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8A9CA" w14:textId="66A34D07" w:rsidR="001D666C" w:rsidRPr="00055551" w:rsidRDefault="001D666C" w:rsidP="001D666C">
      <w:pPr>
        <w:pStyle w:val="ZA"/>
        <w:framePr w:w="10563" w:h="782" w:hRule="exact" w:wrap="notBeside" w:hAnchor="page" w:x="661" w:y="646" w:anchorLock="1"/>
        <w:pBdr>
          <w:bottom w:val="none" w:sz="0" w:space="0" w:color="auto"/>
        </w:pBdr>
        <w:jc w:val="center"/>
        <w:rPr>
          <w:noProof w:val="0"/>
        </w:rPr>
      </w:pPr>
      <w:r w:rsidRPr="00E443F8">
        <w:rPr>
          <w:noProof w:val="0"/>
          <w:sz w:val="64"/>
        </w:rPr>
        <w:t>ETSI EG</w:t>
      </w:r>
      <w:r w:rsidRPr="00055551">
        <w:rPr>
          <w:noProof w:val="0"/>
          <w:sz w:val="64"/>
        </w:rPr>
        <w:t xml:space="preserve"> </w:t>
      </w:r>
      <w:r w:rsidRPr="00E443F8">
        <w:rPr>
          <w:noProof w:val="0"/>
          <w:sz w:val="64"/>
        </w:rPr>
        <w:t>203 499</w:t>
      </w:r>
      <w:r w:rsidRPr="00133234">
        <w:rPr>
          <w:noProof w:val="0"/>
          <w:sz w:val="64"/>
        </w:rPr>
        <w:t xml:space="preserve"> </w:t>
      </w:r>
      <w:r w:rsidRPr="00133234">
        <w:rPr>
          <w:noProof w:val="0"/>
        </w:rPr>
        <w:t>V</w:t>
      </w:r>
      <w:r w:rsidR="00133234" w:rsidRPr="00133234">
        <w:rPr>
          <w:noProof w:val="0"/>
        </w:rPr>
        <w:t>2</w:t>
      </w:r>
      <w:r w:rsidRPr="00133234">
        <w:rPr>
          <w:noProof w:val="0"/>
        </w:rPr>
        <w:t>.</w:t>
      </w:r>
      <w:r w:rsidR="00133234" w:rsidRPr="00133234">
        <w:rPr>
          <w:noProof w:val="0"/>
        </w:rPr>
        <w:t>0</w:t>
      </w:r>
      <w:r w:rsidRPr="00133234">
        <w:rPr>
          <w:noProof w:val="0"/>
        </w:rPr>
        <w:t>.1</w:t>
      </w:r>
      <w:r w:rsidRPr="00133234">
        <w:rPr>
          <w:rStyle w:val="ZGSM"/>
          <w:noProof w:val="0"/>
        </w:rPr>
        <w:t xml:space="preserve"> </w:t>
      </w:r>
      <w:r w:rsidRPr="00133234">
        <w:rPr>
          <w:noProof w:val="0"/>
          <w:sz w:val="32"/>
        </w:rPr>
        <w:t>(20</w:t>
      </w:r>
      <w:r w:rsidR="00133234" w:rsidRPr="00133234">
        <w:rPr>
          <w:noProof w:val="0"/>
          <w:sz w:val="32"/>
        </w:rPr>
        <w:t>21</w:t>
      </w:r>
      <w:r w:rsidRPr="00133234">
        <w:rPr>
          <w:noProof w:val="0"/>
          <w:sz w:val="32"/>
        </w:rPr>
        <w:t>-0</w:t>
      </w:r>
      <w:r w:rsidR="00133234" w:rsidRPr="00133234">
        <w:rPr>
          <w:noProof w:val="0"/>
          <w:sz w:val="32"/>
        </w:rPr>
        <w:t>6</w:t>
      </w:r>
      <w:r w:rsidRPr="00133234">
        <w:rPr>
          <w:noProof w:val="0"/>
          <w:sz w:val="32"/>
          <w:szCs w:val="32"/>
        </w:rPr>
        <w:t>)</w:t>
      </w:r>
    </w:p>
    <w:p w14:paraId="0396ABB7" w14:textId="77777777" w:rsidR="001D666C" w:rsidRPr="001D666C" w:rsidRDefault="001D666C" w:rsidP="001D666C">
      <w:pPr>
        <w:pStyle w:val="ZT"/>
        <w:framePr w:w="10206" w:h="3701" w:hRule="exact" w:wrap="notBeside" w:hAnchor="page" w:x="880" w:y="7094"/>
        <w:spacing w:line="240" w:lineRule="auto"/>
      </w:pPr>
      <w:r w:rsidRPr="001D666C">
        <w:t>Human Factors (HF);</w:t>
      </w:r>
    </w:p>
    <w:p w14:paraId="46462C39" w14:textId="77777777" w:rsidR="001D666C" w:rsidRDefault="001D666C" w:rsidP="001D666C">
      <w:pPr>
        <w:pStyle w:val="ZT"/>
        <w:framePr w:w="10206" w:h="3701" w:hRule="exact" w:wrap="notBeside" w:hAnchor="page" w:x="880" w:y="7094"/>
      </w:pPr>
      <w:r w:rsidRPr="001D666C">
        <w:t xml:space="preserve">User-centred terminology for existing and </w:t>
      </w:r>
      <w:r w:rsidRPr="001D666C">
        <w:br/>
        <w:t>upcoming ICT devices, services and applications</w:t>
      </w:r>
    </w:p>
    <w:p w14:paraId="0D1B6F03" w14:textId="77777777" w:rsidR="001D666C" w:rsidRPr="00055551" w:rsidRDefault="001D666C" w:rsidP="001D666C">
      <w:pPr>
        <w:pStyle w:val="ZG"/>
        <w:framePr w:w="10624" w:h="3271" w:hRule="exact" w:wrap="notBeside" w:hAnchor="page" w:x="674" w:y="12211"/>
        <w:rPr>
          <w:noProof w:val="0"/>
        </w:rPr>
      </w:pPr>
    </w:p>
    <w:p w14:paraId="707E7392" w14:textId="77777777" w:rsidR="001D666C" w:rsidRDefault="001D666C" w:rsidP="001D666C">
      <w:pPr>
        <w:pStyle w:val="ZD"/>
        <w:framePr w:wrap="notBeside"/>
        <w:rPr>
          <w:noProof w:val="0"/>
        </w:rPr>
      </w:pPr>
    </w:p>
    <w:p w14:paraId="3E248BB2" w14:textId="77777777" w:rsidR="001D666C" w:rsidRDefault="001D666C" w:rsidP="001D666C">
      <w:pPr>
        <w:pStyle w:val="ZB"/>
        <w:framePr w:wrap="notBeside" w:hAnchor="page" w:x="901" w:y="1421"/>
      </w:pPr>
    </w:p>
    <w:p w14:paraId="1B0FF59F" w14:textId="77777777" w:rsidR="001D666C" w:rsidRDefault="001D666C" w:rsidP="001D666C">
      <w:pPr>
        <w:rPr>
          <w:lang w:val="fr-FR"/>
        </w:rPr>
      </w:pPr>
    </w:p>
    <w:p w14:paraId="4E4E92F4" w14:textId="77777777" w:rsidR="001D666C" w:rsidRDefault="001D666C" w:rsidP="001D666C">
      <w:pPr>
        <w:rPr>
          <w:lang w:val="fr-FR"/>
        </w:rPr>
      </w:pPr>
    </w:p>
    <w:p w14:paraId="37686B57" w14:textId="77777777" w:rsidR="001D666C" w:rsidRDefault="001D666C" w:rsidP="001D666C">
      <w:pPr>
        <w:rPr>
          <w:lang w:val="fr-FR"/>
        </w:rPr>
      </w:pPr>
    </w:p>
    <w:p w14:paraId="3BEAB422" w14:textId="77777777" w:rsidR="001D666C" w:rsidRDefault="001D666C" w:rsidP="001D666C">
      <w:pPr>
        <w:rPr>
          <w:lang w:val="fr-FR"/>
        </w:rPr>
      </w:pPr>
    </w:p>
    <w:p w14:paraId="360D59CA" w14:textId="77777777" w:rsidR="001D666C" w:rsidRDefault="001D666C" w:rsidP="001D666C">
      <w:pPr>
        <w:rPr>
          <w:lang w:val="fr-FR"/>
        </w:rPr>
      </w:pPr>
    </w:p>
    <w:p w14:paraId="393A6144" w14:textId="77777777" w:rsidR="001D666C" w:rsidRDefault="001D666C" w:rsidP="001D666C">
      <w:pPr>
        <w:pStyle w:val="ZB"/>
        <w:framePr w:wrap="notBeside" w:hAnchor="page" w:x="901" w:y="1421"/>
      </w:pPr>
    </w:p>
    <w:p w14:paraId="0FB2411A" w14:textId="77777777" w:rsidR="001D666C" w:rsidRPr="0035391E" w:rsidRDefault="001D666C" w:rsidP="001D666C">
      <w:pPr>
        <w:pStyle w:val="FP"/>
        <w:framePr w:h="1625" w:hRule="exact" w:wrap="notBeside" w:vAnchor="page" w:hAnchor="page" w:x="871" w:y="11581"/>
        <w:spacing w:after="240"/>
        <w:jc w:val="center"/>
        <w:rPr>
          <w:rFonts w:ascii="Arial" w:hAnsi="Arial" w:cs="Arial"/>
          <w:sz w:val="18"/>
          <w:szCs w:val="18"/>
        </w:rPr>
      </w:pPr>
    </w:p>
    <w:p w14:paraId="44783C4A" w14:textId="77777777" w:rsidR="001D666C" w:rsidRPr="00E85001" w:rsidRDefault="001D666C" w:rsidP="001D666C">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Guide</w:t>
      </w:r>
    </w:p>
    <w:p w14:paraId="53ADC56A" w14:textId="77777777" w:rsidR="001D666C" w:rsidRDefault="001D666C" w:rsidP="001D666C">
      <w:pPr>
        <w:rPr>
          <w:rFonts w:ascii="Arial" w:hAnsi="Arial" w:cs="Arial"/>
          <w:sz w:val="18"/>
          <w:szCs w:val="18"/>
        </w:rPr>
        <w:sectPr w:rsidR="001D666C" w:rsidSect="00E43D90">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4C7B47E0" w14:textId="77777777" w:rsidR="001D666C" w:rsidRPr="00055551" w:rsidRDefault="001D666C" w:rsidP="001D666C">
      <w:pPr>
        <w:pStyle w:val="FP"/>
        <w:framePr w:wrap="notBeside" w:vAnchor="page" w:hAnchor="page" w:x="1141" w:y="2836"/>
        <w:pBdr>
          <w:bottom w:val="single" w:sz="6" w:space="1" w:color="auto"/>
        </w:pBdr>
        <w:ind w:left="2835" w:right="2835"/>
        <w:jc w:val="center"/>
      </w:pPr>
      <w:r w:rsidRPr="00055551">
        <w:lastRenderedPageBreak/>
        <w:t>Reference</w:t>
      </w:r>
    </w:p>
    <w:p w14:paraId="30814A72" w14:textId="44F8B222" w:rsidR="001D666C" w:rsidRPr="00055551" w:rsidRDefault="001D666C" w:rsidP="001D666C">
      <w:pPr>
        <w:pStyle w:val="FP"/>
        <w:framePr w:wrap="notBeside" w:vAnchor="page" w:hAnchor="page" w:x="1141" w:y="2836"/>
        <w:ind w:left="2268" w:right="2268"/>
        <w:jc w:val="center"/>
        <w:rPr>
          <w:rFonts w:ascii="Arial" w:hAnsi="Arial"/>
          <w:sz w:val="18"/>
        </w:rPr>
      </w:pPr>
      <w:r>
        <w:rPr>
          <w:rFonts w:ascii="Arial" w:hAnsi="Arial"/>
          <w:sz w:val="18"/>
        </w:rPr>
        <w:t>DEG/HF-00 203 499 T</w:t>
      </w:r>
      <w:r w:rsidR="00E9572F">
        <w:rPr>
          <w:rFonts w:ascii="Arial" w:hAnsi="Arial"/>
          <w:sz w:val="18"/>
        </w:rPr>
        <w:t>erm</w:t>
      </w:r>
      <w:r>
        <w:rPr>
          <w:rFonts w:ascii="Arial" w:hAnsi="Arial"/>
          <w:sz w:val="18"/>
        </w:rPr>
        <w:t>.</w:t>
      </w:r>
    </w:p>
    <w:p w14:paraId="6B11CABB" w14:textId="77777777" w:rsidR="001D666C" w:rsidRPr="00055551" w:rsidRDefault="001D666C" w:rsidP="001D666C">
      <w:pPr>
        <w:pStyle w:val="FP"/>
        <w:framePr w:wrap="notBeside" w:vAnchor="page" w:hAnchor="page" w:x="1141" w:y="2836"/>
        <w:pBdr>
          <w:bottom w:val="single" w:sz="6" w:space="1" w:color="auto"/>
        </w:pBdr>
        <w:spacing w:before="240"/>
        <w:ind w:left="2835" w:right="2835"/>
        <w:jc w:val="center"/>
      </w:pPr>
      <w:r w:rsidRPr="00055551">
        <w:t>Keywords</w:t>
      </w:r>
    </w:p>
    <w:p w14:paraId="249B678A" w14:textId="77777777" w:rsidR="001D666C" w:rsidRPr="00055551" w:rsidRDefault="001D666C" w:rsidP="001D666C">
      <w:pPr>
        <w:pStyle w:val="FP"/>
        <w:framePr w:wrap="notBeside" w:vAnchor="page" w:hAnchor="page" w:x="1141" w:y="2836"/>
        <w:ind w:left="2835" w:right="2835"/>
        <w:jc w:val="center"/>
        <w:rPr>
          <w:rFonts w:ascii="Arial" w:hAnsi="Arial"/>
          <w:sz w:val="18"/>
        </w:rPr>
      </w:pPr>
      <w:r>
        <w:rPr>
          <w:rFonts w:ascii="Arial" w:hAnsi="Arial"/>
          <w:sz w:val="18"/>
        </w:rPr>
        <w:t>accessibility, ICT, interface, localisation, telephony, terminology, user</w:t>
      </w:r>
    </w:p>
    <w:p w14:paraId="78DFD97E" w14:textId="77777777" w:rsidR="001D666C" w:rsidRPr="00055551" w:rsidRDefault="001D666C" w:rsidP="001D666C"/>
    <w:p w14:paraId="3EA7B81A" w14:textId="77777777" w:rsidR="001D666C" w:rsidRPr="00CE6052" w:rsidRDefault="001D666C" w:rsidP="001D666C">
      <w:pPr>
        <w:pStyle w:val="FP"/>
        <w:framePr w:wrap="notBeside" w:vAnchor="page" w:hAnchor="page" w:x="1156" w:y="5581"/>
        <w:spacing w:after="240"/>
        <w:ind w:left="2835" w:right="2835"/>
        <w:jc w:val="center"/>
        <w:rPr>
          <w:rFonts w:ascii="Arial" w:hAnsi="Arial"/>
          <w:b/>
          <w:i/>
          <w:lang w:val="fr-FR"/>
        </w:rPr>
      </w:pPr>
      <w:r w:rsidRPr="00CE6052">
        <w:rPr>
          <w:rFonts w:ascii="Arial" w:hAnsi="Arial"/>
          <w:b/>
          <w:i/>
          <w:lang w:val="fr-FR"/>
        </w:rPr>
        <w:t>ETSI</w:t>
      </w:r>
    </w:p>
    <w:p w14:paraId="434E84B4" w14:textId="77777777" w:rsidR="001D666C" w:rsidRPr="00CE6052" w:rsidRDefault="001D666C" w:rsidP="001D666C">
      <w:pPr>
        <w:pStyle w:val="FP"/>
        <w:framePr w:wrap="notBeside" w:vAnchor="page" w:hAnchor="page" w:x="1156" w:y="5581"/>
        <w:pBdr>
          <w:bottom w:val="single" w:sz="6" w:space="1" w:color="auto"/>
        </w:pBdr>
        <w:ind w:left="2835" w:right="2835"/>
        <w:jc w:val="center"/>
        <w:rPr>
          <w:rFonts w:ascii="Arial" w:hAnsi="Arial"/>
          <w:sz w:val="18"/>
          <w:lang w:val="fr-FR"/>
        </w:rPr>
      </w:pPr>
      <w:r w:rsidRPr="00CE6052">
        <w:rPr>
          <w:rFonts w:ascii="Arial" w:hAnsi="Arial"/>
          <w:sz w:val="18"/>
          <w:lang w:val="fr-FR"/>
        </w:rPr>
        <w:t>650 Route des Lucioles</w:t>
      </w:r>
    </w:p>
    <w:p w14:paraId="3645BD44" w14:textId="77777777" w:rsidR="001D666C" w:rsidRPr="00CE6052" w:rsidRDefault="001D666C" w:rsidP="001D666C">
      <w:pPr>
        <w:pStyle w:val="FP"/>
        <w:framePr w:wrap="notBeside" w:vAnchor="page" w:hAnchor="page" w:x="1156" w:y="5581"/>
        <w:pBdr>
          <w:bottom w:val="single" w:sz="6" w:space="1" w:color="auto"/>
        </w:pBdr>
        <w:ind w:left="2835" w:right="2835"/>
        <w:jc w:val="center"/>
        <w:rPr>
          <w:lang w:val="fr-FR"/>
        </w:rPr>
      </w:pPr>
      <w:r w:rsidRPr="00CE6052">
        <w:rPr>
          <w:rFonts w:ascii="Arial" w:hAnsi="Arial"/>
          <w:sz w:val="18"/>
          <w:lang w:val="fr-FR"/>
        </w:rPr>
        <w:t>F-06921 Sophia Antipolis Cedex - FRANCE</w:t>
      </w:r>
    </w:p>
    <w:p w14:paraId="2C7AA54F" w14:textId="77777777" w:rsidR="001D666C" w:rsidRPr="00CE6052" w:rsidRDefault="001D666C" w:rsidP="001D666C">
      <w:pPr>
        <w:pStyle w:val="FP"/>
        <w:framePr w:wrap="notBeside" w:vAnchor="page" w:hAnchor="page" w:x="1156" w:y="5581"/>
        <w:ind w:left="2835" w:right="2835"/>
        <w:jc w:val="center"/>
        <w:rPr>
          <w:rFonts w:ascii="Arial" w:hAnsi="Arial"/>
          <w:sz w:val="18"/>
          <w:lang w:val="fr-FR"/>
        </w:rPr>
      </w:pPr>
    </w:p>
    <w:p w14:paraId="782485BD" w14:textId="77777777" w:rsidR="001D666C" w:rsidRPr="00CE6052" w:rsidRDefault="001D666C" w:rsidP="001D666C">
      <w:pPr>
        <w:pStyle w:val="FP"/>
        <w:framePr w:wrap="notBeside" w:vAnchor="page" w:hAnchor="page" w:x="1156" w:y="5581"/>
        <w:spacing w:after="20"/>
        <w:ind w:left="2835" w:right="2835"/>
        <w:jc w:val="center"/>
        <w:rPr>
          <w:rFonts w:ascii="Arial" w:hAnsi="Arial"/>
          <w:sz w:val="18"/>
          <w:lang w:val="fr-FR"/>
        </w:rPr>
      </w:pPr>
      <w:r w:rsidRPr="00CE6052">
        <w:rPr>
          <w:rFonts w:ascii="Arial" w:hAnsi="Arial"/>
          <w:sz w:val="18"/>
          <w:lang w:val="fr-FR"/>
        </w:rPr>
        <w:t>Tel.: +33 4 92 94 42 00   Fax: +33 4 93 65 47 16</w:t>
      </w:r>
    </w:p>
    <w:p w14:paraId="2C2B8CC9"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p>
    <w:p w14:paraId="1DC4CEDE"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Siret N° 348 623 562 00017 - NAF 742 C</w:t>
      </w:r>
    </w:p>
    <w:p w14:paraId="2240D7F1"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Association à but non lucratif enregistrée à la</w:t>
      </w:r>
    </w:p>
    <w:p w14:paraId="2CA9025B" w14:textId="77777777" w:rsidR="001D666C" w:rsidRPr="00CE6052" w:rsidRDefault="001D666C" w:rsidP="001D666C">
      <w:pPr>
        <w:pStyle w:val="FP"/>
        <w:framePr w:wrap="notBeside" w:vAnchor="page" w:hAnchor="page" w:x="1156" w:y="5581"/>
        <w:ind w:left="2835" w:right="2835"/>
        <w:jc w:val="center"/>
        <w:rPr>
          <w:rFonts w:ascii="Arial" w:hAnsi="Arial"/>
          <w:sz w:val="15"/>
          <w:lang w:val="fr-FR"/>
        </w:rPr>
      </w:pPr>
      <w:r w:rsidRPr="00CE6052">
        <w:rPr>
          <w:rFonts w:ascii="Arial" w:hAnsi="Arial"/>
          <w:sz w:val="15"/>
          <w:lang w:val="fr-FR"/>
        </w:rPr>
        <w:t>Sous-Préfecture de Grasse (06) N° 7803/88</w:t>
      </w:r>
    </w:p>
    <w:p w14:paraId="6ACC33AC" w14:textId="77777777" w:rsidR="001D666C" w:rsidRPr="00CE6052" w:rsidRDefault="001D666C" w:rsidP="001D666C">
      <w:pPr>
        <w:pStyle w:val="FP"/>
        <w:framePr w:wrap="notBeside" w:vAnchor="page" w:hAnchor="page" w:x="1156" w:y="5581"/>
        <w:ind w:left="2835" w:right="2835"/>
        <w:jc w:val="center"/>
        <w:rPr>
          <w:rFonts w:ascii="Arial" w:hAnsi="Arial"/>
          <w:sz w:val="18"/>
          <w:lang w:val="fr-FR"/>
        </w:rPr>
      </w:pPr>
    </w:p>
    <w:p w14:paraId="36E74CCA" w14:textId="77777777" w:rsidR="001D666C" w:rsidRPr="00CE6052" w:rsidRDefault="001D666C" w:rsidP="001D666C">
      <w:pPr>
        <w:rPr>
          <w:lang w:val="fr-FR"/>
        </w:rPr>
      </w:pPr>
    </w:p>
    <w:p w14:paraId="6279AC3C" w14:textId="77777777" w:rsidR="001D666C" w:rsidRPr="00CE6052" w:rsidRDefault="001D666C" w:rsidP="001D666C">
      <w:pPr>
        <w:rPr>
          <w:lang w:val="fr-FR"/>
        </w:rPr>
      </w:pPr>
    </w:p>
    <w:p w14:paraId="70D1653E" w14:textId="77777777" w:rsidR="001D666C" w:rsidRDefault="001D666C" w:rsidP="001D666C">
      <w:pPr>
        <w:pStyle w:val="FP"/>
        <w:framePr w:h="7396" w:hRule="exact" w:wrap="notBeside" w:vAnchor="page" w:hAnchor="page" w:x="1021" w:y="8401"/>
        <w:pBdr>
          <w:bottom w:val="single" w:sz="6" w:space="1" w:color="auto"/>
        </w:pBdr>
        <w:spacing w:after="240"/>
        <w:ind w:left="2835" w:right="2835"/>
        <w:jc w:val="center"/>
        <w:rPr>
          <w:rFonts w:ascii="Arial" w:hAnsi="Arial"/>
          <w:b/>
          <w:i/>
        </w:rPr>
      </w:pPr>
      <w:r w:rsidRPr="00055551">
        <w:rPr>
          <w:rFonts w:ascii="Arial" w:hAnsi="Arial"/>
          <w:b/>
          <w:i/>
        </w:rPr>
        <w:t>Important notice</w:t>
      </w:r>
    </w:p>
    <w:p w14:paraId="2C25E77F" w14:textId="77777777" w:rsidR="001D666C" w:rsidRDefault="001D666C" w:rsidP="001D666C">
      <w:pPr>
        <w:pStyle w:val="FP"/>
        <w:framePr w:h="7396" w:hRule="exact" w:wrap="notBeside" w:vAnchor="page" w:hAnchor="page" w:x="1021" w:y="8401"/>
        <w:spacing w:after="240"/>
        <w:jc w:val="center"/>
        <w:rPr>
          <w:rFonts w:ascii="Arial" w:hAnsi="Arial" w:cs="Arial"/>
          <w:sz w:val="18"/>
        </w:rPr>
      </w:pPr>
      <w:r>
        <w:rPr>
          <w:rFonts w:ascii="Arial" w:hAnsi="Arial" w:cs="Arial"/>
          <w:sz w:val="18"/>
        </w:rPr>
        <w:t>T</w:t>
      </w:r>
      <w:r w:rsidRPr="00055551">
        <w:rPr>
          <w:rFonts w:ascii="Arial" w:hAnsi="Arial" w:cs="Arial"/>
          <w:sz w:val="18"/>
        </w:rPr>
        <w:t>he present document can be downloaded from:</w:t>
      </w:r>
      <w:r w:rsidRPr="00055551">
        <w:rPr>
          <w:rFonts w:ascii="Arial" w:hAnsi="Arial" w:cs="Arial"/>
          <w:sz w:val="18"/>
        </w:rPr>
        <w:br/>
      </w:r>
      <w:hyperlink r:id="rId10" w:history="1">
        <w:r w:rsidRPr="001D666C">
          <w:rPr>
            <w:rStyle w:val="Hyperlink"/>
            <w:rFonts w:ascii="Arial" w:hAnsi="Arial"/>
            <w:sz w:val="18"/>
          </w:rPr>
          <w:t>http://www.etsi.org/standards-search</w:t>
        </w:r>
      </w:hyperlink>
    </w:p>
    <w:p w14:paraId="452EC33C" w14:textId="77777777" w:rsidR="001D666C" w:rsidRDefault="001D666C" w:rsidP="001D666C">
      <w:pPr>
        <w:pStyle w:val="FP"/>
        <w:framePr w:h="7396" w:hRule="exact" w:wrap="notBeside" w:vAnchor="page" w:hAnchor="page" w:x="1021" w:y="8401"/>
        <w:spacing w:after="240"/>
        <w:jc w:val="center"/>
        <w:rPr>
          <w:rFonts w:ascii="Arial" w:hAnsi="Arial" w:cs="Arial"/>
          <w:sz w:val="18"/>
        </w:rPr>
      </w:pPr>
      <w:r w:rsidRPr="003A0FDD">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w:t>
      </w:r>
      <w:bookmarkStart w:id="0" w:name="_Hlk532286936"/>
      <w:r w:rsidRPr="003A0FDD">
        <w:rPr>
          <w:rFonts w:ascii="Arial" w:hAnsi="Arial" w:cs="Arial"/>
          <w:sz w:val="18"/>
        </w:rPr>
        <w:t xml:space="preserve"> In case of any existing or perceived difference in contents between such versions and/or in print, </w:t>
      </w:r>
      <w:r w:rsidRPr="007F4D03">
        <w:rPr>
          <w:rFonts w:ascii="Arial" w:hAnsi="Arial" w:cs="Arial"/>
          <w:sz w:val="18"/>
        </w:rPr>
        <w:t xml:space="preserve">the prevailing version of an ETSI deliverable is the one made publicly available </w:t>
      </w:r>
      <w:r w:rsidRPr="003A0FDD">
        <w:rPr>
          <w:rFonts w:ascii="Arial" w:hAnsi="Arial" w:cs="Arial"/>
          <w:sz w:val="18"/>
        </w:rPr>
        <w:t xml:space="preserve">in PDF format </w:t>
      </w:r>
      <w:r w:rsidRPr="007F4D03">
        <w:rPr>
          <w:rFonts w:ascii="Arial" w:hAnsi="Arial" w:cs="Arial"/>
          <w:sz w:val="18"/>
        </w:rPr>
        <w:t xml:space="preserve">at </w:t>
      </w:r>
      <w:hyperlink r:id="rId11" w:history="1">
        <w:r w:rsidRPr="001D666C">
          <w:rPr>
            <w:rStyle w:val="Hyperlink"/>
            <w:rFonts w:ascii="Arial" w:hAnsi="Arial" w:cs="Arial"/>
            <w:sz w:val="18"/>
          </w:rPr>
          <w:t>www.etsi.org/deliver</w:t>
        </w:r>
      </w:hyperlink>
      <w:r w:rsidRPr="007F4D03">
        <w:rPr>
          <w:rFonts w:ascii="Arial" w:hAnsi="Arial" w:cs="Arial"/>
          <w:sz w:val="18"/>
        </w:rPr>
        <w:t>.</w:t>
      </w:r>
      <w:bookmarkEnd w:id="0"/>
    </w:p>
    <w:p w14:paraId="2E04B54E" w14:textId="77777777" w:rsidR="001D666C" w:rsidRDefault="001D666C" w:rsidP="001D666C">
      <w:pPr>
        <w:pStyle w:val="FP"/>
        <w:framePr w:h="7396" w:hRule="exact" w:wrap="notBeside" w:vAnchor="page" w:hAnchor="page" w:x="1021" w:y="8401"/>
        <w:spacing w:after="240"/>
        <w:jc w:val="center"/>
        <w:rPr>
          <w:rFonts w:ascii="Arial" w:hAnsi="Arial" w:cs="Arial"/>
          <w:sz w:val="18"/>
        </w:rPr>
      </w:pPr>
      <w:r w:rsidRPr="00055551">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2" w:history="1">
        <w:r w:rsidRPr="001D666C">
          <w:rPr>
            <w:rStyle w:val="Hyperlink"/>
            <w:rFonts w:ascii="Arial" w:hAnsi="Arial" w:cs="Arial"/>
            <w:sz w:val="18"/>
          </w:rPr>
          <w:t>https://portal.etsi.org/TB/ETSIDeliverableStatus.aspx</w:t>
        </w:r>
      </w:hyperlink>
    </w:p>
    <w:p w14:paraId="05AC4961" w14:textId="77777777" w:rsidR="001D666C" w:rsidRDefault="001D666C" w:rsidP="001D666C">
      <w:pPr>
        <w:pStyle w:val="FP"/>
        <w:framePr w:h="7396" w:hRule="exact" w:wrap="notBeside" w:vAnchor="page" w:hAnchor="page" w:x="1021" w:y="8401"/>
        <w:pBdr>
          <w:bottom w:val="single" w:sz="6" w:space="1" w:color="auto"/>
        </w:pBdr>
        <w:spacing w:after="240"/>
        <w:jc w:val="center"/>
        <w:rPr>
          <w:rFonts w:ascii="Arial" w:hAnsi="Arial" w:cs="Arial"/>
          <w:sz w:val="18"/>
        </w:rPr>
      </w:pPr>
      <w:r w:rsidRPr="00055551">
        <w:rPr>
          <w:rFonts w:ascii="Arial" w:hAnsi="Arial" w:cs="Arial"/>
          <w:sz w:val="18"/>
        </w:rPr>
        <w:t>If you find errors in the present document, please send your comment to one of the following services:</w:t>
      </w:r>
      <w:r w:rsidRPr="00055551">
        <w:rPr>
          <w:rFonts w:ascii="Arial" w:hAnsi="Arial" w:cs="Arial"/>
          <w:sz w:val="18"/>
        </w:rPr>
        <w:br/>
      </w:r>
      <w:hyperlink r:id="rId13" w:history="1">
        <w:r w:rsidRPr="001D666C">
          <w:rPr>
            <w:rStyle w:val="Hyperlink"/>
            <w:rFonts w:ascii="Arial" w:hAnsi="Arial" w:cs="Arial"/>
            <w:sz w:val="18"/>
            <w:szCs w:val="18"/>
          </w:rPr>
          <w:t>https://portal.etsi.org/People/CommiteeSupportStaff.aspx</w:t>
        </w:r>
      </w:hyperlink>
    </w:p>
    <w:p w14:paraId="3D87D220" w14:textId="77777777" w:rsidR="001D666C" w:rsidRDefault="001D666C" w:rsidP="001D666C">
      <w:pPr>
        <w:pStyle w:val="FP"/>
        <w:framePr w:h="7396" w:hRule="exact" w:wrap="notBeside" w:vAnchor="page" w:hAnchor="page" w:x="1021" w:y="8401"/>
        <w:pBdr>
          <w:bottom w:val="single" w:sz="6" w:space="1" w:color="auto"/>
        </w:pBdr>
        <w:spacing w:after="240"/>
        <w:jc w:val="center"/>
        <w:rPr>
          <w:rFonts w:ascii="Arial" w:hAnsi="Arial"/>
          <w:b/>
          <w:i/>
        </w:rPr>
      </w:pPr>
      <w:r w:rsidRPr="00055551">
        <w:rPr>
          <w:rFonts w:ascii="Arial" w:hAnsi="Arial"/>
          <w:b/>
          <w:i/>
        </w:rPr>
        <w:t>Copyright Notification</w:t>
      </w:r>
    </w:p>
    <w:p w14:paraId="1E94DED5" w14:textId="77777777" w:rsidR="001D666C" w:rsidRDefault="001D666C" w:rsidP="001D666C">
      <w:pPr>
        <w:pStyle w:val="FP"/>
        <w:framePr w:h="7396" w:hRule="exact" w:wrap="notBeside" w:vAnchor="page" w:hAnchor="page" w:x="1021" w:y="8401"/>
        <w:jc w:val="center"/>
        <w:rPr>
          <w:rFonts w:ascii="Arial" w:hAnsi="Arial" w:cs="Arial"/>
          <w:sz w:val="18"/>
        </w:rPr>
      </w:pPr>
      <w:r w:rsidRPr="00055551">
        <w:rPr>
          <w:rFonts w:ascii="Arial" w:hAnsi="Arial" w:cs="Arial"/>
          <w:sz w:val="18"/>
        </w:rPr>
        <w:t>No part may be reproduced</w:t>
      </w:r>
      <w:r>
        <w:rPr>
          <w:rFonts w:ascii="Arial" w:hAnsi="Arial" w:cs="Arial"/>
          <w:sz w:val="18"/>
        </w:rPr>
        <w:t xml:space="preserve"> or utilized in any form or by any means, electronic or mechanical, including photocopying and microfilm</w:t>
      </w:r>
      <w:r w:rsidRPr="00055551">
        <w:rPr>
          <w:rFonts w:ascii="Arial" w:hAnsi="Arial" w:cs="Arial"/>
          <w:sz w:val="18"/>
        </w:rPr>
        <w:t xml:space="preserve"> except as authorized by written permission</w:t>
      </w:r>
      <w:r>
        <w:rPr>
          <w:rFonts w:ascii="Arial" w:hAnsi="Arial" w:cs="Arial"/>
          <w:sz w:val="18"/>
        </w:rPr>
        <w:t xml:space="preserve"> of ETSI</w:t>
      </w:r>
      <w:r w:rsidRPr="00055551">
        <w:rPr>
          <w:rFonts w:ascii="Arial" w:hAnsi="Arial" w:cs="Arial"/>
          <w:sz w:val="18"/>
        </w:rPr>
        <w:t>.</w:t>
      </w:r>
      <w:r>
        <w:rPr>
          <w:rFonts w:ascii="Arial" w:hAnsi="Arial" w:cs="Arial"/>
          <w:sz w:val="18"/>
        </w:rPr>
        <w:br/>
        <w:t>The content of the PDF version shall not be modified without the written authorization of ETSI.</w:t>
      </w:r>
      <w:r w:rsidRPr="00055551">
        <w:rPr>
          <w:rFonts w:ascii="Arial" w:hAnsi="Arial" w:cs="Arial"/>
          <w:sz w:val="18"/>
        </w:rPr>
        <w:br/>
        <w:t>The copyright and the foregoing restriction extend to reproduction in all media.</w:t>
      </w:r>
    </w:p>
    <w:p w14:paraId="5035569D" w14:textId="77777777" w:rsidR="001D666C" w:rsidRDefault="001D666C" w:rsidP="001D666C">
      <w:pPr>
        <w:pStyle w:val="FP"/>
        <w:framePr w:h="7396" w:hRule="exact" w:wrap="notBeside" w:vAnchor="page" w:hAnchor="page" w:x="1021" w:y="8401"/>
        <w:jc w:val="center"/>
        <w:rPr>
          <w:rFonts w:ascii="Arial" w:hAnsi="Arial" w:cs="Arial"/>
          <w:sz w:val="18"/>
        </w:rPr>
      </w:pPr>
    </w:p>
    <w:p w14:paraId="29489895" w14:textId="77777777" w:rsidR="001D666C" w:rsidRDefault="001D666C" w:rsidP="001D666C">
      <w:pPr>
        <w:pStyle w:val="FP"/>
        <w:framePr w:h="7396" w:hRule="exact" w:wrap="notBeside" w:vAnchor="page" w:hAnchor="page" w:x="1021" w:y="8401"/>
        <w:jc w:val="center"/>
        <w:rPr>
          <w:rFonts w:ascii="Arial" w:hAnsi="Arial" w:cs="Arial"/>
          <w:sz w:val="18"/>
        </w:rPr>
      </w:pPr>
      <w:r w:rsidRPr="00055551">
        <w:rPr>
          <w:rFonts w:ascii="Arial" w:hAnsi="Arial" w:cs="Arial"/>
          <w:sz w:val="18"/>
        </w:rPr>
        <w:t>© E</w:t>
      </w:r>
      <w:r>
        <w:rPr>
          <w:rFonts w:ascii="Arial" w:hAnsi="Arial" w:cs="Arial"/>
          <w:sz w:val="18"/>
        </w:rPr>
        <w:t>TSI</w:t>
      </w:r>
      <w:r w:rsidRPr="00055551">
        <w:rPr>
          <w:rFonts w:ascii="Arial" w:hAnsi="Arial" w:cs="Arial"/>
          <w:sz w:val="18"/>
        </w:rPr>
        <w:t xml:space="preserve"> </w:t>
      </w:r>
      <w:r>
        <w:rPr>
          <w:rFonts w:ascii="Arial" w:hAnsi="Arial" w:cs="Arial"/>
          <w:sz w:val="18"/>
        </w:rPr>
        <w:t>2019</w:t>
      </w:r>
      <w:r w:rsidRPr="00055551">
        <w:rPr>
          <w:rFonts w:ascii="Arial" w:hAnsi="Arial" w:cs="Arial"/>
          <w:sz w:val="18"/>
        </w:rPr>
        <w:t>.</w:t>
      </w:r>
    </w:p>
    <w:p w14:paraId="611253E9" w14:textId="77777777" w:rsidR="001D666C" w:rsidRDefault="001D666C" w:rsidP="001D666C">
      <w:pPr>
        <w:pStyle w:val="FP"/>
        <w:framePr w:h="7396" w:hRule="exact" w:wrap="notBeside" w:vAnchor="page" w:hAnchor="page" w:x="1021" w:y="8401"/>
        <w:jc w:val="center"/>
        <w:rPr>
          <w:rFonts w:ascii="Arial" w:hAnsi="Arial" w:cs="Arial"/>
          <w:sz w:val="18"/>
        </w:rPr>
      </w:pPr>
      <w:r w:rsidRPr="00055551">
        <w:rPr>
          <w:rFonts w:ascii="Arial" w:hAnsi="Arial" w:cs="Arial"/>
          <w:sz w:val="18"/>
        </w:rPr>
        <w:t>All rights reserved.</w:t>
      </w:r>
      <w:r w:rsidRPr="00055551">
        <w:rPr>
          <w:rFonts w:ascii="Arial" w:hAnsi="Arial" w:cs="Arial"/>
          <w:sz w:val="18"/>
        </w:rPr>
        <w:br/>
      </w:r>
    </w:p>
    <w:p w14:paraId="1729EBF0" w14:textId="77777777" w:rsidR="001D666C" w:rsidRDefault="001D666C" w:rsidP="001D666C">
      <w:pPr>
        <w:framePr w:h="7396" w:hRule="exact" w:wrap="notBeside" w:vAnchor="page" w:hAnchor="page" w:x="1021" w:y="8401"/>
        <w:jc w:val="center"/>
        <w:rPr>
          <w:rFonts w:ascii="Arial" w:hAnsi="Arial" w:cs="Arial"/>
          <w:sz w:val="18"/>
          <w:szCs w:val="18"/>
        </w:rPr>
      </w:pPr>
      <w:r w:rsidRPr="00EC1DC4">
        <w:rPr>
          <w:rFonts w:ascii="Arial" w:hAnsi="Arial" w:cs="Arial"/>
          <w:b/>
          <w:bCs/>
          <w:sz w:val="18"/>
          <w:szCs w:val="18"/>
        </w:rPr>
        <w:t>DECT</w:t>
      </w:r>
      <w:r w:rsidRPr="0074474C">
        <w:rPr>
          <w:rFonts w:ascii="Arial" w:hAnsi="Arial" w:cs="Arial"/>
          <w:b/>
          <w:bCs/>
          <w:sz w:val="18"/>
          <w:szCs w:val="18"/>
        </w:rPr>
        <w:t>™</w:t>
      </w:r>
      <w:r w:rsidRPr="00EC1DC4">
        <w:rPr>
          <w:rFonts w:ascii="Arial" w:hAnsi="Arial" w:cs="Arial"/>
          <w:sz w:val="18"/>
          <w:szCs w:val="18"/>
        </w:rPr>
        <w:t xml:space="preserve">, </w:t>
      </w:r>
      <w:r w:rsidRPr="00EC1DC4">
        <w:rPr>
          <w:rFonts w:ascii="Arial" w:hAnsi="Arial" w:cs="Arial"/>
          <w:b/>
          <w:bCs/>
          <w:sz w:val="18"/>
          <w:szCs w:val="18"/>
        </w:rPr>
        <w:t>PLUGTESTS</w:t>
      </w:r>
      <w:r w:rsidRPr="0074474C">
        <w:rPr>
          <w:rFonts w:ascii="Arial" w:hAnsi="Arial" w:cs="Arial"/>
          <w:b/>
          <w:bCs/>
          <w:sz w:val="18"/>
          <w:szCs w:val="18"/>
        </w:rPr>
        <w:t>™</w:t>
      </w:r>
      <w:r w:rsidRPr="00EC1DC4">
        <w:rPr>
          <w:rFonts w:ascii="Arial" w:hAnsi="Arial" w:cs="Arial"/>
          <w:sz w:val="18"/>
          <w:szCs w:val="18"/>
        </w:rPr>
        <w:t xml:space="preserve">, </w:t>
      </w:r>
      <w:r w:rsidRPr="00EC1DC4">
        <w:rPr>
          <w:rFonts w:ascii="Arial" w:hAnsi="Arial" w:cs="Arial"/>
          <w:b/>
          <w:bCs/>
          <w:sz w:val="18"/>
          <w:szCs w:val="18"/>
        </w:rPr>
        <w:t>UMTS</w:t>
      </w:r>
      <w:r w:rsidRPr="0074474C">
        <w:rPr>
          <w:rFonts w:ascii="Arial" w:hAnsi="Arial" w:cs="Arial"/>
          <w:b/>
          <w:bCs/>
          <w:sz w:val="18"/>
          <w:szCs w:val="18"/>
        </w:rPr>
        <w:t>™</w:t>
      </w:r>
      <w:r w:rsidRPr="00EC1DC4">
        <w:rPr>
          <w:rFonts w:ascii="Arial" w:hAnsi="Arial" w:cs="Arial"/>
          <w:sz w:val="18"/>
          <w:szCs w:val="18"/>
        </w:rPr>
        <w:t xml:space="preserve"> and the ETSI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of ETSI registered for the benefit of its Members.</w:t>
      </w:r>
      <w:r w:rsidRPr="00EC1DC4">
        <w:rPr>
          <w:rFonts w:ascii="Arial" w:hAnsi="Arial" w:cs="Arial"/>
          <w:sz w:val="18"/>
          <w:szCs w:val="18"/>
        </w:rPr>
        <w:br/>
      </w:r>
      <w:r w:rsidRPr="00EC1DC4">
        <w:rPr>
          <w:rFonts w:ascii="Arial" w:hAnsi="Arial" w:cs="Arial"/>
          <w:b/>
          <w:bCs/>
          <w:sz w:val="18"/>
          <w:szCs w:val="18"/>
        </w:rPr>
        <w:t>3GPP</w:t>
      </w:r>
      <w:r w:rsidRPr="0074474C">
        <w:rPr>
          <w:rFonts w:ascii="Arial" w:hAnsi="Arial" w:cs="Arial"/>
          <w:b/>
          <w:bCs/>
          <w:sz w:val="18"/>
          <w:szCs w:val="18"/>
        </w:rPr>
        <w:t>™</w:t>
      </w:r>
      <w:r w:rsidRPr="00EC1DC4">
        <w:rPr>
          <w:rFonts w:ascii="Arial" w:hAnsi="Arial" w:cs="Arial"/>
          <w:sz w:val="18"/>
          <w:szCs w:val="18"/>
          <w:vertAlign w:val="superscript"/>
        </w:rPr>
        <w:t xml:space="preserve"> </w:t>
      </w:r>
      <w:r>
        <w:rPr>
          <w:rFonts w:ascii="Arial" w:hAnsi="Arial" w:cs="Arial"/>
          <w:sz w:val="18"/>
          <w:szCs w:val="18"/>
        </w:rPr>
        <w:t xml:space="preserve">and </w:t>
      </w:r>
      <w:r w:rsidRPr="00EC1DC4">
        <w:rPr>
          <w:rFonts w:ascii="Arial" w:hAnsi="Arial" w:cs="Arial"/>
          <w:b/>
          <w:bCs/>
          <w:sz w:val="18"/>
          <w:szCs w:val="18"/>
        </w:rPr>
        <w:t>LTE</w:t>
      </w:r>
      <w:r w:rsidRPr="0074474C">
        <w:rPr>
          <w:rFonts w:ascii="Arial" w:hAnsi="Arial" w:cs="Arial"/>
          <w:b/>
          <w:bCs/>
          <w:sz w:val="18"/>
          <w:szCs w:val="18"/>
        </w:rPr>
        <w:t>™</w:t>
      </w:r>
      <w:r w:rsidRPr="00EC1DC4">
        <w:rPr>
          <w:rFonts w:ascii="Arial" w:hAnsi="Arial" w:cs="Arial"/>
          <w:sz w:val="18"/>
          <w:szCs w:val="18"/>
        </w:rPr>
        <w:t xml:space="preserve"> a</w:t>
      </w:r>
      <w:r>
        <w:rPr>
          <w:rFonts w:ascii="Arial" w:hAnsi="Arial" w:cs="Arial"/>
          <w:sz w:val="18"/>
          <w:szCs w:val="18"/>
        </w:rPr>
        <w:t>re</w:t>
      </w:r>
      <w:r w:rsidRPr="00EC1DC4">
        <w:rPr>
          <w:rFonts w:ascii="Arial" w:hAnsi="Arial" w:cs="Arial"/>
          <w:sz w:val="18"/>
          <w:szCs w:val="18"/>
        </w:rPr>
        <w:t xml:space="preserv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w:t>
      </w:r>
      <w:r>
        <w:rPr>
          <w:rFonts w:ascii="Arial" w:hAnsi="Arial" w:cs="Arial"/>
          <w:sz w:val="18"/>
          <w:szCs w:val="18"/>
        </w:rPr>
        <w:t>s</w:t>
      </w:r>
      <w:r w:rsidRPr="00EC1DC4">
        <w:rPr>
          <w:rFonts w:ascii="Arial" w:hAnsi="Arial" w:cs="Arial"/>
          <w:sz w:val="18"/>
          <w:szCs w:val="18"/>
        </w:rPr>
        <w:t xml:space="preserve"> of ETSI registered for the benefit of its Members and</w:t>
      </w:r>
      <w:r>
        <w:rPr>
          <w:rFonts w:ascii="Arial" w:hAnsi="Arial" w:cs="Arial"/>
          <w:sz w:val="18"/>
          <w:szCs w:val="18"/>
        </w:rPr>
        <w:br/>
      </w:r>
      <w:r w:rsidRPr="00EC1DC4">
        <w:rPr>
          <w:rFonts w:ascii="Arial" w:hAnsi="Arial" w:cs="Arial"/>
          <w:sz w:val="18"/>
          <w:szCs w:val="18"/>
        </w:rPr>
        <w:t>of the 3GPP Organizational Partners.</w:t>
      </w:r>
      <w:r>
        <w:rPr>
          <w:rFonts w:ascii="Arial" w:hAnsi="Arial" w:cs="Arial"/>
          <w:sz w:val="18"/>
          <w:szCs w:val="18"/>
        </w:rPr>
        <w:br/>
      </w:r>
      <w:r w:rsidRPr="0074474C">
        <w:rPr>
          <w:rFonts w:ascii="Arial" w:hAnsi="Arial" w:cs="Arial"/>
          <w:b/>
          <w:bCs/>
          <w:sz w:val="18"/>
          <w:szCs w:val="18"/>
        </w:rPr>
        <w:t>oneM2M™</w:t>
      </w:r>
      <w:r w:rsidRPr="0074474C">
        <w:rPr>
          <w:rFonts w:ascii="Arial" w:hAnsi="Arial" w:cs="Arial"/>
          <w:sz w:val="18"/>
          <w:szCs w:val="18"/>
        </w:rPr>
        <w:t xml:space="preserve"> logo is a trademark of ETSI registered for the benefit of its Members and</w:t>
      </w:r>
      <w:r>
        <w:rPr>
          <w:rFonts w:ascii="Arial" w:hAnsi="Arial" w:cs="Arial"/>
          <w:sz w:val="18"/>
          <w:szCs w:val="18"/>
        </w:rPr>
        <w:br/>
      </w:r>
      <w:r w:rsidRPr="0074474C">
        <w:rPr>
          <w:rFonts w:ascii="Arial" w:hAnsi="Arial" w:cs="Arial"/>
          <w:sz w:val="18"/>
          <w:szCs w:val="18"/>
        </w:rPr>
        <w:t>of the oneM2M Partners</w:t>
      </w:r>
      <w:r>
        <w:rPr>
          <w:rFonts w:ascii="Arial" w:hAnsi="Arial" w:cs="Arial"/>
          <w:sz w:val="18"/>
          <w:szCs w:val="18"/>
        </w:rPr>
        <w:t>.</w:t>
      </w:r>
      <w:r w:rsidRPr="00DE7B88">
        <w:rPr>
          <w:rFonts w:ascii="Arial" w:hAnsi="Arial" w:cs="Arial"/>
          <w:sz w:val="18"/>
          <w:szCs w:val="18"/>
        </w:rPr>
        <w:br/>
      </w:r>
      <w:r w:rsidRPr="00EC1DC4">
        <w:rPr>
          <w:rFonts w:ascii="Arial" w:hAnsi="Arial" w:cs="Arial"/>
          <w:b/>
          <w:bCs/>
          <w:sz w:val="18"/>
          <w:szCs w:val="18"/>
        </w:rPr>
        <w:t>GSM</w:t>
      </w:r>
      <w:r w:rsidRPr="00EB10B9">
        <w:rPr>
          <w:rFonts w:ascii="Arial" w:hAnsi="Arial" w:cs="Arial"/>
          <w:b/>
          <w:sz w:val="18"/>
          <w:szCs w:val="18"/>
          <w:vertAlign w:val="superscript"/>
        </w:rPr>
        <w:t>®</w:t>
      </w:r>
      <w:r w:rsidRPr="00EC1DC4">
        <w:rPr>
          <w:rFonts w:ascii="Arial" w:hAnsi="Arial" w:cs="Arial"/>
          <w:sz w:val="18"/>
          <w:szCs w:val="18"/>
        </w:rPr>
        <w:t xml:space="preserve"> and the GSM logo are </w:t>
      </w:r>
      <w:r>
        <w:rPr>
          <w:rFonts w:ascii="Arial" w:hAnsi="Arial" w:cs="Arial"/>
          <w:sz w:val="18"/>
          <w:szCs w:val="18"/>
        </w:rPr>
        <w:t>t</w:t>
      </w:r>
      <w:r w:rsidRPr="00EC1DC4">
        <w:rPr>
          <w:rFonts w:ascii="Arial" w:hAnsi="Arial" w:cs="Arial"/>
          <w:sz w:val="18"/>
          <w:szCs w:val="18"/>
        </w:rPr>
        <w:t>rade</w:t>
      </w:r>
      <w:r>
        <w:rPr>
          <w:rFonts w:ascii="Arial" w:hAnsi="Arial" w:cs="Arial"/>
          <w:sz w:val="18"/>
          <w:szCs w:val="18"/>
        </w:rPr>
        <w:t>m</w:t>
      </w:r>
      <w:r w:rsidRPr="00EC1DC4">
        <w:rPr>
          <w:rFonts w:ascii="Arial" w:hAnsi="Arial" w:cs="Arial"/>
          <w:sz w:val="18"/>
          <w:szCs w:val="18"/>
        </w:rPr>
        <w:t>arks registered and owned by the GSM Association.</w:t>
      </w:r>
    </w:p>
    <w:p w14:paraId="75755552" w14:textId="3E4D04F1" w:rsidR="00104366" w:rsidRPr="00CE45AC" w:rsidRDefault="001D666C" w:rsidP="001D666C">
      <w:pPr>
        <w:pStyle w:val="FP"/>
        <w:jc w:val="center"/>
      </w:pPr>
      <w:r w:rsidRPr="00055551">
        <w:br w:type="page"/>
      </w:r>
    </w:p>
    <w:p w14:paraId="31571809" w14:textId="77777777" w:rsidR="000363BF" w:rsidRPr="00CE45AC" w:rsidRDefault="000363BF" w:rsidP="00685564">
      <w:pPr>
        <w:pStyle w:val="TT"/>
      </w:pPr>
      <w:r w:rsidRPr="00CE45AC">
        <w:lastRenderedPageBreak/>
        <w:t>Contents</w:t>
      </w:r>
    </w:p>
    <w:p w14:paraId="53B0EF18" w14:textId="28D1DB22" w:rsidR="001D666C" w:rsidRDefault="004401A1">
      <w:pPr>
        <w:pStyle w:val="Verzeichnis1"/>
        <w:rPr>
          <w:rFonts w:asciiTheme="minorHAnsi" w:eastAsiaTheme="minorEastAsia" w:hAnsiTheme="minorHAnsi" w:cstheme="minorBidi"/>
          <w:szCs w:val="22"/>
          <w:lang w:eastAsia="en-GB"/>
        </w:rPr>
      </w:pPr>
      <w:r w:rsidRPr="00CE45AC">
        <w:rPr>
          <w:noProof w:val="0"/>
        </w:rPr>
        <w:fldChar w:fldCharType="begin" w:fldLock="1"/>
      </w:r>
      <w:r w:rsidRPr="00CE45AC">
        <w:rPr>
          <w:noProof w:val="0"/>
        </w:rPr>
        <w:instrText xml:space="preserve"> TOC \o \w "1-9"</w:instrText>
      </w:r>
      <w:r w:rsidRPr="00CE45AC">
        <w:rPr>
          <w:noProof w:val="0"/>
        </w:rPr>
        <w:fldChar w:fldCharType="separate"/>
      </w:r>
      <w:r w:rsidR="001D666C">
        <w:t>Intellectual Property Rights</w:t>
      </w:r>
      <w:r w:rsidR="001D666C">
        <w:tab/>
      </w:r>
      <w:r w:rsidR="001D666C">
        <w:fldChar w:fldCharType="begin" w:fldLock="1"/>
      </w:r>
      <w:r w:rsidR="001D666C">
        <w:instrText xml:space="preserve"> PAGEREF _Toc15550196 \h </w:instrText>
      </w:r>
      <w:r w:rsidR="001D666C">
        <w:fldChar w:fldCharType="separate"/>
      </w:r>
      <w:r w:rsidR="002954AD">
        <w:t>5</w:t>
      </w:r>
      <w:r w:rsidR="001D666C">
        <w:fldChar w:fldCharType="end"/>
      </w:r>
    </w:p>
    <w:p w14:paraId="45D15957" w14:textId="7AED86FD" w:rsidR="001D666C" w:rsidRDefault="001D666C">
      <w:pPr>
        <w:pStyle w:val="Verzeichnis1"/>
        <w:rPr>
          <w:rFonts w:asciiTheme="minorHAnsi" w:eastAsiaTheme="minorEastAsia" w:hAnsiTheme="minorHAnsi" w:cstheme="minorBidi"/>
          <w:szCs w:val="22"/>
          <w:lang w:eastAsia="en-GB"/>
        </w:rPr>
      </w:pPr>
      <w:r>
        <w:t>Foreword</w:t>
      </w:r>
      <w:r>
        <w:tab/>
      </w:r>
      <w:r>
        <w:fldChar w:fldCharType="begin" w:fldLock="1"/>
      </w:r>
      <w:r>
        <w:instrText xml:space="preserve"> PAGEREF _Toc15550197 \h </w:instrText>
      </w:r>
      <w:r>
        <w:fldChar w:fldCharType="separate"/>
      </w:r>
      <w:r w:rsidR="002954AD">
        <w:t>5</w:t>
      </w:r>
      <w:r>
        <w:fldChar w:fldCharType="end"/>
      </w:r>
    </w:p>
    <w:p w14:paraId="0B5D2E7C" w14:textId="625FC8D2" w:rsidR="001D666C" w:rsidRDefault="001D666C">
      <w:pPr>
        <w:pStyle w:val="Verzeichnis1"/>
        <w:rPr>
          <w:rFonts w:asciiTheme="minorHAnsi" w:eastAsiaTheme="minorEastAsia" w:hAnsiTheme="minorHAnsi" w:cstheme="minorBidi"/>
          <w:szCs w:val="22"/>
          <w:lang w:eastAsia="en-GB"/>
        </w:rPr>
      </w:pPr>
      <w:r>
        <w:t>Modal verbs terminology</w:t>
      </w:r>
      <w:r>
        <w:tab/>
      </w:r>
      <w:r>
        <w:fldChar w:fldCharType="begin" w:fldLock="1"/>
      </w:r>
      <w:r>
        <w:instrText xml:space="preserve"> PAGEREF _Toc15550198 \h </w:instrText>
      </w:r>
      <w:r>
        <w:fldChar w:fldCharType="separate"/>
      </w:r>
      <w:r w:rsidR="002954AD">
        <w:t>5</w:t>
      </w:r>
      <w:r>
        <w:fldChar w:fldCharType="end"/>
      </w:r>
    </w:p>
    <w:p w14:paraId="10CCF04A" w14:textId="3B3EE9A2" w:rsidR="001D666C" w:rsidRDefault="001D666C">
      <w:pPr>
        <w:pStyle w:val="Verzeichnis1"/>
        <w:rPr>
          <w:rFonts w:asciiTheme="minorHAnsi" w:eastAsiaTheme="minorEastAsia" w:hAnsiTheme="minorHAnsi" w:cstheme="minorBidi"/>
          <w:szCs w:val="22"/>
          <w:lang w:eastAsia="en-GB"/>
        </w:rPr>
      </w:pPr>
      <w:r>
        <w:t>Introduction</w:t>
      </w:r>
      <w:r>
        <w:tab/>
      </w:r>
      <w:r>
        <w:fldChar w:fldCharType="begin" w:fldLock="1"/>
      </w:r>
      <w:r>
        <w:instrText xml:space="preserve"> PAGEREF _Toc15550199 \h </w:instrText>
      </w:r>
      <w:r>
        <w:fldChar w:fldCharType="separate"/>
      </w:r>
      <w:r w:rsidR="002954AD">
        <w:t>6</w:t>
      </w:r>
      <w:r>
        <w:fldChar w:fldCharType="end"/>
      </w:r>
    </w:p>
    <w:p w14:paraId="212B04ED" w14:textId="47CB091A" w:rsidR="001D666C" w:rsidRDefault="001D666C">
      <w:pPr>
        <w:pStyle w:val="Verzeichnis1"/>
        <w:rPr>
          <w:rFonts w:asciiTheme="minorHAnsi" w:eastAsiaTheme="minorEastAsia" w:hAnsiTheme="minorHAnsi" w:cstheme="minorBidi"/>
          <w:szCs w:val="22"/>
          <w:lang w:eastAsia="en-GB"/>
        </w:rPr>
      </w:pPr>
      <w:r>
        <w:t>1</w:t>
      </w:r>
      <w:r>
        <w:tab/>
        <w:t>Scope</w:t>
      </w:r>
      <w:r>
        <w:tab/>
      </w:r>
      <w:r>
        <w:fldChar w:fldCharType="begin" w:fldLock="1"/>
      </w:r>
      <w:r>
        <w:instrText xml:space="preserve"> PAGEREF _Toc15550200 \h </w:instrText>
      </w:r>
      <w:r>
        <w:fldChar w:fldCharType="separate"/>
      </w:r>
      <w:r w:rsidR="002954AD">
        <w:t>7</w:t>
      </w:r>
      <w:r>
        <w:fldChar w:fldCharType="end"/>
      </w:r>
    </w:p>
    <w:p w14:paraId="0A68BADD" w14:textId="6825EFB9" w:rsidR="001D666C" w:rsidRDefault="001D666C">
      <w:pPr>
        <w:pStyle w:val="Verzeichnis1"/>
        <w:rPr>
          <w:rFonts w:asciiTheme="minorHAnsi" w:eastAsiaTheme="minorEastAsia" w:hAnsiTheme="minorHAnsi" w:cstheme="minorBidi"/>
          <w:szCs w:val="22"/>
          <w:lang w:eastAsia="en-GB"/>
        </w:rPr>
      </w:pPr>
      <w:r>
        <w:t>2</w:t>
      </w:r>
      <w:r>
        <w:tab/>
        <w:t>References</w:t>
      </w:r>
      <w:r>
        <w:tab/>
      </w:r>
      <w:r>
        <w:fldChar w:fldCharType="begin" w:fldLock="1"/>
      </w:r>
      <w:r>
        <w:instrText xml:space="preserve"> PAGEREF _Toc15550201 \h </w:instrText>
      </w:r>
      <w:r>
        <w:fldChar w:fldCharType="separate"/>
      </w:r>
      <w:r w:rsidR="002954AD">
        <w:t>7</w:t>
      </w:r>
      <w:r>
        <w:fldChar w:fldCharType="end"/>
      </w:r>
    </w:p>
    <w:p w14:paraId="6ED55DB0" w14:textId="1A66032B" w:rsidR="001D666C" w:rsidRDefault="001D666C">
      <w:pPr>
        <w:pStyle w:val="Verzeichnis2"/>
        <w:rPr>
          <w:rFonts w:asciiTheme="minorHAnsi" w:eastAsiaTheme="minorEastAsia" w:hAnsiTheme="minorHAnsi" w:cstheme="minorBidi"/>
          <w:sz w:val="22"/>
          <w:szCs w:val="22"/>
          <w:lang w:eastAsia="en-GB"/>
        </w:rPr>
      </w:pPr>
      <w:r>
        <w:t>2.1</w:t>
      </w:r>
      <w:r>
        <w:tab/>
        <w:t>Normative references</w:t>
      </w:r>
      <w:r>
        <w:tab/>
      </w:r>
      <w:r>
        <w:fldChar w:fldCharType="begin" w:fldLock="1"/>
      </w:r>
      <w:r>
        <w:instrText xml:space="preserve"> PAGEREF _Toc15550202 \h </w:instrText>
      </w:r>
      <w:r>
        <w:fldChar w:fldCharType="separate"/>
      </w:r>
      <w:r w:rsidR="002954AD">
        <w:t>7</w:t>
      </w:r>
      <w:r>
        <w:fldChar w:fldCharType="end"/>
      </w:r>
    </w:p>
    <w:p w14:paraId="0A782BFE" w14:textId="101199E9" w:rsidR="001D666C" w:rsidRDefault="001D666C">
      <w:pPr>
        <w:pStyle w:val="Verzeichnis2"/>
        <w:rPr>
          <w:rFonts w:asciiTheme="minorHAnsi" w:eastAsiaTheme="minorEastAsia" w:hAnsiTheme="minorHAnsi" w:cstheme="minorBidi"/>
          <w:sz w:val="22"/>
          <w:szCs w:val="22"/>
          <w:lang w:eastAsia="en-GB"/>
        </w:rPr>
      </w:pPr>
      <w:r>
        <w:t>2.2</w:t>
      </w:r>
      <w:r>
        <w:tab/>
        <w:t>Informative references</w:t>
      </w:r>
      <w:r>
        <w:tab/>
      </w:r>
      <w:r>
        <w:fldChar w:fldCharType="begin" w:fldLock="1"/>
      </w:r>
      <w:r>
        <w:instrText xml:space="preserve"> PAGEREF _Toc15550203 \h </w:instrText>
      </w:r>
      <w:r>
        <w:fldChar w:fldCharType="separate"/>
      </w:r>
      <w:r w:rsidR="002954AD">
        <w:t>7</w:t>
      </w:r>
      <w:r>
        <w:fldChar w:fldCharType="end"/>
      </w:r>
    </w:p>
    <w:p w14:paraId="3F3C56E9" w14:textId="532FD48C" w:rsidR="001D666C" w:rsidRDefault="001D666C">
      <w:pPr>
        <w:pStyle w:val="Verzeichnis1"/>
        <w:rPr>
          <w:rFonts w:asciiTheme="minorHAnsi" w:eastAsiaTheme="minorEastAsia" w:hAnsiTheme="minorHAnsi" w:cstheme="minorBidi"/>
          <w:szCs w:val="22"/>
          <w:lang w:eastAsia="en-GB"/>
        </w:rPr>
      </w:pPr>
      <w:r>
        <w:t>3</w:t>
      </w:r>
      <w:r>
        <w:tab/>
        <w:t>Definition of terms, symbols and abbreviations</w:t>
      </w:r>
      <w:r>
        <w:tab/>
      </w:r>
      <w:r>
        <w:fldChar w:fldCharType="begin" w:fldLock="1"/>
      </w:r>
      <w:r>
        <w:instrText xml:space="preserve"> PAGEREF _Toc15550204 \h </w:instrText>
      </w:r>
      <w:r>
        <w:fldChar w:fldCharType="separate"/>
      </w:r>
      <w:r w:rsidR="002954AD">
        <w:t>8</w:t>
      </w:r>
      <w:r>
        <w:fldChar w:fldCharType="end"/>
      </w:r>
    </w:p>
    <w:p w14:paraId="08DF05DC" w14:textId="4B81B417" w:rsidR="001D666C" w:rsidRDefault="001D666C">
      <w:pPr>
        <w:pStyle w:val="Verzeichnis2"/>
        <w:rPr>
          <w:rFonts w:asciiTheme="minorHAnsi" w:eastAsiaTheme="minorEastAsia" w:hAnsiTheme="minorHAnsi" w:cstheme="minorBidi"/>
          <w:sz w:val="22"/>
          <w:szCs w:val="22"/>
          <w:lang w:eastAsia="en-GB"/>
        </w:rPr>
      </w:pPr>
      <w:r>
        <w:t>3.1</w:t>
      </w:r>
      <w:r>
        <w:tab/>
        <w:t>Terms</w:t>
      </w:r>
      <w:r>
        <w:tab/>
      </w:r>
      <w:r>
        <w:fldChar w:fldCharType="begin" w:fldLock="1"/>
      </w:r>
      <w:r>
        <w:instrText xml:space="preserve"> PAGEREF _Toc15550205 \h </w:instrText>
      </w:r>
      <w:r>
        <w:fldChar w:fldCharType="separate"/>
      </w:r>
      <w:r w:rsidR="002954AD">
        <w:t>8</w:t>
      </w:r>
      <w:r>
        <w:fldChar w:fldCharType="end"/>
      </w:r>
    </w:p>
    <w:p w14:paraId="6EF07AE6" w14:textId="337DAEC4" w:rsidR="001D666C" w:rsidRDefault="001D666C">
      <w:pPr>
        <w:pStyle w:val="Verzeichnis2"/>
        <w:rPr>
          <w:rFonts w:asciiTheme="minorHAnsi" w:eastAsiaTheme="minorEastAsia" w:hAnsiTheme="minorHAnsi" w:cstheme="minorBidi"/>
          <w:sz w:val="22"/>
          <w:szCs w:val="22"/>
          <w:lang w:eastAsia="en-GB"/>
        </w:rPr>
      </w:pPr>
      <w:r>
        <w:t>3.2</w:t>
      </w:r>
      <w:r>
        <w:tab/>
        <w:t>Symbols</w:t>
      </w:r>
      <w:r>
        <w:tab/>
      </w:r>
      <w:r>
        <w:fldChar w:fldCharType="begin" w:fldLock="1"/>
      </w:r>
      <w:r>
        <w:instrText xml:space="preserve"> PAGEREF _Toc15550206 \h </w:instrText>
      </w:r>
      <w:r>
        <w:fldChar w:fldCharType="separate"/>
      </w:r>
      <w:r w:rsidR="002954AD">
        <w:t>9</w:t>
      </w:r>
      <w:r>
        <w:fldChar w:fldCharType="end"/>
      </w:r>
    </w:p>
    <w:p w14:paraId="1AA7A951" w14:textId="45E51758" w:rsidR="001D666C" w:rsidRDefault="001D666C">
      <w:pPr>
        <w:pStyle w:val="Verzeichnis2"/>
        <w:rPr>
          <w:rFonts w:asciiTheme="minorHAnsi" w:eastAsiaTheme="minorEastAsia" w:hAnsiTheme="minorHAnsi" w:cstheme="minorBidi"/>
          <w:sz w:val="22"/>
          <w:szCs w:val="22"/>
          <w:lang w:eastAsia="en-GB"/>
        </w:rPr>
      </w:pPr>
      <w:r>
        <w:t>3.3</w:t>
      </w:r>
      <w:r>
        <w:tab/>
        <w:t>Abbreviations</w:t>
      </w:r>
      <w:r>
        <w:tab/>
      </w:r>
      <w:r>
        <w:fldChar w:fldCharType="begin" w:fldLock="1"/>
      </w:r>
      <w:r>
        <w:instrText xml:space="preserve"> PAGEREF _Toc15550207 \h </w:instrText>
      </w:r>
      <w:r>
        <w:fldChar w:fldCharType="separate"/>
      </w:r>
      <w:r w:rsidR="002954AD">
        <w:t>9</w:t>
      </w:r>
      <w:r>
        <w:fldChar w:fldCharType="end"/>
      </w:r>
    </w:p>
    <w:p w14:paraId="2D17414C" w14:textId="7A084AF1" w:rsidR="001D666C" w:rsidRDefault="001D666C">
      <w:pPr>
        <w:pStyle w:val="Verzeichnis1"/>
        <w:rPr>
          <w:rFonts w:asciiTheme="minorHAnsi" w:eastAsiaTheme="minorEastAsia" w:hAnsiTheme="minorHAnsi" w:cstheme="minorBidi"/>
          <w:szCs w:val="22"/>
          <w:lang w:eastAsia="en-GB"/>
        </w:rPr>
      </w:pPr>
      <w:r>
        <w:t>4</w:t>
      </w:r>
      <w:r>
        <w:tab/>
        <w:t>User-centred development of terms</w:t>
      </w:r>
      <w:r>
        <w:tab/>
      </w:r>
      <w:r>
        <w:fldChar w:fldCharType="begin" w:fldLock="1"/>
      </w:r>
      <w:r>
        <w:instrText xml:space="preserve"> PAGEREF _Toc15550208 \h </w:instrText>
      </w:r>
      <w:r>
        <w:fldChar w:fldCharType="separate"/>
      </w:r>
      <w:r w:rsidR="002954AD">
        <w:t>10</w:t>
      </w:r>
      <w:r>
        <w:fldChar w:fldCharType="end"/>
      </w:r>
    </w:p>
    <w:p w14:paraId="7030D547" w14:textId="695144F8" w:rsidR="001D666C" w:rsidRDefault="001D666C">
      <w:pPr>
        <w:pStyle w:val="Verzeichnis1"/>
        <w:rPr>
          <w:rFonts w:asciiTheme="minorHAnsi" w:eastAsiaTheme="minorEastAsia" w:hAnsiTheme="minorHAnsi" w:cstheme="minorBidi"/>
          <w:szCs w:val="22"/>
          <w:lang w:eastAsia="en-GB"/>
        </w:rPr>
      </w:pPr>
      <w:r>
        <w:t>5</w:t>
      </w:r>
      <w:r>
        <w:tab/>
        <w:t>Method</w:t>
      </w:r>
      <w:r>
        <w:tab/>
      </w:r>
      <w:r>
        <w:fldChar w:fldCharType="begin" w:fldLock="1"/>
      </w:r>
      <w:r>
        <w:instrText xml:space="preserve"> PAGEREF _Toc15550209 \h </w:instrText>
      </w:r>
      <w:r>
        <w:fldChar w:fldCharType="separate"/>
      </w:r>
      <w:r w:rsidR="002954AD">
        <w:t>11</w:t>
      </w:r>
      <w:r>
        <w:fldChar w:fldCharType="end"/>
      </w:r>
    </w:p>
    <w:p w14:paraId="1C72E860" w14:textId="57FD98E5" w:rsidR="001D666C" w:rsidRDefault="001D666C">
      <w:pPr>
        <w:pStyle w:val="Verzeichnis2"/>
        <w:rPr>
          <w:rFonts w:asciiTheme="minorHAnsi" w:eastAsiaTheme="minorEastAsia" w:hAnsiTheme="minorHAnsi" w:cstheme="minorBidi"/>
          <w:sz w:val="22"/>
          <w:szCs w:val="22"/>
          <w:lang w:eastAsia="en-GB"/>
        </w:rPr>
      </w:pPr>
      <w:r>
        <w:t>5.1</w:t>
      </w:r>
      <w:r>
        <w:tab/>
        <w:t>General</w:t>
      </w:r>
      <w:r>
        <w:tab/>
      </w:r>
      <w:r>
        <w:fldChar w:fldCharType="begin" w:fldLock="1"/>
      </w:r>
      <w:r>
        <w:instrText xml:space="preserve"> PAGEREF _Toc15550210 \h </w:instrText>
      </w:r>
      <w:r>
        <w:fldChar w:fldCharType="separate"/>
      </w:r>
      <w:r w:rsidR="002954AD">
        <w:t>11</w:t>
      </w:r>
      <w:r>
        <w:fldChar w:fldCharType="end"/>
      </w:r>
    </w:p>
    <w:p w14:paraId="7F496DC8" w14:textId="364B1486" w:rsidR="001D666C" w:rsidRDefault="001D666C">
      <w:pPr>
        <w:pStyle w:val="Verzeichnis2"/>
        <w:rPr>
          <w:rFonts w:asciiTheme="minorHAnsi" w:eastAsiaTheme="minorEastAsia" w:hAnsiTheme="minorHAnsi" w:cstheme="minorBidi"/>
          <w:sz w:val="22"/>
          <w:szCs w:val="22"/>
          <w:lang w:eastAsia="en-GB"/>
        </w:rPr>
      </w:pPr>
      <w:r>
        <w:t>5.2</w:t>
      </w:r>
      <w:r>
        <w:tab/>
        <w:t>Phase 1: Identification of device-related and service- and applications-related objects and activities</w:t>
      </w:r>
      <w:r>
        <w:tab/>
      </w:r>
      <w:r>
        <w:fldChar w:fldCharType="begin" w:fldLock="1"/>
      </w:r>
      <w:r>
        <w:instrText xml:space="preserve"> PAGEREF _Toc15550211 \h </w:instrText>
      </w:r>
      <w:r>
        <w:fldChar w:fldCharType="separate"/>
      </w:r>
      <w:r w:rsidR="002954AD">
        <w:t>12</w:t>
      </w:r>
      <w:r>
        <w:fldChar w:fldCharType="end"/>
      </w:r>
    </w:p>
    <w:p w14:paraId="3F0599BA" w14:textId="518707FE" w:rsidR="001D666C" w:rsidRDefault="001D666C">
      <w:pPr>
        <w:pStyle w:val="Verzeichnis2"/>
        <w:rPr>
          <w:rFonts w:asciiTheme="minorHAnsi" w:eastAsiaTheme="minorEastAsia" w:hAnsiTheme="minorHAnsi" w:cstheme="minorBidi"/>
          <w:sz w:val="22"/>
          <w:szCs w:val="22"/>
          <w:lang w:eastAsia="en-GB"/>
        </w:rPr>
      </w:pPr>
      <w:r>
        <w:t>5.3</w:t>
      </w:r>
      <w:r>
        <w:tab/>
        <w:t>Phase 2: Collection of terms</w:t>
      </w:r>
      <w:r>
        <w:tab/>
      </w:r>
      <w:r>
        <w:fldChar w:fldCharType="begin" w:fldLock="1"/>
      </w:r>
      <w:r>
        <w:instrText xml:space="preserve"> PAGEREF _Toc15550212 \h </w:instrText>
      </w:r>
      <w:r>
        <w:fldChar w:fldCharType="separate"/>
      </w:r>
      <w:r w:rsidR="002954AD">
        <w:t>13</w:t>
      </w:r>
      <w:r>
        <w:fldChar w:fldCharType="end"/>
      </w:r>
    </w:p>
    <w:p w14:paraId="54E74903" w14:textId="76FD30E5" w:rsidR="001D666C" w:rsidRDefault="001D666C">
      <w:pPr>
        <w:pStyle w:val="Verzeichnis2"/>
        <w:rPr>
          <w:rFonts w:asciiTheme="minorHAnsi" w:eastAsiaTheme="minorEastAsia" w:hAnsiTheme="minorHAnsi" w:cstheme="minorBidi"/>
          <w:sz w:val="22"/>
          <w:szCs w:val="22"/>
          <w:lang w:eastAsia="en-GB"/>
        </w:rPr>
      </w:pPr>
      <w:r>
        <w:t>5.4</w:t>
      </w:r>
      <w:r>
        <w:tab/>
        <w:t>Phase 3: Analysis and selection</w:t>
      </w:r>
      <w:r>
        <w:tab/>
      </w:r>
      <w:r>
        <w:fldChar w:fldCharType="begin" w:fldLock="1"/>
      </w:r>
      <w:r>
        <w:instrText xml:space="preserve"> PAGEREF _Toc15550213 \h </w:instrText>
      </w:r>
      <w:r>
        <w:fldChar w:fldCharType="separate"/>
      </w:r>
      <w:r w:rsidR="002954AD">
        <w:t>13</w:t>
      </w:r>
      <w:r>
        <w:fldChar w:fldCharType="end"/>
      </w:r>
    </w:p>
    <w:p w14:paraId="47E8ED21" w14:textId="28E96452" w:rsidR="001D666C" w:rsidRDefault="001D666C">
      <w:pPr>
        <w:pStyle w:val="Verzeichnis2"/>
        <w:rPr>
          <w:rFonts w:asciiTheme="minorHAnsi" w:eastAsiaTheme="minorEastAsia" w:hAnsiTheme="minorHAnsi" w:cstheme="minorBidi"/>
          <w:sz w:val="22"/>
          <w:szCs w:val="22"/>
          <w:lang w:eastAsia="en-GB"/>
        </w:rPr>
      </w:pPr>
      <w:r>
        <w:t>5.5</w:t>
      </w:r>
      <w:r>
        <w:tab/>
        <w:t>Principles of use</w:t>
      </w:r>
      <w:r>
        <w:tab/>
      </w:r>
      <w:r>
        <w:fldChar w:fldCharType="begin" w:fldLock="1"/>
      </w:r>
      <w:r>
        <w:instrText xml:space="preserve"> PAGEREF _Toc15550214 \h </w:instrText>
      </w:r>
      <w:r>
        <w:fldChar w:fldCharType="separate"/>
      </w:r>
      <w:r w:rsidR="002954AD">
        <w:t>13</w:t>
      </w:r>
      <w:r>
        <w:fldChar w:fldCharType="end"/>
      </w:r>
    </w:p>
    <w:p w14:paraId="4DDDDA30" w14:textId="37B496DC" w:rsidR="001D666C" w:rsidRDefault="001D666C">
      <w:pPr>
        <w:pStyle w:val="Verzeichnis1"/>
        <w:rPr>
          <w:rFonts w:asciiTheme="minorHAnsi" w:eastAsiaTheme="minorEastAsia" w:hAnsiTheme="minorHAnsi" w:cstheme="minorBidi"/>
          <w:szCs w:val="22"/>
          <w:lang w:eastAsia="en-GB"/>
        </w:rPr>
      </w:pPr>
      <w:r>
        <w:t>6</w:t>
      </w:r>
      <w:r>
        <w:tab/>
        <w:t>Device-related terminologies</w:t>
      </w:r>
      <w:r>
        <w:tab/>
      </w:r>
      <w:r>
        <w:fldChar w:fldCharType="begin" w:fldLock="1"/>
      </w:r>
      <w:r>
        <w:instrText xml:space="preserve"> PAGEREF _Toc15550215 \h </w:instrText>
      </w:r>
      <w:r>
        <w:fldChar w:fldCharType="separate"/>
      </w:r>
      <w:r w:rsidR="002954AD">
        <w:t>14</w:t>
      </w:r>
      <w:r>
        <w:fldChar w:fldCharType="end"/>
      </w:r>
    </w:p>
    <w:p w14:paraId="53083D0D" w14:textId="419EDA8A" w:rsidR="001D666C" w:rsidRDefault="001D666C">
      <w:pPr>
        <w:pStyle w:val="Verzeichnis2"/>
        <w:rPr>
          <w:rFonts w:asciiTheme="minorHAnsi" w:eastAsiaTheme="minorEastAsia" w:hAnsiTheme="minorHAnsi" w:cstheme="minorBidi"/>
          <w:sz w:val="22"/>
          <w:szCs w:val="22"/>
          <w:lang w:eastAsia="en-GB"/>
        </w:rPr>
      </w:pPr>
      <w:r>
        <w:t>6.1</w:t>
      </w:r>
      <w:r>
        <w:tab/>
        <w:t>Domain categories</w:t>
      </w:r>
      <w:r>
        <w:tab/>
      </w:r>
      <w:r>
        <w:fldChar w:fldCharType="begin" w:fldLock="1"/>
      </w:r>
      <w:r>
        <w:instrText xml:space="preserve"> PAGEREF _Toc15550216 \h </w:instrText>
      </w:r>
      <w:r>
        <w:fldChar w:fldCharType="separate"/>
      </w:r>
      <w:r w:rsidR="002954AD">
        <w:t>14</w:t>
      </w:r>
      <w:r>
        <w:fldChar w:fldCharType="end"/>
      </w:r>
    </w:p>
    <w:p w14:paraId="7E1AFED9" w14:textId="604F5712" w:rsidR="001D666C" w:rsidRDefault="001D666C">
      <w:pPr>
        <w:pStyle w:val="Verzeichnis2"/>
        <w:rPr>
          <w:rFonts w:asciiTheme="minorHAnsi" w:eastAsiaTheme="minorEastAsia" w:hAnsiTheme="minorHAnsi" w:cstheme="minorBidi"/>
          <w:sz w:val="22"/>
          <w:szCs w:val="22"/>
          <w:lang w:eastAsia="en-GB"/>
        </w:rPr>
      </w:pPr>
      <w:r>
        <w:rPr>
          <w:lang w:eastAsia="en-GB"/>
        </w:rPr>
        <w:t>6.2</w:t>
      </w:r>
      <w:r>
        <w:rPr>
          <w:lang w:eastAsia="en-GB"/>
        </w:rPr>
        <w:tab/>
        <w:t>General terms</w:t>
      </w:r>
      <w:r>
        <w:tab/>
      </w:r>
      <w:r>
        <w:fldChar w:fldCharType="begin" w:fldLock="1"/>
      </w:r>
      <w:r>
        <w:instrText xml:space="preserve"> PAGEREF _Toc15550217 \h </w:instrText>
      </w:r>
      <w:r>
        <w:fldChar w:fldCharType="separate"/>
      </w:r>
      <w:r w:rsidR="002954AD">
        <w:t>14</w:t>
      </w:r>
      <w:r>
        <w:fldChar w:fldCharType="end"/>
      </w:r>
    </w:p>
    <w:p w14:paraId="6CAFD6F2" w14:textId="5C0F0361" w:rsidR="001D666C" w:rsidRDefault="001D666C">
      <w:pPr>
        <w:pStyle w:val="Verzeichnis3"/>
        <w:rPr>
          <w:rFonts w:asciiTheme="minorHAnsi" w:eastAsiaTheme="minorEastAsia" w:hAnsiTheme="minorHAnsi" w:cstheme="minorBidi"/>
          <w:sz w:val="22"/>
          <w:szCs w:val="22"/>
          <w:lang w:eastAsia="en-GB"/>
        </w:rPr>
      </w:pPr>
      <w:r>
        <w:rPr>
          <w:lang w:eastAsia="en-GB"/>
        </w:rPr>
        <w:t>6.2.1</w:t>
      </w:r>
      <w:r>
        <w:rPr>
          <w:lang w:eastAsia="en-GB"/>
        </w:rPr>
        <w:tab/>
        <w:t>Overview</w:t>
      </w:r>
      <w:r>
        <w:tab/>
      </w:r>
      <w:r>
        <w:fldChar w:fldCharType="begin" w:fldLock="1"/>
      </w:r>
      <w:r>
        <w:instrText xml:space="preserve"> PAGEREF _Toc15550218 \h </w:instrText>
      </w:r>
      <w:r>
        <w:fldChar w:fldCharType="separate"/>
      </w:r>
      <w:r w:rsidR="002954AD">
        <w:t>14</w:t>
      </w:r>
      <w:r>
        <w:fldChar w:fldCharType="end"/>
      </w:r>
    </w:p>
    <w:p w14:paraId="30D5F588" w14:textId="20786EA3" w:rsidR="001D666C" w:rsidRDefault="001D666C">
      <w:pPr>
        <w:pStyle w:val="Verzeichnis3"/>
        <w:rPr>
          <w:rFonts w:asciiTheme="minorHAnsi" w:eastAsiaTheme="minorEastAsia" w:hAnsiTheme="minorHAnsi" w:cstheme="minorBidi"/>
          <w:sz w:val="22"/>
          <w:szCs w:val="22"/>
          <w:lang w:eastAsia="en-GB"/>
        </w:rPr>
      </w:pPr>
      <w:r>
        <w:rPr>
          <w:lang w:eastAsia="en-GB"/>
        </w:rPr>
        <w:t>6.2.2</w:t>
      </w:r>
      <w:r>
        <w:rPr>
          <w:lang w:eastAsia="en-GB"/>
        </w:rPr>
        <w:tab/>
        <w:t>General terms: Hardware and physical elements</w:t>
      </w:r>
      <w:r>
        <w:tab/>
      </w:r>
      <w:r>
        <w:fldChar w:fldCharType="begin" w:fldLock="1"/>
      </w:r>
      <w:r>
        <w:instrText xml:space="preserve"> PAGEREF _Toc15550219 \h </w:instrText>
      </w:r>
      <w:r>
        <w:fldChar w:fldCharType="separate"/>
      </w:r>
      <w:r w:rsidR="002954AD">
        <w:t>15</w:t>
      </w:r>
      <w:r>
        <w:fldChar w:fldCharType="end"/>
      </w:r>
    </w:p>
    <w:p w14:paraId="1B392060" w14:textId="74DD6DD2" w:rsidR="001D666C" w:rsidRDefault="001D666C">
      <w:pPr>
        <w:pStyle w:val="Verzeichnis3"/>
        <w:rPr>
          <w:rFonts w:asciiTheme="minorHAnsi" w:eastAsiaTheme="minorEastAsia" w:hAnsiTheme="minorHAnsi" w:cstheme="minorBidi"/>
          <w:sz w:val="22"/>
          <w:szCs w:val="22"/>
          <w:lang w:eastAsia="en-GB"/>
        </w:rPr>
      </w:pPr>
      <w:r>
        <w:rPr>
          <w:lang w:eastAsia="en-GB"/>
        </w:rPr>
        <w:t>6.2.3</w:t>
      </w:r>
      <w:r>
        <w:rPr>
          <w:lang w:eastAsia="en-GB"/>
        </w:rPr>
        <w:tab/>
        <w:t>General terms: Other physical items</w:t>
      </w:r>
      <w:r>
        <w:tab/>
      </w:r>
      <w:r>
        <w:fldChar w:fldCharType="begin" w:fldLock="1"/>
      </w:r>
      <w:r>
        <w:instrText xml:space="preserve"> PAGEREF _Toc15550220 \h </w:instrText>
      </w:r>
      <w:r>
        <w:fldChar w:fldCharType="separate"/>
      </w:r>
      <w:r w:rsidR="002954AD">
        <w:t>19</w:t>
      </w:r>
      <w:r>
        <w:fldChar w:fldCharType="end"/>
      </w:r>
    </w:p>
    <w:p w14:paraId="799BBEAA" w14:textId="23AFB1D5" w:rsidR="001D666C" w:rsidRDefault="001D666C">
      <w:pPr>
        <w:pStyle w:val="Verzeichnis3"/>
        <w:rPr>
          <w:rFonts w:asciiTheme="minorHAnsi" w:eastAsiaTheme="minorEastAsia" w:hAnsiTheme="minorHAnsi" w:cstheme="minorBidi"/>
          <w:sz w:val="22"/>
          <w:szCs w:val="22"/>
          <w:lang w:eastAsia="en-GB"/>
        </w:rPr>
      </w:pPr>
      <w:r>
        <w:rPr>
          <w:lang w:eastAsia="en-GB"/>
        </w:rPr>
        <w:t>6.2.4</w:t>
      </w:r>
      <w:r>
        <w:rPr>
          <w:lang w:eastAsia="en-GB"/>
        </w:rPr>
        <w:tab/>
        <w:t>General terms: Software</w:t>
      </w:r>
      <w:r>
        <w:tab/>
      </w:r>
      <w:r>
        <w:fldChar w:fldCharType="begin" w:fldLock="1"/>
      </w:r>
      <w:r>
        <w:instrText xml:space="preserve"> PAGEREF _Toc15550221 \h </w:instrText>
      </w:r>
      <w:r>
        <w:fldChar w:fldCharType="separate"/>
      </w:r>
      <w:r w:rsidR="002954AD">
        <w:t>20</w:t>
      </w:r>
      <w:r>
        <w:fldChar w:fldCharType="end"/>
      </w:r>
    </w:p>
    <w:p w14:paraId="66EE7E03" w14:textId="685B49D8" w:rsidR="001D666C" w:rsidRDefault="001D666C">
      <w:pPr>
        <w:pStyle w:val="Verzeichnis3"/>
        <w:rPr>
          <w:rFonts w:asciiTheme="minorHAnsi" w:eastAsiaTheme="minorEastAsia" w:hAnsiTheme="minorHAnsi" w:cstheme="minorBidi"/>
          <w:sz w:val="22"/>
          <w:szCs w:val="22"/>
          <w:lang w:eastAsia="en-GB"/>
        </w:rPr>
      </w:pPr>
      <w:r>
        <w:rPr>
          <w:lang w:eastAsia="en-GB"/>
        </w:rPr>
        <w:t>6.2.5</w:t>
      </w:r>
      <w:r>
        <w:rPr>
          <w:lang w:eastAsia="en-GB"/>
        </w:rPr>
        <w:tab/>
        <w:t>General terms: Control functions - softkeys</w:t>
      </w:r>
      <w:r>
        <w:tab/>
      </w:r>
      <w:r>
        <w:fldChar w:fldCharType="begin" w:fldLock="1"/>
      </w:r>
      <w:r>
        <w:instrText xml:space="preserve"> PAGEREF _Toc15550222 \h </w:instrText>
      </w:r>
      <w:r>
        <w:fldChar w:fldCharType="separate"/>
      </w:r>
      <w:r w:rsidR="002954AD">
        <w:t>20</w:t>
      </w:r>
      <w:r>
        <w:fldChar w:fldCharType="end"/>
      </w:r>
    </w:p>
    <w:p w14:paraId="66651579" w14:textId="7D478748" w:rsidR="001D666C" w:rsidRDefault="001D666C">
      <w:pPr>
        <w:pStyle w:val="Verzeichnis3"/>
        <w:rPr>
          <w:rFonts w:asciiTheme="minorHAnsi" w:eastAsiaTheme="minorEastAsia" w:hAnsiTheme="minorHAnsi" w:cstheme="minorBidi"/>
          <w:sz w:val="22"/>
          <w:szCs w:val="22"/>
          <w:lang w:eastAsia="en-GB"/>
        </w:rPr>
      </w:pPr>
      <w:r>
        <w:rPr>
          <w:lang w:eastAsia="en-GB"/>
        </w:rPr>
        <w:t>6.2.6</w:t>
      </w:r>
      <w:r>
        <w:rPr>
          <w:lang w:eastAsia="en-GB"/>
        </w:rPr>
        <w:tab/>
        <w:t>General terms: Control functions - gestures</w:t>
      </w:r>
      <w:r>
        <w:tab/>
      </w:r>
      <w:r>
        <w:fldChar w:fldCharType="begin" w:fldLock="1"/>
      </w:r>
      <w:r>
        <w:instrText xml:space="preserve"> PAGEREF _Toc15550223 \h </w:instrText>
      </w:r>
      <w:r>
        <w:fldChar w:fldCharType="separate"/>
      </w:r>
      <w:r w:rsidR="002954AD">
        <w:t>21</w:t>
      </w:r>
      <w:r>
        <w:fldChar w:fldCharType="end"/>
      </w:r>
    </w:p>
    <w:p w14:paraId="4EF5C1BC" w14:textId="5D501608" w:rsidR="001D666C" w:rsidRDefault="001D666C">
      <w:pPr>
        <w:pStyle w:val="Verzeichnis3"/>
        <w:rPr>
          <w:rFonts w:asciiTheme="minorHAnsi" w:eastAsiaTheme="minorEastAsia" w:hAnsiTheme="minorHAnsi" w:cstheme="minorBidi"/>
          <w:sz w:val="22"/>
          <w:szCs w:val="22"/>
          <w:lang w:eastAsia="en-GB"/>
        </w:rPr>
      </w:pPr>
      <w:r>
        <w:rPr>
          <w:lang w:eastAsia="en-GB"/>
        </w:rPr>
        <w:t>6.2.7</w:t>
      </w:r>
      <w:r>
        <w:rPr>
          <w:lang w:eastAsia="en-GB"/>
        </w:rPr>
        <w:tab/>
        <w:t>General terms: Basic functions</w:t>
      </w:r>
      <w:r>
        <w:tab/>
      </w:r>
      <w:r>
        <w:fldChar w:fldCharType="begin" w:fldLock="1"/>
      </w:r>
      <w:r>
        <w:instrText xml:space="preserve"> PAGEREF _Toc15550224 \h </w:instrText>
      </w:r>
      <w:r>
        <w:fldChar w:fldCharType="separate"/>
      </w:r>
      <w:r w:rsidR="002954AD">
        <w:t>23</w:t>
      </w:r>
      <w:r>
        <w:fldChar w:fldCharType="end"/>
      </w:r>
    </w:p>
    <w:p w14:paraId="45163006" w14:textId="56EE07BC" w:rsidR="001D666C" w:rsidRDefault="001D666C">
      <w:pPr>
        <w:pStyle w:val="Verzeichnis3"/>
        <w:rPr>
          <w:rFonts w:asciiTheme="minorHAnsi" w:eastAsiaTheme="minorEastAsia" w:hAnsiTheme="minorHAnsi" w:cstheme="minorBidi"/>
          <w:sz w:val="22"/>
          <w:szCs w:val="22"/>
          <w:lang w:eastAsia="en-GB"/>
        </w:rPr>
      </w:pPr>
      <w:r>
        <w:rPr>
          <w:lang w:eastAsia="en-GB"/>
        </w:rPr>
        <w:t>6.2.8</w:t>
      </w:r>
      <w:r>
        <w:rPr>
          <w:lang w:eastAsia="en-GB"/>
        </w:rPr>
        <w:tab/>
        <w:t>General terms: Radio related</w:t>
      </w:r>
      <w:r>
        <w:tab/>
      </w:r>
      <w:r>
        <w:fldChar w:fldCharType="begin" w:fldLock="1"/>
      </w:r>
      <w:r>
        <w:instrText xml:space="preserve"> PAGEREF _Toc15550225 \h </w:instrText>
      </w:r>
      <w:r>
        <w:fldChar w:fldCharType="separate"/>
      </w:r>
      <w:r w:rsidR="002954AD">
        <w:t>28</w:t>
      </w:r>
      <w:r>
        <w:fldChar w:fldCharType="end"/>
      </w:r>
    </w:p>
    <w:p w14:paraId="7F3D3124" w14:textId="44EE9D42" w:rsidR="001D666C" w:rsidRDefault="001D666C">
      <w:pPr>
        <w:pStyle w:val="Verzeichnis2"/>
        <w:rPr>
          <w:rFonts w:asciiTheme="minorHAnsi" w:eastAsiaTheme="minorEastAsia" w:hAnsiTheme="minorHAnsi" w:cstheme="minorBidi"/>
          <w:sz w:val="22"/>
          <w:szCs w:val="22"/>
          <w:lang w:eastAsia="en-GB"/>
        </w:rPr>
      </w:pPr>
      <w:r>
        <w:rPr>
          <w:lang w:eastAsia="en-GB"/>
        </w:rPr>
        <w:t>6.3</w:t>
      </w:r>
      <w:r>
        <w:rPr>
          <w:lang w:eastAsia="en-GB"/>
        </w:rPr>
        <w:tab/>
        <w:t>Accessibility terms</w:t>
      </w:r>
      <w:r>
        <w:tab/>
      </w:r>
      <w:r>
        <w:fldChar w:fldCharType="begin" w:fldLock="1"/>
      </w:r>
      <w:r>
        <w:instrText xml:space="preserve"> PAGEREF _Toc15550226 \h </w:instrText>
      </w:r>
      <w:r>
        <w:fldChar w:fldCharType="separate"/>
      </w:r>
      <w:r w:rsidR="002954AD">
        <w:t>30</w:t>
      </w:r>
      <w:r>
        <w:fldChar w:fldCharType="end"/>
      </w:r>
    </w:p>
    <w:p w14:paraId="69931F8C" w14:textId="3E0FB97D" w:rsidR="001D666C" w:rsidRDefault="001D666C">
      <w:pPr>
        <w:pStyle w:val="Verzeichnis3"/>
        <w:rPr>
          <w:rFonts w:asciiTheme="minorHAnsi" w:eastAsiaTheme="minorEastAsia" w:hAnsiTheme="minorHAnsi" w:cstheme="minorBidi"/>
          <w:sz w:val="22"/>
          <w:szCs w:val="22"/>
          <w:lang w:eastAsia="en-GB"/>
        </w:rPr>
      </w:pPr>
      <w:r>
        <w:rPr>
          <w:lang w:eastAsia="en-GB"/>
        </w:rPr>
        <w:t>6.3.1</w:t>
      </w:r>
      <w:r>
        <w:rPr>
          <w:lang w:eastAsia="en-GB"/>
        </w:rPr>
        <w:tab/>
        <w:t>Overview</w:t>
      </w:r>
      <w:r>
        <w:tab/>
      </w:r>
      <w:r>
        <w:fldChar w:fldCharType="begin" w:fldLock="1"/>
      </w:r>
      <w:r>
        <w:instrText xml:space="preserve"> PAGEREF _Toc15550227 \h </w:instrText>
      </w:r>
      <w:r>
        <w:fldChar w:fldCharType="separate"/>
      </w:r>
      <w:r w:rsidR="002954AD">
        <w:t>30</w:t>
      </w:r>
      <w:r>
        <w:fldChar w:fldCharType="end"/>
      </w:r>
    </w:p>
    <w:p w14:paraId="4C2E263C" w14:textId="7FF7494F" w:rsidR="001D666C" w:rsidRDefault="001D666C">
      <w:pPr>
        <w:pStyle w:val="Verzeichnis3"/>
        <w:rPr>
          <w:rFonts w:asciiTheme="minorHAnsi" w:eastAsiaTheme="minorEastAsia" w:hAnsiTheme="minorHAnsi" w:cstheme="minorBidi"/>
          <w:sz w:val="22"/>
          <w:szCs w:val="22"/>
          <w:lang w:eastAsia="en-GB"/>
        </w:rPr>
      </w:pPr>
      <w:r>
        <w:rPr>
          <w:lang w:eastAsia="en-GB"/>
        </w:rPr>
        <w:t>6.3.2</w:t>
      </w:r>
      <w:r>
        <w:rPr>
          <w:lang w:eastAsia="en-GB"/>
        </w:rPr>
        <w:tab/>
        <w:t>Accessibility terms: Access and settings</w:t>
      </w:r>
      <w:r>
        <w:tab/>
      </w:r>
      <w:r>
        <w:fldChar w:fldCharType="begin" w:fldLock="1"/>
      </w:r>
      <w:r>
        <w:instrText xml:space="preserve"> PAGEREF _Toc15550228 \h </w:instrText>
      </w:r>
      <w:r>
        <w:fldChar w:fldCharType="separate"/>
      </w:r>
      <w:r w:rsidR="002954AD">
        <w:t>31</w:t>
      </w:r>
      <w:r>
        <w:fldChar w:fldCharType="end"/>
      </w:r>
    </w:p>
    <w:p w14:paraId="217DA69D" w14:textId="255F6F26" w:rsidR="001D666C" w:rsidRDefault="001D666C">
      <w:pPr>
        <w:pStyle w:val="Verzeichnis3"/>
        <w:rPr>
          <w:rFonts w:asciiTheme="minorHAnsi" w:eastAsiaTheme="minorEastAsia" w:hAnsiTheme="minorHAnsi" w:cstheme="minorBidi"/>
          <w:sz w:val="22"/>
          <w:szCs w:val="22"/>
          <w:lang w:eastAsia="en-GB"/>
        </w:rPr>
      </w:pPr>
      <w:r>
        <w:rPr>
          <w:lang w:eastAsia="en-GB"/>
        </w:rPr>
        <w:t>6.3.3</w:t>
      </w:r>
      <w:r>
        <w:rPr>
          <w:lang w:eastAsia="en-GB"/>
        </w:rPr>
        <w:tab/>
        <w:t>Accessibility terms: Vision</w:t>
      </w:r>
      <w:r>
        <w:tab/>
      </w:r>
      <w:r>
        <w:fldChar w:fldCharType="begin" w:fldLock="1"/>
      </w:r>
      <w:r>
        <w:instrText xml:space="preserve"> PAGEREF _Toc15550229 \h </w:instrText>
      </w:r>
      <w:r>
        <w:fldChar w:fldCharType="separate"/>
      </w:r>
      <w:r w:rsidR="002954AD">
        <w:t>31</w:t>
      </w:r>
      <w:r>
        <w:fldChar w:fldCharType="end"/>
      </w:r>
    </w:p>
    <w:p w14:paraId="6C6D8E34" w14:textId="4B408156" w:rsidR="001D666C" w:rsidRDefault="001D666C">
      <w:pPr>
        <w:pStyle w:val="Verzeichnis3"/>
        <w:rPr>
          <w:rFonts w:asciiTheme="minorHAnsi" w:eastAsiaTheme="minorEastAsia" w:hAnsiTheme="minorHAnsi" w:cstheme="minorBidi"/>
          <w:sz w:val="22"/>
          <w:szCs w:val="22"/>
          <w:lang w:eastAsia="en-GB"/>
        </w:rPr>
      </w:pPr>
      <w:r>
        <w:rPr>
          <w:lang w:eastAsia="en-GB"/>
        </w:rPr>
        <w:t>6.3.4</w:t>
      </w:r>
      <w:r>
        <w:rPr>
          <w:lang w:eastAsia="en-GB"/>
        </w:rPr>
        <w:tab/>
        <w:t>Accessibility terms: Hearing</w:t>
      </w:r>
      <w:r>
        <w:tab/>
      </w:r>
      <w:r>
        <w:fldChar w:fldCharType="begin" w:fldLock="1"/>
      </w:r>
      <w:r>
        <w:instrText xml:space="preserve"> PAGEREF _Toc15550230 \h </w:instrText>
      </w:r>
      <w:r>
        <w:fldChar w:fldCharType="separate"/>
      </w:r>
      <w:r w:rsidR="002954AD">
        <w:t>34</w:t>
      </w:r>
      <w:r>
        <w:fldChar w:fldCharType="end"/>
      </w:r>
    </w:p>
    <w:p w14:paraId="41F5516F" w14:textId="3734E201" w:rsidR="001D666C" w:rsidRDefault="001D666C">
      <w:pPr>
        <w:pStyle w:val="Verzeichnis3"/>
        <w:rPr>
          <w:rFonts w:asciiTheme="minorHAnsi" w:eastAsiaTheme="minorEastAsia" w:hAnsiTheme="minorHAnsi" w:cstheme="minorBidi"/>
          <w:sz w:val="22"/>
          <w:szCs w:val="22"/>
          <w:lang w:eastAsia="en-GB"/>
        </w:rPr>
      </w:pPr>
      <w:r>
        <w:rPr>
          <w:lang w:eastAsia="en-GB"/>
        </w:rPr>
        <w:t>6.3.5</w:t>
      </w:r>
      <w:r>
        <w:rPr>
          <w:lang w:eastAsia="en-GB"/>
        </w:rPr>
        <w:tab/>
        <w:t>Accessibility terms: Dexterity</w:t>
      </w:r>
      <w:r>
        <w:tab/>
      </w:r>
      <w:r>
        <w:fldChar w:fldCharType="begin" w:fldLock="1"/>
      </w:r>
      <w:r>
        <w:instrText xml:space="preserve"> PAGEREF _Toc15550231 \h </w:instrText>
      </w:r>
      <w:r>
        <w:fldChar w:fldCharType="separate"/>
      </w:r>
      <w:r w:rsidR="002954AD">
        <w:t>35</w:t>
      </w:r>
      <w:r>
        <w:fldChar w:fldCharType="end"/>
      </w:r>
    </w:p>
    <w:p w14:paraId="7B41E291" w14:textId="5B55CF48" w:rsidR="001D666C" w:rsidRDefault="001D666C">
      <w:pPr>
        <w:pStyle w:val="Verzeichnis3"/>
        <w:rPr>
          <w:rFonts w:asciiTheme="minorHAnsi" w:eastAsiaTheme="minorEastAsia" w:hAnsiTheme="minorHAnsi" w:cstheme="minorBidi"/>
          <w:sz w:val="22"/>
          <w:szCs w:val="22"/>
          <w:lang w:eastAsia="en-GB"/>
        </w:rPr>
      </w:pPr>
      <w:r>
        <w:rPr>
          <w:lang w:eastAsia="en-GB"/>
        </w:rPr>
        <w:t>6.3.6</w:t>
      </w:r>
      <w:r>
        <w:rPr>
          <w:lang w:eastAsia="en-GB"/>
        </w:rPr>
        <w:tab/>
        <w:t>Accessibility terms: Cognitive assistance</w:t>
      </w:r>
      <w:r>
        <w:tab/>
      </w:r>
      <w:r>
        <w:fldChar w:fldCharType="begin" w:fldLock="1"/>
      </w:r>
      <w:r>
        <w:instrText xml:space="preserve"> PAGEREF _Toc15550232 \h </w:instrText>
      </w:r>
      <w:r>
        <w:fldChar w:fldCharType="separate"/>
      </w:r>
      <w:r w:rsidR="002954AD">
        <w:t>36</w:t>
      </w:r>
      <w:r>
        <w:fldChar w:fldCharType="end"/>
      </w:r>
    </w:p>
    <w:p w14:paraId="299DCD50" w14:textId="77223251" w:rsidR="001D666C" w:rsidRDefault="001D666C">
      <w:pPr>
        <w:pStyle w:val="Verzeichnis3"/>
        <w:rPr>
          <w:rFonts w:asciiTheme="minorHAnsi" w:eastAsiaTheme="minorEastAsia" w:hAnsiTheme="minorHAnsi" w:cstheme="minorBidi"/>
          <w:sz w:val="22"/>
          <w:szCs w:val="22"/>
          <w:lang w:eastAsia="en-GB"/>
        </w:rPr>
      </w:pPr>
      <w:r>
        <w:rPr>
          <w:lang w:eastAsia="en-GB"/>
        </w:rPr>
        <w:t>6.3.7</w:t>
      </w:r>
      <w:r>
        <w:rPr>
          <w:lang w:eastAsia="en-GB"/>
        </w:rPr>
        <w:tab/>
        <w:t>Accessibility terms: Media retrieval</w:t>
      </w:r>
      <w:r>
        <w:tab/>
      </w:r>
      <w:r>
        <w:fldChar w:fldCharType="begin" w:fldLock="1"/>
      </w:r>
      <w:r>
        <w:instrText xml:space="preserve"> PAGEREF _Toc15550233 \h </w:instrText>
      </w:r>
      <w:r>
        <w:fldChar w:fldCharType="separate"/>
      </w:r>
      <w:r w:rsidR="002954AD">
        <w:t>37</w:t>
      </w:r>
      <w:r>
        <w:fldChar w:fldCharType="end"/>
      </w:r>
    </w:p>
    <w:p w14:paraId="25DA3AA0" w14:textId="430E4453" w:rsidR="001D666C" w:rsidRDefault="001D666C">
      <w:pPr>
        <w:pStyle w:val="Verzeichnis2"/>
        <w:rPr>
          <w:rFonts w:asciiTheme="minorHAnsi" w:eastAsiaTheme="minorEastAsia" w:hAnsiTheme="minorHAnsi" w:cstheme="minorBidi"/>
          <w:sz w:val="22"/>
          <w:szCs w:val="22"/>
          <w:lang w:eastAsia="en-GB"/>
        </w:rPr>
      </w:pPr>
      <w:r>
        <w:rPr>
          <w:lang w:eastAsia="en-GB"/>
        </w:rPr>
        <w:t>6.4</w:t>
      </w:r>
      <w:r>
        <w:rPr>
          <w:lang w:eastAsia="en-GB"/>
        </w:rPr>
        <w:tab/>
        <w:t>Telephony services</w:t>
      </w:r>
      <w:r>
        <w:tab/>
      </w:r>
      <w:r>
        <w:fldChar w:fldCharType="begin" w:fldLock="1"/>
      </w:r>
      <w:r>
        <w:instrText xml:space="preserve"> PAGEREF _Toc15550234 \h </w:instrText>
      </w:r>
      <w:r>
        <w:fldChar w:fldCharType="separate"/>
      </w:r>
      <w:r w:rsidR="002954AD">
        <w:t>37</w:t>
      </w:r>
      <w:r>
        <w:fldChar w:fldCharType="end"/>
      </w:r>
    </w:p>
    <w:p w14:paraId="4007C752" w14:textId="1EB10A2C" w:rsidR="001D666C" w:rsidRDefault="001D666C">
      <w:pPr>
        <w:pStyle w:val="Verzeichnis3"/>
        <w:rPr>
          <w:rFonts w:asciiTheme="minorHAnsi" w:eastAsiaTheme="minorEastAsia" w:hAnsiTheme="minorHAnsi" w:cstheme="minorBidi"/>
          <w:sz w:val="22"/>
          <w:szCs w:val="22"/>
          <w:lang w:eastAsia="en-GB"/>
        </w:rPr>
      </w:pPr>
      <w:r>
        <w:rPr>
          <w:lang w:eastAsia="en-GB"/>
        </w:rPr>
        <w:t>6.4.1</w:t>
      </w:r>
      <w:r>
        <w:rPr>
          <w:lang w:eastAsia="en-GB"/>
        </w:rPr>
        <w:tab/>
        <w:t>Overview</w:t>
      </w:r>
      <w:r>
        <w:tab/>
      </w:r>
      <w:r>
        <w:fldChar w:fldCharType="begin" w:fldLock="1"/>
      </w:r>
      <w:r>
        <w:instrText xml:space="preserve"> PAGEREF _Toc15550235 \h </w:instrText>
      </w:r>
      <w:r>
        <w:fldChar w:fldCharType="separate"/>
      </w:r>
      <w:r w:rsidR="002954AD">
        <w:t>37</w:t>
      </w:r>
      <w:r>
        <w:fldChar w:fldCharType="end"/>
      </w:r>
    </w:p>
    <w:p w14:paraId="05765B4D" w14:textId="139F82C8" w:rsidR="001D666C" w:rsidRDefault="001D666C">
      <w:pPr>
        <w:pStyle w:val="Verzeichnis3"/>
        <w:rPr>
          <w:rFonts w:asciiTheme="minorHAnsi" w:eastAsiaTheme="minorEastAsia" w:hAnsiTheme="minorHAnsi" w:cstheme="minorBidi"/>
          <w:sz w:val="22"/>
          <w:szCs w:val="22"/>
          <w:lang w:eastAsia="en-GB"/>
        </w:rPr>
      </w:pPr>
      <w:r>
        <w:rPr>
          <w:lang w:eastAsia="en-GB"/>
        </w:rPr>
        <w:t>6.4.2</w:t>
      </w:r>
      <w:r>
        <w:rPr>
          <w:lang w:eastAsia="en-GB"/>
        </w:rPr>
        <w:tab/>
        <w:t>Telephony services: Device UI</w:t>
      </w:r>
      <w:r>
        <w:tab/>
      </w:r>
      <w:r>
        <w:fldChar w:fldCharType="begin" w:fldLock="1"/>
      </w:r>
      <w:r>
        <w:instrText xml:space="preserve"> PAGEREF _Toc15550236 \h </w:instrText>
      </w:r>
      <w:r>
        <w:fldChar w:fldCharType="separate"/>
      </w:r>
      <w:r w:rsidR="002954AD">
        <w:t>38</w:t>
      </w:r>
      <w:r>
        <w:fldChar w:fldCharType="end"/>
      </w:r>
    </w:p>
    <w:p w14:paraId="28994987" w14:textId="78CA3297" w:rsidR="001D666C" w:rsidRDefault="001D666C">
      <w:pPr>
        <w:pStyle w:val="Verzeichnis3"/>
        <w:rPr>
          <w:rFonts w:asciiTheme="minorHAnsi" w:eastAsiaTheme="minorEastAsia" w:hAnsiTheme="minorHAnsi" w:cstheme="minorBidi"/>
          <w:sz w:val="22"/>
          <w:szCs w:val="22"/>
          <w:lang w:eastAsia="en-GB"/>
        </w:rPr>
      </w:pPr>
      <w:r>
        <w:rPr>
          <w:lang w:eastAsia="en-GB"/>
        </w:rPr>
        <w:t>6.4.3</w:t>
      </w:r>
      <w:r>
        <w:rPr>
          <w:lang w:eastAsia="en-GB"/>
        </w:rPr>
        <w:tab/>
        <w:t>Telephony services: Device functionality</w:t>
      </w:r>
      <w:r>
        <w:tab/>
      </w:r>
      <w:r>
        <w:fldChar w:fldCharType="begin" w:fldLock="1"/>
      </w:r>
      <w:r>
        <w:instrText xml:space="preserve"> PAGEREF _Toc15550237 \h </w:instrText>
      </w:r>
      <w:r>
        <w:fldChar w:fldCharType="separate"/>
      </w:r>
      <w:r w:rsidR="002954AD">
        <w:t>39</w:t>
      </w:r>
      <w:r>
        <w:fldChar w:fldCharType="end"/>
      </w:r>
    </w:p>
    <w:p w14:paraId="1BA68E7F" w14:textId="298F72DB" w:rsidR="001D666C" w:rsidRDefault="001D666C">
      <w:pPr>
        <w:pStyle w:val="Verzeichnis3"/>
        <w:rPr>
          <w:rFonts w:asciiTheme="minorHAnsi" w:eastAsiaTheme="minorEastAsia" w:hAnsiTheme="minorHAnsi" w:cstheme="minorBidi"/>
          <w:sz w:val="22"/>
          <w:szCs w:val="22"/>
          <w:lang w:eastAsia="en-GB"/>
        </w:rPr>
      </w:pPr>
      <w:r>
        <w:rPr>
          <w:lang w:eastAsia="en-GB"/>
        </w:rPr>
        <w:t>6.4.4</w:t>
      </w:r>
      <w:r>
        <w:rPr>
          <w:lang w:eastAsia="en-GB"/>
        </w:rPr>
        <w:tab/>
        <w:t>Telephony services: Voice call handling</w:t>
      </w:r>
      <w:r>
        <w:tab/>
      </w:r>
      <w:r>
        <w:fldChar w:fldCharType="begin" w:fldLock="1"/>
      </w:r>
      <w:r>
        <w:instrText xml:space="preserve"> PAGEREF _Toc15550238 \h </w:instrText>
      </w:r>
      <w:r>
        <w:fldChar w:fldCharType="separate"/>
      </w:r>
      <w:r w:rsidR="002954AD">
        <w:t>40</w:t>
      </w:r>
      <w:r>
        <w:fldChar w:fldCharType="end"/>
      </w:r>
    </w:p>
    <w:p w14:paraId="5FB5586E" w14:textId="58A36C44" w:rsidR="001D666C" w:rsidRDefault="001D666C">
      <w:pPr>
        <w:pStyle w:val="Verzeichnis3"/>
        <w:rPr>
          <w:rFonts w:asciiTheme="minorHAnsi" w:eastAsiaTheme="minorEastAsia" w:hAnsiTheme="minorHAnsi" w:cstheme="minorBidi"/>
          <w:sz w:val="22"/>
          <w:szCs w:val="22"/>
          <w:lang w:eastAsia="en-GB"/>
        </w:rPr>
      </w:pPr>
      <w:r>
        <w:rPr>
          <w:lang w:eastAsia="en-GB"/>
        </w:rPr>
        <w:t>6.4.5</w:t>
      </w:r>
      <w:r>
        <w:rPr>
          <w:lang w:eastAsia="en-GB"/>
        </w:rPr>
        <w:tab/>
        <w:t>Telephony services: System- and network services</w:t>
      </w:r>
      <w:r>
        <w:tab/>
      </w:r>
      <w:r>
        <w:fldChar w:fldCharType="begin" w:fldLock="1"/>
      </w:r>
      <w:r>
        <w:instrText xml:space="preserve"> PAGEREF _Toc15550239 \h </w:instrText>
      </w:r>
      <w:r>
        <w:fldChar w:fldCharType="separate"/>
      </w:r>
      <w:r w:rsidR="002954AD">
        <w:t>41</w:t>
      </w:r>
      <w:r>
        <w:fldChar w:fldCharType="end"/>
      </w:r>
    </w:p>
    <w:p w14:paraId="4B0E59F0" w14:textId="32838319" w:rsidR="001D666C" w:rsidRDefault="001D666C">
      <w:pPr>
        <w:pStyle w:val="Verzeichnis2"/>
        <w:rPr>
          <w:rFonts w:asciiTheme="minorHAnsi" w:eastAsiaTheme="minorEastAsia" w:hAnsiTheme="minorHAnsi" w:cstheme="minorBidi"/>
          <w:sz w:val="22"/>
          <w:szCs w:val="22"/>
          <w:lang w:eastAsia="en-GB"/>
        </w:rPr>
      </w:pPr>
      <w:r>
        <w:rPr>
          <w:lang w:eastAsia="en-GB"/>
        </w:rPr>
        <w:t>6.5</w:t>
      </w:r>
      <w:r>
        <w:rPr>
          <w:lang w:eastAsia="en-GB"/>
        </w:rPr>
        <w:tab/>
        <w:t>Photography</w:t>
      </w:r>
      <w:r>
        <w:tab/>
      </w:r>
      <w:r>
        <w:fldChar w:fldCharType="begin" w:fldLock="1"/>
      </w:r>
      <w:r>
        <w:instrText xml:space="preserve"> PAGEREF _Toc15550240 \h </w:instrText>
      </w:r>
      <w:r>
        <w:fldChar w:fldCharType="separate"/>
      </w:r>
      <w:r w:rsidR="002954AD">
        <w:t>43</w:t>
      </w:r>
      <w:r>
        <w:fldChar w:fldCharType="end"/>
      </w:r>
    </w:p>
    <w:p w14:paraId="009D2E33" w14:textId="63A68F14" w:rsidR="001D666C" w:rsidRDefault="001D666C">
      <w:pPr>
        <w:pStyle w:val="Verzeichnis3"/>
        <w:rPr>
          <w:rFonts w:asciiTheme="minorHAnsi" w:eastAsiaTheme="minorEastAsia" w:hAnsiTheme="minorHAnsi" w:cstheme="minorBidi"/>
          <w:sz w:val="22"/>
          <w:szCs w:val="22"/>
          <w:lang w:eastAsia="en-GB"/>
        </w:rPr>
      </w:pPr>
      <w:r>
        <w:rPr>
          <w:lang w:eastAsia="en-GB"/>
        </w:rPr>
        <w:t>6.5.1</w:t>
      </w:r>
      <w:r>
        <w:rPr>
          <w:lang w:eastAsia="en-GB"/>
        </w:rPr>
        <w:tab/>
        <w:t>Overview</w:t>
      </w:r>
      <w:r>
        <w:tab/>
      </w:r>
      <w:r>
        <w:fldChar w:fldCharType="begin" w:fldLock="1"/>
      </w:r>
      <w:r>
        <w:instrText xml:space="preserve"> PAGEREF _Toc15550241 \h </w:instrText>
      </w:r>
      <w:r>
        <w:fldChar w:fldCharType="separate"/>
      </w:r>
      <w:r w:rsidR="002954AD">
        <w:t>43</w:t>
      </w:r>
      <w:r>
        <w:fldChar w:fldCharType="end"/>
      </w:r>
    </w:p>
    <w:p w14:paraId="2901FE1F" w14:textId="3358D757" w:rsidR="001D666C" w:rsidRDefault="001D666C">
      <w:pPr>
        <w:pStyle w:val="Verzeichnis3"/>
        <w:rPr>
          <w:rFonts w:asciiTheme="minorHAnsi" w:eastAsiaTheme="minorEastAsia" w:hAnsiTheme="minorHAnsi" w:cstheme="minorBidi"/>
          <w:sz w:val="22"/>
          <w:szCs w:val="22"/>
          <w:lang w:eastAsia="en-GB"/>
        </w:rPr>
      </w:pPr>
      <w:r>
        <w:rPr>
          <w:lang w:eastAsia="en-GB"/>
        </w:rPr>
        <w:t>6.5.2</w:t>
      </w:r>
      <w:r>
        <w:rPr>
          <w:lang w:eastAsia="en-GB"/>
        </w:rPr>
        <w:tab/>
        <w:t>Taking photos</w:t>
      </w:r>
      <w:r>
        <w:tab/>
      </w:r>
      <w:r>
        <w:fldChar w:fldCharType="begin" w:fldLock="1"/>
      </w:r>
      <w:r>
        <w:instrText xml:space="preserve"> PAGEREF _Toc15550242 \h </w:instrText>
      </w:r>
      <w:r>
        <w:fldChar w:fldCharType="separate"/>
      </w:r>
      <w:r w:rsidR="002954AD">
        <w:t>43</w:t>
      </w:r>
      <w:r>
        <w:fldChar w:fldCharType="end"/>
      </w:r>
    </w:p>
    <w:p w14:paraId="4C7EA974" w14:textId="199105A9" w:rsidR="001D666C" w:rsidRDefault="001D666C">
      <w:pPr>
        <w:pStyle w:val="Verzeichnis3"/>
        <w:rPr>
          <w:rFonts w:asciiTheme="minorHAnsi" w:eastAsiaTheme="minorEastAsia" w:hAnsiTheme="minorHAnsi" w:cstheme="minorBidi"/>
          <w:sz w:val="22"/>
          <w:szCs w:val="22"/>
          <w:lang w:eastAsia="en-GB"/>
        </w:rPr>
      </w:pPr>
      <w:r>
        <w:rPr>
          <w:lang w:eastAsia="en-GB"/>
        </w:rPr>
        <w:t>6.5.3</w:t>
      </w:r>
      <w:r>
        <w:rPr>
          <w:lang w:eastAsia="en-GB"/>
        </w:rPr>
        <w:tab/>
        <w:t>Handling photos</w:t>
      </w:r>
      <w:r>
        <w:tab/>
      </w:r>
      <w:r>
        <w:fldChar w:fldCharType="begin" w:fldLock="1"/>
      </w:r>
      <w:r>
        <w:instrText xml:space="preserve"> PAGEREF _Toc15550243 \h </w:instrText>
      </w:r>
      <w:r>
        <w:fldChar w:fldCharType="separate"/>
      </w:r>
      <w:r w:rsidR="002954AD">
        <w:t>45</w:t>
      </w:r>
      <w:r>
        <w:fldChar w:fldCharType="end"/>
      </w:r>
    </w:p>
    <w:p w14:paraId="3237A357" w14:textId="7DBABD4C" w:rsidR="001D666C" w:rsidRDefault="001D666C">
      <w:pPr>
        <w:pStyle w:val="Verzeichnis3"/>
        <w:rPr>
          <w:rFonts w:asciiTheme="minorHAnsi" w:eastAsiaTheme="minorEastAsia" w:hAnsiTheme="minorHAnsi" w:cstheme="minorBidi"/>
          <w:sz w:val="22"/>
          <w:szCs w:val="22"/>
          <w:lang w:eastAsia="en-GB"/>
        </w:rPr>
      </w:pPr>
      <w:r>
        <w:rPr>
          <w:lang w:eastAsia="en-GB"/>
        </w:rPr>
        <w:t>6.5.4</w:t>
      </w:r>
      <w:r>
        <w:rPr>
          <w:lang w:eastAsia="en-GB"/>
        </w:rPr>
        <w:tab/>
        <w:t>Taking and handling videos</w:t>
      </w:r>
      <w:r>
        <w:tab/>
      </w:r>
      <w:r>
        <w:fldChar w:fldCharType="begin" w:fldLock="1"/>
      </w:r>
      <w:r>
        <w:instrText xml:space="preserve"> PAGEREF _Toc15550244 \h </w:instrText>
      </w:r>
      <w:r>
        <w:fldChar w:fldCharType="separate"/>
      </w:r>
      <w:r w:rsidR="002954AD">
        <w:t>48</w:t>
      </w:r>
      <w:r>
        <w:fldChar w:fldCharType="end"/>
      </w:r>
    </w:p>
    <w:p w14:paraId="1B821AD2" w14:textId="2A545423" w:rsidR="001D666C" w:rsidRDefault="001D666C">
      <w:pPr>
        <w:pStyle w:val="Verzeichnis1"/>
        <w:rPr>
          <w:rFonts w:asciiTheme="minorHAnsi" w:eastAsiaTheme="minorEastAsia" w:hAnsiTheme="minorHAnsi" w:cstheme="minorBidi"/>
          <w:szCs w:val="22"/>
          <w:lang w:eastAsia="en-GB"/>
        </w:rPr>
      </w:pPr>
      <w:r>
        <w:t>7</w:t>
      </w:r>
      <w:r>
        <w:tab/>
        <w:t>Service- and application-related terminologies</w:t>
      </w:r>
      <w:r>
        <w:tab/>
      </w:r>
      <w:r>
        <w:fldChar w:fldCharType="begin" w:fldLock="1"/>
      </w:r>
      <w:r>
        <w:instrText xml:space="preserve"> PAGEREF _Toc15550245 \h </w:instrText>
      </w:r>
      <w:r>
        <w:fldChar w:fldCharType="separate"/>
      </w:r>
      <w:r w:rsidR="002954AD">
        <w:t>49</w:t>
      </w:r>
      <w:r>
        <w:fldChar w:fldCharType="end"/>
      </w:r>
    </w:p>
    <w:p w14:paraId="694BB870" w14:textId="49C6CD89" w:rsidR="001D666C" w:rsidRDefault="001D666C">
      <w:pPr>
        <w:pStyle w:val="Verzeichnis2"/>
        <w:rPr>
          <w:rFonts w:asciiTheme="minorHAnsi" w:eastAsiaTheme="minorEastAsia" w:hAnsiTheme="minorHAnsi" w:cstheme="minorBidi"/>
          <w:sz w:val="22"/>
          <w:szCs w:val="22"/>
          <w:lang w:eastAsia="en-GB"/>
        </w:rPr>
      </w:pPr>
      <w:r>
        <w:t>7.1</w:t>
      </w:r>
      <w:r>
        <w:tab/>
        <w:t>Domain categories</w:t>
      </w:r>
      <w:r>
        <w:tab/>
      </w:r>
      <w:r>
        <w:fldChar w:fldCharType="begin" w:fldLock="1"/>
      </w:r>
      <w:r>
        <w:instrText xml:space="preserve"> PAGEREF _Toc15550246 \h </w:instrText>
      </w:r>
      <w:r>
        <w:fldChar w:fldCharType="separate"/>
      </w:r>
      <w:r w:rsidR="002954AD">
        <w:t>49</w:t>
      </w:r>
      <w:r>
        <w:fldChar w:fldCharType="end"/>
      </w:r>
    </w:p>
    <w:p w14:paraId="18EF8BD6" w14:textId="0F513BC9" w:rsidR="001D666C" w:rsidRDefault="001D666C">
      <w:pPr>
        <w:pStyle w:val="Verzeichnis2"/>
        <w:rPr>
          <w:rFonts w:asciiTheme="minorHAnsi" w:eastAsiaTheme="minorEastAsia" w:hAnsiTheme="minorHAnsi" w:cstheme="minorBidi"/>
          <w:sz w:val="22"/>
          <w:szCs w:val="22"/>
          <w:lang w:eastAsia="en-GB"/>
        </w:rPr>
      </w:pPr>
      <w:r>
        <w:t>7.2</w:t>
      </w:r>
      <w:r>
        <w:tab/>
        <w:t>General terms</w:t>
      </w:r>
      <w:r>
        <w:tab/>
      </w:r>
      <w:r>
        <w:fldChar w:fldCharType="begin" w:fldLock="1"/>
      </w:r>
      <w:r>
        <w:instrText xml:space="preserve"> PAGEREF _Toc15550247 \h </w:instrText>
      </w:r>
      <w:r>
        <w:fldChar w:fldCharType="separate"/>
      </w:r>
      <w:r w:rsidR="002954AD">
        <w:t>49</w:t>
      </w:r>
      <w:r>
        <w:fldChar w:fldCharType="end"/>
      </w:r>
    </w:p>
    <w:p w14:paraId="38D460D7" w14:textId="5B63DD76" w:rsidR="001D666C" w:rsidRDefault="001D666C">
      <w:pPr>
        <w:pStyle w:val="Verzeichnis3"/>
        <w:rPr>
          <w:rFonts w:asciiTheme="minorHAnsi" w:eastAsiaTheme="minorEastAsia" w:hAnsiTheme="minorHAnsi" w:cstheme="minorBidi"/>
          <w:sz w:val="22"/>
          <w:szCs w:val="22"/>
          <w:lang w:eastAsia="en-GB"/>
        </w:rPr>
      </w:pPr>
      <w:r>
        <w:rPr>
          <w:lang w:eastAsia="en-GB"/>
        </w:rPr>
        <w:lastRenderedPageBreak/>
        <w:t>7.2.1</w:t>
      </w:r>
      <w:r>
        <w:rPr>
          <w:lang w:eastAsia="en-GB"/>
        </w:rPr>
        <w:tab/>
        <w:t>Overview</w:t>
      </w:r>
      <w:r>
        <w:tab/>
      </w:r>
      <w:r>
        <w:fldChar w:fldCharType="begin" w:fldLock="1"/>
      </w:r>
      <w:r>
        <w:instrText xml:space="preserve"> PAGEREF _Toc15550248 \h </w:instrText>
      </w:r>
      <w:r>
        <w:fldChar w:fldCharType="separate"/>
      </w:r>
      <w:r w:rsidR="002954AD">
        <w:t>49</w:t>
      </w:r>
      <w:r>
        <w:fldChar w:fldCharType="end"/>
      </w:r>
    </w:p>
    <w:p w14:paraId="4693F89D" w14:textId="5B9F22D2" w:rsidR="001D666C" w:rsidRDefault="001D666C">
      <w:pPr>
        <w:pStyle w:val="Verzeichnis3"/>
        <w:rPr>
          <w:rFonts w:asciiTheme="minorHAnsi" w:eastAsiaTheme="minorEastAsia" w:hAnsiTheme="minorHAnsi" w:cstheme="minorBidi"/>
          <w:sz w:val="22"/>
          <w:szCs w:val="22"/>
          <w:lang w:eastAsia="en-GB"/>
        </w:rPr>
      </w:pPr>
      <w:r>
        <w:t>7.2.2</w:t>
      </w:r>
      <w:r>
        <w:tab/>
        <w:t>General terms: Authentication, login and confirmation</w:t>
      </w:r>
      <w:r>
        <w:tab/>
      </w:r>
      <w:r>
        <w:fldChar w:fldCharType="begin" w:fldLock="1"/>
      </w:r>
      <w:r>
        <w:instrText xml:space="preserve"> PAGEREF _Toc15550249 \h </w:instrText>
      </w:r>
      <w:r>
        <w:fldChar w:fldCharType="separate"/>
      </w:r>
      <w:r w:rsidR="002954AD">
        <w:t>50</w:t>
      </w:r>
      <w:r>
        <w:fldChar w:fldCharType="end"/>
      </w:r>
    </w:p>
    <w:p w14:paraId="35B57714" w14:textId="5C12153D" w:rsidR="001D666C" w:rsidRDefault="001D666C">
      <w:pPr>
        <w:pStyle w:val="Verzeichnis3"/>
        <w:rPr>
          <w:rFonts w:asciiTheme="minorHAnsi" w:eastAsiaTheme="minorEastAsia" w:hAnsiTheme="minorHAnsi" w:cstheme="minorBidi"/>
          <w:sz w:val="22"/>
          <w:szCs w:val="22"/>
          <w:lang w:eastAsia="en-GB"/>
        </w:rPr>
      </w:pPr>
      <w:r>
        <w:t>7.2.3</w:t>
      </w:r>
      <w:r>
        <w:tab/>
        <w:t>General terms: Setup and settings</w:t>
      </w:r>
      <w:r>
        <w:tab/>
      </w:r>
      <w:r>
        <w:fldChar w:fldCharType="begin" w:fldLock="1"/>
      </w:r>
      <w:r>
        <w:instrText xml:space="preserve"> PAGEREF _Toc15550250 \h </w:instrText>
      </w:r>
      <w:r>
        <w:fldChar w:fldCharType="separate"/>
      </w:r>
      <w:r w:rsidR="002954AD">
        <w:t>51</w:t>
      </w:r>
      <w:r>
        <w:fldChar w:fldCharType="end"/>
      </w:r>
    </w:p>
    <w:p w14:paraId="0DA5FE27" w14:textId="08C739C2" w:rsidR="001D666C" w:rsidRDefault="001D666C">
      <w:pPr>
        <w:pStyle w:val="Verzeichnis3"/>
        <w:rPr>
          <w:rFonts w:asciiTheme="minorHAnsi" w:eastAsiaTheme="minorEastAsia" w:hAnsiTheme="minorHAnsi" w:cstheme="minorBidi"/>
          <w:sz w:val="22"/>
          <w:szCs w:val="22"/>
          <w:lang w:eastAsia="en-GB"/>
        </w:rPr>
      </w:pPr>
      <w:r>
        <w:t>7.2.4</w:t>
      </w:r>
      <w:r>
        <w:tab/>
        <w:t>General terms: Common functionality</w:t>
      </w:r>
      <w:r>
        <w:tab/>
      </w:r>
      <w:r>
        <w:fldChar w:fldCharType="begin" w:fldLock="1"/>
      </w:r>
      <w:r>
        <w:instrText xml:space="preserve"> PAGEREF _Toc15550251 \h </w:instrText>
      </w:r>
      <w:r>
        <w:fldChar w:fldCharType="separate"/>
      </w:r>
      <w:r w:rsidR="002954AD">
        <w:t>52</w:t>
      </w:r>
      <w:r>
        <w:fldChar w:fldCharType="end"/>
      </w:r>
    </w:p>
    <w:p w14:paraId="3413E760" w14:textId="2EC3414E" w:rsidR="001D666C" w:rsidRDefault="001D666C">
      <w:pPr>
        <w:pStyle w:val="Verzeichnis2"/>
        <w:rPr>
          <w:rFonts w:asciiTheme="minorHAnsi" w:eastAsiaTheme="minorEastAsia" w:hAnsiTheme="minorHAnsi" w:cstheme="minorBidi"/>
          <w:sz w:val="22"/>
          <w:szCs w:val="22"/>
          <w:lang w:eastAsia="en-GB"/>
        </w:rPr>
      </w:pPr>
      <w:r>
        <w:t>7.3</w:t>
      </w:r>
      <w:r>
        <w:tab/>
        <w:t>Messaging services</w:t>
      </w:r>
      <w:r>
        <w:tab/>
      </w:r>
      <w:r>
        <w:fldChar w:fldCharType="begin" w:fldLock="1"/>
      </w:r>
      <w:r>
        <w:instrText xml:space="preserve"> PAGEREF _Toc15550252 \h </w:instrText>
      </w:r>
      <w:r>
        <w:fldChar w:fldCharType="separate"/>
      </w:r>
      <w:r w:rsidR="002954AD">
        <w:t>56</w:t>
      </w:r>
      <w:r>
        <w:fldChar w:fldCharType="end"/>
      </w:r>
    </w:p>
    <w:p w14:paraId="7AA0131B" w14:textId="7027502B" w:rsidR="001D666C" w:rsidRDefault="001D666C">
      <w:pPr>
        <w:pStyle w:val="Verzeichnis3"/>
        <w:rPr>
          <w:rFonts w:asciiTheme="minorHAnsi" w:eastAsiaTheme="minorEastAsia" w:hAnsiTheme="minorHAnsi" w:cstheme="minorBidi"/>
          <w:sz w:val="22"/>
          <w:szCs w:val="22"/>
          <w:lang w:eastAsia="en-GB"/>
        </w:rPr>
      </w:pPr>
      <w:r>
        <w:rPr>
          <w:lang w:eastAsia="en-GB"/>
        </w:rPr>
        <w:t>7.3.1</w:t>
      </w:r>
      <w:r>
        <w:rPr>
          <w:lang w:eastAsia="en-GB"/>
        </w:rPr>
        <w:tab/>
        <w:t>Overview</w:t>
      </w:r>
      <w:r>
        <w:tab/>
      </w:r>
      <w:r>
        <w:fldChar w:fldCharType="begin" w:fldLock="1"/>
      </w:r>
      <w:r>
        <w:instrText xml:space="preserve"> PAGEREF _Toc15550253 \h </w:instrText>
      </w:r>
      <w:r>
        <w:fldChar w:fldCharType="separate"/>
      </w:r>
      <w:r w:rsidR="002954AD">
        <w:t>56</w:t>
      </w:r>
      <w:r>
        <w:fldChar w:fldCharType="end"/>
      </w:r>
    </w:p>
    <w:p w14:paraId="6A09ECB7" w14:textId="19BC644B" w:rsidR="001D666C" w:rsidRDefault="001D666C">
      <w:pPr>
        <w:pStyle w:val="Verzeichnis3"/>
        <w:rPr>
          <w:rFonts w:asciiTheme="minorHAnsi" w:eastAsiaTheme="minorEastAsia" w:hAnsiTheme="minorHAnsi" w:cstheme="minorBidi"/>
          <w:sz w:val="22"/>
          <w:szCs w:val="22"/>
          <w:lang w:eastAsia="en-GB"/>
        </w:rPr>
      </w:pPr>
      <w:r>
        <w:t>7.3.2</w:t>
      </w:r>
      <w:r>
        <w:tab/>
        <w:t>Access and setup - text-based services</w:t>
      </w:r>
      <w:r>
        <w:tab/>
      </w:r>
      <w:r>
        <w:fldChar w:fldCharType="begin" w:fldLock="1"/>
      </w:r>
      <w:r>
        <w:instrText xml:space="preserve"> PAGEREF _Toc15550254 \h </w:instrText>
      </w:r>
      <w:r>
        <w:fldChar w:fldCharType="separate"/>
      </w:r>
      <w:r w:rsidR="002954AD">
        <w:t>56</w:t>
      </w:r>
      <w:r>
        <w:fldChar w:fldCharType="end"/>
      </w:r>
    </w:p>
    <w:p w14:paraId="19CB16B4" w14:textId="6B63AEE6" w:rsidR="001D666C" w:rsidRDefault="001D666C">
      <w:pPr>
        <w:pStyle w:val="Verzeichnis3"/>
        <w:rPr>
          <w:rFonts w:asciiTheme="minorHAnsi" w:eastAsiaTheme="minorEastAsia" w:hAnsiTheme="minorHAnsi" w:cstheme="minorBidi"/>
          <w:sz w:val="22"/>
          <w:szCs w:val="22"/>
          <w:lang w:eastAsia="en-GB"/>
        </w:rPr>
      </w:pPr>
      <w:r>
        <w:t>7.3.3</w:t>
      </w:r>
      <w:r>
        <w:tab/>
        <w:t>Access and setup - voicemail, audio, and video messaging</w:t>
      </w:r>
      <w:r>
        <w:tab/>
      </w:r>
      <w:r>
        <w:fldChar w:fldCharType="begin" w:fldLock="1"/>
      </w:r>
      <w:r>
        <w:instrText xml:space="preserve"> PAGEREF _Toc15550255 \h </w:instrText>
      </w:r>
      <w:r>
        <w:fldChar w:fldCharType="separate"/>
      </w:r>
      <w:r w:rsidR="002954AD">
        <w:t>59</w:t>
      </w:r>
      <w:r>
        <w:fldChar w:fldCharType="end"/>
      </w:r>
    </w:p>
    <w:p w14:paraId="1F32B249" w14:textId="3CD53663" w:rsidR="001D666C" w:rsidRDefault="001D666C">
      <w:pPr>
        <w:pStyle w:val="Verzeichnis3"/>
        <w:rPr>
          <w:rFonts w:asciiTheme="minorHAnsi" w:eastAsiaTheme="minorEastAsia" w:hAnsiTheme="minorHAnsi" w:cstheme="minorBidi"/>
          <w:sz w:val="22"/>
          <w:szCs w:val="22"/>
          <w:lang w:eastAsia="en-GB"/>
        </w:rPr>
      </w:pPr>
      <w:r>
        <w:t>7.3.4</w:t>
      </w:r>
      <w:r>
        <w:tab/>
        <w:t>Basic functionalities - text and voice messaging</w:t>
      </w:r>
      <w:r>
        <w:tab/>
      </w:r>
      <w:r>
        <w:fldChar w:fldCharType="begin" w:fldLock="1"/>
      </w:r>
      <w:r>
        <w:instrText xml:space="preserve"> PAGEREF _Toc15550256 \h </w:instrText>
      </w:r>
      <w:r>
        <w:fldChar w:fldCharType="separate"/>
      </w:r>
      <w:r w:rsidR="002954AD">
        <w:t>60</w:t>
      </w:r>
      <w:r>
        <w:fldChar w:fldCharType="end"/>
      </w:r>
    </w:p>
    <w:p w14:paraId="76EE6B84" w14:textId="047720A9" w:rsidR="001D666C" w:rsidRDefault="001D666C">
      <w:pPr>
        <w:pStyle w:val="Verzeichnis3"/>
        <w:rPr>
          <w:rFonts w:asciiTheme="minorHAnsi" w:eastAsiaTheme="minorEastAsia" w:hAnsiTheme="minorHAnsi" w:cstheme="minorBidi"/>
          <w:sz w:val="22"/>
          <w:szCs w:val="22"/>
          <w:lang w:eastAsia="en-GB"/>
        </w:rPr>
      </w:pPr>
      <w:r>
        <w:t>7.3.5</w:t>
      </w:r>
      <w:r>
        <w:tab/>
        <w:t>Basic functionalities - voicemail services</w:t>
      </w:r>
      <w:r>
        <w:tab/>
      </w:r>
      <w:r>
        <w:fldChar w:fldCharType="begin" w:fldLock="1"/>
      </w:r>
      <w:r>
        <w:instrText xml:space="preserve"> PAGEREF _Toc15550257 \h </w:instrText>
      </w:r>
      <w:r>
        <w:fldChar w:fldCharType="separate"/>
      </w:r>
      <w:r w:rsidR="002954AD">
        <w:t>61</w:t>
      </w:r>
      <w:r>
        <w:fldChar w:fldCharType="end"/>
      </w:r>
    </w:p>
    <w:p w14:paraId="339F8E5B" w14:textId="72499C53" w:rsidR="001D666C" w:rsidRDefault="001D666C">
      <w:pPr>
        <w:pStyle w:val="Verzeichnis2"/>
        <w:rPr>
          <w:rFonts w:asciiTheme="minorHAnsi" w:eastAsiaTheme="minorEastAsia" w:hAnsiTheme="minorHAnsi" w:cstheme="minorBidi"/>
          <w:sz w:val="22"/>
          <w:szCs w:val="22"/>
          <w:lang w:eastAsia="en-GB"/>
        </w:rPr>
      </w:pPr>
      <w:r>
        <w:t>7.4</w:t>
      </w:r>
      <w:r>
        <w:tab/>
        <w:t>Media services</w:t>
      </w:r>
      <w:r>
        <w:tab/>
      </w:r>
      <w:r>
        <w:fldChar w:fldCharType="begin" w:fldLock="1"/>
      </w:r>
      <w:r>
        <w:instrText xml:space="preserve"> PAGEREF _Toc15550258 \h </w:instrText>
      </w:r>
      <w:r>
        <w:fldChar w:fldCharType="separate"/>
      </w:r>
      <w:r w:rsidR="002954AD">
        <w:t>61</w:t>
      </w:r>
      <w:r>
        <w:fldChar w:fldCharType="end"/>
      </w:r>
    </w:p>
    <w:p w14:paraId="0B250603" w14:textId="324E7C77" w:rsidR="001D666C" w:rsidRDefault="001D666C">
      <w:pPr>
        <w:pStyle w:val="Verzeichnis3"/>
        <w:rPr>
          <w:rFonts w:asciiTheme="minorHAnsi" w:eastAsiaTheme="minorEastAsia" w:hAnsiTheme="minorHAnsi" w:cstheme="minorBidi"/>
          <w:sz w:val="22"/>
          <w:szCs w:val="22"/>
          <w:lang w:eastAsia="en-GB"/>
        </w:rPr>
      </w:pPr>
      <w:r>
        <w:rPr>
          <w:lang w:eastAsia="en-GB"/>
        </w:rPr>
        <w:t>7.4.1</w:t>
      </w:r>
      <w:r>
        <w:rPr>
          <w:lang w:eastAsia="en-GB"/>
        </w:rPr>
        <w:tab/>
        <w:t>Overview</w:t>
      </w:r>
      <w:r>
        <w:tab/>
      </w:r>
      <w:r>
        <w:fldChar w:fldCharType="begin" w:fldLock="1"/>
      </w:r>
      <w:r>
        <w:instrText xml:space="preserve"> PAGEREF _Toc15550259 \h </w:instrText>
      </w:r>
      <w:r>
        <w:fldChar w:fldCharType="separate"/>
      </w:r>
      <w:r w:rsidR="002954AD">
        <w:t>61</w:t>
      </w:r>
      <w:r>
        <w:fldChar w:fldCharType="end"/>
      </w:r>
    </w:p>
    <w:p w14:paraId="26646979" w14:textId="75273811" w:rsidR="001D666C" w:rsidRDefault="001D666C">
      <w:pPr>
        <w:pStyle w:val="Verzeichnis3"/>
        <w:rPr>
          <w:rFonts w:asciiTheme="minorHAnsi" w:eastAsiaTheme="minorEastAsia" w:hAnsiTheme="minorHAnsi" w:cstheme="minorBidi"/>
          <w:sz w:val="22"/>
          <w:szCs w:val="22"/>
          <w:lang w:eastAsia="en-GB"/>
        </w:rPr>
      </w:pPr>
      <w:r>
        <w:t>7.4.2</w:t>
      </w:r>
      <w:r>
        <w:tab/>
      </w:r>
      <w:r>
        <w:rPr>
          <w:lang w:eastAsia="en-GB"/>
        </w:rPr>
        <w:t>AV access, retrieval, and control</w:t>
      </w:r>
      <w:r>
        <w:tab/>
      </w:r>
      <w:r>
        <w:fldChar w:fldCharType="begin" w:fldLock="1"/>
      </w:r>
      <w:r>
        <w:instrText xml:space="preserve"> PAGEREF _Toc15550260 \h </w:instrText>
      </w:r>
      <w:r>
        <w:fldChar w:fldCharType="separate"/>
      </w:r>
      <w:r w:rsidR="002954AD">
        <w:t>62</w:t>
      </w:r>
      <w:r>
        <w:fldChar w:fldCharType="end"/>
      </w:r>
    </w:p>
    <w:p w14:paraId="752F0C43" w14:textId="7464A929" w:rsidR="001D666C" w:rsidRDefault="001D666C">
      <w:pPr>
        <w:pStyle w:val="Verzeichnis3"/>
        <w:rPr>
          <w:rFonts w:asciiTheme="minorHAnsi" w:eastAsiaTheme="minorEastAsia" w:hAnsiTheme="minorHAnsi" w:cstheme="minorBidi"/>
          <w:sz w:val="22"/>
          <w:szCs w:val="22"/>
          <w:lang w:eastAsia="en-GB"/>
        </w:rPr>
      </w:pPr>
      <w:r>
        <w:t>7.4.3</w:t>
      </w:r>
      <w:r>
        <w:tab/>
      </w:r>
      <w:r>
        <w:rPr>
          <w:lang w:eastAsia="en-GB"/>
        </w:rPr>
        <w:t>Text access, retrieval, and control</w:t>
      </w:r>
      <w:r>
        <w:tab/>
      </w:r>
      <w:r>
        <w:fldChar w:fldCharType="begin" w:fldLock="1"/>
      </w:r>
      <w:r>
        <w:instrText xml:space="preserve"> PAGEREF _Toc15550261 \h </w:instrText>
      </w:r>
      <w:r>
        <w:fldChar w:fldCharType="separate"/>
      </w:r>
      <w:r w:rsidR="002954AD">
        <w:t>63</w:t>
      </w:r>
      <w:r>
        <w:fldChar w:fldCharType="end"/>
      </w:r>
    </w:p>
    <w:p w14:paraId="28F66738" w14:textId="1225C048" w:rsidR="001D666C" w:rsidRDefault="001D666C">
      <w:pPr>
        <w:pStyle w:val="Verzeichnis3"/>
        <w:rPr>
          <w:rFonts w:asciiTheme="minorHAnsi" w:eastAsiaTheme="minorEastAsia" w:hAnsiTheme="minorHAnsi" w:cstheme="minorBidi"/>
          <w:sz w:val="22"/>
          <w:szCs w:val="22"/>
          <w:lang w:eastAsia="en-GB"/>
        </w:rPr>
      </w:pPr>
      <w:r>
        <w:t>7.4.4</w:t>
      </w:r>
      <w:r>
        <w:tab/>
      </w:r>
      <w:r>
        <w:rPr>
          <w:lang w:eastAsia="en-GB"/>
        </w:rPr>
        <w:t>Streaming live media</w:t>
      </w:r>
      <w:r>
        <w:tab/>
      </w:r>
      <w:r>
        <w:fldChar w:fldCharType="begin" w:fldLock="1"/>
      </w:r>
      <w:r>
        <w:instrText xml:space="preserve"> PAGEREF _Toc15550262 \h </w:instrText>
      </w:r>
      <w:r>
        <w:fldChar w:fldCharType="separate"/>
      </w:r>
      <w:r w:rsidR="002954AD">
        <w:t>64</w:t>
      </w:r>
      <w:r>
        <w:fldChar w:fldCharType="end"/>
      </w:r>
    </w:p>
    <w:p w14:paraId="0FE29302" w14:textId="4F964AE4" w:rsidR="001D666C" w:rsidRDefault="001D666C">
      <w:pPr>
        <w:pStyle w:val="Verzeichnis2"/>
        <w:rPr>
          <w:rFonts w:asciiTheme="minorHAnsi" w:eastAsiaTheme="minorEastAsia" w:hAnsiTheme="minorHAnsi" w:cstheme="minorBidi"/>
          <w:sz w:val="22"/>
          <w:szCs w:val="22"/>
          <w:lang w:eastAsia="en-GB"/>
        </w:rPr>
      </w:pPr>
      <w:r>
        <w:t>7.5</w:t>
      </w:r>
      <w:r>
        <w:tab/>
        <w:t>Societal services and communication</w:t>
      </w:r>
      <w:r>
        <w:tab/>
      </w:r>
      <w:r>
        <w:fldChar w:fldCharType="begin" w:fldLock="1"/>
      </w:r>
      <w:r>
        <w:instrText xml:space="preserve"> PAGEREF _Toc15550263 \h </w:instrText>
      </w:r>
      <w:r>
        <w:fldChar w:fldCharType="separate"/>
      </w:r>
      <w:r w:rsidR="002954AD">
        <w:t>65</w:t>
      </w:r>
      <w:r>
        <w:fldChar w:fldCharType="end"/>
      </w:r>
    </w:p>
    <w:p w14:paraId="022E6808" w14:textId="1E8BD340" w:rsidR="001D666C" w:rsidRDefault="001D666C">
      <w:pPr>
        <w:pStyle w:val="Verzeichnis3"/>
        <w:rPr>
          <w:rFonts w:asciiTheme="minorHAnsi" w:eastAsiaTheme="minorEastAsia" w:hAnsiTheme="minorHAnsi" w:cstheme="minorBidi"/>
          <w:sz w:val="22"/>
          <w:szCs w:val="22"/>
          <w:lang w:eastAsia="en-GB"/>
        </w:rPr>
      </w:pPr>
      <w:r>
        <w:rPr>
          <w:lang w:eastAsia="en-GB"/>
        </w:rPr>
        <w:t>7.5.1</w:t>
      </w:r>
      <w:r>
        <w:rPr>
          <w:lang w:eastAsia="en-GB"/>
        </w:rPr>
        <w:tab/>
        <w:t>Overview</w:t>
      </w:r>
      <w:r>
        <w:tab/>
      </w:r>
      <w:r>
        <w:fldChar w:fldCharType="begin" w:fldLock="1"/>
      </w:r>
      <w:r>
        <w:instrText xml:space="preserve"> PAGEREF _Toc15550264 \h </w:instrText>
      </w:r>
      <w:r>
        <w:fldChar w:fldCharType="separate"/>
      </w:r>
      <w:r w:rsidR="002954AD">
        <w:t>65</w:t>
      </w:r>
      <w:r>
        <w:fldChar w:fldCharType="end"/>
      </w:r>
    </w:p>
    <w:p w14:paraId="4959A624" w14:textId="6811B89B" w:rsidR="001D666C" w:rsidRDefault="001D666C">
      <w:pPr>
        <w:pStyle w:val="Verzeichnis3"/>
        <w:rPr>
          <w:rFonts w:asciiTheme="minorHAnsi" w:eastAsiaTheme="minorEastAsia" w:hAnsiTheme="minorHAnsi" w:cstheme="minorBidi"/>
          <w:sz w:val="22"/>
          <w:szCs w:val="22"/>
          <w:lang w:eastAsia="en-GB"/>
        </w:rPr>
      </w:pPr>
      <w:r>
        <w:t>7.5.2</w:t>
      </w:r>
      <w:r>
        <w:tab/>
      </w:r>
      <w:r>
        <w:rPr>
          <w:lang w:eastAsia="en-GB"/>
        </w:rPr>
        <w:t>Societal services</w:t>
      </w:r>
      <w:r>
        <w:tab/>
      </w:r>
      <w:r>
        <w:fldChar w:fldCharType="begin" w:fldLock="1"/>
      </w:r>
      <w:r>
        <w:instrText xml:space="preserve"> PAGEREF _Toc15550265 \h </w:instrText>
      </w:r>
      <w:r>
        <w:fldChar w:fldCharType="separate"/>
      </w:r>
      <w:r w:rsidR="002954AD">
        <w:t>66</w:t>
      </w:r>
      <w:r>
        <w:fldChar w:fldCharType="end"/>
      </w:r>
    </w:p>
    <w:p w14:paraId="0F478581" w14:textId="691A4F1B" w:rsidR="001D666C" w:rsidRDefault="001D666C">
      <w:pPr>
        <w:pStyle w:val="Verzeichnis3"/>
        <w:rPr>
          <w:rFonts w:asciiTheme="minorHAnsi" w:eastAsiaTheme="minorEastAsia" w:hAnsiTheme="minorHAnsi" w:cstheme="minorBidi"/>
          <w:sz w:val="22"/>
          <w:szCs w:val="22"/>
          <w:lang w:eastAsia="en-GB"/>
        </w:rPr>
      </w:pPr>
      <w:r>
        <w:t>7.5.3</w:t>
      </w:r>
      <w:r>
        <w:tab/>
      </w:r>
      <w:r>
        <w:rPr>
          <w:lang w:eastAsia="en-GB"/>
        </w:rPr>
        <w:t>Communication</w:t>
      </w:r>
      <w:r>
        <w:tab/>
      </w:r>
      <w:r>
        <w:fldChar w:fldCharType="begin" w:fldLock="1"/>
      </w:r>
      <w:r>
        <w:instrText xml:space="preserve"> PAGEREF _Toc15550266 \h </w:instrText>
      </w:r>
      <w:r>
        <w:fldChar w:fldCharType="separate"/>
      </w:r>
      <w:r w:rsidR="002954AD">
        <w:t>67</w:t>
      </w:r>
      <w:r>
        <w:fldChar w:fldCharType="end"/>
      </w:r>
    </w:p>
    <w:p w14:paraId="45D968D9" w14:textId="59EDB42D" w:rsidR="001D666C" w:rsidRDefault="001D666C">
      <w:pPr>
        <w:pStyle w:val="Verzeichnis3"/>
        <w:rPr>
          <w:rFonts w:asciiTheme="minorHAnsi" w:eastAsiaTheme="minorEastAsia" w:hAnsiTheme="minorHAnsi" w:cstheme="minorBidi"/>
          <w:sz w:val="22"/>
          <w:szCs w:val="22"/>
          <w:lang w:eastAsia="en-GB"/>
        </w:rPr>
      </w:pPr>
      <w:r>
        <w:t>7.5.4</w:t>
      </w:r>
      <w:r>
        <w:tab/>
      </w:r>
      <w:r>
        <w:rPr>
          <w:lang w:eastAsia="en-GB"/>
        </w:rPr>
        <w:t>Emergency communication</w:t>
      </w:r>
      <w:r>
        <w:tab/>
      </w:r>
      <w:r>
        <w:fldChar w:fldCharType="begin" w:fldLock="1"/>
      </w:r>
      <w:r>
        <w:instrText xml:space="preserve"> PAGEREF _Toc15550267 \h </w:instrText>
      </w:r>
      <w:r>
        <w:fldChar w:fldCharType="separate"/>
      </w:r>
      <w:r w:rsidR="002954AD">
        <w:t>67</w:t>
      </w:r>
      <w:r>
        <w:fldChar w:fldCharType="end"/>
      </w:r>
    </w:p>
    <w:p w14:paraId="40983582" w14:textId="41033B32" w:rsidR="001D666C" w:rsidRDefault="001D666C">
      <w:pPr>
        <w:pStyle w:val="Verzeichnis2"/>
        <w:rPr>
          <w:rFonts w:asciiTheme="minorHAnsi" w:eastAsiaTheme="minorEastAsia" w:hAnsiTheme="minorHAnsi" w:cstheme="minorBidi"/>
          <w:sz w:val="22"/>
          <w:szCs w:val="22"/>
          <w:lang w:eastAsia="en-GB"/>
        </w:rPr>
      </w:pPr>
      <w:r>
        <w:t>7.6</w:t>
      </w:r>
      <w:r>
        <w:tab/>
        <w:t>Social media services</w:t>
      </w:r>
      <w:r>
        <w:tab/>
      </w:r>
      <w:r>
        <w:fldChar w:fldCharType="begin" w:fldLock="1"/>
      </w:r>
      <w:r>
        <w:instrText xml:space="preserve"> PAGEREF _Toc15550268 \h </w:instrText>
      </w:r>
      <w:r>
        <w:fldChar w:fldCharType="separate"/>
      </w:r>
      <w:r w:rsidR="002954AD">
        <w:t>69</w:t>
      </w:r>
      <w:r>
        <w:fldChar w:fldCharType="end"/>
      </w:r>
    </w:p>
    <w:p w14:paraId="2A498C8D" w14:textId="6668E7C3" w:rsidR="001D666C" w:rsidRDefault="001D666C">
      <w:pPr>
        <w:pStyle w:val="Verzeichnis3"/>
        <w:rPr>
          <w:rFonts w:asciiTheme="minorHAnsi" w:eastAsiaTheme="minorEastAsia" w:hAnsiTheme="minorHAnsi" w:cstheme="minorBidi"/>
          <w:sz w:val="22"/>
          <w:szCs w:val="22"/>
          <w:lang w:eastAsia="en-GB"/>
        </w:rPr>
      </w:pPr>
      <w:r>
        <w:rPr>
          <w:lang w:eastAsia="en-GB"/>
        </w:rPr>
        <w:t>7.6.1</w:t>
      </w:r>
      <w:r>
        <w:rPr>
          <w:lang w:eastAsia="en-GB"/>
        </w:rPr>
        <w:tab/>
        <w:t>Overview</w:t>
      </w:r>
      <w:r>
        <w:tab/>
      </w:r>
      <w:r>
        <w:fldChar w:fldCharType="begin" w:fldLock="1"/>
      </w:r>
      <w:r>
        <w:instrText xml:space="preserve"> PAGEREF _Toc15550269 \h </w:instrText>
      </w:r>
      <w:r>
        <w:fldChar w:fldCharType="separate"/>
      </w:r>
      <w:r w:rsidR="002954AD">
        <w:t>69</w:t>
      </w:r>
      <w:r>
        <w:fldChar w:fldCharType="end"/>
      </w:r>
    </w:p>
    <w:p w14:paraId="62A1CC45" w14:textId="6EDDED08" w:rsidR="001D666C" w:rsidRDefault="001D666C">
      <w:pPr>
        <w:pStyle w:val="Verzeichnis3"/>
        <w:rPr>
          <w:rFonts w:asciiTheme="minorHAnsi" w:eastAsiaTheme="minorEastAsia" w:hAnsiTheme="minorHAnsi" w:cstheme="minorBidi"/>
          <w:sz w:val="22"/>
          <w:szCs w:val="22"/>
          <w:lang w:eastAsia="en-GB"/>
        </w:rPr>
      </w:pPr>
      <w:r>
        <w:t>7.6.2</w:t>
      </w:r>
      <w:r>
        <w:tab/>
      </w:r>
      <w:r>
        <w:rPr>
          <w:lang w:eastAsia="en-GB"/>
        </w:rPr>
        <w:t>Configuration and access</w:t>
      </w:r>
      <w:r>
        <w:tab/>
      </w:r>
      <w:r>
        <w:fldChar w:fldCharType="begin" w:fldLock="1"/>
      </w:r>
      <w:r>
        <w:instrText xml:space="preserve"> PAGEREF _Toc15550270 \h </w:instrText>
      </w:r>
      <w:r>
        <w:fldChar w:fldCharType="separate"/>
      </w:r>
      <w:r w:rsidR="002954AD">
        <w:t>69</w:t>
      </w:r>
      <w:r>
        <w:fldChar w:fldCharType="end"/>
      </w:r>
    </w:p>
    <w:p w14:paraId="7426651B" w14:textId="404EB394" w:rsidR="001D666C" w:rsidRDefault="001D666C">
      <w:pPr>
        <w:pStyle w:val="Verzeichnis3"/>
        <w:rPr>
          <w:rFonts w:asciiTheme="minorHAnsi" w:eastAsiaTheme="minorEastAsia" w:hAnsiTheme="minorHAnsi" w:cstheme="minorBidi"/>
          <w:sz w:val="22"/>
          <w:szCs w:val="22"/>
          <w:lang w:eastAsia="en-GB"/>
        </w:rPr>
      </w:pPr>
      <w:r>
        <w:t>7.6.3</w:t>
      </w:r>
      <w:r>
        <w:tab/>
        <w:t>Service handling</w:t>
      </w:r>
      <w:r>
        <w:tab/>
      </w:r>
      <w:r>
        <w:fldChar w:fldCharType="begin" w:fldLock="1"/>
      </w:r>
      <w:r>
        <w:instrText xml:space="preserve"> PAGEREF _Toc15550271 \h </w:instrText>
      </w:r>
      <w:r>
        <w:fldChar w:fldCharType="separate"/>
      </w:r>
      <w:r w:rsidR="002954AD">
        <w:t>70</w:t>
      </w:r>
      <w:r>
        <w:fldChar w:fldCharType="end"/>
      </w:r>
    </w:p>
    <w:p w14:paraId="0001A82F" w14:textId="4BF66337" w:rsidR="001D666C" w:rsidRDefault="001D666C">
      <w:pPr>
        <w:pStyle w:val="Verzeichnis3"/>
        <w:rPr>
          <w:rFonts w:asciiTheme="minorHAnsi" w:eastAsiaTheme="minorEastAsia" w:hAnsiTheme="minorHAnsi" w:cstheme="minorBidi"/>
          <w:sz w:val="22"/>
          <w:szCs w:val="22"/>
          <w:lang w:eastAsia="en-GB"/>
        </w:rPr>
      </w:pPr>
      <w:r>
        <w:t>7.6.4</w:t>
      </w:r>
      <w:r>
        <w:tab/>
        <w:t>Online media handling</w:t>
      </w:r>
      <w:r>
        <w:tab/>
      </w:r>
      <w:r>
        <w:fldChar w:fldCharType="begin" w:fldLock="1"/>
      </w:r>
      <w:r>
        <w:instrText xml:space="preserve"> PAGEREF _Toc15550272 \h </w:instrText>
      </w:r>
      <w:r>
        <w:fldChar w:fldCharType="separate"/>
      </w:r>
      <w:r w:rsidR="002954AD">
        <w:t>71</w:t>
      </w:r>
      <w:r>
        <w:fldChar w:fldCharType="end"/>
      </w:r>
    </w:p>
    <w:p w14:paraId="5A9DD1CA" w14:textId="7F371883" w:rsidR="001D666C" w:rsidRDefault="001D666C">
      <w:pPr>
        <w:pStyle w:val="Verzeichnis2"/>
        <w:rPr>
          <w:rFonts w:asciiTheme="minorHAnsi" w:eastAsiaTheme="minorEastAsia" w:hAnsiTheme="minorHAnsi" w:cstheme="minorBidi"/>
          <w:sz w:val="22"/>
          <w:szCs w:val="22"/>
          <w:lang w:eastAsia="en-GB"/>
        </w:rPr>
      </w:pPr>
      <w:r>
        <w:rPr>
          <w:lang w:eastAsia="en-GB"/>
        </w:rPr>
        <w:t>7.7</w:t>
      </w:r>
      <w:r>
        <w:rPr>
          <w:lang w:eastAsia="en-GB"/>
        </w:rPr>
        <w:tab/>
        <w:t>Banking services</w:t>
      </w:r>
      <w:r>
        <w:tab/>
      </w:r>
      <w:r>
        <w:fldChar w:fldCharType="begin" w:fldLock="1"/>
      </w:r>
      <w:r>
        <w:instrText xml:space="preserve"> PAGEREF _Toc15550273 \h </w:instrText>
      </w:r>
      <w:r>
        <w:fldChar w:fldCharType="separate"/>
      </w:r>
      <w:r w:rsidR="002954AD">
        <w:t>72</w:t>
      </w:r>
      <w:r>
        <w:fldChar w:fldCharType="end"/>
      </w:r>
    </w:p>
    <w:p w14:paraId="73860D7F" w14:textId="463023B2" w:rsidR="001D666C" w:rsidRDefault="001D666C">
      <w:pPr>
        <w:pStyle w:val="Verzeichnis3"/>
        <w:rPr>
          <w:rFonts w:asciiTheme="minorHAnsi" w:eastAsiaTheme="minorEastAsia" w:hAnsiTheme="minorHAnsi" w:cstheme="minorBidi"/>
          <w:sz w:val="22"/>
          <w:szCs w:val="22"/>
          <w:lang w:eastAsia="en-GB"/>
        </w:rPr>
      </w:pPr>
      <w:r>
        <w:rPr>
          <w:lang w:eastAsia="en-GB"/>
        </w:rPr>
        <w:t>7.7.1</w:t>
      </w:r>
      <w:r>
        <w:rPr>
          <w:lang w:eastAsia="en-GB"/>
        </w:rPr>
        <w:tab/>
        <w:t>Overview</w:t>
      </w:r>
      <w:r>
        <w:tab/>
      </w:r>
      <w:r>
        <w:fldChar w:fldCharType="begin" w:fldLock="1"/>
      </w:r>
      <w:r>
        <w:instrText xml:space="preserve"> PAGEREF _Toc15550274 \h </w:instrText>
      </w:r>
      <w:r>
        <w:fldChar w:fldCharType="separate"/>
      </w:r>
      <w:r w:rsidR="002954AD">
        <w:t>72</w:t>
      </w:r>
      <w:r>
        <w:fldChar w:fldCharType="end"/>
      </w:r>
    </w:p>
    <w:p w14:paraId="78C0A40A" w14:textId="19024F8A" w:rsidR="001D666C" w:rsidRDefault="001D666C">
      <w:pPr>
        <w:pStyle w:val="Verzeichnis3"/>
        <w:rPr>
          <w:rFonts w:asciiTheme="minorHAnsi" w:eastAsiaTheme="minorEastAsia" w:hAnsiTheme="minorHAnsi" w:cstheme="minorBidi"/>
          <w:sz w:val="22"/>
          <w:szCs w:val="22"/>
          <w:lang w:eastAsia="en-GB"/>
        </w:rPr>
      </w:pPr>
      <w:r>
        <w:rPr>
          <w:lang w:eastAsia="en-GB"/>
        </w:rPr>
        <w:t>7.7.2</w:t>
      </w:r>
      <w:r>
        <w:rPr>
          <w:lang w:eastAsia="en-GB"/>
        </w:rPr>
        <w:tab/>
        <w:t>eBanking</w:t>
      </w:r>
      <w:r>
        <w:tab/>
      </w:r>
      <w:r>
        <w:fldChar w:fldCharType="begin" w:fldLock="1"/>
      </w:r>
      <w:r>
        <w:instrText xml:space="preserve"> PAGEREF _Toc15550275 \h </w:instrText>
      </w:r>
      <w:r>
        <w:fldChar w:fldCharType="separate"/>
      </w:r>
      <w:r w:rsidR="002954AD">
        <w:t>73</w:t>
      </w:r>
      <w:r>
        <w:fldChar w:fldCharType="end"/>
      </w:r>
    </w:p>
    <w:p w14:paraId="11620AD9" w14:textId="32BC371F" w:rsidR="001D666C" w:rsidRDefault="001D666C">
      <w:pPr>
        <w:pStyle w:val="Verzeichnis3"/>
        <w:rPr>
          <w:rFonts w:asciiTheme="minorHAnsi" w:eastAsiaTheme="minorEastAsia" w:hAnsiTheme="minorHAnsi" w:cstheme="minorBidi"/>
          <w:sz w:val="22"/>
          <w:szCs w:val="22"/>
          <w:lang w:eastAsia="en-GB"/>
        </w:rPr>
      </w:pPr>
      <w:r>
        <w:rPr>
          <w:lang w:eastAsia="en-GB"/>
        </w:rPr>
        <w:t>7.7.3</w:t>
      </w:r>
      <w:r>
        <w:rPr>
          <w:lang w:eastAsia="en-GB"/>
        </w:rPr>
        <w:tab/>
        <w:t>ePayment</w:t>
      </w:r>
      <w:r>
        <w:tab/>
      </w:r>
      <w:r>
        <w:fldChar w:fldCharType="begin" w:fldLock="1"/>
      </w:r>
      <w:r>
        <w:instrText xml:space="preserve"> PAGEREF _Toc15550276 \h </w:instrText>
      </w:r>
      <w:r>
        <w:fldChar w:fldCharType="separate"/>
      </w:r>
      <w:r w:rsidR="002954AD">
        <w:t>77</w:t>
      </w:r>
      <w:r>
        <w:fldChar w:fldCharType="end"/>
      </w:r>
    </w:p>
    <w:p w14:paraId="7946DA01" w14:textId="5A8BA16E" w:rsidR="001D666C" w:rsidRDefault="001D666C">
      <w:pPr>
        <w:pStyle w:val="Verzeichnis3"/>
        <w:rPr>
          <w:rFonts w:asciiTheme="minorHAnsi" w:eastAsiaTheme="minorEastAsia" w:hAnsiTheme="minorHAnsi" w:cstheme="minorBidi"/>
          <w:sz w:val="22"/>
          <w:szCs w:val="22"/>
          <w:lang w:eastAsia="en-GB"/>
        </w:rPr>
      </w:pPr>
      <w:r>
        <w:rPr>
          <w:lang w:eastAsia="en-GB"/>
        </w:rPr>
        <w:t>7.7.4</w:t>
      </w:r>
      <w:r>
        <w:rPr>
          <w:lang w:eastAsia="en-GB"/>
        </w:rPr>
        <w:tab/>
        <w:t>eCommerce</w:t>
      </w:r>
      <w:r>
        <w:tab/>
      </w:r>
      <w:r>
        <w:fldChar w:fldCharType="begin" w:fldLock="1"/>
      </w:r>
      <w:r>
        <w:instrText xml:space="preserve"> PAGEREF _Toc15550277 \h </w:instrText>
      </w:r>
      <w:r>
        <w:fldChar w:fldCharType="separate"/>
      </w:r>
      <w:r w:rsidR="002954AD">
        <w:t>79</w:t>
      </w:r>
      <w:r>
        <w:fldChar w:fldCharType="end"/>
      </w:r>
    </w:p>
    <w:p w14:paraId="2E265AE4" w14:textId="1D03C7BB" w:rsidR="001D666C" w:rsidRDefault="001D666C">
      <w:pPr>
        <w:pStyle w:val="Verzeichnis3"/>
        <w:rPr>
          <w:rFonts w:asciiTheme="minorHAnsi" w:eastAsiaTheme="minorEastAsia" w:hAnsiTheme="minorHAnsi" w:cstheme="minorBidi"/>
          <w:sz w:val="22"/>
          <w:szCs w:val="22"/>
          <w:lang w:eastAsia="en-GB"/>
        </w:rPr>
      </w:pPr>
      <w:r>
        <w:t>7.7.5</w:t>
      </w:r>
      <w:r>
        <w:tab/>
        <w:t>Investment services</w:t>
      </w:r>
      <w:r>
        <w:tab/>
      </w:r>
      <w:r>
        <w:fldChar w:fldCharType="begin" w:fldLock="1"/>
      </w:r>
      <w:r>
        <w:instrText xml:space="preserve"> PAGEREF _Toc15550278 \h </w:instrText>
      </w:r>
      <w:r>
        <w:fldChar w:fldCharType="separate"/>
      </w:r>
      <w:r w:rsidR="002954AD">
        <w:t>81</w:t>
      </w:r>
      <w:r>
        <w:fldChar w:fldCharType="end"/>
      </w:r>
    </w:p>
    <w:p w14:paraId="1079A07E" w14:textId="13229513" w:rsidR="001D666C" w:rsidRDefault="001D666C">
      <w:pPr>
        <w:pStyle w:val="Verzeichnis2"/>
        <w:rPr>
          <w:rFonts w:asciiTheme="minorHAnsi" w:eastAsiaTheme="minorEastAsia" w:hAnsiTheme="minorHAnsi" w:cstheme="minorBidi"/>
          <w:sz w:val="22"/>
          <w:szCs w:val="22"/>
          <w:lang w:eastAsia="en-GB"/>
        </w:rPr>
      </w:pPr>
      <w:r>
        <w:t>7.8</w:t>
      </w:r>
      <w:r>
        <w:tab/>
        <w:t>eHealth services</w:t>
      </w:r>
      <w:r>
        <w:tab/>
      </w:r>
      <w:r>
        <w:fldChar w:fldCharType="begin" w:fldLock="1"/>
      </w:r>
      <w:r>
        <w:instrText xml:space="preserve"> PAGEREF _Toc15550279 \h </w:instrText>
      </w:r>
      <w:r>
        <w:fldChar w:fldCharType="separate"/>
      </w:r>
      <w:r w:rsidR="002954AD">
        <w:t>82</w:t>
      </w:r>
      <w:r>
        <w:fldChar w:fldCharType="end"/>
      </w:r>
    </w:p>
    <w:p w14:paraId="250EB613" w14:textId="76A8BFCE" w:rsidR="001D666C" w:rsidRDefault="001D666C">
      <w:pPr>
        <w:pStyle w:val="Verzeichnis3"/>
        <w:rPr>
          <w:rFonts w:asciiTheme="minorHAnsi" w:eastAsiaTheme="minorEastAsia" w:hAnsiTheme="minorHAnsi" w:cstheme="minorBidi"/>
          <w:sz w:val="22"/>
          <w:szCs w:val="22"/>
          <w:lang w:eastAsia="en-GB"/>
        </w:rPr>
      </w:pPr>
      <w:r>
        <w:rPr>
          <w:lang w:eastAsia="en-GB"/>
        </w:rPr>
        <w:t>7.8.1</w:t>
      </w:r>
      <w:r>
        <w:rPr>
          <w:lang w:eastAsia="en-GB"/>
        </w:rPr>
        <w:tab/>
        <w:t>Overview</w:t>
      </w:r>
      <w:r>
        <w:tab/>
      </w:r>
      <w:r>
        <w:fldChar w:fldCharType="begin" w:fldLock="1"/>
      </w:r>
      <w:r>
        <w:instrText xml:space="preserve"> PAGEREF _Toc15550280 \h </w:instrText>
      </w:r>
      <w:r>
        <w:fldChar w:fldCharType="separate"/>
      </w:r>
      <w:r w:rsidR="002954AD">
        <w:t>82</w:t>
      </w:r>
      <w:r>
        <w:fldChar w:fldCharType="end"/>
      </w:r>
    </w:p>
    <w:p w14:paraId="406BC880" w14:textId="3CDB93EA" w:rsidR="001D666C" w:rsidRDefault="001D666C">
      <w:pPr>
        <w:pStyle w:val="Verzeichnis3"/>
        <w:rPr>
          <w:rFonts w:asciiTheme="minorHAnsi" w:eastAsiaTheme="minorEastAsia" w:hAnsiTheme="minorHAnsi" w:cstheme="minorBidi"/>
          <w:sz w:val="22"/>
          <w:szCs w:val="22"/>
          <w:lang w:eastAsia="en-GB"/>
        </w:rPr>
      </w:pPr>
      <w:r>
        <w:t>7.8.2</w:t>
      </w:r>
      <w:r>
        <w:tab/>
        <w:t>Monitoring services</w:t>
      </w:r>
      <w:r>
        <w:tab/>
      </w:r>
      <w:r>
        <w:fldChar w:fldCharType="begin" w:fldLock="1"/>
      </w:r>
      <w:r>
        <w:instrText xml:space="preserve"> PAGEREF _Toc15550281 \h </w:instrText>
      </w:r>
      <w:r>
        <w:fldChar w:fldCharType="separate"/>
      </w:r>
      <w:r w:rsidR="002954AD">
        <w:t>82</w:t>
      </w:r>
      <w:r>
        <w:fldChar w:fldCharType="end"/>
      </w:r>
    </w:p>
    <w:p w14:paraId="01F7A8ED" w14:textId="2ABD124E" w:rsidR="001D666C" w:rsidRDefault="001D666C">
      <w:pPr>
        <w:pStyle w:val="Verzeichnis3"/>
        <w:rPr>
          <w:rFonts w:asciiTheme="minorHAnsi" w:eastAsiaTheme="minorEastAsia" w:hAnsiTheme="minorHAnsi" w:cstheme="minorBidi"/>
          <w:sz w:val="22"/>
          <w:szCs w:val="22"/>
          <w:lang w:eastAsia="en-GB"/>
        </w:rPr>
      </w:pPr>
      <w:r>
        <w:t>7.8.3</w:t>
      </w:r>
      <w:r>
        <w:tab/>
        <w:t>Diagnosis and treatment</w:t>
      </w:r>
      <w:r>
        <w:tab/>
      </w:r>
      <w:r>
        <w:fldChar w:fldCharType="begin" w:fldLock="1"/>
      </w:r>
      <w:r>
        <w:instrText xml:space="preserve"> PAGEREF _Toc15550282 \h </w:instrText>
      </w:r>
      <w:r>
        <w:fldChar w:fldCharType="separate"/>
      </w:r>
      <w:r w:rsidR="002954AD">
        <w:t>83</w:t>
      </w:r>
      <w:r>
        <w:fldChar w:fldCharType="end"/>
      </w:r>
    </w:p>
    <w:p w14:paraId="15183815" w14:textId="287F07CF" w:rsidR="001D666C" w:rsidRDefault="001D666C">
      <w:pPr>
        <w:pStyle w:val="Verzeichnis3"/>
        <w:rPr>
          <w:rFonts w:asciiTheme="minorHAnsi" w:eastAsiaTheme="minorEastAsia" w:hAnsiTheme="minorHAnsi" w:cstheme="minorBidi"/>
          <w:sz w:val="22"/>
          <w:szCs w:val="22"/>
          <w:lang w:eastAsia="en-GB"/>
        </w:rPr>
      </w:pPr>
      <w:r>
        <w:t>7.8.4</w:t>
      </w:r>
      <w:r>
        <w:tab/>
        <w:t>Fitness</w:t>
      </w:r>
      <w:r>
        <w:tab/>
      </w:r>
      <w:r>
        <w:fldChar w:fldCharType="begin" w:fldLock="1"/>
      </w:r>
      <w:r>
        <w:instrText xml:space="preserve"> PAGEREF _Toc15550283 \h </w:instrText>
      </w:r>
      <w:r>
        <w:fldChar w:fldCharType="separate"/>
      </w:r>
      <w:r w:rsidR="002954AD">
        <w:t>85</w:t>
      </w:r>
      <w:r>
        <w:fldChar w:fldCharType="end"/>
      </w:r>
    </w:p>
    <w:p w14:paraId="5D2C4902" w14:textId="46AFD975" w:rsidR="001D666C" w:rsidRDefault="001D666C">
      <w:pPr>
        <w:pStyle w:val="Verzeichnis2"/>
        <w:rPr>
          <w:rFonts w:asciiTheme="minorHAnsi" w:eastAsiaTheme="minorEastAsia" w:hAnsiTheme="minorHAnsi" w:cstheme="minorBidi"/>
          <w:sz w:val="22"/>
          <w:szCs w:val="22"/>
          <w:lang w:eastAsia="en-GB"/>
        </w:rPr>
      </w:pPr>
      <w:r>
        <w:t>7.9</w:t>
      </w:r>
      <w:r>
        <w:tab/>
        <w:t>Travel planning</w:t>
      </w:r>
      <w:r>
        <w:tab/>
      </w:r>
      <w:r>
        <w:fldChar w:fldCharType="begin" w:fldLock="1"/>
      </w:r>
      <w:r>
        <w:instrText xml:space="preserve"> PAGEREF _Toc15550284 \h </w:instrText>
      </w:r>
      <w:r>
        <w:fldChar w:fldCharType="separate"/>
      </w:r>
      <w:r w:rsidR="002954AD">
        <w:t>87</w:t>
      </w:r>
      <w:r>
        <w:fldChar w:fldCharType="end"/>
      </w:r>
    </w:p>
    <w:p w14:paraId="06F9B83B" w14:textId="301BB1FB" w:rsidR="001D666C" w:rsidRDefault="001D666C">
      <w:pPr>
        <w:pStyle w:val="Verzeichnis2"/>
        <w:rPr>
          <w:rFonts w:asciiTheme="minorHAnsi" w:eastAsiaTheme="minorEastAsia" w:hAnsiTheme="minorHAnsi" w:cstheme="minorBidi"/>
          <w:sz w:val="22"/>
          <w:szCs w:val="22"/>
          <w:lang w:eastAsia="en-GB"/>
        </w:rPr>
      </w:pPr>
      <w:r>
        <w:t>7.10</w:t>
      </w:r>
      <w:r>
        <w:tab/>
        <w:t>Navigation</w:t>
      </w:r>
      <w:r>
        <w:tab/>
      </w:r>
      <w:r>
        <w:fldChar w:fldCharType="begin" w:fldLock="1"/>
      </w:r>
      <w:r>
        <w:instrText xml:space="preserve"> PAGEREF _Toc15550285 \h </w:instrText>
      </w:r>
      <w:r>
        <w:fldChar w:fldCharType="separate"/>
      </w:r>
      <w:r w:rsidR="002954AD">
        <w:t>90</w:t>
      </w:r>
      <w:r>
        <w:fldChar w:fldCharType="end"/>
      </w:r>
    </w:p>
    <w:p w14:paraId="351D757E" w14:textId="3ED15EDD" w:rsidR="001D666C" w:rsidRDefault="001D666C">
      <w:pPr>
        <w:pStyle w:val="Verzeichnis2"/>
        <w:rPr>
          <w:rFonts w:asciiTheme="minorHAnsi" w:eastAsiaTheme="minorEastAsia" w:hAnsiTheme="minorHAnsi" w:cstheme="minorBidi"/>
          <w:sz w:val="22"/>
          <w:szCs w:val="22"/>
          <w:lang w:eastAsia="en-GB"/>
        </w:rPr>
      </w:pPr>
      <w:r>
        <w:t>7.11</w:t>
      </w:r>
      <w:r>
        <w:tab/>
        <w:t>Games</w:t>
      </w:r>
      <w:r>
        <w:tab/>
      </w:r>
      <w:r>
        <w:fldChar w:fldCharType="begin" w:fldLock="1"/>
      </w:r>
      <w:r>
        <w:instrText xml:space="preserve"> PAGEREF _Toc15550286 \h </w:instrText>
      </w:r>
      <w:r>
        <w:fldChar w:fldCharType="separate"/>
      </w:r>
      <w:r w:rsidR="002954AD">
        <w:t>95</w:t>
      </w:r>
      <w:r>
        <w:fldChar w:fldCharType="end"/>
      </w:r>
    </w:p>
    <w:p w14:paraId="4631363E" w14:textId="5318B1E9" w:rsidR="001D666C" w:rsidRDefault="001D666C">
      <w:pPr>
        <w:pStyle w:val="Verzeichnis2"/>
        <w:rPr>
          <w:rFonts w:asciiTheme="minorHAnsi" w:eastAsiaTheme="minorEastAsia" w:hAnsiTheme="minorHAnsi" w:cstheme="minorBidi"/>
          <w:sz w:val="22"/>
          <w:szCs w:val="22"/>
          <w:lang w:eastAsia="en-GB"/>
        </w:rPr>
      </w:pPr>
      <w:r>
        <w:t>7.12</w:t>
      </w:r>
      <w:r>
        <w:tab/>
        <w:t>Searching and browsing</w:t>
      </w:r>
      <w:r>
        <w:tab/>
      </w:r>
      <w:r>
        <w:fldChar w:fldCharType="begin" w:fldLock="1"/>
      </w:r>
      <w:r>
        <w:instrText xml:space="preserve"> PAGEREF _Toc15550287 \h </w:instrText>
      </w:r>
      <w:r>
        <w:fldChar w:fldCharType="separate"/>
      </w:r>
      <w:r w:rsidR="002954AD">
        <w:t>96</w:t>
      </w:r>
      <w:r>
        <w:fldChar w:fldCharType="end"/>
      </w:r>
    </w:p>
    <w:p w14:paraId="68FACFB3" w14:textId="1B5C76C7" w:rsidR="001D666C" w:rsidRDefault="001D666C">
      <w:pPr>
        <w:pStyle w:val="Verzeichnis3"/>
        <w:rPr>
          <w:rFonts w:asciiTheme="minorHAnsi" w:eastAsiaTheme="minorEastAsia" w:hAnsiTheme="minorHAnsi" w:cstheme="minorBidi"/>
          <w:sz w:val="22"/>
          <w:szCs w:val="22"/>
          <w:lang w:eastAsia="en-GB"/>
        </w:rPr>
      </w:pPr>
      <w:r>
        <w:rPr>
          <w:lang w:eastAsia="en-GB"/>
        </w:rPr>
        <w:t>7.12.1</w:t>
      </w:r>
      <w:r>
        <w:rPr>
          <w:lang w:eastAsia="en-GB"/>
        </w:rPr>
        <w:tab/>
        <w:t>Overview</w:t>
      </w:r>
      <w:r>
        <w:tab/>
      </w:r>
      <w:r>
        <w:fldChar w:fldCharType="begin" w:fldLock="1"/>
      </w:r>
      <w:r>
        <w:instrText xml:space="preserve"> PAGEREF _Toc15550288 \h </w:instrText>
      </w:r>
      <w:r>
        <w:fldChar w:fldCharType="separate"/>
      </w:r>
      <w:r w:rsidR="002954AD">
        <w:t>96</w:t>
      </w:r>
      <w:r>
        <w:fldChar w:fldCharType="end"/>
      </w:r>
    </w:p>
    <w:p w14:paraId="78FEE46F" w14:textId="16A6197A" w:rsidR="001D666C" w:rsidRDefault="001D666C">
      <w:pPr>
        <w:pStyle w:val="Verzeichnis3"/>
        <w:rPr>
          <w:rFonts w:asciiTheme="minorHAnsi" w:eastAsiaTheme="minorEastAsia" w:hAnsiTheme="minorHAnsi" w:cstheme="minorBidi"/>
          <w:sz w:val="22"/>
          <w:szCs w:val="22"/>
          <w:lang w:eastAsia="en-GB"/>
        </w:rPr>
      </w:pPr>
      <w:r>
        <w:t>7.12.2</w:t>
      </w:r>
      <w:r>
        <w:tab/>
        <w:t>Web browser</w:t>
      </w:r>
      <w:r>
        <w:tab/>
      </w:r>
      <w:r>
        <w:fldChar w:fldCharType="begin" w:fldLock="1"/>
      </w:r>
      <w:r>
        <w:instrText xml:space="preserve"> PAGEREF _Toc15550289 \h </w:instrText>
      </w:r>
      <w:r>
        <w:fldChar w:fldCharType="separate"/>
      </w:r>
      <w:r w:rsidR="002954AD">
        <w:t>96</w:t>
      </w:r>
      <w:r>
        <w:fldChar w:fldCharType="end"/>
      </w:r>
    </w:p>
    <w:p w14:paraId="658E716E" w14:textId="1F78E92E" w:rsidR="001D666C" w:rsidRDefault="001D666C">
      <w:pPr>
        <w:pStyle w:val="Verzeichnis3"/>
        <w:rPr>
          <w:rFonts w:asciiTheme="minorHAnsi" w:eastAsiaTheme="minorEastAsia" w:hAnsiTheme="minorHAnsi" w:cstheme="minorBidi"/>
          <w:sz w:val="22"/>
          <w:szCs w:val="22"/>
          <w:lang w:eastAsia="en-GB"/>
        </w:rPr>
      </w:pPr>
      <w:r>
        <w:t>7.12.3</w:t>
      </w:r>
      <w:r>
        <w:tab/>
        <w:t>Search engine</w:t>
      </w:r>
      <w:r>
        <w:tab/>
      </w:r>
      <w:r>
        <w:fldChar w:fldCharType="begin" w:fldLock="1"/>
      </w:r>
      <w:r>
        <w:instrText xml:space="preserve"> PAGEREF _Toc15550290 \h </w:instrText>
      </w:r>
      <w:r>
        <w:fldChar w:fldCharType="separate"/>
      </w:r>
      <w:r w:rsidR="002954AD">
        <w:t>98</w:t>
      </w:r>
      <w:r>
        <w:fldChar w:fldCharType="end"/>
      </w:r>
    </w:p>
    <w:p w14:paraId="24A27396" w14:textId="2BBEA037" w:rsidR="001D666C" w:rsidRDefault="001D666C">
      <w:pPr>
        <w:pStyle w:val="Verzeichnis2"/>
        <w:rPr>
          <w:rFonts w:asciiTheme="minorHAnsi" w:eastAsiaTheme="minorEastAsia" w:hAnsiTheme="minorHAnsi" w:cstheme="minorBidi"/>
          <w:sz w:val="22"/>
          <w:szCs w:val="22"/>
          <w:lang w:eastAsia="en-GB"/>
        </w:rPr>
      </w:pPr>
      <w:r>
        <w:t>7.13</w:t>
      </w:r>
      <w:r>
        <w:tab/>
        <w:t>Tools</w:t>
      </w:r>
      <w:r>
        <w:tab/>
      </w:r>
      <w:r>
        <w:fldChar w:fldCharType="begin" w:fldLock="1"/>
      </w:r>
      <w:r>
        <w:instrText xml:space="preserve"> PAGEREF _Toc15550291 \h </w:instrText>
      </w:r>
      <w:r>
        <w:fldChar w:fldCharType="separate"/>
      </w:r>
      <w:r w:rsidR="002954AD">
        <w:t>100</w:t>
      </w:r>
      <w:r>
        <w:fldChar w:fldCharType="end"/>
      </w:r>
    </w:p>
    <w:p w14:paraId="0739072E" w14:textId="02EC7FF0" w:rsidR="001D666C" w:rsidRDefault="001D666C">
      <w:pPr>
        <w:pStyle w:val="Verzeichnis1"/>
        <w:rPr>
          <w:rFonts w:asciiTheme="minorHAnsi" w:eastAsiaTheme="minorEastAsia" w:hAnsiTheme="minorHAnsi" w:cstheme="minorBidi"/>
          <w:szCs w:val="22"/>
          <w:lang w:eastAsia="en-GB"/>
        </w:rPr>
      </w:pPr>
      <w:r>
        <w:t>History</w:t>
      </w:r>
      <w:r>
        <w:tab/>
      </w:r>
      <w:r>
        <w:fldChar w:fldCharType="begin" w:fldLock="1"/>
      </w:r>
      <w:r>
        <w:instrText xml:space="preserve"> PAGEREF _Toc15550292 \h </w:instrText>
      </w:r>
      <w:r>
        <w:fldChar w:fldCharType="separate"/>
      </w:r>
      <w:r w:rsidR="002954AD">
        <w:t>102</w:t>
      </w:r>
      <w:r>
        <w:fldChar w:fldCharType="end"/>
      </w:r>
    </w:p>
    <w:p w14:paraId="34ACEC8B" w14:textId="548D8194" w:rsidR="000363BF" w:rsidRPr="00CE45AC" w:rsidRDefault="004401A1" w:rsidP="000363BF">
      <w:r w:rsidRPr="00CE45AC">
        <w:fldChar w:fldCharType="end"/>
      </w:r>
    </w:p>
    <w:p w14:paraId="68FB5E45" w14:textId="77777777" w:rsidR="000363BF" w:rsidRPr="00CE45AC" w:rsidRDefault="000363BF" w:rsidP="000C08C2">
      <w:pPr>
        <w:pStyle w:val="berschrift1"/>
      </w:pPr>
      <w:r w:rsidRPr="00CE45AC">
        <w:br w:type="page"/>
      </w:r>
      <w:bookmarkStart w:id="1" w:name="_Toc8031927"/>
      <w:bookmarkStart w:id="2" w:name="_Toc8032059"/>
      <w:bookmarkStart w:id="3" w:name="_Toc8032156"/>
      <w:bookmarkStart w:id="4" w:name="_Toc8032502"/>
      <w:bookmarkStart w:id="5" w:name="_Toc8044745"/>
      <w:bookmarkStart w:id="6" w:name="_Toc15550196"/>
      <w:r w:rsidRPr="00CE45AC">
        <w:lastRenderedPageBreak/>
        <w:t>Intellectual Property Rights</w:t>
      </w:r>
      <w:bookmarkEnd w:id="1"/>
      <w:bookmarkEnd w:id="2"/>
      <w:bookmarkEnd w:id="3"/>
      <w:bookmarkEnd w:id="4"/>
      <w:bookmarkEnd w:id="5"/>
      <w:bookmarkEnd w:id="6"/>
    </w:p>
    <w:p w14:paraId="5A8C7DF9" w14:textId="77777777" w:rsidR="001D666C" w:rsidRPr="005D1868" w:rsidRDefault="001D666C" w:rsidP="001D666C">
      <w:pPr>
        <w:pStyle w:val="H6"/>
      </w:pPr>
      <w:bookmarkStart w:id="7" w:name="_Toc8031928"/>
      <w:bookmarkStart w:id="8" w:name="_Toc8032060"/>
      <w:bookmarkStart w:id="9" w:name="_Toc8032157"/>
      <w:bookmarkStart w:id="10" w:name="_Toc8032503"/>
      <w:bookmarkStart w:id="11" w:name="_Toc8044746"/>
      <w:r w:rsidRPr="005D1868">
        <w:t xml:space="preserve">Essential patents </w:t>
      </w:r>
    </w:p>
    <w:p w14:paraId="5AC9ADF8" w14:textId="77777777" w:rsidR="001D666C" w:rsidRDefault="001D666C" w:rsidP="001D666C">
      <w:bookmarkStart w:id="12" w:name="IPR_3GPP"/>
      <w:r w:rsidRPr="005D1868">
        <w:t xml:space="preserve">IPRs essential or potentially essential to </w:t>
      </w:r>
      <w:r>
        <w:t>normative deliverables</w:t>
      </w:r>
      <w:r w:rsidRPr="005D1868">
        <w:t xml:space="preserve"> may have been declared to ETSI. The information pertaining to these essential IPRs, if any, is publicly available for </w:t>
      </w:r>
      <w:r w:rsidRPr="005D1868">
        <w:rPr>
          <w:b/>
          <w:bCs/>
        </w:rPr>
        <w:t>ETSI members and non-members</w:t>
      </w:r>
      <w:r w:rsidRPr="005D1868">
        <w:t xml:space="preserve">, and can be found in ETSI SR 000 314: </w:t>
      </w:r>
      <w:r w:rsidRPr="005D1868">
        <w:rPr>
          <w:i/>
          <w:iCs/>
        </w:rPr>
        <w:t>"Intellectual Property Rights (IPRs); Essential, or potentially Essential, IPRs notified to ETSI in respect of ETSI standards"</w:t>
      </w:r>
      <w:r w:rsidRPr="005D1868">
        <w:t>, which is available from the ETSI Secretariat. Latest updates are available on the ETSI Web server (</w:t>
      </w:r>
      <w:hyperlink r:id="rId14" w:history="1">
        <w:r w:rsidRPr="001D666C">
          <w:rPr>
            <w:rStyle w:val="Hyperlink"/>
          </w:rPr>
          <w:t>https://ipr.etsi.org/</w:t>
        </w:r>
      </w:hyperlink>
      <w:r w:rsidRPr="005D1868">
        <w:t>).</w:t>
      </w:r>
    </w:p>
    <w:p w14:paraId="0623EE3F" w14:textId="77777777" w:rsidR="001D666C" w:rsidRPr="005D1868" w:rsidRDefault="001D666C" w:rsidP="001D666C">
      <w:r w:rsidRPr="005D1868">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bookmarkEnd w:id="12"/>
    <w:p w14:paraId="2B7790A0" w14:textId="77777777" w:rsidR="001D666C" w:rsidRPr="005D1868" w:rsidRDefault="001D666C" w:rsidP="001D666C">
      <w:pPr>
        <w:pStyle w:val="H6"/>
      </w:pPr>
      <w:r w:rsidRPr="005D1868">
        <w:t>Trademarks</w:t>
      </w:r>
    </w:p>
    <w:p w14:paraId="24F40445" w14:textId="77777777" w:rsidR="001D666C" w:rsidRPr="005D1868" w:rsidRDefault="001D666C" w:rsidP="001D666C">
      <w:r w:rsidRPr="005D1868">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16771C8" w14:textId="77777777" w:rsidR="000363BF" w:rsidRPr="00CE45AC" w:rsidRDefault="000363BF" w:rsidP="000363BF">
      <w:pPr>
        <w:pStyle w:val="berschrift1"/>
      </w:pPr>
      <w:bookmarkStart w:id="13" w:name="_Toc15550197"/>
      <w:r w:rsidRPr="00CE45AC">
        <w:t>Foreword</w:t>
      </w:r>
      <w:bookmarkEnd w:id="7"/>
      <w:bookmarkEnd w:id="8"/>
      <w:bookmarkEnd w:id="9"/>
      <w:bookmarkEnd w:id="10"/>
      <w:bookmarkEnd w:id="11"/>
      <w:bookmarkEnd w:id="13"/>
    </w:p>
    <w:p w14:paraId="0EFE570C" w14:textId="77777777" w:rsidR="001D666C" w:rsidRDefault="001D666C" w:rsidP="001D666C">
      <w:r w:rsidRPr="00055551">
        <w:t xml:space="preserve">This </w:t>
      </w:r>
      <w:r>
        <w:t>ETSI Guide (EG)</w:t>
      </w:r>
      <w:r w:rsidRPr="00055551">
        <w:t xml:space="preserve"> has been produced by </w:t>
      </w:r>
      <w:r>
        <w:t>ETSI Technical Committee Human Factors (HF)</w:t>
      </w:r>
      <w:r w:rsidRPr="00055551">
        <w:t>.</w:t>
      </w:r>
    </w:p>
    <w:p w14:paraId="255AAF10" w14:textId="77777777" w:rsidR="00E02915" w:rsidRPr="00CE45AC" w:rsidRDefault="000363BF" w:rsidP="000363BF">
      <w:r w:rsidRPr="00CE45AC">
        <w:t xml:space="preserve">The work </w:t>
      </w:r>
      <w:r w:rsidR="00F71B9D" w:rsidRPr="00CE45AC">
        <w:t xml:space="preserve">has been </w:t>
      </w:r>
      <w:r w:rsidRPr="00CE45AC">
        <w:t>conducted in an open collaboration with industry, user and consumer representatives, and other relevant stakeholders. The present document is based upon desk research (documents and online sources)</w:t>
      </w:r>
      <w:r w:rsidR="00F71B9D" w:rsidRPr="00CE45AC">
        <w:t>, best practices</w:t>
      </w:r>
      <w:r w:rsidRPr="00CE45AC">
        <w:t>, expert knowledge, and an industry-wide consultation and consensus process, aimed at consensus building and a quick uptake and the widest possible support in futu</w:t>
      </w:r>
      <w:r w:rsidR="000C08C2" w:rsidRPr="00CE45AC">
        <w:t>re product implementations.</w:t>
      </w:r>
    </w:p>
    <w:p w14:paraId="22FAB821" w14:textId="77777777" w:rsidR="000363BF" w:rsidRPr="00CE45AC" w:rsidRDefault="000363BF" w:rsidP="000363BF">
      <w:r w:rsidRPr="00CE45AC">
        <w:t>Intended readers of the present docu</w:t>
      </w:r>
      <w:r w:rsidR="000C08C2" w:rsidRPr="00CE45AC">
        <w:t>ment are (list non-exhaustive):</w:t>
      </w:r>
    </w:p>
    <w:p w14:paraId="07769020" w14:textId="77777777" w:rsidR="000363BF" w:rsidRPr="00CE45AC" w:rsidRDefault="000363BF" w:rsidP="000363BF">
      <w:pPr>
        <w:pStyle w:val="B1"/>
        <w:rPr>
          <w:rFonts w:ascii="Symbol" w:hAnsi="Symbol"/>
          <w:lang w:eastAsia="de-DE"/>
        </w:rPr>
      </w:pPr>
      <w:r w:rsidRPr="00CE45AC">
        <w:rPr>
          <w:lang w:eastAsia="de-DE"/>
        </w:rPr>
        <w:t>device designers, developers, and manufacturers;</w:t>
      </w:r>
    </w:p>
    <w:p w14:paraId="6A83CFB3" w14:textId="77777777" w:rsidR="000363BF" w:rsidRPr="00CE45AC" w:rsidRDefault="000363BF" w:rsidP="000363BF">
      <w:pPr>
        <w:pStyle w:val="B1"/>
        <w:rPr>
          <w:rFonts w:ascii="Symbol" w:hAnsi="Symbol"/>
          <w:lang w:eastAsia="de-DE"/>
        </w:rPr>
      </w:pPr>
      <w:r w:rsidRPr="00CE45AC">
        <w:rPr>
          <w:lang w:eastAsia="de-DE"/>
        </w:rPr>
        <w:t>application developers;</w:t>
      </w:r>
    </w:p>
    <w:p w14:paraId="5DC3E915" w14:textId="77777777" w:rsidR="000363BF" w:rsidRPr="00CE45AC" w:rsidRDefault="000363BF" w:rsidP="000363BF">
      <w:pPr>
        <w:pStyle w:val="B1"/>
        <w:rPr>
          <w:rFonts w:ascii="Symbol" w:hAnsi="Symbol"/>
          <w:lang w:eastAsia="de-DE"/>
        </w:rPr>
      </w:pPr>
      <w:r w:rsidRPr="00CE45AC">
        <w:rPr>
          <w:lang w:eastAsia="de-DE"/>
        </w:rPr>
        <w:t>service providers;</w:t>
      </w:r>
    </w:p>
    <w:p w14:paraId="3FD1A96A" w14:textId="77777777" w:rsidR="000363BF" w:rsidRPr="00CE45AC" w:rsidRDefault="000363BF" w:rsidP="000363BF">
      <w:pPr>
        <w:pStyle w:val="B1"/>
        <w:rPr>
          <w:rFonts w:ascii="Symbol" w:hAnsi="Symbol"/>
          <w:lang w:eastAsia="de-DE"/>
        </w:rPr>
      </w:pPr>
      <w:r w:rsidRPr="00CE45AC">
        <w:rPr>
          <w:lang w:eastAsia="de-DE"/>
        </w:rPr>
        <w:t>network operators;</w:t>
      </w:r>
    </w:p>
    <w:p w14:paraId="695D18BA" w14:textId="77777777" w:rsidR="000363BF" w:rsidRPr="00CE45AC" w:rsidRDefault="000363BF" w:rsidP="000363BF">
      <w:pPr>
        <w:pStyle w:val="B1"/>
        <w:rPr>
          <w:rFonts w:ascii="Symbol" w:hAnsi="Symbol"/>
          <w:lang w:eastAsia="de-DE"/>
        </w:rPr>
      </w:pPr>
      <w:r w:rsidRPr="00CE45AC">
        <w:rPr>
          <w:lang w:eastAsia="de-DE"/>
        </w:rPr>
        <w:t>technical writers and developers of marketing</w:t>
      </w:r>
      <w:r w:rsidR="000C08C2" w:rsidRPr="00CE45AC">
        <w:rPr>
          <w:lang w:eastAsia="de-DE"/>
        </w:rPr>
        <w:t xml:space="preserve"> materials; and</w:t>
      </w:r>
    </w:p>
    <w:p w14:paraId="338A93E1" w14:textId="77777777" w:rsidR="000363BF" w:rsidRPr="00CE45AC" w:rsidRDefault="000363BF" w:rsidP="00F71B9D">
      <w:pPr>
        <w:pStyle w:val="B1"/>
        <w:rPr>
          <w:lang w:eastAsia="de-DE"/>
        </w:rPr>
      </w:pPr>
      <w:r w:rsidRPr="00CE45AC">
        <w:rPr>
          <w:lang w:eastAsia="de-DE"/>
        </w:rPr>
        <w:t>national and international standards bodies and regulatory institutions.</w:t>
      </w:r>
    </w:p>
    <w:p w14:paraId="004E0275" w14:textId="77777777" w:rsidR="001D666C" w:rsidRPr="006A2025" w:rsidRDefault="001D666C" w:rsidP="001D666C">
      <w:pPr>
        <w:pStyle w:val="berschrift1"/>
      </w:pPr>
      <w:bookmarkStart w:id="14" w:name="_Toc481503922"/>
      <w:bookmarkStart w:id="15" w:name="_Toc487612124"/>
      <w:bookmarkStart w:id="16" w:name="_Toc525223405"/>
      <w:bookmarkStart w:id="17" w:name="_Toc525223855"/>
      <w:bookmarkStart w:id="18" w:name="_Toc527974964"/>
      <w:bookmarkStart w:id="19" w:name="_Toc527980451"/>
      <w:bookmarkStart w:id="20" w:name="_Toc534708586"/>
      <w:bookmarkStart w:id="21" w:name="_Toc534708661"/>
      <w:bookmarkStart w:id="22" w:name="_Toc15550198"/>
      <w:bookmarkStart w:id="23" w:name="_Toc8031930"/>
      <w:bookmarkStart w:id="24" w:name="_Toc8032062"/>
      <w:bookmarkStart w:id="25" w:name="_Toc8032159"/>
      <w:bookmarkStart w:id="26" w:name="_Toc8032505"/>
      <w:bookmarkStart w:id="27" w:name="_Toc8044748"/>
      <w:r w:rsidRPr="00A154F0">
        <w:t>Modal verbs terminology</w:t>
      </w:r>
      <w:bookmarkEnd w:id="14"/>
      <w:bookmarkEnd w:id="15"/>
      <w:bookmarkEnd w:id="16"/>
      <w:bookmarkEnd w:id="17"/>
      <w:bookmarkEnd w:id="18"/>
      <w:bookmarkEnd w:id="19"/>
      <w:bookmarkEnd w:id="20"/>
      <w:bookmarkEnd w:id="21"/>
      <w:bookmarkEnd w:id="22"/>
    </w:p>
    <w:p w14:paraId="4BC0E220" w14:textId="77777777" w:rsidR="001D666C" w:rsidRPr="00A154F0" w:rsidRDefault="001D666C" w:rsidP="001D666C">
      <w:r w:rsidRPr="00A154F0">
        <w:t>In the present document "</w:t>
      </w:r>
      <w:r w:rsidRPr="00A154F0">
        <w:rPr>
          <w:b/>
          <w:bCs/>
        </w:rPr>
        <w:t>should</w:t>
      </w:r>
      <w:r w:rsidRPr="00A154F0">
        <w:t>", "</w:t>
      </w:r>
      <w:r w:rsidRPr="00A154F0">
        <w:rPr>
          <w:b/>
          <w:bCs/>
        </w:rPr>
        <w:t>should not</w:t>
      </w:r>
      <w:r w:rsidRPr="00A154F0">
        <w:t>", "</w:t>
      </w:r>
      <w:r w:rsidRPr="00A154F0">
        <w:rPr>
          <w:b/>
          <w:bCs/>
        </w:rPr>
        <w:t>may</w:t>
      </w:r>
      <w:r w:rsidRPr="00A154F0">
        <w:t>", "</w:t>
      </w:r>
      <w:r w:rsidRPr="00A154F0">
        <w:rPr>
          <w:b/>
          <w:bCs/>
        </w:rPr>
        <w:t>need not</w:t>
      </w:r>
      <w:r w:rsidRPr="00A154F0">
        <w:t>", "</w:t>
      </w:r>
      <w:r w:rsidRPr="00A154F0">
        <w:rPr>
          <w:b/>
          <w:bCs/>
        </w:rPr>
        <w:t>will</w:t>
      </w:r>
      <w:r w:rsidRPr="00A154F0">
        <w:rPr>
          <w:bCs/>
        </w:rPr>
        <w:t>"</w:t>
      </w:r>
      <w:r w:rsidRPr="00A154F0">
        <w:t xml:space="preserve">, </w:t>
      </w:r>
      <w:r w:rsidRPr="00A154F0">
        <w:rPr>
          <w:bCs/>
        </w:rPr>
        <w:t>"</w:t>
      </w:r>
      <w:r w:rsidRPr="00A154F0">
        <w:rPr>
          <w:b/>
          <w:bCs/>
        </w:rPr>
        <w:t>will not</w:t>
      </w:r>
      <w:r w:rsidRPr="00A154F0">
        <w:rPr>
          <w:bCs/>
        </w:rPr>
        <w:t>"</w:t>
      </w:r>
      <w:r w:rsidRPr="00A154F0">
        <w:t>, "</w:t>
      </w:r>
      <w:r w:rsidRPr="00A154F0">
        <w:rPr>
          <w:b/>
          <w:bCs/>
        </w:rPr>
        <w:t>can</w:t>
      </w:r>
      <w:r w:rsidRPr="00A154F0">
        <w:t>" and "</w:t>
      </w:r>
      <w:r w:rsidRPr="00A154F0">
        <w:rPr>
          <w:b/>
          <w:bCs/>
        </w:rPr>
        <w:t>cannot</w:t>
      </w:r>
      <w:r w:rsidRPr="00A154F0">
        <w:t xml:space="preserve">" are to be interpreted as described in clause 3.2 of the </w:t>
      </w:r>
      <w:hyperlink r:id="rId15" w:history="1">
        <w:r w:rsidRPr="001D666C">
          <w:rPr>
            <w:rStyle w:val="Hyperlink"/>
          </w:rPr>
          <w:t>ETSI Drafting Rules</w:t>
        </w:r>
      </w:hyperlink>
      <w:r w:rsidRPr="00A154F0">
        <w:t xml:space="preserve"> (Verbal forms for the expression of provisions).</w:t>
      </w:r>
    </w:p>
    <w:p w14:paraId="41AFB221" w14:textId="77777777" w:rsidR="001D666C" w:rsidRPr="00A154F0" w:rsidRDefault="001D666C" w:rsidP="001D666C">
      <w:r w:rsidRPr="00A154F0">
        <w:t>"</w:t>
      </w:r>
      <w:r w:rsidRPr="00A154F0">
        <w:rPr>
          <w:b/>
          <w:bCs/>
        </w:rPr>
        <w:t>must</w:t>
      </w:r>
      <w:r w:rsidRPr="00A154F0">
        <w:t>" and "</w:t>
      </w:r>
      <w:r w:rsidRPr="00A154F0">
        <w:rPr>
          <w:b/>
          <w:bCs/>
        </w:rPr>
        <w:t>must not</w:t>
      </w:r>
      <w:r w:rsidRPr="00A154F0">
        <w:t xml:space="preserve">" are </w:t>
      </w:r>
      <w:r w:rsidRPr="00A154F0">
        <w:rPr>
          <w:b/>
          <w:bCs/>
        </w:rPr>
        <w:t>NOT</w:t>
      </w:r>
      <w:r w:rsidRPr="00A154F0">
        <w:t xml:space="preserve"> allowed in ETSI deliverables except when used in direct citation.</w:t>
      </w:r>
    </w:p>
    <w:p w14:paraId="0A9F2229" w14:textId="0E0E3A27" w:rsidR="000363BF" w:rsidRPr="00CE45AC" w:rsidRDefault="000363BF" w:rsidP="00561729">
      <w:pPr>
        <w:pStyle w:val="berschrift1"/>
      </w:pPr>
      <w:bookmarkStart w:id="28" w:name="_Toc15550199"/>
      <w:r w:rsidRPr="00CE45AC">
        <w:lastRenderedPageBreak/>
        <w:t>Introduction</w:t>
      </w:r>
      <w:bookmarkEnd w:id="23"/>
      <w:bookmarkEnd w:id="24"/>
      <w:bookmarkEnd w:id="25"/>
      <w:bookmarkEnd w:id="26"/>
      <w:bookmarkEnd w:id="27"/>
      <w:bookmarkEnd w:id="28"/>
    </w:p>
    <w:p w14:paraId="15EE482D" w14:textId="17204532" w:rsidR="00D31053" w:rsidRPr="00CE45AC" w:rsidRDefault="000363BF" w:rsidP="00561729">
      <w:pPr>
        <w:keepNext/>
        <w:keepLines/>
      </w:pPr>
      <w:r w:rsidRPr="00CE45AC">
        <w:t xml:space="preserve">The terms (words, labels) used in the </w:t>
      </w:r>
      <w:r w:rsidR="00E9572F">
        <w:t>U</w:t>
      </w:r>
      <w:r w:rsidRPr="00CE45AC">
        <w:t xml:space="preserve">ser </w:t>
      </w:r>
      <w:r w:rsidR="00E9572F">
        <w:t>I</w:t>
      </w:r>
      <w:r w:rsidRPr="00CE45AC">
        <w:t>nterface (UI) of a device, service or application may present an obstacle for users if the users are not familiar with those terms or if the users are unsure as to their meaning. While some terms are introduced by manufacturers to denote a new class of feature</w:t>
      </w:r>
      <w:r w:rsidR="00194365" w:rsidRPr="00CE45AC">
        <w:t>s</w:t>
      </w:r>
      <w:r w:rsidRPr="00CE45AC">
        <w:t xml:space="preserve"> or to distinguish own features from those offered by competitors, most other terms denoting device or service features are not necessarily intended for differentiation. However, in the absence of a harmonized or recommended terminology, the use of those terms may differ considerably among manufacturers and service providers.</w:t>
      </w:r>
    </w:p>
    <w:p w14:paraId="7153B28C" w14:textId="77777777" w:rsidR="00D31053" w:rsidRPr="00CE45AC" w:rsidRDefault="000363BF" w:rsidP="000363BF">
      <w:r w:rsidRPr="00CE45AC">
        <w:t>The alternative to</w:t>
      </w:r>
      <w:r w:rsidR="00F71B9D" w:rsidRPr="00CE45AC">
        <w:t xml:space="preserve"> a</w:t>
      </w:r>
      <w:r w:rsidRPr="00CE45AC">
        <w:t xml:space="preserve"> confusing plethora of terms is </w:t>
      </w:r>
      <w:r w:rsidR="00F71B9D" w:rsidRPr="00CE45AC">
        <w:t>some</w:t>
      </w:r>
      <w:r w:rsidRPr="00CE45AC">
        <w:t xml:space="preserve"> degree of harmonization among devices, services, and applicatio</w:t>
      </w:r>
      <w:r w:rsidR="00F71B9D" w:rsidRPr="00CE45AC">
        <w:t xml:space="preserve">ns, at least for terms </w:t>
      </w:r>
      <w:r w:rsidR="00AE0F7F" w:rsidRPr="00CE45AC">
        <w:t xml:space="preserve">not </w:t>
      </w:r>
      <w:r w:rsidRPr="00CE45AC">
        <w:t xml:space="preserve">intended to convey a certain brand feature or image. A harmonized terminology can be employed to help prevent </w:t>
      </w:r>
      <w:r w:rsidR="00F71B9D" w:rsidRPr="00CE45AC">
        <w:t xml:space="preserve">the </w:t>
      </w:r>
      <w:r w:rsidRPr="00CE45AC">
        <w:t xml:space="preserve">negative effects of an uncontrolled </w:t>
      </w:r>
      <w:r w:rsidR="00237026" w:rsidRPr="00CE45AC">
        <w:t>expansion</w:t>
      </w:r>
      <w:r w:rsidRPr="00CE45AC">
        <w:t xml:space="preserve"> of terms</w:t>
      </w:r>
      <w:r w:rsidR="00F71B9D" w:rsidRPr="00CE45AC">
        <w:t>. Those negative effects</w:t>
      </w:r>
      <w:r w:rsidRPr="00CE45AC">
        <w:t xml:space="preserve"> includ</w:t>
      </w:r>
      <w:r w:rsidR="00F71B9D" w:rsidRPr="00CE45AC">
        <w:t>e</w:t>
      </w:r>
      <w:r w:rsidRPr="00CE45AC">
        <w:t>:</w:t>
      </w:r>
    </w:p>
    <w:p w14:paraId="32F59AA6" w14:textId="77777777" w:rsidR="000363BF" w:rsidRPr="00CE45AC" w:rsidRDefault="00610FD7" w:rsidP="000363BF">
      <w:pPr>
        <w:pStyle w:val="B1"/>
        <w:rPr>
          <w:lang w:eastAsia="de-DE"/>
        </w:rPr>
      </w:pPr>
      <w:r w:rsidRPr="00CE45AC">
        <w:rPr>
          <w:lang w:eastAsia="de-DE"/>
        </w:rPr>
        <w:t>i</w:t>
      </w:r>
      <w:r w:rsidR="000363BF" w:rsidRPr="00CE45AC">
        <w:rPr>
          <w:lang w:eastAsia="de-DE"/>
        </w:rPr>
        <w:t>ncreased user difficulties in understanding complex, ambiguous</w:t>
      </w:r>
      <w:r w:rsidR="00AE0F7F" w:rsidRPr="00CE45AC">
        <w:rPr>
          <w:lang w:eastAsia="de-DE"/>
        </w:rPr>
        <w:t>,</w:t>
      </w:r>
      <w:r w:rsidR="000363BF" w:rsidRPr="00CE45AC">
        <w:rPr>
          <w:lang w:eastAsia="de-DE"/>
        </w:rPr>
        <w:t xml:space="preserve"> and </w:t>
      </w:r>
      <w:r w:rsidR="00AE0F7F" w:rsidRPr="00CE45AC">
        <w:rPr>
          <w:lang w:eastAsia="de-DE"/>
        </w:rPr>
        <w:t>inconsistently</w:t>
      </w:r>
      <w:r w:rsidR="000363BF" w:rsidRPr="00CE45AC">
        <w:rPr>
          <w:lang w:eastAsia="de-DE"/>
        </w:rPr>
        <w:t>-used terms, l</w:t>
      </w:r>
      <w:r w:rsidR="004A1CC0" w:rsidRPr="00CE45AC">
        <w:rPr>
          <w:lang w:eastAsia="de-DE"/>
        </w:rPr>
        <w:t>ead</w:t>
      </w:r>
      <w:r w:rsidR="00AE0F7F" w:rsidRPr="00CE45AC">
        <w:rPr>
          <w:lang w:eastAsia="de-DE"/>
        </w:rPr>
        <w:t>ing to unnecessary confusion;</w:t>
      </w:r>
    </w:p>
    <w:p w14:paraId="133A9A77" w14:textId="77777777" w:rsidR="000363BF" w:rsidRPr="00CE45AC" w:rsidRDefault="00610FD7" w:rsidP="000363BF">
      <w:pPr>
        <w:pStyle w:val="B1"/>
        <w:rPr>
          <w:lang w:eastAsia="de-DE"/>
        </w:rPr>
      </w:pPr>
      <w:r w:rsidRPr="00CE45AC">
        <w:rPr>
          <w:lang w:eastAsia="de-DE"/>
        </w:rPr>
        <w:t>i</w:t>
      </w:r>
      <w:r w:rsidR="000363BF" w:rsidRPr="00CE45AC">
        <w:rPr>
          <w:lang w:eastAsia="de-DE"/>
        </w:rPr>
        <w:t xml:space="preserve">ncreased efforts </w:t>
      </w:r>
      <w:r w:rsidR="004A1CC0" w:rsidRPr="00CE45AC">
        <w:rPr>
          <w:lang w:eastAsia="de-DE"/>
        </w:rPr>
        <w:t>in u</w:t>
      </w:r>
      <w:r w:rsidR="00AE0F7F" w:rsidRPr="00CE45AC">
        <w:rPr>
          <w:lang w:eastAsia="de-DE"/>
        </w:rPr>
        <w:t>ser education (user guides);</w:t>
      </w:r>
    </w:p>
    <w:p w14:paraId="4A4477A2" w14:textId="77777777" w:rsidR="000363BF" w:rsidRPr="00CE45AC" w:rsidRDefault="00610FD7" w:rsidP="000363BF">
      <w:pPr>
        <w:pStyle w:val="B1"/>
        <w:rPr>
          <w:lang w:eastAsia="de-DE"/>
        </w:rPr>
      </w:pPr>
      <w:r w:rsidRPr="00CE45AC">
        <w:rPr>
          <w:lang w:eastAsia="de-DE"/>
        </w:rPr>
        <w:t>i</w:t>
      </w:r>
      <w:r w:rsidR="000363BF" w:rsidRPr="00CE45AC">
        <w:rPr>
          <w:lang w:eastAsia="de-DE"/>
        </w:rPr>
        <w:t>ncreased costs for user support (hotline</w:t>
      </w:r>
      <w:r w:rsidR="00AE0F7F" w:rsidRPr="00CE45AC">
        <w:rPr>
          <w:lang w:eastAsia="de-DE"/>
        </w:rPr>
        <w:t xml:space="preserve"> calls and call agent training);</w:t>
      </w:r>
    </w:p>
    <w:p w14:paraId="3FAE68BA" w14:textId="77777777" w:rsidR="000363BF" w:rsidRPr="00CE45AC" w:rsidRDefault="00610FD7" w:rsidP="000363BF">
      <w:pPr>
        <w:pStyle w:val="B1"/>
        <w:rPr>
          <w:lang w:eastAsia="de-DE"/>
        </w:rPr>
      </w:pPr>
      <w:r w:rsidRPr="00CE45AC">
        <w:rPr>
          <w:lang w:eastAsia="de-DE"/>
        </w:rPr>
        <w:t>l</w:t>
      </w:r>
      <w:r w:rsidR="000363BF" w:rsidRPr="00CE45AC">
        <w:rPr>
          <w:lang w:eastAsia="de-DE"/>
        </w:rPr>
        <w:t>imited feature discovery and unclear user expectations (customers who do not understand certain features may not use the</w:t>
      </w:r>
      <w:r w:rsidR="00AE0F7F" w:rsidRPr="00CE45AC">
        <w:rPr>
          <w:lang w:eastAsia="de-DE"/>
        </w:rPr>
        <w:t>m, hence revenue may be missed);</w:t>
      </w:r>
    </w:p>
    <w:p w14:paraId="20F49079" w14:textId="77777777" w:rsidR="000363BF" w:rsidRPr="00CE45AC" w:rsidRDefault="00610FD7" w:rsidP="000363BF">
      <w:pPr>
        <w:pStyle w:val="B1"/>
        <w:rPr>
          <w:lang w:eastAsia="de-DE"/>
        </w:rPr>
      </w:pPr>
      <w:r w:rsidRPr="00CE45AC">
        <w:rPr>
          <w:lang w:eastAsia="de-DE"/>
        </w:rPr>
        <w:t>l</w:t>
      </w:r>
      <w:r w:rsidR="000363BF" w:rsidRPr="00CE45AC">
        <w:rPr>
          <w:lang w:eastAsia="de-DE"/>
        </w:rPr>
        <w:t>imited uptake (users may be reluctant to use a feature as they are not sure whether it has the expected effect)</w:t>
      </w:r>
      <w:r w:rsidR="00AE0F7F" w:rsidRPr="00CE45AC">
        <w:rPr>
          <w:lang w:eastAsia="de-DE"/>
        </w:rPr>
        <w:t>;</w:t>
      </w:r>
    </w:p>
    <w:p w14:paraId="615730D2" w14:textId="77777777" w:rsidR="000363BF" w:rsidRPr="00CE45AC" w:rsidRDefault="00610FD7" w:rsidP="000363BF">
      <w:pPr>
        <w:pStyle w:val="B1"/>
        <w:rPr>
          <w:lang w:eastAsia="de-DE"/>
        </w:rPr>
      </w:pPr>
      <w:r w:rsidRPr="00CE45AC">
        <w:rPr>
          <w:lang w:eastAsia="de-DE"/>
        </w:rPr>
        <w:t>i</w:t>
      </w:r>
      <w:r w:rsidR="000363BF" w:rsidRPr="00CE45AC">
        <w:rPr>
          <w:lang w:eastAsia="de-DE"/>
        </w:rPr>
        <w:t>ncrease of cognitive complexity and subsequent learning effort; and</w:t>
      </w:r>
    </w:p>
    <w:p w14:paraId="68F8D156" w14:textId="77777777" w:rsidR="00D31053" w:rsidRPr="00CE45AC" w:rsidRDefault="00610FD7" w:rsidP="00DF05F3">
      <w:pPr>
        <w:pStyle w:val="B1"/>
        <w:rPr>
          <w:lang w:eastAsia="de-DE"/>
        </w:rPr>
      </w:pPr>
      <w:r w:rsidRPr="00CE45AC">
        <w:rPr>
          <w:lang w:eastAsia="de-DE"/>
        </w:rPr>
        <w:t>a</w:t>
      </w:r>
      <w:r w:rsidR="000363BF" w:rsidRPr="00CE45AC">
        <w:rPr>
          <w:lang w:eastAsia="de-DE"/>
        </w:rPr>
        <w:t>buse in the use of proprietary terms and lack of consistent use of terms.</w:t>
      </w:r>
    </w:p>
    <w:p w14:paraId="2C83C369" w14:textId="77777777" w:rsidR="00655B51" w:rsidRPr="00CE45AC" w:rsidRDefault="000363BF" w:rsidP="008C231F">
      <w:pPr>
        <w:rPr>
          <w:color w:val="000000"/>
        </w:rPr>
      </w:pPr>
      <w:r w:rsidRPr="00CE45AC">
        <w:rPr>
          <w:color w:val="000000"/>
        </w:rPr>
        <w:t>The need for a harmonized terminology of device, service, and application features increases as new features and functionalit</w:t>
      </w:r>
      <w:r w:rsidR="00194365" w:rsidRPr="00CE45AC">
        <w:rPr>
          <w:color w:val="000000"/>
        </w:rPr>
        <w:t>ies</w:t>
      </w:r>
      <w:r w:rsidRPr="00CE45AC">
        <w:rPr>
          <w:color w:val="000000"/>
        </w:rPr>
        <w:t xml:space="preserve"> are being </w:t>
      </w:r>
      <w:r w:rsidR="008C231F" w:rsidRPr="00CE45AC">
        <w:rPr>
          <w:color w:val="000000"/>
        </w:rPr>
        <w:t>develope</w:t>
      </w:r>
      <w:r w:rsidRPr="00CE45AC">
        <w:rPr>
          <w:color w:val="000000"/>
        </w:rPr>
        <w:t xml:space="preserve">d. Device software, services, </w:t>
      </w:r>
      <w:r w:rsidR="00F56FAE" w:rsidRPr="00CE45AC">
        <w:rPr>
          <w:color w:val="000000"/>
        </w:rPr>
        <w:t xml:space="preserve">and </w:t>
      </w:r>
      <w:r w:rsidRPr="00CE45AC">
        <w:rPr>
          <w:color w:val="000000"/>
        </w:rPr>
        <w:t>applications are frequently updated, often without even providing an update of the user documentation to the users.</w:t>
      </w:r>
    </w:p>
    <w:p w14:paraId="55EC4D96" w14:textId="4AA12F3A" w:rsidR="008C231F" w:rsidRPr="00CE45AC" w:rsidRDefault="00FD7527" w:rsidP="008C231F">
      <w:pPr>
        <w:rPr>
          <w:color w:val="000000"/>
        </w:rPr>
      </w:pPr>
      <w:r w:rsidRPr="00CE45AC">
        <w:t xml:space="preserve">ETSI </w:t>
      </w:r>
      <w:r w:rsidR="008C231F" w:rsidRPr="00CE45AC">
        <w:t>EG 202 132</w:t>
      </w:r>
      <w:r w:rsidR="008C231F" w:rsidRPr="00CE45AC">
        <w:rPr>
          <w:color w:val="000000"/>
        </w:rPr>
        <w:t xml:space="preserve">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64A1" w:rsidRPr="00CE45AC">
        <w:t>i.1</w:t>
      </w:r>
      <w:r w:rsidR="003F637D" w:rsidRPr="00CE45AC">
        <w:rPr>
          <w:color w:val="0000FF"/>
        </w:rPr>
        <w:fldChar w:fldCharType="end"/>
      </w:r>
      <w:r w:rsidR="003F637D" w:rsidRPr="00CE45AC">
        <w:t>]</w:t>
      </w:r>
      <w:r w:rsidR="008C231F" w:rsidRPr="00CE45AC">
        <w:rPr>
          <w:color w:val="000000"/>
        </w:rPr>
        <w:t xml:space="preserve"> claims that in order to aid users</w:t>
      </w:r>
      <w:r w:rsidR="00D10A3B" w:rsidRPr="00CE45AC">
        <w:rPr>
          <w:color w:val="000000"/>
        </w:rPr>
        <w:t>'</w:t>
      </w:r>
      <w:r w:rsidR="008C231F" w:rsidRPr="00CE45AC">
        <w:rPr>
          <w:color w:val="000000"/>
        </w:rPr>
        <w:t xml:space="preserve"> learning procedures and to enable and simplify transfer and reuse of knowledge between devices, applications and services, it is relevant to support harmonized vocabularies for the most common and generic mobile </w:t>
      </w:r>
      <w:r w:rsidR="008C231F" w:rsidRPr="00CE45AC">
        <w:t>ICT</w:t>
      </w:r>
      <w:r w:rsidR="008C231F" w:rsidRPr="00CE45AC">
        <w:rPr>
          <w:color w:val="000000"/>
        </w:rPr>
        <w:t xml:space="preserve"> functions.</w:t>
      </w:r>
    </w:p>
    <w:p w14:paraId="65696767" w14:textId="77777777" w:rsidR="008C231F" w:rsidRPr="00CE45AC" w:rsidRDefault="008C231F" w:rsidP="000363BF">
      <w:pPr>
        <w:rPr>
          <w:color w:val="000000"/>
        </w:rPr>
      </w:pPr>
      <w:r w:rsidRPr="00CE45AC">
        <w:rPr>
          <w:color w:val="000000"/>
        </w:rPr>
        <w:t xml:space="preserve">Consistency across basic interactive elements increases the ease and transfer of learning and raises the overall usability of an enough-complex mobile </w:t>
      </w:r>
      <w:r w:rsidRPr="00CE45AC">
        <w:t>ICT</w:t>
      </w:r>
      <w:r w:rsidRPr="00CE45AC">
        <w:rPr>
          <w:color w:val="000000"/>
        </w:rPr>
        <w:t xml:space="preserve"> environment. Such a transfer becomes even more important when older users or people with cognitive functional limitations are addressed and expected to use smartphones, mobile services and Internet applications in most segments of everyday life.</w:t>
      </w:r>
    </w:p>
    <w:p w14:paraId="17B0DA8C" w14:textId="4D654D5F" w:rsidR="00D31053" w:rsidRPr="00CE45AC" w:rsidRDefault="000363BF" w:rsidP="000363BF">
      <w:r w:rsidRPr="00CE45AC">
        <w:t>A harmonized terminology can also be fed into terminology management systems used within a company to ensure the consistent use of terms across products and the internal and external documentation (e.g. design documents, user guides and promotional materials)</w:t>
      </w:r>
      <w:r w:rsidR="00F56FAE" w:rsidRPr="00CE45AC">
        <w:t xml:space="preserve">, see </w:t>
      </w:r>
      <w:r w:rsidR="007E02FE" w:rsidRPr="00CE45AC">
        <w:t>C</w:t>
      </w:r>
      <w:r w:rsidR="00F56FAE" w:rsidRPr="00CE45AC">
        <w:t xml:space="preserve">lause </w:t>
      </w:r>
      <w:r w:rsidR="0026503C" w:rsidRPr="00CE45AC">
        <w:t>4</w:t>
      </w:r>
      <w:r w:rsidRPr="00CE45AC">
        <w:t>.</w:t>
      </w:r>
    </w:p>
    <w:p w14:paraId="76BCF78F" w14:textId="2BB2246E" w:rsidR="008C231F" w:rsidRPr="00CE45AC" w:rsidRDefault="000363BF" w:rsidP="000363BF">
      <w:r w:rsidRPr="00CE45AC">
        <w:t>E</w:t>
      </w:r>
      <w:r w:rsidR="004A1CC0" w:rsidRPr="00CE45AC">
        <w:t>TSI E</w:t>
      </w:r>
      <w:r w:rsidRPr="00CE45AC">
        <w:t xml:space="preserve">G 202 132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64A1" w:rsidRPr="00CE45AC">
        <w:t>i.1</w:t>
      </w:r>
      <w:r w:rsidR="003F637D" w:rsidRPr="00CE45AC">
        <w:rPr>
          <w:color w:val="0000FF"/>
        </w:rPr>
        <w:fldChar w:fldCharType="end"/>
      </w:r>
      <w:r w:rsidR="003F637D" w:rsidRPr="00CE45AC">
        <w:t>]</w:t>
      </w:r>
      <w:r w:rsidRPr="00CE45AC">
        <w:t xml:space="preserve"> contains harmonized English-language terms for a number of areas including user interface</w:t>
      </w:r>
      <w:r w:rsidR="00126973" w:rsidRPr="00CE45AC">
        <w:t>s for</w:t>
      </w:r>
      <w:r w:rsidRPr="00CE45AC">
        <w:t xml:space="preserve"> hardware and software, configuration of messaging and data services, call features, and terminal functionality. </w:t>
      </w:r>
      <w:r w:rsidR="004A1CC0" w:rsidRPr="00CE45AC">
        <w:t xml:space="preserve">ETSI </w:t>
      </w:r>
      <w:r w:rsidRPr="00CE45AC">
        <w:t>TR</w:t>
      </w:r>
      <w:r w:rsidR="00105F37" w:rsidRPr="00CE45AC">
        <w:t> </w:t>
      </w:r>
      <w:r w:rsidRPr="00CE45AC">
        <w:t xml:space="preserve">102 972 </w:t>
      </w:r>
      <w:r w:rsidR="003F637D" w:rsidRPr="00CE45AC">
        <w:t>[</w:t>
      </w:r>
      <w:r w:rsidR="003F637D" w:rsidRPr="00CE45AC">
        <w:rPr>
          <w:color w:val="0000FF"/>
        </w:rPr>
        <w:fldChar w:fldCharType="begin"/>
      </w:r>
      <w:r w:rsidR="003F637D" w:rsidRPr="00CE45AC">
        <w:rPr>
          <w:color w:val="0000FF"/>
        </w:rPr>
        <w:instrText xml:space="preserve">REF REF_TR102972 \h </w:instrText>
      </w:r>
      <w:r w:rsidR="003F637D" w:rsidRPr="00CE45AC">
        <w:rPr>
          <w:color w:val="0000FF"/>
        </w:rPr>
      </w:r>
      <w:r w:rsidR="003F637D" w:rsidRPr="00CE45AC">
        <w:rPr>
          <w:color w:val="0000FF"/>
        </w:rPr>
        <w:fldChar w:fldCharType="separate"/>
      </w:r>
      <w:r w:rsidR="002F64A1" w:rsidRPr="00CE45AC">
        <w:t>i.2</w:t>
      </w:r>
      <w:r w:rsidR="003F637D" w:rsidRPr="00CE45AC">
        <w:rPr>
          <w:color w:val="0000FF"/>
        </w:rPr>
        <w:fldChar w:fldCharType="end"/>
      </w:r>
      <w:r w:rsidR="003F637D" w:rsidRPr="00CE45AC">
        <w:t>]</w:t>
      </w:r>
      <w:r w:rsidRPr="00CE45AC">
        <w:t xml:space="preserve"> extends the work done in </w:t>
      </w:r>
      <w:r w:rsidR="004A1CC0" w:rsidRPr="00CE45AC">
        <w:t>ETSI EG 202 </w:t>
      </w:r>
      <w:r w:rsidRPr="00CE45AC">
        <w:t>132</w:t>
      </w:r>
      <w:r w:rsidR="004A1CC0" w:rsidRPr="00CE45AC">
        <w:t>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64A1" w:rsidRPr="00CE45AC">
        <w:t>i.1</w:t>
      </w:r>
      <w:r w:rsidR="003F637D" w:rsidRPr="00CE45AC">
        <w:rPr>
          <w:color w:val="0000FF"/>
        </w:rPr>
        <w:fldChar w:fldCharType="end"/>
      </w:r>
      <w:r w:rsidR="003F637D" w:rsidRPr="00CE45AC">
        <w:t>]</w:t>
      </w:r>
      <w:r w:rsidR="004A1CC0" w:rsidRPr="00CE45AC">
        <w:t xml:space="preserve"> </w:t>
      </w:r>
      <w:r w:rsidRPr="00CE45AC">
        <w:t xml:space="preserve">towards 3G devices, mobile services, and applications. </w:t>
      </w:r>
      <w:r w:rsidRPr="00CE45AC">
        <w:rPr>
          <w:rFonts w:cs="Arial"/>
        </w:rPr>
        <w:t>This extended list of proposed terms forms the initial basis for the terms considered.</w:t>
      </w:r>
      <w:r w:rsidR="008C231F" w:rsidRPr="00CE45AC">
        <w:t xml:space="preserve"> </w:t>
      </w:r>
      <w:r w:rsidRPr="00CE45AC">
        <w:t xml:space="preserve">However, </w:t>
      </w:r>
      <w:r w:rsidR="00DF05F3" w:rsidRPr="00CE45AC">
        <w:t xml:space="preserve">ETSI </w:t>
      </w:r>
      <w:r w:rsidRPr="00CE45AC">
        <w:t>EG</w:t>
      </w:r>
      <w:r w:rsidR="00105F37" w:rsidRPr="00CE45AC">
        <w:t> </w:t>
      </w:r>
      <w:r w:rsidRPr="00CE45AC">
        <w:t>202</w:t>
      </w:r>
      <w:r w:rsidR="00105F37" w:rsidRPr="00CE45AC">
        <w:t> </w:t>
      </w:r>
      <w:r w:rsidRPr="00CE45AC">
        <w:t>132</w:t>
      </w:r>
      <w:r w:rsidR="00105F37" w:rsidRPr="00CE45AC">
        <w:t>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64A1" w:rsidRPr="00CE45AC">
        <w:t>i.1</w:t>
      </w:r>
      <w:r w:rsidR="003F637D" w:rsidRPr="00CE45AC">
        <w:rPr>
          <w:color w:val="0000FF"/>
        </w:rPr>
        <w:fldChar w:fldCharType="end"/>
      </w:r>
      <w:r w:rsidR="003F637D" w:rsidRPr="00CE45AC">
        <w:t>]</w:t>
      </w:r>
      <w:r w:rsidR="004A1CC0" w:rsidRPr="00CE45AC">
        <w:t xml:space="preserve"> </w:t>
      </w:r>
      <w:r w:rsidRPr="00CE45AC">
        <w:t xml:space="preserve">and </w:t>
      </w:r>
      <w:r w:rsidR="004A1CC0" w:rsidRPr="00CE45AC">
        <w:t xml:space="preserve">ETSI </w:t>
      </w:r>
      <w:r w:rsidRPr="00CE45AC">
        <w:t xml:space="preserve">TR 102 972 </w:t>
      </w:r>
      <w:r w:rsidR="003F637D" w:rsidRPr="00CE45AC">
        <w:t>[</w:t>
      </w:r>
      <w:r w:rsidR="003F637D" w:rsidRPr="00CE45AC">
        <w:rPr>
          <w:color w:val="0000FF"/>
        </w:rPr>
        <w:fldChar w:fldCharType="begin"/>
      </w:r>
      <w:r w:rsidR="003F637D" w:rsidRPr="00CE45AC">
        <w:rPr>
          <w:color w:val="0000FF"/>
        </w:rPr>
        <w:instrText xml:space="preserve">REF REF_TR102972 \h </w:instrText>
      </w:r>
      <w:r w:rsidR="003F637D" w:rsidRPr="00CE45AC">
        <w:rPr>
          <w:color w:val="0000FF"/>
        </w:rPr>
      </w:r>
      <w:r w:rsidR="003F637D" w:rsidRPr="00CE45AC">
        <w:rPr>
          <w:color w:val="0000FF"/>
        </w:rPr>
        <w:fldChar w:fldCharType="separate"/>
      </w:r>
      <w:r w:rsidR="002F64A1" w:rsidRPr="00CE45AC">
        <w:t>i.2</w:t>
      </w:r>
      <w:r w:rsidR="003F637D" w:rsidRPr="00CE45AC">
        <w:rPr>
          <w:color w:val="0000FF"/>
        </w:rPr>
        <w:fldChar w:fldCharType="end"/>
      </w:r>
      <w:r w:rsidR="003F637D" w:rsidRPr="00CE45AC">
        <w:t>]</w:t>
      </w:r>
      <w:r w:rsidR="004A1CC0" w:rsidRPr="00CE45AC">
        <w:t xml:space="preserve"> </w:t>
      </w:r>
      <w:r w:rsidRPr="00CE45AC">
        <w:t xml:space="preserve">were </w:t>
      </w:r>
      <w:r w:rsidR="006E2B5C" w:rsidRPr="00CE45AC">
        <w:t xml:space="preserve">published </w:t>
      </w:r>
      <w:r w:rsidRPr="00CE45AC">
        <w:t>a long time ago and require updating, inter alia to cover the many features and services evolved or not available at that time</w:t>
      </w:r>
      <w:r w:rsidR="008951EC" w:rsidRPr="00CE45AC">
        <w:t>,</w:t>
      </w:r>
      <w:r w:rsidRPr="00CE45AC">
        <w:t xml:space="preserve"> and to cover other </w:t>
      </w:r>
      <w:r w:rsidR="006E2B5C" w:rsidRPr="00CE45AC">
        <w:t xml:space="preserve">main </w:t>
      </w:r>
      <w:r w:rsidRPr="00CE45AC">
        <w:t>European languages in addition to English.</w:t>
      </w:r>
    </w:p>
    <w:p w14:paraId="4A722CD3" w14:textId="3BA5DB95" w:rsidR="008C231F" w:rsidRPr="001251D8" w:rsidRDefault="000363BF" w:rsidP="001251D8">
      <w:r w:rsidRPr="001251D8">
        <w:t>The present document addresses this need</w:t>
      </w:r>
      <w:r w:rsidR="008C231F" w:rsidRPr="001251D8">
        <w:t xml:space="preserve"> on the basic level, covering </w:t>
      </w:r>
      <w:r w:rsidR="001251D8" w:rsidRPr="001251D8">
        <w:t>19 major</w:t>
      </w:r>
      <w:r w:rsidR="008C231F" w:rsidRPr="001251D8">
        <w:t xml:space="preserve"> official EU/EFTA languages (</w:t>
      </w:r>
      <w:r w:rsidR="001251D8">
        <w:t xml:space="preserve">i.e. those </w:t>
      </w:r>
      <w:r w:rsidR="001251D8" w:rsidRPr="001251D8">
        <w:t xml:space="preserve">spoken by more than 5 Million </w:t>
      </w:r>
      <w:r w:rsidR="008C231F" w:rsidRPr="001251D8">
        <w:t>native speakers</w:t>
      </w:r>
      <w:r w:rsidR="001251D8">
        <w:t xml:space="preserve"> in Europe</w:t>
      </w:r>
      <w:r w:rsidR="008C231F" w:rsidRPr="001251D8">
        <w:t xml:space="preserve">): </w:t>
      </w:r>
      <w:r w:rsidR="001251D8" w:rsidRPr="00402E4D">
        <w:rPr>
          <w:rFonts w:eastAsia="Calibri"/>
          <w:lang w:val="en-US"/>
        </w:rPr>
        <w:t>Bulgarian, Croatian, Czech, Danish, Dutch, English, Finnish, French, German, Greek, Hungarian, Italian, Norwegian, Polish, Portuguese, Romanian, Slovak, Spanish, and Swedish</w:t>
      </w:r>
      <w:r w:rsidR="008C231F" w:rsidRPr="001251D8">
        <w:t>.</w:t>
      </w:r>
      <w:r w:rsidRPr="001251D8">
        <w:t xml:space="preserve"> However, given the speed of change in the mobile ICT landscape, it will naturally require updating to ensure continuing relevance</w:t>
      </w:r>
      <w:r w:rsidR="008C231F" w:rsidRPr="001251D8">
        <w:t xml:space="preserve">. Furthermore, </w:t>
      </w:r>
      <w:r w:rsidRPr="001251D8">
        <w:t xml:space="preserve">expansion to cover additional </w:t>
      </w:r>
      <w:r w:rsidR="00E02915" w:rsidRPr="001251D8">
        <w:t xml:space="preserve">European </w:t>
      </w:r>
      <w:r w:rsidRPr="001251D8">
        <w:t>languages</w:t>
      </w:r>
      <w:r w:rsidR="00E02915" w:rsidRPr="001251D8">
        <w:t xml:space="preserve"> and other languages used in Europe</w:t>
      </w:r>
      <w:r w:rsidR="008C231F" w:rsidRPr="001251D8">
        <w:t xml:space="preserve"> will further increase the usefulness and applicability of the present document.</w:t>
      </w:r>
    </w:p>
    <w:p w14:paraId="192E6881" w14:textId="77777777" w:rsidR="000363BF" w:rsidRPr="00CE45AC" w:rsidRDefault="000363BF" w:rsidP="000363BF">
      <w:r w:rsidRPr="00CE45AC">
        <w:lastRenderedPageBreak/>
        <w:t>The selection and validation process of the terms applied throughout their development, performed in collaboration with stakeholders is expected to add a quality dimension to the recommended vocabulary that would be difficult to achieve through an individual effort and is expected to contribute to the use and uptake of this freely available, public resource.</w:t>
      </w:r>
    </w:p>
    <w:p w14:paraId="5B4EDB4C" w14:textId="77777777" w:rsidR="000363BF" w:rsidRPr="00CE45AC" w:rsidRDefault="000363BF" w:rsidP="005432BF">
      <w:pPr>
        <w:pStyle w:val="berschrift1"/>
      </w:pPr>
      <w:bookmarkStart w:id="29" w:name="_Toc8031931"/>
      <w:bookmarkStart w:id="30" w:name="_Toc8032063"/>
      <w:bookmarkStart w:id="31" w:name="_Toc8032160"/>
      <w:bookmarkStart w:id="32" w:name="_Toc8032506"/>
      <w:bookmarkStart w:id="33" w:name="_Toc8044749"/>
      <w:bookmarkStart w:id="34" w:name="_Toc15550200"/>
      <w:bookmarkStart w:id="35" w:name="OLE_LINK118"/>
      <w:bookmarkStart w:id="36" w:name="OLE_LINK119"/>
      <w:r w:rsidRPr="00CE45AC">
        <w:t>1</w:t>
      </w:r>
      <w:r w:rsidRPr="00CE45AC">
        <w:tab/>
        <w:t>Scope</w:t>
      </w:r>
      <w:bookmarkEnd w:id="29"/>
      <w:bookmarkEnd w:id="30"/>
      <w:bookmarkEnd w:id="31"/>
      <w:bookmarkEnd w:id="32"/>
      <w:bookmarkEnd w:id="33"/>
      <w:bookmarkEnd w:id="34"/>
    </w:p>
    <w:bookmarkEnd w:id="35"/>
    <w:bookmarkEnd w:id="36"/>
    <w:p w14:paraId="7B3FD19D" w14:textId="3E5703A0" w:rsidR="00D31053" w:rsidRPr="00CE45AC" w:rsidRDefault="000363BF" w:rsidP="008354EB">
      <w:r w:rsidRPr="00CE45AC">
        <w:t xml:space="preserve">The present document aims at further simplifying end-user access to ICT devices, services, and applications by providing recommended terms for basic and commonly-used ICT-related objects and activities, limited to those terms that end users are commonly exposed to. Recommended terms are provided in </w:t>
      </w:r>
      <w:r w:rsidR="001251D8">
        <w:t>19</w:t>
      </w:r>
      <w:r w:rsidR="001251D8" w:rsidRPr="00CE45AC">
        <w:t xml:space="preserve"> </w:t>
      </w:r>
      <w:r w:rsidRPr="00CE45AC">
        <w:t xml:space="preserve">languages: </w:t>
      </w:r>
      <w:r w:rsidR="001251D8" w:rsidRPr="002370AC">
        <w:rPr>
          <w:rFonts w:eastAsia="Calibri"/>
          <w:lang w:val="en-US"/>
        </w:rPr>
        <w:t>Bulgarian, Croatian, Czech, Danish, Dutch, English, Finnish, French, German, Greek, Hungarian, Italian, Norwegian, Polish, Portuguese, Romanian, Slovak, Spanish, and Swedish</w:t>
      </w:r>
      <w:r w:rsidRPr="00CE45AC">
        <w:t xml:space="preserve"> (as spoken in their respective European countries).</w:t>
      </w:r>
    </w:p>
    <w:p w14:paraId="5A598086" w14:textId="49BD90FC" w:rsidR="00D31053" w:rsidRPr="00CE45AC" w:rsidRDefault="000363BF" w:rsidP="008354EB">
      <w:r w:rsidRPr="00CE45AC">
        <w:t>The recommended terms apply to mobile ICT devices and mobile applications (whether they are standalone or whether they provide access to related services) commonly found in mobile ICT devices (most of the recommended terms are applicable to both mobile and stationary devices, services, and application</w:t>
      </w:r>
      <w:r w:rsidR="008951EC" w:rsidRPr="00CE45AC">
        <w:t>s</w:t>
      </w:r>
      <w:r w:rsidRPr="00CE45AC">
        <w:t xml:space="preserve">). The recommended terms are applicable to the </w:t>
      </w:r>
      <w:r w:rsidR="00E9572F">
        <w:t>U</w:t>
      </w:r>
      <w:r w:rsidRPr="00CE45AC">
        <w:t xml:space="preserve">ser </w:t>
      </w:r>
      <w:r w:rsidR="00E9572F">
        <w:t>I</w:t>
      </w:r>
      <w:r w:rsidRPr="00CE45AC">
        <w:t>nterface (UI) design for a product as well as that of any user documentation accompanying it.</w:t>
      </w:r>
    </w:p>
    <w:p w14:paraId="36A484B3" w14:textId="77777777" w:rsidR="00D31053" w:rsidRPr="00CE45AC" w:rsidRDefault="000363BF" w:rsidP="008354EB">
      <w:r w:rsidRPr="00CE45AC">
        <w:t>User requirements and available results of standardization work have been considered and integrated in the present document, providing implementation</w:t>
      </w:r>
      <w:r w:rsidRPr="00CE45AC">
        <w:noBreakHyphen/>
        <w:t>oriented guidance. Wherever possible, a Design-for-All approach has been adopted, taking functional abilities of users, including elderly users and users with cognitive, physical</w:t>
      </w:r>
      <w:r w:rsidR="008951EC" w:rsidRPr="00CE45AC">
        <w:t>,</w:t>
      </w:r>
      <w:r w:rsidRPr="00CE45AC">
        <w:t xml:space="preserve"> or sensory limitations into account.</w:t>
      </w:r>
    </w:p>
    <w:p w14:paraId="60838FB5" w14:textId="77777777" w:rsidR="000363BF" w:rsidRPr="00CE45AC" w:rsidRDefault="000363BF" w:rsidP="008354EB">
      <w:r w:rsidRPr="00CE45AC">
        <w:t>The present document does not provide design guidance, nor does it intend to restrict the ability of market players to further improve and develop their terminals and services. Neither does it intend to limit their options to trademark user interface elements or profile the user experience of brand</w:t>
      </w:r>
      <w:r w:rsidRPr="00CE45AC">
        <w:noBreakHyphen/>
        <w:t>specific user interface implementations as a competitive edge.</w:t>
      </w:r>
    </w:p>
    <w:p w14:paraId="322CF3F0" w14:textId="77777777" w:rsidR="000363BF" w:rsidRPr="00CE45AC" w:rsidRDefault="000363BF" w:rsidP="000363BF">
      <w:pPr>
        <w:pStyle w:val="berschrift1"/>
      </w:pPr>
      <w:bookmarkStart w:id="37" w:name="_Toc8031932"/>
      <w:bookmarkStart w:id="38" w:name="_Toc8032064"/>
      <w:bookmarkStart w:id="39" w:name="_Toc8032161"/>
      <w:bookmarkStart w:id="40" w:name="_Toc8032507"/>
      <w:bookmarkStart w:id="41" w:name="_Toc8044750"/>
      <w:bookmarkStart w:id="42" w:name="_Toc15550201"/>
      <w:r w:rsidRPr="00CE45AC">
        <w:t>2</w:t>
      </w:r>
      <w:r w:rsidRPr="00CE45AC">
        <w:tab/>
        <w:t>References</w:t>
      </w:r>
      <w:bookmarkEnd w:id="37"/>
      <w:bookmarkEnd w:id="38"/>
      <w:bookmarkEnd w:id="39"/>
      <w:bookmarkEnd w:id="40"/>
      <w:bookmarkEnd w:id="41"/>
      <w:bookmarkEnd w:id="42"/>
    </w:p>
    <w:p w14:paraId="01970839" w14:textId="77777777" w:rsidR="000363BF" w:rsidRPr="00CE45AC" w:rsidRDefault="000363BF" w:rsidP="000363BF">
      <w:pPr>
        <w:pStyle w:val="berschrift2"/>
      </w:pPr>
      <w:bookmarkStart w:id="43" w:name="_Toc8031933"/>
      <w:bookmarkStart w:id="44" w:name="_Toc8032065"/>
      <w:bookmarkStart w:id="45" w:name="_Toc8032162"/>
      <w:bookmarkStart w:id="46" w:name="_Toc8032508"/>
      <w:bookmarkStart w:id="47" w:name="_Toc8044751"/>
      <w:bookmarkStart w:id="48" w:name="_Toc15550202"/>
      <w:r w:rsidRPr="00CE45AC">
        <w:t>2.1</w:t>
      </w:r>
      <w:r w:rsidRPr="00CE45AC">
        <w:tab/>
        <w:t>Normative references</w:t>
      </w:r>
      <w:bookmarkEnd w:id="43"/>
      <w:bookmarkEnd w:id="44"/>
      <w:bookmarkEnd w:id="45"/>
      <w:bookmarkEnd w:id="46"/>
      <w:bookmarkEnd w:id="47"/>
      <w:bookmarkEnd w:id="48"/>
    </w:p>
    <w:p w14:paraId="1A231181" w14:textId="77777777" w:rsidR="000363BF" w:rsidRPr="00CE45AC" w:rsidRDefault="000363BF" w:rsidP="000363BF">
      <w:r w:rsidRPr="00CE45AC">
        <w:t>Normative references are not applicable in the present document.</w:t>
      </w:r>
    </w:p>
    <w:p w14:paraId="4E634E71" w14:textId="77777777" w:rsidR="000363BF" w:rsidRPr="00CE45AC" w:rsidRDefault="000363BF" w:rsidP="000363BF">
      <w:pPr>
        <w:pStyle w:val="berschrift2"/>
      </w:pPr>
      <w:bookmarkStart w:id="49" w:name="_Toc8031934"/>
      <w:bookmarkStart w:id="50" w:name="_Toc8032066"/>
      <w:bookmarkStart w:id="51" w:name="_Toc8032163"/>
      <w:bookmarkStart w:id="52" w:name="_Toc8032509"/>
      <w:bookmarkStart w:id="53" w:name="_Toc8044752"/>
      <w:bookmarkStart w:id="54" w:name="_Toc15550203"/>
      <w:r w:rsidRPr="00CE45AC">
        <w:t>2.2</w:t>
      </w:r>
      <w:r w:rsidRPr="00CE45AC">
        <w:tab/>
        <w:t>Informative references</w:t>
      </w:r>
      <w:bookmarkEnd w:id="49"/>
      <w:bookmarkEnd w:id="50"/>
      <w:bookmarkEnd w:id="51"/>
      <w:bookmarkEnd w:id="52"/>
      <w:bookmarkEnd w:id="53"/>
      <w:bookmarkEnd w:id="54"/>
    </w:p>
    <w:p w14:paraId="52C51C74" w14:textId="5F689ECA" w:rsidR="00EF3FA4" w:rsidRPr="00CE45AC" w:rsidRDefault="00EF3FA4" w:rsidP="00EF3FA4">
      <w:r w:rsidRPr="00CE45AC">
        <w:t>References are either specific (identified by date of publication and/or edition number or version number) or non</w:t>
      </w:r>
      <w:r w:rsidRPr="00CE45AC">
        <w:noBreakHyphen/>
        <w:t>specific. For specific references, only the cited version applies. For non-specific references, the latest version of the</w:t>
      </w:r>
      <w:r w:rsidR="00AF5FCC" w:rsidRPr="00CE45AC">
        <w:t xml:space="preserve"> </w:t>
      </w:r>
      <w:r w:rsidRPr="00CE45AC">
        <w:t>referenced document (including any amendments) applies.</w:t>
      </w:r>
    </w:p>
    <w:p w14:paraId="6EE176BD" w14:textId="77777777" w:rsidR="00EF3FA4" w:rsidRPr="00CE45AC" w:rsidRDefault="00EF3FA4" w:rsidP="00EF3FA4">
      <w:pPr>
        <w:pStyle w:val="NO"/>
      </w:pPr>
      <w:r w:rsidRPr="00CE45AC">
        <w:t>NOTE:</w:t>
      </w:r>
      <w:r w:rsidRPr="00CE45AC">
        <w:tab/>
        <w:t>While any hyperlinks included in this clause were valid at the time of publication, ETSI cannot guarantee their long term validity.</w:t>
      </w:r>
    </w:p>
    <w:p w14:paraId="5A952060" w14:textId="77777777" w:rsidR="00EF3FA4" w:rsidRPr="00CE45AC" w:rsidRDefault="00EF3FA4" w:rsidP="00EF3FA4">
      <w:pPr>
        <w:rPr>
          <w:lang w:eastAsia="en-GB"/>
        </w:rPr>
      </w:pPr>
      <w:r w:rsidRPr="00CE45AC">
        <w:rPr>
          <w:lang w:eastAsia="en-GB"/>
        </w:rPr>
        <w:t xml:space="preserve">The following referenced documents are </w:t>
      </w:r>
      <w:r w:rsidRPr="00CE45AC">
        <w:t>not necessary for the application of the present document but they assist the user with regard to a particular subject area</w:t>
      </w:r>
      <w:r w:rsidRPr="00CE45AC">
        <w:rPr>
          <w:lang w:eastAsia="en-GB"/>
        </w:rPr>
        <w:t>.</w:t>
      </w:r>
    </w:p>
    <w:p w14:paraId="2607FC7C" w14:textId="25C7F9D7" w:rsidR="00685F5A" w:rsidRPr="00CE45AC" w:rsidRDefault="003F637D" w:rsidP="003F637D">
      <w:pPr>
        <w:pStyle w:val="EX"/>
      </w:pPr>
      <w:r w:rsidRPr="00CE45AC">
        <w:t>[</w:t>
      </w:r>
      <w:bookmarkStart w:id="55" w:name="REF_EG202132"/>
      <w:r w:rsidRPr="00CE45AC">
        <w:t>i.</w:t>
      </w:r>
      <w:r w:rsidRPr="00CE45AC">
        <w:fldChar w:fldCharType="begin"/>
      </w:r>
      <w:r w:rsidRPr="00CE45AC">
        <w:instrText>SEQ REFI</w:instrText>
      </w:r>
      <w:r w:rsidRPr="00CE45AC">
        <w:fldChar w:fldCharType="separate"/>
      </w:r>
      <w:r w:rsidR="002F64A1" w:rsidRPr="00CE45AC">
        <w:t>1</w:t>
      </w:r>
      <w:r w:rsidRPr="00CE45AC">
        <w:fldChar w:fldCharType="end"/>
      </w:r>
      <w:bookmarkEnd w:id="55"/>
      <w:r w:rsidRPr="00CE45AC">
        <w:t>]</w:t>
      </w:r>
      <w:r w:rsidRPr="00CE45AC">
        <w:tab/>
        <w:t>ETSI EG 202 132: "Human Factors (HF); User Interfaces; Guidelines for generic user interface elements for mobile terminals and services".</w:t>
      </w:r>
    </w:p>
    <w:p w14:paraId="1B6DF352" w14:textId="1C1878F2" w:rsidR="00685F5A" w:rsidRPr="00CE45AC" w:rsidRDefault="003F637D" w:rsidP="003F637D">
      <w:pPr>
        <w:pStyle w:val="EX"/>
      </w:pPr>
      <w:r w:rsidRPr="00CE45AC">
        <w:t>[</w:t>
      </w:r>
      <w:bookmarkStart w:id="56" w:name="REF_TR102972"/>
      <w:r w:rsidRPr="00CE45AC">
        <w:t>i.</w:t>
      </w:r>
      <w:r w:rsidRPr="00CE45AC">
        <w:fldChar w:fldCharType="begin"/>
      </w:r>
      <w:r w:rsidRPr="00CE45AC">
        <w:instrText>SEQ REFI</w:instrText>
      </w:r>
      <w:r w:rsidRPr="00CE45AC">
        <w:fldChar w:fldCharType="separate"/>
      </w:r>
      <w:r w:rsidR="002F64A1" w:rsidRPr="00CE45AC">
        <w:t>2</w:t>
      </w:r>
      <w:r w:rsidRPr="00CE45AC">
        <w:fldChar w:fldCharType="end"/>
      </w:r>
      <w:bookmarkEnd w:id="56"/>
      <w:r w:rsidRPr="00CE45AC">
        <w:t>]</w:t>
      </w:r>
      <w:r w:rsidRPr="00CE45AC">
        <w:tab/>
        <w:t>ETSI TR 102 972: "Human Factors (HF); User Interfaces; Generic user interface elements for 3G/UMTS mobile devices, services and applications".</w:t>
      </w:r>
    </w:p>
    <w:p w14:paraId="641C5532" w14:textId="1149E91D" w:rsidR="00685F5A" w:rsidRPr="00CE45AC" w:rsidRDefault="003F637D" w:rsidP="003F637D">
      <w:pPr>
        <w:pStyle w:val="EX"/>
      </w:pPr>
      <w:r w:rsidRPr="00CE45AC">
        <w:t>[</w:t>
      </w:r>
      <w:bookmarkStart w:id="57" w:name="REF_EG202417"/>
      <w:r w:rsidRPr="00CE45AC">
        <w:t>i.</w:t>
      </w:r>
      <w:r w:rsidRPr="00CE45AC">
        <w:fldChar w:fldCharType="begin"/>
      </w:r>
      <w:r w:rsidRPr="00CE45AC">
        <w:instrText>SEQ REFI</w:instrText>
      </w:r>
      <w:r w:rsidRPr="00CE45AC">
        <w:fldChar w:fldCharType="separate"/>
      </w:r>
      <w:r w:rsidR="002F64A1" w:rsidRPr="00CE45AC">
        <w:t>3</w:t>
      </w:r>
      <w:r w:rsidRPr="00CE45AC">
        <w:fldChar w:fldCharType="end"/>
      </w:r>
      <w:bookmarkEnd w:id="57"/>
      <w:r w:rsidRPr="00CE45AC">
        <w:t>]</w:t>
      </w:r>
      <w:r w:rsidRPr="00CE45AC">
        <w:tab/>
        <w:t>ETSI EG 202 417: "Human Factors (HF); User education guidelines for mobile terminals and services".</w:t>
      </w:r>
    </w:p>
    <w:p w14:paraId="2DFD5926" w14:textId="1434AF5C" w:rsidR="00685F5A" w:rsidRPr="00CE45AC" w:rsidRDefault="003F637D" w:rsidP="003F637D">
      <w:pPr>
        <w:pStyle w:val="EX"/>
      </w:pPr>
      <w:r w:rsidRPr="00CE45AC">
        <w:t>[</w:t>
      </w:r>
      <w:bookmarkStart w:id="58" w:name="REF_ETR095"/>
      <w:r w:rsidRPr="00CE45AC">
        <w:t>i.</w:t>
      </w:r>
      <w:r w:rsidRPr="00CE45AC">
        <w:fldChar w:fldCharType="begin"/>
      </w:r>
      <w:r w:rsidRPr="00CE45AC">
        <w:instrText>SEQ REFI</w:instrText>
      </w:r>
      <w:r w:rsidRPr="00CE45AC">
        <w:fldChar w:fldCharType="separate"/>
      </w:r>
      <w:r w:rsidR="002F64A1" w:rsidRPr="00CE45AC">
        <w:t>4</w:t>
      </w:r>
      <w:r w:rsidRPr="00CE45AC">
        <w:fldChar w:fldCharType="end"/>
      </w:r>
      <w:bookmarkEnd w:id="58"/>
      <w:r w:rsidRPr="00CE45AC">
        <w:t>]</w:t>
      </w:r>
      <w:r w:rsidRPr="00CE45AC">
        <w:tab/>
        <w:t>ETSI ETR 095: "Human Factors (HF); Guide for usability evaluations of telecommunications systems and services".</w:t>
      </w:r>
    </w:p>
    <w:p w14:paraId="6B51D58D" w14:textId="7B6170F7" w:rsidR="00685F5A" w:rsidRPr="00CE45AC" w:rsidRDefault="003F637D" w:rsidP="003F637D">
      <w:pPr>
        <w:pStyle w:val="EX"/>
      </w:pPr>
      <w:r w:rsidRPr="00CE45AC">
        <w:t>[</w:t>
      </w:r>
      <w:bookmarkStart w:id="59" w:name="REF_ISO9241_11"/>
      <w:r w:rsidRPr="00CE45AC">
        <w:t>i.</w:t>
      </w:r>
      <w:r w:rsidRPr="00CE45AC">
        <w:fldChar w:fldCharType="begin"/>
      </w:r>
      <w:r w:rsidRPr="00CE45AC">
        <w:instrText>SEQ REFI</w:instrText>
      </w:r>
      <w:r w:rsidRPr="00CE45AC">
        <w:fldChar w:fldCharType="separate"/>
      </w:r>
      <w:r w:rsidR="002F64A1" w:rsidRPr="00CE45AC">
        <w:t>5</w:t>
      </w:r>
      <w:r w:rsidRPr="00CE45AC">
        <w:fldChar w:fldCharType="end"/>
      </w:r>
      <w:bookmarkEnd w:id="59"/>
      <w:r w:rsidRPr="00CE45AC">
        <w:t>]</w:t>
      </w:r>
      <w:r w:rsidRPr="00CE45AC">
        <w:tab/>
        <w:t>ISO 9241-11:2018: "Ergonomics of human-system interaction - Part 11: Usability: Definitions and concepts".</w:t>
      </w:r>
    </w:p>
    <w:p w14:paraId="3D7A7EC1" w14:textId="5B4449D5" w:rsidR="00DB6882" w:rsidRPr="00CE45AC" w:rsidRDefault="003F637D" w:rsidP="003F637D">
      <w:pPr>
        <w:pStyle w:val="EX"/>
      </w:pPr>
      <w:r w:rsidRPr="00CE45AC">
        <w:lastRenderedPageBreak/>
        <w:t>[</w:t>
      </w:r>
      <w:bookmarkStart w:id="60" w:name="REF_ETR116"/>
      <w:r w:rsidRPr="00CE45AC">
        <w:t>i.</w:t>
      </w:r>
      <w:r w:rsidRPr="00CE45AC">
        <w:fldChar w:fldCharType="begin"/>
      </w:r>
      <w:r w:rsidRPr="00CE45AC">
        <w:instrText>SEQ REFI</w:instrText>
      </w:r>
      <w:r w:rsidRPr="00CE45AC">
        <w:fldChar w:fldCharType="separate"/>
      </w:r>
      <w:r w:rsidR="002F64A1" w:rsidRPr="00CE45AC">
        <w:t>6</w:t>
      </w:r>
      <w:r w:rsidRPr="00CE45AC">
        <w:fldChar w:fldCharType="end"/>
      </w:r>
      <w:bookmarkEnd w:id="60"/>
      <w:r w:rsidRPr="00CE45AC">
        <w:t>]</w:t>
      </w:r>
      <w:r w:rsidRPr="00CE45AC">
        <w:tab/>
        <w:t>ETSI ETR 116: "Human Factors (HF); Human factors guidelines for ISDN Terminal equipment design".</w:t>
      </w:r>
    </w:p>
    <w:p w14:paraId="1F5D87C2" w14:textId="0B91866D" w:rsidR="00DB6882" w:rsidRPr="00CE45AC" w:rsidRDefault="003F637D" w:rsidP="003F637D">
      <w:pPr>
        <w:pStyle w:val="EX"/>
      </w:pPr>
      <w:r w:rsidRPr="00CE45AC">
        <w:t>[</w:t>
      </w:r>
      <w:bookmarkStart w:id="61" w:name="REF_EN301549"/>
      <w:r w:rsidRPr="00CE45AC">
        <w:t>i.</w:t>
      </w:r>
      <w:r w:rsidRPr="00CE45AC">
        <w:fldChar w:fldCharType="begin"/>
      </w:r>
      <w:r w:rsidRPr="00CE45AC">
        <w:instrText>SEQ REFI</w:instrText>
      </w:r>
      <w:r w:rsidRPr="00CE45AC">
        <w:fldChar w:fldCharType="separate"/>
      </w:r>
      <w:r w:rsidR="002F64A1" w:rsidRPr="00CE45AC">
        <w:t>7</w:t>
      </w:r>
      <w:r w:rsidRPr="00CE45AC">
        <w:fldChar w:fldCharType="end"/>
      </w:r>
      <w:bookmarkEnd w:id="61"/>
      <w:r w:rsidRPr="00CE45AC">
        <w:t>]</w:t>
      </w:r>
      <w:r w:rsidRPr="00CE45AC">
        <w:tab/>
        <w:t>ETSI EN 301 549: "Accessibility requirements suitable for public procurement of ICT products and services in Europe".</w:t>
      </w:r>
    </w:p>
    <w:p w14:paraId="622DE88E" w14:textId="1182C1BA" w:rsidR="00DB6882" w:rsidRPr="00CE45AC" w:rsidRDefault="003F637D" w:rsidP="003F637D">
      <w:pPr>
        <w:pStyle w:val="EX"/>
      </w:pPr>
      <w:r w:rsidRPr="00CE45AC">
        <w:t>[</w:t>
      </w:r>
      <w:bookmarkStart w:id="62" w:name="REF_IEEE80211"/>
      <w:r w:rsidRPr="00CE45AC">
        <w:t>i.</w:t>
      </w:r>
      <w:r w:rsidRPr="00CE45AC">
        <w:fldChar w:fldCharType="begin"/>
      </w:r>
      <w:r w:rsidRPr="00CE45AC">
        <w:instrText>SEQ REFI</w:instrText>
      </w:r>
      <w:r w:rsidRPr="00CE45AC">
        <w:fldChar w:fldCharType="separate"/>
      </w:r>
      <w:r w:rsidR="002F64A1" w:rsidRPr="00CE45AC">
        <w:t>8</w:t>
      </w:r>
      <w:r w:rsidRPr="00CE45AC">
        <w:fldChar w:fldCharType="end"/>
      </w:r>
      <w:bookmarkEnd w:id="62"/>
      <w:r w:rsidRPr="00CE45AC">
        <w:t>]</w:t>
      </w:r>
      <w:r w:rsidRPr="00CE45AC">
        <w:tab/>
        <w:t>IEEE 802.11™: "WiFi standards family specifications".</w:t>
      </w:r>
    </w:p>
    <w:p w14:paraId="163F6994" w14:textId="18C10ADD" w:rsidR="00DB6882" w:rsidRPr="00CE45AC" w:rsidRDefault="00DB6882" w:rsidP="00DF05F3">
      <w:pPr>
        <w:pStyle w:val="NO"/>
      </w:pPr>
      <w:r w:rsidRPr="00CE45AC">
        <w:t>NOTE:</w:t>
      </w:r>
      <w:r w:rsidR="00DF05F3" w:rsidRPr="00CE45AC">
        <w:tab/>
      </w:r>
      <w:r w:rsidRPr="00CE45AC">
        <w:t xml:space="preserve">Available at </w:t>
      </w:r>
      <w:hyperlink r:id="rId16" w:history="1">
        <w:r w:rsidRPr="001D666C">
          <w:rPr>
            <w:rStyle w:val="Hyperlink"/>
          </w:rPr>
          <w:t>https://ieeexplore.ieee.org</w:t>
        </w:r>
      </w:hyperlink>
      <w:r w:rsidR="0067006E" w:rsidRPr="00CE45AC">
        <w:rPr>
          <w:rStyle w:val="Hyperlink"/>
          <w:u w:val="none"/>
        </w:rPr>
        <w:t>.</w:t>
      </w:r>
    </w:p>
    <w:p w14:paraId="19C20C03" w14:textId="3614BFFB" w:rsidR="00A8526C" w:rsidRPr="00CE45AC" w:rsidRDefault="003F637D" w:rsidP="003F637D">
      <w:pPr>
        <w:pStyle w:val="EX"/>
      </w:pPr>
      <w:r w:rsidRPr="00CE45AC">
        <w:t>[</w:t>
      </w:r>
      <w:bookmarkStart w:id="63" w:name="REF_BLUETOOTHSIGCORESPECIFICATIONS"/>
      <w:r w:rsidRPr="00CE45AC">
        <w:t>i.</w:t>
      </w:r>
      <w:r w:rsidRPr="00CE45AC">
        <w:fldChar w:fldCharType="begin"/>
      </w:r>
      <w:r w:rsidRPr="00CE45AC">
        <w:instrText>SEQ REFI</w:instrText>
      </w:r>
      <w:r w:rsidRPr="00CE45AC">
        <w:fldChar w:fldCharType="separate"/>
      </w:r>
      <w:r w:rsidR="00292299">
        <w:rPr>
          <w:noProof/>
        </w:rPr>
        <w:t>9</w:t>
      </w:r>
      <w:r w:rsidRPr="00CE45AC">
        <w:fldChar w:fldCharType="end"/>
      </w:r>
      <w:bookmarkEnd w:id="63"/>
      <w:r w:rsidRPr="00CE45AC">
        <w:t>]</w:t>
      </w:r>
      <w:r w:rsidRPr="00CE45AC">
        <w:tab/>
        <w:t>Bluetooth</w:t>
      </w:r>
      <w:r w:rsidR="00AF5FCC" w:rsidRPr="00CE45AC">
        <w:t>™</w:t>
      </w:r>
      <w:r w:rsidRPr="00CE45AC">
        <w:t xml:space="preserve"> SIG Core Specifications.</w:t>
      </w:r>
    </w:p>
    <w:p w14:paraId="4453A03D" w14:textId="2A014172" w:rsidR="00685F5A" w:rsidRPr="00CE45AC" w:rsidRDefault="00A8526C" w:rsidP="00DF05F3">
      <w:pPr>
        <w:pStyle w:val="NO"/>
      </w:pPr>
      <w:r w:rsidRPr="00CE45AC">
        <w:t>NOTE:</w:t>
      </w:r>
      <w:r w:rsidR="00DF05F3" w:rsidRPr="00CE45AC">
        <w:tab/>
      </w:r>
      <w:r w:rsidRPr="00CE45AC">
        <w:t xml:space="preserve">Available at </w:t>
      </w:r>
      <w:hyperlink r:id="rId17" w:history="1">
        <w:r w:rsidRPr="001D666C">
          <w:rPr>
            <w:rStyle w:val="Hyperlink"/>
          </w:rPr>
          <w:t>www.bluetooth.com/specifications/bluetooth-core-specification</w:t>
        </w:r>
      </w:hyperlink>
      <w:r w:rsidR="0067006E" w:rsidRPr="00CE45AC">
        <w:rPr>
          <w:rStyle w:val="Hyperlink"/>
          <w:u w:val="none"/>
        </w:rPr>
        <w:t>.</w:t>
      </w:r>
    </w:p>
    <w:p w14:paraId="57371322" w14:textId="4DD0E6A1" w:rsidR="008C231F" w:rsidRPr="00CE45AC" w:rsidRDefault="003F637D" w:rsidP="003F637D">
      <w:pPr>
        <w:pStyle w:val="EX"/>
      </w:pPr>
      <w:r w:rsidRPr="00CE45AC">
        <w:t>[</w:t>
      </w:r>
      <w:bookmarkStart w:id="64" w:name="REF_MOBILEWIRELESSFORUM"/>
      <w:r w:rsidRPr="00CE45AC">
        <w:t>i.</w:t>
      </w:r>
      <w:r w:rsidRPr="00CE45AC">
        <w:fldChar w:fldCharType="begin"/>
      </w:r>
      <w:r w:rsidRPr="00CE45AC">
        <w:instrText>SEQ REFI</w:instrText>
      </w:r>
      <w:r w:rsidRPr="00CE45AC">
        <w:fldChar w:fldCharType="separate"/>
      </w:r>
      <w:r w:rsidR="00292299">
        <w:rPr>
          <w:noProof/>
        </w:rPr>
        <w:t>10</w:t>
      </w:r>
      <w:r w:rsidRPr="00CE45AC">
        <w:fldChar w:fldCharType="end"/>
      </w:r>
      <w:bookmarkEnd w:id="64"/>
      <w:r w:rsidRPr="00CE45AC">
        <w:t>]</w:t>
      </w:r>
      <w:r w:rsidRPr="00CE45AC">
        <w:tab/>
        <w:t>Mobile &amp; Wireless Forum (MWF) - Global Accessibility Reporting Initiative (GARI): GARI Feature Guide.</w:t>
      </w:r>
    </w:p>
    <w:p w14:paraId="76E5EA6C" w14:textId="60FD9027" w:rsidR="00C42851" w:rsidRPr="00CE45AC" w:rsidRDefault="00C42851" w:rsidP="00580D20">
      <w:pPr>
        <w:pStyle w:val="NO"/>
      </w:pPr>
      <w:r w:rsidRPr="00CE45AC">
        <w:t>NOTE</w:t>
      </w:r>
      <w:r w:rsidR="008A2DEF" w:rsidRPr="00CE45AC">
        <w:t>:</w:t>
      </w:r>
      <w:r w:rsidR="008A2DEF" w:rsidRPr="00CE45AC">
        <w:tab/>
      </w:r>
      <w:r w:rsidRPr="00CE45AC">
        <w:t>A</w:t>
      </w:r>
      <w:r w:rsidR="00F52DF8" w:rsidRPr="00CE45AC">
        <w:t>v</w:t>
      </w:r>
      <w:r w:rsidRPr="00CE45AC">
        <w:t xml:space="preserve">ailable at </w:t>
      </w:r>
      <w:hyperlink r:id="rId18" w:history="1">
        <w:r w:rsidR="00285FDA" w:rsidRPr="001D666C">
          <w:rPr>
            <w:rStyle w:val="Hyperlink"/>
          </w:rPr>
          <w:t>www.gari.info</w:t>
        </w:r>
      </w:hyperlink>
      <w:r w:rsidR="0067006E" w:rsidRPr="00CE45AC">
        <w:rPr>
          <w:rStyle w:val="Hyperlink"/>
          <w:u w:val="none"/>
        </w:rPr>
        <w:t>.</w:t>
      </w:r>
    </w:p>
    <w:p w14:paraId="6D5F20BA" w14:textId="039B2207" w:rsidR="008C231F" w:rsidRPr="00CE45AC" w:rsidRDefault="003F637D" w:rsidP="003F637D">
      <w:pPr>
        <w:pStyle w:val="EX"/>
      </w:pPr>
      <w:r w:rsidRPr="00CE45AC">
        <w:t>[</w:t>
      </w:r>
      <w:bookmarkStart w:id="65" w:name="REF_CORDISEURESEARCHPORTAL"/>
      <w:r w:rsidRPr="00CE45AC">
        <w:t>i.</w:t>
      </w:r>
      <w:r w:rsidRPr="00CE45AC">
        <w:fldChar w:fldCharType="begin"/>
      </w:r>
      <w:r w:rsidRPr="00CE45AC">
        <w:instrText>SEQ REFI</w:instrText>
      </w:r>
      <w:r w:rsidRPr="00CE45AC">
        <w:fldChar w:fldCharType="separate"/>
      </w:r>
      <w:r w:rsidR="00292299">
        <w:rPr>
          <w:noProof/>
        </w:rPr>
        <w:t>11</w:t>
      </w:r>
      <w:r w:rsidRPr="00CE45AC">
        <w:fldChar w:fldCharType="end"/>
      </w:r>
      <w:bookmarkEnd w:id="65"/>
      <w:r w:rsidRPr="00CE45AC">
        <w:t>]</w:t>
      </w:r>
      <w:r w:rsidRPr="00CE45AC">
        <w:tab/>
        <w:t>CORDIS EU Research portal: "Terminology extraction, translation tools and comparable corpora".</w:t>
      </w:r>
    </w:p>
    <w:p w14:paraId="75776432" w14:textId="58C26076" w:rsidR="00F52DF8" w:rsidRPr="00CE45AC" w:rsidRDefault="00F52DF8" w:rsidP="00580D20">
      <w:pPr>
        <w:pStyle w:val="NO"/>
        <w:rPr>
          <w:color w:val="000000"/>
        </w:rPr>
      </w:pPr>
      <w:r w:rsidRPr="00CE45AC">
        <w:t>NOTE</w:t>
      </w:r>
      <w:r w:rsidR="008A2DEF" w:rsidRPr="00CE45AC">
        <w:t>:</w:t>
      </w:r>
      <w:r w:rsidR="008A2DEF" w:rsidRPr="00CE45AC">
        <w:tab/>
      </w:r>
      <w:r w:rsidRPr="00CE45AC">
        <w:t xml:space="preserve">Available at </w:t>
      </w:r>
      <w:hyperlink r:id="rId19" w:history="1">
        <w:r w:rsidRPr="001D666C">
          <w:rPr>
            <w:rStyle w:val="Hyperlink"/>
          </w:rPr>
          <w:t>https://cordis.europa.eu/project/rcn/93820_en.html</w:t>
        </w:r>
      </w:hyperlink>
      <w:r w:rsidR="0067006E" w:rsidRPr="00CE45AC">
        <w:rPr>
          <w:rStyle w:val="Hyperlink"/>
          <w:u w:val="none"/>
        </w:rPr>
        <w:t>.</w:t>
      </w:r>
    </w:p>
    <w:p w14:paraId="004BD046" w14:textId="50AA4561" w:rsidR="006F413B" w:rsidRPr="00CE45AC" w:rsidRDefault="003F637D" w:rsidP="003F637D">
      <w:pPr>
        <w:pStyle w:val="EX"/>
      </w:pPr>
      <w:r w:rsidRPr="00CE45AC">
        <w:t>[</w:t>
      </w:r>
      <w:bookmarkStart w:id="66" w:name="REF_ISO9999"/>
      <w:r w:rsidRPr="00CE45AC">
        <w:t>i.</w:t>
      </w:r>
      <w:r w:rsidRPr="00CE45AC">
        <w:fldChar w:fldCharType="begin"/>
      </w:r>
      <w:r w:rsidRPr="00CE45AC">
        <w:instrText>SEQ REFI</w:instrText>
      </w:r>
      <w:r w:rsidRPr="00CE45AC">
        <w:fldChar w:fldCharType="separate"/>
      </w:r>
      <w:r w:rsidR="00292299">
        <w:rPr>
          <w:noProof/>
        </w:rPr>
        <w:t>12</w:t>
      </w:r>
      <w:r w:rsidRPr="00CE45AC">
        <w:fldChar w:fldCharType="end"/>
      </w:r>
      <w:bookmarkEnd w:id="66"/>
      <w:r w:rsidRPr="00CE45AC">
        <w:t>]</w:t>
      </w:r>
      <w:r w:rsidRPr="00CE45AC">
        <w:tab/>
        <w:t>ISO 9999:2016: "Assistive products for persons with disability - Classification and terminology".</w:t>
      </w:r>
    </w:p>
    <w:p w14:paraId="7781B583" w14:textId="775112F7" w:rsidR="00F35FFE" w:rsidRPr="00CE45AC" w:rsidRDefault="003F637D" w:rsidP="003F637D">
      <w:pPr>
        <w:pStyle w:val="EX"/>
      </w:pPr>
      <w:r w:rsidRPr="00CE45AC">
        <w:t>[</w:t>
      </w:r>
      <w:bookmarkStart w:id="67" w:name="REF_ISOIEC29138_1"/>
      <w:r w:rsidRPr="00CE45AC">
        <w:t>i.</w:t>
      </w:r>
      <w:r w:rsidRPr="00CE45AC">
        <w:fldChar w:fldCharType="begin"/>
      </w:r>
      <w:r w:rsidRPr="00CE45AC">
        <w:instrText>SEQ REFI</w:instrText>
      </w:r>
      <w:r w:rsidRPr="00CE45AC">
        <w:fldChar w:fldCharType="separate"/>
      </w:r>
      <w:r w:rsidR="002F64A1" w:rsidRPr="00CE45AC">
        <w:t>13</w:t>
      </w:r>
      <w:r w:rsidRPr="00CE45AC">
        <w:fldChar w:fldCharType="end"/>
      </w:r>
      <w:bookmarkEnd w:id="67"/>
      <w:r w:rsidRPr="00CE45AC">
        <w:t>]</w:t>
      </w:r>
      <w:r w:rsidRPr="00CE45AC">
        <w:tab/>
        <w:t>ISO/IEC 29138-1:2018: "Information technology - User interface accessibility - Part 1: User accessibility needs".</w:t>
      </w:r>
    </w:p>
    <w:p w14:paraId="461D699D" w14:textId="7B1BD6A5" w:rsidR="000363BF" w:rsidRPr="00CE45AC" w:rsidRDefault="000363BF" w:rsidP="000363BF">
      <w:pPr>
        <w:pStyle w:val="berschrift1"/>
      </w:pPr>
      <w:bookmarkStart w:id="68" w:name="_Toc8031935"/>
      <w:bookmarkStart w:id="69" w:name="_Toc8032067"/>
      <w:bookmarkStart w:id="70" w:name="_Toc8032164"/>
      <w:bookmarkStart w:id="71" w:name="_Toc8032510"/>
      <w:bookmarkStart w:id="72" w:name="_Toc8044753"/>
      <w:bookmarkStart w:id="73" w:name="_Toc15550204"/>
      <w:r w:rsidRPr="00CE45AC">
        <w:t>3</w:t>
      </w:r>
      <w:r w:rsidRPr="00CE45AC">
        <w:tab/>
        <w:t xml:space="preserve">Definition </w:t>
      </w:r>
      <w:r w:rsidR="00B22235" w:rsidRPr="00CE45AC">
        <w:t>of terms</w:t>
      </w:r>
      <w:r w:rsidR="00610FD7" w:rsidRPr="00CE45AC">
        <w:t>, symbols</w:t>
      </w:r>
      <w:r w:rsidR="00B22235" w:rsidRPr="00CE45AC">
        <w:t xml:space="preserve"> </w:t>
      </w:r>
      <w:r w:rsidRPr="00CE45AC">
        <w:t>and abbreviations</w:t>
      </w:r>
      <w:bookmarkEnd w:id="68"/>
      <w:bookmarkEnd w:id="69"/>
      <w:bookmarkEnd w:id="70"/>
      <w:bookmarkEnd w:id="71"/>
      <w:bookmarkEnd w:id="72"/>
      <w:bookmarkEnd w:id="73"/>
    </w:p>
    <w:p w14:paraId="71697A08" w14:textId="77777777" w:rsidR="000363BF" w:rsidRPr="00CE45AC" w:rsidRDefault="000363BF" w:rsidP="000363BF">
      <w:pPr>
        <w:pStyle w:val="berschrift2"/>
      </w:pPr>
      <w:bookmarkStart w:id="74" w:name="_Toc8031936"/>
      <w:bookmarkStart w:id="75" w:name="_Toc8032068"/>
      <w:bookmarkStart w:id="76" w:name="_Toc8032165"/>
      <w:bookmarkStart w:id="77" w:name="_Toc8032511"/>
      <w:bookmarkStart w:id="78" w:name="_Toc8044754"/>
      <w:bookmarkStart w:id="79" w:name="_Toc15550205"/>
      <w:r w:rsidRPr="00CE45AC">
        <w:t>3.1</w:t>
      </w:r>
      <w:r w:rsidRPr="00CE45AC">
        <w:tab/>
      </w:r>
      <w:r w:rsidR="00B22235" w:rsidRPr="00CE45AC">
        <w:t>Terms</w:t>
      </w:r>
      <w:bookmarkEnd w:id="74"/>
      <w:bookmarkEnd w:id="75"/>
      <w:bookmarkEnd w:id="76"/>
      <w:bookmarkEnd w:id="77"/>
      <w:bookmarkEnd w:id="78"/>
      <w:bookmarkEnd w:id="79"/>
    </w:p>
    <w:p w14:paraId="767B887A" w14:textId="77777777" w:rsidR="00D31053" w:rsidRPr="00CE45AC" w:rsidRDefault="000363BF" w:rsidP="000363BF">
      <w:r w:rsidRPr="00CE45AC">
        <w:t xml:space="preserve">For the purposes of the present document, the </w:t>
      </w:r>
      <w:r w:rsidR="00B22235" w:rsidRPr="00CE45AC">
        <w:t>following</w:t>
      </w:r>
      <w:r w:rsidRPr="00CE45AC">
        <w:t xml:space="preserve"> terms apply:</w:t>
      </w:r>
    </w:p>
    <w:p w14:paraId="7C2FAF05" w14:textId="77777777" w:rsidR="00D31053" w:rsidRPr="00CE45AC" w:rsidRDefault="000363BF" w:rsidP="000363BF">
      <w:pPr>
        <w:rPr>
          <w:bCs/>
        </w:rPr>
      </w:pPr>
      <w:r w:rsidRPr="00CE45AC">
        <w:rPr>
          <w:b/>
        </w:rPr>
        <w:t xml:space="preserve">consensus: </w:t>
      </w:r>
      <w:r w:rsidRPr="00CE45AC">
        <w:rPr>
          <w:bCs/>
        </w:rPr>
        <w:t>general agreement, characterized by the absence of sustained opposition to substantial issues by any of the concerned interests and by a process that involves taking into account the views of all parties concerned and to reconcile any conflicting arguments</w:t>
      </w:r>
    </w:p>
    <w:p w14:paraId="4C5A5903" w14:textId="77777777" w:rsidR="00D31053" w:rsidRPr="00CE45AC" w:rsidRDefault="000363BF" w:rsidP="000363BF">
      <w:r w:rsidRPr="00CE45AC">
        <w:rPr>
          <w:b/>
        </w:rPr>
        <w:t>design</w:t>
      </w:r>
      <w:r w:rsidR="00594737" w:rsidRPr="00CE45AC">
        <w:rPr>
          <w:b/>
        </w:rPr>
        <w:t>-</w:t>
      </w:r>
      <w:r w:rsidRPr="00CE45AC">
        <w:rPr>
          <w:b/>
        </w:rPr>
        <w:t>for</w:t>
      </w:r>
      <w:r w:rsidR="00594737" w:rsidRPr="00CE45AC">
        <w:rPr>
          <w:b/>
        </w:rPr>
        <w:t>-</w:t>
      </w:r>
      <w:r w:rsidRPr="00CE45AC">
        <w:rPr>
          <w:b/>
        </w:rPr>
        <w:t>all:</w:t>
      </w:r>
      <w:r w:rsidRPr="00CE45AC">
        <w:t xml:space="preserve"> design of products to be usable by all people, to the greatest extent possible, without the need for specialized adoption</w:t>
      </w:r>
    </w:p>
    <w:p w14:paraId="4115AE38" w14:textId="77777777" w:rsidR="00D31053" w:rsidRPr="00CE45AC" w:rsidRDefault="000363BF" w:rsidP="000363BF">
      <w:r w:rsidRPr="00CE45AC">
        <w:rPr>
          <w:b/>
        </w:rPr>
        <w:t>emergency call:</w:t>
      </w:r>
      <w:r w:rsidRPr="00CE45AC">
        <w:t xml:space="preserve"> call from a user to an emergency control cent</w:t>
      </w:r>
      <w:r w:rsidR="00306F62" w:rsidRPr="00CE45AC">
        <w:t>r</w:t>
      </w:r>
      <w:r w:rsidRPr="00CE45AC">
        <w:t>e</w:t>
      </w:r>
    </w:p>
    <w:p w14:paraId="77C963EC" w14:textId="1A9956B9" w:rsidR="00D31053" w:rsidRPr="00CE45AC" w:rsidRDefault="000363BF" w:rsidP="000363BF">
      <w:pPr>
        <w:rPr>
          <w:bCs/>
        </w:rPr>
      </w:pPr>
      <w:r w:rsidRPr="00CE45AC">
        <w:rPr>
          <w:b/>
          <w:bCs/>
        </w:rPr>
        <w:t>end user:</w:t>
      </w:r>
      <w:r w:rsidRPr="00CE45AC">
        <w:t xml:space="preserve"> </w:t>
      </w:r>
      <w:r w:rsidR="006A0C8E" w:rsidRPr="00CE45AC">
        <w:t>s</w:t>
      </w:r>
      <w:r w:rsidRPr="00CE45AC">
        <w:t xml:space="preserve">ee </w:t>
      </w:r>
      <w:r w:rsidRPr="00CE45AC">
        <w:rPr>
          <w:b/>
          <w:bCs/>
        </w:rPr>
        <w:t>user</w:t>
      </w:r>
    </w:p>
    <w:p w14:paraId="040B3CD0" w14:textId="77777777" w:rsidR="00D31053" w:rsidRPr="00CE45AC" w:rsidRDefault="000363BF" w:rsidP="000363BF">
      <w:r w:rsidRPr="00CE45AC">
        <w:rPr>
          <w:b/>
        </w:rPr>
        <w:t xml:space="preserve">function: </w:t>
      </w:r>
      <w:r w:rsidRPr="00CE45AC">
        <w:t>abstract concept of a particular piece of functionality in a device or service</w:t>
      </w:r>
    </w:p>
    <w:p w14:paraId="3E28B694" w14:textId="77777777" w:rsidR="00C20308" w:rsidRPr="00CE45AC" w:rsidRDefault="000363BF" w:rsidP="000363BF">
      <w:r w:rsidRPr="00CE45AC">
        <w:rPr>
          <w:b/>
          <w:bCs/>
        </w:rPr>
        <w:t>generic:</w:t>
      </w:r>
      <w:r w:rsidRPr="00CE45AC">
        <w:t xml:space="preserve"> generalized set or general purpose set, often in the sense of basic or ordinary</w:t>
      </w:r>
    </w:p>
    <w:p w14:paraId="3AF11C64" w14:textId="77777777" w:rsidR="00D31053" w:rsidRPr="00CE45AC" w:rsidRDefault="000363BF" w:rsidP="000363BF">
      <w:r w:rsidRPr="00CE45AC">
        <w:rPr>
          <w:b/>
        </w:rPr>
        <w:t>ICT devices and services:</w:t>
      </w:r>
      <w:r w:rsidRPr="00CE45AC">
        <w:t xml:space="preserve"> devices or services for processing information and/or supporting communication, which has an interface to communicate with a user</w:t>
      </w:r>
    </w:p>
    <w:p w14:paraId="4EDAECE3" w14:textId="77777777" w:rsidR="00D31053" w:rsidRPr="00CE45AC" w:rsidRDefault="000363BF" w:rsidP="000363BF">
      <w:r w:rsidRPr="00CE45AC">
        <w:rPr>
          <w:b/>
        </w:rPr>
        <w:t xml:space="preserve">impairment: </w:t>
      </w:r>
      <w:r w:rsidRPr="00CE45AC">
        <w:t xml:space="preserve">any </w:t>
      </w:r>
      <w:r w:rsidR="00594737" w:rsidRPr="00CE45AC">
        <w:t xml:space="preserve">temporary or permanent; progressive, regressive or static; or intermittent or continuous </w:t>
      </w:r>
      <w:r w:rsidRPr="00CE45AC">
        <w:t>reduction or loss of psychological, physiological or anatomical function or structure of a user (environmental included)</w:t>
      </w:r>
    </w:p>
    <w:p w14:paraId="3FBEA206" w14:textId="77777777" w:rsidR="00DD7DE4" w:rsidRPr="00CE45AC" w:rsidRDefault="00DD7DE4" w:rsidP="000363BF">
      <w:r w:rsidRPr="00CE45AC">
        <w:rPr>
          <w:b/>
        </w:rPr>
        <w:t xml:space="preserve">mobile device: </w:t>
      </w:r>
      <w:r w:rsidR="006934F4" w:rsidRPr="00CE45AC">
        <w:t>personal communication device, e.g. a smartphone, capable of communicating by using one or several radio technologies, including support for internet access</w:t>
      </w:r>
    </w:p>
    <w:p w14:paraId="0F5A86B1" w14:textId="77777777" w:rsidR="000363BF" w:rsidRPr="00CE45AC" w:rsidRDefault="000363BF" w:rsidP="000363BF">
      <w:r w:rsidRPr="00CE45AC">
        <w:rPr>
          <w:b/>
        </w:rPr>
        <w:t xml:space="preserve">term: </w:t>
      </w:r>
      <w:r w:rsidRPr="00CE45AC">
        <w:t>word or a phrase describing a thing or</w:t>
      </w:r>
      <w:r w:rsidRPr="00CE45AC">
        <w:rPr>
          <w:b/>
        </w:rPr>
        <w:t xml:space="preserve"> </w:t>
      </w:r>
      <w:r w:rsidRPr="00CE45AC">
        <w:t>expressing a concept, in a speci</w:t>
      </w:r>
      <w:r w:rsidR="00844B35" w:rsidRPr="00CE45AC">
        <w:t>fic language, domain or context</w:t>
      </w:r>
    </w:p>
    <w:p w14:paraId="1EEDE4DB" w14:textId="77777777" w:rsidR="00001FFD" w:rsidRPr="00CE45AC" w:rsidRDefault="000363BF" w:rsidP="00DF05F3">
      <w:pPr>
        <w:pStyle w:val="NO"/>
      </w:pPr>
      <w:r w:rsidRPr="00CE45AC">
        <w:t>NOTE:</w:t>
      </w:r>
      <w:r w:rsidRPr="00CE45AC">
        <w:tab/>
        <w:t>Based on the Oxford dictionary.</w:t>
      </w:r>
    </w:p>
    <w:p w14:paraId="27717403" w14:textId="77777777" w:rsidR="000363BF" w:rsidRPr="00CE45AC" w:rsidRDefault="000363BF" w:rsidP="000363BF">
      <w:pPr>
        <w:keepNext/>
        <w:keepLines/>
      </w:pPr>
      <w:r w:rsidRPr="00CE45AC">
        <w:rPr>
          <w:b/>
        </w:rPr>
        <w:lastRenderedPageBreak/>
        <w:t xml:space="preserve">terminal: </w:t>
      </w:r>
      <w:r w:rsidRPr="00CE45AC">
        <w:t>physical device which interfaces with a telecommunications network, and hence to a service provider, to enable access to a telecommunications service</w:t>
      </w:r>
    </w:p>
    <w:p w14:paraId="467C5162" w14:textId="77777777" w:rsidR="00D31053" w:rsidRPr="00CE45AC" w:rsidRDefault="000363BF" w:rsidP="000363BF">
      <w:pPr>
        <w:pStyle w:val="NO"/>
      </w:pPr>
      <w:r w:rsidRPr="00CE45AC">
        <w:t>NOTE:</w:t>
      </w:r>
      <w:r w:rsidRPr="00CE45AC">
        <w:tab/>
        <w:t>A terminal also provides an interface to the user to enable the interchange of control actions and information between the user and the terminal, network or service provider.</w:t>
      </w:r>
    </w:p>
    <w:p w14:paraId="2A4B0295" w14:textId="77777777" w:rsidR="00D31053" w:rsidRPr="00CE45AC" w:rsidRDefault="000363BF" w:rsidP="00844B35">
      <w:r w:rsidRPr="00CE45AC">
        <w:rPr>
          <w:b/>
        </w:rPr>
        <w:t xml:space="preserve">terminology: </w:t>
      </w:r>
      <w:r w:rsidRPr="00CE45AC">
        <w:t>vocabulary of technical terms in a particular field, subject, science, or art; nomenclature</w:t>
      </w:r>
    </w:p>
    <w:p w14:paraId="1AAEC9C6" w14:textId="24AE4FD8" w:rsidR="000363BF" w:rsidRPr="00CE45AC" w:rsidRDefault="000363BF" w:rsidP="00844B35">
      <w:r w:rsidRPr="00CE45AC">
        <w:rPr>
          <w:b/>
        </w:rPr>
        <w:t xml:space="preserve">usability: </w:t>
      </w:r>
      <w:r w:rsidRPr="00CE45AC">
        <w:rPr>
          <w:bCs/>
        </w:rPr>
        <w:t>effectiveness, efficiency and satisfaction</w:t>
      </w:r>
      <w:r w:rsidRPr="00CE45AC">
        <w:rPr>
          <w:b/>
        </w:rPr>
        <w:t xml:space="preserve"> </w:t>
      </w:r>
      <w:r w:rsidRPr="00CE45AC">
        <w:t xml:space="preserve">with which specified users can achieve specified goals (tasks) in a specified context and particular environments, see </w:t>
      </w:r>
      <w:r w:rsidR="004A1CC0" w:rsidRPr="00CE45AC">
        <w:t xml:space="preserve">ETSI </w:t>
      </w:r>
      <w:r w:rsidRPr="00CE45AC">
        <w:t xml:space="preserve">ETR 095 </w:t>
      </w:r>
      <w:r w:rsidR="003F637D" w:rsidRPr="00CE45AC">
        <w:t>[</w:t>
      </w:r>
      <w:r w:rsidR="003F637D" w:rsidRPr="00CE45AC">
        <w:rPr>
          <w:color w:val="0000FF"/>
        </w:rPr>
        <w:fldChar w:fldCharType="begin"/>
      </w:r>
      <w:r w:rsidR="003F637D" w:rsidRPr="00CE45AC">
        <w:rPr>
          <w:color w:val="0000FF"/>
        </w:rPr>
        <w:instrText xml:space="preserve">REF REF_ETR095 \h </w:instrText>
      </w:r>
      <w:r w:rsidR="003F637D" w:rsidRPr="00CE45AC">
        <w:rPr>
          <w:color w:val="0000FF"/>
        </w:rPr>
      </w:r>
      <w:r w:rsidR="003F637D" w:rsidRPr="00CE45AC">
        <w:rPr>
          <w:color w:val="0000FF"/>
        </w:rPr>
        <w:fldChar w:fldCharType="separate"/>
      </w:r>
      <w:r w:rsidR="002F64A1" w:rsidRPr="00CE45AC">
        <w:t>i.4</w:t>
      </w:r>
      <w:r w:rsidR="003F637D" w:rsidRPr="00CE45AC">
        <w:rPr>
          <w:color w:val="0000FF"/>
        </w:rPr>
        <w:fldChar w:fldCharType="end"/>
      </w:r>
      <w:r w:rsidR="003F637D" w:rsidRPr="00CE45AC">
        <w:t>]</w:t>
      </w:r>
      <w:r w:rsidRPr="00CE45AC">
        <w:t xml:space="preserve"> and ISO 9241-11 </w:t>
      </w:r>
      <w:r w:rsidR="003F637D" w:rsidRPr="00CE45AC">
        <w:t>[</w:t>
      </w:r>
      <w:r w:rsidR="003F637D" w:rsidRPr="00CE45AC">
        <w:rPr>
          <w:color w:val="0000FF"/>
        </w:rPr>
        <w:fldChar w:fldCharType="begin"/>
      </w:r>
      <w:r w:rsidR="003F637D" w:rsidRPr="00CE45AC">
        <w:rPr>
          <w:color w:val="0000FF"/>
        </w:rPr>
        <w:instrText xml:space="preserve">REF REF_ISO9241_11 \h </w:instrText>
      </w:r>
      <w:r w:rsidR="003F637D" w:rsidRPr="00CE45AC">
        <w:rPr>
          <w:color w:val="0000FF"/>
        </w:rPr>
      </w:r>
      <w:r w:rsidR="003F637D" w:rsidRPr="00CE45AC">
        <w:rPr>
          <w:color w:val="0000FF"/>
        </w:rPr>
        <w:fldChar w:fldCharType="separate"/>
      </w:r>
      <w:r w:rsidR="002F64A1" w:rsidRPr="00CE45AC">
        <w:t>i.5</w:t>
      </w:r>
      <w:r w:rsidR="003F637D" w:rsidRPr="00CE45AC">
        <w:rPr>
          <w:color w:val="0000FF"/>
        </w:rPr>
        <w:fldChar w:fldCharType="end"/>
      </w:r>
      <w:r w:rsidR="003F637D" w:rsidRPr="00CE45AC">
        <w:t>]</w:t>
      </w:r>
    </w:p>
    <w:p w14:paraId="3E7F7AE2" w14:textId="312666D4" w:rsidR="00D31053" w:rsidRPr="00CE45AC" w:rsidRDefault="000363BF" w:rsidP="00283F1A">
      <w:pPr>
        <w:pStyle w:val="NO"/>
      </w:pPr>
      <w:r w:rsidRPr="00CE45AC">
        <w:t>NOTE:</w:t>
      </w:r>
      <w:r w:rsidRPr="00CE45AC">
        <w:tab/>
        <w:t>In telecommunications, usability include</w:t>
      </w:r>
      <w:r w:rsidR="00DA592F" w:rsidRPr="00CE45AC">
        <w:t>s</w:t>
      </w:r>
      <w:r w:rsidRPr="00CE45AC">
        <w:t xml:space="preserve"> the concepts of learnability and flexibility; and reference to the interaction of more than one user (the A and B parties) with each other and with the terminals and the telecommunications system, see </w:t>
      </w:r>
      <w:r w:rsidR="004A1CC0" w:rsidRPr="00CE45AC">
        <w:t xml:space="preserve">ETSI </w:t>
      </w:r>
      <w:r w:rsidRPr="00CE45AC">
        <w:t>ETR 116</w:t>
      </w:r>
      <w:r w:rsidR="003F637D" w:rsidRPr="00CE45AC">
        <w:t xml:space="preserve"> [</w:t>
      </w:r>
      <w:r w:rsidR="003F637D" w:rsidRPr="00CE45AC">
        <w:rPr>
          <w:color w:val="0000FF"/>
        </w:rPr>
        <w:fldChar w:fldCharType="begin"/>
      </w:r>
      <w:r w:rsidR="003F637D" w:rsidRPr="00CE45AC">
        <w:rPr>
          <w:color w:val="0000FF"/>
        </w:rPr>
        <w:instrText xml:space="preserve">REF REF_ETR116 \h </w:instrText>
      </w:r>
      <w:r w:rsidR="003F637D" w:rsidRPr="00CE45AC">
        <w:rPr>
          <w:color w:val="0000FF"/>
        </w:rPr>
      </w:r>
      <w:r w:rsidR="003F637D" w:rsidRPr="00CE45AC">
        <w:rPr>
          <w:color w:val="0000FF"/>
        </w:rPr>
        <w:fldChar w:fldCharType="separate"/>
      </w:r>
      <w:r w:rsidR="002F64A1" w:rsidRPr="00CE45AC">
        <w:t>i.6</w:t>
      </w:r>
      <w:r w:rsidR="003F637D" w:rsidRPr="00CE45AC">
        <w:rPr>
          <w:color w:val="0000FF"/>
        </w:rPr>
        <w:fldChar w:fldCharType="end"/>
      </w:r>
      <w:r w:rsidR="003F637D" w:rsidRPr="00CE45AC">
        <w:t>]</w:t>
      </w:r>
      <w:r w:rsidR="00844B35" w:rsidRPr="00CE45AC">
        <w:t>.</w:t>
      </w:r>
    </w:p>
    <w:p w14:paraId="3B9A14A8" w14:textId="77777777" w:rsidR="000363BF" w:rsidRPr="00CE45AC" w:rsidRDefault="000363BF" w:rsidP="00283F1A">
      <w:pPr>
        <w:keepNext/>
      </w:pPr>
      <w:r w:rsidRPr="00CE45AC">
        <w:rPr>
          <w:b/>
        </w:rPr>
        <w:t xml:space="preserve">user: </w:t>
      </w:r>
      <w:r w:rsidRPr="00CE45AC">
        <w:rPr>
          <w:bCs/>
        </w:rPr>
        <w:t>person</w:t>
      </w:r>
      <w:r w:rsidRPr="00CE45AC">
        <w:t xml:space="preserve"> who uses a telecommunications terminal to gain access to and control of a telecommunications service or application</w:t>
      </w:r>
    </w:p>
    <w:p w14:paraId="211741BB" w14:textId="77777777" w:rsidR="00D31053" w:rsidRPr="00CE45AC" w:rsidRDefault="000363BF" w:rsidP="00283F1A">
      <w:pPr>
        <w:pStyle w:val="NO"/>
      </w:pPr>
      <w:r w:rsidRPr="00CE45AC">
        <w:t>NOTE:</w:t>
      </w:r>
      <w:r w:rsidRPr="00CE45AC">
        <w:tab/>
        <w:t>The user may or may not be the person who has subscribed to the provision of the service or owns the terminal. Also, the user may or may not be a person with impairments.</w:t>
      </w:r>
    </w:p>
    <w:p w14:paraId="14416E77" w14:textId="21863C14" w:rsidR="000363BF" w:rsidRPr="00CE45AC" w:rsidRDefault="00AF5FCC" w:rsidP="000363BF">
      <w:r w:rsidRPr="00CE45AC">
        <w:rPr>
          <w:b/>
        </w:rPr>
        <w:t>U</w:t>
      </w:r>
      <w:r w:rsidR="000363BF" w:rsidRPr="00CE45AC">
        <w:rPr>
          <w:b/>
        </w:rPr>
        <w:t xml:space="preserve">ser </w:t>
      </w:r>
      <w:r w:rsidRPr="00CE45AC">
        <w:rPr>
          <w:b/>
        </w:rPr>
        <w:t>I</w:t>
      </w:r>
      <w:r w:rsidR="000363BF" w:rsidRPr="00CE45AC">
        <w:rPr>
          <w:b/>
        </w:rPr>
        <w:t>nterface (UI):</w:t>
      </w:r>
      <w:r w:rsidR="000363BF" w:rsidRPr="00CE45AC">
        <w:rPr>
          <w:bCs/>
        </w:rPr>
        <w:t xml:space="preserve"> </w:t>
      </w:r>
      <w:r w:rsidR="000363BF" w:rsidRPr="00CE45AC">
        <w:t>physical and logical interface through which a user communicates with a telecommunications terminal or via a terminal to a telecommunications service (also called man-machine interface, MMI)</w:t>
      </w:r>
    </w:p>
    <w:p w14:paraId="2D37824E" w14:textId="77777777" w:rsidR="00D31053" w:rsidRPr="00CE45AC" w:rsidRDefault="000363BF" w:rsidP="000363BF">
      <w:pPr>
        <w:pStyle w:val="NO"/>
      </w:pPr>
      <w:r w:rsidRPr="00CE45AC">
        <w:t>NOTE:</w:t>
      </w:r>
      <w:r w:rsidRPr="00CE45AC">
        <w:tab/>
        <w:t>The communication is bi-directional in real time and the interface includes control, display, audio, haptic or other elements, in software or hardware</w:t>
      </w:r>
      <w:r w:rsidR="00844B35" w:rsidRPr="00CE45AC">
        <w:t>.</w:t>
      </w:r>
    </w:p>
    <w:p w14:paraId="458EB138" w14:textId="6BAD7965" w:rsidR="00AB5C18" w:rsidRPr="00CE45AC" w:rsidRDefault="000363BF" w:rsidP="00AB5C18">
      <w:r w:rsidRPr="00CE45AC">
        <w:rPr>
          <w:b/>
        </w:rPr>
        <w:t xml:space="preserve">user requirements: </w:t>
      </w:r>
      <w:r w:rsidRPr="00CE45AC">
        <w:t xml:space="preserve">requirements </w:t>
      </w:r>
      <w:r w:rsidR="003D4621" w:rsidRPr="00CE45AC">
        <w:t>based on user</w:t>
      </w:r>
      <w:r w:rsidRPr="00CE45AC">
        <w:t xml:space="preserve"> needs and capabilities, on a telecommunication service and any of its supporting components, terminals and interfaces, in order to make use of this service in the easiest, safest, most efficient and most secure way</w:t>
      </w:r>
    </w:p>
    <w:p w14:paraId="0E3184BE" w14:textId="77777777" w:rsidR="00AB5C18" w:rsidRPr="00CE45AC" w:rsidRDefault="00AB5C18" w:rsidP="000363BF">
      <w:r w:rsidRPr="00CE45AC">
        <w:rPr>
          <w:b/>
        </w:rPr>
        <w:t xml:space="preserve">voice (spoken) command: </w:t>
      </w:r>
      <w:r w:rsidRPr="00CE45AC">
        <w:t>verbal or other auditory dialogue format which enables the user to input commands to control a device, service or application</w:t>
      </w:r>
    </w:p>
    <w:p w14:paraId="1CBE26DF" w14:textId="77777777" w:rsidR="00610FD7" w:rsidRPr="00CE45AC" w:rsidRDefault="000363BF" w:rsidP="000363BF">
      <w:pPr>
        <w:pStyle w:val="berschrift2"/>
      </w:pPr>
      <w:bookmarkStart w:id="80" w:name="_Toc8031937"/>
      <w:bookmarkStart w:id="81" w:name="_Toc8032069"/>
      <w:bookmarkStart w:id="82" w:name="_Toc8032166"/>
      <w:bookmarkStart w:id="83" w:name="_Toc8032512"/>
      <w:bookmarkStart w:id="84" w:name="_Toc8044755"/>
      <w:bookmarkStart w:id="85" w:name="_Toc15550206"/>
      <w:r w:rsidRPr="00CE45AC">
        <w:t>3.2</w:t>
      </w:r>
      <w:r w:rsidRPr="00CE45AC">
        <w:tab/>
      </w:r>
      <w:r w:rsidR="00610FD7" w:rsidRPr="00CE45AC">
        <w:t>Symbols</w:t>
      </w:r>
      <w:bookmarkEnd w:id="80"/>
      <w:bookmarkEnd w:id="81"/>
      <w:bookmarkEnd w:id="82"/>
      <w:bookmarkEnd w:id="83"/>
      <w:bookmarkEnd w:id="84"/>
      <w:bookmarkEnd w:id="85"/>
    </w:p>
    <w:p w14:paraId="45E5F52E" w14:textId="77777777" w:rsidR="00610FD7" w:rsidRPr="00CE45AC" w:rsidRDefault="00610FD7" w:rsidP="00DB61ED">
      <w:r w:rsidRPr="00CE45AC">
        <w:t>Void.</w:t>
      </w:r>
    </w:p>
    <w:p w14:paraId="21FBBA15" w14:textId="77777777" w:rsidR="000363BF" w:rsidRPr="00CE45AC" w:rsidRDefault="00610FD7" w:rsidP="000363BF">
      <w:pPr>
        <w:pStyle w:val="berschrift2"/>
      </w:pPr>
      <w:bookmarkStart w:id="86" w:name="_Toc8031938"/>
      <w:bookmarkStart w:id="87" w:name="_Toc8032070"/>
      <w:bookmarkStart w:id="88" w:name="_Toc8032167"/>
      <w:bookmarkStart w:id="89" w:name="_Toc8032513"/>
      <w:bookmarkStart w:id="90" w:name="_Toc8044756"/>
      <w:bookmarkStart w:id="91" w:name="_Toc15550207"/>
      <w:r w:rsidRPr="00CE45AC">
        <w:t>3.3</w:t>
      </w:r>
      <w:r w:rsidRPr="00CE45AC">
        <w:tab/>
      </w:r>
      <w:r w:rsidR="000363BF" w:rsidRPr="00CE45AC">
        <w:t>Abbreviations</w:t>
      </w:r>
      <w:bookmarkEnd w:id="86"/>
      <w:bookmarkEnd w:id="87"/>
      <w:bookmarkEnd w:id="88"/>
      <w:bookmarkEnd w:id="89"/>
      <w:bookmarkEnd w:id="90"/>
      <w:bookmarkEnd w:id="91"/>
    </w:p>
    <w:p w14:paraId="511E7F56" w14:textId="77777777" w:rsidR="000363BF" w:rsidRPr="00CE45AC" w:rsidRDefault="000363BF" w:rsidP="000363BF">
      <w:pPr>
        <w:keepNext/>
      </w:pPr>
      <w:r w:rsidRPr="00CE45AC">
        <w:t>For the purposes of the present document, the following abbreviations apply:</w:t>
      </w:r>
    </w:p>
    <w:p w14:paraId="28C2BD49" w14:textId="77777777" w:rsidR="001B02D2" w:rsidRPr="00CE45AC" w:rsidRDefault="001B02D2" w:rsidP="000363BF">
      <w:pPr>
        <w:pStyle w:val="EW"/>
        <w:rPr>
          <w:color w:val="000000"/>
        </w:rPr>
      </w:pPr>
      <w:r w:rsidRPr="00CE45AC">
        <w:t>3G</w:t>
      </w:r>
      <w:r w:rsidRPr="00CE45AC">
        <w:rPr>
          <w:color w:val="000000"/>
        </w:rPr>
        <w:tab/>
        <w:t>3</w:t>
      </w:r>
      <w:r w:rsidRPr="00CE45AC">
        <w:rPr>
          <w:color w:val="000000"/>
          <w:vertAlign w:val="superscript"/>
        </w:rPr>
        <w:t>rd</w:t>
      </w:r>
      <w:r w:rsidRPr="00CE45AC">
        <w:rPr>
          <w:color w:val="000000"/>
        </w:rPr>
        <w:t xml:space="preserve"> Generation (mobile networks)</w:t>
      </w:r>
    </w:p>
    <w:p w14:paraId="51E45D54" w14:textId="77777777" w:rsidR="001B02D2" w:rsidRPr="00CE45AC" w:rsidRDefault="001B02D2" w:rsidP="00B25350">
      <w:pPr>
        <w:pStyle w:val="EW"/>
        <w:rPr>
          <w:color w:val="000000"/>
        </w:rPr>
      </w:pPr>
      <w:r w:rsidRPr="00CE45AC">
        <w:t>APN</w:t>
      </w:r>
      <w:r w:rsidRPr="00CE45AC">
        <w:rPr>
          <w:color w:val="000000"/>
        </w:rPr>
        <w:tab/>
        <w:t>Access Point Name</w:t>
      </w:r>
    </w:p>
    <w:p w14:paraId="40DD481E" w14:textId="54FA3935" w:rsidR="001B02D2" w:rsidRPr="00CE45AC" w:rsidRDefault="001B02D2" w:rsidP="00772C86">
      <w:pPr>
        <w:pStyle w:val="EW"/>
      </w:pPr>
      <w:r w:rsidRPr="00CE45AC">
        <w:t>APR</w:t>
      </w:r>
      <w:r w:rsidRPr="00CE45AC">
        <w:tab/>
        <w:t xml:space="preserve">Área de </w:t>
      </w:r>
      <w:r w:rsidR="00AF5FCC" w:rsidRPr="00CE45AC">
        <w:t>P</w:t>
      </w:r>
      <w:r w:rsidRPr="00CE45AC">
        <w:t xml:space="preserve">rioridad </w:t>
      </w:r>
      <w:r w:rsidR="00AF5FCC" w:rsidRPr="00CE45AC">
        <w:t>R</w:t>
      </w:r>
      <w:r w:rsidRPr="00CE45AC">
        <w:t>esidencial</w:t>
      </w:r>
    </w:p>
    <w:p w14:paraId="04247042" w14:textId="77777777" w:rsidR="001B02D2" w:rsidRPr="00CE45AC" w:rsidRDefault="001B02D2" w:rsidP="00772C86">
      <w:pPr>
        <w:pStyle w:val="EW"/>
      </w:pPr>
      <w:r w:rsidRPr="00CE45AC">
        <w:t>ATM</w:t>
      </w:r>
      <w:r w:rsidRPr="00CE45AC">
        <w:tab/>
        <w:t>Automated Teller Machine</w:t>
      </w:r>
    </w:p>
    <w:p w14:paraId="04F340CA" w14:textId="77777777" w:rsidR="001B02D2" w:rsidRPr="00CE45AC" w:rsidRDefault="001B02D2" w:rsidP="00B25350">
      <w:pPr>
        <w:pStyle w:val="EW"/>
        <w:rPr>
          <w:color w:val="000000"/>
        </w:rPr>
      </w:pPr>
      <w:r w:rsidRPr="00CE45AC">
        <w:t>AV</w:t>
      </w:r>
      <w:r w:rsidRPr="00CE45AC">
        <w:rPr>
          <w:color w:val="000000"/>
        </w:rPr>
        <w:tab/>
        <w:t>AudioVisual</w:t>
      </w:r>
    </w:p>
    <w:p w14:paraId="03092A54" w14:textId="77777777" w:rsidR="001B02D2" w:rsidRPr="00CE45AC" w:rsidRDefault="001B02D2" w:rsidP="000363BF">
      <w:pPr>
        <w:pStyle w:val="EW"/>
      </w:pPr>
      <w:r w:rsidRPr="00CE45AC">
        <w:t>CCNR</w:t>
      </w:r>
      <w:r w:rsidRPr="00CE45AC">
        <w:tab/>
        <w:t>Call Completion on No Reply</w:t>
      </w:r>
    </w:p>
    <w:p w14:paraId="11A97AB0" w14:textId="77777777" w:rsidR="001B02D2" w:rsidRPr="00CE45AC" w:rsidRDefault="001B02D2" w:rsidP="00772C86">
      <w:pPr>
        <w:pStyle w:val="EW"/>
      </w:pPr>
      <w:r w:rsidRPr="00CE45AC">
        <w:t>CEAM</w:t>
      </w:r>
      <w:r w:rsidRPr="00CE45AC">
        <w:tab/>
        <w:t>Carte Européenne d’Assurance Maladie</w:t>
      </w:r>
    </w:p>
    <w:p w14:paraId="2DD45ED3" w14:textId="77777777" w:rsidR="001B02D2" w:rsidRPr="00CE45AC" w:rsidRDefault="001B02D2" w:rsidP="00B25350">
      <w:pPr>
        <w:pStyle w:val="EW"/>
        <w:rPr>
          <w:color w:val="000000"/>
        </w:rPr>
      </w:pPr>
      <w:r w:rsidRPr="00CE45AC">
        <w:t>CLIP</w:t>
      </w:r>
      <w:r w:rsidRPr="00CE45AC">
        <w:rPr>
          <w:color w:val="000000"/>
        </w:rPr>
        <w:tab/>
      </w:r>
      <w:bookmarkStart w:id="92" w:name="OLE_LINK60"/>
      <w:bookmarkStart w:id="93" w:name="OLE_LINK61"/>
      <w:r w:rsidRPr="00CE45AC">
        <w:rPr>
          <w:color w:val="000000"/>
        </w:rPr>
        <w:t>Caller Line Identification Presentation</w:t>
      </w:r>
    </w:p>
    <w:bookmarkEnd w:id="92"/>
    <w:bookmarkEnd w:id="93"/>
    <w:p w14:paraId="47468790" w14:textId="77777777" w:rsidR="001B02D2" w:rsidRPr="00CE45AC" w:rsidRDefault="001B02D2" w:rsidP="00630101">
      <w:pPr>
        <w:pStyle w:val="EW"/>
        <w:rPr>
          <w:color w:val="000000"/>
        </w:rPr>
      </w:pPr>
      <w:r w:rsidRPr="00CE45AC">
        <w:t>CLIR</w:t>
      </w:r>
      <w:r w:rsidRPr="00CE45AC">
        <w:rPr>
          <w:color w:val="000000"/>
        </w:rPr>
        <w:tab/>
        <w:t>Caller Line Identity Restriction</w:t>
      </w:r>
    </w:p>
    <w:p w14:paraId="77CB8104" w14:textId="083E5BFA" w:rsidR="001B02D2" w:rsidRPr="00CE45AC" w:rsidRDefault="001B02D2" w:rsidP="000363BF">
      <w:pPr>
        <w:pStyle w:val="EW"/>
        <w:rPr>
          <w:color w:val="000000"/>
        </w:rPr>
      </w:pPr>
      <w:r w:rsidRPr="00CE45AC">
        <w:t>DAB</w:t>
      </w:r>
      <w:r w:rsidRPr="00CE45AC">
        <w:rPr>
          <w:color w:val="000000"/>
        </w:rPr>
        <w:tab/>
      </w:r>
      <w:r w:rsidRPr="00CE45AC">
        <w:t>Distributeur Automatique de Billet</w:t>
      </w:r>
      <w:r w:rsidR="00AF5FCC" w:rsidRPr="00CE45AC">
        <w:t>s</w:t>
      </w:r>
    </w:p>
    <w:p w14:paraId="55217142" w14:textId="426EC49D" w:rsidR="001B02D2" w:rsidRPr="00CE45AC" w:rsidRDefault="001B02D2" w:rsidP="000363BF">
      <w:pPr>
        <w:pStyle w:val="EW"/>
        <w:rPr>
          <w:color w:val="000000"/>
        </w:rPr>
      </w:pPr>
      <w:r w:rsidRPr="00CE45AC">
        <w:t>EDGE</w:t>
      </w:r>
      <w:r w:rsidRPr="00CE45AC">
        <w:rPr>
          <w:color w:val="000000"/>
        </w:rPr>
        <w:tab/>
        <w:t xml:space="preserve">Enhanced Data </w:t>
      </w:r>
      <w:r w:rsidR="00AF5FCC" w:rsidRPr="00CE45AC">
        <w:rPr>
          <w:color w:val="000000"/>
        </w:rPr>
        <w:t>r</w:t>
      </w:r>
      <w:r w:rsidRPr="00CE45AC">
        <w:rPr>
          <w:color w:val="000000"/>
        </w:rPr>
        <w:t>ates for GSM Evolution</w:t>
      </w:r>
    </w:p>
    <w:p w14:paraId="7F02E616" w14:textId="77777777" w:rsidR="001B02D2" w:rsidRPr="00CE45AC" w:rsidRDefault="001B02D2" w:rsidP="00772C86">
      <w:pPr>
        <w:pStyle w:val="EW"/>
      </w:pPr>
      <w:r w:rsidRPr="00CE45AC">
        <w:t>EHIC</w:t>
      </w:r>
      <w:r w:rsidRPr="00CE45AC">
        <w:tab/>
        <w:t>European Healthcare Identity Card</w:t>
      </w:r>
    </w:p>
    <w:p w14:paraId="2D41D686" w14:textId="77777777" w:rsidR="001B02D2" w:rsidRPr="00CE45AC" w:rsidRDefault="001B02D2" w:rsidP="00772C86">
      <w:pPr>
        <w:pStyle w:val="EW"/>
      </w:pPr>
      <w:r w:rsidRPr="00CE45AC">
        <w:t>FTP</w:t>
      </w:r>
      <w:r w:rsidRPr="00CE45AC">
        <w:tab/>
        <w:t>File Transfer Protocol</w:t>
      </w:r>
    </w:p>
    <w:p w14:paraId="51CFA852" w14:textId="77777777" w:rsidR="001B02D2" w:rsidRPr="00CE45AC" w:rsidRDefault="001B02D2" w:rsidP="00772C86">
      <w:pPr>
        <w:pStyle w:val="EW"/>
      </w:pPr>
      <w:r w:rsidRPr="00CE45AC">
        <w:t>GARI</w:t>
      </w:r>
      <w:r w:rsidRPr="00CE45AC">
        <w:tab/>
        <w:t>Global Accessibility Reporting Initiative</w:t>
      </w:r>
    </w:p>
    <w:p w14:paraId="2679433B" w14:textId="77777777" w:rsidR="001B02D2" w:rsidRPr="00CE45AC" w:rsidRDefault="001B02D2" w:rsidP="000363BF">
      <w:pPr>
        <w:pStyle w:val="EW"/>
        <w:rPr>
          <w:color w:val="000000"/>
        </w:rPr>
      </w:pPr>
      <w:r w:rsidRPr="00CE45AC">
        <w:t>GPRS</w:t>
      </w:r>
      <w:r w:rsidRPr="00CE45AC">
        <w:rPr>
          <w:color w:val="000000"/>
        </w:rPr>
        <w:tab/>
        <w:t>General Packet Radio Service</w:t>
      </w:r>
    </w:p>
    <w:p w14:paraId="1515086D" w14:textId="77777777" w:rsidR="001B02D2" w:rsidRPr="00CE45AC" w:rsidRDefault="001B02D2" w:rsidP="00B25350">
      <w:pPr>
        <w:pStyle w:val="EW"/>
        <w:rPr>
          <w:color w:val="000000"/>
        </w:rPr>
      </w:pPr>
      <w:r w:rsidRPr="00CE45AC">
        <w:t>GPS</w:t>
      </w:r>
      <w:r w:rsidRPr="00CE45AC">
        <w:rPr>
          <w:color w:val="000000"/>
        </w:rPr>
        <w:tab/>
        <w:t>Global Positioning System</w:t>
      </w:r>
    </w:p>
    <w:p w14:paraId="62F0F6D7" w14:textId="77777777" w:rsidR="001B02D2" w:rsidRPr="00CE45AC" w:rsidRDefault="001B02D2" w:rsidP="000363BF">
      <w:pPr>
        <w:pStyle w:val="EW"/>
        <w:rPr>
          <w:color w:val="000000"/>
        </w:rPr>
      </w:pPr>
      <w:r w:rsidRPr="00CE45AC">
        <w:t>GSM</w:t>
      </w:r>
      <w:r w:rsidRPr="00CE45AC">
        <w:rPr>
          <w:color w:val="000000"/>
        </w:rPr>
        <w:tab/>
        <w:t>Global System for Mobile telecommunication</w:t>
      </w:r>
    </w:p>
    <w:p w14:paraId="513A8D9E" w14:textId="77777777" w:rsidR="001B02D2" w:rsidRPr="00CE45AC" w:rsidRDefault="001B02D2" w:rsidP="00B25350">
      <w:pPr>
        <w:pStyle w:val="EW"/>
        <w:rPr>
          <w:color w:val="000000"/>
        </w:rPr>
      </w:pPr>
      <w:r w:rsidRPr="00CE45AC">
        <w:t>HDR</w:t>
      </w:r>
      <w:r w:rsidRPr="00CE45AC">
        <w:rPr>
          <w:color w:val="000000"/>
        </w:rPr>
        <w:tab/>
        <w:t>High Dynamic Range</w:t>
      </w:r>
    </w:p>
    <w:p w14:paraId="4E57B55F" w14:textId="77777777" w:rsidR="001B02D2" w:rsidRPr="00CE45AC" w:rsidRDefault="001B02D2" w:rsidP="000363BF">
      <w:pPr>
        <w:pStyle w:val="EW"/>
      </w:pPr>
      <w:r w:rsidRPr="00CE45AC">
        <w:t>HF</w:t>
      </w:r>
      <w:r w:rsidRPr="00CE45AC">
        <w:tab/>
        <w:t>Human Factors</w:t>
      </w:r>
    </w:p>
    <w:p w14:paraId="15D5E896" w14:textId="77777777" w:rsidR="001B02D2" w:rsidRPr="00CE45AC" w:rsidRDefault="001B02D2" w:rsidP="00B25350">
      <w:pPr>
        <w:pStyle w:val="EW"/>
        <w:rPr>
          <w:color w:val="000000"/>
        </w:rPr>
      </w:pPr>
      <w:r w:rsidRPr="00CE45AC">
        <w:t>HSPA</w:t>
      </w:r>
      <w:r w:rsidRPr="00CE45AC">
        <w:rPr>
          <w:color w:val="000000"/>
        </w:rPr>
        <w:tab/>
        <w:t>High-Speed Packet Access</w:t>
      </w:r>
    </w:p>
    <w:p w14:paraId="4A488B9F" w14:textId="77777777" w:rsidR="001B02D2" w:rsidRPr="00CE45AC" w:rsidRDefault="001B02D2" w:rsidP="00B25350">
      <w:pPr>
        <w:pStyle w:val="EW"/>
        <w:rPr>
          <w:color w:val="000000"/>
        </w:rPr>
      </w:pPr>
      <w:r w:rsidRPr="00CE45AC">
        <w:lastRenderedPageBreak/>
        <w:t>HSPA+</w:t>
      </w:r>
      <w:r w:rsidRPr="00CE45AC">
        <w:rPr>
          <w:color w:val="000000"/>
        </w:rPr>
        <w:tab/>
        <w:t>evolved High-Speed Packet Access</w:t>
      </w:r>
    </w:p>
    <w:p w14:paraId="5C213764" w14:textId="77777777" w:rsidR="001B02D2" w:rsidRPr="00CE45AC" w:rsidRDefault="001B02D2" w:rsidP="00B25350">
      <w:pPr>
        <w:pStyle w:val="EW"/>
        <w:rPr>
          <w:color w:val="000000"/>
        </w:rPr>
      </w:pPr>
      <w:r w:rsidRPr="00CE45AC">
        <w:t>HTTP</w:t>
      </w:r>
      <w:r w:rsidRPr="00CE45AC">
        <w:rPr>
          <w:color w:val="000000"/>
        </w:rPr>
        <w:tab/>
        <w:t>Hypertext Transfer Protocol</w:t>
      </w:r>
    </w:p>
    <w:p w14:paraId="0156CF00" w14:textId="77777777" w:rsidR="001B02D2" w:rsidRPr="00CE45AC" w:rsidRDefault="001B02D2" w:rsidP="00772C86">
      <w:pPr>
        <w:pStyle w:val="EW"/>
      </w:pPr>
      <w:r w:rsidRPr="00CE45AC">
        <w:t>HTTPS</w:t>
      </w:r>
      <w:r w:rsidRPr="00CE45AC">
        <w:tab/>
        <w:t>Hypertext Transfer Protocol Secure</w:t>
      </w:r>
    </w:p>
    <w:p w14:paraId="7A4FD40A" w14:textId="77777777" w:rsidR="001B02D2" w:rsidRPr="00CE45AC" w:rsidRDefault="001B02D2" w:rsidP="00772C86">
      <w:pPr>
        <w:pStyle w:val="EW"/>
      </w:pPr>
      <w:r w:rsidRPr="00CE45AC">
        <w:t>IBAN</w:t>
      </w:r>
      <w:r w:rsidRPr="00CE45AC">
        <w:tab/>
        <w:t>International Bank Account Number</w:t>
      </w:r>
    </w:p>
    <w:p w14:paraId="638687CE" w14:textId="77777777" w:rsidR="001B02D2" w:rsidRPr="00CE45AC" w:rsidRDefault="001B02D2" w:rsidP="00772C86">
      <w:pPr>
        <w:pStyle w:val="EW"/>
      </w:pPr>
      <w:r w:rsidRPr="00CE45AC">
        <w:t>ICE</w:t>
      </w:r>
      <w:r w:rsidRPr="00CE45AC">
        <w:tab/>
        <w:t>In Case of Emergency</w:t>
      </w:r>
    </w:p>
    <w:p w14:paraId="3B14DF19" w14:textId="77777777" w:rsidR="001B02D2" w:rsidRPr="00CE45AC" w:rsidRDefault="001B02D2" w:rsidP="000363BF">
      <w:pPr>
        <w:pStyle w:val="EW"/>
      </w:pPr>
      <w:r w:rsidRPr="00CE45AC">
        <w:t>ICT</w:t>
      </w:r>
      <w:r w:rsidRPr="00CE45AC">
        <w:tab/>
        <w:t>Information and Communication Technologies</w:t>
      </w:r>
    </w:p>
    <w:p w14:paraId="2ABFA630" w14:textId="77777777" w:rsidR="001B02D2" w:rsidRPr="00CE45AC" w:rsidRDefault="001B02D2" w:rsidP="00B25350">
      <w:pPr>
        <w:pStyle w:val="EW"/>
        <w:rPr>
          <w:color w:val="000000"/>
        </w:rPr>
      </w:pPr>
      <w:r w:rsidRPr="00CE45AC">
        <w:t>IM</w:t>
      </w:r>
      <w:r w:rsidRPr="00CE45AC">
        <w:rPr>
          <w:color w:val="000000"/>
        </w:rPr>
        <w:tab/>
        <w:t>Instant Messaging</w:t>
      </w:r>
    </w:p>
    <w:p w14:paraId="15574CB1" w14:textId="77777777" w:rsidR="001B02D2" w:rsidRPr="00CE45AC" w:rsidRDefault="001B02D2" w:rsidP="00B25350">
      <w:pPr>
        <w:pStyle w:val="EW"/>
        <w:rPr>
          <w:color w:val="000000"/>
        </w:rPr>
      </w:pPr>
      <w:r w:rsidRPr="00CE45AC">
        <w:t>IMEI</w:t>
      </w:r>
      <w:r w:rsidRPr="00CE45AC">
        <w:rPr>
          <w:color w:val="000000"/>
        </w:rPr>
        <w:tab/>
        <w:t>International Mobile Equipment Identity</w:t>
      </w:r>
    </w:p>
    <w:p w14:paraId="5125E031" w14:textId="77777777" w:rsidR="001B02D2" w:rsidRPr="00CE45AC" w:rsidRDefault="001B02D2" w:rsidP="00B25350">
      <w:pPr>
        <w:pStyle w:val="EW"/>
        <w:rPr>
          <w:color w:val="000000"/>
        </w:rPr>
      </w:pPr>
      <w:r w:rsidRPr="00CE45AC">
        <w:t>IP</w:t>
      </w:r>
      <w:r w:rsidRPr="00CE45AC">
        <w:rPr>
          <w:color w:val="000000"/>
        </w:rPr>
        <w:tab/>
        <w:t>Internet Protocol</w:t>
      </w:r>
    </w:p>
    <w:p w14:paraId="351692FD" w14:textId="77777777" w:rsidR="001B02D2" w:rsidRPr="00CE45AC" w:rsidRDefault="001B02D2" w:rsidP="00772C86">
      <w:pPr>
        <w:pStyle w:val="EW"/>
      </w:pPr>
      <w:r w:rsidRPr="00CE45AC">
        <w:t>IR</w:t>
      </w:r>
      <w:r w:rsidRPr="00CE45AC">
        <w:tab/>
        <w:t>Infrared</w:t>
      </w:r>
    </w:p>
    <w:p w14:paraId="3E11CFEC" w14:textId="77777777" w:rsidR="001B02D2" w:rsidRPr="00CE45AC" w:rsidRDefault="001B02D2" w:rsidP="00772C86">
      <w:pPr>
        <w:pStyle w:val="EW"/>
      </w:pPr>
      <w:r w:rsidRPr="00CE45AC">
        <w:t>IRPF</w:t>
      </w:r>
      <w:r w:rsidRPr="00CE45AC">
        <w:tab/>
        <w:t>Impuesto sobre la Renta de las Personas Fisicas</w:t>
      </w:r>
    </w:p>
    <w:p w14:paraId="4C626CAC" w14:textId="77777777" w:rsidR="001B02D2" w:rsidRPr="00CE45AC" w:rsidRDefault="001B02D2" w:rsidP="00B25350">
      <w:pPr>
        <w:pStyle w:val="EW"/>
        <w:rPr>
          <w:color w:val="000000"/>
        </w:rPr>
      </w:pPr>
      <w:r w:rsidRPr="00CE45AC">
        <w:t>ISDN</w:t>
      </w:r>
      <w:r w:rsidRPr="00CE45AC">
        <w:rPr>
          <w:color w:val="000000"/>
        </w:rPr>
        <w:tab/>
        <w:t>Integrated Services Digital Network</w:t>
      </w:r>
    </w:p>
    <w:p w14:paraId="76EFD773" w14:textId="77777777" w:rsidR="001B02D2" w:rsidRPr="00CE45AC" w:rsidRDefault="001B02D2" w:rsidP="00772C86">
      <w:pPr>
        <w:pStyle w:val="EW"/>
      </w:pPr>
      <w:r w:rsidRPr="00CE45AC">
        <w:t>ISO</w:t>
      </w:r>
      <w:r w:rsidRPr="00CE45AC">
        <w:tab/>
        <w:t>International Organization for Standardization</w:t>
      </w:r>
    </w:p>
    <w:p w14:paraId="6A29563A" w14:textId="77777777" w:rsidR="001B02D2" w:rsidRPr="00CE45AC" w:rsidRDefault="001B02D2" w:rsidP="00B25350">
      <w:pPr>
        <w:pStyle w:val="EW"/>
        <w:rPr>
          <w:color w:val="000000"/>
        </w:rPr>
      </w:pPr>
      <w:r w:rsidRPr="00CE45AC">
        <w:t>LED</w:t>
      </w:r>
      <w:r w:rsidRPr="00CE45AC">
        <w:rPr>
          <w:color w:val="000000"/>
        </w:rPr>
        <w:tab/>
        <w:t>Light Emitting Diode</w:t>
      </w:r>
    </w:p>
    <w:p w14:paraId="4EDDEE39" w14:textId="77777777" w:rsidR="001B02D2" w:rsidRPr="00CE45AC" w:rsidRDefault="001B02D2" w:rsidP="000363BF">
      <w:pPr>
        <w:pStyle w:val="EW"/>
        <w:rPr>
          <w:color w:val="000000"/>
        </w:rPr>
      </w:pPr>
      <w:r w:rsidRPr="00CE45AC">
        <w:t>LTE</w:t>
      </w:r>
      <w:r w:rsidRPr="00CE45AC">
        <w:rPr>
          <w:color w:val="000000"/>
        </w:rPr>
        <w:tab/>
        <w:t>Long Term Evolution</w:t>
      </w:r>
    </w:p>
    <w:p w14:paraId="3308E3EA" w14:textId="77777777" w:rsidR="001B02D2" w:rsidRPr="00CE45AC" w:rsidRDefault="001B02D2" w:rsidP="000363BF">
      <w:pPr>
        <w:pStyle w:val="EW"/>
        <w:rPr>
          <w:color w:val="000000"/>
        </w:rPr>
      </w:pPr>
      <w:r w:rsidRPr="00CE45AC">
        <w:t>MMI</w:t>
      </w:r>
      <w:r w:rsidRPr="00CE45AC">
        <w:rPr>
          <w:color w:val="000000"/>
        </w:rPr>
        <w:tab/>
        <w:t>Man-Machine Interface</w:t>
      </w:r>
    </w:p>
    <w:p w14:paraId="771C4E5D" w14:textId="77777777" w:rsidR="001B02D2" w:rsidRPr="00CE45AC" w:rsidRDefault="001B02D2" w:rsidP="000363BF">
      <w:pPr>
        <w:pStyle w:val="EW"/>
      </w:pPr>
      <w:r w:rsidRPr="00CE45AC">
        <w:t>MMS</w:t>
      </w:r>
      <w:r w:rsidRPr="00CE45AC">
        <w:tab/>
        <w:t>Multimedia Message Service</w:t>
      </w:r>
    </w:p>
    <w:p w14:paraId="13F73522" w14:textId="77777777" w:rsidR="001B02D2" w:rsidRPr="00CE45AC" w:rsidRDefault="001B02D2" w:rsidP="00B25350">
      <w:pPr>
        <w:pStyle w:val="EW"/>
        <w:rPr>
          <w:color w:val="000000"/>
        </w:rPr>
      </w:pPr>
      <w:r w:rsidRPr="00CE45AC">
        <w:t>NFC</w:t>
      </w:r>
      <w:r w:rsidRPr="00CE45AC">
        <w:rPr>
          <w:color w:val="000000"/>
        </w:rPr>
        <w:tab/>
        <w:t>Near-Field Communication</w:t>
      </w:r>
    </w:p>
    <w:p w14:paraId="0DBE09D5" w14:textId="77777777" w:rsidR="001B02D2" w:rsidRPr="002F2AA1" w:rsidRDefault="001B02D2" w:rsidP="00772C86">
      <w:pPr>
        <w:pStyle w:val="EW"/>
        <w:rPr>
          <w:lang w:val="de-DE"/>
        </w:rPr>
      </w:pPr>
      <w:r w:rsidRPr="002F2AA1">
        <w:rPr>
          <w:lang w:val="de-DE"/>
        </w:rPr>
        <w:t>ÖPNV</w:t>
      </w:r>
      <w:r w:rsidRPr="002F2AA1">
        <w:rPr>
          <w:lang w:val="de-DE"/>
        </w:rPr>
        <w:tab/>
        <w:t>Öffentlicher Personennahverkehr</w:t>
      </w:r>
    </w:p>
    <w:p w14:paraId="4E8BF7DC" w14:textId="77777777" w:rsidR="001B02D2" w:rsidRPr="002F2AA1" w:rsidRDefault="001B02D2" w:rsidP="00772C86">
      <w:pPr>
        <w:pStyle w:val="EW"/>
        <w:rPr>
          <w:lang w:val="de-DE"/>
        </w:rPr>
      </w:pPr>
      <w:r w:rsidRPr="002F2AA1">
        <w:rPr>
          <w:lang w:val="de-DE"/>
        </w:rPr>
        <w:t>OS</w:t>
      </w:r>
      <w:r w:rsidRPr="002F2AA1">
        <w:rPr>
          <w:lang w:val="de-DE"/>
        </w:rPr>
        <w:tab/>
        <w:t>Operating System</w:t>
      </w:r>
    </w:p>
    <w:p w14:paraId="6AB097B3" w14:textId="0ED31432" w:rsidR="001B02D2" w:rsidRPr="00CE45AC" w:rsidRDefault="001B02D2" w:rsidP="00772C86">
      <w:pPr>
        <w:pStyle w:val="EW"/>
      </w:pPr>
      <w:r w:rsidRPr="00CE45AC">
        <w:t>PA</w:t>
      </w:r>
      <w:r w:rsidRPr="00CE45AC">
        <w:tab/>
        <w:t>Public Address</w:t>
      </w:r>
    </w:p>
    <w:p w14:paraId="13B893A2" w14:textId="77777777" w:rsidR="001B02D2" w:rsidRPr="00CE45AC" w:rsidRDefault="001B02D2" w:rsidP="00B25350">
      <w:pPr>
        <w:pStyle w:val="EW"/>
        <w:rPr>
          <w:color w:val="000000"/>
        </w:rPr>
      </w:pPr>
      <w:r w:rsidRPr="00CE45AC">
        <w:t>PC</w:t>
      </w:r>
      <w:r w:rsidRPr="00CE45AC">
        <w:rPr>
          <w:color w:val="000000"/>
        </w:rPr>
        <w:tab/>
        <w:t>Personal Computer</w:t>
      </w:r>
    </w:p>
    <w:p w14:paraId="2B046D05" w14:textId="77777777" w:rsidR="001B02D2" w:rsidRPr="00CE45AC" w:rsidRDefault="001B02D2" w:rsidP="000363BF">
      <w:pPr>
        <w:pStyle w:val="EW"/>
        <w:rPr>
          <w:color w:val="000000"/>
        </w:rPr>
      </w:pPr>
      <w:r w:rsidRPr="00CE45AC">
        <w:t>PIN</w:t>
      </w:r>
      <w:r w:rsidRPr="00CE45AC">
        <w:rPr>
          <w:color w:val="000000"/>
        </w:rPr>
        <w:tab/>
        <w:t>Personal Identity Number</w:t>
      </w:r>
    </w:p>
    <w:p w14:paraId="63D71103" w14:textId="77777777" w:rsidR="001B02D2" w:rsidRPr="00CE45AC" w:rsidRDefault="001B02D2" w:rsidP="00B25350">
      <w:pPr>
        <w:pStyle w:val="EW"/>
        <w:rPr>
          <w:color w:val="000000"/>
        </w:rPr>
      </w:pPr>
      <w:r w:rsidRPr="00CE45AC">
        <w:t>PUK</w:t>
      </w:r>
      <w:r w:rsidRPr="00CE45AC">
        <w:rPr>
          <w:color w:val="000000"/>
        </w:rPr>
        <w:tab/>
        <w:t>Personal Unblocking Key</w:t>
      </w:r>
    </w:p>
    <w:p w14:paraId="4CB482C5" w14:textId="77777777" w:rsidR="001B02D2" w:rsidRPr="00CE45AC" w:rsidRDefault="001B02D2" w:rsidP="00B25350">
      <w:pPr>
        <w:pStyle w:val="EW"/>
        <w:rPr>
          <w:color w:val="000000"/>
        </w:rPr>
      </w:pPr>
      <w:r w:rsidRPr="00CE45AC">
        <w:t>RF</w:t>
      </w:r>
      <w:r w:rsidRPr="00CE45AC">
        <w:rPr>
          <w:color w:val="000000"/>
        </w:rPr>
        <w:tab/>
        <w:t>Radio Frequency</w:t>
      </w:r>
    </w:p>
    <w:p w14:paraId="4409A1DF" w14:textId="77777777" w:rsidR="001B02D2" w:rsidRPr="00CE45AC" w:rsidRDefault="001B02D2" w:rsidP="00772C86">
      <w:pPr>
        <w:pStyle w:val="EW"/>
      </w:pPr>
      <w:r w:rsidRPr="00CE45AC">
        <w:t>RH</w:t>
      </w:r>
      <w:r w:rsidRPr="00CE45AC">
        <w:tab/>
        <w:t>Rhesus</w:t>
      </w:r>
    </w:p>
    <w:p w14:paraId="4093CDD7" w14:textId="77777777" w:rsidR="001B02D2" w:rsidRPr="00CE45AC" w:rsidRDefault="001B02D2" w:rsidP="00B25350">
      <w:pPr>
        <w:pStyle w:val="EW"/>
        <w:rPr>
          <w:color w:val="000000"/>
        </w:rPr>
      </w:pPr>
      <w:r w:rsidRPr="00CE45AC">
        <w:t>RTT</w:t>
      </w:r>
      <w:r w:rsidRPr="00CE45AC">
        <w:rPr>
          <w:color w:val="000000"/>
        </w:rPr>
        <w:tab/>
        <w:t>Real-time Text Telephony</w:t>
      </w:r>
    </w:p>
    <w:p w14:paraId="014C852E" w14:textId="77777777" w:rsidR="001B02D2" w:rsidRPr="00CE45AC" w:rsidRDefault="001B02D2" w:rsidP="00B25350">
      <w:pPr>
        <w:pStyle w:val="EW"/>
        <w:rPr>
          <w:color w:val="000000"/>
        </w:rPr>
      </w:pPr>
      <w:r w:rsidRPr="00CE45AC">
        <w:t>SD</w:t>
      </w:r>
      <w:r w:rsidRPr="00CE45AC">
        <w:rPr>
          <w:color w:val="000000"/>
        </w:rPr>
        <w:tab/>
        <w:t>Secure Digital</w:t>
      </w:r>
    </w:p>
    <w:p w14:paraId="6F9DE18B" w14:textId="77777777" w:rsidR="001B02D2" w:rsidRPr="00CE45AC" w:rsidRDefault="001B02D2" w:rsidP="00772C86">
      <w:pPr>
        <w:pStyle w:val="EW"/>
      </w:pPr>
      <w:r w:rsidRPr="00CE45AC">
        <w:t>SEPA</w:t>
      </w:r>
      <w:r w:rsidRPr="00CE45AC">
        <w:tab/>
        <w:t>Single Euro Payments Area</w:t>
      </w:r>
    </w:p>
    <w:p w14:paraId="16E2754E" w14:textId="77777777" w:rsidR="001B02D2" w:rsidRPr="00CE45AC" w:rsidRDefault="001B02D2" w:rsidP="00B25350">
      <w:pPr>
        <w:pStyle w:val="EW"/>
        <w:rPr>
          <w:color w:val="000000"/>
        </w:rPr>
      </w:pPr>
      <w:r w:rsidRPr="00CE45AC">
        <w:t>SIM</w:t>
      </w:r>
      <w:r w:rsidRPr="00CE45AC">
        <w:rPr>
          <w:color w:val="000000"/>
        </w:rPr>
        <w:tab/>
        <w:t>Subscriber Identity Module</w:t>
      </w:r>
    </w:p>
    <w:p w14:paraId="08BAEE42" w14:textId="77777777" w:rsidR="001B02D2" w:rsidRPr="00CE45AC" w:rsidRDefault="001B02D2" w:rsidP="000363BF">
      <w:pPr>
        <w:pStyle w:val="EW"/>
      </w:pPr>
      <w:r w:rsidRPr="00CE45AC">
        <w:t>SMS</w:t>
      </w:r>
      <w:r w:rsidRPr="00CE45AC">
        <w:tab/>
        <w:t>Short Message Service</w:t>
      </w:r>
    </w:p>
    <w:p w14:paraId="065300F1" w14:textId="77777777" w:rsidR="001B02D2" w:rsidRPr="00CE45AC" w:rsidRDefault="001B02D2" w:rsidP="00772C86">
      <w:pPr>
        <w:pStyle w:val="EW"/>
      </w:pPr>
      <w:r w:rsidRPr="00CE45AC">
        <w:t>SMTP</w:t>
      </w:r>
      <w:r w:rsidRPr="00CE45AC">
        <w:tab/>
        <w:t>Simple Mail Transfer Protocol</w:t>
      </w:r>
    </w:p>
    <w:p w14:paraId="3957E269" w14:textId="77777777" w:rsidR="001B02D2" w:rsidRPr="00CE45AC" w:rsidRDefault="001B02D2" w:rsidP="00B25350">
      <w:pPr>
        <w:pStyle w:val="EW"/>
        <w:rPr>
          <w:color w:val="000000"/>
        </w:rPr>
      </w:pPr>
      <w:r w:rsidRPr="00CE45AC">
        <w:t>SOS</w:t>
      </w:r>
      <w:r w:rsidRPr="00CE45AC">
        <w:rPr>
          <w:color w:val="000000"/>
        </w:rPr>
        <w:tab/>
        <w:t>Save Our Souls</w:t>
      </w:r>
    </w:p>
    <w:p w14:paraId="7B95AD35" w14:textId="77777777" w:rsidR="001B02D2" w:rsidRPr="00CE45AC" w:rsidRDefault="001B02D2" w:rsidP="00772C86">
      <w:pPr>
        <w:pStyle w:val="EW"/>
      </w:pPr>
      <w:r w:rsidRPr="00CE45AC">
        <w:t>TAN</w:t>
      </w:r>
      <w:r w:rsidRPr="00CE45AC">
        <w:tab/>
        <w:t>Transaction Number</w:t>
      </w:r>
    </w:p>
    <w:p w14:paraId="3822CD01" w14:textId="30CEBBDB" w:rsidR="001B02D2" w:rsidRPr="00CE45AC" w:rsidRDefault="001B02D2" w:rsidP="00772C86">
      <w:pPr>
        <w:pStyle w:val="EW"/>
      </w:pPr>
      <w:r w:rsidRPr="00CE45AC">
        <w:t>TTS</w:t>
      </w:r>
      <w:r w:rsidRPr="00CE45AC">
        <w:tab/>
        <w:t xml:space="preserve">Text </w:t>
      </w:r>
      <w:r w:rsidR="00AF5FCC" w:rsidRPr="00CE45AC">
        <w:t>T</w:t>
      </w:r>
      <w:r w:rsidRPr="00CE45AC">
        <w:t>o Speech</w:t>
      </w:r>
    </w:p>
    <w:p w14:paraId="2A1F77DB" w14:textId="77777777" w:rsidR="001B02D2" w:rsidRPr="00CE45AC" w:rsidRDefault="001B02D2" w:rsidP="00772C86">
      <w:pPr>
        <w:pStyle w:val="EW"/>
      </w:pPr>
      <w:r w:rsidRPr="00CE45AC">
        <w:t>TV</w:t>
      </w:r>
      <w:r w:rsidRPr="00CE45AC">
        <w:tab/>
        <w:t>Television</w:t>
      </w:r>
    </w:p>
    <w:p w14:paraId="1445D3E5" w14:textId="77777777" w:rsidR="001B02D2" w:rsidRPr="00CE45AC" w:rsidRDefault="001B02D2" w:rsidP="000363BF">
      <w:pPr>
        <w:pStyle w:val="EW"/>
      </w:pPr>
      <w:r w:rsidRPr="00CE45AC">
        <w:t>UI</w:t>
      </w:r>
      <w:r w:rsidRPr="00CE45AC">
        <w:tab/>
        <w:t>User Interface</w:t>
      </w:r>
    </w:p>
    <w:p w14:paraId="55DEA8AB" w14:textId="77777777" w:rsidR="001B02D2" w:rsidRPr="00CE45AC" w:rsidRDefault="001B02D2" w:rsidP="00B25350">
      <w:pPr>
        <w:pStyle w:val="EW"/>
      </w:pPr>
      <w:r w:rsidRPr="00CE45AC">
        <w:t>UICC</w:t>
      </w:r>
      <w:r w:rsidRPr="00CE45AC">
        <w:tab/>
        <w:t>Universal Integrated Circuit Card</w:t>
      </w:r>
    </w:p>
    <w:p w14:paraId="59F995F7" w14:textId="77777777" w:rsidR="001B02D2" w:rsidRPr="00CE45AC" w:rsidRDefault="001B02D2" w:rsidP="000363BF">
      <w:pPr>
        <w:pStyle w:val="EW"/>
      </w:pPr>
      <w:r w:rsidRPr="00CE45AC">
        <w:t>UMTS</w:t>
      </w:r>
      <w:r w:rsidRPr="00CE45AC">
        <w:tab/>
        <w:t>Universal Mobile Telecommunication System</w:t>
      </w:r>
    </w:p>
    <w:p w14:paraId="56FB0982" w14:textId="77777777" w:rsidR="001B02D2" w:rsidRPr="00CE45AC" w:rsidRDefault="001B02D2" w:rsidP="00772C86">
      <w:pPr>
        <w:pStyle w:val="EW"/>
      </w:pPr>
      <w:r w:rsidRPr="00CE45AC">
        <w:t>URI</w:t>
      </w:r>
      <w:r w:rsidRPr="00CE45AC">
        <w:tab/>
        <w:t>Uniform Resource Identifier</w:t>
      </w:r>
    </w:p>
    <w:p w14:paraId="77A8A5D4" w14:textId="77777777" w:rsidR="001B02D2" w:rsidRPr="00CE45AC" w:rsidRDefault="001B02D2" w:rsidP="00772C86">
      <w:pPr>
        <w:pStyle w:val="EW"/>
      </w:pPr>
      <w:r w:rsidRPr="00CE45AC">
        <w:t>URL</w:t>
      </w:r>
      <w:r w:rsidRPr="00CE45AC">
        <w:tab/>
        <w:t>Uniform Resource Locator</w:t>
      </w:r>
    </w:p>
    <w:p w14:paraId="1BEE9B8C" w14:textId="77777777" w:rsidR="001B02D2" w:rsidRPr="00CE45AC" w:rsidRDefault="001B02D2" w:rsidP="00B25350">
      <w:pPr>
        <w:pStyle w:val="EW"/>
        <w:rPr>
          <w:color w:val="000000"/>
        </w:rPr>
      </w:pPr>
      <w:r w:rsidRPr="00CE45AC">
        <w:t>USB</w:t>
      </w:r>
      <w:r w:rsidRPr="00CE45AC">
        <w:rPr>
          <w:color w:val="000000"/>
        </w:rPr>
        <w:tab/>
        <w:t>Universal Serial Bus</w:t>
      </w:r>
    </w:p>
    <w:p w14:paraId="2BD20222" w14:textId="77777777" w:rsidR="001B02D2" w:rsidRPr="00CE45AC" w:rsidRDefault="001B02D2" w:rsidP="00B25350">
      <w:pPr>
        <w:pStyle w:val="EW"/>
        <w:rPr>
          <w:color w:val="000000"/>
        </w:rPr>
      </w:pPr>
      <w:r w:rsidRPr="00CE45AC">
        <w:t>USB-C</w:t>
      </w:r>
      <w:r w:rsidRPr="00CE45AC">
        <w:rPr>
          <w:color w:val="000000"/>
        </w:rPr>
        <w:tab/>
        <w:t>Universal Serial Bus- C type</w:t>
      </w:r>
    </w:p>
    <w:p w14:paraId="32A895A3" w14:textId="77777777" w:rsidR="001B02D2" w:rsidRPr="00CE45AC" w:rsidRDefault="001B02D2" w:rsidP="00B25350">
      <w:pPr>
        <w:pStyle w:val="EW"/>
        <w:rPr>
          <w:color w:val="000000"/>
        </w:rPr>
      </w:pPr>
      <w:r w:rsidRPr="00CE45AC">
        <w:t>USIM</w:t>
      </w:r>
      <w:r w:rsidRPr="00CE45AC">
        <w:rPr>
          <w:color w:val="000000"/>
        </w:rPr>
        <w:tab/>
        <w:t>Universal Subscriber Identity Module</w:t>
      </w:r>
    </w:p>
    <w:p w14:paraId="08816C67" w14:textId="77777777" w:rsidR="001B02D2" w:rsidRPr="00CE45AC" w:rsidRDefault="001B02D2" w:rsidP="00B25350">
      <w:pPr>
        <w:pStyle w:val="EW"/>
        <w:rPr>
          <w:color w:val="000000"/>
        </w:rPr>
      </w:pPr>
      <w:r w:rsidRPr="00CE45AC">
        <w:t>VPN</w:t>
      </w:r>
      <w:r w:rsidRPr="00CE45AC">
        <w:rPr>
          <w:color w:val="000000"/>
        </w:rPr>
        <w:tab/>
        <w:t>Virtual Private Network</w:t>
      </w:r>
    </w:p>
    <w:p w14:paraId="68286B41" w14:textId="77777777" w:rsidR="001B02D2" w:rsidRPr="00CE45AC" w:rsidRDefault="001B02D2" w:rsidP="000363BF">
      <w:pPr>
        <w:pStyle w:val="EW"/>
      </w:pPr>
      <w:r w:rsidRPr="00CE45AC">
        <w:t>WAP</w:t>
      </w:r>
      <w:r w:rsidRPr="00CE45AC">
        <w:tab/>
        <w:t>Wireless Application Protocol</w:t>
      </w:r>
    </w:p>
    <w:p w14:paraId="71A79386" w14:textId="60FEBD79" w:rsidR="001B02D2" w:rsidRPr="00CE45AC" w:rsidRDefault="001B02D2" w:rsidP="001B02D2">
      <w:pPr>
        <w:pStyle w:val="EX"/>
      </w:pPr>
      <w:r w:rsidRPr="00CE45AC">
        <w:t>Wi-Fi</w:t>
      </w:r>
      <w:r w:rsidR="00E9572F">
        <w:t>™</w:t>
      </w:r>
      <w:r w:rsidRPr="00CE45AC">
        <w:tab/>
        <w:t>Wireless-Fidelity</w:t>
      </w:r>
    </w:p>
    <w:p w14:paraId="21D9EDD8" w14:textId="76A25FB5" w:rsidR="001B02D2" w:rsidRPr="00CE45AC" w:rsidRDefault="001B02D2" w:rsidP="001B02D2">
      <w:pPr>
        <w:pStyle w:val="NO"/>
      </w:pPr>
      <w:r w:rsidRPr="00CE45AC">
        <w:t>NOTE:</w:t>
      </w:r>
      <w:r w:rsidRPr="00CE45AC">
        <w:tab/>
        <w:t>Commercial name for the ISO/IEC wireless network standard family 802.11, also known as WLAN (see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Pr="00CE45AC">
        <w:t>i.8</w:t>
      </w:r>
      <w:r w:rsidRPr="00CE45AC">
        <w:rPr>
          <w:color w:val="0000FF"/>
        </w:rPr>
        <w:fldChar w:fldCharType="end"/>
      </w:r>
      <w:r w:rsidRPr="00CE45AC">
        <w:t>]).</w:t>
      </w:r>
    </w:p>
    <w:p w14:paraId="44D35FA2" w14:textId="77777777" w:rsidR="001B02D2" w:rsidRPr="00CE45AC" w:rsidRDefault="001B02D2" w:rsidP="00B25350">
      <w:pPr>
        <w:pStyle w:val="EW"/>
      </w:pPr>
      <w:r w:rsidRPr="00CE45AC">
        <w:t>WLAN</w:t>
      </w:r>
      <w:r w:rsidRPr="00CE45AC">
        <w:tab/>
        <w:t>Wireless Local Area Network</w:t>
      </w:r>
    </w:p>
    <w:p w14:paraId="7C08AFAD" w14:textId="77777777" w:rsidR="001B02D2" w:rsidRPr="00CE45AC" w:rsidRDefault="001B02D2" w:rsidP="001B02D2">
      <w:pPr>
        <w:pStyle w:val="EX"/>
      </w:pPr>
      <w:r w:rsidRPr="00CE45AC">
        <w:t>ZTL</w:t>
      </w:r>
      <w:r w:rsidRPr="00CE45AC">
        <w:tab/>
        <w:t>Zona a Traffico Limitato</w:t>
      </w:r>
    </w:p>
    <w:p w14:paraId="06EBB8B0" w14:textId="77777777" w:rsidR="000363BF" w:rsidRPr="00CE45AC" w:rsidRDefault="000363BF" w:rsidP="000363BF">
      <w:pPr>
        <w:pStyle w:val="berschrift1"/>
      </w:pPr>
      <w:bookmarkStart w:id="94" w:name="_Toc8031939"/>
      <w:bookmarkStart w:id="95" w:name="_Toc8032071"/>
      <w:bookmarkStart w:id="96" w:name="_Toc8032168"/>
      <w:bookmarkStart w:id="97" w:name="_Toc8032514"/>
      <w:bookmarkStart w:id="98" w:name="_Toc8044757"/>
      <w:bookmarkStart w:id="99" w:name="_Toc15550208"/>
      <w:r w:rsidRPr="00CE45AC">
        <w:t>4</w:t>
      </w:r>
      <w:r w:rsidRPr="00CE45AC">
        <w:tab/>
        <w:t>User</w:t>
      </w:r>
      <w:r w:rsidR="00B83658" w:rsidRPr="00CE45AC">
        <w:t>-centred development of terms</w:t>
      </w:r>
      <w:bookmarkEnd w:id="94"/>
      <w:bookmarkEnd w:id="95"/>
      <w:bookmarkEnd w:id="96"/>
      <w:bookmarkEnd w:id="97"/>
      <w:bookmarkEnd w:id="98"/>
      <w:bookmarkEnd w:id="99"/>
    </w:p>
    <w:p w14:paraId="1C18DE14" w14:textId="77777777" w:rsidR="000363BF" w:rsidRPr="00CE45AC" w:rsidRDefault="000363BF" w:rsidP="000363BF">
      <w:pPr>
        <w:rPr>
          <w:lang w:eastAsia="en-GB"/>
        </w:rPr>
      </w:pPr>
      <w:r w:rsidRPr="00CE45AC">
        <w:rPr>
          <w:lang w:eastAsia="en-GB"/>
        </w:rPr>
        <w:t xml:space="preserve">Intended </w:t>
      </w:r>
      <w:r w:rsidRPr="00CE45AC">
        <w:rPr>
          <w:i/>
          <w:iCs/>
          <w:lang w:eastAsia="en-GB"/>
        </w:rPr>
        <w:t xml:space="preserve">users </w:t>
      </w:r>
      <w:r w:rsidRPr="00CE45AC">
        <w:rPr>
          <w:lang w:eastAsia="en-GB"/>
        </w:rPr>
        <w:t>of the present document are those designing, developing, implementing</w:t>
      </w:r>
      <w:r w:rsidR="00001FFD" w:rsidRPr="00CE45AC">
        <w:rPr>
          <w:lang w:eastAsia="en-GB"/>
        </w:rPr>
        <w:t>,</w:t>
      </w:r>
      <w:r w:rsidRPr="00CE45AC">
        <w:rPr>
          <w:lang w:eastAsia="en-GB"/>
        </w:rPr>
        <w:t xml:space="preserve"> and deploying user interfaces for and interaction with mobile ICT devic</w:t>
      </w:r>
      <w:r w:rsidR="00760450" w:rsidRPr="00CE45AC">
        <w:rPr>
          <w:lang w:eastAsia="en-GB"/>
        </w:rPr>
        <w:t>es, services, and applications.</w:t>
      </w:r>
    </w:p>
    <w:p w14:paraId="010C6A34" w14:textId="77777777" w:rsidR="0085276C" w:rsidRPr="00CE45AC" w:rsidRDefault="000363BF" w:rsidP="000363BF">
      <w:pPr>
        <w:rPr>
          <w:lang w:eastAsia="en-GB"/>
        </w:rPr>
      </w:pPr>
      <w:r w:rsidRPr="00CE45AC">
        <w:rPr>
          <w:lang w:eastAsia="en-GB"/>
        </w:rPr>
        <w:lastRenderedPageBreak/>
        <w:t xml:space="preserve">Intended </w:t>
      </w:r>
      <w:r w:rsidRPr="00CE45AC">
        <w:rPr>
          <w:i/>
          <w:iCs/>
          <w:lang w:eastAsia="en-GB"/>
        </w:rPr>
        <w:t xml:space="preserve">end users </w:t>
      </w:r>
      <w:r w:rsidRPr="00CE45AC">
        <w:rPr>
          <w:lang w:eastAsia="en-GB"/>
        </w:rPr>
        <w:t>mentioned in the present document are people who use mobile ICT devices, services, and applications ranging from first t</w:t>
      </w:r>
      <w:r w:rsidR="00760450" w:rsidRPr="00CE45AC">
        <w:rPr>
          <w:lang w:eastAsia="en-GB"/>
        </w:rPr>
        <w:t>ime users to experienced users.</w:t>
      </w:r>
    </w:p>
    <w:p w14:paraId="54530490" w14:textId="77777777" w:rsidR="0085276C" w:rsidRPr="00CE45AC" w:rsidRDefault="000363BF" w:rsidP="00C51FD3">
      <w:pPr>
        <w:keepNext/>
        <w:keepLines/>
        <w:rPr>
          <w:lang w:eastAsia="en-GB"/>
        </w:rPr>
      </w:pPr>
      <w:r w:rsidRPr="00CE45AC">
        <w:rPr>
          <w:b/>
          <w:lang w:eastAsia="en-GB"/>
        </w:rPr>
        <w:t>Uniformity</w:t>
      </w:r>
      <w:r w:rsidRPr="00CE45AC">
        <w:rPr>
          <w:lang w:eastAsia="en-GB"/>
        </w:rPr>
        <w:t xml:space="preserve"> in the interactive elements increases the transfer of learning between different devices, services, and applications. Such knowledge transfer becomes even more important in a world of </w:t>
      </w:r>
      <w:r w:rsidR="00194365" w:rsidRPr="00CE45AC">
        <w:rPr>
          <w:lang w:eastAsia="en-GB"/>
        </w:rPr>
        <w:t xml:space="preserve">ubiquitous </w:t>
      </w:r>
      <w:r w:rsidRPr="00CE45AC">
        <w:rPr>
          <w:lang w:eastAsia="en-GB"/>
        </w:rPr>
        <w:t>devices and services used by heterogeneous users. In particular</w:t>
      </w:r>
      <w:r w:rsidR="00001FFD" w:rsidRPr="00CE45AC">
        <w:rPr>
          <w:lang w:eastAsia="en-GB"/>
        </w:rPr>
        <w:t>,</w:t>
      </w:r>
      <w:r w:rsidRPr="00CE45AC">
        <w:rPr>
          <w:lang w:eastAsia="en-GB"/>
        </w:rPr>
        <w:t xml:space="preserve"> harmonized terms (used across devices, services, and applications from different manufacturers and providers) improve the overall usability of the entire ICT ecosystem. Use of the harmonized vocabulary in the present document for the development of ICT devices, services, and applications will enable end users to re</w:t>
      </w:r>
      <w:r w:rsidR="00760450" w:rsidRPr="00CE45AC">
        <w:rPr>
          <w:lang w:eastAsia="en-GB"/>
        </w:rPr>
        <w:t>apply knowledge and experience.</w:t>
      </w:r>
    </w:p>
    <w:p w14:paraId="0FE2E095" w14:textId="7711957E" w:rsidR="000239E9" w:rsidRPr="00CE45AC" w:rsidRDefault="00F52DF8" w:rsidP="000239E9">
      <w:pPr>
        <w:rPr>
          <w:color w:val="000000"/>
        </w:rPr>
      </w:pPr>
      <w:r w:rsidRPr="00CE45AC">
        <w:rPr>
          <w:color w:val="000000"/>
        </w:rPr>
        <w:t>Previous work reported, e.g.</w:t>
      </w:r>
      <w:r w:rsidR="003F637D" w:rsidRPr="00CE45AC">
        <w:rPr>
          <w:color w:val="000000"/>
        </w:rPr>
        <w:t xml:space="preserve"> </w:t>
      </w:r>
      <w:r w:rsidR="003F637D" w:rsidRPr="00CE45AC">
        <w:t>[</w:t>
      </w:r>
      <w:r w:rsidR="003F637D" w:rsidRPr="00CE45AC">
        <w:rPr>
          <w:color w:val="0000FF"/>
        </w:rPr>
        <w:fldChar w:fldCharType="begin"/>
      </w:r>
      <w:r w:rsidR="003F637D" w:rsidRPr="00CE45AC">
        <w:rPr>
          <w:color w:val="0000FF"/>
        </w:rPr>
        <w:instrText xml:space="preserve">REF REF_CORDISEURESEARCHPORTAL \h </w:instrText>
      </w:r>
      <w:r w:rsidR="003F637D" w:rsidRPr="00CE45AC">
        <w:rPr>
          <w:color w:val="0000FF"/>
        </w:rPr>
      </w:r>
      <w:r w:rsidR="003F637D" w:rsidRPr="00CE45AC">
        <w:rPr>
          <w:color w:val="0000FF"/>
        </w:rPr>
        <w:fldChar w:fldCharType="separate"/>
      </w:r>
      <w:r w:rsidR="002F64A1" w:rsidRPr="00CE45AC">
        <w:t>i.11</w:t>
      </w:r>
      <w:r w:rsidR="003F637D" w:rsidRPr="00CE45AC">
        <w:rPr>
          <w:color w:val="0000FF"/>
        </w:rPr>
        <w:fldChar w:fldCharType="end"/>
      </w:r>
      <w:r w:rsidR="003F637D" w:rsidRPr="00CE45AC">
        <w:t>]</w:t>
      </w:r>
      <w:r w:rsidRPr="00CE45AC">
        <w:rPr>
          <w:color w:val="000000"/>
        </w:rPr>
        <w:t>, address</w:t>
      </w:r>
      <w:r w:rsidR="001A56D5" w:rsidRPr="00CE45AC">
        <w:rPr>
          <w:color w:val="000000"/>
        </w:rPr>
        <w:t>ing the</w:t>
      </w:r>
      <w:r w:rsidRPr="00CE45AC">
        <w:rPr>
          <w:color w:val="000000"/>
        </w:rPr>
        <w:t xml:space="preserve"> automatic generation of bilingual terminologies, did not meet expectations. </w:t>
      </w:r>
      <w:r w:rsidR="000239E9" w:rsidRPr="00CE45AC">
        <w:rPr>
          <w:color w:val="000000"/>
        </w:rPr>
        <w:t>Such harmonization efforts tended to use other (e.g. automated extraction) approaches developing common resources, compiling multilingual terminology banks without interoperability, user-centricity and harmonization in focus.</w:t>
      </w:r>
    </w:p>
    <w:p w14:paraId="0DCE7206" w14:textId="77777777" w:rsidR="00F4205B" w:rsidRPr="00CE45AC" w:rsidRDefault="000363BF" w:rsidP="000363BF">
      <w:pPr>
        <w:rPr>
          <w:lang w:eastAsia="en-GB"/>
        </w:rPr>
      </w:pPr>
      <w:r w:rsidRPr="00CE45AC">
        <w:rPr>
          <w:b/>
          <w:lang w:eastAsia="en-GB"/>
        </w:rPr>
        <w:t>A consistent, harmonized, and accessible terminology</w:t>
      </w:r>
      <w:r w:rsidRPr="00CE45AC">
        <w:rPr>
          <w:lang w:eastAsia="en-GB"/>
        </w:rPr>
        <w:t xml:space="preserve"> will particularly benefit end users with temporary or permanent functional variations, such as those with literacy difficulties, or people with v</w:t>
      </w:r>
      <w:r w:rsidR="00760450" w:rsidRPr="00CE45AC">
        <w:rPr>
          <w:lang w:eastAsia="en-GB"/>
        </w:rPr>
        <w:t>isual or cognitive impairments.</w:t>
      </w:r>
      <w:r w:rsidR="00821D82" w:rsidRPr="00CE45AC">
        <w:rPr>
          <w:lang w:eastAsia="en-GB"/>
        </w:rPr>
        <w:t xml:space="preserve"> A</w:t>
      </w:r>
      <w:r w:rsidRPr="00CE45AC">
        <w:rPr>
          <w:lang w:eastAsia="en-GB"/>
        </w:rPr>
        <w:t xml:space="preserve"> harmonized </w:t>
      </w:r>
      <w:r w:rsidR="00F4205B" w:rsidRPr="00CE45AC">
        <w:rPr>
          <w:lang w:eastAsia="en-GB"/>
        </w:rPr>
        <w:t>terminology</w:t>
      </w:r>
      <w:r w:rsidRPr="00CE45AC">
        <w:rPr>
          <w:lang w:eastAsia="en-GB"/>
        </w:rPr>
        <w:t xml:space="preserve"> should be easy to remember, recognize, and retrieve, and the individual terms should represent their related concepts well. A well-designed user terminology should have a shallow learning curve and cover most common tasks and use cases users are likely to encounter through the most common, every-day use patterns.</w:t>
      </w:r>
    </w:p>
    <w:p w14:paraId="43F90501" w14:textId="75EFE8FB" w:rsidR="00821D82" w:rsidRPr="00CE45AC" w:rsidRDefault="00F4205B" w:rsidP="00821D82">
      <w:pPr>
        <w:spacing w:after="0"/>
        <w:rPr>
          <w:iCs/>
          <w:color w:val="333333"/>
        </w:rPr>
      </w:pPr>
      <w:r w:rsidRPr="00CE45AC">
        <w:rPr>
          <w:lang w:eastAsia="en-GB"/>
        </w:rPr>
        <w:t xml:space="preserve">Finally, the terminology should </w:t>
      </w:r>
      <w:r w:rsidR="00821D82" w:rsidRPr="00CE45AC">
        <w:rPr>
          <w:lang w:eastAsia="en-GB"/>
        </w:rPr>
        <w:t xml:space="preserve">also </w:t>
      </w:r>
      <w:r w:rsidRPr="00CE45AC">
        <w:rPr>
          <w:lang w:eastAsia="en-GB"/>
        </w:rPr>
        <w:t>be useful for manufacturers</w:t>
      </w:r>
      <w:r w:rsidR="00D10A3B" w:rsidRPr="00CE45AC">
        <w:rPr>
          <w:lang w:eastAsia="en-GB"/>
        </w:rPr>
        <w:t>'</w:t>
      </w:r>
      <w:r w:rsidRPr="00CE45AC">
        <w:rPr>
          <w:lang w:eastAsia="en-GB"/>
        </w:rPr>
        <w:t xml:space="preserve"> </w:t>
      </w:r>
      <w:r w:rsidRPr="00CE45AC">
        <w:rPr>
          <w:b/>
          <w:lang w:eastAsia="en-GB"/>
        </w:rPr>
        <w:t>terminology management</w:t>
      </w:r>
      <w:r w:rsidR="002C4A6C" w:rsidRPr="00CE45AC">
        <w:rPr>
          <w:lang w:eastAsia="en-GB"/>
        </w:rPr>
        <w:t xml:space="preserve"> systems</w:t>
      </w:r>
      <w:r w:rsidR="003254C1" w:rsidRPr="00CE45AC">
        <w:rPr>
          <w:lang w:eastAsia="en-GB"/>
        </w:rPr>
        <w:t xml:space="preserve">, </w:t>
      </w:r>
      <w:r w:rsidR="00821D82" w:rsidRPr="00CE45AC">
        <w:rPr>
          <w:iCs/>
          <w:color w:val="333333"/>
        </w:rPr>
        <w:t xml:space="preserve">a process to organize and associate terms with a clear set of rules for their usage (e.g. through a term base), </w:t>
      </w:r>
      <w:r w:rsidR="003254C1" w:rsidRPr="00CE45AC">
        <w:rPr>
          <w:lang w:eastAsia="en-GB"/>
        </w:rPr>
        <w:t xml:space="preserve">also including and harmonized across </w:t>
      </w:r>
      <w:r w:rsidR="002C4A6C" w:rsidRPr="00CE45AC">
        <w:rPr>
          <w:lang w:eastAsia="en-GB"/>
        </w:rPr>
        <w:t>user guides</w:t>
      </w:r>
      <w:r w:rsidR="003254C1" w:rsidRPr="00CE45AC">
        <w:rPr>
          <w:lang w:eastAsia="en-GB"/>
        </w:rPr>
        <w:t xml:space="preserve"> and </w:t>
      </w:r>
      <w:r w:rsidR="002C4A6C" w:rsidRPr="00CE45AC">
        <w:rPr>
          <w:lang w:eastAsia="en-GB"/>
        </w:rPr>
        <w:t>user interfaces</w:t>
      </w:r>
      <w:r w:rsidR="003254C1" w:rsidRPr="00CE45AC">
        <w:rPr>
          <w:lang w:eastAsia="en-GB"/>
        </w:rPr>
        <w:t xml:space="preserve">. </w:t>
      </w:r>
      <w:r w:rsidR="00821D82" w:rsidRPr="00CE45AC">
        <w:rPr>
          <w:lang w:eastAsia="en-GB"/>
        </w:rPr>
        <w:t>C</w:t>
      </w:r>
      <w:r w:rsidR="00821D82" w:rsidRPr="00CE45AC">
        <w:rPr>
          <w:iCs/>
          <w:color w:val="333333"/>
        </w:rPr>
        <w:t>ompanies invest in terminology management in order to ensure that the terms used in internal documents, external documents such as user guides, in user interfaces, and for marketing information such as advertisements are used consistently.</w:t>
      </w:r>
    </w:p>
    <w:p w14:paraId="4341D360" w14:textId="77777777" w:rsidR="00821D82" w:rsidRPr="00CE45AC" w:rsidRDefault="00821D82" w:rsidP="00821D82">
      <w:pPr>
        <w:spacing w:before="100" w:beforeAutospacing="1" w:after="100" w:afterAutospacing="1"/>
        <w:rPr>
          <w:color w:val="333333"/>
        </w:rPr>
      </w:pPr>
      <w:r w:rsidRPr="00CE45AC">
        <w:rPr>
          <w:iCs/>
          <w:color w:val="333333"/>
        </w:rPr>
        <w:t>Unmanaged terminology will easily become inconsistent, leading to confusion and translations difficult to re-use - that will lead to more time- and resource-intensive processes. It typically also reduces user satisfaction, limits cognitive accessibility and is often a main reason to the under-use of potentially beneficial functionality.</w:t>
      </w:r>
    </w:p>
    <w:p w14:paraId="4F56E5D0" w14:textId="0595EA0D" w:rsidR="0084211B" w:rsidRPr="00CE45AC" w:rsidRDefault="00C86458" w:rsidP="00F52DF8">
      <w:pPr>
        <w:spacing w:before="100" w:beforeAutospacing="1" w:after="100" w:afterAutospacing="1"/>
        <w:rPr>
          <w:lang w:eastAsia="en-GB"/>
        </w:rPr>
      </w:pPr>
      <w:r w:rsidRPr="00CE45AC">
        <w:rPr>
          <w:iCs/>
        </w:rPr>
        <w:t xml:space="preserve">ETSI </w:t>
      </w:r>
      <w:r w:rsidR="00821D82" w:rsidRPr="00CE45AC">
        <w:rPr>
          <w:iCs/>
        </w:rPr>
        <w:t>EG 202 417</w:t>
      </w:r>
      <w:r w:rsidR="003F637D" w:rsidRPr="00CE45AC">
        <w:rPr>
          <w:iCs/>
          <w:color w:val="333333"/>
        </w:rPr>
        <w:t xml:space="preserve"> </w:t>
      </w:r>
      <w:r w:rsidR="003F637D" w:rsidRPr="00CE45AC">
        <w:rPr>
          <w:iCs/>
        </w:rPr>
        <w:t>[</w:t>
      </w:r>
      <w:r w:rsidR="003F637D" w:rsidRPr="00CE45AC">
        <w:rPr>
          <w:iCs/>
          <w:color w:val="0000FF"/>
        </w:rPr>
        <w:fldChar w:fldCharType="begin"/>
      </w:r>
      <w:r w:rsidR="003F637D" w:rsidRPr="00CE45AC">
        <w:rPr>
          <w:iCs/>
          <w:color w:val="0000FF"/>
        </w:rPr>
        <w:instrText xml:space="preserve">REF REF_EG202417 \h </w:instrText>
      </w:r>
      <w:r w:rsidR="003F637D" w:rsidRPr="00CE45AC">
        <w:rPr>
          <w:iCs/>
          <w:color w:val="0000FF"/>
        </w:rPr>
      </w:r>
      <w:r w:rsidR="003F637D" w:rsidRPr="00CE45AC">
        <w:rPr>
          <w:iCs/>
          <w:color w:val="0000FF"/>
        </w:rPr>
        <w:fldChar w:fldCharType="separate"/>
      </w:r>
      <w:r w:rsidR="002F64A1" w:rsidRPr="00CE45AC">
        <w:t>i.3</w:t>
      </w:r>
      <w:r w:rsidR="003F637D" w:rsidRPr="00CE45AC">
        <w:rPr>
          <w:iCs/>
          <w:color w:val="0000FF"/>
        </w:rPr>
        <w:fldChar w:fldCharType="end"/>
      </w:r>
      <w:r w:rsidR="003F637D" w:rsidRPr="00CE45AC">
        <w:rPr>
          <w:iCs/>
        </w:rPr>
        <w:t>]</w:t>
      </w:r>
      <w:r w:rsidR="00821D82" w:rsidRPr="00CE45AC">
        <w:rPr>
          <w:iCs/>
          <w:color w:val="333333"/>
        </w:rPr>
        <w:t xml:space="preserve"> provides detailed guidelines </w:t>
      </w:r>
      <w:r w:rsidR="00821D82" w:rsidRPr="00CE45AC">
        <w:rPr>
          <w:iCs/>
        </w:rPr>
        <w:t>on</w:t>
      </w:r>
      <w:r w:rsidR="00821D82" w:rsidRPr="00CE45AC">
        <w:rPr>
          <w:iCs/>
          <w:color w:val="333333"/>
        </w:rPr>
        <w:t xml:space="preserve"> how terminology management can help </w:t>
      </w:r>
      <w:r w:rsidR="00821D82" w:rsidRPr="00CE45AC">
        <w:rPr>
          <w:iCs/>
          <w:color w:val="000000"/>
        </w:rPr>
        <w:t>improve the</w:t>
      </w:r>
      <w:r w:rsidR="00821D82" w:rsidRPr="00CE45AC">
        <w:rPr>
          <w:iCs/>
          <w:color w:val="333333"/>
        </w:rPr>
        <w:t xml:space="preserve"> quality of user documentation.</w:t>
      </w:r>
      <w:r w:rsidR="00F52DF8" w:rsidRPr="00CE45AC">
        <w:rPr>
          <w:lang w:eastAsia="en-GB"/>
        </w:rPr>
        <w:t xml:space="preserve"> </w:t>
      </w:r>
      <w:r w:rsidR="0084211B" w:rsidRPr="00CE45AC">
        <w:rPr>
          <w:lang w:eastAsia="en-GB"/>
        </w:rPr>
        <w:t>Applying the</w:t>
      </w:r>
      <w:r w:rsidR="00F52DF8" w:rsidRPr="00CE45AC">
        <w:rPr>
          <w:lang w:eastAsia="en-GB"/>
        </w:rPr>
        <w:t>se</w:t>
      </w:r>
      <w:r w:rsidR="0084211B" w:rsidRPr="00CE45AC">
        <w:rPr>
          <w:lang w:eastAsia="en-GB"/>
        </w:rPr>
        <w:t xml:space="preserve"> assists the user-centred generation of harmo</w:t>
      </w:r>
      <w:r w:rsidR="00952872" w:rsidRPr="00CE45AC">
        <w:rPr>
          <w:lang w:eastAsia="en-GB"/>
        </w:rPr>
        <w:t>n</w:t>
      </w:r>
      <w:r w:rsidR="0084211B" w:rsidRPr="00CE45AC">
        <w:rPr>
          <w:lang w:eastAsia="en-GB"/>
        </w:rPr>
        <w:t xml:space="preserve">ised terminologies. Furthermore, prioritizing the user-centred view </w:t>
      </w:r>
      <w:r w:rsidR="00B83658" w:rsidRPr="00CE45AC">
        <w:rPr>
          <w:lang w:eastAsia="en-GB"/>
        </w:rPr>
        <w:t>over</w:t>
      </w:r>
      <w:r w:rsidR="0084211B" w:rsidRPr="00CE45AC">
        <w:rPr>
          <w:lang w:eastAsia="en-GB"/>
        </w:rPr>
        <w:t xml:space="preserve"> </w:t>
      </w:r>
      <w:r w:rsidR="00D10A3B" w:rsidRPr="00CE45AC">
        <w:rPr>
          <w:lang w:eastAsia="en-GB"/>
        </w:rPr>
        <w:t>"</w:t>
      </w:r>
      <w:r w:rsidR="0084211B" w:rsidRPr="00CE45AC">
        <w:rPr>
          <w:lang w:eastAsia="en-GB"/>
        </w:rPr>
        <w:t>technical perfection</w:t>
      </w:r>
      <w:r w:rsidR="00D10A3B" w:rsidRPr="00CE45AC">
        <w:rPr>
          <w:lang w:eastAsia="en-GB"/>
        </w:rPr>
        <w:t>"</w:t>
      </w:r>
      <w:r w:rsidR="00B83658" w:rsidRPr="00CE45AC">
        <w:rPr>
          <w:lang w:eastAsia="en-GB"/>
        </w:rPr>
        <w:t xml:space="preserve"> helps selecting terms the user will understand.</w:t>
      </w:r>
    </w:p>
    <w:p w14:paraId="53BB3188" w14:textId="4CDD088A" w:rsidR="00DF1E13" w:rsidRPr="00CE45AC" w:rsidRDefault="00DF1E13" w:rsidP="00F52DF8">
      <w:pPr>
        <w:spacing w:before="100" w:beforeAutospacing="1" w:after="100" w:afterAutospacing="1"/>
        <w:rPr>
          <w:lang w:eastAsia="en-GB"/>
        </w:rPr>
      </w:pPr>
      <w:r w:rsidRPr="00CE45AC">
        <w:rPr>
          <w:lang w:eastAsia="en-GB"/>
        </w:rPr>
        <w:t>ISO 9999:2016</w:t>
      </w:r>
      <w:r w:rsidR="00853B92" w:rsidRPr="00CE45AC">
        <w:rPr>
          <w:lang w:eastAsia="en-GB"/>
        </w:rPr>
        <w:t xml:space="preserve"> </w:t>
      </w:r>
      <w:r w:rsidR="003F637D" w:rsidRPr="00CE45AC">
        <w:rPr>
          <w:lang w:eastAsia="en-GB"/>
        </w:rPr>
        <w:t>[</w:t>
      </w:r>
      <w:r w:rsidR="003F637D" w:rsidRPr="00CE45AC">
        <w:rPr>
          <w:color w:val="0000FF"/>
          <w:lang w:eastAsia="en-GB"/>
        </w:rPr>
        <w:fldChar w:fldCharType="begin"/>
      </w:r>
      <w:r w:rsidR="003F637D" w:rsidRPr="00CE45AC">
        <w:rPr>
          <w:color w:val="0000FF"/>
          <w:lang w:eastAsia="en-GB"/>
        </w:rPr>
        <w:instrText xml:space="preserve">REF REF_ISO9999 \h </w:instrText>
      </w:r>
      <w:r w:rsidR="003F637D" w:rsidRPr="00CE45AC">
        <w:rPr>
          <w:color w:val="0000FF"/>
          <w:lang w:eastAsia="en-GB"/>
        </w:rPr>
      </w:r>
      <w:r w:rsidR="003F637D" w:rsidRPr="00CE45AC">
        <w:rPr>
          <w:color w:val="0000FF"/>
          <w:lang w:eastAsia="en-GB"/>
        </w:rPr>
        <w:fldChar w:fldCharType="separate"/>
      </w:r>
      <w:r w:rsidR="002F64A1" w:rsidRPr="00CE45AC">
        <w:t>i.12</w:t>
      </w:r>
      <w:r w:rsidR="003F637D" w:rsidRPr="00CE45AC">
        <w:rPr>
          <w:color w:val="0000FF"/>
          <w:lang w:eastAsia="en-GB"/>
        </w:rPr>
        <w:fldChar w:fldCharType="end"/>
      </w:r>
      <w:r w:rsidR="003F637D" w:rsidRPr="00CE45AC">
        <w:rPr>
          <w:lang w:eastAsia="en-GB"/>
        </w:rPr>
        <w:t>]</w:t>
      </w:r>
      <w:r w:rsidR="00853B92" w:rsidRPr="00CE45AC">
        <w:rPr>
          <w:lang w:eastAsia="en-GB"/>
        </w:rPr>
        <w:t xml:space="preserve"> and ISO/IEC TR 29138-1:2018 </w:t>
      </w:r>
      <w:r w:rsidR="00207318" w:rsidRPr="00CE45AC">
        <w:rPr>
          <w:lang w:eastAsia="en-GB"/>
        </w:rPr>
        <w:t>[</w:t>
      </w:r>
      <w:r w:rsidR="00207318" w:rsidRPr="00CE45AC">
        <w:rPr>
          <w:lang w:eastAsia="en-GB"/>
        </w:rPr>
        <w:fldChar w:fldCharType="begin"/>
      </w:r>
      <w:r w:rsidR="00207318" w:rsidRPr="00CE45AC">
        <w:rPr>
          <w:lang w:eastAsia="en-GB"/>
        </w:rPr>
        <w:instrText xml:space="preserve">REF REF_ISOIEC29138_1 \h </w:instrText>
      </w:r>
      <w:r w:rsidR="00207318" w:rsidRPr="00CE45AC">
        <w:rPr>
          <w:lang w:eastAsia="en-GB"/>
        </w:rPr>
      </w:r>
      <w:r w:rsidR="00207318" w:rsidRPr="00CE45AC">
        <w:rPr>
          <w:lang w:eastAsia="en-GB"/>
        </w:rPr>
        <w:fldChar w:fldCharType="separate"/>
      </w:r>
      <w:r w:rsidR="002F64A1" w:rsidRPr="00CE45AC">
        <w:t>i.13</w:t>
      </w:r>
      <w:r w:rsidR="00207318" w:rsidRPr="00CE45AC">
        <w:rPr>
          <w:lang w:eastAsia="en-GB"/>
        </w:rPr>
        <w:fldChar w:fldCharType="end"/>
      </w:r>
      <w:r w:rsidR="00207318" w:rsidRPr="00CE45AC">
        <w:rPr>
          <w:lang w:eastAsia="en-GB"/>
        </w:rPr>
        <w:t>]</w:t>
      </w:r>
      <w:r w:rsidR="00853B92" w:rsidRPr="00CE45AC">
        <w:rPr>
          <w:lang w:eastAsia="en-GB"/>
        </w:rPr>
        <w:t xml:space="preserve"> are useful reference and inspirational sources when developing mobile accessibility solutions and ha</w:t>
      </w:r>
      <w:r w:rsidR="007E02FE" w:rsidRPr="00CE45AC">
        <w:rPr>
          <w:lang w:eastAsia="en-GB"/>
        </w:rPr>
        <w:t>v</w:t>
      </w:r>
      <w:r w:rsidR="00853B92" w:rsidRPr="00CE45AC">
        <w:rPr>
          <w:lang w:eastAsia="en-GB"/>
        </w:rPr>
        <w:t>e been consulted, together with other functionality-area specific references (e.g. in the field of banking services or healthcare services, where terminology-related national regulations may exist and apply</w:t>
      </w:r>
      <w:r w:rsidR="00C86458" w:rsidRPr="00CE45AC">
        <w:rPr>
          <w:lang w:eastAsia="en-GB"/>
        </w:rPr>
        <w:t>,</w:t>
      </w:r>
      <w:r w:rsidR="00853B92" w:rsidRPr="00CE45AC">
        <w:rPr>
          <w:lang w:eastAsia="en-GB"/>
        </w:rPr>
        <w:t xml:space="preserve"> and should be respected).</w:t>
      </w:r>
    </w:p>
    <w:p w14:paraId="4F68077F" w14:textId="45906D7B" w:rsidR="001A56D5" w:rsidRPr="00CE45AC" w:rsidRDefault="000239E9" w:rsidP="000239E9">
      <w:pPr>
        <w:rPr>
          <w:color w:val="000000"/>
        </w:rPr>
      </w:pPr>
      <w:r w:rsidRPr="00CE45AC">
        <w:t>ISO/TC</w:t>
      </w:r>
      <w:r w:rsidRPr="00CE45AC">
        <w:rPr>
          <w:color w:val="000000"/>
        </w:rPr>
        <w:t xml:space="preserve"> 37 Terminology Principles and coordination (see </w:t>
      </w:r>
      <w:hyperlink r:id="rId20" w:history="1">
        <w:r w:rsidRPr="001D666C">
          <w:rPr>
            <w:rStyle w:val="Hyperlink"/>
          </w:rPr>
          <w:t>https://www.iso.org/committee/48104.html</w:t>
        </w:r>
      </w:hyperlink>
      <w:r w:rsidRPr="00CE45AC">
        <w:rPr>
          <w:color w:val="000000"/>
        </w:rPr>
        <w:t xml:space="preserve">) </w:t>
      </w:r>
      <w:r w:rsidR="001A56D5" w:rsidRPr="00CE45AC">
        <w:rPr>
          <w:color w:val="000000"/>
        </w:rPr>
        <w:t xml:space="preserve">covers the standardization of descriptions, resources, technologies and services related to terminology, translation, and other language-based activities in the multilingual information society – without focusing </w:t>
      </w:r>
      <w:r w:rsidR="001A56D5" w:rsidRPr="00CE45AC">
        <w:t>on</w:t>
      </w:r>
      <w:r w:rsidR="001A56D5" w:rsidRPr="00CE45AC">
        <w:rPr>
          <w:color w:val="000000"/>
        </w:rPr>
        <w:t xml:space="preserve"> </w:t>
      </w:r>
      <w:r w:rsidR="001A56D5" w:rsidRPr="00CE45AC">
        <w:t>ICT</w:t>
      </w:r>
      <w:r w:rsidR="001A56D5" w:rsidRPr="00CE45AC">
        <w:rPr>
          <w:color w:val="000000"/>
        </w:rPr>
        <w:t xml:space="preserve"> in the mobile context of use.</w:t>
      </w:r>
    </w:p>
    <w:p w14:paraId="64F46BDA" w14:textId="77777777" w:rsidR="00821D82" w:rsidRPr="00CE45AC" w:rsidRDefault="00821D82" w:rsidP="00821D82">
      <w:r w:rsidRPr="00CE45AC">
        <w:rPr>
          <w:lang w:eastAsia="en-GB"/>
        </w:rPr>
        <w:t xml:space="preserve">Last but not least, consistently extending the focus </w:t>
      </w:r>
      <w:r w:rsidR="00F52DF8" w:rsidRPr="00CE45AC">
        <w:rPr>
          <w:lang w:eastAsia="en-GB"/>
        </w:rPr>
        <w:t xml:space="preserve">of these efforts </w:t>
      </w:r>
      <w:r w:rsidRPr="00CE45AC">
        <w:rPr>
          <w:lang w:eastAsia="en-GB"/>
        </w:rPr>
        <w:t xml:space="preserve">beyond the written word to include </w:t>
      </w:r>
      <w:r w:rsidRPr="00CE45AC">
        <w:t>symbols, icons, pictograms and audiograms (often replacing text) will further benefit the user-centric product and service development.</w:t>
      </w:r>
    </w:p>
    <w:p w14:paraId="0FDA666F" w14:textId="77777777" w:rsidR="000363BF" w:rsidRPr="00CE45AC" w:rsidRDefault="000363BF" w:rsidP="000363BF">
      <w:pPr>
        <w:pStyle w:val="berschrift1"/>
      </w:pPr>
      <w:bookmarkStart w:id="100" w:name="_Toc8031940"/>
      <w:bookmarkStart w:id="101" w:name="_Toc8032072"/>
      <w:bookmarkStart w:id="102" w:name="_Toc8032169"/>
      <w:bookmarkStart w:id="103" w:name="_Toc8032515"/>
      <w:bookmarkStart w:id="104" w:name="_Toc8044758"/>
      <w:bookmarkStart w:id="105" w:name="_Toc15550209"/>
      <w:r w:rsidRPr="00CE45AC">
        <w:t>5</w:t>
      </w:r>
      <w:r w:rsidRPr="00CE45AC">
        <w:tab/>
        <w:t>Method</w:t>
      </w:r>
      <w:bookmarkEnd w:id="100"/>
      <w:bookmarkEnd w:id="101"/>
      <w:bookmarkEnd w:id="102"/>
      <w:bookmarkEnd w:id="103"/>
      <w:bookmarkEnd w:id="104"/>
      <w:bookmarkEnd w:id="105"/>
    </w:p>
    <w:p w14:paraId="48987ACE" w14:textId="77777777" w:rsidR="000363BF" w:rsidRPr="00CE45AC" w:rsidRDefault="000363BF" w:rsidP="00760450">
      <w:pPr>
        <w:pStyle w:val="berschrift2"/>
      </w:pPr>
      <w:bookmarkStart w:id="106" w:name="_Toc8031941"/>
      <w:bookmarkStart w:id="107" w:name="_Toc8032073"/>
      <w:bookmarkStart w:id="108" w:name="_Toc8032170"/>
      <w:bookmarkStart w:id="109" w:name="_Toc8032516"/>
      <w:bookmarkStart w:id="110" w:name="_Toc8044759"/>
      <w:bookmarkStart w:id="111" w:name="_Toc15550210"/>
      <w:r w:rsidRPr="00CE45AC">
        <w:t>5.1</w:t>
      </w:r>
      <w:r w:rsidRPr="00CE45AC">
        <w:tab/>
        <w:t>General</w:t>
      </w:r>
      <w:bookmarkEnd w:id="106"/>
      <w:bookmarkEnd w:id="107"/>
      <w:bookmarkEnd w:id="108"/>
      <w:bookmarkEnd w:id="109"/>
      <w:bookmarkEnd w:id="110"/>
      <w:bookmarkEnd w:id="111"/>
    </w:p>
    <w:p w14:paraId="1CABF972" w14:textId="77777777" w:rsidR="00232A09" w:rsidRPr="00CE45AC" w:rsidRDefault="000363BF" w:rsidP="000363BF">
      <w:pPr>
        <w:rPr>
          <w:color w:val="000000"/>
          <w:lang w:eastAsia="en-GB"/>
        </w:rPr>
      </w:pPr>
      <w:r w:rsidRPr="00CE45AC">
        <w:rPr>
          <w:lang w:eastAsia="en-GB"/>
        </w:rPr>
        <w:t>This clause describes the method applied for selecting the user-centred ter</w:t>
      </w:r>
      <w:r w:rsidR="00760450" w:rsidRPr="00CE45AC">
        <w:rPr>
          <w:lang w:eastAsia="en-GB"/>
        </w:rPr>
        <w:t xml:space="preserve">minology presented in </w:t>
      </w:r>
      <w:r w:rsidR="00EE085A" w:rsidRPr="00CE45AC">
        <w:rPr>
          <w:color w:val="000000"/>
          <w:lang w:eastAsia="en-GB"/>
        </w:rPr>
        <w:t>C</w:t>
      </w:r>
      <w:r w:rsidR="00760450" w:rsidRPr="00CE45AC">
        <w:rPr>
          <w:color w:val="000000"/>
          <w:lang w:eastAsia="en-GB"/>
        </w:rPr>
        <w:t>lause</w:t>
      </w:r>
      <w:r w:rsidR="00EE085A" w:rsidRPr="00CE45AC">
        <w:rPr>
          <w:color w:val="000000"/>
          <w:lang w:eastAsia="en-GB"/>
        </w:rPr>
        <w:t>s</w:t>
      </w:r>
      <w:r w:rsidR="00760450" w:rsidRPr="00CE45AC">
        <w:rPr>
          <w:color w:val="000000"/>
          <w:lang w:eastAsia="en-GB"/>
        </w:rPr>
        <w:t xml:space="preserve"> 6</w:t>
      </w:r>
      <w:r w:rsidR="00EE085A" w:rsidRPr="00CE45AC">
        <w:rPr>
          <w:color w:val="000000"/>
          <w:lang w:eastAsia="en-GB"/>
        </w:rPr>
        <w:t xml:space="preserve"> and 7</w:t>
      </w:r>
      <w:r w:rsidR="00760450" w:rsidRPr="00CE45AC">
        <w:rPr>
          <w:color w:val="000000"/>
          <w:lang w:eastAsia="en-GB"/>
        </w:rPr>
        <w:t>.</w:t>
      </w:r>
    </w:p>
    <w:p w14:paraId="0C8D3E45" w14:textId="77777777" w:rsidR="0085276C" w:rsidRPr="00CE45AC" w:rsidRDefault="00232A09" w:rsidP="000363BF">
      <w:pPr>
        <w:rPr>
          <w:color w:val="000000"/>
          <w:lang w:eastAsia="en-GB"/>
        </w:rPr>
      </w:pPr>
      <w:r w:rsidRPr="00CE45AC">
        <w:rPr>
          <w:color w:val="000000"/>
          <w:lang w:eastAsia="en-GB"/>
        </w:rPr>
        <w:t xml:space="preserve">The selection of device-related terms (Clause 6) is inter alia based </w:t>
      </w:r>
      <w:r w:rsidRPr="00CE45AC">
        <w:rPr>
          <w:lang w:eastAsia="en-GB"/>
        </w:rPr>
        <w:t>on</w:t>
      </w:r>
      <w:r w:rsidRPr="00CE45AC">
        <w:rPr>
          <w:color w:val="000000"/>
          <w:lang w:eastAsia="en-GB"/>
        </w:rPr>
        <w:t xml:space="preserve"> the analysis of the five device vendors with the largest market shares in Europe. As the landscape of vendors for applications and services is much more diverse and fragmented across European regions, a different approach had to be</w:t>
      </w:r>
      <w:r w:rsidR="009C22CC" w:rsidRPr="00CE45AC">
        <w:rPr>
          <w:color w:val="000000"/>
          <w:lang w:eastAsia="en-GB"/>
        </w:rPr>
        <w:t xml:space="preserve"> </w:t>
      </w:r>
      <w:r w:rsidRPr="00CE45AC">
        <w:rPr>
          <w:color w:val="000000"/>
          <w:lang w:eastAsia="en-GB"/>
        </w:rPr>
        <w:t>selected for those functionality areas (Clause 7).</w:t>
      </w:r>
    </w:p>
    <w:p w14:paraId="219A84DB" w14:textId="77777777" w:rsidR="000363BF" w:rsidRPr="00CE45AC" w:rsidRDefault="000363BF" w:rsidP="000363BF">
      <w:pPr>
        <w:rPr>
          <w:lang w:eastAsia="en-GB"/>
        </w:rPr>
      </w:pPr>
      <w:r w:rsidRPr="00CE45AC">
        <w:rPr>
          <w:lang w:eastAsia="en-GB"/>
        </w:rPr>
        <w:t>The method emp</w:t>
      </w:r>
      <w:r w:rsidR="00760450" w:rsidRPr="00CE45AC">
        <w:rPr>
          <w:lang w:eastAsia="en-GB"/>
        </w:rPr>
        <w:t>loyed consists of three phases:</w:t>
      </w:r>
    </w:p>
    <w:p w14:paraId="3FE78A58" w14:textId="77777777" w:rsidR="000363BF" w:rsidRPr="00CE45AC" w:rsidRDefault="000363BF" w:rsidP="00B65E5B">
      <w:pPr>
        <w:pStyle w:val="B1"/>
        <w:numPr>
          <w:ilvl w:val="0"/>
          <w:numId w:val="41"/>
        </w:numPr>
        <w:rPr>
          <w:rFonts w:ascii="Symbol" w:hAnsi="Symbol" w:cs="Symbol"/>
          <w:lang w:eastAsia="en-GB"/>
        </w:rPr>
      </w:pPr>
      <w:r w:rsidRPr="00CE45AC">
        <w:rPr>
          <w:lang w:eastAsia="en-GB"/>
        </w:rPr>
        <w:t>Phase 1: Identification of objects and activities from a range of functional areas such as telephony and photography</w:t>
      </w:r>
      <w:r w:rsidR="00577ABD" w:rsidRPr="00CE45AC">
        <w:rPr>
          <w:lang w:eastAsia="en-GB"/>
        </w:rPr>
        <w:t>;</w:t>
      </w:r>
    </w:p>
    <w:p w14:paraId="30B32211" w14:textId="77777777" w:rsidR="000363BF" w:rsidRPr="00CE45AC" w:rsidRDefault="000363BF" w:rsidP="00B65E5B">
      <w:pPr>
        <w:pStyle w:val="B1"/>
        <w:numPr>
          <w:ilvl w:val="0"/>
          <w:numId w:val="41"/>
        </w:numPr>
        <w:rPr>
          <w:rFonts w:ascii="Symbol" w:hAnsi="Symbol" w:cs="Symbol"/>
          <w:lang w:eastAsia="en-GB"/>
        </w:rPr>
      </w:pPr>
      <w:r w:rsidRPr="00CE45AC">
        <w:rPr>
          <w:lang w:eastAsia="en-GB"/>
        </w:rPr>
        <w:t>Phase 2: Collection of terms used by major stakeholders</w:t>
      </w:r>
      <w:r w:rsidR="00577ABD" w:rsidRPr="00CE45AC">
        <w:rPr>
          <w:lang w:eastAsia="en-GB"/>
        </w:rPr>
        <w:t>; and</w:t>
      </w:r>
    </w:p>
    <w:p w14:paraId="632EC6AE" w14:textId="77777777" w:rsidR="00911EA3" w:rsidRPr="00CE45AC" w:rsidRDefault="000363BF" w:rsidP="00DF05F3">
      <w:pPr>
        <w:pStyle w:val="B1"/>
        <w:numPr>
          <w:ilvl w:val="0"/>
          <w:numId w:val="41"/>
        </w:numPr>
        <w:rPr>
          <w:rFonts w:ascii="Symbol" w:hAnsi="Symbol" w:cs="Symbol"/>
          <w:lang w:eastAsia="en-GB"/>
        </w:rPr>
      </w:pPr>
      <w:r w:rsidRPr="00CE45AC">
        <w:rPr>
          <w:lang w:eastAsia="en-GB"/>
        </w:rPr>
        <w:lastRenderedPageBreak/>
        <w:t>Phase 3: Analysis of terms collected and selection of recommended terms</w:t>
      </w:r>
      <w:r w:rsidR="00001FFD" w:rsidRPr="00CE45AC">
        <w:rPr>
          <w:lang w:eastAsia="en-GB"/>
        </w:rPr>
        <w:t>.</w:t>
      </w:r>
    </w:p>
    <w:p w14:paraId="1488FF9E" w14:textId="77777777" w:rsidR="000363BF" w:rsidRPr="00CE45AC" w:rsidRDefault="00406ADD" w:rsidP="00760450">
      <w:pPr>
        <w:pStyle w:val="berschrift2"/>
      </w:pPr>
      <w:bookmarkStart w:id="112" w:name="_Toc8031942"/>
      <w:bookmarkStart w:id="113" w:name="_Toc8032074"/>
      <w:bookmarkStart w:id="114" w:name="_Toc8032171"/>
      <w:bookmarkStart w:id="115" w:name="_Toc8032517"/>
      <w:bookmarkStart w:id="116" w:name="_Toc8044760"/>
      <w:bookmarkStart w:id="117" w:name="_Toc15550211"/>
      <w:r w:rsidRPr="00CE45AC">
        <w:t>5.2</w:t>
      </w:r>
      <w:r w:rsidR="000363BF" w:rsidRPr="00CE45AC">
        <w:tab/>
        <w:t xml:space="preserve">Phase 1: Identification of </w:t>
      </w:r>
      <w:r w:rsidR="0019319C" w:rsidRPr="00CE45AC">
        <w:t>device-</w:t>
      </w:r>
      <w:r w:rsidR="006B228C" w:rsidRPr="00CE45AC">
        <w:t>related</w:t>
      </w:r>
      <w:r w:rsidR="0019319C" w:rsidRPr="00CE45AC">
        <w:t xml:space="preserve"> and service- and applications-related </w:t>
      </w:r>
      <w:r w:rsidR="000363BF" w:rsidRPr="00CE45AC">
        <w:t>objects and activities</w:t>
      </w:r>
      <w:bookmarkEnd w:id="112"/>
      <w:bookmarkEnd w:id="113"/>
      <w:bookmarkEnd w:id="114"/>
      <w:bookmarkEnd w:id="115"/>
      <w:bookmarkEnd w:id="116"/>
      <w:bookmarkEnd w:id="117"/>
    </w:p>
    <w:p w14:paraId="66C31448" w14:textId="77777777" w:rsidR="0019319C" w:rsidRPr="00CE45AC" w:rsidRDefault="000363BF" w:rsidP="000363BF">
      <w:pPr>
        <w:rPr>
          <w:lang w:eastAsia="en-GB"/>
        </w:rPr>
      </w:pPr>
      <w:r w:rsidRPr="00CE45AC">
        <w:rPr>
          <w:lang w:eastAsia="en-GB"/>
        </w:rPr>
        <w:t xml:space="preserve">In this first phase, functional areas </w:t>
      </w:r>
      <w:r w:rsidR="00942059" w:rsidRPr="00CE45AC">
        <w:rPr>
          <w:lang w:eastAsia="en-GB"/>
        </w:rPr>
        <w:t>(</w:t>
      </w:r>
      <w:r w:rsidRPr="00CE45AC">
        <w:rPr>
          <w:lang w:eastAsia="en-GB"/>
        </w:rPr>
        <w:t xml:space="preserve">such as </w:t>
      </w:r>
      <w:r w:rsidR="0019319C" w:rsidRPr="00CE45AC">
        <w:rPr>
          <w:lang w:eastAsia="en-GB"/>
        </w:rPr>
        <w:t xml:space="preserve">telephony, </w:t>
      </w:r>
      <w:r w:rsidR="00232A09" w:rsidRPr="00CE45AC">
        <w:rPr>
          <w:lang w:eastAsia="en-GB"/>
        </w:rPr>
        <w:t>accessibility</w:t>
      </w:r>
      <w:r w:rsidRPr="00CE45AC">
        <w:rPr>
          <w:lang w:eastAsia="en-GB"/>
        </w:rPr>
        <w:t xml:space="preserve"> and </w:t>
      </w:r>
      <w:r w:rsidR="00232A09" w:rsidRPr="00CE45AC">
        <w:rPr>
          <w:lang w:eastAsia="en-GB"/>
        </w:rPr>
        <w:t>social media</w:t>
      </w:r>
      <w:r w:rsidR="00942059" w:rsidRPr="00CE45AC">
        <w:rPr>
          <w:lang w:eastAsia="en-GB"/>
        </w:rPr>
        <w:t>)</w:t>
      </w:r>
      <w:r w:rsidRPr="00CE45AC">
        <w:rPr>
          <w:lang w:eastAsia="en-GB"/>
        </w:rPr>
        <w:t xml:space="preserve"> were identified that define the range of functionalities covered by the present document.</w:t>
      </w:r>
    </w:p>
    <w:p w14:paraId="64EDFDB9" w14:textId="77777777" w:rsidR="00232A09" w:rsidRPr="00CE45AC" w:rsidRDefault="00DA592F" w:rsidP="000363BF">
      <w:pPr>
        <w:rPr>
          <w:lang w:eastAsia="en-GB"/>
        </w:rPr>
      </w:pPr>
      <w:bookmarkStart w:id="118" w:name="OLE_LINK6"/>
      <w:bookmarkStart w:id="119" w:name="OLE_LINK42"/>
      <w:r w:rsidRPr="00CE45AC">
        <w:rPr>
          <w:lang w:eastAsia="en-GB"/>
        </w:rPr>
        <w:t xml:space="preserve">Four </w:t>
      </w:r>
      <w:r w:rsidR="000363BF" w:rsidRPr="00CE45AC">
        <w:rPr>
          <w:lang w:eastAsia="en-GB"/>
        </w:rPr>
        <w:t>functional areas cover functionalities frequently used by many users of mobile ICT devices.</w:t>
      </w:r>
      <w:r w:rsidR="0019319C" w:rsidRPr="00CE45AC">
        <w:rPr>
          <w:lang w:eastAsia="en-GB"/>
        </w:rPr>
        <w:t xml:space="preserve"> </w:t>
      </w:r>
      <w:bookmarkEnd w:id="118"/>
      <w:bookmarkEnd w:id="119"/>
      <w:r w:rsidR="00E03371" w:rsidRPr="00CE45AC">
        <w:rPr>
          <w:lang w:eastAsia="en-GB"/>
        </w:rPr>
        <w:t>The</w:t>
      </w:r>
      <w:r w:rsidRPr="00CE45AC">
        <w:rPr>
          <w:lang w:eastAsia="en-GB"/>
        </w:rPr>
        <w:t xml:space="preserve">se </w:t>
      </w:r>
      <w:r w:rsidR="00942059" w:rsidRPr="00CE45AC">
        <w:rPr>
          <w:b/>
          <w:lang w:eastAsia="en-GB"/>
        </w:rPr>
        <w:t>device</w:t>
      </w:r>
      <w:r w:rsidR="00E03371" w:rsidRPr="00CE45AC">
        <w:rPr>
          <w:b/>
          <w:lang w:eastAsia="en-GB"/>
        </w:rPr>
        <w:t>-related functional areas</w:t>
      </w:r>
      <w:r w:rsidR="00E03371" w:rsidRPr="00CE45AC">
        <w:rPr>
          <w:lang w:eastAsia="en-GB"/>
        </w:rPr>
        <w:t xml:space="preserve"> are:</w:t>
      </w:r>
    </w:p>
    <w:p w14:paraId="192B8DCF" w14:textId="77777777" w:rsidR="00232A09" w:rsidRPr="00CE45AC" w:rsidRDefault="00E03371" w:rsidP="006B228C">
      <w:pPr>
        <w:pStyle w:val="BN"/>
        <w:numPr>
          <w:ilvl w:val="0"/>
          <w:numId w:val="56"/>
        </w:numPr>
        <w:rPr>
          <w:lang w:eastAsia="en-GB"/>
        </w:rPr>
      </w:pPr>
      <w:r w:rsidRPr="00CE45AC">
        <w:rPr>
          <w:lang w:eastAsia="en-GB"/>
        </w:rPr>
        <w:t>Gener</w:t>
      </w:r>
      <w:r w:rsidR="005B51B4" w:rsidRPr="00CE45AC">
        <w:rPr>
          <w:lang w:eastAsia="en-GB"/>
        </w:rPr>
        <w:t>al</w:t>
      </w:r>
      <w:r w:rsidR="00232A09" w:rsidRPr="00CE45AC">
        <w:rPr>
          <w:lang w:eastAsia="en-GB"/>
        </w:rPr>
        <w:t>;</w:t>
      </w:r>
    </w:p>
    <w:p w14:paraId="36EBEB62" w14:textId="77777777" w:rsidR="00232A09" w:rsidRPr="00CE45AC" w:rsidRDefault="00232A09" w:rsidP="006B228C">
      <w:pPr>
        <w:pStyle w:val="BN"/>
        <w:numPr>
          <w:ilvl w:val="0"/>
          <w:numId w:val="56"/>
        </w:numPr>
        <w:rPr>
          <w:lang w:eastAsia="en-GB"/>
        </w:rPr>
      </w:pPr>
      <w:r w:rsidRPr="00CE45AC">
        <w:rPr>
          <w:lang w:eastAsia="en-GB"/>
        </w:rPr>
        <w:t>Accessibility;</w:t>
      </w:r>
    </w:p>
    <w:p w14:paraId="13B1D663" w14:textId="77777777" w:rsidR="00232A09" w:rsidRPr="00CE45AC" w:rsidRDefault="00232A09" w:rsidP="006B228C">
      <w:pPr>
        <w:pStyle w:val="BN"/>
        <w:numPr>
          <w:ilvl w:val="0"/>
          <w:numId w:val="56"/>
        </w:numPr>
        <w:rPr>
          <w:lang w:eastAsia="en-GB"/>
        </w:rPr>
      </w:pPr>
      <w:r w:rsidRPr="00CE45AC">
        <w:rPr>
          <w:lang w:eastAsia="en-GB"/>
        </w:rPr>
        <w:t>Telephony;</w:t>
      </w:r>
      <w:r w:rsidR="00E03371" w:rsidRPr="00CE45AC">
        <w:rPr>
          <w:lang w:eastAsia="en-GB"/>
        </w:rPr>
        <w:t xml:space="preserve"> and</w:t>
      </w:r>
    </w:p>
    <w:p w14:paraId="287A47E4" w14:textId="77777777" w:rsidR="00E03371" w:rsidRPr="00CE45AC" w:rsidRDefault="00232A09" w:rsidP="00DF05F3">
      <w:pPr>
        <w:pStyle w:val="BN"/>
        <w:numPr>
          <w:ilvl w:val="0"/>
          <w:numId w:val="56"/>
        </w:numPr>
        <w:rPr>
          <w:lang w:eastAsia="en-GB"/>
        </w:rPr>
      </w:pPr>
      <w:r w:rsidRPr="00CE45AC">
        <w:rPr>
          <w:lang w:eastAsia="en-GB"/>
        </w:rPr>
        <w:t>Photography</w:t>
      </w:r>
      <w:r w:rsidR="00E03371" w:rsidRPr="00CE45AC">
        <w:rPr>
          <w:lang w:eastAsia="en-GB"/>
        </w:rPr>
        <w:t>.</w:t>
      </w:r>
    </w:p>
    <w:p w14:paraId="7624CAF2" w14:textId="77777777" w:rsidR="00E03371" w:rsidRPr="00CE45AC" w:rsidRDefault="0019319C" w:rsidP="00E03371">
      <w:pPr>
        <w:rPr>
          <w:lang w:eastAsia="en-GB"/>
        </w:rPr>
      </w:pPr>
      <w:r w:rsidRPr="00CE45AC">
        <w:rPr>
          <w:lang w:eastAsia="en-GB"/>
        </w:rPr>
        <w:t xml:space="preserve">Twelve functional areas cover functionalities frequently used by many users of mobile ICT services and applications. </w:t>
      </w:r>
      <w:r w:rsidR="00E03371" w:rsidRPr="00CE45AC">
        <w:rPr>
          <w:lang w:eastAsia="en-GB"/>
        </w:rPr>
        <w:t>The</w:t>
      </w:r>
      <w:r w:rsidRPr="00CE45AC">
        <w:rPr>
          <w:lang w:eastAsia="en-GB"/>
        </w:rPr>
        <w:t>se</w:t>
      </w:r>
      <w:r w:rsidR="00E03371" w:rsidRPr="00CE45AC">
        <w:rPr>
          <w:lang w:eastAsia="en-GB"/>
        </w:rPr>
        <w:t xml:space="preserve"> </w:t>
      </w:r>
      <w:r w:rsidR="00E03371" w:rsidRPr="00CE45AC">
        <w:rPr>
          <w:b/>
          <w:lang w:eastAsia="en-GB"/>
        </w:rPr>
        <w:t>service-</w:t>
      </w:r>
      <w:r w:rsidRPr="00CE45AC">
        <w:rPr>
          <w:b/>
          <w:lang w:eastAsia="en-GB"/>
        </w:rPr>
        <w:t xml:space="preserve"> and applications-</w:t>
      </w:r>
      <w:r w:rsidR="00E03371" w:rsidRPr="00CE45AC">
        <w:rPr>
          <w:b/>
          <w:lang w:eastAsia="en-GB"/>
        </w:rPr>
        <w:t>related functional areas</w:t>
      </w:r>
      <w:r w:rsidR="00E03371" w:rsidRPr="00CE45AC">
        <w:rPr>
          <w:lang w:eastAsia="en-GB"/>
        </w:rPr>
        <w:t xml:space="preserve"> are:</w:t>
      </w:r>
    </w:p>
    <w:p w14:paraId="7C8A8CF0" w14:textId="77777777" w:rsidR="005B51B4" w:rsidRPr="00CE45AC" w:rsidRDefault="005B51B4" w:rsidP="006B228C">
      <w:pPr>
        <w:pStyle w:val="BN"/>
        <w:numPr>
          <w:ilvl w:val="0"/>
          <w:numId w:val="57"/>
        </w:numPr>
        <w:rPr>
          <w:lang w:eastAsia="en-GB"/>
        </w:rPr>
      </w:pPr>
      <w:r w:rsidRPr="00CE45AC">
        <w:rPr>
          <w:lang w:eastAsia="en-GB"/>
        </w:rPr>
        <w:t>General;</w:t>
      </w:r>
    </w:p>
    <w:p w14:paraId="6A4DCA19" w14:textId="77777777" w:rsidR="00E03371" w:rsidRPr="00CE45AC" w:rsidRDefault="00E03371" w:rsidP="006B228C">
      <w:pPr>
        <w:pStyle w:val="BN"/>
        <w:numPr>
          <w:ilvl w:val="0"/>
          <w:numId w:val="57"/>
        </w:numPr>
        <w:rPr>
          <w:lang w:eastAsia="en-GB"/>
        </w:rPr>
      </w:pPr>
      <w:r w:rsidRPr="00CE45AC">
        <w:rPr>
          <w:lang w:eastAsia="en-GB"/>
        </w:rPr>
        <w:t>Messaging services;</w:t>
      </w:r>
    </w:p>
    <w:p w14:paraId="454F051C" w14:textId="77777777" w:rsidR="00E03371" w:rsidRPr="00CE45AC" w:rsidRDefault="00E03371" w:rsidP="006B228C">
      <w:pPr>
        <w:pStyle w:val="BN"/>
        <w:numPr>
          <w:ilvl w:val="0"/>
          <w:numId w:val="57"/>
        </w:numPr>
        <w:rPr>
          <w:lang w:eastAsia="en-GB"/>
        </w:rPr>
      </w:pPr>
      <w:r w:rsidRPr="00CE45AC">
        <w:rPr>
          <w:lang w:eastAsia="en-GB"/>
        </w:rPr>
        <w:t>Media services;</w:t>
      </w:r>
    </w:p>
    <w:p w14:paraId="0383EFD2" w14:textId="77777777" w:rsidR="00E03371" w:rsidRPr="00CE45AC" w:rsidRDefault="00E03371" w:rsidP="006B228C">
      <w:pPr>
        <w:pStyle w:val="BN"/>
        <w:numPr>
          <w:ilvl w:val="0"/>
          <w:numId w:val="57"/>
        </w:numPr>
        <w:rPr>
          <w:lang w:eastAsia="en-GB"/>
        </w:rPr>
      </w:pPr>
      <w:r w:rsidRPr="00CE45AC">
        <w:rPr>
          <w:lang w:eastAsia="en-GB"/>
        </w:rPr>
        <w:t>Societal services and communications;</w:t>
      </w:r>
    </w:p>
    <w:p w14:paraId="77940D4C" w14:textId="77777777" w:rsidR="00E03371" w:rsidRPr="00CE45AC" w:rsidRDefault="00E03371" w:rsidP="006B228C">
      <w:pPr>
        <w:pStyle w:val="BN"/>
        <w:numPr>
          <w:ilvl w:val="0"/>
          <w:numId w:val="57"/>
        </w:numPr>
        <w:rPr>
          <w:lang w:eastAsia="en-GB"/>
        </w:rPr>
      </w:pPr>
      <w:r w:rsidRPr="00CE45AC">
        <w:rPr>
          <w:lang w:eastAsia="en-GB"/>
        </w:rPr>
        <w:t>Social media;</w:t>
      </w:r>
    </w:p>
    <w:p w14:paraId="05CF1DCA" w14:textId="77777777" w:rsidR="00E03371" w:rsidRPr="00CE45AC" w:rsidRDefault="00E03371" w:rsidP="006B228C">
      <w:pPr>
        <w:pStyle w:val="BN"/>
        <w:numPr>
          <w:ilvl w:val="0"/>
          <w:numId w:val="57"/>
        </w:numPr>
        <w:rPr>
          <w:lang w:eastAsia="en-GB"/>
        </w:rPr>
      </w:pPr>
      <w:r w:rsidRPr="00CE45AC">
        <w:rPr>
          <w:lang w:eastAsia="en-GB"/>
        </w:rPr>
        <w:t>Banking and payment services;</w:t>
      </w:r>
    </w:p>
    <w:p w14:paraId="75B6878D" w14:textId="77777777" w:rsidR="00E03371" w:rsidRPr="00CE45AC" w:rsidRDefault="00E03371" w:rsidP="006B228C">
      <w:pPr>
        <w:pStyle w:val="BN"/>
        <w:numPr>
          <w:ilvl w:val="0"/>
          <w:numId w:val="57"/>
        </w:numPr>
        <w:rPr>
          <w:lang w:eastAsia="en-GB"/>
        </w:rPr>
      </w:pPr>
      <w:r w:rsidRPr="00CE45AC">
        <w:rPr>
          <w:lang w:eastAsia="en-GB"/>
        </w:rPr>
        <w:t>eHealth services;</w:t>
      </w:r>
    </w:p>
    <w:p w14:paraId="767B1CC3" w14:textId="77777777" w:rsidR="00E03371" w:rsidRPr="00CE45AC" w:rsidRDefault="00E03371" w:rsidP="006B228C">
      <w:pPr>
        <w:pStyle w:val="BN"/>
        <w:numPr>
          <w:ilvl w:val="0"/>
          <w:numId w:val="57"/>
        </w:numPr>
        <w:rPr>
          <w:lang w:eastAsia="en-GB"/>
        </w:rPr>
      </w:pPr>
      <w:r w:rsidRPr="00CE45AC">
        <w:rPr>
          <w:lang w:eastAsia="en-GB"/>
        </w:rPr>
        <w:t>Travel services;</w:t>
      </w:r>
    </w:p>
    <w:p w14:paraId="6C0B5E72" w14:textId="77777777" w:rsidR="00232A09" w:rsidRPr="00CE45AC" w:rsidRDefault="00232A09" w:rsidP="006B228C">
      <w:pPr>
        <w:pStyle w:val="BN"/>
        <w:numPr>
          <w:ilvl w:val="0"/>
          <w:numId w:val="57"/>
        </w:numPr>
        <w:rPr>
          <w:lang w:eastAsia="en-GB"/>
        </w:rPr>
      </w:pPr>
      <w:r w:rsidRPr="00CE45AC">
        <w:rPr>
          <w:lang w:eastAsia="en-GB"/>
        </w:rPr>
        <w:t>Navigation and maps;</w:t>
      </w:r>
    </w:p>
    <w:p w14:paraId="0B333421" w14:textId="77777777" w:rsidR="00E03371" w:rsidRPr="00CE45AC" w:rsidRDefault="00E03371" w:rsidP="006B228C">
      <w:pPr>
        <w:pStyle w:val="BN"/>
        <w:numPr>
          <w:ilvl w:val="0"/>
          <w:numId w:val="57"/>
        </w:numPr>
        <w:rPr>
          <w:lang w:eastAsia="en-GB"/>
        </w:rPr>
      </w:pPr>
      <w:r w:rsidRPr="00CE45AC">
        <w:rPr>
          <w:lang w:eastAsia="en-GB"/>
        </w:rPr>
        <w:t>Games;</w:t>
      </w:r>
    </w:p>
    <w:p w14:paraId="46637B14" w14:textId="77777777" w:rsidR="00232A09" w:rsidRPr="00CE45AC" w:rsidRDefault="00232A09" w:rsidP="006B228C">
      <w:pPr>
        <w:pStyle w:val="BN"/>
        <w:numPr>
          <w:ilvl w:val="0"/>
          <w:numId w:val="57"/>
        </w:numPr>
        <w:rPr>
          <w:lang w:eastAsia="en-GB"/>
        </w:rPr>
      </w:pPr>
      <w:r w:rsidRPr="00CE45AC">
        <w:rPr>
          <w:lang w:eastAsia="en-GB"/>
        </w:rPr>
        <w:t>Searching and browsing;</w:t>
      </w:r>
      <w:r w:rsidR="00E03371" w:rsidRPr="00CE45AC">
        <w:rPr>
          <w:lang w:eastAsia="en-GB"/>
        </w:rPr>
        <w:t xml:space="preserve"> and</w:t>
      </w:r>
    </w:p>
    <w:p w14:paraId="717584BB" w14:textId="77777777" w:rsidR="00232A09" w:rsidRPr="00CE45AC" w:rsidRDefault="00232A09" w:rsidP="000363BF">
      <w:pPr>
        <w:pStyle w:val="BN"/>
        <w:numPr>
          <w:ilvl w:val="0"/>
          <w:numId w:val="57"/>
        </w:numPr>
        <w:rPr>
          <w:lang w:eastAsia="en-GB"/>
        </w:rPr>
      </w:pPr>
      <w:r w:rsidRPr="00CE45AC">
        <w:rPr>
          <w:lang w:eastAsia="en-GB"/>
        </w:rPr>
        <w:t>Tools and miscellaneous</w:t>
      </w:r>
      <w:r w:rsidR="00E03371" w:rsidRPr="00CE45AC">
        <w:rPr>
          <w:lang w:eastAsia="en-GB"/>
        </w:rPr>
        <w:t>.</w:t>
      </w:r>
    </w:p>
    <w:p w14:paraId="4471EB4D" w14:textId="77777777" w:rsidR="0085276C" w:rsidRPr="00CE45AC" w:rsidRDefault="000363BF" w:rsidP="000363BF">
      <w:pPr>
        <w:rPr>
          <w:lang w:eastAsia="en-GB"/>
        </w:rPr>
      </w:pPr>
      <w:r w:rsidRPr="00CE45AC">
        <w:rPr>
          <w:lang w:eastAsia="en-GB"/>
        </w:rPr>
        <w:t xml:space="preserve">For each functional area, relevant objects and activities (i.e. those that are frequently used and used by many users) were identified and defined, and the following principles were </w:t>
      </w:r>
      <w:r w:rsidR="0019319C" w:rsidRPr="00CE45AC">
        <w:rPr>
          <w:lang w:eastAsia="en-GB"/>
        </w:rPr>
        <w:t xml:space="preserve">developed and </w:t>
      </w:r>
      <w:r w:rsidRPr="00CE45AC">
        <w:rPr>
          <w:lang w:eastAsia="en-GB"/>
        </w:rPr>
        <w:t>applied:</w:t>
      </w:r>
    </w:p>
    <w:p w14:paraId="615CBC11" w14:textId="77777777" w:rsidR="000363BF" w:rsidRPr="00CE45AC" w:rsidRDefault="000363BF" w:rsidP="0019319C">
      <w:pPr>
        <w:rPr>
          <w:lang w:eastAsia="en-GB"/>
        </w:rPr>
      </w:pPr>
      <w:r w:rsidRPr="00CE45AC">
        <w:rPr>
          <w:lang w:eastAsia="en-GB"/>
        </w:rPr>
        <w:t xml:space="preserve">Objects and activities were </w:t>
      </w:r>
      <w:r w:rsidRPr="00CE45AC">
        <w:rPr>
          <w:b/>
          <w:lang w:eastAsia="en-GB"/>
        </w:rPr>
        <w:t>selected</w:t>
      </w:r>
      <w:r w:rsidRPr="00CE45AC">
        <w:rPr>
          <w:lang w:eastAsia="en-GB"/>
        </w:rPr>
        <w:t xml:space="preserve"> if they help users</w:t>
      </w:r>
      <w:r w:rsidR="00942059" w:rsidRPr="00CE45AC">
        <w:rPr>
          <w:lang w:eastAsia="en-GB"/>
        </w:rPr>
        <w:t xml:space="preserve"> in</w:t>
      </w:r>
      <w:r w:rsidRPr="00CE45AC">
        <w:rPr>
          <w:lang w:eastAsia="en-GB"/>
        </w:rPr>
        <w:t>:</w:t>
      </w:r>
    </w:p>
    <w:p w14:paraId="3DA7C2E0" w14:textId="77777777" w:rsidR="000363BF" w:rsidRPr="00CE45AC" w:rsidRDefault="000363BF" w:rsidP="000363BF">
      <w:pPr>
        <w:pStyle w:val="B1"/>
        <w:rPr>
          <w:lang w:eastAsia="en-GB"/>
        </w:rPr>
      </w:pPr>
      <w:r w:rsidRPr="00CE45AC">
        <w:rPr>
          <w:lang w:eastAsia="en-GB"/>
        </w:rPr>
        <w:t>Identifying the functionality (i.e. help the user understand what it does);</w:t>
      </w:r>
    </w:p>
    <w:p w14:paraId="67EBD806" w14:textId="77777777" w:rsidR="000363BF" w:rsidRPr="00CE45AC" w:rsidRDefault="000363BF" w:rsidP="000363BF">
      <w:pPr>
        <w:pStyle w:val="B1"/>
        <w:rPr>
          <w:lang w:eastAsia="en-GB"/>
        </w:rPr>
      </w:pPr>
      <w:r w:rsidRPr="00CE45AC">
        <w:rPr>
          <w:lang w:eastAsia="en-GB"/>
        </w:rPr>
        <w:t>Accessing the functionality;</w:t>
      </w:r>
    </w:p>
    <w:p w14:paraId="5DCB576A" w14:textId="77777777" w:rsidR="000363BF" w:rsidRPr="00CE45AC" w:rsidRDefault="000363BF" w:rsidP="000363BF">
      <w:pPr>
        <w:pStyle w:val="B1"/>
        <w:rPr>
          <w:lang w:eastAsia="en-GB"/>
        </w:rPr>
      </w:pPr>
      <w:r w:rsidRPr="00CE45AC">
        <w:rPr>
          <w:lang w:eastAsia="en-GB"/>
        </w:rPr>
        <w:t xml:space="preserve">Understanding the available options related to a functionality; </w:t>
      </w:r>
      <w:r w:rsidR="00C65974" w:rsidRPr="00CE45AC">
        <w:rPr>
          <w:lang w:eastAsia="en-GB"/>
        </w:rPr>
        <w:t>and/</w:t>
      </w:r>
      <w:r w:rsidRPr="00CE45AC">
        <w:rPr>
          <w:lang w:eastAsia="en-GB"/>
        </w:rPr>
        <w:t>or</w:t>
      </w:r>
    </w:p>
    <w:p w14:paraId="5CE5534D" w14:textId="77777777" w:rsidR="0085276C" w:rsidRPr="00CE45AC" w:rsidRDefault="000363BF" w:rsidP="000363BF">
      <w:pPr>
        <w:pStyle w:val="B1"/>
        <w:rPr>
          <w:lang w:eastAsia="en-GB"/>
        </w:rPr>
      </w:pPr>
      <w:r w:rsidRPr="00CE45AC">
        <w:rPr>
          <w:lang w:eastAsia="en-GB"/>
        </w:rPr>
        <w:t>Understanding messages displayed in the context of using a functionality (e.g. error feedback).</w:t>
      </w:r>
    </w:p>
    <w:p w14:paraId="64B989FC" w14:textId="77777777" w:rsidR="000363BF" w:rsidRPr="00CE45AC" w:rsidRDefault="000363BF" w:rsidP="000363BF">
      <w:pPr>
        <w:rPr>
          <w:lang w:eastAsia="en-GB"/>
        </w:rPr>
      </w:pPr>
      <w:r w:rsidRPr="00CE45AC">
        <w:rPr>
          <w:lang w:eastAsia="en-GB"/>
        </w:rPr>
        <w:t xml:space="preserve">Objects and activities were </w:t>
      </w:r>
      <w:r w:rsidR="00942059" w:rsidRPr="00CE45AC">
        <w:rPr>
          <w:b/>
          <w:lang w:eastAsia="en-GB"/>
        </w:rPr>
        <w:t xml:space="preserve">typically </w:t>
      </w:r>
      <w:r w:rsidRPr="00CE45AC">
        <w:rPr>
          <w:b/>
          <w:lang w:eastAsia="en-GB"/>
        </w:rPr>
        <w:t>not selected</w:t>
      </w:r>
      <w:r w:rsidR="0019319C" w:rsidRPr="00CE45AC">
        <w:rPr>
          <w:b/>
          <w:lang w:eastAsia="en-GB"/>
        </w:rPr>
        <w:t xml:space="preserve"> </w:t>
      </w:r>
      <w:r w:rsidR="0019319C" w:rsidRPr="00CE45AC">
        <w:rPr>
          <w:lang w:eastAsia="en-GB"/>
        </w:rPr>
        <w:t>(unless required by the context)</w:t>
      </w:r>
      <w:r w:rsidRPr="00CE45AC">
        <w:rPr>
          <w:lang w:eastAsia="en-GB"/>
        </w:rPr>
        <w:t xml:space="preserve"> if they cover:</w:t>
      </w:r>
    </w:p>
    <w:p w14:paraId="3CEF80A8" w14:textId="0B336BA3" w:rsidR="000363BF" w:rsidRPr="00CE45AC" w:rsidRDefault="000363BF" w:rsidP="000363BF">
      <w:pPr>
        <w:pStyle w:val="B1"/>
        <w:rPr>
          <w:color w:val="000000"/>
          <w:lang w:eastAsia="en-GB"/>
        </w:rPr>
      </w:pPr>
      <w:r w:rsidRPr="00CE45AC">
        <w:rPr>
          <w:color w:val="000000"/>
          <w:lang w:eastAsia="en-GB"/>
        </w:rPr>
        <w:t xml:space="preserve">The </w:t>
      </w:r>
      <w:r w:rsidR="00714326" w:rsidRPr="00CE45AC">
        <w:rPr>
          <w:color w:val="000000"/>
          <w:lang w:eastAsia="en-GB"/>
        </w:rPr>
        <w:t xml:space="preserve">most common </w:t>
      </w:r>
      <w:r w:rsidRPr="00CE45AC">
        <w:rPr>
          <w:color w:val="000000"/>
          <w:lang w:eastAsia="en-GB"/>
        </w:rPr>
        <w:t xml:space="preserve">content of an application (e.g. </w:t>
      </w:r>
      <w:r w:rsidR="00D10A3B" w:rsidRPr="00CE45AC">
        <w:rPr>
          <w:color w:val="000000"/>
          <w:lang w:eastAsia="en-GB"/>
        </w:rPr>
        <w:t>"</w:t>
      </w:r>
      <w:r w:rsidRPr="00CE45AC">
        <w:rPr>
          <w:color w:val="000000"/>
          <w:lang w:eastAsia="en-GB"/>
        </w:rPr>
        <w:t>Photo</w:t>
      </w:r>
      <w:r w:rsidR="00D10A3B" w:rsidRPr="00CE45AC">
        <w:rPr>
          <w:color w:val="000000"/>
          <w:lang w:eastAsia="en-GB"/>
        </w:rPr>
        <w:t>"</w:t>
      </w:r>
      <w:r w:rsidRPr="00CE45AC">
        <w:rPr>
          <w:color w:val="000000"/>
          <w:lang w:eastAsia="en-GB"/>
        </w:rPr>
        <w:t xml:space="preserve">, </w:t>
      </w:r>
      <w:r w:rsidR="00D10A3B" w:rsidRPr="00CE45AC">
        <w:rPr>
          <w:color w:val="000000"/>
          <w:lang w:eastAsia="en-GB"/>
        </w:rPr>
        <w:t>"</w:t>
      </w:r>
      <w:r w:rsidRPr="00CE45AC">
        <w:rPr>
          <w:color w:val="000000"/>
          <w:lang w:eastAsia="en-GB"/>
        </w:rPr>
        <w:t>Take the first exit at the roundabout</w:t>
      </w:r>
      <w:r w:rsidR="00D10A3B" w:rsidRPr="00CE45AC">
        <w:rPr>
          <w:color w:val="000000"/>
          <w:lang w:eastAsia="en-GB"/>
        </w:rPr>
        <w:t>"</w:t>
      </w:r>
      <w:r w:rsidRPr="00CE45AC">
        <w:rPr>
          <w:color w:val="000000"/>
          <w:lang w:eastAsia="en-GB"/>
        </w:rPr>
        <w:t>)</w:t>
      </w:r>
      <w:r w:rsidR="00714326" w:rsidRPr="00CE45AC">
        <w:rPr>
          <w:color w:val="000000"/>
          <w:lang w:eastAsia="en-GB"/>
        </w:rPr>
        <w:t>,</w:t>
      </w:r>
      <w:r w:rsidRPr="00CE45AC">
        <w:rPr>
          <w:color w:val="000000"/>
          <w:lang w:eastAsia="en-GB"/>
        </w:rPr>
        <w:t xml:space="preserve"> or the style of the interaction;</w:t>
      </w:r>
    </w:p>
    <w:p w14:paraId="4B278D64" w14:textId="4D2E8A21" w:rsidR="000363BF" w:rsidRPr="00CE45AC" w:rsidRDefault="000363BF" w:rsidP="000363BF">
      <w:pPr>
        <w:pStyle w:val="B1"/>
        <w:rPr>
          <w:lang w:eastAsia="en-GB"/>
        </w:rPr>
      </w:pPr>
      <w:r w:rsidRPr="00CE45AC">
        <w:rPr>
          <w:lang w:eastAsia="en-GB"/>
        </w:rPr>
        <w:t xml:space="preserve">Common terms easily found in a dictionary (e.g. </w:t>
      </w:r>
      <w:r w:rsidR="00D10A3B" w:rsidRPr="00CE45AC">
        <w:rPr>
          <w:lang w:eastAsia="en-GB"/>
        </w:rPr>
        <w:t>"</w:t>
      </w:r>
      <w:r w:rsidRPr="00CE45AC">
        <w:rPr>
          <w:lang w:eastAsia="en-GB"/>
        </w:rPr>
        <w:t>hotel</w:t>
      </w:r>
      <w:r w:rsidR="00D10A3B" w:rsidRPr="00CE45AC">
        <w:rPr>
          <w:lang w:eastAsia="en-GB"/>
        </w:rPr>
        <w:t>"</w:t>
      </w:r>
      <w:r w:rsidRPr="00CE45AC">
        <w:rPr>
          <w:lang w:eastAsia="en-GB"/>
        </w:rPr>
        <w:t>)</w:t>
      </w:r>
      <w:r w:rsidR="00714326" w:rsidRPr="00CE45AC">
        <w:rPr>
          <w:lang w:eastAsia="en-GB"/>
        </w:rPr>
        <w:t xml:space="preserve"> not addressed in further detail</w:t>
      </w:r>
      <w:r w:rsidRPr="00CE45AC">
        <w:rPr>
          <w:lang w:eastAsia="en-GB"/>
        </w:rPr>
        <w:t>;</w:t>
      </w:r>
    </w:p>
    <w:p w14:paraId="4767FF6F" w14:textId="41F71100" w:rsidR="000363BF" w:rsidRPr="00CE45AC" w:rsidRDefault="00714326" w:rsidP="000363BF">
      <w:pPr>
        <w:pStyle w:val="B1"/>
        <w:rPr>
          <w:color w:val="000000"/>
          <w:lang w:eastAsia="en-GB"/>
        </w:rPr>
      </w:pPr>
      <w:r w:rsidRPr="00CE45AC">
        <w:rPr>
          <w:color w:val="000000"/>
          <w:lang w:eastAsia="en-GB"/>
        </w:rPr>
        <w:lastRenderedPageBreak/>
        <w:t>The most c</w:t>
      </w:r>
      <w:r w:rsidR="000363BF" w:rsidRPr="00CE45AC">
        <w:rPr>
          <w:color w:val="000000"/>
          <w:lang w:eastAsia="en-GB"/>
        </w:rPr>
        <w:t xml:space="preserve">ommon verbal expressions indicating an action taken </w:t>
      </w:r>
      <w:r w:rsidR="000363BF" w:rsidRPr="00CE45AC">
        <w:rPr>
          <w:lang w:eastAsia="en-GB"/>
        </w:rPr>
        <w:t>on</w:t>
      </w:r>
      <w:r w:rsidR="000363BF" w:rsidRPr="00CE45AC">
        <w:rPr>
          <w:color w:val="000000"/>
          <w:lang w:eastAsia="en-GB"/>
        </w:rPr>
        <w:t xml:space="preserve"> an object (e.g. </w:t>
      </w:r>
      <w:r w:rsidR="00D10A3B" w:rsidRPr="00CE45AC">
        <w:rPr>
          <w:color w:val="000000"/>
          <w:lang w:eastAsia="en-GB"/>
        </w:rPr>
        <w:t>"</w:t>
      </w:r>
      <w:r w:rsidR="000363BF" w:rsidRPr="00CE45AC">
        <w:rPr>
          <w:color w:val="000000"/>
          <w:lang w:eastAsia="en-GB"/>
        </w:rPr>
        <w:t>take a photo</w:t>
      </w:r>
      <w:r w:rsidR="00D10A3B" w:rsidRPr="00CE45AC">
        <w:rPr>
          <w:color w:val="000000"/>
          <w:lang w:eastAsia="en-GB"/>
        </w:rPr>
        <w:t>"</w:t>
      </w:r>
      <w:r w:rsidR="000363BF" w:rsidRPr="00CE45AC">
        <w:rPr>
          <w:color w:val="000000"/>
          <w:lang w:eastAsia="en-GB"/>
        </w:rPr>
        <w:t xml:space="preserve">); </w:t>
      </w:r>
      <w:r w:rsidR="00C65974" w:rsidRPr="00CE45AC">
        <w:rPr>
          <w:color w:val="000000"/>
          <w:lang w:eastAsia="en-GB"/>
        </w:rPr>
        <w:t>and/</w:t>
      </w:r>
      <w:r w:rsidR="000363BF" w:rsidRPr="00CE45AC">
        <w:rPr>
          <w:color w:val="000000"/>
          <w:lang w:eastAsia="en-GB"/>
        </w:rPr>
        <w:t>or</w:t>
      </w:r>
    </w:p>
    <w:p w14:paraId="7BBF1173" w14:textId="74180DBE" w:rsidR="0085276C" w:rsidRPr="00CE45AC" w:rsidRDefault="000363BF" w:rsidP="009076D2">
      <w:pPr>
        <w:pStyle w:val="B1"/>
        <w:rPr>
          <w:lang w:eastAsia="en-GB"/>
        </w:rPr>
      </w:pPr>
      <w:r w:rsidRPr="00CE45AC">
        <w:rPr>
          <w:lang w:eastAsia="en-GB"/>
        </w:rPr>
        <w:t xml:space="preserve">Words, acronyms, or abbreviations used in a specific technical sense (e.g. </w:t>
      </w:r>
      <w:r w:rsidR="00D10A3B" w:rsidRPr="00CE45AC">
        <w:rPr>
          <w:lang w:eastAsia="en-GB"/>
        </w:rPr>
        <w:t>"</w:t>
      </w:r>
      <w:r w:rsidRPr="00CE45AC">
        <w:rPr>
          <w:lang w:eastAsia="en-GB"/>
        </w:rPr>
        <w:t>CCNR</w:t>
      </w:r>
      <w:r w:rsidR="00D10A3B" w:rsidRPr="00CE45AC">
        <w:rPr>
          <w:lang w:eastAsia="en-GB"/>
        </w:rPr>
        <w:t>"</w:t>
      </w:r>
      <w:r w:rsidRPr="00CE45AC">
        <w:rPr>
          <w:lang w:eastAsia="en-GB"/>
        </w:rPr>
        <w:t>).</w:t>
      </w:r>
    </w:p>
    <w:p w14:paraId="6C0D5798" w14:textId="77777777" w:rsidR="000363BF" w:rsidRPr="00CE45AC" w:rsidRDefault="00714326" w:rsidP="009076D2">
      <w:pPr>
        <w:rPr>
          <w:lang w:eastAsia="en-GB"/>
        </w:rPr>
      </w:pPr>
      <w:r w:rsidRPr="00CE45AC">
        <w:rPr>
          <w:lang w:eastAsia="en-GB"/>
        </w:rPr>
        <w:t>O</w:t>
      </w:r>
      <w:r w:rsidR="000363BF" w:rsidRPr="00CE45AC">
        <w:rPr>
          <w:lang w:eastAsia="en-GB"/>
        </w:rPr>
        <w:t xml:space="preserve">bjects and activities relevant for </w:t>
      </w:r>
      <w:r w:rsidRPr="00CE45AC">
        <w:rPr>
          <w:b/>
          <w:lang w:eastAsia="en-GB"/>
        </w:rPr>
        <w:t>multiple</w:t>
      </w:r>
      <w:r w:rsidR="000363BF" w:rsidRPr="00CE45AC">
        <w:rPr>
          <w:b/>
          <w:lang w:eastAsia="en-GB"/>
        </w:rPr>
        <w:t xml:space="preserve"> functional areas</w:t>
      </w:r>
      <w:r w:rsidR="000363BF" w:rsidRPr="00CE45AC">
        <w:rPr>
          <w:lang w:eastAsia="en-GB"/>
        </w:rPr>
        <w:t xml:space="preserve"> are treated as </w:t>
      </w:r>
      <w:r w:rsidR="0019319C" w:rsidRPr="00CE45AC">
        <w:rPr>
          <w:lang w:eastAsia="en-GB"/>
        </w:rPr>
        <w:t>G</w:t>
      </w:r>
      <w:r w:rsidR="00C65974" w:rsidRPr="00CE45AC">
        <w:rPr>
          <w:lang w:eastAsia="en-GB"/>
        </w:rPr>
        <w:t>ene</w:t>
      </w:r>
      <w:r w:rsidRPr="00CE45AC">
        <w:rPr>
          <w:lang w:eastAsia="en-GB"/>
        </w:rPr>
        <w:t>ral</w:t>
      </w:r>
      <w:r w:rsidR="000363BF" w:rsidRPr="00CE45AC">
        <w:rPr>
          <w:lang w:eastAsia="en-GB"/>
        </w:rPr>
        <w:t xml:space="preserve"> terms</w:t>
      </w:r>
      <w:r w:rsidR="0019319C" w:rsidRPr="00CE45AC">
        <w:rPr>
          <w:lang w:eastAsia="en-GB"/>
        </w:rPr>
        <w:t xml:space="preserve"> in both categories</w:t>
      </w:r>
      <w:r w:rsidR="000363BF" w:rsidRPr="00CE45AC">
        <w:rPr>
          <w:lang w:eastAsia="en-GB"/>
        </w:rPr>
        <w:t xml:space="preserve"> (see </w:t>
      </w:r>
      <w:r w:rsidR="00C65974" w:rsidRPr="00CE45AC">
        <w:rPr>
          <w:lang w:eastAsia="en-GB"/>
        </w:rPr>
        <w:t>C</w:t>
      </w:r>
      <w:r w:rsidR="000363BF" w:rsidRPr="00CE45AC">
        <w:rPr>
          <w:lang w:eastAsia="en-GB"/>
        </w:rPr>
        <w:t>lause</w:t>
      </w:r>
      <w:r w:rsidR="00C65974" w:rsidRPr="00CE45AC">
        <w:rPr>
          <w:lang w:eastAsia="en-GB"/>
        </w:rPr>
        <w:t>s</w:t>
      </w:r>
      <w:r w:rsidR="00760450" w:rsidRPr="00CE45AC">
        <w:rPr>
          <w:lang w:eastAsia="en-GB"/>
        </w:rPr>
        <w:t> </w:t>
      </w:r>
      <w:r w:rsidR="000363BF" w:rsidRPr="00CE45AC">
        <w:rPr>
          <w:lang w:eastAsia="en-GB"/>
        </w:rPr>
        <w:t>6.2</w:t>
      </w:r>
      <w:r w:rsidR="00C65974" w:rsidRPr="00CE45AC">
        <w:rPr>
          <w:lang w:eastAsia="en-GB"/>
        </w:rPr>
        <w:t xml:space="preserve"> </w:t>
      </w:r>
      <w:r w:rsidR="00713691" w:rsidRPr="00CE45AC">
        <w:rPr>
          <w:lang w:eastAsia="en-GB"/>
        </w:rPr>
        <w:t xml:space="preserve">and </w:t>
      </w:r>
      <w:r w:rsidR="00C65974" w:rsidRPr="00CE45AC">
        <w:rPr>
          <w:lang w:eastAsia="en-GB"/>
        </w:rPr>
        <w:t>7.2</w:t>
      </w:r>
      <w:r w:rsidR="00713691" w:rsidRPr="00CE45AC">
        <w:rPr>
          <w:lang w:eastAsia="en-GB"/>
        </w:rPr>
        <w:t xml:space="preserve"> respectively</w:t>
      </w:r>
      <w:r w:rsidR="000363BF" w:rsidRPr="00CE45AC">
        <w:rPr>
          <w:lang w:eastAsia="en-GB"/>
        </w:rPr>
        <w:t>).</w:t>
      </w:r>
    </w:p>
    <w:p w14:paraId="56E654EF" w14:textId="77777777" w:rsidR="000363BF" w:rsidRPr="00CE45AC" w:rsidRDefault="00406ADD" w:rsidP="00760450">
      <w:pPr>
        <w:pStyle w:val="berschrift2"/>
      </w:pPr>
      <w:bookmarkStart w:id="120" w:name="_Toc8031943"/>
      <w:bookmarkStart w:id="121" w:name="_Toc8032075"/>
      <w:bookmarkStart w:id="122" w:name="_Toc8032172"/>
      <w:bookmarkStart w:id="123" w:name="_Toc8032518"/>
      <w:bookmarkStart w:id="124" w:name="_Toc8044761"/>
      <w:bookmarkStart w:id="125" w:name="_Toc15550212"/>
      <w:r w:rsidRPr="00CE45AC">
        <w:t>5.3</w:t>
      </w:r>
      <w:r w:rsidR="000363BF" w:rsidRPr="00CE45AC">
        <w:tab/>
        <w:t>Phase 2: Collection of terms</w:t>
      </w:r>
      <w:bookmarkEnd w:id="120"/>
      <w:bookmarkEnd w:id="121"/>
      <w:bookmarkEnd w:id="122"/>
      <w:bookmarkEnd w:id="123"/>
      <w:bookmarkEnd w:id="124"/>
      <w:bookmarkEnd w:id="125"/>
    </w:p>
    <w:p w14:paraId="5D553242" w14:textId="55F49213" w:rsidR="00577ABD" w:rsidRPr="00CE45AC" w:rsidRDefault="000363BF" w:rsidP="000363BF">
      <w:pPr>
        <w:rPr>
          <w:lang w:eastAsia="en-GB"/>
        </w:rPr>
      </w:pPr>
      <w:r w:rsidRPr="00CE45AC">
        <w:rPr>
          <w:lang w:eastAsia="en-GB"/>
        </w:rPr>
        <w:t xml:space="preserve">For each </w:t>
      </w:r>
      <w:r w:rsidR="00487552" w:rsidRPr="00CE45AC">
        <w:rPr>
          <w:lang w:eastAsia="en-GB"/>
        </w:rPr>
        <w:t xml:space="preserve">device-related </w:t>
      </w:r>
      <w:r w:rsidRPr="00CE45AC">
        <w:rPr>
          <w:lang w:eastAsia="en-GB"/>
        </w:rPr>
        <w:t>functional area</w:t>
      </w:r>
      <w:r w:rsidR="008F712F" w:rsidRPr="00CE45AC">
        <w:rPr>
          <w:lang w:eastAsia="en-GB"/>
        </w:rPr>
        <w:t xml:space="preserve"> (Generic, Accessibility, Telephony and Photography)</w:t>
      </w:r>
      <w:r w:rsidRPr="00CE45AC">
        <w:rPr>
          <w:lang w:eastAsia="en-GB"/>
        </w:rPr>
        <w:t xml:space="preserve">, relevant device </w:t>
      </w:r>
      <w:r w:rsidR="008F712F" w:rsidRPr="00CE45AC">
        <w:rPr>
          <w:lang w:eastAsia="en-GB"/>
        </w:rPr>
        <w:t>vendors</w:t>
      </w:r>
      <w:r w:rsidRPr="00CE45AC">
        <w:rPr>
          <w:lang w:eastAsia="en-GB"/>
        </w:rPr>
        <w:t xml:space="preserve"> were identified and the terms used by them for the objects and activities of the respective functional area were collected in the five languages covered by </w:t>
      </w:r>
      <w:r w:rsidR="00306F62" w:rsidRPr="00CE45AC">
        <w:rPr>
          <w:lang w:eastAsia="en-GB"/>
        </w:rPr>
        <w:t xml:space="preserve">the present </w:t>
      </w:r>
      <w:r w:rsidRPr="00CE45AC">
        <w:rPr>
          <w:lang w:eastAsia="en-GB"/>
        </w:rPr>
        <w:t>document</w:t>
      </w:r>
      <w:r w:rsidR="008F712F" w:rsidRPr="00CE45AC">
        <w:rPr>
          <w:lang w:eastAsia="en-GB"/>
        </w:rPr>
        <w:t xml:space="preserve">. </w:t>
      </w:r>
      <w:r w:rsidR="00657B8A" w:rsidRPr="00CE45AC">
        <w:rPr>
          <w:lang w:eastAsia="en-GB"/>
        </w:rPr>
        <w:t xml:space="preserve">For the analysis, the top-5 </w:t>
      </w:r>
      <w:r w:rsidR="008F712F" w:rsidRPr="00CE45AC">
        <w:rPr>
          <w:lang w:eastAsia="en-GB"/>
        </w:rPr>
        <w:t xml:space="preserve">vendors </w:t>
      </w:r>
      <w:r w:rsidR="0085276C" w:rsidRPr="00CE45AC">
        <w:rPr>
          <w:lang w:eastAsia="en-GB"/>
        </w:rPr>
        <w:t>Q</w:t>
      </w:r>
      <w:r w:rsidR="00911EA3" w:rsidRPr="00CE45AC">
        <w:rPr>
          <w:lang w:eastAsia="en-GB"/>
        </w:rPr>
        <w:t>1</w:t>
      </w:r>
      <w:r w:rsidR="0085276C" w:rsidRPr="00CE45AC">
        <w:rPr>
          <w:lang w:eastAsia="en-GB"/>
        </w:rPr>
        <w:t>, 2018</w:t>
      </w:r>
      <w:r w:rsidR="00657B8A" w:rsidRPr="00CE45AC">
        <w:rPr>
          <w:lang w:eastAsia="en-GB"/>
        </w:rPr>
        <w:t xml:space="preserve"> were selected </w:t>
      </w:r>
      <w:r w:rsidRPr="00CE45AC">
        <w:rPr>
          <w:lang w:eastAsia="en-GB"/>
        </w:rPr>
        <w:t xml:space="preserve">based on their market share </w:t>
      </w:r>
      <w:r w:rsidR="00911EA3" w:rsidRPr="00CE45AC">
        <w:rPr>
          <w:lang w:eastAsia="en-GB"/>
        </w:rPr>
        <w:t xml:space="preserve">at the time </w:t>
      </w:r>
      <w:r w:rsidRPr="00CE45AC">
        <w:rPr>
          <w:lang w:eastAsia="en-GB"/>
        </w:rPr>
        <w:t xml:space="preserve">in Europe for the product category </w:t>
      </w:r>
      <w:r w:rsidR="00D10A3B" w:rsidRPr="00CE45AC">
        <w:rPr>
          <w:lang w:eastAsia="en-GB"/>
        </w:rPr>
        <w:t>"</w:t>
      </w:r>
      <w:r w:rsidR="0085276C" w:rsidRPr="00CE45AC">
        <w:rPr>
          <w:lang w:eastAsia="en-GB"/>
        </w:rPr>
        <w:t>S</w:t>
      </w:r>
      <w:r w:rsidRPr="00CE45AC">
        <w:rPr>
          <w:lang w:eastAsia="en-GB"/>
        </w:rPr>
        <w:t>martphone</w:t>
      </w:r>
      <w:r w:rsidR="00D10A3B" w:rsidRPr="00CE45AC">
        <w:rPr>
          <w:lang w:eastAsia="en-GB"/>
        </w:rPr>
        <w:t>"</w:t>
      </w:r>
      <w:r w:rsidRPr="00CE45AC">
        <w:rPr>
          <w:lang w:eastAsia="en-GB"/>
        </w:rPr>
        <w:t>.</w:t>
      </w:r>
    </w:p>
    <w:p w14:paraId="2875FB39" w14:textId="77777777" w:rsidR="008F712F" w:rsidRPr="00CE45AC" w:rsidRDefault="000363BF" w:rsidP="000363BF">
      <w:pPr>
        <w:rPr>
          <w:lang w:eastAsia="en-GB"/>
        </w:rPr>
      </w:pPr>
      <w:r w:rsidRPr="00CE45AC">
        <w:rPr>
          <w:lang w:eastAsia="en-GB"/>
        </w:rPr>
        <w:t xml:space="preserve">In most cases, the number of providers had to be limited to five in order to keep the effort for the analysis manageable. The analysis showed that not all functionalities were necessarily offered by all (five) </w:t>
      </w:r>
      <w:r w:rsidR="008F712F" w:rsidRPr="00CE45AC">
        <w:rPr>
          <w:lang w:eastAsia="en-GB"/>
        </w:rPr>
        <w:t>vendors</w:t>
      </w:r>
      <w:r w:rsidRPr="00CE45AC">
        <w:rPr>
          <w:lang w:eastAsia="en-GB"/>
        </w:rPr>
        <w:t xml:space="preserve">. Functionalities offered by a sole </w:t>
      </w:r>
      <w:r w:rsidR="008F712F" w:rsidRPr="00CE45AC">
        <w:rPr>
          <w:lang w:eastAsia="en-GB"/>
        </w:rPr>
        <w:t>vendor</w:t>
      </w:r>
      <w:r w:rsidRPr="00CE45AC">
        <w:rPr>
          <w:lang w:eastAsia="en-GB"/>
        </w:rPr>
        <w:t xml:space="preserve"> were not included in the analysis</w:t>
      </w:r>
      <w:r w:rsidR="00C20308" w:rsidRPr="00CE45AC">
        <w:rPr>
          <w:lang w:eastAsia="en-GB"/>
        </w:rPr>
        <w:t xml:space="preserve">, unless there </w:t>
      </w:r>
      <w:r w:rsidR="00770600" w:rsidRPr="00CE45AC">
        <w:rPr>
          <w:lang w:eastAsia="en-GB"/>
        </w:rPr>
        <w:t xml:space="preserve">were </w:t>
      </w:r>
      <w:r w:rsidR="00C20308" w:rsidRPr="00CE45AC">
        <w:rPr>
          <w:lang w:eastAsia="en-GB"/>
        </w:rPr>
        <w:t xml:space="preserve">strong reasons requiring that (e.g. </w:t>
      </w:r>
      <w:r w:rsidR="009C22CC" w:rsidRPr="00CE45AC">
        <w:rPr>
          <w:lang w:eastAsia="en-GB"/>
        </w:rPr>
        <w:t>innovative and important</w:t>
      </w:r>
      <w:r w:rsidR="006B228C" w:rsidRPr="00CE45AC">
        <w:rPr>
          <w:lang w:eastAsia="en-GB"/>
        </w:rPr>
        <w:t>, upcoming</w:t>
      </w:r>
      <w:r w:rsidR="009C22CC" w:rsidRPr="00CE45AC">
        <w:rPr>
          <w:lang w:eastAsia="en-GB"/>
        </w:rPr>
        <w:t xml:space="preserve"> functionality or </w:t>
      </w:r>
      <w:r w:rsidR="00C20308" w:rsidRPr="00CE45AC">
        <w:rPr>
          <w:lang w:eastAsia="en-GB"/>
        </w:rPr>
        <w:t xml:space="preserve">a considerable </w:t>
      </w:r>
      <w:r w:rsidR="005C6A0B" w:rsidRPr="00CE45AC">
        <w:rPr>
          <w:lang w:eastAsia="en-GB"/>
        </w:rPr>
        <w:t>or</w:t>
      </w:r>
      <w:r w:rsidR="00C20308" w:rsidRPr="00CE45AC">
        <w:rPr>
          <w:lang w:eastAsia="en-GB"/>
        </w:rPr>
        <w:t xml:space="preserve"> dominant market share).</w:t>
      </w:r>
    </w:p>
    <w:p w14:paraId="51338D1A" w14:textId="77777777" w:rsidR="008F712F" w:rsidRPr="00CE45AC" w:rsidRDefault="00657B8A" w:rsidP="000363BF">
      <w:pPr>
        <w:rPr>
          <w:lang w:eastAsia="en-GB"/>
        </w:rPr>
      </w:pPr>
      <w:r w:rsidRPr="00CE45AC">
        <w:rPr>
          <w:lang w:eastAsia="en-GB"/>
        </w:rPr>
        <w:t>The approach described above for the device-related functionalities could not be applied to the applications and service-related functionalities, as the latter are not based in the device itself and are consequently more dynamic, less consistent, and more differentiated. Instead, a use-case-based approach was employed with the aim of capturing the most-frequently-used terms employed by key stakeholders.</w:t>
      </w:r>
    </w:p>
    <w:p w14:paraId="41B8FEA7" w14:textId="77777777" w:rsidR="000363BF" w:rsidRPr="00CE45AC" w:rsidRDefault="00406ADD" w:rsidP="00760450">
      <w:pPr>
        <w:pStyle w:val="berschrift2"/>
      </w:pPr>
      <w:bookmarkStart w:id="126" w:name="_Toc8031944"/>
      <w:bookmarkStart w:id="127" w:name="_Toc8032076"/>
      <w:bookmarkStart w:id="128" w:name="_Toc8032173"/>
      <w:bookmarkStart w:id="129" w:name="_Toc8032519"/>
      <w:bookmarkStart w:id="130" w:name="_Toc8044762"/>
      <w:bookmarkStart w:id="131" w:name="_Toc15550213"/>
      <w:r w:rsidRPr="00CE45AC">
        <w:t>5.4</w:t>
      </w:r>
      <w:r w:rsidR="000363BF" w:rsidRPr="00CE45AC">
        <w:tab/>
        <w:t>Phase 3: Analysis and selection</w:t>
      </w:r>
      <w:bookmarkEnd w:id="126"/>
      <w:bookmarkEnd w:id="127"/>
      <w:bookmarkEnd w:id="128"/>
      <w:bookmarkEnd w:id="129"/>
      <w:bookmarkEnd w:id="130"/>
      <w:bookmarkEnd w:id="131"/>
    </w:p>
    <w:p w14:paraId="710E2F32" w14:textId="77777777" w:rsidR="000363BF" w:rsidRPr="00CE45AC" w:rsidRDefault="000363BF" w:rsidP="000363BF">
      <w:pPr>
        <w:rPr>
          <w:lang w:eastAsia="en-GB"/>
        </w:rPr>
      </w:pPr>
      <w:r w:rsidRPr="00CE45AC">
        <w:rPr>
          <w:lang w:eastAsia="en-GB"/>
        </w:rPr>
        <w:t>In the final phase of the work, the terms collected in Phase 2 were reviewed and the terms to be recommended were selected</w:t>
      </w:r>
      <w:r w:rsidR="00770600" w:rsidRPr="00CE45AC">
        <w:rPr>
          <w:lang w:eastAsia="en-GB"/>
        </w:rPr>
        <w:t xml:space="preserve"> based on</w:t>
      </w:r>
      <w:r w:rsidRPr="00CE45AC">
        <w:rPr>
          <w:lang w:eastAsia="en-GB"/>
        </w:rPr>
        <w:t>:</w:t>
      </w:r>
    </w:p>
    <w:p w14:paraId="48358BE5" w14:textId="77777777" w:rsidR="000363BF" w:rsidRPr="00CE45AC" w:rsidRDefault="000363BF" w:rsidP="000363BF">
      <w:pPr>
        <w:pStyle w:val="B1"/>
        <w:rPr>
          <w:lang w:eastAsia="en-GB"/>
        </w:rPr>
      </w:pPr>
      <w:r w:rsidRPr="00CE45AC">
        <w:rPr>
          <w:lang w:eastAsia="en-GB"/>
        </w:rPr>
        <w:t>A check for semantics and syntax in relation to the functionality provided</w:t>
      </w:r>
      <w:r w:rsidR="00770600" w:rsidRPr="00CE45AC">
        <w:rPr>
          <w:lang w:eastAsia="en-GB"/>
        </w:rPr>
        <w:t>;</w:t>
      </w:r>
    </w:p>
    <w:p w14:paraId="4944BE69" w14:textId="77777777" w:rsidR="000363BF" w:rsidRPr="00CE45AC" w:rsidRDefault="000363BF" w:rsidP="000363BF">
      <w:pPr>
        <w:pStyle w:val="B1"/>
        <w:rPr>
          <w:lang w:eastAsia="en-GB"/>
        </w:rPr>
      </w:pPr>
      <w:r w:rsidRPr="00CE45AC">
        <w:rPr>
          <w:lang w:eastAsia="en-GB"/>
        </w:rPr>
        <w:t>An evaluation with regard to understandability, clarity</w:t>
      </w:r>
      <w:r w:rsidR="005C6A0B" w:rsidRPr="00CE45AC">
        <w:rPr>
          <w:lang w:eastAsia="en-GB"/>
        </w:rPr>
        <w:t>,</w:t>
      </w:r>
      <w:r w:rsidRPr="00CE45AC">
        <w:rPr>
          <w:lang w:eastAsia="en-GB"/>
        </w:rPr>
        <w:t xml:space="preserve"> and jargon-freeness</w:t>
      </w:r>
      <w:r w:rsidR="00770600" w:rsidRPr="00CE45AC">
        <w:rPr>
          <w:lang w:eastAsia="en-GB"/>
        </w:rPr>
        <w:t>;</w:t>
      </w:r>
    </w:p>
    <w:p w14:paraId="6D49A366" w14:textId="77777777" w:rsidR="000363BF" w:rsidRPr="00CE45AC" w:rsidRDefault="000363BF" w:rsidP="000363BF">
      <w:pPr>
        <w:pStyle w:val="B1"/>
        <w:rPr>
          <w:lang w:eastAsia="en-GB"/>
        </w:rPr>
      </w:pPr>
      <w:r w:rsidRPr="00CE45AC">
        <w:rPr>
          <w:lang w:eastAsia="en-GB"/>
        </w:rPr>
        <w:t xml:space="preserve">A check for consistency between </w:t>
      </w:r>
      <w:r w:rsidR="00657B8A" w:rsidRPr="00CE45AC">
        <w:rPr>
          <w:lang w:eastAsia="en-GB"/>
        </w:rPr>
        <w:t>vendors</w:t>
      </w:r>
      <w:r w:rsidRPr="00CE45AC">
        <w:rPr>
          <w:lang w:eastAsia="en-GB"/>
        </w:rPr>
        <w:t xml:space="preserve"> (i.e. prevalence of certain terms)</w:t>
      </w:r>
      <w:r w:rsidR="00770600" w:rsidRPr="00CE45AC">
        <w:rPr>
          <w:lang w:eastAsia="en-GB"/>
        </w:rPr>
        <w:t>;</w:t>
      </w:r>
    </w:p>
    <w:p w14:paraId="3D0E776A" w14:textId="77777777" w:rsidR="000363BF" w:rsidRPr="00CE45AC" w:rsidRDefault="000363BF" w:rsidP="000363BF">
      <w:pPr>
        <w:pStyle w:val="B1"/>
        <w:rPr>
          <w:rFonts w:ascii="Symbol" w:hAnsi="Symbol" w:cs="Symbol"/>
          <w:lang w:eastAsia="en-GB"/>
        </w:rPr>
      </w:pPr>
      <w:r w:rsidRPr="00CE45AC">
        <w:rPr>
          <w:lang w:eastAsia="en-GB"/>
        </w:rPr>
        <w:t>Final selection, review</w:t>
      </w:r>
      <w:r w:rsidR="00657B8A" w:rsidRPr="00CE45AC">
        <w:rPr>
          <w:lang w:eastAsia="en-GB"/>
        </w:rPr>
        <w:t>s,</w:t>
      </w:r>
      <w:r w:rsidRPr="00CE45AC">
        <w:rPr>
          <w:lang w:eastAsia="en-GB"/>
        </w:rPr>
        <w:t xml:space="preserve"> and </w:t>
      </w:r>
      <w:r w:rsidR="00284C6C" w:rsidRPr="00CE45AC">
        <w:rPr>
          <w:lang w:eastAsia="en-GB"/>
        </w:rPr>
        <w:t>prioritization</w:t>
      </w:r>
      <w:r w:rsidRPr="00CE45AC">
        <w:rPr>
          <w:lang w:eastAsia="en-GB"/>
        </w:rPr>
        <w:t xml:space="preserve"> with stakeholders (electronically and through workshops</w:t>
      </w:r>
      <w:r w:rsidR="00657B8A" w:rsidRPr="00CE45AC">
        <w:rPr>
          <w:lang w:eastAsia="en-GB"/>
        </w:rPr>
        <w:t xml:space="preserve"> and reviews</w:t>
      </w:r>
      <w:r w:rsidRPr="00CE45AC">
        <w:rPr>
          <w:lang w:eastAsia="en-GB"/>
        </w:rPr>
        <w:t>).</w:t>
      </w:r>
    </w:p>
    <w:p w14:paraId="6F0804FB" w14:textId="77777777" w:rsidR="0043449E" w:rsidRPr="00CE45AC" w:rsidRDefault="0043449E" w:rsidP="0043449E">
      <w:pPr>
        <w:pStyle w:val="berschrift2"/>
      </w:pPr>
      <w:bookmarkStart w:id="132" w:name="_Toc8031945"/>
      <w:bookmarkStart w:id="133" w:name="_Toc8032077"/>
      <w:bookmarkStart w:id="134" w:name="_Toc8032174"/>
      <w:bookmarkStart w:id="135" w:name="_Toc8032520"/>
      <w:bookmarkStart w:id="136" w:name="_Toc8044763"/>
      <w:bookmarkStart w:id="137" w:name="_Toc15550214"/>
      <w:r w:rsidRPr="00CE45AC">
        <w:t>5.5</w:t>
      </w:r>
      <w:r w:rsidRPr="00CE45AC">
        <w:tab/>
        <w:t>Principles of use</w:t>
      </w:r>
      <w:bookmarkEnd w:id="132"/>
      <w:bookmarkEnd w:id="133"/>
      <w:bookmarkEnd w:id="134"/>
      <w:bookmarkEnd w:id="135"/>
      <w:bookmarkEnd w:id="136"/>
      <w:bookmarkEnd w:id="137"/>
    </w:p>
    <w:p w14:paraId="21B40B78" w14:textId="77777777" w:rsidR="0043449E" w:rsidRPr="00CE45AC" w:rsidRDefault="0043449E" w:rsidP="0043449E">
      <w:pPr>
        <w:rPr>
          <w:lang w:eastAsia="en-GB"/>
        </w:rPr>
      </w:pPr>
      <w:r w:rsidRPr="00CE45AC">
        <w:rPr>
          <w:lang w:eastAsia="en-GB"/>
        </w:rPr>
        <w:t>For the present document, the following principles of use in implementations apply:</w:t>
      </w:r>
    </w:p>
    <w:p w14:paraId="1328BEDB" w14:textId="77777777" w:rsidR="0043449E" w:rsidRPr="00CE45AC" w:rsidRDefault="0043449E" w:rsidP="00DF05F3">
      <w:pPr>
        <w:pStyle w:val="B1"/>
        <w:rPr>
          <w:lang w:eastAsia="en-GB"/>
        </w:rPr>
      </w:pPr>
      <w:r w:rsidRPr="00CE45AC">
        <w:rPr>
          <w:lang w:eastAsia="en-GB"/>
        </w:rPr>
        <w:t>Service and interaction design guidelines are not provided</w:t>
      </w:r>
      <w:r w:rsidR="0019319C" w:rsidRPr="00CE45AC">
        <w:rPr>
          <w:lang w:eastAsia="en-GB"/>
        </w:rPr>
        <w:t xml:space="preserve"> </w:t>
      </w:r>
      <w:r w:rsidR="00676EFE" w:rsidRPr="00CE45AC">
        <w:rPr>
          <w:lang w:eastAsia="en-GB"/>
        </w:rPr>
        <w:t>-</w:t>
      </w:r>
      <w:r w:rsidR="0019319C" w:rsidRPr="00CE45AC">
        <w:rPr>
          <w:lang w:eastAsia="en-GB"/>
        </w:rPr>
        <w:t xml:space="preserve"> with one exception: a firm recommendation for redundant support of multiple terms used under stress (e.g. in emergencies)</w:t>
      </w:r>
      <w:r w:rsidR="001923D9" w:rsidRPr="00CE45AC">
        <w:rPr>
          <w:lang w:eastAsia="en-GB"/>
        </w:rPr>
        <w:t>;</w:t>
      </w:r>
    </w:p>
    <w:p w14:paraId="1D2E9D3F" w14:textId="77777777" w:rsidR="0043449E" w:rsidRPr="00CE45AC" w:rsidRDefault="0043449E" w:rsidP="00DF05F3">
      <w:pPr>
        <w:pStyle w:val="B1"/>
        <w:rPr>
          <w:lang w:eastAsia="en-GB"/>
        </w:rPr>
      </w:pPr>
      <w:r w:rsidRPr="00CE45AC">
        <w:rPr>
          <w:lang w:eastAsia="en-GB"/>
        </w:rPr>
        <w:t xml:space="preserve">In some instances, more than one term is recommended (separated by semicolons), presented in an order of </w:t>
      </w:r>
      <w:r w:rsidR="0019319C" w:rsidRPr="00CE45AC">
        <w:rPr>
          <w:lang w:eastAsia="en-GB"/>
        </w:rPr>
        <w:t xml:space="preserve">anticipated </w:t>
      </w:r>
      <w:r w:rsidRPr="00CE45AC">
        <w:rPr>
          <w:lang w:eastAsia="en-GB"/>
        </w:rPr>
        <w:t>preference</w:t>
      </w:r>
      <w:r w:rsidR="001923D9" w:rsidRPr="00CE45AC">
        <w:rPr>
          <w:lang w:eastAsia="en-GB"/>
        </w:rPr>
        <w:t>;</w:t>
      </w:r>
    </w:p>
    <w:p w14:paraId="20532A84" w14:textId="1D9DB433" w:rsidR="0043449E" w:rsidRPr="00CE45AC" w:rsidRDefault="0043449E" w:rsidP="00DF05F3">
      <w:pPr>
        <w:pStyle w:val="B1"/>
        <w:rPr>
          <w:lang w:eastAsia="en-GB"/>
        </w:rPr>
      </w:pPr>
      <w:r w:rsidRPr="00CE45AC">
        <w:rPr>
          <w:lang w:eastAsia="en-GB"/>
        </w:rPr>
        <w:t xml:space="preserve">Interchangeable elements within a phrase are separated with a slash (e.g. for </w:t>
      </w:r>
      <w:r w:rsidR="00D10A3B" w:rsidRPr="00CE45AC">
        <w:rPr>
          <w:lang w:eastAsia="en-GB"/>
        </w:rPr>
        <w:t>"</w:t>
      </w:r>
      <w:r w:rsidRPr="00CE45AC">
        <w:rPr>
          <w:lang w:eastAsia="en-GB"/>
        </w:rPr>
        <w:t>interruptor de timbre/silencio</w:t>
      </w:r>
      <w:r w:rsidR="00D10A3B" w:rsidRPr="00CE45AC">
        <w:rPr>
          <w:lang w:eastAsia="en-GB"/>
        </w:rPr>
        <w:t>"</w:t>
      </w:r>
      <w:r w:rsidRPr="00CE45AC">
        <w:rPr>
          <w:lang w:eastAsia="en-GB"/>
        </w:rPr>
        <w:t xml:space="preserve"> both </w:t>
      </w:r>
      <w:r w:rsidR="00D10A3B" w:rsidRPr="00CE45AC">
        <w:rPr>
          <w:lang w:eastAsia="en-GB"/>
        </w:rPr>
        <w:t>"</w:t>
      </w:r>
      <w:r w:rsidRPr="00CE45AC">
        <w:rPr>
          <w:lang w:eastAsia="en-GB"/>
        </w:rPr>
        <w:t>interruptor de timbre</w:t>
      </w:r>
      <w:r w:rsidR="00D10A3B" w:rsidRPr="00CE45AC">
        <w:rPr>
          <w:lang w:eastAsia="en-GB"/>
        </w:rPr>
        <w:t>"</w:t>
      </w:r>
      <w:r w:rsidRPr="00CE45AC">
        <w:rPr>
          <w:lang w:eastAsia="en-GB"/>
        </w:rPr>
        <w:t xml:space="preserve"> and </w:t>
      </w:r>
      <w:r w:rsidR="00D10A3B" w:rsidRPr="00CE45AC">
        <w:rPr>
          <w:lang w:eastAsia="en-GB"/>
        </w:rPr>
        <w:t>"</w:t>
      </w:r>
      <w:r w:rsidRPr="00CE45AC">
        <w:rPr>
          <w:lang w:eastAsia="en-GB"/>
        </w:rPr>
        <w:t>interruptor de silencio</w:t>
      </w:r>
      <w:r w:rsidR="00D10A3B" w:rsidRPr="00CE45AC">
        <w:rPr>
          <w:lang w:eastAsia="en-GB"/>
        </w:rPr>
        <w:t>"</w:t>
      </w:r>
      <w:r w:rsidRPr="00CE45AC">
        <w:rPr>
          <w:lang w:eastAsia="en-GB"/>
        </w:rPr>
        <w:t xml:space="preserve"> are acceptable</w:t>
      </w:r>
      <w:r w:rsidR="001923D9" w:rsidRPr="00CE45AC">
        <w:rPr>
          <w:lang w:eastAsia="en-GB"/>
        </w:rPr>
        <w:t>);</w:t>
      </w:r>
    </w:p>
    <w:p w14:paraId="3192DF5F" w14:textId="3369AD78" w:rsidR="0043449E" w:rsidRPr="00CE45AC" w:rsidRDefault="0080639E" w:rsidP="00DF05F3">
      <w:pPr>
        <w:pStyle w:val="B1"/>
        <w:rPr>
          <w:lang w:eastAsia="en-GB"/>
        </w:rPr>
      </w:pPr>
      <w:r w:rsidRPr="00CE45AC">
        <w:rPr>
          <w:lang w:eastAsia="en-GB"/>
        </w:rPr>
        <w:t>E</w:t>
      </w:r>
      <w:r w:rsidR="0043449E" w:rsidRPr="00CE45AC">
        <w:rPr>
          <w:lang w:eastAsia="en-GB"/>
        </w:rPr>
        <w:t xml:space="preserve">lements in brackets are optional (e.g. for </w:t>
      </w:r>
      <w:r w:rsidR="00D10A3B" w:rsidRPr="00CE45AC">
        <w:rPr>
          <w:lang w:eastAsia="en-GB"/>
        </w:rPr>
        <w:t>"</w:t>
      </w:r>
      <w:r w:rsidR="0043449E" w:rsidRPr="00CE45AC">
        <w:rPr>
          <w:lang w:eastAsia="en-GB"/>
        </w:rPr>
        <w:t>(Rufton-) Lautstärke</w:t>
      </w:r>
      <w:r w:rsidR="00D10A3B" w:rsidRPr="00CE45AC">
        <w:rPr>
          <w:lang w:eastAsia="en-GB"/>
        </w:rPr>
        <w:t>"</w:t>
      </w:r>
      <w:r w:rsidR="0043449E" w:rsidRPr="00CE45AC">
        <w:rPr>
          <w:lang w:eastAsia="en-GB"/>
        </w:rPr>
        <w:t xml:space="preserve"> both </w:t>
      </w:r>
      <w:r w:rsidR="00D10A3B" w:rsidRPr="00CE45AC">
        <w:rPr>
          <w:lang w:eastAsia="en-GB"/>
        </w:rPr>
        <w:t>"</w:t>
      </w:r>
      <w:r w:rsidR="0043449E" w:rsidRPr="00CE45AC">
        <w:rPr>
          <w:lang w:eastAsia="en-GB"/>
        </w:rPr>
        <w:t>Lautstärke</w:t>
      </w:r>
      <w:r w:rsidR="00D10A3B" w:rsidRPr="00CE45AC">
        <w:rPr>
          <w:lang w:eastAsia="en-GB"/>
        </w:rPr>
        <w:t>"</w:t>
      </w:r>
      <w:r w:rsidR="0043449E" w:rsidRPr="00CE45AC">
        <w:rPr>
          <w:lang w:eastAsia="en-GB"/>
        </w:rPr>
        <w:t xml:space="preserve"> and </w:t>
      </w:r>
      <w:r w:rsidR="00D10A3B" w:rsidRPr="00CE45AC">
        <w:rPr>
          <w:lang w:eastAsia="en-GB"/>
        </w:rPr>
        <w:t>"</w:t>
      </w:r>
      <w:r w:rsidR="0043449E" w:rsidRPr="00CE45AC">
        <w:rPr>
          <w:lang w:eastAsia="en-GB"/>
        </w:rPr>
        <w:t>Rufton-Lautstärke</w:t>
      </w:r>
      <w:r w:rsidR="00D10A3B" w:rsidRPr="00CE45AC">
        <w:rPr>
          <w:lang w:eastAsia="en-GB"/>
        </w:rPr>
        <w:t>"</w:t>
      </w:r>
      <w:r w:rsidR="0043449E" w:rsidRPr="00CE45AC">
        <w:rPr>
          <w:lang w:eastAsia="en-GB"/>
        </w:rPr>
        <w:t xml:space="preserve"> are acceptable)</w:t>
      </w:r>
      <w:r w:rsidR="001923D9" w:rsidRPr="00CE45AC">
        <w:rPr>
          <w:lang w:eastAsia="en-GB"/>
        </w:rPr>
        <w:t>;</w:t>
      </w:r>
    </w:p>
    <w:p w14:paraId="6A901C0C" w14:textId="77777777" w:rsidR="00630502" w:rsidRPr="00CE45AC" w:rsidRDefault="00630502" w:rsidP="00DF05F3">
      <w:pPr>
        <w:pStyle w:val="B1"/>
        <w:rPr>
          <w:lang w:eastAsia="en-GB"/>
        </w:rPr>
      </w:pPr>
      <w:r w:rsidRPr="00CE45AC">
        <w:rPr>
          <w:lang w:eastAsia="en-GB"/>
        </w:rPr>
        <w:t>Brand names and brand-specific, or brand-associated, commercial terms have been avoided to the possible extent</w:t>
      </w:r>
      <w:r w:rsidR="001923D9" w:rsidRPr="00CE45AC">
        <w:rPr>
          <w:lang w:eastAsia="en-GB"/>
        </w:rPr>
        <w:t>;</w:t>
      </w:r>
    </w:p>
    <w:p w14:paraId="3590DEB6" w14:textId="77777777" w:rsidR="0043449E" w:rsidRPr="00CE45AC" w:rsidRDefault="0043449E" w:rsidP="00DF05F3">
      <w:pPr>
        <w:pStyle w:val="B1"/>
        <w:rPr>
          <w:lang w:eastAsia="en-GB"/>
        </w:rPr>
      </w:pPr>
      <w:r w:rsidRPr="00CE45AC">
        <w:rPr>
          <w:lang w:eastAsia="en-GB"/>
        </w:rPr>
        <w:t>In certain cases, the support of multiple, redundant choices is recommended (</w:t>
      </w:r>
      <w:r w:rsidR="0019319C" w:rsidRPr="00CE45AC">
        <w:rPr>
          <w:lang w:eastAsia="en-GB"/>
        </w:rPr>
        <w:t xml:space="preserve">even beyond </w:t>
      </w:r>
      <w:r w:rsidRPr="00CE45AC">
        <w:rPr>
          <w:lang w:eastAsia="en-GB"/>
        </w:rPr>
        <w:t>emergency services</w:t>
      </w:r>
      <w:r w:rsidR="0019319C" w:rsidRPr="00CE45AC">
        <w:rPr>
          <w:lang w:eastAsia="en-GB"/>
        </w:rPr>
        <w:t xml:space="preserve"> mentioned above</w:t>
      </w:r>
      <w:r w:rsidRPr="00CE45AC">
        <w:rPr>
          <w:lang w:eastAsia="en-GB"/>
        </w:rPr>
        <w:t>)</w:t>
      </w:r>
      <w:r w:rsidR="001923D9" w:rsidRPr="00CE45AC">
        <w:rPr>
          <w:lang w:eastAsia="en-GB"/>
        </w:rPr>
        <w:t>;</w:t>
      </w:r>
    </w:p>
    <w:p w14:paraId="11BCCA9B" w14:textId="0D3B5EEA" w:rsidR="0080639E" w:rsidRPr="00CE45AC" w:rsidRDefault="0080639E" w:rsidP="00676EFE">
      <w:pPr>
        <w:pStyle w:val="B1"/>
        <w:keepLines/>
        <w:rPr>
          <w:lang w:eastAsia="en-GB"/>
        </w:rPr>
      </w:pPr>
      <w:r w:rsidRPr="00CE45AC">
        <w:rPr>
          <w:lang w:eastAsia="en-GB"/>
        </w:rPr>
        <w:lastRenderedPageBreak/>
        <w:t>While individual users are of male, female, or divers</w:t>
      </w:r>
      <w:r w:rsidR="00F536FB" w:rsidRPr="00CE45AC">
        <w:rPr>
          <w:lang w:eastAsia="en-GB"/>
        </w:rPr>
        <w:t>e</w:t>
      </w:r>
      <w:r w:rsidRPr="00CE45AC">
        <w:rPr>
          <w:lang w:eastAsia="en-GB"/>
        </w:rPr>
        <w:t xml:space="preserve"> gender, only grammatically masculine terms related to humans are presented in the tables in Clauses 6 and 7 (e.g. only </w:t>
      </w:r>
      <w:r w:rsidR="00D10A3B" w:rsidRPr="00CE45AC">
        <w:rPr>
          <w:lang w:eastAsia="en-GB"/>
        </w:rPr>
        <w:t>"</w:t>
      </w:r>
      <w:r w:rsidRPr="00CE45AC">
        <w:rPr>
          <w:lang w:eastAsia="en-GB"/>
        </w:rPr>
        <w:t>Benutzer</w:t>
      </w:r>
      <w:r w:rsidR="00D10A3B" w:rsidRPr="00CE45AC">
        <w:rPr>
          <w:lang w:eastAsia="en-GB"/>
        </w:rPr>
        <w:t>"</w:t>
      </w:r>
      <w:r w:rsidRPr="00CE45AC">
        <w:rPr>
          <w:lang w:eastAsia="en-GB"/>
        </w:rPr>
        <w:t xml:space="preserve"> and not </w:t>
      </w:r>
      <w:r w:rsidR="00D10A3B" w:rsidRPr="00CE45AC">
        <w:rPr>
          <w:lang w:eastAsia="en-GB"/>
        </w:rPr>
        <w:t>"</w:t>
      </w:r>
      <w:r w:rsidRPr="00CE45AC">
        <w:rPr>
          <w:lang w:eastAsia="en-GB"/>
        </w:rPr>
        <w:t>Benutzerinnen und Benutzer</w:t>
      </w:r>
      <w:r w:rsidR="00D10A3B" w:rsidRPr="00CE45AC">
        <w:rPr>
          <w:lang w:eastAsia="en-GB"/>
        </w:rPr>
        <w:t>"</w:t>
      </w:r>
      <w:r w:rsidRPr="00CE45AC">
        <w:rPr>
          <w:lang w:eastAsia="en-GB"/>
        </w:rPr>
        <w:t xml:space="preserve">; only </w:t>
      </w:r>
      <w:r w:rsidR="00D10A3B" w:rsidRPr="00CE45AC">
        <w:rPr>
          <w:lang w:eastAsia="en-GB"/>
        </w:rPr>
        <w:t>"</w:t>
      </w:r>
      <w:r w:rsidRPr="00CE45AC">
        <w:rPr>
          <w:lang w:eastAsia="en-GB"/>
        </w:rPr>
        <w:t>interlocuteur</w:t>
      </w:r>
      <w:r w:rsidR="00D10A3B" w:rsidRPr="00CE45AC">
        <w:rPr>
          <w:lang w:eastAsia="en-GB"/>
        </w:rPr>
        <w:t>"</w:t>
      </w:r>
      <w:r w:rsidRPr="00CE45AC">
        <w:rPr>
          <w:lang w:eastAsia="en-GB"/>
        </w:rPr>
        <w:t xml:space="preserve"> and not also </w:t>
      </w:r>
      <w:r w:rsidR="00D10A3B" w:rsidRPr="00CE45AC">
        <w:rPr>
          <w:lang w:eastAsia="en-GB"/>
        </w:rPr>
        <w:t>"</w:t>
      </w:r>
      <w:r w:rsidRPr="00CE45AC">
        <w:rPr>
          <w:lang w:eastAsia="en-GB"/>
        </w:rPr>
        <w:t>interlocutrice</w:t>
      </w:r>
      <w:r w:rsidR="00D10A3B" w:rsidRPr="00CE45AC">
        <w:rPr>
          <w:lang w:eastAsia="en-GB"/>
        </w:rPr>
        <w:t>"</w:t>
      </w:r>
      <w:r w:rsidRPr="00CE45AC">
        <w:rPr>
          <w:lang w:eastAsia="en-GB"/>
        </w:rPr>
        <w:t>)</w:t>
      </w:r>
      <w:r w:rsidR="009A54B5" w:rsidRPr="00CE45AC">
        <w:rPr>
          <w:lang w:eastAsia="en-GB"/>
        </w:rPr>
        <w:t>. This is done i</w:t>
      </w:r>
      <w:r w:rsidRPr="00CE45AC">
        <w:rPr>
          <w:lang w:eastAsia="en-GB"/>
        </w:rPr>
        <w:t xml:space="preserve">n order to keep the tables easy to read. Implementors will have to </w:t>
      </w:r>
      <w:r w:rsidR="009A54B5" w:rsidRPr="00CE45AC">
        <w:rPr>
          <w:lang w:eastAsia="en-GB"/>
        </w:rPr>
        <w:t xml:space="preserve">apply the </w:t>
      </w:r>
      <w:r w:rsidRPr="00CE45AC">
        <w:rPr>
          <w:lang w:eastAsia="en-GB"/>
        </w:rPr>
        <w:t xml:space="preserve">appropriate </w:t>
      </w:r>
      <w:r w:rsidR="009A54B5" w:rsidRPr="00CE45AC">
        <w:rPr>
          <w:lang w:eastAsia="en-GB"/>
        </w:rPr>
        <w:t xml:space="preserve">form(s) </w:t>
      </w:r>
      <w:r w:rsidRPr="00CE45AC">
        <w:rPr>
          <w:lang w:eastAsia="en-GB"/>
        </w:rPr>
        <w:t>for a given application of the terminology</w:t>
      </w:r>
      <w:r w:rsidR="001923D9" w:rsidRPr="00CE45AC">
        <w:rPr>
          <w:lang w:eastAsia="en-GB"/>
        </w:rPr>
        <w:t>;</w:t>
      </w:r>
    </w:p>
    <w:p w14:paraId="12B551A9" w14:textId="361BF570" w:rsidR="00F536FB" w:rsidRPr="00CE45AC" w:rsidRDefault="00F536FB" w:rsidP="00DF05F3">
      <w:pPr>
        <w:pStyle w:val="B1"/>
        <w:rPr>
          <w:lang w:eastAsia="en-GB"/>
        </w:rPr>
      </w:pPr>
      <w:r w:rsidRPr="00CE45AC">
        <w:rPr>
          <w:lang w:eastAsia="en-GB"/>
        </w:rPr>
        <w:t xml:space="preserve">Similarly, while applications address the user either using formal or informal pronouns (e.g. </w:t>
      </w:r>
      <w:r w:rsidR="00D10A3B" w:rsidRPr="00CE45AC">
        <w:rPr>
          <w:lang w:eastAsia="en-GB"/>
        </w:rPr>
        <w:t>"</w:t>
      </w:r>
      <w:r w:rsidRPr="00CE45AC">
        <w:rPr>
          <w:lang w:eastAsia="en-GB"/>
        </w:rPr>
        <w:t>Deine Favoriten</w:t>
      </w:r>
      <w:r w:rsidR="00D10A3B" w:rsidRPr="00CE45AC">
        <w:rPr>
          <w:lang w:eastAsia="en-GB"/>
        </w:rPr>
        <w:t>"</w:t>
      </w:r>
      <w:r w:rsidRPr="00CE45AC">
        <w:rPr>
          <w:lang w:eastAsia="en-GB"/>
        </w:rPr>
        <w:t xml:space="preserve"> vs. </w:t>
      </w:r>
      <w:r w:rsidR="00D10A3B" w:rsidRPr="00CE45AC">
        <w:rPr>
          <w:lang w:eastAsia="en-GB"/>
        </w:rPr>
        <w:t>"</w:t>
      </w:r>
      <w:r w:rsidRPr="00CE45AC">
        <w:rPr>
          <w:lang w:eastAsia="en-GB"/>
        </w:rPr>
        <w:t>Ihre Favoriten</w:t>
      </w:r>
      <w:r w:rsidR="00D10A3B" w:rsidRPr="00CE45AC">
        <w:rPr>
          <w:lang w:eastAsia="en-GB"/>
        </w:rPr>
        <w:t>"</w:t>
      </w:r>
      <w:r w:rsidRPr="00CE45AC">
        <w:rPr>
          <w:lang w:eastAsia="en-GB"/>
        </w:rPr>
        <w:t xml:space="preserve">, or </w:t>
      </w:r>
      <w:r w:rsidR="00D10A3B" w:rsidRPr="00CE45AC">
        <w:rPr>
          <w:lang w:eastAsia="en-GB"/>
        </w:rPr>
        <w:t>"</w:t>
      </w:r>
      <w:r w:rsidRPr="00CE45AC">
        <w:rPr>
          <w:lang w:eastAsia="en-GB"/>
        </w:rPr>
        <w:t>Tes lieux</w:t>
      </w:r>
      <w:r w:rsidR="00D10A3B" w:rsidRPr="00CE45AC">
        <w:rPr>
          <w:lang w:eastAsia="en-GB"/>
        </w:rPr>
        <w:t>"</w:t>
      </w:r>
      <w:r w:rsidRPr="00CE45AC">
        <w:rPr>
          <w:lang w:eastAsia="en-GB"/>
        </w:rPr>
        <w:t xml:space="preserve"> vs. </w:t>
      </w:r>
      <w:r w:rsidR="00D10A3B" w:rsidRPr="00CE45AC">
        <w:rPr>
          <w:lang w:eastAsia="en-GB"/>
        </w:rPr>
        <w:t>"</w:t>
      </w:r>
      <w:r w:rsidRPr="00CE45AC">
        <w:rPr>
          <w:lang w:eastAsia="en-GB"/>
        </w:rPr>
        <w:t>Vos lieux</w:t>
      </w:r>
      <w:r w:rsidR="00D10A3B" w:rsidRPr="00CE45AC">
        <w:rPr>
          <w:lang w:eastAsia="en-GB"/>
        </w:rPr>
        <w:t>"</w:t>
      </w:r>
      <w:r w:rsidRPr="00CE45AC">
        <w:rPr>
          <w:lang w:eastAsia="en-GB"/>
        </w:rPr>
        <w:t>), only one form is provided</w:t>
      </w:r>
      <w:r w:rsidR="0019319C" w:rsidRPr="00CE45AC">
        <w:rPr>
          <w:lang w:eastAsia="en-GB"/>
        </w:rPr>
        <w:t xml:space="preserve"> in the tables in Clauses 6 and 7</w:t>
      </w:r>
      <w:r w:rsidR="001923D9" w:rsidRPr="00CE45AC">
        <w:rPr>
          <w:lang w:eastAsia="en-GB"/>
        </w:rPr>
        <w:t>;</w:t>
      </w:r>
    </w:p>
    <w:p w14:paraId="510A8075" w14:textId="77777777" w:rsidR="0043449E" w:rsidRPr="00CE45AC" w:rsidRDefault="0019319C" w:rsidP="00DF05F3">
      <w:pPr>
        <w:pStyle w:val="B1"/>
        <w:rPr>
          <w:lang w:eastAsia="en-GB"/>
        </w:rPr>
      </w:pPr>
      <w:r w:rsidRPr="00CE45AC">
        <w:rPr>
          <w:lang w:eastAsia="en-GB"/>
        </w:rPr>
        <w:t xml:space="preserve">Last but not least, the </w:t>
      </w:r>
      <w:r w:rsidR="002F1225" w:rsidRPr="00CE45AC">
        <w:rPr>
          <w:lang w:eastAsia="en-GB"/>
        </w:rPr>
        <w:t xml:space="preserve">choice of the </w:t>
      </w:r>
      <w:r w:rsidRPr="00CE45AC">
        <w:rPr>
          <w:lang w:eastAsia="en-GB"/>
        </w:rPr>
        <w:t>grammatic form (e.g. of the verbs) i</w:t>
      </w:r>
      <w:r w:rsidR="002F1225" w:rsidRPr="00CE45AC">
        <w:rPr>
          <w:lang w:eastAsia="en-GB"/>
        </w:rPr>
        <w:t xml:space="preserve">s </w:t>
      </w:r>
      <w:r w:rsidRPr="00CE45AC">
        <w:rPr>
          <w:lang w:eastAsia="en-GB"/>
        </w:rPr>
        <w:t xml:space="preserve">influenced by the context of use, deployment and </w:t>
      </w:r>
      <w:r w:rsidR="002F1225" w:rsidRPr="00CE45AC">
        <w:rPr>
          <w:lang w:eastAsia="en-GB"/>
        </w:rPr>
        <w:t xml:space="preserve">language in question and therewith not entirely consistent. However, this will always be adapted to the </w:t>
      </w:r>
      <w:r w:rsidR="00E14A5C" w:rsidRPr="00CE45AC">
        <w:rPr>
          <w:lang w:eastAsia="en-GB"/>
        </w:rPr>
        <w:t xml:space="preserve">specific </w:t>
      </w:r>
      <w:r w:rsidR="002F1225" w:rsidRPr="00CE45AC">
        <w:rPr>
          <w:lang w:eastAsia="en-GB"/>
        </w:rPr>
        <w:t>deployment and the context of use.</w:t>
      </w:r>
    </w:p>
    <w:p w14:paraId="1AEEEDF6" w14:textId="77777777" w:rsidR="000363BF" w:rsidRPr="00CE45AC" w:rsidRDefault="000363BF" w:rsidP="00760450">
      <w:pPr>
        <w:pStyle w:val="berschrift1"/>
      </w:pPr>
      <w:bookmarkStart w:id="138" w:name="_Toc8031946"/>
      <w:bookmarkStart w:id="139" w:name="_Toc8032078"/>
      <w:bookmarkStart w:id="140" w:name="_Toc8032175"/>
      <w:bookmarkStart w:id="141" w:name="_Toc8032521"/>
      <w:bookmarkStart w:id="142" w:name="_Toc8044764"/>
      <w:bookmarkStart w:id="143" w:name="_Toc15550215"/>
      <w:r w:rsidRPr="00CE45AC">
        <w:t>6</w:t>
      </w:r>
      <w:r w:rsidRPr="00CE45AC">
        <w:tab/>
      </w:r>
      <w:r w:rsidR="00D005B5" w:rsidRPr="00CE45AC">
        <w:t>D</w:t>
      </w:r>
      <w:r w:rsidR="00657B8A" w:rsidRPr="00CE45AC">
        <w:t xml:space="preserve">evice-related </w:t>
      </w:r>
      <w:r w:rsidRPr="00CE45AC">
        <w:t>terminologies</w:t>
      </w:r>
      <w:bookmarkEnd w:id="138"/>
      <w:bookmarkEnd w:id="139"/>
      <w:bookmarkEnd w:id="140"/>
      <w:bookmarkEnd w:id="141"/>
      <w:bookmarkEnd w:id="142"/>
      <w:bookmarkEnd w:id="143"/>
    </w:p>
    <w:p w14:paraId="5B2BA798" w14:textId="77777777" w:rsidR="000363BF" w:rsidRPr="00CE45AC" w:rsidRDefault="000363BF" w:rsidP="00760450">
      <w:pPr>
        <w:pStyle w:val="berschrift2"/>
      </w:pPr>
      <w:bookmarkStart w:id="144" w:name="_Toc8031947"/>
      <w:bookmarkStart w:id="145" w:name="_Toc8032079"/>
      <w:bookmarkStart w:id="146" w:name="_Toc8032176"/>
      <w:bookmarkStart w:id="147" w:name="_Toc8032522"/>
      <w:bookmarkStart w:id="148" w:name="_Toc8044765"/>
      <w:bookmarkStart w:id="149" w:name="_Toc15550216"/>
      <w:r w:rsidRPr="00CE45AC">
        <w:t>6.1</w:t>
      </w:r>
      <w:r w:rsidRPr="00CE45AC">
        <w:tab/>
        <w:t>Domain categories</w:t>
      </w:r>
      <w:bookmarkEnd w:id="144"/>
      <w:bookmarkEnd w:id="145"/>
      <w:bookmarkEnd w:id="146"/>
      <w:bookmarkEnd w:id="147"/>
      <w:bookmarkEnd w:id="148"/>
      <w:bookmarkEnd w:id="149"/>
    </w:p>
    <w:p w14:paraId="34C95905" w14:textId="77777777" w:rsidR="00E02915" w:rsidRPr="00CE45AC" w:rsidRDefault="000363BF" w:rsidP="000363BF">
      <w:pPr>
        <w:rPr>
          <w:lang w:eastAsia="en-GB"/>
        </w:rPr>
      </w:pPr>
      <w:r w:rsidRPr="00CE45AC">
        <w:rPr>
          <w:lang w:eastAsia="en-GB"/>
        </w:rPr>
        <w:t xml:space="preserve">The recommended </w:t>
      </w:r>
      <w:r w:rsidR="0043449E" w:rsidRPr="00CE45AC">
        <w:rPr>
          <w:lang w:eastAsia="en-GB"/>
        </w:rPr>
        <w:t xml:space="preserve">device-related </w:t>
      </w:r>
      <w:r w:rsidRPr="00CE45AC">
        <w:rPr>
          <w:lang w:eastAsia="en-GB"/>
        </w:rPr>
        <w:t xml:space="preserve">terms listed in the present </w:t>
      </w:r>
      <w:r w:rsidR="0043449E" w:rsidRPr="00CE45AC">
        <w:rPr>
          <w:lang w:eastAsia="en-GB"/>
        </w:rPr>
        <w:t>clause</w:t>
      </w:r>
      <w:r w:rsidRPr="00CE45AC">
        <w:rPr>
          <w:lang w:eastAsia="en-GB"/>
        </w:rPr>
        <w:t xml:space="preserve"> are divided into the f</w:t>
      </w:r>
      <w:r w:rsidR="00760450" w:rsidRPr="00CE45AC">
        <w:rPr>
          <w:lang w:eastAsia="en-GB"/>
        </w:rPr>
        <w:t>ollowing domains or categories:</w:t>
      </w:r>
    </w:p>
    <w:p w14:paraId="2B68F6C0" w14:textId="77777777" w:rsidR="000363BF" w:rsidRPr="00CE45AC" w:rsidRDefault="00561729" w:rsidP="00E37D21">
      <w:pPr>
        <w:pStyle w:val="B1"/>
        <w:rPr>
          <w:lang w:eastAsia="en-GB"/>
        </w:rPr>
      </w:pPr>
      <w:bookmarkStart w:id="150" w:name="OLE_LINK145"/>
      <w:bookmarkStart w:id="151" w:name="OLE_LINK146"/>
      <w:r w:rsidRPr="00CE45AC">
        <w:rPr>
          <w:lang w:eastAsia="en-GB"/>
        </w:rPr>
        <w:t>G</w:t>
      </w:r>
      <w:r w:rsidR="00EB0C81" w:rsidRPr="00CE45AC">
        <w:rPr>
          <w:lang w:eastAsia="en-GB"/>
        </w:rPr>
        <w:t>eneral</w:t>
      </w:r>
      <w:r w:rsidR="000363BF" w:rsidRPr="00CE45AC">
        <w:rPr>
          <w:lang w:eastAsia="en-GB"/>
        </w:rPr>
        <w:t xml:space="preserve"> </w:t>
      </w:r>
      <w:r w:rsidR="00E03371" w:rsidRPr="00CE45AC">
        <w:rPr>
          <w:lang w:eastAsia="en-GB"/>
        </w:rPr>
        <w:t>(Clause 6.2)</w:t>
      </w:r>
      <w:r w:rsidR="000363BF" w:rsidRPr="00CE45AC">
        <w:rPr>
          <w:lang w:eastAsia="en-GB"/>
        </w:rPr>
        <w:t>;</w:t>
      </w:r>
    </w:p>
    <w:bookmarkEnd w:id="150"/>
    <w:bookmarkEnd w:id="151"/>
    <w:p w14:paraId="74CEE6BC" w14:textId="77777777" w:rsidR="000363BF" w:rsidRPr="00CE45AC" w:rsidRDefault="00561729" w:rsidP="00E37D21">
      <w:pPr>
        <w:pStyle w:val="B1"/>
        <w:rPr>
          <w:lang w:eastAsia="en-GB"/>
        </w:rPr>
      </w:pPr>
      <w:r w:rsidRPr="00CE45AC">
        <w:rPr>
          <w:lang w:eastAsia="en-GB"/>
        </w:rPr>
        <w:t>A</w:t>
      </w:r>
      <w:r w:rsidR="000363BF" w:rsidRPr="00CE45AC">
        <w:rPr>
          <w:lang w:eastAsia="en-GB"/>
        </w:rPr>
        <w:t xml:space="preserve">ccessibility </w:t>
      </w:r>
      <w:r w:rsidR="0043449E" w:rsidRPr="00CE45AC">
        <w:rPr>
          <w:lang w:eastAsia="en-GB"/>
        </w:rPr>
        <w:t>(Clause 6.3)</w:t>
      </w:r>
      <w:r w:rsidR="000363BF" w:rsidRPr="00CE45AC">
        <w:rPr>
          <w:lang w:eastAsia="en-GB"/>
        </w:rPr>
        <w:t>;</w:t>
      </w:r>
    </w:p>
    <w:p w14:paraId="4076A2F9" w14:textId="77777777" w:rsidR="000363BF" w:rsidRPr="00CE45AC" w:rsidRDefault="00561729" w:rsidP="00E37D21">
      <w:pPr>
        <w:pStyle w:val="B1"/>
        <w:rPr>
          <w:lang w:eastAsia="en-GB"/>
        </w:rPr>
      </w:pPr>
      <w:r w:rsidRPr="00CE45AC">
        <w:rPr>
          <w:lang w:eastAsia="en-GB"/>
        </w:rPr>
        <w:t>T</w:t>
      </w:r>
      <w:r w:rsidR="000363BF" w:rsidRPr="00CE45AC">
        <w:rPr>
          <w:lang w:eastAsia="en-GB"/>
        </w:rPr>
        <w:t xml:space="preserve">elephony </w:t>
      </w:r>
      <w:r w:rsidR="0043449E" w:rsidRPr="00CE45AC">
        <w:rPr>
          <w:lang w:eastAsia="en-GB"/>
        </w:rPr>
        <w:t>(Clause 6.4)</w:t>
      </w:r>
      <w:r w:rsidR="000363BF" w:rsidRPr="00CE45AC">
        <w:rPr>
          <w:lang w:eastAsia="en-GB"/>
        </w:rPr>
        <w:t>;</w:t>
      </w:r>
      <w:r w:rsidR="0043449E" w:rsidRPr="00CE45AC">
        <w:rPr>
          <w:lang w:eastAsia="en-GB"/>
        </w:rPr>
        <w:t xml:space="preserve"> and</w:t>
      </w:r>
    </w:p>
    <w:p w14:paraId="2256FADB" w14:textId="77777777" w:rsidR="008F4210" w:rsidRPr="00CE45AC" w:rsidRDefault="00561729" w:rsidP="000363BF">
      <w:pPr>
        <w:pStyle w:val="B1"/>
        <w:rPr>
          <w:lang w:eastAsia="en-GB"/>
        </w:rPr>
      </w:pPr>
      <w:r w:rsidRPr="00CE45AC">
        <w:rPr>
          <w:lang w:eastAsia="en-GB"/>
        </w:rPr>
        <w:t>P</w:t>
      </w:r>
      <w:r w:rsidR="000363BF" w:rsidRPr="00CE45AC">
        <w:rPr>
          <w:lang w:eastAsia="en-GB"/>
        </w:rPr>
        <w:t>hotography</w:t>
      </w:r>
      <w:r w:rsidR="00D005B5" w:rsidRPr="00CE45AC">
        <w:rPr>
          <w:lang w:eastAsia="en-GB"/>
        </w:rPr>
        <w:t xml:space="preserve"> (Clause 6.5)</w:t>
      </w:r>
      <w:r w:rsidR="0043449E" w:rsidRPr="00CE45AC">
        <w:rPr>
          <w:lang w:eastAsia="en-GB"/>
        </w:rPr>
        <w:t>.</w:t>
      </w:r>
    </w:p>
    <w:p w14:paraId="7DE27993" w14:textId="77777777" w:rsidR="000363BF" w:rsidRPr="00CE45AC" w:rsidRDefault="000363BF" w:rsidP="00CC0A82">
      <w:pPr>
        <w:pStyle w:val="berschrift2"/>
        <w:rPr>
          <w:lang w:eastAsia="en-GB"/>
        </w:rPr>
      </w:pPr>
      <w:bookmarkStart w:id="152" w:name="_Toc8031948"/>
      <w:bookmarkStart w:id="153" w:name="_Toc8032080"/>
      <w:bookmarkStart w:id="154" w:name="_Toc8032177"/>
      <w:bookmarkStart w:id="155" w:name="_Toc8032523"/>
      <w:bookmarkStart w:id="156" w:name="_Toc8044766"/>
      <w:bookmarkStart w:id="157" w:name="_Toc15550217"/>
      <w:r w:rsidRPr="00CE45AC">
        <w:rPr>
          <w:lang w:eastAsia="en-GB"/>
        </w:rPr>
        <w:t>6.2</w:t>
      </w:r>
      <w:r w:rsidRPr="00CE45AC">
        <w:rPr>
          <w:lang w:eastAsia="en-GB"/>
        </w:rPr>
        <w:tab/>
        <w:t>General terms</w:t>
      </w:r>
      <w:bookmarkEnd w:id="152"/>
      <w:bookmarkEnd w:id="153"/>
      <w:bookmarkEnd w:id="154"/>
      <w:bookmarkEnd w:id="155"/>
      <w:bookmarkEnd w:id="156"/>
      <w:bookmarkEnd w:id="157"/>
    </w:p>
    <w:p w14:paraId="745EEA52" w14:textId="77777777" w:rsidR="000363BF" w:rsidRPr="00CE45AC" w:rsidRDefault="000363BF" w:rsidP="00CC0A82">
      <w:pPr>
        <w:pStyle w:val="berschrift3"/>
        <w:rPr>
          <w:lang w:eastAsia="en-GB"/>
        </w:rPr>
      </w:pPr>
      <w:bookmarkStart w:id="158" w:name="_Toc8031949"/>
      <w:bookmarkStart w:id="159" w:name="_Toc8032081"/>
      <w:bookmarkStart w:id="160" w:name="_Toc8032178"/>
      <w:bookmarkStart w:id="161" w:name="_Toc8032524"/>
      <w:bookmarkStart w:id="162" w:name="_Toc8044767"/>
      <w:bookmarkStart w:id="163" w:name="_Toc15550218"/>
      <w:bookmarkStart w:id="164" w:name="OLE_LINK157"/>
      <w:bookmarkStart w:id="165" w:name="OLE_LINK158"/>
      <w:r w:rsidRPr="00CE45AC">
        <w:rPr>
          <w:lang w:eastAsia="en-GB"/>
        </w:rPr>
        <w:t>6.2.1</w:t>
      </w:r>
      <w:r w:rsidRPr="00CE45AC">
        <w:rPr>
          <w:lang w:eastAsia="en-GB"/>
        </w:rPr>
        <w:tab/>
        <w:t>Overview</w:t>
      </w:r>
      <w:bookmarkEnd w:id="158"/>
      <w:bookmarkEnd w:id="159"/>
      <w:bookmarkEnd w:id="160"/>
      <w:bookmarkEnd w:id="161"/>
      <w:bookmarkEnd w:id="162"/>
      <w:bookmarkEnd w:id="163"/>
    </w:p>
    <w:p w14:paraId="7850379C" w14:textId="77777777" w:rsidR="008F4210" w:rsidRPr="00CE45AC" w:rsidRDefault="000363BF" w:rsidP="00CC0A82">
      <w:pPr>
        <w:keepNext/>
        <w:keepLines/>
      </w:pPr>
      <w:bookmarkStart w:id="166" w:name="OLE_LINK147"/>
      <w:bookmarkStart w:id="167" w:name="OLE_LINK156"/>
      <w:r w:rsidRPr="00CE45AC">
        <w:t>General terms are fundamental terms related to the mobile device itself, its accessories</w:t>
      </w:r>
      <w:r w:rsidR="00CF78C0" w:rsidRPr="00CE45AC">
        <w:t>,</w:t>
      </w:r>
      <w:r w:rsidRPr="00CE45AC">
        <w:t xml:space="preserve"> or its basic functionality. They are typically exposed to the end-user in user manuals, </w:t>
      </w:r>
      <w:r w:rsidR="00CF78C0" w:rsidRPr="00CE45AC">
        <w:t xml:space="preserve">the </w:t>
      </w:r>
      <w:r w:rsidR="00850A79" w:rsidRPr="00CE45AC">
        <w:t>UI</w:t>
      </w:r>
      <w:r w:rsidRPr="00CE45AC">
        <w:t>, and in some cases, in commercial material. General terms related to basic functionality are used frequently across a wide range of applications, but they have similar effects, irrespective of the context in which they are employed.</w:t>
      </w:r>
    </w:p>
    <w:p w14:paraId="38724433" w14:textId="77777777" w:rsidR="008F4210" w:rsidRPr="00CE45AC" w:rsidRDefault="000363BF" w:rsidP="000363BF">
      <w:r w:rsidRPr="00CE45AC">
        <w:t>General terms are classified in the following</w:t>
      </w:r>
      <w:r w:rsidR="008F4210" w:rsidRPr="00CE45AC">
        <w:t xml:space="preserve"> seven</w:t>
      </w:r>
      <w:r w:rsidRPr="00CE45AC">
        <w:t xml:space="preserve"> sub-categories:</w:t>
      </w:r>
    </w:p>
    <w:p w14:paraId="12AF1AFE" w14:textId="77777777" w:rsidR="000363BF" w:rsidRPr="00CE45AC" w:rsidRDefault="00561729" w:rsidP="006B228C">
      <w:pPr>
        <w:pStyle w:val="B1"/>
        <w:numPr>
          <w:ilvl w:val="0"/>
          <w:numId w:val="59"/>
        </w:numPr>
      </w:pPr>
      <w:r w:rsidRPr="00CE45AC">
        <w:t>H</w:t>
      </w:r>
      <w:r w:rsidR="000363BF" w:rsidRPr="00CE45AC">
        <w:t>ardware and physical elements</w:t>
      </w:r>
      <w:r w:rsidR="00E37D21" w:rsidRPr="00CE45AC">
        <w:t xml:space="preserve"> (Clause 6.2.2)</w:t>
      </w:r>
      <w:r w:rsidR="000363BF" w:rsidRPr="00CE45AC">
        <w:t>;</w:t>
      </w:r>
    </w:p>
    <w:p w14:paraId="62AB3A2B" w14:textId="77777777" w:rsidR="000363BF" w:rsidRPr="00CE45AC" w:rsidRDefault="00561729" w:rsidP="006B228C">
      <w:pPr>
        <w:pStyle w:val="B1"/>
        <w:numPr>
          <w:ilvl w:val="0"/>
          <w:numId w:val="59"/>
        </w:numPr>
      </w:pPr>
      <w:r w:rsidRPr="00CE45AC">
        <w:t>O</w:t>
      </w:r>
      <w:r w:rsidR="000363BF" w:rsidRPr="00CE45AC">
        <w:t>ther physical items</w:t>
      </w:r>
      <w:r w:rsidR="00E37D21" w:rsidRPr="00CE45AC">
        <w:t xml:space="preserve"> (Clause 6.2.3)</w:t>
      </w:r>
      <w:r w:rsidR="000363BF" w:rsidRPr="00CE45AC">
        <w:t>;</w:t>
      </w:r>
    </w:p>
    <w:p w14:paraId="5DE370CA" w14:textId="77777777" w:rsidR="000363BF" w:rsidRPr="00CE45AC" w:rsidRDefault="00561729" w:rsidP="006B228C">
      <w:pPr>
        <w:pStyle w:val="B1"/>
        <w:numPr>
          <w:ilvl w:val="0"/>
          <w:numId w:val="59"/>
        </w:numPr>
      </w:pPr>
      <w:r w:rsidRPr="00CE45AC">
        <w:t>S</w:t>
      </w:r>
      <w:r w:rsidR="000363BF" w:rsidRPr="00CE45AC">
        <w:t>oftware</w:t>
      </w:r>
      <w:r w:rsidR="00E37D21" w:rsidRPr="00CE45AC">
        <w:t xml:space="preserve"> (Clause 6.2.4)</w:t>
      </w:r>
      <w:r w:rsidR="000363BF" w:rsidRPr="00CE45AC">
        <w:t>;</w:t>
      </w:r>
    </w:p>
    <w:p w14:paraId="796AE82B" w14:textId="77777777" w:rsidR="000363BF" w:rsidRPr="00CE45AC" w:rsidRDefault="00561729" w:rsidP="006B228C">
      <w:pPr>
        <w:pStyle w:val="B1"/>
        <w:numPr>
          <w:ilvl w:val="0"/>
          <w:numId w:val="59"/>
        </w:numPr>
      </w:pPr>
      <w:r w:rsidRPr="00CE45AC">
        <w:t>C</w:t>
      </w:r>
      <w:r w:rsidR="000363BF" w:rsidRPr="00CE45AC">
        <w:t xml:space="preserve">ontrol functions </w:t>
      </w:r>
      <w:r w:rsidR="00676EFE" w:rsidRPr="00CE45AC">
        <w:t>-</w:t>
      </w:r>
      <w:r w:rsidR="000363BF" w:rsidRPr="00CE45AC">
        <w:t xml:space="preserve"> </w:t>
      </w:r>
      <w:r w:rsidR="00CF78C0" w:rsidRPr="00CE45AC">
        <w:t>softkeys</w:t>
      </w:r>
      <w:r w:rsidR="00E37D21" w:rsidRPr="00CE45AC">
        <w:t xml:space="preserve"> (Clause 6.2.5)</w:t>
      </w:r>
      <w:r w:rsidR="000363BF" w:rsidRPr="00CE45AC">
        <w:t>;</w:t>
      </w:r>
    </w:p>
    <w:p w14:paraId="1559C451" w14:textId="77777777" w:rsidR="000363BF" w:rsidRPr="00CE45AC" w:rsidRDefault="00561729" w:rsidP="006B228C">
      <w:pPr>
        <w:pStyle w:val="B1"/>
        <w:numPr>
          <w:ilvl w:val="0"/>
          <w:numId w:val="59"/>
        </w:numPr>
      </w:pPr>
      <w:r w:rsidRPr="00CE45AC">
        <w:t>C</w:t>
      </w:r>
      <w:r w:rsidR="000363BF" w:rsidRPr="00CE45AC">
        <w:t xml:space="preserve">ontrol functions </w:t>
      </w:r>
      <w:r w:rsidR="00676EFE" w:rsidRPr="00CE45AC">
        <w:t>-</w:t>
      </w:r>
      <w:r w:rsidR="000363BF" w:rsidRPr="00CE45AC">
        <w:t xml:space="preserve"> gestures</w:t>
      </w:r>
      <w:r w:rsidR="00E37D21" w:rsidRPr="00CE45AC">
        <w:t xml:space="preserve"> (Clause 6.2.6)</w:t>
      </w:r>
      <w:r w:rsidR="000363BF" w:rsidRPr="00CE45AC">
        <w:t>;</w:t>
      </w:r>
    </w:p>
    <w:p w14:paraId="2FCD134B" w14:textId="77777777" w:rsidR="000363BF" w:rsidRPr="00CE45AC" w:rsidRDefault="00561729" w:rsidP="006B228C">
      <w:pPr>
        <w:pStyle w:val="B1"/>
        <w:numPr>
          <w:ilvl w:val="0"/>
          <w:numId w:val="59"/>
        </w:numPr>
      </w:pPr>
      <w:r w:rsidRPr="00CE45AC">
        <w:t>B</w:t>
      </w:r>
      <w:r w:rsidR="000363BF" w:rsidRPr="00CE45AC">
        <w:t>asic functions</w:t>
      </w:r>
      <w:r w:rsidR="00E37D21" w:rsidRPr="00CE45AC">
        <w:t xml:space="preserve"> (Clause 6.2.7)</w:t>
      </w:r>
      <w:r w:rsidR="000363BF" w:rsidRPr="00CE45AC">
        <w:t>; and</w:t>
      </w:r>
    </w:p>
    <w:p w14:paraId="696A031A" w14:textId="77777777" w:rsidR="000363BF" w:rsidRPr="00CE45AC" w:rsidRDefault="00561729" w:rsidP="006B228C">
      <w:pPr>
        <w:pStyle w:val="B1"/>
        <w:numPr>
          <w:ilvl w:val="0"/>
          <w:numId w:val="59"/>
        </w:numPr>
      </w:pPr>
      <w:r w:rsidRPr="00CE45AC">
        <w:t>R</w:t>
      </w:r>
      <w:r w:rsidR="000363BF" w:rsidRPr="00CE45AC">
        <w:t>adio</w:t>
      </w:r>
      <w:r w:rsidR="00E37D21" w:rsidRPr="00CE45AC">
        <w:t xml:space="preserve"> related (Clause 6.2.8)</w:t>
      </w:r>
      <w:r w:rsidR="000363BF" w:rsidRPr="00CE45AC">
        <w:t>.</w:t>
      </w:r>
    </w:p>
    <w:bookmarkEnd w:id="164"/>
    <w:bookmarkEnd w:id="165"/>
    <w:bookmarkEnd w:id="166"/>
    <w:bookmarkEnd w:id="167"/>
    <w:p w14:paraId="2305FB00" w14:textId="77777777" w:rsidR="00812F9C" w:rsidRPr="00CE45AC" w:rsidRDefault="00812F9C" w:rsidP="000363BF">
      <w:pPr>
        <w:rPr>
          <w:rFonts w:ascii="Arial" w:hAnsi="Arial"/>
          <w:b/>
        </w:rPr>
        <w:sectPr w:rsidR="00812F9C" w:rsidRPr="00CE45AC" w:rsidSect="001D666C">
          <w:headerReference w:type="default" r:id="rId21"/>
          <w:footerReference w:type="default" r:id="rId22"/>
          <w:footnotePr>
            <w:numRestart w:val="eachSect"/>
          </w:footnotePr>
          <w:pgSz w:w="11907" w:h="16840"/>
          <w:pgMar w:top="1417" w:right="1134" w:bottom="1134" w:left="1134" w:header="850" w:footer="340" w:gutter="0"/>
          <w:cols w:space="720"/>
          <w:docGrid w:linePitch="272"/>
        </w:sectPr>
      </w:pPr>
    </w:p>
    <w:p w14:paraId="377B00D3" w14:textId="77777777" w:rsidR="00E71E2B" w:rsidRPr="00CE45AC" w:rsidRDefault="00E71E2B" w:rsidP="00B65E5B">
      <w:pPr>
        <w:pStyle w:val="berschrift3"/>
        <w:ind w:left="0" w:firstLine="0"/>
        <w:rPr>
          <w:lang w:eastAsia="en-GB"/>
        </w:rPr>
      </w:pPr>
      <w:bookmarkStart w:id="168" w:name="_Toc8031950"/>
      <w:bookmarkStart w:id="169" w:name="_Toc8032082"/>
      <w:bookmarkStart w:id="170" w:name="_Toc8032179"/>
      <w:bookmarkStart w:id="171" w:name="_Toc8032525"/>
      <w:bookmarkStart w:id="172" w:name="_Toc8044768"/>
      <w:bookmarkStart w:id="173" w:name="_Toc15550219"/>
      <w:r w:rsidRPr="00CE45AC">
        <w:rPr>
          <w:lang w:eastAsia="en-GB"/>
        </w:rPr>
        <w:lastRenderedPageBreak/>
        <w:t>6.2.2</w:t>
      </w:r>
      <w:r w:rsidRPr="00CE45AC">
        <w:rPr>
          <w:lang w:eastAsia="en-GB"/>
        </w:rPr>
        <w:tab/>
        <w:t>General terms: Hardware and physical elements</w:t>
      </w:r>
      <w:bookmarkEnd w:id="168"/>
      <w:bookmarkEnd w:id="169"/>
      <w:bookmarkEnd w:id="170"/>
      <w:bookmarkEnd w:id="171"/>
      <w:bookmarkEnd w:id="172"/>
      <w:bookmarkEnd w:id="173"/>
    </w:p>
    <w:p w14:paraId="04DB5F9E" w14:textId="62DF2D5D" w:rsidR="00E71E2B" w:rsidRPr="00CE45AC" w:rsidRDefault="00E71E2B" w:rsidP="00E71E2B">
      <w:pPr>
        <w:keepNext/>
        <w:keepLines/>
      </w:pPr>
      <w:r w:rsidRPr="00CE45AC">
        <w:t xml:space="preserve">These terms describe physical elements of the mobile device, corresponding to what in technical terms is defined as </w:t>
      </w:r>
      <w:r w:rsidR="00D10A3B" w:rsidRPr="00CE45AC">
        <w:t>"</w:t>
      </w:r>
      <w:r w:rsidRPr="00CE45AC">
        <w:t>Hardware</w:t>
      </w:r>
      <w:r w:rsidR="00D10A3B" w:rsidRPr="00CE45AC">
        <w:t>"</w:t>
      </w:r>
      <w:r w:rsidRPr="00CE45AC">
        <w:t>.</w:t>
      </w:r>
    </w:p>
    <w:p w14:paraId="335CA65E" w14:textId="57E05494" w:rsidR="00E23FF5" w:rsidRDefault="00850A79" w:rsidP="00E62B2D">
      <w:pPr>
        <w:keepNext/>
        <w:keepLines/>
      </w:pPr>
      <w:r w:rsidRPr="00CE45AC">
        <w:t xml:space="preserve">The meaning of each term </w:t>
      </w:r>
      <w:r w:rsidR="00F31110">
        <w:t>are</w:t>
      </w:r>
      <w:r w:rsidRPr="00CE45AC">
        <w:t xml:space="preserve"> explained in Table</w:t>
      </w:r>
      <w:r w:rsidR="00F31110">
        <w:t>s</w:t>
      </w:r>
      <w:r w:rsidRPr="00CE45AC">
        <w:t xml:space="preserve"> 1</w:t>
      </w:r>
      <w:r w:rsidR="00F31110">
        <w:t>a to 1e</w:t>
      </w:r>
      <w:r w:rsidRPr="00CE45AC">
        <w:t xml:space="preserve">, </w:t>
      </w:r>
      <w:r w:rsidR="006E3795" w:rsidRPr="00CE45AC">
        <w:t xml:space="preserve">provided </w:t>
      </w:r>
      <w:r w:rsidRPr="00CE45AC">
        <w:t xml:space="preserve">together with the language-specific versions of the terms in the </w:t>
      </w:r>
      <w:r w:rsidR="00F31110">
        <w:t>19</w:t>
      </w:r>
      <w:r w:rsidRPr="00CE45AC">
        <w:t xml:space="preserve"> languages.</w:t>
      </w:r>
    </w:p>
    <w:p w14:paraId="4C6FFA96" w14:textId="625D849A" w:rsidR="00C7029E" w:rsidRPr="00CE45AC" w:rsidRDefault="00C7029E" w:rsidP="00C7029E">
      <w:pPr>
        <w:pStyle w:val="TH"/>
        <w:keepLines w:val="0"/>
        <w:widowControl w:val="0"/>
      </w:pPr>
      <w:r w:rsidRPr="00CE45AC">
        <w:t>Table </w:t>
      </w:r>
      <w:r w:rsidR="00441125">
        <w:t>1a</w:t>
      </w:r>
      <w:r w:rsidRPr="00CE45AC">
        <w:t xml:space="preserve">: General terms: Hardware and physical elements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7029E" w:rsidRPr="00CE45AC" w14:paraId="3CA1CEF7" w14:textId="77777777" w:rsidTr="00C7029E">
        <w:trPr>
          <w:tblHeader/>
          <w:jc w:val="center"/>
        </w:trPr>
        <w:tc>
          <w:tcPr>
            <w:tcW w:w="618" w:type="dxa"/>
          </w:tcPr>
          <w:p w14:paraId="7EED1CA9" w14:textId="77777777" w:rsidR="00C7029E" w:rsidRPr="00CE45AC" w:rsidRDefault="00C7029E" w:rsidP="00811AAC">
            <w:pPr>
              <w:pStyle w:val="TAH"/>
              <w:keepNext w:val="0"/>
              <w:keepLines w:val="0"/>
            </w:pPr>
            <w:r w:rsidRPr="00CE45AC">
              <w:t>Index</w:t>
            </w:r>
          </w:p>
        </w:tc>
        <w:tc>
          <w:tcPr>
            <w:tcW w:w="1242" w:type="dxa"/>
          </w:tcPr>
          <w:p w14:paraId="69718D3B" w14:textId="77777777" w:rsidR="00C7029E" w:rsidRPr="00CE45AC" w:rsidRDefault="00C7029E" w:rsidP="00811AAC">
            <w:pPr>
              <w:pStyle w:val="TAH"/>
              <w:keepNext w:val="0"/>
              <w:keepLines w:val="0"/>
            </w:pPr>
            <w:r w:rsidRPr="00CE45AC">
              <w:t>Technical term</w:t>
            </w:r>
          </w:p>
        </w:tc>
        <w:tc>
          <w:tcPr>
            <w:tcW w:w="3164" w:type="dxa"/>
          </w:tcPr>
          <w:p w14:paraId="44440ACB" w14:textId="77777777" w:rsidR="00C7029E" w:rsidRPr="00CE45AC" w:rsidRDefault="00C7029E" w:rsidP="00811AAC">
            <w:pPr>
              <w:pStyle w:val="TAH"/>
              <w:keepNext w:val="0"/>
              <w:keepLines w:val="0"/>
            </w:pPr>
            <w:r w:rsidRPr="00CE45AC">
              <w:t>Functional description</w:t>
            </w:r>
          </w:p>
        </w:tc>
        <w:tc>
          <w:tcPr>
            <w:tcW w:w="1917" w:type="dxa"/>
          </w:tcPr>
          <w:p w14:paraId="015ED8FA" w14:textId="20711E47" w:rsidR="00C7029E" w:rsidRPr="00CE45AC" w:rsidRDefault="00C7029E" w:rsidP="00811AAC">
            <w:pPr>
              <w:pStyle w:val="TAH"/>
              <w:keepNext w:val="0"/>
              <w:keepLines w:val="0"/>
              <w:rPr>
                <w:rFonts w:cs="Arial"/>
                <w:szCs w:val="18"/>
              </w:rPr>
            </w:pPr>
            <w:r>
              <w:rPr>
                <w:rFonts w:cs="Arial"/>
                <w:szCs w:val="18"/>
              </w:rPr>
              <w:t>Bulgarian</w:t>
            </w:r>
          </w:p>
        </w:tc>
        <w:tc>
          <w:tcPr>
            <w:tcW w:w="1917" w:type="dxa"/>
          </w:tcPr>
          <w:p w14:paraId="2EB6B062" w14:textId="007A8304" w:rsidR="00C7029E" w:rsidRPr="00CE45AC" w:rsidRDefault="00C7029E" w:rsidP="00811AAC">
            <w:pPr>
              <w:pStyle w:val="TAH"/>
              <w:keepNext w:val="0"/>
              <w:keepLines w:val="0"/>
            </w:pPr>
            <w:r>
              <w:t>Croatian</w:t>
            </w:r>
          </w:p>
        </w:tc>
        <w:tc>
          <w:tcPr>
            <w:tcW w:w="1917" w:type="dxa"/>
          </w:tcPr>
          <w:p w14:paraId="319976F8" w14:textId="493BC5A4" w:rsidR="00C7029E" w:rsidRPr="00CE45AC" w:rsidRDefault="00C7029E" w:rsidP="00811AAC">
            <w:pPr>
              <w:pStyle w:val="TAH"/>
              <w:keepNext w:val="0"/>
              <w:keepLines w:val="0"/>
            </w:pPr>
            <w:r>
              <w:t>Czech</w:t>
            </w:r>
          </w:p>
        </w:tc>
        <w:tc>
          <w:tcPr>
            <w:tcW w:w="1917" w:type="dxa"/>
          </w:tcPr>
          <w:p w14:paraId="30F1E95B" w14:textId="46819C55" w:rsidR="00C7029E" w:rsidRPr="00CE45AC" w:rsidRDefault="00C7029E" w:rsidP="00811AAC">
            <w:pPr>
              <w:pStyle w:val="TAH"/>
              <w:keepNext w:val="0"/>
              <w:keepLines w:val="0"/>
              <w:rPr>
                <w:rFonts w:cs="Arial"/>
                <w:szCs w:val="18"/>
              </w:rPr>
            </w:pPr>
            <w:r>
              <w:rPr>
                <w:rFonts w:cs="Arial"/>
                <w:szCs w:val="18"/>
              </w:rPr>
              <w:t>Danis</w:t>
            </w:r>
            <w:r w:rsidR="0072210C">
              <w:rPr>
                <w:rFonts w:cs="Arial"/>
                <w:szCs w:val="18"/>
              </w:rPr>
              <w:t>h</w:t>
            </w:r>
          </w:p>
        </w:tc>
        <w:tc>
          <w:tcPr>
            <w:tcW w:w="1525" w:type="dxa"/>
          </w:tcPr>
          <w:p w14:paraId="4B920A4B" w14:textId="77777777" w:rsidR="00C7029E" w:rsidRPr="00CE45AC" w:rsidRDefault="00C7029E" w:rsidP="00811AAC">
            <w:pPr>
              <w:pStyle w:val="TAH"/>
              <w:keepNext w:val="0"/>
              <w:keepLines w:val="0"/>
            </w:pPr>
            <w:r w:rsidRPr="00CE45AC">
              <w:t>Comment</w:t>
            </w:r>
          </w:p>
        </w:tc>
      </w:tr>
      <w:tr w:rsidR="00C7029E" w:rsidRPr="00CE45AC" w14:paraId="208B4B65" w14:textId="77777777" w:rsidTr="00C7029E">
        <w:trPr>
          <w:jc w:val="center"/>
        </w:trPr>
        <w:tc>
          <w:tcPr>
            <w:tcW w:w="618" w:type="dxa"/>
          </w:tcPr>
          <w:p w14:paraId="268DACE7" w14:textId="196D3C68" w:rsidR="00C7029E" w:rsidRPr="00CE45AC" w:rsidRDefault="00C7029E" w:rsidP="00E62B2D">
            <w:pPr>
              <w:pStyle w:val="TAC"/>
              <w:keepNext w:val="0"/>
              <w:keepLines w:val="0"/>
              <w:widowControl w:val="0"/>
              <w:rPr>
                <w:rFonts w:cs="Arial"/>
                <w:szCs w:val="18"/>
              </w:rPr>
            </w:pPr>
            <w:r>
              <w:rPr>
                <w:rFonts w:cs="Arial"/>
                <w:szCs w:val="18"/>
              </w:rPr>
              <w:t>D.</w:t>
            </w:r>
            <w:r w:rsidR="00255BDA">
              <w:t>1</w:t>
            </w:r>
          </w:p>
        </w:tc>
        <w:tc>
          <w:tcPr>
            <w:tcW w:w="1242" w:type="dxa"/>
          </w:tcPr>
          <w:p w14:paraId="242EE539" w14:textId="77777777" w:rsidR="00C7029E" w:rsidRPr="00CE45AC" w:rsidRDefault="00C7029E" w:rsidP="00E62B2D">
            <w:pPr>
              <w:pStyle w:val="TAL"/>
              <w:keepNext w:val="0"/>
              <w:keepLines w:val="0"/>
              <w:widowControl w:val="0"/>
              <w:rPr>
                <w:sz w:val="24"/>
                <w:lang w:eastAsia="de-DE"/>
              </w:rPr>
            </w:pPr>
            <w:r w:rsidRPr="00CE45AC">
              <w:t>battery</w:t>
            </w:r>
          </w:p>
        </w:tc>
        <w:tc>
          <w:tcPr>
            <w:tcW w:w="3164" w:type="dxa"/>
          </w:tcPr>
          <w:p w14:paraId="361C843D" w14:textId="77777777" w:rsidR="00C7029E" w:rsidRPr="00CE45AC" w:rsidRDefault="00C7029E" w:rsidP="00E62B2D">
            <w:pPr>
              <w:pStyle w:val="TAL"/>
              <w:keepNext w:val="0"/>
              <w:keepLines w:val="0"/>
              <w:widowControl w:val="0"/>
            </w:pPr>
            <w:r w:rsidRPr="00CE45AC">
              <w:t>The internal rechargeable battery of a mobile device (it may or may not be detachable)</w:t>
            </w:r>
          </w:p>
        </w:tc>
        <w:tc>
          <w:tcPr>
            <w:tcW w:w="1917" w:type="dxa"/>
          </w:tcPr>
          <w:p w14:paraId="7F09EB67" w14:textId="7F3180EC" w:rsidR="00C7029E" w:rsidRPr="00CE45AC" w:rsidRDefault="00C7029E" w:rsidP="00E62B2D">
            <w:pPr>
              <w:pStyle w:val="TAL"/>
              <w:keepNext w:val="0"/>
              <w:keepLines w:val="0"/>
              <w:widowControl w:val="0"/>
              <w:rPr>
                <w:sz w:val="24"/>
                <w:lang w:eastAsia="de-DE"/>
              </w:rPr>
            </w:pPr>
          </w:p>
        </w:tc>
        <w:tc>
          <w:tcPr>
            <w:tcW w:w="1917" w:type="dxa"/>
          </w:tcPr>
          <w:p w14:paraId="3A98C70E" w14:textId="409A6C17" w:rsidR="00C7029E" w:rsidRPr="00CE45AC" w:rsidRDefault="00C7029E" w:rsidP="00E62B2D">
            <w:pPr>
              <w:pStyle w:val="TAL"/>
              <w:keepNext w:val="0"/>
              <w:keepLines w:val="0"/>
              <w:widowControl w:val="0"/>
            </w:pPr>
          </w:p>
        </w:tc>
        <w:tc>
          <w:tcPr>
            <w:tcW w:w="1917" w:type="dxa"/>
          </w:tcPr>
          <w:p w14:paraId="121928A6" w14:textId="17F58274" w:rsidR="00C7029E" w:rsidRPr="00CE45AC" w:rsidRDefault="00C7029E" w:rsidP="00E62B2D">
            <w:pPr>
              <w:pStyle w:val="TAL"/>
              <w:keepNext w:val="0"/>
              <w:keepLines w:val="0"/>
              <w:widowControl w:val="0"/>
            </w:pPr>
          </w:p>
        </w:tc>
        <w:tc>
          <w:tcPr>
            <w:tcW w:w="1917" w:type="dxa"/>
            <w:shd w:val="clear" w:color="auto" w:fill="auto"/>
          </w:tcPr>
          <w:p w14:paraId="2D13AC02" w14:textId="51F23893" w:rsidR="00C7029E" w:rsidRPr="00CE45AC" w:rsidRDefault="00C7029E" w:rsidP="00E62B2D">
            <w:pPr>
              <w:pStyle w:val="TAL"/>
              <w:keepNext w:val="0"/>
              <w:keepLines w:val="0"/>
              <w:widowControl w:val="0"/>
            </w:pPr>
          </w:p>
        </w:tc>
        <w:tc>
          <w:tcPr>
            <w:tcW w:w="1525" w:type="dxa"/>
          </w:tcPr>
          <w:p w14:paraId="66BA9FA4" w14:textId="77777777" w:rsidR="00C7029E" w:rsidRPr="00CE45AC" w:rsidRDefault="00C7029E" w:rsidP="00E62B2D">
            <w:pPr>
              <w:pStyle w:val="TAL"/>
              <w:keepNext w:val="0"/>
              <w:keepLines w:val="0"/>
              <w:widowControl w:val="0"/>
              <w:rPr>
                <w:rFonts w:cs="Arial"/>
                <w:szCs w:val="18"/>
              </w:rPr>
            </w:pPr>
          </w:p>
        </w:tc>
      </w:tr>
      <w:tr w:rsidR="00C7029E" w:rsidRPr="00CE45AC" w14:paraId="316CE1EF" w14:textId="77777777" w:rsidTr="00C7029E">
        <w:trPr>
          <w:jc w:val="center"/>
        </w:trPr>
        <w:tc>
          <w:tcPr>
            <w:tcW w:w="618" w:type="dxa"/>
          </w:tcPr>
          <w:p w14:paraId="1AD81BFD" w14:textId="48D7AC2B"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w:t>
            </w:r>
          </w:p>
        </w:tc>
        <w:tc>
          <w:tcPr>
            <w:tcW w:w="1242" w:type="dxa"/>
          </w:tcPr>
          <w:p w14:paraId="6FB67886" w14:textId="77777777" w:rsidR="00C7029E" w:rsidRPr="00CE45AC" w:rsidRDefault="00C7029E" w:rsidP="00E62B2D">
            <w:pPr>
              <w:pStyle w:val="TAL"/>
              <w:keepNext w:val="0"/>
              <w:keepLines w:val="0"/>
              <w:widowControl w:val="0"/>
            </w:pPr>
            <w:r w:rsidRPr="00CE45AC">
              <w:t>charging speed</w:t>
            </w:r>
          </w:p>
        </w:tc>
        <w:tc>
          <w:tcPr>
            <w:tcW w:w="3164" w:type="dxa"/>
          </w:tcPr>
          <w:p w14:paraId="463A8EB0" w14:textId="77777777" w:rsidR="00C7029E" w:rsidRPr="00CE45AC" w:rsidRDefault="00C7029E" w:rsidP="00E62B2D">
            <w:pPr>
              <w:pStyle w:val="TAL"/>
              <w:keepNext w:val="0"/>
              <w:keepLines w:val="0"/>
              <w:widowControl w:val="0"/>
            </w:pPr>
            <w:r w:rsidRPr="00CE45AC">
              <w:t>Speed at which the battery of the mobile device can be charged</w:t>
            </w:r>
          </w:p>
        </w:tc>
        <w:tc>
          <w:tcPr>
            <w:tcW w:w="1917" w:type="dxa"/>
          </w:tcPr>
          <w:p w14:paraId="4F80BFE4" w14:textId="56C4B992" w:rsidR="00C7029E" w:rsidRPr="00CE45AC" w:rsidRDefault="00C7029E" w:rsidP="00E62B2D">
            <w:pPr>
              <w:pStyle w:val="TAL"/>
              <w:keepNext w:val="0"/>
              <w:keepLines w:val="0"/>
              <w:widowControl w:val="0"/>
            </w:pPr>
          </w:p>
        </w:tc>
        <w:tc>
          <w:tcPr>
            <w:tcW w:w="1917" w:type="dxa"/>
          </w:tcPr>
          <w:p w14:paraId="194E7262" w14:textId="20256C9E" w:rsidR="00C7029E" w:rsidRPr="00CE45AC" w:rsidRDefault="00C7029E" w:rsidP="00E62B2D">
            <w:pPr>
              <w:pStyle w:val="TAL"/>
              <w:keepNext w:val="0"/>
              <w:keepLines w:val="0"/>
              <w:widowControl w:val="0"/>
            </w:pPr>
          </w:p>
        </w:tc>
        <w:tc>
          <w:tcPr>
            <w:tcW w:w="1917" w:type="dxa"/>
          </w:tcPr>
          <w:p w14:paraId="7186EA4C" w14:textId="5DDA70C7" w:rsidR="00C7029E" w:rsidRPr="00CE45AC" w:rsidRDefault="00C7029E" w:rsidP="00E62B2D">
            <w:pPr>
              <w:pStyle w:val="TAL"/>
              <w:keepNext w:val="0"/>
              <w:keepLines w:val="0"/>
              <w:widowControl w:val="0"/>
            </w:pPr>
          </w:p>
        </w:tc>
        <w:tc>
          <w:tcPr>
            <w:tcW w:w="1917" w:type="dxa"/>
            <w:shd w:val="clear" w:color="auto" w:fill="auto"/>
          </w:tcPr>
          <w:p w14:paraId="6344A6EF" w14:textId="292BE462" w:rsidR="00C7029E" w:rsidRPr="00CE45AC" w:rsidRDefault="00C7029E" w:rsidP="00E62B2D">
            <w:pPr>
              <w:pStyle w:val="TAL"/>
              <w:keepNext w:val="0"/>
              <w:keepLines w:val="0"/>
              <w:widowControl w:val="0"/>
            </w:pPr>
          </w:p>
        </w:tc>
        <w:tc>
          <w:tcPr>
            <w:tcW w:w="1525" w:type="dxa"/>
          </w:tcPr>
          <w:p w14:paraId="5BC50C11" w14:textId="77777777" w:rsidR="00C7029E" w:rsidRPr="00CE45AC" w:rsidRDefault="00C7029E" w:rsidP="00E62B2D">
            <w:pPr>
              <w:pStyle w:val="TAL"/>
              <w:keepNext w:val="0"/>
              <w:keepLines w:val="0"/>
              <w:widowControl w:val="0"/>
              <w:rPr>
                <w:rFonts w:cs="Arial"/>
                <w:szCs w:val="18"/>
              </w:rPr>
            </w:pPr>
          </w:p>
        </w:tc>
      </w:tr>
      <w:tr w:rsidR="00C7029E" w:rsidRPr="00CE45AC" w14:paraId="283AC718" w14:textId="77777777" w:rsidTr="00C7029E">
        <w:trPr>
          <w:jc w:val="center"/>
        </w:trPr>
        <w:tc>
          <w:tcPr>
            <w:tcW w:w="618" w:type="dxa"/>
          </w:tcPr>
          <w:p w14:paraId="39246E08" w14:textId="27E0B44F"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3</w:t>
            </w:r>
          </w:p>
        </w:tc>
        <w:tc>
          <w:tcPr>
            <w:tcW w:w="1242" w:type="dxa"/>
          </w:tcPr>
          <w:p w14:paraId="459E0B70" w14:textId="77777777" w:rsidR="00C7029E" w:rsidRPr="00CE45AC" w:rsidRDefault="00C7029E" w:rsidP="00E62B2D">
            <w:pPr>
              <w:pStyle w:val="TAL"/>
              <w:keepNext w:val="0"/>
              <w:keepLines w:val="0"/>
              <w:widowControl w:val="0"/>
            </w:pPr>
            <w:r w:rsidRPr="00CE45AC">
              <w:t>device layout</w:t>
            </w:r>
          </w:p>
        </w:tc>
        <w:tc>
          <w:tcPr>
            <w:tcW w:w="3164" w:type="dxa"/>
          </w:tcPr>
          <w:p w14:paraId="5B299C0E" w14:textId="77777777" w:rsidR="00C7029E" w:rsidRPr="00CE45AC" w:rsidRDefault="00C7029E" w:rsidP="00E62B2D">
            <w:pPr>
              <w:pStyle w:val="TAL"/>
              <w:keepNext w:val="0"/>
              <w:keepLines w:val="0"/>
              <w:widowControl w:val="0"/>
            </w:pPr>
            <w:r w:rsidRPr="00CE45AC">
              <w:t xml:space="preserve">External layout of the mobile device </w:t>
            </w:r>
          </w:p>
        </w:tc>
        <w:tc>
          <w:tcPr>
            <w:tcW w:w="1917" w:type="dxa"/>
          </w:tcPr>
          <w:p w14:paraId="6654B327" w14:textId="65D3C98B" w:rsidR="00C7029E" w:rsidRPr="00CE45AC" w:rsidRDefault="00C7029E" w:rsidP="00E62B2D">
            <w:pPr>
              <w:pStyle w:val="TAL"/>
              <w:keepNext w:val="0"/>
              <w:keepLines w:val="0"/>
              <w:widowControl w:val="0"/>
            </w:pPr>
          </w:p>
        </w:tc>
        <w:tc>
          <w:tcPr>
            <w:tcW w:w="1917" w:type="dxa"/>
          </w:tcPr>
          <w:p w14:paraId="5A69D8DA" w14:textId="0898B7E7" w:rsidR="00C7029E" w:rsidRPr="00CE45AC" w:rsidRDefault="00C7029E" w:rsidP="00E62B2D">
            <w:pPr>
              <w:pStyle w:val="TAL"/>
              <w:keepNext w:val="0"/>
              <w:keepLines w:val="0"/>
              <w:widowControl w:val="0"/>
            </w:pPr>
          </w:p>
        </w:tc>
        <w:tc>
          <w:tcPr>
            <w:tcW w:w="1917" w:type="dxa"/>
          </w:tcPr>
          <w:p w14:paraId="29B0FC70" w14:textId="5E5F49A2" w:rsidR="00C7029E" w:rsidRPr="00CE45AC" w:rsidRDefault="00C7029E" w:rsidP="00E62B2D">
            <w:pPr>
              <w:pStyle w:val="TAL"/>
              <w:keepNext w:val="0"/>
              <w:keepLines w:val="0"/>
              <w:widowControl w:val="0"/>
            </w:pPr>
          </w:p>
        </w:tc>
        <w:tc>
          <w:tcPr>
            <w:tcW w:w="1917" w:type="dxa"/>
            <w:shd w:val="clear" w:color="auto" w:fill="auto"/>
          </w:tcPr>
          <w:p w14:paraId="411E8ED1" w14:textId="540FFD84" w:rsidR="00C7029E" w:rsidRPr="00CE45AC" w:rsidRDefault="00C7029E" w:rsidP="00E62B2D">
            <w:pPr>
              <w:pStyle w:val="TAL"/>
              <w:keepNext w:val="0"/>
              <w:keepLines w:val="0"/>
              <w:widowControl w:val="0"/>
            </w:pPr>
          </w:p>
        </w:tc>
        <w:tc>
          <w:tcPr>
            <w:tcW w:w="1525" w:type="dxa"/>
          </w:tcPr>
          <w:p w14:paraId="4C59B327" w14:textId="77777777" w:rsidR="00C7029E" w:rsidRPr="00CE45AC" w:rsidRDefault="00C7029E" w:rsidP="00E62B2D">
            <w:pPr>
              <w:pStyle w:val="TAL"/>
              <w:keepNext w:val="0"/>
              <w:keepLines w:val="0"/>
              <w:widowControl w:val="0"/>
              <w:rPr>
                <w:rFonts w:cs="Arial"/>
                <w:szCs w:val="18"/>
              </w:rPr>
            </w:pPr>
          </w:p>
        </w:tc>
      </w:tr>
      <w:tr w:rsidR="00C7029E" w:rsidRPr="00CE45AC" w14:paraId="48F8A81F" w14:textId="77777777" w:rsidTr="00C7029E">
        <w:trPr>
          <w:jc w:val="center"/>
        </w:trPr>
        <w:tc>
          <w:tcPr>
            <w:tcW w:w="618" w:type="dxa"/>
          </w:tcPr>
          <w:p w14:paraId="71F4BB15" w14:textId="0BF0CCE6"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4</w:t>
            </w:r>
          </w:p>
        </w:tc>
        <w:tc>
          <w:tcPr>
            <w:tcW w:w="1242" w:type="dxa"/>
          </w:tcPr>
          <w:p w14:paraId="54BA0CE3" w14:textId="77777777" w:rsidR="00C7029E" w:rsidRPr="00CE45AC" w:rsidRDefault="00C7029E" w:rsidP="00E62B2D">
            <w:pPr>
              <w:pStyle w:val="TAL"/>
              <w:keepNext w:val="0"/>
              <w:keepLines w:val="0"/>
              <w:widowControl w:val="0"/>
            </w:pPr>
            <w:r w:rsidRPr="00CE45AC">
              <w:t>dual SIM</w:t>
            </w:r>
          </w:p>
        </w:tc>
        <w:tc>
          <w:tcPr>
            <w:tcW w:w="3164" w:type="dxa"/>
          </w:tcPr>
          <w:p w14:paraId="008D4ED7" w14:textId="77777777" w:rsidR="00C7029E" w:rsidRPr="00CE45AC" w:rsidRDefault="00C7029E" w:rsidP="00E62B2D">
            <w:pPr>
              <w:pStyle w:val="TAL"/>
              <w:keepNext w:val="0"/>
              <w:keepLines w:val="0"/>
              <w:widowControl w:val="0"/>
            </w:pPr>
            <w:r w:rsidRPr="00CE45AC">
              <w:t>Functionality of a mobile device to be able to handle two SIM cards (with two independent subscriptions)</w:t>
            </w:r>
          </w:p>
        </w:tc>
        <w:tc>
          <w:tcPr>
            <w:tcW w:w="1917" w:type="dxa"/>
          </w:tcPr>
          <w:p w14:paraId="48163093" w14:textId="7F026C10" w:rsidR="00C7029E" w:rsidRPr="00CE45AC" w:rsidRDefault="00C7029E" w:rsidP="00E62B2D">
            <w:pPr>
              <w:pStyle w:val="TAL"/>
              <w:keepNext w:val="0"/>
              <w:keepLines w:val="0"/>
              <w:widowControl w:val="0"/>
            </w:pPr>
          </w:p>
        </w:tc>
        <w:tc>
          <w:tcPr>
            <w:tcW w:w="1917" w:type="dxa"/>
          </w:tcPr>
          <w:p w14:paraId="16524029" w14:textId="34BAD822" w:rsidR="00C7029E" w:rsidRPr="00CE45AC" w:rsidRDefault="00C7029E" w:rsidP="00E62B2D">
            <w:pPr>
              <w:pStyle w:val="TAL"/>
              <w:keepNext w:val="0"/>
              <w:keepLines w:val="0"/>
              <w:widowControl w:val="0"/>
            </w:pPr>
          </w:p>
        </w:tc>
        <w:tc>
          <w:tcPr>
            <w:tcW w:w="1917" w:type="dxa"/>
          </w:tcPr>
          <w:p w14:paraId="6C743225" w14:textId="00EA39DF" w:rsidR="00C7029E" w:rsidRPr="00CE45AC" w:rsidRDefault="00C7029E" w:rsidP="00E62B2D">
            <w:pPr>
              <w:pStyle w:val="TAL"/>
              <w:keepNext w:val="0"/>
              <w:keepLines w:val="0"/>
              <w:widowControl w:val="0"/>
            </w:pPr>
          </w:p>
        </w:tc>
        <w:tc>
          <w:tcPr>
            <w:tcW w:w="1917" w:type="dxa"/>
            <w:shd w:val="clear" w:color="auto" w:fill="auto"/>
          </w:tcPr>
          <w:p w14:paraId="6B791D00" w14:textId="08E7D548" w:rsidR="00C7029E" w:rsidRPr="00CE45AC" w:rsidRDefault="00C7029E" w:rsidP="00E62B2D">
            <w:pPr>
              <w:pStyle w:val="TAL"/>
              <w:keepNext w:val="0"/>
              <w:keepLines w:val="0"/>
              <w:widowControl w:val="0"/>
            </w:pPr>
          </w:p>
        </w:tc>
        <w:tc>
          <w:tcPr>
            <w:tcW w:w="1525" w:type="dxa"/>
          </w:tcPr>
          <w:p w14:paraId="205A72F3" w14:textId="77777777" w:rsidR="00C7029E" w:rsidRPr="00CE45AC" w:rsidRDefault="00C7029E" w:rsidP="00E62B2D">
            <w:pPr>
              <w:pStyle w:val="TAL"/>
              <w:keepNext w:val="0"/>
              <w:keepLines w:val="0"/>
              <w:widowControl w:val="0"/>
              <w:rPr>
                <w:rFonts w:cs="Arial"/>
                <w:szCs w:val="18"/>
              </w:rPr>
            </w:pPr>
          </w:p>
        </w:tc>
      </w:tr>
      <w:tr w:rsidR="00C7029E" w:rsidRPr="00CE45AC" w14:paraId="3413A18F" w14:textId="77777777" w:rsidTr="00C7029E">
        <w:trPr>
          <w:jc w:val="center"/>
        </w:trPr>
        <w:tc>
          <w:tcPr>
            <w:tcW w:w="618" w:type="dxa"/>
          </w:tcPr>
          <w:p w14:paraId="065690EC" w14:textId="78CE1A62"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5</w:t>
            </w:r>
          </w:p>
        </w:tc>
        <w:tc>
          <w:tcPr>
            <w:tcW w:w="1242" w:type="dxa"/>
          </w:tcPr>
          <w:p w14:paraId="4202512D" w14:textId="77777777" w:rsidR="00C7029E" w:rsidRPr="00CE45AC" w:rsidRDefault="00C7029E" w:rsidP="00E62B2D">
            <w:pPr>
              <w:pStyle w:val="TAL"/>
              <w:keepNext w:val="0"/>
              <w:keepLines w:val="0"/>
              <w:widowControl w:val="0"/>
            </w:pPr>
            <w:r w:rsidRPr="00CE45AC">
              <w:t>dust resistant</w:t>
            </w:r>
          </w:p>
        </w:tc>
        <w:tc>
          <w:tcPr>
            <w:tcW w:w="3164" w:type="dxa"/>
          </w:tcPr>
          <w:p w14:paraId="6DF101F6" w14:textId="77777777" w:rsidR="00C7029E" w:rsidRPr="00CE45AC" w:rsidRDefault="00C7029E" w:rsidP="00E62B2D">
            <w:pPr>
              <w:pStyle w:val="TAL"/>
              <w:keepNext w:val="0"/>
              <w:keepLines w:val="0"/>
              <w:widowControl w:val="0"/>
            </w:pPr>
            <w:r w:rsidRPr="00CE45AC">
              <w:t>Quality of a mobile device of tolerance to dust to some degree</w:t>
            </w:r>
          </w:p>
        </w:tc>
        <w:tc>
          <w:tcPr>
            <w:tcW w:w="1917" w:type="dxa"/>
          </w:tcPr>
          <w:p w14:paraId="51E539AB" w14:textId="2742648D" w:rsidR="00C7029E" w:rsidRPr="00CE45AC" w:rsidRDefault="00C7029E" w:rsidP="00E62B2D">
            <w:pPr>
              <w:pStyle w:val="TAL"/>
              <w:keepNext w:val="0"/>
              <w:keepLines w:val="0"/>
              <w:widowControl w:val="0"/>
            </w:pPr>
          </w:p>
        </w:tc>
        <w:tc>
          <w:tcPr>
            <w:tcW w:w="1917" w:type="dxa"/>
          </w:tcPr>
          <w:p w14:paraId="61E24656" w14:textId="460775E3" w:rsidR="00C7029E" w:rsidRPr="00CE45AC" w:rsidRDefault="00C7029E" w:rsidP="00E62B2D">
            <w:pPr>
              <w:pStyle w:val="TAL"/>
              <w:keepNext w:val="0"/>
              <w:keepLines w:val="0"/>
              <w:widowControl w:val="0"/>
            </w:pPr>
          </w:p>
        </w:tc>
        <w:tc>
          <w:tcPr>
            <w:tcW w:w="1917" w:type="dxa"/>
          </w:tcPr>
          <w:p w14:paraId="40B13CB1" w14:textId="784339A5" w:rsidR="00C7029E" w:rsidRPr="00CE45AC" w:rsidRDefault="00C7029E" w:rsidP="00E62B2D">
            <w:pPr>
              <w:pStyle w:val="TAL"/>
              <w:keepNext w:val="0"/>
              <w:keepLines w:val="0"/>
              <w:widowControl w:val="0"/>
            </w:pPr>
          </w:p>
        </w:tc>
        <w:tc>
          <w:tcPr>
            <w:tcW w:w="1917" w:type="dxa"/>
            <w:shd w:val="clear" w:color="auto" w:fill="auto"/>
          </w:tcPr>
          <w:p w14:paraId="360C15AB" w14:textId="1AF893BE" w:rsidR="00C7029E" w:rsidRPr="00CE45AC" w:rsidRDefault="00C7029E" w:rsidP="00E62B2D">
            <w:pPr>
              <w:pStyle w:val="TAL"/>
              <w:keepNext w:val="0"/>
              <w:keepLines w:val="0"/>
              <w:widowControl w:val="0"/>
            </w:pPr>
          </w:p>
        </w:tc>
        <w:tc>
          <w:tcPr>
            <w:tcW w:w="1525" w:type="dxa"/>
          </w:tcPr>
          <w:p w14:paraId="08A81AAA" w14:textId="77777777" w:rsidR="00C7029E" w:rsidRPr="00CE45AC" w:rsidRDefault="00C7029E" w:rsidP="00E62B2D">
            <w:pPr>
              <w:pStyle w:val="TAL"/>
              <w:keepNext w:val="0"/>
              <w:keepLines w:val="0"/>
              <w:widowControl w:val="0"/>
              <w:rPr>
                <w:rFonts w:cs="Arial"/>
                <w:szCs w:val="18"/>
              </w:rPr>
            </w:pPr>
          </w:p>
        </w:tc>
      </w:tr>
      <w:tr w:rsidR="00C7029E" w:rsidRPr="00CE45AC" w14:paraId="0E510CE1" w14:textId="77777777" w:rsidTr="00C7029E">
        <w:trPr>
          <w:jc w:val="center"/>
        </w:trPr>
        <w:tc>
          <w:tcPr>
            <w:tcW w:w="618" w:type="dxa"/>
          </w:tcPr>
          <w:p w14:paraId="7029AE75" w14:textId="7B46E39F"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6</w:t>
            </w:r>
          </w:p>
        </w:tc>
        <w:tc>
          <w:tcPr>
            <w:tcW w:w="1242" w:type="dxa"/>
          </w:tcPr>
          <w:p w14:paraId="0A16B199" w14:textId="77777777" w:rsidR="00C7029E" w:rsidRPr="00CE45AC" w:rsidRDefault="00C7029E" w:rsidP="00E62B2D">
            <w:pPr>
              <w:pStyle w:val="TAL"/>
              <w:keepNext w:val="0"/>
              <w:keepLines w:val="0"/>
              <w:widowControl w:val="0"/>
            </w:pPr>
            <w:r w:rsidRPr="00CE45AC">
              <w:t>ejection pin</w:t>
            </w:r>
          </w:p>
        </w:tc>
        <w:tc>
          <w:tcPr>
            <w:tcW w:w="3164" w:type="dxa"/>
          </w:tcPr>
          <w:p w14:paraId="23A7EE0F" w14:textId="77777777" w:rsidR="00C7029E" w:rsidRPr="00CE45AC" w:rsidRDefault="00C7029E" w:rsidP="00E62B2D">
            <w:pPr>
              <w:pStyle w:val="TAL"/>
              <w:keepNext w:val="0"/>
              <w:keepLines w:val="0"/>
              <w:widowControl w:val="0"/>
            </w:pPr>
            <w:r w:rsidRPr="00CE45AC">
              <w:t>Pin used to extract a tray from a mobile device, typically containing SIM or memory cards</w:t>
            </w:r>
          </w:p>
        </w:tc>
        <w:tc>
          <w:tcPr>
            <w:tcW w:w="1917" w:type="dxa"/>
          </w:tcPr>
          <w:p w14:paraId="7C64871E" w14:textId="54CB8368" w:rsidR="00C7029E" w:rsidRPr="00CE45AC" w:rsidRDefault="00C7029E" w:rsidP="00E62B2D">
            <w:pPr>
              <w:pStyle w:val="TAL"/>
              <w:keepNext w:val="0"/>
              <w:keepLines w:val="0"/>
              <w:widowControl w:val="0"/>
            </w:pPr>
          </w:p>
        </w:tc>
        <w:tc>
          <w:tcPr>
            <w:tcW w:w="1917" w:type="dxa"/>
          </w:tcPr>
          <w:p w14:paraId="37A089A7" w14:textId="1297635C" w:rsidR="00C7029E" w:rsidRPr="00CE45AC" w:rsidRDefault="00C7029E" w:rsidP="00E62B2D">
            <w:pPr>
              <w:pStyle w:val="TAL"/>
              <w:keepNext w:val="0"/>
              <w:keepLines w:val="0"/>
              <w:widowControl w:val="0"/>
            </w:pPr>
          </w:p>
        </w:tc>
        <w:tc>
          <w:tcPr>
            <w:tcW w:w="1917" w:type="dxa"/>
          </w:tcPr>
          <w:p w14:paraId="24CD99F8" w14:textId="1115F652" w:rsidR="00C7029E" w:rsidRPr="00CE45AC" w:rsidRDefault="00C7029E" w:rsidP="00E62B2D">
            <w:pPr>
              <w:pStyle w:val="TAL"/>
              <w:keepNext w:val="0"/>
              <w:keepLines w:val="0"/>
              <w:widowControl w:val="0"/>
            </w:pPr>
          </w:p>
        </w:tc>
        <w:tc>
          <w:tcPr>
            <w:tcW w:w="1917" w:type="dxa"/>
            <w:shd w:val="clear" w:color="auto" w:fill="auto"/>
          </w:tcPr>
          <w:p w14:paraId="3E1EC6C8" w14:textId="39183BF5" w:rsidR="00C7029E" w:rsidRPr="00CE45AC" w:rsidRDefault="00C7029E" w:rsidP="00E62B2D">
            <w:pPr>
              <w:pStyle w:val="TAL"/>
              <w:keepNext w:val="0"/>
              <w:keepLines w:val="0"/>
              <w:widowControl w:val="0"/>
            </w:pPr>
          </w:p>
        </w:tc>
        <w:tc>
          <w:tcPr>
            <w:tcW w:w="1525" w:type="dxa"/>
          </w:tcPr>
          <w:p w14:paraId="3DBCC7FD" w14:textId="77777777" w:rsidR="00C7029E" w:rsidRPr="00CE45AC" w:rsidRDefault="00C7029E" w:rsidP="00E62B2D">
            <w:pPr>
              <w:pStyle w:val="TAL"/>
              <w:keepNext w:val="0"/>
              <w:keepLines w:val="0"/>
              <w:widowControl w:val="0"/>
              <w:rPr>
                <w:rFonts w:cs="Arial"/>
                <w:szCs w:val="18"/>
              </w:rPr>
            </w:pPr>
          </w:p>
        </w:tc>
      </w:tr>
      <w:tr w:rsidR="00C7029E" w:rsidRPr="00CE45AC" w14:paraId="617FBDCD" w14:textId="77777777" w:rsidTr="00C7029E">
        <w:trPr>
          <w:jc w:val="center"/>
        </w:trPr>
        <w:tc>
          <w:tcPr>
            <w:tcW w:w="618" w:type="dxa"/>
          </w:tcPr>
          <w:p w14:paraId="5667D0A7" w14:textId="419E6A5A"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7</w:t>
            </w:r>
          </w:p>
        </w:tc>
        <w:tc>
          <w:tcPr>
            <w:tcW w:w="1242" w:type="dxa"/>
          </w:tcPr>
          <w:p w14:paraId="67BC8A5B" w14:textId="77777777" w:rsidR="00C7029E" w:rsidRPr="00CE45AC" w:rsidRDefault="00C7029E" w:rsidP="00E62B2D">
            <w:pPr>
              <w:pStyle w:val="TAL"/>
              <w:keepNext w:val="0"/>
              <w:keepLines w:val="0"/>
              <w:widowControl w:val="0"/>
            </w:pPr>
            <w:r w:rsidRPr="00CE45AC">
              <w:t>ejection pin hole</w:t>
            </w:r>
          </w:p>
        </w:tc>
        <w:tc>
          <w:tcPr>
            <w:tcW w:w="3164" w:type="dxa"/>
          </w:tcPr>
          <w:p w14:paraId="4714B048" w14:textId="77777777" w:rsidR="00C7029E" w:rsidRPr="00CE45AC" w:rsidRDefault="00C7029E" w:rsidP="00E62B2D">
            <w:pPr>
              <w:pStyle w:val="TAL"/>
              <w:keepNext w:val="0"/>
              <w:keepLines w:val="0"/>
              <w:widowControl w:val="0"/>
            </w:pPr>
            <w:r w:rsidRPr="00CE45AC">
              <w:t>Hole triggered by an ejection pin used to extract a tray from a mobile device, typically containing SIM or memory cards</w:t>
            </w:r>
          </w:p>
        </w:tc>
        <w:tc>
          <w:tcPr>
            <w:tcW w:w="1917" w:type="dxa"/>
          </w:tcPr>
          <w:p w14:paraId="7FBB9138" w14:textId="7DD74290" w:rsidR="00C7029E" w:rsidRPr="00CE45AC" w:rsidRDefault="00C7029E" w:rsidP="00E62B2D">
            <w:pPr>
              <w:pStyle w:val="TAL"/>
              <w:keepNext w:val="0"/>
              <w:keepLines w:val="0"/>
              <w:widowControl w:val="0"/>
            </w:pPr>
          </w:p>
        </w:tc>
        <w:tc>
          <w:tcPr>
            <w:tcW w:w="1917" w:type="dxa"/>
          </w:tcPr>
          <w:p w14:paraId="59BF1418" w14:textId="11DD9CDB" w:rsidR="00C7029E" w:rsidRPr="00CE45AC" w:rsidRDefault="00C7029E" w:rsidP="00E62B2D">
            <w:pPr>
              <w:pStyle w:val="TAL"/>
              <w:keepNext w:val="0"/>
              <w:keepLines w:val="0"/>
              <w:widowControl w:val="0"/>
            </w:pPr>
          </w:p>
        </w:tc>
        <w:tc>
          <w:tcPr>
            <w:tcW w:w="1917" w:type="dxa"/>
          </w:tcPr>
          <w:p w14:paraId="1272B536" w14:textId="69F90910" w:rsidR="00C7029E" w:rsidRPr="00C7029E" w:rsidRDefault="00C7029E" w:rsidP="00E62B2D">
            <w:pPr>
              <w:pStyle w:val="TAL"/>
              <w:keepNext w:val="0"/>
              <w:keepLines w:val="0"/>
              <w:widowControl w:val="0"/>
              <w:rPr>
                <w:lang w:val="en-US"/>
              </w:rPr>
            </w:pPr>
          </w:p>
        </w:tc>
        <w:tc>
          <w:tcPr>
            <w:tcW w:w="1917" w:type="dxa"/>
            <w:shd w:val="clear" w:color="auto" w:fill="auto"/>
          </w:tcPr>
          <w:p w14:paraId="416B041F" w14:textId="1E7D1575" w:rsidR="00C7029E" w:rsidRPr="00CE45AC" w:rsidRDefault="00C7029E" w:rsidP="00E62B2D">
            <w:pPr>
              <w:pStyle w:val="TAL"/>
              <w:keepNext w:val="0"/>
              <w:keepLines w:val="0"/>
              <w:widowControl w:val="0"/>
            </w:pPr>
          </w:p>
        </w:tc>
        <w:tc>
          <w:tcPr>
            <w:tcW w:w="1525" w:type="dxa"/>
          </w:tcPr>
          <w:p w14:paraId="4189E0BE" w14:textId="77777777" w:rsidR="00C7029E" w:rsidRPr="00CE45AC" w:rsidRDefault="00C7029E" w:rsidP="00E62B2D">
            <w:pPr>
              <w:pStyle w:val="TAL"/>
              <w:keepNext w:val="0"/>
              <w:keepLines w:val="0"/>
              <w:widowControl w:val="0"/>
              <w:rPr>
                <w:rFonts w:cs="Arial"/>
                <w:szCs w:val="18"/>
              </w:rPr>
            </w:pPr>
          </w:p>
        </w:tc>
      </w:tr>
      <w:tr w:rsidR="00C7029E" w:rsidRPr="00CE45AC" w14:paraId="655BDE4D" w14:textId="77777777" w:rsidTr="00C7029E">
        <w:trPr>
          <w:jc w:val="center"/>
        </w:trPr>
        <w:tc>
          <w:tcPr>
            <w:tcW w:w="618" w:type="dxa"/>
          </w:tcPr>
          <w:p w14:paraId="7CA14712" w14:textId="59267987"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8</w:t>
            </w:r>
          </w:p>
        </w:tc>
        <w:tc>
          <w:tcPr>
            <w:tcW w:w="1242" w:type="dxa"/>
          </w:tcPr>
          <w:p w14:paraId="5230896E" w14:textId="77777777" w:rsidR="00C7029E" w:rsidRPr="00CE45AC" w:rsidRDefault="00C7029E" w:rsidP="00E62B2D">
            <w:pPr>
              <w:pStyle w:val="TAL"/>
              <w:keepNext w:val="0"/>
              <w:keepLines w:val="0"/>
              <w:widowControl w:val="0"/>
            </w:pPr>
            <w:r w:rsidRPr="00CE45AC">
              <w:t>fast charging</w:t>
            </w:r>
          </w:p>
        </w:tc>
        <w:tc>
          <w:tcPr>
            <w:tcW w:w="3164" w:type="dxa"/>
          </w:tcPr>
          <w:p w14:paraId="2B151F99" w14:textId="77777777" w:rsidR="00C7029E" w:rsidRPr="00CE45AC" w:rsidRDefault="00C7029E" w:rsidP="00E62B2D">
            <w:pPr>
              <w:pStyle w:val="TAL"/>
              <w:keepNext w:val="0"/>
              <w:keepLines w:val="0"/>
              <w:widowControl w:val="0"/>
            </w:pPr>
            <w:r w:rsidRPr="00CE45AC">
              <w:t>Functionality of a mobile device for the rapid charging of the battery</w:t>
            </w:r>
          </w:p>
        </w:tc>
        <w:tc>
          <w:tcPr>
            <w:tcW w:w="1917" w:type="dxa"/>
          </w:tcPr>
          <w:p w14:paraId="6469F3DE" w14:textId="302E1E72" w:rsidR="00C7029E" w:rsidRPr="00CE45AC" w:rsidRDefault="00C7029E" w:rsidP="00E62B2D">
            <w:pPr>
              <w:pStyle w:val="TAL"/>
              <w:keepNext w:val="0"/>
              <w:keepLines w:val="0"/>
              <w:widowControl w:val="0"/>
            </w:pPr>
          </w:p>
        </w:tc>
        <w:tc>
          <w:tcPr>
            <w:tcW w:w="1917" w:type="dxa"/>
          </w:tcPr>
          <w:p w14:paraId="4FBD69D5" w14:textId="7E62D263" w:rsidR="00C7029E" w:rsidRPr="00CE45AC" w:rsidRDefault="00C7029E" w:rsidP="00E62B2D">
            <w:pPr>
              <w:pStyle w:val="TAL"/>
              <w:keepNext w:val="0"/>
              <w:keepLines w:val="0"/>
              <w:widowControl w:val="0"/>
            </w:pPr>
          </w:p>
        </w:tc>
        <w:tc>
          <w:tcPr>
            <w:tcW w:w="1917" w:type="dxa"/>
          </w:tcPr>
          <w:p w14:paraId="3091F695" w14:textId="43DC8839" w:rsidR="00C7029E" w:rsidRPr="00CE45AC" w:rsidRDefault="00C7029E" w:rsidP="00E62B2D">
            <w:pPr>
              <w:pStyle w:val="TAL"/>
              <w:keepNext w:val="0"/>
              <w:keepLines w:val="0"/>
              <w:widowControl w:val="0"/>
            </w:pPr>
          </w:p>
        </w:tc>
        <w:tc>
          <w:tcPr>
            <w:tcW w:w="1917" w:type="dxa"/>
            <w:shd w:val="clear" w:color="auto" w:fill="auto"/>
          </w:tcPr>
          <w:p w14:paraId="1D7B0ACE" w14:textId="462199AE" w:rsidR="00C7029E" w:rsidRPr="00CE45AC" w:rsidRDefault="00C7029E" w:rsidP="00E62B2D">
            <w:pPr>
              <w:pStyle w:val="TAL"/>
              <w:keepNext w:val="0"/>
              <w:keepLines w:val="0"/>
              <w:widowControl w:val="0"/>
            </w:pPr>
          </w:p>
        </w:tc>
        <w:tc>
          <w:tcPr>
            <w:tcW w:w="1525" w:type="dxa"/>
          </w:tcPr>
          <w:p w14:paraId="145A4027" w14:textId="77777777" w:rsidR="00C7029E" w:rsidRPr="00CE45AC" w:rsidRDefault="00C7029E" w:rsidP="00E62B2D">
            <w:pPr>
              <w:pStyle w:val="TAL"/>
              <w:keepNext w:val="0"/>
              <w:keepLines w:val="0"/>
              <w:widowControl w:val="0"/>
              <w:rPr>
                <w:rFonts w:cs="Arial"/>
                <w:szCs w:val="18"/>
              </w:rPr>
            </w:pPr>
          </w:p>
        </w:tc>
      </w:tr>
      <w:tr w:rsidR="00C7029E" w:rsidRPr="00CE45AC" w14:paraId="081CF212" w14:textId="77777777" w:rsidTr="00C7029E">
        <w:trPr>
          <w:jc w:val="center"/>
        </w:trPr>
        <w:tc>
          <w:tcPr>
            <w:tcW w:w="618" w:type="dxa"/>
          </w:tcPr>
          <w:p w14:paraId="106C0A6A" w14:textId="0505B85A"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9</w:t>
            </w:r>
          </w:p>
        </w:tc>
        <w:tc>
          <w:tcPr>
            <w:tcW w:w="1242" w:type="dxa"/>
          </w:tcPr>
          <w:p w14:paraId="1BD84134" w14:textId="77777777" w:rsidR="00C7029E" w:rsidRPr="00CE45AC" w:rsidRDefault="00C7029E" w:rsidP="00E62B2D">
            <w:pPr>
              <w:pStyle w:val="TAL"/>
              <w:keepNext w:val="0"/>
              <w:keepLines w:val="0"/>
              <w:widowControl w:val="0"/>
            </w:pPr>
            <w:r w:rsidRPr="00CE45AC">
              <w:t>fingerprint sensor</w:t>
            </w:r>
          </w:p>
        </w:tc>
        <w:tc>
          <w:tcPr>
            <w:tcW w:w="3164" w:type="dxa"/>
          </w:tcPr>
          <w:p w14:paraId="524A2050" w14:textId="77777777" w:rsidR="00C7029E" w:rsidRPr="00CE45AC" w:rsidRDefault="00C7029E" w:rsidP="00E62B2D">
            <w:pPr>
              <w:pStyle w:val="TAL"/>
              <w:keepNext w:val="0"/>
              <w:keepLines w:val="0"/>
              <w:widowControl w:val="0"/>
            </w:pPr>
            <w:r w:rsidRPr="00CE45AC">
              <w:t>Fingerprint sensor of a mobile device (often used to unlock the device)</w:t>
            </w:r>
          </w:p>
        </w:tc>
        <w:tc>
          <w:tcPr>
            <w:tcW w:w="1917" w:type="dxa"/>
          </w:tcPr>
          <w:p w14:paraId="00C66E4A" w14:textId="7B4621BE" w:rsidR="00C7029E" w:rsidRPr="00CE45AC" w:rsidRDefault="00C7029E" w:rsidP="00E62B2D">
            <w:pPr>
              <w:pStyle w:val="TAL"/>
              <w:keepNext w:val="0"/>
              <w:keepLines w:val="0"/>
              <w:widowControl w:val="0"/>
            </w:pPr>
          </w:p>
        </w:tc>
        <w:tc>
          <w:tcPr>
            <w:tcW w:w="1917" w:type="dxa"/>
          </w:tcPr>
          <w:p w14:paraId="5781BC76" w14:textId="0F604510" w:rsidR="00C7029E" w:rsidRPr="00CE45AC" w:rsidRDefault="00C7029E" w:rsidP="00E62B2D">
            <w:pPr>
              <w:pStyle w:val="TAL"/>
              <w:keepNext w:val="0"/>
              <w:keepLines w:val="0"/>
              <w:widowControl w:val="0"/>
            </w:pPr>
          </w:p>
        </w:tc>
        <w:tc>
          <w:tcPr>
            <w:tcW w:w="1917" w:type="dxa"/>
          </w:tcPr>
          <w:p w14:paraId="2727E1D2" w14:textId="0BCB3FEE" w:rsidR="00C7029E" w:rsidRPr="00CE45AC" w:rsidRDefault="00C7029E" w:rsidP="00E62B2D">
            <w:pPr>
              <w:pStyle w:val="TAL"/>
              <w:keepNext w:val="0"/>
              <w:keepLines w:val="0"/>
              <w:widowControl w:val="0"/>
            </w:pPr>
          </w:p>
        </w:tc>
        <w:tc>
          <w:tcPr>
            <w:tcW w:w="1917" w:type="dxa"/>
            <w:shd w:val="clear" w:color="auto" w:fill="auto"/>
          </w:tcPr>
          <w:p w14:paraId="1C095F12" w14:textId="7452C644" w:rsidR="00C7029E" w:rsidRPr="00CE45AC" w:rsidRDefault="00C7029E" w:rsidP="00E62B2D">
            <w:pPr>
              <w:pStyle w:val="TAL"/>
              <w:keepNext w:val="0"/>
              <w:keepLines w:val="0"/>
              <w:widowControl w:val="0"/>
            </w:pPr>
          </w:p>
        </w:tc>
        <w:tc>
          <w:tcPr>
            <w:tcW w:w="1525" w:type="dxa"/>
          </w:tcPr>
          <w:p w14:paraId="2E90E7E4" w14:textId="77777777" w:rsidR="00C7029E" w:rsidRPr="00CE45AC" w:rsidRDefault="00C7029E" w:rsidP="00E62B2D">
            <w:pPr>
              <w:pStyle w:val="TAL"/>
              <w:keepNext w:val="0"/>
              <w:keepLines w:val="0"/>
              <w:widowControl w:val="0"/>
              <w:rPr>
                <w:rFonts w:cs="Arial"/>
                <w:szCs w:val="18"/>
              </w:rPr>
            </w:pPr>
          </w:p>
        </w:tc>
      </w:tr>
      <w:tr w:rsidR="00C7029E" w:rsidRPr="00CE45AC" w14:paraId="6B964585" w14:textId="77777777" w:rsidTr="00C7029E">
        <w:trPr>
          <w:jc w:val="center"/>
        </w:trPr>
        <w:tc>
          <w:tcPr>
            <w:tcW w:w="618" w:type="dxa"/>
          </w:tcPr>
          <w:p w14:paraId="597F40A7" w14:textId="663EA2D4"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0</w:t>
            </w:r>
          </w:p>
        </w:tc>
        <w:tc>
          <w:tcPr>
            <w:tcW w:w="1242" w:type="dxa"/>
          </w:tcPr>
          <w:p w14:paraId="01E035A4" w14:textId="77777777" w:rsidR="00C7029E" w:rsidRPr="00CE45AC" w:rsidRDefault="00C7029E" w:rsidP="00E62B2D">
            <w:pPr>
              <w:pStyle w:val="TAL"/>
              <w:keepNext w:val="0"/>
              <w:keepLines w:val="0"/>
              <w:widowControl w:val="0"/>
            </w:pPr>
            <w:r w:rsidRPr="00CE45AC">
              <w:t>flash</w:t>
            </w:r>
          </w:p>
        </w:tc>
        <w:tc>
          <w:tcPr>
            <w:tcW w:w="3164" w:type="dxa"/>
          </w:tcPr>
          <w:p w14:paraId="1176886F" w14:textId="77777777" w:rsidR="00C7029E" w:rsidRPr="00CE45AC" w:rsidRDefault="00C7029E" w:rsidP="00E62B2D">
            <w:pPr>
              <w:pStyle w:val="TAL"/>
              <w:keepNext w:val="0"/>
              <w:keepLines w:val="0"/>
              <w:widowControl w:val="0"/>
            </w:pPr>
            <w:r w:rsidRPr="00CE45AC">
              <w:t>Flash device of a mobile device used to take photos</w:t>
            </w:r>
          </w:p>
        </w:tc>
        <w:tc>
          <w:tcPr>
            <w:tcW w:w="1917" w:type="dxa"/>
          </w:tcPr>
          <w:p w14:paraId="0B5CB21E" w14:textId="4F21A82D" w:rsidR="00C7029E" w:rsidRPr="00CE45AC" w:rsidRDefault="00C7029E" w:rsidP="00E62B2D">
            <w:pPr>
              <w:pStyle w:val="TAL"/>
              <w:keepNext w:val="0"/>
              <w:keepLines w:val="0"/>
              <w:widowControl w:val="0"/>
            </w:pPr>
          </w:p>
        </w:tc>
        <w:tc>
          <w:tcPr>
            <w:tcW w:w="1917" w:type="dxa"/>
          </w:tcPr>
          <w:p w14:paraId="7E29DE52" w14:textId="6A40B30B" w:rsidR="00C7029E" w:rsidRPr="00CE45AC" w:rsidRDefault="00C7029E" w:rsidP="00E62B2D">
            <w:pPr>
              <w:pStyle w:val="TAL"/>
              <w:keepNext w:val="0"/>
              <w:keepLines w:val="0"/>
              <w:widowControl w:val="0"/>
            </w:pPr>
          </w:p>
        </w:tc>
        <w:tc>
          <w:tcPr>
            <w:tcW w:w="1917" w:type="dxa"/>
          </w:tcPr>
          <w:p w14:paraId="2742DD30" w14:textId="6A9827EE" w:rsidR="00C7029E" w:rsidRPr="00CE45AC" w:rsidRDefault="00C7029E" w:rsidP="00E62B2D">
            <w:pPr>
              <w:pStyle w:val="TAL"/>
              <w:keepNext w:val="0"/>
              <w:keepLines w:val="0"/>
              <w:widowControl w:val="0"/>
            </w:pPr>
          </w:p>
        </w:tc>
        <w:tc>
          <w:tcPr>
            <w:tcW w:w="1917" w:type="dxa"/>
            <w:shd w:val="clear" w:color="auto" w:fill="auto"/>
          </w:tcPr>
          <w:p w14:paraId="7A09AEBE" w14:textId="4C89794C" w:rsidR="00C7029E" w:rsidRPr="00CE45AC" w:rsidRDefault="00C7029E" w:rsidP="00E62B2D">
            <w:pPr>
              <w:pStyle w:val="TAL"/>
              <w:keepNext w:val="0"/>
              <w:keepLines w:val="0"/>
              <w:widowControl w:val="0"/>
            </w:pPr>
          </w:p>
        </w:tc>
        <w:tc>
          <w:tcPr>
            <w:tcW w:w="1525" w:type="dxa"/>
          </w:tcPr>
          <w:p w14:paraId="6081B8AA" w14:textId="77777777" w:rsidR="00C7029E" w:rsidRPr="00CE45AC" w:rsidRDefault="00C7029E" w:rsidP="00E62B2D">
            <w:pPr>
              <w:pStyle w:val="TAL"/>
              <w:keepNext w:val="0"/>
              <w:keepLines w:val="0"/>
              <w:widowControl w:val="0"/>
              <w:rPr>
                <w:rFonts w:cs="Arial"/>
                <w:szCs w:val="18"/>
              </w:rPr>
            </w:pPr>
          </w:p>
        </w:tc>
      </w:tr>
      <w:tr w:rsidR="00C7029E" w:rsidRPr="00CE45AC" w14:paraId="55FD3471" w14:textId="77777777" w:rsidTr="00C7029E">
        <w:trPr>
          <w:jc w:val="center"/>
        </w:trPr>
        <w:tc>
          <w:tcPr>
            <w:tcW w:w="618" w:type="dxa"/>
          </w:tcPr>
          <w:p w14:paraId="7EF5F181" w14:textId="00ABCD56"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1</w:t>
            </w:r>
          </w:p>
        </w:tc>
        <w:tc>
          <w:tcPr>
            <w:tcW w:w="1242" w:type="dxa"/>
          </w:tcPr>
          <w:p w14:paraId="3C3EDB2C" w14:textId="77777777" w:rsidR="00C7029E" w:rsidRPr="00CE45AC" w:rsidRDefault="00C7029E" w:rsidP="00E62B2D">
            <w:pPr>
              <w:pStyle w:val="TAL"/>
              <w:keepNext w:val="0"/>
              <w:keepLines w:val="0"/>
              <w:widowControl w:val="0"/>
            </w:pPr>
            <w:r w:rsidRPr="00CE45AC">
              <w:t>front camera</w:t>
            </w:r>
          </w:p>
        </w:tc>
        <w:tc>
          <w:tcPr>
            <w:tcW w:w="3164" w:type="dxa"/>
          </w:tcPr>
          <w:p w14:paraId="526B03D2" w14:textId="77777777" w:rsidR="00C7029E" w:rsidRPr="00CE45AC" w:rsidRDefault="00C7029E" w:rsidP="00E62B2D">
            <w:pPr>
              <w:pStyle w:val="TAL"/>
              <w:keepNext w:val="0"/>
              <w:keepLines w:val="0"/>
              <w:widowControl w:val="0"/>
            </w:pPr>
            <w:r w:rsidRPr="00CE45AC">
              <w:t>Camera situated on the front side of the mobile device</w:t>
            </w:r>
          </w:p>
        </w:tc>
        <w:tc>
          <w:tcPr>
            <w:tcW w:w="1917" w:type="dxa"/>
          </w:tcPr>
          <w:p w14:paraId="6E7E6B26" w14:textId="13A13E7E" w:rsidR="00C7029E" w:rsidRPr="00CE45AC" w:rsidRDefault="00C7029E" w:rsidP="00E62B2D">
            <w:pPr>
              <w:pStyle w:val="TAL"/>
              <w:keepNext w:val="0"/>
              <w:keepLines w:val="0"/>
              <w:widowControl w:val="0"/>
            </w:pPr>
          </w:p>
        </w:tc>
        <w:tc>
          <w:tcPr>
            <w:tcW w:w="1917" w:type="dxa"/>
          </w:tcPr>
          <w:p w14:paraId="02E1852C" w14:textId="1349DC9D" w:rsidR="00C7029E" w:rsidRPr="00CE45AC" w:rsidRDefault="00C7029E" w:rsidP="00E62B2D">
            <w:pPr>
              <w:pStyle w:val="TAL"/>
              <w:keepNext w:val="0"/>
              <w:keepLines w:val="0"/>
              <w:widowControl w:val="0"/>
            </w:pPr>
          </w:p>
        </w:tc>
        <w:tc>
          <w:tcPr>
            <w:tcW w:w="1917" w:type="dxa"/>
          </w:tcPr>
          <w:p w14:paraId="20BE9FE9" w14:textId="79357802" w:rsidR="00C7029E" w:rsidRPr="00CE45AC" w:rsidRDefault="00C7029E" w:rsidP="00E62B2D">
            <w:pPr>
              <w:pStyle w:val="TAL"/>
              <w:keepNext w:val="0"/>
              <w:keepLines w:val="0"/>
              <w:widowControl w:val="0"/>
            </w:pPr>
          </w:p>
        </w:tc>
        <w:tc>
          <w:tcPr>
            <w:tcW w:w="1917" w:type="dxa"/>
            <w:shd w:val="clear" w:color="auto" w:fill="auto"/>
          </w:tcPr>
          <w:p w14:paraId="1FB1A180" w14:textId="593DB7DD" w:rsidR="00C7029E" w:rsidRPr="00CE45AC" w:rsidRDefault="00C7029E" w:rsidP="00E62B2D">
            <w:pPr>
              <w:pStyle w:val="TAL"/>
              <w:keepNext w:val="0"/>
              <w:keepLines w:val="0"/>
              <w:widowControl w:val="0"/>
            </w:pPr>
          </w:p>
        </w:tc>
        <w:tc>
          <w:tcPr>
            <w:tcW w:w="1525" w:type="dxa"/>
          </w:tcPr>
          <w:p w14:paraId="7C8D5B87" w14:textId="77777777" w:rsidR="00C7029E" w:rsidRPr="00CE45AC" w:rsidRDefault="00C7029E" w:rsidP="00E62B2D">
            <w:pPr>
              <w:pStyle w:val="TAL"/>
              <w:keepNext w:val="0"/>
              <w:keepLines w:val="0"/>
              <w:widowControl w:val="0"/>
              <w:rPr>
                <w:rFonts w:cs="Arial"/>
                <w:szCs w:val="18"/>
              </w:rPr>
            </w:pPr>
          </w:p>
        </w:tc>
      </w:tr>
      <w:tr w:rsidR="00C7029E" w:rsidRPr="00CE45AC" w14:paraId="1C3F1901" w14:textId="77777777" w:rsidTr="00C7029E">
        <w:trPr>
          <w:jc w:val="center"/>
        </w:trPr>
        <w:tc>
          <w:tcPr>
            <w:tcW w:w="618" w:type="dxa"/>
          </w:tcPr>
          <w:p w14:paraId="6DD1AA31" w14:textId="3F02A866"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2</w:t>
            </w:r>
          </w:p>
        </w:tc>
        <w:tc>
          <w:tcPr>
            <w:tcW w:w="1242" w:type="dxa"/>
          </w:tcPr>
          <w:p w14:paraId="1F7AFD28" w14:textId="77777777" w:rsidR="00C7029E" w:rsidRPr="00CE45AC" w:rsidRDefault="00C7029E" w:rsidP="00E62B2D">
            <w:pPr>
              <w:pStyle w:val="TAL"/>
              <w:keepNext w:val="0"/>
              <w:keepLines w:val="0"/>
              <w:widowControl w:val="0"/>
            </w:pPr>
            <w:r w:rsidRPr="00CE45AC">
              <w:t>GPS</w:t>
            </w:r>
          </w:p>
        </w:tc>
        <w:tc>
          <w:tcPr>
            <w:tcW w:w="3164" w:type="dxa"/>
          </w:tcPr>
          <w:p w14:paraId="4C4EBBFA" w14:textId="77777777" w:rsidR="00C7029E" w:rsidRPr="00CE45AC" w:rsidRDefault="00C7029E" w:rsidP="00E62B2D">
            <w:pPr>
              <w:pStyle w:val="TAL"/>
              <w:keepNext w:val="0"/>
              <w:keepLines w:val="0"/>
              <w:widowControl w:val="0"/>
            </w:pPr>
            <w:r w:rsidRPr="00CE45AC">
              <w:t>Global Positioning System</w:t>
            </w:r>
          </w:p>
        </w:tc>
        <w:tc>
          <w:tcPr>
            <w:tcW w:w="1917" w:type="dxa"/>
          </w:tcPr>
          <w:p w14:paraId="038E3480" w14:textId="51B27258" w:rsidR="00C7029E" w:rsidRPr="00CE45AC" w:rsidRDefault="00C7029E" w:rsidP="00E62B2D">
            <w:pPr>
              <w:pStyle w:val="TAL"/>
              <w:keepNext w:val="0"/>
              <w:keepLines w:val="0"/>
              <w:widowControl w:val="0"/>
            </w:pPr>
          </w:p>
        </w:tc>
        <w:tc>
          <w:tcPr>
            <w:tcW w:w="1917" w:type="dxa"/>
          </w:tcPr>
          <w:p w14:paraId="0180BB57" w14:textId="2050AABA" w:rsidR="00C7029E" w:rsidRPr="00CE45AC" w:rsidRDefault="00C7029E" w:rsidP="00E62B2D">
            <w:pPr>
              <w:pStyle w:val="TAL"/>
              <w:keepNext w:val="0"/>
              <w:keepLines w:val="0"/>
              <w:widowControl w:val="0"/>
            </w:pPr>
          </w:p>
        </w:tc>
        <w:tc>
          <w:tcPr>
            <w:tcW w:w="1917" w:type="dxa"/>
          </w:tcPr>
          <w:p w14:paraId="429FABDB" w14:textId="1FC6950C" w:rsidR="00C7029E" w:rsidRPr="00CE45AC" w:rsidRDefault="00C7029E" w:rsidP="00E62B2D">
            <w:pPr>
              <w:pStyle w:val="TAL"/>
              <w:keepNext w:val="0"/>
              <w:keepLines w:val="0"/>
              <w:widowControl w:val="0"/>
            </w:pPr>
          </w:p>
        </w:tc>
        <w:tc>
          <w:tcPr>
            <w:tcW w:w="1917" w:type="dxa"/>
            <w:shd w:val="clear" w:color="auto" w:fill="auto"/>
          </w:tcPr>
          <w:p w14:paraId="0915F828" w14:textId="2BE717E1" w:rsidR="00C7029E" w:rsidRPr="00CE45AC" w:rsidRDefault="00C7029E" w:rsidP="00E62B2D">
            <w:pPr>
              <w:pStyle w:val="TAL"/>
              <w:keepNext w:val="0"/>
              <w:keepLines w:val="0"/>
              <w:widowControl w:val="0"/>
            </w:pPr>
          </w:p>
        </w:tc>
        <w:tc>
          <w:tcPr>
            <w:tcW w:w="1525" w:type="dxa"/>
          </w:tcPr>
          <w:p w14:paraId="2ADDDB9E" w14:textId="77777777" w:rsidR="00C7029E" w:rsidRPr="00CE45AC" w:rsidRDefault="00C7029E" w:rsidP="00E62B2D">
            <w:pPr>
              <w:pStyle w:val="TAL"/>
              <w:keepNext w:val="0"/>
              <w:keepLines w:val="0"/>
              <w:widowControl w:val="0"/>
              <w:rPr>
                <w:rFonts w:cs="Arial"/>
                <w:szCs w:val="18"/>
              </w:rPr>
            </w:pPr>
          </w:p>
        </w:tc>
      </w:tr>
      <w:tr w:rsidR="00C7029E" w:rsidRPr="00CE45AC" w14:paraId="036012FC" w14:textId="77777777" w:rsidTr="00C7029E">
        <w:trPr>
          <w:jc w:val="center"/>
        </w:trPr>
        <w:tc>
          <w:tcPr>
            <w:tcW w:w="618" w:type="dxa"/>
          </w:tcPr>
          <w:p w14:paraId="3BAEF313" w14:textId="630C205A"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3</w:t>
            </w:r>
          </w:p>
        </w:tc>
        <w:tc>
          <w:tcPr>
            <w:tcW w:w="1242" w:type="dxa"/>
          </w:tcPr>
          <w:p w14:paraId="41AFE878" w14:textId="77777777" w:rsidR="00C7029E" w:rsidRPr="00CE45AC" w:rsidRDefault="00C7029E" w:rsidP="00E62B2D">
            <w:pPr>
              <w:pStyle w:val="TAL"/>
              <w:keepNext w:val="0"/>
              <w:keepLines w:val="0"/>
              <w:widowControl w:val="0"/>
            </w:pPr>
            <w:r w:rsidRPr="00CE45AC">
              <w:t>GPS antenna</w:t>
            </w:r>
          </w:p>
        </w:tc>
        <w:tc>
          <w:tcPr>
            <w:tcW w:w="3164" w:type="dxa"/>
          </w:tcPr>
          <w:p w14:paraId="14762D8C" w14:textId="77777777" w:rsidR="00C7029E" w:rsidRPr="00CE45AC" w:rsidRDefault="00C7029E" w:rsidP="00E62B2D">
            <w:pPr>
              <w:pStyle w:val="TAL"/>
              <w:keepNext w:val="0"/>
              <w:keepLines w:val="0"/>
              <w:widowControl w:val="0"/>
            </w:pPr>
            <w:r w:rsidRPr="00CE45AC">
              <w:t>Receiver antenna for the Global Positioning System (GPS)</w:t>
            </w:r>
          </w:p>
        </w:tc>
        <w:tc>
          <w:tcPr>
            <w:tcW w:w="1917" w:type="dxa"/>
          </w:tcPr>
          <w:p w14:paraId="14BE0132" w14:textId="6441B1AE" w:rsidR="00C7029E" w:rsidRPr="00CE45AC" w:rsidRDefault="00C7029E" w:rsidP="00E62B2D">
            <w:pPr>
              <w:pStyle w:val="TAL"/>
              <w:keepNext w:val="0"/>
              <w:keepLines w:val="0"/>
              <w:widowControl w:val="0"/>
            </w:pPr>
          </w:p>
        </w:tc>
        <w:tc>
          <w:tcPr>
            <w:tcW w:w="1917" w:type="dxa"/>
          </w:tcPr>
          <w:p w14:paraId="58408A85" w14:textId="7A4C82C5" w:rsidR="00C7029E" w:rsidRPr="00CE45AC" w:rsidRDefault="00C7029E" w:rsidP="00E62B2D">
            <w:pPr>
              <w:pStyle w:val="TAL"/>
              <w:keepNext w:val="0"/>
              <w:keepLines w:val="0"/>
              <w:widowControl w:val="0"/>
            </w:pPr>
          </w:p>
        </w:tc>
        <w:tc>
          <w:tcPr>
            <w:tcW w:w="1917" w:type="dxa"/>
          </w:tcPr>
          <w:p w14:paraId="3F0EE25D" w14:textId="738CC41D" w:rsidR="00C7029E" w:rsidRPr="00CE45AC" w:rsidRDefault="00C7029E" w:rsidP="00E62B2D">
            <w:pPr>
              <w:pStyle w:val="TAL"/>
              <w:keepNext w:val="0"/>
              <w:keepLines w:val="0"/>
              <w:widowControl w:val="0"/>
            </w:pPr>
          </w:p>
        </w:tc>
        <w:tc>
          <w:tcPr>
            <w:tcW w:w="1917" w:type="dxa"/>
            <w:shd w:val="clear" w:color="auto" w:fill="auto"/>
          </w:tcPr>
          <w:p w14:paraId="0AA6E9A8" w14:textId="45D96C77" w:rsidR="00C7029E" w:rsidRPr="00CE45AC" w:rsidRDefault="00C7029E" w:rsidP="00E62B2D">
            <w:pPr>
              <w:pStyle w:val="TAL"/>
              <w:keepNext w:val="0"/>
              <w:keepLines w:val="0"/>
              <w:widowControl w:val="0"/>
            </w:pPr>
          </w:p>
        </w:tc>
        <w:tc>
          <w:tcPr>
            <w:tcW w:w="1525" w:type="dxa"/>
          </w:tcPr>
          <w:p w14:paraId="405E794B" w14:textId="77777777" w:rsidR="00C7029E" w:rsidRPr="00CE45AC" w:rsidRDefault="00C7029E" w:rsidP="00E62B2D">
            <w:pPr>
              <w:pStyle w:val="TAL"/>
              <w:keepNext w:val="0"/>
              <w:keepLines w:val="0"/>
              <w:widowControl w:val="0"/>
              <w:rPr>
                <w:rFonts w:cs="Arial"/>
                <w:szCs w:val="18"/>
              </w:rPr>
            </w:pPr>
          </w:p>
        </w:tc>
      </w:tr>
      <w:tr w:rsidR="00C7029E" w:rsidRPr="00CE45AC" w14:paraId="68051E6C" w14:textId="77777777" w:rsidTr="00C7029E">
        <w:trPr>
          <w:jc w:val="center"/>
        </w:trPr>
        <w:tc>
          <w:tcPr>
            <w:tcW w:w="618" w:type="dxa"/>
          </w:tcPr>
          <w:p w14:paraId="17C4EDC5" w14:textId="1C805B03"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4</w:t>
            </w:r>
          </w:p>
        </w:tc>
        <w:tc>
          <w:tcPr>
            <w:tcW w:w="1242" w:type="dxa"/>
          </w:tcPr>
          <w:p w14:paraId="78E25616" w14:textId="77777777" w:rsidR="00C7029E" w:rsidRPr="00CE45AC" w:rsidRDefault="00C7029E" w:rsidP="00E62B2D">
            <w:pPr>
              <w:pStyle w:val="TAL"/>
              <w:keepNext w:val="0"/>
              <w:keepLines w:val="0"/>
              <w:widowControl w:val="0"/>
            </w:pPr>
            <w:r w:rsidRPr="00CE45AC">
              <w:t>hard key</w:t>
            </w:r>
          </w:p>
        </w:tc>
        <w:tc>
          <w:tcPr>
            <w:tcW w:w="3164" w:type="dxa"/>
          </w:tcPr>
          <w:p w14:paraId="1E0D7AB0" w14:textId="77777777" w:rsidR="00C7029E" w:rsidRPr="00CE45AC" w:rsidRDefault="00C7029E" w:rsidP="00E62B2D">
            <w:pPr>
              <w:pStyle w:val="TAL"/>
              <w:keepNext w:val="0"/>
              <w:keepLines w:val="0"/>
              <w:widowControl w:val="0"/>
            </w:pPr>
            <w:r w:rsidRPr="00CE45AC">
              <w:t>Hard key (physical key as opposed to a soft key) of a mobile device</w:t>
            </w:r>
          </w:p>
        </w:tc>
        <w:tc>
          <w:tcPr>
            <w:tcW w:w="1917" w:type="dxa"/>
          </w:tcPr>
          <w:p w14:paraId="06286C9C" w14:textId="2F7CDF58" w:rsidR="00C7029E" w:rsidRPr="00CE45AC" w:rsidRDefault="00C7029E" w:rsidP="00E62B2D">
            <w:pPr>
              <w:pStyle w:val="TAL"/>
              <w:keepNext w:val="0"/>
              <w:keepLines w:val="0"/>
              <w:widowControl w:val="0"/>
            </w:pPr>
          </w:p>
        </w:tc>
        <w:tc>
          <w:tcPr>
            <w:tcW w:w="1917" w:type="dxa"/>
          </w:tcPr>
          <w:p w14:paraId="57DB58C3" w14:textId="6678485C" w:rsidR="00C7029E" w:rsidRPr="00CE45AC" w:rsidRDefault="00C7029E" w:rsidP="00E62B2D">
            <w:pPr>
              <w:pStyle w:val="TAL"/>
              <w:keepNext w:val="0"/>
              <w:keepLines w:val="0"/>
              <w:widowControl w:val="0"/>
            </w:pPr>
          </w:p>
        </w:tc>
        <w:tc>
          <w:tcPr>
            <w:tcW w:w="1917" w:type="dxa"/>
          </w:tcPr>
          <w:p w14:paraId="14E9249B" w14:textId="76E26637" w:rsidR="00C7029E" w:rsidRPr="00CE45AC" w:rsidRDefault="00C7029E" w:rsidP="00E62B2D">
            <w:pPr>
              <w:pStyle w:val="TAL"/>
              <w:keepNext w:val="0"/>
              <w:keepLines w:val="0"/>
              <w:widowControl w:val="0"/>
            </w:pPr>
          </w:p>
        </w:tc>
        <w:tc>
          <w:tcPr>
            <w:tcW w:w="1917" w:type="dxa"/>
            <w:shd w:val="clear" w:color="auto" w:fill="auto"/>
          </w:tcPr>
          <w:p w14:paraId="36AD83A9" w14:textId="474A52A0" w:rsidR="00C7029E" w:rsidRPr="00CE45AC" w:rsidRDefault="00C7029E" w:rsidP="00E62B2D">
            <w:pPr>
              <w:pStyle w:val="TAL"/>
              <w:keepNext w:val="0"/>
              <w:keepLines w:val="0"/>
              <w:widowControl w:val="0"/>
            </w:pPr>
          </w:p>
        </w:tc>
        <w:tc>
          <w:tcPr>
            <w:tcW w:w="1525" w:type="dxa"/>
          </w:tcPr>
          <w:p w14:paraId="39A0C728" w14:textId="77777777" w:rsidR="00C7029E" w:rsidRPr="00CE45AC" w:rsidRDefault="00C7029E" w:rsidP="00E62B2D">
            <w:pPr>
              <w:pStyle w:val="TAL"/>
              <w:keepNext w:val="0"/>
              <w:keepLines w:val="0"/>
              <w:widowControl w:val="0"/>
              <w:rPr>
                <w:rFonts w:cs="Arial"/>
                <w:szCs w:val="18"/>
              </w:rPr>
            </w:pPr>
          </w:p>
        </w:tc>
      </w:tr>
      <w:tr w:rsidR="00C7029E" w:rsidRPr="00CE45AC" w14:paraId="38C95799" w14:textId="77777777" w:rsidTr="00C7029E">
        <w:trPr>
          <w:jc w:val="center"/>
        </w:trPr>
        <w:tc>
          <w:tcPr>
            <w:tcW w:w="618" w:type="dxa"/>
          </w:tcPr>
          <w:p w14:paraId="276D0DB9" w14:textId="69A6B71F"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5</w:t>
            </w:r>
          </w:p>
        </w:tc>
        <w:tc>
          <w:tcPr>
            <w:tcW w:w="1242" w:type="dxa"/>
          </w:tcPr>
          <w:p w14:paraId="1DB428AF" w14:textId="77777777" w:rsidR="00C7029E" w:rsidRPr="00CE45AC" w:rsidRDefault="00C7029E" w:rsidP="00E62B2D">
            <w:pPr>
              <w:pStyle w:val="TAL"/>
              <w:keepNext w:val="0"/>
              <w:keepLines w:val="0"/>
              <w:widowControl w:val="0"/>
            </w:pPr>
            <w:r w:rsidRPr="00CE45AC">
              <w:t>headset jack</w:t>
            </w:r>
          </w:p>
        </w:tc>
        <w:tc>
          <w:tcPr>
            <w:tcW w:w="3164" w:type="dxa"/>
          </w:tcPr>
          <w:p w14:paraId="23897713" w14:textId="77777777" w:rsidR="00C7029E" w:rsidRPr="00CE45AC" w:rsidRDefault="00C7029E" w:rsidP="00E62B2D">
            <w:pPr>
              <w:pStyle w:val="TAL"/>
              <w:keepNext w:val="0"/>
              <w:keepLines w:val="0"/>
              <w:widowControl w:val="0"/>
            </w:pPr>
            <w:r w:rsidRPr="00CE45AC">
              <w:t>Headset/earphone connector (socket) of a mobile device</w:t>
            </w:r>
          </w:p>
        </w:tc>
        <w:tc>
          <w:tcPr>
            <w:tcW w:w="1917" w:type="dxa"/>
          </w:tcPr>
          <w:p w14:paraId="6BA9E1E6" w14:textId="6EC160F5" w:rsidR="00C7029E" w:rsidRPr="00CE45AC" w:rsidRDefault="00C7029E" w:rsidP="00E62B2D">
            <w:pPr>
              <w:pStyle w:val="TAL"/>
              <w:keepNext w:val="0"/>
              <w:keepLines w:val="0"/>
              <w:widowControl w:val="0"/>
            </w:pPr>
          </w:p>
        </w:tc>
        <w:tc>
          <w:tcPr>
            <w:tcW w:w="1917" w:type="dxa"/>
          </w:tcPr>
          <w:p w14:paraId="6F4C3820" w14:textId="5D3FAC49" w:rsidR="00C7029E" w:rsidRPr="00CE45AC" w:rsidRDefault="00C7029E" w:rsidP="00E62B2D">
            <w:pPr>
              <w:pStyle w:val="TAL"/>
              <w:keepNext w:val="0"/>
              <w:keepLines w:val="0"/>
              <w:widowControl w:val="0"/>
            </w:pPr>
          </w:p>
        </w:tc>
        <w:tc>
          <w:tcPr>
            <w:tcW w:w="1917" w:type="dxa"/>
          </w:tcPr>
          <w:p w14:paraId="5A122254" w14:textId="62868240" w:rsidR="00C7029E" w:rsidRPr="00CE45AC" w:rsidRDefault="00C7029E" w:rsidP="00E62B2D">
            <w:pPr>
              <w:pStyle w:val="TAL"/>
              <w:keepNext w:val="0"/>
              <w:keepLines w:val="0"/>
              <w:widowControl w:val="0"/>
            </w:pPr>
          </w:p>
        </w:tc>
        <w:tc>
          <w:tcPr>
            <w:tcW w:w="1917" w:type="dxa"/>
            <w:shd w:val="clear" w:color="auto" w:fill="auto"/>
          </w:tcPr>
          <w:p w14:paraId="3434CC63" w14:textId="6490F85A" w:rsidR="00C7029E" w:rsidRPr="00CE45AC" w:rsidRDefault="00C7029E" w:rsidP="00E62B2D">
            <w:pPr>
              <w:pStyle w:val="TAL"/>
              <w:keepNext w:val="0"/>
              <w:keepLines w:val="0"/>
              <w:widowControl w:val="0"/>
            </w:pPr>
          </w:p>
        </w:tc>
        <w:tc>
          <w:tcPr>
            <w:tcW w:w="1525" w:type="dxa"/>
          </w:tcPr>
          <w:p w14:paraId="6891B493" w14:textId="77777777" w:rsidR="00C7029E" w:rsidRPr="00CE45AC" w:rsidRDefault="00C7029E" w:rsidP="00E62B2D">
            <w:pPr>
              <w:pStyle w:val="TAL"/>
              <w:keepNext w:val="0"/>
              <w:keepLines w:val="0"/>
              <w:widowControl w:val="0"/>
              <w:rPr>
                <w:rFonts w:cs="Arial"/>
                <w:szCs w:val="18"/>
              </w:rPr>
            </w:pPr>
          </w:p>
        </w:tc>
      </w:tr>
      <w:tr w:rsidR="00C7029E" w:rsidRPr="00CE45AC" w14:paraId="21F379ED" w14:textId="77777777" w:rsidTr="00C7029E">
        <w:trPr>
          <w:jc w:val="center"/>
        </w:trPr>
        <w:tc>
          <w:tcPr>
            <w:tcW w:w="618" w:type="dxa"/>
          </w:tcPr>
          <w:p w14:paraId="1F326D83" w14:textId="564114B7"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6</w:t>
            </w:r>
          </w:p>
        </w:tc>
        <w:tc>
          <w:tcPr>
            <w:tcW w:w="1242" w:type="dxa"/>
          </w:tcPr>
          <w:p w14:paraId="6CA007C3" w14:textId="77777777" w:rsidR="00C7029E" w:rsidRPr="00CE45AC" w:rsidRDefault="00C7029E" w:rsidP="00E62B2D">
            <w:pPr>
              <w:pStyle w:val="TAL"/>
              <w:keepNext w:val="0"/>
              <w:keepLines w:val="0"/>
              <w:widowControl w:val="0"/>
            </w:pPr>
            <w:r w:rsidRPr="00CE45AC">
              <w:t>heart rate sensor</w:t>
            </w:r>
          </w:p>
        </w:tc>
        <w:tc>
          <w:tcPr>
            <w:tcW w:w="3164" w:type="dxa"/>
          </w:tcPr>
          <w:p w14:paraId="5256C77D" w14:textId="77777777" w:rsidR="00C7029E" w:rsidRPr="00CE45AC" w:rsidRDefault="00C7029E" w:rsidP="00E62B2D">
            <w:pPr>
              <w:pStyle w:val="TAL"/>
              <w:keepNext w:val="0"/>
              <w:keepLines w:val="0"/>
              <w:widowControl w:val="0"/>
            </w:pPr>
            <w:r w:rsidRPr="00CE45AC">
              <w:t>Sensor used in a mobile device for detecting the heart rate of the user</w:t>
            </w:r>
          </w:p>
        </w:tc>
        <w:tc>
          <w:tcPr>
            <w:tcW w:w="1917" w:type="dxa"/>
          </w:tcPr>
          <w:p w14:paraId="662FE5CB" w14:textId="6D98C02A" w:rsidR="00C7029E" w:rsidRPr="00CE45AC" w:rsidRDefault="00C7029E" w:rsidP="00E62B2D">
            <w:pPr>
              <w:pStyle w:val="TAL"/>
              <w:keepNext w:val="0"/>
              <w:keepLines w:val="0"/>
              <w:widowControl w:val="0"/>
            </w:pPr>
          </w:p>
        </w:tc>
        <w:tc>
          <w:tcPr>
            <w:tcW w:w="1917" w:type="dxa"/>
          </w:tcPr>
          <w:p w14:paraId="568F7F5A" w14:textId="083ED5B2" w:rsidR="00C7029E" w:rsidRPr="00CE45AC" w:rsidRDefault="00C7029E" w:rsidP="00E62B2D">
            <w:pPr>
              <w:pStyle w:val="TAL"/>
              <w:keepNext w:val="0"/>
              <w:keepLines w:val="0"/>
              <w:widowControl w:val="0"/>
            </w:pPr>
          </w:p>
        </w:tc>
        <w:tc>
          <w:tcPr>
            <w:tcW w:w="1917" w:type="dxa"/>
          </w:tcPr>
          <w:p w14:paraId="5A157B08" w14:textId="5F959340" w:rsidR="00C7029E" w:rsidRPr="00CE45AC" w:rsidRDefault="00C7029E" w:rsidP="00E62B2D">
            <w:pPr>
              <w:pStyle w:val="TAL"/>
              <w:keepNext w:val="0"/>
              <w:keepLines w:val="0"/>
              <w:widowControl w:val="0"/>
            </w:pPr>
          </w:p>
        </w:tc>
        <w:tc>
          <w:tcPr>
            <w:tcW w:w="1917" w:type="dxa"/>
            <w:shd w:val="clear" w:color="auto" w:fill="auto"/>
          </w:tcPr>
          <w:p w14:paraId="63226440" w14:textId="0BB17B30" w:rsidR="00C7029E" w:rsidRPr="00CE45AC" w:rsidRDefault="00C7029E" w:rsidP="00E62B2D">
            <w:pPr>
              <w:pStyle w:val="TAL"/>
              <w:keepNext w:val="0"/>
              <w:keepLines w:val="0"/>
              <w:widowControl w:val="0"/>
            </w:pPr>
          </w:p>
        </w:tc>
        <w:tc>
          <w:tcPr>
            <w:tcW w:w="1525" w:type="dxa"/>
          </w:tcPr>
          <w:p w14:paraId="396CE755" w14:textId="77777777" w:rsidR="00C7029E" w:rsidRPr="00CE45AC" w:rsidRDefault="00C7029E" w:rsidP="00E62B2D">
            <w:pPr>
              <w:pStyle w:val="TAL"/>
              <w:keepNext w:val="0"/>
              <w:keepLines w:val="0"/>
              <w:widowControl w:val="0"/>
              <w:rPr>
                <w:rFonts w:cs="Arial"/>
                <w:szCs w:val="18"/>
              </w:rPr>
            </w:pPr>
          </w:p>
        </w:tc>
      </w:tr>
      <w:tr w:rsidR="00C7029E" w:rsidRPr="00CE45AC" w14:paraId="5D1018F1" w14:textId="77777777" w:rsidTr="00C7029E">
        <w:trPr>
          <w:jc w:val="center"/>
        </w:trPr>
        <w:tc>
          <w:tcPr>
            <w:tcW w:w="618" w:type="dxa"/>
          </w:tcPr>
          <w:p w14:paraId="14994EF8" w14:textId="0042AEB1" w:rsidR="00C7029E" w:rsidRPr="00CE45AC" w:rsidRDefault="00C7029E" w:rsidP="00E62B2D">
            <w:pPr>
              <w:pStyle w:val="TAC"/>
              <w:keepNext w:val="0"/>
              <w:keepLines w:val="0"/>
              <w:widowControl w:val="0"/>
              <w:rPr>
                <w:rFonts w:cs="Arial"/>
                <w:szCs w:val="18"/>
              </w:rPr>
            </w:pPr>
            <w:r>
              <w:rPr>
                <w:rFonts w:cs="Arial"/>
                <w:szCs w:val="18"/>
              </w:rPr>
              <w:lastRenderedPageBreak/>
              <w:t>D.1</w:t>
            </w:r>
            <w:r w:rsidR="00874C01">
              <w:rPr>
                <w:rFonts w:cs="Arial"/>
                <w:szCs w:val="18"/>
              </w:rPr>
              <w:t>7</w:t>
            </w:r>
          </w:p>
        </w:tc>
        <w:tc>
          <w:tcPr>
            <w:tcW w:w="1242" w:type="dxa"/>
          </w:tcPr>
          <w:p w14:paraId="587739B6" w14:textId="77777777" w:rsidR="00C7029E" w:rsidRPr="00CE45AC" w:rsidRDefault="00C7029E" w:rsidP="00E62B2D">
            <w:pPr>
              <w:pStyle w:val="TAL"/>
              <w:keepNext w:val="0"/>
              <w:keepLines w:val="0"/>
              <w:widowControl w:val="0"/>
            </w:pPr>
            <w:r w:rsidRPr="00CE45AC">
              <w:t>iris recognition</w:t>
            </w:r>
          </w:p>
        </w:tc>
        <w:tc>
          <w:tcPr>
            <w:tcW w:w="3164" w:type="dxa"/>
          </w:tcPr>
          <w:p w14:paraId="70EDEF1B" w14:textId="77777777" w:rsidR="00C7029E" w:rsidRPr="00CE45AC" w:rsidRDefault="00C7029E" w:rsidP="00E62B2D">
            <w:pPr>
              <w:pStyle w:val="TAL"/>
              <w:keepNext w:val="0"/>
              <w:keepLines w:val="0"/>
              <w:widowControl w:val="0"/>
            </w:pPr>
            <w:r w:rsidRPr="00CE45AC">
              <w:t>Functionality of a mobile device for recognising the iris of the user</w:t>
            </w:r>
          </w:p>
        </w:tc>
        <w:tc>
          <w:tcPr>
            <w:tcW w:w="1917" w:type="dxa"/>
          </w:tcPr>
          <w:p w14:paraId="72FABF8A" w14:textId="42301DC1" w:rsidR="00C7029E" w:rsidRPr="00CE45AC" w:rsidRDefault="00C7029E" w:rsidP="00E62B2D">
            <w:pPr>
              <w:pStyle w:val="TAL"/>
              <w:keepNext w:val="0"/>
              <w:keepLines w:val="0"/>
              <w:widowControl w:val="0"/>
            </w:pPr>
          </w:p>
        </w:tc>
        <w:tc>
          <w:tcPr>
            <w:tcW w:w="1917" w:type="dxa"/>
          </w:tcPr>
          <w:p w14:paraId="1892FE28" w14:textId="3E5AF32F" w:rsidR="00C7029E" w:rsidRPr="00CE45AC" w:rsidRDefault="00C7029E" w:rsidP="00E62B2D">
            <w:pPr>
              <w:pStyle w:val="TAL"/>
              <w:keepNext w:val="0"/>
              <w:keepLines w:val="0"/>
              <w:widowControl w:val="0"/>
            </w:pPr>
          </w:p>
        </w:tc>
        <w:tc>
          <w:tcPr>
            <w:tcW w:w="1917" w:type="dxa"/>
          </w:tcPr>
          <w:p w14:paraId="5A2D0318" w14:textId="06DBEE8B" w:rsidR="00C7029E" w:rsidRPr="00CE45AC" w:rsidRDefault="00C7029E" w:rsidP="00E62B2D">
            <w:pPr>
              <w:pStyle w:val="TAL"/>
              <w:keepNext w:val="0"/>
              <w:keepLines w:val="0"/>
              <w:widowControl w:val="0"/>
            </w:pPr>
          </w:p>
        </w:tc>
        <w:tc>
          <w:tcPr>
            <w:tcW w:w="1917" w:type="dxa"/>
            <w:shd w:val="clear" w:color="auto" w:fill="auto"/>
          </w:tcPr>
          <w:p w14:paraId="2A6FF844" w14:textId="1810F56F" w:rsidR="00C7029E" w:rsidRPr="00CE45AC" w:rsidRDefault="00C7029E" w:rsidP="00E62B2D">
            <w:pPr>
              <w:pStyle w:val="TAL"/>
              <w:keepNext w:val="0"/>
              <w:keepLines w:val="0"/>
              <w:widowControl w:val="0"/>
            </w:pPr>
          </w:p>
        </w:tc>
        <w:tc>
          <w:tcPr>
            <w:tcW w:w="1525" w:type="dxa"/>
          </w:tcPr>
          <w:p w14:paraId="249401A7" w14:textId="77777777" w:rsidR="00C7029E" w:rsidRPr="00CE45AC" w:rsidRDefault="00C7029E" w:rsidP="00E62B2D">
            <w:pPr>
              <w:pStyle w:val="TAL"/>
              <w:keepNext w:val="0"/>
              <w:keepLines w:val="0"/>
              <w:widowControl w:val="0"/>
              <w:rPr>
                <w:rFonts w:cs="Arial"/>
                <w:szCs w:val="18"/>
              </w:rPr>
            </w:pPr>
          </w:p>
        </w:tc>
      </w:tr>
      <w:tr w:rsidR="00C7029E" w:rsidRPr="00CE45AC" w14:paraId="2C002008" w14:textId="77777777" w:rsidTr="00C7029E">
        <w:trPr>
          <w:jc w:val="center"/>
        </w:trPr>
        <w:tc>
          <w:tcPr>
            <w:tcW w:w="618" w:type="dxa"/>
          </w:tcPr>
          <w:p w14:paraId="4D99B502" w14:textId="56E5D778"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8</w:t>
            </w:r>
          </w:p>
        </w:tc>
        <w:tc>
          <w:tcPr>
            <w:tcW w:w="1242" w:type="dxa"/>
          </w:tcPr>
          <w:p w14:paraId="1CC1F74E" w14:textId="77777777" w:rsidR="00C7029E" w:rsidRPr="00CE45AC" w:rsidRDefault="00C7029E" w:rsidP="00E62B2D">
            <w:pPr>
              <w:pStyle w:val="TAL"/>
              <w:keepNext w:val="0"/>
              <w:keepLines w:val="0"/>
              <w:widowControl w:val="0"/>
            </w:pPr>
            <w:r w:rsidRPr="00CE45AC">
              <w:t>iris recognition camera</w:t>
            </w:r>
          </w:p>
        </w:tc>
        <w:tc>
          <w:tcPr>
            <w:tcW w:w="3164" w:type="dxa"/>
          </w:tcPr>
          <w:p w14:paraId="58391C30" w14:textId="77777777" w:rsidR="00C7029E" w:rsidRPr="00CE45AC" w:rsidRDefault="00C7029E" w:rsidP="00E62B2D">
            <w:pPr>
              <w:pStyle w:val="TAL"/>
              <w:keepNext w:val="0"/>
              <w:keepLines w:val="0"/>
              <w:widowControl w:val="0"/>
            </w:pPr>
            <w:r w:rsidRPr="00CE45AC">
              <w:t xml:space="preserve">Camera used in a mobile device for iris recognition functionality </w:t>
            </w:r>
          </w:p>
        </w:tc>
        <w:tc>
          <w:tcPr>
            <w:tcW w:w="1917" w:type="dxa"/>
          </w:tcPr>
          <w:p w14:paraId="21FB47C3" w14:textId="53C10F78" w:rsidR="00C7029E" w:rsidRPr="00CE45AC" w:rsidRDefault="00C7029E" w:rsidP="00E62B2D">
            <w:pPr>
              <w:pStyle w:val="TAL"/>
              <w:keepNext w:val="0"/>
              <w:keepLines w:val="0"/>
              <w:widowControl w:val="0"/>
            </w:pPr>
          </w:p>
        </w:tc>
        <w:tc>
          <w:tcPr>
            <w:tcW w:w="1917" w:type="dxa"/>
          </w:tcPr>
          <w:p w14:paraId="3FFCD403" w14:textId="08D44E00" w:rsidR="00C7029E" w:rsidRPr="00CE45AC" w:rsidRDefault="00C7029E" w:rsidP="00E62B2D">
            <w:pPr>
              <w:pStyle w:val="TAL"/>
              <w:keepNext w:val="0"/>
              <w:keepLines w:val="0"/>
              <w:widowControl w:val="0"/>
            </w:pPr>
          </w:p>
        </w:tc>
        <w:tc>
          <w:tcPr>
            <w:tcW w:w="1917" w:type="dxa"/>
          </w:tcPr>
          <w:p w14:paraId="615E5E90" w14:textId="7DF3B0D8" w:rsidR="00C7029E" w:rsidRPr="00CE45AC" w:rsidRDefault="00C7029E" w:rsidP="00E62B2D">
            <w:pPr>
              <w:pStyle w:val="TAL"/>
              <w:keepNext w:val="0"/>
              <w:keepLines w:val="0"/>
              <w:widowControl w:val="0"/>
            </w:pPr>
          </w:p>
        </w:tc>
        <w:tc>
          <w:tcPr>
            <w:tcW w:w="1917" w:type="dxa"/>
            <w:shd w:val="clear" w:color="auto" w:fill="auto"/>
          </w:tcPr>
          <w:p w14:paraId="584315D7" w14:textId="4AF23A1F" w:rsidR="00C7029E" w:rsidRPr="00CE45AC" w:rsidRDefault="00C7029E" w:rsidP="00E62B2D">
            <w:pPr>
              <w:pStyle w:val="TAL"/>
              <w:keepNext w:val="0"/>
              <w:keepLines w:val="0"/>
              <w:widowControl w:val="0"/>
            </w:pPr>
          </w:p>
        </w:tc>
        <w:tc>
          <w:tcPr>
            <w:tcW w:w="1525" w:type="dxa"/>
          </w:tcPr>
          <w:p w14:paraId="20A9C53B" w14:textId="77777777" w:rsidR="00C7029E" w:rsidRPr="00CE45AC" w:rsidRDefault="00C7029E" w:rsidP="00E62B2D">
            <w:pPr>
              <w:pStyle w:val="TAL"/>
              <w:keepNext w:val="0"/>
              <w:keepLines w:val="0"/>
              <w:widowControl w:val="0"/>
              <w:rPr>
                <w:rFonts w:cs="Arial"/>
                <w:szCs w:val="18"/>
              </w:rPr>
            </w:pPr>
          </w:p>
        </w:tc>
      </w:tr>
      <w:tr w:rsidR="00C7029E" w:rsidRPr="00CE45AC" w14:paraId="0D6ECF7B" w14:textId="77777777" w:rsidTr="00C7029E">
        <w:trPr>
          <w:jc w:val="center"/>
        </w:trPr>
        <w:tc>
          <w:tcPr>
            <w:tcW w:w="618" w:type="dxa"/>
          </w:tcPr>
          <w:p w14:paraId="1BD9A435" w14:textId="69CA1DD4" w:rsidR="00C7029E" w:rsidRPr="00CE45AC" w:rsidRDefault="00C7029E" w:rsidP="00E62B2D">
            <w:pPr>
              <w:pStyle w:val="TAC"/>
              <w:keepNext w:val="0"/>
              <w:keepLines w:val="0"/>
              <w:widowControl w:val="0"/>
              <w:rPr>
                <w:rFonts w:cs="Arial"/>
                <w:szCs w:val="18"/>
              </w:rPr>
            </w:pPr>
            <w:r>
              <w:rPr>
                <w:rFonts w:cs="Arial"/>
                <w:szCs w:val="18"/>
              </w:rPr>
              <w:t>D.1</w:t>
            </w:r>
            <w:r w:rsidR="00874C01">
              <w:rPr>
                <w:rFonts w:cs="Arial"/>
                <w:szCs w:val="18"/>
              </w:rPr>
              <w:t>9</w:t>
            </w:r>
          </w:p>
        </w:tc>
        <w:tc>
          <w:tcPr>
            <w:tcW w:w="1242" w:type="dxa"/>
          </w:tcPr>
          <w:p w14:paraId="077D3BCE" w14:textId="77777777" w:rsidR="00C7029E" w:rsidRPr="00CE45AC" w:rsidRDefault="00C7029E" w:rsidP="00E62B2D">
            <w:pPr>
              <w:pStyle w:val="TAL"/>
              <w:keepNext w:val="0"/>
              <w:keepLines w:val="0"/>
              <w:widowControl w:val="0"/>
            </w:pPr>
            <w:r w:rsidRPr="00CE45AC">
              <w:t>LED indicator</w:t>
            </w:r>
          </w:p>
        </w:tc>
        <w:tc>
          <w:tcPr>
            <w:tcW w:w="3164" w:type="dxa"/>
          </w:tcPr>
          <w:p w14:paraId="6A6C0A4D" w14:textId="77777777" w:rsidR="00C7029E" w:rsidRPr="00CE45AC" w:rsidRDefault="00C7029E" w:rsidP="00E62B2D">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4DD41C37" w14:textId="34E83B77" w:rsidR="00C7029E" w:rsidRPr="00CE45AC" w:rsidRDefault="00C7029E" w:rsidP="00E62B2D">
            <w:pPr>
              <w:pStyle w:val="TAL"/>
              <w:keepNext w:val="0"/>
              <w:keepLines w:val="0"/>
              <w:widowControl w:val="0"/>
            </w:pPr>
          </w:p>
        </w:tc>
        <w:tc>
          <w:tcPr>
            <w:tcW w:w="1917" w:type="dxa"/>
          </w:tcPr>
          <w:p w14:paraId="2C055A7F" w14:textId="1A406ED2" w:rsidR="00C7029E" w:rsidRPr="00CE45AC" w:rsidRDefault="00C7029E" w:rsidP="00E62B2D">
            <w:pPr>
              <w:pStyle w:val="TAL"/>
              <w:keepNext w:val="0"/>
              <w:keepLines w:val="0"/>
              <w:widowControl w:val="0"/>
            </w:pPr>
          </w:p>
        </w:tc>
        <w:tc>
          <w:tcPr>
            <w:tcW w:w="1917" w:type="dxa"/>
          </w:tcPr>
          <w:p w14:paraId="646D854A" w14:textId="57C0CB34" w:rsidR="00C7029E" w:rsidRPr="00CE45AC" w:rsidRDefault="00C7029E" w:rsidP="00E62B2D">
            <w:pPr>
              <w:pStyle w:val="TAL"/>
              <w:keepNext w:val="0"/>
              <w:keepLines w:val="0"/>
              <w:widowControl w:val="0"/>
            </w:pPr>
          </w:p>
        </w:tc>
        <w:tc>
          <w:tcPr>
            <w:tcW w:w="1917" w:type="dxa"/>
            <w:shd w:val="clear" w:color="auto" w:fill="auto"/>
          </w:tcPr>
          <w:p w14:paraId="71BA3B97" w14:textId="307B54A6" w:rsidR="00C7029E" w:rsidRPr="00CE45AC" w:rsidRDefault="00C7029E" w:rsidP="00E62B2D">
            <w:pPr>
              <w:pStyle w:val="TAL"/>
              <w:keepNext w:val="0"/>
              <w:keepLines w:val="0"/>
              <w:widowControl w:val="0"/>
            </w:pPr>
          </w:p>
        </w:tc>
        <w:tc>
          <w:tcPr>
            <w:tcW w:w="1525" w:type="dxa"/>
          </w:tcPr>
          <w:p w14:paraId="108D07BE" w14:textId="77777777" w:rsidR="00C7029E" w:rsidRPr="00CE45AC" w:rsidRDefault="00C7029E" w:rsidP="00E62B2D">
            <w:pPr>
              <w:pStyle w:val="TAL"/>
              <w:keepNext w:val="0"/>
              <w:keepLines w:val="0"/>
              <w:widowControl w:val="0"/>
              <w:rPr>
                <w:rFonts w:cs="Arial"/>
                <w:szCs w:val="18"/>
              </w:rPr>
            </w:pPr>
          </w:p>
        </w:tc>
      </w:tr>
      <w:tr w:rsidR="00C7029E" w:rsidRPr="00CE45AC" w14:paraId="3679FD3A" w14:textId="77777777" w:rsidTr="00C7029E">
        <w:trPr>
          <w:jc w:val="center"/>
        </w:trPr>
        <w:tc>
          <w:tcPr>
            <w:tcW w:w="618" w:type="dxa"/>
          </w:tcPr>
          <w:p w14:paraId="6F1A51C9" w14:textId="0DB65574"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20</w:t>
            </w:r>
          </w:p>
        </w:tc>
        <w:tc>
          <w:tcPr>
            <w:tcW w:w="1242" w:type="dxa"/>
          </w:tcPr>
          <w:p w14:paraId="5FC07D62" w14:textId="77777777" w:rsidR="00C7029E" w:rsidRPr="00CE45AC" w:rsidRDefault="00C7029E" w:rsidP="00E62B2D">
            <w:pPr>
              <w:pStyle w:val="TAL"/>
              <w:keepNext w:val="0"/>
              <w:keepLines w:val="0"/>
              <w:widowControl w:val="0"/>
            </w:pPr>
            <w:r w:rsidRPr="00CE45AC">
              <w:t>loudspeaker</w:t>
            </w:r>
          </w:p>
        </w:tc>
        <w:tc>
          <w:tcPr>
            <w:tcW w:w="3164" w:type="dxa"/>
          </w:tcPr>
          <w:p w14:paraId="7697120F" w14:textId="77777777" w:rsidR="00C7029E" w:rsidRPr="00CE45AC" w:rsidRDefault="00C7029E" w:rsidP="00E62B2D">
            <w:pPr>
              <w:pStyle w:val="TAL"/>
              <w:keepNext w:val="0"/>
              <w:keepLines w:val="0"/>
              <w:widowControl w:val="0"/>
            </w:pPr>
            <w:r w:rsidRPr="00CE45AC">
              <w:t>Loudspeaker of a mobile device (typically used for hands-free mode)</w:t>
            </w:r>
          </w:p>
        </w:tc>
        <w:tc>
          <w:tcPr>
            <w:tcW w:w="1917" w:type="dxa"/>
          </w:tcPr>
          <w:p w14:paraId="1C9CB426" w14:textId="094ACC5F" w:rsidR="00C7029E" w:rsidRPr="00CE45AC" w:rsidRDefault="00C7029E" w:rsidP="00E62B2D">
            <w:pPr>
              <w:pStyle w:val="TAL"/>
              <w:keepNext w:val="0"/>
              <w:keepLines w:val="0"/>
              <w:widowControl w:val="0"/>
            </w:pPr>
          </w:p>
        </w:tc>
        <w:tc>
          <w:tcPr>
            <w:tcW w:w="1917" w:type="dxa"/>
          </w:tcPr>
          <w:p w14:paraId="42B7E275" w14:textId="136E4B48" w:rsidR="00C7029E" w:rsidRPr="00CE45AC" w:rsidRDefault="00C7029E" w:rsidP="00E62B2D">
            <w:pPr>
              <w:pStyle w:val="TAL"/>
              <w:keepNext w:val="0"/>
              <w:keepLines w:val="0"/>
              <w:widowControl w:val="0"/>
            </w:pPr>
          </w:p>
        </w:tc>
        <w:tc>
          <w:tcPr>
            <w:tcW w:w="1917" w:type="dxa"/>
          </w:tcPr>
          <w:p w14:paraId="23777560" w14:textId="28E279FB" w:rsidR="00C7029E" w:rsidRPr="00CE45AC" w:rsidRDefault="00C7029E" w:rsidP="00E62B2D">
            <w:pPr>
              <w:pStyle w:val="TAL"/>
              <w:keepNext w:val="0"/>
              <w:keepLines w:val="0"/>
              <w:widowControl w:val="0"/>
            </w:pPr>
          </w:p>
        </w:tc>
        <w:tc>
          <w:tcPr>
            <w:tcW w:w="1917" w:type="dxa"/>
            <w:shd w:val="clear" w:color="auto" w:fill="auto"/>
          </w:tcPr>
          <w:p w14:paraId="5385AE23" w14:textId="4C3E2184" w:rsidR="00C7029E" w:rsidRPr="00CE45AC" w:rsidRDefault="00C7029E" w:rsidP="00E62B2D">
            <w:pPr>
              <w:pStyle w:val="TAL"/>
              <w:keepNext w:val="0"/>
              <w:keepLines w:val="0"/>
              <w:widowControl w:val="0"/>
            </w:pPr>
          </w:p>
        </w:tc>
        <w:tc>
          <w:tcPr>
            <w:tcW w:w="1525" w:type="dxa"/>
          </w:tcPr>
          <w:p w14:paraId="4A764676" w14:textId="77777777" w:rsidR="00C7029E" w:rsidRPr="00CE45AC" w:rsidRDefault="00C7029E" w:rsidP="00E62B2D">
            <w:pPr>
              <w:pStyle w:val="TAL"/>
              <w:keepNext w:val="0"/>
              <w:keepLines w:val="0"/>
              <w:widowControl w:val="0"/>
              <w:rPr>
                <w:rFonts w:cs="Arial"/>
                <w:szCs w:val="18"/>
              </w:rPr>
            </w:pPr>
          </w:p>
        </w:tc>
      </w:tr>
      <w:tr w:rsidR="00C7029E" w:rsidRPr="00CE45AC" w14:paraId="3A29613E" w14:textId="77777777" w:rsidTr="00C7029E">
        <w:trPr>
          <w:jc w:val="center"/>
        </w:trPr>
        <w:tc>
          <w:tcPr>
            <w:tcW w:w="618" w:type="dxa"/>
          </w:tcPr>
          <w:p w14:paraId="00F4642E" w14:textId="09A88365"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21</w:t>
            </w:r>
          </w:p>
        </w:tc>
        <w:tc>
          <w:tcPr>
            <w:tcW w:w="1242" w:type="dxa"/>
          </w:tcPr>
          <w:p w14:paraId="3AB3DE7A" w14:textId="77777777" w:rsidR="00C7029E" w:rsidRPr="00CE45AC" w:rsidRDefault="00C7029E" w:rsidP="00E62B2D">
            <w:pPr>
              <w:pStyle w:val="TAL"/>
              <w:keepNext w:val="0"/>
              <w:keepLines w:val="0"/>
              <w:widowControl w:val="0"/>
            </w:pPr>
            <w:r w:rsidRPr="00CE45AC">
              <w:t>main antenna</w:t>
            </w:r>
          </w:p>
        </w:tc>
        <w:tc>
          <w:tcPr>
            <w:tcW w:w="3164" w:type="dxa"/>
          </w:tcPr>
          <w:p w14:paraId="216AB6C8" w14:textId="77777777" w:rsidR="00C7029E" w:rsidRPr="00CE45AC" w:rsidRDefault="00C7029E" w:rsidP="00E62B2D">
            <w:pPr>
              <w:pStyle w:val="TAL"/>
              <w:keepNext w:val="0"/>
              <w:keepLines w:val="0"/>
              <w:widowControl w:val="0"/>
            </w:pPr>
            <w:r w:rsidRPr="00CE45AC">
              <w:t>Antenna used for the telephony network</w:t>
            </w:r>
          </w:p>
        </w:tc>
        <w:tc>
          <w:tcPr>
            <w:tcW w:w="1917" w:type="dxa"/>
          </w:tcPr>
          <w:p w14:paraId="15F2C809" w14:textId="16127156" w:rsidR="00C7029E" w:rsidRPr="00CE45AC" w:rsidRDefault="00C7029E" w:rsidP="00E62B2D">
            <w:pPr>
              <w:pStyle w:val="TAL"/>
              <w:keepNext w:val="0"/>
              <w:keepLines w:val="0"/>
              <w:widowControl w:val="0"/>
            </w:pPr>
          </w:p>
        </w:tc>
        <w:tc>
          <w:tcPr>
            <w:tcW w:w="1917" w:type="dxa"/>
          </w:tcPr>
          <w:p w14:paraId="1DF0CFA6" w14:textId="4D6E2872" w:rsidR="00C7029E" w:rsidRPr="00CE45AC" w:rsidRDefault="00C7029E" w:rsidP="00E62B2D">
            <w:pPr>
              <w:pStyle w:val="TAL"/>
              <w:keepNext w:val="0"/>
              <w:keepLines w:val="0"/>
              <w:widowControl w:val="0"/>
            </w:pPr>
          </w:p>
        </w:tc>
        <w:tc>
          <w:tcPr>
            <w:tcW w:w="1917" w:type="dxa"/>
          </w:tcPr>
          <w:p w14:paraId="3A5AC6A2" w14:textId="2E214559" w:rsidR="00C7029E" w:rsidRPr="00CE45AC" w:rsidRDefault="00C7029E" w:rsidP="00E62B2D">
            <w:pPr>
              <w:pStyle w:val="TAL"/>
              <w:keepNext w:val="0"/>
              <w:keepLines w:val="0"/>
              <w:widowControl w:val="0"/>
            </w:pPr>
          </w:p>
        </w:tc>
        <w:tc>
          <w:tcPr>
            <w:tcW w:w="1917" w:type="dxa"/>
            <w:shd w:val="clear" w:color="auto" w:fill="auto"/>
          </w:tcPr>
          <w:p w14:paraId="06877421" w14:textId="158F095E" w:rsidR="00C7029E" w:rsidRPr="00CE45AC" w:rsidRDefault="00C7029E" w:rsidP="00E62B2D">
            <w:pPr>
              <w:pStyle w:val="TAL"/>
              <w:keepNext w:val="0"/>
              <w:keepLines w:val="0"/>
              <w:widowControl w:val="0"/>
            </w:pPr>
          </w:p>
        </w:tc>
        <w:tc>
          <w:tcPr>
            <w:tcW w:w="1525" w:type="dxa"/>
          </w:tcPr>
          <w:p w14:paraId="157EBD1B" w14:textId="77777777" w:rsidR="00C7029E" w:rsidRPr="00CE45AC" w:rsidRDefault="00C7029E" w:rsidP="00E62B2D">
            <w:pPr>
              <w:pStyle w:val="TAL"/>
              <w:keepNext w:val="0"/>
              <w:keepLines w:val="0"/>
              <w:widowControl w:val="0"/>
              <w:rPr>
                <w:rFonts w:cs="Arial"/>
                <w:szCs w:val="18"/>
              </w:rPr>
            </w:pPr>
          </w:p>
        </w:tc>
      </w:tr>
      <w:tr w:rsidR="00C7029E" w:rsidRPr="00CE45AC" w14:paraId="037FF01C" w14:textId="77777777" w:rsidTr="00C7029E">
        <w:trPr>
          <w:jc w:val="center"/>
        </w:trPr>
        <w:tc>
          <w:tcPr>
            <w:tcW w:w="618" w:type="dxa"/>
          </w:tcPr>
          <w:p w14:paraId="60845659" w14:textId="08933849"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22</w:t>
            </w:r>
          </w:p>
        </w:tc>
        <w:tc>
          <w:tcPr>
            <w:tcW w:w="1242" w:type="dxa"/>
          </w:tcPr>
          <w:p w14:paraId="4FF17178" w14:textId="77777777" w:rsidR="00C7029E" w:rsidRPr="00CE45AC" w:rsidRDefault="00C7029E" w:rsidP="00E62B2D">
            <w:pPr>
              <w:pStyle w:val="TAL"/>
              <w:keepNext w:val="0"/>
              <w:keepLines w:val="0"/>
              <w:widowControl w:val="0"/>
            </w:pPr>
            <w:r w:rsidRPr="00CE45AC">
              <w:t>memory card</w:t>
            </w:r>
          </w:p>
        </w:tc>
        <w:tc>
          <w:tcPr>
            <w:tcW w:w="3164" w:type="dxa"/>
          </w:tcPr>
          <w:p w14:paraId="7C9AD9F6" w14:textId="77777777" w:rsidR="00C7029E" w:rsidRPr="00CE45AC" w:rsidRDefault="00C7029E" w:rsidP="00E62B2D">
            <w:pPr>
              <w:pStyle w:val="TAL"/>
              <w:keepNext w:val="0"/>
              <w:keepLines w:val="0"/>
              <w:widowControl w:val="0"/>
            </w:pPr>
            <w:r w:rsidRPr="00CE45AC">
              <w:t>Memory card used in a mobile device (e.g. for storing photos or music)</w:t>
            </w:r>
          </w:p>
        </w:tc>
        <w:tc>
          <w:tcPr>
            <w:tcW w:w="1917" w:type="dxa"/>
          </w:tcPr>
          <w:p w14:paraId="5BA8BC9C" w14:textId="13A78991" w:rsidR="00C7029E" w:rsidRPr="00CE45AC" w:rsidRDefault="00C7029E" w:rsidP="00E62B2D">
            <w:pPr>
              <w:pStyle w:val="TAL"/>
              <w:keepNext w:val="0"/>
              <w:keepLines w:val="0"/>
              <w:widowControl w:val="0"/>
            </w:pPr>
          </w:p>
        </w:tc>
        <w:tc>
          <w:tcPr>
            <w:tcW w:w="1917" w:type="dxa"/>
          </w:tcPr>
          <w:p w14:paraId="73588B74" w14:textId="28605B9E" w:rsidR="00C7029E" w:rsidRPr="00CE45AC" w:rsidRDefault="00C7029E" w:rsidP="00E62B2D">
            <w:pPr>
              <w:pStyle w:val="TAL"/>
              <w:keepNext w:val="0"/>
              <w:keepLines w:val="0"/>
              <w:widowControl w:val="0"/>
            </w:pPr>
          </w:p>
        </w:tc>
        <w:tc>
          <w:tcPr>
            <w:tcW w:w="1917" w:type="dxa"/>
          </w:tcPr>
          <w:p w14:paraId="26EAD8BA" w14:textId="03BA97DB" w:rsidR="00C7029E" w:rsidRPr="00CE45AC" w:rsidRDefault="00C7029E" w:rsidP="00E62B2D">
            <w:pPr>
              <w:pStyle w:val="TAL"/>
              <w:keepNext w:val="0"/>
              <w:keepLines w:val="0"/>
              <w:widowControl w:val="0"/>
            </w:pPr>
          </w:p>
        </w:tc>
        <w:tc>
          <w:tcPr>
            <w:tcW w:w="1917" w:type="dxa"/>
            <w:shd w:val="clear" w:color="auto" w:fill="auto"/>
          </w:tcPr>
          <w:p w14:paraId="1BA3E18B" w14:textId="5C92B480" w:rsidR="00C7029E" w:rsidRPr="00CE45AC" w:rsidRDefault="00C7029E" w:rsidP="00E62B2D">
            <w:pPr>
              <w:pStyle w:val="TAL"/>
              <w:keepNext w:val="0"/>
              <w:keepLines w:val="0"/>
              <w:widowControl w:val="0"/>
            </w:pPr>
          </w:p>
        </w:tc>
        <w:tc>
          <w:tcPr>
            <w:tcW w:w="1525" w:type="dxa"/>
          </w:tcPr>
          <w:p w14:paraId="79105AFF" w14:textId="77777777" w:rsidR="00C7029E" w:rsidRPr="00CE45AC" w:rsidRDefault="00C7029E" w:rsidP="00E62B2D">
            <w:pPr>
              <w:pStyle w:val="TAL"/>
              <w:keepNext w:val="0"/>
              <w:keepLines w:val="0"/>
              <w:widowControl w:val="0"/>
              <w:rPr>
                <w:rFonts w:cs="Arial"/>
                <w:szCs w:val="18"/>
              </w:rPr>
            </w:pPr>
          </w:p>
        </w:tc>
      </w:tr>
      <w:tr w:rsidR="00C7029E" w:rsidRPr="00CE45AC" w14:paraId="013A999F" w14:textId="77777777" w:rsidTr="00C7029E">
        <w:trPr>
          <w:jc w:val="center"/>
        </w:trPr>
        <w:tc>
          <w:tcPr>
            <w:tcW w:w="618" w:type="dxa"/>
          </w:tcPr>
          <w:p w14:paraId="5E2B253B" w14:textId="3FB41BF0"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23</w:t>
            </w:r>
          </w:p>
        </w:tc>
        <w:tc>
          <w:tcPr>
            <w:tcW w:w="1242" w:type="dxa"/>
          </w:tcPr>
          <w:p w14:paraId="38403814" w14:textId="77777777" w:rsidR="00C7029E" w:rsidRPr="00CE45AC" w:rsidRDefault="00C7029E" w:rsidP="00E62B2D">
            <w:pPr>
              <w:pStyle w:val="TAL"/>
              <w:keepNext w:val="0"/>
              <w:keepLines w:val="0"/>
              <w:widowControl w:val="0"/>
            </w:pPr>
            <w:r w:rsidRPr="00CE45AC">
              <w:t>memory card tray</w:t>
            </w:r>
          </w:p>
        </w:tc>
        <w:tc>
          <w:tcPr>
            <w:tcW w:w="3164" w:type="dxa"/>
          </w:tcPr>
          <w:p w14:paraId="12B42379" w14:textId="77777777" w:rsidR="00C7029E" w:rsidRPr="00CE45AC" w:rsidRDefault="00C7029E" w:rsidP="00E62B2D">
            <w:pPr>
              <w:pStyle w:val="TAL"/>
              <w:keepNext w:val="0"/>
              <w:keepLines w:val="0"/>
              <w:widowControl w:val="0"/>
            </w:pPr>
            <w:r w:rsidRPr="00CE45AC">
              <w:t>Tray for the memory card of a mobile device</w:t>
            </w:r>
          </w:p>
        </w:tc>
        <w:tc>
          <w:tcPr>
            <w:tcW w:w="1917" w:type="dxa"/>
          </w:tcPr>
          <w:p w14:paraId="23C18205" w14:textId="28936EC9" w:rsidR="00C7029E" w:rsidRPr="00CE45AC" w:rsidRDefault="00C7029E" w:rsidP="00E62B2D">
            <w:pPr>
              <w:pStyle w:val="TAL"/>
              <w:keepNext w:val="0"/>
              <w:keepLines w:val="0"/>
              <w:widowControl w:val="0"/>
            </w:pPr>
          </w:p>
        </w:tc>
        <w:tc>
          <w:tcPr>
            <w:tcW w:w="1917" w:type="dxa"/>
          </w:tcPr>
          <w:p w14:paraId="51A5C1F9" w14:textId="471FC348" w:rsidR="00C7029E" w:rsidRPr="00CE45AC" w:rsidRDefault="00C7029E" w:rsidP="00E62B2D">
            <w:pPr>
              <w:pStyle w:val="TAL"/>
              <w:keepNext w:val="0"/>
              <w:keepLines w:val="0"/>
              <w:widowControl w:val="0"/>
            </w:pPr>
          </w:p>
        </w:tc>
        <w:tc>
          <w:tcPr>
            <w:tcW w:w="1917" w:type="dxa"/>
          </w:tcPr>
          <w:p w14:paraId="5F0F4439" w14:textId="661823BC" w:rsidR="00C7029E" w:rsidRPr="00CE45AC" w:rsidRDefault="00C7029E" w:rsidP="00E62B2D">
            <w:pPr>
              <w:pStyle w:val="TAL"/>
              <w:keepNext w:val="0"/>
              <w:keepLines w:val="0"/>
              <w:widowControl w:val="0"/>
            </w:pPr>
          </w:p>
        </w:tc>
        <w:tc>
          <w:tcPr>
            <w:tcW w:w="1917" w:type="dxa"/>
            <w:shd w:val="clear" w:color="auto" w:fill="auto"/>
          </w:tcPr>
          <w:p w14:paraId="44E3AE07" w14:textId="1D554DB7" w:rsidR="00C7029E" w:rsidRPr="00CE45AC" w:rsidRDefault="00C7029E" w:rsidP="00E62B2D">
            <w:pPr>
              <w:pStyle w:val="TAL"/>
              <w:keepNext w:val="0"/>
              <w:keepLines w:val="0"/>
              <w:widowControl w:val="0"/>
            </w:pPr>
          </w:p>
        </w:tc>
        <w:tc>
          <w:tcPr>
            <w:tcW w:w="1525" w:type="dxa"/>
          </w:tcPr>
          <w:p w14:paraId="6D9827C5" w14:textId="77777777" w:rsidR="00C7029E" w:rsidRPr="00CE45AC" w:rsidRDefault="00C7029E" w:rsidP="00E62B2D">
            <w:pPr>
              <w:pStyle w:val="TAL"/>
              <w:keepNext w:val="0"/>
              <w:keepLines w:val="0"/>
              <w:widowControl w:val="0"/>
              <w:rPr>
                <w:rFonts w:cs="Arial"/>
                <w:szCs w:val="18"/>
              </w:rPr>
            </w:pPr>
          </w:p>
        </w:tc>
      </w:tr>
      <w:tr w:rsidR="00C7029E" w:rsidRPr="00CE45AC" w14:paraId="2E944DED" w14:textId="77777777" w:rsidTr="00C7029E">
        <w:trPr>
          <w:jc w:val="center"/>
        </w:trPr>
        <w:tc>
          <w:tcPr>
            <w:tcW w:w="618" w:type="dxa"/>
          </w:tcPr>
          <w:p w14:paraId="40240F5A" w14:textId="4D8DBF20"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24</w:t>
            </w:r>
          </w:p>
        </w:tc>
        <w:tc>
          <w:tcPr>
            <w:tcW w:w="1242" w:type="dxa"/>
          </w:tcPr>
          <w:p w14:paraId="426DB814" w14:textId="77777777" w:rsidR="00C7029E" w:rsidRPr="00CE45AC" w:rsidRDefault="00C7029E" w:rsidP="00E62B2D">
            <w:pPr>
              <w:pStyle w:val="TAL"/>
              <w:keepNext w:val="0"/>
              <w:keepLines w:val="0"/>
              <w:widowControl w:val="0"/>
            </w:pPr>
            <w:r w:rsidRPr="00CE45AC">
              <w:t>micro USB connector</w:t>
            </w:r>
          </w:p>
        </w:tc>
        <w:tc>
          <w:tcPr>
            <w:tcW w:w="3164" w:type="dxa"/>
          </w:tcPr>
          <w:p w14:paraId="063BA80B" w14:textId="77777777" w:rsidR="00C7029E" w:rsidRPr="00CE45AC" w:rsidRDefault="00C7029E" w:rsidP="00E62B2D">
            <w:pPr>
              <w:pStyle w:val="TAL"/>
              <w:keepNext w:val="0"/>
              <w:keepLines w:val="0"/>
              <w:widowControl w:val="0"/>
            </w:pPr>
            <w:r w:rsidRPr="00CE45AC">
              <w:t>Micro type USB connector (also used for providing power to the device)</w:t>
            </w:r>
          </w:p>
        </w:tc>
        <w:tc>
          <w:tcPr>
            <w:tcW w:w="1917" w:type="dxa"/>
          </w:tcPr>
          <w:p w14:paraId="39AA5A21" w14:textId="7B6D7D53" w:rsidR="00C7029E" w:rsidRPr="00CE45AC" w:rsidRDefault="00C7029E" w:rsidP="00E62B2D">
            <w:pPr>
              <w:pStyle w:val="TAL"/>
              <w:keepNext w:val="0"/>
              <w:keepLines w:val="0"/>
              <w:widowControl w:val="0"/>
            </w:pPr>
          </w:p>
        </w:tc>
        <w:tc>
          <w:tcPr>
            <w:tcW w:w="1917" w:type="dxa"/>
          </w:tcPr>
          <w:p w14:paraId="57507D4D" w14:textId="262F30BD" w:rsidR="00C7029E" w:rsidRPr="00CE45AC" w:rsidRDefault="00C7029E" w:rsidP="00E62B2D">
            <w:pPr>
              <w:pStyle w:val="TAL"/>
              <w:keepNext w:val="0"/>
              <w:keepLines w:val="0"/>
              <w:widowControl w:val="0"/>
            </w:pPr>
          </w:p>
        </w:tc>
        <w:tc>
          <w:tcPr>
            <w:tcW w:w="1917" w:type="dxa"/>
          </w:tcPr>
          <w:p w14:paraId="45E3E098" w14:textId="13BBC988" w:rsidR="00C7029E" w:rsidRPr="00CE45AC" w:rsidRDefault="00C7029E" w:rsidP="00E62B2D">
            <w:pPr>
              <w:pStyle w:val="TAL"/>
              <w:keepNext w:val="0"/>
              <w:keepLines w:val="0"/>
              <w:widowControl w:val="0"/>
            </w:pPr>
          </w:p>
        </w:tc>
        <w:tc>
          <w:tcPr>
            <w:tcW w:w="1917" w:type="dxa"/>
            <w:shd w:val="clear" w:color="auto" w:fill="auto"/>
          </w:tcPr>
          <w:p w14:paraId="7BB31F51" w14:textId="3B0DCF64" w:rsidR="00C7029E" w:rsidRPr="00CE45AC" w:rsidRDefault="00C7029E" w:rsidP="00E62B2D">
            <w:pPr>
              <w:pStyle w:val="TAL"/>
              <w:keepNext w:val="0"/>
              <w:keepLines w:val="0"/>
              <w:widowControl w:val="0"/>
            </w:pPr>
          </w:p>
        </w:tc>
        <w:tc>
          <w:tcPr>
            <w:tcW w:w="1525" w:type="dxa"/>
          </w:tcPr>
          <w:p w14:paraId="21C57132" w14:textId="77777777" w:rsidR="00C7029E" w:rsidRPr="00CE45AC" w:rsidRDefault="00C7029E" w:rsidP="00E62B2D">
            <w:pPr>
              <w:pStyle w:val="TAL"/>
              <w:keepNext w:val="0"/>
              <w:keepLines w:val="0"/>
              <w:widowControl w:val="0"/>
              <w:rPr>
                <w:rFonts w:cs="Arial"/>
                <w:szCs w:val="18"/>
              </w:rPr>
            </w:pPr>
          </w:p>
        </w:tc>
      </w:tr>
      <w:tr w:rsidR="00C7029E" w:rsidRPr="00CE45AC" w14:paraId="3A5A4587" w14:textId="77777777" w:rsidTr="00C7029E">
        <w:trPr>
          <w:jc w:val="center"/>
        </w:trPr>
        <w:tc>
          <w:tcPr>
            <w:tcW w:w="618" w:type="dxa"/>
          </w:tcPr>
          <w:p w14:paraId="0A7E50DF" w14:textId="4AB9DB0C"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25</w:t>
            </w:r>
          </w:p>
        </w:tc>
        <w:tc>
          <w:tcPr>
            <w:tcW w:w="1242" w:type="dxa"/>
          </w:tcPr>
          <w:p w14:paraId="2AF13156" w14:textId="77777777" w:rsidR="00C7029E" w:rsidRPr="00CE45AC" w:rsidRDefault="00C7029E" w:rsidP="00E62B2D">
            <w:pPr>
              <w:pStyle w:val="TAL"/>
              <w:keepNext w:val="0"/>
              <w:keepLines w:val="0"/>
              <w:widowControl w:val="0"/>
            </w:pPr>
            <w:r w:rsidRPr="00CE45AC">
              <w:t>microphone</w:t>
            </w:r>
          </w:p>
        </w:tc>
        <w:tc>
          <w:tcPr>
            <w:tcW w:w="3164" w:type="dxa"/>
          </w:tcPr>
          <w:p w14:paraId="01FE7E2C" w14:textId="77777777" w:rsidR="00C7029E" w:rsidRPr="00CE45AC" w:rsidRDefault="00C7029E" w:rsidP="00E62B2D">
            <w:pPr>
              <w:pStyle w:val="TAL"/>
              <w:keepNext w:val="0"/>
              <w:keepLines w:val="0"/>
              <w:widowControl w:val="0"/>
            </w:pPr>
            <w:r w:rsidRPr="00CE45AC">
              <w:t>Microphone of a mobile device (typically also used for hands-free mode)</w:t>
            </w:r>
          </w:p>
        </w:tc>
        <w:tc>
          <w:tcPr>
            <w:tcW w:w="1917" w:type="dxa"/>
          </w:tcPr>
          <w:p w14:paraId="1B3B0DDE" w14:textId="602FBED5" w:rsidR="00C7029E" w:rsidRPr="00CE45AC" w:rsidRDefault="00C7029E" w:rsidP="00E62B2D">
            <w:pPr>
              <w:pStyle w:val="TAL"/>
              <w:keepNext w:val="0"/>
              <w:keepLines w:val="0"/>
              <w:widowControl w:val="0"/>
            </w:pPr>
          </w:p>
        </w:tc>
        <w:tc>
          <w:tcPr>
            <w:tcW w:w="1917" w:type="dxa"/>
          </w:tcPr>
          <w:p w14:paraId="438FB3C0" w14:textId="65F76D7A" w:rsidR="00C7029E" w:rsidRPr="00CE45AC" w:rsidRDefault="00C7029E" w:rsidP="00E62B2D">
            <w:pPr>
              <w:pStyle w:val="TAL"/>
              <w:keepNext w:val="0"/>
              <w:keepLines w:val="0"/>
              <w:widowControl w:val="0"/>
            </w:pPr>
          </w:p>
        </w:tc>
        <w:tc>
          <w:tcPr>
            <w:tcW w:w="1917" w:type="dxa"/>
          </w:tcPr>
          <w:p w14:paraId="7AEF9CC5" w14:textId="0318B57F" w:rsidR="00C7029E" w:rsidRPr="00CE45AC" w:rsidRDefault="00C7029E" w:rsidP="00E62B2D">
            <w:pPr>
              <w:pStyle w:val="TAL"/>
              <w:keepNext w:val="0"/>
              <w:keepLines w:val="0"/>
              <w:widowControl w:val="0"/>
            </w:pPr>
          </w:p>
        </w:tc>
        <w:tc>
          <w:tcPr>
            <w:tcW w:w="1917" w:type="dxa"/>
            <w:shd w:val="clear" w:color="auto" w:fill="auto"/>
          </w:tcPr>
          <w:p w14:paraId="199CA4D5" w14:textId="326DE1F9" w:rsidR="00C7029E" w:rsidRPr="00CE45AC" w:rsidRDefault="00C7029E" w:rsidP="00E62B2D">
            <w:pPr>
              <w:pStyle w:val="TAL"/>
              <w:keepNext w:val="0"/>
              <w:keepLines w:val="0"/>
              <w:widowControl w:val="0"/>
            </w:pPr>
          </w:p>
        </w:tc>
        <w:tc>
          <w:tcPr>
            <w:tcW w:w="1525" w:type="dxa"/>
          </w:tcPr>
          <w:p w14:paraId="296C49DC" w14:textId="77777777" w:rsidR="00C7029E" w:rsidRPr="00CE45AC" w:rsidRDefault="00C7029E" w:rsidP="00E62B2D">
            <w:pPr>
              <w:pStyle w:val="TAL"/>
              <w:keepNext w:val="0"/>
              <w:keepLines w:val="0"/>
              <w:widowControl w:val="0"/>
              <w:rPr>
                <w:rFonts w:cs="Arial"/>
                <w:szCs w:val="18"/>
              </w:rPr>
            </w:pPr>
          </w:p>
        </w:tc>
      </w:tr>
      <w:tr w:rsidR="00C7029E" w:rsidRPr="00CE45AC" w14:paraId="3CB20268" w14:textId="77777777" w:rsidTr="00C7029E">
        <w:trPr>
          <w:jc w:val="center"/>
        </w:trPr>
        <w:tc>
          <w:tcPr>
            <w:tcW w:w="618" w:type="dxa"/>
          </w:tcPr>
          <w:p w14:paraId="342A2642" w14:textId="522651C5"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26</w:t>
            </w:r>
          </w:p>
        </w:tc>
        <w:tc>
          <w:tcPr>
            <w:tcW w:w="1242" w:type="dxa"/>
          </w:tcPr>
          <w:p w14:paraId="500A8020" w14:textId="77777777" w:rsidR="00C7029E" w:rsidRPr="00CE45AC" w:rsidRDefault="00C7029E" w:rsidP="00E62B2D">
            <w:pPr>
              <w:pStyle w:val="TAL"/>
              <w:keepNext w:val="0"/>
              <w:keepLines w:val="0"/>
              <w:widowControl w:val="0"/>
            </w:pPr>
            <w:r w:rsidRPr="00CE45AC">
              <w:t>microSD card</w:t>
            </w:r>
          </w:p>
        </w:tc>
        <w:tc>
          <w:tcPr>
            <w:tcW w:w="3164" w:type="dxa"/>
          </w:tcPr>
          <w:p w14:paraId="3DE236C6" w14:textId="77777777" w:rsidR="00C7029E" w:rsidRPr="00CE45AC" w:rsidRDefault="00C7029E" w:rsidP="00E62B2D">
            <w:pPr>
              <w:pStyle w:val="TAL"/>
              <w:keepNext w:val="0"/>
              <w:keepLines w:val="0"/>
              <w:widowControl w:val="0"/>
            </w:pPr>
            <w:r w:rsidRPr="00CE45AC">
              <w:t>microSD card used in a mobile device (e.g. for storing photos or music)</w:t>
            </w:r>
          </w:p>
        </w:tc>
        <w:tc>
          <w:tcPr>
            <w:tcW w:w="1917" w:type="dxa"/>
          </w:tcPr>
          <w:p w14:paraId="2A5C1A08" w14:textId="64516AA8" w:rsidR="00C7029E" w:rsidRPr="00CE45AC" w:rsidRDefault="00C7029E" w:rsidP="00E62B2D">
            <w:pPr>
              <w:pStyle w:val="TAL"/>
              <w:keepNext w:val="0"/>
              <w:keepLines w:val="0"/>
              <w:widowControl w:val="0"/>
            </w:pPr>
          </w:p>
        </w:tc>
        <w:tc>
          <w:tcPr>
            <w:tcW w:w="1917" w:type="dxa"/>
          </w:tcPr>
          <w:p w14:paraId="2A5F5F0D" w14:textId="66870180" w:rsidR="00C7029E" w:rsidRPr="00CE45AC" w:rsidRDefault="00C7029E" w:rsidP="00E62B2D">
            <w:pPr>
              <w:pStyle w:val="TAL"/>
              <w:keepNext w:val="0"/>
              <w:keepLines w:val="0"/>
              <w:widowControl w:val="0"/>
            </w:pPr>
          </w:p>
        </w:tc>
        <w:tc>
          <w:tcPr>
            <w:tcW w:w="1917" w:type="dxa"/>
          </w:tcPr>
          <w:p w14:paraId="27CE4DC4" w14:textId="102B41C6" w:rsidR="00C7029E" w:rsidRPr="00CE45AC" w:rsidRDefault="00C7029E" w:rsidP="00E62B2D">
            <w:pPr>
              <w:pStyle w:val="TAL"/>
              <w:keepNext w:val="0"/>
              <w:keepLines w:val="0"/>
              <w:widowControl w:val="0"/>
            </w:pPr>
          </w:p>
        </w:tc>
        <w:tc>
          <w:tcPr>
            <w:tcW w:w="1917" w:type="dxa"/>
            <w:shd w:val="clear" w:color="auto" w:fill="auto"/>
          </w:tcPr>
          <w:p w14:paraId="3D646790" w14:textId="22B8D63C" w:rsidR="00C7029E" w:rsidRPr="00CE45AC" w:rsidRDefault="00C7029E" w:rsidP="00E62B2D">
            <w:pPr>
              <w:pStyle w:val="TAL"/>
              <w:keepNext w:val="0"/>
              <w:keepLines w:val="0"/>
              <w:widowControl w:val="0"/>
            </w:pPr>
          </w:p>
        </w:tc>
        <w:tc>
          <w:tcPr>
            <w:tcW w:w="1525" w:type="dxa"/>
          </w:tcPr>
          <w:p w14:paraId="4FE5C48C" w14:textId="77777777" w:rsidR="00C7029E" w:rsidRPr="00CE45AC" w:rsidRDefault="00C7029E" w:rsidP="00E62B2D">
            <w:pPr>
              <w:pStyle w:val="TAL"/>
              <w:keepNext w:val="0"/>
              <w:keepLines w:val="0"/>
              <w:widowControl w:val="0"/>
              <w:rPr>
                <w:rFonts w:cs="Arial"/>
                <w:szCs w:val="18"/>
              </w:rPr>
            </w:pPr>
          </w:p>
        </w:tc>
      </w:tr>
      <w:tr w:rsidR="00C7029E" w:rsidRPr="00CE45AC" w14:paraId="025990BE" w14:textId="77777777" w:rsidTr="00C7029E">
        <w:trPr>
          <w:jc w:val="center"/>
        </w:trPr>
        <w:tc>
          <w:tcPr>
            <w:tcW w:w="618" w:type="dxa"/>
          </w:tcPr>
          <w:p w14:paraId="14131791" w14:textId="2A94A262"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27</w:t>
            </w:r>
          </w:p>
        </w:tc>
        <w:tc>
          <w:tcPr>
            <w:tcW w:w="1242" w:type="dxa"/>
          </w:tcPr>
          <w:p w14:paraId="3B7BC99A" w14:textId="77777777" w:rsidR="00C7029E" w:rsidRPr="00CE45AC" w:rsidRDefault="00C7029E" w:rsidP="00E62B2D">
            <w:pPr>
              <w:pStyle w:val="TAL"/>
              <w:keepNext w:val="0"/>
              <w:keepLines w:val="0"/>
              <w:widowControl w:val="0"/>
            </w:pPr>
            <w:r w:rsidRPr="00CE45AC">
              <w:t>mobile device</w:t>
            </w:r>
          </w:p>
        </w:tc>
        <w:tc>
          <w:tcPr>
            <w:tcW w:w="3164" w:type="dxa"/>
          </w:tcPr>
          <w:p w14:paraId="16F1EE11" w14:textId="77777777" w:rsidR="00C7029E" w:rsidRPr="00CE45AC" w:rsidRDefault="00C7029E" w:rsidP="00E62B2D">
            <w:pPr>
              <w:pStyle w:val="TAL"/>
              <w:keepNext w:val="0"/>
              <w:keepLines w:val="0"/>
              <w:widowControl w:val="0"/>
            </w:pPr>
            <w:r w:rsidRPr="00CE45AC">
              <w:t>The mobile device that is used for accessing mobile services (e.g. a smart phone or tablet device)</w:t>
            </w:r>
          </w:p>
        </w:tc>
        <w:tc>
          <w:tcPr>
            <w:tcW w:w="1917" w:type="dxa"/>
          </w:tcPr>
          <w:p w14:paraId="5A46C2D6" w14:textId="0FA138E8" w:rsidR="00C7029E" w:rsidRPr="00CE45AC" w:rsidRDefault="00C7029E" w:rsidP="00E62B2D">
            <w:pPr>
              <w:pStyle w:val="TAL"/>
              <w:keepNext w:val="0"/>
              <w:keepLines w:val="0"/>
              <w:widowControl w:val="0"/>
            </w:pPr>
          </w:p>
        </w:tc>
        <w:tc>
          <w:tcPr>
            <w:tcW w:w="1917" w:type="dxa"/>
          </w:tcPr>
          <w:p w14:paraId="67AD8294" w14:textId="1B89C6ED" w:rsidR="00C7029E" w:rsidRPr="00CE45AC" w:rsidRDefault="00C7029E" w:rsidP="00E62B2D">
            <w:pPr>
              <w:pStyle w:val="TAL"/>
              <w:keepNext w:val="0"/>
              <w:keepLines w:val="0"/>
              <w:widowControl w:val="0"/>
            </w:pPr>
          </w:p>
        </w:tc>
        <w:tc>
          <w:tcPr>
            <w:tcW w:w="1917" w:type="dxa"/>
          </w:tcPr>
          <w:p w14:paraId="067744C1" w14:textId="67CF6CB2" w:rsidR="00C7029E" w:rsidRPr="00CE45AC" w:rsidRDefault="00C7029E" w:rsidP="00E62B2D">
            <w:pPr>
              <w:pStyle w:val="TAL"/>
              <w:keepNext w:val="0"/>
              <w:keepLines w:val="0"/>
              <w:widowControl w:val="0"/>
            </w:pPr>
          </w:p>
        </w:tc>
        <w:tc>
          <w:tcPr>
            <w:tcW w:w="1917" w:type="dxa"/>
            <w:shd w:val="clear" w:color="auto" w:fill="auto"/>
          </w:tcPr>
          <w:p w14:paraId="0618DDFC" w14:textId="2275A319" w:rsidR="00C7029E" w:rsidRPr="00CE45AC" w:rsidRDefault="00C7029E" w:rsidP="00E62B2D">
            <w:pPr>
              <w:pStyle w:val="TAL"/>
              <w:keepNext w:val="0"/>
              <w:keepLines w:val="0"/>
              <w:widowControl w:val="0"/>
            </w:pPr>
          </w:p>
        </w:tc>
        <w:tc>
          <w:tcPr>
            <w:tcW w:w="1525" w:type="dxa"/>
          </w:tcPr>
          <w:p w14:paraId="0308C426" w14:textId="77777777" w:rsidR="00C7029E" w:rsidRPr="00CE45AC" w:rsidRDefault="00C7029E" w:rsidP="00E62B2D">
            <w:pPr>
              <w:pStyle w:val="TAL"/>
              <w:keepNext w:val="0"/>
              <w:keepLines w:val="0"/>
              <w:widowControl w:val="0"/>
              <w:rPr>
                <w:rFonts w:cs="Arial"/>
                <w:szCs w:val="18"/>
              </w:rPr>
            </w:pPr>
          </w:p>
        </w:tc>
      </w:tr>
      <w:tr w:rsidR="00C7029E" w:rsidRPr="00CE45AC" w14:paraId="10A873F9" w14:textId="77777777" w:rsidTr="00C7029E">
        <w:trPr>
          <w:jc w:val="center"/>
        </w:trPr>
        <w:tc>
          <w:tcPr>
            <w:tcW w:w="618" w:type="dxa"/>
          </w:tcPr>
          <w:p w14:paraId="41127F93" w14:textId="6BD1A4EB"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28</w:t>
            </w:r>
          </w:p>
        </w:tc>
        <w:tc>
          <w:tcPr>
            <w:tcW w:w="1242" w:type="dxa"/>
          </w:tcPr>
          <w:p w14:paraId="7DB4FDDD" w14:textId="77777777" w:rsidR="00C7029E" w:rsidRPr="00CE45AC" w:rsidRDefault="00C7029E" w:rsidP="00E62B2D">
            <w:pPr>
              <w:pStyle w:val="TAL"/>
              <w:keepNext w:val="0"/>
              <w:keepLines w:val="0"/>
              <w:widowControl w:val="0"/>
            </w:pPr>
            <w:r w:rsidRPr="00CE45AC">
              <w:t>NFC</w:t>
            </w:r>
          </w:p>
        </w:tc>
        <w:tc>
          <w:tcPr>
            <w:tcW w:w="3164" w:type="dxa"/>
          </w:tcPr>
          <w:p w14:paraId="237C0D2F" w14:textId="77777777" w:rsidR="00C7029E" w:rsidRPr="00CE45AC" w:rsidRDefault="00C7029E" w:rsidP="00E62B2D">
            <w:pPr>
              <w:pStyle w:val="TAL"/>
              <w:keepNext w:val="0"/>
              <w:keepLines w:val="0"/>
              <w:widowControl w:val="0"/>
            </w:pPr>
            <w:r w:rsidRPr="00CE45AC">
              <w:t>Near Field Communication (short range radio technology used to support various functionalities of a mobile device)</w:t>
            </w:r>
          </w:p>
        </w:tc>
        <w:tc>
          <w:tcPr>
            <w:tcW w:w="1917" w:type="dxa"/>
          </w:tcPr>
          <w:p w14:paraId="69128E53" w14:textId="011D1FF6" w:rsidR="00C7029E" w:rsidRPr="00CE45AC" w:rsidRDefault="00C7029E" w:rsidP="00E62B2D">
            <w:pPr>
              <w:pStyle w:val="TAL"/>
              <w:keepNext w:val="0"/>
              <w:keepLines w:val="0"/>
              <w:widowControl w:val="0"/>
            </w:pPr>
          </w:p>
        </w:tc>
        <w:tc>
          <w:tcPr>
            <w:tcW w:w="1917" w:type="dxa"/>
          </w:tcPr>
          <w:p w14:paraId="07EB0695" w14:textId="2AFB2DE9" w:rsidR="00C7029E" w:rsidRPr="00CE45AC" w:rsidRDefault="00C7029E" w:rsidP="00E62B2D">
            <w:pPr>
              <w:pStyle w:val="TAL"/>
              <w:keepNext w:val="0"/>
              <w:keepLines w:val="0"/>
              <w:widowControl w:val="0"/>
            </w:pPr>
          </w:p>
        </w:tc>
        <w:tc>
          <w:tcPr>
            <w:tcW w:w="1917" w:type="dxa"/>
          </w:tcPr>
          <w:p w14:paraId="5E684257" w14:textId="38BFA3C9" w:rsidR="00C7029E" w:rsidRPr="00CE45AC" w:rsidRDefault="00C7029E" w:rsidP="00E62B2D">
            <w:pPr>
              <w:pStyle w:val="TAL"/>
              <w:keepNext w:val="0"/>
              <w:keepLines w:val="0"/>
              <w:widowControl w:val="0"/>
            </w:pPr>
          </w:p>
        </w:tc>
        <w:tc>
          <w:tcPr>
            <w:tcW w:w="1917" w:type="dxa"/>
            <w:shd w:val="clear" w:color="auto" w:fill="auto"/>
          </w:tcPr>
          <w:p w14:paraId="25A163FD" w14:textId="3710E8B5" w:rsidR="00C7029E" w:rsidRPr="00CE45AC" w:rsidRDefault="00C7029E" w:rsidP="00E62B2D">
            <w:pPr>
              <w:pStyle w:val="TAL"/>
              <w:keepNext w:val="0"/>
              <w:keepLines w:val="0"/>
              <w:widowControl w:val="0"/>
            </w:pPr>
          </w:p>
        </w:tc>
        <w:tc>
          <w:tcPr>
            <w:tcW w:w="1525" w:type="dxa"/>
          </w:tcPr>
          <w:p w14:paraId="3B85A219" w14:textId="77777777" w:rsidR="00C7029E" w:rsidRPr="00CE45AC" w:rsidRDefault="00C7029E" w:rsidP="00E62B2D">
            <w:pPr>
              <w:pStyle w:val="TAL"/>
              <w:keepNext w:val="0"/>
              <w:keepLines w:val="0"/>
              <w:widowControl w:val="0"/>
              <w:rPr>
                <w:rFonts w:cs="Arial"/>
                <w:szCs w:val="18"/>
              </w:rPr>
            </w:pPr>
          </w:p>
        </w:tc>
      </w:tr>
      <w:tr w:rsidR="00C7029E" w:rsidRPr="00CE45AC" w14:paraId="2F0B9FEC" w14:textId="77777777" w:rsidTr="00C7029E">
        <w:trPr>
          <w:jc w:val="center"/>
        </w:trPr>
        <w:tc>
          <w:tcPr>
            <w:tcW w:w="618" w:type="dxa"/>
          </w:tcPr>
          <w:p w14:paraId="2975D799" w14:textId="54A9B9C9"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29</w:t>
            </w:r>
          </w:p>
        </w:tc>
        <w:tc>
          <w:tcPr>
            <w:tcW w:w="1242" w:type="dxa"/>
          </w:tcPr>
          <w:p w14:paraId="28DCCEA4" w14:textId="77777777" w:rsidR="00C7029E" w:rsidRPr="00CE45AC" w:rsidRDefault="00C7029E" w:rsidP="00E62B2D">
            <w:pPr>
              <w:pStyle w:val="TAL"/>
              <w:keepNext w:val="0"/>
              <w:keepLines w:val="0"/>
              <w:widowControl w:val="0"/>
            </w:pPr>
            <w:r w:rsidRPr="00CE45AC">
              <w:t>NFC antenna</w:t>
            </w:r>
          </w:p>
        </w:tc>
        <w:tc>
          <w:tcPr>
            <w:tcW w:w="3164" w:type="dxa"/>
          </w:tcPr>
          <w:p w14:paraId="39F03D0D" w14:textId="77777777" w:rsidR="00C7029E" w:rsidRPr="00CE45AC" w:rsidRDefault="00C7029E" w:rsidP="00E62B2D">
            <w:pPr>
              <w:pStyle w:val="TAL"/>
              <w:keepNext w:val="0"/>
              <w:keepLines w:val="0"/>
              <w:widowControl w:val="0"/>
            </w:pPr>
            <w:r w:rsidRPr="00CE45AC">
              <w:t>Antenna for NFC</w:t>
            </w:r>
          </w:p>
        </w:tc>
        <w:tc>
          <w:tcPr>
            <w:tcW w:w="1917" w:type="dxa"/>
          </w:tcPr>
          <w:p w14:paraId="5062DC89" w14:textId="0A8339FD" w:rsidR="00C7029E" w:rsidRPr="00CE45AC" w:rsidRDefault="00C7029E" w:rsidP="00E62B2D">
            <w:pPr>
              <w:pStyle w:val="TAL"/>
              <w:keepNext w:val="0"/>
              <w:keepLines w:val="0"/>
              <w:widowControl w:val="0"/>
            </w:pPr>
          </w:p>
        </w:tc>
        <w:tc>
          <w:tcPr>
            <w:tcW w:w="1917" w:type="dxa"/>
          </w:tcPr>
          <w:p w14:paraId="7BB3522D" w14:textId="29E9D453" w:rsidR="00C7029E" w:rsidRPr="00CE45AC" w:rsidRDefault="00C7029E" w:rsidP="00E62B2D">
            <w:pPr>
              <w:pStyle w:val="TAL"/>
              <w:keepNext w:val="0"/>
              <w:keepLines w:val="0"/>
              <w:widowControl w:val="0"/>
            </w:pPr>
          </w:p>
        </w:tc>
        <w:tc>
          <w:tcPr>
            <w:tcW w:w="1917" w:type="dxa"/>
          </w:tcPr>
          <w:p w14:paraId="29648375" w14:textId="24D2112E" w:rsidR="00C7029E" w:rsidRPr="00CE45AC" w:rsidRDefault="00C7029E" w:rsidP="00E62B2D">
            <w:pPr>
              <w:pStyle w:val="TAL"/>
              <w:keepNext w:val="0"/>
              <w:keepLines w:val="0"/>
              <w:widowControl w:val="0"/>
            </w:pPr>
          </w:p>
        </w:tc>
        <w:tc>
          <w:tcPr>
            <w:tcW w:w="1917" w:type="dxa"/>
            <w:shd w:val="clear" w:color="auto" w:fill="auto"/>
          </w:tcPr>
          <w:p w14:paraId="66159BE2" w14:textId="555FCB73" w:rsidR="00C7029E" w:rsidRPr="00CE45AC" w:rsidRDefault="00C7029E" w:rsidP="00E62B2D">
            <w:pPr>
              <w:pStyle w:val="TAL"/>
              <w:keepNext w:val="0"/>
              <w:keepLines w:val="0"/>
              <w:widowControl w:val="0"/>
            </w:pPr>
          </w:p>
        </w:tc>
        <w:tc>
          <w:tcPr>
            <w:tcW w:w="1525" w:type="dxa"/>
          </w:tcPr>
          <w:p w14:paraId="660A2A74" w14:textId="77777777" w:rsidR="00C7029E" w:rsidRPr="00CE45AC" w:rsidRDefault="00C7029E" w:rsidP="00E62B2D">
            <w:pPr>
              <w:pStyle w:val="TAL"/>
              <w:keepNext w:val="0"/>
              <w:keepLines w:val="0"/>
              <w:widowControl w:val="0"/>
              <w:rPr>
                <w:rFonts w:cs="Arial"/>
                <w:szCs w:val="18"/>
              </w:rPr>
            </w:pPr>
          </w:p>
        </w:tc>
      </w:tr>
      <w:tr w:rsidR="00C7029E" w:rsidRPr="00CE45AC" w14:paraId="3EF3116A" w14:textId="77777777" w:rsidTr="00C7029E">
        <w:trPr>
          <w:jc w:val="center"/>
        </w:trPr>
        <w:tc>
          <w:tcPr>
            <w:tcW w:w="618" w:type="dxa"/>
          </w:tcPr>
          <w:p w14:paraId="6C02FD45" w14:textId="56353E8D" w:rsidR="00C7029E" w:rsidRPr="00CE45AC" w:rsidRDefault="00C7029E" w:rsidP="00E62B2D">
            <w:pPr>
              <w:pStyle w:val="TAC"/>
              <w:keepNext w:val="0"/>
              <w:keepLines w:val="0"/>
              <w:widowControl w:val="0"/>
              <w:rPr>
                <w:rFonts w:cs="Arial"/>
                <w:szCs w:val="18"/>
              </w:rPr>
            </w:pPr>
            <w:r>
              <w:rPr>
                <w:rFonts w:cs="Arial"/>
                <w:szCs w:val="18"/>
              </w:rPr>
              <w:t>D.</w:t>
            </w:r>
            <w:r w:rsidR="00874C01">
              <w:rPr>
                <w:rFonts w:cs="Arial"/>
                <w:szCs w:val="18"/>
              </w:rPr>
              <w:t>30</w:t>
            </w:r>
          </w:p>
        </w:tc>
        <w:tc>
          <w:tcPr>
            <w:tcW w:w="1242" w:type="dxa"/>
          </w:tcPr>
          <w:p w14:paraId="49BB266B" w14:textId="77777777" w:rsidR="00C7029E" w:rsidRPr="00CE45AC" w:rsidRDefault="00C7029E" w:rsidP="00E62B2D">
            <w:pPr>
              <w:pStyle w:val="TAL"/>
              <w:keepNext w:val="0"/>
              <w:keepLines w:val="0"/>
              <w:widowControl w:val="0"/>
            </w:pPr>
            <w:r w:rsidRPr="00CE45AC">
              <w:t>overheating</w:t>
            </w:r>
          </w:p>
        </w:tc>
        <w:tc>
          <w:tcPr>
            <w:tcW w:w="3164" w:type="dxa"/>
          </w:tcPr>
          <w:p w14:paraId="2BBDB582" w14:textId="77777777" w:rsidR="00C7029E" w:rsidRPr="00CE45AC" w:rsidRDefault="00C7029E" w:rsidP="00E62B2D">
            <w:pPr>
              <w:pStyle w:val="TAL"/>
              <w:keepNext w:val="0"/>
              <w:keepLines w:val="0"/>
              <w:widowControl w:val="0"/>
            </w:pPr>
            <w:r w:rsidRPr="00CE45AC">
              <w:t>Excessive temperature of a mobile device that is perceivable by the user</w:t>
            </w:r>
          </w:p>
        </w:tc>
        <w:tc>
          <w:tcPr>
            <w:tcW w:w="1917" w:type="dxa"/>
          </w:tcPr>
          <w:p w14:paraId="27E8FF84" w14:textId="042DE923" w:rsidR="00C7029E" w:rsidRPr="00CE45AC" w:rsidRDefault="00C7029E" w:rsidP="00E62B2D">
            <w:pPr>
              <w:pStyle w:val="TAL"/>
              <w:keepNext w:val="0"/>
              <w:keepLines w:val="0"/>
              <w:widowControl w:val="0"/>
            </w:pPr>
          </w:p>
        </w:tc>
        <w:tc>
          <w:tcPr>
            <w:tcW w:w="1917" w:type="dxa"/>
          </w:tcPr>
          <w:p w14:paraId="309F22C7" w14:textId="2EE78D8B" w:rsidR="00C7029E" w:rsidRPr="00CE45AC" w:rsidRDefault="00C7029E" w:rsidP="00E62B2D">
            <w:pPr>
              <w:pStyle w:val="TAL"/>
              <w:keepNext w:val="0"/>
              <w:keepLines w:val="0"/>
              <w:widowControl w:val="0"/>
            </w:pPr>
          </w:p>
        </w:tc>
        <w:tc>
          <w:tcPr>
            <w:tcW w:w="1917" w:type="dxa"/>
          </w:tcPr>
          <w:p w14:paraId="6405EC21" w14:textId="5F6E8B6C" w:rsidR="00C7029E" w:rsidRPr="00CE45AC" w:rsidRDefault="00C7029E" w:rsidP="00E62B2D">
            <w:pPr>
              <w:pStyle w:val="TAL"/>
              <w:keepNext w:val="0"/>
              <w:keepLines w:val="0"/>
              <w:widowControl w:val="0"/>
            </w:pPr>
          </w:p>
        </w:tc>
        <w:tc>
          <w:tcPr>
            <w:tcW w:w="1917" w:type="dxa"/>
            <w:shd w:val="clear" w:color="auto" w:fill="auto"/>
          </w:tcPr>
          <w:p w14:paraId="1502EF83" w14:textId="67545D79" w:rsidR="00C7029E" w:rsidRPr="00CE45AC" w:rsidRDefault="00C7029E" w:rsidP="00E62B2D">
            <w:pPr>
              <w:pStyle w:val="TAL"/>
              <w:keepNext w:val="0"/>
              <w:keepLines w:val="0"/>
              <w:widowControl w:val="0"/>
            </w:pPr>
          </w:p>
        </w:tc>
        <w:tc>
          <w:tcPr>
            <w:tcW w:w="1525" w:type="dxa"/>
          </w:tcPr>
          <w:p w14:paraId="2CAB33E8" w14:textId="77777777" w:rsidR="00C7029E" w:rsidRPr="00CE45AC" w:rsidRDefault="00C7029E" w:rsidP="00E62B2D">
            <w:pPr>
              <w:pStyle w:val="TAL"/>
              <w:keepNext w:val="0"/>
              <w:keepLines w:val="0"/>
              <w:widowControl w:val="0"/>
              <w:rPr>
                <w:rFonts w:cs="Arial"/>
                <w:szCs w:val="18"/>
              </w:rPr>
            </w:pPr>
          </w:p>
        </w:tc>
      </w:tr>
      <w:tr w:rsidR="00C7029E" w:rsidRPr="00CE45AC" w14:paraId="6EDFE115" w14:textId="77777777" w:rsidTr="00C7029E">
        <w:trPr>
          <w:jc w:val="center"/>
        </w:trPr>
        <w:tc>
          <w:tcPr>
            <w:tcW w:w="618" w:type="dxa"/>
          </w:tcPr>
          <w:p w14:paraId="0DEFE9F3" w14:textId="1F0AC08A" w:rsidR="00C7029E" w:rsidRPr="00CE45AC" w:rsidRDefault="00874C01" w:rsidP="00E62B2D">
            <w:pPr>
              <w:pStyle w:val="TAC"/>
              <w:keepNext w:val="0"/>
              <w:keepLines w:val="0"/>
              <w:widowControl w:val="0"/>
              <w:rPr>
                <w:rFonts w:cs="Arial"/>
                <w:szCs w:val="18"/>
              </w:rPr>
            </w:pPr>
            <w:r>
              <w:rPr>
                <w:rFonts w:cs="Arial"/>
                <w:szCs w:val="18"/>
              </w:rPr>
              <w:t>D.31</w:t>
            </w:r>
          </w:p>
        </w:tc>
        <w:tc>
          <w:tcPr>
            <w:tcW w:w="1242" w:type="dxa"/>
          </w:tcPr>
          <w:p w14:paraId="47EECBF8" w14:textId="77777777" w:rsidR="00C7029E" w:rsidRPr="00CE45AC" w:rsidRDefault="00C7029E" w:rsidP="00E62B2D">
            <w:pPr>
              <w:pStyle w:val="TAL"/>
              <w:keepNext w:val="0"/>
              <w:keepLines w:val="0"/>
              <w:widowControl w:val="0"/>
            </w:pPr>
            <w:r w:rsidRPr="00CE45AC">
              <w:t>pen</w:t>
            </w:r>
          </w:p>
        </w:tc>
        <w:tc>
          <w:tcPr>
            <w:tcW w:w="3164" w:type="dxa"/>
          </w:tcPr>
          <w:p w14:paraId="2F13C7E1" w14:textId="77777777" w:rsidR="00C7029E" w:rsidRPr="00CE45AC" w:rsidRDefault="00C7029E" w:rsidP="00E62B2D">
            <w:pPr>
              <w:pStyle w:val="TAL"/>
              <w:keepNext w:val="0"/>
              <w:keepLines w:val="0"/>
              <w:widowControl w:val="0"/>
            </w:pPr>
            <w:r w:rsidRPr="00CE45AC">
              <w:t>Pencil-like device used for several functions on a touchscreen</w:t>
            </w:r>
          </w:p>
        </w:tc>
        <w:tc>
          <w:tcPr>
            <w:tcW w:w="1917" w:type="dxa"/>
          </w:tcPr>
          <w:p w14:paraId="24E7D3F6" w14:textId="3C0EF745" w:rsidR="00C7029E" w:rsidRPr="00CE45AC" w:rsidRDefault="00C7029E" w:rsidP="00E62B2D">
            <w:pPr>
              <w:pStyle w:val="TAL"/>
              <w:keepNext w:val="0"/>
              <w:keepLines w:val="0"/>
              <w:widowControl w:val="0"/>
            </w:pPr>
          </w:p>
        </w:tc>
        <w:tc>
          <w:tcPr>
            <w:tcW w:w="1917" w:type="dxa"/>
          </w:tcPr>
          <w:p w14:paraId="6CBB5A4F" w14:textId="46B8D6A3" w:rsidR="00C7029E" w:rsidRPr="00CE45AC" w:rsidRDefault="00C7029E" w:rsidP="00E62B2D">
            <w:pPr>
              <w:pStyle w:val="TAL"/>
              <w:keepNext w:val="0"/>
              <w:keepLines w:val="0"/>
              <w:widowControl w:val="0"/>
            </w:pPr>
          </w:p>
        </w:tc>
        <w:tc>
          <w:tcPr>
            <w:tcW w:w="1917" w:type="dxa"/>
          </w:tcPr>
          <w:p w14:paraId="6A846FA6" w14:textId="4AD77539" w:rsidR="00C7029E" w:rsidRPr="00CE45AC" w:rsidRDefault="00C7029E" w:rsidP="00E62B2D">
            <w:pPr>
              <w:pStyle w:val="TAL"/>
              <w:keepNext w:val="0"/>
              <w:keepLines w:val="0"/>
              <w:widowControl w:val="0"/>
            </w:pPr>
          </w:p>
        </w:tc>
        <w:tc>
          <w:tcPr>
            <w:tcW w:w="1917" w:type="dxa"/>
            <w:shd w:val="clear" w:color="auto" w:fill="auto"/>
          </w:tcPr>
          <w:p w14:paraId="4DA3EFD5" w14:textId="70559CCF" w:rsidR="00C7029E" w:rsidRPr="00CE45AC" w:rsidRDefault="00C7029E" w:rsidP="00E62B2D">
            <w:pPr>
              <w:pStyle w:val="TAL"/>
              <w:keepNext w:val="0"/>
              <w:keepLines w:val="0"/>
              <w:widowControl w:val="0"/>
            </w:pPr>
          </w:p>
        </w:tc>
        <w:tc>
          <w:tcPr>
            <w:tcW w:w="1525" w:type="dxa"/>
          </w:tcPr>
          <w:p w14:paraId="25349FB6" w14:textId="77777777" w:rsidR="00C7029E" w:rsidRPr="00CE45AC" w:rsidRDefault="00C7029E" w:rsidP="00E62B2D">
            <w:pPr>
              <w:pStyle w:val="TAL"/>
              <w:keepNext w:val="0"/>
              <w:keepLines w:val="0"/>
              <w:widowControl w:val="0"/>
              <w:rPr>
                <w:rFonts w:cs="Arial"/>
                <w:szCs w:val="18"/>
              </w:rPr>
            </w:pPr>
          </w:p>
        </w:tc>
      </w:tr>
      <w:tr w:rsidR="00C7029E" w:rsidRPr="00CE45AC" w14:paraId="03B724F9" w14:textId="77777777" w:rsidTr="00C7029E">
        <w:trPr>
          <w:jc w:val="center"/>
        </w:trPr>
        <w:tc>
          <w:tcPr>
            <w:tcW w:w="618" w:type="dxa"/>
          </w:tcPr>
          <w:p w14:paraId="1DCAC5E9" w14:textId="55AB0182" w:rsidR="00C7029E" w:rsidRPr="00CE45AC" w:rsidRDefault="00874C01" w:rsidP="00E62B2D">
            <w:pPr>
              <w:pStyle w:val="TAC"/>
              <w:keepNext w:val="0"/>
              <w:keepLines w:val="0"/>
              <w:widowControl w:val="0"/>
              <w:rPr>
                <w:rFonts w:cs="Arial"/>
                <w:szCs w:val="18"/>
              </w:rPr>
            </w:pPr>
            <w:r>
              <w:rPr>
                <w:rFonts w:cs="Arial"/>
                <w:szCs w:val="18"/>
              </w:rPr>
              <w:t>D.32</w:t>
            </w:r>
          </w:p>
        </w:tc>
        <w:tc>
          <w:tcPr>
            <w:tcW w:w="1242" w:type="dxa"/>
          </w:tcPr>
          <w:p w14:paraId="0717490D" w14:textId="77777777" w:rsidR="00C7029E" w:rsidRPr="00CE45AC" w:rsidRDefault="00C7029E" w:rsidP="00E62B2D">
            <w:pPr>
              <w:pStyle w:val="TAL"/>
              <w:keepNext w:val="0"/>
              <w:keepLines w:val="0"/>
              <w:widowControl w:val="0"/>
            </w:pPr>
            <w:r w:rsidRPr="00CE45AC">
              <w:t>power key</w:t>
            </w:r>
          </w:p>
        </w:tc>
        <w:tc>
          <w:tcPr>
            <w:tcW w:w="3164" w:type="dxa"/>
          </w:tcPr>
          <w:p w14:paraId="235A1D30" w14:textId="77777777" w:rsidR="00C7029E" w:rsidRPr="00CE45AC" w:rsidRDefault="00C7029E" w:rsidP="00E62B2D">
            <w:pPr>
              <w:pStyle w:val="TAL"/>
              <w:keepNext w:val="0"/>
              <w:keepLines w:val="0"/>
              <w:widowControl w:val="0"/>
            </w:pPr>
            <w:r w:rsidRPr="00CE45AC">
              <w:t>Key used to power on and off the mobile device</w:t>
            </w:r>
          </w:p>
        </w:tc>
        <w:tc>
          <w:tcPr>
            <w:tcW w:w="1917" w:type="dxa"/>
          </w:tcPr>
          <w:p w14:paraId="531E8D62" w14:textId="72FDD42D" w:rsidR="00C7029E" w:rsidRPr="00CE45AC" w:rsidRDefault="00C7029E" w:rsidP="00E62B2D">
            <w:pPr>
              <w:pStyle w:val="TAL"/>
              <w:keepNext w:val="0"/>
              <w:keepLines w:val="0"/>
              <w:widowControl w:val="0"/>
            </w:pPr>
          </w:p>
        </w:tc>
        <w:tc>
          <w:tcPr>
            <w:tcW w:w="1917" w:type="dxa"/>
          </w:tcPr>
          <w:p w14:paraId="5622C55D" w14:textId="68C5453B" w:rsidR="00C7029E" w:rsidRPr="00CE45AC" w:rsidRDefault="00C7029E" w:rsidP="00E62B2D">
            <w:pPr>
              <w:pStyle w:val="TAL"/>
              <w:keepNext w:val="0"/>
              <w:keepLines w:val="0"/>
              <w:widowControl w:val="0"/>
            </w:pPr>
          </w:p>
        </w:tc>
        <w:tc>
          <w:tcPr>
            <w:tcW w:w="1917" w:type="dxa"/>
          </w:tcPr>
          <w:p w14:paraId="0EFA55AF" w14:textId="321B9F91" w:rsidR="00C7029E" w:rsidRPr="00CE45AC" w:rsidRDefault="00C7029E" w:rsidP="00E62B2D">
            <w:pPr>
              <w:pStyle w:val="TAL"/>
              <w:keepNext w:val="0"/>
              <w:keepLines w:val="0"/>
              <w:widowControl w:val="0"/>
            </w:pPr>
          </w:p>
        </w:tc>
        <w:tc>
          <w:tcPr>
            <w:tcW w:w="1917" w:type="dxa"/>
            <w:shd w:val="clear" w:color="auto" w:fill="auto"/>
          </w:tcPr>
          <w:p w14:paraId="3C8687B7" w14:textId="2530D38E" w:rsidR="00C7029E" w:rsidRPr="00CE45AC" w:rsidRDefault="00C7029E" w:rsidP="00E62B2D">
            <w:pPr>
              <w:pStyle w:val="TAL"/>
              <w:keepNext w:val="0"/>
              <w:keepLines w:val="0"/>
              <w:widowControl w:val="0"/>
            </w:pPr>
          </w:p>
        </w:tc>
        <w:tc>
          <w:tcPr>
            <w:tcW w:w="1525" w:type="dxa"/>
          </w:tcPr>
          <w:p w14:paraId="10115359" w14:textId="77777777" w:rsidR="00C7029E" w:rsidRPr="00CE45AC" w:rsidRDefault="00C7029E" w:rsidP="00E62B2D">
            <w:pPr>
              <w:pStyle w:val="TAL"/>
              <w:keepNext w:val="0"/>
              <w:keepLines w:val="0"/>
              <w:widowControl w:val="0"/>
              <w:rPr>
                <w:rFonts w:cs="Arial"/>
                <w:szCs w:val="18"/>
              </w:rPr>
            </w:pPr>
          </w:p>
        </w:tc>
      </w:tr>
      <w:tr w:rsidR="00C7029E" w:rsidRPr="00CE45AC" w14:paraId="50B820AD" w14:textId="77777777" w:rsidTr="00C7029E">
        <w:trPr>
          <w:jc w:val="center"/>
        </w:trPr>
        <w:tc>
          <w:tcPr>
            <w:tcW w:w="618" w:type="dxa"/>
          </w:tcPr>
          <w:p w14:paraId="24121B4E" w14:textId="290B1501" w:rsidR="00C7029E" w:rsidRPr="00CE45AC" w:rsidRDefault="00874C01" w:rsidP="00E62B2D">
            <w:pPr>
              <w:pStyle w:val="TAC"/>
              <w:keepNext w:val="0"/>
              <w:keepLines w:val="0"/>
              <w:widowControl w:val="0"/>
              <w:rPr>
                <w:rFonts w:cs="Arial"/>
                <w:szCs w:val="18"/>
              </w:rPr>
            </w:pPr>
            <w:r>
              <w:rPr>
                <w:rFonts w:cs="Arial"/>
                <w:szCs w:val="18"/>
              </w:rPr>
              <w:t>D.33</w:t>
            </w:r>
          </w:p>
        </w:tc>
        <w:tc>
          <w:tcPr>
            <w:tcW w:w="1242" w:type="dxa"/>
          </w:tcPr>
          <w:p w14:paraId="65AE57AD" w14:textId="77777777" w:rsidR="00C7029E" w:rsidRPr="00CE45AC" w:rsidRDefault="00C7029E" w:rsidP="00E62B2D">
            <w:pPr>
              <w:pStyle w:val="TAL"/>
              <w:keepNext w:val="0"/>
              <w:keepLines w:val="0"/>
              <w:widowControl w:val="0"/>
            </w:pPr>
            <w:r w:rsidRPr="00CE45AC">
              <w:t>proximity/light sensor</w:t>
            </w:r>
          </w:p>
        </w:tc>
        <w:tc>
          <w:tcPr>
            <w:tcW w:w="3164" w:type="dxa"/>
          </w:tcPr>
          <w:p w14:paraId="6C66679B" w14:textId="77777777" w:rsidR="00C7029E" w:rsidRPr="00CE45AC" w:rsidRDefault="00C7029E" w:rsidP="00E62B2D">
            <w:pPr>
              <w:pStyle w:val="TAL"/>
              <w:keepNext w:val="0"/>
              <w:keepLines w:val="0"/>
              <w:widowControl w:val="0"/>
            </w:pPr>
            <w:r w:rsidRPr="00CE45AC">
              <w:t>Sensor used in a mobile device for detecting user proximity or light (the sensor is typically infrared based)</w:t>
            </w:r>
          </w:p>
        </w:tc>
        <w:tc>
          <w:tcPr>
            <w:tcW w:w="1917" w:type="dxa"/>
          </w:tcPr>
          <w:p w14:paraId="2FA18465" w14:textId="194CFEA7" w:rsidR="00C7029E" w:rsidRPr="00CE45AC" w:rsidRDefault="00C7029E" w:rsidP="00E62B2D">
            <w:pPr>
              <w:pStyle w:val="TAL"/>
              <w:keepNext w:val="0"/>
              <w:keepLines w:val="0"/>
              <w:widowControl w:val="0"/>
            </w:pPr>
          </w:p>
        </w:tc>
        <w:tc>
          <w:tcPr>
            <w:tcW w:w="1917" w:type="dxa"/>
          </w:tcPr>
          <w:p w14:paraId="6260DD7F" w14:textId="34D98EEE" w:rsidR="00C7029E" w:rsidRPr="00CE45AC" w:rsidRDefault="00C7029E" w:rsidP="00E62B2D">
            <w:pPr>
              <w:pStyle w:val="TAL"/>
              <w:keepNext w:val="0"/>
              <w:keepLines w:val="0"/>
              <w:widowControl w:val="0"/>
            </w:pPr>
          </w:p>
        </w:tc>
        <w:tc>
          <w:tcPr>
            <w:tcW w:w="1917" w:type="dxa"/>
          </w:tcPr>
          <w:p w14:paraId="391E43ED" w14:textId="50DC774C" w:rsidR="00C7029E" w:rsidRPr="00CE45AC" w:rsidRDefault="00C7029E" w:rsidP="00E62B2D">
            <w:pPr>
              <w:pStyle w:val="TAL"/>
              <w:keepNext w:val="0"/>
              <w:keepLines w:val="0"/>
              <w:widowControl w:val="0"/>
            </w:pPr>
          </w:p>
        </w:tc>
        <w:tc>
          <w:tcPr>
            <w:tcW w:w="1917" w:type="dxa"/>
            <w:shd w:val="clear" w:color="auto" w:fill="auto"/>
          </w:tcPr>
          <w:p w14:paraId="585C9AC1" w14:textId="0EC1CA32" w:rsidR="00C7029E" w:rsidRPr="00CE45AC" w:rsidRDefault="00C7029E" w:rsidP="00E62B2D">
            <w:pPr>
              <w:pStyle w:val="TAL"/>
              <w:keepNext w:val="0"/>
              <w:keepLines w:val="0"/>
              <w:widowControl w:val="0"/>
            </w:pPr>
          </w:p>
        </w:tc>
        <w:tc>
          <w:tcPr>
            <w:tcW w:w="1525" w:type="dxa"/>
          </w:tcPr>
          <w:p w14:paraId="73A9B600" w14:textId="77777777" w:rsidR="00C7029E" w:rsidRPr="00CE45AC" w:rsidRDefault="00C7029E" w:rsidP="00E62B2D">
            <w:pPr>
              <w:pStyle w:val="TAL"/>
              <w:keepNext w:val="0"/>
              <w:keepLines w:val="0"/>
              <w:widowControl w:val="0"/>
              <w:rPr>
                <w:rFonts w:cs="Arial"/>
                <w:szCs w:val="18"/>
              </w:rPr>
            </w:pPr>
          </w:p>
        </w:tc>
      </w:tr>
      <w:tr w:rsidR="00C7029E" w:rsidRPr="00CE45AC" w14:paraId="5833C9A6" w14:textId="77777777" w:rsidTr="00C7029E">
        <w:trPr>
          <w:jc w:val="center"/>
        </w:trPr>
        <w:tc>
          <w:tcPr>
            <w:tcW w:w="618" w:type="dxa"/>
          </w:tcPr>
          <w:p w14:paraId="42CA5E4B" w14:textId="006C2752" w:rsidR="00C7029E" w:rsidRPr="00CE45AC" w:rsidRDefault="00874C01" w:rsidP="00E62B2D">
            <w:pPr>
              <w:pStyle w:val="TAC"/>
              <w:keepNext w:val="0"/>
              <w:keepLines w:val="0"/>
              <w:widowControl w:val="0"/>
              <w:rPr>
                <w:rFonts w:cs="Arial"/>
                <w:szCs w:val="18"/>
              </w:rPr>
            </w:pPr>
            <w:r>
              <w:rPr>
                <w:rFonts w:cs="Arial"/>
                <w:szCs w:val="18"/>
              </w:rPr>
              <w:t>D.34</w:t>
            </w:r>
          </w:p>
        </w:tc>
        <w:tc>
          <w:tcPr>
            <w:tcW w:w="1242" w:type="dxa"/>
          </w:tcPr>
          <w:p w14:paraId="68904E17" w14:textId="77777777" w:rsidR="00C7029E" w:rsidRPr="00CE45AC" w:rsidRDefault="00C7029E" w:rsidP="00E62B2D">
            <w:pPr>
              <w:pStyle w:val="TAL"/>
              <w:keepNext w:val="0"/>
              <w:keepLines w:val="0"/>
              <w:widowControl w:val="0"/>
            </w:pPr>
            <w:r w:rsidRPr="00CE45AC">
              <w:t>rear camera</w:t>
            </w:r>
          </w:p>
        </w:tc>
        <w:tc>
          <w:tcPr>
            <w:tcW w:w="3164" w:type="dxa"/>
          </w:tcPr>
          <w:p w14:paraId="0310C950" w14:textId="77777777" w:rsidR="00C7029E" w:rsidRPr="00CE45AC" w:rsidRDefault="00C7029E" w:rsidP="00E62B2D">
            <w:pPr>
              <w:pStyle w:val="TAL"/>
              <w:keepNext w:val="0"/>
              <w:keepLines w:val="0"/>
              <w:widowControl w:val="0"/>
            </w:pPr>
            <w:r w:rsidRPr="00CE45AC">
              <w:t>Camera situated on the back side of the mobile device</w:t>
            </w:r>
          </w:p>
        </w:tc>
        <w:tc>
          <w:tcPr>
            <w:tcW w:w="1917" w:type="dxa"/>
          </w:tcPr>
          <w:p w14:paraId="3607A654" w14:textId="7AFD69CF" w:rsidR="00C7029E" w:rsidRPr="00CE45AC" w:rsidRDefault="00C7029E" w:rsidP="00E62B2D">
            <w:pPr>
              <w:pStyle w:val="TAL"/>
              <w:keepNext w:val="0"/>
              <w:keepLines w:val="0"/>
              <w:widowControl w:val="0"/>
            </w:pPr>
          </w:p>
        </w:tc>
        <w:tc>
          <w:tcPr>
            <w:tcW w:w="1917" w:type="dxa"/>
          </w:tcPr>
          <w:p w14:paraId="5E84BB0F" w14:textId="68255366" w:rsidR="00C7029E" w:rsidRPr="00CE45AC" w:rsidRDefault="00C7029E" w:rsidP="00E62B2D">
            <w:pPr>
              <w:pStyle w:val="TAL"/>
              <w:keepNext w:val="0"/>
              <w:keepLines w:val="0"/>
              <w:widowControl w:val="0"/>
            </w:pPr>
          </w:p>
        </w:tc>
        <w:tc>
          <w:tcPr>
            <w:tcW w:w="1917" w:type="dxa"/>
          </w:tcPr>
          <w:p w14:paraId="2509176D" w14:textId="19B24C49" w:rsidR="00C7029E" w:rsidRPr="00CE45AC" w:rsidRDefault="00C7029E" w:rsidP="00E62B2D">
            <w:pPr>
              <w:pStyle w:val="TAL"/>
              <w:keepNext w:val="0"/>
              <w:keepLines w:val="0"/>
              <w:widowControl w:val="0"/>
            </w:pPr>
          </w:p>
        </w:tc>
        <w:tc>
          <w:tcPr>
            <w:tcW w:w="1917" w:type="dxa"/>
            <w:shd w:val="clear" w:color="auto" w:fill="auto"/>
          </w:tcPr>
          <w:p w14:paraId="39D03EE4" w14:textId="39D21D5E" w:rsidR="00C7029E" w:rsidRPr="00CE45AC" w:rsidRDefault="00C7029E" w:rsidP="00E62B2D">
            <w:pPr>
              <w:pStyle w:val="TAL"/>
              <w:keepNext w:val="0"/>
              <w:keepLines w:val="0"/>
              <w:widowControl w:val="0"/>
            </w:pPr>
          </w:p>
        </w:tc>
        <w:tc>
          <w:tcPr>
            <w:tcW w:w="1525" w:type="dxa"/>
          </w:tcPr>
          <w:p w14:paraId="05097E02" w14:textId="77777777" w:rsidR="00C7029E" w:rsidRPr="00CE45AC" w:rsidRDefault="00C7029E" w:rsidP="00E62B2D">
            <w:pPr>
              <w:pStyle w:val="TAL"/>
              <w:keepNext w:val="0"/>
              <w:keepLines w:val="0"/>
              <w:widowControl w:val="0"/>
              <w:rPr>
                <w:rFonts w:cs="Arial"/>
                <w:szCs w:val="18"/>
              </w:rPr>
            </w:pPr>
          </w:p>
        </w:tc>
      </w:tr>
      <w:tr w:rsidR="00C7029E" w:rsidRPr="00CE45AC" w14:paraId="756EDC9C" w14:textId="77777777" w:rsidTr="00C7029E">
        <w:trPr>
          <w:jc w:val="center"/>
        </w:trPr>
        <w:tc>
          <w:tcPr>
            <w:tcW w:w="618" w:type="dxa"/>
          </w:tcPr>
          <w:p w14:paraId="55CBC49D" w14:textId="5435A307" w:rsidR="00C7029E" w:rsidRPr="00CE45AC" w:rsidRDefault="00874C01" w:rsidP="00E62B2D">
            <w:pPr>
              <w:pStyle w:val="TAC"/>
              <w:keepNext w:val="0"/>
              <w:keepLines w:val="0"/>
              <w:widowControl w:val="0"/>
              <w:rPr>
                <w:rFonts w:cs="Arial"/>
                <w:szCs w:val="18"/>
              </w:rPr>
            </w:pPr>
            <w:r>
              <w:rPr>
                <w:rFonts w:cs="Arial"/>
                <w:szCs w:val="18"/>
              </w:rPr>
              <w:t>D.35</w:t>
            </w:r>
          </w:p>
        </w:tc>
        <w:tc>
          <w:tcPr>
            <w:tcW w:w="1242" w:type="dxa"/>
          </w:tcPr>
          <w:p w14:paraId="054296AD" w14:textId="77777777" w:rsidR="00C7029E" w:rsidRPr="00CE45AC" w:rsidRDefault="00C7029E" w:rsidP="00E62B2D">
            <w:pPr>
              <w:pStyle w:val="TAL"/>
              <w:keepNext w:val="0"/>
              <w:keepLines w:val="0"/>
              <w:widowControl w:val="0"/>
            </w:pPr>
            <w:r w:rsidRPr="00CE45AC">
              <w:t>ring/silent switch</w:t>
            </w:r>
          </w:p>
        </w:tc>
        <w:tc>
          <w:tcPr>
            <w:tcW w:w="3164" w:type="dxa"/>
          </w:tcPr>
          <w:p w14:paraId="669B23F1" w14:textId="77777777" w:rsidR="00C7029E" w:rsidRPr="00CE45AC" w:rsidRDefault="00C7029E" w:rsidP="00E62B2D">
            <w:pPr>
              <w:pStyle w:val="TAL"/>
              <w:keepNext w:val="0"/>
              <w:keepLines w:val="0"/>
              <w:widowControl w:val="0"/>
            </w:pPr>
            <w:r w:rsidRPr="00CE45AC">
              <w:t>Key of a mobile device to put the device in silent mode or ring mode</w:t>
            </w:r>
          </w:p>
        </w:tc>
        <w:tc>
          <w:tcPr>
            <w:tcW w:w="1917" w:type="dxa"/>
          </w:tcPr>
          <w:p w14:paraId="68BEBE1F" w14:textId="209F28DA" w:rsidR="00C7029E" w:rsidRPr="00CE45AC" w:rsidRDefault="00C7029E" w:rsidP="00E62B2D">
            <w:pPr>
              <w:pStyle w:val="TAL"/>
              <w:keepNext w:val="0"/>
              <w:keepLines w:val="0"/>
              <w:widowControl w:val="0"/>
            </w:pPr>
          </w:p>
        </w:tc>
        <w:tc>
          <w:tcPr>
            <w:tcW w:w="1917" w:type="dxa"/>
          </w:tcPr>
          <w:p w14:paraId="60AA2A6D" w14:textId="77777777" w:rsidR="00C7029E" w:rsidRPr="00CE45AC" w:rsidRDefault="00C7029E" w:rsidP="00E62B2D">
            <w:pPr>
              <w:pStyle w:val="TAL"/>
              <w:keepNext w:val="0"/>
              <w:keepLines w:val="0"/>
              <w:widowControl w:val="0"/>
            </w:pPr>
          </w:p>
        </w:tc>
        <w:tc>
          <w:tcPr>
            <w:tcW w:w="1917" w:type="dxa"/>
          </w:tcPr>
          <w:p w14:paraId="7B2A8E35" w14:textId="3F970B74" w:rsidR="00C7029E" w:rsidRPr="00C7029E" w:rsidRDefault="00C7029E" w:rsidP="00E62B2D">
            <w:pPr>
              <w:pStyle w:val="TAL"/>
              <w:keepNext w:val="0"/>
              <w:keepLines w:val="0"/>
              <w:widowControl w:val="0"/>
              <w:rPr>
                <w:lang w:val="en-US"/>
              </w:rPr>
            </w:pPr>
          </w:p>
        </w:tc>
        <w:tc>
          <w:tcPr>
            <w:tcW w:w="1917" w:type="dxa"/>
            <w:shd w:val="clear" w:color="auto" w:fill="auto"/>
          </w:tcPr>
          <w:p w14:paraId="1C1623FA" w14:textId="66D130C5" w:rsidR="00C7029E" w:rsidRPr="00CE45AC" w:rsidRDefault="00C7029E" w:rsidP="00E62B2D">
            <w:pPr>
              <w:pStyle w:val="TAL"/>
              <w:keepNext w:val="0"/>
              <w:keepLines w:val="0"/>
              <w:widowControl w:val="0"/>
            </w:pPr>
          </w:p>
        </w:tc>
        <w:tc>
          <w:tcPr>
            <w:tcW w:w="1525" w:type="dxa"/>
          </w:tcPr>
          <w:p w14:paraId="186F0065" w14:textId="77777777" w:rsidR="00C7029E" w:rsidRPr="00CE45AC" w:rsidRDefault="00C7029E" w:rsidP="00E62B2D">
            <w:pPr>
              <w:pStyle w:val="TAL"/>
              <w:keepNext w:val="0"/>
              <w:keepLines w:val="0"/>
              <w:widowControl w:val="0"/>
              <w:rPr>
                <w:rFonts w:cs="Arial"/>
                <w:szCs w:val="18"/>
              </w:rPr>
            </w:pPr>
          </w:p>
        </w:tc>
      </w:tr>
      <w:tr w:rsidR="00C7029E" w:rsidRPr="00CE45AC" w14:paraId="4E2BDA00" w14:textId="77777777" w:rsidTr="00C7029E">
        <w:trPr>
          <w:jc w:val="center"/>
        </w:trPr>
        <w:tc>
          <w:tcPr>
            <w:tcW w:w="618" w:type="dxa"/>
          </w:tcPr>
          <w:p w14:paraId="3912362C" w14:textId="52C21B06" w:rsidR="00C7029E" w:rsidRPr="00CE45AC" w:rsidRDefault="00874C01" w:rsidP="00E62B2D">
            <w:pPr>
              <w:pStyle w:val="TAC"/>
              <w:keepNext w:val="0"/>
              <w:keepLines w:val="0"/>
              <w:widowControl w:val="0"/>
              <w:rPr>
                <w:rFonts w:cs="Arial"/>
                <w:szCs w:val="18"/>
              </w:rPr>
            </w:pPr>
            <w:r>
              <w:rPr>
                <w:rFonts w:cs="Arial"/>
                <w:szCs w:val="18"/>
              </w:rPr>
              <w:t>D.36</w:t>
            </w:r>
          </w:p>
        </w:tc>
        <w:tc>
          <w:tcPr>
            <w:tcW w:w="1242" w:type="dxa"/>
          </w:tcPr>
          <w:p w14:paraId="0AB5063C" w14:textId="77777777" w:rsidR="00C7029E" w:rsidRPr="00CE45AC" w:rsidRDefault="00C7029E" w:rsidP="00E62B2D">
            <w:pPr>
              <w:pStyle w:val="TAL"/>
              <w:keepNext w:val="0"/>
              <w:keepLines w:val="0"/>
              <w:widowControl w:val="0"/>
            </w:pPr>
            <w:r w:rsidRPr="00CE45AC">
              <w:t>screen</w:t>
            </w:r>
          </w:p>
        </w:tc>
        <w:tc>
          <w:tcPr>
            <w:tcW w:w="3164" w:type="dxa"/>
          </w:tcPr>
          <w:p w14:paraId="5DBCF3E0" w14:textId="77777777" w:rsidR="00C7029E" w:rsidRPr="00CE45AC" w:rsidRDefault="00C7029E" w:rsidP="00E62B2D">
            <w:pPr>
              <w:pStyle w:val="TAL"/>
              <w:keepNext w:val="0"/>
              <w:keepLines w:val="0"/>
              <w:widowControl w:val="0"/>
            </w:pPr>
            <w:r w:rsidRPr="00CE45AC">
              <w:t>Display of a mobile device</w:t>
            </w:r>
          </w:p>
        </w:tc>
        <w:tc>
          <w:tcPr>
            <w:tcW w:w="1917" w:type="dxa"/>
          </w:tcPr>
          <w:p w14:paraId="34E4CE8A" w14:textId="53E6EA4C" w:rsidR="00C7029E" w:rsidRPr="00CE45AC" w:rsidRDefault="00C7029E" w:rsidP="00E62B2D">
            <w:pPr>
              <w:pStyle w:val="TAL"/>
              <w:keepNext w:val="0"/>
              <w:keepLines w:val="0"/>
              <w:widowControl w:val="0"/>
            </w:pPr>
          </w:p>
        </w:tc>
        <w:tc>
          <w:tcPr>
            <w:tcW w:w="1917" w:type="dxa"/>
          </w:tcPr>
          <w:p w14:paraId="48D448C4" w14:textId="68670991" w:rsidR="00C7029E" w:rsidRPr="00CE45AC" w:rsidRDefault="00C7029E" w:rsidP="00E62B2D">
            <w:pPr>
              <w:pStyle w:val="TAL"/>
              <w:keepNext w:val="0"/>
              <w:keepLines w:val="0"/>
              <w:widowControl w:val="0"/>
            </w:pPr>
          </w:p>
        </w:tc>
        <w:tc>
          <w:tcPr>
            <w:tcW w:w="1917" w:type="dxa"/>
          </w:tcPr>
          <w:p w14:paraId="12F86FBB" w14:textId="608BA5DD" w:rsidR="00C7029E" w:rsidRPr="00CE45AC" w:rsidRDefault="00C7029E" w:rsidP="00E62B2D">
            <w:pPr>
              <w:pStyle w:val="TAL"/>
              <w:keepNext w:val="0"/>
              <w:keepLines w:val="0"/>
              <w:widowControl w:val="0"/>
            </w:pPr>
          </w:p>
        </w:tc>
        <w:tc>
          <w:tcPr>
            <w:tcW w:w="1917" w:type="dxa"/>
            <w:shd w:val="clear" w:color="auto" w:fill="auto"/>
          </w:tcPr>
          <w:p w14:paraId="269BF015" w14:textId="14EEF729" w:rsidR="00C7029E" w:rsidRPr="00CE45AC" w:rsidRDefault="00C7029E" w:rsidP="00E62B2D">
            <w:pPr>
              <w:pStyle w:val="TAL"/>
              <w:keepNext w:val="0"/>
              <w:keepLines w:val="0"/>
              <w:widowControl w:val="0"/>
            </w:pPr>
          </w:p>
        </w:tc>
        <w:tc>
          <w:tcPr>
            <w:tcW w:w="1525" w:type="dxa"/>
          </w:tcPr>
          <w:p w14:paraId="4756208F" w14:textId="77777777" w:rsidR="00C7029E" w:rsidRPr="00CE45AC" w:rsidRDefault="00C7029E" w:rsidP="00E62B2D">
            <w:pPr>
              <w:pStyle w:val="TAL"/>
              <w:keepNext w:val="0"/>
              <w:keepLines w:val="0"/>
              <w:widowControl w:val="0"/>
              <w:rPr>
                <w:rFonts w:cs="Arial"/>
                <w:szCs w:val="18"/>
              </w:rPr>
            </w:pPr>
          </w:p>
        </w:tc>
      </w:tr>
      <w:tr w:rsidR="00C7029E" w:rsidRPr="00CE45AC" w14:paraId="72B2218E" w14:textId="77777777" w:rsidTr="00C7029E">
        <w:trPr>
          <w:jc w:val="center"/>
        </w:trPr>
        <w:tc>
          <w:tcPr>
            <w:tcW w:w="618" w:type="dxa"/>
          </w:tcPr>
          <w:p w14:paraId="035719DB" w14:textId="7E4B1768" w:rsidR="00C7029E" w:rsidRPr="00CE45AC" w:rsidRDefault="00874C01" w:rsidP="00E62B2D">
            <w:pPr>
              <w:pStyle w:val="TAC"/>
              <w:keepNext w:val="0"/>
              <w:keepLines w:val="0"/>
              <w:widowControl w:val="0"/>
              <w:rPr>
                <w:rFonts w:cs="Arial"/>
                <w:szCs w:val="18"/>
              </w:rPr>
            </w:pPr>
            <w:r>
              <w:rPr>
                <w:rFonts w:cs="Arial"/>
                <w:szCs w:val="18"/>
              </w:rPr>
              <w:lastRenderedPageBreak/>
              <w:t>D.37</w:t>
            </w:r>
          </w:p>
        </w:tc>
        <w:tc>
          <w:tcPr>
            <w:tcW w:w="1242" w:type="dxa"/>
          </w:tcPr>
          <w:p w14:paraId="3F879098" w14:textId="77777777" w:rsidR="00C7029E" w:rsidRPr="00CE45AC" w:rsidRDefault="00C7029E" w:rsidP="00E62B2D">
            <w:pPr>
              <w:pStyle w:val="TAL"/>
              <w:keepNext w:val="0"/>
              <w:keepLines w:val="0"/>
              <w:widowControl w:val="0"/>
            </w:pPr>
            <w:r w:rsidRPr="00CE45AC">
              <w:t>SIM card</w:t>
            </w:r>
          </w:p>
        </w:tc>
        <w:tc>
          <w:tcPr>
            <w:tcW w:w="3164" w:type="dxa"/>
          </w:tcPr>
          <w:p w14:paraId="4EC2ED3C" w14:textId="77777777" w:rsidR="00C7029E" w:rsidRPr="00CE45AC" w:rsidRDefault="00C7029E" w:rsidP="00E62B2D">
            <w:pPr>
              <w:pStyle w:val="TAL"/>
              <w:keepNext w:val="0"/>
              <w:keepLines w:val="0"/>
              <w:widowControl w:val="0"/>
            </w:pPr>
            <w:r w:rsidRPr="00CE45AC">
              <w:t>Subscriber Identification Module (software running on a UICC card)</w:t>
            </w:r>
          </w:p>
        </w:tc>
        <w:tc>
          <w:tcPr>
            <w:tcW w:w="1917" w:type="dxa"/>
          </w:tcPr>
          <w:p w14:paraId="271404B8" w14:textId="4702CF40" w:rsidR="00C7029E" w:rsidRPr="00CE45AC" w:rsidRDefault="00C7029E" w:rsidP="00E62B2D">
            <w:pPr>
              <w:pStyle w:val="TAL"/>
              <w:keepNext w:val="0"/>
              <w:keepLines w:val="0"/>
              <w:widowControl w:val="0"/>
            </w:pPr>
          </w:p>
        </w:tc>
        <w:tc>
          <w:tcPr>
            <w:tcW w:w="1917" w:type="dxa"/>
          </w:tcPr>
          <w:p w14:paraId="4605CC3A" w14:textId="208C721F" w:rsidR="00C7029E" w:rsidRPr="00CE45AC" w:rsidRDefault="00C7029E" w:rsidP="00E62B2D">
            <w:pPr>
              <w:pStyle w:val="TAL"/>
              <w:keepNext w:val="0"/>
              <w:keepLines w:val="0"/>
              <w:widowControl w:val="0"/>
            </w:pPr>
          </w:p>
        </w:tc>
        <w:tc>
          <w:tcPr>
            <w:tcW w:w="1917" w:type="dxa"/>
          </w:tcPr>
          <w:p w14:paraId="6778AE8D" w14:textId="2E30C899" w:rsidR="00C7029E" w:rsidRPr="00CE45AC" w:rsidRDefault="00C7029E" w:rsidP="00E62B2D">
            <w:pPr>
              <w:pStyle w:val="TAL"/>
              <w:keepNext w:val="0"/>
              <w:keepLines w:val="0"/>
              <w:widowControl w:val="0"/>
            </w:pPr>
          </w:p>
        </w:tc>
        <w:tc>
          <w:tcPr>
            <w:tcW w:w="1917" w:type="dxa"/>
            <w:shd w:val="clear" w:color="auto" w:fill="auto"/>
          </w:tcPr>
          <w:p w14:paraId="2BAECFAA" w14:textId="5CB751A8" w:rsidR="00C7029E" w:rsidRPr="00CE45AC" w:rsidRDefault="00C7029E" w:rsidP="00E62B2D">
            <w:pPr>
              <w:pStyle w:val="TAL"/>
              <w:keepNext w:val="0"/>
              <w:keepLines w:val="0"/>
              <w:widowControl w:val="0"/>
            </w:pPr>
          </w:p>
        </w:tc>
        <w:tc>
          <w:tcPr>
            <w:tcW w:w="1525" w:type="dxa"/>
          </w:tcPr>
          <w:p w14:paraId="6C617AD5" w14:textId="77777777" w:rsidR="00C7029E" w:rsidRPr="00CE45AC" w:rsidRDefault="00C7029E" w:rsidP="00E62B2D">
            <w:pPr>
              <w:pStyle w:val="TAL"/>
              <w:keepNext w:val="0"/>
              <w:keepLines w:val="0"/>
              <w:widowControl w:val="0"/>
              <w:rPr>
                <w:rFonts w:cs="Arial"/>
                <w:szCs w:val="18"/>
              </w:rPr>
            </w:pPr>
          </w:p>
        </w:tc>
      </w:tr>
      <w:tr w:rsidR="00C7029E" w:rsidRPr="00CE45AC" w14:paraId="22DFA5EE" w14:textId="77777777" w:rsidTr="00C7029E">
        <w:trPr>
          <w:jc w:val="center"/>
        </w:trPr>
        <w:tc>
          <w:tcPr>
            <w:tcW w:w="618" w:type="dxa"/>
          </w:tcPr>
          <w:p w14:paraId="36BE3F3F" w14:textId="407FDF82" w:rsidR="00C7029E" w:rsidRPr="00CE45AC" w:rsidRDefault="00874C01" w:rsidP="00E62B2D">
            <w:pPr>
              <w:pStyle w:val="TAC"/>
              <w:keepNext w:val="0"/>
              <w:keepLines w:val="0"/>
              <w:widowControl w:val="0"/>
              <w:rPr>
                <w:rFonts w:cs="Arial"/>
                <w:szCs w:val="18"/>
              </w:rPr>
            </w:pPr>
            <w:r>
              <w:rPr>
                <w:rFonts w:cs="Arial"/>
                <w:szCs w:val="18"/>
              </w:rPr>
              <w:t>D.38</w:t>
            </w:r>
          </w:p>
        </w:tc>
        <w:tc>
          <w:tcPr>
            <w:tcW w:w="1242" w:type="dxa"/>
          </w:tcPr>
          <w:p w14:paraId="3B8D14B3" w14:textId="77777777" w:rsidR="00C7029E" w:rsidRPr="00CE45AC" w:rsidRDefault="00C7029E" w:rsidP="00E62B2D">
            <w:pPr>
              <w:pStyle w:val="TAL"/>
              <w:keepNext w:val="0"/>
              <w:keepLines w:val="0"/>
              <w:widowControl w:val="0"/>
            </w:pPr>
            <w:r w:rsidRPr="00CE45AC">
              <w:t>SIM card tray</w:t>
            </w:r>
          </w:p>
        </w:tc>
        <w:tc>
          <w:tcPr>
            <w:tcW w:w="3164" w:type="dxa"/>
          </w:tcPr>
          <w:p w14:paraId="2E5FF570" w14:textId="77777777" w:rsidR="00C7029E" w:rsidRPr="00CE45AC" w:rsidRDefault="00C7029E" w:rsidP="00E62B2D">
            <w:pPr>
              <w:pStyle w:val="TAL"/>
              <w:keepNext w:val="0"/>
              <w:keepLines w:val="0"/>
              <w:widowControl w:val="0"/>
            </w:pPr>
            <w:r w:rsidRPr="00CE45AC">
              <w:t>Tray for the SIM card of a mobile device</w:t>
            </w:r>
          </w:p>
        </w:tc>
        <w:tc>
          <w:tcPr>
            <w:tcW w:w="1917" w:type="dxa"/>
          </w:tcPr>
          <w:p w14:paraId="32579E6F" w14:textId="3618AF5B" w:rsidR="00C7029E" w:rsidRPr="00CE45AC" w:rsidRDefault="00C7029E" w:rsidP="00E62B2D">
            <w:pPr>
              <w:pStyle w:val="TAL"/>
              <w:keepNext w:val="0"/>
              <w:keepLines w:val="0"/>
              <w:widowControl w:val="0"/>
            </w:pPr>
          </w:p>
        </w:tc>
        <w:tc>
          <w:tcPr>
            <w:tcW w:w="1917" w:type="dxa"/>
          </w:tcPr>
          <w:p w14:paraId="6665CC82" w14:textId="76FBD49E" w:rsidR="00C7029E" w:rsidRPr="00CE45AC" w:rsidRDefault="00C7029E" w:rsidP="00E62B2D">
            <w:pPr>
              <w:pStyle w:val="TAL"/>
              <w:keepNext w:val="0"/>
              <w:keepLines w:val="0"/>
              <w:widowControl w:val="0"/>
            </w:pPr>
          </w:p>
        </w:tc>
        <w:tc>
          <w:tcPr>
            <w:tcW w:w="1917" w:type="dxa"/>
          </w:tcPr>
          <w:p w14:paraId="6A637C4D" w14:textId="65EE0327" w:rsidR="00C7029E" w:rsidRPr="00CE45AC" w:rsidRDefault="00C7029E" w:rsidP="00E62B2D">
            <w:pPr>
              <w:pStyle w:val="TAL"/>
              <w:keepNext w:val="0"/>
              <w:keepLines w:val="0"/>
              <w:widowControl w:val="0"/>
            </w:pPr>
          </w:p>
        </w:tc>
        <w:tc>
          <w:tcPr>
            <w:tcW w:w="1917" w:type="dxa"/>
            <w:shd w:val="clear" w:color="auto" w:fill="auto"/>
          </w:tcPr>
          <w:p w14:paraId="1652EBD3" w14:textId="51D5A8BC" w:rsidR="00C7029E" w:rsidRPr="00CE45AC" w:rsidRDefault="00C7029E" w:rsidP="00E62B2D">
            <w:pPr>
              <w:pStyle w:val="TAL"/>
              <w:keepNext w:val="0"/>
              <w:keepLines w:val="0"/>
              <w:widowControl w:val="0"/>
            </w:pPr>
          </w:p>
        </w:tc>
        <w:tc>
          <w:tcPr>
            <w:tcW w:w="1525" w:type="dxa"/>
          </w:tcPr>
          <w:p w14:paraId="062DB75A" w14:textId="77777777" w:rsidR="00C7029E" w:rsidRPr="00CE45AC" w:rsidRDefault="00C7029E" w:rsidP="00E62B2D">
            <w:pPr>
              <w:pStyle w:val="TAL"/>
              <w:keepNext w:val="0"/>
              <w:keepLines w:val="0"/>
              <w:widowControl w:val="0"/>
              <w:rPr>
                <w:rFonts w:cs="Arial"/>
                <w:szCs w:val="18"/>
              </w:rPr>
            </w:pPr>
          </w:p>
        </w:tc>
      </w:tr>
      <w:tr w:rsidR="00C7029E" w:rsidRPr="00CE45AC" w14:paraId="192151FC" w14:textId="77777777" w:rsidTr="00C7029E">
        <w:trPr>
          <w:jc w:val="center"/>
        </w:trPr>
        <w:tc>
          <w:tcPr>
            <w:tcW w:w="618" w:type="dxa"/>
          </w:tcPr>
          <w:p w14:paraId="78ED51B5" w14:textId="3D3E3744" w:rsidR="00C7029E" w:rsidRPr="00CE45AC" w:rsidRDefault="00874C01" w:rsidP="00E62B2D">
            <w:pPr>
              <w:pStyle w:val="TAC"/>
              <w:keepNext w:val="0"/>
              <w:keepLines w:val="0"/>
              <w:widowControl w:val="0"/>
              <w:rPr>
                <w:rFonts w:cs="Arial"/>
                <w:szCs w:val="18"/>
              </w:rPr>
            </w:pPr>
            <w:r>
              <w:rPr>
                <w:rFonts w:cs="Arial"/>
                <w:szCs w:val="18"/>
              </w:rPr>
              <w:t>D.39</w:t>
            </w:r>
          </w:p>
        </w:tc>
        <w:tc>
          <w:tcPr>
            <w:tcW w:w="1242" w:type="dxa"/>
          </w:tcPr>
          <w:p w14:paraId="43647A13" w14:textId="77777777" w:rsidR="00C7029E" w:rsidRPr="00CE45AC" w:rsidRDefault="00C7029E" w:rsidP="00E62B2D">
            <w:pPr>
              <w:pStyle w:val="TAL"/>
              <w:keepNext w:val="0"/>
              <w:keepLines w:val="0"/>
              <w:widowControl w:val="0"/>
            </w:pPr>
            <w:r w:rsidRPr="00CE45AC">
              <w:t>torch</w:t>
            </w:r>
          </w:p>
        </w:tc>
        <w:tc>
          <w:tcPr>
            <w:tcW w:w="3164" w:type="dxa"/>
          </w:tcPr>
          <w:p w14:paraId="00AC0558" w14:textId="77777777" w:rsidR="00C7029E" w:rsidRPr="00CE45AC" w:rsidRDefault="00C7029E" w:rsidP="00E62B2D">
            <w:pPr>
              <w:pStyle w:val="TAL"/>
              <w:keepNext w:val="0"/>
              <w:keepLines w:val="0"/>
              <w:widowControl w:val="0"/>
            </w:pPr>
            <w:r w:rsidRPr="00CE45AC">
              <w:t>Flashlight function of a mobile device</w:t>
            </w:r>
          </w:p>
        </w:tc>
        <w:tc>
          <w:tcPr>
            <w:tcW w:w="1917" w:type="dxa"/>
          </w:tcPr>
          <w:p w14:paraId="6255BDA9" w14:textId="6FF678C0" w:rsidR="00C7029E" w:rsidRPr="00CE45AC" w:rsidRDefault="00C7029E" w:rsidP="00E62B2D">
            <w:pPr>
              <w:pStyle w:val="TAL"/>
              <w:keepNext w:val="0"/>
              <w:keepLines w:val="0"/>
              <w:widowControl w:val="0"/>
            </w:pPr>
          </w:p>
        </w:tc>
        <w:tc>
          <w:tcPr>
            <w:tcW w:w="1917" w:type="dxa"/>
          </w:tcPr>
          <w:p w14:paraId="0E59DB2F" w14:textId="66A5568E" w:rsidR="00C7029E" w:rsidRPr="00CE45AC" w:rsidRDefault="00C7029E" w:rsidP="00E62B2D">
            <w:pPr>
              <w:pStyle w:val="TAL"/>
              <w:keepNext w:val="0"/>
              <w:keepLines w:val="0"/>
              <w:widowControl w:val="0"/>
            </w:pPr>
          </w:p>
        </w:tc>
        <w:tc>
          <w:tcPr>
            <w:tcW w:w="1917" w:type="dxa"/>
          </w:tcPr>
          <w:p w14:paraId="283A5066" w14:textId="54AC076A" w:rsidR="00C7029E" w:rsidRPr="00CE45AC" w:rsidRDefault="00C7029E" w:rsidP="00E62B2D">
            <w:pPr>
              <w:pStyle w:val="TAL"/>
              <w:keepNext w:val="0"/>
              <w:keepLines w:val="0"/>
              <w:widowControl w:val="0"/>
            </w:pPr>
          </w:p>
        </w:tc>
        <w:tc>
          <w:tcPr>
            <w:tcW w:w="1917" w:type="dxa"/>
            <w:shd w:val="clear" w:color="auto" w:fill="auto"/>
          </w:tcPr>
          <w:p w14:paraId="7283416C" w14:textId="6C0BF692" w:rsidR="00C7029E" w:rsidRPr="00CE45AC" w:rsidRDefault="00C7029E" w:rsidP="00E62B2D">
            <w:pPr>
              <w:pStyle w:val="TAL"/>
              <w:keepNext w:val="0"/>
              <w:keepLines w:val="0"/>
              <w:widowControl w:val="0"/>
            </w:pPr>
          </w:p>
        </w:tc>
        <w:tc>
          <w:tcPr>
            <w:tcW w:w="1525" w:type="dxa"/>
          </w:tcPr>
          <w:p w14:paraId="3071CF0F" w14:textId="77777777" w:rsidR="00C7029E" w:rsidRPr="00CE45AC" w:rsidRDefault="00C7029E" w:rsidP="00E62B2D">
            <w:pPr>
              <w:pStyle w:val="TAL"/>
              <w:keepNext w:val="0"/>
              <w:keepLines w:val="0"/>
              <w:widowControl w:val="0"/>
              <w:rPr>
                <w:rFonts w:cs="Arial"/>
                <w:szCs w:val="18"/>
              </w:rPr>
            </w:pPr>
          </w:p>
        </w:tc>
      </w:tr>
      <w:tr w:rsidR="00C7029E" w:rsidRPr="00CE45AC" w14:paraId="1BE71F87" w14:textId="77777777" w:rsidTr="00C7029E">
        <w:trPr>
          <w:jc w:val="center"/>
        </w:trPr>
        <w:tc>
          <w:tcPr>
            <w:tcW w:w="618" w:type="dxa"/>
          </w:tcPr>
          <w:p w14:paraId="2E52FABA" w14:textId="1236BBB2" w:rsidR="00C7029E" w:rsidRPr="00CE45AC" w:rsidRDefault="00874C01" w:rsidP="00E62B2D">
            <w:pPr>
              <w:pStyle w:val="TAC"/>
              <w:keepNext w:val="0"/>
              <w:keepLines w:val="0"/>
              <w:widowControl w:val="0"/>
              <w:rPr>
                <w:rFonts w:cs="Arial"/>
                <w:szCs w:val="18"/>
              </w:rPr>
            </w:pPr>
            <w:r>
              <w:rPr>
                <w:rFonts w:cs="Arial"/>
                <w:szCs w:val="18"/>
              </w:rPr>
              <w:t>D.40</w:t>
            </w:r>
          </w:p>
        </w:tc>
        <w:tc>
          <w:tcPr>
            <w:tcW w:w="1242" w:type="dxa"/>
          </w:tcPr>
          <w:p w14:paraId="406984AB" w14:textId="77777777" w:rsidR="00C7029E" w:rsidRPr="00CE45AC" w:rsidRDefault="00C7029E" w:rsidP="00E62B2D">
            <w:pPr>
              <w:pStyle w:val="TAL"/>
              <w:keepNext w:val="0"/>
              <w:keepLines w:val="0"/>
              <w:widowControl w:val="0"/>
            </w:pPr>
            <w:r w:rsidRPr="00CE45AC">
              <w:t>touch screen</w:t>
            </w:r>
          </w:p>
        </w:tc>
        <w:tc>
          <w:tcPr>
            <w:tcW w:w="3164" w:type="dxa"/>
          </w:tcPr>
          <w:p w14:paraId="2B135875" w14:textId="77777777" w:rsidR="00C7029E" w:rsidRPr="00CE45AC" w:rsidRDefault="00C7029E" w:rsidP="00E62B2D">
            <w:pPr>
              <w:pStyle w:val="TAL"/>
              <w:keepNext w:val="0"/>
              <w:keepLines w:val="0"/>
              <w:widowControl w:val="0"/>
            </w:pPr>
            <w:r w:rsidRPr="00CE45AC">
              <w:t>Input and output device of a mobile device for direct user interaction with what is being displayed</w:t>
            </w:r>
          </w:p>
        </w:tc>
        <w:tc>
          <w:tcPr>
            <w:tcW w:w="1917" w:type="dxa"/>
          </w:tcPr>
          <w:p w14:paraId="20354D28" w14:textId="12A0AF4B" w:rsidR="00C7029E" w:rsidRPr="00CE45AC" w:rsidRDefault="00C7029E" w:rsidP="00E62B2D">
            <w:pPr>
              <w:pStyle w:val="TAL"/>
              <w:keepNext w:val="0"/>
              <w:keepLines w:val="0"/>
              <w:widowControl w:val="0"/>
            </w:pPr>
          </w:p>
        </w:tc>
        <w:tc>
          <w:tcPr>
            <w:tcW w:w="1917" w:type="dxa"/>
          </w:tcPr>
          <w:p w14:paraId="37DDCA67" w14:textId="45596C68" w:rsidR="00C7029E" w:rsidRPr="00CE45AC" w:rsidRDefault="00C7029E" w:rsidP="00E62B2D">
            <w:pPr>
              <w:pStyle w:val="TAL"/>
              <w:keepNext w:val="0"/>
              <w:keepLines w:val="0"/>
              <w:widowControl w:val="0"/>
            </w:pPr>
          </w:p>
        </w:tc>
        <w:tc>
          <w:tcPr>
            <w:tcW w:w="1917" w:type="dxa"/>
          </w:tcPr>
          <w:p w14:paraId="52AAA736" w14:textId="1E232544" w:rsidR="00C7029E" w:rsidRPr="00CE45AC" w:rsidRDefault="00C7029E" w:rsidP="00E62B2D">
            <w:pPr>
              <w:pStyle w:val="TAL"/>
              <w:keepNext w:val="0"/>
              <w:keepLines w:val="0"/>
              <w:widowControl w:val="0"/>
            </w:pPr>
          </w:p>
        </w:tc>
        <w:tc>
          <w:tcPr>
            <w:tcW w:w="1917" w:type="dxa"/>
            <w:shd w:val="clear" w:color="auto" w:fill="auto"/>
          </w:tcPr>
          <w:p w14:paraId="0BA8679A" w14:textId="5D833E8E" w:rsidR="00C7029E" w:rsidRPr="00CE45AC" w:rsidRDefault="00C7029E" w:rsidP="00E62B2D">
            <w:pPr>
              <w:pStyle w:val="TAL"/>
              <w:keepNext w:val="0"/>
              <w:keepLines w:val="0"/>
              <w:widowControl w:val="0"/>
            </w:pPr>
          </w:p>
        </w:tc>
        <w:tc>
          <w:tcPr>
            <w:tcW w:w="1525" w:type="dxa"/>
          </w:tcPr>
          <w:p w14:paraId="569B3904" w14:textId="77777777" w:rsidR="00C7029E" w:rsidRPr="00CE45AC" w:rsidRDefault="00C7029E" w:rsidP="00E62B2D">
            <w:pPr>
              <w:pStyle w:val="TAL"/>
              <w:keepNext w:val="0"/>
              <w:keepLines w:val="0"/>
              <w:widowControl w:val="0"/>
              <w:rPr>
                <w:rFonts w:cs="Arial"/>
                <w:szCs w:val="18"/>
              </w:rPr>
            </w:pPr>
          </w:p>
        </w:tc>
      </w:tr>
      <w:tr w:rsidR="00C7029E" w:rsidRPr="00CE45AC" w14:paraId="58C254F4" w14:textId="77777777" w:rsidTr="00C7029E">
        <w:trPr>
          <w:jc w:val="center"/>
        </w:trPr>
        <w:tc>
          <w:tcPr>
            <w:tcW w:w="618" w:type="dxa"/>
          </w:tcPr>
          <w:p w14:paraId="0CB1460D" w14:textId="5235A263" w:rsidR="00C7029E" w:rsidRPr="00CE45AC" w:rsidRDefault="00874C01" w:rsidP="00E62B2D">
            <w:pPr>
              <w:pStyle w:val="TAC"/>
              <w:keepNext w:val="0"/>
              <w:keepLines w:val="0"/>
              <w:widowControl w:val="0"/>
              <w:rPr>
                <w:rFonts w:cs="Arial"/>
                <w:szCs w:val="18"/>
              </w:rPr>
            </w:pPr>
            <w:r>
              <w:rPr>
                <w:rFonts w:cs="Arial"/>
                <w:szCs w:val="18"/>
              </w:rPr>
              <w:t>D.41</w:t>
            </w:r>
          </w:p>
        </w:tc>
        <w:tc>
          <w:tcPr>
            <w:tcW w:w="1242" w:type="dxa"/>
          </w:tcPr>
          <w:p w14:paraId="07D9298F" w14:textId="77777777" w:rsidR="00C7029E" w:rsidRPr="00CE45AC" w:rsidRDefault="00C7029E" w:rsidP="00E62B2D">
            <w:pPr>
              <w:pStyle w:val="TAL"/>
              <w:keepNext w:val="0"/>
              <w:keepLines w:val="0"/>
              <w:widowControl w:val="0"/>
            </w:pPr>
            <w:r w:rsidRPr="00CE45AC">
              <w:t>USB connector</w:t>
            </w:r>
          </w:p>
        </w:tc>
        <w:tc>
          <w:tcPr>
            <w:tcW w:w="3164" w:type="dxa"/>
          </w:tcPr>
          <w:p w14:paraId="311BF558" w14:textId="77777777" w:rsidR="00C7029E" w:rsidRPr="00CE45AC" w:rsidRDefault="00C7029E" w:rsidP="00E62B2D">
            <w:pPr>
              <w:pStyle w:val="TAL"/>
              <w:keepNext w:val="0"/>
              <w:keepLines w:val="0"/>
              <w:widowControl w:val="0"/>
            </w:pPr>
            <w:r w:rsidRPr="00CE45AC">
              <w:t>Connector for the USB interface of a mobile device (also used for providing power to the device)</w:t>
            </w:r>
          </w:p>
        </w:tc>
        <w:tc>
          <w:tcPr>
            <w:tcW w:w="1917" w:type="dxa"/>
          </w:tcPr>
          <w:p w14:paraId="189FF2C2" w14:textId="7AC8699E" w:rsidR="00C7029E" w:rsidRPr="00CE45AC" w:rsidRDefault="00C7029E" w:rsidP="00E62B2D">
            <w:pPr>
              <w:pStyle w:val="TAL"/>
              <w:keepNext w:val="0"/>
              <w:keepLines w:val="0"/>
              <w:widowControl w:val="0"/>
            </w:pPr>
          </w:p>
        </w:tc>
        <w:tc>
          <w:tcPr>
            <w:tcW w:w="1917" w:type="dxa"/>
          </w:tcPr>
          <w:p w14:paraId="4B30C262" w14:textId="6AB69D96" w:rsidR="00C7029E" w:rsidRPr="00CE45AC" w:rsidRDefault="00C7029E" w:rsidP="00E62B2D">
            <w:pPr>
              <w:pStyle w:val="TAL"/>
              <w:keepNext w:val="0"/>
              <w:keepLines w:val="0"/>
              <w:widowControl w:val="0"/>
            </w:pPr>
          </w:p>
        </w:tc>
        <w:tc>
          <w:tcPr>
            <w:tcW w:w="1917" w:type="dxa"/>
          </w:tcPr>
          <w:p w14:paraId="289E1580" w14:textId="430D27A4" w:rsidR="00C7029E" w:rsidRPr="00CE45AC" w:rsidRDefault="00C7029E" w:rsidP="00E62B2D">
            <w:pPr>
              <w:pStyle w:val="TAL"/>
              <w:keepNext w:val="0"/>
              <w:keepLines w:val="0"/>
              <w:widowControl w:val="0"/>
            </w:pPr>
          </w:p>
        </w:tc>
        <w:tc>
          <w:tcPr>
            <w:tcW w:w="1917" w:type="dxa"/>
            <w:shd w:val="clear" w:color="auto" w:fill="auto"/>
          </w:tcPr>
          <w:p w14:paraId="79085D3E" w14:textId="39719E19" w:rsidR="00C7029E" w:rsidRPr="00CE45AC" w:rsidRDefault="00C7029E" w:rsidP="00E62B2D">
            <w:pPr>
              <w:pStyle w:val="TAL"/>
              <w:keepNext w:val="0"/>
              <w:keepLines w:val="0"/>
              <w:widowControl w:val="0"/>
            </w:pPr>
          </w:p>
        </w:tc>
        <w:tc>
          <w:tcPr>
            <w:tcW w:w="1525" w:type="dxa"/>
          </w:tcPr>
          <w:p w14:paraId="50EE15AC" w14:textId="77777777" w:rsidR="00C7029E" w:rsidRPr="00CE45AC" w:rsidRDefault="00C7029E" w:rsidP="00E62B2D">
            <w:pPr>
              <w:pStyle w:val="TAL"/>
              <w:keepNext w:val="0"/>
              <w:keepLines w:val="0"/>
              <w:widowControl w:val="0"/>
              <w:rPr>
                <w:rFonts w:cs="Arial"/>
                <w:szCs w:val="18"/>
              </w:rPr>
            </w:pPr>
          </w:p>
        </w:tc>
      </w:tr>
      <w:tr w:rsidR="00C7029E" w:rsidRPr="00CE45AC" w14:paraId="2D8D3966" w14:textId="77777777" w:rsidTr="00C7029E">
        <w:trPr>
          <w:jc w:val="center"/>
        </w:trPr>
        <w:tc>
          <w:tcPr>
            <w:tcW w:w="618" w:type="dxa"/>
          </w:tcPr>
          <w:p w14:paraId="3241FCF1" w14:textId="2383BD16" w:rsidR="00C7029E" w:rsidRPr="00CE45AC" w:rsidRDefault="00874C01" w:rsidP="00E62B2D">
            <w:pPr>
              <w:pStyle w:val="TAC"/>
              <w:keepNext w:val="0"/>
              <w:keepLines w:val="0"/>
              <w:widowControl w:val="0"/>
              <w:rPr>
                <w:rFonts w:cs="Arial"/>
                <w:szCs w:val="18"/>
              </w:rPr>
            </w:pPr>
            <w:r>
              <w:rPr>
                <w:rFonts w:cs="Arial"/>
                <w:szCs w:val="18"/>
              </w:rPr>
              <w:t>D.42</w:t>
            </w:r>
          </w:p>
        </w:tc>
        <w:tc>
          <w:tcPr>
            <w:tcW w:w="1242" w:type="dxa"/>
          </w:tcPr>
          <w:p w14:paraId="28917D66" w14:textId="77777777" w:rsidR="00C7029E" w:rsidRPr="00CE45AC" w:rsidRDefault="00C7029E" w:rsidP="00E62B2D">
            <w:pPr>
              <w:pStyle w:val="TAL"/>
              <w:keepNext w:val="0"/>
              <w:keepLines w:val="0"/>
              <w:widowControl w:val="0"/>
            </w:pPr>
            <w:r w:rsidRPr="00CE45AC">
              <w:t>USB type-C connector</w:t>
            </w:r>
          </w:p>
        </w:tc>
        <w:tc>
          <w:tcPr>
            <w:tcW w:w="3164" w:type="dxa"/>
          </w:tcPr>
          <w:p w14:paraId="70846F58" w14:textId="77777777" w:rsidR="00C7029E" w:rsidRPr="00CE45AC" w:rsidRDefault="00C7029E" w:rsidP="00E62B2D">
            <w:pPr>
              <w:pStyle w:val="TAL"/>
              <w:keepNext w:val="0"/>
              <w:keepLines w:val="0"/>
              <w:widowControl w:val="0"/>
            </w:pPr>
            <w:r w:rsidRPr="00CE45AC">
              <w:t>Type-C connector for a USB interface (also used for providing power to the device)</w:t>
            </w:r>
          </w:p>
        </w:tc>
        <w:tc>
          <w:tcPr>
            <w:tcW w:w="1917" w:type="dxa"/>
          </w:tcPr>
          <w:p w14:paraId="23B07323" w14:textId="088CAFA7" w:rsidR="00C7029E" w:rsidRPr="00CE45AC" w:rsidRDefault="00C7029E" w:rsidP="00E62B2D">
            <w:pPr>
              <w:pStyle w:val="TAL"/>
              <w:keepNext w:val="0"/>
              <w:keepLines w:val="0"/>
              <w:widowControl w:val="0"/>
            </w:pPr>
          </w:p>
        </w:tc>
        <w:tc>
          <w:tcPr>
            <w:tcW w:w="1917" w:type="dxa"/>
          </w:tcPr>
          <w:p w14:paraId="433DDC68" w14:textId="642F6042" w:rsidR="00C7029E" w:rsidRPr="00CE45AC" w:rsidRDefault="00C7029E" w:rsidP="00E62B2D">
            <w:pPr>
              <w:pStyle w:val="TAL"/>
              <w:keepNext w:val="0"/>
              <w:keepLines w:val="0"/>
              <w:widowControl w:val="0"/>
            </w:pPr>
          </w:p>
        </w:tc>
        <w:tc>
          <w:tcPr>
            <w:tcW w:w="1917" w:type="dxa"/>
          </w:tcPr>
          <w:p w14:paraId="373D61B1" w14:textId="4AF99754" w:rsidR="00C7029E" w:rsidRPr="00CE45AC" w:rsidRDefault="00C7029E" w:rsidP="00E62B2D">
            <w:pPr>
              <w:pStyle w:val="TAL"/>
              <w:keepNext w:val="0"/>
              <w:keepLines w:val="0"/>
              <w:widowControl w:val="0"/>
            </w:pPr>
          </w:p>
        </w:tc>
        <w:tc>
          <w:tcPr>
            <w:tcW w:w="1917" w:type="dxa"/>
            <w:shd w:val="clear" w:color="auto" w:fill="auto"/>
          </w:tcPr>
          <w:p w14:paraId="5C8E60DB" w14:textId="7588C257" w:rsidR="00C7029E" w:rsidRPr="00CE45AC" w:rsidRDefault="00C7029E" w:rsidP="00E62B2D">
            <w:pPr>
              <w:pStyle w:val="TAL"/>
              <w:keepNext w:val="0"/>
              <w:keepLines w:val="0"/>
              <w:widowControl w:val="0"/>
            </w:pPr>
          </w:p>
        </w:tc>
        <w:tc>
          <w:tcPr>
            <w:tcW w:w="1525" w:type="dxa"/>
          </w:tcPr>
          <w:p w14:paraId="5D269E21" w14:textId="77777777" w:rsidR="00C7029E" w:rsidRPr="00CE45AC" w:rsidRDefault="00C7029E" w:rsidP="00E62B2D">
            <w:pPr>
              <w:pStyle w:val="TAL"/>
              <w:keepNext w:val="0"/>
              <w:keepLines w:val="0"/>
              <w:widowControl w:val="0"/>
              <w:rPr>
                <w:rFonts w:cs="Arial"/>
                <w:szCs w:val="18"/>
              </w:rPr>
            </w:pPr>
          </w:p>
        </w:tc>
      </w:tr>
      <w:tr w:rsidR="00C7029E" w:rsidRPr="00CE45AC" w14:paraId="3193B4D1" w14:textId="77777777" w:rsidTr="00C7029E">
        <w:trPr>
          <w:jc w:val="center"/>
        </w:trPr>
        <w:tc>
          <w:tcPr>
            <w:tcW w:w="618" w:type="dxa"/>
          </w:tcPr>
          <w:p w14:paraId="1DDFB6A1" w14:textId="55F2BD6F" w:rsidR="00C7029E" w:rsidRPr="00CE45AC" w:rsidRDefault="00874C01" w:rsidP="00E62B2D">
            <w:pPr>
              <w:pStyle w:val="TAC"/>
              <w:keepNext w:val="0"/>
              <w:keepLines w:val="0"/>
              <w:widowControl w:val="0"/>
              <w:rPr>
                <w:rFonts w:cs="Arial"/>
                <w:szCs w:val="18"/>
              </w:rPr>
            </w:pPr>
            <w:r>
              <w:rPr>
                <w:rFonts w:cs="Arial"/>
                <w:szCs w:val="18"/>
              </w:rPr>
              <w:t>D.43</w:t>
            </w:r>
          </w:p>
        </w:tc>
        <w:tc>
          <w:tcPr>
            <w:tcW w:w="1242" w:type="dxa"/>
          </w:tcPr>
          <w:p w14:paraId="2A6DF749" w14:textId="77777777" w:rsidR="00C7029E" w:rsidRPr="00CE45AC" w:rsidRDefault="00C7029E" w:rsidP="00E62B2D">
            <w:pPr>
              <w:pStyle w:val="TAL"/>
              <w:keepNext w:val="0"/>
              <w:keepLines w:val="0"/>
              <w:widowControl w:val="0"/>
            </w:pPr>
            <w:r w:rsidRPr="00CE45AC">
              <w:t>USIM card</w:t>
            </w:r>
          </w:p>
        </w:tc>
        <w:tc>
          <w:tcPr>
            <w:tcW w:w="3164" w:type="dxa"/>
          </w:tcPr>
          <w:p w14:paraId="57B47938" w14:textId="77777777" w:rsidR="00C7029E" w:rsidRPr="00CE45AC" w:rsidRDefault="00C7029E" w:rsidP="00E62B2D">
            <w:pPr>
              <w:pStyle w:val="TAL"/>
              <w:keepNext w:val="0"/>
              <w:keepLines w:val="0"/>
              <w:widowControl w:val="0"/>
            </w:pPr>
            <w:r w:rsidRPr="00CE45AC">
              <w:t>Universal Subscriber Identification Module (consisting of the USIM application software and the UICC card)</w:t>
            </w:r>
          </w:p>
        </w:tc>
        <w:tc>
          <w:tcPr>
            <w:tcW w:w="1917" w:type="dxa"/>
          </w:tcPr>
          <w:p w14:paraId="419B410B" w14:textId="2F8FBF3A" w:rsidR="00C7029E" w:rsidRPr="00CE45AC" w:rsidRDefault="00C7029E" w:rsidP="00E62B2D">
            <w:pPr>
              <w:pStyle w:val="TAL"/>
              <w:keepNext w:val="0"/>
              <w:keepLines w:val="0"/>
              <w:widowControl w:val="0"/>
            </w:pPr>
          </w:p>
        </w:tc>
        <w:tc>
          <w:tcPr>
            <w:tcW w:w="1917" w:type="dxa"/>
          </w:tcPr>
          <w:p w14:paraId="7C1B2BD1" w14:textId="12C87727" w:rsidR="00C7029E" w:rsidRPr="00CE45AC" w:rsidRDefault="00C7029E" w:rsidP="00E62B2D">
            <w:pPr>
              <w:pStyle w:val="TAL"/>
              <w:keepNext w:val="0"/>
              <w:keepLines w:val="0"/>
              <w:widowControl w:val="0"/>
            </w:pPr>
          </w:p>
        </w:tc>
        <w:tc>
          <w:tcPr>
            <w:tcW w:w="1917" w:type="dxa"/>
          </w:tcPr>
          <w:p w14:paraId="396CF58D" w14:textId="4C6D28F1" w:rsidR="00C7029E" w:rsidRPr="00CE45AC" w:rsidRDefault="00C7029E" w:rsidP="00E62B2D">
            <w:pPr>
              <w:pStyle w:val="TAL"/>
              <w:keepNext w:val="0"/>
              <w:keepLines w:val="0"/>
              <w:widowControl w:val="0"/>
            </w:pPr>
          </w:p>
        </w:tc>
        <w:tc>
          <w:tcPr>
            <w:tcW w:w="1917" w:type="dxa"/>
            <w:shd w:val="clear" w:color="auto" w:fill="auto"/>
          </w:tcPr>
          <w:p w14:paraId="51426413" w14:textId="183B4DD2" w:rsidR="00C7029E" w:rsidRPr="00CE45AC" w:rsidRDefault="00C7029E" w:rsidP="00E62B2D">
            <w:pPr>
              <w:pStyle w:val="TAL"/>
              <w:keepNext w:val="0"/>
              <w:keepLines w:val="0"/>
              <w:widowControl w:val="0"/>
            </w:pPr>
          </w:p>
        </w:tc>
        <w:tc>
          <w:tcPr>
            <w:tcW w:w="1525" w:type="dxa"/>
          </w:tcPr>
          <w:p w14:paraId="7B0608FC" w14:textId="77777777" w:rsidR="00C7029E" w:rsidRPr="00CE45AC" w:rsidRDefault="00C7029E" w:rsidP="00E62B2D">
            <w:pPr>
              <w:pStyle w:val="TAL"/>
              <w:keepNext w:val="0"/>
              <w:keepLines w:val="0"/>
              <w:widowControl w:val="0"/>
              <w:rPr>
                <w:rFonts w:cs="Arial"/>
                <w:szCs w:val="18"/>
              </w:rPr>
            </w:pPr>
          </w:p>
        </w:tc>
      </w:tr>
      <w:tr w:rsidR="00C7029E" w:rsidRPr="00CE45AC" w14:paraId="2621E5B3" w14:textId="77777777" w:rsidTr="00C7029E">
        <w:trPr>
          <w:jc w:val="center"/>
        </w:trPr>
        <w:tc>
          <w:tcPr>
            <w:tcW w:w="618" w:type="dxa"/>
          </w:tcPr>
          <w:p w14:paraId="0A8C86C7" w14:textId="6EEBC786" w:rsidR="00C7029E" w:rsidRPr="00CE45AC" w:rsidRDefault="00874C01" w:rsidP="00E62B2D">
            <w:pPr>
              <w:pStyle w:val="TAC"/>
              <w:keepNext w:val="0"/>
              <w:keepLines w:val="0"/>
              <w:widowControl w:val="0"/>
              <w:rPr>
                <w:rFonts w:cs="Arial"/>
                <w:szCs w:val="18"/>
              </w:rPr>
            </w:pPr>
            <w:r>
              <w:rPr>
                <w:rFonts w:cs="Arial"/>
                <w:szCs w:val="18"/>
              </w:rPr>
              <w:t>D.44</w:t>
            </w:r>
          </w:p>
        </w:tc>
        <w:tc>
          <w:tcPr>
            <w:tcW w:w="1242" w:type="dxa"/>
          </w:tcPr>
          <w:p w14:paraId="4C1B3365" w14:textId="77777777" w:rsidR="00C7029E" w:rsidRPr="00CE45AC" w:rsidRDefault="00C7029E" w:rsidP="00E62B2D">
            <w:pPr>
              <w:pStyle w:val="TAL"/>
              <w:keepNext w:val="0"/>
              <w:keepLines w:val="0"/>
              <w:widowControl w:val="0"/>
            </w:pPr>
            <w:r w:rsidRPr="00CE45AC">
              <w:t>volume keys</w:t>
            </w:r>
          </w:p>
        </w:tc>
        <w:tc>
          <w:tcPr>
            <w:tcW w:w="3164" w:type="dxa"/>
          </w:tcPr>
          <w:p w14:paraId="4A8F7EE2" w14:textId="77777777" w:rsidR="00C7029E" w:rsidRPr="00CE45AC" w:rsidRDefault="00C7029E" w:rsidP="00E62B2D">
            <w:pPr>
              <w:pStyle w:val="TAL"/>
              <w:keepNext w:val="0"/>
              <w:keepLines w:val="0"/>
              <w:widowControl w:val="0"/>
            </w:pPr>
            <w:r w:rsidRPr="00CE45AC">
              <w:t>Keys of a mobile device used to change the volume setting</w:t>
            </w:r>
          </w:p>
        </w:tc>
        <w:tc>
          <w:tcPr>
            <w:tcW w:w="1917" w:type="dxa"/>
          </w:tcPr>
          <w:p w14:paraId="7E039218" w14:textId="64F22805" w:rsidR="00C7029E" w:rsidRPr="00CE45AC" w:rsidRDefault="00C7029E" w:rsidP="00E62B2D">
            <w:pPr>
              <w:pStyle w:val="TAL"/>
              <w:keepNext w:val="0"/>
              <w:keepLines w:val="0"/>
              <w:widowControl w:val="0"/>
            </w:pPr>
          </w:p>
        </w:tc>
        <w:tc>
          <w:tcPr>
            <w:tcW w:w="1917" w:type="dxa"/>
          </w:tcPr>
          <w:p w14:paraId="6A08956F" w14:textId="5C8E94DF" w:rsidR="00C7029E" w:rsidRPr="00CE45AC" w:rsidRDefault="00C7029E" w:rsidP="00E62B2D">
            <w:pPr>
              <w:pStyle w:val="TAL"/>
              <w:keepNext w:val="0"/>
              <w:keepLines w:val="0"/>
              <w:widowControl w:val="0"/>
            </w:pPr>
          </w:p>
        </w:tc>
        <w:tc>
          <w:tcPr>
            <w:tcW w:w="1917" w:type="dxa"/>
          </w:tcPr>
          <w:p w14:paraId="6659A0C2" w14:textId="46A900C0" w:rsidR="00C7029E" w:rsidRPr="00CE45AC" w:rsidRDefault="00C7029E" w:rsidP="00E62B2D">
            <w:pPr>
              <w:pStyle w:val="TAL"/>
              <w:keepNext w:val="0"/>
              <w:keepLines w:val="0"/>
              <w:widowControl w:val="0"/>
            </w:pPr>
          </w:p>
        </w:tc>
        <w:tc>
          <w:tcPr>
            <w:tcW w:w="1917" w:type="dxa"/>
            <w:shd w:val="clear" w:color="auto" w:fill="auto"/>
          </w:tcPr>
          <w:p w14:paraId="1CC2CF9B" w14:textId="38A7E66B" w:rsidR="00C7029E" w:rsidRPr="00CE45AC" w:rsidRDefault="00C7029E" w:rsidP="00E62B2D">
            <w:pPr>
              <w:pStyle w:val="TAL"/>
              <w:keepNext w:val="0"/>
              <w:keepLines w:val="0"/>
              <w:widowControl w:val="0"/>
            </w:pPr>
          </w:p>
        </w:tc>
        <w:tc>
          <w:tcPr>
            <w:tcW w:w="1525" w:type="dxa"/>
          </w:tcPr>
          <w:p w14:paraId="78A32726" w14:textId="77777777" w:rsidR="00C7029E" w:rsidRPr="00CE45AC" w:rsidRDefault="00C7029E" w:rsidP="00E62B2D">
            <w:pPr>
              <w:pStyle w:val="TAL"/>
              <w:keepNext w:val="0"/>
              <w:keepLines w:val="0"/>
              <w:widowControl w:val="0"/>
              <w:rPr>
                <w:rFonts w:cs="Arial"/>
                <w:szCs w:val="18"/>
              </w:rPr>
            </w:pPr>
          </w:p>
        </w:tc>
      </w:tr>
      <w:tr w:rsidR="00C7029E" w:rsidRPr="00CE45AC" w14:paraId="49BF51C4" w14:textId="77777777" w:rsidTr="00C7029E">
        <w:trPr>
          <w:jc w:val="center"/>
        </w:trPr>
        <w:tc>
          <w:tcPr>
            <w:tcW w:w="618" w:type="dxa"/>
          </w:tcPr>
          <w:p w14:paraId="7D75D878" w14:textId="1F16E08E" w:rsidR="00C7029E" w:rsidRPr="00CE45AC" w:rsidRDefault="00874C01" w:rsidP="00E62B2D">
            <w:pPr>
              <w:pStyle w:val="TAC"/>
              <w:keepNext w:val="0"/>
              <w:keepLines w:val="0"/>
              <w:widowControl w:val="0"/>
              <w:rPr>
                <w:rFonts w:cs="Arial"/>
                <w:szCs w:val="18"/>
              </w:rPr>
            </w:pPr>
            <w:r>
              <w:rPr>
                <w:rFonts w:cs="Arial"/>
                <w:szCs w:val="18"/>
              </w:rPr>
              <w:t>D.45</w:t>
            </w:r>
          </w:p>
        </w:tc>
        <w:tc>
          <w:tcPr>
            <w:tcW w:w="1242" w:type="dxa"/>
          </w:tcPr>
          <w:p w14:paraId="2CFE68A2" w14:textId="77777777" w:rsidR="00C7029E" w:rsidRPr="00CE45AC" w:rsidRDefault="00C7029E" w:rsidP="00E62B2D">
            <w:pPr>
              <w:pStyle w:val="TAL"/>
              <w:keepNext w:val="0"/>
              <w:keepLines w:val="0"/>
              <w:widowControl w:val="0"/>
            </w:pPr>
            <w:r w:rsidRPr="00CE45AC">
              <w:t>water resistant</w:t>
            </w:r>
          </w:p>
        </w:tc>
        <w:tc>
          <w:tcPr>
            <w:tcW w:w="3164" w:type="dxa"/>
          </w:tcPr>
          <w:p w14:paraId="3700DE34" w14:textId="77777777" w:rsidR="00C7029E" w:rsidRPr="00CE45AC" w:rsidRDefault="00C7029E" w:rsidP="00E62B2D">
            <w:pPr>
              <w:pStyle w:val="TAL"/>
              <w:keepNext w:val="0"/>
              <w:keepLines w:val="0"/>
              <w:widowControl w:val="0"/>
            </w:pPr>
            <w:r w:rsidRPr="00CE45AC">
              <w:t>Quality of a mobile device of tolerance to water to some degree</w:t>
            </w:r>
          </w:p>
        </w:tc>
        <w:tc>
          <w:tcPr>
            <w:tcW w:w="1917" w:type="dxa"/>
          </w:tcPr>
          <w:p w14:paraId="37593214" w14:textId="1446F7E8" w:rsidR="00C7029E" w:rsidRPr="00CE45AC" w:rsidRDefault="00C7029E" w:rsidP="00E62B2D">
            <w:pPr>
              <w:pStyle w:val="TAL"/>
              <w:keepNext w:val="0"/>
              <w:keepLines w:val="0"/>
              <w:widowControl w:val="0"/>
            </w:pPr>
          </w:p>
        </w:tc>
        <w:tc>
          <w:tcPr>
            <w:tcW w:w="1917" w:type="dxa"/>
          </w:tcPr>
          <w:p w14:paraId="73E30427" w14:textId="291B382E" w:rsidR="00C7029E" w:rsidRPr="00CE45AC" w:rsidRDefault="00C7029E" w:rsidP="00E62B2D">
            <w:pPr>
              <w:pStyle w:val="TAL"/>
              <w:keepNext w:val="0"/>
              <w:keepLines w:val="0"/>
              <w:widowControl w:val="0"/>
            </w:pPr>
          </w:p>
        </w:tc>
        <w:tc>
          <w:tcPr>
            <w:tcW w:w="1917" w:type="dxa"/>
          </w:tcPr>
          <w:p w14:paraId="672332AB" w14:textId="45820C35" w:rsidR="00C7029E" w:rsidRPr="00CE45AC" w:rsidRDefault="00C7029E" w:rsidP="00E62B2D">
            <w:pPr>
              <w:pStyle w:val="TAL"/>
              <w:keepNext w:val="0"/>
              <w:keepLines w:val="0"/>
              <w:widowControl w:val="0"/>
            </w:pPr>
          </w:p>
        </w:tc>
        <w:tc>
          <w:tcPr>
            <w:tcW w:w="1917" w:type="dxa"/>
            <w:shd w:val="clear" w:color="auto" w:fill="auto"/>
          </w:tcPr>
          <w:p w14:paraId="7576C5F7" w14:textId="38F62F11" w:rsidR="00C7029E" w:rsidRPr="00CE45AC" w:rsidRDefault="00C7029E" w:rsidP="00E62B2D">
            <w:pPr>
              <w:pStyle w:val="TAL"/>
              <w:keepNext w:val="0"/>
              <w:keepLines w:val="0"/>
              <w:widowControl w:val="0"/>
            </w:pPr>
          </w:p>
        </w:tc>
        <w:tc>
          <w:tcPr>
            <w:tcW w:w="1525" w:type="dxa"/>
          </w:tcPr>
          <w:p w14:paraId="68957BE8" w14:textId="77777777" w:rsidR="00C7029E" w:rsidRPr="00CE45AC" w:rsidRDefault="00C7029E" w:rsidP="00E62B2D">
            <w:pPr>
              <w:pStyle w:val="TAL"/>
              <w:keepNext w:val="0"/>
              <w:keepLines w:val="0"/>
              <w:widowControl w:val="0"/>
              <w:rPr>
                <w:rFonts w:cs="Arial"/>
                <w:szCs w:val="18"/>
              </w:rPr>
            </w:pPr>
          </w:p>
        </w:tc>
      </w:tr>
      <w:tr w:rsidR="00C7029E" w:rsidRPr="00CE45AC" w14:paraId="27723823" w14:textId="77777777" w:rsidTr="00C7029E">
        <w:trPr>
          <w:jc w:val="center"/>
        </w:trPr>
        <w:tc>
          <w:tcPr>
            <w:tcW w:w="618" w:type="dxa"/>
          </w:tcPr>
          <w:p w14:paraId="4BB0A7EA" w14:textId="3F6EF325" w:rsidR="00C7029E" w:rsidRPr="00CE45AC" w:rsidRDefault="00874C01" w:rsidP="00E62B2D">
            <w:pPr>
              <w:pStyle w:val="TAC"/>
              <w:keepNext w:val="0"/>
              <w:keepLines w:val="0"/>
              <w:widowControl w:val="0"/>
              <w:rPr>
                <w:rFonts w:cs="Arial"/>
                <w:szCs w:val="18"/>
              </w:rPr>
            </w:pPr>
            <w:r>
              <w:rPr>
                <w:rFonts w:cs="Arial"/>
                <w:szCs w:val="18"/>
              </w:rPr>
              <w:t>D.46</w:t>
            </w:r>
          </w:p>
        </w:tc>
        <w:tc>
          <w:tcPr>
            <w:tcW w:w="1242" w:type="dxa"/>
          </w:tcPr>
          <w:p w14:paraId="5326A26F" w14:textId="77777777" w:rsidR="00C7029E" w:rsidRPr="00CE45AC" w:rsidRDefault="00C7029E" w:rsidP="00E62B2D">
            <w:pPr>
              <w:pStyle w:val="TAL"/>
              <w:keepNext w:val="0"/>
              <w:keepLines w:val="0"/>
              <w:widowControl w:val="0"/>
            </w:pPr>
            <w:r w:rsidRPr="00CE45AC">
              <w:t>wireless charging</w:t>
            </w:r>
          </w:p>
        </w:tc>
        <w:tc>
          <w:tcPr>
            <w:tcW w:w="3164" w:type="dxa"/>
          </w:tcPr>
          <w:p w14:paraId="0C3261C8" w14:textId="77777777" w:rsidR="00C7029E" w:rsidRPr="00CE45AC" w:rsidRDefault="00C7029E" w:rsidP="00E62B2D">
            <w:pPr>
              <w:pStyle w:val="TAL"/>
              <w:keepNext w:val="0"/>
              <w:keepLines w:val="0"/>
              <w:widowControl w:val="0"/>
            </w:pPr>
            <w:r w:rsidRPr="00CE45AC">
              <w:t>Functionality of a mobile device that allows charging the mobile device without cables (functionality typically based on magnetic induction)</w:t>
            </w:r>
          </w:p>
        </w:tc>
        <w:tc>
          <w:tcPr>
            <w:tcW w:w="1917" w:type="dxa"/>
          </w:tcPr>
          <w:p w14:paraId="03DDE6E3" w14:textId="4EE9B8F4" w:rsidR="00C7029E" w:rsidRPr="00CE45AC" w:rsidRDefault="00C7029E" w:rsidP="00E62B2D">
            <w:pPr>
              <w:pStyle w:val="TAL"/>
              <w:keepNext w:val="0"/>
              <w:keepLines w:val="0"/>
              <w:widowControl w:val="0"/>
            </w:pPr>
          </w:p>
        </w:tc>
        <w:tc>
          <w:tcPr>
            <w:tcW w:w="1917" w:type="dxa"/>
          </w:tcPr>
          <w:p w14:paraId="72EF52E7" w14:textId="01986866" w:rsidR="00C7029E" w:rsidRPr="00CE45AC" w:rsidRDefault="00C7029E" w:rsidP="00E62B2D">
            <w:pPr>
              <w:pStyle w:val="TAL"/>
              <w:keepNext w:val="0"/>
              <w:keepLines w:val="0"/>
              <w:widowControl w:val="0"/>
            </w:pPr>
          </w:p>
        </w:tc>
        <w:tc>
          <w:tcPr>
            <w:tcW w:w="1917" w:type="dxa"/>
          </w:tcPr>
          <w:p w14:paraId="624C49D9" w14:textId="3279B16D" w:rsidR="00C7029E" w:rsidRPr="00CE45AC" w:rsidRDefault="00C7029E" w:rsidP="00E62B2D">
            <w:pPr>
              <w:pStyle w:val="TAL"/>
              <w:keepNext w:val="0"/>
              <w:keepLines w:val="0"/>
              <w:widowControl w:val="0"/>
            </w:pPr>
          </w:p>
        </w:tc>
        <w:tc>
          <w:tcPr>
            <w:tcW w:w="1917" w:type="dxa"/>
            <w:shd w:val="clear" w:color="auto" w:fill="auto"/>
          </w:tcPr>
          <w:p w14:paraId="2FB5F442" w14:textId="01A145CB" w:rsidR="00C7029E" w:rsidRPr="00CE45AC" w:rsidRDefault="00C7029E" w:rsidP="00E62B2D">
            <w:pPr>
              <w:pStyle w:val="TAL"/>
              <w:keepNext w:val="0"/>
              <w:keepLines w:val="0"/>
              <w:widowControl w:val="0"/>
            </w:pPr>
          </w:p>
        </w:tc>
        <w:tc>
          <w:tcPr>
            <w:tcW w:w="1525" w:type="dxa"/>
          </w:tcPr>
          <w:p w14:paraId="7268542D" w14:textId="77777777" w:rsidR="00C7029E" w:rsidRPr="00CE45AC" w:rsidRDefault="00C7029E" w:rsidP="00E62B2D">
            <w:pPr>
              <w:pStyle w:val="TAL"/>
              <w:keepNext w:val="0"/>
              <w:keepLines w:val="0"/>
              <w:widowControl w:val="0"/>
              <w:rPr>
                <w:rFonts w:cs="Arial"/>
                <w:szCs w:val="18"/>
              </w:rPr>
            </w:pPr>
          </w:p>
        </w:tc>
      </w:tr>
      <w:tr w:rsidR="00C7029E" w:rsidRPr="00CE45AC" w14:paraId="0314EBBA" w14:textId="77777777" w:rsidTr="00C7029E">
        <w:trPr>
          <w:jc w:val="center"/>
        </w:trPr>
        <w:tc>
          <w:tcPr>
            <w:tcW w:w="618" w:type="dxa"/>
          </w:tcPr>
          <w:p w14:paraId="63E05EDE" w14:textId="08730CA3" w:rsidR="00C7029E" w:rsidRPr="00CE45AC" w:rsidRDefault="00874C01" w:rsidP="00E62B2D">
            <w:pPr>
              <w:pStyle w:val="TAC"/>
              <w:keepNext w:val="0"/>
              <w:keepLines w:val="0"/>
              <w:widowControl w:val="0"/>
              <w:rPr>
                <w:rFonts w:cs="Arial"/>
                <w:szCs w:val="18"/>
              </w:rPr>
            </w:pPr>
            <w:r>
              <w:rPr>
                <w:rFonts w:cs="Arial"/>
                <w:szCs w:val="18"/>
              </w:rPr>
              <w:t>D.47</w:t>
            </w:r>
          </w:p>
        </w:tc>
        <w:tc>
          <w:tcPr>
            <w:tcW w:w="1242" w:type="dxa"/>
          </w:tcPr>
          <w:p w14:paraId="31A467C8" w14:textId="77777777" w:rsidR="00C7029E" w:rsidRPr="00CE45AC" w:rsidRDefault="00C7029E" w:rsidP="00E62B2D">
            <w:pPr>
              <w:pStyle w:val="TAL"/>
              <w:keepNext w:val="0"/>
              <w:keepLines w:val="0"/>
              <w:widowControl w:val="0"/>
            </w:pPr>
            <w:r w:rsidRPr="00CE45AC">
              <w:t>wireless charging coil</w:t>
            </w:r>
          </w:p>
        </w:tc>
        <w:tc>
          <w:tcPr>
            <w:tcW w:w="3164" w:type="dxa"/>
          </w:tcPr>
          <w:p w14:paraId="0B2E242C" w14:textId="77777777" w:rsidR="00C7029E" w:rsidRPr="00CE45AC" w:rsidRDefault="00C7029E" w:rsidP="00E62B2D">
            <w:pPr>
              <w:pStyle w:val="TAL"/>
              <w:keepNext w:val="0"/>
              <w:keepLines w:val="0"/>
              <w:widowControl w:val="0"/>
            </w:pPr>
            <w:r w:rsidRPr="00CE45AC">
              <w:t>Coil used for wireless charging</w:t>
            </w:r>
          </w:p>
        </w:tc>
        <w:tc>
          <w:tcPr>
            <w:tcW w:w="1917" w:type="dxa"/>
          </w:tcPr>
          <w:p w14:paraId="042E6E86" w14:textId="3D157CFE" w:rsidR="00C7029E" w:rsidRPr="00CE45AC" w:rsidRDefault="00C7029E" w:rsidP="00E62B2D">
            <w:pPr>
              <w:pStyle w:val="TAL"/>
              <w:keepNext w:val="0"/>
              <w:keepLines w:val="0"/>
              <w:widowControl w:val="0"/>
            </w:pPr>
          </w:p>
        </w:tc>
        <w:tc>
          <w:tcPr>
            <w:tcW w:w="1917" w:type="dxa"/>
          </w:tcPr>
          <w:p w14:paraId="770AC28B" w14:textId="4F66FD6F" w:rsidR="00C7029E" w:rsidRPr="00CE45AC" w:rsidRDefault="00C7029E" w:rsidP="00E62B2D">
            <w:pPr>
              <w:pStyle w:val="TAL"/>
              <w:keepNext w:val="0"/>
              <w:keepLines w:val="0"/>
              <w:widowControl w:val="0"/>
            </w:pPr>
          </w:p>
        </w:tc>
        <w:tc>
          <w:tcPr>
            <w:tcW w:w="1917" w:type="dxa"/>
          </w:tcPr>
          <w:p w14:paraId="72D641A8" w14:textId="228B2714" w:rsidR="00C7029E" w:rsidRPr="00C7029E" w:rsidRDefault="00C7029E" w:rsidP="00E62B2D">
            <w:pPr>
              <w:pStyle w:val="TAL"/>
              <w:keepNext w:val="0"/>
              <w:keepLines w:val="0"/>
              <w:widowControl w:val="0"/>
              <w:rPr>
                <w:lang w:val="en-US"/>
              </w:rPr>
            </w:pPr>
          </w:p>
        </w:tc>
        <w:tc>
          <w:tcPr>
            <w:tcW w:w="1917" w:type="dxa"/>
            <w:shd w:val="clear" w:color="auto" w:fill="auto"/>
          </w:tcPr>
          <w:p w14:paraId="7AE66562" w14:textId="77694B0F" w:rsidR="00C7029E" w:rsidRPr="00CE45AC" w:rsidRDefault="00C7029E" w:rsidP="00E62B2D">
            <w:pPr>
              <w:pStyle w:val="TAL"/>
              <w:keepNext w:val="0"/>
              <w:keepLines w:val="0"/>
              <w:widowControl w:val="0"/>
            </w:pPr>
          </w:p>
        </w:tc>
        <w:tc>
          <w:tcPr>
            <w:tcW w:w="1525" w:type="dxa"/>
          </w:tcPr>
          <w:p w14:paraId="73CC6393" w14:textId="77777777" w:rsidR="00C7029E" w:rsidRPr="00CE45AC" w:rsidRDefault="00C7029E" w:rsidP="00E62B2D">
            <w:pPr>
              <w:pStyle w:val="TAL"/>
              <w:keepNext w:val="0"/>
              <w:keepLines w:val="0"/>
              <w:widowControl w:val="0"/>
              <w:rPr>
                <w:rFonts w:cs="Arial"/>
                <w:szCs w:val="18"/>
              </w:rPr>
            </w:pPr>
          </w:p>
        </w:tc>
      </w:tr>
      <w:tr w:rsidR="00C7029E" w:rsidRPr="00CE45AC" w14:paraId="181167BC" w14:textId="77777777" w:rsidTr="00C7029E">
        <w:trPr>
          <w:jc w:val="center"/>
        </w:trPr>
        <w:tc>
          <w:tcPr>
            <w:tcW w:w="618" w:type="dxa"/>
          </w:tcPr>
          <w:p w14:paraId="54A3F2A5" w14:textId="29E6AA78" w:rsidR="00C7029E" w:rsidRPr="00CE45AC" w:rsidRDefault="00874C01" w:rsidP="00E62B2D">
            <w:pPr>
              <w:pStyle w:val="TAC"/>
              <w:keepNext w:val="0"/>
              <w:keepLines w:val="0"/>
              <w:widowControl w:val="0"/>
              <w:rPr>
                <w:rFonts w:cs="Arial"/>
                <w:szCs w:val="18"/>
              </w:rPr>
            </w:pPr>
            <w:r>
              <w:rPr>
                <w:rFonts w:cs="Arial"/>
                <w:szCs w:val="18"/>
              </w:rPr>
              <w:t>D.48</w:t>
            </w:r>
          </w:p>
        </w:tc>
        <w:tc>
          <w:tcPr>
            <w:tcW w:w="1242" w:type="dxa"/>
          </w:tcPr>
          <w:p w14:paraId="30A08700" w14:textId="77777777" w:rsidR="00C7029E" w:rsidRPr="00CE45AC" w:rsidRDefault="00C7029E" w:rsidP="00E62B2D">
            <w:pPr>
              <w:pStyle w:val="TAL"/>
              <w:keepNext w:val="0"/>
              <w:keepLines w:val="0"/>
              <w:widowControl w:val="0"/>
            </w:pPr>
            <w:r w:rsidRPr="00CE45AC">
              <w:t>wizard key</w:t>
            </w:r>
          </w:p>
        </w:tc>
        <w:tc>
          <w:tcPr>
            <w:tcW w:w="3164" w:type="dxa"/>
          </w:tcPr>
          <w:p w14:paraId="1967DA6D" w14:textId="77777777" w:rsidR="00C7029E" w:rsidRPr="00CE45AC" w:rsidRDefault="00C7029E" w:rsidP="00E62B2D">
            <w:pPr>
              <w:pStyle w:val="TAL"/>
              <w:keepNext w:val="0"/>
              <w:keepLines w:val="0"/>
              <w:widowControl w:val="0"/>
            </w:pPr>
            <w:r w:rsidRPr="00CE45AC">
              <w:t>Key of a mobile device that executes the software assistant (wizard)</w:t>
            </w:r>
          </w:p>
        </w:tc>
        <w:tc>
          <w:tcPr>
            <w:tcW w:w="1917" w:type="dxa"/>
          </w:tcPr>
          <w:p w14:paraId="40334FC1" w14:textId="6A4EFB06" w:rsidR="00C7029E" w:rsidRPr="00CE45AC" w:rsidRDefault="00C7029E" w:rsidP="00E62B2D">
            <w:pPr>
              <w:pStyle w:val="TAL"/>
              <w:keepNext w:val="0"/>
              <w:keepLines w:val="0"/>
              <w:widowControl w:val="0"/>
            </w:pPr>
          </w:p>
        </w:tc>
        <w:tc>
          <w:tcPr>
            <w:tcW w:w="1917" w:type="dxa"/>
          </w:tcPr>
          <w:p w14:paraId="0B8775E2" w14:textId="008E3334" w:rsidR="00C7029E" w:rsidRPr="00CE45AC" w:rsidRDefault="00C7029E" w:rsidP="00E62B2D">
            <w:pPr>
              <w:pStyle w:val="TAL"/>
              <w:keepNext w:val="0"/>
              <w:keepLines w:val="0"/>
              <w:widowControl w:val="0"/>
            </w:pPr>
          </w:p>
        </w:tc>
        <w:tc>
          <w:tcPr>
            <w:tcW w:w="1917" w:type="dxa"/>
          </w:tcPr>
          <w:p w14:paraId="66C21F9D" w14:textId="310AA5FA" w:rsidR="00C7029E" w:rsidRPr="00CE45AC" w:rsidRDefault="00C7029E" w:rsidP="00E62B2D">
            <w:pPr>
              <w:pStyle w:val="TAL"/>
              <w:keepNext w:val="0"/>
              <w:keepLines w:val="0"/>
              <w:widowControl w:val="0"/>
            </w:pPr>
          </w:p>
        </w:tc>
        <w:tc>
          <w:tcPr>
            <w:tcW w:w="1917" w:type="dxa"/>
            <w:shd w:val="clear" w:color="auto" w:fill="auto"/>
          </w:tcPr>
          <w:p w14:paraId="0034600E" w14:textId="7C68E4CD" w:rsidR="00C7029E" w:rsidRPr="00CE45AC" w:rsidRDefault="00C7029E" w:rsidP="00E62B2D">
            <w:pPr>
              <w:pStyle w:val="TAL"/>
              <w:keepNext w:val="0"/>
              <w:keepLines w:val="0"/>
              <w:widowControl w:val="0"/>
            </w:pPr>
          </w:p>
        </w:tc>
        <w:tc>
          <w:tcPr>
            <w:tcW w:w="1525" w:type="dxa"/>
          </w:tcPr>
          <w:p w14:paraId="7455BBC5" w14:textId="77777777" w:rsidR="00C7029E" w:rsidRPr="00CE45AC" w:rsidRDefault="00C7029E" w:rsidP="00E62B2D">
            <w:pPr>
              <w:pStyle w:val="TAL"/>
              <w:keepNext w:val="0"/>
              <w:keepLines w:val="0"/>
              <w:widowControl w:val="0"/>
              <w:rPr>
                <w:rFonts w:cs="Arial"/>
                <w:szCs w:val="18"/>
              </w:rPr>
            </w:pPr>
          </w:p>
        </w:tc>
      </w:tr>
    </w:tbl>
    <w:p w14:paraId="6EC56033" w14:textId="77777777" w:rsidR="00C7029E" w:rsidRDefault="00C7029E" w:rsidP="00C7029E"/>
    <w:p w14:paraId="76087FC4" w14:textId="47D4C879" w:rsidR="0072210C" w:rsidRPr="00CE45AC" w:rsidRDefault="0072210C" w:rsidP="0072210C">
      <w:pPr>
        <w:pStyle w:val="TH"/>
        <w:keepLines w:val="0"/>
        <w:widowControl w:val="0"/>
      </w:pPr>
      <w:r w:rsidRPr="00CE45AC">
        <w:t>Table </w:t>
      </w:r>
      <w:r w:rsidR="00441125">
        <w:t>1b</w:t>
      </w:r>
      <w:r w:rsidRPr="00CE45AC">
        <w:t xml:space="preserve">: General terms: Hardware and physical elements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2210C" w:rsidRPr="00CE45AC" w14:paraId="3477EF6E" w14:textId="77777777" w:rsidTr="004A1199">
        <w:trPr>
          <w:tblHeader/>
          <w:jc w:val="center"/>
        </w:trPr>
        <w:tc>
          <w:tcPr>
            <w:tcW w:w="618" w:type="dxa"/>
          </w:tcPr>
          <w:p w14:paraId="3F1A6B2E" w14:textId="77777777" w:rsidR="0072210C" w:rsidRPr="00CE45AC" w:rsidRDefault="0072210C" w:rsidP="00811AAC">
            <w:pPr>
              <w:pStyle w:val="TAH"/>
              <w:keepNext w:val="0"/>
              <w:keepLines w:val="0"/>
            </w:pPr>
            <w:r w:rsidRPr="00CE45AC">
              <w:t>Index</w:t>
            </w:r>
          </w:p>
        </w:tc>
        <w:tc>
          <w:tcPr>
            <w:tcW w:w="1242" w:type="dxa"/>
          </w:tcPr>
          <w:p w14:paraId="738E899E" w14:textId="77777777" w:rsidR="0072210C" w:rsidRPr="00CE45AC" w:rsidRDefault="0072210C" w:rsidP="00811AAC">
            <w:pPr>
              <w:pStyle w:val="TAH"/>
              <w:keepNext w:val="0"/>
              <w:keepLines w:val="0"/>
            </w:pPr>
            <w:r w:rsidRPr="00CE45AC">
              <w:t>Technical term</w:t>
            </w:r>
          </w:p>
        </w:tc>
        <w:tc>
          <w:tcPr>
            <w:tcW w:w="3164" w:type="dxa"/>
          </w:tcPr>
          <w:p w14:paraId="3E425E4C" w14:textId="77777777" w:rsidR="0072210C" w:rsidRPr="00CE45AC" w:rsidRDefault="0072210C" w:rsidP="00811AAC">
            <w:pPr>
              <w:pStyle w:val="TAH"/>
              <w:keepNext w:val="0"/>
              <w:keepLines w:val="0"/>
            </w:pPr>
            <w:r w:rsidRPr="00CE45AC">
              <w:t>Functional description</w:t>
            </w:r>
          </w:p>
        </w:tc>
        <w:tc>
          <w:tcPr>
            <w:tcW w:w="1917" w:type="dxa"/>
          </w:tcPr>
          <w:p w14:paraId="132852AB" w14:textId="15C22A96" w:rsidR="0072210C" w:rsidRPr="00CE45AC" w:rsidRDefault="0072210C" w:rsidP="00811AAC">
            <w:pPr>
              <w:pStyle w:val="TAH"/>
              <w:keepNext w:val="0"/>
              <w:keepLines w:val="0"/>
              <w:rPr>
                <w:rFonts w:cs="Arial"/>
                <w:szCs w:val="18"/>
              </w:rPr>
            </w:pPr>
            <w:r>
              <w:rPr>
                <w:rFonts w:cs="Arial"/>
                <w:szCs w:val="18"/>
              </w:rPr>
              <w:t>Dutch</w:t>
            </w:r>
          </w:p>
        </w:tc>
        <w:tc>
          <w:tcPr>
            <w:tcW w:w="1917" w:type="dxa"/>
          </w:tcPr>
          <w:p w14:paraId="0CF8216C" w14:textId="279B8C48" w:rsidR="0072210C" w:rsidRPr="00CE45AC" w:rsidRDefault="0072210C" w:rsidP="00811AAC">
            <w:pPr>
              <w:pStyle w:val="TAH"/>
              <w:keepNext w:val="0"/>
              <w:keepLines w:val="0"/>
            </w:pPr>
            <w:r>
              <w:t>English</w:t>
            </w:r>
          </w:p>
        </w:tc>
        <w:tc>
          <w:tcPr>
            <w:tcW w:w="1917" w:type="dxa"/>
          </w:tcPr>
          <w:p w14:paraId="2626E1A9" w14:textId="5FA16BB8" w:rsidR="0072210C" w:rsidRPr="00CE45AC" w:rsidRDefault="0072210C" w:rsidP="00811AAC">
            <w:pPr>
              <w:pStyle w:val="TAH"/>
              <w:keepNext w:val="0"/>
              <w:keepLines w:val="0"/>
            </w:pPr>
            <w:r>
              <w:t>Finnish</w:t>
            </w:r>
          </w:p>
        </w:tc>
        <w:tc>
          <w:tcPr>
            <w:tcW w:w="1917" w:type="dxa"/>
          </w:tcPr>
          <w:p w14:paraId="3CABD76D" w14:textId="4A152313" w:rsidR="0072210C" w:rsidRPr="00CE45AC" w:rsidRDefault="0072210C" w:rsidP="00811AAC">
            <w:pPr>
              <w:pStyle w:val="TAH"/>
              <w:keepNext w:val="0"/>
              <w:keepLines w:val="0"/>
              <w:rPr>
                <w:rFonts w:cs="Arial"/>
                <w:szCs w:val="18"/>
              </w:rPr>
            </w:pPr>
            <w:r>
              <w:rPr>
                <w:rFonts w:cs="Arial"/>
                <w:szCs w:val="18"/>
              </w:rPr>
              <w:t>French</w:t>
            </w:r>
          </w:p>
        </w:tc>
        <w:tc>
          <w:tcPr>
            <w:tcW w:w="1525" w:type="dxa"/>
          </w:tcPr>
          <w:p w14:paraId="277451EE" w14:textId="77777777" w:rsidR="0072210C" w:rsidRPr="00CE45AC" w:rsidRDefault="0072210C" w:rsidP="00811AAC">
            <w:pPr>
              <w:pStyle w:val="TAH"/>
              <w:keepNext w:val="0"/>
              <w:keepLines w:val="0"/>
            </w:pPr>
            <w:r w:rsidRPr="00CE45AC">
              <w:t>Comment</w:t>
            </w:r>
          </w:p>
        </w:tc>
      </w:tr>
      <w:tr w:rsidR="004A1199" w:rsidRPr="00CE45AC" w14:paraId="03FF5FB0" w14:textId="77777777" w:rsidTr="004A1199">
        <w:trPr>
          <w:jc w:val="center"/>
        </w:trPr>
        <w:tc>
          <w:tcPr>
            <w:tcW w:w="618" w:type="dxa"/>
          </w:tcPr>
          <w:p w14:paraId="78290BE0" w14:textId="77777777" w:rsidR="004A1199" w:rsidRPr="00CE45AC" w:rsidRDefault="004A1199" w:rsidP="004A1199">
            <w:pPr>
              <w:pStyle w:val="TAC"/>
              <w:keepNext w:val="0"/>
              <w:rPr>
                <w:rFonts w:cs="Arial"/>
                <w:szCs w:val="18"/>
              </w:rPr>
            </w:pPr>
            <w:r>
              <w:rPr>
                <w:rFonts w:cs="Arial"/>
                <w:szCs w:val="18"/>
              </w:rPr>
              <w:t>D.1</w:t>
            </w:r>
          </w:p>
        </w:tc>
        <w:tc>
          <w:tcPr>
            <w:tcW w:w="1242" w:type="dxa"/>
          </w:tcPr>
          <w:p w14:paraId="59B98410" w14:textId="77777777" w:rsidR="004A1199" w:rsidRPr="00CE45AC" w:rsidRDefault="004A1199" w:rsidP="004A1199">
            <w:pPr>
              <w:pStyle w:val="TAL"/>
              <w:keepNext w:val="0"/>
              <w:rPr>
                <w:sz w:val="24"/>
                <w:lang w:eastAsia="de-DE"/>
              </w:rPr>
            </w:pPr>
            <w:r w:rsidRPr="00CE45AC">
              <w:t>battery</w:t>
            </w:r>
          </w:p>
        </w:tc>
        <w:tc>
          <w:tcPr>
            <w:tcW w:w="3164" w:type="dxa"/>
          </w:tcPr>
          <w:p w14:paraId="3D0C4509" w14:textId="77777777" w:rsidR="004A1199" w:rsidRPr="00CE45AC" w:rsidRDefault="004A1199" w:rsidP="004A1199">
            <w:pPr>
              <w:pStyle w:val="TAL"/>
              <w:keepNext w:val="0"/>
            </w:pPr>
            <w:r w:rsidRPr="00CE45AC">
              <w:t>The internal rechargeable battery of a mobile device (it may or may not be detachable)</w:t>
            </w:r>
          </w:p>
        </w:tc>
        <w:tc>
          <w:tcPr>
            <w:tcW w:w="1917" w:type="dxa"/>
          </w:tcPr>
          <w:p w14:paraId="1AC14157" w14:textId="77777777" w:rsidR="004A1199" w:rsidRPr="00CE45AC" w:rsidRDefault="004A1199" w:rsidP="004A1199">
            <w:pPr>
              <w:pStyle w:val="TAL"/>
              <w:keepNext w:val="0"/>
              <w:rPr>
                <w:sz w:val="24"/>
                <w:lang w:eastAsia="de-DE"/>
              </w:rPr>
            </w:pPr>
          </w:p>
        </w:tc>
        <w:tc>
          <w:tcPr>
            <w:tcW w:w="1917" w:type="dxa"/>
          </w:tcPr>
          <w:p w14:paraId="02F45CA2" w14:textId="2D0A7D50" w:rsidR="004A1199" w:rsidRPr="00CE45AC" w:rsidRDefault="004A1199" w:rsidP="004A1199">
            <w:pPr>
              <w:pStyle w:val="TAL"/>
              <w:keepNext w:val="0"/>
            </w:pPr>
            <w:r w:rsidRPr="00CE45AC">
              <w:t>battery</w:t>
            </w:r>
          </w:p>
        </w:tc>
        <w:tc>
          <w:tcPr>
            <w:tcW w:w="1917" w:type="dxa"/>
          </w:tcPr>
          <w:p w14:paraId="739264E7" w14:textId="77777777" w:rsidR="004A1199" w:rsidRPr="00CE45AC" w:rsidRDefault="004A1199" w:rsidP="004A1199">
            <w:pPr>
              <w:pStyle w:val="TAL"/>
              <w:keepNext w:val="0"/>
            </w:pPr>
          </w:p>
        </w:tc>
        <w:tc>
          <w:tcPr>
            <w:tcW w:w="1917" w:type="dxa"/>
            <w:shd w:val="clear" w:color="auto" w:fill="auto"/>
          </w:tcPr>
          <w:p w14:paraId="5235D8A5" w14:textId="657567F7" w:rsidR="004A1199" w:rsidRPr="00CE45AC" w:rsidRDefault="004A1199" w:rsidP="004A1199">
            <w:pPr>
              <w:pStyle w:val="TAL"/>
              <w:keepNext w:val="0"/>
            </w:pPr>
            <w:r w:rsidRPr="00CE45AC">
              <w:t>batterie</w:t>
            </w:r>
          </w:p>
        </w:tc>
        <w:tc>
          <w:tcPr>
            <w:tcW w:w="1525" w:type="dxa"/>
          </w:tcPr>
          <w:p w14:paraId="76C523E8" w14:textId="77777777" w:rsidR="004A1199" w:rsidRPr="00CE45AC" w:rsidRDefault="004A1199" w:rsidP="004A1199">
            <w:pPr>
              <w:pStyle w:val="TAL"/>
              <w:keepNext w:val="0"/>
              <w:keepLines w:val="0"/>
              <w:rPr>
                <w:rFonts w:cs="Arial"/>
                <w:szCs w:val="18"/>
              </w:rPr>
            </w:pPr>
          </w:p>
        </w:tc>
      </w:tr>
      <w:tr w:rsidR="004A1199" w:rsidRPr="00CE45AC" w14:paraId="59236C27" w14:textId="77777777" w:rsidTr="004A1199">
        <w:trPr>
          <w:jc w:val="center"/>
        </w:trPr>
        <w:tc>
          <w:tcPr>
            <w:tcW w:w="618" w:type="dxa"/>
          </w:tcPr>
          <w:p w14:paraId="7706A5B2" w14:textId="77777777" w:rsidR="004A1199" w:rsidRPr="00CE45AC" w:rsidRDefault="004A1199" w:rsidP="004A1199">
            <w:pPr>
              <w:pStyle w:val="TAC"/>
              <w:keepNext w:val="0"/>
              <w:rPr>
                <w:rFonts w:cs="Arial"/>
                <w:szCs w:val="18"/>
              </w:rPr>
            </w:pPr>
            <w:r>
              <w:rPr>
                <w:rFonts w:cs="Arial"/>
                <w:szCs w:val="18"/>
              </w:rPr>
              <w:t>D.2</w:t>
            </w:r>
          </w:p>
        </w:tc>
        <w:tc>
          <w:tcPr>
            <w:tcW w:w="1242" w:type="dxa"/>
          </w:tcPr>
          <w:p w14:paraId="550F97CC" w14:textId="77777777" w:rsidR="004A1199" w:rsidRPr="00CE45AC" w:rsidRDefault="004A1199" w:rsidP="004A1199">
            <w:pPr>
              <w:pStyle w:val="TAL"/>
              <w:keepNext w:val="0"/>
            </w:pPr>
            <w:r w:rsidRPr="00CE45AC">
              <w:t>charging speed</w:t>
            </w:r>
          </w:p>
        </w:tc>
        <w:tc>
          <w:tcPr>
            <w:tcW w:w="3164" w:type="dxa"/>
          </w:tcPr>
          <w:p w14:paraId="523F49F2" w14:textId="77777777" w:rsidR="004A1199" w:rsidRPr="00CE45AC" w:rsidRDefault="004A1199" w:rsidP="004A1199">
            <w:pPr>
              <w:pStyle w:val="TAL"/>
              <w:keepNext w:val="0"/>
            </w:pPr>
            <w:r w:rsidRPr="00CE45AC">
              <w:t>Speed at which the battery of the mobile device can be charged</w:t>
            </w:r>
          </w:p>
        </w:tc>
        <w:tc>
          <w:tcPr>
            <w:tcW w:w="1917" w:type="dxa"/>
          </w:tcPr>
          <w:p w14:paraId="6104A4C6" w14:textId="77777777" w:rsidR="004A1199" w:rsidRPr="00CE45AC" w:rsidRDefault="004A1199" w:rsidP="004A1199">
            <w:pPr>
              <w:pStyle w:val="TAL"/>
              <w:keepNext w:val="0"/>
            </w:pPr>
          </w:p>
        </w:tc>
        <w:tc>
          <w:tcPr>
            <w:tcW w:w="1917" w:type="dxa"/>
          </w:tcPr>
          <w:p w14:paraId="0A32344C" w14:textId="0676302C" w:rsidR="004A1199" w:rsidRPr="00CE45AC" w:rsidRDefault="004A1199" w:rsidP="004A1199">
            <w:pPr>
              <w:pStyle w:val="TAL"/>
              <w:keepNext w:val="0"/>
            </w:pPr>
            <w:r w:rsidRPr="00CE45AC">
              <w:t>charging speed</w:t>
            </w:r>
          </w:p>
        </w:tc>
        <w:tc>
          <w:tcPr>
            <w:tcW w:w="1917" w:type="dxa"/>
          </w:tcPr>
          <w:p w14:paraId="430CFE75" w14:textId="77777777" w:rsidR="004A1199" w:rsidRPr="00CE45AC" w:rsidRDefault="004A1199" w:rsidP="004A1199">
            <w:pPr>
              <w:pStyle w:val="TAL"/>
              <w:keepNext w:val="0"/>
            </w:pPr>
          </w:p>
        </w:tc>
        <w:tc>
          <w:tcPr>
            <w:tcW w:w="1917" w:type="dxa"/>
            <w:shd w:val="clear" w:color="auto" w:fill="auto"/>
          </w:tcPr>
          <w:p w14:paraId="648AA6D8" w14:textId="642252E8" w:rsidR="004A1199" w:rsidRPr="00CE45AC" w:rsidRDefault="004A1199" w:rsidP="004A1199">
            <w:pPr>
              <w:pStyle w:val="TAL"/>
              <w:keepNext w:val="0"/>
            </w:pPr>
            <w:r w:rsidRPr="00CE45AC">
              <w:t>vitesse de chargement</w:t>
            </w:r>
          </w:p>
        </w:tc>
        <w:tc>
          <w:tcPr>
            <w:tcW w:w="1525" w:type="dxa"/>
          </w:tcPr>
          <w:p w14:paraId="362F8C3A" w14:textId="77777777" w:rsidR="004A1199" w:rsidRPr="00CE45AC" w:rsidRDefault="004A1199" w:rsidP="004A1199">
            <w:pPr>
              <w:pStyle w:val="TAL"/>
              <w:keepNext w:val="0"/>
              <w:keepLines w:val="0"/>
              <w:rPr>
                <w:rFonts w:cs="Arial"/>
                <w:szCs w:val="18"/>
              </w:rPr>
            </w:pPr>
          </w:p>
        </w:tc>
      </w:tr>
      <w:tr w:rsidR="004A1199" w:rsidRPr="00CE45AC" w14:paraId="142B5B8A" w14:textId="77777777" w:rsidTr="004A1199">
        <w:trPr>
          <w:jc w:val="center"/>
        </w:trPr>
        <w:tc>
          <w:tcPr>
            <w:tcW w:w="618" w:type="dxa"/>
          </w:tcPr>
          <w:p w14:paraId="3EF90144" w14:textId="77777777" w:rsidR="004A1199" w:rsidRPr="00CE45AC" w:rsidRDefault="004A1199" w:rsidP="004A1199">
            <w:pPr>
              <w:pStyle w:val="TAC"/>
              <w:keepNext w:val="0"/>
              <w:rPr>
                <w:rFonts w:cs="Arial"/>
                <w:szCs w:val="18"/>
              </w:rPr>
            </w:pPr>
            <w:r>
              <w:rPr>
                <w:rFonts w:cs="Arial"/>
                <w:szCs w:val="18"/>
              </w:rPr>
              <w:t>D.3</w:t>
            </w:r>
          </w:p>
        </w:tc>
        <w:tc>
          <w:tcPr>
            <w:tcW w:w="1242" w:type="dxa"/>
          </w:tcPr>
          <w:p w14:paraId="71B25329" w14:textId="77777777" w:rsidR="004A1199" w:rsidRPr="00CE45AC" w:rsidRDefault="004A1199" w:rsidP="004A1199">
            <w:pPr>
              <w:pStyle w:val="TAL"/>
              <w:keepNext w:val="0"/>
            </w:pPr>
            <w:r w:rsidRPr="00CE45AC">
              <w:t>device layout</w:t>
            </w:r>
          </w:p>
        </w:tc>
        <w:tc>
          <w:tcPr>
            <w:tcW w:w="3164" w:type="dxa"/>
          </w:tcPr>
          <w:p w14:paraId="612D3458" w14:textId="77777777" w:rsidR="004A1199" w:rsidRPr="00CE45AC" w:rsidRDefault="004A1199" w:rsidP="004A1199">
            <w:pPr>
              <w:pStyle w:val="TAL"/>
              <w:keepNext w:val="0"/>
            </w:pPr>
            <w:r w:rsidRPr="00CE45AC">
              <w:t xml:space="preserve">External layout of the mobile device </w:t>
            </w:r>
          </w:p>
        </w:tc>
        <w:tc>
          <w:tcPr>
            <w:tcW w:w="1917" w:type="dxa"/>
          </w:tcPr>
          <w:p w14:paraId="1E3DF5E7" w14:textId="77777777" w:rsidR="004A1199" w:rsidRPr="00CE45AC" w:rsidRDefault="004A1199" w:rsidP="004A1199">
            <w:pPr>
              <w:pStyle w:val="TAL"/>
              <w:keepNext w:val="0"/>
            </w:pPr>
          </w:p>
        </w:tc>
        <w:tc>
          <w:tcPr>
            <w:tcW w:w="1917" w:type="dxa"/>
          </w:tcPr>
          <w:p w14:paraId="4A0F61E7" w14:textId="7F22ADBF" w:rsidR="004A1199" w:rsidRPr="00CE45AC" w:rsidRDefault="004A1199" w:rsidP="004A1199">
            <w:pPr>
              <w:pStyle w:val="TAL"/>
              <w:keepNext w:val="0"/>
            </w:pPr>
            <w:r w:rsidRPr="00CE45AC">
              <w:t>device layout; phone layout</w:t>
            </w:r>
          </w:p>
        </w:tc>
        <w:tc>
          <w:tcPr>
            <w:tcW w:w="1917" w:type="dxa"/>
          </w:tcPr>
          <w:p w14:paraId="4B2BC398" w14:textId="77777777" w:rsidR="004A1199" w:rsidRPr="00CE45AC" w:rsidRDefault="004A1199" w:rsidP="004A1199">
            <w:pPr>
              <w:pStyle w:val="TAL"/>
              <w:keepNext w:val="0"/>
            </w:pPr>
          </w:p>
        </w:tc>
        <w:tc>
          <w:tcPr>
            <w:tcW w:w="1917" w:type="dxa"/>
            <w:shd w:val="clear" w:color="auto" w:fill="auto"/>
          </w:tcPr>
          <w:p w14:paraId="68FB6E8A" w14:textId="13D388DE" w:rsidR="004A1199" w:rsidRPr="00CE45AC" w:rsidRDefault="004A1199" w:rsidP="004A1199">
            <w:pPr>
              <w:pStyle w:val="TAL"/>
              <w:keepNext w:val="0"/>
            </w:pPr>
            <w:r w:rsidRPr="00CE45AC">
              <w:t>présentation de l'appareil</w:t>
            </w:r>
          </w:p>
        </w:tc>
        <w:tc>
          <w:tcPr>
            <w:tcW w:w="1525" w:type="dxa"/>
          </w:tcPr>
          <w:p w14:paraId="10CC998C" w14:textId="77777777" w:rsidR="004A1199" w:rsidRPr="00CE45AC" w:rsidRDefault="004A1199" w:rsidP="004A1199">
            <w:pPr>
              <w:pStyle w:val="TAL"/>
              <w:keepNext w:val="0"/>
              <w:keepLines w:val="0"/>
              <w:rPr>
                <w:rFonts w:cs="Arial"/>
                <w:szCs w:val="18"/>
              </w:rPr>
            </w:pPr>
          </w:p>
        </w:tc>
      </w:tr>
      <w:tr w:rsidR="004A1199" w:rsidRPr="00CE45AC" w14:paraId="3F2F3FA9" w14:textId="77777777" w:rsidTr="004A1199">
        <w:trPr>
          <w:jc w:val="center"/>
        </w:trPr>
        <w:tc>
          <w:tcPr>
            <w:tcW w:w="618" w:type="dxa"/>
          </w:tcPr>
          <w:p w14:paraId="5E638224" w14:textId="77777777" w:rsidR="004A1199" w:rsidRPr="00CE45AC" w:rsidRDefault="004A1199" w:rsidP="004A1199">
            <w:pPr>
              <w:pStyle w:val="TAC"/>
              <w:keepNext w:val="0"/>
              <w:rPr>
                <w:rFonts w:cs="Arial"/>
                <w:szCs w:val="18"/>
              </w:rPr>
            </w:pPr>
            <w:r>
              <w:rPr>
                <w:rFonts w:cs="Arial"/>
                <w:szCs w:val="18"/>
              </w:rPr>
              <w:lastRenderedPageBreak/>
              <w:t>D.4</w:t>
            </w:r>
          </w:p>
        </w:tc>
        <w:tc>
          <w:tcPr>
            <w:tcW w:w="1242" w:type="dxa"/>
          </w:tcPr>
          <w:p w14:paraId="2A848415" w14:textId="77777777" w:rsidR="004A1199" w:rsidRPr="00CE45AC" w:rsidRDefault="004A1199" w:rsidP="004A1199">
            <w:pPr>
              <w:pStyle w:val="TAL"/>
              <w:keepNext w:val="0"/>
            </w:pPr>
            <w:r w:rsidRPr="00CE45AC">
              <w:t>dual SIM</w:t>
            </w:r>
          </w:p>
        </w:tc>
        <w:tc>
          <w:tcPr>
            <w:tcW w:w="3164" w:type="dxa"/>
          </w:tcPr>
          <w:p w14:paraId="38CBEDC6" w14:textId="77777777" w:rsidR="004A1199" w:rsidRPr="00CE45AC" w:rsidRDefault="004A1199" w:rsidP="004A1199">
            <w:pPr>
              <w:pStyle w:val="TAL"/>
              <w:keepNext w:val="0"/>
            </w:pPr>
            <w:r w:rsidRPr="00CE45AC">
              <w:t>Functionality of a mobile device to be able to handle two SIM cards (with two independent subscriptions)</w:t>
            </w:r>
          </w:p>
        </w:tc>
        <w:tc>
          <w:tcPr>
            <w:tcW w:w="1917" w:type="dxa"/>
          </w:tcPr>
          <w:p w14:paraId="026D9E19" w14:textId="77777777" w:rsidR="004A1199" w:rsidRPr="00CE45AC" w:rsidRDefault="004A1199" w:rsidP="004A1199">
            <w:pPr>
              <w:pStyle w:val="TAL"/>
              <w:keepNext w:val="0"/>
            </w:pPr>
          </w:p>
        </w:tc>
        <w:tc>
          <w:tcPr>
            <w:tcW w:w="1917" w:type="dxa"/>
          </w:tcPr>
          <w:p w14:paraId="4256DE67" w14:textId="70706734" w:rsidR="004A1199" w:rsidRPr="00CE45AC" w:rsidRDefault="004A1199" w:rsidP="004A1199">
            <w:pPr>
              <w:pStyle w:val="TAL"/>
              <w:keepNext w:val="0"/>
            </w:pPr>
            <w:r w:rsidRPr="00CE45AC">
              <w:t>dual SIM</w:t>
            </w:r>
          </w:p>
        </w:tc>
        <w:tc>
          <w:tcPr>
            <w:tcW w:w="1917" w:type="dxa"/>
          </w:tcPr>
          <w:p w14:paraId="199EED8A" w14:textId="77777777" w:rsidR="004A1199" w:rsidRPr="00CE45AC" w:rsidRDefault="004A1199" w:rsidP="004A1199">
            <w:pPr>
              <w:pStyle w:val="TAL"/>
              <w:keepNext w:val="0"/>
            </w:pPr>
          </w:p>
        </w:tc>
        <w:tc>
          <w:tcPr>
            <w:tcW w:w="1917" w:type="dxa"/>
            <w:shd w:val="clear" w:color="auto" w:fill="auto"/>
          </w:tcPr>
          <w:p w14:paraId="010B82A1" w14:textId="3536666B" w:rsidR="004A1199" w:rsidRPr="00CE45AC" w:rsidRDefault="004A1199" w:rsidP="004A1199">
            <w:pPr>
              <w:pStyle w:val="TAL"/>
              <w:keepNext w:val="0"/>
            </w:pPr>
            <w:r w:rsidRPr="00CE45AC">
              <w:t xml:space="preserve">double carte SIM </w:t>
            </w:r>
          </w:p>
        </w:tc>
        <w:tc>
          <w:tcPr>
            <w:tcW w:w="1525" w:type="dxa"/>
          </w:tcPr>
          <w:p w14:paraId="319F1682" w14:textId="77777777" w:rsidR="004A1199" w:rsidRPr="00CE45AC" w:rsidRDefault="004A1199" w:rsidP="004A1199">
            <w:pPr>
              <w:pStyle w:val="TAL"/>
              <w:keepNext w:val="0"/>
              <w:keepLines w:val="0"/>
              <w:rPr>
                <w:rFonts w:cs="Arial"/>
                <w:szCs w:val="18"/>
              </w:rPr>
            </w:pPr>
          </w:p>
        </w:tc>
      </w:tr>
      <w:tr w:rsidR="004A1199" w:rsidRPr="00CE45AC" w14:paraId="062F0D7B" w14:textId="77777777" w:rsidTr="004A1199">
        <w:trPr>
          <w:jc w:val="center"/>
        </w:trPr>
        <w:tc>
          <w:tcPr>
            <w:tcW w:w="618" w:type="dxa"/>
          </w:tcPr>
          <w:p w14:paraId="12AA11D9" w14:textId="77777777" w:rsidR="004A1199" w:rsidRPr="00CE45AC" w:rsidRDefault="004A1199" w:rsidP="004A1199">
            <w:pPr>
              <w:pStyle w:val="TAC"/>
              <w:keepNext w:val="0"/>
              <w:rPr>
                <w:rFonts w:cs="Arial"/>
                <w:szCs w:val="18"/>
              </w:rPr>
            </w:pPr>
            <w:r>
              <w:rPr>
                <w:rFonts w:cs="Arial"/>
                <w:szCs w:val="18"/>
              </w:rPr>
              <w:t>D.5</w:t>
            </w:r>
          </w:p>
        </w:tc>
        <w:tc>
          <w:tcPr>
            <w:tcW w:w="1242" w:type="dxa"/>
          </w:tcPr>
          <w:p w14:paraId="217B6CBA" w14:textId="77777777" w:rsidR="004A1199" w:rsidRPr="00CE45AC" w:rsidRDefault="004A1199" w:rsidP="004A1199">
            <w:pPr>
              <w:pStyle w:val="TAL"/>
              <w:keepNext w:val="0"/>
            </w:pPr>
            <w:r w:rsidRPr="00CE45AC">
              <w:t>dust resistant</w:t>
            </w:r>
          </w:p>
        </w:tc>
        <w:tc>
          <w:tcPr>
            <w:tcW w:w="3164" w:type="dxa"/>
          </w:tcPr>
          <w:p w14:paraId="1706EC92" w14:textId="77777777" w:rsidR="004A1199" w:rsidRPr="00CE45AC" w:rsidRDefault="004A1199" w:rsidP="004A1199">
            <w:pPr>
              <w:pStyle w:val="TAL"/>
              <w:keepNext w:val="0"/>
            </w:pPr>
            <w:r w:rsidRPr="00CE45AC">
              <w:t>Quality of a mobile device of tolerance to dust to some degree</w:t>
            </w:r>
          </w:p>
        </w:tc>
        <w:tc>
          <w:tcPr>
            <w:tcW w:w="1917" w:type="dxa"/>
          </w:tcPr>
          <w:p w14:paraId="7FAE5E13" w14:textId="77777777" w:rsidR="004A1199" w:rsidRPr="00CE45AC" w:rsidRDefault="004A1199" w:rsidP="004A1199">
            <w:pPr>
              <w:pStyle w:val="TAL"/>
              <w:keepNext w:val="0"/>
            </w:pPr>
          </w:p>
        </w:tc>
        <w:tc>
          <w:tcPr>
            <w:tcW w:w="1917" w:type="dxa"/>
          </w:tcPr>
          <w:p w14:paraId="5F5BF237" w14:textId="2334289C" w:rsidR="004A1199" w:rsidRPr="00CE45AC" w:rsidRDefault="004A1199" w:rsidP="004A1199">
            <w:pPr>
              <w:pStyle w:val="TAL"/>
              <w:keepNext w:val="0"/>
            </w:pPr>
            <w:r w:rsidRPr="00CE45AC">
              <w:t>dust resistant</w:t>
            </w:r>
          </w:p>
        </w:tc>
        <w:tc>
          <w:tcPr>
            <w:tcW w:w="1917" w:type="dxa"/>
          </w:tcPr>
          <w:p w14:paraId="656816CC" w14:textId="77777777" w:rsidR="004A1199" w:rsidRPr="00CE45AC" w:rsidRDefault="004A1199" w:rsidP="004A1199">
            <w:pPr>
              <w:pStyle w:val="TAL"/>
              <w:keepNext w:val="0"/>
            </w:pPr>
          </w:p>
        </w:tc>
        <w:tc>
          <w:tcPr>
            <w:tcW w:w="1917" w:type="dxa"/>
            <w:shd w:val="clear" w:color="auto" w:fill="auto"/>
          </w:tcPr>
          <w:p w14:paraId="653F82BF" w14:textId="0303F270" w:rsidR="004A1199" w:rsidRPr="00CE45AC" w:rsidRDefault="004A1199" w:rsidP="004A1199">
            <w:pPr>
              <w:pStyle w:val="TAL"/>
              <w:keepNext w:val="0"/>
            </w:pPr>
            <w:r w:rsidRPr="00CE45AC">
              <w:t>résistant à la poussière</w:t>
            </w:r>
          </w:p>
        </w:tc>
        <w:tc>
          <w:tcPr>
            <w:tcW w:w="1525" w:type="dxa"/>
          </w:tcPr>
          <w:p w14:paraId="5087D624" w14:textId="77777777" w:rsidR="004A1199" w:rsidRPr="00CE45AC" w:rsidRDefault="004A1199" w:rsidP="004A1199">
            <w:pPr>
              <w:pStyle w:val="TAL"/>
              <w:keepNext w:val="0"/>
              <w:keepLines w:val="0"/>
              <w:rPr>
                <w:rFonts w:cs="Arial"/>
                <w:szCs w:val="18"/>
              </w:rPr>
            </w:pPr>
          </w:p>
        </w:tc>
      </w:tr>
      <w:tr w:rsidR="004A1199" w:rsidRPr="00CE45AC" w14:paraId="6F53E07C" w14:textId="77777777" w:rsidTr="004A1199">
        <w:trPr>
          <w:jc w:val="center"/>
        </w:trPr>
        <w:tc>
          <w:tcPr>
            <w:tcW w:w="618" w:type="dxa"/>
          </w:tcPr>
          <w:p w14:paraId="5624D876" w14:textId="77777777" w:rsidR="004A1199" w:rsidRPr="00CE45AC" w:rsidRDefault="004A1199" w:rsidP="004A1199">
            <w:pPr>
              <w:pStyle w:val="TAC"/>
              <w:keepNext w:val="0"/>
              <w:rPr>
                <w:rFonts w:cs="Arial"/>
                <w:szCs w:val="18"/>
              </w:rPr>
            </w:pPr>
            <w:r>
              <w:rPr>
                <w:rFonts w:cs="Arial"/>
                <w:szCs w:val="18"/>
              </w:rPr>
              <w:t>D.6</w:t>
            </w:r>
          </w:p>
        </w:tc>
        <w:tc>
          <w:tcPr>
            <w:tcW w:w="1242" w:type="dxa"/>
          </w:tcPr>
          <w:p w14:paraId="5E910A38" w14:textId="77777777" w:rsidR="004A1199" w:rsidRPr="00CE45AC" w:rsidRDefault="004A1199" w:rsidP="004A1199">
            <w:pPr>
              <w:pStyle w:val="TAL"/>
              <w:keepNext w:val="0"/>
            </w:pPr>
            <w:r w:rsidRPr="00CE45AC">
              <w:t>ejection pin</w:t>
            </w:r>
          </w:p>
        </w:tc>
        <w:tc>
          <w:tcPr>
            <w:tcW w:w="3164" w:type="dxa"/>
          </w:tcPr>
          <w:p w14:paraId="7D4200FF" w14:textId="77777777" w:rsidR="004A1199" w:rsidRPr="00CE45AC" w:rsidRDefault="004A1199" w:rsidP="004A1199">
            <w:pPr>
              <w:pStyle w:val="TAL"/>
              <w:keepNext w:val="0"/>
            </w:pPr>
            <w:r w:rsidRPr="00CE45AC">
              <w:t>Pin used to extract a tray from a mobile device, typically containing SIM or memory cards</w:t>
            </w:r>
          </w:p>
        </w:tc>
        <w:tc>
          <w:tcPr>
            <w:tcW w:w="1917" w:type="dxa"/>
          </w:tcPr>
          <w:p w14:paraId="682D4419" w14:textId="77777777" w:rsidR="004A1199" w:rsidRPr="00CE45AC" w:rsidRDefault="004A1199" w:rsidP="004A1199">
            <w:pPr>
              <w:pStyle w:val="TAL"/>
              <w:keepNext w:val="0"/>
            </w:pPr>
          </w:p>
        </w:tc>
        <w:tc>
          <w:tcPr>
            <w:tcW w:w="1917" w:type="dxa"/>
          </w:tcPr>
          <w:p w14:paraId="2B9A70E3" w14:textId="23069FBF" w:rsidR="004A1199" w:rsidRPr="00CE45AC" w:rsidRDefault="004A1199" w:rsidP="004A1199">
            <w:pPr>
              <w:pStyle w:val="TAL"/>
              <w:keepNext w:val="0"/>
            </w:pPr>
            <w:r w:rsidRPr="00CE45AC">
              <w:t>ejection pin</w:t>
            </w:r>
          </w:p>
        </w:tc>
        <w:tc>
          <w:tcPr>
            <w:tcW w:w="1917" w:type="dxa"/>
          </w:tcPr>
          <w:p w14:paraId="5EE98D54" w14:textId="77777777" w:rsidR="004A1199" w:rsidRPr="00CE45AC" w:rsidRDefault="004A1199" w:rsidP="004A1199">
            <w:pPr>
              <w:pStyle w:val="TAL"/>
              <w:keepNext w:val="0"/>
            </w:pPr>
          </w:p>
        </w:tc>
        <w:tc>
          <w:tcPr>
            <w:tcW w:w="1917" w:type="dxa"/>
            <w:shd w:val="clear" w:color="auto" w:fill="auto"/>
          </w:tcPr>
          <w:p w14:paraId="40DFB9B0" w14:textId="497864D0" w:rsidR="004A1199" w:rsidRPr="00CE45AC" w:rsidRDefault="004A1199" w:rsidP="004A1199">
            <w:pPr>
              <w:pStyle w:val="TAL"/>
              <w:keepNext w:val="0"/>
            </w:pPr>
            <w:r w:rsidRPr="00CE45AC">
              <w:t>outil d'éjection de la carte SIM; broche d'éjection</w:t>
            </w:r>
          </w:p>
        </w:tc>
        <w:tc>
          <w:tcPr>
            <w:tcW w:w="1525" w:type="dxa"/>
          </w:tcPr>
          <w:p w14:paraId="61E37D89" w14:textId="77777777" w:rsidR="004A1199" w:rsidRPr="00CE45AC" w:rsidRDefault="004A1199" w:rsidP="004A1199">
            <w:pPr>
              <w:pStyle w:val="TAL"/>
              <w:keepNext w:val="0"/>
              <w:keepLines w:val="0"/>
              <w:rPr>
                <w:rFonts w:cs="Arial"/>
                <w:szCs w:val="18"/>
              </w:rPr>
            </w:pPr>
          </w:p>
        </w:tc>
      </w:tr>
      <w:tr w:rsidR="004A1199" w:rsidRPr="00CE45AC" w14:paraId="27F237AC" w14:textId="77777777" w:rsidTr="004A1199">
        <w:trPr>
          <w:jc w:val="center"/>
        </w:trPr>
        <w:tc>
          <w:tcPr>
            <w:tcW w:w="618" w:type="dxa"/>
          </w:tcPr>
          <w:p w14:paraId="7FD7EE94" w14:textId="77777777" w:rsidR="004A1199" w:rsidRPr="00CE45AC" w:rsidRDefault="004A1199" w:rsidP="004A1199">
            <w:pPr>
              <w:pStyle w:val="TAC"/>
              <w:keepNext w:val="0"/>
              <w:rPr>
                <w:rFonts w:cs="Arial"/>
                <w:szCs w:val="18"/>
              </w:rPr>
            </w:pPr>
            <w:r>
              <w:rPr>
                <w:rFonts w:cs="Arial"/>
                <w:szCs w:val="18"/>
              </w:rPr>
              <w:t>D.7</w:t>
            </w:r>
          </w:p>
        </w:tc>
        <w:tc>
          <w:tcPr>
            <w:tcW w:w="1242" w:type="dxa"/>
          </w:tcPr>
          <w:p w14:paraId="19E89596" w14:textId="77777777" w:rsidR="004A1199" w:rsidRPr="00CE45AC" w:rsidRDefault="004A1199" w:rsidP="004A1199">
            <w:pPr>
              <w:pStyle w:val="TAL"/>
              <w:keepNext w:val="0"/>
            </w:pPr>
            <w:r w:rsidRPr="00CE45AC">
              <w:t>ejection pin hole</w:t>
            </w:r>
          </w:p>
        </w:tc>
        <w:tc>
          <w:tcPr>
            <w:tcW w:w="3164" w:type="dxa"/>
          </w:tcPr>
          <w:p w14:paraId="0ABF4BAD" w14:textId="77777777" w:rsidR="004A1199" w:rsidRPr="00CE45AC" w:rsidRDefault="004A1199" w:rsidP="004A1199">
            <w:pPr>
              <w:pStyle w:val="TAL"/>
              <w:keepNext w:val="0"/>
            </w:pPr>
            <w:r w:rsidRPr="00CE45AC">
              <w:t>Hole triggered by an ejection pin used to extract a tray from a mobile device, typically containing SIM or memory cards</w:t>
            </w:r>
          </w:p>
        </w:tc>
        <w:tc>
          <w:tcPr>
            <w:tcW w:w="1917" w:type="dxa"/>
          </w:tcPr>
          <w:p w14:paraId="67C6D774" w14:textId="77777777" w:rsidR="004A1199" w:rsidRPr="00CE45AC" w:rsidRDefault="004A1199" w:rsidP="004A1199">
            <w:pPr>
              <w:pStyle w:val="TAL"/>
              <w:keepNext w:val="0"/>
            </w:pPr>
          </w:p>
        </w:tc>
        <w:tc>
          <w:tcPr>
            <w:tcW w:w="1917" w:type="dxa"/>
          </w:tcPr>
          <w:p w14:paraId="52447267" w14:textId="502B2945" w:rsidR="004A1199" w:rsidRPr="00CE45AC" w:rsidRDefault="004A1199" w:rsidP="004A1199">
            <w:pPr>
              <w:pStyle w:val="TAL"/>
              <w:keepNext w:val="0"/>
            </w:pPr>
            <w:r w:rsidRPr="00CE45AC">
              <w:t>ejection pin hole</w:t>
            </w:r>
          </w:p>
        </w:tc>
        <w:tc>
          <w:tcPr>
            <w:tcW w:w="1917" w:type="dxa"/>
          </w:tcPr>
          <w:p w14:paraId="26E5BD86" w14:textId="77777777" w:rsidR="004A1199" w:rsidRPr="00C7029E" w:rsidRDefault="004A1199" w:rsidP="004A1199">
            <w:pPr>
              <w:pStyle w:val="TAL"/>
              <w:keepNext w:val="0"/>
              <w:rPr>
                <w:lang w:val="en-US"/>
              </w:rPr>
            </w:pPr>
          </w:p>
        </w:tc>
        <w:tc>
          <w:tcPr>
            <w:tcW w:w="1917" w:type="dxa"/>
            <w:shd w:val="clear" w:color="auto" w:fill="auto"/>
          </w:tcPr>
          <w:p w14:paraId="56A48AEE" w14:textId="2AC06D43" w:rsidR="004A1199" w:rsidRPr="00CE45AC" w:rsidRDefault="004A1199" w:rsidP="004A1199">
            <w:pPr>
              <w:pStyle w:val="TAL"/>
              <w:keepNext w:val="0"/>
            </w:pPr>
            <w:r w:rsidRPr="00CE45AC">
              <w:t>trou pour l'extraction de la carte SIM</w:t>
            </w:r>
          </w:p>
        </w:tc>
        <w:tc>
          <w:tcPr>
            <w:tcW w:w="1525" w:type="dxa"/>
          </w:tcPr>
          <w:p w14:paraId="0172B0B8" w14:textId="77777777" w:rsidR="004A1199" w:rsidRPr="00CE45AC" w:rsidRDefault="004A1199" w:rsidP="004A1199">
            <w:pPr>
              <w:pStyle w:val="TAL"/>
              <w:keepNext w:val="0"/>
              <w:keepLines w:val="0"/>
              <w:rPr>
                <w:rFonts w:cs="Arial"/>
                <w:szCs w:val="18"/>
              </w:rPr>
            </w:pPr>
          </w:p>
        </w:tc>
      </w:tr>
      <w:tr w:rsidR="004A1199" w:rsidRPr="00CE45AC" w14:paraId="77D0F983" w14:textId="77777777" w:rsidTr="004A1199">
        <w:trPr>
          <w:jc w:val="center"/>
        </w:trPr>
        <w:tc>
          <w:tcPr>
            <w:tcW w:w="618" w:type="dxa"/>
          </w:tcPr>
          <w:p w14:paraId="124E7723" w14:textId="77777777" w:rsidR="004A1199" w:rsidRPr="00CE45AC" w:rsidRDefault="004A1199" w:rsidP="004A1199">
            <w:pPr>
              <w:pStyle w:val="TAC"/>
              <w:rPr>
                <w:rFonts w:cs="Arial"/>
                <w:szCs w:val="18"/>
              </w:rPr>
            </w:pPr>
            <w:r>
              <w:rPr>
                <w:rFonts w:cs="Arial"/>
                <w:szCs w:val="18"/>
              </w:rPr>
              <w:t>D.8</w:t>
            </w:r>
          </w:p>
        </w:tc>
        <w:tc>
          <w:tcPr>
            <w:tcW w:w="1242" w:type="dxa"/>
          </w:tcPr>
          <w:p w14:paraId="673D3ACA" w14:textId="77777777" w:rsidR="004A1199" w:rsidRPr="00CE45AC" w:rsidRDefault="004A1199" w:rsidP="004A1199">
            <w:pPr>
              <w:pStyle w:val="TAL"/>
            </w:pPr>
            <w:r w:rsidRPr="00CE45AC">
              <w:t>fast charging</w:t>
            </w:r>
          </w:p>
        </w:tc>
        <w:tc>
          <w:tcPr>
            <w:tcW w:w="3164" w:type="dxa"/>
          </w:tcPr>
          <w:p w14:paraId="33053B00" w14:textId="77777777" w:rsidR="004A1199" w:rsidRPr="00CE45AC" w:rsidRDefault="004A1199" w:rsidP="004A1199">
            <w:pPr>
              <w:pStyle w:val="TAL"/>
            </w:pPr>
            <w:r w:rsidRPr="00CE45AC">
              <w:t>Functionality of a mobile device for the rapid charging of the battery</w:t>
            </w:r>
          </w:p>
        </w:tc>
        <w:tc>
          <w:tcPr>
            <w:tcW w:w="1917" w:type="dxa"/>
          </w:tcPr>
          <w:p w14:paraId="6AB54876" w14:textId="77777777" w:rsidR="004A1199" w:rsidRPr="00CE45AC" w:rsidRDefault="004A1199" w:rsidP="004A1199">
            <w:pPr>
              <w:pStyle w:val="TAL"/>
            </w:pPr>
          </w:p>
        </w:tc>
        <w:tc>
          <w:tcPr>
            <w:tcW w:w="1917" w:type="dxa"/>
          </w:tcPr>
          <w:p w14:paraId="47A9D26C" w14:textId="22DB0F77" w:rsidR="004A1199" w:rsidRPr="00CE45AC" w:rsidRDefault="004A1199" w:rsidP="004A1199">
            <w:pPr>
              <w:pStyle w:val="TAL"/>
            </w:pPr>
            <w:r w:rsidRPr="00CE45AC">
              <w:t>fast charging</w:t>
            </w:r>
          </w:p>
        </w:tc>
        <w:tc>
          <w:tcPr>
            <w:tcW w:w="1917" w:type="dxa"/>
          </w:tcPr>
          <w:p w14:paraId="58FA673A" w14:textId="77777777" w:rsidR="004A1199" w:rsidRPr="00CE45AC" w:rsidRDefault="004A1199" w:rsidP="004A1199">
            <w:pPr>
              <w:pStyle w:val="TAL"/>
            </w:pPr>
          </w:p>
        </w:tc>
        <w:tc>
          <w:tcPr>
            <w:tcW w:w="1917" w:type="dxa"/>
            <w:shd w:val="clear" w:color="auto" w:fill="auto"/>
          </w:tcPr>
          <w:p w14:paraId="19570ECA" w14:textId="332C6AD3" w:rsidR="004A1199" w:rsidRPr="00CE45AC" w:rsidRDefault="004A1199" w:rsidP="004A1199">
            <w:pPr>
              <w:pStyle w:val="TAL"/>
            </w:pPr>
            <w:r w:rsidRPr="00CE45AC">
              <w:t>chargement rapide</w:t>
            </w:r>
          </w:p>
        </w:tc>
        <w:tc>
          <w:tcPr>
            <w:tcW w:w="1525" w:type="dxa"/>
          </w:tcPr>
          <w:p w14:paraId="3BDF1261" w14:textId="77777777" w:rsidR="004A1199" w:rsidRPr="00CE45AC" w:rsidRDefault="004A1199" w:rsidP="004A1199">
            <w:pPr>
              <w:pStyle w:val="TAL"/>
              <w:keepLines w:val="0"/>
              <w:rPr>
                <w:rFonts w:cs="Arial"/>
                <w:szCs w:val="18"/>
              </w:rPr>
            </w:pPr>
          </w:p>
        </w:tc>
      </w:tr>
      <w:tr w:rsidR="004A1199" w:rsidRPr="00CE45AC" w14:paraId="0015142D" w14:textId="77777777" w:rsidTr="004A1199">
        <w:trPr>
          <w:jc w:val="center"/>
        </w:trPr>
        <w:tc>
          <w:tcPr>
            <w:tcW w:w="618" w:type="dxa"/>
          </w:tcPr>
          <w:p w14:paraId="27011479" w14:textId="77777777" w:rsidR="004A1199" w:rsidRPr="00CE45AC" w:rsidRDefault="004A1199" w:rsidP="004A1199">
            <w:pPr>
              <w:pStyle w:val="TAC"/>
              <w:keepNext w:val="0"/>
              <w:rPr>
                <w:rFonts w:cs="Arial"/>
                <w:szCs w:val="18"/>
              </w:rPr>
            </w:pPr>
            <w:r>
              <w:rPr>
                <w:rFonts w:cs="Arial"/>
                <w:szCs w:val="18"/>
              </w:rPr>
              <w:t>D.9</w:t>
            </w:r>
          </w:p>
        </w:tc>
        <w:tc>
          <w:tcPr>
            <w:tcW w:w="1242" w:type="dxa"/>
          </w:tcPr>
          <w:p w14:paraId="6F7B1F6D" w14:textId="77777777" w:rsidR="004A1199" w:rsidRPr="00CE45AC" w:rsidRDefault="004A1199" w:rsidP="004A1199">
            <w:pPr>
              <w:pStyle w:val="TAL"/>
              <w:keepNext w:val="0"/>
            </w:pPr>
            <w:r w:rsidRPr="00CE45AC">
              <w:t>fingerprint sensor</w:t>
            </w:r>
          </w:p>
        </w:tc>
        <w:tc>
          <w:tcPr>
            <w:tcW w:w="3164" w:type="dxa"/>
          </w:tcPr>
          <w:p w14:paraId="61717EA6" w14:textId="77777777" w:rsidR="004A1199" w:rsidRPr="00CE45AC" w:rsidRDefault="004A1199" w:rsidP="004A1199">
            <w:pPr>
              <w:pStyle w:val="TAL"/>
              <w:keepNext w:val="0"/>
            </w:pPr>
            <w:r w:rsidRPr="00CE45AC">
              <w:t>Fingerprint sensor of a mobile device (often used to unlock the device)</w:t>
            </w:r>
          </w:p>
        </w:tc>
        <w:tc>
          <w:tcPr>
            <w:tcW w:w="1917" w:type="dxa"/>
          </w:tcPr>
          <w:p w14:paraId="5A148F6E" w14:textId="77777777" w:rsidR="004A1199" w:rsidRPr="00CE45AC" w:rsidRDefault="004A1199" w:rsidP="004A1199">
            <w:pPr>
              <w:pStyle w:val="TAL"/>
              <w:keepNext w:val="0"/>
            </w:pPr>
          </w:p>
        </w:tc>
        <w:tc>
          <w:tcPr>
            <w:tcW w:w="1917" w:type="dxa"/>
          </w:tcPr>
          <w:p w14:paraId="61CF42BB" w14:textId="48ED0213" w:rsidR="004A1199" w:rsidRPr="00CE45AC" w:rsidRDefault="004A1199" w:rsidP="004A1199">
            <w:pPr>
              <w:pStyle w:val="TAL"/>
              <w:keepNext w:val="0"/>
            </w:pPr>
            <w:r w:rsidRPr="00CE45AC">
              <w:t>fingerprint sensor</w:t>
            </w:r>
          </w:p>
        </w:tc>
        <w:tc>
          <w:tcPr>
            <w:tcW w:w="1917" w:type="dxa"/>
          </w:tcPr>
          <w:p w14:paraId="673FDC9E" w14:textId="77777777" w:rsidR="004A1199" w:rsidRPr="00CE45AC" w:rsidRDefault="004A1199" w:rsidP="004A1199">
            <w:pPr>
              <w:pStyle w:val="TAL"/>
              <w:keepNext w:val="0"/>
            </w:pPr>
          </w:p>
        </w:tc>
        <w:tc>
          <w:tcPr>
            <w:tcW w:w="1917" w:type="dxa"/>
            <w:shd w:val="clear" w:color="auto" w:fill="auto"/>
          </w:tcPr>
          <w:p w14:paraId="17FF8DB1" w14:textId="4A0ADF11" w:rsidR="004A1199" w:rsidRPr="00CE45AC" w:rsidRDefault="004A1199" w:rsidP="004A1199">
            <w:pPr>
              <w:pStyle w:val="TAL"/>
              <w:keepNext w:val="0"/>
            </w:pPr>
            <w:r w:rsidRPr="00CE45AC">
              <w:t>capteur d'empreintes digitales</w:t>
            </w:r>
          </w:p>
        </w:tc>
        <w:tc>
          <w:tcPr>
            <w:tcW w:w="1525" w:type="dxa"/>
          </w:tcPr>
          <w:p w14:paraId="41EB6F2E" w14:textId="77777777" w:rsidR="004A1199" w:rsidRPr="00CE45AC" w:rsidRDefault="004A1199" w:rsidP="004A1199">
            <w:pPr>
              <w:pStyle w:val="TAL"/>
              <w:keepNext w:val="0"/>
              <w:keepLines w:val="0"/>
              <w:rPr>
                <w:rFonts w:cs="Arial"/>
                <w:szCs w:val="18"/>
              </w:rPr>
            </w:pPr>
          </w:p>
        </w:tc>
      </w:tr>
      <w:tr w:rsidR="004A1199" w:rsidRPr="00CE45AC" w14:paraId="4EFFE2ED" w14:textId="77777777" w:rsidTr="004A1199">
        <w:trPr>
          <w:jc w:val="center"/>
        </w:trPr>
        <w:tc>
          <w:tcPr>
            <w:tcW w:w="618" w:type="dxa"/>
          </w:tcPr>
          <w:p w14:paraId="43B3BB5E" w14:textId="77777777" w:rsidR="004A1199" w:rsidRPr="00CE45AC" w:rsidRDefault="004A1199" w:rsidP="004A1199">
            <w:pPr>
              <w:pStyle w:val="TAC"/>
              <w:keepNext w:val="0"/>
              <w:rPr>
                <w:rFonts w:cs="Arial"/>
                <w:szCs w:val="18"/>
              </w:rPr>
            </w:pPr>
            <w:r>
              <w:rPr>
                <w:rFonts w:cs="Arial"/>
                <w:szCs w:val="18"/>
              </w:rPr>
              <w:t>D.10</w:t>
            </w:r>
          </w:p>
        </w:tc>
        <w:tc>
          <w:tcPr>
            <w:tcW w:w="1242" w:type="dxa"/>
          </w:tcPr>
          <w:p w14:paraId="6127E7C1" w14:textId="77777777" w:rsidR="004A1199" w:rsidRPr="00CE45AC" w:rsidRDefault="004A1199" w:rsidP="004A1199">
            <w:pPr>
              <w:pStyle w:val="TAL"/>
              <w:keepNext w:val="0"/>
            </w:pPr>
            <w:r w:rsidRPr="00CE45AC">
              <w:t>flash</w:t>
            </w:r>
          </w:p>
        </w:tc>
        <w:tc>
          <w:tcPr>
            <w:tcW w:w="3164" w:type="dxa"/>
          </w:tcPr>
          <w:p w14:paraId="52F2C016" w14:textId="77777777" w:rsidR="004A1199" w:rsidRPr="00CE45AC" w:rsidRDefault="004A1199" w:rsidP="004A1199">
            <w:pPr>
              <w:pStyle w:val="TAL"/>
              <w:keepNext w:val="0"/>
            </w:pPr>
            <w:r w:rsidRPr="00CE45AC">
              <w:t>Flash device of a mobile device used to take photos</w:t>
            </w:r>
          </w:p>
        </w:tc>
        <w:tc>
          <w:tcPr>
            <w:tcW w:w="1917" w:type="dxa"/>
          </w:tcPr>
          <w:p w14:paraId="45BFF830" w14:textId="77777777" w:rsidR="004A1199" w:rsidRPr="00CE45AC" w:rsidRDefault="004A1199" w:rsidP="004A1199">
            <w:pPr>
              <w:pStyle w:val="TAL"/>
              <w:keepNext w:val="0"/>
            </w:pPr>
          </w:p>
        </w:tc>
        <w:tc>
          <w:tcPr>
            <w:tcW w:w="1917" w:type="dxa"/>
          </w:tcPr>
          <w:p w14:paraId="70A12E5D" w14:textId="4775756F" w:rsidR="004A1199" w:rsidRPr="00CE45AC" w:rsidRDefault="004A1199" w:rsidP="004A1199">
            <w:pPr>
              <w:pStyle w:val="TAL"/>
              <w:keepNext w:val="0"/>
            </w:pPr>
            <w:r w:rsidRPr="00CE45AC">
              <w:t>flash</w:t>
            </w:r>
          </w:p>
        </w:tc>
        <w:tc>
          <w:tcPr>
            <w:tcW w:w="1917" w:type="dxa"/>
          </w:tcPr>
          <w:p w14:paraId="727C9952" w14:textId="77777777" w:rsidR="004A1199" w:rsidRPr="00CE45AC" w:rsidRDefault="004A1199" w:rsidP="004A1199">
            <w:pPr>
              <w:pStyle w:val="TAL"/>
              <w:keepNext w:val="0"/>
            </w:pPr>
          </w:p>
        </w:tc>
        <w:tc>
          <w:tcPr>
            <w:tcW w:w="1917" w:type="dxa"/>
            <w:shd w:val="clear" w:color="auto" w:fill="auto"/>
          </w:tcPr>
          <w:p w14:paraId="3112E297" w14:textId="1E1C74C8" w:rsidR="004A1199" w:rsidRPr="00CE45AC" w:rsidRDefault="004A1199" w:rsidP="004A1199">
            <w:pPr>
              <w:pStyle w:val="TAL"/>
              <w:keepNext w:val="0"/>
            </w:pPr>
            <w:r w:rsidRPr="00CE45AC">
              <w:t>flash</w:t>
            </w:r>
          </w:p>
        </w:tc>
        <w:tc>
          <w:tcPr>
            <w:tcW w:w="1525" w:type="dxa"/>
          </w:tcPr>
          <w:p w14:paraId="3C8B81D0" w14:textId="77777777" w:rsidR="004A1199" w:rsidRPr="00CE45AC" w:rsidRDefault="004A1199" w:rsidP="004A1199">
            <w:pPr>
              <w:pStyle w:val="TAL"/>
              <w:keepNext w:val="0"/>
              <w:keepLines w:val="0"/>
              <w:rPr>
                <w:rFonts w:cs="Arial"/>
                <w:szCs w:val="18"/>
              </w:rPr>
            </w:pPr>
          </w:p>
        </w:tc>
      </w:tr>
      <w:tr w:rsidR="004A1199" w:rsidRPr="00CE45AC" w14:paraId="212CA04D" w14:textId="77777777" w:rsidTr="004A1199">
        <w:trPr>
          <w:jc w:val="center"/>
        </w:trPr>
        <w:tc>
          <w:tcPr>
            <w:tcW w:w="618" w:type="dxa"/>
          </w:tcPr>
          <w:p w14:paraId="49B17A2F" w14:textId="77777777" w:rsidR="004A1199" w:rsidRPr="00CE45AC" w:rsidRDefault="004A1199" w:rsidP="00E62B2D">
            <w:pPr>
              <w:pStyle w:val="TAC"/>
              <w:keepNext w:val="0"/>
              <w:rPr>
                <w:rFonts w:cs="Arial"/>
                <w:szCs w:val="18"/>
              </w:rPr>
            </w:pPr>
            <w:r>
              <w:rPr>
                <w:rFonts w:cs="Arial"/>
                <w:szCs w:val="18"/>
              </w:rPr>
              <w:t>D.11</w:t>
            </w:r>
          </w:p>
        </w:tc>
        <w:tc>
          <w:tcPr>
            <w:tcW w:w="1242" w:type="dxa"/>
          </w:tcPr>
          <w:p w14:paraId="38A93FFB" w14:textId="77777777" w:rsidR="004A1199" w:rsidRPr="00CE45AC" w:rsidRDefault="004A1199" w:rsidP="00E62B2D">
            <w:pPr>
              <w:pStyle w:val="TAL"/>
              <w:keepNext w:val="0"/>
            </w:pPr>
            <w:r w:rsidRPr="00CE45AC">
              <w:t>front camera</w:t>
            </w:r>
          </w:p>
        </w:tc>
        <w:tc>
          <w:tcPr>
            <w:tcW w:w="3164" w:type="dxa"/>
          </w:tcPr>
          <w:p w14:paraId="50085108" w14:textId="77777777" w:rsidR="004A1199" w:rsidRPr="00CE45AC" w:rsidRDefault="004A1199" w:rsidP="00E62B2D">
            <w:pPr>
              <w:pStyle w:val="TAL"/>
              <w:keepNext w:val="0"/>
            </w:pPr>
            <w:r w:rsidRPr="00CE45AC">
              <w:t>Camera situated on the front side of the mobile device</w:t>
            </w:r>
          </w:p>
        </w:tc>
        <w:tc>
          <w:tcPr>
            <w:tcW w:w="1917" w:type="dxa"/>
          </w:tcPr>
          <w:p w14:paraId="6A19795E" w14:textId="77777777" w:rsidR="004A1199" w:rsidRPr="00CE45AC" w:rsidRDefault="004A1199" w:rsidP="00E62B2D">
            <w:pPr>
              <w:pStyle w:val="TAL"/>
              <w:keepNext w:val="0"/>
            </w:pPr>
          </w:p>
        </w:tc>
        <w:tc>
          <w:tcPr>
            <w:tcW w:w="1917" w:type="dxa"/>
          </w:tcPr>
          <w:p w14:paraId="6E5206B4" w14:textId="0026F7B3" w:rsidR="004A1199" w:rsidRPr="00CE45AC" w:rsidRDefault="004A1199" w:rsidP="00E62B2D">
            <w:pPr>
              <w:pStyle w:val="TAL"/>
              <w:keepNext w:val="0"/>
            </w:pPr>
            <w:r w:rsidRPr="00CE45AC">
              <w:t>front camera</w:t>
            </w:r>
          </w:p>
        </w:tc>
        <w:tc>
          <w:tcPr>
            <w:tcW w:w="1917" w:type="dxa"/>
          </w:tcPr>
          <w:p w14:paraId="5BD81562" w14:textId="77777777" w:rsidR="004A1199" w:rsidRPr="00CE45AC" w:rsidRDefault="004A1199" w:rsidP="00E62B2D">
            <w:pPr>
              <w:pStyle w:val="TAL"/>
              <w:keepNext w:val="0"/>
            </w:pPr>
          </w:p>
        </w:tc>
        <w:tc>
          <w:tcPr>
            <w:tcW w:w="1917" w:type="dxa"/>
            <w:shd w:val="clear" w:color="auto" w:fill="auto"/>
          </w:tcPr>
          <w:p w14:paraId="0BB94352" w14:textId="44B8DBD2" w:rsidR="004A1199" w:rsidRPr="00CE45AC" w:rsidRDefault="004A1199" w:rsidP="00E62B2D">
            <w:pPr>
              <w:pStyle w:val="TAL"/>
              <w:keepNext w:val="0"/>
            </w:pPr>
            <w:r w:rsidRPr="00CE45AC">
              <w:t>appareil photo avant; appareil photo frontal</w:t>
            </w:r>
          </w:p>
        </w:tc>
        <w:tc>
          <w:tcPr>
            <w:tcW w:w="1525" w:type="dxa"/>
          </w:tcPr>
          <w:p w14:paraId="5D5857C9" w14:textId="77777777" w:rsidR="004A1199" w:rsidRPr="00CE45AC" w:rsidRDefault="004A1199" w:rsidP="00E62B2D">
            <w:pPr>
              <w:pStyle w:val="TAL"/>
              <w:keepNext w:val="0"/>
              <w:keepLines w:val="0"/>
              <w:rPr>
                <w:rFonts w:cs="Arial"/>
                <w:szCs w:val="18"/>
              </w:rPr>
            </w:pPr>
          </w:p>
        </w:tc>
      </w:tr>
      <w:tr w:rsidR="004A1199" w:rsidRPr="00CE45AC" w14:paraId="54A7BE04" w14:textId="77777777" w:rsidTr="004A1199">
        <w:trPr>
          <w:jc w:val="center"/>
        </w:trPr>
        <w:tc>
          <w:tcPr>
            <w:tcW w:w="618" w:type="dxa"/>
          </w:tcPr>
          <w:p w14:paraId="480E5B20" w14:textId="77777777" w:rsidR="004A1199" w:rsidRPr="00CE45AC" w:rsidRDefault="004A1199" w:rsidP="00E62B2D">
            <w:pPr>
              <w:pStyle w:val="TAC"/>
              <w:keepNext w:val="0"/>
              <w:keepLines w:val="0"/>
              <w:rPr>
                <w:rFonts w:cs="Arial"/>
                <w:szCs w:val="18"/>
              </w:rPr>
            </w:pPr>
            <w:r>
              <w:rPr>
                <w:rFonts w:cs="Arial"/>
                <w:szCs w:val="18"/>
              </w:rPr>
              <w:t>D.12</w:t>
            </w:r>
          </w:p>
        </w:tc>
        <w:tc>
          <w:tcPr>
            <w:tcW w:w="1242" w:type="dxa"/>
          </w:tcPr>
          <w:p w14:paraId="69CABA75" w14:textId="77777777" w:rsidR="004A1199" w:rsidRPr="00CE45AC" w:rsidRDefault="004A1199" w:rsidP="00E62B2D">
            <w:pPr>
              <w:pStyle w:val="TAL"/>
              <w:keepNext w:val="0"/>
              <w:keepLines w:val="0"/>
            </w:pPr>
            <w:r w:rsidRPr="00CE45AC">
              <w:t>GPS</w:t>
            </w:r>
          </w:p>
        </w:tc>
        <w:tc>
          <w:tcPr>
            <w:tcW w:w="3164" w:type="dxa"/>
          </w:tcPr>
          <w:p w14:paraId="2160008F" w14:textId="77777777" w:rsidR="004A1199" w:rsidRPr="00CE45AC" w:rsidRDefault="004A1199" w:rsidP="00E62B2D">
            <w:pPr>
              <w:pStyle w:val="TAL"/>
              <w:keepNext w:val="0"/>
              <w:keepLines w:val="0"/>
            </w:pPr>
            <w:r w:rsidRPr="00CE45AC">
              <w:t>Global Positioning System</w:t>
            </w:r>
          </w:p>
        </w:tc>
        <w:tc>
          <w:tcPr>
            <w:tcW w:w="1917" w:type="dxa"/>
          </w:tcPr>
          <w:p w14:paraId="7B02308F" w14:textId="77777777" w:rsidR="004A1199" w:rsidRPr="00CE45AC" w:rsidRDefault="004A1199" w:rsidP="00E62B2D">
            <w:pPr>
              <w:pStyle w:val="TAL"/>
              <w:keepNext w:val="0"/>
              <w:keepLines w:val="0"/>
            </w:pPr>
          </w:p>
        </w:tc>
        <w:tc>
          <w:tcPr>
            <w:tcW w:w="1917" w:type="dxa"/>
          </w:tcPr>
          <w:p w14:paraId="1E0DCA26" w14:textId="71F92F5E" w:rsidR="004A1199" w:rsidRPr="00CE45AC" w:rsidRDefault="004A1199" w:rsidP="00E62B2D">
            <w:pPr>
              <w:pStyle w:val="TAL"/>
              <w:keepNext w:val="0"/>
              <w:keepLines w:val="0"/>
            </w:pPr>
            <w:r w:rsidRPr="00CE45AC">
              <w:t>GPS</w:t>
            </w:r>
          </w:p>
        </w:tc>
        <w:tc>
          <w:tcPr>
            <w:tcW w:w="1917" w:type="dxa"/>
          </w:tcPr>
          <w:p w14:paraId="1210D25F" w14:textId="77777777" w:rsidR="004A1199" w:rsidRPr="00CE45AC" w:rsidRDefault="004A1199" w:rsidP="00E62B2D">
            <w:pPr>
              <w:pStyle w:val="TAL"/>
              <w:keepNext w:val="0"/>
              <w:keepLines w:val="0"/>
            </w:pPr>
          </w:p>
        </w:tc>
        <w:tc>
          <w:tcPr>
            <w:tcW w:w="1917" w:type="dxa"/>
            <w:shd w:val="clear" w:color="auto" w:fill="auto"/>
          </w:tcPr>
          <w:p w14:paraId="2A6353B1" w14:textId="02D5E5DA" w:rsidR="004A1199" w:rsidRPr="00CE45AC" w:rsidRDefault="004A1199" w:rsidP="00E62B2D">
            <w:pPr>
              <w:pStyle w:val="TAL"/>
              <w:keepNext w:val="0"/>
              <w:keepLines w:val="0"/>
            </w:pPr>
            <w:r w:rsidRPr="00CE45AC">
              <w:t>GPS</w:t>
            </w:r>
          </w:p>
        </w:tc>
        <w:tc>
          <w:tcPr>
            <w:tcW w:w="1525" w:type="dxa"/>
          </w:tcPr>
          <w:p w14:paraId="3F8E6439" w14:textId="77777777" w:rsidR="004A1199" w:rsidRPr="00CE45AC" w:rsidRDefault="004A1199" w:rsidP="00E62B2D">
            <w:pPr>
              <w:pStyle w:val="TAL"/>
              <w:keepNext w:val="0"/>
              <w:keepLines w:val="0"/>
              <w:rPr>
                <w:rFonts w:cs="Arial"/>
                <w:szCs w:val="18"/>
              </w:rPr>
            </w:pPr>
          </w:p>
        </w:tc>
      </w:tr>
      <w:tr w:rsidR="004A1199" w:rsidRPr="00CE45AC" w14:paraId="1EAE22A6" w14:textId="77777777" w:rsidTr="004A1199">
        <w:trPr>
          <w:jc w:val="center"/>
        </w:trPr>
        <w:tc>
          <w:tcPr>
            <w:tcW w:w="618" w:type="dxa"/>
          </w:tcPr>
          <w:p w14:paraId="42317B17" w14:textId="77777777" w:rsidR="004A1199" w:rsidRPr="00CE45AC" w:rsidRDefault="004A1199" w:rsidP="00E62B2D">
            <w:pPr>
              <w:pStyle w:val="TAC"/>
              <w:keepNext w:val="0"/>
              <w:keepLines w:val="0"/>
              <w:rPr>
                <w:rFonts w:cs="Arial"/>
                <w:szCs w:val="18"/>
              </w:rPr>
            </w:pPr>
            <w:r>
              <w:rPr>
                <w:rFonts w:cs="Arial"/>
                <w:szCs w:val="18"/>
              </w:rPr>
              <w:t>D.13</w:t>
            </w:r>
          </w:p>
        </w:tc>
        <w:tc>
          <w:tcPr>
            <w:tcW w:w="1242" w:type="dxa"/>
          </w:tcPr>
          <w:p w14:paraId="7F4C00D0" w14:textId="77777777" w:rsidR="004A1199" w:rsidRPr="00CE45AC" w:rsidRDefault="004A1199" w:rsidP="00E62B2D">
            <w:pPr>
              <w:pStyle w:val="TAL"/>
              <w:keepNext w:val="0"/>
              <w:keepLines w:val="0"/>
            </w:pPr>
            <w:r w:rsidRPr="00CE45AC">
              <w:t>GPS antenna</w:t>
            </w:r>
          </w:p>
        </w:tc>
        <w:tc>
          <w:tcPr>
            <w:tcW w:w="3164" w:type="dxa"/>
          </w:tcPr>
          <w:p w14:paraId="21C81523" w14:textId="77777777" w:rsidR="004A1199" w:rsidRPr="00CE45AC" w:rsidRDefault="004A1199" w:rsidP="00E62B2D">
            <w:pPr>
              <w:pStyle w:val="TAL"/>
              <w:keepNext w:val="0"/>
              <w:keepLines w:val="0"/>
            </w:pPr>
            <w:r w:rsidRPr="00CE45AC">
              <w:t>Receiver antenna for the Global Positioning System (GPS)</w:t>
            </w:r>
          </w:p>
        </w:tc>
        <w:tc>
          <w:tcPr>
            <w:tcW w:w="1917" w:type="dxa"/>
          </w:tcPr>
          <w:p w14:paraId="13DFB702" w14:textId="77777777" w:rsidR="004A1199" w:rsidRPr="00CE45AC" w:rsidRDefault="004A1199" w:rsidP="00E62B2D">
            <w:pPr>
              <w:pStyle w:val="TAL"/>
              <w:keepNext w:val="0"/>
              <w:keepLines w:val="0"/>
            </w:pPr>
          </w:p>
        </w:tc>
        <w:tc>
          <w:tcPr>
            <w:tcW w:w="1917" w:type="dxa"/>
          </w:tcPr>
          <w:p w14:paraId="087C92A9" w14:textId="7F9B22D4" w:rsidR="004A1199" w:rsidRPr="00CE45AC" w:rsidRDefault="004A1199" w:rsidP="00E62B2D">
            <w:pPr>
              <w:pStyle w:val="TAL"/>
              <w:keepNext w:val="0"/>
              <w:keepLines w:val="0"/>
            </w:pPr>
            <w:r w:rsidRPr="00CE45AC">
              <w:t>GPS antenna</w:t>
            </w:r>
          </w:p>
        </w:tc>
        <w:tc>
          <w:tcPr>
            <w:tcW w:w="1917" w:type="dxa"/>
          </w:tcPr>
          <w:p w14:paraId="2E130316" w14:textId="77777777" w:rsidR="004A1199" w:rsidRPr="00CE45AC" w:rsidRDefault="004A1199" w:rsidP="00E62B2D">
            <w:pPr>
              <w:pStyle w:val="TAL"/>
              <w:keepNext w:val="0"/>
              <w:keepLines w:val="0"/>
            </w:pPr>
          </w:p>
        </w:tc>
        <w:tc>
          <w:tcPr>
            <w:tcW w:w="1917" w:type="dxa"/>
            <w:shd w:val="clear" w:color="auto" w:fill="auto"/>
          </w:tcPr>
          <w:p w14:paraId="2A6A247B" w14:textId="62DF9883" w:rsidR="004A1199" w:rsidRPr="00CE45AC" w:rsidRDefault="004A1199" w:rsidP="00E62B2D">
            <w:pPr>
              <w:pStyle w:val="TAL"/>
              <w:keepNext w:val="0"/>
              <w:keepLines w:val="0"/>
            </w:pPr>
            <w:r w:rsidRPr="00CE45AC">
              <w:t>antenne GPS</w:t>
            </w:r>
          </w:p>
        </w:tc>
        <w:tc>
          <w:tcPr>
            <w:tcW w:w="1525" w:type="dxa"/>
          </w:tcPr>
          <w:p w14:paraId="45065315" w14:textId="77777777" w:rsidR="004A1199" w:rsidRPr="00CE45AC" w:rsidRDefault="004A1199" w:rsidP="00E62B2D">
            <w:pPr>
              <w:pStyle w:val="TAL"/>
              <w:keepNext w:val="0"/>
              <w:keepLines w:val="0"/>
              <w:rPr>
                <w:rFonts w:cs="Arial"/>
                <w:szCs w:val="18"/>
              </w:rPr>
            </w:pPr>
          </w:p>
        </w:tc>
      </w:tr>
      <w:tr w:rsidR="004A1199" w:rsidRPr="00CE45AC" w14:paraId="245CA107" w14:textId="77777777" w:rsidTr="004A1199">
        <w:trPr>
          <w:jc w:val="center"/>
        </w:trPr>
        <w:tc>
          <w:tcPr>
            <w:tcW w:w="618" w:type="dxa"/>
          </w:tcPr>
          <w:p w14:paraId="197401DD" w14:textId="77777777" w:rsidR="004A1199" w:rsidRPr="00CE45AC" w:rsidRDefault="004A1199" w:rsidP="00E62B2D">
            <w:pPr>
              <w:pStyle w:val="TAC"/>
              <w:keepNext w:val="0"/>
              <w:keepLines w:val="0"/>
              <w:rPr>
                <w:rFonts w:cs="Arial"/>
                <w:szCs w:val="18"/>
              </w:rPr>
            </w:pPr>
            <w:r>
              <w:rPr>
                <w:rFonts w:cs="Arial"/>
                <w:szCs w:val="18"/>
              </w:rPr>
              <w:t>D.14</w:t>
            </w:r>
          </w:p>
        </w:tc>
        <w:tc>
          <w:tcPr>
            <w:tcW w:w="1242" w:type="dxa"/>
          </w:tcPr>
          <w:p w14:paraId="127840AC" w14:textId="77777777" w:rsidR="004A1199" w:rsidRPr="00CE45AC" w:rsidRDefault="004A1199" w:rsidP="00E62B2D">
            <w:pPr>
              <w:pStyle w:val="TAL"/>
              <w:keepNext w:val="0"/>
              <w:keepLines w:val="0"/>
            </w:pPr>
            <w:r w:rsidRPr="00CE45AC">
              <w:t>hard key</w:t>
            </w:r>
          </w:p>
        </w:tc>
        <w:tc>
          <w:tcPr>
            <w:tcW w:w="3164" w:type="dxa"/>
          </w:tcPr>
          <w:p w14:paraId="2A55C19B" w14:textId="77777777" w:rsidR="004A1199" w:rsidRPr="00CE45AC" w:rsidRDefault="004A1199" w:rsidP="00E62B2D">
            <w:pPr>
              <w:pStyle w:val="TAL"/>
              <w:keepNext w:val="0"/>
              <w:keepLines w:val="0"/>
            </w:pPr>
            <w:r w:rsidRPr="00CE45AC">
              <w:t>Hard key (physical key as opposed to a soft key) of a mobile device</w:t>
            </w:r>
          </w:p>
        </w:tc>
        <w:tc>
          <w:tcPr>
            <w:tcW w:w="1917" w:type="dxa"/>
          </w:tcPr>
          <w:p w14:paraId="36F116D9" w14:textId="77777777" w:rsidR="004A1199" w:rsidRPr="00CE45AC" w:rsidRDefault="004A1199" w:rsidP="00E62B2D">
            <w:pPr>
              <w:pStyle w:val="TAL"/>
              <w:keepNext w:val="0"/>
              <w:keepLines w:val="0"/>
            </w:pPr>
          </w:p>
        </w:tc>
        <w:tc>
          <w:tcPr>
            <w:tcW w:w="1917" w:type="dxa"/>
          </w:tcPr>
          <w:p w14:paraId="5A065DDE" w14:textId="7D942D00" w:rsidR="004A1199" w:rsidRPr="00CE45AC" w:rsidRDefault="004A1199" w:rsidP="00E62B2D">
            <w:pPr>
              <w:pStyle w:val="TAL"/>
              <w:keepNext w:val="0"/>
              <w:keepLines w:val="0"/>
            </w:pPr>
            <w:r w:rsidRPr="00CE45AC">
              <w:t>hard key</w:t>
            </w:r>
          </w:p>
        </w:tc>
        <w:tc>
          <w:tcPr>
            <w:tcW w:w="1917" w:type="dxa"/>
          </w:tcPr>
          <w:p w14:paraId="414C0216" w14:textId="77777777" w:rsidR="004A1199" w:rsidRPr="00CE45AC" w:rsidRDefault="004A1199" w:rsidP="00E62B2D">
            <w:pPr>
              <w:pStyle w:val="TAL"/>
              <w:keepNext w:val="0"/>
              <w:keepLines w:val="0"/>
            </w:pPr>
          </w:p>
        </w:tc>
        <w:tc>
          <w:tcPr>
            <w:tcW w:w="1917" w:type="dxa"/>
            <w:shd w:val="clear" w:color="auto" w:fill="auto"/>
          </w:tcPr>
          <w:p w14:paraId="1BF8EA2D" w14:textId="36EABBE6" w:rsidR="004A1199" w:rsidRPr="00CE45AC" w:rsidRDefault="004A1199" w:rsidP="00E62B2D">
            <w:pPr>
              <w:pStyle w:val="TAL"/>
              <w:keepNext w:val="0"/>
              <w:keepLines w:val="0"/>
            </w:pPr>
            <w:r w:rsidRPr="00CE45AC">
              <w:t>bouton; touche</w:t>
            </w:r>
          </w:p>
        </w:tc>
        <w:tc>
          <w:tcPr>
            <w:tcW w:w="1525" w:type="dxa"/>
          </w:tcPr>
          <w:p w14:paraId="373C6E34" w14:textId="77777777" w:rsidR="004A1199" w:rsidRPr="00CE45AC" w:rsidRDefault="004A1199" w:rsidP="00E62B2D">
            <w:pPr>
              <w:pStyle w:val="TAL"/>
              <w:keepNext w:val="0"/>
              <w:keepLines w:val="0"/>
              <w:rPr>
                <w:rFonts w:cs="Arial"/>
                <w:szCs w:val="18"/>
              </w:rPr>
            </w:pPr>
          </w:p>
        </w:tc>
      </w:tr>
      <w:tr w:rsidR="004A1199" w:rsidRPr="00CE45AC" w14:paraId="797C0C36" w14:textId="77777777" w:rsidTr="004A1199">
        <w:trPr>
          <w:jc w:val="center"/>
        </w:trPr>
        <w:tc>
          <w:tcPr>
            <w:tcW w:w="618" w:type="dxa"/>
          </w:tcPr>
          <w:p w14:paraId="109A3EBF" w14:textId="77777777" w:rsidR="004A1199" w:rsidRPr="00CE45AC" w:rsidRDefault="004A1199" w:rsidP="00E62B2D">
            <w:pPr>
              <w:pStyle w:val="TAC"/>
              <w:keepNext w:val="0"/>
              <w:keepLines w:val="0"/>
              <w:rPr>
                <w:rFonts w:cs="Arial"/>
                <w:szCs w:val="18"/>
              </w:rPr>
            </w:pPr>
            <w:r>
              <w:rPr>
                <w:rFonts w:cs="Arial"/>
                <w:szCs w:val="18"/>
              </w:rPr>
              <w:t>D.15</w:t>
            </w:r>
          </w:p>
        </w:tc>
        <w:tc>
          <w:tcPr>
            <w:tcW w:w="1242" w:type="dxa"/>
          </w:tcPr>
          <w:p w14:paraId="0865D784" w14:textId="77777777" w:rsidR="004A1199" w:rsidRPr="00CE45AC" w:rsidRDefault="004A1199" w:rsidP="00E62B2D">
            <w:pPr>
              <w:pStyle w:val="TAL"/>
              <w:keepNext w:val="0"/>
              <w:keepLines w:val="0"/>
            </w:pPr>
            <w:r w:rsidRPr="00CE45AC">
              <w:t>headset jack</w:t>
            </w:r>
          </w:p>
        </w:tc>
        <w:tc>
          <w:tcPr>
            <w:tcW w:w="3164" w:type="dxa"/>
          </w:tcPr>
          <w:p w14:paraId="4609AA49" w14:textId="77777777" w:rsidR="004A1199" w:rsidRPr="00CE45AC" w:rsidRDefault="004A1199" w:rsidP="00E62B2D">
            <w:pPr>
              <w:pStyle w:val="TAL"/>
              <w:keepNext w:val="0"/>
              <w:keepLines w:val="0"/>
            </w:pPr>
            <w:r w:rsidRPr="00CE45AC">
              <w:t>Headset/earphone connector (socket) of a mobile device</w:t>
            </w:r>
          </w:p>
        </w:tc>
        <w:tc>
          <w:tcPr>
            <w:tcW w:w="1917" w:type="dxa"/>
          </w:tcPr>
          <w:p w14:paraId="7BD6895C" w14:textId="77777777" w:rsidR="004A1199" w:rsidRPr="00CE45AC" w:rsidRDefault="004A1199" w:rsidP="00E62B2D">
            <w:pPr>
              <w:pStyle w:val="TAL"/>
              <w:keepNext w:val="0"/>
              <w:keepLines w:val="0"/>
            </w:pPr>
          </w:p>
        </w:tc>
        <w:tc>
          <w:tcPr>
            <w:tcW w:w="1917" w:type="dxa"/>
          </w:tcPr>
          <w:p w14:paraId="70607C44" w14:textId="388F614C" w:rsidR="004A1199" w:rsidRPr="00CE45AC" w:rsidRDefault="004A1199" w:rsidP="00E62B2D">
            <w:pPr>
              <w:pStyle w:val="TAL"/>
              <w:keepNext w:val="0"/>
              <w:keepLines w:val="0"/>
            </w:pPr>
            <w:r w:rsidRPr="00CE45AC">
              <w:t>headset jack</w:t>
            </w:r>
          </w:p>
        </w:tc>
        <w:tc>
          <w:tcPr>
            <w:tcW w:w="1917" w:type="dxa"/>
          </w:tcPr>
          <w:p w14:paraId="408C21A2" w14:textId="77777777" w:rsidR="004A1199" w:rsidRPr="00CE45AC" w:rsidRDefault="004A1199" w:rsidP="00E62B2D">
            <w:pPr>
              <w:pStyle w:val="TAL"/>
              <w:keepNext w:val="0"/>
              <w:keepLines w:val="0"/>
            </w:pPr>
          </w:p>
        </w:tc>
        <w:tc>
          <w:tcPr>
            <w:tcW w:w="1917" w:type="dxa"/>
            <w:shd w:val="clear" w:color="auto" w:fill="auto"/>
          </w:tcPr>
          <w:p w14:paraId="5AF3111A" w14:textId="66373D05" w:rsidR="004A1199" w:rsidRPr="00CE45AC" w:rsidRDefault="004A1199" w:rsidP="00E62B2D">
            <w:pPr>
              <w:pStyle w:val="TAL"/>
              <w:keepNext w:val="0"/>
              <w:keepLines w:val="0"/>
            </w:pPr>
            <w:r w:rsidRPr="00CE45AC">
              <w:t>prise d'écouteur/ de microcasque</w:t>
            </w:r>
          </w:p>
        </w:tc>
        <w:tc>
          <w:tcPr>
            <w:tcW w:w="1525" w:type="dxa"/>
          </w:tcPr>
          <w:p w14:paraId="39E3F6B3" w14:textId="77777777" w:rsidR="004A1199" w:rsidRPr="00CE45AC" w:rsidRDefault="004A1199" w:rsidP="00E62B2D">
            <w:pPr>
              <w:pStyle w:val="TAL"/>
              <w:keepNext w:val="0"/>
              <w:keepLines w:val="0"/>
              <w:rPr>
                <w:rFonts w:cs="Arial"/>
                <w:szCs w:val="18"/>
              </w:rPr>
            </w:pPr>
          </w:p>
        </w:tc>
      </w:tr>
      <w:tr w:rsidR="004A1199" w:rsidRPr="00CE45AC" w14:paraId="486E5972" w14:textId="77777777" w:rsidTr="004A1199">
        <w:trPr>
          <w:jc w:val="center"/>
        </w:trPr>
        <w:tc>
          <w:tcPr>
            <w:tcW w:w="618" w:type="dxa"/>
          </w:tcPr>
          <w:p w14:paraId="26ED75FF" w14:textId="77777777" w:rsidR="004A1199" w:rsidRPr="00CE45AC" w:rsidRDefault="004A1199" w:rsidP="00E62B2D">
            <w:pPr>
              <w:pStyle w:val="TAC"/>
              <w:keepNext w:val="0"/>
              <w:keepLines w:val="0"/>
              <w:rPr>
                <w:rFonts w:cs="Arial"/>
                <w:szCs w:val="18"/>
              </w:rPr>
            </w:pPr>
            <w:r>
              <w:rPr>
                <w:rFonts w:cs="Arial"/>
                <w:szCs w:val="18"/>
              </w:rPr>
              <w:t>D.16</w:t>
            </w:r>
          </w:p>
        </w:tc>
        <w:tc>
          <w:tcPr>
            <w:tcW w:w="1242" w:type="dxa"/>
          </w:tcPr>
          <w:p w14:paraId="7ED46D35" w14:textId="77777777" w:rsidR="004A1199" w:rsidRPr="00CE45AC" w:rsidRDefault="004A1199" w:rsidP="00E62B2D">
            <w:pPr>
              <w:pStyle w:val="TAL"/>
              <w:keepNext w:val="0"/>
              <w:keepLines w:val="0"/>
            </w:pPr>
            <w:r w:rsidRPr="00CE45AC">
              <w:t>heart rate sensor</w:t>
            </w:r>
          </w:p>
        </w:tc>
        <w:tc>
          <w:tcPr>
            <w:tcW w:w="3164" w:type="dxa"/>
          </w:tcPr>
          <w:p w14:paraId="366E8596" w14:textId="77777777" w:rsidR="004A1199" w:rsidRPr="00CE45AC" w:rsidRDefault="004A1199" w:rsidP="00E62B2D">
            <w:pPr>
              <w:pStyle w:val="TAL"/>
              <w:keepNext w:val="0"/>
              <w:keepLines w:val="0"/>
            </w:pPr>
            <w:r w:rsidRPr="00CE45AC">
              <w:t>Sensor used in a mobile device for detecting the heart rate of the user</w:t>
            </w:r>
          </w:p>
        </w:tc>
        <w:tc>
          <w:tcPr>
            <w:tcW w:w="1917" w:type="dxa"/>
          </w:tcPr>
          <w:p w14:paraId="4907A4BB" w14:textId="77777777" w:rsidR="004A1199" w:rsidRPr="00CE45AC" w:rsidRDefault="004A1199" w:rsidP="00E62B2D">
            <w:pPr>
              <w:pStyle w:val="TAL"/>
              <w:keepNext w:val="0"/>
              <w:keepLines w:val="0"/>
            </w:pPr>
          </w:p>
        </w:tc>
        <w:tc>
          <w:tcPr>
            <w:tcW w:w="1917" w:type="dxa"/>
          </w:tcPr>
          <w:p w14:paraId="45478096" w14:textId="6F9463AB" w:rsidR="004A1199" w:rsidRPr="00CE45AC" w:rsidRDefault="004A1199" w:rsidP="00E62B2D">
            <w:pPr>
              <w:pStyle w:val="TAL"/>
              <w:keepNext w:val="0"/>
              <w:keepLines w:val="0"/>
            </w:pPr>
            <w:r w:rsidRPr="00CE45AC">
              <w:t>heart rate sensor</w:t>
            </w:r>
          </w:p>
        </w:tc>
        <w:tc>
          <w:tcPr>
            <w:tcW w:w="1917" w:type="dxa"/>
          </w:tcPr>
          <w:p w14:paraId="631CCE7C" w14:textId="77777777" w:rsidR="004A1199" w:rsidRPr="00CE45AC" w:rsidRDefault="004A1199" w:rsidP="00E62B2D">
            <w:pPr>
              <w:pStyle w:val="TAL"/>
              <w:keepNext w:val="0"/>
              <w:keepLines w:val="0"/>
            </w:pPr>
          </w:p>
        </w:tc>
        <w:tc>
          <w:tcPr>
            <w:tcW w:w="1917" w:type="dxa"/>
            <w:shd w:val="clear" w:color="auto" w:fill="auto"/>
          </w:tcPr>
          <w:p w14:paraId="632A5CA3" w14:textId="702CDA2E" w:rsidR="004A1199" w:rsidRPr="00CE45AC" w:rsidRDefault="004A1199" w:rsidP="00E62B2D">
            <w:pPr>
              <w:pStyle w:val="TAL"/>
              <w:keepNext w:val="0"/>
              <w:keepLines w:val="0"/>
            </w:pPr>
            <w:r w:rsidRPr="00CE45AC">
              <w:t>capteur de fréquence cardiaque</w:t>
            </w:r>
          </w:p>
        </w:tc>
        <w:tc>
          <w:tcPr>
            <w:tcW w:w="1525" w:type="dxa"/>
          </w:tcPr>
          <w:p w14:paraId="6B30C123" w14:textId="77777777" w:rsidR="004A1199" w:rsidRPr="00CE45AC" w:rsidRDefault="004A1199" w:rsidP="00E62B2D">
            <w:pPr>
              <w:pStyle w:val="TAL"/>
              <w:keepNext w:val="0"/>
              <w:keepLines w:val="0"/>
              <w:rPr>
                <w:rFonts w:cs="Arial"/>
                <w:szCs w:val="18"/>
              </w:rPr>
            </w:pPr>
          </w:p>
        </w:tc>
      </w:tr>
      <w:tr w:rsidR="004A1199" w:rsidRPr="00CE45AC" w14:paraId="5A522E54" w14:textId="77777777" w:rsidTr="004A1199">
        <w:trPr>
          <w:jc w:val="center"/>
        </w:trPr>
        <w:tc>
          <w:tcPr>
            <w:tcW w:w="618" w:type="dxa"/>
          </w:tcPr>
          <w:p w14:paraId="4C6A3C76" w14:textId="77777777" w:rsidR="004A1199" w:rsidRPr="00CE45AC" w:rsidRDefault="004A1199" w:rsidP="00E62B2D">
            <w:pPr>
              <w:pStyle w:val="TAC"/>
              <w:keepNext w:val="0"/>
              <w:keepLines w:val="0"/>
              <w:rPr>
                <w:rFonts w:cs="Arial"/>
                <w:szCs w:val="18"/>
              </w:rPr>
            </w:pPr>
            <w:r>
              <w:rPr>
                <w:rFonts w:cs="Arial"/>
                <w:szCs w:val="18"/>
              </w:rPr>
              <w:t>D.17</w:t>
            </w:r>
          </w:p>
        </w:tc>
        <w:tc>
          <w:tcPr>
            <w:tcW w:w="1242" w:type="dxa"/>
          </w:tcPr>
          <w:p w14:paraId="229E50BD" w14:textId="77777777" w:rsidR="004A1199" w:rsidRPr="00CE45AC" w:rsidRDefault="004A1199" w:rsidP="00E62B2D">
            <w:pPr>
              <w:pStyle w:val="TAL"/>
              <w:keepNext w:val="0"/>
              <w:keepLines w:val="0"/>
            </w:pPr>
            <w:r w:rsidRPr="00CE45AC">
              <w:t>iris recognition</w:t>
            </w:r>
          </w:p>
        </w:tc>
        <w:tc>
          <w:tcPr>
            <w:tcW w:w="3164" w:type="dxa"/>
          </w:tcPr>
          <w:p w14:paraId="2E8C1C48" w14:textId="77777777" w:rsidR="004A1199" w:rsidRPr="00CE45AC" w:rsidRDefault="004A1199" w:rsidP="00E62B2D">
            <w:pPr>
              <w:pStyle w:val="TAL"/>
              <w:keepNext w:val="0"/>
              <w:keepLines w:val="0"/>
            </w:pPr>
            <w:r w:rsidRPr="00CE45AC">
              <w:t>Functionality of a mobile device for recognising the iris of the user</w:t>
            </w:r>
          </w:p>
        </w:tc>
        <w:tc>
          <w:tcPr>
            <w:tcW w:w="1917" w:type="dxa"/>
          </w:tcPr>
          <w:p w14:paraId="5025C3C8" w14:textId="77777777" w:rsidR="004A1199" w:rsidRPr="00CE45AC" w:rsidRDefault="004A1199" w:rsidP="00E62B2D">
            <w:pPr>
              <w:pStyle w:val="TAL"/>
              <w:keepNext w:val="0"/>
              <w:keepLines w:val="0"/>
            </w:pPr>
          </w:p>
        </w:tc>
        <w:tc>
          <w:tcPr>
            <w:tcW w:w="1917" w:type="dxa"/>
          </w:tcPr>
          <w:p w14:paraId="53D4B063" w14:textId="2AC086C4" w:rsidR="004A1199" w:rsidRPr="00CE45AC" w:rsidRDefault="004A1199" w:rsidP="00E62B2D">
            <w:pPr>
              <w:pStyle w:val="TAL"/>
              <w:keepNext w:val="0"/>
              <w:keepLines w:val="0"/>
            </w:pPr>
            <w:r w:rsidRPr="00CE45AC">
              <w:t>iris recognition</w:t>
            </w:r>
          </w:p>
        </w:tc>
        <w:tc>
          <w:tcPr>
            <w:tcW w:w="1917" w:type="dxa"/>
          </w:tcPr>
          <w:p w14:paraId="217FB2EA" w14:textId="77777777" w:rsidR="004A1199" w:rsidRPr="00CE45AC" w:rsidRDefault="004A1199" w:rsidP="00E62B2D">
            <w:pPr>
              <w:pStyle w:val="TAL"/>
              <w:keepNext w:val="0"/>
              <w:keepLines w:val="0"/>
            </w:pPr>
          </w:p>
        </w:tc>
        <w:tc>
          <w:tcPr>
            <w:tcW w:w="1917" w:type="dxa"/>
            <w:shd w:val="clear" w:color="auto" w:fill="auto"/>
          </w:tcPr>
          <w:p w14:paraId="3AFF7288" w14:textId="03BB1019" w:rsidR="004A1199" w:rsidRPr="00CE45AC" w:rsidRDefault="004A1199" w:rsidP="00E62B2D">
            <w:pPr>
              <w:pStyle w:val="TAL"/>
              <w:keepNext w:val="0"/>
              <w:keepLines w:val="0"/>
            </w:pPr>
            <w:r w:rsidRPr="00CE45AC">
              <w:t>reconnaissance d'iris</w:t>
            </w:r>
          </w:p>
        </w:tc>
        <w:tc>
          <w:tcPr>
            <w:tcW w:w="1525" w:type="dxa"/>
          </w:tcPr>
          <w:p w14:paraId="74D995BB" w14:textId="77777777" w:rsidR="004A1199" w:rsidRPr="00CE45AC" w:rsidRDefault="004A1199" w:rsidP="00E62B2D">
            <w:pPr>
              <w:pStyle w:val="TAL"/>
              <w:keepNext w:val="0"/>
              <w:keepLines w:val="0"/>
              <w:rPr>
                <w:rFonts w:cs="Arial"/>
                <w:szCs w:val="18"/>
              </w:rPr>
            </w:pPr>
          </w:p>
        </w:tc>
      </w:tr>
      <w:tr w:rsidR="004A1199" w:rsidRPr="00CE45AC" w14:paraId="4A8F9FFC" w14:textId="77777777" w:rsidTr="004A1199">
        <w:trPr>
          <w:jc w:val="center"/>
        </w:trPr>
        <w:tc>
          <w:tcPr>
            <w:tcW w:w="618" w:type="dxa"/>
          </w:tcPr>
          <w:p w14:paraId="1DC82F0C" w14:textId="77777777" w:rsidR="004A1199" w:rsidRPr="00CE45AC" w:rsidRDefault="004A1199" w:rsidP="00E62B2D">
            <w:pPr>
              <w:pStyle w:val="TAC"/>
              <w:keepNext w:val="0"/>
              <w:keepLines w:val="0"/>
              <w:rPr>
                <w:rFonts w:cs="Arial"/>
                <w:szCs w:val="18"/>
              </w:rPr>
            </w:pPr>
            <w:r>
              <w:rPr>
                <w:rFonts w:cs="Arial"/>
                <w:szCs w:val="18"/>
              </w:rPr>
              <w:t>D.18</w:t>
            </w:r>
          </w:p>
        </w:tc>
        <w:tc>
          <w:tcPr>
            <w:tcW w:w="1242" w:type="dxa"/>
          </w:tcPr>
          <w:p w14:paraId="23C1B3BB" w14:textId="77777777" w:rsidR="004A1199" w:rsidRPr="00CE45AC" w:rsidRDefault="004A1199" w:rsidP="00E62B2D">
            <w:pPr>
              <w:pStyle w:val="TAL"/>
              <w:keepNext w:val="0"/>
              <w:keepLines w:val="0"/>
            </w:pPr>
            <w:r w:rsidRPr="00CE45AC">
              <w:t>iris recognition camera</w:t>
            </w:r>
          </w:p>
        </w:tc>
        <w:tc>
          <w:tcPr>
            <w:tcW w:w="3164" w:type="dxa"/>
          </w:tcPr>
          <w:p w14:paraId="5918D4A4" w14:textId="77777777" w:rsidR="004A1199" w:rsidRPr="00CE45AC" w:rsidRDefault="004A1199" w:rsidP="00E62B2D">
            <w:pPr>
              <w:pStyle w:val="TAL"/>
              <w:keepNext w:val="0"/>
              <w:keepLines w:val="0"/>
            </w:pPr>
            <w:r w:rsidRPr="00CE45AC">
              <w:t xml:space="preserve">Camera used in a mobile device for iris recognition functionality </w:t>
            </w:r>
          </w:p>
        </w:tc>
        <w:tc>
          <w:tcPr>
            <w:tcW w:w="1917" w:type="dxa"/>
          </w:tcPr>
          <w:p w14:paraId="28A26AE6" w14:textId="77777777" w:rsidR="004A1199" w:rsidRPr="00CE45AC" w:rsidRDefault="004A1199" w:rsidP="00E62B2D">
            <w:pPr>
              <w:pStyle w:val="TAL"/>
              <w:keepNext w:val="0"/>
              <w:keepLines w:val="0"/>
            </w:pPr>
          </w:p>
        </w:tc>
        <w:tc>
          <w:tcPr>
            <w:tcW w:w="1917" w:type="dxa"/>
          </w:tcPr>
          <w:p w14:paraId="79EBD2CB" w14:textId="36FED98E" w:rsidR="004A1199" w:rsidRPr="00CE45AC" w:rsidRDefault="004A1199" w:rsidP="00E62B2D">
            <w:pPr>
              <w:pStyle w:val="TAL"/>
              <w:keepNext w:val="0"/>
              <w:keepLines w:val="0"/>
            </w:pPr>
            <w:r w:rsidRPr="00CE45AC">
              <w:t>iris recognition camera</w:t>
            </w:r>
          </w:p>
        </w:tc>
        <w:tc>
          <w:tcPr>
            <w:tcW w:w="1917" w:type="dxa"/>
          </w:tcPr>
          <w:p w14:paraId="67029C65" w14:textId="77777777" w:rsidR="004A1199" w:rsidRPr="00CE45AC" w:rsidRDefault="004A1199" w:rsidP="00E62B2D">
            <w:pPr>
              <w:pStyle w:val="TAL"/>
              <w:keepNext w:val="0"/>
              <w:keepLines w:val="0"/>
            </w:pPr>
          </w:p>
        </w:tc>
        <w:tc>
          <w:tcPr>
            <w:tcW w:w="1917" w:type="dxa"/>
            <w:shd w:val="clear" w:color="auto" w:fill="auto"/>
          </w:tcPr>
          <w:p w14:paraId="6A36C932" w14:textId="3A654C73" w:rsidR="004A1199" w:rsidRPr="00CE45AC" w:rsidRDefault="004A1199" w:rsidP="00E62B2D">
            <w:pPr>
              <w:pStyle w:val="TAL"/>
              <w:keepNext w:val="0"/>
              <w:keepLines w:val="0"/>
            </w:pPr>
            <w:r w:rsidRPr="00CE45AC">
              <w:t>capteur de reconnaissance d'iris</w:t>
            </w:r>
          </w:p>
        </w:tc>
        <w:tc>
          <w:tcPr>
            <w:tcW w:w="1525" w:type="dxa"/>
          </w:tcPr>
          <w:p w14:paraId="52D182B1" w14:textId="77777777" w:rsidR="004A1199" w:rsidRPr="00CE45AC" w:rsidRDefault="004A1199" w:rsidP="00E62B2D">
            <w:pPr>
              <w:pStyle w:val="TAL"/>
              <w:keepNext w:val="0"/>
              <w:keepLines w:val="0"/>
              <w:rPr>
                <w:rFonts w:cs="Arial"/>
                <w:szCs w:val="18"/>
              </w:rPr>
            </w:pPr>
          </w:p>
        </w:tc>
      </w:tr>
      <w:tr w:rsidR="004A1199" w:rsidRPr="00CE45AC" w14:paraId="16597E20" w14:textId="77777777" w:rsidTr="004A1199">
        <w:trPr>
          <w:jc w:val="center"/>
        </w:trPr>
        <w:tc>
          <w:tcPr>
            <w:tcW w:w="618" w:type="dxa"/>
          </w:tcPr>
          <w:p w14:paraId="02F95EAB" w14:textId="77777777" w:rsidR="004A1199" w:rsidRPr="00CE45AC" w:rsidRDefault="004A1199" w:rsidP="00E62B2D">
            <w:pPr>
              <w:pStyle w:val="TAC"/>
              <w:keepNext w:val="0"/>
              <w:keepLines w:val="0"/>
              <w:rPr>
                <w:rFonts w:cs="Arial"/>
                <w:szCs w:val="18"/>
              </w:rPr>
            </w:pPr>
            <w:r>
              <w:rPr>
                <w:rFonts w:cs="Arial"/>
                <w:szCs w:val="18"/>
              </w:rPr>
              <w:t>D.19</w:t>
            </w:r>
          </w:p>
        </w:tc>
        <w:tc>
          <w:tcPr>
            <w:tcW w:w="1242" w:type="dxa"/>
          </w:tcPr>
          <w:p w14:paraId="33B16A9D" w14:textId="77777777" w:rsidR="004A1199" w:rsidRPr="00CE45AC" w:rsidRDefault="004A1199" w:rsidP="00E62B2D">
            <w:pPr>
              <w:pStyle w:val="TAL"/>
              <w:keepNext w:val="0"/>
              <w:keepLines w:val="0"/>
            </w:pPr>
            <w:r w:rsidRPr="00CE45AC">
              <w:t>LED indicator</w:t>
            </w:r>
          </w:p>
        </w:tc>
        <w:tc>
          <w:tcPr>
            <w:tcW w:w="3164" w:type="dxa"/>
          </w:tcPr>
          <w:p w14:paraId="3853CE1F" w14:textId="77777777" w:rsidR="004A1199" w:rsidRPr="00CE45AC" w:rsidRDefault="004A1199" w:rsidP="00E62B2D">
            <w:pPr>
              <w:pStyle w:val="TAL"/>
              <w:keepNext w:val="0"/>
              <w:keepLines w:val="0"/>
            </w:pPr>
            <w:r w:rsidRPr="00CE45AC">
              <w:t>Light Emitter Diode indicator used in mobile devices to indicate a certain state (e.g. active state. charging, missed calls)</w:t>
            </w:r>
          </w:p>
        </w:tc>
        <w:tc>
          <w:tcPr>
            <w:tcW w:w="1917" w:type="dxa"/>
          </w:tcPr>
          <w:p w14:paraId="021757E1" w14:textId="77777777" w:rsidR="004A1199" w:rsidRPr="00CE45AC" w:rsidRDefault="004A1199" w:rsidP="00E62B2D">
            <w:pPr>
              <w:pStyle w:val="TAL"/>
              <w:keepNext w:val="0"/>
              <w:keepLines w:val="0"/>
            </w:pPr>
          </w:p>
        </w:tc>
        <w:tc>
          <w:tcPr>
            <w:tcW w:w="1917" w:type="dxa"/>
          </w:tcPr>
          <w:p w14:paraId="5492F355" w14:textId="69ECF9F2" w:rsidR="004A1199" w:rsidRPr="00CE45AC" w:rsidRDefault="004A1199" w:rsidP="00E62B2D">
            <w:pPr>
              <w:pStyle w:val="TAL"/>
              <w:keepNext w:val="0"/>
              <w:keepLines w:val="0"/>
            </w:pPr>
            <w:r w:rsidRPr="00CE45AC">
              <w:t>LED indicator; LED</w:t>
            </w:r>
          </w:p>
        </w:tc>
        <w:tc>
          <w:tcPr>
            <w:tcW w:w="1917" w:type="dxa"/>
          </w:tcPr>
          <w:p w14:paraId="248DDE3F" w14:textId="77777777" w:rsidR="004A1199" w:rsidRPr="00CE45AC" w:rsidRDefault="004A1199" w:rsidP="00E62B2D">
            <w:pPr>
              <w:pStyle w:val="TAL"/>
              <w:keepNext w:val="0"/>
              <w:keepLines w:val="0"/>
            </w:pPr>
          </w:p>
        </w:tc>
        <w:tc>
          <w:tcPr>
            <w:tcW w:w="1917" w:type="dxa"/>
            <w:shd w:val="clear" w:color="auto" w:fill="auto"/>
          </w:tcPr>
          <w:p w14:paraId="5B32A88C" w14:textId="77777777" w:rsidR="004A1199" w:rsidRPr="00CE45AC" w:rsidRDefault="004A1199" w:rsidP="00E62B2D">
            <w:pPr>
              <w:pStyle w:val="TAL"/>
              <w:keepNext w:val="0"/>
              <w:keepLines w:val="0"/>
            </w:pPr>
            <w:r w:rsidRPr="00CE45AC">
              <w:t>indicateur LED;</w:t>
            </w:r>
          </w:p>
          <w:p w14:paraId="7193E39C" w14:textId="4178FBB8" w:rsidR="004A1199" w:rsidRPr="00CE45AC" w:rsidRDefault="004A1199" w:rsidP="00E62B2D">
            <w:pPr>
              <w:pStyle w:val="TAL"/>
              <w:keepNext w:val="0"/>
              <w:keepLines w:val="0"/>
            </w:pPr>
            <w:r w:rsidRPr="00CE45AC">
              <w:t>indicateur lumineux</w:t>
            </w:r>
          </w:p>
        </w:tc>
        <w:tc>
          <w:tcPr>
            <w:tcW w:w="1525" w:type="dxa"/>
          </w:tcPr>
          <w:p w14:paraId="518FD7E0" w14:textId="77777777" w:rsidR="004A1199" w:rsidRPr="00CE45AC" w:rsidRDefault="004A1199" w:rsidP="00E62B2D">
            <w:pPr>
              <w:pStyle w:val="TAL"/>
              <w:keepNext w:val="0"/>
              <w:keepLines w:val="0"/>
              <w:rPr>
                <w:rFonts w:cs="Arial"/>
                <w:szCs w:val="18"/>
              </w:rPr>
            </w:pPr>
          </w:p>
        </w:tc>
      </w:tr>
      <w:tr w:rsidR="004A1199" w:rsidRPr="00CE45AC" w14:paraId="1E0D5E56" w14:textId="77777777" w:rsidTr="004A1199">
        <w:trPr>
          <w:jc w:val="center"/>
        </w:trPr>
        <w:tc>
          <w:tcPr>
            <w:tcW w:w="618" w:type="dxa"/>
          </w:tcPr>
          <w:p w14:paraId="02484BA0" w14:textId="77777777" w:rsidR="004A1199" w:rsidRPr="00CE45AC" w:rsidRDefault="004A1199" w:rsidP="00E62B2D">
            <w:pPr>
              <w:pStyle w:val="TAC"/>
              <w:keepNext w:val="0"/>
              <w:keepLines w:val="0"/>
              <w:rPr>
                <w:rFonts w:cs="Arial"/>
                <w:szCs w:val="18"/>
              </w:rPr>
            </w:pPr>
            <w:r>
              <w:rPr>
                <w:rFonts w:cs="Arial"/>
                <w:szCs w:val="18"/>
              </w:rPr>
              <w:t>D.20</w:t>
            </w:r>
          </w:p>
        </w:tc>
        <w:tc>
          <w:tcPr>
            <w:tcW w:w="1242" w:type="dxa"/>
          </w:tcPr>
          <w:p w14:paraId="2A89DCDE" w14:textId="77777777" w:rsidR="004A1199" w:rsidRPr="00CE45AC" w:rsidRDefault="004A1199" w:rsidP="00E62B2D">
            <w:pPr>
              <w:pStyle w:val="TAL"/>
              <w:keepNext w:val="0"/>
              <w:keepLines w:val="0"/>
            </w:pPr>
            <w:r w:rsidRPr="00CE45AC">
              <w:t>loudspeaker</w:t>
            </w:r>
          </w:p>
        </w:tc>
        <w:tc>
          <w:tcPr>
            <w:tcW w:w="3164" w:type="dxa"/>
          </w:tcPr>
          <w:p w14:paraId="05EAFCC8" w14:textId="77777777" w:rsidR="004A1199" w:rsidRPr="00CE45AC" w:rsidRDefault="004A1199" w:rsidP="00E62B2D">
            <w:pPr>
              <w:pStyle w:val="TAL"/>
              <w:keepNext w:val="0"/>
              <w:keepLines w:val="0"/>
            </w:pPr>
            <w:r w:rsidRPr="00CE45AC">
              <w:t>Loudspeaker of a mobile device (typically used for hands-free mode)</w:t>
            </w:r>
          </w:p>
        </w:tc>
        <w:tc>
          <w:tcPr>
            <w:tcW w:w="1917" w:type="dxa"/>
          </w:tcPr>
          <w:p w14:paraId="22F03DC1" w14:textId="77777777" w:rsidR="004A1199" w:rsidRPr="00CE45AC" w:rsidRDefault="004A1199" w:rsidP="00E62B2D">
            <w:pPr>
              <w:pStyle w:val="TAL"/>
              <w:keepNext w:val="0"/>
              <w:keepLines w:val="0"/>
            </w:pPr>
          </w:p>
        </w:tc>
        <w:tc>
          <w:tcPr>
            <w:tcW w:w="1917" w:type="dxa"/>
          </w:tcPr>
          <w:p w14:paraId="757DD852" w14:textId="433D9F31" w:rsidR="004A1199" w:rsidRPr="00CE45AC" w:rsidRDefault="004A1199" w:rsidP="00E62B2D">
            <w:pPr>
              <w:pStyle w:val="TAL"/>
              <w:keepNext w:val="0"/>
              <w:keepLines w:val="0"/>
            </w:pPr>
            <w:r w:rsidRPr="00CE45AC">
              <w:t>speaker</w:t>
            </w:r>
          </w:p>
        </w:tc>
        <w:tc>
          <w:tcPr>
            <w:tcW w:w="1917" w:type="dxa"/>
          </w:tcPr>
          <w:p w14:paraId="77E0BF5E" w14:textId="77777777" w:rsidR="004A1199" w:rsidRPr="00CE45AC" w:rsidRDefault="004A1199" w:rsidP="00E62B2D">
            <w:pPr>
              <w:pStyle w:val="TAL"/>
              <w:keepNext w:val="0"/>
              <w:keepLines w:val="0"/>
            </w:pPr>
          </w:p>
        </w:tc>
        <w:tc>
          <w:tcPr>
            <w:tcW w:w="1917" w:type="dxa"/>
            <w:shd w:val="clear" w:color="auto" w:fill="auto"/>
          </w:tcPr>
          <w:p w14:paraId="041A637A" w14:textId="595D9B28" w:rsidR="004A1199" w:rsidRPr="00CE45AC" w:rsidRDefault="004A1199" w:rsidP="00E62B2D">
            <w:pPr>
              <w:pStyle w:val="TAL"/>
              <w:keepNext w:val="0"/>
              <w:keepLines w:val="0"/>
            </w:pPr>
            <w:r w:rsidRPr="00CE45AC">
              <w:t>haut-parleur</w:t>
            </w:r>
          </w:p>
        </w:tc>
        <w:tc>
          <w:tcPr>
            <w:tcW w:w="1525" w:type="dxa"/>
          </w:tcPr>
          <w:p w14:paraId="0366E936" w14:textId="77777777" w:rsidR="004A1199" w:rsidRPr="00CE45AC" w:rsidRDefault="004A1199" w:rsidP="00E62B2D">
            <w:pPr>
              <w:pStyle w:val="TAL"/>
              <w:keepNext w:val="0"/>
              <w:keepLines w:val="0"/>
              <w:rPr>
                <w:rFonts w:cs="Arial"/>
                <w:szCs w:val="18"/>
              </w:rPr>
            </w:pPr>
          </w:p>
        </w:tc>
      </w:tr>
      <w:tr w:rsidR="004A1199" w:rsidRPr="00CE45AC" w14:paraId="306A4000" w14:textId="77777777" w:rsidTr="004A1199">
        <w:trPr>
          <w:jc w:val="center"/>
        </w:trPr>
        <w:tc>
          <w:tcPr>
            <w:tcW w:w="618" w:type="dxa"/>
          </w:tcPr>
          <w:p w14:paraId="01E8D90C" w14:textId="77777777" w:rsidR="004A1199" w:rsidRPr="00CE45AC" w:rsidRDefault="004A1199" w:rsidP="00E62B2D">
            <w:pPr>
              <w:pStyle w:val="TAC"/>
              <w:keepNext w:val="0"/>
              <w:keepLines w:val="0"/>
              <w:rPr>
                <w:rFonts w:cs="Arial"/>
                <w:szCs w:val="18"/>
              </w:rPr>
            </w:pPr>
            <w:r>
              <w:rPr>
                <w:rFonts w:cs="Arial"/>
                <w:szCs w:val="18"/>
              </w:rPr>
              <w:t>D.21</w:t>
            </w:r>
          </w:p>
        </w:tc>
        <w:tc>
          <w:tcPr>
            <w:tcW w:w="1242" w:type="dxa"/>
          </w:tcPr>
          <w:p w14:paraId="5CDB3FA1" w14:textId="77777777" w:rsidR="004A1199" w:rsidRPr="00CE45AC" w:rsidRDefault="004A1199" w:rsidP="00E62B2D">
            <w:pPr>
              <w:pStyle w:val="TAL"/>
              <w:keepNext w:val="0"/>
              <w:keepLines w:val="0"/>
            </w:pPr>
            <w:r w:rsidRPr="00CE45AC">
              <w:t>main antenna</w:t>
            </w:r>
          </w:p>
        </w:tc>
        <w:tc>
          <w:tcPr>
            <w:tcW w:w="3164" w:type="dxa"/>
          </w:tcPr>
          <w:p w14:paraId="6224EC04" w14:textId="77777777" w:rsidR="004A1199" w:rsidRPr="00CE45AC" w:rsidRDefault="004A1199" w:rsidP="00E62B2D">
            <w:pPr>
              <w:pStyle w:val="TAL"/>
              <w:keepNext w:val="0"/>
              <w:keepLines w:val="0"/>
            </w:pPr>
            <w:r w:rsidRPr="00CE45AC">
              <w:t>Antenna used for the telephony network</w:t>
            </w:r>
          </w:p>
        </w:tc>
        <w:tc>
          <w:tcPr>
            <w:tcW w:w="1917" w:type="dxa"/>
          </w:tcPr>
          <w:p w14:paraId="3D7F2ED8" w14:textId="77777777" w:rsidR="004A1199" w:rsidRPr="00CE45AC" w:rsidRDefault="004A1199" w:rsidP="00E62B2D">
            <w:pPr>
              <w:pStyle w:val="TAL"/>
              <w:keepNext w:val="0"/>
              <w:keepLines w:val="0"/>
            </w:pPr>
          </w:p>
        </w:tc>
        <w:tc>
          <w:tcPr>
            <w:tcW w:w="1917" w:type="dxa"/>
          </w:tcPr>
          <w:p w14:paraId="5334E2B1" w14:textId="2E10F252" w:rsidR="004A1199" w:rsidRPr="00CE45AC" w:rsidRDefault="004A1199" w:rsidP="00E62B2D">
            <w:pPr>
              <w:pStyle w:val="TAL"/>
              <w:keepNext w:val="0"/>
              <w:keepLines w:val="0"/>
            </w:pPr>
            <w:r w:rsidRPr="00CE45AC">
              <w:t>main antenna; mobile network antenna</w:t>
            </w:r>
          </w:p>
        </w:tc>
        <w:tc>
          <w:tcPr>
            <w:tcW w:w="1917" w:type="dxa"/>
          </w:tcPr>
          <w:p w14:paraId="2EE9926B" w14:textId="77777777" w:rsidR="004A1199" w:rsidRPr="00CE45AC" w:rsidRDefault="004A1199" w:rsidP="00E62B2D">
            <w:pPr>
              <w:pStyle w:val="TAL"/>
              <w:keepNext w:val="0"/>
              <w:keepLines w:val="0"/>
            </w:pPr>
          </w:p>
        </w:tc>
        <w:tc>
          <w:tcPr>
            <w:tcW w:w="1917" w:type="dxa"/>
            <w:shd w:val="clear" w:color="auto" w:fill="auto"/>
          </w:tcPr>
          <w:p w14:paraId="51A2DED9" w14:textId="77163B26" w:rsidR="004A1199" w:rsidRPr="00CE45AC" w:rsidRDefault="004A1199" w:rsidP="00E62B2D">
            <w:pPr>
              <w:pStyle w:val="TAL"/>
              <w:keepNext w:val="0"/>
              <w:keepLines w:val="0"/>
            </w:pPr>
            <w:r w:rsidRPr="00CE45AC">
              <w:t>antenne principale</w:t>
            </w:r>
          </w:p>
        </w:tc>
        <w:tc>
          <w:tcPr>
            <w:tcW w:w="1525" w:type="dxa"/>
          </w:tcPr>
          <w:p w14:paraId="704C0BB6" w14:textId="77777777" w:rsidR="004A1199" w:rsidRPr="00CE45AC" w:rsidRDefault="004A1199" w:rsidP="00E62B2D">
            <w:pPr>
              <w:pStyle w:val="TAL"/>
              <w:keepNext w:val="0"/>
              <w:keepLines w:val="0"/>
              <w:rPr>
                <w:rFonts w:cs="Arial"/>
                <w:szCs w:val="18"/>
              </w:rPr>
            </w:pPr>
          </w:p>
        </w:tc>
      </w:tr>
      <w:tr w:rsidR="004A1199" w:rsidRPr="00CE45AC" w14:paraId="29678824" w14:textId="77777777" w:rsidTr="004A1199">
        <w:trPr>
          <w:jc w:val="center"/>
        </w:trPr>
        <w:tc>
          <w:tcPr>
            <w:tcW w:w="618" w:type="dxa"/>
          </w:tcPr>
          <w:p w14:paraId="772615A4" w14:textId="77777777" w:rsidR="004A1199" w:rsidRPr="00CE45AC" w:rsidRDefault="004A1199" w:rsidP="00E62B2D">
            <w:pPr>
              <w:pStyle w:val="TAC"/>
              <w:keepNext w:val="0"/>
              <w:keepLines w:val="0"/>
              <w:rPr>
                <w:rFonts w:cs="Arial"/>
                <w:szCs w:val="18"/>
              </w:rPr>
            </w:pPr>
            <w:r>
              <w:rPr>
                <w:rFonts w:cs="Arial"/>
                <w:szCs w:val="18"/>
              </w:rPr>
              <w:t>D.22</w:t>
            </w:r>
          </w:p>
        </w:tc>
        <w:tc>
          <w:tcPr>
            <w:tcW w:w="1242" w:type="dxa"/>
          </w:tcPr>
          <w:p w14:paraId="0B192606" w14:textId="77777777" w:rsidR="004A1199" w:rsidRPr="00CE45AC" w:rsidRDefault="004A1199" w:rsidP="00E62B2D">
            <w:pPr>
              <w:pStyle w:val="TAL"/>
              <w:keepNext w:val="0"/>
              <w:keepLines w:val="0"/>
            </w:pPr>
            <w:r w:rsidRPr="00CE45AC">
              <w:t>memory card</w:t>
            </w:r>
          </w:p>
        </w:tc>
        <w:tc>
          <w:tcPr>
            <w:tcW w:w="3164" w:type="dxa"/>
          </w:tcPr>
          <w:p w14:paraId="5ED467F4" w14:textId="77777777" w:rsidR="004A1199" w:rsidRPr="00CE45AC" w:rsidRDefault="004A1199" w:rsidP="00E62B2D">
            <w:pPr>
              <w:pStyle w:val="TAL"/>
              <w:keepNext w:val="0"/>
              <w:keepLines w:val="0"/>
            </w:pPr>
            <w:r w:rsidRPr="00CE45AC">
              <w:t>Memory card used in a mobile device (e.g. for storing photos or music)</w:t>
            </w:r>
          </w:p>
        </w:tc>
        <w:tc>
          <w:tcPr>
            <w:tcW w:w="1917" w:type="dxa"/>
          </w:tcPr>
          <w:p w14:paraId="15A4E930" w14:textId="77777777" w:rsidR="004A1199" w:rsidRPr="00CE45AC" w:rsidRDefault="004A1199" w:rsidP="00E62B2D">
            <w:pPr>
              <w:pStyle w:val="TAL"/>
              <w:keepNext w:val="0"/>
              <w:keepLines w:val="0"/>
            </w:pPr>
          </w:p>
        </w:tc>
        <w:tc>
          <w:tcPr>
            <w:tcW w:w="1917" w:type="dxa"/>
          </w:tcPr>
          <w:p w14:paraId="72929F57" w14:textId="5B2CED42" w:rsidR="004A1199" w:rsidRPr="00CE45AC" w:rsidRDefault="004A1199" w:rsidP="00E62B2D">
            <w:pPr>
              <w:pStyle w:val="TAL"/>
              <w:keepNext w:val="0"/>
              <w:keepLines w:val="0"/>
            </w:pPr>
            <w:r w:rsidRPr="00CE45AC">
              <w:t>memory card</w:t>
            </w:r>
          </w:p>
        </w:tc>
        <w:tc>
          <w:tcPr>
            <w:tcW w:w="1917" w:type="dxa"/>
          </w:tcPr>
          <w:p w14:paraId="7DF7C2B0" w14:textId="77777777" w:rsidR="004A1199" w:rsidRPr="00CE45AC" w:rsidRDefault="004A1199" w:rsidP="00E62B2D">
            <w:pPr>
              <w:pStyle w:val="TAL"/>
              <w:keepNext w:val="0"/>
              <w:keepLines w:val="0"/>
            </w:pPr>
          </w:p>
        </w:tc>
        <w:tc>
          <w:tcPr>
            <w:tcW w:w="1917" w:type="dxa"/>
            <w:shd w:val="clear" w:color="auto" w:fill="auto"/>
          </w:tcPr>
          <w:p w14:paraId="24F4E455" w14:textId="2AE8170B" w:rsidR="004A1199" w:rsidRPr="00CE45AC" w:rsidRDefault="004A1199" w:rsidP="00E62B2D">
            <w:pPr>
              <w:pStyle w:val="TAL"/>
              <w:keepNext w:val="0"/>
              <w:keepLines w:val="0"/>
            </w:pPr>
            <w:r w:rsidRPr="00CE45AC">
              <w:t>carte mémoire</w:t>
            </w:r>
          </w:p>
        </w:tc>
        <w:tc>
          <w:tcPr>
            <w:tcW w:w="1525" w:type="dxa"/>
          </w:tcPr>
          <w:p w14:paraId="61E8573C" w14:textId="77777777" w:rsidR="004A1199" w:rsidRPr="00CE45AC" w:rsidRDefault="004A1199" w:rsidP="00E62B2D">
            <w:pPr>
              <w:pStyle w:val="TAL"/>
              <w:keepNext w:val="0"/>
              <w:keepLines w:val="0"/>
              <w:rPr>
                <w:rFonts w:cs="Arial"/>
                <w:szCs w:val="18"/>
              </w:rPr>
            </w:pPr>
          </w:p>
        </w:tc>
      </w:tr>
      <w:tr w:rsidR="004A1199" w:rsidRPr="00CE45AC" w14:paraId="375D52B6" w14:textId="77777777" w:rsidTr="004A1199">
        <w:trPr>
          <w:jc w:val="center"/>
        </w:trPr>
        <w:tc>
          <w:tcPr>
            <w:tcW w:w="618" w:type="dxa"/>
          </w:tcPr>
          <w:p w14:paraId="03DEA3C6" w14:textId="77777777" w:rsidR="004A1199" w:rsidRPr="00CE45AC" w:rsidRDefault="004A1199" w:rsidP="00E62B2D">
            <w:pPr>
              <w:pStyle w:val="TAC"/>
              <w:keepNext w:val="0"/>
              <w:keepLines w:val="0"/>
              <w:rPr>
                <w:rFonts w:cs="Arial"/>
                <w:szCs w:val="18"/>
              </w:rPr>
            </w:pPr>
            <w:r>
              <w:rPr>
                <w:rFonts w:cs="Arial"/>
                <w:szCs w:val="18"/>
              </w:rPr>
              <w:lastRenderedPageBreak/>
              <w:t>D.23</w:t>
            </w:r>
          </w:p>
        </w:tc>
        <w:tc>
          <w:tcPr>
            <w:tcW w:w="1242" w:type="dxa"/>
          </w:tcPr>
          <w:p w14:paraId="0F3D9C7A" w14:textId="77777777" w:rsidR="004A1199" w:rsidRPr="00CE45AC" w:rsidRDefault="004A1199" w:rsidP="00E62B2D">
            <w:pPr>
              <w:pStyle w:val="TAL"/>
              <w:keepNext w:val="0"/>
              <w:keepLines w:val="0"/>
            </w:pPr>
            <w:r w:rsidRPr="00CE45AC">
              <w:t>memory card tray</w:t>
            </w:r>
          </w:p>
        </w:tc>
        <w:tc>
          <w:tcPr>
            <w:tcW w:w="3164" w:type="dxa"/>
          </w:tcPr>
          <w:p w14:paraId="49A8BAFA" w14:textId="77777777" w:rsidR="004A1199" w:rsidRPr="00CE45AC" w:rsidRDefault="004A1199" w:rsidP="00E62B2D">
            <w:pPr>
              <w:pStyle w:val="TAL"/>
              <w:keepNext w:val="0"/>
              <w:keepLines w:val="0"/>
            </w:pPr>
            <w:r w:rsidRPr="00CE45AC">
              <w:t>Tray for the memory card of a mobile device</w:t>
            </w:r>
          </w:p>
        </w:tc>
        <w:tc>
          <w:tcPr>
            <w:tcW w:w="1917" w:type="dxa"/>
          </w:tcPr>
          <w:p w14:paraId="6919EDAC" w14:textId="77777777" w:rsidR="004A1199" w:rsidRPr="00CE45AC" w:rsidRDefault="004A1199" w:rsidP="00E62B2D">
            <w:pPr>
              <w:pStyle w:val="TAL"/>
              <w:keepNext w:val="0"/>
              <w:keepLines w:val="0"/>
            </w:pPr>
          </w:p>
        </w:tc>
        <w:tc>
          <w:tcPr>
            <w:tcW w:w="1917" w:type="dxa"/>
          </w:tcPr>
          <w:p w14:paraId="22BFCC0F" w14:textId="6596E307" w:rsidR="004A1199" w:rsidRPr="00CE45AC" w:rsidRDefault="004A1199" w:rsidP="00E62B2D">
            <w:pPr>
              <w:pStyle w:val="TAL"/>
              <w:keepNext w:val="0"/>
              <w:keepLines w:val="0"/>
            </w:pPr>
            <w:r w:rsidRPr="00CE45AC">
              <w:t>memory card tray</w:t>
            </w:r>
          </w:p>
        </w:tc>
        <w:tc>
          <w:tcPr>
            <w:tcW w:w="1917" w:type="dxa"/>
          </w:tcPr>
          <w:p w14:paraId="3304167E" w14:textId="77777777" w:rsidR="004A1199" w:rsidRPr="00CE45AC" w:rsidRDefault="004A1199" w:rsidP="00E62B2D">
            <w:pPr>
              <w:pStyle w:val="TAL"/>
              <w:keepNext w:val="0"/>
              <w:keepLines w:val="0"/>
            </w:pPr>
          </w:p>
        </w:tc>
        <w:tc>
          <w:tcPr>
            <w:tcW w:w="1917" w:type="dxa"/>
            <w:shd w:val="clear" w:color="auto" w:fill="auto"/>
          </w:tcPr>
          <w:p w14:paraId="3EDFBEB5" w14:textId="24C8CCC0" w:rsidR="004A1199" w:rsidRPr="00CE45AC" w:rsidRDefault="004A1199" w:rsidP="00E62B2D">
            <w:pPr>
              <w:pStyle w:val="TAL"/>
              <w:keepNext w:val="0"/>
              <w:keepLines w:val="0"/>
            </w:pPr>
            <w:r w:rsidRPr="00CE45AC">
              <w:t>compartiment pour la carte mémoire; logement; tiroir de carte</w:t>
            </w:r>
          </w:p>
        </w:tc>
        <w:tc>
          <w:tcPr>
            <w:tcW w:w="1525" w:type="dxa"/>
          </w:tcPr>
          <w:p w14:paraId="28A404EA" w14:textId="77777777" w:rsidR="004A1199" w:rsidRPr="00CE45AC" w:rsidRDefault="004A1199" w:rsidP="00E62B2D">
            <w:pPr>
              <w:pStyle w:val="TAL"/>
              <w:keepNext w:val="0"/>
              <w:keepLines w:val="0"/>
              <w:rPr>
                <w:rFonts w:cs="Arial"/>
                <w:szCs w:val="18"/>
              </w:rPr>
            </w:pPr>
          </w:p>
        </w:tc>
      </w:tr>
      <w:tr w:rsidR="004A1199" w:rsidRPr="00CE45AC" w14:paraId="7C150751" w14:textId="77777777" w:rsidTr="004A1199">
        <w:trPr>
          <w:jc w:val="center"/>
        </w:trPr>
        <w:tc>
          <w:tcPr>
            <w:tcW w:w="618" w:type="dxa"/>
          </w:tcPr>
          <w:p w14:paraId="123AD175" w14:textId="77777777" w:rsidR="004A1199" w:rsidRPr="00CE45AC" w:rsidRDefault="004A1199" w:rsidP="00E62B2D">
            <w:pPr>
              <w:pStyle w:val="TAC"/>
              <w:keepNext w:val="0"/>
              <w:keepLines w:val="0"/>
              <w:rPr>
                <w:rFonts w:cs="Arial"/>
                <w:szCs w:val="18"/>
              </w:rPr>
            </w:pPr>
            <w:r>
              <w:rPr>
                <w:rFonts w:cs="Arial"/>
                <w:szCs w:val="18"/>
              </w:rPr>
              <w:t>D.24</w:t>
            </w:r>
          </w:p>
        </w:tc>
        <w:tc>
          <w:tcPr>
            <w:tcW w:w="1242" w:type="dxa"/>
          </w:tcPr>
          <w:p w14:paraId="758237F6" w14:textId="77777777" w:rsidR="004A1199" w:rsidRPr="00CE45AC" w:rsidRDefault="004A1199" w:rsidP="00E62B2D">
            <w:pPr>
              <w:pStyle w:val="TAL"/>
              <w:keepNext w:val="0"/>
              <w:keepLines w:val="0"/>
            </w:pPr>
            <w:r w:rsidRPr="00CE45AC">
              <w:t>micro USB connector</w:t>
            </w:r>
          </w:p>
        </w:tc>
        <w:tc>
          <w:tcPr>
            <w:tcW w:w="3164" w:type="dxa"/>
          </w:tcPr>
          <w:p w14:paraId="1FA9DCFE" w14:textId="77777777" w:rsidR="004A1199" w:rsidRPr="00CE45AC" w:rsidRDefault="004A1199" w:rsidP="00E62B2D">
            <w:pPr>
              <w:pStyle w:val="TAL"/>
              <w:keepNext w:val="0"/>
              <w:keepLines w:val="0"/>
            </w:pPr>
            <w:r w:rsidRPr="00CE45AC">
              <w:t>Micro type USB connector (also used for providing power to the device)</w:t>
            </w:r>
          </w:p>
        </w:tc>
        <w:tc>
          <w:tcPr>
            <w:tcW w:w="1917" w:type="dxa"/>
          </w:tcPr>
          <w:p w14:paraId="528FC33B" w14:textId="77777777" w:rsidR="004A1199" w:rsidRPr="00CE45AC" w:rsidRDefault="004A1199" w:rsidP="00E62B2D">
            <w:pPr>
              <w:pStyle w:val="TAL"/>
              <w:keepNext w:val="0"/>
              <w:keepLines w:val="0"/>
            </w:pPr>
          </w:p>
        </w:tc>
        <w:tc>
          <w:tcPr>
            <w:tcW w:w="1917" w:type="dxa"/>
          </w:tcPr>
          <w:p w14:paraId="704188CB" w14:textId="68906C84" w:rsidR="004A1199" w:rsidRPr="00CE45AC" w:rsidRDefault="004A1199" w:rsidP="00E62B2D">
            <w:pPr>
              <w:pStyle w:val="TAL"/>
              <w:keepNext w:val="0"/>
              <w:keepLines w:val="0"/>
            </w:pPr>
            <w:r w:rsidRPr="00CE45AC">
              <w:t>micro USB connector</w:t>
            </w:r>
          </w:p>
        </w:tc>
        <w:tc>
          <w:tcPr>
            <w:tcW w:w="1917" w:type="dxa"/>
          </w:tcPr>
          <w:p w14:paraId="1D29D633" w14:textId="77777777" w:rsidR="004A1199" w:rsidRPr="00CE45AC" w:rsidRDefault="004A1199" w:rsidP="00E62B2D">
            <w:pPr>
              <w:pStyle w:val="TAL"/>
              <w:keepNext w:val="0"/>
              <w:keepLines w:val="0"/>
            </w:pPr>
          </w:p>
        </w:tc>
        <w:tc>
          <w:tcPr>
            <w:tcW w:w="1917" w:type="dxa"/>
            <w:shd w:val="clear" w:color="auto" w:fill="auto"/>
          </w:tcPr>
          <w:p w14:paraId="690B1F24" w14:textId="4663ADBA" w:rsidR="004A1199" w:rsidRPr="00CE45AC" w:rsidRDefault="004A1199" w:rsidP="00E62B2D">
            <w:pPr>
              <w:pStyle w:val="TAL"/>
              <w:keepNext w:val="0"/>
              <w:keepLines w:val="0"/>
            </w:pPr>
            <w:r w:rsidRPr="00CE45AC">
              <w:t>connecteur micro-USB</w:t>
            </w:r>
          </w:p>
        </w:tc>
        <w:tc>
          <w:tcPr>
            <w:tcW w:w="1525" w:type="dxa"/>
          </w:tcPr>
          <w:p w14:paraId="6AB6A641" w14:textId="77777777" w:rsidR="004A1199" w:rsidRPr="00CE45AC" w:rsidRDefault="004A1199" w:rsidP="00E62B2D">
            <w:pPr>
              <w:pStyle w:val="TAL"/>
              <w:keepNext w:val="0"/>
              <w:keepLines w:val="0"/>
              <w:rPr>
                <w:rFonts w:cs="Arial"/>
                <w:szCs w:val="18"/>
              </w:rPr>
            </w:pPr>
          </w:p>
        </w:tc>
      </w:tr>
      <w:tr w:rsidR="004A1199" w:rsidRPr="00CE45AC" w14:paraId="6060766A" w14:textId="77777777" w:rsidTr="004A1199">
        <w:trPr>
          <w:jc w:val="center"/>
        </w:trPr>
        <w:tc>
          <w:tcPr>
            <w:tcW w:w="618" w:type="dxa"/>
          </w:tcPr>
          <w:p w14:paraId="4DC6AA5B" w14:textId="77777777" w:rsidR="004A1199" w:rsidRPr="00CE45AC" w:rsidRDefault="004A1199" w:rsidP="00E62B2D">
            <w:pPr>
              <w:pStyle w:val="TAC"/>
              <w:keepNext w:val="0"/>
              <w:keepLines w:val="0"/>
              <w:rPr>
                <w:rFonts w:cs="Arial"/>
                <w:szCs w:val="18"/>
              </w:rPr>
            </w:pPr>
            <w:r>
              <w:rPr>
                <w:rFonts w:cs="Arial"/>
                <w:szCs w:val="18"/>
              </w:rPr>
              <w:t>D.25</w:t>
            </w:r>
          </w:p>
        </w:tc>
        <w:tc>
          <w:tcPr>
            <w:tcW w:w="1242" w:type="dxa"/>
          </w:tcPr>
          <w:p w14:paraId="59824FAE" w14:textId="77777777" w:rsidR="004A1199" w:rsidRPr="00CE45AC" w:rsidRDefault="004A1199" w:rsidP="00E62B2D">
            <w:pPr>
              <w:pStyle w:val="TAL"/>
              <w:keepNext w:val="0"/>
              <w:keepLines w:val="0"/>
            </w:pPr>
            <w:r w:rsidRPr="00CE45AC">
              <w:t>microphone</w:t>
            </w:r>
          </w:p>
        </w:tc>
        <w:tc>
          <w:tcPr>
            <w:tcW w:w="3164" w:type="dxa"/>
          </w:tcPr>
          <w:p w14:paraId="7737B241" w14:textId="77777777" w:rsidR="004A1199" w:rsidRPr="00CE45AC" w:rsidRDefault="004A1199" w:rsidP="00E62B2D">
            <w:pPr>
              <w:pStyle w:val="TAL"/>
              <w:keepNext w:val="0"/>
              <w:keepLines w:val="0"/>
            </w:pPr>
            <w:r w:rsidRPr="00CE45AC">
              <w:t>Microphone of a mobile device (typically also used for hands-free mode)</w:t>
            </w:r>
          </w:p>
        </w:tc>
        <w:tc>
          <w:tcPr>
            <w:tcW w:w="1917" w:type="dxa"/>
          </w:tcPr>
          <w:p w14:paraId="2EBE64F8" w14:textId="77777777" w:rsidR="004A1199" w:rsidRPr="00CE45AC" w:rsidRDefault="004A1199" w:rsidP="00E62B2D">
            <w:pPr>
              <w:pStyle w:val="TAL"/>
              <w:keepNext w:val="0"/>
              <w:keepLines w:val="0"/>
            </w:pPr>
          </w:p>
        </w:tc>
        <w:tc>
          <w:tcPr>
            <w:tcW w:w="1917" w:type="dxa"/>
          </w:tcPr>
          <w:p w14:paraId="59345396" w14:textId="079FF027" w:rsidR="004A1199" w:rsidRPr="00CE45AC" w:rsidRDefault="004A1199" w:rsidP="00E62B2D">
            <w:pPr>
              <w:pStyle w:val="TAL"/>
              <w:keepNext w:val="0"/>
              <w:keepLines w:val="0"/>
            </w:pPr>
            <w:r w:rsidRPr="00CE45AC">
              <w:t>microphone</w:t>
            </w:r>
          </w:p>
        </w:tc>
        <w:tc>
          <w:tcPr>
            <w:tcW w:w="1917" w:type="dxa"/>
          </w:tcPr>
          <w:p w14:paraId="477784FF" w14:textId="77777777" w:rsidR="004A1199" w:rsidRPr="00CE45AC" w:rsidRDefault="004A1199" w:rsidP="00E62B2D">
            <w:pPr>
              <w:pStyle w:val="TAL"/>
              <w:keepNext w:val="0"/>
              <w:keepLines w:val="0"/>
            </w:pPr>
          </w:p>
        </w:tc>
        <w:tc>
          <w:tcPr>
            <w:tcW w:w="1917" w:type="dxa"/>
            <w:shd w:val="clear" w:color="auto" w:fill="auto"/>
          </w:tcPr>
          <w:p w14:paraId="4F360CDE" w14:textId="790C9973" w:rsidR="004A1199" w:rsidRPr="00CE45AC" w:rsidRDefault="004A1199" w:rsidP="00E62B2D">
            <w:pPr>
              <w:pStyle w:val="TAL"/>
              <w:keepNext w:val="0"/>
              <w:keepLines w:val="0"/>
            </w:pPr>
            <w:r w:rsidRPr="00CE45AC">
              <w:t>microphone</w:t>
            </w:r>
          </w:p>
        </w:tc>
        <w:tc>
          <w:tcPr>
            <w:tcW w:w="1525" w:type="dxa"/>
          </w:tcPr>
          <w:p w14:paraId="67987F81" w14:textId="77777777" w:rsidR="004A1199" w:rsidRPr="00CE45AC" w:rsidRDefault="004A1199" w:rsidP="00E62B2D">
            <w:pPr>
              <w:pStyle w:val="TAL"/>
              <w:keepNext w:val="0"/>
              <w:keepLines w:val="0"/>
              <w:rPr>
                <w:rFonts w:cs="Arial"/>
                <w:szCs w:val="18"/>
              </w:rPr>
            </w:pPr>
          </w:p>
        </w:tc>
      </w:tr>
      <w:tr w:rsidR="004A1199" w:rsidRPr="00CE45AC" w14:paraId="692F3AAB" w14:textId="77777777" w:rsidTr="004A1199">
        <w:trPr>
          <w:jc w:val="center"/>
        </w:trPr>
        <w:tc>
          <w:tcPr>
            <w:tcW w:w="618" w:type="dxa"/>
          </w:tcPr>
          <w:p w14:paraId="6FABB8B1" w14:textId="77777777" w:rsidR="004A1199" w:rsidRPr="00CE45AC" w:rsidRDefault="004A1199" w:rsidP="00E62B2D">
            <w:pPr>
              <w:pStyle w:val="TAC"/>
              <w:keepNext w:val="0"/>
              <w:keepLines w:val="0"/>
              <w:rPr>
                <w:rFonts w:cs="Arial"/>
                <w:szCs w:val="18"/>
              </w:rPr>
            </w:pPr>
            <w:r>
              <w:rPr>
                <w:rFonts w:cs="Arial"/>
                <w:szCs w:val="18"/>
              </w:rPr>
              <w:t>D.26</w:t>
            </w:r>
          </w:p>
        </w:tc>
        <w:tc>
          <w:tcPr>
            <w:tcW w:w="1242" w:type="dxa"/>
          </w:tcPr>
          <w:p w14:paraId="29D945A1" w14:textId="77777777" w:rsidR="004A1199" w:rsidRPr="00CE45AC" w:rsidRDefault="004A1199" w:rsidP="00E62B2D">
            <w:pPr>
              <w:pStyle w:val="TAL"/>
              <w:keepNext w:val="0"/>
              <w:keepLines w:val="0"/>
            </w:pPr>
            <w:r w:rsidRPr="00CE45AC">
              <w:t>microSD card</w:t>
            </w:r>
          </w:p>
        </w:tc>
        <w:tc>
          <w:tcPr>
            <w:tcW w:w="3164" w:type="dxa"/>
          </w:tcPr>
          <w:p w14:paraId="0F50F78D" w14:textId="77777777" w:rsidR="004A1199" w:rsidRPr="00CE45AC" w:rsidRDefault="004A1199" w:rsidP="00E62B2D">
            <w:pPr>
              <w:pStyle w:val="TAL"/>
              <w:keepNext w:val="0"/>
              <w:keepLines w:val="0"/>
            </w:pPr>
            <w:r w:rsidRPr="00CE45AC">
              <w:t>microSD card used in a mobile device (e.g. for storing photos or music)</w:t>
            </w:r>
          </w:p>
        </w:tc>
        <w:tc>
          <w:tcPr>
            <w:tcW w:w="1917" w:type="dxa"/>
          </w:tcPr>
          <w:p w14:paraId="30358955" w14:textId="77777777" w:rsidR="004A1199" w:rsidRPr="00CE45AC" w:rsidRDefault="004A1199" w:rsidP="00E62B2D">
            <w:pPr>
              <w:pStyle w:val="TAL"/>
              <w:keepNext w:val="0"/>
              <w:keepLines w:val="0"/>
            </w:pPr>
          </w:p>
        </w:tc>
        <w:tc>
          <w:tcPr>
            <w:tcW w:w="1917" w:type="dxa"/>
          </w:tcPr>
          <w:p w14:paraId="10E242B2" w14:textId="1DCCC6BC" w:rsidR="004A1199" w:rsidRPr="00CE45AC" w:rsidRDefault="004A1199" w:rsidP="00E62B2D">
            <w:pPr>
              <w:pStyle w:val="TAL"/>
              <w:keepNext w:val="0"/>
              <w:keepLines w:val="0"/>
            </w:pPr>
            <w:r w:rsidRPr="00CE45AC">
              <w:t>microSD card</w:t>
            </w:r>
          </w:p>
        </w:tc>
        <w:tc>
          <w:tcPr>
            <w:tcW w:w="1917" w:type="dxa"/>
          </w:tcPr>
          <w:p w14:paraId="53255EB6" w14:textId="77777777" w:rsidR="004A1199" w:rsidRPr="00CE45AC" w:rsidRDefault="004A1199" w:rsidP="00E62B2D">
            <w:pPr>
              <w:pStyle w:val="TAL"/>
              <w:keepNext w:val="0"/>
              <w:keepLines w:val="0"/>
            </w:pPr>
          </w:p>
        </w:tc>
        <w:tc>
          <w:tcPr>
            <w:tcW w:w="1917" w:type="dxa"/>
            <w:shd w:val="clear" w:color="auto" w:fill="auto"/>
          </w:tcPr>
          <w:p w14:paraId="5BAF40DC" w14:textId="7367CBA8" w:rsidR="004A1199" w:rsidRPr="00CE45AC" w:rsidRDefault="004A1199" w:rsidP="00E62B2D">
            <w:pPr>
              <w:pStyle w:val="TAL"/>
              <w:keepNext w:val="0"/>
              <w:keepLines w:val="0"/>
            </w:pPr>
            <w:r w:rsidRPr="00CE45AC">
              <w:t>carte mémoire micro-SD</w:t>
            </w:r>
          </w:p>
        </w:tc>
        <w:tc>
          <w:tcPr>
            <w:tcW w:w="1525" w:type="dxa"/>
          </w:tcPr>
          <w:p w14:paraId="6D582278" w14:textId="77777777" w:rsidR="004A1199" w:rsidRPr="00CE45AC" w:rsidRDefault="004A1199" w:rsidP="00E62B2D">
            <w:pPr>
              <w:pStyle w:val="TAL"/>
              <w:keepNext w:val="0"/>
              <w:keepLines w:val="0"/>
              <w:rPr>
                <w:rFonts w:cs="Arial"/>
                <w:szCs w:val="18"/>
              </w:rPr>
            </w:pPr>
          </w:p>
        </w:tc>
      </w:tr>
      <w:tr w:rsidR="004A1199" w:rsidRPr="00CE45AC" w14:paraId="4C7CFE4C" w14:textId="77777777" w:rsidTr="004A1199">
        <w:trPr>
          <w:jc w:val="center"/>
        </w:trPr>
        <w:tc>
          <w:tcPr>
            <w:tcW w:w="618" w:type="dxa"/>
          </w:tcPr>
          <w:p w14:paraId="53EAB3AC" w14:textId="77777777" w:rsidR="004A1199" w:rsidRPr="00CE45AC" w:rsidRDefault="004A1199" w:rsidP="00E62B2D">
            <w:pPr>
              <w:pStyle w:val="TAC"/>
              <w:keepNext w:val="0"/>
              <w:keepLines w:val="0"/>
              <w:rPr>
                <w:rFonts w:cs="Arial"/>
                <w:szCs w:val="18"/>
              </w:rPr>
            </w:pPr>
            <w:r>
              <w:rPr>
                <w:rFonts w:cs="Arial"/>
                <w:szCs w:val="18"/>
              </w:rPr>
              <w:t>D.27</w:t>
            </w:r>
          </w:p>
        </w:tc>
        <w:tc>
          <w:tcPr>
            <w:tcW w:w="1242" w:type="dxa"/>
          </w:tcPr>
          <w:p w14:paraId="6DFBA97E" w14:textId="77777777" w:rsidR="004A1199" w:rsidRPr="00CE45AC" w:rsidRDefault="004A1199" w:rsidP="00E62B2D">
            <w:pPr>
              <w:pStyle w:val="TAL"/>
              <w:keepNext w:val="0"/>
              <w:keepLines w:val="0"/>
            </w:pPr>
            <w:r w:rsidRPr="00CE45AC">
              <w:t>mobile device</w:t>
            </w:r>
          </w:p>
        </w:tc>
        <w:tc>
          <w:tcPr>
            <w:tcW w:w="3164" w:type="dxa"/>
          </w:tcPr>
          <w:p w14:paraId="6AA24912" w14:textId="77777777" w:rsidR="004A1199" w:rsidRPr="00CE45AC" w:rsidRDefault="004A1199" w:rsidP="00E62B2D">
            <w:pPr>
              <w:pStyle w:val="TAL"/>
              <w:keepNext w:val="0"/>
              <w:keepLines w:val="0"/>
            </w:pPr>
            <w:r w:rsidRPr="00CE45AC">
              <w:t>The mobile device that is used for accessing mobile services (e.g. a smart phone or tablet device)</w:t>
            </w:r>
          </w:p>
        </w:tc>
        <w:tc>
          <w:tcPr>
            <w:tcW w:w="1917" w:type="dxa"/>
          </w:tcPr>
          <w:p w14:paraId="6EDA32F2" w14:textId="77777777" w:rsidR="004A1199" w:rsidRPr="00CE45AC" w:rsidRDefault="004A1199" w:rsidP="00E62B2D">
            <w:pPr>
              <w:pStyle w:val="TAL"/>
              <w:keepNext w:val="0"/>
              <w:keepLines w:val="0"/>
            </w:pPr>
          </w:p>
        </w:tc>
        <w:tc>
          <w:tcPr>
            <w:tcW w:w="1917" w:type="dxa"/>
          </w:tcPr>
          <w:p w14:paraId="43E14DF9" w14:textId="53F0E779" w:rsidR="004A1199" w:rsidRPr="00CE45AC" w:rsidRDefault="004A1199" w:rsidP="00E62B2D">
            <w:pPr>
              <w:pStyle w:val="TAL"/>
              <w:keepNext w:val="0"/>
              <w:keepLines w:val="0"/>
            </w:pPr>
            <w:r w:rsidRPr="00CE45AC">
              <w:t>phone; mobile phone; mobile device; device</w:t>
            </w:r>
          </w:p>
        </w:tc>
        <w:tc>
          <w:tcPr>
            <w:tcW w:w="1917" w:type="dxa"/>
          </w:tcPr>
          <w:p w14:paraId="35791E34" w14:textId="77777777" w:rsidR="004A1199" w:rsidRPr="00CE45AC" w:rsidRDefault="004A1199" w:rsidP="00E62B2D">
            <w:pPr>
              <w:pStyle w:val="TAL"/>
              <w:keepNext w:val="0"/>
              <w:keepLines w:val="0"/>
            </w:pPr>
          </w:p>
        </w:tc>
        <w:tc>
          <w:tcPr>
            <w:tcW w:w="1917" w:type="dxa"/>
            <w:shd w:val="clear" w:color="auto" w:fill="auto"/>
          </w:tcPr>
          <w:p w14:paraId="02887514" w14:textId="6FFCE809" w:rsidR="004A1199" w:rsidRPr="00CE45AC" w:rsidRDefault="004A1199" w:rsidP="00E62B2D">
            <w:pPr>
              <w:pStyle w:val="TAL"/>
              <w:keepNext w:val="0"/>
              <w:keepLines w:val="0"/>
            </w:pPr>
            <w:r w:rsidRPr="00CE45AC">
              <w:t>téléphone mobile</w:t>
            </w:r>
          </w:p>
        </w:tc>
        <w:tc>
          <w:tcPr>
            <w:tcW w:w="1525" w:type="dxa"/>
          </w:tcPr>
          <w:p w14:paraId="48003EFB" w14:textId="77777777" w:rsidR="004A1199" w:rsidRPr="00CE45AC" w:rsidRDefault="004A1199" w:rsidP="00E62B2D">
            <w:pPr>
              <w:pStyle w:val="TAL"/>
              <w:keepNext w:val="0"/>
              <w:keepLines w:val="0"/>
              <w:rPr>
                <w:rFonts w:cs="Arial"/>
                <w:szCs w:val="18"/>
              </w:rPr>
            </w:pPr>
          </w:p>
        </w:tc>
      </w:tr>
      <w:tr w:rsidR="004A1199" w:rsidRPr="00CE45AC" w14:paraId="4E8A68B8" w14:textId="77777777" w:rsidTr="004A1199">
        <w:trPr>
          <w:jc w:val="center"/>
        </w:trPr>
        <w:tc>
          <w:tcPr>
            <w:tcW w:w="618" w:type="dxa"/>
          </w:tcPr>
          <w:p w14:paraId="723495A7" w14:textId="77777777" w:rsidR="004A1199" w:rsidRPr="00CE45AC" w:rsidRDefault="004A1199" w:rsidP="00E62B2D">
            <w:pPr>
              <w:pStyle w:val="TAC"/>
              <w:keepNext w:val="0"/>
              <w:keepLines w:val="0"/>
              <w:rPr>
                <w:rFonts w:cs="Arial"/>
                <w:szCs w:val="18"/>
              </w:rPr>
            </w:pPr>
            <w:r>
              <w:rPr>
                <w:rFonts w:cs="Arial"/>
                <w:szCs w:val="18"/>
              </w:rPr>
              <w:t>D.28</w:t>
            </w:r>
          </w:p>
        </w:tc>
        <w:tc>
          <w:tcPr>
            <w:tcW w:w="1242" w:type="dxa"/>
          </w:tcPr>
          <w:p w14:paraId="665E2505" w14:textId="77777777" w:rsidR="004A1199" w:rsidRPr="00CE45AC" w:rsidRDefault="004A1199" w:rsidP="00E62B2D">
            <w:pPr>
              <w:pStyle w:val="TAL"/>
              <w:keepNext w:val="0"/>
              <w:keepLines w:val="0"/>
            </w:pPr>
            <w:r w:rsidRPr="00CE45AC">
              <w:t>NFC</w:t>
            </w:r>
          </w:p>
        </w:tc>
        <w:tc>
          <w:tcPr>
            <w:tcW w:w="3164" w:type="dxa"/>
          </w:tcPr>
          <w:p w14:paraId="44BF2CAC" w14:textId="77777777" w:rsidR="004A1199" w:rsidRPr="00CE45AC" w:rsidRDefault="004A1199" w:rsidP="00E62B2D">
            <w:pPr>
              <w:pStyle w:val="TAL"/>
              <w:keepNext w:val="0"/>
              <w:keepLines w:val="0"/>
            </w:pPr>
            <w:r w:rsidRPr="00CE45AC">
              <w:t>Near Field Communication (short range radio technology used to support various functionalities of a mobile device)</w:t>
            </w:r>
          </w:p>
        </w:tc>
        <w:tc>
          <w:tcPr>
            <w:tcW w:w="1917" w:type="dxa"/>
          </w:tcPr>
          <w:p w14:paraId="7521A5FC" w14:textId="77777777" w:rsidR="004A1199" w:rsidRPr="00CE45AC" w:rsidRDefault="004A1199" w:rsidP="00E62B2D">
            <w:pPr>
              <w:pStyle w:val="TAL"/>
              <w:keepNext w:val="0"/>
              <w:keepLines w:val="0"/>
            </w:pPr>
          </w:p>
        </w:tc>
        <w:tc>
          <w:tcPr>
            <w:tcW w:w="1917" w:type="dxa"/>
          </w:tcPr>
          <w:p w14:paraId="26E9BD25" w14:textId="5BECEA3E" w:rsidR="004A1199" w:rsidRPr="00CE45AC" w:rsidRDefault="004A1199" w:rsidP="00E62B2D">
            <w:pPr>
              <w:pStyle w:val="TAL"/>
              <w:keepNext w:val="0"/>
              <w:keepLines w:val="0"/>
            </w:pPr>
            <w:r w:rsidRPr="00CE45AC">
              <w:t>NFC</w:t>
            </w:r>
          </w:p>
        </w:tc>
        <w:tc>
          <w:tcPr>
            <w:tcW w:w="1917" w:type="dxa"/>
          </w:tcPr>
          <w:p w14:paraId="7009ED02" w14:textId="77777777" w:rsidR="004A1199" w:rsidRPr="00CE45AC" w:rsidRDefault="004A1199" w:rsidP="00E62B2D">
            <w:pPr>
              <w:pStyle w:val="TAL"/>
              <w:keepNext w:val="0"/>
              <w:keepLines w:val="0"/>
            </w:pPr>
          </w:p>
        </w:tc>
        <w:tc>
          <w:tcPr>
            <w:tcW w:w="1917" w:type="dxa"/>
            <w:shd w:val="clear" w:color="auto" w:fill="auto"/>
          </w:tcPr>
          <w:p w14:paraId="47D66B40" w14:textId="545E92C9" w:rsidR="004A1199" w:rsidRPr="00CE45AC" w:rsidRDefault="004A1199" w:rsidP="00E62B2D">
            <w:pPr>
              <w:pStyle w:val="TAL"/>
              <w:keepNext w:val="0"/>
              <w:keepLines w:val="0"/>
            </w:pPr>
            <w:r w:rsidRPr="00CE45AC">
              <w:t>NFC</w:t>
            </w:r>
          </w:p>
        </w:tc>
        <w:tc>
          <w:tcPr>
            <w:tcW w:w="1525" w:type="dxa"/>
          </w:tcPr>
          <w:p w14:paraId="07DD441B" w14:textId="77777777" w:rsidR="004A1199" w:rsidRPr="00CE45AC" w:rsidRDefault="004A1199" w:rsidP="00E62B2D">
            <w:pPr>
              <w:pStyle w:val="TAL"/>
              <w:keepNext w:val="0"/>
              <w:keepLines w:val="0"/>
              <w:rPr>
                <w:rFonts w:cs="Arial"/>
                <w:szCs w:val="18"/>
              </w:rPr>
            </w:pPr>
          </w:p>
        </w:tc>
      </w:tr>
      <w:tr w:rsidR="004A1199" w:rsidRPr="00CE45AC" w14:paraId="70659B31" w14:textId="77777777" w:rsidTr="004A1199">
        <w:trPr>
          <w:jc w:val="center"/>
        </w:trPr>
        <w:tc>
          <w:tcPr>
            <w:tcW w:w="618" w:type="dxa"/>
          </w:tcPr>
          <w:p w14:paraId="2EE03B6D" w14:textId="77777777" w:rsidR="004A1199" w:rsidRPr="00CE45AC" w:rsidRDefault="004A1199" w:rsidP="00E62B2D">
            <w:pPr>
              <w:pStyle w:val="TAC"/>
              <w:keepNext w:val="0"/>
              <w:keepLines w:val="0"/>
              <w:rPr>
                <w:rFonts w:cs="Arial"/>
                <w:szCs w:val="18"/>
              </w:rPr>
            </w:pPr>
            <w:r>
              <w:rPr>
                <w:rFonts w:cs="Arial"/>
                <w:szCs w:val="18"/>
              </w:rPr>
              <w:t>D.29</w:t>
            </w:r>
          </w:p>
        </w:tc>
        <w:tc>
          <w:tcPr>
            <w:tcW w:w="1242" w:type="dxa"/>
          </w:tcPr>
          <w:p w14:paraId="6B54A39B" w14:textId="77777777" w:rsidR="004A1199" w:rsidRPr="00CE45AC" w:rsidRDefault="004A1199" w:rsidP="00E62B2D">
            <w:pPr>
              <w:pStyle w:val="TAL"/>
              <w:keepNext w:val="0"/>
              <w:keepLines w:val="0"/>
            </w:pPr>
            <w:r w:rsidRPr="00CE45AC">
              <w:t>NFC antenna</w:t>
            </w:r>
          </w:p>
        </w:tc>
        <w:tc>
          <w:tcPr>
            <w:tcW w:w="3164" w:type="dxa"/>
          </w:tcPr>
          <w:p w14:paraId="29155770" w14:textId="77777777" w:rsidR="004A1199" w:rsidRPr="00CE45AC" w:rsidRDefault="004A1199" w:rsidP="00E62B2D">
            <w:pPr>
              <w:pStyle w:val="TAL"/>
              <w:keepNext w:val="0"/>
              <w:keepLines w:val="0"/>
            </w:pPr>
            <w:r w:rsidRPr="00CE45AC">
              <w:t>Antenna for NFC</w:t>
            </w:r>
          </w:p>
        </w:tc>
        <w:tc>
          <w:tcPr>
            <w:tcW w:w="1917" w:type="dxa"/>
          </w:tcPr>
          <w:p w14:paraId="32C82D58" w14:textId="77777777" w:rsidR="004A1199" w:rsidRPr="00CE45AC" w:rsidRDefault="004A1199" w:rsidP="00E62B2D">
            <w:pPr>
              <w:pStyle w:val="TAL"/>
              <w:keepNext w:val="0"/>
              <w:keepLines w:val="0"/>
            </w:pPr>
          </w:p>
        </w:tc>
        <w:tc>
          <w:tcPr>
            <w:tcW w:w="1917" w:type="dxa"/>
          </w:tcPr>
          <w:p w14:paraId="448051A6" w14:textId="2AE32BD5" w:rsidR="004A1199" w:rsidRPr="00CE45AC" w:rsidRDefault="004A1199" w:rsidP="00E62B2D">
            <w:pPr>
              <w:pStyle w:val="TAL"/>
              <w:keepNext w:val="0"/>
              <w:keepLines w:val="0"/>
            </w:pPr>
            <w:r w:rsidRPr="00CE45AC">
              <w:t>NFC antenna</w:t>
            </w:r>
          </w:p>
        </w:tc>
        <w:tc>
          <w:tcPr>
            <w:tcW w:w="1917" w:type="dxa"/>
          </w:tcPr>
          <w:p w14:paraId="09C92E7E" w14:textId="77777777" w:rsidR="004A1199" w:rsidRPr="00CE45AC" w:rsidRDefault="004A1199" w:rsidP="00E62B2D">
            <w:pPr>
              <w:pStyle w:val="TAL"/>
              <w:keepNext w:val="0"/>
              <w:keepLines w:val="0"/>
            </w:pPr>
          </w:p>
        </w:tc>
        <w:tc>
          <w:tcPr>
            <w:tcW w:w="1917" w:type="dxa"/>
            <w:shd w:val="clear" w:color="auto" w:fill="auto"/>
          </w:tcPr>
          <w:p w14:paraId="06093B71" w14:textId="4B320A0D" w:rsidR="004A1199" w:rsidRPr="00CE45AC" w:rsidRDefault="004A1199" w:rsidP="00E62B2D">
            <w:pPr>
              <w:pStyle w:val="TAL"/>
              <w:keepNext w:val="0"/>
              <w:keepLines w:val="0"/>
            </w:pPr>
            <w:r w:rsidRPr="00CE45AC">
              <w:t>antenne NFC</w:t>
            </w:r>
          </w:p>
        </w:tc>
        <w:tc>
          <w:tcPr>
            <w:tcW w:w="1525" w:type="dxa"/>
          </w:tcPr>
          <w:p w14:paraId="2B3A2336" w14:textId="77777777" w:rsidR="004A1199" w:rsidRPr="00CE45AC" w:rsidRDefault="004A1199" w:rsidP="00E62B2D">
            <w:pPr>
              <w:pStyle w:val="TAL"/>
              <w:keepNext w:val="0"/>
              <w:keepLines w:val="0"/>
              <w:rPr>
                <w:rFonts w:cs="Arial"/>
                <w:szCs w:val="18"/>
              </w:rPr>
            </w:pPr>
          </w:p>
        </w:tc>
      </w:tr>
      <w:tr w:rsidR="004A1199" w:rsidRPr="00CE45AC" w14:paraId="0644297A" w14:textId="77777777" w:rsidTr="004A1199">
        <w:trPr>
          <w:jc w:val="center"/>
        </w:trPr>
        <w:tc>
          <w:tcPr>
            <w:tcW w:w="618" w:type="dxa"/>
          </w:tcPr>
          <w:p w14:paraId="04FF9912" w14:textId="77777777" w:rsidR="004A1199" w:rsidRPr="00CE45AC" w:rsidRDefault="004A1199" w:rsidP="00E62B2D">
            <w:pPr>
              <w:pStyle w:val="TAC"/>
              <w:keepNext w:val="0"/>
              <w:keepLines w:val="0"/>
              <w:rPr>
                <w:rFonts w:cs="Arial"/>
                <w:szCs w:val="18"/>
              </w:rPr>
            </w:pPr>
            <w:r>
              <w:rPr>
                <w:rFonts w:cs="Arial"/>
                <w:szCs w:val="18"/>
              </w:rPr>
              <w:t>D.30</w:t>
            </w:r>
          </w:p>
        </w:tc>
        <w:tc>
          <w:tcPr>
            <w:tcW w:w="1242" w:type="dxa"/>
          </w:tcPr>
          <w:p w14:paraId="5C9FFB2A" w14:textId="77777777" w:rsidR="004A1199" w:rsidRPr="00CE45AC" w:rsidRDefault="004A1199" w:rsidP="00E62B2D">
            <w:pPr>
              <w:pStyle w:val="TAL"/>
              <w:keepNext w:val="0"/>
              <w:keepLines w:val="0"/>
            </w:pPr>
            <w:r w:rsidRPr="00CE45AC">
              <w:t>overheating</w:t>
            </w:r>
          </w:p>
        </w:tc>
        <w:tc>
          <w:tcPr>
            <w:tcW w:w="3164" w:type="dxa"/>
          </w:tcPr>
          <w:p w14:paraId="007359DF" w14:textId="77777777" w:rsidR="004A1199" w:rsidRPr="00CE45AC" w:rsidRDefault="004A1199" w:rsidP="00E62B2D">
            <w:pPr>
              <w:pStyle w:val="TAL"/>
              <w:keepNext w:val="0"/>
              <w:keepLines w:val="0"/>
            </w:pPr>
            <w:r w:rsidRPr="00CE45AC">
              <w:t>Excessive temperature of a mobile device that is perceivable by the user</w:t>
            </w:r>
          </w:p>
        </w:tc>
        <w:tc>
          <w:tcPr>
            <w:tcW w:w="1917" w:type="dxa"/>
          </w:tcPr>
          <w:p w14:paraId="644B6ACB" w14:textId="77777777" w:rsidR="004A1199" w:rsidRPr="00CE45AC" w:rsidRDefault="004A1199" w:rsidP="00E62B2D">
            <w:pPr>
              <w:pStyle w:val="TAL"/>
              <w:keepNext w:val="0"/>
              <w:keepLines w:val="0"/>
            </w:pPr>
          </w:p>
        </w:tc>
        <w:tc>
          <w:tcPr>
            <w:tcW w:w="1917" w:type="dxa"/>
          </w:tcPr>
          <w:p w14:paraId="3C4CE316" w14:textId="68156604" w:rsidR="004A1199" w:rsidRPr="00CE45AC" w:rsidRDefault="004A1199" w:rsidP="00E62B2D">
            <w:pPr>
              <w:pStyle w:val="TAL"/>
              <w:keepNext w:val="0"/>
              <w:keepLines w:val="0"/>
            </w:pPr>
            <w:r w:rsidRPr="00CE45AC">
              <w:t>overheating</w:t>
            </w:r>
          </w:p>
        </w:tc>
        <w:tc>
          <w:tcPr>
            <w:tcW w:w="1917" w:type="dxa"/>
          </w:tcPr>
          <w:p w14:paraId="6CB0932A" w14:textId="77777777" w:rsidR="004A1199" w:rsidRPr="00CE45AC" w:rsidRDefault="004A1199" w:rsidP="00E62B2D">
            <w:pPr>
              <w:pStyle w:val="TAL"/>
              <w:keepNext w:val="0"/>
              <w:keepLines w:val="0"/>
            </w:pPr>
          </w:p>
        </w:tc>
        <w:tc>
          <w:tcPr>
            <w:tcW w:w="1917" w:type="dxa"/>
            <w:shd w:val="clear" w:color="auto" w:fill="auto"/>
          </w:tcPr>
          <w:p w14:paraId="4D0A99BC" w14:textId="59B8772D" w:rsidR="004A1199" w:rsidRPr="00CE45AC" w:rsidRDefault="004A1199" w:rsidP="00E62B2D">
            <w:pPr>
              <w:pStyle w:val="TAL"/>
              <w:keepNext w:val="0"/>
              <w:keepLines w:val="0"/>
            </w:pPr>
            <w:r w:rsidRPr="00CE45AC">
              <w:t>surchauffe</w:t>
            </w:r>
          </w:p>
        </w:tc>
        <w:tc>
          <w:tcPr>
            <w:tcW w:w="1525" w:type="dxa"/>
          </w:tcPr>
          <w:p w14:paraId="2AB8954B" w14:textId="77777777" w:rsidR="004A1199" w:rsidRPr="00CE45AC" w:rsidRDefault="004A1199" w:rsidP="00E62B2D">
            <w:pPr>
              <w:pStyle w:val="TAL"/>
              <w:keepNext w:val="0"/>
              <w:keepLines w:val="0"/>
              <w:rPr>
                <w:rFonts w:cs="Arial"/>
                <w:szCs w:val="18"/>
              </w:rPr>
            </w:pPr>
          </w:p>
        </w:tc>
      </w:tr>
      <w:tr w:rsidR="004A1199" w:rsidRPr="00CE45AC" w14:paraId="3D25ADF4" w14:textId="77777777" w:rsidTr="004A1199">
        <w:trPr>
          <w:jc w:val="center"/>
        </w:trPr>
        <w:tc>
          <w:tcPr>
            <w:tcW w:w="618" w:type="dxa"/>
          </w:tcPr>
          <w:p w14:paraId="7FF7EEE1" w14:textId="77777777" w:rsidR="004A1199" w:rsidRPr="00CE45AC" w:rsidRDefault="004A1199" w:rsidP="00E62B2D">
            <w:pPr>
              <w:pStyle w:val="TAC"/>
              <w:keepNext w:val="0"/>
              <w:keepLines w:val="0"/>
              <w:rPr>
                <w:rFonts w:cs="Arial"/>
                <w:szCs w:val="18"/>
              </w:rPr>
            </w:pPr>
            <w:r>
              <w:rPr>
                <w:rFonts w:cs="Arial"/>
                <w:szCs w:val="18"/>
              </w:rPr>
              <w:t>D.31</w:t>
            </w:r>
          </w:p>
        </w:tc>
        <w:tc>
          <w:tcPr>
            <w:tcW w:w="1242" w:type="dxa"/>
          </w:tcPr>
          <w:p w14:paraId="65942B77" w14:textId="77777777" w:rsidR="004A1199" w:rsidRPr="00CE45AC" w:rsidRDefault="004A1199" w:rsidP="00E62B2D">
            <w:pPr>
              <w:pStyle w:val="TAL"/>
              <w:keepNext w:val="0"/>
              <w:keepLines w:val="0"/>
            </w:pPr>
            <w:r w:rsidRPr="00CE45AC">
              <w:t>pen</w:t>
            </w:r>
          </w:p>
        </w:tc>
        <w:tc>
          <w:tcPr>
            <w:tcW w:w="3164" w:type="dxa"/>
          </w:tcPr>
          <w:p w14:paraId="00546CA5" w14:textId="77777777" w:rsidR="004A1199" w:rsidRPr="00CE45AC" w:rsidRDefault="004A1199" w:rsidP="00E62B2D">
            <w:pPr>
              <w:pStyle w:val="TAL"/>
              <w:keepNext w:val="0"/>
              <w:keepLines w:val="0"/>
            </w:pPr>
            <w:r w:rsidRPr="00CE45AC">
              <w:t>Pencil-like device used for several functions on a touchscreen</w:t>
            </w:r>
          </w:p>
        </w:tc>
        <w:tc>
          <w:tcPr>
            <w:tcW w:w="1917" w:type="dxa"/>
          </w:tcPr>
          <w:p w14:paraId="41D8A572" w14:textId="77777777" w:rsidR="004A1199" w:rsidRPr="00CE45AC" w:rsidRDefault="004A1199" w:rsidP="00E62B2D">
            <w:pPr>
              <w:pStyle w:val="TAL"/>
              <w:keepNext w:val="0"/>
              <w:keepLines w:val="0"/>
            </w:pPr>
          </w:p>
        </w:tc>
        <w:tc>
          <w:tcPr>
            <w:tcW w:w="1917" w:type="dxa"/>
          </w:tcPr>
          <w:p w14:paraId="2F4FE666" w14:textId="17F786EA" w:rsidR="004A1199" w:rsidRPr="00CE45AC" w:rsidRDefault="004A1199" w:rsidP="00E62B2D">
            <w:pPr>
              <w:pStyle w:val="TAL"/>
              <w:keepNext w:val="0"/>
              <w:keepLines w:val="0"/>
            </w:pPr>
            <w:r w:rsidRPr="00CE45AC">
              <w:t>pen</w:t>
            </w:r>
          </w:p>
        </w:tc>
        <w:tc>
          <w:tcPr>
            <w:tcW w:w="1917" w:type="dxa"/>
          </w:tcPr>
          <w:p w14:paraId="2746B312" w14:textId="77777777" w:rsidR="004A1199" w:rsidRPr="00CE45AC" w:rsidRDefault="004A1199" w:rsidP="00E62B2D">
            <w:pPr>
              <w:pStyle w:val="TAL"/>
              <w:keepNext w:val="0"/>
              <w:keepLines w:val="0"/>
            </w:pPr>
          </w:p>
        </w:tc>
        <w:tc>
          <w:tcPr>
            <w:tcW w:w="1917" w:type="dxa"/>
            <w:shd w:val="clear" w:color="auto" w:fill="auto"/>
          </w:tcPr>
          <w:p w14:paraId="5E506F1C" w14:textId="14C0ED1D" w:rsidR="004A1199" w:rsidRPr="00CE45AC" w:rsidRDefault="004A1199" w:rsidP="00E62B2D">
            <w:pPr>
              <w:pStyle w:val="TAL"/>
              <w:keepNext w:val="0"/>
              <w:keepLines w:val="0"/>
            </w:pPr>
            <w:r w:rsidRPr="00CE45AC">
              <w:t>stylo; stylet</w:t>
            </w:r>
          </w:p>
        </w:tc>
        <w:tc>
          <w:tcPr>
            <w:tcW w:w="1525" w:type="dxa"/>
          </w:tcPr>
          <w:p w14:paraId="4EC38081" w14:textId="77777777" w:rsidR="004A1199" w:rsidRPr="00CE45AC" w:rsidRDefault="004A1199" w:rsidP="00E62B2D">
            <w:pPr>
              <w:pStyle w:val="TAL"/>
              <w:keepNext w:val="0"/>
              <w:keepLines w:val="0"/>
              <w:rPr>
                <w:rFonts w:cs="Arial"/>
                <w:szCs w:val="18"/>
              </w:rPr>
            </w:pPr>
          </w:p>
        </w:tc>
      </w:tr>
      <w:tr w:rsidR="004A1199" w:rsidRPr="00CE45AC" w14:paraId="1F6585D1" w14:textId="77777777" w:rsidTr="004A1199">
        <w:trPr>
          <w:jc w:val="center"/>
        </w:trPr>
        <w:tc>
          <w:tcPr>
            <w:tcW w:w="618" w:type="dxa"/>
          </w:tcPr>
          <w:p w14:paraId="698F425A" w14:textId="77777777" w:rsidR="004A1199" w:rsidRPr="00CE45AC" w:rsidRDefault="004A1199" w:rsidP="00E62B2D">
            <w:pPr>
              <w:pStyle w:val="TAC"/>
              <w:keepNext w:val="0"/>
              <w:keepLines w:val="0"/>
              <w:rPr>
                <w:rFonts w:cs="Arial"/>
                <w:szCs w:val="18"/>
              </w:rPr>
            </w:pPr>
            <w:r>
              <w:rPr>
                <w:rFonts w:cs="Arial"/>
                <w:szCs w:val="18"/>
              </w:rPr>
              <w:t>D.32</w:t>
            </w:r>
          </w:p>
        </w:tc>
        <w:tc>
          <w:tcPr>
            <w:tcW w:w="1242" w:type="dxa"/>
          </w:tcPr>
          <w:p w14:paraId="37F1794C" w14:textId="77777777" w:rsidR="004A1199" w:rsidRPr="00CE45AC" w:rsidRDefault="004A1199" w:rsidP="00E62B2D">
            <w:pPr>
              <w:pStyle w:val="TAL"/>
              <w:keepNext w:val="0"/>
              <w:keepLines w:val="0"/>
            </w:pPr>
            <w:r w:rsidRPr="00CE45AC">
              <w:t>power key</w:t>
            </w:r>
          </w:p>
        </w:tc>
        <w:tc>
          <w:tcPr>
            <w:tcW w:w="3164" w:type="dxa"/>
          </w:tcPr>
          <w:p w14:paraId="45C72317" w14:textId="77777777" w:rsidR="004A1199" w:rsidRPr="00CE45AC" w:rsidRDefault="004A1199" w:rsidP="00E62B2D">
            <w:pPr>
              <w:pStyle w:val="TAL"/>
              <w:keepNext w:val="0"/>
              <w:keepLines w:val="0"/>
            </w:pPr>
            <w:r w:rsidRPr="00CE45AC">
              <w:t>Key used to power on and off the mobile device</w:t>
            </w:r>
          </w:p>
        </w:tc>
        <w:tc>
          <w:tcPr>
            <w:tcW w:w="1917" w:type="dxa"/>
          </w:tcPr>
          <w:p w14:paraId="0399F1F7" w14:textId="77777777" w:rsidR="004A1199" w:rsidRPr="00CE45AC" w:rsidRDefault="004A1199" w:rsidP="00E62B2D">
            <w:pPr>
              <w:pStyle w:val="TAL"/>
              <w:keepNext w:val="0"/>
              <w:keepLines w:val="0"/>
            </w:pPr>
          </w:p>
        </w:tc>
        <w:tc>
          <w:tcPr>
            <w:tcW w:w="1917" w:type="dxa"/>
          </w:tcPr>
          <w:p w14:paraId="43E44495" w14:textId="0DFF8239" w:rsidR="004A1199" w:rsidRPr="00CE45AC" w:rsidRDefault="004A1199" w:rsidP="00E62B2D">
            <w:pPr>
              <w:pStyle w:val="TAL"/>
              <w:keepNext w:val="0"/>
              <w:keepLines w:val="0"/>
            </w:pPr>
            <w:r w:rsidRPr="00CE45AC">
              <w:t>power key</w:t>
            </w:r>
          </w:p>
        </w:tc>
        <w:tc>
          <w:tcPr>
            <w:tcW w:w="1917" w:type="dxa"/>
          </w:tcPr>
          <w:p w14:paraId="2727D648" w14:textId="77777777" w:rsidR="004A1199" w:rsidRPr="00CE45AC" w:rsidRDefault="004A1199" w:rsidP="00E62B2D">
            <w:pPr>
              <w:pStyle w:val="TAL"/>
              <w:keepNext w:val="0"/>
              <w:keepLines w:val="0"/>
            </w:pPr>
          </w:p>
        </w:tc>
        <w:tc>
          <w:tcPr>
            <w:tcW w:w="1917" w:type="dxa"/>
            <w:shd w:val="clear" w:color="auto" w:fill="auto"/>
          </w:tcPr>
          <w:p w14:paraId="3E544CF1" w14:textId="48553D5D" w:rsidR="004A1199" w:rsidRPr="00CE45AC" w:rsidRDefault="004A1199" w:rsidP="00E62B2D">
            <w:pPr>
              <w:pStyle w:val="TAL"/>
              <w:keepNext w:val="0"/>
              <w:keepLines w:val="0"/>
            </w:pPr>
            <w:r w:rsidRPr="00CE45AC">
              <w:t>bouton marche/arrêt</w:t>
            </w:r>
          </w:p>
        </w:tc>
        <w:tc>
          <w:tcPr>
            <w:tcW w:w="1525" w:type="dxa"/>
          </w:tcPr>
          <w:p w14:paraId="431889A6" w14:textId="77777777" w:rsidR="004A1199" w:rsidRPr="00CE45AC" w:rsidRDefault="004A1199" w:rsidP="00E62B2D">
            <w:pPr>
              <w:pStyle w:val="TAL"/>
              <w:keepNext w:val="0"/>
              <w:keepLines w:val="0"/>
              <w:rPr>
                <w:rFonts w:cs="Arial"/>
                <w:szCs w:val="18"/>
              </w:rPr>
            </w:pPr>
          </w:p>
        </w:tc>
      </w:tr>
      <w:tr w:rsidR="004A1199" w:rsidRPr="00CE45AC" w14:paraId="29794BD6" w14:textId="77777777" w:rsidTr="004A1199">
        <w:trPr>
          <w:jc w:val="center"/>
        </w:trPr>
        <w:tc>
          <w:tcPr>
            <w:tcW w:w="618" w:type="dxa"/>
          </w:tcPr>
          <w:p w14:paraId="14CB549B" w14:textId="77777777" w:rsidR="004A1199" w:rsidRPr="00CE45AC" w:rsidRDefault="004A1199" w:rsidP="00E62B2D">
            <w:pPr>
              <w:pStyle w:val="TAC"/>
              <w:keepNext w:val="0"/>
              <w:keepLines w:val="0"/>
              <w:rPr>
                <w:rFonts w:cs="Arial"/>
                <w:szCs w:val="18"/>
              </w:rPr>
            </w:pPr>
            <w:r>
              <w:rPr>
                <w:rFonts w:cs="Arial"/>
                <w:szCs w:val="18"/>
              </w:rPr>
              <w:t>D.33</w:t>
            </w:r>
          </w:p>
        </w:tc>
        <w:tc>
          <w:tcPr>
            <w:tcW w:w="1242" w:type="dxa"/>
          </w:tcPr>
          <w:p w14:paraId="57798231" w14:textId="77777777" w:rsidR="004A1199" w:rsidRPr="00CE45AC" w:rsidRDefault="004A1199" w:rsidP="00E62B2D">
            <w:pPr>
              <w:pStyle w:val="TAL"/>
              <w:keepNext w:val="0"/>
              <w:keepLines w:val="0"/>
            </w:pPr>
            <w:r w:rsidRPr="00CE45AC">
              <w:t>proximity/light sensor</w:t>
            </w:r>
          </w:p>
        </w:tc>
        <w:tc>
          <w:tcPr>
            <w:tcW w:w="3164" w:type="dxa"/>
          </w:tcPr>
          <w:p w14:paraId="6B84815E" w14:textId="77777777" w:rsidR="004A1199" w:rsidRPr="00CE45AC" w:rsidRDefault="004A1199" w:rsidP="00E62B2D">
            <w:pPr>
              <w:pStyle w:val="TAL"/>
              <w:keepNext w:val="0"/>
              <w:keepLines w:val="0"/>
            </w:pPr>
            <w:r w:rsidRPr="00CE45AC">
              <w:t>Sensor used in a mobile device for detecting user proximity or light (the sensor is typically infrared based)</w:t>
            </w:r>
          </w:p>
        </w:tc>
        <w:tc>
          <w:tcPr>
            <w:tcW w:w="1917" w:type="dxa"/>
          </w:tcPr>
          <w:p w14:paraId="5563DEBF" w14:textId="77777777" w:rsidR="004A1199" w:rsidRPr="00CE45AC" w:rsidRDefault="004A1199" w:rsidP="00E62B2D">
            <w:pPr>
              <w:pStyle w:val="TAL"/>
              <w:keepNext w:val="0"/>
              <w:keepLines w:val="0"/>
            </w:pPr>
          </w:p>
        </w:tc>
        <w:tc>
          <w:tcPr>
            <w:tcW w:w="1917" w:type="dxa"/>
          </w:tcPr>
          <w:p w14:paraId="736518EE" w14:textId="1E337590" w:rsidR="004A1199" w:rsidRPr="00CE45AC" w:rsidRDefault="004A1199" w:rsidP="00E62B2D">
            <w:pPr>
              <w:pStyle w:val="TAL"/>
              <w:keepNext w:val="0"/>
              <w:keepLines w:val="0"/>
            </w:pPr>
            <w:r w:rsidRPr="00CE45AC">
              <w:t>proximity/light sensor</w:t>
            </w:r>
          </w:p>
        </w:tc>
        <w:tc>
          <w:tcPr>
            <w:tcW w:w="1917" w:type="dxa"/>
          </w:tcPr>
          <w:p w14:paraId="087A509C" w14:textId="77777777" w:rsidR="004A1199" w:rsidRPr="00CE45AC" w:rsidRDefault="004A1199" w:rsidP="00E62B2D">
            <w:pPr>
              <w:pStyle w:val="TAL"/>
              <w:keepNext w:val="0"/>
              <w:keepLines w:val="0"/>
            </w:pPr>
          </w:p>
        </w:tc>
        <w:tc>
          <w:tcPr>
            <w:tcW w:w="1917" w:type="dxa"/>
            <w:shd w:val="clear" w:color="auto" w:fill="auto"/>
          </w:tcPr>
          <w:p w14:paraId="577324BF" w14:textId="091FEBBC" w:rsidR="004A1199" w:rsidRPr="00CE45AC" w:rsidRDefault="004A1199" w:rsidP="00E62B2D">
            <w:pPr>
              <w:pStyle w:val="TAL"/>
              <w:keepNext w:val="0"/>
              <w:keepLines w:val="0"/>
            </w:pPr>
            <w:r w:rsidRPr="00CE45AC">
              <w:t>capteur de proximité; capteur de luminosité</w:t>
            </w:r>
          </w:p>
        </w:tc>
        <w:tc>
          <w:tcPr>
            <w:tcW w:w="1525" w:type="dxa"/>
          </w:tcPr>
          <w:p w14:paraId="77559670" w14:textId="77777777" w:rsidR="004A1199" w:rsidRPr="00CE45AC" w:rsidRDefault="004A1199" w:rsidP="00E62B2D">
            <w:pPr>
              <w:pStyle w:val="TAL"/>
              <w:keepNext w:val="0"/>
              <w:keepLines w:val="0"/>
              <w:rPr>
                <w:rFonts w:cs="Arial"/>
                <w:szCs w:val="18"/>
              </w:rPr>
            </w:pPr>
          </w:p>
        </w:tc>
      </w:tr>
      <w:tr w:rsidR="004A1199" w:rsidRPr="00CE45AC" w14:paraId="4240EF54" w14:textId="77777777" w:rsidTr="004A1199">
        <w:trPr>
          <w:jc w:val="center"/>
        </w:trPr>
        <w:tc>
          <w:tcPr>
            <w:tcW w:w="618" w:type="dxa"/>
          </w:tcPr>
          <w:p w14:paraId="2D5F220A" w14:textId="77777777" w:rsidR="004A1199" w:rsidRPr="00CE45AC" w:rsidRDefault="004A1199" w:rsidP="00E62B2D">
            <w:pPr>
              <w:pStyle w:val="TAC"/>
              <w:keepNext w:val="0"/>
              <w:keepLines w:val="0"/>
              <w:rPr>
                <w:rFonts w:cs="Arial"/>
                <w:szCs w:val="18"/>
              </w:rPr>
            </w:pPr>
            <w:r>
              <w:rPr>
                <w:rFonts w:cs="Arial"/>
                <w:szCs w:val="18"/>
              </w:rPr>
              <w:t>D.34</w:t>
            </w:r>
          </w:p>
        </w:tc>
        <w:tc>
          <w:tcPr>
            <w:tcW w:w="1242" w:type="dxa"/>
          </w:tcPr>
          <w:p w14:paraId="35A9B68B" w14:textId="77777777" w:rsidR="004A1199" w:rsidRPr="00CE45AC" w:rsidRDefault="004A1199" w:rsidP="00E62B2D">
            <w:pPr>
              <w:pStyle w:val="TAL"/>
              <w:keepNext w:val="0"/>
              <w:keepLines w:val="0"/>
            </w:pPr>
            <w:r w:rsidRPr="00CE45AC">
              <w:t>rear camera</w:t>
            </w:r>
          </w:p>
        </w:tc>
        <w:tc>
          <w:tcPr>
            <w:tcW w:w="3164" w:type="dxa"/>
          </w:tcPr>
          <w:p w14:paraId="4ACCD554" w14:textId="77777777" w:rsidR="004A1199" w:rsidRPr="00CE45AC" w:rsidRDefault="004A1199" w:rsidP="00E62B2D">
            <w:pPr>
              <w:pStyle w:val="TAL"/>
              <w:keepNext w:val="0"/>
              <w:keepLines w:val="0"/>
            </w:pPr>
            <w:r w:rsidRPr="00CE45AC">
              <w:t>Camera situated on the back side of the mobile device</w:t>
            </w:r>
          </w:p>
        </w:tc>
        <w:tc>
          <w:tcPr>
            <w:tcW w:w="1917" w:type="dxa"/>
          </w:tcPr>
          <w:p w14:paraId="2F20C165" w14:textId="77777777" w:rsidR="004A1199" w:rsidRPr="00CE45AC" w:rsidRDefault="004A1199" w:rsidP="00E62B2D">
            <w:pPr>
              <w:pStyle w:val="TAL"/>
              <w:keepNext w:val="0"/>
              <w:keepLines w:val="0"/>
            </w:pPr>
          </w:p>
        </w:tc>
        <w:tc>
          <w:tcPr>
            <w:tcW w:w="1917" w:type="dxa"/>
          </w:tcPr>
          <w:p w14:paraId="16A81D48" w14:textId="3731D946" w:rsidR="004A1199" w:rsidRPr="00CE45AC" w:rsidRDefault="004A1199" w:rsidP="00E62B2D">
            <w:pPr>
              <w:pStyle w:val="TAL"/>
              <w:keepNext w:val="0"/>
              <w:keepLines w:val="0"/>
            </w:pPr>
            <w:r w:rsidRPr="00CE45AC">
              <w:t>rear camera</w:t>
            </w:r>
          </w:p>
        </w:tc>
        <w:tc>
          <w:tcPr>
            <w:tcW w:w="1917" w:type="dxa"/>
          </w:tcPr>
          <w:p w14:paraId="4A78019D" w14:textId="77777777" w:rsidR="004A1199" w:rsidRPr="00CE45AC" w:rsidRDefault="004A1199" w:rsidP="00E62B2D">
            <w:pPr>
              <w:pStyle w:val="TAL"/>
              <w:keepNext w:val="0"/>
              <w:keepLines w:val="0"/>
            </w:pPr>
          </w:p>
        </w:tc>
        <w:tc>
          <w:tcPr>
            <w:tcW w:w="1917" w:type="dxa"/>
            <w:shd w:val="clear" w:color="auto" w:fill="auto"/>
          </w:tcPr>
          <w:p w14:paraId="78E2AF2F" w14:textId="28A341B2" w:rsidR="004A1199" w:rsidRPr="00CE45AC" w:rsidRDefault="004A1199" w:rsidP="00E62B2D">
            <w:pPr>
              <w:pStyle w:val="TAL"/>
              <w:keepNext w:val="0"/>
              <w:keepLines w:val="0"/>
            </w:pPr>
            <w:r w:rsidRPr="00CE45AC">
              <w:t>appareil photo arrière</w:t>
            </w:r>
          </w:p>
        </w:tc>
        <w:tc>
          <w:tcPr>
            <w:tcW w:w="1525" w:type="dxa"/>
          </w:tcPr>
          <w:p w14:paraId="2B67A565" w14:textId="77777777" w:rsidR="004A1199" w:rsidRPr="00CE45AC" w:rsidRDefault="004A1199" w:rsidP="00E62B2D">
            <w:pPr>
              <w:pStyle w:val="TAL"/>
              <w:keepNext w:val="0"/>
              <w:keepLines w:val="0"/>
              <w:rPr>
                <w:rFonts w:cs="Arial"/>
                <w:szCs w:val="18"/>
              </w:rPr>
            </w:pPr>
          </w:p>
        </w:tc>
      </w:tr>
      <w:tr w:rsidR="004A1199" w:rsidRPr="00CE45AC" w14:paraId="0A6EF2F4" w14:textId="77777777" w:rsidTr="004A1199">
        <w:trPr>
          <w:jc w:val="center"/>
        </w:trPr>
        <w:tc>
          <w:tcPr>
            <w:tcW w:w="618" w:type="dxa"/>
          </w:tcPr>
          <w:p w14:paraId="502A48F9" w14:textId="77777777" w:rsidR="004A1199" w:rsidRPr="00CE45AC" w:rsidRDefault="004A1199" w:rsidP="00E62B2D">
            <w:pPr>
              <w:pStyle w:val="TAC"/>
              <w:keepNext w:val="0"/>
              <w:keepLines w:val="0"/>
              <w:rPr>
                <w:rFonts w:cs="Arial"/>
                <w:szCs w:val="18"/>
              </w:rPr>
            </w:pPr>
            <w:r>
              <w:rPr>
                <w:rFonts w:cs="Arial"/>
                <w:szCs w:val="18"/>
              </w:rPr>
              <w:t>D.35</w:t>
            </w:r>
          </w:p>
        </w:tc>
        <w:tc>
          <w:tcPr>
            <w:tcW w:w="1242" w:type="dxa"/>
          </w:tcPr>
          <w:p w14:paraId="013E6209" w14:textId="77777777" w:rsidR="004A1199" w:rsidRPr="00CE45AC" w:rsidRDefault="004A1199" w:rsidP="00E62B2D">
            <w:pPr>
              <w:pStyle w:val="TAL"/>
              <w:keepNext w:val="0"/>
              <w:keepLines w:val="0"/>
            </w:pPr>
            <w:r w:rsidRPr="00CE45AC">
              <w:t>ring/silent switch</w:t>
            </w:r>
          </w:p>
        </w:tc>
        <w:tc>
          <w:tcPr>
            <w:tcW w:w="3164" w:type="dxa"/>
          </w:tcPr>
          <w:p w14:paraId="5143A41F" w14:textId="77777777" w:rsidR="004A1199" w:rsidRPr="00CE45AC" w:rsidRDefault="004A1199" w:rsidP="00E62B2D">
            <w:pPr>
              <w:pStyle w:val="TAL"/>
              <w:keepNext w:val="0"/>
              <w:keepLines w:val="0"/>
            </w:pPr>
            <w:r w:rsidRPr="00CE45AC">
              <w:t>Key of a mobile device to put the device in silent mode or ring mode</w:t>
            </w:r>
          </w:p>
        </w:tc>
        <w:tc>
          <w:tcPr>
            <w:tcW w:w="1917" w:type="dxa"/>
          </w:tcPr>
          <w:p w14:paraId="2AFC2396" w14:textId="77777777" w:rsidR="004A1199" w:rsidRPr="00CE45AC" w:rsidRDefault="004A1199" w:rsidP="00E62B2D">
            <w:pPr>
              <w:pStyle w:val="TAL"/>
              <w:keepNext w:val="0"/>
              <w:keepLines w:val="0"/>
            </w:pPr>
          </w:p>
        </w:tc>
        <w:tc>
          <w:tcPr>
            <w:tcW w:w="1917" w:type="dxa"/>
          </w:tcPr>
          <w:p w14:paraId="25EE0D22" w14:textId="0E69229B" w:rsidR="004A1199" w:rsidRPr="00CE45AC" w:rsidRDefault="004A1199" w:rsidP="00E62B2D">
            <w:pPr>
              <w:pStyle w:val="TAL"/>
              <w:keepNext w:val="0"/>
              <w:keepLines w:val="0"/>
            </w:pPr>
            <w:r w:rsidRPr="00CE45AC">
              <w:t>ring/silent switch</w:t>
            </w:r>
          </w:p>
        </w:tc>
        <w:tc>
          <w:tcPr>
            <w:tcW w:w="1917" w:type="dxa"/>
          </w:tcPr>
          <w:p w14:paraId="387A8A73" w14:textId="77777777" w:rsidR="004A1199" w:rsidRPr="00C7029E" w:rsidRDefault="004A1199" w:rsidP="00E62B2D">
            <w:pPr>
              <w:pStyle w:val="TAL"/>
              <w:keepNext w:val="0"/>
              <w:keepLines w:val="0"/>
              <w:rPr>
                <w:lang w:val="en-US"/>
              </w:rPr>
            </w:pPr>
          </w:p>
        </w:tc>
        <w:tc>
          <w:tcPr>
            <w:tcW w:w="1917" w:type="dxa"/>
            <w:shd w:val="clear" w:color="auto" w:fill="auto"/>
          </w:tcPr>
          <w:p w14:paraId="1A1C1E8F" w14:textId="77777777" w:rsidR="004A1199" w:rsidRPr="00CE45AC" w:rsidRDefault="004A1199" w:rsidP="00E62B2D">
            <w:pPr>
              <w:pStyle w:val="TAL"/>
              <w:keepNext w:val="0"/>
              <w:keepLines w:val="0"/>
            </w:pPr>
            <w:r w:rsidRPr="00CE45AC">
              <w:t>silencieux; sonnerie coupée</w:t>
            </w:r>
          </w:p>
          <w:p w14:paraId="501E20FD" w14:textId="77777777" w:rsidR="004A1199" w:rsidRPr="00CE45AC" w:rsidRDefault="004A1199" w:rsidP="00E62B2D">
            <w:pPr>
              <w:pStyle w:val="TAL"/>
              <w:keepNext w:val="0"/>
              <w:keepLines w:val="0"/>
            </w:pPr>
          </w:p>
        </w:tc>
        <w:tc>
          <w:tcPr>
            <w:tcW w:w="1525" w:type="dxa"/>
          </w:tcPr>
          <w:p w14:paraId="2EE46121" w14:textId="77777777" w:rsidR="004A1199" w:rsidRPr="00CE45AC" w:rsidRDefault="004A1199" w:rsidP="00E62B2D">
            <w:pPr>
              <w:pStyle w:val="TAL"/>
              <w:keepNext w:val="0"/>
              <w:keepLines w:val="0"/>
              <w:rPr>
                <w:rFonts w:cs="Arial"/>
                <w:szCs w:val="18"/>
              </w:rPr>
            </w:pPr>
          </w:p>
        </w:tc>
      </w:tr>
      <w:tr w:rsidR="004A1199" w:rsidRPr="00CE45AC" w14:paraId="00FA4960" w14:textId="77777777" w:rsidTr="004A1199">
        <w:trPr>
          <w:jc w:val="center"/>
        </w:trPr>
        <w:tc>
          <w:tcPr>
            <w:tcW w:w="618" w:type="dxa"/>
          </w:tcPr>
          <w:p w14:paraId="5D6B2473" w14:textId="77777777" w:rsidR="004A1199" w:rsidRPr="00CE45AC" w:rsidRDefault="004A1199" w:rsidP="00E62B2D">
            <w:pPr>
              <w:pStyle w:val="TAC"/>
              <w:keepNext w:val="0"/>
              <w:keepLines w:val="0"/>
              <w:rPr>
                <w:rFonts w:cs="Arial"/>
                <w:szCs w:val="18"/>
              </w:rPr>
            </w:pPr>
            <w:r>
              <w:rPr>
                <w:rFonts w:cs="Arial"/>
                <w:szCs w:val="18"/>
              </w:rPr>
              <w:t>D.36</w:t>
            </w:r>
          </w:p>
        </w:tc>
        <w:tc>
          <w:tcPr>
            <w:tcW w:w="1242" w:type="dxa"/>
          </w:tcPr>
          <w:p w14:paraId="72623740" w14:textId="77777777" w:rsidR="004A1199" w:rsidRPr="00CE45AC" w:rsidRDefault="004A1199" w:rsidP="00E62B2D">
            <w:pPr>
              <w:pStyle w:val="TAL"/>
              <w:keepNext w:val="0"/>
              <w:keepLines w:val="0"/>
            </w:pPr>
            <w:r w:rsidRPr="00CE45AC">
              <w:t>screen</w:t>
            </w:r>
          </w:p>
        </w:tc>
        <w:tc>
          <w:tcPr>
            <w:tcW w:w="3164" w:type="dxa"/>
          </w:tcPr>
          <w:p w14:paraId="3CEE8C89" w14:textId="77777777" w:rsidR="004A1199" w:rsidRPr="00CE45AC" w:rsidRDefault="004A1199" w:rsidP="00E62B2D">
            <w:pPr>
              <w:pStyle w:val="TAL"/>
              <w:keepNext w:val="0"/>
              <w:keepLines w:val="0"/>
            </w:pPr>
            <w:r w:rsidRPr="00CE45AC">
              <w:t>Display of a mobile device</w:t>
            </w:r>
          </w:p>
        </w:tc>
        <w:tc>
          <w:tcPr>
            <w:tcW w:w="1917" w:type="dxa"/>
          </w:tcPr>
          <w:p w14:paraId="26922808" w14:textId="77777777" w:rsidR="004A1199" w:rsidRPr="00CE45AC" w:rsidRDefault="004A1199" w:rsidP="00E62B2D">
            <w:pPr>
              <w:pStyle w:val="TAL"/>
              <w:keepNext w:val="0"/>
              <w:keepLines w:val="0"/>
            </w:pPr>
          </w:p>
        </w:tc>
        <w:tc>
          <w:tcPr>
            <w:tcW w:w="1917" w:type="dxa"/>
          </w:tcPr>
          <w:p w14:paraId="50168097" w14:textId="7261556B" w:rsidR="004A1199" w:rsidRPr="00CE45AC" w:rsidRDefault="004A1199" w:rsidP="00E62B2D">
            <w:pPr>
              <w:pStyle w:val="TAL"/>
              <w:keepNext w:val="0"/>
              <w:keepLines w:val="0"/>
            </w:pPr>
            <w:r w:rsidRPr="00CE45AC">
              <w:t>screen</w:t>
            </w:r>
          </w:p>
        </w:tc>
        <w:tc>
          <w:tcPr>
            <w:tcW w:w="1917" w:type="dxa"/>
          </w:tcPr>
          <w:p w14:paraId="0A4FF7DA" w14:textId="77777777" w:rsidR="004A1199" w:rsidRPr="00CE45AC" w:rsidRDefault="004A1199" w:rsidP="00E62B2D">
            <w:pPr>
              <w:pStyle w:val="TAL"/>
              <w:keepNext w:val="0"/>
              <w:keepLines w:val="0"/>
            </w:pPr>
          </w:p>
        </w:tc>
        <w:tc>
          <w:tcPr>
            <w:tcW w:w="1917" w:type="dxa"/>
            <w:shd w:val="clear" w:color="auto" w:fill="auto"/>
          </w:tcPr>
          <w:p w14:paraId="38E41540" w14:textId="43CD2612" w:rsidR="004A1199" w:rsidRPr="00CE45AC" w:rsidRDefault="004A1199" w:rsidP="00E62B2D">
            <w:pPr>
              <w:pStyle w:val="TAL"/>
              <w:keepNext w:val="0"/>
              <w:keepLines w:val="0"/>
            </w:pPr>
            <w:r w:rsidRPr="00CE45AC">
              <w:t>écran</w:t>
            </w:r>
          </w:p>
        </w:tc>
        <w:tc>
          <w:tcPr>
            <w:tcW w:w="1525" w:type="dxa"/>
          </w:tcPr>
          <w:p w14:paraId="211014CA" w14:textId="77777777" w:rsidR="004A1199" w:rsidRPr="00CE45AC" w:rsidRDefault="004A1199" w:rsidP="00E62B2D">
            <w:pPr>
              <w:pStyle w:val="TAL"/>
              <w:keepNext w:val="0"/>
              <w:keepLines w:val="0"/>
              <w:rPr>
                <w:rFonts w:cs="Arial"/>
                <w:szCs w:val="18"/>
              </w:rPr>
            </w:pPr>
          </w:p>
        </w:tc>
      </w:tr>
      <w:tr w:rsidR="004A1199" w:rsidRPr="00CE45AC" w14:paraId="1F7282EE" w14:textId="77777777" w:rsidTr="004A1199">
        <w:trPr>
          <w:jc w:val="center"/>
        </w:trPr>
        <w:tc>
          <w:tcPr>
            <w:tcW w:w="618" w:type="dxa"/>
          </w:tcPr>
          <w:p w14:paraId="1CDDA000" w14:textId="77777777" w:rsidR="004A1199" w:rsidRPr="00CE45AC" w:rsidRDefault="004A1199" w:rsidP="00E62B2D">
            <w:pPr>
              <w:pStyle w:val="TAC"/>
              <w:keepNext w:val="0"/>
              <w:keepLines w:val="0"/>
              <w:rPr>
                <w:rFonts w:cs="Arial"/>
                <w:szCs w:val="18"/>
              </w:rPr>
            </w:pPr>
            <w:r>
              <w:rPr>
                <w:rFonts w:cs="Arial"/>
                <w:szCs w:val="18"/>
              </w:rPr>
              <w:t>D.37</w:t>
            </w:r>
          </w:p>
        </w:tc>
        <w:tc>
          <w:tcPr>
            <w:tcW w:w="1242" w:type="dxa"/>
          </w:tcPr>
          <w:p w14:paraId="7D4FD559" w14:textId="77777777" w:rsidR="004A1199" w:rsidRPr="00CE45AC" w:rsidRDefault="004A1199" w:rsidP="00E62B2D">
            <w:pPr>
              <w:pStyle w:val="TAL"/>
              <w:keepNext w:val="0"/>
              <w:keepLines w:val="0"/>
            </w:pPr>
            <w:r w:rsidRPr="00CE45AC">
              <w:t>SIM card</w:t>
            </w:r>
          </w:p>
        </w:tc>
        <w:tc>
          <w:tcPr>
            <w:tcW w:w="3164" w:type="dxa"/>
          </w:tcPr>
          <w:p w14:paraId="7AB8A942" w14:textId="77777777" w:rsidR="004A1199" w:rsidRPr="00CE45AC" w:rsidRDefault="004A1199" w:rsidP="00E62B2D">
            <w:pPr>
              <w:pStyle w:val="TAL"/>
              <w:keepNext w:val="0"/>
              <w:keepLines w:val="0"/>
            </w:pPr>
            <w:r w:rsidRPr="00CE45AC">
              <w:t>Subscriber Identification Module (software running on a UICC card)</w:t>
            </w:r>
          </w:p>
        </w:tc>
        <w:tc>
          <w:tcPr>
            <w:tcW w:w="1917" w:type="dxa"/>
          </w:tcPr>
          <w:p w14:paraId="19423D31" w14:textId="77777777" w:rsidR="004A1199" w:rsidRPr="00CE45AC" w:rsidRDefault="004A1199" w:rsidP="00E62B2D">
            <w:pPr>
              <w:pStyle w:val="TAL"/>
              <w:keepNext w:val="0"/>
              <w:keepLines w:val="0"/>
            </w:pPr>
          </w:p>
        </w:tc>
        <w:tc>
          <w:tcPr>
            <w:tcW w:w="1917" w:type="dxa"/>
          </w:tcPr>
          <w:p w14:paraId="1D325027" w14:textId="1B16E428" w:rsidR="004A1199" w:rsidRPr="00CE45AC" w:rsidRDefault="004A1199" w:rsidP="00E62B2D">
            <w:pPr>
              <w:pStyle w:val="TAL"/>
              <w:keepNext w:val="0"/>
              <w:keepLines w:val="0"/>
            </w:pPr>
            <w:r w:rsidRPr="00CE45AC">
              <w:t>SIM card</w:t>
            </w:r>
          </w:p>
        </w:tc>
        <w:tc>
          <w:tcPr>
            <w:tcW w:w="1917" w:type="dxa"/>
          </w:tcPr>
          <w:p w14:paraId="2E39A95B" w14:textId="77777777" w:rsidR="004A1199" w:rsidRPr="00CE45AC" w:rsidRDefault="004A1199" w:rsidP="00E62B2D">
            <w:pPr>
              <w:pStyle w:val="TAL"/>
              <w:keepNext w:val="0"/>
              <w:keepLines w:val="0"/>
            </w:pPr>
          </w:p>
        </w:tc>
        <w:tc>
          <w:tcPr>
            <w:tcW w:w="1917" w:type="dxa"/>
            <w:shd w:val="clear" w:color="auto" w:fill="auto"/>
          </w:tcPr>
          <w:p w14:paraId="7522E2F2" w14:textId="303A5D60" w:rsidR="004A1199" w:rsidRPr="00CE45AC" w:rsidRDefault="004A1199" w:rsidP="00E62B2D">
            <w:pPr>
              <w:pStyle w:val="TAL"/>
              <w:keepNext w:val="0"/>
              <w:keepLines w:val="0"/>
            </w:pPr>
            <w:r w:rsidRPr="00CE45AC">
              <w:t>carte SIM</w:t>
            </w:r>
          </w:p>
        </w:tc>
        <w:tc>
          <w:tcPr>
            <w:tcW w:w="1525" w:type="dxa"/>
          </w:tcPr>
          <w:p w14:paraId="5669446A" w14:textId="77777777" w:rsidR="004A1199" w:rsidRPr="00CE45AC" w:rsidRDefault="004A1199" w:rsidP="00E62B2D">
            <w:pPr>
              <w:pStyle w:val="TAL"/>
              <w:keepNext w:val="0"/>
              <w:keepLines w:val="0"/>
              <w:rPr>
                <w:rFonts w:cs="Arial"/>
                <w:szCs w:val="18"/>
              </w:rPr>
            </w:pPr>
          </w:p>
        </w:tc>
      </w:tr>
      <w:tr w:rsidR="004A1199" w:rsidRPr="00CE45AC" w14:paraId="20351E09" w14:textId="77777777" w:rsidTr="004A1199">
        <w:trPr>
          <w:jc w:val="center"/>
        </w:trPr>
        <w:tc>
          <w:tcPr>
            <w:tcW w:w="618" w:type="dxa"/>
          </w:tcPr>
          <w:p w14:paraId="0715B7EF" w14:textId="77777777" w:rsidR="004A1199" w:rsidRPr="00CE45AC" w:rsidRDefault="004A1199" w:rsidP="00E62B2D">
            <w:pPr>
              <w:pStyle w:val="TAC"/>
              <w:keepNext w:val="0"/>
              <w:keepLines w:val="0"/>
              <w:rPr>
                <w:rFonts w:cs="Arial"/>
                <w:szCs w:val="18"/>
              </w:rPr>
            </w:pPr>
            <w:r>
              <w:rPr>
                <w:rFonts w:cs="Arial"/>
                <w:szCs w:val="18"/>
              </w:rPr>
              <w:t>D.38</w:t>
            </w:r>
          </w:p>
        </w:tc>
        <w:tc>
          <w:tcPr>
            <w:tcW w:w="1242" w:type="dxa"/>
          </w:tcPr>
          <w:p w14:paraId="673E0CA3" w14:textId="77777777" w:rsidR="004A1199" w:rsidRPr="00CE45AC" w:rsidRDefault="004A1199" w:rsidP="00E62B2D">
            <w:pPr>
              <w:pStyle w:val="TAL"/>
              <w:keepNext w:val="0"/>
              <w:keepLines w:val="0"/>
            </w:pPr>
            <w:r w:rsidRPr="00CE45AC">
              <w:t>SIM card tray</w:t>
            </w:r>
          </w:p>
        </w:tc>
        <w:tc>
          <w:tcPr>
            <w:tcW w:w="3164" w:type="dxa"/>
          </w:tcPr>
          <w:p w14:paraId="5277A7A0" w14:textId="77777777" w:rsidR="004A1199" w:rsidRPr="00CE45AC" w:rsidRDefault="004A1199" w:rsidP="00E62B2D">
            <w:pPr>
              <w:pStyle w:val="TAL"/>
              <w:keepNext w:val="0"/>
              <w:keepLines w:val="0"/>
            </w:pPr>
            <w:r w:rsidRPr="00CE45AC">
              <w:t>Tray for the SIM card of a mobile device</w:t>
            </w:r>
          </w:p>
        </w:tc>
        <w:tc>
          <w:tcPr>
            <w:tcW w:w="1917" w:type="dxa"/>
          </w:tcPr>
          <w:p w14:paraId="536679DE" w14:textId="77777777" w:rsidR="004A1199" w:rsidRPr="00CE45AC" w:rsidRDefault="004A1199" w:rsidP="00E62B2D">
            <w:pPr>
              <w:pStyle w:val="TAL"/>
              <w:keepNext w:val="0"/>
              <w:keepLines w:val="0"/>
            </w:pPr>
          </w:p>
        </w:tc>
        <w:tc>
          <w:tcPr>
            <w:tcW w:w="1917" w:type="dxa"/>
          </w:tcPr>
          <w:p w14:paraId="1D5E2433" w14:textId="583B96CA" w:rsidR="004A1199" w:rsidRPr="00CE45AC" w:rsidRDefault="004A1199" w:rsidP="00E62B2D">
            <w:pPr>
              <w:pStyle w:val="TAL"/>
              <w:keepNext w:val="0"/>
              <w:keepLines w:val="0"/>
            </w:pPr>
            <w:r w:rsidRPr="00CE45AC">
              <w:t>SIM card tray</w:t>
            </w:r>
          </w:p>
        </w:tc>
        <w:tc>
          <w:tcPr>
            <w:tcW w:w="1917" w:type="dxa"/>
          </w:tcPr>
          <w:p w14:paraId="3F9F773E" w14:textId="77777777" w:rsidR="004A1199" w:rsidRPr="00CE45AC" w:rsidRDefault="004A1199" w:rsidP="00E62B2D">
            <w:pPr>
              <w:pStyle w:val="TAL"/>
              <w:keepNext w:val="0"/>
              <w:keepLines w:val="0"/>
            </w:pPr>
          </w:p>
        </w:tc>
        <w:tc>
          <w:tcPr>
            <w:tcW w:w="1917" w:type="dxa"/>
            <w:shd w:val="clear" w:color="auto" w:fill="auto"/>
          </w:tcPr>
          <w:p w14:paraId="63AE60A2" w14:textId="4A1D07BD" w:rsidR="004A1199" w:rsidRPr="00CE45AC" w:rsidRDefault="004A1199" w:rsidP="00E62B2D">
            <w:pPr>
              <w:pStyle w:val="TAL"/>
              <w:keepNext w:val="0"/>
              <w:keepLines w:val="0"/>
            </w:pPr>
            <w:r w:rsidRPr="00CE45AC">
              <w:t>logement; tiroir de carte</w:t>
            </w:r>
          </w:p>
        </w:tc>
        <w:tc>
          <w:tcPr>
            <w:tcW w:w="1525" w:type="dxa"/>
          </w:tcPr>
          <w:p w14:paraId="33BE2242" w14:textId="77777777" w:rsidR="004A1199" w:rsidRPr="00CE45AC" w:rsidRDefault="004A1199" w:rsidP="00E62B2D">
            <w:pPr>
              <w:pStyle w:val="TAL"/>
              <w:keepNext w:val="0"/>
              <w:keepLines w:val="0"/>
              <w:rPr>
                <w:rFonts w:cs="Arial"/>
                <w:szCs w:val="18"/>
              </w:rPr>
            </w:pPr>
          </w:p>
        </w:tc>
      </w:tr>
      <w:tr w:rsidR="004A1199" w:rsidRPr="00CE45AC" w14:paraId="49347376" w14:textId="77777777" w:rsidTr="004A1199">
        <w:trPr>
          <w:jc w:val="center"/>
        </w:trPr>
        <w:tc>
          <w:tcPr>
            <w:tcW w:w="618" w:type="dxa"/>
          </w:tcPr>
          <w:p w14:paraId="30CE13DD" w14:textId="77777777" w:rsidR="004A1199" w:rsidRPr="00CE45AC" w:rsidRDefault="004A1199" w:rsidP="00E62B2D">
            <w:pPr>
              <w:pStyle w:val="TAC"/>
              <w:keepNext w:val="0"/>
              <w:keepLines w:val="0"/>
              <w:rPr>
                <w:rFonts w:cs="Arial"/>
                <w:szCs w:val="18"/>
              </w:rPr>
            </w:pPr>
            <w:r>
              <w:rPr>
                <w:rFonts w:cs="Arial"/>
                <w:szCs w:val="18"/>
              </w:rPr>
              <w:t>D.39</w:t>
            </w:r>
          </w:p>
        </w:tc>
        <w:tc>
          <w:tcPr>
            <w:tcW w:w="1242" w:type="dxa"/>
          </w:tcPr>
          <w:p w14:paraId="6CDCE1E5" w14:textId="77777777" w:rsidR="004A1199" w:rsidRPr="00CE45AC" w:rsidRDefault="004A1199" w:rsidP="00E62B2D">
            <w:pPr>
              <w:pStyle w:val="TAL"/>
              <w:keepNext w:val="0"/>
              <w:keepLines w:val="0"/>
            </w:pPr>
            <w:r w:rsidRPr="00CE45AC">
              <w:t>torch</w:t>
            </w:r>
          </w:p>
        </w:tc>
        <w:tc>
          <w:tcPr>
            <w:tcW w:w="3164" w:type="dxa"/>
          </w:tcPr>
          <w:p w14:paraId="70D2FB82" w14:textId="77777777" w:rsidR="004A1199" w:rsidRPr="00CE45AC" w:rsidRDefault="004A1199" w:rsidP="00E62B2D">
            <w:pPr>
              <w:pStyle w:val="TAL"/>
              <w:keepNext w:val="0"/>
              <w:keepLines w:val="0"/>
            </w:pPr>
            <w:r w:rsidRPr="00CE45AC">
              <w:t>Flashlight function of a mobile device</w:t>
            </w:r>
          </w:p>
        </w:tc>
        <w:tc>
          <w:tcPr>
            <w:tcW w:w="1917" w:type="dxa"/>
          </w:tcPr>
          <w:p w14:paraId="6907AB07" w14:textId="77777777" w:rsidR="004A1199" w:rsidRPr="00CE45AC" w:rsidRDefault="004A1199" w:rsidP="00E62B2D">
            <w:pPr>
              <w:pStyle w:val="TAL"/>
              <w:keepNext w:val="0"/>
              <w:keepLines w:val="0"/>
            </w:pPr>
          </w:p>
        </w:tc>
        <w:tc>
          <w:tcPr>
            <w:tcW w:w="1917" w:type="dxa"/>
          </w:tcPr>
          <w:p w14:paraId="66390EAC" w14:textId="0114AF6F" w:rsidR="004A1199" w:rsidRPr="00CE45AC" w:rsidRDefault="004A1199" w:rsidP="00E62B2D">
            <w:pPr>
              <w:pStyle w:val="TAL"/>
              <w:keepNext w:val="0"/>
              <w:keepLines w:val="0"/>
            </w:pPr>
            <w:r w:rsidRPr="00CE45AC">
              <w:t>torch</w:t>
            </w:r>
          </w:p>
        </w:tc>
        <w:tc>
          <w:tcPr>
            <w:tcW w:w="1917" w:type="dxa"/>
          </w:tcPr>
          <w:p w14:paraId="35F4C23D" w14:textId="77777777" w:rsidR="004A1199" w:rsidRPr="00CE45AC" w:rsidRDefault="004A1199" w:rsidP="00E62B2D">
            <w:pPr>
              <w:pStyle w:val="TAL"/>
              <w:keepNext w:val="0"/>
              <w:keepLines w:val="0"/>
            </w:pPr>
          </w:p>
        </w:tc>
        <w:tc>
          <w:tcPr>
            <w:tcW w:w="1917" w:type="dxa"/>
            <w:shd w:val="clear" w:color="auto" w:fill="auto"/>
          </w:tcPr>
          <w:p w14:paraId="09CC6B44" w14:textId="56BEABA9" w:rsidR="004A1199" w:rsidRPr="00CE45AC" w:rsidRDefault="004A1199" w:rsidP="00E62B2D">
            <w:pPr>
              <w:pStyle w:val="TAL"/>
              <w:keepNext w:val="0"/>
              <w:keepLines w:val="0"/>
            </w:pPr>
            <w:r w:rsidRPr="00CE45AC">
              <w:t>lampe de poche</w:t>
            </w:r>
          </w:p>
        </w:tc>
        <w:tc>
          <w:tcPr>
            <w:tcW w:w="1525" w:type="dxa"/>
          </w:tcPr>
          <w:p w14:paraId="023BBFA9" w14:textId="77777777" w:rsidR="004A1199" w:rsidRPr="00CE45AC" w:rsidRDefault="004A1199" w:rsidP="00E62B2D">
            <w:pPr>
              <w:pStyle w:val="TAL"/>
              <w:keepNext w:val="0"/>
              <w:keepLines w:val="0"/>
              <w:rPr>
                <w:rFonts w:cs="Arial"/>
                <w:szCs w:val="18"/>
              </w:rPr>
            </w:pPr>
          </w:p>
        </w:tc>
      </w:tr>
      <w:tr w:rsidR="004A1199" w:rsidRPr="00CE45AC" w14:paraId="60804DB6" w14:textId="77777777" w:rsidTr="004A1199">
        <w:trPr>
          <w:jc w:val="center"/>
        </w:trPr>
        <w:tc>
          <w:tcPr>
            <w:tcW w:w="618" w:type="dxa"/>
          </w:tcPr>
          <w:p w14:paraId="7C3E5121" w14:textId="77777777" w:rsidR="004A1199" w:rsidRPr="00CE45AC" w:rsidRDefault="004A1199" w:rsidP="00E62B2D">
            <w:pPr>
              <w:pStyle w:val="TAC"/>
              <w:keepNext w:val="0"/>
              <w:keepLines w:val="0"/>
              <w:rPr>
                <w:rFonts w:cs="Arial"/>
                <w:szCs w:val="18"/>
              </w:rPr>
            </w:pPr>
            <w:r>
              <w:rPr>
                <w:rFonts w:cs="Arial"/>
                <w:szCs w:val="18"/>
              </w:rPr>
              <w:t>D.40</w:t>
            </w:r>
          </w:p>
        </w:tc>
        <w:tc>
          <w:tcPr>
            <w:tcW w:w="1242" w:type="dxa"/>
          </w:tcPr>
          <w:p w14:paraId="7DBB58F8" w14:textId="77777777" w:rsidR="004A1199" w:rsidRPr="00CE45AC" w:rsidRDefault="004A1199" w:rsidP="00E62B2D">
            <w:pPr>
              <w:pStyle w:val="TAL"/>
              <w:keepNext w:val="0"/>
              <w:keepLines w:val="0"/>
            </w:pPr>
            <w:r w:rsidRPr="00CE45AC">
              <w:t>touch screen</w:t>
            </w:r>
          </w:p>
        </w:tc>
        <w:tc>
          <w:tcPr>
            <w:tcW w:w="3164" w:type="dxa"/>
          </w:tcPr>
          <w:p w14:paraId="17511736" w14:textId="77777777" w:rsidR="004A1199" w:rsidRPr="00CE45AC" w:rsidRDefault="004A1199" w:rsidP="00E62B2D">
            <w:pPr>
              <w:pStyle w:val="TAL"/>
              <w:keepNext w:val="0"/>
              <w:keepLines w:val="0"/>
            </w:pPr>
            <w:r w:rsidRPr="00CE45AC">
              <w:t>Input and output device of a mobile device for direct user interaction with what is being displayed</w:t>
            </w:r>
          </w:p>
        </w:tc>
        <w:tc>
          <w:tcPr>
            <w:tcW w:w="1917" w:type="dxa"/>
          </w:tcPr>
          <w:p w14:paraId="1CF42280" w14:textId="77777777" w:rsidR="004A1199" w:rsidRPr="00CE45AC" w:rsidRDefault="004A1199" w:rsidP="00E62B2D">
            <w:pPr>
              <w:pStyle w:val="TAL"/>
              <w:keepNext w:val="0"/>
              <w:keepLines w:val="0"/>
            </w:pPr>
          </w:p>
        </w:tc>
        <w:tc>
          <w:tcPr>
            <w:tcW w:w="1917" w:type="dxa"/>
          </w:tcPr>
          <w:p w14:paraId="5CDC3E99" w14:textId="119AE5F5" w:rsidR="004A1199" w:rsidRPr="00CE45AC" w:rsidRDefault="004A1199" w:rsidP="00E62B2D">
            <w:pPr>
              <w:pStyle w:val="TAL"/>
              <w:keepNext w:val="0"/>
              <w:keepLines w:val="0"/>
            </w:pPr>
            <w:r w:rsidRPr="00CE45AC">
              <w:t>touch screen</w:t>
            </w:r>
          </w:p>
        </w:tc>
        <w:tc>
          <w:tcPr>
            <w:tcW w:w="1917" w:type="dxa"/>
          </w:tcPr>
          <w:p w14:paraId="085A52F8" w14:textId="77777777" w:rsidR="004A1199" w:rsidRPr="00CE45AC" w:rsidRDefault="004A1199" w:rsidP="00E62B2D">
            <w:pPr>
              <w:pStyle w:val="TAL"/>
              <w:keepNext w:val="0"/>
              <w:keepLines w:val="0"/>
            </w:pPr>
          </w:p>
        </w:tc>
        <w:tc>
          <w:tcPr>
            <w:tcW w:w="1917" w:type="dxa"/>
            <w:shd w:val="clear" w:color="auto" w:fill="auto"/>
          </w:tcPr>
          <w:p w14:paraId="0C2DB057" w14:textId="6BCC4F9A" w:rsidR="004A1199" w:rsidRPr="00CE45AC" w:rsidRDefault="004A1199" w:rsidP="00E62B2D">
            <w:pPr>
              <w:pStyle w:val="TAL"/>
              <w:keepNext w:val="0"/>
              <w:keepLines w:val="0"/>
            </w:pPr>
            <w:r w:rsidRPr="00CE45AC">
              <w:t>écran tactile</w:t>
            </w:r>
          </w:p>
        </w:tc>
        <w:tc>
          <w:tcPr>
            <w:tcW w:w="1525" w:type="dxa"/>
          </w:tcPr>
          <w:p w14:paraId="4FD2AE94" w14:textId="77777777" w:rsidR="004A1199" w:rsidRPr="00CE45AC" w:rsidRDefault="004A1199" w:rsidP="00E62B2D">
            <w:pPr>
              <w:pStyle w:val="TAL"/>
              <w:keepNext w:val="0"/>
              <w:keepLines w:val="0"/>
              <w:rPr>
                <w:rFonts w:cs="Arial"/>
                <w:szCs w:val="18"/>
              </w:rPr>
            </w:pPr>
          </w:p>
        </w:tc>
      </w:tr>
      <w:tr w:rsidR="004A1199" w:rsidRPr="00CE45AC" w14:paraId="6BD22B93" w14:textId="77777777" w:rsidTr="004A1199">
        <w:trPr>
          <w:jc w:val="center"/>
        </w:trPr>
        <w:tc>
          <w:tcPr>
            <w:tcW w:w="618" w:type="dxa"/>
          </w:tcPr>
          <w:p w14:paraId="3532392D" w14:textId="77777777" w:rsidR="004A1199" w:rsidRPr="00CE45AC" w:rsidRDefault="004A1199" w:rsidP="00E62B2D">
            <w:pPr>
              <w:pStyle w:val="TAC"/>
              <w:keepNext w:val="0"/>
              <w:keepLines w:val="0"/>
              <w:rPr>
                <w:rFonts w:cs="Arial"/>
                <w:szCs w:val="18"/>
              </w:rPr>
            </w:pPr>
            <w:r>
              <w:rPr>
                <w:rFonts w:cs="Arial"/>
                <w:szCs w:val="18"/>
              </w:rPr>
              <w:t>D.41</w:t>
            </w:r>
          </w:p>
        </w:tc>
        <w:tc>
          <w:tcPr>
            <w:tcW w:w="1242" w:type="dxa"/>
          </w:tcPr>
          <w:p w14:paraId="62C84910" w14:textId="77777777" w:rsidR="004A1199" w:rsidRPr="00CE45AC" w:rsidRDefault="004A1199" w:rsidP="00E62B2D">
            <w:pPr>
              <w:pStyle w:val="TAL"/>
              <w:keepNext w:val="0"/>
              <w:keepLines w:val="0"/>
            </w:pPr>
            <w:r w:rsidRPr="00CE45AC">
              <w:t>USB connector</w:t>
            </w:r>
          </w:p>
        </w:tc>
        <w:tc>
          <w:tcPr>
            <w:tcW w:w="3164" w:type="dxa"/>
          </w:tcPr>
          <w:p w14:paraId="38A7E339" w14:textId="77777777" w:rsidR="004A1199" w:rsidRPr="00CE45AC" w:rsidRDefault="004A1199" w:rsidP="00E62B2D">
            <w:pPr>
              <w:pStyle w:val="TAL"/>
              <w:keepNext w:val="0"/>
              <w:keepLines w:val="0"/>
            </w:pPr>
            <w:r w:rsidRPr="00CE45AC">
              <w:t>Connector for the USB interface of a mobile device (also used for providing power to the device)</w:t>
            </w:r>
          </w:p>
        </w:tc>
        <w:tc>
          <w:tcPr>
            <w:tcW w:w="1917" w:type="dxa"/>
          </w:tcPr>
          <w:p w14:paraId="1BC4D794" w14:textId="77777777" w:rsidR="004A1199" w:rsidRPr="00CE45AC" w:rsidRDefault="004A1199" w:rsidP="00E62B2D">
            <w:pPr>
              <w:pStyle w:val="TAL"/>
              <w:keepNext w:val="0"/>
              <w:keepLines w:val="0"/>
            </w:pPr>
          </w:p>
        </w:tc>
        <w:tc>
          <w:tcPr>
            <w:tcW w:w="1917" w:type="dxa"/>
          </w:tcPr>
          <w:p w14:paraId="698F0262" w14:textId="7E74970E" w:rsidR="004A1199" w:rsidRPr="00CE45AC" w:rsidRDefault="004A1199" w:rsidP="00E62B2D">
            <w:pPr>
              <w:pStyle w:val="TAL"/>
              <w:keepNext w:val="0"/>
              <w:keepLines w:val="0"/>
            </w:pPr>
            <w:r w:rsidRPr="00CE45AC">
              <w:t>USB connector</w:t>
            </w:r>
          </w:p>
        </w:tc>
        <w:tc>
          <w:tcPr>
            <w:tcW w:w="1917" w:type="dxa"/>
          </w:tcPr>
          <w:p w14:paraId="2E5B5D98" w14:textId="77777777" w:rsidR="004A1199" w:rsidRPr="00CE45AC" w:rsidRDefault="004A1199" w:rsidP="00E62B2D">
            <w:pPr>
              <w:pStyle w:val="TAL"/>
              <w:keepNext w:val="0"/>
              <w:keepLines w:val="0"/>
            </w:pPr>
          </w:p>
        </w:tc>
        <w:tc>
          <w:tcPr>
            <w:tcW w:w="1917" w:type="dxa"/>
            <w:shd w:val="clear" w:color="auto" w:fill="auto"/>
          </w:tcPr>
          <w:p w14:paraId="02224A98" w14:textId="1816C5A7" w:rsidR="004A1199" w:rsidRPr="00CE45AC" w:rsidRDefault="004A1199" w:rsidP="00E62B2D">
            <w:pPr>
              <w:pStyle w:val="TAL"/>
              <w:keepNext w:val="0"/>
              <w:keepLines w:val="0"/>
            </w:pPr>
            <w:r w:rsidRPr="00CE45AC">
              <w:t>adapteur USB</w:t>
            </w:r>
          </w:p>
        </w:tc>
        <w:tc>
          <w:tcPr>
            <w:tcW w:w="1525" w:type="dxa"/>
          </w:tcPr>
          <w:p w14:paraId="7894496F" w14:textId="77777777" w:rsidR="004A1199" w:rsidRPr="00CE45AC" w:rsidRDefault="004A1199" w:rsidP="00E62B2D">
            <w:pPr>
              <w:pStyle w:val="TAL"/>
              <w:keepNext w:val="0"/>
              <w:keepLines w:val="0"/>
              <w:rPr>
                <w:rFonts w:cs="Arial"/>
                <w:szCs w:val="18"/>
              </w:rPr>
            </w:pPr>
          </w:p>
        </w:tc>
      </w:tr>
      <w:tr w:rsidR="004A1199" w:rsidRPr="00CE45AC" w14:paraId="1D6B9B04" w14:textId="77777777" w:rsidTr="004A1199">
        <w:trPr>
          <w:jc w:val="center"/>
        </w:trPr>
        <w:tc>
          <w:tcPr>
            <w:tcW w:w="618" w:type="dxa"/>
          </w:tcPr>
          <w:p w14:paraId="78DE87BB" w14:textId="77777777" w:rsidR="004A1199" w:rsidRPr="00CE45AC" w:rsidRDefault="004A1199" w:rsidP="00E62B2D">
            <w:pPr>
              <w:pStyle w:val="TAC"/>
              <w:keepNext w:val="0"/>
              <w:keepLines w:val="0"/>
              <w:rPr>
                <w:rFonts w:cs="Arial"/>
                <w:szCs w:val="18"/>
              </w:rPr>
            </w:pPr>
            <w:r>
              <w:rPr>
                <w:rFonts w:cs="Arial"/>
                <w:szCs w:val="18"/>
              </w:rPr>
              <w:lastRenderedPageBreak/>
              <w:t>D.42</w:t>
            </w:r>
          </w:p>
        </w:tc>
        <w:tc>
          <w:tcPr>
            <w:tcW w:w="1242" w:type="dxa"/>
          </w:tcPr>
          <w:p w14:paraId="0C0A0F57" w14:textId="77777777" w:rsidR="004A1199" w:rsidRPr="00CE45AC" w:rsidRDefault="004A1199" w:rsidP="00E62B2D">
            <w:pPr>
              <w:pStyle w:val="TAL"/>
              <w:keepNext w:val="0"/>
              <w:keepLines w:val="0"/>
            </w:pPr>
            <w:r w:rsidRPr="00CE45AC">
              <w:t>USB type-C connector</w:t>
            </w:r>
          </w:p>
        </w:tc>
        <w:tc>
          <w:tcPr>
            <w:tcW w:w="3164" w:type="dxa"/>
          </w:tcPr>
          <w:p w14:paraId="78FB4090" w14:textId="77777777" w:rsidR="004A1199" w:rsidRPr="00CE45AC" w:rsidRDefault="004A1199" w:rsidP="00E62B2D">
            <w:pPr>
              <w:pStyle w:val="TAL"/>
              <w:keepNext w:val="0"/>
              <w:keepLines w:val="0"/>
            </w:pPr>
            <w:r w:rsidRPr="00CE45AC">
              <w:t>Type-C connector for a USB interface (also used for providing power to the device)</w:t>
            </w:r>
          </w:p>
        </w:tc>
        <w:tc>
          <w:tcPr>
            <w:tcW w:w="1917" w:type="dxa"/>
          </w:tcPr>
          <w:p w14:paraId="59E8CAD9" w14:textId="77777777" w:rsidR="004A1199" w:rsidRPr="00CE45AC" w:rsidRDefault="004A1199" w:rsidP="00E62B2D">
            <w:pPr>
              <w:pStyle w:val="TAL"/>
              <w:keepNext w:val="0"/>
              <w:keepLines w:val="0"/>
            </w:pPr>
          </w:p>
        </w:tc>
        <w:tc>
          <w:tcPr>
            <w:tcW w:w="1917" w:type="dxa"/>
          </w:tcPr>
          <w:p w14:paraId="52BACE75" w14:textId="59D4027C" w:rsidR="004A1199" w:rsidRPr="00CE45AC" w:rsidRDefault="004A1199" w:rsidP="00E62B2D">
            <w:pPr>
              <w:pStyle w:val="TAL"/>
              <w:keepNext w:val="0"/>
              <w:keepLines w:val="0"/>
            </w:pPr>
            <w:r w:rsidRPr="00CE45AC">
              <w:t>USB type-C connector</w:t>
            </w:r>
          </w:p>
        </w:tc>
        <w:tc>
          <w:tcPr>
            <w:tcW w:w="1917" w:type="dxa"/>
          </w:tcPr>
          <w:p w14:paraId="638F405C" w14:textId="77777777" w:rsidR="004A1199" w:rsidRPr="00CE45AC" w:rsidRDefault="004A1199" w:rsidP="00E62B2D">
            <w:pPr>
              <w:pStyle w:val="TAL"/>
              <w:keepNext w:val="0"/>
              <w:keepLines w:val="0"/>
            </w:pPr>
          </w:p>
        </w:tc>
        <w:tc>
          <w:tcPr>
            <w:tcW w:w="1917" w:type="dxa"/>
            <w:shd w:val="clear" w:color="auto" w:fill="auto"/>
          </w:tcPr>
          <w:p w14:paraId="09A4EBCE" w14:textId="3CA95123" w:rsidR="004A1199" w:rsidRPr="00CE45AC" w:rsidRDefault="004A1199" w:rsidP="00E62B2D">
            <w:pPr>
              <w:pStyle w:val="TAL"/>
              <w:keepNext w:val="0"/>
              <w:keepLines w:val="0"/>
            </w:pPr>
            <w:r w:rsidRPr="00CE45AC">
              <w:t>connecteur USB Type C</w:t>
            </w:r>
          </w:p>
        </w:tc>
        <w:tc>
          <w:tcPr>
            <w:tcW w:w="1525" w:type="dxa"/>
          </w:tcPr>
          <w:p w14:paraId="16F70445" w14:textId="77777777" w:rsidR="004A1199" w:rsidRPr="00CE45AC" w:rsidRDefault="004A1199" w:rsidP="00E62B2D">
            <w:pPr>
              <w:pStyle w:val="TAL"/>
              <w:keepNext w:val="0"/>
              <w:keepLines w:val="0"/>
              <w:rPr>
                <w:rFonts w:cs="Arial"/>
                <w:szCs w:val="18"/>
              </w:rPr>
            </w:pPr>
          </w:p>
        </w:tc>
      </w:tr>
      <w:tr w:rsidR="004A1199" w:rsidRPr="00CE45AC" w14:paraId="643A2B33" w14:textId="77777777" w:rsidTr="004A1199">
        <w:trPr>
          <w:jc w:val="center"/>
        </w:trPr>
        <w:tc>
          <w:tcPr>
            <w:tcW w:w="618" w:type="dxa"/>
          </w:tcPr>
          <w:p w14:paraId="4426BB06" w14:textId="77777777" w:rsidR="004A1199" w:rsidRPr="00CE45AC" w:rsidRDefault="004A1199" w:rsidP="00E62B2D">
            <w:pPr>
              <w:pStyle w:val="TAC"/>
              <w:keepNext w:val="0"/>
              <w:keepLines w:val="0"/>
              <w:rPr>
                <w:rFonts w:cs="Arial"/>
                <w:szCs w:val="18"/>
              </w:rPr>
            </w:pPr>
            <w:r>
              <w:rPr>
                <w:rFonts w:cs="Arial"/>
                <w:szCs w:val="18"/>
              </w:rPr>
              <w:t>D.43</w:t>
            </w:r>
          </w:p>
        </w:tc>
        <w:tc>
          <w:tcPr>
            <w:tcW w:w="1242" w:type="dxa"/>
          </w:tcPr>
          <w:p w14:paraId="1CE1B577" w14:textId="77777777" w:rsidR="004A1199" w:rsidRPr="00CE45AC" w:rsidRDefault="004A1199" w:rsidP="00E62B2D">
            <w:pPr>
              <w:pStyle w:val="TAL"/>
              <w:keepNext w:val="0"/>
              <w:keepLines w:val="0"/>
            </w:pPr>
            <w:r w:rsidRPr="00CE45AC">
              <w:t>USIM card</w:t>
            </w:r>
          </w:p>
        </w:tc>
        <w:tc>
          <w:tcPr>
            <w:tcW w:w="3164" w:type="dxa"/>
          </w:tcPr>
          <w:p w14:paraId="19FB595E" w14:textId="77777777" w:rsidR="004A1199" w:rsidRPr="00CE45AC" w:rsidRDefault="004A1199" w:rsidP="00E62B2D">
            <w:pPr>
              <w:pStyle w:val="TAL"/>
              <w:keepNext w:val="0"/>
              <w:keepLines w:val="0"/>
            </w:pPr>
            <w:r w:rsidRPr="00CE45AC">
              <w:t>Universal Subscriber Identification Module (consisting of the USIM application software and the UICC card)</w:t>
            </w:r>
          </w:p>
        </w:tc>
        <w:tc>
          <w:tcPr>
            <w:tcW w:w="1917" w:type="dxa"/>
          </w:tcPr>
          <w:p w14:paraId="5AA03B65" w14:textId="77777777" w:rsidR="004A1199" w:rsidRPr="00CE45AC" w:rsidRDefault="004A1199" w:rsidP="00E62B2D">
            <w:pPr>
              <w:pStyle w:val="TAL"/>
              <w:keepNext w:val="0"/>
              <w:keepLines w:val="0"/>
            </w:pPr>
          </w:p>
        </w:tc>
        <w:tc>
          <w:tcPr>
            <w:tcW w:w="1917" w:type="dxa"/>
          </w:tcPr>
          <w:p w14:paraId="50138023" w14:textId="35704429" w:rsidR="004A1199" w:rsidRPr="00CE45AC" w:rsidRDefault="004A1199" w:rsidP="00E62B2D">
            <w:pPr>
              <w:pStyle w:val="TAL"/>
              <w:keepNext w:val="0"/>
              <w:keepLines w:val="0"/>
            </w:pPr>
            <w:r w:rsidRPr="00CE45AC">
              <w:t>USIM card</w:t>
            </w:r>
          </w:p>
        </w:tc>
        <w:tc>
          <w:tcPr>
            <w:tcW w:w="1917" w:type="dxa"/>
          </w:tcPr>
          <w:p w14:paraId="17278E84" w14:textId="77777777" w:rsidR="004A1199" w:rsidRPr="00CE45AC" w:rsidRDefault="004A1199" w:rsidP="00E62B2D">
            <w:pPr>
              <w:pStyle w:val="TAL"/>
              <w:keepNext w:val="0"/>
              <w:keepLines w:val="0"/>
            </w:pPr>
          </w:p>
        </w:tc>
        <w:tc>
          <w:tcPr>
            <w:tcW w:w="1917" w:type="dxa"/>
            <w:shd w:val="clear" w:color="auto" w:fill="auto"/>
          </w:tcPr>
          <w:p w14:paraId="63932296" w14:textId="469A91C4" w:rsidR="004A1199" w:rsidRPr="00CE45AC" w:rsidRDefault="004A1199" w:rsidP="00E62B2D">
            <w:pPr>
              <w:pStyle w:val="TAL"/>
              <w:keepNext w:val="0"/>
              <w:keepLines w:val="0"/>
            </w:pPr>
            <w:r w:rsidRPr="00CE45AC">
              <w:t>carte USIM</w:t>
            </w:r>
          </w:p>
        </w:tc>
        <w:tc>
          <w:tcPr>
            <w:tcW w:w="1525" w:type="dxa"/>
          </w:tcPr>
          <w:p w14:paraId="1EA2BD05" w14:textId="77777777" w:rsidR="004A1199" w:rsidRPr="00CE45AC" w:rsidRDefault="004A1199" w:rsidP="00E62B2D">
            <w:pPr>
              <w:pStyle w:val="TAL"/>
              <w:keepNext w:val="0"/>
              <w:keepLines w:val="0"/>
              <w:rPr>
                <w:rFonts w:cs="Arial"/>
                <w:szCs w:val="18"/>
              </w:rPr>
            </w:pPr>
          </w:p>
        </w:tc>
      </w:tr>
      <w:tr w:rsidR="004A1199" w:rsidRPr="00CE45AC" w14:paraId="219F9FE8" w14:textId="77777777" w:rsidTr="004A1199">
        <w:trPr>
          <w:jc w:val="center"/>
        </w:trPr>
        <w:tc>
          <w:tcPr>
            <w:tcW w:w="618" w:type="dxa"/>
          </w:tcPr>
          <w:p w14:paraId="2698412F" w14:textId="77777777" w:rsidR="004A1199" w:rsidRPr="00CE45AC" w:rsidRDefault="004A1199" w:rsidP="00E62B2D">
            <w:pPr>
              <w:pStyle w:val="TAC"/>
              <w:keepNext w:val="0"/>
              <w:keepLines w:val="0"/>
              <w:rPr>
                <w:rFonts w:cs="Arial"/>
                <w:szCs w:val="18"/>
              </w:rPr>
            </w:pPr>
            <w:r>
              <w:rPr>
                <w:rFonts w:cs="Arial"/>
                <w:szCs w:val="18"/>
              </w:rPr>
              <w:t>D.44</w:t>
            </w:r>
          </w:p>
        </w:tc>
        <w:tc>
          <w:tcPr>
            <w:tcW w:w="1242" w:type="dxa"/>
          </w:tcPr>
          <w:p w14:paraId="3A097301" w14:textId="77777777" w:rsidR="004A1199" w:rsidRPr="00CE45AC" w:rsidRDefault="004A1199" w:rsidP="00E62B2D">
            <w:pPr>
              <w:pStyle w:val="TAL"/>
              <w:keepNext w:val="0"/>
              <w:keepLines w:val="0"/>
            </w:pPr>
            <w:r w:rsidRPr="00CE45AC">
              <w:t>volume keys</w:t>
            </w:r>
          </w:p>
        </w:tc>
        <w:tc>
          <w:tcPr>
            <w:tcW w:w="3164" w:type="dxa"/>
          </w:tcPr>
          <w:p w14:paraId="178DB96B" w14:textId="77777777" w:rsidR="004A1199" w:rsidRPr="00CE45AC" w:rsidRDefault="004A1199" w:rsidP="00E62B2D">
            <w:pPr>
              <w:pStyle w:val="TAL"/>
              <w:keepNext w:val="0"/>
              <w:keepLines w:val="0"/>
            </w:pPr>
            <w:r w:rsidRPr="00CE45AC">
              <w:t>Keys of a mobile device used to change the volume setting</w:t>
            </w:r>
          </w:p>
        </w:tc>
        <w:tc>
          <w:tcPr>
            <w:tcW w:w="1917" w:type="dxa"/>
          </w:tcPr>
          <w:p w14:paraId="330EFF5C" w14:textId="77777777" w:rsidR="004A1199" w:rsidRPr="00CE45AC" w:rsidRDefault="004A1199" w:rsidP="00E62B2D">
            <w:pPr>
              <w:pStyle w:val="TAL"/>
              <w:keepNext w:val="0"/>
              <w:keepLines w:val="0"/>
            </w:pPr>
          </w:p>
        </w:tc>
        <w:tc>
          <w:tcPr>
            <w:tcW w:w="1917" w:type="dxa"/>
          </w:tcPr>
          <w:p w14:paraId="61673CD1" w14:textId="2EF3AF10" w:rsidR="004A1199" w:rsidRPr="00CE45AC" w:rsidRDefault="004A1199" w:rsidP="00E62B2D">
            <w:pPr>
              <w:pStyle w:val="TAL"/>
              <w:keepNext w:val="0"/>
              <w:keepLines w:val="0"/>
            </w:pPr>
            <w:r w:rsidRPr="00CE45AC">
              <w:t>volume keys</w:t>
            </w:r>
          </w:p>
        </w:tc>
        <w:tc>
          <w:tcPr>
            <w:tcW w:w="1917" w:type="dxa"/>
          </w:tcPr>
          <w:p w14:paraId="50951A4E" w14:textId="77777777" w:rsidR="004A1199" w:rsidRPr="00CE45AC" w:rsidRDefault="004A1199" w:rsidP="00E62B2D">
            <w:pPr>
              <w:pStyle w:val="TAL"/>
              <w:keepNext w:val="0"/>
              <w:keepLines w:val="0"/>
            </w:pPr>
          </w:p>
        </w:tc>
        <w:tc>
          <w:tcPr>
            <w:tcW w:w="1917" w:type="dxa"/>
            <w:shd w:val="clear" w:color="auto" w:fill="auto"/>
          </w:tcPr>
          <w:p w14:paraId="031F1043" w14:textId="32D6F52E" w:rsidR="004A1199" w:rsidRPr="00CE45AC" w:rsidRDefault="004A1199" w:rsidP="00E62B2D">
            <w:pPr>
              <w:pStyle w:val="TAL"/>
              <w:keepNext w:val="0"/>
              <w:keepLines w:val="0"/>
            </w:pPr>
            <w:r w:rsidRPr="00CE45AC">
              <w:t>boutons de volume; touches de volume</w:t>
            </w:r>
          </w:p>
        </w:tc>
        <w:tc>
          <w:tcPr>
            <w:tcW w:w="1525" w:type="dxa"/>
          </w:tcPr>
          <w:p w14:paraId="59BF795C" w14:textId="77777777" w:rsidR="004A1199" w:rsidRPr="00CE45AC" w:rsidRDefault="004A1199" w:rsidP="00E62B2D">
            <w:pPr>
              <w:pStyle w:val="TAL"/>
              <w:keepNext w:val="0"/>
              <w:keepLines w:val="0"/>
              <w:rPr>
                <w:rFonts w:cs="Arial"/>
                <w:szCs w:val="18"/>
              </w:rPr>
            </w:pPr>
          </w:p>
        </w:tc>
      </w:tr>
      <w:tr w:rsidR="004A1199" w:rsidRPr="00CE45AC" w14:paraId="3B3C2E9D" w14:textId="77777777" w:rsidTr="004A1199">
        <w:trPr>
          <w:jc w:val="center"/>
        </w:trPr>
        <w:tc>
          <w:tcPr>
            <w:tcW w:w="618" w:type="dxa"/>
          </w:tcPr>
          <w:p w14:paraId="03C65DD4" w14:textId="77777777" w:rsidR="004A1199" w:rsidRPr="00CE45AC" w:rsidRDefault="004A1199" w:rsidP="00E62B2D">
            <w:pPr>
              <w:pStyle w:val="TAC"/>
              <w:keepNext w:val="0"/>
              <w:keepLines w:val="0"/>
              <w:rPr>
                <w:rFonts w:cs="Arial"/>
                <w:szCs w:val="18"/>
              </w:rPr>
            </w:pPr>
            <w:r>
              <w:rPr>
                <w:rFonts w:cs="Arial"/>
                <w:szCs w:val="18"/>
              </w:rPr>
              <w:t>D.45</w:t>
            </w:r>
          </w:p>
        </w:tc>
        <w:tc>
          <w:tcPr>
            <w:tcW w:w="1242" w:type="dxa"/>
          </w:tcPr>
          <w:p w14:paraId="6C0A399F" w14:textId="77777777" w:rsidR="004A1199" w:rsidRPr="00CE45AC" w:rsidRDefault="004A1199" w:rsidP="00E62B2D">
            <w:pPr>
              <w:pStyle w:val="TAL"/>
              <w:keepNext w:val="0"/>
              <w:keepLines w:val="0"/>
            </w:pPr>
            <w:r w:rsidRPr="00CE45AC">
              <w:t>water resistant</w:t>
            </w:r>
          </w:p>
        </w:tc>
        <w:tc>
          <w:tcPr>
            <w:tcW w:w="3164" w:type="dxa"/>
          </w:tcPr>
          <w:p w14:paraId="5F517E06" w14:textId="77777777" w:rsidR="004A1199" w:rsidRPr="00CE45AC" w:rsidRDefault="004A1199" w:rsidP="00E62B2D">
            <w:pPr>
              <w:pStyle w:val="TAL"/>
              <w:keepNext w:val="0"/>
              <w:keepLines w:val="0"/>
            </w:pPr>
            <w:r w:rsidRPr="00CE45AC">
              <w:t>Quality of a mobile device of tolerance to water to some degree</w:t>
            </w:r>
          </w:p>
        </w:tc>
        <w:tc>
          <w:tcPr>
            <w:tcW w:w="1917" w:type="dxa"/>
          </w:tcPr>
          <w:p w14:paraId="545C905C" w14:textId="77777777" w:rsidR="004A1199" w:rsidRPr="00CE45AC" w:rsidRDefault="004A1199" w:rsidP="00E62B2D">
            <w:pPr>
              <w:pStyle w:val="TAL"/>
              <w:keepNext w:val="0"/>
              <w:keepLines w:val="0"/>
            </w:pPr>
          </w:p>
        </w:tc>
        <w:tc>
          <w:tcPr>
            <w:tcW w:w="1917" w:type="dxa"/>
          </w:tcPr>
          <w:p w14:paraId="7E1AEDA3" w14:textId="558FCE4E" w:rsidR="004A1199" w:rsidRPr="00CE45AC" w:rsidRDefault="004A1199" w:rsidP="00E62B2D">
            <w:pPr>
              <w:pStyle w:val="TAL"/>
              <w:keepNext w:val="0"/>
              <w:keepLines w:val="0"/>
            </w:pPr>
            <w:r w:rsidRPr="00CE45AC">
              <w:t>water resistant</w:t>
            </w:r>
          </w:p>
        </w:tc>
        <w:tc>
          <w:tcPr>
            <w:tcW w:w="1917" w:type="dxa"/>
          </w:tcPr>
          <w:p w14:paraId="6A1B8CB5" w14:textId="77777777" w:rsidR="004A1199" w:rsidRPr="00CE45AC" w:rsidRDefault="004A1199" w:rsidP="00E62B2D">
            <w:pPr>
              <w:pStyle w:val="TAL"/>
              <w:keepNext w:val="0"/>
              <w:keepLines w:val="0"/>
            </w:pPr>
          </w:p>
        </w:tc>
        <w:tc>
          <w:tcPr>
            <w:tcW w:w="1917" w:type="dxa"/>
            <w:shd w:val="clear" w:color="auto" w:fill="auto"/>
          </w:tcPr>
          <w:p w14:paraId="3DF1FDC1" w14:textId="7B88AB8A" w:rsidR="004A1199" w:rsidRPr="00CE45AC" w:rsidRDefault="004A1199" w:rsidP="00E62B2D">
            <w:pPr>
              <w:pStyle w:val="TAL"/>
              <w:keepNext w:val="0"/>
              <w:keepLines w:val="0"/>
            </w:pPr>
            <w:r w:rsidRPr="00CE45AC">
              <w:t>résistant à l'eau; étanche</w:t>
            </w:r>
          </w:p>
        </w:tc>
        <w:tc>
          <w:tcPr>
            <w:tcW w:w="1525" w:type="dxa"/>
          </w:tcPr>
          <w:p w14:paraId="07A0B493" w14:textId="77777777" w:rsidR="004A1199" w:rsidRPr="00CE45AC" w:rsidRDefault="004A1199" w:rsidP="00E62B2D">
            <w:pPr>
              <w:pStyle w:val="TAL"/>
              <w:keepNext w:val="0"/>
              <w:keepLines w:val="0"/>
              <w:rPr>
                <w:rFonts w:cs="Arial"/>
                <w:szCs w:val="18"/>
              </w:rPr>
            </w:pPr>
          </w:p>
        </w:tc>
      </w:tr>
      <w:tr w:rsidR="004A1199" w:rsidRPr="00CE45AC" w14:paraId="349D05A6" w14:textId="77777777" w:rsidTr="004A1199">
        <w:trPr>
          <w:jc w:val="center"/>
        </w:trPr>
        <w:tc>
          <w:tcPr>
            <w:tcW w:w="618" w:type="dxa"/>
          </w:tcPr>
          <w:p w14:paraId="0ED51441" w14:textId="77777777" w:rsidR="004A1199" w:rsidRPr="00CE45AC" w:rsidRDefault="004A1199" w:rsidP="00E62B2D">
            <w:pPr>
              <w:pStyle w:val="TAC"/>
              <w:keepNext w:val="0"/>
              <w:keepLines w:val="0"/>
              <w:rPr>
                <w:rFonts w:cs="Arial"/>
                <w:szCs w:val="18"/>
              </w:rPr>
            </w:pPr>
            <w:r>
              <w:rPr>
                <w:rFonts w:cs="Arial"/>
                <w:szCs w:val="18"/>
              </w:rPr>
              <w:t>D.46</w:t>
            </w:r>
          </w:p>
        </w:tc>
        <w:tc>
          <w:tcPr>
            <w:tcW w:w="1242" w:type="dxa"/>
          </w:tcPr>
          <w:p w14:paraId="1F76C593" w14:textId="77777777" w:rsidR="004A1199" w:rsidRPr="00CE45AC" w:rsidRDefault="004A1199" w:rsidP="00E62B2D">
            <w:pPr>
              <w:pStyle w:val="TAL"/>
              <w:keepNext w:val="0"/>
              <w:keepLines w:val="0"/>
            </w:pPr>
            <w:r w:rsidRPr="00CE45AC">
              <w:t>wireless charging</w:t>
            </w:r>
          </w:p>
        </w:tc>
        <w:tc>
          <w:tcPr>
            <w:tcW w:w="3164" w:type="dxa"/>
          </w:tcPr>
          <w:p w14:paraId="2A866894" w14:textId="77777777" w:rsidR="004A1199" w:rsidRPr="00CE45AC" w:rsidRDefault="004A1199" w:rsidP="00E62B2D">
            <w:pPr>
              <w:pStyle w:val="TAL"/>
              <w:keepNext w:val="0"/>
              <w:keepLines w:val="0"/>
            </w:pPr>
            <w:r w:rsidRPr="00CE45AC">
              <w:t>Functionality of a mobile device that allows charging the mobile device without cables (functionality typically based on magnetic induction)</w:t>
            </w:r>
          </w:p>
        </w:tc>
        <w:tc>
          <w:tcPr>
            <w:tcW w:w="1917" w:type="dxa"/>
          </w:tcPr>
          <w:p w14:paraId="0166B6E2" w14:textId="77777777" w:rsidR="004A1199" w:rsidRPr="00CE45AC" w:rsidRDefault="004A1199" w:rsidP="00E62B2D">
            <w:pPr>
              <w:pStyle w:val="TAL"/>
              <w:keepNext w:val="0"/>
              <w:keepLines w:val="0"/>
            </w:pPr>
          </w:p>
        </w:tc>
        <w:tc>
          <w:tcPr>
            <w:tcW w:w="1917" w:type="dxa"/>
          </w:tcPr>
          <w:p w14:paraId="5C82A9A8" w14:textId="08EA69D8" w:rsidR="004A1199" w:rsidRPr="00CE45AC" w:rsidRDefault="004A1199" w:rsidP="00E62B2D">
            <w:pPr>
              <w:pStyle w:val="TAL"/>
              <w:keepNext w:val="0"/>
              <w:keepLines w:val="0"/>
            </w:pPr>
            <w:r w:rsidRPr="00CE45AC">
              <w:t>wireless charging</w:t>
            </w:r>
          </w:p>
        </w:tc>
        <w:tc>
          <w:tcPr>
            <w:tcW w:w="1917" w:type="dxa"/>
          </w:tcPr>
          <w:p w14:paraId="1BB37CA8" w14:textId="77777777" w:rsidR="004A1199" w:rsidRPr="00CE45AC" w:rsidRDefault="004A1199" w:rsidP="00E62B2D">
            <w:pPr>
              <w:pStyle w:val="TAL"/>
              <w:keepNext w:val="0"/>
              <w:keepLines w:val="0"/>
            </w:pPr>
          </w:p>
        </w:tc>
        <w:tc>
          <w:tcPr>
            <w:tcW w:w="1917" w:type="dxa"/>
            <w:shd w:val="clear" w:color="auto" w:fill="auto"/>
          </w:tcPr>
          <w:p w14:paraId="4FC20A2E" w14:textId="4529D86D" w:rsidR="004A1199" w:rsidRPr="00CE45AC" w:rsidRDefault="004A1199" w:rsidP="00E62B2D">
            <w:pPr>
              <w:pStyle w:val="TAL"/>
              <w:keepNext w:val="0"/>
              <w:keepLines w:val="0"/>
            </w:pPr>
            <w:r w:rsidRPr="00CE45AC">
              <w:t>chargement sans fil (typiquement: chargement par induction)</w:t>
            </w:r>
          </w:p>
        </w:tc>
        <w:tc>
          <w:tcPr>
            <w:tcW w:w="1525" w:type="dxa"/>
          </w:tcPr>
          <w:p w14:paraId="620D55AF" w14:textId="77777777" w:rsidR="004A1199" w:rsidRPr="00CE45AC" w:rsidRDefault="004A1199" w:rsidP="00E62B2D">
            <w:pPr>
              <w:pStyle w:val="TAL"/>
              <w:keepNext w:val="0"/>
              <w:keepLines w:val="0"/>
              <w:rPr>
                <w:rFonts w:cs="Arial"/>
                <w:szCs w:val="18"/>
              </w:rPr>
            </w:pPr>
          </w:p>
        </w:tc>
      </w:tr>
      <w:tr w:rsidR="004A1199" w:rsidRPr="00CE45AC" w14:paraId="1FAEBBAC" w14:textId="77777777" w:rsidTr="004A1199">
        <w:trPr>
          <w:jc w:val="center"/>
        </w:trPr>
        <w:tc>
          <w:tcPr>
            <w:tcW w:w="618" w:type="dxa"/>
          </w:tcPr>
          <w:p w14:paraId="06EE7A70" w14:textId="77777777" w:rsidR="004A1199" w:rsidRPr="00CE45AC" w:rsidRDefault="004A1199" w:rsidP="00E62B2D">
            <w:pPr>
              <w:pStyle w:val="TAC"/>
              <w:keepNext w:val="0"/>
              <w:keepLines w:val="0"/>
              <w:rPr>
                <w:rFonts w:cs="Arial"/>
                <w:szCs w:val="18"/>
              </w:rPr>
            </w:pPr>
            <w:r>
              <w:rPr>
                <w:rFonts w:cs="Arial"/>
                <w:szCs w:val="18"/>
              </w:rPr>
              <w:t>D.47</w:t>
            </w:r>
          </w:p>
        </w:tc>
        <w:tc>
          <w:tcPr>
            <w:tcW w:w="1242" w:type="dxa"/>
          </w:tcPr>
          <w:p w14:paraId="05DBD8F5" w14:textId="77777777" w:rsidR="004A1199" w:rsidRPr="00CE45AC" w:rsidRDefault="004A1199" w:rsidP="00E62B2D">
            <w:pPr>
              <w:pStyle w:val="TAL"/>
              <w:keepNext w:val="0"/>
              <w:keepLines w:val="0"/>
            </w:pPr>
            <w:r w:rsidRPr="00CE45AC">
              <w:t>wireless charging coil</w:t>
            </w:r>
          </w:p>
        </w:tc>
        <w:tc>
          <w:tcPr>
            <w:tcW w:w="3164" w:type="dxa"/>
          </w:tcPr>
          <w:p w14:paraId="5E1EE04E" w14:textId="77777777" w:rsidR="004A1199" w:rsidRPr="00CE45AC" w:rsidRDefault="004A1199" w:rsidP="00E62B2D">
            <w:pPr>
              <w:pStyle w:val="TAL"/>
              <w:keepNext w:val="0"/>
              <w:keepLines w:val="0"/>
            </w:pPr>
            <w:r w:rsidRPr="00CE45AC">
              <w:t>Coil used for wireless charging</w:t>
            </w:r>
          </w:p>
        </w:tc>
        <w:tc>
          <w:tcPr>
            <w:tcW w:w="1917" w:type="dxa"/>
          </w:tcPr>
          <w:p w14:paraId="618FFE1B" w14:textId="77777777" w:rsidR="004A1199" w:rsidRPr="00CE45AC" w:rsidRDefault="004A1199" w:rsidP="00E62B2D">
            <w:pPr>
              <w:pStyle w:val="TAL"/>
              <w:keepNext w:val="0"/>
              <w:keepLines w:val="0"/>
            </w:pPr>
          </w:p>
        </w:tc>
        <w:tc>
          <w:tcPr>
            <w:tcW w:w="1917" w:type="dxa"/>
          </w:tcPr>
          <w:p w14:paraId="6C142F9E" w14:textId="23EB3F57" w:rsidR="004A1199" w:rsidRPr="00CE45AC" w:rsidRDefault="004A1199" w:rsidP="00E62B2D">
            <w:pPr>
              <w:pStyle w:val="TAL"/>
              <w:keepNext w:val="0"/>
              <w:keepLines w:val="0"/>
            </w:pPr>
            <w:r w:rsidRPr="00CE45AC">
              <w:t>wireless charging coil</w:t>
            </w:r>
          </w:p>
        </w:tc>
        <w:tc>
          <w:tcPr>
            <w:tcW w:w="1917" w:type="dxa"/>
          </w:tcPr>
          <w:p w14:paraId="5D73AA1F" w14:textId="77777777" w:rsidR="004A1199" w:rsidRPr="00C7029E" w:rsidRDefault="004A1199" w:rsidP="00E62B2D">
            <w:pPr>
              <w:pStyle w:val="TAL"/>
              <w:keepNext w:val="0"/>
              <w:keepLines w:val="0"/>
              <w:rPr>
                <w:lang w:val="en-US"/>
              </w:rPr>
            </w:pPr>
          </w:p>
        </w:tc>
        <w:tc>
          <w:tcPr>
            <w:tcW w:w="1917" w:type="dxa"/>
            <w:shd w:val="clear" w:color="auto" w:fill="auto"/>
          </w:tcPr>
          <w:p w14:paraId="71609AD9" w14:textId="77777777" w:rsidR="004A1199" w:rsidRPr="00CE45AC" w:rsidRDefault="004A1199" w:rsidP="00E62B2D">
            <w:pPr>
              <w:pStyle w:val="TAL"/>
              <w:keepNext w:val="0"/>
              <w:keepLines w:val="0"/>
            </w:pPr>
            <w:r w:rsidRPr="00CE45AC">
              <w:t>bobine de charge sans fil ;</w:t>
            </w:r>
          </w:p>
          <w:p w14:paraId="39524C7E" w14:textId="22215B17" w:rsidR="004A1199" w:rsidRPr="00CE45AC" w:rsidRDefault="004A1199" w:rsidP="00E62B2D">
            <w:pPr>
              <w:pStyle w:val="TAL"/>
              <w:keepNext w:val="0"/>
              <w:keepLines w:val="0"/>
            </w:pPr>
            <w:r w:rsidRPr="00CE45AC">
              <w:t>plaque de charge par induction</w:t>
            </w:r>
          </w:p>
        </w:tc>
        <w:tc>
          <w:tcPr>
            <w:tcW w:w="1525" w:type="dxa"/>
          </w:tcPr>
          <w:p w14:paraId="254D4076" w14:textId="77777777" w:rsidR="004A1199" w:rsidRPr="00CE45AC" w:rsidRDefault="004A1199" w:rsidP="00E62B2D">
            <w:pPr>
              <w:pStyle w:val="TAL"/>
              <w:keepNext w:val="0"/>
              <w:keepLines w:val="0"/>
              <w:rPr>
                <w:rFonts w:cs="Arial"/>
                <w:szCs w:val="18"/>
              </w:rPr>
            </w:pPr>
          </w:p>
        </w:tc>
      </w:tr>
      <w:tr w:rsidR="004A1199" w:rsidRPr="00CE45AC" w14:paraId="02C3D256" w14:textId="77777777" w:rsidTr="004A1199">
        <w:trPr>
          <w:jc w:val="center"/>
        </w:trPr>
        <w:tc>
          <w:tcPr>
            <w:tcW w:w="618" w:type="dxa"/>
          </w:tcPr>
          <w:p w14:paraId="0D626FEF" w14:textId="77777777" w:rsidR="004A1199" w:rsidRPr="00CE45AC" w:rsidRDefault="004A1199" w:rsidP="00E62B2D">
            <w:pPr>
              <w:pStyle w:val="TAC"/>
              <w:keepNext w:val="0"/>
              <w:keepLines w:val="0"/>
              <w:rPr>
                <w:rFonts w:cs="Arial"/>
                <w:szCs w:val="18"/>
              </w:rPr>
            </w:pPr>
            <w:r>
              <w:rPr>
                <w:rFonts w:cs="Arial"/>
                <w:szCs w:val="18"/>
              </w:rPr>
              <w:t>D.48</w:t>
            </w:r>
          </w:p>
        </w:tc>
        <w:tc>
          <w:tcPr>
            <w:tcW w:w="1242" w:type="dxa"/>
          </w:tcPr>
          <w:p w14:paraId="146CCB04" w14:textId="77777777" w:rsidR="004A1199" w:rsidRPr="00CE45AC" w:rsidRDefault="004A1199" w:rsidP="00E62B2D">
            <w:pPr>
              <w:pStyle w:val="TAL"/>
              <w:keepNext w:val="0"/>
              <w:keepLines w:val="0"/>
            </w:pPr>
            <w:r w:rsidRPr="00CE45AC">
              <w:t>wizard key</w:t>
            </w:r>
          </w:p>
        </w:tc>
        <w:tc>
          <w:tcPr>
            <w:tcW w:w="3164" w:type="dxa"/>
          </w:tcPr>
          <w:p w14:paraId="2CB50BDB" w14:textId="77777777" w:rsidR="004A1199" w:rsidRPr="00CE45AC" w:rsidRDefault="004A1199" w:rsidP="00E62B2D">
            <w:pPr>
              <w:pStyle w:val="TAL"/>
              <w:keepNext w:val="0"/>
              <w:keepLines w:val="0"/>
            </w:pPr>
            <w:r w:rsidRPr="00CE45AC">
              <w:t>Key of a mobile device that executes the software assistant (wizard)</w:t>
            </w:r>
          </w:p>
        </w:tc>
        <w:tc>
          <w:tcPr>
            <w:tcW w:w="1917" w:type="dxa"/>
          </w:tcPr>
          <w:p w14:paraId="38949B43" w14:textId="77777777" w:rsidR="004A1199" w:rsidRPr="00CE45AC" w:rsidRDefault="004A1199" w:rsidP="00E62B2D">
            <w:pPr>
              <w:pStyle w:val="TAL"/>
              <w:keepNext w:val="0"/>
              <w:keepLines w:val="0"/>
            </w:pPr>
          </w:p>
        </w:tc>
        <w:tc>
          <w:tcPr>
            <w:tcW w:w="1917" w:type="dxa"/>
          </w:tcPr>
          <w:p w14:paraId="381536DA" w14:textId="12E9A51B" w:rsidR="004A1199" w:rsidRPr="00CE45AC" w:rsidRDefault="004A1199" w:rsidP="00E62B2D">
            <w:pPr>
              <w:pStyle w:val="TAL"/>
              <w:keepNext w:val="0"/>
              <w:keepLines w:val="0"/>
            </w:pPr>
            <w:r w:rsidRPr="00CE45AC">
              <w:t>wizard key</w:t>
            </w:r>
          </w:p>
        </w:tc>
        <w:tc>
          <w:tcPr>
            <w:tcW w:w="1917" w:type="dxa"/>
          </w:tcPr>
          <w:p w14:paraId="20E6170C" w14:textId="77777777" w:rsidR="004A1199" w:rsidRPr="00CE45AC" w:rsidRDefault="004A1199" w:rsidP="00E62B2D">
            <w:pPr>
              <w:pStyle w:val="TAL"/>
              <w:keepNext w:val="0"/>
              <w:keepLines w:val="0"/>
            </w:pPr>
          </w:p>
        </w:tc>
        <w:tc>
          <w:tcPr>
            <w:tcW w:w="1917" w:type="dxa"/>
            <w:shd w:val="clear" w:color="auto" w:fill="auto"/>
          </w:tcPr>
          <w:p w14:paraId="360EF6A2" w14:textId="74B03654" w:rsidR="004A1199" w:rsidRPr="00CE45AC" w:rsidRDefault="004A1199" w:rsidP="00E62B2D">
            <w:pPr>
              <w:pStyle w:val="TAL"/>
              <w:keepNext w:val="0"/>
              <w:keepLines w:val="0"/>
            </w:pPr>
            <w:r w:rsidRPr="00CE45AC">
              <w:t>touche d'assistant virtuel</w:t>
            </w:r>
          </w:p>
        </w:tc>
        <w:tc>
          <w:tcPr>
            <w:tcW w:w="1525" w:type="dxa"/>
          </w:tcPr>
          <w:p w14:paraId="7718856E" w14:textId="77777777" w:rsidR="004A1199" w:rsidRPr="00CE45AC" w:rsidRDefault="004A1199" w:rsidP="00E62B2D">
            <w:pPr>
              <w:pStyle w:val="TAL"/>
              <w:keepNext w:val="0"/>
              <w:keepLines w:val="0"/>
              <w:rPr>
                <w:rFonts w:cs="Arial"/>
                <w:szCs w:val="18"/>
              </w:rPr>
            </w:pPr>
          </w:p>
        </w:tc>
      </w:tr>
    </w:tbl>
    <w:p w14:paraId="2D68ED02" w14:textId="4887AFF1" w:rsidR="0072210C" w:rsidRDefault="0072210C" w:rsidP="0072210C"/>
    <w:p w14:paraId="588A8E1A" w14:textId="15BBD28A" w:rsidR="0072210C" w:rsidRPr="00CE45AC" w:rsidRDefault="0072210C" w:rsidP="0072210C">
      <w:pPr>
        <w:pStyle w:val="TH"/>
        <w:keepLines w:val="0"/>
        <w:widowControl w:val="0"/>
      </w:pPr>
      <w:r w:rsidRPr="00CE45AC">
        <w:t>Table </w:t>
      </w:r>
      <w:r w:rsidR="00441125">
        <w:t>1c</w:t>
      </w:r>
      <w:r w:rsidRPr="00CE45AC">
        <w:t xml:space="preserve">: General terms: Hardware and physical elements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2210C" w:rsidRPr="00CE45AC" w14:paraId="469021FF" w14:textId="77777777" w:rsidTr="004A1199">
        <w:trPr>
          <w:tblHeader/>
          <w:jc w:val="center"/>
        </w:trPr>
        <w:tc>
          <w:tcPr>
            <w:tcW w:w="618" w:type="dxa"/>
          </w:tcPr>
          <w:p w14:paraId="567A60E6" w14:textId="77777777" w:rsidR="0072210C" w:rsidRPr="00CE45AC" w:rsidRDefault="0072210C" w:rsidP="00811AAC">
            <w:pPr>
              <w:pStyle w:val="TAH"/>
              <w:keepNext w:val="0"/>
              <w:keepLines w:val="0"/>
            </w:pPr>
            <w:r w:rsidRPr="00CE45AC">
              <w:t>Index</w:t>
            </w:r>
          </w:p>
        </w:tc>
        <w:tc>
          <w:tcPr>
            <w:tcW w:w="1242" w:type="dxa"/>
          </w:tcPr>
          <w:p w14:paraId="2FE42F26" w14:textId="77777777" w:rsidR="0072210C" w:rsidRPr="00CE45AC" w:rsidRDefault="0072210C" w:rsidP="00811AAC">
            <w:pPr>
              <w:pStyle w:val="TAH"/>
              <w:keepNext w:val="0"/>
              <w:keepLines w:val="0"/>
            </w:pPr>
            <w:r w:rsidRPr="00CE45AC">
              <w:t>Technical term</w:t>
            </w:r>
          </w:p>
        </w:tc>
        <w:tc>
          <w:tcPr>
            <w:tcW w:w="3164" w:type="dxa"/>
          </w:tcPr>
          <w:p w14:paraId="5FF1853E" w14:textId="77777777" w:rsidR="0072210C" w:rsidRPr="00CE45AC" w:rsidRDefault="0072210C" w:rsidP="00811AAC">
            <w:pPr>
              <w:pStyle w:val="TAH"/>
              <w:keepNext w:val="0"/>
              <w:keepLines w:val="0"/>
            </w:pPr>
            <w:r w:rsidRPr="00CE45AC">
              <w:t>Functional description</w:t>
            </w:r>
          </w:p>
        </w:tc>
        <w:tc>
          <w:tcPr>
            <w:tcW w:w="1917" w:type="dxa"/>
          </w:tcPr>
          <w:p w14:paraId="4F917D74" w14:textId="0029BAA5" w:rsidR="0072210C" w:rsidRPr="00CE45AC" w:rsidRDefault="0072210C" w:rsidP="00811AAC">
            <w:pPr>
              <w:pStyle w:val="TAH"/>
              <w:keepNext w:val="0"/>
              <w:keepLines w:val="0"/>
              <w:rPr>
                <w:rFonts w:cs="Arial"/>
                <w:szCs w:val="18"/>
              </w:rPr>
            </w:pPr>
            <w:r>
              <w:rPr>
                <w:rFonts w:cs="Arial"/>
                <w:szCs w:val="18"/>
              </w:rPr>
              <w:t>German</w:t>
            </w:r>
          </w:p>
        </w:tc>
        <w:tc>
          <w:tcPr>
            <w:tcW w:w="1917" w:type="dxa"/>
          </w:tcPr>
          <w:p w14:paraId="1B86B47E" w14:textId="7D1C08B6" w:rsidR="0072210C" w:rsidRPr="00CE45AC" w:rsidRDefault="0072210C" w:rsidP="00811AAC">
            <w:pPr>
              <w:pStyle w:val="TAH"/>
              <w:keepNext w:val="0"/>
              <w:keepLines w:val="0"/>
            </w:pPr>
            <w:r>
              <w:t>Greek</w:t>
            </w:r>
          </w:p>
        </w:tc>
        <w:tc>
          <w:tcPr>
            <w:tcW w:w="1917" w:type="dxa"/>
          </w:tcPr>
          <w:p w14:paraId="19C70816" w14:textId="3D6D8AB3" w:rsidR="0072210C" w:rsidRPr="00CE45AC" w:rsidRDefault="0072210C" w:rsidP="00811AAC">
            <w:pPr>
              <w:pStyle w:val="TAH"/>
              <w:keepNext w:val="0"/>
              <w:keepLines w:val="0"/>
            </w:pPr>
            <w:r>
              <w:t>Hungarian</w:t>
            </w:r>
          </w:p>
        </w:tc>
        <w:tc>
          <w:tcPr>
            <w:tcW w:w="1917" w:type="dxa"/>
          </w:tcPr>
          <w:p w14:paraId="038E0452" w14:textId="3CB84572" w:rsidR="0072210C" w:rsidRPr="00CE45AC" w:rsidRDefault="0072210C" w:rsidP="00811AAC">
            <w:pPr>
              <w:pStyle w:val="TAH"/>
              <w:keepNext w:val="0"/>
              <w:keepLines w:val="0"/>
              <w:rPr>
                <w:rFonts w:cs="Arial"/>
                <w:szCs w:val="18"/>
              </w:rPr>
            </w:pPr>
            <w:r>
              <w:rPr>
                <w:rFonts w:cs="Arial"/>
                <w:szCs w:val="18"/>
              </w:rPr>
              <w:t>Italian</w:t>
            </w:r>
          </w:p>
        </w:tc>
        <w:tc>
          <w:tcPr>
            <w:tcW w:w="1525" w:type="dxa"/>
          </w:tcPr>
          <w:p w14:paraId="7A486679" w14:textId="77777777" w:rsidR="0072210C" w:rsidRPr="00CE45AC" w:rsidRDefault="0072210C" w:rsidP="00811AAC">
            <w:pPr>
              <w:pStyle w:val="TAH"/>
              <w:keepNext w:val="0"/>
              <w:keepLines w:val="0"/>
            </w:pPr>
            <w:r w:rsidRPr="00CE45AC">
              <w:t>Comment</w:t>
            </w:r>
          </w:p>
        </w:tc>
      </w:tr>
      <w:tr w:rsidR="004A1199" w:rsidRPr="00CE45AC" w14:paraId="3AF74CB9" w14:textId="77777777" w:rsidTr="004A1199">
        <w:trPr>
          <w:jc w:val="center"/>
        </w:trPr>
        <w:tc>
          <w:tcPr>
            <w:tcW w:w="618" w:type="dxa"/>
          </w:tcPr>
          <w:p w14:paraId="22751F29" w14:textId="77777777" w:rsidR="004A1199" w:rsidRPr="00CE45AC" w:rsidRDefault="004A1199" w:rsidP="00E62B2D">
            <w:pPr>
              <w:pStyle w:val="TAC"/>
              <w:keepNext w:val="0"/>
              <w:keepLines w:val="0"/>
              <w:widowControl w:val="0"/>
              <w:rPr>
                <w:rFonts w:cs="Arial"/>
                <w:szCs w:val="18"/>
              </w:rPr>
            </w:pPr>
            <w:r>
              <w:rPr>
                <w:rFonts w:cs="Arial"/>
                <w:szCs w:val="18"/>
              </w:rPr>
              <w:t>D.1</w:t>
            </w:r>
          </w:p>
        </w:tc>
        <w:tc>
          <w:tcPr>
            <w:tcW w:w="1242" w:type="dxa"/>
          </w:tcPr>
          <w:p w14:paraId="0239347A" w14:textId="77777777" w:rsidR="004A1199" w:rsidRPr="00CE45AC" w:rsidRDefault="004A1199" w:rsidP="00E62B2D">
            <w:pPr>
              <w:pStyle w:val="TAL"/>
              <w:keepNext w:val="0"/>
              <w:keepLines w:val="0"/>
              <w:widowControl w:val="0"/>
              <w:rPr>
                <w:sz w:val="24"/>
                <w:lang w:eastAsia="de-DE"/>
              </w:rPr>
            </w:pPr>
            <w:r w:rsidRPr="00CE45AC">
              <w:t>battery</w:t>
            </w:r>
          </w:p>
        </w:tc>
        <w:tc>
          <w:tcPr>
            <w:tcW w:w="3164" w:type="dxa"/>
          </w:tcPr>
          <w:p w14:paraId="679ED1DB" w14:textId="77777777" w:rsidR="004A1199" w:rsidRPr="00CE45AC" w:rsidRDefault="004A1199" w:rsidP="00E62B2D">
            <w:pPr>
              <w:pStyle w:val="TAL"/>
              <w:keepNext w:val="0"/>
              <w:keepLines w:val="0"/>
              <w:widowControl w:val="0"/>
            </w:pPr>
            <w:r w:rsidRPr="00CE45AC">
              <w:t>The internal rechargeable battery of a mobile device (it may or may not be detachable)</w:t>
            </w:r>
          </w:p>
        </w:tc>
        <w:tc>
          <w:tcPr>
            <w:tcW w:w="1917" w:type="dxa"/>
          </w:tcPr>
          <w:p w14:paraId="52E5BED6" w14:textId="2D2D81B7" w:rsidR="004A1199" w:rsidRPr="00CE45AC" w:rsidRDefault="004A1199" w:rsidP="00E62B2D">
            <w:pPr>
              <w:pStyle w:val="TAL"/>
              <w:keepNext w:val="0"/>
              <w:keepLines w:val="0"/>
              <w:widowControl w:val="0"/>
              <w:rPr>
                <w:sz w:val="24"/>
                <w:lang w:eastAsia="de-DE"/>
              </w:rPr>
            </w:pPr>
            <w:r w:rsidRPr="00CE45AC">
              <w:t>Akku; Batterie</w:t>
            </w:r>
          </w:p>
        </w:tc>
        <w:tc>
          <w:tcPr>
            <w:tcW w:w="1917" w:type="dxa"/>
          </w:tcPr>
          <w:p w14:paraId="52D70762" w14:textId="77777777" w:rsidR="004A1199" w:rsidRPr="00CE45AC" w:rsidRDefault="004A1199" w:rsidP="00E62B2D">
            <w:pPr>
              <w:pStyle w:val="TAL"/>
              <w:keepNext w:val="0"/>
              <w:keepLines w:val="0"/>
              <w:widowControl w:val="0"/>
            </w:pPr>
          </w:p>
        </w:tc>
        <w:tc>
          <w:tcPr>
            <w:tcW w:w="1917" w:type="dxa"/>
          </w:tcPr>
          <w:p w14:paraId="1E432D2B" w14:textId="77777777" w:rsidR="004A1199" w:rsidRPr="00CE45AC" w:rsidRDefault="004A1199" w:rsidP="00E62B2D">
            <w:pPr>
              <w:pStyle w:val="TAL"/>
              <w:keepNext w:val="0"/>
              <w:keepLines w:val="0"/>
              <w:widowControl w:val="0"/>
            </w:pPr>
          </w:p>
        </w:tc>
        <w:tc>
          <w:tcPr>
            <w:tcW w:w="1917" w:type="dxa"/>
            <w:shd w:val="clear" w:color="auto" w:fill="auto"/>
          </w:tcPr>
          <w:p w14:paraId="12289A0C" w14:textId="504E2C32" w:rsidR="004A1199" w:rsidRPr="00CE45AC" w:rsidRDefault="004A1199" w:rsidP="00E62B2D">
            <w:pPr>
              <w:pStyle w:val="TAL"/>
              <w:keepNext w:val="0"/>
              <w:keepLines w:val="0"/>
              <w:widowControl w:val="0"/>
            </w:pPr>
            <w:r w:rsidRPr="00CE45AC">
              <w:t>batteria</w:t>
            </w:r>
          </w:p>
        </w:tc>
        <w:tc>
          <w:tcPr>
            <w:tcW w:w="1525" w:type="dxa"/>
          </w:tcPr>
          <w:p w14:paraId="3AAA8684" w14:textId="77777777" w:rsidR="004A1199" w:rsidRPr="00CE45AC" w:rsidRDefault="004A1199" w:rsidP="00E62B2D">
            <w:pPr>
              <w:pStyle w:val="TAL"/>
              <w:keepNext w:val="0"/>
              <w:keepLines w:val="0"/>
              <w:widowControl w:val="0"/>
              <w:rPr>
                <w:rFonts w:cs="Arial"/>
                <w:szCs w:val="18"/>
              </w:rPr>
            </w:pPr>
          </w:p>
        </w:tc>
      </w:tr>
      <w:tr w:rsidR="004A1199" w:rsidRPr="00CE45AC" w14:paraId="1847C20C" w14:textId="77777777" w:rsidTr="004A1199">
        <w:trPr>
          <w:jc w:val="center"/>
        </w:trPr>
        <w:tc>
          <w:tcPr>
            <w:tcW w:w="618" w:type="dxa"/>
          </w:tcPr>
          <w:p w14:paraId="3C4715B9" w14:textId="77777777" w:rsidR="004A1199" w:rsidRPr="00CE45AC" w:rsidRDefault="004A1199" w:rsidP="00E62B2D">
            <w:pPr>
              <w:pStyle w:val="TAC"/>
              <w:keepNext w:val="0"/>
              <w:keepLines w:val="0"/>
              <w:widowControl w:val="0"/>
              <w:rPr>
                <w:rFonts w:cs="Arial"/>
                <w:szCs w:val="18"/>
              </w:rPr>
            </w:pPr>
            <w:r>
              <w:rPr>
                <w:rFonts w:cs="Arial"/>
                <w:szCs w:val="18"/>
              </w:rPr>
              <w:t>D.2</w:t>
            </w:r>
          </w:p>
        </w:tc>
        <w:tc>
          <w:tcPr>
            <w:tcW w:w="1242" w:type="dxa"/>
          </w:tcPr>
          <w:p w14:paraId="0E191CBF" w14:textId="77777777" w:rsidR="004A1199" w:rsidRPr="00CE45AC" w:rsidRDefault="004A1199" w:rsidP="00E62B2D">
            <w:pPr>
              <w:pStyle w:val="TAL"/>
              <w:keepNext w:val="0"/>
              <w:keepLines w:val="0"/>
              <w:widowControl w:val="0"/>
            </w:pPr>
            <w:r w:rsidRPr="00CE45AC">
              <w:t>charging speed</w:t>
            </w:r>
          </w:p>
        </w:tc>
        <w:tc>
          <w:tcPr>
            <w:tcW w:w="3164" w:type="dxa"/>
          </w:tcPr>
          <w:p w14:paraId="74708A40" w14:textId="77777777" w:rsidR="004A1199" w:rsidRPr="00CE45AC" w:rsidRDefault="004A1199" w:rsidP="00E62B2D">
            <w:pPr>
              <w:pStyle w:val="TAL"/>
              <w:keepNext w:val="0"/>
              <w:keepLines w:val="0"/>
              <w:widowControl w:val="0"/>
            </w:pPr>
            <w:r w:rsidRPr="00CE45AC">
              <w:t>Speed at which the battery of the mobile device can be charged</w:t>
            </w:r>
          </w:p>
        </w:tc>
        <w:tc>
          <w:tcPr>
            <w:tcW w:w="1917" w:type="dxa"/>
          </w:tcPr>
          <w:p w14:paraId="1C74A24D" w14:textId="45D60CC4" w:rsidR="004A1199" w:rsidRPr="00CE45AC" w:rsidRDefault="004A1199" w:rsidP="00E62B2D">
            <w:pPr>
              <w:pStyle w:val="TAL"/>
              <w:keepNext w:val="0"/>
              <w:keepLines w:val="0"/>
              <w:widowControl w:val="0"/>
            </w:pPr>
            <w:r w:rsidRPr="00CE45AC">
              <w:t>Ladezeit</w:t>
            </w:r>
          </w:p>
        </w:tc>
        <w:tc>
          <w:tcPr>
            <w:tcW w:w="1917" w:type="dxa"/>
          </w:tcPr>
          <w:p w14:paraId="418330ED" w14:textId="77777777" w:rsidR="004A1199" w:rsidRPr="00CE45AC" w:rsidRDefault="004A1199" w:rsidP="00E62B2D">
            <w:pPr>
              <w:pStyle w:val="TAL"/>
              <w:keepNext w:val="0"/>
              <w:keepLines w:val="0"/>
              <w:widowControl w:val="0"/>
            </w:pPr>
          </w:p>
        </w:tc>
        <w:tc>
          <w:tcPr>
            <w:tcW w:w="1917" w:type="dxa"/>
          </w:tcPr>
          <w:p w14:paraId="60F8BC7A" w14:textId="77777777" w:rsidR="004A1199" w:rsidRPr="00CE45AC" w:rsidRDefault="004A1199" w:rsidP="00E62B2D">
            <w:pPr>
              <w:pStyle w:val="TAL"/>
              <w:keepNext w:val="0"/>
              <w:keepLines w:val="0"/>
              <w:widowControl w:val="0"/>
            </w:pPr>
          </w:p>
        </w:tc>
        <w:tc>
          <w:tcPr>
            <w:tcW w:w="1917" w:type="dxa"/>
            <w:shd w:val="clear" w:color="auto" w:fill="auto"/>
          </w:tcPr>
          <w:p w14:paraId="41637FFE" w14:textId="6202532D" w:rsidR="004A1199" w:rsidRPr="00CE45AC" w:rsidRDefault="004A1199" w:rsidP="00E62B2D">
            <w:pPr>
              <w:pStyle w:val="TAL"/>
              <w:keepNext w:val="0"/>
              <w:keepLines w:val="0"/>
              <w:widowControl w:val="0"/>
            </w:pPr>
            <w:r w:rsidRPr="00CE45AC">
              <w:t>tempo di ricarica</w:t>
            </w:r>
          </w:p>
        </w:tc>
        <w:tc>
          <w:tcPr>
            <w:tcW w:w="1525" w:type="dxa"/>
          </w:tcPr>
          <w:p w14:paraId="21320DCA" w14:textId="77777777" w:rsidR="004A1199" w:rsidRPr="00CE45AC" w:rsidRDefault="004A1199" w:rsidP="00E62B2D">
            <w:pPr>
              <w:pStyle w:val="TAL"/>
              <w:keepNext w:val="0"/>
              <w:keepLines w:val="0"/>
              <w:widowControl w:val="0"/>
              <w:rPr>
                <w:rFonts w:cs="Arial"/>
                <w:szCs w:val="18"/>
              </w:rPr>
            </w:pPr>
          </w:p>
        </w:tc>
      </w:tr>
      <w:tr w:rsidR="004A1199" w:rsidRPr="00CE45AC" w14:paraId="5627822F" w14:textId="77777777" w:rsidTr="004A1199">
        <w:trPr>
          <w:jc w:val="center"/>
        </w:trPr>
        <w:tc>
          <w:tcPr>
            <w:tcW w:w="618" w:type="dxa"/>
          </w:tcPr>
          <w:p w14:paraId="13EBFAAA" w14:textId="77777777" w:rsidR="004A1199" w:rsidRPr="00CE45AC" w:rsidRDefault="004A1199" w:rsidP="00E62B2D">
            <w:pPr>
              <w:pStyle w:val="TAC"/>
              <w:keepNext w:val="0"/>
              <w:keepLines w:val="0"/>
              <w:widowControl w:val="0"/>
              <w:rPr>
                <w:rFonts w:cs="Arial"/>
                <w:szCs w:val="18"/>
              </w:rPr>
            </w:pPr>
            <w:r>
              <w:rPr>
                <w:rFonts w:cs="Arial"/>
                <w:szCs w:val="18"/>
              </w:rPr>
              <w:t>D.3</w:t>
            </w:r>
          </w:p>
        </w:tc>
        <w:tc>
          <w:tcPr>
            <w:tcW w:w="1242" w:type="dxa"/>
          </w:tcPr>
          <w:p w14:paraId="5EFBF6FD" w14:textId="77777777" w:rsidR="004A1199" w:rsidRPr="00CE45AC" w:rsidRDefault="004A1199" w:rsidP="00E62B2D">
            <w:pPr>
              <w:pStyle w:val="TAL"/>
              <w:keepNext w:val="0"/>
              <w:keepLines w:val="0"/>
              <w:widowControl w:val="0"/>
            </w:pPr>
            <w:r w:rsidRPr="00CE45AC">
              <w:t>device layout</w:t>
            </w:r>
          </w:p>
        </w:tc>
        <w:tc>
          <w:tcPr>
            <w:tcW w:w="3164" w:type="dxa"/>
          </w:tcPr>
          <w:p w14:paraId="033F40B3" w14:textId="77777777" w:rsidR="004A1199" w:rsidRPr="00CE45AC" w:rsidRDefault="004A1199" w:rsidP="00E62B2D">
            <w:pPr>
              <w:pStyle w:val="TAL"/>
              <w:keepNext w:val="0"/>
              <w:keepLines w:val="0"/>
              <w:widowControl w:val="0"/>
            </w:pPr>
            <w:r w:rsidRPr="00CE45AC">
              <w:t xml:space="preserve">External layout of the mobile device </w:t>
            </w:r>
          </w:p>
        </w:tc>
        <w:tc>
          <w:tcPr>
            <w:tcW w:w="1917" w:type="dxa"/>
          </w:tcPr>
          <w:p w14:paraId="2CA1BF03" w14:textId="3FB49963" w:rsidR="004A1199" w:rsidRPr="00CE45AC" w:rsidRDefault="004A1199" w:rsidP="00E62B2D">
            <w:pPr>
              <w:pStyle w:val="TAL"/>
              <w:keepNext w:val="0"/>
              <w:keepLines w:val="0"/>
              <w:widowControl w:val="0"/>
            </w:pPr>
            <w:r w:rsidRPr="00CE45AC">
              <w:t>Übersicht</w:t>
            </w:r>
          </w:p>
        </w:tc>
        <w:tc>
          <w:tcPr>
            <w:tcW w:w="1917" w:type="dxa"/>
          </w:tcPr>
          <w:p w14:paraId="5429A178" w14:textId="77777777" w:rsidR="004A1199" w:rsidRPr="00CE45AC" w:rsidRDefault="004A1199" w:rsidP="00E62B2D">
            <w:pPr>
              <w:pStyle w:val="TAL"/>
              <w:keepNext w:val="0"/>
              <w:keepLines w:val="0"/>
              <w:widowControl w:val="0"/>
            </w:pPr>
          </w:p>
        </w:tc>
        <w:tc>
          <w:tcPr>
            <w:tcW w:w="1917" w:type="dxa"/>
          </w:tcPr>
          <w:p w14:paraId="5C245F18" w14:textId="77777777" w:rsidR="004A1199" w:rsidRPr="00CE45AC" w:rsidRDefault="004A1199" w:rsidP="00E62B2D">
            <w:pPr>
              <w:pStyle w:val="TAL"/>
              <w:keepNext w:val="0"/>
              <w:keepLines w:val="0"/>
              <w:widowControl w:val="0"/>
            </w:pPr>
          </w:p>
        </w:tc>
        <w:tc>
          <w:tcPr>
            <w:tcW w:w="1917" w:type="dxa"/>
            <w:shd w:val="clear" w:color="auto" w:fill="auto"/>
          </w:tcPr>
          <w:p w14:paraId="7A610823" w14:textId="0E3DDD76" w:rsidR="004A1199" w:rsidRPr="00CE45AC" w:rsidRDefault="004A1199" w:rsidP="00E62B2D">
            <w:pPr>
              <w:pStyle w:val="TAL"/>
              <w:keepNext w:val="0"/>
              <w:keepLines w:val="0"/>
              <w:widowControl w:val="0"/>
            </w:pPr>
            <w:r w:rsidRPr="00CE45AC">
              <w:t>componenti del dispositivo</w:t>
            </w:r>
          </w:p>
        </w:tc>
        <w:tc>
          <w:tcPr>
            <w:tcW w:w="1525" w:type="dxa"/>
          </w:tcPr>
          <w:p w14:paraId="7782208C" w14:textId="77777777" w:rsidR="004A1199" w:rsidRPr="00CE45AC" w:rsidRDefault="004A1199" w:rsidP="00E62B2D">
            <w:pPr>
              <w:pStyle w:val="TAL"/>
              <w:keepNext w:val="0"/>
              <w:keepLines w:val="0"/>
              <w:widowControl w:val="0"/>
              <w:rPr>
                <w:rFonts w:cs="Arial"/>
                <w:szCs w:val="18"/>
              </w:rPr>
            </w:pPr>
          </w:p>
        </w:tc>
      </w:tr>
      <w:tr w:rsidR="004A1199" w:rsidRPr="00CE45AC" w14:paraId="60864373" w14:textId="77777777" w:rsidTr="004A1199">
        <w:trPr>
          <w:jc w:val="center"/>
        </w:trPr>
        <w:tc>
          <w:tcPr>
            <w:tcW w:w="618" w:type="dxa"/>
          </w:tcPr>
          <w:p w14:paraId="44BA317F" w14:textId="77777777" w:rsidR="004A1199" w:rsidRPr="00CE45AC" w:rsidRDefault="004A1199" w:rsidP="00E62B2D">
            <w:pPr>
              <w:pStyle w:val="TAC"/>
              <w:keepNext w:val="0"/>
              <w:keepLines w:val="0"/>
              <w:widowControl w:val="0"/>
              <w:rPr>
                <w:rFonts w:cs="Arial"/>
                <w:szCs w:val="18"/>
              </w:rPr>
            </w:pPr>
            <w:r>
              <w:rPr>
                <w:rFonts w:cs="Arial"/>
                <w:szCs w:val="18"/>
              </w:rPr>
              <w:t>D.4</w:t>
            </w:r>
          </w:p>
        </w:tc>
        <w:tc>
          <w:tcPr>
            <w:tcW w:w="1242" w:type="dxa"/>
          </w:tcPr>
          <w:p w14:paraId="3609A89C" w14:textId="77777777" w:rsidR="004A1199" w:rsidRPr="00CE45AC" w:rsidRDefault="004A1199" w:rsidP="00E62B2D">
            <w:pPr>
              <w:pStyle w:val="TAL"/>
              <w:keepNext w:val="0"/>
              <w:keepLines w:val="0"/>
              <w:widowControl w:val="0"/>
            </w:pPr>
            <w:r w:rsidRPr="00CE45AC">
              <w:t>dual SIM</w:t>
            </w:r>
          </w:p>
        </w:tc>
        <w:tc>
          <w:tcPr>
            <w:tcW w:w="3164" w:type="dxa"/>
          </w:tcPr>
          <w:p w14:paraId="2B96297D" w14:textId="77777777" w:rsidR="004A1199" w:rsidRPr="00CE45AC" w:rsidRDefault="004A1199" w:rsidP="00E62B2D">
            <w:pPr>
              <w:pStyle w:val="TAL"/>
              <w:keepNext w:val="0"/>
              <w:keepLines w:val="0"/>
              <w:widowControl w:val="0"/>
            </w:pPr>
            <w:r w:rsidRPr="00CE45AC">
              <w:t>Functionality of a mobile device to be able to handle two SIM cards (with two independent subscriptions)</w:t>
            </w:r>
          </w:p>
        </w:tc>
        <w:tc>
          <w:tcPr>
            <w:tcW w:w="1917" w:type="dxa"/>
          </w:tcPr>
          <w:p w14:paraId="3AC25875" w14:textId="0E6D512C" w:rsidR="004A1199" w:rsidRPr="00CE45AC" w:rsidRDefault="004A1199" w:rsidP="00E62B2D">
            <w:pPr>
              <w:pStyle w:val="TAL"/>
              <w:keepNext w:val="0"/>
              <w:keepLines w:val="0"/>
              <w:widowControl w:val="0"/>
            </w:pPr>
            <w:r w:rsidRPr="00CE45AC">
              <w:t>Dual-SIM</w:t>
            </w:r>
          </w:p>
        </w:tc>
        <w:tc>
          <w:tcPr>
            <w:tcW w:w="1917" w:type="dxa"/>
          </w:tcPr>
          <w:p w14:paraId="4CC8553F" w14:textId="77777777" w:rsidR="004A1199" w:rsidRPr="00CE45AC" w:rsidRDefault="004A1199" w:rsidP="00E62B2D">
            <w:pPr>
              <w:pStyle w:val="TAL"/>
              <w:keepNext w:val="0"/>
              <w:keepLines w:val="0"/>
              <w:widowControl w:val="0"/>
            </w:pPr>
          </w:p>
        </w:tc>
        <w:tc>
          <w:tcPr>
            <w:tcW w:w="1917" w:type="dxa"/>
          </w:tcPr>
          <w:p w14:paraId="3C7B3C6F" w14:textId="77777777" w:rsidR="004A1199" w:rsidRPr="00CE45AC" w:rsidRDefault="004A1199" w:rsidP="00E62B2D">
            <w:pPr>
              <w:pStyle w:val="TAL"/>
              <w:keepNext w:val="0"/>
              <w:keepLines w:val="0"/>
              <w:widowControl w:val="0"/>
            </w:pPr>
          </w:p>
        </w:tc>
        <w:tc>
          <w:tcPr>
            <w:tcW w:w="1917" w:type="dxa"/>
            <w:shd w:val="clear" w:color="auto" w:fill="auto"/>
          </w:tcPr>
          <w:p w14:paraId="5ECA5367" w14:textId="7665B1DC" w:rsidR="004A1199" w:rsidRPr="00CE45AC" w:rsidRDefault="004A1199" w:rsidP="00E62B2D">
            <w:pPr>
              <w:pStyle w:val="TAL"/>
              <w:keepNext w:val="0"/>
              <w:keepLines w:val="0"/>
              <w:widowControl w:val="0"/>
            </w:pPr>
            <w:r w:rsidRPr="00CE45AC">
              <w:t>doppia SIM</w:t>
            </w:r>
          </w:p>
        </w:tc>
        <w:tc>
          <w:tcPr>
            <w:tcW w:w="1525" w:type="dxa"/>
          </w:tcPr>
          <w:p w14:paraId="12EE7189" w14:textId="77777777" w:rsidR="004A1199" w:rsidRPr="00CE45AC" w:rsidRDefault="004A1199" w:rsidP="00E62B2D">
            <w:pPr>
              <w:pStyle w:val="TAL"/>
              <w:keepNext w:val="0"/>
              <w:keepLines w:val="0"/>
              <w:widowControl w:val="0"/>
              <w:rPr>
                <w:rFonts w:cs="Arial"/>
                <w:szCs w:val="18"/>
              </w:rPr>
            </w:pPr>
          </w:p>
        </w:tc>
      </w:tr>
      <w:tr w:rsidR="004A1199" w:rsidRPr="00CE45AC" w14:paraId="6496E502" w14:textId="77777777" w:rsidTr="004A1199">
        <w:trPr>
          <w:jc w:val="center"/>
        </w:trPr>
        <w:tc>
          <w:tcPr>
            <w:tcW w:w="618" w:type="dxa"/>
          </w:tcPr>
          <w:p w14:paraId="19D672D7" w14:textId="77777777" w:rsidR="004A1199" w:rsidRPr="00CE45AC" w:rsidRDefault="004A1199" w:rsidP="00E62B2D">
            <w:pPr>
              <w:pStyle w:val="TAC"/>
              <w:keepNext w:val="0"/>
              <w:keepLines w:val="0"/>
              <w:widowControl w:val="0"/>
              <w:rPr>
                <w:rFonts w:cs="Arial"/>
                <w:szCs w:val="18"/>
              </w:rPr>
            </w:pPr>
            <w:r>
              <w:rPr>
                <w:rFonts w:cs="Arial"/>
                <w:szCs w:val="18"/>
              </w:rPr>
              <w:t>D.5</w:t>
            </w:r>
          </w:p>
        </w:tc>
        <w:tc>
          <w:tcPr>
            <w:tcW w:w="1242" w:type="dxa"/>
          </w:tcPr>
          <w:p w14:paraId="53005056" w14:textId="77777777" w:rsidR="004A1199" w:rsidRPr="00CE45AC" w:rsidRDefault="004A1199" w:rsidP="00E62B2D">
            <w:pPr>
              <w:pStyle w:val="TAL"/>
              <w:keepNext w:val="0"/>
              <w:keepLines w:val="0"/>
              <w:widowControl w:val="0"/>
            </w:pPr>
            <w:r w:rsidRPr="00CE45AC">
              <w:t>dust resistant</w:t>
            </w:r>
          </w:p>
        </w:tc>
        <w:tc>
          <w:tcPr>
            <w:tcW w:w="3164" w:type="dxa"/>
          </w:tcPr>
          <w:p w14:paraId="4E16CFDA" w14:textId="77777777" w:rsidR="004A1199" w:rsidRPr="00CE45AC" w:rsidRDefault="004A1199" w:rsidP="00E62B2D">
            <w:pPr>
              <w:pStyle w:val="TAL"/>
              <w:keepNext w:val="0"/>
              <w:keepLines w:val="0"/>
              <w:widowControl w:val="0"/>
            </w:pPr>
            <w:r w:rsidRPr="00CE45AC">
              <w:t>Quality of a mobile device of tolerance to dust to some degree</w:t>
            </w:r>
          </w:p>
        </w:tc>
        <w:tc>
          <w:tcPr>
            <w:tcW w:w="1917" w:type="dxa"/>
          </w:tcPr>
          <w:p w14:paraId="5C30CB84" w14:textId="12CFAF2C" w:rsidR="004A1199" w:rsidRPr="00CE45AC" w:rsidRDefault="004A1199" w:rsidP="00E62B2D">
            <w:pPr>
              <w:pStyle w:val="TAL"/>
              <w:keepNext w:val="0"/>
              <w:keepLines w:val="0"/>
              <w:widowControl w:val="0"/>
            </w:pPr>
            <w:r w:rsidRPr="00CE45AC">
              <w:t>staubbeständig; staubgeschützt</w:t>
            </w:r>
          </w:p>
        </w:tc>
        <w:tc>
          <w:tcPr>
            <w:tcW w:w="1917" w:type="dxa"/>
          </w:tcPr>
          <w:p w14:paraId="56FC6151" w14:textId="77777777" w:rsidR="004A1199" w:rsidRPr="00CE45AC" w:rsidRDefault="004A1199" w:rsidP="00E62B2D">
            <w:pPr>
              <w:pStyle w:val="TAL"/>
              <w:keepNext w:val="0"/>
              <w:keepLines w:val="0"/>
              <w:widowControl w:val="0"/>
            </w:pPr>
          </w:p>
        </w:tc>
        <w:tc>
          <w:tcPr>
            <w:tcW w:w="1917" w:type="dxa"/>
          </w:tcPr>
          <w:p w14:paraId="2B2E3C84" w14:textId="77777777" w:rsidR="004A1199" w:rsidRPr="00CE45AC" w:rsidRDefault="004A1199" w:rsidP="00E62B2D">
            <w:pPr>
              <w:pStyle w:val="TAL"/>
              <w:keepNext w:val="0"/>
              <w:keepLines w:val="0"/>
              <w:widowControl w:val="0"/>
            </w:pPr>
          </w:p>
        </w:tc>
        <w:tc>
          <w:tcPr>
            <w:tcW w:w="1917" w:type="dxa"/>
            <w:shd w:val="clear" w:color="auto" w:fill="auto"/>
          </w:tcPr>
          <w:p w14:paraId="27D4507F" w14:textId="36653564" w:rsidR="004A1199" w:rsidRPr="00CE45AC" w:rsidRDefault="004A1199" w:rsidP="00E62B2D">
            <w:pPr>
              <w:pStyle w:val="TAL"/>
              <w:keepNext w:val="0"/>
              <w:keepLines w:val="0"/>
              <w:widowControl w:val="0"/>
            </w:pPr>
            <w:r w:rsidRPr="00CE45AC">
              <w:t>resistente alla polvere</w:t>
            </w:r>
          </w:p>
        </w:tc>
        <w:tc>
          <w:tcPr>
            <w:tcW w:w="1525" w:type="dxa"/>
          </w:tcPr>
          <w:p w14:paraId="1720E8FD" w14:textId="77777777" w:rsidR="004A1199" w:rsidRPr="00CE45AC" w:rsidRDefault="004A1199" w:rsidP="00E62B2D">
            <w:pPr>
              <w:pStyle w:val="TAL"/>
              <w:keepNext w:val="0"/>
              <w:keepLines w:val="0"/>
              <w:widowControl w:val="0"/>
              <w:rPr>
                <w:rFonts w:cs="Arial"/>
                <w:szCs w:val="18"/>
              </w:rPr>
            </w:pPr>
          </w:p>
        </w:tc>
      </w:tr>
      <w:tr w:rsidR="004A1199" w:rsidRPr="00CE45AC" w14:paraId="12C7D9BC" w14:textId="77777777" w:rsidTr="004A1199">
        <w:trPr>
          <w:jc w:val="center"/>
        </w:trPr>
        <w:tc>
          <w:tcPr>
            <w:tcW w:w="618" w:type="dxa"/>
          </w:tcPr>
          <w:p w14:paraId="0BDC7949" w14:textId="77777777" w:rsidR="004A1199" w:rsidRPr="00CE45AC" w:rsidRDefault="004A1199" w:rsidP="00E62B2D">
            <w:pPr>
              <w:pStyle w:val="TAC"/>
              <w:keepNext w:val="0"/>
              <w:keepLines w:val="0"/>
              <w:widowControl w:val="0"/>
              <w:rPr>
                <w:rFonts w:cs="Arial"/>
                <w:szCs w:val="18"/>
              </w:rPr>
            </w:pPr>
            <w:r>
              <w:rPr>
                <w:rFonts w:cs="Arial"/>
                <w:szCs w:val="18"/>
              </w:rPr>
              <w:t>D.6</w:t>
            </w:r>
          </w:p>
        </w:tc>
        <w:tc>
          <w:tcPr>
            <w:tcW w:w="1242" w:type="dxa"/>
          </w:tcPr>
          <w:p w14:paraId="2425AD27" w14:textId="77777777" w:rsidR="004A1199" w:rsidRPr="00CE45AC" w:rsidRDefault="004A1199" w:rsidP="00E62B2D">
            <w:pPr>
              <w:pStyle w:val="TAL"/>
              <w:keepNext w:val="0"/>
              <w:keepLines w:val="0"/>
              <w:widowControl w:val="0"/>
            </w:pPr>
            <w:r w:rsidRPr="00CE45AC">
              <w:t>ejection pin</w:t>
            </w:r>
          </w:p>
        </w:tc>
        <w:tc>
          <w:tcPr>
            <w:tcW w:w="3164" w:type="dxa"/>
          </w:tcPr>
          <w:p w14:paraId="54707D85" w14:textId="77777777" w:rsidR="004A1199" w:rsidRPr="00CE45AC" w:rsidRDefault="004A1199" w:rsidP="00E62B2D">
            <w:pPr>
              <w:pStyle w:val="TAL"/>
              <w:keepNext w:val="0"/>
              <w:keepLines w:val="0"/>
              <w:widowControl w:val="0"/>
            </w:pPr>
            <w:r w:rsidRPr="00CE45AC">
              <w:t>Pin used to extract a tray from a mobile device, typically containing SIM or memory cards</w:t>
            </w:r>
          </w:p>
        </w:tc>
        <w:tc>
          <w:tcPr>
            <w:tcW w:w="1917" w:type="dxa"/>
          </w:tcPr>
          <w:p w14:paraId="7A8C34AC" w14:textId="447FE893" w:rsidR="004A1199" w:rsidRPr="00CE45AC" w:rsidRDefault="004A1199" w:rsidP="00E62B2D">
            <w:pPr>
              <w:pStyle w:val="TAL"/>
              <w:keepNext w:val="0"/>
              <w:keepLines w:val="0"/>
              <w:widowControl w:val="0"/>
            </w:pPr>
            <w:r w:rsidRPr="00CE45AC">
              <w:t>Auswurfstift</w:t>
            </w:r>
          </w:p>
        </w:tc>
        <w:tc>
          <w:tcPr>
            <w:tcW w:w="1917" w:type="dxa"/>
          </w:tcPr>
          <w:p w14:paraId="6FCDB71F" w14:textId="77777777" w:rsidR="004A1199" w:rsidRPr="00CE45AC" w:rsidRDefault="004A1199" w:rsidP="00E62B2D">
            <w:pPr>
              <w:pStyle w:val="TAL"/>
              <w:keepNext w:val="0"/>
              <w:keepLines w:val="0"/>
              <w:widowControl w:val="0"/>
            </w:pPr>
          </w:p>
        </w:tc>
        <w:tc>
          <w:tcPr>
            <w:tcW w:w="1917" w:type="dxa"/>
          </w:tcPr>
          <w:p w14:paraId="41F71E37" w14:textId="77777777" w:rsidR="004A1199" w:rsidRPr="00CE45AC" w:rsidRDefault="004A1199" w:rsidP="00E62B2D">
            <w:pPr>
              <w:pStyle w:val="TAL"/>
              <w:keepNext w:val="0"/>
              <w:keepLines w:val="0"/>
              <w:widowControl w:val="0"/>
            </w:pPr>
          </w:p>
        </w:tc>
        <w:tc>
          <w:tcPr>
            <w:tcW w:w="1917" w:type="dxa"/>
            <w:shd w:val="clear" w:color="auto" w:fill="auto"/>
          </w:tcPr>
          <w:p w14:paraId="404F0ADB" w14:textId="63BE0987" w:rsidR="004A1199" w:rsidRPr="00CE45AC" w:rsidRDefault="004A1199" w:rsidP="00E62B2D">
            <w:pPr>
              <w:pStyle w:val="TAL"/>
              <w:keepNext w:val="0"/>
              <w:keepLines w:val="0"/>
              <w:widowControl w:val="0"/>
            </w:pPr>
            <w:r w:rsidRPr="00CE45AC">
              <w:t>strumento di espulsione; strumento di rimozione della SIM</w:t>
            </w:r>
          </w:p>
        </w:tc>
        <w:tc>
          <w:tcPr>
            <w:tcW w:w="1525" w:type="dxa"/>
          </w:tcPr>
          <w:p w14:paraId="33605C76" w14:textId="77777777" w:rsidR="004A1199" w:rsidRPr="00CE45AC" w:rsidRDefault="004A1199" w:rsidP="00E62B2D">
            <w:pPr>
              <w:pStyle w:val="TAL"/>
              <w:keepNext w:val="0"/>
              <w:keepLines w:val="0"/>
              <w:widowControl w:val="0"/>
              <w:rPr>
                <w:rFonts w:cs="Arial"/>
                <w:szCs w:val="18"/>
              </w:rPr>
            </w:pPr>
          </w:p>
        </w:tc>
      </w:tr>
      <w:tr w:rsidR="004A1199" w:rsidRPr="004A1199" w14:paraId="0868E57C" w14:textId="77777777" w:rsidTr="004A1199">
        <w:trPr>
          <w:jc w:val="center"/>
        </w:trPr>
        <w:tc>
          <w:tcPr>
            <w:tcW w:w="618" w:type="dxa"/>
          </w:tcPr>
          <w:p w14:paraId="17F8C3FC" w14:textId="77777777" w:rsidR="004A1199" w:rsidRPr="00CE45AC" w:rsidRDefault="004A1199" w:rsidP="00E62B2D">
            <w:pPr>
              <w:pStyle w:val="TAC"/>
              <w:keepNext w:val="0"/>
              <w:keepLines w:val="0"/>
              <w:widowControl w:val="0"/>
              <w:rPr>
                <w:rFonts w:cs="Arial"/>
                <w:szCs w:val="18"/>
              </w:rPr>
            </w:pPr>
            <w:r>
              <w:rPr>
                <w:rFonts w:cs="Arial"/>
                <w:szCs w:val="18"/>
              </w:rPr>
              <w:t>D.7</w:t>
            </w:r>
          </w:p>
        </w:tc>
        <w:tc>
          <w:tcPr>
            <w:tcW w:w="1242" w:type="dxa"/>
          </w:tcPr>
          <w:p w14:paraId="3D836759" w14:textId="77777777" w:rsidR="004A1199" w:rsidRPr="00CE45AC" w:rsidRDefault="004A1199" w:rsidP="00E62B2D">
            <w:pPr>
              <w:pStyle w:val="TAL"/>
              <w:keepNext w:val="0"/>
              <w:keepLines w:val="0"/>
              <w:widowControl w:val="0"/>
            </w:pPr>
            <w:r w:rsidRPr="00CE45AC">
              <w:t>ejection pin hole</w:t>
            </w:r>
          </w:p>
        </w:tc>
        <w:tc>
          <w:tcPr>
            <w:tcW w:w="3164" w:type="dxa"/>
          </w:tcPr>
          <w:p w14:paraId="7520A223" w14:textId="77777777" w:rsidR="004A1199" w:rsidRPr="00CE45AC" w:rsidRDefault="004A1199" w:rsidP="00E62B2D">
            <w:pPr>
              <w:pStyle w:val="TAL"/>
              <w:keepNext w:val="0"/>
              <w:keepLines w:val="0"/>
              <w:widowControl w:val="0"/>
            </w:pPr>
            <w:r w:rsidRPr="00CE45AC">
              <w:t xml:space="preserve">Hole triggered by an ejection pin used to extract a tray from a mobile device, typically containing SIM or memory </w:t>
            </w:r>
            <w:r w:rsidRPr="00CE45AC">
              <w:lastRenderedPageBreak/>
              <w:t>cards</w:t>
            </w:r>
          </w:p>
        </w:tc>
        <w:tc>
          <w:tcPr>
            <w:tcW w:w="1917" w:type="dxa"/>
          </w:tcPr>
          <w:p w14:paraId="7FF90CA0" w14:textId="7A0A3514" w:rsidR="004A1199" w:rsidRPr="004A1199" w:rsidRDefault="004A1199" w:rsidP="00E62B2D">
            <w:pPr>
              <w:pStyle w:val="TAL"/>
              <w:keepNext w:val="0"/>
              <w:keepLines w:val="0"/>
              <w:widowControl w:val="0"/>
              <w:rPr>
                <w:lang w:val="de-DE"/>
              </w:rPr>
            </w:pPr>
            <w:r w:rsidRPr="002F2AA1">
              <w:rPr>
                <w:lang w:val="de-DE"/>
              </w:rPr>
              <w:lastRenderedPageBreak/>
              <w:t>Öffnung am SIM-Kartenfach; Öffnung am Kartenhalten</w:t>
            </w:r>
          </w:p>
        </w:tc>
        <w:tc>
          <w:tcPr>
            <w:tcW w:w="1917" w:type="dxa"/>
          </w:tcPr>
          <w:p w14:paraId="10665655" w14:textId="77777777" w:rsidR="004A1199" w:rsidRPr="004A1199" w:rsidRDefault="004A1199" w:rsidP="00E62B2D">
            <w:pPr>
              <w:pStyle w:val="TAL"/>
              <w:keepNext w:val="0"/>
              <w:keepLines w:val="0"/>
              <w:widowControl w:val="0"/>
              <w:rPr>
                <w:lang w:val="de-DE"/>
              </w:rPr>
            </w:pPr>
          </w:p>
        </w:tc>
        <w:tc>
          <w:tcPr>
            <w:tcW w:w="1917" w:type="dxa"/>
          </w:tcPr>
          <w:p w14:paraId="410AA643" w14:textId="77777777" w:rsidR="004A1199" w:rsidRPr="004A1199" w:rsidRDefault="004A1199" w:rsidP="00E62B2D">
            <w:pPr>
              <w:pStyle w:val="TAL"/>
              <w:keepNext w:val="0"/>
              <w:keepLines w:val="0"/>
              <w:widowControl w:val="0"/>
              <w:rPr>
                <w:lang w:val="de-DE"/>
              </w:rPr>
            </w:pPr>
          </w:p>
        </w:tc>
        <w:tc>
          <w:tcPr>
            <w:tcW w:w="1917" w:type="dxa"/>
            <w:shd w:val="clear" w:color="auto" w:fill="auto"/>
          </w:tcPr>
          <w:p w14:paraId="509938B2" w14:textId="0C8075D5" w:rsidR="004A1199" w:rsidRPr="004A1199" w:rsidRDefault="004A1199" w:rsidP="00E62B2D">
            <w:pPr>
              <w:pStyle w:val="TAL"/>
              <w:keepNext w:val="0"/>
              <w:keepLines w:val="0"/>
              <w:widowControl w:val="0"/>
              <w:rPr>
                <w:lang w:val="en-US"/>
              </w:rPr>
            </w:pPr>
            <w:r w:rsidRPr="00CE45AC">
              <w:t>foro di alloggiamento della scheda SIM</w:t>
            </w:r>
          </w:p>
        </w:tc>
        <w:tc>
          <w:tcPr>
            <w:tcW w:w="1525" w:type="dxa"/>
          </w:tcPr>
          <w:p w14:paraId="2120F522" w14:textId="77777777" w:rsidR="004A1199" w:rsidRPr="004A1199" w:rsidRDefault="004A1199" w:rsidP="00E62B2D">
            <w:pPr>
              <w:pStyle w:val="TAL"/>
              <w:keepNext w:val="0"/>
              <w:keepLines w:val="0"/>
              <w:widowControl w:val="0"/>
              <w:rPr>
                <w:rFonts w:cs="Arial"/>
                <w:szCs w:val="18"/>
                <w:lang w:val="en-US"/>
              </w:rPr>
            </w:pPr>
          </w:p>
        </w:tc>
      </w:tr>
      <w:tr w:rsidR="004A1199" w:rsidRPr="00CE45AC" w14:paraId="00E44383" w14:textId="77777777" w:rsidTr="004A1199">
        <w:trPr>
          <w:jc w:val="center"/>
        </w:trPr>
        <w:tc>
          <w:tcPr>
            <w:tcW w:w="618" w:type="dxa"/>
          </w:tcPr>
          <w:p w14:paraId="3B386824" w14:textId="77777777" w:rsidR="004A1199" w:rsidRPr="00CE45AC" w:rsidRDefault="004A1199" w:rsidP="00E62B2D">
            <w:pPr>
              <w:pStyle w:val="TAC"/>
              <w:keepNext w:val="0"/>
              <w:keepLines w:val="0"/>
              <w:widowControl w:val="0"/>
              <w:rPr>
                <w:rFonts w:cs="Arial"/>
                <w:szCs w:val="18"/>
              </w:rPr>
            </w:pPr>
            <w:r>
              <w:rPr>
                <w:rFonts w:cs="Arial"/>
                <w:szCs w:val="18"/>
              </w:rPr>
              <w:t>D.8</w:t>
            </w:r>
          </w:p>
        </w:tc>
        <w:tc>
          <w:tcPr>
            <w:tcW w:w="1242" w:type="dxa"/>
          </w:tcPr>
          <w:p w14:paraId="7DFFF95A" w14:textId="77777777" w:rsidR="004A1199" w:rsidRPr="00CE45AC" w:rsidRDefault="004A1199" w:rsidP="00E62B2D">
            <w:pPr>
              <w:pStyle w:val="TAL"/>
              <w:keepNext w:val="0"/>
              <w:keepLines w:val="0"/>
              <w:widowControl w:val="0"/>
            </w:pPr>
            <w:r w:rsidRPr="00CE45AC">
              <w:t>fast charging</w:t>
            </w:r>
          </w:p>
        </w:tc>
        <w:tc>
          <w:tcPr>
            <w:tcW w:w="3164" w:type="dxa"/>
          </w:tcPr>
          <w:p w14:paraId="600DEE73" w14:textId="77777777" w:rsidR="004A1199" w:rsidRPr="00CE45AC" w:rsidRDefault="004A1199" w:rsidP="00E62B2D">
            <w:pPr>
              <w:pStyle w:val="TAL"/>
              <w:keepNext w:val="0"/>
              <w:keepLines w:val="0"/>
              <w:widowControl w:val="0"/>
            </w:pPr>
            <w:r w:rsidRPr="00CE45AC">
              <w:t>Functionality of a mobile device for the rapid charging of the battery</w:t>
            </w:r>
          </w:p>
        </w:tc>
        <w:tc>
          <w:tcPr>
            <w:tcW w:w="1917" w:type="dxa"/>
          </w:tcPr>
          <w:p w14:paraId="11819C41" w14:textId="74A32CC2" w:rsidR="004A1199" w:rsidRPr="00CE45AC" w:rsidRDefault="004A1199" w:rsidP="00E62B2D">
            <w:pPr>
              <w:pStyle w:val="TAL"/>
              <w:keepNext w:val="0"/>
              <w:keepLines w:val="0"/>
              <w:widowControl w:val="0"/>
            </w:pPr>
            <w:r w:rsidRPr="00CE45AC">
              <w:t>Schnellladen</w:t>
            </w:r>
          </w:p>
        </w:tc>
        <w:tc>
          <w:tcPr>
            <w:tcW w:w="1917" w:type="dxa"/>
          </w:tcPr>
          <w:p w14:paraId="3454215C" w14:textId="77777777" w:rsidR="004A1199" w:rsidRPr="00CE45AC" w:rsidRDefault="004A1199" w:rsidP="00E62B2D">
            <w:pPr>
              <w:pStyle w:val="TAL"/>
              <w:keepNext w:val="0"/>
              <w:keepLines w:val="0"/>
              <w:widowControl w:val="0"/>
            </w:pPr>
          </w:p>
        </w:tc>
        <w:tc>
          <w:tcPr>
            <w:tcW w:w="1917" w:type="dxa"/>
          </w:tcPr>
          <w:p w14:paraId="1A90A5A9" w14:textId="77777777" w:rsidR="004A1199" w:rsidRPr="00CE45AC" w:rsidRDefault="004A1199" w:rsidP="00E62B2D">
            <w:pPr>
              <w:pStyle w:val="TAL"/>
              <w:keepNext w:val="0"/>
              <w:keepLines w:val="0"/>
              <w:widowControl w:val="0"/>
            </w:pPr>
          </w:p>
        </w:tc>
        <w:tc>
          <w:tcPr>
            <w:tcW w:w="1917" w:type="dxa"/>
            <w:shd w:val="clear" w:color="auto" w:fill="auto"/>
          </w:tcPr>
          <w:p w14:paraId="3A2FF2B3" w14:textId="37353489" w:rsidR="004A1199" w:rsidRPr="00CE45AC" w:rsidRDefault="004A1199" w:rsidP="00E62B2D">
            <w:pPr>
              <w:pStyle w:val="TAL"/>
              <w:keepNext w:val="0"/>
              <w:keepLines w:val="0"/>
              <w:widowControl w:val="0"/>
            </w:pPr>
            <w:r w:rsidRPr="00CE45AC">
              <w:t>ricarica rapida</w:t>
            </w:r>
          </w:p>
        </w:tc>
        <w:tc>
          <w:tcPr>
            <w:tcW w:w="1525" w:type="dxa"/>
          </w:tcPr>
          <w:p w14:paraId="5C7EA09B" w14:textId="77777777" w:rsidR="004A1199" w:rsidRPr="00CE45AC" w:rsidRDefault="004A1199" w:rsidP="00E62B2D">
            <w:pPr>
              <w:pStyle w:val="TAL"/>
              <w:keepNext w:val="0"/>
              <w:keepLines w:val="0"/>
              <w:widowControl w:val="0"/>
              <w:rPr>
                <w:rFonts w:cs="Arial"/>
                <w:szCs w:val="18"/>
              </w:rPr>
            </w:pPr>
          </w:p>
        </w:tc>
      </w:tr>
      <w:tr w:rsidR="004A1199" w:rsidRPr="00CE45AC" w14:paraId="43DA7622" w14:textId="77777777" w:rsidTr="004A1199">
        <w:trPr>
          <w:jc w:val="center"/>
        </w:trPr>
        <w:tc>
          <w:tcPr>
            <w:tcW w:w="618" w:type="dxa"/>
          </w:tcPr>
          <w:p w14:paraId="4FFEACF7" w14:textId="77777777" w:rsidR="004A1199" w:rsidRPr="00CE45AC" w:rsidRDefault="004A1199" w:rsidP="00E62B2D">
            <w:pPr>
              <w:pStyle w:val="TAC"/>
              <w:keepNext w:val="0"/>
              <w:keepLines w:val="0"/>
              <w:widowControl w:val="0"/>
              <w:rPr>
                <w:rFonts w:cs="Arial"/>
                <w:szCs w:val="18"/>
              </w:rPr>
            </w:pPr>
            <w:r>
              <w:rPr>
                <w:rFonts w:cs="Arial"/>
                <w:szCs w:val="18"/>
              </w:rPr>
              <w:t>D.9</w:t>
            </w:r>
          </w:p>
        </w:tc>
        <w:tc>
          <w:tcPr>
            <w:tcW w:w="1242" w:type="dxa"/>
          </w:tcPr>
          <w:p w14:paraId="783E584B" w14:textId="77777777" w:rsidR="004A1199" w:rsidRPr="00CE45AC" w:rsidRDefault="004A1199" w:rsidP="00E62B2D">
            <w:pPr>
              <w:pStyle w:val="TAL"/>
              <w:keepNext w:val="0"/>
              <w:keepLines w:val="0"/>
              <w:widowControl w:val="0"/>
            </w:pPr>
            <w:r w:rsidRPr="00CE45AC">
              <w:t>fingerprint sensor</w:t>
            </w:r>
          </w:p>
        </w:tc>
        <w:tc>
          <w:tcPr>
            <w:tcW w:w="3164" w:type="dxa"/>
          </w:tcPr>
          <w:p w14:paraId="0ACE3561" w14:textId="77777777" w:rsidR="004A1199" w:rsidRPr="00CE45AC" w:rsidRDefault="004A1199" w:rsidP="00E62B2D">
            <w:pPr>
              <w:pStyle w:val="TAL"/>
              <w:keepNext w:val="0"/>
              <w:keepLines w:val="0"/>
              <w:widowControl w:val="0"/>
            </w:pPr>
            <w:r w:rsidRPr="00CE45AC">
              <w:t>Fingerprint sensor of a mobile device (often used to unlock the device)</w:t>
            </w:r>
          </w:p>
        </w:tc>
        <w:tc>
          <w:tcPr>
            <w:tcW w:w="1917" w:type="dxa"/>
          </w:tcPr>
          <w:p w14:paraId="23E26EBB" w14:textId="32F90F48" w:rsidR="004A1199" w:rsidRPr="00CE45AC" w:rsidRDefault="004A1199" w:rsidP="00E62B2D">
            <w:pPr>
              <w:pStyle w:val="TAL"/>
              <w:keepNext w:val="0"/>
              <w:keepLines w:val="0"/>
              <w:widowControl w:val="0"/>
            </w:pPr>
            <w:r w:rsidRPr="00CE45AC">
              <w:t>Fingerabdrucksensor</w:t>
            </w:r>
          </w:p>
        </w:tc>
        <w:tc>
          <w:tcPr>
            <w:tcW w:w="1917" w:type="dxa"/>
          </w:tcPr>
          <w:p w14:paraId="40BEC105" w14:textId="77777777" w:rsidR="004A1199" w:rsidRPr="00CE45AC" w:rsidRDefault="004A1199" w:rsidP="00E62B2D">
            <w:pPr>
              <w:pStyle w:val="TAL"/>
              <w:keepNext w:val="0"/>
              <w:keepLines w:val="0"/>
              <w:widowControl w:val="0"/>
            </w:pPr>
          </w:p>
        </w:tc>
        <w:tc>
          <w:tcPr>
            <w:tcW w:w="1917" w:type="dxa"/>
          </w:tcPr>
          <w:p w14:paraId="70FFA26C" w14:textId="77777777" w:rsidR="004A1199" w:rsidRPr="00CE45AC" w:rsidRDefault="004A1199" w:rsidP="00E62B2D">
            <w:pPr>
              <w:pStyle w:val="TAL"/>
              <w:keepNext w:val="0"/>
              <w:keepLines w:val="0"/>
              <w:widowControl w:val="0"/>
            </w:pPr>
          </w:p>
        </w:tc>
        <w:tc>
          <w:tcPr>
            <w:tcW w:w="1917" w:type="dxa"/>
            <w:shd w:val="clear" w:color="auto" w:fill="auto"/>
          </w:tcPr>
          <w:p w14:paraId="1A06FFA0" w14:textId="0F2D428A" w:rsidR="004A1199" w:rsidRPr="00CE45AC" w:rsidRDefault="004A1199" w:rsidP="00E62B2D">
            <w:pPr>
              <w:pStyle w:val="TAL"/>
              <w:keepNext w:val="0"/>
              <w:keepLines w:val="0"/>
              <w:widowControl w:val="0"/>
            </w:pPr>
            <w:r w:rsidRPr="00CE45AC">
              <w:t>sensore di riconoscimento delle impronte digitali; sensore di impronte; Touch ID</w:t>
            </w:r>
          </w:p>
        </w:tc>
        <w:tc>
          <w:tcPr>
            <w:tcW w:w="1525" w:type="dxa"/>
          </w:tcPr>
          <w:p w14:paraId="1989504E" w14:textId="77777777" w:rsidR="004A1199" w:rsidRPr="00CE45AC" w:rsidRDefault="004A1199" w:rsidP="00E62B2D">
            <w:pPr>
              <w:pStyle w:val="TAL"/>
              <w:keepNext w:val="0"/>
              <w:keepLines w:val="0"/>
              <w:widowControl w:val="0"/>
              <w:rPr>
                <w:rFonts w:cs="Arial"/>
                <w:szCs w:val="18"/>
              </w:rPr>
            </w:pPr>
          </w:p>
        </w:tc>
      </w:tr>
      <w:tr w:rsidR="004A1199" w:rsidRPr="00CE45AC" w14:paraId="0F5BD2B8" w14:textId="77777777" w:rsidTr="004A1199">
        <w:trPr>
          <w:jc w:val="center"/>
        </w:trPr>
        <w:tc>
          <w:tcPr>
            <w:tcW w:w="618" w:type="dxa"/>
          </w:tcPr>
          <w:p w14:paraId="2EF2E03A" w14:textId="77777777" w:rsidR="004A1199" w:rsidRPr="00CE45AC" w:rsidRDefault="004A1199" w:rsidP="00E62B2D">
            <w:pPr>
              <w:pStyle w:val="TAC"/>
              <w:keepNext w:val="0"/>
              <w:keepLines w:val="0"/>
              <w:widowControl w:val="0"/>
              <w:rPr>
                <w:rFonts w:cs="Arial"/>
                <w:szCs w:val="18"/>
              </w:rPr>
            </w:pPr>
            <w:r>
              <w:rPr>
                <w:rFonts w:cs="Arial"/>
                <w:szCs w:val="18"/>
              </w:rPr>
              <w:t>D.10</w:t>
            </w:r>
          </w:p>
        </w:tc>
        <w:tc>
          <w:tcPr>
            <w:tcW w:w="1242" w:type="dxa"/>
          </w:tcPr>
          <w:p w14:paraId="3690DDCC" w14:textId="77777777" w:rsidR="004A1199" w:rsidRPr="00CE45AC" w:rsidRDefault="004A1199" w:rsidP="00E62B2D">
            <w:pPr>
              <w:pStyle w:val="TAL"/>
              <w:keepNext w:val="0"/>
              <w:keepLines w:val="0"/>
              <w:widowControl w:val="0"/>
            </w:pPr>
            <w:r w:rsidRPr="00CE45AC">
              <w:t>flash</w:t>
            </w:r>
          </w:p>
        </w:tc>
        <w:tc>
          <w:tcPr>
            <w:tcW w:w="3164" w:type="dxa"/>
          </w:tcPr>
          <w:p w14:paraId="6E99B4F2" w14:textId="77777777" w:rsidR="004A1199" w:rsidRPr="00CE45AC" w:rsidRDefault="004A1199" w:rsidP="00E62B2D">
            <w:pPr>
              <w:pStyle w:val="TAL"/>
              <w:keepNext w:val="0"/>
              <w:keepLines w:val="0"/>
              <w:widowControl w:val="0"/>
            </w:pPr>
            <w:r w:rsidRPr="00CE45AC">
              <w:t>Flash device of a mobile device used to take photos</w:t>
            </w:r>
          </w:p>
        </w:tc>
        <w:tc>
          <w:tcPr>
            <w:tcW w:w="1917" w:type="dxa"/>
          </w:tcPr>
          <w:p w14:paraId="19BF9FF4" w14:textId="17CBF9ED" w:rsidR="004A1199" w:rsidRPr="00CE45AC" w:rsidRDefault="004A1199" w:rsidP="00E62B2D">
            <w:pPr>
              <w:pStyle w:val="TAL"/>
              <w:keepNext w:val="0"/>
              <w:keepLines w:val="0"/>
              <w:widowControl w:val="0"/>
            </w:pPr>
            <w:r w:rsidRPr="00CE45AC">
              <w:t>Blitz; Blitzlicht</w:t>
            </w:r>
          </w:p>
        </w:tc>
        <w:tc>
          <w:tcPr>
            <w:tcW w:w="1917" w:type="dxa"/>
          </w:tcPr>
          <w:p w14:paraId="676806D1" w14:textId="77777777" w:rsidR="004A1199" w:rsidRPr="00CE45AC" w:rsidRDefault="004A1199" w:rsidP="00E62B2D">
            <w:pPr>
              <w:pStyle w:val="TAL"/>
              <w:keepNext w:val="0"/>
              <w:keepLines w:val="0"/>
              <w:widowControl w:val="0"/>
            </w:pPr>
          </w:p>
        </w:tc>
        <w:tc>
          <w:tcPr>
            <w:tcW w:w="1917" w:type="dxa"/>
          </w:tcPr>
          <w:p w14:paraId="1CDA5C17" w14:textId="77777777" w:rsidR="004A1199" w:rsidRPr="00CE45AC" w:rsidRDefault="004A1199" w:rsidP="00E62B2D">
            <w:pPr>
              <w:pStyle w:val="TAL"/>
              <w:keepNext w:val="0"/>
              <w:keepLines w:val="0"/>
              <w:widowControl w:val="0"/>
            </w:pPr>
          </w:p>
        </w:tc>
        <w:tc>
          <w:tcPr>
            <w:tcW w:w="1917" w:type="dxa"/>
            <w:shd w:val="clear" w:color="auto" w:fill="auto"/>
          </w:tcPr>
          <w:p w14:paraId="000BA1DF" w14:textId="565E68A5" w:rsidR="004A1199" w:rsidRPr="00CE45AC" w:rsidRDefault="004A1199" w:rsidP="00E62B2D">
            <w:pPr>
              <w:pStyle w:val="TAL"/>
              <w:keepNext w:val="0"/>
              <w:keepLines w:val="0"/>
              <w:widowControl w:val="0"/>
            </w:pPr>
            <w:r w:rsidRPr="00CE45AC">
              <w:t>flash</w:t>
            </w:r>
          </w:p>
        </w:tc>
        <w:tc>
          <w:tcPr>
            <w:tcW w:w="1525" w:type="dxa"/>
          </w:tcPr>
          <w:p w14:paraId="594D8E60" w14:textId="77777777" w:rsidR="004A1199" w:rsidRPr="00CE45AC" w:rsidRDefault="004A1199" w:rsidP="00E62B2D">
            <w:pPr>
              <w:pStyle w:val="TAL"/>
              <w:keepNext w:val="0"/>
              <w:keepLines w:val="0"/>
              <w:widowControl w:val="0"/>
              <w:rPr>
                <w:rFonts w:cs="Arial"/>
                <w:szCs w:val="18"/>
              </w:rPr>
            </w:pPr>
          </w:p>
        </w:tc>
      </w:tr>
      <w:tr w:rsidR="004A1199" w:rsidRPr="00CE45AC" w14:paraId="6C05C50C" w14:textId="77777777" w:rsidTr="004A1199">
        <w:trPr>
          <w:jc w:val="center"/>
        </w:trPr>
        <w:tc>
          <w:tcPr>
            <w:tcW w:w="618" w:type="dxa"/>
          </w:tcPr>
          <w:p w14:paraId="50AF95CA" w14:textId="77777777" w:rsidR="004A1199" w:rsidRPr="00CE45AC" w:rsidRDefault="004A1199" w:rsidP="00E62B2D">
            <w:pPr>
              <w:pStyle w:val="TAC"/>
              <w:keepNext w:val="0"/>
              <w:keepLines w:val="0"/>
              <w:widowControl w:val="0"/>
              <w:rPr>
                <w:rFonts w:cs="Arial"/>
                <w:szCs w:val="18"/>
              </w:rPr>
            </w:pPr>
            <w:r>
              <w:rPr>
                <w:rFonts w:cs="Arial"/>
                <w:szCs w:val="18"/>
              </w:rPr>
              <w:t>D.11</w:t>
            </w:r>
          </w:p>
        </w:tc>
        <w:tc>
          <w:tcPr>
            <w:tcW w:w="1242" w:type="dxa"/>
          </w:tcPr>
          <w:p w14:paraId="7B124204" w14:textId="77777777" w:rsidR="004A1199" w:rsidRPr="00CE45AC" w:rsidRDefault="004A1199" w:rsidP="00E62B2D">
            <w:pPr>
              <w:pStyle w:val="TAL"/>
              <w:keepNext w:val="0"/>
              <w:keepLines w:val="0"/>
              <w:widowControl w:val="0"/>
            </w:pPr>
            <w:r w:rsidRPr="00CE45AC">
              <w:t>front camera</w:t>
            </w:r>
          </w:p>
        </w:tc>
        <w:tc>
          <w:tcPr>
            <w:tcW w:w="3164" w:type="dxa"/>
          </w:tcPr>
          <w:p w14:paraId="067B9947" w14:textId="77777777" w:rsidR="004A1199" w:rsidRPr="00CE45AC" w:rsidRDefault="004A1199" w:rsidP="00E62B2D">
            <w:pPr>
              <w:pStyle w:val="TAL"/>
              <w:keepNext w:val="0"/>
              <w:keepLines w:val="0"/>
              <w:widowControl w:val="0"/>
            </w:pPr>
            <w:r w:rsidRPr="00CE45AC">
              <w:t>Camera situated on the front side of the mobile device</w:t>
            </w:r>
          </w:p>
        </w:tc>
        <w:tc>
          <w:tcPr>
            <w:tcW w:w="1917" w:type="dxa"/>
          </w:tcPr>
          <w:p w14:paraId="4EB3FC27" w14:textId="073FB87E" w:rsidR="004A1199" w:rsidRPr="00CE45AC" w:rsidRDefault="004A1199" w:rsidP="00E62B2D">
            <w:pPr>
              <w:pStyle w:val="TAL"/>
              <w:keepNext w:val="0"/>
              <w:keepLines w:val="0"/>
              <w:widowControl w:val="0"/>
            </w:pPr>
            <w:r w:rsidRPr="00CE45AC">
              <w:t>vordere Kamera</w:t>
            </w:r>
          </w:p>
        </w:tc>
        <w:tc>
          <w:tcPr>
            <w:tcW w:w="1917" w:type="dxa"/>
          </w:tcPr>
          <w:p w14:paraId="69DD4952" w14:textId="77777777" w:rsidR="004A1199" w:rsidRPr="00CE45AC" w:rsidRDefault="004A1199" w:rsidP="00E62B2D">
            <w:pPr>
              <w:pStyle w:val="TAL"/>
              <w:keepNext w:val="0"/>
              <w:keepLines w:val="0"/>
              <w:widowControl w:val="0"/>
            </w:pPr>
          </w:p>
        </w:tc>
        <w:tc>
          <w:tcPr>
            <w:tcW w:w="1917" w:type="dxa"/>
          </w:tcPr>
          <w:p w14:paraId="6952B0DE" w14:textId="77777777" w:rsidR="004A1199" w:rsidRPr="00CE45AC" w:rsidRDefault="004A1199" w:rsidP="00E62B2D">
            <w:pPr>
              <w:pStyle w:val="TAL"/>
              <w:keepNext w:val="0"/>
              <w:keepLines w:val="0"/>
              <w:widowControl w:val="0"/>
            </w:pPr>
          </w:p>
        </w:tc>
        <w:tc>
          <w:tcPr>
            <w:tcW w:w="1917" w:type="dxa"/>
            <w:shd w:val="clear" w:color="auto" w:fill="auto"/>
          </w:tcPr>
          <w:p w14:paraId="24582BF0" w14:textId="7EE16AD6" w:rsidR="004A1199" w:rsidRPr="00CE45AC" w:rsidRDefault="004A1199" w:rsidP="00E62B2D">
            <w:pPr>
              <w:pStyle w:val="TAL"/>
              <w:keepNext w:val="0"/>
              <w:keepLines w:val="0"/>
              <w:widowControl w:val="0"/>
            </w:pPr>
            <w:r w:rsidRPr="00CE45AC">
              <w:t>fotocamera anteriore; camera anteriore</w:t>
            </w:r>
          </w:p>
        </w:tc>
        <w:tc>
          <w:tcPr>
            <w:tcW w:w="1525" w:type="dxa"/>
          </w:tcPr>
          <w:p w14:paraId="659A5041" w14:textId="77777777" w:rsidR="004A1199" w:rsidRPr="00CE45AC" w:rsidRDefault="004A1199" w:rsidP="00E62B2D">
            <w:pPr>
              <w:pStyle w:val="TAL"/>
              <w:keepNext w:val="0"/>
              <w:keepLines w:val="0"/>
              <w:widowControl w:val="0"/>
              <w:rPr>
                <w:rFonts w:cs="Arial"/>
                <w:szCs w:val="18"/>
              </w:rPr>
            </w:pPr>
          </w:p>
        </w:tc>
      </w:tr>
      <w:tr w:rsidR="004A1199" w:rsidRPr="00CE45AC" w14:paraId="047E2508" w14:textId="77777777" w:rsidTr="004A1199">
        <w:trPr>
          <w:jc w:val="center"/>
        </w:trPr>
        <w:tc>
          <w:tcPr>
            <w:tcW w:w="618" w:type="dxa"/>
          </w:tcPr>
          <w:p w14:paraId="34654BBB" w14:textId="77777777" w:rsidR="004A1199" w:rsidRPr="00CE45AC" w:rsidRDefault="004A1199" w:rsidP="00E62B2D">
            <w:pPr>
              <w:pStyle w:val="TAC"/>
              <w:keepNext w:val="0"/>
              <w:keepLines w:val="0"/>
              <w:widowControl w:val="0"/>
              <w:rPr>
                <w:rFonts w:cs="Arial"/>
                <w:szCs w:val="18"/>
              </w:rPr>
            </w:pPr>
            <w:r>
              <w:rPr>
                <w:rFonts w:cs="Arial"/>
                <w:szCs w:val="18"/>
              </w:rPr>
              <w:t>D.12</w:t>
            </w:r>
          </w:p>
        </w:tc>
        <w:tc>
          <w:tcPr>
            <w:tcW w:w="1242" w:type="dxa"/>
          </w:tcPr>
          <w:p w14:paraId="2D170DD7" w14:textId="77777777" w:rsidR="004A1199" w:rsidRPr="00CE45AC" w:rsidRDefault="004A1199" w:rsidP="00E62B2D">
            <w:pPr>
              <w:pStyle w:val="TAL"/>
              <w:keepNext w:val="0"/>
              <w:keepLines w:val="0"/>
              <w:widowControl w:val="0"/>
            </w:pPr>
            <w:r w:rsidRPr="00CE45AC">
              <w:t>GPS</w:t>
            </w:r>
          </w:p>
        </w:tc>
        <w:tc>
          <w:tcPr>
            <w:tcW w:w="3164" w:type="dxa"/>
          </w:tcPr>
          <w:p w14:paraId="687AC0D4" w14:textId="77777777" w:rsidR="004A1199" w:rsidRPr="00CE45AC" w:rsidRDefault="004A1199" w:rsidP="00E62B2D">
            <w:pPr>
              <w:pStyle w:val="TAL"/>
              <w:keepNext w:val="0"/>
              <w:keepLines w:val="0"/>
              <w:widowControl w:val="0"/>
            </w:pPr>
            <w:r w:rsidRPr="00CE45AC">
              <w:t>Global Positioning System</w:t>
            </w:r>
          </w:p>
        </w:tc>
        <w:tc>
          <w:tcPr>
            <w:tcW w:w="1917" w:type="dxa"/>
          </w:tcPr>
          <w:p w14:paraId="4844690B" w14:textId="32956083" w:rsidR="004A1199" w:rsidRPr="00CE45AC" w:rsidRDefault="004A1199" w:rsidP="00E62B2D">
            <w:pPr>
              <w:pStyle w:val="TAL"/>
              <w:keepNext w:val="0"/>
              <w:keepLines w:val="0"/>
              <w:widowControl w:val="0"/>
            </w:pPr>
            <w:r w:rsidRPr="00CE45AC">
              <w:t>GPS</w:t>
            </w:r>
          </w:p>
        </w:tc>
        <w:tc>
          <w:tcPr>
            <w:tcW w:w="1917" w:type="dxa"/>
          </w:tcPr>
          <w:p w14:paraId="037EB7A5" w14:textId="77777777" w:rsidR="004A1199" w:rsidRPr="00CE45AC" w:rsidRDefault="004A1199" w:rsidP="00E62B2D">
            <w:pPr>
              <w:pStyle w:val="TAL"/>
              <w:keepNext w:val="0"/>
              <w:keepLines w:val="0"/>
              <w:widowControl w:val="0"/>
            </w:pPr>
          </w:p>
        </w:tc>
        <w:tc>
          <w:tcPr>
            <w:tcW w:w="1917" w:type="dxa"/>
          </w:tcPr>
          <w:p w14:paraId="2F57F6F4" w14:textId="77777777" w:rsidR="004A1199" w:rsidRPr="00CE45AC" w:rsidRDefault="004A1199" w:rsidP="00E62B2D">
            <w:pPr>
              <w:pStyle w:val="TAL"/>
              <w:keepNext w:val="0"/>
              <w:keepLines w:val="0"/>
              <w:widowControl w:val="0"/>
            </w:pPr>
          </w:p>
        </w:tc>
        <w:tc>
          <w:tcPr>
            <w:tcW w:w="1917" w:type="dxa"/>
            <w:shd w:val="clear" w:color="auto" w:fill="auto"/>
          </w:tcPr>
          <w:p w14:paraId="5CA9C974" w14:textId="28CC9F56" w:rsidR="004A1199" w:rsidRPr="00CE45AC" w:rsidRDefault="004A1199" w:rsidP="00E62B2D">
            <w:pPr>
              <w:pStyle w:val="TAL"/>
              <w:keepNext w:val="0"/>
              <w:keepLines w:val="0"/>
              <w:widowControl w:val="0"/>
            </w:pPr>
            <w:r w:rsidRPr="00CE45AC">
              <w:t>GPS</w:t>
            </w:r>
          </w:p>
        </w:tc>
        <w:tc>
          <w:tcPr>
            <w:tcW w:w="1525" w:type="dxa"/>
          </w:tcPr>
          <w:p w14:paraId="78A246AC" w14:textId="77777777" w:rsidR="004A1199" w:rsidRPr="00CE45AC" w:rsidRDefault="004A1199" w:rsidP="00E62B2D">
            <w:pPr>
              <w:pStyle w:val="TAL"/>
              <w:keepNext w:val="0"/>
              <w:keepLines w:val="0"/>
              <w:widowControl w:val="0"/>
              <w:rPr>
                <w:rFonts w:cs="Arial"/>
                <w:szCs w:val="18"/>
              </w:rPr>
            </w:pPr>
          </w:p>
        </w:tc>
      </w:tr>
      <w:tr w:rsidR="004A1199" w:rsidRPr="00CE45AC" w14:paraId="2A7A6388" w14:textId="77777777" w:rsidTr="004A1199">
        <w:trPr>
          <w:jc w:val="center"/>
        </w:trPr>
        <w:tc>
          <w:tcPr>
            <w:tcW w:w="618" w:type="dxa"/>
          </w:tcPr>
          <w:p w14:paraId="765F50C9" w14:textId="77777777" w:rsidR="004A1199" w:rsidRPr="00CE45AC" w:rsidRDefault="004A1199" w:rsidP="00E62B2D">
            <w:pPr>
              <w:pStyle w:val="TAC"/>
              <w:keepNext w:val="0"/>
              <w:keepLines w:val="0"/>
              <w:widowControl w:val="0"/>
              <w:rPr>
                <w:rFonts w:cs="Arial"/>
                <w:szCs w:val="18"/>
              </w:rPr>
            </w:pPr>
            <w:r>
              <w:rPr>
                <w:rFonts w:cs="Arial"/>
                <w:szCs w:val="18"/>
              </w:rPr>
              <w:t>D.13</w:t>
            </w:r>
          </w:p>
        </w:tc>
        <w:tc>
          <w:tcPr>
            <w:tcW w:w="1242" w:type="dxa"/>
          </w:tcPr>
          <w:p w14:paraId="41AB27A8" w14:textId="77777777" w:rsidR="004A1199" w:rsidRPr="00CE45AC" w:rsidRDefault="004A1199" w:rsidP="00E62B2D">
            <w:pPr>
              <w:pStyle w:val="TAL"/>
              <w:keepNext w:val="0"/>
              <w:keepLines w:val="0"/>
              <w:widowControl w:val="0"/>
            </w:pPr>
            <w:r w:rsidRPr="00CE45AC">
              <w:t>GPS antenna</w:t>
            </w:r>
          </w:p>
        </w:tc>
        <w:tc>
          <w:tcPr>
            <w:tcW w:w="3164" w:type="dxa"/>
          </w:tcPr>
          <w:p w14:paraId="5E1D1C97" w14:textId="77777777" w:rsidR="004A1199" w:rsidRPr="00CE45AC" w:rsidRDefault="004A1199" w:rsidP="00E62B2D">
            <w:pPr>
              <w:pStyle w:val="TAL"/>
              <w:keepNext w:val="0"/>
              <w:keepLines w:val="0"/>
              <w:widowControl w:val="0"/>
            </w:pPr>
            <w:r w:rsidRPr="00CE45AC">
              <w:t>Receiver antenna for the Global Positioning System (GPS)</w:t>
            </w:r>
          </w:p>
        </w:tc>
        <w:tc>
          <w:tcPr>
            <w:tcW w:w="1917" w:type="dxa"/>
          </w:tcPr>
          <w:p w14:paraId="1DDEAE6A" w14:textId="27A457E9" w:rsidR="004A1199" w:rsidRPr="00CE45AC" w:rsidRDefault="004A1199" w:rsidP="00E62B2D">
            <w:pPr>
              <w:pStyle w:val="TAL"/>
              <w:keepNext w:val="0"/>
              <w:keepLines w:val="0"/>
              <w:widowControl w:val="0"/>
            </w:pPr>
            <w:r w:rsidRPr="00CE45AC">
              <w:t>GPS-Antenne</w:t>
            </w:r>
          </w:p>
        </w:tc>
        <w:tc>
          <w:tcPr>
            <w:tcW w:w="1917" w:type="dxa"/>
          </w:tcPr>
          <w:p w14:paraId="02D5DF05" w14:textId="77777777" w:rsidR="004A1199" w:rsidRPr="00CE45AC" w:rsidRDefault="004A1199" w:rsidP="00E62B2D">
            <w:pPr>
              <w:pStyle w:val="TAL"/>
              <w:keepNext w:val="0"/>
              <w:keepLines w:val="0"/>
              <w:widowControl w:val="0"/>
            </w:pPr>
          </w:p>
        </w:tc>
        <w:tc>
          <w:tcPr>
            <w:tcW w:w="1917" w:type="dxa"/>
          </w:tcPr>
          <w:p w14:paraId="61D9735E" w14:textId="77777777" w:rsidR="004A1199" w:rsidRPr="00CE45AC" w:rsidRDefault="004A1199" w:rsidP="00E62B2D">
            <w:pPr>
              <w:pStyle w:val="TAL"/>
              <w:keepNext w:val="0"/>
              <w:keepLines w:val="0"/>
              <w:widowControl w:val="0"/>
            </w:pPr>
          </w:p>
        </w:tc>
        <w:tc>
          <w:tcPr>
            <w:tcW w:w="1917" w:type="dxa"/>
            <w:shd w:val="clear" w:color="auto" w:fill="auto"/>
          </w:tcPr>
          <w:p w14:paraId="6E2BD1F6" w14:textId="4D096901" w:rsidR="004A1199" w:rsidRPr="00CE45AC" w:rsidRDefault="004A1199" w:rsidP="00E62B2D">
            <w:pPr>
              <w:pStyle w:val="TAL"/>
              <w:keepNext w:val="0"/>
              <w:keepLines w:val="0"/>
              <w:widowControl w:val="0"/>
            </w:pPr>
            <w:r w:rsidRPr="00CE45AC">
              <w:t>antenna GPS</w:t>
            </w:r>
          </w:p>
        </w:tc>
        <w:tc>
          <w:tcPr>
            <w:tcW w:w="1525" w:type="dxa"/>
          </w:tcPr>
          <w:p w14:paraId="2222C208" w14:textId="77777777" w:rsidR="004A1199" w:rsidRPr="00CE45AC" w:rsidRDefault="004A1199" w:rsidP="00E62B2D">
            <w:pPr>
              <w:pStyle w:val="TAL"/>
              <w:keepNext w:val="0"/>
              <w:keepLines w:val="0"/>
              <w:widowControl w:val="0"/>
              <w:rPr>
                <w:rFonts w:cs="Arial"/>
                <w:szCs w:val="18"/>
              </w:rPr>
            </w:pPr>
          </w:p>
        </w:tc>
      </w:tr>
      <w:tr w:rsidR="004A1199" w:rsidRPr="00CE45AC" w14:paraId="47ABA64F" w14:textId="77777777" w:rsidTr="004A1199">
        <w:trPr>
          <w:jc w:val="center"/>
        </w:trPr>
        <w:tc>
          <w:tcPr>
            <w:tcW w:w="618" w:type="dxa"/>
          </w:tcPr>
          <w:p w14:paraId="34491BD8" w14:textId="77777777" w:rsidR="004A1199" w:rsidRPr="00CE45AC" w:rsidRDefault="004A1199" w:rsidP="00E62B2D">
            <w:pPr>
              <w:pStyle w:val="TAC"/>
              <w:keepNext w:val="0"/>
              <w:keepLines w:val="0"/>
              <w:widowControl w:val="0"/>
              <w:rPr>
                <w:rFonts w:cs="Arial"/>
                <w:szCs w:val="18"/>
              </w:rPr>
            </w:pPr>
            <w:r>
              <w:rPr>
                <w:rFonts w:cs="Arial"/>
                <w:szCs w:val="18"/>
              </w:rPr>
              <w:t>D.14</w:t>
            </w:r>
          </w:p>
        </w:tc>
        <w:tc>
          <w:tcPr>
            <w:tcW w:w="1242" w:type="dxa"/>
          </w:tcPr>
          <w:p w14:paraId="73BDF339" w14:textId="77777777" w:rsidR="004A1199" w:rsidRPr="00CE45AC" w:rsidRDefault="004A1199" w:rsidP="00E62B2D">
            <w:pPr>
              <w:pStyle w:val="TAL"/>
              <w:keepNext w:val="0"/>
              <w:keepLines w:val="0"/>
              <w:widowControl w:val="0"/>
            </w:pPr>
            <w:r w:rsidRPr="00CE45AC">
              <w:t>hard key</w:t>
            </w:r>
          </w:p>
        </w:tc>
        <w:tc>
          <w:tcPr>
            <w:tcW w:w="3164" w:type="dxa"/>
          </w:tcPr>
          <w:p w14:paraId="5928D607" w14:textId="77777777" w:rsidR="004A1199" w:rsidRPr="00CE45AC" w:rsidRDefault="004A1199" w:rsidP="00E62B2D">
            <w:pPr>
              <w:pStyle w:val="TAL"/>
              <w:keepNext w:val="0"/>
              <w:keepLines w:val="0"/>
              <w:widowControl w:val="0"/>
            </w:pPr>
            <w:r w:rsidRPr="00CE45AC">
              <w:t>Hard key (physical key as opposed to a soft key) of a mobile device</w:t>
            </w:r>
          </w:p>
        </w:tc>
        <w:tc>
          <w:tcPr>
            <w:tcW w:w="1917" w:type="dxa"/>
          </w:tcPr>
          <w:p w14:paraId="0EA7C25B" w14:textId="66CD42B6" w:rsidR="004A1199" w:rsidRPr="00CE45AC" w:rsidRDefault="004A1199" w:rsidP="00E62B2D">
            <w:pPr>
              <w:pStyle w:val="TAL"/>
              <w:keepNext w:val="0"/>
              <w:keepLines w:val="0"/>
              <w:widowControl w:val="0"/>
            </w:pPr>
            <w:r w:rsidRPr="00CE45AC">
              <w:t>Taste</w:t>
            </w:r>
          </w:p>
        </w:tc>
        <w:tc>
          <w:tcPr>
            <w:tcW w:w="1917" w:type="dxa"/>
          </w:tcPr>
          <w:p w14:paraId="54D7E18B" w14:textId="77777777" w:rsidR="004A1199" w:rsidRPr="00CE45AC" w:rsidRDefault="004A1199" w:rsidP="00E62B2D">
            <w:pPr>
              <w:pStyle w:val="TAL"/>
              <w:keepNext w:val="0"/>
              <w:keepLines w:val="0"/>
              <w:widowControl w:val="0"/>
            </w:pPr>
          </w:p>
        </w:tc>
        <w:tc>
          <w:tcPr>
            <w:tcW w:w="1917" w:type="dxa"/>
          </w:tcPr>
          <w:p w14:paraId="78F46C15" w14:textId="77777777" w:rsidR="004A1199" w:rsidRPr="00CE45AC" w:rsidRDefault="004A1199" w:rsidP="00E62B2D">
            <w:pPr>
              <w:pStyle w:val="TAL"/>
              <w:keepNext w:val="0"/>
              <w:keepLines w:val="0"/>
              <w:widowControl w:val="0"/>
            </w:pPr>
          </w:p>
        </w:tc>
        <w:tc>
          <w:tcPr>
            <w:tcW w:w="1917" w:type="dxa"/>
            <w:shd w:val="clear" w:color="auto" w:fill="auto"/>
          </w:tcPr>
          <w:p w14:paraId="53E3529F" w14:textId="7D0E1F21" w:rsidR="004A1199" w:rsidRPr="00CE45AC" w:rsidRDefault="004A1199" w:rsidP="00E62B2D">
            <w:pPr>
              <w:pStyle w:val="TAL"/>
              <w:keepNext w:val="0"/>
              <w:keepLines w:val="0"/>
              <w:widowControl w:val="0"/>
            </w:pPr>
            <w:r w:rsidRPr="00CE45AC">
              <w:t>tasto</w:t>
            </w:r>
          </w:p>
        </w:tc>
        <w:tc>
          <w:tcPr>
            <w:tcW w:w="1525" w:type="dxa"/>
          </w:tcPr>
          <w:p w14:paraId="52E5744E" w14:textId="77777777" w:rsidR="004A1199" w:rsidRPr="00CE45AC" w:rsidRDefault="004A1199" w:rsidP="00E62B2D">
            <w:pPr>
              <w:pStyle w:val="TAL"/>
              <w:keepNext w:val="0"/>
              <w:keepLines w:val="0"/>
              <w:widowControl w:val="0"/>
              <w:rPr>
                <w:rFonts w:cs="Arial"/>
                <w:szCs w:val="18"/>
              </w:rPr>
            </w:pPr>
          </w:p>
        </w:tc>
      </w:tr>
      <w:tr w:rsidR="004A1199" w:rsidRPr="00CE45AC" w14:paraId="524B7DA3" w14:textId="77777777" w:rsidTr="004A1199">
        <w:trPr>
          <w:jc w:val="center"/>
        </w:trPr>
        <w:tc>
          <w:tcPr>
            <w:tcW w:w="618" w:type="dxa"/>
          </w:tcPr>
          <w:p w14:paraId="1F17F39A" w14:textId="77777777" w:rsidR="004A1199" w:rsidRPr="00CE45AC" w:rsidRDefault="004A1199" w:rsidP="00E62B2D">
            <w:pPr>
              <w:pStyle w:val="TAC"/>
              <w:keepNext w:val="0"/>
              <w:keepLines w:val="0"/>
              <w:widowControl w:val="0"/>
              <w:rPr>
                <w:rFonts w:cs="Arial"/>
                <w:szCs w:val="18"/>
              </w:rPr>
            </w:pPr>
            <w:r>
              <w:rPr>
                <w:rFonts w:cs="Arial"/>
                <w:szCs w:val="18"/>
              </w:rPr>
              <w:t>D.15</w:t>
            </w:r>
          </w:p>
        </w:tc>
        <w:tc>
          <w:tcPr>
            <w:tcW w:w="1242" w:type="dxa"/>
          </w:tcPr>
          <w:p w14:paraId="74E918AF" w14:textId="77777777" w:rsidR="004A1199" w:rsidRPr="00CE45AC" w:rsidRDefault="004A1199" w:rsidP="00E62B2D">
            <w:pPr>
              <w:pStyle w:val="TAL"/>
              <w:keepNext w:val="0"/>
              <w:keepLines w:val="0"/>
              <w:widowControl w:val="0"/>
            </w:pPr>
            <w:r w:rsidRPr="00CE45AC">
              <w:t>headset jack</w:t>
            </w:r>
          </w:p>
        </w:tc>
        <w:tc>
          <w:tcPr>
            <w:tcW w:w="3164" w:type="dxa"/>
          </w:tcPr>
          <w:p w14:paraId="2D64E531" w14:textId="77777777" w:rsidR="004A1199" w:rsidRPr="00CE45AC" w:rsidRDefault="004A1199" w:rsidP="00E62B2D">
            <w:pPr>
              <w:pStyle w:val="TAL"/>
              <w:keepNext w:val="0"/>
              <w:keepLines w:val="0"/>
              <w:widowControl w:val="0"/>
            </w:pPr>
            <w:r w:rsidRPr="00CE45AC">
              <w:t>Headset/earphone connector (socket) of a mobile device</w:t>
            </w:r>
          </w:p>
        </w:tc>
        <w:tc>
          <w:tcPr>
            <w:tcW w:w="1917" w:type="dxa"/>
          </w:tcPr>
          <w:p w14:paraId="12B946C5" w14:textId="6B851B61" w:rsidR="004A1199" w:rsidRPr="00CE45AC" w:rsidRDefault="004A1199" w:rsidP="00E62B2D">
            <w:pPr>
              <w:pStyle w:val="TAL"/>
              <w:keepNext w:val="0"/>
              <w:keepLines w:val="0"/>
              <w:widowControl w:val="0"/>
            </w:pPr>
            <w:r w:rsidRPr="00CE45AC">
              <w:t>Kopfhöreranschluss</w:t>
            </w:r>
          </w:p>
        </w:tc>
        <w:tc>
          <w:tcPr>
            <w:tcW w:w="1917" w:type="dxa"/>
          </w:tcPr>
          <w:p w14:paraId="68DCAF5B" w14:textId="77777777" w:rsidR="004A1199" w:rsidRPr="00CE45AC" w:rsidRDefault="004A1199" w:rsidP="00E62B2D">
            <w:pPr>
              <w:pStyle w:val="TAL"/>
              <w:keepNext w:val="0"/>
              <w:keepLines w:val="0"/>
              <w:widowControl w:val="0"/>
            </w:pPr>
          </w:p>
        </w:tc>
        <w:tc>
          <w:tcPr>
            <w:tcW w:w="1917" w:type="dxa"/>
          </w:tcPr>
          <w:p w14:paraId="7540344F" w14:textId="77777777" w:rsidR="004A1199" w:rsidRPr="00CE45AC" w:rsidRDefault="004A1199" w:rsidP="00E62B2D">
            <w:pPr>
              <w:pStyle w:val="TAL"/>
              <w:keepNext w:val="0"/>
              <w:keepLines w:val="0"/>
              <w:widowControl w:val="0"/>
            </w:pPr>
          </w:p>
        </w:tc>
        <w:tc>
          <w:tcPr>
            <w:tcW w:w="1917" w:type="dxa"/>
            <w:shd w:val="clear" w:color="auto" w:fill="auto"/>
          </w:tcPr>
          <w:p w14:paraId="3B23BD60" w14:textId="21CD380A" w:rsidR="004A1199" w:rsidRPr="00CE45AC" w:rsidRDefault="004A1199" w:rsidP="00E62B2D">
            <w:pPr>
              <w:pStyle w:val="TAL"/>
              <w:keepNext w:val="0"/>
              <w:keepLines w:val="0"/>
              <w:widowControl w:val="0"/>
            </w:pPr>
            <w:r w:rsidRPr="00CE45AC">
              <w:t>entrata cuffie; ingresso cuffie</w:t>
            </w:r>
          </w:p>
        </w:tc>
        <w:tc>
          <w:tcPr>
            <w:tcW w:w="1525" w:type="dxa"/>
          </w:tcPr>
          <w:p w14:paraId="6524DD52" w14:textId="77777777" w:rsidR="004A1199" w:rsidRPr="00CE45AC" w:rsidRDefault="004A1199" w:rsidP="00E62B2D">
            <w:pPr>
              <w:pStyle w:val="TAL"/>
              <w:keepNext w:val="0"/>
              <w:keepLines w:val="0"/>
              <w:widowControl w:val="0"/>
              <w:rPr>
                <w:rFonts w:cs="Arial"/>
                <w:szCs w:val="18"/>
              </w:rPr>
            </w:pPr>
          </w:p>
        </w:tc>
      </w:tr>
      <w:tr w:rsidR="004A1199" w:rsidRPr="00CE45AC" w14:paraId="6E034734" w14:textId="77777777" w:rsidTr="004A1199">
        <w:trPr>
          <w:jc w:val="center"/>
        </w:trPr>
        <w:tc>
          <w:tcPr>
            <w:tcW w:w="618" w:type="dxa"/>
          </w:tcPr>
          <w:p w14:paraId="351FB0CE" w14:textId="77777777" w:rsidR="004A1199" w:rsidRPr="00CE45AC" w:rsidRDefault="004A1199" w:rsidP="00E62B2D">
            <w:pPr>
              <w:pStyle w:val="TAC"/>
              <w:keepNext w:val="0"/>
              <w:keepLines w:val="0"/>
              <w:widowControl w:val="0"/>
              <w:rPr>
                <w:rFonts w:cs="Arial"/>
                <w:szCs w:val="18"/>
              </w:rPr>
            </w:pPr>
            <w:r>
              <w:rPr>
                <w:rFonts w:cs="Arial"/>
                <w:szCs w:val="18"/>
              </w:rPr>
              <w:t>D.16</w:t>
            </w:r>
          </w:p>
        </w:tc>
        <w:tc>
          <w:tcPr>
            <w:tcW w:w="1242" w:type="dxa"/>
          </w:tcPr>
          <w:p w14:paraId="1BCE9978" w14:textId="77777777" w:rsidR="004A1199" w:rsidRPr="00CE45AC" w:rsidRDefault="004A1199" w:rsidP="00E62B2D">
            <w:pPr>
              <w:pStyle w:val="TAL"/>
              <w:keepNext w:val="0"/>
              <w:keepLines w:val="0"/>
              <w:widowControl w:val="0"/>
            </w:pPr>
            <w:r w:rsidRPr="00CE45AC">
              <w:t>heart rate sensor</w:t>
            </w:r>
          </w:p>
        </w:tc>
        <w:tc>
          <w:tcPr>
            <w:tcW w:w="3164" w:type="dxa"/>
          </w:tcPr>
          <w:p w14:paraId="5FE240C5" w14:textId="77777777" w:rsidR="004A1199" w:rsidRPr="00CE45AC" w:rsidRDefault="004A1199" w:rsidP="00E62B2D">
            <w:pPr>
              <w:pStyle w:val="TAL"/>
              <w:keepNext w:val="0"/>
              <w:keepLines w:val="0"/>
              <w:widowControl w:val="0"/>
            </w:pPr>
            <w:r w:rsidRPr="00CE45AC">
              <w:t>Sensor used in a mobile device for detecting the heart rate of the user</w:t>
            </w:r>
          </w:p>
        </w:tc>
        <w:tc>
          <w:tcPr>
            <w:tcW w:w="1917" w:type="dxa"/>
          </w:tcPr>
          <w:p w14:paraId="05DBBDE8" w14:textId="6C783B37" w:rsidR="004A1199" w:rsidRPr="00CE45AC" w:rsidRDefault="004A1199" w:rsidP="00E62B2D">
            <w:pPr>
              <w:pStyle w:val="TAL"/>
              <w:keepNext w:val="0"/>
              <w:keepLines w:val="0"/>
              <w:widowControl w:val="0"/>
            </w:pPr>
            <w:r w:rsidRPr="00CE45AC">
              <w:t>Herzfrequenzsensor</w:t>
            </w:r>
          </w:p>
        </w:tc>
        <w:tc>
          <w:tcPr>
            <w:tcW w:w="1917" w:type="dxa"/>
          </w:tcPr>
          <w:p w14:paraId="5A1115D1" w14:textId="77777777" w:rsidR="004A1199" w:rsidRPr="00CE45AC" w:rsidRDefault="004A1199" w:rsidP="00E62B2D">
            <w:pPr>
              <w:pStyle w:val="TAL"/>
              <w:keepNext w:val="0"/>
              <w:keepLines w:val="0"/>
              <w:widowControl w:val="0"/>
            </w:pPr>
          </w:p>
        </w:tc>
        <w:tc>
          <w:tcPr>
            <w:tcW w:w="1917" w:type="dxa"/>
          </w:tcPr>
          <w:p w14:paraId="5C7ED707" w14:textId="77777777" w:rsidR="004A1199" w:rsidRPr="00CE45AC" w:rsidRDefault="004A1199" w:rsidP="00E62B2D">
            <w:pPr>
              <w:pStyle w:val="TAL"/>
              <w:keepNext w:val="0"/>
              <w:keepLines w:val="0"/>
              <w:widowControl w:val="0"/>
            </w:pPr>
          </w:p>
        </w:tc>
        <w:tc>
          <w:tcPr>
            <w:tcW w:w="1917" w:type="dxa"/>
            <w:shd w:val="clear" w:color="auto" w:fill="auto"/>
          </w:tcPr>
          <w:p w14:paraId="090C1B29" w14:textId="3E8EB0BB" w:rsidR="004A1199" w:rsidRPr="00CE45AC" w:rsidRDefault="004A1199" w:rsidP="00E62B2D">
            <w:pPr>
              <w:pStyle w:val="TAL"/>
              <w:keepNext w:val="0"/>
              <w:keepLines w:val="0"/>
              <w:widowControl w:val="0"/>
            </w:pPr>
            <w:r w:rsidRPr="00CE45AC">
              <w:t xml:space="preserve">sensore di frequenza </w:t>
            </w:r>
            <w:r w:rsidR="001660AB">
              <w:t>cardiac</w:t>
            </w:r>
          </w:p>
        </w:tc>
        <w:tc>
          <w:tcPr>
            <w:tcW w:w="1525" w:type="dxa"/>
          </w:tcPr>
          <w:p w14:paraId="307AB1C9" w14:textId="77777777" w:rsidR="004A1199" w:rsidRPr="00CE45AC" w:rsidRDefault="004A1199" w:rsidP="00E62B2D">
            <w:pPr>
              <w:pStyle w:val="TAL"/>
              <w:keepNext w:val="0"/>
              <w:keepLines w:val="0"/>
              <w:widowControl w:val="0"/>
              <w:rPr>
                <w:rFonts w:cs="Arial"/>
                <w:szCs w:val="18"/>
              </w:rPr>
            </w:pPr>
          </w:p>
        </w:tc>
      </w:tr>
      <w:tr w:rsidR="004A1199" w:rsidRPr="00CE45AC" w14:paraId="6EC18CE6" w14:textId="77777777" w:rsidTr="004A1199">
        <w:trPr>
          <w:jc w:val="center"/>
        </w:trPr>
        <w:tc>
          <w:tcPr>
            <w:tcW w:w="618" w:type="dxa"/>
          </w:tcPr>
          <w:p w14:paraId="0ECF9845" w14:textId="77777777" w:rsidR="004A1199" w:rsidRPr="00CE45AC" w:rsidRDefault="004A1199" w:rsidP="00E62B2D">
            <w:pPr>
              <w:pStyle w:val="TAC"/>
              <w:keepNext w:val="0"/>
              <w:keepLines w:val="0"/>
              <w:widowControl w:val="0"/>
              <w:rPr>
                <w:rFonts w:cs="Arial"/>
                <w:szCs w:val="18"/>
              </w:rPr>
            </w:pPr>
            <w:r>
              <w:rPr>
                <w:rFonts w:cs="Arial"/>
                <w:szCs w:val="18"/>
              </w:rPr>
              <w:t>D.17</w:t>
            </w:r>
          </w:p>
        </w:tc>
        <w:tc>
          <w:tcPr>
            <w:tcW w:w="1242" w:type="dxa"/>
          </w:tcPr>
          <w:p w14:paraId="4D1144A4" w14:textId="77777777" w:rsidR="004A1199" w:rsidRPr="00CE45AC" w:rsidRDefault="004A1199" w:rsidP="00E62B2D">
            <w:pPr>
              <w:pStyle w:val="TAL"/>
              <w:keepNext w:val="0"/>
              <w:keepLines w:val="0"/>
              <w:widowControl w:val="0"/>
            </w:pPr>
            <w:r w:rsidRPr="00CE45AC">
              <w:t>iris recognition</w:t>
            </w:r>
          </w:p>
        </w:tc>
        <w:tc>
          <w:tcPr>
            <w:tcW w:w="3164" w:type="dxa"/>
          </w:tcPr>
          <w:p w14:paraId="2A831C8C" w14:textId="77777777" w:rsidR="004A1199" w:rsidRPr="00CE45AC" w:rsidRDefault="004A1199" w:rsidP="00E62B2D">
            <w:pPr>
              <w:pStyle w:val="TAL"/>
              <w:keepNext w:val="0"/>
              <w:keepLines w:val="0"/>
              <w:widowControl w:val="0"/>
            </w:pPr>
            <w:r w:rsidRPr="00CE45AC">
              <w:t>Functionality of a mobile device for recognising the iris of the user</w:t>
            </w:r>
          </w:p>
        </w:tc>
        <w:tc>
          <w:tcPr>
            <w:tcW w:w="1917" w:type="dxa"/>
          </w:tcPr>
          <w:p w14:paraId="02EAFFF4" w14:textId="5B84AB3C" w:rsidR="004A1199" w:rsidRPr="00CE45AC" w:rsidRDefault="004A1199" w:rsidP="00E62B2D">
            <w:pPr>
              <w:pStyle w:val="TAL"/>
              <w:keepNext w:val="0"/>
              <w:keepLines w:val="0"/>
              <w:widowControl w:val="0"/>
            </w:pPr>
            <w:r w:rsidRPr="00CE45AC">
              <w:t>Iriserkennung</w:t>
            </w:r>
          </w:p>
        </w:tc>
        <w:tc>
          <w:tcPr>
            <w:tcW w:w="1917" w:type="dxa"/>
          </w:tcPr>
          <w:p w14:paraId="0C69E5FF" w14:textId="77777777" w:rsidR="004A1199" w:rsidRPr="00CE45AC" w:rsidRDefault="004A1199" w:rsidP="00E62B2D">
            <w:pPr>
              <w:pStyle w:val="TAL"/>
              <w:keepNext w:val="0"/>
              <w:keepLines w:val="0"/>
              <w:widowControl w:val="0"/>
            </w:pPr>
          </w:p>
        </w:tc>
        <w:tc>
          <w:tcPr>
            <w:tcW w:w="1917" w:type="dxa"/>
          </w:tcPr>
          <w:p w14:paraId="55A91D83" w14:textId="77777777" w:rsidR="004A1199" w:rsidRPr="00CE45AC" w:rsidRDefault="004A1199" w:rsidP="00E62B2D">
            <w:pPr>
              <w:pStyle w:val="TAL"/>
              <w:keepNext w:val="0"/>
              <w:keepLines w:val="0"/>
              <w:widowControl w:val="0"/>
            </w:pPr>
          </w:p>
        </w:tc>
        <w:tc>
          <w:tcPr>
            <w:tcW w:w="1917" w:type="dxa"/>
            <w:shd w:val="clear" w:color="auto" w:fill="auto"/>
          </w:tcPr>
          <w:p w14:paraId="53DE0C10" w14:textId="633E150F" w:rsidR="004A1199" w:rsidRPr="00CE45AC" w:rsidRDefault="004A1199" w:rsidP="00E62B2D">
            <w:pPr>
              <w:pStyle w:val="TAL"/>
              <w:keepNext w:val="0"/>
              <w:keepLines w:val="0"/>
              <w:widowControl w:val="0"/>
            </w:pPr>
            <w:r w:rsidRPr="00CE45AC">
              <w:t>rinoscimento dell'iride</w:t>
            </w:r>
          </w:p>
        </w:tc>
        <w:tc>
          <w:tcPr>
            <w:tcW w:w="1525" w:type="dxa"/>
          </w:tcPr>
          <w:p w14:paraId="0881986F" w14:textId="77777777" w:rsidR="004A1199" w:rsidRPr="00CE45AC" w:rsidRDefault="004A1199" w:rsidP="00E62B2D">
            <w:pPr>
              <w:pStyle w:val="TAL"/>
              <w:keepNext w:val="0"/>
              <w:keepLines w:val="0"/>
              <w:widowControl w:val="0"/>
              <w:rPr>
                <w:rFonts w:cs="Arial"/>
                <w:szCs w:val="18"/>
              </w:rPr>
            </w:pPr>
          </w:p>
        </w:tc>
      </w:tr>
      <w:tr w:rsidR="004A1199" w:rsidRPr="00CE45AC" w14:paraId="2D330DFE" w14:textId="77777777" w:rsidTr="004A1199">
        <w:trPr>
          <w:jc w:val="center"/>
        </w:trPr>
        <w:tc>
          <w:tcPr>
            <w:tcW w:w="618" w:type="dxa"/>
          </w:tcPr>
          <w:p w14:paraId="124744B3" w14:textId="77777777" w:rsidR="004A1199" w:rsidRPr="00CE45AC" w:rsidRDefault="004A1199" w:rsidP="00E62B2D">
            <w:pPr>
              <w:pStyle w:val="TAC"/>
              <w:keepNext w:val="0"/>
              <w:keepLines w:val="0"/>
              <w:widowControl w:val="0"/>
              <w:rPr>
                <w:rFonts w:cs="Arial"/>
                <w:szCs w:val="18"/>
              </w:rPr>
            </w:pPr>
            <w:r>
              <w:rPr>
                <w:rFonts w:cs="Arial"/>
                <w:szCs w:val="18"/>
              </w:rPr>
              <w:t>D.18</w:t>
            </w:r>
          </w:p>
        </w:tc>
        <w:tc>
          <w:tcPr>
            <w:tcW w:w="1242" w:type="dxa"/>
          </w:tcPr>
          <w:p w14:paraId="5323454B" w14:textId="77777777" w:rsidR="004A1199" w:rsidRPr="00CE45AC" w:rsidRDefault="004A1199" w:rsidP="00E62B2D">
            <w:pPr>
              <w:pStyle w:val="TAL"/>
              <w:keepNext w:val="0"/>
              <w:keepLines w:val="0"/>
              <w:widowControl w:val="0"/>
            </w:pPr>
            <w:r w:rsidRPr="00CE45AC">
              <w:t>iris recognition camera</w:t>
            </w:r>
          </w:p>
        </w:tc>
        <w:tc>
          <w:tcPr>
            <w:tcW w:w="3164" w:type="dxa"/>
          </w:tcPr>
          <w:p w14:paraId="0B2625EA" w14:textId="77777777" w:rsidR="004A1199" w:rsidRPr="00CE45AC" w:rsidRDefault="004A1199" w:rsidP="00E62B2D">
            <w:pPr>
              <w:pStyle w:val="TAL"/>
              <w:keepNext w:val="0"/>
              <w:keepLines w:val="0"/>
              <w:widowControl w:val="0"/>
            </w:pPr>
            <w:r w:rsidRPr="00CE45AC">
              <w:t xml:space="preserve">Camera used in a mobile device for iris recognition functionality </w:t>
            </w:r>
          </w:p>
        </w:tc>
        <w:tc>
          <w:tcPr>
            <w:tcW w:w="1917" w:type="dxa"/>
          </w:tcPr>
          <w:p w14:paraId="5189496A" w14:textId="0BA9F930" w:rsidR="004A1199" w:rsidRPr="00CE45AC" w:rsidRDefault="004A1199" w:rsidP="00E62B2D">
            <w:pPr>
              <w:pStyle w:val="TAL"/>
              <w:keepNext w:val="0"/>
              <w:keepLines w:val="0"/>
              <w:widowControl w:val="0"/>
            </w:pPr>
            <w:r w:rsidRPr="00CE45AC">
              <w:t>Kamera für die Iriserkennung</w:t>
            </w:r>
          </w:p>
        </w:tc>
        <w:tc>
          <w:tcPr>
            <w:tcW w:w="1917" w:type="dxa"/>
          </w:tcPr>
          <w:p w14:paraId="1AD24552" w14:textId="77777777" w:rsidR="004A1199" w:rsidRPr="00CE45AC" w:rsidRDefault="004A1199" w:rsidP="00E62B2D">
            <w:pPr>
              <w:pStyle w:val="TAL"/>
              <w:keepNext w:val="0"/>
              <w:keepLines w:val="0"/>
              <w:widowControl w:val="0"/>
            </w:pPr>
          </w:p>
        </w:tc>
        <w:tc>
          <w:tcPr>
            <w:tcW w:w="1917" w:type="dxa"/>
          </w:tcPr>
          <w:p w14:paraId="0FBA1E27" w14:textId="77777777" w:rsidR="004A1199" w:rsidRPr="00CE45AC" w:rsidRDefault="004A1199" w:rsidP="00E62B2D">
            <w:pPr>
              <w:pStyle w:val="TAL"/>
              <w:keepNext w:val="0"/>
              <w:keepLines w:val="0"/>
              <w:widowControl w:val="0"/>
            </w:pPr>
          </w:p>
        </w:tc>
        <w:tc>
          <w:tcPr>
            <w:tcW w:w="1917" w:type="dxa"/>
            <w:shd w:val="clear" w:color="auto" w:fill="auto"/>
          </w:tcPr>
          <w:p w14:paraId="72237CF5" w14:textId="5FBADF27" w:rsidR="004A1199" w:rsidRPr="00CE45AC" w:rsidRDefault="004A1199" w:rsidP="00E62B2D">
            <w:pPr>
              <w:pStyle w:val="TAL"/>
              <w:keepNext w:val="0"/>
              <w:keepLines w:val="0"/>
              <w:widowControl w:val="0"/>
            </w:pPr>
            <w:r w:rsidRPr="00CE45AC">
              <w:t>fotocamera per il riconoscimento dell'iride</w:t>
            </w:r>
          </w:p>
        </w:tc>
        <w:tc>
          <w:tcPr>
            <w:tcW w:w="1525" w:type="dxa"/>
          </w:tcPr>
          <w:p w14:paraId="567DA516" w14:textId="77777777" w:rsidR="004A1199" w:rsidRPr="00CE45AC" w:rsidRDefault="004A1199" w:rsidP="00E62B2D">
            <w:pPr>
              <w:pStyle w:val="TAL"/>
              <w:keepNext w:val="0"/>
              <w:keepLines w:val="0"/>
              <w:widowControl w:val="0"/>
              <w:rPr>
                <w:rFonts w:cs="Arial"/>
                <w:szCs w:val="18"/>
              </w:rPr>
            </w:pPr>
          </w:p>
        </w:tc>
      </w:tr>
      <w:tr w:rsidR="004A1199" w:rsidRPr="00CE45AC" w14:paraId="047EFC59" w14:textId="77777777" w:rsidTr="004A1199">
        <w:trPr>
          <w:jc w:val="center"/>
        </w:trPr>
        <w:tc>
          <w:tcPr>
            <w:tcW w:w="618" w:type="dxa"/>
          </w:tcPr>
          <w:p w14:paraId="1AAC8A50" w14:textId="77777777" w:rsidR="004A1199" w:rsidRPr="00CE45AC" w:rsidRDefault="004A1199" w:rsidP="00E62B2D">
            <w:pPr>
              <w:pStyle w:val="TAC"/>
              <w:keepNext w:val="0"/>
              <w:keepLines w:val="0"/>
              <w:widowControl w:val="0"/>
              <w:rPr>
                <w:rFonts w:cs="Arial"/>
                <w:szCs w:val="18"/>
              </w:rPr>
            </w:pPr>
            <w:r>
              <w:rPr>
                <w:rFonts w:cs="Arial"/>
                <w:szCs w:val="18"/>
              </w:rPr>
              <w:t>D.19</w:t>
            </w:r>
          </w:p>
        </w:tc>
        <w:tc>
          <w:tcPr>
            <w:tcW w:w="1242" w:type="dxa"/>
          </w:tcPr>
          <w:p w14:paraId="6842EC03" w14:textId="77777777" w:rsidR="004A1199" w:rsidRPr="00CE45AC" w:rsidRDefault="004A1199" w:rsidP="00E62B2D">
            <w:pPr>
              <w:pStyle w:val="TAL"/>
              <w:keepNext w:val="0"/>
              <w:keepLines w:val="0"/>
              <w:widowControl w:val="0"/>
            </w:pPr>
            <w:r w:rsidRPr="00CE45AC">
              <w:t>LED indicator</w:t>
            </w:r>
          </w:p>
        </w:tc>
        <w:tc>
          <w:tcPr>
            <w:tcW w:w="3164" w:type="dxa"/>
          </w:tcPr>
          <w:p w14:paraId="6A651DD5" w14:textId="77777777" w:rsidR="004A1199" w:rsidRPr="00CE45AC" w:rsidRDefault="004A1199" w:rsidP="00E62B2D">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4436600D" w14:textId="12C9587E" w:rsidR="004A1199" w:rsidRPr="00CE45AC" w:rsidRDefault="004A1199" w:rsidP="00E62B2D">
            <w:pPr>
              <w:pStyle w:val="TAL"/>
              <w:keepNext w:val="0"/>
              <w:keepLines w:val="0"/>
              <w:widowControl w:val="0"/>
            </w:pPr>
            <w:r w:rsidRPr="00CE45AC">
              <w:t>LED Anzeige</w:t>
            </w:r>
          </w:p>
        </w:tc>
        <w:tc>
          <w:tcPr>
            <w:tcW w:w="1917" w:type="dxa"/>
          </w:tcPr>
          <w:p w14:paraId="750FAD3C" w14:textId="77777777" w:rsidR="004A1199" w:rsidRPr="00CE45AC" w:rsidRDefault="004A1199" w:rsidP="00E62B2D">
            <w:pPr>
              <w:pStyle w:val="TAL"/>
              <w:keepNext w:val="0"/>
              <w:keepLines w:val="0"/>
              <w:widowControl w:val="0"/>
            </w:pPr>
          </w:p>
        </w:tc>
        <w:tc>
          <w:tcPr>
            <w:tcW w:w="1917" w:type="dxa"/>
          </w:tcPr>
          <w:p w14:paraId="7575C0D1" w14:textId="77777777" w:rsidR="004A1199" w:rsidRPr="00CE45AC" w:rsidRDefault="004A1199" w:rsidP="00E62B2D">
            <w:pPr>
              <w:pStyle w:val="TAL"/>
              <w:keepNext w:val="0"/>
              <w:keepLines w:val="0"/>
              <w:widowControl w:val="0"/>
            </w:pPr>
          </w:p>
        </w:tc>
        <w:tc>
          <w:tcPr>
            <w:tcW w:w="1917" w:type="dxa"/>
            <w:shd w:val="clear" w:color="auto" w:fill="auto"/>
          </w:tcPr>
          <w:p w14:paraId="41731307" w14:textId="1F0FBAEE" w:rsidR="004A1199" w:rsidRPr="00CE45AC" w:rsidRDefault="004A1199" w:rsidP="00E62B2D">
            <w:pPr>
              <w:pStyle w:val="TAL"/>
              <w:keepNext w:val="0"/>
              <w:keepLines w:val="0"/>
              <w:widowControl w:val="0"/>
            </w:pPr>
            <w:r w:rsidRPr="00CE45AC">
              <w:t>indicatore LED; LED</w:t>
            </w:r>
          </w:p>
        </w:tc>
        <w:tc>
          <w:tcPr>
            <w:tcW w:w="1525" w:type="dxa"/>
          </w:tcPr>
          <w:p w14:paraId="76ADCC2E" w14:textId="77777777" w:rsidR="004A1199" w:rsidRPr="00CE45AC" w:rsidRDefault="004A1199" w:rsidP="00E62B2D">
            <w:pPr>
              <w:pStyle w:val="TAL"/>
              <w:keepNext w:val="0"/>
              <w:keepLines w:val="0"/>
              <w:widowControl w:val="0"/>
              <w:rPr>
                <w:rFonts w:cs="Arial"/>
                <w:szCs w:val="18"/>
              </w:rPr>
            </w:pPr>
          </w:p>
        </w:tc>
      </w:tr>
      <w:tr w:rsidR="004A1199" w:rsidRPr="00CE45AC" w14:paraId="4197A97A" w14:textId="77777777" w:rsidTr="004A1199">
        <w:trPr>
          <w:jc w:val="center"/>
        </w:trPr>
        <w:tc>
          <w:tcPr>
            <w:tcW w:w="618" w:type="dxa"/>
          </w:tcPr>
          <w:p w14:paraId="16A38AB9" w14:textId="77777777" w:rsidR="004A1199" w:rsidRPr="00CE45AC" w:rsidRDefault="004A1199" w:rsidP="00E62B2D">
            <w:pPr>
              <w:pStyle w:val="TAC"/>
              <w:keepNext w:val="0"/>
              <w:keepLines w:val="0"/>
              <w:widowControl w:val="0"/>
              <w:rPr>
                <w:rFonts w:cs="Arial"/>
                <w:szCs w:val="18"/>
              </w:rPr>
            </w:pPr>
            <w:r>
              <w:rPr>
                <w:rFonts w:cs="Arial"/>
                <w:szCs w:val="18"/>
              </w:rPr>
              <w:t>D.20</w:t>
            </w:r>
          </w:p>
        </w:tc>
        <w:tc>
          <w:tcPr>
            <w:tcW w:w="1242" w:type="dxa"/>
          </w:tcPr>
          <w:p w14:paraId="1B0D8B04" w14:textId="77777777" w:rsidR="004A1199" w:rsidRPr="00CE45AC" w:rsidRDefault="004A1199" w:rsidP="00E62B2D">
            <w:pPr>
              <w:pStyle w:val="TAL"/>
              <w:keepNext w:val="0"/>
              <w:keepLines w:val="0"/>
              <w:widowControl w:val="0"/>
            </w:pPr>
            <w:r w:rsidRPr="00CE45AC">
              <w:t>loudspeaker</w:t>
            </w:r>
          </w:p>
        </w:tc>
        <w:tc>
          <w:tcPr>
            <w:tcW w:w="3164" w:type="dxa"/>
          </w:tcPr>
          <w:p w14:paraId="719AC795" w14:textId="77777777" w:rsidR="004A1199" w:rsidRPr="00CE45AC" w:rsidRDefault="004A1199" w:rsidP="00E62B2D">
            <w:pPr>
              <w:pStyle w:val="TAL"/>
              <w:keepNext w:val="0"/>
              <w:keepLines w:val="0"/>
              <w:widowControl w:val="0"/>
            </w:pPr>
            <w:r w:rsidRPr="00CE45AC">
              <w:t>Loudspeaker of a mobile device (typically used for hands-free mode)</w:t>
            </w:r>
          </w:p>
        </w:tc>
        <w:tc>
          <w:tcPr>
            <w:tcW w:w="1917" w:type="dxa"/>
          </w:tcPr>
          <w:p w14:paraId="59E782A2" w14:textId="51549A23" w:rsidR="004A1199" w:rsidRPr="00CE45AC" w:rsidRDefault="004A1199" w:rsidP="00E62B2D">
            <w:pPr>
              <w:pStyle w:val="TAL"/>
              <w:keepNext w:val="0"/>
              <w:keepLines w:val="0"/>
              <w:widowControl w:val="0"/>
            </w:pPr>
            <w:r w:rsidRPr="00CE45AC">
              <w:t>Lautsprecher</w:t>
            </w:r>
          </w:p>
        </w:tc>
        <w:tc>
          <w:tcPr>
            <w:tcW w:w="1917" w:type="dxa"/>
          </w:tcPr>
          <w:p w14:paraId="218B6316" w14:textId="77777777" w:rsidR="004A1199" w:rsidRPr="00CE45AC" w:rsidRDefault="004A1199" w:rsidP="00E62B2D">
            <w:pPr>
              <w:pStyle w:val="TAL"/>
              <w:keepNext w:val="0"/>
              <w:keepLines w:val="0"/>
              <w:widowControl w:val="0"/>
            </w:pPr>
          </w:p>
        </w:tc>
        <w:tc>
          <w:tcPr>
            <w:tcW w:w="1917" w:type="dxa"/>
          </w:tcPr>
          <w:p w14:paraId="7B64FB7C" w14:textId="77777777" w:rsidR="004A1199" w:rsidRPr="00CE45AC" w:rsidRDefault="004A1199" w:rsidP="00E62B2D">
            <w:pPr>
              <w:pStyle w:val="TAL"/>
              <w:keepNext w:val="0"/>
              <w:keepLines w:val="0"/>
              <w:widowControl w:val="0"/>
            </w:pPr>
          </w:p>
        </w:tc>
        <w:tc>
          <w:tcPr>
            <w:tcW w:w="1917" w:type="dxa"/>
            <w:shd w:val="clear" w:color="auto" w:fill="auto"/>
          </w:tcPr>
          <w:p w14:paraId="6C10C299" w14:textId="3982F52F" w:rsidR="004A1199" w:rsidRPr="00CE45AC" w:rsidRDefault="004A1199" w:rsidP="00E62B2D">
            <w:pPr>
              <w:pStyle w:val="TAL"/>
              <w:keepNext w:val="0"/>
              <w:keepLines w:val="0"/>
              <w:widowControl w:val="0"/>
            </w:pPr>
            <w:r w:rsidRPr="00CE45AC">
              <w:t>altaparlante; speaker</w:t>
            </w:r>
          </w:p>
        </w:tc>
        <w:tc>
          <w:tcPr>
            <w:tcW w:w="1525" w:type="dxa"/>
          </w:tcPr>
          <w:p w14:paraId="5A065FD7" w14:textId="77777777" w:rsidR="004A1199" w:rsidRPr="00CE45AC" w:rsidRDefault="004A1199" w:rsidP="00E62B2D">
            <w:pPr>
              <w:pStyle w:val="TAL"/>
              <w:keepNext w:val="0"/>
              <w:keepLines w:val="0"/>
              <w:widowControl w:val="0"/>
              <w:rPr>
                <w:rFonts w:cs="Arial"/>
                <w:szCs w:val="18"/>
              </w:rPr>
            </w:pPr>
          </w:p>
        </w:tc>
      </w:tr>
      <w:tr w:rsidR="004A1199" w:rsidRPr="00CE45AC" w14:paraId="133FD18F" w14:textId="77777777" w:rsidTr="004A1199">
        <w:trPr>
          <w:jc w:val="center"/>
        </w:trPr>
        <w:tc>
          <w:tcPr>
            <w:tcW w:w="618" w:type="dxa"/>
          </w:tcPr>
          <w:p w14:paraId="724D7626" w14:textId="77777777" w:rsidR="004A1199" w:rsidRPr="00CE45AC" w:rsidRDefault="004A1199" w:rsidP="00E62B2D">
            <w:pPr>
              <w:pStyle w:val="TAC"/>
              <w:keepNext w:val="0"/>
              <w:keepLines w:val="0"/>
              <w:widowControl w:val="0"/>
              <w:rPr>
                <w:rFonts w:cs="Arial"/>
                <w:szCs w:val="18"/>
              </w:rPr>
            </w:pPr>
            <w:r>
              <w:rPr>
                <w:rFonts w:cs="Arial"/>
                <w:szCs w:val="18"/>
              </w:rPr>
              <w:t>D.21</w:t>
            </w:r>
          </w:p>
        </w:tc>
        <w:tc>
          <w:tcPr>
            <w:tcW w:w="1242" w:type="dxa"/>
          </w:tcPr>
          <w:p w14:paraId="20BA7EED" w14:textId="77777777" w:rsidR="004A1199" w:rsidRPr="00CE45AC" w:rsidRDefault="004A1199" w:rsidP="00E62B2D">
            <w:pPr>
              <w:pStyle w:val="TAL"/>
              <w:keepNext w:val="0"/>
              <w:keepLines w:val="0"/>
              <w:widowControl w:val="0"/>
            </w:pPr>
            <w:r w:rsidRPr="00CE45AC">
              <w:t>main antenna</w:t>
            </w:r>
          </w:p>
        </w:tc>
        <w:tc>
          <w:tcPr>
            <w:tcW w:w="3164" w:type="dxa"/>
          </w:tcPr>
          <w:p w14:paraId="2DA40BF6" w14:textId="77777777" w:rsidR="004A1199" w:rsidRPr="00CE45AC" w:rsidRDefault="004A1199" w:rsidP="00E62B2D">
            <w:pPr>
              <w:pStyle w:val="TAL"/>
              <w:keepNext w:val="0"/>
              <w:keepLines w:val="0"/>
              <w:widowControl w:val="0"/>
            </w:pPr>
            <w:r w:rsidRPr="00CE45AC">
              <w:t>Antenna used for the telephony network</w:t>
            </w:r>
          </w:p>
        </w:tc>
        <w:tc>
          <w:tcPr>
            <w:tcW w:w="1917" w:type="dxa"/>
          </w:tcPr>
          <w:p w14:paraId="096BA93F" w14:textId="35AA0BAE" w:rsidR="004A1199" w:rsidRPr="00CE45AC" w:rsidRDefault="004A1199" w:rsidP="00E62B2D">
            <w:pPr>
              <w:pStyle w:val="TAL"/>
              <w:keepNext w:val="0"/>
              <w:keepLines w:val="0"/>
              <w:widowControl w:val="0"/>
            </w:pPr>
            <w:r w:rsidRPr="00CE45AC">
              <w:t>Hauptantenne</w:t>
            </w:r>
          </w:p>
        </w:tc>
        <w:tc>
          <w:tcPr>
            <w:tcW w:w="1917" w:type="dxa"/>
          </w:tcPr>
          <w:p w14:paraId="0248974E" w14:textId="77777777" w:rsidR="004A1199" w:rsidRPr="00CE45AC" w:rsidRDefault="004A1199" w:rsidP="00E62B2D">
            <w:pPr>
              <w:pStyle w:val="TAL"/>
              <w:keepNext w:val="0"/>
              <w:keepLines w:val="0"/>
              <w:widowControl w:val="0"/>
            </w:pPr>
          </w:p>
        </w:tc>
        <w:tc>
          <w:tcPr>
            <w:tcW w:w="1917" w:type="dxa"/>
          </w:tcPr>
          <w:p w14:paraId="35E12E67" w14:textId="77777777" w:rsidR="004A1199" w:rsidRPr="00CE45AC" w:rsidRDefault="004A1199" w:rsidP="00E62B2D">
            <w:pPr>
              <w:pStyle w:val="TAL"/>
              <w:keepNext w:val="0"/>
              <w:keepLines w:val="0"/>
              <w:widowControl w:val="0"/>
            </w:pPr>
          </w:p>
        </w:tc>
        <w:tc>
          <w:tcPr>
            <w:tcW w:w="1917" w:type="dxa"/>
            <w:shd w:val="clear" w:color="auto" w:fill="auto"/>
          </w:tcPr>
          <w:p w14:paraId="1ABDFF90" w14:textId="7004D2CE" w:rsidR="004A1199" w:rsidRPr="00CE45AC" w:rsidRDefault="004A1199" w:rsidP="00E62B2D">
            <w:pPr>
              <w:pStyle w:val="TAL"/>
              <w:keepNext w:val="0"/>
              <w:keepLines w:val="0"/>
              <w:widowControl w:val="0"/>
            </w:pPr>
            <w:r w:rsidRPr="00CE45AC">
              <w:t>antenna principale</w:t>
            </w:r>
          </w:p>
        </w:tc>
        <w:tc>
          <w:tcPr>
            <w:tcW w:w="1525" w:type="dxa"/>
          </w:tcPr>
          <w:p w14:paraId="0601EF23" w14:textId="77777777" w:rsidR="004A1199" w:rsidRPr="00CE45AC" w:rsidRDefault="004A1199" w:rsidP="00E62B2D">
            <w:pPr>
              <w:pStyle w:val="TAL"/>
              <w:keepNext w:val="0"/>
              <w:keepLines w:val="0"/>
              <w:widowControl w:val="0"/>
              <w:rPr>
                <w:rFonts w:cs="Arial"/>
                <w:szCs w:val="18"/>
              </w:rPr>
            </w:pPr>
          </w:p>
        </w:tc>
      </w:tr>
      <w:tr w:rsidR="004A1199" w:rsidRPr="00CE45AC" w14:paraId="54DC800B" w14:textId="77777777" w:rsidTr="004A1199">
        <w:trPr>
          <w:jc w:val="center"/>
        </w:trPr>
        <w:tc>
          <w:tcPr>
            <w:tcW w:w="618" w:type="dxa"/>
          </w:tcPr>
          <w:p w14:paraId="12570523" w14:textId="77777777" w:rsidR="004A1199" w:rsidRPr="00CE45AC" w:rsidRDefault="004A1199" w:rsidP="00E62B2D">
            <w:pPr>
              <w:pStyle w:val="TAC"/>
              <w:keepNext w:val="0"/>
              <w:keepLines w:val="0"/>
              <w:widowControl w:val="0"/>
              <w:rPr>
                <w:rFonts w:cs="Arial"/>
                <w:szCs w:val="18"/>
              </w:rPr>
            </w:pPr>
            <w:r>
              <w:rPr>
                <w:rFonts w:cs="Arial"/>
                <w:szCs w:val="18"/>
              </w:rPr>
              <w:t>D.22</w:t>
            </w:r>
          </w:p>
        </w:tc>
        <w:tc>
          <w:tcPr>
            <w:tcW w:w="1242" w:type="dxa"/>
          </w:tcPr>
          <w:p w14:paraId="2F6CCD4F" w14:textId="77777777" w:rsidR="004A1199" w:rsidRPr="00CE45AC" w:rsidRDefault="004A1199" w:rsidP="00E62B2D">
            <w:pPr>
              <w:pStyle w:val="TAL"/>
              <w:keepNext w:val="0"/>
              <w:keepLines w:val="0"/>
              <w:widowControl w:val="0"/>
            </w:pPr>
            <w:r w:rsidRPr="00CE45AC">
              <w:t>memory card</w:t>
            </w:r>
          </w:p>
        </w:tc>
        <w:tc>
          <w:tcPr>
            <w:tcW w:w="3164" w:type="dxa"/>
          </w:tcPr>
          <w:p w14:paraId="7C0D0F03" w14:textId="77777777" w:rsidR="004A1199" w:rsidRPr="00CE45AC" w:rsidRDefault="004A1199" w:rsidP="00E62B2D">
            <w:pPr>
              <w:pStyle w:val="TAL"/>
              <w:keepNext w:val="0"/>
              <w:keepLines w:val="0"/>
              <w:widowControl w:val="0"/>
            </w:pPr>
            <w:r w:rsidRPr="00CE45AC">
              <w:t>Memory card used in a mobile device (e.g. for storing photos or music)</w:t>
            </w:r>
          </w:p>
        </w:tc>
        <w:tc>
          <w:tcPr>
            <w:tcW w:w="1917" w:type="dxa"/>
          </w:tcPr>
          <w:p w14:paraId="1C05D297" w14:textId="578ED951" w:rsidR="004A1199" w:rsidRPr="00CE45AC" w:rsidRDefault="004A1199" w:rsidP="00E62B2D">
            <w:pPr>
              <w:pStyle w:val="TAL"/>
              <w:keepNext w:val="0"/>
              <w:keepLines w:val="0"/>
              <w:widowControl w:val="0"/>
            </w:pPr>
            <w:r w:rsidRPr="00CE45AC">
              <w:t>Speicherkarte</w:t>
            </w:r>
          </w:p>
        </w:tc>
        <w:tc>
          <w:tcPr>
            <w:tcW w:w="1917" w:type="dxa"/>
          </w:tcPr>
          <w:p w14:paraId="266C9EEF" w14:textId="77777777" w:rsidR="004A1199" w:rsidRPr="00CE45AC" w:rsidRDefault="004A1199" w:rsidP="00E62B2D">
            <w:pPr>
              <w:pStyle w:val="TAL"/>
              <w:keepNext w:val="0"/>
              <w:keepLines w:val="0"/>
              <w:widowControl w:val="0"/>
            </w:pPr>
          </w:p>
        </w:tc>
        <w:tc>
          <w:tcPr>
            <w:tcW w:w="1917" w:type="dxa"/>
          </w:tcPr>
          <w:p w14:paraId="3019F384" w14:textId="77777777" w:rsidR="004A1199" w:rsidRPr="00CE45AC" w:rsidRDefault="004A1199" w:rsidP="00E62B2D">
            <w:pPr>
              <w:pStyle w:val="TAL"/>
              <w:keepNext w:val="0"/>
              <w:keepLines w:val="0"/>
              <w:widowControl w:val="0"/>
            </w:pPr>
          </w:p>
        </w:tc>
        <w:tc>
          <w:tcPr>
            <w:tcW w:w="1917" w:type="dxa"/>
            <w:shd w:val="clear" w:color="auto" w:fill="auto"/>
          </w:tcPr>
          <w:p w14:paraId="6E9FEDBC" w14:textId="041814A9" w:rsidR="004A1199" w:rsidRPr="00CE45AC" w:rsidRDefault="004A1199" w:rsidP="00E62B2D">
            <w:pPr>
              <w:pStyle w:val="TAL"/>
              <w:keepNext w:val="0"/>
              <w:keepLines w:val="0"/>
              <w:widowControl w:val="0"/>
            </w:pPr>
            <w:r w:rsidRPr="00CE45AC">
              <w:t>scheda di memoria</w:t>
            </w:r>
          </w:p>
        </w:tc>
        <w:tc>
          <w:tcPr>
            <w:tcW w:w="1525" w:type="dxa"/>
          </w:tcPr>
          <w:p w14:paraId="08703CE3" w14:textId="77777777" w:rsidR="004A1199" w:rsidRPr="00CE45AC" w:rsidRDefault="004A1199" w:rsidP="00E62B2D">
            <w:pPr>
              <w:pStyle w:val="TAL"/>
              <w:keepNext w:val="0"/>
              <w:keepLines w:val="0"/>
              <w:widowControl w:val="0"/>
              <w:rPr>
                <w:rFonts w:cs="Arial"/>
                <w:szCs w:val="18"/>
              </w:rPr>
            </w:pPr>
          </w:p>
        </w:tc>
      </w:tr>
      <w:tr w:rsidR="004A1199" w:rsidRPr="00CE45AC" w14:paraId="0C9750A2" w14:textId="77777777" w:rsidTr="004A1199">
        <w:trPr>
          <w:jc w:val="center"/>
        </w:trPr>
        <w:tc>
          <w:tcPr>
            <w:tcW w:w="618" w:type="dxa"/>
          </w:tcPr>
          <w:p w14:paraId="2A290CF3" w14:textId="77777777" w:rsidR="004A1199" w:rsidRPr="00CE45AC" w:rsidRDefault="004A1199" w:rsidP="00E62B2D">
            <w:pPr>
              <w:pStyle w:val="TAC"/>
              <w:keepNext w:val="0"/>
              <w:keepLines w:val="0"/>
              <w:widowControl w:val="0"/>
              <w:rPr>
                <w:rFonts w:cs="Arial"/>
                <w:szCs w:val="18"/>
              </w:rPr>
            </w:pPr>
            <w:r>
              <w:rPr>
                <w:rFonts w:cs="Arial"/>
                <w:szCs w:val="18"/>
              </w:rPr>
              <w:t>D.23</w:t>
            </w:r>
          </w:p>
        </w:tc>
        <w:tc>
          <w:tcPr>
            <w:tcW w:w="1242" w:type="dxa"/>
          </w:tcPr>
          <w:p w14:paraId="03E28FC9" w14:textId="77777777" w:rsidR="004A1199" w:rsidRPr="00CE45AC" w:rsidRDefault="004A1199" w:rsidP="00E62B2D">
            <w:pPr>
              <w:pStyle w:val="TAL"/>
              <w:keepNext w:val="0"/>
              <w:keepLines w:val="0"/>
              <w:widowControl w:val="0"/>
            </w:pPr>
            <w:r w:rsidRPr="00CE45AC">
              <w:t>memory card tray</w:t>
            </w:r>
          </w:p>
        </w:tc>
        <w:tc>
          <w:tcPr>
            <w:tcW w:w="3164" w:type="dxa"/>
          </w:tcPr>
          <w:p w14:paraId="25B2CCC4" w14:textId="77777777" w:rsidR="004A1199" w:rsidRPr="00CE45AC" w:rsidRDefault="004A1199" w:rsidP="00E62B2D">
            <w:pPr>
              <w:pStyle w:val="TAL"/>
              <w:keepNext w:val="0"/>
              <w:keepLines w:val="0"/>
              <w:widowControl w:val="0"/>
            </w:pPr>
            <w:r w:rsidRPr="00CE45AC">
              <w:t>Tray for the memory card of a mobile device</w:t>
            </w:r>
          </w:p>
        </w:tc>
        <w:tc>
          <w:tcPr>
            <w:tcW w:w="1917" w:type="dxa"/>
          </w:tcPr>
          <w:p w14:paraId="57663E43" w14:textId="1E33E0BA" w:rsidR="004A1199" w:rsidRPr="00CE45AC" w:rsidRDefault="004A1199" w:rsidP="00E62B2D">
            <w:pPr>
              <w:pStyle w:val="TAL"/>
              <w:keepNext w:val="0"/>
              <w:keepLines w:val="0"/>
              <w:widowControl w:val="0"/>
            </w:pPr>
            <w:r w:rsidRPr="00CE45AC">
              <w:t>Kartenhalter</w:t>
            </w:r>
          </w:p>
        </w:tc>
        <w:tc>
          <w:tcPr>
            <w:tcW w:w="1917" w:type="dxa"/>
          </w:tcPr>
          <w:p w14:paraId="086F7FFD" w14:textId="77777777" w:rsidR="004A1199" w:rsidRPr="00CE45AC" w:rsidRDefault="004A1199" w:rsidP="00E62B2D">
            <w:pPr>
              <w:pStyle w:val="TAL"/>
              <w:keepNext w:val="0"/>
              <w:keepLines w:val="0"/>
              <w:widowControl w:val="0"/>
            </w:pPr>
          </w:p>
        </w:tc>
        <w:tc>
          <w:tcPr>
            <w:tcW w:w="1917" w:type="dxa"/>
          </w:tcPr>
          <w:p w14:paraId="388DB2C0" w14:textId="77777777" w:rsidR="004A1199" w:rsidRPr="00CE45AC" w:rsidRDefault="004A1199" w:rsidP="00E62B2D">
            <w:pPr>
              <w:pStyle w:val="TAL"/>
              <w:keepNext w:val="0"/>
              <w:keepLines w:val="0"/>
              <w:widowControl w:val="0"/>
            </w:pPr>
          </w:p>
        </w:tc>
        <w:tc>
          <w:tcPr>
            <w:tcW w:w="1917" w:type="dxa"/>
            <w:shd w:val="clear" w:color="auto" w:fill="auto"/>
          </w:tcPr>
          <w:p w14:paraId="2F0F3F2D" w14:textId="2ADD598F" w:rsidR="004A1199" w:rsidRPr="00CE45AC" w:rsidRDefault="004A1199" w:rsidP="00E62B2D">
            <w:pPr>
              <w:pStyle w:val="TAL"/>
              <w:keepNext w:val="0"/>
              <w:keepLines w:val="0"/>
              <w:widowControl w:val="0"/>
            </w:pPr>
            <w:r w:rsidRPr="00CE45AC">
              <w:t>allogiamento della scheda</w:t>
            </w:r>
          </w:p>
        </w:tc>
        <w:tc>
          <w:tcPr>
            <w:tcW w:w="1525" w:type="dxa"/>
          </w:tcPr>
          <w:p w14:paraId="76F76980" w14:textId="77777777" w:rsidR="004A1199" w:rsidRPr="00CE45AC" w:rsidRDefault="004A1199" w:rsidP="00E62B2D">
            <w:pPr>
              <w:pStyle w:val="TAL"/>
              <w:keepNext w:val="0"/>
              <w:keepLines w:val="0"/>
              <w:widowControl w:val="0"/>
              <w:rPr>
                <w:rFonts w:cs="Arial"/>
                <w:szCs w:val="18"/>
              </w:rPr>
            </w:pPr>
          </w:p>
        </w:tc>
      </w:tr>
      <w:tr w:rsidR="004A1199" w:rsidRPr="00CE45AC" w14:paraId="17436FE0" w14:textId="77777777" w:rsidTr="004A1199">
        <w:trPr>
          <w:jc w:val="center"/>
        </w:trPr>
        <w:tc>
          <w:tcPr>
            <w:tcW w:w="618" w:type="dxa"/>
          </w:tcPr>
          <w:p w14:paraId="23FD1784" w14:textId="77777777" w:rsidR="004A1199" w:rsidRPr="00CE45AC" w:rsidRDefault="004A1199" w:rsidP="00E62B2D">
            <w:pPr>
              <w:pStyle w:val="TAC"/>
              <w:keepNext w:val="0"/>
              <w:keepLines w:val="0"/>
              <w:widowControl w:val="0"/>
              <w:rPr>
                <w:rFonts w:cs="Arial"/>
                <w:szCs w:val="18"/>
              </w:rPr>
            </w:pPr>
            <w:r>
              <w:rPr>
                <w:rFonts w:cs="Arial"/>
                <w:szCs w:val="18"/>
              </w:rPr>
              <w:t>D.24</w:t>
            </w:r>
          </w:p>
        </w:tc>
        <w:tc>
          <w:tcPr>
            <w:tcW w:w="1242" w:type="dxa"/>
          </w:tcPr>
          <w:p w14:paraId="3F7BF36D" w14:textId="77777777" w:rsidR="004A1199" w:rsidRPr="00CE45AC" w:rsidRDefault="004A1199" w:rsidP="00E62B2D">
            <w:pPr>
              <w:pStyle w:val="TAL"/>
              <w:keepNext w:val="0"/>
              <w:keepLines w:val="0"/>
              <w:widowControl w:val="0"/>
            </w:pPr>
            <w:r w:rsidRPr="00CE45AC">
              <w:t>micro USB connector</w:t>
            </w:r>
          </w:p>
        </w:tc>
        <w:tc>
          <w:tcPr>
            <w:tcW w:w="3164" w:type="dxa"/>
          </w:tcPr>
          <w:p w14:paraId="11367996" w14:textId="77777777" w:rsidR="004A1199" w:rsidRPr="00CE45AC" w:rsidRDefault="004A1199" w:rsidP="00E62B2D">
            <w:pPr>
              <w:pStyle w:val="TAL"/>
              <w:keepNext w:val="0"/>
              <w:keepLines w:val="0"/>
              <w:widowControl w:val="0"/>
            </w:pPr>
            <w:r w:rsidRPr="00CE45AC">
              <w:t>Micro type USB connector (also used for providing power to the device)</w:t>
            </w:r>
          </w:p>
        </w:tc>
        <w:tc>
          <w:tcPr>
            <w:tcW w:w="1917" w:type="dxa"/>
          </w:tcPr>
          <w:p w14:paraId="71E332ED" w14:textId="4741136A" w:rsidR="004A1199" w:rsidRPr="00CE45AC" w:rsidRDefault="004A1199" w:rsidP="00E62B2D">
            <w:pPr>
              <w:pStyle w:val="TAL"/>
              <w:keepNext w:val="0"/>
              <w:keepLines w:val="0"/>
              <w:widowControl w:val="0"/>
            </w:pPr>
            <w:r w:rsidRPr="00CE45AC">
              <w:t>Micro-USB-Adapter</w:t>
            </w:r>
          </w:p>
        </w:tc>
        <w:tc>
          <w:tcPr>
            <w:tcW w:w="1917" w:type="dxa"/>
          </w:tcPr>
          <w:p w14:paraId="34259A38" w14:textId="77777777" w:rsidR="004A1199" w:rsidRPr="00CE45AC" w:rsidRDefault="004A1199" w:rsidP="00E62B2D">
            <w:pPr>
              <w:pStyle w:val="TAL"/>
              <w:keepNext w:val="0"/>
              <w:keepLines w:val="0"/>
              <w:widowControl w:val="0"/>
            </w:pPr>
          </w:p>
        </w:tc>
        <w:tc>
          <w:tcPr>
            <w:tcW w:w="1917" w:type="dxa"/>
          </w:tcPr>
          <w:p w14:paraId="219A3462" w14:textId="77777777" w:rsidR="004A1199" w:rsidRPr="00CE45AC" w:rsidRDefault="004A1199" w:rsidP="00E62B2D">
            <w:pPr>
              <w:pStyle w:val="TAL"/>
              <w:keepNext w:val="0"/>
              <w:keepLines w:val="0"/>
              <w:widowControl w:val="0"/>
            </w:pPr>
          </w:p>
        </w:tc>
        <w:tc>
          <w:tcPr>
            <w:tcW w:w="1917" w:type="dxa"/>
            <w:shd w:val="clear" w:color="auto" w:fill="auto"/>
          </w:tcPr>
          <w:p w14:paraId="33D84581" w14:textId="08C18557" w:rsidR="004A1199" w:rsidRPr="00CE45AC" w:rsidRDefault="004A1199" w:rsidP="00E62B2D">
            <w:pPr>
              <w:pStyle w:val="TAL"/>
              <w:keepNext w:val="0"/>
              <w:keepLines w:val="0"/>
              <w:widowControl w:val="0"/>
            </w:pPr>
            <w:r w:rsidRPr="00CE45AC">
              <w:t>connettore Micro USB</w:t>
            </w:r>
          </w:p>
        </w:tc>
        <w:tc>
          <w:tcPr>
            <w:tcW w:w="1525" w:type="dxa"/>
          </w:tcPr>
          <w:p w14:paraId="0AEF3EA8" w14:textId="77777777" w:rsidR="004A1199" w:rsidRPr="00CE45AC" w:rsidRDefault="004A1199" w:rsidP="00E62B2D">
            <w:pPr>
              <w:pStyle w:val="TAL"/>
              <w:keepNext w:val="0"/>
              <w:keepLines w:val="0"/>
              <w:widowControl w:val="0"/>
              <w:rPr>
                <w:rFonts w:cs="Arial"/>
                <w:szCs w:val="18"/>
              </w:rPr>
            </w:pPr>
          </w:p>
        </w:tc>
      </w:tr>
      <w:tr w:rsidR="004A1199" w:rsidRPr="00CE45AC" w14:paraId="28DA3D5D" w14:textId="77777777" w:rsidTr="004A1199">
        <w:trPr>
          <w:jc w:val="center"/>
        </w:trPr>
        <w:tc>
          <w:tcPr>
            <w:tcW w:w="618" w:type="dxa"/>
          </w:tcPr>
          <w:p w14:paraId="1127AABC" w14:textId="77777777" w:rsidR="004A1199" w:rsidRPr="00CE45AC" w:rsidRDefault="004A1199" w:rsidP="00E62B2D">
            <w:pPr>
              <w:pStyle w:val="TAC"/>
              <w:keepNext w:val="0"/>
              <w:keepLines w:val="0"/>
              <w:widowControl w:val="0"/>
              <w:rPr>
                <w:rFonts w:cs="Arial"/>
                <w:szCs w:val="18"/>
              </w:rPr>
            </w:pPr>
            <w:r>
              <w:rPr>
                <w:rFonts w:cs="Arial"/>
                <w:szCs w:val="18"/>
              </w:rPr>
              <w:t>D.25</w:t>
            </w:r>
          </w:p>
        </w:tc>
        <w:tc>
          <w:tcPr>
            <w:tcW w:w="1242" w:type="dxa"/>
          </w:tcPr>
          <w:p w14:paraId="39CDB747" w14:textId="77777777" w:rsidR="004A1199" w:rsidRPr="00CE45AC" w:rsidRDefault="004A1199" w:rsidP="00E62B2D">
            <w:pPr>
              <w:pStyle w:val="TAL"/>
              <w:keepNext w:val="0"/>
              <w:keepLines w:val="0"/>
              <w:widowControl w:val="0"/>
            </w:pPr>
            <w:r w:rsidRPr="00CE45AC">
              <w:t>microphone</w:t>
            </w:r>
          </w:p>
        </w:tc>
        <w:tc>
          <w:tcPr>
            <w:tcW w:w="3164" w:type="dxa"/>
          </w:tcPr>
          <w:p w14:paraId="23FCF57D" w14:textId="77777777" w:rsidR="004A1199" w:rsidRPr="00CE45AC" w:rsidRDefault="004A1199" w:rsidP="00E62B2D">
            <w:pPr>
              <w:pStyle w:val="TAL"/>
              <w:keepNext w:val="0"/>
              <w:keepLines w:val="0"/>
              <w:widowControl w:val="0"/>
            </w:pPr>
            <w:r w:rsidRPr="00CE45AC">
              <w:t>Microphone of a mobile device (typically also used for hands-free mode)</w:t>
            </w:r>
          </w:p>
        </w:tc>
        <w:tc>
          <w:tcPr>
            <w:tcW w:w="1917" w:type="dxa"/>
          </w:tcPr>
          <w:p w14:paraId="3A6275F5" w14:textId="2692AD2A" w:rsidR="004A1199" w:rsidRPr="00CE45AC" w:rsidRDefault="004A1199" w:rsidP="00E62B2D">
            <w:pPr>
              <w:pStyle w:val="TAL"/>
              <w:keepNext w:val="0"/>
              <w:keepLines w:val="0"/>
              <w:widowControl w:val="0"/>
            </w:pPr>
            <w:r w:rsidRPr="00CE45AC">
              <w:t>Mikrofon</w:t>
            </w:r>
          </w:p>
        </w:tc>
        <w:tc>
          <w:tcPr>
            <w:tcW w:w="1917" w:type="dxa"/>
          </w:tcPr>
          <w:p w14:paraId="6E53FEA9" w14:textId="77777777" w:rsidR="004A1199" w:rsidRPr="00CE45AC" w:rsidRDefault="004A1199" w:rsidP="00E62B2D">
            <w:pPr>
              <w:pStyle w:val="TAL"/>
              <w:keepNext w:val="0"/>
              <w:keepLines w:val="0"/>
              <w:widowControl w:val="0"/>
            </w:pPr>
          </w:p>
        </w:tc>
        <w:tc>
          <w:tcPr>
            <w:tcW w:w="1917" w:type="dxa"/>
          </w:tcPr>
          <w:p w14:paraId="275D7E40" w14:textId="77777777" w:rsidR="004A1199" w:rsidRPr="00CE45AC" w:rsidRDefault="004A1199" w:rsidP="00E62B2D">
            <w:pPr>
              <w:pStyle w:val="TAL"/>
              <w:keepNext w:val="0"/>
              <w:keepLines w:val="0"/>
              <w:widowControl w:val="0"/>
            </w:pPr>
          </w:p>
        </w:tc>
        <w:tc>
          <w:tcPr>
            <w:tcW w:w="1917" w:type="dxa"/>
            <w:shd w:val="clear" w:color="auto" w:fill="auto"/>
          </w:tcPr>
          <w:p w14:paraId="48C1239C" w14:textId="03250B8A" w:rsidR="004A1199" w:rsidRPr="00CE45AC" w:rsidRDefault="004A1199" w:rsidP="00E62B2D">
            <w:pPr>
              <w:pStyle w:val="TAL"/>
              <w:keepNext w:val="0"/>
              <w:keepLines w:val="0"/>
              <w:widowControl w:val="0"/>
            </w:pPr>
            <w:r w:rsidRPr="00CE45AC">
              <w:t>microfono</w:t>
            </w:r>
          </w:p>
        </w:tc>
        <w:tc>
          <w:tcPr>
            <w:tcW w:w="1525" w:type="dxa"/>
          </w:tcPr>
          <w:p w14:paraId="347FE0A7" w14:textId="77777777" w:rsidR="004A1199" w:rsidRPr="00CE45AC" w:rsidRDefault="004A1199" w:rsidP="00E62B2D">
            <w:pPr>
              <w:pStyle w:val="TAL"/>
              <w:keepNext w:val="0"/>
              <w:keepLines w:val="0"/>
              <w:widowControl w:val="0"/>
              <w:rPr>
                <w:rFonts w:cs="Arial"/>
                <w:szCs w:val="18"/>
              </w:rPr>
            </w:pPr>
          </w:p>
        </w:tc>
      </w:tr>
      <w:tr w:rsidR="004A1199" w:rsidRPr="00CE45AC" w14:paraId="5C49E213" w14:textId="77777777" w:rsidTr="004A1199">
        <w:trPr>
          <w:jc w:val="center"/>
        </w:trPr>
        <w:tc>
          <w:tcPr>
            <w:tcW w:w="618" w:type="dxa"/>
          </w:tcPr>
          <w:p w14:paraId="5770D254" w14:textId="77777777" w:rsidR="004A1199" w:rsidRPr="00CE45AC" w:rsidRDefault="004A1199" w:rsidP="00E62B2D">
            <w:pPr>
              <w:pStyle w:val="TAC"/>
              <w:keepNext w:val="0"/>
              <w:keepLines w:val="0"/>
              <w:widowControl w:val="0"/>
              <w:rPr>
                <w:rFonts w:cs="Arial"/>
                <w:szCs w:val="18"/>
              </w:rPr>
            </w:pPr>
            <w:r>
              <w:rPr>
                <w:rFonts w:cs="Arial"/>
                <w:szCs w:val="18"/>
              </w:rPr>
              <w:t>D.26</w:t>
            </w:r>
          </w:p>
        </w:tc>
        <w:tc>
          <w:tcPr>
            <w:tcW w:w="1242" w:type="dxa"/>
          </w:tcPr>
          <w:p w14:paraId="1E41CD8A" w14:textId="77777777" w:rsidR="004A1199" w:rsidRPr="00CE45AC" w:rsidRDefault="004A1199" w:rsidP="00E62B2D">
            <w:pPr>
              <w:pStyle w:val="TAL"/>
              <w:keepNext w:val="0"/>
              <w:keepLines w:val="0"/>
              <w:widowControl w:val="0"/>
            </w:pPr>
            <w:r w:rsidRPr="00CE45AC">
              <w:t>microSD card</w:t>
            </w:r>
          </w:p>
        </w:tc>
        <w:tc>
          <w:tcPr>
            <w:tcW w:w="3164" w:type="dxa"/>
          </w:tcPr>
          <w:p w14:paraId="5D76E59F" w14:textId="77777777" w:rsidR="004A1199" w:rsidRPr="00CE45AC" w:rsidRDefault="004A1199" w:rsidP="00E62B2D">
            <w:pPr>
              <w:pStyle w:val="TAL"/>
              <w:keepNext w:val="0"/>
              <w:keepLines w:val="0"/>
              <w:widowControl w:val="0"/>
            </w:pPr>
            <w:r w:rsidRPr="00CE45AC">
              <w:t>microSD card used in a mobile device (e.g. for storing photos or music)</w:t>
            </w:r>
          </w:p>
        </w:tc>
        <w:tc>
          <w:tcPr>
            <w:tcW w:w="1917" w:type="dxa"/>
          </w:tcPr>
          <w:p w14:paraId="3553F155" w14:textId="6409EE0F" w:rsidR="004A1199" w:rsidRPr="00CE45AC" w:rsidRDefault="004A1199" w:rsidP="00E62B2D">
            <w:pPr>
              <w:pStyle w:val="TAL"/>
              <w:keepNext w:val="0"/>
              <w:keepLines w:val="0"/>
              <w:widowControl w:val="0"/>
            </w:pPr>
            <w:r w:rsidRPr="00CE45AC">
              <w:t>microSD-Karte</w:t>
            </w:r>
          </w:p>
        </w:tc>
        <w:tc>
          <w:tcPr>
            <w:tcW w:w="1917" w:type="dxa"/>
          </w:tcPr>
          <w:p w14:paraId="705E2B48" w14:textId="77777777" w:rsidR="004A1199" w:rsidRPr="00CE45AC" w:rsidRDefault="004A1199" w:rsidP="00E62B2D">
            <w:pPr>
              <w:pStyle w:val="TAL"/>
              <w:keepNext w:val="0"/>
              <w:keepLines w:val="0"/>
              <w:widowControl w:val="0"/>
            </w:pPr>
          </w:p>
        </w:tc>
        <w:tc>
          <w:tcPr>
            <w:tcW w:w="1917" w:type="dxa"/>
          </w:tcPr>
          <w:p w14:paraId="67AF6E74" w14:textId="77777777" w:rsidR="004A1199" w:rsidRPr="00CE45AC" w:rsidRDefault="004A1199" w:rsidP="00E62B2D">
            <w:pPr>
              <w:pStyle w:val="TAL"/>
              <w:keepNext w:val="0"/>
              <w:keepLines w:val="0"/>
              <w:widowControl w:val="0"/>
            </w:pPr>
          </w:p>
        </w:tc>
        <w:tc>
          <w:tcPr>
            <w:tcW w:w="1917" w:type="dxa"/>
            <w:shd w:val="clear" w:color="auto" w:fill="auto"/>
          </w:tcPr>
          <w:p w14:paraId="502D3760" w14:textId="3F3851B3" w:rsidR="004A1199" w:rsidRPr="00CE45AC" w:rsidRDefault="004A1199" w:rsidP="00E62B2D">
            <w:pPr>
              <w:pStyle w:val="TAL"/>
              <w:keepNext w:val="0"/>
              <w:keepLines w:val="0"/>
              <w:widowControl w:val="0"/>
            </w:pPr>
            <w:r w:rsidRPr="00CE45AC">
              <w:t>scheda microSD</w:t>
            </w:r>
          </w:p>
        </w:tc>
        <w:tc>
          <w:tcPr>
            <w:tcW w:w="1525" w:type="dxa"/>
          </w:tcPr>
          <w:p w14:paraId="71B2328B" w14:textId="77777777" w:rsidR="004A1199" w:rsidRPr="00CE45AC" w:rsidRDefault="004A1199" w:rsidP="00E62B2D">
            <w:pPr>
              <w:pStyle w:val="TAL"/>
              <w:keepNext w:val="0"/>
              <w:keepLines w:val="0"/>
              <w:widowControl w:val="0"/>
              <w:rPr>
                <w:rFonts w:cs="Arial"/>
                <w:szCs w:val="18"/>
              </w:rPr>
            </w:pPr>
          </w:p>
        </w:tc>
      </w:tr>
      <w:tr w:rsidR="004A1199" w:rsidRPr="00CE45AC" w14:paraId="16CCC246" w14:textId="77777777" w:rsidTr="004A1199">
        <w:trPr>
          <w:jc w:val="center"/>
        </w:trPr>
        <w:tc>
          <w:tcPr>
            <w:tcW w:w="618" w:type="dxa"/>
          </w:tcPr>
          <w:p w14:paraId="1972DC2E" w14:textId="77777777" w:rsidR="004A1199" w:rsidRPr="00CE45AC" w:rsidRDefault="004A1199" w:rsidP="00E62B2D">
            <w:pPr>
              <w:pStyle w:val="TAC"/>
              <w:keepNext w:val="0"/>
              <w:keepLines w:val="0"/>
              <w:widowControl w:val="0"/>
              <w:rPr>
                <w:rFonts w:cs="Arial"/>
                <w:szCs w:val="18"/>
              </w:rPr>
            </w:pPr>
            <w:r>
              <w:rPr>
                <w:rFonts w:cs="Arial"/>
                <w:szCs w:val="18"/>
              </w:rPr>
              <w:t>D.27</w:t>
            </w:r>
          </w:p>
        </w:tc>
        <w:tc>
          <w:tcPr>
            <w:tcW w:w="1242" w:type="dxa"/>
          </w:tcPr>
          <w:p w14:paraId="66758C0D" w14:textId="77777777" w:rsidR="004A1199" w:rsidRPr="00CE45AC" w:rsidRDefault="004A1199" w:rsidP="00E62B2D">
            <w:pPr>
              <w:pStyle w:val="TAL"/>
              <w:keepNext w:val="0"/>
              <w:keepLines w:val="0"/>
              <w:widowControl w:val="0"/>
            </w:pPr>
            <w:r w:rsidRPr="00CE45AC">
              <w:t>mobile device</w:t>
            </w:r>
          </w:p>
        </w:tc>
        <w:tc>
          <w:tcPr>
            <w:tcW w:w="3164" w:type="dxa"/>
          </w:tcPr>
          <w:p w14:paraId="468AC988" w14:textId="77777777" w:rsidR="004A1199" w:rsidRPr="00CE45AC" w:rsidRDefault="004A1199" w:rsidP="00E62B2D">
            <w:pPr>
              <w:pStyle w:val="TAL"/>
              <w:keepNext w:val="0"/>
              <w:keepLines w:val="0"/>
              <w:widowControl w:val="0"/>
            </w:pPr>
            <w:r w:rsidRPr="00CE45AC">
              <w:t xml:space="preserve">The mobile device that is used for </w:t>
            </w:r>
            <w:r w:rsidRPr="00CE45AC">
              <w:lastRenderedPageBreak/>
              <w:t>accessing mobile services (e.g. a smart phone or tablet device)</w:t>
            </w:r>
          </w:p>
        </w:tc>
        <w:tc>
          <w:tcPr>
            <w:tcW w:w="1917" w:type="dxa"/>
          </w:tcPr>
          <w:p w14:paraId="55623514" w14:textId="6BFEB26D" w:rsidR="004A1199" w:rsidRPr="00CE45AC" w:rsidRDefault="004A1199" w:rsidP="00E62B2D">
            <w:pPr>
              <w:pStyle w:val="TAL"/>
              <w:keepNext w:val="0"/>
              <w:keepLines w:val="0"/>
              <w:widowControl w:val="0"/>
            </w:pPr>
            <w:r w:rsidRPr="00CE45AC">
              <w:lastRenderedPageBreak/>
              <w:t>Telefon; Gerät</w:t>
            </w:r>
          </w:p>
        </w:tc>
        <w:tc>
          <w:tcPr>
            <w:tcW w:w="1917" w:type="dxa"/>
          </w:tcPr>
          <w:p w14:paraId="339B35D4" w14:textId="77777777" w:rsidR="004A1199" w:rsidRPr="00CE45AC" w:rsidRDefault="004A1199" w:rsidP="00E62B2D">
            <w:pPr>
              <w:pStyle w:val="TAL"/>
              <w:keepNext w:val="0"/>
              <w:keepLines w:val="0"/>
              <w:widowControl w:val="0"/>
            </w:pPr>
          </w:p>
        </w:tc>
        <w:tc>
          <w:tcPr>
            <w:tcW w:w="1917" w:type="dxa"/>
          </w:tcPr>
          <w:p w14:paraId="646CDFA1" w14:textId="77777777" w:rsidR="004A1199" w:rsidRPr="00CE45AC" w:rsidRDefault="004A1199" w:rsidP="00E62B2D">
            <w:pPr>
              <w:pStyle w:val="TAL"/>
              <w:keepNext w:val="0"/>
              <w:keepLines w:val="0"/>
              <w:widowControl w:val="0"/>
            </w:pPr>
          </w:p>
        </w:tc>
        <w:tc>
          <w:tcPr>
            <w:tcW w:w="1917" w:type="dxa"/>
            <w:shd w:val="clear" w:color="auto" w:fill="auto"/>
          </w:tcPr>
          <w:p w14:paraId="3FCC069E" w14:textId="6EA30C14" w:rsidR="004A1199" w:rsidRPr="00CE45AC" w:rsidRDefault="004A1199" w:rsidP="00E62B2D">
            <w:pPr>
              <w:pStyle w:val="TAL"/>
              <w:keepNext w:val="0"/>
              <w:keepLines w:val="0"/>
              <w:widowControl w:val="0"/>
            </w:pPr>
            <w:r w:rsidRPr="00CE45AC">
              <w:t>telefono; dispositivo</w:t>
            </w:r>
          </w:p>
        </w:tc>
        <w:tc>
          <w:tcPr>
            <w:tcW w:w="1525" w:type="dxa"/>
          </w:tcPr>
          <w:p w14:paraId="1126C127" w14:textId="77777777" w:rsidR="004A1199" w:rsidRPr="00CE45AC" w:rsidRDefault="004A1199" w:rsidP="00E62B2D">
            <w:pPr>
              <w:pStyle w:val="TAL"/>
              <w:keepNext w:val="0"/>
              <w:keepLines w:val="0"/>
              <w:widowControl w:val="0"/>
              <w:rPr>
                <w:rFonts w:cs="Arial"/>
                <w:szCs w:val="18"/>
              </w:rPr>
            </w:pPr>
          </w:p>
        </w:tc>
      </w:tr>
      <w:tr w:rsidR="004A1199" w:rsidRPr="00CE45AC" w14:paraId="371B4821" w14:textId="77777777" w:rsidTr="004A1199">
        <w:trPr>
          <w:jc w:val="center"/>
        </w:trPr>
        <w:tc>
          <w:tcPr>
            <w:tcW w:w="618" w:type="dxa"/>
          </w:tcPr>
          <w:p w14:paraId="4845A762" w14:textId="77777777" w:rsidR="004A1199" w:rsidRPr="00CE45AC" w:rsidRDefault="004A1199" w:rsidP="00E62B2D">
            <w:pPr>
              <w:pStyle w:val="TAC"/>
              <w:keepNext w:val="0"/>
              <w:keepLines w:val="0"/>
              <w:widowControl w:val="0"/>
              <w:rPr>
                <w:rFonts w:cs="Arial"/>
                <w:szCs w:val="18"/>
              </w:rPr>
            </w:pPr>
            <w:r>
              <w:rPr>
                <w:rFonts w:cs="Arial"/>
                <w:szCs w:val="18"/>
              </w:rPr>
              <w:t>D.28</w:t>
            </w:r>
          </w:p>
        </w:tc>
        <w:tc>
          <w:tcPr>
            <w:tcW w:w="1242" w:type="dxa"/>
          </w:tcPr>
          <w:p w14:paraId="33333E08" w14:textId="77777777" w:rsidR="004A1199" w:rsidRPr="00CE45AC" w:rsidRDefault="004A1199" w:rsidP="00E62B2D">
            <w:pPr>
              <w:pStyle w:val="TAL"/>
              <w:keepNext w:val="0"/>
              <w:keepLines w:val="0"/>
              <w:widowControl w:val="0"/>
            </w:pPr>
            <w:r w:rsidRPr="00CE45AC">
              <w:t>NFC</w:t>
            </w:r>
          </w:p>
        </w:tc>
        <w:tc>
          <w:tcPr>
            <w:tcW w:w="3164" w:type="dxa"/>
          </w:tcPr>
          <w:p w14:paraId="4FDF942B" w14:textId="77777777" w:rsidR="004A1199" w:rsidRPr="00CE45AC" w:rsidRDefault="004A1199" w:rsidP="00E62B2D">
            <w:pPr>
              <w:pStyle w:val="TAL"/>
              <w:keepNext w:val="0"/>
              <w:keepLines w:val="0"/>
              <w:widowControl w:val="0"/>
            </w:pPr>
            <w:r w:rsidRPr="00CE45AC">
              <w:t>Near Field Communication (short range radio technology used to support various functionalities of a mobile device)</w:t>
            </w:r>
          </w:p>
        </w:tc>
        <w:tc>
          <w:tcPr>
            <w:tcW w:w="1917" w:type="dxa"/>
          </w:tcPr>
          <w:p w14:paraId="4F44189A" w14:textId="250FFEE7" w:rsidR="004A1199" w:rsidRPr="00CE45AC" w:rsidRDefault="004A1199" w:rsidP="00E62B2D">
            <w:pPr>
              <w:pStyle w:val="TAL"/>
              <w:keepNext w:val="0"/>
              <w:keepLines w:val="0"/>
              <w:widowControl w:val="0"/>
            </w:pPr>
            <w:r w:rsidRPr="00CE45AC">
              <w:t>NFC</w:t>
            </w:r>
          </w:p>
        </w:tc>
        <w:tc>
          <w:tcPr>
            <w:tcW w:w="1917" w:type="dxa"/>
          </w:tcPr>
          <w:p w14:paraId="0270A3C4" w14:textId="77777777" w:rsidR="004A1199" w:rsidRPr="00CE45AC" w:rsidRDefault="004A1199" w:rsidP="00E62B2D">
            <w:pPr>
              <w:pStyle w:val="TAL"/>
              <w:keepNext w:val="0"/>
              <w:keepLines w:val="0"/>
              <w:widowControl w:val="0"/>
            </w:pPr>
          </w:p>
        </w:tc>
        <w:tc>
          <w:tcPr>
            <w:tcW w:w="1917" w:type="dxa"/>
          </w:tcPr>
          <w:p w14:paraId="3647452F" w14:textId="77777777" w:rsidR="004A1199" w:rsidRPr="00CE45AC" w:rsidRDefault="004A1199" w:rsidP="00E62B2D">
            <w:pPr>
              <w:pStyle w:val="TAL"/>
              <w:keepNext w:val="0"/>
              <w:keepLines w:val="0"/>
              <w:widowControl w:val="0"/>
            </w:pPr>
          </w:p>
        </w:tc>
        <w:tc>
          <w:tcPr>
            <w:tcW w:w="1917" w:type="dxa"/>
            <w:shd w:val="clear" w:color="auto" w:fill="auto"/>
          </w:tcPr>
          <w:p w14:paraId="6735F1A5" w14:textId="00135A20" w:rsidR="004A1199" w:rsidRPr="00CE45AC" w:rsidRDefault="004A1199" w:rsidP="00E62B2D">
            <w:pPr>
              <w:pStyle w:val="TAL"/>
              <w:keepNext w:val="0"/>
              <w:keepLines w:val="0"/>
              <w:widowControl w:val="0"/>
            </w:pPr>
            <w:r w:rsidRPr="00CE45AC">
              <w:t>NFC</w:t>
            </w:r>
          </w:p>
        </w:tc>
        <w:tc>
          <w:tcPr>
            <w:tcW w:w="1525" w:type="dxa"/>
          </w:tcPr>
          <w:p w14:paraId="1B84220F" w14:textId="77777777" w:rsidR="004A1199" w:rsidRPr="00CE45AC" w:rsidRDefault="004A1199" w:rsidP="00E62B2D">
            <w:pPr>
              <w:pStyle w:val="TAL"/>
              <w:keepNext w:val="0"/>
              <w:keepLines w:val="0"/>
              <w:widowControl w:val="0"/>
              <w:rPr>
                <w:rFonts w:cs="Arial"/>
                <w:szCs w:val="18"/>
              </w:rPr>
            </w:pPr>
          </w:p>
        </w:tc>
      </w:tr>
      <w:tr w:rsidR="004A1199" w:rsidRPr="00CE45AC" w14:paraId="20BC5558" w14:textId="77777777" w:rsidTr="004A1199">
        <w:trPr>
          <w:jc w:val="center"/>
        </w:trPr>
        <w:tc>
          <w:tcPr>
            <w:tcW w:w="618" w:type="dxa"/>
          </w:tcPr>
          <w:p w14:paraId="2CAAFA0C" w14:textId="77777777" w:rsidR="004A1199" w:rsidRPr="00CE45AC" w:rsidRDefault="004A1199" w:rsidP="00E62B2D">
            <w:pPr>
              <w:pStyle w:val="TAC"/>
              <w:keepNext w:val="0"/>
              <w:keepLines w:val="0"/>
              <w:widowControl w:val="0"/>
              <w:rPr>
                <w:rFonts w:cs="Arial"/>
                <w:szCs w:val="18"/>
              </w:rPr>
            </w:pPr>
            <w:r>
              <w:rPr>
                <w:rFonts w:cs="Arial"/>
                <w:szCs w:val="18"/>
              </w:rPr>
              <w:t>D.29</w:t>
            </w:r>
          </w:p>
        </w:tc>
        <w:tc>
          <w:tcPr>
            <w:tcW w:w="1242" w:type="dxa"/>
          </w:tcPr>
          <w:p w14:paraId="364772F4" w14:textId="77777777" w:rsidR="004A1199" w:rsidRPr="00CE45AC" w:rsidRDefault="004A1199" w:rsidP="00E62B2D">
            <w:pPr>
              <w:pStyle w:val="TAL"/>
              <w:keepNext w:val="0"/>
              <w:keepLines w:val="0"/>
              <w:widowControl w:val="0"/>
            </w:pPr>
            <w:r w:rsidRPr="00CE45AC">
              <w:t>NFC antenna</w:t>
            </w:r>
          </w:p>
        </w:tc>
        <w:tc>
          <w:tcPr>
            <w:tcW w:w="3164" w:type="dxa"/>
          </w:tcPr>
          <w:p w14:paraId="6E11D740" w14:textId="77777777" w:rsidR="004A1199" w:rsidRPr="00CE45AC" w:rsidRDefault="004A1199" w:rsidP="00E62B2D">
            <w:pPr>
              <w:pStyle w:val="TAL"/>
              <w:keepNext w:val="0"/>
              <w:keepLines w:val="0"/>
              <w:widowControl w:val="0"/>
            </w:pPr>
            <w:r w:rsidRPr="00CE45AC">
              <w:t>Antenna for NFC</w:t>
            </w:r>
          </w:p>
        </w:tc>
        <w:tc>
          <w:tcPr>
            <w:tcW w:w="1917" w:type="dxa"/>
          </w:tcPr>
          <w:p w14:paraId="3D7B9F92" w14:textId="71B2AEC5" w:rsidR="004A1199" w:rsidRPr="00CE45AC" w:rsidRDefault="004A1199" w:rsidP="00E62B2D">
            <w:pPr>
              <w:pStyle w:val="TAL"/>
              <w:keepNext w:val="0"/>
              <w:keepLines w:val="0"/>
              <w:widowControl w:val="0"/>
            </w:pPr>
            <w:r w:rsidRPr="00CE45AC">
              <w:t>NFC-Antenne</w:t>
            </w:r>
          </w:p>
        </w:tc>
        <w:tc>
          <w:tcPr>
            <w:tcW w:w="1917" w:type="dxa"/>
          </w:tcPr>
          <w:p w14:paraId="4AA57E7A" w14:textId="77777777" w:rsidR="004A1199" w:rsidRPr="00CE45AC" w:rsidRDefault="004A1199" w:rsidP="00E62B2D">
            <w:pPr>
              <w:pStyle w:val="TAL"/>
              <w:keepNext w:val="0"/>
              <w:keepLines w:val="0"/>
              <w:widowControl w:val="0"/>
            </w:pPr>
          </w:p>
        </w:tc>
        <w:tc>
          <w:tcPr>
            <w:tcW w:w="1917" w:type="dxa"/>
          </w:tcPr>
          <w:p w14:paraId="49F1F160" w14:textId="77777777" w:rsidR="004A1199" w:rsidRPr="00CE45AC" w:rsidRDefault="004A1199" w:rsidP="00E62B2D">
            <w:pPr>
              <w:pStyle w:val="TAL"/>
              <w:keepNext w:val="0"/>
              <w:keepLines w:val="0"/>
              <w:widowControl w:val="0"/>
            </w:pPr>
          </w:p>
        </w:tc>
        <w:tc>
          <w:tcPr>
            <w:tcW w:w="1917" w:type="dxa"/>
            <w:shd w:val="clear" w:color="auto" w:fill="auto"/>
          </w:tcPr>
          <w:p w14:paraId="61C5CEA8" w14:textId="01751EAC" w:rsidR="004A1199" w:rsidRPr="00CE45AC" w:rsidRDefault="004A1199" w:rsidP="00E62B2D">
            <w:pPr>
              <w:pStyle w:val="TAL"/>
              <w:keepNext w:val="0"/>
              <w:keepLines w:val="0"/>
              <w:widowControl w:val="0"/>
            </w:pPr>
            <w:r w:rsidRPr="00CE45AC">
              <w:t>antenna NFC</w:t>
            </w:r>
          </w:p>
        </w:tc>
        <w:tc>
          <w:tcPr>
            <w:tcW w:w="1525" w:type="dxa"/>
          </w:tcPr>
          <w:p w14:paraId="7C95FA9D" w14:textId="77777777" w:rsidR="004A1199" w:rsidRPr="00CE45AC" w:rsidRDefault="004A1199" w:rsidP="00E62B2D">
            <w:pPr>
              <w:pStyle w:val="TAL"/>
              <w:keepNext w:val="0"/>
              <w:keepLines w:val="0"/>
              <w:widowControl w:val="0"/>
              <w:rPr>
                <w:rFonts w:cs="Arial"/>
                <w:szCs w:val="18"/>
              </w:rPr>
            </w:pPr>
          </w:p>
        </w:tc>
      </w:tr>
      <w:tr w:rsidR="004A1199" w:rsidRPr="00CE45AC" w14:paraId="65B83FC0" w14:textId="77777777" w:rsidTr="004A1199">
        <w:trPr>
          <w:jc w:val="center"/>
        </w:trPr>
        <w:tc>
          <w:tcPr>
            <w:tcW w:w="618" w:type="dxa"/>
          </w:tcPr>
          <w:p w14:paraId="7422D1A1" w14:textId="77777777" w:rsidR="004A1199" w:rsidRPr="00CE45AC" w:rsidRDefault="004A1199" w:rsidP="00E62B2D">
            <w:pPr>
              <w:pStyle w:val="TAC"/>
              <w:keepNext w:val="0"/>
              <w:keepLines w:val="0"/>
              <w:widowControl w:val="0"/>
              <w:rPr>
                <w:rFonts w:cs="Arial"/>
                <w:szCs w:val="18"/>
              </w:rPr>
            </w:pPr>
            <w:r>
              <w:rPr>
                <w:rFonts w:cs="Arial"/>
                <w:szCs w:val="18"/>
              </w:rPr>
              <w:t>D.30</w:t>
            </w:r>
          </w:p>
        </w:tc>
        <w:tc>
          <w:tcPr>
            <w:tcW w:w="1242" w:type="dxa"/>
          </w:tcPr>
          <w:p w14:paraId="76D10452" w14:textId="77777777" w:rsidR="004A1199" w:rsidRPr="00CE45AC" w:rsidRDefault="004A1199" w:rsidP="00E62B2D">
            <w:pPr>
              <w:pStyle w:val="TAL"/>
              <w:keepNext w:val="0"/>
              <w:keepLines w:val="0"/>
              <w:widowControl w:val="0"/>
            </w:pPr>
            <w:r w:rsidRPr="00CE45AC">
              <w:t>overheating</w:t>
            </w:r>
          </w:p>
        </w:tc>
        <w:tc>
          <w:tcPr>
            <w:tcW w:w="3164" w:type="dxa"/>
          </w:tcPr>
          <w:p w14:paraId="4B9FC14A" w14:textId="77777777" w:rsidR="004A1199" w:rsidRPr="00CE45AC" w:rsidRDefault="004A1199" w:rsidP="00E62B2D">
            <w:pPr>
              <w:pStyle w:val="TAL"/>
              <w:keepNext w:val="0"/>
              <w:keepLines w:val="0"/>
              <w:widowControl w:val="0"/>
            </w:pPr>
            <w:r w:rsidRPr="00CE45AC">
              <w:t>Excessive temperature of a mobile device that is perceivable by the user</w:t>
            </w:r>
          </w:p>
        </w:tc>
        <w:tc>
          <w:tcPr>
            <w:tcW w:w="1917" w:type="dxa"/>
          </w:tcPr>
          <w:p w14:paraId="4AC70554" w14:textId="6EE7A703" w:rsidR="004A1199" w:rsidRPr="00CE45AC" w:rsidRDefault="004A1199" w:rsidP="00E62B2D">
            <w:pPr>
              <w:pStyle w:val="TAL"/>
              <w:keepNext w:val="0"/>
              <w:keepLines w:val="0"/>
              <w:widowControl w:val="0"/>
            </w:pPr>
            <w:r w:rsidRPr="00CE45AC">
              <w:t>Überhitzung</w:t>
            </w:r>
          </w:p>
        </w:tc>
        <w:tc>
          <w:tcPr>
            <w:tcW w:w="1917" w:type="dxa"/>
          </w:tcPr>
          <w:p w14:paraId="5024525D" w14:textId="77777777" w:rsidR="004A1199" w:rsidRPr="00CE45AC" w:rsidRDefault="004A1199" w:rsidP="00E62B2D">
            <w:pPr>
              <w:pStyle w:val="TAL"/>
              <w:keepNext w:val="0"/>
              <w:keepLines w:val="0"/>
              <w:widowControl w:val="0"/>
            </w:pPr>
          </w:p>
        </w:tc>
        <w:tc>
          <w:tcPr>
            <w:tcW w:w="1917" w:type="dxa"/>
          </w:tcPr>
          <w:p w14:paraId="1C789460" w14:textId="77777777" w:rsidR="004A1199" w:rsidRPr="00CE45AC" w:rsidRDefault="004A1199" w:rsidP="00E62B2D">
            <w:pPr>
              <w:pStyle w:val="TAL"/>
              <w:keepNext w:val="0"/>
              <w:keepLines w:val="0"/>
              <w:widowControl w:val="0"/>
            </w:pPr>
          </w:p>
        </w:tc>
        <w:tc>
          <w:tcPr>
            <w:tcW w:w="1917" w:type="dxa"/>
            <w:shd w:val="clear" w:color="auto" w:fill="auto"/>
          </w:tcPr>
          <w:p w14:paraId="58E0F181" w14:textId="052663F0" w:rsidR="004A1199" w:rsidRPr="00CE45AC" w:rsidRDefault="004A1199" w:rsidP="00E62B2D">
            <w:pPr>
              <w:pStyle w:val="TAL"/>
              <w:keepNext w:val="0"/>
              <w:keepLines w:val="0"/>
              <w:widowControl w:val="0"/>
            </w:pPr>
            <w:r w:rsidRPr="00CE45AC">
              <w:t>surriscaldamento</w:t>
            </w:r>
          </w:p>
        </w:tc>
        <w:tc>
          <w:tcPr>
            <w:tcW w:w="1525" w:type="dxa"/>
          </w:tcPr>
          <w:p w14:paraId="489DB868" w14:textId="77777777" w:rsidR="004A1199" w:rsidRPr="00CE45AC" w:rsidRDefault="004A1199" w:rsidP="00E62B2D">
            <w:pPr>
              <w:pStyle w:val="TAL"/>
              <w:keepNext w:val="0"/>
              <w:keepLines w:val="0"/>
              <w:widowControl w:val="0"/>
              <w:rPr>
                <w:rFonts w:cs="Arial"/>
                <w:szCs w:val="18"/>
              </w:rPr>
            </w:pPr>
          </w:p>
        </w:tc>
      </w:tr>
      <w:tr w:rsidR="004A1199" w:rsidRPr="00CE45AC" w14:paraId="4DCF8622" w14:textId="77777777" w:rsidTr="004A1199">
        <w:trPr>
          <w:jc w:val="center"/>
        </w:trPr>
        <w:tc>
          <w:tcPr>
            <w:tcW w:w="618" w:type="dxa"/>
          </w:tcPr>
          <w:p w14:paraId="68729E03" w14:textId="77777777" w:rsidR="004A1199" w:rsidRPr="00CE45AC" w:rsidRDefault="004A1199" w:rsidP="00E62B2D">
            <w:pPr>
              <w:pStyle w:val="TAC"/>
              <w:keepNext w:val="0"/>
              <w:keepLines w:val="0"/>
              <w:widowControl w:val="0"/>
              <w:rPr>
                <w:rFonts w:cs="Arial"/>
                <w:szCs w:val="18"/>
              </w:rPr>
            </w:pPr>
            <w:r>
              <w:rPr>
                <w:rFonts w:cs="Arial"/>
                <w:szCs w:val="18"/>
              </w:rPr>
              <w:t>D.31</w:t>
            </w:r>
          </w:p>
        </w:tc>
        <w:tc>
          <w:tcPr>
            <w:tcW w:w="1242" w:type="dxa"/>
          </w:tcPr>
          <w:p w14:paraId="1024BD33" w14:textId="77777777" w:rsidR="004A1199" w:rsidRPr="00CE45AC" w:rsidRDefault="004A1199" w:rsidP="00E62B2D">
            <w:pPr>
              <w:pStyle w:val="TAL"/>
              <w:keepNext w:val="0"/>
              <w:keepLines w:val="0"/>
              <w:widowControl w:val="0"/>
            </w:pPr>
            <w:r w:rsidRPr="00CE45AC">
              <w:t>pen</w:t>
            </w:r>
          </w:p>
        </w:tc>
        <w:tc>
          <w:tcPr>
            <w:tcW w:w="3164" w:type="dxa"/>
          </w:tcPr>
          <w:p w14:paraId="6C7AF46A" w14:textId="77777777" w:rsidR="004A1199" w:rsidRPr="00CE45AC" w:rsidRDefault="004A1199" w:rsidP="00E62B2D">
            <w:pPr>
              <w:pStyle w:val="TAL"/>
              <w:keepNext w:val="0"/>
              <w:keepLines w:val="0"/>
              <w:widowControl w:val="0"/>
            </w:pPr>
            <w:r w:rsidRPr="00CE45AC">
              <w:t>Pencil-like device used for several functions on a touchscreen</w:t>
            </w:r>
          </w:p>
        </w:tc>
        <w:tc>
          <w:tcPr>
            <w:tcW w:w="1917" w:type="dxa"/>
          </w:tcPr>
          <w:p w14:paraId="43FF6AC3" w14:textId="47FF0A36" w:rsidR="004A1199" w:rsidRPr="00CE45AC" w:rsidRDefault="004A1199" w:rsidP="00E62B2D">
            <w:pPr>
              <w:pStyle w:val="TAL"/>
              <w:keepNext w:val="0"/>
              <w:keepLines w:val="0"/>
              <w:widowControl w:val="0"/>
            </w:pPr>
            <w:r w:rsidRPr="00CE45AC">
              <w:t>Stift</w:t>
            </w:r>
          </w:p>
        </w:tc>
        <w:tc>
          <w:tcPr>
            <w:tcW w:w="1917" w:type="dxa"/>
          </w:tcPr>
          <w:p w14:paraId="38AF962E" w14:textId="77777777" w:rsidR="004A1199" w:rsidRPr="00CE45AC" w:rsidRDefault="004A1199" w:rsidP="00E62B2D">
            <w:pPr>
              <w:pStyle w:val="TAL"/>
              <w:keepNext w:val="0"/>
              <w:keepLines w:val="0"/>
              <w:widowControl w:val="0"/>
            </w:pPr>
          </w:p>
        </w:tc>
        <w:tc>
          <w:tcPr>
            <w:tcW w:w="1917" w:type="dxa"/>
          </w:tcPr>
          <w:p w14:paraId="4321264C" w14:textId="77777777" w:rsidR="004A1199" w:rsidRPr="00CE45AC" w:rsidRDefault="004A1199" w:rsidP="00E62B2D">
            <w:pPr>
              <w:pStyle w:val="TAL"/>
              <w:keepNext w:val="0"/>
              <w:keepLines w:val="0"/>
              <w:widowControl w:val="0"/>
            </w:pPr>
          </w:p>
        </w:tc>
        <w:tc>
          <w:tcPr>
            <w:tcW w:w="1917" w:type="dxa"/>
            <w:shd w:val="clear" w:color="auto" w:fill="auto"/>
          </w:tcPr>
          <w:p w14:paraId="69C7054D" w14:textId="2CD498D7" w:rsidR="004A1199" w:rsidRPr="00CE45AC" w:rsidRDefault="004A1199" w:rsidP="00E62B2D">
            <w:pPr>
              <w:pStyle w:val="TAL"/>
              <w:keepNext w:val="0"/>
              <w:keepLines w:val="0"/>
              <w:widowControl w:val="0"/>
            </w:pPr>
            <w:r w:rsidRPr="00CE45AC">
              <w:t>penna capacitiva</w:t>
            </w:r>
          </w:p>
        </w:tc>
        <w:tc>
          <w:tcPr>
            <w:tcW w:w="1525" w:type="dxa"/>
          </w:tcPr>
          <w:p w14:paraId="1323570F" w14:textId="77777777" w:rsidR="004A1199" w:rsidRPr="00CE45AC" w:rsidRDefault="004A1199" w:rsidP="00E62B2D">
            <w:pPr>
              <w:pStyle w:val="TAL"/>
              <w:keepNext w:val="0"/>
              <w:keepLines w:val="0"/>
              <w:widowControl w:val="0"/>
              <w:rPr>
                <w:rFonts w:cs="Arial"/>
                <w:szCs w:val="18"/>
              </w:rPr>
            </w:pPr>
          </w:p>
        </w:tc>
      </w:tr>
      <w:tr w:rsidR="004A1199" w:rsidRPr="00CE45AC" w14:paraId="275F5658" w14:textId="77777777" w:rsidTr="004A1199">
        <w:trPr>
          <w:jc w:val="center"/>
        </w:trPr>
        <w:tc>
          <w:tcPr>
            <w:tcW w:w="618" w:type="dxa"/>
          </w:tcPr>
          <w:p w14:paraId="2D599C39" w14:textId="77777777" w:rsidR="004A1199" w:rsidRPr="00CE45AC" w:rsidRDefault="004A1199" w:rsidP="00E62B2D">
            <w:pPr>
              <w:pStyle w:val="TAC"/>
              <w:keepNext w:val="0"/>
              <w:keepLines w:val="0"/>
              <w:widowControl w:val="0"/>
              <w:rPr>
                <w:rFonts w:cs="Arial"/>
                <w:szCs w:val="18"/>
              </w:rPr>
            </w:pPr>
            <w:r>
              <w:rPr>
                <w:rFonts w:cs="Arial"/>
                <w:szCs w:val="18"/>
              </w:rPr>
              <w:t>D.32</w:t>
            </w:r>
          </w:p>
        </w:tc>
        <w:tc>
          <w:tcPr>
            <w:tcW w:w="1242" w:type="dxa"/>
          </w:tcPr>
          <w:p w14:paraId="61CAF053" w14:textId="77777777" w:rsidR="004A1199" w:rsidRPr="00CE45AC" w:rsidRDefault="004A1199" w:rsidP="00E62B2D">
            <w:pPr>
              <w:pStyle w:val="TAL"/>
              <w:keepNext w:val="0"/>
              <w:keepLines w:val="0"/>
              <w:widowControl w:val="0"/>
            </w:pPr>
            <w:r w:rsidRPr="00CE45AC">
              <w:t>power key</w:t>
            </w:r>
          </w:p>
        </w:tc>
        <w:tc>
          <w:tcPr>
            <w:tcW w:w="3164" w:type="dxa"/>
          </w:tcPr>
          <w:p w14:paraId="41729424" w14:textId="77777777" w:rsidR="004A1199" w:rsidRPr="00CE45AC" w:rsidRDefault="004A1199" w:rsidP="00E62B2D">
            <w:pPr>
              <w:pStyle w:val="TAL"/>
              <w:keepNext w:val="0"/>
              <w:keepLines w:val="0"/>
              <w:widowControl w:val="0"/>
            </w:pPr>
            <w:r w:rsidRPr="00CE45AC">
              <w:t>Key used to power on and off the mobile device</w:t>
            </w:r>
          </w:p>
        </w:tc>
        <w:tc>
          <w:tcPr>
            <w:tcW w:w="1917" w:type="dxa"/>
          </w:tcPr>
          <w:p w14:paraId="63AA09CF" w14:textId="1E3797A8" w:rsidR="004A1199" w:rsidRPr="00CE45AC" w:rsidRDefault="004A1199" w:rsidP="00E62B2D">
            <w:pPr>
              <w:pStyle w:val="TAL"/>
              <w:keepNext w:val="0"/>
              <w:keepLines w:val="0"/>
              <w:widowControl w:val="0"/>
            </w:pPr>
            <w:r w:rsidRPr="00CE45AC">
              <w:t>Ein-/Aus-Taste</w:t>
            </w:r>
          </w:p>
        </w:tc>
        <w:tc>
          <w:tcPr>
            <w:tcW w:w="1917" w:type="dxa"/>
          </w:tcPr>
          <w:p w14:paraId="0D473726" w14:textId="77777777" w:rsidR="004A1199" w:rsidRPr="00CE45AC" w:rsidRDefault="004A1199" w:rsidP="00E62B2D">
            <w:pPr>
              <w:pStyle w:val="TAL"/>
              <w:keepNext w:val="0"/>
              <w:keepLines w:val="0"/>
              <w:widowControl w:val="0"/>
            </w:pPr>
          </w:p>
        </w:tc>
        <w:tc>
          <w:tcPr>
            <w:tcW w:w="1917" w:type="dxa"/>
          </w:tcPr>
          <w:p w14:paraId="001B6455" w14:textId="77777777" w:rsidR="004A1199" w:rsidRPr="00CE45AC" w:rsidRDefault="004A1199" w:rsidP="00E62B2D">
            <w:pPr>
              <w:pStyle w:val="TAL"/>
              <w:keepNext w:val="0"/>
              <w:keepLines w:val="0"/>
              <w:widowControl w:val="0"/>
            </w:pPr>
          </w:p>
        </w:tc>
        <w:tc>
          <w:tcPr>
            <w:tcW w:w="1917" w:type="dxa"/>
            <w:shd w:val="clear" w:color="auto" w:fill="auto"/>
          </w:tcPr>
          <w:p w14:paraId="35E4B4D8" w14:textId="72F84428" w:rsidR="004A1199" w:rsidRPr="00CE45AC" w:rsidRDefault="004A1199" w:rsidP="00E62B2D">
            <w:pPr>
              <w:pStyle w:val="TAL"/>
              <w:keepNext w:val="0"/>
              <w:keepLines w:val="0"/>
              <w:widowControl w:val="0"/>
            </w:pPr>
            <w:r w:rsidRPr="00CE45AC">
              <w:t>tasto di accensione e spegnimento</w:t>
            </w:r>
          </w:p>
        </w:tc>
        <w:tc>
          <w:tcPr>
            <w:tcW w:w="1525" w:type="dxa"/>
          </w:tcPr>
          <w:p w14:paraId="21FAA381" w14:textId="77777777" w:rsidR="004A1199" w:rsidRPr="00CE45AC" w:rsidRDefault="004A1199" w:rsidP="00E62B2D">
            <w:pPr>
              <w:pStyle w:val="TAL"/>
              <w:keepNext w:val="0"/>
              <w:keepLines w:val="0"/>
              <w:widowControl w:val="0"/>
              <w:rPr>
                <w:rFonts w:cs="Arial"/>
                <w:szCs w:val="18"/>
              </w:rPr>
            </w:pPr>
          </w:p>
        </w:tc>
      </w:tr>
      <w:tr w:rsidR="004A1199" w:rsidRPr="00CE45AC" w14:paraId="0ECF201C" w14:textId="77777777" w:rsidTr="004A1199">
        <w:trPr>
          <w:jc w:val="center"/>
        </w:trPr>
        <w:tc>
          <w:tcPr>
            <w:tcW w:w="618" w:type="dxa"/>
          </w:tcPr>
          <w:p w14:paraId="0F803694" w14:textId="77777777" w:rsidR="004A1199" w:rsidRPr="00CE45AC" w:rsidRDefault="004A1199" w:rsidP="00E62B2D">
            <w:pPr>
              <w:pStyle w:val="TAC"/>
              <w:keepNext w:val="0"/>
              <w:keepLines w:val="0"/>
              <w:widowControl w:val="0"/>
              <w:rPr>
                <w:rFonts w:cs="Arial"/>
                <w:szCs w:val="18"/>
              </w:rPr>
            </w:pPr>
            <w:r>
              <w:rPr>
                <w:rFonts w:cs="Arial"/>
                <w:szCs w:val="18"/>
              </w:rPr>
              <w:t>D.33</w:t>
            </w:r>
          </w:p>
        </w:tc>
        <w:tc>
          <w:tcPr>
            <w:tcW w:w="1242" w:type="dxa"/>
          </w:tcPr>
          <w:p w14:paraId="44BA7F9E" w14:textId="77777777" w:rsidR="004A1199" w:rsidRPr="00CE45AC" w:rsidRDefault="004A1199" w:rsidP="00E62B2D">
            <w:pPr>
              <w:pStyle w:val="TAL"/>
              <w:keepNext w:val="0"/>
              <w:keepLines w:val="0"/>
              <w:widowControl w:val="0"/>
            </w:pPr>
            <w:r w:rsidRPr="00CE45AC">
              <w:t>proximity/light sensor</w:t>
            </w:r>
          </w:p>
        </w:tc>
        <w:tc>
          <w:tcPr>
            <w:tcW w:w="3164" w:type="dxa"/>
          </w:tcPr>
          <w:p w14:paraId="41BE9E8D" w14:textId="77777777" w:rsidR="004A1199" w:rsidRPr="00CE45AC" w:rsidRDefault="004A1199" w:rsidP="00E62B2D">
            <w:pPr>
              <w:pStyle w:val="TAL"/>
              <w:keepNext w:val="0"/>
              <w:keepLines w:val="0"/>
              <w:widowControl w:val="0"/>
            </w:pPr>
            <w:r w:rsidRPr="00CE45AC">
              <w:t>Sensor used in a mobile device for detecting user proximity or light (the sensor is typically infrared based)</w:t>
            </w:r>
          </w:p>
        </w:tc>
        <w:tc>
          <w:tcPr>
            <w:tcW w:w="1917" w:type="dxa"/>
          </w:tcPr>
          <w:p w14:paraId="48D54C02" w14:textId="55C1B9EF" w:rsidR="004A1199" w:rsidRPr="00CE45AC" w:rsidRDefault="004A1199" w:rsidP="00E62B2D">
            <w:pPr>
              <w:pStyle w:val="TAL"/>
              <w:keepNext w:val="0"/>
              <w:keepLines w:val="0"/>
              <w:widowControl w:val="0"/>
            </w:pPr>
            <w:r w:rsidRPr="00CE45AC">
              <w:t>Annäherungs-/Lichtsensor</w:t>
            </w:r>
          </w:p>
        </w:tc>
        <w:tc>
          <w:tcPr>
            <w:tcW w:w="1917" w:type="dxa"/>
          </w:tcPr>
          <w:p w14:paraId="39D1B8D3" w14:textId="77777777" w:rsidR="004A1199" w:rsidRPr="00CE45AC" w:rsidRDefault="004A1199" w:rsidP="00E62B2D">
            <w:pPr>
              <w:pStyle w:val="TAL"/>
              <w:keepNext w:val="0"/>
              <w:keepLines w:val="0"/>
              <w:widowControl w:val="0"/>
            </w:pPr>
          </w:p>
        </w:tc>
        <w:tc>
          <w:tcPr>
            <w:tcW w:w="1917" w:type="dxa"/>
          </w:tcPr>
          <w:p w14:paraId="3DAC5729" w14:textId="77777777" w:rsidR="004A1199" w:rsidRPr="00CE45AC" w:rsidRDefault="004A1199" w:rsidP="00E62B2D">
            <w:pPr>
              <w:pStyle w:val="TAL"/>
              <w:keepNext w:val="0"/>
              <w:keepLines w:val="0"/>
              <w:widowControl w:val="0"/>
            </w:pPr>
          </w:p>
        </w:tc>
        <w:tc>
          <w:tcPr>
            <w:tcW w:w="1917" w:type="dxa"/>
            <w:shd w:val="clear" w:color="auto" w:fill="auto"/>
          </w:tcPr>
          <w:p w14:paraId="179897F0" w14:textId="395BBA90" w:rsidR="004A1199" w:rsidRPr="00CE45AC" w:rsidRDefault="004A1199" w:rsidP="00E62B2D">
            <w:pPr>
              <w:pStyle w:val="TAL"/>
              <w:keepNext w:val="0"/>
              <w:keepLines w:val="0"/>
              <w:widowControl w:val="0"/>
            </w:pPr>
            <w:r w:rsidRPr="00CE45AC">
              <w:t>sensore di prossimità/luminosità</w:t>
            </w:r>
          </w:p>
        </w:tc>
        <w:tc>
          <w:tcPr>
            <w:tcW w:w="1525" w:type="dxa"/>
          </w:tcPr>
          <w:p w14:paraId="54099612" w14:textId="77777777" w:rsidR="004A1199" w:rsidRPr="00CE45AC" w:rsidRDefault="004A1199" w:rsidP="00E62B2D">
            <w:pPr>
              <w:pStyle w:val="TAL"/>
              <w:keepNext w:val="0"/>
              <w:keepLines w:val="0"/>
              <w:widowControl w:val="0"/>
              <w:rPr>
                <w:rFonts w:cs="Arial"/>
                <w:szCs w:val="18"/>
              </w:rPr>
            </w:pPr>
          </w:p>
        </w:tc>
      </w:tr>
      <w:tr w:rsidR="004A1199" w:rsidRPr="00CE45AC" w14:paraId="4A4E5FA6" w14:textId="77777777" w:rsidTr="004A1199">
        <w:trPr>
          <w:jc w:val="center"/>
        </w:trPr>
        <w:tc>
          <w:tcPr>
            <w:tcW w:w="618" w:type="dxa"/>
          </w:tcPr>
          <w:p w14:paraId="3B0F9768" w14:textId="77777777" w:rsidR="004A1199" w:rsidRPr="00CE45AC" w:rsidRDefault="004A1199" w:rsidP="00E62B2D">
            <w:pPr>
              <w:pStyle w:val="TAC"/>
              <w:keepNext w:val="0"/>
              <w:keepLines w:val="0"/>
              <w:widowControl w:val="0"/>
              <w:rPr>
                <w:rFonts w:cs="Arial"/>
                <w:szCs w:val="18"/>
              </w:rPr>
            </w:pPr>
            <w:r>
              <w:rPr>
                <w:rFonts w:cs="Arial"/>
                <w:szCs w:val="18"/>
              </w:rPr>
              <w:t>D.34</w:t>
            </w:r>
          </w:p>
        </w:tc>
        <w:tc>
          <w:tcPr>
            <w:tcW w:w="1242" w:type="dxa"/>
          </w:tcPr>
          <w:p w14:paraId="60304453" w14:textId="77777777" w:rsidR="004A1199" w:rsidRPr="00CE45AC" w:rsidRDefault="004A1199" w:rsidP="00E62B2D">
            <w:pPr>
              <w:pStyle w:val="TAL"/>
              <w:keepNext w:val="0"/>
              <w:keepLines w:val="0"/>
              <w:widowControl w:val="0"/>
            </w:pPr>
            <w:r w:rsidRPr="00CE45AC">
              <w:t>rear camera</w:t>
            </w:r>
          </w:p>
        </w:tc>
        <w:tc>
          <w:tcPr>
            <w:tcW w:w="3164" w:type="dxa"/>
          </w:tcPr>
          <w:p w14:paraId="36BA124C" w14:textId="77777777" w:rsidR="004A1199" w:rsidRPr="00CE45AC" w:rsidRDefault="004A1199" w:rsidP="00E62B2D">
            <w:pPr>
              <w:pStyle w:val="TAL"/>
              <w:keepNext w:val="0"/>
              <w:keepLines w:val="0"/>
              <w:widowControl w:val="0"/>
            </w:pPr>
            <w:r w:rsidRPr="00CE45AC">
              <w:t>Camera situated on the back side of the mobile device</w:t>
            </w:r>
          </w:p>
        </w:tc>
        <w:tc>
          <w:tcPr>
            <w:tcW w:w="1917" w:type="dxa"/>
          </w:tcPr>
          <w:p w14:paraId="1B5CC7E7" w14:textId="0406DE9E" w:rsidR="004A1199" w:rsidRPr="00CE45AC" w:rsidRDefault="004A1199" w:rsidP="00E62B2D">
            <w:pPr>
              <w:pStyle w:val="TAL"/>
              <w:keepNext w:val="0"/>
              <w:keepLines w:val="0"/>
              <w:widowControl w:val="0"/>
            </w:pPr>
            <w:r w:rsidRPr="00CE45AC">
              <w:t>hintere Kamera</w:t>
            </w:r>
          </w:p>
        </w:tc>
        <w:tc>
          <w:tcPr>
            <w:tcW w:w="1917" w:type="dxa"/>
          </w:tcPr>
          <w:p w14:paraId="516D97AC" w14:textId="77777777" w:rsidR="004A1199" w:rsidRPr="00CE45AC" w:rsidRDefault="004A1199" w:rsidP="00E62B2D">
            <w:pPr>
              <w:pStyle w:val="TAL"/>
              <w:keepNext w:val="0"/>
              <w:keepLines w:val="0"/>
              <w:widowControl w:val="0"/>
            </w:pPr>
          </w:p>
        </w:tc>
        <w:tc>
          <w:tcPr>
            <w:tcW w:w="1917" w:type="dxa"/>
          </w:tcPr>
          <w:p w14:paraId="74608882" w14:textId="77777777" w:rsidR="004A1199" w:rsidRPr="00CE45AC" w:rsidRDefault="004A1199" w:rsidP="00E62B2D">
            <w:pPr>
              <w:pStyle w:val="TAL"/>
              <w:keepNext w:val="0"/>
              <w:keepLines w:val="0"/>
              <w:widowControl w:val="0"/>
            </w:pPr>
          </w:p>
        </w:tc>
        <w:tc>
          <w:tcPr>
            <w:tcW w:w="1917" w:type="dxa"/>
            <w:shd w:val="clear" w:color="auto" w:fill="auto"/>
          </w:tcPr>
          <w:p w14:paraId="3661DA10" w14:textId="7A05AC1B" w:rsidR="004A1199" w:rsidRPr="00CE45AC" w:rsidRDefault="004A1199" w:rsidP="00E62B2D">
            <w:pPr>
              <w:pStyle w:val="TAL"/>
              <w:keepNext w:val="0"/>
              <w:keepLines w:val="0"/>
              <w:widowControl w:val="0"/>
            </w:pPr>
            <w:r w:rsidRPr="00CE45AC">
              <w:t xml:space="preserve">fotocamera posteriore; camera </w:t>
            </w:r>
            <w:r w:rsidR="001660AB">
              <w:t>posterior</w:t>
            </w:r>
          </w:p>
        </w:tc>
        <w:tc>
          <w:tcPr>
            <w:tcW w:w="1525" w:type="dxa"/>
          </w:tcPr>
          <w:p w14:paraId="62F774F2" w14:textId="77777777" w:rsidR="004A1199" w:rsidRPr="00CE45AC" w:rsidRDefault="004A1199" w:rsidP="00E62B2D">
            <w:pPr>
              <w:pStyle w:val="TAL"/>
              <w:keepNext w:val="0"/>
              <w:keepLines w:val="0"/>
              <w:widowControl w:val="0"/>
              <w:rPr>
                <w:rFonts w:cs="Arial"/>
                <w:szCs w:val="18"/>
              </w:rPr>
            </w:pPr>
          </w:p>
        </w:tc>
      </w:tr>
      <w:tr w:rsidR="004A1199" w:rsidRPr="004A1199" w14:paraId="6DFDB99A" w14:textId="77777777" w:rsidTr="004A1199">
        <w:trPr>
          <w:jc w:val="center"/>
        </w:trPr>
        <w:tc>
          <w:tcPr>
            <w:tcW w:w="618" w:type="dxa"/>
          </w:tcPr>
          <w:p w14:paraId="3BB8472F" w14:textId="77777777" w:rsidR="004A1199" w:rsidRPr="00CE45AC" w:rsidRDefault="004A1199" w:rsidP="00E62B2D">
            <w:pPr>
              <w:pStyle w:val="TAC"/>
              <w:keepNext w:val="0"/>
              <w:keepLines w:val="0"/>
              <w:widowControl w:val="0"/>
              <w:rPr>
                <w:rFonts w:cs="Arial"/>
                <w:szCs w:val="18"/>
              </w:rPr>
            </w:pPr>
            <w:r>
              <w:rPr>
                <w:rFonts w:cs="Arial"/>
                <w:szCs w:val="18"/>
              </w:rPr>
              <w:t>D.35</w:t>
            </w:r>
          </w:p>
        </w:tc>
        <w:tc>
          <w:tcPr>
            <w:tcW w:w="1242" w:type="dxa"/>
          </w:tcPr>
          <w:p w14:paraId="278FB4C9" w14:textId="77777777" w:rsidR="004A1199" w:rsidRPr="00CE45AC" w:rsidRDefault="004A1199" w:rsidP="00E62B2D">
            <w:pPr>
              <w:pStyle w:val="TAL"/>
              <w:keepNext w:val="0"/>
              <w:keepLines w:val="0"/>
              <w:widowControl w:val="0"/>
            </w:pPr>
            <w:r w:rsidRPr="00CE45AC">
              <w:t>ring/silent switch</w:t>
            </w:r>
          </w:p>
        </w:tc>
        <w:tc>
          <w:tcPr>
            <w:tcW w:w="3164" w:type="dxa"/>
          </w:tcPr>
          <w:p w14:paraId="4F174D46" w14:textId="77777777" w:rsidR="004A1199" w:rsidRPr="00CE45AC" w:rsidRDefault="004A1199" w:rsidP="00E62B2D">
            <w:pPr>
              <w:pStyle w:val="TAL"/>
              <w:keepNext w:val="0"/>
              <w:keepLines w:val="0"/>
              <w:widowControl w:val="0"/>
            </w:pPr>
            <w:r w:rsidRPr="00CE45AC">
              <w:t>Key of a mobile device to put the device in silent mode or ring mode</w:t>
            </w:r>
          </w:p>
        </w:tc>
        <w:tc>
          <w:tcPr>
            <w:tcW w:w="1917" w:type="dxa"/>
          </w:tcPr>
          <w:p w14:paraId="4BFC507E" w14:textId="1697103E" w:rsidR="004A1199" w:rsidRPr="004A1199" w:rsidRDefault="004A1199" w:rsidP="00E62B2D">
            <w:pPr>
              <w:pStyle w:val="TAL"/>
              <w:keepNext w:val="0"/>
              <w:keepLines w:val="0"/>
              <w:widowControl w:val="0"/>
              <w:rPr>
                <w:lang w:val="de-DE"/>
              </w:rPr>
            </w:pPr>
            <w:r w:rsidRPr="002F2AA1">
              <w:rPr>
                <w:lang w:val="de-DE"/>
              </w:rPr>
              <w:t>Ton aus; Rufton/Klingelton aus</w:t>
            </w:r>
          </w:p>
        </w:tc>
        <w:tc>
          <w:tcPr>
            <w:tcW w:w="1917" w:type="dxa"/>
          </w:tcPr>
          <w:p w14:paraId="29A8D85A" w14:textId="77777777" w:rsidR="004A1199" w:rsidRPr="004A1199" w:rsidRDefault="004A1199" w:rsidP="00E62B2D">
            <w:pPr>
              <w:pStyle w:val="TAL"/>
              <w:keepNext w:val="0"/>
              <w:keepLines w:val="0"/>
              <w:widowControl w:val="0"/>
              <w:rPr>
                <w:lang w:val="de-DE"/>
              </w:rPr>
            </w:pPr>
          </w:p>
        </w:tc>
        <w:tc>
          <w:tcPr>
            <w:tcW w:w="1917" w:type="dxa"/>
          </w:tcPr>
          <w:p w14:paraId="4D80C1B9" w14:textId="77777777" w:rsidR="004A1199" w:rsidRPr="004A1199" w:rsidRDefault="004A1199" w:rsidP="00E62B2D">
            <w:pPr>
              <w:pStyle w:val="TAL"/>
              <w:keepNext w:val="0"/>
              <w:keepLines w:val="0"/>
              <w:widowControl w:val="0"/>
              <w:rPr>
                <w:lang w:val="de-DE"/>
              </w:rPr>
            </w:pPr>
          </w:p>
        </w:tc>
        <w:tc>
          <w:tcPr>
            <w:tcW w:w="1917" w:type="dxa"/>
            <w:shd w:val="clear" w:color="auto" w:fill="auto"/>
          </w:tcPr>
          <w:p w14:paraId="5F94A58E" w14:textId="1BCC57FF" w:rsidR="004A1199" w:rsidRPr="004A1199" w:rsidRDefault="004A1199" w:rsidP="00E62B2D">
            <w:pPr>
              <w:pStyle w:val="TAL"/>
              <w:keepNext w:val="0"/>
              <w:keepLines w:val="0"/>
              <w:widowControl w:val="0"/>
              <w:rPr>
                <w:lang w:val="de-DE"/>
              </w:rPr>
            </w:pPr>
            <w:r w:rsidRPr="00CE45AC">
              <w:t>suoneria disattivata; audio disattivato</w:t>
            </w:r>
          </w:p>
        </w:tc>
        <w:tc>
          <w:tcPr>
            <w:tcW w:w="1525" w:type="dxa"/>
          </w:tcPr>
          <w:p w14:paraId="64A02023" w14:textId="77777777" w:rsidR="004A1199" w:rsidRPr="004A1199" w:rsidRDefault="004A1199" w:rsidP="00E62B2D">
            <w:pPr>
              <w:pStyle w:val="TAL"/>
              <w:keepNext w:val="0"/>
              <w:keepLines w:val="0"/>
              <w:widowControl w:val="0"/>
              <w:rPr>
                <w:rFonts w:cs="Arial"/>
                <w:szCs w:val="18"/>
                <w:lang w:val="de-DE"/>
              </w:rPr>
            </w:pPr>
          </w:p>
        </w:tc>
      </w:tr>
      <w:tr w:rsidR="004A1199" w:rsidRPr="00CE45AC" w14:paraId="44A40ABB" w14:textId="77777777" w:rsidTr="004A1199">
        <w:trPr>
          <w:jc w:val="center"/>
        </w:trPr>
        <w:tc>
          <w:tcPr>
            <w:tcW w:w="618" w:type="dxa"/>
          </w:tcPr>
          <w:p w14:paraId="39C62F73" w14:textId="77777777" w:rsidR="004A1199" w:rsidRPr="00CE45AC" w:rsidRDefault="004A1199" w:rsidP="00E62B2D">
            <w:pPr>
              <w:pStyle w:val="TAC"/>
              <w:keepNext w:val="0"/>
              <w:keepLines w:val="0"/>
              <w:widowControl w:val="0"/>
              <w:rPr>
                <w:rFonts w:cs="Arial"/>
                <w:szCs w:val="18"/>
              </w:rPr>
            </w:pPr>
            <w:r>
              <w:rPr>
                <w:rFonts w:cs="Arial"/>
                <w:szCs w:val="18"/>
              </w:rPr>
              <w:t>D.36</w:t>
            </w:r>
          </w:p>
        </w:tc>
        <w:tc>
          <w:tcPr>
            <w:tcW w:w="1242" w:type="dxa"/>
          </w:tcPr>
          <w:p w14:paraId="031714D7" w14:textId="77777777" w:rsidR="004A1199" w:rsidRPr="00CE45AC" w:rsidRDefault="004A1199" w:rsidP="00E62B2D">
            <w:pPr>
              <w:pStyle w:val="TAL"/>
              <w:keepNext w:val="0"/>
              <w:keepLines w:val="0"/>
              <w:widowControl w:val="0"/>
            </w:pPr>
            <w:r w:rsidRPr="00CE45AC">
              <w:t>screen</w:t>
            </w:r>
          </w:p>
        </w:tc>
        <w:tc>
          <w:tcPr>
            <w:tcW w:w="3164" w:type="dxa"/>
          </w:tcPr>
          <w:p w14:paraId="27872937" w14:textId="77777777" w:rsidR="004A1199" w:rsidRPr="00CE45AC" w:rsidRDefault="004A1199" w:rsidP="00E62B2D">
            <w:pPr>
              <w:pStyle w:val="TAL"/>
              <w:keepNext w:val="0"/>
              <w:keepLines w:val="0"/>
              <w:widowControl w:val="0"/>
            </w:pPr>
            <w:r w:rsidRPr="00CE45AC">
              <w:t>Display of a mobile device</w:t>
            </w:r>
          </w:p>
        </w:tc>
        <w:tc>
          <w:tcPr>
            <w:tcW w:w="1917" w:type="dxa"/>
          </w:tcPr>
          <w:p w14:paraId="0744E3CD" w14:textId="3C56E0E2" w:rsidR="004A1199" w:rsidRPr="00CE45AC" w:rsidRDefault="004A1199" w:rsidP="00E62B2D">
            <w:pPr>
              <w:pStyle w:val="TAL"/>
              <w:keepNext w:val="0"/>
              <w:keepLines w:val="0"/>
              <w:widowControl w:val="0"/>
            </w:pPr>
            <w:r w:rsidRPr="00CE45AC">
              <w:t>Bildschirm</w:t>
            </w:r>
          </w:p>
        </w:tc>
        <w:tc>
          <w:tcPr>
            <w:tcW w:w="1917" w:type="dxa"/>
          </w:tcPr>
          <w:p w14:paraId="78E3D828" w14:textId="77777777" w:rsidR="004A1199" w:rsidRPr="00CE45AC" w:rsidRDefault="004A1199" w:rsidP="00E62B2D">
            <w:pPr>
              <w:pStyle w:val="TAL"/>
              <w:keepNext w:val="0"/>
              <w:keepLines w:val="0"/>
              <w:widowControl w:val="0"/>
            </w:pPr>
          </w:p>
        </w:tc>
        <w:tc>
          <w:tcPr>
            <w:tcW w:w="1917" w:type="dxa"/>
          </w:tcPr>
          <w:p w14:paraId="57E86892" w14:textId="77777777" w:rsidR="004A1199" w:rsidRPr="00CE45AC" w:rsidRDefault="004A1199" w:rsidP="00E62B2D">
            <w:pPr>
              <w:pStyle w:val="TAL"/>
              <w:keepNext w:val="0"/>
              <w:keepLines w:val="0"/>
              <w:widowControl w:val="0"/>
            </w:pPr>
          </w:p>
        </w:tc>
        <w:tc>
          <w:tcPr>
            <w:tcW w:w="1917" w:type="dxa"/>
            <w:shd w:val="clear" w:color="auto" w:fill="auto"/>
          </w:tcPr>
          <w:p w14:paraId="0A009491" w14:textId="09588B69" w:rsidR="004A1199" w:rsidRPr="00CE45AC" w:rsidRDefault="004A1199" w:rsidP="00E62B2D">
            <w:pPr>
              <w:pStyle w:val="TAL"/>
              <w:keepNext w:val="0"/>
              <w:keepLines w:val="0"/>
              <w:widowControl w:val="0"/>
            </w:pPr>
            <w:r w:rsidRPr="00CE45AC">
              <w:t>schermo</w:t>
            </w:r>
          </w:p>
        </w:tc>
        <w:tc>
          <w:tcPr>
            <w:tcW w:w="1525" w:type="dxa"/>
          </w:tcPr>
          <w:p w14:paraId="535024E3" w14:textId="77777777" w:rsidR="004A1199" w:rsidRPr="00CE45AC" w:rsidRDefault="004A1199" w:rsidP="00E62B2D">
            <w:pPr>
              <w:pStyle w:val="TAL"/>
              <w:keepNext w:val="0"/>
              <w:keepLines w:val="0"/>
              <w:widowControl w:val="0"/>
              <w:rPr>
                <w:rFonts w:cs="Arial"/>
                <w:szCs w:val="18"/>
              </w:rPr>
            </w:pPr>
          </w:p>
        </w:tc>
      </w:tr>
      <w:tr w:rsidR="004A1199" w:rsidRPr="00CE45AC" w14:paraId="3093C5C4" w14:textId="77777777" w:rsidTr="004A1199">
        <w:trPr>
          <w:jc w:val="center"/>
        </w:trPr>
        <w:tc>
          <w:tcPr>
            <w:tcW w:w="618" w:type="dxa"/>
          </w:tcPr>
          <w:p w14:paraId="643C81D8" w14:textId="77777777" w:rsidR="004A1199" w:rsidRPr="00CE45AC" w:rsidRDefault="004A1199" w:rsidP="00E62B2D">
            <w:pPr>
              <w:pStyle w:val="TAC"/>
              <w:keepNext w:val="0"/>
              <w:keepLines w:val="0"/>
              <w:widowControl w:val="0"/>
              <w:rPr>
                <w:rFonts w:cs="Arial"/>
                <w:szCs w:val="18"/>
              </w:rPr>
            </w:pPr>
            <w:r>
              <w:rPr>
                <w:rFonts w:cs="Arial"/>
                <w:szCs w:val="18"/>
              </w:rPr>
              <w:t>D.37</w:t>
            </w:r>
          </w:p>
        </w:tc>
        <w:tc>
          <w:tcPr>
            <w:tcW w:w="1242" w:type="dxa"/>
          </w:tcPr>
          <w:p w14:paraId="004E3A7A" w14:textId="77777777" w:rsidR="004A1199" w:rsidRPr="00CE45AC" w:rsidRDefault="004A1199" w:rsidP="00E62B2D">
            <w:pPr>
              <w:pStyle w:val="TAL"/>
              <w:keepNext w:val="0"/>
              <w:keepLines w:val="0"/>
              <w:widowControl w:val="0"/>
            </w:pPr>
            <w:r w:rsidRPr="00CE45AC">
              <w:t>SIM card</w:t>
            </w:r>
          </w:p>
        </w:tc>
        <w:tc>
          <w:tcPr>
            <w:tcW w:w="3164" w:type="dxa"/>
          </w:tcPr>
          <w:p w14:paraId="54260939" w14:textId="77777777" w:rsidR="004A1199" w:rsidRPr="00CE45AC" w:rsidRDefault="004A1199" w:rsidP="00E62B2D">
            <w:pPr>
              <w:pStyle w:val="TAL"/>
              <w:keepNext w:val="0"/>
              <w:keepLines w:val="0"/>
              <w:widowControl w:val="0"/>
            </w:pPr>
            <w:r w:rsidRPr="00CE45AC">
              <w:t>Subscriber Identification Module (software running on a UICC card)</w:t>
            </w:r>
          </w:p>
        </w:tc>
        <w:tc>
          <w:tcPr>
            <w:tcW w:w="1917" w:type="dxa"/>
          </w:tcPr>
          <w:p w14:paraId="523CC4AC" w14:textId="6BFE0714" w:rsidR="004A1199" w:rsidRPr="00CE45AC" w:rsidRDefault="004A1199" w:rsidP="00E62B2D">
            <w:pPr>
              <w:pStyle w:val="TAL"/>
              <w:keepNext w:val="0"/>
              <w:keepLines w:val="0"/>
              <w:widowControl w:val="0"/>
            </w:pPr>
            <w:r w:rsidRPr="00CE45AC">
              <w:t>SIM-Karte</w:t>
            </w:r>
          </w:p>
        </w:tc>
        <w:tc>
          <w:tcPr>
            <w:tcW w:w="1917" w:type="dxa"/>
          </w:tcPr>
          <w:p w14:paraId="0051D11B" w14:textId="77777777" w:rsidR="004A1199" w:rsidRPr="00CE45AC" w:rsidRDefault="004A1199" w:rsidP="00E62B2D">
            <w:pPr>
              <w:pStyle w:val="TAL"/>
              <w:keepNext w:val="0"/>
              <w:keepLines w:val="0"/>
              <w:widowControl w:val="0"/>
            </w:pPr>
          </w:p>
        </w:tc>
        <w:tc>
          <w:tcPr>
            <w:tcW w:w="1917" w:type="dxa"/>
          </w:tcPr>
          <w:p w14:paraId="5DCFAB62" w14:textId="77777777" w:rsidR="004A1199" w:rsidRPr="00CE45AC" w:rsidRDefault="004A1199" w:rsidP="00E62B2D">
            <w:pPr>
              <w:pStyle w:val="TAL"/>
              <w:keepNext w:val="0"/>
              <w:keepLines w:val="0"/>
              <w:widowControl w:val="0"/>
            </w:pPr>
          </w:p>
        </w:tc>
        <w:tc>
          <w:tcPr>
            <w:tcW w:w="1917" w:type="dxa"/>
            <w:shd w:val="clear" w:color="auto" w:fill="auto"/>
          </w:tcPr>
          <w:p w14:paraId="02EEBFC0" w14:textId="24E8F058" w:rsidR="004A1199" w:rsidRPr="00CE45AC" w:rsidRDefault="004A1199" w:rsidP="00E62B2D">
            <w:pPr>
              <w:pStyle w:val="TAL"/>
              <w:keepNext w:val="0"/>
              <w:keepLines w:val="0"/>
              <w:widowControl w:val="0"/>
            </w:pPr>
            <w:r w:rsidRPr="00CE45AC">
              <w:t>scheda SIM</w:t>
            </w:r>
          </w:p>
        </w:tc>
        <w:tc>
          <w:tcPr>
            <w:tcW w:w="1525" w:type="dxa"/>
          </w:tcPr>
          <w:p w14:paraId="1C3ECEE4" w14:textId="77777777" w:rsidR="004A1199" w:rsidRPr="00CE45AC" w:rsidRDefault="004A1199" w:rsidP="00E62B2D">
            <w:pPr>
              <w:pStyle w:val="TAL"/>
              <w:keepNext w:val="0"/>
              <w:keepLines w:val="0"/>
              <w:widowControl w:val="0"/>
              <w:rPr>
                <w:rFonts w:cs="Arial"/>
                <w:szCs w:val="18"/>
              </w:rPr>
            </w:pPr>
          </w:p>
        </w:tc>
      </w:tr>
      <w:tr w:rsidR="004A1199" w:rsidRPr="00CE45AC" w14:paraId="4D5399BA" w14:textId="77777777" w:rsidTr="004A1199">
        <w:trPr>
          <w:jc w:val="center"/>
        </w:trPr>
        <w:tc>
          <w:tcPr>
            <w:tcW w:w="618" w:type="dxa"/>
          </w:tcPr>
          <w:p w14:paraId="3016BEE1" w14:textId="77777777" w:rsidR="004A1199" w:rsidRPr="00CE45AC" w:rsidRDefault="004A1199" w:rsidP="00E62B2D">
            <w:pPr>
              <w:pStyle w:val="TAC"/>
              <w:keepNext w:val="0"/>
              <w:keepLines w:val="0"/>
              <w:widowControl w:val="0"/>
              <w:rPr>
                <w:rFonts w:cs="Arial"/>
                <w:szCs w:val="18"/>
              </w:rPr>
            </w:pPr>
            <w:r>
              <w:rPr>
                <w:rFonts w:cs="Arial"/>
                <w:szCs w:val="18"/>
              </w:rPr>
              <w:t>D.38</w:t>
            </w:r>
          </w:p>
        </w:tc>
        <w:tc>
          <w:tcPr>
            <w:tcW w:w="1242" w:type="dxa"/>
          </w:tcPr>
          <w:p w14:paraId="73A58CEF" w14:textId="77777777" w:rsidR="004A1199" w:rsidRPr="00CE45AC" w:rsidRDefault="004A1199" w:rsidP="00E62B2D">
            <w:pPr>
              <w:pStyle w:val="TAL"/>
              <w:keepNext w:val="0"/>
              <w:keepLines w:val="0"/>
              <w:widowControl w:val="0"/>
            </w:pPr>
            <w:r w:rsidRPr="00CE45AC">
              <w:t>SIM card tray</w:t>
            </w:r>
          </w:p>
        </w:tc>
        <w:tc>
          <w:tcPr>
            <w:tcW w:w="3164" w:type="dxa"/>
          </w:tcPr>
          <w:p w14:paraId="311CACCE" w14:textId="77777777" w:rsidR="004A1199" w:rsidRPr="00CE45AC" w:rsidRDefault="004A1199" w:rsidP="00E62B2D">
            <w:pPr>
              <w:pStyle w:val="TAL"/>
              <w:keepNext w:val="0"/>
              <w:keepLines w:val="0"/>
              <w:widowControl w:val="0"/>
            </w:pPr>
            <w:r w:rsidRPr="00CE45AC">
              <w:t>Tray for the SIM card of a mobile device</w:t>
            </w:r>
          </w:p>
        </w:tc>
        <w:tc>
          <w:tcPr>
            <w:tcW w:w="1917" w:type="dxa"/>
          </w:tcPr>
          <w:p w14:paraId="341E179B" w14:textId="0B628753" w:rsidR="004A1199" w:rsidRPr="00CE45AC" w:rsidRDefault="004A1199" w:rsidP="00E62B2D">
            <w:pPr>
              <w:pStyle w:val="TAL"/>
              <w:keepNext w:val="0"/>
              <w:keepLines w:val="0"/>
              <w:widowControl w:val="0"/>
            </w:pPr>
            <w:r w:rsidRPr="00CE45AC">
              <w:t>Kartenhalter</w:t>
            </w:r>
          </w:p>
        </w:tc>
        <w:tc>
          <w:tcPr>
            <w:tcW w:w="1917" w:type="dxa"/>
          </w:tcPr>
          <w:p w14:paraId="017C54B4" w14:textId="77777777" w:rsidR="004A1199" w:rsidRPr="00CE45AC" w:rsidRDefault="004A1199" w:rsidP="00E62B2D">
            <w:pPr>
              <w:pStyle w:val="TAL"/>
              <w:keepNext w:val="0"/>
              <w:keepLines w:val="0"/>
              <w:widowControl w:val="0"/>
            </w:pPr>
          </w:p>
        </w:tc>
        <w:tc>
          <w:tcPr>
            <w:tcW w:w="1917" w:type="dxa"/>
          </w:tcPr>
          <w:p w14:paraId="19CA2422" w14:textId="77777777" w:rsidR="004A1199" w:rsidRPr="00CE45AC" w:rsidRDefault="004A1199" w:rsidP="00E62B2D">
            <w:pPr>
              <w:pStyle w:val="TAL"/>
              <w:keepNext w:val="0"/>
              <w:keepLines w:val="0"/>
              <w:widowControl w:val="0"/>
            </w:pPr>
          </w:p>
        </w:tc>
        <w:tc>
          <w:tcPr>
            <w:tcW w:w="1917" w:type="dxa"/>
            <w:shd w:val="clear" w:color="auto" w:fill="auto"/>
          </w:tcPr>
          <w:p w14:paraId="7AD8DC4E" w14:textId="17593876" w:rsidR="004A1199" w:rsidRPr="00CE45AC" w:rsidRDefault="004A1199" w:rsidP="00E62B2D">
            <w:pPr>
              <w:pStyle w:val="TAL"/>
              <w:keepNext w:val="0"/>
              <w:keepLines w:val="0"/>
              <w:widowControl w:val="0"/>
            </w:pPr>
            <w:r w:rsidRPr="00CE45AC">
              <w:t>allogiamento della scheda</w:t>
            </w:r>
          </w:p>
        </w:tc>
        <w:tc>
          <w:tcPr>
            <w:tcW w:w="1525" w:type="dxa"/>
          </w:tcPr>
          <w:p w14:paraId="6C888B44" w14:textId="77777777" w:rsidR="004A1199" w:rsidRPr="00CE45AC" w:rsidRDefault="004A1199" w:rsidP="00E62B2D">
            <w:pPr>
              <w:pStyle w:val="TAL"/>
              <w:keepNext w:val="0"/>
              <w:keepLines w:val="0"/>
              <w:widowControl w:val="0"/>
              <w:rPr>
                <w:rFonts w:cs="Arial"/>
                <w:szCs w:val="18"/>
              </w:rPr>
            </w:pPr>
          </w:p>
        </w:tc>
      </w:tr>
      <w:tr w:rsidR="004A1199" w:rsidRPr="00CE45AC" w14:paraId="6AEF81FA" w14:textId="77777777" w:rsidTr="004A1199">
        <w:trPr>
          <w:jc w:val="center"/>
        </w:trPr>
        <w:tc>
          <w:tcPr>
            <w:tcW w:w="618" w:type="dxa"/>
          </w:tcPr>
          <w:p w14:paraId="1B3D4F50" w14:textId="77777777" w:rsidR="004A1199" w:rsidRPr="00CE45AC" w:rsidRDefault="004A1199" w:rsidP="00E62B2D">
            <w:pPr>
              <w:pStyle w:val="TAC"/>
              <w:keepNext w:val="0"/>
              <w:keepLines w:val="0"/>
              <w:widowControl w:val="0"/>
              <w:rPr>
                <w:rFonts w:cs="Arial"/>
                <w:szCs w:val="18"/>
              </w:rPr>
            </w:pPr>
            <w:r>
              <w:rPr>
                <w:rFonts w:cs="Arial"/>
                <w:szCs w:val="18"/>
              </w:rPr>
              <w:t>D.39</w:t>
            </w:r>
          </w:p>
        </w:tc>
        <w:tc>
          <w:tcPr>
            <w:tcW w:w="1242" w:type="dxa"/>
          </w:tcPr>
          <w:p w14:paraId="1A186244" w14:textId="77777777" w:rsidR="004A1199" w:rsidRPr="00CE45AC" w:rsidRDefault="004A1199" w:rsidP="00E62B2D">
            <w:pPr>
              <w:pStyle w:val="TAL"/>
              <w:keepNext w:val="0"/>
              <w:keepLines w:val="0"/>
              <w:widowControl w:val="0"/>
            </w:pPr>
            <w:r w:rsidRPr="00CE45AC">
              <w:t>torch</w:t>
            </w:r>
          </w:p>
        </w:tc>
        <w:tc>
          <w:tcPr>
            <w:tcW w:w="3164" w:type="dxa"/>
          </w:tcPr>
          <w:p w14:paraId="347E9901" w14:textId="77777777" w:rsidR="004A1199" w:rsidRPr="00CE45AC" w:rsidRDefault="004A1199" w:rsidP="00E62B2D">
            <w:pPr>
              <w:pStyle w:val="TAL"/>
              <w:keepNext w:val="0"/>
              <w:keepLines w:val="0"/>
              <w:widowControl w:val="0"/>
            </w:pPr>
            <w:r w:rsidRPr="00CE45AC">
              <w:t>Flashlight function of a mobile device</w:t>
            </w:r>
          </w:p>
        </w:tc>
        <w:tc>
          <w:tcPr>
            <w:tcW w:w="1917" w:type="dxa"/>
          </w:tcPr>
          <w:p w14:paraId="77C08E15" w14:textId="5DEE34C5" w:rsidR="004A1199" w:rsidRPr="00CE45AC" w:rsidRDefault="004A1199" w:rsidP="00E62B2D">
            <w:pPr>
              <w:pStyle w:val="TAL"/>
              <w:keepNext w:val="0"/>
              <w:keepLines w:val="0"/>
              <w:widowControl w:val="0"/>
            </w:pPr>
            <w:r w:rsidRPr="00CE45AC">
              <w:t>Taschenlampe</w:t>
            </w:r>
          </w:p>
        </w:tc>
        <w:tc>
          <w:tcPr>
            <w:tcW w:w="1917" w:type="dxa"/>
          </w:tcPr>
          <w:p w14:paraId="3117A9DA" w14:textId="77777777" w:rsidR="004A1199" w:rsidRPr="00CE45AC" w:rsidRDefault="004A1199" w:rsidP="00E62B2D">
            <w:pPr>
              <w:pStyle w:val="TAL"/>
              <w:keepNext w:val="0"/>
              <w:keepLines w:val="0"/>
              <w:widowControl w:val="0"/>
            </w:pPr>
          </w:p>
        </w:tc>
        <w:tc>
          <w:tcPr>
            <w:tcW w:w="1917" w:type="dxa"/>
          </w:tcPr>
          <w:p w14:paraId="73DBCB29" w14:textId="77777777" w:rsidR="004A1199" w:rsidRPr="00CE45AC" w:rsidRDefault="004A1199" w:rsidP="00E62B2D">
            <w:pPr>
              <w:pStyle w:val="TAL"/>
              <w:keepNext w:val="0"/>
              <w:keepLines w:val="0"/>
              <w:widowControl w:val="0"/>
            </w:pPr>
          </w:p>
        </w:tc>
        <w:tc>
          <w:tcPr>
            <w:tcW w:w="1917" w:type="dxa"/>
            <w:shd w:val="clear" w:color="auto" w:fill="auto"/>
          </w:tcPr>
          <w:p w14:paraId="520DE239" w14:textId="54D7CE33" w:rsidR="004A1199" w:rsidRPr="00CE45AC" w:rsidRDefault="004A1199" w:rsidP="00E62B2D">
            <w:pPr>
              <w:pStyle w:val="TAL"/>
              <w:keepNext w:val="0"/>
              <w:keepLines w:val="0"/>
              <w:widowControl w:val="0"/>
            </w:pPr>
            <w:r w:rsidRPr="00CE45AC">
              <w:t>torcia</w:t>
            </w:r>
          </w:p>
        </w:tc>
        <w:tc>
          <w:tcPr>
            <w:tcW w:w="1525" w:type="dxa"/>
          </w:tcPr>
          <w:p w14:paraId="79AC8822" w14:textId="77777777" w:rsidR="004A1199" w:rsidRPr="00CE45AC" w:rsidRDefault="004A1199" w:rsidP="00E62B2D">
            <w:pPr>
              <w:pStyle w:val="TAL"/>
              <w:keepNext w:val="0"/>
              <w:keepLines w:val="0"/>
              <w:widowControl w:val="0"/>
              <w:rPr>
                <w:rFonts w:cs="Arial"/>
                <w:szCs w:val="18"/>
              </w:rPr>
            </w:pPr>
          </w:p>
        </w:tc>
      </w:tr>
      <w:tr w:rsidR="004A1199" w:rsidRPr="00CE45AC" w14:paraId="5A9C4F27" w14:textId="77777777" w:rsidTr="004A1199">
        <w:trPr>
          <w:jc w:val="center"/>
        </w:trPr>
        <w:tc>
          <w:tcPr>
            <w:tcW w:w="618" w:type="dxa"/>
          </w:tcPr>
          <w:p w14:paraId="015A36F4" w14:textId="77777777" w:rsidR="004A1199" w:rsidRPr="00CE45AC" w:rsidRDefault="004A1199" w:rsidP="00E62B2D">
            <w:pPr>
              <w:pStyle w:val="TAC"/>
              <w:keepNext w:val="0"/>
              <w:keepLines w:val="0"/>
              <w:widowControl w:val="0"/>
              <w:rPr>
                <w:rFonts w:cs="Arial"/>
                <w:szCs w:val="18"/>
              </w:rPr>
            </w:pPr>
            <w:r>
              <w:rPr>
                <w:rFonts w:cs="Arial"/>
                <w:szCs w:val="18"/>
              </w:rPr>
              <w:t>D.40</w:t>
            </w:r>
          </w:p>
        </w:tc>
        <w:tc>
          <w:tcPr>
            <w:tcW w:w="1242" w:type="dxa"/>
          </w:tcPr>
          <w:p w14:paraId="7CFAEE1A" w14:textId="77777777" w:rsidR="004A1199" w:rsidRPr="00CE45AC" w:rsidRDefault="004A1199" w:rsidP="00E62B2D">
            <w:pPr>
              <w:pStyle w:val="TAL"/>
              <w:keepNext w:val="0"/>
              <w:keepLines w:val="0"/>
              <w:widowControl w:val="0"/>
            </w:pPr>
            <w:r w:rsidRPr="00CE45AC">
              <w:t>touch screen</w:t>
            </w:r>
          </w:p>
        </w:tc>
        <w:tc>
          <w:tcPr>
            <w:tcW w:w="3164" w:type="dxa"/>
          </w:tcPr>
          <w:p w14:paraId="418D55E1" w14:textId="77777777" w:rsidR="004A1199" w:rsidRPr="00CE45AC" w:rsidRDefault="004A1199" w:rsidP="00E62B2D">
            <w:pPr>
              <w:pStyle w:val="TAL"/>
              <w:keepNext w:val="0"/>
              <w:keepLines w:val="0"/>
              <w:widowControl w:val="0"/>
            </w:pPr>
            <w:r w:rsidRPr="00CE45AC">
              <w:t>Input and output device of a mobile device for direct user interaction with what is being displayed</w:t>
            </w:r>
          </w:p>
        </w:tc>
        <w:tc>
          <w:tcPr>
            <w:tcW w:w="1917" w:type="dxa"/>
          </w:tcPr>
          <w:p w14:paraId="66247679" w14:textId="166B5D8F" w:rsidR="004A1199" w:rsidRPr="00CE45AC" w:rsidRDefault="004A1199" w:rsidP="00E62B2D">
            <w:pPr>
              <w:pStyle w:val="TAL"/>
              <w:keepNext w:val="0"/>
              <w:keepLines w:val="0"/>
              <w:widowControl w:val="0"/>
            </w:pPr>
            <w:r w:rsidRPr="00CE45AC">
              <w:t>Touchscreen</w:t>
            </w:r>
          </w:p>
        </w:tc>
        <w:tc>
          <w:tcPr>
            <w:tcW w:w="1917" w:type="dxa"/>
          </w:tcPr>
          <w:p w14:paraId="1FE1E2B7" w14:textId="77777777" w:rsidR="004A1199" w:rsidRPr="00CE45AC" w:rsidRDefault="004A1199" w:rsidP="00E62B2D">
            <w:pPr>
              <w:pStyle w:val="TAL"/>
              <w:keepNext w:val="0"/>
              <w:keepLines w:val="0"/>
              <w:widowControl w:val="0"/>
            </w:pPr>
          </w:p>
        </w:tc>
        <w:tc>
          <w:tcPr>
            <w:tcW w:w="1917" w:type="dxa"/>
          </w:tcPr>
          <w:p w14:paraId="37C34964" w14:textId="77777777" w:rsidR="004A1199" w:rsidRPr="00CE45AC" w:rsidRDefault="004A1199" w:rsidP="00E62B2D">
            <w:pPr>
              <w:pStyle w:val="TAL"/>
              <w:keepNext w:val="0"/>
              <w:keepLines w:val="0"/>
              <w:widowControl w:val="0"/>
            </w:pPr>
          </w:p>
        </w:tc>
        <w:tc>
          <w:tcPr>
            <w:tcW w:w="1917" w:type="dxa"/>
            <w:shd w:val="clear" w:color="auto" w:fill="auto"/>
          </w:tcPr>
          <w:p w14:paraId="59E36309" w14:textId="760E515E" w:rsidR="004A1199" w:rsidRPr="00CE45AC" w:rsidRDefault="004A1199" w:rsidP="00E62B2D">
            <w:pPr>
              <w:pStyle w:val="TAL"/>
              <w:keepNext w:val="0"/>
              <w:keepLines w:val="0"/>
              <w:widowControl w:val="0"/>
            </w:pPr>
            <w:r w:rsidRPr="00CE45AC">
              <w:t>touchscreen; touch screen</w:t>
            </w:r>
          </w:p>
        </w:tc>
        <w:tc>
          <w:tcPr>
            <w:tcW w:w="1525" w:type="dxa"/>
          </w:tcPr>
          <w:p w14:paraId="035B24B8" w14:textId="77777777" w:rsidR="004A1199" w:rsidRPr="00CE45AC" w:rsidRDefault="004A1199" w:rsidP="00E62B2D">
            <w:pPr>
              <w:pStyle w:val="TAL"/>
              <w:keepNext w:val="0"/>
              <w:keepLines w:val="0"/>
              <w:widowControl w:val="0"/>
              <w:rPr>
                <w:rFonts w:cs="Arial"/>
                <w:szCs w:val="18"/>
              </w:rPr>
            </w:pPr>
          </w:p>
        </w:tc>
      </w:tr>
      <w:tr w:rsidR="004A1199" w:rsidRPr="00CE45AC" w14:paraId="442F1BE1" w14:textId="77777777" w:rsidTr="004A1199">
        <w:trPr>
          <w:jc w:val="center"/>
        </w:trPr>
        <w:tc>
          <w:tcPr>
            <w:tcW w:w="618" w:type="dxa"/>
          </w:tcPr>
          <w:p w14:paraId="399580BB" w14:textId="77777777" w:rsidR="004A1199" w:rsidRPr="00CE45AC" w:rsidRDefault="004A1199" w:rsidP="00E62B2D">
            <w:pPr>
              <w:pStyle w:val="TAC"/>
              <w:keepNext w:val="0"/>
              <w:keepLines w:val="0"/>
              <w:widowControl w:val="0"/>
              <w:rPr>
                <w:rFonts w:cs="Arial"/>
                <w:szCs w:val="18"/>
              </w:rPr>
            </w:pPr>
            <w:r>
              <w:rPr>
                <w:rFonts w:cs="Arial"/>
                <w:szCs w:val="18"/>
              </w:rPr>
              <w:t>D.41</w:t>
            </w:r>
          </w:p>
        </w:tc>
        <w:tc>
          <w:tcPr>
            <w:tcW w:w="1242" w:type="dxa"/>
          </w:tcPr>
          <w:p w14:paraId="37785F8C" w14:textId="77777777" w:rsidR="004A1199" w:rsidRPr="00CE45AC" w:rsidRDefault="004A1199" w:rsidP="00E62B2D">
            <w:pPr>
              <w:pStyle w:val="TAL"/>
              <w:keepNext w:val="0"/>
              <w:keepLines w:val="0"/>
              <w:widowControl w:val="0"/>
            </w:pPr>
            <w:r w:rsidRPr="00CE45AC">
              <w:t>USB connector</w:t>
            </w:r>
          </w:p>
        </w:tc>
        <w:tc>
          <w:tcPr>
            <w:tcW w:w="3164" w:type="dxa"/>
          </w:tcPr>
          <w:p w14:paraId="1FF660FE" w14:textId="77777777" w:rsidR="004A1199" w:rsidRPr="00CE45AC" w:rsidRDefault="004A1199" w:rsidP="00E62B2D">
            <w:pPr>
              <w:pStyle w:val="TAL"/>
              <w:keepNext w:val="0"/>
              <w:keepLines w:val="0"/>
              <w:widowControl w:val="0"/>
            </w:pPr>
            <w:r w:rsidRPr="00CE45AC">
              <w:t>Connector for the USB interface of a mobile device (also used for providing power to the device)</w:t>
            </w:r>
          </w:p>
        </w:tc>
        <w:tc>
          <w:tcPr>
            <w:tcW w:w="1917" w:type="dxa"/>
          </w:tcPr>
          <w:p w14:paraId="49F3AFAA" w14:textId="2FF0F152" w:rsidR="004A1199" w:rsidRPr="00CE45AC" w:rsidRDefault="004A1199" w:rsidP="00E62B2D">
            <w:pPr>
              <w:pStyle w:val="TAL"/>
              <w:keepNext w:val="0"/>
              <w:keepLines w:val="0"/>
              <w:widowControl w:val="0"/>
            </w:pPr>
            <w:r w:rsidRPr="00CE45AC">
              <w:t>USB-Adapter</w:t>
            </w:r>
          </w:p>
        </w:tc>
        <w:tc>
          <w:tcPr>
            <w:tcW w:w="1917" w:type="dxa"/>
          </w:tcPr>
          <w:p w14:paraId="24A6D9DC" w14:textId="77777777" w:rsidR="004A1199" w:rsidRPr="00CE45AC" w:rsidRDefault="004A1199" w:rsidP="00E62B2D">
            <w:pPr>
              <w:pStyle w:val="TAL"/>
              <w:keepNext w:val="0"/>
              <w:keepLines w:val="0"/>
              <w:widowControl w:val="0"/>
            </w:pPr>
          </w:p>
        </w:tc>
        <w:tc>
          <w:tcPr>
            <w:tcW w:w="1917" w:type="dxa"/>
          </w:tcPr>
          <w:p w14:paraId="3000A33E" w14:textId="77777777" w:rsidR="004A1199" w:rsidRPr="00CE45AC" w:rsidRDefault="004A1199" w:rsidP="00E62B2D">
            <w:pPr>
              <w:pStyle w:val="TAL"/>
              <w:keepNext w:val="0"/>
              <w:keepLines w:val="0"/>
              <w:widowControl w:val="0"/>
            </w:pPr>
          </w:p>
        </w:tc>
        <w:tc>
          <w:tcPr>
            <w:tcW w:w="1917" w:type="dxa"/>
            <w:shd w:val="clear" w:color="auto" w:fill="auto"/>
          </w:tcPr>
          <w:p w14:paraId="23833E98" w14:textId="1E5470FF" w:rsidR="004A1199" w:rsidRPr="00CE45AC" w:rsidRDefault="004A1199" w:rsidP="00E62B2D">
            <w:pPr>
              <w:pStyle w:val="TAL"/>
              <w:keepNext w:val="0"/>
              <w:keepLines w:val="0"/>
              <w:widowControl w:val="0"/>
            </w:pPr>
            <w:r w:rsidRPr="00CE45AC">
              <w:t>connettore USB</w:t>
            </w:r>
          </w:p>
        </w:tc>
        <w:tc>
          <w:tcPr>
            <w:tcW w:w="1525" w:type="dxa"/>
          </w:tcPr>
          <w:p w14:paraId="7D05021D" w14:textId="77777777" w:rsidR="004A1199" w:rsidRPr="00CE45AC" w:rsidRDefault="004A1199" w:rsidP="00E62B2D">
            <w:pPr>
              <w:pStyle w:val="TAL"/>
              <w:keepNext w:val="0"/>
              <w:keepLines w:val="0"/>
              <w:widowControl w:val="0"/>
              <w:rPr>
                <w:rFonts w:cs="Arial"/>
                <w:szCs w:val="18"/>
              </w:rPr>
            </w:pPr>
          </w:p>
        </w:tc>
      </w:tr>
      <w:tr w:rsidR="004A1199" w:rsidRPr="00CE45AC" w14:paraId="0C360AC3" w14:textId="77777777" w:rsidTr="004A1199">
        <w:trPr>
          <w:jc w:val="center"/>
        </w:trPr>
        <w:tc>
          <w:tcPr>
            <w:tcW w:w="618" w:type="dxa"/>
          </w:tcPr>
          <w:p w14:paraId="5E4D5EA1" w14:textId="77777777" w:rsidR="004A1199" w:rsidRPr="00CE45AC" w:rsidRDefault="004A1199" w:rsidP="00E62B2D">
            <w:pPr>
              <w:pStyle w:val="TAC"/>
              <w:keepNext w:val="0"/>
              <w:keepLines w:val="0"/>
              <w:widowControl w:val="0"/>
              <w:rPr>
                <w:rFonts w:cs="Arial"/>
                <w:szCs w:val="18"/>
              </w:rPr>
            </w:pPr>
            <w:r>
              <w:rPr>
                <w:rFonts w:cs="Arial"/>
                <w:szCs w:val="18"/>
              </w:rPr>
              <w:t>D.42</w:t>
            </w:r>
          </w:p>
        </w:tc>
        <w:tc>
          <w:tcPr>
            <w:tcW w:w="1242" w:type="dxa"/>
          </w:tcPr>
          <w:p w14:paraId="593422CC" w14:textId="77777777" w:rsidR="004A1199" w:rsidRPr="00CE45AC" w:rsidRDefault="004A1199" w:rsidP="00E62B2D">
            <w:pPr>
              <w:pStyle w:val="TAL"/>
              <w:keepNext w:val="0"/>
              <w:keepLines w:val="0"/>
              <w:widowControl w:val="0"/>
            </w:pPr>
            <w:r w:rsidRPr="00CE45AC">
              <w:t>USB type-C connector</w:t>
            </w:r>
          </w:p>
        </w:tc>
        <w:tc>
          <w:tcPr>
            <w:tcW w:w="3164" w:type="dxa"/>
          </w:tcPr>
          <w:p w14:paraId="4027E3EC" w14:textId="77777777" w:rsidR="004A1199" w:rsidRPr="00CE45AC" w:rsidRDefault="004A1199" w:rsidP="00E62B2D">
            <w:pPr>
              <w:pStyle w:val="TAL"/>
              <w:keepNext w:val="0"/>
              <w:keepLines w:val="0"/>
              <w:widowControl w:val="0"/>
            </w:pPr>
            <w:r w:rsidRPr="00CE45AC">
              <w:t>Type-C connector for a USB interface (also used for providing power to the device)</w:t>
            </w:r>
          </w:p>
        </w:tc>
        <w:tc>
          <w:tcPr>
            <w:tcW w:w="1917" w:type="dxa"/>
          </w:tcPr>
          <w:p w14:paraId="555F9938" w14:textId="49669D5F" w:rsidR="004A1199" w:rsidRPr="00CE45AC" w:rsidRDefault="004A1199" w:rsidP="00E62B2D">
            <w:pPr>
              <w:pStyle w:val="TAL"/>
              <w:keepNext w:val="0"/>
              <w:keepLines w:val="0"/>
              <w:widowControl w:val="0"/>
            </w:pPr>
            <w:r w:rsidRPr="00CE45AC">
              <w:t>USB Typ-C-Adapter</w:t>
            </w:r>
          </w:p>
        </w:tc>
        <w:tc>
          <w:tcPr>
            <w:tcW w:w="1917" w:type="dxa"/>
          </w:tcPr>
          <w:p w14:paraId="4F85D3EE" w14:textId="77777777" w:rsidR="004A1199" w:rsidRPr="00CE45AC" w:rsidRDefault="004A1199" w:rsidP="00E62B2D">
            <w:pPr>
              <w:pStyle w:val="TAL"/>
              <w:keepNext w:val="0"/>
              <w:keepLines w:val="0"/>
              <w:widowControl w:val="0"/>
            </w:pPr>
          </w:p>
        </w:tc>
        <w:tc>
          <w:tcPr>
            <w:tcW w:w="1917" w:type="dxa"/>
          </w:tcPr>
          <w:p w14:paraId="5C204274" w14:textId="77777777" w:rsidR="004A1199" w:rsidRPr="00CE45AC" w:rsidRDefault="004A1199" w:rsidP="00E62B2D">
            <w:pPr>
              <w:pStyle w:val="TAL"/>
              <w:keepNext w:val="0"/>
              <w:keepLines w:val="0"/>
              <w:widowControl w:val="0"/>
            </w:pPr>
          </w:p>
        </w:tc>
        <w:tc>
          <w:tcPr>
            <w:tcW w:w="1917" w:type="dxa"/>
            <w:shd w:val="clear" w:color="auto" w:fill="auto"/>
          </w:tcPr>
          <w:p w14:paraId="5CA232AE" w14:textId="287FA534" w:rsidR="004A1199" w:rsidRPr="00CE45AC" w:rsidRDefault="004A1199" w:rsidP="00E62B2D">
            <w:pPr>
              <w:pStyle w:val="TAL"/>
              <w:keepNext w:val="0"/>
              <w:keepLines w:val="0"/>
              <w:widowControl w:val="0"/>
            </w:pPr>
            <w:r w:rsidRPr="00CE45AC">
              <w:t>connettore USB Tipo-C</w:t>
            </w:r>
          </w:p>
        </w:tc>
        <w:tc>
          <w:tcPr>
            <w:tcW w:w="1525" w:type="dxa"/>
          </w:tcPr>
          <w:p w14:paraId="557F358B" w14:textId="77777777" w:rsidR="004A1199" w:rsidRPr="00CE45AC" w:rsidRDefault="004A1199" w:rsidP="00E62B2D">
            <w:pPr>
              <w:pStyle w:val="TAL"/>
              <w:keepNext w:val="0"/>
              <w:keepLines w:val="0"/>
              <w:widowControl w:val="0"/>
              <w:rPr>
                <w:rFonts w:cs="Arial"/>
                <w:szCs w:val="18"/>
              </w:rPr>
            </w:pPr>
          </w:p>
        </w:tc>
      </w:tr>
      <w:tr w:rsidR="004A1199" w:rsidRPr="00CE45AC" w14:paraId="5DFF97AB" w14:textId="77777777" w:rsidTr="004A1199">
        <w:trPr>
          <w:jc w:val="center"/>
        </w:trPr>
        <w:tc>
          <w:tcPr>
            <w:tcW w:w="618" w:type="dxa"/>
          </w:tcPr>
          <w:p w14:paraId="10479896" w14:textId="77777777" w:rsidR="004A1199" w:rsidRPr="00CE45AC" w:rsidRDefault="004A1199" w:rsidP="00E62B2D">
            <w:pPr>
              <w:pStyle w:val="TAC"/>
              <w:keepNext w:val="0"/>
              <w:keepLines w:val="0"/>
              <w:widowControl w:val="0"/>
              <w:rPr>
                <w:rFonts w:cs="Arial"/>
                <w:szCs w:val="18"/>
              </w:rPr>
            </w:pPr>
            <w:r>
              <w:rPr>
                <w:rFonts w:cs="Arial"/>
                <w:szCs w:val="18"/>
              </w:rPr>
              <w:t>D.43</w:t>
            </w:r>
          </w:p>
        </w:tc>
        <w:tc>
          <w:tcPr>
            <w:tcW w:w="1242" w:type="dxa"/>
          </w:tcPr>
          <w:p w14:paraId="25B55962" w14:textId="77777777" w:rsidR="004A1199" w:rsidRPr="00CE45AC" w:rsidRDefault="004A1199" w:rsidP="00E62B2D">
            <w:pPr>
              <w:pStyle w:val="TAL"/>
              <w:keepNext w:val="0"/>
              <w:keepLines w:val="0"/>
              <w:widowControl w:val="0"/>
            </w:pPr>
            <w:r w:rsidRPr="00CE45AC">
              <w:t>USIM card</w:t>
            </w:r>
          </w:p>
        </w:tc>
        <w:tc>
          <w:tcPr>
            <w:tcW w:w="3164" w:type="dxa"/>
          </w:tcPr>
          <w:p w14:paraId="3932C27E" w14:textId="77777777" w:rsidR="004A1199" w:rsidRPr="00CE45AC" w:rsidRDefault="004A1199" w:rsidP="00E62B2D">
            <w:pPr>
              <w:pStyle w:val="TAL"/>
              <w:keepNext w:val="0"/>
              <w:keepLines w:val="0"/>
              <w:widowControl w:val="0"/>
            </w:pPr>
            <w:r w:rsidRPr="00CE45AC">
              <w:t>Universal Subscriber Identification Module (consisting of the USIM application software and the UICC card)</w:t>
            </w:r>
          </w:p>
        </w:tc>
        <w:tc>
          <w:tcPr>
            <w:tcW w:w="1917" w:type="dxa"/>
          </w:tcPr>
          <w:p w14:paraId="6B5C36F5" w14:textId="00B02367" w:rsidR="004A1199" w:rsidRPr="00CE45AC" w:rsidRDefault="004A1199" w:rsidP="00E62B2D">
            <w:pPr>
              <w:pStyle w:val="TAL"/>
              <w:keepNext w:val="0"/>
              <w:keepLines w:val="0"/>
              <w:widowControl w:val="0"/>
            </w:pPr>
            <w:r w:rsidRPr="00CE45AC">
              <w:t>USIM-Karte</w:t>
            </w:r>
          </w:p>
        </w:tc>
        <w:tc>
          <w:tcPr>
            <w:tcW w:w="1917" w:type="dxa"/>
          </w:tcPr>
          <w:p w14:paraId="4BB55761" w14:textId="77777777" w:rsidR="004A1199" w:rsidRPr="00CE45AC" w:rsidRDefault="004A1199" w:rsidP="00E62B2D">
            <w:pPr>
              <w:pStyle w:val="TAL"/>
              <w:keepNext w:val="0"/>
              <w:keepLines w:val="0"/>
              <w:widowControl w:val="0"/>
            </w:pPr>
          </w:p>
        </w:tc>
        <w:tc>
          <w:tcPr>
            <w:tcW w:w="1917" w:type="dxa"/>
          </w:tcPr>
          <w:p w14:paraId="06E6002E" w14:textId="77777777" w:rsidR="004A1199" w:rsidRPr="00CE45AC" w:rsidRDefault="004A1199" w:rsidP="00E62B2D">
            <w:pPr>
              <w:pStyle w:val="TAL"/>
              <w:keepNext w:val="0"/>
              <w:keepLines w:val="0"/>
              <w:widowControl w:val="0"/>
            </w:pPr>
          </w:p>
        </w:tc>
        <w:tc>
          <w:tcPr>
            <w:tcW w:w="1917" w:type="dxa"/>
            <w:shd w:val="clear" w:color="auto" w:fill="auto"/>
          </w:tcPr>
          <w:p w14:paraId="40A19351" w14:textId="43F18911" w:rsidR="004A1199" w:rsidRPr="00CE45AC" w:rsidRDefault="004A1199" w:rsidP="00E62B2D">
            <w:pPr>
              <w:pStyle w:val="TAL"/>
              <w:keepNext w:val="0"/>
              <w:keepLines w:val="0"/>
              <w:widowControl w:val="0"/>
            </w:pPr>
            <w:r w:rsidRPr="00CE45AC">
              <w:t>scheda USIM</w:t>
            </w:r>
          </w:p>
        </w:tc>
        <w:tc>
          <w:tcPr>
            <w:tcW w:w="1525" w:type="dxa"/>
          </w:tcPr>
          <w:p w14:paraId="119D6385" w14:textId="77777777" w:rsidR="004A1199" w:rsidRPr="00CE45AC" w:rsidRDefault="004A1199" w:rsidP="00E62B2D">
            <w:pPr>
              <w:pStyle w:val="TAL"/>
              <w:keepNext w:val="0"/>
              <w:keepLines w:val="0"/>
              <w:widowControl w:val="0"/>
              <w:rPr>
                <w:rFonts w:cs="Arial"/>
                <w:szCs w:val="18"/>
              </w:rPr>
            </w:pPr>
          </w:p>
        </w:tc>
      </w:tr>
      <w:tr w:rsidR="004A1199" w:rsidRPr="00CE45AC" w14:paraId="18BF5C9D" w14:textId="77777777" w:rsidTr="004A1199">
        <w:trPr>
          <w:jc w:val="center"/>
        </w:trPr>
        <w:tc>
          <w:tcPr>
            <w:tcW w:w="618" w:type="dxa"/>
          </w:tcPr>
          <w:p w14:paraId="316A575C" w14:textId="77777777" w:rsidR="004A1199" w:rsidRPr="00CE45AC" w:rsidRDefault="004A1199" w:rsidP="00E62B2D">
            <w:pPr>
              <w:pStyle w:val="TAC"/>
              <w:keepNext w:val="0"/>
              <w:keepLines w:val="0"/>
              <w:widowControl w:val="0"/>
              <w:rPr>
                <w:rFonts w:cs="Arial"/>
                <w:szCs w:val="18"/>
              </w:rPr>
            </w:pPr>
            <w:r>
              <w:rPr>
                <w:rFonts w:cs="Arial"/>
                <w:szCs w:val="18"/>
              </w:rPr>
              <w:t>D.44</w:t>
            </w:r>
          </w:p>
        </w:tc>
        <w:tc>
          <w:tcPr>
            <w:tcW w:w="1242" w:type="dxa"/>
          </w:tcPr>
          <w:p w14:paraId="57A62EE6" w14:textId="77777777" w:rsidR="004A1199" w:rsidRPr="00CE45AC" w:rsidRDefault="004A1199" w:rsidP="00E62B2D">
            <w:pPr>
              <w:pStyle w:val="TAL"/>
              <w:keepNext w:val="0"/>
              <w:keepLines w:val="0"/>
              <w:widowControl w:val="0"/>
            </w:pPr>
            <w:r w:rsidRPr="00CE45AC">
              <w:t>volume keys</w:t>
            </w:r>
          </w:p>
        </w:tc>
        <w:tc>
          <w:tcPr>
            <w:tcW w:w="3164" w:type="dxa"/>
          </w:tcPr>
          <w:p w14:paraId="1D621C87" w14:textId="77777777" w:rsidR="004A1199" w:rsidRPr="00CE45AC" w:rsidRDefault="004A1199" w:rsidP="00E62B2D">
            <w:pPr>
              <w:pStyle w:val="TAL"/>
              <w:keepNext w:val="0"/>
              <w:keepLines w:val="0"/>
              <w:widowControl w:val="0"/>
            </w:pPr>
            <w:r w:rsidRPr="00CE45AC">
              <w:t>Keys of a mobile device used to change the volume setting</w:t>
            </w:r>
          </w:p>
        </w:tc>
        <w:tc>
          <w:tcPr>
            <w:tcW w:w="1917" w:type="dxa"/>
          </w:tcPr>
          <w:p w14:paraId="57ED1AE4" w14:textId="004ACA63" w:rsidR="004A1199" w:rsidRPr="00CE45AC" w:rsidRDefault="004A1199" w:rsidP="00E62B2D">
            <w:pPr>
              <w:pStyle w:val="TAL"/>
              <w:keepNext w:val="0"/>
              <w:keepLines w:val="0"/>
              <w:widowControl w:val="0"/>
            </w:pPr>
            <w:r w:rsidRPr="00CE45AC">
              <w:t>Lautstärketasten</w:t>
            </w:r>
          </w:p>
        </w:tc>
        <w:tc>
          <w:tcPr>
            <w:tcW w:w="1917" w:type="dxa"/>
          </w:tcPr>
          <w:p w14:paraId="3E2D9158" w14:textId="77777777" w:rsidR="004A1199" w:rsidRPr="00CE45AC" w:rsidRDefault="004A1199" w:rsidP="00E62B2D">
            <w:pPr>
              <w:pStyle w:val="TAL"/>
              <w:keepNext w:val="0"/>
              <w:keepLines w:val="0"/>
              <w:widowControl w:val="0"/>
            </w:pPr>
          </w:p>
        </w:tc>
        <w:tc>
          <w:tcPr>
            <w:tcW w:w="1917" w:type="dxa"/>
          </w:tcPr>
          <w:p w14:paraId="752DA1C0" w14:textId="77777777" w:rsidR="004A1199" w:rsidRPr="00CE45AC" w:rsidRDefault="004A1199" w:rsidP="00E62B2D">
            <w:pPr>
              <w:pStyle w:val="TAL"/>
              <w:keepNext w:val="0"/>
              <w:keepLines w:val="0"/>
              <w:widowControl w:val="0"/>
            </w:pPr>
          </w:p>
        </w:tc>
        <w:tc>
          <w:tcPr>
            <w:tcW w:w="1917" w:type="dxa"/>
            <w:shd w:val="clear" w:color="auto" w:fill="auto"/>
          </w:tcPr>
          <w:p w14:paraId="72A33935" w14:textId="24242E77" w:rsidR="004A1199" w:rsidRPr="00CE45AC" w:rsidRDefault="004A1199" w:rsidP="00E62B2D">
            <w:pPr>
              <w:pStyle w:val="TAL"/>
              <w:keepNext w:val="0"/>
              <w:keepLines w:val="0"/>
              <w:widowControl w:val="0"/>
            </w:pPr>
            <w:r w:rsidRPr="00CE45AC">
              <w:t>tasti volume</w:t>
            </w:r>
          </w:p>
        </w:tc>
        <w:tc>
          <w:tcPr>
            <w:tcW w:w="1525" w:type="dxa"/>
          </w:tcPr>
          <w:p w14:paraId="7AD6AD32" w14:textId="77777777" w:rsidR="004A1199" w:rsidRPr="00CE45AC" w:rsidRDefault="004A1199" w:rsidP="00E62B2D">
            <w:pPr>
              <w:pStyle w:val="TAL"/>
              <w:keepNext w:val="0"/>
              <w:keepLines w:val="0"/>
              <w:widowControl w:val="0"/>
              <w:rPr>
                <w:rFonts w:cs="Arial"/>
                <w:szCs w:val="18"/>
              </w:rPr>
            </w:pPr>
          </w:p>
        </w:tc>
      </w:tr>
      <w:tr w:rsidR="004A1199" w:rsidRPr="00CE45AC" w14:paraId="4821AA8F" w14:textId="77777777" w:rsidTr="004A1199">
        <w:trPr>
          <w:jc w:val="center"/>
        </w:trPr>
        <w:tc>
          <w:tcPr>
            <w:tcW w:w="618" w:type="dxa"/>
          </w:tcPr>
          <w:p w14:paraId="0050B9D9" w14:textId="77777777" w:rsidR="004A1199" w:rsidRPr="00CE45AC" w:rsidRDefault="004A1199" w:rsidP="00E62B2D">
            <w:pPr>
              <w:pStyle w:val="TAC"/>
              <w:keepNext w:val="0"/>
              <w:keepLines w:val="0"/>
              <w:widowControl w:val="0"/>
              <w:rPr>
                <w:rFonts w:cs="Arial"/>
                <w:szCs w:val="18"/>
              </w:rPr>
            </w:pPr>
            <w:r>
              <w:rPr>
                <w:rFonts w:cs="Arial"/>
                <w:szCs w:val="18"/>
              </w:rPr>
              <w:t>D.45</w:t>
            </w:r>
          </w:p>
        </w:tc>
        <w:tc>
          <w:tcPr>
            <w:tcW w:w="1242" w:type="dxa"/>
          </w:tcPr>
          <w:p w14:paraId="33F65FE6" w14:textId="77777777" w:rsidR="004A1199" w:rsidRPr="00CE45AC" w:rsidRDefault="004A1199" w:rsidP="00E62B2D">
            <w:pPr>
              <w:pStyle w:val="TAL"/>
              <w:keepNext w:val="0"/>
              <w:keepLines w:val="0"/>
              <w:widowControl w:val="0"/>
            </w:pPr>
            <w:r w:rsidRPr="00CE45AC">
              <w:t>water resistant</w:t>
            </w:r>
          </w:p>
        </w:tc>
        <w:tc>
          <w:tcPr>
            <w:tcW w:w="3164" w:type="dxa"/>
          </w:tcPr>
          <w:p w14:paraId="0DC9B886" w14:textId="77777777" w:rsidR="004A1199" w:rsidRPr="00CE45AC" w:rsidRDefault="004A1199" w:rsidP="00E62B2D">
            <w:pPr>
              <w:pStyle w:val="TAL"/>
              <w:keepNext w:val="0"/>
              <w:keepLines w:val="0"/>
              <w:widowControl w:val="0"/>
            </w:pPr>
            <w:r w:rsidRPr="00CE45AC">
              <w:t>Quality of a mobile device of tolerance to water to some degree</w:t>
            </w:r>
          </w:p>
        </w:tc>
        <w:tc>
          <w:tcPr>
            <w:tcW w:w="1917" w:type="dxa"/>
          </w:tcPr>
          <w:p w14:paraId="0EB8B6DD" w14:textId="5042F2A2" w:rsidR="004A1199" w:rsidRPr="00CE45AC" w:rsidRDefault="004A1199" w:rsidP="00E62B2D">
            <w:pPr>
              <w:pStyle w:val="TAL"/>
              <w:keepNext w:val="0"/>
              <w:keepLines w:val="0"/>
              <w:widowControl w:val="0"/>
            </w:pPr>
            <w:r w:rsidRPr="00CE45AC">
              <w:t>wasserbeständig</w:t>
            </w:r>
          </w:p>
        </w:tc>
        <w:tc>
          <w:tcPr>
            <w:tcW w:w="1917" w:type="dxa"/>
          </w:tcPr>
          <w:p w14:paraId="5F4BE904" w14:textId="77777777" w:rsidR="004A1199" w:rsidRPr="00CE45AC" w:rsidRDefault="004A1199" w:rsidP="00E62B2D">
            <w:pPr>
              <w:pStyle w:val="TAL"/>
              <w:keepNext w:val="0"/>
              <w:keepLines w:val="0"/>
              <w:widowControl w:val="0"/>
            </w:pPr>
          </w:p>
        </w:tc>
        <w:tc>
          <w:tcPr>
            <w:tcW w:w="1917" w:type="dxa"/>
          </w:tcPr>
          <w:p w14:paraId="7E372926" w14:textId="77777777" w:rsidR="004A1199" w:rsidRPr="00CE45AC" w:rsidRDefault="004A1199" w:rsidP="00E62B2D">
            <w:pPr>
              <w:pStyle w:val="TAL"/>
              <w:keepNext w:val="0"/>
              <w:keepLines w:val="0"/>
              <w:widowControl w:val="0"/>
            </w:pPr>
          </w:p>
        </w:tc>
        <w:tc>
          <w:tcPr>
            <w:tcW w:w="1917" w:type="dxa"/>
            <w:shd w:val="clear" w:color="auto" w:fill="auto"/>
          </w:tcPr>
          <w:p w14:paraId="253289D2" w14:textId="1B17442E" w:rsidR="004A1199" w:rsidRPr="00CE45AC" w:rsidRDefault="004A1199" w:rsidP="00E62B2D">
            <w:pPr>
              <w:pStyle w:val="TAL"/>
              <w:keepNext w:val="0"/>
              <w:keepLines w:val="0"/>
              <w:widowControl w:val="0"/>
            </w:pPr>
            <w:r w:rsidRPr="00CE45AC">
              <w:t>resistente all'acqua</w:t>
            </w:r>
          </w:p>
        </w:tc>
        <w:tc>
          <w:tcPr>
            <w:tcW w:w="1525" w:type="dxa"/>
          </w:tcPr>
          <w:p w14:paraId="1EDE103D" w14:textId="77777777" w:rsidR="004A1199" w:rsidRPr="00CE45AC" w:rsidRDefault="004A1199" w:rsidP="00E62B2D">
            <w:pPr>
              <w:pStyle w:val="TAL"/>
              <w:keepNext w:val="0"/>
              <w:keepLines w:val="0"/>
              <w:widowControl w:val="0"/>
              <w:rPr>
                <w:rFonts w:cs="Arial"/>
                <w:szCs w:val="18"/>
              </w:rPr>
            </w:pPr>
          </w:p>
        </w:tc>
      </w:tr>
      <w:tr w:rsidR="004A1199" w:rsidRPr="00CE45AC" w14:paraId="11D31DD0" w14:textId="77777777" w:rsidTr="004A1199">
        <w:trPr>
          <w:jc w:val="center"/>
        </w:trPr>
        <w:tc>
          <w:tcPr>
            <w:tcW w:w="618" w:type="dxa"/>
          </w:tcPr>
          <w:p w14:paraId="4E9904D8" w14:textId="77777777" w:rsidR="004A1199" w:rsidRPr="00CE45AC" w:rsidRDefault="004A1199" w:rsidP="00E62B2D">
            <w:pPr>
              <w:pStyle w:val="TAC"/>
              <w:keepNext w:val="0"/>
              <w:keepLines w:val="0"/>
              <w:widowControl w:val="0"/>
              <w:rPr>
                <w:rFonts w:cs="Arial"/>
                <w:szCs w:val="18"/>
              </w:rPr>
            </w:pPr>
            <w:r>
              <w:rPr>
                <w:rFonts w:cs="Arial"/>
                <w:szCs w:val="18"/>
              </w:rPr>
              <w:t>D.46</w:t>
            </w:r>
          </w:p>
        </w:tc>
        <w:tc>
          <w:tcPr>
            <w:tcW w:w="1242" w:type="dxa"/>
          </w:tcPr>
          <w:p w14:paraId="5F5BA497" w14:textId="77777777" w:rsidR="004A1199" w:rsidRPr="00CE45AC" w:rsidRDefault="004A1199" w:rsidP="00E62B2D">
            <w:pPr>
              <w:pStyle w:val="TAL"/>
              <w:keepNext w:val="0"/>
              <w:keepLines w:val="0"/>
              <w:widowControl w:val="0"/>
            </w:pPr>
            <w:r w:rsidRPr="00CE45AC">
              <w:t>wireless charging</w:t>
            </w:r>
          </w:p>
        </w:tc>
        <w:tc>
          <w:tcPr>
            <w:tcW w:w="3164" w:type="dxa"/>
          </w:tcPr>
          <w:p w14:paraId="59C611B1" w14:textId="77777777" w:rsidR="004A1199" w:rsidRPr="00CE45AC" w:rsidRDefault="004A1199" w:rsidP="00E62B2D">
            <w:pPr>
              <w:pStyle w:val="TAL"/>
              <w:keepNext w:val="0"/>
              <w:keepLines w:val="0"/>
              <w:widowControl w:val="0"/>
            </w:pPr>
            <w:r w:rsidRPr="00CE45AC">
              <w:t xml:space="preserve">Functionality of a mobile device that allows charging the mobile device </w:t>
            </w:r>
            <w:r w:rsidRPr="00CE45AC">
              <w:lastRenderedPageBreak/>
              <w:t>without cables (functionality typically based on magnetic induction)</w:t>
            </w:r>
          </w:p>
        </w:tc>
        <w:tc>
          <w:tcPr>
            <w:tcW w:w="1917" w:type="dxa"/>
          </w:tcPr>
          <w:p w14:paraId="1EA18F2A" w14:textId="33631ECF" w:rsidR="004A1199" w:rsidRPr="00CE45AC" w:rsidRDefault="004A1199" w:rsidP="00E62B2D">
            <w:pPr>
              <w:pStyle w:val="TAL"/>
              <w:keepNext w:val="0"/>
              <w:keepLines w:val="0"/>
              <w:widowControl w:val="0"/>
            </w:pPr>
            <w:r w:rsidRPr="00CE45AC">
              <w:lastRenderedPageBreak/>
              <w:t>induktives Laden; drahtlos aufladen</w:t>
            </w:r>
          </w:p>
        </w:tc>
        <w:tc>
          <w:tcPr>
            <w:tcW w:w="1917" w:type="dxa"/>
          </w:tcPr>
          <w:p w14:paraId="36FE0C42" w14:textId="77777777" w:rsidR="004A1199" w:rsidRPr="00CE45AC" w:rsidRDefault="004A1199" w:rsidP="00E62B2D">
            <w:pPr>
              <w:pStyle w:val="TAL"/>
              <w:keepNext w:val="0"/>
              <w:keepLines w:val="0"/>
              <w:widowControl w:val="0"/>
            </w:pPr>
          </w:p>
        </w:tc>
        <w:tc>
          <w:tcPr>
            <w:tcW w:w="1917" w:type="dxa"/>
          </w:tcPr>
          <w:p w14:paraId="4B291D30" w14:textId="77777777" w:rsidR="004A1199" w:rsidRPr="00CE45AC" w:rsidRDefault="004A1199" w:rsidP="00E62B2D">
            <w:pPr>
              <w:pStyle w:val="TAL"/>
              <w:keepNext w:val="0"/>
              <w:keepLines w:val="0"/>
              <w:widowControl w:val="0"/>
            </w:pPr>
          </w:p>
        </w:tc>
        <w:tc>
          <w:tcPr>
            <w:tcW w:w="1917" w:type="dxa"/>
            <w:shd w:val="clear" w:color="auto" w:fill="auto"/>
          </w:tcPr>
          <w:p w14:paraId="035192C8" w14:textId="669F4DFC" w:rsidR="004A1199" w:rsidRPr="00CE45AC" w:rsidRDefault="004A1199" w:rsidP="00E62B2D">
            <w:pPr>
              <w:pStyle w:val="TAL"/>
              <w:keepNext w:val="0"/>
              <w:keepLines w:val="0"/>
              <w:widowControl w:val="0"/>
            </w:pPr>
            <w:r w:rsidRPr="00CE45AC">
              <w:t>ricarica wireless</w:t>
            </w:r>
          </w:p>
        </w:tc>
        <w:tc>
          <w:tcPr>
            <w:tcW w:w="1525" w:type="dxa"/>
          </w:tcPr>
          <w:p w14:paraId="6B78BC0D" w14:textId="77777777" w:rsidR="004A1199" w:rsidRPr="00CE45AC" w:rsidRDefault="004A1199" w:rsidP="00E62B2D">
            <w:pPr>
              <w:pStyle w:val="TAL"/>
              <w:keepNext w:val="0"/>
              <w:keepLines w:val="0"/>
              <w:widowControl w:val="0"/>
              <w:rPr>
                <w:rFonts w:cs="Arial"/>
                <w:szCs w:val="18"/>
              </w:rPr>
            </w:pPr>
          </w:p>
        </w:tc>
      </w:tr>
      <w:tr w:rsidR="004A1199" w:rsidRPr="004A1199" w14:paraId="0708137F" w14:textId="77777777" w:rsidTr="004A1199">
        <w:trPr>
          <w:jc w:val="center"/>
        </w:trPr>
        <w:tc>
          <w:tcPr>
            <w:tcW w:w="618" w:type="dxa"/>
          </w:tcPr>
          <w:p w14:paraId="6B2B6BEF" w14:textId="77777777" w:rsidR="004A1199" w:rsidRPr="00CE45AC" w:rsidRDefault="004A1199" w:rsidP="00E62B2D">
            <w:pPr>
              <w:pStyle w:val="TAC"/>
              <w:keepNext w:val="0"/>
              <w:keepLines w:val="0"/>
              <w:widowControl w:val="0"/>
              <w:rPr>
                <w:rFonts w:cs="Arial"/>
                <w:szCs w:val="18"/>
              </w:rPr>
            </w:pPr>
            <w:r>
              <w:rPr>
                <w:rFonts w:cs="Arial"/>
                <w:szCs w:val="18"/>
              </w:rPr>
              <w:t>D.47</w:t>
            </w:r>
          </w:p>
        </w:tc>
        <w:tc>
          <w:tcPr>
            <w:tcW w:w="1242" w:type="dxa"/>
          </w:tcPr>
          <w:p w14:paraId="7BD89294" w14:textId="77777777" w:rsidR="004A1199" w:rsidRPr="00CE45AC" w:rsidRDefault="004A1199" w:rsidP="00E62B2D">
            <w:pPr>
              <w:pStyle w:val="TAL"/>
              <w:keepNext w:val="0"/>
              <w:keepLines w:val="0"/>
              <w:widowControl w:val="0"/>
            </w:pPr>
            <w:r w:rsidRPr="00CE45AC">
              <w:t>wireless charging coil</w:t>
            </w:r>
          </w:p>
        </w:tc>
        <w:tc>
          <w:tcPr>
            <w:tcW w:w="3164" w:type="dxa"/>
          </w:tcPr>
          <w:p w14:paraId="3E7C2131" w14:textId="77777777" w:rsidR="004A1199" w:rsidRPr="00CE45AC" w:rsidRDefault="004A1199" w:rsidP="00E62B2D">
            <w:pPr>
              <w:pStyle w:val="TAL"/>
              <w:keepNext w:val="0"/>
              <w:keepLines w:val="0"/>
              <w:widowControl w:val="0"/>
            </w:pPr>
            <w:r w:rsidRPr="00CE45AC">
              <w:t>Coil used for wireless charging</w:t>
            </w:r>
          </w:p>
        </w:tc>
        <w:tc>
          <w:tcPr>
            <w:tcW w:w="1917" w:type="dxa"/>
          </w:tcPr>
          <w:p w14:paraId="3B121E28" w14:textId="7CA1B321" w:rsidR="004A1199" w:rsidRPr="004A1199" w:rsidRDefault="004A1199" w:rsidP="00E62B2D">
            <w:pPr>
              <w:pStyle w:val="TAL"/>
              <w:keepNext w:val="0"/>
              <w:keepLines w:val="0"/>
              <w:widowControl w:val="0"/>
              <w:rPr>
                <w:lang w:val="de-DE"/>
              </w:rPr>
            </w:pPr>
            <w:r w:rsidRPr="002F2AA1">
              <w:rPr>
                <w:lang w:val="de-DE"/>
              </w:rPr>
              <w:t>Ladegerät für induktives Laden; Ladegerät für drahtloses Laden</w:t>
            </w:r>
          </w:p>
        </w:tc>
        <w:tc>
          <w:tcPr>
            <w:tcW w:w="1917" w:type="dxa"/>
          </w:tcPr>
          <w:p w14:paraId="411BB7B4" w14:textId="77777777" w:rsidR="004A1199" w:rsidRPr="004A1199" w:rsidRDefault="004A1199" w:rsidP="00E62B2D">
            <w:pPr>
              <w:pStyle w:val="TAL"/>
              <w:keepNext w:val="0"/>
              <w:keepLines w:val="0"/>
              <w:widowControl w:val="0"/>
              <w:rPr>
                <w:lang w:val="de-DE"/>
              </w:rPr>
            </w:pPr>
          </w:p>
        </w:tc>
        <w:tc>
          <w:tcPr>
            <w:tcW w:w="1917" w:type="dxa"/>
          </w:tcPr>
          <w:p w14:paraId="5F633FB1" w14:textId="77777777" w:rsidR="004A1199" w:rsidRPr="004A1199" w:rsidRDefault="004A1199" w:rsidP="00E62B2D">
            <w:pPr>
              <w:pStyle w:val="TAL"/>
              <w:keepNext w:val="0"/>
              <w:keepLines w:val="0"/>
              <w:widowControl w:val="0"/>
              <w:rPr>
                <w:lang w:val="de-DE"/>
              </w:rPr>
            </w:pPr>
          </w:p>
        </w:tc>
        <w:tc>
          <w:tcPr>
            <w:tcW w:w="1917" w:type="dxa"/>
            <w:shd w:val="clear" w:color="auto" w:fill="auto"/>
          </w:tcPr>
          <w:p w14:paraId="7D8F5831" w14:textId="087F9C02" w:rsidR="004A1199" w:rsidRPr="004A1199" w:rsidRDefault="004A1199" w:rsidP="00E62B2D">
            <w:pPr>
              <w:pStyle w:val="TAL"/>
              <w:keepNext w:val="0"/>
              <w:keepLines w:val="0"/>
              <w:widowControl w:val="0"/>
              <w:rPr>
                <w:lang w:val="de-DE"/>
              </w:rPr>
            </w:pPr>
            <w:r w:rsidRPr="00CE45AC">
              <w:t>bobina di ricarica wireless</w:t>
            </w:r>
          </w:p>
        </w:tc>
        <w:tc>
          <w:tcPr>
            <w:tcW w:w="1525" w:type="dxa"/>
          </w:tcPr>
          <w:p w14:paraId="7F374968" w14:textId="77777777" w:rsidR="004A1199" w:rsidRPr="004A1199" w:rsidRDefault="004A1199" w:rsidP="00E62B2D">
            <w:pPr>
              <w:pStyle w:val="TAL"/>
              <w:keepNext w:val="0"/>
              <w:keepLines w:val="0"/>
              <w:widowControl w:val="0"/>
              <w:rPr>
                <w:rFonts w:cs="Arial"/>
                <w:szCs w:val="18"/>
                <w:lang w:val="de-DE"/>
              </w:rPr>
            </w:pPr>
          </w:p>
        </w:tc>
      </w:tr>
      <w:tr w:rsidR="004A1199" w:rsidRPr="00CE45AC" w14:paraId="088D0A3D" w14:textId="77777777" w:rsidTr="004A1199">
        <w:trPr>
          <w:jc w:val="center"/>
        </w:trPr>
        <w:tc>
          <w:tcPr>
            <w:tcW w:w="618" w:type="dxa"/>
          </w:tcPr>
          <w:p w14:paraId="5BE0943A" w14:textId="77777777" w:rsidR="004A1199" w:rsidRPr="00CE45AC" w:rsidRDefault="004A1199" w:rsidP="00E62B2D">
            <w:pPr>
              <w:pStyle w:val="TAC"/>
              <w:keepNext w:val="0"/>
              <w:keepLines w:val="0"/>
              <w:widowControl w:val="0"/>
              <w:rPr>
                <w:rFonts w:cs="Arial"/>
                <w:szCs w:val="18"/>
              </w:rPr>
            </w:pPr>
            <w:r>
              <w:rPr>
                <w:rFonts w:cs="Arial"/>
                <w:szCs w:val="18"/>
              </w:rPr>
              <w:t>D.48</w:t>
            </w:r>
          </w:p>
        </w:tc>
        <w:tc>
          <w:tcPr>
            <w:tcW w:w="1242" w:type="dxa"/>
          </w:tcPr>
          <w:p w14:paraId="51A34B89" w14:textId="77777777" w:rsidR="004A1199" w:rsidRPr="00CE45AC" w:rsidRDefault="004A1199" w:rsidP="00E62B2D">
            <w:pPr>
              <w:pStyle w:val="TAL"/>
              <w:keepNext w:val="0"/>
              <w:keepLines w:val="0"/>
              <w:widowControl w:val="0"/>
            </w:pPr>
            <w:r w:rsidRPr="00CE45AC">
              <w:t>wizard key</w:t>
            </w:r>
          </w:p>
        </w:tc>
        <w:tc>
          <w:tcPr>
            <w:tcW w:w="3164" w:type="dxa"/>
          </w:tcPr>
          <w:p w14:paraId="0095B824" w14:textId="77777777" w:rsidR="004A1199" w:rsidRPr="00CE45AC" w:rsidRDefault="004A1199" w:rsidP="00E62B2D">
            <w:pPr>
              <w:pStyle w:val="TAL"/>
              <w:keepNext w:val="0"/>
              <w:keepLines w:val="0"/>
              <w:widowControl w:val="0"/>
            </w:pPr>
            <w:r w:rsidRPr="00CE45AC">
              <w:t>Key of a mobile device that executes the software assistant (wizard)</w:t>
            </w:r>
          </w:p>
        </w:tc>
        <w:tc>
          <w:tcPr>
            <w:tcW w:w="1917" w:type="dxa"/>
          </w:tcPr>
          <w:p w14:paraId="0AC5E9BD" w14:textId="6261E136" w:rsidR="004A1199" w:rsidRPr="00CE45AC" w:rsidRDefault="004A1199" w:rsidP="00E62B2D">
            <w:pPr>
              <w:pStyle w:val="TAL"/>
              <w:keepNext w:val="0"/>
              <w:keepLines w:val="0"/>
              <w:widowControl w:val="0"/>
            </w:pPr>
            <w:r w:rsidRPr="00CE45AC">
              <w:t>Assistent</w:t>
            </w:r>
          </w:p>
        </w:tc>
        <w:tc>
          <w:tcPr>
            <w:tcW w:w="1917" w:type="dxa"/>
          </w:tcPr>
          <w:p w14:paraId="65A4B507" w14:textId="77777777" w:rsidR="004A1199" w:rsidRPr="00CE45AC" w:rsidRDefault="004A1199" w:rsidP="00E62B2D">
            <w:pPr>
              <w:pStyle w:val="TAL"/>
              <w:keepNext w:val="0"/>
              <w:keepLines w:val="0"/>
              <w:widowControl w:val="0"/>
            </w:pPr>
          </w:p>
        </w:tc>
        <w:tc>
          <w:tcPr>
            <w:tcW w:w="1917" w:type="dxa"/>
          </w:tcPr>
          <w:p w14:paraId="7AC1A9D0" w14:textId="77777777" w:rsidR="004A1199" w:rsidRPr="00CE45AC" w:rsidRDefault="004A1199" w:rsidP="00E62B2D">
            <w:pPr>
              <w:pStyle w:val="TAL"/>
              <w:keepNext w:val="0"/>
              <w:keepLines w:val="0"/>
              <w:widowControl w:val="0"/>
            </w:pPr>
          </w:p>
        </w:tc>
        <w:tc>
          <w:tcPr>
            <w:tcW w:w="1917" w:type="dxa"/>
            <w:shd w:val="clear" w:color="auto" w:fill="auto"/>
          </w:tcPr>
          <w:p w14:paraId="729C9808" w14:textId="2290BBF0" w:rsidR="004A1199" w:rsidRPr="00CE45AC" w:rsidRDefault="004A1199" w:rsidP="00E62B2D">
            <w:pPr>
              <w:pStyle w:val="TAL"/>
              <w:keepNext w:val="0"/>
              <w:keepLines w:val="0"/>
              <w:widowControl w:val="0"/>
            </w:pPr>
            <w:r w:rsidRPr="00CE45AC">
              <w:t>tasto per applicazione assistente</w:t>
            </w:r>
          </w:p>
        </w:tc>
        <w:tc>
          <w:tcPr>
            <w:tcW w:w="1525" w:type="dxa"/>
          </w:tcPr>
          <w:p w14:paraId="7C815454" w14:textId="77777777" w:rsidR="004A1199" w:rsidRPr="00CE45AC" w:rsidRDefault="004A1199" w:rsidP="00E62B2D">
            <w:pPr>
              <w:pStyle w:val="TAL"/>
              <w:keepNext w:val="0"/>
              <w:keepLines w:val="0"/>
              <w:widowControl w:val="0"/>
              <w:rPr>
                <w:rFonts w:cs="Arial"/>
                <w:szCs w:val="18"/>
              </w:rPr>
            </w:pPr>
          </w:p>
        </w:tc>
      </w:tr>
    </w:tbl>
    <w:p w14:paraId="25CE730B" w14:textId="77777777" w:rsidR="0072210C" w:rsidRDefault="0072210C" w:rsidP="0072210C"/>
    <w:p w14:paraId="225ECA47" w14:textId="2776458E" w:rsidR="0072210C" w:rsidRPr="00CE45AC" w:rsidRDefault="0072210C" w:rsidP="0072210C">
      <w:pPr>
        <w:pStyle w:val="TH"/>
        <w:keepLines w:val="0"/>
        <w:widowControl w:val="0"/>
      </w:pPr>
      <w:r w:rsidRPr="00CE45AC">
        <w:t>Table </w:t>
      </w:r>
      <w:r w:rsidR="00441125">
        <w:t>1d</w:t>
      </w:r>
      <w:r w:rsidRPr="00CE45AC">
        <w:t xml:space="preserve">: General terms: Hardware and physical elements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2210C" w:rsidRPr="00CE45AC" w14:paraId="650B36C4" w14:textId="77777777" w:rsidTr="00811AAC">
        <w:trPr>
          <w:tblHeader/>
          <w:jc w:val="center"/>
        </w:trPr>
        <w:tc>
          <w:tcPr>
            <w:tcW w:w="618" w:type="dxa"/>
          </w:tcPr>
          <w:p w14:paraId="2982C8DB" w14:textId="77777777" w:rsidR="0072210C" w:rsidRPr="00CE45AC" w:rsidRDefault="0072210C" w:rsidP="00811AAC">
            <w:pPr>
              <w:pStyle w:val="TAH"/>
              <w:keepNext w:val="0"/>
              <w:keepLines w:val="0"/>
            </w:pPr>
            <w:r w:rsidRPr="00CE45AC">
              <w:t>Index</w:t>
            </w:r>
          </w:p>
        </w:tc>
        <w:tc>
          <w:tcPr>
            <w:tcW w:w="1242" w:type="dxa"/>
          </w:tcPr>
          <w:p w14:paraId="196042D7" w14:textId="77777777" w:rsidR="0072210C" w:rsidRPr="00CE45AC" w:rsidRDefault="0072210C" w:rsidP="00811AAC">
            <w:pPr>
              <w:pStyle w:val="TAH"/>
              <w:keepNext w:val="0"/>
              <w:keepLines w:val="0"/>
            </w:pPr>
            <w:r w:rsidRPr="00CE45AC">
              <w:t>Technical term</w:t>
            </w:r>
          </w:p>
        </w:tc>
        <w:tc>
          <w:tcPr>
            <w:tcW w:w="3164" w:type="dxa"/>
          </w:tcPr>
          <w:p w14:paraId="1CF0FE4F" w14:textId="77777777" w:rsidR="0072210C" w:rsidRPr="00CE45AC" w:rsidRDefault="0072210C" w:rsidP="00811AAC">
            <w:pPr>
              <w:pStyle w:val="TAH"/>
              <w:keepNext w:val="0"/>
              <w:keepLines w:val="0"/>
            </w:pPr>
            <w:r w:rsidRPr="00CE45AC">
              <w:t>Functional description</w:t>
            </w:r>
          </w:p>
        </w:tc>
        <w:tc>
          <w:tcPr>
            <w:tcW w:w="1917" w:type="dxa"/>
          </w:tcPr>
          <w:p w14:paraId="6458EC1F" w14:textId="48445331" w:rsidR="0072210C" w:rsidRPr="00CE45AC" w:rsidRDefault="0072210C" w:rsidP="00811AAC">
            <w:pPr>
              <w:pStyle w:val="TAH"/>
              <w:keepNext w:val="0"/>
              <w:keepLines w:val="0"/>
              <w:rPr>
                <w:rFonts w:cs="Arial"/>
                <w:szCs w:val="18"/>
              </w:rPr>
            </w:pPr>
            <w:r>
              <w:rPr>
                <w:rFonts w:cs="Arial"/>
                <w:szCs w:val="18"/>
              </w:rPr>
              <w:t>Norwegian</w:t>
            </w:r>
          </w:p>
        </w:tc>
        <w:tc>
          <w:tcPr>
            <w:tcW w:w="1917" w:type="dxa"/>
          </w:tcPr>
          <w:p w14:paraId="42674FC8" w14:textId="70A55605" w:rsidR="0072210C" w:rsidRPr="00CE45AC" w:rsidRDefault="0072210C" w:rsidP="00811AAC">
            <w:pPr>
              <w:pStyle w:val="TAH"/>
              <w:keepNext w:val="0"/>
              <w:keepLines w:val="0"/>
            </w:pPr>
            <w:r>
              <w:t>Polish</w:t>
            </w:r>
          </w:p>
        </w:tc>
        <w:tc>
          <w:tcPr>
            <w:tcW w:w="1917" w:type="dxa"/>
          </w:tcPr>
          <w:p w14:paraId="106C826D" w14:textId="3198CD64" w:rsidR="0072210C" w:rsidRPr="00CE45AC" w:rsidRDefault="0072210C" w:rsidP="00811AAC">
            <w:pPr>
              <w:pStyle w:val="TAH"/>
              <w:keepNext w:val="0"/>
              <w:keepLines w:val="0"/>
            </w:pPr>
            <w:r>
              <w:t>Portuguese</w:t>
            </w:r>
          </w:p>
        </w:tc>
        <w:tc>
          <w:tcPr>
            <w:tcW w:w="1917" w:type="dxa"/>
          </w:tcPr>
          <w:p w14:paraId="2DD4501D" w14:textId="6E97F675" w:rsidR="0072210C" w:rsidRPr="00CE45AC" w:rsidRDefault="0072210C" w:rsidP="00811AAC">
            <w:pPr>
              <w:pStyle w:val="TAH"/>
              <w:keepNext w:val="0"/>
              <w:keepLines w:val="0"/>
              <w:rPr>
                <w:rFonts w:cs="Arial"/>
                <w:szCs w:val="18"/>
              </w:rPr>
            </w:pPr>
            <w:r>
              <w:rPr>
                <w:rFonts w:cs="Arial"/>
                <w:szCs w:val="18"/>
              </w:rPr>
              <w:t>Romanian</w:t>
            </w:r>
          </w:p>
        </w:tc>
        <w:tc>
          <w:tcPr>
            <w:tcW w:w="1525" w:type="dxa"/>
          </w:tcPr>
          <w:p w14:paraId="45122B12" w14:textId="77777777" w:rsidR="0072210C" w:rsidRPr="00CE45AC" w:rsidRDefault="0072210C" w:rsidP="00811AAC">
            <w:pPr>
              <w:pStyle w:val="TAH"/>
              <w:keepNext w:val="0"/>
              <w:keepLines w:val="0"/>
            </w:pPr>
            <w:r w:rsidRPr="00CE45AC">
              <w:t>Comment</w:t>
            </w:r>
          </w:p>
        </w:tc>
      </w:tr>
      <w:tr w:rsidR="0072210C" w:rsidRPr="00CE45AC" w14:paraId="6AD54374" w14:textId="77777777" w:rsidTr="00811AAC">
        <w:trPr>
          <w:jc w:val="center"/>
        </w:trPr>
        <w:tc>
          <w:tcPr>
            <w:tcW w:w="618" w:type="dxa"/>
          </w:tcPr>
          <w:p w14:paraId="7A40E640" w14:textId="77777777" w:rsidR="0072210C" w:rsidRPr="00CE45AC" w:rsidRDefault="0072210C" w:rsidP="00E62B2D">
            <w:pPr>
              <w:pStyle w:val="TAC"/>
              <w:keepNext w:val="0"/>
              <w:keepLines w:val="0"/>
              <w:widowControl w:val="0"/>
              <w:rPr>
                <w:rFonts w:cs="Arial"/>
                <w:szCs w:val="18"/>
              </w:rPr>
            </w:pPr>
            <w:r>
              <w:rPr>
                <w:rFonts w:cs="Arial"/>
                <w:szCs w:val="18"/>
              </w:rPr>
              <w:t>D.1</w:t>
            </w:r>
          </w:p>
        </w:tc>
        <w:tc>
          <w:tcPr>
            <w:tcW w:w="1242" w:type="dxa"/>
          </w:tcPr>
          <w:p w14:paraId="26CE186B" w14:textId="77777777" w:rsidR="0072210C" w:rsidRPr="00CE45AC" w:rsidRDefault="0072210C" w:rsidP="00E62B2D">
            <w:pPr>
              <w:pStyle w:val="TAL"/>
              <w:keepNext w:val="0"/>
              <w:keepLines w:val="0"/>
              <w:widowControl w:val="0"/>
              <w:rPr>
                <w:sz w:val="24"/>
                <w:lang w:eastAsia="de-DE"/>
              </w:rPr>
            </w:pPr>
            <w:r w:rsidRPr="00CE45AC">
              <w:t>battery</w:t>
            </w:r>
          </w:p>
        </w:tc>
        <w:tc>
          <w:tcPr>
            <w:tcW w:w="3164" w:type="dxa"/>
          </w:tcPr>
          <w:p w14:paraId="4B8B7B64" w14:textId="77777777" w:rsidR="0072210C" w:rsidRPr="00CE45AC" w:rsidRDefault="0072210C" w:rsidP="00E62B2D">
            <w:pPr>
              <w:pStyle w:val="TAL"/>
              <w:keepNext w:val="0"/>
              <w:keepLines w:val="0"/>
              <w:widowControl w:val="0"/>
            </w:pPr>
            <w:r w:rsidRPr="00CE45AC">
              <w:t>The internal rechargeable battery of a mobile device (it may or may not be detachable)</w:t>
            </w:r>
          </w:p>
        </w:tc>
        <w:tc>
          <w:tcPr>
            <w:tcW w:w="1917" w:type="dxa"/>
          </w:tcPr>
          <w:p w14:paraId="41097FD9" w14:textId="77777777" w:rsidR="0072210C" w:rsidRPr="00CE45AC" w:rsidRDefault="0072210C" w:rsidP="00E62B2D">
            <w:pPr>
              <w:pStyle w:val="TAL"/>
              <w:keepNext w:val="0"/>
              <w:keepLines w:val="0"/>
              <w:widowControl w:val="0"/>
              <w:rPr>
                <w:sz w:val="24"/>
                <w:lang w:eastAsia="de-DE"/>
              </w:rPr>
            </w:pPr>
          </w:p>
        </w:tc>
        <w:tc>
          <w:tcPr>
            <w:tcW w:w="1917" w:type="dxa"/>
          </w:tcPr>
          <w:p w14:paraId="247A7D7A" w14:textId="77777777" w:rsidR="0072210C" w:rsidRPr="00CE45AC" w:rsidRDefault="0072210C" w:rsidP="00E62B2D">
            <w:pPr>
              <w:pStyle w:val="TAL"/>
              <w:keepNext w:val="0"/>
              <w:keepLines w:val="0"/>
              <w:widowControl w:val="0"/>
            </w:pPr>
          </w:p>
        </w:tc>
        <w:tc>
          <w:tcPr>
            <w:tcW w:w="1917" w:type="dxa"/>
          </w:tcPr>
          <w:p w14:paraId="0A2C7C67" w14:textId="77777777" w:rsidR="0072210C" w:rsidRPr="00CE45AC" w:rsidRDefault="0072210C" w:rsidP="00E62B2D">
            <w:pPr>
              <w:pStyle w:val="TAL"/>
              <w:keepNext w:val="0"/>
              <w:keepLines w:val="0"/>
              <w:widowControl w:val="0"/>
            </w:pPr>
          </w:p>
        </w:tc>
        <w:tc>
          <w:tcPr>
            <w:tcW w:w="1917" w:type="dxa"/>
            <w:shd w:val="clear" w:color="auto" w:fill="auto"/>
          </w:tcPr>
          <w:p w14:paraId="67AD2F0B" w14:textId="77777777" w:rsidR="0072210C" w:rsidRPr="00CE45AC" w:rsidRDefault="0072210C" w:rsidP="00E62B2D">
            <w:pPr>
              <w:pStyle w:val="TAL"/>
              <w:keepNext w:val="0"/>
              <w:keepLines w:val="0"/>
              <w:widowControl w:val="0"/>
            </w:pPr>
          </w:p>
        </w:tc>
        <w:tc>
          <w:tcPr>
            <w:tcW w:w="1525" w:type="dxa"/>
          </w:tcPr>
          <w:p w14:paraId="79F2989A" w14:textId="77777777" w:rsidR="0072210C" w:rsidRPr="00CE45AC" w:rsidRDefault="0072210C" w:rsidP="00E62B2D">
            <w:pPr>
              <w:pStyle w:val="TAL"/>
              <w:keepNext w:val="0"/>
              <w:keepLines w:val="0"/>
              <w:widowControl w:val="0"/>
              <w:rPr>
                <w:rFonts w:cs="Arial"/>
                <w:szCs w:val="18"/>
              </w:rPr>
            </w:pPr>
          </w:p>
        </w:tc>
      </w:tr>
      <w:tr w:rsidR="0072210C" w:rsidRPr="00CE45AC" w14:paraId="7970FECD" w14:textId="77777777" w:rsidTr="00811AAC">
        <w:trPr>
          <w:jc w:val="center"/>
        </w:trPr>
        <w:tc>
          <w:tcPr>
            <w:tcW w:w="618" w:type="dxa"/>
          </w:tcPr>
          <w:p w14:paraId="1289AE8E" w14:textId="77777777" w:rsidR="0072210C" w:rsidRPr="00CE45AC" w:rsidRDefault="0072210C" w:rsidP="00E62B2D">
            <w:pPr>
              <w:pStyle w:val="TAC"/>
              <w:keepNext w:val="0"/>
              <w:keepLines w:val="0"/>
              <w:widowControl w:val="0"/>
              <w:rPr>
                <w:rFonts w:cs="Arial"/>
                <w:szCs w:val="18"/>
              </w:rPr>
            </w:pPr>
            <w:r>
              <w:rPr>
                <w:rFonts w:cs="Arial"/>
                <w:szCs w:val="18"/>
              </w:rPr>
              <w:t>D.2</w:t>
            </w:r>
          </w:p>
        </w:tc>
        <w:tc>
          <w:tcPr>
            <w:tcW w:w="1242" w:type="dxa"/>
          </w:tcPr>
          <w:p w14:paraId="46FA4957" w14:textId="77777777" w:rsidR="0072210C" w:rsidRPr="00CE45AC" w:rsidRDefault="0072210C" w:rsidP="00E62B2D">
            <w:pPr>
              <w:pStyle w:val="TAL"/>
              <w:keepNext w:val="0"/>
              <w:keepLines w:val="0"/>
              <w:widowControl w:val="0"/>
            </w:pPr>
            <w:r w:rsidRPr="00CE45AC">
              <w:t>charging speed</w:t>
            </w:r>
          </w:p>
        </w:tc>
        <w:tc>
          <w:tcPr>
            <w:tcW w:w="3164" w:type="dxa"/>
          </w:tcPr>
          <w:p w14:paraId="0ADC5A96" w14:textId="77777777" w:rsidR="0072210C" w:rsidRPr="00CE45AC" w:rsidRDefault="0072210C" w:rsidP="00E62B2D">
            <w:pPr>
              <w:pStyle w:val="TAL"/>
              <w:keepNext w:val="0"/>
              <w:keepLines w:val="0"/>
              <w:widowControl w:val="0"/>
            </w:pPr>
            <w:r w:rsidRPr="00CE45AC">
              <w:t>Speed at which the battery of the mobile device can be charged</w:t>
            </w:r>
          </w:p>
        </w:tc>
        <w:tc>
          <w:tcPr>
            <w:tcW w:w="1917" w:type="dxa"/>
          </w:tcPr>
          <w:p w14:paraId="428BE703" w14:textId="77777777" w:rsidR="0072210C" w:rsidRPr="00CE45AC" w:rsidRDefault="0072210C" w:rsidP="00E62B2D">
            <w:pPr>
              <w:pStyle w:val="TAL"/>
              <w:keepNext w:val="0"/>
              <w:keepLines w:val="0"/>
              <w:widowControl w:val="0"/>
            </w:pPr>
          </w:p>
        </w:tc>
        <w:tc>
          <w:tcPr>
            <w:tcW w:w="1917" w:type="dxa"/>
          </w:tcPr>
          <w:p w14:paraId="0C2A329D" w14:textId="77777777" w:rsidR="0072210C" w:rsidRPr="00CE45AC" w:rsidRDefault="0072210C" w:rsidP="00E62B2D">
            <w:pPr>
              <w:pStyle w:val="TAL"/>
              <w:keepNext w:val="0"/>
              <w:keepLines w:val="0"/>
              <w:widowControl w:val="0"/>
            </w:pPr>
          </w:p>
        </w:tc>
        <w:tc>
          <w:tcPr>
            <w:tcW w:w="1917" w:type="dxa"/>
          </w:tcPr>
          <w:p w14:paraId="49E46051" w14:textId="77777777" w:rsidR="0072210C" w:rsidRPr="00CE45AC" w:rsidRDefault="0072210C" w:rsidP="00E62B2D">
            <w:pPr>
              <w:pStyle w:val="TAL"/>
              <w:keepNext w:val="0"/>
              <w:keepLines w:val="0"/>
              <w:widowControl w:val="0"/>
            </w:pPr>
          </w:p>
        </w:tc>
        <w:tc>
          <w:tcPr>
            <w:tcW w:w="1917" w:type="dxa"/>
            <w:shd w:val="clear" w:color="auto" w:fill="auto"/>
          </w:tcPr>
          <w:p w14:paraId="594FCE81" w14:textId="77777777" w:rsidR="0072210C" w:rsidRPr="00CE45AC" w:rsidRDefault="0072210C" w:rsidP="00E62B2D">
            <w:pPr>
              <w:pStyle w:val="TAL"/>
              <w:keepNext w:val="0"/>
              <w:keepLines w:val="0"/>
              <w:widowControl w:val="0"/>
            </w:pPr>
          </w:p>
        </w:tc>
        <w:tc>
          <w:tcPr>
            <w:tcW w:w="1525" w:type="dxa"/>
          </w:tcPr>
          <w:p w14:paraId="65B204DA" w14:textId="77777777" w:rsidR="0072210C" w:rsidRPr="00CE45AC" w:rsidRDefault="0072210C" w:rsidP="00E62B2D">
            <w:pPr>
              <w:pStyle w:val="TAL"/>
              <w:keepNext w:val="0"/>
              <w:keepLines w:val="0"/>
              <w:widowControl w:val="0"/>
              <w:rPr>
                <w:rFonts w:cs="Arial"/>
                <w:szCs w:val="18"/>
              </w:rPr>
            </w:pPr>
          </w:p>
        </w:tc>
      </w:tr>
      <w:tr w:rsidR="0072210C" w:rsidRPr="00CE45AC" w14:paraId="188C13A1" w14:textId="77777777" w:rsidTr="00811AAC">
        <w:trPr>
          <w:jc w:val="center"/>
        </w:trPr>
        <w:tc>
          <w:tcPr>
            <w:tcW w:w="618" w:type="dxa"/>
          </w:tcPr>
          <w:p w14:paraId="7EEBF5FB" w14:textId="77777777" w:rsidR="0072210C" w:rsidRPr="00CE45AC" w:rsidRDefault="0072210C" w:rsidP="00E62B2D">
            <w:pPr>
              <w:pStyle w:val="TAC"/>
              <w:keepNext w:val="0"/>
              <w:keepLines w:val="0"/>
              <w:widowControl w:val="0"/>
              <w:rPr>
                <w:rFonts w:cs="Arial"/>
                <w:szCs w:val="18"/>
              </w:rPr>
            </w:pPr>
            <w:r>
              <w:rPr>
                <w:rFonts w:cs="Arial"/>
                <w:szCs w:val="18"/>
              </w:rPr>
              <w:t>D.3</w:t>
            </w:r>
          </w:p>
        </w:tc>
        <w:tc>
          <w:tcPr>
            <w:tcW w:w="1242" w:type="dxa"/>
          </w:tcPr>
          <w:p w14:paraId="3D489399" w14:textId="77777777" w:rsidR="0072210C" w:rsidRPr="00CE45AC" w:rsidRDefault="0072210C" w:rsidP="00E62B2D">
            <w:pPr>
              <w:pStyle w:val="TAL"/>
              <w:keepNext w:val="0"/>
              <w:keepLines w:val="0"/>
              <w:widowControl w:val="0"/>
            </w:pPr>
            <w:r w:rsidRPr="00CE45AC">
              <w:t>device layout</w:t>
            </w:r>
          </w:p>
        </w:tc>
        <w:tc>
          <w:tcPr>
            <w:tcW w:w="3164" w:type="dxa"/>
          </w:tcPr>
          <w:p w14:paraId="24532056" w14:textId="77777777" w:rsidR="0072210C" w:rsidRPr="00CE45AC" w:rsidRDefault="0072210C" w:rsidP="00E62B2D">
            <w:pPr>
              <w:pStyle w:val="TAL"/>
              <w:keepNext w:val="0"/>
              <w:keepLines w:val="0"/>
              <w:widowControl w:val="0"/>
            </w:pPr>
            <w:r w:rsidRPr="00CE45AC">
              <w:t xml:space="preserve">External layout of the mobile device </w:t>
            </w:r>
          </w:p>
        </w:tc>
        <w:tc>
          <w:tcPr>
            <w:tcW w:w="1917" w:type="dxa"/>
          </w:tcPr>
          <w:p w14:paraId="240C4F39" w14:textId="77777777" w:rsidR="0072210C" w:rsidRPr="00CE45AC" w:rsidRDefault="0072210C" w:rsidP="00E62B2D">
            <w:pPr>
              <w:pStyle w:val="TAL"/>
              <w:keepNext w:val="0"/>
              <w:keepLines w:val="0"/>
              <w:widowControl w:val="0"/>
            </w:pPr>
          </w:p>
        </w:tc>
        <w:tc>
          <w:tcPr>
            <w:tcW w:w="1917" w:type="dxa"/>
          </w:tcPr>
          <w:p w14:paraId="0747F83B" w14:textId="77777777" w:rsidR="0072210C" w:rsidRPr="00CE45AC" w:rsidRDefault="0072210C" w:rsidP="00E62B2D">
            <w:pPr>
              <w:pStyle w:val="TAL"/>
              <w:keepNext w:val="0"/>
              <w:keepLines w:val="0"/>
              <w:widowControl w:val="0"/>
            </w:pPr>
          </w:p>
        </w:tc>
        <w:tc>
          <w:tcPr>
            <w:tcW w:w="1917" w:type="dxa"/>
          </w:tcPr>
          <w:p w14:paraId="6F0A9D96" w14:textId="77777777" w:rsidR="0072210C" w:rsidRPr="00CE45AC" w:rsidRDefault="0072210C" w:rsidP="00E62B2D">
            <w:pPr>
              <w:pStyle w:val="TAL"/>
              <w:keepNext w:val="0"/>
              <w:keepLines w:val="0"/>
              <w:widowControl w:val="0"/>
            </w:pPr>
          </w:p>
        </w:tc>
        <w:tc>
          <w:tcPr>
            <w:tcW w:w="1917" w:type="dxa"/>
            <w:shd w:val="clear" w:color="auto" w:fill="auto"/>
          </w:tcPr>
          <w:p w14:paraId="054C7F81" w14:textId="77777777" w:rsidR="0072210C" w:rsidRPr="00CE45AC" w:rsidRDefault="0072210C" w:rsidP="00E62B2D">
            <w:pPr>
              <w:pStyle w:val="TAL"/>
              <w:keepNext w:val="0"/>
              <w:keepLines w:val="0"/>
              <w:widowControl w:val="0"/>
            </w:pPr>
          </w:p>
        </w:tc>
        <w:tc>
          <w:tcPr>
            <w:tcW w:w="1525" w:type="dxa"/>
          </w:tcPr>
          <w:p w14:paraId="62C41CA7" w14:textId="77777777" w:rsidR="0072210C" w:rsidRPr="00CE45AC" w:rsidRDefault="0072210C" w:rsidP="00E62B2D">
            <w:pPr>
              <w:pStyle w:val="TAL"/>
              <w:keepNext w:val="0"/>
              <w:keepLines w:val="0"/>
              <w:widowControl w:val="0"/>
              <w:rPr>
                <w:rFonts w:cs="Arial"/>
                <w:szCs w:val="18"/>
              </w:rPr>
            </w:pPr>
          </w:p>
        </w:tc>
      </w:tr>
      <w:tr w:rsidR="0072210C" w:rsidRPr="00CE45AC" w14:paraId="00E0D187" w14:textId="77777777" w:rsidTr="00811AAC">
        <w:trPr>
          <w:jc w:val="center"/>
        </w:trPr>
        <w:tc>
          <w:tcPr>
            <w:tcW w:w="618" w:type="dxa"/>
          </w:tcPr>
          <w:p w14:paraId="50D9BC9D" w14:textId="77777777" w:rsidR="0072210C" w:rsidRPr="00CE45AC" w:rsidRDefault="0072210C" w:rsidP="00E62B2D">
            <w:pPr>
              <w:pStyle w:val="TAC"/>
              <w:keepNext w:val="0"/>
              <w:keepLines w:val="0"/>
              <w:widowControl w:val="0"/>
              <w:rPr>
                <w:rFonts w:cs="Arial"/>
                <w:szCs w:val="18"/>
              </w:rPr>
            </w:pPr>
            <w:r>
              <w:rPr>
                <w:rFonts w:cs="Arial"/>
                <w:szCs w:val="18"/>
              </w:rPr>
              <w:t>D.4</w:t>
            </w:r>
          </w:p>
        </w:tc>
        <w:tc>
          <w:tcPr>
            <w:tcW w:w="1242" w:type="dxa"/>
          </w:tcPr>
          <w:p w14:paraId="4C25A48F" w14:textId="77777777" w:rsidR="0072210C" w:rsidRPr="00CE45AC" w:rsidRDefault="0072210C" w:rsidP="00E62B2D">
            <w:pPr>
              <w:pStyle w:val="TAL"/>
              <w:keepNext w:val="0"/>
              <w:keepLines w:val="0"/>
              <w:widowControl w:val="0"/>
            </w:pPr>
            <w:r w:rsidRPr="00CE45AC">
              <w:t>dual SIM</w:t>
            </w:r>
          </w:p>
        </w:tc>
        <w:tc>
          <w:tcPr>
            <w:tcW w:w="3164" w:type="dxa"/>
          </w:tcPr>
          <w:p w14:paraId="5B26CD67" w14:textId="77777777" w:rsidR="0072210C" w:rsidRPr="00CE45AC" w:rsidRDefault="0072210C" w:rsidP="00E62B2D">
            <w:pPr>
              <w:pStyle w:val="TAL"/>
              <w:keepNext w:val="0"/>
              <w:keepLines w:val="0"/>
              <w:widowControl w:val="0"/>
            </w:pPr>
            <w:r w:rsidRPr="00CE45AC">
              <w:t>Functionality of a mobile device to be able to handle two SIM cards (with two independent subscriptions)</w:t>
            </w:r>
          </w:p>
        </w:tc>
        <w:tc>
          <w:tcPr>
            <w:tcW w:w="1917" w:type="dxa"/>
          </w:tcPr>
          <w:p w14:paraId="7AA2BEE2" w14:textId="77777777" w:rsidR="0072210C" w:rsidRPr="00CE45AC" w:rsidRDefault="0072210C" w:rsidP="00E62B2D">
            <w:pPr>
              <w:pStyle w:val="TAL"/>
              <w:keepNext w:val="0"/>
              <w:keepLines w:val="0"/>
              <w:widowControl w:val="0"/>
            </w:pPr>
          </w:p>
        </w:tc>
        <w:tc>
          <w:tcPr>
            <w:tcW w:w="1917" w:type="dxa"/>
          </w:tcPr>
          <w:p w14:paraId="5081D578" w14:textId="77777777" w:rsidR="0072210C" w:rsidRPr="00CE45AC" w:rsidRDefault="0072210C" w:rsidP="00E62B2D">
            <w:pPr>
              <w:pStyle w:val="TAL"/>
              <w:keepNext w:val="0"/>
              <w:keepLines w:val="0"/>
              <w:widowControl w:val="0"/>
            </w:pPr>
          </w:p>
        </w:tc>
        <w:tc>
          <w:tcPr>
            <w:tcW w:w="1917" w:type="dxa"/>
          </w:tcPr>
          <w:p w14:paraId="1FE72FB1" w14:textId="77777777" w:rsidR="0072210C" w:rsidRPr="00CE45AC" w:rsidRDefault="0072210C" w:rsidP="00E62B2D">
            <w:pPr>
              <w:pStyle w:val="TAL"/>
              <w:keepNext w:val="0"/>
              <w:keepLines w:val="0"/>
              <w:widowControl w:val="0"/>
            </w:pPr>
          </w:p>
        </w:tc>
        <w:tc>
          <w:tcPr>
            <w:tcW w:w="1917" w:type="dxa"/>
            <w:shd w:val="clear" w:color="auto" w:fill="auto"/>
          </w:tcPr>
          <w:p w14:paraId="031D5DA4" w14:textId="77777777" w:rsidR="0072210C" w:rsidRPr="00CE45AC" w:rsidRDefault="0072210C" w:rsidP="00E62B2D">
            <w:pPr>
              <w:pStyle w:val="TAL"/>
              <w:keepNext w:val="0"/>
              <w:keepLines w:val="0"/>
              <w:widowControl w:val="0"/>
            </w:pPr>
          </w:p>
        </w:tc>
        <w:tc>
          <w:tcPr>
            <w:tcW w:w="1525" w:type="dxa"/>
          </w:tcPr>
          <w:p w14:paraId="189E02DF" w14:textId="77777777" w:rsidR="0072210C" w:rsidRPr="00CE45AC" w:rsidRDefault="0072210C" w:rsidP="00E62B2D">
            <w:pPr>
              <w:pStyle w:val="TAL"/>
              <w:keepNext w:val="0"/>
              <w:keepLines w:val="0"/>
              <w:widowControl w:val="0"/>
              <w:rPr>
                <w:rFonts w:cs="Arial"/>
                <w:szCs w:val="18"/>
              </w:rPr>
            </w:pPr>
          </w:p>
        </w:tc>
      </w:tr>
      <w:tr w:rsidR="0072210C" w:rsidRPr="00CE45AC" w14:paraId="24ECA7F9" w14:textId="77777777" w:rsidTr="00811AAC">
        <w:trPr>
          <w:jc w:val="center"/>
        </w:trPr>
        <w:tc>
          <w:tcPr>
            <w:tcW w:w="618" w:type="dxa"/>
          </w:tcPr>
          <w:p w14:paraId="4BD2C81D" w14:textId="77777777" w:rsidR="0072210C" w:rsidRPr="00CE45AC" w:rsidRDefault="0072210C" w:rsidP="00E62B2D">
            <w:pPr>
              <w:pStyle w:val="TAC"/>
              <w:keepNext w:val="0"/>
              <w:keepLines w:val="0"/>
              <w:widowControl w:val="0"/>
              <w:rPr>
                <w:rFonts w:cs="Arial"/>
                <w:szCs w:val="18"/>
              </w:rPr>
            </w:pPr>
            <w:r>
              <w:rPr>
                <w:rFonts w:cs="Arial"/>
                <w:szCs w:val="18"/>
              </w:rPr>
              <w:t>D.5</w:t>
            </w:r>
          </w:p>
        </w:tc>
        <w:tc>
          <w:tcPr>
            <w:tcW w:w="1242" w:type="dxa"/>
          </w:tcPr>
          <w:p w14:paraId="7053D07B" w14:textId="77777777" w:rsidR="0072210C" w:rsidRPr="00CE45AC" w:rsidRDefault="0072210C" w:rsidP="00E62B2D">
            <w:pPr>
              <w:pStyle w:val="TAL"/>
              <w:keepNext w:val="0"/>
              <w:keepLines w:val="0"/>
              <w:widowControl w:val="0"/>
            </w:pPr>
            <w:r w:rsidRPr="00CE45AC">
              <w:t>dust resistant</w:t>
            </w:r>
          </w:p>
        </w:tc>
        <w:tc>
          <w:tcPr>
            <w:tcW w:w="3164" w:type="dxa"/>
          </w:tcPr>
          <w:p w14:paraId="5A720315" w14:textId="77777777" w:rsidR="0072210C" w:rsidRPr="00CE45AC" w:rsidRDefault="0072210C" w:rsidP="00E62B2D">
            <w:pPr>
              <w:pStyle w:val="TAL"/>
              <w:keepNext w:val="0"/>
              <w:keepLines w:val="0"/>
              <w:widowControl w:val="0"/>
            </w:pPr>
            <w:r w:rsidRPr="00CE45AC">
              <w:t>Quality of a mobile device of tolerance to dust to some degree</w:t>
            </w:r>
          </w:p>
        </w:tc>
        <w:tc>
          <w:tcPr>
            <w:tcW w:w="1917" w:type="dxa"/>
          </w:tcPr>
          <w:p w14:paraId="62ED14F8" w14:textId="77777777" w:rsidR="0072210C" w:rsidRPr="00CE45AC" w:rsidRDefault="0072210C" w:rsidP="00E62B2D">
            <w:pPr>
              <w:pStyle w:val="TAL"/>
              <w:keepNext w:val="0"/>
              <w:keepLines w:val="0"/>
              <w:widowControl w:val="0"/>
            </w:pPr>
          </w:p>
        </w:tc>
        <w:tc>
          <w:tcPr>
            <w:tcW w:w="1917" w:type="dxa"/>
          </w:tcPr>
          <w:p w14:paraId="3C4A4DDA" w14:textId="77777777" w:rsidR="0072210C" w:rsidRPr="00CE45AC" w:rsidRDefault="0072210C" w:rsidP="00E62B2D">
            <w:pPr>
              <w:pStyle w:val="TAL"/>
              <w:keepNext w:val="0"/>
              <w:keepLines w:val="0"/>
              <w:widowControl w:val="0"/>
            </w:pPr>
          </w:p>
        </w:tc>
        <w:tc>
          <w:tcPr>
            <w:tcW w:w="1917" w:type="dxa"/>
          </w:tcPr>
          <w:p w14:paraId="09998348" w14:textId="77777777" w:rsidR="0072210C" w:rsidRPr="00CE45AC" w:rsidRDefault="0072210C" w:rsidP="00E62B2D">
            <w:pPr>
              <w:pStyle w:val="TAL"/>
              <w:keepNext w:val="0"/>
              <w:keepLines w:val="0"/>
              <w:widowControl w:val="0"/>
            </w:pPr>
          </w:p>
        </w:tc>
        <w:tc>
          <w:tcPr>
            <w:tcW w:w="1917" w:type="dxa"/>
            <w:shd w:val="clear" w:color="auto" w:fill="auto"/>
          </w:tcPr>
          <w:p w14:paraId="614E27E3" w14:textId="77777777" w:rsidR="0072210C" w:rsidRPr="00CE45AC" w:rsidRDefault="0072210C" w:rsidP="00E62B2D">
            <w:pPr>
              <w:pStyle w:val="TAL"/>
              <w:keepNext w:val="0"/>
              <w:keepLines w:val="0"/>
              <w:widowControl w:val="0"/>
            </w:pPr>
          </w:p>
        </w:tc>
        <w:tc>
          <w:tcPr>
            <w:tcW w:w="1525" w:type="dxa"/>
          </w:tcPr>
          <w:p w14:paraId="0E5D1B4A" w14:textId="77777777" w:rsidR="0072210C" w:rsidRPr="00CE45AC" w:rsidRDefault="0072210C" w:rsidP="00E62B2D">
            <w:pPr>
              <w:pStyle w:val="TAL"/>
              <w:keepNext w:val="0"/>
              <w:keepLines w:val="0"/>
              <w:widowControl w:val="0"/>
              <w:rPr>
                <w:rFonts w:cs="Arial"/>
                <w:szCs w:val="18"/>
              </w:rPr>
            </w:pPr>
          </w:p>
        </w:tc>
      </w:tr>
      <w:tr w:rsidR="0072210C" w:rsidRPr="00CE45AC" w14:paraId="1C60E795" w14:textId="77777777" w:rsidTr="00811AAC">
        <w:trPr>
          <w:jc w:val="center"/>
        </w:trPr>
        <w:tc>
          <w:tcPr>
            <w:tcW w:w="618" w:type="dxa"/>
          </w:tcPr>
          <w:p w14:paraId="25F4B6E1" w14:textId="77777777" w:rsidR="0072210C" w:rsidRPr="00CE45AC" w:rsidRDefault="0072210C" w:rsidP="00E62B2D">
            <w:pPr>
              <w:pStyle w:val="TAC"/>
              <w:keepNext w:val="0"/>
              <w:keepLines w:val="0"/>
              <w:widowControl w:val="0"/>
              <w:rPr>
                <w:rFonts w:cs="Arial"/>
                <w:szCs w:val="18"/>
              </w:rPr>
            </w:pPr>
            <w:r>
              <w:rPr>
                <w:rFonts w:cs="Arial"/>
                <w:szCs w:val="18"/>
              </w:rPr>
              <w:t>D.6</w:t>
            </w:r>
          </w:p>
        </w:tc>
        <w:tc>
          <w:tcPr>
            <w:tcW w:w="1242" w:type="dxa"/>
          </w:tcPr>
          <w:p w14:paraId="38188ACA" w14:textId="77777777" w:rsidR="0072210C" w:rsidRPr="00CE45AC" w:rsidRDefault="0072210C" w:rsidP="00E62B2D">
            <w:pPr>
              <w:pStyle w:val="TAL"/>
              <w:keepNext w:val="0"/>
              <w:keepLines w:val="0"/>
              <w:widowControl w:val="0"/>
            </w:pPr>
            <w:r w:rsidRPr="00CE45AC">
              <w:t>ejection pin</w:t>
            </w:r>
          </w:p>
        </w:tc>
        <w:tc>
          <w:tcPr>
            <w:tcW w:w="3164" w:type="dxa"/>
          </w:tcPr>
          <w:p w14:paraId="209131F0" w14:textId="77777777" w:rsidR="0072210C" w:rsidRPr="00CE45AC" w:rsidRDefault="0072210C" w:rsidP="00E62B2D">
            <w:pPr>
              <w:pStyle w:val="TAL"/>
              <w:keepNext w:val="0"/>
              <w:keepLines w:val="0"/>
              <w:widowControl w:val="0"/>
            </w:pPr>
            <w:r w:rsidRPr="00CE45AC">
              <w:t>Pin used to extract a tray from a mobile device, typically containing SIM or memory cards</w:t>
            </w:r>
          </w:p>
        </w:tc>
        <w:tc>
          <w:tcPr>
            <w:tcW w:w="1917" w:type="dxa"/>
          </w:tcPr>
          <w:p w14:paraId="7D3593C2" w14:textId="77777777" w:rsidR="0072210C" w:rsidRPr="00CE45AC" w:rsidRDefault="0072210C" w:rsidP="00E62B2D">
            <w:pPr>
              <w:pStyle w:val="TAL"/>
              <w:keepNext w:val="0"/>
              <w:keepLines w:val="0"/>
              <w:widowControl w:val="0"/>
            </w:pPr>
          </w:p>
        </w:tc>
        <w:tc>
          <w:tcPr>
            <w:tcW w:w="1917" w:type="dxa"/>
          </w:tcPr>
          <w:p w14:paraId="0B7275F0" w14:textId="77777777" w:rsidR="0072210C" w:rsidRPr="00CE45AC" w:rsidRDefault="0072210C" w:rsidP="00E62B2D">
            <w:pPr>
              <w:pStyle w:val="TAL"/>
              <w:keepNext w:val="0"/>
              <w:keepLines w:val="0"/>
              <w:widowControl w:val="0"/>
            </w:pPr>
          </w:p>
        </w:tc>
        <w:tc>
          <w:tcPr>
            <w:tcW w:w="1917" w:type="dxa"/>
          </w:tcPr>
          <w:p w14:paraId="4123206D" w14:textId="77777777" w:rsidR="0072210C" w:rsidRPr="00CE45AC" w:rsidRDefault="0072210C" w:rsidP="00E62B2D">
            <w:pPr>
              <w:pStyle w:val="TAL"/>
              <w:keepNext w:val="0"/>
              <w:keepLines w:val="0"/>
              <w:widowControl w:val="0"/>
            </w:pPr>
          </w:p>
        </w:tc>
        <w:tc>
          <w:tcPr>
            <w:tcW w:w="1917" w:type="dxa"/>
            <w:shd w:val="clear" w:color="auto" w:fill="auto"/>
          </w:tcPr>
          <w:p w14:paraId="7B9FBDD3" w14:textId="77777777" w:rsidR="0072210C" w:rsidRPr="00CE45AC" w:rsidRDefault="0072210C" w:rsidP="00E62B2D">
            <w:pPr>
              <w:pStyle w:val="TAL"/>
              <w:keepNext w:val="0"/>
              <w:keepLines w:val="0"/>
              <w:widowControl w:val="0"/>
            </w:pPr>
          </w:p>
        </w:tc>
        <w:tc>
          <w:tcPr>
            <w:tcW w:w="1525" w:type="dxa"/>
          </w:tcPr>
          <w:p w14:paraId="3A424BC0" w14:textId="77777777" w:rsidR="0072210C" w:rsidRPr="00CE45AC" w:rsidRDefault="0072210C" w:rsidP="00E62B2D">
            <w:pPr>
              <w:pStyle w:val="TAL"/>
              <w:keepNext w:val="0"/>
              <w:keepLines w:val="0"/>
              <w:widowControl w:val="0"/>
              <w:rPr>
                <w:rFonts w:cs="Arial"/>
                <w:szCs w:val="18"/>
              </w:rPr>
            </w:pPr>
          </w:p>
        </w:tc>
      </w:tr>
      <w:tr w:rsidR="0072210C" w:rsidRPr="00CE45AC" w14:paraId="7D598574" w14:textId="77777777" w:rsidTr="00811AAC">
        <w:trPr>
          <w:jc w:val="center"/>
        </w:trPr>
        <w:tc>
          <w:tcPr>
            <w:tcW w:w="618" w:type="dxa"/>
          </w:tcPr>
          <w:p w14:paraId="4CA10902" w14:textId="77777777" w:rsidR="0072210C" w:rsidRPr="00CE45AC" w:rsidRDefault="0072210C" w:rsidP="00E62B2D">
            <w:pPr>
              <w:pStyle w:val="TAC"/>
              <w:keepNext w:val="0"/>
              <w:keepLines w:val="0"/>
              <w:widowControl w:val="0"/>
              <w:rPr>
                <w:rFonts w:cs="Arial"/>
                <w:szCs w:val="18"/>
              </w:rPr>
            </w:pPr>
            <w:r>
              <w:rPr>
                <w:rFonts w:cs="Arial"/>
                <w:szCs w:val="18"/>
              </w:rPr>
              <w:t>D.7</w:t>
            </w:r>
          </w:p>
        </w:tc>
        <w:tc>
          <w:tcPr>
            <w:tcW w:w="1242" w:type="dxa"/>
          </w:tcPr>
          <w:p w14:paraId="58E36F50" w14:textId="77777777" w:rsidR="0072210C" w:rsidRPr="00CE45AC" w:rsidRDefault="0072210C" w:rsidP="00E62B2D">
            <w:pPr>
              <w:pStyle w:val="TAL"/>
              <w:keepNext w:val="0"/>
              <w:keepLines w:val="0"/>
              <w:widowControl w:val="0"/>
            </w:pPr>
            <w:r w:rsidRPr="00CE45AC">
              <w:t>ejection pin hole</w:t>
            </w:r>
          </w:p>
        </w:tc>
        <w:tc>
          <w:tcPr>
            <w:tcW w:w="3164" w:type="dxa"/>
          </w:tcPr>
          <w:p w14:paraId="283224E2" w14:textId="77777777" w:rsidR="0072210C" w:rsidRPr="00CE45AC" w:rsidRDefault="0072210C" w:rsidP="00E62B2D">
            <w:pPr>
              <w:pStyle w:val="TAL"/>
              <w:keepNext w:val="0"/>
              <w:keepLines w:val="0"/>
              <w:widowControl w:val="0"/>
            </w:pPr>
            <w:r w:rsidRPr="00CE45AC">
              <w:t>Hole triggered by an ejection pin used to extract a tray from a mobile device, typically containing SIM or memory cards</w:t>
            </w:r>
          </w:p>
        </w:tc>
        <w:tc>
          <w:tcPr>
            <w:tcW w:w="1917" w:type="dxa"/>
          </w:tcPr>
          <w:p w14:paraId="26BDBD42" w14:textId="77777777" w:rsidR="0072210C" w:rsidRPr="00CE45AC" w:rsidRDefault="0072210C" w:rsidP="00E62B2D">
            <w:pPr>
              <w:pStyle w:val="TAL"/>
              <w:keepNext w:val="0"/>
              <w:keepLines w:val="0"/>
              <w:widowControl w:val="0"/>
            </w:pPr>
          </w:p>
        </w:tc>
        <w:tc>
          <w:tcPr>
            <w:tcW w:w="1917" w:type="dxa"/>
          </w:tcPr>
          <w:p w14:paraId="58124792" w14:textId="77777777" w:rsidR="0072210C" w:rsidRPr="00CE45AC" w:rsidRDefault="0072210C" w:rsidP="00E62B2D">
            <w:pPr>
              <w:pStyle w:val="TAL"/>
              <w:keepNext w:val="0"/>
              <w:keepLines w:val="0"/>
              <w:widowControl w:val="0"/>
            </w:pPr>
          </w:p>
        </w:tc>
        <w:tc>
          <w:tcPr>
            <w:tcW w:w="1917" w:type="dxa"/>
          </w:tcPr>
          <w:p w14:paraId="50508787" w14:textId="77777777" w:rsidR="0072210C" w:rsidRPr="00C7029E" w:rsidRDefault="0072210C" w:rsidP="00E62B2D">
            <w:pPr>
              <w:pStyle w:val="TAL"/>
              <w:keepNext w:val="0"/>
              <w:keepLines w:val="0"/>
              <w:widowControl w:val="0"/>
              <w:rPr>
                <w:lang w:val="en-US"/>
              </w:rPr>
            </w:pPr>
          </w:p>
        </w:tc>
        <w:tc>
          <w:tcPr>
            <w:tcW w:w="1917" w:type="dxa"/>
            <w:shd w:val="clear" w:color="auto" w:fill="auto"/>
          </w:tcPr>
          <w:p w14:paraId="3C6C1791" w14:textId="77777777" w:rsidR="0072210C" w:rsidRPr="00CE45AC" w:rsidRDefault="0072210C" w:rsidP="00E62B2D">
            <w:pPr>
              <w:pStyle w:val="TAL"/>
              <w:keepNext w:val="0"/>
              <w:keepLines w:val="0"/>
              <w:widowControl w:val="0"/>
            </w:pPr>
          </w:p>
        </w:tc>
        <w:tc>
          <w:tcPr>
            <w:tcW w:w="1525" w:type="dxa"/>
          </w:tcPr>
          <w:p w14:paraId="19D0E122" w14:textId="77777777" w:rsidR="0072210C" w:rsidRPr="00CE45AC" w:rsidRDefault="0072210C" w:rsidP="00E62B2D">
            <w:pPr>
              <w:pStyle w:val="TAL"/>
              <w:keepNext w:val="0"/>
              <w:keepLines w:val="0"/>
              <w:widowControl w:val="0"/>
              <w:rPr>
                <w:rFonts w:cs="Arial"/>
                <w:szCs w:val="18"/>
              </w:rPr>
            </w:pPr>
          </w:p>
        </w:tc>
      </w:tr>
      <w:tr w:rsidR="0072210C" w:rsidRPr="00CE45AC" w14:paraId="38B17FE0" w14:textId="77777777" w:rsidTr="00811AAC">
        <w:trPr>
          <w:jc w:val="center"/>
        </w:trPr>
        <w:tc>
          <w:tcPr>
            <w:tcW w:w="618" w:type="dxa"/>
          </w:tcPr>
          <w:p w14:paraId="6E61A481" w14:textId="77777777" w:rsidR="0072210C" w:rsidRPr="00CE45AC" w:rsidRDefault="0072210C" w:rsidP="00E62B2D">
            <w:pPr>
              <w:pStyle w:val="TAC"/>
              <w:keepNext w:val="0"/>
              <w:keepLines w:val="0"/>
              <w:widowControl w:val="0"/>
              <w:rPr>
                <w:rFonts w:cs="Arial"/>
                <w:szCs w:val="18"/>
              </w:rPr>
            </w:pPr>
            <w:r>
              <w:rPr>
                <w:rFonts w:cs="Arial"/>
                <w:szCs w:val="18"/>
              </w:rPr>
              <w:t>D.8</w:t>
            </w:r>
          </w:p>
        </w:tc>
        <w:tc>
          <w:tcPr>
            <w:tcW w:w="1242" w:type="dxa"/>
          </w:tcPr>
          <w:p w14:paraId="32F0E253" w14:textId="77777777" w:rsidR="0072210C" w:rsidRPr="00CE45AC" w:rsidRDefault="0072210C" w:rsidP="00E62B2D">
            <w:pPr>
              <w:pStyle w:val="TAL"/>
              <w:keepNext w:val="0"/>
              <w:keepLines w:val="0"/>
              <w:widowControl w:val="0"/>
            </w:pPr>
            <w:r w:rsidRPr="00CE45AC">
              <w:t>fast charging</w:t>
            </w:r>
          </w:p>
        </w:tc>
        <w:tc>
          <w:tcPr>
            <w:tcW w:w="3164" w:type="dxa"/>
          </w:tcPr>
          <w:p w14:paraId="5E274E8F" w14:textId="77777777" w:rsidR="0072210C" w:rsidRPr="00CE45AC" w:rsidRDefault="0072210C" w:rsidP="00E62B2D">
            <w:pPr>
              <w:pStyle w:val="TAL"/>
              <w:keepNext w:val="0"/>
              <w:keepLines w:val="0"/>
              <w:widowControl w:val="0"/>
            </w:pPr>
            <w:r w:rsidRPr="00CE45AC">
              <w:t>Functionality of a mobile device for the rapid charging of the battery</w:t>
            </w:r>
          </w:p>
        </w:tc>
        <w:tc>
          <w:tcPr>
            <w:tcW w:w="1917" w:type="dxa"/>
          </w:tcPr>
          <w:p w14:paraId="24FDBDEF" w14:textId="77777777" w:rsidR="0072210C" w:rsidRPr="00CE45AC" w:rsidRDefault="0072210C" w:rsidP="00E62B2D">
            <w:pPr>
              <w:pStyle w:val="TAL"/>
              <w:keepNext w:val="0"/>
              <w:keepLines w:val="0"/>
              <w:widowControl w:val="0"/>
            </w:pPr>
          </w:p>
        </w:tc>
        <w:tc>
          <w:tcPr>
            <w:tcW w:w="1917" w:type="dxa"/>
          </w:tcPr>
          <w:p w14:paraId="356C4893" w14:textId="77777777" w:rsidR="0072210C" w:rsidRPr="00CE45AC" w:rsidRDefault="0072210C" w:rsidP="00E62B2D">
            <w:pPr>
              <w:pStyle w:val="TAL"/>
              <w:keepNext w:val="0"/>
              <w:keepLines w:val="0"/>
              <w:widowControl w:val="0"/>
            </w:pPr>
          </w:p>
        </w:tc>
        <w:tc>
          <w:tcPr>
            <w:tcW w:w="1917" w:type="dxa"/>
          </w:tcPr>
          <w:p w14:paraId="16290593" w14:textId="77777777" w:rsidR="0072210C" w:rsidRPr="00CE45AC" w:rsidRDefault="0072210C" w:rsidP="00E62B2D">
            <w:pPr>
              <w:pStyle w:val="TAL"/>
              <w:keepNext w:val="0"/>
              <w:keepLines w:val="0"/>
              <w:widowControl w:val="0"/>
            </w:pPr>
          </w:p>
        </w:tc>
        <w:tc>
          <w:tcPr>
            <w:tcW w:w="1917" w:type="dxa"/>
            <w:shd w:val="clear" w:color="auto" w:fill="auto"/>
          </w:tcPr>
          <w:p w14:paraId="3EC78788" w14:textId="77777777" w:rsidR="0072210C" w:rsidRPr="00CE45AC" w:rsidRDefault="0072210C" w:rsidP="00E62B2D">
            <w:pPr>
              <w:pStyle w:val="TAL"/>
              <w:keepNext w:val="0"/>
              <w:keepLines w:val="0"/>
              <w:widowControl w:val="0"/>
            </w:pPr>
          </w:p>
        </w:tc>
        <w:tc>
          <w:tcPr>
            <w:tcW w:w="1525" w:type="dxa"/>
          </w:tcPr>
          <w:p w14:paraId="07A74FEA" w14:textId="77777777" w:rsidR="0072210C" w:rsidRPr="00CE45AC" w:rsidRDefault="0072210C" w:rsidP="00E62B2D">
            <w:pPr>
              <w:pStyle w:val="TAL"/>
              <w:keepNext w:val="0"/>
              <w:keepLines w:val="0"/>
              <w:widowControl w:val="0"/>
              <w:rPr>
                <w:rFonts w:cs="Arial"/>
                <w:szCs w:val="18"/>
              </w:rPr>
            </w:pPr>
          </w:p>
        </w:tc>
      </w:tr>
      <w:tr w:rsidR="0072210C" w:rsidRPr="00CE45AC" w14:paraId="4734C178" w14:textId="77777777" w:rsidTr="00811AAC">
        <w:trPr>
          <w:jc w:val="center"/>
        </w:trPr>
        <w:tc>
          <w:tcPr>
            <w:tcW w:w="618" w:type="dxa"/>
          </w:tcPr>
          <w:p w14:paraId="0C83933D" w14:textId="77777777" w:rsidR="0072210C" w:rsidRPr="00CE45AC" w:rsidRDefault="0072210C" w:rsidP="00E62B2D">
            <w:pPr>
              <w:pStyle w:val="TAC"/>
              <w:keepNext w:val="0"/>
              <w:keepLines w:val="0"/>
              <w:widowControl w:val="0"/>
              <w:rPr>
                <w:rFonts w:cs="Arial"/>
                <w:szCs w:val="18"/>
              </w:rPr>
            </w:pPr>
            <w:r>
              <w:rPr>
                <w:rFonts w:cs="Arial"/>
                <w:szCs w:val="18"/>
              </w:rPr>
              <w:t>D.9</w:t>
            </w:r>
          </w:p>
        </w:tc>
        <w:tc>
          <w:tcPr>
            <w:tcW w:w="1242" w:type="dxa"/>
          </w:tcPr>
          <w:p w14:paraId="2EB43CFD" w14:textId="77777777" w:rsidR="0072210C" w:rsidRPr="00CE45AC" w:rsidRDefault="0072210C" w:rsidP="00E62B2D">
            <w:pPr>
              <w:pStyle w:val="TAL"/>
              <w:keepNext w:val="0"/>
              <w:keepLines w:val="0"/>
              <w:widowControl w:val="0"/>
            </w:pPr>
            <w:r w:rsidRPr="00CE45AC">
              <w:t>fingerprint sensor</w:t>
            </w:r>
          </w:p>
        </w:tc>
        <w:tc>
          <w:tcPr>
            <w:tcW w:w="3164" w:type="dxa"/>
          </w:tcPr>
          <w:p w14:paraId="539487BB" w14:textId="77777777" w:rsidR="0072210C" w:rsidRPr="00CE45AC" w:rsidRDefault="0072210C" w:rsidP="00E62B2D">
            <w:pPr>
              <w:pStyle w:val="TAL"/>
              <w:keepNext w:val="0"/>
              <w:keepLines w:val="0"/>
              <w:widowControl w:val="0"/>
            </w:pPr>
            <w:r w:rsidRPr="00CE45AC">
              <w:t>Fingerprint sensor of a mobile device (often used to unlock the device)</w:t>
            </w:r>
          </w:p>
        </w:tc>
        <w:tc>
          <w:tcPr>
            <w:tcW w:w="1917" w:type="dxa"/>
          </w:tcPr>
          <w:p w14:paraId="0427F844" w14:textId="77777777" w:rsidR="0072210C" w:rsidRPr="00CE45AC" w:rsidRDefault="0072210C" w:rsidP="00E62B2D">
            <w:pPr>
              <w:pStyle w:val="TAL"/>
              <w:keepNext w:val="0"/>
              <w:keepLines w:val="0"/>
              <w:widowControl w:val="0"/>
            </w:pPr>
          </w:p>
        </w:tc>
        <w:tc>
          <w:tcPr>
            <w:tcW w:w="1917" w:type="dxa"/>
          </w:tcPr>
          <w:p w14:paraId="0C6BE854" w14:textId="77777777" w:rsidR="0072210C" w:rsidRPr="00CE45AC" w:rsidRDefault="0072210C" w:rsidP="00E62B2D">
            <w:pPr>
              <w:pStyle w:val="TAL"/>
              <w:keepNext w:val="0"/>
              <w:keepLines w:val="0"/>
              <w:widowControl w:val="0"/>
            </w:pPr>
          </w:p>
        </w:tc>
        <w:tc>
          <w:tcPr>
            <w:tcW w:w="1917" w:type="dxa"/>
          </w:tcPr>
          <w:p w14:paraId="22BC84A8" w14:textId="77777777" w:rsidR="0072210C" w:rsidRPr="00CE45AC" w:rsidRDefault="0072210C" w:rsidP="00E62B2D">
            <w:pPr>
              <w:pStyle w:val="TAL"/>
              <w:keepNext w:val="0"/>
              <w:keepLines w:val="0"/>
              <w:widowControl w:val="0"/>
            </w:pPr>
          </w:p>
        </w:tc>
        <w:tc>
          <w:tcPr>
            <w:tcW w:w="1917" w:type="dxa"/>
            <w:shd w:val="clear" w:color="auto" w:fill="auto"/>
          </w:tcPr>
          <w:p w14:paraId="3539E5F7" w14:textId="77777777" w:rsidR="0072210C" w:rsidRPr="00CE45AC" w:rsidRDefault="0072210C" w:rsidP="00E62B2D">
            <w:pPr>
              <w:pStyle w:val="TAL"/>
              <w:keepNext w:val="0"/>
              <w:keepLines w:val="0"/>
              <w:widowControl w:val="0"/>
            </w:pPr>
          </w:p>
        </w:tc>
        <w:tc>
          <w:tcPr>
            <w:tcW w:w="1525" w:type="dxa"/>
          </w:tcPr>
          <w:p w14:paraId="093812C5" w14:textId="77777777" w:rsidR="0072210C" w:rsidRPr="00CE45AC" w:rsidRDefault="0072210C" w:rsidP="00E62B2D">
            <w:pPr>
              <w:pStyle w:val="TAL"/>
              <w:keepNext w:val="0"/>
              <w:keepLines w:val="0"/>
              <w:widowControl w:val="0"/>
              <w:rPr>
                <w:rFonts w:cs="Arial"/>
                <w:szCs w:val="18"/>
              </w:rPr>
            </w:pPr>
          </w:p>
        </w:tc>
      </w:tr>
      <w:tr w:rsidR="0072210C" w:rsidRPr="00CE45AC" w14:paraId="5C32B587" w14:textId="77777777" w:rsidTr="00811AAC">
        <w:trPr>
          <w:jc w:val="center"/>
        </w:trPr>
        <w:tc>
          <w:tcPr>
            <w:tcW w:w="618" w:type="dxa"/>
          </w:tcPr>
          <w:p w14:paraId="4DEEF162" w14:textId="77777777" w:rsidR="0072210C" w:rsidRPr="00CE45AC" w:rsidRDefault="0072210C" w:rsidP="00E62B2D">
            <w:pPr>
              <w:pStyle w:val="TAC"/>
              <w:keepNext w:val="0"/>
              <w:keepLines w:val="0"/>
              <w:widowControl w:val="0"/>
              <w:rPr>
                <w:rFonts w:cs="Arial"/>
                <w:szCs w:val="18"/>
              </w:rPr>
            </w:pPr>
            <w:r>
              <w:rPr>
                <w:rFonts w:cs="Arial"/>
                <w:szCs w:val="18"/>
              </w:rPr>
              <w:t>D.10</w:t>
            </w:r>
          </w:p>
        </w:tc>
        <w:tc>
          <w:tcPr>
            <w:tcW w:w="1242" w:type="dxa"/>
          </w:tcPr>
          <w:p w14:paraId="62AF1FCE" w14:textId="77777777" w:rsidR="0072210C" w:rsidRPr="00CE45AC" w:rsidRDefault="0072210C" w:rsidP="00E62B2D">
            <w:pPr>
              <w:pStyle w:val="TAL"/>
              <w:keepNext w:val="0"/>
              <w:keepLines w:val="0"/>
              <w:widowControl w:val="0"/>
            </w:pPr>
            <w:r w:rsidRPr="00CE45AC">
              <w:t>flash</w:t>
            </w:r>
          </w:p>
        </w:tc>
        <w:tc>
          <w:tcPr>
            <w:tcW w:w="3164" w:type="dxa"/>
          </w:tcPr>
          <w:p w14:paraId="73640E8E" w14:textId="77777777" w:rsidR="0072210C" w:rsidRPr="00CE45AC" w:rsidRDefault="0072210C" w:rsidP="00E62B2D">
            <w:pPr>
              <w:pStyle w:val="TAL"/>
              <w:keepNext w:val="0"/>
              <w:keepLines w:val="0"/>
              <w:widowControl w:val="0"/>
            </w:pPr>
            <w:r w:rsidRPr="00CE45AC">
              <w:t>Flash device of a mobile device used to take photos</w:t>
            </w:r>
          </w:p>
        </w:tc>
        <w:tc>
          <w:tcPr>
            <w:tcW w:w="1917" w:type="dxa"/>
          </w:tcPr>
          <w:p w14:paraId="608F4CED" w14:textId="77777777" w:rsidR="0072210C" w:rsidRPr="00CE45AC" w:rsidRDefault="0072210C" w:rsidP="00E62B2D">
            <w:pPr>
              <w:pStyle w:val="TAL"/>
              <w:keepNext w:val="0"/>
              <w:keepLines w:val="0"/>
              <w:widowControl w:val="0"/>
            </w:pPr>
          </w:p>
        </w:tc>
        <w:tc>
          <w:tcPr>
            <w:tcW w:w="1917" w:type="dxa"/>
          </w:tcPr>
          <w:p w14:paraId="74871D4D" w14:textId="77777777" w:rsidR="0072210C" w:rsidRPr="00CE45AC" w:rsidRDefault="0072210C" w:rsidP="00E62B2D">
            <w:pPr>
              <w:pStyle w:val="TAL"/>
              <w:keepNext w:val="0"/>
              <w:keepLines w:val="0"/>
              <w:widowControl w:val="0"/>
            </w:pPr>
          </w:p>
        </w:tc>
        <w:tc>
          <w:tcPr>
            <w:tcW w:w="1917" w:type="dxa"/>
          </w:tcPr>
          <w:p w14:paraId="7E7C00D0" w14:textId="77777777" w:rsidR="0072210C" w:rsidRPr="00CE45AC" w:rsidRDefault="0072210C" w:rsidP="00E62B2D">
            <w:pPr>
              <w:pStyle w:val="TAL"/>
              <w:keepNext w:val="0"/>
              <w:keepLines w:val="0"/>
              <w:widowControl w:val="0"/>
            </w:pPr>
          </w:p>
        </w:tc>
        <w:tc>
          <w:tcPr>
            <w:tcW w:w="1917" w:type="dxa"/>
            <w:shd w:val="clear" w:color="auto" w:fill="auto"/>
          </w:tcPr>
          <w:p w14:paraId="763836DA" w14:textId="77777777" w:rsidR="0072210C" w:rsidRPr="00CE45AC" w:rsidRDefault="0072210C" w:rsidP="00E62B2D">
            <w:pPr>
              <w:pStyle w:val="TAL"/>
              <w:keepNext w:val="0"/>
              <w:keepLines w:val="0"/>
              <w:widowControl w:val="0"/>
            </w:pPr>
          </w:p>
        </w:tc>
        <w:tc>
          <w:tcPr>
            <w:tcW w:w="1525" w:type="dxa"/>
          </w:tcPr>
          <w:p w14:paraId="659D3CCF" w14:textId="77777777" w:rsidR="0072210C" w:rsidRPr="00CE45AC" w:rsidRDefault="0072210C" w:rsidP="00E62B2D">
            <w:pPr>
              <w:pStyle w:val="TAL"/>
              <w:keepNext w:val="0"/>
              <w:keepLines w:val="0"/>
              <w:widowControl w:val="0"/>
              <w:rPr>
                <w:rFonts w:cs="Arial"/>
                <w:szCs w:val="18"/>
              </w:rPr>
            </w:pPr>
          </w:p>
        </w:tc>
      </w:tr>
      <w:tr w:rsidR="0072210C" w:rsidRPr="00CE45AC" w14:paraId="462F525B" w14:textId="77777777" w:rsidTr="00811AAC">
        <w:trPr>
          <w:jc w:val="center"/>
        </w:trPr>
        <w:tc>
          <w:tcPr>
            <w:tcW w:w="618" w:type="dxa"/>
          </w:tcPr>
          <w:p w14:paraId="206ADE34" w14:textId="77777777" w:rsidR="0072210C" w:rsidRPr="00CE45AC" w:rsidRDefault="0072210C" w:rsidP="00E62B2D">
            <w:pPr>
              <w:pStyle w:val="TAC"/>
              <w:keepNext w:val="0"/>
              <w:keepLines w:val="0"/>
              <w:widowControl w:val="0"/>
              <w:rPr>
                <w:rFonts w:cs="Arial"/>
                <w:szCs w:val="18"/>
              </w:rPr>
            </w:pPr>
            <w:r>
              <w:rPr>
                <w:rFonts w:cs="Arial"/>
                <w:szCs w:val="18"/>
              </w:rPr>
              <w:t>D.11</w:t>
            </w:r>
          </w:p>
        </w:tc>
        <w:tc>
          <w:tcPr>
            <w:tcW w:w="1242" w:type="dxa"/>
          </w:tcPr>
          <w:p w14:paraId="3EDB226B" w14:textId="77777777" w:rsidR="0072210C" w:rsidRPr="00CE45AC" w:rsidRDefault="0072210C" w:rsidP="00E62B2D">
            <w:pPr>
              <w:pStyle w:val="TAL"/>
              <w:keepNext w:val="0"/>
              <w:keepLines w:val="0"/>
              <w:widowControl w:val="0"/>
            </w:pPr>
            <w:r w:rsidRPr="00CE45AC">
              <w:t>front camera</w:t>
            </w:r>
          </w:p>
        </w:tc>
        <w:tc>
          <w:tcPr>
            <w:tcW w:w="3164" w:type="dxa"/>
          </w:tcPr>
          <w:p w14:paraId="77C43F2E" w14:textId="77777777" w:rsidR="0072210C" w:rsidRPr="00CE45AC" w:rsidRDefault="0072210C" w:rsidP="00E62B2D">
            <w:pPr>
              <w:pStyle w:val="TAL"/>
              <w:keepNext w:val="0"/>
              <w:keepLines w:val="0"/>
              <w:widowControl w:val="0"/>
            </w:pPr>
            <w:r w:rsidRPr="00CE45AC">
              <w:t>Camera situated on the front side of the mobile device</w:t>
            </w:r>
          </w:p>
        </w:tc>
        <w:tc>
          <w:tcPr>
            <w:tcW w:w="1917" w:type="dxa"/>
          </w:tcPr>
          <w:p w14:paraId="3EB8BF86" w14:textId="77777777" w:rsidR="0072210C" w:rsidRPr="00CE45AC" w:rsidRDefault="0072210C" w:rsidP="00E62B2D">
            <w:pPr>
              <w:pStyle w:val="TAL"/>
              <w:keepNext w:val="0"/>
              <w:keepLines w:val="0"/>
              <w:widowControl w:val="0"/>
            </w:pPr>
          </w:p>
        </w:tc>
        <w:tc>
          <w:tcPr>
            <w:tcW w:w="1917" w:type="dxa"/>
          </w:tcPr>
          <w:p w14:paraId="50983C3D" w14:textId="77777777" w:rsidR="0072210C" w:rsidRPr="00CE45AC" w:rsidRDefault="0072210C" w:rsidP="00E62B2D">
            <w:pPr>
              <w:pStyle w:val="TAL"/>
              <w:keepNext w:val="0"/>
              <w:keepLines w:val="0"/>
              <w:widowControl w:val="0"/>
            </w:pPr>
          </w:p>
        </w:tc>
        <w:tc>
          <w:tcPr>
            <w:tcW w:w="1917" w:type="dxa"/>
          </w:tcPr>
          <w:p w14:paraId="7B4BD1B7" w14:textId="77777777" w:rsidR="0072210C" w:rsidRPr="00CE45AC" w:rsidRDefault="0072210C" w:rsidP="00E62B2D">
            <w:pPr>
              <w:pStyle w:val="TAL"/>
              <w:keepNext w:val="0"/>
              <w:keepLines w:val="0"/>
              <w:widowControl w:val="0"/>
            </w:pPr>
          </w:p>
        </w:tc>
        <w:tc>
          <w:tcPr>
            <w:tcW w:w="1917" w:type="dxa"/>
            <w:shd w:val="clear" w:color="auto" w:fill="auto"/>
          </w:tcPr>
          <w:p w14:paraId="26B9465A" w14:textId="77777777" w:rsidR="0072210C" w:rsidRPr="00CE45AC" w:rsidRDefault="0072210C" w:rsidP="00E62B2D">
            <w:pPr>
              <w:pStyle w:val="TAL"/>
              <w:keepNext w:val="0"/>
              <w:keepLines w:val="0"/>
              <w:widowControl w:val="0"/>
            </w:pPr>
          </w:p>
        </w:tc>
        <w:tc>
          <w:tcPr>
            <w:tcW w:w="1525" w:type="dxa"/>
          </w:tcPr>
          <w:p w14:paraId="2CCCC1B0" w14:textId="77777777" w:rsidR="0072210C" w:rsidRPr="00CE45AC" w:rsidRDefault="0072210C" w:rsidP="00E62B2D">
            <w:pPr>
              <w:pStyle w:val="TAL"/>
              <w:keepNext w:val="0"/>
              <w:keepLines w:val="0"/>
              <w:widowControl w:val="0"/>
              <w:rPr>
                <w:rFonts w:cs="Arial"/>
                <w:szCs w:val="18"/>
              </w:rPr>
            </w:pPr>
          </w:p>
        </w:tc>
      </w:tr>
      <w:tr w:rsidR="0072210C" w:rsidRPr="00CE45AC" w14:paraId="46738F93" w14:textId="77777777" w:rsidTr="00811AAC">
        <w:trPr>
          <w:jc w:val="center"/>
        </w:trPr>
        <w:tc>
          <w:tcPr>
            <w:tcW w:w="618" w:type="dxa"/>
          </w:tcPr>
          <w:p w14:paraId="20774999" w14:textId="77777777" w:rsidR="0072210C" w:rsidRPr="00CE45AC" w:rsidRDefault="0072210C" w:rsidP="00E62B2D">
            <w:pPr>
              <w:pStyle w:val="TAC"/>
              <w:keepNext w:val="0"/>
              <w:keepLines w:val="0"/>
              <w:widowControl w:val="0"/>
              <w:rPr>
                <w:rFonts w:cs="Arial"/>
                <w:szCs w:val="18"/>
              </w:rPr>
            </w:pPr>
            <w:r>
              <w:rPr>
                <w:rFonts w:cs="Arial"/>
                <w:szCs w:val="18"/>
              </w:rPr>
              <w:t>D.12</w:t>
            </w:r>
          </w:p>
        </w:tc>
        <w:tc>
          <w:tcPr>
            <w:tcW w:w="1242" w:type="dxa"/>
          </w:tcPr>
          <w:p w14:paraId="1B4F3293" w14:textId="77777777" w:rsidR="0072210C" w:rsidRPr="00CE45AC" w:rsidRDefault="0072210C" w:rsidP="00E62B2D">
            <w:pPr>
              <w:pStyle w:val="TAL"/>
              <w:keepNext w:val="0"/>
              <w:keepLines w:val="0"/>
              <w:widowControl w:val="0"/>
            </w:pPr>
            <w:r w:rsidRPr="00CE45AC">
              <w:t>GPS</w:t>
            </w:r>
          </w:p>
        </w:tc>
        <w:tc>
          <w:tcPr>
            <w:tcW w:w="3164" w:type="dxa"/>
          </w:tcPr>
          <w:p w14:paraId="4853E986" w14:textId="77777777" w:rsidR="0072210C" w:rsidRPr="00CE45AC" w:rsidRDefault="0072210C" w:rsidP="00E62B2D">
            <w:pPr>
              <w:pStyle w:val="TAL"/>
              <w:keepNext w:val="0"/>
              <w:keepLines w:val="0"/>
              <w:widowControl w:val="0"/>
            </w:pPr>
            <w:r w:rsidRPr="00CE45AC">
              <w:t>Global Positioning System</w:t>
            </w:r>
          </w:p>
        </w:tc>
        <w:tc>
          <w:tcPr>
            <w:tcW w:w="1917" w:type="dxa"/>
          </w:tcPr>
          <w:p w14:paraId="56329564" w14:textId="77777777" w:rsidR="0072210C" w:rsidRPr="00CE45AC" w:rsidRDefault="0072210C" w:rsidP="00E62B2D">
            <w:pPr>
              <w:pStyle w:val="TAL"/>
              <w:keepNext w:val="0"/>
              <w:keepLines w:val="0"/>
              <w:widowControl w:val="0"/>
            </w:pPr>
          </w:p>
        </w:tc>
        <w:tc>
          <w:tcPr>
            <w:tcW w:w="1917" w:type="dxa"/>
          </w:tcPr>
          <w:p w14:paraId="6D9A03C1" w14:textId="77777777" w:rsidR="0072210C" w:rsidRPr="00CE45AC" w:rsidRDefault="0072210C" w:rsidP="00E62B2D">
            <w:pPr>
              <w:pStyle w:val="TAL"/>
              <w:keepNext w:val="0"/>
              <w:keepLines w:val="0"/>
              <w:widowControl w:val="0"/>
            </w:pPr>
          </w:p>
        </w:tc>
        <w:tc>
          <w:tcPr>
            <w:tcW w:w="1917" w:type="dxa"/>
          </w:tcPr>
          <w:p w14:paraId="488EE891" w14:textId="77777777" w:rsidR="0072210C" w:rsidRPr="00CE45AC" w:rsidRDefault="0072210C" w:rsidP="00E62B2D">
            <w:pPr>
              <w:pStyle w:val="TAL"/>
              <w:keepNext w:val="0"/>
              <w:keepLines w:val="0"/>
              <w:widowControl w:val="0"/>
            </w:pPr>
          </w:p>
        </w:tc>
        <w:tc>
          <w:tcPr>
            <w:tcW w:w="1917" w:type="dxa"/>
            <w:shd w:val="clear" w:color="auto" w:fill="auto"/>
          </w:tcPr>
          <w:p w14:paraId="2D7CDA6B" w14:textId="77777777" w:rsidR="0072210C" w:rsidRPr="00CE45AC" w:rsidRDefault="0072210C" w:rsidP="00E62B2D">
            <w:pPr>
              <w:pStyle w:val="TAL"/>
              <w:keepNext w:val="0"/>
              <w:keepLines w:val="0"/>
              <w:widowControl w:val="0"/>
            </w:pPr>
          </w:p>
        </w:tc>
        <w:tc>
          <w:tcPr>
            <w:tcW w:w="1525" w:type="dxa"/>
          </w:tcPr>
          <w:p w14:paraId="29D4093F" w14:textId="77777777" w:rsidR="0072210C" w:rsidRPr="00CE45AC" w:rsidRDefault="0072210C" w:rsidP="00E62B2D">
            <w:pPr>
              <w:pStyle w:val="TAL"/>
              <w:keepNext w:val="0"/>
              <w:keepLines w:val="0"/>
              <w:widowControl w:val="0"/>
              <w:rPr>
                <w:rFonts w:cs="Arial"/>
                <w:szCs w:val="18"/>
              </w:rPr>
            </w:pPr>
          </w:p>
        </w:tc>
      </w:tr>
      <w:tr w:rsidR="0072210C" w:rsidRPr="00CE45AC" w14:paraId="5D74DF5B" w14:textId="77777777" w:rsidTr="00811AAC">
        <w:trPr>
          <w:jc w:val="center"/>
        </w:trPr>
        <w:tc>
          <w:tcPr>
            <w:tcW w:w="618" w:type="dxa"/>
          </w:tcPr>
          <w:p w14:paraId="5A57E480" w14:textId="77777777" w:rsidR="0072210C" w:rsidRPr="00CE45AC" w:rsidRDefault="0072210C" w:rsidP="00E62B2D">
            <w:pPr>
              <w:pStyle w:val="TAC"/>
              <w:keepNext w:val="0"/>
              <w:keepLines w:val="0"/>
              <w:widowControl w:val="0"/>
              <w:rPr>
                <w:rFonts w:cs="Arial"/>
                <w:szCs w:val="18"/>
              </w:rPr>
            </w:pPr>
            <w:r>
              <w:rPr>
                <w:rFonts w:cs="Arial"/>
                <w:szCs w:val="18"/>
              </w:rPr>
              <w:t>D.13</w:t>
            </w:r>
          </w:p>
        </w:tc>
        <w:tc>
          <w:tcPr>
            <w:tcW w:w="1242" w:type="dxa"/>
          </w:tcPr>
          <w:p w14:paraId="78E5E421" w14:textId="77777777" w:rsidR="0072210C" w:rsidRPr="00CE45AC" w:rsidRDefault="0072210C" w:rsidP="00E62B2D">
            <w:pPr>
              <w:pStyle w:val="TAL"/>
              <w:keepNext w:val="0"/>
              <w:keepLines w:val="0"/>
              <w:widowControl w:val="0"/>
            </w:pPr>
            <w:r w:rsidRPr="00CE45AC">
              <w:t>GPS antenna</w:t>
            </w:r>
          </w:p>
        </w:tc>
        <w:tc>
          <w:tcPr>
            <w:tcW w:w="3164" w:type="dxa"/>
          </w:tcPr>
          <w:p w14:paraId="266DB9D4" w14:textId="77777777" w:rsidR="0072210C" w:rsidRPr="00CE45AC" w:rsidRDefault="0072210C" w:rsidP="00E62B2D">
            <w:pPr>
              <w:pStyle w:val="TAL"/>
              <w:keepNext w:val="0"/>
              <w:keepLines w:val="0"/>
              <w:widowControl w:val="0"/>
            </w:pPr>
            <w:r w:rsidRPr="00CE45AC">
              <w:t>Receiver antenna for the Global Positioning System (GPS)</w:t>
            </w:r>
          </w:p>
        </w:tc>
        <w:tc>
          <w:tcPr>
            <w:tcW w:w="1917" w:type="dxa"/>
          </w:tcPr>
          <w:p w14:paraId="5A7ECCF6" w14:textId="77777777" w:rsidR="0072210C" w:rsidRPr="00CE45AC" w:rsidRDefault="0072210C" w:rsidP="00E62B2D">
            <w:pPr>
              <w:pStyle w:val="TAL"/>
              <w:keepNext w:val="0"/>
              <w:keepLines w:val="0"/>
              <w:widowControl w:val="0"/>
            </w:pPr>
          </w:p>
        </w:tc>
        <w:tc>
          <w:tcPr>
            <w:tcW w:w="1917" w:type="dxa"/>
          </w:tcPr>
          <w:p w14:paraId="4D89D621" w14:textId="77777777" w:rsidR="0072210C" w:rsidRPr="00CE45AC" w:rsidRDefault="0072210C" w:rsidP="00E62B2D">
            <w:pPr>
              <w:pStyle w:val="TAL"/>
              <w:keepNext w:val="0"/>
              <w:keepLines w:val="0"/>
              <w:widowControl w:val="0"/>
            </w:pPr>
          </w:p>
        </w:tc>
        <w:tc>
          <w:tcPr>
            <w:tcW w:w="1917" w:type="dxa"/>
          </w:tcPr>
          <w:p w14:paraId="3BE884E2" w14:textId="77777777" w:rsidR="0072210C" w:rsidRPr="00CE45AC" w:rsidRDefault="0072210C" w:rsidP="00E62B2D">
            <w:pPr>
              <w:pStyle w:val="TAL"/>
              <w:keepNext w:val="0"/>
              <w:keepLines w:val="0"/>
              <w:widowControl w:val="0"/>
            </w:pPr>
          </w:p>
        </w:tc>
        <w:tc>
          <w:tcPr>
            <w:tcW w:w="1917" w:type="dxa"/>
            <w:shd w:val="clear" w:color="auto" w:fill="auto"/>
          </w:tcPr>
          <w:p w14:paraId="623EA439" w14:textId="77777777" w:rsidR="0072210C" w:rsidRPr="00CE45AC" w:rsidRDefault="0072210C" w:rsidP="00E62B2D">
            <w:pPr>
              <w:pStyle w:val="TAL"/>
              <w:keepNext w:val="0"/>
              <w:keepLines w:val="0"/>
              <w:widowControl w:val="0"/>
            </w:pPr>
          </w:p>
        </w:tc>
        <w:tc>
          <w:tcPr>
            <w:tcW w:w="1525" w:type="dxa"/>
          </w:tcPr>
          <w:p w14:paraId="182EFB8C" w14:textId="77777777" w:rsidR="0072210C" w:rsidRPr="00CE45AC" w:rsidRDefault="0072210C" w:rsidP="00E62B2D">
            <w:pPr>
              <w:pStyle w:val="TAL"/>
              <w:keepNext w:val="0"/>
              <w:keepLines w:val="0"/>
              <w:widowControl w:val="0"/>
              <w:rPr>
                <w:rFonts w:cs="Arial"/>
                <w:szCs w:val="18"/>
              </w:rPr>
            </w:pPr>
          </w:p>
        </w:tc>
      </w:tr>
      <w:tr w:rsidR="0072210C" w:rsidRPr="00CE45AC" w14:paraId="6D604B7C" w14:textId="77777777" w:rsidTr="00811AAC">
        <w:trPr>
          <w:jc w:val="center"/>
        </w:trPr>
        <w:tc>
          <w:tcPr>
            <w:tcW w:w="618" w:type="dxa"/>
          </w:tcPr>
          <w:p w14:paraId="67A99A6C" w14:textId="77777777" w:rsidR="0072210C" w:rsidRPr="00CE45AC" w:rsidRDefault="0072210C" w:rsidP="00E62B2D">
            <w:pPr>
              <w:pStyle w:val="TAC"/>
              <w:keepNext w:val="0"/>
              <w:keepLines w:val="0"/>
              <w:widowControl w:val="0"/>
              <w:rPr>
                <w:rFonts w:cs="Arial"/>
                <w:szCs w:val="18"/>
              </w:rPr>
            </w:pPr>
            <w:r>
              <w:rPr>
                <w:rFonts w:cs="Arial"/>
                <w:szCs w:val="18"/>
              </w:rPr>
              <w:t>D.14</w:t>
            </w:r>
          </w:p>
        </w:tc>
        <w:tc>
          <w:tcPr>
            <w:tcW w:w="1242" w:type="dxa"/>
          </w:tcPr>
          <w:p w14:paraId="7095FE71" w14:textId="77777777" w:rsidR="0072210C" w:rsidRPr="00CE45AC" w:rsidRDefault="0072210C" w:rsidP="00E62B2D">
            <w:pPr>
              <w:pStyle w:val="TAL"/>
              <w:keepNext w:val="0"/>
              <w:keepLines w:val="0"/>
              <w:widowControl w:val="0"/>
            </w:pPr>
            <w:r w:rsidRPr="00CE45AC">
              <w:t>hard key</w:t>
            </w:r>
          </w:p>
        </w:tc>
        <w:tc>
          <w:tcPr>
            <w:tcW w:w="3164" w:type="dxa"/>
          </w:tcPr>
          <w:p w14:paraId="454F33C1" w14:textId="77777777" w:rsidR="0072210C" w:rsidRPr="00CE45AC" w:rsidRDefault="0072210C" w:rsidP="00E62B2D">
            <w:pPr>
              <w:pStyle w:val="TAL"/>
              <w:keepNext w:val="0"/>
              <w:keepLines w:val="0"/>
              <w:widowControl w:val="0"/>
            </w:pPr>
            <w:r w:rsidRPr="00CE45AC">
              <w:t>Hard key (physical key as opposed to a soft key) of a mobile device</w:t>
            </w:r>
          </w:p>
        </w:tc>
        <w:tc>
          <w:tcPr>
            <w:tcW w:w="1917" w:type="dxa"/>
          </w:tcPr>
          <w:p w14:paraId="0A8152F3" w14:textId="77777777" w:rsidR="0072210C" w:rsidRPr="00CE45AC" w:rsidRDefault="0072210C" w:rsidP="00E62B2D">
            <w:pPr>
              <w:pStyle w:val="TAL"/>
              <w:keepNext w:val="0"/>
              <w:keepLines w:val="0"/>
              <w:widowControl w:val="0"/>
            </w:pPr>
          </w:p>
        </w:tc>
        <w:tc>
          <w:tcPr>
            <w:tcW w:w="1917" w:type="dxa"/>
          </w:tcPr>
          <w:p w14:paraId="1E57F3F8" w14:textId="77777777" w:rsidR="0072210C" w:rsidRPr="00CE45AC" w:rsidRDefault="0072210C" w:rsidP="00E62B2D">
            <w:pPr>
              <w:pStyle w:val="TAL"/>
              <w:keepNext w:val="0"/>
              <w:keepLines w:val="0"/>
              <w:widowControl w:val="0"/>
            </w:pPr>
          </w:p>
        </w:tc>
        <w:tc>
          <w:tcPr>
            <w:tcW w:w="1917" w:type="dxa"/>
          </w:tcPr>
          <w:p w14:paraId="2F3733B5" w14:textId="77777777" w:rsidR="0072210C" w:rsidRPr="00CE45AC" w:rsidRDefault="0072210C" w:rsidP="00E62B2D">
            <w:pPr>
              <w:pStyle w:val="TAL"/>
              <w:keepNext w:val="0"/>
              <w:keepLines w:val="0"/>
              <w:widowControl w:val="0"/>
            </w:pPr>
          </w:p>
        </w:tc>
        <w:tc>
          <w:tcPr>
            <w:tcW w:w="1917" w:type="dxa"/>
            <w:shd w:val="clear" w:color="auto" w:fill="auto"/>
          </w:tcPr>
          <w:p w14:paraId="73C76C96" w14:textId="77777777" w:rsidR="0072210C" w:rsidRPr="00CE45AC" w:rsidRDefault="0072210C" w:rsidP="00E62B2D">
            <w:pPr>
              <w:pStyle w:val="TAL"/>
              <w:keepNext w:val="0"/>
              <w:keepLines w:val="0"/>
              <w:widowControl w:val="0"/>
            </w:pPr>
          </w:p>
        </w:tc>
        <w:tc>
          <w:tcPr>
            <w:tcW w:w="1525" w:type="dxa"/>
          </w:tcPr>
          <w:p w14:paraId="449D9B6C" w14:textId="77777777" w:rsidR="0072210C" w:rsidRPr="00CE45AC" w:rsidRDefault="0072210C" w:rsidP="00E62B2D">
            <w:pPr>
              <w:pStyle w:val="TAL"/>
              <w:keepNext w:val="0"/>
              <w:keepLines w:val="0"/>
              <w:widowControl w:val="0"/>
              <w:rPr>
                <w:rFonts w:cs="Arial"/>
                <w:szCs w:val="18"/>
              </w:rPr>
            </w:pPr>
          </w:p>
        </w:tc>
      </w:tr>
      <w:tr w:rsidR="0072210C" w:rsidRPr="00CE45AC" w14:paraId="6A66C801" w14:textId="77777777" w:rsidTr="00811AAC">
        <w:trPr>
          <w:jc w:val="center"/>
        </w:trPr>
        <w:tc>
          <w:tcPr>
            <w:tcW w:w="618" w:type="dxa"/>
          </w:tcPr>
          <w:p w14:paraId="223CB84E" w14:textId="77777777" w:rsidR="0072210C" w:rsidRPr="00CE45AC" w:rsidRDefault="0072210C" w:rsidP="00E62B2D">
            <w:pPr>
              <w:pStyle w:val="TAC"/>
              <w:keepNext w:val="0"/>
              <w:keepLines w:val="0"/>
              <w:widowControl w:val="0"/>
              <w:rPr>
                <w:rFonts w:cs="Arial"/>
                <w:szCs w:val="18"/>
              </w:rPr>
            </w:pPr>
            <w:r>
              <w:rPr>
                <w:rFonts w:cs="Arial"/>
                <w:szCs w:val="18"/>
              </w:rPr>
              <w:lastRenderedPageBreak/>
              <w:t>D.15</w:t>
            </w:r>
          </w:p>
        </w:tc>
        <w:tc>
          <w:tcPr>
            <w:tcW w:w="1242" w:type="dxa"/>
          </w:tcPr>
          <w:p w14:paraId="0E773D50" w14:textId="77777777" w:rsidR="0072210C" w:rsidRPr="00CE45AC" w:rsidRDefault="0072210C" w:rsidP="00E62B2D">
            <w:pPr>
              <w:pStyle w:val="TAL"/>
              <w:keepNext w:val="0"/>
              <w:keepLines w:val="0"/>
              <w:widowControl w:val="0"/>
            </w:pPr>
            <w:r w:rsidRPr="00CE45AC">
              <w:t>headset jack</w:t>
            </w:r>
          </w:p>
        </w:tc>
        <w:tc>
          <w:tcPr>
            <w:tcW w:w="3164" w:type="dxa"/>
          </w:tcPr>
          <w:p w14:paraId="0F77E9A7" w14:textId="77777777" w:rsidR="0072210C" w:rsidRPr="00CE45AC" w:rsidRDefault="0072210C" w:rsidP="00E62B2D">
            <w:pPr>
              <w:pStyle w:val="TAL"/>
              <w:keepNext w:val="0"/>
              <w:keepLines w:val="0"/>
              <w:widowControl w:val="0"/>
            </w:pPr>
            <w:r w:rsidRPr="00CE45AC">
              <w:t>Headset/earphone connector (socket) of a mobile device</w:t>
            </w:r>
          </w:p>
        </w:tc>
        <w:tc>
          <w:tcPr>
            <w:tcW w:w="1917" w:type="dxa"/>
          </w:tcPr>
          <w:p w14:paraId="064B5901" w14:textId="77777777" w:rsidR="0072210C" w:rsidRPr="00CE45AC" w:rsidRDefault="0072210C" w:rsidP="00E62B2D">
            <w:pPr>
              <w:pStyle w:val="TAL"/>
              <w:keepNext w:val="0"/>
              <w:keepLines w:val="0"/>
              <w:widowControl w:val="0"/>
            </w:pPr>
          </w:p>
        </w:tc>
        <w:tc>
          <w:tcPr>
            <w:tcW w:w="1917" w:type="dxa"/>
          </w:tcPr>
          <w:p w14:paraId="13A22AB9" w14:textId="77777777" w:rsidR="0072210C" w:rsidRPr="00CE45AC" w:rsidRDefault="0072210C" w:rsidP="00E62B2D">
            <w:pPr>
              <w:pStyle w:val="TAL"/>
              <w:keepNext w:val="0"/>
              <w:keepLines w:val="0"/>
              <w:widowControl w:val="0"/>
            </w:pPr>
          </w:p>
        </w:tc>
        <w:tc>
          <w:tcPr>
            <w:tcW w:w="1917" w:type="dxa"/>
          </w:tcPr>
          <w:p w14:paraId="4F4DA6E4" w14:textId="77777777" w:rsidR="0072210C" w:rsidRPr="00CE45AC" w:rsidRDefault="0072210C" w:rsidP="00E62B2D">
            <w:pPr>
              <w:pStyle w:val="TAL"/>
              <w:keepNext w:val="0"/>
              <w:keepLines w:val="0"/>
              <w:widowControl w:val="0"/>
            </w:pPr>
          </w:p>
        </w:tc>
        <w:tc>
          <w:tcPr>
            <w:tcW w:w="1917" w:type="dxa"/>
            <w:shd w:val="clear" w:color="auto" w:fill="auto"/>
          </w:tcPr>
          <w:p w14:paraId="71084EB1" w14:textId="77777777" w:rsidR="0072210C" w:rsidRPr="00CE45AC" w:rsidRDefault="0072210C" w:rsidP="00E62B2D">
            <w:pPr>
              <w:pStyle w:val="TAL"/>
              <w:keepNext w:val="0"/>
              <w:keepLines w:val="0"/>
              <w:widowControl w:val="0"/>
            </w:pPr>
          </w:p>
        </w:tc>
        <w:tc>
          <w:tcPr>
            <w:tcW w:w="1525" w:type="dxa"/>
          </w:tcPr>
          <w:p w14:paraId="66BFE2A5" w14:textId="77777777" w:rsidR="0072210C" w:rsidRPr="00CE45AC" w:rsidRDefault="0072210C" w:rsidP="00E62B2D">
            <w:pPr>
              <w:pStyle w:val="TAL"/>
              <w:keepNext w:val="0"/>
              <w:keepLines w:val="0"/>
              <w:widowControl w:val="0"/>
              <w:rPr>
                <w:rFonts w:cs="Arial"/>
                <w:szCs w:val="18"/>
              </w:rPr>
            </w:pPr>
          </w:p>
        </w:tc>
      </w:tr>
      <w:tr w:rsidR="0072210C" w:rsidRPr="00CE45AC" w14:paraId="686EA3E0" w14:textId="77777777" w:rsidTr="00811AAC">
        <w:trPr>
          <w:jc w:val="center"/>
        </w:trPr>
        <w:tc>
          <w:tcPr>
            <w:tcW w:w="618" w:type="dxa"/>
          </w:tcPr>
          <w:p w14:paraId="0413B611" w14:textId="77777777" w:rsidR="0072210C" w:rsidRPr="00CE45AC" w:rsidRDefault="0072210C" w:rsidP="00E62B2D">
            <w:pPr>
              <w:pStyle w:val="TAC"/>
              <w:keepNext w:val="0"/>
              <w:keepLines w:val="0"/>
              <w:widowControl w:val="0"/>
              <w:rPr>
                <w:rFonts w:cs="Arial"/>
                <w:szCs w:val="18"/>
              </w:rPr>
            </w:pPr>
            <w:r>
              <w:rPr>
                <w:rFonts w:cs="Arial"/>
                <w:szCs w:val="18"/>
              </w:rPr>
              <w:t>D.16</w:t>
            </w:r>
          </w:p>
        </w:tc>
        <w:tc>
          <w:tcPr>
            <w:tcW w:w="1242" w:type="dxa"/>
          </w:tcPr>
          <w:p w14:paraId="033C6CA4" w14:textId="77777777" w:rsidR="0072210C" w:rsidRPr="00CE45AC" w:rsidRDefault="0072210C" w:rsidP="00E62B2D">
            <w:pPr>
              <w:pStyle w:val="TAL"/>
              <w:keepNext w:val="0"/>
              <w:keepLines w:val="0"/>
              <w:widowControl w:val="0"/>
            </w:pPr>
            <w:r w:rsidRPr="00CE45AC">
              <w:t>heart rate sensor</w:t>
            </w:r>
          </w:p>
        </w:tc>
        <w:tc>
          <w:tcPr>
            <w:tcW w:w="3164" w:type="dxa"/>
          </w:tcPr>
          <w:p w14:paraId="4020877A" w14:textId="77777777" w:rsidR="0072210C" w:rsidRPr="00CE45AC" w:rsidRDefault="0072210C" w:rsidP="00E62B2D">
            <w:pPr>
              <w:pStyle w:val="TAL"/>
              <w:keepNext w:val="0"/>
              <w:keepLines w:val="0"/>
              <w:widowControl w:val="0"/>
            </w:pPr>
            <w:r w:rsidRPr="00CE45AC">
              <w:t>Sensor used in a mobile device for detecting the heart rate of the user</w:t>
            </w:r>
          </w:p>
        </w:tc>
        <w:tc>
          <w:tcPr>
            <w:tcW w:w="1917" w:type="dxa"/>
          </w:tcPr>
          <w:p w14:paraId="3AFA1A21" w14:textId="77777777" w:rsidR="0072210C" w:rsidRPr="00CE45AC" w:rsidRDefault="0072210C" w:rsidP="00E62B2D">
            <w:pPr>
              <w:pStyle w:val="TAL"/>
              <w:keepNext w:val="0"/>
              <w:keepLines w:val="0"/>
              <w:widowControl w:val="0"/>
            </w:pPr>
          </w:p>
        </w:tc>
        <w:tc>
          <w:tcPr>
            <w:tcW w:w="1917" w:type="dxa"/>
          </w:tcPr>
          <w:p w14:paraId="27C9476C" w14:textId="77777777" w:rsidR="0072210C" w:rsidRPr="00CE45AC" w:rsidRDefault="0072210C" w:rsidP="00E62B2D">
            <w:pPr>
              <w:pStyle w:val="TAL"/>
              <w:keepNext w:val="0"/>
              <w:keepLines w:val="0"/>
              <w:widowControl w:val="0"/>
            </w:pPr>
          </w:p>
        </w:tc>
        <w:tc>
          <w:tcPr>
            <w:tcW w:w="1917" w:type="dxa"/>
          </w:tcPr>
          <w:p w14:paraId="6FC5AF22" w14:textId="77777777" w:rsidR="0072210C" w:rsidRPr="00CE45AC" w:rsidRDefault="0072210C" w:rsidP="00E62B2D">
            <w:pPr>
              <w:pStyle w:val="TAL"/>
              <w:keepNext w:val="0"/>
              <w:keepLines w:val="0"/>
              <w:widowControl w:val="0"/>
            </w:pPr>
          </w:p>
        </w:tc>
        <w:tc>
          <w:tcPr>
            <w:tcW w:w="1917" w:type="dxa"/>
            <w:shd w:val="clear" w:color="auto" w:fill="auto"/>
          </w:tcPr>
          <w:p w14:paraId="0DDC8E56" w14:textId="77777777" w:rsidR="0072210C" w:rsidRPr="00CE45AC" w:rsidRDefault="0072210C" w:rsidP="00E62B2D">
            <w:pPr>
              <w:pStyle w:val="TAL"/>
              <w:keepNext w:val="0"/>
              <w:keepLines w:val="0"/>
              <w:widowControl w:val="0"/>
            </w:pPr>
          </w:p>
        </w:tc>
        <w:tc>
          <w:tcPr>
            <w:tcW w:w="1525" w:type="dxa"/>
          </w:tcPr>
          <w:p w14:paraId="614D2AC5" w14:textId="77777777" w:rsidR="0072210C" w:rsidRPr="00CE45AC" w:rsidRDefault="0072210C" w:rsidP="00E62B2D">
            <w:pPr>
              <w:pStyle w:val="TAL"/>
              <w:keepNext w:val="0"/>
              <w:keepLines w:val="0"/>
              <w:widowControl w:val="0"/>
              <w:rPr>
                <w:rFonts w:cs="Arial"/>
                <w:szCs w:val="18"/>
              </w:rPr>
            </w:pPr>
          </w:p>
        </w:tc>
      </w:tr>
      <w:tr w:rsidR="0072210C" w:rsidRPr="00CE45AC" w14:paraId="16EFC075" w14:textId="77777777" w:rsidTr="00811AAC">
        <w:trPr>
          <w:jc w:val="center"/>
        </w:trPr>
        <w:tc>
          <w:tcPr>
            <w:tcW w:w="618" w:type="dxa"/>
          </w:tcPr>
          <w:p w14:paraId="7791C02F" w14:textId="77777777" w:rsidR="0072210C" w:rsidRPr="00CE45AC" w:rsidRDefault="0072210C" w:rsidP="00E62B2D">
            <w:pPr>
              <w:pStyle w:val="TAC"/>
              <w:keepNext w:val="0"/>
              <w:keepLines w:val="0"/>
              <w:widowControl w:val="0"/>
              <w:rPr>
                <w:rFonts w:cs="Arial"/>
                <w:szCs w:val="18"/>
              </w:rPr>
            </w:pPr>
            <w:r>
              <w:rPr>
                <w:rFonts w:cs="Arial"/>
                <w:szCs w:val="18"/>
              </w:rPr>
              <w:t>D.17</w:t>
            </w:r>
          </w:p>
        </w:tc>
        <w:tc>
          <w:tcPr>
            <w:tcW w:w="1242" w:type="dxa"/>
          </w:tcPr>
          <w:p w14:paraId="2D86B5EC" w14:textId="77777777" w:rsidR="0072210C" w:rsidRPr="00CE45AC" w:rsidRDefault="0072210C" w:rsidP="00E62B2D">
            <w:pPr>
              <w:pStyle w:val="TAL"/>
              <w:keepNext w:val="0"/>
              <w:keepLines w:val="0"/>
              <w:widowControl w:val="0"/>
            </w:pPr>
            <w:r w:rsidRPr="00CE45AC">
              <w:t>iris recognition</w:t>
            </w:r>
          </w:p>
        </w:tc>
        <w:tc>
          <w:tcPr>
            <w:tcW w:w="3164" w:type="dxa"/>
          </w:tcPr>
          <w:p w14:paraId="23FDF979" w14:textId="77777777" w:rsidR="0072210C" w:rsidRPr="00CE45AC" w:rsidRDefault="0072210C" w:rsidP="00E62B2D">
            <w:pPr>
              <w:pStyle w:val="TAL"/>
              <w:keepNext w:val="0"/>
              <w:keepLines w:val="0"/>
              <w:widowControl w:val="0"/>
            </w:pPr>
            <w:r w:rsidRPr="00CE45AC">
              <w:t>Functionality of a mobile device for recognising the iris of the user</w:t>
            </w:r>
          </w:p>
        </w:tc>
        <w:tc>
          <w:tcPr>
            <w:tcW w:w="1917" w:type="dxa"/>
          </w:tcPr>
          <w:p w14:paraId="61586F85" w14:textId="77777777" w:rsidR="0072210C" w:rsidRPr="00CE45AC" w:rsidRDefault="0072210C" w:rsidP="00E62B2D">
            <w:pPr>
              <w:pStyle w:val="TAL"/>
              <w:keepNext w:val="0"/>
              <w:keepLines w:val="0"/>
              <w:widowControl w:val="0"/>
            </w:pPr>
          </w:p>
        </w:tc>
        <w:tc>
          <w:tcPr>
            <w:tcW w:w="1917" w:type="dxa"/>
          </w:tcPr>
          <w:p w14:paraId="18BB35FC" w14:textId="77777777" w:rsidR="0072210C" w:rsidRPr="00CE45AC" w:rsidRDefault="0072210C" w:rsidP="00E62B2D">
            <w:pPr>
              <w:pStyle w:val="TAL"/>
              <w:keepNext w:val="0"/>
              <w:keepLines w:val="0"/>
              <w:widowControl w:val="0"/>
            </w:pPr>
          </w:p>
        </w:tc>
        <w:tc>
          <w:tcPr>
            <w:tcW w:w="1917" w:type="dxa"/>
          </w:tcPr>
          <w:p w14:paraId="6112B0E7" w14:textId="77777777" w:rsidR="0072210C" w:rsidRPr="00CE45AC" w:rsidRDefault="0072210C" w:rsidP="00E62B2D">
            <w:pPr>
              <w:pStyle w:val="TAL"/>
              <w:keepNext w:val="0"/>
              <w:keepLines w:val="0"/>
              <w:widowControl w:val="0"/>
            </w:pPr>
          </w:p>
        </w:tc>
        <w:tc>
          <w:tcPr>
            <w:tcW w:w="1917" w:type="dxa"/>
            <w:shd w:val="clear" w:color="auto" w:fill="auto"/>
          </w:tcPr>
          <w:p w14:paraId="25197C24" w14:textId="77777777" w:rsidR="0072210C" w:rsidRPr="00CE45AC" w:rsidRDefault="0072210C" w:rsidP="00E62B2D">
            <w:pPr>
              <w:pStyle w:val="TAL"/>
              <w:keepNext w:val="0"/>
              <w:keepLines w:val="0"/>
              <w:widowControl w:val="0"/>
            </w:pPr>
          </w:p>
        </w:tc>
        <w:tc>
          <w:tcPr>
            <w:tcW w:w="1525" w:type="dxa"/>
          </w:tcPr>
          <w:p w14:paraId="5DBC2BF8" w14:textId="77777777" w:rsidR="0072210C" w:rsidRPr="00CE45AC" w:rsidRDefault="0072210C" w:rsidP="00E62B2D">
            <w:pPr>
              <w:pStyle w:val="TAL"/>
              <w:keepNext w:val="0"/>
              <w:keepLines w:val="0"/>
              <w:widowControl w:val="0"/>
              <w:rPr>
                <w:rFonts w:cs="Arial"/>
                <w:szCs w:val="18"/>
              </w:rPr>
            </w:pPr>
          </w:p>
        </w:tc>
      </w:tr>
      <w:tr w:rsidR="0072210C" w:rsidRPr="00CE45AC" w14:paraId="32F2E8BA" w14:textId="77777777" w:rsidTr="00811AAC">
        <w:trPr>
          <w:jc w:val="center"/>
        </w:trPr>
        <w:tc>
          <w:tcPr>
            <w:tcW w:w="618" w:type="dxa"/>
          </w:tcPr>
          <w:p w14:paraId="06B7098C" w14:textId="77777777" w:rsidR="0072210C" w:rsidRPr="00CE45AC" w:rsidRDefault="0072210C" w:rsidP="00E62B2D">
            <w:pPr>
              <w:pStyle w:val="TAC"/>
              <w:keepNext w:val="0"/>
              <w:keepLines w:val="0"/>
              <w:widowControl w:val="0"/>
              <w:rPr>
                <w:rFonts w:cs="Arial"/>
                <w:szCs w:val="18"/>
              </w:rPr>
            </w:pPr>
            <w:r>
              <w:rPr>
                <w:rFonts w:cs="Arial"/>
                <w:szCs w:val="18"/>
              </w:rPr>
              <w:t>D.18</w:t>
            </w:r>
          </w:p>
        </w:tc>
        <w:tc>
          <w:tcPr>
            <w:tcW w:w="1242" w:type="dxa"/>
          </w:tcPr>
          <w:p w14:paraId="36F5E673" w14:textId="77777777" w:rsidR="0072210C" w:rsidRPr="00CE45AC" w:rsidRDefault="0072210C" w:rsidP="00E62B2D">
            <w:pPr>
              <w:pStyle w:val="TAL"/>
              <w:keepNext w:val="0"/>
              <w:keepLines w:val="0"/>
              <w:widowControl w:val="0"/>
            </w:pPr>
            <w:r w:rsidRPr="00CE45AC">
              <w:t>iris recognition camera</w:t>
            </w:r>
          </w:p>
        </w:tc>
        <w:tc>
          <w:tcPr>
            <w:tcW w:w="3164" w:type="dxa"/>
          </w:tcPr>
          <w:p w14:paraId="12969229" w14:textId="77777777" w:rsidR="0072210C" w:rsidRPr="00CE45AC" w:rsidRDefault="0072210C" w:rsidP="00E62B2D">
            <w:pPr>
              <w:pStyle w:val="TAL"/>
              <w:keepNext w:val="0"/>
              <w:keepLines w:val="0"/>
              <w:widowControl w:val="0"/>
            </w:pPr>
            <w:r w:rsidRPr="00CE45AC">
              <w:t xml:space="preserve">Camera used in a mobile device for iris recognition functionality </w:t>
            </w:r>
          </w:p>
        </w:tc>
        <w:tc>
          <w:tcPr>
            <w:tcW w:w="1917" w:type="dxa"/>
          </w:tcPr>
          <w:p w14:paraId="3571F434" w14:textId="77777777" w:rsidR="0072210C" w:rsidRPr="00CE45AC" w:rsidRDefault="0072210C" w:rsidP="00E62B2D">
            <w:pPr>
              <w:pStyle w:val="TAL"/>
              <w:keepNext w:val="0"/>
              <w:keepLines w:val="0"/>
              <w:widowControl w:val="0"/>
            </w:pPr>
          </w:p>
        </w:tc>
        <w:tc>
          <w:tcPr>
            <w:tcW w:w="1917" w:type="dxa"/>
          </w:tcPr>
          <w:p w14:paraId="6FB24967" w14:textId="77777777" w:rsidR="0072210C" w:rsidRPr="00CE45AC" w:rsidRDefault="0072210C" w:rsidP="00E62B2D">
            <w:pPr>
              <w:pStyle w:val="TAL"/>
              <w:keepNext w:val="0"/>
              <w:keepLines w:val="0"/>
              <w:widowControl w:val="0"/>
            </w:pPr>
          </w:p>
        </w:tc>
        <w:tc>
          <w:tcPr>
            <w:tcW w:w="1917" w:type="dxa"/>
          </w:tcPr>
          <w:p w14:paraId="25B6DE72" w14:textId="77777777" w:rsidR="0072210C" w:rsidRPr="00CE45AC" w:rsidRDefault="0072210C" w:rsidP="00E62B2D">
            <w:pPr>
              <w:pStyle w:val="TAL"/>
              <w:keepNext w:val="0"/>
              <w:keepLines w:val="0"/>
              <w:widowControl w:val="0"/>
            </w:pPr>
          </w:p>
        </w:tc>
        <w:tc>
          <w:tcPr>
            <w:tcW w:w="1917" w:type="dxa"/>
            <w:shd w:val="clear" w:color="auto" w:fill="auto"/>
          </w:tcPr>
          <w:p w14:paraId="73806FC9" w14:textId="77777777" w:rsidR="0072210C" w:rsidRPr="00CE45AC" w:rsidRDefault="0072210C" w:rsidP="00E62B2D">
            <w:pPr>
              <w:pStyle w:val="TAL"/>
              <w:keepNext w:val="0"/>
              <w:keepLines w:val="0"/>
              <w:widowControl w:val="0"/>
            </w:pPr>
          </w:p>
        </w:tc>
        <w:tc>
          <w:tcPr>
            <w:tcW w:w="1525" w:type="dxa"/>
          </w:tcPr>
          <w:p w14:paraId="214D70F3" w14:textId="77777777" w:rsidR="0072210C" w:rsidRPr="00CE45AC" w:rsidRDefault="0072210C" w:rsidP="00E62B2D">
            <w:pPr>
              <w:pStyle w:val="TAL"/>
              <w:keepNext w:val="0"/>
              <w:keepLines w:val="0"/>
              <w:widowControl w:val="0"/>
              <w:rPr>
                <w:rFonts w:cs="Arial"/>
                <w:szCs w:val="18"/>
              </w:rPr>
            </w:pPr>
          </w:p>
        </w:tc>
      </w:tr>
      <w:tr w:rsidR="0072210C" w:rsidRPr="00CE45AC" w14:paraId="4F4BCBA7" w14:textId="77777777" w:rsidTr="00811AAC">
        <w:trPr>
          <w:jc w:val="center"/>
        </w:trPr>
        <w:tc>
          <w:tcPr>
            <w:tcW w:w="618" w:type="dxa"/>
          </w:tcPr>
          <w:p w14:paraId="2BD7083B" w14:textId="77777777" w:rsidR="0072210C" w:rsidRPr="00CE45AC" w:rsidRDefault="0072210C" w:rsidP="00E62B2D">
            <w:pPr>
              <w:pStyle w:val="TAC"/>
              <w:keepNext w:val="0"/>
              <w:keepLines w:val="0"/>
              <w:widowControl w:val="0"/>
              <w:rPr>
                <w:rFonts w:cs="Arial"/>
                <w:szCs w:val="18"/>
              </w:rPr>
            </w:pPr>
            <w:r>
              <w:rPr>
                <w:rFonts w:cs="Arial"/>
                <w:szCs w:val="18"/>
              </w:rPr>
              <w:t>D.19</w:t>
            </w:r>
          </w:p>
        </w:tc>
        <w:tc>
          <w:tcPr>
            <w:tcW w:w="1242" w:type="dxa"/>
          </w:tcPr>
          <w:p w14:paraId="73637F0B" w14:textId="77777777" w:rsidR="0072210C" w:rsidRPr="00CE45AC" w:rsidRDefault="0072210C" w:rsidP="00E62B2D">
            <w:pPr>
              <w:pStyle w:val="TAL"/>
              <w:keepNext w:val="0"/>
              <w:keepLines w:val="0"/>
              <w:widowControl w:val="0"/>
            </w:pPr>
            <w:r w:rsidRPr="00CE45AC">
              <w:t>LED indicator</w:t>
            </w:r>
          </w:p>
        </w:tc>
        <w:tc>
          <w:tcPr>
            <w:tcW w:w="3164" w:type="dxa"/>
          </w:tcPr>
          <w:p w14:paraId="4B0DD15D" w14:textId="77777777" w:rsidR="0072210C" w:rsidRPr="00CE45AC" w:rsidRDefault="0072210C" w:rsidP="00E62B2D">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6C25CD1A" w14:textId="77777777" w:rsidR="0072210C" w:rsidRPr="00CE45AC" w:rsidRDefault="0072210C" w:rsidP="00E62B2D">
            <w:pPr>
              <w:pStyle w:val="TAL"/>
              <w:keepNext w:val="0"/>
              <w:keepLines w:val="0"/>
              <w:widowControl w:val="0"/>
            </w:pPr>
          </w:p>
        </w:tc>
        <w:tc>
          <w:tcPr>
            <w:tcW w:w="1917" w:type="dxa"/>
          </w:tcPr>
          <w:p w14:paraId="013A4301" w14:textId="77777777" w:rsidR="0072210C" w:rsidRPr="00CE45AC" w:rsidRDefault="0072210C" w:rsidP="00E62B2D">
            <w:pPr>
              <w:pStyle w:val="TAL"/>
              <w:keepNext w:val="0"/>
              <w:keepLines w:val="0"/>
              <w:widowControl w:val="0"/>
            </w:pPr>
          </w:p>
        </w:tc>
        <w:tc>
          <w:tcPr>
            <w:tcW w:w="1917" w:type="dxa"/>
          </w:tcPr>
          <w:p w14:paraId="332927D9" w14:textId="77777777" w:rsidR="0072210C" w:rsidRPr="00CE45AC" w:rsidRDefault="0072210C" w:rsidP="00E62B2D">
            <w:pPr>
              <w:pStyle w:val="TAL"/>
              <w:keepNext w:val="0"/>
              <w:keepLines w:val="0"/>
              <w:widowControl w:val="0"/>
            </w:pPr>
          </w:p>
        </w:tc>
        <w:tc>
          <w:tcPr>
            <w:tcW w:w="1917" w:type="dxa"/>
            <w:shd w:val="clear" w:color="auto" w:fill="auto"/>
          </w:tcPr>
          <w:p w14:paraId="4CEA894C" w14:textId="77777777" w:rsidR="0072210C" w:rsidRPr="00CE45AC" w:rsidRDefault="0072210C" w:rsidP="00E62B2D">
            <w:pPr>
              <w:pStyle w:val="TAL"/>
              <w:keepNext w:val="0"/>
              <w:keepLines w:val="0"/>
              <w:widowControl w:val="0"/>
            </w:pPr>
          </w:p>
        </w:tc>
        <w:tc>
          <w:tcPr>
            <w:tcW w:w="1525" w:type="dxa"/>
          </w:tcPr>
          <w:p w14:paraId="5CA2094E" w14:textId="77777777" w:rsidR="0072210C" w:rsidRPr="00CE45AC" w:rsidRDefault="0072210C" w:rsidP="00E62B2D">
            <w:pPr>
              <w:pStyle w:val="TAL"/>
              <w:keepNext w:val="0"/>
              <w:keepLines w:val="0"/>
              <w:widowControl w:val="0"/>
              <w:rPr>
                <w:rFonts w:cs="Arial"/>
                <w:szCs w:val="18"/>
              </w:rPr>
            </w:pPr>
          </w:p>
        </w:tc>
      </w:tr>
      <w:tr w:rsidR="0072210C" w:rsidRPr="00CE45AC" w14:paraId="2179AB4E" w14:textId="77777777" w:rsidTr="00811AAC">
        <w:trPr>
          <w:jc w:val="center"/>
        </w:trPr>
        <w:tc>
          <w:tcPr>
            <w:tcW w:w="618" w:type="dxa"/>
          </w:tcPr>
          <w:p w14:paraId="29D0A919" w14:textId="77777777" w:rsidR="0072210C" w:rsidRPr="00CE45AC" w:rsidRDefault="0072210C" w:rsidP="00E62B2D">
            <w:pPr>
              <w:pStyle w:val="TAC"/>
              <w:keepNext w:val="0"/>
              <w:keepLines w:val="0"/>
              <w:widowControl w:val="0"/>
              <w:rPr>
                <w:rFonts w:cs="Arial"/>
                <w:szCs w:val="18"/>
              </w:rPr>
            </w:pPr>
            <w:r>
              <w:rPr>
                <w:rFonts w:cs="Arial"/>
                <w:szCs w:val="18"/>
              </w:rPr>
              <w:t>D.20</w:t>
            </w:r>
          </w:p>
        </w:tc>
        <w:tc>
          <w:tcPr>
            <w:tcW w:w="1242" w:type="dxa"/>
          </w:tcPr>
          <w:p w14:paraId="44F3FF58" w14:textId="77777777" w:rsidR="0072210C" w:rsidRPr="00CE45AC" w:rsidRDefault="0072210C" w:rsidP="00E62B2D">
            <w:pPr>
              <w:pStyle w:val="TAL"/>
              <w:keepNext w:val="0"/>
              <w:keepLines w:val="0"/>
              <w:widowControl w:val="0"/>
            </w:pPr>
            <w:r w:rsidRPr="00CE45AC">
              <w:t>loudspeaker</w:t>
            </w:r>
          </w:p>
        </w:tc>
        <w:tc>
          <w:tcPr>
            <w:tcW w:w="3164" w:type="dxa"/>
          </w:tcPr>
          <w:p w14:paraId="5F97B5F3" w14:textId="77777777" w:rsidR="0072210C" w:rsidRPr="00CE45AC" w:rsidRDefault="0072210C" w:rsidP="00E62B2D">
            <w:pPr>
              <w:pStyle w:val="TAL"/>
              <w:keepNext w:val="0"/>
              <w:keepLines w:val="0"/>
              <w:widowControl w:val="0"/>
            </w:pPr>
            <w:r w:rsidRPr="00CE45AC">
              <w:t>Loudspeaker of a mobile device (typically used for hands-free mode)</w:t>
            </w:r>
          </w:p>
        </w:tc>
        <w:tc>
          <w:tcPr>
            <w:tcW w:w="1917" w:type="dxa"/>
          </w:tcPr>
          <w:p w14:paraId="5A2C0318" w14:textId="77777777" w:rsidR="0072210C" w:rsidRPr="00CE45AC" w:rsidRDefault="0072210C" w:rsidP="00E62B2D">
            <w:pPr>
              <w:pStyle w:val="TAL"/>
              <w:keepNext w:val="0"/>
              <w:keepLines w:val="0"/>
              <w:widowControl w:val="0"/>
            </w:pPr>
          </w:p>
        </w:tc>
        <w:tc>
          <w:tcPr>
            <w:tcW w:w="1917" w:type="dxa"/>
          </w:tcPr>
          <w:p w14:paraId="657F850F" w14:textId="77777777" w:rsidR="0072210C" w:rsidRPr="00CE45AC" w:rsidRDefault="0072210C" w:rsidP="00E62B2D">
            <w:pPr>
              <w:pStyle w:val="TAL"/>
              <w:keepNext w:val="0"/>
              <w:keepLines w:val="0"/>
              <w:widowControl w:val="0"/>
            </w:pPr>
          </w:p>
        </w:tc>
        <w:tc>
          <w:tcPr>
            <w:tcW w:w="1917" w:type="dxa"/>
          </w:tcPr>
          <w:p w14:paraId="68208C61" w14:textId="77777777" w:rsidR="0072210C" w:rsidRPr="00CE45AC" w:rsidRDefault="0072210C" w:rsidP="00E62B2D">
            <w:pPr>
              <w:pStyle w:val="TAL"/>
              <w:keepNext w:val="0"/>
              <w:keepLines w:val="0"/>
              <w:widowControl w:val="0"/>
            </w:pPr>
          </w:p>
        </w:tc>
        <w:tc>
          <w:tcPr>
            <w:tcW w:w="1917" w:type="dxa"/>
            <w:shd w:val="clear" w:color="auto" w:fill="auto"/>
          </w:tcPr>
          <w:p w14:paraId="43B64FB6" w14:textId="77777777" w:rsidR="0072210C" w:rsidRPr="00CE45AC" w:rsidRDefault="0072210C" w:rsidP="00E62B2D">
            <w:pPr>
              <w:pStyle w:val="TAL"/>
              <w:keepNext w:val="0"/>
              <w:keepLines w:val="0"/>
              <w:widowControl w:val="0"/>
            </w:pPr>
          </w:p>
        </w:tc>
        <w:tc>
          <w:tcPr>
            <w:tcW w:w="1525" w:type="dxa"/>
          </w:tcPr>
          <w:p w14:paraId="441CD73A" w14:textId="77777777" w:rsidR="0072210C" w:rsidRPr="00CE45AC" w:rsidRDefault="0072210C" w:rsidP="00E62B2D">
            <w:pPr>
              <w:pStyle w:val="TAL"/>
              <w:keepNext w:val="0"/>
              <w:keepLines w:val="0"/>
              <w:widowControl w:val="0"/>
              <w:rPr>
                <w:rFonts w:cs="Arial"/>
                <w:szCs w:val="18"/>
              </w:rPr>
            </w:pPr>
          </w:p>
        </w:tc>
      </w:tr>
      <w:tr w:rsidR="0072210C" w:rsidRPr="00CE45AC" w14:paraId="35E19B91" w14:textId="77777777" w:rsidTr="00811AAC">
        <w:trPr>
          <w:jc w:val="center"/>
        </w:trPr>
        <w:tc>
          <w:tcPr>
            <w:tcW w:w="618" w:type="dxa"/>
          </w:tcPr>
          <w:p w14:paraId="53ADA401" w14:textId="77777777" w:rsidR="0072210C" w:rsidRPr="00CE45AC" w:rsidRDefault="0072210C" w:rsidP="00E62B2D">
            <w:pPr>
              <w:pStyle w:val="TAC"/>
              <w:keepNext w:val="0"/>
              <w:keepLines w:val="0"/>
              <w:widowControl w:val="0"/>
              <w:rPr>
                <w:rFonts w:cs="Arial"/>
                <w:szCs w:val="18"/>
              </w:rPr>
            </w:pPr>
            <w:r>
              <w:rPr>
                <w:rFonts w:cs="Arial"/>
                <w:szCs w:val="18"/>
              </w:rPr>
              <w:t>D.21</w:t>
            </w:r>
          </w:p>
        </w:tc>
        <w:tc>
          <w:tcPr>
            <w:tcW w:w="1242" w:type="dxa"/>
          </w:tcPr>
          <w:p w14:paraId="47799DF1" w14:textId="77777777" w:rsidR="0072210C" w:rsidRPr="00CE45AC" w:rsidRDefault="0072210C" w:rsidP="00E62B2D">
            <w:pPr>
              <w:pStyle w:val="TAL"/>
              <w:keepNext w:val="0"/>
              <w:keepLines w:val="0"/>
              <w:widowControl w:val="0"/>
            </w:pPr>
            <w:r w:rsidRPr="00CE45AC">
              <w:t>main antenna</w:t>
            </w:r>
          </w:p>
        </w:tc>
        <w:tc>
          <w:tcPr>
            <w:tcW w:w="3164" w:type="dxa"/>
          </w:tcPr>
          <w:p w14:paraId="1FAD0FC1" w14:textId="77777777" w:rsidR="0072210C" w:rsidRPr="00CE45AC" w:rsidRDefault="0072210C" w:rsidP="00E62B2D">
            <w:pPr>
              <w:pStyle w:val="TAL"/>
              <w:keepNext w:val="0"/>
              <w:keepLines w:val="0"/>
              <w:widowControl w:val="0"/>
            </w:pPr>
            <w:r w:rsidRPr="00CE45AC">
              <w:t>Antenna used for the telephony network</w:t>
            </w:r>
          </w:p>
        </w:tc>
        <w:tc>
          <w:tcPr>
            <w:tcW w:w="1917" w:type="dxa"/>
          </w:tcPr>
          <w:p w14:paraId="4D42137D" w14:textId="77777777" w:rsidR="0072210C" w:rsidRPr="00CE45AC" w:rsidRDefault="0072210C" w:rsidP="00E62B2D">
            <w:pPr>
              <w:pStyle w:val="TAL"/>
              <w:keepNext w:val="0"/>
              <w:keepLines w:val="0"/>
              <w:widowControl w:val="0"/>
            </w:pPr>
          </w:p>
        </w:tc>
        <w:tc>
          <w:tcPr>
            <w:tcW w:w="1917" w:type="dxa"/>
          </w:tcPr>
          <w:p w14:paraId="7AF27AF9" w14:textId="77777777" w:rsidR="0072210C" w:rsidRPr="00CE45AC" w:rsidRDefault="0072210C" w:rsidP="00E62B2D">
            <w:pPr>
              <w:pStyle w:val="TAL"/>
              <w:keepNext w:val="0"/>
              <w:keepLines w:val="0"/>
              <w:widowControl w:val="0"/>
            </w:pPr>
          </w:p>
        </w:tc>
        <w:tc>
          <w:tcPr>
            <w:tcW w:w="1917" w:type="dxa"/>
          </w:tcPr>
          <w:p w14:paraId="4364971F" w14:textId="77777777" w:rsidR="0072210C" w:rsidRPr="00CE45AC" w:rsidRDefault="0072210C" w:rsidP="00E62B2D">
            <w:pPr>
              <w:pStyle w:val="TAL"/>
              <w:keepNext w:val="0"/>
              <w:keepLines w:val="0"/>
              <w:widowControl w:val="0"/>
            </w:pPr>
          </w:p>
        </w:tc>
        <w:tc>
          <w:tcPr>
            <w:tcW w:w="1917" w:type="dxa"/>
            <w:shd w:val="clear" w:color="auto" w:fill="auto"/>
          </w:tcPr>
          <w:p w14:paraId="05065310" w14:textId="77777777" w:rsidR="0072210C" w:rsidRPr="00CE45AC" w:rsidRDefault="0072210C" w:rsidP="00E62B2D">
            <w:pPr>
              <w:pStyle w:val="TAL"/>
              <w:keepNext w:val="0"/>
              <w:keepLines w:val="0"/>
              <w:widowControl w:val="0"/>
            </w:pPr>
          </w:p>
        </w:tc>
        <w:tc>
          <w:tcPr>
            <w:tcW w:w="1525" w:type="dxa"/>
          </w:tcPr>
          <w:p w14:paraId="5EAD3546" w14:textId="77777777" w:rsidR="0072210C" w:rsidRPr="00CE45AC" w:rsidRDefault="0072210C" w:rsidP="00E62B2D">
            <w:pPr>
              <w:pStyle w:val="TAL"/>
              <w:keepNext w:val="0"/>
              <w:keepLines w:val="0"/>
              <w:widowControl w:val="0"/>
              <w:rPr>
                <w:rFonts w:cs="Arial"/>
                <w:szCs w:val="18"/>
              </w:rPr>
            </w:pPr>
          </w:p>
        </w:tc>
      </w:tr>
      <w:tr w:rsidR="0072210C" w:rsidRPr="00CE45AC" w14:paraId="3BD08287" w14:textId="77777777" w:rsidTr="00811AAC">
        <w:trPr>
          <w:jc w:val="center"/>
        </w:trPr>
        <w:tc>
          <w:tcPr>
            <w:tcW w:w="618" w:type="dxa"/>
          </w:tcPr>
          <w:p w14:paraId="2B19DB0D" w14:textId="77777777" w:rsidR="0072210C" w:rsidRPr="00CE45AC" w:rsidRDefault="0072210C" w:rsidP="00E62B2D">
            <w:pPr>
              <w:pStyle w:val="TAC"/>
              <w:keepNext w:val="0"/>
              <w:keepLines w:val="0"/>
              <w:widowControl w:val="0"/>
              <w:rPr>
                <w:rFonts w:cs="Arial"/>
                <w:szCs w:val="18"/>
              </w:rPr>
            </w:pPr>
            <w:r>
              <w:rPr>
                <w:rFonts w:cs="Arial"/>
                <w:szCs w:val="18"/>
              </w:rPr>
              <w:t>D.22</w:t>
            </w:r>
          </w:p>
        </w:tc>
        <w:tc>
          <w:tcPr>
            <w:tcW w:w="1242" w:type="dxa"/>
          </w:tcPr>
          <w:p w14:paraId="19F53F3E" w14:textId="77777777" w:rsidR="0072210C" w:rsidRPr="00CE45AC" w:rsidRDefault="0072210C" w:rsidP="00E62B2D">
            <w:pPr>
              <w:pStyle w:val="TAL"/>
              <w:keepNext w:val="0"/>
              <w:keepLines w:val="0"/>
              <w:widowControl w:val="0"/>
            </w:pPr>
            <w:r w:rsidRPr="00CE45AC">
              <w:t>memory card</w:t>
            </w:r>
          </w:p>
        </w:tc>
        <w:tc>
          <w:tcPr>
            <w:tcW w:w="3164" w:type="dxa"/>
          </w:tcPr>
          <w:p w14:paraId="7087E5DE" w14:textId="77777777" w:rsidR="0072210C" w:rsidRPr="00CE45AC" w:rsidRDefault="0072210C" w:rsidP="00E62B2D">
            <w:pPr>
              <w:pStyle w:val="TAL"/>
              <w:keepNext w:val="0"/>
              <w:keepLines w:val="0"/>
              <w:widowControl w:val="0"/>
            </w:pPr>
            <w:r w:rsidRPr="00CE45AC">
              <w:t>Memory card used in a mobile device (e.g. for storing photos or music)</w:t>
            </w:r>
          </w:p>
        </w:tc>
        <w:tc>
          <w:tcPr>
            <w:tcW w:w="1917" w:type="dxa"/>
          </w:tcPr>
          <w:p w14:paraId="288A6644" w14:textId="77777777" w:rsidR="0072210C" w:rsidRPr="00CE45AC" w:rsidRDefault="0072210C" w:rsidP="00E62B2D">
            <w:pPr>
              <w:pStyle w:val="TAL"/>
              <w:keepNext w:val="0"/>
              <w:keepLines w:val="0"/>
              <w:widowControl w:val="0"/>
            </w:pPr>
          </w:p>
        </w:tc>
        <w:tc>
          <w:tcPr>
            <w:tcW w:w="1917" w:type="dxa"/>
          </w:tcPr>
          <w:p w14:paraId="608218D7" w14:textId="77777777" w:rsidR="0072210C" w:rsidRPr="00CE45AC" w:rsidRDefault="0072210C" w:rsidP="00E62B2D">
            <w:pPr>
              <w:pStyle w:val="TAL"/>
              <w:keepNext w:val="0"/>
              <w:keepLines w:val="0"/>
              <w:widowControl w:val="0"/>
            </w:pPr>
          </w:p>
        </w:tc>
        <w:tc>
          <w:tcPr>
            <w:tcW w:w="1917" w:type="dxa"/>
          </w:tcPr>
          <w:p w14:paraId="79FFDDA6" w14:textId="77777777" w:rsidR="0072210C" w:rsidRPr="00CE45AC" w:rsidRDefault="0072210C" w:rsidP="00E62B2D">
            <w:pPr>
              <w:pStyle w:val="TAL"/>
              <w:keepNext w:val="0"/>
              <w:keepLines w:val="0"/>
              <w:widowControl w:val="0"/>
            </w:pPr>
          </w:p>
        </w:tc>
        <w:tc>
          <w:tcPr>
            <w:tcW w:w="1917" w:type="dxa"/>
            <w:shd w:val="clear" w:color="auto" w:fill="auto"/>
          </w:tcPr>
          <w:p w14:paraId="67E71892" w14:textId="77777777" w:rsidR="0072210C" w:rsidRPr="00CE45AC" w:rsidRDefault="0072210C" w:rsidP="00E62B2D">
            <w:pPr>
              <w:pStyle w:val="TAL"/>
              <w:keepNext w:val="0"/>
              <w:keepLines w:val="0"/>
              <w:widowControl w:val="0"/>
            </w:pPr>
          </w:p>
        </w:tc>
        <w:tc>
          <w:tcPr>
            <w:tcW w:w="1525" w:type="dxa"/>
          </w:tcPr>
          <w:p w14:paraId="27A68F34" w14:textId="77777777" w:rsidR="0072210C" w:rsidRPr="00CE45AC" w:rsidRDefault="0072210C" w:rsidP="00E62B2D">
            <w:pPr>
              <w:pStyle w:val="TAL"/>
              <w:keepNext w:val="0"/>
              <w:keepLines w:val="0"/>
              <w:widowControl w:val="0"/>
              <w:rPr>
                <w:rFonts w:cs="Arial"/>
                <w:szCs w:val="18"/>
              </w:rPr>
            </w:pPr>
          </w:p>
        </w:tc>
      </w:tr>
      <w:tr w:rsidR="0072210C" w:rsidRPr="00CE45AC" w14:paraId="7EF022AF" w14:textId="77777777" w:rsidTr="00811AAC">
        <w:trPr>
          <w:jc w:val="center"/>
        </w:trPr>
        <w:tc>
          <w:tcPr>
            <w:tcW w:w="618" w:type="dxa"/>
          </w:tcPr>
          <w:p w14:paraId="492C3734" w14:textId="77777777" w:rsidR="0072210C" w:rsidRPr="00CE45AC" w:rsidRDefault="0072210C" w:rsidP="00E62B2D">
            <w:pPr>
              <w:pStyle w:val="TAC"/>
              <w:keepNext w:val="0"/>
              <w:keepLines w:val="0"/>
              <w:widowControl w:val="0"/>
              <w:rPr>
                <w:rFonts w:cs="Arial"/>
                <w:szCs w:val="18"/>
              </w:rPr>
            </w:pPr>
            <w:r>
              <w:rPr>
                <w:rFonts w:cs="Arial"/>
                <w:szCs w:val="18"/>
              </w:rPr>
              <w:t>D.23</w:t>
            </w:r>
          </w:p>
        </w:tc>
        <w:tc>
          <w:tcPr>
            <w:tcW w:w="1242" w:type="dxa"/>
          </w:tcPr>
          <w:p w14:paraId="404EAEA4" w14:textId="77777777" w:rsidR="0072210C" w:rsidRPr="00CE45AC" w:rsidRDefault="0072210C" w:rsidP="00E62B2D">
            <w:pPr>
              <w:pStyle w:val="TAL"/>
              <w:keepNext w:val="0"/>
              <w:keepLines w:val="0"/>
              <w:widowControl w:val="0"/>
            </w:pPr>
            <w:r w:rsidRPr="00CE45AC">
              <w:t>memory card tray</w:t>
            </w:r>
          </w:p>
        </w:tc>
        <w:tc>
          <w:tcPr>
            <w:tcW w:w="3164" w:type="dxa"/>
          </w:tcPr>
          <w:p w14:paraId="258EA0DF" w14:textId="77777777" w:rsidR="0072210C" w:rsidRPr="00CE45AC" w:rsidRDefault="0072210C" w:rsidP="00E62B2D">
            <w:pPr>
              <w:pStyle w:val="TAL"/>
              <w:keepNext w:val="0"/>
              <w:keepLines w:val="0"/>
              <w:widowControl w:val="0"/>
            </w:pPr>
            <w:r w:rsidRPr="00CE45AC">
              <w:t>Tray for the memory card of a mobile device</w:t>
            </w:r>
          </w:p>
        </w:tc>
        <w:tc>
          <w:tcPr>
            <w:tcW w:w="1917" w:type="dxa"/>
          </w:tcPr>
          <w:p w14:paraId="6BBE55F0" w14:textId="77777777" w:rsidR="0072210C" w:rsidRPr="00CE45AC" w:rsidRDefault="0072210C" w:rsidP="00E62B2D">
            <w:pPr>
              <w:pStyle w:val="TAL"/>
              <w:keepNext w:val="0"/>
              <w:keepLines w:val="0"/>
              <w:widowControl w:val="0"/>
            </w:pPr>
          </w:p>
        </w:tc>
        <w:tc>
          <w:tcPr>
            <w:tcW w:w="1917" w:type="dxa"/>
          </w:tcPr>
          <w:p w14:paraId="7FF3CA99" w14:textId="77777777" w:rsidR="0072210C" w:rsidRPr="00CE45AC" w:rsidRDefault="0072210C" w:rsidP="00E62B2D">
            <w:pPr>
              <w:pStyle w:val="TAL"/>
              <w:keepNext w:val="0"/>
              <w:keepLines w:val="0"/>
              <w:widowControl w:val="0"/>
            </w:pPr>
          </w:p>
        </w:tc>
        <w:tc>
          <w:tcPr>
            <w:tcW w:w="1917" w:type="dxa"/>
          </w:tcPr>
          <w:p w14:paraId="46B05DDF" w14:textId="77777777" w:rsidR="0072210C" w:rsidRPr="00CE45AC" w:rsidRDefault="0072210C" w:rsidP="00E62B2D">
            <w:pPr>
              <w:pStyle w:val="TAL"/>
              <w:keepNext w:val="0"/>
              <w:keepLines w:val="0"/>
              <w:widowControl w:val="0"/>
            </w:pPr>
          </w:p>
        </w:tc>
        <w:tc>
          <w:tcPr>
            <w:tcW w:w="1917" w:type="dxa"/>
            <w:shd w:val="clear" w:color="auto" w:fill="auto"/>
          </w:tcPr>
          <w:p w14:paraId="770E0B73" w14:textId="77777777" w:rsidR="0072210C" w:rsidRPr="00CE45AC" w:rsidRDefault="0072210C" w:rsidP="00E62B2D">
            <w:pPr>
              <w:pStyle w:val="TAL"/>
              <w:keepNext w:val="0"/>
              <w:keepLines w:val="0"/>
              <w:widowControl w:val="0"/>
            </w:pPr>
          </w:p>
        </w:tc>
        <w:tc>
          <w:tcPr>
            <w:tcW w:w="1525" w:type="dxa"/>
          </w:tcPr>
          <w:p w14:paraId="70DA3A01" w14:textId="77777777" w:rsidR="0072210C" w:rsidRPr="00CE45AC" w:rsidRDefault="0072210C" w:rsidP="00E62B2D">
            <w:pPr>
              <w:pStyle w:val="TAL"/>
              <w:keepNext w:val="0"/>
              <w:keepLines w:val="0"/>
              <w:widowControl w:val="0"/>
              <w:rPr>
                <w:rFonts w:cs="Arial"/>
                <w:szCs w:val="18"/>
              </w:rPr>
            </w:pPr>
          </w:p>
        </w:tc>
      </w:tr>
      <w:tr w:rsidR="0072210C" w:rsidRPr="00CE45AC" w14:paraId="6BB26360" w14:textId="77777777" w:rsidTr="00811AAC">
        <w:trPr>
          <w:jc w:val="center"/>
        </w:trPr>
        <w:tc>
          <w:tcPr>
            <w:tcW w:w="618" w:type="dxa"/>
          </w:tcPr>
          <w:p w14:paraId="5D6F8A2F" w14:textId="77777777" w:rsidR="0072210C" w:rsidRPr="00CE45AC" w:rsidRDefault="0072210C" w:rsidP="00E62B2D">
            <w:pPr>
              <w:pStyle w:val="TAC"/>
              <w:keepNext w:val="0"/>
              <w:keepLines w:val="0"/>
              <w:widowControl w:val="0"/>
              <w:rPr>
                <w:rFonts w:cs="Arial"/>
                <w:szCs w:val="18"/>
              </w:rPr>
            </w:pPr>
            <w:r>
              <w:rPr>
                <w:rFonts w:cs="Arial"/>
                <w:szCs w:val="18"/>
              </w:rPr>
              <w:t>D.24</w:t>
            </w:r>
          </w:p>
        </w:tc>
        <w:tc>
          <w:tcPr>
            <w:tcW w:w="1242" w:type="dxa"/>
          </w:tcPr>
          <w:p w14:paraId="1B151B99" w14:textId="77777777" w:rsidR="0072210C" w:rsidRPr="00CE45AC" w:rsidRDefault="0072210C" w:rsidP="00E62B2D">
            <w:pPr>
              <w:pStyle w:val="TAL"/>
              <w:keepNext w:val="0"/>
              <w:keepLines w:val="0"/>
              <w:widowControl w:val="0"/>
            </w:pPr>
            <w:r w:rsidRPr="00CE45AC">
              <w:t>micro USB connector</w:t>
            </w:r>
          </w:p>
        </w:tc>
        <w:tc>
          <w:tcPr>
            <w:tcW w:w="3164" w:type="dxa"/>
          </w:tcPr>
          <w:p w14:paraId="13D06CFD" w14:textId="77777777" w:rsidR="0072210C" w:rsidRPr="00CE45AC" w:rsidRDefault="0072210C" w:rsidP="00E62B2D">
            <w:pPr>
              <w:pStyle w:val="TAL"/>
              <w:keepNext w:val="0"/>
              <w:keepLines w:val="0"/>
              <w:widowControl w:val="0"/>
            </w:pPr>
            <w:r w:rsidRPr="00CE45AC">
              <w:t>Micro type USB connector (also used for providing power to the device)</w:t>
            </w:r>
          </w:p>
        </w:tc>
        <w:tc>
          <w:tcPr>
            <w:tcW w:w="1917" w:type="dxa"/>
          </w:tcPr>
          <w:p w14:paraId="3DF1E66D" w14:textId="77777777" w:rsidR="0072210C" w:rsidRPr="00CE45AC" w:rsidRDefault="0072210C" w:rsidP="00E62B2D">
            <w:pPr>
              <w:pStyle w:val="TAL"/>
              <w:keepNext w:val="0"/>
              <w:keepLines w:val="0"/>
              <w:widowControl w:val="0"/>
            </w:pPr>
          </w:p>
        </w:tc>
        <w:tc>
          <w:tcPr>
            <w:tcW w:w="1917" w:type="dxa"/>
          </w:tcPr>
          <w:p w14:paraId="0421A623" w14:textId="77777777" w:rsidR="0072210C" w:rsidRPr="00CE45AC" w:rsidRDefault="0072210C" w:rsidP="00E62B2D">
            <w:pPr>
              <w:pStyle w:val="TAL"/>
              <w:keepNext w:val="0"/>
              <w:keepLines w:val="0"/>
              <w:widowControl w:val="0"/>
            </w:pPr>
          </w:p>
        </w:tc>
        <w:tc>
          <w:tcPr>
            <w:tcW w:w="1917" w:type="dxa"/>
          </w:tcPr>
          <w:p w14:paraId="19EF4B95" w14:textId="77777777" w:rsidR="0072210C" w:rsidRPr="00CE45AC" w:rsidRDefault="0072210C" w:rsidP="00E62B2D">
            <w:pPr>
              <w:pStyle w:val="TAL"/>
              <w:keepNext w:val="0"/>
              <w:keepLines w:val="0"/>
              <w:widowControl w:val="0"/>
            </w:pPr>
          </w:p>
        </w:tc>
        <w:tc>
          <w:tcPr>
            <w:tcW w:w="1917" w:type="dxa"/>
            <w:shd w:val="clear" w:color="auto" w:fill="auto"/>
          </w:tcPr>
          <w:p w14:paraId="0C3355D2" w14:textId="77777777" w:rsidR="0072210C" w:rsidRPr="00CE45AC" w:rsidRDefault="0072210C" w:rsidP="00E62B2D">
            <w:pPr>
              <w:pStyle w:val="TAL"/>
              <w:keepNext w:val="0"/>
              <w:keepLines w:val="0"/>
              <w:widowControl w:val="0"/>
            </w:pPr>
          </w:p>
        </w:tc>
        <w:tc>
          <w:tcPr>
            <w:tcW w:w="1525" w:type="dxa"/>
          </w:tcPr>
          <w:p w14:paraId="286FFFBB" w14:textId="77777777" w:rsidR="0072210C" w:rsidRPr="00CE45AC" w:rsidRDefault="0072210C" w:rsidP="00E62B2D">
            <w:pPr>
              <w:pStyle w:val="TAL"/>
              <w:keepNext w:val="0"/>
              <w:keepLines w:val="0"/>
              <w:widowControl w:val="0"/>
              <w:rPr>
                <w:rFonts w:cs="Arial"/>
                <w:szCs w:val="18"/>
              </w:rPr>
            </w:pPr>
          </w:p>
        </w:tc>
      </w:tr>
      <w:tr w:rsidR="0072210C" w:rsidRPr="00CE45AC" w14:paraId="253FC115" w14:textId="77777777" w:rsidTr="00811AAC">
        <w:trPr>
          <w:jc w:val="center"/>
        </w:trPr>
        <w:tc>
          <w:tcPr>
            <w:tcW w:w="618" w:type="dxa"/>
          </w:tcPr>
          <w:p w14:paraId="359B4DCA" w14:textId="77777777" w:rsidR="0072210C" w:rsidRPr="00CE45AC" w:rsidRDefault="0072210C" w:rsidP="00E62B2D">
            <w:pPr>
              <w:pStyle w:val="TAC"/>
              <w:keepNext w:val="0"/>
              <w:keepLines w:val="0"/>
              <w:widowControl w:val="0"/>
              <w:rPr>
                <w:rFonts w:cs="Arial"/>
                <w:szCs w:val="18"/>
              </w:rPr>
            </w:pPr>
            <w:r>
              <w:rPr>
                <w:rFonts w:cs="Arial"/>
                <w:szCs w:val="18"/>
              </w:rPr>
              <w:t>D.25</w:t>
            </w:r>
          </w:p>
        </w:tc>
        <w:tc>
          <w:tcPr>
            <w:tcW w:w="1242" w:type="dxa"/>
          </w:tcPr>
          <w:p w14:paraId="22041839" w14:textId="77777777" w:rsidR="0072210C" w:rsidRPr="00CE45AC" w:rsidRDefault="0072210C" w:rsidP="00E62B2D">
            <w:pPr>
              <w:pStyle w:val="TAL"/>
              <w:keepNext w:val="0"/>
              <w:keepLines w:val="0"/>
              <w:widowControl w:val="0"/>
            </w:pPr>
            <w:r w:rsidRPr="00CE45AC">
              <w:t>microphone</w:t>
            </w:r>
          </w:p>
        </w:tc>
        <w:tc>
          <w:tcPr>
            <w:tcW w:w="3164" w:type="dxa"/>
          </w:tcPr>
          <w:p w14:paraId="12221462" w14:textId="77777777" w:rsidR="0072210C" w:rsidRPr="00CE45AC" w:rsidRDefault="0072210C" w:rsidP="00E62B2D">
            <w:pPr>
              <w:pStyle w:val="TAL"/>
              <w:keepNext w:val="0"/>
              <w:keepLines w:val="0"/>
              <w:widowControl w:val="0"/>
            </w:pPr>
            <w:r w:rsidRPr="00CE45AC">
              <w:t>Microphone of a mobile device (typically also used for hands-free mode)</w:t>
            </w:r>
          </w:p>
        </w:tc>
        <w:tc>
          <w:tcPr>
            <w:tcW w:w="1917" w:type="dxa"/>
          </w:tcPr>
          <w:p w14:paraId="4074A6A1" w14:textId="77777777" w:rsidR="0072210C" w:rsidRPr="00CE45AC" w:rsidRDefault="0072210C" w:rsidP="00E62B2D">
            <w:pPr>
              <w:pStyle w:val="TAL"/>
              <w:keepNext w:val="0"/>
              <w:keepLines w:val="0"/>
              <w:widowControl w:val="0"/>
            </w:pPr>
          </w:p>
        </w:tc>
        <w:tc>
          <w:tcPr>
            <w:tcW w:w="1917" w:type="dxa"/>
          </w:tcPr>
          <w:p w14:paraId="56293CB6" w14:textId="77777777" w:rsidR="0072210C" w:rsidRPr="00CE45AC" w:rsidRDefault="0072210C" w:rsidP="00E62B2D">
            <w:pPr>
              <w:pStyle w:val="TAL"/>
              <w:keepNext w:val="0"/>
              <w:keepLines w:val="0"/>
              <w:widowControl w:val="0"/>
            </w:pPr>
          </w:p>
        </w:tc>
        <w:tc>
          <w:tcPr>
            <w:tcW w:w="1917" w:type="dxa"/>
          </w:tcPr>
          <w:p w14:paraId="070B043D" w14:textId="77777777" w:rsidR="0072210C" w:rsidRPr="00CE45AC" w:rsidRDefault="0072210C" w:rsidP="00E62B2D">
            <w:pPr>
              <w:pStyle w:val="TAL"/>
              <w:keepNext w:val="0"/>
              <w:keepLines w:val="0"/>
              <w:widowControl w:val="0"/>
            </w:pPr>
          </w:p>
        </w:tc>
        <w:tc>
          <w:tcPr>
            <w:tcW w:w="1917" w:type="dxa"/>
            <w:shd w:val="clear" w:color="auto" w:fill="auto"/>
          </w:tcPr>
          <w:p w14:paraId="4CAE3DC6" w14:textId="77777777" w:rsidR="0072210C" w:rsidRPr="00CE45AC" w:rsidRDefault="0072210C" w:rsidP="00E62B2D">
            <w:pPr>
              <w:pStyle w:val="TAL"/>
              <w:keepNext w:val="0"/>
              <w:keepLines w:val="0"/>
              <w:widowControl w:val="0"/>
            </w:pPr>
          </w:p>
        </w:tc>
        <w:tc>
          <w:tcPr>
            <w:tcW w:w="1525" w:type="dxa"/>
          </w:tcPr>
          <w:p w14:paraId="5384B5D0" w14:textId="77777777" w:rsidR="0072210C" w:rsidRPr="00CE45AC" w:rsidRDefault="0072210C" w:rsidP="00E62B2D">
            <w:pPr>
              <w:pStyle w:val="TAL"/>
              <w:keepNext w:val="0"/>
              <w:keepLines w:val="0"/>
              <w:widowControl w:val="0"/>
              <w:rPr>
                <w:rFonts w:cs="Arial"/>
                <w:szCs w:val="18"/>
              </w:rPr>
            </w:pPr>
          </w:p>
        </w:tc>
      </w:tr>
      <w:tr w:rsidR="0072210C" w:rsidRPr="00CE45AC" w14:paraId="0CC6A738" w14:textId="77777777" w:rsidTr="00811AAC">
        <w:trPr>
          <w:jc w:val="center"/>
        </w:trPr>
        <w:tc>
          <w:tcPr>
            <w:tcW w:w="618" w:type="dxa"/>
          </w:tcPr>
          <w:p w14:paraId="19DF1846" w14:textId="77777777" w:rsidR="0072210C" w:rsidRPr="00CE45AC" w:rsidRDefault="0072210C" w:rsidP="00E62B2D">
            <w:pPr>
              <w:pStyle w:val="TAC"/>
              <w:keepNext w:val="0"/>
              <w:keepLines w:val="0"/>
              <w:widowControl w:val="0"/>
              <w:rPr>
                <w:rFonts w:cs="Arial"/>
                <w:szCs w:val="18"/>
              </w:rPr>
            </w:pPr>
            <w:r>
              <w:rPr>
                <w:rFonts w:cs="Arial"/>
                <w:szCs w:val="18"/>
              </w:rPr>
              <w:t>D.26</w:t>
            </w:r>
          </w:p>
        </w:tc>
        <w:tc>
          <w:tcPr>
            <w:tcW w:w="1242" w:type="dxa"/>
          </w:tcPr>
          <w:p w14:paraId="1EB30083" w14:textId="77777777" w:rsidR="0072210C" w:rsidRPr="00CE45AC" w:rsidRDefault="0072210C" w:rsidP="00E62B2D">
            <w:pPr>
              <w:pStyle w:val="TAL"/>
              <w:keepNext w:val="0"/>
              <w:keepLines w:val="0"/>
              <w:widowControl w:val="0"/>
            </w:pPr>
            <w:r w:rsidRPr="00CE45AC">
              <w:t>microSD card</w:t>
            </w:r>
          </w:p>
        </w:tc>
        <w:tc>
          <w:tcPr>
            <w:tcW w:w="3164" w:type="dxa"/>
          </w:tcPr>
          <w:p w14:paraId="54275537" w14:textId="77777777" w:rsidR="0072210C" w:rsidRPr="00CE45AC" w:rsidRDefault="0072210C" w:rsidP="00E62B2D">
            <w:pPr>
              <w:pStyle w:val="TAL"/>
              <w:keepNext w:val="0"/>
              <w:keepLines w:val="0"/>
              <w:widowControl w:val="0"/>
            </w:pPr>
            <w:r w:rsidRPr="00CE45AC">
              <w:t>microSD card used in a mobile device (e.g. for storing photos or music)</w:t>
            </w:r>
          </w:p>
        </w:tc>
        <w:tc>
          <w:tcPr>
            <w:tcW w:w="1917" w:type="dxa"/>
          </w:tcPr>
          <w:p w14:paraId="03FCFE98" w14:textId="77777777" w:rsidR="0072210C" w:rsidRPr="00CE45AC" w:rsidRDefault="0072210C" w:rsidP="00E62B2D">
            <w:pPr>
              <w:pStyle w:val="TAL"/>
              <w:keepNext w:val="0"/>
              <w:keepLines w:val="0"/>
              <w:widowControl w:val="0"/>
            </w:pPr>
          </w:p>
        </w:tc>
        <w:tc>
          <w:tcPr>
            <w:tcW w:w="1917" w:type="dxa"/>
          </w:tcPr>
          <w:p w14:paraId="1BBFB801" w14:textId="77777777" w:rsidR="0072210C" w:rsidRPr="00CE45AC" w:rsidRDefault="0072210C" w:rsidP="00E62B2D">
            <w:pPr>
              <w:pStyle w:val="TAL"/>
              <w:keepNext w:val="0"/>
              <w:keepLines w:val="0"/>
              <w:widowControl w:val="0"/>
            </w:pPr>
          </w:p>
        </w:tc>
        <w:tc>
          <w:tcPr>
            <w:tcW w:w="1917" w:type="dxa"/>
          </w:tcPr>
          <w:p w14:paraId="2502CD57" w14:textId="77777777" w:rsidR="0072210C" w:rsidRPr="00CE45AC" w:rsidRDefault="0072210C" w:rsidP="00E62B2D">
            <w:pPr>
              <w:pStyle w:val="TAL"/>
              <w:keepNext w:val="0"/>
              <w:keepLines w:val="0"/>
              <w:widowControl w:val="0"/>
            </w:pPr>
          </w:p>
        </w:tc>
        <w:tc>
          <w:tcPr>
            <w:tcW w:w="1917" w:type="dxa"/>
            <w:shd w:val="clear" w:color="auto" w:fill="auto"/>
          </w:tcPr>
          <w:p w14:paraId="778C4750" w14:textId="77777777" w:rsidR="0072210C" w:rsidRPr="00CE45AC" w:rsidRDefault="0072210C" w:rsidP="00E62B2D">
            <w:pPr>
              <w:pStyle w:val="TAL"/>
              <w:keepNext w:val="0"/>
              <w:keepLines w:val="0"/>
              <w:widowControl w:val="0"/>
            </w:pPr>
          </w:p>
        </w:tc>
        <w:tc>
          <w:tcPr>
            <w:tcW w:w="1525" w:type="dxa"/>
          </w:tcPr>
          <w:p w14:paraId="5B98B78E" w14:textId="77777777" w:rsidR="0072210C" w:rsidRPr="00CE45AC" w:rsidRDefault="0072210C" w:rsidP="00E62B2D">
            <w:pPr>
              <w:pStyle w:val="TAL"/>
              <w:keepNext w:val="0"/>
              <w:keepLines w:val="0"/>
              <w:widowControl w:val="0"/>
              <w:rPr>
                <w:rFonts w:cs="Arial"/>
                <w:szCs w:val="18"/>
              </w:rPr>
            </w:pPr>
          </w:p>
        </w:tc>
      </w:tr>
      <w:tr w:rsidR="0072210C" w:rsidRPr="00CE45AC" w14:paraId="530B725B" w14:textId="77777777" w:rsidTr="00811AAC">
        <w:trPr>
          <w:jc w:val="center"/>
        </w:trPr>
        <w:tc>
          <w:tcPr>
            <w:tcW w:w="618" w:type="dxa"/>
          </w:tcPr>
          <w:p w14:paraId="3C09C0A6" w14:textId="77777777" w:rsidR="0072210C" w:rsidRPr="00CE45AC" w:rsidRDefault="0072210C" w:rsidP="00E62B2D">
            <w:pPr>
              <w:pStyle w:val="TAC"/>
              <w:keepNext w:val="0"/>
              <w:keepLines w:val="0"/>
              <w:widowControl w:val="0"/>
              <w:rPr>
                <w:rFonts w:cs="Arial"/>
                <w:szCs w:val="18"/>
              </w:rPr>
            </w:pPr>
            <w:r>
              <w:rPr>
                <w:rFonts w:cs="Arial"/>
                <w:szCs w:val="18"/>
              </w:rPr>
              <w:t>D.27</w:t>
            </w:r>
          </w:p>
        </w:tc>
        <w:tc>
          <w:tcPr>
            <w:tcW w:w="1242" w:type="dxa"/>
          </w:tcPr>
          <w:p w14:paraId="5D3067B6" w14:textId="77777777" w:rsidR="0072210C" w:rsidRPr="00CE45AC" w:rsidRDefault="0072210C" w:rsidP="00E62B2D">
            <w:pPr>
              <w:pStyle w:val="TAL"/>
              <w:keepNext w:val="0"/>
              <w:keepLines w:val="0"/>
              <w:widowControl w:val="0"/>
            </w:pPr>
            <w:r w:rsidRPr="00CE45AC">
              <w:t>mobile device</w:t>
            </w:r>
          </w:p>
        </w:tc>
        <w:tc>
          <w:tcPr>
            <w:tcW w:w="3164" w:type="dxa"/>
          </w:tcPr>
          <w:p w14:paraId="25078EEE" w14:textId="77777777" w:rsidR="0072210C" w:rsidRPr="00CE45AC" w:rsidRDefault="0072210C" w:rsidP="00E62B2D">
            <w:pPr>
              <w:pStyle w:val="TAL"/>
              <w:keepNext w:val="0"/>
              <w:keepLines w:val="0"/>
              <w:widowControl w:val="0"/>
            </w:pPr>
            <w:r w:rsidRPr="00CE45AC">
              <w:t>The mobile device that is used for accessing mobile services (e.g. a smart phone or tablet device)</w:t>
            </w:r>
          </w:p>
        </w:tc>
        <w:tc>
          <w:tcPr>
            <w:tcW w:w="1917" w:type="dxa"/>
          </w:tcPr>
          <w:p w14:paraId="2E0303D3" w14:textId="77777777" w:rsidR="0072210C" w:rsidRPr="00CE45AC" w:rsidRDefault="0072210C" w:rsidP="00E62B2D">
            <w:pPr>
              <w:pStyle w:val="TAL"/>
              <w:keepNext w:val="0"/>
              <w:keepLines w:val="0"/>
              <w:widowControl w:val="0"/>
            </w:pPr>
          </w:p>
        </w:tc>
        <w:tc>
          <w:tcPr>
            <w:tcW w:w="1917" w:type="dxa"/>
          </w:tcPr>
          <w:p w14:paraId="44B67471" w14:textId="77777777" w:rsidR="0072210C" w:rsidRPr="00CE45AC" w:rsidRDefault="0072210C" w:rsidP="00E62B2D">
            <w:pPr>
              <w:pStyle w:val="TAL"/>
              <w:keepNext w:val="0"/>
              <w:keepLines w:val="0"/>
              <w:widowControl w:val="0"/>
            </w:pPr>
          </w:p>
        </w:tc>
        <w:tc>
          <w:tcPr>
            <w:tcW w:w="1917" w:type="dxa"/>
          </w:tcPr>
          <w:p w14:paraId="269DF522" w14:textId="77777777" w:rsidR="0072210C" w:rsidRPr="00CE45AC" w:rsidRDefault="0072210C" w:rsidP="00E62B2D">
            <w:pPr>
              <w:pStyle w:val="TAL"/>
              <w:keepNext w:val="0"/>
              <w:keepLines w:val="0"/>
              <w:widowControl w:val="0"/>
            </w:pPr>
          </w:p>
        </w:tc>
        <w:tc>
          <w:tcPr>
            <w:tcW w:w="1917" w:type="dxa"/>
            <w:shd w:val="clear" w:color="auto" w:fill="auto"/>
          </w:tcPr>
          <w:p w14:paraId="14D1EA47" w14:textId="77777777" w:rsidR="0072210C" w:rsidRPr="00CE45AC" w:rsidRDefault="0072210C" w:rsidP="00E62B2D">
            <w:pPr>
              <w:pStyle w:val="TAL"/>
              <w:keepNext w:val="0"/>
              <w:keepLines w:val="0"/>
              <w:widowControl w:val="0"/>
            </w:pPr>
          </w:p>
        </w:tc>
        <w:tc>
          <w:tcPr>
            <w:tcW w:w="1525" w:type="dxa"/>
          </w:tcPr>
          <w:p w14:paraId="54155FDD" w14:textId="77777777" w:rsidR="0072210C" w:rsidRPr="00CE45AC" w:rsidRDefault="0072210C" w:rsidP="00E62B2D">
            <w:pPr>
              <w:pStyle w:val="TAL"/>
              <w:keepNext w:val="0"/>
              <w:keepLines w:val="0"/>
              <w:widowControl w:val="0"/>
              <w:rPr>
                <w:rFonts w:cs="Arial"/>
                <w:szCs w:val="18"/>
              </w:rPr>
            </w:pPr>
          </w:p>
        </w:tc>
      </w:tr>
      <w:tr w:rsidR="0072210C" w:rsidRPr="00CE45AC" w14:paraId="6E0C4FE1" w14:textId="77777777" w:rsidTr="00811AAC">
        <w:trPr>
          <w:jc w:val="center"/>
        </w:trPr>
        <w:tc>
          <w:tcPr>
            <w:tcW w:w="618" w:type="dxa"/>
          </w:tcPr>
          <w:p w14:paraId="792EFB6D" w14:textId="77777777" w:rsidR="0072210C" w:rsidRPr="00CE45AC" w:rsidRDefault="0072210C" w:rsidP="00E62B2D">
            <w:pPr>
              <w:pStyle w:val="TAC"/>
              <w:keepNext w:val="0"/>
              <w:keepLines w:val="0"/>
              <w:widowControl w:val="0"/>
              <w:rPr>
                <w:rFonts w:cs="Arial"/>
                <w:szCs w:val="18"/>
              </w:rPr>
            </w:pPr>
            <w:r>
              <w:rPr>
                <w:rFonts w:cs="Arial"/>
                <w:szCs w:val="18"/>
              </w:rPr>
              <w:t>D.28</w:t>
            </w:r>
          </w:p>
        </w:tc>
        <w:tc>
          <w:tcPr>
            <w:tcW w:w="1242" w:type="dxa"/>
          </w:tcPr>
          <w:p w14:paraId="1A7073CB" w14:textId="77777777" w:rsidR="0072210C" w:rsidRPr="00CE45AC" w:rsidRDefault="0072210C" w:rsidP="00E62B2D">
            <w:pPr>
              <w:pStyle w:val="TAL"/>
              <w:keepNext w:val="0"/>
              <w:keepLines w:val="0"/>
              <w:widowControl w:val="0"/>
            </w:pPr>
            <w:r w:rsidRPr="00CE45AC">
              <w:t>NFC</w:t>
            </w:r>
          </w:p>
        </w:tc>
        <w:tc>
          <w:tcPr>
            <w:tcW w:w="3164" w:type="dxa"/>
          </w:tcPr>
          <w:p w14:paraId="6716FB80" w14:textId="77777777" w:rsidR="0072210C" w:rsidRPr="00CE45AC" w:rsidRDefault="0072210C" w:rsidP="00E62B2D">
            <w:pPr>
              <w:pStyle w:val="TAL"/>
              <w:keepNext w:val="0"/>
              <w:keepLines w:val="0"/>
              <w:widowControl w:val="0"/>
            </w:pPr>
            <w:r w:rsidRPr="00CE45AC">
              <w:t>Near Field Communication (short range radio technology used to support various functionalities of a mobile device)</w:t>
            </w:r>
          </w:p>
        </w:tc>
        <w:tc>
          <w:tcPr>
            <w:tcW w:w="1917" w:type="dxa"/>
          </w:tcPr>
          <w:p w14:paraId="77BB45A6" w14:textId="77777777" w:rsidR="0072210C" w:rsidRPr="00CE45AC" w:rsidRDefault="0072210C" w:rsidP="00E62B2D">
            <w:pPr>
              <w:pStyle w:val="TAL"/>
              <w:keepNext w:val="0"/>
              <w:keepLines w:val="0"/>
              <w:widowControl w:val="0"/>
            </w:pPr>
          </w:p>
        </w:tc>
        <w:tc>
          <w:tcPr>
            <w:tcW w:w="1917" w:type="dxa"/>
          </w:tcPr>
          <w:p w14:paraId="666BDD93" w14:textId="77777777" w:rsidR="0072210C" w:rsidRPr="00CE45AC" w:rsidRDefault="0072210C" w:rsidP="00E62B2D">
            <w:pPr>
              <w:pStyle w:val="TAL"/>
              <w:keepNext w:val="0"/>
              <w:keepLines w:val="0"/>
              <w:widowControl w:val="0"/>
            </w:pPr>
          </w:p>
        </w:tc>
        <w:tc>
          <w:tcPr>
            <w:tcW w:w="1917" w:type="dxa"/>
          </w:tcPr>
          <w:p w14:paraId="53203C60" w14:textId="77777777" w:rsidR="0072210C" w:rsidRPr="00CE45AC" w:rsidRDefault="0072210C" w:rsidP="00E62B2D">
            <w:pPr>
              <w:pStyle w:val="TAL"/>
              <w:keepNext w:val="0"/>
              <w:keepLines w:val="0"/>
              <w:widowControl w:val="0"/>
            </w:pPr>
          </w:p>
        </w:tc>
        <w:tc>
          <w:tcPr>
            <w:tcW w:w="1917" w:type="dxa"/>
            <w:shd w:val="clear" w:color="auto" w:fill="auto"/>
          </w:tcPr>
          <w:p w14:paraId="16B8FEE7" w14:textId="77777777" w:rsidR="0072210C" w:rsidRPr="00CE45AC" w:rsidRDefault="0072210C" w:rsidP="00E62B2D">
            <w:pPr>
              <w:pStyle w:val="TAL"/>
              <w:keepNext w:val="0"/>
              <w:keepLines w:val="0"/>
              <w:widowControl w:val="0"/>
            </w:pPr>
          </w:p>
        </w:tc>
        <w:tc>
          <w:tcPr>
            <w:tcW w:w="1525" w:type="dxa"/>
          </w:tcPr>
          <w:p w14:paraId="52179718" w14:textId="77777777" w:rsidR="0072210C" w:rsidRPr="00CE45AC" w:rsidRDefault="0072210C" w:rsidP="00E62B2D">
            <w:pPr>
              <w:pStyle w:val="TAL"/>
              <w:keepNext w:val="0"/>
              <w:keepLines w:val="0"/>
              <w:widowControl w:val="0"/>
              <w:rPr>
                <w:rFonts w:cs="Arial"/>
                <w:szCs w:val="18"/>
              </w:rPr>
            </w:pPr>
          </w:p>
        </w:tc>
      </w:tr>
      <w:tr w:rsidR="0072210C" w:rsidRPr="00CE45AC" w14:paraId="323F8B29" w14:textId="77777777" w:rsidTr="00811AAC">
        <w:trPr>
          <w:jc w:val="center"/>
        </w:trPr>
        <w:tc>
          <w:tcPr>
            <w:tcW w:w="618" w:type="dxa"/>
          </w:tcPr>
          <w:p w14:paraId="6961549C" w14:textId="77777777" w:rsidR="0072210C" w:rsidRPr="00CE45AC" w:rsidRDefault="0072210C" w:rsidP="00E62B2D">
            <w:pPr>
              <w:pStyle w:val="TAC"/>
              <w:keepNext w:val="0"/>
              <w:keepLines w:val="0"/>
              <w:widowControl w:val="0"/>
              <w:rPr>
                <w:rFonts w:cs="Arial"/>
                <w:szCs w:val="18"/>
              </w:rPr>
            </w:pPr>
            <w:r>
              <w:rPr>
                <w:rFonts w:cs="Arial"/>
                <w:szCs w:val="18"/>
              </w:rPr>
              <w:t>D.29</w:t>
            </w:r>
          </w:p>
        </w:tc>
        <w:tc>
          <w:tcPr>
            <w:tcW w:w="1242" w:type="dxa"/>
          </w:tcPr>
          <w:p w14:paraId="55F7D7D6" w14:textId="77777777" w:rsidR="0072210C" w:rsidRPr="00CE45AC" w:rsidRDefault="0072210C" w:rsidP="00E62B2D">
            <w:pPr>
              <w:pStyle w:val="TAL"/>
              <w:keepNext w:val="0"/>
              <w:keepLines w:val="0"/>
              <w:widowControl w:val="0"/>
            </w:pPr>
            <w:r w:rsidRPr="00CE45AC">
              <w:t>NFC antenna</w:t>
            </w:r>
          </w:p>
        </w:tc>
        <w:tc>
          <w:tcPr>
            <w:tcW w:w="3164" w:type="dxa"/>
          </w:tcPr>
          <w:p w14:paraId="20200D8D" w14:textId="77777777" w:rsidR="0072210C" w:rsidRPr="00CE45AC" w:rsidRDefault="0072210C" w:rsidP="00E62B2D">
            <w:pPr>
              <w:pStyle w:val="TAL"/>
              <w:keepNext w:val="0"/>
              <w:keepLines w:val="0"/>
              <w:widowControl w:val="0"/>
            </w:pPr>
            <w:r w:rsidRPr="00CE45AC">
              <w:t>Antenna for NFC</w:t>
            </w:r>
          </w:p>
        </w:tc>
        <w:tc>
          <w:tcPr>
            <w:tcW w:w="1917" w:type="dxa"/>
          </w:tcPr>
          <w:p w14:paraId="08B4A7C7" w14:textId="77777777" w:rsidR="0072210C" w:rsidRPr="00CE45AC" w:rsidRDefault="0072210C" w:rsidP="00E62B2D">
            <w:pPr>
              <w:pStyle w:val="TAL"/>
              <w:keepNext w:val="0"/>
              <w:keepLines w:val="0"/>
              <w:widowControl w:val="0"/>
            </w:pPr>
          </w:p>
        </w:tc>
        <w:tc>
          <w:tcPr>
            <w:tcW w:w="1917" w:type="dxa"/>
          </w:tcPr>
          <w:p w14:paraId="159530B2" w14:textId="77777777" w:rsidR="0072210C" w:rsidRPr="00CE45AC" w:rsidRDefault="0072210C" w:rsidP="00E62B2D">
            <w:pPr>
              <w:pStyle w:val="TAL"/>
              <w:keepNext w:val="0"/>
              <w:keepLines w:val="0"/>
              <w:widowControl w:val="0"/>
            </w:pPr>
          </w:p>
        </w:tc>
        <w:tc>
          <w:tcPr>
            <w:tcW w:w="1917" w:type="dxa"/>
          </w:tcPr>
          <w:p w14:paraId="1779E75F" w14:textId="77777777" w:rsidR="0072210C" w:rsidRPr="00CE45AC" w:rsidRDefault="0072210C" w:rsidP="00E62B2D">
            <w:pPr>
              <w:pStyle w:val="TAL"/>
              <w:keepNext w:val="0"/>
              <w:keepLines w:val="0"/>
              <w:widowControl w:val="0"/>
            </w:pPr>
          </w:p>
        </w:tc>
        <w:tc>
          <w:tcPr>
            <w:tcW w:w="1917" w:type="dxa"/>
            <w:shd w:val="clear" w:color="auto" w:fill="auto"/>
          </w:tcPr>
          <w:p w14:paraId="3AADDEA9" w14:textId="77777777" w:rsidR="0072210C" w:rsidRPr="00CE45AC" w:rsidRDefault="0072210C" w:rsidP="00E62B2D">
            <w:pPr>
              <w:pStyle w:val="TAL"/>
              <w:keepNext w:val="0"/>
              <w:keepLines w:val="0"/>
              <w:widowControl w:val="0"/>
            </w:pPr>
          </w:p>
        </w:tc>
        <w:tc>
          <w:tcPr>
            <w:tcW w:w="1525" w:type="dxa"/>
          </w:tcPr>
          <w:p w14:paraId="3B43C73F" w14:textId="77777777" w:rsidR="0072210C" w:rsidRPr="00CE45AC" w:rsidRDefault="0072210C" w:rsidP="00E62B2D">
            <w:pPr>
              <w:pStyle w:val="TAL"/>
              <w:keepNext w:val="0"/>
              <w:keepLines w:val="0"/>
              <w:widowControl w:val="0"/>
              <w:rPr>
                <w:rFonts w:cs="Arial"/>
                <w:szCs w:val="18"/>
              </w:rPr>
            </w:pPr>
          </w:p>
        </w:tc>
      </w:tr>
      <w:tr w:rsidR="0072210C" w:rsidRPr="00CE45AC" w14:paraId="5C822155" w14:textId="77777777" w:rsidTr="00811AAC">
        <w:trPr>
          <w:jc w:val="center"/>
        </w:trPr>
        <w:tc>
          <w:tcPr>
            <w:tcW w:w="618" w:type="dxa"/>
          </w:tcPr>
          <w:p w14:paraId="4ACA847A" w14:textId="77777777" w:rsidR="0072210C" w:rsidRPr="00CE45AC" w:rsidRDefault="0072210C" w:rsidP="00E62B2D">
            <w:pPr>
              <w:pStyle w:val="TAC"/>
              <w:keepNext w:val="0"/>
              <w:keepLines w:val="0"/>
              <w:widowControl w:val="0"/>
              <w:rPr>
                <w:rFonts w:cs="Arial"/>
                <w:szCs w:val="18"/>
              </w:rPr>
            </w:pPr>
            <w:r>
              <w:rPr>
                <w:rFonts w:cs="Arial"/>
                <w:szCs w:val="18"/>
              </w:rPr>
              <w:t>D.30</w:t>
            </w:r>
          </w:p>
        </w:tc>
        <w:tc>
          <w:tcPr>
            <w:tcW w:w="1242" w:type="dxa"/>
          </w:tcPr>
          <w:p w14:paraId="56491B54" w14:textId="77777777" w:rsidR="0072210C" w:rsidRPr="00CE45AC" w:rsidRDefault="0072210C" w:rsidP="00E62B2D">
            <w:pPr>
              <w:pStyle w:val="TAL"/>
              <w:keepNext w:val="0"/>
              <w:keepLines w:val="0"/>
              <w:widowControl w:val="0"/>
            </w:pPr>
            <w:r w:rsidRPr="00CE45AC">
              <w:t>overheating</w:t>
            </w:r>
          </w:p>
        </w:tc>
        <w:tc>
          <w:tcPr>
            <w:tcW w:w="3164" w:type="dxa"/>
          </w:tcPr>
          <w:p w14:paraId="4DAA4BA4" w14:textId="77777777" w:rsidR="0072210C" w:rsidRPr="00CE45AC" w:rsidRDefault="0072210C" w:rsidP="00E62B2D">
            <w:pPr>
              <w:pStyle w:val="TAL"/>
              <w:keepNext w:val="0"/>
              <w:keepLines w:val="0"/>
              <w:widowControl w:val="0"/>
            </w:pPr>
            <w:r w:rsidRPr="00CE45AC">
              <w:t>Excessive temperature of a mobile device that is perceivable by the user</w:t>
            </w:r>
          </w:p>
        </w:tc>
        <w:tc>
          <w:tcPr>
            <w:tcW w:w="1917" w:type="dxa"/>
          </w:tcPr>
          <w:p w14:paraId="1924C286" w14:textId="77777777" w:rsidR="0072210C" w:rsidRPr="00CE45AC" w:rsidRDefault="0072210C" w:rsidP="00E62B2D">
            <w:pPr>
              <w:pStyle w:val="TAL"/>
              <w:keepNext w:val="0"/>
              <w:keepLines w:val="0"/>
              <w:widowControl w:val="0"/>
            </w:pPr>
          </w:p>
        </w:tc>
        <w:tc>
          <w:tcPr>
            <w:tcW w:w="1917" w:type="dxa"/>
          </w:tcPr>
          <w:p w14:paraId="32475065" w14:textId="77777777" w:rsidR="0072210C" w:rsidRPr="00CE45AC" w:rsidRDefault="0072210C" w:rsidP="00E62B2D">
            <w:pPr>
              <w:pStyle w:val="TAL"/>
              <w:keepNext w:val="0"/>
              <w:keepLines w:val="0"/>
              <w:widowControl w:val="0"/>
            </w:pPr>
          </w:p>
        </w:tc>
        <w:tc>
          <w:tcPr>
            <w:tcW w:w="1917" w:type="dxa"/>
          </w:tcPr>
          <w:p w14:paraId="74E3F1A1" w14:textId="77777777" w:rsidR="0072210C" w:rsidRPr="00CE45AC" w:rsidRDefault="0072210C" w:rsidP="00E62B2D">
            <w:pPr>
              <w:pStyle w:val="TAL"/>
              <w:keepNext w:val="0"/>
              <w:keepLines w:val="0"/>
              <w:widowControl w:val="0"/>
            </w:pPr>
          </w:p>
        </w:tc>
        <w:tc>
          <w:tcPr>
            <w:tcW w:w="1917" w:type="dxa"/>
            <w:shd w:val="clear" w:color="auto" w:fill="auto"/>
          </w:tcPr>
          <w:p w14:paraId="67B99D81" w14:textId="77777777" w:rsidR="0072210C" w:rsidRPr="00CE45AC" w:rsidRDefault="0072210C" w:rsidP="00E62B2D">
            <w:pPr>
              <w:pStyle w:val="TAL"/>
              <w:keepNext w:val="0"/>
              <w:keepLines w:val="0"/>
              <w:widowControl w:val="0"/>
            </w:pPr>
          </w:p>
        </w:tc>
        <w:tc>
          <w:tcPr>
            <w:tcW w:w="1525" w:type="dxa"/>
          </w:tcPr>
          <w:p w14:paraId="56DC4CFB" w14:textId="77777777" w:rsidR="0072210C" w:rsidRPr="00CE45AC" w:rsidRDefault="0072210C" w:rsidP="00E62B2D">
            <w:pPr>
              <w:pStyle w:val="TAL"/>
              <w:keepNext w:val="0"/>
              <w:keepLines w:val="0"/>
              <w:widowControl w:val="0"/>
              <w:rPr>
                <w:rFonts w:cs="Arial"/>
                <w:szCs w:val="18"/>
              </w:rPr>
            </w:pPr>
          </w:p>
        </w:tc>
      </w:tr>
      <w:tr w:rsidR="0072210C" w:rsidRPr="00CE45AC" w14:paraId="43D4A494" w14:textId="77777777" w:rsidTr="00811AAC">
        <w:trPr>
          <w:jc w:val="center"/>
        </w:trPr>
        <w:tc>
          <w:tcPr>
            <w:tcW w:w="618" w:type="dxa"/>
          </w:tcPr>
          <w:p w14:paraId="0745A627" w14:textId="77777777" w:rsidR="0072210C" w:rsidRPr="00CE45AC" w:rsidRDefault="0072210C" w:rsidP="00E62B2D">
            <w:pPr>
              <w:pStyle w:val="TAC"/>
              <w:keepNext w:val="0"/>
              <w:keepLines w:val="0"/>
              <w:widowControl w:val="0"/>
              <w:rPr>
                <w:rFonts w:cs="Arial"/>
                <w:szCs w:val="18"/>
              </w:rPr>
            </w:pPr>
            <w:r>
              <w:rPr>
                <w:rFonts w:cs="Arial"/>
                <w:szCs w:val="18"/>
              </w:rPr>
              <w:t>D.31</w:t>
            </w:r>
          </w:p>
        </w:tc>
        <w:tc>
          <w:tcPr>
            <w:tcW w:w="1242" w:type="dxa"/>
          </w:tcPr>
          <w:p w14:paraId="1603EBB4" w14:textId="77777777" w:rsidR="0072210C" w:rsidRPr="00CE45AC" w:rsidRDefault="0072210C" w:rsidP="00E62B2D">
            <w:pPr>
              <w:pStyle w:val="TAL"/>
              <w:keepNext w:val="0"/>
              <w:keepLines w:val="0"/>
              <w:widowControl w:val="0"/>
            </w:pPr>
            <w:r w:rsidRPr="00CE45AC">
              <w:t>pen</w:t>
            </w:r>
          </w:p>
        </w:tc>
        <w:tc>
          <w:tcPr>
            <w:tcW w:w="3164" w:type="dxa"/>
          </w:tcPr>
          <w:p w14:paraId="2F762172" w14:textId="77777777" w:rsidR="0072210C" w:rsidRPr="00CE45AC" w:rsidRDefault="0072210C" w:rsidP="00E62B2D">
            <w:pPr>
              <w:pStyle w:val="TAL"/>
              <w:keepNext w:val="0"/>
              <w:keepLines w:val="0"/>
              <w:widowControl w:val="0"/>
            </w:pPr>
            <w:r w:rsidRPr="00CE45AC">
              <w:t>Pencil-like device used for several functions on a touchscreen</w:t>
            </w:r>
          </w:p>
        </w:tc>
        <w:tc>
          <w:tcPr>
            <w:tcW w:w="1917" w:type="dxa"/>
          </w:tcPr>
          <w:p w14:paraId="61EDF013" w14:textId="77777777" w:rsidR="0072210C" w:rsidRPr="00CE45AC" w:rsidRDefault="0072210C" w:rsidP="00E62B2D">
            <w:pPr>
              <w:pStyle w:val="TAL"/>
              <w:keepNext w:val="0"/>
              <w:keepLines w:val="0"/>
              <w:widowControl w:val="0"/>
            </w:pPr>
          </w:p>
        </w:tc>
        <w:tc>
          <w:tcPr>
            <w:tcW w:w="1917" w:type="dxa"/>
          </w:tcPr>
          <w:p w14:paraId="001FE4B2" w14:textId="77777777" w:rsidR="0072210C" w:rsidRPr="00CE45AC" w:rsidRDefault="0072210C" w:rsidP="00E62B2D">
            <w:pPr>
              <w:pStyle w:val="TAL"/>
              <w:keepNext w:val="0"/>
              <w:keepLines w:val="0"/>
              <w:widowControl w:val="0"/>
            </w:pPr>
          </w:p>
        </w:tc>
        <w:tc>
          <w:tcPr>
            <w:tcW w:w="1917" w:type="dxa"/>
          </w:tcPr>
          <w:p w14:paraId="62952155" w14:textId="77777777" w:rsidR="0072210C" w:rsidRPr="00CE45AC" w:rsidRDefault="0072210C" w:rsidP="00E62B2D">
            <w:pPr>
              <w:pStyle w:val="TAL"/>
              <w:keepNext w:val="0"/>
              <w:keepLines w:val="0"/>
              <w:widowControl w:val="0"/>
            </w:pPr>
          </w:p>
        </w:tc>
        <w:tc>
          <w:tcPr>
            <w:tcW w:w="1917" w:type="dxa"/>
            <w:shd w:val="clear" w:color="auto" w:fill="auto"/>
          </w:tcPr>
          <w:p w14:paraId="0E2C9B37" w14:textId="77777777" w:rsidR="0072210C" w:rsidRPr="00CE45AC" w:rsidRDefault="0072210C" w:rsidP="00E62B2D">
            <w:pPr>
              <w:pStyle w:val="TAL"/>
              <w:keepNext w:val="0"/>
              <w:keepLines w:val="0"/>
              <w:widowControl w:val="0"/>
            </w:pPr>
          </w:p>
        </w:tc>
        <w:tc>
          <w:tcPr>
            <w:tcW w:w="1525" w:type="dxa"/>
          </w:tcPr>
          <w:p w14:paraId="604B4CF8" w14:textId="77777777" w:rsidR="0072210C" w:rsidRPr="00CE45AC" w:rsidRDefault="0072210C" w:rsidP="00E62B2D">
            <w:pPr>
              <w:pStyle w:val="TAL"/>
              <w:keepNext w:val="0"/>
              <w:keepLines w:val="0"/>
              <w:widowControl w:val="0"/>
              <w:rPr>
                <w:rFonts w:cs="Arial"/>
                <w:szCs w:val="18"/>
              </w:rPr>
            </w:pPr>
          </w:p>
        </w:tc>
      </w:tr>
      <w:tr w:rsidR="0072210C" w:rsidRPr="00CE45AC" w14:paraId="44A6D9ED" w14:textId="77777777" w:rsidTr="00811AAC">
        <w:trPr>
          <w:jc w:val="center"/>
        </w:trPr>
        <w:tc>
          <w:tcPr>
            <w:tcW w:w="618" w:type="dxa"/>
          </w:tcPr>
          <w:p w14:paraId="4FBA9D7A" w14:textId="77777777" w:rsidR="0072210C" w:rsidRPr="00CE45AC" w:rsidRDefault="0072210C" w:rsidP="00E62B2D">
            <w:pPr>
              <w:pStyle w:val="TAC"/>
              <w:keepNext w:val="0"/>
              <w:keepLines w:val="0"/>
              <w:widowControl w:val="0"/>
              <w:rPr>
                <w:rFonts w:cs="Arial"/>
                <w:szCs w:val="18"/>
              </w:rPr>
            </w:pPr>
            <w:r>
              <w:rPr>
                <w:rFonts w:cs="Arial"/>
                <w:szCs w:val="18"/>
              </w:rPr>
              <w:t>D.32</w:t>
            </w:r>
          </w:p>
        </w:tc>
        <w:tc>
          <w:tcPr>
            <w:tcW w:w="1242" w:type="dxa"/>
          </w:tcPr>
          <w:p w14:paraId="453837BF" w14:textId="77777777" w:rsidR="0072210C" w:rsidRPr="00CE45AC" w:rsidRDefault="0072210C" w:rsidP="00E62B2D">
            <w:pPr>
              <w:pStyle w:val="TAL"/>
              <w:keepNext w:val="0"/>
              <w:keepLines w:val="0"/>
              <w:widowControl w:val="0"/>
            </w:pPr>
            <w:r w:rsidRPr="00CE45AC">
              <w:t>power key</w:t>
            </w:r>
          </w:p>
        </w:tc>
        <w:tc>
          <w:tcPr>
            <w:tcW w:w="3164" w:type="dxa"/>
          </w:tcPr>
          <w:p w14:paraId="18BF7FD8" w14:textId="77777777" w:rsidR="0072210C" w:rsidRPr="00CE45AC" w:rsidRDefault="0072210C" w:rsidP="00E62B2D">
            <w:pPr>
              <w:pStyle w:val="TAL"/>
              <w:keepNext w:val="0"/>
              <w:keepLines w:val="0"/>
              <w:widowControl w:val="0"/>
            </w:pPr>
            <w:r w:rsidRPr="00CE45AC">
              <w:t>Key used to power on and off the mobile device</w:t>
            </w:r>
          </w:p>
        </w:tc>
        <w:tc>
          <w:tcPr>
            <w:tcW w:w="1917" w:type="dxa"/>
          </w:tcPr>
          <w:p w14:paraId="059832B3" w14:textId="77777777" w:rsidR="0072210C" w:rsidRPr="00CE45AC" w:rsidRDefault="0072210C" w:rsidP="00E62B2D">
            <w:pPr>
              <w:pStyle w:val="TAL"/>
              <w:keepNext w:val="0"/>
              <w:keepLines w:val="0"/>
              <w:widowControl w:val="0"/>
            </w:pPr>
          </w:p>
        </w:tc>
        <w:tc>
          <w:tcPr>
            <w:tcW w:w="1917" w:type="dxa"/>
          </w:tcPr>
          <w:p w14:paraId="3ADDBD77" w14:textId="77777777" w:rsidR="0072210C" w:rsidRPr="00CE45AC" w:rsidRDefault="0072210C" w:rsidP="00E62B2D">
            <w:pPr>
              <w:pStyle w:val="TAL"/>
              <w:keepNext w:val="0"/>
              <w:keepLines w:val="0"/>
              <w:widowControl w:val="0"/>
            </w:pPr>
          </w:p>
        </w:tc>
        <w:tc>
          <w:tcPr>
            <w:tcW w:w="1917" w:type="dxa"/>
          </w:tcPr>
          <w:p w14:paraId="67BA6029" w14:textId="77777777" w:rsidR="0072210C" w:rsidRPr="00CE45AC" w:rsidRDefault="0072210C" w:rsidP="00E62B2D">
            <w:pPr>
              <w:pStyle w:val="TAL"/>
              <w:keepNext w:val="0"/>
              <w:keepLines w:val="0"/>
              <w:widowControl w:val="0"/>
            </w:pPr>
          </w:p>
        </w:tc>
        <w:tc>
          <w:tcPr>
            <w:tcW w:w="1917" w:type="dxa"/>
            <w:shd w:val="clear" w:color="auto" w:fill="auto"/>
          </w:tcPr>
          <w:p w14:paraId="7407EE3E" w14:textId="77777777" w:rsidR="0072210C" w:rsidRPr="00CE45AC" w:rsidRDefault="0072210C" w:rsidP="00E62B2D">
            <w:pPr>
              <w:pStyle w:val="TAL"/>
              <w:keepNext w:val="0"/>
              <w:keepLines w:val="0"/>
              <w:widowControl w:val="0"/>
            </w:pPr>
          </w:p>
        </w:tc>
        <w:tc>
          <w:tcPr>
            <w:tcW w:w="1525" w:type="dxa"/>
          </w:tcPr>
          <w:p w14:paraId="6F4BA932" w14:textId="77777777" w:rsidR="0072210C" w:rsidRPr="00CE45AC" w:rsidRDefault="0072210C" w:rsidP="00E62B2D">
            <w:pPr>
              <w:pStyle w:val="TAL"/>
              <w:keepNext w:val="0"/>
              <w:keepLines w:val="0"/>
              <w:widowControl w:val="0"/>
              <w:rPr>
                <w:rFonts w:cs="Arial"/>
                <w:szCs w:val="18"/>
              </w:rPr>
            </w:pPr>
          </w:p>
        </w:tc>
      </w:tr>
      <w:tr w:rsidR="0072210C" w:rsidRPr="00CE45AC" w14:paraId="799FBBAC" w14:textId="77777777" w:rsidTr="00811AAC">
        <w:trPr>
          <w:jc w:val="center"/>
        </w:trPr>
        <w:tc>
          <w:tcPr>
            <w:tcW w:w="618" w:type="dxa"/>
          </w:tcPr>
          <w:p w14:paraId="50032F31" w14:textId="77777777" w:rsidR="0072210C" w:rsidRPr="00CE45AC" w:rsidRDefault="0072210C" w:rsidP="00E62B2D">
            <w:pPr>
              <w:pStyle w:val="TAC"/>
              <w:keepNext w:val="0"/>
              <w:keepLines w:val="0"/>
              <w:widowControl w:val="0"/>
              <w:rPr>
                <w:rFonts w:cs="Arial"/>
                <w:szCs w:val="18"/>
              </w:rPr>
            </w:pPr>
            <w:r>
              <w:rPr>
                <w:rFonts w:cs="Arial"/>
                <w:szCs w:val="18"/>
              </w:rPr>
              <w:t>D.33</w:t>
            </w:r>
          </w:p>
        </w:tc>
        <w:tc>
          <w:tcPr>
            <w:tcW w:w="1242" w:type="dxa"/>
          </w:tcPr>
          <w:p w14:paraId="25363954" w14:textId="77777777" w:rsidR="0072210C" w:rsidRPr="00CE45AC" w:rsidRDefault="0072210C" w:rsidP="00E62B2D">
            <w:pPr>
              <w:pStyle w:val="TAL"/>
              <w:keepNext w:val="0"/>
              <w:keepLines w:val="0"/>
              <w:widowControl w:val="0"/>
            </w:pPr>
            <w:r w:rsidRPr="00CE45AC">
              <w:t>proximity/light sensor</w:t>
            </w:r>
          </w:p>
        </w:tc>
        <w:tc>
          <w:tcPr>
            <w:tcW w:w="3164" w:type="dxa"/>
          </w:tcPr>
          <w:p w14:paraId="2C420CC8" w14:textId="77777777" w:rsidR="0072210C" w:rsidRPr="00CE45AC" w:rsidRDefault="0072210C" w:rsidP="00E62B2D">
            <w:pPr>
              <w:pStyle w:val="TAL"/>
              <w:keepNext w:val="0"/>
              <w:keepLines w:val="0"/>
              <w:widowControl w:val="0"/>
            </w:pPr>
            <w:r w:rsidRPr="00CE45AC">
              <w:t>Sensor used in a mobile device for detecting user proximity or light (the sensor is typically infrared based)</w:t>
            </w:r>
          </w:p>
        </w:tc>
        <w:tc>
          <w:tcPr>
            <w:tcW w:w="1917" w:type="dxa"/>
          </w:tcPr>
          <w:p w14:paraId="7CF11025" w14:textId="77777777" w:rsidR="0072210C" w:rsidRPr="00CE45AC" w:rsidRDefault="0072210C" w:rsidP="00E62B2D">
            <w:pPr>
              <w:pStyle w:val="TAL"/>
              <w:keepNext w:val="0"/>
              <w:keepLines w:val="0"/>
              <w:widowControl w:val="0"/>
            </w:pPr>
          </w:p>
        </w:tc>
        <w:tc>
          <w:tcPr>
            <w:tcW w:w="1917" w:type="dxa"/>
          </w:tcPr>
          <w:p w14:paraId="4705642F" w14:textId="77777777" w:rsidR="0072210C" w:rsidRPr="00CE45AC" w:rsidRDefault="0072210C" w:rsidP="00E62B2D">
            <w:pPr>
              <w:pStyle w:val="TAL"/>
              <w:keepNext w:val="0"/>
              <w:keepLines w:val="0"/>
              <w:widowControl w:val="0"/>
            </w:pPr>
          </w:p>
        </w:tc>
        <w:tc>
          <w:tcPr>
            <w:tcW w:w="1917" w:type="dxa"/>
          </w:tcPr>
          <w:p w14:paraId="34E14BF2" w14:textId="77777777" w:rsidR="0072210C" w:rsidRPr="00CE45AC" w:rsidRDefault="0072210C" w:rsidP="00E62B2D">
            <w:pPr>
              <w:pStyle w:val="TAL"/>
              <w:keepNext w:val="0"/>
              <w:keepLines w:val="0"/>
              <w:widowControl w:val="0"/>
            </w:pPr>
          </w:p>
        </w:tc>
        <w:tc>
          <w:tcPr>
            <w:tcW w:w="1917" w:type="dxa"/>
            <w:shd w:val="clear" w:color="auto" w:fill="auto"/>
          </w:tcPr>
          <w:p w14:paraId="422B59D5" w14:textId="77777777" w:rsidR="0072210C" w:rsidRPr="00CE45AC" w:rsidRDefault="0072210C" w:rsidP="00E62B2D">
            <w:pPr>
              <w:pStyle w:val="TAL"/>
              <w:keepNext w:val="0"/>
              <w:keepLines w:val="0"/>
              <w:widowControl w:val="0"/>
            </w:pPr>
          </w:p>
        </w:tc>
        <w:tc>
          <w:tcPr>
            <w:tcW w:w="1525" w:type="dxa"/>
          </w:tcPr>
          <w:p w14:paraId="14220ED5" w14:textId="77777777" w:rsidR="0072210C" w:rsidRPr="00CE45AC" w:rsidRDefault="0072210C" w:rsidP="00E62B2D">
            <w:pPr>
              <w:pStyle w:val="TAL"/>
              <w:keepNext w:val="0"/>
              <w:keepLines w:val="0"/>
              <w:widowControl w:val="0"/>
              <w:rPr>
                <w:rFonts w:cs="Arial"/>
                <w:szCs w:val="18"/>
              </w:rPr>
            </w:pPr>
          </w:p>
        </w:tc>
      </w:tr>
      <w:tr w:rsidR="0072210C" w:rsidRPr="00CE45AC" w14:paraId="72F79BBA" w14:textId="77777777" w:rsidTr="00811AAC">
        <w:trPr>
          <w:jc w:val="center"/>
        </w:trPr>
        <w:tc>
          <w:tcPr>
            <w:tcW w:w="618" w:type="dxa"/>
          </w:tcPr>
          <w:p w14:paraId="7FEF9B75" w14:textId="77777777" w:rsidR="0072210C" w:rsidRPr="00CE45AC" w:rsidRDefault="0072210C" w:rsidP="00E62B2D">
            <w:pPr>
              <w:pStyle w:val="TAC"/>
              <w:keepNext w:val="0"/>
              <w:keepLines w:val="0"/>
              <w:widowControl w:val="0"/>
              <w:rPr>
                <w:rFonts w:cs="Arial"/>
                <w:szCs w:val="18"/>
              </w:rPr>
            </w:pPr>
            <w:r>
              <w:rPr>
                <w:rFonts w:cs="Arial"/>
                <w:szCs w:val="18"/>
              </w:rPr>
              <w:t>D.34</w:t>
            </w:r>
          </w:p>
        </w:tc>
        <w:tc>
          <w:tcPr>
            <w:tcW w:w="1242" w:type="dxa"/>
          </w:tcPr>
          <w:p w14:paraId="262BDFF3" w14:textId="77777777" w:rsidR="0072210C" w:rsidRPr="00CE45AC" w:rsidRDefault="0072210C" w:rsidP="00E62B2D">
            <w:pPr>
              <w:pStyle w:val="TAL"/>
              <w:keepNext w:val="0"/>
              <w:keepLines w:val="0"/>
              <w:widowControl w:val="0"/>
            </w:pPr>
            <w:r w:rsidRPr="00CE45AC">
              <w:t>rear camera</w:t>
            </w:r>
          </w:p>
        </w:tc>
        <w:tc>
          <w:tcPr>
            <w:tcW w:w="3164" w:type="dxa"/>
          </w:tcPr>
          <w:p w14:paraId="7C3B3E45" w14:textId="77777777" w:rsidR="0072210C" w:rsidRPr="00CE45AC" w:rsidRDefault="0072210C" w:rsidP="00E62B2D">
            <w:pPr>
              <w:pStyle w:val="TAL"/>
              <w:keepNext w:val="0"/>
              <w:keepLines w:val="0"/>
              <w:widowControl w:val="0"/>
            </w:pPr>
            <w:r w:rsidRPr="00CE45AC">
              <w:t xml:space="preserve">Camera situated on the back side of </w:t>
            </w:r>
            <w:r w:rsidRPr="00CE45AC">
              <w:lastRenderedPageBreak/>
              <w:t>the mobile device</w:t>
            </w:r>
          </w:p>
        </w:tc>
        <w:tc>
          <w:tcPr>
            <w:tcW w:w="1917" w:type="dxa"/>
          </w:tcPr>
          <w:p w14:paraId="07D0EAD6" w14:textId="77777777" w:rsidR="0072210C" w:rsidRPr="00CE45AC" w:rsidRDefault="0072210C" w:rsidP="00E62B2D">
            <w:pPr>
              <w:pStyle w:val="TAL"/>
              <w:keepNext w:val="0"/>
              <w:keepLines w:val="0"/>
              <w:widowControl w:val="0"/>
            </w:pPr>
          </w:p>
        </w:tc>
        <w:tc>
          <w:tcPr>
            <w:tcW w:w="1917" w:type="dxa"/>
          </w:tcPr>
          <w:p w14:paraId="74CDBA54" w14:textId="77777777" w:rsidR="0072210C" w:rsidRPr="00CE45AC" w:rsidRDefault="0072210C" w:rsidP="00E62B2D">
            <w:pPr>
              <w:pStyle w:val="TAL"/>
              <w:keepNext w:val="0"/>
              <w:keepLines w:val="0"/>
              <w:widowControl w:val="0"/>
            </w:pPr>
          </w:p>
        </w:tc>
        <w:tc>
          <w:tcPr>
            <w:tcW w:w="1917" w:type="dxa"/>
          </w:tcPr>
          <w:p w14:paraId="13721743" w14:textId="77777777" w:rsidR="0072210C" w:rsidRPr="00CE45AC" w:rsidRDefault="0072210C" w:rsidP="00E62B2D">
            <w:pPr>
              <w:pStyle w:val="TAL"/>
              <w:keepNext w:val="0"/>
              <w:keepLines w:val="0"/>
              <w:widowControl w:val="0"/>
            </w:pPr>
          </w:p>
        </w:tc>
        <w:tc>
          <w:tcPr>
            <w:tcW w:w="1917" w:type="dxa"/>
            <w:shd w:val="clear" w:color="auto" w:fill="auto"/>
          </w:tcPr>
          <w:p w14:paraId="1AF32ACD" w14:textId="77777777" w:rsidR="0072210C" w:rsidRPr="00CE45AC" w:rsidRDefault="0072210C" w:rsidP="00E62B2D">
            <w:pPr>
              <w:pStyle w:val="TAL"/>
              <w:keepNext w:val="0"/>
              <w:keepLines w:val="0"/>
              <w:widowControl w:val="0"/>
            </w:pPr>
          </w:p>
        </w:tc>
        <w:tc>
          <w:tcPr>
            <w:tcW w:w="1525" w:type="dxa"/>
          </w:tcPr>
          <w:p w14:paraId="7DBDBC8E" w14:textId="77777777" w:rsidR="0072210C" w:rsidRPr="00CE45AC" w:rsidRDefault="0072210C" w:rsidP="00E62B2D">
            <w:pPr>
              <w:pStyle w:val="TAL"/>
              <w:keepNext w:val="0"/>
              <w:keepLines w:val="0"/>
              <w:widowControl w:val="0"/>
              <w:rPr>
                <w:rFonts w:cs="Arial"/>
                <w:szCs w:val="18"/>
              </w:rPr>
            </w:pPr>
          </w:p>
        </w:tc>
      </w:tr>
      <w:tr w:rsidR="0072210C" w:rsidRPr="00CE45AC" w14:paraId="385EAB6D" w14:textId="77777777" w:rsidTr="00811AAC">
        <w:trPr>
          <w:jc w:val="center"/>
        </w:trPr>
        <w:tc>
          <w:tcPr>
            <w:tcW w:w="618" w:type="dxa"/>
          </w:tcPr>
          <w:p w14:paraId="201E306C" w14:textId="77777777" w:rsidR="0072210C" w:rsidRPr="00CE45AC" w:rsidRDefault="0072210C" w:rsidP="00E62B2D">
            <w:pPr>
              <w:pStyle w:val="TAC"/>
              <w:keepNext w:val="0"/>
              <w:keepLines w:val="0"/>
              <w:widowControl w:val="0"/>
              <w:rPr>
                <w:rFonts w:cs="Arial"/>
                <w:szCs w:val="18"/>
              </w:rPr>
            </w:pPr>
            <w:r>
              <w:rPr>
                <w:rFonts w:cs="Arial"/>
                <w:szCs w:val="18"/>
              </w:rPr>
              <w:t>D.35</w:t>
            </w:r>
          </w:p>
        </w:tc>
        <w:tc>
          <w:tcPr>
            <w:tcW w:w="1242" w:type="dxa"/>
          </w:tcPr>
          <w:p w14:paraId="413470D5" w14:textId="77777777" w:rsidR="0072210C" w:rsidRPr="00CE45AC" w:rsidRDefault="0072210C" w:rsidP="00E62B2D">
            <w:pPr>
              <w:pStyle w:val="TAL"/>
              <w:keepNext w:val="0"/>
              <w:keepLines w:val="0"/>
              <w:widowControl w:val="0"/>
            </w:pPr>
            <w:r w:rsidRPr="00CE45AC">
              <w:t>ring/silent switch</w:t>
            </w:r>
          </w:p>
        </w:tc>
        <w:tc>
          <w:tcPr>
            <w:tcW w:w="3164" w:type="dxa"/>
          </w:tcPr>
          <w:p w14:paraId="13D96DCE" w14:textId="77777777" w:rsidR="0072210C" w:rsidRPr="00CE45AC" w:rsidRDefault="0072210C" w:rsidP="00E62B2D">
            <w:pPr>
              <w:pStyle w:val="TAL"/>
              <w:keepNext w:val="0"/>
              <w:keepLines w:val="0"/>
              <w:widowControl w:val="0"/>
            </w:pPr>
            <w:r w:rsidRPr="00CE45AC">
              <w:t>Key of a mobile device to put the device in silent mode or ring mode</w:t>
            </w:r>
          </w:p>
        </w:tc>
        <w:tc>
          <w:tcPr>
            <w:tcW w:w="1917" w:type="dxa"/>
          </w:tcPr>
          <w:p w14:paraId="175623D2" w14:textId="77777777" w:rsidR="0072210C" w:rsidRPr="00CE45AC" w:rsidRDefault="0072210C" w:rsidP="00E62B2D">
            <w:pPr>
              <w:pStyle w:val="TAL"/>
              <w:keepNext w:val="0"/>
              <w:keepLines w:val="0"/>
              <w:widowControl w:val="0"/>
            </w:pPr>
          </w:p>
        </w:tc>
        <w:tc>
          <w:tcPr>
            <w:tcW w:w="1917" w:type="dxa"/>
          </w:tcPr>
          <w:p w14:paraId="5EA8FAAA" w14:textId="77777777" w:rsidR="0072210C" w:rsidRPr="00CE45AC" w:rsidRDefault="0072210C" w:rsidP="00E62B2D">
            <w:pPr>
              <w:pStyle w:val="TAL"/>
              <w:keepNext w:val="0"/>
              <w:keepLines w:val="0"/>
              <w:widowControl w:val="0"/>
            </w:pPr>
          </w:p>
        </w:tc>
        <w:tc>
          <w:tcPr>
            <w:tcW w:w="1917" w:type="dxa"/>
          </w:tcPr>
          <w:p w14:paraId="13A5419F" w14:textId="77777777" w:rsidR="0072210C" w:rsidRPr="00C7029E" w:rsidRDefault="0072210C" w:rsidP="00E62B2D">
            <w:pPr>
              <w:pStyle w:val="TAL"/>
              <w:keepNext w:val="0"/>
              <w:keepLines w:val="0"/>
              <w:widowControl w:val="0"/>
              <w:rPr>
                <w:lang w:val="en-US"/>
              </w:rPr>
            </w:pPr>
          </w:p>
        </w:tc>
        <w:tc>
          <w:tcPr>
            <w:tcW w:w="1917" w:type="dxa"/>
            <w:shd w:val="clear" w:color="auto" w:fill="auto"/>
          </w:tcPr>
          <w:p w14:paraId="45D33FE3" w14:textId="77777777" w:rsidR="0072210C" w:rsidRPr="00CE45AC" w:rsidRDefault="0072210C" w:rsidP="00E62B2D">
            <w:pPr>
              <w:pStyle w:val="TAL"/>
              <w:keepNext w:val="0"/>
              <w:keepLines w:val="0"/>
              <w:widowControl w:val="0"/>
            </w:pPr>
          </w:p>
        </w:tc>
        <w:tc>
          <w:tcPr>
            <w:tcW w:w="1525" w:type="dxa"/>
          </w:tcPr>
          <w:p w14:paraId="5446BA1C" w14:textId="77777777" w:rsidR="0072210C" w:rsidRPr="00CE45AC" w:rsidRDefault="0072210C" w:rsidP="00E62B2D">
            <w:pPr>
              <w:pStyle w:val="TAL"/>
              <w:keepNext w:val="0"/>
              <w:keepLines w:val="0"/>
              <w:widowControl w:val="0"/>
              <w:rPr>
                <w:rFonts w:cs="Arial"/>
                <w:szCs w:val="18"/>
              </w:rPr>
            </w:pPr>
          </w:p>
        </w:tc>
      </w:tr>
      <w:tr w:rsidR="0072210C" w:rsidRPr="00CE45AC" w14:paraId="274B887C" w14:textId="77777777" w:rsidTr="00811AAC">
        <w:trPr>
          <w:jc w:val="center"/>
        </w:trPr>
        <w:tc>
          <w:tcPr>
            <w:tcW w:w="618" w:type="dxa"/>
          </w:tcPr>
          <w:p w14:paraId="22E3339D" w14:textId="77777777" w:rsidR="0072210C" w:rsidRPr="00CE45AC" w:rsidRDefault="0072210C" w:rsidP="00E62B2D">
            <w:pPr>
              <w:pStyle w:val="TAC"/>
              <w:keepNext w:val="0"/>
              <w:keepLines w:val="0"/>
              <w:widowControl w:val="0"/>
              <w:rPr>
                <w:rFonts w:cs="Arial"/>
                <w:szCs w:val="18"/>
              </w:rPr>
            </w:pPr>
            <w:r>
              <w:rPr>
                <w:rFonts w:cs="Arial"/>
                <w:szCs w:val="18"/>
              </w:rPr>
              <w:t>D.36</w:t>
            </w:r>
          </w:p>
        </w:tc>
        <w:tc>
          <w:tcPr>
            <w:tcW w:w="1242" w:type="dxa"/>
          </w:tcPr>
          <w:p w14:paraId="013FDEAA" w14:textId="77777777" w:rsidR="0072210C" w:rsidRPr="00CE45AC" w:rsidRDefault="0072210C" w:rsidP="00E62B2D">
            <w:pPr>
              <w:pStyle w:val="TAL"/>
              <w:keepNext w:val="0"/>
              <w:keepLines w:val="0"/>
              <w:widowControl w:val="0"/>
            </w:pPr>
            <w:r w:rsidRPr="00CE45AC">
              <w:t>screen</w:t>
            </w:r>
          </w:p>
        </w:tc>
        <w:tc>
          <w:tcPr>
            <w:tcW w:w="3164" w:type="dxa"/>
          </w:tcPr>
          <w:p w14:paraId="0A4DBDF5" w14:textId="77777777" w:rsidR="0072210C" w:rsidRPr="00CE45AC" w:rsidRDefault="0072210C" w:rsidP="00E62B2D">
            <w:pPr>
              <w:pStyle w:val="TAL"/>
              <w:keepNext w:val="0"/>
              <w:keepLines w:val="0"/>
              <w:widowControl w:val="0"/>
            </w:pPr>
            <w:r w:rsidRPr="00CE45AC">
              <w:t>Display of a mobile device</w:t>
            </w:r>
          </w:p>
        </w:tc>
        <w:tc>
          <w:tcPr>
            <w:tcW w:w="1917" w:type="dxa"/>
          </w:tcPr>
          <w:p w14:paraId="637D1B32" w14:textId="77777777" w:rsidR="0072210C" w:rsidRPr="00CE45AC" w:rsidRDefault="0072210C" w:rsidP="00E62B2D">
            <w:pPr>
              <w:pStyle w:val="TAL"/>
              <w:keepNext w:val="0"/>
              <w:keepLines w:val="0"/>
              <w:widowControl w:val="0"/>
            </w:pPr>
          </w:p>
        </w:tc>
        <w:tc>
          <w:tcPr>
            <w:tcW w:w="1917" w:type="dxa"/>
          </w:tcPr>
          <w:p w14:paraId="51894589" w14:textId="77777777" w:rsidR="0072210C" w:rsidRPr="00CE45AC" w:rsidRDefault="0072210C" w:rsidP="00E62B2D">
            <w:pPr>
              <w:pStyle w:val="TAL"/>
              <w:keepNext w:val="0"/>
              <w:keepLines w:val="0"/>
              <w:widowControl w:val="0"/>
            </w:pPr>
          </w:p>
        </w:tc>
        <w:tc>
          <w:tcPr>
            <w:tcW w:w="1917" w:type="dxa"/>
          </w:tcPr>
          <w:p w14:paraId="1A3D7E60" w14:textId="77777777" w:rsidR="0072210C" w:rsidRPr="00CE45AC" w:rsidRDefault="0072210C" w:rsidP="00E62B2D">
            <w:pPr>
              <w:pStyle w:val="TAL"/>
              <w:keepNext w:val="0"/>
              <w:keepLines w:val="0"/>
              <w:widowControl w:val="0"/>
            </w:pPr>
          </w:p>
        </w:tc>
        <w:tc>
          <w:tcPr>
            <w:tcW w:w="1917" w:type="dxa"/>
            <w:shd w:val="clear" w:color="auto" w:fill="auto"/>
          </w:tcPr>
          <w:p w14:paraId="4425E80A" w14:textId="77777777" w:rsidR="0072210C" w:rsidRPr="00CE45AC" w:rsidRDefault="0072210C" w:rsidP="00E62B2D">
            <w:pPr>
              <w:pStyle w:val="TAL"/>
              <w:keepNext w:val="0"/>
              <w:keepLines w:val="0"/>
              <w:widowControl w:val="0"/>
            </w:pPr>
          </w:p>
        </w:tc>
        <w:tc>
          <w:tcPr>
            <w:tcW w:w="1525" w:type="dxa"/>
          </w:tcPr>
          <w:p w14:paraId="7D43A630" w14:textId="77777777" w:rsidR="0072210C" w:rsidRPr="00CE45AC" w:rsidRDefault="0072210C" w:rsidP="00E62B2D">
            <w:pPr>
              <w:pStyle w:val="TAL"/>
              <w:keepNext w:val="0"/>
              <w:keepLines w:val="0"/>
              <w:widowControl w:val="0"/>
              <w:rPr>
                <w:rFonts w:cs="Arial"/>
                <w:szCs w:val="18"/>
              </w:rPr>
            </w:pPr>
          </w:p>
        </w:tc>
      </w:tr>
      <w:tr w:rsidR="0072210C" w:rsidRPr="00CE45AC" w14:paraId="764CB02B" w14:textId="77777777" w:rsidTr="00811AAC">
        <w:trPr>
          <w:jc w:val="center"/>
        </w:trPr>
        <w:tc>
          <w:tcPr>
            <w:tcW w:w="618" w:type="dxa"/>
          </w:tcPr>
          <w:p w14:paraId="17BFB911" w14:textId="77777777" w:rsidR="0072210C" w:rsidRPr="00CE45AC" w:rsidRDefault="0072210C" w:rsidP="00E62B2D">
            <w:pPr>
              <w:pStyle w:val="TAC"/>
              <w:keepNext w:val="0"/>
              <w:keepLines w:val="0"/>
              <w:widowControl w:val="0"/>
              <w:rPr>
                <w:rFonts w:cs="Arial"/>
                <w:szCs w:val="18"/>
              </w:rPr>
            </w:pPr>
            <w:r>
              <w:rPr>
                <w:rFonts w:cs="Arial"/>
                <w:szCs w:val="18"/>
              </w:rPr>
              <w:t>D.37</w:t>
            </w:r>
          </w:p>
        </w:tc>
        <w:tc>
          <w:tcPr>
            <w:tcW w:w="1242" w:type="dxa"/>
          </w:tcPr>
          <w:p w14:paraId="312B879C" w14:textId="77777777" w:rsidR="0072210C" w:rsidRPr="00CE45AC" w:rsidRDefault="0072210C" w:rsidP="00E62B2D">
            <w:pPr>
              <w:pStyle w:val="TAL"/>
              <w:keepNext w:val="0"/>
              <w:keepLines w:val="0"/>
              <w:widowControl w:val="0"/>
            </w:pPr>
            <w:r w:rsidRPr="00CE45AC">
              <w:t>SIM card</w:t>
            </w:r>
          </w:p>
        </w:tc>
        <w:tc>
          <w:tcPr>
            <w:tcW w:w="3164" w:type="dxa"/>
          </w:tcPr>
          <w:p w14:paraId="6DFE3B9E" w14:textId="77777777" w:rsidR="0072210C" w:rsidRPr="00CE45AC" w:rsidRDefault="0072210C" w:rsidP="00E62B2D">
            <w:pPr>
              <w:pStyle w:val="TAL"/>
              <w:keepNext w:val="0"/>
              <w:keepLines w:val="0"/>
              <w:widowControl w:val="0"/>
            </w:pPr>
            <w:r w:rsidRPr="00CE45AC">
              <w:t>Subscriber Identification Module (software running on a UICC card)</w:t>
            </w:r>
          </w:p>
        </w:tc>
        <w:tc>
          <w:tcPr>
            <w:tcW w:w="1917" w:type="dxa"/>
          </w:tcPr>
          <w:p w14:paraId="4D421555" w14:textId="77777777" w:rsidR="0072210C" w:rsidRPr="00CE45AC" w:rsidRDefault="0072210C" w:rsidP="00E62B2D">
            <w:pPr>
              <w:pStyle w:val="TAL"/>
              <w:keepNext w:val="0"/>
              <w:keepLines w:val="0"/>
              <w:widowControl w:val="0"/>
            </w:pPr>
          </w:p>
        </w:tc>
        <w:tc>
          <w:tcPr>
            <w:tcW w:w="1917" w:type="dxa"/>
          </w:tcPr>
          <w:p w14:paraId="7B393E4F" w14:textId="77777777" w:rsidR="0072210C" w:rsidRPr="00CE45AC" w:rsidRDefault="0072210C" w:rsidP="00E62B2D">
            <w:pPr>
              <w:pStyle w:val="TAL"/>
              <w:keepNext w:val="0"/>
              <w:keepLines w:val="0"/>
              <w:widowControl w:val="0"/>
            </w:pPr>
          </w:p>
        </w:tc>
        <w:tc>
          <w:tcPr>
            <w:tcW w:w="1917" w:type="dxa"/>
          </w:tcPr>
          <w:p w14:paraId="5E185422" w14:textId="77777777" w:rsidR="0072210C" w:rsidRPr="00CE45AC" w:rsidRDefault="0072210C" w:rsidP="00E62B2D">
            <w:pPr>
              <w:pStyle w:val="TAL"/>
              <w:keepNext w:val="0"/>
              <w:keepLines w:val="0"/>
              <w:widowControl w:val="0"/>
            </w:pPr>
          </w:p>
        </w:tc>
        <w:tc>
          <w:tcPr>
            <w:tcW w:w="1917" w:type="dxa"/>
            <w:shd w:val="clear" w:color="auto" w:fill="auto"/>
          </w:tcPr>
          <w:p w14:paraId="66608ADE" w14:textId="77777777" w:rsidR="0072210C" w:rsidRPr="00CE45AC" w:rsidRDefault="0072210C" w:rsidP="00E62B2D">
            <w:pPr>
              <w:pStyle w:val="TAL"/>
              <w:keepNext w:val="0"/>
              <w:keepLines w:val="0"/>
              <w:widowControl w:val="0"/>
            </w:pPr>
          </w:p>
        </w:tc>
        <w:tc>
          <w:tcPr>
            <w:tcW w:w="1525" w:type="dxa"/>
          </w:tcPr>
          <w:p w14:paraId="20BC63C8" w14:textId="77777777" w:rsidR="0072210C" w:rsidRPr="00CE45AC" w:rsidRDefault="0072210C" w:rsidP="00E62B2D">
            <w:pPr>
              <w:pStyle w:val="TAL"/>
              <w:keepNext w:val="0"/>
              <w:keepLines w:val="0"/>
              <w:widowControl w:val="0"/>
              <w:rPr>
                <w:rFonts w:cs="Arial"/>
                <w:szCs w:val="18"/>
              </w:rPr>
            </w:pPr>
          </w:p>
        </w:tc>
      </w:tr>
      <w:tr w:rsidR="0072210C" w:rsidRPr="00CE45AC" w14:paraId="3AD5FE28" w14:textId="77777777" w:rsidTr="00811AAC">
        <w:trPr>
          <w:jc w:val="center"/>
        </w:trPr>
        <w:tc>
          <w:tcPr>
            <w:tcW w:w="618" w:type="dxa"/>
          </w:tcPr>
          <w:p w14:paraId="770F4A85" w14:textId="77777777" w:rsidR="0072210C" w:rsidRPr="00CE45AC" w:rsidRDefault="0072210C" w:rsidP="00E62B2D">
            <w:pPr>
              <w:pStyle w:val="TAC"/>
              <w:keepNext w:val="0"/>
              <w:keepLines w:val="0"/>
              <w:widowControl w:val="0"/>
              <w:rPr>
                <w:rFonts w:cs="Arial"/>
                <w:szCs w:val="18"/>
              </w:rPr>
            </w:pPr>
            <w:r>
              <w:rPr>
                <w:rFonts w:cs="Arial"/>
                <w:szCs w:val="18"/>
              </w:rPr>
              <w:t>D.38</w:t>
            </w:r>
          </w:p>
        </w:tc>
        <w:tc>
          <w:tcPr>
            <w:tcW w:w="1242" w:type="dxa"/>
          </w:tcPr>
          <w:p w14:paraId="20AAB58C" w14:textId="77777777" w:rsidR="0072210C" w:rsidRPr="00CE45AC" w:rsidRDefault="0072210C" w:rsidP="00E62B2D">
            <w:pPr>
              <w:pStyle w:val="TAL"/>
              <w:keepNext w:val="0"/>
              <w:keepLines w:val="0"/>
              <w:widowControl w:val="0"/>
            </w:pPr>
            <w:r w:rsidRPr="00CE45AC">
              <w:t>SIM card tray</w:t>
            </w:r>
          </w:p>
        </w:tc>
        <w:tc>
          <w:tcPr>
            <w:tcW w:w="3164" w:type="dxa"/>
          </w:tcPr>
          <w:p w14:paraId="50037E9F" w14:textId="77777777" w:rsidR="0072210C" w:rsidRPr="00CE45AC" w:rsidRDefault="0072210C" w:rsidP="00E62B2D">
            <w:pPr>
              <w:pStyle w:val="TAL"/>
              <w:keepNext w:val="0"/>
              <w:keepLines w:val="0"/>
              <w:widowControl w:val="0"/>
            </w:pPr>
            <w:r w:rsidRPr="00CE45AC">
              <w:t>Tray for the SIM card of a mobile device</w:t>
            </w:r>
          </w:p>
        </w:tc>
        <w:tc>
          <w:tcPr>
            <w:tcW w:w="1917" w:type="dxa"/>
          </w:tcPr>
          <w:p w14:paraId="311D6D88" w14:textId="77777777" w:rsidR="0072210C" w:rsidRPr="00CE45AC" w:rsidRDefault="0072210C" w:rsidP="00E62B2D">
            <w:pPr>
              <w:pStyle w:val="TAL"/>
              <w:keepNext w:val="0"/>
              <w:keepLines w:val="0"/>
              <w:widowControl w:val="0"/>
            </w:pPr>
          </w:p>
        </w:tc>
        <w:tc>
          <w:tcPr>
            <w:tcW w:w="1917" w:type="dxa"/>
          </w:tcPr>
          <w:p w14:paraId="50FFD718" w14:textId="77777777" w:rsidR="0072210C" w:rsidRPr="00CE45AC" w:rsidRDefault="0072210C" w:rsidP="00E62B2D">
            <w:pPr>
              <w:pStyle w:val="TAL"/>
              <w:keepNext w:val="0"/>
              <w:keepLines w:val="0"/>
              <w:widowControl w:val="0"/>
            </w:pPr>
          </w:p>
        </w:tc>
        <w:tc>
          <w:tcPr>
            <w:tcW w:w="1917" w:type="dxa"/>
          </w:tcPr>
          <w:p w14:paraId="01EB81A6" w14:textId="77777777" w:rsidR="0072210C" w:rsidRPr="00CE45AC" w:rsidRDefault="0072210C" w:rsidP="00E62B2D">
            <w:pPr>
              <w:pStyle w:val="TAL"/>
              <w:keepNext w:val="0"/>
              <w:keepLines w:val="0"/>
              <w:widowControl w:val="0"/>
            </w:pPr>
          </w:p>
        </w:tc>
        <w:tc>
          <w:tcPr>
            <w:tcW w:w="1917" w:type="dxa"/>
            <w:shd w:val="clear" w:color="auto" w:fill="auto"/>
          </w:tcPr>
          <w:p w14:paraId="42D96D2F" w14:textId="77777777" w:rsidR="0072210C" w:rsidRPr="00CE45AC" w:rsidRDefault="0072210C" w:rsidP="00E62B2D">
            <w:pPr>
              <w:pStyle w:val="TAL"/>
              <w:keepNext w:val="0"/>
              <w:keepLines w:val="0"/>
              <w:widowControl w:val="0"/>
            </w:pPr>
          </w:p>
        </w:tc>
        <w:tc>
          <w:tcPr>
            <w:tcW w:w="1525" w:type="dxa"/>
          </w:tcPr>
          <w:p w14:paraId="2A3E808A" w14:textId="77777777" w:rsidR="0072210C" w:rsidRPr="00CE45AC" w:rsidRDefault="0072210C" w:rsidP="00E62B2D">
            <w:pPr>
              <w:pStyle w:val="TAL"/>
              <w:keepNext w:val="0"/>
              <w:keepLines w:val="0"/>
              <w:widowControl w:val="0"/>
              <w:rPr>
                <w:rFonts w:cs="Arial"/>
                <w:szCs w:val="18"/>
              </w:rPr>
            </w:pPr>
          </w:p>
        </w:tc>
      </w:tr>
      <w:tr w:rsidR="0072210C" w:rsidRPr="00CE45AC" w14:paraId="2FBBB1E3" w14:textId="77777777" w:rsidTr="00811AAC">
        <w:trPr>
          <w:jc w:val="center"/>
        </w:trPr>
        <w:tc>
          <w:tcPr>
            <w:tcW w:w="618" w:type="dxa"/>
          </w:tcPr>
          <w:p w14:paraId="3E841E12" w14:textId="77777777" w:rsidR="0072210C" w:rsidRPr="00CE45AC" w:rsidRDefault="0072210C" w:rsidP="00E62B2D">
            <w:pPr>
              <w:pStyle w:val="TAC"/>
              <w:keepNext w:val="0"/>
              <w:keepLines w:val="0"/>
              <w:widowControl w:val="0"/>
              <w:rPr>
                <w:rFonts w:cs="Arial"/>
                <w:szCs w:val="18"/>
              </w:rPr>
            </w:pPr>
            <w:r>
              <w:rPr>
                <w:rFonts w:cs="Arial"/>
                <w:szCs w:val="18"/>
              </w:rPr>
              <w:t>D.39</w:t>
            </w:r>
          </w:p>
        </w:tc>
        <w:tc>
          <w:tcPr>
            <w:tcW w:w="1242" w:type="dxa"/>
          </w:tcPr>
          <w:p w14:paraId="6D8274B3" w14:textId="77777777" w:rsidR="0072210C" w:rsidRPr="00CE45AC" w:rsidRDefault="0072210C" w:rsidP="00E62B2D">
            <w:pPr>
              <w:pStyle w:val="TAL"/>
              <w:keepNext w:val="0"/>
              <w:keepLines w:val="0"/>
              <w:widowControl w:val="0"/>
            </w:pPr>
            <w:r w:rsidRPr="00CE45AC">
              <w:t>torch</w:t>
            </w:r>
          </w:p>
        </w:tc>
        <w:tc>
          <w:tcPr>
            <w:tcW w:w="3164" w:type="dxa"/>
          </w:tcPr>
          <w:p w14:paraId="40C3E0E7" w14:textId="77777777" w:rsidR="0072210C" w:rsidRPr="00CE45AC" w:rsidRDefault="0072210C" w:rsidP="00E62B2D">
            <w:pPr>
              <w:pStyle w:val="TAL"/>
              <w:keepNext w:val="0"/>
              <w:keepLines w:val="0"/>
              <w:widowControl w:val="0"/>
            </w:pPr>
            <w:r w:rsidRPr="00CE45AC">
              <w:t>Flashlight function of a mobile device</w:t>
            </w:r>
          </w:p>
        </w:tc>
        <w:tc>
          <w:tcPr>
            <w:tcW w:w="1917" w:type="dxa"/>
          </w:tcPr>
          <w:p w14:paraId="3597CAB8" w14:textId="77777777" w:rsidR="0072210C" w:rsidRPr="00CE45AC" w:rsidRDefault="0072210C" w:rsidP="00E62B2D">
            <w:pPr>
              <w:pStyle w:val="TAL"/>
              <w:keepNext w:val="0"/>
              <w:keepLines w:val="0"/>
              <w:widowControl w:val="0"/>
            </w:pPr>
          </w:p>
        </w:tc>
        <w:tc>
          <w:tcPr>
            <w:tcW w:w="1917" w:type="dxa"/>
          </w:tcPr>
          <w:p w14:paraId="1B48D5A7" w14:textId="77777777" w:rsidR="0072210C" w:rsidRPr="00CE45AC" w:rsidRDefault="0072210C" w:rsidP="00E62B2D">
            <w:pPr>
              <w:pStyle w:val="TAL"/>
              <w:keepNext w:val="0"/>
              <w:keepLines w:val="0"/>
              <w:widowControl w:val="0"/>
            </w:pPr>
          </w:p>
        </w:tc>
        <w:tc>
          <w:tcPr>
            <w:tcW w:w="1917" w:type="dxa"/>
          </w:tcPr>
          <w:p w14:paraId="54393538" w14:textId="77777777" w:rsidR="0072210C" w:rsidRPr="00CE45AC" w:rsidRDefault="0072210C" w:rsidP="00E62B2D">
            <w:pPr>
              <w:pStyle w:val="TAL"/>
              <w:keepNext w:val="0"/>
              <w:keepLines w:val="0"/>
              <w:widowControl w:val="0"/>
            </w:pPr>
          </w:p>
        </w:tc>
        <w:tc>
          <w:tcPr>
            <w:tcW w:w="1917" w:type="dxa"/>
            <w:shd w:val="clear" w:color="auto" w:fill="auto"/>
          </w:tcPr>
          <w:p w14:paraId="31BB7F1C" w14:textId="77777777" w:rsidR="0072210C" w:rsidRPr="00CE45AC" w:rsidRDefault="0072210C" w:rsidP="00E62B2D">
            <w:pPr>
              <w:pStyle w:val="TAL"/>
              <w:keepNext w:val="0"/>
              <w:keepLines w:val="0"/>
              <w:widowControl w:val="0"/>
            </w:pPr>
          </w:p>
        </w:tc>
        <w:tc>
          <w:tcPr>
            <w:tcW w:w="1525" w:type="dxa"/>
          </w:tcPr>
          <w:p w14:paraId="01081FE1" w14:textId="77777777" w:rsidR="0072210C" w:rsidRPr="00CE45AC" w:rsidRDefault="0072210C" w:rsidP="00E62B2D">
            <w:pPr>
              <w:pStyle w:val="TAL"/>
              <w:keepNext w:val="0"/>
              <w:keepLines w:val="0"/>
              <w:widowControl w:val="0"/>
              <w:rPr>
                <w:rFonts w:cs="Arial"/>
                <w:szCs w:val="18"/>
              </w:rPr>
            </w:pPr>
          </w:p>
        </w:tc>
      </w:tr>
      <w:tr w:rsidR="0072210C" w:rsidRPr="00CE45AC" w14:paraId="323E0072" w14:textId="77777777" w:rsidTr="00811AAC">
        <w:trPr>
          <w:jc w:val="center"/>
        </w:trPr>
        <w:tc>
          <w:tcPr>
            <w:tcW w:w="618" w:type="dxa"/>
          </w:tcPr>
          <w:p w14:paraId="4EA41F51" w14:textId="77777777" w:rsidR="0072210C" w:rsidRPr="00CE45AC" w:rsidRDefault="0072210C" w:rsidP="00E62B2D">
            <w:pPr>
              <w:pStyle w:val="TAC"/>
              <w:keepNext w:val="0"/>
              <w:keepLines w:val="0"/>
              <w:widowControl w:val="0"/>
              <w:rPr>
                <w:rFonts w:cs="Arial"/>
                <w:szCs w:val="18"/>
              </w:rPr>
            </w:pPr>
            <w:r>
              <w:rPr>
                <w:rFonts w:cs="Arial"/>
                <w:szCs w:val="18"/>
              </w:rPr>
              <w:t>D.40</w:t>
            </w:r>
          </w:p>
        </w:tc>
        <w:tc>
          <w:tcPr>
            <w:tcW w:w="1242" w:type="dxa"/>
          </w:tcPr>
          <w:p w14:paraId="09524134" w14:textId="77777777" w:rsidR="0072210C" w:rsidRPr="00CE45AC" w:rsidRDefault="0072210C" w:rsidP="00E62B2D">
            <w:pPr>
              <w:pStyle w:val="TAL"/>
              <w:keepNext w:val="0"/>
              <w:keepLines w:val="0"/>
              <w:widowControl w:val="0"/>
            </w:pPr>
            <w:r w:rsidRPr="00CE45AC">
              <w:t>touch screen</w:t>
            </w:r>
          </w:p>
        </w:tc>
        <w:tc>
          <w:tcPr>
            <w:tcW w:w="3164" w:type="dxa"/>
          </w:tcPr>
          <w:p w14:paraId="339C30B9" w14:textId="77777777" w:rsidR="0072210C" w:rsidRPr="00CE45AC" w:rsidRDefault="0072210C" w:rsidP="00E62B2D">
            <w:pPr>
              <w:pStyle w:val="TAL"/>
              <w:keepNext w:val="0"/>
              <w:keepLines w:val="0"/>
              <w:widowControl w:val="0"/>
            </w:pPr>
            <w:r w:rsidRPr="00CE45AC">
              <w:t>Input and output device of a mobile device for direct user interaction with what is being displayed</w:t>
            </w:r>
          </w:p>
        </w:tc>
        <w:tc>
          <w:tcPr>
            <w:tcW w:w="1917" w:type="dxa"/>
          </w:tcPr>
          <w:p w14:paraId="0A05F1F7" w14:textId="77777777" w:rsidR="0072210C" w:rsidRPr="00CE45AC" w:rsidRDefault="0072210C" w:rsidP="00E62B2D">
            <w:pPr>
              <w:pStyle w:val="TAL"/>
              <w:keepNext w:val="0"/>
              <w:keepLines w:val="0"/>
              <w:widowControl w:val="0"/>
            </w:pPr>
          </w:p>
        </w:tc>
        <w:tc>
          <w:tcPr>
            <w:tcW w:w="1917" w:type="dxa"/>
          </w:tcPr>
          <w:p w14:paraId="21205285" w14:textId="77777777" w:rsidR="0072210C" w:rsidRPr="00CE45AC" w:rsidRDefault="0072210C" w:rsidP="00E62B2D">
            <w:pPr>
              <w:pStyle w:val="TAL"/>
              <w:keepNext w:val="0"/>
              <w:keepLines w:val="0"/>
              <w:widowControl w:val="0"/>
            </w:pPr>
          </w:p>
        </w:tc>
        <w:tc>
          <w:tcPr>
            <w:tcW w:w="1917" w:type="dxa"/>
          </w:tcPr>
          <w:p w14:paraId="700A7E39" w14:textId="77777777" w:rsidR="0072210C" w:rsidRPr="00CE45AC" w:rsidRDefault="0072210C" w:rsidP="00E62B2D">
            <w:pPr>
              <w:pStyle w:val="TAL"/>
              <w:keepNext w:val="0"/>
              <w:keepLines w:val="0"/>
              <w:widowControl w:val="0"/>
            </w:pPr>
          </w:p>
        </w:tc>
        <w:tc>
          <w:tcPr>
            <w:tcW w:w="1917" w:type="dxa"/>
            <w:shd w:val="clear" w:color="auto" w:fill="auto"/>
          </w:tcPr>
          <w:p w14:paraId="5D993C9A" w14:textId="77777777" w:rsidR="0072210C" w:rsidRPr="00CE45AC" w:rsidRDefault="0072210C" w:rsidP="00E62B2D">
            <w:pPr>
              <w:pStyle w:val="TAL"/>
              <w:keepNext w:val="0"/>
              <w:keepLines w:val="0"/>
              <w:widowControl w:val="0"/>
            </w:pPr>
          </w:p>
        </w:tc>
        <w:tc>
          <w:tcPr>
            <w:tcW w:w="1525" w:type="dxa"/>
          </w:tcPr>
          <w:p w14:paraId="5AB6CF5D" w14:textId="77777777" w:rsidR="0072210C" w:rsidRPr="00CE45AC" w:rsidRDefault="0072210C" w:rsidP="00E62B2D">
            <w:pPr>
              <w:pStyle w:val="TAL"/>
              <w:keepNext w:val="0"/>
              <w:keepLines w:val="0"/>
              <w:widowControl w:val="0"/>
              <w:rPr>
                <w:rFonts w:cs="Arial"/>
                <w:szCs w:val="18"/>
              </w:rPr>
            </w:pPr>
          </w:p>
        </w:tc>
      </w:tr>
      <w:tr w:rsidR="0072210C" w:rsidRPr="00CE45AC" w14:paraId="1C0B6B33" w14:textId="77777777" w:rsidTr="00811AAC">
        <w:trPr>
          <w:jc w:val="center"/>
        </w:trPr>
        <w:tc>
          <w:tcPr>
            <w:tcW w:w="618" w:type="dxa"/>
          </w:tcPr>
          <w:p w14:paraId="0FA3F134" w14:textId="77777777" w:rsidR="0072210C" w:rsidRPr="00CE45AC" w:rsidRDefault="0072210C" w:rsidP="00E62B2D">
            <w:pPr>
              <w:pStyle w:val="TAC"/>
              <w:keepNext w:val="0"/>
              <w:keepLines w:val="0"/>
              <w:widowControl w:val="0"/>
              <w:rPr>
                <w:rFonts w:cs="Arial"/>
                <w:szCs w:val="18"/>
              </w:rPr>
            </w:pPr>
            <w:r>
              <w:rPr>
                <w:rFonts w:cs="Arial"/>
                <w:szCs w:val="18"/>
              </w:rPr>
              <w:t>D.41</w:t>
            </w:r>
          </w:p>
        </w:tc>
        <w:tc>
          <w:tcPr>
            <w:tcW w:w="1242" w:type="dxa"/>
          </w:tcPr>
          <w:p w14:paraId="1F691EED" w14:textId="77777777" w:rsidR="0072210C" w:rsidRPr="00CE45AC" w:rsidRDefault="0072210C" w:rsidP="00E62B2D">
            <w:pPr>
              <w:pStyle w:val="TAL"/>
              <w:keepNext w:val="0"/>
              <w:keepLines w:val="0"/>
              <w:widowControl w:val="0"/>
            </w:pPr>
            <w:r w:rsidRPr="00CE45AC">
              <w:t>USB connector</w:t>
            </w:r>
          </w:p>
        </w:tc>
        <w:tc>
          <w:tcPr>
            <w:tcW w:w="3164" w:type="dxa"/>
          </w:tcPr>
          <w:p w14:paraId="1ED42512" w14:textId="77777777" w:rsidR="0072210C" w:rsidRPr="00CE45AC" w:rsidRDefault="0072210C" w:rsidP="00E62B2D">
            <w:pPr>
              <w:pStyle w:val="TAL"/>
              <w:keepNext w:val="0"/>
              <w:keepLines w:val="0"/>
              <w:widowControl w:val="0"/>
            </w:pPr>
            <w:r w:rsidRPr="00CE45AC">
              <w:t>Connector for the USB interface of a mobile device (also used for providing power to the device)</w:t>
            </w:r>
          </w:p>
        </w:tc>
        <w:tc>
          <w:tcPr>
            <w:tcW w:w="1917" w:type="dxa"/>
          </w:tcPr>
          <w:p w14:paraId="4B9ED524" w14:textId="77777777" w:rsidR="0072210C" w:rsidRPr="00CE45AC" w:rsidRDefault="0072210C" w:rsidP="00E62B2D">
            <w:pPr>
              <w:pStyle w:val="TAL"/>
              <w:keepNext w:val="0"/>
              <w:keepLines w:val="0"/>
              <w:widowControl w:val="0"/>
            </w:pPr>
          </w:p>
        </w:tc>
        <w:tc>
          <w:tcPr>
            <w:tcW w:w="1917" w:type="dxa"/>
          </w:tcPr>
          <w:p w14:paraId="2763A95C" w14:textId="77777777" w:rsidR="0072210C" w:rsidRPr="00CE45AC" w:rsidRDefault="0072210C" w:rsidP="00E62B2D">
            <w:pPr>
              <w:pStyle w:val="TAL"/>
              <w:keepNext w:val="0"/>
              <w:keepLines w:val="0"/>
              <w:widowControl w:val="0"/>
            </w:pPr>
          </w:p>
        </w:tc>
        <w:tc>
          <w:tcPr>
            <w:tcW w:w="1917" w:type="dxa"/>
          </w:tcPr>
          <w:p w14:paraId="3564FBC0" w14:textId="77777777" w:rsidR="0072210C" w:rsidRPr="00CE45AC" w:rsidRDefault="0072210C" w:rsidP="00E62B2D">
            <w:pPr>
              <w:pStyle w:val="TAL"/>
              <w:keepNext w:val="0"/>
              <w:keepLines w:val="0"/>
              <w:widowControl w:val="0"/>
            </w:pPr>
          </w:p>
        </w:tc>
        <w:tc>
          <w:tcPr>
            <w:tcW w:w="1917" w:type="dxa"/>
            <w:shd w:val="clear" w:color="auto" w:fill="auto"/>
          </w:tcPr>
          <w:p w14:paraId="7E1AB99B" w14:textId="77777777" w:rsidR="0072210C" w:rsidRPr="00CE45AC" w:rsidRDefault="0072210C" w:rsidP="00E62B2D">
            <w:pPr>
              <w:pStyle w:val="TAL"/>
              <w:keepNext w:val="0"/>
              <w:keepLines w:val="0"/>
              <w:widowControl w:val="0"/>
            </w:pPr>
          </w:p>
        </w:tc>
        <w:tc>
          <w:tcPr>
            <w:tcW w:w="1525" w:type="dxa"/>
          </w:tcPr>
          <w:p w14:paraId="624F6CBD" w14:textId="77777777" w:rsidR="0072210C" w:rsidRPr="00CE45AC" w:rsidRDefault="0072210C" w:rsidP="00E62B2D">
            <w:pPr>
              <w:pStyle w:val="TAL"/>
              <w:keepNext w:val="0"/>
              <w:keepLines w:val="0"/>
              <w:widowControl w:val="0"/>
              <w:rPr>
                <w:rFonts w:cs="Arial"/>
                <w:szCs w:val="18"/>
              </w:rPr>
            </w:pPr>
          </w:p>
        </w:tc>
      </w:tr>
      <w:tr w:rsidR="0072210C" w:rsidRPr="00CE45AC" w14:paraId="0939DC73" w14:textId="77777777" w:rsidTr="00811AAC">
        <w:trPr>
          <w:jc w:val="center"/>
        </w:trPr>
        <w:tc>
          <w:tcPr>
            <w:tcW w:w="618" w:type="dxa"/>
          </w:tcPr>
          <w:p w14:paraId="7D1C4383" w14:textId="77777777" w:rsidR="0072210C" w:rsidRPr="00CE45AC" w:rsidRDefault="0072210C" w:rsidP="00E62B2D">
            <w:pPr>
              <w:pStyle w:val="TAC"/>
              <w:keepNext w:val="0"/>
              <w:keepLines w:val="0"/>
              <w:widowControl w:val="0"/>
              <w:rPr>
                <w:rFonts w:cs="Arial"/>
                <w:szCs w:val="18"/>
              </w:rPr>
            </w:pPr>
            <w:r>
              <w:rPr>
                <w:rFonts w:cs="Arial"/>
                <w:szCs w:val="18"/>
              </w:rPr>
              <w:t>D.42</w:t>
            </w:r>
          </w:p>
        </w:tc>
        <w:tc>
          <w:tcPr>
            <w:tcW w:w="1242" w:type="dxa"/>
          </w:tcPr>
          <w:p w14:paraId="4056FD70" w14:textId="77777777" w:rsidR="0072210C" w:rsidRPr="00CE45AC" w:rsidRDefault="0072210C" w:rsidP="00E62B2D">
            <w:pPr>
              <w:pStyle w:val="TAL"/>
              <w:keepNext w:val="0"/>
              <w:keepLines w:val="0"/>
              <w:widowControl w:val="0"/>
            </w:pPr>
            <w:r w:rsidRPr="00CE45AC">
              <w:t>USB type-C connector</w:t>
            </w:r>
          </w:p>
        </w:tc>
        <w:tc>
          <w:tcPr>
            <w:tcW w:w="3164" w:type="dxa"/>
          </w:tcPr>
          <w:p w14:paraId="64458D79" w14:textId="77777777" w:rsidR="0072210C" w:rsidRPr="00CE45AC" w:rsidRDefault="0072210C" w:rsidP="00E62B2D">
            <w:pPr>
              <w:pStyle w:val="TAL"/>
              <w:keepNext w:val="0"/>
              <w:keepLines w:val="0"/>
              <w:widowControl w:val="0"/>
            </w:pPr>
            <w:r w:rsidRPr="00CE45AC">
              <w:t>Type-C connector for a USB interface (also used for providing power to the device)</w:t>
            </w:r>
          </w:p>
        </w:tc>
        <w:tc>
          <w:tcPr>
            <w:tcW w:w="1917" w:type="dxa"/>
          </w:tcPr>
          <w:p w14:paraId="5B51485A" w14:textId="77777777" w:rsidR="0072210C" w:rsidRPr="00CE45AC" w:rsidRDefault="0072210C" w:rsidP="00E62B2D">
            <w:pPr>
              <w:pStyle w:val="TAL"/>
              <w:keepNext w:val="0"/>
              <w:keepLines w:val="0"/>
              <w:widowControl w:val="0"/>
            </w:pPr>
          </w:p>
        </w:tc>
        <w:tc>
          <w:tcPr>
            <w:tcW w:w="1917" w:type="dxa"/>
          </w:tcPr>
          <w:p w14:paraId="58518607" w14:textId="77777777" w:rsidR="0072210C" w:rsidRPr="00CE45AC" w:rsidRDefault="0072210C" w:rsidP="00E62B2D">
            <w:pPr>
              <w:pStyle w:val="TAL"/>
              <w:keepNext w:val="0"/>
              <w:keepLines w:val="0"/>
              <w:widowControl w:val="0"/>
            </w:pPr>
          </w:p>
        </w:tc>
        <w:tc>
          <w:tcPr>
            <w:tcW w:w="1917" w:type="dxa"/>
          </w:tcPr>
          <w:p w14:paraId="4A8F9282" w14:textId="77777777" w:rsidR="0072210C" w:rsidRPr="00CE45AC" w:rsidRDefault="0072210C" w:rsidP="00E62B2D">
            <w:pPr>
              <w:pStyle w:val="TAL"/>
              <w:keepNext w:val="0"/>
              <w:keepLines w:val="0"/>
              <w:widowControl w:val="0"/>
            </w:pPr>
          </w:p>
        </w:tc>
        <w:tc>
          <w:tcPr>
            <w:tcW w:w="1917" w:type="dxa"/>
            <w:shd w:val="clear" w:color="auto" w:fill="auto"/>
          </w:tcPr>
          <w:p w14:paraId="00F46883" w14:textId="77777777" w:rsidR="0072210C" w:rsidRPr="00CE45AC" w:rsidRDefault="0072210C" w:rsidP="00E62B2D">
            <w:pPr>
              <w:pStyle w:val="TAL"/>
              <w:keepNext w:val="0"/>
              <w:keepLines w:val="0"/>
              <w:widowControl w:val="0"/>
            </w:pPr>
          </w:p>
        </w:tc>
        <w:tc>
          <w:tcPr>
            <w:tcW w:w="1525" w:type="dxa"/>
          </w:tcPr>
          <w:p w14:paraId="3B5A108E" w14:textId="77777777" w:rsidR="0072210C" w:rsidRPr="00CE45AC" w:rsidRDefault="0072210C" w:rsidP="00E62B2D">
            <w:pPr>
              <w:pStyle w:val="TAL"/>
              <w:keepNext w:val="0"/>
              <w:keepLines w:val="0"/>
              <w:widowControl w:val="0"/>
              <w:rPr>
                <w:rFonts w:cs="Arial"/>
                <w:szCs w:val="18"/>
              </w:rPr>
            </w:pPr>
          </w:p>
        </w:tc>
      </w:tr>
      <w:tr w:rsidR="0072210C" w:rsidRPr="00CE45AC" w14:paraId="611F2834" w14:textId="77777777" w:rsidTr="00811AAC">
        <w:trPr>
          <w:jc w:val="center"/>
        </w:trPr>
        <w:tc>
          <w:tcPr>
            <w:tcW w:w="618" w:type="dxa"/>
          </w:tcPr>
          <w:p w14:paraId="0BCAE3F3" w14:textId="77777777" w:rsidR="0072210C" w:rsidRPr="00CE45AC" w:rsidRDefault="0072210C" w:rsidP="00E62B2D">
            <w:pPr>
              <w:pStyle w:val="TAC"/>
              <w:keepNext w:val="0"/>
              <w:keepLines w:val="0"/>
              <w:widowControl w:val="0"/>
              <w:rPr>
                <w:rFonts w:cs="Arial"/>
                <w:szCs w:val="18"/>
              </w:rPr>
            </w:pPr>
            <w:r>
              <w:rPr>
                <w:rFonts w:cs="Arial"/>
                <w:szCs w:val="18"/>
              </w:rPr>
              <w:t>D.43</w:t>
            </w:r>
          </w:p>
        </w:tc>
        <w:tc>
          <w:tcPr>
            <w:tcW w:w="1242" w:type="dxa"/>
          </w:tcPr>
          <w:p w14:paraId="01978F4A" w14:textId="77777777" w:rsidR="0072210C" w:rsidRPr="00CE45AC" w:rsidRDefault="0072210C" w:rsidP="00E62B2D">
            <w:pPr>
              <w:pStyle w:val="TAL"/>
              <w:keepNext w:val="0"/>
              <w:keepLines w:val="0"/>
              <w:widowControl w:val="0"/>
            </w:pPr>
            <w:r w:rsidRPr="00CE45AC">
              <w:t>USIM card</w:t>
            </w:r>
          </w:p>
        </w:tc>
        <w:tc>
          <w:tcPr>
            <w:tcW w:w="3164" w:type="dxa"/>
          </w:tcPr>
          <w:p w14:paraId="2E60AB3A" w14:textId="77777777" w:rsidR="0072210C" w:rsidRPr="00CE45AC" w:rsidRDefault="0072210C" w:rsidP="00E62B2D">
            <w:pPr>
              <w:pStyle w:val="TAL"/>
              <w:keepNext w:val="0"/>
              <w:keepLines w:val="0"/>
              <w:widowControl w:val="0"/>
            </w:pPr>
            <w:r w:rsidRPr="00CE45AC">
              <w:t>Universal Subscriber Identification Module (consisting of the USIM application software and the UICC card)</w:t>
            </w:r>
          </w:p>
        </w:tc>
        <w:tc>
          <w:tcPr>
            <w:tcW w:w="1917" w:type="dxa"/>
          </w:tcPr>
          <w:p w14:paraId="4D95A364" w14:textId="77777777" w:rsidR="0072210C" w:rsidRPr="00CE45AC" w:rsidRDefault="0072210C" w:rsidP="00E62B2D">
            <w:pPr>
              <w:pStyle w:val="TAL"/>
              <w:keepNext w:val="0"/>
              <w:keepLines w:val="0"/>
              <w:widowControl w:val="0"/>
            </w:pPr>
          </w:p>
        </w:tc>
        <w:tc>
          <w:tcPr>
            <w:tcW w:w="1917" w:type="dxa"/>
          </w:tcPr>
          <w:p w14:paraId="00AA1813" w14:textId="77777777" w:rsidR="0072210C" w:rsidRPr="00CE45AC" w:rsidRDefault="0072210C" w:rsidP="00E62B2D">
            <w:pPr>
              <w:pStyle w:val="TAL"/>
              <w:keepNext w:val="0"/>
              <w:keepLines w:val="0"/>
              <w:widowControl w:val="0"/>
            </w:pPr>
          </w:p>
        </w:tc>
        <w:tc>
          <w:tcPr>
            <w:tcW w:w="1917" w:type="dxa"/>
          </w:tcPr>
          <w:p w14:paraId="186A3984" w14:textId="77777777" w:rsidR="0072210C" w:rsidRPr="00CE45AC" w:rsidRDefault="0072210C" w:rsidP="00E62B2D">
            <w:pPr>
              <w:pStyle w:val="TAL"/>
              <w:keepNext w:val="0"/>
              <w:keepLines w:val="0"/>
              <w:widowControl w:val="0"/>
            </w:pPr>
          </w:p>
        </w:tc>
        <w:tc>
          <w:tcPr>
            <w:tcW w:w="1917" w:type="dxa"/>
            <w:shd w:val="clear" w:color="auto" w:fill="auto"/>
          </w:tcPr>
          <w:p w14:paraId="3E2D41AA" w14:textId="77777777" w:rsidR="0072210C" w:rsidRPr="00CE45AC" w:rsidRDefault="0072210C" w:rsidP="00E62B2D">
            <w:pPr>
              <w:pStyle w:val="TAL"/>
              <w:keepNext w:val="0"/>
              <w:keepLines w:val="0"/>
              <w:widowControl w:val="0"/>
            </w:pPr>
          </w:p>
        </w:tc>
        <w:tc>
          <w:tcPr>
            <w:tcW w:w="1525" w:type="dxa"/>
          </w:tcPr>
          <w:p w14:paraId="693CEB63" w14:textId="77777777" w:rsidR="0072210C" w:rsidRPr="00CE45AC" w:rsidRDefault="0072210C" w:rsidP="00E62B2D">
            <w:pPr>
              <w:pStyle w:val="TAL"/>
              <w:keepNext w:val="0"/>
              <w:keepLines w:val="0"/>
              <w:widowControl w:val="0"/>
              <w:rPr>
                <w:rFonts w:cs="Arial"/>
                <w:szCs w:val="18"/>
              </w:rPr>
            </w:pPr>
          </w:p>
        </w:tc>
      </w:tr>
      <w:tr w:rsidR="0072210C" w:rsidRPr="00CE45AC" w14:paraId="227CA46E" w14:textId="77777777" w:rsidTr="00811AAC">
        <w:trPr>
          <w:jc w:val="center"/>
        </w:trPr>
        <w:tc>
          <w:tcPr>
            <w:tcW w:w="618" w:type="dxa"/>
          </w:tcPr>
          <w:p w14:paraId="03563AAC" w14:textId="77777777" w:rsidR="0072210C" w:rsidRPr="00CE45AC" w:rsidRDefault="0072210C" w:rsidP="00E62B2D">
            <w:pPr>
              <w:pStyle w:val="TAC"/>
              <w:keepNext w:val="0"/>
              <w:keepLines w:val="0"/>
              <w:widowControl w:val="0"/>
              <w:rPr>
                <w:rFonts w:cs="Arial"/>
                <w:szCs w:val="18"/>
              </w:rPr>
            </w:pPr>
            <w:r>
              <w:rPr>
                <w:rFonts w:cs="Arial"/>
                <w:szCs w:val="18"/>
              </w:rPr>
              <w:t>D.44</w:t>
            </w:r>
          </w:p>
        </w:tc>
        <w:tc>
          <w:tcPr>
            <w:tcW w:w="1242" w:type="dxa"/>
          </w:tcPr>
          <w:p w14:paraId="1E157B8E" w14:textId="77777777" w:rsidR="0072210C" w:rsidRPr="00CE45AC" w:rsidRDefault="0072210C" w:rsidP="00E62B2D">
            <w:pPr>
              <w:pStyle w:val="TAL"/>
              <w:keepNext w:val="0"/>
              <w:keepLines w:val="0"/>
              <w:widowControl w:val="0"/>
            </w:pPr>
            <w:r w:rsidRPr="00CE45AC">
              <w:t>volume keys</w:t>
            </w:r>
          </w:p>
        </w:tc>
        <w:tc>
          <w:tcPr>
            <w:tcW w:w="3164" w:type="dxa"/>
          </w:tcPr>
          <w:p w14:paraId="3931AA5D" w14:textId="77777777" w:rsidR="0072210C" w:rsidRPr="00CE45AC" w:rsidRDefault="0072210C" w:rsidP="00E62B2D">
            <w:pPr>
              <w:pStyle w:val="TAL"/>
              <w:keepNext w:val="0"/>
              <w:keepLines w:val="0"/>
              <w:widowControl w:val="0"/>
            </w:pPr>
            <w:r w:rsidRPr="00CE45AC">
              <w:t>Keys of a mobile device used to change the volume setting</w:t>
            </w:r>
          </w:p>
        </w:tc>
        <w:tc>
          <w:tcPr>
            <w:tcW w:w="1917" w:type="dxa"/>
          </w:tcPr>
          <w:p w14:paraId="416178F8" w14:textId="77777777" w:rsidR="0072210C" w:rsidRPr="00CE45AC" w:rsidRDefault="0072210C" w:rsidP="00E62B2D">
            <w:pPr>
              <w:pStyle w:val="TAL"/>
              <w:keepNext w:val="0"/>
              <w:keepLines w:val="0"/>
              <w:widowControl w:val="0"/>
            </w:pPr>
          </w:p>
        </w:tc>
        <w:tc>
          <w:tcPr>
            <w:tcW w:w="1917" w:type="dxa"/>
          </w:tcPr>
          <w:p w14:paraId="536A8B00" w14:textId="77777777" w:rsidR="0072210C" w:rsidRPr="00CE45AC" w:rsidRDefault="0072210C" w:rsidP="00E62B2D">
            <w:pPr>
              <w:pStyle w:val="TAL"/>
              <w:keepNext w:val="0"/>
              <w:keepLines w:val="0"/>
              <w:widowControl w:val="0"/>
            </w:pPr>
          </w:p>
        </w:tc>
        <w:tc>
          <w:tcPr>
            <w:tcW w:w="1917" w:type="dxa"/>
          </w:tcPr>
          <w:p w14:paraId="39634EB9" w14:textId="77777777" w:rsidR="0072210C" w:rsidRPr="00CE45AC" w:rsidRDefault="0072210C" w:rsidP="00E62B2D">
            <w:pPr>
              <w:pStyle w:val="TAL"/>
              <w:keepNext w:val="0"/>
              <w:keepLines w:val="0"/>
              <w:widowControl w:val="0"/>
            </w:pPr>
          </w:p>
        </w:tc>
        <w:tc>
          <w:tcPr>
            <w:tcW w:w="1917" w:type="dxa"/>
            <w:shd w:val="clear" w:color="auto" w:fill="auto"/>
          </w:tcPr>
          <w:p w14:paraId="31CFF33D" w14:textId="77777777" w:rsidR="0072210C" w:rsidRPr="00CE45AC" w:rsidRDefault="0072210C" w:rsidP="00E62B2D">
            <w:pPr>
              <w:pStyle w:val="TAL"/>
              <w:keepNext w:val="0"/>
              <w:keepLines w:val="0"/>
              <w:widowControl w:val="0"/>
            </w:pPr>
          </w:p>
        </w:tc>
        <w:tc>
          <w:tcPr>
            <w:tcW w:w="1525" w:type="dxa"/>
          </w:tcPr>
          <w:p w14:paraId="11B33172" w14:textId="77777777" w:rsidR="0072210C" w:rsidRPr="00CE45AC" w:rsidRDefault="0072210C" w:rsidP="00E62B2D">
            <w:pPr>
              <w:pStyle w:val="TAL"/>
              <w:keepNext w:val="0"/>
              <w:keepLines w:val="0"/>
              <w:widowControl w:val="0"/>
              <w:rPr>
                <w:rFonts w:cs="Arial"/>
                <w:szCs w:val="18"/>
              </w:rPr>
            </w:pPr>
          </w:p>
        </w:tc>
      </w:tr>
      <w:tr w:rsidR="0072210C" w:rsidRPr="00CE45AC" w14:paraId="38964346" w14:textId="77777777" w:rsidTr="00811AAC">
        <w:trPr>
          <w:jc w:val="center"/>
        </w:trPr>
        <w:tc>
          <w:tcPr>
            <w:tcW w:w="618" w:type="dxa"/>
          </w:tcPr>
          <w:p w14:paraId="22BCC46A" w14:textId="77777777" w:rsidR="0072210C" w:rsidRPr="00CE45AC" w:rsidRDefault="0072210C" w:rsidP="00E62B2D">
            <w:pPr>
              <w:pStyle w:val="TAC"/>
              <w:keepNext w:val="0"/>
              <w:keepLines w:val="0"/>
              <w:widowControl w:val="0"/>
              <w:rPr>
                <w:rFonts w:cs="Arial"/>
                <w:szCs w:val="18"/>
              </w:rPr>
            </w:pPr>
            <w:r>
              <w:rPr>
                <w:rFonts w:cs="Arial"/>
                <w:szCs w:val="18"/>
              </w:rPr>
              <w:t>D.45</w:t>
            </w:r>
          </w:p>
        </w:tc>
        <w:tc>
          <w:tcPr>
            <w:tcW w:w="1242" w:type="dxa"/>
          </w:tcPr>
          <w:p w14:paraId="3EC7CFAE" w14:textId="77777777" w:rsidR="0072210C" w:rsidRPr="00CE45AC" w:rsidRDefault="0072210C" w:rsidP="00E62B2D">
            <w:pPr>
              <w:pStyle w:val="TAL"/>
              <w:keepNext w:val="0"/>
              <w:keepLines w:val="0"/>
              <w:widowControl w:val="0"/>
            </w:pPr>
            <w:r w:rsidRPr="00CE45AC">
              <w:t>water resistant</w:t>
            </w:r>
          </w:p>
        </w:tc>
        <w:tc>
          <w:tcPr>
            <w:tcW w:w="3164" w:type="dxa"/>
          </w:tcPr>
          <w:p w14:paraId="12771065" w14:textId="77777777" w:rsidR="0072210C" w:rsidRPr="00CE45AC" w:rsidRDefault="0072210C" w:rsidP="00E62B2D">
            <w:pPr>
              <w:pStyle w:val="TAL"/>
              <w:keepNext w:val="0"/>
              <w:keepLines w:val="0"/>
              <w:widowControl w:val="0"/>
            </w:pPr>
            <w:r w:rsidRPr="00CE45AC">
              <w:t>Quality of a mobile device of tolerance to water to some degree</w:t>
            </w:r>
          </w:p>
        </w:tc>
        <w:tc>
          <w:tcPr>
            <w:tcW w:w="1917" w:type="dxa"/>
          </w:tcPr>
          <w:p w14:paraId="7CBC9F6C" w14:textId="77777777" w:rsidR="0072210C" w:rsidRPr="00CE45AC" w:rsidRDefault="0072210C" w:rsidP="00E62B2D">
            <w:pPr>
              <w:pStyle w:val="TAL"/>
              <w:keepNext w:val="0"/>
              <w:keepLines w:val="0"/>
              <w:widowControl w:val="0"/>
            </w:pPr>
          </w:p>
        </w:tc>
        <w:tc>
          <w:tcPr>
            <w:tcW w:w="1917" w:type="dxa"/>
          </w:tcPr>
          <w:p w14:paraId="6B3CDCEE" w14:textId="77777777" w:rsidR="0072210C" w:rsidRPr="00CE45AC" w:rsidRDefault="0072210C" w:rsidP="00E62B2D">
            <w:pPr>
              <w:pStyle w:val="TAL"/>
              <w:keepNext w:val="0"/>
              <w:keepLines w:val="0"/>
              <w:widowControl w:val="0"/>
            </w:pPr>
          </w:p>
        </w:tc>
        <w:tc>
          <w:tcPr>
            <w:tcW w:w="1917" w:type="dxa"/>
          </w:tcPr>
          <w:p w14:paraId="18F4897B" w14:textId="77777777" w:rsidR="0072210C" w:rsidRPr="00CE45AC" w:rsidRDefault="0072210C" w:rsidP="00E62B2D">
            <w:pPr>
              <w:pStyle w:val="TAL"/>
              <w:keepNext w:val="0"/>
              <w:keepLines w:val="0"/>
              <w:widowControl w:val="0"/>
            </w:pPr>
          </w:p>
        </w:tc>
        <w:tc>
          <w:tcPr>
            <w:tcW w:w="1917" w:type="dxa"/>
            <w:shd w:val="clear" w:color="auto" w:fill="auto"/>
          </w:tcPr>
          <w:p w14:paraId="784AE043" w14:textId="77777777" w:rsidR="0072210C" w:rsidRPr="00CE45AC" w:rsidRDefault="0072210C" w:rsidP="00E62B2D">
            <w:pPr>
              <w:pStyle w:val="TAL"/>
              <w:keepNext w:val="0"/>
              <w:keepLines w:val="0"/>
              <w:widowControl w:val="0"/>
            </w:pPr>
          </w:p>
        </w:tc>
        <w:tc>
          <w:tcPr>
            <w:tcW w:w="1525" w:type="dxa"/>
          </w:tcPr>
          <w:p w14:paraId="6B8A6D76" w14:textId="77777777" w:rsidR="0072210C" w:rsidRPr="00CE45AC" w:rsidRDefault="0072210C" w:rsidP="00E62B2D">
            <w:pPr>
              <w:pStyle w:val="TAL"/>
              <w:keepNext w:val="0"/>
              <w:keepLines w:val="0"/>
              <w:widowControl w:val="0"/>
              <w:rPr>
                <w:rFonts w:cs="Arial"/>
                <w:szCs w:val="18"/>
              </w:rPr>
            </w:pPr>
          </w:p>
        </w:tc>
      </w:tr>
      <w:tr w:rsidR="0072210C" w:rsidRPr="00CE45AC" w14:paraId="4A237D25" w14:textId="77777777" w:rsidTr="00811AAC">
        <w:trPr>
          <w:jc w:val="center"/>
        </w:trPr>
        <w:tc>
          <w:tcPr>
            <w:tcW w:w="618" w:type="dxa"/>
          </w:tcPr>
          <w:p w14:paraId="779FB48F" w14:textId="77777777" w:rsidR="0072210C" w:rsidRPr="00CE45AC" w:rsidRDefault="0072210C" w:rsidP="00E62B2D">
            <w:pPr>
              <w:pStyle w:val="TAC"/>
              <w:keepNext w:val="0"/>
              <w:keepLines w:val="0"/>
              <w:widowControl w:val="0"/>
              <w:rPr>
                <w:rFonts w:cs="Arial"/>
                <w:szCs w:val="18"/>
              </w:rPr>
            </w:pPr>
            <w:r>
              <w:rPr>
                <w:rFonts w:cs="Arial"/>
                <w:szCs w:val="18"/>
              </w:rPr>
              <w:t>D.46</w:t>
            </w:r>
          </w:p>
        </w:tc>
        <w:tc>
          <w:tcPr>
            <w:tcW w:w="1242" w:type="dxa"/>
          </w:tcPr>
          <w:p w14:paraId="44DED3E0" w14:textId="77777777" w:rsidR="0072210C" w:rsidRPr="00CE45AC" w:rsidRDefault="0072210C" w:rsidP="00E62B2D">
            <w:pPr>
              <w:pStyle w:val="TAL"/>
              <w:keepNext w:val="0"/>
              <w:keepLines w:val="0"/>
              <w:widowControl w:val="0"/>
            </w:pPr>
            <w:r w:rsidRPr="00CE45AC">
              <w:t>wireless charging</w:t>
            </w:r>
          </w:p>
        </w:tc>
        <w:tc>
          <w:tcPr>
            <w:tcW w:w="3164" w:type="dxa"/>
          </w:tcPr>
          <w:p w14:paraId="33731104" w14:textId="77777777" w:rsidR="0072210C" w:rsidRPr="00CE45AC" w:rsidRDefault="0072210C" w:rsidP="00E62B2D">
            <w:pPr>
              <w:pStyle w:val="TAL"/>
              <w:keepNext w:val="0"/>
              <w:keepLines w:val="0"/>
              <w:widowControl w:val="0"/>
            </w:pPr>
            <w:r w:rsidRPr="00CE45AC">
              <w:t>Functionality of a mobile device that allows charging the mobile device without cables (functionality typically based on magnetic induction)</w:t>
            </w:r>
          </w:p>
        </w:tc>
        <w:tc>
          <w:tcPr>
            <w:tcW w:w="1917" w:type="dxa"/>
          </w:tcPr>
          <w:p w14:paraId="60609BB8" w14:textId="77777777" w:rsidR="0072210C" w:rsidRPr="00CE45AC" w:rsidRDefault="0072210C" w:rsidP="00E62B2D">
            <w:pPr>
              <w:pStyle w:val="TAL"/>
              <w:keepNext w:val="0"/>
              <w:keepLines w:val="0"/>
              <w:widowControl w:val="0"/>
            </w:pPr>
          </w:p>
        </w:tc>
        <w:tc>
          <w:tcPr>
            <w:tcW w:w="1917" w:type="dxa"/>
          </w:tcPr>
          <w:p w14:paraId="7542D6CE" w14:textId="77777777" w:rsidR="0072210C" w:rsidRPr="00CE45AC" w:rsidRDefault="0072210C" w:rsidP="00E62B2D">
            <w:pPr>
              <w:pStyle w:val="TAL"/>
              <w:keepNext w:val="0"/>
              <w:keepLines w:val="0"/>
              <w:widowControl w:val="0"/>
            </w:pPr>
          </w:p>
        </w:tc>
        <w:tc>
          <w:tcPr>
            <w:tcW w:w="1917" w:type="dxa"/>
          </w:tcPr>
          <w:p w14:paraId="20378B6F" w14:textId="77777777" w:rsidR="0072210C" w:rsidRPr="00CE45AC" w:rsidRDefault="0072210C" w:rsidP="00E62B2D">
            <w:pPr>
              <w:pStyle w:val="TAL"/>
              <w:keepNext w:val="0"/>
              <w:keepLines w:val="0"/>
              <w:widowControl w:val="0"/>
            </w:pPr>
          </w:p>
        </w:tc>
        <w:tc>
          <w:tcPr>
            <w:tcW w:w="1917" w:type="dxa"/>
            <w:shd w:val="clear" w:color="auto" w:fill="auto"/>
          </w:tcPr>
          <w:p w14:paraId="0DECD8B3" w14:textId="77777777" w:rsidR="0072210C" w:rsidRPr="00CE45AC" w:rsidRDefault="0072210C" w:rsidP="00E62B2D">
            <w:pPr>
              <w:pStyle w:val="TAL"/>
              <w:keepNext w:val="0"/>
              <w:keepLines w:val="0"/>
              <w:widowControl w:val="0"/>
            </w:pPr>
          </w:p>
        </w:tc>
        <w:tc>
          <w:tcPr>
            <w:tcW w:w="1525" w:type="dxa"/>
          </w:tcPr>
          <w:p w14:paraId="5242076B" w14:textId="77777777" w:rsidR="0072210C" w:rsidRPr="00CE45AC" w:rsidRDefault="0072210C" w:rsidP="00E62B2D">
            <w:pPr>
              <w:pStyle w:val="TAL"/>
              <w:keepNext w:val="0"/>
              <w:keepLines w:val="0"/>
              <w:widowControl w:val="0"/>
              <w:rPr>
                <w:rFonts w:cs="Arial"/>
                <w:szCs w:val="18"/>
              </w:rPr>
            </w:pPr>
          </w:p>
        </w:tc>
      </w:tr>
      <w:tr w:rsidR="0072210C" w:rsidRPr="00CE45AC" w14:paraId="4ABF807A" w14:textId="77777777" w:rsidTr="00811AAC">
        <w:trPr>
          <w:jc w:val="center"/>
        </w:trPr>
        <w:tc>
          <w:tcPr>
            <w:tcW w:w="618" w:type="dxa"/>
          </w:tcPr>
          <w:p w14:paraId="4E84D626" w14:textId="77777777" w:rsidR="0072210C" w:rsidRPr="00CE45AC" w:rsidRDefault="0072210C" w:rsidP="00E62B2D">
            <w:pPr>
              <w:pStyle w:val="TAC"/>
              <w:keepNext w:val="0"/>
              <w:keepLines w:val="0"/>
              <w:widowControl w:val="0"/>
              <w:rPr>
                <w:rFonts w:cs="Arial"/>
                <w:szCs w:val="18"/>
              </w:rPr>
            </w:pPr>
            <w:r>
              <w:rPr>
                <w:rFonts w:cs="Arial"/>
                <w:szCs w:val="18"/>
              </w:rPr>
              <w:t>D.47</w:t>
            </w:r>
          </w:p>
        </w:tc>
        <w:tc>
          <w:tcPr>
            <w:tcW w:w="1242" w:type="dxa"/>
          </w:tcPr>
          <w:p w14:paraId="5918443F" w14:textId="77777777" w:rsidR="0072210C" w:rsidRPr="00CE45AC" w:rsidRDefault="0072210C" w:rsidP="00E62B2D">
            <w:pPr>
              <w:pStyle w:val="TAL"/>
              <w:keepNext w:val="0"/>
              <w:keepLines w:val="0"/>
              <w:widowControl w:val="0"/>
            </w:pPr>
            <w:r w:rsidRPr="00CE45AC">
              <w:t>wireless charging coil</w:t>
            </w:r>
          </w:p>
        </w:tc>
        <w:tc>
          <w:tcPr>
            <w:tcW w:w="3164" w:type="dxa"/>
          </w:tcPr>
          <w:p w14:paraId="12FF19EE" w14:textId="77777777" w:rsidR="0072210C" w:rsidRPr="00CE45AC" w:rsidRDefault="0072210C" w:rsidP="00E62B2D">
            <w:pPr>
              <w:pStyle w:val="TAL"/>
              <w:keepNext w:val="0"/>
              <w:keepLines w:val="0"/>
              <w:widowControl w:val="0"/>
            </w:pPr>
            <w:r w:rsidRPr="00CE45AC">
              <w:t>Coil used for wireless charging</w:t>
            </w:r>
          </w:p>
        </w:tc>
        <w:tc>
          <w:tcPr>
            <w:tcW w:w="1917" w:type="dxa"/>
          </w:tcPr>
          <w:p w14:paraId="5F92684C" w14:textId="77777777" w:rsidR="0072210C" w:rsidRPr="00CE45AC" w:rsidRDefault="0072210C" w:rsidP="00E62B2D">
            <w:pPr>
              <w:pStyle w:val="TAL"/>
              <w:keepNext w:val="0"/>
              <w:keepLines w:val="0"/>
              <w:widowControl w:val="0"/>
            </w:pPr>
          </w:p>
        </w:tc>
        <w:tc>
          <w:tcPr>
            <w:tcW w:w="1917" w:type="dxa"/>
          </w:tcPr>
          <w:p w14:paraId="0EB8053A" w14:textId="77777777" w:rsidR="0072210C" w:rsidRPr="00CE45AC" w:rsidRDefault="0072210C" w:rsidP="00E62B2D">
            <w:pPr>
              <w:pStyle w:val="TAL"/>
              <w:keepNext w:val="0"/>
              <w:keepLines w:val="0"/>
              <w:widowControl w:val="0"/>
            </w:pPr>
          </w:p>
        </w:tc>
        <w:tc>
          <w:tcPr>
            <w:tcW w:w="1917" w:type="dxa"/>
          </w:tcPr>
          <w:p w14:paraId="44AD3ED6" w14:textId="77777777" w:rsidR="0072210C" w:rsidRPr="00C7029E" w:rsidRDefault="0072210C" w:rsidP="00E62B2D">
            <w:pPr>
              <w:pStyle w:val="TAL"/>
              <w:keepNext w:val="0"/>
              <w:keepLines w:val="0"/>
              <w:widowControl w:val="0"/>
              <w:rPr>
                <w:lang w:val="en-US"/>
              </w:rPr>
            </w:pPr>
          </w:p>
        </w:tc>
        <w:tc>
          <w:tcPr>
            <w:tcW w:w="1917" w:type="dxa"/>
            <w:shd w:val="clear" w:color="auto" w:fill="auto"/>
          </w:tcPr>
          <w:p w14:paraId="45507D7F" w14:textId="77777777" w:rsidR="0072210C" w:rsidRPr="00CE45AC" w:rsidRDefault="0072210C" w:rsidP="00E62B2D">
            <w:pPr>
              <w:pStyle w:val="TAL"/>
              <w:keepNext w:val="0"/>
              <w:keepLines w:val="0"/>
              <w:widowControl w:val="0"/>
            </w:pPr>
          </w:p>
        </w:tc>
        <w:tc>
          <w:tcPr>
            <w:tcW w:w="1525" w:type="dxa"/>
          </w:tcPr>
          <w:p w14:paraId="3BEB3E3D" w14:textId="77777777" w:rsidR="0072210C" w:rsidRPr="00CE45AC" w:rsidRDefault="0072210C" w:rsidP="00E62B2D">
            <w:pPr>
              <w:pStyle w:val="TAL"/>
              <w:keepNext w:val="0"/>
              <w:keepLines w:val="0"/>
              <w:widowControl w:val="0"/>
              <w:rPr>
                <w:rFonts w:cs="Arial"/>
                <w:szCs w:val="18"/>
              </w:rPr>
            </w:pPr>
          </w:p>
        </w:tc>
      </w:tr>
      <w:tr w:rsidR="0072210C" w:rsidRPr="00CE45AC" w14:paraId="7DF38E88" w14:textId="77777777" w:rsidTr="00811AAC">
        <w:trPr>
          <w:jc w:val="center"/>
        </w:trPr>
        <w:tc>
          <w:tcPr>
            <w:tcW w:w="618" w:type="dxa"/>
          </w:tcPr>
          <w:p w14:paraId="2FB0ABC0" w14:textId="77777777" w:rsidR="0072210C" w:rsidRPr="00CE45AC" w:rsidRDefault="0072210C" w:rsidP="00E62B2D">
            <w:pPr>
              <w:pStyle w:val="TAC"/>
              <w:keepNext w:val="0"/>
              <w:keepLines w:val="0"/>
              <w:widowControl w:val="0"/>
              <w:rPr>
                <w:rFonts w:cs="Arial"/>
                <w:szCs w:val="18"/>
              </w:rPr>
            </w:pPr>
            <w:r>
              <w:rPr>
                <w:rFonts w:cs="Arial"/>
                <w:szCs w:val="18"/>
              </w:rPr>
              <w:t>D.48</w:t>
            </w:r>
          </w:p>
        </w:tc>
        <w:tc>
          <w:tcPr>
            <w:tcW w:w="1242" w:type="dxa"/>
          </w:tcPr>
          <w:p w14:paraId="27B9C004" w14:textId="77777777" w:rsidR="0072210C" w:rsidRPr="00CE45AC" w:rsidRDefault="0072210C" w:rsidP="00E62B2D">
            <w:pPr>
              <w:pStyle w:val="TAL"/>
              <w:keepNext w:val="0"/>
              <w:keepLines w:val="0"/>
              <w:widowControl w:val="0"/>
            </w:pPr>
            <w:r w:rsidRPr="00CE45AC">
              <w:t>wizard key</w:t>
            </w:r>
          </w:p>
        </w:tc>
        <w:tc>
          <w:tcPr>
            <w:tcW w:w="3164" w:type="dxa"/>
          </w:tcPr>
          <w:p w14:paraId="1C081613" w14:textId="77777777" w:rsidR="0072210C" w:rsidRPr="00CE45AC" w:rsidRDefault="0072210C" w:rsidP="00E62B2D">
            <w:pPr>
              <w:pStyle w:val="TAL"/>
              <w:keepNext w:val="0"/>
              <w:keepLines w:val="0"/>
              <w:widowControl w:val="0"/>
            </w:pPr>
            <w:r w:rsidRPr="00CE45AC">
              <w:t>Key of a mobile device that executes the software assistant (wizard)</w:t>
            </w:r>
          </w:p>
        </w:tc>
        <w:tc>
          <w:tcPr>
            <w:tcW w:w="1917" w:type="dxa"/>
          </w:tcPr>
          <w:p w14:paraId="7D43885A" w14:textId="77777777" w:rsidR="0072210C" w:rsidRPr="00CE45AC" w:rsidRDefault="0072210C" w:rsidP="00E62B2D">
            <w:pPr>
              <w:pStyle w:val="TAL"/>
              <w:keepNext w:val="0"/>
              <w:keepLines w:val="0"/>
              <w:widowControl w:val="0"/>
            </w:pPr>
          </w:p>
        </w:tc>
        <w:tc>
          <w:tcPr>
            <w:tcW w:w="1917" w:type="dxa"/>
          </w:tcPr>
          <w:p w14:paraId="22D2E067" w14:textId="77777777" w:rsidR="0072210C" w:rsidRPr="00CE45AC" w:rsidRDefault="0072210C" w:rsidP="00E62B2D">
            <w:pPr>
              <w:pStyle w:val="TAL"/>
              <w:keepNext w:val="0"/>
              <w:keepLines w:val="0"/>
              <w:widowControl w:val="0"/>
            </w:pPr>
          </w:p>
        </w:tc>
        <w:tc>
          <w:tcPr>
            <w:tcW w:w="1917" w:type="dxa"/>
          </w:tcPr>
          <w:p w14:paraId="0EF7A510" w14:textId="77777777" w:rsidR="0072210C" w:rsidRPr="00CE45AC" w:rsidRDefault="0072210C" w:rsidP="00E62B2D">
            <w:pPr>
              <w:pStyle w:val="TAL"/>
              <w:keepNext w:val="0"/>
              <w:keepLines w:val="0"/>
              <w:widowControl w:val="0"/>
            </w:pPr>
          </w:p>
        </w:tc>
        <w:tc>
          <w:tcPr>
            <w:tcW w:w="1917" w:type="dxa"/>
            <w:shd w:val="clear" w:color="auto" w:fill="auto"/>
          </w:tcPr>
          <w:p w14:paraId="4D8421E4" w14:textId="77777777" w:rsidR="0072210C" w:rsidRPr="00CE45AC" w:rsidRDefault="0072210C" w:rsidP="00E62B2D">
            <w:pPr>
              <w:pStyle w:val="TAL"/>
              <w:keepNext w:val="0"/>
              <w:keepLines w:val="0"/>
              <w:widowControl w:val="0"/>
            </w:pPr>
          </w:p>
        </w:tc>
        <w:tc>
          <w:tcPr>
            <w:tcW w:w="1525" w:type="dxa"/>
          </w:tcPr>
          <w:p w14:paraId="611501D1" w14:textId="77777777" w:rsidR="0072210C" w:rsidRPr="00CE45AC" w:rsidRDefault="0072210C" w:rsidP="00E62B2D">
            <w:pPr>
              <w:pStyle w:val="TAL"/>
              <w:keepNext w:val="0"/>
              <w:keepLines w:val="0"/>
              <w:widowControl w:val="0"/>
              <w:rPr>
                <w:rFonts w:cs="Arial"/>
                <w:szCs w:val="18"/>
              </w:rPr>
            </w:pPr>
          </w:p>
        </w:tc>
      </w:tr>
    </w:tbl>
    <w:p w14:paraId="03AFEEEC" w14:textId="77777777" w:rsidR="0072210C" w:rsidRDefault="0072210C" w:rsidP="0072210C"/>
    <w:p w14:paraId="1A351012" w14:textId="1678F452" w:rsidR="0072210C" w:rsidRPr="00CE45AC" w:rsidRDefault="0072210C" w:rsidP="0072210C">
      <w:pPr>
        <w:pStyle w:val="TH"/>
        <w:keepLines w:val="0"/>
        <w:widowControl w:val="0"/>
      </w:pPr>
      <w:r w:rsidRPr="00CE45AC">
        <w:t>Table </w:t>
      </w:r>
      <w:r w:rsidR="00441125">
        <w:t>1e</w:t>
      </w:r>
      <w:r w:rsidRPr="00CE45AC">
        <w:t xml:space="preserve">: General terms: Hardware and physical elements </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4E3F08" w:rsidRPr="00CE45AC" w14:paraId="4544826F" w14:textId="77777777" w:rsidTr="004E3F08">
        <w:trPr>
          <w:tblHeader/>
          <w:jc w:val="center"/>
        </w:trPr>
        <w:tc>
          <w:tcPr>
            <w:tcW w:w="618" w:type="dxa"/>
          </w:tcPr>
          <w:p w14:paraId="00B635B8" w14:textId="77777777" w:rsidR="004E3F08" w:rsidRPr="00CE45AC" w:rsidRDefault="004E3F08" w:rsidP="00811AAC">
            <w:pPr>
              <w:pStyle w:val="TAH"/>
              <w:keepNext w:val="0"/>
              <w:keepLines w:val="0"/>
            </w:pPr>
            <w:r w:rsidRPr="00CE45AC">
              <w:t>Index</w:t>
            </w:r>
          </w:p>
        </w:tc>
        <w:tc>
          <w:tcPr>
            <w:tcW w:w="1242" w:type="dxa"/>
          </w:tcPr>
          <w:p w14:paraId="693789A4" w14:textId="77777777" w:rsidR="004E3F08" w:rsidRPr="00CE45AC" w:rsidRDefault="004E3F08" w:rsidP="00811AAC">
            <w:pPr>
              <w:pStyle w:val="TAH"/>
              <w:keepNext w:val="0"/>
              <w:keepLines w:val="0"/>
            </w:pPr>
            <w:r w:rsidRPr="00CE45AC">
              <w:t>Technical term</w:t>
            </w:r>
          </w:p>
        </w:tc>
        <w:tc>
          <w:tcPr>
            <w:tcW w:w="3164" w:type="dxa"/>
          </w:tcPr>
          <w:p w14:paraId="12A84275" w14:textId="77777777" w:rsidR="004E3F08" w:rsidRPr="00CE45AC" w:rsidRDefault="004E3F08" w:rsidP="00811AAC">
            <w:pPr>
              <w:pStyle w:val="TAH"/>
              <w:keepNext w:val="0"/>
              <w:keepLines w:val="0"/>
            </w:pPr>
            <w:r w:rsidRPr="00CE45AC">
              <w:t>Functional description</w:t>
            </w:r>
          </w:p>
        </w:tc>
        <w:tc>
          <w:tcPr>
            <w:tcW w:w="1917" w:type="dxa"/>
          </w:tcPr>
          <w:p w14:paraId="5C0A3454" w14:textId="0791AD14" w:rsidR="004E3F08" w:rsidRPr="00CE45AC" w:rsidRDefault="004E3F08" w:rsidP="00811AAC">
            <w:pPr>
              <w:pStyle w:val="TAH"/>
              <w:keepNext w:val="0"/>
              <w:keepLines w:val="0"/>
              <w:rPr>
                <w:rFonts w:cs="Arial"/>
                <w:szCs w:val="18"/>
              </w:rPr>
            </w:pPr>
            <w:r>
              <w:rPr>
                <w:rFonts w:cs="Arial"/>
                <w:szCs w:val="18"/>
              </w:rPr>
              <w:t>Slovak</w:t>
            </w:r>
          </w:p>
        </w:tc>
        <w:tc>
          <w:tcPr>
            <w:tcW w:w="1917" w:type="dxa"/>
          </w:tcPr>
          <w:p w14:paraId="0E8672B4" w14:textId="135AF905" w:rsidR="004E3F08" w:rsidRPr="00CE45AC" w:rsidRDefault="004E3F08" w:rsidP="00811AAC">
            <w:pPr>
              <w:pStyle w:val="TAH"/>
              <w:keepNext w:val="0"/>
              <w:keepLines w:val="0"/>
            </w:pPr>
            <w:r>
              <w:t>Spanish</w:t>
            </w:r>
          </w:p>
        </w:tc>
        <w:tc>
          <w:tcPr>
            <w:tcW w:w="1917" w:type="dxa"/>
          </w:tcPr>
          <w:p w14:paraId="56EB245A" w14:textId="461B7F9E" w:rsidR="004E3F08" w:rsidRPr="00CE45AC" w:rsidRDefault="004E3F08" w:rsidP="00811AAC">
            <w:pPr>
              <w:pStyle w:val="TAH"/>
              <w:keepNext w:val="0"/>
              <w:keepLines w:val="0"/>
            </w:pPr>
            <w:r>
              <w:t>Swedish</w:t>
            </w:r>
          </w:p>
        </w:tc>
        <w:tc>
          <w:tcPr>
            <w:tcW w:w="1525" w:type="dxa"/>
          </w:tcPr>
          <w:p w14:paraId="136FDB80" w14:textId="77777777" w:rsidR="004E3F08" w:rsidRPr="00CE45AC" w:rsidRDefault="004E3F08" w:rsidP="00811AAC">
            <w:pPr>
              <w:pStyle w:val="TAH"/>
              <w:keepNext w:val="0"/>
              <w:keepLines w:val="0"/>
            </w:pPr>
            <w:r w:rsidRPr="00CE45AC">
              <w:t>Comment</w:t>
            </w:r>
          </w:p>
        </w:tc>
      </w:tr>
      <w:tr w:rsidR="004E3F08" w:rsidRPr="00CE45AC" w14:paraId="0A544F92" w14:textId="77777777" w:rsidTr="004E3F08">
        <w:trPr>
          <w:jc w:val="center"/>
        </w:trPr>
        <w:tc>
          <w:tcPr>
            <w:tcW w:w="618" w:type="dxa"/>
          </w:tcPr>
          <w:p w14:paraId="704CBA5B" w14:textId="77777777" w:rsidR="004E3F08" w:rsidRPr="00CE45AC" w:rsidRDefault="004E3F08" w:rsidP="00E62B2D">
            <w:pPr>
              <w:pStyle w:val="TAC"/>
              <w:keepNext w:val="0"/>
              <w:keepLines w:val="0"/>
              <w:widowControl w:val="0"/>
              <w:rPr>
                <w:rFonts w:cs="Arial"/>
                <w:szCs w:val="18"/>
              </w:rPr>
            </w:pPr>
            <w:r>
              <w:rPr>
                <w:rFonts w:cs="Arial"/>
                <w:szCs w:val="18"/>
              </w:rPr>
              <w:t>D.1</w:t>
            </w:r>
          </w:p>
        </w:tc>
        <w:tc>
          <w:tcPr>
            <w:tcW w:w="1242" w:type="dxa"/>
          </w:tcPr>
          <w:p w14:paraId="4A9633B0" w14:textId="77777777" w:rsidR="004E3F08" w:rsidRPr="00CE45AC" w:rsidRDefault="004E3F08" w:rsidP="00E62B2D">
            <w:pPr>
              <w:pStyle w:val="TAL"/>
              <w:keepNext w:val="0"/>
              <w:keepLines w:val="0"/>
              <w:widowControl w:val="0"/>
              <w:rPr>
                <w:sz w:val="24"/>
                <w:lang w:eastAsia="de-DE"/>
              </w:rPr>
            </w:pPr>
            <w:r w:rsidRPr="00CE45AC">
              <w:t>battery</w:t>
            </w:r>
          </w:p>
        </w:tc>
        <w:tc>
          <w:tcPr>
            <w:tcW w:w="3164" w:type="dxa"/>
          </w:tcPr>
          <w:p w14:paraId="7F49BFE0" w14:textId="77777777" w:rsidR="004E3F08" w:rsidRPr="00CE45AC" w:rsidRDefault="004E3F08" w:rsidP="00E62B2D">
            <w:pPr>
              <w:pStyle w:val="TAL"/>
              <w:keepNext w:val="0"/>
              <w:keepLines w:val="0"/>
              <w:widowControl w:val="0"/>
            </w:pPr>
            <w:r w:rsidRPr="00CE45AC">
              <w:t>The internal rechargeable battery of a mobile device (it may or may not be detachable)</w:t>
            </w:r>
          </w:p>
        </w:tc>
        <w:tc>
          <w:tcPr>
            <w:tcW w:w="1917" w:type="dxa"/>
          </w:tcPr>
          <w:p w14:paraId="4B52E584" w14:textId="77777777" w:rsidR="004E3F08" w:rsidRPr="00CE45AC" w:rsidRDefault="004E3F08" w:rsidP="00E62B2D">
            <w:pPr>
              <w:pStyle w:val="TAL"/>
              <w:keepNext w:val="0"/>
              <w:keepLines w:val="0"/>
              <w:widowControl w:val="0"/>
              <w:rPr>
                <w:sz w:val="24"/>
                <w:lang w:eastAsia="de-DE"/>
              </w:rPr>
            </w:pPr>
          </w:p>
        </w:tc>
        <w:tc>
          <w:tcPr>
            <w:tcW w:w="1917" w:type="dxa"/>
          </w:tcPr>
          <w:p w14:paraId="463BDD95" w14:textId="6C19BD4A" w:rsidR="004E3F08" w:rsidRPr="00CE45AC" w:rsidRDefault="004E3F08" w:rsidP="00E62B2D">
            <w:pPr>
              <w:pStyle w:val="TAL"/>
              <w:keepNext w:val="0"/>
              <w:keepLines w:val="0"/>
              <w:widowControl w:val="0"/>
            </w:pPr>
            <w:r w:rsidRPr="00CE45AC">
              <w:t>batería</w:t>
            </w:r>
          </w:p>
        </w:tc>
        <w:tc>
          <w:tcPr>
            <w:tcW w:w="1917" w:type="dxa"/>
          </w:tcPr>
          <w:p w14:paraId="01B074CD" w14:textId="77777777" w:rsidR="004E3F08" w:rsidRPr="00CE45AC" w:rsidRDefault="004E3F08" w:rsidP="00E62B2D">
            <w:pPr>
              <w:pStyle w:val="TAL"/>
              <w:keepNext w:val="0"/>
              <w:keepLines w:val="0"/>
              <w:widowControl w:val="0"/>
            </w:pPr>
          </w:p>
        </w:tc>
        <w:tc>
          <w:tcPr>
            <w:tcW w:w="1525" w:type="dxa"/>
          </w:tcPr>
          <w:p w14:paraId="0E450EC5" w14:textId="77777777" w:rsidR="004E3F08" w:rsidRPr="00CE45AC" w:rsidRDefault="004E3F08" w:rsidP="00E62B2D">
            <w:pPr>
              <w:pStyle w:val="TAL"/>
              <w:keepNext w:val="0"/>
              <w:keepLines w:val="0"/>
              <w:widowControl w:val="0"/>
              <w:rPr>
                <w:rFonts w:cs="Arial"/>
                <w:szCs w:val="18"/>
              </w:rPr>
            </w:pPr>
          </w:p>
        </w:tc>
      </w:tr>
      <w:tr w:rsidR="004E3F08" w:rsidRPr="00CE45AC" w14:paraId="63F30C5F" w14:textId="77777777" w:rsidTr="004E3F08">
        <w:trPr>
          <w:jc w:val="center"/>
        </w:trPr>
        <w:tc>
          <w:tcPr>
            <w:tcW w:w="618" w:type="dxa"/>
          </w:tcPr>
          <w:p w14:paraId="5F7D49C3" w14:textId="77777777" w:rsidR="004E3F08" w:rsidRPr="00CE45AC" w:rsidRDefault="004E3F08" w:rsidP="00E62B2D">
            <w:pPr>
              <w:pStyle w:val="TAC"/>
              <w:keepNext w:val="0"/>
              <w:keepLines w:val="0"/>
              <w:widowControl w:val="0"/>
              <w:rPr>
                <w:rFonts w:cs="Arial"/>
                <w:szCs w:val="18"/>
              </w:rPr>
            </w:pPr>
            <w:r>
              <w:rPr>
                <w:rFonts w:cs="Arial"/>
                <w:szCs w:val="18"/>
              </w:rPr>
              <w:t>D.2</w:t>
            </w:r>
          </w:p>
        </w:tc>
        <w:tc>
          <w:tcPr>
            <w:tcW w:w="1242" w:type="dxa"/>
          </w:tcPr>
          <w:p w14:paraId="6483A0BE" w14:textId="77777777" w:rsidR="004E3F08" w:rsidRPr="00CE45AC" w:rsidRDefault="004E3F08" w:rsidP="00E62B2D">
            <w:pPr>
              <w:pStyle w:val="TAL"/>
              <w:keepNext w:val="0"/>
              <w:keepLines w:val="0"/>
              <w:widowControl w:val="0"/>
            </w:pPr>
            <w:r w:rsidRPr="00CE45AC">
              <w:t>charging speed</w:t>
            </w:r>
          </w:p>
        </w:tc>
        <w:tc>
          <w:tcPr>
            <w:tcW w:w="3164" w:type="dxa"/>
          </w:tcPr>
          <w:p w14:paraId="28BA903C" w14:textId="77777777" w:rsidR="004E3F08" w:rsidRPr="00CE45AC" w:rsidRDefault="004E3F08" w:rsidP="00E62B2D">
            <w:pPr>
              <w:pStyle w:val="TAL"/>
              <w:keepNext w:val="0"/>
              <w:keepLines w:val="0"/>
              <w:widowControl w:val="0"/>
            </w:pPr>
            <w:r w:rsidRPr="00CE45AC">
              <w:t>Speed at which the battery of the mobile device can be charged</w:t>
            </w:r>
          </w:p>
        </w:tc>
        <w:tc>
          <w:tcPr>
            <w:tcW w:w="1917" w:type="dxa"/>
          </w:tcPr>
          <w:p w14:paraId="183C2744" w14:textId="77777777" w:rsidR="004E3F08" w:rsidRPr="00CE45AC" w:rsidRDefault="004E3F08" w:rsidP="00E62B2D">
            <w:pPr>
              <w:pStyle w:val="TAL"/>
              <w:keepNext w:val="0"/>
              <w:keepLines w:val="0"/>
              <w:widowControl w:val="0"/>
            </w:pPr>
          </w:p>
        </w:tc>
        <w:tc>
          <w:tcPr>
            <w:tcW w:w="1917" w:type="dxa"/>
          </w:tcPr>
          <w:p w14:paraId="56BB0A88" w14:textId="327FC3FC" w:rsidR="004E3F08" w:rsidRPr="00CE45AC" w:rsidRDefault="004E3F08" w:rsidP="00E62B2D">
            <w:pPr>
              <w:pStyle w:val="TAL"/>
              <w:keepNext w:val="0"/>
              <w:keepLines w:val="0"/>
              <w:widowControl w:val="0"/>
            </w:pPr>
            <w:r w:rsidRPr="00CE45AC">
              <w:t>velocidad de carga</w:t>
            </w:r>
          </w:p>
        </w:tc>
        <w:tc>
          <w:tcPr>
            <w:tcW w:w="1917" w:type="dxa"/>
          </w:tcPr>
          <w:p w14:paraId="608FF166" w14:textId="77777777" w:rsidR="004E3F08" w:rsidRPr="00CE45AC" w:rsidRDefault="004E3F08" w:rsidP="00E62B2D">
            <w:pPr>
              <w:pStyle w:val="TAL"/>
              <w:keepNext w:val="0"/>
              <w:keepLines w:val="0"/>
              <w:widowControl w:val="0"/>
            </w:pPr>
          </w:p>
        </w:tc>
        <w:tc>
          <w:tcPr>
            <w:tcW w:w="1525" w:type="dxa"/>
          </w:tcPr>
          <w:p w14:paraId="0A1F0AEE" w14:textId="77777777" w:rsidR="004E3F08" w:rsidRPr="00CE45AC" w:rsidRDefault="004E3F08" w:rsidP="00E62B2D">
            <w:pPr>
              <w:pStyle w:val="TAL"/>
              <w:keepNext w:val="0"/>
              <w:keepLines w:val="0"/>
              <w:widowControl w:val="0"/>
              <w:rPr>
                <w:rFonts w:cs="Arial"/>
                <w:szCs w:val="18"/>
              </w:rPr>
            </w:pPr>
          </w:p>
        </w:tc>
      </w:tr>
      <w:tr w:rsidR="004E3F08" w:rsidRPr="00CE45AC" w14:paraId="6FE8D2AC" w14:textId="77777777" w:rsidTr="004E3F08">
        <w:trPr>
          <w:jc w:val="center"/>
        </w:trPr>
        <w:tc>
          <w:tcPr>
            <w:tcW w:w="618" w:type="dxa"/>
          </w:tcPr>
          <w:p w14:paraId="7E2E9663" w14:textId="77777777" w:rsidR="004E3F08" w:rsidRPr="00CE45AC" w:rsidRDefault="004E3F08" w:rsidP="00E62B2D">
            <w:pPr>
              <w:pStyle w:val="TAC"/>
              <w:keepNext w:val="0"/>
              <w:keepLines w:val="0"/>
              <w:widowControl w:val="0"/>
              <w:rPr>
                <w:rFonts w:cs="Arial"/>
                <w:szCs w:val="18"/>
              </w:rPr>
            </w:pPr>
            <w:r>
              <w:rPr>
                <w:rFonts w:cs="Arial"/>
                <w:szCs w:val="18"/>
              </w:rPr>
              <w:lastRenderedPageBreak/>
              <w:t>D.3</w:t>
            </w:r>
          </w:p>
        </w:tc>
        <w:tc>
          <w:tcPr>
            <w:tcW w:w="1242" w:type="dxa"/>
          </w:tcPr>
          <w:p w14:paraId="5C4C5A29" w14:textId="77777777" w:rsidR="004E3F08" w:rsidRPr="00CE45AC" w:rsidRDefault="004E3F08" w:rsidP="00E62B2D">
            <w:pPr>
              <w:pStyle w:val="TAL"/>
              <w:keepNext w:val="0"/>
              <w:keepLines w:val="0"/>
              <w:widowControl w:val="0"/>
            </w:pPr>
            <w:r w:rsidRPr="00CE45AC">
              <w:t>device layout</w:t>
            </w:r>
          </w:p>
        </w:tc>
        <w:tc>
          <w:tcPr>
            <w:tcW w:w="3164" w:type="dxa"/>
          </w:tcPr>
          <w:p w14:paraId="782BBD05" w14:textId="77777777" w:rsidR="004E3F08" w:rsidRPr="00CE45AC" w:rsidRDefault="004E3F08" w:rsidP="00E62B2D">
            <w:pPr>
              <w:pStyle w:val="TAL"/>
              <w:keepNext w:val="0"/>
              <w:keepLines w:val="0"/>
              <w:widowControl w:val="0"/>
            </w:pPr>
            <w:r w:rsidRPr="00CE45AC">
              <w:t xml:space="preserve">External layout of the mobile device </w:t>
            </w:r>
          </w:p>
        </w:tc>
        <w:tc>
          <w:tcPr>
            <w:tcW w:w="1917" w:type="dxa"/>
          </w:tcPr>
          <w:p w14:paraId="40FF58C2" w14:textId="77777777" w:rsidR="004E3F08" w:rsidRPr="00CE45AC" w:rsidRDefault="004E3F08" w:rsidP="00E62B2D">
            <w:pPr>
              <w:pStyle w:val="TAL"/>
              <w:keepNext w:val="0"/>
              <w:keepLines w:val="0"/>
              <w:widowControl w:val="0"/>
            </w:pPr>
          </w:p>
        </w:tc>
        <w:tc>
          <w:tcPr>
            <w:tcW w:w="1917" w:type="dxa"/>
          </w:tcPr>
          <w:p w14:paraId="1EFCF2B4" w14:textId="6A8E5703" w:rsidR="004E3F08" w:rsidRPr="00CE45AC" w:rsidRDefault="004E3F08" w:rsidP="00E62B2D">
            <w:pPr>
              <w:pStyle w:val="TAL"/>
              <w:keepNext w:val="0"/>
              <w:keepLines w:val="0"/>
              <w:widowControl w:val="0"/>
            </w:pPr>
            <w:r w:rsidRPr="00CE45AC">
              <w:t>partes; diagrama; esquema; vistazo (del teléfono)</w:t>
            </w:r>
          </w:p>
        </w:tc>
        <w:tc>
          <w:tcPr>
            <w:tcW w:w="1917" w:type="dxa"/>
          </w:tcPr>
          <w:p w14:paraId="68F7B044" w14:textId="77777777" w:rsidR="004E3F08" w:rsidRPr="00CE45AC" w:rsidRDefault="004E3F08" w:rsidP="00E62B2D">
            <w:pPr>
              <w:pStyle w:val="TAL"/>
              <w:keepNext w:val="0"/>
              <w:keepLines w:val="0"/>
              <w:widowControl w:val="0"/>
            </w:pPr>
          </w:p>
        </w:tc>
        <w:tc>
          <w:tcPr>
            <w:tcW w:w="1525" w:type="dxa"/>
          </w:tcPr>
          <w:p w14:paraId="777C201C" w14:textId="77777777" w:rsidR="004E3F08" w:rsidRPr="00CE45AC" w:rsidRDefault="004E3F08" w:rsidP="00E62B2D">
            <w:pPr>
              <w:pStyle w:val="TAL"/>
              <w:keepNext w:val="0"/>
              <w:keepLines w:val="0"/>
              <w:widowControl w:val="0"/>
              <w:rPr>
                <w:rFonts w:cs="Arial"/>
                <w:szCs w:val="18"/>
              </w:rPr>
            </w:pPr>
          </w:p>
        </w:tc>
      </w:tr>
      <w:tr w:rsidR="004E3F08" w:rsidRPr="00CE45AC" w14:paraId="4ADA78EE" w14:textId="77777777" w:rsidTr="004E3F08">
        <w:trPr>
          <w:jc w:val="center"/>
        </w:trPr>
        <w:tc>
          <w:tcPr>
            <w:tcW w:w="618" w:type="dxa"/>
          </w:tcPr>
          <w:p w14:paraId="51E709A5" w14:textId="77777777" w:rsidR="004E3F08" w:rsidRPr="00CE45AC" w:rsidRDefault="004E3F08" w:rsidP="00E62B2D">
            <w:pPr>
              <w:pStyle w:val="TAC"/>
              <w:keepNext w:val="0"/>
              <w:keepLines w:val="0"/>
              <w:widowControl w:val="0"/>
              <w:rPr>
                <w:rFonts w:cs="Arial"/>
                <w:szCs w:val="18"/>
              </w:rPr>
            </w:pPr>
            <w:r>
              <w:rPr>
                <w:rFonts w:cs="Arial"/>
                <w:szCs w:val="18"/>
              </w:rPr>
              <w:t>D.4</w:t>
            </w:r>
          </w:p>
        </w:tc>
        <w:tc>
          <w:tcPr>
            <w:tcW w:w="1242" w:type="dxa"/>
          </w:tcPr>
          <w:p w14:paraId="2769CDD8" w14:textId="77777777" w:rsidR="004E3F08" w:rsidRPr="00CE45AC" w:rsidRDefault="004E3F08" w:rsidP="00E62B2D">
            <w:pPr>
              <w:pStyle w:val="TAL"/>
              <w:keepNext w:val="0"/>
              <w:keepLines w:val="0"/>
              <w:widowControl w:val="0"/>
            </w:pPr>
            <w:r w:rsidRPr="00CE45AC">
              <w:t>dual SIM</w:t>
            </w:r>
          </w:p>
        </w:tc>
        <w:tc>
          <w:tcPr>
            <w:tcW w:w="3164" w:type="dxa"/>
          </w:tcPr>
          <w:p w14:paraId="210A9536" w14:textId="77777777" w:rsidR="004E3F08" w:rsidRPr="00CE45AC" w:rsidRDefault="004E3F08" w:rsidP="00E62B2D">
            <w:pPr>
              <w:pStyle w:val="TAL"/>
              <w:keepNext w:val="0"/>
              <w:keepLines w:val="0"/>
              <w:widowControl w:val="0"/>
            </w:pPr>
            <w:r w:rsidRPr="00CE45AC">
              <w:t>Functionality of a mobile device to be able to handle two SIM cards (with two independent subscriptions)</w:t>
            </w:r>
          </w:p>
        </w:tc>
        <w:tc>
          <w:tcPr>
            <w:tcW w:w="1917" w:type="dxa"/>
          </w:tcPr>
          <w:p w14:paraId="2E0B05DF" w14:textId="77777777" w:rsidR="004E3F08" w:rsidRPr="00CE45AC" w:rsidRDefault="004E3F08" w:rsidP="00E62B2D">
            <w:pPr>
              <w:pStyle w:val="TAL"/>
              <w:keepNext w:val="0"/>
              <w:keepLines w:val="0"/>
              <w:widowControl w:val="0"/>
            </w:pPr>
          </w:p>
        </w:tc>
        <w:tc>
          <w:tcPr>
            <w:tcW w:w="1917" w:type="dxa"/>
          </w:tcPr>
          <w:p w14:paraId="77ECF9E6" w14:textId="71ACFE54" w:rsidR="004E3F08" w:rsidRPr="00CE45AC" w:rsidRDefault="004E3F08" w:rsidP="00E62B2D">
            <w:pPr>
              <w:pStyle w:val="TAL"/>
              <w:keepNext w:val="0"/>
              <w:keepLines w:val="0"/>
              <w:widowControl w:val="0"/>
            </w:pPr>
            <w:r w:rsidRPr="00CE45AC">
              <w:t>dual SIM; doble tarjeta SIM</w:t>
            </w:r>
          </w:p>
        </w:tc>
        <w:tc>
          <w:tcPr>
            <w:tcW w:w="1917" w:type="dxa"/>
          </w:tcPr>
          <w:p w14:paraId="593BEE1B" w14:textId="77777777" w:rsidR="004E3F08" w:rsidRPr="00CE45AC" w:rsidRDefault="004E3F08" w:rsidP="00E62B2D">
            <w:pPr>
              <w:pStyle w:val="TAL"/>
              <w:keepNext w:val="0"/>
              <w:keepLines w:val="0"/>
              <w:widowControl w:val="0"/>
            </w:pPr>
          </w:p>
        </w:tc>
        <w:tc>
          <w:tcPr>
            <w:tcW w:w="1525" w:type="dxa"/>
          </w:tcPr>
          <w:p w14:paraId="5360FD19" w14:textId="77777777" w:rsidR="004E3F08" w:rsidRPr="00CE45AC" w:rsidRDefault="004E3F08" w:rsidP="00E62B2D">
            <w:pPr>
              <w:pStyle w:val="TAL"/>
              <w:keepNext w:val="0"/>
              <w:keepLines w:val="0"/>
              <w:widowControl w:val="0"/>
              <w:rPr>
                <w:rFonts w:cs="Arial"/>
                <w:szCs w:val="18"/>
              </w:rPr>
            </w:pPr>
          </w:p>
        </w:tc>
      </w:tr>
      <w:tr w:rsidR="004E3F08" w:rsidRPr="00CE45AC" w14:paraId="295675C1" w14:textId="77777777" w:rsidTr="004E3F08">
        <w:trPr>
          <w:jc w:val="center"/>
        </w:trPr>
        <w:tc>
          <w:tcPr>
            <w:tcW w:w="618" w:type="dxa"/>
          </w:tcPr>
          <w:p w14:paraId="3A5E1BED" w14:textId="77777777" w:rsidR="004E3F08" w:rsidRPr="00CE45AC" w:rsidRDefault="004E3F08" w:rsidP="00E62B2D">
            <w:pPr>
              <w:pStyle w:val="TAC"/>
              <w:keepNext w:val="0"/>
              <w:keepLines w:val="0"/>
              <w:widowControl w:val="0"/>
              <w:rPr>
                <w:rFonts w:cs="Arial"/>
                <w:szCs w:val="18"/>
              </w:rPr>
            </w:pPr>
            <w:r>
              <w:rPr>
                <w:rFonts w:cs="Arial"/>
                <w:szCs w:val="18"/>
              </w:rPr>
              <w:t>D.5</w:t>
            </w:r>
          </w:p>
        </w:tc>
        <w:tc>
          <w:tcPr>
            <w:tcW w:w="1242" w:type="dxa"/>
          </w:tcPr>
          <w:p w14:paraId="4762284A" w14:textId="77777777" w:rsidR="004E3F08" w:rsidRPr="00CE45AC" w:rsidRDefault="004E3F08" w:rsidP="00E62B2D">
            <w:pPr>
              <w:pStyle w:val="TAL"/>
              <w:keepNext w:val="0"/>
              <w:keepLines w:val="0"/>
              <w:widowControl w:val="0"/>
            </w:pPr>
            <w:r w:rsidRPr="00CE45AC">
              <w:t>dust resistant</w:t>
            </w:r>
          </w:p>
        </w:tc>
        <w:tc>
          <w:tcPr>
            <w:tcW w:w="3164" w:type="dxa"/>
          </w:tcPr>
          <w:p w14:paraId="1BB08CE1" w14:textId="77777777" w:rsidR="004E3F08" w:rsidRPr="00CE45AC" w:rsidRDefault="004E3F08" w:rsidP="00E62B2D">
            <w:pPr>
              <w:pStyle w:val="TAL"/>
              <w:keepNext w:val="0"/>
              <w:keepLines w:val="0"/>
              <w:widowControl w:val="0"/>
            </w:pPr>
            <w:r w:rsidRPr="00CE45AC">
              <w:t>Quality of a mobile device of tolerance to dust to some degree</w:t>
            </w:r>
          </w:p>
        </w:tc>
        <w:tc>
          <w:tcPr>
            <w:tcW w:w="1917" w:type="dxa"/>
          </w:tcPr>
          <w:p w14:paraId="5F196017" w14:textId="77777777" w:rsidR="004E3F08" w:rsidRPr="00CE45AC" w:rsidRDefault="004E3F08" w:rsidP="00E62B2D">
            <w:pPr>
              <w:pStyle w:val="TAL"/>
              <w:keepNext w:val="0"/>
              <w:keepLines w:val="0"/>
              <w:widowControl w:val="0"/>
            </w:pPr>
          </w:p>
        </w:tc>
        <w:tc>
          <w:tcPr>
            <w:tcW w:w="1917" w:type="dxa"/>
          </w:tcPr>
          <w:p w14:paraId="6B882FB7" w14:textId="14A5E078" w:rsidR="004E3F08" w:rsidRPr="00CE45AC" w:rsidRDefault="004E3F08" w:rsidP="00E62B2D">
            <w:pPr>
              <w:pStyle w:val="TAL"/>
              <w:keepNext w:val="0"/>
              <w:keepLines w:val="0"/>
              <w:widowControl w:val="0"/>
            </w:pPr>
            <w:r w:rsidRPr="00CE45AC">
              <w:t>resistente al polvo</w:t>
            </w:r>
          </w:p>
        </w:tc>
        <w:tc>
          <w:tcPr>
            <w:tcW w:w="1917" w:type="dxa"/>
          </w:tcPr>
          <w:p w14:paraId="629B65C1" w14:textId="77777777" w:rsidR="004E3F08" w:rsidRPr="00CE45AC" w:rsidRDefault="004E3F08" w:rsidP="00E62B2D">
            <w:pPr>
              <w:pStyle w:val="TAL"/>
              <w:keepNext w:val="0"/>
              <w:keepLines w:val="0"/>
              <w:widowControl w:val="0"/>
            </w:pPr>
          </w:p>
        </w:tc>
        <w:tc>
          <w:tcPr>
            <w:tcW w:w="1525" w:type="dxa"/>
          </w:tcPr>
          <w:p w14:paraId="3298C1FB" w14:textId="77777777" w:rsidR="004E3F08" w:rsidRPr="00CE45AC" w:rsidRDefault="004E3F08" w:rsidP="00E62B2D">
            <w:pPr>
              <w:pStyle w:val="TAL"/>
              <w:keepNext w:val="0"/>
              <w:keepLines w:val="0"/>
              <w:widowControl w:val="0"/>
              <w:rPr>
                <w:rFonts w:cs="Arial"/>
                <w:szCs w:val="18"/>
              </w:rPr>
            </w:pPr>
          </w:p>
        </w:tc>
      </w:tr>
      <w:tr w:rsidR="004E3F08" w:rsidRPr="00CE45AC" w14:paraId="604052B1" w14:textId="77777777" w:rsidTr="004E3F08">
        <w:trPr>
          <w:jc w:val="center"/>
        </w:trPr>
        <w:tc>
          <w:tcPr>
            <w:tcW w:w="618" w:type="dxa"/>
          </w:tcPr>
          <w:p w14:paraId="74F03019" w14:textId="77777777" w:rsidR="004E3F08" w:rsidRPr="00CE45AC" w:rsidRDefault="004E3F08" w:rsidP="00E62B2D">
            <w:pPr>
              <w:pStyle w:val="TAC"/>
              <w:keepNext w:val="0"/>
              <w:keepLines w:val="0"/>
              <w:widowControl w:val="0"/>
              <w:rPr>
                <w:rFonts w:cs="Arial"/>
                <w:szCs w:val="18"/>
              </w:rPr>
            </w:pPr>
            <w:r>
              <w:rPr>
                <w:rFonts w:cs="Arial"/>
                <w:szCs w:val="18"/>
              </w:rPr>
              <w:t>D.6</w:t>
            </w:r>
          </w:p>
        </w:tc>
        <w:tc>
          <w:tcPr>
            <w:tcW w:w="1242" w:type="dxa"/>
          </w:tcPr>
          <w:p w14:paraId="3D7217C2" w14:textId="77777777" w:rsidR="004E3F08" w:rsidRPr="00CE45AC" w:rsidRDefault="004E3F08" w:rsidP="00E62B2D">
            <w:pPr>
              <w:pStyle w:val="TAL"/>
              <w:keepNext w:val="0"/>
              <w:keepLines w:val="0"/>
              <w:widowControl w:val="0"/>
            </w:pPr>
            <w:r w:rsidRPr="00CE45AC">
              <w:t>ejection pin</w:t>
            </w:r>
          </w:p>
        </w:tc>
        <w:tc>
          <w:tcPr>
            <w:tcW w:w="3164" w:type="dxa"/>
          </w:tcPr>
          <w:p w14:paraId="5D063DE0" w14:textId="77777777" w:rsidR="004E3F08" w:rsidRPr="00CE45AC" w:rsidRDefault="004E3F08" w:rsidP="00E62B2D">
            <w:pPr>
              <w:pStyle w:val="TAL"/>
              <w:keepNext w:val="0"/>
              <w:keepLines w:val="0"/>
              <w:widowControl w:val="0"/>
            </w:pPr>
            <w:r w:rsidRPr="00CE45AC">
              <w:t>Pin used to extract a tray from a mobile device, typically containing SIM or memory cards</w:t>
            </w:r>
          </w:p>
        </w:tc>
        <w:tc>
          <w:tcPr>
            <w:tcW w:w="1917" w:type="dxa"/>
          </w:tcPr>
          <w:p w14:paraId="53809064" w14:textId="77777777" w:rsidR="004E3F08" w:rsidRPr="00CE45AC" w:rsidRDefault="004E3F08" w:rsidP="00E62B2D">
            <w:pPr>
              <w:pStyle w:val="TAL"/>
              <w:keepNext w:val="0"/>
              <w:keepLines w:val="0"/>
              <w:widowControl w:val="0"/>
            </w:pPr>
          </w:p>
        </w:tc>
        <w:tc>
          <w:tcPr>
            <w:tcW w:w="1917" w:type="dxa"/>
          </w:tcPr>
          <w:p w14:paraId="06303A40" w14:textId="3AA10A20" w:rsidR="004E3F08" w:rsidRPr="00CE45AC" w:rsidRDefault="004E3F08" w:rsidP="00E62B2D">
            <w:pPr>
              <w:pStyle w:val="TAL"/>
              <w:keepNext w:val="0"/>
              <w:keepLines w:val="0"/>
              <w:widowControl w:val="0"/>
            </w:pPr>
            <w:r w:rsidRPr="00CE45AC">
              <w:t>herramienta de expulsión de tarjetas</w:t>
            </w:r>
          </w:p>
        </w:tc>
        <w:tc>
          <w:tcPr>
            <w:tcW w:w="1917" w:type="dxa"/>
          </w:tcPr>
          <w:p w14:paraId="03376EA3" w14:textId="77777777" w:rsidR="004E3F08" w:rsidRPr="00CE45AC" w:rsidRDefault="004E3F08" w:rsidP="00E62B2D">
            <w:pPr>
              <w:pStyle w:val="TAL"/>
              <w:keepNext w:val="0"/>
              <w:keepLines w:val="0"/>
              <w:widowControl w:val="0"/>
            </w:pPr>
          </w:p>
        </w:tc>
        <w:tc>
          <w:tcPr>
            <w:tcW w:w="1525" w:type="dxa"/>
          </w:tcPr>
          <w:p w14:paraId="004488CA" w14:textId="77777777" w:rsidR="004E3F08" w:rsidRPr="00CE45AC" w:rsidRDefault="004E3F08" w:rsidP="00E62B2D">
            <w:pPr>
              <w:pStyle w:val="TAL"/>
              <w:keepNext w:val="0"/>
              <w:keepLines w:val="0"/>
              <w:widowControl w:val="0"/>
              <w:rPr>
                <w:rFonts w:cs="Arial"/>
                <w:szCs w:val="18"/>
              </w:rPr>
            </w:pPr>
          </w:p>
        </w:tc>
      </w:tr>
      <w:tr w:rsidR="004E3F08" w:rsidRPr="00CE45AC" w14:paraId="0AEA282C" w14:textId="77777777" w:rsidTr="004E3F08">
        <w:trPr>
          <w:jc w:val="center"/>
        </w:trPr>
        <w:tc>
          <w:tcPr>
            <w:tcW w:w="618" w:type="dxa"/>
          </w:tcPr>
          <w:p w14:paraId="1EB1288D" w14:textId="77777777" w:rsidR="004E3F08" w:rsidRPr="00CE45AC" w:rsidRDefault="004E3F08" w:rsidP="00E62B2D">
            <w:pPr>
              <w:pStyle w:val="TAC"/>
              <w:keepNext w:val="0"/>
              <w:keepLines w:val="0"/>
              <w:widowControl w:val="0"/>
              <w:rPr>
                <w:rFonts w:cs="Arial"/>
                <w:szCs w:val="18"/>
              </w:rPr>
            </w:pPr>
            <w:r>
              <w:rPr>
                <w:rFonts w:cs="Arial"/>
                <w:szCs w:val="18"/>
              </w:rPr>
              <w:t>D.7</w:t>
            </w:r>
          </w:p>
        </w:tc>
        <w:tc>
          <w:tcPr>
            <w:tcW w:w="1242" w:type="dxa"/>
          </w:tcPr>
          <w:p w14:paraId="0D6D665E" w14:textId="77777777" w:rsidR="004E3F08" w:rsidRPr="00CE45AC" w:rsidRDefault="004E3F08" w:rsidP="00E62B2D">
            <w:pPr>
              <w:pStyle w:val="TAL"/>
              <w:keepNext w:val="0"/>
              <w:keepLines w:val="0"/>
              <w:widowControl w:val="0"/>
            </w:pPr>
            <w:r w:rsidRPr="00CE45AC">
              <w:t>ejection pin hole</w:t>
            </w:r>
          </w:p>
        </w:tc>
        <w:tc>
          <w:tcPr>
            <w:tcW w:w="3164" w:type="dxa"/>
          </w:tcPr>
          <w:p w14:paraId="38FCE004" w14:textId="77777777" w:rsidR="004E3F08" w:rsidRPr="00CE45AC" w:rsidRDefault="004E3F08" w:rsidP="00E62B2D">
            <w:pPr>
              <w:pStyle w:val="TAL"/>
              <w:keepNext w:val="0"/>
              <w:keepLines w:val="0"/>
              <w:widowControl w:val="0"/>
            </w:pPr>
            <w:r w:rsidRPr="00CE45AC">
              <w:t>Hole triggered by an ejection pin used to extract a tray from a mobile device, typically containing SIM or memory cards</w:t>
            </w:r>
          </w:p>
        </w:tc>
        <w:tc>
          <w:tcPr>
            <w:tcW w:w="1917" w:type="dxa"/>
          </w:tcPr>
          <w:p w14:paraId="582AD850" w14:textId="77777777" w:rsidR="004E3F08" w:rsidRPr="00CE45AC" w:rsidRDefault="004E3F08" w:rsidP="00E62B2D">
            <w:pPr>
              <w:pStyle w:val="TAL"/>
              <w:keepNext w:val="0"/>
              <w:keepLines w:val="0"/>
              <w:widowControl w:val="0"/>
            </w:pPr>
          </w:p>
        </w:tc>
        <w:tc>
          <w:tcPr>
            <w:tcW w:w="1917" w:type="dxa"/>
          </w:tcPr>
          <w:p w14:paraId="7EB94D40" w14:textId="4F0E3FBF" w:rsidR="004E3F08" w:rsidRPr="00CE45AC" w:rsidRDefault="004E3F08" w:rsidP="00E62B2D">
            <w:pPr>
              <w:pStyle w:val="TAL"/>
              <w:keepNext w:val="0"/>
              <w:keepLines w:val="0"/>
              <w:widowControl w:val="0"/>
            </w:pPr>
            <w:r w:rsidRPr="00CE45AC">
              <w:t>orificio de la bandera de tarjetas</w:t>
            </w:r>
          </w:p>
        </w:tc>
        <w:tc>
          <w:tcPr>
            <w:tcW w:w="1917" w:type="dxa"/>
          </w:tcPr>
          <w:p w14:paraId="25D58870" w14:textId="77777777" w:rsidR="004E3F08" w:rsidRPr="00C7029E" w:rsidRDefault="004E3F08" w:rsidP="00E62B2D">
            <w:pPr>
              <w:pStyle w:val="TAL"/>
              <w:keepNext w:val="0"/>
              <w:keepLines w:val="0"/>
              <w:widowControl w:val="0"/>
              <w:rPr>
                <w:lang w:val="en-US"/>
              </w:rPr>
            </w:pPr>
          </w:p>
        </w:tc>
        <w:tc>
          <w:tcPr>
            <w:tcW w:w="1525" w:type="dxa"/>
          </w:tcPr>
          <w:p w14:paraId="294659A7" w14:textId="77777777" w:rsidR="004E3F08" w:rsidRPr="00CE45AC" w:rsidRDefault="004E3F08" w:rsidP="00E62B2D">
            <w:pPr>
              <w:pStyle w:val="TAL"/>
              <w:keepNext w:val="0"/>
              <w:keepLines w:val="0"/>
              <w:widowControl w:val="0"/>
              <w:rPr>
                <w:rFonts w:cs="Arial"/>
                <w:szCs w:val="18"/>
              </w:rPr>
            </w:pPr>
          </w:p>
        </w:tc>
      </w:tr>
      <w:tr w:rsidR="004E3F08" w:rsidRPr="00CE45AC" w14:paraId="0BDA1C1D" w14:textId="77777777" w:rsidTr="004E3F08">
        <w:trPr>
          <w:jc w:val="center"/>
        </w:trPr>
        <w:tc>
          <w:tcPr>
            <w:tcW w:w="618" w:type="dxa"/>
          </w:tcPr>
          <w:p w14:paraId="5413E4EB" w14:textId="77777777" w:rsidR="004E3F08" w:rsidRPr="00CE45AC" w:rsidRDefault="004E3F08" w:rsidP="00E62B2D">
            <w:pPr>
              <w:pStyle w:val="TAC"/>
              <w:keepNext w:val="0"/>
              <w:keepLines w:val="0"/>
              <w:widowControl w:val="0"/>
              <w:rPr>
                <w:rFonts w:cs="Arial"/>
                <w:szCs w:val="18"/>
              </w:rPr>
            </w:pPr>
            <w:r>
              <w:rPr>
                <w:rFonts w:cs="Arial"/>
                <w:szCs w:val="18"/>
              </w:rPr>
              <w:t>D.8</w:t>
            </w:r>
          </w:p>
        </w:tc>
        <w:tc>
          <w:tcPr>
            <w:tcW w:w="1242" w:type="dxa"/>
          </w:tcPr>
          <w:p w14:paraId="1A41E969" w14:textId="77777777" w:rsidR="004E3F08" w:rsidRPr="00CE45AC" w:rsidRDefault="004E3F08" w:rsidP="00E62B2D">
            <w:pPr>
              <w:pStyle w:val="TAL"/>
              <w:keepNext w:val="0"/>
              <w:keepLines w:val="0"/>
              <w:widowControl w:val="0"/>
            </w:pPr>
            <w:r w:rsidRPr="00CE45AC">
              <w:t>fast charging</w:t>
            </w:r>
          </w:p>
        </w:tc>
        <w:tc>
          <w:tcPr>
            <w:tcW w:w="3164" w:type="dxa"/>
          </w:tcPr>
          <w:p w14:paraId="6DA4130B" w14:textId="77777777" w:rsidR="004E3F08" w:rsidRPr="00CE45AC" w:rsidRDefault="004E3F08" w:rsidP="00E62B2D">
            <w:pPr>
              <w:pStyle w:val="TAL"/>
              <w:keepNext w:val="0"/>
              <w:keepLines w:val="0"/>
              <w:widowControl w:val="0"/>
            </w:pPr>
            <w:r w:rsidRPr="00CE45AC">
              <w:t>Functionality of a mobile device for the rapid charging of the battery</w:t>
            </w:r>
          </w:p>
        </w:tc>
        <w:tc>
          <w:tcPr>
            <w:tcW w:w="1917" w:type="dxa"/>
          </w:tcPr>
          <w:p w14:paraId="4A7B8C26" w14:textId="77777777" w:rsidR="004E3F08" w:rsidRPr="00CE45AC" w:rsidRDefault="004E3F08" w:rsidP="00E62B2D">
            <w:pPr>
              <w:pStyle w:val="TAL"/>
              <w:keepNext w:val="0"/>
              <w:keepLines w:val="0"/>
              <w:widowControl w:val="0"/>
            </w:pPr>
          </w:p>
        </w:tc>
        <w:tc>
          <w:tcPr>
            <w:tcW w:w="1917" w:type="dxa"/>
          </w:tcPr>
          <w:p w14:paraId="00BC7117" w14:textId="70B05F38" w:rsidR="004E3F08" w:rsidRPr="00CE45AC" w:rsidRDefault="004E3F08" w:rsidP="00E62B2D">
            <w:pPr>
              <w:pStyle w:val="TAL"/>
              <w:keepNext w:val="0"/>
              <w:keepLines w:val="0"/>
              <w:widowControl w:val="0"/>
            </w:pPr>
            <w:r w:rsidRPr="00CE45AC">
              <w:t>carga rápida</w:t>
            </w:r>
          </w:p>
        </w:tc>
        <w:tc>
          <w:tcPr>
            <w:tcW w:w="1917" w:type="dxa"/>
          </w:tcPr>
          <w:p w14:paraId="584B2651" w14:textId="77777777" w:rsidR="004E3F08" w:rsidRPr="00CE45AC" w:rsidRDefault="004E3F08" w:rsidP="00E62B2D">
            <w:pPr>
              <w:pStyle w:val="TAL"/>
              <w:keepNext w:val="0"/>
              <w:keepLines w:val="0"/>
              <w:widowControl w:val="0"/>
            </w:pPr>
          </w:p>
        </w:tc>
        <w:tc>
          <w:tcPr>
            <w:tcW w:w="1525" w:type="dxa"/>
          </w:tcPr>
          <w:p w14:paraId="5362AED6" w14:textId="77777777" w:rsidR="004E3F08" w:rsidRPr="00CE45AC" w:rsidRDefault="004E3F08" w:rsidP="00E62B2D">
            <w:pPr>
              <w:pStyle w:val="TAL"/>
              <w:keepNext w:val="0"/>
              <w:keepLines w:val="0"/>
              <w:widowControl w:val="0"/>
              <w:rPr>
                <w:rFonts w:cs="Arial"/>
                <w:szCs w:val="18"/>
              </w:rPr>
            </w:pPr>
          </w:p>
        </w:tc>
      </w:tr>
      <w:tr w:rsidR="004E3F08" w:rsidRPr="00CE45AC" w14:paraId="100AE3BA" w14:textId="77777777" w:rsidTr="004E3F08">
        <w:trPr>
          <w:jc w:val="center"/>
        </w:trPr>
        <w:tc>
          <w:tcPr>
            <w:tcW w:w="618" w:type="dxa"/>
          </w:tcPr>
          <w:p w14:paraId="49754C3E" w14:textId="77777777" w:rsidR="004E3F08" w:rsidRPr="00CE45AC" w:rsidRDefault="004E3F08" w:rsidP="00E62B2D">
            <w:pPr>
              <w:pStyle w:val="TAC"/>
              <w:keepNext w:val="0"/>
              <w:keepLines w:val="0"/>
              <w:widowControl w:val="0"/>
              <w:rPr>
                <w:rFonts w:cs="Arial"/>
                <w:szCs w:val="18"/>
              </w:rPr>
            </w:pPr>
            <w:r>
              <w:rPr>
                <w:rFonts w:cs="Arial"/>
                <w:szCs w:val="18"/>
              </w:rPr>
              <w:t>D.9</w:t>
            </w:r>
          </w:p>
        </w:tc>
        <w:tc>
          <w:tcPr>
            <w:tcW w:w="1242" w:type="dxa"/>
          </w:tcPr>
          <w:p w14:paraId="33FAB9D8" w14:textId="77777777" w:rsidR="004E3F08" w:rsidRPr="00CE45AC" w:rsidRDefault="004E3F08" w:rsidP="00E62B2D">
            <w:pPr>
              <w:pStyle w:val="TAL"/>
              <w:keepNext w:val="0"/>
              <w:keepLines w:val="0"/>
              <w:widowControl w:val="0"/>
            </w:pPr>
            <w:r w:rsidRPr="00CE45AC">
              <w:t>fingerprint sensor</w:t>
            </w:r>
          </w:p>
        </w:tc>
        <w:tc>
          <w:tcPr>
            <w:tcW w:w="3164" w:type="dxa"/>
          </w:tcPr>
          <w:p w14:paraId="34B86CB6" w14:textId="77777777" w:rsidR="004E3F08" w:rsidRPr="00CE45AC" w:rsidRDefault="004E3F08" w:rsidP="00E62B2D">
            <w:pPr>
              <w:pStyle w:val="TAL"/>
              <w:keepNext w:val="0"/>
              <w:keepLines w:val="0"/>
              <w:widowControl w:val="0"/>
            </w:pPr>
            <w:r w:rsidRPr="00CE45AC">
              <w:t>Fingerprint sensor of a mobile device (often used to unlock the device)</w:t>
            </w:r>
          </w:p>
        </w:tc>
        <w:tc>
          <w:tcPr>
            <w:tcW w:w="1917" w:type="dxa"/>
          </w:tcPr>
          <w:p w14:paraId="222F4268" w14:textId="77777777" w:rsidR="004E3F08" w:rsidRPr="00CE45AC" w:rsidRDefault="004E3F08" w:rsidP="00E62B2D">
            <w:pPr>
              <w:pStyle w:val="TAL"/>
              <w:keepNext w:val="0"/>
              <w:keepLines w:val="0"/>
              <w:widowControl w:val="0"/>
            </w:pPr>
          </w:p>
        </w:tc>
        <w:tc>
          <w:tcPr>
            <w:tcW w:w="1917" w:type="dxa"/>
          </w:tcPr>
          <w:p w14:paraId="0A1363C8" w14:textId="3941E992" w:rsidR="004E3F08" w:rsidRPr="00CE45AC" w:rsidRDefault="004E3F08" w:rsidP="00E62B2D">
            <w:pPr>
              <w:pStyle w:val="TAL"/>
              <w:keepNext w:val="0"/>
              <w:keepLines w:val="0"/>
              <w:widowControl w:val="0"/>
            </w:pPr>
            <w:r w:rsidRPr="00CE45AC">
              <w:t>sensor de huellas dactilares</w:t>
            </w:r>
          </w:p>
        </w:tc>
        <w:tc>
          <w:tcPr>
            <w:tcW w:w="1917" w:type="dxa"/>
          </w:tcPr>
          <w:p w14:paraId="24E79486" w14:textId="77777777" w:rsidR="004E3F08" w:rsidRPr="00CE45AC" w:rsidRDefault="004E3F08" w:rsidP="00E62B2D">
            <w:pPr>
              <w:pStyle w:val="TAL"/>
              <w:keepNext w:val="0"/>
              <w:keepLines w:val="0"/>
              <w:widowControl w:val="0"/>
            </w:pPr>
          </w:p>
        </w:tc>
        <w:tc>
          <w:tcPr>
            <w:tcW w:w="1525" w:type="dxa"/>
          </w:tcPr>
          <w:p w14:paraId="33DF13E4" w14:textId="77777777" w:rsidR="004E3F08" w:rsidRPr="00CE45AC" w:rsidRDefault="004E3F08" w:rsidP="00E62B2D">
            <w:pPr>
              <w:pStyle w:val="TAL"/>
              <w:keepNext w:val="0"/>
              <w:keepLines w:val="0"/>
              <w:widowControl w:val="0"/>
              <w:rPr>
                <w:rFonts w:cs="Arial"/>
                <w:szCs w:val="18"/>
              </w:rPr>
            </w:pPr>
          </w:p>
        </w:tc>
      </w:tr>
      <w:tr w:rsidR="004E3F08" w:rsidRPr="00CE45AC" w14:paraId="4A8B9CDD" w14:textId="77777777" w:rsidTr="004E3F08">
        <w:trPr>
          <w:jc w:val="center"/>
        </w:trPr>
        <w:tc>
          <w:tcPr>
            <w:tcW w:w="618" w:type="dxa"/>
          </w:tcPr>
          <w:p w14:paraId="0CCF1E81" w14:textId="77777777" w:rsidR="004E3F08" w:rsidRPr="00CE45AC" w:rsidRDefault="004E3F08" w:rsidP="00E62B2D">
            <w:pPr>
              <w:pStyle w:val="TAC"/>
              <w:keepNext w:val="0"/>
              <w:keepLines w:val="0"/>
              <w:widowControl w:val="0"/>
              <w:rPr>
                <w:rFonts w:cs="Arial"/>
                <w:szCs w:val="18"/>
              </w:rPr>
            </w:pPr>
            <w:r>
              <w:rPr>
                <w:rFonts w:cs="Arial"/>
                <w:szCs w:val="18"/>
              </w:rPr>
              <w:t>D.10</w:t>
            </w:r>
          </w:p>
        </w:tc>
        <w:tc>
          <w:tcPr>
            <w:tcW w:w="1242" w:type="dxa"/>
          </w:tcPr>
          <w:p w14:paraId="00D1FCBB" w14:textId="77777777" w:rsidR="004E3F08" w:rsidRPr="00CE45AC" w:rsidRDefault="004E3F08" w:rsidP="00E62B2D">
            <w:pPr>
              <w:pStyle w:val="TAL"/>
              <w:keepNext w:val="0"/>
              <w:keepLines w:val="0"/>
              <w:widowControl w:val="0"/>
            </w:pPr>
            <w:r w:rsidRPr="00CE45AC">
              <w:t>flash</w:t>
            </w:r>
          </w:p>
        </w:tc>
        <w:tc>
          <w:tcPr>
            <w:tcW w:w="3164" w:type="dxa"/>
          </w:tcPr>
          <w:p w14:paraId="12D93873" w14:textId="77777777" w:rsidR="004E3F08" w:rsidRPr="00CE45AC" w:rsidRDefault="004E3F08" w:rsidP="00E62B2D">
            <w:pPr>
              <w:pStyle w:val="TAL"/>
              <w:keepNext w:val="0"/>
              <w:keepLines w:val="0"/>
              <w:widowControl w:val="0"/>
            </w:pPr>
            <w:r w:rsidRPr="00CE45AC">
              <w:t>Flash device of a mobile device used to take photos</w:t>
            </w:r>
          </w:p>
        </w:tc>
        <w:tc>
          <w:tcPr>
            <w:tcW w:w="1917" w:type="dxa"/>
          </w:tcPr>
          <w:p w14:paraId="32575531" w14:textId="77777777" w:rsidR="004E3F08" w:rsidRPr="00CE45AC" w:rsidRDefault="004E3F08" w:rsidP="00E62B2D">
            <w:pPr>
              <w:pStyle w:val="TAL"/>
              <w:keepNext w:val="0"/>
              <w:keepLines w:val="0"/>
              <w:widowControl w:val="0"/>
            </w:pPr>
          </w:p>
        </w:tc>
        <w:tc>
          <w:tcPr>
            <w:tcW w:w="1917" w:type="dxa"/>
          </w:tcPr>
          <w:p w14:paraId="5B6C0DBB" w14:textId="30AA5431" w:rsidR="004E3F08" w:rsidRPr="00CE45AC" w:rsidRDefault="004E3F08" w:rsidP="00E62B2D">
            <w:pPr>
              <w:pStyle w:val="TAL"/>
              <w:keepNext w:val="0"/>
              <w:keepLines w:val="0"/>
              <w:widowControl w:val="0"/>
            </w:pPr>
            <w:r w:rsidRPr="00CE45AC">
              <w:t>flash</w:t>
            </w:r>
          </w:p>
        </w:tc>
        <w:tc>
          <w:tcPr>
            <w:tcW w:w="1917" w:type="dxa"/>
          </w:tcPr>
          <w:p w14:paraId="5B57A7B8" w14:textId="77777777" w:rsidR="004E3F08" w:rsidRPr="00CE45AC" w:rsidRDefault="004E3F08" w:rsidP="00E62B2D">
            <w:pPr>
              <w:pStyle w:val="TAL"/>
              <w:keepNext w:val="0"/>
              <w:keepLines w:val="0"/>
              <w:widowControl w:val="0"/>
            </w:pPr>
          </w:p>
        </w:tc>
        <w:tc>
          <w:tcPr>
            <w:tcW w:w="1525" w:type="dxa"/>
          </w:tcPr>
          <w:p w14:paraId="0300A376" w14:textId="77777777" w:rsidR="004E3F08" w:rsidRPr="00CE45AC" w:rsidRDefault="004E3F08" w:rsidP="00E62B2D">
            <w:pPr>
              <w:pStyle w:val="TAL"/>
              <w:keepNext w:val="0"/>
              <w:keepLines w:val="0"/>
              <w:widowControl w:val="0"/>
              <w:rPr>
                <w:rFonts w:cs="Arial"/>
                <w:szCs w:val="18"/>
              </w:rPr>
            </w:pPr>
          </w:p>
        </w:tc>
      </w:tr>
      <w:tr w:rsidR="004E3F08" w:rsidRPr="00CE45AC" w14:paraId="47E435C0" w14:textId="77777777" w:rsidTr="004E3F08">
        <w:trPr>
          <w:jc w:val="center"/>
        </w:trPr>
        <w:tc>
          <w:tcPr>
            <w:tcW w:w="618" w:type="dxa"/>
          </w:tcPr>
          <w:p w14:paraId="690DB090" w14:textId="77777777" w:rsidR="004E3F08" w:rsidRPr="00CE45AC" w:rsidRDefault="004E3F08" w:rsidP="00E62B2D">
            <w:pPr>
              <w:pStyle w:val="TAC"/>
              <w:keepNext w:val="0"/>
              <w:keepLines w:val="0"/>
              <w:widowControl w:val="0"/>
              <w:rPr>
                <w:rFonts w:cs="Arial"/>
                <w:szCs w:val="18"/>
              </w:rPr>
            </w:pPr>
            <w:r>
              <w:rPr>
                <w:rFonts w:cs="Arial"/>
                <w:szCs w:val="18"/>
              </w:rPr>
              <w:t>D.11</w:t>
            </w:r>
          </w:p>
        </w:tc>
        <w:tc>
          <w:tcPr>
            <w:tcW w:w="1242" w:type="dxa"/>
          </w:tcPr>
          <w:p w14:paraId="4D3B72D5" w14:textId="77777777" w:rsidR="004E3F08" w:rsidRPr="00CE45AC" w:rsidRDefault="004E3F08" w:rsidP="00E62B2D">
            <w:pPr>
              <w:pStyle w:val="TAL"/>
              <w:keepNext w:val="0"/>
              <w:keepLines w:val="0"/>
              <w:widowControl w:val="0"/>
            </w:pPr>
            <w:r w:rsidRPr="00CE45AC">
              <w:t>front camera</w:t>
            </w:r>
          </w:p>
        </w:tc>
        <w:tc>
          <w:tcPr>
            <w:tcW w:w="3164" w:type="dxa"/>
          </w:tcPr>
          <w:p w14:paraId="7CB12C24" w14:textId="77777777" w:rsidR="004E3F08" w:rsidRPr="00CE45AC" w:rsidRDefault="004E3F08" w:rsidP="00E62B2D">
            <w:pPr>
              <w:pStyle w:val="TAL"/>
              <w:keepNext w:val="0"/>
              <w:keepLines w:val="0"/>
              <w:widowControl w:val="0"/>
            </w:pPr>
            <w:r w:rsidRPr="00CE45AC">
              <w:t>Camera situated on the front side of the mobile device</w:t>
            </w:r>
          </w:p>
        </w:tc>
        <w:tc>
          <w:tcPr>
            <w:tcW w:w="1917" w:type="dxa"/>
          </w:tcPr>
          <w:p w14:paraId="33F76E52" w14:textId="77777777" w:rsidR="004E3F08" w:rsidRPr="00CE45AC" w:rsidRDefault="004E3F08" w:rsidP="00E62B2D">
            <w:pPr>
              <w:pStyle w:val="TAL"/>
              <w:keepNext w:val="0"/>
              <w:keepLines w:val="0"/>
              <w:widowControl w:val="0"/>
            </w:pPr>
          </w:p>
        </w:tc>
        <w:tc>
          <w:tcPr>
            <w:tcW w:w="1917" w:type="dxa"/>
          </w:tcPr>
          <w:p w14:paraId="36500267" w14:textId="116CA097" w:rsidR="004E3F08" w:rsidRPr="00CE45AC" w:rsidRDefault="004E3F08" w:rsidP="00E62B2D">
            <w:pPr>
              <w:pStyle w:val="TAL"/>
              <w:keepNext w:val="0"/>
              <w:keepLines w:val="0"/>
              <w:widowControl w:val="0"/>
            </w:pPr>
            <w:r w:rsidRPr="00CE45AC">
              <w:t>cámara frontal</w:t>
            </w:r>
          </w:p>
        </w:tc>
        <w:tc>
          <w:tcPr>
            <w:tcW w:w="1917" w:type="dxa"/>
          </w:tcPr>
          <w:p w14:paraId="3678EF41" w14:textId="77777777" w:rsidR="004E3F08" w:rsidRPr="00CE45AC" w:rsidRDefault="004E3F08" w:rsidP="00E62B2D">
            <w:pPr>
              <w:pStyle w:val="TAL"/>
              <w:keepNext w:val="0"/>
              <w:keepLines w:val="0"/>
              <w:widowControl w:val="0"/>
            </w:pPr>
          </w:p>
        </w:tc>
        <w:tc>
          <w:tcPr>
            <w:tcW w:w="1525" w:type="dxa"/>
          </w:tcPr>
          <w:p w14:paraId="270D64E4" w14:textId="77777777" w:rsidR="004E3F08" w:rsidRPr="00CE45AC" w:rsidRDefault="004E3F08" w:rsidP="00E62B2D">
            <w:pPr>
              <w:pStyle w:val="TAL"/>
              <w:keepNext w:val="0"/>
              <w:keepLines w:val="0"/>
              <w:widowControl w:val="0"/>
              <w:rPr>
                <w:rFonts w:cs="Arial"/>
                <w:szCs w:val="18"/>
              </w:rPr>
            </w:pPr>
          </w:p>
        </w:tc>
      </w:tr>
      <w:tr w:rsidR="004E3F08" w:rsidRPr="00CE45AC" w14:paraId="7D343CEB" w14:textId="77777777" w:rsidTr="004E3F08">
        <w:trPr>
          <w:jc w:val="center"/>
        </w:trPr>
        <w:tc>
          <w:tcPr>
            <w:tcW w:w="618" w:type="dxa"/>
          </w:tcPr>
          <w:p w14:paraId="18EEE610" w14:textId="77777777" w:rsidR="004E3F08" w:rsidRPr="00CE45AC" w:rsidRDefault="004E3F08" w:rsidP="00E62B2D">
            <w:pPr>
              <w:pStyle w:val="TAC"/>
              <w:keepNext w:val="0"/>
              <w:keepLines w:val="0"/>
              <w:widowControl w:val="0"/>
              <w:rPr>
                <w:rFonts w:cs="Arial"/>
                <w:szCs w:val="18"/>
              </w:rPr>
            </w:pPr>
            <w:r>
              <w:rPr>
                <w:rFonts w:cs="Arial"/>
                <w:szCs w:val="18"/>
              </w:rPr>
              <w:t>D.12</w:t>
            </w:r>
          </w:p>
        </w:tc>
        <w:tc>
          <w:tcPr>
            <w:tcW w:w="1242" w:type="dxa"/>
          </w:tcPr>
          <w:p w14:paraId="1FFCA917" w14:textId="77777777" w:rsidR="004E3F08" w:rsidRPr="00CE45AC" w:rsidRDefault="004E3F08" w:rsidP="00E62B2D">
            <w:pPr>
              <w:pStyle w:val="TAL"/>
              <w:keepNext w:val="0"/>
              <w:keepLines w:val="0"/>
              <w:widowControl w:val="0"/>
            </w:pPr>
            <w:r w:rsidRPr="00CE45AC">
              <w:t>GPS</w:t>
            </w:r>
          </w:p>
        </w:tc>
        <w:tc>
          <w:tcPr>
            <w:tcW w:w="3164" w:type="dxa"/>
          </w:tcPr>
          <w:p w14:paraId="3AEF9074" w14:textId="77777777" w:rsidR="004E3F08" w:rsidRPr="00CE45AC" w:rsidRDefault="004E3F08" w:rsidP="00E62B2D">
            <w:pPr>
              <w:pStyle w:val="TAL"/>
              <w:keepNext w:val="0"/>
              <w:keepLines w:val="0"/>
              <w:widowControl w:val="0"/>
            </w:pPr>
            <w:r w:rsidRPr="00CE45AC">
              <w:t>Global Positioning System</w:t>
            </w:r>
          </w:p>
        </w:tc>
        <w:tc>
          <w:tcPr>
            <w:tcW w:w="1917" w:type="dxa"/>
          </w:tcPr>
          <w:p w14:paraId="1385755B" w14:textId="77777777" w:rsidR="004E3F08" w:rsidRPr="00CE45AC" w:rsidRDefault="004E3F08" w:rsidP="00E62B2D">
            <w:pPr>
              <w:pStyle w:val="TAL"/>
              <w:keepNext w:val="0"/>
              <w:keepLines w:val="0"/>
              <w:widowControl w:val="0"/>
            </w:pPr>
          </w:p>
        </w:tc>
        <w:tc>
          <w:tcPr>
            <w:tcW w:w="1917" w:type="dxa"/>
          </w:tcPr>
          <w:p w14:paraId="01F3D4EA" w14:textId="0F596A98" w:rsidR="004E3F08" w:rsidRPr="00CE45AC" w:rsidRDefault="004E3F08" w:rsidP="00E62B2D">
            <w:pPr>
              <w:pStyle w:val="TAL"/>
              <w:keepNext w:val="0"/>
              <w:keepLines w:val="0"/>
              <w:widowControl w:val="0"/>
            </w:pPr>
            <w:r w:rsidRPr="00CE45AC">
              <w:t>GPS</w:t>
            </w:r>
          </w:p>
        </w:tc>
        <w:tc>
          <w:tcPr>
            <w:tcW w:w="1917" w:type="dxa"/>
          </w:tcPr>
          <w:p w14:paraId="023BD8F9" w14:textId="77777777" w:rsidR="004E3F08" w:rsidRPr="00CE45AC" w:rsidRDefault="004E3F08" w:rsidP="00E62B2D">
            <w:pPr>
              <w:pStyle w:val="TAL"/>
              <w:keepNext w:val="0"/>
              <w:keepLines w:val="0"/>
              <w:widowControl w:val="0"/>
            </w:pPr>
          </w:p>
        </w:tc>
        <w:tc>
          <w:tcPr>
            <w:tcW w:w="1525" w:type="dxa"/>
          </w:tcPr>
          <w:p w14:paraId="7ECF992D" w14:textId="77777777" w:rsidR="004E3F08" w:rsidRPr="00CE45AC" w:rsidRDefault="004E3F08" w:rsidP="00E62B2D">
            <w:pPr>
              <w:pStyle w:val="TAL"/>
              <w:keepNext w:val="0"/>
              <w:keepLines w:val="0"/>
              <w:widowControl w:val="0"/>
              <w:rPr>
                <w:rFonts w:cs="Arial"/>
                <w:szCs w:val="18"/>
              </w:rPr>
            </w:pPr>
          </w:p>
        </w:tc>
      </w:tr>
      <w:tr w:rsidR="004E3F08" w:rsidRPr="00CE45AC" w14:paraId="13163DF8" w14:textId="77777777" w:rsidTr="004E3F08">
        <w:trPr>
          <w:jc w:val="center"/>
        </w:trPr>
        <w:tc>
          <w:tcPr>
            <w:tcW w:w="618" w:type="dxa"/>
          </w:tcPr>
          <w:p w14:paraId="58120106" w14:textId="77777777" w:rsidR="004E3F08" w:rsidRPr="00CE45AC" w:rsidRDefault="004E3F08" w:rsidP="00E62B2D">
            <w:pPr>
              <w:pStyle w:val="TAC"/>
              <w:keepNext w:val="0"/>
              <w:keepLines w:val="0"/>
              <w:widowControl w:val="0"/>
              <w:rPr>
                <w:rFonts w:cs="Arial"/>
                <w:szCs w:val="18"/>
              </w:rPr>
            </w:pPr>
            <w:r>
              <w:rPr>
                <w:rFonts w:cs="Arial"/>
                <w:szCs w:val="18"/>
              </w:rPr>
              <w:t>D.13</w:t>
            </w:r>
          </w:p>
        </w:tc>
        <w:tc>
          <w:tcPr>
            <w:tcW w:w="1242" w:type="dxa"/>
          </w:tcPr>
          <w:p w14:paraId="45BE348C" w14:textId="77777777" w:rsidR="004E3F08" w:rsidRPr="00CE45AC" w:rsidRDefault="004E3F08" w:rsidP="00E62B2D">
            <w:pPr>
              <w:pStyle w:val="TAL"/>
              <w:keepNext w:val="0"/>
              <w:keepLines w:val="0"/>
              <w:widowControl w:val="0"/>
            </w:pPr>
            <w:r w:rsidRPr="00CE45AC">
              <w:t>GPS antenna</w:t>
            </w:r>
          </w:p>
        </w:tc>
        <w:tc>
          <w:tcPr>
            <w:tcW w:w="3164" w:type="dxa"/>
          </w:tcPr>
          <w:p w14:paraId="2CF2B1E2" w14:textId="77777777" w:rsidR="004E3F08" w:rsidRPr="00CE45AC" w:rsidRDefault="004E3F08" w:rsidP="00E62B2D">
            <w:pPr>
              <w:pStyle w:val="TAL"/>
              <w:keepNext w:val="0"/>
              <w:keepLines w:val="0"/>
              <w:widowControl w:val="0"/>
            </w:pPr>
            <w:r w:rsidRPr="00CE45AC">
              <w:t>Receiver antenna for the Global Positioning System (GPS)</w:t>
            </w:r>
          </w:p>
        </w:tc>
        <w:tc>
          <w:tcPr>
            <w:tcW w:w="1917" w:type="dxa"/>
          </w:tcPr>
          <w:p w14:paraId="759EE877" w14:textId="77777777" w:rsidR="004E3F08" w:rsidRPr="00CE45AC" w:rsidRDefault="004E3F08" w:rsidP="00E62B2D">
            <w:pPr>
              <w:pStyle w:val="TAL"/>
              <w:keepNext w:val="0"/>
              <w:keepLines w:val="0"/>
              <w:widowControl w:val="0"/>
            </w:pPr>
          </w:p>
        </w:tc>
        <w:tc>
          <w:tcPr>
            <w:tcW w:w="1917" w:type="dxa"/>
          </w:tcPr>
          <w:p w14:paraId="6C49145D" w14:textId="745B035C" w:rsidR="004E3F08" w:rsidRPr="00CE45AC" w:rsidRDefault="004E3F08" w:rsidP="00E62B2D">
            <w:pPr>
              <w:pStyle w:val="TAL"/>
              <w:keepNext w:val="0"/>
              <w:keepLines w:val="0"/>
              <w:widowControl w:val="0"/>
            </w:pPr>
            <w:r w:rsidRPr="00CE45AC">
              <w:t>antena de/para GPS</w:t>
            </w:r>
          </w:p>
        </w:tc>
        <w:tc>
          <w:tcPr>
            <w:tcW w:w="1917" w:type="dxa"/>
          </w:tcPr>
          <w:p w14:paraId="4A9F2CCB" w14:textId="77777777" w:rsidR="004E3F08" w:rsidRPr="00CE45AC" w:rsidRDefault="004E3F08" w:rsidP="00E62B2D">
            <w:pPr>
              <w:pStyle w:val="TAL"/>
              <w:keepNext w:val="0"/>
              <w:keepLines w:val="0"/>
              <w:widowControl w:val="0"/>
            </w:pPr>
          </w:p>
        </w:tc>
        <w:tc>
          <w:tcPr>
            <w:tcW w:w="1525" w:type="dxa"/>
          </w:tcPr>
          <w:p w14:paraId="569451E2" w14:textId="77777777" w:rsidR="004E3F08" w:rsidRPr="00CE45AC" w:rsidRDefault="004E3F08" w:rsidP="00E62B2D">
            <w:pPr>
              <w:pStyle w:val="TAL"/>
              <w:keepNext w:val="0"/>
              <w:keepLines w:val="0"/>
              <w:widowControl w:val="0"/>
              <w:rPr>
                <w:rFonts w:cs="Arial"/>
                <w:szCs w:val="18"/>
              </w:rPr>
            </w:pPr>
          </w:p>
        </w:tc>
      </w:tr>
      <w:tr w:rsidR="004E3F08" w:rsidRPr="00CE45AC" w14:paraId="62BD3D23" w14:textId="77777777" w:rsidTr="004E3F08">
        <w:trPr>
          <w:jc w:val="center"/>
        </w:trPr>
        <w:tc>
          <w:tcPr>
            <w:tcW w:w="618" w:type="dxa"/>
          </w:tcPr>
          <w:p w14:paraId="57541807" w14:textId="77777777" w:rsidR="004E3F08" w:rsidRPr="00CE45AC" w:rsidRDefault="004E3F08" w:rsidP="00E62B2D">
            <w:pPr>
              <w:pStyle w:val="TAC"/>
              <w:keepNext w:val="0"/>
              <w:keepLines w:val="0"/>
              <w:widowControl w:val="0"/>
              <w:rPr>
                <w:rFonts w:cs="Arial"/>
                <w:szCs w:val="18"/>
              </w:rPr>
            </w:pPr>
            <w:r>
              <w:rPr>
                <w:rFonts w:cs="Arial"/>
                <w:szCs w:val="18"/>
              </w:rPr>
              <w:t>D.14</w:t>
            </w:r>
          </w:p>
        </w:tc>
        <w:tc>
          <w:tcPr>
            <w:tcW w:w="1242" w:type="dxa"/>
          </w:tcPr>
          <w:p w14:paraId="502AA294" w14:textId="77777777" w:rsidR="004E3F08" w:rsidRPr="00CE45AC" w:rsidRDefault="004E3F08" w:rsidP="00E62B2D">
            <w:pPr>
              <w:pStyle w:val="TAL"/>
              <w:keepNext w:val="0"/>
              <w:keepLines w:val="0"/>
              <w:widowControl w:val="0"/>
            </w:pPr>
            <w:r w:rsidRPr="00CE45AC">
              <w:t>hard key</w:t>
            </w:r>
          </w:p>
        </w:tc>
        <w:tc>
          <w:tcPr>
            <w:tcW w:w="3164" w:type="dxa"/>
          </w:tcPr>
          <w:p w14:paraId="0EABE009" w14:textId="77777777" w:rsidR="004E3F08" w:rsidRPr="00CE45AC" w:rsidRDefault="004E3F08" w:rsidP="00E62B2D">
            <w:pPr>
              <w:pStyle w:val="TAL"/>
              <w:keepNext w:val="0"/>
              <w:keepLines w:val="0"/>
              <w:widowControl w:val="0"/>
            </w:pPr>
            <w:r w:rsidRPr="00CE45AC">
              <w:t>Hard key (physical key as opposed to a soft key) of a mobile device</w:t>
            </w:r>
          </w:p>
        </w:tc>
        <w:tc>
          <w:tcPr>
            <w:tcW w:w="1917" w:type="dxa"/>
          </w:tcPr>
          <w:p w14:paraId="72BE6BB2" w14:textId="77777777" w:rsidR="004E3F08" w:rsidRPr="00CE45AC" w:rsidRDefault="004E3F08" w:rsidP="00E62B2D">
            <w:pPr>
              <w:pStyle w:val="TAL"/>
              <w:keepNext w:val="0"/>
              <w:keepLines w:val="0"/>
              <w:widowControl w:val="0"/>
            </w:pPr>
          </w:p>
        </w:tc>
        <w:tc>
          <w:tcPr>
            <w:tcW w:w="1917" w:type="dxa"/>
          </w:tcPr>
          <w:p w14:paraId="0E366EDF" w14:textId="629CDED3" w:rsidR="004E3F08" w:rsidRPr="00CE45AC" w:rsidRDefault="004E3F08" w:rsidP="00E62B2D">
            <w:pPr>
              <w:pStyle w:val="TAL"/>
              <w:keepNext w:val="0"/>
              <w:keepLines w:val="0"/>
              <w:widowControl w:val="0"/>
            </w:pPr>
            <w:r w:rsidRPr="00CE45AC">
              <w:t>botón físico</w:t>
            </w:r>
          </w:p>
        </w:tc>
        <w:tc>
          <w:tcPr>
            <w:tcW w:w="1917" w:type="dxa"/>
          </w:tcPr>
          <w:p w14:paraId="5948275E" w14:textId="77777777" w:rsidR="004E3F08" w:rsidRPr="00CE45AC" w:rsidRDefault="004E3F08" w:rsidP="00E62B2D">
            <w:pPr>
              <w:pStyle w:val="TAL"/>
              <w:keepNext w:val="0"/>
              <w:keepLines w:val="0"/>
              <w:widowControl w:val="0"/>
            </w:pPr>
          </w:p>
        </w:tc>
        <w:tc>
          <w:tcPr>
            <w:tcW w:w="1525" w:type="dxa"/>
          </w:tcPr>
          <w:p w14:paraId="6E202877" w14:textId="77777777" w:rsidR="004E3F08" w:rsidRPr="00CE45AC" w:rsidRDefault="004E3F08" w:rsidP="00E62B2D">
            <w:pPr>
              <w:pStyle w:val="TAL"/>
              <w:keepNext w:val="0"/>
              <w:keepLines w:val="0"/>
              <w:widowControl w:val="0"/>
              <w:rPr>
                <w:rFonts w:cs="Arial"/>
                <w:szCs w:val="18"/>
              </w:rPr>
            </w:pPr>
          </w:p>
        </w:tc>
      </w:tr>
      <w:tr w:rsidR="004E3F08" w:rsidRPr="00CE45AC" w14:paraId="43097AD9" w14:textId="77777777" w:rsidTr="004E3F08">
        <w:trPr>
          <w:jc w:val="center"/>
        </w:trPr>
        <w:tc>
          <w:tcPr>
            <w:tcW w:w="618" w:type="dxa"/>
          </w:tcPr>
          <w:p w14:paraId="10DF54BD" w14:textId="77777777" w:rsidR="004E3F08" w:rsidRPr="00CE45AC" w:rsidRDefault="004E3F08" w:rsidP="00E62B2D">
            <w:pPr>
              <w:pStyle w:val="TAC"/>
              <w:keepNext w:val="0"/>
              <w:keepLines w:val="0"/>
              <w:widowControl w:val="0"/>
              <w:rPr>
                <w:rFonts w:cs="Arial"/>
                <w:szCs w:val="18"/>
              </w:rPr>
            </w:pPr>
            <w:r>
              <w:rPr>
                <w:rFonts w:cs="Arial"/>
                <w:szCs w:val="18"/>
              </w:rPr>
              <w:t>D.15</w:t>
            </w:r>
          </w:p>
        </w:tc>
        <w:tc>
          <w:tcPr>
            <w:tcW w:w="1242" w:type="dxa"/>
          </w:tcPr>
          <w:p w14:paraId="62C29526" w14:textId="77777777" w:rsidR="004E3F08" w:rsidRPr="00CE45AC" w:rsidRDefault="004E3F08" w:rsidP="00E62B2D">
            <w:pPr>
              <w:pStyle w:val="TAL"/>
              <w:keepNext w:val="0"/>
              <w:keepLines w:val="0"/>
              <w:widowControl w:val="0"/>
            </w:pPr>
            <w:r w:rsidRPr="00CE45AC">
              <w:t>headset jack</w:t>
            </w:r>
          </w:p>
        </w:tc>
        <w:tc>
          <w:tcPr>
            <w:tcW w:w="3164" w:type="dxa"/>
          </w:tcPr>
          <w:p w14:paraId="5DE0BF60" w14:textId="77777777" w:rsidR="004E3F08" w:rsidRPr="00CE45AC" w:rsidRDefault="004E3F08" w:rsidP="00E62B2D">
            <w:pPr>
              <w:pStyle w:val="TAL"/>
              <w:keepNext w:val="0"/>
              <w:keepLines w:val="0"/>
              <w:widowControl w:val="0"/>
            </w:pPr>
            <w:r w:rsidRPr="00CE45AC">
              <w:t>Headset/earphone connector (socket) of a mobile device</w:t>
            </w:r>
          </w:p>
        </w:tc>
        <w:tc>
          <w:tcPr>
            <w:tcW w:w="1917" w:type="dxa"/>
          </w:tcPr>
          <w:p w14:paraId="121AA749" w14:textId="77777777" w:rsidR="004E3F08" w:rsidRPr="00CE45AC" w:rsidRDefault="004E3F08" w:rsidP="00E62B2D">
            <w:pPr>
              <w:pStyle w:val="TAL"/>
              <w:keepNext w:val="0"/>
              <w:keepLines w:val="0"/>
              <w:widowControl w:val="0"/>
            </w:pPr>
          </w:p>
        </w:tc>
        <w:tc>
          <w:tcPr>
            <w:tcW w:w="1917" w:type="dxa"/>
          </w:tcPr>
          <w:p w14:paraId="23905418" w14:textId="371D2EFA" w:rsidR="004E3F08" w:rsidRPr="00CE45AC" w:rsidRDefault="004E3F08" w:rsidP="00E62B2D">
            <w:pPr>
              <w:pStyle w:val="TAL"/>
              <w:keepNext w:val="0"/>
              <w:keepLines w:val="0"/>
              <w:widowControl w:val="0"/>
            </w:pPr>
            <w:r w:rsidRPr="00CE45AC">
              <w:t>toma de (para) auriculares; conector de (para) auriculares</w:t>
            </w:r>
          </w:p>
        </w:tc>
        <w:tc>
          <w:tcPr>
            <w:tcW w:w="1917" w:type="dxa"/>
          </w:tcPr>
          <w:p w14:paraId="72F6D583" w14:textId="77777777" w:rsidR="004E3F08" w:rsidRPr="00CE45AC" w:rsidRDefault="004E3F08" w:rsidP="00E62B2D">
            <w:pPr>
              <w:pStyle w:val="TAL"/>
              <w:keepNext w:val="0"/>
              <w:keepLines w:val="0"/>
              <w:widowControl w:val="0"/>
            </w:pPr>
          </w:p>
        </w:tc>
        <w:tc>
          <w:tcPr>
            <w:tcW w:w="1525" w:type="dxa"/>
          </w:tcPr>
          <w:p w14:paraId="36284C72" w14:textId="77777777" w:rsidR="004E3F08" w:rsidRPr="00CE45AC" w:rsidRDefault="004E3F08" w:rsidP="00E62B2D">
            <w:pPr>
              <w:pStyle w:val="TAL"/>
              <w:keepNext w:val="0"/>
              <w:keepLines w:val="0"/>
              <w:widowControl w:val="0"/>
              <w:rPr>
                <w:rFonts w:cs="Arial"/>
                <w:szCs w:val="18"/>
              </w:rPr>
            </w:pPr>
          </w:p>
        </w:tc>
      </w:tr>
      <w:tr w:rsidR="004E3F08" w:rsidRPr="00CE45AC" w14:paraId="0460933D" w14:textId="77777777" w:rsidTr="004E3F08">
        <w:trPr>
          <w:jc w:val="center"/>
        </w:trPr>
        <w:tc>
          <w:tcPr>
            <w:tcW w:w="618" w:type="dxa"/>
          </w:tcPr>
          <w:p w14:paraId="5DBAA19C" w14:textId="77777777" w:rsidR="004E3F08" w:rsidRPr="00CE45AC" w:rsidRDefault="004E3F08" w:rsidP="00E62B2D">
            <w:pPr>
              <w:pStyle w:val="TAC"/>
              <w:keepNext w:val="0"/>
              <w:keepLines w:val="0"/>
              <w:widowControl w:val="0"/>
              <w:rPr>
                <w:rFonts w:cs="Arial"/>
                <w:szCs w:val="18"/>
              </w:rPr>
            </w:pPr>
            <w:r>
              <w:rPr>
                <w:rFonts w:cs="Arial"/>
                <w:szCs w:val="18"/>
              </w:rPr>
              <w:t>D.16</w:t>
            </w:r>
          </w:p>
        </w:tc>
        <w:tc>
          <w:tcPr>
            <w:tcW w:w="1242" w:type="dxa"/>
          </w:tcPr>
          <w:p w14:paraId="5BD6C226" w14:textId="77777777" w:rsidR="004E3F08" w:rsidRPr="00CE45AC" w:rsidRDefault="004E3F08" w:rsidP="00E62B2D">
            <w:pPr>
              <w:pStyle w:val="TAL"/>
              <w:keepNext w:val="0"/>
              <w:keepLines w:val="0"/>
              <w:widowControl w:val="0"/>
            </w:pPr>
            <w:r w:rsidRPr="00CE45AC">
              <w:t>heart rate sensor</w:t>
            </w:r>
          </w:p>
        </w:tc>
        <w:tc>
          <w:tcPr>
            <w:tcW w:w="3164" w:type="dxa"/>
          </w:tcPr>
          <w:p w14:paraId="58E31BE5" w14:textId="77777777" w:rsidR="004E3F08" w:rsidRPr="00CE45AC" w:rsidRDefault="004E3F08" w:rsidP="00E62B2D">
            <w:pPr>
              <w:pStyle w:val="TAL"/>
              <w:keepNext w:val="0"/>
              <w:keepLines w:val="0"/>
              <w:widowControl w:val="0"/>
            </w:pPr>
            <w:r w:rsidRPr="00CE45AC">
              <w:t>Sensor used in a mobile device for detecting the heart rate of the user</w:t>
            </w:r>
          </w:p>
        </w:tc>
        <w:tc>
          <w:tcPr>
            <w:tcW w:w="1917" w:type="dxa"/>
          </w:tcPr>
          <w:p w14:paraId="1BB21635" w14:textId="77777777" w:rsidR="004E3F08" w:rsidRPr="00CE45AC" w:rsidRDefault="004E3F08" w:rsidP="00E62B2D">
            <w:pPr>
              <w:pStyle w:val="TAL"/>
              <w:keepNext w:val="0"/>
              <w:keepLines w:val="0"/>
              <w:widowControl w:val="0"/>
            </w:pPr>
          </w:p>
        </w:tc>
        <w:tc>
          <w:tcPr>
            <w:tcW w:w="1917" w:type="dxa"/>
          </w:tcPr>
          <w:p w14:paraId="1A0AA5F4" w14:textId="759FFCFE" w:rsidR="004E3F08" w:rsidRPr="00CE45AC" w:rsidRDefault="004E3F08" w:rsidP="00E62B2D">
            <w:pPr>
              <w:pStyle w:val="TAL"/>
              <w:keepNext w:val="0"/>
              <w:keepLines w:val="0"/>
              <w:widowControl w:val="0"/>
            </w:pPr>
            <w:r w:rsidRPr="00CE45AC">
              <w:t>sensor de frecuencia cardiaca</w:t>
            </w:r>
          </w:p>
        </w:tc>
        <w:tc>
          <w:tcPr>
            <w:tcW w:w="1917" w:type="dxa"/>
          </w:tcPr>
          <w:p w14:paraId="258D4C0C" w14:textId="77777777" w:rsidR="004E3F08" w:rsidRPr="00CE45AC" w:rsidRDefault="004E3F08" w:rsidP="00E62B2D">
            <w:pPr>
              <w:pStyle w:val="TAL"/>
              <w:keepNext w:val="0"/>
              <w:keepLines w:val="0"/>
              <w:widowControl w:val="0"/>
            </w:pPr>
          </w:p>
        </w:tc>
        <w:tc>
          <w:tcPr>
            <w:tcW w:w="1525" w:type="dxa"/>
          </w:tcPr>
          <w:p w14:paraId="1976F9F9" w14:textId="77777777" w:rsidR="004E3F08" w:rsidRPr="00CE45AC" w:rsidRDefault="004E3F08" w:rsidP="00E62B2D">
            <w:pPr>
              <w:pStyle w:val="TAL"/>
              <w:keepNext w:val="0"/>
              <w:keepLines w:val="0"/>
              <w:widowControl w:val="0"/>
              <w:rPr>
                <w:rFonts w:cs="Arial"/>
                <w:szCs w:val="18"/>
              </w:rPr>
            </w:pPr>
          </w:p>
        </w:tc>
      </w:tr>
      <w:tr w:rsidR="004E3F08" w:rsidRPr="00CE45AC" w14:paraId="5FE9A43E" w14:textId="77777777" w:rsidTr="004E3F08">
        <w:trPr>
          <w:jc w:val="center"/>
        </w:trPr>
        <w:tc>
          <w:tcPr>
            <w:tcW w:w="618" w:type="dxa"/>
          </w:tcPr>
          <w:p w14:paraId="07FD2D1B" w14:textId="77777777" w:rsidR="004E3F08" w:rsidRPr="00CE45AC" w:rsidRDefault="004E3F08" w:rsidP="00E62B2D">
            <w:pPr>
              <w:pStyle w:val="TAC"/>
              <w:keepNext w:val="0"/>
              <w:keepLines w:val="0"/>
              <w:widowControl w:val="0"/>
              <w:rPr>
                <w:rFonts w:cs="Arial"/>
                <w:szCs w:val="18"/>
              </w:rPr>
            </w:pPr>
            <w:r>
              <w:rPr>
                <w:rFonts w:cs="Arial"/>
                <w:szCs w:val="18"/>
              </w:rPr>
              <w:t>D.17</w:t>
            </w:r>
          </w:p>
        </w:tc>
        <w:tc>
          <w:tcPr>
            <w:tcW w:w="1242" w:type="dxa"/>
          </w:tcPr>
          <w:p w14:paraId="16B82327" w14:textId="77777777" w:rsidR="004E3F08" w:rsidRPr="00CE45AC" w:rsidRDefault="004E3F08" w:rsidP="00E62B2D">
            <w:pPr>
              <w:pStyle w:val="TAL"/>
              <w:keepNext w:val="0"/>
              <w:keepLines w:val="0"/>
              <w:widowControl w:val="0"/>
            </w:pPr>
            <w:r w:rsidRPr="00CE45AC">
              <w:t>iris recognition</w:t>
            </w:r>
          </w:p>
        </w:tc>
        <w:tc>
          <w:tcPr>
            <w:tcW w:w="3164" w:type="dxa"/>
          </w:tcPr>
          <w:p w14:paraId="31294771" w14:textId="77777777" w:rsidR="004E3F08" w:rsidRPr="00CE45AC" w:rsidRDefault="004E3F08" w:rsidP="00E62B2D">
            <w:pPr>
              <w:pStyle w:val="TAL"/>
              <w:keepNext w:val="0"/>
              <w:keepLines w:val="0"/>
              <w:widowControl w:val="0"/>
            </w:pPr>
            <w:r w:rsidRPr="00CE45AC">
              <w:t>Functionality of a mobile device for recognising the iris of the user</w:t>
            </w:r>
          </w:p>
        </w:tc>
        <w:tc>
          <w:tcPr>
            <w:tcW w:w="1917" w:type="dxa"/>
          </w:tcPr>
          <w:p w14:paraId="17A67D57" w14:textId="77777777" w:rsidR="004E3F08" w:rsidRPr="00CE45AC" w:rsidRDefault="004E3F08" w:rsidP="00E62B2D">
            <w:pPr>
              <w:pStyle w:val="TAL"/>
              <w:keepNext w:val="0"/>
              <w:keepLines w:val="0"/>
              <w:widowControl w:val="0"/>
            </w:pPr>
          </w:p>
        </w:tc>
        <w:tc>
          <w:tcPr>
            <w:tcW w:w="1917" w:type="dxa"/>
          </w:tcPr>
          <w:p w14:paraId="69232A6D" w14:textId="15B983C1" w:rsidR="004E3F08" w:rsidRPr="00CE45AC" w:rsidRDefault="004E3F08" w:rsidP="00E62B2D">
            <w:pPr>
              <w:pStyle w:val="TAL"/>
              <w:keepNext w:val="0"/>
              <w:keepLines w:val="0"/>
              <w:widowControl w:val="0"/>
            </w:pPr>
            <w:r w:rsidRPr="00CE45AC">
              <w:t>reconocimiento de iris</w:t>
            </w:r>
          </w:p>
        </w:tc>
        <w:tc>
          <w:tcPr>
            <w:tcW w:w="1917" w:type="dxa"/>
          </w:tcPr>
          <w:p w14:paraId="051F7DCE" w14:textId="77777777" w:rsidR="004E3F08" w:rsidRPr="00CE45AC" w:rsidRDefault="004E3F08" w:rsidP="00E62B2D">
            <w:pPr>
              <w:pStyle w:val="TAL"/>
              <w:keepNext w:val="0"/>
              <w:keepLines w:val="0"/>
              <w:widowControl w:val="0"/>
            </w:pPr>
          </w:p>
        </w:tc>
        <w:tc>
          <w:tcPr>
            <w:tcW w:w="1525" w:type="dxa"/>
          </w:tcPr>
          <w:p w14:paraId="78368DC5" w14:textId="77777777" w:rsidR="004E3F08" w:rsidRPr="00CE45AC" w:rsidRDefault="004E3F08" w:rsidP="00E62B2D">
            <w:pPr>
              <w:pStyle w:val="TAL"/>
              <w:keepNext w:val="0"/>
              <w:keepLines w:val="0"/>
              <w:widowControl w:val="0"/>
              <w:rPr>
                <w:rFonts w:cs="Arial"/>
                <w:szCs w:val="18"/>
              </w:rPr>
            </w:pPr>
          </w:p>
        </w:tc>
      </w:tr>
      <w:tr w:rsidR="004E3F08" w:rsidRPr="00CE45AC" w14:paraId="72289884" w14:textId="77777777" w:rsidTr="004E3F08">
        <w:trPr>
          <w:jc w:val="center"/>
        </w:trPr>
        <w:tc>
          <w:tcPr>
            <w:tcW w:w="618" w:type="dxa"/>
          </w:tcPr>
          <w:p w14:paraId="214ECB19" w14:textId="77777777" w:rsidR="004E3F08" w:rsidRPr="00CE45AC" w:rsidRDefault="004E3F08" w:rsidP="00E62B2D">
            <w:pPr>
              <w:pStyle w:val="TAC"/>
              <w:keepNext w:val="0"/>
              <w:keepLines w:val="0"/>
              <w:widowControl w:val="0"/>
              <w:rPr>
                <w:rFonts w:cs="Arial"/>
                <w:szCs w:val="18"/>
              </w:rPr>
            </w:pPr>
            <w:r>
              <w:rPr>
                <w:rFonts w:cs="Arial"/>
                <w:szCs w:val="18"/>
              </w:rPr>
              <w:t>D.18</w:t>
            </w:r>
          </w:p>
        </w:tc>
        <w:tc>
          <w:tcPr>
            <w:tcW w:w="1242" w:type="dxa"/>
          </w:tcPr>
          <w:p w14:paraId="66D23920" w14:textId="77777777" w:rsidR="004E3F08" w:rsidRPr="00CE45AC" w:rsidRDefault="004E3F08" w:rsidP="00E62B2D">
            <w:pPr>
              <w:pStyle w:val="TAL"/>
              <w:keepNext w:val="0"/>
              <w:keepLines w:val="0"/>
              <w:widowControl w:val="0"/>
            </w:pPr>
            <w:r w:rsidRPr="00CE45AC">
              <w:t>iris recognition camera</w:t>
            </w:r>
          </w:p>
        </w:tc>
        <w:tc>
          <w:tcPr>
            <w:tcW w:w="3164" w:type="dxa"/>
          </w:tcPr>
          <w:p w14:paraId="29E65F90" w14:textId="77777777" w:rsidR="004E3F08" w:rsidRPr="00CE45AC" w:rsidRDefault="004E3F08" w:rsidP="00E62B2D">
            <w:pPr>
              <w:pStyle w:val="TAL"/>
              <w:keepNext w:val="0"/>
              <w:keepLines w:val="0"/>
              <w:widowControl w:val="0"/>
            </w:pPr>
            <w:r w:rsidRPr="00CE45AC">
              <w:t xml:space="preserve">Camera used in a mobile device for iris recognition functionality </w:t>
            </w:r>
          </w:p>
        </w:tc>
        <w:tc>
          <w:tcPr>
            <w:tcW w:w="1917" w:type="dxa"/>
          </w:tcPr>
          <w:p w14:paraId="05ECD01D" w14:textId="77777777" w:rsidR="004E3F08" w:rsidRPr="00CE45AC" w:rsidRDefault="004E3F08" w:rsidP="00E62B2D">
            <w:pPr>
              <w:pStyle w:val="TAL"/>
              <w:keepNext w:val="0"/>
              <w:keepLines w:val="0"/>
              <w:widowControl w:val="0"/>
            </w:pPr>
          </w:p>
        </w:tc>
        <w:tc>
          <w:tcPr>
            <w:tcW w:w="1917" w:type="dxa"/>
          </w:tcPr>
          <w:p w14:paraId="68F88FDF" w14:textId="090030C0" w:rsidR="004E3F08" w:rsidRPr="00CE45AC" w:rsidRDefault="004E3F08" w:rsidP="00E62B2D">
            <w:pPr>
              <w:pStyle w:val="TAL"/>
              <w:keepNext w:val="0"/>
              <w:keepLines w:val="0"/>
              <w:widowControl w:val="0"/>
            </w:pPr>
            <w:r w:rsidRPr="00CE45AC">
              <w:t>cámara de reconocimiento del iris</w:t>
            </w:r>
          </w:p>
        </w:tc>
        <w:tc>
          <w:tcPr>
            <w:tcW w:w="1917" w:type="dxa"/>
          </w:tcPr>
          <w:p w14:paraId="22B445B7" w14:textId="77777777" w:rsidR="004E3F08" w:rsidRPr="00CE45AC" w:rsidRDefault="004E3F08" w:rsidP="00E62B2D">
            <w:pPr>
              <w:pStyle w:val="TAL"/>
              <w:keepNext w:val="0"/>
              <w:keepLines w:val="0"/>
              <w:widowControl w:val="0"/>
            </w:pPr>
          </w:p>
        </w:tc>
        <w:tc>
          <w:tcPr>
            <w:tcW w:w="1525" w:type="dxa"/>
          </w:tcPr>
          <w:p w14:paraId="4118DED0" w14:textId="77777777" w:rsidR="004E3F08" w:rsidRPr="00CE45AC" w:rsidRDefault="004E3F08" w:rsidP="00E62B2D">
            <w:pPr>
              <w:pStyle w:val="TAL"/>
              <w:keepNext w:val="0"/>
              <w:keepLines w:val="0"/>
              <w:widowControl w:val="0"/>
              <w:rPr>
                <w:rFonts w:cs="Arial"/>
                <w:szCs w:val="18"/>
              </w:rPr>
            </w:pPr>
          </w:p>
        </w:tc>
      </w:tr>
      <w:tr w:rsidR="004E3F08" w:rsidRPr="00CE45AC" w14:paraId="352E4003" w14:textId="77777777" w:rsidTr="004E3F08">
        <w:trPr>
          <w:jc w:val="center"/>
        </w:trPr>
        <w:tc>
          <w:tcPr>
            <w:tcW w:w="618" w:type="dxa"/>
          </w:tcPr>
          <w:p w14:paraId="1A7000AF" w14:textId="77777777" w:rsidR="004E3F08" w:rsidRPr="00CE45AC" w:rsidRDefault="004E3F08" w:rsidP="00E62B2D">
            <w:pPr>
              <w:pStyle w:val="TAC"/>
              <w:keepNext w:val="0"/>
              <w:keepLines w:val="0"/>
              <w:widowControl w:val="0"/>
              <w:rPr>
                <w:rFonts w:cs="Arial"/>
                <w:szCs w:val="18"/>
              </w:rPr>
            </w:pPr>
            <w:r>
              <w:rPr>
                <w:rFonts w:cs="Arial"/>
                <w:szCs w:val="18"/>
              </w:rPr>
              <w:t>D.19</w:t>
            </w:r>
          </w:p>
        </w:tc>
        <w:tc>
          <w:tcPr>
            <w:tcW w:w="1242" w:type="dxa"/>
          </w:tcPr>
          <w:p w14:paraId="55D6EF72" w14:textId="77777777" w:rsidR="004E3F08" w:rsidRPr="00CE45AC" w:rsidRDefault="004E3F08" w:rsidP="00E62B2D">
            <w:pPr>
              <w:pStyle w:val="TAL"/>
              <w:keepNext w:val="0"/>
              <w:keepLines w:val="0"/>
              <w:widowControl w:val="0"/>
            </w:pPr>
            <w:r w:rsidRPr="00CE45AC">
              <w:t>LED indicator</w:t>
            </w:r>
          </w:p>
        </w:tc>
        <w:tc>
          <w:tcPr>
            <w:tcW w:w="3164" w:type="dxa"/>
          </w:tcPr>
          <w:p w14:paraId="31ACD942" w14:textId="77777777" w:rsidR="004E3F08" w:rsidRPr="00CE45AC" w:rsidRDefault="004E3F08" w:rsidP="00E62B2D">
            <w:pPr>
              <w:pStyle w:val="TAL"/>
              <w:keepNext w:val="0"/>
              <w:keepLines w:val="0"/>
              <w:widowControl w:val="0"/>
            </w:pPr>
            <w:r w:rsidRPr="00CE45AC">
              <w:t>Light Emitter Diode indicator used in mobile devices to indicate a certain state (e.g. active state. charging, missed calls)</w:t>
            </w:r>
          </w:p>
        </w:tc>
        <w:tc>
          <w:tcPr>
            <w:tcW w:w="1917" w:type="dxa"/>
          </w:tcPr>
          <w:p w14:paraId="4F178195" w14:textId="77777777" w:rsidR="004E3F08" w:rsidRPr="00CE45AC" w:rsidRDefault="004E3F08" w:rsidP="00E62B2D">
            <w:pPr>
              <w:pStyle w:val="TAL"/>
              <w:keepNext w:val="0"/>
              <w:keepLines w:val="0"/>
              <w:widowControl w:val="0"/>
            </w:pPr>
          </w:p>
        </w:tc>
        <w:tc>
          <w:tcPr>
            <w:tcW w:w="1917" w:type="dxa"/>
          </w:tcPr>
          <w:p w14:paraId="53D30B57" w14:textId="675ADA9D" w:rsidR="004E3F08" w:rsidRPr="00CE45AC" w:rsidRDefault="004E3F08" w:rsidP="00E62B2D">
            <w:pPr>
              <w:pStyle w:val="TAL"/>
              <w:keepNext w:val="0"/>
              <w:keepLines w:val="0"/>
              <w:widowControl w:val="0"/>
            </w:pPr>
            <w:r w:rsidRPr="00CE45AC">
              <w:t>indicador LED; LED</w:t>
            </w:r>
          </w:p>
        </w:tc>
        <w:tc>
          <w:tcPr>
            <w:tcW w:w="1917" w:type="dxa"/>
          </w:tcPr>
          <w:p w14:paraId="6266FD1E" w14:textId="77777777" w:rsidR="004E3F08" w:rsidRPr="00CE45AC" w:rsidRDefault="004E3F08" w:rsidP="00E62B2D">
            <w:pPr>
              <w:pStyle w:val="TAL"/>
              <w:keepNext w:val="0"/>
              <w:keepLines w:val="0"/>
              <w:widowControl w:val="0"/>
            </w:pPr>
          </w:p>
        </w:tc>
        <w:tc>
          <w:tcPr>
            <w:tcW w:w="1525" w:type="dxa"/>
          </w:tcPr>
          <w:p w14:paraId="14C3C376" w14:textId="77777777" w:rsidR="004E3F08" w:rsidRPr="00CE45AC" w:rsidRDefault="004E3F08" w:rsidP="00E62B2D">
            <w:pPr>
              <w:pStyle w:val="TAL"/>
              <w:keepNext w:val="0"/>
              <w:keepLines w:val="0"/>
              <w:widowControl w:val="0"/>
              <w:rPr>
                <w:rFonts w:cs="Arial"/>
                <w:szCs w:val="18"/>
              </w:rPr>
            </w:pPr>
          </w:p>
        </w:tc>
      </w:tr>
      <w:tr w:rsidR="004E3F08" w:rsidRPr="00CE45AC" w14:paraId="1FEEAAF5" w14:textId="77777777" w:rsidTr="004E3F08">
        <w:trPr>
          <w:jc w:val="center"/>
        </w:trPr>
        <w:tc>
          <w:tcPr>
            <w:tcW w:w="618" w:type="dxa"/>
          </w:tcPr>
          <w:p w14:paraId="4A5A8B21" w14:textId="77777777" w:rsidR="004E3F08" w:rsidRPr="00CE45AC" w:rsidRDefault="004E3F08" w:rsidP="00E62B2D">
            <w:pPr>
              <w:pStyle w:val="TAC"/>
              <w:keepNext w:val="0"/>
              <w:keepLines w:val="0"/>
              <w:widowControl w:val="0"/>
              <w:rPr>
                <w:rFonts w:cs="Arial"/>
                <w:szCs w:val="18"/>
              </w:rPr>
            </w:pPr>
            <w:r>
              <w:rPr>
                <w:rFonts w:cs="Arial"/>
                <w:szCs w:val="18"/>
              </w:rPr>
              <w:t>D.20</w:t>
            </w:r>
          </w:p>
        </w:tc>
        <w:tc>
          <w:tcPr>
            <w:tcW w:w="1242" w:type="dxa"/>
          </w:tcPr>
          <w:p w14:paraId="0E985B3D" w14:textId="77777777" w:rsidR="004E3F08" w:rsidRPr="00CE45AC" w:rsidRDefault="004E3F08" w:rsidP="00E62B2D">
            <w:pPr>
              <w:pStyle w:val="TAL"/>
              <w:keepNext w:val="0"/>
              <w:keepLines w:val="0"/>
              <w:widowControl w:val="0"/>
            </w:pPr>
            <w:r w:rsidRPr="00CE45AC">
              <w:t>loudspeaker</w:t>
            </w:r>
          </w:p>
        </w:tc>
        <w:tc>
          <w:tcPr>
            <w:tcW w:w="3164" w:type="dxa"/>
          </w:tcPr>
          <w:p w14:paraId="05F0FC5E" w14:textId="77777777" w:rsidR="004E3F08" w:rsidRPr="00CE45AC" w:rsidRDefault="004E3F08" w:rsidP="00E62B2D">
            <w:pPr>
              <w:pStyle w:val="TAL"/>
              <w:keepNext w:val="0"/>
              <w:keepLines w:val="0"/>
              <w:widowControl w:val="0"/>
            </w:pPr>
            <w:r w:rsidRPr="00CE45AC">
              <w:t>Loudspeaker of a mobile device (typically used for hands-free mode)</w:t>
            </w:r>
          </w:p>
        </w:tc>
        <w:tc>
          <w:tcPr>
            <w:tcW w:w="1917" w:type="dxa"/>
          </w:tcPr>
          <w:p w14:paraId="090E6763" w14:textId="77777777" w:rsidR="004E3F08" w:rsidRPr="00CE45AC" w:rsidRDefault="004E3F08" w:rsidP="00E62B2D">
            <w:pPr>
              <w:pStyle w:val="TAL"/>
              <w:keepNext w:val="0"/>
              <w:keepLines w:val="0"/>
              <w:widowControl w:val="0"/>
            </w:pPr>
          </w:p>
        </w:tc>
        <w:tc>
          <w:tcPr>
            <w:tcW w:w="1917" w:type="dxa"/>
          </w:tcPr>
          <w:p w14:paraId="08A0EE26" w14:textId="2381A0F6" w:rsidR="004E3F08" w:rsidRPr="00CE45AC" w:rsidRDefault="004E3F08" w:rsidP="00E62B2D">
            <w:pPr>
              <w:pStyle w:val="TAL"/>
              <w:keepNext w:val="0"/>
              <w:keepLines w:val="0"/>
              <w:widowControl w:val="0"/>
            </w:pPr>
            <w:r w:rsidRPr="00CE45AC">
              <w:t>altavoz manos libres</w:t>
            </w:r>
          </w:p>
        </w:tc>
        <w:tc>
          <w:tcPr>
            <w:tcW w:w="1917" w:type="dxa"/>
          </w:tcPr>
          <w:p w14:paraId="20DCEF97" w14:textId="77777777" w:rsidR="004E3F08" w:rsidRPr="00CE45AC" w:rsidRDefault="004E3F08" w:rsidP="00E62B2D">
            <w:pPr>
              <w:pStyle w:val="TAL"/>
              <w:keepNext w:val="0"/>
              <w:keepLines w:val="0"/>
              <w:widowControl w:val="0"/>
            </w:pPr>
          </w:p>
        </w:tc>
        <w:tc>
          <w:tcPr>
            <w:tcW w:w="1525" w:type="dxa"/>
          </w:tcPr>
          <w:p w14:paraId="7062F8C6" w14:textId="77777777" w:rsidR="004E3F08" w:rsidRPr="00CE45AC" w:rsidRDefault="004E3F08" w:rsidP="00E62B2D">
            <w:pPr>
              <w:pStyle w:val="TAL"/>
              <w:keepNext w:val="0"/>
              <w:keepLines w:val="0"/>
              <w:widowControl w:val="0"/>
              <w:rPr>
                <w:rFonts w:cs="Arial"/>
                <w:szCs w:val="18"/>
              </w:rPr>
            </w:pPr>
          </w:p>
        </w:tc>
      </w:tr>
      <w:tr w:rsidR="004E3F08" w:rsidRPr="00CE45AC" w14:paraId="736AD1FB" w14:textId="77777777" w:rsidTr="004E3F08">
        <w:trPr>
          <w:jc w:val="center"/>
        </w:trPr>
        <w:tc>
          <w:tcPr>
            <w:tcW w:w="618" w:type="dxa"/>
          </w:tcPr>
          <w:p w14:paraId="2221498E" w14:textId="77777777" w:rsidR="004E3F08" w:rsidRPr="00CE45AC" w:rsidRDefault="004E3F08" w:rsidP="00E62B2D">
            <w:pPr>
              <w:pStyle w:val="TAC"/>
              <w:keepNext w:val="0"/>
              <w:keepLines w:val="0"/>
              <w:widowControl w:val="0"/>
              <w:rPr>
                <w:rFonts w:cs="Arial"/>
                <w:szCs w:val="18"/>
              </w:rPr>
            </w:pPr>
            <w:r>
              <w:rPr>
                <w:rFonts w:cs="Arial"/>
                <w:szCs w:val="18"/>
              </w:rPr>
              <w:t>D.21</w:t>
            </w:r>
          </w:p>
        </w:tc>
        <w:tc>
          <w:tcPr>
            <w:tcW w:w="1242" w:type="dxa"/>
          </w:tcPr>
          <w:p w14:paraId="720F8A2D" w14:textId="77777777" w:rsidR="004E3F08" w:rsidRPr="00CE45AC" w:rsidRDefault="004E3F08" w:rsidP="00E62B2D">
            <w:pPr>
              <w:pStyle w:val="TAL"/>
              <w:keepNext w:val="0"/>
              <w:keepLines w:val="0"/>
              <w:widowControl w:val="0"/>
            </w:pPr>
            <w:r w:rsidRPr="00CE45AC">
              <w:t>main antenna</w:t>
            </w:r>
          </w:p>
        </w:tc>
        <w:tc>
          <w:tcPr>
            <w:tcW w:w="3164" w:type="dxa"/>
          </w:tcPr>
          <w:p w14:paraId="5934C606" w14:textId="77777777" w:rsidR="004E3F08" w:rsidRPr="00CE45AC" w:rsidRDefault="004E3F08" w:rsidP="00E62B2D">
            <w:pPr>
              <w:pStyle w:val="TAL"/>
              <w:keepNext w:val="0"/>
              <w:keepLines w:val="0"/>
              <w:widowControl w:val="0"/>
            </w:pPr>
            <w:r w:rsidRPr="00CE45AC">
              <w:t xml:space="preserve">Antenna used for the telephony </w:t>
            </w:r>
            <w:r w:rsidRPr="00CE45AC">
              <w:lastRenderedPageBreak/>
              <w:t>network</w:t>
            </w:r>
          </w:p>
        </w:tc>
        <w:tc>
          <w:tcPr>
            <w:tcW w:w="1917" w:type="dxa"/>
          </w:tcPr>
          <w:p w14:paraId="589DC0C0" w14:textId="77777777" w:rsidR="004E3F08" w:rsidRPr="00CE45AC" w:rsidRDefault="004E3F08" w:rsidP="00E62B2D">
            <w:pPr>
              <w:pStyle w:val="TAL"/>
              <w:keepNext w:val="0"/>
              <w:keepLines w:val="0"/>
              <w:widowControl w:val="0"/>
            </w:pPr>
          </w:p>
        </w:tc>
        <w:tc>
          <w:tcPr>
            <w:tcW w:w="1917" w:type="dxa"/>
          </w:tcPr>
          <w:p w14:paraId="36F86728" w14:textId="3F08D4BC" w:rsidR="004E3F08" w:rsidRPr="00CE45AC" w:rsidRDefault="004E3F08" w:rsidP="00E62B2D">
            <w:pPr>
              <w:pStyle w:val="TAL"/>
              <w:keepNext w:val="0"/>
              <w:keepLines w:val="0"/>
              <w:widowControl w:val="0"/>
            </w:pPr>
            <w:r w:rsidRPr="00CE45AC">
              <w:t xml:space="preserve">antena principal; </w:t>
            </w:r>
            <w:r w:rsidRPr="00CE45AC">
              <w:lastRenderedPageBreak/>
              <w:t>antena de la red móvil</w:t>
            </w:r>
          </w:p>
        </w:tc>
        <w:tc>
          <w:tcPr>
            <w:tcW w:w="1917" w:type="dxa"/>
          </w:tcPr>
          <w:p w14:paraId="729A4876" w14:textId="77777777" w:rsidR="004E3F08" w:rsidRPr="00CE45AC" w:rsidRDefault="004E3F08" w:rsidP="00E62B2D">
            <w:pPr>
              <w:pStyle w:val="TAL"/>
              <w:keepNext w:val="0"/>
              <w:keepLines w:val="0"/>
              <w:widowControl w:val="0"/>
            </w:pPr>
          </w:p>
        </w:tc>
        <w:tc>
          <w:tcPr>
            <w:tcW w:w="1525" w:type="dxa"/>
          </w:tcPr>
          <w:p w14:paraId="1E45B62E" w14:textId="77777777" w:rsidR="004E3F08" w:rsidRPr="00CE45AC" w:rsidRDefault="004E3F08" w:rsidP="00E62B2D">
            <w:pPr>
              <w:pStyle w:val="TAL"/>
              <w:keepNext w:val="0"/>
              <w:keepLines w:val="0"/>
              <w:widowControl w:val="0"/>
              <w:rPr>
                <w:rFonts w:cs="Arial"/>
                <w:szCs w:val="18"/>
              </w:rPr>
            </w:pPr>
          </w:p>
        </w:tc>
      </w:tr>
      <w:tr w:rsidR="004E3F08" w:rsidRPr="00CE45AC" w14:paraId="500ECB6A" w14:textId="77777777" w:rsidTr="004E3F08">
        <w:trPr>
          <w:jc w:val="center"/>
        </w:trPr>
        <w:tc>
          <w:tcPr>
            <w:tcW w:w="618" w:type="dxa"/>
          </w:tcPr>
          <w:p w14:paraId="64069121" w14:textId="77777777" w:rsidR="004E3F08" w:rsidRPr="00CE45AC" w:rsidRDefault="004E3F08" w:rsidP="00E62B2D">
            <w:pPr>
              <w:pStyle w:val="TAC"/>
              <w:keepNext w:val="0"/>
              <w:keepLines w:val="0"/>
              <w:widowControl w:val="0"/>
              <w:rPr>
                <w:rFonts w:cs="Arial"/>
                <w:szCs w:val="18"/>
              </w:rPr>
            </w:pPr>
            <w:r>
              <w:rPr>
                <w:rFonts w:cs="Arial"/>
                <w:szCs w:val="18"/>
              </w:rPr>
              <w:t>D.22</w:t>
            </w:r>
          </w:p>
        </w:tc>
        <w:tc>
          <w:tcPr>
            <w:tcW w:w="1242" w:type="dxa"/>
          </w:tcPr>
          <w:p w14:paraId="6AFA7E12" w14:textId="77777777" w:rsidR="004E3F08" w:rsidRPr="00CE45AC" w:rsidRDefault="004E3F08" w:rsidP="00E62B2D">
            <w:pPr>
              <w:pStyle w:val="TAL"/>
              <w:keepNext w:val="0"/>
              <w:keepLines w:val="0"/>
              <w:widowControl w:val="0"/>
            </w:pPr>
            <w:r w:rsidRPr="00CE45AC">
              <w:t>memory card</w:t>
            </w:r>
          </w:p>
        </w:tc>
        <w:tc>
          <w:tcPr>
            <w:tcW w:w="3164" w:type="dxa"/>
          </w:tcPr>
          <w:p w14:paraId="26C365A3" w14:textId="77777777" w:rsidR="004E3F08" w:rsidRPr="00CE45AC" w:rsidRDefault="004E3F08" w:rsidP="00E62B2D">
            <w:pPr>
              <w:pStyle w:val="TAL"/>
              <w:keepNext w:val="0"/>
              <w:keepLines w:val="0"/>
              <w:widowControl w:val="0"/>
            </w:pPr>
            <w:r w:rsidRPr="00CE45AC">
              <w:t>Memory card used in a mobile device (e.g. for storing photos or music)</w:t>
            </w:r>
          </w:p>
        </w:tc>
        <w:tc>
          <w:tcPr>
            <w:tcW w:w="1917" w:type="dxa"/>
          </w:tcPr>
          <w:p w14:paraId="311EE3AD" w14:textId="77777777" w:rsidR="004E3F08" w:rsidRPr="00CE45AC" w:rsidRDefault="004E3F08" w:rsidP="00E62B2D">
            <w:pPr>
              <w:pStyle w:val="TAL"/>
              <w:keepNext w:val="0"/>
              <w:keepLines w:val="0"/>
              <w:widowControl w:val="0"/>
            </w:pPr>
          </w:p>
        </w:tc>
        <w:tc>
          <w:tcPr>
            <w:tcW w:w="1917" w:type="dxa"/>
          </w:tcPr>
          <w:p w14:paraId="091125F0" w14:textId="50D60231" w:rsidR="004E3F08" w:rsidRPr="00CE45AC" w:rsidRDefault="004E3F08" w:rsidP="00E62B2D">
            <w:pPr>
              <w:pStyle w:val="TAL"/>
              <w:keepNext w:val="0"/>
              <w:keepLines w:val="0"/>
              <w:widowControl w:val="0"/>
            </w:pPr>
            <w:r w:rsidRPr="00CE45AC">
              <w:t>tarjeta de memoria</w:t>
            </w:r>
          </w:p>
        </w:tc>
        <w:tc>
          <w:tcPr>
            <w:tcW w:w="1917" w:type="dxa"/>
          </w:tcPr>
          <w:p w14:paraId="71E9239A" w14:textId="77777777" w:rsidR="004E3F08" w:rsidRPr="00CE45AC" w:rsidRDefault="004E3F08" w:rsidP="00E62B2D">
            <w:pPr>
              <w:pStyle w:val="TAL"/>
              <w:keepNext w:val="0"/>
              <w:keepLines w:val="0"/>
              <w:widowControl w:val="0"/>
            </w:pPr>
          </w:p>
        </w:tc>
        <w:tc>
          <w:tcPr>
            <w:tcW w:w="1525" w:type="dxa"/>
          </w:tcPr>
          <w:p w14:paraId="7E459FC2" w14:textId="77777777" w:rsidR="004E3F08" w:rsidRPr="00CE45AC" w:rsidRDefault="004E3F08" w:rsidP="00E62B2D">
            <w:pPr>
              <w:pStyle w:val="TAL"/>
              <w:keepNext w:val="0"/>
              <w:keepLines w:val="0"/>
              <w:widowControl w:val="0"/>
              <w:rPr>
                <w:rFonts w:cs="Arial"/>
                <w:szCs w:val="18"/>
              </w:rPr>
            </w:pPr>
          </w:p>
        </w:tc>
      </w:tr>
      <w:tr w:rsidR="004E3F08" w:rsidRPr="00CE45AC" w14:paraId="0BB59C03" w14:textId="77777777" w:rsidTr="004E3F08">
        <w:trPr>
          <w:jc w:val="center"/>
        </w:trPr>
        <w:tc>
          <w:tcPr>
            <w:tcW w:w="618" w:type="dxa"/>
          </w:tcPr>
          <w:p w14:paraId="629E77C0" w14:textId="77777777" w:rsidR="004E3F08" w:rsidRPr="00CE45AC" w:rsidRDefault="004E3F08" w:rsidP="00E62B2D">
            <w:pPr>
              <w:pStyle w:val="TAC"/>
              <w:keepNext w:val="0"/>
              <w:keepLines w:val="0"/>
              <w:widowControl w:val="0"/>
              <w:rPr>
                <w:rFonts w:cs="Arial"/>
                <w:szCs w:val="18"/>
              </w:rPr>
            </w:pPr>
            <w:r>
              <w:rPr>
                <w:rFonts w:cs="Arial"/>
                <w:szCs w:val="18"/>
              </w:rPr>
              <w:t>D.23</w:t>
            </w:r>
          </w:p>
        </w:tc>
        <w:tc>
          <w:tcPr>
            <w:tcW w:w="1242" w:type="dxa"/>
          </w:tcPr>
          <w:p w14:paraId="7464DD35" w14:textId="77777777" w:rsidR="004E3F08" w:rsidRPr="00CE45AC" w:rsidRDefault="004E3F08" w:rsidP="00E62B2D">
            <w:pPr>
              <w:pStyle w:val="TAL"/>
              <w:keepNext w:val="0"/>
              <w:keepLines w:val="0"/>
              <w:widowControl w:val="0"/>
            </w:pPr>
            <w:r w:rsidRPr="00CE45AC">
              <w:t>memory card tray</w:t>
            </w:r>
          </w:p>
        </w:tc>
        <w:tc>
          <w:tcPr>
            <w:tcW w:w="3164" w:type="dxa"/>
          </w:tcPr>
          <w:p w14:paraId="5C874000" w14:textId="77777777" w:rsidR="004E3F08" w:rsidRPr="00CE45AC" w:rsidRDefault="004E3F08" w:rsidP="00E62B2D">
            <w:pPr>
              <w:pStyle w:val="TAL"/>
              <w:keepNext w:val="0"/>
              <w:keepLines w:val="0"/>
              <w:widowControl w:val="0"/>
            </w:pPr>
            <w:r w:rsidRPr="00CE45AC">
              <w:t>Tray for the memory card of a mobile device</w:t>
            </w:r>
          </w:p>
        </w:tc>
        <w:tc>
          <w:tcPr>
            <w:tcW w:w="1917" w:type="dxa"/>
          </w:tcPr>
          <w:p w14:paraId="4BAF22AE" w14:textId="77777777" w:rsidR="004E3F08" w:rsidRPr="00CE45AC" w:rsidRDefault="004E3F08" w:rsidP="00E62B2D">
            <w:pPr>
              <w:pStyle w:val="TAL"/>
              <w:keepNext w:val="0"/>
              <w:keepLines w:val="0"/>
              <w:widowControl w:val="0"/>
            </w:pPr>
          </w:p>
        </w:tc>
        <w:tc>
          <w:tcPr>
            <w:tcW w:w="1917" w:type="dxa"/>
          </w:tcPr>
          <w:p w14:paraId="18D24F85" w14:textId="3D1F0019" w:rsidR="004E3F08" w:rsidRPr="00CE45AC" w:rsidRDefault="004E3F08" w:rsidP="00E62B2D">
            <w:pPr>
              <w:pStyle w:val="TAL"/>
              <w:keepNext w:val="0"/>
              <w:keepLines w:val="0"/>
              <w:widowControl w:val="0"/>
            </w:pPr>
            <w:r w:rsidRPr="00CE45AC">
              <w:t>bandeja para la(s) tarjeta(s) de memoria</w:t>
            </w:r>
          </w:p>
        </w:tc>
        <w:tc>
          <w:tcPr>
            <w:tcW w:w="1917" w:type="dxa"/>
          </w:tcPr>
          <w:p w14:paraId="574160C8" w14:textId="77777777" w:rsidR="004E3F08" w:rsidRPr="00CE45AC" w:rsidRDefault="004E3F08" w:rsidP="00E62B2D">
            <w:pPr>
              <w:pStyle w:val="TAL"/>
              <w:keepNext w:val="0"/>
              <w:keepLines w:val="0"/>
              <w:widowControl w:val="0"/>
            </w:pPr>
          </w:p>
        </w:tc>
        <w:tc>
          <w:tcPr>
            <w:tcW w:w="1525" w:type="dxa"/>
          </w:tcPr>
          <w:p w14:paraId="3A312DC4" w14:textId="77777777" w:rsidR="004E3F08" w:rsidRPr="00CE45AC" w:rsidRDefault="004E3F08" w:rsidP="00E62B2D">
            <w:pPr>
              <w:pStyle w:val="TAL"/>
              <w:keepNext w:val="0"/>
              <w:keepLines w:val="0"/>
              <w:widowControl w:val="0"/>
              <w:rPr>
                <w:rFonts w:cs="Arial"/>
                <w:szCs w:val="18"/>
              </w:rPr>
            </w:pPr>
          </w:p>
        </w:tc>
      </w:tr>
      <w:tr w:rsidR="004E3F08" w:rsidRPr="00CE45AC" w14:paraId="55679B9D" w14:textId="77777777" w:rsidTr="004E3F08">
        <w:trPr>
          <w:jc w:val="center"/>
        </w:trPr>
        <w:tc>
          <w:tcPr>
            <w:tcW w:w="618" w:type="dxa"/>
          </w:tcPr>
          <w:p w14:paraId="512EE778" w14:textId="77777777" w:rsidR="004E3F08" w:rsidRPr="00CE45AC" w:rsidRDefault="004E3F08" w:rsidP="00E62B2D">
            <w:pPr>
              <w:pStyle w:val="TAC"/>
              <w:keepNext w:val="0"/>
              <w:keepLines w:val="0"/>
              <w:widowControl w:val="0"/>
              <w:rPr>
                <w:rFonts w:cs="Arial"/>
                <w:szCs w:val="18"/>
              </w:rPr>
            </w:pPr>
            <w:r>
              <w:rPr>
                <w:rFonts w:cs="Arial"/>
                <w:szCs w:val="18"/>
              </w:rPr>
              <w:t>D.24</w:t>
            </w:r>
          </w:p>
        </w:tc>
        <w:tc>
          <w:tcPr>
            <w:tcW w:w="1242" w:type="dxa"/>
          </w:tcPr>
          <w:p w14:paraId="0F72D245" w14:textId="77777777" w:rsidR="004E3F08" w:rsidRPr="00CE45AC" w:rsidRDefault="004E3F08" w:rsidP="00E62B2D">
            <w:pPr>
              <w:pStyle w:val="TAL"/>
              <w:keepNext w:val="0"/>
              <w:keepLines w:val="0"/>
              <w:widowControl w:val="0"/>
            </w:pPr>
            <w:r w:rsidRPr="00CE45AC">
              <w:t>micro USB connector</w:t>
            </w:r>
          </w:p>
        </w:tc>
        <w:tc>
          <w:tcPr>
            <w:tcW w:w="3164" w:type="dxa"/>
          </w:tcPr>
          <w:p w14:paraId="42F95537" w14:textId="77777777" w:rsidR="004E3F08" w:rsidRPr="00CE45AC" w:rsidRDefault="004E3F08" w:rsidP="00E62B2D">
            <w:pPr>
              <w:pStyle w:val="TAL"/>
              <w:keepNext w:val="0"/>
              <w:keepLines w:val="0"/>
              <w:widowControl w:val="0"/>
            </w:pPr>
            <w:r w:rsidRPr="00CE45AC">
              <w:t>Micro type USB connector (also used for providing power to the device)</w:t>
            </w:r>
          </w:p>
        </w:tc>
        <w:tc>
          <w:tcPr>
            <w:tcW w:w="1917" w:type="dxa"/>
          </w:tcPr>
          <w:p w14:paraId="72470900" w14:textId="77777777" w:rsidR="004E3F08" w:rsidRPr="00CE45AC" w:rsidRDefault="004E3F08" w:rsidP="00E62B2D">
            <w:pPr>
              <w:pStyle w:val="TAL"/>
              <w:keepNext w:val="0"/>
              <w:keepLines w:val="0"/>
              <w:widowControl w:val="0"/>
            </w:pPr>
          </w:p>
        </w:tc>
        <w:tc>
          <w:tcPr>
            <w:tcW w:w="1917" w:type="dxa"/>
          </w:tcPr>
          <w:p w14:paraId="2A314607" w14:textId="695380F1" w:rsidR="004E3F08" w:rsidRPr="00CE45AC" w:rsidRDefault="004E3F08" w:rsidP="00E62B2D">
            <w:pPr>
              <w:pStyle w:val="TAL"/>
              <w:keepNext w:val="0"/>
              <w:keepLines w:val="0"/>
              <w:widowControl w:val="0"/>
            </w:pPr>
            <w:r w:rsidRPr="00CE45AC">
              <w:t>conector micro USB</w:t>
            </w:r>
          </w:p>
        </w:tc>
        <w:tc>
          <w:tcPr>
            <w:tcW w:w="1917" w:type="dxa"/>
          </w:tcPr>
          <w:p w14:paraId="3F584C4A" w14:textId="77777777" w:rsidR="004E3F08" w:rsidRPr="00CE45AC" w:rsidRDefault="004E3F08" w:rsidP="00E62B2D">
            <w:pPr>
              <w:pStyle w:val="TAL"/>
              <w:keepNext w:val="0"/>
              <w:keepLines w:val="0"/>
              <w:widowControl w:val="0"/>
            </w:pPr>
          </w:p>
        </w:tc>
        <w:tc>
          <w:tcPr>
            <w:tcW w:w="1525" w:type="dxa"/>
          </w:tcPr>
          <w:p w14:paraId="21E47BA1" w14:textId="77777777" w:rsidR="004E3F08" w:rsidRPr="00CE45AC" w:rsidRDefault="004E3F08" w:rsidP="00E62B2D">
            <w:pPr>
              <w:pStyle w:val="TAL"/>
              <w:keepNext w:val="0"/>
              <w:keepLines w:val="0"/>
              <w:widowControl w:val="0"/>
              <w:rPr>
                <w:rFonts w:cs="Arial"/>
                <w:szCs w:val="18"/>
              </w:rPr>
            </w:pPr>
          </w:p>
        </w:tc>
      </w:tr>
      <w:tr w:rsidR="004E3F08" w:rsidRPr="00CE45AC" w14:paraId="1864F3F9" w14:textId="77777777" w:rsidTr="004E3F08">
        <w:trPr>
          <w:jc w:val="center"/>
        </w:trPr>
        <w:tc>
          <w:tcPr>
            <w:tcW w:w="618" w:type="dxa"/>
          </w:tcPr>
          <w:p w14:paraId="02C9C4DC" w14:textId="77777777" w:rsidR="004E3F08" w:rsidRPr="00CE45AC" w:rsidRDefault="004E3F08" w:rsidP="00E62B2D">
            <w:pPr>
              <w:pStyle w:val="TAC"/>
              <w:keepNext w:val="0"/>
              <w:keepLines w:val="0"/>
              <w:widowControl w:val="0"/>
              <w:rPr>
                <w:rFonts w:cs="Arial"/>
                <w:szCs w:val="18"/>
              </w:rPr>
            </w:pPr>
            <w:r>
              <w:rPr>
                <w:rFonts w:cs="Arial"/>
                <w:szCs w:val="18"/>
              </w:rPr>
              <w:t>D.25</w:t>
            </w:r>
          </w:p>
        </w:tc>
        <w:tc>
          <w:tcPr>
            <w:tcW w:w="1242" w:type="dxa"/>
          </w:tcPr>
          <w:p w14:paraId="1191D1D7" w14:textId="77777777" w:rsidR="004E3F08" w:rsidRPr="00CE45AC" w:rsidRDefault="004E3F08" w:rsidP="00E62B2D">
            <w:pPr>
              <w:pStyle w:val="TAL"/>
              <w:keepNext w:val="0"/>
              <w:keepLines w:val="0"/>
              <w:widowControl w:val="0"/>
            </w:pPr>
            <w:r w:rsidRPr="00CE45AC">
              <w:t>microphone</w:t>
            </w:r>
          </w:p>
        </w:tc>
        <w:tc>
          <w:tcPr>
            <w:tcW w:w="3164" w:type="dxa"/>
          </w:tcPr>
          <w:p w14:paraId="222BD524" w14:textId="77777777" w:rsidR="004E3F08" w:rsidRPr="00CE45AC" w:rsidRDefault="004E3F08" w:rsidP="00E62B2D">
            <w:pPr>
              <w:pStyle w:val="TAL"/>
              <w:keepNext w:val="0"/>
              <w:keepLines w:val="0"/>
              <w:widowControl w:val="0"/>
            </w:pPr>
            <w:r w:rsidRPr="00CE45AC">
              <w:t>Microphone of a mobile device (typically also used for hands-free mode)</w:t>
            </w:r>
          </w:p>
        </w:tc>
        <w:tc>
          <w:tcPr>
            <w:tcW w:w="1917" w:type="dxa"/>
          </w:tcPr>
          <w:p w14:paraId="069C7AC2" w14:textId="77777777" w:rsidR="004E3F08" w:rsidRPr="00CE45AC" w:rsidRDefault="004E3F08" w:rsidP="00E62B2D">
            <w:pPr>
              <w:pStyle w:val="TAL"/>
              <w:keepNext w:val="0"/>
              <w:keepLines w:val="0"/>
              <w:widowControl w:val="0"/>
            </w:pPr>
          </w:p>
        </w:tc>
        <w:tc>
          <w:tcPr>
            <w:tcW w:w="1917" w:type="dxa"/>
          </w:tcPr>
          <w:p w14:paraId="3C1E0C30" w14:textId="438690CA" w:rsidR="004E3F08" w:rsidRPr="00CE45AC" w:rsidRDefault="004E3F08" w:rsidP="00E62B2D">
            <w:pPr>
              <w:pStyle w:val="TAL"/>
              <w:keepNext w:val="0"/>
              <w:keepLines w:val="0"/>
              <w:widowControl w:val="0"/>
            </w:pPr>
            <w:r w:rsidRPr="00CE45AC">
              <w:t>micrófono</w:t>
            </w:r>
          </w:p>
        </w:tc>
        <w:tc>
          <w:tcPr>
            <w:tcW w:w="1917" w:type="dxa"/>
          </w:tcPr>
          <w:p w14:paraId="67C6719D" w14:textId="77777777" w:rsidR="004E3F08" w:rsidRPr="00CE45AC" w:rsidRDefault="004E3F08" w:rsidP="00E62B2D">
            <w:pPr>
              <w:pStyle w:val="TAL"/>
              <w:keepNext w:val="0"/>
              <w:keepLines w:val="0"/>
              <w:widowControl w:val="0"/>
            </w:pPr>
          </w:p>
        </w:tc>
        <w:tc>
          <w:tcPr>
            <w:tcW w:w="1525" w:type="dxa"/>
          </w:tcPr>
          <w:p w14:paraId="2DC92388" w14:textId="77777777" w:rsidR="004E3F08" w:rsidRPr="00CE45AC" w:rsidRDefault="004E3F08" w:rsidP="00E62B2D">
            <w:pPr>
              <w:pStyle w:val="TAL"/>
              <w:keepNext w:val="0"/>
              <w:keepLines w:val="0"/>
              <w:widowControl w:val="0"/>
              <w:rPr>
                <w:rFonts w:cs="Arial"/>
                <w:szCs w:val="18"/>
              </w:rPr>
            </w:pPr>
          </w:p>
        </w:tc>
      </w:tr>
      <w:tr w:rsidR="004E3F08" w:rsidRPr="00CE45AC" w14:paraId="5EF26485" w14:textId="77777777" w:rsidTr="004E3F08">
        <w:trPr>
          <w:jc w:val="center"/>
        </w:trPr>
        <w:tc>
          <w:tcPr>
            <w:tcW w:w="618" w:type="dxa"/>
          </w:tcPr>
          <w:p w14:paraId="73F04995" w14:textId="77777777" w:rsidR="004E3F08" w:rsidRPr="00CE45AC" w:rsidRDefault="004E3F08" w:rsidP="00E62B2D">
            <w:pPr>
              <w:pStyle w:val="TAC"/>
              <w:keepNext w:val="0"/>
              <w:keepLines w:val="0"/>
              <w:widowControl w:val="0"/>
              <w:rPr>
                <w:rFonts w:cs="Arial"/>
                <w:szCs w:val="18"/>
              </w:rPr>
            </w:pPr>
            <w:r>
              <w:rPr>
                <w:rFonts w:cs="Arial"/>
                <w:szCs w:val="18"/>
              </w:rPr>
              <w:t>D.26</w:t>
            </w:r>
          </w:p>
        </w:tc>
        <w:tc>
          <w:tcPr>
            <w:tcW w:w="1242" w:type="dxa"/>
          </w:tcPr>
          <w:p w14:paraId="6443C6D2" w14:textId="77777777" w:rsidR="004E3F08" w:rsidRPr="00CE45AC" w:rsidRDefault="004E3F08" w:rsidP="00E62B2D">
            <w:pPr>
              <w:pStyle w:val="TAL"/>
              <w:keepNext w:val="0"/>
              <w:keepLines w:val="0"/>
              <w:widowControl w:val="0"/>
            </w:pPr>
            <w:r w:rsidRPr="00CE45AC">
              <w:t>microSD card</w:t>
            </w:r>
          </w:p>
        </w:tc>
        <w:tc>
          <w:tcPr>
            <w:tcW w:w="3164" w:type="dxa"/>
          </w:tcPr>
          <w:p w14:paraId="172F637F" w14:textId="77777777" w:rsidR="004E3F08" w:rsidRPr="00CE45AC" w:rsidRDefault="004E3F08" w:rsidP="00E62B2D">
            <w:pPr>
              <w:pStyle w:val="TAL"/>
              <w:keepNext w:val="0"/>
              <w:keepLines w:val="0"/>
              <w:widowControl w:val="0"/>
            </w:pPr>
            <w:r w:rsidRPr="00CE45AC">
              <w:t>microSD card used in a mobile device (e.g. for storing photos or music)</w:t>
            </w:r>
          </w:p>
        </w:tc>
        <w:tc>
          <w:tcPr>
            <w:tcW w:w="1917" w:type="dxa"/>
          </w:tcPr>
          <w:p w14:paraId="1008C69F" w14:textId="77777777" w:rsidR="004E3F08" w:rsidRPr="00CE45AC" w:rsidRDefault="004E3F08" w:rsidP="00E62B2D">
            <w:pPr>
              <w:pStyle w:val="TAL"/>
              <w:keepNext w:val="0"/>
              <w:keepLines w:val="0"/>
              <w:widowControl w:val="0"/>
            </w:pPr>
          </w:p>
        </w:tc>
        <w:tc>
          <w:tcPr>
            <w:tcW w:w="1917" w:type="dxa"/>
          </w:tcPr>
          <w:p w14:paraId="3BB8802D" w14:textId="1C6D7D29" w:rsidR="004E3F08" w:rsidRPr="00CE45AC" w:rsidRDefault="004E3F08" w:rsidP="00E62B2D">
            <w:pPr>
              <w:pStyle w:val="TAL"/>
              <w:keepNext w:val="0"/>
              <w:keepLines w:val="0"/>
              <w:widowControl w:val="0"/>
            </w:pPr>
            <w:r w:rsidRPr="00CE45AC">
              <w:t>tarjeta microSD</w:t>
            </w:r>
          </w:p>
        </w:tc>
        <w:tc>
          <w:tcPr>
            <w:tcW w:w="1917" w:type="dxa"/>
          </w:tcPr>
          <w:p w14:paraId="301A23F4" w14:textId="77777777" w:rsidR="004E3F08" w:rsidRPr="00CE45AC" w:rsidRDefault="004E3F08" w:rsidP="00E62B2D">
            <w:pPr>
              <w:pStyle w:val="TAL"/>
              <w:keepNext w:val="0"/>
              <w:keepLines w:val="0"/>
              <w:widowControl w:val="0"/>
            </w:pPr>
          </w:p>
        </w:tc>
        <w:tc>
          <w:tcPr>
            <w:tcW w:w="1525" w:type="dxa"/>
          </w:tcPr>
          <w:p w14:paraId="7B2BEB64" w14:textId="77777777" w:rsidR="004E3F08" w:rsidRPr="00CE45AC" w:rsidRDefault="004E3F08" w:rsidP="00E62B2D">
            <w:pPr>
              <w:pStyle w:val="TAL"/>
              <w:keepNext w:val="0"/>
              <w:keepLines w:val="0"/>
              <w:widowControl w:val="0"/>
              <w:rPr>
                <w:rFonts w:cs="Arial"/>
                <w:szCs w:val="18"/>
              </w:rPr>
            </w:pPr>
          </w:p>
        </w:tc>
      </w:tr>
      <w:tr w:rsidR="004E3F08" w:rsidRPr="00CE45AC" w14:paraId="6BB731B9" w14:textId="77777777" w:rsidTr="004E3F08">
        <w:trPr>
          <w:jc w:val="center"/>
        </w:trPr>
        <w:tc>
          <w:tcPr>
            <w:tcW w:w="618" w:type="dxa"/>
          </w:tcPr>
          <w:p w14:paraId="140732A3" w14:textId="77777777" w:rsidR="004E3F08" w:rsidRPr="00CE45AC" w:rsidRDefault="004E3F08" w:rsidP="00E62B2D">
            <w:pPr>
              <w:pStyle w:val="TAC"/>
              <w:keepNext w:val="0"/>
              <w:keepLines w:val="0"/>
              <w:widowControl w:val="0"/>
              <w:rPr>
                <w:rFonts w:cs="Arial"/>
                <w:szCs w:val="18"/>
              </w:rPr>
            </w:pPr>
            <w:r>
              <w:rPr>
                <w:rFonts w:cs="Arial"/>
                <w:szCs w:val="18"/>
              </w:rPr>
              <w:t>D.27</w:t>
            </w:r>
          </w:p>
        </w:tc>
        <w:tc>
          <w:tcPr>
            <w:tcW w:w="1242" w:type="dxa"/>
          </w:tcPr>
          <w:p w14:paraId="732E5567" w14:textId="77777777" w:rsidR="004E3F08" w:rsidRPr="00CE45AC" w:rsidRDefault="004E3F08" w:rsidP="00E62B2D">
            <w:pPr>
              <w:pStyle w:val="TAL"/>
              <w:keepNext w:val="0"/>
              <w:keepLines w:val="0"/>
              <w:widowControl w:val="0"/>
            </w:pPr>
            <w:r w:rsidRPr="00CE45AC">
              <w:t>mobile device</w:t>
            </w:r>
          </w:p>
        </w:tc>
        <w:tc>
          <w:tcPr>
            <w:tcW w:w="3164" w:type="dxa"/>
          </w:tcPr>
          <w:p w14:paraId="538F477A" w14:textId="77777777" w:rsidR="004E3F08" w:rsidRPr="00CE45AC" w:rsidRDefault="004E3F08" w:rsidP="00E62B2D">
            <w:pPr>
              <w:pStyle w:val="TAL"/>
              <w:keepNext w:val="0"/>
              <w:keepLines w:val="0"/>
              <w:widowControl w:val="0"/>
            </w:pPr>
            <w:r w:rsidRPr="00CE45AC">
              <w:t>The mobile device that is used for accessing mobile services (e.g. a smart phone or tablet device)</w:t>
            </w:r>
          </w:p>
        </w:tc>
        <w:tc>
          <w:tcPr>
            <w:tcW w:w="1917" w:type="dxa"/>
          </w:tcPr>
          <w:p w14:paraId="3AB60549" w14:textId="77777777" w:rsidR="004E3F08" w:rsidRPr="00CE45AC" w:rsidRDefault="004E3F08" w:rsidP="00E62B2D">
            <w:pPr>
              <w:pStyle w:val="TAL"/>
              <w:keepNext w:val="0"/>
              <w:keepLines w:val="0"/>
              <w:widowControl w:val="0"/>
            </w:pPr>
          </w:p>
        </w:tc>
        <w:tc>
          <w:tcPr>
            <w:tcW w:w="1917" w:type="dxa"/>
          </w:tcPr>
          <w:p w14:paraId="73F5A5EC" w14:textId="2F675753" w:rsidR="004E3F08" w:rsidRPr="00CE45AC" w:rsidRDefault="004E3F08" w:rsidP="00E62B2D">
            <w:pPr>
              <w:pStyle w:val="TAL"/>
              <w:keepNext w:val="0"/>
              <w:keepLines w:val="0"/>
              <w:widowControl w:val="0"/>
            </w:pPr>
            <w:r w:rsidRPr="00CE45AC">
              <w:t>teléfono; teléfono móvil</w:t>
            </w:r>
          </w:p>
        </w:tc>
        <w:tc>
          <w:tcPr>
            <w:tcW w:w="1917" w:type="dxa"/>
          </w:tcPr>
          <w:p w14:paraId="31EB37DC" w14:textId="77777777" w:rsidR="004E3F08" w:rsidRPr="00CE45AC" w:rsidRDefault="004E3F08" w:rsidP="00E62B2D">
            <w:pPr>
              <w:pStyle w:val="TAL"/>
              <w:keepNext w:val="0"/>
              <w:keepLines w:val="0"/>
              <w:widowControl w:val="0"/>
            </w:pPr>
          </w:p>
        </w:tc>
        <w:tc>
          <w:tcPr>
            <w:tcW w:w="1525" w:type="dxa"/>
          </w:tcPr>
          <w:p w14:paraId="293830DC" w14:textId="77777777" w:rsidR="004E3F08" w:rsidRPr="00CE45AC" w:rsidRDefault="004E3F08" w:rsidP="00E62B2D">
            <w:pPr>
              <w:pStyle w:val="TAL"/>
              <w:keepNext w:val="0"/>
              <w:keepLines w:val="0"/>
              <w:widowControl w:val="0"/>
              <w:rPr>
                <w:rFonts w:cs="Arial"/>
                <w:szCs w:val="18"/>
              </w:rPr>
            </w:pPr>
          </w:p>
        </w:tc>
      </w:tr>
      <w:tr w:rsidR="004E3F08" w:rsidRPr="00CE45AC" w14:paraId="279E0B4F" w14:textId="77777777" w:rsidTr="004E3F08">
        <w:trPr>
          <w:jc w:val="center"/>
        </w:trPr>
        <w:tc>
          <w:tcPr>
            <w:tcW w:w="618" w:type="dxa"/>
          </w:tcPr>
          <w:p w14:paraId="6DFB832F" w14:textId="77777777" w:rsidR="004E3F08" w:rsidRPr="00CE45AC" w:rsidRDefault="004E3F08" w:rsidP="00E62B2D">
            <w:pPr>
              <w:pStyle w:val="TAC"/>
              <w:keepNext w:val="0"/>
              <w:keepLines w:val="0"/>
              <w:widowControl w:val="0"/>
              <w:rPr>
                <w:rFonts w:cs="Arial"/>
                <w:szCs w:val="18"/>
              </w:rPr>
            </w:pPr>
            <w:r>
              <w:rPr>
                <w:rFonts w:cs="Arial"/>
                <w:szCs w:val="18"/>
              </w:rPr>
              <w:t>D.28</w:t>
            </w:r>
          </w:p>
        </w:tc>
        <w:tc>
          <w:tcPr>
            <w:tcW w:w="1242" w:type="dxa"/>
          </w:tcPr>
          <w:p w14:paraId="64E4A160" w14:textId="77777777" w:rsidR="004E3F08" w:rsidRPr="00CE45AC" w:rsidRDefault="004E3F08" w:rsidP="00E62B2D">
            <w:pPr>
              <w:pStyle w:val="TAL"/>
              <w:keepNext w:val="0"/>
              <w:keepLines w:val="0"/>
              <w:widowControl w:val="0"/>
            </w:pPr>
            <w:r w:rsidRPr="00CE45AC">
              <w:t>NFC</w:t>
            </w:r>
          </w:p>
        </w:tc>
        <w:tc>
          <w:tcPr>
            <w:tcW w:w="3164" w:type="dxa"/>
          </w:tcPr>
          <w:p w14:paraId="320FD118" w14:textId="77777777" w:rsidR="004E3F08" w:rsidRPr="00CE45AC" w:rsidRDefault="004E3F08" w:rsidP="00E62B2D">
            <w:pPr>
              <w:pStyle w:val="TAL"/>
              <w:keepNext w:val="0"/>
              <w:keepLines w:val="0"/>
              <w:widowControl w:val="0"/>
            </w:pPr>
            <w:r w:rsidRPr="00CE45AC">
              <w:t>Near Field Communication (short range radio technology used to support various functionalities of a mobile device)</w:t>
            </w:r>
          </w:p>
        </w:tc>
        <w:tc>
          <w:tcPr>
            <w:tcW w:w="1917" w:type="dxa"/>
          </w:tcPr>
          <w:p w14:paraId="23D54ACE" w14:textId="77777777" w:rsidR="004E3F08" w:rsidRPr="00CE45AC" w:rsidRDefault="004E3F08" w:rsidP="00E62B2D">
            <w:pPr>
              <w:pStyle w:val="TAL"/>
              <w:keepNext w:val="0"/>
              <w:keepLines w:val="0"/>
              <w:widowControl w:val="0"/>
            </w:pPr>
          </w:p>
        </w:tc>
        <w:tc>
          <w:tcPr>
            <w:tcW w:w="1917" w:type="dxa"/>
          </w:tcPr>
          <w:p w14:paraId="48A38672" w14:textId="2A8DE54B" w:rsidR="004E3F08" w:rsidRPr="00CE45AC" w:rsidRDefault="004E3F08" w:rsidP="00E62B2D">
            <w:pPr>
              <w:pStyle w:val="TAL"/>
              <w:keepNext w:val="0"/>
              <w:keepLines w:val="0"/>
              <w:widowControl w:val="0"/>
            </w:pPr>
            <w:r w:rsidRPr="00CE45AC">
              <w:t>NFC</w:t>
            </w:r>
          </w:p>
        </w:tc>
        <w:tc>
          <w:tcPr>
            <w:tcW w:w="1917" w:type="dxa"/>
          </w:tcPr>
          <w:p w14:paraId="44699370" w14:textId="77777777" w:rsidR="004E3F08" w:rsidRPr="00CE45AC" w:rsidRDefault="004E3F08" w:rsidP="00E62B2D">
            <w:pPr>
              <w:pStyle w:val="TAL"/>
              <w:keepNext w:val="0"/>
              <w:keepLines w:val="0"/>
              <w:widowControl w:val="0"/>
            </w:pPr>
          </w:p>
        </w:tc>
        <w:tc>
          <w:tcPr>
            <w:tcW w:w="1525" w:type="dxa"/>
          </w:tcPr>
          <w:p w14:paraId="3050D23C" w14:textId="77777777" w:rsidR="004E3F08" w:rsidRPr="00CE45AC" w:rsidRDefault="004E3F08" w:rsidP="00E62B2D">
            <w:pPr>
              <w:pStyle w:val="TAL"/>
              <w:keepNext w:val="0"/>
              <w:keepLines w:val="0"/>
              <w:widowControl w:val="0"/>
              <w:rPr>
                <w:rFonts w:cs="Arial"/>
                <w:szCs w:val="18"/>
              </w:rPr>
            </w:pPr>
          </w:p>
        </w:tc>
      </w:tr>
      <w:tr w:rsidR="004E3F08" w:rsidRPr="00CE45AC" w14:paraId="1EC743E6" w14:textId="77777777" w:rsidTr="004E3F08">
        <w:trPr>
          <w:jc w:val="center"/>
        </w:trPr>
        <w:tc>
          <w:tcPr>
            <w:tcW w:w="618" w:type="dxa"/>
          </w:tcPr>
          <w:p w14:paraId="7524A26C" w14:textId="77777777" w:rsidR="004E3F08" w:rsidRPr="00CE45AC" w:rsidRDefault="004E3F08" w:rsidP="00E62B2D">
            <w:pPr>
              <w:pStyle w:val="TAC"/>
              <w:keepNext w:val="0"/>
              <w:keepLines w:val="0"/>
              <w:widowControl w:val="0"/>
              <w:rPr>
                <w:rFonts w:cs="Arial"/>
                <w:szCs w:val="18"/>
              </w:rPr>
            </w:pPr>
            <w:r>
              <w:rPr>
                <w:rFonts w:cs="Arial"/>
                <w:szCs w:val="18"/>
              </w:rPr>
              <w:t>D.29</w:t>
            </w:r>
          </w:p>
        </w:tc>
        <w:tc>
          <w:tcPr>
            <w:tcW w:w="1242" w:type="dxa"/>
          </w:tcPr>
          <w:p w14:paraId="19780970" w14:textId="77777777" w:rsidR="004E3F08" w:rsidRPr="00CE45AC" w:rsidRDefault="004E3F08" w:rsidP="00E62B2D">
            <w:pPr>
              <w:pStyle w:val="TAL"/>
              <w:keepNext w:val="0"/>
              <w:keepLines w:val="0"/>
              <w:widowControl w:val="0"/>
            </w:pPr>
            <w:r w:rsidRPr="00CE45AC">
              <w:t>NFC antenna</w:t>
            </w:r>
          </w:p>
        </w:tc>
        <w:tc>
          <w:tcPr>
            <w:tcW w:w="3164" w:type="dxa"/>
          </w:tcPr>
          <w:p w14:paraId="2D0EDF70" w14:textId="77777777" w:rsidR="004E3F08" w:rsidRPr="00CE45AC" w:rsidRDefault="004E3F08" w:rsidP="00E62B2D">
            <w:pPr>
              <w:pStyle w:val="TAL"/>
              <w:keepNext w:val="0"/>
              <w:keepLines w:val="0"/>
              <w:widowControl w:val="0"/>
            </w:pPr>
            <w:r w:rsidRPr="00CE45AC">
              <w:t>Antenna for NFC</w:t>
            </w:r>
          </w:p>
        </w:tc>
        <w:tc>
          <w:tcPr>
            <w:tcW w:w="1917" w:type="dxa"/>
          </w:tcPr>
          <w:p w14:paraId="2E9E85AF" w14:textId="77777777" w:rsidR="004E3F08" w:rsidRPr="00CE45AC" w:rsidRDefault="004E3F08" w:rsidP="00E62B2D">
            <w:pPr>
              <w:pStyle w:val="TAL"/>
              <w:keepNext w:val="0"/>
              <w:keepLines w:val="0"/>
              <w:widowControl w:val="0"/>
            </w:pPr>
          </w:p>
        </w:tc>
        <w:tc>
          <w:tcPr>
            <w:tcW w:w="1917" w:type="dxa"/>
          </w:tcPr>
          <w:p w14:paraId="127B54AE" w14:textId="20A2356E" w:rsidR="004E3F08" w:rsidRPr="00CE45AC" w:rsidRDefault="004E3F08" w:rsidP="00E62B2D">
            <w:pPr>
              <w:pStyle w:val="TAL"/>
              <w:keepNext w:val="0"/>
              <w:keepLines w:val="0"/>
              <w:widowControl w:val="0"/>
            </w:pPr>
            <w:r w:rsidRPr="00CE45AC">
              <w:t>antena de/para NFC</w:t>
            </w:r>
          </w:p>
        </w:tc>
        <w:tc>
          <w:tcPr>
            <w:tcW w:w="1917" w:type="dxa"/>
          </w:tcPr>
          <w:p w14:paraId="206C6357" w14:textId="77777777" w:rsidR="004E3F08" w:rsidRPr="00CE45AC" w:rsidRDefault="004E3F08" w:rsidP="00E62B2D">
            <w:pPr>
              <w:pStyle w:val="TAL"/>
              <w:keepNext w:val="0"/>
              <w:keepLines w:val="0"/>
              <w:widowControl w:val="0"/>
            </w:pPr>
          </w:p>
        </w:tc>
        <w:tc>
          <w:tcPr>
            <w:tcW w:w="1525" w:type="dxa"/>
          </w:tcPr>
          <w:p w14:paraId="1FCD3718" w14:textId="77777777" w:rsidR="004E3F08" w:rsidRPr="00CE45AC" w:rsidRDefault="004E3F08" w:rsidP="00E62B2D">
            <w:pPr>
              <w:pStyle w:val="TAL"/>
              <w:keepNext w:val="0"/>
              <w:keepLines w:val="0"/>
              <w:widowControl w:val="0"/>
              <w:rPr>
                <w:rFonts w:cs="Arial"/>
                <w:szCs w:val="18"/>
              </w:rPr>
            </w:pPr>
          </w:p>
        </w:tc>
      </w:tr>
      <w:tr w:rsidR="004E3F08" w:rsidRPr="00CE45AC" w14:paraId="7B294393" w14:textId="77777777" w:rsidTr="004E3F08">
        <w:trPr>
          <w:jc w:val="center"/>
        </w:trPr>
        <w:tc>
          <w:tcPr>
            <w:tcW w:w="618" w:type="dxa"/>
          </w:tcPr>
          <w:p w14:paraId="5D84A086" w14:textId="77777777" w:rsidR="004E3F08" w:rsidRPr="00CE45AC" w:rsidRDefault="004E3F08" w:rsidP="00E62B2D">
            <w:pPr>
              <w:pStyle w:val="TAC"/>
              <w:keepNext w:val="0"/>
              <w:keepLines w:val="0"/>
              <w:widowControl w:val="0"/>
              <w:rPr>
                <w:rFonts w:cs="Arial"/>
                <w:szCs w:val="18"/>
              </w:rPr>
            </w:pPr>
            <w:r>
              <w:rPr>
                <w:rFonts w:cs="Arial"/>
                <w:szCs w:val="18"/>
              </w:rPr>
              <w:t>D.30</w:t>
            </w:r>
          </w:p>
        </w:tc>
        <w:tc>
          <w:tcPr>
            <w:tcW w:w="1242" w:type="dxa"/>
          </w:tcPr>
          <w:p w14:paraId="440F29F1" w14:textId="77777777" w:rsidR="004E3F08" w:rsidRPr="00CE45AC" w:rsidRDefault="004E3F08" w:rsidP="00E62B2D">
            <w:pPr>
              <w:pStyle w:val="TAL"/>
              <w:keepNext w:val="0"/>
              <w:keepLines w:val="0"/>
              <w:widowControl w:val="0"/>
            </w:pPr>
            <w:r w:rsidRPr="00CE45AC">
              <w:t>overheating</w:t>
            </w:r>
          </w:p>
        </w:tc>
        <w:tc>
          <w:tcPr>
            <w:tcW w:w="3164" w:type="dxa"/>
          </w:tcPr>
          <w:p w14:paraId="14C8E6A8" w14:textId="77777777" w:rsidR="004E3F08" w:rsidRPr="00CE45AC" w:rsidRDefault="004E3F08" w:rsidP="00E62B2D">
            <w:pPr>
              <w:pStyle w:val="TAL"/>
              <w:keepNext w:val="0"/>
              <w:keepLines w:val="0"/>
              <w:widowControl w:val="0"/>
            </w:pPr>
            <w:r w:rsidRPr="00CE45AC">
              <w:t>Excessive temperature of a mobile device that is perceivable by the user</w:t>
            </w:r>
          </w:p>
        </w:tc>
        <w:tc>
          <w:tcPr>
            <w:tcW w:w="1917" w:type="dxa"/>
          </w:tcPr>
          <w:p w14:paraId="7A458847" w14:textId="77777777" w:rsidR="004E3F08" w:rsidRPr="00CE45AC" w:rsidRDefault="004E3F08" w:rsidP="00E62B2D">
            <w:pPr>
              <w:pStyle w:val="TAL"/>
              <w:keepNext w:val="0"/>
              <w:keepLines w:val="0"/>
              <w:widowControl w:val="0"/>
            </w:pPr>
          </w:p>
        </w:tc>
        <w:tc>
          <w:tcPr>
            <w:tcW w:w="1917" w:type="dxa"/>
          </w:tcPr>
          <w:p w14:paraId="588A1669" w14:textId="09E885DF" w:rsidR="004E3F08" w:rsidRPr="00CE45AC" w:rsidRDefault="004E3F08" w:rsidP="00E62B2D">
            <w:pPr>
              <w:pStyle w:val="TAL"/>
              <w:keepNext w:val="0"/>
              <w:keepLines w:val="0"/>
              <w:widowControl w:val="0"/>
            </w:pPr>
            <w:r w:rsidRPr="00CE45AC">
              <w:t>sobrecalentamiento</w:t>
            </w:r>
          </w:p>
        </w:tc>
        <w:tc>
          <w:tcPr>
            <w:tcW w:w="1917" w:type="dxa"/>
          </w:tcPr>
          <w:p w14:paraId="448A957B" w14:textId="77777777" w:rsidR="004E3F08" w:rsidRPr="00CE45AC" w:rsidRDefault="004E3F08" w:rsidP="00E62B2D">
            <w:pPr>
              <w:pStyle w:val="TAL"/>
              <w:keepNext w:val="0"/>
              <w:keepLines w:val="0"/>
              <w:widowControl w:val="0"/>
            </w:pPr>
          </w:p>
        </w:tc>
        <w:tc>
          <w:tcPr>
            <w:tcW w:w="1525" w:type="dxa"/>
          </w:tcPr>
          <w:p w14:paraId="68680F8B" w14:textId="77777777" w:rsidR="004E3F08" w:rsidRPr="00CE45AC" w:rsidRDefault="004E3F08" w:rsidP="00E62B2D">
            <w:pPr>
              <w:pStyle w:val="TAL"/>
              <w:keepNext w:val="0"/>
              <w:keepLines w:val="0"/>
              <w:widowControl w:val="0"/>
              <w:rPr>
                <w:rFonts w:cs="Arial"/>
                <w:szCs w:val="18"/>
              </w:rPr>
            </w:pPr>
          </w:p>
        </w:tc>
      </w:tr>
      <w:tr w:rsidR="004E3F08" w:rsidRPr="00CE45AC" w14:paraId="1BB51E03" w14:textId="77777777" w:rsidTr="004E3F08">
        <w:trPr>
          <w:jc w:val="center"/>
        </w:trPr>
        <w:tc>
          <w:tcPr>
            <w:tcW w:w="618" w:type="dxa"/>
          </w:tcPr>
          <w:p w14:paraId="791256CF" w14:textId="77777777" w:rsidR="004E3F08" w:rsidRPr="00CE45AC" w:rsidRDefault="004E3F08" w:rsidP="00E62B2D">
            <w:pPr>
              <w:pStyle w:val="TAC"/>
              <w:keepNext w:val="0"/>
              <w:keepLines w:val="0"/>
              <w:widowControl w:val="0"/>
              <w:rPr>
                <w:rFonts w:cs="Arial"/>
                <w:szCs w:val="18"/>
              </w:rPr>
            </w:pPr>
            <w:r>
              <w:rPr>
                <w:rFonts w:cs="Arial"/>
                <w:szCs w:val="18"/>
              </w:rPr>
              <w:t>D.31</w:t>
            </w:r>
          </w:p>
        </w:tc>
        <w:tc>
          <w:tcPr>
            <w:tcW w:w="1242" w:type="dxa"/>
          </w:tcPr>
          <w:p w14:paraId="4F993F81" w14:textId="77777777" w:rsidR="004E3F08" w:rsidRPr="00CE45AC" w:rsidRDefault="004E3F08" w:rsidP="00E62B2D">
            <w:pPr>
              <w:pStyle w:val="TAL"/>
              <w:keepNext w:val="0"/>
              <w:keepLines w:val="0"/>
              <w:widowControl w:val="0"/>
            </w:pPr>
            <w:r w:rsidRPr="00CE45AC">
              <w:t>pen</w:t>
            </w:r>
          </w:p>
        </w:tc>
        <w:tc>
          <w:tcPr>
            <w:tcW w:w="3164" w:type="dxa"/>
          </w:tcPr>
          <w:p w14:paraId="45261EE4" w14:textId="77777777" w:rsidR="004E3F08" w:rsidRPr="00CE45AC" w:rsidRDefault="004E3F08" w:rsidP="00E62B2D">
            <w:pPr>
              <w:pStyle w:val="TAL"/>
              <w:keepNext w:val="0"/>
              <w:keepLines w:val="0"/>
              <w:widowControl w:val="0"/>
            </w:pPr>
            <w:r w:rsidRPr="00CE45AC">
              <w:t>Pencil-like device used for several functions on a touchscreen</w:t>
            </w:r>
          </w:p>
        </w:tc>
        <w:tc>
          <w:tcPr>
            <w:tcW w:w="1917" w:type="dxa"/>
          </w:tcPr>
          <w:p w14:paraId="627BE14D" w14:textId="77777777" w:rsidR="004E3F08" w:rsidRPr="00CE45AC" w:rsidRDefault="004E3F08" w:rsidP="00E62B2D">
            <w:pPr>
              <w:pStyle w:val="TAL"/>
              <w:keepNext w:val="0"/>
              <w:keepLines w:val="0"/>
              <w:widowControl w:val="0"/>
            </w:pPr>
          </w:p>
        </w:tc>
        <w:tc>
          <w:tcPr>
            <w:tcW w:w="1917" w:type="dxa"/>
          </w:tcPr>
          <w:p w14:paraId="457F23F5" w14:textId="3864655F" w:rsidR="004E3F08" w:rsidRPr="00CE45AC" w:rsidRDefault="004E3F08" w:rsidP="00E62B2D">
            <w:pPr>
              <w:pStyle w:val="TAL"/>
              <w:keepNext w:val="0"/>
              <w:keepLines w:val="0"/>
              <w:widowControl w:val="0"/>
            </w:pPr>
            <w:r w:rsidRPr="00CE45AC">
              <w:t>lápiz</w:t>
            </w:r>
          </w:p>
        </w:tc>
        <w:tc>
          <w:tcPr>
            <w:tcW w:w="1917" w:type="dxa"/>
          </w:tcPr>
          <w:p w14:paraId="399357CE" w14:textId="77777777" w:rsidR="004E3F08" w:rsidRPr="00CE45AC" w:rsidRDefault="004E3F08" w:rsidP="00E62B2D">
            <w:pPr>
              <w:pStyle w:val="TAL"/>
              <w:keepNext w:val="0"/>
              <w:keepLines w:val="0"/>
              <w:widowControl w:val="0"/>
            </w:pPr>
          </w:p>
        </w:tc>
        <w:tc>
          <w:tcPr>
            <w:tcW w:w="1525" w:type="dxa"/>
          </w:tcPr>
          <w:p w14:paraId="5940882D" w14:textId="77777777" w:rsidR="004E3F08" w:rsidRPr="00CE45AC" w:rsidRDefault="004E3F08" w:rsidP="00E62B2D">
            <w:pPr>
              <w:pStyle w:val="TAL"/>
              <w:keepNext w:val="0"/>
              <w:keepLines w:val="0"/>
              <w:widowControl w:val="0"/>
              <w:rPr>
                <w:rFonts w:cs="Arial"/>
                <w:szCs w:val="18"/>
              </w:rPr>
            </w:pPr>
          </w:p>
        </w:tc>
      </w:tr>
      <w:tr w:rsidR="004E3F08" w:rsidRPr="00CE45AC" w14:paraId="4363D167" w14:textId="77777777" w:rsidTr="004E3F08">
        <w:trPr>
          <w:jc w:val="center"/>
        </w:trPr>
        <w:tc>
          <w:tcPr>
            <w:tcW w:w="618" w:type="dxa"/>
          </w:tcPr>
          <w:p w14:paraId="0E4D0FA4" w14:textId="77777777" w:rsidR="004E3F08" w:rsidRPr="00CE45AC" w:rsidRDefault="004E3F08" w:rsidP="00E62B2D">
            <w:pPr>
              <w:pStyle w:val="TAC"/>
              <w:keepNext w:val="0"/>
              <w:keepLines w:val="0"/>
              <w:widowControl w:val="0"/>
              <w:rPr>
                <w:rFonts w:cs="Arial"/>
                <w:szCs w:val="18"/>
              </w:rPr>
            </w:pPr>
            <w:r>
              <w:rPr>
                <w:rFonts w:cs="Arial"/>
                <w:szCs w:val="18"/>
              </w:rPr>
              <w:t>D.32</w:t>
            </w:r>
          </w:p>
        </w:tc>
        <w:tc>
          <w:tcPr>
            <w:tcW w:w="1242" w:type="dxa"/>
          </w:tcPr>
          <w:p w14:paraId="3D5DC30C" w14:textId="77777777" w:rsidR="004E3F08" w:rsidRPr="00CE45AC" w:rsidRDefault="004E3F08" w:rsidP="00E62B2D">
            <w:pPr>
              <w:pStyle w:val="TAL"/>
              <w:keepNext w:val="0"/>
              <w:keepLines w:val="0"/>
              <w:widowControl w:val="0"/>
            </w:pPr>
            <w:r w:rsidRPr="00CE45AC">
              <w:t>power key</w:t>
            </w:r>
          </w:p>
        </w:tc>
        <w:tc>
          <w:tcPr>
            <w:tcW w:w="3164" w:type="dxa"/>
          </w:tcPr>
          <w:p w14:paraId="51106D3D" w14:textId="77777777" w:rsidR="004E3F08" w:rsidRPr="00CE45AC" w:rsidRDefault="004E3F08" w:rsidP="00E62B2D">
            <w:pPr>
              <w:pStyle w:val="TAL"/>
              <w:keepNext w:val="0"/>
              <w:keepLines w:val="0"/>
              <w:widowControl w:val="0"/>
            </w:pPr>
            <w:r w:rsidRPr="00CE45AC">
              <w:t>Key used to power on and off the mobile device</w:t>
            </w:r>
          </w:p>
        </w:tc>
        <w:tc>
          <w:tcPr>
            <w:tcW w:w="1917" w:type="dxa"/>
          </w:tcPr>
          <w:p w14:paraId="7E3B9ABE" w14:textId="77777777" w:rsidR="004E3F08" w:rsidRPr="00CE45AC" w:rsidRDefault="004E3F08" w:rsidP="00E62B2D">
            <w:pPr>
              <w:pStyle w:val="TAL"/>
              <w:keepNext w:val="0"/>
              <w:keepLines w:val="0"/>
              <w:widowControl w:val="0"/>
            </w:pPr>
          </w:p>
        </w:tc>
        <w:tc>
          <w:tcPr>
            <w:tcW w:w="1917" w:type="dxa"/>
          </w:tcPr>
          <w:p w14:paraId="4FAC6634" w14:textId="7E91D18A" w:rsidR="004E3F08" w:rsidRPr="00CE45AC" w:rsidRDefault="004E3F08" w:rsidP="00E62B2D">
            <w:pPr>
              <w:pStyle w:val="TAL"/>
              <w:keepNext w:val="0"/>
              <w:keepLines w:val="0"/>
              <w:widowControl w:val="0"/>
            </w:pPr>
            <w:r w:rsidRPr="00CE45AC">
              <w:t>botón de encendido</w:t>
            </w:r>
          </w:p>
        </w:tc>
        <w:tc>
          <w:tcPr>
            <w:tcW w:w="1917" w:type="dxa"/>
          </w:tcPr>
          <w:p w14:paraId="23D9CA69" w14:textId="77777777" w:rsidR="004E3F08" w:rsidRPr="00CE45AC" w:rsidRDefault="004E3F08" w:rsidP="00E62B2D">
            <w:pPr>
              <w:pStyle w:val="TAL"/>
              <w:keepNext w:val="0"/>
              <w:keepLines w:val="0"/>
              <w:widowControl w:val="0"/>
            </w:pPr>
          </w:p>
        </w:tc>
        <w:tc>
          <w:tcPr>
            <w:tcW w:w="1525" w:type="dxa"/>
          </w:tcPr>
          <w:p w14:paraId="5425A626" w14:textId="77777777" w:rsidR="004E3F08" w:rsidRPr="00CE45AC" w:rsidRDefault="004E3F08" w:rsidP="00E62B2D">
            <w:pPr>
              <w:pStyle w:val="TAL"/>
              <w:keepNext w:val="0"/>
              <w:keepLines w:val="0"/>
              <w:widowControl w:val="0"/>
              <w:rPr>
                <w:rFonts w:cs="Arial"/>
                <w:szCs w:val="18"/>
              </w:rPr>
            </w:pPr>
          </w:p>
        </w:tc>
      </w:tr>
      <w:tr w:rsidR="004E3F08" w:rsidRPr="00CE45AC" w14:paraId="497EB5F2" w14:textId="77777777" w:rsidTr="004E3F08">
        <w:trPr>
          <w:jc w:val="center"/>
        </w:trPr>
        <w:tc>
          <w:tcPr>
            <w:tcW w:w="618" w:type="dxa"/>
          </w:tcPr>
          <w:p w14:paraId="67652ED6" w14:textId="77777777" w:rsidR="004E3F08" w:rsidRPr="00CE45AC" w:rsidRDefault="004E3F08" w:rsidP="00E62B2D">
            <w:pPr>
              <w:pStyle w:val="TAC"/>
              <w:keepNext w:val="0"/>
              <w:keepLines w:val="0"/>
              <w:widowControl w:val="0"/>
              <w:rPr>
                <w:rFonts w:cs="Arial"/>
                <w:szCs w:val="18"/>
              </w:rPr>
            </w:pPr>
            <w:r>
              <w:rPr>
                <w:rFonts w:cs="Arial"/>
                <w:szCs w:val="18"/>
              </w:rPr>
              <w:t>D.33</w:t>
            </w:r>
          </w:p>
        </w:tc>
        <w:tc>
          <w:tcPr>
            <w:tcW w:w="1242" w:type="dxa"/>
          </w:tcPr>
          <w:p w14:paraId="2FC2C074" w14:textId="77777777" w:rsidR="004E3F08" w:rsidRPr="00CE45AC" w:rsidRDefault="004E3F08" w:rsidP="00E62B2D">
            <w:pPr>
              <w:pStyle w:val="TAL"/>
              <w:keepNext w:val="0"/>
              <w:keepLines w:val="0"/>
              <w:widowControl w:val="0"/>
            </w:pPr>
            <w:r w:rsidRPr="00CE45AC">
              <w:t>proximity/light sensor</w:t>
            </w:r>
          </w:p>
        </w:tc>
        <w:tc>
          <w:tcPr>
            <w:tcW w:w="3164" w:type="dxa"/>
          </w:tcPr>
          <w:p w14:paraId="5D5DED84" w14:textId="77777777" w:rsidR="004E3F08" w:rsidRPr="00CE45AC" w:rsidRDefault="004E3F08" w:rsidP="00E62B2D">
            <w:pPr>
              <w:pStyle w:val="TAL"/>
              <w:keepNext w:val="0"/>
              <w:keepLines w:val="0"/>
              <w:widowControl w:val="0"/>
            </w:pPr>
            <w:r w:rsidRPr="00CE45AC">
              <w:t>Sensor used in a mobile device for detecting user proximity or light (the sensor is typically infrared based)</w:t>
            </w:r>
          </w:p>
        </w:tc>
        <w:tc>
          <w:tcPr>
            <w:tcW w:w="1917" w:type="dxa"/>
          </w:tcPr>
          <w:p w14:paraId="776DD6D0" w14:textId="77777777" w:rsidR="004E3F08" w:rsidRPr="00CE45AC" w:rsidRDefault="004E3F08" w:rsidP="00E62B2D">
            <w:pPr>
              <w:pStyle w:val="TAL"/>
              <w:keepNext w:val="0"/>
              <w:keepLines w:val="0"/>
              <w:widowControl w:val="0"/>
            </w:pPr>
          </w:p>
        </w:tc>
        <w:tc>
          <w:tcPr>
            <w:tcW w:w="1917" w:type="dxa"/>
          </w:tcPr>
          <w:p w14:paraId="4BD6DF0D" w14:textId="3B2087C8" w:rsidR="004E3F08" w:rsidRPr="00CE45AC" w:rsidRDefault="004E3F08" w:rsidP="00E62B2D">
            <w:pPr>
              <w:pStyle w:val="TAL"/>
              <w:keepNext w:val="0"/>
              <w:keepLines w:val="0"/>
              <w:widowControl w:val="0"/>
            </w:pPr>
            <w:r w:rsidRPr="00CE45AC">
              <w:t>sensor de proximidad/luz</w:t>
            </w:r>
          </w:p>
        </w:tc>
        <w:tc>
          <w:tcPr>
            <w:tcW w:w="1917" w:type="dxa"/>
          </w:tcPr>
          <w:p w14:paraId="0D37C85F" w14:textId="77777777" w:rsidR="004E3F08" w:rsidRPr="00CE45AC" w:rsidRDefault="004E3F08" w:rsidP="00E62B2D">
            <w:pPr>
              <w:pStyle w:val="TAL"/>
              <w:keepNext w:val="0"/>
              <w:keepLines w:val="0"/>
              <w:widowControl w:val="0"/>
            </w:pPr>
          </w:p>
        </w:tc>
        <w:tc>
          <w:tcPr>
            <w:tcW w:w="1525" w:type="dxa"/>
          </w:tcPr>
          <w:p w14:paraId="3CEC1F6F" w14:textId="77777777" w:rsidR="004E3F08" w:rsidRPr="00CE45AC" w:rsidRDefault="004E3F08" w:rsidP="00E62B2D">
            <w:pPr>
              <w:pStyle w:val="TAL"/>
              <w:keepNext w:val="0"/>
              <w:keepLines w:val="0"/>
              <w:widowControl w:val="0"/>
              <w:rPr>
                <w:rFonts w:cs="Arial"/>
                <w:szCs w:val="18"/>
              </w:rPr>
            </w:pPr>
          </w:p>
        </w:tc>
      </w:tr>
      <w:tr w:rsidR="004E3F08" w:rsidRPr="00CE45AC" w14:paraId="08383D95" w14:textId="77777777" w:rsidTr="004E3F08">
        <w:trPr>
          <w:jc w:val="center"/>
        </w:trPr>
        <w:tc>
          <w:tcPr>
            <w:tcW w:w="618" w:type="dxa"/>
          </w:tcPr>
          <w:p w14:paraId="1D16EFD7" w14:textId="77777777" w:rsidR="004E3F08" w:rsidRPr="00CE45AC" w:rsidRDefault="004E3F08" w:rsidP="00E62B2D">
            <w:pPr>
              <w:pStyle w:val="TAC"/>
              <w:keepNext w:val="0"/>
              <w:keepLines w:val="0"/>
              <w:widowControl w:val="0"/>
              <w:rPr>
                <w:rFonts w:cs="Arial"/>
                <w:szCs w:val="18"/>
              </w:rPr>
            </w:pPr>
            <w:r>
              <w:rPr>
                <w:rFonts w:cs="Arial"/>
                <w:szCs w:val="18"/>
              </w:rPr>
              <w:t>D.34</w:t>
            </w:r>
          </w:p>
        </w:tc>
        <w:tc>
          <w:tcPr>
            <w:tcW w:w="1242" w:type="dxa"/>
          </w:tcPr>
          <w:p w14:paraId="13FBC64D" w14:textId="77777777" w:rsidR="004E3F08" w:rsidRPr="00CE45AC" w:rsidRDefault="004E3F08" w:rsidP="00E62B2D">
            <w:pPr>
              <w:pStyle w:val="TAL"/>
              <w:keepNext w:val="0"/>
              <w:keepLines w:val="0"/>
              <w:widowControl w:val="0"/>
            </w:pPr>
            <w:r w:rsidRPr="00CE45AC">
              <w:t>rear camera</w:t>
            </w:r>
          </w:p>
        </w:tc>
        <w:tc>
          <w:tcPr>
            <w:tcW w:w="3164" w:type="dxa"/>
          </w:tcPr>
          <w:p w14:paraId="3CF33E7B" w14:textId="77777777" w:rsidR="004E3F08" w:rsidRPr="00CE45AC" w:rsidRDefault="004E3F08" w:rsidP="00E62B2D">
            <w:pPr>
              <w:pStyle w:val="TAL"/>
              <w:keepNext w:val="0"/>
              <w:keepLines w:val="0"/>
              <w:widowControl w:val="0"/>
            </w:pPr>
            <w:r w:rsidRPr="00CE45AC">
              <w:t>Camera situated on the back side of the mobile device</w:t>
            </w:r>
          </w:p>
        </w:tc>
        <w:tc>
          <w:tcPr>
            <w:tcW w:w="1917" w:type="dxa"/>
          </w:tcPr>
          <w:p w14:paraId="5AB0CB99" w14:textId="77777777" w:rsidR="004E3F08" w:rsidRPr="00CE45AC" w:rsidRDefault="004E3F08" w:rsidP="00E62B2D">
            <w:pPr>
              <w:pStyle w:val="TAL"/>
              <w:keepNext w:val="0"/>
              <w:keepLines w:val="0"/>
              <w:widowControl w:val="0"/>
            </w:pPr>
          </w:p>
        </w:tc>
        <w:tc>
          <w:tcPr>
            <w:tcW w:w="1917" w:type="dxa"/>
          </w:tcPr>
          <w:p w14:paraId="4B7FA165" w14:textId="6A05C5D1" w:rsidR="004E3F08" w:rsidRPr="00CE45AC" w:rsidRDefault="004E3F08" w:rsidP="00E62B2D">
            <w:pPr>
              <w:pStyle w:val="TAL"/>
              <w:keepNext w:val="0"/>
              <w:keepLines w:val="0"/>
              <w:widowControl w:val="0"/>
            </w:pPr>
            <w:r w:rsidRPr="00CE45AC">
              <w:t>cámara trasera</w:t>
            </w:r>
          </w:p>
        </w:tc>
        <w:tc>
          <w:tcPr>
            <w:tcW w:w="1917" w:type="dxa"/>
          </w:tcPr>
          <w:p w14:paraId="7A5F8058" w14:textId="77777777" w:rsidR="004E3F08" w:rsidRPr="00CE45AC" w:rsidRDefault="004E3F08" w:rsidP="00E62B2D">
            <w:pPr>
              <w:pStyle w:val="TAL"/>
              <w:keepNext w:val="0"/>
              <w:keepLines w:val="0"/>
              <w:widowControl w:val="0"/>
            </w:pPr>
          </w:p>
        </w:tc>
        <w:tc>
          <w:tcPr>
            <w:tcW w:w="1525" w:type="dxa"/>
          </w:tcPr>
          <w:p w14:paraId="6F0404C7" w14:textId="77777777" w:rsidR="004E3F08" w:rsidRPr="00CE45AC" w:rsidRDefault="004E3F08" w:rsidP="00E62B2D">
            <w:pPr>
              <w:pStyle w:val="TAL"/>
              <w:keepNext w:val="0"/>
              <w:keepLines w:val="0"/>
              <w:widowControl w:val="0"/>
              <w:rPr>
                <w:rFonts w:cs="Arial"/>
                <w:szCs w:val="18"/>
              </w:rPr>
            </w:pPr>
          </w:p>
        </w:tc>
      </w:tr>
      <w:tr w:rsidR="004E3F08" w:rsidRPr="00CE45AC" w14:paraId="21684B2A" w14:textId="77777777" w:rsidTr="004E3F08">
        <w:trPr>
          <w:jc w:val="center"/>
        </w:trPr>
        <w:tc>
          <w:tcPr>
            <w:tcW w:w="618" w:type="dxa"/>
          </w:tcPr>
          <w:p w14:paraId="709F3732" w14:textId="77777777" w:rsidR="004E3F08" w:rsidRPr="00CE45AC" w:rsidRDefault="004E3F08" w:rsidP="00E62B2D">
            <w:pPr>
              <w:pStyle w:val="TAC"/>
              <w:keepNext w:val="0"/>
              <w:keepLines w:val="0"/>
              <w:widowControl w:val="0"/>
              <w:rPr>
                <w:rFonts w:cs="Arial"/>
                <w:szCs w:val="18"/>
              </w:rPr>
            </w:pPr>
            <w:r>
              <w:rPr>
                <w:rFonts w:cs="Arial"/>
                <w:szCs w:val="18"/>
              </w:rPr>
              <w:t>D.35</w:t>
            </w:r>
          </w:p>
        </w:tc>
        <w:tc>
          <w:tcPr>
            <w:tcW w:w="1242" w:type="dxa"/>
          </w:tcPr>
          <w:p w14:paraId="2715709A" w14:textId="77777777" w:rsidR="004E3F08" w:rsidRPr="00CE45AC" w:rsidRDefault="004E3F08" w:rsidP="00E62B2D">
            <w:pPr>
              <w:pStyle w:val="TAL"/>
              <w:keepNext w:val="0"/>
              <w:keepLines w:val="0"/>
              <w:widowControl w:val="0"/>
            </w:pPr>
            <w:r w:rsidRPr="00CE45AC">
              <w:t>ring/silent switch</w:t>
            </w:r>
          </w:p>
        </w:tc>
        <w:tc>
          <w:tcPr>
            <w:tcW w:w="3164" w:type="dxa"/>
          </w:tcPr>
          <w:p w14:paraId="7C8D8C19" w14:textId="77777777" w:rsidR="004E3F08" w:rsidRPr="00CE45AC" w:rsidRDefault="004E3F08" w:rsidP="00E62B2D">
            <w:pPr>
              <w:pStyle w:val="TAL"/>
              <w:keepNext w:val="0"/>
              <w:keepLines w:val="0"/>
              <w:widowControl w:val="0"/>
            </w:pPr>
            <w:r w:rsidRPr="00CE45AC">
              <w:t>Key of a mobile device to put the device in silent mode or ring mode</w:t>
            </w:r>
          </w:p>
        </w:tc>
        <w:tc>
          <w:tcPr>
            <w:tcW w:w="1917" w:type="dxa"/>
          </w:tcPr>
          <w:p w14:paraId="5D449836" w14:textId="77777777" w:rsidR="004E3F08" w:rsidRPr="00CE45AC" w:rsidRDefault="004E3F08" w:rsidP="00E62B2D">
            <w:pPr>
              <w:pStyle w:val="TAL"/>
              <w:keepNext w:val="0"/>
              <w:keepLines w:val="0"/>
              <w:widowControl w:val="0"/>
            </w:pPr>
          </w:p>
        </w:tc>
        <w:tc>
          <w:tcPr>
            <w:tcW w:w="1917" w:type="dxa"/>
          </w:tcPr>
          <w:p w14:paraId="2B9036A5" w14:textId="7A82CBAC" w:rsidR="004E3F08" w:rsidRPr="00CE45AC" w:rsidRDefault="004E3F08" w:rsidP="00E62B2D">
            <w:pPr>
              <w:pStyle w:val="TAL"/>
              <w:keepNext w:val="0"/>
              <w:keepLines w:val="0"/>
              <w:widowControl w:val="0"/>
            </w:pPr>
            <w:r w:rsidRPr="00CE45AC">
              <w:t>interruptor de timbre/silencio</w:t>
            </w:r>
          </w:p>
        </w:tc>
        <w:tc>
          <w:tcPr>
            <w:tcW w:w="1917" w:type="dxa"/>
          </w:tcPr>
          <w:p w14:paraId="568D286A" w14:textId="77777777" w:rsidR="004E3F08" w:rsidRPr="00C7029E" w:rsidRDefault="004E3F08" w:rsidP="00E62B2D">
            <w:pPr>
              <w:pStyle w:val="TAL"/>
              <w:keepNext w:val="0"/>
              <w:keepLines w:val="0"/>
              <w:widowControl w:val="0"/>
              <w:rPr>
                <w:lang w:val="en-US"/>
              </w:rPr>
            </w:pPr>
          </w:p>
        </w:tc>
        <w:tc>
          <w:tcPr>
            <w:tcW w:w="1525" w:type="dxa"/>
          </w:tcPr>
          <w:p w14:paraId="3C479693" w14:textId="77777777" w:rsidR="004E3F08" w:rsidRPr="00CE45AC" w:rsidRDefault="004E3F08" w:rsidP="00E62B2D">
            <w:pPr>
              <w:pStyle w:val="TAL"/>
              <w:keepNext w:val="0"/>
              <w:keepLines w:val="0"/>
              <w:widowControl w:val="0"/>
              <w:rPr>
                <w:rFonts w:cs="Arial"/>
                <w:szCs w:val="18"/>
              </w:rPr>
            </w:pPr>
          </w:p>
        </w:tc>
      </w:tr>
      <w:tr w:rsidR="004E3F08" w:rsidRPr="00CE45AC" w14:paraId="065DEFBA" w14:textId="77777777" w:rsidTr="004E3F08">
        <w:trPr>
          <w:jc w:val="center"/>
        </w:trPr>
        <w:tc>
          <w:tcPr>
            <w:tcW w:w="618" w:type="dxa"/>
          </w:tcPr>
          <w:p w14:paraId="3918503E" w14:textId="77777777" w:rsidR="004E3F08" w:rsidRPr="00CE45AC" w:rsidRDefault="004E3F08" w:rsidP="00E62B2D">
            <w:pPr>
              <w:pStyle w:val="TAC"/>
              <w:keepNext w:val="0"/>
              <w:keepLines w:val="0"/>
              <w:widowControl w:val="0"/>
              <w:rPr>
                <w:rFonts w:cs="Arial"/>
                <w:szCs w:val="18"/>
              </w:rPr>
            </w:pPr>
            <w:r>
              <w:rPr>
                <w:rFonts w:cs="Arial"/>
                <w:szCs w:val="18"/>
              </w:rPr>
              <w:t>D.36</w:t>
            </w:r>
          </w:p>
        </w:tc>
        <w:tc>
          <w:tcPr>
            <w:tcW w:w="1242" w:type="dxa"/>
          </w:tcPr>
          <w:p w14:paraId="74CB2706" w14:textId="77777777" w:rsidR="004E3F08" w:rsidRPr="00CE45AC" w:rsidRDefault="004E3F08" w:rsidP="00E62B2D">
            <w:pPr>
              <w:pStyle w:val="TAL"/>
              <w:keepNext w:val="0"/>
              <w:keepLines w:val="0"/>
              <w:widowControl w:val="0"/>
            </w:pPr>
            <w:r w:rsidRPr="00CE45AC">
              <w:t>screen</w:t>
            </w:r>
          </w:p>
        </w:tc>
        <w:tc>
          <w:tcPr>
            <w:tcW w:w="3164" w:type="dxa"/>
          </w:tcPr>
          <w:p w14:paraId="30A4FC7A" w14:textId="77777777" w:rsidR="004E3F08" w:rsidRPr="00CE45AC" w:rsidRDefault="004E3F08" w:rsidP="00E62B2D">
            <w:pPr>
              <w:pStyle w:val="TAL"/>
              <w:keepNext w:val="0"/>
              <w:keepLines w:val="0"/>
              <w:widowControl w:val="0"/>
            </w:pPr>
            <w:r w:rsidRPr="00CE45AC">
              <w:t>Display of a mobile device</w:t>
            </w:r>
          </w:p>
        </w:tc>
        <w:tc>
          <w:tcPr>
            <w:tcW w:w="1917" w:type="dxa"/>
          </w:tcPr>
          <w:p w14:paraId="4476B25B" w14:textId="77777777" w:rsidR="004E3F08" w:rsidRPr="00CE45AC" w:rsidRDefault="004E3F08" w:rsidP="00E62B2D">
            <w:pPr>
              <w:pStyle w:val="TAL"/>
              <w:keepNext w:val="0"/>
              <w:keepLines w:val="0"/>
              <w:widowControl w:val="0"/>
            </w:pPr>
          </w:p>
        </w:tc>
        <w:tc>
          <w:tcPr>
            <w:tcW w:w="1917" w:type="dxa"/>
          </w:tcPr>
          <w:p w14:paraId="18A52554" w14:textId="06CC8325" w:rsidR="004E3F08" w:rsidRPr="00CE45AC" w:rsidRDefault="004E3F08" w:rsidP="00E62B2D">
            <w:pPr>
              <w:pStyle w:val="TAL"/>
              <w:keepNext w:val="0"/>
              <w:keepLines w:val="0"/>
              <w:widowControl w:val="0"/>
            </w:pPr>
            <w:r w:rsidRPr="00CE45AC">
              <w:t>pantalla</w:t>
            </w:r>
          </w:p>
        </w:tc>
        <w:tc>
          <w:tcPr>
            <w:tcW w:w="1917" w:type="dxa"/>
          </w:tcPr>
          <w:p w14:paraId="1295B9F2" w14:textId="77777777" w:rsidR="004E3F08" w:rsidRPr="00CE45AC" w:rsidRDefault="004E3F08" w:rsidP="00E62B2D">
            <w:pPr>
              <w:pStyle w:val="TAL"/>
              <w:keepNext w:val="0"/>
              <w:keepLines w:val="0"/>
              <w:widowControl w:val="0"/>
            </w:pPr>
          </w:p>
        </w:tc>
        <w:tc>
          <w:tcPr>
            <w:tcW w:w="1525" w:type="dxa"/>
          </w:tcPr>
          <w:p w14:paraId="6A1A19D5" w14:textId="77777777" w:rsidR="004E3F08" w:rsidRPr="00CE45AC" w:rsidRDefault="004E3F08" w:rsidP="00E62B2D">
            <w:pPr>
              <w:pStyle w:val="TAL"/>
              <w:keepNext w:val="0"/>
              <w:keepLines w:val="0"/>
              <w:widowControl w:val="0"/>
              <w:rPr>
                <w:rFonts w:cs="Arial"/>
                <w:szCs w:val="18"/>
              </w:rPr>
            </w:pPr>
          </w:p>
        </w:tc>
      </w:tr>
      <w:tr w:rsidR="004E3F08" w:rsidRPr="00CE45AC" w14:paraId="46970D33" w14:textId="77777777" w:rsidTr="004E3F08">
        <w:trPr>
          <w:jc w:val="center"/>
        </w:trPr>
        <w:tc>
          <w:tcPr>
            <w:tcW w:w="618" w:type="dxa"/>
          </w:tcPr>
          <w:p w14:paraId="5CC262E6" w14:textId="77777777" w:rsidR="004E3F08" w:rsidRPr="00CE45AC" w:rsidRDefault="004E3F08" w:rsidP="00E62B2D">
            <w:pPr>
              <w:pStyle w:val="TAC"/>
              <w:keepNext w:val="0"/>
              <w:keepLines w:val="0"/>
              <w:widowControl w:val="0"/>
              <w:rPr>
                <w:rFonts w:cs="Arial"/>
                <w:szCs w:val="18"/>
              </w:rPr>
            </w:pPr>
            <w:r>
              <w:rPr>
                <w:rFonts w:cs="Arial"/>
                <w:szCs w:val="18"/>
              </w:rPr>
              <w:t>D.37</w:t>
            </w:r>
          </w:p>
        </w:tc>
        <w:tc>
          <w:tcPr>
            <w:tcW w:w="1242" w:type="dxa"/>
          </w:tcPr>
          <w:p w14:paraId="2858F177" w14:textId="77777777" w:rsidR="004E3F08" w:rsidRPr="00CE45AC" w:rsidRDefault="004E3F08" w:rsidP="00E62B2D">
            <w:pPr>
              <w:pStyle w:val="TAL"/>
              <w:keepNext w:val="0"/>
              <w:keepLines w:val="0"/>
              <w:widowControl w:val="0"/>
            </w:pPr>
            <w:r w:rsidRPr="00CE45AC">
              <w:t>SIM card</w:t>
            </w:r>
          </w:p>
        </w:tc>
        <w:tc>
          <w:tcPr>
            <w:tcW w:w="3164" w:type="dxa"/>
          </w:tcPr>
          <w:p w14:paraId="773428E3" w14:textId="77777777" w:rsidR="004E3F08" w:rsidRPr="00CE45AC" w:rsidRDefault="004E3F08" w:rsidP="00E62B2D">
            <w:pPr>
              <w:pStyle w:val="TAL"/>
              <w:keepNext w:val="0"/>
              <w:keepLines w:val="0"/>
              <w:widowControl w:val="0"/>
            </w:pPr>
            <w:r w:rsidRPr="00CE45AC">
              <w:t>Subscriber Identification Module (software running on a UICC card)</w:t>
            </w:r>
          </w:p>
        </w:tc>
        <w:tc>
          <w:tcPr>
            <w:tcW w:w="1917" w:type="dxa"/>
          </w:tcPr>
          <w:p w14:paraId="27117152" w14:textId="77777777" w:rsidR="004E3F08" w:rsidRPr="00CE45AC" w:rsidRDefault="004E3F08" w:rsidP="00E62B2D">
            <w:pPr>
              <w:pStyle w:val="TAL"/>
              <w:keepNext w:val="0"/>
              <w:keepLines w:val="0"/>
              <w:widowControl w:val="0"/>
            </w:pPr>
          </w:p>
        </w:tc>
        <w:tc>
          <w:tcPr>
            <w:tcW w:w="1917" w:type="dxa"/>
          </w:tcPr>
          <w:p w14:paraId="63351D25" w14:textId="6ECFC714" w:rsidR="004E3F08" w:rsidRPr="00CE45AC" w:rsidRDefault="004E3F08" w:rsidP="00E62B2D">
            <w:pPr>
              <w:pStyle w:val="TAL"/>
              <w:keepNext w:val="0"/>
              <w:keepLines w:val="0"/>
              <w:widowControl w:val="0"/>
            </w:pPr>
            <w:r w:rsidRPr="00CE45AC">
              <w:t>tarjeta SIM</w:t>
            </w:r>
          </w:p>
        </w:tc>
        <w:tc>
          <w:tcPr>
            <w:tcW w:w="1917" w:type="dxa"/>
          </w:tcPr>
          <w:p w14:paraId="07AC03CA" w14:textId="77777777" w:rsidR="004E3F08" w:rsidRPr="00CE45AC" w:rsidRDefault="004E3F08" w:rsidP="00E62B2D">
            <w:pPr>
              <w:pStyle w:val="TAL"/>
              <w:keepNext w:val="0"/>
              <w:keepLines w:val="0"/>
              <w:widowControl w:val="0"/>
            </w:pPr>
          </w:p>
        </w:tc>
        <w:tc>
          <w:tcPr>
            <w:tcW w:w="1525" w:type="dxa"/>
          </w:tcPr>
          <w:p w14:paraId="1B668207" w14:textId="77777777" w:rsidR="004E3F08" w:rsidRPr="00CE45AC" w:rsidRDefault="004E3F08" w:rsidP="00E62B2D">
            <w:pPr>
              <w:pStyle w:val="TAL"/>
              <w:keepNext w:val="0"/>
              <w:keepLines w:val="0"/>
              <w:widowControl w:val="0"/>
              <w:rPr>
                <w:rFonts w:cs="Arial"/>
                <w:szCs w:val="18"/>
              </w:rPr>
            </w:pPr>
          </w:p>
        </w:tc>
      </w:tr>
      <w:tr w:rsidR="004E3F08" w:rsidRPr="00CE45AC" w14:paraId="050CDAD4" w14:textId="77777777" w:rsidTr="004E3F08">
        <w:trPr>
          <w:jc w:val="center"/>
        </w:trPr>
        <w:tc>
          <w:tcPr>
            <w:tcW w:w="618" w:type="dxa"/>
          </w:tcPr>
          <w:p w14:paraId="2BE24262" w14:textId="77777777" w:rsidR="004E3F08" w:rsidRPr="00CE45AC" w:rsidRDefault="004E3F08" w:rsidP="00E62B2D">
            <w:pPr>
              <w:pStyle w:val="TAC"/>
              <w:keepNext w:val="0"/>
              <w:keepLines w:val="0"/>
              <w:widowControl w:val="0"/>
              <w:rPr>
                <w:rFonts w:cs="Arial"/>
                <w:szCs w:val="18"/>
              </w:rPr>
            </w:pPr>
            <w:r>
              <w:rPr>
                <w:rFonts w:cs="Arial"/>
                <w:szCs w:val="18"/>
              </w:rPr>
              <w:t>D.38</w:t>
            </w:r>
          </w:p>
        </w:tc>
        <w:tc>
          <w:tcPr>
            <w:tcW w:w="1242" w:type="dxa"/>
          </w:tcPr>
          <w:p w14:paraId="22196FD0" w14:textId="77777777" w:rsidR="004E3F08" w:rsidRPr="00CE45AC" w:rsidRDefault="004E3F08" w:rsidP="00E62B2D">
            <w:pPr>
              <w:pStyle w:val="TAL"/>
              <w:keepNext w:val="0"/>
              <w:keepLines w:val="0"/>
              <w:widowControl w:val="0"/>
            </w:pPr>
            <w:r w:rsidRPr="00CE45AC">
              <w:t>SIM card tray</w:t>
            </w:r>
          </w:p>
        </w:tc>
        <w:tc>
          <w:tcPr>
            <w:tcW w:w="3164" w:type="dxa"/>
          </w:tcPr>
          <w:p w14:paraId="44E3399B" w14:textId="77777777" w:rsidR="004E3F08" w:rsidRPr="00CE45AC" w:rsidRDefault="004E3F08" w:rsidP="00E62B2D">
            <w:pPr>
              <w:pStyle w:val="TAL"/>
              <w:keepNext w:val="0"/>
              <w:keepLines w:val="0"/>
              <w:widowControl w:val="0"/>
            </w:pPr>
            <w:r w:rsidRPr="00CE45AC">
              <w:t>Tray for the SIM card of a mobile device</w:t>
            </w:r>
          </w:p>
        </w:tc>
        <w:tc>
          <w:tcPr>
            <w:tcW w:w="1917" w:type="dxa"/>
          </w:tcPr>
          <w:p w14:paraId="5C25CE3E" w14:textId="77777777" w:rsidR="004E3F08" w:rsidRPr="00CE45AC" w:rsidRDefault="004E3F08" w:rsidP="00E62B2D">
            <w:pPr>
              <w:pStyle w:val="TAL"/>
              <w:keepNext w:val="0"/>
              <w:keepLines w:val="0"/>
              <w:widowControl w:val="0"/>
            </w:pPr>
          </w:p>
        </w:tc>
        <w:tc>
          <w:tcPr>
            <w:tcW w:w="1917" w:type="dxa"/>
          </w:tcPr>
          <w:p w14:paraId="3165FFAF" w14:textId="341543A7" w:rsidR="004E3F08" w:rsidRPr="00CE45AC" w:rsidRDefault="004E3F08" w:rsidP="00E62B2D">
            <w:pPr>
              <w:pStyle w:val="TAL"/>
              <w:keepNext w:val="0"/>
              <w:keepLines w:val="0"/>
              <w:widowControl w:val="0"/>
            </w:pPr>
            <w:r w:rsidRPr="00CE45AC">
              <w:t>bandeja para la(s) tarjeta(s) SIM</w:t>
            </w:r>
          </w:p>
        </w:tc>
        <w:tc>
          <w:tcPr>
            <w:tcW w:w="1917" w:type="dxa"/>
          </w:tcPr>
          <w:p w14:paraId="310EAA47" w14:textId="77777777" w:rsidR="004E3F08" w:rsidRPr="00CE45AC" w:rsidRDefault="004E3F08" w:rsidP="00E62B2D">
            <w:pPr>
              <w:pStyle w:val="TAL"/>
              <w:keepNext w:val="0"/>
              <w:keepLines w:val="0"/>
              <w:widowControl w:val="0"/>
            </w:pPr>
          </w:p>
        </w:tc>
        <w:tc>
          <w:tcPr>
            <w:tcW w:w="1525" w:type="dxa"/>
          </w:tcPr>
          <w:p w14:paraId="199505D1" w14:textId="77777777" w:rsidR="004E3F08" w:rsidRPr="00CE45AC" w:rsidRDefault="004E3F08" w:rsidP="00E62B2D">
            <w:pPr>
              <w:pStyle w:val="TAL"/>
              <w:keepNext w:val="0"/>
              <w:keepLines w:val="0"/>
              <w:widowControl w:val="0"/>
              <w:rPr>
                <w:rFonts w:cs="Arial"/>
                <w:szCs w:val="18"/>
              </w:rPr>
            </w:pPr>
          </w:p>
        </w:tc>
      </w:tr>
      <w:tr w:rsidR="004E3F08" w:rsidRPr="00CE45AC" w14:paraId="7B082CE3" w14:textId="77777777" w:rsidTr="004E3F08">
        <w:trPr>
          <w:jc w:val="center"/>
        </w:trPr>
        <w:tc>
          <w:tcPr>
            <w:tcW w:w="618" w:type="dxa"/>
          </w:tcPr>
          <w:p w14:paraId="59339775" w14:textId="77777777" w:rsidR="004E3F08" w:rsidRPr="00CE45AC" w:rsidRDefault="004E3F08" w:rsidP="00E62B2D">
            <w:pPr>
              <w:pStyle w:val="TAC"/>
              <w:keepNext w:val="0"/>
              <w:keepLines w:val="0"/>
              <w:widowControl w:val="0"/>
              <w:rPr>
                <w:rFonts w:cs="Arial"/>
                <w:szCs w:val="18"/>
              </w:rPr>
            </w:pPr>
            <w:r>
              <w:rPr>
                <w:rFonts w:cs="Arial"/>
                <w:szCs w:val="18"/>
              </w:rPr>
              <w:t>D.39</w:t>
            </w:r>
          </w:p>
        </w:tc>
        <w:tc>
          <w:tcPr>
            <w:tcW w:w="1242" w:type="dxa"/>
          </w:tcPr>
          <w:p w14:paraId="2B46564C" w14:textId="77777777" w:rsidR="004E3F08" w:rsidRPr="00CE45AC" w:rsidRDefault="004E3F08" w:rsidP="00E62B2D">
            <w:pPr>
              <w:pStyle w:val="TAL"/>
              <w:keepNext w:val="0"/>
              <w:keepLines w:val="0"/>
              <w:widowControl w:val="0"/>
            </w:pPr>
            <w:r w:rsidRPr="00CE45AC">
              <w:t>torch</w:t>
            </w:r>
          </w:p>
        </w:tc>
        <w:tc>
          <w:tcPr>
            <w:tcW w:w="3164" w:type="dxa"/>
          </w:tcPr>
          <w:p w14:paraId="44695F93" w14:textId="77777777" w:rsidR="004E3F08" w:rsidRPr="00CE45AC" w:rsidRDefault="004E3F08" w:rsidP="00E62B2D">
            <w:pPr>
              <w:pStyle w:val="TAL"/>
              <w:keepNext w:val="0"/>
              <w:keepLines w:val="0"/>
              <w:widowControl w:val="0"/>
            </w:pPr>
            <w:r w:rsidRPr="00CE45AC">
              <w:t>Flashlight function of a mobile device</w:t>
            </w:r>
          </w:p>
        </w:tc>
        <w:tc>
          <w:tcPr>
            <w:tcW w:w="1917" w:type="dxa"/>
          </w:tcPr>
          <w:p w14:paraId="19846C90" w14:textId="77777777" w:rsidR="004E3F08" w:rsidRPr="00CE45AC" w:rsidRDefault="004E3F08" w:rsidP="00E62B2D">
            <w:pPr>
              <w:pStyle w:val="TAL"/>
              <w:keepNext w:val="0"/>
              <w:keepLines w:val="0"/>
              <w:widowControl w:val="0"/>
            </w:pPr>
          </w:p>
        </w:tc>
        <w:tc>
          <w:tcPr>
            <w:tcW w:w="1917" w:type="dxa"/>
          </w:tcPr>
          <w:p w14:paraId="084581D8" w14:textId="2ED11B09" w:rsidR="004E3F08" w:rsidRPr="00CE45AC" w:rsidRDefault="004E3F08" w:rsidP="00E62B2D">
            <w:pPr>
              <w:pStyle w:val="TAL"/>
              <w:keepNext w:val="0"/>
              <w:keepLines w:val="0"/>
              <w:widowControl w:val="0"/>
            </w:pPr>
            <w:r w:rsidRPr="00CE45AC">
              <w:t>linterna</w:t>
            </w:r>
          </w:p>
        </w:tc>
        <w:tc>
          <w:tcPr>
            <w:tcW w:w="1917" w:type="dxa"/>
          </w:tcPr>
          <w:p w14:paraId="6D92F16A" w14:textId="77777777" w:rsidR="004E3F08" w:rsidRPr="00CE45AC" w:rsidRDefault="004E3F08" w:rsidP="00E62B2D">
            <w:pPr>
              <w:pStyle w:val="TAL"/>
              <w:keepNext w:val="0"/>
              <w:keepLines w:val="0"/>
              <w:widowControl w:val="0"/>
            </w:pPr>
          </w:p>
        </w:tc>
        <w:tc>
          <w:tcPr>
            <w:tcW w:w="1525" w:type="dxa"/>
          </w:tcPr>
          <w:p w14:paraId="103C795A" w14:textId="77777777" w:rsidR="004E3F08" w:rsidRPr="00CE45AC" w:rsidRDefault="004E3F08" w:rsidP="00E62B2D">
            <w:pPr>
              <w:pStyle w:val="TAL"/>
              <w:keepNext w:val="0"/>
              <w:keepLines w:val="0"/>
              <w:widowControl w:val="0"/>
              <w:rPr>
                <w:rFonts w:cs="Arial"/>
                <w:szCs w:val="18"/>
              </w:rPr>
            </w:pPr>
          </w:p>
        </w:tc>
      </w:tr>
      <w:tr w:rsidR="004E3F08" w:rsidRPr="00CE45AC" w14:paraId="158D8D0E" w14:textId="77777777" w:rsidTr="004E3F08">
        <w:trPr>
          <w:jc w:val="center"/>
        </w:trPr>
        <w:tc>
          <w:tcPr>
            <w:tcW w:w="618" w:type="dxa"/>
          </w:tcPr>
          <w:p w14:paraId="03AEED57" w14:textId="77777777" w:rsidR="004E3F08" w:rsidRPr="00CE45AC" w:rsidRDefault="004E3F08" w:rsidP="00E62B2D">
            <w:pPr>
              <w:pStyle w:val="TAC"/>
              <w:keepNext w:val="0"/>
              <w:keepLines w:val="0"/>
              <w:widowControl w:val="0"/>
              <w:rPr>
                <w:rFonts w:cs="Arial"/>
                <w:szCs w:val="18"/>
              </w:rPr>
            </w:pPr>
            <w:r>
              <w:rPr>
                <w:rFonts w:cs="Arial"/>
                <w:szCs w:val="18"/>
              </w:rPr>
              <w:t>D.40</w:t>
            </w:r>
          </w:p>
        </w:tc>
        <w:tc>
          <w:tcPr>
            <w:tcW w:w="1242" w:type="dxa"/>
          </w:tcPr>
          <w:p w14:paraId="68D3D33B" w14:textId="77777777" w:rsidR="004E3F08" w:rsidRPr="00CE45AC" w:rsidRDefault="004E3F08" w:rsidP="00E62B2D">
            <w:pPr>
              <w:pStyle w:val="TAL"/>
              <w:keepNext w:val="0"/>
              <w:keepLines w:val="0"/>
              <w:widowControl w:val="0"/>
            </w:pPr>
            <w:r w:rsidRPr="00CE45AC">
              <w:t>touch screen</w:t>
            </w:r>
          </w:p>
        </w:tc>
        <w:tc>
          <w:tcPr>
            <w:tcW w:w="3164" w:type="dxa"/>
          </w:tcPr>
          <w:p w14:paraId="215B7A38" w14:textId="77777777" w:rsidR="004E3F08" w:rsidRPr="00CE45AC" w:rsidRDefault="004E3F08" w:rsidP="00E62B2D">
            <w:pPr>
              <w:pStyle w:val="TAL"/>
              <w:keepNext w:val="0"/>
              <w:keepLines w:val="0"/>
              <w:widowControl w:val="0"/>
            </w:pPr>
            <w:r w:rsidRPr="00CE45AC">
              <w:t>Input and output device of a mobile device for direct user interaction with what is being displayed</w:t>
            </w:r>
          </w:p>
        </w:tc>
        <w:tc>
          <w:tcPr>
            <w:tcW w:w="1917" w:type="dxa"/>
          </w:tcPr>
          <w:p w14:paraId="4D6C6C84" w14:textId="77777777" w:rsidR="004E3F08" w:rsidRPr="00CE45AC" w:rsidRDefault="004E3F08" w:rsidP="00E62B2D">
            <w:pPr>
              <w:pStyle w:val="TAL"/>
              <w:keepNext w:val="0"/>
              <w:keepLines w:val="0"/>
              <w:widowControl w:val="0"/>
            </w:pPr>
          </w:p>
        </w:tc>
        <w:tc>
          <w:tcPr>
            <w:tcW w:w="1917" w:type="dxa"/>
          </w:tcPr>
          <w:p w14:paraId="538BEA4E" w14:textId="2706F90B" w:rsidR="004E3F08" w:rsidRPr="00CE45AC" w:rsidRDefault="004E3F08" w:rsidP="00E62B2D">
            <w:pPr>
              <w:pStyle w:val="TAL"/>
              <w:keepNext w:val="0"/>
              <w:keepLines w:val="0"/>
              <w:widowControl w:val="0"/>
            </w:pPr>
            <w:r w:rsidRPr="00CE45AC">
              <w:t>pantalla táctil</w:t>
            </w:r>
          </w:p>
        </w:tc>
        <w:tc>
          <w:tcPr>
            <w:tcW w:w="1917" w:type="dxa"/>
          </w:tcPr>
          <w:p w14:paraId="39A890D2" w14:textId="77777777" w:rsidR="004E3F08" w:rsidRPr="00CE45AC" w:rsidRDefault="004E3F08" w:rsidP="00E62B2D">
            <w:pPr>
              <w:pStyle w:val="TAL"/>
              <w:keepNext w:val="0"/>
              <w:keepLines w:val="0"/>
              <w:widowControl w:val="0"/>
            </w:pPr>
          </w:p>
        </w:tc>
        <w:tc>
          <w:tcPr>
            <w:tcW w:w="1525" w:type="dxa"/>
          </w:tcPr>
          <w:p w14:paraId="36487A6E" w14:textId="77777777" w:rsidR="004E3F08" w:rsidRPr="00CE45AC" w:rsidRDefault="004E3F08" w:rsidP="00E62B2D">
            <w:pPr>
              <w:pStyle w:val="TAL"/>
              <w:keepNext w:val="0"/>
              <w:keepLines w:val="0"/>
              <w:widowControl w:val="0"/>
              <w:rPr>
                <w:rFonts w:cs="Arial"/>
                <w:szCs w:val="18"/>
              </w:rPr>
            </w:pPr>
          </w:p>
        </w:tc>
      </w:tr>
      <w:tr w:rsidR="004E3F08" w:rsidRPr="00CE45AC" w14:paraId="02F5D60E" w14:textId="77777777" w:rsidTr="004E3F08">
        <w:trPr>
          <w:jc w:val="center"/>
        </w:trPr>
        <w:tc>
          <w:tcPr>
            <w:tcW w:w="618" w:type="dxa"/>
          </w:tcPr>
          <w:p w14:paraId="72690350" w14:textId="77777777" w:rsidR="004E3F08" w:rsidRPr="00CE45AC" w:rsidRDefault="004E3F08" w:rsidP="00E62B2D">
            <w:pPr>
              <w:pStyle w:val="TAC"/>
              <w:keepNext w:val="0"/>
              <w:keepLines w:val="0"/>
              <w:widowControl w:val="0"/>
              <w:rPr>
                <w:rFonts w:cs="Arial"/>
                <w:szCs w:val="18"/>
              </w:rPr>
            </w:pPr>
            <w:r>
              <w:rPr>
                <w:rFonts w:cs="Arial"/>
                <w:szCs w:val="18"/>
              </w:rPr>
              <w:t>D.41</w:t>
            </w:r>
          </w:p>
        </w:tc>
        <w:tc>
          <w:tcPr>
            <w:tcW w:w="1242" w:type="dxa"/>
          </w:tcPr>
          <w:p w14:paraId="41B0FADD" w14:textId="77777777" w:rsidR="004E3F08" w:rsidRPr="00CE45AC" w:rsidRDefault="004E3F08" w:rsidP="00E62B2D">
            <w:pPr>
              <w:pStyle w:val="TAL"/>
              <w:keepNext w:val="0"/>
              <w:keepLines w:val="0"/>
              <w:widowControl w:val="0"/>
            </w:pPr>
            <w:r w:rsidRPr="00CE45AC">
              <w:t>USB connector</w:t>
            </w:r>
          </w:p>
        </w:tc>
        <w:tc>
          <w:tcPr>
            <w:tcW w:w="3164" w:type="dxa"/>
          </w:tcPr>
          <w:p w14:paraId="3D94D238" w14:textId="77777777" w:rsidR="004E3F08" w:rsidRPr="00CE45AC" w:rsidRDefault="004E3F08" w:rsidP="00E62B2D">
            <w:pPr>
              <w:pStyle w:val="TAL"/>
              <w:keepNext w:val="0"/>
              <w:keepLines w:val="0"/>
              <w:widowControl w:val="0"/>
            </w:pPr>
            <w:r w:rsidRPr="00CE45AC">
              <w:t>Connector for the USB interface of a mobile device (also used for providing power to the device)</w:t>
            </w:r>
          </w:p>
        </w:tc>
        <w:tc>
          <w:tcPr>
            <w:tcW w:w="1917" w:type="dxa"/>
          </w:tcPr>
          <w:p w14:paraId="11517155" w14:textId="77777777" w:rsidR="004E3F08" w:rsidRPr="00CE45AC" w:rsidRDefault="004E3F08" w:rsidP="00E62B2D">
            <w:pPr>
              <w:pStyle w:val="TAL"/>
              <w:keepNext w:val="0"/>
              <w:keepLines w:val="0"/>
              <w:widowControl w:val="0"/>
            </w:pPr>
          </w:p>
        </w:tc>
        <w:tc>
          <w:tcPr>
            <w:tcW w:w="1917" w:type="dxa"/>
          </w:tcPr>
          <w:p w14:paraId="7C758C30" w14:textId="518CED7E" w:rsidR="004E3F08" w:rsidRPr="00CE45AC" w:rsidRDefault="004E3F08" w:rsidP="00E62B2D">
            <w:pPr>
              <w:pStyle w:val="TAL"/>
              <w:keepNext w:val="0"/>
              <w:keepLines w:val="0"/>
              <w:widowControl w:val="0"/>
            </w:pPr>
            <w:r w:rsidRPr="00CE45AC">
              <w:t xml:space="preserve">conector USB </w:t>
            </w:r>
          </w:p>
        </w:tc>
        <w:tc>
          <w:tcPr>
            <w:tcW w:w="1917" w:type="dxa"/>
          </w:tcPr>
          <w:p w14:paraId="44900420" w14:textId="77777777" w:rsidR="004E3F08" w:rsidRPr="00CE45AC" w:rsidRDefault="004E3F08" w:rsidP="00E62B2D">
            <w:pPr>
              <w:pStyle w:val="TAL"/>
              <w:keepNext w:val="0"/>
              <w:keepLines w:val="0"/>
              <w:widowControl w:val="0"/>
            </w:pPr>
          </w:p>
        </w:tc>
        <w:tc>
          <w:tcPr>
            <w:tcW w:w="1525" w:type="dxa"/>
          </w:tcPr>
          <w:p w14:paraId="316ECE87" w14:textId="77777777" w:rsidR="004E3F08" w:rsidRPr="00CE45AC" w:rsidRDefault="004E3F08" w:rsidP="00E62B2D">
            <w:pPr>
              <w:pStyle w:val="TAL"/>
              <w:keepNext w:val="0"/>
              <w:keepLines w:val="0"/>
              <w:widowControl w:val="0"/>
              <w:rPr>
                <w:rFonts w:cs="Arial"/>
                <w:szCs w:val="18"/>
              </w:rPr>
            </w:pPr>
          </w:p>
        </w:tc>
      </w:tr>
      <w:tr w:rsidR="004E3F08" w:rsidRPr="00CE45AC" w14:paraId="60109848" w14:textId="77777777" w:rsidTr="004E3F08">
        <w:trPr>
          <w:jc w:val="center"/>
        </w:trPr>
        <w:tc>
          <w:tcPr>
            <w:tcW w:w="618" w:type="dxa"/>
          </w:tcPr>
          <w:p w14:paraId="2C2195BA" w14:textId="77777777" w:rsidR="004E3F08" w:rsidRPr="00CE45AC" w:rsidRDefault="004E3F08" w:rsidP="00E62B2D">
            <w:pPr>
              <w:pStyle w:val="TAC"/>
              <w:keepNext w:val="0"/>
              <w:keepLines w:val="0"/>
              <w:widowControl w:val="0"/>
              <w:rPr>
                <w:rFonts w:cs="Arial"/>
                <w:szCs w:val="18"/>
              </w:rPr>
            </w:pPr>
            <w:r>
              <w:rPr>
                <w:rFonts w:cs="Arial"/>
                <w:szCs w:val="18"/>
              </w:rPr>
              <w:lastRenderedPageBreak/>
              <w:t>D.42</w:t>
            </w:r>
          </w:p>
        </w:tc>
        <w:tc>
          <w:tcPr>
            <w:tcW w:w="1242" w:type="dxa"/>
          </w:tcPr>
          <w:p w14:paraId="1F79D4B8" w14:textId="77777777" w:rsidR="004E3F08" w:rsidRPr="00CE45AC" w:rsidRDefault="004E3F08" w:rsidP="00E62B2D">
            <w:pPr>
              <w:pStyle w:val="TAL"/>
              <w:keepNext w:val="0"/>
              <w:keepLines w:val="0"/>
              <w:widowControl w:val="0"/>
            </w:pPr>
            <w:r w:rsidRPr="00CE45AC">
              <w:t>USB type-C connector</w:t>
            </w:r>
          </w:p>
        </w:tc>
        <w:tc>
          <w:tcPr>
            <w:tcW w:w="3164" w:type="dxa"/>
          </w:tcPr>
          <w:p w14:paraId="1FE260A7" w14:textId="77777777" w:rsidR="004E3F08" w:rsidRPr="00CE45AC" w:rsidRDefault="004E3F08" w:rsidP="00E62B2D">
            <w:pPr>
              <w:pStyle w:val="TAL"/>
              <w:keepNext w:val="0"/>
              <w:keepLines w:val="0"/>
              <w:widowControl w:val="0"/>
            </w:pPr>
            <w:r w:rsidRPr="00CE45AC">
              <w:t>Type-C connector for a USB interface (also used for providing power to the device)</w:t>
            </w:r>
          </w:p>
        </w:tc>
        <w:tc>
          <w:tcPr>
            <w:tcW w:w="1917" w:type="dxa"/>
          </w:tcPr>
          <w:p w14:paraId="4AA296EC" w14:textId="77777777" w:rsidR="004E3F08" w:rsidRPr="00CE45AC" w:rsidRDefault="004E3F08" w:rsidP="00E62B2D">
            <w:pPr>
              <w:pStyle w:val="TAL"/>
              <w:keepNext w:val="0"/>
              <w:keepLines w:val="0"/>
              <w:widowControl w:val="0"/>
            </w:pPr>
          </w:p>
        </w:tc>
        <w:tc>
          <w:tcPr>
            <w:tcW w:w="1917" w:type="dxa"/>
          </w:tcPr>
          <w:p w14:paraId="5A84B4AC" w14:textId="267FD417" w:rsidR="004E3F08" w:rsidRPr="00CE45AC" w:rsidRDefault="004E3F08" w:rsidP="00E62B2D">
            <w:pPr>
              <w:pStyle w:val="TAL"/>
              <w:keepNext w:val="0"/>
              <w:keepLines w:val="0"/>
              <w:widowControl w:val="0"/>
            </w:pPr>
            <w:r w:rsidRPr="00CE45AC">
              <w:t>conector USB-C; USB tipo C</w:t>
            </w:r>
          </w:p>
        </w:tc>
        <w:tc>
          <w:tcPr>
            <w:tcW w:w="1917" w:type="dxa"/>
          </w:tcPr>
          <w:p w14:paraId="30141BA1" w14:textId="77777777" w:rsidR="004E3F08" w:rsidRPr="00CE45AC" w:rsidRDefault="004E3F08" w:rsidP="00E62B2D">
            <w:pPr>
              <w:pStyle w:val="TAL"/>
              <w:keepNext w:val="0"/>
              <w:keepLines w:val="0"/>
              <w:widowControl w:val="0"/>
            </w:pPr>
          </w:p>
        </w:tc>
        <w:tc>
          <w:tcPr>
            <w:tcW w:w="1525" w:type="dxa"/>
          </w:tcPr>
          <w:p w14:paraId="2D34DD0A" w14:textId="77777777" w:rsidR="004E3F08" w:rsidRPr="00CE45AC" w:rsidRDefault="004E3F08" w:rsidP="00E62B2D">
            <w:pPr>
              <w:pStyle w:val="TAL"/>
              <w:keepNext w:val="0"/>
              <w:keepLines w:val="0"/>
              <w:widowControl w:val="0"/>
              <w:rPr>
                <w:rFonts w:cs="Arial"/>
                <w:szCs w:val="18"/>
              </w:rPr>
            </w:pPr>
          </w:p>
        </w:tc>
      </w:tr>
      <w:tr w:rsidR="004E3F08" w:rsidRPr="00CE45AC" w14:paraId="2BF8A142" w14:textId="77777777" w:rsidTr="004E3F08">
        <w:trPr>
          <w:jc w:val="center"/>
        </w:trPr>
        <w:tc>
          <w:tcPr>
            <w:tcW w:w="618" w:type="dxa"/>
          </w:tcPr>
          <w:p w14:paraId="77AEDF37" w14:textId="77777777" w:rsidR="004E3F08" w:rsidRPr="00CE45AC" w:rsidRDefault="004E3F08" w:rsidP="00E62B2D">
            <w:pPr>
              <w:pStyle w:val="TAC"/>
              <w:keepNext w:val="0"/>
              <w:keepLines w:val="0"/>
              <w:widowControl w:val="0"/>
              <w:rPr>
                <w:rFonts w:cs="Arial"/>
                <w:szCs w:val="18"/>
              </w:rPr>
            </w:pPr>
            <w:r>
              <w:rPr>
                <w:rFonts w:cs="Arial"/>
                <w:szCs w:val="18"/>
              </w:rPr>
              <w:t>D.43</w:t>
            </w:r>
          </w:p>
        </w:tc>
        <w:tc>
          <w:tcPr>
            <w:tcW w:w="1242" w:type="dxa"/>
          </w:tcPr>
          <w:p w14:paraId="0AB631C0" w14:textId="77777777" w:rsidR="004E3F08" w:rsidRPr="00CE45AC" w:rsidRDefault="004E3F08" w:rsidP="00E62B2D">
            <w:pPr>
              <w:pStyle w:val="TAL"/>
              <w:keepNext w:val="0"/>
              <w:keepLines w:val="0"/>
              <w:widowControl w:val="0"/>
            </w:pPr>
            <w:r w:rsidRPr="00CE45AC">
              <w:t>USIM card</w:t>
            </w:r>
          </w:p>
        </w:tc>
        <w:tc>
          <w:tcPr>
            <w:tcW w:w="3164" w:type="dxa"/>
          </w:tcPr>
          <w:p w14:paraId="0A9F5477" w14:textId="77777777" w:rsidR="004E3F08" w:rsidRPr="00CE45AC" w:rsidRDefault="004E3F08" w:rsidP="00E62B2D">
            <w:pPr>
              <w:pStyle w:val="TAL"/>
              <w:keepNext w:val="0"/>
              <w:keepLines w:val="0"/>
              <w:widowControl w:val="0"/>
            </w:pPr>
            <w:r w:rsidRPr="00CE45AC">
              <w:t>Universal Subscriber Identification Module (consisting of the USIM application software and the UICC card)</w:t>
            </w:r>
          </w:p>
        </w:tc>
        <w:tc>
          <w:tcPr>
            <w:tcW w:w="1917" w:type="dxa"/>
          </w:tcPr>
          <w:p w14:paraId="1D78182C" w14:textId="77777777" w:rsidR="004E3F08" w:rsidRPr="00CE45AC" w:rsidRDefault="004E3F08" w:rsidP="00E62B2D">
            <w:pPr>
              <w:pStyle w:val="TAL"/>
              <w:keepNext w:val="0"/>
              <w:keepLines w:val="0"/>
              <w:widowControl w:val="0"/>
            </w:pPr>
          </w:p>
        </w:tc>
        <w:tc>
          <w:tcPr>
            <w:tcW w:w="1917" w:type="dxa"/>
          </w:tcPr>
          <w:p w14:paraId="234419A4" w14:textId="10F83D9E" w:rsidR="004E3F08" w:rsidRPr="00CE45AC" w:rsidRDefault="004E3F08" w:rsidP="00E62B2D">
            <w:pPr>
              <w:pStyle w:val="TAL"/>
              <w:keepNext w:val="0"/>
              <w:keepLines w:val="0"/>
              <w:widowControl w:val="0"/>
            </w:pPr>
            <w:r w:rsidRPr="00CE45AC">
              <w:t>tarjeta USIM</w:t>
            </w:r>
          </w:p>
        </w:tc>
        <w:tc>
          <w:tcPr>
            <w:tcW w:w="1917" w:type="dxa"/>
          </w:tcPr>
          <w:p w14:paraId="06987143" w14:textId="77777777" w:rsidR="004E3F08" w:rsidRPr="00CE45AC" w:rsidRDefault="004E3F08" w:rsidP="00E62B2D">
            <w:pPr>
              <w:pStyle w:val="TAL"/>
              <w:keepNext w:val="0"/>
              <w:keepLines w:val="0"/>
              <w:widowControl w:val="0"/>
            </w:pPr>
          </w:p>
        </w:tc>
        <w:tc>
          <w:tcPr>
            <w:tcW w:w="1525" w:type="dxa"/>
          </w:tcPr>
          <w:p w14:paraId="5BB438EC" w14:textId="77777777" w:rsidR="004E3F08" w:rsidRPr="00CE45AC" w:rsidRDefault="004E3F08" w:rsidP="00E62B2D">
            <w:pPr>
              <w:pStyle w:val="TAL"/>
              <w:keepNext w:val="0"/>
              <w:keepLines w:val="0"/>
              <w:widowControl w:val="0"/>
              <w:rPr>
                <w:rFonts w:cs="Arial"/>
                <w:szCs w:val="18"/>
              </w:rPr>
            </w:pPr>
          </w:p>
        </w:tc>
      </w:tr>
      <w:tr w:rsidR="004E3F08" w:rsidRPr="00CE45AC" w14:paraId="5A01F7CE" w14:textId="77777777" w:rsidTr="004E3F08">
        <w:trPr>
          <w:jc w:val="center"/>
        </w:trPr>
        <w:tc>
          <w:tcPr>
            <w:tcW w:w="618" w:type="dxa"/>
          </w:tcPr>
          <w:p w14:paraId="7C4F2D8D" w14:textId="77777777" w:rsidR="004E3F08" w:rsidRPr="00CE45AC" w:rsidRDefault="004E3F08" w:rsidP="00E62B2D">
            <w:pPr>
              <w:pStyle w:val="TAC"/>
              <w:keepNext w:val="0"/>
              <w:keepLines w:val="0"/>
              <w:widowControl w:val="0"/>
              <w:rPr>
                <w:rFonts w:cs="Arial"/>
                <w:szCs w:val="18"/>
              </w:rPr>
            </w:pPr>
            <w:r>
              <w:rPr>
                <w:rFonts w:cs="Arial"/>
                <w:szCs w:val="18"/>
              </w:rPr>
              <w:t>D.44</w:t>
            </w:r>
          </w:p>
        </w:tc>
        <w:tc>
          <w:tcPr>
            <w:tcW w:w="1242" w:type="dxa"/>
          </w:tcPr>
          <w:p w14:paraId="04936C7E" w14:textId="77777777" w:rsidR="004E3F08" w:rsidRPr="00CE45AC" w:rsidRDefault="004E3F08" w:rsidP="00E62B2D">
            <w:pPr>
              <w:pStyle w:val="TAL"/>
              <w:keepNext w:val="0"/>
              <w:keepLines w:val="0"/>
              <w:widowControl w:val="0"/>
            </w:pPr>
            <w:r w:rsidRPr="00CE45AC">
              <w:t>volume keys</w:t>
            </w:r>
          </w:p>
        </w:tc>
        <w:tc>
          <w:tcPr>
            <w:tcW w:w="3164" w:type="dxa"/>
          </w:tcPr>
          <w:p w14:paraId="26B5D167" w14:textId="77777777" w:rsidR="004E3F08" w:rsidRPr="00CE45AC" w:rsidRDefault="004E3F08" w:rsidP="00E62B2D">
            <w:pPr>
              <w:pStyle w:val="TAL"/>
              <w:keepNext w:val="0"/>
              <w:keepLines w:val="0"/>
              <w:widowControl w:val="0"/>
            </w:pPr>
            <w:r w:rsidRPr="00CE45AC">
              <w:t>Keys of a mobile device used to change the volume setting</w:t>
            </w:r>
          </w:p>
        </w:tc>
        <w:tc>
          <w:tcPr>
            <w:tcW w:w="1917" w:type="dxa"/>
          </w:tcPr>
          <w:p w14:paraId="282F15AA" w14:textId="77777777" w:rsidR="004E3F08" w:rsidRPr="00CE45AC" w:rsidRDefault="004E3F08" w:rsidP="00E62B2D">
            <w:pPr>
              <w:pStyle w:val="TAL"/>
              <w:keepNext w:val="0"/>
              <w:keepLines w:val="0"/>
              <w:widowControl w:val="0"/>
            </w:pPr>
          </w:p>
        </w:tc>
        <w:tc>
          <w:tcPr>
            <w:tcW w:w="1917" w:type="dxa"/>
          </w:tcPr>
          <w:p w14:paraId="315EEBE8" w14:textId="1E607FE9" w:rsidR="004E3F08" w:rsidRPr="00CE45AC" w:rsidRDefault="004E3F08" w:rsidP="00E62B2D">
            <w:pPr>
              <w:pStyle w:val="TAL"/>
              <w:keepNext w:val="0"/>
              <w:keepLines w:val="0"/>
              <w:widowControl w:val="0"/>
            </w:pPr>
            <w:r w:rsidRPr="00CE45AC">
              <w:t>botones de volumen</w:t>
            </w:r>
          </w:p>
        </w:tc>
        <w:tc>
          <w:tcPr>
            <w:tcW w:w="1917" w:type="dxa"/>
          </w:tcPr>
          <w:p w14:paraId="218CF242" w14:textId="77777777" w:rsidR="004E3F08" w:rsidRPr="00CE45AC" w:rsidRDefault="004E3F08" w:rsidP="00E62B2D">
            <w:pPr>
              <w:pStyle w:val="TAL"/>
              <w:keepNext w:val="0"/>
              <w:keepLines w:val="0"/>
              <w:widowControl w:val="0"/>
            </w:pPr>
          </w:p>
        </w:tc>
        <w:tc>
          <w:tcPr>
            <w:tcW w:w="1525" w:type="dxa"/>
          </w:tcPr>
          <w:p w14:paraId="43A63311" w14:textId="77777777" w:rsidR="004E3F08" w:rsidRPr="00CE45AC" w:rsidRDefault="004E3F08" w:rsidP="00E62B2D">
            <w:pPr>
              <w:pStyle w:val="TAL"/>
              <w:keepNext w:val="0"/>
              <w:keepLines w:val="0"/>
              <w:widowControl w:val="0"/>
              <w:rPr>
                <w:rFonts w:cs="Arial"/>
                <w:szCs w:val="18"/>
              </w:rPr>
            </w:pPr>
          </w:p>
        </w:tc>
      </w:tr>
      <w:tr w:rsidR="004E3F08" w:rsidRPr="00CE45AC" w14:paraId="2AC61F3D" w14:textId="77777777" w:rsidTr="004E3F08">
        <w:trPr>
          <w:jc w:val="center"/>
        </w:trPr>
        <w:tc>
          <w:tcPr>
            <w:tcW w:w="618" w:type="dxa"/>
          </w:tcPr>
          <w:p w14:paraId="188C7181" w14:textId="77777777" w:rsidR="004E3F08" w:rsidRPr="00CE45AC" w:rsidRDefault="004E3F08" w:rsidP="00E62B2D">
            <w:pPr>
              <w:pStyle w:val="TAC"/>
              <w:keepNext w:val="0"/>
              <w:keepLines w:val="0"/>
              <w:widowControl w:val="0"/>
              <w:rPr>
                <w:rFonts w:cs="Arial"/>
                <w:szCs w:val="18"/>
              </w:rPr>
            </w:pPr>
            <w:r>
              <w:rPr>
                <w:rFonts w:cs="Arial"/>
                <w:szCs w:val="18"/>
              </w:rPr>
              <w:t>D.45</w:t>
            </w:r>
          </w:p>
        </w:tc>
        <w:tc>
          <w:tcPr>
            <w:tcW w:w="1242" w:type="dxa"/>
          </w:tcPr>
          <w:p w14:paraId="5EEB2945" w14:textId="77777777" w:rsidR="004E3F08" w:rsidRPr="00CE45AC" w:rsidRDefault="004E3F08" w:rsidP="00E62B2D">
            <w:pPr>
              <w:pStyle w:val="TAL"/>
              <w:keepNext w:val="0"/>
              <w:keepLines w:val="0"/>
              <w:widowControl w:val="0"/>
            </w:pPr>
            <w:r w:rsidRPr="00CE45AC">
              <w:t>water resistant</w:t>
            </w:r>
          </w:p>
        </w:tc>
        <w:tc>
          <w:tcPr>
            <w:tcW w:w="3164" w:type="dxa"/>
          </w:tcPr>
          <w:p w14:paraId="7E9B19E0" w14:textId="77777777" w:rsidR="004E3F08" w:rsidRPr="00CE45AC" w:rsidRDefault="004E3F08" w:rsidP="00E62B2D">
            <w:pPr>
              <w:pStyle w:val="TAL"/>
              <w:keepNext w:val="0"/>
              <w:keepLines w:val="0"/>
              <w:widowControl w:val="0"/>
            </w:pPr>
            <w:r w:rsidRPr="00CE45AC">
              <w:t>Quality of a mobile device of tolerance to water to some degree</w:t>
            </w:r>
          </w:p>
        </w:tc>
        <w:tc>
          <w:tcPr>
            <w:tcW w:w="1917" w:type="dxa"/>
          </w:tcPr>
          <w:p w14:paraId="1F3C901A" w14:textId="77777777" w:rsidR="004E3F08" w:rsidRPr="00CE45AC" w:rsidRDefault="004E3F08" w:rsidP="00E62B2D">
            <w:pPr>
              <w:pStyle w:val="TAL"/>
              <w:keepNext w:val="0"/>
              <w:keepLines w:val="0"/>
              <w:widowControl w:val="0"/>
            </w:pPr>
          </w:p>
        </w:tc>
        <w:tc>
          <w:tcPr>
            <w:tcW w:w="1917" w:type="dxa"/>
          </w:tcPr>
          <w:p w14:paraId="7170F44F" w14:textId="7717D93F" w:rsidR="004E3F08" w:rsidRPr="00CE45AC" w:rsidRDefault="004E3F08" w:rsidP="00E62B2D">
            <w:pPr>
              <w:pStyle w:val="TAL"/>
              <w:keepNext w:val="0"/>
              <w:keepLines w:val="0"/>
              <w:widowControl w:val="0"/>
            </w:pPr>
            <w:r w:rsidRPr="00CE45AC">
              <w:t>resistente al agua</w:t>
            </w:r>
          </w:p>
        </w:tc>
        <w:tc>
          <w:tcPr>
            <w:tcW w:w="1917" w:type="dxa"/>
          </w:tcPr>
          <w:p w14:paraId="155963C0" w14:textId="77777777" w:rsidR="004E3F08" w:rsidRPr="00CE45AC" w:rsidRDefault="004E3F08" w:rsidP="00E62B2D">
            <w:pPr>
              <w:pStyle w:val="TAL"/>
              <w:keepNext w:val="0"/>
              <w:keepLines w:val="0"/>
              <w:widowControl w:val="0"/>
            </w:pPr>
          </w:p>
        </w:tc>
        <w:tc>
          <w:tcPr>
            <w:tcW w:w="1525" w:type="dxa"/>
          </w:tcPr>
          <w:p w14:paraId="433386C6" w14:textId="77777777" w:rsidR="004E3F08" w:rsidRPr="00CE45AC" w:rsidRDefault="004E3F08" w:rsidP="00E62B2D">
            <w:pPr>
              <w:pStyle w:val="TAL"/>
              <w:keepNext w:val="0"/>
              <w:keepLines w:val="0"/>
              <w:widowControl w:val="0"/>
              <w:rPr>
                <w:rFonts w:cs="Arial"/>
                <w:szCs w:val="18"/>
              </w:rPr>
            </w:pPr>
          </w:p>
        </w:tc>
      </w:tr>
      <w:tr w:rsidR="004E3F08" w:rsidRPr="00CE45AC" w14:paraId="4898B99B" w14:textId="77777777" w:rsidTr="004E3F08">
        <w:trPr>
          <w:jc w:val="center"/>
        </w:trPr>
        <w:tc>
          <w:tcPr>
            <w:tcW w:w="618" w:type="dxa"/>
          </w:tcPr>
          <w:p w14:paraId="0DA941AD" w14:textId="77777777" w:rsidR="004E3F08" w:rsidRPr="00CE45AC" w:rsidRDefault="004E3F08" w:rsidP="00E62B2D">
            <w:pPr>
              <w:pStyle w:val="TAC"/>
              <w:keepNext w:val="0"/>
              <w:keepLines w:val="0"/>
              <w:widowControl w:val="0"/>
              <w:rPr>
                <w:rFonts w:cs="Arial"/>
                <w:szCs w:val="18"/>
              </w:rPr>
            </w:pPr>
            <w:r>
              <w:rPr>
                <w:rFonts w:cs="Arial"/>
                <w:szCs w:val="18"/>
              </w:rPr>
              <w:t>D.46</w:t>
            </w:r>
          </w:p>
        </w:tc>
        <w:tc>
          <w:tcPr>
            <w:tcW w:w="1242" w:type="dxa"/>
          </w:tcPr>
          <w:p w14:paraId="31494D82" w14:textId="77777777" w:rsidR="004E3F08" w:rsidRPr="00CE45AC" w:rsidRDefault="004E3F08" w:rsidP="00E62B2D">
            <w:pPr>
              <w:pStyle w:val="TAL"/>
              <w:keepNext w:val="0"/>
              <w:keepLines w:val="0"/>
              <w:widowControl w:val="0"/>
            </w:pPr>
            <w:r w:rsidRPr="00CE45AC">
              <w:t>wireless charging</w:t>
            </w:r>
          </w:p>
        </w:tc>
        <w:tc>
          <w:tcPr>
            <w:tcW w:w="3164" w:type="dxa"/>
          </w:tcPr>
          <w:p w14:paraId="642F4EE3" w14:textId="77777777" w:rsidR="004E3F08" w:rsidRPr="00CE45AC" w:rsidRDefault="004E3F08" w:rsidP="00E62B2D">
            <w:pPr>
              <w:pStyle w:val="TAL"/>
              <w:keepNext w:val="0"/>
              <w:keepLines w:val="0"/>
              <w:widowControl w:val="0"/>
            </w:pPr>
            <w:r w:rsidRPr="00CE45AC">
              <w:t>Functionality of a mobile device that allows charging the mobile device without cables (functionality typically based on magnetic induction)</w:t>
            </w:r>
          </w:p>
        </w:tc>
        <w:tc>
          <w:tcPr>
            <w:tcW w:w="1917" w:type="dxa"/>
          </w:tcPr>
          <w:p w14:paraId="05F2526E" w14:textId="77777777" w:rsidR="004E3F08" w:rsidRPr="00CE45AC" w:rsidRDefault="004E3F08" w:rsidP="00E62B2D">
            <w:pPr>
              <w:pStyle w:val="TAL"/>
              <w:keepNext w:val="0"/>
              <w:keepLines w:val="0"/>
              <w:widowControl w:val="0"/>
            </w:pPr>
          </w:p>
        </w:tc>
        <w:tc>
          <w:tcPr>
            <w:tcW w:w="1917" w:type="dxa"/>
          </w:tcPr>
          <w:p w14:paraId="3C50F205" w14:textId="68F62A4A" w:rsidR="004E3F08" w:rsidRPr="00CE45AC" w:rsidRDefault="004E3F08" w:rsidP="00E62B2D">
            <w:pPr>
              <w:pStyle w:val="TAL"/>
              <w:keepNext w:val="0"/>
              <w:keepLines w:val="0"/>
              <w:widowControl w:val="0"/>
            </w:pPr>
            <w:r w:rsidRPr="00CE45AC">
              <w:t>carga sin hilos; carga inalámbrica</w:t>
            </w:r>
          </w:p>
        </w:tc>
        <w:tc>
          <w:tcPr>
            <w:tcW w:w="1917" w:type="dxa"/>
          </w:tcPr>
          <w:p w14:paraId="08617C2B" w14:textId="77777777" w:rsidR="004E3F08" w:rsidRPr="00CE45AC" w:rsidRDefault="004E3F08" w:rsidP="00E62B2D">
            <w:pPr>
              <w:pStyle w:val="TAL"/>
              <w:keepNext w:val="0"/>
              <w:keepLines w:val="0"/>
              <w:widowControl w:val="0"/>
            </w:pPr>
          </w:p>
        </w:tc>
        <w:tc>
          <w:tcPr>
            <w:tcW w:w="1525" w:type="dxa"/>
          </w:tcPr>
          <w:p w14:paraId="576E96B6" w14:textId="77777777" w:rsidR="004E3F08" w:rsidRPr="00CE45AC" w:rsidRDefault="004E3F08" w:rsidP="00E62B2D">
            <w:pPr>
              <w:pStyle w:val="TAL"/>
              <w:keepNext w:val="0"/>
              <w:keepLines w:val="0"/>
              <w:widowControl w:val="0"/>
              <w:rPr>
                <w:rFonts w:cs="Arial"/>
                <w:szCs w:val="18"/>
              </w:rPr>
            </w:pPr>
          </w:p>
        </w:tc>
      </w:tr>
      <w:tr w:rsidR="004E3F08" w:rsidRPr="00CE45AC" w14:paraId="3C88889A" w14:textId="77777777" w:rsidTr="004E3F08">
        <w:trPr>
          <w:jc w:val="center"/>
        </w:trPr>
        <w:tc>
          <w:tcPr>
            <w:tcW w:w="618" w:type="dxa"/>
          </w:tcPr>
          <w:p w14:paraId="261541F5" w14:textId="77777777" w:rsidR="004E3F08" w:rsidRPr="00CE45AC" w:rsidRDefault="004E3F08" w:rsidP="00E62B2D">
            <w:pPr>
              <w:pStyle w:val="TAC"/>
              <w:keepNext w:val="0"/>
              <w:keepLines w:val="0"/>
              <w:widowControl w:val="0"/>
              <w:rPr>
                <w:rFonts w:cs="Arial"/>
                <w:szCs w:val="18"/>
              </w:rPr>
            </w:pPr>
            <w:r>
              <w:rPr>
                <w:rFonts w:cs="Arial"/>
                <w:szCs w:val="18"/>
              </w:rPr>
              <w:t>D.47</w:t>
            </w:r>
          </w:p>
        </w:tc>
        <w:tc>
          <w:tcPr>
            <w:tcW w:w="1242" w:type="dxa"/>
          </w:tcPr>
          <w:p w14:paraId="189014E5" w14:textId="77777777" w:rsidR="004E3F08" w:rsidRPr="00CE45AC" w:rsidRDefault="004E3F08" w:rsidP="00E62B2D">
            <w:pPr>
              <w:pStyle w:val="TAL"/>
              <w:keepNext w:val="0"/>
              <w:keepLines w:val="0"/>
              <w:widowControl w:val="0"/>
            </w:pPr>
            <w:r w:rsidRPr="00CE45AC">
              <w:t>wireless charging coil</w:t>
            </w:r>
          </w:p>
        </w:tc>
        <w:tc>
          <w:tcPr>
            <w:tcW w:w="3164" w:type="dxa"/>
          </w:tcPr>
          <w:p w14:paraId="6A7E5434" w14:textId="77777777" w:rsidR="004E3F08" w:rsidRPr="00CE45AC" w:rsidRDefault="004E3F08" w:rsidP="00E62B2D">
            <w:pPr>
              <w:pStyle w:val="TAL"/>
              <w:keepNext w:val="0"/>
              <w:keepLines w:val="0"/>
              <w:widowControl w:val="0"/>
            </w:pPr>
            <w:r w:rsidRPr="00CE45AC">
              <w:t>Coil used for wireless charging</w:t>
            </w:r>
          </w:p>
        </w:tc>
        <w:tc>
          <w:tcPr>
            <w:tcW w:w="1917" w:type="dxa"/>
          </w:tcPr>
          <w:p w14:paraId="0B7145E1" w14:textId="77777777" w:rsidR="004E3F08" w:rsidRPr="00CE45AC" w:rsidRDefault="004E3F08" w:rsidP="00E62B2D">
            <w:pPr>
              <w:pStyle w:val="TAL"/>
              <w:keepNext w:val="0"/>
              <w:keepLines w:val="0"/>
              <w:widowControl w:val="0"/>
            </w:pPr>
          </w:p>
        </w:tc>
        <w:tc>
          <w:tcPr>
            <w:tcW w:w="1917" w:type="dxa"/>
          </w:tcPr>
          <w:p w14:paraId="13928D4D" w14:textId="46C14202" w:rsidR="004E3F08" w:rsidRPr="00CE45AC" w:rsidRDefault="004E3F08" w:rsidP="00E62B2D">
            <w:pPr>
              <w:pStyle w:val="TAL"/>
              <w:keepNext w:val="0"/>
              <w:keepLines w:val="0"/>
              <w:widowControl w:val="0"/>
            </w:pPr>
            <w:r w:rsidRPr="00CE45AC">
              <w:t>bobina de (para) carga sin hilos (inalámbrica)</w:t>
            </w:r>
          </w:p>
        </w:tc>
        <w:tc>
          <w:tcPr>
            <w:tcW w:w="1917" w:type="dxa"/>
          </w:tcPr>
          <w:p w14:paraId="78437E2A" w14:textId="77777777" w:rsidR="004E3F08" w:rsidRPr="00C7029E" w:rsidRDefault="004E3F08" w:rsidP="00E62B2D">
            <w:pPr>
              <w:pStyle w:val="TAL"/>
              <w:keepNext w:val="0"/>
              <w:keepLines w:val="0"/>
              <w:widowControl w:val="0"/>
              <w:rPr>
                <w:lang w:val="en-US"/>
              </w:rPr>
            </w:pPr>
          </w:p>
        </w:tc>
        <w:tc>
          <w:tcPr>
            <w:tcW w:w="1525" w:type="dxa"/>
          </w:tcPr>
          <w:p w14:paraId="0E610EFC" w14:textId="77777777" w:rsidR="004E3F08" w:rsidRPr="00CE45AC" w:rsidRDefault="004E3F08" w:rsidP="00E62B2D">
            <w:pPr>
              <w:pStyle w:val="TAL"/>
              <w:keepNext w:val="0"/>
              <w:keepLines w:val="0"/>
              <w:widowControl w:val="0"/>
              <w:rPr>
                <w:rFonts w:cs="Arial"/>
                <w:szCs w:val="18"/>
              </w:rPr>
            </w:pPr>
          </w:p>
        </w:tc>
      </w:tr>
      <w:tr w:rsidR="004E3F08" w:rsidRPr="00CE45AC" w14:paraId="36A0A08F" w14:textId="77777777" w:rsidTr="004E3F08">
        <w:trPr>
          <w:jc w:val="center"/>
        </w:trPr>
        <w:tc>
          <w:tcPr>
            <w:tcW w:w="618" w:type="dxa"/>
          </w:tcPr>
          <w:p w14:paraId="5CED587B" w14:textId="77777777" w:rsidR="004E3F08" w:rsidRPr="00CE45AC" w:rsidRDefault="004E3F08" w:rsidP="00E62B2D">
            <w:pPr>
              <w:pStyle w:val="TAC"/>
              <w:keepNext w:val="0"/>
              <w:keepLines w:val="0"/>
              <w:widowControl w:val="0"/>
              <w:rPr>
                <w:rFonts w:cs="Arial"/>
                <w:szCs w:val="18"/>
              </w:rPr>
            </w:pPr>
            <w:r>
              <w:rPr>
                <w:rFonts w:cs="Arial"/>
                <w:szCs w:val="18"/>
              </w:rPr>
              <w:t>D.48</w:t>
            </w:r>
          </w:p>
        </w:tc>
        <w:tc>
          <w:tcPr>
            <w:tcW w:w="1242" w:type="dxa"/>
          </w:tcPr>
          <w:p w14:paraId="18684D0A" w14:textId="77777777" w:rsidR="004E3F08" w:rsidRPr="00CE45AC" w:rsidRDefault="004E3F08" w:rsidP="00E62B2D">
            <w:pPr>
              <w:pStyle w:val="TAL"/>
              <w:keepNext w:val="0"/>
              <w:keepLines w:val="0"/>
              <w:widowControl w:val="0"/>
            </w:pPr>
            <w:r w:rsidRPr="00CE45AC">
              <w:t>wizard key</w:t>
            </w:r>
          </w:p>
        </w:tc>
        <w:tc>
          <w:tcPr>
            <w:tcW w:w="3164" w:type="dxa"/>
          </w:tcPr>
          <w:p w14:paraId="746030C0" w14:textId="77777777" w:rsidR="004E3F08" w:rsidRPr="00CE45AC" w:rsidRDefault="004E3F08" w:rsidP="00E62B2D">
            <w:pPr>
              <w:pStyle w:val="TAL"/>
              <w:keepNext w:val="0"/>
              <w:keepLines w:val="0"/>
              <w:widowControl w:val="0"/>
            </w:pPr>
            <w:r w:rsidRPr="00CE45AC">
              <w:t>Key of a mobile device that executes the software assistant (wizard)</w:t>
            </w:r>
          </w:p>
        </w:tc>
        <w:tc>
          <w:tcPr>
            <w:tcW w:w="1917" w:type="dxa"/>
          </w:tcPr>
          <w:p w14:paraId="293B37D4" w14:textId="77777777" w:rsidR="004E3F08" w:rsidRPr="00CE45AC" w:rsidRDefault="004E3F08" w:rsidP="00E62B2D">
            <w:pPr>
              <w:pStyle w:val="TAL"/>
              <w:keepNext w:val="0"/>
              <w:keepLines w:val="0"/>
              <w:widowControl w:val="0"/>
            </w:pPr>
          </w:p>
        </w:tc>
        <w:tc>
          <w:tcPr>
            <w:tcW w:w="1917" w:type="dxa"/>
          </w:tcPr>
          <w:p w14:paraId="5FD98014" w14:textId="7F0E1A7E" w:rsidR="004E3F08" w:rsidRPr="00CE45AC" w:rsidRDefault="004E3F08" w:rsidP="00E62B2D">
            <w:pPr>
              <w:pStyle w:val="TAL"/>
              <w:keepNext w:val="0"/>
              <w:keepLines w:val="0"/>
              <w:widowControl w:val="0"/>
            </w:pPr>
            <w:r w:rsidRPr="00CE45AC">
              <w:t>botón del asistente</w:t>
            </w:r>
          </w:p>
        </w:tc>
        <w:tc>
          <w:tcPr>
            <w:tcW w:w="1917" w:type="dxa"/>
          </w:tcPr>
          <w:p w14:paraId="361364B8" w14:textId="77777777" w:rsidR="004E3F08" w:rsidRPr="00CE45AC" w:rsidRDefault="004E3F08" w:rsidP="00E62B2D">
            <w:pPr>
              <w:pStyle w:val="TAL"/>
              <w:keepNext w:val="0"/>
              <w:keepLines w:val="0"/>
              <w:widowControl w:val="0"/>
            </w:pPr>
          </w:p>
        </w:tc>
        <w:tc>
          <w:tcPr>
            <w:tcW w:w="1525" w:type="dxa"/>
          </w:tcPr>
          <w:p w14:paraId="5A958F20" w14:textId="77777777" w:rsidR="004E3F08" w:rsidRPr="00CE45AC" w:rsidRDefault="004E3F08" w:rsidP="00E62B2D">
            <w:pPr>
              <w:pStyle w:val="TAL"/>
              <w:keepNext w:val="0"/>
              <w:keepLines w:val="0"/>
              <w:widowControl w:val="0"/>
              <w:rPr>
                <w:rFonts w:cs="Arial"/>
                <w:szCs w:val="18"/>
              </w:rPr>
            </w:pPr>
          </w:p>
        </w:tc>
      </w:tr>
    </w:tbl>
    <w:p w14:paraId="5DD525EB" w14:textId="77777777" w:rsidR="00C7029E" w:rsidRDefault="00C7029E" w:rsidP="000363BF"/>
    <w:p w14:paraId="04673B4B" w14:textId="77777777" w:rsidR="000363BF" w:rsidRPr="00CE45AC" w:rsidRDefault="000363BF" w:rsidP="00812F9C">
      <w:pPr>
        <w:pStyle w:val="berschrift3"/>
        <w:rPr>
          <w:lang w:eastAsia="en-GB"/>
        </w:rPr>
      </w:pPr>
      <w:bookmarkStart w:id="174" w:name="_Toc8031951"/>
      <w:bookmarkStart w:id="175" w:name="_Toc8032083"/>
      <w:bookmarkStart w:id="176" w:name="_Toc8032180"/>
      <w:bookmarkStart w:id="177" w:name="_Toc8032526"/>
      <w:bookmarkStart w:id="178" w:name="_Toc8044769"/>
      <w:bookmarkStart w:id="179" w:name="_Toc15550220"/>
      <w:r w:rsidRPr="00CE45AC">
        <w:rPr>
          <w:lang w:eastAsia="en-GB"/>
        </w:rPr>
        <w:t>6.2.3</w:t>
      </w:r>
      <w:r w:rsidRPr="00CE45AC">
        <w:rPr>
          <w:lang w:eastAsia="en-GB"/>
        </w:rPr>
        <w:tab/>
        <w:t>General terms: Other physical items</w:t>
      </w:r>
      <w:bookmarkEnd w:id="174"/>
      <w:bookmarkEnd w:id="175"/>
      <w:bookmarkEnd w:id="176"/>
      <w:bookmarkEnd w:id="177"/>
      <w:bookmarkEnd w:id="178"/>
      <w:bookmarkEnd w:id="179"/>
    </w:p>
    <w:p w14:paraId="075A693E" w14:textId="685C5E24" w:rsidR="008F479C" w:rsidRPr="00CE45AC" w:rsidRDefault="000363BF" w:rsidP="000363BF">
      <w:pPr>
        <w:keepNext/>
        <w:keepLines/>
      </w:pPr>
      <w:r w:rsidRPr="00CE45AC">
        <w:t xml:space="preserve">This sub-category is used for physical elements not corresponding to what in technical terms is defined as </w:t>
      </w:r>
      <w:r w:rsidR="00D10A3B" w:rsidRPr="00CE45AC">
        <w:t>"</w:t>
      </w:r>
      <w:r w:rsidRPr="00CE45AC">
        <w:t>Hardware</w:t>
      </w:r>
      <w:r w:rsidR="00D10A3B" w:rsidRPr="00CE45AC">
        <w:t>"</w:t>
      </w:r>
      <w:r w:rsidR="008F479C" w:rsidRPr="00CE45AC">
        <w:t>,</w:t>
      </w:r>
      <w:r w:rsidR="001B02D2" w:rsidRPr="00CE45AC">
        <w:t xml:space="preserve"> or for elements outside of the device itself.</w:t>
      </w:r>
    </w:p>
    <w:p w14:paraId="7BB432A2" w14:textId="2822AEF4"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2a to 2e</w:t>
      </w:r>
      <w:r w:rsidRPr="00CE45AC">
        <w:t xml:space="preserve">, provided together with the language-specific versions of the terms in the </w:t>
      </w:r>
      <w:r>
        <w:t>19</w:t>
      </w:r>
      <w:r w:rsidRPr="00CE45AC">
        <w:t xml:space="preserve"> languages.</w:t>
      </w:r>
    </w:p>
    <w:p w14:paraId="6880EC19" w14:textId="2CA74BC7" w:rsidR="00E62B2D" w:rsidRPr="00CE45AC" w:rsidRDefault="00E62B2D" w:rsidP="00E62B2D">
      <w:pPr>
        <w:pStyle w:val="TH"/>
        <w:keepLines w:val="0"/>
        <w:widowControl w:val="0"/>
      </w:pPr>
      <w:r w:rsidRPr="00CE45AC">
        <w:t>Table </w:t>
      </w:r>
      <w:r w:rsidR="00441125">
        <w:t>2a</w:t>
      </w:r>
      <w:r w:rsidRPr="00CE45AC">
        <w:t xml:space="preserve">: General terms: </w:t>
      </w:r>
      <w:r w:rsidR="00FD13C7">
        <w:t>Other physical items</w:t>
      </w:r>
      <w:r w:rsidRPr="00CE45AC">
        <w:t xml:space="preserve">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0EBD75FD" w14:textId="77777777" w:rsidTr="00441125">
        <w:trPr>
          <w:tblHeader/>
          <w:jc w:val="center"/>
        </w:trPr>
        <w:tc>
          <w:tcPr>
            <w:tcW w:w="618" w:type="dxa"/>
          </w:tcPr>
          <w:p w14:paraId="34EE79A3" w14:textId="77777777" w:rsidR="00E62B2D" w:rsidRPr="00CE45AC" w:rsidRDefault="00E62B2D" w:rsidP="00D33362">
            <w:pPr>
              <w:pStyle w:val="TAH"/>
              <w:keepNext w:val="0"/>
              <w:keepLines w:val="0"/>
            </w:pPr>
            <w:r w:rsidRPr="00CE45AC">
              <w:t>Index</w:t>
            </w:r>
          </w:p>
        </w:tc>
        <w:tc>
          <w:tcPr>
            <w:tcW w:w="1242" w:type="dxa"/>
          </w:tcPr>
          <w:p w14:paraId="3BBD340A" w14:textId="77777777" w:rsidR="00E62B2D" w:rsidRPr="00CE45AC" w:rsidRDefault="00E62B2D" w:rsidP="00D33362">
            <w:pPr>
              <w:pStyle w:val="TAH"/>
              <w:keepNext w:val="0"/>
              <w:keepLines w:val="0"/>
            </w:pPr>
            <w:r w:rsidRPr="00CE45AC">
              <w:t>Technical term</w:t>
            </w:r>
          </w:p>
        </w:tc>
        <w:tc>
          <w:tcPr>
            <w:tcW w:w="3164" w:type="dxa"/>
          </w:tcPr>
          <w:p w14:paraId="64822498" w14:textId="77777777" w:rsidR="00E62B2D" w:rsidRPr="00CE45AC" w:rsidRDefault="00E62B2D" w:rsidP="00D33362">
            <w:pPr>
              <w:pStyle w:val="TAH"/>
              <w:keepNext w:val="0"/>
              <w:keepLines w:val="0"/>
            </w:pPr>
            <w:r w:rsidRPr="00CE45AC">
              <w:t>Functional description</w:t>
            </w:r>
          </w:p>
        </w:tc>
        <w:tc>
          <w:tcPr>
            <w:tcW w:w="1917" w:type="dxa"/>
          </w:tcPr>
          <w:p w14:paraId="6FC2C790" w14:textId="77777777" w:rsidR="00E62B2D" w:rsidRPr="00CE45AC" w:rsidRDefault="00E62B2D" w:rsidP="00D33362">
            <w:pPr>
              <w:pStyle w:val="TAH"/>
              <w:keepNext w:val="0"/>
              <w:keepLines w:val="0"/>
              <w:rPr>
                <w:rFonts w:cs="Arial"/>
                <w:szCs w:val="18"/>
              </w:rPr>
            </w:pPr>
            <w:r>
              <w:rPr>
                <w:rFonts w:cs="Arial"/>
                <w:szCs w:val="18"/>
              </w:rPr>
              <w:t>Bulgarian</w:t>
            </w:r>
          </w:p>
        </w:tc>
        <w:tc>
          <w:tcPr>
            <w:tcW w:w="1917" w:type="dxa"/>
          </w:tcPr>
          <w:p w14:paraId="1E6ED22E" w14:textId="77777777" w:rsidR="00E62B2D" w:rsidRPr="00CE45AC" w:rsidRDefault="00E62B2D" w:rsidP="00D33362">
            <w:pPr>
              <w:pStyle w:val="TAH"/>
              <w:keepNext w:val="0"/>
              <w:keepLines w:val="0"/>
            </w:pPr>
            <w:r>
              <w:t>Croatian</w:t>
            </w:r>
          </w:p>
        </w:tc>
        <w:tc>
          <w:tcPr>
            <w:tcW w:w="1917" w:type="dxa"/>
          </w:tcPr>
          <w:p w14:paraId="1C81F3B9" w14:textId="77777777" w:rsidR="00E62B2D" w:rsidRPr="00CE45AC" w:rsidRDefault="00E62B2D" w:rsidP="00D33362">
            <w:pPr>
              <w:pStyle w:val="TAH"/>
              <w:keepNext w:val="0"/>
              <w:keepLines w:val="0"/>
            </w:pPr>
            <w:r>
              <w:t>Czech</w:t>
            </w:r>
          </w:p>
        </w:tc>
        <w:tc>
          <w:tcPr>
            <w:tcW w:w="1917" w:type="dxa"/>
          </w:tcPr>
          <w:p w14:paraId="406FBED9" w14:textId="77777777" w:rsidR="00E62B2D" w:rsidRPr="00CE45AC" w:rsidRDefault="00E62B2D" w:rsidP="00D33362">
            <w:pPr>
              <w:pStyle w:val="TAH"/>
              <w:keepNext w:val="0"/>
              <w:keepLines w:val="0"/>
              <w:rPr>
                <w:rFonts w:cs="Arial"/>
                <w:szCs w:val="18"/>
              </w:rPr>
            </w:pPr>
            <w:r>
              <w:rPr>
                <w:rFonts w:cs="Arial"/>
                <w:szCs w:val="18"/>
              </w:rPr>
              <w:t>Danish</w:t>
            </w:r>
          </w:p>
        </w:tc>
        <w:tc>
          <w:tcPr>
            <w:tcW w:w="1525" w:type="dxa"/>
          </w:tcPr>
          <w:p w14:paraId="19F95EFB" w14:textId="77777777" w:rsidR="00E62B2D" w:rsidRPr="00CE45AC" w:rsidRDefault="00E62B2D" w:rsidP="00D33362">
            <w:pPr>
              <w:pStyle w:val="TAH"/>
              <w:keepNext w:val="0"/>
              <w:keepLines w:val="0"/>
            </w:pPr>
            <w:r w:rsidRPr="00CE45AC">
              <w:t>Comment</w:t>
            </w:r>
          </w:p>
        </w:tc>
      </w:tr>
      <w:tr w:rsidR="00441125" w:rsidRPr="00CE45AC" w14:paraId="555E6CEA" w14:textId="77777777" w:rsidTr="00441125">
        <w:trPr>
          <w:jc w:val="center"/>
        </w:trPr>
        <w:tc>
          <w:tcPr>
            <w:tcW w:w="618" w:type="dxa"/>
          </w:tcPr>
          <w:p w14:paraId="1564243C" w14:textId="44A09602" w:rsidR="00441125" w:rsidRPr="00CE45AC" w:rsidRDefault="00441125" w:rsidP="00441125">
            <w:pPr>
              <w:pStyle w:val="TAC"/>
              <w:keepNext w:val="0"/>
              <w:keepLines w:val="0"/>
              <w:widowControl w:val="0"/>
              <w:rPr>
                <w:rFonts w:cs="Arial"/>
                <w:szCs w:val="18"/>
              </w:rPr>
            </w:pPr>
            <w:r>
              <w:rPr>
                <w:rFonts w:cs="Arial"/>
                <w:szCs w:val="18"/>
              </w:rPr>
              <w:t>D.</w:t>
            </w:r>
            <w:r>
              <w:t>49</w:t>
            </w:r>
          </w:p>
        </w:tc>
        <w:tc>
          <w:tcPr>
            <w:tcW w:w="1242" w:type="dxa"/>
          </w:tcPr>
          <w:p w14:paraId="3DCEC38D" w14:textId="461AB62C" w:rsidR="00441125" w:rsidRPr="00CE45AC" w:rsidRDefault="00441125" w:rsidP="00441125">
            <w:pPr>
              <w:pStyle w:val="TAL"/>
              <w:keepNext w:val="0"/>
              <w:keepLines w:val="0"/>
              <w:widowControl w:val="0"/>
              <w:rPr>
                <w:sz w:val="24"/>
                <w:lang w:eastAsia="de-DE"/>
              </w:rPr>
            </w:pPr>
            <w:r w:rsidRPr="00CE45AC">
              <w:t>battery charger</w:t>
            </w:r>
          </w:p>
        </w:tc>
        <w:tc>
          <w:tcPr>
            <w:tcW w:w="3164" w:type="dxa"/>
          </w:tcPr>
          <w:p w14:paraId="4030C314" w14:textId="63E30618" w:rsidR="00441125" w:rsidRPr="00CE45AC" w:rsidRDefault="00441125" w:rsidP="00441125">
            <w:pPr>
              <w:pStyle w:val="TAL"/>
              <w:keepNext w:val="0"/>
              <w:keepLines w:val="0"/>
              <w:widowControl w:val="0"/>
            </w:pPr>
            <w:r w:rsidRPr="00CE45AC">
              <w:t>Device used for charging the batteries of a mobile device</w:t>
            </w:r>
          </w:p>
        </w:tc>
        <w:tc>
          <w:tcPr>
            <w:tcW w:w="1917" w:type="dxa"/>
          </w:tcPr>
          <w:p w14:paraId="29B89B5A" w14:textId="77777777" w:rsidR="00441125" w:rsidRPr="00CE45AC" w:rsidRDefault="00441125" w:rsidP="00441125">
            <w:pPr>
              <w:pStyle w:val="TAL"/>
              <w:keepNext w:val="0"/>
              <w:keepLines w:val="0"/>
              <w:widowControl w:val="0"/>
              <w:rPr>
                <w:sz w:val="24"/>
                <w:lang w:eastAsia="de-DE"/>
              </w:rPr>
            </w:pPr>
          </w:p>
        </w:tc>
        <w:tc>
          <w:tcPr>
            <w:tcW w:w="1917" w:type="dxa"/>
          </w:tcPr>
          <w:p w14:paraId="2A2C914E" w14:textId="77777777" w:rsidR="00441125" w:rsidRPr="00CE45AC" w:rsidRDefault="00441125" w:rsidP="00441125">
            <w:pPr>
              <w:pStyle w:val="TAL"/>
              <w:keepNext w:val="0"/>
              <w:keepLines w:val="0"/>
              <w:widowControl w:val="0"/>
            </w:pPr>
          </w:p>
        </w:tc>
        <w:tc>
          <w:tcPr>
            <w:tcW w:w="1917" w:type="dxa"/>
          </w:tcPr>
          <w:p w14:paraId="0ACF2D5D" w14:textId="77777777" w:rsidR="00441125" w:rsidRPr="00CE45AC" w:rsidRDefault="00441125" w:rsidP="00441125">
            <w:pPr>
              <w:pStyle w:val="TAL"/>
              <w:keepNext w:val="0"/>
              <w:keepLines w:val="0"/>
              <w:widowControl w:val="0"/>
            </w:pPr>
          </w:p>
        </w:tc>
        <w:tc>
          <w:tcPr>
            <w:tcW w:w="1917" w:type="dxa"/>
            <w:shd w:val="clear" w:color="auto" w:fill="auto"/>
          </w:tcPr>
          <w:p w14:paraId="490BFBF6" w14:textId="77777777" w:rsidR="00441125" w:rsidRPr="00CE45AC" w:rsidRDefault="00441125" w:rsidP="00441125">
            <w:pPr>
              <w:pStyle w:val="TAL"/>
              <w:keepNext w:val="0"/>
              <w:keepLines w:val="0"/>
              <w:widowControl w:val="0"/>
            </w:pPr>
          </w:p>
        </w:tc>
        <w:tc>
          <w:tcPr>
            <w:tcW w:w="1525" w:type="dxa"/>
          </w:tcPr>
          <w:p w14:paraId="6BCDE887" w14:textId="77777777" w:rsidR="00441125" w:rsidRPr="00CE45AC" w:rsidRDefault="00441125" w:rsidP="00441125">
            <w:pPr>
              <w:pStyle w:val="TAL"/>
              <w:keepNext w:val="0"/>
              <w:keepLines w:val="0"/>
              <w:widowControl w:val="0"/>
              <w:rPr>
                <w:rFonts w:cs="Arial"/>
                <w:szCs w:val="18"/>
              </w:rPr>
            </w:pPr>
          </w:p>
        </w:tc>
      </w:tr>
      <w:tr w:rsidR="00441125" w:rsidRPr="00CE45AC" w14:paraId="380DF578" w14:textId="77777777" w:rsidTr="00441125">
        <w:trPr>
          <w:jc w:val="center"/>
        </w:trPr>
        <w:tc>
          <w:tcPr>
            <w:tcW w:w="618" w:type="dxa"/>
          </w:tcPr>
          <w:p w14:paraId="2285402D" w14:textId="3585CF1E" w:rsidR="00441125" w:rsidRPr="00CE45AC" w:rsidRDefault="00441125" w:rsidP="00441125">
            <w:pPr>
              <w:pStyle w:val="TAC"/>
              <w:keepNext w:val="0"/>
              <w:keepLines w:val="0"/>
              <w:widowControl w:val="0"/>
              <w:rPr>
                <w:rFonts w:cs="Arial"/>
                <w:szCs w:val="18"/>
              </w:rPr>
            </w:pPr>
            <w:r>
              <w:rPr>
                <w:rFonts w:cs="Arial"/>
                <w:szCs w:val="18"/>
              </w:rPr>
              <w:t>D.50</w:t>
            </w:r>
          </w:p>
        </w:tc>
        <w:tc>
          <w:tcPr>
            <w:tcW w:w="1242" w:type="dxa"/>
          </w:tcPr>
          <w:p w14:paraId="6CFBB8CA" w14:textId="67CBB08B" w:rsidR="00441125" w:rsidRPr="00CE45AC" w:rsidRDefault="00441125" w:rsidP="00441125">
            <w:pPr>
              <w:pStyle w:val="TAL"/>
              <w:keepNext w:val="0"/>
              <w:keepLines w:val="0"/>
              <w:widowControl w:val="0"/>
            </w:pPr>
            <w:r w:rsidRPr="00CE45AC">
              <w:t>Bluetooth headset</w:t>
            </w:r>
          </w:p>
        </w:tc>
        <w:tc>
          <w:tcPr>
            <w:tcW w:w="3164" w:type="dxa"/>
          </w:tcPr>
          <w:p w14:paraId="0FED114D" w14:textId="2B202034" w:rsidR="00441125" w:rsidRPr="00CE45AC" w:rsidRDefault="00441125" w:rsidP="00441125">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14BD6A74" w14:textId="77777777" w:rsidR="00441125" w:rsidRPr="00CE45AC" w:rsidRDefault="00441125" w:rsidP="00441125">
            <w:pPr>
              <w:pStyle w:val="TAL"/>
              <w:keepNext w:val="0"/>
              <w:keepLines w:val="0"/>
              <w:widowControl w:val="0"/>
            </w:pPr>
          </w:p>
        </w:tc>
        <w:tc>
          <w:tcPr>
            <w:tcW w:w="1917" w:type="dxa"/>
          </w:tcPr>
          <w:p w14:paraId="41A98F73" w14:textId="77777777" w:rsidR="00441125" w:rsidRPr="00CE45AC" w:rsidRDefault="00441125" w:rsidP="00441125">
            <w:pPr>
              <w:pStyle w:val="TAL"/>
              <w:keepNext w:val="0"/>
              <w:keepLines w:val="0"/>
              <w:widowControl w:val="0"/>
            </w:pPr>
          </w:p>
        </w:tc>
        <w:tc>
          <w:tcPr>
            <w:tcW w:w="1917" w:type="dxa"/>
          </w:tcPr>
          <w:p w14:paraId="20F1082B" w14:textId="77777777" w:rsidR="00441125" w:rsidRPr="00CE45AC" w:rsidRDefault="00441125" w:rsidP="00441125">
            <w:pPr>
              <w:pStyle w:val="TAL"/>
              <w:keepNext w:val="0"/>
              <w:keepLines w:val="0"/>
              <w:widowControl w:val="0"/>
            </w:pPr>
          </w:p>
        </w:tc>
        <w:tc>
          <w:tcPr>
            <w:tcW w:w="1917" w:type="dxa"/>
            <w:shd w:val="clear" w:color="auto" w:fill="auto"/>
          </w:tcPr>
          <w:p w14:paraId="59D327D8" w14:textId="77777777" w:rsidR="00441125" w:rsidRPr="00CE45AC" w:rsidRDefault="00441125" w:rsidP="00441125">
            <w:pPr>
              <w:pStyle w:val="TAL"/>
              <w:keepNext w:val="0"/>
              <w:keepLines w:val="0"/>
              <w:widowControl w:val="0"/>
            </w:pPr>
          </w:p>
        </w:tc>
        <w:tc>
          <w:tcPr>
            <w:tcW w:w="1525" w:type="dxa"/>
          </w:tcPr>
          <w:p w14:paraId="14AC7B96" w14:textId="77777777" w:rsidR="00441125" w:rsidRPr="00CE45AC" w:rsidRDefault="00441125" w:rsidP="00441125">
            <w:pPr>
              <w:pStyle w:val="TAL"/>
              <w:keepNext w:val="0"/>
              <w:keepLines w:val="0"/>
              <w:widowControl w:val="0"/>
              <w:rPr>
                <w:rFonts w:cs="Arial"/>
                <w:szCs w:val="18"/>
              </w:rPr>
            </w:pPr>
          </w:p>
        </w:tc>
      </w:tr>
      <w:tr w:rsidR="00441125" w:rsidRPr="00CE45AC" w14:paraId="0680A93C" w14:textId="77777777" w:rsidTr="00441125">
        <w:trPr>
          <w:jc w:val="center"/>
        </w:trPr>
        <w:tc>
          <w:tcPr>
            <w:tcW w:w="618" w:type="dxa"/>
          </w:tcPr>
          <w:p w14:paraId="0A8EDD7B" w14:textId="5DE54134" w:rsidR="00441125" w:rsidRPr="00CE45AC" w:rsidRDefault="00441125" w:rsidP="00441125">
            <w:pPr>
              <w:pStyle w:val="TAC"/>
              <w:keepNext w:val="0"/>
              <w:keepLines w:val="0"/>
              <w:widowControl w:val="0"/>
              <w:rPr>
                <w:rFonts w:cs="Arial"/>
                <w:szCs w:val="18"/>
              </w:rPr>
            </w:pPr>
            <w:r>
              <w:rPr>
                <w:rFonts w:cs="Arial"/>
                <w:szCs w:val="18"/>
              </w:rPr>
              <w:t>D.51</w:t>
            </w:r>
          </w:p>
        </w:tc>
        <w:tc>
          <w:tcPr>
            <w:tcW w:w="1242" w:type="dxa"/>
          </w:tcPr>
          <w:p w14:paraId="25D365D7" w14:textId="715BBF55" w:rsidR="00441125" w:rsidRPr="00CE45AC" w:rsidRDefault="00441125" w:rsidP="00441125">
            <w:pPr>
              <w:pStyle w:val="TAL"/>
              <w:keepNext w:val="0"/>
              <w:keepLines w:val="0"/>
              <w:widowControl w:val="0"/>
            </w:pPr>
            <w:r w:rsidRPr="00CE45AC">
              <w:t>earphone/ headphone</w:t>
            </w:r>
          </w:p>
        </w:tc>
        <w:tc>
          <w:tcPr>
            <w:tcW w:w="3164" w:type="dxa"/>
          </w:tcPr>
          <w:p w14:paraId="39F6BEC0" w14:textId="03445A3A" w:rsidR="00441125" w:rsidRPr="00CE45AC" w:rsidRDefault="00441125" w:rsidP="00441125">
            <w:pPr>
              <w:pStyle w:val="TAL"/>
              <w:keepNext w:val="0"/>
              <w:keepLines w:val="0"/>
              <w:widowControl w:val="0"/>
            </w:pPr>
            <w:r w:rsidRPr="00CE45AC">
              <w:t>Device used for listening to the phone privately</w:t>
            </w:r>
          </w:p>
        </w:tc>
        <w:tc>
          <w:tcPr>
            <w:tcW w:w="1917" w:type="dxa"/>
          </w:tcPr>
          <w:p w14:paraId="4A0096D4" w14:textId="77777777" w:rsidR="00441125" w:rsidRPr="00CE45AC" w:rsidRDefault="00441125" w:rsidP="00441125">
            <w:pPr>
              <w:pStyle w:val="TAL"/>
              <w:keepNext w:val="0"/>
              <w:keepLines w:val="0"/>
              <w:widowControl w:val="0"/>
            </w:pPr>
          </w:p>
        </w:tc>
        <w:tc>
          <w:tcPr>
            <w:tcW w:w="1917" w:type="dxa"/>
          </w:tcPr>
          <w:p w14:paraId="13A71D02" w14:textId="77777777" w:rsidR="00441125" w:rsidRPr="00CE45AC" w:rsidRDefault="00441125" w:rsidP="00441125">
            <w:pPr>
              <w:pStyle w:val="TAL"/>
              <w:keepNext w:val="0"/>
              <w:keepLines w:val="0"/>
              <w:widowControl w:val="0"/>
            </w:pPr>
          </w:p>
        </w:tc>
        <w:tc>
          <w:tcPr>
            <w:tcW w:w="1917" w:type="dxa"/>
          </w:tcPr>
          <w:p w14:paraId="0D108EFA" w14:textId="77777777" w:rsidR="00441125" w:rsidRPr="00CE45AC" w:rsidRDefault="00441125" w:rsidP="00441125">
            <w:pPr>
              <w:pStyle w:val="TAL"/>
              <w:keepNext w:val="0"/>
              <w:keepLines w:val="0"/>
              <w:widowControl w:val="0"/>
            </w:pPr>
          </w:p>
        </w:tc>
        <w:tc>
          <w:tcPr>
            <w:tcW w:w="1917" w:type="dxa"/>
            <w:shd w:val="clear" w:color="auto" w:fill="auto"/>
          </w:tcPr>
          <w:p w14:paraId="4F49B79B" w14:textId="77777777" w:rsidR="00441125" w:rsidRPr="00CE45AC" w:rsidRDefault="00441125" w:rsidP="00441125">
            <w:pPr>
              <w:pStyle w:val="TAL"/>
              <w:keepNext w:val="0"/>
              <w:keepLines w:val="0"/>
              <w:widowControl w:val="0"/>
            </w:pPr>
          </w:p>
        </w:tc>
        <w:tc>
          <w:tcPr>
            <w:tcW w:w="1525" w:type="dxa"/>
          </w:tcPr>
          <w:p w14:paraId="5A158448" w14:textId="77777777" w:rsidR="00441125" w:rsidRPr="00CE45AC" w:rsidRDefault="00441125" w:rsidP="00441125">
            <w:pPr>
              <w:pStyle w:val="TAL"/>
              <w:keepNext w:val="0"/>
              <w:keepLines w:val="0"/>
              <w:widowControl w:val="0"/>
              <w:rPr>
                <w:rFonts w:cs="Arial"/>
                <w:szCs w:val="18"/>
              </w:rPr>
            </w:pPr>
          </w:p>
        </w:tc>
      </w:tr>
      <w:tr w:rsidR="00441125" w:rsidRPr="00CE45AC" w14:paraId="291D136D" w14:textId="77777777" w:rsidTr="00441125">
        <w:trPr>
          <w:jc w:val="center"/>
        </w:trPr>
        <w:tc>
          <w:tcPr>
            <w:tcW w:w="618" w:type="dxa"/>
          </w:tcPr>
          <w:p w14:paraId="10E90591" w14:textId="4E7BB4F8" w:rsidR="00441125" w:rsidRPr="00CE45AC" w:rsidRDefault="00441125" w:rsidP="00441125">
            <w:pPr>
              <w:pStyle w:val="TAC"/>
              <w:keepNext w:val="0"/>
              <w:keepLines w:val="0"/>
              <w:widowControl w:val="0"/>
              <w:rPr>
                <w:rFonts w:cs="Arial"/>
                <w:szCs w:val="18"/>
              </w:rPr>
            </w:pPr>
            <w:r>
              <w:rPr>
                <w:rFonts w:cs="Arial"/>
                <w:szCs w:val="18"/>
              </w:rPr>
              <w:t>D.52</w:t>
            </w:r>
          </w:p>
        </w:tc>
        <w:tc>
          <w:tcPr>
            <w:tcW w:w="1242" w:type="dxa"/>
          </w:tcPr>
          <w:p w14:paraId="568749F1" w14:textId="492CC971" w:rsidR="00441125" w:rsidRPr="00CE45AC" w:rsidRDefault="00441125" w:rsidP="00441125">
            <w:pPr>
              <w:pStyle w:val="TAL"/>
              <w:keepNext w:val="0"/>
              <w:keepLines w:val="0"/>
              <w:widowControl w:val="0"/>
            </w:pPr>
            <w:r w:rsidRPr="00CE45AC">
              <w:t>headset</w:t>
            </w:r>
          </w:p>
        </w:tc>
        <w:tc>
          <w:tcPr>
            <w:tcW w:w="3164" w:type="dxa"/>
          </w:tcPr>
          <w:p w14:paraId="1F2C7A38" w14:textId="5DC0A42B" w:rsidR="00441125" w:rsidRPr="00CE45AC" w:rsidRDefault="00441125" w:rsidP="00441125">
            <w:pPr>
              <w:pStyle w:val="TAL"/>
              <w:keepNext w:val="0"/>
              <w:keepLines w:val="0"/>
              <w:widowControl w:val="0"/>
            </w:pPr>
            <w:r w:rsidRPr="00CE45AC">
              <w:t>Headphone combined with a microphone for hands-free communication</w:t>
            </w:r>
          </w:p>
        </w:tc>
        <w:tc>
          <w:tcPr>
            <w:tcW w:w="1917" w:type="dxa"/>
          </w:tcPr>
          <w:p w14:paraId="08597DC1" w14:textId="77777777" w:rsidR="00441125" w:rsidRPr="00CE45AC" w:rsidRDefault="00441125" w:rsidP="00441125">
            <w:pPr>
              <w:pStyle w:val="TAL"/>
              <w:keepNext w:val="0"/>
              <w:keepLines w:val="0"/>
              <w:widowControl w:val="0"/>
            </w:pPr>
          </w:p>
        </w:tc>
        <w:tc>
          <w:tcPr>
            <w:tcW w:w="1917" w:type="dxa"/>
          </w:tcPr>
          <w:p w14:paraId="6C3A0C8F" w14:textId="77777777" w:rsidR="00441125" w:rsidRPr="00CE45AC" w:rsidRDefault="00441125" w:rsidP="00441125">
            <w:pPr>
              <w:pStyle w:val="TAL"/>
              <w:keepNext w:val="0"/>
              <w:keepLines w:val="0"/>
              <w:widowControl w:val="0"/>
            </w:pPr>
          </w:p>
        </w:tc>
        <w:tc>
          <w:tcPr>
            <w:tcW w:w="1917" w:type="dxa"/>
          </w:tcPr>
          <w:p w14:paraId="0A00B3AD" w14:textId="77777777" w:rsidR="00441125" w:rsidRPr="00CE45AC" w:rsidRDefault="00441125" w:rsidP="00441125">
            <w:pPr>
              <w:pStyle w:val="TAL"/>
              <w:keepNext w:val="0"/>
              <w:keepLines w:val="0"/>
              <w:widowControl w:val="0"/>
            </w:pPr>
          </w:p>
        </w:tc>
        <w:tc>
          <w:tcPr>
            <w:tcW w:w="1917" w:type="dxa"/>
            <w:shd w:val="clear" w:color="auto" w:fill="auto"/>
          </w:tcPr>
          <w:p w14:paraId="57F9B2B6" w14:textId="77777777" w:rsidR="00441125" w:rsidRPr="00CE45AC" w:rsidRDefault="00441125" w:rsidP="00441125">
            <w:pPr>
              <w:pStyle w:val="TAL"/>
              <w:keepNext w:val="0"/>
              <w:keepLines w:val="0"/>
              <w:widowControl w:val="0"/>
            </w:pPr>
          </w:p>
        </w:tc>
        <w:tc>
          <w:tcPr>
            <w:tcW w:w="1525" w:type="dxa"/>
          </w:tcPr>
          <w:p w14:paraId="2149D92B" w14:textId="77777777" w:rsidR="00441125" w:rsidRPr="00CE45AC" w:rsidRDefault="00441125" w:rsidP="00441125">
            <w:pPr>
              <w:pStyle w:val="TAL"/>
              <w:keepNext w:val="0"/>
              <w:keepLines w:val="0"/>
              <w:widowControl w:val="0"/>
              <w:rPr>
                <w:rFonts w:cs="Arial"/>
                <w:szCs w:val="18"/>
              </w:rPr>
            </w:pPr>
          </w:p>
        </w:tc>
      </w:tr>
      <w:tr w:rsidR="00441125" w:rsidRPr="00CE45AC" w14:paraId="376B1AF1" w14:textId="77777777" w:rsidTr="00441125">
        <w:trPr>
          <w:jc w:val="center"/>
        </w:trPr>
        <w:tc>
          <w:tcPr>
            <w:tcW w:w="618" w:type="dxa"/>
          </w:tcPr>
          <w:p w14:paraId="5B7EF70A" w14:textId="735696E8" w:rsidR="00441125" w:rsidRPr="00CE45AC" w:rsidRDefault="00441125" w:rsidP="00441125">
            <w:pPr>
              <w:pStyle w:val="TAC"/>
              <w:keepNext w:val="0"/>
              <w:keepLines w:val="0"/>
              <w:widowControl w:val="0"/>
              <w:rPr>
                <w:rFonts w:cs="Arial"/>
                <w:szCs w:val="18"/>
              </w:rPr>
            </w:pPr>
            <w:r>
              <w:rPr>
                <w:rFonts w:cs="Arial"/>
                <w:szCs w:val="18"/>
              </w:rPr>
              <w:t>D.53</w:t>
            </w:r>
          </w:p>
        </w:tc>
        <w:tc>
          <w:tcPr>
            <w:tcW w:w="1242" w:type="dxa"/>
          </w:tcPr>
          <w:p w14:paraId="30D82E8C" w14:textId="03015C3A" w:rsidR="00441125" w:rsidRPr="00CE45AC" w:rsidRDefault="00441125" w:rsidP="00441125">
            <w:pPr>
              <w:pStyle w:val="TAL"/>
              <w:keepNext w:val="0"/>
              <w:keepLines w:val="0"/>
              <w:widowControl w:val="0"/>
            </w:pPr>
            <w:r w:rsidRPr="00CE45AC">
              <w:t>quick start guide</w:t>
            </w:r>
          </w:p>
        </w:tc>
        <w:tc>
          <w:tcPr>
            <w:tcW w:w="3164" w:type="dxa"/>
          </w:tcPr>
          <w:p w14:paraId="707E8A9F" w14:textId="21A5068D" w:rsidR="00441125" w:rsidRPr="00CE45AC" w:rsidRDefault="00441125" w:rsidP="00441125">
            <w:pPr>
              <w:pStyle w:val="TAL"/>
              <w:keepNext w:val="0"/>
              <w:keepLines w:val="0"/>
              <w:widowControl w:val="0"/>
            </w:pPr>
            <w:r w:rsidRPr="00CE45AC">
              <w:t xml:space="preserve">A short user manual (user guide) provided in physical (paper) or electronic </w:t>
            </w:r>
            <w:r w:rsidRPr="00CE45AC">
              <w:lastRenderedPageBreak/>
              <w:t>(e.g. PDF-file) with the mobile device, containing information on setting up the device for first use and on basic interaction principles</w:t>
            </w:r>
          </w:p>
        </w:tc>
        <w:tc>
          <w:tcPr>
            <w:tcW w:w="1917" w:type="dxa"/>
          </w:tcPr>
          <w:p w14:paraId="4198E6D4" w14:textId="77777777" w:rsidR="00441125" w:rsidRPr="00CE45AC" w:rsidRDefault="00441125" w:rsidP="00441125">
            <w:pPr>
              <w:pStyle w:val="TAL"/>
              <w:keepNext w:val="0"/>
              <w:keepLines w:val="0"/>
              <w:widowControl w:val="0"/>
            </w:pPr>
          </w:p>
        </w:tc>
        <w:tc>
          <w:tcPr>
            <w:tcW w:w="1917" w:type="dxa"/>
          </w:tcPr>
          <w:p w14:paraId="21DC309A" w14:textId="77777777" w:rsidR="00441125" w:rsidRPr="00CE45AC" w:rsidRDefault="00441125" w:rsidP="00441125">
            <w:pPr>
              <w:pStyle w:val="TAL"/>
              <w:keepNext w:val="0"/>
              <w:keepLines w:val="0"/>
              <w:widowControl w:val="0"/>
            </w:pPr>
          </w:p>
        </w:tc>
        <w:tc>
          <w:tcPr>
            <w:tcW w:w="1917" w:type="dxa"/>
          </w:tcPr>
          <w:p w14:paraId="174158C4" w14:textId="77777777" w:rsidR="00441125" w:rsidRPr="00CE45AC" w:rsidRDefault="00441125" w:rsidP="00441125">
            <w:pPr>
              <w:pStyle w:val="TAL"/>
              <w:keepNext w:val="0"/>
              <w:keepLines w:val="0"/>
              <w:widowControl w:val="0"/>
            </w:pPr>
          </w:p>
        </w:tc>
        <w:tc>
          <w:tcPr>
            <w:tcW w:w="1917" w:type="dxa"/>
            <w:shd w:val="clear" w:color="auto" w:fill="auto"/>
          </w:tcPr>
          <w:p w14:paraId="40F7225B" w14:textId="77777777" w:rsidR="00441125" w:rsidRPr="00CE45AC" w:rsidRDefault="00441125" w:rsidP="00441125">
            <w:pPr>
              <w:pStyle w:val="TAL"/>
              <w:keepNext w:val="0"/>
              <w:keepLines w:val="0"/>
              <w:widowControl w:val="0"/>
            </w:pPr>
          </w:p>
        </w:tc>
        <w:tc>
          <w:tcPr>
            <w:tcW w:w="1525" w:type="dxa"/>
          </w:tcPr>
          <w:p w14:paraId="63EDDE04" w14:textId="77777777" w:rsidR="00441125" w:rsidRPr="00CE45AC" w:rsidRDefault="00441125" w:rsidP="00441125">
            <w:pPr>
              <w:pStyle w:val="TAL"/>
              <w:keepNext w:val="0"/>
              <w:keepLines w:val="0"/>
              <w:widowControl w:val="0"/>
              <w:rPr>
                <w:rFonts w:cs="Arial"/>
                <w:szCs w:val="18"/>
              </w:rPr>
            </w:pPr>
          </w:p>
        </w:tc>
      </w:tr>
      <w:tr w:rsidR="00441125" w:rsidRPr="00CE45AC" w14:paraId="2ACAC8C2" w14:textId="77777777" w:rsidTr="00441125">
        <w:trPr>
          <w:jc w:val="center"/>
        </w:trPr>
        <w:tc>
          <w:tcPr>
            <w:tcW w:w="618" w:type="dxa"/>
          </w:tcPr>
          <w:p w14:paraId="22F56113" w14:textId="7CFECC13" w:rsidR="00441125" w:rsidRPr="00CE45AC" w:rsidRDefault="00441125" w:rsidP="00441125">
            <w:pPr>
              <w:pStyle w:val="TAC"/>
              <w:keepNext w:val="0"/>
              <w:keepLines w:val="0"/>
              <w:widowControl w:val="0"/>
              <w:rPr>
                <w:rFonts w:cs="Arial"/>
                <w:szCs w:val="18"/>
              </w:rPr>
            </w:pPr>
            <w:r>
              <w:rPr>
                <w:rFonts w:cs="Arial"/>
                <w:szCs w:val="18"/>
              </w:rPr>
              <w:t>D.54</w:t>
            </w:r>
          </w:p>
        </w:tc>
        <w:tc>
          <w:tcPr>
            <w:tcW w:w="1242" w:type="dxa"/>
          </w:tcPr>
          <w:p w14:paraId="3A99E15B" w14:textId="37C9691A" w:rsidR="00441125" w:rsidRPr="00CE45AC" w:rsidRDefault="00441125" w:rsidP="00441125">
            <w:pPr>
              <w:pStyle w:val="TAL"/>
              <w:keepNext w:val="0"/>
              <w:keepLines w:val="0"/>
              <w:widowControl w:val="0"/>
            </w:pPr>
            <w:r w:rsidRPr="00CE45AC">
              <w:t>USB cable</w:t>
            </w:r>
          </w:p>
        </w:tc>
        <w:tc>
          <w:tcPr>
            <w:tcW w:w="3164" w:type="dxa"/>
          </w:tcPr>
          <w:p w14:paraId="3C673687" w14:textId="437772F5" w:rsidR="00441125" w:rsidRPr="00CE45AC" w:rsidRDefault="00441125" w:rsidP="00441125">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5EA3A40B" w14:textId="77777777" w:rsidR="00441125" w:rsidRPr="00CE45AC" w:rsidRDefault="00441125" w:rsidP="00441125">
            <w:pPr>
              <w:pStyle w:val="TAL"/>
              <w:keepNext w:val="0"/>
              <w:keepLines w:val="0"/>
              <w:widowControl w:val="0"/>
            </w:pPr>
          </w:p>
        </w:tc>
        <w:tc>
          <w:tcPr>
            <w:tcW w:w="1917" w:type="dxa"/>
          </w:tcPr>
          <w:p w14:paraId="46D93361" w14:textId="77777777" w:rsidR="00441125" w:rsidRPr="00CE45AC" w:rsidRDefault="00441125" w:rsidP="00441125">
            <w:pPr>
              <w:pStyle w:val="TAL"/>
              <w:keepNext w:val="0"/>
              <w:keepLines w:val="0"/>
              <w:widowControl w:val="0"/>
            </w:pPr>
          </w:p>
        </w:tc>
        <w:tc>
          <w:tcPr>
            <w:tcW w:w="1917" w:type="dxa"/>
          </w:tcPr>
          <w:p w14:paraId="1594F3F9" w14:textId="77777777" w:rsidR="00441125" w:rsidRPr="00CE45AC" w:rsidRDefault="00441125" w:rsidP="00441125">
            <w:pPr>
              <w:pStyle w:val="TAL"/>
              <w:keepNext w:val="0"/>
              <w:keepLines w:val="0"/>
              <w:widowControl w:val="0"/>
            </w:pPr>
          </w:p>
        </w:tc>
        <w:tc>
          <w:tcPr>
            <w:tcW w:w="1917" w:type="dxa"/>
            <w:shd w:val="clear" w:color="auto" w:fill="auto"/>
          </w:tcPr>
          <w:p w14:paraId="0E6041DF" w14:textId="77777777" w:rsidR="00441125" w:rsidRPr="00CE45AC" w:rsidRDefault="00441125" w:rsidP="00441125">
            <w:pPr>
              <w:pStyle w:val="TAL"/>
              <w:keepNext w:val="0"/>
              <w:keepLines w:val="0"/>
              <w:widowControl w:val="0"/>
            </w:pPr>
          </w:p>
        </w:tc>
        <w:tc>
          <w:tcPr>
            <w:tcW w:w="1525" w:type="dxa"/>
          </w:tcPr>
          <w:p w14:paraId="1DCBB426" w14:textId="77777777" w:rsidR="00441125" w:rsidRPr="00CE45AC" w:rsidRDefault="00441125" w:rsidP="00441125">
            <w:pPr>
              <w:pStyle w:val="TAL"/>
              <w:keepNext w:val="0"/>
              <w:keepLines w:val="0"/>
              <w:widowControl w:val="0"/>
              <w:rPr>
                <w:rFonts w:cs="Arial"/>
                <w:szCs w:val="18"/>
              </w:rPr>
            </w:pPr>
          </w:p>
        </w:tc>
      </w:tr>
      <w:tr w:rsidR="00441125" w:rsidRPr="00CE45AC" w14:paraId="272D3DCE" w14:textId="77777777" w:rsidTr="00441125">
        <w:trPr>
          <w:jc w:val="center"/>
        </w:trPr>
        <w:tc>
          <w:tcPr>
            <w:tcW w:w="618" w:type="dxa"/>
          </w:tcPr>
          <w:p w14:paraId="408481BC" w14:textId="4E22AB26" w:rsidR="00441125" w:rsidRPr="00CE45AC" w:rsidRDefault="00441125" w:rsidP="00441125">
            <w:pPr>
              <w:pStyle w:val="TAC"/>
              <w:keepNext w:val="0"/>
              <w:keepLines w:val="0"/>
              <w:widowControl w:val="0"/>
              <w:rPr>
                <w:rFonts w:cs="Arial"/>
                <w:szCs w:val="18"/>
              </w:rPr>
            </w:pPr>
            <w:r>
              <w:rPr>
                <w:rFonts w:cs="Arial"/>
                <w:szCs w:val="18"/>
              </w:rPr>
              <w:t>D.55</w:t>
            </w:r>
          </w:p>
        </w:tc>
        <w:tc>
          <w:tcPr>
            <w:tcW w:w="1242" w:type="dxa"/>
          </w:tcPr>
          <w:p w14:paraId="3671D92C" w14:textId="0F3E8E19" w:rsidR="00441125" w:rsidRPr="00CE45AC" w:rsidRDefault="00441125" w:rsidP="00441125">
            <w:pPr>
              <w:pStyle w:val="TAL"/>
              <w:keepNext w:val="0"/>
              <w:keepLines w:val="0"/>
              <w:widowControl w:val="0"/>
            </w:pPr>
            <w:r w:rsidRPr="00CE45AC">
              <w:t>user manual</w:t>
            </w:r>
          </w:p>
        </w:tc>
        <w:tc>
          <w:tcPr>
            <w:tcW w:w="3164" w:type="dxa"/>
          </w:tcPr>
          <w:p w14:paraId="48A53896" w14:textId="7BEC713F" w:rsidR="00441125" w:rsidRPr="00CE45AC" w:rsidRDefault="00441125" w:rsidP="00441125">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0578B6E6" w14:textId="77777777" w:rsidR="00441125" w:rsidRPr="00CE45AC" w:rsidRDefault="00441125" w:rsidP="00441125">
            <w:pPr>
              <w:pStyle w:val="TAL"/>
              <w:keepNext w:val="0"/>
              <w:keepLines w:val="0"/>
              <w:widowControl w:val="0"/>
            </w:pPr>
          </w:p>
        </w:tc>
        <w:tc>
          <w:tcPr>
            <w:tcW w:w="1917" w:type="dxa"/>
          </w:tcPr>
          <w:p w14:paraId="030D5852" w14:textId="77777777" w:rsidR="00441125" w:rsidRPr="00CE45AC" w:rsidRDefault="00441125" w:rsidP="00441125">
            <w:pPr>
              <w:pStyle w:val="TAL"/>
              <w:keepNext w:val="0"/>
              <w:keepLines w:val="0"/>
              <w:widowControl w:val="0"/>
            </w:pPr>
          </w:p>
        </w:tc>
        <w:tc>
          <w:tcPr>
            <w:tcW w:w="1917" w:type="dxa"/>
          </w:tcPr>
          <w:p w14:paraId="3201EF32" w14:textId="77777777" w:rsidR="00441125" w:rsidRPr="00C7029E" w:rsidRDefault="00441125" w:rsidP="00441125">
            <w:pPr>
              <w:pStyle w:val="TAL"/>
              <w:keepNext w:val="0"/>
              <w:keepLines w:val="0"/>
              <w:widowControl w:val="0"/>
              <w:rPr>
                <w:lang w:val="en-US"/>
              </w:rPr>
            </w:pPr>
          </w:p>
        </w:tc>
        <w:tc>
          <w:tcPr>
            <w:tcW w:w="1917" w:type="dxa"/>
            <w:shd w:val="clear" w:color="auto" w:fill="auto"/>
          </w:tcPr>
          <w:p w14:paraId="0F422DDB" w14:textId="77777777" w:rsidR="00441125" w:rsidRPr="00CE45AC" w:rsidRDefault="00441125" w:rsidP="00441125">
            <w:pPr>
              <w:pStyle w:val="TAL"/>
              <w:keepNext w:val="0"/>
              <w:keepLines w:val="0"/>
              <w:widowControl w:val="0"/>
            </w:pPr>
          </w:p>
        </w:tc>
        <w:tc>
          <w:tcPr>
            <w:tcW w:w="1525" w:type="dxa"/>
          </w:tcPr>
          <w:p w14:paraId="78E5E91F" w14:textId="77777777" w:rsidR="00441125" w:rsidRPr="00CE45AC" w:rsidRDefault="00441125" w:rsidP="00441125">
            <w:pPr>
              <w:pStyle w:val="TAL"/>
              <w:keepNext w:val="0"/>
              <w:keepLines w:val="0"/>
              <w:widowControl w:val="0"/>
              <w:rPr>
                <w:rFonts w:cs="Arial"/>
                <w:szCs w:val="18"/>
              </w:rPr>
            </w:pPr>
          </w:p>
        </w:tc>
      </w:tr>
    </w:tbl>
    <w:p w14:paraId="69D218D1" w14:textId="77777777" w:rsidR="00E62B2D" w:rsidRDefault="00E62B2D" w:rsidP="00E62B2D"/>
    <w:p w14:paraId="3C0EF7FF" w14:textId="0A204EC6" w:rsidR="00E62B2D" w:rsidRPr="00CE45AC" w:rsidRDefault="00E62B2D" w:rsidP="00E62B2D">
      <w:pPr>
        <w:pStyle w:val="TH"/>
        <w:keepLines w:val="0"/>
        <w:widowControl w:val="0"/>
      </w:pPr>
      <w:r w:rsidRPr="00CE45AC">
        <w:t>Table </w:t>
      </w:r>
      <w:r w:rsidR="00FD13C7">
        <w:t>2</w:t>
      </w:r>
      <w:r>
        <w:t>b</w:t>
      </w:r>
      <w:r w:rsidRPr="00CE45AC">
        <w:t xml:space="preserve">: General terms: </w:t>
      </w:r>
      <w:r w:rsidR="00FD13C7">
        <w:t>Other physical items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6AE3537B" w14:textId="77777777" w:rsidTr="00D33362">
        <w:trPr>
          <w:tblHeader/>
          <w:jc w:val="center"/>
        </w:trPr>
        <w:tc>
          <w:tcPr>
            <w:tcW w:w="618" w:type="dxa"/>
          </w:tcPr>
          <w:p w14:paraId="254CC4F5" w14:textId="77777777" w:rsidR="00E62B2D" w:rsidRPr="00CE45AC" w:rsidRDefault="00E62B2D" w:rsidP="00D33362">
            <w:pPr>
              <w:pStyle w:val="TAH"/>
              <w:keepNext w:val="0"/>
              <w:keepLines w:val="0"/>
            </w:pPr>
            <w:r w:rsidRPr="00CE45AC">
              <w:t>Index</w:t>
            </w:r>
          </w:p>
        </w:tc>
        <w:tc>
          <w:tcPr>
            <w:tcW w:w="1242" w:type="dxa"/>
          </w:tcPr>
          <w:p w14:paraId="0D2CC43F" w14:textId="77777777" w:rsidR="00E62B2D" w:rsidRPr="00CE45AC" w:rsidRDefault="00E62B2D" w:rsidP="00D33362">
            <w:pPr>
              <w:pStyle w:val="TAH"/>
              <w:keepNext w:val="0"/>
              <w:keepLines w:val="0"/>
            </w:pPr>
            <w:r w:rsidRPr="00CE45AC">
              <w:t>Technical term</w:t>
            </w:r>
          </w:p>
        </w:tc>
        <w:tc>
          <w:tcPr>
            <w:tcW w:w="3164" w:type="dxa"/>
          </w:tcPr>
          <w:p w14:paraId="0971652E" w14:textId="77777777" w:rsidR="00E62B2D" w:rsidRPr="00CE45AC" w:rsidRDefault="00E62B2D" w:rsidP="00D33362">
            <w:pPr>
              <w:pStyle w:val="TAH"/>
              <w:keepNext w:val="0"/>
              <w:keepLines w:val="0"/>
            </w:pPr>
            <w:r w:rsidRPr="00CE45AC">
              <w:t>Functional description</w:t>
            </w:r>
          </w:p>
        </w:tc>
        <w:tc>
          <w:tcPr>
            <w:tcW w:w="1917" w:type="dxa"/>
          </w:tcPr>
          <w:p w14:paraId="5E434357" w14:textId="77777777" w:rsidR="00E62B2D" w:rsidRPr="00CE45AC" w:rsidRDefault="00E62B2D" w:rsidP="00D33362">
            <w:pPr>
              <w:pStyle w:val="TAH"/>
              <w:keepNext w:val="0"/>
              <w:keepLines w:val="0"/>
              <w:rPr>
                <w:rFonts w:cs="Arial"/>
                <w:szCs w:val="18"/>
              </w:rPr>
            </w:pPr>
            <w:r>
              <w:rPr>
                <w:rFonts w:cs="Arial"/>
                <w:szCs w:val="18"/>
              </w:rPr>
              <w:t>Dutch</w:t>
            </w:r>
          </w:p>
        </w:tc>
        <w:tc>
          <w:tcPr>
            <w:tcW w:w="1917" w:type="dxa"/>
          </w:tcPr>
          <w:p w14:paraId="557B5232" w14:textId="77777777" w:rsidR="00E62B2D" w:rsidRPr="00CE45AC" w:rsidRDefault="00E62B2D" w:rsidP="00D33362">
            <w:pPr>
              <w:pStyle w:val="TAH"/>
              <w:keepNext w:val="0"/>
              <w:keepLines w:val="0"/>
            </w:pPr>
            <w:r>
              <w:t>English</w:t>
            </w:r>
          </w:p>
        </w:tc>
        <w:tc>
          <w:tcPr>
            <w:tcW w:w="1917" w:type="dxa"/>
          </w:tcPr>
          <w:p w14:paraId="770D3016" w14:textId="77777777" w:rsidR="00E62B2D" w:rsidRPr="00CE45AC" w:rsidRDefault="00E62B2D" w:rsidP="00D33362">
            <w:pPr>
              <w:pStyle w:val="TAH"/>
              <w:keepNext w:val="0"/>
              <w:keepLines w:val="0"/>
            </w:pPr>
            <w:r>
              <w:t>Finnish</w:t>
            </w:r>
          </w:p>
        </w:tc>
        <w:tc>
          <w:tcPr>
            <w:tcW w:w="1917" w:type="dxa"/>
          </w:tcPr>
          <w:p w14:paraId="4FFAB9B9" w14:textId="77777777" w:rsidR="00E62B2D" w:rsidRPr="00CE45AC" w:rsidRDefault="00E62B2D" w:rsidP="00D33362">
            <w:pPr>
              <w:pStyle w:val="TAH"/>
              <w:keepNext w:val="0"/>
              <w:keepLines w:val="0"/>
              <w:rPr>
                <w:rFonts w:cs="Arial"/>
                <w:szCs w:val="18"/>
              </w:rPr>
            </w:pPr>
            <w:r>
              <w:rPr>
                <w:rFonts w:cs="Arial"/>
                <w:szCs w:val="18"/>
              </w:rPr>
              <w:t>French</w:t>
            </w:r>
          </w:p>
        </w:tc>
        <w:tc>
          <w:tcPr>
            <w:tcW w:w="1525" w:type="dxa"/>
          </w:tcPr>
          <w:p w14:paraId="60B3C040" w14:textId="77777777" w:rsidR="00E62B2D" w:rsidRPr="00CE45AC" w:rsidRDefault="00E62B2D" w:rsidP="00D33362">
            <w:pPr>
              <w:pStyle w:val="TAH"/>
              <w:keepNext w:val="0"/>
              <w:keepLines w:val="0"/>
            </w:pPr>
            <w:r w:rsidRPr="00CE45AC">
              <w:t>Comment</w:t>
            </w:r>
          </w:p>
        </w:tc>
      </w:tr>
      <w:tr w:rsidR="00441125" w:rsidRPr="00CE45AC" w14:paraId="6D2FE072" w14:textId="77777777" w:rsidTr="00D33362">
        <w:trPr>
          <w:jc w:val="center"/>
        </w:trPr>
        <w:tc>
          <w:tcPr>
            <w:tcW w:w="618" w:type="dxa"/>
          </w:tcPr>
          <w:p w14:paraId="2E0675AB" w14:textId="280CEEDA" w:rsidR="00441125" w:rsidRPr="00CE45AC" w:rsidRDefault="00441125" w:rsidP="00441125">
            <w:pPr>
              <w:pStyle w:val="TAC"/>
              <w:keepNext w:val="0"/>
              <w:rPr>
                <w:rFonts w:cs="Arial"/>
                <w:szCs w:val="18"/>
              </w:rPr>
            </w:pPr>
            <w:r>
              <w:rPr>
                <w:rFonts w:cs="Arial"/>
                <w:szCs w:val="18"/>
              </w:rPr>
              <w:t>D.</w:t>
            </w:r>
            <w:r>
              <w:t>49</w:t>
            </w:r>
          </w:p>
        </w:tc>
        <w:tc>
          <w:tcPr>
            <w:tcW w:w="1242" w:type="dxa"/>
          </w:tcPr>
          <w:p w14:paraId="48DCEED2" w14:textId="4ACB0A1B" w:rsidR="00441125" w:rsidRPr="00CE45AC" w:rsidRDefault="00441125" w:rsidP="00441125">
            <w:pPr>
              <w:pStyle w:val="TAL"/>
              <w:keepNext w:val="0"/>
              <w:rPr>
                <w:sz w:val="24"/>
                <w:lang w:eastAsia="de-DE"/>
              </w:rPr>
            </w:pPr>
            <w:r w:rsidRPr="00CE45AC">
              <w:t>battery charger</w:t>
            </w:r>
          </w:p>
        </w:tc>
        <w:tc>
          <w:tcPr>
            <w:tcW w:w="3164" w:type="dxa"/>
          </w:tcPr>
          <w:p w14:paraId="5EC2D5FD" w14:textId="0A78016F" w:rsidR="00441125" w:rsidRPr="00CE45AC" w:rsidRDefault="00441125" w:rsidP="00441125">
            <w:pPr>
              <w:pStyle w:val="TAL"/>
              <w:keepNext w:val="0"/>
            </w:pPr>
            <w:r w:rsidRPr="00CE45AC">
              <w:t>Device used for charging the batteries of a mobile device</w:t>
            </w:r>
          </w:p>
        </w:tc>
        <w:tc>
          <w:tcPr>
            <w:tcW w:w="1917" w:type="dxa"/>
          </w:tcPr>
          <w:p w14:paraId="739833BB" w14:textId="77777777" w:rsidR="00441125" w:rsidRPr="00CE45AC" w:rsidRDefault="00441125" w:rsidP="00441125">
            <w:pPr>
              <w:pStyle w:val="TAL"/>
              <w:keepNext w:val="0"/>
              <w:rPr>
                <w:sz w:val="24"/>
                <w:lang w:eastAsia="de-DE"/>
              </w:rPr>
            </w:pPr>
          </w:p>
        </w:tc>
        <w:tc>
          <w:tcPr>
            <w:tcW w:w="1917" w:type="dxa"/>
          </w:tcPr>
          <w:p w14:paraId="3105918F" w14:textId="3F9C9530" w:rsidR="00441125" w:rsidRPr="00CE45AC" w:rsidRDefault="00441125" w:rsidP="00441125">
            <w:pPr>
              <w:pStyle w:val="TAL"/>
              <w:keepNext w:val="0"/>
            </w:pPr>
            <w:r w:rsidRPr="00CE45AC">
              <w:t>battery charger</w:t>
            </w:r>
          </w:p>
        </w:tc>
        <w:tc>
          <w:tcPr>
            <w:tcW w:w="1917" w:type="dxa"/>
          </w:tcPr>
          <w:p w14:paraId="3DADE1E8" w14:textId="77777777" w:rsidR="00441125" w:rsidRPr="00CE45AC" w:rsidRDefault="00441125" w:rsidP="00441125">
            <w:pPr>
              <w:pStyle w:val="TAL"/>
              <w:keepNext w:val="0"/>
            </w:pPr>
          </w:p>
        </w:tc>
        <w:tc>
          <w:tcPr>
            <w:tcW w:w="1917" w:type="dxa"/>
            <w:shd w:val="clear" w:color="auto" w:fill="auto"/>
          </w:tcPr>
          <w:p w14:paraId="52C05BA5" w14:textId="5F19951B" w:rsidR="00441125" w:rsidRPr="00CE45AC" w:rsidRDefault="00441125" w:rsidP="00441125">
            <w:pPr>
              <w:pStyle w:val="TAL"/>
              <w:keepNext w:val="0"/>
            </w:pPr>
            <w:r w:rsidRPr="00CE45AC">
              <w:t>chargeur de batterie</w:t>
            </w:r>
          </w:p>
        </w:tc>
        <w:tc>
          <w:tcPr>
            <w:tcW w:w="1525" w:type="dxa"/>
          </w:tcPr>
          <w:p w14:paraId="3888A507" w14:textId="77777777" w:rsidR="00441125" w:rsidRPr="00CE45AC" w:rsidRDefault="00441125" w:rsidP="00441125">
            <w:pPr>
              <w:pStyle w:val="TAL"/>
              <w:keepNext w:val="0"/>
              <w:keepLines w:val="0"/>
              <w:rPr>
                <w:rFonts w:cs="Arial"/>
                <w:szCs w:val="18"/>
              </w:rPr>
            </w:pPr>
          </w:p>
        </w:tc>
      </w:tr>
      <w:tr w:rsidR="00441125" w:rsidRPr="00CE45AC" w14:paraId="410601FA" w14:textId="77777777" w:rsidTr="00D33362">
        <w:trPr>
          <w:jc w:val="center"/>
        </w:trPr>
        <w:tc>
          <w:tcPr>
            <w:tcW w:w="618" w:type="dxa"/>
          </w:tcPr>
          <w:p w14:paraId="60C26CA0" w14:textId="60054D08" w:rsidR="00441125" w:rsidRPr="00CE45AC" w:rsidRDefault="00441125" w:rsidP="00441125">
            <w:pPr>
              <w:pStyle w:val="TAC"/>
              <w:keepNext w:val="0"/>
              <w:rPr>
                <w:rFonts w:cs="Arial"/>
                <w:szCs w:val="18"/>
              </w:rPr>
            </w:pPr>
            <w:r>
              <w:rPr>
                <w:rFonts w:cs="Arial"/>
                <w:szCs w:val="18"/>
              </w:rPr>
              <w:t>D.50</w:t>
            </w:r>
          </w:p>
        </w:tc>
        <w:tc>
          <w:tcPr>
            <w:tcW w:w="1242" w:type="dxa"/>
          </w:tcPr>
          <w:p w14:paraId="1DCE0FAB" w14:textId="46841CC2" w:rsidR="00441125" w:rsidRPr="00CE45AC" w:rsidRDefault="00441125" w:rsidP="00441125">
            <w:pPr>
              <w:pStyle w:val="TAL"/>
              <w:keepNext w:val="0"/>
            </w:pPr>
            <w:r w:rsidRPr="00CE45AC">
              <w:t>Bluetooth headset</w:t>
            </w:r>
          </w:p>
        </w:tc>
        <w:tc>
          <w:tcPr>
            <w:tcW w:w="3164" w:type="dxa"/>
          </w:tcPr>
          <w:p w14:paraId="053BC8EC" w14:textId="7A5D68A4" w:rsidR="00441125" w:rsidRPr="00CE45AC" w:rsidRDefault="00441125" w:rsidP="00441125">
            <w:pPr>
              <w:pStyle w:val="TAL"/>
              <w:keepNext w:val="0"/>
            </w:pPr>
            <w:r w:rsidRPr="00CE45AC">
              <w:t>Device used for listening to the phone privately or for hands-free communication connected via Bluetooth wireless connection</w:t>
            </w:r>
          </w:p>
        </w:tc>
        <w:tc>
          <w:tcPr>
            <w:tcW w:w="1917" w:type="dxa"/>
          </w:tcPr>
          <w:p w14:paraId="6197C93E" w14:textId="77777777" w:rsidR="00441125" w:rsidRPr="00CE45AC" w:rsidRDefault="00441125" w:rsidP="00441125">
            <w:pPr>
              <w:pStyle w:val="TAL"/>
              <w:keepNext w:val="0"/>
            </w:pPr>
          </w:p>
        </w:tc>
        <w:tc>
          <w:tcPr>
            <w:tcW w:w="1917" w:type="dxa"/>
          </w:tcPr>
          <w:p w14:paraId="1710429E" w14:textId="751432DE" w:rsidR="00441125" w:rsidRPr="00CE45AC" w:rsidRDefault="00441125" w:rsidP="00441125">
            <w:pPr>
              <w:pStyle w:val="TAL"/>
              <w:keepNext w:val="0"/>
            </w:pPr>
            <w:r w:rsidRPr="00CE45AC">
              <w:t>Bluetooth headset</w:t>
            </w:r>
          </w:p>
        </w:tc>
        <w:tc>
          <w:tcPr>
            <w:tcW w:w="1917" w:type="dxa"/>
          </w:tcPr>
          <w:p w14:paraId="65D85ADF" w14:textId="77777777" w:rsidR="00441125" w:rsidRPr="00CE45AC" w:rsidRDefault="00441125" w:rsidP="00441125">
            <w:pPr>
              <w:pStyle w:val="TAL"/>
              <w:keepNext w:val="0"/>
            </w:pPr>
          </w:p>
        </w:tc>
        <w:tc>
          <w:tcPr>
            <w:tcW w:w="1917" w:type="dxa"/>
            <w:shd w:val="clear" w:color="auto" w:fill="auto"/>
          </w:tcPr>
          <w:p w14:paraId="3823150C" w14:textId="737A1C73" w:rsidR="00441125" w:rsidRPr="00CE45AC" w:rsidRDefault="00441125" w:rsidP="00441125">
            <w:pPr>
              <w:pStyle w:val="TAL"/>
              <w:keepNext w:val="0"/>
            </w:pPr>
            <w:r w:rsidRPr="00CE45AC">
              <w:t>microcasque Bluetooth</w:t>
            </w:r>
          </w:p>
        </w:tc>
        <w:tc>
          <w:tcPr>
            <w:tcW w:w="1525" w:type="dxa"/>
          </w:tcPr>
          <w:p w14:paraId="34EB46C0" w14:textId="77777777" w:rsidR="00441125" w:rsidRPr="00CE45AC" w:rsidRDefault="00441125" w:rsidP="00441125">
            <w:pPr>
              <w:pStyle w:val="TAL"/>
              <w:keepNext w:val="0"/>
              <w:keepLines w:val="0"/>
              <w:rPr>
                <w:rFonts w:cs="Arial"/>
                <w:szCs w:val="18"/>
              </w:rPr>
            </w:pPr>
          </w:p>
        </w:tc>
      </w:tr>
      <w:tr w:rsidR="00441125" w:rsidRPr="00CE45AC" w14:paraId="35CCD1B8" w14:textId="77777777" w:rsidTr="00D33362">
        <w:trPr>
          <w:jc w:val="center"/>
        </w:trPr>
        <w:tc>
          <w:tcPr>
            <w:tcW w:w="618" w:type="dxa"/>
          </w:tcPr>
          <w:p w14:paraId="1E869F93" w14:textId="2C0141FF" w:rsidR="00441125" w:rsidRPr="00CE45AC" w:rsidRDefault="00441125" w:rsidP="00441125">
            <w:pPr>
              <w:pStyle w:val="TAC"/>
              <w:keepNext w:val="0"/>
              <w:rPr>
                <w:rFonts w:cs="Arial"/>
                <w:szCs w:val="18"/>
              </w:rPr>
            </w:pPr>
            <w:r>
              <w:rPr>
                <w:rFonts w:cs="Arial"/>
                <w:szCs w:val="18"/>
              </w:rPr>
              <w:t>D.51</w:t>
            </w:r>
          </w:p>
        </w:tc>
        <w:tc>
          <w:tcPr>
            <w:tcW w:w="1242" w:type="dxa"/>
          </w:tcPr>
          <w:p w14:paraId="2DA49662" w14:textId="055928CC" w:rsidR="00441125" w:rsidRPr="00CE45AC" w:rsidRDefault="00441125" w:rsidP="00441125">
            <w:pPr>
              <w:pStyle w:val="TAL"/>
              <w:keepNext w:val="0"/>
            </w:pPr>
            <w:r w:rsidRPr="00CE45AC">
              <w:t>earphone/ headphone</w:t>
            </w:r>
          </w:p>
        </w:tc>
        <w:tc>
          <w:tcPr>
            <w:tcW w:w="3164" w:type="dxa"/>
          </w:tcPr>
          <w:p w14:paraId="1E29E81F" w14:textId="41C49AA2" w:rsidR="00441125" w:rsidRPr="00CE45AC" w:rsidRDefault="00441125" w:rsidP="00441125">
            <w:pPr>
              <w:pStyle w:val="TAL"/>
              <w:keepNext w:val="0"/>
            </w:pPr>
            <w:r w:rsidRPr="00CE45AC">
              <w:t>Device used for listening to the phone privately</w:t>
            </w:r>
          </w:p>
        </w:tc>
        <w:tc>
          <w:tcPr>
            <w:tcW w:w="1917" w:type="dxa"/>
          </w:tcPr>
          <w:p w14:paraId="48BAC1C8" w14:textId="77777777" w:rsidR="00441125" w:rsidRPr="00CE45AC" w:rsidRDefault="00441125" w:rsidP="00441125">
            <w:pPr>
              <w:pStyle w:val="TAL"/>
              <w:keepNext w:val="0"/>
            </w:pPr>
          </w:p>
        </w:tc>
        <w:tc>
          <w:tcPr>
            <w:tcW w:w="1917" w:type="dxa"/>
          </w:tcPr>
          <w:p w14:paraId="3FA8EB4D" w14:textId="22F06616" w:rsidR="00441125" w:rsidRPr="00CE45AC" w:rsidRDefault="00441125" w:rsidP="00441125">
            <w:pPr>
              <w:pStyle w:val="TAL"/>
              <w:keepNext w:val="0"/>
            </w:pPr>
            <w:r w:rsidRPr="00CE45AC">
              <w:t>earphone; headphone</w:t>
            </w:r>
          </w:p>
        </w:tc>
        <w:tc>
          <w:tcPr>
            <w:tcW w:w="1917" w:type="dxa"/>
          </w:tcPr>
          <w:p w14:paraId="4E57B40D" w14:textId="77777777" w:rsidR="00441125" w:rsidRPr="00CE45AC" w:rsidRDefault="00441125" w:rsidP="00441125">
            <w:pPr>
              <w:pStyle w:val="TAL"/>
              <w:keepNext w:val="0"/>
            </w:pPr>
          </w:p>
        </w:tc>
        <w:tc>
          <w:tcPr>
            <w:tcW w:w="1917" w:type="dxa"/>
            <w:shd w:val="clear" w:color="auto" w:fill="auto"/>
          </w:tcPr>
          <w:p w14:paraId="15A330B7" w14:textId="2EA25A58" w:rsidR="00441125" w:rsidRPr="00CE45AC" w:rsidRDefault="00441125" w:rsidP="00441125">
            <w:pPr>
              <w:pStyle w:val="TAL"/>
              <w:keepNext w:val="0"/>
            </w:pPr>
            <w:r w:rsidRPr="00CE45AC">
              <w:t>écouteurs</w:t>
            </w:r>
          </w:p>
        </w:tc>
        <w:tc>
          <w:tcPr>
            <w:tcW w:w="1525" w:type="dxa"/>
          </w:tcPr>
          <w:p w14:paraId="309095BA" w14:textId="77777777" w:rsidR="00441125" w:rsidRPr="00CE45AC" w:rsidRDefault="00441125" w:rsidP="00441125">
            <w:pPr>
              <w:pStyle w:val="TAL"/>
              <w:keepNext w:val="0"/>
              <w:keepLines w:val="0"/>
              <w:rPr>
                <w:rFonts w:cs="Arial"/>
                <w:szCs w:val="18"/>
              </w:rPr>
            </w:pPr>
          </w:p>
        </w:tc>
      </w:tr>
      <w:tr w:rsidR="00441125" w:rsidRPr="00CE45AC" w14:paraId="677DAADF" w14:textId="77777777" w:rsidTr="00D33362">
        <w:trPr>
          <w:jc w:val="center"/>
        </w:trPr>
        <w:tc>
          <w:tcPr>
            <w:tcW w:w="618" w:type="dxa"/>
          </w:tcPr>
          <w:p w14:paraId="0D964ED2" w14:textId="286A6DDF" w:rsidR="00441125" w:rsidRPr="00CE45AC" w:rsidRDefault="00441125" w:rsidP="00441125">
            <w:pPr>
              <w:pStyle w:val="TAC"/>
              <w:keepNext w:val="0"/>
              <w:rPr>
                <w:rFonts w:cs="Arial"/>
                <w:szCs w:val="18"/>
              </w:rPr>
            </w:pPr>
            <w:r>
              <w:rPr>
                <w:rFonts w:cs="Arial"/>
                <w:szCs w:val="18"/>
              </w:rPr>
              <w:t>D.52</w:t>
            </w:r>
          </w:p>
        </w:tc>
        <w:tc>
          <w:tcPr>
            <w:tcW w:w="1242" w:type="dxa"/>
          </w:tcPr>
          <w:p w14:paraId="5A5A92FF" w14:textId="795F0E66" w:rsidR="00441125" w:rsidRPr="00CE45AC" w:rsidRDefault="00441125" w:rsidP="00441125">
            <w:pPr>
              <w:pStyle w:val="TAL"/>
              <w:keepNext w:val="0"/>
            </w:pPr>
            <w:r w:rsidRPr="00CE45AC">
              <w:t>headset</w:t>
            </w:r>
          </w:p>
        </w:tc>
        <w:tc>
          <w:tcPr>
            <w:tcW w:w="3164" w:type="dxa"/>
          </w:tcPr>
          <w:p w14:paraId="5FC63021" w14:textId="129E338E" w:rsidR="00441125" w:rsidRPr="00CE45AC" w:rsidRDefault="00441125" w:rsidP="00441125">
            <w:pPr>
              <w:pStyle w:val="TAL"/>
              <w:keepNext w:val="0"/>
            </w:pPr>
            <w:r w:rsidRPr="00CE45AC">
              <w:t>Headphone combined with a microphone for hands-free communication</w:t>
            </w:r>
          </w:p>
        </w:tc>
        <w:tc>
          <w:tcPr>
            <w:tcW w:w="1917" w:type="dxa"/>
          </w:tcPr>
          <w:p w14:paraId="5131469E" w14:textId="77777777" w:rsidR="00441125" w:rsidRPr="00CE45AC" w:rsidRDefault="00441125" w:rsidP="00441125">
            <w:pPr>
              <w:pStyle w:val="TAL"/>
              <w:keepNext w:val="0"/>
            </w:pPr>
          </w:p>
        </w:tc>
        <w:tc>
          <w:tcPr>
            <w:tcW w:w="1917" w:type="dxa"/>
          </w:tcPr>
          <w:p w14:paraId="6A6EF310" w14:textId="7B892225" w:rsidR="00441125" w:rsidRPr="00CE45AC" w:rsidRDefault="00441125" w:rsidP="00441125">
            <w:pPr>
              <w:pStyle w:val="TAL"/>
              <w:keepNext w:val="0"/>
            </w:pPr>
            <w:r w:rsidRPr="00CE45AC">
              <w:t>headset</w:t>
            </w:r>
          </w:p>
        </w:tc>
        <w:tc>
          <w:tcPr>
            <w:tcW w:w="1917" w:type="dxa"/>
          </w:tcPr>
          <w:p w14:paraId="3D6F9A95" w14:textId="77777777" w:rsidR="00441125" w:rsidRPr="00CE45AC" w:rsidRDefault="00441125" w:rsidP="00441125">
            <w:pPr>
              <w:pStyle w:val="TAL"/>
              <w:keepNext w:val="0"/>
            </w:pPr>
          </w:p>
        </w:tc>
        <w:tc>
          <w:tcPr>
            <w:tcW w:w="1917" w:type="dxa"/>
            <w:shd w:val="clear" w:color="auto" w:fill="auto"/>
          </w:tcPr>
          <w:p w14:paraId="7D8A23F0" w14:textId="2570B178" w:rsidR="00441125" w:rsidRPr="00CE45AC" w:rsidRDefault="00441125" w:rsidP="00441125">
            <w:pPr>
              <w:pStyle w:val="TAL"/>
              <w:keepNext w:val="0"/>
            </w:pPr>
            <w:r w:rsidRPr="00CE45AC">
              <w:t>microcasque</w:t>
            </w:r>
          </w:p>
        </w:tc>
        <w:tc>
          <w:tcPr>
            <w:tcW w:w="1525" w:type="dxa"/>
          </w:tcPr>
          <w:p w14:paraId="379197EA" w14:textId="77777777" w:rsidR="00441125" w:rsidRPr="00CE45AC" w:rsidRDefault="00441125" w:rsidP="00441125">
            <w:pPr>
              <w:pStyle w:val="TAL"/>
              <w:keepNext w:val="0"/>
              <w:keepLines w:val="0"/>
              <w:rPr>
                <w:rFonts w:cs="Arial"/>
                <w:szCs w:val="18"/>
              </w:rPr>
            </w:pPr>
          </w:p>
        </w:tc>
      </w:tr>
      <w:tr w:rsidR="00441125" w:rsidRPr="00CE45AC" w14:paraId="2AFC3C7D" w14:textId="77777777" w:rsidTr="00D33362">
        <w:trPr>
          <w:jc w:val="center"/>
        </w:trPr>
        <w:tc>
          <w:tcPr>
            <w:tcW w:w="618" w:type="dxa"/>
          </w:tcPr>
          <w:p w14:paraId="5B11160F" w14:textId="77CB99E3" w:rsidR="00441125" w:rsidRPr="00CE45AC" w:rsidRDefault="00441125" w:rsidP="00441125">
            <w:pPr>
              <w:pStyle w:val="TAC"/>
              <w:keepNext w:val="0"/>
              <w:rPr>
                <w:rFonts w:cs="Arial"/>
                <w:szCs w:val="18"/>
              </w:rPr>
            </w:pPr>
            <w:r>
              <w:rPr>
                <w:rFonts w:cs="Arial"/>
                <w:szCs w:val="18"/>
              </w:rPr>
              <w:t>D.53</w:t>
            </w:r>
          </w:p>
        </w:tc>
        <w:tc>
          <w:tcPr>
            <w:tcW w:w="1242" w:type="dxa"/>
          </w:tcPr>
          <w:p w14:paraId="3988309D" w14:textId="7B77E8BB" w:rsidR="00441125" w:rsidRPr="00CE45AC" w:rsidRDefault="00441125" w:rsidP="00441125">
            <w:pPr>
              <w:pStyle w:val="TAL"/>
              <w:keepNext w:val="0"/>
            </w:pPr>
            <w:r w:rsidRPr="00CE45AC">
              <w:t>quick start guide</w:t>
            </w:r>
          </w:p>
        </w:tc>
        <w:tc>
          <w:tcPr>
            <w:tcW w:w="3164" w:type="dxa"/>
          </w:tcPr>
          <w:p w14:paraId="38BDD7D8" w14:textId="1CFD210D" w:rsidR="00441125" w:rsidRPr="00CE45AC" w:rsidRDefault="00441125" w:rsidP="00441125">
            <w:pPr>
              <w:pStyle w:val="TAL"/>
              <w:keepNext w:val="0"/>
            </w:pPr>
            <w:r w:rsidRPr="00CE45AC">
              <w:t>A short user manual (user guide) provided in physical (paper) or electronic (e.g. PDF-file) with the mobile device, containing information on setting up the device for first use and on basic interaction principles</w:t>
            </w:r>
          </w:p>
        </w:tc>
        <w:tc>
          <w:tcPr>
            <w:tcW w:w="1917" w:type="dxa"/>
          </w:tcPr>
          <w:p w14:paraId="660E4704" w14:textId="77777777" w:rsidR="00441125" w:rsidRPr="00CE45AC" w:rsidRDefault="00441125" w:rsidP="00441125">
            <w:pPr>
              <w:pStyle w:val="TAL"/>
              <w:keepNext w:val="0"/>
            </w:pPr>
          </w:p>
        </w:tc>
        <w:tc>
          <w:tcPr>
            <w:tcW w:w="1917" w:type="dxa"/>
          </w:tcPr>
          <w:p w14:paraId="4CC76494" w14:textId="56EFE292" w:rsidR="00441125" w:rsidRPr="00CE45AC" w:rsidRDefault="00441125" w:rsidP="00441125">
            <w:pPr>
              <w:pStyle w:val="TAL"/>
              <w:keepNext w:val="0"/>
            </w:pPr>
            <w:r w:rsidRPr="00CE45AC">
              <w:t>quick start guide</w:t>
            </w:r>
          </w:p>
        </w:tc>
        <w:tc>
          <w:tcPr>
            <w:tcW w:w="1917" w:type="dxa"/>
          </w:tcPr>
          <w:p w14:paraId="186A72D6" w14:textId="77777777" w:rsidR="00441125" w:rsidRPr="00CE45AC" w:rsidRDefault="00441125" w:rsidP="00441125">
            <w:pPr>
              <w:pStyle w:val="TAL"/>
              <w:keepNext w:val="0"/>
            </w:pPr>
          </w:p>
        </w:tc>
        <w:tc>
          <w:tcPr>
            <w:tcW w:w="1917" w:type="dxa"/>
            <w:shd w:val="clear" w:color="auto" w:fill="auto"/>
          </w:tcPr>
          <w:p w14:paraId="46C432E4" w14:textId="6F5517B7" w:rsidR="00441125" w:rsidRPr="00CE45AC" w:rsidRDefault="00441125" w:rsidP="00441125">
            <w:pPr>
              <w:pStyle w:val="TAL"/>
              <w:keepNext w:val="0"/>
            </w:pPr>
            <w:r w:rsidRPr="00CE45AC">
              <w:t>guide de démarrage rapide; aperçu rapide</w:t>
            </w:r>
          </w:p>
        </w:tc>
        <w:tc>
          <w:tcPr>
            <w:tcW w:w="1525" w:type="dxa"/>
          </w:tcPr>
          <w:p w14:paraId="6FE122AD" w14:textId="77777777" w:rsidR="00441125" w:rsidRPr="00CE45AC" w:rsidRDefault="00441125" w:rsidP="00441125">
            <w:pPr>
              <w:pStyle w:val="TAL"/>
              <w:keepNext w:val="0"/>
              <w:keepLines w:val="0"/>
              <w:rPr>
                <w:rFonts w:cs="Arial"/>
                <w:szCs w:val="18"/>
              </w:rPr>
            </w:pPr>
          </w:p>
        </w:tc>
      </w:tr>
      <w:tr w:rsidR="00441125" w:rsidRPr="00CE45AC" w14:paraId="2275EA97" w14:textId="77777777" w:rsidTr="00D33362">
        <w:trPr>
          <w:jc w:val="center"/>
        </w:trPr>
        <w:tc>
          <w:tcPr>
            <w:tcW w:w="618" w:type="dxa"/>
          </w:tcPr>
          <w:p w14:paraId="29A941C8" w14:textId="614BB47F" w:rsidR="00441125" w:rsidRPr="00CE45AC" w:rsidRDefault="00441125" w:rsidP="00441125">
            <w:pPr>
              <w:pStyle w:val="TAC"/>
              <w:keepNext w:val="0"/>
              <w:rPr>
                <w:rFonts w:cs="Arial"/>
                <w:szCs w:val="18"/>
              </w:rPr>
            </w:pPr>
            <w:r>
              <w:rPr>
                <w:rFonts w:cs="Arial"/>
                <w:szCs w:val="18"/>
              </w:rPr>
              <w:t>D.54</w:t>
            </w:r>
          </w:p>
        </w:tc>
        <w:tc>
          <w:tcPr>
            <w:tcW w:w="1242" w:type="dxa"/>
          </w:tcPr>
          <w:p w14:paraId="5D4D5C3D" w14:textId="48361A53" w:rsidR="00441125" w:rsidRPr="00CE45AC" w:rsidRDefault="00441125" w:rsidP="00441125">
            <w:pPr>
              <w:pStyle w:val="TAL"/>
              <w:keepNext w:val="0"/>
            </w:pPr>
            <w:r w:rsidRPr="00CE45AC">
              <w:t>USB cable</w:t>
            </w:r>
          </w:p>
        </w:tc>
        <w:tc>
          <w:tcPr>
            <w:tcW w:w="3164" w:type="dxa"/>
          </w:tcPr>
          <w:p w14:paraId="7BD86E0B" w14:textId="3E776A5A" w:rsidR="00441125" w:rsidRPr="00CE45AC" w:rsidRDefault="00441125" w:rsidP="00441125">
            <w:pPr>
              <w:pStyle w:val="TAL"/>
              <w:keepNext w:val="0"/>
            </w:pPr>
            <w:r w:rsidRPr="00CE45AC">
              <w:t>USB interface cable used inter alia for exchanging information (e.g. photos) between a mobile device and other devices (e.g. a PC), and also for charging the device</w:t>
            </w:r>
          </w:p>
        </w:tc>
        <w:tc>
          <w:tcPr>
            <w:tcW w:w="1917" w:type="dxa"/>
          </w:tcPr>
          <w:p w14:paraId="39028CB0" w14:textId="77777777" w:rsidR="00441125" w:rsidRPr="00CE45AC" w:rsidRDefault="00441125" w:rsidP="00441125">
            <w:pPr>
              <w:pStyle w:val="TAL"/>
              <w:keepNext w:val="0"/>
            </w:pPr>
          </w:p>
        </w:tc>
        <w:tc>
          <w:tcPr>
            <w:tcW w:w="1917" w:type="dxa"/>
          </w:tcPr>
          <w:p w14:paraId="31DC1CF9" w14:textId="4BD3E211" w:rsidR="00441125" w:rsidRPr="00CE45AC" w:rsidRDefault="00441125" w:rsidP="00441125">
            <w:pPr>
              <w:pStyle w:val="TAL"/>
              <w:keepNext w:val="0"/>
            </w:pPr>
            <w:r w:rsidRPr="00CE45AC">
              <w:t>USB cable</w:t>
            </w:r>
          </w:p>
        </w:tc>
        <w:tc>
          <w:tcPr>
            <w:tcW w:w="1917" w:type="dxa"/>
          </w:tcPr>
          <w:p w14:paraId="6450388C" w14:textId="77777777" w:rsidR="00441125" w:rsidRPr="00CE45AC" w:rsidRDefault="00441125" w:rsidP="00441125">
            <w:pPr>
              <w:pStyle w:val="TAL"/>
              <w:keepNext w:val="0"/>
            </w:pPr>
          </w:p>
        </w:tc>
        <w:tc>
          <w:tcPr>
            <w:tcW w:w="1917" w:type="dxa"/>
            <w:shd w:val="clear" w:color="auto" w:fill="auto"/>
          </w:tcPr>
          <w:p w14:paraId="7496469F" w14:textId="2E7BC07E" w:rsidR="00441125" w:rsidRPr="00CE45AC" w:rsidRDefault="00441125" w:rsidP="00441125">
            <w:pPr>
              <w:pStyle w:val="TAL"/>
              <w:keepNext w:val="0"/>
            </w:pPr>
            <w:r w:rsidRPr="00CE45AC">
              <w:t>câble USB</w:t>
            </w:r>
          </w:p>
        </w:tc>
        <w:tc>
          <w:tcPr>
            <w:tcW w:w="1525" w:type="dxa"/>
          </w:tcPr>
          <w:p w14:paraId="442033F4" w14:textId="77777777" w:rsidR="00441125" w:rsidRPr="00CE45AC" w:rsidRDefault="00441125" w:rsidP="00441125">
            <w:pPr>
              <w:pStyle w:val="TAL"/>
              <w:keepNext w:val="0"/>
              <w:keepLines w:val="0"/>
              <w:rPr>
                <w:rFonts w:cs="Arial"/>
                <w:szCs w:val="18"/>
              </w:rPr>
            </w:pPr>
          </w:p>
        </w:tc>
      </w:tr>
      <w:tr w:rsidR="00441125" w:rsidRPr="00CE45AC" w14:paraId="05A1CA00" w14:textId="77777777" w:rsidTr="00D33362">
        <w:trPr>
          <w:jc w:val="center"/>
        </w:trPr>
        <w:tc>
          <w:tcPr>
            <w:tcW w:w="618" w:type="dxa"/>
          </w:tcPr>
          <w:p w14:paraId="20B55941" w14:textId="24A951E7" w:rsidR="00441125" w:rsidRPr="00CE45AC" w:rsidRDefault="00441125" w:rsidP="00441125">
            <w:pPr>
              <w:pStyle w:val="TAC"/>
              <w:keepNext w:val="0"/>
              <w:rPr>
                <w:rFonts w:cs="Arial"/>
                <w:szCs w:val="18"/>
              </w:rPr>
            </w:pPr>
            <w:r>
              <w:rPr>
                <w:rFonts w:cs="Arial"/>
                <w:szCs w:val="18"/>
              </w:rPr>
              <w:lastRenderedPageBreak/>
              <w:t>D.55</w:t>
            </w:r>
          </w:p>
        </w:tc>
        <w:tc>
          <w:tcPr>
            <w:tcW w:w="1242" w:type="dxa"/>
          </w:tcPr>
          <w:p w14:paraId="682DE781" w14:textId="3F87DB62" w:rsidR="00441125" w:rsidRPr="00CE45AC" w:rsidRDefault="00441125" w:rsidP="00441125">
            <w:pPr>
              <w:pStyle w:val="TAL"/>
              <w:keepNext w:val="0"/>
            </w:pPr>
            <w:r w:rsidRPr="00CE45AC">
              <w:t>user manual</w:t>
            </w:r>
          </w:p>
        </w:tc>
        <w:tc>
          <w:tcPr>
            <w:tcW w:w="3164" w:type="dxa"/>
          </w:tcPr>
          <w:p w14:paraId="44173859" w14:textId="1BEE6E53" w:rsidR="00441125" w:rsidRPr="00CE45AC" w:rsidRDefault="00441125" w:rsidP="00441125">
            <w:pPr>
              <w:pStyle w:val="TAL"/>
              <w:keepNext w:val="0"/>
            </w:pPr>
            <w:r w:rsidRPr="00CE45AC">
              <w:t>User manual (user guide) provided in physical (paper) or electronic (e.g. PDF-file) with the mobile device, containing information about how to use the device safely</w:t>
            </w:r>
          </w:p>
        </w:tc>
        <w:tc>
          <w:tcPr>
            <w:tcW w:w="1917" w:type="dxa"/>
          </w:tcPr>
          <w:p w14:paraId="49D98B2B" w14:textId="77777777" w:rsidR="00441125" w:rsidRPr="00CE45AC" w:rsidRDefault="00441125" w:rsidP="00441125">
            <w:pPr>
              <w:pStyle w:val="TAL"/>
              <w:keepNext w:val="0"/>
            </w:pPr>
          </w:p>
        </w:tc>
        <w:tc>
          <w:tcPr>
            <w:tcW w:w="1917" w:type="dxa"/>
          </w:tcPr>
          <w:p w14:paraId="39BCCC7C" w14:textId="1A9476A7" w:rsidR="00441125" w:rsidRPr="00CE45AC" w:rsidRDefault="00441125" w:rsidP="00441125">
            <w:pPr>
              <w:pStyle w:val="TAL"/>
              <w:keepNext w:val="0"/>
            </w:pPr>
            <w:r w:rsidRPr="00CE45AC">
              <w:t>user manual</w:t>
            </w:r>
          </w:p>
        </w:tc>
        <w:tc>
          <w:tcPr>
            <w:tcW w:w="1917" w:type="dxa"/>
          </w:tcPr>
          <w:p w14:paraId="1AFD7F0D" w14:textId="77777777" w:rsidR="00441125" w:rsidRPr="00C7029E" w:rsidRDefault="00441125" w:rsidP="00441125">
            <w:pPr>
              <w:pStyle w:val="TAL"/>
              <w:keepNext w:val="0"/>
              <w:rPr>
                <w:lang w:val="en-US"/>
              </w:rPr>
            </w:pPr>
          </w:p>
        </w:tc>
        <w:tc>
          <w:tcPr>
            <w:tcW w:w="1917" w:type="dxa"/>
            <w:shd w:val="clear" w:color="auto" w:fill="auto"/>
          </w:tcPr>
          <w:p w14:paraId="09FFCC93" w14:textId="5C9462BC" w:rsidR="00441125" w:rsidRPr="00CE45AC" w:rsidRDefault="00441125" w:rsidP="00441125">
            <w:pPr>
              <w:pStyle w:val="TAL"/>
              <w:keepNext w:val="0"/>
            </w:pPr>
            <w:r w:rsidRPr="00CE45AC">
              <w:t>manuel d'utilisation; mode d'emploi; guide de l'utilisateur</w:t>
            </w:r>
          </w:p>
        </w:tc>
        <w:tc>
          <w:tcPr>
            <w:tcW w:w="1525" w:type="dxa"/>
          </w:tcPr>
          <w:p w14:paraId="3557D561" w14:textId="77777777" w:rsidR="00441125" w:rsidRPr="00CE45AC" w:rsidRDefault="00441125" w:rsidP="00441125">
            <w:pPr>
              <w:pStyle w:val="TAL"/>
              <w:keepNext w:val="0"/>
              <w:keepLines w:val="0"/>
              <w:rPr>
                <w:rFonts w:cs="Arial"/>
                <w:szCs w:val="18"/>
              </w:rPr>
            </w:pPr>
          </w:p>
        </w:tc>
      </w:tr>
    </w:tbl>
    <w:p w14:paraId="26B9AAB0" w14:textId="77777777" w:rsidR="00E62B2D" w:rsidRDefault="00E62B2D" w:rsidP="00E62B2D"/>
    <w:p w14:paraId="3BD5F542" w14:textId="52660926" w:rsidR="00E62B2D" w:rsidRPr="00CE45AC" w:rsidRDefault="00E62B2D" w:rsidP="00E62B2D">
      <w:pPr>
        <w:pStyle w:val="TH"/>
        <w:keepLines w:val="0"/>
        <w:widowControl w:val="0"/>
      </w:pPr>
      <w:r w:rsidRPr="00CE45AC">
        <w:t>Table </w:t>
      </w:r>
      <w:r w:rsidR="00FD13C7">
        <w:t>2</w:t>
      </w:r>
      <w:r>
        <w:t>c</w:t>
      </w:r>
      <w:r w:rsidRPr="00CE45AC">
        <w:t xml:space="preserve">: General terms: </w:t>
      </w:r>
      <w:r w:rsidR="00FD13C7">
        <w:t>Other physical items</w:t>
      </w:r>
      <w:r w:rsidRPr="00CE45AC">
        <w:t xml:space="preserve">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15C2A323" w14:textId="77777777" w:rsidTr="00D33362">
        <w:trPr>
          <w:tblHeader/>
          <w:jc w:val="center"/>
        </w:trPr>
        <w:tc>
          <w:tcPr>
            <w:tcW w:w="618" w:type="dxa"/>
          </w:tcPr>
          <w:p w14:paraId="1A2EBE38" w14:textId="77777777" w:rsidR="00E62B2D" w:rsidRPr="00CE45AC" w:rsidRDefault="00E62B2D" w:rsidP="00D33362">
            <w:pPr>
              <w:pStyle w:val="TAH"/>
              <w:keepNext w:val="0"/>
              <w:keepLines w:val="0"/>
            </w:pPr>
            <w:r w:rsidRPr="00CE45AC">
              <w:t>Index</w:t>
            </w:r>
          </w:p>
        </w:tc>
        <w:tc>
          <w:tcPr>
            <w:tcW w:w="1242" w:type="dxa"/>
          </w:tcPr>
          <w:p w14:paraId="0E442AA3" w14:textId="77777777" w:rsidR="00E62B2D" w:rsidRPr="00CE45AC" w:rsidRDefault="00E62B2D" w:rsidP="00D33362">
            <w:pPr>
              <w:pStyle w:val="TAH"/>
              <w:keepNext w:val="0"/>
              <w:keepLines w:val="0"/>
            </w:pPr>
            <w:r w:rsidRPr="00CE45AC">
              <w:t>Technical term</w:t>
            </w:r>
          </w:p>
        </w:tc>
        <w:tc>
          <w:tcPr>
            <w:tcW w:w="3164" w:type="dxa"/>
          </w:tcPr>
          <w:p w14:paraId="68245CD8" w14:textId="77777777" w:rsidR="00E62B2D" w:rsidRPr="00CE45AC" w:rsidRDefault="00E62B2D" w:rsidP="00D33362">
            <w:pPr>
              <w:pStyle w:val="TAH"/>
              <w:keepNext w:val="0"/>
              <w:keepLines w:val="0"/>
            </w:pPr>
            <w:r w:rsidRPr="00CE45AC">
              <w:t>Functional description</w:t>
            </w:r>
          </w:p>
        </w:tc>
        <w:tc>
          <w:tcPr>
            <w:tcW w:w="1917" w:type="dxa"/>
          </w:tcPr>
          <w:p w14:paraId="560ABC0F" w14:textId="77777777" w:rsidR="00E62B2D" w:rsidRPr="00CE45AC" w:rsidRDefault="00E62B2D" w:rsidP="00D33362">
            <w:pPr>
              <w:pStyle w:val="TAH"/>
              <w:keepNext w:val="0"/>
              <w:keepLines w:val="0"/>
              <w:rPr>
                <w:rFonts w:cs="Arial"/>
                <w:szCs w:val="18"/>
              </w:rPr>
            </w:pPr>
            <w:r>
              <w:rPr>
                <w:rFonts w:cs="Arial"/>
                <w:szCs w:val="18"/>
              </w:rPr>
              <w:t>German</w:t>
            </w:r>
          </w:p>
        </w:tc>
        <w:tc>
          <w:tcPr>
            <w:tcW w:w="1917" w:type="dxa"/>
          </w:tcPr>
          <w:p w14:paraId="74DD735F" w14:textId="77777777" w:rsidR="00E62B2D" w:rsidRPr="00CE45AC" w:rsidRDefault="00E62B2D" w:rsidP="00D33362">
            <w:pPr>
              <w:pStyle w:val="TAH"/>
              <w:keepNext w:val="0"/>
              <w:keepLines w:val="0"/>
            </w:pPr>
            <w:r>
              <w:t>Greek</w:t>
            </w:r>
          </w:p>
        </w:tc>
        <w:tc>
          <w:tcPr>
            <w:tcW w:w="1917" w:type="dxa"/>
          </w:tcPr>
          <w:p w14:paraId="6EA0013D" w14:textId="77777777" w:rsidR="00E62B2D" w:rsidRPr="00CE45AC" w:rsidRDefault="00E62B2D" w:rsidP="00D33362">
            <w:pPr>
              <w:pStyle w:val="TAH"/>
              <w:keepNext w:val="0"/>
              <w:keepLines w:val="0"/>
            </w:pPr>
            <w:r>
              <w:t>Hungarian</w:t>
            </w:r>
          </w:p>
        </w:tc>
        <w:tc>
          <w:tcPr>
            <w:tcW w:w="1917" w:type="dxa"/>
          </w:tcPr>
          <w:p w14:paraId="0B5C7993" w14:textId="77777777" w:rsidR="00E62B2D" w:rsidRPr="00CE45AC" w:rsidRDefault="00E62B2D" w:rsidP="00D33362">
            <w:pPr>
              <w:pStyle w:val="TAH"/>
              <w:keepNext w:val="0"/>
              <w:keepLines w:val="0"/>
              <w:rPr>
                <w:rFonts w:cs="Arial"/>
                <w:szCs w:val="18"/>
              </w:rPr>
            </w:pPr>
            <w:r>
              <w:rPr>
                <w:rFonts w:cs="Arial"/>
                <w:szCs w:val="18"/>
              </w:rPr>
              <w:t>Italian</w:t>
            </w:r>
          </w:p>
        </w:tc>
        <w:tc>
          <w:tcPr>
            <w:tcW w:w="1525" w:type="dxa"/>
          </w:tcPr>
          <w:p w14:paraId="75B0ABFB" w14:textId="77777777" w:rsidR="00E62B2D" w:rsidRPr="00CE45AC" w:rsidRDefault="00E62B2D" w:rsidP="00D33362">
            <w:pPr>
              <w:pStyle w:val="TAH"/>
              <w:keepNext w:val="0"/>
              <w:keepLines w:val="0"/>
            </w:pPr>
            <w:r w:rsidRPr="00CE45AC">
              <w:t>Comment</w:t>
            </w:r>
          </w:p>
        </w:tc>
      </w:tr>
      <w:tr w:rsidR="00FD13C7" w:rsidRPr="00CE45AC" w14:paraId="391A6892" w14:textId="77777777" w:rsidTr="00D33362">
        <w:trPr>
          <w:jc w:val="center"/>
        </w:trPr>
        <w:tc>
          <w:tcPr>
            <w:tcW w:w="618" w:type="dxa"/>
          </w:tcPr>
          <w:p w14:paraId="66F93F5E" w14:textId="70863DF4" w:rsidR="00FD13C7" w:rsidRPr="00CE45AC" w:rsidRDefault="00FD13C7" w:rsidP="00FD13C7">
            <w:pPr>
              <w:pStyle w:val="TAC"/>
              <w:keepNext w:val="0"/>
              <w:keepLines w:val="0"/>
              <w:widowControl w:val="0"/>
              <w:rPr>
                <w:rFonts w:cs="Arial"/>
                <w:szCs w:val="18"/>
              </w:rPr>
            </w:pPr>
            <w:r>
              <w:rPr>
                <w:rFonts w:cs="Arial"/>
                <w:szCs w:val="18"/>
              </w:rPr>
              <w:t>D.</w:t>
            </w:r>
            <w:r>
              <w:t>49</w:t>
            </w:r>
          </w:p>
        </w:tc>
        <w:tc>
          <w:tcPr>
            <w:tcW w:w="1242" w:type="dxa"/>
          </w:tcPr>
          <w:p w14:paraId="0300E832" w14:textId="4D3A1998" w:rsidR="00FD13C7" w:rsidRPr="00CE45AC" w:rsidRDefault="00FD13C7" w:rsidP="00FD13C7">
            <w:pPr>
              <w:pStyle w:val="TAL"/>
              <w:keepNext w:val="0"/>
              <w:keepLines w:val="0"/>
              <w:widowControl w:val="0"/>
              <w:rPr>
                <w:sz w:val="24"/>
                <w:lang w:eastAsia="de-DE"/>
              </w:rPr>
            </w:pPr>
            <w:r w:rsidRPr="00CE45AC">
              <w:t>battery charger</w:t>
            </w:r>
          </w:p>
        </w:tc>
        <w:tc>
          <w:tcPr>
            <w:tcW w:w="3164" w:type="dxa"/>
          </w:tcPr>
          <w:p w14:paraId="54D880FB" w14:textId="703840C3" w:rsidR="00FD13C7" w:rsidRPr="00CE45AC" w:rsidRDefault="00FD13C7" w:rsidP="00FD13C7">
            <w:pPr>
              <w:pStyle w:val="TAL"/>
              <w:keepNext w:val="0"/>
              <w:keepLines w:val="0"/>
              <w:widowControl w:val="0"/>
            </w:pPr>
            <w:r w:rsidRPr="00CE45AC">
              <w:t>Device used for charging the batteries of a mobile device</w:t>
            </w:r>
          </w:p>
        </w:tc>
        <w:tc>
          <w:tcPr>
            <w:tcW w:w="1917" w:type="dxa"/>
          </w:tcPr>
          <w:p w14:paraId="10D90D95" w14:textId="6878E8BC" w:rsidR="00FD13C7" w:rsidRPr="00CE45AC" w:rsidRDefault="00FD13C7" w:rsidP="00FD13C7">
            <w:pPr>
              <w:pStyle w:val="TAL"/>
              <w:keepNext w:val="0"/>
              <w:keepLines w:val="0"/>
              <w:widowControl w:val="0"/>
              <w:rPr>
                <w:sz w:val="24"/>
                <w:lang w:eastAsia="de-DE"/>
              </w:rPr>
            </w:pPr>
            <w:r w:rsidRPr="00CE45AC">
              <w:t>Ladegerät</w:t>
            </w:r>
          </w:p>
        </w:tc>
        <w:tc>
          <w:tcPr>
            <w:tcW w:w="1917" w:type="dxa"/>
          </w:tcPr>
          <w:p w14:paraId="71EAC2ED" w14:textId="77777777" w:rsidR="00FD13C7" w:rsidRPr="00CE45AC" w:rsidRDefault="00FD13C7" w:rsidP="00FD13C7">
            <w:pPr>
              <w:pStyle w:val="TAL"/>
              <w:keepNext w:val="0"/>
              <w:keepLines w:val="0"/>
              <w:widowControl w:val="0"/>
            </w:pPr>
          </w:p>
        </w:tc>
        <w:tc>
          <w:tcPr>
            <w:tcW w:w="1917" w:type="dxa"/>
          </w:tcPr>
          <w:p w14:paraId="5644E7F8" w14:textId="77777777" w:rsidR="00FD13C7" w:rsidRPr="00CE45AC" w:rsidRDefault="00FD13C7" w:rsidP="00FD13C7">
            <w:pPr>
              <w:pStyle w:val="TAL"/>
              <w:keepNext w:val="0"/>
              <w:keepLines w:val="0"/>
              <w:widowControl w:val="0"/>
            </w:pPr>
          </w:p>
        </w:tc>
        <w:tc>
          <w:tcPr>
            <w:tcW w:w="1917" w:type="dxa"/>
            <w:shd w:val="clear" w:color="auto" w:fill="auto"/>
          </w:tcPr>
          <w:p w14:paraId="2C840843" w14:textId="1619DF34" w:rsidR="00FD13C7" w:rsidRPr="00CE45AC" w:rsidRDefault="00FD13C7" w:rsidP="00FD13C7">
            <w:pPr>
              <w:pStyle w:val="TAL"/>
              <w:keepNext w:val="0"/>
              <w:keepLines w:val="0"/>
              <w:widowControl w:val="0"/>
            </w:pPr>
            <w:r w:rsidRPr="00CE45AC">
              <w:t>caricabatterie</w:t>
            </w:r>
          </w:p>
        </w:tc>
        <w:tc>
          <w:tcPr>
            <w:tcW w:w="1525" w:type="dxa"/>
          </w:tcPr>
          <w:p w14:paraId="603DACC8" w14:textId="77777777" w:rsidR="00FD13C7" w:rsidRPr="00CE45AC" w:rsidRDefault="00FD13C7" w:rsidP="00FD13C7">
            <w:pPr>
              <w:pStyle w:val="TAL"/>
              <w:keepNext w:val="0"/>
              <w:keepLines w:val="0"/>
              <w:widowControl w:val="0"/>
              <w:rPr>
                <w:rFonts w:cs="Arial"/>
                <w:szCs w:val="18"/>
              </w:rPr>
            </w:pPr>
          </w:p>
        </w:tc>
      </w:tr>
      <w:tr w:rsidR="00FD13C7" w:rsidRPr="00CE45AC" w14:paraId="73110621" w14:textId="77777777" w:rsidTr="00D33362">
        <w:trPr>
          <w:jc w:val="center"/>
        </w:trPr>
        <w:tc>
          <w:tcPr>
            <w:tcW w:w="618" w:type="dxa"/>
          </w:tcPr>
          <w:p w14:paraId="452A82CE" w14:textId="21A44867" w:rsidR="00FD13C7" w:rsidRPr="00CE45AC" w:rsidRDefault="00FD13C7" w:rsidP="00FD13C7">
            <w:pPr>
              <w:pStyle w:val="TAC"/>
              <w:keepNext w:val="0"/>
              <w:keepLines w:val="0"/>
              <w:widowControl w:val="0"/>
              <w:rPr>
                <w:rFonts w:cs="Arial"/>
                <w:szCs w:val="18"/>
              </w:rPr>
            </w:pPr>
            <w:r>
              <w:rPr>
                <w:rFonts w:cs="Arial"/>
                <w:szCs w:val="18"/>
              </w:rPr>
              <w:t>D.50</w:t>
            </w:r>
          </w:p>
        </w:tc>
        <w:tc>
          <w:tcPr>
            <w:tcW w:w="1242" w:type="dxa"/>
          </w:tcPr>
          <w:p w14:paraId="0AE8E38B" w14:textId="0F248782" w:rsidR="00FD13C7" w:rsidRPr="00CE45AC" w:rsidRDefault="00FD13C7" w:rsidP="00FD13C7">
            <w:pPr>
              <w:pStyle w:val="TAL"/>
              <w:keepNext w:val="0"/>
              <w:keepLines w:val="0"/>
              <w:widowControl w:val="0"/>
            </w:pPr>
            <w:r w:rsidRPr="00CE45AC">
              <w:t>Bluetooth headset</w:t>
            </w:r>
          </w:p>
        </w:tc>
        <w:tc>
          <w:tcPr>
            <w:tcW w:w="3164" w:type="dxa"/>
          </w:tcPr>
          <w:p w14:paraId="236E02A5" w14:textId="547DB81A" w:rsidR="00FD13C7" w:rsidRPr="00CE45AC" w:rsidRDefault="00FD13C7" w:rsidP="00FD13C7">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4E6841CB" w14:textId="01857374" w:rsidR="00FD13C7" w:rsidRPr="00CE45AC" w:rsidRDefault="00FD13C7" w:rsidP="00FD13C7">
            <w:pPr>
              <w:pStyle w:val="TAL"/>
              <w:keepNext w:val="0"/>
              <w:keepLines w:val="0"/>
              <w:widowControl w:val="0"/>
            </w:pPr>
            <w:r w:rsidRPr="00CE45AC">
              <w:t>Bluetooth-Kopfhörer; Bluetooth Headset</w:t>
            </w:r>
          </w:p>
        </w:tc>
        <w:tc>
          <w:tcPr>
            <w:tcW w:w="1917" w:type="dxa"/>
          </w:tcPr>
          <w:p w14:paraId="10B0D806" w14:textId="77777777" w:rsidR="00FD13C7" w:rsidRPr="00CE45AC" w:rsidRDefault="00FD13C7" w:rsidP="00FD13C7">
            <w:pPr>
              <w:pStyle w:val="TAL"/>
              <w:keepNext w:val="0"/>
              <w:keepLines w:val="0"/>
              <w:widowControl w:val="0"/>
            </w:pPr>
          </w:p>
        </w:tc>
        <w:tc>
          <w:tcPr>
            <w:tcW w:w="1917" w:type="dxa"/>
          </w:tcPr>
          <w:p w14:paraId="6B5C1866" w14:textId="77777777" w:rsidR="00FD13C7" w:rsidRPr="00CE45AC" w:rsidRDefault="00FD13C7" w:rsidP="00FD13C7">
            <w:pPr>
              <w:pStyle w:val="TAL"/>
              <w:keepNext w:val="0"/>
              <w:keepLines w:val="0"/>
              <w:widowControl w:val="0"/>
            </w:pPr>
          </w:p>
        </w:tc>
        <w:tc>
          <w:tcPr>
            <w:tcW w:w="1917" w:type="dxa"/>
            <w:shd w:val="clear" w:color="auto" w:fill="auto"/>
          </w:tcPr>
          <w:p w14:paraId="4720E010" w14:textId="79947CCB" w:rsidR="00FD13C7" w:rsidRPr="00CE45AC" w:rsidRDefault="00FD13C7" w:rsidP="00FD13C7">
            <w:pPr>
              <w:pStyle w:val="TAL"/>
              <w:keepNext w:val="0"/>
              <w:keepLines w:val="0"/>
              <w:widowControl w:val="0"/>
            </w:pPr>
            <w:r w:rsidRPr="00CE45AC">
              <w:t>auricolari Bluetooth</w:t>
            </w:r>
          </w:p>
        </w:tc>
        <w:tc>
          <w:tcPr>
            <w:tcW w:w="1525" w:type="dxa"/>
          </w:tcPr>
          <w:p w14:paraId="5340ABF0" w14:textId="77777777" w:rsidR="00FD13C7" w:rsidRPr="00CE45AC" w:rsidRDefault="00FD13C7" w:rsidP="00FD13C7">
            <w:pPr>
              <w:pStyle w:val="TAL"/>
              <w:keepNext w:val="0"/>
              <w:keepLines w:val="0"/>
              <w:widowControl w:val="0"/>
              <w:rPr>
                <w:rFonts w:cs="Arial"/>
                <w:szCs w:val="18"/>
              </w:rPr>
            </w:pPr>
          </w:p>
        </w:tc>
      </w:tr>
      <w:tr w:rsidR="00FD13C7" w:rsidRPr="00CE45AC" w14:paraId="31480066" w14:textId="77777777" w:rsidTr="00D33362">
        <w:trPr>
          <w:jc w:val="center"/>
        </w:trPr>
        <w:tc>
          <w:tcPr>
            <w:tcW w:w="618" w:type="dxa"/>
          </w:tcPr>
          <w:p w14:paraId="6F250810" w14:textId="5AE6CAC5" w:rsidR="00FD13C7" w:rsidRPr="00CE45AC" w:rsidRDefault="00FD13C7" w:rsidP="00FD13C7">
            <w:pPr>
              <w:pStyle w:val="TAC"/>
              <w:keepNext w:val="0"/>
              <w:keepLines w:val="0"/>
              <w:widowControl w:val="0"/>
              <w:rPr>
                <w:rFonts w:cs="Arial"/>
                <w:szCs w:val="18"/>
              </w:rPr>
            </w:pPr>
            <w:r>
              <w:rPr>
                <w:rFonts w:cs="Arial"/>
                <w:szCs w:val="18"/>
              </w:rPr>
              <w:t>D.51</w:t>
            </w:r>
          </w:p>
        </w:tc>
        <w:tc>
          <w:tcPr>
            <w:tcW w:w="1242" w:type="dxa"/>
          </w:tcPr>
          <w:p w14:paraId="7AB33330" w14:textId="3D7E329B" w:rsidR="00FD13C7" w:rsidRPr="00CE45AC" w:rsidRDefault="00FD13C7" w:rsidP="00FD13C7">
            <w:pPr>
              <w:pStyle w:val="TAL"/>
              <w:keepNext w:val="0"/>
              <w:keepLines w:val="0"/>
              <w:widowControl w:val="0"/>
            </w:pPr>
            <w:r w:rsidRPr="00CE45AC">
              <w:t>earphone/ headphone</w:t>
            </w:r>
          </w:p>
        </w:tc>
        <w:tc>
          <w:tcPr>
            <w:tcW w:w="3164" w:type="dxa"/>
          </w:tcPr>
          <w:p w14:paraId="47BFAF80" w14:textId="14167E9E" w:rsidR="00FD13C7" w:rsidRPr="00CE45AC" w:rsidRDefault="00FD13C7" w:rsidP="00FD13C7">
            <w:pPr>
              <w:pStyle w:val="TAL"/>
              <w:keepNext w:val="0"/>
              <w:keepLines w:val="0"/>
              <w:widowControl w:val="0"/>
            </w:pPr>
            <w:r w:rsidRPr="00CE45AC">
              <w:t>Device used for listening to the phone privately</w:t>
            </w:r>
          </w:p>
        </w:tc>
        <w:tc>
          <w:tcPr>
            <w:tcW w:w="1917" w:type="dxa"/>
          </w:tcPr>
          <w:p w14:paraId="1FBC8D1B" w14:textId="77AAE5FB" w:rsidR="00FD13C7" w:rsidRPr="00CE45AC" w:rsidRDefault="00FD13C7" w:rsidP="00FD13C7">
            <w:pPr>
              <w:pStyle w:val="TAL"/>
              <w:keepNext w:val="0"/>
              <w:keepLines w:val="0"/>
              <w:widowControl w:val="0"/>
            </w:pPr>
            <w:r w:rsidRPr="00CE45AC">
              <w:t>Kopfhörer</w:t>
            </w:r>
          </w:p>
        </w:tc>
        <w:tc>
          <w:tcPr>
            <w:tcW w:w="1917" w:type="dxa"/>
          </w:tcPr>
          <w:p w14:paraId="1F7E02DA" w14:textId="77777777" w:rsidR="00FD13C7" w:rsidRPr="00CE45AC" w:rsidRDefault="00FD13C7" w:rsidP="00FD13C7">
            <w:pPr>
              <w:pStyle w:val="TAL"/>
              <w:keepNext w:val="0"/>
              <w:keepLines w:val="0"/>
              <w:widowControl w:val="0"/>
            </w:pPr>
          </w:p>
        </w:tc>
        <w:tc>
          <w:tcPr>
            <w:tcW w:w="1917" w:type="dxa"/>
          </w:tcPr>
          <w:p w14:paraId="404027F5" w14:textId="77777777" w:rsidR="00FD13C7" w:rsidRPr="00CE45AC" w:rsidRDefault="00FD13C7" w:rsidP="00FD13C7">
            <w:pPr>
              <w:pStyle w:val="TAL"/>
              <w:keepNext w:val="0"/>
              <w:keepLines w:val="0"/>
              <w:widowControl w:val="0"/>
            </w:pPr>
          </w:p>
        </w:tc>
        <w:tc>
          <w:tcPr>
            <w:tcW w:w="1917" w:type="dxa"/>
            <w:shd w:val="clear" w:color="auto" w:fill="auto"/>
          </w:tcPr>
          <w:p w14:paraId="7849B5C5" w14:textId="50846CB5" w:rsidR="00FD13C7" w:rsidRPr="00CE45AC" w:rsidRDefault="00FD13C7" w:rsidP="00FD13C7">
            <w:pPr>
              <w:pStyle w:val="TAL"/>
              <w:keepNext w:val="0"/>
              <w:keepLines w:val="0"/>
              <w:widowControl w:val="0"/>
            </w:pPr>
            <w:r w:rsidRPr="00CE45AC">
              <w:t>auricolari</w:t>
            </w:r>
          </w:p>
        </w:tc>
        <w:tc>
          <w:tcPr>
            <w:tcW w:w="1525" w:type="dxa"/>
          </w:tcPr>
          <w:p w14:paraId="3ECF499E" w14:textId="77777777" w:rsidR="00FD13C7" w:rsidRPr="00CE45AC" w:rsidRDefault="00FD13C7" w:rsidP="00FD13C7">
            <w:pPr>
              <w:pStyle w:val="TAL"/>
              <w:keepNext w:val="0"/>
              <w:keepLines w:val="0"/>
              <w:widowControl w:val="0"/>
              <w:rPr>
                <w:rFonts w:cs="Arial"/>
                <w:szCs w:val="18"/>
              </w:rPr>
            </w:pPr>
          </w:p>
        </w:tc>
      </w:tr>
      <w:tr w:rsidR="00FD13C7" w:rsidRPr="00CE45AC" w14:paraId="44B4B087" w14:textId="77777777" w:rsidTr="00D33362">
        <w:trPr>
          <w:jc w:val="center"/>
        </w:trPr>
        <w:tc>
          <w:tcPr>
            <w:tcW w:w="618" w:type="dxa"/>
          </w:tcPr>
          <w:p w14:paraId="32442644" w14:textId="40207360" w:rsidR="00FD13C7" w:rsidRPr="00CE45AC" w:rsidRDefault="00FD13C7" w:rsidP="00FD13C7">
            <w:pPr>
              <w:pStyle w:val="TAC"/>
              <w:keepNext w:val="0"/>
              <w:keepLines w:val="0"/>
              <w:widowControl w:val="0"/>
              <w:rPr>
                <w:rFonts w:cs="Arial"/>
                <w:szCs w:val="18"/>
              </w:rPr>
            </w:pPr>
            <w:r>
              <w:rPr>
                <w:rFonts w:cs="Arial"/>
                <w:szCs w:val="18"/>
              </w:rPr>
              <w:t>D.52</w:t>
            </w:r>
          </w:p>
        </w:tc>
        <w:tc>
          <w:tcPr>
            <w:tcW w:w="1242" w:type="dxa"/>
          </w:tcPr>
          <w:p w14:paraId="7B7CD70A" w14:textId="19E35A54" w:rsidR="00FD13C7" w:rsidRPr="00CE45AC" w:rsidRDefault="00FD13C7" w:rsidP="00FD13C7">
            <w:pPr>
              <w:pStyle w:val="TAL"/>
              <w:keepNext w:val="0"/>
              <w:keepLines w:val="0"/>
              <w:widowControl w:val="0"/>
            </w:pPr>
            <w:r w:rsidRPr="00CE45AC">
              <w:t>headset</w:t>
            </w:r>
          </w:p>
        </w:tc>
        <w:tc>
          <w:tcPr>
            <w:tcW w:w="3164" w:type="dxa"/>
          </w:tcPr>
          <w:p w14:paraId="7F52A0C0" w14:textId="08CFBE11" w:rsidR="00FD13C7" w:rsidRPr="00CE45AC" w:rsidRDefault="00FD13C7" w:rsidP="00FD13C7">
            <w:pPr>
              <w:pStyle w:val="TAL"/>
              <w:keepNext w:val="0"/>
              <w:keepLines w:val="0"/>
              <w:widowControl w:val="0"/>
            </w:pPr>
            <w:r w:rsidRPr="00CE45AC">
              <w:t>Headphone combined with a microphone for hands-free communication</w:t>
            </w:r>
          </w:p>
        </w:tc>
        <w:tc>
          <w:tcPr>
            <w:tcW w:w="1917" w:type="dxa"/>
          </w:tcPr>
          <w:p w14:paraId="1FEDEB59" w14:textId="7245BAE7" w:rsidR="00FD13C7" w:rsidRPr="00CE45AC" w:rsidRDefault="00FD13C7" w:rsidP="00FD13C7">
            <w:pPr>
              <w:pStyle w:val="TAL"/>
              <w:keepNext w:val="0"/>
              <w:keepLines w:val="0"/>
              <w:widowControl w:val="0"/>
            </w:pPr>
            <w:r w:rsidRPr="00CE45AC">
              <w:t>Kopfhörer mit Mikrofon</w:t>
            </w:r>
          </w:p>
        </w:tc>
        <w:tc>
          <w:tcPr>
            <w:tcW w:w="1917" w:type="dxa"/>
          </w:tcPr>
          <w:p w14:paraId="056A8A14" w14:textId="77777777" w:rsidR="00FD13C7" w:rsidRPr="00CE45AC" w:rsidRDefault="00FD13C7" w:rsidP="00FD13C7">
            <w:pPr>
              <w:pStyle w:val="TAL"/>
              <w:keepNext w:val="0"/>
              <w:keepLines w:val="0"/>
              <w:widowControl w:val="0"/>
            </w:pPr>
          </w:p>
        </w:tc>
        <w:tc>
          <w:tcPr>
            <w:tcW w:w="1917" w:type="dxa"/>
          </w:tcPr>
          <w:p w14:paraId="633FE573" w14:textId="77777777" w:rsidR="00FD13C7" w:rsidRPr="00CE45AC" w:rsidRDefault="00FD13C7" w:rsidP="00FD13C7">
            <w:pPr>
              <w:pStyle w:val="TAL"/>
              <w:keepNext w:val="0"/>
              <w:keepLines w:val="0"/>
              <w:widowControl w:val="0"/>
            </w:pPr>
          </w:p>
        </w:tc>
        <w:tc>
          <w:tcPr>
            <w:tcW w:w="1917" w:type="dxa"/>
            <w:shd w:val="clear" w:color="auto" w:fill="auto"/>
          </w:tcPr>
          <w:p w14:paraId="255251DC" w14:textId="034B4A6D" w:rsidR="00FD13C7" w:rsidRPr="00CE45AC" w:rsidRDefault="00FD13C7" w:rsidP="00FD13C7">
            <w:pPr>
              <w:pStyle w:val="TAL"/>
              <w:keepNext w:val="0"/>
              <w:keepLines w:val="0"/>
              <w:widowControl w:val="0"/>
            </w:pPr>
            <w:r w:rsidRPr="00CE45AC">
              <w:t>cuffie</w:t>
            </w:r>
          </w:p>
        </w:tc>
        <w:tc>
          <w:tcPr>
            <w:tcW w:w="1525" w:type="dxa"/>
          </w:tcPr>
          <w:p w14:paraId="621B19AB" w14:textId="77777777" w:rsidR="00FD13C7" w:rsidRPr="00CE45AC" w:rsidRDefault="00FD13C7" w:rsidP="00FD13C7">
            <w:pPr>
              <w:pStyle w:val="TAL"/>
              <w:keepNext w:val="0"/>
              <w:keepLines w:val="0"/>
              <w:widowControl w:val="0"/>
              <w:rPr>
                <w:rFonts w:cs="Arial"/>
                <w:szCs w:val="18"/>
              </w:rPr>
            </w:pPr>
          </w:p>
        </w:tc>
      </w:tr>
      <w:tr w:rsidR="00FD13C7" w:rsidRPr="00CE45AC" w14:paraId="52E207DA" w14:textId="77777777" w:rsidTr="00D33362">
        <w:trPr>
          <w:jc w:val="center"/>
        </w:trPr>
        <w:tc>
          <w:tcPr>
            <w:tcW w:w="618" w:type="dxa"/>
          </w:tcPr>
          <w:p w14:paraId="62E50B19" w14:textId="412C552A" w:rsidR="00FD13C7" w:rsidRPr="00CE45AC" w:rsidRDefault="00FD13C7" w:rsidP="00FD13C7">
            <w:pPr>
              <w:pStyle w:val="TAC"/>
              <w:keepNext w:val="0"/>
              <w:keepLines w:val="0"/>
              <w:widowControl w:val="0"/>
              <w:rPr>
                <w:rFonts w:cs="Arial"/>
                <w:szCs w:val="18"/>
              </w:rPr>
            </w:pPr>
            <w:r>
              <w:rPr>
                <w:rFonts w:cs="Arial"/>
                <w:szCs w:val="18"/>
              </w:rPr>
              <w:t>D.53</w:t>
            </w:r>
          </w:p>
        </w:tc>
        <w:tc>
          <w:tcPr>
            <w:tcW w:w="1242" w:type="dxa"/>
          </w:tcPr>
          <w:p w14:paraId="07E7B90B" w14:textId="1B65EF7F" w:rsidR="00FD13C7" w:rsidRPr="00CE45AC" w:rsidRDefault="00FD13C7" w:rsidP="00FD13C7">
            <w:pPr>
              <w:pStyle w:val="TAL"/>
              <w:keepNext w:val="0"/>
              <w:keepLines w:val="0"/>
              <w:widowControl w:val="0"/>
            </w:pPr>
            <w:r w:rsidRPr="00CE45AC">
              <w:t>quick start guide</w:t>
            </w:r>
          </w:p>
        </w:tc>
        <w:tc>
          <w:tcPr>
            <w:tcW w:w="3164" w:type="dxa"/>
          </w:tcPr>
          <w:p w14:paraId="5FB2913E" w14:textId="42B4DA04" w:rsidR="00FD13C7" w:rsidRPr="00CE45AC" w:rsidRDefault="00FD13C7" w:rsidP="00FD13C7">
            <w:pPr>
              <w:pStyle w:val="TAL"/>
              <w:keepNext w:val="0"/>
              <w:keepLines w:val="0"/>
              <w:widowControl w:val="0"/>
            </w:pPr>
            <w:r w:rsidRPr="00CE45AC">
              <w:t>A short user manual (user guide) provided in physical (paper) or electronic (e.g. PDF-file) with the mobile device, containing information on setting up the device for first use and on basic interaction principles</w:t>
            </w:r>
          </w:p>
        </w:tc>
        <w:tc>
          <w:tcPr>
            <w:tcW w:w="1917" w:type="dxa"/>
          </w:tcPr>
          <w:p w14:paraId="607AE4D8" w14:textId="78202ADF" w:rsidR="00FD13C7" w:rsidRPr="00CE45AC" w:rsidRDefault="00FD13C7" w:rsidP="00FD13C7">
            <w:pPr>
              <w:pStyle w:val="TAL"/>
              <w:keepNext w:val="0"/>
              <w:keepLines w:val="0"/>
              <w:widowControl w:val="0"/>
            </w:pPr>
            <w:r w:rsidRPr="00CE45AC">
              <w:t>Kurzanleitung; Schnellstarthandbuch</w:t>
            </w:r>
          </w:p>
        </w:tc>
        <w:tc>
          <w:tcPr>
            <w:tcW w:w="1917" w:type="dxa"/>
          </w:tcPr>
          <w:p w14:paraId="65AA0CD5" w14:textId="77777777" w:rsidR="00FD13C7" w:rsidRPr="00CE45AC" w:rsidRDefault="00FD13C7" w:rsidP="00FD13C7">
            <w:pPr>
              <w:pStyle w:val="TAL"/>
              <w:keepNext w:val="0"/>
              <w:keepLines w:val="0"/>
              <w:widowControl w:val="0"/>
            </w:pPr>
          </w:p>
        </w:tc>
        <w:tc>
          <w:tcPr>
            <w:tcW w:w="1917" w:type="dxa"/>
          </w:tcPr>
          <w:p w14:paraId="47BB2377" w14:textId="77777777" w:rsidR="00FD13C7" w:rsidRPr="00CE45AC" w:rsidRDefault="00FD13C7" w:rsidP="00FD13C7">
            <w:pPr>
              <w:pStyle w:val="TAL"/>
              <w:keepNext w:val="0"/>
              <w:keepLines w:val="0"/>
              <w:widowControl w:val="0"/>
            </w:pPr>
          </w:p>
        </w:tc>
        <w:tc>
          <w:tcPr>
            <w:tcW w:w="1917" w:type="dxa"/>
            <w:shd w:val="clear" w:color="auto" w:fill="auto"/>
          </w:tcPr>
          <w:p w14:paraId="714C6F22" w14:textId="7A72F5EF" w:rsidR="00FD13C7" w:rsidRPr="00CE45AC" w:rsidRDefault="00FD13C7" w:rsidP="00FD13C7">
            <w:pPr>
              <w:pStyle w:val="TAL"/>
              <w:keepNext w:val="0"/>
              <w:keepLines w:val="0"/>
              <w:widowControl w:val="0"/>
            </w:pPr>
            <w:r w:rsidRPr="00CE45AC">
              <w:t>guida introduttiva; quick start guide</w:t>
            </w:r>
          </w:p>
        </w:tc>
        <w:tc>
          <w:tcPr>
            <w:tcW w:w="1525" w:type="dxa"/>
          </w:tcPr>
          <w:p w14:paraId="1C506291" w14:textId="77777777" w:rsidR="00FD13C7" w:rsidRPr="00CE45AC" w:rsidRDefault="00FD13C7" w:rsidP="00FD13C7">
            <w:pPr>
              <w:pStyle w:val="TAL"/>
              <w:keepNext w:val="0"/>
              <w:keepLines w:val="0"/>
              <w:widowControl w:val="0"/>
              <w:rPr>
                <w:rFonts w:cs="Arial"/>
                <w:szCs w:val="18"/>
              </w:rPr>
            </w:pPr>
          </w:p>
        </w:tc>
      </w:tr>
      <w:tr w:rsidR="00FD13C7" w:rsidRPr="00CE45AC" w14:paraId="71D145D0" w14:textId="77777777" w:rsidTr="00D33362">
        <w:trPr>
          <w:jc w:val="center"/>
        </w:trPr>
        <w:tc>
          <w:tcPr>
            <w:tcW w:w="618" w:type="dxa"/>
          </w:tcPr>
          <w:p w14:paraId="4454125B" w14:textId="77D8CD1B" w:rsidR="00FD13C7" w:rsidRPr="00CE45AC" w:rsidRDefault="00FD13C7" w:rsidP="00FD13C7">
            <w:pPr>
              <w:pStyle w:val="TAC"/>
              <w:keepNext w:val="0"/>
              <w:keepLines w:val="0"/>
              <w:widowControl w:val="0"/>
              <w:rPr>
                <w:rFonts w:cs="Arial"/>
                <w:szCs w:val="18"/>
              </w:rPr>
            </w:pPr>
            <w:r>
              <w:rPr>
                <w:rFonts w:cs="Arial"/>
                <w:szCs w:val="18"/>
              </w:rPr>
              <w:t>D.54</w:t>
            </w:r>
          </w:p>
        </w:tc>
        <w:tc>
          <w:tcPr>
            <w:tcW w:w="1242" w:type="dxa"/>
          </w:tcPr>
          <w:p w14:paraId="685116EE" w14:textId="13481976" w:rsidR="00FD13C7" w:rsidRPr="00CE45AC" w:rsidRDefault="00FD13C7" w:rsidP="00FD13C7">
            <w:pPr>
              <w:pStyle w:val="TAL"/>
              <w:keepNext w:val="0"/>
              <w:keepLines w:val="0"/>
              <w:widowControl w:val="0"/>
            </w:pPr>
            <w:r w:rsidRPr="00CE45AC">
              <w:t>USB cable</w:t>
            </w:r>
          </w:p>
        </w:tc>
        <w:tc>
          <w:tcPr>
            <w:tcW w:w="3164" w:type="dxa"/>
          </w:tcPr>
          <w:p w14:paraId="09E99B8E" w14:textId="7DC5D0DE" w:rsidR="00FD13C7" w:rsidRPr="00CE45AC" w:rsidRDefault="00FD13C7" w:rsidP="00FD13C7">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62014A0F" w14:textId="0519B011" w:rsidR="00FD13C7" w:rsidRPr="00CE45AC" w:rsidRDefault="00FD13C7" w:rsidP="00FD13C7">
            <w:pPr>
              <w:pStyle w:val="TAL"/>
              <w:keepNext w:val="0"/>
              <w:keepLines w:val="0"/>
              <w:widowControl w:val="0"/>
            </w:pPr>
            <w:r w:rsidRPr="00CE45AC">
              <w:t>USB-Kabel</w:t>
            </w:r>
          </w:p>
        </w:tc>
        <w:tc>
          <w:tcPr>
            <w:tcW w:w="1917" w:type="dxa"/>
          </w:tcPr>
          <w:p w14:paraId="6683197B" w14:textId="77777777" w:rsidR="00FD13C7" w:rsidRPr="00CE45AC" w:rsidRDefault="00FD13C7" w:rsidP="00FD13C7">
            <w:pPr>
              <w:pStyle w:val="TAL"/>
              <w:keepNext w:val="0"/>
              <w:keepLines w:val="0"/>
              <w:widowControl w:val="0"/>
            </w:pPr>
          </w:p>
        </w:tc>
        <w:tc>
          <w:tcPr>
            <w:tcW w:w="1917" w:type="dxa"/>
          </w:tcPr>
          <w:p w14:paraId="4E758370" w14:textId="77777777" w:rsidR="00FD13C7" w:rsidRPr="00CE45AC" w:rsidRDefault="00FD13C7" w:rsidP="00FD13C7">
            <w:pPr>
              <w:pStyle w:val="TAL"/>
              <w:keepNext w:val="0"/>
              <w:keepLines w:val="0"/>
              <w:widowControl w:val="0"/>
            </w:pPr>
          </w:p>
        </w:tc>
        <w:tc>
          <w:tcPr>
            <w:tcW w:w="1917" w:type="dxa"/>
            <w:shd w:val="clear" w:color="auto" w:fill="auto"/>
          </w:tcPr>
          <w:p w14:paraId="0D402DEB" w14:textId="2751D6D3" w:rsidR="00FD13C7" w:rsidRPr="00CE45AC" w:rsidRDefault="00FD13C7" w:rsidP="00FD13C7">
            <w:pPr>
              <w:pStyle w:val="TAL"/>
              <w:keepNext w:val="0"/>
              <w:keepLines w:val="0"/>
              <w:widowControl w:val="0"/>
            </w:pPr>
            <w:r w:rsidRPr="00CE45AC">
              <w:t>cavo USB</w:t>
            </w:r>
          </w:p>
        </w:tc>
        <w:tc>
          <w:tcPr>
            <w:tcW w:w="1525" w:type="dxa"/>
          </w:tcPr>
          <w:p w14:paraId="722E35C2" w14:textId="77777777" w:rsidR="00FD13C7" w:rsidRPr="00CE45AC" w:rsidRDefault="00FD13C7" w:rsidP="00FD13C7">
            <w:pPr>
              <w:pStyle w:val="TAL"/>
              <w:keepNext w:val="0"/>
              <w:keepLines w:val="0"/>
              <w:widowControl w:val="0"/>
              <w:rPr>
                <w:rFonts w:cs="Arial"/>
                <w:szCs w:val="18"/>
              </w:rPr>
            </w:pPr>
          </w:p>
        </w:tc>
      </w:tr>
      <w:tr w:rsidR="00FD13C7" w:rsidRPr="004A1199" w14:paraId="35F03548" w14:textId="77777777" w:rsidTr="00D33362">
        <w:trPr>
          <w:jc w:val="center"/>
        </w:trPr>
        <w:tc>
          <w:tcPr>
            <w:tcW w:w="618" w:type="dxa"/>
          </w:tcPr>
          <w:p w14:paraId="047043F6" w14:textId="552DD2C5" w:rsidR="00FD13C7" w:rsidRPr="00CE45AC" w:rsidRDefault="00FD13C7" w:rsidP="00FD13C7">
            <w:pPr>
              <w:pStyle w:val="TAC"/>
              <w:keepNext w:val="0"/>
              <w:keepLines w:val="0"/>
              <w:widowControl w:val="0"/>
              <w:rPr>
                <w:rFonts w:cs="Arial"/>
                <w:szCs w:val="18"/>
              </w:rPr>
            </w:pPr>
            <w:r>
              <w:rPr>
                <w:rFonts w:cs="Arial"/>
                <w:szCs w:val="18"/>
              </w:rPr>
              <w:t>D.55</w:t>
            </w:r>
          </w:p>
        </w:tc>
        <w:tc>
          <w:tcPr>
            <w:tcW w:w="1242" w:type="dxa"/>
          </w:tcPr>
          <w:p w14:paraId="61EBF088" w14:textId="2839D9F6" w:rsidR="00FD13C7" w:rsidRPr="00CE45AC" w:rsidRDefault="00FD13C7" w:rsidP="00FD13C7">
            <w:pPr>
              <w:pStyle w:val="TAL"/>
              <w:keepNext w:val="0"/>
              <w:keepLines w:val="0"/>
              <w:widowControl w:val="0"/>
            </w:pPr>
            <w:r w:rsidRPr="00CE45AC">
              <w:t>user manual</w:t>
            </w:r>
          </w:p>
        </w:tc>
        <w:tc>
          <w:tcPr>
            <w:tcW w:w="3164" w:type="dxa"/>
          </w:tcPr>
          <w:p w14:paraId="33778C24" w14:textId="0CC997A1" w:rsidR="00FD13C7" w:rsidRPr="00CE45AC" w:rsidRDefault="00FD13C7" w:rsidP="00FD13C7">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0C4808CA" w14:textId="458423D0" w:rsidR="00FD13C7" w:rsidRPr="004A1199" w:rsidRDefault="00FD13C7" w:rsidP="00FD13C7">
            <w:pPr>
              <w:pStyle w:val="TAL"/>
              <w:keepNext w:val="0"/>
              <w:keepLines w:val="0"/>
              <w:widowControl w:val="0"/>
              <w:rPr>
                <w:lang w:val="de-DE"/>
              </w:rPr>
            </w:pPr>
            <w:r w:rsidRPr="00CE45AC">
              <w:t>Benutzerhandbuch</w:t>
            </w:r>
          </w:p>
        </w:tc>
        <w:tc>
          <w:tcPr>
            <w:tcW w:w="1917" w:type="dxa"/>
          </w:tcPr>
          <w:p w14:paraId="4285DA57" w14:textId="77777777" w:rsidR="00FD13C7" w:rsidRPr="004A1199" w:rsidRDefault="00FD13C7" w:rsidP="00FD13C7">
            <w:pPr>
              <w:pStyle w:val="TAL"/>
              <w:keepNext w:val="0"/>
              <w:keepLines w:val="0"/>
              <w:widowControl w:val="0"/>
              <w:rPr>
                <w:lang w:val="de-DE"/>
              </w:rPr>
            </w:pPr>
          </w:p>
        </w:tc>
        <w:tc>
          <w:tcPr>
            <w:tcW w:w="1917" w:type="dxa"/>
          </w:tcPr>
          <w:p w14:paraId="241614D9" w14:textId="77777777" w:rsidR="00FD13C7" w:rsidRPr="004A1199" w:rsidRDefault="00FD13C7" w:rsidP="00FD13C7">
            <w:pPr>
              <w:pStyle w:val="TAL"/>
              <w:keepNext w:val="0"/>
              <w:keepLines w:val="0"/>
              <w:widowControl w:val="0"/>
              <w:rPr>
                <w:lang w:val="de-DE"/>
              </w:rPr>
            </w:pPr>
          </w:p>
        </w:tc>
        <w:tc>
          <w:tcPr>
            <w:tcW w:w="1917" w:type="dxa"/>
            <w:shd w:val="clear" w:color="auto" w:fill="auto"/>
          </w:tcPr>
          <w:p w14:paraId="7E2A891E" w14:textId="09AB36F2" w:rsidR="00FD13C7" w:rsidRPr="004A1199" w:rsidRDefault="00FD13C7" w:rsidP="00FD13C7">
            <w:pPr>
              <w:pStyle w:val="TAL"/>
              <w:keepNext w:val="0"/>
              <w:keepLines w:val="0"/>
              <w:widowControl w:val="0"/>
              <w:rPr>
                <w:lang w:val="en-US"/>
              </w:rPr>
            </w:pPr>
            <w:r w:rsidRPr="00CE45AC">
              <w:t>manuale utente; guida per l'utente</w:t>
            </w:r>
          </w:p>
        </w:tc>
        <w:tc>
          <w:tcPr>
            <w:tcW w:w="1525" w:type="dxa"/>
          </w:tcPr>
          <w:p w14:paraId="40DB3E42" w14:textId="77777777" w:rsidR="00FD13C7" w:rsidRPr="004A1199" w:rsidRDefault="00FD13C7" w:rsidP="00FD13C7">
            <w:pPr>
              <w:pStyle w:val="TAL"/>
              <w:keepNext w:val="0"/>
              <w:keepLines w:val="0"/>
              <w:widowControl w:val="0"/>
              <w:rPr>
                <w:rFonts w:cs="Arial"/>
                <w:szCs w:val="18"/>
                <w:lang w:val="en-US"/>
              </w:rPr>
            </w:pPr>
          </w:p>
        </w:tc>
      </w:tr>
    </w:tbl>
    <w:p w14:paraId="111D6267" w14:textId="77777777" w:rsidR="00E62B2D" w:rsidRDefault="00E62B2D" w:rsidP="00E62B2D"/>
    <w:p w14:paraId="2F54B973" w14:textId="1BB166E2" w:rsidR="00E62B2D" w:rsidRPr="00CE45AC" w:rsidRDefault="00E62B2D" w:rsidP="00E62B2D">
      <w:pPr>
        <w:pStyle w:val="TH"/>
        <w:keepLines w:val="0"/>
        <w:widowControl w:val="0"/>
      </w:pPr>
      <w:r w:rsidRPr="00CE45AC">
        <w:t>Table </w:t>
      </w:r>
      <w:r w:rsidR="00FD13C7">
        <w:t>2d</w:t>
      </w:r>
      <w:r w:rsidRPr="00CE45AC">
        <w:t xml:space="preserve">: General terms: </w:t>
      </w:r>
      <w:r w:rsidR="00FD13C7">
        <w:t>Other physical items</w:t>
      </w:r>
      <w:r w:rsidRPr="00CE45AC">
        <w:t xml:space="preserve"> </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62B2D" w:rsidRPr="00CE45AC" w14:paraId="5E053483" w14:textId="77777777" w:rsidTr="00FD13C7">
        <w:trPr>
          <w:tblHeader/>
          <w:jc w:val="center"/>
        </w:trPr>
        <w:tc>
          <w:tcPr>
            <w:tcW w:w="618" w:type="dxa"/>
          </w:tcPr>
          <w:p w14:paraId="605B34D0" w14:textId="77777777" w:rsidR="00E62B2D" w:rsidRPr="00CE45AC" w:rsidRDefault="00E62B2D" w:rsidP="00D33362">
            <w:pPr>
              <w:pStyle w:val="TAH"/>
              <w:keepNext w:val="0"/>
              <w:keepLines w:val="0"/>
            </w:pPr>
            <w:r w:rsidRPr="00CE45AC">
              <w:t>Index</w:t>
            </w:r>
          </w:p>
        </w:tc>
        <w:tc>
          <w:tcPr>
            <w:tcW w:w="1242" w:type="dxa"/>
          </w:tcPr>
          <w:p w14:paraId="2605E6B5" w14:textId="77777777" w:rsidR="00E62B2D" w:rsidRPr="00CE45AC" w:rsidRDefault="00E62B2D" w:rsidP="00D33362">
            <w:pPr>
              <w:pStyle w:val="TAH"/>
              <w:keepNext w:val="0"/>
              <w:keepLines w:val="0"/>
            </w:pPr>
            <w:r w:rsidRPr="00CE45AC">
              <w:t>Technical term</w:t>
            </w:r>
          </w:p>
        </w:tc>
        <w:tc>
          <w:tcPr>
            <w:tcW w:w="3164" w:type="dxa"/>
          </w:tcPr>
          <w:p w14:paraId="4B706ABF" w14:textId="77777777" w:rsidR="00E62B2D" w:rsidRPr="00CE45AC" w:rsidRDefault="00E62B2D" w:rsidP="00D33362">
            <w:pPr>
              <w:pStyle w:val="TAH"/>
              <w:keepNext w:val="0"/>
              <w:keepLines w:val="0"/>
            </w:pPr>
            <w:r w:rsidRPr="00CE45AC">
              <w:t>Functional description</w:t>
            </w:r>
          </w:p>
        </w:tc>
        <w:tc>
          <w:tcPr>
            <w:tcW w:w="1917" w:type="dxa"/>
          </w:tcPr>
          <w:p w14:paraId="32BBF5AF" w14:textId="77777777" w:rsidR="00E62B2D" w:rsidRPr="00CE45AC" w:rsidRDefault="00E62B2D" w:rsidP="00D33362">
            <w:pPr>
              <w:pStyle w:val="TAH"/>
              <w:keepNext w:val="0"/>
              <w:keepLines w:val="0"/>
              <w:rPr>
                <w:rFonts w:cs="Arial"/>
                <w:szCs w:val="18"/>
              </w:rPr>
            </w:pPr>
            <w:r>
              <w:rPr>
                <w:rFonts w:cs="Arial"/>
                <w:szCs w:val="18"/>
              </w:rPr>
              <w:t>Norwegian</w:t>
            </w:r>
          </w:p>
        </w:tc>
        <w:tc>
          <w:tcPr>
            <w:tcW w:w="1917" w:type="dxa"/>
          </w:tcPr>
          <w:p w14:paraId="6FCCFB4F" w14:textId="77777777" w:rsidR="00E62B2D" w:rsidRPr="00CE45AC" w:rsidRDefault="00E62B2D" w:rsidP="00D33362">
            <w:pPr>
              <w:pStyle w:val="TAH"/>
              <w:keepNext w:val="0"/>
              <w:keepLines w:val="0"/>
            </w:pPr>
            <w:r>
              <w:t>Polish</w:t>
            </w:r>
          </w:p>
        </w:tc>
        <w:tc>
          <w:tcPr>
            <w:tcW w:w="1917" w:type="dxa"/>
          </w:tcPr>
          <w:p w14:paraId="25D20381" w14:textId="77777777" w:rsidR="00E62B2D" w:rsidRPr="00CE45AC" w:rsidRDefault="00E62B2D" w:rsidP="00D33362">
            <w:pPr>
              <w:pStyle w:val="TAH"/>
              <w:keepNext w:val="0"/>
              <w:keepLines w:val="0"/>
            </w:pPr>
            <w:r>
              <w:t>Portuguese</w:t>
            </w:r>
          </w:p>
        </w:tc>
        <w:tc>
          <w:tcPr>
            <w:tcW w:w="1917" w:type="dxa"/>
          </w:tcPr>
          <w:p w14:paraId="04DD44CF" w14:textId="77777777" w:rsidR="00E62B2D" w:rsidRPr="00CE45AC" w:rsidRDefault="00E62B2D" w:rsidP="00D33362">
            <w:pPr>
              <w:pStyle w:val="TAH"/>
              <w:keepNext w:val="0"/>
              <w:keepLines w:val="0"/>
              <w:rPr>
                <w:rFonts w:cs="Arial"/>
                <w:szCs w:val="18"/>
              </w:rPr>
            </w:pPr>
            <w:r>
              <w:rPr>
                <w:rFonts w:cs="Arial"/>
                <w:szCs w:val="18"/>
              </w:rPr>
              <w:t>Romanian</w:t>
            </w:r>
          </w:p>
        </w:tc>
        <w:tc>
          <w:tcPr>
            <w:tcW w:w="1525" w:type="dxa"/>
          </w:tcPr>
          <w:p w14:paraId="37A55D9D" w14:textId="77777777" w:rsidR="00E62B2D" w:rsidRPr="00CE45AC" w:rsidRDefault="00E62B2D" w:rsidP="00D33362">
            <w:pPr>
              <w:pStyle w:val="TAH"/>
              <w:keepNext w:val="0"/>
              <w:keepLines w:val="0"/>
            </w:pPr>
            <w:r w:rsidRPr="00CE45AC">
              <w:t>Comment</w:t>
            </w:r>
          </w:p>
        </w:tc>
      </w:tr>
      <w:tr w:rsidR="00FD13C7" w:rsidRPr="00CE45AC" w14:paraId="200C3290" w14:textId="77777777" w:rsidTr="00FD13C7">
        <w:trPr>
          <w:jc w:val="center"/>
        </w:trPr>
        <w:tc>
          <w:tcPr>
            <w:tcW w:w="618" w:type="dxa"/>
          </w:tcPr>
          <w:p w14:paraId="08BC75B0" w14:textId="5F9B5967" w:rsidR="00FD13C7" w:rsidRPr="00CE45AC" w:rsidRDefault="00FD13C7" w:rsidP="00FD13C7">
            <w:pPr>
              <w:pStyle w:val="TAC"/>
              <w:keepNext w:val="0"/>
              <w:keepLines w:val="0"/>
              <w:widowControl w:val="0"/>
              <w:rPr>
                <w:rFonts w:cs="Arial"/>
                <w:szCs w:val="18"/>
              </w:rPr>
            </w:pPr>
            <w:r>
              <w:rPr>
                <w:rFonts w:cs="Arial"/>
                <w:szCs w:val="18"/>
              </w:rPr>
              <w:t>D.</w:t>
            </w:r>
            <w:r>
              <w:t>49</w:t>
            </w:r>
          </w:p>
        </w:tc>
        <w:tc>
          <w:tcPr>
            <w:tcW w:w="1242" w:type="dxa"/>
          </w:tcPr>
          <w:p w14:paraId="40FB8A39" w14:textId="4FB03DD9" w:rsidR="00FD13C7" w:rsidRPr="00CE45AC" w:rsidRDefault="00FD13C7" w:rsidP="00FD13C7">
            <w:pPr>
              <w:pStyle w:val="TAL"/>
              <w:keepNext w:val="0"/>
              <w:keepLines w:val="0"/>
              <w:widowControl w:val="0"/>
              <w:rPr>
                <w:sz w:val="24"/>
                <w:lang w:eastAsia="de-DE"/>
              </w:rPr>
            </w:pPr>
            <w:r w:rsidRPr="00CE45AC">
              <w:t xml:space="preserve">battery </w:t>
            </w:r>
            <w:r w:rsidRPr="00CE45AC">
              <w:lastRenderedPageBreak/>
              <w:t>charger</w:t>
            </w:r>
          </w:p>
        </w:tc>
        <w:tc>
          <w:tcPr>
            <w:tcW w:w="3164" w:type="dxa"/>
          </w:tcPr>
          <w:p w14:paraId="0CF289C5" w14:textId="66ED8F71" w:rsidR="00FD13C7" w:rsidRPr="00CE45AC" w:rsidRDefault="00FD13C7" w:rsidP="00FD13C7">
            <w:pPr>
              <w:pStyle w:val="TAL"/>
              <w:keepNext w:val="0"/>
              <w:keepLines w:val="0"/>
              <w:widowControl w:val="0"/>
            </w:pPr>
            <w:r w:rsidRPr="00CE45AC">
              <w:lastRenderedPageBreak/>
              <w:t xml:space="preserve">Device used for charging the </w:t>
            </w:r>
            <w:r w:rsidRPr="00CE45AC">
              <w:lastRenderedPageBreak/>
              <w:t>batteries of a mobile device</w:t>
            </w:r>
          </w:p>
        </w:tc>
        <w:tc>
          <w:tcPr>
            <w:tcW w:w="1917" w:type="dxa"/>
          </w:tcPr>
          <w:p w14:paraId="4F9C14F8" w14:textId="77777777" w:rsidR="00FD13C7" w:rsidRPr="00CE45AC" w:rsidRDefault="00FD13C7" w:rsidP="00FD13C7">
            <w:pPr>
              <w:pStyle w:val="TAL"/>
              <w:keepNext w:val="0"/>
              <w:keepLines w:val="0"/>
              <w:widowControl w:val="0"/>
              <w:rPr>
                <w:sz w:val="24"/>
                <w:lang w:eastAsia="de-DE"/>
              </w:rPr>
            </w:pPr>
          </w:p>
        </w:tc>
        <w:tc>
          <w:tcPr>
            <w:tcW w:w="1917" w:type="dxa"/>
          </w:tcPr>
          <w:p w14:paraId="31DD5618" w14:textId="77777777" w:rsidR="00FD13C7" w:rsidRPr="00CE45AC" w:rsidRDefault="00FD13C7" w:rsidP="00FD13C7">
            <w:pPr>
              <w:pStyle w:val="TAL"/>
              <w:keepNext w:val="0"/>
              <w:keepLines w:val="0"/>
              <w:widowControl w:val="0"/>
            </w:pPr>
          </w:p>
        </w:tc>
        <w:tc>
          <w:tcPr>
            <w:tcW w:w="1917" w:type="dxa"/>
          </w:tcPr>
          <w:p w14:paraId="133CB50E" w14:textId="77777777" w:rsidR="00FD13C7" w:rsidRPr="00CE45AC" w:rsidRDefault="00FD13C7" w:rsidP="00FD13C7">
            <w:pPr>
              <w:pStyle w:val="TAL"/>
              <w:keepNext w:val="0"/>
              <w:keepLines w:val="0"/>
              <w:widowControl w:val="0"/>
            </w:pPr>
          </w:p>
        </w:tc>
        <w:tc>
          <w:tcPr>
            <w:tcW w:w="1917" w:type="dxa"/>
            <w:shd w:val="clear" w:color="auto" w:fill="auto"/>
          </w:tcPr>
          <w:p w14:paraId="1AFAA7DD" w14:textId="77777777" w:rsidR="00FD13C7" w:rsidRPr="00CE45AC" w:rsidRDefault="00FD13C7" w:rsidP="00FD13C7">
            <w:pPr>
              <w:pStyle w:val="TAL"/>
              <w:keepNext w:val="0"/>
              <w:keepLines w:val="0"/>
              <w:widowControl w:val="0"/>
            </w:pPr>
          </w:p>
        </w:tc>
        <w:tc>
          <w:tcPr>
            <w:tcW w:w="1525" w:type="dxa"/>
          </w:tcPr>
          <w:p w14:paraId="1D069198" w14:textId="77777777" w:rsidR="00FD13C7" w:rsidRPr="00CE45AC" w:rsidRDefault="00FD13C7" w:rsidP="00FD13C7">
            <w:pPr>
              <w:pStyle w:val="TAL"/>
              <w:keepNext w:val="0"/>
              <w:keepLines w:val="0"/>
              <w:widowControl w:val="0"/>
              <w:rPr>
                <w:rFonts w:cs="Arial"/>
                <w:szCs w:val="18"/>
              </w:rPr>
            </w:pPr>
          </w:p>
        </w:tc>
      </w:tr>
      <w:tr w:rsidR="00FD13C7" w:rsidRPr="00CE45AC" w14:paraId="7A9087B9" w14:textId="77777777" w:rsidTr="00FD13C7">
        <w:trPr>
          <w:jc w:val="center"/>
        </w:trPr>
        <w:tc>
          <w:tcPr>
            <w:tcW w:w="618" w:type="dxa"/>
          </w:tcPr>
          <w:p w14:paraId="0EFC7696" w14:textId="45E57EB2" w:rsidR="00FD13C7" w:rsidRPr="00CE45AC" w:rsidRDefault="00FD13C7" w:rsidP="00FD13C7">
            <w:pPr>
              <w:pStyle w:val="TAC"/>
              <w:keepNext w:val="0"/>
              <w:keepLines w:val="0"/>
              <w:widowControl w:val="0"/>
              <w:rPr>
                <w:rFonts w:cs="Arial"/>
                <w:szCs w:val="18"/>
              </w:rPr>
            </w:pPr>
            <w:r>
              <w:rPr>
                <w:rFonts w:cs="Arial"/>
                <w:szCs w:val="18"/>
              </w:rPr>
              <w:t>D.50</w:t>
            </w:r>
          </w:p>
        </w:tc>
        <w:tc>
          <w:tcPr>
            <w:tcW w:w="1242" w:type="dxa"/>
          </w:tcPr>
          <w:p w14:paraId="065E1BC8" w14:textId="299E0B21" w:rsidR="00FD13C7" w:rsidRPr="00CE45AC" w:rsidRDefault="00FD13C7" w:rsidP="00FD13C7">
            <w:pPr>
              <w:pStyle w:val="TAL"/>
              <w:keepNext w:val="0"/>
              <w:keepLines w:val="0"/>
              <w:widowControl w:val="0"/>
            </w:pPr>
            <w:r w:rsidRPr="00CE45AC">
              <w:t>Bluetooth headset</w:t>
            </w:r>
          </w:p>
        </w:tc>
        <w:tc>
          <w:tcPr>
            <w:tcW w:w="3164" w:type="dxa"/>
          </w:tcPr>
          <w:p w14:paraId="635C7F7A" w14:textId="225D36D3" w:rsidR="00FD13C7" w:rsidRPr="00CE45AC" w:rsidRDefault="00FD13C7" w:rsidP="00FD13C7">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6E935185" w14:textId="77777777" w:rsidR="00FD13C7" w:rsidRPr="00CE45AC" w:rsidRDefault="00FD13C7" w:rsidP="00FD13C7">
            <w:pPr>
              <w:pStyle w:val="TAL"/>
              <w:keepNext w:val="0"/>
              <w:keepLines w:val="0"/>
              <w:widowControl w:val="0"/>
            </w:pPr>
          </w:p>
        </w:tc>
        <w:tc>
          <w:tcPr>
            <w:tcW w:w="1917" w:type="dxa"/>
          </w:tcPr>
          <w:p w14:paraId="24AB523B" w14:textId="77777777" w:rsidR="00FD13C7" w:rsidRPr="00CE45AC" w:rsidRDefault="00FD13C7" w:rsidP="00FD13C7">
            <w:pPr>
              <w:pStyle w:val="TAL"/>
              <w:keepNext w:val="0"/>
              <w:keepLines w:val="0"/>
              <w:widowControl w:val="0"/>
            </w:pPr>
          </w:p>
        </w:tc>
        <w:tc>
          <w:tcPr>
            <w:tcW w:w="1917" w:type="dxa"/>
          </w:tcPr>
          <w:p w14:paraId="5B7E5F19" w14:textId="77777777" w:rsidR="00FD13C7" w:rsidRPr="00CE45AC" w:rsidRDefault="00FD13C7" w:rsidP="00FD13C7">
            <w:pPr>
              <w:pStyle w:val="TAL"/>
              <w:keepNext w:val="0"/>
              <w:keepLines w:val="0"/>
              <w:widowControl w:val="0"/>
            </w:pPr>
          </w:p>
        </w:tc>
        <w:tc>
          <w:tcPr>
            <w:tcW w:w="1917" w:type="dxa"/>
            <w:shd w:val="clear" w:color="auto" w:fill="auto"/>
          </w:tcPr>
          <w:p w14:paraId="1A132EBB" w14:textId="77777777" w:rsidR="00FD13C7" w:rsidRPr="00CE45AC" w:rsidRDefault="00FD13C7" w:rsidP="00FD13C7">
            <w:pPr>
              <w:pStyle w:val="TAL"/>
              <w:keepNext w:val="0"/>
              <w:keepLines w:val="0"/>
              <w:widowControl w:val="0"/>
            </w:pPr>
          </w:p>
        </w:tc>
        <w:tc>
          <w:tcPr>
            <w:tcW w:w="1525" w:type="dxa"/>
          </w:tcPr>
          <w:p w14:paraId="6CF47DF1" w14:textId="77777777" w:rsidR="00FD13C7" w:rsidRPr="00CE45AC" w:rsidRDefault="00FD13C7" w:rsidP="00FD13C7">
            <w:pPr>
              <w:pStyle w:val="TAL"/>
              <w:keepNext w:val="0"/>
              <w:keepLines w:val="0"/>
              <w:widowControl w:val="0"/>
              <w:rPr>
                <w:rFonts w:cs="Arial"/>
                <w:szCs w:val="18"/>
              </w:rPr>
            </w:pPr>
          </w:p>
        </w:tc>
      </w:tr>
      <w:tr w:rsidR="00FD13C7" w:rsidRPr="00CE45AC" w14:paraId="51E3EF97" w14:textId="77777777" w:rsidTr="00FD13C7">
        <w:trPr>
          <w:jc w:val="center"/>
        </w:trPr>
        <w:tc>
          <w:tcPr>
            <w:tcW w:w="618" w:type="dxa"/>
          </w:tcPr>
          <w:p w14:paraId="15B3CA1B" w14:textId="247ED280" w:rsidR="00FD13C7" w:rsidRPr="00CE45AC" w:rsidRDefault="00FD13C7" w:rsidP="00FD13C7">
            <w:pPr>
              <w:pStyle w:val="TAC"/>
              <w:keepNext w:val="0"/>
              <w:keepLines w:val="0"/>
              <w:widowControl w:val="0"/>
              <w:rPr>
                <w:rFonts w:cs="Arial"/>
                <w:szCs w:val="18"/>
              </w:rPr>
            </w:pPr>
            <w:r>
              <w:rPr>
                <w:rFonts w:cs="Arial"/>
                <w:szCs w:val="18"/>
              </w:rPr>
              <w:t>D.51</w:t>
            </w:r>
          </w:p>
        </w:tc>
        <w:tc>
          <w:tcPr>
            <w:tcW w:w="1242" w:type="dxa"/>
          </w:tcPr>
          <w:p w14:paraId="2D5D3810" w14:textId="27EC65F1" w:rsidR="00FD13C7" w:rsidRPr="00CE45AC" w:rsidRDefault="00FD13C7" w:rsidP="00FD13C7">
            <w:pPr>
              <w:pStyle w:val="TAL"/>
              <w:keepNext w:val="0"/>
              <w:keepLines w:val="0"/>
              <w:widowControl w:val="0"/>
            </w:pPr>
            <w:r w:rsidRPr="00CE45AC">
              <w:t>earphone/ headphone</w:t>
            </w:r>
          </w:p>
        </w:tc>
        <w:tc>
          <w:tcPr>
            <w:tcW w:w="3164" w:type="dxa"/>
          </w:tcPr>
          <w:p w14:paraId="6C3C97E0" w14:textId="790129EA" w:rsidR="00FD13C7" w:rsidRPr="00CE45AC" w:rsidRDefault="00FD13C7" w:rsidP="00FD13C7">
            <w:pPr>
              <w:pStyle w:val="TAL"/>
              <w:keepNext w:val="0"/>
              <w:keepLines w:val="0"/>
              <w:widowControl w:val="0"/>
            </w:pPr>
            <w:r w:rsidRPr="00CE45AC">
              <w:t>Device used for listening to the phone privately</w:t>
            </w:r>
          </w:p>
        </w:tc>
        <w:tc>
          <w:tcPr>
            <w:tcW w:w="1917" w:type="dxa"/>
          </w:tcPr>
          <w:p w14:paraId="6B9B52F3" w14:textId="77777777" w:rsidR="00FD13C7" w:rsidRPr="00CE45AC" w:rsidRDefault="00FD13C7" w:rsidP="00FD13C7">
            <w:pPr>
              <w:pStyle w:val="TAL"/>
              <w:keepNext w:val="0"/>
              <w:keepLines w:val="0"/>
              <w:widowControl w:val="0"/>
            </w:pPr>
          </w:p>
        </w:tc>
        <w:tc>
          <w:tcPr>
            <w:tcW w:w="1917" w:type="dxa"/>
          </w:tcPr>
          <w:p w14:paraId="40CA27BE" w14:textId="77777777" w:rsidR="00FD13C7" w:rsidRPr="00CE45AC" w:rsidRDefault="00FD13C7" w:rsidP="00FD13C7">
            <w:pPr>
              <w:pStyle w:val="TAL"/>
              <w:keepNext w:val="0"/>
              <w:keepLines w:val="0"/>
              <w:widowControl w:val="0"/>
            </w:pPr>
          </w:p>
        </w:tc>
        <w:tc>
          <w:tcPr>
            <w:tcW w:w="1917" w:type="dxa"/>
          </w:tcPr>
          <w:p w14:paraId="26637A6B" w14:textId="77777777" w:rsidR="00FD13C7" w:rsidRPr="00CE45AC" w:rsidRDefault="00FD13C7" w:rsidP="00FD13C7">
            <w:pPr>
              <w:pStyle w:val="TAL"/>
              <w:keepNext w:val="0"/>
              <w:keepLines w:val="0"/>
              <w:widowControl w:val="0"/>
            </w:pPr>
          </w:p>
        </w:tc>
        <w:tc>
          <w:tcPr>
            <w:tcW w:w="1917" w:type="dxa"/>
            <w:shd w:val="clear" w:color="auto" w:fill="auto"/>
          </w:tcPr>
          <w:p w14:paraId="515C1EE8" w14:textId="77777777" w:rsidR="00FD13C7" w:rsidRPr="00CE45AC" w:rsidRDefault="00FD13C7" w:rsidP="00FD13C7">
            <w:pPr>
              <w:pStyle w:val="TAL"/>
              <w:keepNext w:val="0"/>
              <w:keepLines w:val="0"/>
              <w:widowControl w:val="0"/>
            </w:pPr>
          </w:p>
        </w:tc>
        <w:tc>
          <w:tcPr>
            <w:tcW w:w="1525" w:type="dxa"/>
          </w:tcPr>
          <w:p w14:paraId="561A816C" w14:textId="77777777" w:rsidR="00FD13C7" w:rsidRPr="00CE45AC" w:rsidRDefault="00FD13C7" w:rsidP="00FD13C7">
            <w:pPr>
              <w:pStyle w:val="TAL"/>
              <w:keepNext w:val="0"/>
              <w:keepLines w:val="0"/>
              <w:widowControl w:val="0"/>
              <w:rPr>
                <w:rFonts w:cs="Arial"/>
                <w:szCs w:val="18"/>
              </w:rPr>
            </w:pPr>
          </w:p>
        </w:tc>
      </w:tr>
      <w:tr w:rsidR="00FD13C7" w:rsidRPr="00CE45AC" w14:paraId="711C6454" w14:textId="77777777" w:rsidTr="00FD13C7">
        <w:trPr>
          <w:jc w:val="center"/>
        </w:trPr>
        <w:tc>
          <w:tcPr>
            <w:tcW w:w="618" w:type="dxa"/>
          </w:tcPr>
          <w:p w14:paraId="306B4827" w14:textId="0F8D6668" w:rsidR="00FD13C7" w:rsidRPr="00CE45AC" w:rsidRDefault="00FD13C7" w:rsidP="00FD13C7">
            <w:pPr>
              <w:pStyle w:val="TAC"/>
              <w:keepNext w:val="0"/>
              <w:keepLines w:val="0"/>
              <w:widowControl w:val="0"/>
              <w:rPr>
                <w:rFonts w:cs="Arial"/>
                <w:szCs w:val="18"/>
              </w:rPr>
            </w:pPr>
            <w:r>
              <w:rPr>
                <w:rFonts w:cs="Arial"/>
                <w:szCs w:val="18"/>
              </w:rPr>
              <w:t>D.52</w:t>
            </w:r>
          </w:p>
        </w:tc>
        <w:tc>
          <w:tcPr>
            <w:tcW w:w="1242" w:type="dxa"/>
          </w:tcPr>
          <w:p w14:paraId="1EBBC0E9" w14:textId="5B3E73E1" w:rsidR="00FD13C7" w:rsidRPr="00CE45AC" w:rsidRDefault="00FD13C7" w:rsidP="00FD13C7">
            <w:pPr>
              <w:pStyle w:val="TAL"/>
              <w:keepNext w:val="0"/>
              <w:keepLines w:val="0"/>
              <w:widowControl w:val="0"/>
            </w:pPr>
            <w:r w:rsidRPr="00CE45AC">
              <w:t>headset</w:t>
            </w:r>
          </w:p>
        </w:tc>
        <w:tc>
          <w:tcPr>
            <w:tcW w:w="3164" w:type="dxa"/>
          </w:tcPr>
          <w:p w14:paraId="23E45BB9" w14:textId="7462AAD1" w:rsidR="00FD13C7" w:rsidRPr="00CE45AC" w:rsidRDefault="00FD13C7" w:rsidP="00FD13C7">
            <w:pPr>
              <w:pStyle w:val="TAL"/>
              <w:keepNext w:val="0"/>
              <w:keepLines w:val="0"/>
              <w:widowControl w:val="0"/>
            </w:pPr>
            <w:r w:rsidRPr="00CE45AC">
              <w:t>Headphone combined with a microphone for hands-free communication</w:t>
            </w:r>
          </w:p>
        </w:tc>
        <w:tc>
          <w:tcPr>
            <w:tcW w:w="1917" w:type="dxa"/>
          </w:tcPr>
          <w:p w14:paraId="0A9FA113" w14:textId="77777777" w:rsidR="00FD13C7" w:rsidRPr="00CE45AC" w:rsidRDefault="00FD13C7" w:rsidP="00FD13C7">
            <w:pPr>
              <w:pStyle w:val="TAL"/>
              <w:keepNext w:val="0"/>
              <w:keepLines w:val="0"/>
              <w:widowControl w:val="0"/>
            </w:pPr>
          </w:p>
        </w:tc>
        <w:tc>
          <w:tcPr>
            <w:tcW w:w="1917" w:type="dxa"/>
          </w:tcPr>
          <w:p w14:paraId="28F319B7" w14:textId="77777777" w:rsidR="00FD13C7" w:rsidRPr="00CE45AC" w:rsidRDefault="00FD13C7" w:rsidP="00FD13C7">
            <w:pPr>
              <w:pStyle w:val="TAL"/>
              <w:keepNext w:val="0"/>
              <w:keepLines w:val="0"/>
              <w:widowControl w:val="0"/>
            </w:pPr>
          </w:p>
        </w:tc>
        <w:tc>
          <w:tcPr>
            <w:tcW w:w="1917" w:type="dxa"/>
          </w:tcPr>
          <w:p w14:paraId="112E43B8" w14:textId="77777777" w:rsidR="00FD13C7" w:rsidRPr="00CE45AC" w:rsidRDefault="00FD13C7" w:rsidP="00FD13C7">
            <w:pPr>
              <w:pStyle w:val="TAL"/>
              <w:keepNext w:val="0"/>
              <w:keepLines w:val="0"/>
              <w:widowControl w:val="0"/>
            </w:pPr>
          </w:p>
        </w:tc>
        <w:tc>
          <w:tcPr>
            <w:tcW w:w="1917" w:type="dxa"/>
            <w:shd w:val="clear" w:color="auto" w:fill="auto"/>
          </w:tcPr>
          <w:p w14:paraId="36E8B333" w14:textId="77777777" w:rsidR="00FD13C7" w:rsidRPr="00CE45AC" w:rsidRDefault="00FD13C7" w:rsidP="00FD13C7">
            <w:pPr>
              <w:pStyle w:val="TAL"/>
              <w:keepNext w:val="0"/>
              <w:keepLines w:val="0"/>
              <w:widowControl w:val="0"/>
            </w:pPr>
          </w:p>
        </w:tc>
        <w:tc>
          <w:tcPr>
            <w:tcW w:w="1525" w:type="dxa"/>
          </w:tcPr>
          <w:p w14:paraId="182F7EB3" w14:textId="77777777" w:rsidR="00FD13C7" w:rsidRPr="00CE45AC" w:rsidRDefault="00FD13C7" w:rsidP="00FD13C7">
            <w:pPr>
              <w:pStyle w:val="TAL"/>
              <w:keepNext w:val="0"/>
              <w:keepLines w:val="0"/>
              <w:widowControl w:val="0"/>
              <w:rPr>
                <w:rFonts w:cs="Arial"/>
                <w:szCs w:val="18"/>
              </w:rPr>
            </w:pPr>
          </w:p>
        </w:tc>
      </w:tr>
      <w:tr w:rsidR="00FD13C7" w:rsidRPr="00CE45AC" w14:paraId="24AF46D9" w14:textId="77777777" w:rsidTr="00FD13C7">
        <w:trPr>
          <w:jc w:val="center"/>
        </w:trPr>
        <w:tc>
          <w:tcPr>
            <w:tcW w:w="618" w:type="dxa"/>
          </w:tcPr>
          <w:p w14:paraId="6941D968" w14:textId="1CE6AC99" w:rsidR="00FD13C7" w:rsidRPr="00CE45AC" w:rsidRDefault="00FD13C7" w:rsidP="00FD13C7">
            <w:pPr>
              <w:pStyle w:val="TAC"/>
              <w:keepNext w:val="0"/>
              <w:keepLines w:val="0"/>
              <w:widowControl w:val="0"/>
              <w:rPr>
                <w:rFonts w:cs="Arial"/>
                <w:szCs w:val="18"/>
              </w:rPr>
            </w:pPr>
            <w:r>
              <w:rPr>
                <w:rFonts w:cs="Arial"/>
                <w:szCs w:val="18"/>
              </w:rPr>
              <w:t>D.53</w:t>
            </w:r>
          </w:p>
        </w:tc>
        <w:tc>
          <w:tcPr>
            <w:tcW w:w="1242" w:type="dxa"/>
          </w:tcPr>
          <w:p w14:paraId="1E3E6464" w14:textId="14DFA487" w:rsidR="00FD13C7" w:rsidRPr="00CE45AC" w:rsidRDefault="00FD13C7" w:rsidP="00FD13C7">
            <w:pPr>
              <w:pStyle w:val="TAL"/>
              <w:keepNext w:val="0"/>
              <w:keepLines w:val="0"/>
              <w:widowControl w:val="0"/>
            </w:pPr>
            <w:r w:rsidRPr="00CE45AC">
              <w:t>quick start guide</w:t>
            </w:r>
          </w:p>
        </w:tc>
        <w:tc>
          <w:tcPr>
            <w:tcW w:w="3164" w:type="dxa"/>
          </w:tcPr>
          <w:p w14:paraId="5A9E2299" w14:textId="355ED6C2" w:rsidR="00FD13C7" w:rsidRPr="00CE45AC" w:rsidRDefault="00FD13C7" w:rsidP="00FD13C7">
            <w:pPr>
              <w:pStyle w:val="TAL"/>
              <w:keepNext w:val="0"/>
              <w:keepLines w:val="0"/>
              <w:widowControl w:val="0"/>
            </w:pPr>
            <w:r w:rsidRPr="00CE45AC">
              <w:t>A short user manual (user guide) provided in physical (paper) or electronic (e.g. PDF-file) with the mobile device, containing information on setting up the device for first use and on basic interaction principles</w:t>
            </w:r>
          </w:p>
        </w:tc>
        <w:tc>
          <w:tcPr>
            <w:tcW w:w="1917" w:type="dxa"/>
          </w:tcPr>
          <w:p w14:paraId="7FA2325A" w14:textId="77777777" w:rsidR="00FD13C7" w:rsidRPr="00CE45AC" w:rsidRDefault="00FD13C7" w:rsidP="00FD13C7">
            <w:pPr>
              <w:pStyle w:val="TAL"/>
              <w:keepNext w:val="0"/>
              <w:keepLines w:val="0"/>
              <w:widowControl w:val="0"/>
            </w:pPr>
          </w:p>
        </w:tc>
        <w:tc>
          <w:tcPr>
            <w:tcW w:w="1917" w:type="dxa"/>
          </w:tcPr>
          <w:p w14:paraId="0C72A0AF" w14:textId="77777777" w:rsidR="00FD13C7" w:rsidRPr="00CE45AC" w:rsidRDefault="00FD13C7" w:rsidP="00FD13C7">
            <w:pPr>
              <w:pStyle w:val="TAL"/>
              <w:keepNext w:val="0"/>
              <w:keepLines w:val="0"/>
              <w:widowControl w:val="0"/>
            </w:pPr>
          </w:p>
        </w:tc>
        <w:tc>
          <w:tcPr>
            <w:tcW w:w="1917" w:type="dxa"/>
          </w:tcPr>
          <w:p w14:paraId="248B01F6" w14:textId="77777777" w:rsidR="00FD13C7" w:rsidRPr="00CE45AC" w:rsidRDefault="00FD13C7" w:rsidP="00FD13C7">
            <w:pPr>
              <w:pStyle w:val="TAL"/>
              <w:keepNext w:val="0"/>
              <w:keepLines w:val="0"/>
              <w:widowControl w:val="0"/>
            </w:pPr>
          </w:p>
        </w:tc>
        <w:tc>
          <w:tcPr>
            <w:tcW w:w="1917" w:type="dxa"/>
            <w:shd w:val="clear" w:color="auto" w:fill="auto"/>
          </w:tcPr>
          <w:p w14:paraId="03D7108A" w14:textId="77777777" w:rsidR="00FD13C7" w:rsidRPr="00CE45AC" w:rsidRDefault="00FD13C7" w:rsidP="00FD13C7">
            <w:pPr>
              <w:pStyle w:val="TAL"/>
              <w:keepNext w:val="0"/>
              <w:keepLines w:val="0"/>
              <w:widowControl w:val="0"/>
            </w:pPr>
          </w:p>
        </w:tc>
        <w:tc>
          <w:tcPr>
            <w:tcW w:w="1525" w:type="dxa"/>
          </w:tcPr>
          <w:p w14:paraId="6CA22D43" w14:textId="77777777" w:rsidR="00FD13C7" w:rsidRPr="00CE45AC" w:rsidRDefault="00FD13C7" w:rsidP="00FD13C7">
            <w:pPr>
              <w:pStyle w:val="TAL"/>
              <w:keepNext w:val="0"/>
              <w:keepLines w:val="0"/>
              <w:widowControl w:val="0"/>
              <w:rPr>
                <w:rFonts w:cs="Arial"/>
                <w:szCs w:val="18"/>
              </w:rPr>
            </w:pPr>
          </w:p>
        </w:tc>
      </w:tr>
      <w:tr w:rsidR="00FD13C7" w:rsidRPr="00CE45AC" w14:paraId="70B45DF9" w14:textId="77777777" w:rsidTr="00FD13C7">
        <w:trPr>
          <w:jc w:val="center"/>
        </w:trPr>
        <w:tc>
          <w:tcPr>
            <w:tcW w:w="618" w:type="dxa"/>
          </w:tcPr>
          <w:p w14:paraId="733DAEB2" w14:textId="43CD8544" w:rsidR="00FD13C7" w:rsidRPr="00CE45AC" w:rsidRDefault="00FD13C7" w:rsidP="00FD13C7">
            <w:pPr>
              <w:pStyle w:val="TAC"/>
              <w:keepNext w:val="0"/>
              <w:keepLines w:val="0"/>
              <w:widowControl w:val="0"/>
              <w:rPr>
                <w:rFonts w:cs="Arial"/>
                <w:szCs w:val="18"/>
              </w:rPr>
            </w:pPr>
            <w:r>
              <w:rPr>
                <w:rFonts w:cs="Arial"/>
                <w:szCs w:val="18"/>
              </w:rPr>
              <w:t>D.54</w:t>
            </w:r>
          </w:p>
        </w:tc>
        <w:tc>
          <w:tcPr>
            <w:tcW w:w="1242" w:type="dxa"/>
          </w:tcPr>
          <w:p w14:paraId="2063E7E4" w14:textId="127BFECC" w:rsidR="00FD13C7" w:rsidRPr="00CE45AC" w:rsidRDefault="00FD13C7" w:rsidP="00FD13C7">
            <w:pPr>
              <w:pStyle w:val="TAL"/>
              <w:keepNext w:val="0"/>
              <w:keepLines w:val="0"/>
              <w:widowControl w:val="0"/>
            </w:pPr>
            <w:r w:rsidRPr="00CE45AC">
              <w:t>USB cable</w:t>
            </w:r>
          </w:p>
        </w:tc>
        <w:tc>
          <w:tcPr>
            <w:tcW w:w="3164" w:type="dxa"/>
          </w:tcPr>
          <w:p w14:paraId="33C3C7CE" w14:textId="784CD064" w:rsidR="00FD13C7" w:rsidRPr="00CE45AC" w:rsidRDefault="00FD13C7" w:rsidP="00FD13C7">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78D50997" w14:textId="77777777" w:rsidR="00FD13C7" w:rsidRPr="00CE45AC" w:rsidRDefault="00FD13C7" w:rsidP="00FD13C7">
            <w:pPr>
              <w:pStyle w:val="TAL"/>
              <w:keepNext w:val="0"/>
              <w:keepLines w:val="0"/>
              <w:widowControl w:val="0"/>
            </w:pPr>
          </w:p>
        </w:tc>
        <w:tc>
          <w:tcPr>
            <w:tcW w:w="1917" w:type="dxa"/>
          </w:tcPr>
          <w:p w14:paraId="1FDDEB4E" w14:textId="77777777" w:rsidR="00FD13C7" w:rsidRPr="00CE45AC" w:rsidRDefault="00FD13C7" w:rsidP="00FD13C7">
            <w:pPr>
              <w:pStyle w:val="TAL"/>
              <w:keepNext w:val="0"/>
              <w:keepLines w:val="0"/>
              <w:widowControl w:val="0"/>
            </w:pPr>
          </w:p>
        </w:tc>
        <w:tc>
          <w:tcPr>
            <w:tcW w:w="1917" w:type="dxa"/>
          </w:tcPr>
          <w:p w14:paraId="1F98D625" w14:textId="77777777" w:rsidR="00FD13C7" w:rsidRPr="00CE45AC" w:rsidRDefault="00FD13C7" w:rsidP="00FD13C7">
            <w:pPr>
              <w:pStyle w:val="TAL"/>
              <w:keepNext w:val="0"/>
              <w:keepLines w:val="0"/>
              <w:widowControl w:val="0"/>
            </w:pPr>
          </w:p>
        </w:tc>
        <w:tc>
          <w:tcPr>
            <w:tcW w:w="1917" w:type="dxa"/>
            <w:shd w:val="clear" w:color="auto" w:fill="auto"/>
          </w:tcPr>
          <w:p w14:paraId="455C15DE" w14:textId="77777777" w:rsidR="00FD13C7" w:rsidRPr="00CE45AC" w:rsidRDefault="00FD13C7" w:rsidP="00FD13C7">
            <w:pPr>
              <w:pStyle w:val="TAL"/>
              <w:keepNext w:val="0"/>
              <w:keepLines w:val="0"/>
              <w:widowControl w:val="0"/>
            </w:pPr>
          </w:p>
        </w:tc>
        <w:tc>
          <w:tcPr>
            <w:tcW w:w="1525" w:type="dxa"/>
          </w:tcPr>
          <w:p w14:paraId="78BFC9F9" w14:textId="77777777" w:rsidR="00FD13C7" w:rsidRPr="00CE45AC" w:rsidRDefault="00FD13C7" w:rsidP="00FD13C7">
            <w:pPr>
              <w:pStyle w:val="TAL"/>
              <w:keepNext w:val="0"/>
              <w:keepLines w:val="0"/>
              <w:widowControl w:val="0"/>
              <w:rPr>
                <w:rFonts w:cs="Arial"/>
                <w:szCs w:val="18"/>
              </w:rPr>
            </w:pPr>
          </w:p>
        </w:tc>
      </w:tr>
      <w:tr w:rsidR="00FD13C7" w:rsidRPr="00CE45AC" w14:paraId="6FEF275F" w14:textId="77777777" w:rsidTr="00FD13C7">
        <w:trPr>
          <w:jc w:val="center"/>
        </w:trPr>
        <w:tc>
          <w:tcPr>
            <w:tcW w:w="618" w:type="dxa"/>
          </w:tcPr>
          <w:p w14:paraId="528617DC" w14:textId="7425FF80" w:rsidR="00FD13C7" w:rsidRPr="00CE45AC" w:rsidRDefault="00FD13C7" w:rsidP="00FD13C7">
            <w:pPr>
              <w:pStyle w:val="TAC"/>
              <w:keepNext w:val="0"/>
              <w:keepLines w:val="0"/>
              <w:widowControl w:val="0"/>
              <w:rPr>
                <w:rFonts w:cs="Arial"/>
                <w:szCs w:val="18"/>
              </w:rPr>
            </w:pPr>
            <w:r>
              <w:rPr>
                <w:rFonts w:cs="Arial"/>
                <w:szCs w:val="18"/>
              </w:rPr>
              <w:t>D.55</w:t>
            </w:r>
          </w:p>
        </w:tc>
        <w:tc>
          <w:tcPr>
            <w:tcW w:w="1242" w:type="dxa"/>
          </w:tcPr>
          <w:p w14:paraId="7D4E3D3E" w14:textId="3AA570A8" w:rsidR="00FD13C7" w:rsidRPr="00CE45AC" w:rsidRDefault="00FD13C7" w:rsidP="00FD13C7">
            <w:pPr>
              <w:pStyle w:val="TAL"/>
              <w:keepNext w:val="0"/>
              <w:keepLines w:val="0"/>
              <w:widowControl w:val="0"/>
            </w:pPr>
            <w:r w:rsidRPr="00CE45AC">
              <w:t>user manual</w:t>
            </w:r>
          </w:p>
        </w:tc>
        <w:tc>
          <w:tcPr>
            <w:tcW w:w="3164" w:type="dxa"/>
          </w:tcPr>
          <w:p w14:paraId="3D906A0F" w14:textId="5A7D7172" w:rsidR="00FD13C7" w:rsidRPr="00CE45AC" w:rsidRDefault="00FD13C7" w:rsidP="00FD13C7">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6841A913" w14:textId="77777777" w:rsidR="00FD13C7" w:rsidRPr="00CE45AC" w:rsidRDefault="00FD13C7" w:rsidP="00FD13C7">
            <w:pPr>
              <w:pStyle w:val="TAL"/>
              <w:keepNext w:val="0"/>
              <w:keepLines w:val="0"/>
              <w:widowControl w:val="0"/>
            </w:pPr>
          </w:p>
        </w:tc>
        <w:tc>
          <w:tcPr>
            <w:tcW w:w="1917" w:type="dxa"/>
          </w:tcPr>
          <w:p w14:paraId="3A001FC2" w14:textId="77777777" w:rsidR="00FD13C7" w:rsidRPr="00CE45AC" w:rsidRDefault="00FD13C7" w:rsidP="00FD13C7">
            <w:pPr>
              <w:pStyle w:val="TAL"/>
              <w:keepNext w:val="0"/>
              <w:keepLines w:val="0"/>
              <w:widowControl w:val="0"/>
            </w:pPr>
          </w:p>
        </w:tc>
        <w:tc>
          <w:tcPr>
            <w:tcW w:w="1917" w:type="dxa"/>
          </w:tcPr>
          <w:p w14:paraId="31CF37DC" w14:textId="77777777" w:rsidR="00FD13C7" w:rsidRPr="00C7029E" w:rsidRDefault="00FD13C7" w:rsidP="00FD13C7">
            <w:pPr>
              <w:pStyle w:val="TAL"/>
              <w:keepNext w:val="0"/>
              <w:keepLines w:val="0"/>
              <w:widowControl w:val="0"/>
              <w:rPr>
                <w:lang w:val="en-US"/>
              </w:rPr>
            </w:pPr>
          </w:p>
        </w:tc>
        <w:tc>
          <w:tcPr>
            <w:tcW w:w="1917" w:type="dxa"/>
            <w:shd w:val="clear" w:color="auto" w:fill="auto"/>
          </w:tcPr>
          <w:p w14:paraId="759EB95A" w14:textId="77777777" w:rsidR="00FD13C7" w:rsidRPr="00CE45AC" w:rsidRDefault="00FD13C7" w:rsidP="00FD13C7">
            <w:pPr>
              <w:pStyle w:val="TAL"/>
              <w:keepNext w:val="0"/>
              <w:keepLines w:val="0"/>
              <w:widowControl w:val="0"/>
            </w:pPr>
          </w:p>
        </w:tc>
        <w:tc>
          <w:tcPr>
            <w:tcW w:w="1525" w:type="dxa"/>
          </w:tcPr>
          <w:p w14:paraId="6539A801" w14:textId="77777777" w:rsidR="00FD13C7" w:rsidRPr="00CE45AC" w:rsidRDefault="00FD13C7" w:rsidP="00FD13C7">
            <w:pPr>
              <w:pStyle w:val="TAL"/>
              <w:keepNext w:val="0"/>
              <w:keepLines w:val="0"/>
              <w:widowControl w:val="0"/>
              <w:rPr>
                <w:rFonts w:cs="Arial"/>
                <w:szCs w:val="18"/>
              </w:rPr>
            </w:pPr>
          </w:p>
        </w:tc>
      </w:tr>
    </w:tbl>
    <w:p w14:paraId="09D33E5E" w14:textId="77777777" w:rsidR="00E62B2D" w:rsidRDefault="00E62B2D" w:rsidP="00E62B2D"/>
    <w:p w14:paraId="080C62BC" w14:textId="2AF8303C" w:rsidR="00E62B2D" w:rsidRPr="00CE45AC" w:rsidRDefault="00E62B2D" w:rsidP="00E62B2D">
      <w:pPr>
        <w:pStyle w:val="TH"/>
        <w:keepLines w:val="0"/>
        <w:widowControl w:val="0"/>
      </w:pPr>
      <w:r w:rsidRPr="00CE45AC">
        <w:t>Table </w:t>
      </w:r>
      <w:r w:rsidR="00FD13C7">
        <w:t>2e</w:t>
      </w:r>
      <w:r w:rsidRPr="00CE45AC">
        <w:t xml:space="preserve">: General terms: </w:t>
      </w:r>
      <w:r w:rsidR="00FD13C7">
        <w:t>Other physical items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E62B2D" w:rsidRPr="00CE45AC" w14:paraId="3420BE92" w14:textId="77777777" w:rsidTr="00D33362">
        <w:trPr>
          <w:tblHeader/>
          <w:jc w:val="center"/>
        </w:trPr>
        <w:tc>
          <w:tcPr>
            <w:tcW w:w="618" w:type="dxa"/>
          </w:tcPr>
          <w:p w14:paraId="5E347DD1" w14:textId="77777777" w:rsidR="00E62B2D" w:rsidRPr="00CE45AC" w:rsidRDefault="00E62B2D" w:rsidP="00D33362">
            <w:pPr>
              <w:pStyle w:val="TAH"/>
              <w:keepNext w:val="0"/>
              <w:keepLines w:val="0"/>
            </w:pPr>
            <w:r w:rsidRPr="00CE45AC">
              <w:t>Index</w:t>
            </w:r>
          </w:p>
        </w:tc>
        <w:tc>
          <w:tcPr>
            <w:tcW w:w="1242" w:type="dxa"/>
          </w:tcPr>
          <w:p w14:paraId="1ECBAB9F" w14:textId="77777777" w:rsidR="00E62B2D" w:rsidRPr="00CE45AC" w:rsidRDefault="00E62B2D" w:rsidP="00D33362">
            <w:pPr>
              <w:pStyle w:val="TAH"/>
              <w:keepNext w:val="0"/>
              <w:keepLines w:val="0"/>
            </w:pPr>
            <w:r w:rsidRPr="00CE45AC">
              <w:t>Technical term</w:t>
            </w:r>
          </w:p>
        </w:tc>
        <w:tc>
          <w:tcPr>
            <w:tcW w:w="3164" w:type="dxa"/>
          </w:tcPr>
          <w:p w14:paraId="0683AD6F" w14:textId="77777777" w:rsidR="00E62B2D" w:rsidRPr="00CE45AC" w:rsidRDefault="00E62B2D" w:rsidP="00D33362">
            <w:pPr>
              <w:pStyle w:val="TAH"/>
              <w:keepNext w:val="0"/>
              <w:keepLines w:val="0"/>
            </w:pPr>
            <w:r w:rsidRPr="00CE45AC">
              <w:t>Functional description</w:t>
            </w:r>
          </w:p>
        </w:tc>
        <w:tc>
          <w:tcPr>
            <w:tcW w:w="1917" w:type="dxa"/>
          </w:tcPr>
          <w:p w14:paraId="04A1376C" w14:textId="77777777" w:rsidR="00E62B2D" w:rsidRPr="00CE45AC" w:rsidRDefault="00E62B2D" w:rsidP="00D33362">
            <w:pPr>
              <w:pStyle w:val="TAH"/>
              <w:keepNext w:val="0"/>
              <w:keepLines w:val="0"/>
              <w:rPr>
                <w:rFonts w:cs="Arial"/>
                <w:szCs w:val="18"/>
              </w:rPr>
            </w:pPr>
            <w:r>
              <w:rPr>
                <w:rFonts w:cs="Arial"/>
                <w:szCs w:val="18"/>
              </w:rPr>
              <w:t>Slovak</w:t>
            </w:r>
          </w:p>
        </w:tc>
        <w:tc>
          <w:tcPr>
            <w:tcW w:w="1917" w:type="dxa"/>
          </w:tcPr>
          <w:p w14:paraId="37D7D146" w14:textId="77777777" w:rsidR="00E62B2D" w:rsidRPr="00CE45AC" w:rsidRDefault="00E62B2D" w:rsidP="00D33362">
            <w:pPr>
              <w:pStyle w:val="TAH"/>
              <w:keepNext w:val="0"/>
              <w:keepLines w:val="0"/>
            </w:pPr>
            <w:r>
              <w:t>Spanish</w:t>
            </w:r>
          </w:p>
        </w:tc>
        <w:tc>
          <w:tcPr>
            <w:tcW w:w="1917" w:type="dxa"/>
          </w:tcPr>
          <w:p w14:paraId="6D843641" w14:textId="77777777" w:rsidR="00E62B2D" w:rsidRPr="00CE45AC" w:rsidRDefault="00E62B2D" w:rsidP="00D33362">
            <w:pPr>
              <w:pStyle w:val="TAH"/>
              <w:keepNext w:val="0"/>
              <w:keepLines w:val="0"/>
            </w:pPr>
            <w:r>
              <w:t>Swedish</w:t>
            </w:r>
          </w:p>
        </w:tc>
        <w:tc>
          <w:tcPr>
            <w:tcW w:w="1525" w:type="dxa"/>
          </w:tcPr>
          <w:p w14:paraId="042254ED" w14:textId="77777777" w:rsidR="00E62B2D" w:rsidRPr="00CE45AC" w:rsidRDefault="00E62B2D" w:rsidP="00D33362">
            <w:pPr>
              <w:pStyle w:val="TAH"/>
              <w:keepNext w:val="0"/>
              <w:keepLines w:val="0"/>
            </w:pPr>
            <w:r w:rsidRPr="00CE45AC">
              <w:t>Comment</w:t>
            </w:r>
          </w:p>
        </w:tc>
      </w:tr>
      <w:tr w:rsidR="00FD13C7" w:rsidRPr="00CE45AC" w14:paraId="29CFFBFE" w14:textId="77777777" w:rsidTr="00D33362">
        <w:trPr>
          <w:jc w:val="center"/>
        </w:trPr>
        <w:tc>
          <w:tcPr>
            <w:tcW w:w="618" w:type="dxa"/>
          </w:tcPr>
          <w:p w14:paraId="673BC2E6" w14:textId="6E4C1126" w:rsidR="00FD13C7" w:rsidRPr="00CE45AC" w:rsidRDefault="00FD13C7" w:rsidP="00FD13C7">
            <w:pPr>
              <w:pStyle w:val="TAC"/>
              <w:keepNext w:val="0"/>
              <w:keepLines w:val="0"/>
              <w:widowControl w:val="0"/>
              <w:rPr>
                <w:rFonts w:cs="Arial"/>
                <w:szCs w:val="18"/>
              </w:rPr>
            </w:pPr>
            <w:r>
              <w:rPr>
                <w:rFonts w:cs="Arial"/>
                <w:szCs w:val="18"/>
              </w:rPr>
              <w:t>D.</w:t>
            </w:r>
            <w:r>
              <w:t>49</w:t>
            </w:r>
          </w:p>
        </w:tc>
        <w:tc>
          <w:tcPr>
            <w:tcW w:w="1242" w:type="dxa"/>
          </w:tcPr>
          <w:p w14:paraId="7AB0E5EA" w14:textId="2559C634" w:rsidR="00FD13C7" w:rsidRPr="00CE45AC" w:rsidRDefault="00FD13C7" w:rsidP="00FD13C7">
            <w:pPr>
              <w:pStyle w:val="TAL"/>
              <w:keepNext w:val="0"/>
              <w:keepLines w:val="0"/>
              <w:widowControl w:val="0"/>
              <w:rPr>
                <w:sz w:val="24"/>
                <w:lang w:eastAsia="de-DE"/>
              </w:rPr>
            </w:pPr>
            <w:r w:rsidRPr="00CE45AC">
              <w:t>battery charger</w:t>
            </w:r>
          </w:p>
        </w:tc>
        <w:tc>
          <w:tcPr>
            <w:tcW w:w="3164" w:type="dxa"/>
          </w:tcPr>
          <w:p w14:paraId="6F714594" w14:textId="54D376D0" w:rsidR="00FD13C7" w:rsidRPr="00CE45AC" w:rsidRDefault="00FD13C7" w:rsidP="00FD13C7">
            <w:pPr>
              <w:pStyle w:val="TAL"/>
              <w:keepNext w:val="0"/>
              <w:keepLines w:val="0"/>
              <w:widowControl w:val="0"/>
            </w:pPr>
            <w:r w:rsidRPr="00CE45AC">
              <w:t>Device used for charging the batteries of a mobile device</w:t>
            </w:r>
          </w:p>
        </w:tc>
        <w:tc>
          <w:tcPr>
            <w:tcW w:w="1917" w:type="dxa"/>
          </w:tcPr>
          <w:p w14:paraId="67873D78" w14:textId="77777777" w:rsidR="00FD13C7" w:rsidRPr="00CE45AC" w:rsidRDefault="00FD13C7" w:rsidP="00FD13C7">
            <w:pPr>
              <w:pStyle w:val="TAL"/>
              <w:keepNext w:val="0"/>
              <w:keepLines w:val="0"/>
              <w:widowControl w:val="0"/>
              <w:rPr>
                <w:sz w:val="24"/>
                <w:lang w:eastAsia="de-DE"/>
              </w:rPr>
            </w:pPr>
          </w:p>
        </w:tc>
        <w:tc>
          <w:tcPr>
            <w:tcW w:w="1917" w:type="dxa"/>
          </w:tcPr>
          <w:p w14:paraId="4A4E046D" w14:textId="7465F3CA" w:rsidR="00FD13C7" w:rsidRPr="00CE45AC" w:rsidRDefault="00FD13C7" w:rsidP="00FD13C7">
            <w:pPr>
              <w:pStyle w:val="TAL"/>
              <w:keepNext w:val="0"/>
              <w:keepLines w:val="0"/>
              <w:widowControl w:val="0"/>
            </w:pPr>
            <w:r w:rsidRPr="00CE45AC">
              <w:t>cargador de batería</w:t>
            </w:r>
          </w:p>
        </w:tc>
        <w:tc>
          <w:tcPr>
            <w:tcW w:w="1917" w:type="dxa"/>
          </w:tcPr>
          <w:p w14:paraId="2E0CAFA7" w14:textId="77777777" w:rsidR="00FD13C7" w:rsidRPr="00CE45AC" w:rsidRDefault="00FD13C7" w:rsidP="00FD13C7">
            <w:pPr>
              <w:pStyle w:val="TAL"/>
              <w:keepNext w:val="0"/>
              <w:keepLines w:val="0"/>
              <w:widowControl w:val="0"/>
            </w:pPr>
          </w:p>
        </w:tc>
        <w:tc>
          <w:tcPr>
            <w:tcW w:w="1525" w:type="dxa"/>
          </w:tcPr>
          <w:p w14:paraId="37BB5C48" w14:textId="77777777" w:rsidR="00FD13C7" w:rsidRPr="00CE45AC" w:rsidRDefault="00FD13C7" w:rsidP="00FD13C7">
            <w:pPr>
              <w:pStyle w:val="TAL"/>
              <w:keepNext w:val="0"/>
              <w:keepLines w:val="0"/>
              <w:widowControl w:val="0"/>
              <w:rPr>
                <w:rFonts w:cs="Arial"/>
                <w:szCs w:val="18"/>
              </w:rPr>
            </w:pPr>
          </w:p>
        </w:tc>
      </w:tr>
      <w:tr w:rsidR="00FD13C7" w:rsidRPr="00CE45AC" w14:paraId="3D70999D" w14:textId="77777777" w:rsidTr="00D33362">
        <w:trPr>
          <w:jc w:val="center"/>
        </w:trPr>
        <w:tc>
          <w:tcPr>
            <w:tcW w:w="618" w:type="dxa"/>
          </w:tcPr>
          <w:p w14:paraId="2B02FDD7" w14:textId="4878DDA3" w:rsidR="00FD13C7" w:rsidRPr="00CE45AC" w:rsidRDefault="00FD13C7" w:rsidP="00FD13C7">
            <w:pPr>
              <w:pStyle w:val="TAC"/>
              <w:keepNext w:val="0"/>
              <w:keepLines w:val="0"/>
              <w:widowControl w:val="0"/>
              <w:rPr>
                <w:rFonts w:cs="Arial"/>
                <w:szCs w:val="18"/>
              </w:rPr>
            </w:pPr>
            <w:r>
              <w:rPr>
                <w:rFonts w:cs="Arial"/>
                <w:szCs w:val="18"/>
              </w:rPr>
              <w:t>D.50</w:t>
            </w:r>
          </w:p>
        </w:tc>
        <w:tc>
          <w:tcPr>
            <w:tcW w:w="1242" w:type="dxa"/>
          </w:tcPr>
          <w:p w14:paraId="2CD0EE48" w14:textId="03BC8B93" w:rsidR="00FD13C7" w:rsidRPr="00CE45AC" w:rsidRDefault="00FD13C7" w:rsidP="00FD13C7">
            <w:pPr>
              <w:pStyle w:val="TAL"/>
              <w:keepNext w:val="0"/>
              <w:keepLines w:val="0"/>
              <w:widowControl w:val="0"/>
            </w:pPr>
            <w:r w:rsidRPr="00CE45AC">
              <w:t>Bluetooth headset</w:t>
            </w:r>
          </w:p>
        </w:tc>
        <w:tc>
          <w:tcPr>
            <w:tcW w:w="3164" w:type="dxa"/>
          </w:tcPr>
          <w:p w14:paraId="66521D71" w14:textId="74CB4183" w:rsidR="00FD13C7" w:rsidRPr="00CE45AC" w:rsidRDefault="00FD13C7" w:rsidP="00FD13C7">
            <w:pPr>
              <w:pStyle w:val="TAL"/>
              <w:keepNext w:val="0"/>
              <w:keepLines w:val="0"/>
              <w:widowControl w:val="0"/>
            </w:pPr>
            <w:r w:rsidRPr="00CE45AC">
              <w:t>Device used for listening to the phone privately or for hands-free communication connected via Bluetooth wireless connection</w:t>
            </w:r>
          </w:p>
        </w:tc>
        <w:tc>
          <w:tcPr>
            <w:tcW w:w="1917" w:type="dxa"/>
          </w:tcPr>
          <w:p w14:paraId="7740575B" w14:textId="77777777" w:rsidR="00FD13C7" w:rsidRPr="00CE45AC" w:rsidRDefault="00FD13C7" w:rsidP="00FD13C7">
            <w:pPr>
              <w:pStyle w:val="TAL"/>
              <w:keepNext w:val="0"/>
              <w:keepLines w:val="0"/>
              <w:widowControl w:val="0"/>
            </w:pPr>
          </w:p>
        </w:tc>
        <w:tc>
          <w:tcPr>
            <w:tcW w:w="1917" w:type="dxa"/>
          </w:tcPr>
          <w:p w14:paraId="7A64400E" w14:textId="06468DF0" w:rsidR="00FD13C7" w:rsidRPr="00CE45AC" w:rsidRDefault="00FD13C7" w:rsidP="00FD13C7">
            <w:pPr>
              <w:pStyle w:val="TAL"/>
              <w:keepNext w:val="0"/>
              <w:keepLines w:val="0"/>
              <w:widowControl w:val="0"/>
            </w:pPr>
            <w:r w:rsidRPr="00CE45AC">
              <w:t>auriculares (conectados mediante) Bluetooth</w:t>
            </w:r>
          </w:p>
        </w:tc>
        <w:tc>
          <w:tcPr>
            <w:tcW w:w="1917" w:type="dxa"/>
          </w:tcPr>
          <w:p w14:paraId="72FA5EFB" w14:textId="77777777" w:rsidR="00FD13C7" w:rsidRPr="00CE45AC" w:rsidRDefault="00FD13C7" w:rsidP="00FD13C7">
            <w:pPr>
              <w:pStyle w:val="TAL"/>
              <w:keepNext w:val="0"/>
              <w:keepLines w:val="0"/>
              <w:widowControl w:val="0"/>
            </w:pPr>
          </w:p>
        </w:tc>
        <w:tc>
          <w:tcPr>
            <w:tcW w:w="1525" w:type="dxa"/>
          </w:tcPr>
          <w:p w14:paraId="0A1AB3CE" w14:textId="77777777" w:rsidR="00FD13C7" w:rsidRPr="00CE45AC" w:rsidRDefault="00FD13C7" w:rsidP="00FD13C7">
            <w:pPr>
              <w:pStyle w:val="TAL"/>
              <w:keepNext w:val="0"/>
              <w:keepLines w:val="0"/>
              <w:widowControl w:val="0"/>
              <w:rPr>
                <w:rFonts w:cs="Arial"/>
                <w:szCs w:val="18"/>
              </w:rPr>
            </w:pPr>
          </w:p>
        </w:tc>
      </w:tr>
      <w:tr w:rsidR="00FD13C7" w:rsidRPr="00CE45AC" w14:paraId="717A46ED" w14:textId="77777777" w:rsidTr="00D33362">
        <w:trPr>
          <w:jc w:val="center"/>
        </w:trPr>
        <w:tc>
          <w:tcPr>
            <w:tcW w:w="618" w:type="dxa"/>
          </w:tcPr>
          <w:p w14:paraId="23C1E338" w14:textId="0D065FF3" w:rsidR="00FD13C7" w:rsidRPr="00CE45AC" w:rsidRDefault="00FD13C7" w:rsidP="00FD13C7">
            <w:pPr>
              <w:pStyle w:val="TAC"/>
              <w:keepNext w:val="0"/>
              <w:keepLines w:val="0"/>
              <w:widowControl w:val="0"/>
              <w:rPr>
                <w:rFonts w:cs="Arial"/>
                <w:szCs w:val="18"/>
              </w:rPr>
            </w:pPr>
            <w:r>
              <w:rPr>
                <w:rFonts w:cs="Arial"/>
                <w:szCs w:val="18"/>
              </w:rPr>
              <w:t>D.51</w:t>
            </w:r>
          </w:p>
        </w:tc>
        <w:tc>
          <w:tcPr>
            <w:tcW w:w="1242" w:type="dxa"/>
          </w:tcPr>
          <w:p w14:paraId="6036A43F" w14:textId="14508ADA" w:rsidR="00FD13C7" w:rsidRPr="00CE45AC" w:rsidRDefault="00FD13C7" w:rsidP="00FD13C7">
            <w:pPr>
              <w:pStyle w:val="TAL"/>
              <w:keepNext w:val="0"/>
              <w:keepLines w:val="0"/>
              <w:widowControl w:val="0"/>
            </w:pPr>
            <w:r w:rsidRPr="00CE45AC">
              <w:t>earphone/ headphone</w:t>
            </w:r>
          </w:p>
        </w:tc>
        <w:tc>
          <w:tcPr>
            <w:tcW w:w="3164" w:type="dxa"/>
          </w:tcPr>
          <w:p w14:paraId="2B47FAFA" w14:textId="14C582E5" w:rsidR="00FD13C7" w:rsidRPr="00CE45AC" w:rsidRDefault="00FD13C7" w:rsidP="00FD13C7">
            <w:pPr>
              <w:pStyle w:val="TAL"/>
              <w:keepNext w:val="0"/>
              <w:keepLines w:val="0"/>
              <w:widowControl w:val="0"/>
            </w:pPr>
            <w:r w:rsidRPr="00CE45AC">
              <w:t>Device used for listening to the phone privately</w:t>
            </w:r>
          </w:p>
        </w:tc>
        <w:tc>
          <w:tcPr>
            <w:tcW w:w="1917" w:type="dxa"/>
          </w:tcPr>
          <w:p w14:paraId="0374067E" w14:textId="77777777" w:rsidR="00FD13C7" w:rsidRPr="00CE45AC" w:rsidRDefault="00FD13C7" w:rsidP="00FD13C7">
            <w:pPr>
              <w:pStyle w:val="TAL"/>
              <w:keepNext w:val="0"/>
              <w:keepLines w:val="0"/>
              <w:widowControl w:val="0"/>
            </w:pPr>
          </w:p>
        </w:tc>
        <w:tc>
          <w:tcPr>
            <w:tcW w:w="1917" w:type="dxa"/>
          </w:tcPr>
          <w:p w14:paraId="1529AFB2" w14:textId="5BBFE5E9" w:rsidR="00FD13C7" w:rsidRPr="00CE45AC" w:rsidRDefault="00FD13C7" w:rsidP="00FD13C7">
            <w:pPr>
              <w:pStyle w:val="TAL"/>
              <w:keepNext w:val="0"/>
              <w:keepLines w:val="0"/>
              <w:widowControl w:val="0"/>
            </w:pPr>
            <w:r w:rsidRPr="00CE45AC">
              <w:t>auriculares</w:t>
            </w:r>
          </w:p>
        </w:tc>
        <w:tc>
          <w:tcPr>
            <w:tcW w:w="1917" w:type="dxa"/>
          </w:tcPr>
          <w:p w14:paraId="7B4601AC" w14:textId="77777777" w:rsidR="00FD13C7" w:rsidRPr="00CE45AC" w:rsidRDefault="00FD13C7" w:rsidP="00FD13C7">
            <w:pPr>
              <w:pStyle w:val="TAL"/>
              <w:keepNext w:val="0"/>
              <w:keepLines w:val="0"/>
              <w:widowControl w:val="0"/>
            </w:pPr>
          </w:p>
        </w:tc>
        <w:tc>
          <w:tcPr>
            <w:tcW w:w="1525" w:type="dxa"/>
          </w:tcPr>
          <w:p w14:paraId="47BB24A9" w14:textId="77777777" w:rsidR="00FD13C7" w:rsidRPr="00CE45AC" w:rsidRDefault="00FD13C7" w:rsidP="00FD13C7">
            <w:pPr>
              <w:pStyle w:val="TAL"/>
              <w:keepNext w:val="0"/>
              <w:keepLines w:val="0"/>
              <w:widowControl w:val="0"/>
              <w:rPr>
                <w:rFonts w:cs="Arial"/>
                <w:szCs w:val="18"/>
              </w:rPr>
            </w:pPr>
          </w:p>
        </w:tc>
      </w:tr>
      <w:tr w:rsidR="00FD13C7" w:rsidRPr="00CE45AC" w14:paraId="5EF86702" w14:textId="77777777" w:rsidTr="00D33362">
        <w:trPr>
          <w:jc w:val="center"/>
        </w:trPr>
        <w:tc>
          <w:tcPr>
            <w:tcW w:w="618" w:type="dxa"/>
          </w:tcPr>
          <w:p w14:paraId="7AFFE2A3" w14:textId="1355FE01" w:rsidR="00FD13C7" w:rsidRPr="00CE45AC" w:rsidRDefault="00FD13C7" w:rsidP="00FD13C7">
            <w:pPr>
              <w:pStyle w:val="TAC"/>
              <w:keepNext w:val="0"/>
              <w:keepLines w:val="0"/>
              <w:widowControl w:val="0"/>
              <w:rPr>
                <w:rFonts w:cs="Arial"/>
                <w:szCs w:val="18"/>
              </w:rPr>
            </w:pPr>
            <w:r>
              <w:rPr>
                <w:rFonts w:cs="Arial"/>
                <w:szCs w:val="18"/>
              </w:rPr>
              <w:t>D.52</w:t>
            </w:r>
          </w:p>
        </w:tc>
        <w:tc>
          <w:tcPr>
            <w:tcW w:w="1242" w:type="dxa"/>
          </w:tcPr>
          <w:p w14:paraId="45A680D3" w14:textId="04F2C2F4" w:rsidR="00FD13C7" w:rsidRPr="00CE45AC" w:rsidRDefault="00FD13C7" w:rsidP="00FD13C7">
            <w:pPr>
              <w:pStyle w:val="TAL"/>
              <w:keepNext w:val="0"/>
              <w:keepLines w:val="0"/>
              <w:widowControl w:val="0"/>
            </w:pPr>
            <w:r w:rsidRPr="00CE45AC">
              <w:t>headset</w:t>
            </w:r>
          </w:p>
        </w:tc>
        <w:tc>
          <w:tcPr>
            <w:tcW w:w="3164" w:type="dxa"/>
          </w:tcPr>
          <w:p w14:paraId="1FA8F100" w14:textId="24E0A236" w:rsidR="00FD13C7" w:rsidRPr="00CE45AC" w:rsidRDefault="00FD13C7" w:rsidP="00FD13C7">
            <w:pPr>
              <w:pStyle w:val="TAL"/>
              <w:keepNext w:val="0"/>
              <w:keepLines w:val="0"/>
              <w:widowControl w:val="0"/>
            </w:pPr>
            <w:r w:rsidRPr="00CE45AC">
              <w:t>Headphone combined with a microphone for hands-free communication</w:t>
            </w:r>
          </w:p>
        </w:tc>
        <w:tc>
          <w:tcPr>
            <w:tcW w:w="1917" w:type="dxa"/>
          </w:tcPr>
          <w:p w14:paraId="2F325861" w14:textId="77777777" w:rsidR="00FD13C7" w:rsidRPr="00CE45AC" w:rsidRDefault="00FD13C7" w:rsidP="00FD13C7">
            <w:pPr>
              <w:pStyle w:val="TAL"/>
              <w:keepNext w:val="0"/>
              <w:keepLines w:val="0"/>
              <w:widowControl w:val="0"/>
            </w:pPr>
          </w:p>
        </w:tc>
        <w:tc>
          <w:tcPr>
            <w:tcW w:w="1917" w:type="dxa"/>
          </w:tcPr>
          <w:p w14:paraId="397550BD" w14:textId="6BE3FE8C" w:rsidR="00FD13C7" w:rsidRPr="00CE45AC" w:rsidRDefault="00FD13C7" w:rsidP="00FD13C7">
            <w:pPr>
              <w:pStyle w:val="TAL"/>
              <w:keepNext w:val="0"/>
              <w:keepLines w:val="0"/>
              <w:widowControl w:val="0"/>
            </w:pPr>
            <w:r w:rsidRPr="00CE45AC">
              <w:t>auriculares con micrófono</w:t>
            </w:r>
          </w:p>
        </w:tc>
        <w:tc>
          <w:tcPr>
            <w:tcW w:w="1917" w:type="dxa"/>
          </w:tcPr>
          <w:p w14:paraId="64A731C8" w14:textId="77777777" w:rsidR="00FD13C7" w:rsidRPr="00CE45AC" w:rsidRDefault="00FD13C7" w:rsidP="00FD13C7">
            <w:pPr>
              <w:pStyle w:val="TAL"/>
              <w:keepNext w:val="0"/>
              <w:keepLines w:val="0"/>
              <w:widowControl w:val="0"/>
            </w:pPr>
          </w:p>
        </w:tc>
        <w:tc>
          <w:tcPr>
            <w:tcW w:w="1525" w:type="dxa"/>
          </w:tcPr>
          <w:p w14:paraId="7D2DBEA9" w14:textId="77777777" w:rsidR="00FD13C7" w:rsidRPr="00CE45AC" w:rsidRDefault="00FD13C7" w:rsidP="00FD13C7">
            <w:pPr>
              <w:pStyle w:val="TAL"/>
              <w:keepNext w:val="0"/>
              <w:keepLines w:val="0"/>
              <w:widowControl w:val="0"/>
              <w:rPr>
                <w:rFonts w:cs="Arial"/>
                <w:szCs w:val="18"/>
              </w:rPr>
            </w:pPr>
          </w:p>
        </w:tc>
      </w:tr>
      <w:tr w:rsidR="00FD13C7" w:rsidRPr="00CE45AC" w14:paraId="10E5C31F" w14:textId="77777777" w:rsidTr="00D33362">
        <w:trPr>
          <w:jc w:val="center"/>
        </w:trPr>
        <w:tc>
          <w:tcPr>
            <w:tcW w:w="618" w:type="dxa"/>
          </w:tcPr>
          <w:p w14:paraId="7A949D40" w14:textId="357F2FF0" w:rsidR="00FD13C7" w:rsidRPr="00CE45AC" w:rsidRDefault="00FD13C7" w:rsidP="00FD13C7">
            <w:pPr>
              <w:pStyle w:val="TAC"/>
              <w:keepNext w:val="0"/>
              <w:keepLines w:val="0"/>
              <w:widowControl w:val="0"/>
              <w:rPr>
                <w:rFonts w:cs="Arial"/>
                <w:szCs w:val="18"/>
              </w:rPr>
            </w:pPr>
            <w:r>
              <w:rPr>
                <w:rFonts w:cs="Arial"/>
                <w:szCs w:val="18"/>
              </w:rPr>
              <w:t>D.53</w:t>
            </w:r>
          </w:p>
        </w:tc>
        <w:tc>
          <w:tcPr>
            <w:tcW w:w="1242" w:type="dxa"/>
          </w:tcPr>
          <w:p w14:paraId="3261A52D" w14:textId="31C37933" w:rsidR="00FD13C7" w:rsidRPr="00CE45AC" w:rsidRDefault="00FD13C7" w:rsidP="00FD13C7">
            <w:pPr>
              <w:pStyle w:val="TAL"/>
              <w:keepNext w:val="0"/>
              <w:keepLines w:val="0"/>
              <w:widowControl w:val="0"/>
            </w:pPr>
            <w:r w:rsidRPr="00CE45AC">
              <w:t>quick start guide</w:t>
            </w:r>
          </w:p>
        </w:tc>
        <w:tc>
          <w:tcPr>
            <w:tcW w:w="3164" w:type="dxa"/>
          </w:tcPr>
          <w:p w14:paraId="670A6BD0" w14:textId="24D93CCA" w:rsidR="00FD13C7" w:rsidRPr="00CE45AC" w:rsidRDefault="00FD13C7" w:rsidP="00FD13C7">
            <w:pPr>
              <w:pStyle w:val="TAL"/>
              <w:keepNext w:val="0"/>
              <w:keepLines w:val="0"/>
              <w:widowControl w:val="0"/>
            </w:pPr>
            <w:r w:rsidRPr="00CE45AC">
              <w:t xml:space="preserve">A short user manual (user guide) provided in physical (paper) or electronic (e.g. PDF-file) with the mobile device, </w:t>
            </w:r>
            <w:r w:rsidRPr="00CE45AC">
              <w:lastRenderedPageBreak/>
              <w:t>containing information on setting up the device for first use and on basic interaction principles</w:t>
            </w:r>
          </w:p>
        </w:tc>
        <w:tc>
          <w:tcPr>
            <w:tcW w:w="1917" w:type="dxa"/>
          </w:tcPr>
          <w:p w14:paraId="15D6FACF" w14:textId="77777777" w:rsidR="00FD13C7" w:rsidRPr="00CE45AC" w:rsidRDefault="00FD13C7" w:rsidP="00FD13C7">
            <w:pPr>
              <w:pStyle w:val="TAL"/>
              <w:keepNext w:val="0"/>
              <w:keepLines w:val="0"/>
              <w:widowControl w:val="0"/>
            </w:pPr>
          </w:p>
        </w:tc>
        <w:tc>
          <w:tcPr>
            <w:tcW w:w="1917" w:type="dxa"/>
          </w:tcPr>
          <w:p w14:paraId="73608E6B" w14:textId="24A93813" w:rsidR="00FD13C7" w:rsidRPr="00CE45AC" w:rsidRDefault="00FD13C7" w:rsidP="00FD13C7">
            <w:pPr>
              <w:pStyle w:val="TAL"/>
              <w:keepNext w:val="0"/>
              <w:keepLines w:val="0"/>
              <w:widowControl w:val="0"/>
            </w:pPr>
            <w:r w:rsidRPr="00CE45AC">
              <w:t>manual/guía rápido(a); guía de inicio rápido</w:t>
            </w:r>
          </w:p>
        </w:tc>
        <w:tc>
          <w:tcPr>
            <w:tcW w:w="1917" w:type="dxa"/>
          </w:tcPr>
          <w:p w14:paraId="5A449A0D" w14:textId="77777777" w:rsidR="00FD13C7" w:rsidRPr="00CE45AC" w:rsidRDefault="00FD13C7" w:rsidP="00FD13C7">
            <w:pPr>
              <w:pStyle w:val="TAL"/>
              <w:keepNext w:val="0"/>
              <w:keepLines w:val="0"/>
              <w:widowControl w:val="0"/>
            </w:pPr>
          </w:p>
        </w:tc>
        <w:tc>
          <w:tcPr>
            <w:tcW w:w="1525" w:type="dxa"/>
          </w:tcPr>
          <w:p w14:paraId="14D6D63E" w14:textId="77777777" w:rsidR="00FD13C7" w:rsidRPr="00CE45AC" w:rsidRDefault="00FD13C7" w:rsidP="00FD13C7">
            <w:pPr>
              <w:pStyle w:val="TAL"/>
              <w:keepNext w:val="0"/>
              <w:keepLines w:val="0"/>
              <w:widowControl w:val="0"/>
              <w:rPr>
                <w:rFonts w:cs="Arial"/>
                <w:szCs w:val="18"/>
              </w:rPr>
            </w:pPr>
          </w:p>
        </w:tc>
      </w:tr>
      <w:tr w:rsidR="00FD13C7" w:rsidRPr="00CE45AC" w14:paraId="4B9F4738" w14:textId="77777777" w:rsidTr="00D33362">
        <w:trPr>
          <w:jc w:val="center"/>
        </w:trPr>
        <w:tc>
          <w:tcPr>
            <w:tcW w:w="618" w:type="dxa"/>
          </w:tcPr>
          <w:p w14:paraId="597B3162" w14:textId="71DA1689" w:rsidR="00FD13C7" w:rsidRPr="00CE45AC" w:rsidRDefault="00FD13C7" w:rsidP="00FD13C7">
            <w:pPr>
              <w:pStyle w:val="TAC"/>
              <w:keepNext w:val="0"/>
              <w:keepLines w:val="0"/>
              <w:widowControl w:val="0"/>
              <w:rPr>
                <w:rFonts w:cs="Arial"/>
                <w:szCs w:val="18"/>
              </w:rPr>
            </w:pPr>
            <w:r>
              <w:rPr>
                <w:rFonts w:cs="Arial"/>
                <w:szCs w:val="18"/>
              </w:rPr>
              <w:t>D.54</w:t>
            </w:r>
          </w:p>
        </w:tc>
        <w:tc>
          <w:tcPr>
            <w:tcW w:w="1242" w:type="dxa"/>
          </w:tcPr>
          <w:p w14:paraId="6622747C" w14:textId="3E489135" w:rsidR="00FD13C7" w:rsidRPr="00CE45AC" w:rsidRDefault="00FD13C7" w:rsidP="00FD13C7">
            <w:pPr>
              <w:pStyle w:val="TAL"/>
              <w:keepNext w:val="0"/>
              <w:keepLines w:val="0"/>
              <w:widowControl w:val="0"/>
            </w:pPr>
            <w:r w:rsidRPr="00CE45AC">
              <w:t>USB cable</w:t>
            </w:r>
          </w:p>
        </w:tc>
        <w:tc>
          <w:tcPr>
            <w:tcW w:w="3164" w:type="dxa"/>
          </w:tcPr>
          <w:p w14:paraId="52DBAADD" w14:textId="314E1C50" w:rsidR="00FD13C7" w:rsidRPr="00CE45AC" w:rsidRDefault="00FD13C7" w:rsidP="00FD13C7">
            <w:pPr>
              <w:pStyle w:val="TAL"/>
              <w:keepNext w:val="0"/>
              <w:keepLines w:val="0"/>
              <w:widowControl w:val="0"/>
            </w:pPr>
            <w:r w:rsidRPr="00CE45AC">
              <w:t>USB interface cable used inter alia for exchanging information (e.g. photos) between a mobile device and other devices (e.g. a PC), and also for charging the device</w:t>
            </w:r>
          </w:p>
        </w:tc>
        <w:tc>
          <w:tcPr>
            <w:tcW w:w="1917" w:type="dxa"/>
          </w:tcPr>
          <w:p w14:paraId="5036B6C0" w14:textId="77777777" w:rsidR="00FD13C7" w:rsidRPr="00CE45AC" w:rsidRDefault="00FD13C7" w:rsidP="00FD13C7">
            <w:pPr>
              <w:pStyle w:val="TAL"/>
              <w:keepNext w:val="0"/>
              <w:keepLines w:val="0"/>
              <w:widowControl w:val="0"/>
            </w:pPr>
          </w:p>
        </w:tc>
        <w:tc>
          <w:tcPr>
            <w:tcW w:w="1917" w:type="dxa"/>
          </w:tcPr>
          <w:p w14:paraId="5E0DD51D" w14:textId="0AD8E415" w:rsidR="00FD13C7" w:rsidRPr="00CE45AC" w:rsidRDefault="00FD13C7" w:rsidP="00FD13C7">
            <w:pPr>
              <w:pStyle w:val="TAL"/>
              <w:keepNext w:val="0"/>
              <w:keepLines w:val="0"/>
              <w:widowControl w:val="0"/>
            </w:pPr>
            <w:r w:rsidRPr="00CE45AC">
              <w:t>cable USB</w:t>
            </w:r>
          </w:p>
        </w:tc>
        <w:tc>
          <w:tcPr>
            <w:tcW w:w="1917" w:type="dxa"/>
          </w:tcPr>
          <w:p w14:paraId="53B5B2EB" w14:textId="77777777" w:rsidR="00FD13C7" w:rsidRPr="00CE45AC" w:rsidRDefault="00FD13C7" w:rsidP="00FD13C7">
            <w:pPr>
              <w:pStyle w:val="TAL"/>
              <w:keepNext w:val="0"/>
              <w:keepLines w:val="0"/>
              <w:widowControl w:val="0"/>
            </w:pPr>
          </w:p>
        </w:tc>
        <w:tc>
          <w:tcPr>
            <w:tcW w:w="1525" w:type="dxa"/>
          </w:tcPr>
          <w:p w14:paraId="7C9DC519" w14:textId="77777777" w:rsidR="00FD13C7" w:rsidRPr="00CE45AC" w:rsidRDefault="00FD13C7" w:rsidP="00FD13C7">
            <w:pPr>
              <w:pStyle w:val="TAL"/>
              <w:keepNext w:val="0"/>
              <w:keepLines w:val="0"/>
              <w:widowControl w:val="0"/>
              <w:rPr>
                <w:rFonts w:cs="Arial"/>
                <w:szCs w:val="18"/>
              </w:rPr>
            </w:pPr>
          </w:p>
        </w:tc>
      </w:tr>
      <w:tr w:rsidR="00FD13C7" w:rsidRPr="00CE45AC" w14:paraId="3B9196A5" w14:textId="77777777" w:rsidTr="00D33362">
        <w:trPr>
          <w:jc w:val="center"/>
        </w:trPr>
        <w:tc>
          <w:tcPr>
            <w:tcW w:w="618" w:type="dxa"/>
          </w:tcPr>
          <w:p w14:paraId="387C01FE" w14:textId="67A01919" w:rsidR="00FD13C7" w:rsidRPr="00CE45AC" w:rsidRDefault="00FD13C7" w:rsidP="00FD13C7">
            <w:pPr>
              <w:pStyle w:val="TAC"/>
              <w:keepNext w:val="0"/>
              <w:keepLines w:val="0"/>
              <w:widowControl w:val="0"/>
              <w:rPr>
                <w:rFonts w:cs="Arial"/>
                <w:szCs w:val="18"/>
              </w:rPr>
            </w:pPr>
            <w:r>
              <w:rPr>
                <w:rFonts w:cs="Arial"/>
                <w:szCs w:val="18"/>
              </w:rPr>
              <w:t>D.55</w:t>
            </w:r>
          </w:p>
        </w:tc>
        <w:tc>
          <w:tcPr>
            <w:tcW w:w="1242" w:type="dxa"/>
          </w:tcPr>
          <w:p w14:paraId="08652E2A" w14:textId="20F68A02" w:rsidR="00FD13C7" w:rsidRPr="00CE45AC" w:rsidRDefault="00FD13C7" w:rsidP="00FD13C7">
            <w:pPr>
              <w:pStyle w:val="TAL"/>
              <w:keepNext w:val="0"/>
              <w:keepLines w:val="0"/>
              <w:widowControl w:val="0"/>
            </w:pPr>
            <w:r w:rsidRPr="00CE45AC">
              <w:t>user manual</w:t>
            </w:r>
          </w:p>
        </w:tc>
        <w:tc>
          <w:tcPr>
            <w:tcW w:w="3164" w:type="dxa"/>
          </w:tcPr>
          <w:p w14:paraId="2CA8C046" w14:textId="3A7B1CF5" w:rsidR="00FD13C7" w:rsidRPr="00CE45AC" w:rsidRDefault="00FD13C7" w:rsidP="00FD13C7">
            <w:pPr>
              <w:pStyle w:val="TAL"/>
              <w:keepNext w:val="0"/>
              <w:keepLines w:val="0"/>
              <w:widowControl w:val="0"/>
            </w:pPr>
            <w:r w:rsidRPr="00CE45AC">
              <w:t>User manual (user guide) provided in physical (paper) or electronic (e.g. PDF-file) with the mobile device, containing information about how to use the device safely</w:t>
            </w:r>
          </w:p>
        </w:tc>
        <w:tc>
          <w:tcPr>
            <w:tcW w:w="1917" w:type="dxa"/>
          </w:tcPr>
          <w:p w14:paraId="60E50E0D" w14:textId="77777777" w:rsidR="00FD13C7" w:rsidRPr="00CE45AC" w:rsidRDefault="00FD13C7" w:rsidP="00FD13C7">
            <w:pPr>
              <w:pStyle w:val="TAL"/>
              <w:keepNext w:val="0"/>
              <w:keepLines w:val="0"/>
              <w:widowControl w:val="0"/>
            </w:pPr>
          </w:p>
        </w:tc>
        <w:tc>
          <w:tcPr>
            <w:tcW w:w="1917" w:type="dxa"/>
          </w:tcPr>
          <w:p w14:paraId="4E58F3A5" w14:textId="3DB2AF6E" w:rsidR="00FD13C7" w:rsidRPr="00CE45AC" w:rsidRDefault="00FD13C7" w:rsidP="00FD13C7">
            <w:pPr>
              <w:pStyle w:val="TAL"/>
              <w:keepNext w:val="0"/>
              <w:keepLines w:val="0"/>
              <w:widowControl w:val="0"/>
            </w:pPr>
            <w:r w:rsidRPr="00CE45AC">
              <w:t>manual/guía de(l) usuario</w:t>
            </w:r>
          </w:p>
        </w:tc>
        <w:tc>
          <w:tcPr>
            <w:tcW w:w="1917" w:type="dxa"/>
          </w:tcPr>
          <w:p w14:paraId="4587E27F" w14:textId="77777777" w:rsidR="00FD13C7" w:rsidRPr="00C7029E" w:rsidRDefault="00FD13C7" w:rsidP="00FD13C7">
            <w:pPr>
              <w:pStyle w:val="TAL"/>
              <w:keepNext w:val="0"/>
              <w:keepLines w:val="0"/>
              <w:widowControl w:val="0"/>
              <w:rPr>
                <w:lang w:val="en-US"/>
              </w:rPr>
            </w:pPr>
          </w:p>
        </w:tc>
        <w:tc>
          <w:tcPr>
            <w:tcW w:w="1525" w:type="dxa"/>
          </w:tcPr>
          <w:p w14:paraId="09090F03" w14:textId="77777777" w:rsidR="00FD13C7" w:rsidRPr="00CE45AC" w:rsidRDefault="00FD13C7" w:rsidP="00FD13C7">
            <w:pPr>
              <w:pStyle w:val="TAL"/>
              <w:keepNext w:val="0"/>
              <w:keepLines w:val="0"/>
              <w:widowControl w:val="0"/>
              <w:rPr>
                <w:rFonts w:cs="Arial"/>
                <w:szCs w:val="18"/>
              </w:rPr>
            </w:pPr>
          </w:p>
        </w:tc>
      </w:tr>
    </w:tbl>
    <w:p w14:paraId="04117412" w14:textId="77777777" w:rsidR="00CD5E63" w:rsidRDefault="00CD5E63" w:rsidP="00CD5E63">
      <w:bookmarkStart w:id="180" w:name="_Toc8031952"/>
      <w:bookmarkStart w:id="181" w:name="_Toc8032084"/>
      <w:bookmarkStart w:id="182" w:name="_Toc8032181"/>
      <w:bookmarkStart w:id="183" w:name="_Toc8032527"/>
      <w:bookmarkStart w:id="184" w:name="_Toc8044770"/>
      <w:bookmarkStart w:id="185" w:name="_Toc15550221"/>
    </w:p>
    <w:p w14:paraId="47AC5C09" w14:textId="73B8D13F" w:rsidR="000363BF" w:rsidRPr="00CE45AC" w:rsidRDefault="000363BF" w:rsidP="00CD5E63">
      <w:pPr>
        <w:pStyle w:val="berschrift3"/>
        <w:keepLines w:val="0"/>
        <w:widowControl w:val="0"/>
        <w:rPr>
          <w:lang w:eastAsia="en-GB"/>
        </w:rPr>
      </w:pPr>
      <w:r w:rsidRPr="00CE45AC">
        <w:rPr>
          <w:lang w:eastAsia="en-GB"/>
        </w:rPr>
        <w:t>6.2.4</w:t>
      </w:r>
      <w:r w:rsidRPr="00CE45AC">
        <w:rPr>
          <w:lang w:eastAsia="en-GB"/>
        </w:rPr>
        <w:tab/>
        <w:t>General terms: Software</w:t>
      </w:r>
      <w:bookmarkEnd w:id="180"/>
      <w:bookmarkEnd w:id="181"/>
      <w:bookmarkEnd w:id="182"/>
      <w:bookmarkEnd w:id="183"/>
      <w:bookmarkEnd w:id="184"/>
      <w:bookmarkEnd w:id="185"/>
    </w:p>
    <w:p w14:paraId="3A539C1D" w14:textId="77777777" w:rsidR="00850A79" w:rsidRPr="00CE45AC" w:rsidRDefault="000363BF" w:rsidP="000363BF">
      <w:pPr>
        <w:keepNext/>
        <w:keepLines/>
      </w:pPr>
      <w:r w:rsidRPr="00CE45AC">
        <w:t>Software-related terms refer to th</w:t>
      </w:r>
      <w:r w:rsidR="008F479C" w:rsidRPr="00CE45AC">
        <w:t>ose</w:t>
      </w:r>
      <w:r w:rsidRPr="00CE45AC">
        <w:t xml:space="preserve"> terms </w:t>
      </w:r>
      <w:r w:rsidR="008F479C" w:rsidRPr="00CE45AC">
        <w:t>the end-user may be</w:t>
      </w:r>
      <w:r w:rsidRPr="00CE45AC">
        <w:t xml:space="preserve"> exposed to.</w:t>
      </w:r>
    </w:p>
    <w:p w14:paraId="4D518809" w14:textId="37158E22"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3a to 3e</w:t>
      </w:r>
      <w:r w:rsidRPr="00CE45AC">
        <w:t xml:space="preserve">, provided together with the language-specific versions of the terms in the </w:t>
      </w:r>
      <w:r>
        <w:t>19</w:t>
      </w:r>
      <w:r w:rsidRPr="00CE45AC">
        <w:t xml:space="preserve"> languages.</w:t>
      </w:r>
    </w:p>
    <w:p w14:paraId="16771CA2" w14:textId="1A5D259E" w:rsidR="00FD13C7" w:rsidRPr="00CE45AC" w:rsidRDefault="00FD13C7" w:rsidP="00FD13C7">
      <w:pPr>
        <w:pStyle w:val="TH"/>
        <w:keepLines w:val="0"/>
        <w:widowControl w:val="0"/>
      </w:pPr>
      <w:r w:rsidRPr="00CE45AC">
        <w:t>Table </w:t>
      </w:r>
      <w:r>
        <w:t>3a</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496B8836" w14:textId="77777777" w:rsidTr="00D33362">
        <w:trPr>
          <w:tblHeader/>
          <w:jc w:val="center"/>
        </w:trPr>
        <w:tc>
          <w:tcPr>
            <w:tcW w:w="618" w:type="dxa"/>
          </w:tcPr>
          <w:p w14:paraId="729230BD" w14:textId="77777777" w:rsidR="00FD13C7" w:rsidRPr="00CE45AC" w:rsidRDefault="00FD13C7" w:rsidP="00D33362">
            <w:pPr>
              <w:pStyle w:val="TAH"/>
              <w:keepNext w:val="0"/>
              <w:keepLines w:val="0"/>
            </w:pPr>
            <w:r w:rsidRPr="00CE45AC">
              <w:t>Index</w:t>
            </w:r>
          </w:p>
        </w:tc>
        <w:tc>
          <w:tcPr>
            <w:tcW w:w="1242" w:type="dxa"/>
          </w:tcPr>
          <w:p w14:paraId="6D64C435" w14:textId="77777777" w:rsidR="00FD13C7" w:rsidRPr="00CE45AC" w:rsidRDefault="00FD13C7" w:rsidP="00D33362">
            <w:pPr>
              <w:pStyle w:val="TAH"/>
              <w:keepNext w:val="0"/>
              <w:keepLines w:val="0"/>
            </w:pPr>
            <w:r w:rsidRPr="00CE45AC">
              <w:t>Technical term</w:t>
            </w:r>
          </w:p>
        </w:tc>
        <w:tc>
          <w:tcPr>
            <w:tcW w:w="3164" w:type="dxa"/>
          </w:tcPr>
          <w:p w14:paraId="4DC827B4" w14:textId="77777777" w:rsidR="00FD13C7" w:rsidRPr="00CE45AC" w:rsidRDefault="00FD13C7" w:rsidP="00D33362">
            <w:pPr>
              <w:pStyle w:val="TAH"/>
              <w:keepNext w:val="0"/>
              <w:keepLines w:val="0"/>
            </w:pPr>
            <w:r w:rsidRPr="00CE45AC">
              <w:t>Functional description</w:t>
            </w:r>
          </w:p>
        </w:tc>
        <w:tc>
          <w:tcPr>
            <w:tcW w:w="1917" w:type="dxa"/>
          </w:tcPr>
          <w:p w14:paraId="12A80760" w14:textId="77777777" w:rsidR="00FD13C7" w:rsidRPr="00CE45AC" w:rsidRDefault="00FD13C7" w:rsidP="00D33362">
            <w:pPr>
              <w:pStyle w:val="TAH"/>
              <w:keepNext w:val="0"/>
              <w:keepLines w:val="0"/>
              <w:rPr>
                <w:rFonts w:cs="Arial"/>
                <w:szCs w:val="18"/>
              </w:rPr>
            </w:pPr>
            <w:r>
              <w:rPr>
                <w:rFonts w:cs="Arial"/>
                <w:szCs w:val="18"/>
              </w:rPr>
              <w:t>Bulgarian</w:t>
            </w:r>
          </w:p>
        </w:tc>
        <w:tc>
          <w:tcPr>
            <w:tcW w:w="1917" w:type="dxa"/>
          </w:tcPr>
          <w:p w14:paraId="532F9F54" w14:textId="77777777" w:rsidR="00FD13C7" w:rsidRPr="00CE45AC" w:rsidRDefault="00FD13C7" w:rsidP="00D33362">
            <w:pPr>
              <w:pStyle w:val="TAH"/>
              <w:keepNext w:val="0"/>
              <w:keepLines w:val="0"/>
            </w:pPr>
            <w:r>
              <w:t>Croatian</w:t>
            </w:r>
          </w:p>
        </w:tc>
        <w:tc>
          <w:tcPr>
            <w:tcW w:w="1917" w:type="dxa"/>
          </w:tcPr>
          <w:p w14:paraId="65002EDB" w14:textId="77777777" w:rsidR="00FD13C7" w:rsidRPr="00CE45AC" w:rsidRDefault="00FD13C7" w:rsidP="00D33362">
            <w:pPr>
              <w:pStyle w:val="TAH"/>
              <w:keepNext w:val="0"/>
              <w:keepLines w:val="0"/>
            </w:pPr>
            <w:r>
              <w:t>Czech</w:t>
            </w:r>
          </w:p>
        </w:tc>
        <w:tc>
          <w:tcPr>
            <w:tcW w:w="1917" w:type="dxa"/>
          </w:tcPr>
          <w:p w14:paraId="5312837D" w14:textId="77777777" w:rsidR="00FD13C7" w:rsidRPr="00CE45AC" w:rsidRDefault="00FD13C7" w:rsidP="00D33362">
            <w:pPr>
              <w:pStyle w:val="TAH"/>
              <w:keepNext w:val="0"/>
              <w:keepLines w:val="0"/>
              <w:rPr>
                <w:rFonts w:cs="Arial"/>
                <w:szCs w:val="18"/>
              </w:rPr>
            </w:pPr>
            <w:r>
              <w:rPr>
                <w:rFonts w:cs="Arial"/>
                <w:szCs w:val="18"/>
              </w:rPr>
              <w:t>Danish</w:t>
            </w:r>
          </w:p>
        </w:tc>
        <w:tc>
          <w:tcPr>
            <w:tcW w:w="1525" w:type="dxa"/>
          </w:tcPr>
          <w:p w14:paraId="084B3CE3" w14:textId="77777777" w:rsidR="00FD13C7" w:rsidRPr="00CE45AC" w:rsidRDefault="00FD13C7" w:rsidP="00D33362">
            <w:pPr>
              <w:pStyle w:val="TAH"/>
              <w:keepNext w:val="0"/>
              <w:keepLines w:val="0"/>
            </w:pPr>
            <w:r w:rsidRPr="00CE45AC">
              <w:t>Comment</w:t>
            </w:r>
          </w:p>
        </w:tc>
      </w:tr>
      <w:tr w:rsidR="00FD13C7" w:rsidRPr="00CE45AC" w14:paraId="23006074" w14:textId="77777777" w:rsidTr="00D33362">
        <w:trPr>
          <w:jc w:val="center"/>
        </w:trPr>
        <w:tc>
          <w:tcPr>
            <w:tcW w:w="618" w:type="dxa"/>
          </w:tcPr>
          <w:p w14:paraId="3D555EDA" w14:textId="0DE8E815" w:rsidR="00FD13C7" w:rsidRPr="00CE45AC" w:rsidRDefault="00FD13C7" w:rsidP="00FD13C7">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0F24A5DE" w14:textId="40A4E0B0" w:rsidR="00FD13C7" w:rsidRPr="00CE45AC" w:rsidRDefault="00FD13C7" w:rsidP="00FD13C7">
            <w:pPr>
              <w:pStyle w:val="TAL"/>
              <w:keepNext w:val="0"/>
              <w:keepLines w:val="0"/>
              <w:widowControl w:val="0"/>
              <w:rPr>
                <w:sz w:val="24"/>
                <w:lang w:eastAsia="de-DE"/>
              </w:rPr>
            </w:pPr>
            <w:r w:rsidRPr="00CE45AC">
              <w:t>multitasking</w:t>
            </w:r>
          </w:p>
        </w:tc>
        <w:tc>
          <w:tcPr>
            <w:tcW w:w="3164" w:type="dxa"/>
          </w:tcPr>
          <w:p w14:paraId="0BFBF2DE" w14:textId="6688EF65" w:rsidR="00FD13C7" w:rsidRPr="00CE45AC" w:rsidRDefault="00FD13C7" w:rsidP="00FD13C7">
            <w:pPr>
              <w:pStyle w:val="TAL"/>
              <w:keepNext w:val="0"/>
              <w:keepLines w:val="0"/>
              <w:widowControl w:val="0"/>
            </w:pPr>
            <w:r w:rsidRPr="00CE45AC">
              <w:t>Capability of the operating system of a mobile device to execute several tasks/programs at the same time</w:t>
            </w:r>
          </w:p>
        </w:tc>
        <w:tc>
          <w:tcPr>
            <w:tcW w:w="1917" w:type="dxa"/>
          </w:tcPr>
          <w:p w14:paraId="5BA0F17C" w14:textId="77777777" w:rsidR="00FD13C7" w:rsidRPr="00CE45AC" w:rsidRDefault="00FD13C7" w:rsidP="00FD13C7">
            <w:pPr>
              <w:pStyle w:val="TAL"/>
              <w:keepNext w:val="0"/>
              <w:keepLines w:val="0"/>
              <w:widowControl w:val="0"/>
              <w:rPr>
                <w:sz w:val="24"/>
                <w:lang w:eastAsia="de-DE"/>
              </w:rPr>
            </w:pPr>
          </w:p>
        </w:tc>
        <w:tc>
          <w:tcPr>
            <w:tcW w:w="1917" w:type="dxa"/>
          </w:tcPr>
          <w:p w14:paraId="485CFCC9" w14:textId="77777777" w:rsidR="00FD13C7" w:rsidRPr="00CE45AC" w:rsidRDefault="00FD13C7" w:rsidP="00FD13C7">
            <w:pPr>
              <w:pStyle w:val="TAL"/>
              <w:keepNext w:val="0"/>
              <w:keepLines w:val="0"/>
              <w:widowControl w:val="0"/>
            </w:pPr>
          </w:p>
        </w:tc>
        <w:tc>
          <w:tcPr>
            <w:tcW w:w="1917" w:type="dxa"/>
          </w:tcPr>
          <w:p w14:paraId="325A8396" w14:textId="77777777" w:rsidR="00FD13C7" w:rsidRPr="00CE45AC" w:rsidRDefault="00FD13C7" w:rsidP="00FD13C7">
            <w:pPr>
              <w:pStyle w:val="TAL"/>
              <w:keepNext w:val="0"/>
              <w:keepLines w:val="0"/>
              <w:widowControl w:val="0"/>
            </w:pPr>
          </w:p>
        </w:tc>
        <w:tc>
          <w:tcPr>
            <w:tcW w:w="1917" w:type="dxa"/>
            <w:shd w:val="clear" w:color="auto" w:fill="auto"/>
          </w:tcPr>
          <w:p w14:paraId="5576DFCB" w14:textId="77777777" w:rsidR="00FD13C7" w:rsidRPr="00CE45AC" w:rsidRDefault="00FD13C7" w:rsidP="00FD13C7">
            <w:pPr>
              <w:pStyle w:val="TAL"/>
              <w:keepNext w:val="0"/>
              <w:keepLines w:val="0"/>
              <w:widowControl w:val="0"/>
            </w:pPr>
          </w:p>
        </w:tc>
        <w:tc>
          <w:tcPr>
            <w:tcW w:w="1525" w:type="dxa"/>
          </w:tcPr>
          <w:p w14:paraId="4C744177" w14:textId="77777777" w:rsidR="00FD13C7" w:rsidRPr="00CE45AC" w:rsidRDefault="00FD13C7" w:rsidP="00FD13C7">
            <w:pPr>
              <w:pStyle w:val="TAL"/>
              <w:keepNext w:val="0"/>
              <w:keepLines w:val="0"/>
              <w:widowControl w:val="0"/>
              <w:rPr>
                <w:rFonts w:cs="Arial"/>
                <w:szCs w:val="18"/>
              </w:rPr>
            </w:pPr>
          </w:p>
        </w:tc>
      </w:tr>
      <w:tr w:rsidR="00FD13C7" w:rsidRPr="00CE45AC" w14:paraId="603D6ADA" w14:textId="77777777" w:rsidTr="00D33362">
        <w:trPr>
          <w:jc w:val="center"/>
        </w:trPr>
        <w:tc>
          <w:tcPr>
            <w:tcW w:w="618" w:type="dxa"/>
          </w:tcPr>
          <w:p w14:paraId="6080FD08" w14:textId="06E3E37F" w:rsidR="00FD13C7" w:rsidRPr="00CE45AC" w:rsidRDefault="00FD13C7" w:rsidP="00FD13C7">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4F781344" w14:textId="2F05CD50" w:rsidR="00FD13C7" w:rsidRPr="00CE45AC" w:rsidRDefault="00FD13C7" w:rsidP="00FD13C7">
            <w:pPr>
              <w:pStyle w:val="TAL"/>
              <w:keepNext w:val="0"/>
              <w:keepLines w:val="0"/>
              <w:widowControl w:val="0"/>
            </w:pPr>
            <w:r w:rsidRPr="00CE45AC">
              <w:t>operating system</w:t>
            </w:r>
          </w:p>
        </w:tc>
        <w:tc>
          <w:tcPr>
            <w:tcW w:w="3164" w:type="dxa"/>
          </w:tcPr>
          <w:p w14:paraId="4C87FF1B" w14:textId="48B5300A" w:rsidR="00FD13C7" w:rsidRPr="00CE45AC" w:rsidRDefault="00FD13C7" w:rsidP="00FD13C7">
            <w:pPr>
              <w:pStyle w:val="TAL"/>
              <w:keepNext w:val="0"/>
              <w:keepLines w:val="0"/>
              <w:widowControl w:val="0"/>
            </w:pPr>
            <w:r w:rsidRPr="00CE45AC">
              <w:t>The operating system of a mobile device (e.g. iOS or Android)</w:t>
            </w:r>
          </w:p>
        </w:tc>
        <w:tc>
          <w:tcPr>
            <w:tcW w:w="1917" w:type="dxa"/>
          </w:tcPr>
          <w:p w14:paraId="18527BC3" w14:textId="77777777" w:rsidR="00FD13C7" w:rsidRPr="00CE45AC" w:rsidRDefault="00FD13C7" w:rsidP="00FD13C7">
            <w:pPr>
              <w:pStyle w:val="TAL"/>
              <w:keepNext w:val="0"/>
              <w:keepLines w:val="0"/>
              <w:widowControl w:val="0"/>
            </w:pPr>
          </w:p>
        </w:tc>
        <w:tc>
          <w:tcPr>
            <w:tcW w:w="1917" w:type="dxa"/>
          </w:tcPr>
          <w:p w14:paraId="2F62B039" w14:textId="77777777" w:rsidR="00FD13C7" w:rsidRPr="00CE45AC" w:rsidRDefault="00FD13C7" w:rsidP="00FD13C7">
            <w:pPr>
              <w:pStyle w:val="TAL"/>
              <w:keepNext w:val="0"/>
              <w:keepLines w:val="0"/>
              <w:widowControl w:val="0"/>
            </w:pPr>
          </w:p>
        </w:tc>
        <w:tc>
          <w:tcPr>
            <w:tcW w:w="1917" w:type="dxa"/>
          </w:tcPr>
          <w:p w14:paraId="780F4003" w14:textId="77777777" w:rsidR="00FD13C7" w:rsidRPr="00CE45AC" w:rsidRDefault="00FD13C7" w:rsidP="00FD13C7">
            <w:pPr>
              <w:pStyle w:val="TAL"/>
              <w:keepNext w:val="0"/>
              <w:keepLines w:val="0"/>
              <w:widowControl w:val="0"/>
            </w:pPr>
          </w:p>
        </w:tc>
        <w:tc>
          <w:tcPr>
            <w:tcW w:w="1917" w:type="dxa"/>
            <w:shd w:val="clear" w:color="auto" w:fill="auto"/>
          </w:tcPr>
          <w:p w14:paraId="7C17B3F7" w14:textId="77777777" w:rsidR="00FD13C7" w:rsidRPr="00CE45AC" w:rsidRDefault="00FD13C7" w:rsidP="00FD13C7">
            <w:pPr>
              <w:pStyle w:val="TAL"/>
              <w:keepNext w:val="0"/>
              <w:keepLines w:val="0"/>
              <w:widowControl w:val="0"/>
            </w:pPr>
          </w:p>
        </w:tc>
        <w:tc>
          <w:tcPr>
            <w:tcW w:w="1525" w:type="dxa"/>
          </w:tcPr>
          <w:p w14:paraId="345FF4C1" w14:textId="77777777" w:rsidR="00FD13C7" w:rsidRPr="00CE45AC" w:rsidRDefault="00FD13C7" w:rsidP="00FD13C7">
            <w:pPr>
              <w:pStyle w:val="TAL"/>
              <w:keepNext w:val="0"/>
              <w:keepLines w:val="0"/>
              <w:widowControl w:val="0"/>
              <w:rPr>
                <w:rFonts w:cs="Arial"/>
                <w:szCs w:val="18"/>
              </w:rPr>
            </w:pPr>
          </w:p>
        </w:tc>
      </w:tr>
      <w:tr w:rsidR="00FD13C7" w:rsidRPr="00CE45AC" w14:paraId="1813F06A" w14:textId="77777777" w:rsidTr="00D33362">
        <w:trPr>
          <w:jc w:val="center"/>
        </w:trPr>
        <w:tc>
          <w:tcPr>
            <w:tcW w:w="618" w:type="dxa"/>
          </w:tcPr>
          <w:p w14:paraId="2F3905C3" w14:textId="3C29AE06" w:rsidR="00FD13C7" w:rsidRPr="00CE45AC" w:rsidRDefault="00FD13C7" w:rsidP="00FD13C7">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399ED824" w14:textId="4EC46397" w:rsidR="00FD13C7" w:rsidRPr="00CE45AC" w:rsidRDefault="00FD13C7" w:rsidP="00FD13C7">
            <w:pPr>
              <w:pStyle w:val="TAL"/>
              <w:keepNext w:val="0"/>
              <w:keepLines w:val="0"/>
              <w:widowControl w:val="0"/>
            </w:pPr>
            <w:r w:rsidRPr="00CE45AC">
              <w:t>software update</w:t>
            </w:r>
          </w:p>
        </w:tc>
        <w:tc>
          <w:tcPr>
            <w:tcW w:w="3164" w:type="dxa"/>
          </w:tcPr>
          <w:p w14:paraId="1DD6AFCD" w14:textId="6E0AC45A" w:rsidR="00FD13C7" w:rsidRPr="00CE45AC" w:rsidRDefault="00FD13C7" w:rsidP="00FD13C7">
            <w:pPr>
              <w:pStyle w:val="TAL"/>
              <w:keepNext w:val="0"/>
              <w:keepLines w:val="0"/>
              <w:widowControl w:val="0"/>
            </w:pPr>
            <w:r w:rsidRPr="00CE45AC">
              <w:t>Update of the device operating system or other software</w:t>
            </w:r>
          </w:p>
        </w:tc>
        <w:tc>
          <w:tcPr>
            <w:tcW w:w="1917" w:type="dxa"/>
          </w:tcPr>
          <w:p w14:paraId="50231354" w14:textId="77777777" w:rsidR="00FD13C7" w:rsidRPr="00CE45AC" w:rsidRDefault="00FD13C7" w:rsidP="00FD13C7">
            <w:pPr>
              <w:pStyle w:val="TAL"/>
              <w:keepNext w:val="0"/>
              <w:keepLines w:val="0"/>
              <w:widowControl w:val="0"/>
            </w:pPr>
          </w:p>
        </w:tc>
        <w:tc>
          <w:tcPr>
            <w:tcW w:w="1917" w:type="dxa"/>
          </w:tcPr>
          <w:p w14:paraId="6CA95EC5" w14:textId="77777777" w:rsidR="00FD13C7" w:rsidRPr="00CE45AC" w:rsidRDefault="00FD13C7" w:rsidP="00FD13C7">
            <w:pPr>
              <w:pStyle w:val="TAL"/>
              <w:keepNext w:val="0"/>
              <w:keepLines w:val="0"/>
              <w:widowControl w:val="0"/>
            </w:pPr>
          </w:p>
        </w:tc>
        <w:tc>
          <w:tcPr>
            <w:tcW w:w="1917" w:type="dxa"/>
          </w:tcPr>
          <w:p w14:paraId="38A5A2EE" w14:textId="77777777" w:rsidR="00FD13C7" w:rsidRPr="00CE45AC" w:rsidRDefault="00FD13C7" w:rsidP="00FD13C7">
            <w:pPr>
              <w:pStyle w:val="TAL"/>
              <w:keepNext w:val="0"/>
              <w:keepLines w:val="0"/>
              <w:widowControl w:val="0"/>
            </w:pPr>
          </w:p>
        </w:tc>
        <w:tc>
          <w:tcPr>
            <w:tcW w:w="1917" w:type="dxa"/>
            <w:shd w:val="clear" w:color="auto" w:fill="auto"/>
          </w:tcPr>
          <w:p w14:paraId="45684593" w14:textId="77777777" w:rsidR="00FD13C7" w:rsidRPr="00CE45AC" w:rsidRDefault="00FD13C7" w:rsidP="00FD13C7">
            <w:pPr>
              <w:pStyle w:val="TAL"/>
              <w:keepNext w:val="0"/>
              <w:keepLines w:val="0"/>
              <w:widowControl w:val="0"/>
            </w:pPr>
          </w:p>
        </w:tc>
        <w:tc>
          <w:tcPr>
            <w:tcW w:w="1525" w:type="dxa"/>
          </w:tcPr>
          <w:p w14:paraId="4C41EC52" w14:textId="77777777" w:rsidR="00FD13C7" w:rsidRPr="00CE45AC" w:rsidRDefault="00FD13C7" w:rsidP="00FD13C7">
            <w:pPr>
              <w:pStyle w:val="TAL"/>
              <w:keepNext w:val="0"/>
              <w:keepLines w:val="0"/>
              <w:widowControl w:val="0"/>
              <w:rPr>
                <w:rFonts w:cs="Arial"/>
                <w:szCs w:val="18"/>
              </w:rPr>
            </w:pPr>
          </w:p>
        </w:tc>
      </w:tr>
      <w:tr w:rsidR="00FD13C7" w:rsidRPr="00CE45AC" w14:paraId="3F771314" w14:textId="77777777" w:rsidTr="00D33362">
        <w:trPr>
          <w:jc w:val="center"/>
        </w:trPr>
        <w:tc>
          <w:tcPr>
            <w:tcW w:w="618" w:type="dxa"/>
          </w:tcPr>
          <w:p w14:paraId="4FFAD831" w14:textId="72B26F19" w:rsidR="00FD13C7" w:rsidRPr="00CE45AC" w:rsidRDefault="00FD13C7" w:rsidP="00FD13C7">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6544A6CA" w14:textId="06C175C9" w:rsidR="00FD13C7" w:rsidRPr="00CE45AC" w:rsidRDefault="00FD13C7" w:rsidP="00FD13C7">
            <w:pPr>
              <w:pStyle w:val="TAL"/>
              <w:keepNext w:val="0"/>
              <w:keepLines w:val="0"/>
              <w:widowControl w:val="0"/>
            </w:pPr>
            <w:r w:rsidRPr="00CE45AC">
              <w:t>wizard (software assistant)</w:t>
            </w:r>
          </w:p>
        </w:tc>
        <w:tc>
          <w:tcPr>
            <w:tcW w:w="3164" w:type="dxa"/>
          </w:tcPr>
          <w:p w14:paraId="15BF8F2B" w14:textId="423C9401" w:rsidR="00FD13C7" w:rsidRPr="00CE45AC" w:rsidRDefault="00FD13C7" w:rsidP="00FD13C7">
            <w:pPr>
              <w:pStyle w:val="TAL"/>
              <w:keepNext w:val="0"/>
              <w:keepLines w:val="0"/>
              <w:widowControl w:val="0"/>
            </w:pPr>
            <w:r w:rsidRPr="00CE45AC">
              <w:t>A software wizard or setup assistant is a user interface type that presents a user with a sequence of dialog boxes that lead the user through a series of well-defined steps</w:t>
            </w:r>
          </w:p>
        </w:tc>
        <w:tc>
          <w:tcPr>
            <w:tcW w:w="1917" w:type="dxa"/>
          </w:tcPr>
          <w:p w14:paraId="70E41ACB" w14:textId="77777777" w:rsidR="00FD13C7" w:rsidRPr="00CE45AC" w:rsidRDefault="00FD13C7" w:rsidP="00FD13C7">
            <w:pPr>
              <w:pStyle w:val="TAL"/>
              <w:keepNext w:val="0"/>
              <w:keepLines w:val="0"/>
              <w:widowControl w:val="0"/>
            </w:pPr>
          </w:p>
        </w:tc>
        <w:tc>
          <w:tcPr>
            <w:tcW w:w="1917" w:type="dxa"/>
          </w:tcPr>
          <w:p w14:paraId="79E4C418" w14:textId="77777777" w:rsidR="00FD13C7" w:rsidRPr="00CE45AC" w:rsidRDefault="00FD13C7" w:rsidP="00FD13C7">
            <w:pPr>
              <w:pStyle w:val="TAL"/>
              <w:keepNext w:val="0"/>
              <w:keepLines w:val="0"/>
              <w:widowControl w:val="0"/>
            </w:pPr>
          </w:p>
        </w:tc>
        <w:tc>
          <w:tcPr>
            <w:tcW w:w="1917" w:type="dxa"/>
          </w:tcPr>
          <w:p w14:paraId="5843D1B7" w14:textId="77777777" w:rsidR="00FD13C7" w:rsidRPr="00CE45AC" w:rsidRDefault="00FD13C7" w:rsidP="00FD13C7">
            <w:pPr>
              <w:pStyle w:val="TAL"/>
              <w:keepNext w:val="0"/>
              <w:keepLines w:val="0"/>
              <w:widowControl w:val="0"/>
            </w:pPr>
          </w:p>
        </w:tc>
        <w:tc>
          <w:tcPr>
            <w:tcW w:w="1917" w:type="dxa"/>
            <w:shd w:val="clear" w:color="auto" w:fill="auto"/>
          </w:tcPr>
          <w:p w14:paraId="3CD14334" w14:textId="77777777" w:rsidR="00FD13C7" w:rsidRPr="00CE45AC" w:rsidRDefault="00FD13C7" w:rsidP="00FD13C7">
            <w:pPr>
              <w:pStyle w:val="TAL"/>
              <w:keepNext w:val="0"/>
              <w:keepLines w:val="0"/>
              <w:widowControl w:val="0"/>
            </w:pPr>
          </w:p>
        </w:tc>
        <w:tc>
          <w:tcPr>
            <w:tcW w:w="1525" w:type="dxa"/>
          </w:tcPr>
          <w:p w14:paraId="430C070B" w14:textId="77777777" w:rsidR="00FD13C7" w:rsidRPr="00CE45AC" w:rsidRDefault="00FD13C7" w:rsidP="00FD13C7">
            <w:pPr>
              <w:pStyle w:val="TAL"/>
              <w:keepNext w:val="0"/>
              <w:keepLines w:val="0"/>
              <w:widowControl w:val="0"/>
              <w:rPr>
                <w:rFonts w:cs="Arial"/>
                <w:szCs w:val="18"/>
              </w:rPr>
            </w:pPr>
          </w:p>
        </w:tc>
      </w:tr>
    </w:tbl>
    <w:p w14:paraId="4639D341" w14:textId="77777777" w:rsidR="00FD13C7" w:rsidRDefault="00FD13C7" w:rsidP="00FD13C7"/>
    <w:p w14:paraId="336A3A8F" w14:textId="176F3A88" w:rsidR="00FD13C7" w:rsidRPr="00CE45AC" w:rsidRDefault="00FD13C7" w:rsidP="00FD13C7">
      <w:pPr>
        <w:pStyle w:val="TH"/>
        <w:keepLines w:val="0"/>
        <w:widowControl w:val="0"/>
      </w:pPr>
      <w:r w:rsidRPr="00CE45AC">
        <w:lastRenderedPageBreak/>
        <w:t>Table </w:t>
      </w:r>
      <w:r>
        <w:t>3b</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6F6A2A98" w14:textId="77777777" w:rsidTr="00D33362">
        <w:trPr>
          <w:tblHeader/>
          <w:jc w:val="center"/>
        </w:trPr>
        <w:tc>
          <w:tcPr>
            <w:tcW w:w="618" w:type="dxa"/>
          </w:tcPr>
          <w:p w14:paraId="0D55408A" w14:textId="77777777" w:rsidR="00FD13C7" w:rsidRPr="00CE45AC" w:rsidRDefault="00FD13C7" w:rsidP="00D33362">
            <w:pPr>
              <w:pStyle w:val="TAH"/>
              <w:keepNext w:val="0"/>
              <w:keepLines w:val="0"/>
            </w:pPr>
            <w:r w:rsidRPr="00CE45AC">
              <w:t>Index</w:t>
            </w:r>
          </w:p>
        </w:tc>
        <w:tc>
          <w:tcPr>
            <w:tcW w:w="1242" w:type="dxa"/>
          </w:tcPr>
          <w:p w14:paraId="1A99B7A4" w14:textId="77777777" w:rsidR="00FD13C7" w:rsidRPr="00CE45AC" w:rsidRDefault="00FD13C7" w:rsidP="00D33362">
            <w:pPr>
              <w:pStyle w:val="TAH"/>
              <w:keepNext w:val="0"/>
              <w:keepLines w:val="0"/>
            </w:pPr>
            <w:r w:rsidRPr="00CE45AC">
              <w:t>Technical term</w:t>
            </w:r>
          </w:p>
        </w:tc>
        <w:tc>
          <w:tcPr>
            <w:tcW w:w="3164" w:type="dxa"/>
          </w:tcPr>
          <w:p w14:paraId="1626C953" w14:textId="77777777" w:rsidR="00FD13C7" w:rsidRPr="00CE45AC" w:rsidRDefault="00FD13C7" w:rsidP="00D33362">
            <w:pPr>
              <w:pStyle w:val="TAH"/>
              <w:keepNext w:val="0"/>
              <w:keepLines w:val="0"/>
            </w:pPr>
            <w:r w:rsidRPr="00CE45AC">
              <w:t>Functional description</w:t>
            </w:r>
          </w:p>
        </w:tc>
        <w:tc>
          <w:tcPr>
            <w:tcW w:w="1917" w:type="dxa"/>
          </w:tcPr>
          <w:p w14:paraId="69063836" w14:textId="77777777" w:rsidR="00FD13C7" w:rsidRPr="00CE45AC" w:rsidRDefault="00FD13C7" w:rsidP="00D33362">
            <w:pPr>
              <w:pStyle w:val="TAH"/>
              <w:keepNext w:val="0"/>
              <w:keepLines w:val="0"/>
              <w:rPr>
                <w:rFonts w:cs="Arial"/>
                <w:szCs w:val="18"/>
              </w:rPr>
            </w:pPr>
            <w:r>
              <w:rPr>
                <w:rFonts w:cs="Arial"/>
                <w:szCs w:val="18"/>
              </w:rPr>
              <w:t>Dutch</w:t>
            </w:r>
          </w:p>
        </w:tc>
        <w:tc>
          <w:tcPr>
            <w:tcW w:w="1917" w:type="dxa"/>
          </w:tcPr>
          <w:p w14:paraId="2EA75F43" w14:textId="77777777" w:rsidR="00FD13C7" w:rsidRPr="00CE45AC" w:rsidRDefault="00FD13C7" w:rsidP="00D33362">
            <w:pPr>
              <w:pStyle w:val="TAH"/>
              <w:keepNext w:val="0"/>
              <w:keepLines w:val="0"/>
            </w:pPr>
            <w:r>
              <w:t>English</w:t>
            </w:r>
          </w:p>
        </w:tc>
        <w:tc>
          <w:tcPr>
            <w:tcW w:w="1917" w:type="dxa"/>
          </w:tcPr>
          <w:p w14:paraId="65FE598A" w14:textId="77777777" w:rsidR="00FD13C7" w:rsidRPr="00CE45AC" w:rsidRDefault="00FD13C7" w:rsidP="00D33362">
            <w:pPr>
              <w:pStyle w:val="TAH"/>
              <w:keepNext w:val="0"/>
              <w:keepLines w:val="0"/>
            </w:pPr>
            <w:r>
              <w:t>Finnish</w:t>
            </w:r>
          </w:p>
        </w:tc>
        <w:tc>
          <w:tcPr>
            <w:tcW w:w="1917" w:type="dxa"/>
          </w:tcPr>
          <w:p w14:paraId="69BDF8EB" w14:textId="77777777" w:rsidR="00FD13C7" w:rsidRPr="00CE45AC" w:rsidRDefault="00FD13C7" w:rsidP="00D33362">
            <w:pPr>
              <w:pStyle w:val="TAH"/>
              <w:keepNext w:val="0"/>
              <w:keepLines w:val="0"/>
              <w:rPr>
                <w:rFonts w:cs="Arial"/>
                <w:szCs w:val="18"/>
              </w:rPr>
            </w:pPr>
            <w:r>
              <w:rPr>
                <w:rFonts w:cs="Arial"/>
                <w:szCs w:val="18"/>
              </w:rPr>
              <w:t>French</w:t>
            </w:r>
          </w:p>
        </w:tc>
        <w:tc>
          <w:tcPr>
            <w:tcW w:w="1525" w:type="dxa"/>
          </w:tcPr>
          <w:p w14:paraId="38033DE4" w14:textId="77777777" w:rsidR="00FD13C7" w:rsidRPr="00CE45AC" w:rsidRDefault="00FD13C7" w:rsidP="00D33362">
            <w:pPr>
              <w:pStyle w:val="TAH"/>
              <w:keepNext w:val="0"/>
              <w:keepLines w:val="0"/>
            </w:pPr>
            <w:r w:rsidRPr="00CE45AC">
              <w:t>Comment</w:t>
            </w:r>
          </w:p>
        </w:tc>
      </w:tr>
      <w:tr w:rsidR="00CD5E63" w:rsidRPr="00CE45AC" w14:paraId="7689169A" w14:textId="77777777" w:rsidTr="00D33362">
        <w:trPr>
          <w:jc w:val="center"/>
        </w:trPr>
        <w:tc>
          <w:tcPr>
            <w:tcW w:w="618" w:type="dxa"/>
          </w:tcPr>
          <w:p w14:paraId="56F0F018" w14:textId="63D34634" w:rsidR="00CD5E63" w:rsidRPr="00CE45AC" w:rsidRDefault="00CD5E63" w:rsidP="00CD5E63">
            <w:pPr>
              <w:pStyle w:val="TAC"/>
              <w:keepNext w:val="0"/>
              <w:rPr>
                <w:rFonts w:cs="Arial"/>
                <w:szCs w:val="18"/>
              </w:rPr>
            </w:pPr>
            <w:r w:rsidRPr="00CE45AC">
              <w:t>D.</w:t>
            </w:r>
            <w:r>
              <w:t>56</w:t>
            </w:r>
            <w:r w:rsidRPr="00CE45AC">
              <w:rPr>
                <w:rFonts w:cs="Arial"/>
                <w:szCs w:val="18"/>
              </w:rPr>
              <w:t xml:space="preserve"> </w:t>
            </w:r>
          </w:p>
        </w:tc>
        <w:tc>
          <w:tcPr>
            <w:tcW w:w="1242" w:type="dxa"/>
          </w:tcPr>
          <w:p w14:paraId="7437B1B1" w14:textId="1C366C11" w:rsidR="00CD5E63" w:rsidRPr="00CE45AC" w:rsidRDefault="00CD5E63" w:rsidP="00CD5E63">
            <w:pPr>
              <w:pStyle w:val="TAL"/>
              <w:keepNext w:val="0"/>
              <w:rPr>
                <w:sz w:val="24"/>
                <w:lang w:eastAsia="de-DE"/>
              </w:rPr>
            </w:pPr>
            <w:r w:rsidRPr="00CE45AC">
              <w:t>multitasking</w:t>
            </w:r>
          </w:p>
        </w:tc>
        <w:tc>
          <w:tcPr>
            <w:tcW w:w="3164" w:type="dxa"/>
          </w:tcPr>
          <w:p w14:paraId="17A8BF80" w14:textId="1E776533" w:rsidR="00CD5E63" w:rsidRPr="00CE45AC" w:rsidRDefault="00CD5E63" w:rsidP="00CD5E63">
            <w:pPr>
              <w:pStyle w:val="TAL"/>
              <w:keepNext w:val="0"/>
            </w:pPr>
            <w:r w:rsidRPr="00CE45AC">
              <w:t>Capability of the operating system of a mobile device to execute several tasks/programs at the same time</w:t>
            </w:r>
          </w:p>
        </w:tc>
        <w:tc>
          <w:tcPr>
            <w:tcW w:w="1917" w:type="dxa"/>
          </w:tcPr>
          <w:p w14:paraId="3FC75011" w14:textId="77777777" w:rsidR="00CD5E63" w:rsidRPr="00CE45AC" w:rsidRDefault="00CD5E63" w:rsidP="00CD5E63">
            <w:pPr>
              <w:pStyle w:val="TAL"/>
              <w:keepNext w:val="0"/>
              <w:rPr>
                <w:sz w:val="24"/>
                <w:lang w:eastAsia="de-DE"/>
              </w:rPr>
            </w:pPr>
          </w:p>
        </w:tc>
        <w:tc>
          <w:tcPr>
            <w:tcW w:w="1917" w:type="dxa"/>
          </w:tcPr>
          <w:p w14:paraId="5C57695A" w14:textId="5399F874" w:rsidR="00CD5E63" w:rsidRPr="00CE45AC" w:rsidRDefault="00CD5E63" w:rsidP="00CD5E63">
            <w:pPr>
              <w:pStyle w:val="TAL"/>
              <w:keepNext w:val="0"/>
            </w:pPr>
            <w:r w:rsidRPr="00CE45AC">
              <w:t>multitasking</w:t>
            </w:r>
          </w:p>
        </w:tc>
        <w:tc>
          <w:tcPr>
            <w:tcW w:w="1917" w:type="dxa"/>
          </w:tcPr>
          <w:p w14:paraId="20717EFC" w14:textId="77777777" w:rsidR="00CD5E63" w:rsidRPr="00CE45AC" w:rsidRDefault="00CD5E63" w:rsidP="00CD5E63">
            <w:pPr>
              <w:pStyle w:val="TAL"/>
              <w:keepNext w:val="0"/>
            </w:pPr>
          </w:p>
        </w:tc>
        <w:tc>
          <w:tcPr>
            <w:tcW w:w="1917" w:type="dxa"/>
            <w:shd w:val="clear" w:color="auto" w:fill="auto"/>
          </w:tcPr>
          <w:p w14:paraId="3D21427E" w14:textId="485153B5" w:rsidR="00CD5E63" w:rsidRPr="00CE45AC" w:rsidRDefault="00CD5E63" w:rsidP="00CD5E63">
            <w:pPr>
              <w:pStyle w:val="TAL"/>
              <w:keepNext w:val="0"/>
            </w:pPr>
            <w:r w:rsidRPr="00CE45AC">
              <w:t>fonctionnement multitâche</w:t>
            </w:r>
          </w:p>
        </w:tc>
        <w:tc>
          <w:tcPr>
            <w:tcW w:w="1525" w:type="dxa"/>
          </w:tcPr>
          <w:p w14:paraId="4000B769" w14:textId="77777777" w:rsidR="00CD5E63" w:rsidRPr="00CE45AC" w:rsidRDefault="00CD5E63" w:rsidP="00CD5E63">
            <w:pPr>
              <w:pStyle w:val="TAL"/>
              <w:keepNext w:val="0"/>
              <w:keepLines w:val="0"/>
              <w:rPr>
                <w:rFonts w:cs="Arial"/>
                <w:szCs w:val="18"/>
              </w:rPr>
            </w:pPr>
          </w:p>
        </w:tc>
      </w:tr>
      <w:tr w:rsidR="00CD5E63" w:rsidRPr="00CE45AC" w14:paraId="49607ADA" w14:textId="77777777" w:rsidTr="00D33362">
        <w:trPr>
          <w:jc w:val="center"/>
        </w:trPr>
        <w:tc>
          <w:tcPr>
            <w:tcW w:w="618" w:type="dxa"/>
          </w:tcPr>
          <w:p w14:paraId="0434FB86" w14:textId="66739322" w:rsidR="00CD5E63" w:rsidRPr="00CE45AC" w:rsidRDefault="00CD5E63" w:rsidP="00CD5E63">
            <w:pPr>
              <w:pStyle w:val="TAC"/>
              <w:keepNext w:val="0"/>
              <w:rPr>
                <w:rFonts w:cs="Arial"/>
                <w:szCs w:val="18"/>
              </w:rPr>
            </w:pPr>
            <w:r w:rsidRPr="00CE45AC">
              <w:t xml:space="preserve"> D.</w:t>
            </w:r>
            <w:r>
              <w:t>57</w:t>
            </w:r>
            <w:r w:rsidRPr="00CE45AC">
              <w:rPr>
                <w:rFonts w:cs="Arial"/>
                <w:szCs w:val="18"/>
              </w:rPr>
              <w:t xml:space="preserve"> </w:t>
            </w:r>
          </w:p>
        </w:tc>
        <w:tc>
          <w:tcPr>
            <w:tcW w:w="1242" w:type="dxa"/>
          </w:tcPr>
          <w:p w14:paraId="7FA1F49B" w14:textId="0CD8B252" w:rsidR="00CD5E63" w:rsidRPr="00CE45AC" w:rsidRDefault="00CD5E63" w:rsidP="00CD5E63">
            <w:pPr>
              <w:pStyle w:val="TAL"/>
              <w:keepNext w:val="0"/>
            </w:pPr>
            <w:r w:rsidRPr="00CE45AC">
              <w:t>operating system</w:t>
            </w:r>
          </w:p>
        </w:tc>
        <w:tc>
          <w:tcPr>
            <w:tcW w:w="3164" w:type="dxa"/>
          </w:tcPr>
          <w:p w14:paraId="0331CF9B" w14:textId="07A5B49F" w:rsidR="00CD5E63" w:rsidRPr="00CE45AC" w:rsidRDefault="00CD5E63" w:rsidP="00CD5E63">
            <w:pPr>
              <w:pStyle w:val="TAL"/>
              <w:keepNext w:val="0"/>
            </w:pPr>
            <w:r w:rsidRPr="00CE45AC">
              <w:t>The operating system of a mobile device (e.g. iOS or Android)</w:t>
            </w:r>
          </w:p>
        </w:tc>
        <w:tc>
          <w:tcPr>
            <w:tcW w:w="1917" w:type="dxa"/>
          </w:tcPr>
          <w:p w14:paraId="28F61300" w14:textId="77777777" w:rsidR="00CD5E63" w:rsidRPr="00CE45AC" w:rsidRDefault="00CD5E63" w:rsidP="00CD5E63">
            <w:pPr>
              <w:pStyle w:val="TAL"/>
              <w:keepNext w:val="0"/>
            </w:pPr>
          </w:p>
        </w:tc>
        <w:tc>
          <w:tcPr>
            <w:tcW w:w="1917" w:type="dxa"/>
          </w:tcPr>
          <w:p w14:paraId="0343A87E" w14:textId="4B1C4826" w:rsidR="00CD5E63" w:rsidRPr="00CE45AC" w:rsidRDefault="00CD5E63" w:rsidP="00CD5E63">
            <w:pPr>
              <w:pStyle w:val="TAL"/>
              <w:keepNext w:val="0"/>
            </w:pPr>
            <w:r w:rsidRPr="00CE45AC">
              <w:t>operating system</w:t>
            </w:r>
          </w:p>
        </w:tc>
        <w:tc>
          <w:tcPr>
            <w:tcW w:w="1917" w:type="dxa"/>
          </w:tcPr>
          <w:p w14:paraId="55A3AACF" w14:textId="77777777" w:rsidR="00CD5E63" w:rsidRPr="00CE45AC" w:rsidRDefault="00CD5E63" w:rsidP="00CD5E63">
            <w:pPr>
              <w:pStyle w:val="TAL"/>
              <w:keepNext w:val="0"/>
            </w:pPr>
          </w:p>
        </w:tc>
        <w:tc>
          <w:tcPr>
            <w:tcW w:w="1917" w:type="dxa"/>
            <w:shd w:val="clear" w:color="auto" w:fill="auto"/>
          </w:tcPr>
          <w:p w14:paraId="02DCBA85" w14:textId="730525FC" w:rsidR="00CD5E63" w:rsidRPr="00CE45AC" w:rsidRDefault="00CD5E63" w:rsidP="00CD5E63">
            <w:pPr>
              <w:pStyle w:val="TAL"/>
              <w:keepNext w:val="0"/>
            </w:pPr>
            <w:r w:rsidRPr="00CE45AC">
              <w:t>système d'exploitation</w:t>
            </w:r>
          </w:p>
        </w:tc>
        <w:tc>
          <w:tcPr>
            <w:tcW w:w="1525" w:type="dxa"/>
          </w:tcPr>
          <w:p w14:paraId="68EC3956" w14:textId="77777777" w:rsidR="00CD5E63" w:rsidRPr="00CE45AC" w:rsidRDefault="00CD5E63" w:rsidP="00CD5E63">
            <w:pPr>
              <w:pStyle w:val="TAL"/>
              <w:keepNext w:val="0"/>
              <w:keepLines w:val="0"/>
              <w:rPr>
                <w:rFonts w:cs="Arial"/>
                <w:szCs w:val="18"/>
              </w:rPr>
            </w:pPr>
          </w:p>
        </w:tc>
      </w:tr>
      <w:tr w:rsidR="00CD5E63" w:rsidRPr="00CE45AC" w14:paraId="04758891" w14:textId="77777777" w:rsidTr="00D33362">
        <w:trPr>
          <w:jc w:val="center"/>
        </w:trPr>
        <w:tc>
          <w:tcPr>
            <w:tcW w:w="618" w:type="dxa"/>
          </w:tcPr>
          <w:p w14:paraId="1555C92D" w14:textId="066ED452" w:rsidR="00CD5E63" w:rsidRPr="00CE45AC" w:rsidRDefault="00CD5E63" w:rsidP="00CD5E63">
            <w:pPr>
              <w:pStyle w:val="TAC"/>
              <w:keepNext w:val="0"/>
              <w:rPr>
                <w:rFonts w:cs="Arial"/>
                <w:szCs w:val="18"/>
              </w:rPr>
            </w:pPr>
            <w:r w:rsidRPr="00CE45AC">
              <w:t>D.</w:t>
            </w:r>
            <w:r>
              <w:t>58</w:t>
            </w:r>
            <w:r w:rsidRPr="00CE45AC">
              <w:rPr>
                <w:rFonts w:cs="Arial"/>
                <w:szCs w:val="18"/>
              </w:rPr>
              <w:t xml:space="preserve"> </w:t>
            </w:r>
          </w:p>
        </w:tc>
        <w:tc>
          <w:tcPr>
            <w:tcW w:w="1242" w:type="dxa"/>
          </w:tcPr>
          <w:p w14:paraId="17137DDF" w14:textId="31BD7C58" w:rsidR="00CD5E63" w:rsidRPr="00CE45AC" w:rsidRDefault="00CD5E63" w:rsidP="00CD5E63">
            <w:pPr>
              <w:pStyle w:val="TAL"/>
              <w:keepNext w:val="0"/>
            </w:pPr>
            <w:r w:rsidRPr="00CE45AC">
              <w:t>software update</w:t>
            </w:r>
          </w:p>
        </w:tc>
        <w:tc>
          <w:tcPr>
            <w:tcW w:w="3164" w:type="dxa"/>
          </w:tcPr>
          <w:p w14:paraId="61D0822A" w14:textId="47943482" w:rsidR="00CD5E63" w:rsidRPr="00CE45AC" w:rsidRDefault="00CD5E63" w:rsidP="00CD5E63">
            <w:pPr>
              <w:pStyle w:val="TAL"/>
              <w:keepNext w:val="0"/>
            </w:pPr>
            <w:r w:rsidRPr="00CE45AC">
              <w:t>Update of the device operating system or other software</w:t>
            </w:r>
          </w:p>
        </w:tc>
        <w:tc>
          <w:tcPr>
            <w:tcW w:w="1917" w:type="dxa"/>
          </w:tcPr>
          <w:p w14:paraId="171E8144" w14:textId="77777777" w:rsidR="00CD5E63" w:rsidRPr="00CE45AC" w:rsidRDefault="00CD5E63" w:rsidP="00CD5E63">
            <w:pPr>
              <w:pStyle w:val="TAL"/>
              <w:keepNext w:val="0"/>
            </w:pPr>
          </w:p>
        </w:tc>
        <w:tc>
          <w:tcPr>
            <w:tcW w:w="1917" w:type="dxa"/>
          </w:tcPr>
          <w:p w14:paraId="0851D8C9" w14:textId="41962CFF" w:rsidR="00CD5E63" w:rsidRPr="00CE45AC" w:rsidRDefault="00CD5E63" w:rsidP="00CD5E63">
            <w:pPr>
              <w:pStyle w:val="TAL"/>
              <w:keepNext w:val="0"/>
            </w:pPr>
            <w:r w:rsidRPr="00CE45AC">
              <w:t>software update</w:t>
            </w:r>
          </w:p>
        </w:tc>
        <w:tc>
          <w:tcPr>
            <w:tcW w:w="1917" w:type="dxa"/>
          </w:tcPr>
          <w:p w14:paraId="46F64AA5" w14:textId="77777777" w:rsidR="00CD5E63" w:rsidRPr="00CE45AC" w:rsidRDefault="00CD5E63" w:rsidP="00CD5E63">
            <w:pPr>
              <w:pStyle w:val="TAL"/>
              <w:keepNext w:val="0"/>
            </w:pPr>
          </w:p>
        </w:tc>
        <w:tc>
          <w:tcPr>
            <w:tcW w:w="1917" w:type="dxa"/>
            <w:shd w:val="clear" w:color="auto" w:fill="auto"/>
          </w:tcPr>
          <w:p w14:paraId="719A7B8C" w14:textId="278F2F95" w:rsidR="00CD5E63" w:rsidRPr="00CE45AC" w:rsidRDefault="00CD5E63" w:rsidP="00CD5E63">
            <w:pPr>
              <w:pStyle w:val="TAL"/>
              <w:keepNext w:val="0"/>
            </w:pPr>
            <w:r w:rsidRPr="00CE45AC">
              <w:t>mise à jour logicielle; mise à jour système</w:t>
            </w:r>
          </w:p>
        </w:tc>
        <w:tc>
          <w:tcPr>
            <w:tcW w:w="1525" w:type="dxa"/>
          </w:tcPr>
          <w:p w14:paraId="4E82A15F" w14:textId="77777777" w:rsidR="00CD5E63" w:rsidRPr="00CE45AC" w:rsidRDefault="00CD5E63" w:rsidP="00CD5E63">
            <w:pPr>
              <w:pStyle w:val="TAL"/>
              <w:keepNext w:val="0"/>
              <w:keepLines w:val="0"/>
              <w:rPr>
                <w:rFonts w:cs="Arial"/>
                <w:szCs w:val="18"/>
              </w:rPr>
            </w:pPr>
          </w:p>
        </w:tc>
      </w:tr>
      <w:tr w:rsidR="00CD5E63" w:rsidRPr="00CE45AC" w14:paraId="61BFB329" w14:textId="77777777" w:rsidTr="00D33362">
        <w:trPr>
          <w:jc w:val="center"/>
        </w:trPr>
        <w:tc>
          <w:tcPr>
            <w:tcW w:w="618" w:type="dxa"/>
          </w:tcPr>
          <w:p w14:paraId="2C04C7FE" w14:textId="2D4C85EB" w:rsidR="00CD5E63" w:rsidRPr="00CE45AC" w:rsidRDefault="00CD5E63" w:rsidP="00CD5E63">
            <w:pPr>
              <w:pStyle w:val="TAC"/>
              <w:keepNext w:val="0"/>
              <w:rPr>
                <w:rFonts w:cs="Arial"/>
                <w:szCs w:val="18"/>
              </w:rPr>
            </w:pPr>
            <w:r w:rsidRPr="00CE45AC">
              <w:t>D.</w:t>
            </w:r>
            <w:r>
              <w:t>59</w:t>
            </w:r>
            <w:r w:rsidRPr="00CE45AC">
              <w:rPr>
                <w:rFonts w:cs="Arial"/>
                <w:szCs w:val="18"/>
              </w:rPr>
              <w:t xml:space="preserve"> </w:t>
            </w:r>
          </w:p>
        </w:tc>
        <w:tc>
          <w:tcPr>
            <w:tcW w:w="1242" w:type="dxa"/>
          </w:tcPr>
          <w:p w14:paraId="4E792048" w14:textId="6400F535" w:rsidR="00CD5E63" w:rsidRPr="00CE45AC" w:rsidRDefault="00CD5E63" w:rsidP="00CD5E63">
            <w:pPr>
              <w:pStyle w:val="TAL"/>
              <w:keepNext w:val="0"/>
            </w:pPr>
            <w:r w:rsidRPr="00CE45AC">
              <w:t>wizard (software assistant)</w:t>
            </w:r>
          </w:p>
        </w:tc>
        <w:tc>
          <w:tcPr>
            <w:tcW w:w="3164" w:type="dxa"/>
          </w:tcPr>
          <w:p w14:paraId="17D84F2A" w14:textId="0EFC6864" w:rsidR="00CD5E63" w:rsidRPr="00CE45AC" w:rsidRDefault="00CD5E63" w:rsidP="00CD5E63">
            <w:pPr>
              <w:pStyle w:val="TAL"/>
              <w:keepNext w:val="0"/>
            </w:pPr>
            <w:r w:rsidRPr="00CE45AC">
              <w:t>A software wizard or setup assistant is a user interface type that presents a user with a sequence of dialog boxes that lead the user through a series of well-defined steps</w:t>
            </w:r>
          </w:p>
        </w:tc>
        <w:tc>
          <w:tcPr>
            <w:tcW w:w="1917" w:type="dxa"/>
          </w:tcPr>
          <w:p w14:paraId="6061AC0A" w14:textId="77777777" w:rsidR="00CD5E63" w:rsidRPr="00CE45AC" w:rsidRDefault="00CD5E63" w:rsidP="00CD5E63">
            <w:pPr>
              <w:pStyle w:val="TAL"/>
              <w:keepNext w:val="0"/>
            </w:pPr>
          </w:p>
        </w:tc>
        <w:tc>
          <w:tcPr>
            <w:tcW w:w="1917" w:type="dxa"/>
          </w:tcPr>
          <w:p w14:paraId="1E11D4CD" w14:textId="41E0BC75" w:rsidR="00CD5E63" w:rsidRPr="00CE45AC" w:rsidRDefault="00CD5E63" w:rsidP="00CD5E63">
            <w:pPr>
              <w:pStyle w:val="TAL"/>
              <w:keepNext w:val="0"/>
            </w:pPr>
            <w:r w:rsidRPr="00CE45AC">
              <w:t>wizard; software assistant</w:t>
            </w:r>
          </w:p>
        </w:tc>
        <w:tc>
          <w:tcPr>
            <w:tcW w:w="1917" w:type="dxa"/>
          </w:tcPr>
          <w:p w14:paraId="2D1D75CB" w14:textId="77777777" w:rsidR="00CD5E63" w:rsidRPr="00CE45AC" w:rsidRDefault="00CD5E63" w:rsidP="00CD5E63">
            <w:pPr>
              <w:pStyle w:val="TAL"/>
              <w:keepNext w:val="0"/>
            </w:pPr>
          </w:p>
        </w:tc>
        <w:tc>
          <w:tcPr>
            <w:tcW w:w="1917" w:type="dxa"/>
            <w:shd w:val="clear" w:color="auto" w:fill="auto"/>
          </w:tcPr>
          <w:p w14:paraId="5E3CC4DC" w14:textId="3B21247F" w:rsidR="00CD5E63" w:rsidRPr="00CE45AC" w:rsidRDefault="00CD5E63" w:rsidP="00CD5E63">
            <w:pPr>
              <w:pStyle w:val="TAL"/>
              <w:keepNext w:val="0"/>
            </w:pPr>
            <w:r w:rsidRPr="00CE45AC">
              <w:t>assistant virtuel</w:t>
            </w:r>
          </w:p>
        </w:tc>
        <w:tc>
          <w:tcPr>
            <w:tcW w:w="1525" w:type="dxa"/>
          </w:tcPr>
          <w:p w14:paraId="5C591D23" w14:textId="77777777" w:rsidR="00CD5E63" w:rsidRPr="00CE45AC" w:rsidRDefault="00CD5E63" w:rsidP="00CD5E63">
            <w:pPr>
              <w:pStyle w:val="TAL"/>
              <w:keepNext w:val="0"/>
              <w:keepLines w:val="0"/>
              <w:rPr>
                <w:rFonts w:cs="Arial"/>
                <w:szCs w:val="18"/>
              </w:rPr>
            </w:pPr>
          </w:p>
        </w:tc>
      </w:tr>
    </w:tbl>
    <w:p w14:paraId="574F31AE" w14:textId="77777777" w:rsidR="00FD13C7" w:rsidRDefault="00FD13C7" w:rsidP="00FD13C7"/>
    <w:p w14:paraId="1431B795" w14:textId="02A7199A" w:rsidR="00FD13C7" w:rsidRPr="00CE45AC" w:rsidRDefault="00FD13C7" w:rsidP="00FD13C7">
      <w:pPr>
        <w:pStyle w:val="TH"/>
        <w:keepLines w:val="0"/>
        <w:widowControl w:val="0"/>
      </w:pPr>
      <w:r w:rsidRPr="00CE45AC">
        <w:t>Table </w:t>
      </w:r>
      <w:r>
        <w:t>3c</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6090C572" w14:textId="77777777" w:rsidTr="00D33362">
        <w:trPr>
          <w:tblHeader/>
          <w:jc w:val="center"/>
        </w:trPr>
        <w:tc>
          <w:tcPr>
            <w:tcW w:w="618" w:type="dxa"/>
          </w:tcPr>
          <w:p w14:paraId="525C7AA9" w14:textId="77777777" w:rsidR="00FD13C7" w:rsidRPr="00CE45AC" w:rsidRDefault="00FD13C7" w:rsidP="00D33362">
            <w:pPr>
              <w:pStyle w:val="TAH"/>
              <w:keepNext w:val="0"/>
              <w:keepLines w:val="0"/>
            </w:pPr>
            <w:r w:rsidRPr="00CE45AC">
              <w:t>Index</w:t>
            </w:r>
          </w:p>
        </w:tc>
        <w:tc>
          <w:tcPr>
            <w:tcW w:w="1242" w:type="dxa"/>
          </w:tcPr>
          <w:p w14:paraId="40DA93B0" w14:textId="77777777" w:rsidR="00FD13C7" w:rsidRPr="00CE45AC" w:rsidRDefault="00FD13C7" w:rsidP="00D33362">
            <w:pPr>
              <w:pStyle w:val="TAH"/>
              <w:keepNext w:val="0"/>
              <w:keepLines w:val="0"/>
            </w:pPr>
            <w:r w:rsidRPr="00CE45AC">
              <w:t>Technical term</w:t>
            </w:r>
          </w:p>
        </w:tc>
        <w:tc>
          <w:tcPr>
            <w:tcW w:w="3164" w:type="dxa"/>
          </w:tcPr>
          <w:p w14:paraId="1C60AF2A" w14:textId="77777777" w:rsidR="00FD13C7" w:rsidRPr="00CE45AC" w:rsidRDefault="00FD13C7" w:rsidP="00D33362">
            <w:pPr>
              <w:pStyle w:val="TAH"/>
              <w:keepNext w:val="0"/>
              <w:keepLines w:val="0"/>
            </w:pPr>
            <w:r w:rsidRPr="00CE45AC">
              <w:t>Functional description</w:t>
            </w:r>
          </w:p>
        </w:tc>
        <w:tc>
          <w:tcPr>
            <w:tcW w:w="1917" w:type="dxa"/>
          </w:tcPr>
          <w:p w14:paraId="442CAB22" w14:textId="77777777" w:rsidR="00FD13C7" w:rsidRPr="00CE45AC" w:rsidRDefault="00FD13C7" w:rsidP="00D33362">
            <w:pPr>
              <w:pStyle w:val="TAH"/>
              <w:keepNext w:val="0"/>
              <w:keepLines w:val="0"/>
              <w:rPr>
                <w:rFonts w:cs="Arial"/>
                <w:szCs w:val="18"/>
              </w:rPr>
            </w:pPr>
            <w:r>
              <w:rPr>
                <w:rFonts w:cs="Arial"/>
                <w:szCs w:val="18"/>
              </w:rPr>
              <w:t>German</w:t>
            </w:r>
          </w:p>
        </w:tc>
        <w:tc>
          <w:tcPr>
            <w:tcW w:w="1917" w:type="dxa"/>
          </w:tcPr>
          <w:p w14:paraId="00AE1F22" w14:textId="77777777" w:rsidR="00FD13C7" w:rsidRPr="00CE45AC" w:rsidRDefault="00FD13C7" w:rsidP="00D33362">
            <w:pPr>
              <w:pStyle w:val="TAH"/>
              <w:keepNext w:val="0"/>
              <w:keepLines w:val="0"/>
            </w:pPr>
            <w:r>
              <w:t>Greek</w:t>
            </w:r>
          </w:p>
        </w:tc>
        <w:tc>
          <w:tcPr>
            <w:tcW w:w="1917" w:type="dxa"/>
          </w:tcPr>
          <w:p w14:paraId="32ECFE6B" w14:textId="77777777" w:rsidR="00FD13C7" w:rsidRPr="00CE45AC" w:rsidRDefault="00FD13C7" w:rsidP="00D33362">
            <w:pPr>
              <w:pStyle w:val="TAH"/>
              <w:keepNext w:val="0"/>
              <w:keepLines w:val="0"/>
            </w:pPr>
            <w:r>
              <w:t>Hungarian</w:t>
            </w:r>
          </w:p>
        </w:tc>
        <w:tc>
          <w:tcPr>
            <w:tcW w:w="1917" w:type="dxa"/>
          </w:tcPr>
          <w:p w14:paraId="48E92903" w14:textId="77777777" w:rsidR="00FD13C7" w:rsidRPr="00CE45AC" w:rsidRDefault="00FD13C7" w:rsidP="00D33362">
            <w:pPr>
              <w:pStyle w:val="TAH"/>
              <w:keepNext w:val="0"/>
              <w:keepLines w:val="0"/>
              <w:rPr>
                <w:rFonts w:cs="Arial"/>
                <w:szCs w:val="18"/>
              </w:rPr>
            </w:pPr>
            <w:r>
              <w:rPr>
                <w:rFonts w:cs="Arial"/>
                <w:szCs w:val="18"/>
              </w:rPr>
              <w:t>Italian</w:t>
            </w:r>
          </w:p>
        </w:tc>
        <w:tc>
          <w:tcPr>
            <w:tcW w:w="1525" w:type="dxa"/>
          </w:tcPr>
          <w:p w14:paraId="33D72AC6" w14:textId="77777777" w:rsidR="00FD13C7" w:rsidRPr="00CE45AC" w:rsidRDefault="00FD13C7" w:rsidP="00D33362">
            <w:pPr>
              <w:pStyle w:val="TAH"/>
              <w:keepNext w:val="0"/>
              <w:keepLines w:val="0"/>
            </w:pPr>
            <w:r w:rsidRPr="00CE45AC">
              <w:t>Comment</w:t>
            </w:r>
          </w:p>
        </w:tc>
      </w:tr>
      <w:tr w:rsidR="00CD5E63" w:rsidRPr="00CE45AC" w14:paraId="3A061521" w14:textId="77777777" w:rsidTr="00D33362">
        <w:trPr>
          <w:jc w:val="center"/>
        </w:trPr>
        <w:tc>
          <w:tcPr>
            <w:tcW w:w="618" w:type="dxa"/>
          </w:tcPr>
          <w:p w14:paraId="2CF38640" w14:textId="65C67108" w:rsidR="00CD5E63" w:rsidRPr="00CE45AC" w:rsidRDefault="00CD5E63" w:rsidP="00CD5E63">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157204F1" w14:textId="422CF92F" w:rsidR="00CD5E63" w:rsidRPr="00CE45AC" w:rsidRDefault="00CD5E63" w:rsidP="00CD5E63">
            <w:pPr>
              <w:pStyle w:val="TAL"/>
              <w:keepNext w:val="0"/>
              <w:keepLines w:val="0"/>
              <w:widowControl w:val="0"/>
              <w:rPr>
                <w:sz w:val="24"/>
                <w:lang w:eastAsia="de-DE"/>
              </w:rPr>
            </w:pPr>
            <w:r w:rsidRPr="00CE45AC">
              <w:t>multitasking</w:t>
            </w:r>
          </w:p>
        </w:tc>
        <w:tc>
          <w:tcPr>
            <w:tcW w:w="3164" w:type="dxa"/>
          </w:tcPr>
          <w:p w14:paraId="52345429" w14:textId="53BFAAB1" w:rsidR="00CD5E63" w:rsidRPr="00CE45AC" w:rsidRDefault="00CD5E63" w:rsidP="00CD5E63">
            <w:pPr>
              <w:pStyle w:val="TAL"/>
              <w:keepNext w:val="0"/>
              <w:keepLines w:val="0"/>
              <w:widowControl w:val="0"/>
            </w:pPr>
            <w:r w:rsidRPr="00CE45AC">
              <w:t>Capability of the operating system of a mobile device to execute several tasks/programs at the same time</w:t>
            </w:r>
          </w:p>
        </w:tc>
        <w:tc>
          <w:tcPr>
            <w:tcW w:w="1917" w:type="dxa"/>
          </w:tcPr>
          <w:p w14:paraId="3C8D9517" w14:textId="11264EE0" w:rsidR="00CD5E63" w:rsidRPr="00CE45AC" w:rsidRDefault="00CD5E63" w:rsidP="00CD5E63">
            <w:pPr>
              <w:pStyle w:val="TAL"/>
              <w:keepNext w:val="0"/>
              <w:keepLines w:val="0"/>
              <w:widowControl w:val="0"/>
              <w:rPr>
                <w:sz w:val="24"/>
                <w:lang w:eastAsia="de-DE"/>
              </w:rPr>
            </w:pPr>
            <w:r w:rsidRPr="00CE45AC">
              <w:t>Multitasking</w:t>
            </w:r>
          </w:p>
        </w:tc>
        <w:tc>
          <w:tcPr>
            <w:tcW w:w="1917" w:type="dxa"/>
          </w:tcPr>
          <w:p w14:paraId="1E9D7849" w14:textId="77777777" w:rsidR="00CD5E63" w:rsidRPr="00CE45AC" w:rsidRDefault="00CD5E63" w:rsidP="00CD5E63">
            <w:pPr>
              <w:pStyle w:val="TAL"/>
              <w:keepNext w:val="0"/>
              <w:keepLines w:val="0"/>
              <w:widowControl w:val="0"/>
            </w:pPr>
          </w:p>
        </w:tc>
        <w:tc>
          <w:tcPr>
            <w:tcW w:w="1917" w:type="dxa"/>
          </w:tcPr>
          <w:p w14:paraId="1A1C55B3" w14:textId="77777777" w:rsidR="00CD5E63" w:rsidRPr="00CE45AC" w:rsidRDefault="00CD5E63" w:rsidP="00CD5E63">
            <w:pPr>
              <w:pStyle w:val="TAL"/>
              <w:keepNext w:val="0"/>
              <w:keepLines w:val="0"/>
              <w:widowControl w:val="0"/>
            </w:pPr>
          </w:p>
        </w:tc>
        <w:tc>
          <w:tcPr>
            <w:tcW w:w="1917" w:type="dxa"/>
            <w:shd w:val="clear" w:color="auto" w:fill="auto"/>
          </w:tcPr>
          <w:p w14:paraId="4C106AF3" w14:textId="3DA349D1" w:rsidR="00CD5E63" w:rsidRPr="00CE45AC" w:rsidRDefault="00CD5E63" w:rsidP="00CD5E63">
            <w:pPr>
              <w:pStyle w:val="TAL"/>
              <w:keepNext w:val="0"/>
              <w:keepLines w:val="0"/>
              <w:widowControl w:val="0"/>
            </w:pPr>
            <w:r w:rsidRPr="00CE45AC">
              <w:t>multitasking</w:t>
            </w:r>
          </w:p>
        </w:tc>
        <w:tc>
          <w:tcPr>
            <w:tcW w:w="1525" w:type="dxa"/>
          </w:tcPr>
          <w:p w14:paraId="2CE3CB96" w14:textId="77777777" w:rsidR="00CD5E63" w:rsidRPr="00CE45AC" w:rsidRDefault="00CD5E63" w:rsidP="00CD5E63">
            <w:pPr>
              <w:pStyle w:val="TAL"/>
              <w:keepNext w:val="0"/>
              <w:keepLines w:val="0"/>
              <w:widowControl w:val="0"/>
              <w:rPr>
                <w:rFonts w:cs="Arial"/>
                <w:szCs w:val="18"/>
              </w:rPr>
            </w:pPr>
          </w:p>
        </w:tc>
      </w:tr>
      <w:tr w:rsidR="00CD5E63" w:rsidRPr="00CE45AC" w14:paraId="43333FF5" w14:textId="77777777" w:rsidTr="00D33362">
        <w:trPr>
          <w:jc w:val="center"/>
        </w:trPr>
        <w:tc>
          <w:tcPr>
            <w:tcW w:w="618" w:type="dxa"/>
          </w:tcPr>
          <w:p w14:paraId="16657273" w14:textId="6759BF5D" w:rsidR="00CD5E63" w:rsidRPr="00CE45AC" w:rsidRDefault="00CD5E63" w:rsidP="00CD5E63">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4CE468FD" w14:textId="56ED7F43" w:rsidR="00CD5E63" w:rsidRPr="00CE45AC" w:rsidRDefault="00CD5E63" w:rsidP="00CD5E63">
            <w:pPr>
              <w:pStyle w:val="TAL"/>
              <w:keepNext w:val="0"/>
              <w:keepLines w:val="0"/>
              <w:widowControl w:val="0"/>
            </w:pPr>
            <w:r w:rsidRPr="00CE45AC">
              <w:t>operating system</w:t>
            </w:r>
          </w:p>
        </w:tc>
        <w:tc>
          <w:tcPr>
            <w:tcW w:w="3164" w:type="dxa"/>
          </w:tcPr>
          <w:p w14:paraId="719C8920" w14:textId="2FE2C81C" w:rsidR="00CD5E63" w:rsidRPr="00CE45AC" w:rsidRDefault="00CD5E63" w:rsidP="00CD5E63">
            <w:pPr>
              <w:pStyle w:val="TAL"/>
              <w:keepNext w:val="0"/>
              <w:keepLines w:val="0"/>
              <w:widowControl w:val="0"/>
            </w:pPr>
            <w:r w:rsidRPr="00CE45AC">
              <w:t>The operating system of a mobile device (e.g. iOS or Android)</w:t>
            </w:r>
          </w:p>
        </w:tc>
        <w:tc>
          <w:tcPr>
            <w:tcW w:w="1917" w:type="dxa"/>
          </w:tcPr>
          <w:p w14:paraId="1D457AF3" w14:textId="05ACA917" w:rsidR="00CD5E63" w:rsidRPr="00CE45AC" w:rsidRDefault="00CD5E63" w:rsidP="00CD5E63">
            <w:pPr>
              <w:pStyle w:val="TAL"/>
              <w:keepNext w:val="0"/>
              <w:keepLines w:val="0"/>
              <w:widowControl w:val="0"/>
            </w:pPr>
            <w:r w:rsidRPr="00CE45AC">
              <w:t>Betriebssystem</w:t>
            </w:r>
          </w:p>
        </w:tc>
        <w:tc>
          <w:tcPr>
            <w:tcW w:w="1917" w:type="dxa"/>
          </w:tcPr>
          <w:p w14:paraId="0D8A8C87" w14:textId="77777777" w:rsidR="00CD5E63" w:rsidRPr="00CE45AC" w:rsidRDefault="00CD5E63" w:rsidP="00CD5E63">
            <w:pPr>
              <w:pStyle w:val="TAL"/>
              <w:keepNext w:val="0"/>
              <w:keepLines w:val="0"/>
              <w:widowControl w:val="0"/>
            </w:pPr>
          </w:p>
        </w:tc>
        <w:tc>
          <w:tcPr>
            <w:tcW w:w="1917" w:type="dxa"/>
          </w:tcPr>
          <w:p w14:paraId="173DDF20" w14:textId="77777777" w:rsidR="00CD5E63" w:rsidRPr="00CE45AC" w:rsidRDefault="00CD5E63" w:rsidP="00CD5E63">
            <w:pPr>
              <w:pStyle w:val="TAL"/>
              <w:keepNext w:val="0"/>
              <w:keepLines w:val="0"/>
              <w:widowControl w:val="0"/>
            </w:pPr>
          </w:p>
        </w:tc>
        <w:tc>
          <w:tcPr>
            <w:tcW w:w="1917" w:type="dxa"/>
            <w:shd w:val="clear" w:color="auto" w:fill="auto"/>
          </w:tcPr>
          <w:p w14:paraId="3BA59E6D" w14:textId="3C53AE11" w:rsidR="00CD5E63" w:rsidRPr="00CE45AC" w:rsidRDefault="00CD5E63" w:rsidP="00CD5E63">
            <w:pPr>
              <w:pStyle w:val="TAL"/>
              <w:keepNext w:val="0"/>
              <w:keepLines w:val="0"/>
              <w:widowControl w:val="0"/>
            </w:pPr>
            <w:r w:rsidRPr="00CE45AC">
              <w:t>sistema operativo</w:t>
            </w:r>
          </w:p>
        </w:tc>
        <w:tc>
          <w:tcPr>
            <w:tcW w:w="1525" w:type="dxa"/>
          </w:tcPr>
          <w:p w14:paraId="5BBB803B" w14:textId="77777777" w:rsidR="00CD5E63" w:rsidRPr="00CE45AC" w:rsidRDefault="00CD5E63" w:rsidP="00CD5E63">
            <w:pPr>
              <w:pStyle w:val="TAL"/>
              <w:keepNext w:val="0"/>
              <w:keepLines w:val="0"/>
              <w:widowControl w:val="0"/>
              <w:rPr>
                <w:rFonts w:cs="Arial"/>
                <w:szCs w:val="18"/>
              </w:rPr>
            </w:pPr>
          </w:p>
        </w:tc>
      </w:tr>
      <w:tr w:rsidR="00CD5E63" w:rsidRPr="00CE45AC" w14:paraId="0029811D" w14:textId="77777777" w:rsidTr="00D33362">
        <w:trPr>
          <w:jc w:val="center"/>
        </w:trPr>
        <w:tc>
          <w:tcPr>
            <w:tcW w:w="618" w:type="dxa"/>
          </w:tcPr>
          <w:p w14:paraId="202982C2" w14:textId="3450C4B2" w:rsidR="00CD5E63" w:rsidRPr="00CE45AC" w:rsidRDefault="00CD5E63" w:rsidP="00CD5E63">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7389FD67" w14:textId="47976BDC" w:rsidR="00CD5E63" w:rsidRPr="00CE45AC" w:rsidRDefault="00CD5E63" w:rsidP="00CD5E63">
            <w:pPr>
              <w:pStyle w:val="TAL"/>
              <w:keepNext w:val="0"/>
              <w:keepLines w:val="0"/>
              <w:widowControl w:val="0"/>
            </w:pPr>
            <w:r w:rsidRPr="00CE45AC">
              <w:t>software update</w:t>
            </w:r>
          </w:p>
        </w:tc>
        <w:tc>
          <w:tcPr>
            <w:tcW w:w="3164" w:type="dxa"/>
          </w:tcPr>
          <w:p w14:paraId="0FCB49B6" w14:textId="1F5D5BFE" w:rsidR="00CD5E63" w:rsidRPr="00CE45AC" w:rsidRDefault="00CD5E63" w:rsidP="00CD5E63">
            <w:pPr>
              <w:pStyle w:val="TAL"/>
              <w:keepNext w:val="0"/>
              <w:keepLines w:val="0"/>
              <w:widowControl w:val="0"/>
            </w:pPr>
            <w:r w:rsidRPr="00CE45AC">
              <w:t>Update of the device operating system or other software</w:t>
            </w:r>
          </w:p>
        </w:tc>
        <w:tc>
          <w:tcPr>
            <w:tcW w:w="1917" w:type="dxa"/>
          </w:tcPr>
          <w:p w14:paraId="04D7972C" w14:textId="4BDF964B" w:rsidR="00CD5E63" w:rsidRPr="00CE45AC" w:rsidRDefault="00CD5E63" w:rsidP="00CD5E63">
            <w:pPr>
              <w:pStyle w:val="TAL"/>
              <w:keepNext w:val="0"/>
              <w:keepLines w:val="0"/>
              <w:widowControl w:val="0"/>
            </w:pPr>
            <w:r w:rsidRPr="00CE45AC">
              <w:t>Software-Update</w:t>
            </w:r>
          </w:p>
        </w:tc>
        <w:tc>
          <w:tcPr>
            <w:tcW w:w="1917" w:type="dxa"/>
          </w:tcPr>
          <w:p w14:paraId="5DCF3478" w14:textId="77777777" w:rsidR="00CD5E63" w:rsidRPr="00CE45AC" w:rsidRDefault="00CD5E63" w:rsidP="00CD5E63">
            <w:pPr>
              <w:pStyle w:val="TAL"/>
              <w:keepNext w:val="0"/>
              <w:keepLines w:val="0"/>
              <w:widowControl w:val="0"/>
            </w:pPr>
          </w:p>
        </w:tc>
        <w:tc>
          <w:tcPr>
            <w:tcW w:w="1917" w:type="dxa"/>
          </w:tcPr>
          <w:p w14:paraId="711CD65A" w14:textId="77777777" w:rsidR="00CD5E63" w:rsidRPr="00CE45AC" w:rsidRDefault="00CD5E63" w:rsidP="00CD5E63">
            <w:pPr>
              <w:pStyle w:val="TAL"/>
              <w:keepNext w:val="0"/>
              <w:keepLines w:val="0"/>
              <w:widowControl w:val="0"/>
            </w:pPr>
          </w:p>
        </w:tc>
        <w:tc>
          <w:tcPr>
            <w:tcW w:w="1917" w:type="dxa"/>
            <w:shd w:val="clear" w:color="auto" w:fill="auto"/>
          </w:tcPr>
          <w:p w14:paraId="7A583713" w14:textId="7149A587" w:rsidR="00CD5E63" w:rsidRPr="00CE45AC" w:rsidRDefault="00CD5E63" w:rsidP="00CD5E63">
            <w:pPr>
              <w:pStyle w:val="TAL"/>
              <w:keepNext w:val="0"/>
              <w:keepLines w:val="0"/>
              <w:widowControl w:val="0"/>
            </w:pPr>
            <w:r w:rsidRPr="00CE45AC">
              <w:t>aggiornamento di sistema</w:t>
            </w:r>
          </w:p>
        </w:tc>
        <w:tc>
          <w:tcPr>
            <w:tcW w:w="1525" w:type="dxa"/>
          </w:tcPr>
          <w:p w14:paraId="2545C1D3" w14:textId="77777777" w:rsidR="00CD5E63" w:rsidRPr="00CE45AC" w:rsidRDefault="00CD5E63" w:rsidP="00CD5E63">
            <w:pPr>
              <w:pStyle w:val="TAL"/>
              <w:keepNext w:val="0"/>
              <w:keepLines w:val="0"/>
              <w:widowControl w:val="0"/>
              <w:rPr>
                <w:rFonts w:cs="Arial"/>
                <w:szCs w:val="18"/>
              </w:rPr>
            </w:pPr>
          </w:p>
        </w:tc>
      </w:tr>
      <w:tr w:rsidR="00CD5E63" w:rsidRPr="00CE45AC" w14:paraId="254DAAB2" w14:textId="77777777" w:rsidTr="00D33362">
        <w:trPr>
          <w:jc w:val="center"/>
        </w:trPr>
        <w:tc>
          <w:tcPr>
            <w:tcW w:w="618" w:type="dxa"/>
          </w:tcPr>
          <w:p w14:paraId="534AF79F" w14:textId="7AB0F742" w:rsidR="00CD5E63" w:rsidRPr="00CE45AC" w:rsidRDefault="00CD5E63" w:rsidP="00CD5E63">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7E0A708B" w14:textId="1C5B7B88" w:rsidR="00CD5E63" w:rsidRPr="00CE45AC" w:rsidRDefault="00CD5E63" w:rsidP="00CD5E63">
            <w:pPr>
              <w:pStyle w:val="TAL"/>
              <w:keepNext w:val="0"/>
              <w:keepLines w:val="0"/>
              <w:widowControl w:val="0"/>
            </w:pPr>
            <w:r w:rsidRPr="00CE45AC">
              <w:t>wizard (software assistant)</w:t>
            </w:r>
          </w:p>
        </w:tc>
        <w:tc>
          <w:tcPr>
            <w:tcW w:w="3164" w:type="dxa"/>
          </w:tcPr>
          <w:p w14:paraId="718C6E4B" w14:textId="712C8E03" w:rsidR="00CD5E63" w:rsidRPr="00CE45AC" w:rsidRDefault="00CD5E63" w:rsidP="00CD5E63">
            <w:pPr>
              <w:pStyle w:val="TAL"/>
              <w:keepNext w:val="0"/>
              <w:keepLines w:val="0"/>
              <w:widowControl w:val="0"/>
            </w:pPr>
            <w:r w:rsidRPr="00CE45AC">
              <w:t>A software wizard or setup assistant is a user interface type that presents a user with a sequence of dialog boxes that lead the user through a series of well-defined steps</w:t>
            </w:r>
          </w:p>
        </w:tc>
        <w:tc>
          <w:tcPr>
            <w:tcW w:w="1917" w:type="dxa"/>
          </w:tcPr>
          <w:p w14:paraId="33701F5E" w14:textId="5B95AB43" w:rsidR="00CD5E63" w:rsidRPr="00CE45AC" w:rsidRDefault="00CD5E63" w:rsidP="00CD5E63">
            <w:pPr>
              <w:pStyle w:val="TAL"/>
              <w:keepNext w:val="0"/>
              <w:keepLines w:val="0"/>
              <w:widowControl w:val="0"/>
            </w:pPr>
            <w:r w:rsidRPr="00CE45AC">
              <w:t>Assistent</w:t>
            </w:r>
          </w:p>
        </w:tc>
        <w:tc>
          <w:tcPr>
            <w:tcW w:w="1917" w:type="dxa"/>
          </w:tcPr>
          <w:p w14:paraId="6F70372E" w14:textId="77777777" w:rsidR="00CD5E63" w:rsidRPr="00CE45AC" w:rsidRDefault="00CD5E63" w:rsidP="00CD5E63">
            <w:pPr>
              <w:pStyle w:val="TAL"/>
              <w:keepNext w:val="0"/>
              <w:keepLines w:val="0"/>
              <w:widowControl w:val="0"/>
            </w:pPr>
          </w:p>
        </w:tc>
        <w:tc>
          <w:tcPr>
            <w:tcW w:w="1917" w:type="dxa"/>
          </w:tcPr>
          <w:p w14:paraId="3F01DE57" w14:textId="77777777" w:rsidR="00CD5E63" w:rsidRPr="00CE45AC" w:rsidRDefault="00CD5E63" w:rsidP="00CD5E63">
            <w:pPr>
              <w:pStyle w:val="TAL"/>
              <w:keepNext w:val="0"/>
              <w:keepLines w:val="0"/>
              <w:widowControl w:val="0"/>
            </w:pPr>
          </w:p>
        </w:tc>
        <w:tc>
          <w:tcPr>
            <w:tcW w:w="1917" w:type="dxa"/>
            <w:shd w:val="clear" w:color="auto" w:fill="auto"/>
          </w:tcPr>
          <w:p w14:paraId="45BB888C" w14:textId="316026B4" w:rsidR="00CD5E63" w:rsidRPr="00CE45AC" w:rsidRDefault="00CD5E63" w:rsidP="00CD5E63">
            <w:pPr>
              <w:pStyle w:val="TAL"/>
              <w:keepNext w:val="0"/>
              <w:keepLines w:val="0"/>
              <w:widowControl w:val="0"/>
            </w:pPr>
            <w:r w:rsidRPr="00CE45AC">
              <w:t>assistente virtuale</w:t>
            </w:r>
          </w:p>
        </w:tc>
        <w:tc>
          <w:tcPr>
            <w:tcW w:w="1525" w:type="dxa"/>
          </w:tcPr>
          <w:p w14:paraId="46722DA3" w14:textId="77777777" w:rsidR="00CD5E63" w:rsidRPr="00CE45AC" w:rsidRDefault="00CD5E63" w:rsidP="00CD5E63">
            <w:pPr>
              <w:pStyle w:val="TAL"/>
              <w:keepNext w:val="0"/>
              <w:keepLines w:val="0"/>
              <w:widowControl w:val="0"/>
              <w:rPr>
                <w:rFonts w:cs="Arial"/>
                <w:szCs w:val="18"/>
              </w:rPr>
            </w:pPr>
          </w:p>
        </w:tc>
      </w:tr>
    </w:tbl>
    <w:p w14:paraId="5B6B94C9" w14:textId="77777777" w:rsidR="00FD13C7" w:rsidRDefault="00FD13C7" w:rsidP="00FD13C7"/>
    <w:p w14:paraId="4937C4E0" w14:textId="27065CEF" w:rsidR="00FD13C7" w:rsidRPr="00CE45AC" w:rsidRDefault="00FD13C7" w:rsidP="00FD13C7">
      <w:pPr>
        <w:pStyle w:val="TH"/>
        <w:keepLines w:val="0"/>
        <w:widowControl w:val="0"/>
      </w:pPr>
      <w:r w:rsidRPr="00CE45AC">
        <w:t>Table </w:t>
      </w:r>
      <w:r>
        <w:t>3d</w:t>
      </w:r>
      <w:r w:rsidRPr="00CE45AC">
        <w:t>: General terms: Software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FD13C7" w:rsidRPr="00CE45AC" w14:paraId="41CD82D6" w14:textId="77777777" w:rsidTr="00D33362">
        <w:trPr>
          <w:tblHeader/>
          <w:jc w:val="center"/>
        </w:trPr>
        <w:tc>
          <w:tcPr>
            <w:tcW w:w="618" w:type="dxa"/>
          </w:tcPr>
          <w:p w14:paraId="7B88A7C1" w14:textId="77777777" w:rsidR="00FD13C7" w:rsidRPr="00CE45AC" w:rsidRDefault="00FD13C7" w:rsidP="00D33362">
            <w:pPr>
              <w:pStyle w:val="TAH"/>
              <w:keepNext w:val="0"/>
              <w:keepLines w:val="0"/>
            </w:pPr>
            <w:r w:rsidRPr="00CE45AC">
              <w:t>Index</w:t>
            </w:r>
          </w:p>
        </w:tc>
        <w:tc>
          <w:tcPr>
            <w:tcW w:w="1242" w:type="dxa"/>
          </w:tcPr>
          <w:p w14:paraId="449883E9" w14:textId="77777777" w:rsidR="00FD13C7" w:rsidRPr="00CE45AC" w:rsidRDefault="00FD13C7" w:rsidP="00D33362">
            <w:pPr>
              <w:pStyle w:val="TAH"/>
              <w:keepNext w:val="0"/>
              <w:keepLines w:val="0"/>
            </w:pPr>
            <w:r w:rsidRPr="00CE45AC">
              <w:t>Technical term</w:t>
            </w:r>
          </w:p>
        </w:tc>
        <w:tc>
          <w:tcPr>
            <w:tcW w:w="3164" w:type="dxa"/>
          </w:tcPr>
          <w:p w14:paraId="2A095198" w14:textId="77777777" w:rsidR="00FD13C7" w:rsidRPr="00CE45AC" w:rsidRDefault="00FD13C7" w:rsidP="00D33362">
            <w:pPr>
              <w:pStyle w:val="TAH"/>
              <w:keepNext w:val="0"/>
              <w:keepLines w:val="0"/>
            </w:pPr>
            <w:r w:rsidRPr="00CE45AC">
              <w:t>Functional description</w:t>
            </w:r>
          </w:p>
        </w:tc>
        <w:tc>
          <w:tcPr>
            <w:tcW w:w="1917" w:type="dxa"/>
          </w:tcPr>
          <w:p w14:paraId="428C06CA" w14:textId="77777777" w:rsidR="00FD13C7" w:rsidRPr="00CE45AC" w:rsidRDefault="00FD13C7" w:rsidP="00D33362">
            <w:pPr>
              <w:pStyle w:val="TAH"/>
              <w:keepNext w:val="0"/>
              <w:keepLines w:val="0"/>
              <w:rPr>
                <w:rFonts w:cs="Arial"/>
                <w:szCs w:val="18"/>
              </w:rPr>
            </w:pPr>
            <w:r>
              <w:rPr>
                <w:rFonts w:cs="Arial"/>
                <w:szCs w:val="18"/>
              </w:rPr>
              <w:t>Norwegian</w:t>
            </w:r>
          </w:p>
        </w:tc>
        <w:tc>
          <w:tcPr>
            <w:tcW w:w="1917" w:type="dxa"/>
          </w:tcPr>
          <w:p w14:paraId="10ED53AB" w14:textId="77777777" w:rsidR="00FD13C7" w:rsidRPr="00CE45AC" w:rsidRDefault="00FD13C7" w:rsidP="00D33362">
            <w:pPr>
              <w:pStyle w:val="TAH"/>
              <w:keepNext w:val="0"/>
              <w:keepLines w:val="0"/>
            </w:pPr>
            <w:r>
              <w:t>Polish</w:t>
            </w:r>
          </w:p>
        </w:tc>
        <w:tc>
          <w:tcPr>
            <w:tcW w:w="1917" w:type="dxa"/>
          </w:tcPr>
          <w:p w14:paraId="7BAF8A41" w14:textId="77777777" w:rsidR="00FD13C7" w:rsidRPr="00CE45AC" w:rsidRDefault="00FD13C7" w:rsidP="00D33362">
            <w:pPr>
              <w:pStyle w:val="TAH"/>
              <w:keepNext w:val="0"/>
              <w:keepLines w:val="0"/>
            </w:pPr>
            <w:r>
              <w:t>Portuguese</w:t>
            </w:r>
          </w:p>
        </w:tc>
        <w:tc>
          <w:tcPr>
            <w:tcW w:w="1917" w:type="dxa"/>
          </w:tcPr>
          <w:p w14:paraId="1857D63A" w14:textId="77777777" w:rsidR="00FD13C7" w:rsidRPr="00CE45AC" w:rsidRDefault="00FD13C7" w:rsidP="00D33362">
            <w:pPr>
              <w:pStyle w:val="TAH"/>
              <w:keepNext w:val="0"/>
              <w:keepLines w:val="0"/>
              <w:rPr>
                <w:rFonts w:cs="Arial"/>
                <w:szCs w:val="18"/>
              </w:rPr>
            </w:pPr>
            <w:r>
              <w:rPr>
                <w:rFonts w:cs="Arial"/>
                <w:szCs w:val="18"/>
              </w:rPr>
              <w:t>Romanian</w:t>
            </w:r>
          </w:p>
        </w:tc>
        <w:tc>
          <w:tcPr>
            <w:tcW w:w="1525" w:type="dxa"/>
          </w:tcPr>
          <w:p w14:paraId="7CC23739" w14:textId="77777777" w:rsidR="00FD13C7" w:rsidRPr="00CE45AC" w:rsidRDefault="00FD13C7" w:rsidP="00D33362">
            <w:pPr>
              <w:pStyle w:val="TAH"/>
              <w:keepNext w:val="0"/>
              <w:keepLines w:val="0"/>
            </w:pPr>
            <w:r w:rsidRPr="00CE45AC">
              <w:t>Comment</w:t>
            </w:r>
          </w:p>
        </w:tc>
      </w:tr>
      <w:tr w:rsidR="00CD5E63" w:rsidRPr="00CE45AC" w14:paraId="5A441B8C" w14:textId="77777777" w:rsidTr="00D33362">
        <w:trPr>
          <w:jc w:val="center"/>
        </w:trPr>
        <w:tc>
          <w:tcPr>
            <w:tcW w:w="618" w:type="dxa"/>
          </w:tcPr>
          <w:p w14:paraId="042132C6" w14:textId="6F149396" w:rsidR="00CD5E63" w:rsidRPr="00CE45AC" w:rsidRDefault="00CD5E63" w:rsidP="00CD5E63">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08A5800B" w14:textId="4E6DEBA7" w:rsidR="00CD5E63" w:rsidRPr="00CE45AC" w:rsidRDefault="00CD5E63" w:rsidP="00CD5E63">
            <w:pPr>
              <w:pStyle w:val="TAL"/>
              <w:keepNext w:val="0"/>
              <w:keepLines w:val="0"/>
              <w:widowControl w:val="0"/>
              <w:rPr>
                <w:sz w:val="24"/>
                <w:lang w:eastAsia="de-DE"/>
              </w:rPr>
            </w:pPr>
            <w:r w:rsidRPr="00CE45AC">
              <w:t>multitasking</w:t>
            </w:r>
          </w:p>
        </w:tc>
        <w:tc>
          <w:tcPr>
            <w:tcW w:w="3164" w:type="dxa"/>
          </w:tcPr>
          <w:p w14:paraId="502DDC9E" w14:textId="25AA5E84" w:rsidR="00CD5E63" w:rsidRPr="00CE45AC" w:rsidRDefault="00CD5E63" w:rsidP="00CD5E63">
            <w:pPr>
              <w:pStyle w:val="TAL"/>
              <w:keepNext w:val="0"/>
              <w:keepLines w:val="0"/>
              <w:widowControl w:val="0"/>
            </w:pPr>
            <w:r w:rsidRPr="00CE45AC">
              <w:t>Capability of the operating system of a mobile device to execute several tasks/programs at the same time</w:t>
            </w:r>
          </w:p>
        </w:tc>
        <w:tc>
          <w:tcPr>
            <w:tcW w:w="1917" w:type="dxa"/>
          </w:tcPr>
          <w:p w14:paraId="0A758333" w14:textId="77777777" w:rsidR="00CD5E63" w:rsidRPr="00CE45AC" w:rsidRDefault="00CD5E63" w:rsidP="00CD5E63">
            <w:pPr>
              <w:pStyle w:val="TAL"/>
              <w:keepNext w:val="0"/>
              <w:keepLines w:val="0"/>
              <w:widowControl w:val="0"/>
              <w:rPr>
                <w:sz w:val="24"/>
                <w:lang w:eastAsia="de-DE"/>
              </w:rPr>
            </w:pPr>
          </w:p>
        </w:tc>
        <w:tc>
          <w:tcPr>
            <w:tcW w:w="1917" w:type="dxa"/>
          </w:tcPr>
          <w:p w14:paraId="59370149" w14:textId="77777777" w:rsidR="00CD5E63" w:rsidRPr="00CE45AC" w:rsidRDefault="00CD5E63" w:rsidP="00CD5E63">
            <w:pPr>
              <w:pStyle w:val="TAL"/>
              <w:keepNext w:val="0"/>
              <w:keepLines w:val="0"/>
              <w:widowControl w:val="0"/>
            </w:pPr>
          </w:p>
        </w:tc>
        <w:tc>
          <w:tcPr>
            <w:tcW w:w="1917" w:type="dxa"/>
          </w:tcPr>
          <w:p w14:paraId="2E392B7B" w14:textId="77777777" w:rsidR="00CD5E63" w:rsidRPr="00CE45AC" w:rsidRDefault="00CD5E63" w:rsidP="00CD5E63">
            <w:pPr>
              <w:pStyle w:val="TAL"/>
              <w:keepNext w:val="0"/>
              <w:keepLines w:val="0"/>
              <w:widowControl w:val="0"/>
            </w:pPr>
          </w:p>
        </w:tc>
        <w:tc>
          <w:tcPr>
            <w:tcW w:w="1917" w:type="dxa"/>
            <w:shd w:val="clear" w:color="auto" w:fill="auto"/>
          </w:tcPr>
          <w:p w14:paraId="6245DEFB" w14:textId="77777777" w:rsidR="00CD5E63" w:rsidRPr="00CE45AC" w:rsidRDefault="00CD5E63" w:rsidP="00CD5E63">
            <w:pPr>
              <w:pStyle w:val="TAL"/>
              <w:keepNext w:val="0"/>
              <w:keepLines w:val="0"/>
              <w:widowControl w:val="0"/>
            </w:pPr>
          </w:p>
        </w:tc>
        <w:tc>
          <w:tcPr>
            <w:tcW w:w="1525" w:type="dxa"/>
          </w:tcPr>
          <w:p w14:paraId="2D882019" w14:textId="77777777" w:rsidR="00CD5E63" w:rsidRPr="00CE45AC" w:rsidRDefault="00CD5E63" w:rsidP="00CD5E63">
            <w:pPr>
              <w:pStyle w:val="TAL"/>
              <w:keepNext w:val="0"/>
              <w:keepLines w:val="0"/>
              <w:widowControl w:val="0"/>
              <w:rPr>
                <w:rFonts w:cs="Arial"/>
                <w:szCs w:val="18"/>
              </w:rPr>
            </w:pPr>
          </w:p>
        </w:tc>
      </w:tr>
      <w:tr w:rsidR="00CD5E63" w:rsidRPr="00CE45AC" w14:paraId="5C6F61D3" w14:textId="77777777" w:rsidTr="00D33362">
        <w:trPr>
          <w:jc w:val="center"/>
        </w:trPr>
        <w:tc>
          <w:tcPr>
            <w:tcW w:w="618" w:type="dxa"/>
          </w:tcPr>
          <w:p w14:paraId="01E1BA1B" w14:textId="4510A23A" w:rsidR="00CD5E63" w:rsidRPr="00CE45AC" w:rsidRDefault="00CD5E63" w:rsidP="00CD5E63">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4BAD5508" w14:textId="0430AFEF" w:rsidR="00CD5E63" w:rsidRPr="00CE45AC" w:rsidRDefault="00CD5E63" w:rsidP="00CD5E63">
            <w:pPr>
              <w:pStyle w:val="TAL"/>
              <w:keepNext w:val="0"/>
              <w:keepLines w:val="0"/>
              <w:widowControl w:val="0"/>
            </w:pPr>
            <w:r w:rsidRPr="00CE45AC">
              <w:t>operating system</w:t>
            </w:r>
          </w:p>
        </w:tc>
        <w:tc>
          <w:tcPr>
            <w:tcW w:w="3164" w:type="dxa"/>
          </w:tcPr>
          <w:p w14:paraId="53A3E8BA" w14:textId="79D12CC2" w:rsidR="00CD5E63" w:rsidRPr="00CE45AC" w:rsidRDefault="00CD5E63" w:rsidP="00CD5E63">
            <w:pPr>
              <w:pStyle w:val="TAL"/>
              <w:keepNext w:val="0"/>
              <w:keepLines w:val="0"/>
              <w:widowControl w:val="0"/>
            </w:pPr>
            <w:r w:rsidRPr="00CE45AC">
              <w:t>The operating system of a mobile device (e.g. iOS or Android)</w:t>
            </w:r>
          </w:p>
        </w:tc>
        <w:tc>
          <w:tcPr>
            <w:tcW w:w="1917" w:type="dxa"/>
          </w:tcPr>
          <w:p w14:paraId="522409BA" w14:textId="77777777" w:rsidR="00CD5E63" w:rsidRPr="00CE45AC" w:rsidRDefault="00CD5E63" w:rsidP="00CD5E63">
            <w:pPr>
              <w:pStyle w:val="TAL"/>
              <w:keepNext w:val="0"/>
              <w:keepLines w:val="0"/>
              <w:widowControl w:val="0"/>
            </w:pPr>
          </w:p>
        </w:tc>
        <w:tc>
          <w:tcPr>
            <w:tcW w:w="1917" w:type="dxa"/>
          </w:tcPr>
          <w:p w14:paraId="4B95FC76" w14:textId="77777777" w:rsidR="00CD5E63" w:rsidRPr="00CE45AC" w:rsidRDefault="00CD5E63" w:rsidP="00CD5E63">
            <w:pPr>
              <w:pStyle w:val="TAL"/>
              <w:keepNext w:val="0"/>
              <w:keepLines w:val="0"/>
              <w:widowControl w:val="0"/>
            </w:pPr>
          </w:p>
        </w:tc>
        <w:tc>
          <w:tcPr>
            <w:tcW w:w="1917" w:type="dxa"/>
          </w:tcPr>
          <w:p w14:paraId="5403172E" w14:textId="77777777" w:rsidR="00CD5E63" w:rsidRPr="00CE45AC" w:rsidRDefault="00CD5E63" w:rsidP="00CD5E63">
            <w:pPr>
              <w:pStyle w:val="TAL"/>
              <w:keepNext w:val="0"/>
              <w:keepLines w:val="0"/>
              <w:widowControl w:val="0"/>
            </w:pPr>
          </w:p>
        </w:tc>
        <w:tc>
          <w:tcPr>
            <w:tcW w:w="1917" w:type="dxa"/>
            <w:shd w:val="clear" w:color="auto" w:fill="auto"/>
          </w:tcPr>
          <w:p w14:paraId="159D1129" w14:textId="77777777" w:rsidR="00CD5E63" w:rsidRPr="00CE45AC" w:rsidRDefault="00CD5E63" w:rsidP="00CD5E63">
            <w:pPr>
              <w:pStyle w:val="TAL"/>
              <w:keepNext w:val="0"/>
              <w:keepLines w:val="0"/>
              <w:widowControl w:val="0"/>
            </w:pPr>
          </w:p>
        </w:tc>
        <w:tc>
          <w:tcPr>
            <w:tcW w:w="1525" w:type="dxa"/>
          </w:tcPr>
          <w:p w14:paraId="45A81661" w14:textId="77777777" w:rsidR="00CD5E63" w:rsidRPr="00CE45AC" w:rsidRDefault="00CD5E63" w:rsidP="00CD5E63">
            <w:pPr>
              <w:pStyle w:val="TAL"/>
              <w:keepNext w:val="0"/>
              <w:keepLines w:val="0"/>
              <w:widowControl w:val="0"/>
              <w:rPr>
                <w:rFonts w:cs="Arial"/>
                <w:szCs w:val="18"/>
              </w:rPr>
            </w:pPr>
          </w:p>
        </w:tc>
      </w:tr>
      <w:tr w:rsidR="00CD5E63" w:rsidRPr="00CE45AC" w14:paraId="47969845" w14:textId="77777777" w:rsidTr="00D33362">
        <w:trPr>
          <w:jc w:val="center"/>
        </w:trPr>
        <w:tc>
          <w:tcPr>
            <w:tcW w:w="618" w:type="dxa"/>
          </w:tcPr>
          <w:p w14:paraId="3808CCA5" w14:textId="1B214595" w:rsidR="00CD5E63" w:rsidRPr="00CE45AC" w:rsidRDefault="00CD5E63" w:rsidP="00CD5E63">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449FAC7C" w14:textId="05F43613" w:rsidR="00CD5E63" w:rsidRPr="00CE45AC" w:rsidRDefault="00CD5E63" w:rsidP="00CD5E63">
            <w:pPr>
              <w:pStyle w:val="TAL"/>
              <w:keepNext w:val="0"/>
              <w:keepLines w:val="0"/>
              <w:widowControl w:val="0"/>
            </w:pPr>
            <w:r w:rsidRPr="00CE45AC">
              <w:t xml:space="preserve">software </w:t>
            </w:r>
            <w:r w:rsidRPr="00CE45AC">
              <w:lastRenderedPageBreak/>
              <w:t>update</w:t>
            </w:r>
          </w:p>
        </w:tc>
        <w:tc>
          <w:tcPr>
            <w:tcW w:w="3164" w:type="dxa"/>
          </w:tcPr>
          <w:p w14:paraId="3CA8E305" w14:textId="004E069D" w:rsidR="00CD5E63" w:rsidRPr="00CE45AC" w:rsidRDefault="00CD5E63" w:rsidP="00CD5E63">
            <w:pPr>
              <w:pStyle w:val="TAL"/>
              <w:keepNext w:val="0"/>
              <w:keepLines w:val="0"/>
              <w:widowControl w:val="0"/>
            </w:pPr>
            <w:r w:rsidRPr="00CE45AC">
              <w:lastRenderedPageBreak/>
              <w:t xml:space="preserve">Update of the device operating </w:t>
            </w:r>
            <w:r w:rsidRPr="00CE45AC">
              <w:lastRenderedPageBreak/>
              <w:t>system or other software</w:t>
            </w:r>
          </w:p>
        </w:tc>
        <w:tc>
          <w:tcPr>
            <w:tcW w:w="1917" w:type="dxa"/>
          </w:tcPr>
          <w:p w14:paraId="361A05B8" w14:textId="77777777" w:rsidR="00CD5E63" w:rsidRPr="00CE45AC" w:rsidRDefault="00CD5E63" w:rsidP="00CD5E63">
            <w:pPr>
              <w:pStyle w:val="TAL"/>
              <w:keepNext w:val="0"/>
              <w:keepLines w:val="0"/>
              <w:widowControl w:val="0"/>
            </w:pPr>
          </w:p>
        </w:tc>
        <w:tc>
          <w:tcPr>
            <w:tcW w:w="1917" w:type="dxa"/>
          </w:tcPr>
          <w:p w14:paraId="1F5A2196" w14:textId="77777777" w:rsidR="00CD5E63" w:rsidRPr="00CE45AC" w:rsidRDefault="00CD5E63" w:rsidP="00CD5E63">
            <w:pPr>
              <w:pStyle w:val="TAL"/>
              <w:keepNext w:val="0"/>
              <w:keepLines w:val="0"/>
              <w:widowControl w:val="0"/>
            </w:pPr>
          </w:p>
        </w:tc>
        <w:tc>
          <w:tcPr>
            <w:tcW w:w="1917" w:type="dxa"/>
          </w:tcPr>
          <w:p w14:paraId="5FC744BE" w14:textId="77777777" w:rsidR="00CD5E63" w:rsidRPr="00CE45AC" w:rsidRDefault="00CD5E63" w:rsidP="00CD5E63">
            <w:pPr>
              <w:pStyle w:val="TAL"/>
              <w:keepNext w:val="0"/>
              <w:keepLines w:val="0"/>
              <w:widowControl w:val="0"/>
            </w:pPr>
          </w:p>
        </w:tc>
        <w:tc>
          <w:tcPr>
            <w:tcW w:w="1917" w:type="dxa"/>
            <w:shd w:val="clear" w:color="auto" w:fill="auto"/>
          </w:tcPr>
          <w:p w14:paraId="7AA51146" w14:textId="77777777" w:rsidR="00CD5E63" w:rsidRPr="00CE45AC" w:rsidRDefault="00CD5E63" w:rsidP="00CD5E63">
            <w:pPr>
              <w:pStyle w:val="TAL"/>
              <w:keepNext w:val="0"/>
              <w:keepLines w:val="0"/>
              <w:widowControl w:val="0"/>
            </w:pPr>
          </w:p>
        </w:tc>
        <w:tc>
          <w:tcPr>
            <w:tcW w:w="1525" w:type="dxa"/>
          </w:tcPr>
          <w:p w14:paraId="2994ABFB" w14:textId="77777777" w:rsidR="00CD5E63" w:rsidRPr="00CE45AC" w:rsidRDefault="00CD5E63" w:rsidP="00CD5E63">
            <w:pPr>
              <w:pStyle w:val="TAL"/>
              <w:keepNext w:val="0"/>
              <w:keepLines w:val="0"/>
              <w:widowControl w:val="0"/>
              <w:rPr>
                <w:rFonts w:cs="Arial"/>
                <w:szCs w:val="18"/>
              </w:rPr>
            </w:pPr>
          </w:p>
        </w:tc>
      </w:tr>
      <w:tr w:rsidR="00CD5E63" w:rsidRPr="00CE45AC" w14:paraId="0751DC2D" w14:textId="77777777" w:rsidTr="00D33362">
        <w:trPr>
          <w:jc w:val="center"/>
        </w:trPr>
        <w:tc>
          <w:tcPr>
            <w:tcW w:w="618" w:type="dxa"/>
          </w:tcPr>
          <w:p w14:paraId="775C71F8" w14:textId="29D8584A" w:rsidR="00CD5E63" w:rsidRPr="00CE45AC" w:rsidRDefault="00CD5E63" w:rsidP="00CD5E63">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308D2E4E" w14:textId="3BB1B9FE" w:rsidR="00CD5E63" w:rsidRPr="00CE45AC" w:rsidRDefault="00CD5E63" w:rsidP="00CD5E63">
            <w:pPr>
              <w:pStyle w:val="TAL"/>
              <w:keepNext w:val="0"/>
              <w:keepLines w:val="0"/>
              <w:widowControl w:val="0"/>
            </w:pPr>
            <w:r w:rsidRPr="00CE45AC">
              <w:t>wizard (software assistant)</w:t>
            </w:r>
          </w:p>
        </w:tc>
        <w:tc>
          <w:tcPr>
            <w:tcW w:w="3164" w:type="dxa"/>
          </w:tcPr>
          <w:p w14:paraId="33363FE0" w14:textId="25D5F3EF" w:rsidR="00CD5E63" w:rsidRPr="00CE45AC" w:rsidRDefault="00CD5E63" w:rsidP="00CD5E63">
            <w:pPr>
              <w:pStyle w:val="TAL"/>
              <w:keepNext w:val="0"/>
              <w:keepLines w:val="0"/>
              <w:widowControl w:val="0"/>
            </w:pPr>
            <w:r w:rsidRPr="00CE45AC">
              <w:t>A software wizard or setup assistant is a user interface type that presents a user with a sequence of dialog boxes that lead the user through a series of well-defined steps</w:t>
            </w:r>
          </w:p>
        </w:tc>
        <w:tc>
          <w:tcPr>
            <w:tcW w:w="1917" w:type="dxa"/>
          </w:tcPr>
          <w:p w14:paraId="433D5089" w14:textId="77777777" w:rsidR="00CD5E63" w:rsidRPr="00CE45AC" w:rsidRDefault="00CD5E63" w:rsidP="00CD5E63">
            <w:pPr>
              <w:pStyle w:val="TAL"/>
              <w:keepNext w:val="0"/>
              <w:keepLines w:val="0"/>
              <w:widowControl w:val="0"/>
            </w:pPr>
          </w:p>
        </w:tc>
        <w:tc>
          <w:tcPr>
            <w:tcW w:w="1917" w:type="dxa"/>
          </w:tcPr>
          <w:p w14:paraId="224781A5" w14:textId="77777777" w:rsidR="00CD5E63" w:rsidRPr="00CE45AC" w:rsidRDefault="00CD5E63" w:rsidP="00CD5E63">
            <w:pPr>
              <w:pStyle w:val="TAL"/>
              <w:keepNext w:val="0"/>
              <w:keepLines w:val="0"/>
              <w:widowControl w:val="0"/>
            </w:pPr>
          </w:p>
        </w:tc>
        <w:tc>
          <w:tcPr>
            <w:tcW w:w="1917" w:type="dxa"/>
          </w:tcPr>
          <w:p w14:paraId="2C4563AB" w14:textId="77777777" w:rsidR="00CD5E63" w:rsidRPr="00CE45AC" w:rsidRDefault="00CD5E63" w:rsidP="00CD5E63">
            <w:pPr>
              <w:pStyle w:val="TAL"/>
              <w:keepNext w:val="0"/>
              <w:keepLines w:val="0"/>
              <w:widowControl w:val="0"/>
            </w:pPr>
          </w:p>
        </w:tc>
        <w:tc>
          <w:tcPr>
            <w:tcW w:w="1917" w:type="dxa"/>
            <w:shd w:val="clear" w:color="auto" w:fill="auto"/>
          </w:tcPr>
          <w:p w14:paraId="7D0D70F5" w14:textId="77777777" w:rsidR="00CD5E63" w:rsidRPr="00CE45AC" w:rsidRDefault="00CD5E63" w:rsidP="00CD5E63">
            <w:pPr>
              <w:pStyle w:val="TAL"/>
              <w:keepNext w:val="0"/>
              <w:keepLines w:val="0"/>
              <w:widowControl w:val="0"/>
            </w:pPr>
          </w:p>
        </w:tc>
        <w:tc>
          <w:tcPr>
            <w:tcW w:w="1525" w:type="dxa"/>
          </w:tcPr>
          <w:p w14:paraId="07B35F0B" w14:textId="77777777" w:rsidR="00CD5E63" w:rsidRPr="00CE45AC" w:rsidRDefault="00CD5E63" w:rsidP="00CD5E63">
            <w:pPr>
              <w:pStyle w:val="TAL"/>
              <w:keepNext w:val="0"/>
              <w:keepLines w:val="0"/>
              <w:widowControl w:val="0"/>
              <w:rPr>
                <w:rFonts w:cs="Arial"/>
                <w:szCs w:val="18"/>
              </w:rPr>
            </w:pPr>
          </w:p>
        </w:tc>
      </w:tr>
    </w:tbl>
    <w:p w14:paraId="5CABE006" w14:textId="77777777" w:rsidR="00FD13C7" w:rsidRDefault="00FD13C7" w:rsidP="00FD13C7"/>
    <w:p w14:paraId="48BE1C92" w14:textId="5B4617B3" w:rsidR="00FD13C7" w:rsidRPr="00CE45AC" w:rsidRDefault="00FD13C7" w:rsidP="00FD13C7">
      <w:pPr>
        <w:pStyle w:val="TH"/>
        <w:keepLines w:val="0"/>
        <w:widowControl w:val="0"/>
      </w:pPr>
      <w:r w:rsidRPr="00CE45AC">
        <w:t>Table </w:t>
      </w:r>
      <w:r>
        <w:t>3e</w:t>
      </w:r>
      <w:r w:rsidRPr="00CE45AC">
        <w:t>: General terms: Software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FD13C7" w:rsidRPr="00CE45AC" w14:paraId="01EE839C" w14:textId="77777777" w:rsidTr="00D33362">
        <w:trPr>
          <w:tblHeader/>
          <w:jc w:val="center"/>
        </w:trPr>
        <w:tc>
          <w:tcPr>
            <w:tcW w:w="618" w:type="dxa"/>
          </w:tcPr>
          <w:p w14:paraId="405AF770" w14:textId="77777777" w:rsidR="00FD13C7" w:rsidRPr="00CE45AC" w:rsidRDefault="00FD13C7" w:rsidP="00D33362">
            <w:pPr>
              <w:pStyle w:val="TAH"/>
              <w:keepNext w:val="0"/>
              <w:keepLines w:val="0"/>
            </w:pPr>
            <w:r w:rsidRPr="00CE45AC">
              <w:t>Index</w:t>
            </w:r>
          </w:p>
        </w:tc>
        <w:tc>
          <w:tcPr>
            <w:tcW w:w="1242" w:type="dxa"/>
          </w:tcPr>
          <w:p w14:paraId="7CD35AD3" w14:textId="77777777" w:rsidR="00FD13C7" w:rsidRPr="00CE45AC" w:rsidRDefault="00FD13C7" w:rsidP="00D33362">
            <w:pPr>
              <w:pStyle w:val="TAH"/>
              <w:keepNext w:val="0"/>
              <w:keepLines w:val="0"/>
            </w:pPr>
            <w:r w:rsidRPr="00CE45AC">
              <w:t>Technical term</w:t>
            </w:r>
          </w:p>
        </w:tc>
        <w:tc>
          <w:tcPr>
            <w:tcW w:w="3164" w:type="dxa"/>
          </w:tcPr>
          <w:p w14:paraId="53505A5F" w14:textId="77777777" w:rsidR="00FD13C7" w:rsidRPr="00CE45AC" w:rsidRDefault="00FD13C7" w:rsidP="00D33362">
            <w:pPr>
              <w:pStyle w:val="TAH"/>
              <w:keepNext w:val="0"/>
              <w:keepLines w:val="0"/>
            </w:pPr>
            <w:r w:rsidRPr="00CE45AC">
              <w:t>Functional description</w:t>
            </w:r>
          </w:p>
        </w:tc>
        <w:tc>
          <w:tcPr>
            <w:tcW w:w="1917" w:type="dxa"/>
          </w:tcPr>
          <w:p w14:paraId="4CA7C2F5" w14:textId="77777777" w:rsidR="00FD13C7" w:rsidRPr="00CE45AC" w:rsidRDefault="00FD13C7" w:rsidP="00D33362">
            <w:pPr>
              <w:pStyle w:val="TAH"/>
              <w:keepNext w:val="0"/>
              <w:keepLines w:val="0"/>
              <w:rPr>
                <w:rFonts w:cs="Arial"/>
                <w:szCs w:val="18"/>
              </w:rPr>
            </w:pPr>
            <w:r>
              <w:rPr>
                <w:rFonts w:cs="Arial"/>
                <w:szCs w:val="18"/>
              </w:rPr>
              <w:t>Slovak</w:t>
            </w:r>
          </w:p>
        </w:tc>
        <w:tc>
          <w:tcPr>
            <w:tcW w:w="1917" w:type="dxa"/>
          </w:tcPr>
          <w:p w14:paraId="5AEEFFAD" w14:textId="77777777" w:rsidR="00FD13C7" w:rsidRPr="00CE45AC" w:rsidRDefault="00FD13C7" w:rsidP="00D33362">
            <w:pPr>
              <w:pStyle w:val="TAH"/>
              <w:keepNext w:val="0"/>
              <w:keepLines w:val="0"/>
            </w:pPr>
            <w:r>
              <w:t>Spanish</w:t>
            </w:r>
          </w:p>
        </w:tc>
        <w:tc>
          <w:tcPr>
            <w:tcW w:w="1917" w:type="dxa"/>
          </w:tcPr>
          <w:p w14:paraId="1DD3856A" w14:textId="77777777" w:rsidR="00FD13C7" w:rsidRPr="00CE45AC" w:rsidRDefault="00FD13C7" w:rsidP="00D33362">
            <w:pPr>
              <w:pStyle w:val="TAH"/>
              <w:keepNext w:val="0"/>
              <w:keepLines w:val="0"/>
            </w:pPr>
            <w:r>
              <w:t>Swedish</w:t>
            </w:r>
          </w:p>
        </w:tc>
        <w:tc>
          <w:tcPr>
            <w:tcW w:w="1525" w:type="dxa"/>
          </w:tcPr>
          <w:p w14:paraId="56B1E6C2" w14:textId="77777777" w:rsidR="00FD13C7" w:rsidRPr="00CE45AC" w:rsidRDefault="00FD13C7" w:rsidP="00D33362">
            <w:pPr>
              <w:pStyle w:val="TAH"/>
              <w:keepNext w:val="0"/>
              <w:keepLines w:val="0"/>
            </w:pPr>
            <w:r w:rsidRPr="00CE45AC">
              <w:t>Comment</w:t>
            </w:r>
          </w:p>
        </w:tc>
      </w:tr>
      <w:tr w:rsidR="00CD5E63" w:rsidRPr="00CE45AC" w14:paraId="3F4AFE77" w14:textId="77777777" w:rsidTr="00D33362">
        <w:trPr>
          <w:jc w:val="center"/>
        </w:trPr>
        <w:tc>
          <w:tcPr>
            <w:tcW w:w="618" w:type="dxa"/>
          </w:tcPr>
          <w:p w14:paraId="363BB710" w14:textId="3F1F1B84" w:rsidR="00CD5E63" w:rsidRPr="00CE45AC" w:rsidRDefault="00CD5E63" w:rsidP="00CD5E63">
            <w:pPr>
              <w:pStyle w:val="TAC"/>
              <w:keepNext w:val="0"/>
              <w:keepLines w:val="0"/>
              <w:widowControl w:val="0"/>
              <w:rPr>
                <w:rFonts w:cs="Arial"/>
                <w:szCs w:val="18"/>
              </w:rPr>
            </w:pPr>
            <w:r w:rsidRPr="00CE45AC">
              <w:t>D.</w:t>
            </w:r>
            <w:r>
              <w:t>56</w:t>
            </w:r>
            <w:r w:rsidRPr="00CE45AC">
              <w:rPr>
                <w:rFonts w:cs="Arial"/>
                <w:szCs w:val="18"/>
              </w:rPr>
              <w:t xml:space="preserve"> </w:t>
            </w:r>
          </w:p>
        </w:tc>
        <w:tc>
          <w:tcPr>
            <w:tcW w:w="1242" w:type="dxa"/>
          </w:tcPr>
          <w:p w14:paraId="2BEAADEB" w14:textId="7B3DF6C8" w:rsidR="00CD5E63" w:rsidRPr="00CE45AC" w:rsidRDefault="00CD5E63" w:rsidP="00CD5E63">
            <w:pPr>
              <w:pStyle w:val="TAL"/>
              <w:keepNext w:val="0"/>
              <w:keepLines w:val="0"/>
              <w:widowControl w:val="0"/>
              <w:rPr>
                <w:sz w:val="24"/>
                <w:lang w:eastAsia="de-DE"/>
              </w:rPr>
            </w:pPr>
            <w:r w:rsidRPr="00CE45AC">
              <w:t>multitasking</w:t>
            </w:r>
          </w:p>
        </w:tc>
        <w:tc>
          <w:tcPr>
            <w:tcW w:w="3164" w:type="dxa"/>
          </w:tcPr>
          <w:p w14:paraId="651ED754" w14:textId="67F4DB0C" w:rsidR="00CD5E63" w:rsidRPr="00CE45AC" w:rsidRDefault="00CD5E63" w:rsidP="00CD5E63">
            <w:pPr>
              <w:pStyle w:val="TAL"/>
              <w:keepNext w:val="0"/>
              <w:keepLines w:val="0"/>
              <w:widowControl w:val="0"/>
            </w:pPr>
            <w:r w:rsidRPr="00CE45AC">
              <w:t>Capability of the operating system of a mobile device to execute several tasks/programs at the same time</w:t>
            </w:r>
          </w:p>
        </w:tc>
        <w:tc>
          <w:tcPr>
            <w:tcW w:w="1917" w:type="dxa"/>
          </w:tcPr>
          <w:p w14:paraId="6B378BE0" w14:textId="77777777" w:rsidR="00CD5E63" w:rsidRPr="00CE45AC" w:rsidRDefault="00CD5E63" w:rsidP="00CD5E63">
            <w:pPr>
              <w:pStyle w:val="TAL"/>
              <w:keepNext w:val="0"/>
              <w:keepLines w:val="0"/>
              <w:widowControl w:val="0"/>
              <w:rPr>
                <w:sz w:val="24"/>
                <w:lang w:eastAsia="de-DE"/>
              </w:rPr>
            </w:pPr>
          </w:p>
        </w:tc>
        <w:tc>
          <w:tcPr>
            <w:tcW w:w="1917" w:type="dxa"/>
          </w:tcPr>
          <w:p w14:paraId="4CFE12D3" w14:textId="4D0943F2" w:rsidR="00CD5E63" w:rsidRPr="00CE45AC" w:rsidRDefault="00CD5E63" w:rsidP="00CD5E63">
            <w:pPr>
              <w:pStyle w:val="TAL"/>
              <w:keepNext w:val="0"/>
              <w:keepLines w:val="0"/>
              <w:widowControl w:val="0"/>
            </w:pPr>
            <w:r w:rsidRPr="00CE45AC">
              <w:t>multitarea</w:t>
            </w:r>
          </w:p>
        </w:tc>
        <w:tc>
          <w:tcPr>
            <w:tcW w:w="1917" w:type="dxa"/>
          </w:tcPr>
          <w:p w14:paraId="4A250BA2" w14:textId="77777777" w:rsidR="00CD5E63" w:rsidRPr="00CE45AC" w:rsidRDefault="00CD5E63" w:rsidP="00CD5E63">
            <w:pPr>
              <w:pStyle w:val="TAL"/>
              <w:keepNext w:val="0"/>
              <w:keepLines w:val="0"/>
              <w:widowControl w:val="0"/>
            </w:pPr>
          </w:p>
        </w:tc>
        <w:tc>
          <w:tcPr>
            <w:tcW w:w="1525" w:type="dxa"/>
          </w:tcPr>
          <w:p w14:paraId="0A3C1DAC" w14:textId="77777777" w:rsidR="00CD5E63" w:rsidRPr="00CE45AC" w:rsidRDefault="00CD5E63" w:rsidP="00CD5E63">
            <w:pPr>
              <w:pStyle w:val="TAL"/>
              <w:keepNext w:val="0"/>
              <w:keepLines w:val="0"/>
              <w:widowControl w:val="0"/>
              <w:rPr>
                <w:rFonts w:cs="Arial"/>
                <w:szCs w:val="18"/>
              </w:rPr>
            </w:pPr>
          </w:p>
        </w:tc>
      </w:tr>
      <w:tr w:rsidR="00CD5E63" w:rsidRPr="00CE45AC" w14:paraId="22775545" w14:textId="77777777" w:rsidTr="00D33362">
        <w:trPr>
          <w:jc w:val="center"/>
        </w:trPr>
        <w:tc>
          <w:tcPr>
            <w:tcW w:w="618" w:type="dxa"/>
          </w:tcPr>
          <w:p w14:paraId="3B10F0CD" w14:textId="693E3190" w:rsidR="00CD5E63" w:rsidRPr="00CE45AC" w:rsidRDefault="00CD5E63" w:rsidP="00CD5E63">
            <w:pPr>
              <w:pStyle w:val="TAC"/>
              <w:keepNext w:val="0"/>
              <w:keepLines w:val="0"/>
              <w:widowControl w:val="0"/>
              <w:rPr>
                <w:rFonts w:cs="Arial"/>
                <w:szCs w:val="18"/>
              </w:rPr>
            </w:pPr>
            <w:r w:rsidRPr="00CE45AC">
              <w:t xml:space="preserve"> D.</w:t>
            </w:r>
            <w:r>
              <w:t>57</w:t>
            </w:r>
            <w:r w:rsidRPr="00CE45AC">
              <w:rPr>
                <w:rFonts w:cs="Arial"/>
                <w:szCs w:val="18"/>
              </w:rPr>
              <w:t xml:space="preserve"> </w:t>
            </w:r>
          </w:p>
        </w:tc>
        <w:tc>
          <w:tcPr>
            <w:tcW w:w="1242" w:type="dxa"/>
          </w:tcPr>
          <w:p w14:paraId="13F2AC96" w14:textId="321A489A" w:rsidR="00CD5E63" w:rsidRPr="00CE45AC" w:rsidRDefault="00CD5E63" w:rsidP="00CD5E63">
            <w:pPr>
              <w:pStyle w:val="TAL"/>
              <w:keepNext w:val="0"/>
              <w:keepLines w:val="0"/>
              <w:widowControl w:val="0"/>
            </w:pPr>
            <w:r w:rsidRPr="00CE45AC">
              <w:t>operating system</w:t>
            </w:r>
          </w:p>
        </w:tc>
        <w:tc>
          <w:tcPr>
            <w:tcW w:w="3164" w:type="dxa"/>
          </w:tcPr>
          <w:p w14:paraId="5FD3AE3D" w14:textId="41BAB6FE" w:rsidR="00CD5E63" w:rsidRPr="00CE45AC" w:rsidRDefault="00CD5E63" w:rsidP="00CD5E63">
            <w:pPr>
              <w:pStyle w:val="TAL"/>
              <w:keepNext w:val="0"/>
              <w:keepLines w:val="0"/>
              <w:widowControl w:val="0"/>
            </w:pPr>
            <w:r w:rsidRPr="00CE45AC">
              <w:t>The operating system of a mobile device (e.g. iOS or Android)</w:t>
            </w:r>
          </w:p>
        </w:tc>
        <w:tc>
          <w:tcPr>
            <w:tcW w:w="1917" w:type="dxa"/>
          </w:tcPr>
          <w:p w14:paraId="56D03965" w14:textId="77777777" w:rsidR="00CD5E63" w:rsidRPr="00CE45AC" w:rsidRDefault="00CD5E63" w:rsidP="00CD5E63">
            <w:pPr>
              <w:pStyle w:val="TAL"/>
              <w:keepNext w:val="0"/>
              <w:keepLines w:val="0"/>
              <w:widowControl w:val="0"/>
            </w:pPr>
          </w:p>
        </w:tc>
        <w:tc>
          <w:tcPr>
            <w:tcW w:w="1917" w:type="dxa"/>
          </w:tcPr>
          <w:p w14:paraId="0D36AC5D" w14:textId="1581E7FF" w:rsidR="00CD5E63" w:rsidRPr="00CE45AC" w:rsidRDefault="00CD5E63" w:rsidP="00CD5E63">
            <w:pPr>
              <w:pStyle w:val="TAL"/>
              <w:keepNext w:val="0"/>
              <w:keepLines w:val="0"/>
              <w:widowControl w:val="0"/>
            </w:pPr>
            <w:r w:rsidRPr="00CE45AC">
              <w:t>sistema operativo</w:t>
            </w:r>
          </w:p>
        </w:tc>
        <w:tc>
          <w:tcPr>
            <w:tcW w:w="1917" w:type="dxa"/>
          </w:tcPr>
          <w:p w14:paraId="057F2901" w14:textId="77777777" w:rsidR="00CD5E63" w:rsidRPr="00CE45AC" w:rsidRDefault="00CD5E63" w:rsidP="00CD5E63">
            <w:pPr>
              <w:pStyle w:val="TAL"/>
              <w:keepNext w:val="0"/>
              <w:keepLines w:val="0"/>
              <w:widowControl w:val="0"/>
            </w:pPr>
          </w:p>
        </w:tc>
        <w:tc>
          <w:tcPr>
            <w:tcW w:w="1525" w:type="dxa"/>
          </w:tcPr>
          <w:p w14:paraId="7A54CE32" w14:textId="77777777" w:rsidR="00CD5E63" w:rsidRPr="00CE45AC" w:rsidRDefault="00CD5E63" w:rsidP="00CD5E63">
            <w:pPr>
              <w:pStyle w:val="TAL"/>
              <w:keepNext w:val="0"/>
              <w:keepLines w:val="0"/>
              <w:widowControl w:val="0"/>
              <w:rPr>
                <w:rFonts w:cs="Arial"/>
                <w:szCs w:val="18"/>
              </w:rPr>
            </w:pPr>
          </w:p>
        </w:tc>
      </w:tr>
      <w:tr w:rsidR="00CD5E63" w:rsidRPr="00CE45AC" w14:paraId="76FF6D68" w14:textId="77777777" w:rsidTr="00D33362">
        <w:trPr>
          <w:jc w:val="center"/>
        </w:trPr>
        <w:tc>
          <w:tcPr>
            <w:tcW w:w="618" w:type="dxa"/>
          </w:tcPr>
          <w:p w14:paraId="570EEA58" w14:textId="4B84D836" w:rsidR="00CD5E63" w:rsidRPr="00CE45AC" w:rsidRDefault="00CD5E63" w:rsidP="00CD5E63">
            <w:pPr>
              <w:pStyle w:val="TAC"/>
              <w:keepNext w:val="0"/>
              <w:keepLines w:val="0"/>
              <w:widowControl w:val="0"/>
              <w:rPr>
                <w:rFonts w:cs="Arial"/>
                <w:szCs w:val="18"/>
              </w:rPr>
            </w:pPr>
            <w:r w:rsidRPr="00CE45AC">
              <w:t>D.</w:t>
            </w:r>
            <w:r>
              <w:t>58</w:t>
            </w:r>
            <w:r w:rsidRPr="00CE45AC">
              <w:rPr>
                <w:rFonts w:cs="Arial"/>
                <w:szCs w:val="18"/>
              </w:rPr>
              <w:t xml:space="preserve"> </w:t>
            </w:r>
          </w:p>
        </w:tc>
        <w:tc>
          <w:tcPr>
            <w:tcW w:w="1242" w:type="dxa"/>
          </w:tcPr>
          <w:p w14:paraId="7241073C" w14:textId="168D04ED" w:rsidR="00CD5E63" w:rsidRPr="00CE45AC" w:rsidRDefault="00CD5E63" w:rsidP="00CD5E63">
            <w:pPr>
              <w:pStyle w:val="TAL"/>
              <w:keepNext w:val="0"/>
              <w:keepLines w:val="0"/>
              <w:widowControl w:val="0"/>
            </w:pPr>
            <w:r w:rsidRPr="00CE45AC">
              <w:t>software update</w:t>
            </w:r>
          </w:p>
        </w:tc>
        <w:tc>
          <w:tcPr>
            <w:tcW w:w="3164" w:type="dxa"/>
          </w:tcPr>
          <w:p w14:paraId="43BF7DC3" w14:textId="71884C0B" w:rsidR="00CD5E63" w:rsidRPr="00CE45AC" w:rsidRDefault="00CD5E63" w:rsidP="00CD5E63">
            <w:pPr>
              <w:pStyle w:val="TAL"/>
              <w:keepNext w:val="0"/>
              <w:keepLines w:val="0"/>
              <w:widowControl w:val="0"/>
            </w:pPr>
            <w:r w:rsidRPr="00CE45AC">
              <w:t>Update of the device operating system or other software</w:t>
            </w:r>
          </w:p>
        </w:tc>
        <w:tc>
          <w:tcPr>
            <w:tcW w:w="1917" w:type="dxa"/>
          </w:tcPr>
          <w:p w14:paraId="24486A26" w14:textId="77777777" w:rsidR="00CD5E63" w:rsidRPr="00CE45AC" w:rsidRDefault="00CD5E63" w:rsidP="00CD5E63">
            <w:pPr>
              <w:pStyle w:val="TAL"/>
              <w:keepNext w:val="0"/>
              <w:keepLines w:val="0"/>
              <w:widowControl w:val="0"/>
            </w:pPr>
          </w:p>
        </w:tc>
        <w:tc>
          <w:tcPr>
            <w:tcW w:w="1917" w:type="dxa"/>
          </w:tcPr>
          <w:p w14:paraId="091CF226" w14:textId="2FB00161" w:rsidR="00CD5E63" w:rsidRPr="00CE45AC" w:rsidRDefault="00CD5E63" w:rsidP="00CD5E63">
            <w:pPr>
              <w:pStyle w:val="TAL"/>
              <w:keepNext w:val="0"/>
              <w:keepLines w:val="0"/>
              <w:widowControl w:val="0"/>
            </w:pPr>
            <w:r w:rsidRPr="00CE45AC">
              <w:t>actualización del software</w:t>
            </w:r>
          </w:p>
        </w:tc>
        <w:tc>
          <w:tcPr>
            <w:tcW w:w="1917" w:type="dxa"/>
          </w:tcPr>
          <w:p w14:paraId="36825414" w14:textId="77777777" w:rsidR="00CD5E63" w:rsidRPr="00CE45AC" w:rsidRDefault="00CD5E63" w:rsidP="00CD5E63">
            <w:pPr>
              <w:pStyle w:val="TAL"/>
              <w:keepNext w:val="0"/>
              <w:keepLines w:val="0"/>
              <w:widowControl w:val="0"/>
            </w:pPr>
          </w:p>
        </w:tc>
        <w:tc>
          <w:tcPr>
            <w:tcW w:w="1525" w:type="dxa"/>
          </w:tcPr>
          <w:p w14:paraId="40E0468D" w14:textId="77777777" w:rsidR="00CD5E63" w:rsidRPr="00CE45AC" w:rsidRDefault="00CD5E63" w:rsidP="00CD5E63">
            <w:pPr>
              <w:pStyle w:val="TAL"/>
              <w:keepNext w:val="0"/>
              <w:keepLines w:val="0"/>
              <w:widowControl w:val="0"/>
              <w:rPr>
                <w:rFonts w:cs="Arial"/>
                <w:szCs w:val="18"/>
              </w:rPr>
            </w:pPr>
          </w:p>
        </w:tc>
      </w:tr>
      <w:tr w:rsidR="00CD5E63" w:rsidRPr="00CE45AC" w14:paraId="40F047A2" w14:textId="77777777" w:rsidTr="00D33362">
        <w:trPr>
          <w:jc w:val="center"/>
        </w:trPr>
        <w:tc>
          <w:tcPr>
            <w:tcW w:w="618" w:type="dxa"/>
          </w:tcPr>
          <w:p w14:paraId="401514FC" w14:textId="1427907B" w:rsidR="00CD5E63" w:rsidRPr="00CE45AC" w:rsidRDefault="00CD5E63" w:rsidP="00CD5E63">
            <w:pPr>
              <w:pStyle w:val="TAC"/>
              <w:keepNext w:val="0"/>
              <w:keepLines w:val="0"/>
              <w:widowControl w:val="0"/>
              <w:rPr>
                <w:rFonts w:cs="Arial"/>
                <w:szCs w:val="18"/>
              </w:rPr>
            </w:pPr>
            <w:r w:rsidRPr="00CE45AC">
              <w:t>D.</w:t>
            </w:r>
            <w:r>
              <w:t>59</w:t>
            </w:r>
            <w:r w:rsidRPr="00CE45AC">
              <w:rPr>
                <w:rFonts w:cs="Arial"/>
                <w:szCs w:val="18"/>
              </w:rPr>
              <w:t xml:space="preserve"> </w:t>
            </w:r>
          </w:p>
        </w:tc>
        <w:tc>
          <w:tcPr>
            <w:tcW w:w="1242" w:type="dxa"/>
          </w:tcPr>
          <w:p w14:paraId="03D2D819" w14:textId="0F71E22E" w:rsidR="00CD5E63" w:rsidRPr="00CE45AC" w:rsidRDefault="00CD5E63" w:rsidP="00CD5E63">
            <w:pPr>
              <w:pStyle w:val="TAL"/>
              <w:keepNext w:val="0"/>
              <w:keepLines w:val="0"/>
              <w:widowControl w:val="0"/>
            </w:pPr>
            <w:r w:rsidRPr="00CE45AC">
              <w:t>wizard (software assistant)</w:t>
            </w:r>
          </w:p>
        </w:tc>
        <w:tc>
          <w:tcPr>
            <w:tcW w:w="3164" w:type="dxa"/>
          </w:tcPr>
          <w:p w14:paraId="4AB8F4AC" w14:textId="2A8E1E0D" w:rsidR="00CD5E63" w:rsidRPr="00CE45AC" w:rsidRDefault="00CD5E63" w:rsidP="00CD5E63">
            <w:pPr>
              <w:pStyle w:val="TAL"/>
              <w:keepNext w:val="0"/>
              <w:keepLines w:val="0"/>
              <w:widowControl w:val="0"/>
            </w:pPr>
            <w:r w:rsidRPr="00CE45AC">
              <w:t>A software wizard or setup assistant is a user interface type that presents a user with a sequence of dialog boxes that lead the user through a series of well-defined steps</w:t>
            </w:r>
          </w:p>
        </w:tc>
        <w:tc>
          <w:tcPr>
            <w:tcW w:w="1917" w:type="dxa"/>
          </w:tcPr>
          <w:p w14:paraId="348F502A" w14:textId="77777777" w:rsidR="00CD5E63" w:rsidRPr="00CE45AC" w:rsidRDefault="00CD5E63" w:rsidP="00CD5E63">
            <w:pPr>
              <w:pStyle w:val="TAL"/>
              <w:keepNext w:val="0"/>
              <w:keepLines w:val="0"/>
              <w:widowControl w:val="0"/>
            </w:pPr>
          </w:p>
        </w:tc>
        <w:tc>
          <w:tcPr>
            <w:tcW w:w="1917" w:type="dxa"/>
          </w:tcPr>
          <w:p w14:paraId="79032163" w14:textId="249FDC94" w:rsidR="00CD5E63" w:rsidRPr="00CE45AC" w:rsidRDefault="00CD5E63" w:rsidP="00CD5E63">
            <w:pPr>
              <w:pStyle w:val="TAL"/>
              <w:keepNext w:val="0"/>
              <w:keepLines w:val="0"/>
              <w:widowControl w:val="0"/>
            </w:pPr>
            <w:r w:rsidRPr="00CE45AC">
              <w:t>asistente</w:t>
            </w:r>
          </w:p>
        </w:tc>
        <w:tc>
          <w:tcPr>
            <w:tcW w:w="1917" w:type="dxa"/>
          </w:tcPr>
          <w:p w14:paraId="0824D3C5" w14:textId="77777777" w:rsidR="00CD5E63" w:rsidRPr="00CE45AC" w:rsidRDefault="00CD5E63" w:rsidP="00CD5E63">
            <w:pPr>
              <w:pStyle w:val="TAL"/>
              <w:keepNext w:val="0"/>
              <w:keepLines w:val="0"/>
              <w:widowControl w:val="0"/>
            </w:pPr>
          </w:p>
        </w:tc>
        <w:tc>
          <w:tcPr>
            <w:tcW w:w="1525" w:type="dxa"/>
          </w:tcPr>
          <w:p w14:paraId="07DCE956" w14:textId="77777777" w:rsidR="00CD5E63" w:rsidRPr="00CE45AC" w:rsidRDefault="00CD5E63" w:rsidP="00CD5E63">
            <w:pPr>
              <w:pStyle w:val="TAL"/>
              <w:keepNext w:val="0"/>
              <w:keepLines w:val="0"/>
              <w:widowControl w:val="0"/>
              <w:rPr>
                <w:rFonts w:cs="Arial"/>
                <w:szCs w:val="18"/>
              </w:rPr>
            </w:pPr>
          </w:p>
        </w:tc>
      </w:tr>
    </w:tbl>
    <w:p w14:paraId="2E90DB38" w14:textId="77777777" w:rsidR="00FD13C7" w:rsidRPr="00CE45AC" w:rsidRDefault="00FD13C7" w:rsidP="000363BF">
      <w:pPr>
        <w:keepNext/>
        <w:keepLines/>
      </w:pPr>
    </w:p>
    <w:p w14:paraId="47874499" w14:textId="77777777" w:rsidR="000363BF" w:rsidRPr="00CE45AC" w:rsidRDefault="000363BF" w:rsidP="000363BF">
      <w:pPr>
        <w:pStyle w:val="berschrift3"/>
        <w:rPr>
          <w:lang w:eastAsia="en-GB"/>
        </w:rPr>
      </w:pPr>
      <w:bookmarkStart w:id="186" w:name="_Toc8031953"/>
      <w:bookmarkStart w:id="187" w:name="_Toc8032085"/>
      <w:bookmarkStart w:id="188" w:name="_Toc8032182"/>
      <w:bookmarkStart w:id="189" w:name="_Toc8032528"/>
      <w:bookmarkStart w:id="190" w:name="_Toc8044771"/>
      <w:bookmarkStart w:id="191" w:name="_Toc15550222"/>
      <w:r w:rsidRPr="00CE45AC">
        <w:rPr>
          <w:lang w:eastAsia="en-GB"/>
        </w:rPr>
        <w:t>6.2.5</w:t>
      </w:r>
      <w:r w:rsidRPr="00CE45AC">
        <w:rPr>
          <w:lang w:eastAsia="en-GB"/>
        </w:rPr>
        <w:tab/>
        <w:t>General terms: Control functions</w:t>
      </w:r>
      <w:r w:rsidR="008010E3" w:rsidRPr="00CE45AC">
        <w:rPr>
          <w:lang w:eastAsia="en-GB"/>
        </w:rPr>
        <w:t xml:space="preserve"> -</w:t>
      </w:r>
      <w:r w:rsidRPr="00CE45AC">
        <w:rPr>
          <w:lang w:eastAsia="en-GB"/>
        </w:rPr>
        <w:t xml:space="preserve"> </w:t>
      </w:r>
      <w:r w:rsidR="008010E3" w:rsidRPr="00CE45AC">
        <w:rPr>
          <w:lang w:eastAsia="en-GB"/>
        </w:rPr>
        <w:t>softkeys</w:t>
      </w:r>
      <w:bookmarkEnd w:id="186"/>
      <w:bookmarkEnd w:id="187"/>
      <w:bookmarkEnd w:id="188"/>
      <w:bookmarkEnd w:id="189"/>
      <w:bookmarkEnd w:id="190"/>
      <w:bookmarkEnd w:id="191"/>
    </w:p>
    <w:p w14:paraId="60232F18" w14:textId="77777777" w:rsidR="00F31110" w:rsidRDefault="008010E3" w:rsidP="00565DA7">
      <w:pPr>
        <w:keepNext/>
        <w:keepLines/>
      </w:pPr>
      <w:r w:rsidRPr="00CE45AC">
        <w:t>Softkeys are s</w:t>
      </w:r>
      <w:r w:rsidR="007F6148" w:rsidRPr="00CE45AC">
        <w:t xml:space="preserve">oftware representations displayed on the screen used for </w:t>
      </w:r>
      <w:r w:rsidR="000363BF" w:rsidRPr="00CE45AC">
        <w:t xml:space="preserve">interaction of the end user with the device. This sub-category describes those perceived by the end user as a </w:t>
      </w:r>
      <w:r w:rsidR="00D10A3B" w:rsidRPr="00CE45AC">
        <w:t>"</w:t>
      </w:r>
      <w:r w:rsidR="000363BF" w:rsidRPr="00CE45AC">
        <w:t>button</w:t>
      </w:r>
      <w:r w:rsidR="00D10A3B" w:rsidRPr="00CE45AC">
        <w:t>"</w:t>
      </w:r>
      <w:r w:rsidR="000363BF" w:rsidRPr="00CE45AC">
        <w:t xml:space="preserve">. </w:t>
      </w:r>
    </w:p>
    <w:p w14:paraId="565F43D0" w14:textId="67BB70CB"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4a to 4e</w:t>
      </w:r>
      <w:r w:rsidRPr="00CE45AC">
        <w:t xml:space="preserve">, provided together with the language-specific versions of the terms in the </w:t>
      </w:r>
      <w:r>
        <w:t>19</w:t>
      </w:r>
      <w:r w:rsidRPr="00CE45AC">
        <w:t xml:space="preserve"> languages.</w:t>
      </w:r>
    </w:p>
    <w:p w14:paraId="2AA4D6A5" w14:textId="155D7255" w:rsidR="00CD5E63" w:rsidRPr="00CE45AC" w:rsidRDefault="00CD5E63" w:rsidP="00CD5E63">
      <w:pPr>
        <w:pStyle w:val="TH"/>
        <w:keepLines w:val="0"/>
        <w:widowControl w:val="0"/>
      </w:pPr>
      <w:r w:rsidRPr="00CE45AC">
        <w:t>Table </w:t>
      </w:r>
      <w:r>
        <w:t>4a</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01BE7B45" w14:textId="77777777" w:rsidTr="00D33362">
        <w:trPr>
          <w:tblHeader/>
          <w:jc w:val="center"/>
        </w:trPr>
        <w:tc>
          <w:tcPr>
            <w:tcW w:w="618" w:type="dxa"/>
          </w:tcPr>
          <w:p w14:paraId="10CB341D" w14:textId="77777777" w:rsidR="00CD5E63" w:rsidRPr="00CE45AC" w:rsidRDefault="00CD5E63" w:rsidP="00D33362">
            <w:pPr>
              <w:pStyle w:val="TAH"/>
              <w:keepNext w:val="0"/>
              <w:keepLines w:val="0"/>
            </w:pPr>
            <w:r w:rsidRPr="00CE45AC">
              <w:t>Index</w:t>
            </w:r>
          </w:p>
        </w:tc>
        <w:tc>
          <w:tcPr>
            <w:tcW w:w="1242" w:type="dxa"/>
          </w:tcPr>
          <w:p w14:paraId="5E9AEA8A" w14:textId="77777777" w:rsidR="00CD5E63" w:rsidRPr="00CE45AC" w:rsidRDefault="00CD5E63" w:rsidP="00D33362">
            <w:pPr>
              <w:pStyle w:val="TAH"/>
              <w:keepNext w:val="0"/>
              <w:keepLines w:val="0"/>
            </w:pPr>
            <w:r w:rsidRPr="00CE45AC">
              <w:t>Technical term</w:t>
            </w:r>
          </w:p>
        </w:tc>
        <w:tc>
          <w:tcPr>
            <w:tcW w:w="3164" w:type="dxa"/>
          </w:tcPr>
          <w:p w14:paraId="78249E33" w14:textId="77777777" w:rsidR="00CD5E63" w:rsidRPr="00CE45AC" w:rsidRDefault="00CD5E63" w:rsidP="00D33362">
            <w:pPr>
              <w:pStyle w:val="TAH"/>
              <w:keepNext w:val="0"/>
              <w:keepLines w:val="0"/>
            </w:pPr>
            <w:r w:rsidRPr="00CE45AC">
              <w:t>Functional description</w:t>
            </w:r>
          </w:p>
        </w:tc>
        <w:tc>
          <w:tcPr>
            <w:tcW w:w="1917" w:type="dxa"/>
          </w:tcPr>
          <w:p w14:paraId="2FD60436" w14:textId="77777777" w:rsidR="00CD5E63" w:rsidRPr="00CE45AC" w:rsidRDefault="00CD5E63" w:rsidP="00D33362">
            <w:pPr>
              <w:pStyle w:val="TAH"/>
              <w:keepNext w:val="0"/>
              <w:keepLines w:val="0"/>
              <w:rPr>
                <w:rFonts w:cs="Arial"/>
                <w:szCs w:val="18"/>
              </w:rPr>
            </w:pPr>
            <w:r>
              <w:rPr>
                <w:rFonts w:cs="Arial"/>
                <w:szCs w:val="18"/>
              </w:rPr>
              <w:t>Bulgarian</w:t>
            </w:r>
          </w:p>
        </w:tc>
        <w:tc>
          <w:tcPr>
            <w:tcW w:w="1917" w:type="dxa"/>
          </w:tcPr>
          <w:p w14:paraId="406C64DB" w14:textId="77777777" w:rsidR="00CD5E63" w:rsidRPr="00CE45AC" w:rsidRDefault="00CD5E63" w:rsidP="00D33362">
            <w:pPr>
              <w:pStyle w:val="TAH"/>
              <w:keepNext w:val="0"/>
              <w:keepLines w:val="0"/>
            </w:pPr>
            <w:r>
              <w:t>Croatian</w:t>
            </w:r>
          </w:p>
        </w:tc>
        <w:tc>
          <w:tcPr>
            <w:tcW w:w="1917" w:type="dxa"/>
          </w:tcPr>
          <w:p w14:paraId="19660C37" w14:textId="77777777" w:rsidR="00CD5E63" w:rsidRPr="00CE45AC" w:rsidRDefault="00CD5E63" w:rsidP="00D33362">
            <w:pPr>
              <w:pStyle w:val="TAH"/>
              <w:keepNext w:val="0"/>
              <w:keepLines w:val="0"/>
            </w:pPr>
            <w:r>
              <w:t>Czech</w:t>
            </w:r>
          </w:p>
        </w:tc>
        <w:tc>
          <w:tcPr>
            <w:tcW w:w="1917" w:type="dxa"/>
          </w:tcPr>
          <w:p w14:paraId="7AEF479C" w14:textId="77777777" w:rsidR="00CD5E63" w:rsidRPr="00CE45AC" w:rsidRDefault="00CD5E63" w:rsidP="00D33362">
            <w:pPr>
              <w:pStyle w:val="TAH"/>
              <w:keepNext w:val="0"/>
              <w:keepLines w:val="0"/>
              <w:rPr>
                <w:rFonts w:cs="Arial"/>
                <w:szCs w:val="18"/>
              </w:rPr>
            </w:pPr>
            <w:r>
              <w:rPr>
                <w:rFonts w:cs="Arial"/>
                <w:szCs w:val="18"/>
              </w:rPr>
              <w:t>Danish</w:t>
            </w:r>
          </w:p>
        </w:tc>
        <w:tc>
          <w:tcPr>
            <w:tcW w:w="1525" w:type="dxa"/>
          </w:tcPr>
          <w:p w14:paraId="489B1D43" w14:textId="77777777" w:rsidR="00CD5E63" w:rsidRPr="00CE45AC" w:rsidRDefault="00CD5E63" w:rsidP="00D33362">
            <w:pPr>
              <w:pStyle w:val="TAH"/>
              <w:keepNext w:val="0"/>
              <w:keepLines w:val="0"/>
            </w:pPr>
            <w:r w:rsidRPr="00CE45AC">
              <w:t>Comment</w:t>
            </w:r>
          </w:p>
        </w:tc>
      </w:tr>
      <w:tr w:rsidR="00565DA7" w:rsidRPr="00CE45AC" w14:paraId="335DBD51" w14:textId="77777777" w:rsidTr="00D33362">
        <w:trPr>
          <w:jc w:val="center"/>
        </w:trPr>
        <w:tc>
          <w:tcPr>
            <w:tcW w:w="618" w:type="dxa"/>
          </w:tcPr>
          <w:p w14:paraId="038BB713" w14:textId="21CE9090" w:rsidR="00565DA7" w:rsidRPr="00CE45AC" w:rsidRDefault="00565DA7" w:rsidP="00565DA7">
            <w:pPr>
              <w:pStyle w:val="TAC"/>
              <w:keepNext w:val="0"/>
              <w:keepLines w:val="0"/>
              <w:widowControl w:val="0"/>
              <w:rPr>
                <w:rFonts w:cs="Arial"/>
                <w:szCs w:val="18"/>
              </w:rPr>
            </w:pPr>
            <w:r w:rsidRPr="00CE45AC">
              <w:t>D.</w:t>
            </w:r>
            <w:r>
              <w:t>60</w:t>
            </w:r>
          </w:p>
        </w:tc>
        <w:tc>
          <w:tcPr>
            <w:tcW w:w="1242" w:type="dxa"/>
          </w:tcPr>
          <w:p w14:paraId="21FAFF71" w14:textId="16117276" w:rsidR="00565DA7" w:rsidRPr="00CE45AC" w:rsidRDefault="00565DA7" w:rsidP="00565DA7">
            <w:pPr>
              <w:pStyle w:val="TAL"/>
              <w:keepNext w:val="0"/>
              <w:keepLines w:val="0"/>
              <w:widowControl w:val="0"/>
              <w:rPr>
                <w:sz w:val="24"/>
                <w:lang w:eastAsia="de-DE"/>
              </w:rPr>
            </w:pPr>
            <w:r w:rsidRPr="00CE45AC">
              <w:t>home button</w:t>
            </w:r>
          </w:p>
        </w:tc>
        <w:tc>
          <w:tcPr>
            <w:tcW w:w="3164" w:type="dxa"/>
          </w:tcPr>
          <w:p w14:paraId="35264A9D" w14:textId="3A27822B" w:rsidR="00565DA7" w:rsidRPr="00CE45AC" w:rsidRDefault="00565DA7" w:rsidP="00565DA7">
            <w:pPr>
              <w:pStyle w:val="TAL"/>
              <w:keepNext w:val="0"/>
              <w:keepLines w:val="0"/>
              <w:widowControl w:val="0"/>
            </w:pPr>
            <w:r w:rsidRPr="00CE45AC">
              <w:t>Softkey of a mobile device used to open the main screen</w:t>
            </w:r>
          </w:p>
        </w:tc>
        <w:tc>
          <w:tcPr>
            <w:tcW w:w="1917" w:type="dxa"/>
          </w:tcPr>
          <w:p w14:paraId="190938F3" w14:textId="77777777" w:rsidR="00565DA7" w:rsidRPr="00CE45AC" w:rsidRDefault="00565DA7" w:rsidP="00565DA7">
            <w:pPr>
              <w:pStyle w:val="TAL"/>
              <w:keepNext w:val="0"/>
              <w:keepLines w:val="0"/>
              <w:widowControl w:val="0"/>
              <w:rPr>
                <w:sz w:val="24"/>
                <w:lang w:eastAsia="de-DE"/>
              </w:rPr>
            </w:pPr>
          </w:p>
        </w:tc>
        <w:tc>
          <w:tcPr>
            <w:tcW w:w="1917" w:type="dxa"/>
          </w:tcPr>
          <w:p w14:paraId="11DA7E30" w14:textId="77777777" w:rsidR="00565DA7" w:rsidRPr="00CE45AC" w:rsidRDefault="00565DA7" w:rsidP="00565DA7">
            <w:pPr>
              <w:pStyle w:val="TAL"/>
              <w:keepNext w:val="0"/>
              <w:keepLines w:val="0"/>
              <w:widowControl w:val="0"/>
            </w:pPr>
          </w:p>
        </w:tc>
        <w:tc>
          <w:tcPr>
            <w:tcW w:w="1917" w:type="dxa"/>
          </w:tcPr>
          <w:p w14:paraId="0627A03D" w14:textId="77777777" w:rsidR="00565DA7" w:rsidRPr="00CE45AC" w:rsidRDefault="00565DA7" w:rsidP="00565DA7">
            <w:pPr>
              <w:pStyle w:val="TAL"/>
              <w:keepNext w:val="0"/>
              <w:keepLines w:val="0"/>
              <w:widowControl w:val="0"/>
            </w:pPr>
          </w:p>
        </w:tc>
        <w:tc>
          <w:tcPr>
            <w:tcW w:w="1917" w:type="dxa"/>
            <w:shd w:val="clear" w:color="auto" w:fill="auto"/>
          </w:tcPr>
          <w:p w14:paraId="393B071C" w14:textId="77777777" w:rsidR="00565DA7" w:rsidRPr="00CE45AC" w:rsidRDefault="00565DA7" w:rsidP="00565DA7">
            <w:pPr>
              <w:pStyle w:val="TAL"/>
              <w:keepNext w:val="0"/>
              <w:keepLines w:val="0"/>
              <w:widowControl w:val="0"/>
            </w:pPr>
          </w:p>
        </w:tc>
        <w:tc>
          <w:tcPr>
            <w:tcW w:w="1525" w:type="dxa"/>
          </w:tcPr>
          <w:p w14:paraId="288C8F2F" w14:textId="77777777" w:rsidR="00565DA7" w:rsidRPr="00CE45AC" w:rsidRDefault="00565DA7" w:rsidP="00565DA7">
            <w:pPr>
              <w:pStyle w:val="TAL"/>
              <w:keepNext w:val="0"/>
              <w:keepLines w:val="0"/>
              <w:widowControl w:val="0"/>
              <w:rPr>
                <w:rFonts w:cs="Arial"/>
                <w:szCs w:val="18"/>
              </w:rPr>
            </w:pPr>
          </w:p>
        </w:tc>
      </w:tr>
      <w:tr w:rsidR="00565DA7" w:rsidRPr="00CE45AC" w14:paraId="09875A8C" w14:textId="77777777" w:rsidTr="00D33362">
        <w:trPr>
          <w:jc w:val="center"/>
        </w:trPr>
        <w:tc>
          <w:tcPr>
            <w:tcW w:w="618" w:type="dxa"/>
          </w:tcPr>
          <w:p w14:paraId="2E348B97" w14:textId="0B99102D" w:rsidR="00565DA7" w:rsidRPr="00CE45AC" w:rsidRDefault="00565DA7" w:rsidP="00565DA7">
            <w:pPr>
              <w:pStyle w:val="TAC"/>
              <w:keepNext w:val="0"/>
              <w:keepLines w:val="0"/>
              <w:widowControl w:val="0"/>
              <w:rPr>
                <w:rFonts w:cs="Arial"/>
                <w:szCs w:val="18"/>
              </w:rPr>
            </w:pPr>
            <w:r w:rsidRPr="00CE45AC">
              <w:t>D.</w:t>
            </w:r>
            <w:r>
              <w:t>61</w:t>
            </w:r>
          </w:p>
        </w:tc>
        <w:tc>
          <w:tcPr>
            <w:tcW w:w="1242" w:type="dxa"/>
          </w:tcPr>
          <w:p w14:paraId="30DBFE6B" w14:textId="1ECF0239" w:rsidR="00565DA7" w:rsidRPr="00CE45AC" w:rsidRDefault="00565DA7" w:rsidP="00565DA7">
            <w:pPr>
              <w:pStyle w:val="TAL"/>
              <w:keepNext w:val="0"/>
              <w:keepLines w:val="0"/>
              <w:widowControl w:val="0"/>
            </w:pPr>
            <w:r w:rsidRPr="00CE45AC">
              <w:t>navigation bar</w:t>
            </w:r>
          </w:p>
        </w:tc>
        <w:tc>
          <w:tcPr>
            <w:tcW w:w="3164" w:type="dxa"/>
          </w:tcPr>
          <w:p w14:paraId="02BC0B31" w14:textId="20DE9CC0" w:rsidR="00565DA7" w:rsidRPr="00CE45AC" w:rsidRDefault="00565DA7" w:rsidP="00565DA7">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030612BF" w14:textId="77777777" w:rsidR="00565DA7" w:rsidRPr="00CE45AC" w:rsidRDefault="00565DA7" w:rsidP="00565DA7">
            <w:pPr>
              <w:pStyle w:val="TAL"/>
              <w:keepNext w:val="0"/>
              <w:keepLines w:val="0"/>
              <w:widowControl w:val="0"/>
            </w:pPr>
          </w:p>
        </w:tc>
        <w:tc>
          <w:tcPr>
            <w:tcW w:w="1917" w:type="dxa"/>
          </w:tcPr>
          <w:p w14:paraId="1B09E8DB" w14:textId="77777777" w:rsidR="00565DA7" w:rsidRPr="00CE45AC" w:rsidRDefault="00565DA7" w:rsidP="00565DA7">
            <w:pPr>
              <w:pStyle w:val="TAL"/>
              <w:keepNext w:val="0"/>
              <w:keepLines w:val="0"/>
              <w:widowControl w:val="0"/>
            </w:pPr>
          </w:p>
        </w:tc>
        <w:tc>
          <w:tcPr>
            <w:tcW w:w="1917" w:type="dxa"/>
          </w:tcPr>
          <w:p w14:paraId="6636DE43" w14:textId="77777777" w:rsidR="00565DA7" w:rsidRPr="00CE45AC" w:rsidRDefault="00565DA7" w:rsidP="00565DA7">
            <w:pPr>
              <w:pStyle w:val="TAL"/>
              <w:keepNext w:val="0"/>
              <w:keepLines w:val="0"/>
              <w:widowControl w:val="0"/>
            </w:pPr>
          </w:p>
        </w:tc>
        <w:tc>
          <w:tcPr>
            <w:tcW w:w="1917" w:type="dxa"/>
            <w:shd w:val="clear" w:color="auto" w:fill="auto"/>
          </w:tcPr>
          <w:p w14:paraId="61F99830" w14:textId="77777777" w:rsidR="00565DA7" w:rsidRPr="00CE45AC" w:rsidRDefault="00565DA7" w:rsidP="00565DA7">
            <w:pPr>
              <w:pStyle w:val="TAL"/>
              <w:keepNext w:val="0"/>
              <w:keepLines w:val="0"/>
              <w:widowControl w:val="0"/>
            </w:pPr>
          </w:p>
        </w:tc>
        <w:tc>
          <w:tcPr>
            <w:tcW w:w="1525" w:type="dxa"/>
          </w:tcPr>
          <w:p w14:paraId="3F506033" w14:textId="77777777" w:rsidR="00565DA7" w:rsidRPr="00CE45AC" w:rsidRDefault="00565DA7" w:rsidP="00565DA7">
            <w:pPr>
              <w:pStyle w:val="TAL"/>
              <w:keepNext w:val="0"/>
              <w:keepLines w:val="0"/>
              <w:widowControl w:val="0"/>
              <w:rPr>
                <w:rFonts w:cs="Arial"/>
                <w:szCs w:val="18"/>
              </w:rPr>
            </w:pPr>
          </w:p>
        </w:tc>
      </w:tr>
      <w:tr w:rsidR="00565DA7" w:rsidRPr="00CE45AC" w14:paraId="52FF87D4" w14:textId="77777777" w:rsidTr="00D33362">
        <w:trPr>
          <w:jc w:val="center"/>
        </w:trPr>
        <w:tc>
          <w:tcPr>
            <w:tcW w:w="618" w:type="dxa"/>
          </w:tcPr>
          <w:p w14:paraId="28A9746B" w14:textId="5F1A17AB" w:rsidR="00565DA7" w:rsidRPr="00CE45AC" w:rsidRDefault="00565DA7" w:rsidP="00565DA7">
            <w:pPr>
              <w:pStyle w:val="TAC"/>
              <w:keepNext w:val="0"/>
              <w:keepLines w:val="0"/>
              <w:widowControl w:val="0"/>
              <w:rPr>
                <w:rFonts w:cs="Arial"/>
                <w:szCs w:val="18"/>
              </w:rPr>
            </w:pPr>
            <w:r w:rsidRPr="00CE45AC">
              <w:lastRenderedPageBreak/>
              <w:t>D.</w:t>
            </w:r>
            <w:r>
              <w:t>62</w:t>
            </w:r>
          </w:p>
        </w:tc>
        <w:tc>
          <w:tcPr>
            <w:tcW w:w="1242" w:type="dxa"/>
          </w:tcPr>
          <w:p w14:paraId="07E3F242" w14:textId="2FCB7451" w:rsidR="00565DA7" w:rsidRPr="00CE45AC" w:rsidRDefault="00565DA7" w:rsidP="00565DA7">
            <w:pPr>
              <w:pStyle w:val="TAL"/>
              <w:keepNext w:val="0"/>
              <w:keepLines w:val="0"/>
              <w:widowControl w:val="0"/>
            </w:pPr>
            <w:r w:rsidRPr="00CE45AC">
              <w:t>recently-used button</w:t>
            </w:r>
          </w:p>
        </w:tc>
        <w:tc>
          <w:tcPr>
            <w:tcW w:w="3164" w:type="dxa"/>
          </w:tcPr>
          <w:p w14:paraId="4ED18918" w14:textId="6F716701" w:rsidR="00565DA7" w:rsidRPr="00CE45AC" w:rsidRDefault="00565DA7" w:rsidP="00565DA7">
            <w:pPr>
              <w:pStyle w:val="TAL"/>
              <w:keepNext w:val="0"/>
              <w:keepLines w:val="0"/>
              <w:widowControl w:val="0"/>
            </w:pPr>
            <w:r w:rsidRPr="00CE45AC">
              <w:t>Softkey of a mobile device used to recall recently-used features or calls</w:t>
            </w:r>
          </w:p>
        </w:tc>
        <w:tc>
          <w:tcPr>
            <w:tcW w:w="1917" w:type="dxa"/>
          </w:tcPr>
          <w:p w14:paraId="5785439F" w14:textId="77777777" w:rsidR="00565DA7" w:rsidRPr="00CE45AC" w:rsidRDefault="00565DA7" w:rsidP="00565DA7">
            <w:pPr>
              <w:pStyle w:val="TAL"/>
              <w:keepNext w:val="0"/>
              <w:keepLines w:val="0"/>
              <w:widowControl w:val="0"/>
            </w:pPr>
          </w:p>
        </w:tc>
        <w:tc>
          <w:tcPr>
            <w:tcW w:w="1917" w:type="dxa"/>
          </w:tcPr>
          <w:p w14:paraId="2E8005CD" w14:textId="77777777" w:rsidR="00565DA7" w:rsidRPr="00CE45AC" w:rsidRDefault="00565DA7" w:rsidP="00565DA7">
            <w:pPr>
              <w:pStyle w:val="TAL"/>
              <w:keepNext w:val="0"/>
              <w:keepLines w:val="0"/>
              <w:widowControl w:val="0"/>
            </w:pPr>
          </w:p>
        </w:tc>
        <w:tc>
          <w:tcPr>
            <w:tcW w:w="1917" w:type="dxa"/>
          </w:tcPr>
          <w:p w14:paraId="006B578D" w14:textId="77777777" w:rsidR="00565DA7" w:rsidRPr="00CE45AC" w:rsidRDefault="00565DA7" w:rsidP="00565DA7">
            <w:pPr>
              <w:pStyle w:val="TAL"/>
              <w:keepNext w:val="0"/>
              <w:keepLines w:val="0"/>
              <w:widowControl w:val="0"/>
            </w:pPr>
          </w:p>
        </w:tc>
        <w:tc>
          <w:tcPr>
            <w:tcW w:w="1917" w:type="dxa"/>
            <w:shd w:val="clear" w:color="auto" w:fill="auto"/>
          </w:tcPr>
          <w:p w14:paraId="310A7A0A" w14:textId="77777777" w:rsidR="00565DA7" w:rsidRPr="00CE45AC" w:rsidRDefault="00565DA7" w:rsidP="00565DA7">
            <w:pPr>
              <w:pStyle w:val="TAL"/>
              <w:keepNext w:val="0"/>
              <w:keepLines w:val="0"/>
              <w:widowControl w:val="0"/>
            </w:pPr>
          </w:p>
        </w:tc>
        <w:tc>
          <w:tcPr>
            <w:tcW w:w="1525" w:type="dxa"/>
          </w:tcPr>
          <w:p w14:paraId="79F8A5DA" w14:textId="77777777" w:rsidR="00565DA7" w:rsidRPr="00CE45AC" w:rsidRDefault="00565DA7" w:rsidP="00565DA7">
            <w:pPr>
              <w:pStyle w:val="TAL"/>
              <w:keepNext w:val="0"/>
              <w:keepLines w:val="0"/>
              <w:widowControl w:val="0"/>
              <w:rPr>
                <w:rFonts w:cs="Arial"/>
                <w:szCs w:val="18"/>
              </w:rPr>
            </w:pPr>
          </w:p>
        </w:tc>
      </w:tr>
      <w:tr w:rsidR="00565DA7" w:rsidRPr="00CE45AC" w14:paraId="260BBA8D" w14:textId="77777777" w:rsidTr="00D33362">
        <w:trPr>
          <w:jc w:val="center"/>
        </w:trPr>
        <w:tc>
          <w:tcPr>
            <w:tcW w:w="618" w:type="dxa"/>
          </w:tcPr>
          <w:p w14:paraId="300ABA57" w14:textId="48F14C80" w:rsidR="00565DA7" w:rsidRPr="00CE45AC" w:rsidRDefault="00565DA7" w:rsidP="00565DA7">
            <w:pPr>
              <w:pStyle w:val="TAC"/>
              <w:keepNext w:val="0"/>
              <w:keepLines w:val="0"/>
              <w:widowControl w:val="0"/>
              <w:rPr>
                <w:rFonts w:cs="Arial"/>
                <w:szCs w:val="18"/>
              </w:rPr>
            </w:pPr>
            <w:r w:rsidRPr="00CE45AC">
              <w:t>D.</w:t>
            </w:r>
            <w:r>
              <w:t>63</w:t>
            </w:r>
          </w:p>
        </w:tc>
        <w:tc>
          <w:tcPr>
            <w:tcW w:w="1242" w:type="dxa"/>
          </w:tcPr>
          <w:p w14:paraId="269B6BC8" w14:textId="70C2861D" w:rsidR="00565DA7" w:rsidRPr="00CE45AC" w:rsidRDefault="00565DA7" w:rsidP="00565DA7">
            <w:pPr>
              <w:pStyle w:val="TAL"/>
              <w:keepNext w:val="0"/>
              <w:keepLines w:val="0"/>
              <w:widowControl w:val="0"/>
            </w:pPr>
            <w:r w:rsidRPr="00CE45AC">
              <w:t>softkeys</w:t>
            </w:r>
          </w:p>
        </w:tc>
        <w:tc>
          <w:tcPr>
            <w:tcW w:w="3164" w:type="dxa"/>
          </w:tcPr>
          <w:p w14:paraId="338298C5" w14:textId="1FD0F935" w:rsidR="00565DA7" w:rsidRPr="00CE45AC" w:rsidRDefault="00565DA7" w:rsidP="00565DA7">
            <w:pPr>
              <w:pStyle w:val="TAL"/>
              <w:keepNext w:val="0"/>
              <w:keepLines w:val="0"/>
              <w:widowControl w:val="0"/>
            </w:pPr>
            <w:r w:rsidRPr="00CE45AC">
              <w:t>Control keys represented in the display of a mobile device and activated by means of the device's touch capability</w:t>
            </w:r>
          </w:p>
        </w:tc>
        <w:tc>
          <w:tcPr>
            <w:tcW w:w="1917" w:type="dxa"/>
          </w:tcPr>
          <w:p w14:paraId="342B917D" w14:textId="77777777" w:rsidR="00565DA7" w:rsidRPr="00CE45AC" w:rsidRDefault="00565DA7" w:rsidP="00565DA7">
            <w:pPr>
              <w:pStyle w:val="TAL"/>
              <w:keepNext w:val="0"/>
              <w:keepLines w:val="0"/>
              <w:widowControl w:val="0"/>
            </w:pPr>
          </w:p>
        </w:tc>
        <w:tc>
          <w:tcPr>
            <w:tcW w:w="1917" w:type="dxa"/>
          </w:tcPr>
          <w:p w14:paraId="06792CAC" w14:textId="77777777" w:rsidR="00565DA7" w:rsidRPr="00CE45AC" w:rsidRDefault="00565DA7" w:rsidP="00565DA7">
            <w:pPr>
              <w:pStyle w:val="TAL"/>
              <w:keepNext w:val="0"/>
              <w:keepLines w:val="0"/>
              <w:widowControl w:val="0"/>
            </w:pPr>
          </w:p>
        </w:tc>
        <w:tc>
          <w:tcPr>
            <w:tcW w:w="1917" w:type="dxa"/>
          </w:tcPr>
          <w:p w14:paraId="71B3882A" w14:textId="77777777" w:rsidR="00565DA7" w:rsidRPr="00CE45AC" w:rsidRDefault="00565DA7" w:rsidP="00565DA7">
            <w:pPr>
              <w:pStyle w:val="TAL"/>
              <w:keepNext w:val="0"/>
              <w:keepLines w:val="0"/>
              <w:widowControl w:val="0"/>
            </w:pPr>
          </w:p>
        </w:tc>
        <w:tc>
          <w:tcPr>
            <w:tcW w:w="1917" w:type="dxa"/>
            <w:shd w:val="clear" w:color="auto" w:fill="auto"/>
          </w:tcPr>
          <w:p w14:paraId="0F7BB09E" w14:textId="77777777" w:rsidR="00565DA7" w:rsidRPr="00CE45AC" w:rsidRDefault="00565DA7" w:rsidP="00565DA7">
            <w:pPr>
              <w:pStyle w:val="TAL"/>
              <w:keepNext w:val="0"/>
              <w:keepLines w:val="0"/>
              <w:widowControl w:val="0"/>
            </w:pPr>
          </w:p>
        </w:tc>
        <w:tc>
          <w:tcPr>
            <w:tcW w:w="1525" w:type="dxa"/>
          </w:tcPr>
          <w:p w14:paraId="17334C88" w14:textId="77777777" w:rsidR="00565DA7" w:rsidRPr="00CE45AC" w:rsidRDefault="00565DA7" w:rsidP="00565DA7">
            <w:pPr>
              <w:pStyle w:val="TAL"/>
              <w:keepNext w:val="0"/>
              <w:keepLines w:val="0"/>
              <w:widowControl w:val="0"/>
              <w:rPr>
                <w:rFonts w:cs="Arial"/>
                <w:szCs w:val="18"/>
              </w:rPr>
            </w:pPr>
          </w:p>
        </w:tc>
      </w:tr>
    </w:tbl>
    <w:p w14:paraId="2B006F18" w14:textId="77777777" w:rsidR="00CD5E63" w:rsidRDefault="00CD5E63" w:rsidP="00CD5E63"/>
    <w:p w14:paraId="4AB2A437" w14:textId="2E3E429A" w:rsidR="00CD5E63" w:rsidRPr="00CE45AC" w:rsidRDefault="00CD5E63" w:rsidP="00CD5E63">
      <w:pPr>
        <w:pStyle w:val="TH"/>
        <w:keepLines w:val="0"/>
        <w:widowControl w:val="0"/>
      </w:pPr>
      <w:r w:rsidRPr="00CE45AC">
        <w:t>Table </w:t>
      </w:r>
      <w:r>
        <w:t>4b</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3F6E86D9" w14:textId="77777777" w:rsidTr="00D33362">
        <w:trPr>
          <w:tblHeader/>
          <w:jc w:val="center"/>
        </w:trPr>
        <w:tc>
          <w:tcPr>
            <w:tcW w:w="618" w:type="dxa"/>
          </w:tcPr>
          <w:p w14:paraId="4252AA2C" w14:textId="77777777" w:rsidR="00CD5E63" w:rsidRPr="00CE45AC" w:rsidRDefault="00CD5E63" w:rsidP="00D33362">
            <w:pPr>
              <w:pStyle w:val="TAH"/>
              <w:keepNext w:val="0"/>
              <w:keepLines w:val="0"/>
            </w:pPr>
            <w:r w:rsidRPr="00CE45AC">
              <w:t>Index</w:t>
            </w:r>
          </w:p>
        </w:tc>
        <w:tc>
          <w:tcPr>
            <w:tcW w:w="1242" w:type="dxa"/>
          </w:tcPr>
          <w:p w14:paraId="78572BCE" w14:textId="77777777" w:rsidR="00CD5E63" w:rsidRPr="00CE45AC" w:rsidRDefault="00CD5E63" w:rsidP="00D33362">
            <w:pPr>
              <w:pStyle w:val="TAH"/>
              <w:keepNext w:val="0"/>
              <w:keepLines w:val="0"/>
            </w:pPr>
            <w:r w:rsidRPr="00CE45AC">
              <w:t>Technical term</w:t>
            </w:r>
          </w:p>
        </w:tc>
        <w:tc>
          <w:tcPr>
            <w:tcW w:w="3164" w:type="dxa"/>
          </w:tcPr>
          <w:p w14:paraId="4338652A" w14:textId="77777777" w:rsidR="00CD5E63" w:rsidRPr="00CE45AC" w:rsidRDefault="00CD5E63" w:rsidP="00D33362">
            <w:pPr>
              <w:pStyle w:val="TAH"/>
              <w:keepNext w:val="0"/>
              <w:keepLines w:val="0"/>
            </w:pPr>
            <w:r w:rsidRPr="00CE45AC">
              <w:t>Functional description</w:t>
            </w:r>
          </w:p>
        </w:tc>
        <w:tc>
          <w:tcPr>
            <w:tcW w:w="1917" w:type="dxa"/>
          </w:tcPr>
          <w:p w14:paraId="658DC250" w14:textId="77777777" w:rsidR="00CD5E63" w:rsidRPr="00CE45AC" w:rsidRDefault="00CD5E63" w:rsidP="00D33362">
            <w:pPr>
              <w:pStyle w:val="TAH"/>
              <w:keepNext w:val="0"/>
              <w:keepLines w:val="0"/>
              <w:rPr>
                <w:rFonts w:cs="Arial"/>
                <w:szCs w:val="18"/>
              </w:rPr>
            </w:pPr>
            <w:r>
              <w:rPr>
                <w:rFonts w:cs="Arial"/>
                <w:szCs w:val="18"/>
              </w:rPr>
              <w:t>Dutch</w:t>
            </w:r>
          </w:p>
        </w:tc>
        <w:tc>
          <w:tcPr>
            <w:tcW w:w="1917" w:type="dxa"/>
          </w:tcPr>
          <w:p w14:paraId="0A6470E6" w14:textId="77777777" w:rsidR="00CD5E63" w:rsidRPr="00CE45AC" w:rsidRDefault="00CD5E63" w:rsidP="00D33362">
            <w:pPr>
              <w:pStyle w:val="TAH"/>
              <w:keepNext w:val="0"/>
              <w:keepLines w:val="0"/>
            </w:pPr>
            <w:r>
              <w:t>English</w:t>
            </w:r>
          </w:p>
        </w:tc>
        <w:tc>
          <w:tcPr>
            <w:tcW w:w="1917" w:type="dxa"/>
          </w:tcPr>
          <w:p w14:paraId="4A4BE85E" w14:textId="77777777" w:rsidR="00CD5E63" w:rsidRPr="00CE45AC" w:rsidRDefault="00CD5E63" w:rsidP="00D33362">
            <w:pPr>
              <w:pStyle w:val="TAH"/>
              <w:keepNext w:val="0"/>
              <w:keepLines w:val="0"/>
            </w:pPr>
            <w:r>
              <w:t>Finnish</w:t>
            </w:r>
          </w:p>
        </w:tc>
        <w:tc>
          <w:tcPr>
            <w:tcW w:w="1917" w:type="dxa"/>
          </w:tcPr>
          <w:p w14:paraId="5D1E3C8E" w14:textId="77777777" w:rsidR="00CD5E63" w:rsidRPr="00CE45AC" w:rsidRDefault="00CD5E63" w:rsidP="00D33362">
            <w:pPr>
              <w:pStyle w:val="TAH"/>
              <w:keepNext w:val="0"/>
              <w:keepLines w:val="0"/>
              <w:rPr>
                <w:rFonts w:cs="Arial"/>
                <w:szCs w:val="18"/>
              </w:rPr>
            </w:pPr>
            <w:r>
              <w:rPr>
                <w:rFonts w:cs="Arial"/>
                <w:szCs w:val="18"/>
              </w:rPr>
              <w:t>French</w:t>
            </w:r>
          </w:p>
        </w:tc>
        <w:tc>
          <w:tcPr>
            <w:tcW w:w="1525" w:type="dxa"/>
          </w:tcPr>
          <w:p w14:paraId="6C060EB1" w14:textId="77777777" w:rsidR="00CD5E63" w:rsidRPr="00CE45AC" w:rsidRDefault="00CD5E63" w:rsidP="00D33362">
            <w:pPr>
              <w:pStyle w:val="TAH"/>
              <w:keepNext w:val="0"/>
              <w:keepLines w:val="0"/>
            </w:pPr>
            <w:r w:rsidRPr="00CE45AC">
              <w:t>Comment</w:t>
            </w:r>
          </w:p>
        </w:tc>
      </w:tr>
      <w:tr w:rsidR="00565DA7" w:rsidRPr="00CE45AC" w14:paraId="5CF32DBC" w14:textId="77777777" w:rsidTr="00D33362">
        <w:trPr>
          <w:jc w:val="center"/>
        </w:trPr>
        <w:tc>
          <w:tcPr>
            <w:tcW w:w="618" w:type="dxa"/>
          </w:tcPr>
          <w:p w14:paraId="0E381810" w14:textId="5F2186F0" w:rsidR="00565DA7" w:rsidRPr="00CE45AC" w:rsidRDefault="00565DA7" w:rsidP="00565DA7">
            <w:pPr>
              <w:pStyle w:val="TAC"/>
              <w:keepNext w:val="0"/>
              <w:rPr>
                <w:rFonts w:cs="Arial"/>
                <w:szCs w:val="18"/>
              </w:rPr>
            </w:pPr>
            <w:r w:rsidRPr="00CE45AC">
              <w:t>D.</w:t>
            </w:r>
            <w:r>
              <w:t>60</w:t>
            </w:r>
          </w:p>
        </w:tc>
        <w:tc>
          <w:tcPr>
            <w:tcW w:w="1242" w:type="dxa"/>
          </w:tcPr>
          <w:p w14:paraId="18FFE080" w14:textId="25D963AD" w:rsidR="00565DA7" w:rsidRPr="00CE45AC" w:rsidRDefault="00565DA7" w:rsidP="00565DA7">
            <w:pPr>
              <w:pStyle w:val="TAL"/>
              <w:keepNext w:val="0"/>
              <w:rPr>
                <w:sz w:val="24"/>
                <w:lang w:eastAsia="de-DE"/>
              </w:rPr>
            </w:pPr>
            <w:r w:rsidRPr="00CE45AC">
              <w:t>home button</w:t>
            </w:r>
          </w:p>
        </w:tc>
        <w:tc>
          <w:tcPr>
            <w:tcW w:w="3164" w:type="dxa"/>
          </w:tcPr>
          <w:p w14:paraId="2B545B4E" w14:textId="46D23AE2" w:rsidR="00565DA7" w:rsidRPr="00CE45AC" w:rsidRDefault="00565DA7" w:rsidP="00565DA7">
            <w:pPr>
              <w:pStyle w:val="TAL"/>
              <w:keepNext w:val="0"/>
            </w:pPr>
            <w:r w:rsidRPr="00CE45AC">
              <w:t>Softkey of a mobile device used to open the main screen</w:t>
            </w:r>
          </w:p>
        </w:tc>
        <w:tc>
          <w:tcPr>
            <w:tcW w:w="1917" w:type="dxa"/>
          </w:tcPr>
          <w:p w14:paraId="5E3F79C7" w14:textId="77777777" w:rsidR="00565DA7" w:rsidRPr="00CE45AC" w:rsidRDefault="00565DA7" w:rsidP="00565DA7">
            <w:pPr>
              <w:pStyle w:val="TAL"/>
              <w:keepNext w:val="0"/>
              <w:rPr>
                <w:sz w:val="24"/>
                <w:lang w:eastAsia="de-DE"/>
              </w:rPr>
            </w:pPr>
          </w:p>
        </w:tc>
        <w:tc>
          <w:tcPr>
            <w:tcW w:w="1917" w:type="dxa"/>
          </w:tcPr>
          <w:p w14:paraId="442FBB35" w14:textId="6C8DE613" w:rsidR="00565DA7" w:rsidRPr="00CE45AC" w:rsidRDefault="00565DA7" w:rsidP="00565DA7">
            <w:pPr>
              <w:pStyle w:val="TAL"/>
              <w:keepNext w:val="0"/>
            </w:pPr>
            <w:r w:rsidRPr="00CE45AC">
              <w:t>home button</w:t>
            </w:r>
          </w:p>
        </w:tc>
        <w:tc>
          <w:tcPr>
            <w:tcW w:w="1917" w:type="dxa"/>
          </w:tcPr>
          <w:p w14:paraId="762DBA04" w14:textId="77777777" w:rsidR="00565DA7" w:rsidRPr="00CE45AC" w:rsidRDefault="00565DA7" w:rsidP="00565DA7">
            <w:pPr>
              <w:pStyle w:val="TAL"/>
              <w:keepNext w:val="0"/>
            </w:pPr>
          </w:p>
        </w:tc>
        <w:tc>
          <w:tcPr>
            <w:tcW w:w="1917" w:type="dxa"/>
            <w:shd w:val="clear" w:color="auto" w:fill="auto"/>
          </w:tcPr>
          <w:p w14:paraId="53461C85" w14:textId="6588CA44" w:rsidR="00565DA7" w:rsidRPr="00CE45AC" w:rsidRDefault="00565DA7" w:rsidP="00565DA7">
            <w:pPr>
              <w:pStyle w:val="TAL"/>
              <w:keepNext w:val="0"/>
            </w:pPr>
            <w:r w:rsidRPr="00CE45AC">
              <w:t>touche/bouton "Accueil"</w:t>
            </w:r>
          </w:p>
        </w:tc>
        <w:tc>
          <w:tcPr>
            <w:tcW w:w="1525" w:type="dxa"/>
          </w:tcPr>
          <w:p w14:paraId="43C0F7E7" w14:textId="77777777" w:rsidR="00565DA7" w:rsidRPr="00CE45AC" w:rsidRDefault="00565DA7" w:rsidP="00565DA7">
            <w:pPr>
              <w:pStyle w:val="TAL"/>
              <w:keepNext w:val="0"/>
              <w:keepLines w:val="0"/>
              <w:rPr>
                <w:rFonts w:cs="Arial"/>
                <w:szCs w:val="18"/>
              </w:rPr>
            </w:pPr>
          </w:p>
        </w:tc>
      </w:tr>
      <w:tr w:rsidR="00565DA7" w:rsidRPr="00CE45AC" w14:paraId="7C7A49DB" w14:textId="77777777" w:rsidTr="00D33362">
        <w:trPr>
          <w:jc w:val="center"/>
        </w:trPr>
        <w:tc>
          <w:tcPr>
            <w:tcW w:w="618" w:type="dxa"/>
          </w:tcPr>
          <w:p w14:paraId="782E76CF" w14:textId="025FBB44" w:rsidR="00565DA7" w:rsidRPr="00CE45AC" w:rsidRDefault="00565DA7" w:rsidP="00565DA7">
            <w:pPr>
              <w:pStyle w:val="TAC"/>
              <w:keepNext w:val="0"/>
              <w:rPr>
                <w:rFonts w:cs="Arial"/>
                <w:szCs w:val="18"/>
              </w:rPr>
            </w:pPr>
            <w:r w:rsidRPr="00CE45AC">
              <w:t>D.</w:t>
            </w:r>
            <w:r>
              <w:t>61</w:t>
            </w:r>
          </w:p>
        </w:tc>
        <w:tc>
          <w:tcPr>
            <w:tcW w:w="1242" w:type="dxa"/>
          </w:tcPr>
          <w:p w14:paraId="2990EA85" w14:textId="68EDEC71" w:rsidR="00565DA7" w:rsidRPr="00CE45AC" w:rsidRDefault="00565DA7" w:rsidP="00565DA7">
            <w:pPr>
              <w:pStyle w:val="TAL"/>
              <w:keepNext w:val="0"/>
            </w:pPr>
            <w:r w:rsidRPr="00CE45AC">
              <w:t>navigation bar</w:t>
            </w:r>
          </w:p>
        </w:tc>
        <w:tc>
          <w:tcPr>
            <w:tcW w:w="3164" w:type="dxa"/>
          </w:tcPr>
          <w:p w14:paraId="3781CBF4" w14:textId="01B1CE5D" w:rsidR="00565DA7" w:rsidRPr="00CE45AC" w:rsidRDefault="00565DA7" w:rsidP="00565DA7">
            <w:pPr>
              <w:pStyle w:val="TAL"/>
              <w:keepNext w:val="0"/>
            </w:pPr>
            <w:r w:rsidRPr="00CE45AC">
              <w:t>Bar represented in the display of a mobile device used for navigation (i.e. for highlighting and/or selecting an entry in a menu or list)</w:t>
            </w:r>
          </w:p>
        </w:tc>
        <w:tc>
          <w:tcPr>
            <w:tcW w:w="1917" w:type="dxa"/>
          </w:tcPr>
          <w:p w14:paraId="097A2F1A" w14:textId="77777777" w:rsidR="00565DA7" w:rsidRPr="00CE45AC" w:rsidRDefault="00565DA7" w:rsidP="00565DA7">
            <w:pPr>
              <w:pStyle w:val="TAL"/>
              <w:keepNext w:val="0"/>
            </w:pPr>
          </w:p>
        </w:tc>
        <w:tc>
          <w:tcPr>
            <w:tcW w:w="1917" w:type="dxa"/>
          </w:tcPr>
          <w:p w14:paraId="2F6DBBA8" w14:textId="1AC05DE4" w:rsidR="00565DA7" w:rsidRPr="00CE45AC" w:rsidRDefault="00565DA7" w:rsidP="00565DA7">
            <w:pPr>
              <w:pStyle w:val="TAL"/>
              <w:keepNext w:val="0"/>
            </w:pPr>
            <w:r w:rsidRPr="00CE45AC">
              <w:t>navigation bar</w:t>
            </w:r>
          </w:p>
        </w:tc>
        <w:tc>
          <w:tcPr>
            <w:tcW w:w="1917" w:type="dxa"/>
          </w:tcPr>
          <w:p w14:paraId="1FC4F340" w14:textId="77777777" w:rsidR="00565DA7" w:rsidRPr="00CE45AC" w:rsidRDefault="00565DA7" w:rsidP="00565DA7">
            <w:pPr>
              <w:pStyle w:val="TAL"/>
              <w:keepNext w:val="0"/>
            </w:pPr>
          </w:p>
        </w:tc>
        <w:tc>
          <w:tcPr>
            <w:tcW w:w="1917" w:type="dxa"/>
            <w:shd w:val="clear" w:color="auto" w:fill="auto"/>
          </w:tcPr>
          <w:p w14:paraId="61B4A235" w14:textId="4BC490F5" w:rsidR="00565DA7" w:rsidRPr="00CE45AC" w:rsidRDefault="00565DA7" w:rsidP="00565DA7">
            <w:pPr>
              <w:pStyle w:val="TAL"/>
              <w:keepNext w:val="0"/>
            </w:pPr>
            <w:r w:rsidRPr="00CE45AC">
              <w:t>barre de navigation</w:t>
            </w:r>
          </w:p>
        </w:tc>
        <w:tc>
          <w:tcPr>
            <w:tcW w:w="1525" w:type="dxa"/>
          </w:tcPr>
          <w:p w14:paraId="69BFC1CA" w14:textId="77777777" w:rsidR="00565DA7" w:rsidRPr="00CE45AC" w:rsidRDefault="00565DA7" w:rsidP="00565DA7">
            <w:pPr>
              <w:pStyle w:val="TAL"/>
              <w:keepNext w:val="0"/>
              <w:keepLines w:val="0"/>
              <w:rPr>
                <w:rFonts w:cs="Arial"/>
                <w:szCs w:val="18"/>
              </w:rPr>
            </w:pPr>
          </w:p>
        </w:tc>
      </w:tr>
      <w:tr w:rsidR="00565DA7" w:rsidRPr="00CE45AC" w14:paraId="025C61EE" w14:textId="77777777" w:rsidTr="00D33362">
        <w:trPr>
          <w:jc w:val="center"/>
        </w:trPr>
        <w:tc>
          <w:tcPr>
            <w:tcW w:w="618" w:type="dxa"/>
          </w:tcPr>
          <w:p w14:paraId="7A7050D7" w14:textId="3184A996" w:rsidR="00565DA7" w:rsidRPr="00CE45AC" w:rsidRDefault="00565DA7" w:rsidP="00565DA7">
            <w:pPr>
              <w:pStyle w:val="TAC"/>
              <w:keepNext w:val="0"/>
              <w:rPr>
                <w:rFonts w:cs="Arial"/>
                <w:szCs w:val="18"/>
              </w:rPr>
            </w:pPr>
            <w:r w:rsidRPr="00CE45AC">
              <w:t>D.</w:t>
            </w:r>
            <w:r>
              <w:t>62</w:t>
            </w:r>
          </w:p>
        </w:tc>
        <w:tc>
          <w:tcPr>
            <w:tcW w:w="1242" w:type="dxa"/>
          </w:tcPr>
          <w:p w14:paraId="41DA32BB" w14:textId="1E51E3AF" w:rsidR="00565DA7" w:rsidRPr="00CE45AC" w:rsidRDefault="00565DA7" w:rsidP="00565DA7">
            <w:pPr>
              <w:pStyle w:val="TAL"/>
              <w:keepNext w:val="0"/>
            </w:pPr>
            <w:r w:rsidRPr="00CE45AC">
              <w:t>recently-used button</w:t>
            </w:r>
          </w:p>
        </w:tc>
        <w:tc>
          <w:tcPr>
            <w:tcW w:w="3164" w:type="dxa"/>
          </w:tcPr>
          <w:p w14:paraId="6AD8F5B1" w14:textId="5FCFF20E" w:rsidR="00565DA7" w:rsidRPr="00CE45AC" w:rsidRDefault="00565DA7" w:rsidP="00565DA7">
            <w:pPr>
              <w:pStyle w:val="TAL"/>
              <w:keepNext w:val="0"/>
            </w:pPr>
            <w:r w:rsidRPr="00CE45AC">
              <w:t>Softkey of a mobile device used to recall recently-used features or calls</w:t>
            </w:r>
          </w:p>
        </w:tc>
        <w:tc>
          <w:tcPr>
            <w:tcW w:w="1917" w:type="dxa"/>
          </w:tcPr>
          <w:p w14:paraId="20566543" w14:textId="77777777" w:rsidR="00565DA7" w:rsidRPr="00CE45AC" w:rsidRDefault="00565DA7" w:rsidP="00565DA7">
            <w:pPr>
              <w:pStyle w:val="TAL"/>
              <w:keepNext w:val="0"/>
            </w:pPr>
          </w:p>
        </w:tc>
        <w:tc>
          <w:tcPr>
            <w:tcW w:w="1917" w:type="dxa"/>
          </w:tcPr>
          <w:p w14:paraId="2D778CCA" w14:textId="60DEB863" w:rsidR="00565DA7" w:rsidRPr="00CE45AC" w:rsidRDefault="00565DA7" w:rsidP="00565DA7">
            <w:pPr>
              <w:pStyle w:val="TAL"/>
              <w:keepNext w:val="0"/>
            </w:pPr>
            <w:r w:rsidRPr="00CE45AC">
              <w:t>recently-used button</w:t>
            </w:r>
          </w:p>
        </w:tc>
        <w:tc>
          <w:tcPr>
            <w:tcW w:w="1917" w:type="dxa"/>
          </w:tcPr>
          <w:p w14:paraId="5E60E5DE" w14:textId="77777777" w:rsidR="00565DA7" w:rsidRPr="00CE45AC" w:rsidRDefault="00565DA7" w:rsidP="00565DA7">
            <w:pPr>
              <w:pStyle w:val="TAL"/>
              <w:keepNext w:val="0"/>
            </w:pPr>
          </w:p>
        </w:tc>
        <w:tc>
          <w:tcPr>
            <w:tcW w:w="1917" w:type="dxa"/>
            <w:shd w:val="clear" w:color="auto" w:fill="auto"/>
          </w:tcPr>
          <w:p w14:paraId="4EF9E351" w14:textId="77777777" w:rsidR="00565DA7" w:rsidRPr="00CE45AC" w:rsidRDefault="00565DA7" w:rsidP="00565DA7">
            <w:pPr>
              <w:pStyle w:val="TAL"/>
              <w:keepNext w:val="0"/>
            </w:pPr>
            <w:r w:rsidRPr="00CE45AC">
              <w:t>touche de rappel des applications récentes ;</w:t>
            </w:r>
          </w:p>
          <w:p w14:paraId="465F503D" w14:textId="63926BDF" w:rsidR="00565DA7" w:rsidRPr="00CE45AC" w:rsidRDefault="00565DA7" w:rsidP="00565DA7">
            <w:pPr>
              <w:pStyle w:val="TAL"/>
              <w:keepNext w:val="0"/>
            </w:pPr>
            <w:r w:rsidRPr="00CE45AC">
              <w:t>bouton Récents (appels)</w:t>
            </w:r>
          </w:p>
        </w:tc>
        <w:tc>
          <w:tcPr>
            <w:tcW w:w="1525" w:type="dxa"/>
          </w:tcPr>
          <w:p w14:paraId="5195FECA" w14:textId="77777777" w:rsidR="00565DA7" w:rsidRPr="00CE45AC" w:rsidRDefault="00565DA7" w:rsidP="00565DA7">
            <w:pPr>
              <w:pStyle w:val="TAL"/>
              <w:keepNext w:val="0"/>
              <w:keepLines w:val="0"/>
              <w:rPr>
                <w:rFonts w:cs="Arial"/>
                <w:szCs w:val="18"/>
              </w:rPr>
            </w:pPr>
          </w:p>
        </w:tc>
      </w:tr>
      <w:tr w:rsidR="00565DA7" w:rsidRPr="00CE45AC" w14:paraId="16A3E403" w14:textId="77777777" w:rsidTr="00D33362">
        <w:trPr>
          <w:jc w:val="center"/>
        </w:trPr>
        <w:tc>
          <w:tcPr>
            <w:tcW w:w="618" w:type="dxa"/>
          </w:tcPr>
          <w:p w14:paraId="2D259312" w14:textId="79A3B1C9" w:rsidR="00565DA7" w:rsidRPr="00CE45AC" w:rsidRDefault="00565DA7" w:rsidP="00565DA7">
            <w:pPr>
              <w:pStyle w:val="TAC"/>
              <w:keepNext w:val="0"/>
              <w:rPr>
                <w:rFonts w:cs="Arial"/>
                <w:szCs w:val="18"/>
              </w:rPr>
            </w:pPr>
            <w:r w:rsidRPr="00CE45AC">
              <w:t>D.</w:t>
            </w:r>
            <w:r>
              <w:t>63</w:t>
            </w:r>
          </w:p>
        </w:tc>
        <w:tc>
          <w:tcPr>
            <w:tcW w:w="1242" w:type="dxa"/>
          </w:tcPr>
          <w:p w14:paraId="1587E872" w14:textId="4B52EF74" w:rsidR="00565DA7" w:rsidRPr="00CE45AC" w:rsidRDefault="00565DA7" w:rsidP="00565DA7">
            <w:pPr>
              <w:pStyle w:val="TAL"/>
              <w:keepNext w:val="0"/>
            </w:pPr>
            <w:r w:rsidRPr="00CE45AC">
              <w:t>softkeys</w:t>
            </w:r>
          </w:p>
        </w:tc>
        <w:tc>
          <w:tcPr>
            <w:tcW w:w="3164" w:type="dxa"/>
          </w:tcPr>
          <w:p w14:paraId="19ED0BCC" w14:textId="24D07EB5" w:rsidR="00565DA7" w:rsidRPr="00CE45AC" w:rsidRDefault="00565DA7" w:rsidP="00565DA7">
            <w:pPr>
              <w:pStyle w:val="TAL"/>
              <w:keepNext w:val="0"/>
            </w:pPr>
            <w:r w:rsidRPr="00CE45AC">
              <w:t>Control keys represented in the display of a mobile device and activated by means of the device's touch capability</w:t>
            </w:r>
          </w:p>
        </w:tc>
        <w:tc>
          <w:tcPr>
            <w:tcW w:w="1917" w:type="dxa"/>
          </w:tcPr>
          <w:p w14:paraId="35EA554C" w14:textId="77777777" w:rsidR="00565DA7" w:rsidRPr="00CE45AC" w:rsidRDefault="00565DA7" w:rsidP="00565DA7">
            <w:pPr>
              <w:pStyle w:val="TAL"/>
              <w:keepNext w:val="0"/>
            </w:pPr>
          </w:p>
        </w:tc>
        <w:tc>
          <w:tcPr>
            <w:tcW w:w="1917" w:type="dxa"/>
          </w:tcPr>
          <w:p w14:paraId="79D70352" w14:textId="5B548F85" w:rsidR="00565DA7" w:rsidRPr="00CE45AC" w:rsidRDefault="00565DA7" w:rsidP="00565DA7">
            <w:pPr>
              <w:pStyle w:val="TAL"/>
              <w:keepNext w:val="0"/>
            </w:pPr>
            <w:r w:rsidRPr="00CE45AC">
              <w:t>soft buttons</w:t>
            </w:r>
          </w:p>
        </w:tc>
        <w:tc>
          <w:tcPr>
            <w:tcW w:w="1917" w:type="dxa"/>
          </w:tcPr>
          <w:p w14:paraId="48A76244" w14:textId="77777777" w:rsidR="00565DA7" w:rsidRPr="00CE45AC" w:rsidRDefault="00565DA7" w:rsidP="00565DA7">
            <w:pPr>
              <w:pStyle w:val="TAL"/>
              <w:keepNext w:val="0"/>
            </w:pPr>
          </w:p>
        </w:tc>
        <w:tc>
          <w:tcPr>
            <w:tcW w:w="1917" w:type="dxa"/>
            <w:shd w:val="clear" w:color="auto" w:fill="auto"/>
          </w:tcPr>
          <w:p w14:paraId="034134DD" w14:textId="77777777" w:rsidR="00565DA7" w:rsidRPr="00CE45AC" w:rsidRDefault="00565DA7" w:rsidP="00565DA7">
            <w:pPr>
              <w:pStyle w:val="TAL"/>
              <w:keepNext w:val="0"/>
            </w:pPr>
            <w:r w:rsidRPr="00CE45AC">
              <w:t>touches virtuelles;</w:t>
            </w:r>
          </w:p>
          <w:p w14:paraId="58719FBF" w14:textId="7795B682" w:rsidR="00565DA7" w:rsidRPr="00CE45AC" w:rsidRDefault="00565DA7" w:rsidP="00565DA7">
            <w:pPr>
              <w:pStyle w:val="TAL"/>
              <w:keepNext w:val="0"/>
            </w:pPr>
            <w:r w:rsidRPr="00CE45AC">
              <w:t>boutons virtuels tactiles</w:t>
            </w:r>
          </w:p>
        </w:tc>
        <w:tc>
          <w:tcPr>
            <w:tcW w:w="1525" w:type="dxa"/>
          </w:tcPr>
          <w:p w14:paraId="1A0A4273" w14:textId="77777777" w:rsidR="00565DA7" w:rsidRPr="00CE45AC" w:rsidRDefault="00565DA7" w:rsidP="00565DA7">
            <w:pPr>
              <w:pStyle w:val="TAL"/>
              <w:keepNext w:val="0"/>
              <w:keepLines w:val="0"/>
              <w:rPr>
                <w:rFonts w:cs="Arial"/>
                <w:szCs w:val="18"/>
              </w:rPr>
            </w:pPr>
          </w:p>
        </w:tc>
      </w:tr>
    </w:tbl>
    <w:p w14:paraId="286EFD57" w14:textId="77777777" w:rsidR="00CD5E63" w:rsidRDefault="00CD5E63" w:rsidP="00CD5E63"/>
    <w:p w14:paraId="44F9B990" w14:textId="35E6275E" w:rsidR="00CD5E63" w:rsidRPr="00CE45AC" w:rsidRDefault="00CD5E63" w:rsidP="00CD5E63">
      <w:pPr>
        <w:pStyle w:val="TH"/>
        <w:keepLines w:val="0"/>
        <w:widowControl w:val="0"/>
      </w:pPr>
      <w:r w:rsidRPr="00CE45AC">
        <w:t>Table </w:t>
      </w:r>
      <w:r>
        <w:t>4c</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682467E7" w14:textId="77777777" w:rsidTr="00D33362">
        <w:trPr>
          <w:tblHeader/>
          <w:jc w:val="center"/>
        </w:trPr>
        <w:tc>
          <w:tcPr>
            <w:tcW w:w="618" w:type="dxa"/>
          </w:tcPr>
          <w:p w14:paraId="3B50A3AD" w14:textId="77777777" w:rsidR="00CD5E63" w:rsidRPr="00CE45AC" w:rsidRDefault="00CD5E63" w:rsidP="00D33362">
            <w:pPr>
              <w:pStyle w:val="TAH"/>
              <w:keepNext w:val="0"/>
              <w:keepLines w:val="0"/>
            </w:pPr>
            <w:r w:rsidRPr="00CE45AC">
              <w:t>Index</w:t>
            </w:r>
          </w:p>
        </w:tc>
        <w:tc>
          <w:tcPr>
            <w:tcW w:w="1242" w:type="dxa"/>
          </w:tcPr>
          <w:p w14:paraId="1FA3FFF0" w14:textId="77777777" w:rsidR="00CD5E63" w:rsidRPr="00CE45AC" w:rsidRDefault="00CD5E63" w:rsidP="00D33362">
            <w:pPr>
              <w:pStyle w:val="TAH"/>
              <w:keepNext w:val="0"/>
              <w:keepLines w:val="0"/>
            </w:pPr>
            <w:r w:rsidRPr="00CE45AC">
              <w:t>Technical term</w:t>
            </w:r>
          </w:p>
        </w:tc>
        <w:tc>
          <w:tcPr>
            <w:tcW w:w="3164" w:type="dxa"/>
          </w:tcPr>
          <w:p w14:paraId="719E56BA" w14:textId="77777777" w:rsidR="00CD5E63" w:rsidRPr="00CE45AC" w:rsidRDefault="00CD5E63" w:rsidP="00D33362">
            <w:pPr>
              <w:pStyle w:val="TAH"/>
              <w:keepNext w:val="0"/>
              <w:keepLines w:val="0"/>
            </w:pPr>
            <w:r w:rsidRPr="00CE45AC">
              <w:t>Functional description</w:t>
            </w:r>
          </w:p>
        </w:tc>
        <w:tc>
          <w:tcPr>
            <w:tcW w:w="1917" w:type="dxa"/>
          </w:tcPr>
          <w:p w14:paraId="627214C8" w14:textId="77777777" w:rsidR="00CD5E63" w:rsidRPr="00CE45AC" w:rsidRDefault="00CD5E63" w:rsidP="00D33362">
            <w:pPr>
              <w:pStyle w:val="TAH"/>
              <w:keepNext w:val="0"/>
              <w:keepLines w:val="0"/>
              <w:rPr>
                <w:rFonts w:cs="Arial"/>
                <w:szCs w:val="18"/>
              </w:rPr>
            </w:pPr>
            <w:r>
              <w:rPr>
                <w:rFonts w:cs="Arial"/>
                <w:szCs w:val="18"/>
              </w:rPr>
              <w:t>German</w:t>
            </w:r>
          </w:p>
        </w:tc>
        <w:tc>
          <w:tcPr>
            <w:tcW w:w="1917" w:type="dxa"/>
          </w:tcPr>
          <w:p w14:paraId="4D941632" w14:textId="77777777" w:rsidR="00CD5E63" w:rsidRPr="00CE45AC" w:rsidRDefault="00CD5E63" w:rsidP="00D33362">
            <w:pPr>
              <w:pStyle w:val="TAH"/>
              <w:keepNext w:val="0"/>
              <w:keepLines w:val="0"/>
            </w:pPr>
            <w:r>
              <w:t>Greek</w:t>
            </w:r>
          </w:p>
        </w:tc>
        <w:tc>
          <w:tcPr>
            <w:tcW w:w="1917" w:type="dxa"/>
          </w:tcPr>
          <w:p w14:paraId="45245853" w14:textId="77777777" w:rsidR="00CD5E63" w:rsidRPr="00CE45AC" w:rsidRDefault="00CD5E63" w:rsidP="00D33362">
            <w:pPr>
              <w:pStyle w:val="TAH"/>
              <w:keepNext w:val="0"/>
              <w:keepLines w:val="0"/>
            </w:pPr>
            <w:r>
              <w:t>Hungarian</w:t>
            </w:r>
          </w:p>
        </w:tc>
        <w:tc>
          <w:tcPr>
            <w:tcW w:w="1917" w:type="dxa"/>
          </w:tcPr>
          <w:p w14:paraId="1E5D5207" w14:textId="77777777" w:rsidR="00CD5E63" w:rsidRPr="00CE45AC" w:rsidRDefault="00CD5E63" w:rsidP="00D33362">
            <w:pPr>
              <w:pStyle w:val="TAH"/>
              <w:keepNext w:val="0"/>
              <w:keepLines w:val="0"/>
              <w:rPr>
                <w:rFonts w:cs="Arial"/>
                <w:szCs w:val="18"/>
              </w:rPr>
            </w:pPr>
            <w:r>
              <w:rPr>
                <w:rFonts w:cs="Arial"/>
                <w:szCs w:val="18"/>
              </w:rPr>
              <w:t>Italian</w:t>
            </w:r>
          </w:p>
        </w:tc>
        <w:tc>
          <w:tcPr>
            <w:tcW w:w="1525" w:type="dxa"/>
          </w:tcPr>
          <w:p w14:paraId="7D20A344" w14:textId="77777777" w:rsidR="00CD5E63" w:rsidRPr="00CE45AC" w:rsidRDefault="00CD5E63" w:rsidP="00D33362">
            <w:pPr>
              <w:pStyle w:val="TAH"/>
              <w:keepNext w:val="0"/>
              <w:keepLines w:val="0"/>
            </w:pPr>
            <w:r w:rsidRPr="00CE45AC">
              <w:t>Comment</w:t>
            </w:r>
          </w:p>
        </w:tc>
      </w:tr>
      <w:tr w:rsidR="00565DA7" w:rsidRPr="00CE45AC" w14:paraId="6429874E" w14:textId="77777777" w:rsidTr="00D33362">
        <w:trPr>
          <w:jc w:val="center"/>
        </w:trPr>
        <w:tc>
          <w:tcPr>
            <w:tcW w:w="618" w:type="dxa"/>
          </w:tcPr>
          <w:p w14:paraId="57B30107" w14:textId="3AD48FB9" w:rsidR="00565DA7" w:rsidRPr="00CE45AC" w:rsidRDefault="00565DA7" w:rsidP="00565DA7">
            <w:pPr>
              <w:pStyle w:val="TAC"/>
              <w:keepNext w:val="0"/>
              <w:keepLines w:val="0"/>
              <w:widowControl w:val="0"/>
              <w:rPr>
                <w:rFonts w:cs="Arial"/>
                <w:szCs w:val="18"/>
              </w:rPr>
            </w:pPr>
            <w:r w:rsidRPr="00CE45AC">
              <w:t>D.</w:t>
            </w:r>
            <w:r>
              <w:t>60</w:t>
            </w:r>
          </w:p>
        </w:tc>
        <w:tc>
          <w:tcPr>
            <w:tcW w:w="1242" w:type="dxa"/>
          </w:tcPr>
          <w:p w14:paraId="093B49E8" w14:textId="4C5A9FF2" w:rsidR="00565DA7" w:rsidRPr="00CE45AC" w:rsidRDefault="00565DA7" w:rsidP="00565DA7">
            <w:pPr>
              <w:pStyle w:val="TAL"/>
              <w:keepNext w:val="0"/>
              <w:keepLines w:val="0"/>
              <w:widowControl w:val="0"/>
              <w:rPr>
                <w:sz w:val="24"/>
                <w:lang w:eastAsia="de-DE"/>
              </w:rPr>
            </w:pPr>
            <w:r w:rsidRPr="00CE45AC">
              <w:t>home button</w:t>
            </w:r>
          </w:p>
        </w:tc>
        <w:tc>
          <w:tcPr>
            <w:tcW w:w="3164" w:type="dxa"/>
          </w:tcPr>
          <w:p w14:paraId="428EED06" w14:textId="44E6FA9C" w:rsidR="00565DA7" w:rsidRPr="00CE45AC" w:rsidRDefault="00565DA7" w:rsidP="00565DA7">
            <w:pPr>
              <w:pStyle w:val="TAL"/>
              <w:keepNext w:val="0"/>
              <w:keepLines w:val="0"/>
              <w:widowControl w:val="0"/>
            </w:pPr>
            <w:r w:rsidRPr="00CE45AC">
              <w:t>Softkey of a mobile device used to open the main screen</w:t>
            </w:r>
          </w:p>
        </w:tc>
        <w:tc>
          <w:tcPr>
            <w:tcW w:w="1917" w:type="dxa"/>
          </w:tcPr>
          <w:p w14:paraId="0027CB50" w14:textId="43AFE385" w:rsidR="00565DA7" w:rsidRPr="00CE45AC" w:rsidRDefault="00565DA7" w:rsidP="00565DA7">
            <w:pPr>
              <w:pStyle w:val="TAL"/>
              <w:keepNext w:val="0"/>
              <w:keepLines w:val="0"/>
              <w:widowControl w:val="0"/>
              <w:rPr>
                <w:sz w:val="24"/>
                <w:lang w:eastAsia="de-DE"/>
              </w:rPr>
            </w:pPr>
            <w:r w:rsidRPr="00CE45AC">
              <w:t>Home-Taste; "Start"-Taste</w:t>
            </w:r>
          </w:p>
        </w:tc>
        <w:tc>
          <w:tcPr>
            <w:tcW w:w="1917" w:type="dxa"/>
          </w:tcPr>
          <w:p w14:paraId="11AF5E28" w14:textId="77777777" w:rsidR="00565DA7" w:rsidRPr="00CE45AC" w:rsidRDefault="00565DA7" w:rsidP="00565DA7">
            <w:pPr>
              <w:pStyle w:val="TAL"/>
              <w:keepNext w:val="0"/>
              <w:keepLines w:val="0"/>
              <w:widowControl w:val="0"/>
            </w:pPr>
          </w:p>
        </w:tc>
        <w:tc>
          <w:tcPr>
            <w:tcW w:w="1917" w:type="dxa"/>
          </w:tcPr>
          <w:p w14:paraId="0FBBF0D0" w14:textId="77777777" w:rsidR="00565DA7" w:rsidRPr="00CE45AC" w:rsidRDefault="00565DA7" w:rsidP="00565DA7">
            <w:pPr>
              <w:pStyle w:val="TAL"/>
              <w:keepNext w:val="0"/>
              <w:keepLines w:val="0"/>
              <w:widowControl w:val="0"/>
            </w:pPr>
          </w:p>
        </w:tc>
        <w:tc>
          <w:tcPr>
            <w:tcW w:w="1917" w:type="dxa"/>
            <w:shd w:val="clear" w:color="auto" w:fill="auto"/>
          </w:tcPr>
          <w:p w14:paraId="381219F6" w14:textId="67BF38C7" w:rsidR="00565DA7" w:rsidRPr="00CE45AC" w:rsidRDefault="00565DA7" w:rsidP="00565DA7">
            <w:pPr>
              <w:pStyle w:val="TAL"/>
              <w:keepNext w:val="0"/>
              <w:keepLines w:val="0"/>
              <w:widowControl w:val="0"/>
            </w:pPr>
            <w:r w:rsidRPr="00CE45AC">
              <w:t>tasto home</w:t>
            </w:r>
          </w:p>
        </w:tc>
        <w:tc>
          <w:tcPr>
            <w:tcW w:w="1525" w:type="dxa"/>
          </w:tcPr>
          <w:p w14:paraId="297AB975" w14:textId="77777777" w:rsidR="00565DA7" w:rsidRPr="00CE45AC" w:rsidRDefault="00565DA7" w:rsidP="00565DA7">
            <w:pPr>
              <w:pStyle w:val="TAL"/>
              <w:keepNext w:val="0"/>
              <w:keepLines w:val="0"/>
              <w:widowControl w:val="0"/>
              <w:rPr>
                <w:rFonts w:cs="Arial"/>
                <w:szCs w:val="18"/>
              </w:rPr>
            </w:pPr>
          </w:p>
        </w:tc>
      </w:tr>
      <w:tr w:rsidR="00565DA7" w:rsidRPr="00CE45AC" w14:paraId="69548CFB" w14:textId="77777777" w:rsidTr="00D33362">
        <w:trPr>
          <w:jc w:val="center"/>
        </w:trPr>
        <w:tc>
          <w:tcPr>
            <w:tcW w:w="618" w:type="dxa"/>
          </w:tcPr>
          <w:p w14:paraId="2838B851" w14:textId="7C7E9E85" w:rsidR="00565DA7" w:rsidRPr="00CE45AC" w:rsidRDefault="00565DA7" w:rsidP="00565DA7">
            <w:pPr>
              <w:pStyle w:val="TAC"/>
              <w:keepNext w:val="0"/>
              <w:keepLines w:val="0"/>
              <w:widowControl w:val="0"/>
              <w:rPr>
                <w:rFonts w:cs="Arial"/>
                <w:szCs w:val="18"/>
              </w:rPr>
            </w:pPr>
            <w:r w:rsidRPr="00CE45AC">
              <w:t>D.</w:t>
            </w:r>
            <w:r>
              <w:t>61</w:t>
            </w:r>
          </w:p>
        </w:tc>
        <w:tc>
          <w:tcPr>
            <w:tcW w:w="1242" w:type="dxa"/>
          </w:tcPr>
          <w:p w14:paraId="2303D45E" w14:textId="738CDA4E" w:rsidR="00565DA7" w:rsidRPr="00CE45AC" w:rsidRDefault="00565DA7" w:rsidP="00565DA7">
            <w:pPr>
              <w:pStyle w:val="TAL"/>
              <w:keepNext w:val="0"/>
              <w:keepLines w:val="0"/>
              <w:widowControl w:val="0"/>
            </w:pPr>
            <w:r w:rsidRPr="00CE45AC">
              <w:t>navigation bar</w:t>
            </w:r>
          </w:p>
        </w:tc>
        <w:tc>
          <w:tcPr>
            <w:tcW w:w="3164" w:type="dxa"/>
          </w:tcPr>
          <w:p w14:paraId="64F6E4ED" w14:textId="77BA515C" w:rsidR="00565DA7" w:rsidRPr="00CE45AC" w:rsidRDefault="00565DA7" w:rsidP="00565DA7">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6EB93C93" w14:textId="4DB83B69" w:rsidR="00565DA7" w:rsidRPr="00CE45AC" w:rsidRDefault="00565DA7" w:rsidP="00565DA7">
            <w:pPr>
              <w:pStyle w:val="TAL"/>
              <w:keepNext w:val="0"/>
              <w:keepLines w:val="0"/>
              <w:widowControl w:val="0"/>
            </w:pPr>
            <w:r w:rsidRPr="00CE45AC">
              <w:t>Navigationsleiste</w:t>
            </w:r>
          </w:p>
        </w:tc>
        <w:tc>
          <w:tcPr>
            <w:tcW w:w="1917" w:type="dxa"/>
          </w:tcPr>
          <w:p w14:paraId="5355C37F" w14:textId="77777777" w:rsidR="00565DA7" w:rsidRPr="00CE45AC" w:rsidRDefault="00565DA7" w:rsidP="00565DA7">
            <w:pPr>
              <w:pStyle w:val="TAL"/>
              <w:keepNext w:val="0"/>
              <w:keepLines w:val="0"/>
              <w:widowControl w:val="0"/>
            </w:pPr>
          </w:p>
        </w:tc>
        <w:tc>
          <w:tcPr>
            <w:tcW w:w="1917" w:type="dxa"/>
          </w:tcPr>
          <w:p w14:paraId="1C39AECA" w14:textId="77777777" w:rsidR="00565DA7" w:rsidRPr="00CE45AC" w:rsidRDefault="00565DA7" w:rsidP="00565DA7">
            <w:pPr>
              <w:pStyle w:val="TAL"/>
              <w:keepNext w:val="0"/>
              <w:keepLines w:val="0"/>
              <w:widowControl w:val="0"/>
            </w:pPr>
          </w:p>
        </w:tc>
        <w:tc>
          <w:tcPr>
            <w:tcW w:w="1917" w:type="dxa"/>
            <w:shd w:val="clear" w:color="auto" w:fill="auto"/>
          </w:tcPr>
          <w:p w14:paraId="6BF33214" w14:textId="2DF227F3" w:rsidR="00565DA7" w:rsidRPr="00CE45AC" w:rsidRDefault="00565DA7" w:rsidP="00565DA7">
            <w:pPr>
              <w:pStyle w:val="TAL"/>
              <w:keepNext w:val="0"/>
              <w:keepLines w:val="0"/>
              <w:widowControl w:val="0"/>
            </w:pPr>
            <w:r w:rsidRPr="00CE45AC">
              <w:t>barra di navigazione</w:t>
            </w:r>
          </w:p>
        </w:tc>
        <w:tc>
          <w:tcPr>
            <w:tcW w:w="1525" w:type="dxa"/>
          </w:tcPr>
          <w:p w14:paraId="6BD51A08" w14:textId="77777777" w:rsidR="00565DA7" w:rsidRPr="00CE45AC" w:rsidRDefault="00565DA7" w:rsidP="00565DA7">
            <w:pPr>
              <w:pStyle w:val="TAL"/>
              <w:keepNext w:val="0"/>
              <w:keepLines w:val="0"/>
              <w:widowControl w:val="0"/>
              <w:rPr>
                <w:rFonts w:cs="Arial"/>
                <w:szCs w:val="18"/>
              </w:rPr>
            </w:pPr>
          </w:p>
        </w:tc>
      </w:tr>
      <w:tr w:rsidR="00565DA7" w:rsidRPr="00565DA7" w14:paraId="05954811" w14:textId="77777777" w:rsidTr="00D33362">
        <w:trPr>
          <w:jc w:val="center"/>
        </w:trPr>
        <w:tc>
          <w:tcPr>
            <w:tcW w:w="618" w:type="dxa"/>
          </w:tcPr>
          <w:p w14:paraId="6BB15E8F" w14:textId="6AA17752" w:rsidR="00565DA7" w:rsidRPr="00CE45AC" w:rsidRDefault="00565DA7" w:rsidP="00565DA7">
            <w:pPr>
              <w:pStyle w:val="TAC"/>
              <w:keepNext w:val="0"/>
              <w:keepLines w:val="0"/>
              <w:widowControl w:val="0"/>
              <w:rPr>
                <w:rFonts w:cs="Arial"/>
                <w:szCs w:val="18"/>
              </w:rPr>
            </w:pPr>
            <w:r w:rsidRPr="00CE45AC">
              <w:t>D.</w:t>
            </w:r>
            <w:r>
              <w:t>62</w:t>
            </w:r>
          </w:p>
        </w:tc>
        <w:tc>
          <w:tcPr>
            <w:tcW w:w="1242" w:type="dxa"/>
          </w:tcPr>
          <w:p w14:paraId="0E858AF0" w14:textId="67112187" w:rsidR="00565DA7" w:rsidRPr="00CE45AC" w:rsidRDefault="00565DA7" w:rsidP="00565DA7">
            <w:pPr>
              <w:pStyle w:val="TAL"/>
              <w:keepNext w:val="0"/>
              <w:keepLines w:val="0"/>
              <w:widowControl w:val="0"/>
            </w:pPr>
            <w:r w:rsidRPr="00CE45AC">
              <w:t>recently-used button</w:t>
            </w:r>
          </w:p>
        </w:tc>
        <w:tc>
          <w:tcPr>
            <w:tcW w:w="3164" w:type="dxa"/>
          </w:tcPr>
          <w:p w14:paraId="342FDDBF" w14:textId="1111B03B" w:rsidR="00565DA7" w:rsidRPr="00CE45AC" w:rsidRDefault="00565DA7" w:rsidP="00565DA7">
            <w:pPr>
              <w:pStyle w:val="TAL"/>
              <w:keepNext w:val="0"/>
              <w:keepLines w:val="0"/>
              <w:widowControl w:val="0"/>
            </w:pPr>
            <w:r w:rsidRPr="00CE45AC">
              <w:t>Softkey of a mobile device used to recall recently-used features or calls</w:t>
            </w:r>
          </w:p>
        </w:tc>
        <w:tc>
          <w:tcPr>
            <w:tcW w:w="1917" w:type="dxa"/>
          </w:tcPr>
          <w:p w14:paraId="2B5AC9F2" w14:textId="2FCBF9AC" w:rsidR="00565DA7" w:rsidRPr="00565DA7" w:rsidRDefault="00565DA7" w:rsidP="00565DA7">
            <w:pPr>
              <w:pStyle w:val="TAL"/>
              <w:keepNext w:val="0"/>
              <w:keepLines w:val="0"/>
              <w:widowControl w:val="0"/>
              <w:rPr>
                <w:lang w:val="de-DE"/>
              </w:rPr>
            </w:pPr>
            <w:r w:rsidRPr="002F2AA1">
              <w:rPr>
                <w:lang w:val="de-DE"/>
              </w:rPr>
              <w:t>"Zuletzt verwendet"-Taste; "Aktuelle Anwendungen"-Taste</w:t>
            </w:r>
          </w:p>
        </w:tc>
        <w:tc>
          <w:tcPr>
            <w:tcW w:w="1917" w:type="dxa"/>
          </w:tcPr>
          <w:p w14:paraId="55020F6C" w14:textId="77777777" w:rsidR="00565DA7" w:rsidRPr="00565DA7" w:rsidRDefault="00565DA7" w:rsidP="00565DA7">
            <w:pPr>
              <w:pStyle w:val="TAL"/>
              <w:keepNext w:val="0"/>
              <w:keepLines w:val="0"/>
              <w:widowControl w:val="0"/>
              <w:rPr>
                <w:lang w:val="de-DE"/>
              </w:rPr>
            </w:pPr>
          </w:p>
        </w:tc>
        <w:tc>
          <w:tcPr>
            <w:tcW w:w="1917" w:type="dxa"/>
          </w:tcPr>
          <w:p w14:paraId="4B167927" w14:textId="77777777" w:rsidR="00565DA7" w:rsidRPr="00565DA7" w:rsidRDefault="00565DA7" w:rsidP="00565DA7">
            <w:pPr>
              <w:pStyle w:val="TAL"/>
              <w:keepNext w:val="0"/>
              <w:keepLines w:val="0"/>
              <w:widowControl w:val="0"/>
              <w:rPr>
                <w:lang w:val="de-DE"/>
              </w:rPr>
            </w:pPr>
          </w:p>
        </w:tc>
        <w:tc>
          <w:tcPr>
            <w:tcW w:w="1917" w:type="dxa"/>
            <w:shd w:val="clear" w:color="auto" w:fill="auto"/>
          </w:tcPr>
          <w:p w14:paraId="38329B9E" w14:textId="3DF36035" w:rsidR="00565DA7" w:rsidRPr="00565DA7" w:rsidRDefault="00565DA7" w:rsidP="00565DA7">
            <w:pPr>
              <w:pStyle w:val="TAL"/>
              <w:keepNext w:val="0"/>
              <w:keepLines w:val="0"/>
              <w:widowControl w:val="0"/>
              <w:rPr>
                <w:lang w:val="en-US"/>
              </w:rPr>
            </w:pPr>
            <w:r w:rsidRPr="00CE45AC">
              <w:t>tasto applicazioni recenti; tasto attività recenti</w:t>
            </w:r>
          </w:p>
        </w:tc>
        <w:tc>
          <w:tcPr>
            <w:tcW w:w="1525" w:type="dxa"/>
          </w:tcPr>
          <w:p w14:paraId="0888DD0F" w14:textId="77777777" w:rsidR="00565DA7" w:rsidRPr="00565DA7" w:rsidRDefault="00565DA7" w:rsidP="00565DA7">
            <w:pPr>
              <w:pStyle w:val="TAL"/>
              <w:keepNext w:val="0"/>
              <w:keepLines w:val="0"/>
              <w:widowControl w:val="0"/>
              <w:rPr>
                <w:rFonts w:cs="Arial"/>
                <w:szCs w:val="18"/>
                <w:lang w:val="en-US"/>
              </w:rPr>
            </w:pPr>
          </w:p>
        </w:tc>
      </w:tr>
      <w:tr w:rsidR="00565DA7" w:rsidRPr="00CE45AC" w14:paraId="7E97B469" w14:textId="77777777" w:rsidTr="00D33362">
        <w:trPr>
          <w:jc w:val="center"/>
        </w:trPr>
        <w:tc>
          <w:tcPr>
            <w:tcW w:w="618" w:type="dxa"/>
          </w:tcPr>
          <w:p w14:paraId="4AFA6FD2" w14:textId="6D9688AE" w:rsidR="00565DA7" w:rsidRPr="00CE45AC" w:rsidRDefault="00565DA7" w:rsidP="00565DA7">
            <w:pPr>
              <w:pStyle w:val="TAC"/>
              <w:keepNext w:val="0"/>
              <w:keepLines w:val="0"/>
              <w:widowControl w:val="0"/>
              <w:rPr>
                <w:rFonts w:cs="Arial"/>
                <w:szCs w:val="18"/>
              </w:rPr>
            </w:pPr>
            <w:r w:rsidRPr="00CE45AC">
              <w:t>D.</w:t>
            </w:r>
            <w:r>
              <w:t>63</w:t>
            </w:r>
          </w:p>
        </w:tc>
        <w:tc>
          <w:tcPr>
            <w:tcW w:w="1242" w:type="dxa"/>
          </w:tcPr>
          <w:p w14:paraId="04A0953F" w14:textId="692CB519" w:rsidR="00565DA7" w:rsidRPr="00CE45AC" w:rsidRDefault="00565DA7" w:rsidP="00565DA7">
            <w:pPr>
              <w:pStyle w:val="TAL"/>
              <w:keepNext w:val="0"/>
              <w:keepLines w:val="0"/>
              <w:widowControl w:val="0"/>
            </w:pPr>
            <w:r w:rsidRPr="00CE45AC">
              <w:t>softkeys</w:t>
            </w:r>
          </w:p>
        </w:tc>
        <w:tc>
          <w:tcPr>
            <w:tcW w:w="3164" w:type="dxa"/>
          </w:tcPr>
          <w:p w14:paraId="1F8A5014" w14:textId="0D39A295" w:rsidR="00565DA7" w:rsidRPr="00CE45AC" w:rsidRDefault="00565DA7" w:rsidP="00565DA7">
            <w:pPr>
              <w:pStyle w:val="TAL"/>
              <w:keepNext w:val="0"/>
              <w:keepLines w:val="0"/>
              <w:widowControl w:val="0"/>
            </w:pPr>
            <w:r w:rsidRPr="00CE45AC">
              <w:t xml:space="preserve">Control keys represented in the display of a mobile device and activated </w:t>
            </w:r>
            <w:r w:rsidRPr="00CE45AC">
              <w:lastRenderedPageBreak/>
              <w:t>by means of the device's touch capability</w:t>
            </w:r>
          </w:p>
        </w:tc>
        <w:tc>
          <w:tcPr>
            <w:tcW w:w="1917" w:type="dxa"/>
          </w:tcPr>
          <w:p w14:paraId="182EDFF7" w14:textId="3F35FCBF" w:rsidR="00565DA7" w:rsidRPr="00CE45AC" w:rsidRDefault="00565DA7" w:rsidP="00565DA7">
            <w:pPr>
              <w:pStyle w:val="TAL"/>
              <w:keepNext w:val="0"/>
              <w:keepLines w:val="0"/>
              <w:widowControl w:val="0"/>
            </w:pPr>
            <w:r w:rsidRPr="00CE45AC">
              <w:lastRenderedPageBreak/>
              <w:t>Tasten; Softkeys</w:t>
            </w:r>
          </w:p>
        </w:tc>
        <w:tc>
          <w:tcPr>
            <w:tcW w:w="1917" w:type="dxa"/>
          </w:tcPr>
          <w:p w14:paraId="5952D242" w14:textId="77777777" w:rsidR="00565DA7" w:rsidRPr="00CE45AC" w:rsidRDefault="00565DA7" w:rsidP="00565DA7">
            <w:pPr>
              <w:pStyle w:val="TAL"/>
              <w:keepNext w:val="0"/>
              <w:keepLines w:val="0"/>
              <w:widowControl w:val="0"/>
            </w:pPr>
          </w:p>
        </w:tc>
        <w:tc>
          <w:tcPr>
            <w:tcW w:w="1917" w:type="dxa"/>
          </w:tcPr>
          <w:p w14:paraId="59590B69" w14:textId="77777777" w:rsidR="00565DA7" w:rsidRPr="00CE45AC" w:rsidRDefault="00565DA7" w:rsidP="00565DA7">
            <w:pPr>
              <w:pStyle w:val="TAL"/>
              <w:keepNext w:val="0"/>
              <w:keepLines w:val="0"/>
              <w:widowControl w:val="0"/>
            </w:pPr>
          </w:p>
        </w:tc>
        <w:tc>
          <w:tcPr>
            <w:tcW w:w="1917" w:type="dxa"/>
            <w:shd w:val="clear" w:color="auto" w:fill="auto"/>
          </w:tcPr>
          <w:p w14:paraId="4817A864" w14:textId="3CBE9D4F" w:rsidR="00565DA7" w:rsidRPr="00CE45AC" w:rsidRDefault="00565DA7" w:rsidP="00565DA7">
            <w:pPr>
              <w:pStyle w:val="TAL"/>
              <w:keepNext w:val="0"/>
              <w:keepLines w:val="0"/>
              <w:widowControl w:val="0"/>
            </w:pPr>
            <w:r w:rsidRPr="00CE45AC">
              <w:t>tasti virtuali; pulsanti</w:t>
            </w:r>
          </w:p>
        </w:tc>
        <w:tc>
          <w:tcPr>
            <w:tcW w:w="1525" w:type="dxa"/>
          </w:tcPr>
          <w:p w14:paraId="4EA3D7B9" w14:textId="77777777" w:rsidR="00565DA7" w:rsidRPr="00CE45AC" w:rsidRDefault="00565DA7" w:rsidP="00565DA7">
            <w:pPr>
              <w:pStyle w:val="TAL"/>
              <w:keepNext w:val="0"/>
              <w:keepLines w:val="0"/>
              <w:widowControl w:val="0"/>
              <w:rPr>
                <w:rFonts w:cs="Arial"/>
                <w:szCs w:val="18"/>
              </w:rPr>
            </w:pPr>
          </w:p>
        </w:tc>
      </w:tr>
    </w:tbl>
    <w:p w14:paraId="1CF1290A" w14:textId="77777777" w:rsidR="00CD5E63" w:rsidRDefault="00CD5E63" w:rsidP="00CD5E63"/>
    <w:p w14:paraId="6AC03913" w14:textId="2E057366" w:rsidR="00CD5E63" w:rsidRPr="00CE45AC" w:rsidRDefault="00CD5E63" w:rsidP="00CD5E63">
      <w:pPr>
        <w:pStyle w:val="TH"/>
        <w:keepLines w:val="0"/>
        <w:widowControl w:val="0"/>
      </w:pPr>
      <w:r w:rsidRPr="00CE45AC">
        <w:t>Table </w:t>
      </w:r>
      <w:r>
        <w:t>4d</w:t>
      </w:r>
      <w:r w:rsidRPr="00CE45AC">
        <w:t xml:space="preserve">: General terms: </w:t>
      </w:r>
      <w:r w:rsidR="00565DA7" w:rsidRPr="00CE45AC">
        <w:rPr>
          <w:lang w:eastAsia="en-GB"/>
        </w:rPr>
        <w:t>Control functions - softkeys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D5E63" w:rsidRPr="00CE45AC" w14:paraId="534AEBAF" w14:textId="77777777" w:rsidTr="00D33362">
        <w:trPr>
          <w:tblHeader/>
          <w:jc w:val="center"/>
        </w:trPr>
        <w:tc>
          <w:tcPr>
            <w:tcW w:w="618" w:type="dxa"/>
          </w:tcPr>
          <w:p w14:paraId="6B5A82F0" w14:textId="77777777" w:rsidR="00CD5E63" w:rsidRPr="00CE45AC" w:rsidRDefault="00CD5E63" w:rsidP="00D33362">
            <w:pPr>
              <w:pStyle w:val="TAH"/>
              <w:keepNext w:val="0"/>
              <w:keepLines w:val="0"/>
            </w:pPr>
            <w:r w:rsidRPr="00CE45AC">
              <w:t>Index</w:t>
            </w:r>
          </w:p>
        </w:tc>
        <w:tc>
          <w:tcPr>
            <w:tcW w:w="1242" w:type="dxa"/>
          </w:tcPr>
          <w:p w14:paraId="0A5E26C1" w14:textId="77777777" w:rsidR="00CD5E63" w:rsidRPr="00CE45AC" w:rsidRDefault="00CD5E63" w:rsidP="00D33362">
            <w:pPr>
              <w:pStyle w:val="TAH"/>
              <w:keepNext w:val="0"/>
              <w:keepLines w:val="0"/>
            </w:pPr>
            <w:r w:rsidRPr="00CE45AC">
              <w:t>Technical term</w:t>
            </w:r>
          </w:p>
        </w:tc>
        <w:tc>
          <w:tcPr>
            <w:tcW w:w="3164" w:type="dxa"/>
          </w:tcPr>
          <w:p w14:paraId="59016D70" w14:textId="77777777" w:rsidR="00CD5E63" w:rsidRPr="00CE45AC" w:rsidRDefault="00CD5E63" w:rsidP="00D33362">
            <w:pPr>
              <w:pStyle w:val="TAH"/>
              <w:keepNext w:val="0"/>
              <w:keepLines w:val="0"/>
            </w:pPr>
            <w:r w:rsidRPr="00CE45AC">
              <w:t>Functional description</w:t>
            </w:r>
          </w:p>
        </w:tc>
        <w:tc>
          <w:tcPr>
            <w:tcW w:w="1917" w:type="dxa"/>
          </w:tcPr>
          <w:p w14:paraId="26D04BCA" w14:textId="77777777" w:rsidR="00CD5E63" w:rsidRPr="00CE45AC" w:rsidRDefault="00CD5E63" w:rsidP="00D33362">
            <w:pPr>
              <w:pStyle w:val="TAH"/>
              <w:keepNext w:val="0"/>
              <w:keepLines w:val="0"/>
              <w:rPr>
                <w:rFonts w:cs="Arial"/>
                <w:szCs w:val="18"/>
              </w:rPr>
            </w:pPr>
            <w:r>
              <w:rPr>
                <w:rFonts w:cs="Arial"/>
                <w:szCs w:val="18"/>
              </w:rPr>
              <w:t>Norwegian</w:t>
            </w:r>
          </w:p>
        </w:tc>
        <w:tc>
          <w:tcPr>
            <w:tcW w:w="1917" w:type="dxa"/>
          </w:tcPr>
          <w:p w14:paraId="1FF83FA7" w14:textId="77777777" w:rsidR="00CD5E63" w:rsidRPr="00CE45AC" w:rsidRDefault="00CD5E63" w:rsidP="00D33362">
            <w:pPr>
              <w:pStyle w:val="TAH"/>
              <w:keepNext w:val="0"/>
              <w:keepLines w:val="0"/>
            </w:pPr>
            <w:r>
              <w:t>Polish</w:t>
            </w:r>
          </w:p>
        </w:tc>
        <w:tc>
          <w:tcPr>
            <w:tcW w:w="1917" w:type="dxa"/>
          </w:tcPr>
          <w:p w14:paraId="11AEB726" w14:textId="77777777" w:rsidR="00CD5E63" w:rsidRPr="00CE45AC" w:rsidRDefault="00CD5E63" w:rsidP="00D33362">
            <w:pPr>
              <w:pStyle w:val="TAH"/>
              <w:keepNext w:val="0"/>
              <w:keepLines w:val="0"/>
            </w:pPr>
            <w:r>
              <w:t>Portuguese</w:t>
            </w:r>
          </w:p>
        </w:tc>
        <w:tc>
          <w:tcPr>
            <w:tcW w:w="1917" w:type="dxa"/>
          </w:tcPr>
          <w:p w14:paraId="76B4D93C" w14:textId="77777777" w:rsidR="00CD5E63" w:rsidRPr="00CE45AC" w:rsidRDefault="00CD5E63" w:rsidP="00D33362">
            <w:pPr>
              <w:pStyle w:val="TAH"/>
              <w:keepNext w:val="0"/>
              <w:keepLines w:val="0"/>
              <w:rPr>
                <w:rFonts w:cs="Arial"/>
                <w:szCs w:val="18"/>
              </w:rPr>
            </w:pPr>
            <w:r>
              <w:rPr>
                <w:rFonts w:cs="Arial"/>
                <w:szCs w:val="18"/>
              </w:rPr>
              <w:t>Romanian</w:t>
            </w:r>
          </w:p>
        </w:tc>
        <w:tc>
          <w:tcPr>
            <w:tcW w:w="1525" w:type="dxa"/>
          </w:tcPr>
          <w:p w14:paraId="12FEC7FD" w14:textId="77777777" w:rsidR="00CD5E63" w:rsidRPr="00CE45AC" w:rsidRDefault="00CD5E63" w:rsidP="00D33362">
            <w:pPr>
              <w:pStyle w:val="TAH"/>
              <w:keepNext w:val="0"/>
              <w:keepLines w:val="0"/>
            </w:pPr>
            <w:r w:rsidRPr="00CE45AC">
              <w:t>Comment</w:t>
            </w:r>
          </w:p>
        </w:tc>
      </w:tr>
      <w:tr w:rsidR="00565DA7" w:rsidRPr="00CE45AC" w14:paraId="3B9F140E" w14:textId="77777777" w:rsidTr="00D33362">
        <w:trPr>
          <w:jc w:val="center"/>
        </w:trPr>
        <w:tc>
          <w:tcPr>
            <w:tcW w:w="618" w:type="dxa"/>
          </w:tcPr>
          <w:p w14:paraId="7C4069F1" w14:textId="6619A757" w:rsidR="00565DA7" w:rsidRPr="00CE45AC" w:rsidRDefault="00565DA7" w:rsidP="00565DA7">
            <w:pPr>
              <w:pStyle w:val="TAC"/>
              <w:keepNext w:val="0"/>
              <w:keepLines w:val="0"/>
              <w:widowControl w:val="0"/>
              <w:rPr>
                <w:rFonts w:cs="Arial"/>
                <w:szCs w:val="18"/>
              </w:rPr>
            </w:pPr>
            <w:r w:rsidRPr="00CE45AC">
              <w:t>D.</w:t>
            </w:r>
            <w:r>
              <w:t>60</w:t>
            </w:r>
          </w:p>
        </w:tc>
        <w:tc>
          <w:tcPr>
            <w:tcW w:w="1242" w:type="dxa"/>
          </w:tcPr>
          <w:p w14:paraId="4E2D4CCB" w14:textId="00080D2F" w:rsidR="00565DA7" w:rsidRPr="00CE45AC" w:rsidRDefault="00565DA7" w:rsidP="00565DA7">
            <w:pPr>
              <w:pStyle w:val="TAL"/>
              <w:keepNext w:val="0"/>
              <w:keepLines w:val="0"/>
              <w:widowControl w:val="0"/>
              <w:rPr>
                <w:sz w:val="24"/>
                <w:lang w:eastAsia="de-DE"/>
              </w:rPr>
            </w:pPr>
            <w:r w:rsidRPr="00CE45AC">
              <w:t>home button</w:t>
            </w:r>
          </w:p>
        </w:tc>
        <w:tc>
          <w:tcPr>
            <w:tcW w:w="3164" w:type="dxa"/>
          </w:tcPr>
          <w:p w14:paraId="3AE7E688" w14:textId="0922A845" w:rsidR="00565DA7" w:rsidRPr="00CE45AC" w:rsidRDefault="00565DA7" w:rsidP="00565DA7">
            <w:pPr>
              <w:pStyle w:val="TAL"/>
              <w:keepNext w:val="0"/>
              <w:keepLines w:val="0"/>
              <w:widowControl w:val="0"/>
            </w:pPr>
            <w:r w:rsidRPr="00CE45AC">
              <w:t>Softkey of a mobile device used to open the main screen</w:t>
            </w:r>
          </w:p>
        </w:tc>
        <w:tc>
          <w:tcPr>
            <w:tcW w:w="1917" w:type="dxa"/>
          </w:tcPr>
          <w:p w14:paraId="6D83C0A0" w14:textId="77777777" w:rsidR="00565DA7" w:rsidRPr="00CE45AC" w:rsidRDefault="00565DA7" w:rsidP="00565DA7">
            <w:pPr>
              <w:pStyle w:val="TAL"/>
              <w:keepNext w:val="0"/>
              <w:keepLines w:val="0"/>
              <w:widowControl w:val="0"/>
              <w:rPr>
                <w:sz w:val="24"/>
                <w:lang w:eastAsia="de-DE"/>
              </w:rPr>
            </w:pPr>
          </w:p>
        </w:tc>
        <w:tc>
          <w:tcPr>
            <w:tcW w:w="1917" w:type="dxa"/>
          </w:tcPr>
          <w:p w14:paraId="7281B66E" w14:textId="77777777" w:rsidR="00565DA7" w:rsidRPr="00CE45AC" w:rsidRDefault="00565DA7" w:rsidP="00565DA7">
            <w:pPr>
              <w:pStyle w:val="TAL"/>
              <w:keepNext w:val="0"/>
              <w:keepLines w:val="0"/>
              <w:widowControl w:val="0"/>
            </w:pPr>
          </w:p>
        </w:tc>
        <w:tc>
          <w:tcPr>
            <w:tcW w:w="1917" w:type="dxa"/>
          </w:tcPr>
          <w:p w14:paraId="754080FC" w14:textId="77777777" w:rsidR="00565DA7" w:rsidRPr="00CE45AC" w:rsidRDefault="00565DA7" w:rsidP="00565DA7">
            <w:pPr>
              <w:pStyle w:val="TAL"/>
              <w:keepNext w:val="0"/>
              <w:keepLines w:val="0"/>
              <w:widowControl w:val="0"/>
            </w:pPr>
          </w:p>
        </w:tc>
        <w:tc>
          <w:tcPr>
            <w:tcW w:w="1917" w:type="dxa"/>
            <w:shd w:val="clear" w:color="auto" w:fill="auto"/>
          </w:tcPr>
          <w:p w14:paraId="46A13A75" w14:textId="77777777" w:rsidR="00565DA7" w:rsidRPr="00CE45AC" w:rsidRDefault="00565DA7" w:rsidP="00565DA7">
            <w:pPr>
              <w:pStyle w:val="TAL"/>
              <w:keepNext w:val="0"/>
              <w:keepLines w:val="0"/>
              <w:widowControl w:val="0"/>
            </w:pPr>
          </w:p>
        </w:tc>
        <w:tc>
          <w:tcPr>
            <w:tcW w:w="1525" w:type="dxa"/>
          </w:tcPr>
          <w:p w14:paraId="324C7E89" w14:textId="77777777" w:rsidR="00565DA7" w:rsidRPr="00CE45AC" w:rsidRDefault="00565DA7" w:rsidP="00565DA7">
            <w:pPr>
              <w:pStyle w:val="TAL"/>
              <w:keepNext w:val="0"/>
              <w:keepLines w:val="0"/>
              <w:widowControl w:val="0"/>
              <w:rPr>
                <w:rFonts w:cs="Arial"/>
                <w:szCs w:val="18"/>
              </w:rPr>
            </w:pPr>
          </w:p>
        </w:tc>
      </w:tr>
      <w:tr w:rsidR="00565DA7" w:rsidRPr="00CE45AC" w14:paraId="7083D2C7" w14:textId="77777777" w:rsidTr="00D33362">
        <w:trPr>
          <w:jc w:val="center"/>
        </w:trPr>
        <w:tc>
          <w:tcPr>
            <w:tcW w:w="618" w:type="dxa"/>
          </w:tcPr>
          <w:p w14:paraId="60D11F19" w14:textId="7942A444" w:rsidR="00565DA7" w:rsidRPr="00CE45AC" w:rsidRDefault="00565DA7" w:rsidP="00565DA7">
            <w:pPr>
              <w:pStyle w:val="TAC"/>
              <w:keepNext w:val="0"/>
              <w:keepLines w:val="0"/>
              <w:widowControl w:val="0"/>
              <w:rPr>
                <w:rFonts w:cs="Arial"/>
                <w:szCs w:val="18"/>
              </w:rPr>
            </w:pPr>
            <w:r w:rsidRPr="00CE45AC">
              <w:t>D.</w:t>
            </w:r>
            <w:r>
              <w:t>61</w:t>
            </w:r>
          </w:p>
        </w:tc>
        <w:tc>
          <w:tcPr>
            <w:tcW w:w="1242" w:type="dxa"/>
          </w:tcPr>
          <w:p w14:paraId="51A2DCE5" w14:textId="28BE030C" w:rsidR="00565DA7" w:rsidRPr="00CE45AC" w:rsidRDefault="00565DA7" w:rsidP="00565DA7">
            <w:pPr>
              <w:pStyle w:val="TAL"/>
              <w:keepNext w:val="0"/>
              <w:keepLines w:val="0"/>
              <w:widowControl w:val="0"/>
            </w:pPr>
            <w:r w:rsidRPr="00CE45AC">
              <w:t>navigation bar</w:t>
            </w:r>
          </w:p>
        </w:tc>
        <w:tc>
          <w:tcPr>
            <w:tcW w:w="3164" w:type="dxa"/>
          </w:tcPr>
          <w:p w14:paraId="70011CB9" w14:textId="1AD1A8F9" w:rsidR="00565DA7" w:rsidRPr="00CE45AC" w:rsidRDefault="00565DA7" w:rsidP="00565DA7">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75B7D5BF" w14:textId="77777777" w:rsidR="00565DA7" w:rsidRPr="00CE45AC" w:rsidRDefault="00565DA7" w:rsidP="00565DA7">
            <w:pPr>
              <w:pStyle w:val="TAL"/>
              <w:keepNext w:val="0"/>
              <w:keepLines w:val="0"/>
              <w:widowControl w:val="0"/>
            </w:pPr>
          </w:p>
        </w:tc>
        <w:tc>
          <w:tcPr>
            <w:tcW w:w="1917" w:type="dxa"/>
          </w:tcPr>
          <w:p w14:paraId="288FF9FF" w14:textId="77777777" w:rsidR="00565DA7" w:rsidRPr="00CE45AC" w:rsidRDefault="00565DA7" w:rsidP="00565DA7">
            <w:pPr>
              <w:pStyle w:val="TAL"/>
              <w:keepNext w:val="0"/>
              <w:keepLines w:val="0"/>
              <w:widowControl w:val="0"/>
            </w:pPr>
          </w:p>
        </w:tc>
        <w:tc>
          <w:tcPr>
            <w:tcW w:w="1917" w:type="dxa"/>
          </w:tcPr>
          <w:p w14:paraId="36767DFC" w14:textId="77777777" w:rsidR="00565DA7" w:rsidRPr="00CE45AC" w:rsidRDefault="00565DA7" w:rsidP="00565DA7">
            <w:pPr>
              <w:pStyle w:val="TAL"/>
              <w:keepNext w:val="0"/>
              <w:keepLines w:val="0"/>
              <w:widowControl w:val="0"/>
            </w:pPr>
          </w:p>
        </w:tc>
        <w:tc>
          <w:tcPr>
            <w:tcW w:w="1917" w:type="dxa"/>
            <w:shd w:val="clear" w:color="auto" w:fill="auto"/>
          </w:tcPr>
          <w:p w14:paraId="7ACBF7EC" w14:textId="77777777" w:rsidR="00565DA7" w:rsidRPr="00CE45AC" w:rsidRDefault="00565DA7" w:rsidP="00565DA7">
            <w:pPr>
              <w:pStyle w:val="TAL"/>
              <w:keepNext w:val="0"/>
              <w:keepLines w:val="0"/>
              <w:widowControl w:val="0"/>
            </w:pPr>
          </w:p>
        </w:tc>
        <w:tc>
          <w:tcPr>
            <w:tcW w:w="1525" w:type="dxa"/>
          </w:tcPr>
          <w:p w14:paraId="7DF30E98" w14:textId="77777777" w:rsidR="00565DA7" w:rsidRPr="00CE45AC" w:rsidRDefault="00565DA7" w:rsidP="00565DA7">
            <w:pPr>
              <w:pStyle w:val="TAL"/>
              <w:keepNext w:val="0"/>
              <w:keepLines w:val="0"/>
              <w:widowControl w:val="0"/>
              <w:rPr>
                <w:rFonts w:cs="Arial"/>
                <w:szCs w:val="18"/>
              </w:rPr>
            </w:pPr>
          </w:p>
        </w:tc>
      </w:tr>
      <w:tr w:rsidR="00565DA7" w:rsidRPr="00CE45AC" w14:paraId="0A1EB9A0" w14:textId="77777777" w:rsidTr="00D33362">
        <w:trPr>
          <w:jc w:val="center"/>
        </w:trPr>
        <w:tc>
          <w:tcPr>
            <w:tcW w:w="618" w:type="dxa"/>
          </w:tcPr>
          <w:p w14:paraId="0C3A1C59" w14:textId="1C63941B" w:rsidR="00565DA7" w:rsidRPr="00CE45AC" w:rsidRDefault="00565DA7" w:rsidP="00565DA7">
            <w:pPr>
              <w:pStyle w:val="TAC"/>
              <w:keepNext w:val="0"/>
              <w:keepLines w:val="0"/>
              <w:widowControl w:val="0"/>
              <w:rPr>
                <w:rFonts w:cs="Arial"/>
                <w:szCs w:val="18"/>
              </w:rPr>
            </w:pPr>
            <w:r w:rsidRPr="00CE45AC">
              <w:t>D.</w:t>
            </w:r>
            <w:r>
              <w:t>62</w:t>
            </w:r>
          </w:p>
        </w:tc>
        <w:tc>
          <w:tcPr>
            <w:tcW w:w="1242" w:type="dxa"/>
          </w:tcPr>
          <w:p w14:paraId="2C5E4625" w14:textId="289E0650" w:rsidR="00565DA7" w:rsidRPr="00CE45AC" w:rsidRDefault="00565DA7" w:rsidP="00565DA7">
            <w:pPr>
              <w:pStyle w:val="TAL"/>
              <w:keepNext w:val="0"/>
              <w:keepLines w:val="0"/>
              <w:widowControl w:val="0"/>
            </w:pPr>
            <w:r w:rsidRPr="00CE45AC">
              <w:t>recently-used button</w:t>
            </w:r>
          </w:p>
        </w:tc>
        <w:tc>
          <w:tcPr>
            <w:tcW w:w="3164" w:type="dxa"/>
          </w:tcPr>
          <w:p w14:paraId="37B5BBAE" w14:textId="277A91A2" w:rsidR="00565DA7" w:rsidRPr="00CE45AC" w:rsidRDefault="00565DA7" w:rsidP="00565DA7">
            <w:pPr>
              <w:pStyle w:val="TAL"/>
              <w:keepNext w:val="0"/>
              <w:keepLines w:val="0"/>
              <w:widowControl w:val="0"/>
            </w:pPr>
            <w:r w:rsidRPr="00CE45AC">
              <w:t>Softkey of a mobile device used to recall recently-used features or calls</w:t>
            </w:r>
          </w:p>
        </w:tc>
        <w:tc>
          <w:tcPr>
            <w:tcW w:w="1917" w:type="dxa"/>
          </w:tcPr>
          <w:p w14:paraId="51EDCB91" w14:textId="77777777" w:rsidR="00565DA7" w:rsidRPr="00CE45AC" w:rsidRDefault="00565DA7" w:rsidP="00565DA7">
            <w:pPr>
              <w:pStyle w:val="TAL"/>
              <w:keepNext w:val="0"/>
              <w:keepLines w:val="0"/>
              <w:widowControl w:val="0"/>
            </w:pPr>
          </w:p>
        </w:tc>
        <w:tc>
          <w:tcPr>
            <w:tcW w:w="1917" w:type="dxa"/>
          </w:tcPr>
          <w:p w14:paraId="2AA74CD9" w14:textId="77777777" w:rsidR="00565DA7" w:rsidRPr="00CE45AC" w:rsidRDefault="00565DA7" w:rsidP="00565DA7">
            <w:pPr>
              <w:pStyle w:val="TAL"/>
              <w:keepNext w:val="0"/>
              <w:keepLines w:val="0"/>
              <w:widowControl w:val="0"/>
            </w:pPr>
          </w:p>
        </w:tc>
        <w:tc>
          <w:tcPr>
            <w:tcW w:w="1917" w:type="dxa"/>
          </w:tcPr>
          <w:p w14:paraId="6F3BEC22" w14:textId="77777777" w:rsidR="00565DA7" w:rsidRPr="00CE45AC" w:rsidRDefault="00565DA7" w:rsidP="00565DA7">
            <w:pPr>
              <w:pStyle w:val="TAL"/>
              <w:keepNext w:val="0"/>
              <w:keepLines w:val="0"/>
              <w:widowControl w:val="0"/>
            </w:pPr>
          </w:p>
        </w:tc>
        <w:tc>
          <w:tcPr>
            <w:tcW w:w="1917" w:type="dxa"/>
            <w:shd w:val="clear" w:color="auto" w:fill="auto"/>
          </w:tcPr>
          <w:p w14:paraId="68DEC33E" w14:textId="77777777" w:rsidR="00565DA7" w:rsidRPr="00CE45AC" w:rsidRDefault="00565DA7" w:rsidP="00565DA7">
            <w:pPr>
              <w:pStyle w:val="TAL"/>
              <w:keepNext w:val="0"/>
              <w:keepLines w:val="0"/>
              <w:widowControl w:val="0"/>
            </w:pPr>
          </w:p>
        </w:tc>
        <w:tc>
          <w:tcPr>
            <w:tcW w:w="1525" w:type="dxa"/>
          </w:tcPr>
          <w:p w14:paraId="44F51B22" w14:textId="77777777" w:rsidR="00565DA7" w:rsidRPr="00CE45AC" w:rsidRDefault="00565DA7" w:rsidP="00565DA7">
            <w:pPr>
              <w:pStyle w:val="TAL"/>
              <w:keepNext w:val="0"/>
              <w:keepLines w:val="0"/>
              <w:widowControl w:val="0"/>
              <w:rPr>
                <w:rFonts w:cs="Arial"/>
                <w:szCs w:val="18"/>
              </w:rPr>
            </w:pPr>
          </w:p>
        </w:tc>
      </w:tr>
      <w:tr w:rsidR="00565DA7" w:rsidRPr="00CE45AC" w14:paraId="5DB9A498" w14:textId="77777777" w:rsidTr="00D33362">
        <w:trPr>
          <w:jc w:val="center"/>
        </w:trPr>
        <w:tc>
          <w:tcPr>
            <w:tcW w:w="618" w:type="dxa"/>
          </w:tcPr>
          <w:p w14:paraId="57C3F389" w14:textId="214043EE" w:rsidR="00565DA7" w:rsidRPr="00CE45AC" w:rsidRDefault="00565DA7" w:rsidP="00565DA7">
            <w:pPr>
              <w:pStyle w:val="TAC"/>
              <w:keepNext w:val="0"/>
              <w:keepLines w:val="0"/>
              <w:widowControl w:val="0"/>
              <w:rPr>
                <w:rFonts w:cs="Arial"/>
                <w:szCs w:val="18"/>
              </w:rPr>
            </w:pPr>
            <w:r w:rsidRPr="00CE45AC">
              <w:t>D.</w:t>
            </w:r>
            <w:r>
              <w:t>63</w:t>
            </w:r>
          </w:p>
        </w:tc>
        <w:tc>
          <w:tcPr>
            <w:tcW w:w="1242" w:type="dxa"/>
          </w:tcPr>
          <w:p w14:paraId="1362A264" w14:textId="3548182B" w:rsidR="00565DA7" w:rsidRPr="00CE45AC" w:rsidRDefault="00565DA7" w:rsidP="00565DA7">
            <w:pPr>
              <w:pStyle w:val="TAL"/>
              <w:keepNext w:val="0"/>
              <w:keepLines w:val="0"/>
              <w:widowControl w:val="0"/>
            </w:pPr>
            <w:r w:rsidRPr="00CE45AC">
              <w:t>softkeys</w:t>
            </w:r>
          </w:p>
        </w:tc>
        <w:tc>
          <w:tcPr>
            <w:tcW w:w="3164" w:type="dxa"/>
          </w:tcPr>
          <w:p w14:paraId="49FCA514" w14:textId="447064BB" w:rsidR="00565DA7" w:rsidRPr="00CE45AC" w:rsidRDefault="00565DA7" w:rsidP="00565DA7">
            <w:pPr>
              <w:pStyle w:val="TAL"/>
              <w:keepNext w:val="0"/>
              <w:keepLines w:val="0"/>
              <w:widowControl w:val="0"/>
            </w:pPr>
            <w:r w:rsidRPr="00CE45AC">
              <w:t>Control keys represented in the display of a mobile device and activated by means of the device's touch capability</w:t>
            </w:r>
          </w:p>
        </w:tc>
        <w:tc>
          <w:tcPr>
            <w:tcW w:w="1917" w:type="dxa"/>
          </w:tcPr>
          <w:p w14:paraId="7C55C66E" w14:textId="77777777" w:rsidR="00565DA7" w:rsidRPr="00CE45AC" w:rsidRDefault="00565DA7" w:rsidP="00565DA7">
            <w:pPr>
              <w:pStyle w:val="TAL"/>
              <w:keepNext w:val="0"/>
              <w:keepLines w:val="0"/>
              <w:widowControl w:val="0"/>
            </w:pPr>
          </w:p>
        </w:tc>
        <w:tc>
          <w:tcPr>
            <w:tcW w:w="1917" w:type="dxa"/>
          </w:tcPr>
          <w:p w14:paraId="01AA65D2" w14:textId="77777777" w:rsidR="00565DA7" w:rsidRPr="00CE45AC" w:rsidRDefault="00565DA7" w:rsidP="00565DA7">
            <w:pPr>
              <w:pStyle w:val="TAL"/>
              <w:keepNext w:val="0"/>
              <w:keepLines w:val="0"/>
              <w:widowControl w:val="0"/>
            </w:pPr>
          </w:p>
        </w:tc>
        <w:tc>
          <w:tcPr>
            <w:tcW w:w="1917" w:type="dxa"/>
          </w:tcPr>
          <w:p w14:paraId="0110E682" w14:textId="77777777" w:rsidR="00565DA7" w:rsidRPr="00CE45AC" w:rsidRDefault="00565DA7" w:rsidP="00565DA7">
            <w:pPr>
              <w:pStyle w:val="TAL"/>
              <w:keepNext w:val="0"/>
              <w:keepLines w:val="0"/>
              <w:widowControl w:val="0"/>
            </w:pPr>
          </w:p>
        </w:tc>
        <w:tc>
          <w:tcPr>
            <w:tcW w:w="1917" w:type="dxa"/>
            <w:shd w:val="clear" w:color="auto" w:fill="auto"/>
          </w:tcPr>
          <w:p w14:paraId="0067CC12" w14:textId="77777777" w:rsidR="00565DA7" w:rsidRPr="00CE45AC" w:rsidRDefault="00565DA7" w:rsidP="00565DA7">
            <w:pPr>
              <w:pStyle w:val="TAL"/>
              <w:keepNext w:val="0"/>
              <w:keepLines w:val="0"/>
              <w:widowControl w:val="0"/>
            </w:pPr>
          </w:p>
        </w:tc>
        <w:tc>
          <w:tcPr>
            <w:tcW w:w="1525" w:type="dxa"/>
          </w:tcPr>
          <w:p w14:paraId="290C738D" w14:textId="77777777" w:rsidR="00565DA7" w:rsidRPr="00CE45AC" w:rsidRDefault="00565DA7" w:rsidP="00565DA7">
            <w:pPr>
              <w:pStyle w:val="TAL"/>
              <w:keepNext w:val="0"/>
              <w:keepLines w:val="0"/>
              <w:widowControl w:val="0"/>
              <w:rPr>
                <w:rFonts w:cs="Arial"/>
                <w:szCs w:val="18"/>
              </w:rPr>
            </w:pPr>
          </w:p>
        </w:tc>
      </w:tr>
    </w:tbl>
    <w:p w14:paraId="35EC4F35" w14:textId="77777777" w:rsidR="00CD5E63" w:rsidRDefault="00CD5E63" w:rsidP="00CD5E63"/>
    <w:p w14:paraId="45A784FC" w14:textId="0F6E76F8" w:rsidR="00CD5E63" w:rsidRPr="00CE45AC" w:rsidRDefault="00CD5E63" w:rsidP="00CD5E63">
      <w:pPr>
        <w:pStyle w:val="TH"/>
        <w:keepLines w:val="0"/>
        <w:widowControl w:val="0"/>
      </w:pPr>
      <w:r w:rsidRPr="00CE45AC">
        <w:t>Table </w:t>
      </w:r>
      <w:r>
        <w:t>4e</w:t>
      </w:r>
      <w:r w:rsidRPr="00CE45AC">
        <w:t xml:space="preserve">: General terms: </w:t>
      </w:r>
      <w:r w:rsidR="00565DA7" w:rsidRPr="00CE45AC">
        <w:rPr>
          <w:lang w:eastAsia="en-GB"/>
        </w:rPr>
        <w:t>Control functions - softkeys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D5E63" w:rsidRPr="00CE45AC" w14:paraId="0E7FE6EC" w14:textId="77777777" w:rsidTr="00D33362">
        <w:trPr>
          <w:tblHeader/>
          <w:jc w:val="center"/>
        </w:trPr>
        <w:tc>
          <w:tcPr>
            <w:tcW w:w="618" w:type="dxa"/>
          </w:tcPr>
          <w:p w14:paraId="46A5A47E" w14:textId="77777777" w:rsidR="00CD5E63" w:rsidRPr="00CE45AC" w:rsidRDefault="00CD5E63" w:rsidP="00D33362">
            <w:pPr>
              <w:pStyle w:val="TAH"/>
              <w:keepNext w:val="0"/>
              <w:keepLines w:val="0"/>
            </w:pPr>
            <w:r w:rsidRPr="00CE45AC">
              <w:t>Index</w:t>
            </w:r>
          </w:p>
        </w:tc>
        <w:tc>
          <w:tcPr>
            <w:tcW w:w="1242" w:type="dxa"/>
          </w:tcPr>
          <w:p w14:paraId="5BA453A8" w14:textId="77777777" w:rsidR="00CD5E63" w:rsidRPr="00CE45AC" w:rsidRDefault="00CD5E63" w:rsidP="00D33362">
            <w:pPr>
              <w:pStyle w:val="TAH"/>
              <w:keepNext w:val="0"/>
              <w:keepLines w:val="0"/>
            </w:pPr>
            <w:r w:rsidRPr="00CE45AC">
              <w:t>Technical term</w:t>
            </w:r>
          </w:p>
        </w:tc>
        <w:tc>
          <w:tcPr>
            <w:tcW w:w="3164" w:type="dxa"/>
          </w:tcPr>
          <w:p w14:paraId="4A2A44B9" w14:textId="77777777" w:rsidR="00CD5E63" w:rsidRPr="00CE45AC" w:rsidRDefault="00CD5E63" w:rsidP="00D33362">
            <w:pPr>
              <w:pStyle w:val="TAH"/>
              <w:keepNext w:val="0"/>
              <w:keepLines w:val="0"/>
            </w:pPr>
            <w:r w:rsidRPr="00CE45AC">
              <w:t>Functional description</w:t>
            </w:r>
          </w:p>
        </w:tc>
        <w:tc>
          <w:tcPr>
            <w:tcW w:w="1917" w:type="dxa"/>
          </w:tcPr>
          <w:p w14:paraId="529B4E3D" w14:textId="77777777" w:rsidR="00CD5E63" w:rsidRPr="00CE45AC" w:rsidRDefault="00CD5E63" w:rsidP="00D33362">
            <w:pPr>
              <w:pStyle w:val="TAH"/>
              <w:keepNext w:val="0"/>
              <w:keepLines w:val="0"/>
              <w:rPr>
                <w:rFonts w:cs="Arial"/>
                <w:szCs w:val="18"/>
              </w:rPr>
            </w:pPr>
            <w:r>
              <w:rPr>
                <w:rFonts w:cs="Arial"/>
                <w:szCs w:val="18"/>
              </w:rPr>
              <w:t>Slovak</w:t>
            </w:r>
          </w:p>
        </w:tc>
        <w:tc>
          <w:tcPr>
            <w:tcW w:w="1917" w:type="dxa"/>
          </w:tcPr>
          <w:p w14:paraId="2B155C9E" w14:textId="77777777" w:rsidR="00CD5E63" w:rsidRPr="00CE45AC" w:rsidRDefault="00CD5E63" w:rsidP="00D33362">
            <w:pPr>
              <w:pStyle w:val="TAH"/>
              <w:keepNext w:val="0"/>
              <w:keepLines w:val="0"/>
            </w:pPr>
            <w:r>
              <w:t>Spanish</w:t>
            </w:r>
          </w:p>
        </w:tc>
        <w:tc>
          <w:tcPr>
            <w:tcW w:w="1917" w:type="dxa"/>
          </w:tcPr>
          <w:p w14:paraId="6D8EE6CC" w14:textId="77777777" w:rsidR="00CD5E63" w:rsidRPr="00CE45AC" w:rsidRDefault="00CD5E63" w:rsidP="00D33362">
            <w:pPr>
              <w:pStyle w:val="TAH"/>
              <w:keepNext w:val="0"/>
              <w:keepLines w:val="0"/>
            </w:pPr>
            <w:r>
              <w:t>Swedish</w:t>
            </w:r>
          </w:p>
        </w:tc>
        <w:tc>
          <w:tcPr>
            <w:tcW w:w="1525" w:type="dxa"/>
          </w:tcPr>
          <w:p w14:paraId="1E39124D" w14:textId="77777777" w:rsidR="00CD5E63" w:rsidRPr="00CE45AC" w:rsidRDefault="00CD5E63" w:rsidP="00D33362">
            <w:pPr>
              <w:pStyle w:val="TAH"/>
              <w:keepNext w:val="0"/>
              <w:keepLines w:val="0"/>
            </w:pPr>
            <w:r w:rsidRPr="00CE45AC">
              <w:t>Comment</w:t>
            </w:r>
          </w:p>
        </w:tc>
      </w:tr>
      <w:tr w:rsidR="00565DA7" w:rsidRPr="00CE45AC" w14:paraId="19143ED7" w14:textId="77777777" w:rsidTr="00D33362">
        <w:trPr>
          <w:jc w:val="center"/>
        </w:trPr>
        <w:tc>
          <w:tcPr>
            <w:tcW w:w="618" w:type="dxa"/>
          </w:tcPr>
          <w:p w14:paraId="5BCAA222" w14:textId="7000F91B" w:rsidR="00565DA7" w:rsidRPr="00CE45AC" w:rsidRDefault="00565DA7" w:rsidP="00565DA7">
            <w:pPr>
              <w:pStyle w:val="TAC"/>
              <w:keepNext w:val="0"/>
              <w:keepLines w:val="0"/>
              <w:widowControl w:val="0"/>
              <w:rPr>
                <w:rFonts w:cs="Arial"/>
                <w:szCs w:val="18"/>
              </w:rPr>
            </w:pPr>
            <w:r w:rsidRPr="00CE45AC">
              <w:t>D.</w:t>
            </w:r>
            <w:r>
              <w:t>60</w:t>
            </w:r>
          </w:p>
        </w:tc>
        <w:tc>
          <w:tcPr>
            <w:tcW w:w="1242" w:type="dxa"/>
          </w:tcPr>
          <w:p w14:paraId="07BAC740" w14:textId="64BF42F1" w:rsidR="00565DA7" w:rsidRPr="00CE45AC" w:rsidRDefault="00565DA7" w:rsidP="00565DA7">
            <w:pPr>
              <w:pStyle w:val="TAL"/>
              <w:keepNext w:val="0"/>
              <w:keepLines w:val="0"/>
              <w:widowControl w:val="0"/>
              <w:rPr>
                <w:sz w:val="24"/>
                <w:lang w:eastAsia="de-DE"/>
              </w:rPr>
            </w:pPr>
            <w:r w:rsidRPr="00CE45AC">
              <w:t>home button</w:t>
            </w:r>
          </w:p>
        </w:tc>
        <w:tc>
          <w:tcPr>
            <w:tcW w:w="3164" w:type="dxa"/>
          </w:tcPr>
          <w:p w14:paraId="237A8E03" w14:textId="50512E83" w:rsidR="00565DA7" w:rsidRPr="00CE45AC" w:rsidRDefault="00565DA7" w:rsidP="00565DA7">
            <w:pPr>
              <w:pStyle w:val="TAL"/>
              <w:keepNext w:val="0"/>
              <w:keepLines w:val="0"/>
              <w:widowControl w:val="0"/>
            </w:pPr>
            <w:r w:rsidRPr="00CE45AC">
              <w:t>Softkey of a mobile device used to open the main screen</w:t>
            </w:r>
          </w:p>
        </w:tc>
        <w:tc>
          <w:tcPr>
            <w:tcW w:w="1917" w:type="dxa"/>
          </w:tcPr>
          <w:p w14:paraId="2FA6BF90" w14:textId="77777777" w:rsidR="00565DA7" w:rsidRPr="00CE45AC" w:rsidRDefault="00565DA7" w:rsidP="00565DA7">
            <w:pPr>
              <w:pStyle w:val="TAL"/>
              <w:keepNext w:val="0"/>
              <w:keepLines w:val="0"/>
              <w:widowControl w:val="0"/>
              <w:rPr>
                <w:sz w:val="24"/>
                <w:lang w:eastAsia="de-DE"/>
              </w:rPr>
            </w:pPr>
          </w:p>
        </w:tc>
        <w:tc>
          <w:tcPr>
            <w:tcW w:w="1917" w:type="dxa"/>
          </w:tcPr>
          <w:p w14:paraId="2B0FD32D" w14:textId="1897C5A4" w:rsidR="00565DA7" w:rsidRPr="00CE45AC" w:rsidRDefault="00565DA7" w:rsidP="00565DA7">
            <w:pPr>
              <w:pStyle w:val="TAL"/>
              <w:keepNext w:val="0"/>
              <w:keepLines w:val="0"/>
              <w:widowControl w:val="0"/>
            </w:pPr>
            <w:r w:rsidRPr="00CE45AC">
              <w:t>botón de inicio</w:t>
            </w:r>
          </w:p>
        </w:tc>
        <w:tc>
          <w:tcPr>
            <w:tcW w:w="1917" w:type="dxa"/>
          </w:tcPr>
          <w:p w14:paraId="1925335A" w14:textId="77777777" w:rsidR="00565DA7" w:rsidRPr="00CE45AC" w:rsidRDefault="00565DA7" w:rsidP="00565DA7">
            <w:pPr>
              <w:pStyle w:val="TAL"/>
              <w:keepNext w:val="0"/>
              <w:keepLines w:val="0"/>
              <w:widowControl w:val="0"/>
            </w:pPr>
          </w:p>
        </w:tc>
        <w:tc>
          <w:tcPr>
            <w:tcW w:w="1525" w:type="dxa"/>
          </w:tcPr>
          <w:p w14:paraId="432FBA8B" w14:textId="77777777" w:rsidR="00565DA7" w:rsidRPr="00CE45AC" w:rsidRDefault="00565DA7" w:rsidP="00565DA7">
            <w:pPr>
              <w:pStyle w:val="TAL"/>
              <w:keepNext w:val="0"/>
              <w:keepLines w:val="0"/>
              <w:widowControl w:val="0"/>
              <w:rPr>
                <w:rFonts w:cs="Arial"/>
                <w:szCs w:val="18"/>
              </w:rPr>
            </w:pPr>
          </w:p>
        </w:tc>
      </w:tr>
      <w:tr w:rsidR="00565DA7" w:rsidRPr="00CE45AC" w14:paraId="2FB7F2F9" w14:textId="77777777" w:rsidTr="00D33362">
        <w:trPr>
          <w:jc w:val="center"/>
        </w:trPr>
        <w:tc>
          <w:tcPr>
            <w:tcW w:w="618" w:type="dxa"/>
          </w:tcPr>
          <w:p w14:paraId="38BB7780" w14:textId="1912D84F" w:rsidR="00565DA7" w:rsidRPr="00CE45AC" w:rsidRDefault="00565DA7" w:rsidP="00565DA7">
            <w:pPr>
              <w:pStyle w:val="TAC"/>
              <w:keepNext w:val="0"/>
              <w:keepLines w:val="0"/>
              <w:widowControl w:val="0"/>
              <w:rPr>
                <w:rFonts w:cs="Arial"/>
                <w:szCs w:val="18"/>
              </w:rPr>
            </w:pPr>
            <w:r w:rsidRPr="00CE45AC">
              <w:t>D.</w:t>
            </w:r>
            <w:r>
              <w:t>61</w:t>
            </w:r>
          </w:p>
        </w:tc>
        <w:tc>
          <w:tcPr>
            <w:tcW w:w="1242" w:type="dxa"/>
          </w:tcPr>
          <w:p w14:paraId="0AE44896" w14:textId="590DC666" w:rsidR="00565DA7" w:rsidRPr="00CE45AC" w:rsidRDefault="00565DA7" w:rsidP="00565DA7">
            <w:pPr>
              <w:pStyle w:val="TAL"/>
              <w:keepNext w:val="0"/>
              <w:keepLines w:val="0"/>
              <w:widowControl w:val="0"/>
            </w:pPr>
            <w:r w:rsidRPr="00CE45AC">
              <w:t>navigation bar</w:t>
            </w:r>
          </w:p>
        </w:tc>
        <w:tc>
          <w:tcPr>
            <w:tcW w:w="3164" w:type="dxa"/>
          </w:tcPr>
          <w:p w14:paraId="72C16939" w14:textId="72554B28" w:rsidR="00565DA7" w:rsidRPr="00CE45AC" w:rsidRDefault="00565DA7" w:rsidP="00565DA7">
            <w:pPr>
              <w:pStyle w:val="TAL"/>
              <w:keepNext w:val="0"/>
              <w:keepLines w:val="0"/>
              <w:widowControl w:val="0"/>
            </w:pPr>
            <w:r w:rsidRPr="00CE45AC">
              <w:t>Bar represented in the display of a mobile device used for navigation (i.e. for highlighting and/or selecting an entry in a menu or list)</w:t>
            </w:r>
          </w:p>
        </w:tc>
        <w:tc>
          <w:tcPr>
            <w:tcW w:w="1917" w:type="dxa"/>
          </w:tcPr>
          <w:p w14:paraId="00EE9B88" w14:textId="77777777" w:rsidR="00565DA7" w:rsidRPr="00CE45AC" w:rsidRDefault="00565DA7" w:rsidP="00565DA7">
            <w:pPr>
              <w:pStyle w:val="TAL"/>
              <w:keepNext w:val="0"/>
              <w:keepLines w:val="0"/>
              <w:widowControl w:val="0"/>
            </w:pPr>
          </w:p>
        </w:tc>
        <w:tc>
          <w:tcPr>
            <w:tcW w:w="1917" w:type="dxa"/>
          </w:tcPr>
          <w:p w14:paraId="5CD17291" w14:textId="1185D12A" w:rsidR="00565DA7" w:rsidRPr="00CE45AC" w:rsidRDefault="00565DA7" w:rsidP="00565DA7">
            <w:pPr>
              <w:pStyle w:val="TAL"/>
              <w:keepNext w:val="0"/>
              <w:keepLines w:val="0"/>
              <w:widowControl w:val="0"/>
            </w:pPr>
            <w:r w:rsidRPr="00CE45AC">
              <w:t>barra de navegación</w:t>
            </w:r>
          </w:p>
        </w:tc>
        <w:tc>
          <w:tcPr>
            <w:tcW w:w="1917" w:type="dxa"/>
          </w:tcPr>
          <w:p w14:paraId="6A250D6D" w14:textId="77777777" w:rsidR="00565DA7" w:rsidRPr="00CE45AC" w:rsidRDefault="00565DA7" w:rsidP="00565DA7">
            <w:pPr>
              <w:pStyle w:val="TAL"/>
              <w:keepNext w:val="0"/>
              <w:keepLines w:val="0"/>
              <w:widowControl w:val="0"/>
            </w:pPr>
          </w:p>
        </w:tc>
        <w:tc>
          <w:tcPr>
            <w:tcW w:w="1525" w:type="dxa"/>
          </w:tcPr>
          <w:p w14:paraId="2A80F15B" w14:textId="77777777" w:rsidR="00565DA7" w:rsidRPr="00CE45AC" w:rsidRDefault="00565DA7" w:rsidP="00565DA7">
            <w:pPr>
              <w:pStyle w:val="TAL"/>
              <w:keepNext w:val="0"/>
              <w:keepLines w:val="0"/>
              <w:widowControl w:val="0"/>
              <w:rPr>
                <w:rFonts w:cs="Arial"/>
                <w:szCs w:val="18"/>
              </w:rPr>
            </w:pPr>
          </w:p>
        </w:tc>
      </w:tr>
      <w:tr w:rsidR="00565DA7" w:rsidRPr="00CE45AC" w14:paraId="650E5FEF" w14:textId="77777777" w:rsidTr="00D33362">
        <w:trPr>
          <w:jc w:val="center"/>
        </w:trPr>
        <w:tc>
          <w:tcPr>
            <w:tcW w:w="618" w:type="dxa"/>
          </w:tcPr>
          <w:p w14:paraId="3EF0F5CD" w14:textId="741A5E04" w:rsidR="00565DA7" w:rsidRPr="00CE45AC" w:rsidRDefault="00565DA7" w:rsidP="00565DA7">
            <w:pPr>
              <w:pStyle w:val="TAC"/>
              <w:keepNext w:val="0"/>
              <w:keepLines w:val="0"/>
              <w:widowControl w:val="0"/>
              <w:rPr>
                <w:rFonts w:cs="Arial"/>
                <w:szCs w:val="18"/>
              </w:rPr>
            </w:pPr>
            <w:r w:rsidRPr="00CE45AC">
              <w:t>D.</w:t>
            </w:r>
            <w:r>
              <w:t>62</w:t>
            </w:r>
          </w:p>
        </w:tc>
        <w:tc>
          <w:tcPr>
            <w:tcW w:w="1242" w:type="dxa"/>
          </w:tcPr>
          <w:p w14:paraId="3D128DEB" w14:textId="3326218A" w:rsidR="00565DA7" w:rsidRPr="00CE45AC" w:rsidRDefault="00565DA7" w:rsidP="00565DA7">
            <w:pPr>
              <w:pStyle w:val="TAL"/>
              <w:keepNext w:val="0"/>
              <w:keepLines w:val="0"/>
              <w:widowControl w:val="0"/>
            </w:pPr>
            <w:r w:rsidRPr="00CE45AC">
              <w:t>recently-used button</w:t>
            </w:r>
          </w:p>
        </w:tc>
        <w:tc>
          <w:tcPr>
            <w:tcW w:w="3164" w:type="dxa"/>
          </w:tcPr>
          <w:p w14:paraId="0BDB3F0D" w14:textId="5CD14BFC" w:rsidR="00565DA7" w:rsidRPr="00CE45AC" w:rsidRDefault="00565DA7" w:rsidP="00565DA7">
            <w:pPr>
              <w:pStyle w:val="TAL"/>
              <w:keepNext w:val="0"/>
              <w:keepLines w:val="0"/>
              <w:widowControl w:val="0"/>
            </w:pPr>
            <w:r w:rsidRPr="00CE45AC">
              <w:t>Softkey of a mobile device used to recall recently-used features or calls</w:t>
            </w:r>
          </w:p>
        </w:tc>
        <w:tc>
          <w:tcPr>
            <w:tcW w:w="1917" w:type="dxa"/>
          </w:tcPr>
          <w:p w14:paraId="750E7E8E" w14:textId="77777777" w:rsidR="00565DA7" w:rsidRPr="00CE45AC" w:rsidRDefault="00565DA7" w:rsidP="00565DA7">
            <w:pPr>
              <w:pStyle w:val="TAL"/>
              <w:keepNext w:val="0"/>
              <w:keepLines w:val="0"/>
              <w:widowControl w:val="0"/>
            </w:pPr>
          </w:p>
        </w:tc>
        <w:tc>
          <w:tcPr>
            <w:tcW w:w="1917" w:type="dxa"/>
          </w:tcPr>
          <w:p w14:paraId="481A0D90" w14:textId="55B5EEA8" w:rsidR="00565DA7" w:rsidRPr="00CE45AC" w:rsidRDefault="00565DA7" w:rsidP="00565DA7">
            <w:pPr>
              <w:pStyle w:val="TAL"/>
              <w:keepNext w:val="0"/>
              <w:keepLines w:val="0"/>
              <w:widowControl w:val="0"/>
            </w:pPr>
            <w:r w:rsidRPr="00CE45AC">
              <w:t>botón de aplicaciones recientes</w:t>
            </w:r>
          </w:p>
        </w:tc>
        <w:tc>
          <w:tcPr>
            <w:tcW w:w="1917" w:type="dxa"/>
          </w:tcPr>
          <w:p w14:paraId="2A873072" w14:textId="77777777" w:rsidR="00565DA7" w:rsidRPr="00CE45AC" w:rsidRDefault="00565DA7" w:rsidP="00565DA7">
            <w:pPr>
              <w:pStyle w:val="TAL"/>
              <w:keepNext w:val="0"/>
              <w:keepLines w:val="0"/>
              <w:widowControl w:val="0"/>
            </w:pPr>
          </w:p>
        </w:tc>
        <w:tc>
          <w:tcPr>
            <w:tcW w:w="1525" w:type="dxa"/>
          </w:tcPr>
          <w:p w14:paraId="1F5A44CE" w14:textId="77777777" w:rsidR="00565DA7" w:rsidRPr="00CE45AC" w:rsidRDefault="00565DA7" w:rsidP="00565DA7">
            <w:pPr>
              <w:pStyle w:val="TAL"/>
              <w:keepNext w:val="0"/>
              <w:keepLines w:val="0"/>
              <w:widowControl w:val="0"/>
              <w:rPr>
                <w:rFonts w:cs="Arial"/>
                <w:szCs w:val="18"/>
              </w:rPr>
            </w:pPr>
          </w:p>
        </w:tc>
      </w:tr>
      <w:tr w:rsidR="00565DA7" w:rsidRPr="00CE45AC" w14:paraId="7DA9BE7F" w14:textId="77777777" w:rsidTr="00D33362">
        <w:trPr>
          <w:jc w:val="center"/>
        </w:trPr>
        <w:tc>
          <w:tcPr>
            <w:tcW w:w="618" w:type="dxa"/>
          </w:tcPr>
          <w:p w14:paraId="73835081" w14:textId="5A516A32" w:rsidR="00565DA7" w:rsidRPr="00CE45AC" w:rsidRDefault="00565DA7" w:rsidP="00565DA7">
            <w:pPr>
              <w:pStyle w:val="TAC"/>
              <w:keepNext w:val="0"/>
              <w:keepLines w:val="0"/>
              <w:widowControl w:val="0"/>
              <w:rPr>
                <w:rFonts w:cs="Arial"/>
                <w:szCs w:val="18"/>
              </w:rPr>
            </w:pPr>
            <w:r w:rsidRPr="00CE45AC">
              <w:t>D.</w:t>
            </w:r>
            <w:r>
              <w:t>63</w:t>
            </w:r>
          </w:p>
        </w:tc>
        <w:tc>
          <w:tcPr>
            <w:tcW w:w="1242" w:type="dxa"/>
          </w:tcPr>
          <w:p w14:paraId="0FB4484C" w14:textId="1286C057" w:rsidR="00565DA7" w:rsidRPr="00CE45AC" w:rsidRDefault="00565DA7" w:rsidP="00565DA7">
            <w:pPr>
              <w:pStyle w:val="TAL"/>
              <w:keepNext w:val="0"/>
              <w:keepLines w:val="0"/>
              <w:widowControl w:val="0"/>
            </w:pPr>
            <w:r w:rsidRPr="00CE45AC">
              <w:t>softkeys</w:t>
            </w:r>
          </w:p>
        </w:tc>
        <w:tc>
          <w:tcPr>
            <w:tcW w:w="3164" w:type="dxa"/>
          </w:tcPr>
          <w:p w14:paraId="12464096" w14:textId="0C9FD333" w:rsidR="00565DA7" w:rsidRPr="00CE45AC" w:rsidRDefault="00565DA7" w:rsidP="00565DA7">
            <w:pPr>
              <w:pStyle w:val="TAL"/>
              <w:keepNext w:val="0"/>
              <w:keepLines w:val="0"/>
              <w:widowControl w:val="0"/>
            </w:pPr>
            <w:r w:rsidRPr="00CE45AC">
              <w:t>Control keys represented in the display of a mobile device and activated by means of the device's touch capability</w:t>
            </w:r>
          </w:p>
        </w:tc>
        <w:tc>
          <w:tcPr>
            <w:tcW w:w="1917" w:type="dxa"/>
          </w:tcPr>
          <w:p w14:paraId="2C287E14" w14:textId="77777777" w:rsidR="00565DA7" w:rsidRPr="00CE45AC" w:rsidRDefault="00565DA7" w:rsidP="00565DA7">
            <w:pPr>
              <w:pStyle w:val="TAL"/>
              <w:keepNext w:val="0"/>
              <w:keepLines w:val="0"/>
              <w:widowControl w:val="0"/>
            </w:pPr>
          </w:p>
        </w:tc>
        <w:tc>
          <w:tcPr>
            <w:tcW w:w="1917" w:type="dxa"/>
          </w:tcPr>
          <w:p w14:paraId="287998F6" w14:textId="3F9177ED" w:rsidR="00565DA7" w:rsidRPr="00CE45AC" w:rsidRDefault="00565DA7" w:rsidP="00565DA7">
            <w:pPr>
              <w:pStyle w:val="TAL"/>
              <w:keepNext w:val="0"/>
              <w:keepLines w:val="0"/>
              <w:widowControl w:val="0"/>
            </w:pPr>
            <w:r w:rsidRPr="00CE45AC">
              <w:t>botones programables; botones virtuales; botones táctiles</w:t>
            </w:r>
          </w:p>
        </w:tc>
        <w:tc>
          <w:tcPr>
            <w:tcW w:w="1917" w:type="dxa"/>
          </w:tcPr>
          <w:p w14:paraId="5BEDEB15" w14:textId="77777777" w:rsidR="00565DA7" w:rsidRPr="00CE45AC" w:rsidRDefault="00565DA7" w:rsidP="00565DA7">
            <w:pPr>
              <w:pStyle w:val="TAL"/>
              <w:keepNext w:val="0"/>
              <w:keepLines w:val="0"/>
              <w:widowControl w:val="0"/>
            </w:pPr>
          </w:p>
        </w:tc>
        <w:tc>
          <w:tcPr>
            <w:tcW w:w="1525" w:type="dxa"/>
          </w:tcPr>
          <w:p w14:paraId="51607D0A" w14:textId="77777777" w:rsidR="00565DA7" w:rsidRPr="00CE45AC" w:rsidRDefault="00565DA7" w:rsidP="00565DA7">
            <w:pPr>
              <w:pStyle w:val="TAL"/>
              <w:keepNext w:val="0"/>
              <w:keepLines w:val="0"/>
              <w:widowControl w:val="0"/>
              <w:rPr>
                <w:rFonts w:cs="Arial"/>
                <w:szCs w:val="18"/>
              </w:rPr>
            </w:pPr>
          </w:p>
        </w:tc>
      </w:tr>
    </w:tbl>
    <w:p w14:paraId="69D00698" w14:textId="77777777" w:rsidR="00CD5E63" w:rsidRPr="00CE45AC" w:rsidRDefault="00CD5E63" w:rsidP="000363BF">
      <w:pPr>
        <w:rPr>
          <w:lang w:eastAsia="en-GB"/>
        </w:rPr>
      </w:pPr>
    </w:p>
    <w:p w14:paraId="6D0C837B" w14:textId="77777777" w:rsidR="000363BF" w:rsidRPr="00CE45AC" w:rsidRDefault="000363BF" w:rsidP="00CC0A82">
      <w:pPr>
        <w:pStyle w:val="berschrift3"/>
        <w:keepNext w:val="0"/>
        <w:rPr>
          <w:lang w:eastAsia="en-GB"/>
        </w:rPr>
      </w:pPr>
      <w:bookmarkStart w:id="192" w:name="_Toc8031954"/>
      <w:bookmarkStart w:id="193" w:name="_Toc8032086"/>
      <w:bookmarkStart w:id="194" w:name="_Toc8032183"/>
      <w:bookmarkStart w:id="195" w:name="_Toc8032529"/>
      <w:bookmarkStart w:id="196" w:name="_Toc8044772"/>
      <w:bookmarkStart w:id="197" w:name="_Toc15550223"/>
      <w:r w:rsidRPr="00CE45AC">
        <w:rPr>
          <w:lang w:eastAsia="en-GB"/>
        </w:rPr>
        <w:t>6.2.6</w:t>
      </w:r>
      <w:r w:rsidRPr="00CE45AC">
        <w:rPr>
          <w:lang w:eastAsia="en-GB"/>
        </w:rPr>
        <w:tab/>
        <w:t>General terms: Control functions</w:t>
      </w:r>
      <w:r w:rsidR="008010E3" w:rsidRPr="00CE45AC">
        <w:rPr>
          <w:lang w:eastAsia="en-GB"/>
        </w:rPr>
        <w:t xml:space="preserve"> -</w:t>
      </w:r>
      <w:r w:rsidRPr="00CE45AC">
        <w:rPr>
          <w:lang w:eastAsia="en-GB"/>
        </w:rPr>
        <w:t xml:space="preserve"> gestures</w:t>
      </w:r>
      <w:bookmarkEnd w:id="192"/>
      <w:bookmarkEnd w:id="193"/>
      <w:bookmarkEnd w:id="194"/>
      <w:bookmarkEnd w:id="195"/>
      <w:bookmarkEnd w:id="196"/>
      <w:bookmarkEnd w:id="197"/>
    </w:p>
    <w:p w14:paraId="141CF33B" w14:textId="77777777" w:rsidR="00C92734" w:rsidRPr="00CE45AC" w:rsidRDefault="000363BF" w:rsidP="00CC0A82">
      <w:pPr>
        <w:keepLines/>
      </w:pPr>
      <w:r w:rsidRPr="00CE45AC">
        <w:lastRenderedPageBreak/>
        <w:t>Control gestures are an important mechanism of interaction of the end user with the device. This sub-category describes those UI elements implemented using the capabilities of the touchscreen, requiring touching the screen (with one or more fingers). Depending on</w:t>
      </w:r>
      <w:r w:rsidRPr="00CE45AC">
        <w:rPr>
          <w:color w:val="000000"/>
        </w:rPr>
        <w:t xml:space="preserve"> </w:t>
      </w:r>
      <w:r w:rsidRPr="00CE45AC">
        <w:t xml:space="preserve">the way the user touches the screen, </w:t>
      </w:r>
      <w:r w:rsidR="008010E3" w:rsidRPr="00CE45AC">
        <w:t xml:space="preserve">different </w:t>
      </w:r>
      <w:r w:rsidRPr="00CE45AC">
        <w:t>actions happen.</w:t>
      </w:r>
    </w:p>
    <w:p w14:paraId="2583F73F" w14:textId="6FAD47E9"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5a to 5e</w:t>
      </w:r>
      <w:r w:rsidRPr="00CE45AC">
        <w:t xml:space="preserve">, provided together with the language-specific versions of the terms in the </w:t>
      </w:r>
      <w:r>
        <w:t>19</w:t>
      </w:r>
      <w:r w:rsidRPr="00CE45AC">
        <w:t xml:space="preserve"> languages.</w:t>
      </w:r>
    </w:p>
    <w:p w14:paraId="4E089923" w14:textId="062D6A1C" w:rsidR="004D39E6" w:rsidRPr="00CE45AC" w:rsidRDefault="004D39E6" w:rsidP="004D39E6">
      <w:pPr>
        <w:pStyle w:val="TH"/>
      </w:pPr>
      <w:r w:rsidRPr="00CE45AC">
        <w:t>Table </w:t>
      </w:r>
      <w:r>
        <w:t>5a</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58931B66" w14:textId="77777777" w:rsidTr="00D33362">
        <w:trPr>
          <w:tblHeader/>
          <w:jc w:val="center"/>
        </w:trPr>
        <w:tc>
          <w:tcPr>
            <w:tcW w:w="618" w:type="dxa"/>
          </w:tcPr>
          <w:p w14:paraId="3AE7AB15" w14:textId="77777777" w:rsidR="004D39E6" w:rsidRPr="00CE45AC" w:rsidRDefault="004D39E6" w:rsidP="00D33362">
            <w:pPr>
              <w:pStyle w:val="TAH"/>
              <w:keepNext w:val="0"/>
              <w:keepLines w:val="0"/>
            </w:pPr>
            <w:r w:rsidRPr="00CE45AC">
              <w:t>Index</w:t>
            </w:r>
          </w:p>
        </w:tc>
        <w:tc>
          <w:tcPr>
            <w:tcW w:w="1242" w:type="dxa"/>
          </w:tcPr>
          <w:p w14:paraId="649B1686" w14:textId="77777777" w:rsidR="004D39E6" w:rsidRPr="00CE45AC" w:rsidRDefault="004D39E6" w:rsidP="00D33362">
            <w:pPr>
              <w:pStyle w:val="TAH"/>
              <w:keepNext w:val="0"/>
              <w:keepLines w:val="0"/>
            </w:pPr>
            <w:r w:rsidRPr="00CE45AC">
              <w:t>Technical term</w:t>
            </w:r>
          </w:p>
        </w:tc>
        <w:tc>
          <w:tcPr>
            <w:tcW w:w="3164" w:type="dxa"/>
          </w:tcPr>
          <w:p w14:paraId="2CBC00FA" w14:textId="77777777" w:rsidR="004D39E6" w:rsidRPr="00CE45AC" w:rsidRDefault="004D39E6" w:rsidP="00D33362">
            <w:pPr>
              <w:pStyle w:val="TAH"/>
              <w:keepNext w:val="0"/>
              <w:keepLines w:val="0"/>
            </w:pPr>
            <w:r w:rsidRPr="00CE45AC">
              <w:t>Functional description</w:t>
            </w:r>
          </w:p>
        </w:tc>
        <w:tc>
          <w:tcPr>
            <w:tcW w:w="1917" w:type="dxa"/>
          </w:tcPr>
          <w:p w14:paraId="437E38AF" w14:textId="77777777" w:rsidR="004D39E6" w:rsidRPr="00CE45AC" w:rsidRDefault="004D39E6" w:rsidP="00D33362">
            <w:pPr>
              <w:pStyle w:val="TAH"/>
              <w:keepNext w:val="0"/>
              <w:keepLines w:val="0"/>
              <w:rPr>
                <w:rFonts w:cs="Arial"/>
                <w:szCs w:val="18"/>
              </w:rPr>
            </w:pPr>
            <w:r>
              <w:rPr>
                <w:rFonts w:cs="Arial"/>
                <w:szCs w:val="18"/>
              </w:rPr>
              <w:t>Bulgarian</w:t>
            </w:r>
          </w:p>
        </w:tc>
        <w:tc>
          <w:tcPr>
            <w:tcW w:w="1917" w:type="dxa"/>
          </w:tcPr>
          <w:p w14:paraId="5C515E73" w14:textId="77777777" w:rsidR="004D39E6" w:rsidRPr="00CE45AC" w:rsidRDefault="004D39E6" w:rsidP="00D33362">
            <w:pPr>
              <w:pStyle w:val="TAH"/>
              <w:keepNext w:val="0"/>
              <w:keepLines w:val="0"/>
            </w:pPr>
            <w:r>
              <w:t>Croatian</w:t>
            </w:r>
          </w:p>
        </w:tc>
        <w:tc>
          <w:tcPr>
            <w:tcW w:w="1917" w:type="dxa"/>
          </w:tcPr>
          <w:p w14:paraId="38A1498E" w14:textId="77777777" w:rsidR="004D39E6" w:rsidRPr="00CE45AC" w:rsidRDefault="004D39E6" w:rsidP="00D33362">
            <w:pPr>
              <w:pStyle w:val="TAH"/>
              <w:keepNext w:val="0"/>
              <w:keepLines w:val="0"/>
            </w:pPr>
            <w:r>
              <w:t>Czech</w:t>
            </w:r>
          </w:p>
        </w:tc>
        <w:tc>
          <w:tcPr>
            <w:tcW w:w="1917" w:type="dxa"/>
          </w:tcPr>
          <w:p w14:paraId="1E8F9605" w14:textId="77777777" w:rsidR="004D39E6" w:rsidRPr="00CE45AC" w:rsidRDefault="004D39E6" w:rsidP="00D33362">
            <w:pPr>
              <w:pStyle w:val="TAH"/>
              <w:keepNext w:val="0"/>
              <w:keepLines w:val="0"/>
              <w:rPr>
                <w:rFonts w:cs="Arial"/>
                <w:szCs w:val="18"/>
              </w:rPr>
            </w:pPr>
            <w:r>
              <w:rPr>
                <w:rFonts w:cs="Arial"/>
                <w:szCs w:val="18"/>
              </w:rPr>
              <w:t>Danish</w:t>
            </w:r>
          </w:p>
        </w:tc>
        <w:tc>
          <w:tcPr>
            <w:tcW w:w="1525" w:type="dxa"/>
          </w:tcPr>
          <w:p w14:paraId="057AF199" w14:textId="77777777" w:rsidR="004D39E6" w:rsidRPr="00CE45AC" w:rsidRDefault="004D39E6" w:rsidP="00D33362">
            <w:pPr>
              <w:pStyle w:val="TAH"/>
              <w:keepNext w:val="0"/>
              <w:keepLines w:val="0"/>
            </w:pPr>
            <w:r w:rsidRPr="00CE45AC">
              <w:t>Comment</w:t>
            </w:r>
          </w:p>
        </w:tc>
      </w:tr>
      <w:tr w:rsidR="004D39E6" w:rsidRPr="00CE45AC" w14:paraId="0A5A5452" w14:textId="77777777" w:rsidTr="00D33362">
        <w:trPr>
          <w:jc w:val="center"/>
        </w:trPr>
        <w:tc>
          <w:tcPr>
            <w:tcW w:w="618" w:type="dxa"/>
          </w:tcPr>
          <w:p w14:paraId="1E8F0753" w14:textId="06FE1B1F" w:rsidR="004D39E6" w:rsidRPr="00CE45AC" w:rsidRDefault="004D39E6" w:rsidP="004D39E6">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7018CAE0" w14:textId="5D6334A0" w:rsidR="004D39E6" w:rsidRPr="00CE45AC" w:rsidRDefault="004D39E6" w:rsidP="004D39E6">
            <w:pPr>
              <w:pStyle w:val="TAL"/>
              <w:keepNext w:val="0"/>
              <w:keepLines w:val="0"/>
              <w:widowControl w:val="0"/>
              <w:rPr>
                <w:sz w:val="24"/>
                <w:lang w:eastAsia="de-DE"/>
              </w:rPr>
            </w:pPr>
            <w:r w:rsidRPr="00CE45AC">
              <w:t>double-tapping</w:t>
            </w:r>
          </w:p>
        </w:tc>
        <w:tc>
          <w:tcPr>
            <w:tcW w:w="3164" w:type="dxa"/>
          </w:tcPr>
          <w:p w14:paraId="022BD769" w14:textId="41E6B917" w:rsidR="004D39E6" w:rsidRPr="00CE45AC" w:rsidRDefault="004D39E6" w:rsidP="004D39E6">
            <w:pPr>
              <w:pStyle w:val="TAL"/>
              <w:keepNext w:val="0"/>
              <w:keepLines w:val="0"/>
              <w:widowControl w:val="0"/>
            </w:pPr>
            <w:r w:rsidRPr="00CE45AC">
              <w:t>Touch control gesture of briefly touching twice the screen of a mobile device</w:t>
            </w:r>
          </w:p>
        </w:tc>
        <w:tc>
          <w:tcPr>
            <w:tcW w:w="1917" w:type="dxa"/>
          </w:tcPr>
          <w:p w14:paraId="66F37723" w14:textId="77777777" w:rsidR="004D39E6" w:rsidRPr="00CE45AC" w:rsidRDefault="004D39E6" w:rsidP="004D39E6">
            <w:pPr>
              <w:pStyle w:val="TAL"/>
              <w:keepNext w:val="0"/>
              <w:keepLines w:val="0"/>
              <w:widowControl w:val="0"/>
              <w:rPr>
                <w:sz w:val="24"/>
                <w:lang w:eastAsia="de-DE"/>
              </w:rPr>
            </w:pPr>
          </w:p>
        </w:tc>
        <w:tc>
          <w:tcPr>
            <w:tcW w:w="1917" w:type="dxa"/>
          </w:tcPr>
          <w:p w14:paraId="252E6910" w14:textId="77777777" w:rsidR="004D39E6" w:rsidRPr="00CE45AC" w:rsidRDefault="004D39E6" w:rsidP="004D39E6">
            <w:pPr>
              <w:pStyle w:val="TAL"/>
              <w:keepNext w:val="0"/>
              <w:keepLines w:val="0"/>
              <w:widowControl w:val="0"/>
            </w:pPr>
          </w:p>
        </w:tc>
        <w:tc>
          <w:tcPr>
            <w:tcW w:w="1917" w:type="dxa"/>
          </w:tcPr>
          <w:p w14:paraId="00815226" w14:textId="77777777" w:rsidR="004D39E6" w:rsidRPr="00CE45AC" w:rsidRDefault="004D39E6" w:rsidP="004D39E6">
            <w:pPr>
              <w:pStyle w:val="TAL"/>
              <w:keepNext w:val="0"/>
              <w:keepLines w:val="0"/>
              <w:widowControl w:val="0"/>
            </w:pPr>
          </w:p>
        </w:tc>
        <w:tc>
          <w:tcPr>
            <w:tcW w:w="1917" w:type="dxa"/>
            <w:shd w:val="clear" w:color="auto" w:fill="auto"/>
          </w:tcPr>
          <w:p w14:paraId="7C392C48" w14:textId="77777777" w:rsidR="004D39E6" w:rsidRPr="00CE45AC" w:rsidRDefault="004D39E6" w:rsidP="004D39E6">
            <w:pPr>
              <w:pStyle w:val="TAL"/>
              <w:keepNext w:val="0"/>
              <w:keepLines w:val="0"/>
              <w:widowControl w:val="0"/>
            </w:pPr>
          </w:p>
        </w:tc>
        <w:tc>
          <w:tcPr>
            <w:tcW w:w="1525" w:type="dxa"/>
          </w:tcPr>
          <w:p w14:paraId="3864B401" w14:textId="77777777" w:rsidR="004D39E6" w:rsidRPr="00CE45AC" w:rsidRDefault="004D39E6" w:rsidP="004D39E6">
            <w:pPr>
              <w:pStyle w:val="TAL"/>
              <w:keepNext w:val="0"/>
              <w:keepLines w:val="0"/>
              <w:widowControl w:val="0"/>
              <w:rPr>
                <w:rFonts w:cs="Arial"/>
                <w:szCs w:val="18"/>
              </w:rPr>
            </w:pPr>
          </w:p>
        </w:tc>
      </w:tr>
      <w:tr w:rsidR="004D39E6" w:rsidRPr="00CE45AC" w14:paraId="48E3F4DA" w14:textId="77777777" w:rsidTr="00D33362">
        <w:trPr>
          <w:jc w:val="center"/>
        </w:trPr>
        <w:tc>
          <w:tcPr>
            <w:tcW w:w="618" w:type="dxa"/>
          </w:tcPr>
          <w:p w14:paraId="46618BFB" w14:textId="4B576E76" w:rsidR="004D39E6" w:rsidRPr="00CE45AC" w:rsidRDefault="004D39E6" w:rsidP="004D39E6">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2743ECE2" w14:textId="74358D2A" w:rsidR="004D39E6" w:rsidRPr="00CE45AC" w:rsidRDefault="004D39E6" w:rsidP="004D39E6">
            <w:pPr>
              <w:pStyle w:val="TAL"/>
              <w:keepNext w:val="0"/>
              <w:keepLines w:val="0"/>
              <w:widowControl w:val="0"/>
            </w:pPr>
            <w:r w:rsidRPr="00CE45AC">
              <w:t>double-tapping and holding</w:t>
            </w:r>
          </w:p>
        </w:tc>
        <w:tc>
          <w:tcPr>
            <w:tcW w:w="3164" w:type="dxa"/>
          </w:tcPr>
          <w:p w14:paraId="73E365A0" w14:textId="45757E77" w:rsidR="004D39E6" w:rsidRPr="00CE45AC" w:rsidRDefault="004D39E6" w:rsidP="004D39E6">
            <w:pPr>
              <w:pStyle w:val="TAL"/>
              <w:keepNext w:val="0"/>
              <w:keepLines w:val="0"/>
              <w:widowControl w:val="0"/>
            </w:pPr>
            <w:r w:rsidRPr="00CE45AC">
              <w:t>Touch control gesture of double tapping the screen of a mobile device and holding</w:t>
            </w:r>
          </w:p>
        </w:tc>
        <w:tc>
          <w:tcPr>
            <w:tcW w:w="1917" w:type="dxa"/>
          </w:tcPr>
          <w:p w14:paraId="75BEAEEC" w14:textId="77777777" w:rsidR="004D39E6" w:rsidRPr="00CE45AC" w:rsidRDefault="004D39E6" w:rsidP="004D39E6">
            <w:pPr>
              <w:pStyle w:val="TAL"/>
              <w:keepNext w:val="0"/>
              <w:keepLines w:val="0"/>
              <w:widowControl w:val="0"/>
            </w:pPr>
          </w:p>
        </w:tc>
        <w:tc>
          <w:tcPr>
            <w:tcW w:w="1917" w:type="dxa"/>
          </w:tcPr>
          <w:p w14:paraId="2F49810E" w14:textId="77777777" w:rsidR="004D39E6" w:rsidRPr="00CE45AC" w:rsidRDefault="004D39E6" w:rsidP="004D39E6">
            <w:pPr>
              <w:pStyle w:val="TAL"/>
              <w:keepNext w:val="0"/>
              <w:keepLines w:val="0"/>
              <w:widowControl w:val="0"/>
            </w:pPr>
          </w:p>
        </w:tc>
        <w:tc>
          <w:tcPr>
            <w:tcW w:w="1917" w:type="dxa"/>
          </w:tcPr>
          <w:p w14:paraId="31E8D087" w14:textId="77777777" w:rsidR="004D39E6" w:rsidRPr="00CE45AC" w:rsidRDefault="004D39E6" w:rsidP="004D39E6">
            <w:pPr>
              <w:pStyle w:val="TAL"/>
              <w:keepNext w:val="0"/>
              <w:keepLines w:val="0"/>
              <w:widowControl w:val="0"/>
            </w:pPr>
          </w:p>
        </w:tc>
        <w:tc>
          <w:tcPr>
            <w:tcW w:w="1917" w:type="dxa"/>
            <w:shd w:val="clear" w:color="auto" w:fill="auto"/>
          </w:tcPr>
          <w:p w14:paraId="4B9487BC" w14:textId="77777777" w:rsidR="004D39E6" w:rsidRPr="00CE45AC" w:rsidRDefault="004D39E6" w:rsidP="004D39E6">
            <w:pPr>
              <w:pStyle w:val="TAL"/>
              <w:keepNext w:val="0"/>
              <w:keepLines w:val="0"/>
              <w:widowControl w:val="0"/>
            </w:pPr>
          </w:p>
        </w:tc>
        <w:tc>
          <w:tcPr>
            <w:tcW w:w="1525" w:type="dxa"/>
          </w:tcPr>
          <w:p w14:paraId="1C281615" w14:textId="77777777" w:rsidR="004D39E6" w:rsidRPr="00CE45AC" w:rsidRDefault="004D39E6" w:rsidP="004D39E6">
            <w:pPr>
              <w:pStyle w:val="TAL"/>
              <w:keepNext w:val="0"/>
              <w:keepLines w:val="0"/>
              <w:widowControl w:val="0"/>
              <w:rPr>
                <w:rFonts w:cs="Arial"/>
                <w:szCs w:val="18"/>
              </w:rPr>
            </w:pPr>
          </w:p>
        </w:tc>
      </w:tr>
      <w:tr w:rsidR="004D39E6" w:rsidRPr="00CE45AC" w14:paraId="41C6ACA5" w14:textId="77777777" w:rsidTr="00D33362">
        <w:trPr>
          <w:jc w:val="center"/>
        </w:trPr>
        <w:tc>
          <w:tcPr>
            <w:tcW w:w="618" w:type="dxa"/>
          </w:tcPr>
          <w:p w14:paraId="6C352523" w14:textId="47817EF6" w:rsidR="004D39E6" w:rsidRPr="00CE45AC" w:rsidRDefault="004D39E6" w:rsidP="004D39E6">
            <w:pPr>
              <w:pStyle w:val="TAC"/>
              <w:keepNext w:val="0"/>
              <w:keepLines w:val="0"/>
              <w:widowControl w:val="0"/>
              <w:rPr>
                <w:rFonts w:cs="Arial"/>
                <w:szCs w:val="18"/>
              </w:rPr>
            </w:pPr>
            <w:r w:rsidRPr="00CE45AC">
              <w:t>D.</w:t>
            </w:r>
            <w:r>
              <w:t>66</w:t>
            </w:r>
            <w:r w:rsidRPr="00CE45AC">
              <w:rPr>
                <w:rFonts w:cs="Arial"/>
                <w:szCs w:val="18"/>
              </w:rPr>
              <w:t xml:space="preserve"> </w:t>
            </w:r>
          </w:p>
        </w:tc>
        <w:tc>
          <w:tcPr>
            <w:tcW w:w="1242" w:type="dxa"/>
          </w:tcPr>
          <w:p w14:paraId="4DDE96AA" w14:textId="4DF07424" w:rsidR="004D39E6" w:rsidRPr="00CE45AC" w:rsidRDefault="004D39E6" w:rsidP="004D39E6">
            <w:pPr>
              <w:pStyle w:val="TAL"/>
              <w:keepNext w:val="0"/>
              <w:keepLines w:val="0"/>
              <w:widowControl w:val="0"/>
            </w:pPr>
            <w:r w:rsidRPr="00CE45AC">
              <w:t>dragging</w:t>
            </w:r>
          </w:p>
        </w:tc>
        <w:tc>
          <w:tcPr>
            <w:tcW w:w="3164" w:type="dxa"/>
          </w:tcPr>
          <w:p w14:paraId="6F46E7C6" w14:textId="1CA45B94" w:rsidR="004D39E6" w:rsidRPr="00CE45AC" w:rsidRDefault="004D39E6" w:rsidP="004D39E6">
            <w:pPr>
              <w:pStyle w:val="TAL"/>
              <w:keepNext w:val="0"/>
              <w:keepLines w:val="0"/>
              <w:widowControl w:val="0"/>
            </w:pPr>
            <w:r w:rsidRPr="00CE45AC">
              <w:t>Touch control gesture of touching the screen of a mobile device and subsequently moving the finger</w:t>
            </w:r>
          </w:p>
        </w:tc>
        <w:tc>
          <w:tcPr>
            <w:tcW w:w="1917" w:type="dxa"/>
          </w:tcPr>
          <w:p w14:paraId="0E3685FA" w14:textId="77777777" w:rsidR="004D39E6" w:rsidRPr="00CE45AC" w:rsidRDefault="004D39E6" w:rsidP="004D39E6">
            <w:pPr>
              <w:pStyle w:val="TAL"/>
              <w:keepNext w:val="0"/>
              <w:keepLines w:val="0"/>
              <w:widowControl w:val="0"/>
            </w:pPr>
          </w:p>
        </w:tc>
        <w:tc>
          <w:tcPr>
            <w:tcW w:w="1917" w:type="dxa"/>
          </w:tcPr>
          <w:p w14:paraId="5CBE82CA" w14:textId="77777777" w:rsidR="004D39E6" w:rsidRPr="00CE45AC" w:rsidRDefault="004D39E6" w:rsidP="004D39E6">
            <w:pPr>
              <w:pStyle w:val="TAL"/>
              <w:keepNext w:val="0"/>
              <w:keepLines w:val="0"/>
              <w:widowControl w:val="0"/>
            </w:pPr>
          </w:p>
        </w:tc>
        <w:tc>
          <w:tcPr>
            <w:tcW w:w="1917" w:type="dxa"/>
          </w:tcPr>
          <w:p w14:paraId="13AC575A" w14:textId="77777777" w:rsidR="004D39E6" w:rsidRPr="00CE45AC" w:rsidRDefault="004D39E6" w:rsidP="004D39E6">
            <w:pPr>
              <w:pStyle w:val="TAL"/>
              <w:keepNext w:val="0"/>
              <w:keepLines w:val="0"/>
              <w:widowControl w:val="0"/>
            </w:pPr>
          </w:p>
        </w:tc>
        <w:tc>
          <w:tcPr>
            <w:tcW w:w="1917" w:type="dxa"/>
            <w:shd w:val="clear" w:color="auto" w:fill="auto"/>
          </w:tcPr>
          <w:p w14:paraId="559FD49C" w14:textId="77777777" w:rsidR="004D39E6" w:rsidRPr="00CE45AC" w:rsidRDefault="004D39E6" w:rsidP="004D39E6">
            <w:pPr>
              <w:pStyle w:val="TAL"/>
              <w:keepNext w:val="0"/>
              <w:keepLines w:val="0"/>
              <w:widowControl w:val="0"/>
            </w:pPr>
          </w:p>
        </w:tc>
        <w:tc>
          <w:tcPr>
            <w:tcW w:w="1525" w:type="dxa"/>
          </w:tcPr>
          <w:p w14:paraId="6FAC585C" w14:textId="77777777" w:rsidR="004D39E6" w:rsidRPr="00CE45AC" w:rsidRDefault="004D39E6" w:rsidP="004D39E6">
            <w:pPr>
              <w:pStyle w:val="TAL"/>
              <w:keepNext w:val="0"/>
              <w:keepLines w:val="0"/>
              <w:widowControl w:val="0"/>
              <w:rPr>
                <w:rFonts w:cs="Arial"/>
                <w:szCs w:val="18"/>
              </w:rPr>
            </w:pPr>
          </w:p>
        </w:tc>
      </w:tr>
      <w:tr w:rsidR="004D39E6" w:rsidRPr="00CE45AC" w14:paraId="4F20A0F1" w14:textId="77777777" w:rsidTr="00D33362">
        <w:trPr>
          <w:jc w:val="center"/>
        </w:trPr>
        <w:tc>
          <w:tcPr>
            <w:tcW w:w="618" w:type="dxa"/>
          </w:tcPr>
          <w:p w14:paraId="7DDA0D14" w14:textId="6859EFB7" w:rsidR="004D39E6" w:rsidRPr="00CE45AC" w:rsidRDefault="004D39E6" w:rsidP="004D39E6">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3134C1FC" w14:textId="5D4E2D19" w:rsidR="004D39E6" w:rsidRPr="00CE45AC" w:rsidRDefault="004D39E6" w:rsidP="004D39E6">
            <w:pPr>
              <w:pStyle w:val="TAL"/>
              <w:keepNext w:val="0"/>
              <w:keepLines w:val="0"/>
              <w:widowControl w:val="0"/>
            </w:pPr>
            <w:r w:rsidRPr="00CE45AC">
              <w:t>pinching</w:t>
            </w:r>
          </w:p>
        </w:tc>
        <w:tc>
          <w:tcPr>
            <w:tcW w:w="3164" w:type="dxa"/>
          </w:tcPr>
          <w:p w14:paraId="5002B4FE" w14:textId="1B250E52" w:rsidR="004D39E6" w:rsidRPr="00CE45AC" w:rsidRDefault="004D39E6" w:rsidP="004D39E6">
            <w:pPr>
              <w:pStyle w:val="TAL"/>
              <w:keepNext w:val="0"/>
              <w:keepLines w:val="0"/>
              <w:widowControl w:val="0"/>
            </w:pPr>
            <w:r w:rsidRPr="00CE45AC">
              <w:t>Touch control gesture of touching the screen of a mobile device with two fingers and moving them closer</w:t>
            </w:r>
          </w:p>
        </w:tc>
        <w:tc>
          <w:tcPr>
            <w:tcW w:w="1917" w:type="dxa"/>
          </w:tcPr>
          <w:p w14:paraId="12E642F4" w14:textId="77777777" w:rsidR="004D39E6" w:rsidRPr="00CE45AC" w:rsidRDefault="004D39E6" w:rsidP="004D39E6">
            <w:pPr>
              <w:pStyle w:val="TAL"/>
              <w:keepNext w:val="0"/>
              <w:keepLines w:val="0"/>
              <w:widowControl w:val="0"/>
            </w:pPr>
          </w:p>
        </w:tc>
        <w:tc>
          <w:tcPr>
            <w:tcW w:w="1917" w:type="dxa"/>
          </w:tcPr>
          <w:p w14:paraId="26A3337A" w14:textId="77777777" w:rsidR="004D39E6" w:rsidRPr="00CE45AC" w:rsidRDefault="004D39E6" w:rsidP="004D39E6">
            <w:pPr>
              <w:pStyle w:val="TAL"/>
              <w:keepNext w:val="0"/>
              <w:keepLines w:val="0"/>
              <w:widowControl w:val="0"/>
            </w:pPr>
          </w:p>
        </w:tc>
        <w:tc>
          <w:tcPr>
            <w:tcW w:w="1917" w:type="dxa"/>
          </w:tcPr>
          <w:p w14:paraId="5DFAA8EF" w14:textId="77777777" w:rsidR="004D39E6" w:rsidRPr="00CE45AC" w:rsidRDefault="004D39E6" w:rsidP="004D39E6">
            <w:pPr>
              <w:pStyle w:val="TAL"/>
              <w:keepNext w:val="0"/>
              <w:keepLines w:val="0"/>
              <w:widowControl w:val="0"/>
            </w:pPr>
          </w:p>
        </w:tc>
        <w:tc>
          <w:tcPr>
            <w:tcW w:w="1917" w:type="dxa"/>
            <w:shd w:val="clear" w:color="auto" w:fill="auto"/>
          </w:tcPr>
          <w:p w14:paraId="742FBBF4" w14:textId="77777777" w:rsidR="004D39E6" w:rsidRPr="00CE45AC" w:rsidRDefault="004D39E6" w:rsidP="004D39E6">
            <w:pPr>
              <w:pStyle w:val="TAL"/>
              <w:keepNext w:val="0"/>
              <w:keepLines w:val="0"/>
              <w:widowControl w:val="0"/>
            </w:pPr>
          </w:p>
        </w:tc>
        <w:tc>
          <w:tcPr>
            <w:tcW w:w="1525" w:type="dxa"/>
          </w:tcPr>
          <w:p w14:paraId="664A6564" w14:textId="77777777" w:rsidR="004D39E6" w:rsidRPr="00CE45AC" w:rsidRDefault="004D39E6" w:rsidP="004D39E6">
            <w:pPr>
              <w:pStyle w:val="TAL"/>
              <w:keepNext w:val="0"/>
              <w:keepLines w:val="0"/>
              <w:widowControl w:val="0"/>
              <w:rPr>
                <w:rFonts w:cs="Arial"/>
                <w:szCs w:val="18"/>
              </w:rPr>
            </w:pPr>
          </w:p>
        </w:tc>
      </w:tr>
      <w:tr w:rsidR="004D39E6" w:rsidRPr="00CE45AC" w14:paraId="091C9DD8" w14:textId="77777777" w:rsidTr="00D33362">
        <w:trPr>
          <w:jc w:val="center"/>
        </w:trPr>
        <w:tc>
          <w:tcPr>
            <w:tcW w:w="618" w:type="dxa"/>
          </w:tcPr>
          <w:p w14:paraId="57584D17" w14:textId="29E013C1" w:rsidR="004D39E6" w:rsidRPr="00CE45AC" w:rsidRDefault="004D39E6" w:rsidP="004D39E6">
            <w:pPr>
              <w:pStyle w:val="TAC"/>
              <w:keepNext w:val="0"/>
              <w:keepLines w:val="0"/>
              <w:widowControl w:val="0"/>
            </w:pPr>
            <w:r w:rsidRPr="00CE45AC">
              <w:t>D.</w:t>
            </w:r>
            <w:r>
              <w:t>68</w:t>
            </w:r>
            <w:r w:rsidRPr="00CE45AC">
              <w:rPr>
                <w:rFonts w:cs="Arial"/>
                <w:szCs w:val="18"/>
              </w:rPr>
              <w:t xml:space="preserve"> </w:t>
            </w:r>
          </w:p>
        </w:tc>
        <w:tc>
          <w:tcPr>
            <w:tcW w:w="1242" w:type="dxa"/>
          </w:tcPr>
          <w:p w14:paraId="71924E09" w14:textId="14629401" w:rsidR="004D39E6" w:rsidRPr="00CE45AC" w:rsidRDefault="004D39E6" w:rsidP="004D39E6">
            <w:pPr>
              <w:pStyle w:val="TAL"/>
              <w:keepNext w:val="0"/>
              <w:keepLines w:val="0"/>
              <w:widowControl w:val="0"/>
            </w:pPr>
            <w:r w:rsidRPr="00CE45AC">
              <w:t>shaking</w:t>
            </w:r>
          </w:p>
        </w:tc>
        <w:tc>
          <w:tcPr>
            <w:tcW w:w="3164" w:type="dxa"/>
          </w:tcPr>
          <w:p w14:paraId="14C89194" w14:textId="24D4A961" w:rsidR="004D39E6" w:rsidRPr="00CE45AC" w:rsidRDefault="004D39E6" w:rsidP="004D39E6">
            <w:pPr>
              <w:pStyle w:val="TAL"/>
              <w:keepNext w:val="0"/>
              <w:keepLines w:val="0"/>
              <w:widowControl w:val="0"/>
            </w:pPr>
            <w:r w:rsidRPr="00CE45AC">
              <w:t>Action of shaking a mobile device in evoke a predefined function</w:t>
            </w:r>
          </w:p>
        </w:tc>
        <w:tc>
          <w:tcPr>
            <w:tcW w:w="1917" w:type="dxa"/>
          </w:tcPr>
          <w:p w14:paraId="6D859A3A" w14:textId="77777777" w:rsidR="004D39E6" w:rsidRPr="00CE45AC" w:rsidRDefault="004D39E6" w:rsidP="004D39E6">
            <w:pPr>
              <w:pStyle w:val="TAL"/>
              <w:keepNext w:val="0"/>
              <w:keepLines w:val="0"/>
              <w:widowControl w:val="0"/>
            </w:pPr>
          </w:p>
        </w:tc>
        <w:tc>
          <w:tcPr>
            <w:tcW w:w="1917" w:type="dxa"/>
          </w:tcPr>
          <w:p w14:paraId="397A9D81" w14:textId="77777777" w:rsidR="004D39E6" w:rsidRPr="00CE45AC" w:rsidRDefault="004D39E6" w:rsidP="004D39E6">
            <w:pPr>
              <w:pStyle w:val="TAL"/>
              <w:keepNext w:val="0"/>
              <w:keepLines w:val="0"/>
              <w:widowControl w:val="0"/>
            </w:pPr>
          </w:p>
        </w:tc>
        <w:tc>
          <w:tcPr>
            <w:tcW w:w="1917" w:type="dxa"/>
          </w:tcPr>
          <w:p w14:paraId="2FF93036" w14:textId="77777777" w:rsidR="004D39E6" w:rsidRPr="00CE45AC" w:rsidRDefault="004D39E6" w:rsidP="004D39E6">
            <w:pPr>
              <w:pStyle w:val="TAL"/>
              <w:keepNext w:val="0"/>
              <w:keepLines w:val="0"/>
              <w:widowControl w:val="0"/>
            </w:pPr>
          </w:p>
        </w:tc>
        <w:tc>
          <w:tcPr>
            <w:tcW w:w="1917" w:type="dxa"/>
            <w:shd w:val="clear" w:color="auto" w:fill="auto"/>
          </w:tcPr>
          <w:p w14:paraId="05BB5300" w14:textId="77777777" w:rsidR="004D39E6" w:rsidRPr="00CE45AC" w:rsidRDefault="004D39E6" w:rsidP="004D39E6">
            <w:pPr>
              <w:pStyle w:val="TAL"/>
              <w:keepNext w:val="0"/>
              <w:keepLines w:val="0"/>
              <w:widowControl w:val="0"/>
            </w:pPr>
          </w:p>
        </w:tc>
        <w:tc>
          <w:tcPr>
            <w:tcW w:w="1525" w:type="dxa"/>
          </w:tcPr>
          <w:p w14:paraId="7E6BD022" w14:textId="77777777" w:rsidR="004D39E6" w:rsidRPr="00CE45AC" w:rsidRDefault="004D39E6" w:rsidP="004D39E6">
            <w:pPr>
              <w:pStyle w:val="TAL"/>
              <w:keepNext w:val="0"/>
              <w:keepLines w:val="0"/>
              <w:widowControl w:val="0"/>
              <w:rPr>
                <w:rFonts w:cs="Arial"/>
                <w:szCs w:val="18"/>
              </w:rPr>
            </w:pPr>
          </w:p>
        </w:tc>
      </w:tr>
      <w:tr w:rsidR="004D39E6" w:rsidRPr="00CE45AC" w14:paraId="2D2D76AB" w14:textId="77777777" w:rsidTr="00D33362">
        <w:trPr>
          <w:jc w:val="center"/>
        </w:trPr>
        <w:tc>
          <w:tcPr>
            <w:tcW w:w="618" w:type="dxa"/>
          </w:tcPr>
          <w:p w14:paraId="025D0FF3" w14:textId="442E4348" w:rsidR="004D39E6" w:rsidRPr="00CE45AC" w:rsidRDefault="004D39E6" w:rsidP="004D39E6">
            <w:pPr>
              <w:pStyle w:val="TAC"/>
              <w:keepNext w:val="0"/>
              <w:keepLines w:val="0"/>
              <w:widowControl w:val="0"/>
            </w:pPr>
            <w:r w:rsidRPr="00CE45AC">
              <w:t>D.</w:t>
            </w:r>
            <w:r>
              <w:t>69</w:t>
            </w:r>
            <w:r w:rsidRPr="00CE45AC">
              <w:rPr>
                <w:rFonts w:cs="Arial"/>
                <w:szCs w:val="18"/>
              </w:rPr>
              <w:t xml:space="preserve"> </w:t>
            </w:r>
          </w:p>
        </w:tc>
        <w:tc>
          <w:tcPr>
            <w:tcW w:w="1242" w:type="dxa"/>
          </w:tcPr>
          <w:p w14:paraId="473987D6" w14:textId="3DD7EDBC" w:rsidR="004D39E6" w:rsidRPr="00CE45AC" w:rsidRDefault="004D39E6" w:rsidP="004D39E6">
            <w:pPr>
              <w:pStyle w:val="TAL"/>
              <w:keepNext w:val="0"/>
              <w:keepLines w:val="0"/>
              <w:widowControl w:val="0"/>
            </w:pPr>
            <w:r w:rsidRPr="00CE45AC">
              <w:t>spreading</w:t>
            </w:r>
          </w:p>
        </w:tc>
        <w:tc>
          <w:tcPr>
            <w:tcW w:w="3164" w:type="dxa"/>
          </w:tcPr>
          <w:p w14:paraId="051CFD2E" w14:textId="1FC81134" w:rsidR="004D39E6" w:rsidRPr="00CE45AC" w:rsidRDefault="004D39E6" w:rsidP="004D39E6">
            <w:pPr>
              <w:pStyle w:val="TAL"/>
              <w:keepNext w:val="0"/>
              <w:keepLines w:val="0"/>
              <w:widowControl w:val="0"/>
            </w:pPr>
            <w:r w:rsidRPr="00CE45AC">
              <w:t>Touch control gesture of touching the screen of a mobile device with two fingers and moving them apart</w:t>
            </w:r>
          </w:p>
        </w:tc>
        <w:tc>
          <w:tcPr>
            <w:tcW w:w="1917" w:type="dxa"/>
          </w:tcPr>
          <w:p w14:paraId="44298F6C" w14:textId="77777777" w:rsidR="004D39E6" w:rsidRPr="00CE45AC" w:rsidRDefault="004D39E6" w:rsidP="004D39E6">
            <w:pPr>
              <w:pStyle w:val="TAL"/>
              <w:keepNext w:val="0"/>
              <w:keepLines w:val="0"/>
              <w:widowControl w:val="0"/>
            </w:pPr>
          </w:p>
        </w:tc>
        <w:tc>
          <w:tcPr>
            <w:tcW w:w="1917" w:type="dxa"/>
          </w:tcPr>
          <w:p w14:paraId="0970078B" w14:textId="77777777" w:rsidR="004D39E6" w:rsidRPr="00CE45AC" w:rsidRDefault="004D39E6" w:rsidP="004D39E6">
            <w:pPr>
              <w:pStyle w:val="TAL"/>
              <w:keepNext w:val="0"/>
              <w:keepLines w:val="0"/>
              <w:widowControl w:val="0"/>
            </w:pPr>
          </w:p>
        </w:tc>
        <w:tc>
          <w:tcPr>
            <w:tcW w:w="1917" w:type="dxa"/>
          </w:tcPr>
          <w:p w14:paraId="29DE02CA" w14:textId="77777777" w:rsidR="004D39E6" w:rsidRPr="00CE45AC" w:rsidRDefault="004D39E6" w:rsidP="004D39E6">
            <w:pPr>
              <w:pStyle w:val="TAL"/>
              <w:keepNext w:val="0"/>
              <w:keepLines w:val="0"/>
              <w:widowControl w:val="0"/>
            </w:pPr>
          </w:p>
        </w:tc>
        <w:tc>
          <w:tcPr>
            <w:tcW w:w="1917" w:type="dxa"/>
            <w:shd w:val="clear" w:color="auto" w:fill="auto"/>
          </w:tcPr>
          <w:p w14:paraId="451DC810" w14:textId="77777777" w:rsidR="004D39E6" w:rsidRPr="00CE45AC" w:rsidRDefault="004D39E6" w:rsidP="004D39E6">
            <w:pPr>
              <w:pStyle w:val="TAL"/>
              <w:keepNext w:val="0"/>
              <w:keepLines w:val="0"/>
              <w:widowControl w:val="0"/>
            </w:pPr>
          </w:p>
        </w:tc>
        <w:tc>
          <w:tcPr>
            <w:tcW w:w="1525" w:type="dxa"/>
          </w:tcPr>
          <w:p w14:paraId="2290EEFF" w14:textId="77777777" w:rsidR="004D39E6" w:rsidRPr="00CE45AC" w:rsidRDefault="004D39E6" w:rsidP="004D39E6">
            <w:pPr>
              <w:pStyle w:val="TAL"/>
              <w:keepNext w:val="0"/>
              <w:keepLines w:val="0"/>
              <w:widowControl w:val="0"/>
              <w:rPr>
                <w:rFonts w:cs="Arial"/>
                <w:szCs w:val="18"/>
              </w:rPr>
            </w:pPr>
          </w:p>
        </w:tc>
      </w:tr>
      <w:tr w:rsidR="004D39E6" w:rsidRPr="00CE45AC" w14:paraId="5BC4E172" w14:textId="77777777" w:rsidTr="00D33362">
        <w:trPr>
          <w:jc w:val="center"/>
        </w:trPr>
        <w:tc>
          <w:tcPr>
            <w:tcW w:w="618" w:type="dxa"/>
          </w:tcPr>
          <w:p w14:paraId="7360C056" w14:textId="2B09CA9A" w:rsidR="004D39E6" w:rsidRPr="00CE45AC" w:rsidRDefault="004D39E6" w:rsidP="004D39E6">
            <w:pPr>
              <w:pStyle w:val="TAC"/>
              <w:keepNext w:val="0"/>
              <w:keepLines w:val="0"/>
              <w:widowControl w:val="0"/>
            </w:pPr>
            <w:r w:rsidRPr="00CE45AC">
              <w:t>D.</w:t>
            </w:r>
            <w:r>
              <w:t>70</w:t>
            </w:r>
            <w:r w:rsidRPr="00CE45AC">
              <w:rPr>
                <w:rFonts w:cs="Arial"/>
                <w:szCs w:val="18"/>
              </w:rPr>
              <w:t xml:space="preserve"> </w:t>
            </w:r>
          </w:p>
        </w:tc>
        <w:tc>
          <w:tcPr>
            <w:tcW w:w="1242" w:type="dxa"/>
          </w:tcPr>
          <w:p w14:paraId="61BF9E0C" w14:textId="31AE36E9" w:rsidR="004D39E6" w:rsidRPr="00CE45AC" w:rsidRDefault="004D39E6" w:rsidP="004D39E6">
            <w:pPr>
              <w:pStyle w:val="TAL"/>
              <w:keepNext w:val="0"/>
              <w:keepLines w:val="0"/>
              <w:widowControl w:val="0"/>
            </w:pPr>
            <w:r w:rsidRPr="00CE45AC">
              <w:t>swiping</w:t>
            </w:r>
          </w:p>
        </w:tc>
        <w:tc>
          <w:tcPr>
            <w:tcW w:w="3164" w:type="dxa"/>
          </w:tcPr>
          <w:p w14:paraId="0F1F277A" w14:textId="037D4EA2" w:rsidR="004D39E6" w:rsidRPr="00CE45AC" w:rsidRDefault="004D39E6" w:rsidP="004D39E6">
            <w:pPr>
              <w:pStyle w:val="TAL"/>
              <w:keepNext w:val="0"/>
              <w:keepLines w:val="0"/>
              <w:widowControl w:val="0"/>
            </w:pPr>
            <w:r w:rsidRPr="00CE45AC">
              <w:t>Touch control gesture of quickly moving ("swiping") one's finger across the screen of a mobile device</w:t>
            </w:r>
          </w:p>
        </w:tc>
        <w:tc>
          <w:tcPr>
            <w:tcW w:w="1917" w:type="dxa"/>
          </w:tcPr>
          <w:p w14:paraId="393A2320" w14:textId="77777777" w:rsidR="004D39E6" w:rsidRPr="00CE45AC" w:rsidRDefault="004D39E6" w:rsidP="004D39E6">
            <w:pPr>
              <w:pStyle w:val="TAL"/>
              <w:keepNext w:val="0"/>
              <w:keepLines w:val="0"/>
              <w:widowControl w:val="0"/>
            </w:pPr>
          </w:p>
        </w:tc>
        <w:tc>
          <w:tcPr>
            <w:tcW w:w="1917" w:type="dxa"/>
          </w:tcPr>
          <w:p w14:paraId="0662581F" w14:textId="77777777" w:rsidR="004D39E6" w:rsidRPr="00CE45AC" w:rsidRDefault="004D39E6" w:rsidP="004D39E6">
            <w:pPr>
              <w:pStyle w:val="TAL"/>
              <w:keepNext w:val="0"/>
              <w:keepLines w:val="0"/>
              <w:widowControl w:val="0"/>
            </w:pPr>
          </w:p>
        </w:tc>
        <w:tc>
          <w:tcPr>
            <w:tcW w:w="1917" w:type="dxa"/>
          </w:tcPr>
          <w:p w14:paraId="05DB5A68" w14:textId="77777777" w:rsidR="004D39E6" w:rsidRPr="00CE45AC" w:rsidRDefault="004D39E6" w:rsidP="004D39E6">
            <w:pPr>
              <w:pStyle w:val="TAL"/>
              <w:keepNext w:val="0"/>
              <w:keepLines w:val="0"/>
              <w:widowControl w:val="0"/>
            </w:pPr>
          </w:p>
        </w:tc>
        <w:tc>
          <w:tcPr>
            <w:tcW w:w="1917" w:type="dxa"/>
            <w:shd w:val="clear" w:color="auto" w:fill="auto"/>
          </w:tcPr>
          <w:p w14:paraId="4B2803A6" w14:textId="77777777" w:rsidR="004D39E6" w:rsidRPr="00CE45AC" w:rsidRDefault="004D39E6" w:rsidP="004D39E6">
            <w:pPr>
              <w:pStyle w:val="TAL"/>
              <w:keepNext w:val="0"/>
              <w:keepLines w:val="0"/>
              <w:widowControl w:val="0"/>
            </w:pPr>
          </w:p>
        </w:tc>
        <w:tc>
          <w:tcPr>
            <w:tcW w:w="1525" w:type="dxa"/>
          </w:tcPr>
          <w:p w14:paraId="5920D62A" w14:textId="77777777" w:rsidR="004D39E6" w:rsidRPr="00CE45AC" w:rsidRDefault="004D39E6" w:rsidP="004D39E6">
            <w:pPr>
              <w:pStyle w:val="TAL"/>
              <w:keepNext w:val="0"/>
              <w:keepLines w:val="0"/>
              <w:widowControl w:val="0"/>
              <w:rPr>
                <w:rFonts w:cs="Arial"/>
                <w:szCs w:val="18"/>
              </w:rPr>
            </w:pPr>
          </w:p>
        </w:tc>
      </w:tr>
      <w:tr w:rsidR="004D39E6" w:rsidRPr="00CE45AC" w14:paraId="6398F997" w14:textId="77777777" w:rsidTr="00D33362">
        <w:trPr>
          <w:jc w:val="center"/>
        </w:trPr>
        <w:tc>
          <w:tcPr>
            <w:tcW w:w="618" w:type="dxa"/>
          </w:tcPr>
          <w:p w14:paraId="77E2EFD8" w14:textId="7EAC08F1" w:rsidR="004D39E6" w:rsidRPr="00CE45AC" w:rsidRDefault="004D39E6" w:rsidP="004D39E6">
            <w:pPr>
              <w:pStyle w:val="TAC"/>
              <w:keepNext w:val="0"/>
              <w:keepLines w:val="0"/>
              <w:widowControl w:val="0"/>
            </w:pPr>
            <w:r w:rsidRPr="00CE45AC">
              <w:t>D.</w:t>
            </w:r>
            <w:r>
              <w:t>71</w:t>
            </w:r>
            <w:r w:rsidRPr="00CE45AC">
              <w:rPr>
                <w:rFonts w:cs="Arial"/>
                <w:szCs w:val="18"/>
              </w:rPr>
              <w:t xml:space="preserve"> </w:t>
            </w:r>
          </w:p>
        </w:tc>
        <w:tc>
          <w:tcPr>
            <w:tcW w:w="1242" w:type="dxa"/>
          </w:tcPr>
          <w:p w14:paraId="581830C5" w14:textId="28E005C1" w:rsidR="004D39E6" w:rsidRPr="00CE45AC" w:rsidRDefault="004D39E6" w:rsidP="004D39E6">
            <w:pPr>
              <w:pStyle w:val="TAL"/>
              <w:keepNext w:val="0"/>
              <w:keepLines w:val="0"/>
              <w:widowControl w:val="0"/>
            </w:pPr>
            <w:r w:rsidRPr="00CE45AC">
              <w:t>tapping</w:t>
            </w:r>
          </w:p>
        </w:tc>
        <w:tc>
          <w:tcPr>
            <w:tcW w:w="3164" w:type="dxa"/>
          </w:tcPr>
          <w:p w14:paraId="3313E6C9" w14:textId="35498EDC" w:rsidR="004D39E6" w:rsidRPr="00CE45AC" w:rsidRDefault="004D39E6" w:rsidP="004D39E6">
            <w:pPr>
              <w:pStyle w:val="TAL"/>
              <w:keepNext w:val="0"/>
              <w:keepLines w:val="0"/>
              <w:widowControl w:val="0"/>
            </w:pPr>
            <w:r w:rsidRPr="00CE45AC">
              <w:t>Touch control gesture of briefly touching the screen of a mobile device</w:t>
            </w:r>
          </w:p>
        </w:tc>
        <w:tc>
          <w:tcPr>
            <w:tcW w:w="1917" w:type="dxa"/>
          </w:tcPr>
          <w:p w14:paraId="1D89721B" w14:textId="77777777" w:rsidR="004D39E6" w:rsidRPr="00CE45AC" w:rsidRDefault="004D39E6" w:rsidP="004D39E6">
            <w:pPr>
              <w:pStyle w:val="TAL"/>
              <w:keepNext w:val="0"/>
              <w:keepLines w:val="0"/>
              <w:widowControl w:val="0"/>
            </w:pPr>
          </w:p>
        </w:tc>
        <w:tc>
          <w:tcPr>
            <w:tcW w:w="1917" w:type="dxa"/>
          </w:tcPr>
          <w:p w14:paraId="3CEB3B6B" w14:textId="77777777" w:rsidR="004D39E6" w:rsidRPr="00CE45AC" w:rsidRDefault="004D39E6" w:rsidP="004D39E6">
            <w:pPr>
              <w:pStyle w:val="TAL"/>
              <w:keepNext w:val="0"/>
              <w:keepLines w:val="0"/>
              <w:widowControl w:val="0"/>
            </w:pPr>
          </w:p>
        </w:tc>
        <w:tc>
          <w:tcPr>
            <w:tcW w:w="1917" w:type="dxa"/>
          </w:tcPr>
          <w:p w14:paraId="275347E5" w14:textId="77777777" w:rsidR="004D39E6" w:rsidRPr="00CE45AC" w:rsidRDefault="004D39E6" w:rsidP="004D39E6">
            <w:pPr>
              <w:pStyle w:val="TAL"/>
              <w:keepNext w:val="0"/>
              <w:keepLines w:val="0"/>
              <w:widowControl w:val="0"/>
            </w:pPr>
          </w:p>
        </w:tc>
        <w:tc>
          <w:tcPr>
            <w:tcW w:w="1917" w:type="dxa"/>
            <w:shd w:val="clear" w:color="auto" w:fill="auto"/>
          </w:tcPr>
          <w:p w14:paraId="40F9F5BB" w14:textId="77777777" w:rsidR="004D39E6" w:rsidRPr="00CE45AC" w:rsidRDefault="004D39E6" w:rsidP="004D39E6">
            <w:pPr>
              <w:pStyle w:val="TAL"/>
              <w:keepNext w:val="0"/>
              <w:keepLines w:val="0"/>
              <w:widowControl w:val="0"/>
            </w:pPr>
          </w:p>
        </w:tc>
        <w:tc>
          <w:tcPr>
            <w:tcW w:w="1525" w:type="dxa"/>
          </w:tcPr>
          <w:p w14:paraId="5054E318" w14:textId="77777777" w:rsidR="004D39E6" w:rsidRPr="00CE45AC" w:rsidRDefault="004D39E6" w:rsidP="004D39E6">
            <w:pPr>
              <w:pStyle w:val="TAL"/>
              <w:keepNext w:val="0"/>
              <w:keepLines w:val="0"/>
              <w:widowControl w:val="0"/>
              <w:rPr>
                <w:rFonts w:cs="Arial"/>
                <w:szCs w:val="18"/>
              </w:rPr>
            </w:pPr>
          </w:p>
        </w:tc>
      </w:tr>
      <w:tr w:rsidR="004D39E6" w:rsidRPr="00CE45AC" w14:paraId="52D01CFF" w14:textId="77777777" w:rsidTr="00D33362">
        <w:trPr>
          <w:jc w:val="center"/>
        </w:trPr>
        <w:tc>
          <w:tcPr>
            <w:tcW w:w="618" w:type="dxa"/>
          </w:tcPr>
          <w:p w14:paraId="4B6FA679" w14:textId="14F54984" w:rsidR="004D39E6" w:rsidRPr="00CE45AC" w:rsidRDefault="004D39E6" w:rsidP="004D39E6">
            <w:pPr>
              <w:pStyle w:val="TAC"/>
              <w:keepNext w:val="0"/>
              <w:keepLines w:val="0"/>
              <w:widowControl w:val="0"/>
            </w:pPr>
            <w:r w:rsidRPr="00CE45AC">
              <w:t>D.</w:t>
            </w:r>
            <w:r>
              <w:t>72</w:t>
            </w:r>
            <w:r w:rsidRPr="00CE45AC">
              <w:rPr>
                <w:rFonts w:cs="Arial"/>
                <w:szCs w:val="18"/>
              </w:rPr>
              <w:t xml:space="preserve"> </w:t>
            </w:r>
          </w:p>
        </w:tc>
        <w:tc>
          <w:tcPr>
            <w:tcW w:w="1242" w:type="dxa"/>
          </w:tcPr>
          <w:p w14:paraId="15524441" w14:textId="21120F7E" w:rsidR="004D39E6" w:rsidRPr="00CE45AC" w:rsidRDefault="004D39E6" w:rsidP="004D39E6">
            <w:pPr>
              <w:pStyle w:val="TAL"/>
              <w:keepNext w:val="0"/>
              <w:keepLines w:val="0"/>
              <w:widowControl w:val="0"/>
            </w:pPr>
            <w:r w:rsidRPr="00CE45AC">
              <w:t>tapping and holding</w:t>
            </w:r>
          </w:p>
        </w:tc>
        <w:tc>
          <w:tcPr>
            <w:tcW w:w="3164" w:type="dxa"/>
          </w:tcPr>
          <w:p w14:paraId="1011325B" w14:textId="4CE913A3" w:rsidR="004D39E6" w:rsidRPr="00CE45AC" w:rsidRDefault="004D39E6" w:rsidP="004D39E6">
            <w:pPr>
              <w:pStyle w:val="TAL"/>
              <w:keepNext w:val="0"/>
              <w:keepLines w:val="0"/>
              <w:widowControl w:val="0"/>
            </w:pPr>
            <w:r w:rsidRPr="00CE45AC">
              <w:t>Touch control gesture of touching the screen of a mobile device and keeping the finger on it</w:t>
            </w:r>
          </w:p>
        </w:tc>
        <w:tc>
          <w:tcPr>
            <w:tcW w:w="1917" w:type="dxa"/>
          </w:tcPr>
          <w:p w14:paraId="7EC57E22" w14:textId="77777777" w:rsidR="004D39E6" w:rsidRPr="00CE45AC" w:rsidRDefault="004D39E6" w:rsidP="004D39E6">
            <w:pPr>
              <w:pStyle w:val="TAL"/>
              <w:keepNext w:val="0"/>
              <w:keepLines w:val="0"/>
              <w:widowControl w:val="0"/>
            </w:pPr>
          </w:p>
        </w:tc>
        <w:tc>
          <w:tcPr>
            <w:tcW w:w="1917" w:type="dxa"/>
          </w:tcPr>
          <w:p w14:paraId="7984DD94" w14:textId="77777777" w:rsidR="004D39E6" w:rsidRPr="00CE45AC" w:rsidRDefault="004D39E6" w:rsidP="004D39E6">
            <w:pPr>
              <w:pStyle w:val="TAL"/>
              <w:keepNext w:val="0"/>
              <w:keepLines w:val="0"/>
              <w:widowControl w:val="0"/>
            </w:pPr>
          </w:p>
        </w:tc>
        <w:tc>
          <w:tcPr>
            <w:tcW w:w="1917" w:type="dxa"/>
          </w:tcPr>
          <w:p w14:paraId="79356116" w14:textId="77777777" w:rsidR="004D39E6" w:rsidRPr="00CE45AC" w:rsidRDefault="004D39E6" w:rsidP="004D39E6">
            <w:pPr>
              <w:pStyle w:val="TAL"/>
              <w:keepNext w:val="0"/>
              <w:keepLines w:val="0"/>
              <w:widowControl w:val="0"/>
            </w:pPr>
          </w:p>
        </w:tc>
        <w:tc>
          <w:tcPr>
            <w:tcW w:w="1917" w:type="dxa"/>
            <w:shd w:val="clear" w:color="auto" w:fill="auto"/>
          </w:tcPr>
          <w:p w14:paraId="0FDA7F9B" w14:textId="77777777" w:rsidR="004D39E6" w:rsidRPr="00CE45AC" w:rsidRDefault="004D39E6" w:rsidP="004D39E6">
            <w:pPr>
              <w:pStyle w:val="TAL"/>
              <w:keepNext w:val="0"/>
              <w:keepLines w:val="0"/>
              <w:widowControl w:val="0"/>
            </w:pPr>
          </w:p>
        </w:tc>
        <w:tc>
          <w:tcPr>
            <w:tcW w:w="1525" w:type="dxa"/>
          </w:tcPr>
          <w:p w14:paraId="4C5E2577" w14:textId="77777777" w:rsidR="004D39E6" w:rsidRPr="00CE45AC" w:rsidRDefault="004D39E6" w:rsidP="004D39E6">
            <w:pPr>
              <w:pStyle w:val="TAL"/>
              <w:keepNext w:val="0"/>
              <w:keepLines w:val="0"/>
              <w:widowControl w:val="0"/>
              <w:rPr>
                <w:rFonts w:cs="Arial"/>
                <w:szCs w:val="18"/>
              </w:rPr>
            </w:pPr>
          </w:p>
        </w:tc>
      </w:tr>
      <w:tr w:rsidR="004D39E6" w:rsidRPr="00CE45AC" w14:paraId="77441F97" w14:textId="77777777" w:rsidTr="00D33362">
        <w:trPr>
          <w:jc w:val="center"/>
        </w:trPr>
        <w:tc>
          <w:tcPr>
            <w:tcW w:w="618" w:type="dxa"/>
          </w:tcPr>
          <w:p w14:paraId="2E0EC431" w14:textId="0B7CE33D" w:rsidR="004D39E6" w:rsidRPr="00CE45AC" w:rsidRDefault="004D39E6" w:rsidP="004D39E6">
            <w:pPr>
              <w:pStyle w:val="TAC"/>
              <w:keepNext w:val="0"/>
              <w:keepLines w:val="0"/>
              <w:widowControl w:val="0"/>
            </w:pPr>
            <w:r w:rsidRPr="00CE45AC">
              <w:t>D.</w:t>
            </w:r>
            <w:r>
              <w:t>73</w:t>
            </w:r>
            <w:r w:rsidRPr="00CE45AC">
              <w:rPr>
                <w:rFonts w:cs="Arial"/>
                <w:szCs w:val="18"/>
              </w:rPr>
              <w:t xml:space="preserve"> </w:t>
            </w:r>
          </w:p>
        </w:tc>
        <w:tc>
          <w:tcPr>
            <w:tcW w:w="1242" w:type="dxa"/>
          </w:tcPr>
          <w:p w14:paraId="07894606" w14:textId="5126468B" w:rsidR="004D39E6" w:rsidRPr="00CE45AC" w:rsidRDefault="004D39E6" w:rsidP="004D39E6">
            <w:pPr>
              <w:pStyle w:val="TAL"/>
              <w:keepNext w:val="0"/>
              <w:keepLines w:val="0"/>
              <w:widowControl w:val="0"/>
            </w:pPr>
            <w:r w:rsidRPr="00CE45AC">
              <w:t>touch input</w:t>
            </w:r>
          </w:p>
        </w:tc>
        <w:tc>
          <w:tcPr>
            <w:tcW w:w="3164" w:type="dxa"/>
          </w:tcPr>
          <w:p w14:paraId="38501854" w14:textId="446D22DB" w:rsidR="004D39E6" w:rsidRPr="00CE45AC" w:rsidRDefault="004D39E6" w:rsidP="004D39E6">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73C21CED" w14:textId="77777777" w:rsidR="004D39E6" w:rsidRPr="00CE45AC" w:rsidRDefault="004D39E6" w:rsidP="004D39E6">
            <w:pPr>
              <w:pStyle w:val="TAL"/>
              <w:keepNext w:val="0"/>
              <w:keepLines w:val="0"/>
              <w:widowControl w:val="0"/>
            </w:pPr>
          </w:p>
        </w:tc>
        <w:tc>
          <w:tcPr>
            <w:tcW w:w="1917" w:type="dxa"/>
          </w:tcPr>
          <w:p w14:paraId="78DCA07D" w14:textId="77777777" w:rsidR="004D39E6" w:rsidRPr="00CE45AC" w:rsidRDefault="004D39E6" w:rsidP="004D39E6">
            <w:pPr>
              <w:pStyle w:val="TAL"/>
              <w:keepNext w:val="0"/>
              <w:keepLines w:val="0"/>
              <w:widowControl w:val="0"/>
            </w:pPr>
          </w:p>
        </w:tc>
        <w:tc>
          <w:tcPr>
            <w:tcW w:w="1917" w:type="dxa"/>
          </w:tcPr>
          <w:p w14:paraId="4305C6EF" w14:textId="77777777" w:rsidR="004D39E6" w:rsidRPr="00CE45AC" w:rsidRDefault="004D39E6" w:rsidP="004D39E6">
            <w:pPr>
              <w:pStyle w:val="TAL"/>
              <w:keepNext w:val="0"/>
              <w:keepLines w:val="0"/>
              <w:widowControl w:val="0"/>
            </w:pPr>
          </w:p>
        </w:tc>
        <w:tc>
          <w:tcPr>
            <w:tcW w:w="1917" w:type="dxa"/>
            <w:shd w:val="clear" w:color="auto" w:fill="auto"/>
          </w:tcPr>
          <w:p w14:paraId="4FAD8B7A" w14:textId="77777777" w:rsidR="004D39E6" w:rsidRPr="00CE45AC" w:rsidRDefault="004D39E6" w:rsidP="004D39E6">
            <w:pPr>
              <w:pStyle w:val="TAL"/>
              <w:keepNext w:val="0"/>
              <w:keepLines w:val="0"/>
              <w:widowControl w:val="0"/>
            </w:pPr>
          </w:p>
        </w:tc>
        <w:tc>
          <w:tcPr>
            <w:tcW w:w="1525" w:type="dxa"/>
          </w:tcPr>
          <w:p w14:paraId="4FCC9A31" w14:textId="77777777" w:rsidR="004D39E6" w:rsidRPr="00CE45AC" w:rsidRDefault="004D39E6" w:rsidP="004D39E6">
            <w:pPr>
              <w:pStyle w:val="TAL"/>
              <w:keepNext w:val="0"/>
              <w:keepLines w:val="0"/>
              <w:widowControl w:val="0"/>
              <w:rPr>
                <w:rFonts w:cs="Arial"/>
                <w:szCs w:val="18"/>
              </w:rPr>
            </w:pPr>
          </w:p>
        </w:tc>
      </w:tr>
    </w:tbl>
    <w:p w14:paraId="31CB21CE" w14:textId="77777777" w:rsidR="004D39E6" w:rsidRDefault="004D39E6" w:rsidP="004D39E6"/>
    <w:p w14:paraId="3B139A93" w14:textId="77777777" w:rsidR="004D39E6" w:rsidRPr="00CE45AC" w:rsidRDefault="004D39E6" w:rsidP="004D39E6">
      <w:pPr>
        <w:pStyle w:val="TH"/>
      </w:pPr>
      <w:r w:rsidRPr="00CE45AC">
        <w:lastRenderedPageBreak/>
        <w:t>Table </w:t>
      </w:r>
      <w:r>
        <w:t>5b</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386522B5" w14:textId="77777777" w:rsidTr="00D33362">
        <w:trPr>
          <w:tblHeader/>
          <w:jc w:val="center"/>
        </w:trPr>
        <w:tc>
          <w:tcPr>
            <w:tcW w:w="618" w:type="dxa"/>
          </w:tcPr>
          <w:p w14:paraId="26663D32" w14:textId="77777777" w:rsidR="004D39E6" w:rsidRPr="00CE45AC" w:rsidRDefault="004D39E6" w:rsidP="00D33362">
            <w:pPr>
              <w:pStyle w:val="TAH"/>
              <w:keepNext w:val="0"/>
              <w:keepLines w:val="0"/>
            </w:pPr>
            <w:r w:rsidRPr="00CE45AC">
              <w:t>Index</w:t>
            </w:r>
          </w:p>
        </w:tc>
        <w:tc>
          <w:tcPr>
            <w:tcW w:w="1242" w:type="dxa"/>
          </w:tcPr>
          <w:p w14:paraId="3B465CBD" w14:textId="77777777" w:rsidR="004D39E6" w:rsidRPr="00CE45AC" w:rsidRDefault="004D39E6" w:rsidP="00D33362">
            <w:pPr>
              <w:pStyle w:val="TAH"/>
              <w:keepNext w:val="0"/>
              <w:keepLines w:val="0"/>
            </w:pPr>
            <w:r w:rsidRPr="00CE45AC">
              <w:t>Technical term</w:t>
            </w:r>
          </w:p>
        </w:tc>
        <w:tc>
          <w:tcPr>
            <w:tcW w:w="3164" w:type="dxa"/>
          </w:tcPr>
          <w:p w14:paraId="156093A2" w14:textId="77777777" w:rsidR="004D39E6" w:rsidRPr="00CE45AC" w:rsidRDefault="004D39E6" w:rsidP="00D33362">
            <w:pPr>
              <w:pStyle w:val="TAH"/>
              <w:keepNext w:val="0"/>
              <w:keepLines w:val="0"/>
            </w:pPr>
            <w:r w:rsidRPr="00CE45AC">
              <w:t>Functional description</w:t>
            </w:r>
          </w:p>
        </w:tc>
        <w:tc>
          <w:tcPr>
            <w:tcW w:w="1917" w:type="dxa"/>
          </w:tcPr>
          <w:p w14:paraId="350C6094" w14:textId="77777777" w:rsidR="004D39E6" w:rsidRPr="00CE45AC" w:rsidRDefault="004D39E6" w:rsidP="00D33362">
            <w:pPr>
              <w:pStyle w:val="TAH"/>
              <w:keepNext w:val="0"/>
              <w:keepLines w:val="0"/>
              <w:rPr>
                <w:rFonts w:cs="Arial"/>
                <w:szCs w:val="18"/>
              </w:rPr>
            </w:pPr>
            <w:r>
              <w:rPr>
                <w:rFonts w:cs="Arial"/>
                <w:szCs w:val="18"/>
              </w:rPr>
              <w:t>Dutch</w:t>
            </w:r>
          </w:p>
        </w:tc>
        <w:tc>
          <w:tcPr>
            <w:tcW w:w="1917" w:type="dxa"/>
          </w:tcPr>
          <w:p w14:paraId="36E1E67B" w14:textId="77777777" w:rsidR="004D39E6" w:rsidRPr="00CE45AC" w:rsidRDefault="004D39E6" w:rsidP="00D33362">
            <w:pPr>
              <w:pStyle w:val="TAH"/>
              <w:keepNext w:val="0"/>
              <w:keepLines w:val="0"/>
            </w:pPr>
            <w:r>
              <w:t>English</w:t>
            </w:r>
          </w:p>
        </w:tc>
        <w:tc>
          <w:tcPr>
            <w:tcW w:w="1917" w:type="dxa"/>
          </w:tcPr>
          <w:p w14:paraId="1353D8EC" w14:textId="77777777" w:rsidR="004D39E6" w:rsidRPr="00CE45AC" w:rsidRDefault="004D39E6" w:rsidP="00D33362">
            <w:pPr>
              <w:pStyle w:val="TAH"/>
              <w:keepNext w:val="0"/>
              <w:keepLines w:val="0"/>
            </w:pPr>
            <w:r>
              <w:t>Finnish</w:t>
            </w:r>
          </w:p>
        </w:tc>
        <w:tc>
          <w:tcPr>
            <w:tcW w:w="1917" w:type="dxa"/>
          </w:tcPr>
          <w:p w14:paraId="12B5A037" w14:textId="77777777" w:rsidR="004D39E6" w:rsidRPr="00CE45AC" w:rsidRDefault="004D39E6" w:rsidP="00D33362">
            <w:pPr>
              <w:pStyle w:val="TAH"/>
              <w:keepNext w:val="0"/>
              <w:keepLines w:val="0"/>
              <w:rPr>
                <w:rFonts w:cs="Arial"/>
                <w:szCs w:val="18"/>
              </w:rPr>
            </w:pPr>
            <w:r>
              <w:rPr>
                <w:rFonts w:cs="Arial"/>
                <w:szCs w:val="18"/>
              </w:rPr>
              <w:t>French</w:t>
            </w:r>
          </w:p>
        </w:tc>
        <w:tc>
          <w:tcPr>
            <w:tcW w:w="1525" w:type="dxa"/>
          </w:tcPr>
          <w:p w14:paraId="5CD02696" w14:textId="77777777" w:rsidR="004D39E6" w:rsidRPr="00CE45AC" w:rsidRDefault="004D39E6" w:rsidP="00D33362">
            <w:pPr>
              <w:pStyle w:val="TAH"/>
              <w:keepNext w:val="0"/>
              <w:keepLines w:val="0"/>
            </w:pPr>
            <w:r w:rsidRPr="00CE45AC">
              <w:t>Comment</w:t>
            </w:r>
          </w:p>
        </w:tc>
      </w:tr>
      <w:tr w:rsidR="00E95F91" w:rsidRPr="00CE45AC" w14:paraId="1D948E8F" w14:textId="77777777" w:rsidTr="00D33362">
        <w:trPr>
          <w:jc w:val="center"/>
        </w:trPr>
        <w:tc>
          <w:tcPr>
            <w:tcW w:w="618" w:type="dxa"/>
          </w:tcPr>
          <w:p w14:paraId="1AF147E8" w14:textId="7CE8FFDA" w:rsidR="00E95F91" w:rsidRPr="00CE45AC" w:rsidRDefault="00E95F91" w:rsidP="00E95F91">
            <w:pPr>
              <w:pStyle w:val="TAC"/>
              <w:keepNext w:val="0"/>
              <w:rPr>
                <w:rFonts w:cs="Arial"/>
                <w:szCs w:val="18"/>
              </w:rPr>
            </w:pPr>
            <w:r w:rsidRPr="00CE45AC">
              <w:t>D.</w:t>
            </w:r>
            <w:r>
              <w:t>64</w:t>
            </w:r>
            <w:r w:rsidRPr="00CE45AC">
              <w:rPr>
                <w:rFonts w:cs="Arial"/>
                <w:szCs w:val="18"/>
              </w:rPr>
              <w:t xml:space="preserve"> </w:t>
            </w:r>
          </w:p>
        </w:tc>
        <w:tc>
          <w:tcPr>
            <w:tcW w:w="1242" w:type="dxa"/>
          </w:tcPr>
          <w:p w14:paraId="35605411" w14:textId="11AC414A" w:rsidR="00E95F91" w:rsidRPr="00CE45AC" w:rsidRDefault="00E95F91" w:rsidP="00E95F91">
            <w:pPr>
              <w:pStyle w:val="TAL"/>
              <w:keepNext w:val="0"/>
              <w:rPr>
                <w:sz w:val="24"/>
                <w:lang w:eastAsia="de-DE"/>
              </w:rPr>
            </w:pPr>
            <w:r w:rsidRPr="00CE45AC">
              <w:t>double-tapping</w:t>
            </w:r>
          </w:p>
        </w:tc>
        <w:tc>
          <w:tcPr>
            <w:tcW w:w="3164" w:type="dxa"/>
          </w:tcPr>
          <w:p w14:paraId="4B85E046" w14:textId="1851675C" w:rsidR="00E95F91" w:rsidRPr="00CE45AC" w:rsidRDefault="00E95F91" w:rsidP="00E95F91">
            <w:pPr>
              <w:pStyle w:val="TAL"/>
              <w:keepNext w:val="0"/>
            </w:pPr>
            <w:r w:rsidRPr="00CE45AC">
              <w:t>Touch control gesture of briefly touching twice the screen of a mobile device</w:t>
            </w:r>
          </w:p>
        </w:tc>
        <w:tc>
          <w:tcPr>
            <w:tcW w:w="1917" w:type="dxa"/>
          </w:tcPr>
          <w:p w14:paraId="69F9BDEF" w14:textId="77777777" w:rsidR="00E95F91" w:rsidRPr="00CE45AC" w:rsidRDefault="00E95F91" w:rsidP="00E95F91">
            <w:pPr>
              <w:pStyle w:val="TAL"/>
              <w:keepNext w:val="0"/>
              <w:rPr>
                <w:sz w:val="24"/>
                <w:lang w:eastAsia="de-DE"/>
              </w:rPr>
            </w:pPr>
          </w:p>
        </w:tc>
        <w:tc>
          <w:tcPr>
            <w:tcW w:w="1917" w:type="dxa"/>
          </w:tcPr>
          <w:p w14:paraId="2CF8783B" w14:textId="54F94DEE" w:rsidR="00E95F91" w:rsidRPr="00CE45AC" w:rsidRDefault="00E95F91" w:rsidP="00E95F91">
            <w:pPr>
              <w:pStyle w:val="TAL"/>
              <w:keepNext w:val="0"/>
            </w:pPr>
            <w:r w:rsidRPr="00CE45AC">
              <w:t>double-tapping</w:t>
            </w:r>
          </w:p>
        </w:tc>
        <w:tc>
          <w:tcPr>
            <w:tcW w:w="1917" w:type="dxa"/>
          </w:tcPr>
          <w:p w14:paraId="53293351" w14:textId="77777777" w:rsidR="00E95F91" w:rsidRPr="00CE45AC" w:rsidRDefault="00E95F91" w:rsidP="00E95F91">
            <w:pPr>
              <w:pStyle w:val="TAL"/>
              <w:keepNext w:val="0"/>
            </w:pPr>
          </w:p>
        </w:tc>
        <w:tc>
          <w:tcPr>
            <w:tcW w:w="1917" w:type="dxa"/>
            <w:shd w:val="clear" w:color="auto" w:fill="auto"/>
          </w:tcPr>
          <w:p w14:paraId="6EA299FE" w14:textId="52498F14" w:rsidR="00E95F91" w:rsidRPr="00CE45AC" w:rsidRDefault="00E95F91" w:rsidP="00E95F91">
            <w:pPr>
              <w:pStyle w:val="TAL"/>
              <w:keepNext w:val="0"/>
            </w:pPr>
            <w:r w:rsidRPr="00CE45AC">
              <w:t>double tapotement</w:t>
            </w:r>
          </w:p>
        </w:tc>
        <w:tc>
          <w:tcPr>
            <w:tcW w:w="1525" w:type="dxa"/>
          </w:tcPr>
          <w:p w14:paraId="6EFA90DE" w14:textId="77777777" w:rsidR="00E95F91" w:rsidRPr="00CE45AC" w:rsidRDefault="00E95F91" w:rsidP="00E95F91">
            <w:pPr>
              <w:pStyle w:val="TAL"/>
              <w:keepNext w:val="0"/>
              <w:keepLines w:val="0"/>
              <w:rPr>
                <w:rFonts w:cs="Arial"/>
                <w:szCs w:val="18"/>
              </w:rPr>
            </w:pPr>
          </w:p>
        </w:tc>
      </w:tr>
      <w:tr w:rsidR="00E95F91" w:rsidRPr="00CE45AC" w14:paraId="3F2840FC" w14:textId="77777777" w:rsidTr="00D33362">
        <w:trPr>
          <w:jc w:val="center"/>
        </w:trPr>
        <w:tc>
          <w:tcPr>
            <w:tcW w:w="618" w:type="dxa"/>
          </w:tcPr>
          <w:p w14:paraId="672DCBCE" w14:textId="05F70619" w:rsidR="00E95F91" w:rsidRPr="00CE45AC" w:rsidRDefault="00E95F91" w:rsidP="00E95F91">
            <w:pPr>
              <w:pStyle w:val="TAC"/>
              <w:keepNext w:val="0"/>
              <w:rPr>
                <w:rFonts w:cs="Arial"/>
                <w:szCs w:val="18"/>
              </w:rPr>
            </w:pPr>
            <w:r w:rsidRPr="00CE45AC">
              <w:t>D.</w:t>
            </w:r>
            <w:r>
              <w:t>65</w:t>
            </w:r>
            <w:r w:rsidRPr="00CE45AC">
              <w:rPr>
                <w:rFonts w:cs="Arial"/>
                <w:szCs w:val="18"/>
              </w:rPr>
              <w:t xml:space="preserve"> </w:t>
            </w:r>
          </w:p>
        </w:tc>
        <w:tc>
          <w:tcPr>
            <w:tcW w:w="1242" w:type="dxa"/>
          </w:tcPr>
          <w:p w14:paraId="62F07F17" w14:textId="70B1A01B" w:rsidR="00E95F91" w:rsidRPr="00CE45AC" w:rsidRDefault="00E95F91" w:rsidP="00E95F91">
            <w:pPr>
              <w:pStyle w:val="TAL"/>
              <w:keepNext w:val="0"/>
            </w:pPr>
            <w:r w:rsidRPr="00CE45AC">
              <w:t>double-tapping and holding</w:t>
            </w:r>
          </w:p>
        </w:tc>
        <w:tc>
          <w:tcPr>
            <w:tcW w:w="3164" w:type="dxa"/>
          </w:tcPr>
          <w:p w14:paraId="3F488CB7" w14:textId="69582065" w:rsidR="00E95F91" w:rsidRPr="00CE45AC" w:rsidRDefault="00E95F91" w:rsidP="00E95F91">
            <w:pPr>
              <w:pStyle w:val="TAL"/>
              <w:keepNext w:val="0"/>
            </w:pPr>
            <w:r w:rsidRPr="00CE45AC">
              <w:t>Touch control gesture of double tapping the screen of a mobile device and holding</w:t>
            </w:r>
          </w:p>
        </w:tc>
        <w:tc>
          <w:tcPr>
            <w:tcW w:w="1917" w:type="dxa"/>
          </w:tcPr>
          <w:p w14:paraId="5D4B2FE1" w14:textId="77777777" w:rsidR="00E95F91" w:rsidRPr="00CE45AC" w:rsidRDefault="00E95F91" w:rsidP="00E95F91">
            <w:pPr>
              <w:pStyle w:val="TAL"/>
              <w:keepNext w:val="0"/>
            </w:pPr>
          </w:p>
        </w:tc>
        <w:tc>
          <w:tcPr>
            <w:tcW w:w="1917" w:type="dxa"/>
          </w:tcPr>
          <w:p w14:paraId="2878BE0E" w14:textId="7B2F78F3" w:rsidR="00E95F91" w:rsidRPr="00CE45AC" w:rsidRDefault="00E95F91" w:rsidP="00E95F91">
            <w:pPr>
              <w:pStyle w:val="TAL"/>
              <w:keepNext w:val="0"/>
            </w:pPr>
            <w:r w:rsidRPr="00CE45AC">
              <w:t>double-tapping and holding</w:t>
            </w:r>
          </w:p>
        </w:tc>
        <w:tc>
          <w:tcPr>
            <w:tcW w:w="1917" w:type="dxa"/>
          </w:tcPr>
          <w:p w14:paraId="3B1FE778" w14:textId="77777777" w:rsidR="00E95F91" w:rsidRPr="00CE45AC" w:rsidRDefault="00E95F91" w:rsidP="00E95F91">
            <w:pPr>
              <w:pStyle w:val="TAL"/>
              <w:keepNext w:val="0"/>
            </w:pPr>
          </w:p>
        </w:tc>
        <w:tc>
          <w:tcPr>
            <w:tcW w:w="1917" w:type="dxa"/>
            <w:shd w:val="clear" w:color="auto" w:fill="auto"/>
          </w:tcPr>
          <w:p w14:paraId="51FFABE7" w14:textId="6B02E2E1" w:rsidR="00E95F91" w:rsidRPr="00CE45AC" w:rsidRDefault="00E95F91" w:rsidP="00E95F91">
            <w:pPr>
              <w:pStyle w:val="TAL"/>
              <w:keepNext w:val="0"/>
            </w:pPr>
            <w:r w:rsidRPr="00CE45AC">
              <w:t>double tapotement et appui long</w:t>
            </w:r>
          </w:p>
        </w:tc>
        <w:tc>
          <w:tcPr>
            <w:tcW w:w="1525" w:type="dxa"/>
          </w:tcPr>
          <w:p w14:paraId="5872976E" w14:textId="77777777" w:rsidR="00E95F91" w:rsidRPr="00CE45AC" w:rsidRDefault="00E95F91" w:rsidP="00E95F91">
            <w:pPr>
              <w:pStyle w:val="TAL"/>
              <w:keepNext w:val="0"/>
              <w:keepLines w:val="0"/>
              <w:rPr>
                <w:rFonts w:cs="Arial"/>
                <w:szCs w:val="18"/>
              </w:rPr>
            </w:pPr>
          </w:p>
        </w:tc>
      </w:tr>
      <w:tr w:rsidR="00E95F91" w:rsidRPr="00CE45AC" w14:paraId="027D0D1C" w14:textId="77777777" w:rsidTr="00D33362">
        <w:trPr>
          <w:jc w:val="center"/>
        </w:trPr>
        <w:tc>
          <w:tcPr>
            <w:tcW w:w="618" w:type="dxa"/>
          </w:tcPr>
          <w:p w14:paraId="0651DE37" w14:textId="74DFB4CE" w:rsidR="00E95F91" w:rsidRPr="00CE45AC" w:rsidRDefault="00E95F91" w:rsidP="00E95F91">
            <w:pPr>
              <w:pStyle w:val="TAC"/>
              <w:keepNext w:val="0"/>
              <w:rPr>
                <w:rFonts w:cs="Arial"/>
                <w:szCs w:val="18"/>
              </w:rPr>
            </w:pPr>
            <w:r w:rsidRPr="00CE45AC">
              <w:t>D.</w:t>
            </w:r>
            <w:r>
              <w:t>66</w:t>
            </w:r>
            <w:r w:rsidRPr="00CE45AC">
              <w:rPr>
                <w:rFonts w:cs="Arial"/>
                <w:szCs w:val="18"/>
              </w:rPr>
              <w:t xml:space="preserve"> </w:t>
            </w:r>
          </w:p>
        </w:tc>
        <w:tc>
          <w:tcPr>
            <w:tcW w:w="1242" w:type="dxa"/>
          </w:tcPr>
          <w:p w14:paraId="0DC68F38" w14:textId="4528352D" w:rsidR="00E95F91" w:rsidRPr="00CE45AC" w:rsidRDefault="00E95F91" w:rsidP="00E95F91">
            <w:pPr>
              <w:pStyle w:val="TAL"/>
              <w:keepNext w:val="0"/>
            </w:pPr>
            <w:r w:rsidRPr="00CE45AC">
              <w:t>dragging</w:t>
            </w:r>
          </w:p>
        </w:tc>
        <w:tc>
          <w:tcPr>
            <w:tcW w:w="3164" w:type="dxa"/>
          </w:tcPr>
          <w:p w14:paraId="15710368" w14:textId="328CE062" w:rsidR="00E95F91" w:rsidRPr="00CE45AC" w:rsidRDefault="00E95F91" w:rsidP="00E95F91">
            <w:pPr>
              <w:pStyle w:val="TAL"/>
              <w:keepNext w:val="0"/>
            </w:pPr>
            <w:r w:rsidRPr="00CE45AC">
              <w:t>Touch control gesture of touching the screen of a mobile device and subsequently moving the finger</w:t>
            </w:r>
          </w:p>
        </w:tc>
        <w:tc>
          <w:tcPr>
            <w:tcW w:w="1917" w:type="dxa"/>
          </w:tcPr>
          <w:p w14:paraId="2B9C58C4" w14:textId="77777777" w:rsidR="00E95F91" w:rsidRPr="00CE45AC" w:rsidRDefault="00E95F91" w:rsidP="00E95F91">
            <w:pPr>
              <w:pStyle w:val="TAL"/>
              <w:keepNext w:val="0"/>
            </w:pPr>
          </w:p>
        </w:tc>
        <w:tc>
          <w:tcPr>
            <w:tcW w:w="1917" w:type="dxa"/>
          </w:tcPr>
          <w:p w14:paraId="28062295" w14:textId="67400C25" w:rsidR="00E95F91" w:rsidRPr="00CE45AC" w:rsidRDefault="00E95F91" w:rsidP="00E95F91">
            <w:pPr>
              <w:pStyle w:val="TAL"/>
              <w:keepNext w:val="0"/>
            </w:pPr>
            <w:r w:rsidRPr="00CE45AC">
              <w:t>dragging</w:t>
            </w:r>
          </w:p>
        </w:tc>
        <w:tc>
          <w:tcPr>
            <w:tcW w:w="1917" w:type="dxa"/>
          </w:tcPr>
          <w:p w14:paraId="0E697DA2" w14:textId="77777777" w:rsidR="00E95F91" w:rsidRPr="00CE45AC" w:rsidRDefault="00E95F91" w:rsidP="00E95F91">
            <w:pPr>
              <w:pStyle w:val="TAL"/>
              <w:keepNext w:val="0"/>
            </w:pPr>
          </w:p>
        </w:tc>
        <w:tc>
          <w:tcPr>
            <w:tcW w:w="1917" w:type="dxa"/>
            <w:shd w:val="clear" w:color="auto" w:fill="auto"/>
          </w:tcPr>
          <w:p w14:paraId="682551AE" w14:textId="68C6D22A" w:rsidR="00E95F91" w:rsidRPr="00CE45AC" w:rsidRDefault="00E95F91" w:rsidP="00E95F91">
            <w:pPr>
              <w:pStyle w:val="TAL"/>
              <w:keepNext w:val="0"/>
            </w:pPr>
            <w:r w:rsidRPr="00CE45AC">
              <w:t>glisser; faire glisser</w:t>
            </w:r>
          </w:p>
        </w:tc>
        <w:tc>
          <w:tcPr>
            <w:tcW w:w="1525" w:type="dxa"/>
          </w:tcPr>
          <w:p w14:paraId="7ABB6776" w14:textId="77777777" w:rsidR="00E95F91" w:rsidRPr="00CE45AC" w:rsidRDefault="00E95F91" w:rsidP="00E95F91">
            <w:pPr>
              <w:pStyle w:val="TAL"/>
              <w:keepNext w:val="0"/>
              <w:keepLines w:val="0"/>
              <w:rPr>
                <w:rFonts w:cs="Arial"/>
                <w:szCs w:val="18"/>
              </w:rPr>
            </w:pPr>
          </w:p>
        </w:tc>
      </w:tr>
      <w:tr w:rsidR="00E95F91" w:rsidRPr="00CE45AC" w14:paraId="4832E480" w14:textId="77777777" w:rsidTr="00D33362">
        <w:trPr>
          <w:jc w:val="center"/>
        </w:trPr>
        <w:tc>
          <w:tcPr>
            <w:tcW w:w="618" w:type="dxa"/>
          </w:tcPr>
          <w:p w14:paraId="126CACBD" w14:textId="6188CBB1" w:rsidR="00E95F91" w:rsidRPr="00CE45AC" w:rsidRDefault="00E95F91" w:rsidP="00E95F91">
            <w:pPr>
              <w:pStyle w:val="TAC"/>
              <w:keepNext w:val="0"/>
              <w:rPr>
                <w:rFonts w:cs="Arial"/>
                <w:szCs w:val="18"/>
              </w:rPr>
            </w:pPr>
            <w:r w:rsidRPr="00CE45AC">
              <w:t>D.</w:t>
            </w:r>
            <w:r>
              <w:t>67</w:t>
            </w:r>
            <w:r w:rsidRPr="00CE45AC">
              <w:rPr>
                <w:rFonts w:cs="Arial"/>
                <w:szCs w:val="18"/>
              </w:rPr>
              <w:t xml:space="preserve"> </w:t>
            </w:r>
          </w:p>
        </w:tc>
        <w:tc>
          <w:tcPr>
            <w:tcW w:w="1242" w:type="dxa"/>
          </w:tcPr>
          <w:p w14:paraId="6E2B7FAA" w14:textId="57FB3910" w:rsidR="00E95F91" w:rsidRPr="00CE45AC" w:rsidRDefault="00E95F91" w:rsidP="00E95F91">
            <w:pPr>
              <w:pStyle w:val="TAL"/>
              <w:keepNext w:val="0"/>
            </w:pPr>
            <w:r w:rsidRPr="00CE45AC">
              <w:t>pinching</w:t>
            </w:r>
          </w:p>
        </w:tc>
        <w:tc>
          <w:tcPr>
            <w:tcW w:w="3164" w:type="dxa"/>
          </w:tcPr>
          <w:p w14:paraId="15CD85A9" w14:textId="5BC90D00" w:rsidR="00E95F91" w:rsidRPr="00CE45AC" w:rsidRDefault="00E95F91" w:rsidP="00E95F91">
            <w:pPr>
              <w:pStyle w:val="TAL"/>
              <w:keepNext w:val="0"/>
            </w:pPr>
            <w:r w:rsidRPr="00CE45AC">
              <w:t>Touch control gesture of touching the screen of a mobile device with two fingers and moving them closer</w:t>
            </w:r>
          </w:p>
        </w:tc>
        <w:tc>
          <w:tcPr>
            <w:tcW w:w="1917" w:type="dxa"/>
          </w:tcPr>
          <w:p w14:paraId="088D6343" w14:textId="77777777" w:rsidR="00E95F91" w:rsidRPr="00CE45AC" w:rsidRDefault="00E95F91" w:rsidP="00E95F91">
            <w:pPr>
              <w:pStyle w:val="TAL"/>
              <w:keepNext w:val="0"/>
            </w:pPr>
          </w:p>
        </w:tc>
        <w:tc>
          <w:tcPr>
            <w:tcW w:w="1917" w:type="dxa"/>
          </w:tcPr>
          <w:p w14:paraId="3325C407" w14:textId="1F1EC9AD" w:rsidR="00E95F91" w:rsidRPr="00CE45AC" w:rsidRDefault="00E95F91" w:rsidP="00E95F91">
            <w:pPr>
              <w:pStyle w:val="TAL"/>
              <w:keepNext w:val="0"/>
            </w:pPr>
            <w:r w:rsidRPr="00CE45AC">
              <w:t>pinching</w:t>
            </w:r>
          </w:p>
        </w:tc>
        <w:tc>
          <w:tcPr>
            <w:tcW w:w="1917" w:type="dxa"/>
          </w:tcPr>
          <w:p w14:paraId="4ADE0D58" w14:textId="77777777" w:rsidR="00E95F91" w:rsidRPr="00CE45AC" w:rsidRDefault="00E95F91" w:rsidP="00E95F91">
            <w:pPr>
              <w:pStyle w:val="TAL"/>
              <w:keepNext w:val="0"/>
            </w:pPr>
          </w:p>
        </w:tc>
        <w:tc>
          <w:tcPr>
            <w:tcW w:w="1917" w:type="dxa"/>
            <w:shd w:val="clear" w:color="auto" w:fill="auto"/>
          </w:tcPr>
          <w:p w14:paraId="3CF3A4D8" w14:textId="2E797BFC" w:rsidR="00E95F91" w:rsidRPr="00CE45AC" w:rsidRDefault="00E95F91" w:rsidP="00E95F91">
            <w:pPr>
              <w:pStyle w:val="TAL"/>
              <w:keepNext w:val="0"/>
            </w:pPr>
            <w:r w:rsidRPr="00CE45AC">
              <w:t>rapprocher les doigts</w:t>
            </w:r>
          </w:p>
        </w:tc>
        <w:tc>
          <w:tcPr>
            <w:tcW w:w="1525" w:type="dxa"/>
          </w:tcPr>
          <w:p w14:paraId="6A07CC3B" w14:textId="77777777" w:rsidR="00E95F91" w:rsidRPr="00CE45AC" w:rsidRDefault="00E95F91" w:rsidP="00E95F91">
            <w:pPr>
              <w:pStyle w:val="TAL"/>
              <w:keepNext w:val="0"/>
              <w:keepLines w:val="0"/>
              <w:rPr>
                <w:rFonts w:cs="Arial"/>
                <w:szCs w:val="18"/>
              </w:rPr>
            </w:pPr>
          </w:p>
        </w:tc>
      </w:tr>
      <w:tr w:rsidR="00E95F91" w:rsidRPr="00CE45AC" w14:paraId="5BF81B9B" w14:textId="77777777" w:rsidTr="00D33362">
        <w:trPr>
          <w:jc w:val="center"/>
        </w:trPr>
        <w:tc>
          <w:tcPr>
            <w:tcW w:w="618" w:type="dxa"/>
          </w:tcPr>
          <w:p w14:paraId="05F888BB" w14:textId="58480311" w:rsidR="00E95F91" w:rsidRPr="00CE45AC" w:rsidRDefault="00E95F91" w:rsidP="00E95F91">
            <w:pPr>
              <w:pStyle w:val="TAC"/>
              <w:keepNext w:val="0"/>
            </w:pPr>
            <w:r w:rsidRPr="00CE45AC">
              <w:t>D.</w:t>
            </w:r>
            <w:r>
              <w:t>68</w:t>
            </w:r>
            <w:r w:rsidRPr="00CE45AC">
              <w:rPr>
                <w:rFonts w:cs="Arial"/>
                <w:szCs w:val="18"/>
              </w:rPr>
              <w:t xml:space="preserve"> </w:t>
            </w:r>
          </w:p>
        </w:tc>
        <w:tc>
          <w:tcPr>
            <w:tcW w:w="1242" w:type="dxa"/>
          </w:tcPr>
          <w:p w14:paraId="2AA22768" w14:textId="5DAA8362" w:rsidR="00E95F91" w:rsidRPr="00CE45AC" w:rsidRDefault="00E95F91" w:rsidP="00E95F91">
            <w:pPr>
              <w:pStyle w:val="TAL"/>
              <w:keepNext w:val="0"/>
            </w:pPr>
            <w:r w:rsidRPr="00CE45AC">
              <w:t>shaking</w:t>
            </w:r>
          </w:p>
        </w:tc>
        <w:tc>
          <w:tcPr>
            <w:tcW w:w="3164" w:type="dxa"/>
          </w:tcPr>
          <w:p w14:paraId="29CE8079" w14:textId="717F2921" w:rsidR="00E95F91" w:rsidRPr="00CE45AC" w:rsidRDefault="00E95F91" w:rsidP="00E95F91">
            <w:pPr>
              <w:pStyle w:val="TAL"/>
              <w:keepNext w:val="0"/>
            </w:pPr>
            <w:r w:rsidRPr="00CE45AC">
              <w:t>Action of shaking a mobile device in evoke a predefined function</w:t>
            </w:r>
          </w:p>
        </w:tc>
        <w:tc>
          <w:tcPr>
            <w:tcW w:w="1917" w:type="dxa"/>
          </w:tcPr>
          <w:p w14:paraId="72236491" w14:textId="77777777" w:rsidR="00E95F91" w:rsidRPr="00CE45AC" w:rsidRDefault="00E95F91" w:rsidP="00E95F91">
            <w:pPr>
              <w:pStyle w:val="TAL"/>
              <w:keepNext w:val="0"/>
            </w:pPr>
          </w:p>
        </w:tc>
        <w:tc>
          <w:tcPr>
            <w:tcW w:w="1917" w:type="dxa"/>
          </w:tcPr>
          <w:p w14:paraId="52D5FADF" w14:textId="7B2BAA57" w:rsidR="00E95F91" w:rsidRPr="00CE45AC" w:rsidRDefault="00E95F91" w:rsidP="00E95F91">
            <w:pPr>
              <w:pStyle w:val="TAL"/>
              <w:keepNext w:val="0"/>
            </w:pPr>
            <w:r w:rsidRPr="00CE45AC">
              <w:t>shaking</w:t>
            </w:r>
          </w:p>
        </w:tc>
        <w:tc>
          <w:tcPr>
            <w:tcW w:w="1917" w:type="dxa"/>
          </w:tcPr>
          <w:p w14:paraId="760621F0" w14:textId="77777777" w:rsidR="00E95F91" w:rsidRPr="00CE45AC" w:rsidRDefault="00E95F91" w:rsidP="00E95F91">
            <w:pPr>
              <w:pStyle w:val="TAL"/>
              <w:keepNext w:val="0"/>
            </w:pPr>
          </w:p>
        </w:tc>
        <w:tc>
          <w:tcPr>
            <w:tcW w:w="1917" w:type="dxa"/>
            <w:shd w:val="clear" w:color="auto" w:fill="auto"/>
          </w:tcPr>
          <w:p w14:paraId="6450E7BA" w14:textId="05964D84" w:rsidR="00E95F91" w:rsidRPr="00CE45AC" w:rsidRDefault="00E95F91" w:rsidP="00E95F91">
            <w:pPr>
              <w:pStyle w:val="TAL"/>
              <w:keepNext w:val="0"/>
            </w:pPr>
            <w:r w:rsidRPr="00CE45AC">
              <w:t>secouer</w:t>
            </w:r>
          </w:p>
        </w:tc>
        <w:tc>
          <w:tcPr>
            <w:tcW w:w="1525" w:type="dxa"/>
          </w:tcPr>
          <w:p w14:paraId="0ED6A802" w14:textId="77777777" w:rsidR="00E95F91" w:rsidRPr="00CE45AC" w:rsidRDefault="00E95F91" w:rsidP="00E95F91">
            <w:pPr>
              <w:pStyle w:val="TAL"/>
              <w:keepNext w:val="0"/>
              <w:keepLines w:val="0"/>
              <w:rPr>
                <w:rFonts w:cs="Arial"/>
                <w:szCs w:val="18"/>
              </w:rPr>
            </w:pPr>
          </w:p>
        </w:tc>
      </w:tr>
      <w:tr w:rsidR="00E95F91" w:rsidRPr="00CE45AC" w14:paraId="29B8422B" w14:textId="77777777" w:rsidTr="00D33362">
        <w:trPr>
          <w:jc w:val="center"/>
        </w:trPr>
        <w:tc>
          <w:tcPr>
            <w:tcW w:w="618" w:type="dxa"/>
          </w:tcPr>
          <w:p w14:paraId="4CC744D8" w14:textId="1CCF3EA5" w:rsidR="00E95F91" w:rsidRPr="00CE45AC" w:rsidRDefault="00E95F91" w:rsidP="00E95F91">
            <w:pPr>
              <w:pStyle w:val="TAC"/>
              <w:keepNext w:val="0"/>
            </w:pPr>
            <w:r w:rsidRPr="00CE45AC">
              <w:t>D.</w:t>
            </w:r>
            <w:r>
              <w:t>69</w:t>
            </w:r>
            <w:r w:rsidRPr="00CE45AC">
              <w:rPr>
                <w:rFonts w:cs="Arial"/>
                <w:szCs w:val="18"/>
              </w:rPr>
              <w:t xml:space="preserve"> </w:t>
            </w:r>
          </w:p>
        </w:tc>
        <w:tc>
          <w:tcPr>
            <w:tcW w:w="1242" w:type="dxa"/>
          </w:tcPr>
          <w:p w14:paraId="13A8FC7F" w14:textId="55A2FD4F" w:rsidR="00E95F91" w:rsidRPr="00CE45AC" w:rsidRDefault="00E95F91" w:rsidP="00E95F91">
            <w:pPr>
              <w:pStyle w:val="TAL"/>
              <w:keepNext w:val="0"/>
            </w:pPr>
            <w:r w:rsidRPr="00CE45AC">
              <w:t>spreading</w:t>
            </w:r>
          </w:p>
        </w:tc>
        <w:tc>
          <w:tcPr>
            <w:tcW w:w="3164" w:type="dxa"/>
          </w:tcPr>
          <w:p w14:paraId="54EB4870" w14:textId="68DC9078" w:rsidR="00E95F91" w:rsidRPr="00CE45AC" w:rsidRDefault="00E95F91" w:rsidP="00E95F91">
            <w:pPr>
              <w:pStyle w:val="TAL"/>
              <w:keepNext w:val="0"/>
            </w:pPr>
            <w:r w:rsidRPr="00CE45AC">
              <w:t>Touch control gesture of touching the screen of a mobile device with two fingers and moving them apart</w:t>
            </w:r>
          </w:p>
        </w:tc>
        <w:tc>
          <w:tcPr>
            <w:tcW w:w="1917" w:type="dxa"/>
          </w:tcPr>
          <w:p w14:paraId="6146C248" w14:textId="77777777" w:rsidR="00E95F91" w:rsidRPr="00CE45AC" w:rsidRDefault="00E95F91" w:rsidP="00E95F91">
            <w:pPr>
              <w:pStyle w:val="TAL"/>
              <w:keepNext w:val="0"/>
            </w:pPr>
          </w:p>
        </w:tc>
        <w:tc>
          <w:tcPr>
            <w:tcW w:w="1917" w:type="dxa"/>
          </w:tcPr>
          <w:p w14:paraId="72983CF0" w14:textId="5532CA29" w:rsidR="00E95F91" w:rsidRPr="00CE45AC" w:rsidRDefault="00E95F91" w:rsidP="00E95F91">
            <w:pPr>
              <w:pStyle w:val="TAL"/>
              <w:keepNext w:val="0"/>
            </w:pPr>
            <w:r w:rsidRPr="00CE45AC">
              <w:t>spreading</w:t>
            </w:r>
          </w:p>
        </w:tc>
        <w:tc>
          <w:tcPr>
            <w:tcW w:w="1917" w:type="dxa"/>
          </w:tcPr>
          <w:p w14:paraId="5566BBE5" w14:textId="77777777" w:rsidR="00E95F91" w:rsidRPr="00CE45AC" w:rsidRDefault="00E95F91" w:rsidP="00E95F91">
            <w:pPr>
              <w:pStyle w:val="TAL"/>
              <w:keepNext w:val="0"/>
            </w:pPr>
          </w:p>
        </w:tc>
        <w:tc>
          <w:tcPr>
            <w:tcW w:w="1917" w:type="dxa"/>
            <w:shd w:val="clear" w:color="auto" w:fill="auto"/>
          </w:tcPr>
          <w:p w14:paraId="61433201" w14:textId="722861B2" w:rsidR="00E95F91" w:rsidRPr="00CE45AC" w:rsidRDefault="00E95F91" w:rsidP="00E95F91">
            <w:pPr>
              <w:pStyle w:val="TAL"/>
              <w:keepNext w:val="0"/>
            </w:pPr>
            <w:r w:rsidRPr="00CE45AC">
              <w:t>écarter deux doigts</w:t>
            </w:r>
          </w:p>
        </w:tc>
        <w:tc>
          <w:tcPr>
            <w:tcW w:w="1525" w:type="dxa"/>
          </w:tcPr>
          <w:p w14:paraId="69E24D31" w14:textId="77777777" w:rsidR="00E95F91" w:rsidRPr="00CE45AC" w:rsidRDefault="00E95F91" w:rsidP="00E95F91">
            <w:pPr>
              <w:pStyle w:val="TAL"/>
              <w:keepNext w:val="0"/>
              <w:keepLines w:val="0"/>
              <w:rPr>
                <w:rFonts w:cs="Arial"/>
                <w:szCs w:val="18"/>
              </w:rPr>
            </w:pPr>
          </w:p>
        </w:tc>
      </w:tr>
      <w:tr w:rsidR="00E95F91" w:rsidRPr="00CE45AC" w14:paraId="0DB9AF08" w14:textId="77777777" w:rsidTr="00D33362">
        <w:trPr>
          <w:jc w:val="center"/>
        </w:trPr>
        <w:tc>
          <w:tcPr>
            <w:tcW w:w="618" w:type="dxa"/>
          </w:tcPr>
          <w:p w14:paraId="648997AF" w14:textId="277C6D18" w:rsidR="00E95F91" w:rsidRPr="00CE45AC" w:rsidRDefault="00E95F91" w:rsidP="00E95F91">
            <w:pPr>
              <w:pStyle w:val="TAC"/>
              <w:keepNext w:val="0"/>
            </w:pPr>
            <w:r w:rsidRPr="00CE45AC">
              <w:t>D.</w:t>
            </w:r>
            <w:r>
              <w:t>70</w:t>
            </w:r>
            <w:r w:rsidRPr="00CE45AC">
              <w:rPr>
                <w:rFonts w:cs="Arial"/>
                <w:szCs w:val="18"/>
              </w:rPr>
              <w:t xml:space="preserve"> </w:t>
            </w:r>
          </w:p>
        </w:tc>
        <w:tc>
          <w:tcPr>
            <w:tcW w:w="1242" w:type="dxa"/>
          </w:tcPr>
          <w:p w14:paraId="0D8CF071" w14:textId="6B720B7B" w:rsidR="00E95F91" w:rsidRPr="00CE45AC" w:rsidRDefault="00E95F91" w:rsidP="00E95F91">
            <w:pPr>
              <w:pStyle w:val="TAL"/>
              <w:keepNext w:val="0"/>
            </w:pPr>
            <w:r w:rsidRPr="00CE45AC">
              <w:t>swiping</w:t>
            </w:r>
          </w:p>
        </w:tc>
        <w:tc>
          <w:tcPr>
            <w:tcW w:w="3164" w:type="dxa"/>
          </w:tcPr>
          <w:p w14:paraId="72F0C6AF" w14:textId="112F5EC1" w:rsidR="00E95F91" w:rsidRPr="00CE45AC" w:rsidRDefault="00E95F91" w:rsidP="00E95F91">
            <w:pPr>
              <w:pStyle w:val="TAL"/>
              <w:keepNext w:val="0"/>
            </w:pPr>
            <w:r w:rsidRPr="00CE45AC">
              <w:t>Touch control gesture of quickly moving ("swiping") one's finger across the screen of a mobile device</w:t>
            </w:r>
          </w:p>
        </w:tc>
        <w:tc>
          <w:tcPr>
            <w:tcW w:w="1917" w:type="dxa"/>
          </w:tcPr>
          <w:p w14:paraId="1A032B27" w14:textId="77777777" w:rsidR="00E95F91" w:rsidRPr="00CE45AC" w:rsidRDefault="00E95F91" w:rsidP="00E95F91">
            <w:pPr>
              <w:pStyle w:val="TAL"/>
              <w:keepNext w:val="0"/>
            </w:pPr>
          </w:p>
        </w:tc>
        <w:tc>
          <w:tcPr>
            <w:tcW w:w="1917" w:type="dxa"/>
          </w:tcPr>
          <w:p w14:paraId="069B2926" w14:textId="188258CB" w:rsidR="00E95F91" w:rsidRPr="00CE45AC" w:rsidRDefault="00E95F91" w:rsidP="00E95F91">
            <w:pPr>
              <w:pStyle w:val="TAL"/>
              <w:keepNext w:val="0"/>
            </w:pPr>
            <w:r w:rsidRPr="00CE45AC">
              <w:t>swiping</w:t>
            </w:r>
          </w:p>
        </w:tc>
        <w:tc>
          <w:tcPr>
            <w:tcW w:w="1917" w:type="dxa"/>
          </w:tcPr>
          <w:p w14:paraId="09865034" w14:textId="77777777" w:rsidR="00E95F91" w:rsidRPr="00CE45AC" w:rsidRDefault="00E95F91" w:rsidP="00E95F91">
            <w:pPr>
              <w:pStyle w:val="TAL"/>
              <w:keepNext w:val="0"/>
            </w:pPr>
          </w:p>
        </w:tc>
        <w:tc>
          <w:tcPr>
            <w:tcW w:w="1917" w:type="dxa"/>
            <w:shd w:val="clear" w:color="auto" w:fill="auto"/>
          </w:tcPr>
          <w:p w14:paraId="00BF939E" w14:textId="1238D1F8" w:rsidR="00E95F91" w:rsidRPr="00CE45AC" w:rsidRDefault="00E95F91" w:rsidP="00E95F91">
            <w:pPr>
              <w:pStyle w:val="TAL"/>
              <w:keepNext w:val="0"/>
            </w:pPr>
            <w:r w:rsidRPr="00CE45AC">
              <w:t>glisser/balayer d'un doigt</w:t>
            </w:r>
          </w:p>
        </w:tc>
        <w:tc>
          <w:tcPr>
            <w:tcW w:w="1525" w:type="dxa"/>
          </w:tcPr>
          <w:p w14:paraId="508EB4C4" w14:textId="77777777" w:rsidR="00E95F91" w:rsidRPr="00CE45AC" w:rsidRDefault="00E95F91" w:rsidP="00E95F91">
            <w:pPr>
              <w:pStyle w:val="TAL"/>
              <w:keepNext w:val="0"/>
              <w:keepLines w:val="0"/>
              <w:rPr>
                <w:rFonts w:cs="Arial"/>
                <w:szCs w:val="18"/>
              </w:rPr>
            </w:pPr>
          </w:p>
        </w:tc>
      </w:tr>
      <w:tr w:rsidR="00E95F91" w:rsidRPr="00CE45AC" w14:paraId="33AC67BB" w14:textId="77777777" w:rsidTr="00D33362">
        <w:trPr>
          <w:jc w:val="center"/>
        </w:trPr>
        <w:tc>
          <w:tcPr>
            <w:tcW w:w="618" w:type="dxa"/>
          </w:tcPr>
          <w:p w14:paraId="39C0A28F" w14:textId="78143856" w:rsidR="00E95F91" w:rsidRPr="00CE45AC" w:rsidRDefault="00E95F91" w:rsidP="00E95F91">
            <w:pPr>
              <w:pStyle w:val="TAC"/>
              <w:keepNext w:val="0"/>
            </w:pPr>
            <w:r w:rsidRPr="00CE45AC">
              <w:t>D.</w:t>
            </w:r>
            <w:r>
              <w:t>71</w:t>
            </w:r>
            <w:r w:rsidRPr="00CE45AC">
              <w:rPr>
                <w:rFonts w:cs="Arial"/>
                <w:szCs w:val="18"/>
              </w:rPr>
              <w:t xml:space="preserve"> </w:t>
            </w:r>
          </w:p>
        </w:tc>
        <w:tc>
          <w:tcPr>
            <w:tcW w:w="1242" w:type="dxa"/>
          </w:tcPr>
          <w:p w14:paraId="2E291E7E" w14:textId="3AC23F6B" w:rsidR="00E95F91" w:rsidRPr="00CE45AC" w:rsidRDefault="00E95F91" w:rsidP="00E95F91">
            <w:pPr>
              <w:pStyle w:val="TAL"/>
              <w:keepNext w:val="0"/>
            </w:pPr>
            <w:r w:rsidRPr="00CE45AC">
              <w:t>tapping</w:t>
            </w:r>
          </w:p>
        </w:tc>
        <w:tc>
          <w:tcPr>
            <w:tcW w:w="3164" w:type="dxa"/>
          </w:tcPr>
          <w:p w14:paraId="7A8399BE" w14:textId="4907AF3B" w:rsidR="00E95F91" w:rsidRPr="00CE45AC" w:rsidRDefault="00E95F91" w:rsidP="00E95F91">
            <w:pPr>
              <w:pStyle w:val="TAL"/>
              <w:keepNext w:val="0"/>
            </w:pPr>
            <w:r w:rsidRPr="00CE45AC">
              <w:t>Touch control gesture of briefly touching the screen of a mobile device</w:t>
            </w:r>
          </w:p>
        </w:tc>
        <w:tc>
          <w:tcPr>
            <w:tcW w:w="1917" w:type="dxa"/>
          </w:tcPr>
          <w:p w14:paraId="25AE034A" w14:textId="77777777" w:rsidR="00E95F91" w:rsidRPr="00CE45AC" w:rsidRDefault="00E95F91" w:rsidP="00E95F91">
            <w:pPr>
              <w:pStyle w:val="TAL"/>
              <w:keepNext w:val="0"/>
            </w:pPr>
          </w:p>
        </w:tc>
        <w:tc>
          <w:tcPr>
            <w:tcW w:w="1917" w:type="dxa"/>
          </w:tcPr>
          <w:p w14:paraId="1FC0EBB3" w14:textId="5B952BAD" w:rsidR="00E95F91" w:rsidRPr="00CE45AC" w:rsidRDefault="00E95F91" w:rsidP="00E95F91">
            <w:pPr>
              <w:pStyle w:val="TAL"/>
              <w:keepNext w:val="0"/>
            </w:pPr>
            <w:r w:rsidRPr="00CE45AC">
              <w:t>tapping</w:t>
            </w:r>
          </w:p>
        </w:tc>
        <w:tc>
          <w:tcPr>
            <w:tcW w:w="1917" w:type="dxa"/>
          </w:tcPr>
          <w:p w14:paraId="471F063F" w14:textId="77777777" w:rsidR="00E95F91" w:rsidRPr="00CE45AC" w:rsidRDefault="00E95F91" w:rsidP="00E95F91">
            <w:pPr>
              <w:pStyle w:val="TAL"/>
              <w:keepNext w:val="0"/>
            </w:pPr>
          </w:p>
        </w:tc>
        <w:tc>
          <w:tcPr>
            <w:tcW w:w="1917" w:type="dxa"/>
            <w:shd w:val="clear" w:color="auto" w:fill="auto"/>
          </w:tcPr>
          <w:p w14:paraId="0C3F7F06" w14:textId="28DBC494" w:rsidR="00E95F91" w:rsidRPr="00CE45AC" w:rsidRDefault="00E95F91" w:rsidP="00E95F91">
            <w:pPr>
              <w:pStyle w:val="TAL"/>
              <w:keepNext w:val="0"/>
            </w:pPr>
            <w:r w:rsidRPr="00CE45AC">
              <w:t>appuyer brièvement; faire un tapotement</w:t>
            </w:r>
          </w:p>
        </w:tc>
        <w:tc>
          <w:tcPr>
            <w:tcW w:w="1525" w:type="dxa"/>
          </w:tcPr>
          <w:p w14:paraId="7AF8BE60" w14:textId="77777777" w:rsidR="00E95F91" w:rsidRPr="00CE45AC" w:rsidRDefault="00E95F91" w:rsidP="00E95F91">
            <w:pPr>
              <w:pStyle w:val="TAL"/>
              <w:keepNext w:val="0"/>
              <w:keepLines w:val="0"/>
              <w:rPr>
                <w:rFonts w:cs="Arial"/>
                <w:szCs w:val="18"/>
              </w:rPr>
            </w:pPr>
          </w:p>
        </w:tc>
      </w:tr>
      <w:tr w:rsidR="00E95F91" w:rsidRPr="00CE45AC" w14:paraId="581DA5D3" w14:textId="77777777" w:rsidTr="00D33362">
        <w:trPr>
          <w:jc w:val="center"/>
        </w:trPr>
        <w:tc>
          <w:tcPr>
            <w:tcW w:w="618" w:type="dxa"/>
          </w:tcPr>
          <w:p w14:paraId="1F39FB13" w14:textId="046F6659" w:rsidR="00E95F91" w:rsidRPr="00CE45AC" w:rsidRDefault="00E95F91" w:rsidP="00E95F91">
            <w:pPr>
              <w:pStyle w:val="TAC"/>
              <w:keepNext w:val="0"/>
            </w:pPr>
            <w:r w:rsidRPr="00CE45AC">
              <w:t>D.</w:t>
            </w:r>
            <w:r>
              <w:t>72</w:t>
            </w:r>
            <w:r w:rsidRPr="00CE45AC">
              <w:rPr>
                <w:rFonts w:cs="Arial"/>
                <w:szCs w:val="18"/>
              </w:rPr>
              <w:t xml:space="preserve"> </w:t>
            </w:r>
          </w:p>
        </w:tc>
        <w:tc>
          <w:tcPr>
            <w:tcW w:w="1242" w:type="dxa"/>
          </w:tcPr>
          <w:p w14:paraId="0E61B9F5" w14:textId="40B61DE1" w:rsidR="00E95F91" w:rsidRPr="00CE45AC" w:rsidRDefault="00E95F91" w:rsidP="00E95F91">
            <w:pPr>
              <w:pStyle w:val="TAL"/>
              <w:keepNext w:val="0"/>
            </w:pPr>
            <w:r w:rsidRPr="00CE45AC">
              <w:t>tapping and holding</w:t>
            </w:r>
          </w:p>
        </w:tc>
        <w:tc>
          <w:tcPr>
            <w:tcW w:w="3164" w:type="dxa"/>
          </w:tcPr>
          <w:p w14:paraId="5627AC5E" w14:textId="25A50766" w:rsidR="00E95F91" w:rsidRPr="00CE45AC" w:rsidRDefault="00E95F91" w:rsidP="00E95F91">
            <w:pPr>
              <w:pStyle w:val="TAL"/>
              <w:keepNext w:val="0"/>
            </w:pPr>
            <w:r w:rsidRPr="00CE45AC">
              <w:t>Touch control gesture of touching the screen of a mobile device and keeping the finger on it</w:t>
            </w:r>
          </w:p>
        </w:tc>
        <w:tc>
          <w:tcPr>
            <w:tcW w:w="1917" w:type="dxa"/>
          </w:tcPr>
          <w:p w14:paraId="4B0C6D1C" w14:textId="77777777" w:rsidR="00E95F91" w:rsidRPr="00CE45AC" w:rsidRDefault="00E95F91" w:rsidP="00E95F91">
            <w:pPr>
              <w:pStyle w:val="TAL"/>
              <w:keepNext w:val="0"/>
            </w:pPr>
          </w:p>
        </w:tc>
        <w:tc>
          <w:tcPr>
            <w:tcW w:w="1917" w:type="dxa"/>
          </w:tcPr>
          <w:p w14:paraId="36C2B8A5" w14:textId="04B97414" w:rsidR="00E95F91" w:rsidRPr="00CE45AC" w:rsidRDefault="00E95F91" w:rsidP="00E95F91">
            <w:pPr>
              <w:pStyle w:val="TAL"/>
              <w:keepNext w:val="0"/>
            </w:pPr>
            <w:r w:rsidRPr="00CE45AC">
              <w:t>tapping and holding</w:t>
            </w:r>
          </w:p>
        </w:tc>
        <w:tc>
          <w:tcPr>
            <w:tcW w:w="1917" w:type="dxa"/>
          </w:tcPr>
          <w:p w14:paraId="673253E0" w14:textId="77777777" w:rsidR="00E95F91" w:rsidRPr="00CE45AC" w:rsidRDefault="00E95F91" w:rsidP="00E95F91">
            <w:pPr>
              <w:pStyle w:val="TAL"/>
              <w:keepNext w:val="0"/>
            </w:pPr>
          </w:p>
        </w:tc>
        <w:tc>
          <w:tcPr>
            <w:tcW w:w="1917" w:type="dxa"/>
            <w:shd w:val="clear" w:color="auto" w:fill="auto"/>
          </w:tcPr>
          <w:p w14:paraId="10C8B296" w14:textId="12111F0F" w:rsidR="00E95F91" w:rsidRPr="00CE45AC" w:rsidRDefault="00E95F91" w:rsidP="00E95F91">
            <w:pPr>
              <w:pStyle w:val="TAL"/>
              <w:keepNext w:val="0"/>
            </w:pPr>
            <w:r w:rsidRPr="00CE45AC">
              <w:t>faire un appui long</w:t>
            </w:r>
          </w:p>
        </w:tc>
        <w:tc>
          <w:tcPr>
            <w:tcW w:w="1525" w:type="dxa"/>
          </w:tcPr>
          <w:p w14:paraId="7E77E1C8" w14:textId="77777777" w:rsidR="00E95F91" w:rsidRPr="00CE45AC" w:rsidRDefault="00E95F91" w:rsidP="00E95F91">
            <w:pPr>
              <w:pStyle w:val="TAL"/>
              <w:keepNext w:val="0"/>
              <w:keepLines w:val="0"/>
              <w:rPr>
                <w:rFonts w:cs="Arial"/>
                <w:szCs w:val="18"/>
              </w:rPr>
            </w:pPr>
          </w:p>
        </w:tc>
      </w:tr>
      <w:tr w:rsidR="00E95F91" w:rsidRPr="00CE45AC" w14:paraId="02DCF13E" w14:textId="77777777" w:rsidTr="00D33362">
        <w:trPr>
          <w:jc w:val="center"/>
        </w:trPr>
        <w:tc>
          <w:tcPr>
            <w:tcW w:w="618" w:type="dxa"/>
          </w:tcPr>
          <w:p w14:paraId="4313B53D" w14:textId="711F85D4" w:rsidR="00E95F91" w:rsidRPr="00CE45AC" w:rsidRDefault="00E95F91" w:rsidP="00E95F91">
            <w:pPr>
              <w:pStyle w:val="TAC"/>
              <w:keepNext w:val="0"/>
            </w:pPr>
            <w:r w:rsidRPr="00CE45AC">
              <w:t>D.</w:t>
            </w:r>
            <w:r>
              <w:t>73</w:t>
            </w:r>
            <w:r w:rsidRPr="00CE45AC">
              <w:rPr>
                <w:rFonts w:cs="Arial"/>
                <w:szCs w:val="18"/>
              </w:rPr>
              <w:t xml:space="preserve"> </w:t>
            </w:r>
          </w:p>
        </w:tc>
        <w:tc>
          <w:tcPr>
            <w:tcW w:w="1242" w:type="dxa"/>
          </w:tcPr>
          <w:p w14:paraId="661CABF7" w14:textId="615DF999" w:rsidR="00E95F91" w:rsidRPr="00CE45AC" w:rsidRDefault="00E95F91" w:rsidP="00E95F91">
            <w:pPr>
              <w:pStyle w:val="TAL"/>
              <w:keepNext w:val="0"/>
            </w:pPr>
            <w:r w:rsidRPr="00CE45AC">
              <w:t>touch input</w:t>
            </w:r>
          </w:p>
        </w:tc>
        <w:tc>
          <w:tcPr>
            <w:tcW w:w="3164" w:type="dxa"/>
          </w:tcPr>
          <w:p w14:paraId="74FE1585" w14:textId="6D3D3C6B" w:rsidR="00E95F91" w:rsidRPr="00CE45AC" w:rsidRDefault="00E95F91" w:rsidP="00E95F91">
            <w:pPr>
              <w:pStyle w:val="TAL"/>
              <w:keepNext w:val="0"/>
            </w:pPr>
            <w:r w:rsidRPr="00CE45AC">
              <w:t>Control gestures used for operating a mobile device or for inputting data into the device using the device's touch screen</w:t>
            </w:r>
          </w:p>
        </w:tc>
        <w:tc>
          <w:tcPr>
            <w:tcW w:w="1917" w:type="dxa"/>
          </w:tcPr>
          <w:p w14:paraId="528C73A5" w14:textId="77777777" w:rsidR="00E95F91" w:rsidRPr="00CE45AC" w:rsidRDefault="00E95F91" w:rsidP="00E95F91">
            <w:pPr>
              <w:pStyle w:val="TAL"/>
              <w:keepNext w:val="0"/>
            </w:pPr>
          </w:p>
        </w:tc>
        <w:tc>
          <w:tcPr>
            <w:tcW w:w="1917" w:type="dxa"/>
          </w:tcPr>
          <w:p w14:paraId="713D632B" w14:textId="59A6C9C7" w:rsidR="00E95F91" w:rsidRPr="00CE45AC" w:rsidRDefault="00E95F91" w:rsidP="00E95F91">
            <w:pPr>
              <w:pStyle w:val="TAL"/>
              <w:keepNext w:val="0"/>
            </w:pPr>
            <w:r w:rsidRPr="00CE45AC">
              <w:t>touch input; gestures</w:t>
            </w:r>
          </w:p>
        </w:tc>
        <w:tc>
          <w:tcPr>
            <w:tcW w:w="1917" w:type="dxa"/>
          </w:tcPr>
          <w:p w14:paraId="5B126DD8" w14:textId="77777777" w:rsidR="00E95F91" w:rsidRPr="00CE45AC" w:rsidRDefault="00E95F91" w:rsidP="00E95F91">
            <w:pPr>
              <w:pStyle w:val="TAL"/>
              <w:keepNext w:val="0"/>
            </w:pPr>
          </w:p>
        </w:tc>
        <w:tc>
          <w:tcPr>
            <w:tcW w:w="1917" w:type="dxa"/>
            <w:shd w:val="clear" w:color="auto" w:fill="auto"/>
          </w:tcPr>
          <w:p w14:paraId="6D0CCFCF" w14:textId="35E14C41" w:rsidR="00E95F91" w:rsidRPr="00CE45AC" w:rsidRDefault="00E95F91" w:rsidP="00E95F91">
            <w:pPr>
              <w:pStyle w:val="TAL"/>
              <w:keepNext w:val="0"/>
            </w:pPr>
            <w:r w:rsidRPr="00CE45AC">
              <w:t>commandes tactiles; commandes gestuelles</w:t>
            </w:r>
          </w:p>
        </w:tc>
        <w:tc>
          <w:tcPr>
            <w:tcW w:w="1525" w:type="dxa"/>
          </w:tcPr>
          <w:p w14:paraId="1F8D17F6" w14:textId="77777777" w:rsidR="00E95F91" w:rsidRPr="00CE45AC" w:rsidRDefault="00E95F91" w:rsidP="00E95F91">
            <w:pPr>
              <w:pStyle w:val="TAL"/>
              <w:keepNext w:val="0"/>
              <w:keepLines w:val="0"/>
              <w:rPr>
                <w:rFonts w:cs="Arial"/>
                <w:szCs w:val="18"/>
              </w:rPr>
            </w:pPr>
          </w:p>
        </w:tc>
      </w:tr>
    </w:tbl>
    <w:p w14:paraId="6374E002" w14:textId="77777777" w:rsidR="004D39E6" w:rsidRDefault="004D39E6" w:rsidP="004D39E6"/>
    <w:p w14:paraId="1B8EB8C4" w14:textId="77777777" w:rsidR="004D39E6" w:rsidRPr="00CE45AC" w:rsidRDefault="004D39E6" w:rsidP="004D39E6">
      <w:pPr>
        <w:pStyle w:val="TH"/>
      </w:pPr>
      <w:r w:rsidRPr="00CE45AC">
        <w:t>Table </w:t>
      </w:r>
      <w:r>
        <w:t>5c</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24217065" w14:textId="77777777" w:rsidTr="00D33362">
        <w:trPr>
          <w:tblHeader/>
          <w:jc w:val="center"/>
        </w:trPr>
        <w:tc>
          <w:tcPr>
            <w:tcW w:w="618" w:type="dxa"/>
          </w:tcPr>
          <w:p w14:paraId="66A50CD3" w14:textId="77777777" w:rsidR="004D39E6" w:rsidRPr="00CE45AC" w:rsidRDefault="004D39E6" w:rsidP="00D33362">
            <w:pPr>
              <w:pStyle w:val="TAH"/>
              <w:keepNext w:val="0"/>
              <w:keepLines w:val="0"/>
            </w:pPr>
            <w:r w:rsidRPr="00CE45AC">
              <w:t>Index</w:t>
            </w:r>
          </w:p>
        </w:tc>
        <w:tc>
          <w:tcPr>
            <w:tcW w:w="1242" w:type="dxa"/>
          </w:tcPr>
          <w:p w14:paraId="64E9DB3C" w14:textId="77777777" w:rsidR="004D39E6" w:rsidRPr="00CE45AC" w:rsidRDefault="004D39E6" w:rsidP="00D33362">
            <w:pPr>
              <w:pStyle w:val="TAH"/>
              <w:keepNext w:val="0"/>
              <w:keepLines w:val="0"/>
            </w:pPr>
            <w:r w:rsidRPr="00CE45AC">
              <w:t>Technical term</w:t>
            </w:r>
          </w:p>
        </w:tc>
        <w:tc>
          <w:tcPr>
            <w:tcW w:w="3164" w:type="dxa"/>
          </w:tcPr>
          <w:p w14:paraId="7A8C6BCD" w14:textId="77777777" w:rsidR="004D39E6" w:rsidRPr="00CE45AC" w:rsidRDefault="004D39E6" w:rsidP="00D33362">
            <w:pPr>
              <w:pStyle w:val="TAH"/>
              <w:keepNext w:val="0"/>
              <w:keepLines w:val="0"/>
            </w:pPr>
            <w:r w:rsidRPr="00CE45AC">
              <w:t>Functional description</w:t>
            </w:r>
          </w:p>
        </w:tc>
        <w:tc>
          <w:tcPr>
            <w:tcW w:w="1917" w:type="dxa"/>
          </w:tcPr>
          <w:p w14:paraId="7810A3F6" w14:textId="77777777" w:rsidR="004D39E6" w:rsidRPr="00CE45AC" w:rsidRDefault="004D39E6" w:rsidP="00D33362">
            <w:pPr>
              <w:pStyle w:val="TAH"/>
              <w:keepNext w:val="0"/>
              <w:keepLines w:val="0"/>
              <w:rPr>
                <w:rFonts w:cs="Arial"/>
                <w:szCs w:val="18"/>
              </w:rPr>
            </w:pPr>
            <w:r>
              <w:rPr>
                <w:rFonts w:cs="Arial"/>
                <w:szCs w:val="18"/>
              </w:rPr>
              <w:t>German</w:t>
            </w:r>
          </w:p>
        </w:tc>
        <w:tc>
          <w:tcPr>
            <w:tcW w:w="1917" w:type="dxa"/>
          </w:tcPr>
          <w:p w14:paraId="316F0463" w14:textId="77777777" w:rsidR="004D39E6" w:rsidRPr="00CE45AC" w:rsidRDefault="004D39E6" w:rsidP="00D33362">
            <w:pPr>
              <w:pStyle w:val="TAH"/>
              <w:keepNext w:val="0"/>
              <w:keepLines w:val="0"/>
            </w:pPr>
            <w:r>
              <w:t>Greek</w:t>
            </w:r>
          </w:p>
        </w:tc>
        <w:tc>
          <w:tcPr>
            <w:tcW w:w="1917" w:type="dxa"/>
          </w:tcPr>
          <w:p w14:paraId="0B0812B9" w14:textId="77777777" w:rsidR="004D39E6" w:rsidRPr="00CE45AC" w:rsidRDefault="004D39E6" w:rsidP="00D33362">
            <w:pPr>
              <w:pStyle w:val="TAH"/>
              <w:keepNext w:val="0"/>
              <w:keepLines w:val="0"/>
            </w:pPr>
            <w:r>
              <w:t>Hungarian</w:t>
            </w:r>
          </w:p>
        </w:tc>
        <w:tc>
          <w:tcPr>
            <w:tcW w:w="1917" w:type="dxa"/>
          </w:tcPr>
          <w:p w14:paraId="4FC304FE" w14:textId="77777777" w:rsidR="004D39E6" w:rsidRPr="00CE45AC" w:rsidRDefault="004D39E6" w:rsidP="00D33362">
            <w:pPr>
              <w:pStyle w:val="TAH"/>
              <w:keepNext w:val="0"/>
              <w:keepLines w:val="0"/>
              <w:rPr>
                <w:rFonts w:cs="Arial"/>
                <w:szCs w:val="18"/>
              </w:rPr>
            </w:pPr>
            <w:r>
              <w:rPr>
                <w:rFonts w:cs="Arial"/>
                <w:szCs w:val="18"/>
              </w:rPr>
              <w:t>Italian</w:t>
            </w:r>
          </w:p>
        </w:tc>
        <w:tc>
          <w:tcPr>
            <w:tcW w:w="1525" w:type="dxa"/>
          </w:tcPr>
          <w:p w14:paraId="07A3708C" w14:textId="77777777" w:rsidR="004D39E6" w:rsidRPr="00CE45AC" w:rsidRDefault="004D39E6" w:rsidP="00D33362">
            <w:pPr>
              <w:pStyle w:val="TAH"/>
              <w:keepNext w:val="0"/>
              <w:keepLines w:val="0"/>
            </w:pPr>
            <w:r w:rsidRPr="00CE45AC">
              <w:t>Comment</w:t>
            </w:r>
          </w:p>
        </w:tc>
      </w:tr>
      <w:tr w:rsidR="00E95F91" w:rsidRPr="00CE45AC" w14:paraId="2E52EDF5" w14:textId="77777777" w:rsidTr="00D33362">
        <w:trPr>
          <w:jc w:val="center"/>
        </w:trPr>
        <w:tc>
          <w:tcPr>
            <w:tcW w:w="618" w:type="dxa"/>
          </w:tcPr>
          <w:p w14:paraId="31E19BBF" w14:textId="35FA2CFA" w:rsidR="00E95F91" w:rsidRPr="00CE45AC" w:rsidRDefault="00E95F91" w:rsidP="00E95F91">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3720CC0C" w14:textId="599C440B" w:rsidR="00E95F91" w:rsidRPr="00CE45AC" w:rsidRDefault="00E95F91" w:rsidP="00E95F91">
            <w:pPr>
              <w:pStyle w:val="TAL"/>
              <w:keepNext w:val="0"/>
              <w:keepLines w:val="0"/>
              <w:widowControl w:val="0"/>
              <w:rPr>
                <w:sz w:val="24"/>
                <w:lang w:eastAsia="de-DE"/>
              </w:rPr>
            </w:pPr>
            <w:r w:rsidRPr="00CE45AC">
              <w:t>double-tapping</w:t>
            </w:r>
          </w:p>
        </w:tc>
        <w:tc>
          <w:tcPr>
            <w:tcW w:w="3164" w:type="dxa"/>
          </w:tcPr>
          <w:p w14:paraId="0040C427" w14:textId="5AEB2FF0" w:rsidR="00E95F91" w:rsidRPr="00CE45AC" w:rsidRDefault="00E95F91" w:rsidP="00E95F91">
            <w:pPr>
              <w:pStyle w:val="TAL"/>
              <w:keepNext w:val="0"/>
              <w:keepLines w:val="0"/>
              <w:widowControl w:val="0"/>
            </w:pPr>
            <w:r w:rsidRPr="00CE45AC">
              <w:t>Touch control gesture of briefly touching twice the screen of a mobile device</w:t>
            </w:r>
          </w:p>
        </w:tc>
        <w:tc>
          <w:tcPr>
            <w:tcW w:w="1917" w:type="dxa"/>
          </w:tcPr>
          <w:p w14:paraId="4FB1ACD6" w14:textId="4169E84C" w:rsidR="00E95F91" w:rsidRPr="00E95F91" w:rsidRDefault="00E95F91" w:rsidP="00E95F91">
            <w:pPr>
              <w:pStyle w:val="TAL"/>
              <w:keepNext w:val="0"/>
              <w:keepLines w:val="0"/>
              <w:widowControl w:val="0"/>
              <w:rPr>
                <w:sz w:val="24"/>
                <w:lang w:val="de-DE" w:eastAsia="de-DE"/>
              </w:rPr>
            </w:pPr>
            <w:r w:rsidRPr="002F2AA1">
              <w:rPr>
                <w:lang w:val="de-DE"/>
              </w:rPr>
              <w:t>doppeltippen; zweimal tippen; zweimal antippen</w:t>
            </w:r>
          </w:p>
        </w:tc>
        <w:tc>
          <w:tcPr>
            <w:tcW w:w="1917" w:type="dxa"/>
          </w:tcPr>
          <w:p w14:paraId="6E406F13" w14:textId="77777777" w:rsidR="00E95F91" w:rsidRPr="00E95F91" w:rsidRDefault="00E95F91" w:rsidP="00E95F91">
            <w:pPr>
              <w:pStyle w:val="TAL"/>
              <w:keepNext w:val="0"/>
              <w:keepLines w:val="0"/>
              <w:widowControl w:val="0"/>
              <w:rPr>
                <w:lang w:val="de-DE"/>
              </w:rPr>
            </w:pPr>
          </w:p>
        </w:tc>
        <w:tc>
          <w:tcPr>
            <w:tcW w:w="1917" w:type="dxa"/>
          </w:tcPr>
          <w:p w14:paraId="38F21241" w14:textId="77777777" w:rsidR="00E95F91" w:rsidRPr="00E95F91" w:rsidRDefault="00E95F91" w:rsidP="00E95F91">
            <w:pPr>
              <w:pStyle w:val="TAL"/>
              <w:keepNext w:val="0"/>
              <w:keepLines w:val="0"/>
              <w:widowControl w:val="0"/>
              <w:rPr>
                <w:lang w:val="de-DE"/>
              </w:rPr>
            </w:pPr>
          </w:p>
        </w:tc>
        <w:tc>
          <w:tcPr>
            <w:tcW w:w="1917" w:type="dxa"/>
            <w:shd w:val="clear" w:color="auto" w:fill="auto"/>
          </w:tcPr>
          <w:p w14:paraId="39B32640" w14:textId="16490AE5" w:rsidR="00E95F91" w:rsidRPr="00CE45AC" w:rsidRDefault="00E95F91" w:rsidP="00E95F91">
            <w:pPr>
              <w:pStyle w:val="TAL"/>
              <w:keepNext w:val="0"/>
              <w:keepLines w:val="0"/>
              <w:widowControl w:val="0"/>
            </w:pPr>
            <w:r w:rsidRPr="00CE45AC">
              <w:t>doppio tocco</w:t>
            </w:r>
          </w:p>
        </w:tc>
        <w:tc>
          <w:tcPr>
            <w:tcW w:w="1525" w:type="dxa"/>
          </w:tcPr>
          <w:p w14:paraId="28CF288A" w14:textId="77777777" w:rsidR="00E95F91" w:rsidRPr="00CE45AC" w:rsidRDefault="00E95F91" w:rsidP="00E95F91">
            <w:pPr>
              <w:pStyle w:val="TAL"/>
              <w:keepNext w:val="0"/>
              <w:keepLines w:val="0"/>
              <w:widowControl w:val="0"/>
              <w:rPr>
                <w:rFonts w:cs="Arial"/>
                <w:szCs w:val="18"/>
              </w:rPr>
            </w:pPr>
          </w:p>
        </w:tc>
      </w:tr>
      <w:tr w:rsidR="00E95F91" w:rsidRPr="00CE45AC" w14:paraId="1015C351" w14:textId="77777777" w:rsidTr="00D33362">
        <w:trPr>
          <w:jc w:val="center"/>
        </w:trPr>
        <w:tc>
          <w:tcPr>
            <w:tcW w:w="618" w:type="dxa"/>
          </w:tcPr>
          <w:p w14:paraId="3E7F8FD8" w14:textId="0B9AF124" w:rsidR="00E95F91" w:rsidRPr="00CE45AC" w:rsidRDefault="00E95F91" w:rsidP="00E95F91">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3EBE2204" w14:textId="5221BB95" w:rsidR="00E95F91" w:rsidRPr="00CE45AC" w:rsidRDefault="00E95F91" w:rsidP="00E95F91">
            <w:pPr>
              <w:pStyle w:val="TAL"/>
              <w:keepNext w:val="0"/>
              <w:keepLines w:val="0"/>
              <w:widowControl w:val="0"/>
            </w:pPr>
            <w:r w:rsidRPr="00CE45AC">
              <w:t>double-tapping and holding</w:t>
            </w:r>
          </w:p>
        </w:tc>
        <w:tc>
          <w:tcPr>
            <w:tcW w:w="3164" w:type="dxa"/>
          </w:tcPr>
          <w:p w14:paraId="1F2BD769" w14:textId="7326243C" w:rsidR="00E95F91" w:rsidRPr="00CE45AC" w:rsidRDefault="00E95F91" w:rsidP="00E95F91">
            <w:pPr>
              <w:pStyle w:val="TAL"/>
              <w:keepNext w:val="0"/>
              <w:keepLines w:val="0"/>
              <w:widowControl w:val="0"/>
            </w:pPr>
            <w:r w:rsidRPr="00CE45AC">
              <w:t>Touch control gesture of double tapping the screen of a mobile device and holding</w:t>
            </w:r>
          </w:p>
        </w:tc>
        <w:tc>
          <w:tcPr>
            <w:tcW w:w="1917" w:type="dxa"/>
          </w:tcPr>
          <w:p w14:paraId="6FF39675" w14:textId="170176FD" w:rsidR="00E95F91" w:rsidRPr="00CE45AC" w:rsidRDefault="00E95F91" w:rsidP="00E95F91">
            <w:pPr>
              <w:pStyle w:val="TAL"/>
              <w:keepNext w:val="0"/>
              <w:keepLines w:val="0"/>
              <w:widowControl w:val="0"/>
            </w:pPr>
            <w:r w:rsidRPr="00CE45AC">
              <w:t>doppeltippen und halten</w:t>
            </w:r>
          </w:p>
        </w:tc>
        <w:tc>
          <w:tcPr>
            <w:tcW w:w="1917" w:type="dxa"/>
          </w:tcPr>
          <w:p w14:paraId="6EDFF2FF" w14:textId="77777777" w:rsidR="00E95F91" w:rsidRPr="00CE45AC" w:rsidRDefault="00E95F91" w:rsidP="00E95F91">
            <w:pPr>
              <w:pStyle w:val="TAL"/>
              <w:keepNext w:val="0"/>
              <w:keepLines w:val="0"/>
              <w:widowControl w:val="0"/>
            </w:pPr>
          </w:p>
        </w:tc>
        <w:tc>
          <w:tcPr>
            <w:tcW w:w="1917" w:type="dxa"/>
          </w:tcPr>
          <w:p w14:paraId="207A2171" w14:textId="77777777" w:rsidR="00E95F91" w:rsidRPr="00CE45AC" w:rsidRDefault="00E95F91" w:rsidP="00E95F91">
            <w:pPr>
              <w:pStyle w:val="TAL"/>
              <w:keepNext w:val="0"/>
              <w:keepLines w:val="0"/>
              <w:widowControl w:val="0"/>
            </w:pPr>
          </w:p>
        </w:tc>
        <w:tc>
          <w:tcPr>
            <w:tcW w:w="1917" w:type="dxa"/>
            <w:shd w:val="clear" w:color="auto" w:fill="auto"/>
          </w:tcPr>
          <w:p w14:paraId="0861A8D2" w14:textId="0B33C22B" w:rsidR="00E95F91" w:rsidRPr="00CE45AC" w:rsidRDefault="00E95F91" w:rsidP="00E95F91">
            <w:pPr>
              <w:pStyle w:val="TAL"/>
              <w:keepNext w:val="0"/>
              <w:keepLines w:val="0"/>
              <w:widowControl w:val="0"/>
            </w:pPr>
            <w:r w:rsidRPr="00CE45AC">
              <w:t>doppia pressione lunga</w:t>
            </w:r>
          </w:p>
        </w:tc>
        <w:tc>
          <w:tcPr>
            <w:tcW w:w="1525" w:type="dxa"/>
          </w:tcPr>
          <w:p w14:paraId="25963FAE" w14:textId="77777777" w:rsidR="00E95F91" w:rsidRPr="00CE45AC" w:rsidRDefault="00E95F91" w:rsidP="00E95F91">
            <w:pPr>
              <w:pStyle w:val="TAL"/>
              <w:keepNext w:val="0"/>
              <w:keepLines w:val="0"/>
              <w:widowControl w:val="0"/>
              <w:rPr>
                <w:rFonts w:cs="Arial"/>
                <w:szCs w:val="18"/>
              </w:rPr>
            </w:pPr>
          </w:p>
        </w:tc>
      </w:tr>
      <w:tr w:rsidR="00E95F91" w:rsidRPr="00565DA7" w14:paraId="0BA5DA35" w14:textId="77777777" w:rsidTr="00D33362">
        <w:trPr>
          <w:jc w:val="center"/>
        </w:trPr>
        <w:tc>
          <w:tcPr>
            <w:tcW w:w="618" w:type="dxa"/>
          </w:tcPr>
          <w:p w14:paraId="2DF2AA62" w14:textId="1948FB39" w:rsidR="00E95F91" w:rsidRPr="00CE45AC" w:rsidRDefault="00E95F91" w:rsidP="00E95F91">
            <w:pPr>
              <w:pStyle w:val="TAC"/>
              <w:keepNext w:val="0"/>
              <w:keepLines w:val="0"/>
              <w:widowControl w:val="0"/>
              <w:rPr>
                <w:rFonts w:cs="Arial"/>
                <w:szCs w:val="18"/>
              </w:rPr>
            </w:pPr>
            <w:r w:rsidRPr="00CE45AC">
              <w:lastRenderedPageBreak/>
              <w:t>D.</w:t>
            </w:r>
            <w:r>
              <w:t>66</w:t>
            </w:r>
            <w:r w:rsidRPr="00CE45AC">
              <w:rPr>
                <w:rFonts w:cs="Arial"/>
                <w:szCs w:val="18"/>
              </w:rPr>
              <w:t xml:space="preserve"> </w:t>
            </w:r>
          </w:p>
        </w:tc>
        <w:tc>
          <w:tcPr>
            <w:tcW w:w="1242" w:type="dxa"/>
          </w:tcPr>
          <w:p w14:paraId="517F2EAB" w14:textId="1FDA8310" w:rsidR="00E95F91" w:rsidRPr="00CE45AC" w:rsidRDefault="00E95F91" w:rsidP="00E95F91">
            <w:pPr>
              <w:pStyle w:val="TAL"/>
              <w:keepNext w:val="0"/>
              <w:keepLines w:val="0"/>
              <w:widowControl w:val="0"/>
            </w:pPr>
            <w:r w:rsidRPr="00CE45AC">
              <w:t>dragging</w:t>
            </w:r>
          </w:p>
        </w:tc>
        <w:tc>
          <w:tcPr>
            <w:tcW w:w="3164" w:type="dxa"/>
          </w:tcPr>
          <w:p w14:paraId="172E3163" w14:textId="1CE2CFFC" w:rsidR="00E95F91" w:rsidRPr="00CE45AC" w:rsidRDefault="00E95F91" w:rsidP="00E95F91">
            <w:pPr>
              <w:pStyle w:val="TAL"/>
              <w:keepNext w:val="0"/>
              <w:keepLines w:val="0"/>
              <w:widowControl w:val="0"/>
            </w:pPr>
            <w:r w:rsidRPr="00CE45AC">
              <w:t>Touch control gesture of touching the screen of a mobile device and subsequently moving the finger</w:t>
            </w:r>
          </w:p>
        </w:tc>
        <w:tc>
          <w:tcPr>
            <w:tcW w:w="1917" w:type="dxa"/>
          </w:tcPr>
          <w:p w14:paraId="62295F94" w14:textId="2E3E9769" w:rsidR="00E95F91" w:rsidRPr="00E95F91" w:rsidRDefault="00E95F91" w:rsidP="00E95F91">
            <w:pPr>
              <w:pStyle w:val="TAL"/>
              <w:keepNext w:val="0"/>
              <w:keepLines w:val="0"/>
              <w:widowControl w:val="0"/>
              <w:rPr>
                <w:lang w:val="en-US"/>
              </w:rPr>
            </w:pPr>
            <w:r w:rsidRPr="00CE45AC">
              <w:t>ziehen</w:t>
            </w:r>
          </w:p>
        </w:tc>
        <w:tc>
          <w:tcPr>
            <w:tcW w:w="1917" w:type="dxa"/>
          </w:tcPr>
          <w:p w14:paraId="6844AEF1" w14:textId="77777777" w:rsidR="00E95F91" w:rsidRPr="00E95F91" w:rsidRDefault="00E95F91" w:rsidP="00E95F91">
            <w:pPr>
              <w:pStyle w:val="TAL"/>
              <w:keepNext w:val="0"/>
              <w:keepLines w:val="0"/>
              <w:widowControl w:val="0"/>
              <w:rPr>
                <w:lang w:val="en-US"/>
              </w:rPr>
            </w:pPr>
          </w:p>
        </w:tc>
        <w:tc>
          <w:tcPr>
            <w:tcW w:w="1917" w:type="dxa"/>
          </w:tcPr>
          <w:p w14:paraId="2DF84F42" w14:textId="77777777" w:rsidR="00E95F91" w:rsidRPr="00E95F91" w:rsidRDefault="00E95F91" w:rsidP="00E95F91">
            <w:pPr>
              <w:pStyle w:val="TAL"/>
              <w:keepNext w:val="0"/>
              <w:keepLines w:val="0"/>
              <w:widowControl w:val="0"/>
              <w:rPr>
                <w:lang w:val="en-US"/>
              </w:rPr>
            </w:pPr>
          </w:p>
        </w:tc>
        <w:tc>
          <w:tcPr>
            <w:tcW w:w="1917" w:type="dxa"/>
            <w:shd w:val="clear" w:color="auto" w:fill="auto"/>
          </w:tcPr>
          <w:p w14:paraId="2A056C8C" w14:textId="5BACB054" w:rsidR="00E95F91" w:rsidRPr="00565DA7" w:rsidRDefault="00E95F91" w:rsidP="00E95F91">
            <w:pPr>
              <w:pStyle w:val="TAL"/>
              <w:keepNext w:val="0"/>
              <w:keepLines w:val="0"/>
              <w:widowControl w:val="0"/>
              <w:rPr>
                <w:lang w:val="en-US"/>
              </w:rPr>
            </w:pPr>
            <w:r w:rsidRPr="00CE45AC">
              <w:t>trascinare</w:t>
            </w:r>
          </w:p>
        </w:tc>
        <w:tc>
          <w:tcPr>
            <w:tcW w:w="1525" w:type="dxa"/>
          </w:tcPr>
          <w:p w14:paraId="2D21FAF8" w14:textId="77777777" w:rsidR="00E95F91" w:rsidRPr="00565DA7" w:rsidRDefault="00E95F91" w:rsidP="00E95F91">
            <w:pPr>
              <w:pStyle w:val="TAL"/>
              <w:keepNext w:val="0"/>
              <w:keepLines w:val="0"/>
              <w:widowControl w:val="0"/>
              <w:rPr>
                <w:rFonts w:cs="Arial"/>
                <w:szCs w:val="18"/>
                <w:lang w:val="en-US"/>
              </w:rPr>
            </w:pPr>
          </w:p>
        </w:tc>
      </w:tr>
      <w:tr w:rsidR="00E95F91" w:rsidRPr="00CE45AC" w14:paraId="297B826F" w14:textId="77777777" w:rsidTr="00D33362">
        <w:trPr>
          <w:jc w:val="center"/>
        </w:trPr>
        <w:tc>
          <w:tcPr>
            <w:tcW w:w="618" w:type="dxa"/>
          </w:tcPr>
          <w:p w14:paraId="74B0DC1F" w14:textId="4451C1DA" w:rsidR="00E95F91" w:rsidRPr="00CE45AC" w:rsidRDefault="00E95F91" w:rsidP="00E95F91">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3FF98C4B" w14:textId="0F8690BB" w:rsidR="00E95F91" w:rsidRPr="00CE45AC" w:rsidRDefault="00E95F91" w:rsidP="00E95F91">
            <w:pPr>
              <w:pStyle w:val="TAL"/>
              <w:keepNext w:val="0"/>
              <w:keepLines w:val="0"/>
              <w:widowControl w:val="0"/>
            </w:pPr>
            <w:r w:rsidRPr="00CE45AC">
              <w:t>pinching</w:t>
            </w:r>
          </w:p>
        </w:tc>
        <w:tc>
          <w:tcPr>
            <w:tcW w:w="3164" w:type="dxa"/>
          </w:tcPr>
          <w:p w14:paraId="6387FCF9" w14:textId="386B02D1" w:rsidR="00E95F91" w:rsidRPr="00CE45AC" w:rsidRDefault="00E95F91" w:rsidP="00E95F91">
            <w:pPr>
              <w:pStyle w:val="TAL"/>
              <w:keepNext w:val="0"/>
              <w:keepLines w:val="0"/>
              <w:widowControl w:val="0"/>
            </w:pPr>
            <w:r w:rsidRPr="00CE45AC">
              <w:t>Touch control gesture of touching the screen of a mobile device with two fingers and moving them closer</w:t>
            </w:r>
          </w:p>
        </w:tc>
        <w:tc>
          <w:tcPr>
            <w:tcW w:w="1917" w:type="dxa"/>
          </w:tcPr>
          <w:p w14:paraId="7300D397" w14:textId="32436645" w:rsidR="00E95F91" w:rsidRPr="00CE45AC" w:rsidRDefault="00E95F91" w:rsidP="00E95F91">
            <w:pPr>
              <w:pStyle w:val="TAL"/>
              <w:keepNext w:val="0"/>
              <w:keepLines w:val="0"/>
              <w:widowControl w:val="0"/>
            </w:pPr>
            <w:r w:rsidRPr="00CE45AC">
              <w:t>Finger zusammenziehen; Finger zusammenführen</w:t>
            </w:r>
          </w:p>
        </w:tc>
        <w:tc>
          <w:tcPr>
            <w:tcW w:w="1917" w:type="dxa"/>
          </w:tcPr>
          <w:p w14:paraId="01C240B8" w14:textId="77777777" w:rsidR="00E95F91" w:rsidRPr="00CE45AC" w:rsidRDefault="00E95F91" w:rsidP="00E95F91">
            <w:pPr>
              <w:pStyle w:val="TAL"/>
              <w:keepNext w:val="0"/>
              <w:keepLines w:val="0"/>
              <w:widowControl w:val="0"/>
            </w:pPr>
          </w:p>
        </w:tc>
        <w:tc>
          <w:tcPr>
            <w:tcW w:w="1917" w:type="dxa"/>
          </w:tcPr>
          <w:p w14:paraId="143985DF" w14:textId="77777777" w:rsidR="00E95F91" w:rsidRPr="00CE45AC" w:rsidRDefault="00E95F91" w:rsidP="00E95F91">
            <w:pPr>
              <w:pStyle w:val="TAL"/>
              <w:keepNext w:val="0"/>
              <w:keepLines w:val="0"/>
              <w:widowControl w:val="0"/>
            </w:pPr>
          </w:p>
        </w:tc>
        <w:tc>
          <w:tcPr>
            <w:tcW w:w="1917" w:type="dxa"/>
            <w:shd w:val="clear" w:color="auto" w:fill="auto"/>
          </w:tcPr>
          <w:p w14:paraId="7DD18A3C" w14:textId="0AF57603" w:rsidR="00E95F91" w:rsidRPr="00CE45AC" w:rsidRDefault="00E95F91" w:rsidP="00E95F91">
            <w:pPr>
              <w:pStyle w:val="TAL"/>
              <w:keepNext w:val="0"/>
              <w:keepLines w:val="0"/>
              <w:widowControl w:val="0"/>
            </w:pPr>
            <w:r w:rsidRPr="00CE45AC">
              <w:t>avvincinare le dita</w:t>
            </w:r>
          </w:p>
        </w:tc>
        <w:tc>
          <w:tcPr>
            <w:tcW w:w="1525" w:type="dxa"/>
          </w:tcPr>
          <w:p w14:paraId="6AB128EA" w14:textId="77777777" w:rsidR="00E95F91" w:rsidRPr="00CE45AC" w:rsidRDefault="00E95F91" w:rsidP="00E95F91">
            <w:pPr>
              <w:pStyle w:val="TAL"/>
              <w:keepNext w:val="0"/>
              <w:keepLines w:val="0"/>
              <w:widowControl w:val="0"/>
              <w:rPr>
                <w:rFonts w:cs="Arial"/>
                <w:szCs w:val="18"/>
              </w:rPr>
            </w:pPr>
          </w:p>
        </w:tc>
      </w:tr>
      <w:tr w:rsidR="00E95F91" w:rsidRPr="00CE45AC" w14:paraId="5576F192" w14:textId="77777777" w:rsidTr="00D33362">
        <w:trPr>
          <w:jc w:val="center"/>
        </w:trPr>
        <w:tc>
          <w:tcPr>
            <w:tcW w:w="618" w:type="dxa"/>
          </w:tcPr>
          <w:p w14:paraId="46C1BB43" w14:textId="4F1E4ACD" w:rsidR="00E95F91" w:rsidRPr="00CE45AC" w:rsidRDefault="00E95F91" w:rsidP="00E95F91">
            <w:pPr>
              <w:pStyle w:val="TAC"/>
              <w:keepNext w:val="0"/>
              <w:keepLines w:val="0"/>
              <w:widowControl w:val="0"/>
            </w:pPr>
            <w:r w:rsidRPr="00CE45AC">
              <w:t>D.</w:t>
            </w:r>
            <w:r>
              <w:t>68</w:t>
            </w:r>
            <w:r w:rsidRPr="00CE45AC">
              <w:rPr>
                <w:rFonts w:cs="Arial"/>
                <w:szCs w:val="18"/>
              </w:rPr>
              <w:t xml:space="preserve"> </w:t>
            </w:r>
          </w:p>
        </w:tc>
        <w:tc>
          <w:tcPr>
            <w:tcW w:w="1242" w:type="dxa"/>
          </w:tcPr>
          <w:p w14:paraId="1139E64A" w14:textId="58286F5E" w:rsidR="00E95F91" w:rsidRPr="00CE45AC" w:rsidRDefault="00E95F91" w:rsidP="00E95F91">
            <w:pPr>
              <w:pStyle w:val="TAL"/>
              <w:keepNext w:val="0"/>
              <w:keepLines w:val="0"/>
              <w:widowControl w:val="0"/>
            </w:pPr>
            <w:r w:rsidRPr="00CE45AC">
              <w:t>shaking</w:t>
            </w:r>
          </w:p>
        </w:tc>
        <w:tc>
          <w:tcPr>
            <w:tcW w:w="3164" w:type="dxa"/>
          </w:tcPr>
          <w:p w14:paraId="75445C67" w14:textId="22453B46" w:rsidR="00E95F91" w:rsidRPr="00CE45AC" w:rsidRDefault="00E95F91" w:rsidP="00E95F91">
            <w:pPr>
              <w:pStyle w:val="TAL"/>
              <w:keepNext w:val="0"/>
              <w:keepLines w:val="0"/>
              <w:widowControl w:val="0"/>
            </w:pPr>
            <w:r w:rsidRPr="00CE45AC">
              <w:t>Action of shaking a mobile device in evoke a predefined function</w:t>
            </w:r>
          </w:p>
        </w:tc>
        <w:tc>
          <w:tcPr>
            <w:tcW w:w="1917" w:type="dxa"/>
          </w:tcPr>
          <w:p w14:paraId="5A99CC1C" w14:textId="5EB737B6" w:rsidR="00E95F91" w:rsidRPr="00CE45AC" w:rsidRDefault="00E95F91" w:rsidP="00E95F91">
            <w:pPr>
              <w:pStyle w:val="TAL"/>
              <w:keepNext w:val="0"/>
              <w:keepLines w:val="0"/>
              <w:widowControl w:val="0"/>
            </w:pPr>
            <w:r w:rsidRPr="00CE45AC">
              <w:t>schütteln</w:t>
            </w:r>
          </w:p>
        </w:tc>
        <w:tc>
          <w:tcPr>
            <w:tcW w:w="1917" w:type="dxa"/>
          </w:tcPr>
          <w:p w14:paraId="59382F34" w14:textId="77777777" w:rsidR="00E95F91" w:rsidRPr="00CE45AC" w:rsidRDefault="00E95F91" w:rsidP="00E95F91">
            <w:pPr>
              <w:pStyle w:val="TAL"/>
              <w:keepNext w:val="0"/>
              <w:keepLines w:val="0"/>
              <w:widowControl w:val="0"/>
            </w:pPr>
          </w:p>
        </w:tc>
        <w:tc>
          <w:tcPr>
            <w:tcW w:w="1917" w:type="dxa"/>
          </w:tcPr>
          <w:p w14:paraId="5B77C058" w14:textId="77777777" w:rsidR="00E95F91" w:rsidRPr="00CE45AC" w:rsidRDefault="00E95F91" w:rsidP="00E95F91">
            <w:pPr>
              <w:pStyle w:val="TAL"/>
              <w:keepNext w:val="0"/>
              <w:keepLines w:val="0"/>
              <w:widowControl w:val="0"/>
            </w:pPr>
          </w:p>
        </w:tc>
        <w:tc>
          <w:tcPr>
            <w:tcW w:w="1917" w:type="dxa"/>
            <w:shd w:val="clear" w:color="auto" w:fill="auto"/>
          </w:tcPr>
          <w:p w14:paraId="1C1AE3BC" w14:textId="05BD0F5C" w:rsidR="00E95F91" w:rsidRPr="00CE45AC" w:rsidRDefault="00E95F91" w:rsidP="00E95F91">
            <w:pPr>
              <w:pStyle w:val="TAL"/>
              <w:keepNext w:val="0"/>
              <w:keepLines w:val="0"/>
              <w:widowControl w:val="0"/>
            </w:pPr>
            <w:r w:rsidRPr="00CE45AC">
              <w:t>agita; agitare</w:t>
            </w:r>
          </w:p>
        </w:tc>
        <w:tc>
          <w:tcPr>
            <w:tcW w:w="1525" w:type="dxa"/>
          </w:tcPr>
          <w:p w14:paraId="4E9F6F20" w14:textId="77777777" w:rsidR="00E95F91" w:rsidRPr="00CE45AC" w:rsidRDefault="00E95F91" w:rsidP="00E95F91">
            <w:pPr>
              <w:pStyle w:val="TAL"/>
              <w:keepNext w:val="0"/>
              <w:keepLines w:val="0"/>
              <w:widowControl w:val="0"/>
              <w:rPr>
                <w:rFonts w:cs="Arial"/>
                <w:szCs w:val="18"/>
              </w:rPr>
            </w:pPr>
          </w:p>
        </w:tc>
      </w:tr>
      <w:tr w:rsidR="00E95F91" w:rsidRPr="00CE45AC" w14:paraId="651A9CC5" w14:textId="77777777" w:rsidTr="00D33362">
        <w:trPr>
          <w:jc w:val="center"/>
        </w:trPr>
        <w:tc>
          <w:tcPr>
            <w:tcW w:w="618" w:type="dxa"/>
          </w:tcPr>
          <w:p w14:paraId="584C4026" w14:textId="48FD2B1A" w:rsidR="00E95F91" w:rsidRPr="00CE45AC" w:rsidRDefault="00E95F91" w:rsidP="00E95F91">
            <w:pPr>
              <w:pStyle w:val="TAC"/>
              <w:keepNext w:val="0"/>
              <w:keepLines w:val="0"/>
              <w:widowControl w:val="0"/>
            </w:pPr>
            <w:r w:rsidRPr="00CE45AC">
              <w:t>D.</w:t>
            </w:r>
            <w:r>
              <w:t>69</w:t>
            </w:r>
            <w:r w:rsidRPr="00CE45AC">
              <w:rPr>
                <w:rFonts w:cs="Arial"/>
                <w:szCs w:val="18"/>
              </w:rPr>
              <w:t xml:space="preserve"> </w:t>
            </w:r>
          </w:p>
        </w:tc>
        <w:tc>
          <w:tcPr>
            <w:tcW w:w="1242" w:type="dxa"/>
          </w:tcPr>
          <w:p w14:paraId="0045DC22" w14:textId="336B4FC0" w:rsidR="00E95F91" w:rsidRPr="00CE45AC" w:rsidRDefault="00E95F91" w:rsidP="00E95F91">
            <w:pPr>
              <w:pStyle w:val="TAL"/>
              <w:keepNext w:val="0"/>
              <w:keepLines w:val="0"/>
              <w:widowControl w:val="0"/>
            </w:pPr>
            <w:r w:rsidRPr="00CE45AC">
              <w:t>spreading</w:t>
            </w:r>
          </w:p>
        </w:tc>
        <w:tc>
          <w:tcPr>
            <w:tcW w:w="3164" w:type="dxa"/>
          </w:tcPr>
          <w:p w14:paraId="131AAE2A" w14:textId="36DF4148" w:rsidR="00E95F91" w:rsidRPr="00CE45AC" w:rsidRDefault="00E95F91" w:rsidP="00E95F91">
            <w:pPr>
              <w:pStyle w:val="TAL"/>
              <w:keepNext w:val="0"/>
              <w:keepLines w:val="0"/>
              <w:widowControl w:val="0"/>
            </w:pPr>
            <w:r w:rsidRPr="00CE45AC">
              <w:t>Touch control gesture of touching the screen of a mobile device with two fingers and moving them apart</w:t>
            </w:r>
          </w:p>
        </w:tc>
        <w:tc>
          <w:tcPr>
            <w:tcW w:w="1917" w:type="dxa"/>
          </w:tcPr>
          <w:p w14:paraId="01984260" w14:textId="35E1285F" w:rsidR="00E95F91" w:rsidRPr="00CE45AC" w:rsidRDefault="00E95F91" w:rsidP="00E95F91">
            <w:pPr>
              <w:pStyle w:val="TAL"/>
              <w:keepNext w:val="0"/>
              <w:keepLines w:val="0"/>
              <w:widowControl w:val="0"/>
            </w:pPr>
            <w:r w:rsidRPr="00CE45AC">
              <w:t>Finger auseinanderziehen; Finger spreizen</w:t>
            </w:r>
          </w:p>
        </w:tc>
        <w:tc>
          <w:tcPr>
            <w:tcW w:w="1917" w:type="dxa"/>
          </w:tcPr>
          <w:p w14:paraId="493718CC" w14:textId="77777777" w:rsidR="00E95F91" w:rsidRPr="00CE45AC" w:rsidRDefault="00E95F91" w:rsidP="00E95F91">
            <w:pPr>
              <w:pStyle w:val="TAL"/>
              <w:keepNext w:val="0"/>
              <w:keepLines w:val="0"/>
              <w:widowControl w:val="0"/>
            </w:pPr>
          </w:p>
        </w:tc>
        <w:tc>
          <w:tcPr>
            <w:tcW w:w="1917" w:type="dxa"/>
          </w:tcPr>
          <w:p w14:paraId="61BF37C9" w14:textId="77777777" w:rsidR="00E95F91" w:rsidRPr="00CE45AC" w:rsidRDefault="00E95F91" w:rsidP="00E95F91">
            <w:pPr>
              <w:pStyle w:val="TAL"/>
              <w:keepNext w:val="0"/>
              <w:keepLines w:val="0"/>
              <w:widowControl w:val="0"/>
            </w:pPr>
          </w:p>
        </w:tc>
        <w:tc>
          <w:tcPr>
            <w:tcW w:w="1917" w:type="dxa"/>
            <w:shd w:val="clear" w:color="auto" w:fill="auto"/>
          </w:tcPr>
          <w:p w14:paraId="7FCC0430" w14:textId="4102EDBA" w:rsidR="00E95F91" w:rsidRPr="00CE45AC" w:rsidRDefault="00E95F91" w:rsidP="00E95F91">
            <w:pPr>
              <w:pStyle w:val="TAL"/>
              <w:keepNext w:val="0"/>
              <w:keepLines w:val="0"/>
              <w:widowControl w:val="0"/>
            </w:pPr>
            <w:r w:rsidRPr="00CE45AC">
              <w:t>allontare due dita; allargare</w:t>
            </w:r>
          </w:p>
        </w:tc>
        <w:tc>
          <w:tcPr>
            <w:tcW w:w="1525" w:type="dxa"/>
          </w:tcPr>
          <w:p w14:paraId="50C9B466" w14:textId="77777777" w:rsidR="00E95F91" w:rsidRPr="00CE45AC" w:rsidRDefault="00E95F91" w:rsidP="00E95F91">
            <w:pPr>
              <w:pStyle w:val="TAL"/>
              <w:keepNext w:val="0"/>
              <w:keepLines w:val="0"/>
              <w:widowControl w:val="0"/>
              <w:rPr>
                <w:rFonts w:cs="Arial"/>
                <w:szCs w:val="18"/>
              </w:rPr>
            </w:pPr>
          </w:p>
        </w:tc>
      </w:tr>
      <w:tr w:rsidR="00E95F91" w:rsidRPr="00CE45AC" w14:paraId="000E25E1" w14:textId="77777777" w:rsidTr="00D33362">
        <w:trPr>
          <w:jc w:val="center"/>
        </w:trPr>
        <w:tc>
          <w:tcPr>
            <w:tcW w:w="618" w:type="dxa"/>
          </w:tcPr>
          <w:p w14:paraId="539ACE96" w14:textId="39CFD46C" w:rsidR="00E95F91" w:rsidRPr="00CE45AC" w:rsidRDefault="00E95F91" w:rsidP="00E95F91">
            <w:pPr>
              <w:pStyle w:val="TAC"/>
              <w:keepNext w:val="0"/>
              <w:keepLines w:val="0"/>
              <w:widowControl w:val="0"/>
            </w:pPr>
            <w:r w:rsidRPr="00CE45AC">
              <w:t>D.</w:t>
            </w:r>
            <w:r>
              <w:t>70</w:t>
            </w:r>
            <w:r w:rsidRPr="00CE45AC">
              <w:rPr>
                <w:rFonts w:cs="Arial"/>
                <w:szCs w:val="18"/>
              </w:rPr>
              <w:t xml:space="preserve"> </w:t>
            </w:r>
          </w:p>
        </w:tc>
        <w:tc>
          <w:tcPr>
            <w:tcW w:w="1242" w:type="dxa"/>
          </w:tcPr>
          <w:p w14:paraId="74F42F59" w14:textId="7515091A" w:rsidR="00E95F91" w:rsidRPr="00CE45AC" w:rsidRDefault="00E95F91" w:rsidP="00E95F91">
            <w:pPr>
              <w:pStyle w:val="TAL"/>
              <w:keepNext w:val="0"/>
              <w:keepLines w:val="0"/>
              <w:widowControl w:val="0"/>
            </w:pPr>
            <w:r w:rsidRPr="00CE45AC">
              <w:t>swiping</w:t>
            </w:r>
          </w:p>
        </w:tc>
        <w:tc>
          <w:tcPr>
            <w:tcW w:w="3164" w:type="dxa"/>
          </w:tcPr>
          <w:p w14:paraId="56C967E3" w14:textId="430B1811" w:rsidR="00E95F91" w:rsidRPr="00CE45AC" w:rsidRDefault="00E95F91" w:rsidP="00E95F91">
            <w:pPr>
              <w:pStyle w:val="TAL"/>
              <w:keepNext w:val="0"/>
              <w:keepLines w:val="0"/>
              <w:widowControl w:val="0"/>
            </w:pPr>
            <w:r w:rsidRPr="00CE45AC">
              <w:t>Touch control gesture of quickly moving ("swiping") one's finger across the screen of a mobile device</w:t>
            </w:r>
          </w:p>
        </w:tc>
        <w:tc>
          <w:tcPr>
            <w:tcW w:w="1917" w:type="dxa"/>
          </w:tcPr>
          <w:p w14:paraId="07A3415D" w14:textId="19D68387" w:rsidR="00E95F91" w:rsidRPr="00CE45AC" w:rsidRDefault="00E95F91" w:rsidP="00E95F91">
            <w:pPr>
              <w:pStyle w:val="TAL"/>
              <w:keepNext w:val="0"/>
              <w:keepLines w:val="0"/>
              <w:widowControl w:val="0"/>
            </w:pPr>
            <w:r w:rsidRPr="00CE45AC">
              <w:t>wischen</w:t>
            </w:r>
          </w:p>
        </w:tc>
        <w:tc>
          <w:tcPr>
            <w:tcW w:w="1917" w:type="dxa"/>
          </w:tcPr>
          <w:p w14:paraId="1D0F54B8" w14:textId="77777777" w:rsidR="00E95F91" w:rsidRPr="00CE45AC" w:rsidRDefault="00E95F91" w:rsidP="00E95F91">
            <w:pPr>
              <w:pStyle w:val="TAL"/>
              <w:keepNext w:val="0"/>
              <w:keepLines w:val="0"/>
              <w:widowControl w:val="0"/>
            </w:pPr>
          </w:p>
        </w:tc>
        <w:tc>
          <w:tcPr>
            <w:tcW w:w="1917" w:type="dxa"/>
          </w:tcPr>
          <w:p w14:paraId="7031D8B4" w14:textId="77777777" w:rsidR="00E95F91" w:rsidRPr="00CE45AC" w:rsidRDefault="00E95F91" w:rsidP="00E95F91">
            <w:pPr>
              <w:pStyle w:val="TAL"/>
              <w:keepNext w:val="0"/>
              <w:keepLines w:val="0"/>
              <w:widowControl w:val="0"/>
            </w:pPr>
          </w:p>
        </w:tc>
        <w:tc>
          <w:tcPr>
            <w:tcW w:w="1917" w:type="dxa"/>
            <w:shd w:val="clear" w:color="auto" w:fill="auto"/>
          </w:tcPr>
          <w:p w14:paraId="435364A1" w14:textId="2866BFFB" w:rsidR="00E95F91" w:rsidRPr="00CE45AC" w:rsidRDefault="00E95F91" w:rsidP="00E95F91">
            <w:pPr>
              <w:pStyle w:val="TAL"/>
              <w:keepNext w:val="0"/>
              <w:keepLines w:val="0"/>
              <w:widowControl w:val="0"/>
            </w:pPr>
            <w:r w:rsidRPr="00CE45AC">
              <w:t>scorrere</w:t>
            </w:r>
          </w:p>
        </w:tc>
        <w:tc>
          <w:tcPr>
            <w:tcW w:w="1525" w:type="dxa"/>
          </w:tcPr>
          <w:p w14:paraId="71485C69" w14:textId="77777777" w:rsidR="00E95F91" w:rsidRPr="00CE45AC" w:rsidRDefault="00E95F91" w:rsidP="00E95F91">
            <w:pPr>
              <w:pStyle w:val="TAL"/>
              <w:keepNext w:val="0"/>
              <w:keepLines w:val="0"/>
              <w:widowControl w:val="0"/>
              <w:rPr>
                <w:rFonts w:cs="Arial"/>
                <w:szCs w:val="18"/>
              </w:rPr>
            </w:pPr>
          </w:p>
        </w:tc>
      </w:tr>
      <w:tr w:rsidR="00E95F91" w:rsidRPr="00CE45AC" w14:paraId="0EB0B926" w14:textId="77777777" w:rsidTr="00D33362">
        <w:trPr>
          <w:jc w:val="center"/>
        </w:trPr>
        <w:tc>
          <w:tcPr>
            <w:tcW w:w="618" w:type="dxa"/>
          </w:tcPr>
          <w:p w14:paraId="775BCA9B" w14:textId="2CBBB03C" w:rsidR="00E95F91" w:rsidRPr="00CE45AC" w:rsidRDefault="00E95F91" w:rsidP="00E95F91">
            <w:pPr>
              <w:pStyle w:val="TAC"/>
              <w:keepNext w:val="0"/>
              <w:keepLines w:val="0"/>
              <w:widowControl w:val="0"/>
            </w:pPr>
            <w:r w:rsidRPr="00CE45AC">
              <w:t>D.</w:t>
            </w:r>
            <w:r>
              <w:t>71</w:t>
            </w:r>
            <w:r w:rsidRPr="00CE45AC">
              <w:rPr>
                <w:rFonts w:cs="Arial"/>
                <w:szCs w:val="18"/>
              </w:rPr>
              <w:t xml:space="preserve"> </w:t>
            </w:r>
          </w:p>
        </w:tc>
        <w:tc>
          <w:tcPr>
            <w:tcW w:w="1242" w:type="dxa"/>
          </w:tcPr>
          <w:p w14:paraId="17788DE7" w14:textId="3764C7F0" w:rsidR="00E95F91" w:rsidRPr="00CE45AC" w:rsidRDefault="00E95F91" w:rsidP="00E95F91">
            <w:pPr>
              <w:pStyle w:val="TAL"/>
              <w:keepNext w:val="0"/>
              <w:keepLines w:val="0"/>
              <w:widowControl w:val="0"/>
            </w:pPr>
            <w:r w:rsidRPr="00CE45AC">
              <w:t>tapping</w:t>
            </w:r>
          </w:p>
        </w:tc>
        <w:tc>
          <w:tcPr>
            <w:tcW w:w="3164" w:type="dxa"/>
          </w:tcPr>
          <w:p w14:paraId="06E8987C" w14:textId="3057095F" w:rsidR="00E95F91" w:rsidRPr="00CE45AC" w:rsidRDefault="00E95F91" w:rsidP="00E95F91">
            <w:pPr>
              <w:pStyle w:val="TAL"/>
              <w:keepNext w:val="0"/>
              <w:keepLines w:val="0"/>
              <w:widowControl w:val="0"/>
            </w:pPr>
            <w:r w:rsidRPr="00CE45AC">
              <w:t>Touch control gesture of briefly touching the screen of a mobile device</w:t>
            </w:r>
          </w:p>
        </w:tc>
        <w:tc>
          <w:tcPr>
            <w:tcW w:w="1917" w:type="dxa"/>
          </w:tcPr>
          <w:p w14:paraId="242E7E0D" w14:textId="5580A2AA" w:rsidR="00E95F91" w:rsidRPr="00CE45AC" w:rsidRDefault="00E95F91" w:rsidP="00E95F91">
            <w:pPr>
              <w:pStyle w:val="TAL"/>
              <w:keepNext w:val="0"/>
              <w:keepLines w:val="0"/>
              <w:widowControl w:val="0"/>
            </w:pPr>
            <w:r w:rsidRPr="00CE45AC">
              <w:t>antippen; tippen</w:t>
            </w:r>
          </w:p>
        </w:tc>
        <w:tc>
          <w:tcPr>
            <w:tcW w:w="1917" w:type="dxa"/>
          </w:tcPr>
          <w:p w14:paraId="26A68A9F" w14:textId="77777777" w:rsidR="00E95F91" w:rsidRPr="00CE45AC" w:rsidRDefault="00E95F91" w:rsidP="00E95F91">
            <w:pPr>
              <w:pStyle w:val="TAL"/>
              <w:keepNext w:val="0"/>
              <w:keepLines w:val="0"/>
              <w:widowControl w:val="0"/>
            </w:pPr>
          </w:p>
        </w:tc>
        <w:tc>
          <w:tcPr>
            <w:tcW w:w="1917" w:type="dxa"/>
          </w:tcPr>
          <w:p w14:paraId="5E20BDB1" w14:textId="77777777" w:rsidR="00E95F91" w:rsidRPr="00CE45AC" w:rsidRDefault="00E95F91" w:rsidP="00E95F91">
            <w:pPr>
              <w:pStyle w:val="TAL"/>
              <w:keepNext w:val="0"/>
              <w:keepLines w:val="0"/>
              <w:widowControl w:val="0"/>
            </w:pPr>
          </w:p>
        </w:tc>
        <w:tc>
          <w:tcPr>
            <w:tcW w:w="1917" w:type="dxa"/>
            <w:shd w:val="clear" w:color="auto" w:fill="auto"/>
          </w:tcPr>
          <w:p w14:paraId="291A1787" w14:textId="08DFB7A2" w:rsidR="00E95F91" w:rsidRPr="00CE45AC" w:rsidRDefault="00E95F91" w:rsidP="00E95F91">
            <w:pPr>
              <w:pStyle w:val="TAL"/>
              <w:keepNext w:val="0"/>
              <w:keepLines w:val="0"/>
              <w:widowControl w:val="0"/>
            </w:pPr>
            <w:r w:rsidRPr="00CE45AC">
              <w:t>toccare; pressione breve</w:t>
            </w:r>
          </w:p>
        </w:tc>
        <w:tc>
          <w:tcPr>
            <w:tcW w:w="1525" w:type="dxa"/>
          </w:tcPr>
          <w:p w14:paraId="690562EB" w14:textId="77777777" w:rsidR="00E95F91" w:rsidRPr="00CE45AC" w:rsidRDefault="00E95F91" w:rsidP="00E95F91">
            <w:pPr>
              <w:pStyle w:val="TAL"/>
              <w:keepNext w:val="0"/>
              <w:keepLines w:val="0"/>
              <w:widowControl w:val="0"/>
              <w:rPr>
                <w:rFonts w:cs="Arial"/>
                <w:szCs w:val="18"/>
              </w:rPr>
            </w:pPr>
          </w:p>
        </w:tc>
      </w:tr>
      <w:tr w:rsidR="00E95F91" w:rsidRPr="00CE45AC" w14:paraId="538DD391" w14:textId="77777777" w:rsidTr="00D33362">
        <w:trPr>
          <w:jc w:val="center"/>
        </w:trPr>
        <w:tc>
          <w:tcPr>
            <w:tcW w:w="618" w:type="dxa"/>
          </w:tcPr>
          <w:p w14:paraId="690E49B7" w14:textId="02FA5153" w:rsidR="00E95F91" w:rsidRPr="00CE45AC" w:rsidRDefault="00E95F91" w:rsidP="00E95F91">
            <w:pPr>
              <w:pStyle w:val="TAC"/>
              <w:keepNext w:val="0"/>
              <w:keepLines w:val="0"/>
              <w:widowControl w:val="0"/>
            </w:pPr>
            <w:r w:rsidRPr="00CE45AC">
              <w:t>D.</w:t>
            </w:r>
            <w:r>
              <w:t>72</w:t>
            </w:r>
            <w:r w:rsidRPr="00CE45AC">
              <w:rPr>
                <w:rFonts w:cs="Arial"/>
                <w:szCs w:val="18"/>
              </w:rPr>
              <w:t xml:space="preserve"> </w:t>
            </w:r>
          </w:p>
        </w:tc>
        <w:tc>
          <w:tcPr>
            <w:tcW w:w="1242" w:type="dxa"/>
          </w:tcPr>
          <w:p w14:paraId="642EDC2D" w14:textId="580E82FD" w:rsidR="00E95F91" w:rsidRPr="00CE45AC" w:rsidRDefault="00E95F91" w:rsidP="00E95F91">
            <w:pPr>
              <w:pStyle w:val="TAL"/>
              <w:keepNext w:val="0"/>
              <w:keepLines w:val="0"/>
              <w:widowControl w:val="0"/>
            </w:pPr>
            <w:r w:rsidRPr="00CE45AC">
              <w:t>tapping and holding</w:t>
            </w:r>
          </w:p>
        </w:tc>
        <w:tc>
          <w:tcPr>
            <w:tcW w:w="3164" w:type="dxa"/>
          </w:tcPr>
          <w:p w14:paraId="74C19D5C" w14:textId="3FC419B3" w:rsidR="00E95F91" w:rsidRPr="00CE45AC" w:rsidRDefault="00E95F91" w:rsidP="00E95F91">
            <w:pPr>
              <w:pStyle w:val="TAL"/>
              <w:keepNext w:val="0"/>
              <w:keepLines w:val="0"/>
              <w:widowControl w:val="0"/>
            </w:pPr>
            <w:r w:rsidRPr="00CE45AC">
              <w:t>Touch control gesture of touching the screen of a mobile device and keeping the finger on it</w:t>
            </w:r>
          </w:p>
        </w:tc>
        <w:tc>
          <w:tcPr>
            <w:tcW w:w="1917" w:type="dxa"/>
          </w:tcPr>
          <w:p w14:paraId="42BECBA8" w14:textId="42ED3EAE" w:rsidR="00E95F91" w:rsidRPr="00E95F91" w:rsidRDefault="00E95F91" w:rsidP="00E95F91">
            <w:pPr>
              <w:pStyle w:val="TAL"/>
              <w:keepNext w:val="0"/>
              <w:keepLines w:val="0"/>
              <w:widowControl w:val="0"/>
              <w:rPr>
                <w:lang w:val="de-DE"/>
              </w:rPr>
            </w:pPr>
            <w:r w:rsidRPr="002F2AA1">
              <w:rPr>
                <w:lang w:val="de-DE"/>
              </w:rPr>
              <w:t>gedrückt halten; berühren und halten</w:t>
            </w:r>
          </w:p>
        </w:tc>
        <w:tc>
          <w:tcPr>
            <w:tcW w:w="1917" w:type="dxa"/>
          </w:tcPr>
          <w:p w14:paraId="2C97C1FA" w14:textId="77777777" w:rsidR="00E95F91" w:rsidRPr="00E95F91" w:rsidRDefault="00E95F91" w:rsidP="00E95F91">
            <w:pPr>
              <w:pStyle w:val="TAL"/>
              <w:keepNext w:val="0"/>
              <w:keepLines w:val="0"/>
              <w:widowControl w:val="0"/>
              <w:rPr>
                <w:lang w:val="de-DE"/>
              </w:rPr>
            </w:pPr>
          </w:p>
        </w:tc>
        <w:tc>
          <w:tcPr>
            <w:tcW w:w="1917" w:type="dxa"/>
          </w:tcPr>
          <w:p w14:paraId="54F95468" w14:textId="77777777" w:rsidR="00E95F91" w:rsidRPr="00E95F91" w:rsidRDefault="00E95F91" w:rsidP="00E95F91">
            <w:pPr>
              <w:pStyle w:val="TAL"/>
              <w:keepNext w:val="0"/>
              <w:keepLines w:val="0"/>
              <w:widowControl w:val="0"/>
              <w:rPr>
                <w:lang w:val="de-DE"/>
              </w:rPr>
            </w:pPr>
          </w:p>
        </w:tc>
        <w:tc>
          <w:tcPr>
            <w:tcW w:w="1917" w:type="dxa"/>
            <w:shd w:val="clear" w:color="auto" w:fill="auto"/>
          </w:tcPr>
          <w:p w14:paraId="7C2809A5" w14:textId="09948537" w:rsidR="00E95F91" w:rsidRPr="00CE45AC" w:rsidRDefault="00E95F91" w:rsidP="00E95F91">
            <w:pPr>
              <w:pStyle w:val="TAL"/>
              <w:keepNext w:val="0"/>
              <w:keepLines w:val="0"/>
              <w:widowControl w:val="0"/>
            </w:pPr>
            <w:r w:rsidRPr="00CE45AC">
              <w:t>toccare e tenere premuto; pressione lunga</w:t>
            </w:r>
          </w:p>
        </w:tc>
        <w:tc>
          <w:tcPr>
            <w:tcW w:w="1525" w:type="dxa"/>
          </w:tcPr>
          <w:p w14:paraId="2707066A" w14:textId="77777777" w:rsidR="00E95F91" w:rsidRPr="00CE45AC" w:rsidRDefault="00E95F91" w:rsidP="00E95F91">
            <w:pPr>
              <w:pStyle w:val="TAL"/>
              <w:keepNext w:val="0"/>
              <w:keepLines w:val="0"/>
              <w:widowControl w:val="0"/>
              <w:rPr>
                <w:rFonts w:cs="Arial"/>
                <w:szCs w:val="18"/>
              </w:rPr>
            </w:pPr>
          </w:p>
        </w:tc>
      </w:tr>
      <w:tr w:rsidR="00E95F91" w:rsidRPr="00CE45AC" w14:paraId="777158BC" w14:textId="77777777" w:rsidTr="00D33362">
        <w:trPr>
          <w:jc w:val="center"/>
        </w:trPr>
        <w:tc>
          <w:tcPr>
            <w:tcW w:w="618" w:type="dxa"/>
          </w:tcPr>
          <w:p w14:paraId="0BAA2695" w14:textId="52660926" w:rsidR="00E95F91" w:rsidRPr="00CE45AC" w:rsidRDefault="00E95F91" w:rsidP="00E95F91">
            <w:pPr>
              <w:pStyle w:val="TAC"/>
              <w:keepNext w:val="0"/>
              <w:keepLines w:val="0"/>
              <w:widowControl w:val="0"/>
            </w:pPr>
            <w:r w:rsidRPr="00CE45AC">
              <w:t>D.</w:t>
            </w:r>
            <w:r>
              <w:t>73</w:t>
            </w:r>
            <w:r w:rsidRPr="00CE45AC">
              <w:rPr>
                <w:rFonts w:cs="Arial"/>
                <w:szCs w:val="18"/>
              </w:rPr>
              <w:t xml:space="preserve"> </w:t>
            </w:r>
          </w:p>
        </w:tc>
        <w:tc>
          <w:tcPr>
            <w:tcW w:w="1242" w:type="dxa"/>
          </w:tcPr>
          <w:p w14:paraId="1996D409" w14:textId="2F79E387" w:rsidR="00E95F91" w:rsidRPr="00CE45AC" w:rsidRDefault="00E95F91" w:rsidP="00E95F91">
            <w:pPr>
              <w:pStyle w:val="TAL"/>
              <w:keepNext w:val="0"/>
              <w:keepLines w:val="0"/>
              <w:widowControl w:val="0"/>
            </w:pPr>
            <w:r w:rsidRPr="00CE45AC">
              <w:t>touch input</w:t>
            </w:r>
          </w:p>
        </w:tc>
        <w:tc>
          <w:tcPr>
            <w:tcW w:w="3164" w:type="dxa"/>
          </w:tcPr>
          <w:p w14:paraId="4A510FB2" w14:textId="721A7B05" w:rsidR="00E95F91" w:rsidRPr="00CE45AC" w:rsidRDefault="00E95F91" w:rsidP="00E95F91">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22D402DF" w14:textId="228A7AC5" w:rsidR="00E95F91" w:rsidRPr="00CE45AC" w:rsidRDefault="00E95F91" w:rsidP="00E95F91">
            <w:pPr>
              <w:pStyle w:val="TAL"/>
              <w:keepNext w:val="0"/>
              <w:keepLines w:val="0"/>
              <w:widowControl w:val="0"/>
            </w:pPr>
            <w:r w:rsidRPr="00CE45AC">
              <w:t>Toucheingabe</w:t>
            </w:r>
          </w:p>
        </w:tc>
        <w:tc>
          <w:tcPr>
            <w:tcW w:w="1917" w:type="dxa"/>
          </w:tcPr>
          <w:p w14:paraId="3A7EEB5F" w14:textId="77777777" w:rsidR="00E95F91" w:rsidRPr="00CE45AC" w:rsidRDefault="00E95F91" w:rsidP="00E95F91">
            <w:pPr>
              <w:pStyle w:val="TAL"/>
              <w:keepNext w:val="0"/>
              <w:keepLines w:val="0"/>
              <w:widowControl w:val="0"/>
            </w:pPr>
          </w:p>
        </w:tc>
        <w:tc>
          <w:tcPr>
            <w:tcW w:w="1917" w:type="dxa"/>
          </w:tcPr>
          <w:p w14:paraId="3218647E" w14:textId="77777777" w:rsidR="00E95F91" w:rsidRPr="00CE45AC" w:rsidRDefault="00E95F91" w:rsidP="00E95F91">
            <w:pPr>
              <w:pStyle w:val="TAL"/>
              <w:keepNext w:val="0"/>
              <w:keepLines w:val="0"/>
              <w:widowControl w:val="0"/>
            </w:pPr>
          </w:p>
        </w:tc>
        <w:tc>
          <w:tcPr>
            <w:tcW w:w="1917" w:type="dxa"/>
            <w:shd w:val="clear" w:color="auto" w:fill="auto"/>
          </w:tcPr>
          <w:p w14:paraId="6CD40C77" w14:textId="21C74DC6" w:rsidR="00E95F91" w:rsidRPr="00CE45AC" w:rsidRDefault="00E95F91" w:rsidP="00E95F91">
            <w:pPr>
              <w:pStyle w:val="TAL"/>
              <w:keepNext w:val="0"/>
              <w:keepLines w:val="0"/>
              <w:widowControl w:val="0"/>
            </w:pPr>
            <w:r w:rsidRPr="00CE45AC">
              <w:t>gesti touch</w:t>
            </w:r>
          </w:p>
        </w:tc>
        <w:tc>
          <w:tcPr>
            <w:tcW w:w="1525" w:type="dxa"/>
          </w:tcPr>
          <w:p w14:paraId="1DEF1124" w14:textId="77777777" w:rsidR="00E95F91" w:rsidRPr="00CE45AC" w:rsidRDefault="00E95F91" w:rsidP="00E95F91">
            <w:pPr>
              <w:pStyle w:val="TAL"/>
              <w:keepNext w:val="0"/>
              <w:keepLines w:val="0"/>
              <w:widowControl w:val="0"/>
              <w:rPr>
                <w:rFonts w:cs="Arial"/>
                <w:szCs w:val="18"/>
              </w:rPr>
            </w:pPr>
          </w:p>
        </w:tc>
      </w:tr>
    </w:tbl>
    <w:p w14:paraId="0247A59C" w14:textId="77777777" w:rsidR="004D39E6" w:rsidRDefault="004D39E6" w:rsidP="004D39E6"/>
    <w:p w14:paraId="1FC2437C" w14:textId="77777777" w:rsidR="004D39E6" w:rsidRPr="00CE45AC" w:rsidRDefault="004D39E6" w:rsidP="004D39E6">
      <w:pPr>
        <w:pStyle w:val="TH"/>
      </w:pPr>
      <w:r w:rsidRPr="00CE45AC">
        <w:t>Table </w:t>
      </w:r>
      <w:r>
        <w:t>5d</w:t>
      </w:r>
      <w:r w:rsidRPr="00CE45AC">
        <w:t xml:space="preserve">: General terms: </w:t>
      </w:r>
      <w:r w:rsidRPr="00CE45AC">
        <w:rPr>
          <w:lang w:eastAsia="en-GB"/>
        </w:rPr>
        <w:t>Control functions - gestures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4D39E6" w:rsidRPr="00CE45AC" w14:paraId="15EC3CE2" w14:textId="77777777" w:rsidTr="00D33362">
        <w:trPr>
          <w:tblHeader/>
          <w:jc w:val="center"/>
        </w:trPr>
        <w:tc>
          <w:tcPr>
            <w:tcW w:w="618" w:type="dxa"/>
          </w:tcPr>
          <w:p w14:paraId="1A2C2C05" w14:textId="77777777" w:rsidR="004D39E6" w:rsidRPr="00CE45AC" w:rsidRDefault="004D39E6" w:rsidP="00D33362">
            <w:pPr>
              <w:pStyle w:val="TAH"/>
              <w:keepNext w:val="0"/>
              <w:keepLines w:val="0"/>
            </w:pPr>
            <w:r w:rsidRPr="00CE45AC">
              <w:t>Index</w:t>
            </w:r>
          </w:p>
        </w:tc>
        <w:tc>
          <w:tcPr>
            <w:tcW w:w="1242" w:type="dxa"/>
          </w:tcPr>
          <w:p w14:paraId="2BA1749D" w14:textId="77777777" w:rsidR="004D39E6" w:rsidRPr="00CE45AC" w:rsidRDefault="004D39E6" w:rsidP="00D33362">
            <w:pPr>
              <w:pStyle w:val="TAH"/>
              <w:keepNext w:val="0"/>
              <w:keepLines w:val="0"/>
            </w:pPr>
            <w:r w:rsidRPr="00CE45AC">
              <w:t>Technical term</w:t>
            </w:r>
          </w:p>
        </w:tc>
        <w:tc>
          <w:tcPr>
            <w:tcW w:w="3164" w:type="dxa"/>
          </w:tcPr>
          <w:p w14:paraId="6C0378BC" w14:textId="77777777" w:rsidR="004D39E6" w:rsidRPr="00CE45AC" w:rsidRDefault="004D39E6" w:rsidP="00D33362">
            <w:pPr>
              <w:pStyle w:val="TAH"/>
              <w:keepNext w:val="0"/>
              <w:keepLines w:val="0"/>
            </w:pPr>
            <w:r w:rsidRPr="00CE45AC">
              <w:t>Functional description</w:t>
            </w:r>
          </w:p>
        </w:tc>
        <w:tc>
          <w:tcPr>
            <w:tcW w:w="1917" w:type="dxa"/>
          </w:tcPr>
          <w:p w14:paraId="5C3BABFF" w14:textId="77777777" w:rsidR="004D39E6" w:rsidRPr="00CE45AC" w:rsidRDefault="004D39E6" w:rsidP="00D33362">
            <w:pPr>
              <w:pStyle w:val="TAH"/>
              <w:keepNext w:val="0"/>
              <w:keepLines w:val="0"/>
              <w:rPr>
                <w:rFonts w:cs="Arial"/>
                <w:szCs w:val="18"/>
              </w:rPr>
            </w:pPr>
            <w:r>
              <w:rPr>
                <w:rFonts w:cs="Arial"/>
                <w:szCs w:val="18"/>
              </w:rPr>
              <w:t>Norwegian</w:t>
            </w:r>
          </w:p>
        </w:tc>
        <w:tc>
          <w:tcPr>
            <w:tcW w:w="1917" w:type="dxa"/>
          </w:tcPr>
          <w:p w14:paraId="78423E75" w14:textId="77777777" w:rsidR="004D39E6" w:rsidRPr="00CE45AC" w:rsidRDefault="004D39E6" w:rsidP="00D33362">
            <w:pPr>
              <w:pStyle w:val="TAH"/>
              <w:keepNext w:val="0"/>
              <w:keepLines w:val="0"/>
            </w:pPr>
            <w:r>
              <w:t>Polish</w:t>
            </w:r>
          </w:p>
        </w:tc>
        <w:tc>
          <w:tcPr>
            <w:tcW w:w="1917" w:type="dxa"/>
          </w:tcPr>
          <w:p w14:paraId="20631321" w14:textId="77777777" w:rsidR="004D39E6" w:rsidRPr="00CE45AC" w:rsidRDefault="004D39E6" w:rsidP="00D33362">
            <w:pPr>
              <w:pStyle w:val="TAH"/>
              <w:keepNext w:val="0"/>
              <w:keepLines w:val="0"/>
            </w:pPr>
            <w:r>
              <w:t>Portuguese</w:t>
            </w:r>
          </w:p>
        </w:tc>
        <w:tc>
          <w:tcPr>
            <w:tcW w:w="1917" w:type="dxa"/>
          </w:tcPr>
          <w:p w14:paraId="13E19FF3" w14:textId="77777777" w:rsidR="004D39E6" w:rsidRPr="00CE45AC" w:rsidRDefault="004D39E6" w:rsidP="00D33362">
            <w:pPr>
              <w:pStyle w:val="TAH"/>
              <w:keepNext w:val="0"/>
              <w:keepLines w:val="0"/>
              <w:rPr>
                <w:rFonts w:cs="Arial"/>
                <w:szCs w:val="18"/>
              </w:rPr>
            </w:pPr>
            <w:r>
              <w:rPr>
                <w:rFonts w:cs="Arial"/>
                <w:szCs w:val="18"/>
              </w:rPr>
              <w:t>Romanian</w:t>
            </w:r>
          </w:p>
        </w:tc>
        <w:tc>
          <w:tcPr>
            <w:tcW w:w="1525" w:type="dxa"/>
          </w:tcPr>
          <w:p w14:paraId="51C1E147" w14:textId="77777777" w:rsidR="004D39E6" w:rsidRPr="00CE45AC" w:rsidRDefault="004D39E6" w:rsidP="00D33362">
            <w:pPr>
              <w:pStyle w:val="TAH"/>
              <w:keepNext w:val="0"/>
              <w:keepLines w:val="0"/>
            </w:pPr>
            <w:r w:rsidRPr="00CE45AC">
              <w:t>Comment</w:t>
            </w:r>
          </w:p>
        </w:tc>
      </w:tr>
      <w:tr w:rsidR="00E95F91" w:rsidRPr="00CE45AC" w14:paraId="697F1C0A" w14:textId="77777777" w:rsidTr="00D33362">
        <w:trPr>
          <w:jc w:val="center"/>
        </w:trPr>
        <w:tc>
          <w:tcPr>
            <w:tcW w:w="618" w:type="dxa"/>
          </w:tcPr>
          <w:p w14:paraId="22E866A5" w14:textId="0E53F6DD" w:rsidR="00E95F91" w:rsidRPr="00CE45AC" w:rsidRDefault="00E95F91" w:rsidP="00E95F91">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48B698CA" w14:textId="46322BF1" w:rsidR="00E95F91" w:rsidRPr="00CE45AC" w:rsidRDefault="00E95F91" w:rsidP="00E95F91">
            <w:pPr>
              <w:pStyle w:val="TAL"/>
              <w:keepNext w:val="0"/>
              <w:keepLines w:val="0"/>
              <w:widowControl w:val="0"/>
              <w:rPr>
                <w:sz w:val="24"/>
                <w:lang w:eastAsia="de-DE"/>
              </w:rPr>
            </w:pPr>
            <w:r w:rsidRPr="00CE45AC">
              <w:t>double-tapping</w:t>
            </w:r>
          </w:p>
        </w:tc>
        <w:tc>
          <w:tcPr>
            <w:tcW w:w="3164" w:type="dxa"/>
          </w:tcPr>
          <w:p w14:paraId="201056D9" w14:textId="0DCC841C" w:rsidR="00E95F91" w:rsidRPr="00CE45AC" w:rsidRDefault="00E95F91" w:rsidP="00E95F91">
            <w:pPr>
              <w:pStyle w:val="TAL"/>
              <w:keepNext w:val="0"/>
              <w:keepLines w:val="0"/>
              <w:widowControl w:val="0"/>
            </w:pPr>
            <w:r w:rsidRPr="00CE45AC">
              <w:t>Touch control gesture of briefly touching twice the screen of a mobile device</w:t>
            </w:r>
          </w:p>
        </w:tc>
        <w:tc>
          <w:tcPr>
            <w:tcW w:w="1917" w:type="dxa"/>
          </w:tcPr>
          <w:p w14:paraId="2DE09807" w14:textId="77777777" w:rsidR="00E95F91" w:rsidRPr="00CE45AC" w:rsidRDefault="00E95F91" w:rsidP="00E95F91">
            <w:pPr>
              <w:pStyle w:val="TAL"/>
              <w:keepNext w:val="0"/>
              <w:keepLines w:val="0"/>
              <w:widowControl w:val="0"/>
              <w:rPr>
                <w:sz w:val="24"/>
                <w:lang w:eastAsia="de-DE"/>
              </w:rPr>
            </w:pPr>
          </w:p>
        </w:tc>
        <w:tc>
          <w:tcPr>
            <w:tcW w:w="1917" w:type="dxa"/>
          </w:tcPr>
          <w:p w14:paraId="1C350C2D" w14:textId="77777777" w:rsidR="00E95F91" w:rsidRPr="00CE45AC" w:rsidRDefault="00E95F91" w:rsidP="00E95F91">
            <w:pPr>
              <w:pStyle w:val="TAL"/>
              <w:keepNext w:val="0"/>
              <w:keepLines w:val="0"/>
              <w:widowControl w:val="0"/>
            </w:pPr>
          </w:p>
        </w:tc>
        <w:tc>
          <w:tcPr>
            <w:tcW w:w="1917" w:type="dxa"/>
          </w:tcPr>
          <w:p w14:paraId="3A20E6B3" w14:textId="77777777" w:rsidR="00E95F91" w:rsidRPr="00CE45AC" w:rsidRDefault="00E95F91" w:rsidP="00E95F91">
            <w:pPr>
              <w:pStyle w:val="TAL"/>
              <w:keepNext w:val="0"/>
              <w:keepLines w:val="0"/>
              <w:widowControl w:val="0"/>
            </w:pPr>
          </w:p>
        </w:tc>
        <w:tc>
          <w:tcPr>
            <w:tcW w:w="1917" w:type="dxa"/>
            <w:shd w:val="clear" w:color="auto" w:fill="auto"/>
          </w:tcPr>
          <w:p w14:paraId="1B3F3E64" w14:textId="77777777" w:rsidR="00E95F91" w:rsidRPr="00CE45AC" w:rsidRDefault="00E95F91" w:rsidP="00E95F91">
            <w:pPr>
              <w:pStyle w:val="TAL"/>
              <w:keepNext w:val="0"/>
              <w:keepLines w:val="0"/>
              <w:widowControl w:val="0"/>
            </w:pPr>
          </w:p>
        </w:tc>
        <w:tc>
          <w:tcPr>
            <w:tcW w:w="1525" w:type="dxa"/>
          </w:tcPr>
          <w:p w14:paraId="6449423D" w14:textId="77777777" w:rsidR="00E95F91" w:rsidRPr="00CE45AC" w:rsidRDefault="00E95F91" w:rsidP="00E95F91">
            <w:pPr>
              <w:pStyle w:val="TAL"/>
              <w:keepNext w:val="0"/>
              <w:keepLines w:val="0"/>
              <w:widowControl w:val="0"/>
              <w:rPr>
                <w:rFonts w:cs="Arial"/>
                <w:szCs w:val="18"/>
              </w:rPr>
            </w:pPr>
          </w:p>
        </w:tc>
      </w:tr>
      <w:tr w:rsidR="00E95F91" w:rsidRPr="00CE45AC" w14:paraId="1C589D5A" w14:textId="77777777" w:rsidTr="00D33362">
        <w:trPr>
          <w:jc w:val="center"/>
        </w:trPr>
        <w:tc>
          <w:tcPr>
            <w:tcW w:w="618" w:type="dxa"/>
          </w:tcPr>
          <w:p w14:paraId="4C638B77" w14:textId="79F4EB8D" w:rsidR="00E95F91" w:rsidRPr="00CE45AC" w:rsidRDefault="00E95F91" w:rsidP="00E95F91">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21EA3A49" w14:textId="43FD8811" w:rsidR="00E95F91" w:rsidRPr="00CE45AC" w:rsidRDefault="00E95F91" w:rsidP="00E95F91">
            <w:pPr>
              <w:pStyle w:val="TAL"/>
              <w:keepNext w:val="0"/>
              <w:keepLines w:val="0"/>
              <w:widowControl w:val="0"/>
            </w:pPr>
            <w:r w:rsidRPr="00CE45AC">
              <w:t>double-tapping and holding</w:t>
            </w:r>
          </w:p>
        </w:tc>
        <w:tc>
          <w:tcPr>
            <w:tcW w:w="3164" w:type="dxa"/>
          </w:tcPr>
          <w:p w14:paraId="31CAC522" w14:textId="7059DA27" w:rsidR="00E95F91" w:rsidRPr="00CE45AC" w:rsidRDefault="00E95F91" w:rsidP="00E95F91">
            <w:pPr>
              <w:pStyle w:val="TAL"/>
              <w:keepNext w:val="0"/>
              <w:keepLines w:val="0"/>
              <w:widowControl w:val="0"/>
            </w:pPr>
            <w:r w:rsidRPr="00CE45AC">
              <w:t>Touch control gesture of double tapping the screen of a mobile device and holding</w:t>
            </w:r>
          </w:p>
        </w:tc>
        <w:tc>
          <w:tcPr>
            <w:tcW w:w="1917" w:type="dxa"/>
          </w:tcPr>
          <w:p w14:paraId="4AF96F2F" w14:textId="77777777" w:rsidR="00E95F91" w:rsidRPr="00CE45AC" w:rsidRDefault="00E95F91" w:rsidP="00E95F91">
            <w:pPr>
              <w:pStyle w:val="TAL"/>
              <w:keepNext w:val="0"/>
              <w:keepLines w:val="0"/>
              <w:widowControl w:val="0"/>
            </w:pPr>
          </w:p>
        </w:tc>
        <w:tc>
          <w:tcPr>
            <w:tcW w:w="1917" w:type="dxa"/>
          </w:tcPr>
          <w:p w14:paraId="5E2B4300" w14:textId="77777777" w:rsidR="00E95F91" w:rsidRPr="00CE45AC" w:rsidRDefault="00E95F91" w:rsidP="00E95F91">
            <w:pPr>
              <w:pStyle w:val="TAL"/>
              <w:keepNext w:val="0"/>
              <w:keepLines w:val="0"/>
              <w:widowControl w:val="0"/>
            </w:pPr>
          </w:p>
        </w:tc>
        <w:tc>
          <w:tcPr>
            <w:tcW w:w="1917" w:type="dxa"/>
          </w:tcPr>
          <w:p w14:paraId="3CB64A8A" w14:textId="77777777" w:rsidR="00E95F91" w:rsidRPr="00CE45AC" w:rsidRDefault="00E95F91" w:rsidP="00E95F91">
            <w:pPr>
              <w:pStyle w:val="TAL"/>
              <w:keepNext w:val="0"/>
              <w:keepLines w:val="0"/>
              <w:widowControl w:val="0"/>
            </w:pPr>
          </w:p>
        </w:tc>
        <w:tc>
          <w:tcPr>
            <w:tcW w:w="1917" w:type="dxa"/>
            <w:shd w:val="clear" w:color="auto" w:fill="auto"/>
          </w:tcPr>
          <w:p w14:paraId="38566D6B" w14:textId="77777777" w:rsidR="00E95F91" w:rsidRPr="00CE45AC" w:rsidRDefault="00E95F91" w:rsidP="00E95F91">
            <w:pPr>
              <w:pStyle w:val="TAL"/>
              <w:keepNext w:val="0"/>
              <w:keepLines w:val="0"/>
              <w:widowControl w:val="0"/>
            </w:pPr>
          </w:p>
        </w:tc>
        <w:tc>
          <w:tcPr>
            <w:tcW w:w="1525" w:type="dxa"/>
          </w:tcPr>
          <w:p w14:paraId="66B0812E" w14:textId="77777777" w:rsidR="00E95F91" w:rsidRPr="00CE45AC" w:rsidRDefault="00E95F91" w:rsidP="00E95F91">
            <w:pPr>
              <w:pStyle w:val="TAL"/>
              <w:keepNext w:val="0"/>
              <w:keepLines w:val="0"/>
              <w:widowControl w:val="0"/>
              <w:rPr>
                <w:rFonts w:cs="Arial"/>
                <w:szCs w:val="18"/>
              </w:rPr>
            </w:pPr>
          </w:p>
        </w:tc>
      </w:tr>
      <w:tr w:rsidR="00E95F91" w:rsidRPr="00CE45AC" w14:paraId="3107363B" w14:textId="77777777" w:rsidTr="00D33362">
        <w:trPr>
          <w:jc w:val="center"/>
        </w:trPr>
        <w:tc>
          <w:tcPr>
            <w:tcW w:w="618" w:type="dxa"/>
          </w:tcPr>
          <w:p w14:paraId="0E993ECB" w14:textId="4212EC2D" w:rsidR="00E95F91" w:rsidRPr="00CE45AC" w:rsidRDefault="00E95F91" w:rsidP="00E95F91">
            <w:pPr>
              <w:pStyle w:val="TAC"/>
              <w:keepNext w:val="0"/>
              <w:keepLines w:val="0"/>
              <w:widowControl w:val="0"/>
              <w:rPr>
                <w:rFonts w:cs="Arial"/>
                <w:szCs w:val="18"/>
              </w:rPr>
            </w:pPr>
            <w:r w:rsidRPr="00CE45AC">
              <w:t>D.</w:t>
            </w:r>
            <w:r>
              <w:t>66</w:t>
            </w:r>
            <w:r w:rsidRPr="00CE45AC">
              <w:rPr>
                <w:rFonts w:cs="Arial"/>
                <w:szCs w:val="18"/>
              </w:rPr>
              <w:t xml:space="preserve"> </w:t>
            </w:r>
          </w:p>
        </w:tc>
        <w:tc>
          <w:tcPr>
            <w:tcW w:w="1242" w:type="dxa"/>
          </w:tcPr>
          <w:p w14:paraId="280AB4F5" w14:textId="6AFB444D" w:rsidR="00E95F91" w:rsidRPr="00CE45AC" w:rsidRDefault="00E95F91" w:rsidP="00E95F91">
            <w:pPr>
              <w:pStyle w:val="TAL"/>
              <w:keepNext w:val="0"/>
              <w:keepLines w:val="0"/>
              <w:widowControl w:val="0"/>
            </w:pPr>
            <w:r w:rsidRPr="00CE45AC">
              <w:t>dragging</w:t>
            </w:r>
          </w:p>
        </w:tc>
        <w:tc>
          <w:tcPr>
            <w:tcW w:w="3164" w:type="dxa"/>
          </w:tcPr>
          <w:p w14:paraId="3DCCF239" w14:textId="44782287" w:rsidR="00E95F91" w:rsidRPr="00CE45AC" w:rsidRDefault="00E95F91" w:rsidP="00E95F91">
            <w:pPr>
              <w:pStyle w:val="TAL"/>
              <w:keepNext w:val="0"/>
              <w:keepLines w:val="0"/>
              <w:widowControl w:val="0"/>
            </w:pPr>
            <w:r w:rsidRPr="00CE45AC">
              <w:t>Touch control gesture of touching the screen of a mobile device and subsequently moving the finger</w:t>
            </w:r>
          </w:p>
        </w:tc>
        <w:tc>
          <w:tcPr>
            <w:tcW w:w="1917" w:type="dxa"/>
          </w:tcPr>
          <w:p w14:paraId="7A7538AA" w14:textId="77777777" w:rsidR="00E95F91" w:rsidRPr="00CE45AC" w:rsidRDefault="00E95F91" w:rsidP="00E95F91">
            <w:pPr>
              <w:pStyle w:val="TAL"/>
              <w:keepNext w:val="0"/>
              <w:keepLines w:val="0"/>
              <w:widowControl w:val="0"/>
            </w:pPr>
          </w:p>
        </w:tc>
        <w:tc>
          <w:tcPr>
            <w:tcW w:w="1917" w:type="dxa"/>
          </w:tcPr>
          <w:p w14:paraId="7E0BC84A" w14:textId="77777777" w:rsidR="00E95F91" w:rsidRPr="00CE45AC" w:rsidRDefault="00E95F91" w:rsidP="00E95F91">
            <w:pPr>
              <w:pStyle w:val="TAL"/>
              <w:keepNext w:val="0"/>
              <w:keepLines w:val="0"/>
              <w:widowControl w:val="0"/>
            </w:pPr>
          </w:p>
        </w:tc>
        <w:tc>
          <w:tcPr>
            <w:tcW w:w="1917" w:type="dxa"/>
          </w:tcPr>
          <w:p w14:paraId="250FCCE0" w14:textId="77777777" w:rsidR="00E95F91" w:rsidRPr="00CE45AC" w:rsidRDefault="00E95F91" w:rsidP="00E95F91">
            <w:pPr>
              <w:pStyle w:val="TAL"/>
              <w:keepNext w:val="0"/>
              <w:keepLines w:val="0"/>
              <w:widowControl w:val="0"/>
            </w:pPr>
          </w:p>
        </w:tc>
        <w:tc>
          <w:tcPr>
            <w:tcW w:w="1917" w:type="dxa"/>
            <w:shd w:val="clear" w:color="auto" w:fill="auto"/>
          </w:tcPr>
          <w:p w14:paraId="6A3368F1" w14:textId="77777777" w:rsidR="00E95F91" w:rsidRPr="00CE45AC" w:rsidRDefault="00E95F91" w:rsidP="00E95F91">
            <w:pPr>
              <w:pStyle w:val="TAL"/>
              <w:keepNext w:val="0"/>
              <w:keepLines w:val="0"/>
              <w:widowControl w:val="0"/>
            </w:pPr>
          </w:p>
        </w:tc>
        <w:tc>
          <w:tcPr>
            <w:tcW w:w="1525" w:type="dxa"/>
          </w:tcPr>
          <w:p w14:paraId="514DCEE6" w14:textId="77777777" w:rsidR="00E95F91" w:rsidRPr="00CE45AC" w:rsidRDefault="00E95F91" w:rsidP="00E95F91">
            <w:pPr>
              <w:pStyle w:val="TAL"/>
              <w:keepNext w:val="0"/>
              <w:keepLines w:val="0"/>
              <w:widowControl w:val="0"/>
              <w:rPr>
                <w:rFonts w:cs="Arial"/>
                <w:szCs w:val="18"/>
              </w:rPr>
            </w:pPr>
          </w:p>
        </w:tc>
      </w:tr>
      <w:tr w:rsidR="00E95F91" w:rsidRPr="00CE45AC" w14:paraId="4F2F4F26" w14:textId="77777777" w:rsidTr="00D33362">
        <w:trPr>
          <w:jc w:val="center"/>
        </w:trPr>
        <w:tc>
          <w:tcPr>
            <w:tcW w:w="618" w:type="dxa"/>
          </w:tcPr>
          <w:p w14:paraId="7CB845C1" w14:textId="4FD165E4" w:rsidR="00E95F91" w:rsidRPr="00CE45AC" w:rsidRDefault="00E95F91" w:rsidP="00E95F91">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4458F287" w14:textId="2F3EB54B" w:rsidR="00E95F91" w:rsidRPr="00CE45AC" w:rsidRDefault="00E95F91" w:rsidP="00E95F91">
            <w:pPr>
              <w:pStyle w:val="TAL"/>
              <w:keepNext w:val="0"/>
              <w:keepLines w:val="0"/>
              <w:widowControl w:val="0"/>
            </w:pPr>
            <w:r w:rsidRPr="00CE45AC">
              <w:t>pinching</w:t>
            </w:r>
          </w:p>
        </w:tc>
        <w:tc>
          <w:tcPr>
            <w:tcW w:w="3164" w:type="dxa"/>
          </w:tcPr>
          <w:p w14:paraId="235CF0CC" w14:textId="13BDD371" w:rsidR="00E95F91" w:rsidRPr="00CE45AC" w:rsidRDefault="00E95F91" w:rsidP="00E95F91">
            <w:pPr>
              <w:pStyle w:val="TAL"/>
              <w:keepNext w:val="0"/>
              <w:keepLines w:val="0"/>
              <w:widowControl w:val="0"/>
            </w:pPr>
            <w:r w:rsidRPr="00CE45AC">
              <w:t>Touch control gesture of touching the screen of a mobile device with two fingers and moving them closer</w:t>
            </w:r>
          </w:p>
        </w:tc>
        <w:tc>
          <w:tcPr>
            <w:tcW w:w="1917" w:type="dxa"/>
          </w:tcPr>
          <w:p w14:paraId="3F8E8E16" w14:textId="77777777" w:rsidR="00E95F91" w:rsidRPr="00CE45AC" w:rsidRDefault="00E95F91" w:rsidP="00E95F91">
            <w:pPr>
              <w:pStyle w:val="TAL"/>
              <w:keepNext w:val="0"/>
              <w:keepLines w:val="0"/>
              <w:widowControl w:val="0"/>
            </w:pPr>
          </w:p>
        </w:tc>
        <w:tc>
          <w:tcPr>
            <w:tcW w:w="1917" w:type="dxa"/>
          </w:tcPr>
          <w:p w14:paraId="5AEDC2E0" w14:textId="77777777" w:rsidR="00E95F91" w:rsidRPr="00CE45AC" w:rsidRDefault="00E95F91" w:rsidP="00E95F91">
            <w:pPr>
              <w:pStyle w:val="TAL"/>
              <w:keepNext w:val="0"/>
              <w:keepLines w:val="0"/>
              <w:widowControl w:val="0"/>
            </w:pPr>
          </w:p>
        </w:tc>
        <w:tc>
          <w:tcPr>
            <w:tcW w:w="1917" w:type="dxa"/>
          </w:tcPr>
          <w:p w14:paraId="6E59DFE4" w14:textId="77777777" w:rsidR="00E95F91" w:rsidRPr="00CE45AC" w:rsidRDefault="00E95F91" w:rsidP="00E95F91">
            <w:pPr>
              <w:pStyle w:val="TAL"/>
              <w:keepNext w:val="0"/>
              <w:keepLines w:val="0"/>
              <w:widowControl w:val="0"/>
            </w:pPr>
          </w:p>
        </w:tc>
        <w:tc>
          <w:tcPr>
            <w:tcW w:w="1917" w:type="dxa"/>
            <w:shd w:val="clear" w:color="auto" w:fill="auto"/>
          </w:tcPr>
          <w:p w14:paraId="08EF29D7" w14:textId="77777777" w:rsidR="00E95F91" w:rsidRPr="00CE45AC" w:rsidRDefault="00E95F91" w:rsidP="00E95F91">
            <w:pPr>
              <w:pStyle w:val="TAL"/>
              <w:keepNext w:val="0"/>
              <w:keepLines w:val="0"/>
              <w:widowControl w:val="0"/>
            </w:pPr>
          </w:p>
        </w:tc>
        <w:tc>
          <w:tcPr>
            <w:tcW w:w="1525" w:type="dxa"/>
          </w:tcPr>
          <w:p w14:paraId="5A24C1E5" w14:textId="77777777" w:rsidR="00E95F91" w:rsidRPr="00CE45AC" w:rsidRDefault="00E95F91" w:rsidP="00E95F91">
            <w:pPr>
              <w:pStyle w:val="TAL"/>
              <w:keepNext w:val="0"/>
              <w:keepLines w:val="0"/>
              <w:widowControl w:val="0"/>
              <w:rPr>
                <w:rFonts w:cs="Arial"/>
                <w:szCs w:val="18"/>
              </w:rPr>
            </w:pPr>
          </w:p>
        </w:tc>
      </w:tr>
      <w:tr w:rsidR="00E95F91" w:rsidRPr="00CE45AC" w14:paraId="59C259CF" w14:textId="77777777" w:rsidTr="00D33362">
        <w:trPr>
          <w:jc w:val="center"/>
        </w:trPr>
        <w:tc>
          <w:tcPr>
            <w:tcW w:w="618" w:type="dxa"/>
          </w:tcPr>
          <w:p w14:paraId="5DCF6514" w14:textId="0FFC3AA3" w:rsidR="00E95F91" w:rsidRPr="00CE45AC" w:rsidRDefault="00E95F91" w:rsidP="00E95F91">
            <w:pPr>
              <w:pStyle w:val="TAC"/>
              <w:keepNext w:val="0"/>
              <w:keepLines w:val="0"/>
              <w:widowControl w:val="0"/>
            </w:pPr>
            <w:r w:rsidRPr="00CE45AC">
              <w:t>D.</w:t>
            </w:r>
            <w:r>
              <w:t>68</w:t>
            </w:r>
            <w:r w:rsidRPr="00CE45AC">
              <w:rPr>
                <w:rFonts w:cs="Arial"/>
                <w:szCs w:val="18"/>
              </w:rPr>
              <w:t xml:space="preserve"> </w:t>
            </w:r>
          </w:p>
        </w:tc>
        <w:tc>
          <w:tcPr>
            <w:tcW w:w="1242" w:type="dxa"/>
          </w:tcPr>
          <w:p w14:paraId="78658C6D" w14:textId="5A6229EC" w:rsidR="00E95F91" w:rsidRPr="00CE45AC" w:rsidRDefault="00E95F91" w:rsidP="00E95F91">
            <w:pPr>
              <w:pStyle w:val="TAL"/>
              <w:keepNext w:val="0"/>
              <w:keepLines w:val="0"/>
              <w:widowControl w:val="0"/>
            </w:pPr>
            <w:r w:rsidRPr="00CE45AC">
              <w:t>shaking</w:t>
            </w:r>
          </w:p>
        </w:tc>
        <w:tc>
          <w:tcPr>
            <w:tcW w:w="3164" w:type="dxa"/>
          </w:tcPr>
          <w:p w14:paraId="6AC91B78" w14:textId="02EF311C" w:rsidR="00E95F91" w:rsidRPr="00CE45AC" w:rsidRDefault="00E95F91" w:rsidP="00E95F91">
            <w:pPr>
              <w:pStyle w:val="TAL"/>
              <w:keepNext w:val="0"/>
              <w:keepLines w:val="0"/>
              <w:widowControl w:val="0"/>
            </w:pPr>
            <w:r w:rsidRPr="00CE45AC">
              <w:t>Action of shaking a mobile device in evoke a predefined function</w:t>
            </w:r>
          </w:p>
        </w:tc>
        <w:tc>
          <w:tcPr>
            <w:tcW w:w="1917" w:type="dxa"/>
          </w:tcPr>
          <w:p w14:paraId="402FBDC2" w14:textId="77777777" w:rsidR="00E95F91" w:rsidRPr="00CE45AC" w:rsidRDefault="00E95F91" w:rsidP="00E95F91">
            <w:pPr>
              <w:pStyle w:val="TAL"/>
              <w:keepNext w:val="0"/>
              <w:keepLines w:val="0"/>
              <w:widowControl w:val="0"/>
            </w:pPr>
          </w:p>
        </w:tc>
        <w:tc>
          <w:tcPr>
            <w:tcW w:w="1917" w:type="dxa"/>
          </w:tcPr>
          <w:p w14:paraId="028F9C5D" w14:textId="77777777" w:rsidR="00E95F91" w:rsidRPr="00CE45AC" w:rsidRDefault="00E95F91" w:rsidP="00E95F91">
            <w:pPr>
              <w:pStyle w:val="TAL"/>
              <w:keepNext w:val="0"/>
              <w:keepLines w:val="0"/>
              <w:widowControl w:val="0"/>
            </w:pPr>
          </w:p>
        </w:tc>
        <w:tc>
          <w:tcPr>
            <w:tcW w:w="1917" w:type="dxa"/>
          </w:tcPr>
          <w:p w14:paraId="5A6E49F1" w14:textId="77777777" w:rsidR="00E95F91" w:rsidRPr="00CE45AC" w:rsidRDefault="00E95F91" w:rsidP="00E95F91">
            <w:pPr>
              <w:pStyle w:val="TAL"/>
              <w:keepNext w:val="0"/>
              <w:keepLines w:val="0"/>
              <w:widowControl w:val="0"/>
            </w:pPr>
          </w:p>
        </w:tc>
        <w:tc>
          <w:tcPr>
            <w:tcW w:w="1917" w:type="dxa"/>
            <w:shd w:val="clear" w:color="auto" w:fill="auto"/>
          </w:tcPr>
          <w:p w14:paraId="54177832" w14:textId="77777777" w:rsidR="00E95F91" w:rsidRPr="00CE45AC" w:rsidRDefault="00E95F91" w:rsidP="00E95F91">
            <w:pPr>
              <w:pStyle w:val="TAL"/>
              <w:keepNext w:val="0"/>
              <w:keepLines w:val="0"/>
              <w:widowControl w:val="0"/>
            </w:pPr>
          </w:p>
        </w:tc>
        <w:tc>
          <w:tcPr>
            <w:tcW w:w="1525" w:type="dxa"/>
          </w:tcPr>
          <w:p w14:paraId="236AF83F" w14:textId="77777777" w:rsidR="00E95F91" w:rsidRPr="00CE45AC" w:rsidRDefault="00E95F91" w:rsidP="00E95F91">
            <w:pPr>
              <w:pStyle w:val="TAL"/>
              <w:keepNext w:val="0"/>
              <w:keepLines w:val="0"/>
              <w:widowControl w:val="0"/>
              <w:rPr>
                <w:rFonts w:cs="Arial"/>
                <w:szCs w:val="18"/>
              </w:rPr>
            </w:pPr>
          </w:p>
        </w:tc>
      </w:tr>
      <w:tr w:rsidR="00E95F91" w:rsidRPr="00CE45AC" w14:paraId="6765B5F9" w14:textId="77777777" w:rsidTr="00D33362">
        <w:trPr>
          <w:jc w:val="center"/>
        </w:trPr>
        <w:tc>
          <w:tcPr>
            <w:tcW w:w="618" w:type="dxa"/>
          </w:tcPr>
          <w:p w14:paraId="77D72A69" w14:textId="4402FEB4" w:rsidR="00E95F91" w:rsidRPr="00CE45AC" w:rsidRDefault="00E95F91" w:rsidP="00E95F91">
            <w:pPr>
              <w:pStyle w:val="TAC"/>
              <w:keepNext w:val="0"/>
              <w:keepLines w:val="0"/>
              <w:widowControl w:val="0"/>
            </w:pPr>
            <w:r w:rsidRPr="00CE45AC">
              <w:t>D.</w:t>
            </w:r>
            <w:r>
              <w:t>69</w:t>
            </w:r>
            <w:r w:rsidRPr="00CE45AC">
              <w:rPr>
                <w:rFonts w:cs="Arial"/>
                <w:szCs w:val="18"/>
              </w:rPr>
              <w:t xml:space="preserve"> </w:t>
            </w:r>
          </w:p>
        </w:tc>
        <w:tc>
          <w:tcPr>
            <w:tcW w:w="1242" w:type="dxa"/>
          </w:tcPr>
          <w:p w14:paraId="1482E673" w14:textId="41F212C9" w:rsidR="00E95F91" w:rsidRPr="00CE45AC" w:rsidRDefault="00E95F91" w:rsidP="00E95F91">
            <w:pPr>
              <w:pStyle w:val="TAL"/>
              <w:keepNext w:val="0"/>
              <w:keepLines w:val="0"/>
              <w:widowControl w:val="0"/>
            </w:pPr>
            <w:r w:rsidRPr="00CE45AC">
              <w:t>spreading</w:t>
            </w:r>
          </w:p>
        </w:tc>
        <w:tc>
          <w:tcPr>
            <w:tcW w:w="3164" w:type="dxa"/>
          </w:tcPr>
          <w:p w14:paraId="7CCF7741" w14:textId="7EC78939" w:rsidR="00E95F91" w:rsidRPr="00CE45AC" w:rsidRDefault="00E95F91" w:rsidP="00E95F91">
            <w:pPr>
              <w:pStyle w:val="TAL"/>
              <w:keepNext w:val="0"/>
              <w:keepLines w:val="0"/>
              <w:widowControl w:val="0"/>
            </w:pPr>
            <w:r w:rsidRPr="00CE45AC">
              <w:t xml:space="preserve">Touch control gesture of touching the </w:t>
            </w:r>
            <w:r w:rsidRPr="00CE45AC">
              <w:lastRenderedPageBreak/>
              <w:t>screen of a mobile device with two fingers and moving them apart</w:t>
            </w:r>
          </w:p>
        </w:tc>
        <w:tc>
          <w:tcPr>
            <w:tcW w:w="1917" w:type="dxa"/>
          </w:tcPr>
          <w:p w14:paraId="3E1F02A2" w14:textId="77777777" w:rsidR="00E95F91" w:rsidRPr="00CE45AC" w:rsidRDefault="00E95F91" w:rsidP="00E95F91">
            <w:pPr>
              <w:pStyle w:val="TAL"/>
              <w:keepNext w:val="0"/>
              <w:keepLines w:val="0"/>
              <w:widowControl w:val="0"/>
            </w:pPr>
          </w:p>
        </w:tc>
        <w:tc>
          <w:tcPr>
            <w:tcW w:w="1917" w:type="dxa"/>
          </w:tcPr>
          <w:p w14:paraId="46B4CACE" w14:textId="77777777" w:rsidR="00E95F91" w:rsidRPr="00CE45AC" w:rsidRDefault="00E95F91" w:rsidP="00E95F91">
            <w:pPr>
              <w:pStyle w:val="TAL"/>
              <w:keepNext w:val="0"/>
              <w:keepLines w:val="0"/>
              <w:widowControl w:val="0"/>
            </w:pPr>
          </w:p>
        </w:tc>
        <w:tc>
          <w:tcPr>
            <w:tcW w:w="1917" w:type="dxa"/>
          </w:tcPr>
          <w:p w14:paraId="20D52564" w14:textId="77777777" w:rsidR="00E95F91" w:rsidRPr="00CE45AC" w:rsidRDefault="00E95F91" w:rsidP="00E95F91">
            <w:pPr>
              <w:pStyle w:val="TAL"/>
              <w:keepNext w:val="0"/>
              <w:keepLines w:val="0"/>
              <w:widowControl w:val="0"/>
            </w:pPr>
          </w:p>
        </w:tc>
        <w:tc>
          <w:tcPr>
            <w:tcW w:w="1917" w:type="dxa"/>
            <w:shd w:val="clear" w:color="auto" w:fill="auto"/>
          </w:tcPr>
          <w:p w14:paraId="2C083E07" w14:textId="77777777" w:rsidR="00E95F91" w:rsidRPr="00CE45AC" w:rsidRDefault="00E95F91" w:rsidP="00E95F91">
            <w:pPr>
              <w:pStyle w:val="TAL"/>
              <w:keepNext w:val="0"/>
              <w:keepLines w:val="0"/>
              <w:widowControl w:val="0"/>
            </w:pPr>
          </w:p>
        </w:tc>
        <w:tc>
          <w:tcPr>
            <w:tcW w:w="1525" w:type="dxa"/>
          </w:tcPr>
          <w:p w14:paraId="53405E12" w14:textId="77777777" w:rsidR="00E95F91" w:rsidRPr="00CE45AC" w:rsidRDefault="00E95F91" w:rsidP="00E95F91">
            <w:pPr>
              <w:pStyle w:val="TAL"/>
              <w:keepNext w:val="0"/>
              <w:keepLines w:val="0"/>
              <w:widowControl w:val="0"/>
              <w:rPr>
                <w:rFonts w:cs="Arial"/>
                <w:szCs w:val="18"/>
              </w:rPr>
            </w:pPr>
          </w:p>
        </w:tc>
      </w:tr>
      <w:tr w:rsidR="00E95F91" w:rsidRPr="00CE45AC" w14:paraId="7FE20F7A" w14:textId="77777777" w:rsidTr="00D33362">
        <w:trPr>
          <w:jc w:val="center"/>
        </w:trPr>
        <w:tc>
          <w:tcPr>
            <w:tcW w:w="618" w:type="dxa"/>
          </w:tcPr>
          <w:p w14:paraId="08A79302" w14:textId="1E78B78E" w:rsidR="00E95F91" w:rsidRPr="00CE45AC" w:rsidRDefault="00E95F91" w:rsidP="00E95F91">
            <w:pPr>
              <w:pStyle w:val="TAC"/>
              <w:keepNext w:val="0"/>
              <w:keepLines w:val="0"/>
              <w:widowControl w:val="0"/>
            </w:pPr>
            <w:r w:rsidRPr="00CE45AC">
              <w:t>D.</w:t>
            </w:r>
            <w:r>
              <w:t>70</w:t>
            </w:r>
            <w:r w:rsidRPr="00CE45AC">
              <w:rPr>
                <w:rFonts w:cs="Arial"/>
                <w:szCs w:val="18"/>
              </w:rPr>
              <w:t xml:space="preserve"> </w:t>
            </w:r>
          </w:p>
        </w:tc>
        <w:tc>
          <w:tcPr>
            <w:tcW w:w="1242" w:type="dxa"/>
          </w:tcPr>
          <w:p w14:paraId="1FBF58AB" w14:textId="18267C5C" w:rsidR="00E95F91" w:rsidRPr="00CE45AC" w:rsidRDefault="00E95F91" w:rsidP="00E95F91">
            <w:pPr>
              <w:pStyle w:val="TAL"/>
              <w:keepNext w:val="0"/>
              <w:keepLines w:val="0"/>
              <w:widowControl w:val="0"/>
            </w:pPr>
            <w:r w:rsidRPr="00CE45AC">
              <w:t>swiping</w:t>
            </w:r>
          </w:p>
        </w:tc>
        <w:tc>
          <w:tcPr>
            <w:tcW w:w="3164" w:type="dxa"/>
          </w:tcPr>
          <w:p w14:paraId="0AB960A8" w14:textId="177D8AA0" w:rsidR="00E95F91" w:rsidRPr="00CE45AC" w:rsidRDefault="00E95F91" w:rsidP="00E95F91">
            <w:pPr>
              <w:pStyle w:val="TAL"/>
              <w:keepNext w:val="0"/>
              <w:keepLines w:val="0"/>
              <w:widowControl w:val="0"/>
            </w:pPr>
            <w:r w:rsidRPr="00CE45AC">
              <w:t>Touch control gesture of quickly moving ("swiping") one's finger across the screen of a mobile device</w:t>
            </w:r>
          </w:p>
        </w:tc>
        <w:tc>
          <w:tcPr>
            <w:tcW w:w="1917" w:type="dxa"/>
          </w:tcPr>
          <w:p w14:paraId="04BDB9EB" w14:textId="77777777" w:rsidR="00E95F91" w:rsidRPr="00CE45AC" w:rsidRDefault="00E95F91" w:rsidP="00E95F91">
            <w:pPr>
              <w:pStyle w:val="TAL"/>
              <w:keepNext w:val="0"/>
              <w:keepLines w:val="0"/>
              <w:widowControl w:val="0"/>
            </w:pPr>
          </w:p>
        </w:tc>
        <w:tc>
          <w:tcPr>
            <w:tcW w:w="1917" w:type="dxa"/>
          </w:tcPr>
          <w:p w14:paraId="7D921847" w14:textId="77777777" w:rsidR="00E95F91" w:rsidRPr="00CE45AC" w:rsidRDefault="00E95F91" w:rsidP="00E95F91">
            <w:pPr>
              <w:pStyle w:val="TAL"/>
              <w:keepNext w:val="0"/>
              <w:keepLines w:val="0"/>
              <w:widowControl w:val="0"/>
            </w:pPr>
          </w:p>
        </w:tc>
        <w:tc>
          <w:tcPr>
            <w:tcW w:w="1917" w:type="dxa"/>
          </w:tcPr>
          <w:p w14:paraId="68BA4690" w14:textId="77777777" w:rsidR="00E95F91" w:rsidRPr="00CE45AC" w:rsidRDefault="00E95F91" w:rsidP="00E95F91">
            <w:pPr>
              <w:pStyle w:val="TAL"/>
              <w:keepNext w:val="0"/>
              <w:keepLines w:val="0"/>
              <w:widowControl w:val="0"/>
            </w:pPr>
          </w:p>
        </w:tc>
        <w:tc>
          <w:tcPr>
            <w:tcW w:w="1917" w:type="dxa"/>
            <w:shd w:val="clear" w:color="auto" w:fill="auto"/>
          </w:tcPr>
          <w:p w14:paraId="4D31FC5F" w14:textId="77777777" w:rsidR="00E95F91" w:rsidRPr="00CE45AC" w:rsidRDefault="00E95F91" w:rsidP="00E95F91">
            <w:pPr>
              <w:pStyle w:val="TAL"/>
              <w:keepNext w:val="0"/>
              <w:keepLines w:val="0"/>
              <w:widowControl w:val="0"/>
            </w:pPr>
          </w:p>
        </w:tc>
        <w:tc>
          <w:tcPr>
            <w:tcW w:w="1525" w:type="dxa"/>
          </w:tcPr>
          <w:p w14:paraId="11AB9E3C" w14:textId="77777777" w:rsidR="00E95F91" w:rsidRPr="00CE45AC" w:rsidRDefault="00E95F91" w:rsidP="00E95F91">
            <w:pPr>
              <w:pStyle w:val="TAL"/>
              <w:keepNext w:val="0"/>
              <w:keepLines w:val="0"/>
              <w:widowControl w:val="0"/>
              <w:rPr>
                <w:rFonts w:cs="Arial"/>
                <w:szCs w:val="18"/>
              </w:rPr>
            </w:pPr>
          </w:p>
        </w:tc>
      </w:tr>
      <w:tr w:rsidR="00E95F91" w:rsidRPr="00CE45AC" w14:paraId="33FB0E87" w14:textId="77777777" w:rsidTr="00D33362">
        <w:trPr>
          <w:jc w:val="center"/>
        </w:trPr>
        <w:tc>
          <w:tcPr>
            <w:tcW w:w="618" w:type="dxa"/>
          </w:tcPr>
          <w:p w14:paraId="753A5ED2" w14:textId="41692018" w:rsidR="00E95F91" w:rsidRPr="00CE45AC" w:rsidRDefault="00E95F91" w:rsidP="00E95F91">
            <w:pPr>
              <w:pStyle w:val="TAC"/>
              <w:keepNext w:val="0"/>
              <w:keepLines w:val="0"/>
              <w:widowControl w:val="0"/>
            </w:pPr>
            <w:r w:rsidRPr="00CE45AC">
              <w:t>D.</w:t>
            </w:r>
            <w:r>
              <w:t>71</w:t>
            </w:r>
            <w:r w:rsidRPr="00CE45AC">
              <w:rPr>
                <w:rFonts w:cs="Arial"/>
                <w:szCs w:val="18"/>
              </w:rPr>
              <w:t xml:space="preserve"> </w:t>
            </w:r>
          </w:p>
        </w:tc>
        <w:tc>
          <w:tcPr>
            <w:tcW w:w="1242" w:type="dxa"/>
          </w:tcPr>
          <w:p w14:paraId="5B548278" w14:textId="79010465" w:rsidR="00E95F91" w:rsidRPr="00CE45AC" w:rsidRDefault="00E95F91" w:rsidP="00E95F91">
            <w:pPr>
              <w:pStyle w:val="TAL"/>
              <w:keepNext w:val="0"/>
              <w:keepLines w:val="0"/>
              <w:widowControl w:val="0"/>
            </w:pPr>
            <w:r w:rsidRPr="00CE45AC">
              <w:t>tapping</w:t>
            </w:r>
          </w:p>
        </w:tc>
        <w:tc>
          <w:tcPr>
            <w:tcW w:w="3164" w:type="dxa"/>
          </w:tcPr>
          <w:p w14:paraId="541E09E3" w14:textId="37128211" w:rsidR="00E95F91" w:rsidRPr="00CE45AC" w:rsidRDefault="00E95F91" w:rsidP="00E95F91">
            <w:pPr>
              <w:pStyle w:val="TAL"/>
              <w:keepNext w:val="0"/>
              <w:keepLines w:val="0"/>
              <w:widowControl w:val="0"/>
            </w:pPr>
            <w:r w:rsidRPr="00CE45AC">
              <w:t>Touch control gesture of briefly touching the screen of a mobile device</w:t>
            </w:r>
          </w:p>
        </w:tc>
        <w:tc>
          <w:tcPr>
            <w:tcW w:w="1917" w:type="dxa"/>
          </w:tcPr>
          <w:p w14:paraId="1F6E3092" w14:textId="77777777" w:rsidR="00E95F91" w:rsidRPr="00CE45AC" w:rsidRDefault="00E95F91" w:rsidP="00E95F91">
            <w:pPr>
              <w:pStyle w:val="TAL"/>
              <w:keepNext w:val="0"/>
              <w:keepLines w:val="0"/>
              <w:widowControl w:val="0"/>
            </w:pPr>
          </w:p>
        </w:tc>
        <w:tc>
          <w:tcPr>
            <w:tcW w:w="1917" w:type="dxa"/>
          </w:tcPr>
          <w:p w14:paraId="614A021E" w14:textId="77777777" w:rsidR="00E95F91" w:rsidRPr="00CE45AC" w:rsidRDefault="00E95F91" w:rsidP="00E95F91">
            <w:pPr>
              <w:pStyle w:val="TAL"/>
              <w:keepNext w:val="0"/>
              <w:keepLines w:val="0"/>
              <w:widowControl w:val="0"/>
            </w:pPr>
          </w:p>
        </w:tc>
        <w:tc>
          <w:tcPr>
            <w:tcW w:w="1917" w:type="dxa"/>
          </w:tcPr>
          <w:p w14:paraId="6F4011C3" w14:textId="77777777" w:rsidR="00E95F91" w:rsidRPr="00CE45AC" w:rsidRDefault="00E95F91" w:rsidP="00E95F91">
            <w:pPr>
              <w:pStyle w:val="TAL"/>
              <w:keepNext w:val="0"/>
              <w:keepLines w:val="0"/>
              <w:widowControl w:val="0"/>
            </w:pPr>
          </w:p>
        </w:tc>
        <w:tc>
          <w:tcPr>
            <w:tcW w:w="1917" w:type="dxa"/>
            <w:shd w:val="clear" w:color="auto" w:fill="auto"/>
          </w:tcPr>
          <w:p w14:paraId="07F65004" w14:textId="77777777" w:rsidR="00E95F91" w:rsidRPr="00CE45AC" w:rsidRDefault="00E95F91" w:rsidP="00E95F91">
            <w:pPr>
              <w:pStyle w:val="TAL"/>
              <w:keepNext w:val="0"/>
              <w:keepLines w:val="0"/>
              <w:widowControl w:val="0"/>
            </w:pPr>
          </w:p>
        </w:tc>
        <w:tc>
          <w:tcPr>
            <w:tcW w:w="1525" w:type="dxa"/>
          </w:tcPr>
          <w:p w14:paraId="0F686BC5" w14:textId="77777777" w:rsidR="00E95F91" w:rsidRPr="00CE45AC" w:rsidRDefault="00E95F91" w:rsidP="00E95F91">
            <w:pPr>
              <w:pStyle w:val="TAL"/>
              <w:keepNext w:val="0"/>
              <w:keepLines w:val="0"/>
              <w:widowControl w:val="0"/>
              <w:rPr>
                <w:rFonts w:cs="Arial"/>
                <w:szCs w:val="18"/>
              </w:rPr>
            </w:pPr>
          </w:p>
        </w:tc>
      </w:tr>
      <w:tr w:rsidR="00E95F91" w:rsidRPr="00CE45AC" w14:paraId="6153CBC5" w14:textId="77777777" w:rsidTr="00D33362">
        <w:trPr>
          <w:jc w:val="center"/>
        </w:trPr>
        <w:tc>
          <w:tcPr>
            <w:tcW w:w="618" w:type="dxa"/>
          </w:tcPr>
          <w:p w14:paraId="680DD420" w14:textId="66BD1E1B" w:rsidR="00E95F91" w:rsidRPr="00CE45AC" w:rsidRDefault="00E95F91" w:rsidP="00E95F91">
            <w:pPr>
              <w:pStyle w:val="TAC"/>
              <w:keepNext w:val="0"/>
              <w:keepLines w:val="0"/>
              <w:widowControl w:val="0"/>
            </w:pPr>
            <w:r w:rsidRPr="00CE45AC">
              <w:t>D.</w:t>
            </w:r>
            <w:r>
              <w:t>72</w:t>
            </w:r>
            <w:r w:rsidRPr="00CE45AC">
              <w:rPr>
                <w:rFonts w:cs="Arial"/>
                <w:szCs w:val="18"/>
              </w:rPr>
              <w:t xml:space="preserve"> </w:t>
            </w:r>
          </w:p>
        </w:tc>
        <w:tc>
          <w:tcPr>
            <w:tcW w:w="1242" w:type="dxa"/>
          </w:tcPr>
          <w:p w14:paraId="758FB287" w14:textId="0038CDFA" w:rsidR="00E95F91" w:rsidRPr="00CE45AC" w:rsidRDefault="00E95F91" w:rsidP="00E95F91">
            <w:pPr>
              <w:pStyle w:val="TAL"/>
              <w:keepNext w:val="0"/>
              <w:keepLines w:val="0"/>
              <w:widowControl w:val="0"/>
            </w:pPr>
            <w:r w:rsidRPr="00CE45AC">
              <w:t>tapping and holding</w:t>
            </w:r>
          </w:p>
        </w:tc>
        <w:tc>
          <w:tcPr>
            <w:tcW w:w="3164" w:type="dxa"/>
          </w:tcPr>
          <w:p w14:paraId="24C0DC42" w14:textId="1E428CF8" w:rsidR="00E95F91" w:rsidRPr="00CE45AC" w:rsidRDefault="00E95F91" w:rsidP="00E95F91">
            <w:pPr>
              <w:pStyle w:val="TAL"/>
              <w:keepNext w:val="0"/>
              <w:keepLines w:val="0"/>
              <w:widowControl w:val="0"/>
            </w:pPr>
            <w:r w:rsidRPr="00CE45AC">
              <w:t>Touch control gesture of touching the screen of a mobile device and keeping the finger on it</w:t>
            </w:r>
          </w:p>
        </w:tc>
        <w:tc>
          <w:tcPr>
            <w:tcW w:w="1917" w:type="dxa"/>
          </w:tcPr>
          <w:p w14:paraId="15CE8328" w14:textId="77777777" w:rsidR="00E95F91" w:rsidRPr="00CE45AC" w:rsidRDefault="00E95F91" w:rsidP="00E95F91">
            <w:pPr>
              <w:pStyle w:val="TAL"/>
              <w:keepNext w:val="0"/>
              <w:keepLines w:val="0"/>
              <w:widowControl w:val="0"/>
            </w:pPr>
          </w:p>
        </w:tc>
        <w:tc>
          <w:tcPr>
            <w:tcW w:w="1917" w:type="dxa"/>
          </w:tcPr>
          <w:p w14:paraId="2E8A4B55" w14:textId="77777777" w:rsidR="00E95F91" w:rsidRPr="00CE45AC" w:rsidRDefault="00E95F91" w:rsidP="00E95F91">
            <w:pPr>
              <w:pStyle w:val="TAL"/>
              <w:keepNext w:val="0"/>
              <w:keepLines w:val="0"/>
              <w:widowControl w:val="0"/>
            </w:pPr>
          </w:p>
        </w:tc>
        <w:tc>
          <w:tcPr>
            <w:tcW w:w="1917" w:type="dxa"/>
          </w:tcPr>
          <w:p w14:paraId="0A78BF65" w14:textId="77777777" w:rsidR="00E95F91" w:rsidRPr="00CE45AC" w:rsidRDefault="00E95F91" w:rsidP="00E95F91">
            <w:pPr>
              <w:pStyle w:val="TAL"/>
              <w:keepNext w:val="0"/>
              <w:keepLines w:val="0"/>
              <w:widowControl w:val="0"/>
            </w:pPr>
          </w:p>
        </w:tc>
        <w:tc>
          <w:tcPr>
            <w:tcW w:w="1917" w:type="dxa"/>
            <w:shd w:val="clear" w:color="auto" w:fill="auto"/>
          </w:tcPr>
          <w:p w14:paraId="55532C0E" w14:textId="77777777" w:rsidR="00E95F91" w:rsidRPr="00CE45AC" w:rsidRDefault="00E95F91" w:rsidP="00E95F91">
            <w:pPr>
              <w:pStyle w:val="TAL"/>
              <w:keepNext w:val="0"/>
              <w:keepLines w:val="0"/>
              <w:widowControl w:val="0"/>
            </w:pPr>
          </w:p>
        </w:tc>
        <w:tc>
          <w:tcPr>
            <w:tcW w:w="1525" w:type="dxa"/>
          </w:tcPr>
          <w:p w14:paraId="72CDEEEC" w14:textId="77777777" w:rsidR="00E95F91" w:rsidRPr="00CE45AC" w:rsidRDefault="00E95F91" w:rsidP="00E95F91">
            <w:pPr>
              <w:pStyle w:val="TAL"/>
              <w:keepNext w:val="0"/>
              <w:keepLines w:val="0"/>
              <w:widowControl w:val="0"/>
              <w:rPr>
                <w:rFonts w:cs="Arial"/>
                <w:szCs w:val="18"/>
              </w:rPr>
            </w:pPr>
          </w:p>
        </w:tc>
      </w:tr>
      <w:tr w:rsidR="00E95F91" w:rsidRPr="00CE45AC" w14:paraId="11ADAAA8" w14:textId="77777777" w:rsidTr="00D33362">
        <w:trPr>
          <w:jc w:val="center"/>
        </w:trPr>
        <w:tc>
          <w:tcPr>
            <w:tcW w:w="618" w:type="dxa"/>
          </w:tcPr>
          <w:p w14:paraId="77DB9C80" w14:textId="4E78BB88" w:rsidR="00E95F91" w:rsidRPr="00CE45AC" w:rsidRDefault="00E95F91" w:rsidP="00E95F91">
            <w:pPr>
              <w:pStyle w:val="TAC"/>
              <w:keepNext w:val="0"/>
              <w:keepLines w:val="0"/>
              <w:widowControl w:val="0"/>
            </w:pPr>
            <w:r w:rsidRPr="00CE45AC">
              <w:t>D.</w:t>
            </w:r>
            <w:r>
              <w:t>73</w:t>
            </w:r>
            <w:r w:rsidRPr="00CE45AC">
              <w:rPr>
                <w:rFonts w:cs="Arial"/>
                <w:szCs w:val="18"/>
              </w:rPr>
              <w:t xml:space="preserve"> </w:t>
            </w:r>
          </w:p>
        </w:tc>
        <w:tc>
          <w:tcPr>
            <w:tcW w:w="1242" w:type="dxa"/>
          </w:tcPr>
          <w:p w14:paraId="3F0FD349" w14:textId="08BF3BB5" w:rsidR="00E95F91" w:rsidRPr="00CE45AC" w:rsidRDefault="00E95F91" w:rsidP="00E95F91">
            <w:pPr>
              <w:pStyle w:val="TAL"/>
              <w:keepNext w:val="0"/>
              <w:keepLines w:val="0"/>
              <w:widowControl w:val="0"/>
            </w:pPr>
            <w:r w:rsidRPr="00CE45AC">
              <w:t>touch input</w:t>
            </w:r>
          </w:p>
        </w:tc>
        <w:tc>
          <w:tcPr>
            <w:tcW w:w="3164" w:type="dxa"/>
          </w:tcPr>
          <w:p w14:paraId="5D2969DD" w14:textId="2B62466D" w:rsidR="00E95F91" w:rsidRPr="00CE45AC" w:rsidRDefault="00E95F91" w:rsidP="00E95F91">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18CF3507" w14:textId="77777777" w:rsidR="00E95F91" w:rsidRPr="00CE45AC" w:rsidRDefault="00E95F91" w:rsidP="00E95F91">
            <w:pPr>
              <w:pStyle w:val="TAL"/>
              <w:keepNext w:val="0"/>
              <w:keepLines w:val="0"/>
              <w:widowControl w:val="0"/>
            </w:pPr>
          </w:p>
        </w:tc>
        <w:tc>
          <w:tcPr>
            <w:tcW w:w="1917" w:type="dxa"/>
          </w:tcPr>
          <w:p w14:paraId="60321D0A" w14:textId="77777777" w:rsidR="00E95F91" w:rsidRPr="00CE45AC" w:rsidRDefault="00E95F91" w:rsidP="00E95F91">
            <w:pPr>
              <w:pStyle w:val="TAL"/>
              <w:keepNext w:val="0"/>
              <w:keepLines w:val="0"/>
              <w:widowControl w:val="0"/>
            </w:pPr>
          </w:p>
        </w:tc>
        <w:tc>
          <w:tcPr>
            <w:tcW w:w="1917" w:type="dxa"/>
          </w:tcPr>
          <w:p w14:paraId="7D90FE1E" w14:textId="77777777" w:rsidR="00E95F91" w:rsidRPr="00CE45AC" w:rsidRDefault="00E95F91" w:rsidP="00E95F91">
            <w:pPr>
              <w:pStyle w:val="TAL"/>
              <w:keepNext w:val="0"/>
              <w:keepLines w:val="0"/>
              <w:widowControl w:val="0"/>
            </w:pPr>
          </w:p>
        </w:tc>
        <w:tc>
          <w:tcPr>
            <w:tcW w:w="1917" w:type="dxa"/>
            <w:shd w:val="clear" w:color="auto" w:fill="auto"/>
          </w:tcPr>
          <w:p w14:paraId="3E71BDE8" w14:textId="77777777" w:rsidR="00E95F91" w:rsidRPr="00CE45AC" w:rsidRDefault="00E95F91" w:rsidP="00E95F91">
            <w:pPr>
              <w:pStyle w:val="TAL"/>
              <w:keepNext w:val="0"/>
              <w:keepLines w:val="0"/>
              <w:widowControl w:val="0"/>
            </w:pPr>
          </w:p>
        </w:tc>
        <w:tc>
          <w:tcPr>
            <w:tcW w:w="1525" w:type="dxa"/>
          </w:tcPr>
          <w:p w14:paraId="2C8F549C" w14:textId="77777777" w:rsidR="00E95F91" w:rsidRPr="00CE45AC" w:rsidRDefault="00E95F91" w:rsidP="00E95F91">
            <w:pPr>
              <w:pStyle w:val="TAL"/>
              <w:keepNext w:val="0"/>
              <w:keepLines w:val="0"/>
              <w:widowControl w:val="0"/>
              <w:rPr>
                <w:rFonts w:cs="Arial"/>
                <w:szCs w:val="18"/>
              </w:rPr>
            </w:pPr>
          </w:p>
        </w:tc>
      </w:tr>
    </w:tbl>
    <w:p w14:paraId="64FC404A" w14:textId="77777777" w:rsidR="004D39E6" w:rsidRDefault="004D39E6" w:rsidP="004D39E6"/>
    <w:p w14:paraId="253D16E2" w14:textId="77777777" w:rsidR="004D39E6" w:rsidRPr="00CE45AC" w:rsidRDefault="004D39E6" w:rsidP="004D39E6">
      <w:pPr>
        <w:pStyle w:val="TH"/>
      </w:pPr>
      <w:r w:rsidRPr="00CE45AC">
        <w:t>Table </w:t>
      </w:r>
      <w:r>
        <w:t>5e</w:t>
      </w:r>
      <w:r w:rsidRPr="00CE45AC">
        <w:t xml:space="preserve">: General terms: </w:t>
      </w:r>
      <w:r w:rsidRPr="00CE45AC">
        <w:rPr>
          <w:lang w:eastAsia="en-GB"/>
        </w:rPr>
        <w:t>Control functions - gestures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4D39E6" w:rsidRPr="00CE45AC" w14:paraId="413575B4" w14:textId="77777777" w:rsidTr="00D33362">
        <w:trPr>
          <w:tblHeader/>
          <w:jc w:val="center"/>
        </w:trPr>
        <w:tc>
          <w:tcPr>
            <w:tcW w:w="618" w:type="dxa"/>
          </w:tcPr>
          <w:p w14:paraId="4A49A705" w14:textId="77777777" w:rsidR="004D39E6" w:rsidRPr="00CE45AC" w:rsidRDefault="004D39E6" w:rsidP="00D33362">
            <w:pPr>
              <w:pStyle w:val="TAH"/>
              <w:keepNext w:val="0"/>
              <w:keepLines w:val="0"/>
            </w:pPr>
            <w:r w:rsidRPr="00CE45AC">
              <w:t>Index</w:t>
            </w:r>
          </w:p>
        </w:tc>
        <w:tc>
          <w:tcPr>
            <w:tcW w:w="1242" w:type="dxa"/>
          </w:tcPr>
          <w:p w14:paraId="0699414A" w14:textId="77777777" w:rsidR="004D39E6" w:rsidRPr="00CE45AC" w:rsidRDefault="004D39E6" w:rsidP="00D33362">
            <w:pPr>
              <w:pStyle w:val="TAH"/>
              <w:keepNext w:val="0"/>
              <w:keepLines w:val="0"/>
            </w:pPr>
            <w:r w:rsidRPr="00CE45AC">
              <w:t>Technical term</w:t>
            </w:r>
          </w:p>
        </w:tc>
        <w:tc>
          <w:tcPr>
            <w:tcW w:w="3164" w:type="dxa"/>
          </w:tcPr>
          <w:p w14:paraId="406A5886" w14:textId="77777777" w:rsidR="004D39E6" w:rsidRPr="00CE45AC" w:rsidRDefault="004D39E6" w:rsidP="00D33362">
            <w:pPr>
              <w:pStyle w:val="TAH"/>
              <w:keepNext w:val="0"/>
              <w:keepLines w:val="0"/>
            </w:pPr>
            <w:r w:rsidRPr="00CE45AC">
              <w:t>Functional description</w:t>
            </w:r>
          </w:p>
        </w:tc>
        <w:tc>
          <w:tcPr>
            <w:tcW w:w="1917" w:type="dxa"/>
          </w:tcPr>
          <w:p w14:paraId="4AD2DFB3" w14:textId="77777777" w:rsidR="004D39E6" w:rsidRPr="00CE45AC" w:rsidRDefault="004D39E6" w:rsidP="00D33362">
            <w:pPr>
              <w:pStyle w:val="TAH"/>
              <w:keepNext w:val="0"/>
              <w:keepLines w:val="0"/>
              <w:rPr>
                <w:rFonts w:cs="Arial"/>
                <w:szCs w:val="18"/>
              </w:rPr>
            </w:pPr>
            <w:r>
              <w:rPr>
                <w:rFonts w:cs="Arial"/>
                <w:szCs w:val="18"/>
              </w:rPr>
              <w:t>Slovak</w:t>
            </w:r>
          </w:p>
        </w:tc>
        <w:tc>
          <w:tcPr>
            <w:tcW w:w="1917" w:type="dxa"/>
          </w:tcPr>
          <w:p w14:paraId="16DCB9C2" w14:textId="77777777" w:rsidR="004D39E6" w:rsidRPr="00CE45AC" w:rsidRDefault="004D39E6" w:rsidP="00D33362">
            <w:pPr>
              <w:pStyle w:val="TAH"/>
              <w:keepNext w:val="0"/>
              <w:keepLines w:val="0"/>
            </w:pPr>
            <w:r>
              <w:t>Spanish</w:t>
            </w:r>
          </w:p>
        </w:tc>
        <w:tc>
          <w:tcPr>
            <w:tcW w:w="1917" w:type="dxa"/>
          </w:tcPr>
          <w:p w14:paraId="2CCF1840" w14:textId="77777777" w:rsidR="004D39E6" w:rsidRPr="00CE45AC" w:rsidRDefault="004D39E6" w:rsidP="00D33362">
            <w:pPr>
              <w:pStyle w:val="TAH"/>
              <w:keepNext w:val="0"/>
              <w:keepLines w:val="0"/>
            </w:pPr>
            <w:r>
              <w:t>Swedish</w:t>
            </w:r>
          </w:p>
        </w:tc>
        <w:tc>
          <w:tcPr>
            <w:tcW w:w="1525" w:type="dxa"/>
          </w:tcPr>
          <w:p w14:paraId="1FE221C0" w14:textId="77777777" w:rsidR="004D39E6" w:rsidRPr="00CE45AC" w:rsidRDefault="004D39E6" w:rsidP="00D33362">
            <w:pPr>
              <w:pStyle w:val="TAH"/>
              <w:keepNext w:val="0"/>
              <w:keepLines w:val="0"/>
            </w:pPr>
            <w:r w:rsidRPr="00CE45AC">
              <w:t>Comment</w:t>
            </w:r>
          </w:p>
        </w:tc>
      </w:tr>
      <w:tr w:rsidR="00E95F91" w:rsidRPr="00CE45AC" w14:paraId="020AC652" w14:textId="77777777" w:rsidTr="00D33362">
        <w:trPr>
          <w:jc w:val="center"/>
        </w:trPr>
        <w:tc>
          <w:tcPr>
            <w:tcW w:w="618" w:type="dxa"/>
          </w:tcPr>
          <w:p w14:paraId="3AF141A6" w14:textId="526CCE32" w:rsidR="00E95F91" w:rsidRPr="00CE45AC" w:rsidRDefault="00E95F91" w:rsidP="00E95F91">
            <w:pPr>
              <w:pStyle w:val="TAC"/>
              <w:keepNext w:val="0"/>
              <w:keepLines w:val="0"/>
              <w:widowControl w:val="0"/>
              <w:rPr>
                <w:rFonts w:cs="Arial"/>
                <w:szCs w:val="18"/>
              </w:rPr>
            </w:pPr>
            <w:r w:rsidRPr="00CE45AC">
              <w:t>D.</w:t>
            </w:r>
            <w:r>
              <w:t>64</w:t>
            </w:r>
            <w:r w:rsidRPr="00CE45AC">
              <w:rPr>
                <w:rFonts w:cs="Arial"/>
                <w:szCs w:val="18"/>
              </w:rPr>
              <w:t xml:space="preserve"> </w:t>
            </w:r>
          </w:p>
        </w:tc>
        <w:tc>
          <w:tcPr>
            <w:tcW w:w="1242" w:type="dxa"/>
          </w:tcPr>
          <w:p w14:paraId="54704D2D" w14:textId="332F40BC" w:rsidR="00E95F91" w:rsidRPr="00CE45AC" w:rsidRDefault="00E95F91" w:rsidP="00E95F91">
            <w:pPr>
              <w:pStyle w:val="TAL"/>
              <w:keepNext w:val="0"/>
              <w:keepLines w:val="0"/>
              <w:widowControl w:val="0"/>
              <w:rPr>
                <w:sz w:val="24"/>
                <w:lang w:eastAsia="de-DE"/>
              </w:rPr>
            </w:pPr>
            <w:r w:rsidRPr="00CE45AC">
              <w:t>double-tapping</w:t>
            </w:r>
          </w:p>
        </w:tc>
        <w:tc>
          <w:tcPr>
            <w:tcW w:w="3164" w:type="dxa"/>
          </w:tcPr>
          <w:p w14:paraId="734DA950" w14:textId="36D34DB4" w:rsidR="00E95F91" w:rsidRPr="00CE45AC" w:rsidRDefault="00E95F91" w:rsidP="00E95F91">
            <w:pPr>
              <w:pStyle w:val="TAL"/>
              <w:keepNext w:val="0"/>
              <w:keepLines w:val="0"/>
              <w:widowControl w:val="0"/>
            </w:pPr>
            <w:r w:rsidRPr="00CE45AC">
              <w:t>Touch control gesture of briefly touching twice the screen of a mobile device</w:t>
            </w:r>
          </w:p>
        </w:tc>
        <w:tc>
          <w:tcPr>
            <w:tcW w:w="1917" w:type="dxa"/>
          </w:tcPr>
          <w:p w14:paraId="05654678" w14:textId="77777777" w:rsidR="00E95F91" w:rsidRPr="00CE45AC" w:rsidRDefault="00E95F91" w:rsidP="00E95F91">
            <w:pPr>
              <w:pStyle w:val="TAL"/>
              <w:keepNext w:val="0"/>
              <w:keepLines w:val="0"/>
              <w:widowControl w:val="0"/>
              <w:rPr>
                <w:sz w:val="24"/>
                <w:lang w:eastAsia="de-DE"/>
              </w:rPr>
            </w:pPr>
          </w:p>
        </w:tc>
        <w:tc>
          <w:tcPr>
            <w:tcW w:w="1917" w:type="dxa"/>
          </w:tcPr>
          <w:p w14:paraId="194D2C5C" w14:textId="62EFD00D" w:rsidR="00E95F91" w:rsidRPr="00CE45AC" w:rsidRDefault="00E95F91" w:rsidP="00E95F91">
            <w:pPr>
              <w:pStyle w:val="TAL"/>
              <w:keepNext w:val="0"/>
              <w:keepLines w:val="0"/>
              <w:widowControl w:val="0"/>
            </w:pPr>
            <w:r w:rsidRPr="00CE45AC">
              <w:t>pulsar dos veces; hacer doble click</w:t>
            </w:r>
          </w:p>
        </w:tc>
        <w:tc>
          <w:tcPr>
            <w:tcW w:w="1917" w:type="dxa"/>
          </w:tcPr>
          <w:p w14:paraId="40AB72D4" w14:textId="77777777" w:rsidR="00E95F91" w:rsidRPr="00CE45AC" w:rsidRDefault="00E95F91" w:rsidP="00E95F91">
            <w:pPr>
              <w:pStyle w:val="TAL"/>
              <w:keepNext w:val="0"/>
              <w:keepLines w:val="0"/>
              <w:widowControl w:val="0"/>
            </w:pPr>
          </w:p>
        </w:tc>
        <w:tc>
          <w:tcPr>
            <w:tcW w:w="1525" w:type="dxa"/>
          </w:tcPr>
          <w:p w14:paraId="0C610BB5" w14:textId="77777777" w:rsidR="00E95F91" w:rsidRPr="00CE45AC" w:rsidRDefault="00E95F91" w:rsidP="00E95F91">
            <w:pPr>
              <w:pStyle w:val="TAL"/>
              <w:keepNext w:val="0"/>
              <w:keepLines w:val="0"/>
              <w:widowControl w:val="0"/>
              <w:rPr>
                <w:rFonts w:cs="Arial"/>
                <w:szCs w:val="18"/>
              </w:rPr>
            </w:pPr>
          </w:p>
        </w:tc>
      </w:tr>
      <w:tr w:rsidR="00E95F91" w:rsidRPr="00CE45AC" w14:paraId="13B4603B" w14:textId="77777777" w:rsidTr="00D33362">
        <w:trPr>
          <w:jc w:val="center"/>
        </w:trPr>
        <w:tc>
          <w:tcPr>
            <w:tcW w:w="618" w:type="dxa"/>
          </w:tcPr>
          <w:p w14:paraId="7266E7AA" w14:textId="6358D153" w:rsidR="00E95F91" w:rsidRPr="00CE45AC" w:rsidRDefault="00E95F91" w:rsidP="00E95F91">
            <w:pPr>
              <w:pStyle w:val="TAC"/>
              <w:keepNext w:val="0"/>
              <w:keepLines w:val="0"/>
              <w:widowControl w:val="0"/>
              <w:rPr>
                <w:rFonts w:cs="Arial"/>
                <w:szCs w:val="18"/>
              </w:rPr>
            </w:pPr>
            <w:r w:rsidRPr="00CE45AC">
              <w:t>D.</w:t>
            </w:r>
            <w:r>
              <w:t>65</w:t>
            </w:r>
            <w:r w:rsidRPr="00CE45AC">
              <w:rPr>
                <w:rFonts w:cs="Arial"/>
                <w:szCs w:val="18"/>
              </w:rPr>
              <w:t xml:space="preserve"> </w:t>
            </w:r>
          </w:p>
        </w:tc>
        <w:tc>
          <w:tcPr>
            <w:tcW w:w="1242" w:type="dxa"/>
          </w:tcPr>
          <w:p w14:paraId="70D26795" w14:textId="61633C4F" w:rsidR="00E95F91" w:rsidRPr="00CE45AC" w:rsidRDefault="00E95F91" w:rsidP="00E95F91">
            <w:pPr>
              <w:pStyle w:val="TAL"/>
              <w:keepNext w:val="0"/>
              <w:keepLines w:val="0"/>
              <w:widowControl w:val="0"/>
            </w:pPr>
            <w:r w:rsidRPr="00CE45AC">
              <w:t>double-tapping and holding</w:t>
            </w:r>
          </w:p>
        </w:tc>
        <w:tc>
          <w:tcPr>
            <w:tcW w:w="3164" w:type="dxa"/>
          </w:tcPr>
          <w:p w14:paraId="52DCB597" w14:textId="370D96C4" w:rsidR="00E95F91" w:rsidRPr="00CE45AC" w:rsidRDefault="00E95F91" w:rsidP="00E95F91">
            <w:pPr>
              <w:pStyle w:val="TAL"/>
              <w:keepNext w:val="0"/>
              <w:keepLines w:val="0"/>
              <w:widowControl w:val="0"/>
            </w:pPr>
            <w:r w:rsidRPr="00CE45AC">
              <w:t>Touch control gesture of double tapping the screen of a mobile device and holding</w:t>
            </w:r>
          </w:p>
        </w:tc>
        <w:tc>
          <w:tcPr>
            <w:tcW w:w="1917" w:type="dxa"/>
          </w:tcPr>
          <w:p w14:paraId="782F426F" w14:textId="77777777" w:rsidR="00E95F91" w:rsidRPr="00CE45AC" w:rsidRDefault="00E95F91" w:rsidP="00E95F91">
            <w:pPr>
              <w:pStyle w:val="TAL"/>
              <w:keepNext w:val="0"/>
              <w:keepLines w:val="0"/>
              <w:widowControl w:val="0"/>
            </w:pPr>
          </w:p>
        </w:tc>
        <w:tc>
          <w:tcPr>
            <w:tcW w:w="1917" w:type="dxa"/>
          </w:tcPr>
          <w:p w14:paraId="4814A1B2" w14:textId="250D6F5F" w:rsidR="00E95F91" w:rsidRPr="00CE45AC" w:rsidRDefault="00E95F91" w:rsidP="00E95F91">
            <w:pPr>
              <w:pStyle w:val="TAL"/>
              <w:keepNext w:val="0"/>
              <w:keepLines w:val="0"/>
              <w:widowControl w:val="0"/>
            </w:pPr>
            <w:r w:rsidRPr="00CE45AC">
              <w:t>pulsar dos veces manteniendo el dedo en la pantalla</w:t>
            </w:r>
          </w:p>
        </w:tc>
        <w:tc>
          <w:tcPr>
            <w:tcW w:w="1917" w:type="dxa"/>
          </w:tcPr>
          <w:p w14:paraId="5A8C0FCA" w14:textId="77777777" w:rsidR="00E95F91" w:rsidRPr="00CE45AC" w:rsidRDefault="00E95F91" w:rsidP="00E95F91">
            <w:pPr>
              <w:pStyle w:val="TAL"/>
              <w:keepNext w:val="0"/>
              <w:keepLines w:val="0"/>
              <w:widowControl w:val="0"/>
            </w:pPr>
          </w:p>
        </w:tc>
        <w:tc>
          <w:tcPr>
            <w:tcW w:w="1525" w:type="dxa"/>
          </w:tcPr>
          <w:p w14:paraId="4A46A853" w14:textId="77777777" w:rsidR="00E95F91" w:rsidRPr="00CE45AC" w:rsidRDefault="00E95F91" w:rsidP="00E95F91">
            <w:pPr>
              <w:pStyle w:val="TAL"/>
              <w:keepNext w:val="0"/>
              <w:keepLines w:val="0"/>
              <w:widowControl w:val="0"/>
              <w:rPr>
                <w:rFonts w:cs="Arial"/>
                <w:szCs w:val="18"/>
              </w:rPr>
            </w:pPr>
          </w:p>
        </w:tc>
      </w:tr>
      <w:tr w:rsidR="00E95F91" w:rsidRPr="00CE45AC" w14:paraId="4FE412B3" w14:textId="77777777" w:rsidTr="00D33362">
        <w:trPr>
          <w:jc w:val="center"/>
        </w:trPr>
        <w:tc>
          <w:tcPr>
            <w:tcW w:w="618" w:type="dxa"/>
          </w:tcPr>
          <w:p w14:paraId="09DC7661" w14:textId="1F5D9E8B" w:rsidR="00E95F91" w:rsidRPr="00CE45AC" w:rsidRDefault="00E95F91" w:rsidP="00E95F91">
            <w:pPr>
              <w:pStyle w:val="TAC"/>
              <w:keepNext w:val="0"/>
              <w:keepLines w:val="0"/>
              <w:widowControl w:val="0"/>
              <w:rPr>
                <w:rFonts w:cs="Arial"/>
                <w:szCs w:val="18"/>
              </w:rPr>
            </w:pPr>
            <w:r w:rsidRPr="00CE45AC">
              <w:t>D.</w:t>
            </w:r>
            <w:r>
              <w:t>66</w:t>
            </w:r>
            <w:r w:rsidRPr="00CE45AC">
              <w:rPr>
                <w:rFonts w:cs="Arial"/>
                <w:szCs w:val="18"/>
              </w:rPr>
              <w:t xml:space="preserve"> </w:t>
            </w:r>
          </w:p>
        </w:tc>
        <w:tc>
          <w:tcPr>
            <w:tcW w:w="1242" w:type="dxa"/>
          </w:tcPr>
          <w:p w14:paraId="69B60A87" w14:textId="6597FCF5" w:rsidR="00E95F91" w:rsidRPr="00CE45AC" w:rsidRDefault="00E95F91" w:rsidP="00E95F91">
            <w:pPr>
              <w:pStyle w:val="TAL"/>
              <w:keepNext w:val="0"/>
              <w:keepLines w:val="0"/>
              <w:widowControl w:val="0"/>
            </w:pPr>
            <w:r w:rsidRPr="00CE45AC">
              <w:t>dragging</w:t>
            </w:r>
          </w:p>
        </w:tc>
        <w:tc>
          <w:tcPr>
            <w:tcW w:w="3164" w:type="dxa"/>
          </w:tcPr>
          <w:p w14:paraId="07BECC17" w14:textId="12D02144" w:rsidR="00E95F91" w:rsidRPr="00CE45AC" w:rsidRDefault="00E95F91" w:rsidP="00E95F91">
            <w:pPr>
              <w:pStyle w:val="TAL"/>
              <w:keepNext w:val="0"/>
              <w:keepLines w:val="0"/>
              <w:widowControl w:val="0"/>
            </w:pPr>
            <w:r w:rsidRPr="00CE45AC">
              <w:t>Touch control gesture of touching the screen of a mobile device and subsequently moving the finger</w:t>
            </w:r>
          </w:p>
        </w:tc>
        <w:tc>
          <w:tcPr>
            <w:tcW w:w="1917" w:type="dxa"/>
          </w:tcPr>
          <w:p w14:paraId="3DA8492D" w14:textId="77777777" w:rsidR="00E95F91" w:rsidRPr="00CE45AC" w:rsidRDefault="00E95F91" w:rsidP="00E95F91">
            <w:pPr>
              <w:pStyle w:val="TAL"/>
              <w:keepNext w:val="0"/>
              <w:keepLines w:val="0"/>
              <w:widowControl w:val="0"/>
            </w:pPr>
          </w:p>
        </w:tc>
        <w:tc>
          <w:tcPr>
            <w:tcW w:w="1917" w:type="dxa"/>
          </w:tcPr>
          <w:p w14:paraId="7C0C0D60" w14:textId="0F765187" w:rsidR="00E95F91" w:rsidRPr="00CE45AC" w:rsidRDefault="00E95F91" w:rsidP="00E95F91">
            <w:pPr>
              <w:pStyle w:val="TAL"/>
              <w:keepNext w:val="0"/>
              <w:keepLines w:val="0"/>
              <w:widowControl w:val="0"/>
            </w:pPr>
            <w:r w:rsidRPr="00CE45AC">
              <w:t>arrastrar</w:t>
            </w:r>
          </w:p>
        </w:tc>
        <w:tc>
          <w:tcPr>
            <w:tcW w:w="1917" w:type="dxa"/>
          </w:tcPr>
          <w:p w14:paraId="756A0765" w14:textId="77777777" w:rsidR="00E95F91" w:rsidRPr="00CE45AC" w:rsidRDefault="00E95F91" w:rsidP="00E95F91">
            <w:pPr>
              <w:pStyle w:val="TAL"/>
              <w:keepNext w:val="0"/>
              <w:keepLines w:val="0"/>
              <w:widowControl w:val="0"/>
            </w:pPr>
          </w:p>
        </w:tc>
        <w:tc>
          <w:tcPr>
            <w:tcW w:w="1525" w:type="dxa"/>
          </w:tcPr>
          <w:p w14:paraId="7FAAA0B4" w14:textId="77777777" w:rsidR="00E95F91" w:rsidRPr="00CE45AC" w:rsidRDefault="00E95F91" w:rsidP="00E95F91">
            <w:pPr>
              <w:pStyle w:val="TAL"/>
              <w:keepNext w:val="0"/>
              <w:keepLines w:val="0"/>
              <w:widowControl w:val="0"/>
              <w:rPr>
                <w:rFonts w:cs="Arial"/>
                <w:szCs w:val="18"/>
              </w:rPr>
            </w:pPr>
          </w:p>
        </w:tc>
      </w:tr>
      <w:tr w:rsidR="00E95F91" w:rsidRPr="00CE45AC" w14:paraId="0C90A187" w14:textId="77777777" w:rsidTr="00D33362">
        <w:trPr>
          <w:jc w:val="center"/>
        </w:trPr>
        <w:tc>
          <w:tcPr>
            <w:tcW w:w="618" w:type="dxa"/>
          </w:tcPr>
          <w:p w14:paraId="7BAE39DC" w14:textId="5598F482" w:rsidR="00E95F91" w:rsidRPr="00CE45AC" w:rsidRDefault="00E95F91" w:rsidP="00E95F91">
            <w:pPr>
              <w:pStyle w:val="TAC"/>
              <w:keepNext w:val="0"/>
              <w:keepLines w:val="0"/>
              <w:widowControl w:val="0"/>
              <w:rPr>
                <w:rFonts w:cs="Arial"/>
                <w:szCs w:val="18"/>
              </w:rPr>
            </w:pPr>
            <w:r w:rsidRPr="00CE45AC">
              <w:t>D.</w:t>
            </w:r>
            <w:r>
              <w:t>67</w:t>
            </w:r>
            <w:r w:rsidRPr="00CE45AC">
              <w:rPr>
                <w:rFonts w:cs="Arial"/>
                <w:szCs w:val="18"/>
              </w:rPr>
              <w:t xml:space="preserve"> </w:t>
            </w:r>
          </w:p>
        </w:tc>
        <w:tc>
          <w:tcPr>
            <w:tcW w:w="1242" w:type="dxa"/>
          </w:tcPr>
          <w:p w14:paraId="65EEAF25" w14:textId="67E91204" w:rsidR="00E95F91" w:rsidRPr="00CE45AC" w:rsidRDefault="00E95F91" w:rsidP="00E95F91">
            <w:pPr>
              <w:pStyle w:val="TAL"/>
              <w:keepNext w:val="0"/>
              <w:keepLines w:val="0"/>
              <w:widowControl w:val="0"/>
            </w:pPr>
            <w:r w:rsidRPr="00CE45AC">
              <w:t>pinching</w:t>
            </w:r>
          </w:p>
        </w:tc>
        <w:tc>
          <w:tcPr>
            <w:tcW w:w="3164" w:type="dxa"/>
          </w:tcPr>
          <w:p w14:paraId="10C212F5" w14:textId="736507C7" w:rsidR="00E95F91" w:rsidRPr="00CE45AC" w:rsidRDefault="00E95F91" w:rsidP="00E95F91">
            <w:pPr>
              <w:pStyle w:val="TAL"/>
              <w:keepNext w:val="0"/>
              <w:keepLines w:val="0"/>
              <w:widowControl w:val="0"/>
            </w:pPr>
            <w:r w:rsidRPr="00CE45AC">
              <w:t>Touch control gesture of touching the screen of a mobile device with two fingers and moving them closer</w:t>
            </w:r>
          </w:p>
        </w:tc>
        <w:tc>
          <w:tcPr>
            <w:tcW w:w="1917" w:type="dxa"/>
          </w:tcPr>
          <w:p w14:paraId="005E05CB" w14:textId="77777777" w:rsidR="00E95F91" w:rsidRPr="00CE45AC" w:rsidRDefault="00E95F91" w:rsidP="00E95F91">
            <w:pPr>
              <w:pStyle w:val="TAL"/>
              <w:keepNext w:val="0"/>
              <w:keepLines w:val="0"/>
              <w:widowControl w:val="0"/>
            </w:pPr>
          </w:p>
        </w:tc>
        <w:tc>
          <w:tcPr>
            <w:tcW w:w="1917" w:type="dxa"/>
          </w:tcPr>
          <w:p w14:paraId="3210E67B" w14:textId="49225C7E" w:rsidR="00E95F91" w:rsidRPr="00CE45AC" w:rsidRDefault="00E95F91" w:rsidP="00E95F91">
            <w:pPr>
              <w:pStyle w:val="TAL"/>
              <w:keepNext w:val="0"/>
              <w:keepLines w:val="0"/>
              <w:widowControl w:val="0"/>
            </w:pPr>
            <w:r w:rsidRPr="00CE45AC">
              <w:t>tocar y acercar los dedos; tocar y juntar los dedos</w:t>
            </w:r>
          </w:p>
        </w:tc>
        <w:tc>
          <w:tcPr>
            <w:tcW w:w="1917" w:type="dxa"/>
          </w:tcPr>
          <w:p w14:paraId="4D66DD31" w14:textId="77777777" w:rsidR="00E95F91" w:rsidRPr="00CE45AC" w:rsidRDefault="00E95F91" w:rsidP="00E95F91">
            <w:pPr>
              <w:pStyle w:val="TAL"/>
              <w:keepNext w:val="0"/>
              <w:keepLines w:val="0"/>
              <w:widowControl w:val="0"/>
            </w:pPr>
          </w:p>
        </w:tc>
        <w:tc>
          <w:tcPr>
            <w:tcW w:w="1525" w:type="dxa"/>
          </w:tcPr>
          <w:p w14:paraId="7E408739" w14:textId="77777777" w:rsidR="00E95F91" w:rsidRPr="00CE45AC" w:rsidRDefault="00E95F91" w:rsidP="00E95F91">
            <w:pPr>
              <w:pStyle w:val="TAL"/>
              <w:keepNext w:val="0"/>
              <w:keepLines w:val="0"/>
              <w:widowControl w:val="0"/>
              <w:rPr>
                <w:rFonts w:cs="Arial"/>
                <w:szCs w:val="18"/>
              </w:rPr>
            </w:pPr>
          </w:p>
        </w:tc>
      </w:tr>
      <w:tr w:rsidR="00E95F91" w:rsidRPr="00CE45AC" w14:paraId="22E235F4" w14:textId="77777777" w:rsidTr="00D33362">
        <w:trPr>
          <w:jc w:val="center"/>
        </w:trPr>
        <w:tc>
          <w:tcPr>
            <w:tcW w:w="618" w:type="dxa"/>
          </w:tcPr>
          <w:p w14:paraId="234F8499" w14:textId="5B3CA350" w:rsidR="00E95F91" w:rsidRPr="00CE45AC" w:rsidRDefault="00E95F91" w:rsidP="00E95F91">
            <w:pPr>
              <w:pStyle w:val="TAC"/>
              <w:keepNext w:val="0"/>
              <w:keepLines w:val="0"/>
              <w:widowControl w:val="0"/>
            </w:pPr>
            <w:r w:rsidRPr="00CE45AC">
              <w:t>D.</w:t>
            </w:r>
            <w:r>
              <w:t>68</w:t>
            </w:r>
            <w:r w:rsidRPr="00CE45AC">
              <w:rPr>
                <w:rFonts w:cs="Arial"/>
                <w:szCs w:val="18"/>
              </w:rPr>
              <w:t xml:space="preserve"> </w:t>
            </w:r>
          </w:p>
        </w:tc>
        <w:tc>
          <w:tcPr>
            <w:tcW w:w="1242" w:type="dxa"/>
          </w:tcPr>
          <w:p w14:paraId="3C9EB6B3" w14:textId="40520D74" w:rsidR="00E95F91" w:rsidRPr="00CE45AC" w:rsidRDefault="00E95F91" w:rsidP="00E95F91">
            <w:pPr>
              <w:pStyle w:val="TAL"/>
              <w:keepNext w:val="0"/>
              <w:keepLines w:val="0"/>
              <w:widowControl w:val="0"/>
            </w:pPr>
            <w:r w:rsidRPr="00CE45AC">
              <w:t>shaking</w:t>
            </w:r>
          </w:p>
        </w:tc>
        <w:tc>
          <w:tcPr>
            <w:tcW w:w="3164" w:type="dxa"/>
          </w:tcPr>
          <w:p w14:paraId="2FD3D80E" w14:textId="26DAE95E" w:rsidR="00E95F91" w:rsidRPr="00CE45AC" w:rsidRDefault="00E95F91" w:rsidP="00E95F91">
            <w:pPr>
              <w:pStyle w:val="TAL"/>
              <w:keepNext w:val="0"/>
              <w:keepLines w:val="0"/>
              <w:widowControl w:val="0"/>
            </w:pPr>
            <w:r w:rsidRPr="00CE45AC">
              <w:t>Action of shaking a mobile device in evoke a predefined function</w:t>
            </w:r>
          </w:p>
        </w:tc>
        <w:tc>
          <w:tcPr>
            <w:tcW w:w="1917" w:type="dxa"/>
          </w:tcPr>
          <w:p w14:paraId="6D14618E" w14:textId="77777777" w:rsidR="00E95F91" w:rsidRPr="00CE45AC" w:rsidRDefault="00E95F91" w:rsidP="00E95F91">
            <w:pPr>
              <w:pStyle w:val="TAL"/>
              <w:keepNext w:val="0"/>
              <w:keepLines w:val="0"/>
              <w:widowControl w:val="0"/>
            </w:pPr>
          </w:p>
        </w:tc>
        <w:tc>
          <w:tcPr>
            <w:tcW w:w="1917" w:type="dxa"/>
          </w:tcPr>
          <w:p w14:paraId="41EF87EF" w14:textId="46432D4F" w:rsidR="00E95F91" w:rsidRPr="00CE45AC" w:rsidRDefault="00E95F91" w:rsidP="00E95F91">
            <w:pPr>
              <w:pStyle w:val="TAL"/>
              <w:keepNext w:val="0"/>
              <w:keepLines w:val="0"/>
              <w:widowControl w:val="0"/>
            </w:pPr>
            <w:r w:rsidRPr="00CE45AC">
              <w:t>agitar</w:t>
            </w:r>
          </w:p>
        </w:tc>
        <w:tc>
          <w:tcPr>
            <w:tcW w:w="1917" w:type="dxa"/>
          </w:tcPr>
          <w:p w14:paraId="1D3EC5B3" w14:textId="77777777" w:rsidR="00E95F91" w:rsidRPr="00CE45AC" w:rsidRDefault="00E95F91" w:rsidP="00E95F91">
            <w:pPr>
              <w:pStyle w:val="TAL"/>
              <w:keepNext w:val="0"/>
              <w:keepLines w:val="0"/>
              <w:widowControl w:val="0"/>
            </w:pPr>
          </w:p>
        </w:tc>
        <w:tc>
          <w:tcPr>
            <w:tcW w:w="1525" w:type="dxa"/>
          </w:tcPr>
          <w:p w14:paraId="0C3330C2" w14:textId="77777777" w:rsidR="00E95F91" w:rsidRPr="00CE45AC" w:rsidRDefault="00E95F91" w:rsidP="00E95F91">
            <w:pPr>
              <w:pStyle w:val="TAL"/>
              <w:keepNext w:val="0"/>
              <w:keepLines w:val="0"/>
              <w:widowControl w:val="0"/>
              <w:rPr>
                <w:rFonts w:cs="Arial"/>
                <w:szCs w:val="18"/>
              </w:rPr>
            </w:pPr>
          </w:p>
        </w:tc>
      </w:tr>
      <w:tr w:rsidR="00E95F91" w:rsidRPr="00CE45AC" w14:paraId="57A31531" w14:textId="77777777" w:rsidTr="00D33362">
        <w:trPr>
          <w:jc w:val="center"/>
        </w:trPr>
        <w:tc>
          <w:tcPr>
            <w:tcW w:w="618" w:type="dxa"/>
          </w:tcPr>
          <w:p w14:paraId="6C767B9D" w14:textId="2670D87C" w:rsidR="00E95F91" w:rsidRPr="00CE45AC" w:rsidRDefault="00E95F91" w:rsidP="00E95F91">
            <w:pPr>
              <w:pStyle w:val="TAC"/>
              <w:keepNext w:val="0"/>
              <w:keepLines w:val="0"/>
              <w:widowControl w:val="0"/>
            </w:pPr>
            <w:r w:rsidRPr="00CE45AC">
              <w:t>D.</w:t>
            </w:r>
            <w:r>
              <w:t>69</w:t>
            </w:r>
            <w:r w:rsidRPr="00CE45AC">
              <w:rPr>
                <w:rFonts w:cs="Arial"/>
                <w:szCs w:val="18"/>
              </w:rPr>
              <w:t xml:space="preserve"> </w:t>
            </w:r>
          </w:p>
        </w:tc>
        <w:tc>
          <w:tcPr>
            <w:tcW w:w="1242" w:type="dxa"/>
          </w:tcPr>
          <w:p w14:paraId="18712D8C" w14:textId="522DE529" w:rsidR="00E95F91" w:rsidRPr="00CE45AC" w:rsidRDefault="00E95F91" w:rsidP="00E95F91">
            <w:pPr>
              <w:pStyle w:val="TAL"/>
              <w:keepNext w:val="0"/>
              <w:keepLines w:val="0"/>
              <w:widowControl w:val="0"/>
            </w:pPr>
            <w:r w:rsidRPr="00CE45AC">
              <w:t>spreading</w:t>
            </w:r>
          </w:p>
        </w:tc>
        <w:tc>
          <w:tcPr>
            <w:tcW w:w="3164" w:type="dxa"/>
          </w:tcPr>
          <w:p w14:paraId="48ED22E9" w14:textId="45BD471C" w:rsidR="00E95F91" w:rsidRPr="00CE45AC" w:rsidRDefault="00E95F91" w:rsidP="00E95F91">
            <w:pPr>
              <w:pStyle w:val="TAL"/>
              <w:keepNext w:val="0"/>
              <w:keepLines w:val="0"/>
              <w:widowControl w:val="0"/>
            </w:pPr>
            <w:r w:rsidRPr="00CE45AC">
              <w:t>Touch control gesture of touching the screen of a mobile device with two fingers and moving them apart</w:t>
            </w:r>
          </w:p>
        </w:tc>
        <w:tc>
          <w:tcPr>
            <w:tcW w:w="1917" w:type="dxa"/>
          </w:tcPr>
          <w:p w14:paraId="4C611052" w14:textId="77777777" w:rsidR="00E95F91" w:rsidRPr="00CE45AC" w:rsidRDefault="00E95F91" w:rsidP="00E95F91">
            <w:pPr>
              <w:pStyle w:val="TAL"/>
              <w:keepNext w:val="0"/>
              <w:keepLines w:val="0"/>
              <w:widowControl w:val="0"/>
            </w:pPr>
          </w:p>
        </w:tc>
        <w:tc>
          <w:tcPr>
            <w:tcW w:w="1917" w:type="dxa"/>
          </w:tcPr>
          <w:p w14:paraId="42BC0529" w14:textId="1A2DF9E2" w:rsidR="00E95F91" w:rsidRPr="00CE45AC" w:rsidRDefault="00E95F91" w:rsidP="00E95F91">
            <w:pPr>
              <w:pStyle w:val="TAL"/>
              <w:keepNext w:val="0"/>
              <w:keepLines w:val="0"/>
              <w:widowControl w:val="0"/>
            </w:pPr>
            <w:r w:rsidRPr="00CE45AC">
              <w:t>tocar y separar los dedos</w:t>
            </w:r>
          </w:p>
        </w:tc>
        <w:tc>
          <w:tcPr>
            <w:tcW w:w="1917" w:type="dxa"/>
          </w:tcPr>
          <w:p w14:paraId="421EDAE6" w14:textId="77777777" w:rsidR="00E95F91" w:rsidRPr="00CE45AC" w:rsidRDefault="00E95F91" w:rsidP="00E95F91">
            <w:pPr>
              <w:pStyle w:val="TAL"/>
              <w:keepNext w:val="0"/>
              <w:keepLines w:val="0"/>
              <w:widowControl w:val="0"/>
            </w:pPr>
          </w:p>
        </w:tc>
        <w:tc>
          <w:tcPr>
            <w:tcW w:w="1525" w:type="dxa"/>
          </w:tcPr>
          <w:p w14:paraId="34C07DB3" w14:textId="77777777" w:rsidR="00E95F91" w:rsidRPr="00CE45AC" w:rsidRDefault="00E95F91" w:rsidP="00E95F91">
            <w:pPr>
              <w:pStyle w:val="TAL"/>
              <w:keepNext w:val="0"/>
              <w:keepLines w:val="0"/>
              <w:widowControl w:val="0"/>
              <w:rPr>
                <w:rFonts w:cs="Arial"/>
                <w:szCs w:val="18"/>
              </w:rPr>
            </w:pPr>
          </w:p>
        </w:tc>
      </w:tr>
      <w:tr w:rsidR="00E95F91" w:rsidRPr="00CE45AC" w14:paraId="341B93D0" w14:textId="77777777" w:rsidTr="00D33362">
        <w:trPr>
          <w:jc w:val="center"/>
        </w:trPr>
        <w:tc>
          <w:tcPr>
            <w:tcW w:w="618" w:type="dxa"/>
          </w:tcPr>
          <w:p w14:paraId="77E07A94" w14:textId="21025759" w:rsidR="00E95F91" w:rsidRPr="00CE45AC" w:rsidRDefault="00E95F91" w:rsidP="00E95F91">
            <w:pPr>
              <w:pStyle w:val="TAC"/>
              <w:keepNext w:val="0"/>
              <w:keepLines w:val="0"/>
              <w:widowControl w:val="0"/>
            </w:pPr>
            <w:r w:rsidRPr="00CE45AC">
              <w:t>D.</w:t>
            </w:r>
            <w:r>
              <w:t>70</w:t>
            </w:r>
            <w:r w:rsidRPr="00CE45AC">
              <w:rPr>
                <w:rFonts w:cs="Arial"/>
                <w:szCs w:val="18"/>
              </w:rPr>
              <w:t xml:space="preserve"> </w:t>
            </w:r>
          </w:p>
        </w:tc>
        <w:tc>
          <w:tcPr>
            <w:tcW w:w="1242" w:type="dxa"/>
          </w:tcPr>
          <w:p w14:paraId="79CB77CC" w14:textId="71DDC16D" w:rsidR="00E95F91" w:rsidRPr="00CE45AC" w:rsidRDefault="00E95F91" w:rsidP="00E95F91">
            <w:pPr>
              <w:pStyle w:val="TAL"/>
              <w:keepNext w:val="0"/>
              <w:keepLines w:val="0"/>
              <w:widowControl w:val="0"/>
            </w:pPr>
            <w:r w:rsidRPr="00CE45AC">
              <w:t>swiping</w:t>
            </w:r>
          </w:p>
        </w:tc>
        <w:tc>
          <w:tcPr>
            <w:tcW w:w="3164" w:type="dxa"/>
          </w:tcPr>
          <w:p w14:paraId="0DBFCD04" w14:textId="63527977" w:rsidR="00E95F91" w:rsidRPr="00CE45AC" w:rsidRDefault="00E95F91" w:rsidP="00E95F91">
            <w:pPr>
              <w:pStyle w:val="TAL"/>
              <w:keepNext w:val="0"/>
              <w:keepLines w:val="0"/>
              <w:widowControl w:val="0"/>
            </w:pPr>
            <w:r w:rsidRPr="00CE45AC">
              <w:t>Touch control gesture of quickly moving ("swiping") one's finger across the screen of a mobile device</w:t>
            </w:r>
          </w:p>
        </w:tc>
        <w:tc>
          <w:tcPr>
            <w:tcW w:w="1917" w:type="dxa"/>
          </w:tcPr>
          <w:p w14:paraId="1228C854" w14:textId="77777777" w:rsidR="00E95F91" w:rsidRPr="00CE45AC" w:rsidRDefault="00E95F91" w:rsidP="00E95F91">
            <w:pPr>
              <w:pStyle w:val="TAL"/>
              <w:keepNext w:val="0"/>
              <w:keepLines w:val="0"/>
              <w:widowControl w:val="0"/>
            </w:pPr>
          </w:p>
        </w:tc>
        <w:tc>
          <w:tcPr>
            <w:tcW w:w="1917" w:type="dxa"/>
          </w:tcPr>
          <w:p w14:paraId="419A08FF" w14:textId="70D7FFD5" w:rsidR="00E95F91" w:rsidRPr="00CE45AC" w:rsidRDefault="00E95F91" w:rsidP="00E95F91">
            <w:pPr>
              <w:pStyle w:val="TAL"/>
              <w:keepNext w:val="0"/>
              <w:keepLines w:val="0"/>
              <w:widowControl w:val="0"/>
            </w:pPr>
            <w:r w:rsidRPr="00CE45AC">
              <w:t>deslizar</w:t>
            </w:r>
          </w:p>
        </w:tc>
        <w:tc>
          <w:tcPr>
            <w:tcW w:w="1917" w:type="dxa"/>
          </w:tcPr>
          <w:p w14:paraId="4D57E73E" w14:textId="77777777" w:rsidR="00E95F91" w:rsidRPr="00CE45AC" w:rsidRDefault="00E95F91" w:rsidP="00E95F91">
            <w:pPr>
              <w:pStyle w:val="TAL"/>
              <w:keepNext w:val="0"/>
              <w:keepLines w:val="0"/>
              <w:widowControl w:val="0"/>
            </w:pPr>
          </w:p>
        </w:tc>
        <w:tc>
          <w:tcPr>
            <w:tcW w:w="1525" w:type="dxa"/>
          </w:tcPr>
          <w:p w14:paraId="404F0FBD" w14:textId="77777777" w:rsidR="00E95F91" w:rsidRPr="00CE45AC" w:rsidRDefault="00E95F91" w:rsidP="00E95F91">
            <w:pPr>
              <w:pStyle w:val="TAL"/>
              <w:keepNext w:val="0"/>
              <w:keepLines w:val="0"/>
              <w:widowControl w:val="0"/>
              <w:rPr>
                <w:rFonts w:cs="Arial"/>
                <w:szCs w:val="18"/>
              </w:rPr>
            </w:pPr>
          </w:p>
        </w:tc>
      </w:tr>
      <w:tr w:rsidR="00E95F91" w:rsidRPr="00CE45AC" w14:paraId="68AE36AD" w14:textId="77777777" w:rsidTr="00D33362">
        <w:trPr>
          <w:jc w:val="center"/>
        </w:trPr>
        <w:tc>
          <w:tcPr>
            <w:tcW w:w="618" w:type="dxa"/>
          </w:tcPr>
          <w:p w14:paraId="3B1F592C" w14:textId="7E7469B4" w:rsidR="00E95F91" w:rsidRPr="00CE45AC" w:rsidRDefault="00E95F91" w:rsidP="00E95F91">
            <w:pPr>
              <w:pStyle w:val="TAC"/>
              <w:keepNext w:val="0"/>
              <w:keepLines w:val="0"/>
              <w:widowControl w:val="0"/>
            </w:pPr>
            <w:r w:rsidRPr="00CE45AC">
              <w:t>D.</w:t>
            </w:r>
            <w:r>
              <w:t>71</w:t>
            </w:r>
            <w:r w:rsidRPr="00CE45AC">
              <w:rPr>
                <w:rFonts w:cs="Arial"/>
                <w:szCs w:val="18"/>
              </w:rPr>
              <w:t xml:space="preserve"> </w:t>
            </w:r>
          </w:p>
        </w:tc>
        <w:tc>
          <w:tcPr>
            <w:tcW w:w="1242" w:type="dxa"/>
          </w:tcPr>
          <w:p w14:paraId="3CACB165" w14:textId="53081CF2" w:rsidR="00E95F91" w:rsidRPr="00CE45AC" w:rsidRDefault="00E95F91" w:rsidP="00E95F91">
            <w:pPr>
              <w:pStyle w:val="TAL"/>
              <w:keepNext w:val="0"/>
              <w:keepLines w:val="0"/>
              <w:widowControl w:val="0"/>
            </w:pPr>
            <w:r w:rsidRPr="00CE45AC">
              <w:t>tapping</w:t>
            </w:r>
          </w:p>
        </w:tc>
        <w:tc>
          <w:tcPr>
            <w:tcW w:w="3164" w:type="dxa"/>
          </w:tcPr>
          <w:p w14:paraId="481E4350" w14:textId="794B41CF" w:rsidR="00E95F91" w:rsidRPr="00CE45AC" w:rsidRDefault="00E95F91" w:rsidP="00E95F91">
            <w:pPr>
              <w:pStyle w:val="TAL"/>
              <w:keepNext w:val="0"/>
              <w:keepLines w:val="0"/>
              <w:widowControl w:val="0"/>
            </w:pPr>
            <w:r w:rsidRPr="00CE45AC">
              <w:t>Touch control gesture of briefly touching the screen of a mobile device</w:t>
            </w:r>
          </w:p>
        </w:tc>
        <w:tc>
          <w:tcPr>
            <w:tcW w:w="1917" w:type="dxa"/>
          </w:tcPr>
          <w:p w14:paraId="4C0922D0" w14:textId="77777777" w:rsidR="00E95F91" w:rsidRPr="00CE45AC" w:rsidRDefault="00E95F91" w:rsidP="00E95F91">
            <w:pPr>
              <w:pStyle w:val="TAL"/>
              <w:keepNext w:val="0"/>
              <w:keepLines w:val="0"/>
              <w:widowControl w:val="0"/>
            </w:pPr>
          </w:p>
        </w:tc>
        <w:tc>
          <w:tcPr>
            <w:tcW w:w="1917" w:type="dxa"/>
          </w:tcPr>
          <w:p w14:paraId="15895BBC" w14:textId="297E7914" w:rsidR="00E95F91" w:rsidRPr="00CE45AC" w:rsidRDefault="00E95F91" w:rsidP="00E95F91">
            <w:pPr>
              <w:pStyle w:val="TAL"/>
              <w:keepNext w:val="0"/>
              <w:keepLines w:val="0"/>
              <w:widowControl w:val="0"/>
            </w:pPr>
            <w:r w:rsidRPr="00CE45AC">
              <w:t>pulsar; pulsar una vez; tocar; tocar una vez; hacer click</w:t>
            </w:r>
          </w:p>
        </w:tc>
        <w:tc>
          <w:tcPr>
            <w:tcW w:w="1917" w:type="dxa"/>
          </w:tcPr>
          <w:p w14:paraId="5190EA6D" w14:textId="77777777" w:rsidR="00E95F91" w:rsidRPr="00CE45AC" w:rsidRDefault="00E95F91" w:rsidP="00E95F91">
            <w:pPr>
              <w:pStyle w:val="TAL"/>
              <w:keepNext w:val="0"/>
              <w:keepLines w:val="0"/>
              <w:widowControl w:val="0"/>
            </w:pPr>
          </w:p>
        </w:tc>
        <w:tc>
          <w:tcPr>
            <w:tcW w:w="1525" w:type="dxa"/>
          </w:tcPr>
          <w:p w14:paraId="3F7E3B1A" w14:textId="77777777" w:rsidR="00E95F91" w:rsidRPr="00CE45AC" w:rsidRDefault="00E95F91" w:rsidP="00E95F91">
            <w:pPr>
              <w:pStyle w:val="TAL"/>
              <w:keepNext w:val="0"/>
              <w:keepLines w:val="0"/>
              <w:widowControl w:val="0"/>
              <w:rPr>
                <w:rFonts w:cs="Arial"/>
                <w:szCs w:val="18"/>
              </w:rPr>
            </w:pPr>
          </w:p>
        </w:tc>
      </w:tr>
      <w:tr w:rsidR="00E95F91" w:rsidRPr="00CE45AC" w14:paraId="20144352" w14:textId="77777777" w:rsidTr="00D33362">
        <w:trPr>
          <w:jc w:val="center"/>
        </w:trPr>
        <w:tc>
          <w:tcPr>
            <w:tcW w:w="618" w:type="dxa"/>
          </w:tcPr>
          <w:p w14:paraId="2C8D2870" w14:textId="4467637A" w:rsidR="00E95F91" w:rsidRPr="00CE45AC" w:rsidRDefault="00E95F91" w:rsidP="00E95F91">
            <w:pPr>
              <w:pStyle w:val="TAC"/>
              <w:keepNext w:val="0"/>
              <w:keepLines w:val="0"/>
              <w:widowControl w:val="0"/>
            </w:pPr>
            <w:r w:rsidRPr="00CE45AC">
              <w:t>D.</w:t>
            </w:r>
            <w:r>
              <w:t>72</w:t>
            </w:r>
            <w:r w:rsidRPr="00CE45AC">
              <w:rPr>
                <w:rFonts w:cs="Arial"/>
                <w:szCs w:val="18"/>
              </w:rPr>
              <w:t xml:space="preserve"> </w:t>
            </w:r>
          </w:p>
        </w:tc>
        <w:tc>
          <w:tcPr>
            <w:tcW w:w="1242" w:type="dxa"/>
          </w:tcPr>
          <w:p w14:paraId="3E551CE4" w14:textId="4D600C1F" w:rsidR="00E95F91" w:rsidRPr="00CE45AC" w:rsidRDefault="00E95F91" w:rsidP="00E95F91">
            <w:pPr>
              <w:pStyle w:val="TAL"/>
              <w:keepNext w:val="0"/>
              <w:keepLines w:val="0"/>
              <w:widowControl w:val="0"/>
            </w:pPr>
            <w:r w:rsidRPr="00CE45AC">
              <w:t xml:space="preserve">tapping and </w:t>
            </w:r>
            <w:r w:rsidRPr="00CE45AC">
              <w:lastRenderedPageBreak/>
              <w:t>holding</w:t>
            </w:r>
          </w:p>
        </w:tc>
        <w:tc>
          <w:tcPr>
            <w:tcW w:w="3164" w:type="dxa"/>
          </w:tcPr>
          <w:p w14:paraId="62422640" w14:textId="78BDE211" w:rsidR="00E95F91" w:rsidRPr="00CE45AC" w:rsidRDefault="00E95F91" w:rsidP="00E95F91">
            <w:pPr>
              <w:pStyle w:val="TAL"/>
              <w:keepNext w:val="0"/>
              <w:keepLines w:val="0"/>
              <w:widowControl w:val="0"/>
            </w:pPr>
            <w:r w:rsidRPr="00CE45AC">
              <w:lastRenderedPageBreak/>
              <w:t xml:space="preserve">Touch control gesture of touching the </w:t>
            </w:r>
            <w:r w:rsidRPr="00CE45AC">
              <w:lastRenderedPageBreak/>
              <w:t>screen of a mobile device and keeping the finger on it</w:t>
            </w:r>
          </w:p>
        </w:tc>
        <w:tc>
          <w:tcPr>
            <w:tcW w:w="1917" w:type="dxa"/>
          </w:tcPr>
          <w:p w14:paraId="1EC253C6" w14:textId="77777777" w:rsidR="00E95F91" w:rsidRPr="00CE45AC" w:rsidRDefault="00E95F91" w:rsidP="00E95F91">
            <w:pPr>
              <w:pStyle w:val="TAL"/>
              <w:keepNext w:val="0"/>
              <w:keepLines w:val="0"/>
              <w:widowControl w:val="0"/>
            </w:pPr>
          </w:p>
        </w:tc>
        <w:tc>
          <w:tcPr>
            <w:tcW w:w="1917" w:type="dxa"/>
          </w:tcPr>
          <w:p w14:paraId="20148356" w14:textId="73F7C0EA" w:rsidR="00E95F91" w:rsidRPr="00CE45AC" w:rsidRDefault="00E95F91" w:rsidP="00E95F91">
            <w:pPr>
              <w:pStyle w:val="TAL"/>
              <w:keepNext w:val="0"/>
              <w:keepLines w:val="0"/>
              <w:widowControl w:val="0"/>
            </w:pPr>
            <w:r w:rsidRPr="00CE45AC">
              <w:t xml:space="preserve">pulsar y mantener; </w:t>
            </w:r>
            <w:r w:rsidRPr="00CE45AC">
              <w:lastRenderedPageBreak/>
              <w:t>tocar y mantener</w:t>
            </w:r>
          </w:p>
        </w:tc>
        <w:tc>
          <w:tcPr>
            <w:tcW w:w="1917" w:type="dxa"/>
          </w:tcPr>
          <w:p w14:paraId="4DFF3AC1" w14:textId="77777777" w:rsidR="00E95F91" w:rsidRPr="00CE45AC" w:rsidRDefault="00E95F91" w:rsidP="00E95F91">
            <w:pPr>
              <w:pStyle w:val="TAL"/>
              <w:keepNext w:val="0"/>
              <w:keepLines w:val="0"/>
              <w:widowControl w:val="0"/>
            </w:pPr>
          </w:p>
        </w:tc>
        <w:tc>
          <w:tcPr>
            <w:tcW w:w="1525" w:type="dxa"/>
          </w:tcPr>
          <w:p w14:paraId="537DE703" w14:textId="77777777" w:rsidR="00E95F91" w:rsidRPr="00CE45AC" w:rsidRDefault="00E95F91" w:rsidP="00E95F91">
            <w:pPr>
              <w:pStyle w:val="TAL"/>
              <w:keepNext w:val="0"/>
              <w:keepLines w:val="0"/>
              <w:widowControl w:val="0"/>
              <w:rPr>
                <w:rFonts w:cs="Arial"/>
                <w:szCs w:val="18"/>
              </w:rPr>
            </w:pPr>
          </w:p>
        </w:tc>
      </w:tr>
      <w:tr w:rsidR="00E95F91" w:rsidRPr="00CE45AC" w14:paraId="0BE98B46" w14:textId="77777777" w:rsidTr="00D33362">
        <w:trPr>
          <w:jc w:val="center"/>
        </w:trPr>
        <w:tc>
          <w:tcPr>
            <w:tcW w:w="618" w:type="dxa"/>
          </w:tcPr>
          <w:p w14:paraId="352DBB22" w14:textId="1990C08B" w:rsidR="00E95F91" w:rsidRPr="00CE45AC" w:rsidRDefault="00E95F91" w:rsidP="00E95F91">
            <w:pPr>
              <w:pStyle w:val="TAC"/>
              <w:keepNext w:val="0"/>
              <w:keepLines w:val="0"/>
              <w:widowControl w:val="0"/>
            </w:pPr>
            <w:r w:rsidRPr="00CE45AC">
              <w:t>D.</w:t>
            </w:r>
            <w:r>
              <w:t>73</w:t>
            </w:r>
            <w:r w:rsidRPr="00CE45AC">
              <w:rPr>
                <w:rFonts w:cs="Arial"/>
                <w:szCs w:val="18"/>
              </w:rPr>
              <w:t xml:space="preserve"> </w:t>
            </w:r>
          </w:p>
        </w:tc>
        <w:tc>
          <w:tcPr>
            <w:tcW w:w="1242" w:type="dxa"/>
          </w:tcPr>
          <w:p w14:paraId="3670CC83" w14:textId="61374C3E" w:rsidR="00E95F91" w:rsidRPr="00CE45AC" w:rsidRDefault="00E95F91" w:rsidP="00E95F91">
            <w:pPr>
              <w:pStyle w:val="TAL"/>
              <w:keepNext w:val="0"/>
              <w:keepLines w:val="0"/>
              <w:widowControl w:val="0"/>
            </w:pPr>
            <w:r w:rsidRPr="00CE45AC">
              <w:t>touch input</w:t>
            </w:r>
          </w:p>
        </w:tc>
        <w:tc>
          <w:tcPr>
            <w:tcW w:w="3164" w:type="dxa"/>
          </w:tcPr>
          <w:p w14:paraId="20628A2B" w14:textId="2174C5C2" w:rsidR="00E95F91" w:rsidRPr="00CE45AC" w:rsidRDefault="00E95F91" w:rsidP="00E95F91">
            <w:pPr>
              <w:pStyle w:val="TAL"/>
              <w:keepNext w:val="0"/>
              <w:keepLines w:val="0"/>
              <w:widowControl w:val="0"/>
            </w:pPr>
            <w:r w:rsidRPr="00CE45AC">
              <w:t>Control gestures used for operating a mobile device or for inputting data into the device using the device's touch screen</w:t>
            </w:r>
          </w:p>
        </w:tc>
        <w:tc>
          <w:tcPr>
            <w:tcW w:w="1917" w:type="dxa"/>
          </w:tcPr>
          <w:p w14:paraId="7F5B5F85" w14:textId="77777777" w:rsidR="00E95F91" w:rsidRPr="00CE45AC" w:rsidRDefault="00E95F91" w:rsidP="00E95F91">
            <w:pPr>
              <w:pStyle w:val="TAL"/>
              <w:keepNext w:val="0"/>
              <w:keepLines w:val="0"/>
              <w:widowControl w:val="0"/>
            </w:pPr>
          </w:p>
        </w:tc>
        <w:tc>
          <w:tcPr>
            <w:tcW w:w="1917" w:type="dxa"/>
          </w:tcPr>
          <w:p w14:paraId="6F6C7197" w14:textId="02B0CA3F" w:rsidR="00E95F91" w:rsidRPr="00CE45AC" w:rsidRDefault="00E95F91" w:rsidP="00E95F91">
            <w:pPr>
              <w:pStyle w:val="TAL"/>
              <w:keepNext w:val="0"/>
              <w:keepLines w:val="0"/>
              <w:widowControl w:val="0"/>
            </w:pPr>
            <w:r w:rsidRPr="00CE45AC">
              <w:t>gestos; entrada táctil</w:t>
            </w:r>
          </w:p>
        </w:tc>
        <w:tc>
          <w:tcPr>
            <w:tcW w:w="1917" w:type="dxa"/>
          </w:tcPr>
          <w:p w14:paraId="2E4EACDC" w14:textId="77777777" w:rsidR="00E95F91" w:rsidRPr="00CE45AC" w:rsidRDefault="00E95F91" w:rsidP="00E95F91">
            <w:pPr>
              <w:pStyle w:val="TAL"/>
              <w:keepNext w:val="0"/>
              <w:keepLines w:val="0"/>
              <w:widowControl w:val="0"/>
            </w:pPr>
          </w:p>
        </w:tc>
        <w:tc>
          <w:tcPr>
            <w:tcW w:w="1525" w:type="dxa"/>
          </w:tcPr>
          <w:p w14:paraId="1B4A4945" w14:textId="77777777" w:rsidR="00E95F91" w:rsidRPr="00CE45AC" w:rsidRDefault="00E95F91" w:rsidP="00E95F91">
            <w:pPr>
              <w:pStyle w:val="TAL"/>
              <w:keepNext w:val="0"/>
              <w:keepLines w:val="0"/>
              <w:widowControl w:val="0"/>
              <w:rPr>
                <w:rFonts w:cs="Arial"/>
                <w:szCs w:val="18"/>
              </w:rPr>
            </w:pPr>
          </w:p>
        </w:tc>
      </w:tr>
    </w:tbl>
    <w:p w14:paraId="07D7A5C5" w14:textId="77777777" w:rsidR="004D39E6" w:rsidRPr="00CE45AC" w:rsidRDefault="004D39E6" w:rsidP="000363BF">
      <w:pPr>
        <w:rPr>
          <w:lang w:eastAsia="en-GB"/>
        </w:rPr>
      </w:pPr>
    </w:p>
    <w:p w14:paraId="2A29FB0A" w14:textId="77777777" w:rsidR="000363BF" w:rsidRPr="00CE45AC" w:rsidRDefault="000363BF" w:rsidP="00F05858">
      <w:pPr>
        <w:pStyle w:val="berschrift3"/>
        <w:rPr>
          <w:lang w:eastAsia="en-GB"/>
        </w:rPr>
      </w:pPr>
      <w:bookmarkStart w:id="198" w:name="_Toc8031955"/>
      <w:bookmarkStart w:id="199" w:name="_Toc8032087"/>
      <w:bookmarkStart w:id="200" w:name="_Toc8032184"/>
      <w:bookmarkStart w:id="201" w:name="_Toc8032530"/>
      <w:bookmarkStart w:id="202" w:name="_Toc8044773"/>
      <w:bookmarkStart w:id="203" w:name="_Toc15550224"/>
      <w:r w:rsidRPr="00CE45AC">
        <w:rPr>
          <w:lang w:eastAsia="en-GB"/>
        </w:rPr>
        <w:t>6.2.7</w:t>
      </w:r>
      <w:r w:rsidRPr="00CE45AC">
        <w:rPr>
          <w:lang w:eastAsia="en-GB"/>
        </w:rPr>
        <w:tab/>
        <w:t>General terms: Basic functions</w:t>
      </w:r>
      <w:bookmarkEnd w:id="198"/>
      <w:bookmarkEnd w:id="199"/>
      <w:bookmarkEnd w:id="200"/>
      <w:bookmarkEnd w:id="201"/>
      <w:bookmarkEnd w:id="202"/>
      <w:bookmarkEnd w:id="203"/>
    </w:p>
    <w:p w14:paraId="27906D5A" w14:textId="77777777" w:rsidR="00850A79" w:rsidRPr="00CE45AC" w:rsidRDefault="000363BF" w:rsidP="00F05858">
      <w:pPr>
        <w:keepNext/>
        <w:keepLines/>
      </w:pPr>
      <w:r w:rsidRPr="00CE45AC">
        <w:t xml:space="preserve">Basic functions terms are used frequently across a wide range of </w:t>
      </w:r>
      <w:r w:rsidR="00C45F3A" w:rsidRPr="00CE45AC">
        <w:t>devices</w:t>
      </w:r>
      <w:r w:rsidRPr="00CE45AC">
        <w:t xml:space="preserve"> but they have similar effects, irrespective of the context in which they are employed</w:t>
      </w:r>
      <w:r w:rsidR="00C45F3A" w:rsidRPr="00CE45AC">
        <w:t>.</w:t>
      </w:r>
    </w:p>
    <w:p w14:paraId="003E4209" w14:textId="5A7C634F"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6a to 6e</w:t>
      </w:r>
      <w:r w:rsidRPr="00CE45AC">
        <w:t xml:space="preserve">, provided together with the language-specific versions of the terms in the </w:t>
      </w:r>
      <w:r>
        <w:t>19</w:t>
      </w:r>
      <w:r w:rsidRPr="00CE45AC">
        <w:t xml:space="preserve"> languages.</w:t>
      </w:r>
    </w:p>
    <w:p w14:paraId="76FE687E" w14:textId="4108A840" w:rsidR="00E95F91" w:rsidRPr="00CE45AC" w:rsidRDefault="00E95F91" w:rsidP="00E95F91">
      <w:pPr>
        <w:pStyle w:val="TH"/>
      </w:pPr>
      <w:r w:rsidRPr="00CE45AC">
        <w:t>Table </w:t>
      </w:r>
      <w:r>
        <w:t>6a</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7DE34124" w14:textId="77777777" w:rsidTr="00D33362">
        <w:trPr>
          <w:tblHeader/>
          <w:jc w:val="center"/>
        </w:trPr>
        <w:tc>
          <w:tcPr>
            <w:tcW w:w="618" w:type="dxa"/>
          </w:tcPr>
          <w:p w14:paraId="18FB9214" w14:textId="77777777" w:rsidR="00E95F91" w:rsidRPr="00CE45AC" w:rsidRDefault="00E95F91" w:rsidP="00D33362">
            <w:pPr>
              <w:pStyle w:val="TAH"/>
              <w:keepNext w:val="0"/>
              <w:keepLines w:val="0"/>
            </w:pPr>
            <w:r w:rsidRPr="00CE45AC">
              <w:t>Index</w:t>
            </w:r>
          </w:p>
        </w:tc>
        <w:tc>
          <w:tcPr>
            <w:tcW w:w="1242" w:type="dxa"/>
          </w:tcPr>
          <w:p w14:paraId="061FB6C0" w14:textId="77777777" w:rsidR="00E95F91" w:rsidRPr="00CE45AC" w:rsidRDefault="00E95F91" w:rsidP="00D33362">
            <w:pPr>
              <w:pStyle w:val="TAH"/>
              <w:keepNext w:val="0"/>
              <w:keepLines w:val="0"/>
            </w:pPr>
            <w:r w:rsidRPr="00CE45AC">
              <w:t>Technical term</w:t>
            </w:r>
          </w:p>
        </w:tc>
        <w:tc>
          <w:tcPr>
            <w:tcW w:w="3164" w:type="dxa"/>
          </w:tcPr>
          <w:p w14:paraId="09B2A10C" w14:textId="77777777" w:rsidR="00E95F91" w:rsidRPr="00CE45AC" w:rsidRDefault="00E95F91" w:rsidP="00D33362">
            <w:pPr>
              <w:pStyle w:val="TAH"/>
              <w:keepNext w:val="0"/>
              <w:keepLines w:val="0"/>
            </w:pPr>
            <w:r w:rsidRPr="00CE45AC">
              <w:t>Functional description</w:t>
            </w:r>
          </w:p>
        </w:tc>
        <w:tc>
          <w:tcPr>
            <w:tcW w:w="1917" w:type="dxa"/>
          </w:tcPr>
          <w:p w14:paraId="24D8ECCD" w14:textId="77777777" w:rsidR="00E95F91" w:rsidRPr="00CE45AC" w:rsidRDefault="00E95F91" w:rsidP="00D33362">
            <w:pPr>
              <w:pStyle w:val="TAH"/>
              <w:keepNext w:val="0"/>
              <w:keepLines w:val="0"/>
              <w:rPr>
                <w:rFonts w:cs="Arial"/>
                <w:szCs w:val="18"/>
              </w:rPr>
            </w:pPr>
            <w:r>
              <w:rPr>
                <w:rFonts w:cs="Arial"/>
                <w:szCs w:val="18"/>
              </w:rPr>
              <w:t>Bulgarian</w:t>
            </w:r>
          </w:p>
        </w:tc>
        <w:tc>
          <w:tcPr>
            <w:tcW w:w="1917" w:type="dxa"/>
          </w:tcPr>
          <w:p w14:paraId="31014B17" w14:textId="77777777" w:rsidR="00E95F91" w:rsidRPr="00CE45AC" w:rsidRDefault="00E95F91" w:rsidP="00D33362">
            <w:pPr>
              <w:pStyle w:val="TAH"/>
              <w:keepNext w:val="0"/>
              <w:keepLines w:val="0"/>
            </w:pPr>
            <w:r>
              <w:t>Croatian</w:t>
            </w:r>
          </w:p>
        </w:tc>
        <w:tc>
          <w:tcPr>
            <w:tcW w:w="1917" w:type="dxa"/>
          </w:tcPr>
          <w:p w14:paraId="19AA8A4C" w14:textId="77777777" w:rsidR="00E95F91" w:rsidRPr="00CE45AC" w:rsidRDefault="00E95F91" w:rsidP="00D33362">
            <w:pPr>
              <w:pStyle w:val="TAH"/>
              <w:keepNext w:val="0"/>
              <w:keepLines w:val="0"/>
            </w:pPr>
            <w:r>
              <w:t>Czech</w:t>
            </w:r>
          </w:p>
        </w:tc>
        <w:tc>
          <w:tcPr>
            <w:tcW w:w="1917" w:type="dxa"/>
          </w:tcPr>
          <w:p w14:paraId="3E885063" w14:textId="77777777" w:rsidR="00E95F91" w:rsidRPr="00CE45AC" w:rsidRDefault="00E95F91" w:rsidP="00D33362">
            <w:pPr>
              <w:pStyle w:val="TAH"/>
              <w:keepNext w:val="0"/>
              <w:keepLines w:val="0"/>
              <w:rPr>
                <w:rFonts w:cs="Arial"/>
                <w:szCs w:val="18"/>
              </w:rPr>
            </w:pPr>
            <w:r>
              <w:rPr>
                <w:rFonts w:cs="Arial"/>
                <w:szCs w:val="18"/>
              </w:rPr>
              <w:t>Danish</w:t>
            </w:r>
          </w:p>
        </w:tc>
        <w:tc>
          <w:tcPr>
            <w:tcW w:w="1525" w:type="dxa"/>
          </w:tcPr>
          <w:p w14:paraId="0E80CA72" w14:textId="77777777" w:rsidR="00E95F91" w:rsidRPr="00CE45AC" w:rsidRDefault="00E95F91" w:rsidP="00D33362">
            <w:pPr>
              <w:pStyle w:val="TAH"/>
              <w:keepNext w:val="0"/>
              <w:keepLines w:val="0"/>
            </w:pPr>
            <w:r w:rsidRPr="00CE45AC">
              <w:t>Comment</w:t>
            </w:r>
          </w:p>
        </w:tc>
      </w:tr>
      <w:tr w:rsidR="00EE208B" w:rsidRPr="00CE45AC" w14:paraId="335D8C20" w14:textId="77777777" w:rsidTr="00D33362">
        <w:trPr>
          <w:jc w:val="center"/>
        </w:trPr>
        <w:tc>
          <w:tcPr>
            <w:tcW w:w="618" w:type="dxa"/>
          </w:tcPr>
          <w:p w14:paraId="1246F818" w14:textId="79566499" w:rsidR="00EE208B" w:rsidRPr="00CE45AC" w:rsidRDefault="00EE208B" w:rsidP="00EE208B">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47A8677E" w14:textId="025E3833" w:rsidR="00EE208B" w:rsidRPr="00CE45AC" w:rsidRDefault="00EE208B" w:rsidP="00EE208B">
            <w:pPr>
              <w:pStyle w:val="TAL"/>
              <w:keepNext w:val="0"/>
              <w:keepLines w:val="0"/>
              <w:widowControl w:val="0"/>
              <w:rPr>
                <w:sz w:val="24"/>
                <w:lang w:eastAsia="de-DE"/>
              </w:rPr>
            </w:pPr>
            <w:r w:rsidRPr="00CE45AC">
              <w:t>(playing) games</w:t>
            </w:r>
          </w:p>
        </w:tc>
        <w:tc>
          <w:tcPr>
            <w:tcW w:w="3164" w:type="dxa"/>
          </w:tcPr>
          <w:p w14:paraId="22971E26" w14:textId="739E9E51" w:rsidR="00EE208B" w:rsidRPr="00CE45AC" w:rsidRDefault="00EE208B" w:rsidP="00EE208B">
            <w:pPr>
              <w:pStyle w:val="TAL"/>
              <w:keepNext w:val="0"/>
              <w:keepLines w:val="0"/>
              <w:widowControl w:val="0"/>
            </w:pPr>
            <w:r w:rsidRPr="00CE45AC">
              <w:t>User activity of using game apps on a mobile device</w:t>
            </w:r>
          </w:p>
        </w:tc>
        <w:tc>
          <w:tcPr>
            <w:tcW w:w="1917" w:type="dxa"/>
          </w:tcPr>
          <w:p w14:paraId="1A6C5553" w14:textId="77777777" w:rsidR="00EE208B" w:rsidRPr="00CE45AC" w:rsidRDefault="00EE208B" w:rsidP="00EE208B">
            <w:pPr>
              <w:pStyle w:val="TAL"/>
              <w:keepNext w:val="0"/>
              <w:keepLines w:val="0"/>
              <w:widowControl w:val="0"/>
              <w:rPr>
                <w:sz w:val="24"/>
                <w:lang w:eastAsia="de-DE"/>
              </w:rPr>
            </w:pPr>
          </w:p>
        </w:tc>
        <w:tc>
          <w:tcPr>
            <w:tcW w:w="1917" w:type="dxa"/>
          </w:tcPr>
          <w:p w14:paraId="49120980" w14:textId="77777777" w:rsidR="00EE208B" w:rsidRPr="00CE45AC" w:rsidRDefault="00EE208B" w:rsidP="00EE208B">
            <w:pPr>
              <w:pStyle w:val="TAL"/>
              <w:keepNext w:val="0"/>
              <w:keepLines w:val="0"/>
              <w:widowControl w:val="0"/>
            </w:pPr>
          </w:p>
        </w:tc>
        <w:tc>
          <w:tcPr>
            <w:tcW w:w="1917" w:type="dxa"/>
          </w:tcPr>
          <w:p w14:paraId="54033DC1" w14:textId="77777777" w:rsidR="00EE208B" w:rsidRPr="00CE45AC" w:rsidRDefault="00EE208B" w:rsidP="00EE208B">
            <w:pPr>
              <w:pStyle w:val="TAL"/>
              <w:keepNext w:val="0"/>
              <w:keepLines w:val="0"/>
              <w:widowControl w:val="0"/>
            </w:pPr>
          </w:p>
        </w:tc>
        <w:tc>
          <w:tcPr>
            <w:tcW w:w="1917" w:type="dxa"/>
            <w:shd w:val="clear" w:color="auto" w:fill="auto"/>
          </w:tcPr>
          <w:p w14:paraId="1B64EF2E" w14:textId="77777777" w:rsidR="00EE208B" w:rsidRPr="00CE45AC" w:rsidRDefault="00EE208B" w:rsidP="00EE208B">
            <w:pPr>
              <w:pStyle w:val="TAL"/>
              <w:keepNext w:val="0"/>
              <w:keepLines w:val="0"/>
              <w:widowControl w:val="0"/>
            </w:pPr>
          </w:p>
        </w:tc>
        <w:tc>
          <w:tcPr>
            <w:tcW w:w="1525" w:type="dxa"/>
          </w:tcPr>
          <w:p w14:paraId="0A3877EE" w14:textId="77777777" w:rsidR="00EE208B" w:rsidRPr="00CE45AC" w:rsidRDefault="00EE208B" w:rsidP="00EE208B">
            <w:pPr>
              <w:pStyle w:val="TAL"/>
              <w:keepNext w:val="0"/>
              <w:keepLines w:val="0"/>
              <w:widowControl w:val="0"/>
              <w:rPr>
                <w:rFonts w:cs="Arial"/>
                <w:szCs w:val="18"/>
              </w:rPr>
            </w:pPr>
          </w:p>
        </w:tc>
      </w:tr>
      <w:tr w:rsidR="00EE208B" w:rsidRPr="00CE45AC" w14:paraId="181EEC92" w14:textId="77777777" w:rsidTr="00D33362">
        <w:trPr>
          <w:jc w:val="center"/>
        </w:trPr>
        <w:tc>
          <w:tcPr>
            <w:tcW w:w="618" w:type="dxa"/>
          </w:tcPr>
          <w:p w14:paraId="26D576FA" w14:textId="272C868F" w:rsidR="00EE208B" w:rsidRPr="00CE45AC" w:rsidRDefault="00EE208B" w:rsidP="00EE208B">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66421602" w14:textId="7232F38A" w:rsidR="00EE208B" w:rsidRPr="00CE45AC" w:rsidRDefault="00EE208B" w:rsidP="00EE208B">
            <w:pPr>
              <w:pStyle w:val="TAL"/>
              <w:keepNext w:val="0"/>
              <w:keepLines w:val="0"/>
              <w:widowControl w:val="0"/>
            </w:pPr>
            <w:r w:rsidRPr="00CE45AC">
              <w:t>add (item)</w:t>
            </w:r>
          </w:p>
        </w:tc>
        <w:tc>
          <w:tcPr>
            <w:tcW w:w="3164" w:type="dxa"/>
          </w:tcPr>
          <w:p w14:paraId="1053259E" w14:textId="27B5DBF0" w:rsidR="00EE208B" w:rsidRPr="00CE45AC" w:rsidRDefault="00EE208B" w:rsidP="00EE208B">
            <w:pPr>
              <w:pStyle w:val="TAL"/>
              <w:keepNext w:val="0"/>
              <w:keepLines w:val="0"/>
              <w:widowControl w:val="0"/>
            </w:pPr>
            <w:r w:rsidRPr="00CE45AC">
              <w:t>User activity (or device functionality) of adding an item (e.g. an image of sound file) on a mobile device</w:t>
            </w:r>
          </w:p>
        </w:tc>
        <w:tc>
          <w:tcPr>
            <w:tcW w:w="1917" w:type="dxa"/>
          </w:tcPr>
          <w:p w14:paraId="60D6DE89" w14:textId="77777777" w:rsidR="00EE208B" w:rsidRPr="00CE45AC" w:rsidRDefault="00EE208B" w:rsidP="00EE208B">
            <w:pPr>
              <w:pStyle w:val="TAL"/>
              <w:keepNext w:val="0"/>
              <w:keepLines w:val="0"/>
              <w:widowControl w:val="0"/>
            </w:pPr>
          </w:p>
        </w:tc>
        <w:tc>
          <w:tcPr>
            <w:tcW w:w="1917" w:type="dxa"/>
          </w:tcPr>
          <w:p w14:paraId="2E241A31" w14:textId="77777777" w:rsidR="00EE208B" w:rsidRPr="00CE45AC" w:rsidRDefault="00EE208B" w:rsidP="00EE208B">
            <w:pPr>
              <w:pStyle w:val="TAL"/>
              <w:keepNext w:val="0"/>
              <w:keepLines w:val="0"/>
              <w:widowControl w:val="0"/>
            </w:pPr>
          </w:p>
        </w:tc>
        <w:tc>
          <w:tcPr>
            <w:tcW w:w="1917" w:type="dxa"/>
          </w:tcPr>
          <w:p w14:paraId="3A0D9D46" w14:textId="77777777" w:rsidR="00EE208B" w:rsidRPr="00CE45AC" w:rsidRDefault="00EE208B" w:rsidP="00EE208B">
            <w:pPr>
              <w:pStyle w:val="TAL"/>
              <w:keepNext w:val="0"/>
              <w:keepLines w:val="0"/>
              <w:widowControl w:val="0"/>
            </w:pPr>
          </w:p>
        </w:tc>
        <w:tc>
          <w:tcPr>
            <w:tcW w:w="1917" w:type="dxa"/>
            <w:shd w:val="clear" w:color="auto" w:fill="auto"/>
          </w:tcPr>
          <w:p w14:paraId="3757473E" w14:textId="77777777" w:rsidR="00EE208B" w:rsidRPr="00CE45AC" w:rsidRDefault="00EE208B" w:rsidP="00EE208B">
            <w:pPr>
              <w:pStyle w:val="TAL"/>
              <w:keepNext w:val="0"/>
              <w:keepLines w:val="0"/>
              <w:widowControl w:val="0"/>
            </w:pPr>
          </w:p>
        </w:tc>
        <w:tc>
          <w:tcPr>
            <w:tcW w:w="1525" w:type="dxa"/>
          </w:tcPr>
          <w:p w14:paraId="2A54F3EF" w14:textId="77777777" w:rsidR="00EE208B" w:rsidRPr="00CE45AC" w:rsidRDefault="00EE208B" w:rsidP="00EE208B">
            <w:pPr>
              <w:pStyle w:val="TAL"/>
              <w:keepNext w:val="0"/>
              <w:keepLines w:val="0"/>
              <w:widowControl w:val="0"/>
              <w:rPr>
                <w:rFonts w:cs="Arial"/>
                <w:szCs w:val="18"/>
              </w:rPr>
            </w:pPr>
          </w:p>
        </w:tc>
      </w:tr>
      <w:tr w:rsidR="00EE208B" w:rsidRPr="00CE45AC" w14:paraId="0DA3B729" w14:textId="77777777" w:rsidTr="00D33362">
        <w:trPr>
          <w:jc w:val="center"/>
        </w:trPr>
        <w:tc>
          <w:tcPr>
            <w:tcW w:w="618" w:type="dxa"/>
          </w:tcPr>
          <w:p w14:paraId="75666139" w14:textId="06C341C2" w:rsidR="00EE208B" w:rsidRPr="00CE45AC" w:rsidRDefault="00EE208B" w:rsidP="00EE208B">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73ACACC8" w14:textId="0BBE7277" w:rsidR="00EE208B" w:rsidRPr="00CE45AC" w:rsidRDefault="00EE208B" w:rsidP="00EE208B">
            <w:pPr>
              <w:pStyle w:val="TAL"/>
              <w:keepNext w:val="0"/>
              <w:keepLines w:val="0"/>
              <w:widowControl w:val="0"/>
            </w:pPr>
            <w:r w:rsidRPr="00CE45AC">
              <w:t>alarm</w:t>
            </w:r>
          </w:p>
        </w:tc>
        <w:tc>
          <w:tcPr>
            <w:tcW w:w="3164" w:type="dxa"/>
          </w:tcPr>
          <w:p w14:paraId="426D7635" w14:textId="243A018B" w:rsidR="00EE208B" w:rsidRPr="00CE45AC" w:rsidRDefault="00EE208B" w:rsidP="00EE208B">
            <w:pPr>
              <w:pStyle w:val="TAL"/>
              <w:keepNext w:val="0"/>
              <w:keepLines w:val="0"/>
              <w:widowControl w:val="0"/>
            </w:pPr>
            <w:r w:rsidRPr="00CE45AC">
              <w:t>Terminal function allowing the user to set an alarm to be activated at a specific time</w:t>
            </w:r>
          </w:p>
        </w:tc>
        <w:tc>
          <w:tcPr>
            <w:tcW w:w="1917" w:type="dxa"/>
          </w:tcPr>
          <w:p w14:paraId="7C5CAB56" w14:textId="77777777" w:rsidR="00EE208B" w:rsidRPr="00CE45AC" w:rsidRDefault="00EE208B" w:rsidP="00EE208B">
            <w:pPr>
              <w:pStyle w:val="TAL"/>
              <w:keepNext w:val="0"/>
              <w:keepLines w:val="0"/>
              <w:widowControl w:val="0"/>
            </w:pPr>
          </w:p>
        </w:tc>
        <w:tc>
          <w:tcPr>
            <w:tcW w:w="1917" w:type="dxa"/>
          </w:tcPr>
          <w:p w14:paraId="0A260B84" w14:textId="77777777" w:rsidR="00EE208B" w:rsidRPr="00CE45AC" w:rsidRDefault="00EE208B" w:rsidP="00EE208B">
            <w:pPr>
              <w:pStyle w:val="TAL"/>
              <w:keepNext w:val="0"/>
              <w:keepLines w:val="0"/>
              <w:widowControl w:val="0"/>
            </w:pPr>
          </w:p>
        </w:tc>
        <w:tc>
          <w:tcPr>
            <w:tcW w:w="1917" w:type="dxa"/>
          </w:tcPr>
          <w:p w14:paraId="7094716F" w14:textId="77777777" w:rsidR="00EE208B" w:rsidRPr="00CE45AC" w:rsidRDefault="00EE208B" w:rsidP="00EE208B">
            <w:pPr>
              <w:pStyle w:val="TAL"/>
              <w:keepNext w:val="0"/>
              <w:keepLines w:val="0"/>
              <w:widowControl w:val="0"/>
            </w:pPr>
          </w:p>
        </w:tc>
        <w:tc>
          <w:tcPr>
            <w:tcW w:w="1917" w:type="dxa"/>
            <w:shd w:val="clear" w:color="auto" w:fill="auto"/>
          </w:tcPr>
          <w:p w14:paraId="09D0AF28" w14:textId="77777777" w:rsidR="00EE208B" w:rsidRPr="00CE45AC" w:rsidRDefault="00EE208B" w:rsidP="00EE208B">
            <w:pPr>
              <w:pStyle w:val="TAL"/>
              <w:keepNext w:val="0"/>
              <w:keepLines w:val="0"/>
              <w:widowControl w:val="0"/>
            </w:pPr>
          </w:p>
        </w:tc>
        <w:tc>
          <w:tcPr>
            <w:tcW w:w="1525" w:type="dxa"/>
          </w:tcPr>
          <w:p w14:paraId="25DC4083" w14:textId="77777777" w:rsidR="00EE208B" w:rsidRPr="00CE45AC" w:rsidRDefault="00EE208B" w:rsidP="00EE208B">
            <w:pPr>
              <w:pStyle w:val="TAL"/>
              <w:keepNext w:val="0"/>
              <w:keepLines w:val="0"/>
              <w:widowControl w:val="0"/>
              <w:rPr>
                <w:rFonts w:cs="Arial"/>
                <w:szCs w:val="18"/>
              </w:rPr>
            </w:pPr>
          </w:p>
        </w:tc>
      </w:tr>
      <w:tr w:rsidR="00EE208B" w:rsidRPr="00CE45AC" w14:paraId="1A7224F6" w14:textId="77777777" w:rsidTr="00D33362">
        <w:trPr>
          <w:jc w:val="center"/>
        </w:trPr>
        <w:tc>
          <w:tcPr>
            <w:tcW w:w="618" w:type="dxa"/>
          </w:tcPr>
          <w:p w14:paraId="5CB66401" w14:textId="605A01D1" w:rsidR="00EE208B" w:rsidRPr="00CE45AC" w:rsidRDefault="00EE208B" w:rsidP="00EE208B">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5C275879" w14:textId="7804A456" w:rsidR="00EE208B" w:rsidRPr="00CE45AC" w:rsidRDefault="00EE208B" w:rsidP="00EE208B">
            <w:pPr>
              <w:pStyle w:val="TAL"/>
              <w:keepNext w:val="0"/>
              <w:keepLines w:val="0"/>
              <w:widowControl w:val="0"/>
            </w:pPr>
            <w:r w:rsidRPr="00CE45AC">
              <w:t>app</w:t>
            </w:r>
          </w:p>
        </w:tc>
        <w:tc>
          <w:tcPr>
            <w:tcW w:w="3164" w:type="dxa"/>
          </w:tcPr>
          <w:p w14:paraId="6C79F930" w14:textId="65216948" w:rsidR="00EE208B" w:rsidRPr="00CE45AC" w:rsidRDefault="00EE208B" w:rsidP="00EE208B">
            <w:pPr>
              <w:pStyle w:val="TAL"/>
              <w:keepNext w:val="0"/>
              <w:keepLines w:val="0"/>
              <w:widowControl w:val="0"/>
            </w:pPr>
            <w:r w:rsidRPr="00CE45AC">
              <w:t>Software program (application) designed to be run on a mobile device</w:t>
            </w:r>
          </w:p>
        </w:tc>
        <w:tc>
          <w:tcPr>
            <w:tcW w:w="1917" w:type="dxa"/>
          </w:tcPr>
          <w:p w14:paraId="1E59A179" w14:textId="77777777" w:rsidR="00EE208B" w:rsidRPr="00CE45AC" w:rsidRDefault="00EE208B" w:rsidP="00EE208B">
            <w:pPr>
              <w:pStyle w:val="TAL"/>
              <w:keepNext w:val="0"/>
              <w:keepLines w:val="0"/>
              <w:widowControl w:val="0"/>
            </w:pPr>
          </w:p>
        </w:tc>
        <w:tc>
          <w:tcPr>
            <w:tcW w:w="1917" w:type="dxa"/>
          </w:tcPr>
          <w:p w14:paraId="6F945C52" w14:textId="77777777" w:rsidR="00EE208B" w:rsidRPr="00CE45AC" w:rsidRDefault="00EE208B" w:rsidP="00EE208B">
            <w:pPr>
              <w:pStyle w:val="TAL"/>
              <w:keepNext w:val="0"/>
              <w:keepLines w:val="0"/>
              <w:widowControl w:val="0"/>
            </w:pPr>
          </w:p>
        </w:tc>
        <w:tc>
          <w:tcPr>
            <w:tcW w:w="1917" w:type="dxa"/>
          </w:tcPr>
          <w:p w14:paraId="29A6ACED" w14:textId="77777777" w:rsidR="00EE208B" w:rsidRPr="00CE45AC" w:rsidRDefault="00EE208B" w:rsidP="00EE208B">
            <w:pPr>
              <w:pStyle w:val="TAL"/>
              <w:keepNext w:val="0"/>
              <w:keepLines w:val="0"/>
              <w:widowControl w:val="0"/>
            </w:pPr>
          </w:p>
        </w:tc>
        <w:tc>
          <w:tcPr>
            <w:tcW w:w="1917" w:type="dxa"/>
            <w:shd w:val="clear" w:color="auto" w:fill="auto"/>
          </w:tcPr>
          <w:p w14:paraId="7A44D2BE" w14:textId="77777777" w:rsidR="00EE208B" w:rsidRPr="00CE45AC" w:rsidRDefault="00EE208B" w:rsidP="00EE208B">
            <w:pPr>
              <w:pStyle w:val="TAL"/>
              <w:keepNext w:val="0"/>
              <w:keepLines w:val="0"/>
              <w:widowControl w:val="0"/>
            </w:pPr>
          </w:p>
        </w:tc>
        <w:tc>
          <w:tcPr>
            <w:tcW w:w="1525" w:type="dxa"/>
          </w:tcPr>
          <w:p w14:paraId="3D55AA46" w14:textId="77777777" w:rsidR="00EE208B" w:rsidRPr="00CE45AC" w:rsidRDefault="00EE208B" w:rsidP="00EE208B">
            <w:pPr>
              <w:pStyle w:val="TAL"/>
              <w:keepNext w:val="0"/>
              <w:keepLines w:val="0"/>
              <w:widowControl w:val="0"/>
              <w:rPr>
                <w:rFonts w:cs="Arial"/>
                <w:szCs w:val="18"/>
              </w:rPr>
            </w:pPr>
          </w:p>
        </w:tc>
      </w:tr>
      <w:tr w:rsidR="00EE208B" w:rsidRPr="00CE45AC" w14:paraId="0C5C47D5" w14:textId="77777777" w:rsidTr="00D33362">
        <w:trPr>
          <w:jc w:val="center"/>
        </w:trPr>
        <w:tc>
          <w:tcPr>
            <w:tcW w:w="618" w:type="dxa"/>
          </w:tcPr>
          <w:p w14:paraId="2800A991" w14:textId="4DD0DAAE" w:rsidR="00EE208B" w:rsidRPr="00CE45AC" w:rsidRDefault="00EE208B" w:rsidP="00EE208B">
            <w:pPr>
              <w:pStyle w:val="TAC"/>
              <w:keepNext w:val="0"/>
              <w:keepLines w:val="0"/>
              <w:widowControl w:val="0"/>
            </w:pPr>
            <w:r w:rsidRPr="00CE45AC">
              <w:t>D.</w:t>
            </w:r>
            <w:r>
              <w:t>78</w:t>
            </w:r>
            <w:r w:rsidRPr="00CE45AC">
              <w:rPr>
                <w:rFonts w:cs="Arial"/>
                <w:szCs w:val="18"/>
              </w:rPr>
              <w:t xml:space="preserve"> </w:t>
            </w:r>
          </w:p>
        </w:tc>
        <w:tc>
          <w:tcPr>
            <w:tcW w:w="1242" w:type="dxa"/>
          </w:tcPr>
          <w:p w14:paraId="3C75DBFE" w14:textId="606211C9" w:rsidR="00EE208B" w:rsidRPr="00CE45AC" w:rsidRDefault="00EE208B" w:rsidP="00EE208B">
            <w:pPr>
              <w:pStyle w:val="TAL"/>
              <w:keepNext w:val="0"/>
              <w:keepLines w:val="0"/>
              <w:widowControl w:val="0"/>
            </w:pPr>
            <w:r w:rsidRPr="00CE45AC">
              <w:t>auto-rotate screen</w:t>
            </w:r>
          </w:p>
        </w:tc>
        <w:tc>
          <w:tcPr>
            <w:tcW w:w="3164" w:type="dxa"/>
          </w:tcPr>
          <w:p w14:paraId="10858195" w14:textId="2D513E49" w:rsidR="00EE208B" w:rsidRPr="00CE45AC" w:rsidRDefault="00EE208B" w:rsidP="00EE208B">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6CC8F097" w14:textId="77777777" w:rsidR="00EE208B" w:rsidRPr="00CE45AC" w:rsidRDefault="00EE208B" w:rsidP="00EE208B">
            <w:pPr>
              <w:pStyle w:val="TAL"/>
              <w:keepNext w:val="0"/>
              <w:keepLines w:val="0"/>
              <w:widowControl w:val="0"/>
            </w:pPr>
          </w:p>
        </w:tc>
        <w:tc>
          <w:tcPr>
            <w:tcW w:w="1917" w:type="dxa"/>
          </w:tcPr>
          <w:p w14:paraId="73C2CB49" w14:textId="77777777" w:rsidR="00EE208B" w:rsidRPr="00CE45AC" w:rsidRDefault="00EE208B" w:rsidP="00EE208B">
            <w:pPr>
              <w:pStyle w:val="TAL"/>
              <w:keepNext w:val="0"/>
              <w:keepLines w:val="0"/>
              <w:widowControl w:val="0"/>
            </w:pPr>
          </w:p>
        </w:tc>
        <w:tc>
          <w:tcPr>
            <w:tcW w:w="1917" w:type="dxa"/>
          </w:tcPr>
          <w:p w14:paraId="12FDA83B" w14:textId="77777777" w:rsidR="00EE208B" w:rsidRPr="00CE45AC" w:rsidRDefault="00EE208B" w:rsidP="00EE208B">
            <w:pPr>
              <w:pStyle w:val="TAL"/>
              <w:keepNext w:val="0"/>
              <w:keepLines w:val="0"/>
              <w:widowControl w:val="0"/>
            </w:pPr>
          </w:p>
        </w:tc>
        <w:tc>
          <w:tcPr>
            <w:tcW w:w="1917" w:type="dxa"/>
            <w:shd w:val="clear" w:color="auto" w:fill="auto"/>
          </w:tcPr>
          <w:p w14:paraId="282BAAE3" w14:textId="77777777" w:rsidR="00EE208B" w:rsidRPr="00CE45AC" w:rsidRDefault="00EE208B" w:rsidP="00EE208B">
            <w:pPr>
              <w:pStyle w:val="TAL"/>
              <w:keepNext w:val="0"/>
              <w:keepLines w:val="0"/>
              <w:widowControl w:val="0"/>
            </w:pPr>
          </w:p>
        </w:tc>
        <w:tc>
          <w:tcPr>
            <w:tcW w:w="1525" w:type="dxa"/>
          </w:tcPr>
          <w:p w14:paraId="2E479CEF" w14:textId="77777777" w:rsidR="00EE208B" w:rsidRPr="00CE45AC" w:rsidRDefault="00EE208B" w:rsidP="00EE208B">
            <w:pPr>
              <w:pStyle w:val="TAL"/>
              <w:keepNext w:val="0"/>
              <w:keepLines w:val="0"/>
              <w:widowControl w:val="0"/>
              <w:rPr>
                <w:rFonts w:cs="Arial"/>
                <w:szCs w:val="18"/>
              </w:rPr>
            </w:pPr>
          </w:p>
        </w:tc>
      </w:tr>
      <w:tr w:rsidR="00EE208B" w:rsidRPr="00CE45AC" w14:paraId="61776F8D" w14:textId="77777777" w:rsidTr="00D33362">
        <w:trPr>
          <w:jc w:val="center"/>
        </w:trPr>
        <w:tc>
          <w:tcPr>
            <w:tcW w:w="618" w:type="dxa"/>
          </w:tcPr>
          <w:p w14:paraId="4B3C6309" w14:textId="20CF5070" w:rsidR="00EE208B" w:rsidRPr="00CE45AC" w:rsidRDefault="00EE208B" w:rsidP="00EE208B">
            <w:pPr>
              <w:pStyle w:val="TAC"/>
              <w:keepNext w:val="0"/>
              <w:keepLines w:val="0"/>
              <w:widowControl w:val="0"/>
            </w:pPr>
            <w:r w:rsidRPr="00CE45AC">
              <w:t>D.</w:t>
            </w:r>
            <w:r>
              <w:t>79</w:t>
            </w:r>
            <w:r w:rsidRPr="00CE45AC">
              <w:rPr>
                <w:rFonts w:cs="Arial"/>
                <w:szCs w:val="18"/>
              </w:rPr>
              <w:t xml:space="preserve"> </w:t>
            </w:r>
          </w:p>
        </w:tc>
        <w:tc>
          <w:tcPr>
            <w:tcW w:w="1242" w:type="dxa"/>
          </w:tcPr>
          <w:p w14:paraId="66B033FF" w14:textId="4C4D8AF7" w:rsidR="00EE208B" w:rsidRPr="00CE45AC" w:rsidRDefault="00EE208B" w:rsidP="00EE208B">
            <w:pPr>
              <w:pStyle w:val="TAL"/>
              <w:keepNext w:val="0"/>
              <w:keepLines w:val="0"/>
              <w:widowControl w:val="0"/>
            </w:pPr>
            <w:r w:rsidRPr="00CE45AC">
              <w:t>charging the battery</w:t>
            </w:r>
          </w:p>
        </w:tc>
        <w:tc>
          <w:tcPr>
            <w:tcW w:w="3164" w:type="dxa"/>
          </w:tcPr>
          <w:p w14:paraId="10C7B4C7" w14:textId="55D8FAFF" w:rsidR="00EE208B" w:rsidRPr="00CE45AC" w:rsidRDefault="00EE208B" w:rsidP="00EE208B">
            <w:pPr>
              <w:pStyle w:val="TAL"/>
              <w:keepNext w:val="0"/>
              <w:keepLines w:val="0"/>
              <w:widowControl w:val="0"/>
            </w:pPr>
            <w:r w:rsidRPr="00CE45AC">
              <w:t>User action (or device functionality) of charging the battery of a mobile device</w:t>
            </w:r>
          </w:p>
        </w:tc>
        <w:tc>
          <w:tcPr>
            <w:tcW w:w="1917" w:type="dxa"/>
          </w:tcPr>
          <w:p w14:paraId="586EE26D" w14:textId="77777777" w:rsidR="00EE208B" w:rsidRPr="00CE45AC" w:rsidRDefault="00EE208B" w:rsidP="00EE208B">
            <w:pPr>
              <w:pStyle w:val="TAL"/>
              <w:keepNext w:val="0"/>
              <w:keepLines w:val="0"/>
              <w:widowControl w:val="0"/>
            </w:pPr>
          </w:p>
        </w:tc>
        <w:tc>
          <w:tcPr>
            <w:tcW w:w="1917" w:type="dxa"/>
          </w:tcPr>
          <w:p w14:paraId="30F148EA" w14:textId="77777777" w:rsidR="00EE208B" w:rsidRPr="00CE45AC" w:rsidRDefault="00EE208B" w:rsidP="00EE208B">
            <w:pPr>
              <w:pStyle w:val="TAL"/>
              <w:keepNext w:val="0"/>
              <w:keepLines w:val="0"/>
              <w:widowControl w:val="0"/>
            </w:pPr>
          </w:p>
        </w:tc>
        <w:tc>
          <w:tcPr>
            <w:tcW w:w="1917" w:type="dxa"/>
          </w:tcPr>
          <w:p w14:paraId="33870044" w14:textId="77777777" w:rsidR="00EE208B" w:rsidRPr="00CE45AC" w:rsidRDefault="00EE208B" w:rsidP="00EE208B">
            <w:pPr>
              <w:pStyle w:val="TAL"/>
              <w:keepNext w:val="0"/>
              <w:keepLines w:val="0"/>
              <w:widowControl w:val="0"/>
            </w:pPr>
          </w:p>
        </w:tc>
        <w:tc>
          <w:tcPr>
            <w:tcW w:w="1917" w:type="dxa"/>
            <w:shd w:val="clear" w:color="auto" w:fill="auto"/>
          </w:tcPr>
          <w:p w14:paraId="5D220093" w14:textId="77777777" w:rsidR="00EE208B" w:rsidRPr="00CE45AC" w:rsidRDefault="00EE208B" w:rsidP="00EE208B">
            <w:pPr>
              <w:pStyle w:val="TAL"/>
              <w:keepNext w:val="0"/>
              <w:keepLines w:val="0"/>
              <w:widowControl w:val="0"/>
            </w:pPr>
          </w:p>
        </w:tc>
        <w:tc>
          <w:tcPr>
            <w:tcW w:w="1525" w:type="dxa"/>
          </w:tcPr>
          <w:p w14:paraId="7C7CF95D" w14:textId="77777777" w:rsidR="00EE208B" w:rsidRPr="00CE45AC" w:rsidRDefault="00EE208B" w:rsidP="00EE208B">
            <w:pPr>
              <w:pStyle w:val="TAL"/>
              <w:keepNext w:val="0"/>
              <w:keepLines w:val="0"/>
              <w:widowControl w:val="0"/>
              <w:rPr>
                <w:rFonts w:cs="Arial"/>
                <w:szCs w:val="18"/>
              </w:rPr>
            </w:pPr>
          </w:p>
        </w:tc>
      </w:tr>
      <w:tr w:rsidR="00EE208B" w:rsidRPr="00CE45AC" w14:paraId="530F7B3E" w14:textId="77777777" w:rsidTr="00D33362">
        <w:trPr>
          <w:jc w:val="center"/>
        </w:trPr>
        <w:tc>
          <w:tcPr>
            <w:tcW w:w="618" w:type="dxa"/>
          </w:tcPr>
          <w:p w14:paraId="3DFF5D59" w14:textId="0021FD9B" w:rsidR="00EE208B" w:rsidRPr="00CE45AC" w:rsidRDefault="00EE208B" w:rsidP="00EE208B">
            <w:pPr>
              <w:pStyle w:val="TAC"/>
              <w:keepNext w:val="0"/>
              <w:keepLines w:val="0"/>
              <w:widowControl w:val="0"/>
            </w:pPr>
            <w:r w:rsidRPr="00CE45AC">
              <w:t>D.</w:t>
            </w:r>
            <w:r>
              <w:t>80</w:t>
            </w:r>
            <w:r w:rsidRPr="00CE45AC">
              <w:rPr>
                <w:rFonts w:cs="Arial"/>
                <w:szCs w:val="18"/>
              </w:rPr>
              <w:t xml:space="preserve"> </w:t>
            </w:r>
          </w:p>
        </w:tc>
        <w:tc>
          <w:tcPr>
            <w:tcW w:w="1242" w:type="dxa"/>
          </w:tcPr>
          <w:p w14:paraId="08ACF31B" w14:textId="330AC52D" w:rsidR="00EE208B" w:rsidRPr="00CE45AC" w:rsidRDefault="00EE208B" w:rsidP="00EE208B">
            <w:pPr>
              <w:pStyle w:val="TAL"/>
              <w:keepNext w:val="0"/>
              <w:keepLines w:val="0"/>
              <w:widowControl w:val="0"/>
            </w:pPr>
            <w:r w:rsidRPr="00CE45AC">
              <w:t>cloud</w:t>
            </w:r>
          </w:p>
        </w:tc>
        <w:tc>
          <w:tcPr>
            <w:tcW w:w="3164" w:type="dxa"/>
          </w:tcPr>
          <w:p w14:paraId="6DF70921" w14:textId="3F3B2D16" w:rsidR="00EE208B" w:rsidRPr="00CE45AC" w:rsidRDefault="00EE208B" w:rsidP="00EE208B">
            <w:pPr>
              <w:pStyle w:val="TAL"/>
              <w:keepNext w:val="0"/>
              <w:keepLines w:val="0"/>
              <w:widowControl w:val="0"/>
            </w:pPr>
            <w:r w:rsidRPr="00CE45AC">
              <w:t>Cloud-based services, including web applications, software as a service, and online backup</w:t>
            </w:r>
          </w:p>
        </w:tc>
        <w:tc>
          <w:tcPr>
            <w:tcW w:w="1917" w:type="dxa"/>
          </w:tcPr>
          <w:p w14:paraId="39262B47" w14:textId="77777777" w:rsidR="00EE208B" w:rsidRPr="00CE45AC" w:rsidRDefault="00EE208B" w:rsidP="00EE208B">
            <w:pPr>
              <w:pStyle w:val="TAL"/>
              <w:keepNext w:val="0"/>
              <w:keepLines w:val="0"/>
              <w:widowControl w:val="0"/>
            </w:pPr>
          </w:p>
        </w:tc>
        <w:tc>
          <w:tcPr>
            <w:tcW w:w="1917" w:type="dxa"/>
          </w:tcPr>
          <w:p w14:paraId="0857190A" w14:textId="77777777" w:rsidR="00EE208B" w:rsidRPr="00CE45AC" w:rsidRDefault="00EE208B" w:rsidP="00EE208B">
            <w:pPr>
              <w:pStyle w:val="TAL"/>
              <w:keepNext w:val="0"/>
              <w:keepLines w:val="0"/>
              <w:widowControl w:val="0"/>
            </w:pPr>
          </w:p>
        </w:tc>
        <w:tc>
          <w:tcPr>
            <w:tcW w:w="1917" w:type="dxa"/>
          </w:tcPr>
          <w:p w14:paraId="10684ABC" w14:textId="77777777" w:rsidR="00EE208B" w:rsidRPr="00CE45AC" w:rsidRDefault="00EE208B" w:rsidP="00EE208B">
            <w:pPr>
              <w:pStyle w:val="TAL"/>
              <w:keepNext w:val="0"/>
              <w:keepLines w:val="0"/>
              <w:widowControl w:val="0"/>
            </w:pPr>
          </w:p>
        </w:tc>
        <w:tc>
          <w:tcPr>
            <w:tcW w:w="1917" w:type="dxa"/>
            <w:shd w:val="clear" w:color="auto" w:fill="auto"/>
          </w:tcPr>
          <w:p w14:paraId="0C07C752" w14:textId="77777777" w:rsidR="00EE208B" w:rsidRPr="00CE45AC" w:rsidRDefault="00EE208B" w:rsidP="00EE208B">
            <w:pPr>
              <w:pStyle w:val="TAL"/>
              <w:keepNext w:val="0"/>
              <w:keepLines w:val="0"/>
              <w:widowControl w:val="0"/>
            </w:pPr>
          </w:p>
        </w:tc>
        <w:tc>
          <w:tcPr>
            <w:tcW w:w="1525" w:type="dxa"/>
          </w:tcPr>
          <w:p w14:paraId="21765109" w14:textId="77777777" w:rsidR="00EE208B" w:rsidRPr="00CE45AC" w:rsidRDefault="00EE208B" w:rsidP="00EE208B">
            <w:pPr>
              <w:pStyle w:val="TAL"/>
              <w:keepNext w:val="0"/>
              <w:keepLines w:val="0"/>
              <w:widowControl w:val="0"/>
              <w:rPr>
                <w:rFonts w:cs="Arial"/>
                <w:szCs w:val="18"/>
              </w:rPr>
            </w:pPr>
          </w:p>
        </w:tc>
      </w:tr>
      <w:tr w:rsidR="00EE208B" w:rsidRPr="00CE45AC" w14:paraId="4B972872" w14:textId="77777777" w:rsidTr="00D33362">
        <w:trPr>
          <w:jc w:val="center"/>
        </w:trPr>
        <w:tc>
          <w:tcPr>
            <w:tcW w:w="618" w:type="dxa"/>
          </w:tcPr>
          <w:p w14:paraId="13F7E37A" w14:textId="5C3D6FC5" w:rsidR="00EE208B" w:rsidRPr="00CE45AC" w:rsidRDefault="00EE208B" w:rsidP="00EE208B">
            <w:pPr>
              <w:pStyle w:val="TAC"/>
              <w:keepNext w:val="0"/>
              <w:keepLines w:val="0"/>
              <w:widowControl w:val="0"/>
            </w:pPr>
            <w:r w:rsidRPr="00CE45AC">
              <w:t>D.</w:t>
            </w:r>
            <w:r>
              <w:t>81</w:t>
            </w:r>
            <w:r w:rsidRPr="00CE45AC">
              <w:rPr>
                <w:rFonts w:cs="Arial"/>
                <w:szCs w:val="18"/>
              </w:rPr>
              <w:t xml:space="preserve"> </w:t>
            </w:r>
          </w:p>
        </w:tc>
        <w:tc>
          <w:tcPr>
            <w:tcW w:w="1242" w:type="dxa"/>
          </w:tcPr>
          <w:p w14:paraId="27DE6CA7" w14:textId="3BF5BD0C" w:rsidR="00EE208B" w:rsidRPr="00CE45AC" w:rsidRDefault="00EE208B" w:rsidP="00EE208B">
            <w:pPr>
              <w:pStyle w:val="TAL"/>
              <w:keepNext w:val="0"/>
              <w:keepLines w:val="0"/>
              <w:widowControl w:val="0"/>
            </w:pPr>
            <w:r w:rsidRPr="00CE45AC">
              <w:t>contrast</w:t>
            </w:r>
          </w:p>
        </w:tc>
        <w:tc>
          <w:tcPr>
            <w:tcW w:w="3164" w:type="dxa"/>
          </w:tcPr>
          <w:p w14:paraId="1AFB1863" w14:textId="5D623F16" w:rsidR="00EE208B" w:rsidRPr="00CE45AC" w:rsidRDefault="00EE208B" w:rsidP="00EE208B">
            <w:pPr>
              <w:pStyle w:val="TAL"/>
              <w:keepNext w:val="0"/>
              <w:keepLines w:val="0"/>
              <w:widowControl w:val="0"/>
            </w:pPr>
            <w:r w:rsidRPr="00CE45AC">
              <w:t>Option to set desired level of contrast in displays</w:t>
            </w:r>
          </w:p>
        </w:tc>
        <w:tc>
          <w:tcPr>
            <w:tcW w:w="1917" w:type="dxa"/>
          </w:tcPr>
          <w:p w14:paraId="2DE36003" w14:textId="77777777" w:rsidR="00EE208B" w:rsidRPr="00CE45AC" w:rsidRDefault="00EE208B" w:rsidP="00EE208B">
            <w:pPr>
              <w:pStyle w:val="TAL"/>
              <w:keepNext w:val="0"/>
              <w:keepLines w:val="0"/>
              <w:widowControl w:val="0"/>
            </w:pPr>
          </w:p>
        </w:tc>
        <w:tc>
          <w:tcPr>
            <w:tcW w:w="1917" w:type="dxa"/>
          </w:tcPr>
          <w:p w14:paraId="06E728F6" w14:textId="77777777" w:rsidR="00EE208B" w:rsidRPr="00CE45AC" w:rsidRDefault="00EE208B" w:rsidP="00EE208B">
            <w:pPr>
              <w:pStyle w:val="TAL"/>
              <w:keepNext w:val="0"/>
              <w:keepLines w:val="0"/>
              <w:widowControl w:val="0"/>
            </w:pPr>
          </w:p>
        </w:tc>
        <w:tc>
          <w:tcPr>
            <w:tcW w:w="1917" w:type="dxa"/>
          </w:tcPr>
          <w:p w14:paraId="6D1B1EFC" w14:textId="77777777" w:rsidR="00EE208B" w:rsidRPr="00CE45AC" w:rsidRDefault="00EE208B" w:rsidP="00EE208B">
            <w:pPr>
              <w:pStyle w:val="TAL"/>
              <w:keepNext w:val="0"/>
              <w:keepLines w:val="0"/>
              <w:widowControl w:val="0"/>
            </w:pPr>
          </w:p>
        </w:tc>
        <w:tc>
          <w:tcPr>
            <w:tcW w:w="1917" w:type="dxa"/>
            <w:shd w:val="clear" w:color="auto" w:fill="auto"/>
          </w:tcPr>
          <w:p w14:paraId="44809D89" w14:textId="77777777" w:rsidR="00EE208B" w:rsidRPr="00CE45AC" w:rsidRDefault="00EE208B" w:rsidP="00EE208B">
            <w:pPr>
              <w:pStyle w:val="TAL"/>
              <w:keepNext w:val="0"/>
              <w:keepLines w:val="0"/>
              <w:widowControl w:val="0"/>
            </w:pPr>
          </w:p>
        </w:tc>
        <w:tc>
          <w:tcPr>
            <w:tcW w:w="1525" w:type="dxa"/>
          </w:tcPr>
          <w:p w14:paraId="15287181" w14:textId="77777777" w:rsidR="00EE208B" w:rsidRPr="00CE45AC" w:rsidRDefault="00EE208B" w:rsidP="00EE208B">
            <w:pPr>
              <w:pStyle w:val="TAL"/>
              <w:keepNext w:val="0"/>
              <w:keepLines w:val="0"/>
              <w:widowControl w:val="0"/>
              <w:rPr>
                <w:rFonts w:cs="Arial"/>
                <w:szCs w:val="18"/>
              </w:rPr>
            </w:pPr>
          </w:p>
        </w:tc>
      </w:tr>
      <w:tr w:rsidR="00EE208B" w:rsidRPr="00CE45AC" w14:paraId="34838795" w14:textId="77777777" w:rsidTr="00D33362">
        <w:trPr>
          <w:jc w:val="center"/>
        </w:trPr>
        <w:tc>
          <w:tcPr>
            <w:tcW w:w="618" w:type="dxa"/>
          </w:tcPr>
          <w:p w14:paraId="00F77B4E" w14:textId="1D1B2502" w:rsidR="00EE208B" w:rsidRPr="00CE45AC" w:rsidRDefault="00EE208B" w:rsidP="00EE208B">
            <w:pPr>
              <w:pStyle w:val="TAC"/>
              <w:keepNext w:val="0"/>
              <w:keepLines w:val="0"/>
              <w:widowControl w:val="0"/>
            </w:pPr>
            <w:r w:rsidRPr="00CE45AC">
              <w:t>D.</w:t>
            </w:r>
            <w:r>
              <w:t>82</w:t>
            </w:r>
            <w:r w:rsidRPr="00CE45AC">
              <w:rPr>
                <w:rFonts w:cs="Arial"/>
                <w:szCs w:val="18"/>
              </w:rPr>
              <w:t xml:space="preserve"> </w:t>
            </w:r>
          </w:p>
        </w:tc>
        <w:tc>
          <w:tcPr>
            <w:tcW w:w="1242" w:type="dxa"/>
          </w:tcPr>
          <w:p w14:paraId="3142034E" w14:textId="3567746D" w:rsidR="00EE208B" w:rsidRPr="00CE45AC" w:rsidRDefault="00EE208B" w:rsidP="00EE208B">
            <w:pPr>
              <w:pStyle w:val="TAL"/>
              <w:keepNext w:val="0"/>
              <w:keepLines w:val="0"/>
              <w:widowControl w:val="0"/>
            </w:pPr>
            <w:r w:rsidRPr="00CE45AC">
              <w:t>delete (item)</w:t>
            </w:r>
          </w:p>
        </w:tc>
        <w:tc>
          <w:tcPr>
            <w:tcW w:w="3164" w:type="dxa"/>
          </w:tcPr>
          <w:p w14:paraId="4C858201" w14:textId="5CEA4400" w:rsidR="00EE208B" w:rsidRPr="00CE45AC" w:rsidRDefault="00EE208B" w:rsidP="00EE208B">
            <w:pPr>
              <w:pStyle w:val="TAL"/>
              <w:keepNext w:val="0"/>
              <w:keepLines w:val="0"/>
              <w:widowControl w:val="0"/>
            </w:pPr>
            <w:r w:rsidRPr="00CE45AC">
              <w:t>User activity (or device functionality) of deleting an item (e.g. an image of sound file) from a mobile device</w:t>
            </w:r>
          </w:p>
        </w:tc>
        <w:tc>
          <w:tcPr>
            <w:tcW w:w="1917" w:type="dxa"/>
          </w:tcPr>
          <w:p w14:paraId="38D94E52" w14:textId="77777777" w:rsidR="00EE208B" w:rsidRPr="00CE45AC" w:rsidRDefault="00EE208B" w:rsidP="00EE208B">
            <w:pPr>
              <w:pStyle w:val="TAL"/>
              <w:keepNext w:val="0"/>
              <w:keepLines w:val="0"/>
              <w:widowControl w:val="0"/>
            </w:pPr>
          </w:p>
        </w:tc>
        <w:tc>
          <w:tcPr>
            <w:tcW w:w="1917" w:type="dxa"/>
          </w:tcPr>
          <w:p w14:paraId="039E7BCE" w14:textId="77777777" w:rsidR="00EE208B" w:rsidRPr="00CE45AC" w:rsidRDefault="00EE208B" w:rsidP="00EE208B">
            <w:pPr>
              <w:pStyle w:val="TAL"/>
              <w:keepNext w:val="0"/>
              <w:keepLines w:val="0"/>
              <w:widowControl w:val="0"/>
            </w:pPr>
          </w:p>
        </w:tc>
        <w:tc>
          <w:tcPr>
            <w:tcW w:w="1917" w:type="dxa"/>
          </w:tcPr>
          <w:p w14:paraId="72004368" w14:textId="77777777" w:rsidR="00EE208B" w:rsidRPr="00CE45AC" w:rsidRDefault="00EE208B" w:rsidP="00EE208B">
            <w:pPr>
              <w:pStyle w:val="TAL"/>
              <w:keepNext w:val="0"/>
              <w:keepLines w:val="0"/>
              <w:widowControl w:val="0"/>
            </w:pPr>
          </w:p>
        </w:tc>
        <w:tc>
          <w:tcPr>
            <w:tcW w:w="1917" w:type="dxa"/>
            <w:shd w:val="clear" w:color="auto" w:fill="auto"/>
          </w:tcPr>
          <w:p w14:paraId="0F26E81E" w14:textId="77777777" w:rsidR="00EE208B" w:rsidRPr="00CE45AC" w:rsidRDefault="00EE208B" w:rsidP="00EE208B">
            <w:pPr>
              <w:pStyle w:val="TAL"/>
              <w:keepNext w:val="0"/>
              <w:keepLines w:val="0"/>
              <w:widowControl w:val="0"/>
            </w:pPr>
          </w:p>
        </w:tc>
        <w:tc>
          <w:tcPr>
            <w:tcW w:w="1525" w:type="dxa"/>
          </w:tcPr>
          <w:p w14:paraId="62A379C6" w14:textId="77777777" w:rsidR="00EE208B" w:rsidRPr="00CE45AC" w:rsidRDefault="00EE208B" w:rsidP="00EE208B">
            <w:pPr>
              <w:pStyle w:val="TAL"/>
              <w:keepNext w:val="0"/>
              <w:keepLines w:val="0"/>
              <w:widowControl w:val="0"/>
              <w:rPr>
                <w:rFonts w:cs="Arial"/>
                <w:szCs w:val="18"/>
              </w:rPr>
            </w:pPr>
          </w:p>
        </w:tc>
      </w:tr>
      <w:tr w:rsidR="00EE208B" w:rsidRPr="00CE45AC" w14:paraId="0E3ED42A" w14:textId="77777777" w:rsidTr="00D33362">
        <w:trPr>
          <w:jc w:val="center"/>
        </w:trPr>
        <w:tc>
          <w:tcPr>
            <w:tcW w:w="618" w:type="dxa"/>
          </w:tcPr>
          <w:p w14:paraId="34F53320" w14:textId="223F9C01" w:rsidR="00EE208B" w:rsidRPr="00CE45AC" w:rsidRDefault="00EE208B" w:rsidP="00EE208B">
            <w:pPr>
              <w:pStyle w:val="TAC"/>
              <w:keepNext w:val="0"/>
              <w:keepLines w:val="0"/>
              <w:widowControl w:val="0"/>
            </w:pPr>
            <w:r w:rsidRPr="00CE45AC">
              <w:lastRenderedPageBreak/>
              <w:t>D.</w:t>
            </w:r>
            <w:r>
              <w:t>83</w:t>
            </w:r>
            <w:r w:rsidRPr="00CE45AC">
              <w:rPr>
                <w:rFonts w:cs="Arial"/>
                <w:szCs w:val="18"/>
              </w:rPr>
              <w:t xml:space="preserve"> </w:t>
            </w:r>
          </w:p>
        </w:tc>
        <w:tc>
          <w:tcPr>
            <w:tcW w:w="1242" w:type="dxa"/>
          </w:tcPr>
          <w:p w14:paraId="3DB71DDA" w14:textId="7D508A55" w:rsidR="00EE208B" w:rsidRPr="00CE45AC" w:rsidRDefault="00EE208B" w:rsidP="00EE208B">
            <w:pPr>
              <w:pStyle w:val="TAL"/>
              <w:keepNext w:val="0"/>
              <w:keepLines w:val="0"/>
              <w:widowControl w:val="0"/>
            </w:pPr>
            <w:r w:rsidRPr="00CE45AC">
              <w:t>deleting apps</w:t>
            </w:r>
          </w:p>
        </w:tc>
        <w:tc>
          <w:tcPr>
            <w:tcW w:w="3164" w:type="dxa"/>
          </w:tcPr>
          <w:p w14:paraId="35011C1F" w14:textId="15D7D305" w:rsidR="00EE208B" w:rsidRPr="00CE45AC" w:rsidRDefault="00EE208B" w:rsidP="00EE208B">
            <w:pPr>
              <w:pStyle w:val="TAL"/>
              <w:keepNext w:val="0"/>
              <w:keepLines w:val="0"/>
              <w:widowControl w:val="0"/>
            </w:pPr>
            <w:r w:rsidRPr="00CE45AC">
              <w:t>User action (or device functionality) of deleting an app from a mobile device</w:t>
            </w:r>
          </w:p>
        </w:tc>
        <w:tc>
          <w:tcPr>
            <w:tcW w:w="1917" w:type="dxa"/>
          </w:tcPr>
          <w:p w14:paraId="06A0A8A2" w14:textId="77777777" w:rsidR="00EE208B" w:rsidRPr="00CE45AC" w:rsidRDefault="00EE208B" w:rsidP="00EE208B">
            <w:pPr>
              <w:pStyle w:val="TAL"/>
              <w:keepNext w:val="0"/>
              <w:keepLines w:val="0"/>
              <w:widowControl w:val="0"/>
            </w:pPr>
          </w:p>
        </w:tc>
        <w:tc>
          <w:tcPr>
            <w:tcW w:w="1917" w:type="dxa"/>
          </w:tcPr>
          <w:p w14:paraId="5C71FA62" w14:textId="77777777" w:rsidR="00EE208B" w:rsidRPr="00CE45AC" w:rsidRDefault="00EE208B" w:rsidP="00EE208B">
            <w:pPr>
              <w:pStyle w:val="TAL"/>
              <w:keepNext w:val="0"/>
              <w:keepLines w:val="0"/>
              <w:widowControl w:val="0"/>
            </w:pPr>
          </w:p>
        </w:tc>
        <w:tc>
          <w:tcPr>
            <w:tcW w:w="1917" w:type="dxa"/>
          </w:tcPr>
          <w:p w14:paraId="1B9F6FE6" w14:textId="77777777" w:rsidR="00EE208B" w:rsidRPr="00CE45AC" w:rsidRDefault="00EE208B" w:rsidP="00EE208B">
            <w:pPr>
              <w:pStyle w:val="TAL"/>
              <w:keepNext w:val="0"/>
              <w:keepLines w:val="0"/>
              <w:widowControl w:val="0"/>
            </w:pPr>
          </w:p>
        </w:tc>
        <w:tc>
          <w:tcPr>
            <w:tcW w:w="1917" w:type="dxa"/>
            <w:shd w:val="clear" w:color="auto" w:fill="auto"/>
          </w:tcPr>
          <w:p w14:paraId="4E948C6B" w14:textId="77777777" w:rsidR="00EE208B" w:rsidRPr="00CE45AC" w:rsidRDefault="00EE208B" w:rsidP="00EE208B">
            <w:pPr>
              <w:pStyle w:val="TAL"/>
              <w:keepNext w:val="0"/>
              <w:keepLines w:val="0"/>
              <w:widowControl w:val="0"/>
            </w:pPr>
          </w:p>
        </w:tc>
        <w:tc>
          <w:tcPr>
            <w:tcW w:w="1525" w:type="dxa"/>
          </w:tcPr>
          <w:p w14:paraId="33DBB1C0" w14:textId="77777777" w:rsidR="00EE208B" w:rsidRPr="00CE45AC" w:rsidRDefault="00EE208B" w:rsidP="00EE208B">
            <w:pPr>
              <w:pStyle w:val="TAL"/>
              <w:keepNext w:val="0"/>
              <w:keepLines w:val="0"/>
              <w:widowControl w:val="0"/>
              <w:rPr>
                <w:rFonts w:cs="Arial"/>
                <w:szCs w:val="18"/>
              </w:rPr>
            </w:pPr>
          </w:p>
        </w:tc>
      </w:tr>
      <w:tr w:rsidR="00EE208B" w:rsidRPr="00CE45AC" w14:paraId="4B4D280C" w14:textId="77777777" w:rsidTr="00D33362">
        <w:trPr>
          <w:jc w:val="center"/>
        </w:trPr>
        <w:tc>
          <w:tcPr>
            <w:tcW w:w="618" w:type="dxa"/>
          </w:tcPr>
          <w:p w14:paraId="3B22CCEE" w14:textId="6A064413" w:rsidR="00EE208B" w:rsidRPr="00CE45AC" w:rsidRDefault="00EE208B" w:rsidP="00EE208B">
            <w:pPr>
              <w:pStyle w:val="TAC"/>
              <w:keepNext w:val="0"/>
              <w:keepLines w:val="0"/>
              <w:widowControl w:val="0"/>
            </w:pPr>
            <w:r w:rsidRPr="00CE45AC">
              <w:t>D.</w:t>
            </w:r>
            <w:r>
              <w:t>84</w:t>
            </w:r>
            <w:r w:rsidRPr="00CE45AC">
              <w:rPr>
                <w:rFonts w:cs="Arial"/>
                <w:szCs w:val="18"/>
              </w:rPr>
              <w:t xml:space="preserve"> </w:t>
            </w:r>
          </w:p>
        </w:tc>
        <w:tc>
          <w:tcPr>
            <w:tcW w:w="1242" w:type="dxa"/>
          </w:tcPr>
          <w:p w14:paraId="411CA22C" w14:textId="0D6E8670" w:rsidR="00EE208B" w:rsidRPr="00CE45AC" w:rsidRDefault="00EE208B" w:rsidP="00EE208B">
            <w:pPr>
              <w:pStyle w:val="TAL"/>
              <w:keepNext w:val="0"/>
              <w:keepLines w:val="0"/>
              <w:widowControl w:val="0"/>
            </w:pPr>
            <w:r w:rsidRPr="00CE45AC">
              <w:t>direction lock</w:t>
            </w:r>
          </w:p>
        </w:tc>
        <w:tc>
          <w:tcPr>
            <w:tcW w:w="3164" w:type="dxa"/>
          </w:tcPr>
          <w:p w14:paraId="0286586A" w14:textId="642841FD" w:rsidR="00EE208B" w:rsidRPr="00CE45AC" w:rsidRDefault="00EE208B" w:rsidP="00EE208B">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76FA9998" w14:textId="77777777" w:rsidR="00EE208B" w:rsidRPr="00CE45AC" w:rsidRDefault="00EE208B" w:rsidP="00EE208B">
            <w:pPr>
              <w:pStyle w:val="TAL"/>
              <w:keepNext w:val="0"/>
              <w:keepLines w:val="0"/>
              <w:widowControl w:val="0"/>
            </w:pPr>
          </w:p>
        </w:tc>
        <w:tc>
          <w:tcPr>
            <w:tcW w:w="1917" w:type="dxa"/>
          </w:tcPr>
          <w:p w14:paraId="06E35A2E" w14:textId="77777777" w:rsidR="00EE208B" w:rsidRPr="00CE45AC" w:rsidRDefault="00EE208B" w:rsidP="00EE208B">
            <w:pPr>
              <w:pStyle w:val="TAL"/>
              <w:keepNext w:val="0"/>
              <w:keepLines w:val="0"/>
              <w:widowControl w:val="0"/>
            </w:pPr>
          </w:p>
        </w:tc>
        <w:tc>
          <w:tcPr>
            <w:tcW w:w="1917" w:type="dxa"/>
          </w:tcPr>
          <w:p w14:paraId="5B0747CA" w14:textId="77777777" w:rsidR="00EE208B" w:rsidRPr="00CE45AC" w:rsidRDefault="00EE208B" w:rsidP="00EE208B">
            <w:pPr>
              <w:pStyle w:val="TAL"/>
              <w:keepNext w:val="0"/>
              <w:keepLines w:val="0"/>
              <w:widowControl w:val="0"/>
            </w:pPr>
          </w:p>
        </w:tc>
        <w:tc>
          <w:tcPr>
            <w:tcW w:w="1917" w:type="dxa"/>
            <w:shd w:val="clear" w:color="auto" w:fill="auto"/>
          </w:tcPr>
          <w:p w14:paraId="4159E93F" w14:textId="77777777" w:rsidR="00EE208B" w:rsidRPr="00CE45AC" w:rsidRDefault="00EE208B" w:rsidP="00EE208B">
            <w:pPr>
              <w:pStyle w:val="TAL"/>
              <w:keepNext w:val="0"/>
              <w:keepLines w:val="0"/>
              <w:widowControl w:val="0"/>
            </w:pPr>
          </w:p>
        </w:tc>
        <w:tc>
          <w:tcPr>
            <w:tcW w:w="1525" w:type="dxa"/>
          </w:tcPr>
          <w:p w14:paraId="31560010" w14:textId="77777777" w:rsidR="00EE208B" w:rsidRPr="00CE45AC" w:rsidRDefault="00EE208B" w:rsidP="00EE208B">
            <w:pPr>
              <w:pStyle w:val="TAL"/>
              <w:keepNext w:val="0"/>
              <w:keepLines w:val="0"/>
              <w:widowControl w:val="0"/>
              <w:rPr>
                <w:rFonts w:cs="Arial"/>
                <w:szCs w:val="18"/>
              </w:rPr>
            </w:pPr>
          </w:p>
        </w:tc>
      </w:tr>
      <w:tr w:rsidR="00EE208B" w:rsidRPr="00CE45AC" w14:paraId="543B66EE" w14:textId="77777777" w:rsidTr="00D33362">
        <w:trPr>
          <w:jc w:val="center"/>
        </w:trPr>
        <w:tc>
          <w:tcPr>
            <w:tcW w:w="618" w:type="dxa"/>
          </w:tcPr>
          <w:p w14:paraId="4B704942" w14:textId="05E89C6B" w:rsidR="00EE208B" w:rsidRPr="00CE45AC" w:rsidRDefault="00EE208B" w:rsidP="00EE208B">
            <w:pPr>
              <w:pStyle w:val="TAC"/>
              <w:keepNext w:val="0"/>
              <w:keepLines w:val="0"/>
              <w:widowControl w:val="0"/>
            </w:pPr>
            <w:r w:rsidRPr="00CE45AC">
              <w:t>D.</w:t>
            </w:r>
            <w:r>
              <w:t>85</w:t>
            </w:r>
            <w:r w:rsidRPr="00CE45AC">
              <w:rPr>
                <w:rFonts w:cs="Arial"/>
                <w:szCs w:val="18"/>
              </w:rPr>
              <w:t xml:space="preserve"> </w:t>
            </w:r>
          </w:p>
        </w:tc>
        <w:tc>
          <w:tcPr>
            <w:tcW w:w="1242" w:type="dxa"/>
          </w:tcPr>
          <w:p w14:paraId="2DB736C1" w14:textId="47C5742F" w:rsidR="00EE208B" w:rsidRPr="00CE45AC" w:rsidRDefault="00EE208B" w:rsidP="00EE208B">
            <w:pPr>
              <w:pStyle w:val="TAL"/>
              <w:keepNext w:val="0"/>
              <w:keepLines w:val="0"/>
              <w:widowControl w:val="0"/>
            </w:pPr>
            <w:r w:rsidRPr="00CE45AC">
              <w:t>download</w:t>
            </w:r>
          </w:p>
        </w:tc>
        <w:tc>
          <w:tcPr>
            <w:tcW w:w="3164" w:type="dxa"/>
          </w:tcPr>
          <w:p w14:paraId="68BC526B" w14:textId="7D071B91" w:rsidR="00EE208B" w:rsidRPr="00CE45AC" w:rsidRDefault="00EE208B" w:rsidP="00EE208B">
            <w:pPr>
              <w:pStyle w:val="TAL"/>
              <w:keepNext w:val="0"/>
              <w:keepLines w:val="0"/>
              <w:widowControl w:val="0"/>
            </w:pPr>
            <w:r w:rsidRPr="00CE45AC">
              <w:t xml:space="preserve">User activity (or device functionality) of downloading data or media stored on another location stored (e.g. a cloud server) onto a mobile device </w:t>
            </w:r>
          </w:p>
        </w:tc>
        <w:tc>
          <w:tcPr>
            <w:tcW w:w="1917" w:type="dxa"/>
          </w:tcPr>
          <w:p w14:paraId="1BB2B794" w14:textId="77777777" w:rsidR="00EE208B" w:rsidRPr="00CE45AC" w:rsidRDefault="00EE208B" w:rsidP="00EE208B">
            <w:pPr>
              <w:pStyle w:val="TAL"/>
              <w:keepNext w:val="0"/>
              <w:keepLines w:val="0"/>
              <w:widowControl w:val="0"/>
            </w:pPr>
          </w:p>
        </w:tc>
        <w:tc>
          <w:tcPr>
            <w:tcW w:w="1917" w:type="dxa"/>
          </w:tcPr>
          <w:p w14:paraId="3239610A" w14:textId="77777777" w:rsidR="00EE208B" w:rsidRPr="00CE45AC" w:rsidRDefault="00EE208B" w:rsidP="00EE208B">
            <w:pPr>
              <w:pStyle w:val="TAL"/>
              <w:keepNext w:val="0"/>
              <w:keepLines w:val="0"/>
              <w:widowControl w:val="0"/>
            </w:pPr>
          </w:p>
        </w:tc>
        <w:tc>
          <w:tcPr>
            <w:tcW w:w="1917" w:type="dxa"/>
          </w:tcPr>
          <w:p w14:paraId="5E4C7FEB" w14:textId="77777777" w:rsidR="00EE208B" w:rsidRPr="00CE45AC" w:rsidRDefault="00EE208B" w:rsidP="00EE208B">
            <w:pPr>
              <w:pStyle w:val="TAL"/>
              <w:keepNext w:val="0"/>
              <w:keepLines w:val="0"/>
              <w:widowControl w:val="0"/>
            </w:pPr>
          </w:p>
        </w:tc>
        <w:tc>
          <w:tcPr>
            <w:tcW w:w="1917" w:type="dxa"/>
            <w:shd w:val="clear" w:color="auto" w:fill="auto"/>
          </w:tcPr>
          <w:p w14:paraId="37D4388F" w14:textId="77777777" w:rsidR="00EE208B" w:rsidRPr="00CE45AC" w:rsidRDefault="00EE208B" w:rsidP="00EE208B">
            <w:pPr>
              <w:pStyle w:val="TAL"/>
              <w:keepNext w:val="0"/>
              <w:keepLines w:val="0"/>
              <w:widowControl w:val="0"/>
            </w:pPr>
          </w:p>
        </w:tc>
        <w:tc>
          <w:tcPr>
            <w:tcW w:w="1525" w:type="dxa"/>
          </w:tcPr>
          <w:p w14:paraId="638A85C9" w14:textId="77777777" w:rsidR="00EE208B" w:rsidRPr="00CE45AC" w:rsidRDefault="00EE208B" w:rsidP="00EE208B">
            <w:pPr>
              <w:pStyle w:val="TAL"/>
              <w:keepNext w:val="0"/>
              <w:keepLines w:val="0"/>
              <w:widowControl w:val="0"/>
              <w:rPr>
                <w:rFonts w:cs="Arial"/>
                <w:szCs w:val="18"/>
              </w:rPr>
            </w:pPr>
          </w:p>
        </w:tc>
      </w:tr>
      <w:tr w:rsidR="00EE208B" w:rsidRPr="00CE45AC" w14:paraId="586EBA1D" w14:textId="77777777" w:rsidTr="00D33362">
        <w:trPr>
          <w:jc w:val="center"/>
        </w:trPr>
        <w:tc>
          <w:tcPr>
            <w:tcW w:w="618" w:type="dxa"/>
          </w:tcPr>
          <w:p w14:paraId="3F45EDFA" w14:textId="2AE6D682" w:rsidR="00EE208B" w:rsidRPr="00CE45AC" w:rsidRDefault="00EE208B" w:rsidP="00EE208B">
            <w:pPr>
              <w:pStyle w:val="TAC"/>
              <w:keepNext w:val="0"/>
              <w:keepLines w:val="0"/>
              <w:widowControl w:val="0"/>
            </w:pPr>
            <w:r w:rsidRPr="00CE45AC">
              <w:t>D.</w:t>
            </w:r>
            <w:r>
              <w:t>86</w:t>
            </w:r>
            <w:r w:rsidRPr="00CE45AC">
              <w:rPr>
                <w:rFonts w:cs="Arial"/>
                <w:szCs w:val="18"/>
              </w:rPr>
              <w:t xml:space="preserve"> </w:t>
            </w:r>
          </w:p>
        </w:tc>
        <w:tc>
          <w:tcPr>
            <w:tcW w:w="1242" w:type="dxa"/>
          </w:tcPr>
          <w:p w14:paraId="78C7686B" w14:textId="74C0093F" w:rsidR="00EE208B" w:rsidRPr="00CE45AC" w:rsidRDefault="00EE208B" w:rsidP="00EE208B">
            <w:pPr>
              <w:pStyle w:val="TAL"/>
              <w:keepNext w:val="0"/>
              <w:keepLines w:val="0"/>
              <w:widowControl w:val="0"/>
            </w:pPr>
            <w:r w:rsidRPr="00CE45AC">
              <w:t>edit</w:t>
            </w:r>
          </w:p>
        </w:tc>
        <w:tc>
          <w:tcPr>
            <w:tcW w:w="3164" w:type="dxa"/>
          </w:tcPr>
          <w:p w14:paraId="14FDDC3E" w14:textId="062FB5CB" w:rsidR="00EE208B" w:rsidRPr="00CE45AC" w:rsidRDefault="00EE208B" w:rsidP="00EE208B">
            <w:pPr>
              <w:pStyle w:val="TAL"/>
              <w:keepNext w:val="0"/>
              <w:keepLines w:val="0"/>
              <w:widowControl w:val="0"/>
            </w:pPr>
            <w:r w:rsidRPr="00CE45AC">
              <w:t>User activity (or device functionality) of editing data or media stored on a mobile device</w:t>
            </w:r>
          </w:p>
        </w:tc>
        <w:tc>
          <w:tcPr>
            <w:tcW w:w="1917" w:type="dxa"/>
          </w:tcPr>
          <w:p w14:paraId="69F6E44D" w14:textId="77777777" w:rsidR="00EE208B" w:rsidRPr="00CE45AC" w:rsidRDefault="00EE208B" w:rsidP="00EE208B">
            <w:pPr>
              <w:pStyle w:val="TAL"/>
              <w:keepNext w:val="0"/>
              <w:keepLines w:val="0"/>
              <w:widowControl w:val="0"/>
            </w:pPr>
          </w:p>
        </w:tc>
        <w:tc>
          <w:tcPr>
            <w:tcW w:w="1917" w:type="dxa"/>
          </w:tcPr>
          <w:p w14:paraId="3FA15D80" w14:textId="77777777" w:rsidR="00EE208B" w:rsidRPr="00CE45AC" w:rsidRDefault="00EE208B" w:rsidP="00EE208B">
            <w:pPr>
              <w:pStyle w:val="TAL"/>
              <w:keepNext w:val="0"/>
              <w:keepLines w:val="0"/>
              <w:widowControl w:val="0"/>
            </w:pPr>
          </w:p>
        </w:tc>
        <w:tc>
          <w:tcPr>
            <w:tcW w:w="1917" w:type="dxa"/>
          </w:tcPr>
          <w:p w14:paraId="2C8CD72F" w14:textId="77777777" w:rsidR="00EE208B" w:rsidRPr="00CE45AC" w:rsidRDefault="00EE208B" w:rsidP="00EE208B">
            <w:pPr>
              <w:pStyle w:val="TAL"/>
              <w:keepNext w:val="0"/>
              <w:keepLines w:val="0"/>
              <w:widowControl w:val="0"/>
            </w:pPr>
          </w:p>
        </w:tc>
        <w:tc>
          <w:tcPr>
            <w:tcW w:w="1917" w:type="dxa"/>
            <w:shd w:val="clear" w:color="auto" w:fill="auto"/>
          </w:tcPr>
          <w:p w14:paraId="3227FE31" w14:textId="77777777" w:rsidR="00EE208B" w:rsidRPr="00CE45AC" w:rsidRDefault="00EE208B" w:rsidP="00EE208B">
            <w:pPr>
              <w:pStyle w:val="TAL"/>
              <w:keepNext w:val="0"/>
              <w:keepLines w:val="0"/>
              <w:widowControl w:val="0"/>
            </w:pPr>
          </w:p>
        </w:tc>
        <w:tc>
          <w:tcPr>
            <w:tcW w:w="1525" w:type="dxa"/>
          </w:tcPr>
          <w:p w14:paraId="434F68A7" w14:textId="77777777" w:rsidR="00EE208B" w:rsidRPr="00CE45AC" w:rsidRDefault="00EE208B" w:rsidP="00EE208B">
            <w:pPr>
              <w:pStyle w:val="TAL"/>
              <w:keepNext w:val="0"/>
              <w:keepLines w:val="0"/>
              <w:widowControl w:val="0"/>
              <w:rPr>
                <w:rFonts w:cs="Arial"/>
                <w:szCs w:val="18"/>
              </w:rPr>
            </w:pPr>
          </w:p>
        </w:tc>
      </w:tr>
      <w:tr w:rsidR="00EE208B" w:rsidRPr="00CE45AC" w14:paraId="7309E4A6" w14:textId="77777777" w:rsidTr="00D33362">
        <w:trPr>
          <w:jc w:val="center"/>
        </w:trPr>
        <w:tc>
          <w:tcPr>
            <w:tcW w:w="618" w:type="dxa"/>
          </w:tcPr>
          <w:p w14:paraId="4088C6E9" w14:textId="5D959B41" w:rsidR="00EE208B" w:rsidRPr="00CE45AC" w:rsidRDefault="00EE208B" w:rsidP="00EE208B">
            <w:pPr>
              <w:pStyle w:val="TAC"/>
              <w:keepNext w:val="0"/>
              <w:keepLines w:val="0"/>
              <w:widowControl w:val="0"/>
            </w:pPr>
            <w:r w:rsidRPr="00CE45AC">
              <w:t>D.</w:t>
            </w:r>
            <w:r>
              <w:t>87</w:t>
            </w:r>
            <w:r w:rsidRPr="00CE45AC">
              <w:rPr>
                <w:rFonts w:cs="Arial"/>
                <w:szCs w:val="18"/>
              </w:rPr>
              <w:t xml:space="preserve"> </w:t>
            </w:r>
          </w:p>
        </w:tc>
        <w:tc>
          <w:tcPr>
            <w:tcW w:w="1242" w:type="dxa"/>
          </w:tcPr>
          <w:p w14:paraId="5A43A1EC" w14:textId="4F71FCA1" w:rsidR="00EE208B" w:rsidRPr="00CE45AC" w:rsidRDefault="00EE208B" w:rsidP="00EE208B">
            <w:pPr>
              <w:pStyle w:val="TAL"/>
              <w:keepNext w:val="0"/>
              <w:keepLines w:val="0"/>
              <w:widowControl w:val="0"/>
            </w:pPr>
            <w:r w:rsidRPr="00CE45AC">
              <w:t>email</w:t>
            </w:r>
          </w:p>
        </w:tc>
        <w:tc>
          <w:tcPr>
            <w:tcW w:w="3164" w:type="dxa"/>
          </w:tcPr>
          <w:p w14:paraId="6FA7CD4C" w14:textId="62F59B88" w:rsidR="00EE208B" w:rsidRPr="00CE45AC" w:rsidRDefault="00EE208B" w:rsidP="00EE208B">
            <w:pPr>
              <w:pStyle w:val="TAL"/>
              <w:keepNext w:val="0"/>
              <w:keepLines w:val="0"/>
              <w:widowControl w:val="0"/>
            </w:pPr>
            <w:r w:rsidRPr="00CE45AC">
              <w:t>Email (electronic mail) that can be generated, received, stored, etc. on a mobile device</w:t>
            </w:r>
          </w:p>
        </w:tc>
        <w:tc>
          <w:tcPr>
            <w:tcW w:w="1917" w:type="dxa"/>
          </w:tcPr>
          <w:p w14:paraId="137BD266" w14:textId="77777777" w:rsidR="00EE208B" w:rsidRPr="00CE45AC" w:rsidRDefault="00EE208B" w:rsidP="00EE208B">
            <w:pPr>
              <w:pStyle w:val="TAL"/>
              <w:keepNext w:val="0"/>
              <w:keepLines w:val="0"/>
              <w:widowControl w:val="0"/>
            </w:pPr>
          </w:p>
        </w:tc>
        <w:tc>
          <w:tcPr>
            <w:tcW w:w="1917" w:type="dxa"/>
          </w:tcPr>
          <w:p w14:paraId="10435B37" w14:textId="77777777" w:rsidR="00EE208B" w:rsidRPr="00CE45AC" w:rsidRDefault="00EE208B" w:rsidP="00EE208B">
            <w:pPr>
              <w:pStyle w:val="TAL"/>
              <w:keepNext w:val="0"/>
              <w:keepLines w:val="0"/>
              <w:widowControl w:val="0"/>
            </w:pPr>
          </w:p>
        </w:tc>
        <w:tc>
          <w:tcPr>
            <w:tcW w:w="1917" w:type="dxa"/>
          </w:tcPr>
          <w:p w14:paraId="030EFD63" w14:textId="77777777" w:rsidR="00EE208B" w:rsidRPr="00CE45AC" w:rsidRDefault="00EE208B" w:rsidP="00EE208B">
            <w:pPr>
              <w:pStyle w:val="TAL"/>
              <w:keepNext w:val="0"/>
              <w:keepLines w:val="0"/>
              <w:widowControl w:val="0"/>
            </w:pPr>
          </w:p>
        </w:tc>
        <w:tc>
          <w:tcPr>
            <w:tcW w:w="1917" w:type="dxa"/>
            <w:shd w:val="clear" w:color="auto" w:fill="auto"/>
          </w:tcPr>
          <w:p w14:paraId="711B7F7A" w14:textId="77777777" w:rsidR="00EE208B" w:rsidRPr="00CE45AC" w:rsidRDefault="00EE208B" w:rsidP="00EE208B">
            <w:pPr>
              <w:pStyle w:val="TAL"/>
              <w:keepNext w:val="0"/>
              <w:keepLines w:val="0"/>
              <w:widowControl w:val="0"/>
            </w:pPr>
          </w:p>
        </w:tc>
        <w:tc>
          <w:tcPr>
            <w:tcW w:w="1525" w:type="dxa"/>
          </w:tcPr>
          <w:p w14:paraId="46F65439" w14:textId="77777777" w:rsidR="00EE208B" w:rsidRPr="00CE45AC" w:rsidRDefault="00EE208B" w:rsidP="00EE208B">
            <w:pPr>
              <w:pStyle w:val="TAL"/>
              <w:keepNext w:val="0"/>
              <w:keepLines w:val="0"/>
              <w:widowControl w:val="0"/>
              <w:rPr>
                <w:rFonts w:cs="Arial"/>
                <w:szCs w:val="18"/>
              </w:rPr>
            </w:pPr>
          </w:p>
        </w:tc>
      </w:tr>
      <w:tr w:rsidR="00EE208B" w:rsidRPr="00CE45AC" w14:paraId="647203D9" w14:textId="77777777" w:rsidTr="00D33362">
        <w:trPr>
          <w:jc w:val="center"/>
        </w:trPr>
        <w:tc>
          <w:tcPr>
            <w:tcW w:w="618" w:type="dxa"/>
          </w:tcPr>
          <w:p w14:paraId="2459D63C" w14:textId="050A7573" w:rsidR="00EE208B" w:rsidRPr="00CE45AC" w:rsidRDefault="00EE208B" w:rsidP="00EE208B">
            <w:pPr>
              <w:pStyle w:val="TAC"/>
              <w:keepNext w:val="0"/>
              <w:keepLines w:val="0"/>
              <w:widowControl w:val="0"/>
            </w:pPr>
            <w:r w:rsidRPr="00CE45AC">
              <w:t>D.</w:t>
            </w:r>
            <w:r>
              <w:t>88</w:t>
            </w:r>
            <w:r w:rsidRPr="00CE45AC">
              <w:rPr>
                <w:rFonts w:cs="Arial"/>
                <w:szCs w:val="18"/>
              </w:rPr>
              <w:t xml:space="preserve"> </w:t>
            </w:r>
          </w:p>
        </w:tc>
        <w:tc>
          <w:tcPr>
            <w:tcW w:w="1242" w:type="dxa"/>
          </w:tcPr>
          <w:p w14:paraId="257C8408" w14:textId="7D48798A" w:rsidR="00EE208B" w:rsidRPr="00CE45AC" w:rsidRDefault="00EE208B" w:rsidP="00EE208B">
            <w:pPr>
              <w:pStyle w:val="TAL"/>
              <w:keepNext w:val="0"/>
              <w:keepLines w:val="0"/>
              <w:widowControl w:val="0"/>
            </w:pPr>
            <w:r w:rsidRPr="00CE45AC">
              <w:t>emergency mode</w:t>
            </w:r>
          </w:p>
        </w:tc>
        <w:tc>
          <w:tcPr>
            <w:tcW w:w="3164" w:type="dxa"/>
          </w:tcPr>
          <w:p w14:paraId="34E1DE47" w14:textId="606BAF3F" w:rsidR="00EE208B" w:rsidRPr="00CE45AC" w:rsidRDefault="00EE208B" w:rsidP="00EE208B">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58192C8C" w14:textId="77777777" w:rsidR="00EE208B" w:rsidRPr="00CE45AC" w:rsidRDefault="00EE208B" w:rsidP="00EE208B">
            <w:pPr>
              <w:pStyle w:val="TAL"/>
              <w:keepNext w:val="0"/>
              <w:keepLines w:val="0"/>
              <w:widowControl w:val="0"/>
            </w:pPr>
          </w:p>
        </w:tc>
        <w:tc>
          <w:tcPr>
            <w:tcW w:w="1917" w:type="dxa"/>
          </w:tcPr>
          <w:p w14:paraId="58CEE022" w14:textId="77777777" w:rsidR="00EE208B" w:rsidRPr="00CE45AC" w:rsidRDefault="00EE208B" w:rsidP="00EE208B">
            <w:pPr>
              <w:pStyle w:val="TAL"/>
              <w:keepNext w:val="0"/>
              <w:keepLines w:val="0"/>
              <w:widowControl w:val="0"/>
            </w:pPr>
          </w:p>
        </w:tc>
        <w:tc>
          <w:tcPr>
            <w:tcW w:w="1917" w:type="dxa"/>
          </w:tcPr>
          <w:p w14:paraId="13795A10" w14:textId="77777777" w:rsidR="00EE208B" w:rsidRPr="00CE45AC" w:rsidRDefault="00EE208B" w:rsidP="00EE208B">
            <w:pPr>
              <w:pStyle w:val="TAL"/>
              <w:keepNext w:val="0"/>
              <w:keepLines w:val="0"/>
              <w:widowControl w:val="0"/>
            </w:pPr>
          </w:p>
        </w:tc>
        <w:tc>
          <w:tcPr>
            <w:tcW w:w="1917" w:type="dxa"/>
            <w:shd w:val="clear" w:color="auto" w:fill="auto"/>
          </w:tcPr>
          <w:p w14:paraId="3180C5E5" w14:textId="77777777" w:rsidR="00EE208B" w:rsidRPr="00CE45AC" w:rsidRDefault="00EE208B" w:rsidP="00EE208B">
            <w:pPr>
              <w:pStyle w:val="TAL"/>
              <w:keepNext w:val="0"/>
              <w:keepLines w:val="0"/>
              <w:widowControl w:val="0"/>
            </w:pPr>
          </w:p>
        </w:tc>
        <w:tc>
          <w:tcPr>
            <w:tcW w:w="1525" w:type="dxa"/>
          </w:tcPr>
          <w:p w14:paraId="3434B0DE" w14:textId="77777777" w:rsidR="00EE208B" w:rsidRPr="00CE45AC" w:rsidRDefault="00EE208B" w:rsidP="00EE208B">
            <w:pPr>
              <w:pStyle w:val="TAL"/>
              <w:keepNext w:val="0"/>
              <w:keepLines w:val="0"/>
              <w:widowControl w:val="0"/>
              <w:rPr>
                <w:rFonts w:cs="Arial"/>
                <w:szCs w:val="18"/>
              </w:rPr>
            </w:pPr>
          </w:p>
        </w:tc>
      </w:tr>
      <w:tr w:rsidR="00EE208B" w:rsidRPr="00CE45AC" w14:paraId="3A4E47CF" w14:textId="77777777" w:rsidTr="00D33362">
        <w:trPr>
          <w:jc w:val="center"/>
        </w:trPr>
        <w:tc>
          <w:tcPr>
            <w:tcW w:w="618" w:type="dxa"/>
          </w:tcPr>
          <w:p w14:paraId="506A00CC" w14:textId="6825B520" w:rsidR="00EE208B" w:rsidRPr="00CE45AC" w:rsidRDefault="00EE208B" w:rsidP="00EE208B">
            <w:pPr>
              <w:pStyle w:val="TAC"/>
              <w:keepNext w:val="0"/>
              <w:keepLines w:val="0"/>
              <w:widowControl w:val="0"/>
            </w:pPr>
            <w:r w:rsidRPr="00CE45AC">
              <w:t>D.</w:t>
            </w:r>
            <w:r>
              <w:t>89</w:t>
            </w:r>
            <w:r w:rsidRPr="00CE45AC">
              <w:rPr>
                <w:rFonts w:cs="Arial"/>
                <w:szCs w:val="18"/>
              </w:rPr>
              <w:t xml:space="preserve"> </w:t>
            </w:r>
          </w:p>
        </w:tc>
        <w:tc>
          <w:tcPr>
            <w:tcW w:w="1242" w:type="dxa"/>
          </w:tcPr>
          <w:p w14:paraId="0DAD84D4" w14:textId="09A2802B" w:rsidR="00EE208B" w:rsidRPr="00CE45AC" w:rsidRDefault="00EE208B" w:rsidP="00EE208B">
            <w:pPr>
              <w:pStyle w:val="TAL"/>
              <w:keepNext w:val="0"/>
              <w:keepLines w:val="0"/>
              <w:widowControl w:val="0"/>
            </w:pPr>
            <w:r w:rsidRPr="00CE45AC">
              <w:t>flight mode</w:t>
            </w:r>
          </w:p>
        </w:tc>
        <w:tc>
          <w:tcPr>
            <w:tcW w:w="3164" w:type="dxa"/>
          </w:tcPr>
          <w:p w14:paraId="54CD7003" w14:textId="3A1BA88B" w:rsidR="00EE208B" w:rsidRPr="00CE45AC" w:rsidRDefault="00EE208B" w:rsidP="00EE208B">
            <w:pPr>
              <w:pStyle w:val="TAL"/>
              <w:keepNext w:val="0"/>
              <w:keepLines w:val="0"/>
              <w:widowControl w:val="0"/>
            </w:pPr>
            <w:r w:rsidRPr="00CE45AC">
              <w:t>Mode of a mobile device with deactivated radio functions</w:t>
            </w:r>
          </w:p>
        </w:tc>
        <w:tc>
          <w:tcPr>
            <w:tcW w:w="1917" w:type="dxa"/>
          </w:tcPr>
          <w:p w14:paraId="684F095D" w14:textId="77777777" w:rsidR="00EE208B" w:rsidRPr="00CE45AC" w:rsidRDefault="00EE208B" w:rsidP="00EE208B">
            <w:pPr>
              <w:pStyle w:val="TAL"/>
              <w:keepNext w:val="0"/>
              <w:keepLines w:val="0"/>
              <w:widowControl w:val="0"/>
            </w:pPr>
          </w:p>
        </w:tc>
        <w:tc>
          <w:tcPr>
            <w:tcW w:w="1917" w:type="dxa"/>
          </w:tcPr>
          <w:p w14:paraId="3B2732AA" w14:textId="77777777" w:rsidR="00EE208B" w:rsidRPr="00CE45AC" w:rsidRDefault="00EE208B" w:rsidP="00EE208B">
            <w:pPr>
              <w:pStyle w:val="TAL"/>
              <w:keepNext w:val="0"/>
              <w:keepLines w:val="0"/>
              <w:widowControl w:val="0"/>
            </w:pPr>
          </w:p>
        </w:tc>
        <w:tc>
          <w:tcPr>
            <w:tcW w:w="1917" w:type="dxa"/>
          </w:tcPr>
          <w:p w14:paraId="69CF8397" w14:textId="77777777" w:rsidR="00EE208B" w:rsidRPr="00CE45AC" w:rsidRDefault="00EE208B" w:rsidP="00EE208B">
            <w:pPr>
              <w:pStyle w:val="TAL"/>
              <w:keepNext w:val="0"/>
              <w:keepLines w:val="0"/>
              <w:widowControl w:val="0"/>
            </w:pPr>
          </w:p>
        </w:tc>
        <w:tc>
          <w:tcPr>
            <w:tcW w:w="1917" w:type="dxa"/>
            <w:shd w:val="clear" w:color="auto" w:fill="auto"/>
          </w:tcPr>
          <w:p w14:paraId="58F81DE8" w14:textId="77777777" w:rsidR="00EE208B" w:rsidRPr="00CE45AC" w:rsidRDefault="00EE208B" w:rsidP="00EE208B">
            <w:pPr>
              <w:pStyle w:val="TAL"/>
              <w:keepNext w:val="0"/>
              <w:keepLines w:val="0"/>
              <w:widowControl w:val="0"/>
            </w:pPr>
          </w:p>
        </w:tc>
        <w:tc>
          <w:tcPr>
            <w:tcW w:w="1525" w:type="dxa"/>
          </w:tcPr>
          <w:p w14:paraId="41A03642" w14:textId="77777777" w:rsidR="00EE208B" w:rsidRPr="00CE45AC" w:rsidRDefault="00EE208B" w:rsidP="00EE208B">
            <w:pPr>
              <w:pStyle w:val="TAL"/>
              <w:keepNext w:val="0"/>
              <w:keepLines w:val="0"/>
              <w:widowControl w:val="0"/>
              <w:rPr>
                <w:rFonts w:cs="Arial"/>
                <w:szCs w:val="18"/>
              </w:rPr>
            </w:pPr>
          </w:p>
        </w:tc>
      </w:tr>
      <w:tr w:rsidR="00EE208B" w:rsidRPr="00CE45AC" w14:paraId="04C41392" w14:textId="77777777" w:rsidTr="00D33362">
        <w:trPr>
          <w:jc w:val="center"/>
        </w:trPr>
        <w:tc>
          <w:tcPr>
            <w:tcW w:w="618" w:type="dxa"/>
          </w:tcPr>
          <w:p w14:paraId="64F687C0" w14:textId="712F881A" w:rsidR="00EE208B" w:rsidRPr="00CE45AC" w:rsidRDefault="00EE208B" w:rsidP="00EE208B">
            <w:pPr>
              <w:pStyle w:val="TAC"/>
              <w:keepNext w:val="0"/>
              <w:keepLines w:val="0"/>
              <w:widowControl w:val="0"/>
            </w:pPr>
            <w:r w:rsidRPr="00CE45AC">
              <w:t>D.</w:t>
            </w:r>
            <w:r>
              <w:t>90</w:t>
            </w:r>
            <w:r w:rsidRPr="00CE45AC">
              <w:rPr>
                <w:rFonts w:cs="Arial"/>
                <w:szCs w:val="18"/>
              </w:rPr>
              <w:t xml:space="preserve"> </w:t>
            </w:r>
          </w:p>
        </w:tc>
        <w:tc>
          <w:tcPr>
            <w:tcW w:w="1242" w:type="dxa"/>
          </w:tcPr>
          <w:p w14:paraId="60C2BB5F" w14:textId="478532E6" w:rsidR="00EE208B" w:rsidRPr="00CE45AC" w:rsidRDefault="00EE208B" w:rsidP="00EE208B">
            <w:pPr>
              <w:pStyle w:val="TAL"/>
              <w:keepNext w:val="0"/>
              <w:keepLines w:val="0"/>
              <w:widowControl w:val="0"/>
            </w:pPr>
            <w:r w:rsidRPr="00CE45AC">
              <w:t>formatting a memory card</w:t>
            </w:r>
          </w:p>
        </w:tc>
        <w:tc>
          <w:tcPr>
            <w:tcW w:w="3164" w:type="dxa"/>
          </w:tcPr>
          <w:p w14:paraId="299B178F" w14:textId="5BFE794B" w:rsidR="00EE208B" w:rsidRPr="00CE45AC" w:rsidRDefault="00EE208B" w:rsidP="00EE208B">
            <w:pPr>
              <w:pStyle w:val="TAL"/>
              <w:keepNext w:val="0"/>
              <w:keepLines w:val="0"/>
              <w:widowControl w:val="0"/>
            </w:pPr>
            <w:r w:rsidRPr="00CE45AC">
              <w:t>User action (or device functionality) of formatting a memory card in a mobile device</w:t>
            </w:r>
          </w:p>
        </w:tc>
        <w:tc>
          <w:tcPr>
            <w:tcW w:w="1917" w:type="dxa"/>
          </w:tcPr>
          <w:p w14:paraId="3DE39FF1" w14:textId="77777777" w:rsidR="00EE208B" w:rsidRPr="00CE45AC" w:rsidRDefault="00EE208B" w:rsidP="00EE208B">
            <w:pPr>
              <w:pStyle w:val="TAL"/>
              <w:keepNext w:val="0"/>
              <w:keepLines w:val="0"/>
              <w:widowControl w:val="0"/>
            </w:pPr>
          </w:p>
        </w:tc>
        <w:tc>
          <w:tcPr>
            <w:tcW w:w="1917" w:type="dxa"/>
          </w:tcPr>
          <w:p w14:paraId="607BB5F8" w14:textId="77777777" w:rsidR="00EE208B" w:rsidRPr="00CE45AC" w:rsidRDefault="00EE208B" w:rsidP="00EE208B">
            <w:pPr>
              <w:pStyle w:val="TAL"/>
              <w:keepNext w:val="0"/>
              <w:keepLines w:val="0"/>
              <w:widowControl w:val="0"/>
            </w:pPr>
          </w:p>
        </w:tc>
        <w:tc>
          <w:tcPr>
            <w:tcW w:w="1917" w:type="dxa"/>
          </w:tcPr>
          <w:p w14:paraId="0500C7A2" w14:textId="77777777" w:rsidR="00EE208B" w:rsidRPr="00CE45AC" w:rsidRDefault="00EE208B" w:rsidP="00EE208B">
            <w:pPr>
              <w:pStyle w:val="TAL"/>
              <w:keepNext w:val="0"/>
              <w:keepLines w:val="0"/>
              <w:widowControl w:val="0"/>
            </w:pPr>
          </w:p>
        </w:tc>
        <w:tc>
          <w:tcPr>
            <w:tcW w:w="1917" w:type="dxa"/>
            <w:shd w:val="clear" w:color="auto" w:fill="auto"/>
          </w:tcPr>
          <w:p w14:paraId="09F751D8" w14:textId="77777777" w:rsidR="00EE208B" w:rsidRPr="00CE45AC" w:rsidRDefault="00EE208B" w:rsidP="00EE208B">
            <w:pPr>
              <w:pStyle w:val="TAL"/>
              <w:keepNext w:val="0"/>
              <w:keepLines w:val="0"/>
              <w:widowControl w:val="0"/>
            </w:pPr>
          </w:p>
        </w:tc>
        <w:tc>
          <w:tcPr>
            <w:tcW w:w="1525" w:type="dxa"/>
          </w:tcPr>
          <w:p w14:paraId="700B8396" w14:textId="77777777" w:rsidR="00EE208B" w:rsidRPr="00CE45AC" w:rsidRDefault="00EE208B" w:rsidP="00EE208B">
            <w:pPr>
              <w:pStyle w:val="TAL"/>
              <w:keepNext w:val="0"/>
              <w:keepLines w:val="0"/>
              <w:widowControl w:val="0"/>
              <w:rPr>
                <w:rFonts w:cs="Arial"/>
                <w:szCs w:val="18"/>
              </w:rPr>
            </w:pPr>
          </w:p>
        </w:tc>
      </w:tr>
      <w:tr w:rsidR="00EE208B" w:rsidRPr="00CE45AC" w14:paraId="4C3BDD20" w14:textId="77777777" w:rsidTr="00D33362">
        <w:trPr>
          <w:jc w:val="center"/>
        </w:trPr>
        <w:tc>
          <w:tcPr>
            <w:tcW w:w="618" w:type="dxa"/>
          </w:tcPr>
          <w:p w14:paraId="26BBEC69" w14:textId="2F9EFDAD" w:rsidR="00EE208B" w:rsidRPr="00CE45AC" w:rsidRDefault="00EE208B" w:rsidP="00EE208B">
            <w:pPr>
              <w:pStyle w:val="TAC"/>
              <w:keepNext w:val="0"/>
              <w:keepLines w:val="0"/>
              <w:widowControl w:val="0"/>
            </w:pPr>
            <w:r w:rsidRPr="00CE45AC">
              <w:t>D.</w:t>
            </w:r>
            <w:r>
              <w:t>91</w:t>
            </w:r>
            <w:r w:rsidRPr="00CE45AC">
              <w:rPr>
                <w:rFonts w:cs="Arial"/>
                <w:szCs w:val="18"/>
              </w:rPr>
              <w:t xml:space="preserve"> </w:t>
            </w:r>
          </w:p>
        </w:tc>
        <w:tc>
          <w:tcPr>
            <w:tcW w:w="1242" w:type="dxa"/>
          </w:tcPr>
          <w:p w14:paraId="126943FA" w14:textId="0176A2A7" w:rsidR="00EE208B" w:rsidRPr="00CE45AC" w:rsidRDefault="00EE208B" w:rsidP="00EE208B">
            <w:pPr>
              <w:pStyle w:val="TAL"/>
              <w:keepNext w:val="0"/>
              <w:keepLines w:val="0"/>
              <w:widowControl w:val="0"/>
            </w:pPr>
            <w:r w:rsidRPr="00CE45AC">
              <w:t>initial setup</w:t>
            </w:r>
          </w:p>
        </w:tc>
        <w:tc>
          <w:tcPr>
            <w:tcW w:w="3164" w:type="dxa"/>
          </w:tcPr>
          <w:p w14:paraId="6B617A66" w14:textId="3F4A9B1D" w:rsidR="00EE208B" w:rsidRPr="00CE45AC" w:rsidRDefault="00EE208B" w:rsidP="00EE208B">
            <w:pPr>
              <w:pStyle w:val="TAL"/>
              <w:keepNext w:val="0"/>
              <w:keepLines w:val="0"/>
              <w:widowControl w:val="0"/>
            </w:pPr>
            <w:r w:rsidRPr="00CE45AC">
              <w:t>User action (or device functionality) of setting up a mobile device for first use</w:t>
            </w:r>
          </w:p>
        </w:tc>
        <w:tc>
          <w:tcPr>
            <w:tcW w:w="1917" w:type="dxa"/>
          </w:tcPr>
          <w:p w14:paraId="15A19E2F" w14:textId="77777777" w:rsidR="00EE208B" w:rsidRPr="00CE45AC" w:rsidRDefault="00EE208B" w:rsidP="00EE208B">
            <w:pPr>
              <w:pStyle w:val="TAL"/>
              <w:keepNext w:val="0"/>
              <w:keepLines w:val="0"/>
              <w:widowControl w:val="0"/>
            </w:pPr>
          </w:p>
        </w:tc>
        <w:tc>
          <w:tcPr>
            <w:tcW w:w="1917" w:type="dxa"/>
          </w:tcPr>
          <w:p w14:paraId="743E1FC0" w14:textId="77777777" w:rsidR="00EE208B" w:rsidRPr="00CE45AC" w:rsidRDefault="00EE208B" w:rsidP="00EE208B">
            <w:pPr>
              <w:pStyle w:val="TAL"/>
              <w:keepNext w:val="0"/>
              <w:keepLines w:val="0"/>
              <w:widowControl w:val="0"/>
            </w:pPr>
          </w:p>
        </w:tc>
        <w:tc>
          <w:tcPr>
            <w:tcW w:w="1917" w:type="dxa"/>
          </w:tcPr>
          <w:p w14:paraId="0E550F2D" w14:textId="77777777" w:rsidR="00EE208B" w:rsidRPr="00CE45AC" w:rsidRDefault="00EE208B" w:rsidP="00EE208B">
            <w:pPr>
              <w:pStyle w:val="TAL"/>
              <w:keepNext w:val="0"/>
              <w:keepLines w:val="0"/>
              <w:widowControl w:val="0"/>
            </w:pPr>
          </w:p>
        </w:tc>
        <w:tc>
          <w:tcPr>
            <w:tcW w:w="1917" w:type="dxa"/>
            <w:shd w:val="clear" w:color="auto" w:fill="auto"/>
          </w:tcPr>
          <w:p w14:paraId="7033DFBA" w14:textId="77777777" w:rsidR="00EE208B" w:rsidRPr="00CE45AC" w:rsidRDefault="00EE208B" w:rsidP="00EE208B">
            <w:pPr>
              <w:pStyle w:val="TAL"/>
              <w:keepNext w:val="0"/>
              <w:keepLines w:val="0"/>
              <w:widowControl w:val="0"/>
            </w:pPr>
          </w:p>
        </w:tc>
        <w:tc>
          <w:tcPr>
            <w:tcW w:w="1525" w:type="dxa"/>
          </w:tcPr>
          <w:p w14:paraId="111ACD1F" w14:textId="77777777" w:rsidR="00EE208B" w:rsidRPr="00CE45AC" w:rsidRDefault="00EE208B" w:rsidP="00EE208B">
            <w:pPr>
              <w:pStyle w:val="TAL"/>
              <w:keepNext w:val="0"/>
              <w:keepLines w:val="0"/>
              <w:widowControl w:val="0"/>
              <w:rPr>
                <w:rFonts w:cs="Arial"/>
                <w:szCs w:val="18"/>
              </w:rPr>
            </w:pPr>
          </w:p>
        </w:tc>
      </w:tr>
      <w:tr w:rsidR="00EE208B" w:rsidRPr="00CE45AC" w14:paraId="372BFB0E" w14:textId="77777777" w:rsidTr="00D33362">
        <w:trPr>
          <w:jc w:val="center"/>
        </w:trPr>
        <w:tc>
          <w:tcPr>
            <w:tcW w:w="618" w:type="dxa"/>
          </w:tcPr>
          <w:p w14:paraId="770D4430" w14:textId="2D4B23BA" w:rsidR="00EE208B" w:rsidRPr="00CE45AC" w:rsidRDefault="00EE208B" w:rsidP="00EE208B">
            <w:pPr>
              <w:pStyle w:val="TAC"/>
              <w:keepNext w:val="0"/>
              <w:keepLines w:val="0"/>
              <w:widowControl w:val="0"/>
            </w:pPr>
            <w:r w:rsidRPr="00CE45AC">
              <w:t>D.</w:t>
            </w:r>
            <w:r>
              <w:t>92</w:t>
            </w:r>
            <w:r w:rsidRPr="00CE45AC">
              <w:rPr>
                <w:rFonts w:cs="Arial"/>
                <w:szCs w:val="18"/>
              </w:rPr>
              <w:t xml:space="preserve"> </w:t>
            </w:r>
          </w:p>
        </w:tc>
        <w:tc>
          <w:tcPr>
            <w:tcW w:w="1242" w:type="dxa"/>
          </w:tcPr>
          <w:p w14:paraId="52FDD9A7" w14:textId="36A64FAB" w:rsidR="00EE208B" w:rsidRPr="00CE45AC" w:rsidRDefault="00EE208B" w:rsidP="00EE208B">
            <w:pPr>
              <w:pStyle w:val="TAL"/>
              <w:keepNext w:val="0"/>
              <w:keepLines w:val="0"/>
              <w:widowControl w:val="0"/>
            </w:pPr>
            <w:r w:rsidRPr="00CE45AC">
              <w:t>inserting a memory card</w:t>
            </w:r>
          </w:p>
        </w:tc>
        <w:tc>
          <w:tcPr>
            <w:tcW w:w="3164" w:type="dxa"/>
          </w:tcPr>
          <w:p w14:paraId="6F93AB04" w14:textId="254B1655" w:rsidR="00EE208B" w:rsidRPr="00CE45AC" w:rsidRDefault="00EE208B" w:rsidP="00EE208B">
            <w:pPr>
              <w:pStyle w:val="TAL"/>
              <w:keepNext w:val="0"/>
              <w:keepLines w:val="0"/>
              <w:widowControl w:val="0"/>
            </w:pPr>
            <w:r w:rsidRPr="00CE45AC">
              <w:t>User action of inserting a memory card into a mobile device</w:t>
            </w:r>
          </w:p>
        </w:tc>
        <w:tc>
          <w:tcPr>
            <w:tcW w:w="1917" w:type="dxa"/>
          </w:tcPr>
          <w:p w14:paraId="0F14A002" w14:textId="77777777" w:rsidR="00EE208B" w:rsidRPr="00CE45AC" w:rsidRDefault="00EE208B" w:rsidP="00EE208B">
            <w:pPr>
              <w:pStyle w:val="TAL"/>
              <w:keepNext w:val="0"/>
              <w:keepLines w:val="0"/>
              <w:widowControl w:val="0"/>
            </w:pPr>
          </w:p>
        </w:tc>
        <w:tc>
          <w:tcPr>
            <w:tcW w:w="1917" w:type="dxa"/>
          </w:tcPr>
          <w:p w14:paraId="254B2167" w14:textId="77777777" w:rsidR="00EE208B" w:rsidRPr="00CE45AC" w:rsidRDefault="00EE208B" w:rsidP="00EE208B">
            <w:pPr>
              <w:pStyle w:val="TAL"/>
              <w:keepNext w:val="0"/>
              <w:keepLines w:val="0"/>
              <w:widowControl w:val="0"/>
            </w:pPr>
          </w:p>
        </w:tc>
        <w:tc>
          <w:tcPr>
            <w:tcW w:w="1917" w:type="dxa"/>
          </w:tcPr>
          <w:p w14:paraId="4E4D3A7E" w14:textId="77777777" w:rsidR="00EE208B" w:rsidRPr="00CE45AC" w:rsidRDefault="00EE208B" w:rsidP="00EE208B">
            <w:pPr>
              <w:pStyle w:val="TAL"/>
              <w:keepNext w:val="0"/>
              <w:keepLines w:val="0"/>
              <w:widowControl w:val="0"/>
            </w:pPr>
          </w:p>
        </w:tc>
        <w:tc>
          <w:tcPr>
            <w:tcW w:w="1917" w:type="dxa"/>
            <w:shd w:val="clear" w:color="auto" w:fill="auto"/>
          </w:tcPr>
          <w:p w14:paraId="03C9D7F5" w14:textId="77777777" w:rsidR="00EE208B" w:rsidRPr="00CE45AC" w:rsidRDefault="00EE208B" w:rsidP="00EE208B">
            <w:pPr>
              <w:pStyle w:val="TAL"/>
              <w:keepNext w:val="0"/>
              <w:keepLines w:val="0"/>
              <w:widowControl w:val="0"/>
            </w:pPr>
          </w:p>
        </w:tc>
        <w:tc>
          <w:tcPr>
            <w:tcW w:w="1525" w:type="dxa"/>
          </w:tcPr>
          <w:p w14:paraId="716E7FDB" w14:textId="77777777" w:rsidR="00EE208B" w:rsidRPr="00CE45AC" w:rsidRDefault="00EE208B" w:rsidP="00EE208B">
            <w:pPr>
              <w:pStyle w:val="TAL"/>
              <w:keepNext w:val="0"/>
              <w:keepLines w:val="0"/>
              <w:widowControl w:val="0"/>
              <w:rPr>
                <w:rFonts w:cs="Arial"/>
                <w:szCs w:val="18"/>
              </w:rPr>
            </w:pPr>
          </w:p>
        </w:tc>
      </w:tr>
      <w:tr w:rsidR="00EE208B" w:rsidRPr="00CE45AC" w14:paraId="089D56C9" w14:textId="77777777" w:rsidTr="00D33362">
        <w:trPr>
          <w:jc w:val="center"/>
        </w:trPr>
        <w:tc>
          <w:tcPr>
            <w:tcW w:w="618" w:type="dxa"/>
          </w:tcPr>
          <w:p w14:paraId="2CECF897" w14:textId="17170B7A" w:rsidR="00EE208B" w:rsidRPr="00CE45AC" w:rsidRDefault="00EE208B" w:rsidP="00EE208B">
            <w:pPr>
              <w:pStyle w:val="TAC"/>
              <w:keepNext w:val="0"/>
              <w:keepLines w:val="0"/>
              <w:widowControl w:val="0"/>
            </w:pPr>
            <w:r w:rsidRPr="00CE45AC">
              <w:t>D.</w:t>
            </w:r>
            <w:r>
              <w:t>93</w:t>
            </w:r>
            <w:r w:rsidRPr="00CE45AC">
              <w:rPr>
                <w:rFonts w:cs="Arial"/>
                <w:szCs w:val="18"/>
              </w:rPr>
              <w:t xml:space="preserve"> </w:t>
            </w:r>
          </w:p>
        </w:tc>
        <w:tc>
          <w:tcPr>
            <w:tcW w:w="1242" w:type="dxa"/>
          </w:tcPr>
          <w:p w14:paraId="1A0980CA" w14:textId="6A201279" w:rsidR="00EE208B" w:rsidRPr="00CE45AC" w:rsidRDefault="00EE208B" w:rsidP="00EE208B">
            <w:pPr>
              <w:pStyle w:val="TAL"/>
              <w:keepNext w:val="0"/>
              <w:keepLines w:val="0"/>
              <w:widowControl w:val="0"/>
            </w:pPr>
            <w:r w:rsidRPr="00CE45AC">
              <w:t>installing apps</w:t>
            </w:r>
          </w:p>
        </w:tc>
        <w:tc>
          <w:tcPr>
            <w:tcW w:w="3164" w:type="dxa"/>
          </w:tcPr>
          <w:p w14:paraId="799E92BE" w14:textId="6B718CE9" w:rsidR="00EE208B" w:rsidRPr="00CE45AC" w:rsidRDefault="00EE208B" w:rsidP="00EE208B">
            <w:pPr>
              <w:pStyle w:val="TAL"/>
              <w:keepNext w:val="0"/>
              <w:keepLines w:val="0"/>
              <w:widowControl w:val="0"/>
            </w:pPr>
            <w:r w:rsidRPr="00CE45AC">
              <w:t>User action (or device functionality) of installing an app on a mobile device</w:t>
            </w:r>
          </w:p>
        </w:tc>
        <w:tc>
          <w:tcPr>
            <w:tcW w:w="1917" w:type="dxa"/>
          </w:tcPr>
          <w:p w14:paraId="537084E9" w14:textId="77777777" w:rsidR="00EE208B" w:rsidRPr="00CE45AC" w:rsidRDefault="00EE208B" w:rsidP="00EE208B">
            <w:pPr>
              <w:pStyle w:val="TAL"/>
              <w:keepNext w:val="0"/>
              <w:keepLines w:val="0"/>
              <w:widowControl w:val="0"/>
            </w:pPr>
          </w:p>
        </w:tc>
        <w:tc>
          <w:tcPr>
            <w:tcW w:w="1917" w:type="dxa"/>
          </w:tcPr>
          <w:p w14:paraId="1EA7C6DF" w14:textId="77777777" w:rsidR="00EE208B" w:rsidRPr="00CE45AC" w:rsidRDefault="00EE208B" w:rsidP="00EE208B">
            <w:pPr>
              <w:pStyle w:val="TAL"/>
              <w:keepNext w:val="0"/>
              <w:keepLines w:val="0"/>
              <w:widowControl w:val="0"/>
            </w:pPr>
          </w:p>
        </w:tc>
        <w:tc>
          <w:tcPr>
            <w:tcW w:w="1917" w:type="dxa"/>
          </w:tcPr>
          <w:p w14:paraId="258525E4" w14:textId="77777777" w:rsidR="00EE208B" w:rsidRPr="00CE45AC" w:rsidRDefault="00EE208B" w:rsidP="00EE208B">
            <w:pPr>
              <w:pStyle w:val="TAL"/>
              <w:keepNext w:val="0"/>
              <w:keepLines w:val="0"/>
              <w:widowControl w:val="0"/>
            </w:pPr>
          </w:p>
        </w:tc>
        <w:tc>
          <w:tcPr>
            <w:tcW w:w="1917" w:type="dxa"/>
            <w:shd w:val="clear" w:color="auto" w:fill="auto"/>
          </w:tcPr>
          <w:p w14:paraId="000B5D3F" w14:textId="77777777" w:rsidR="00EE208B" w:rsidRPr="00CE45AC" w:rsidRDefault="00EE208B" w:rsidP="00EE208B">
            <w:pPr>
              <w:pStyle w:val="TAL"/>
              <w:keepNext w:val="0"/>
              <w:keepLines w:val="0"/>
              <w:widowControl w:val="0"/>
            </w:pPr>
          </w:p>
        </w:tc>
        <w:tc>
          <w:tcPr>
            <w:tcW w:w="1525" w:type="dxa"/>
          </w:tcPr>
          <w:p w14:paraId="4F04DCF4" w14:textId="77777777" w:rsidR="00EE208B" w:rsidRPr="00CE45AC" w:rsidRDefault="00EE208B" w:rsidP="00EE208B">
            <w:pPr>
              <w:pStyle w:val="TAL"/>
              <w:keepNext w:val="0"/>
              <w:keepLines w:val="0"/>
              <w:widowControl w:val="0"/>
              <w:rPr>
                <w:rFonts w:cs="Arial"/>
                <w:szCs w:val="18"/>
              </w:rPr>
            </w:pPr>
          </w:p>
        </w:tc>
      </w:tr>
      <w:tr w:rsidR="00EE208B" w:rsidRPr="00CE45AC" w14:paraId="36707090" w14:textId="77777777" w:rsidTr="00D33362">
        <w:trPr>
          <w:jc w:val="center"/>
        </w:trPr>
        <w:tc>
          <w:tcPr>
            <w:tcW w:w="618" w:type="dxa"/>
          </w:tcPr>
          <w:p w14:paraId="25771787" w14:textId="129B031B" w:rsidR="00EE208B" w:rsidRPr="00CE45AC" w:rsidRDefault="00EE208B" w:rsidP="00EE208B">
            <w:pPr>
              <w:pStyle w:val="TAC"/>
              <w:keepNext w:val="0"/>
              <w:keepLines w:val="0"/>
              <w:widowControl w:val="0"/>
            </w:pPr>
            <w:r w:rsidRPr="00CE45AC">
              <w:t>D.</w:t>
            </w:r>
            <w:r>
              <w:t>94</w:t>
            </w:r>
            <w:r w:rsidRPr="00CE45AC">
              <w:rPr>
                <w:rFonts w:cs="Arial"/>
                <w:szCs w:val="18"/>
              </w:rPr>
              <w:t xml:space="preserve"> </w:t>
            </w:r>
          </w:p>
        </w:tc>
        <w:tc>
          <w:tcPr>
            <w:tcW w:w="1242" w:type="dxa"/>
          </w:tcPr>
          <w:p w14:paraId="64CE69D0" w14:textId="5FD2DE86" w:rsidR="00EE208B" w:rsidRPr="00CE45AC" w:rsidRDefault="00EE208B" w:rsidP="00EE208B">
            <w:pPr>
              <w:pStyle w:val="TAL"/>
              <w:keepNext w:val="0"/>
              <w:keepLines w:val="0"/>
              <w:widowControl w:val="0"/>
            </w:pPr>
            <w:r w:rsidRPr="00CE45AC">
              <w:t>location</w:t>
            </w:r>
          </w:p>
        </w:tc>
        <w:tc>
          <w:tcPr>
            <w:tcW w:w="3164" w:type="dxa"/>
          </w:tcPr>
          <w:p w14:paraId="5DBE2D3F" w14:textId="37AFB1F7" w:rsidR="00EE208B" w:rsidRPr="00CE45AC" w:rsidRDefault="00EE208B" w:rsidP="00EE208B">
            <w:pPr>
              <w:pStyle w:val="TAL"/>
              <w:keepNext w:val="0"/>
              <w:keepLines w:val="0"/>
              <w:widowControl w:val="0"/>
            </w:pPr>
            <w:r w:rsidRPr="00CE45AC">
              <w:t>Location information referenced by the functionality of a mobile device</w:t>
            </w:r>
          </w:p>
        </w:tc>
        <w:tc>
          <w:tcPr>
            <w:tcW w:w="1917" w:type="dxa"/>
          </w:tcPr>
          <w:p w14:paraId="63DABE2C" w14:textId="77777777" w:rsidR="00EE208B" w:rsidRPr="00CE45AC" w:rsidRDefault="00EE208B" w:rsidP="00EE208B">
            <w:pPr>
              <w:pStyle w:val="TAL"/>
              <w:keepNext w:val="0"/>
              <w:keepLines w:val="0"/>
              <w:widowControl w:val="0"/>
            </w:pPr>
          </w:p>
        </w:tc>
        <w:tc>
          <w:tcPr>
            <w:tcW w:w="1917" w:type="dxa"/>
          </w:tcPr>
          <w:p w14:paraId="59BE9A97" w14:textId="77777777" w:rsidR="00EE208B" w:rsidRPr="00CE45AC" w:rsidRDefault="00EE208B" w:rsidP="00EE208B">
            <w:pPr>
              <w:pStyle w:val="TAL"/>
              <w:keepNext w:val="0"/>
              <w:keepLines w:val="0"/>
              <w:widowControl w:val="0"/>
            </w:pPr>
          </w:p>
        </w:tc>
        <w:tc>
          <w:tcPr>
            <w:tcW w:w="1917" w:type="dxa"/>
          </w:tcPr>
          <w:p w14:paraId="003D6F52" w14:textId="77777777" w:rsidR="00EE208B" w:rsidRPr="00CE45AC" w:rsidRDefault="00EE208B" w:rsidP="00EE208B">
            <w:pPr>
              <w:pStyle w:val="TAL"/>
              <w:keepNext w:val="0"/>
              <w:keepLines w:val="0"/>
              <w:widowControl w:val="0"/>
            </w:pPr>
          </w:p>
        </w:tc>
        <w:tc>
          <w:tcPr>
            <w:tcW w:w="1917" w:type="dxa"/>
            <w:shd w:val="clear" w:color="auto" w:fill="auto"/>
          </w:tcPr>
          <w:p w14:paraId="4FE455CF" w14:textId="77777777" w:rsidR="00EE208B" w:rsidRPr="00CE45AC" w:rsidRDefault="00EE208B" w:rsidP="00EE208B">
            <w:pPr>
              <w:pStyle w:val="TAL"/>
              <w:keepNext w:val="0"/>
              <w:keepLines w:val="0"/>
              <w:widowControl w:val="0"/>
            </w:pPr>
          </w:p>
        </w:tc>
        <w:tc>
          <w:tcPr>
            <w:tcW w:w="1525" w:type="dxa"/>
          </w:tcPr>
          <w:p w14:paraId="05BCC8CF" w14:textId="77777777" w:rsidR="00EE208B" w:rsidRPr="00CE45AC" w:rsidRDefault="00EE208B" w:rsidP="00EE208B">
            <w:pPr>
              <w:pStyle w:val="TAL"/>
              <w:keepNext w:val="0"/>
              <w:keepLines w:val="0"/>
              <w:widowControl w:val="0"/>
              <w:rPr>
                <w:rFonts w:cs="Arial"/>
                <w:szCs w:val="18"/>
              </w:rPr>
            </w:pPr>
          </w:p>
        </w:tc>
      </w:tr>
      <w:tr w:rsidR="00EE208B" w:rsidRPr="00CE45AC" w14:paraId="733F732A" w14:textId="77777777" w:rsidTr="00D33362">
        <w:trPr>
          <w:jc w:val="center"/>
        </w:trPr>
        <w:tc>
          <w:tcPr>
            <w:tcW w:w="618" w:type="dxa"/>
          </w:tcPr>
          <w:p w14:paraId="0DECB875" w14:textId="64320C8A" w:rsidR="00EE208B" w:rsidRPr="00CE45AC" w:rsidRDefault="00EE208B" w:rsidP="00EE208B">
            <w:pPr>
              <w:pStyle w:val="TAC"/>
              <w:keepNext w:val="0"/>
              <w:keepLines w:val="0"/>
              <w:widowControl w:val="0"/>
            </w:pPr>
            <w:r w:rsidRPr="00CE45AC">
              <w:t>D.</w:t>
            </w:r>
            <w:r>
              <w:t>95</w:t>
            </w:r>
            <w:r w:rsidRPr="00CE45AC">
              <w:rPr>
                <w:rFonts w:cs="Arial"/>
                <w:szCs w:val="18"/>
              </w:rPr>
              <w:t xml:space="preserve"> </w:t>
            </w:r>
          </w:p>
        </w:tc>
        <w:tc>
          <w:tcPr>
            <w:tcW w:w="1242" w:type="dxa"/>
          </w:tcPr>
          <w:p w14:paraId="4D6D17CD" w14:textId="6F17F4C1" w:rsidR="00EE208B" w:rsidRPr="00CE45AC" w:rsidRDefault="00EE208B" w:rsidP="00EE208B">
            <w:pPr>
              <w:pStyle w:val="TAL"/>
              <w:keepNext w:val="0"/>
              <w:keepLines w:val="0"/>
              <w:widowControl w:val="0"/>
            </w:pPr>
            <w:r w:rsidRPr="00CE45AC">
              <w:t>lock screen</w:t>
            </w:r>
          </w:p>
        </w:tc>
        <w:tc>
          <w:tcPr>
            <w:tcW w:w="3164" w:type="dxa"/>
          </w:tcPr>
          <w:p w14:paraId="6D36EF42" w14:textId="05157C2A" w:rsidR="00EE208B" w:rsidRPr="00CE45AC" w:rsidRDefault="00EE208B" w:rsidP="00EE208B">
            <w:pPr>
              <w:pStyle w:val="TAL"/>
              <w:keepNext w:val="0"/>
              <w:keepLines w:val="0"/>
              <w:widowControl w:val="0"/>
            </w:pPr>
            <w:r w:rsidRPr="00CE45AC">
              <w:t>Display of a mobile device displayed when the device is locked</w:t>
            </w:r>
          </w:p>
        </w:tc>
        <w:tc>
          <w:tcPr>
            <w:tcW w:w="1917" w:type="dxa"/>
          </w:tcPr>
          <w:p w14:paraId="6F85A45F" w14:textId="77777777" w:rsidR="00EE208B" w:rsidRPr="00CE45AC" w:rsidRDefault="00EE208B" w:rsidP="00EE208B">
            <w:pPr>
              <w:pStyle w:val="TAL"/>
              <w:keepNext w:val="0"/>
              <w:keepLines w:val="0"/>
              <w:widowControl w:val="0"/>
            </w:pPr>
          </w:p>
        </w:tc>
        <w:tc>
          <w:tcPr>
            <w:tcW w:w="1917" w:type="dxa"/>
          </w:tcPr>
          <w:p w14:paraId="74FFB1D7" w14:textId="77777777" w:rsidR="00EE208B" w:rsidRPr="00CE45AC" w:rsidRDefault="00EE208B" w:rsidP="00EE208B">
            <w:pPr>
              <w:pStyle w:val="TAL"/>
              <w:keepNext w:val="0"/>
              <w:keepLines w:val="0"/>
              <w:widowControl w:val="0"/>
            </w:pPr>
          </w:p>
        </w:tc>
        <w:tc>
          <w:tcPr>
            <w:tcW w:w="1917" w:type="dxa"/>
          </w:tcPr>
          <w:p w14:paraId="10568383" w14:textId="77777777" w:rsidR="00EE208B" w:rsidRPr="00CE45AC" w:rsidRDefault="00EE208B" w:rsidP="00EE208B">
            <w:pPr>
              <w:pStyle w:val="TAL"/>
              <w:keepNext w:val="0"/>
              <w:keepLines w:val="0"/>
              <w:widowControl w:val="0"/>
            </w:pPr>
          </w:p>
        </w:tc>
        <w:tc>
          <w:tcPr>
            <w:tcW w:w="1917" w:type="dxa"/>
            <w:shd w:val="clear" w:color="auto" w:fill="auto"/>
          </w:tcPr>
          <w:p w14:paraId="61FFFC8C" w14:textId="77777777" w:rsidR="00EE208B" w:rsidRPr="00CE45AC" w:rsidRDefault="00EE208B" w:rsidP="00EE208B">
            <w:pPr>
              <w:pStyle w:val="TAL"/>
              <w:keepNext w:val="0"/>
              <w:keepLines w:val="0"/>
              <w:widowControl w:val="0"/>
            </w:pPr>
          </w:p>
        </w:tc>
        <w:tc>
          <w:tcPr>
            <w:tcW w:w="1525" w:type="dxa"/>
          </w:tcPr>
          <w:p w14:paraId="34887D66" w14:textId="77777777" w:rsidR="00EE208B" w:rsidRPr="00CE45AC" w:rsidRDefault="00EE208B" w:rsidP="00EE208B">
            <w:pPr>
              <w:pStyle w:val="TAL"/>
              <w:keepNext w:val="0"/>
              <w:keepLines w:val="0"/>
              <w:widowControl w:val="0"/>
              <w:rPr>
                <w:rFonts w:cs="Arial"/>
                <w:szCs w:val="18"/>
              </w:rPr>
            </w:pPr>
          </w:p>
        </w:tc>
      </w:tr>
      <w:tr w:rsidR="00EE208B" w:rsidRPr="00CE45AC" w14:paraId="471CEDA8" w14:textId="77777777" w:rsidTr="00D33362">
        <w:trPr>
          <w:jc w:val="center"/>
        </w:trPr>
        <w:tc>
          <w:tcPr>
            <w:tcW w:w="618" w:type="dxa"/>
          </w:tcPr>
          <w:p w14:paraId="7357B3CE" w14:textId="3BD6221E" w:rsidR="00EE208B" w:rsidRPr="00CE45AC" w:rsidRDefault="00EE208B" w:rsidP="00EE208B">
            <w:pPr>
              <w:pStyle w:val="TAC"/>
              <w:keepNext w:val="0"/>
              <w:keepLines w:val="0"/>
              <w:widowControl w:val="0"/>
            </w:pPr>
            <w:r w:rsidRPr="00CE45AC">
              <w:t>D.</w:t>
            </w:r>
            <w:r>
              <w:t>96</w:t>
            </w:r>
            <w:r w:rsidRPr="00CE45AC">
              <w:rPr>
                <w:rFonts w:cs="Arial"/>
                <w:szCs w:val="18"/>
              </w:rPr>
              <w:t xml:space="preserve"> </w:t>
            </w:r>
          </w:p>
        </w:tc>
        <w:tc>
          <w:tcPr>
            <w:tcW w:w="1242" w:type="dxa"/>
          </w:tcPr>
          <w:p w14:paraId="0699DB41" w14:textId="20E7BBCE" w:rsidR="00EE208B" w:rsidRPr="00CE45AC" w:rsidRDefault="00EE208B" w:rsidP="00EE208B">
            <w:pPr>
              <w:pStyle w:val="TAL"/>
              <w:keepNext w:val="0"/>
              <w:keepLines w:val="0"/>
              <w:widowControl w:val="0"/>
            </w:pPr>
            <w:r w:rsidRPr="00CE45AC">
              <w:t>login</w:t>
            </w:r>
          </w:p>
        </w:tc>
        <w:tc>
          <w:tcPr>
            <w:tcW w:w="3164" w:type="dxa"/>
          </w:tcPr>
          <w:p w14:paraId="577CF200" w14:textId="751C9EAE" w:rsidR="00EE208B" w:rsidRPr="00CE45AC" w:rsidRDefault="00EE208B" w:rsidP="00EE208B">
            <w:pPr>
              <w:pStyle w:val="TAL"/>
              <w:keepNext w:val="0"/>
              <w:keepLines w:val="0"/>
              <w:widowControl w:val="0"/>
            </w:pPr>
            <w:r w:rsidRPr="00CE45AC">
              <w:t>User action of logging into a mobile device</w:t>
            </w:r>
          </w:p>
        </w:tc>
        <w:tc>
          <w:tcPr>
            <w:tcW w:w="1917" w:type="dxa"/>
          </w:tcPr>
          <w:p w14:paraId="6F5CDC57" w14:textId="77777777" w:rsidR="00EE208B" w:rsidRPr="00CE45AC" w:rsidRDefault="00EE208B" w:rsidP="00EE208B">
            <w:pPr>
              <w:pStyle w:val="TAL"/>
              <w:keepNext w:val="0"/>
              <w:keepLines w:val="0"/>
              <w:widowControl w:val="0"/>
            </w:pPr>
          </w:p>
        </w:tc>
        <w:tc>
          <w:tcPr>
            <w:tcW w:w="1917" w:type="dxa"/>
          </w:tcPr>
          <w:p w14:paraId="587DD67D" w14:textId="77777777" w:rsidR="00EE208B" w:rsidRPr="00CE45AC" w:rsidRDefault="00EE208B" w:rsidP="00EE208B">
            <w:pPr>
              <w:pStyle w:val="TAL"/>
              <w:keepNext w:val="0"/>
              <w:keepLines w:val="0"/>
              <w:widowControl w:val="0"/>
            </w:pPr>
          </w:p>
        </w:tc>
        <w:tc>
          <w:tcPr>
            <w:tcW w:w="1917" w:type="dxa"/>
          </w:tcPr>
          <w:p w14:paraId="6E9A4E00" w14:textId="77777777" w:rsidR="00EE208B" w:rsidRPr="00CE45AC" w:rsidRDefault="00EE208B" w:rsidP="00EE208B">
            <w:pPr>
              <w:pStyle w:val="TAL"/>
              <w:keepNext w:val="0"/>
              <w:keepLines w:val="0"/>
              <w:widowControl w:val="0"/>
            </w:pPr>
          </w:p>
        </w:tc>
        <w:tc>
          <w:tcPr>
            <w:tcW w:w="1917" w:type="dxa"/>
            <w:shd w:val="clear" w:color="auto" w:fill="auto"/>
          </w:tcPr>
          <w:p w14:paraId="30AF58FA" w14:textId="77777777" w:rsidR="00EE208B" w:rsidRPr="00CE45AC" w:rsidRDefault="00EE208B" w:rsidP="00EE208B">
            <w:pPr>
              <w:pStyle w:val="TAL"/>
              <w:keepNext w:val="0"/>
              <w:keepLines w:val="0"/>
              <w:widowControl w:val="0"/>
            </w:pPr>
          </w:p>
        </w:tc>
        <w:tc>
          <w:tcPr>
            <w:tcW w:w="1525" w:type="dxa"/>
          </w:tcPr>
          <w:p w14:paraId="51F535C7" w14:textId="77777777" w:rsidR="00EE208B" w:rsidRPr="00CE45AC" w:rsidRDefault="00EE208B" w:rsidP="00EE208B">
            <w:pPr>
              <w:pStyle w:val="TAL"/>
              <w:keepNext w:val="0"/>
              <w:keepLines w:val="0"/>
              <w:widowControl w:val="0"/>
              <w:rPr>
                <w:rFonts w:cs="Arial"/>
                <w:szCs w:val="18"/>
              </w:rPr>
            </w:pPr>
          </w:p>
        </w:tc>
      </w:tr>
      <w:tr w:rsidR="00EE208B" w:rsidRPr="00CE45AC" w14:paraId="44573451" w14:textId="77777777" w:rsidTr="00D33362">
        <w:trPr>
          <w:jc w:val="center"/>
        </w:trPr>
        <w:tc>
          <w:tcPr>
            <w:tcW w:w="618" w:type="dxa"/>
          </w:tcPr>
          <w:p w14:paraId="22F16CF3" w14:textId="607ED460" w:rsidR="00EE208B" w:rsidRPr="00CE45AC" w:rsidRDefault="00EE208B" w:rsidP="00EE208B">
            <w:pPr>
              <w:pStyle w:val="TAC"/>
              <w:keepNext w:val="0"/>
              <w:keepLines w:val="0"/>
              <w:widowControl w:val="0"/>
            </w:pPr>
            <w:r w:rsidRPr="00CE45AC">
              <w:t>D.</w:t>
            </w:r>
            <w:r>
              <w:t>97</w:t>
            </w:r>
            <w:r w:rsidRPr="00CE45AC">
              <w:rPr>
                <w:rFonts w:cs="Arial"/>
                <w:szCs w:val="18"/>
              </w:rPr>
              <w:t xml:space="preserve"> </w:t>
            </w:r>
          </w:p>
        </w:tc>
        <w:tc>
          <w:tcPr>
            <w:tcW w:w="1242" w:type="dxa"/>
          </w:tcPr>
          <w:p w14:paraId="22ED5AA8" w14:textId="7CA6559E" w:rsidR="00EE208B" w:rsidRPr="00CE45AC" w:rsidRDefault="00EE208B" w:rsidP="00EE208B">
            <w:pPr>
              <w:pStyle w:val="TAL"/>
              <w:keepNext w:val="0"/>
              <w:keepLines w:val="0"/>
              <w:widowControl w:val="0"/>
            </w:pPr>
            <w:r w:rsidRPr="00CE45AC">
              <w:t>make backup copies</w:t>
            </w:r>
          </w:p>
        </w:tc>
        <w:tc>
          <w:tcPr>
            <w:tcW w:w="3164" w:type="dxa"/>
          </w:tcPr>
          <w:p w14:paraId="06BB913D" w14:textId="142F7A13" w:rsidR="00EE208B" w:rsidRPr="00CE45AC" w:rsidRDefault="00EE208B" w:rsidP="00EE208B">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64BF7918" w14:textId="77777777" w:rsidR="00EE208B" w:rsidRPr="00CE45AC" w:rsidRDefault="00EE208B" w:rsidP="00EE208B">
            <w:pPr>
              <w:pStyle w:val="TAL"/>
              <w:keepNext w:val="0"/>
              <w:keepLines w:val="0"/>
              <w:widowControl w:val="0"/>
            </w:pPr>
          </w:p>
        </w:tc>
        <w:tc>
          <w:tcPr>
            <w:tcW w:w="1917" w:type="dxa"/>
          </w:tcPr>
          <w:p w14:paraId="209586CE" w14:textId="77777777" w:rsidR="00EE208B" w:rsidRPr="00CE45AC" w:rsidRDefault="00EE208B" w:rsidP="00EE208B">
            <w:pPr>
              <w:pStyle w:val="TAL"/>
              <w:keepNext w:val="0"/>
              <w:keepLines w:val="0"/>
              <w:widowControl w:val="0"/>
            </w:pPr>
          </w:p>
        </w:tc>
        <w:tc>
          <w:tcPr>
            <w:tcW w:w="1917" w:type="dxa"/>
          </w:tcPr>
          <w:p w14:paraId="236154B2" w14:textId="77777777" w:rsidR="00EE208B" w:rsidRPr="00CE45AC" w:rsidRDefault="00EE208B" w:rsidP="00EE208B">
            <w:pPr>
              <w:pStyle w:val="TAL"/>
              <w:keepNext w:val="0"/>
              <w:keepLines w:val="0"/>
              <w:widowControl w:val="0"/>
            </w:pPr>
          </w:p>
        </w:tc>
        <w:tc>
          <w:tcPr>
            <w:tcW w:w="1917" w:type="dxa"/>
            <w:shd w:val="clear" w:color="auto" w:fill="auto"/>
          </w:tcPr>
          <w:p w14:paraId="67FAEB8E" w14:textId="77777777" w:rsidR="00EE208B" w:rsidRPr="00CE45AC" w:rsidRDefault="00EE208B" w:rsidP="00EE208B">
            <w:pPr>
              <w:pStyle w:val="TAL"/>
              <w:keepNext w:val="0"/>
              <w:keepLines w:val="0"/>
              <w:widowControl w:val="0"/>
            </w:pPr>
          </w:p>
        </w:tc>
        <w:tc>
          <w:tcPr>
            <w:tcW w:w="1525" w:type="dxa"/>
          </w:tcPr>
          <w:p w14:paraId="202B9DF3" w14:textId="77777777" w:rsidR="00EE208B" w:rsidRPr="00CE45AC" w:rsidRDefault="00EE208B" w:rsidP="00EE208B">
            <w:pPr>
              <w:pStyle w:val="TAL"/>
              <w:keepNext w:val="0"/>
              <w:keepLines w:val="0"/>
              <w:widowControl w:val="0"/>
              <w:rPr>
                <w:rFonts w:cs="Arial"/>
                <w:szCs w:val="18"/>
              </w:rPr>
            </w:pPr>
          </w:p>
        </w:tc>
      </w:tr>
      <w:tr w:rsidR="00EE208B" w:rsidRPr="00CE45AC" w14:paraId="4A590E39" w14:textId="77777777" w:rsidTr="00D33362">
        <w:trPr>
          <w:jc w:val="center"/>
        </w:trPr>
        <w:tc>
          <w:tcPr>
            <w:tcW w:w="618" w:type="dxa"/>
          </w:tcPr>
          <w:p w14:paraId="5B3C7168" w14:textId="55836B8F" w:rsidR="00EE208B" w:rsidRPr="00CE45AC" w:rsidRDefault="00EE208B" w:rsidP="00EE208B">
            <w:pPr>
              <w:pStyle w:val="TAC"/>
              <w:keepNext w:val="0"/>
              <w:keepLines w:val="0"/>
              <w:widowControl w:val="0"/>
            </w:pPr>
            <w:r w:rsidRPr="00CE45AC">
              <w:t>D.</w:t>
            </w:r>
            <w:r>
              <w:t>98</w:t>
            </w:r>
            <w:r w:rsidRPr="00CE45AC">
              <w:rPr>
                <w:rFonts w:cs="Arial"/>
                <w:szCs w:val="18"/>
              </w:rPr>
              <w:t xml:space="preserve"> </w:t>
            </w:r>
          </w:p>
        </w:tc>
        <w:tc>
          <w:tcPr>
            <w:tcW w:w="1242" w:type="dxa"/>
          </w:tcPr>
          <w:p w14:paraId="38D77ECB" w14:textId="2DC23866" w:rsidR="00EE208B" w:rsidRPr="00CE45AC" w:rsidRDefault="00EE208B" w:rsidP="00EE208B">
            <w:pPr>
              <w:pStyle w:val="TAL"/>
              <w:keepNext w:val="0"/>
              <w:keepLines w:val="0"/>
              <w:widowControl w:val="0"/>
            </w:pPr>
            <w:r w:rsidRPr="00CE45AC">
              <w:t>mobile hotspot</w:t>
            </w:r>
          </w:p>
        </w:tc>
        <w:tc>
          <w:tcPr>
            <w:tcW w:w="3164" w:type="dxa"/>
          </w:tcPr>
          <w:p w14:paraId="3E280DAF" w14:textId="0EFA66AB" w:rsidR="00EE208B" w:rsidRPr="00CE45AC" w:rsidRDefault="00EE208B" w:rsidP="00EE208B">
            <w:pPr>
              <w:pStyle w:val="TAL"/>
              <w:keepNext w:val="0"/>
              <w:keepLines w:val="0"/>
              <w:widowControl w:val="0"/>
            </w:pPr>
            <w:r w:rsidRPr="00CE45AC">
              <w:t xml:space="preserve">Ability of a mobile device to operate the device as a Wi-Fi base station, </w:t>
            </w:r>
            <w:r w:rsidRPr="00CE45AC">
              <w:lastRenderedPageBreak/>
              <w:t>sharing the mobile data connection with other Wi-Fi devices (related to tethering)</w:t>
            </w:r>
          </w:p>
        </w:tc>
        <w:tc>
          <w:tcPr>
            <w:tcW w:w="1917" w:type="dxa"/>
          </w:tcPr>
          <w:p w14:paraId="21A1C78C" w14:textId="77777777" w:rsidR="00EE208B" w:rsidRPr="00CE45AC" w:rsidRDefault="00EE208B" w:rsidP="00EE208B">
            <w:pPr>
              <w:pStyle w:val="TAL"/>
              <w:keepNext w:val="0"/>
              <w:keepLines w:val="0"/>
              <w:widowControl w:val="0"/>
            </w:pPr>
          </w:p>
        </w:tc>
        <w:tc>
          <w:tcPr>
            <w:tcW w:w="1917" w:type="dxa"/>
          </w:tcPr>
          <w:p w14:paraId="5670F896" w14:textId="77777777" w:rsidR="00EE208B" w:rsidRPr="00CE45AC" w:rsidRDefault="00EE208B" w:rsidP="00EE208B">
            <w:pPr>
              <w:pStyle w:val="TAL"/>
              <w:keepNext w:val="0"/>
              <w:keepLines w:val="0"/>
              <w:widowControl w:val="0"/>
            </w:pPr>
          </w:p>
        </w:tc>
        <w:tc>
          <w:tcPr>
            <w:tcW w:w="1917" w:type="dxa"/>
          </w:tcPr>
          <w:p w14:paraId="46FD6B35" w14:textId="77777777" w:rsidR="00EE208B" w:rsidRPr="00CE45AC" w:rsidRDefault="00EE208B" w:rsidP="00EE208B">
            <w:pPr>
              <w:pStyle w:val="TAL"/>
              <w:keepNext w:val="0"/>
              <w:keepLines w:val="0"/>
              <w:widowControl w:val="0"/>
            </w:pPr>
          </w:p>
        </w:tc>
        <w:tc>
          <w:tcPr>
            <w:tcW w:w="1917" w:type="dxa"/>
            <w:shd w:val="clear" w:color="auto" w:fill="auto"/>
          </w:tcPr>
          <w:p w14:paraId="0306AC7F" w14:textId="77777777" w:rsidR="00EE208B" w:rsidRPr="00CE45AC" w:rsidRDefault="00EE208B" w:rsidP="00EE208B">
            <w:pPr>
              <w:pStyle w:val="TAL"/>
              <w:keepNext w:val="0"/>
              <w:keepLines w:val="0"/>
              <w:widowControl w:val="0"/>
            </w:pPr>
          </w:p>
        </w:tc>
        <w:tc>
          <w:tcPr>
            <w:tcW w:w="1525" w:type="dxa"/>
          </w:tcPr>
          <w:p w14:paraId="32142841" w14:textId="77777777" w:rsidR="00EE208B" w:rsidRPr="00CE45AC" w:rsidRDefault="00EE208B" w:rsidP="00EE208B">
            <w:pPr>
              <w:pStyle w:val="TAL"/>
              <w:keepNext w:val="0"/>
              <w:keepLines w:val="0"/>
              <w:widowControl w:val="0"/>
              <w:rPr>
                <w:rFonts w:cs="Arial"/>
                <w:szCs w:val="18"/>
              </w:rPr>
            </w:pPr>
          </w:p>
        </w:tc>
      </w:tr>
      <w:tr w:rsidR="00EE208B" w:rsidRPr="00CE45AC" w14:paraId="6AA798CF" w14:textId="77777777" w:rsidTr="00D33362">
        <w:trPr>
          <w:jc w:val="center"/>
        </w:trPr>
        <w:tc>
          <w:tcPr>
            <w:tcW w:w="618" w:type="dxa"/>
          </w:tcPr>
          <w:p w14:paraId="44701006" w14:textId="3A9E3084" w:rsidR="00EE208B" w:rsidRPr="00CE45AC" w:rsidRDefault="00EE208B" w:rsidP="00EE208B">
            <w:pPr>
              <w:pStyle w:val="TAC"/>
              <w:keepNext w:val="0"/>
              <w:keepLines w:val="0"/>
              <w:widowControl w:val="0"/>
            </w:pPr>
            <w:r w:rsidRPr="00CE45AC">
              <w:t>D.</w:t>
            </w:r>
            <w:r>
              <w:t>99</w:t>
            </w:r>
            <w:r w:rsidRPr="00CE45AC">
              <w:rPr>
                <w:rFonts w:cs="Arial"/>
                <w:szCs w:val="18"/>
              </w:rPr>
              <w:t xml:space="preserve"> </w:t>
            </w:r>
          </w:p>
        </w:tc>
        <w:tc>
          <w:tcPr>
            <w:tcW w:w="1242" w:type="dxa"/>
          </w:tcPr>
          <w:p w14:paraId="1A238262" w14:textId="61B80055" w:rsidR="00EE208B" w:rsidRPr="00CE45AC" w:rsidRDefault="00EE208B" w:rsidP="00EE208B">
            <w:pPr>
              <w:pStyle w:val="TAL"/>
              <w:keepNext w:val="0"/>
              <w:keepLines w:val="0"/>
              <w:widowControl w:val="0"/>
            </w:pPr>
            <w:r w:rsidRPr="00CE45AC">
              <w:t>multi window</w:t>
            </w:r>
          </w:p>
        </w:tc>
        <w:tc>
          <w:tcPr>
            <w:tcW w:w="3164" w:type="dxa"/>
          </w:tcPr>
          <w:p w14:paraId="5F4DB906" w14:textId="6AF1A88C" w:rsidR="00EE208B" w:rsidRPr="00CE45AC" w:rsidRDefault="00EE208B" w:rsidP="00EE208B">
            <w:pPr>
              <w:pStyle w:val="TAL"/>
              <w:keepNext w:val="0"/>
              <w:keepLines w:val="0"/>
              <w:widowControl w:val="0"/>
            </w:pPr>
            <w:r w:rsidRPr="00CE45AC">
              <w:t>Device functionality of (optionally) displaying contents on more than one screen</w:t>
            </w:r>
          </w:p>
        </w:tc>
        <w:tc>
          <w:tcPr>
            <w:tcW w:w="1917" w:type="dxa"/>
          </w:tcPr>
          <w:p w14:paraId="43C009B3" w14:textId="77777777" w:rsidR="00EE208B" w:rsidRPr="00CE45AC" w:rsidRDefault="00EE208B" w:rsidP="00EE208B">
            <w:pPr>
              <w:pStyle w:val="TAL"/>
              <w:keepNext w:val="0"/>
              <w:keepLines w:val="0"/>
              <w:widowControl w:val="0"/>
            </w:pPr>
          </w:p>
        </w:tc>
        <w:tc>
          <w:tcPr>
            <w:tcW w:w="1917" w:type="dxa"/>
          </w:tcPr>
          <w:p w14:paraId="3940EECC" w14:textId="77777777" w:rsidR="00EE208B" w:rsidRPr="00CE45AC" w:rsidRDefault="00EE208B" w:rsidP="00EE208B">
            <w:pPr>
              <w:pStyle w:val="TAL"/>
              <w:keepNext w:val="0"/>
              <w:keepLines w:val="0"/>
              <w:widowControl w:val="0"/>
            </w:pPr>
          </w:p>
        </w:tc>
        <w:tc>
          <w:tcPr>
            <w:tcW w:w="1917" w:type="dxa"/>
          </w:tcPr>
          <w:p w14:paraId="0B15C8A0" w14:textId="77777777" w:rsidR="00EE208B" w:rsidRPr="00CE45AC" w:rsidRDefault="00EE208B" w:rsidP="00EE208B">
            <w:pPr>
              <w:pStyle w:val="TAL"/>
              <w:keepNext w:val="0"/>
              <w:keepLines w:val="0"/>
              <w:widowControl w:val="0"/>
            </w:pPr>
          </w:p>
        </w:tc>
        <w:tc>
          <w:tcPr>
            <w:tcW w:w="1917" w:type="dxa"/>
            <w:shd w:val="clear" w:color="auto" w:fill="auto"/>
          </w:tcPr>
          <w:p w14:paraId="5DBE64A9" w14:textId="77777777" w:rsidR="00EE208B" w:rsidRPr="00CE45AC" w:rsidRDefault="00EE208B" w:rsidP="00EE208B">
            <w:pPr>
              <w:pStyle w:val="TAL"/>
              <w:keepNext w:val="0"/>
              <w:keepLines w:val="0"/>
              <w:widowControl w:val="0"/>
            </w:pPr>
          </w:p>
        </w:tc>
        <w:tc>
          <w:tcPr>
            <w:tcW w:w="1525" w:type="dxa"/>
          </w:tcPr>
          <w:p w14:paraId="6C288C9F" w14:textId="77777777" w:rsidR="00EE208B" w:rsidRPr="00CE45AC" w:rsidRDefault="00EE208B" w:rsidP="00EE208B">
            <w:pPr>
              <w:pStyle w:val="TAL"/>
              <w:keepNext w:val="0"/>
              <w:keepLines w:val="0"/>
              <w:widowControl w:val="0"/>
              <w:rPr>
                <w:rFonts w:cs="Arial"/>
                <w:szCs w:val="18"/>
              </w:rPr>
            </w:pPr>
          </w:p>
        </w:tc>
      </w:tr>
      <w:tr w:rsidR="00EE208B" w:rsidRPr="00CE45AC" w14:paraId="597E3B87" w14:textId="77777777" w:rsidTr="00D33362">
        <w:trPr>
          <w:jc w:val="center"/>
        </w:trPr>
        <w:tc>
          <w:tcPr>
            <w:tcW w:w="618" w:type="dxa"/>
          </w:tcPr>
          <w:p w14:paraId="29D245AB" w14:textId="5ABE800F" w:rsidR="00EE208B" w:rsidRPr="00CE45AC" w:rsidRDefault="00EE208B" w:rsidP="00EE208B">
            <w:pPr>
              <w:pStyle w:val="TAC"/>
              <w:keepNext w:val="0"/>
              <w:keepLines w:val="0"/>
              <w:widowControl w:val="0"/>
            </w:pPr>
            <w:r w:rsidRPr="00CE45AC">
              <w:t>D.</w:t>
            </w:r>
            <w:r>
              <w:t>100</w:t>
            </w:r>
            <w:fldSimple w:instr=" SEQ number \* ARABIC "/>
          </w:p>
        </w:tc>
        <w:tc>
          <w:tcPr>
            <w:tcW w:w="1242" w:type="dxa"/>
          </w:tcPr>
          <w:p w14:paraId="02C783C5" w14:textId="5943AD5E" w:rsidR="00EE208B" w:rsidRPr="00CE45AC" w:rsidRDefault="00EE208B" w:rsidP="00EE208B">
            <w:pPr>
              <w:pStyle w:val="TAL"/>
              <w:keepNext w:val="0"/>
              <w:keepLines w:val="0"/>
              <w:widowControl w:val="0"/>
            </w:pPr>
            <w:r w:rsidRPr="00CE45AC">
              <w:t>mute all sounds</w:t>
            </w:r>
          </w:p>
        </w:tc>
        <w:tc>
          <w:tcPr>
            <w:tcW w:w="3164" w:type="dxa"/>
          </w:tcPr>
          <w:p w14:paraId="3B16DD74" w14:textId="145EDAE6" w:rsidR="00EE208B" w:rsidRPr="00CE45AC" w:rsidRDefault="00EE208B" w:rsidP="00EE208B">
            <w:pPr>
              <w:pStyle w:val="TAL"/>
              <w:keepNext w:val="0"/>
              <w:keepLines w:val="0"/>
              <w:widowControl w:val="0"/>
            </w:pPr>
            <w:r w:rsidRPr="00CE45AC">
              <w:t>Functionality of a mobile device to mute all sounds</w:t>
            </w:r>
          </w:p>
        </w:tc>
        <w:tc>
          <w:tcPr>
            <w:tcW w:w="1917" w:type="dxa"/>
          </w:tcPr>
          <w:p w14:paraId="773A9085" w14:textId="77777777" w:rsidR="00EE208B" w:rsidRPr="00CE45AC" w:rsidRDefault="00EE208B" w:rsidP="00EE208B">
            <w:pPr>
              <w:pStyle w:val="TAL"/>
              <w:keepNext w:val="0"/>
              <w:keepLines w:val="0"/>
              <w:widowControl w:val="0"/>
            </w:pPr>
          </w:p>
        </w:tc>
        <w:tc>
          <w:tcPr>
            <w:tcW w:w="1917" w:type="dxa"/>
          </w:tcPr>
          <w:p w14:paraId="1CC725F2" w14:textId="77777777" w:rsidR="00EE208B" w:rsidRPr="00CE45AC" w:rsidRDefault="00EE208B" w:rsidP="00EE208B">
            <w:pPr>
              <w:pStyle w:val="TAL"/>
              <w:keepNext w:val="0"/>
              <w:keepLines w:val="0"/>
              <w:widowControl w:val="0"/>
            </w:pPr>
          </w:p>
        </w:tc>
        <w:tc>
          <w:tcPr>
            <w:tcW w:w="1917" w:type="dxa"/>
          </w:tcPr>
          <w:p w14:paraId="1F07707C" w14:textId="77777777" w:rsidR="00EE208B" w:rsidRPr="00CE45AC" w:rsidRDefault="00EE208B" w:rsidP="00EE208B">
            <w:pPr>
              <w:pStyle w:val="TAL"/>
              <w:keepNext w:val="0"/>
              <w:keepLines w:val="0"/>
              <w:widowControl w:val="0"/>
            </w:pPr>
          </w:p>
        </w:tc>
        <w:tc>
          <w:tcPr>
            <w:tcW w:w="1917" w:type="dxa"/>
            <w:shd w:val="clear" w:color="auto" w:fill="auto"/>
          </w:tcPr>
          <w:p w14:paraId="7B730808" w14:textId="77777777" w:rsidR="00EE208B" w:rsidRPr="00CE45AC" w:rsidRDefault="00EE208B" w:rsidP="00EE208B">
            <w:pPr>
              <w:pStyle w:val="TAL"/>
              <w:keepNext w:val="0"/>
              <w:keepLines w:val="0"/>
              <w:widowControl w:val="0"/>
            </w:pPr>
          </w:p>
        </w:tc>
        <w:tc>
          <w:tcPr>
            <w:tcW w:w="1525" w:type="dxa"/>
          </w:tcPr>
          <w:p w14:paraId="07080396" w14:textId="77777777" w:rsidR="00EE208B" w:rsidRPr="00CE45AC" w:rsidRDefault="00EE208B" w:rsidP="00EE208B">
            <w:pPr>
              <w:pStyle w:val="TAL"/>
              <w:keepNext w:val="0"/>
              <w:keepLines w:val="0"/>
              <w:widowControl w:val="0"/>
              <w:rPr>
                <w:rFonts w:cs="Arial"/>
                <w:szCs w:val="18"/>
              </w:rPr>
            </w:pPr>
          </w:p>
        </w:tc>
      </w:tr>
      <w:tr w:rsidR="00EE208B" w:rsidRPr="00CE45AC" w14:paraId="7E294206" w14:textId="77777777" w:rsidTr="00D33362">
        <w:trPr>
          <w:jc w:val="center"/>
        </w:trPr>
        <w:tc>
          <w:tcPr>
            <w:tcW w:w="618" w:type="dxa"/>
          </w:tcPr>
          <w:p w14:paraId="1ADBE60A" w14:textId="0FD6CD34" w:rsidR="00EE208B" w:rsidRPr="00CE45AC" w:rsidRDefault="00EE208B" w:rsidP="00EE208B">
            <w:pPr>
              <w:pStyle w:val="TAC"/>
              <w:keepNext w:val="0"/>
              <w:keepLines w:val="0"/>
              <w:widowControl w:val="0"/>
            </w:pPr>
            <w:r w:rsidRPr="00CE45AC">
              <w:t>D.</w:t>
            </w:r>
            <w:r>
              <w:t>101</w:t>
            </w:r>
            <w:r w:rsidRPr="00CE45AC">
              <w:rPr>
                <w:rFonts w:cs="Arial"/>
                <w:szCs w:val="18"/>
              </w:rPr>
              <w:t xml:space="preserve"> </w:t>
            </w:r>
          </w:p>
        </w:tc>
        <w:tc>
          <w:tcPr>
            <w:tcW w:w="1242" w:type="dxa"/>
          </w:tcPr>
          <w:p w14:paraId="0114D172" w14:textId="3E8B0275" w:rsidR="00EE208B" w:rsidRPr="00CE45AC" w:rsidRDefault="00EE208B" w:rsidP="00EE208B">
            <w:pPr>
              <w:pStyle w:val="TAL"/>
              <w:keepNext w:val="0"/>
              <w:keepLines w:val="0"/>
              <w:widowControl w:val="0"/>
            </w:pPr>
            <w:r w:rsidRPr="00CE45AC">
              <w:t>navigation app</w:t>
            </w:r>
          </w:p>
        </w:tc>
        <w:tc>
          <w:tcPr>
            <w:tcW w:w="3164" w:type="dxa"/>
          </w:tcPr>
          <w:p w14:paraId="16B3C4A7" w14:textId="75EA0FAD" w:rsidR="00EE208B" w:rsidRPr="00CE45AC" w:rsidRDefault="00EE208B" w:rsidP="00EE208B">
            <w:pPr>
              <w:pStyle w:val="TAL"/>
              <w:keepNext w:val="0"/>
              <w:keepLines w:val="0"/>
              <w:widowControl w:val="0"/>
            </w:pPr>
            <w:r w:rsidRPr="00CE45AC">
              <w:t>App that can be run on a mobile device that provides navigation guidance to the user</w:t>
            </w:r>
          </w:p>
        </w:tc>
        <w:tc>
          <w:tcPr>
            <w:tcW w:w="1917" w:type="dxa"/>
          </w:tcPr>
          <w:p w14:paraId="098C0407" w14:textId="77777777" w:rsidR="00EE208B" w:rsidRPr="00CE45AC" w:rsidRDefault="00EE208B" w:rsidP="00EE208B">
            <w:pPr>
              <w:pStyle w:val="TAL"/>
              <w:keepNext w:val="0"/>
              <w:keepLines w:val="0"/>
              <w:widowControl w:val="0"/>
            </w:pPr>
          </w:p>
        </w:tc>
        <w:tc>
          <w:tcPr>
            <w:tcW w:w="1917" w:type="dxa"/>
          </w:tcPr>
          <w:p w14:paraId="5B8338DA" w14:textId="77777777" w:rsidR="00EE208B" w:rsidRPr="00CE45AC" w:rsidRDefault="00EE208B" w:rsidP="00EE208B">
            <w:pPr>
              <w:pStyle w:val="TAL"/>
              <w:keepNext w:val="0"/>
              <w:keepLines w:val="0"/>
              <w:widowControl w:val="0"/>
            </w:pPr>
          </w:p>
        </w:tc>
        <w:tc>
          <w:tcPr>
            <w:tcW w:w="1917" w:type="dxa"/>
          </w:tcPr>
          <w:p w14:paraId="5428DD25" w14:textId="77777777" w:rsidR="00EE208B" w:rsidRPr="00CE45AC" w:rsidRDefault="00EE208B" w:rsidP="00EE208B">
            <w:pPr>
              <w:pStyle w:val="TAL"/>
              <w:keepNext w:val="0"/>
              <w:keepLines w:val="0"/>
              <w:widowControl w:val="0"/>
            </w:pPr>
          </w:p>
        </w:tc>
        <w:tc>
          <w:tcPr>
            <w:tcW w:w="1917" w:type="dxa"/>
            <w:shd w:val="clear" w:color="auto" w:fill="auto"/>
          </w:tcPr>
          <w:p w14:paraId="3EB8C3C9" w14:textId="77777777" w:rsidR="00EE208B" w:rsidRPr="00CE45AC" w:rsidRDefault="00EE208B" w:rsidP="00EE208B">
            <w:pPr>
              <w:pStyle w:val="TAL"/>
              <w:keepNext w:val="0"/>
              <w:keepLines w:val="0"/>
              <w:widowControl w:val="0"/>
            </w:pPr>
          </w:p>
        </w:tc>
        <w:tc>
          <w:tcPr>
            <w:tcW w:w="1525" w:type="dxa"/>
          </w:tcPr>
          <w:p w14:paraId="513BCCB6" w14:textId="77777777" w:rsidR="00EE208B" w:rsidRPr="00CE45AC" w:rsidRDefault="00EE208B" w:rsidP="00EE208B">
            <w:pPr>
              <w:pStyle w:val="TAL"/>
              <w:keepNext w:val="0"/>
              <w:keepLines w:val="0"/>
              <w:widowControl w:val="0"/>
              <w:rPr>
                <w:rFonts w:cs="Arial"/>
                <w:szCs w:val="18"/>
              </w:rPr>
            </w:pPr>
          </w:p>
        </w:tc>
      </w:tr>
      <w:tr w:rsidR="00EE208B" w:rsidRPr="00CE45AC" w14:paraId="68113485" w14:textId="77777777" w:rsidTr="00D33362">
        <w:trPr>
          <w:jc w:val="center"/>
        </w:trPr>
        <w:tc>
          <w:tcPr>
            <w:tcW w:w="618" w:type="dxa"/>
          </w:tcPr>
          <w:p w14:paraId="73001C38" w14:textId="7718B538" w:rsidR="00EE208B" w:rsidRPr="00CE45AC" w:rsidRDefault="00EE208B" w:rsidP="00EE208B">
            <w:pPr>
              <w:pStyle w:val="TAC"/>
              <w:keepNext w:val="0"/>
              <w:keepLines w:val="0"/>
              <w:widowControl w:val="0"/>
            </w:pPr>
            <w:r w:rsidRPr="00CE45AC">
              <w:t>D.</w:t>
            </w:r>
            <w:r>
              <w:t>102</w:t>
            </w:r>
            <w:r w:rsidRPr="00CE45AC">
              <w:rPr>
                <w:rFonts w:cs="Arial"/>
                <w:szCs w:val="18"/>
              </w:rPr>
              <w:t xml:space="preserve"> </w:t>
            </w:r>
          </w:p>
        </w:tc>
        <w:tc>
          <w:tcPr>
            <w:tcW w:w="1242" w:type="dxa"/>
          </w:tcPr>
          <w:p w14:paraId="664796B0" w14:textId="09ED1C8F" w:rsidR="00EE208B" w:rsidRPr="00CE45AC" w:rsidRDefault="00EE208B" w:rsidP="00EE208B">
            <w:pPr>
              <w:pStyle w:val="TAL"/>
              <w:keepNext w:val="0"/>
              <w:keepLines w:val="0"/>
              <w:widowControl w:val="0"/>
            </w:pPr>
            <w:r w:rsidRPr="00CE45AC">
              <w:t>notification</w:t>
            </w:r>
          </w:p>
        </w:tc>
        <w:tc>
          <w:tcPr>
            <w:tcW w:w="3164" w:type="dxa"/>
          </w:tcPr>
          <w:p w14:paraId="636CD200" w14:textId="686D4D20" w:rsidR="00EE208B" w:rsidRPr="00CE45AC" w:rsidRDefault="00EE208B" w:rsidP="00EE208B">
            <w:pPr>
              <w:pStyle w:val="TAL"/>
              <w:keepNext w:val="0"/>
              <w:keepLines w:val="0"/>
              <w:widowControl w:val="0"/>
            </w:pPr>
            <w:r w:rsidRPr="00CE45AC">
              <w:t>Notification function (e.g. news or incoming e-mails) displayed by a mobile device</w:t>
            </w:r>
          </w:p>
        </w:tc>
        <w:tc>
          <w:tcPr>
            <w:tcW w:w="1917" w:type="dxa"/>
          </w:tcPr>
          <w:p w14:paraId="60C131B3" w14:textId="77777777" w:rsidR="00EE208B" w:rsidRPr="00CE45AC" w:rsidRDefault="00EE208B" w:rsidP="00EE208B">
            <w:pPr>
              <w:pStyle w:val="TAL"/>
              <w:keepNext w:val="0"/>
              <w:keepLines w:val="0"/>
              <w:widowControl w:val="0"/>
            </w:pPr>
          </w:p>
        </w:tc>
        <w:tc>
          <w:tcPr>
            <w:tcW w:w="1917" w:type="dxa"/>
          </w:tcPr>
          <w:p w14:paraId="6E9C88D9" w14:textId="77777777" w:rsidR="00EE208B" w:rsidRPr="00CE45AC" w:rsidRDefault="00EE208B" w:rsidP="00EE208B">
            <w:pPr>
              <w:pStyle w:val="TAL"/>
              <w:keepNext w:val="0"/>
              <w:keepLines w:val="0"/>
              <w:widowControl w:val="0"/>
            </w:pPr>
          </w:p>
        </w:tc>
        <w:tc>
          <w:tcPr>
            <w:tcW w:w="1917" w:type="dxa"/>
          </w:tcPr>
          <w:p w14:paraId="063AF175" w14:textId="77777777" w:rsidR="00EE208B" w:rsidRPr="00CE45AC" w:rsidRDefault="00EE208B" w:rsidP="00EE208B">
            <w:pPr>
              <w:pStyle w:val="TAL"/>
              <w:keepNext w:val="0"/>
              <w:keepLines w:val="0"/>
              <w:widowControl w:val="0"/>
            </w:pPr>
          </w:p>
        </w:tc>
        <w:tc>
          <w:tcPr>
            <w:tcW w:w="1917" w:type="dxa"/>
            <w:shd w:val="clear" w:color="auto" w:fill="auto"/>
          </w:tcPr>
          <w:p w14:paraId="1E4DDC77" w14:textId="77777777" w:rsidR="00EE208B" w:rsidRPr="00CE45AC" w:rsidRDefault="00EE208B" w:rsidP="00EE208B">
            <w:pPr>
              <w:pStyle w:val="TAL"/>
              <w:keepNext w:val="0"/>
              <w:keepLines w:val="0"/>
              <w:widowControl w:val="0"/>
            </w:pPr>
          </w:p>
        </w:tc>
        <w:tc>
          <w:tcPr>
            <w:tcW w:w="1525" w:type="dxa"/>
          </w:tcPr>
          <w:p w14:paraId="2C0F753B" w14:textId="77777777" w:rsidR="00EE208B" w:rsidRPr="00CE45AC" w:rsidRDefault="00EE208B" w:rsidP="00EE208B">
            <w:pPr>
              <w:pStyle w:val="TAL"/>
              <w:keepNext w:val="0"/>
              <w:keepLines w:val="0"/>
              <w:widowControl w:val="0"/>
              <w:rPr>
                <w:rFonts w:cs="Arial"/>
                <w:szCs w:val="18"/>
              </w:rPr>
            </w:pPr>
          </w:p>
        </w:tc>
      </w:tr>
      <w:tr w:rsidR="00EE208B" w:rsidRPr="00CE45AC" w14:paraId="78E9AD30" w14:textId="77777777" w:rsidTr="00D33362">
        <w:trPr>
          <w:jc w:val="center"/>
        </w:trPr>
        <w:tc>
          <w:tcPr>
            <w:tcW w:w="618" w:type="dxa"/>
          </w:tcPr>
          <w:p w14:paraId="1ABC12E4" w14:textId="37A60B77" w:rsidR="00EE208B" w:rsidRPr="00CE45AC" w:rsidRDefault="00EE208B" w:rsidP="00EE208B">
            <w:pPr>
              <w:pStyle w:val="TAC"/>
              <w:keepNext w:val="0"/>
              <w:keepLines w:val="0"/>
              <w:widowControl w:val="0"/>
            </w:pPr>
            <w:r w:rsidRPr="00CE45AC">
              <w:t>D.</w:t>
            </w:r>
            <w:r>
              <w:t>103</w:t>
            </w:r>
            <w:r w:rsidRPr="00CE45AC">
              <w:rPr>
                <w:rFonts w:cs="Arial"/>
                <w:szCs w:val="18"/>
              </w:rPr>
              <w:t xml:space="preserve"> </w:t>
            </w:r>
          </w:p>
        </w:tc>
        <w:tc>
          <w:tcPr>
            <w:tcW w:w="1242" w:type="dxa"/>
          </w:tcPr>
          <w:p w14:paraId="3C2D6FB9" w14:textId="7812A5F9" w:rsidR="00EE208B" w:rsidRPr="00CE45AC" w:rsidRDefault="00EE208B" w:rsidP="00EE208B">
            <w:pPr>
              <w:pStyle w:val="TAL"/>
              <w:keepNext w:val="0"/>
              <w:keepLines w:val="0"/>
              <w:widowControl w:val="0"/>
            </w:pPr>
            <w:r w:rsidRPr="00CE45AC">
              <w:t>on/off</w:t>
            </w:r>
          </w:p>
        </w:tc>
        <w:tc>
          <w:tcPr>
            <w:tcW w:w="3164" w:type="dxa"/>
          </w:tcPr>
          <w:p w14:paraId="3623DD35" w14:textId="7E76482D" w:rsidR="00EE208B" w:rsidRPr="00CE45AC" w:rsidRDefault="00EE208B" w:rsidP="00EE208B">
            <w:pPr>
              <w:pStyle w:val="TAL"/>
              <w:keepNext w:val="0"/>
              <w:keepLines w:val="0"/>
              <w:widowControl w:val="0"/>
            </w:pPr>
            <w:r w:rsidRPr="00CE45AC">
              <w:t>States of a mobile device (activated/deactivated)</w:t>
            </w:r>
          </w:p>
        </w:tc>
        <w:tc>
          <w:tcPr>
            <w:tcW w:w="1917" w:type="dxa"/>
          </w:tcPr>
          <w:p w14:paraId="18E9FB4B" w14:textId="77777777" w:rsidR="00EE208B" w:rsidRPr="00CE45AC" w:rsidRDefault="00EE208B" w:rsidP="00EE208B">
            <w:pPr>
              <w:pStyle w:val="TAL"/>
              <w:keepNext w:val="0"/>
              <w:keepLines w:val="0"/>
              <w:widowControl w:val="0"/>
            </w:pPr>
          </w:p>
        </w:tc>
        <w:tc>
          <w:tcPr>
            <w:tcW w:w="1917" w:type="dxa"/>
          </w:tcPr>
          <w:p w14:paraId="635A3932" w14:textId="77777777" w:rsidR="00EE208B" w:rsidRPr="00CE45AC" w:rsidRDefault="00EE208B" w:rsidP="00EE208B">
            <w:pPr>
              <w:pStyle w:val="TAL"/>
              <w:keepNext w:val="0"/>
              <w:keepLines w:val="0"/>
              <w:widowControl w:val="0"/>
            </w:pPr>
          </w:p>
        </w:tc>
        <w:tc>
          <w:tcPr>
            <w:tcW w:w="1917" w:type="dxa"/>
          </w:tcPr>
          <w:p w14:paraId="175121E9" w14:textId="77777777" w:rsidR="00EE208B" w:rsidRPr="00CE45AC" w:rsidRDefault="00EE208B" w:rsidP="00EE208B">
            <w:pPr>
              <w:pStyle w:val="TAL"/>
              <w:keepNext w:val="0"/>
              <w:keepLines w:val="0"/>
              <w:widowControl w:val="0"/>
            </w:pPr>
          </w:p>
        </w:tc>
        <w:tc>
          <w:tcPr>
            <w:tcW w:w="1917" w:type="dxa"/>
            <w:shd w:val="clear" w:color="auto" w:fill="auto"/>
          </w:tcPr>
          <w:p w14:paraId="1E8EACF5" w14:textId="77777777" w:rsidR="00EE208B" w:rsidRPr="00CE45AC" w:rsidRDefault="00EE208B" w:rsidP="00EE208B">
            <w:pPr>
              <w:pStyle w:val="TAL"/>
              <w:keepNext w:val="0"/>
              <w:keepLines w:val="0"/>
              <w:widowControl w:val="0"/>
            </w:pPr>
          </w:p>
        </w:tc>
        <w:tc>
          <w:tcPr>
            <w:tcW w:w="1525" w:type="dxa"/>
          </w:tcPr>
          <w:p w14:paraId="628DE727" w14:textId="77777777" w:rsidR="00EE208B" w:rsidRPr="00CE45AC" w:rsidRDefault="00EE208B" w:rsidP="00EE208B">
            <w:pPr>
              <w:pStyle w:val="TAL"/>
              <w:keepNext w:val="0"/>
              <w:keepLines w:val="0"/>
              <w:widowControl w:val="0"/>
              <w:rPr>
                <w:rFonts w:cs="Arial"/>
                <w:szCs w:val="18"/>
              </w:rPr>
            </w:pPr>
          </w:p>
        </w:tc>
      </w:tr>
      <w:tr w:rsidR="00EE208B" w:rsidRPr="00CE45AC" w14:paraId="48FA5D0F" w14:textId="77777777" w:rsidTr="00D33362">
        <w:trPr>
          <w:jc w:val="center"/>
        </w:trPr>
        <w:tc>
          <w:tcPr>
            <w:tcW w:w="618" w:type="dxa"/>
          </w:tcPr>
          <w:p w14:paraId="709E1BF6" w14:textId="47D0F206" w:rsidR="00EE208B" w:rsidRPr="00CE45AC" w:rsidRDefault="00EE208B" w:rsidP="00EE208B">
            <w:pPr>
              <w:pStyle w:val="TAC"/>
              <w:keepNext w:val="0"/>
              <w:keepLines w:val="0"/>
              <w:widowControl w:val="0"/>
            </w:pPr>
            <w:r w:rsidRPr="00CE45AC">
              <w:t>D.</w:t>
            </w:r>
            <w:r>
              <w:t>104</w:t>
            </w:r>
            <w:r w:rsidRPr="00CE45AC">
              <w:rPr>
                <w:rFonts w:cs="Arial"/>
                <w:szCs w:val="18"/>
              </w:rPr>
              <w:t xml:space="preserve"> </w:t>
            </w:r>
          </w:p>
        </w:tc>
        <w:tc>
          <w:tcPr>
            <w:tcW w:w="1242" w:type="dxa"/>
          </w:tcPr>
          <w:p w14:paraId="7CA3B2A3" w14:textId="35E1A766" w:rsidR="00EE208B" w:rsidRPr="00CE45AC" w:rsidRDefault="00EE208B" w:rsidP="00EE208B">
            <w:pPr>
              <w:pStyle w:val="TAL"/>
              <w:keepNext w:val="0"/>
              <w:keepLines w:val="0"/>
              <w:widowControl w:val="0"/>
            </w:pPr>
            <w:r w:rsidRPr="00CE45AC">
              <w:t>pairing</w:t>
            </w:r>
          </w:p>
        </w:tc>
        <w:tc>
          <w:tcPr>
            <w:tcW w:w="3164" w:type="dxa"/>
          </w:tcPr>
          <w:p w14:paraId="2F09043D" w14:textId="2CDFB804" w:rsidR="00EE208B" w:rsidRPr="00CE45AC" w:rsidRDefault="00EE208B" w:rsidP="00EE208B">
            <w:pPr>
              <w:pStyle w:val="TAL"/>
              <w:keepNext w:val="0"/>
              <w:keepLines w:val="0"/>
              <w:widowControl w:val="0"/>
            </w:pPr>
            <w:r w:rsidRPr="00CE45AC">
              <w:t>Wireless connection configuration of devices and accessoires, e.g. through Bluetooth or Infrared</w:t>
            </w:r>
          </w:p>
        </w:tc>
        <w:tc>
          <w:tcPr>
            <w:tcW w:w="1917" w:type="dxa"/>
          </w:tcPr>
          <w:p w14:paraId="07F456BB" w14:textId="77777777" w:rsidR="00EE208B" w:rsidRPr="00CE45AC" w:rsidRDefault="00EE208B" w:rsidP="00EE208B">
            <w:pPr>
              <w:pStyle w:val="TAL"/>
              <w:keepNext w:val="0"/>
              <w:keepLines w:val="0"/>
              <w:widowControl w:val="0"/>
            </w:pPr>
          </w:p>
        </w:tc>
        <w:tc>
          <w:tcPr>
            <w:tcW w:w="1917" w:type="dxa"/>
          </w:tcPr>
          <w:p w14:paraId="43AFEABF" w14:textId="77777777" w:rsidR="00EE208B" w:rsidRPr="00CE45AC" w:rsidRDefault="00EE208B" w:rsidP="00EE208B">
            <w:pPr>
              <w:pStyle w:val="TAL"/>
              <w:keepNext w:val="0"/>
              <w:keepLines w:val="0"/>
              <w:widowControl w:val="0"/>
            </w:pPr>
          </w:p>
        </w:tc>
        <w:tc>
          <w:tcPr>
            <w:tcW w:w="1917" w:type="dxa"/>
          </w:tcPr>
          <w:p w14:paraId="4ECD7EAC" w14:textId="77777777" w:rsidR="00EE208B" w:rsidRPr="00CE45AC" w:rsidRDefault="00EE208B" w:rsidP="00EE208B">
            <w:pPr>
              <w:pStyle w:val="TAL"/>
              <w:keepNext w:val="0"/>
              <w:keepLines w:val="0"/>
              <w:widowControl w:val="0"/>
            </w:pPr>
          </w:p>
        </w:tc>
        <w:tc>
          <w:tcPr>
            <w:tcW w:w="1917" w:type="dxa"/>
            <w:shd w:val="clear" w:color="auto" w:fill="auto"/>
          </w:tcPr>
          <w:p w14:paraId="3C816BCB" w14:textId="77777777" w:rsidR="00EE208B" w:rsidRPr="00CE45AC" w:rsidRDefault="00EE208B" w:rsidP="00EE208B">
            <w:pPr>
              <w:pStyle w:val="TAL"/>
              <w:keepNext w:val="0"/>
              <w:keepLines w:val="0"/>
              <w:widowControl w:val="0"/>
            </w:pPr>
          </w:p>
        </w:tc>
        <w:tc>
          <w:tcPr>
            <w:tcW w:w="1525" w:type="dxa"/>
          </w:tcPr>
          <w:p w14:paraId="4C112662" w14:textId="77777777" w:rsidR="00EE208B" w:rsidRPr="00CE45AC" w:rsidRDefault="00EE208B" w:rsidP="00EE208B">
            <w:pPr>
              <w:pStyle w:val="TAL"/>
              <w:keepNext w:val="0"/>
              <w:keepLines w:val="0"/>
              <w:widowControl w:val="0"/>
              <w:rPr>
                <w:rFonts w:cs="Arial"/>
                <w:szCs w:val="18"/>
              </w:rPr>
            </w:pPr>
          </w:p>
        </w:tc>
      </w:tr>
      <w:tr w:rsidR="00EE208B" w:rsidRPr="00CE45AC" w14:paraId="0FA7C8AA" w14:textId="77777777" w:rsidTr="00D33362">
        <w:trPr>
          <w:jc w:val="center"/>
        </w:trPr>
        <w:tc>
          <w:tcPr>
            <w:tcW w:w="618" w:type="dxa"/>
          </w:tcPr>
          <w:p w14:paraId="54879AAC" w14:textId="32C9E9D7" w:rsidR="00EE208B" w:rsidRPr="00CE45AC" w:rsidRDefault="00EE208B" w:rsidP="00EE208B">
            <w:pPr>
              <w:pStyle w:val="TAC"/>
              <w:keepNext w:val="0"/>
              <w:keepLines w:val="0"/>
              <w:widowControl w:val="0"/>
            </w:pPr>
            <w:r w:rsidRPr="00CE45AC">
              <w:t>D.</w:t>
            </w:r>
            <w:r>
              <w:t>105</w:t>
            </w:r>
            <w:r w:rsidRPr="00CE45AC">
              <w:rPr>
                <w:rFonts w:cs="Arial"/>
                <w:szCs w:val="18"/>
              </w:rPr>
              <w:t xml:space="preserve"> </w:t>
            </w:r>
          </w:p>
        </w:tc>
        <w:tc>
          <w:tcPr>
            <w:tcW w:w="1242" w:type="dxa"/>
          </w:tcPr>
          <w:p w14:paraId="714596F8" w14:textId="071CACE8" w:rsidR="00EE208B" w:rsidRPr="00CE45AC" w:rsidRDefault="00EE208B" w:rsidP="00EE208B">
            <w:pPr>
              <w:pStyle w:val="TAL"/>
              <w:keepNext w:val="0"/>
              <w:keepLines w:val="0"/>
              <w:widowControl w:val="0"/>
            </w:pPr>
            <w:r w:rsidRPr="00CE45AC">
              <w:t>print</w:t>
            </w:r>
          </w:p>
        </w:tc>
        <w:tc>
          <w:tcPr>
            <w:tcW w:w="3164" w:type="dxa"/>
          </w:tcPr>
          <w:p w14:paraId="15BD9AD0" w14:textId="722204EA" w:rsidR="00EE208B" w:rsidRPr="00CE45AC" w:rsidRDefault="00EE208B" w:rsidP="00EE208B">
            <w:pPr>
              <w:pStyle w:val="TAL"/>
              <w:keepNext w:val="0"/>
              <w:keepLines w:val="0"/>
              <w:widowControl w:val="0"/>
            </w:pPr>
            <w:r w:rsidRPr="00CE45AC">
              <w:t>User activity (or device functionality) of printing data or media stored on a mobile device</w:t>
            </w:r>
          </w:p>
        </w:tc>
        <w:tc>
          <w:tcPr>
            <w:tcW w:w="1917" w:type="dxa"/>
          </w:tcPr>
          <w:p w14:paraId="25E8D4A3" w14:textId="77777777" w:rsidR="00EE208B" w:rsidRPr="00CE45AC" w:rsidRDefault="00EE208B" w:rsidP="00EE208B">
            <w:pPr>
              <w:pStyle w:val="TAL"/>
              <w:keepNext w:val="0"/>
              <w:keepLines w:val="0"/>
              <w:widowControl w:val="0"/>
            </w:pPr>
          </w:p>
        </w:tc>
        <w:tc>
          <w:tcPr>
            <w:tcW w:w="1917" w:type="dxa"/>
          </w:tcPr>
          <w:p w14:paraId="70323818" w14:textId="77777777" w:rsidR="00EE208B" w:rsidRPr="00CE45AC" w:rsidRDefault="00EE208B" w:rsidP="00EE208B">
            <w:pPr>
              <w:pStyle w:val="TAL"/>
              <w:keepNext w:val="0"/>
              <w:keepLines w:val="0"/>
              <w:widowControl w:val="0"/>
            </w:pPr>
          </w:p>
        </w:tc>
        <w:tc>
          <w:tcPr>
            <w:tcW w:w="1917" w:type="dxa"/>
          </w:tcPr>
          <w:p w14:paraId="519EEA7A" w14:textId="77777777" w:rsidR="00EE208B" w:rsidRPr="00CE45AC" w:rsidRDefault="00EE208B" w:rsidP="00EE208B">
            <w:pPr>
              <w:pStyle w:val="TAL"/>
              <w:keepNext w:val="0"/>
              <w:keepLines w:val="0"/>
              <w:widowControl w:val="0"/>
            </w:pPr>
          </w:p>
        </w:tc>
        <w:tc>
          <w:tcPr>
            <w:tcW w:w="1917" w:type="dxa"/>
            <w:shd w:val="clear" w:color="auto" w:fill="auto"/>
          </w:tcPr>
          <w:p w14:paraId="58962A9A" w14:textId="77777777" w:rsidR="00EE208B" w:rsidRPr="00CE45AC" w:rsidRDefault="00EE208B" w:rsidP="00EE208B">
            <w:pPr>
              <w:pStyle w:val="TAL"/>
              <w:keepNext w:val="0"/>
              <w:keepLines w:val="0"/>
              <w:widowControl w:val="0"/>
            </w:pPr>
          </w:p>
        </w:tc>
        <w:tc>
          <w:tcPr>
            <w:tcW w:w="1525" w:type="dxa"/>
          </w:tcPr>
          <w:p w14:paraId="13ED3F73" w14:textId="77777777" w:rsidR="00EE208B" w:rsidRPr="00CE45AC" w:rsidRDefault="00EE208B" w:rsidP="00EE208B">
            <w:pPr>
              <w:pStyle w:val="TAL"/>
              <w:keepNext w:val="0"/>
              <w:keepLines w:val="0"/>
              <w:widowControl w:val="0"/>
              <w:rPr>
                <w:rFonts w:cs="Arial"/>
                <w:szCs w:val="18"/>
              </w:rPr>
            </w:pPr>
          </w:p>
        </w:tc>
      </w:tr>
      <w:tr w:rsidR="00EE208B" w:rsidRPr="00CE45AC" w14:paraId="0D20D0A5" w14:textId="77777777" w:rsidTr="00D33362">
        <w:trPr>
          <w:jc w:val="center"/>
        </w:trPr>
        <w:tc>
          <w:tcPr>
            <w:tcW w:w="618" w:type="dxa"/>
          </w:tcPr>
          <w:p w14:paraId="6CF12031" w14:textId="3EF10762" w:rsidR="00EE208B" w:rsidRPr="00CE45AC" w:rsidRDefault="00EE208B" w:rsidP="00EE208B">
            <w:pPr>
              <w:pStyle w:val="TAC"/>
              <w:keepNext w:val="0"/>
              <w:keepLines w:val="0"/>
              <w:widowControl w:val="0"/>
            </w:pPr>
            <w:r w:rsidRPr="00CE45AC">
              <w:t>D.</w:t>
            </w:r>
            <w:r>
              <w:t>106</w:t>
            </w:r>
            <w:r w:rsidRPr="00CE45AC">
              <w:rPr>
                <w:rFonts w:cs="Arial"/>
                <w:szCs w:val="18"/>
              </w:rPr>
              <w:t xml:space="preserve"> </w:t>
            </w:r>
          </w:p>
        </w:tc>
        <w:tc>
          <w:tcPr>
            <w:tcW w:w="1242" w:type="dxa"/>
          </w:tcPr>
          <w:p w14:paraId="796CEF9C" w14:textId="3FB51258" w:rsidR="00EE208B" w:rsidRPr="00CE45AC" w:rsidRDefault="00EE208B" w:rsidP="00EE208B">
            <w:pPr>
              <w:pStyle w:val="TAL"/>
              <w:keepNext w:val="0"/>
              <w:keepLines w:val="0"/>
              <w:widowControl w:val="0"/>
            </w:pPr>
            <w:r w:rsidRPr="00CE45AC">
              <w:t>profile</w:t>
            </w:r>
          </w:p>
        </w:tc>
        <w:tc>
          <w:tcPr>
            <w:tcW w:w="3164" w:type="dxa"/>
          </w:tcPr>
          <w:p w14:paraId="63311E98" w14:textId="208D8859" w:rsidR="00EE208B" w:rsidRPr="00CE45AC" w:rsidRDefault="00EE208B" w:rsidP="00EE208B">
            <w:pPr>
              <w:pStyle w:val="TAL"/>
              <w:keepNext w:val="0"/>
              <w:keepLines w:val="0"/>
              <w:widowControl w:val="0"/>
            </w:pPr>
            <w:r w:rsidRPr="00CE45AC">
              <w:t>Set of parameters defined and accessed by an individual user of a mobile device</w:t>
            </w:r>
          </w:p>
        </w:tc>
        <w:tc>
          <w:tcPr>
            <w:tcW w:w="1917" w:type="dxa"/>
          </w:tcPr>
          <w:p w14:paraId="6E6F8ED9" w14:textId="77777777" w:rsidR="00EE208B" w:rsidRPr="00CE45AC" w:rsidRDefault="00EE208B" w:rsidP="00EE208B">
            <w:pPr>
              <w:pStyle w:val="TAL"/>
              <w:keepNext w:val="0"/>
              <w:keepLines w:val="0"/>
              <w:widowControl w:val="0"/>
            </w:pPr>
          </w:p>
        </w:tc>
        <w:tc>
          <w:tcPr>
            <w:tcW w:w="1917" w:type="dxa"/>
          </w:tcPr>
          <w:p w14:paraId="48C80EAC" w14:textId="77777777" w:rsidR="00EE208B" w:rsidRPr="00CE45AC" w:rsidRDefault="00EE208B" w:rsidP="00EE208B">
            <w:pPr>
              <w:pStyle w:val="TAL"/>
              <w:keepNext w:val="0"/>
              <w:keepLines w:val="0"/>
              <w:widowControl w:val="0"/>
            </w:pPr>
          </w:p>
        </w:tc>
        <w:tc>
          <w:tcPr>
            <w:tcW w:w="1917" w:type="dxa"/>
          </w:tcPr>
          <w:p w14:paraId="3DE7AF6E" w14:textId="77777777" w:rsidR="00EE208B" w:rsidRPr="00CE45AC" w:rsidRDefault="00EE208B" w:rsidP="00EE208B">
            <w:pPr>
              <w:pStyle w:val="TAL"/>
              <w:keepNext w:val="0"/>
              <w:keepLines w:val="0"/>
              <w:widowControl w:val="0"/>
            </w:pPr>
          </w:p>
        </w:tc>
        <w:tc>
          <w:tcPr>
            <w:tcW w:w="1917" w:type="dxa"/>
            <w:shd w:val="clear" w:color="auto" w:fill="auto"/>
          </w:tcPr>
          <w:p w14:paraId="7C41EBB8" w14:textId="77777777" w:rsidR="00EE208B" w:rsidRPr="00CE45AC" w:rsidRDefault="00EE208B" w:rsidP="00EE208B">
            <w:pPr>
              <w:pStyle w:val="TAL"/>
              <w:keepNext w:val="0"/>
              <w:keepLines w:val="0"/>
              <w:widowControl w:val="0"/>
            </w:pPr>
          </w:p>
        </w:tc>
        <w:tc>
          <w:tcPr>
            <w:tcW w:w="1525" w:type="dxa"/>
          </w:tcPr>
          <w:p w14:paraId="07FCED1B" w14:textId="77777777" w:rsidR="00EE208B" w:rsidRPr="00CE45AC" w:rsidRDefault="00EE208B" w:rsidP="00EE208B">
            <w:pPr>
              <w:pStyle w:val="TAL"/>
              <w:keepNext w:val="0"/>
              <w:keepLines w:val="0"/>
              <w:widowControl w:val="0"/>
              <w:rPr>
                <w:rFonts w:cs="Arial"/>
                <w:szCs w:val="18"/>
              </w:rPr>
            </w:pPr>
          </w:p>
        </w:tc>
      </w:tr>
      <w:tr w:rsidR="00EE208B" w:rsidRPr="00CE45AC" w14:paraId="4AEE8623" w14:textId="77777777" w:rsidTr="00D33362">
        <w:trPr>
          <w:jc w:val="center"/>
        </w:trPr>
        <w:tc>
          <w:tcPr>
            <w:tcW w:w="618" w:type="dxa"/>
          </w:tcPr>
          <w:p w14:paraId="04168438" w14:textId="3B9CDC0F" w:rsidR="00EE208B" w:rsidRPr="00CE45AC" w:rsidRDefault="00EE208B" w:rsidP="00EE208B">
            <w:pPr>
              <w:pStyle w:val="TAC"/>
              <w:keepNext w:val="0"/>
              <w:keepLines w:val="0"/>
              <w:widowControl w:val="0"/>
            </w:pPr>
            <w:r w:rsidRPr="00CE45AC">
              <w:t>D.</w:t>
            </w:r>
            <w:r>
              <w:t>107</w:t>
            </w:r>
            <w:r w:rsidRPr="00CE45AC">
              <w:rPr>
                <w:rFonts w:cs="Arial"/>
                <w:szCs w:val="18"/>
              </w:rPr>
              <w:t xml:space="preserve"> </w:t>
            </w:r>
          </w:p>
        </w:tc>
        <w:tc>
          <w:tcPr>
            <w:tcW w:w="1242" w:type="dxa"/>
          </w:tcPr>
          <w:p w14:paraId="6EDB0D2A" w14:textId="0BB30225" w:rsidR="00EE208B" w:rsidRPr="00CE45AC" w:rsidRDefault="00EE208B" w:rsidP="00EE208B">
            <w:pPr>
              <w:pStyle w:val="TAL"/>
              <w:keepNext w:val="0"/>
              <w:keepLines w:val="0"/>
              <w:widowControl w:val="0"/>
            </w:pPr>
            <w:r w:rsidRPr="00CE45AC">
              <w:t>rearrange</w:t>
            </w:r>
          </w:p>
        </w:tc>
        <w:tc>
          <w:tcPr>
            <w:tcW w:w="3164" w:type="dxa"/>
          </w:tcPr>
          <w:p w14:paraId="649506A2" w14:textId="6D65FEFC" w:rsidR="00EE208B" w:rsidRPr="00CE45AC" w:rsidRDefault="00EE208B" w:rsidP="00EE208B">
            <w:pPr>
              <w:pStyle w:val="TAL"/>
              <w:keepNext w:val="0"/>
              <w:keepLines w:val="0"/>
              <w:widowControl w:val="0"/>
            </w:pPr>
            <w:r w:rsidRPr="00CE45AC">
              <w:t>User activity (or device functionality) of rearranging items (e.g. image files) on mobile device</w:t>
            </w:r>
          </w:p>
        </w:tc>
        <w:tc>
          <w:tcPr>
            <w:tcW w:w="1917" w:type="dxa"/>
          </w:tcPr>
          <w:p w14:paraId="442C50CA" w14:textId="77777777" w:rsidR="00EE208B" w:rsidRPr="00CE45AC" w:rsidRDefault="00EE208B" w:rsidP="00EE208B">
            <w:pPr>
              <w:pStyle w:val="TAL"/>
              <w:keepNext w:val="0"/>
              <w:keepLines w:val="0"/>
              <w:widowControl w:val="0"/>
            </w:pPr>
          </w:p>
        </w:tc>
        <w:tc>
          <w:tcPr>
            <w:tcW w:w="1917" w:type="dxa"/>
          </w:tcPr>
          <w:p w14:paraId="73242A59" w14:textId="77777777" w:rsidR="00EE208B" w:rsidRPr="00CE45AC" w:rsidRDefault="00EE208B" w:rsidP="00EE208B">
            <w:pPr>
              <w:pStyle w:val="TAL"/>
              <w:keepNext w:val="0"/>
              <w:keepLines w:val="0"/>
              <w:widowControl w:val="0"/>
            </w:pPr>
          </w:p>
        </w:tc>
        <w:tc>
          <w:tcPr>
            <w:tcW w:w="1917" w:type="dxa"/>
          </w:tcPr>
          <w:p w14:paraId="4D7997C9" w14:textId="77777777" w:rsidR="00EE208B" w:rsidRPr="00CE45AC" w:rsidRDefault="00EE208B" w:rsidP="00EE208B">
            <w:pPr>
              <w:pStyle w:val="TAL"/>
              <w:keepNext w:val="0"/>
              <w:keepLines w:val="0"/>
              <w:widowControl w:val="0"/>
            </w:pPr>
          </w:p>
        </w:tc>
        <w:tc>
          <w:tcPr>
            <w:tcW w:w="1917" w:type="dxa"/>
            <w:shd w:val="clear" w:color="auto" w:fill="auto"/>
          </w:tcPr>
          <w:p w14:paraId="4CC0D2CF" w14:textId="77777777" w:rsidR="00EE208B" w:rsidRPr="00CE45AC" w:rsidRDefault="00EE208B" w:rsidP="00EE208B">
            <w:pPr>
              <w:pStyle w:val="TAL"/>
              <w:keepNext w:val="0"/>
              <w:keepLines w:val="0"/>
              <w:widowControl w:val="0"/>
            </w:pPr>
          </w:p>
        </w:tc>
        <w:tc>
          <w:tcPr>
            <w:tcW w:w="1525" w:type="dxa"/>
          </w:tcPr>
          <w:p w14:paraId="1C643268" w14:textId="77777777" w:rsidR="00EE208B" w:rsidRPr="00CE45AC" w:rsidRDefault="00EE208B" w:rsidP="00EE208B">
            <w:pPr>
              <w:pStyle w:val="TAL"/>
              <w:keepNext w:val="0"/>
              <w:keepLines w:val="0"/>
              <w:widowControl w:val="0"/>
              <w:rPr>
                <w:rFonts w:cs="Arial"/>
                <w:szCs w:val="18"/>
              </w:rPr>
            </w:pPr>
          </w:p>
        </w:tc>
      </w:tr>
      <w:tr w:rsidR="00EE208B" w:rsidRPr="00CE45AC" w14:paraId="2B7D275C" w14:textId="77777777" w:rsidTr="00D33362">
        <w:trPr>
          <w:jc w:val="center"/>
        </w:trPr>
        <w:tc>
          <w:tcPr>
            <w:tcW w:w="618" w:type="dxa"/>
          </w:tcPr>
          <w:p w14:paraId="78BD8728" w14:textId="7B5BC471" w:rsidR="00EE208B" w:rsidRPr="00CE45AC" w:rsidRDefault="00EE208B" w:rsidP="00EE208B">
            <w:pPr>
              <w:pStyle w:val="TAC"/>
              <w:keepNext w:val="0"/>
              <w:keepLines w:val="0"/>
              <w:widowControl w:val="0"/>
            </w:pPr>
            <w:r w:rsidRPr="00CE45AC">
              <w:t>D.</w:t>
            </w:r>
            <w:r>
              <w:t>108</w:t>
            </w:r>
            <w:r w:rsidRPr="00CE45AC">
              <w:rPr>
                <w:rFonts w:cs="Arial"/>
                <w:szCs w:val="18"/>
              </w:rPr>
              <w:t xml:space="preserve"> </w:t>
            </w:r>
          </w:p>
        </w:tc>
        <w:tc>
          <w:tcPr>
            <w:tcW w:w="1242" w:type="dxa"/>
          </w:tcPr>
          <w:p w14:paraId="19F6F030" w14:textId="0A8C22F5" w:rsidR="00EE208B" w:rsidRPr="00CE45AC" w:rsidRDefault="00EE208B" w:rsidP="00EE208B">
            <w:pPr>
              <w:pStyle w:val="TAL"/>
              <w:keepNext w:val="0"/>
              <w:keepLines w:val="0"/>
              <w:widowControl w:val="0"/>
            </w:pPr>
            <w:r w:rsidRPr="00CE45AC">
              <w:t>recording videos</w:t>
            </w:r>
          </w:p>
        </w:tc>
        <w:tc>
          <w:tcPr>
            <w:tcW w:w="3164" w:type="dxa"/>
          </w:tcPr>
          <w:p w14:paraId="31690F38" w14:textId="3D25C6E1" w:rsidR="00EE208B" w:rsidRPr="00CE45AC" w:rsidRDefault="00EE208B" w:rsidP="00EE208B">
            <w:pPr>
              <w:pStyle w:val="TAL"/>
              <w:keepNext w:val="0"/>
              <w:keepLines w:val="0"/>
              <w:widowControl w:val="0"/>
            </w:pPr>
            <w:r w:rsidRPr="00CE45AC">
              <w:t>User activity (or device functionality) of recording a video on a mobile device</w:t>
            </w:r>
          </w:p>
        </w:tc>
        <w:tc>
          <w:tcPr>
            <w:tcW w:w="1917" w:type="dxa"/>
          </w:tcPr>
          <w:p w14:paraId="2679B083" w14:textId="77777777" w:rsidR="00EE208B" w:rsidRPr="00CE45AC" w:rsidRDefault="00EE208B" w:rsidP="00EE208B">
            <w:pPr>
              <w:pStyle w:val="TAL"/>
              <w:keepNext w:val="0"/>
              <w:keepLines w:val="0"/>
              <w:widowControl w:val="0"/>
            </w:pPr>
          </w:p>
        </w:tc>
        <w:tc>
          <w:tcPr>
            <w:tcW w:w="1917" w:type="dxa"/>
          </w:tcPr>
          <w:p w14:paraId="25754AE9" w14:textId="77777777" w:rsidR="00EE208B" w:rsidRPr="00CE45AC" w:rsidRDefault="00EE208B" w:rsidP="00EE208B">
            <w:pPr>
              <w:pStyle w:val="TAL"/>
              <w:keepNext w:val="0"/>
              <w:keepLines w:val="0"/>
              <w:widowControl w:val="0"/>
            </w:pPr>
          </w:p>
        </w:tc>
        <w:tc>
          <w:tcPr>
            <w:tcW w:w="1917" w:type="dxa"/>
          </w:tcPr>
          <w:p w14:paraId="1FC7A4C3" w14:textId="77777777" w:rsidR="00EE208B" w:rsidRPr="00CE45AC" w:rsidRDefault="00EE208B" w:rsidP="00EE208B">
            <w:pPr>
              <w:pStyle w:val="TAL"/>
              <w:keepNext w:val="0"/>
              <w:keepLines w:val="0"/>
              <w:widowControl w:val="0"/>
            </w:pPr>
          </w:p>
        </w:tc>
        <w:tc>
          <w:tcPr>
            <w:tcW w:w="1917" w:type="dxa"/>
            <w:shd w:val="clear" w:color="auto" w:fill="auto"/>
          </w:tcPr>
          <w:p w14:paraId="490897B1" w14:textId="77777777" w:rsidR="00EE208B" w:rsidRPr="00CE45AC" w:rsidRDefault="00EE208B" w:rsidP="00EE208B">
            <w:pPr>
              <w:pStyle w:val="TAL"/>
              <w:keepNext w:val="0"/>
              <w:keepLines w:val="0"/>
              <w:widowControl w:val="0"/>
            </w:pPr>
          </w:p>
        </w:tc>
        <w:tc>
          <w:tcPr>
            <w:tcW w:w="1525" w:type="dxa"/>
          </w:tcPr>
          <w:p w14:paraId="69B04CBF" w14:textId="77777777" w:rsidR="00EE208B" w:rsidRPr="00CE45AC" w:rsidRDefault="00EE208B" w:rsidP="00EE208B">
            <w:pPr>
              <w:pStyle w:val="TAL"/>
              <w:keepNext w:val="0"/>
              <w:keepLines w:val="0"/>
              <w:widowControl w:val="0"/>
              <w:rPr>
                <w:rFonts w:cs="Arial"/>
                <w:szCs w:val="18"/>
              </w:rPr>
            </w:pPr>
          </w:p>
        </w:tc>
      </w:tr>
      <w:tr w:rsidR="00EE208B" w:rsidRPr="00CE45AC" w14:paraId="1D90EBBD" w14:textId="77777777" w:rsidTr="00D33362">
        <w:trPr>
          <w:jc w:val="center"/>
        </w:trPr>
        <w:tc>
          <w:tcPr>
            <w:tcW w:w="618" w:type="dxa"/>
          </w:tcPr>
          <w:p w14:paraId="7E784C45" w14:textId="5BB066C8" w:rsidR="00EE208B" w:rsidRPr="00CE45AC" w:rsidRDefault="00EE208B" w:rsidP="00EE208B">
            <w:pPr>
              <w:pStyle w:val="TAC"/>
              <w:keepNext w:val="0"/>
              <w:keepLines w:val="0"/>
              <w:widowControl w:val="0"/>
            </w:pPr>
            <w:r w:rsidRPr="00CE45AC">
              <w:t>D.</w:t>
            </w:r>
            <w:r>
              <w:t>109</w:t>
            </w:r>
            <w:r w:rsidRPr="00CE45AC">
              <w:rPr>
                <w:rFonts w:cs="Arial"/>
                <w:szCs w:val="18"/>
              </w:rPr>
              <w:t xml:space="preserve"> </w:t>
            </w:r>
          </w:p>
        </w:tc>
        <w:tc>
          <w:tcPr>
            <w:tcW w:w="1242" w:type="dxa"/>
          </w:tcPr>
          <w:p w14:paraId="6812FBE2" w14:textId="1963FE8B" w:rsidR="00EE208B" w:rsidRPr="00CE45AC" w:rsidRDefault="00EE208B" w:rsidP="00EE208B">
            <w:pPr>
              <w:pStyle w:val="TAL"/>
              <w:keepNext w:val="0"/>
              <w:keepLines w:val="0"/>
              <w:widowControl w:val="0"/>
            </w:pPr>
            <w:r w:rsidRPr="00CE45AC">
              <w:t>removing a memory card</w:t>
            </w:r>
          </w:p>
        </w:tc>
        <w:tc>
          <w:tcPr>
            <w:tcW w:w="3164" w:type="dxa"/>
          </w:tcPr>
          <w:p w14:paraId="3B560104" w14:textId="2C28E5F3" w:rsidR="00EE208B" w:rsidRPr="00CE45AC" w:rsidRDefault="00EE208B" w:rsidP="00EE208B">
            <w:pPr>
              <w:pStyle w:val="TAL"/>
              <w:keepNext w:val="0"/>
              <w:keepLines w:val="0"/>
              <w:widowControl w:val="0"/>
            </w:pPr>
            <w:r w:rsidRPr="00CE45AC">
              <w:t>User activity of removing a memory card from a mobile device</w:t>
            </w:r>
          </w:p>
        </w:tc>
        <w:tc>
          <w:tcPr>
            <w:tcW w:w="1917" w:type="dxa"/>
          </w:tcPr>
          <w:p w14:paraId="6D71D037" w14:textId="77777777" w:rsidR="00EE208B" w:rsidRPr="00CE45AC" w:rsidRDefault="00EE208B" w:rsidP="00EE208B">
            <w:pPr>
              <w:pStyle w:val="TAL"/>
              <w:keepNext w:val="0"/>
              <w:keepLines w:val="0"/>
              <w:widowControl w:val="0"/>
            </w:pPr>
          </w:p>
        </w:tc>
        <w:tc>
          <w:tcPr>
            <w:tcW w:w="1917" w:type="dxa"/>
          </w:tcPr>
          <w:p w14:paraId="424DBF0C" w14:textId="77777777" w:rsidR="00EE208B" w:rsidRPr="00CE45AC" w:rsidRDefault="00EE208B" w:rsidP="00EE208B">
            <w:pPr>
              <w:pStyle w:val="TAL"/>
              <w:keepNext w:val="0"/>
              <w:keepLines w:val="0"/>
              <w:widowControl w:val="0"/>
            </w:pPr>
          </w:p>
        </w:tc>
        <w:tc>
          <w:tcPr>
            <w:tcW w:w="1917" w:type="dxa"/>
          </w:tcPr>
          <w:p w14:paraId="3BA70CF2" w14:textId="77777777" w:rsidR="00EE208B" w:rsidRPr="00CE45AC" w:rsidRDefault="00EE208B" w:rsidP="00EE208B">
            <w:pPr>
              <w:pStyle w:val="TAL"/>
              <w:keepNext w:val="0"/>
              <w:keepLines w:val="0"/>
              <w:widowControl w:val="0"/>
            </w:pPr>
          </w:p>
        </w:tc>
        <w:tc>
          <w:tcPr>
            <w:tcW w:w="1917" w:type="dxa"/>
            <w:shd w:val="clear" w:color="auto" w:fill="auto"/>
          </w:tcPr>
          <w:p w14:paraId="12A874BC" w14:textId="77777777" w:rsidR="00EE208B" w:rsidRPr="00CE45AC" w:rsidRDefault="00EE208B" w:rsidP="00EE208B">
            <w:pPr>
              <w:pStyle w:val="TAL"/>
              <w:keepNext w:val="0"/>
              <w:keepLines w:val="0"/>
              <w:widowControl w:val="0"/>
            </w:pPr>
          </w:p>
        </w:tc>
        <w:tc>
          <w:tcPr>
            <w:tcW w:w="1525" w:type="dxa"/>
          </w:tcPr>
          <w:p w14:paraId="63931B73" w14:textId="77777777" w:rsidR="00EE208B" w:rsidRPr="00CE45AC" w:rsidRDefault="00EE208B" w:rsidP="00EE208B">
            <w:pPr>
              <w:pStyle w:val="TAL"/>
              <w:keepNext w:val="0"/>
              <w:keepLines w:val="0"/>
              <w:widowControl w:val="0"/>
              <w:rPr>
                <w:rFonts w:cs="Arial"/>
                <w:szCs w:val="18"/>
              </w:rPr>
            </w:pPr>
          </w:p>
        </w:tc>
      </w:tr>
      <w:tr w:rsidR="00EE208B" w:rsidRPr="00CE45AC" w14:paraId="7F608306" w14:textId="77777777" w:rsidTr="00D33362">
        <w:trPr>
          <w:jc w:val="center"/>
        </w:trPr>
        <w:tc>
          <w:tcPr>
            <w:tcW w:w="618" w:type="dxa"/>
          </w:tcPr>
          <w:p w14:paraId="056B418F" w14:textId="348F89E5" w:rsidR="00EE208B" w:rsidRPr="00CE45AC" w:rsidRDefault="00EE208B" w:rsidP="00EE208B">
            <w:pPr>
              <w:pStyle w:val="TAC"/>
              <w:keepNext w:val="0"/>
              <w:keepLines w:val="0"/>
              <w:widowControl w:val="0"/>
            </w:pPr>
            <w:r w:rsidRPr="00CE45AC">
              <w:t>D.</w:t>
            </w:r>
            <w:r>
              <w:t>110</w:t>
            </w:r>
            <w:r w:rsidRPr="00CE45AC">
              <w:rPr>
                <w:rFonts w:cs="Arial"/>
                <w:szCs w:val="18"/>
              </w:rPr>
              <w:t xml:space="preserve"> </w:t>
            </w:r>
          </w:p>
        </w:tc>
        <w:tc>
          <w:tcPr>
            <w:tcW w:w="1242" w:type="dxa"/>
          </w:tcPr>
          <w:p w14:paraId="7EBECBC2" w14:textId="01A9F4D4" w:rsidR="00EE208B" w:rsidRPr="00CE45AC" w:rsidRDefault="00EE208B" w:rsidP="00EE208B">
            <w:pPr>
              <w:pStyle w:val="TAL"/>
              <w:keepNext w:val="0"/>
              <w:keepLines w:val="0"/>
              <w:widowControl w:val="0"/>
            </w:pPr>
            <w:r w:rsidRPr="00CE45AC">
              <w:t>rename</w:t>
            </w:r>
          </w:p>
        </w:tc>
        <w:tc>
          <w:tcPr>
            <w:tcW w:w="3164" w:type="dxa"/>
          </w:tcPr>
          <w:p w14:paraId="789BD63F" w14:textId="70222C4C" w:rsidR="00EE208B" w:rsidRPr="00CE45AC" w:rsidRDefault="00EE208B" w:rsidP="00EE208B">
            <w:pPr>
              <w:pStyle w:val="TAL"/>
              <w:keepNext w:val="0"/>
              <w:keepLines w:val="0"/>
              <w:widowControl w:val="0"/>
            </w:pPr>
            <w:r w:rsidRPr="00CE45AC">
              <w:t>User activity (or device functionality) of renaming a file of data or media stored on a mobile device</w:t>
            </w:r>
          </w:p>
        </w:tc>
        <w:tc>
          <w:tcPr>
            <w:tcW w:w="1917" w:type="dxa"/>
          </w:tcPr>
          <w:p w14:paraId="0D7729FF" w14:textId="77777777" w:rsidR="00EE208B" w:rsidRPr="00CE45AC" w:rsidRDefault="00EE208B" w:rsidP="00EE208B">
            <w:pPr>
              <w:pStyle w:val="TAL"/>
              <w:keepNext w:val="0"/>
              <w:keepLines w:val="0"/>
              <w:widowControl w:val="0"/>
            </w:pPr>
          </w:p>
        </w:tc>
        <w:tc>
          <w:tcPr>
            <w:tcW w:w="1917" w:type="dxa"/>
          </w:tcPr>
          <w:p w14:paraId="2F92DFE6" w14:textId="77777777" w:rsidR="00EE208B" w:rsidRPr="00CE45AC" w:rsidRDefault="00EE208B" w:rsidP="00EE208B">
            <w:pPr>
              <w:pStyle w:val="TAL"/>
              <w:keepNext w:val="0"/>
              <w:keepLines w:val="0"/>
              <w:widowControl w:val="0"/>
            </w:pPr>
          </w:p>
        </w:tc>
        <w:tc>
          <w:tcPr>
            <w:tcW w:w="1917" w:type="dxa"/>
          </w:tcPr>
          <w:p w14:paraId="30A4403D" w14:textId="77777777" w:rsidR="00EE208B" w:rsidRPr="00CE45AC" w:rsidRDefault="00EE208B" w:rsidP="00EE208B">
            <w:pPr>
              <w:pStyle w:val="TAL"/>
              <w:keepNext w:val="0"/>
              <w:keepLines w:val="0"/>
              <w:widowControl w:val="0"/>
            </w:pPr>
          </w:p>
        </w:tc>
        <w:tc>
          <w:tcPr>
            <w:tcW w:w="1917" w:type="dxa"/>
            <w:shd w:val="clear" w:color="auto" w:fill="auto"/>
          </w:tcPr>
          <w:p w14:paraId="28413B27" w14:textId="77777777" w:rsidR="00EE208B" w:rsidRPr="00CE45AC" w:rsidRDefault="00EE208B" w:rsidP="00EE208B">
            <w:pPr>
              <w:pStyle w:val="TAL"/>
              <w:keepNext w:val="0"/>
              <w:keepLines w:val="0"/>
              <w:widowControl w:val="0"/>
            </w:pPr>
          </w:p>
        </w:tc>
        <w:tc>
          <w:tcPr>
            <w:tcW w:w="1525" w:type="dxa"/>
          </w:tcPr>
          <w:p w14:paraId="69871C96" w14:textId="77777777" w:rsidR="00EE208B" w:rsidRPr="00CE45AC" w:rsidRDefault="00EE208B" w:rsidP="00EE208B">
            <w:pPr>
              <w:pStyle w:val="TAL"/>
              <w:keepNext w:val="0"/>
              <w:keepLines w:val="0"/>
              <w:widowControl w:val="0"/>
              <w:rPr>
                <w:rFonts w:cs="Arial"/>
                <w:szCs w:val="18"/>
              </w:rPr>
            </w:pPr>
          </w:p>
        </w:tc>
      </w:tr>
      <w:tr w:rsidR="00EE208B" w:rsidRPr="00CE45AC" w14:paraId="6004E081" w14:textId="77777777" w:rsidTr="00D33362">
        <w:trPr>
          <w:jc w:val="center"/>
        </w:trPr>
        <w:tc>
          <w:tcPr>
            <w:tcW w:w="618" w:type="dxa"/>
          </w:tcPr>
          <w:p w14:paraId="56425518" w14:textId="36258EC7" w:rsidR="00EE208B" w:rsidRPr="00CE45AC" w:rsidRDefault="00EE208B" w:rsidP="00EE208B">
            <w:pPr>
              <w:pStyle w:val="TAC"/>
              <w:keepNext w:val="0"/>
              <w:keepLines w:val="0"/>
              <w:widowControl w:val="0"/>
            </w:pPr>
            <w:r w:rsidRPr="00CE45AC">
              <w:t>D.</w:t>
            </w:r>
            <w:r>
              <w:t>111</w:t>
            </w:r>
            <w:r w:rsidRPr="00CE45AC">
              <w:rPr>
                <w:rFonts w:cs="Arial"/>
                <w:szCs w:val="18"/>
              </w:rPr>
              <w:t xml:space="preserve"> </w:t>
            </w:r>
          </w:p>
        </w:tc>
        <w:tc>
          <w:tcPr>
            <w:tcW w:w="1242" w:type="dxa"/>
          </w:tcPr>
          <w:p w14:paraId="49C74FA9" w14:textId="59E340EF" w:rsidR="00EE208B" w:rsidRPr="00CE45AC" w:rsidRDefault="00EE208B" w:rsidP="00EE208B">
            <w:pPr>
              <w:pStyle w:val="TAL"/>
              <w:keepNext w:val="0"/>
              <w:keepLines w:val="0"/>
              <w:widowControl w:val="0"/>
            </w:pPr>
            <w:r w:rsidRPr="00CE45AC">
              <w:t>reset to factory settings</w:t>
            </w:r>
          </w:p>
        </w:tc>
        <w:tc>
          <w:tcPr>
            <w:tcW w:w="3164" w:type="dxa"/>
          </w:tcPr>
          <w:p w14:paraId="7E47ED58" w14:textId="7E3EE617" w:rsidR="00EE208B" w:rsidRPr="00CE45AC" w:rsidRDefault="00EE208B" w:rsidP="00EE208B">
            <w:pPr>
              <w:pStyle w:val="TAL"/>
              <w:keepNext w:val="0"/>
              <w:keepLines w:val="0"/>
              <w:widowControl w:val="0"/>
            </w:pPr>
            <w:r w:rsidRPr="00CE45AC">
              <w:t>User action (or device functionality) of resetting a mobile to factory settings</w:t>
            </w:r>
          </w:p>
        </w:tc>
        <w:tc>
          <w:tcPr>
            <w:tcW w:w="1917" w:type="dxa"/>
          </w:tcPr>
          <w:p w14:paraId="286938D7" w14:textId="77777777" w:rsidR="00EE208B" w:rsidRPr="00CE45AC" w:rsidRDefault="00EE208B" w:rsidP="00EE208B">
            <w:pPr>
              <w:pStyle w:val="TAL"/>
              <w:keepNext w:val="0"/>
              <w:keepLines w:val="0"/>
              <w:widowControl w:val="0"/>
            </w:pPr>
          </w:p>
        </w:tc>
        <w:tc>
          <w:tcPr>
            <w:tcW w:w="1917" w:type="dxa"/>
          </w:tcPr>
          <w:p w14:paraId="67B64AEC" w14:textId="77777777" w:rsidR="00EE208B" w:rsidRPr="00CE45AC" w:rsidRDefault="00EE208B" w:rsidP="00EE208B">
            <w:pPr>
              <w:pStyle w:val="TAL"/>
              <w:keepNext w:val="0"/>
              <w:keepLines w:val="0"/>
              <w:widowControl w:val="0"/>
            </w:pPr>
          </w:p>
        </w:tc>
        <w:tc>
          <w:tcPr>
            <w:tcW w:w="1917" w:type="dxa"/>
          </w:tcPr>
          <w:p w14:paraId="57653020" w14:textId="77777777" w:rsidR="00EE208B" w:rsidRPr="00CE45AC" w:rsidRDefault="00EE208B" w:rsidP="00EE208B">
            <w:pPr>
              <w:pStyle w:val="TAL"/>
              <w:keepNext w:val="0"/>
              <w:keepLines w:val="0"/>
              <w:widowControl w:val="0"/>
            </w:pPr>
          </w:p>
        </w:tc>
        <w:tc>
          <w:tcPr>
            <w:tcW w:w="1917" w:type="dxa"/>
            <w:shd w:val="clear" w:color="auto" w:fill="auto"/>
          </w:tcPr>
          <w:p w14:paraId="5FF42725" w14:textId="77777777" w:rsidR="00EE208B" w:rsidRPr="00CE45AC" w:rsidRDefault="00EE208B" w:rsidP="00EE208B">
            <w:pPr>
              <w:pStyle w:val="TAL"/>
              <w:keepNext w:val="0"/>
              <w:keepLines w:val="0"/>
              <w:widowControl w:val="0"/>
            </w:pPr>
          </w:p>
        </w:tc>
        <w:tc>
          <w:tcPr>
            <w:tcW w:w="1525" w:type="dxa"/>
          </w:tcPr>
          <w:p w14:paraId="348EA962" w14:textId="77777777" w:rsidR="00EE208B" w:rsidRPr="00CE45AC" w:rsidRDefault="00EE208B" w:rsidP="00EE208B">
            <w:pPr>
              <w:pStyle w:val="TAL"/>
              <w:keepNext w:val="0"/>
              <w:keepLines w:val="0"/>
              <w:widowControl w:val="0"/>
              <w:rPr>
                <w:rFonts w:cs="Arial"/>
                <w:szCs w:val="18"/>
              </w:rPr>
            </w:pPr>
          </w:p>
        </w:tc>
      </w:tr>
      <w:tr w:rsidR="00EE208B" w:rsidRPr="00CE45AC" w14:paraId="02592BD1" w14:textId="77777777" w:rsidTr="00D33362">
        <w:trPr>
          <w:jc w:val="center"/>
        </w:trPr>
        <w:tc>
          <w:tcPr>
            <w:tcW w:w="618" w:type="dxa"/>
          </w:tcPr>
          <w:p w14:paraId="63426E03" w14:textId="31F29052" w:rsidR="00EE208B" w:rsidRPr="00CE45AC" w:rsidRDefault="00EE208B" w:rsidP="00EE208B">
            <w:pPr>
              <w:pStyle w:val="TAC"/>
              <w:keepNext w:val="0"/>
              <w:keepLines w:val="0"/>
              <w:widowControl w:val="0"/>
            </w:pPr>
            <w:r w:rsidRPr="00CE45AC">
              <w:t>D.</w:t>
            </w:r>
            <w:r>
              <w:t>112</w:t>
            </w:r>
            <w:r w:rsidRPr="00CE45AC">
              <w:rPr>
                <w:rFonts w:cs="Arial"/>
                <w:szCs w:val="18"/>
              </w:rPr>
              <w:t xml:space="preserve"> </w:t>
            </w:r>
          </w:p>
        </w:tc>
        <w:tc>
          <w:tcPr>
            <w:tcW w:w="1242" w:type="dxa"/>
          </w:tcPr>
          <w:p w14:paraId="068347BA" w14:textId="419777C0" w:rsidR="00EE208B" w:rsidRPr="00CE45AC" w:rsidRDefault="00EE208B" w:rsidP="00EE208B">
            <w:pPr>
              <w:pStyle w:val="TAL"/>
              <w:keepNext w:val="0"/>
              <w:keepLines w:val="0"/>
              <w:widowControl w:val="0"/>
            </w:pPr>
            <w:r w:rsidRPr="00CE45AC">
              <w:t>restarting the device</w:t>
            </w:r>
          </w:p>
        </w:tc>
        <w:tc>
          <w:tcPr>
            <w:tcW w:w="3164" w:type="dxa"/>
          </w:tcPr>
          <w:p w14:paraId="75636DDA" w14:textId="6AD9E90C" w:rsidR="00EE208B" w:rsidRPr="00CE45AC" w:rsidRDefault="00EE208B" w:rsidP="00EE208B">
            <w:pPr>
              <w:pStyle w:val="TAL"/>
              <w:keepNext w:val="0"/>
              <w:keepLines w:val="0"/>
              <w:widowControl w:val="0"/>
            </w:pPr>
            <w:r w:rsidRPr="00CE45AC">
              <w:t>User action (or device functionality) of restarting a mobile device</w:t>
            </w:r>
          </w:p>
        </w:tc>
        <w:tc>
          <w:tcPr>
            <w:tcW w:w="1917" w:type="dxa"/>
          </w:tcPr>
          <w:p w14:paraId="027A48BF" w14:textId="77777777" w:rsidR="00EE208B" w:rsidRPr="00CE45AC" w:rsidRDefault="00EE208B" w:rsidP="00EE208B">
            <w:pPr>
              <w:pStyle w:val="TAL"/>
              <w:keepNext w:val="0"/>
              <w:keepLines w:val="0"/>
              <w:widowControl w:val="0"/>
            </w:pPr>
          </w:p>
        </w:tc>
        <w:tc>
          <w:tcPr>
            <w:tcW w:w="1917" w:type="dxa"/>
          </w:tcPr>
          <w:p w14:paraId="2845874D" w14:textId="77777777" w:rsidR="00EE208B" w:rsidRPr="00CE45AC" w:rsidRDefault="00EE208B" w:rsidP="00EE208B">
            <w:pPr>
              <w:pStyle w:val="TAL"/>
              <w:keepNext w:val="0"/>
              <w:keepLines w:val="0"/>
              <w:widowControl w:val="0"/>
            </w:pPr>
          </w:p>
        </w:tc>
        <w:tc>
          <w:tcPr>
            <w:tcW w:w="1917" w:type="dxa"/>
          </w:tcPr>
          <w:p w14:paraId="0E646C7F" w14:textId="77777777" w:rsidR="00EE208B" w:rsidRPr="00CE45AC" w:rsidRDefault="00EE208B" w:rsidP="00EE208B">
            <w:pPr>
              <w:pStyle w:val="TAL"/>
              <w:keepNext w:val="0"/>
              <w:keepLines w:val="0"/>
              <w:widowControl w:val="0"/>
            </w:pPr>
          </w:p>
        </w:tc>
        <w:tc>
          <w:tcPr>
            <w:tcW w:w="1917" w:type="dxa"/>
            <w:shd w:val="clear" w:color="auto" w:fill="auto"/>
          </w:tcPr>
          <w:p w14:paraId="3DA2EE3F" w14:textId="77777777" w:rsidR="00EE208B" w:rsidRPr="00CE45AC" w:rsidRDefault="00EE208B" w:rsidP="00EE208B">
            <w:pPr>
              <w:pStyle w:val="TAL"/>
              <w:keepNext w:val="0"/>
              <w:keepLines w:val="0"/>
              <w:widowControl w:val="0"/>
            </w:pPr>
          </w:p>
        </w:tc>
        <w:tc>
          <w:tcPr>
            <w:tcW w:w="1525" w:type="dxa"/>
          </w:tcPr>
          <w:p w14:paraId="2E9AC3E0" w14:textId="77777777" w:rsidR="00EE208B" w:rsidRPr="00CE45AC" w:rsidRDefault="00EE208B" w:rsidP="00EE208B">
            <w:pPr>
              <w:pStyle w:val="TAL"/>
              <w:keepNext w:val="0"/>
              <w:keepLines w:val="0"/>
              <w:widowControl w:val="0"/>
              <w:rPr>
                <w:rFonts w:cs="Arial"/>
                <w:szCs w:val="18"/>
              </w:rPr>
            </w:pPr>
          </w:p>
        </w:tc>
      </w:tr>
      <w:tr w:rsidR="00EE208B" w:rsidRPr="00CE45AC" w14:paraId="506263B7" w14:textId="77777777" w:rsidTr="00D33362">
        <w:trPr>
          <w:jc w:val="center"/>
        </w:trPr>
        <w:tc>
          <w:tcPr>
            <w:tcW w:w="618" w:type="dxa"/>
          </w:tcPr>
          <w:p w14:paraId="7CC98D15" w14:textId="699853A5" w:rsidR="00EE208B" w:rsidRPr="00CE45AC" w:rsidRDefault="00EE208B" w:rsidP="00EE208B">
            <w:pPr>
              <w:pStyle w:val="TAC"/>
              <w:keepNext w:val="0"/>
              <w:keepLines w:val="0"/>
              <w:widowControl w:val="0"/>
            </w:pPr>
            <w:r w:rsidRPr="00CE45AC">
              <w:t>D.</w:t>
            </w:r>
            <w:r>
              <w:t>113</w:t>
            </w:r>
            <w:r w:rsidRPr="00CE45AC">
              <w:rPr>
                <w:rFonts w:cs="Arial"/>
                <w:szCs w:val="18"/>
              </w:rPr>
              <w:t xml:space="preserve"> </w:t>
            </w:r>
          </w:p>
        </w:tc>
        <w:tc>
          <w:tcPr>
            <w:tcW w:w="1242" w:type="dxa"/>
          </w:tcPr>
          <w:p w14:paraId="5B3647C1" w14:textId="13CDDDED" w:rsidR="00EE208B" w:rsidRPr="00CE45AC" w:rsidRDefault="00EE208B" w:rsidP="00EE208B">
            <w:pPr>
              <w:pStyle w:val="TAL"/>
              <w:keepNext w:val="0"/>
              <w:keepLines w:val="0"/>
              <w:widowControl w:val="0"/>
            </w:pPr>
            <w:r w:rsidRPr="00CE45AC">
              <w:t>ring tone</w:t>
            </w:r>
          </w:p>
        </w:tc>
        <w:tc>
          <w:tcPr>
            <w:tcW w:w="3164" w:type="dxa"/>
          </w:tcPr>
          <w:p w14:paraId="4C6B8AF5" w14:textId="5BC77FAC" w:rsidR="00EE208B" w:rsidRPr="00CE45AC" w:rsidRDefault="00EE208B" w:rsidP="00EE208B">
            <w:pPr>
              <w:pStyle w:val="TAL"/>
              <w:keepNext w:val="0"/>
              <w:keepLines w:val="0"/>
              <w:widowControl w:val="0"/>
            </w:pPr>
            <w:r w:rsidRPr="00CE45AC">
              <w:t>Ring tone of a mobile device</w:t>
            </w:r>
          </w:p>
        </w:tc>
        <w:tc>
          <w:tcPr>
            <w:tcW w:w="1917" w:type="dxa"/>
          </w:tcPr>
          <w:p w14:paraId="54BEBCA8" w14:textId="77777777" w:rsidR="00EE208B" w:rsidRPr="00CE45AC" w:rsidRDefault="00EE208B" w:rsidP="00EE208B">
            <w:pPr>
              <w:pStyle w:val="TAL"/>
              <w:keepNext w:val="0"/>
              <w:keepLines w:val="0"/>
              <w:widowControl w:val="0"/>
            </w:pPr>
          </w:p>
        </w:tc>
        <w:tc>
          <w:tcPr>
            <w:tcW w:w="1917" w:type="dxa"/>
          </w:tcPr>
          <w:p w14:paraId="34586933" w14:textId="77777777" w:rsidR="00EE208B" w:rsidRPr="00CE45AC" w:rsidRDefault="00EE208B" w:rsidP="00EE208B">
            <w:pPr>
              <w:pStyle w:val="TAL"/>
              <w:keepNext w:val="0"/>
              <w:keepLines w:val="0"/>
              <w:widowControl w:val="0"/>
            </w:pPr>
          </w:p>
        </w:tc>
        <w:tc>
          <w:tcPr>
            <w:tcW w:w="1917" w:type="dxa"/>
          </w:tcPr>
          <w:p w14:paraId="3EC8A025" w14:textId="77777777" w:rsidR="00EE208B" w:rsidRPr="00CE45AC" w:rsidRDefault="00EE208B" w:rsidP="00EE208B">
            <w:pPr>
              <w:pStyle w:val="TAL"/>
              <w:keepNext w:val="0"/>
              <w:keepLines w:val="0"/>
              <w:widowControl w:val="0"/>
            </w:pPr>
          </w:p>
        </w:tc>
        <w:tc>
          <w:tcPr>
            <w:tcW w:w="1917" w:type="dxa"/>
            <w:shd w:val="clear" w:color="auto" w:fill="auto"/>
          </w:tcPr>
          <w:p w14:paraId="31B48462" w14:textId="77777777" w:rsidR="00EE208B" w:rsidRPr="00CE45AC" w:rsidRDefault="00EE208B" w:rsidP="00EE208B">
            <w:pPr>
              <w:pStyle w:val="TAL"/>
              <w:keepNext w:val="0"/>
              <w:keepLines w:val="0"/>
              <w:widowControl w:val="0"/>
            </w:pPr>
          </w:p>
        </w:tc>
        <w:tc>
          <w:tcPr>
            <w:tcW w:w="1525" w:type="dxa"/>
          </w:tcPr>
          <w:p w14:paraId="75476E61" w14:textId="77777777" w:rsidR="00EE208B" w:rsidRPr="00CE45AC" w:rsidRDefault="00EE208B" w:rsidP="00EE208B">
            <w:pPr>
              <w:pStyle w:val="TAL"/>
              <w:keepNext w:val="0"/>
              <w:keepLines w:val="0"/>
              <w:widowControl w:val="0"/>
              <w:rPr>
                <w:rFonts w:cs="Arial"/>
                <w:szCs w:val="18"/>
              </w:rPr>
            </w:pPr>
          </w:p>
        </w:tc>
      </w:tr>
      <w:tr w:rsidR="00EE208B" w:rsidRPr="00CE45AC" w14:paraId="023DA89D" w14:textId="77777777" w:rsidTr="00D33362">
        <w:trPr>
          <w:jc w:val="center"/>
        </w:trPr>
        <w:tc>
          <w:tcPr>
            <w:tcW w:w="618" w:type="dxa"/>
          </w:tcPr>
          <w:p w14:paraId="7422CEBF" w14:textId="127A3B05" w:rsidR="00EE208B" w:rsidRPr="00CE45AC" w:rsidRDefault="00EE208B" w:rsidP="00EE208B">
            <w:pPr>
              <w:pStyle w:val="TAC"/>
              <w:keepNext w:val="0"/>
              <w:keepLines w:val="0"/>
              <w:widowControl w:val="0"/>
            </w:pPr>
            <w:r w:rsidRPr="00CE45AC">
              <w:t>D.</w:t>
            </w:r>
            <w:r>
              <w:t>114</w:t>
            </w:r>
            <w:r w:rsidRPr="00CE45AC">
              <w:rPr>
                <w:rFonts w:cs="Arial"/>
                <w:szCs w:val="18"/>
              </w:rPr>
              <w:t xml:space="preserve"> </w:t>
            </w:r>
          </w:p>
        </w:tc>
        <w:tc>
          <w:tcPr>
            <w:tcW w:w="1242" w:type="dxa"/>
          </w:tcPr>
          <w:p w14:paraId="7662640E" w14:textId="7636FA32" w:rsidR="00EE208B" w:rsidRPr="00CE45AC" w:rsidRDefault="00EE208B" w:rsidP="00EE208B">
            <w:pPr>
              <w:pStyle w:val="TAL"/>
              <w:keepNext w:val="0"/>
              <w:keepLines w:val="0"/>
              <w:widowControl w:val="0"/>
            </w:pPr>
            <w:r w:rsidRPr="00CE45AC">
              <w:t>roaming</w:t>
            </w:r>
          </w:p>
        </w:tc>
        <w:tc>
          <w:tcPr>
            <w:tcW w:w="3164" w:type="dxa"/>
          </w:tcPr>
          <w:p w14:paraId="37A551DE" w14:textId="362936AB" w:rsidR="00EE208B" w:rsidRPr="00CE45AC" w:rsidRDefault="00EE208B" w:rsidP="00EE208B">
            <w:pPr>
              <w:pStyle w:val="TAL"/>
              <w:keepNext w:val="0"/>
              <w:keepLines w:val="0"/>
              <w:widowControl w:val="0"/>
            </w:pPr>
            <w:r w:rsidRPr="00CE45AC">
              <w:t xml:space="preserve">User activity (or device functionality) of connecting a mobile device to another network than the home network (i.e. the one associated with the main </w:t>
            </w:r>
            <w:r w:rsidRPr="00CE45AC">
              <w:lastRenderedPageBreak/>
              <w:t>subscription)</w:t>
            </w:r>
          </w:p>
        </w:tc>
        <w:tc>
          <w:tcPr>
            <w:tcW w:w="1917" w:type="dxa"/>
          </w:tcPr>
          <w:p w14:paraId="5C4270F6" w14:textId="77777777" w:rsidR="00EE208B" w:rsidRPr="00CE45AC" w:rsidRDefault="00EE208B" w:rsidP="00EE208B">
            <w:pPr>
              <w:pStyle w:val="TAL"/>
              <w:keepNext w:val="0"/>
              <w:keepLines w:val="0"/>
              <w:widowControl w:val="0"/>
            </w:pPr>
          </w:p>
        </w:tc>
        <w:tc>
          <w:tcPr>
            <w:tcW w:w="1917" w:type="dxa"/>
          </w:tcPr>
          <w:p w14:paraId="7BF479DC" w14:textId="77777777" w:rsidR="00EE208B" w:rsidRPr="00CE45AC" w:rsidRDefault="00EE208B" w:rsidP="00EE208B">
            <w:pPr>
              <w:pStyle w:val="TAL"/>
              <w:keepNext w:val="0"/>
              <w:keepLines w:val="0"/>
              <w:widowControl w:val="0"/>
            </w:pPr>
          </w:p>
        </w:tc>
        <w:tc>
          <w:tcPr>
            <w:tcW w:w="1917" w:type="dxa"/>
          </w:tcPr>
          <w:p w14:paraId="6CF3EDB9" w14:textId="77777777" w:rsidR="00EE208B" w:rsidRPr="00CE45AC" w:rsidRDefault="00EE208B" w:rsidP="00EE208B">
            <w:pPr>
              <w:pStyle w:val="TAL"/>
              <w:keepNext w:val="0"/>
              <w:keepLines w:val="0"/>
              <w:widowControl w:val="0"/>
            </w:pPr>
          </w:p>
        </w:tc>
        <w:tc>
          <w:tcPr>
            <w:tcW w:w="1917" w:type="dxa"/>
            <w:shd w:val="clear" w:color="auto" w:fill="auto"/>
          </w:tcPr>
          <w:p w14:paraId="64F3B556" w14:textId="77777777" w:rsidR="00EE208B" w:rsidRPr="00CE45AC" w:rsidRDefault="00EE208B" w:rsidP="00EE208B">
            <w:pPr>
              <w:pStyle w:val="TAL"/>
              <w:keepNext w:val="0"/>
              <w:keepLines w:val="0"/>
              <w:widowControl w:val="0"/>
            </w:pPr>
          </w:p>
        </w:tc>
        <w:tc>
          <w:tcPr>
            <w:tcW w:w="1525" w:type="dxa"/>
          </w:tcPr>
          <w:p w14:paraId="74808A11" w14:textId="77777777" w:rsidR="00EE208B" w:rsidRPr="00CE45AC" w:rsidRDefault="00EE208B" w:rsidP="00EE208B">
            <w:pPr>
              <w:pStyle w:val="TAL"/>
              <w:keepNext w:val="0"/>
              <w:keepLines w:val="0"/>
              <w:widowControl w:val="0"/>
              <w:rPr>
                <w:rFonts w:cs="Arial"/>
                <w:szCs w:val="18"/>
              </w:rPr>
            </w:pPr>
          </w:p>
        </w:tc>
      </w:tr>
      <w:tr w:rsidR="00EE208B" w:rsidRPr="00CE45AC" w14:paraId="1824C26C" w14:textId="77777777" w:rsidTr="00D33362">
        <w:trPr>
          <w:jc w:val="center"/>
        </w:trPr>
        <w:tc>
          <w:tcPr>
            <w:tcW w:w="618" w:type="dxa"/>
          </w:tcPr>
          <w:p w14:paraId="450D6B82" w14:textId="55435C56" w:rsidR="00EE208B" w:rsidRPr="00CE45AC" w:rsidRDefault="00EE208B" w:rsidP="00EE208B">
            <w:pPr>
              <w:pStyle w:val="TAC"/>
              <w:keepNext w:val="0"/>
              <w:keepLines w:val="0"/>
              <w:widowControl w:val="0"/>
            </w:pPr>
            <w:r w:rsidRPr="00CE45AC">
              <w:t>D.</w:t>
            </w:r>
            <w:r>
              <w:t>115</w:t>
            </w:r>
          </w:p>
        </w:tc>
        <w:tc>
          <w:tcPr>
            <w:tcW w:w="1242" w:type="dxa"/>
          </w:tcPr>
          <w:p w14:paraId="2EE23A49" w14:textId="143A2470" w:rsidR="00EE208B" w:rsidRPr="00CE45AC" w:rsidRDefault="00EE208B" w:rsidP="00EE208B">
            <w:pPr>
              <w:pStyle w:val="TAL"/>
              <w:keepNext w:val="0"/>
              <w:keepLines w:val="0"/>
              <w:widowControl w:val="0"/>
            </w:pPr>
            <w:r w:rsidRPr="00CE45AC">
              <w:t>running apps</w:t>
            </w:r>
          </w:p>
        </w:tc>
        <w:tc>
          <w:tcPr>
            <w:tcW w:w="3164" w:type="dxa"/>
          </w:tcPr>
          <w:p w14:paraId="37E2D71D" w14:textId="1594A452" w:rsidR="00EE208B" w:rsidRPr="00CE45AC" w:rsidRDefault="00EE208B" w:rsidP="00EE208B">
            <w:pPr>
              <w:pStyle w:val="TAL"/>
              <w:keepNext w:val="0"/>
              <w:keepLines w:val="0"/>
              <w:widowControl w:val="0"/>
            </w:pPr>
            <w:r w:rsidRPr="00CE45AC">
              <w:t>User activity (or device functionality) of running an app on a mobile device</w:t>
            </w:r>
          </w:p>
        </w:tc>
        <w:tc>
          <w:tcPr>
            <w:tcW w:w="1917" w:type="dxa"/>
          </w:tcPr>
          <w:p w14:paraId="14635026" w14:textId="77777777" w:rsidR="00EE208B" w:rsidRPr="00CE45AC" w:rsidRDefault="00EE208B" w:rsidP="00EE208B">
            <w:pPr>
              <w:pStyle w:val="TAL"/>
              <w:keepNext w:val="0"/>
              <w:keepLines w:val="0"/>
              <w:widowControl w:val="0"/>
            </w:pPr>
          </w:p>
        </w:tc>
        <w:tc>
          <w:tcPr>
            <w:tcW w:w="1917" w:type="dxa"/>
          </w:tcPr>
          <w:p w14:paraId="410688C3" w14:textId="77777777" w:rsidR="00EE208B" w:rsidRPr="00CE45AC" w:rsidRDefault="00EE208B" w:rsidP="00EE208B">
            <w:pPr>
              <w:pStyle w:val="TAL"/>
              <w:keepNext w:val="0"/>
              <w:keepLines w:val="0"/>
              <w:widowControl w:val="0"/>
            </w:pPr>
          </w:p>
        </w:tc>
        <w:tc>
          <w:tcPr>
            <w:tcW w:w="1917" w:type="dxa"/>
          </w:tcPr>
          <w:p w14:paraId="32B97B34" w14:textId="77777777" w:rsidR="00EE208B" w:rsidRPr="00CE45AC" w:rsidRDefault="00EE208B" w:rsidP="00EE208B">
            <w:pPr>
              <w:pStyle w:val="TAL"/>
              <w:keepNext w:val="0"/>
              <w:keepLines w:val="0"/>
              <w:widowControl w:val="0"/>
            </w:pPr>
          </w:p>
        </w:tc>
        <w:tc>
          <w:tcPr>
            <w:tcW w:w="1917" w:type="dxa"/>
            <w:shd w:val="clear" w:color="auto" w:fill="auto"/>
          </w:tcPr>
          <w:p w14:paraId="10B855FB" w14:textId="77777777" w:rsidR="00EE208B" w:rsidRPr="00CE45AC" w:rsidRDefault="00EE208B" w:rsidP="00EE208B">
            <w:pPr>
              <w:pStyle w:val="TAL"/>
              <w:keepNext w:val="0"/>
              <w:keepLines w:val="0"/>
              <w:widowControl w:val="0"/>
            </w:pPr>
          </w:p>
        </w:tc>
        <w:tc>
          <w:tcPr>
            <w:tcW w:w="1525" w:type="dxa"/>
          </w:tcPr>
          <w:p w14:paraId="0AC73ABB" w14:textId="77777777" w:rsidR="00EE208B" w:rsidRPr="00CE45AC" w:rsidRDefault="00EE208B" w:rsidP="00EE208B">
            <w:pPr>
              <w:pStyle w:val="TAL"/>
              <w:keepNext w:val="0"/>
              <w:keepLines w:val="0"/>
              <w:widowControl w:val="0"/>
              <w:rPr>
                <w:rFonts w:cs="Arial"/>
                <w:szCs w:val="18"/>
              </w:rPr>
            </w:pPr>
          </w:p>
        </w:tc>
      </w:tr>
      <w:tr w:rsidR="00EE208B" w:rsidRPr="00CE45AC" w14:paraId="48842D44" w14:textId="77777777" w:rsidTr="00D33362">
        <w:trPr>
          <w:jc w:val="center"/>
        </w:trPr>
        <w:tc>
          <w:tcPr>
            <w:tcW w:w="618" w:type="dxa"/>
          </w:tcPr>
          <w:p w14:paraId="1927C159" w14:textId="11C952FC" w:rsidR="00EE208B" w:rsidRPr="00CE45AC" w:rsidRDefault="00EE208B" w:rsidP="00EE208B">
            <w:pPr>
              <w:pStyle w:val="TAC"/>
              <w:keepNext w:val="0"/>
              <w:keepLines w:val="0"/>
              <w:widowControl w:val="0"/>
            </w:pPr>
            <w:r w:rsidRPr="00CE45AC">
              <w:t>D.</w:t>
            </w:r>
            <w:r>
              <w:t>116</w:t>
            </w:r>
            <w:r w:rsidRPr="00CE45AC">
              <w:rPr>
                <w:rFonts w:cs="Arial"/>
                <w:szCs w:val="18"/>
              </w:rPr>
              <w:t xml:space="preserve"> </w:t>
            </w:r>
          </w:p>
        </w:tc>
        <w:tc>
          <w:tcPr>
            <w:tcW w:w="1242" w:type="dxa"/>
          </w:tcPr>
          <w:p w14:paraId="25314023" w14:textId="738159BF" w:rsidR="00EE208B" w:rsidRPr="00CE45AC" w:rsidRDefault="00EE208B" w:rsidP="00EE208B">
            <w:pPr>
              <w:pStyle w:val="TAL"/>
              <w:keepNext w:val="0"/>
              <w:keepLines w:val="0"/>
              <w:widowControl w:val="0"/>
            </w:pPr>
            <w:r w:rsidRPr="00CE45AC">
              <w:t>save</w:t>
            </w:r>
          </w:p>
        </w:tc>
        <w:tc>
          <w:tcPr>
            <w:tcW w:w="3164" w:type="dxa"/>
          </w:tcPr>
          <w:p w14:paraId="6D763928" w14:textId="445CEA2D" w:rsidR="00EE208B" w:rsidRPr="00CE45AC" w:rsidRDefault="00EE208B" w:rsidP="00EE208B">
            <w:pPr>
              <w:pStyle w:val="TAL"/>
              <w:keepNext w:val="0"/>
              <w:keepLines w:val="0"/>
              <w:widowControl w:val="0"/>
            </w:pPr>
            <w:r w:rsidRPr="00CE45AC">
              <w:t>Activity of saving information for later access/use</w:t>
            </w:r>
          </w:p>
        </w:tc>
        <w:tc>
          <w:tcPr>
            <w:tcW w:w="1917" w:type="dxa"/>
          </w:tcPr>
          <w:p w14:paraId="6B7BA771" w14:textId="77777777" w:rsidR="00EE208B" w:rsidRPr="00CE45AC" w:rsidRDefault="00EE208B" w:rsidP="00EE208B">
            <w:pPr>
              <w:pStyle w:val="TAL"/>
              <w:keepNext w:val="0"/>
              <w:keepLines w:val="0"/>
              <w:widowControl w:val="0"/>
            </w:pPr>
          </w:p>
        </w:tc>
        <w:tc>
          <w:tcPr>
            <w:tcW w:w="1917" w:type="dxa"/>
          </w:tcPr>
          <w:p w14:paraId="01D39A42" w14:textId="77777777" w:rsidR="00EE208B" w:rsidRPr="00CE45AC" w:rsidRDefault="00EE208B" w:rsidP="00EE208B">
            <w:pPr>
              <w:pStyle w:val="TAL"/>
              <w:keepNext w:val="0"/>
              <w:keepLines w:val="0"/>
              <w:widowControl w:val="0"/>
            </w:pPr>
          </w:p>
        </w:tc>
        <w:tc>
          <w:tcPr>
            <w:tcW w:w="1917" w:type="dxa"/>
          </w:tcPr>
          <w:p w14:paraId="2DD1815D" w14:textId="77777777" w:rsidR="00EE208B" w:rsidRPr="00CE45AC" w:rsidRDefault="00EE208B" w:rsidP="00EE208B">
            <w:pPr>
              <w:pStyle w:val="TAL"/>
              <w:keepNext w:val="0"/>
              <w:keepLines w:val="0"/>
              <w:widowControl w:val="0"/>
            </w:pPr>
          </w:p>
        </w:tc>
        <w:tc>
          <w:tcPr>
            <w:tcW w:w="1917" w:type="dxa"/>
            <w:shd w:val="clear" w:color="auto" w:fill="auto"/>
          </w:tcPr>
          <w:p w14:paraId="595C86C8" w14:textId="77777777" w:rsidR="00EE208B" w:rsidRPr="00CE45AC" w:rsidRDefault="00EE208B" w:rsidP="00EE208B">
            <w:pPr>
              <w:pStyle w:val="TAL"/>
              <w:keepNext w:val="0"/>
              <w:keepLines w:val="0"/>
              <w:widowControl w:val="0"/>
            </w:pPr>
          </w:p>
        </w:tc>
        <w:tc>
          <w:tcPr>
            <w:tcW w:w="1525" w:type="dxa"/>
          </w:tcPr>
          <w:p w14:paraId="4DAB87C3" w14:textId="77777777" w:rsidR="00EE208B" w:rsidRPr="00CE45AC" w:rsidRDefault="00EE208B" w:rsidP="00EE208B">
            <w:pPr>
              <w:pStyle w:val="TAL"/>
              <w:keepNext w:val="0"/>
              <w:keepLines w:val="0"/>
              <w:widowControl w:val="0"/>
              <w:rPr>
                <w:rFonts w:cs="Arial"/>
                <w:szCs w:val="18"/>
              </w:rPr>
            </w:pPr>
          </w:p>
        </w:tc>
      </w:tr>
      <w:tr w:rsidR="00EE208B" w:rsidRPr="00CE45AC" w14:paraId="5F302A9B" w14:textId="77777777" w:rsidTr="00D33362">
        <w:trPr>
          <w:jc w:val="center"/>
        </w:trPr>
        <w:tc>
          <w:tcPr>
            <w:tcW w:w="618" w:type="dxa"/>
          </w:tcPr>
          <w:p w14:paraId="5B234432" w14:textId="55DF64AF" w:rsidR="00EE208B" w:rsidRPr="00CE45AC" w:rsidRDefault="00EE208B" w:rsidP="00EE208B">
            <w:pPr>
              <w:pStyle w:val="TAC"/>
              <w:keepNext w:val="0"/>
              <w:keepLines w:val="0"/>
              <w:widowControl w:val="0"/>
            </w:pPr>
            <w:r w:rsidRPr="00CE45AC">
              <w:t>D.</w:t>
            </w:r>
            <w:r>
              <w:t>117</w:t>
            </w:r>
            <w:r w:rsidRPr="00CE45AC">
              <w:rPr>
                <w:rFonts w:cs="Arial"/>
                <w:szCs w:val="18"/>
              </w:rPr>
              <w:t xml:space="preserve"> </w:t>
            </w:r>
          </w:p>
        </w:tc>
        <w:tc>
          <w:tcPr>
            <w:tcW w:w="1242" w:type="dxa"/>
          </w:tcPr>
          <w:p w14:paraId="72FC07CE" w14:textId="76266862" w:rsidR="00EE208B" w:rsidRPr="00CE45AC" w:rsidRDefault="00EE208B" w:rsidP="00EE208B">
            <w:pPr>
              <w:pStyle w:val="TAL"/>
              <w:keepNext w:val="0"/>
              <w:keepLines w:val="0"/>
              <w:widowControl w:val="0"/>
            </w:pPr>
            <w:r w:rsidRPr="00CE45AC">
              <w:t>screenshot</w:t>
            </w:r>
          </w:p>
        </w:tc>
        <w:tc>
          <w:tcPr>
            <w:tcW w:w="3164" w:type="dxa"/>
          </w:tcPr>
          <w:p w14:paraId="49C45B47" w14:textId="3A7F7D80" w:rsidR="00EE208B" w:rsidRPr="00CE45AC" w:rsidRDefault="00EE208B" w:rsidP="00EE208B">
            <w:pPr>
              <w:pStyle w:val="TAL"/>
              <w:keepNext w:val="0"/>
              <w:keepLines w:val="0"/>
              <w:widowControl w:val="0"/>
            </w:pPr>
            <w:r w:rsidRPr="00CE45AC">
              <w:t>Functionality of a mobile device for capturing the screen contents and saving it as a graphics file</w:t>
            </w:r>
          </w:p>
        </w:tc>
        <w:tc>
          <w:tcPr>
            <w:tcW w:w="1917" w:type="dxa"/>
          </w:tcPr>
          <w:p w14:paraId="0CEE8CEF" w14:textId="77777777" w:rsidR="00EE208B" w:rsidRPr="00CE45AC" w:rsidRDefault="00EE208B" w:rsidP="00EE208B">
            <w:pPr>
              <w:pStyle w:val="TAL"/>
              <w:keepNext w:val="0"/>
              <w:keepLines w:val="0"/>
              <w:widowControl w:val="0"/>
            </w:pPr>
          </w:p>
        </w:tc>
        <w:tc>
          <w:tcPr>
            <w:tcW w:w="1917" w:type="dxa"/>
          </w:tcPr>
          <w:p w14:paraId="36A17402" w14:textId="77777777" w:rsidR="00EE208B" w:rsidRPr="00CE45AC" w:rsidRDefault="00EE208B" w:rsidP="00EE208B">
            <w:pPr>
              <w:pStyle w:val="TAL"/>
              <w:keepNext w:val="0"/>
              <w:keepLines w:val="0"/>
              <w:widowControl w:val="0"/>
            </w:pPr>
          </w:p>
        </w:tc>
        <w:tc>
          <w:tcPr>
            <w:tcW w:w="1917" w:type="dxa"/>
          </w:tcPr>
          <w:p w14:paraId="6AEC39A1" w14:textId="77777777" w:rsidR="00EE208B" w:rsidRPr="00CE45AC" w:rsidRDefault="00EE208B" w:rsidP="00EE208B">
            <w:pPr>
              <w:pStyle w:val="TAL"/>
              <w:keepNext w:val="0"/>
              <w:keepLines w:val="0"/>
              <w:widowControl w:val="0"/>
            </w:pPr>
          </w:p>
        </w:tc>
        <w:tc>
          <w:tcPr>
            <w:tcW w:w="1917" w:type="dxa"/>
            <w:shd w:val="clear" w:color="auto" w:fill="auto"/>
          </w:tcPr>
          <w:p w14:paraId="036BCB94" w14:textId="77777777" w:rsidR="00EE208B" w:rsidRPr="00CE45AC" w:rsidRDefault="00EE208B" w:rsidP="00EE208B">
            <w:pPr>
              <w:pStyle w:val="TAL"/>
              <w:keepNext w:val="0"/>
              <w:keepLines w:val="0"/>
              <w:widowControl w:val="0"/>
            </w:pPr>
          </w:p>
        </w:tc>
        <w:tc>
          <w:tcPr>
            <w:tcW w:w="1525" w:type="dxa"/>
          </w:tcPr>
          <w:p w14:paraId="596DAA6E" w14:textId="77777777" w:rsidR="00EE208B" w:rsidRPr="00CE45AC" w:rsidRDefault="00EE208B" w:rsidP="00EE208B">
            <w:pPr>
              <w:pStyle w:val="TAL"/>
              <w:keepNext w:val="0"/>
              <w:keepLines w:val="0"/>
              <w:widowControl w:val="0"/>
              <w:rPr>
                <w:rFonts w:cs="Arial"/>
                <w:szCs w:val="18"/>
              </w:rPr>
            </w:pPr>
          </w:p>
        </w:tc>
      </w:tr>
      <w:tr w:rsidR="00EE208B" w:rsidRPr="00CE45AC" w14:paraId="2DA1A30C" w14:textId="77777777" w:rsidTr="00D33362">
        <w:trPr>
          <w:jc w:val="center"/>
        </w:trPr>
        <w:tc>
          <w:tcPr>
            <w:tcW w:w="618" w:type="dxa"/>
          </w:tcPr>
          <w:p w14:paraId="0975BE32" w14:textId="2CF8E032" w:rsidR="00EE208B" w:rsidRPr="00CE45AC" w:rsidRDefault="00EE208B" w:rsidP="00EE208B">
            <w:pPr>
              <w:pStyle w:val="TAC"/>
              <w:keepNext w:val="0"/>
              <w:keepLines w:val="0"/>
              <w:widowControl w:val="0"/>
            </w:pPr>
            <w:r w:rsidRPr="00CE45AC">
              <w:t>D.</w:t>
            </w:r>
            <w:r>
              <w:t>118</w:t>
            </w:r>
            <w:r w:rsidRPr="00CE45AC">
              <w:rPr>
                <w:rFonts w:cs="Arial"/>
                <w:szCs w:val="18"/>
              </w:rPr>
              <w:t xml:space="preserve"> </w:t>
            </w:r>
          </w:p>
        </w:tc>
        <w:tc>
          <w:tcPr>
            <w:tcW w:w="1242" w:type="dxa"/>
          </w:tcPr>
          <w:p w14:paraId="050E3146" w14:textId="62BDBA06" w:rsidR="00EE208B" w:rsidRPr="00CE45AC" w:rsidRDefault="00EE208B" w:rsidP="00EE208B">
            <w:pPr>
              <w:pStyle w:val="TAL"/>
              <w:keepNext w:val="0"/>
              <w:keepLines w:val="0"/>
              <w:widowControl w:val="0"/>
            </w:pPr>
            <w:r w:rsidRPr="00CE45AC">
              <w:t>search</w:t>
            </w:r>
          </w:p>
        </w:tc>
        <w:tc>
          <w:tcPr>
            <w:tcW w:w="3164" w:type="dxa"/>
          </w:tcPr>
          <w:p w14:paraId="0C850B3F" w14:textId="23966C8C" w:rsidR="00EE208B" w:rsidRPr="00CE45AC" w:rsidRDefault="00EE208B" w:rsidP="00EE208B">
            <w:pPr>
              <w:pStyle w:val="TAL"/>
              <w:keepNext w:val="0"/>
              <w:keepLines w:val="0"/>
              <w:widowControl w:val="0"/>
            </w:pPr>
            <w:r w:rsidRPr="00CE45AC">
              <w:t>User activity (or device functionality) of searching for data or media on a mobile device</w:t>
            </w:r>
          </w:p>
        </w:tc>
        <w:tc>
          <w:tcPr>
            <w:tcW w:w="1917" w:type="dxa"/>
          </w:tcPr>
          <w:p w14:paraId="670D27EE" w14:textId="77777777" w:rsidR="00EE208B" w:rsidRPr="00CE45AC" w:rsidRDefault="00EE208B" w:rsidP="00EE208B">
            <w:pPr>
              <w:pStyle w:val="TAL"/>
              <w:keepNext w:val="0"/>
              <w:keepLines w:val="0"/>
              <w:widowControl w:val="0"/>
            </w:pPr>
          </w:p>
        </w:tc>
        <w:tc>
          <w:tcPr>
            <w:tcW w:w="1917" w:type="dxa"/>
          </w:tcPr>
          <w:p w14:paraId="7EC1D091" w14:textId="77777777" w:rsidR="00EE208B" w:rsidRPr="00CE45AC" w:rsidRDefault="00EE208B" w:rsidP="00EE208B">
            <w:pPr>
              <w:pStyle w:val="TAL"/>
              <w:keepNext w:val="0"/>
              <w:keepLines w:val="0"/>
              <w:widowControl w:val="0"/>
            </w:pPr>
          </w:p>
        </w:tc>
        <w:tc>
          <w:tcPr>
            <w:tcW w:w="1917" w:type="dxa"/>
          </w:tcPr>
          <w:p w14:paraId="6C6B3539" w14:textId="77777777" w:rsidR="00EE208B" w:rsidRPr="00CE45AC" w:rsidRDefault="00EE208B" w:rsidP="00EE208B">
            <w:pPr>
              <w:pStyle w:val="TAL"/>
              <w:keepNext w:val="0"/>
              <w:keepLines w:val="0"/>
              <w:widowControl w:val="0"/>
            </w:pPr>
          </w:p>
        </w:tc>
        <w:tc>
          <w:tcPr>
            <w:tcW w:w="1917" w:type="dxa"/>
            <w:shd w:val="clear" w:color="auto" w:fill="auto"/>
          </w:tcPr>
          <w:p w14:paraId="67E5B0EF" w14:textId="77777777" w:rsidR="00EE208B" w:rsidRPr="00CE45AC" w:rsidRDefault="00EE208B" w:rsidP="00EE208B">
            <w:pPr>
              <w:pStyle w:val="TAL"/>
              <w:keepNext w:val="0"/>
              <w:keepLines w:val="0"/>
              <w:widowControl w:val="0"/>
            </w:pPr>
          </w:p>
        </w:tc>
        <w:tc>
          <w:tcPr>
            <w:tcW w:w="1525" w:type="dxa"/>
          </w:tcPr>
          <w:p w14:paraId="71C1A9F2" w14:textId="77777777" w:rsidR="00EE208B" w:rsidRPr="00CE45AC" w:rsidRDefault="00EE208B" w:rsidP="00EE208B">
            <w:pPr>
              <w:pStyle w:val="TAL"/>
              <w:keepNext w:val="0"/>
              <w:keepLines w:val="0"/>
              <w:widowControl w:val="0"/>
              <w:rPr>
                <w:rFonts w:cs="Arial"/>
                <w:szCs w:val="18"/>
              </w:rPr>
            </w:pPr>
          </w:p>
        </w:tc>
      </w:tr>
      <w:tr w:rsidR="00EE208B" w:rsidRPr="00CE45AC" w14:paraId="1C140479" w14:textId="77777777" w:rsidTr="00D33362">
        <w:trPr>
          <w:jc w:val="center"/>
        </w:trPr>
        <w:tc>
          <w:tcPr>
            <w:tcW w:w="618" w:type="dxa"/>
          </w:tcPr>
          <w:p w14:paraId="0C1F196A" w14:textId="46FC4696" w:rsidR="00EE208B" w:rsidRPr="00CE45AC" w:rsidRDefault="00EE208B" w:rsidP="00EE208B">
            <w:pPr>
              <w:pStyle w:val="TAC"/>
              <w:keepNext w:val="0"/>
              <w:keepLines w:val="0"/>
              <w:widowControl w:val="0"/>
            </w:pPr>
            <w:r w:rsidRPr="00CE45AC">
              <w:t>D.</w:t>
            </w:r>
            <w:r>
              <w:t>119</w:t>
            </w:r>
            <w:r w:rsidRPr="00CE45AC">
              <w:rPr>
                <w:rFonts w:cs="Arial"/>
                <w:szCs w:val="18"/>
              </w:rPr>
              <w:t xml:space="preserve"> </w:t>
            </w:r>
          </w:p>
        </w:tc>
        <w:tc>
          <w:tcPr>
            <w:tcW w:w="1242" w:type="dxa"/>
          </w:tcPr>
          <w:p w14:paraId="201EC210" w14:textId="572CBDE9" w:rsidR="00EE208B" w:rsidRPr="00CE45AC" w:rsidRDefault="00EE208B" w:rsidP="00EE208B">
            <w:pPr>
              <w:pStyle w:val="TAL"/>
              <w:keepNext w:val="0"/>
              <w:keepLines w:val="0"/>
              <w:widowControl w:val="0"/>
            </w:pPr>
            <w:r w:rsidRPr="00CE45AC">
              <w:t>set wake-up</w:t>
            </w:r>
          </w:p>
        </w:tc>
        <w:tc>
          <w:tcPr>
            <w:tcW w:w="3164" w:type="dxa"/>
          </w:tcPr>
          <w:p w14:paraId="5707AF63" w14:textId="6A7E702E" w:rsidR="00EE208B" w:rsidRPr="00CE45AC" w:rsidRDefault="00EE208B" w:rsidP="00EE208B">
            <w:pPr>
              <w:pStyle w:val="TAL"/>
              <w:keepNext w:val="0"/>
              <w:keepLines w:val="0"/>
              <w:widowControl w:val="0"/>
            </w:pPr>
            <w:r w:rsidRPr="00CE45AC">
              <w:t>Activity of setting the alarm-clock functionality of a mobile device</w:t>
            </w:r>
          </w:p>
        </w:tc>
        <w:tc>
          <w:tcPr>
            <w:tcW w:w="1917" w:type="dxa"/>
          </w:tcPr>
          <w:p w14:paraId="5CE03F0E" w14:textId="77777777" w:rsidR="00EE208B" w:rsidRPr="00CE45AC" w:rsidRDefault="00EE208B" w:rsidP="00EE208B">
            <w:pPr>
              <w:pStyle w:val="TAL"/>
              <w:keepNext w:val="0"/>
              <w:keepLines w:val="0"/>
              <w:widowControl w:val="0"/>
            </w:pPr>
          </w:p>
        </w:tc>
        <w:tc>
          <w:tcPr>
            <w:tcW w:w="1917" w:type="dxa"/>
          </w:tcPr>
          <w:p w14:paraId="21DFF0FA" w14:textId="77777777" w:rsidR="00EE208B" w:rsidRPr="00CE45AC" w:rsidRDefault="00EE208B" w:rsidP="00EE208B">
            <w:pPr>
              <w:pStyle w:val="TAL"/>
              <w:keepNext w:val="0"/>
              <w:keepLines w:val="0"/>
              <w:widowControl w:val="0"/>
            </w:pPr>
          </w:p>
        </w:tc>
        <w:tc>
          <w:tcPr>
            <w:tcW w:w="1917" w:type="dxa"/>
          </w:tcPr>
          <w:p w14:paraId="272C6816" w14:textId="77777777" w:rsidR="00EE208B" w:rsidRPr="00CE45AC" w:rsidRDefault="00EE208B" w:rsidP="00EE208B">
            <w:pPr>
              <w:pStyle w:val="TAL"/>
              <w:keepNext w:val="0"/>
              <w:keepLines w:val="0"/>
              <w:widowControl w:val="0"/>
            </w:pPr>
          </w:p>
        </w:tc>
        <w:tc>
          <w:tcPr>
            <w:tcW w:w="1917" w:type="dxa"/>
            <w:shd w:val="clear" w:color="auto" w:fill="auto"/>
          </w:tcPr>
          <w:p w14:paraId="6DA1CF7C" w14:textId="77777777" w:rsidR="00EE208B" w:rsidRPr="00CE45AC" w:rsidRDefault="00EE208B" w:rsidP="00EE208B">
            <w:pPr>
              <w:pStyle w:val="TAL"/>
              <w:keepNext w:val="0"/>
              <w:keepLines w:val="0"/>
              <w:widowControl w:val="0"/>
            </w:pPr>
          </w:p>
        </w:tc>
        <w:tc>
          <w:tcPr>
            <w:tcW w:w="1525" w:type="dxa"/>
          </w:tcPr>
          <w:p w14:paraId="73A1AA6D" w14:textId="77777777" w:rsidR="00EE208B" w:rsidRPr="00CE45AC" w:rsidRDefault="00EE208B" w:rsidP="00EE208B">
            <w:pPr>
              <w:pStyle w:val="TAL"/>
              <w:keepNext w:val="0"/>
              <w:keepLines w:val="0"/>
              <w:widowControl w:val="0"/>
              <w:rPr>
                <w:rFonts w:cs="Arial"/>
                <w:szCs w:val="18"/>
              </w:rPr>
            </w:pPr>
          </w:p>
        </w:tc>
      </w:tr>
      <w:tr w:rsidR="00EE208B" w:rsidRPr="00CE45AC" w14:paraId="313C178A" w14:textId="77777777" w:rsidTr="00D33362">
        <w:trPr>
          <w:jc w:val="center"/>
        </w:trPr>
        <w:tc>
          <w:tcPr>
            <w:tcW w:w="618" w:type="dxa"/>
          </w:tcPr>
          <w:p w14:paraId="3DB0CBBE" w14:textId="695FD362" w:rsidR="00EE208B" w:rsidRPr="00CE45AC" w:rsidRDefault="00EE208B" w:rsidP="00EE208B">
            <w:pPr>
              <w:pStyle w:val="TAC"/>
              <w:keepNext w:val="0"/>
              <w:keepLines w:val="0"/>
              <w:widowControl w:val="0"/>
            </w:pPr>
            <w:r w:rsidRPr="00CE45AC">
              <w:t>D.</w:t>
            </w:r>
            <w:r>
              <w:t>120</w:t>
            </w:r>
            <w:r w:rsidRPr="00CE45AC">
              <w:rPr>
                <w:rFonts w:cs="Arial"/>
                <w:szCs w:val="18"/>
              </w:rPr>
              <w:t xml:space="preserve"> </w:t>
            </w:r>
          </w:p>
        </w:tc>
        <w:tc>
          <w:tcPr>
            <w:tcW w:w="1242" w:type="dxa"/>
          </w:tcPr>
          <w:p w14:paraId="428519A8" w14:textId="1C3D5708" w:rsidR="00EE208B" w:rsidRPr="00CE45AC" w:rsidRDefault="00EE208B" w:rsidP="00EE208B">
            <w:pPr>
              <w:pStyle w:val="TAL"/>
              <w:keepNext w:val="0"/>
              <w:keepLines w:val="0"/>
              <w:widowControl w:val="0"/>
            </w:pPr>
            <w:r w:rsidRPr="00CE45AC">
              <w:t>setting</w:t>
            </w:r>
          </w:p>
        </w:tc>
        <w:tc>
          <w:tcPr>
            <w:tcW w:w="3164" w:type="dxa"/>
          </w:tcPr>
          <w:p w14:paraId="07360F83" w14:textId="78408E1E" w:rsidR="00EE208B" w:rsidRPr="00CE45AC" w:rsidRDefault="00EE208B" w:rsidP="00EE208B">
            <w:pPr>
              <w:pStyle w:val="TAL"/>
              <w:keepNext w:val="0"/>
              <w:keepLines w:val="0"/>
              <w:widowControl w:val="0"/>
            </w:pPr>
            <w:r w:rsidRPr="00CE45AC">
              <w:t>Parameter of a mobile device that can be adjusted by the user or remotely by a service provider</w:t>
            </w:r>
          </w:p>
        </w:tc>
        <w:tc>
          <w:tcPr>
            <w:tcW w:w="1917" w:type="dxa"/>
          </w:tcPr>
          <w:p w14:paraId="3FFDC106" w14:textId="77777777" w:rsidR="00EE208B" w:rsidRPr="00CE45AC" w:rsidRDefault="00EE208B" w:rsidP="00EE208B">
            <w:pPr>
              <w:pStyle w:val="TAL"/>
              <w:keepNext w:val="0"/>
              <w:keepLines w:val="0"/>
              <w:widowControl w:val="0"/>
            </w:pPr>
          </w:p>
        </w:tc>
        <w:tc>
          <w:tcPr>
            <w:tcW w:w="1917" w:type="dxa"/>
          </w:tcPr>
          <w:p w14:paraId="04E2D202" w14:textId="77777777" w:rsidR="00EE208B" w:rsidRPr="00CE45AC" w:rsidRDefault="00EE208B" w:rsidP="00EE208B">
            <w:pPr>
              <w:pStyle w:val="TAL"/>
              <w:keepNext w:val="0"/>
              <w:keepLines w:val="0"/>
              <w:widowControl w:val="0"/>
            </w:pPr>
          </w:p>
        </w:tc>
        <w:tc>
          <w:tcPr>
            <w:tcW w:w="1917" w:type="dxa"/>
          </w:tcPr>
          <w:p w14:paraId="0C9F4D81" w14:textId="77777777" w:rsidR="00EE208B" w:rsidRPr="00CE45AC" w:rsidRDefault="00EE208B" w:rsidP="00EE208B">
            <w:pPr>
              <w:pStyle w:val="TAL"/>
              <w:keepNext w:val="0"/>
              <w:keepLines w:val="0"/>
              <w:widowControl w:val="0"/>
            </w:pPr>
          </w:p>
        </w:tc>
        <w:tc>
          <w:tcPr>
            <w:tcW w:w="1917" w:type="dxa"/>
            <w:shd w:val="clear" w:color="auto" w:fill="auto"/>
          </w:tcPr>
          <w:p w14:paraId="566CF8DF" w14:textId="77777777" w:rsidR="00EE208B" w:rsidRPr="00CE45AC" w:rsidRDefault="00EE208B" w:rsidP="00EE208B">
            <w:pPr>
              <w:pStyle w:val="TAL"/>
              <w:keepNext w:val="0"/>
              <w:keepLines w:val="0"/>
              <w:widowControl w:val="0"/>
            </w:pPr>
          </w:p>
        </w:tc>
        <w:tc>
          <w:tcPr>
            <w:tcW w:w="1525" w:type="dxa"/>
          </w:tcPr>
          <w:p w14:paraId="2D9466E5" w14:textId="77777777" w:rsidR="00EE208B" w:rsidRPr="00CE45AC" w:rsidRDefault="00EE208B" w:rsidP="00EE208B">
            <w:pPr>
              <w:pStyle w:val="TAL"/>
              <w:keepNext w:val="0"/>
              <w:keepLines w:val="0"/>
              <w:widowControl w:val="0"/>
              <w:rPr>
                <w:rFonts w:cs="Arial"/>
                <w:szCs w:val="18"/>
              </w:rPr>
            </w:pPr>
          </w:p>
        </w:tc>
      </w:tr>
      <w:tr w:rsidR="00EE208B" w:rsidRPr="00CE45AC" w14:paraId="3AA927F4" w14:textId="77777777" w:rsidTr="00D33362">
        <w:trPr>
          <w:jc w:val="center"/>
        </w:trPr>
        <w:tc>
          <w:tcPr>
            <w:tcW w:w="618" w:type="dxa"/>
          </w:tcPr>
          <w:p w14:paraId="4CC7304F" w14:textId="066E9ED9" w:rsidR="00EE208B" w:rsidRPr="00CE45AC" w:rsidRDefault="00EE208B" w:rsidP="00EE208B">
            <w:pPr>
              <w:pStyle w:val="TAC"/>
              <w:keepNext w:val="0"/>
              <w:keepLines w:val="0"/>
              <w:widowControl w:val="0"/>
            </w:pPr>
            <w:r w:rsidRPr="00CE45AC">
              <w:t>D.</w:t>
            </w:r>
            <w:r>
              <w:t>121</w:t>
            </w:r>
            <w:r w:rsidRPr="00CE45AC">
              <w:rPr>
                <w:rFonts w:cs="Arial"/>
                <w:szCs w:val="18"/>
              </w:rPr>
              <w:t xml:space="preserve"> </w:t>
            </w:r>
          </w:p>
        </w:tc>
        <w:tc>
          <w:tcPr>
            <w:tcW w:w="1242" w:type="dxa"/>
          </w:tcPr>
          <w:p w14:paraId="10951886" w14:textId="5CD0B130" w:rsidR="00EE208B" w:rsidRPr="00CE45AC" w:rsidRDefault="00EE208B" w:rsidP="00EE208B">
            <w:pPr>
              <w:pStyle w:val="TAL"/>
              <w:keepNext w:val="0"/>
              <w:keepLines w:val="0"/>
              <w:widowControl w:val="0"/>
            </w:pPr>
            <w:r w:rsidRPr="00CE45AC">
              <w:t>setup</w:t>
            </w:r>
          </w:p>
        </w:tc>
        <w:tc>
          <w:tcPr>
            <w:tcW w:w="3164" w:type="dxa"/>
          </w:tcPr>
          <w:p w14:paraId="42DA8DA5" w14:textId="4D2A6DC8" w:rsidR="00EE208B" w:rsidRPr="00CE45AC" w:rsidRDefault="00EE208B" w:rsidP="00EE208B">
            <w:pPr>
              <w:pStyle w:val="TAL"/>
              <w:keepNext w:val="0"/>
              <w:keepLines w:val="0"/>
              <w:widowControl w:val="0"/>
            </w:pPr>
            <w:r w:rsidRPr="00CE45AC">
              <w:t>User action (or device functionality) of setting up a mobile device</w:t>
            </w:r>
          </w:p>
        </w:tc>
        <w:tc>
          <w:tcPr>
            <w:tcW w:w="1917" w:type="dxa"/>
          </w:tcPr>
          <w:p w14:paraId="5578B8EC" w14:textId="77777777" w:rsidR="00EE208B" w:rsidRPr="00CE45AC" w:rsidRDefault="00EE208B" w:rsidP="00EE208B">
            <w:pPr>
              <w:pStyle w:val="TAL"/>
              <w:keepNext w:val="0"/>
              <w:keepLines w:val="0"/>
              <w:widowControl w:val="0"/>
            </w:pPr>
          </w:p>
        </w:tc>
        <w:tc>
          <w:tcPr>
            <w:tcW w:w="1917" w:type="dxa"/>
          </w:tcPr>
          <w:p w14:paraId="135B289A" w14:textId="77777777" w:rsidR="00EE208B" w:rsidRPr="00CE45AC" w:rsidRDefault="00EE208B" w:rsidP="00EE208B">
            <w:pPr>
              <w:pStyle w:val="TAL"/>
              <w:keepNext w:val="0"/>
              <w:keepLines w:val="0"/>
              <w:widowControl w:val="0"/>
            </w:pPr>
          </w:p>
        </w:tc>
        <w:tc>
          <w:tcPr>
            <w:tcW w:w="1917" w:type="dxa"/>
          </w:tcPr>
          <w:p w14:paraId="2B3160E2" w14:textId="77777777" w:rsidR="00EE208B" w:rsidRPr="00CE45AC" w:rsidRDefault="00EE208B" w:rsidP="00EE208B">
            <w:pPr>
              <w:pStyle w:val="TAL"/>
              <w:keepNext w:val="0"/>
              <w:keepLines w:val="0"/>
              <w:widowControl w:val="0"/>
            </w:pPr>
          </w:p>
        </w:tc>
        <w:tc>
          <w:tcPr>
            <w:tcW w:w="1917" w:type="dxa"/>
            <w:shd w:val="clear" w:color="auto" w:fill="auto"/>
          </w:tcPr>
          <w:p w14:paraId="205E75C7" w14:textId="77777777" w:rsidR="00EE208B" w:rsidRPr="00CE45AC" w:rsidRDefault="00EE208B" w:rsidP="00EE208B">
            <w:pPr>
              <w:pStyle w:val="TAL"/>
              <w:keepNext w:val="0"/>
              <w:keepLines w:val="0"/>
              <w:widowControl w:val="0"/>
            </w:pPr>
          </w:p>
        </w:tc>
        <w:tc>
          <w:tcPr>
            <w:tcW w:w="1525" w:type="dxa"/>
          </w:tcPr>
          <w:p w14:paraId="62D90532" w14:textId="77777777" w:rsidR="00EE208B" w:rsidRPr="00CE45AC" w:rsidRDefault="00EE208B" w:rsidP="00EE208B">
            <w:pPr>
              <w:pStyle w:val="TAL"/>
              <w:keepNext w:val="0"/>
              <w:keepLines w:val="0"/>
              <w:widowControl w:val="0"/>
              <w:rPr>
                <w:rFonts w:cs="Arial"/>
                <w:szCs w:val="18"/>
              </w:rPr>
            </w:pPr>
          </w:p>
        </w:tc>
      </w:tr>
      <w:tr w:rsidR="00EE208B" w:rsidRPr="00CE45AC" w14:paraId="206CB68C" w14:textId="77777777" w:rsidTr="00D33362">
        <w:trPr>
          <w:jc w:val="center"/>
        </w:trPr>
        <w:tc>
          <w:tcPr>
            <w:tcW w:w="618" w:type="dxa"/>
          </w:tcPr>
          <w:p w14:paraId="063923FE" w14:textId="05A3D747" w:rsidR="00EE208B" w:rsidRPr="00CE45AC" w:rsidRDefault="00EE208B" w:rsidP="00EE208B">
            <w:pPr>
              <w:pStyle w:val="TAC"/>
              <w:keepNext w:val="0"/>
              <w:keepLines w:val="0"/>
              <w:widowControl w:val="0"/>
            </w:pPr>
            <w:r w:rsidRPr="00CE45AC">
              <w:t>D.</w:t>
            </w:r>
            <w:r>
              <w:t>122</w:t>
            </w:r>
            <w:r w:rsidRPr="00CE45AC">
              <w:rPr>
                <w:rFonts w:cs="Arial"/>
                <w:szCs w:val="18"/>
              </w:rPr>
              <w:t xml:space="preserve"> </w:t>
            </w:r>
          </w:p>
        </w:tc>
        <w:tc>
          <w:tcPr>
            <w:tcW w:w="1242" w:type="dxa"/>
          </w:tcPr>
          <w:p w14:paraId="59268517" w14:textId="79867E07" w:rsidR="00EE208B" w:rsidRPr="00CE45AC" w:rsidRDefault="00EE208B" w:rsidP="00EE208B">
            <w:pPr>
              <w:pStyle w:val="TAL"/>
              <w:keepNext w:val="0"/>
              <w:keepLines w:val="0"/>
              <w:widowControl w:val="0"/>
            </w:pPr>
            <w:r w:rsidRPr="00CE45AC">
              <w:t>share</w:t>
            </w:r>
          </w:p>
        </w:tc>
        <w:tc>
          <w:tcPr>
            <w:tcW w:w="3164" w:type="dxa"/>
          </w:tcPr>
          <w:p w14:paraId="35CC9793" w14:textId="379DDE6F" w:rsidR="00EE208B" w:rsidRPr="00CE45AC" w:rsidRDefault="00EE208B" w:rsidP="00EE208B">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04DFC28A" w14:textId="77777777" w:rsidR="00EE208B" w:rsidRPr="00CE45AC" w:rsidRDefault="00EE208B" w:rsidP="00EE208B">
            <w:pPr>
              <w:pStyle w:val="TAL"/>
              <w:keepNext w:val="0"/>
              <w:keepLines w:val="0"/>
              <w:widowControl w:val="0"/>
            </w:pPr>
          </w:p>
        </w:tc>
        <w:tc>
          <w:tcPr>
            <w:tcW w:w="1917" w:type="dxa"/>
          </w:tcPr>
          <w:p w14:paraId="1736DD56" w14:textId="77777777" w:rsidR="00EE208B" w:rsidRPr="00CE45AC" w:rsidRDefault="00EE208B" w:rsidP="00EE208B">
            <w:pPr>
              <w:pStyle w:val="TAL"/>
              <w:keepNext w:val="0"/>
              <w:keepLines w:val="0"/>
              <w:widowControl w:val="0"/>
            </w:pPr>
          </w:p>
        </w:tc>
        <w:tc>
          <w:tcPr>
            <w:tcW w:w="1917" w:type="dxa"/>
          </w:tcPr>
          <w:p w14:paraId="2ED5DE5F" w14:textId="77777777" w:rsidR="00EE208B" w:rsidRPr="00CE45AC" w:rsidRDefault="00EE208B" w:rsidP="00EE208B">
            <w:pPr>
              <w:pStyle w:val="TAL"/>
              <w:keepNext w:val="0"/>
              <w:keepLines w:val="0"/>
              <w:widowControl w:val="0"/>
            </w:pPr>
          </w:p>
        </w:tc>
        <w:tc>
          <w:tcPr>
            <w:tcW w:w="1917" w:type="dxa"/>
            <w:shd w:val="clear" w:color="auto" w:fill="auto"/>
          </w:tcPr>
          <w:p w14:paraId="5DC0A9D8" w14:textId="77777777" w:rsidR="00EE208B" w:rsidRPr="00CE45AC" w:rsidRDefault="00EE208B" w:rsidP="00EE208B">
            <w:pPr>
              <w:pStyle w:val="TAL"/>
              <w:keepNext w:val="0"/>
              <w:keepLines w:val="0"/>
              <w:widowControl w:val="0"/>
            </w:pPr>
          </w:p>
        </w:tc>
        <w:tc>
          <w:tcPr>
            <w:tcW w:w="1525" w:type="dxa"/>
          </w:tcPr>
          <w:p w14:paraId="43409A50" w14:textId="77777777" w:rsidR="00EE208B" w:rsidRPr="00CE45AC" w:rsidRDefault="00EE208B" w:rsidP="00EE208B">
            <w:pPr>
              <w:pStyle w:val="TAL"/>
              <w:keepNext w:val="0"/>
              <w:keepLines w:val="0"/>
              <w:widowControl w:val="0"/>
              <w:rPr>
                <w:rFonts w:cs="Arial"/>
                <w:szCs w:val="18"/>
              </w:rPr>
            </w:pPr>
          </w:p>
        </w:tc>
      </w:tr>
      <w:tr w:rsidR="00EE208B" w:rsidRPr="00CE45AC" w14:paraId="08346E70" w14:textId="77777777" w:rsidTr="00D33362">
        <w:trPr>
          <w:jc w:val="center"/>
        </w:trPr>
        <w:tc>
          <w:tcPr>
            <w:tcW w:w="618" w:type="dxa"/>
          </w:tcPr>
          <w:p w14:paraId="221223E7" w14:textId="5E7D8472" w:rsidR="00EE208B" w:rsidRPr="00CE45AC" w:rsidRDefault="00EE208B" w:rsidP="00EE208B">
            <w:pPr>
              <w:pStyle w:val="TAC"/>
              <w:keepNext w:val="0"/>
              <w:keepLines w:val="0"/>
              <w:widowControl w:val="0"/>
            </w:pPr>
            <w:r w:rsidRPr="00CE45AC">
              <w:t>D.</w:t>
            </w:r>
            <w:r>
              <w:t>123</w:t>
            </w:r>
            <w:r w:rsidRPr="00CE45AC">
              <w:rPr>
                <w:rFonts w:cs="Arial"/>
                <w:szCs w:val="18"/>
              </w:rPr>
              <w:t xml:space="preserve"> </w:t>
            </w:r>
          </w:p>
        </w:tc>
        <w:tc>
          <w:tcPr>
            <w:tcW w:w="1242" w:type="dxa"/>
          </w:tcPr>
          <w:p w14:paraId="2CF8119D" w14:textId="104EF2E1" w:rsidR="00EE208B" w:rsidRPr="00CE45AC" w:rsidRDefault="00EE208B" w:rsidP="00EE208B">
            <w:pPr>
              <w:pStyle w:val="TAL"/>
              <w:keepNext w:val="0"/>
              <w:keepLines w:val="0"/>
              <w:widowControl w:val="0"/>
            </w:pPr>
            <w:r w:rsidRPr="00CE45AC">
              <w:t>sounds</w:t>
            </w:r>
          </w:p>
        </w:tc>
        <w:tc>
          <w:tcPr>
            <w:tcW w:w="3164" w:type="dxa"/>
          </w:tcPr>
          <w:p w14:paraId="43C86C75" w14:textId="3FC85B49" w:rsidR="00EE208B" w:rsidRPr="00CE45AC" w:rsidRDefault="00EE208B" w:rsidP="00EE208B">
            <w:pPr>
              <w:pStyle w:val="TAL"/>
              <w:keepNext w:val="0"/>
              <w:keepLines w:val="0"/>
              <w:widowControl w:val="0"/>
            </w:pPr>
            <w:r w:rsidRPr="00CE45AC">
              <w:t>Sounds used as indication of incoming calls, events, alarms or notifications</w:t>
            </w:r>
          </w:p>
        </w:tc>
        <w:tc>
          <w:tcPr>
            <w:tcW w:w="1917" w:type="dxa"/>
          </w:tcPr>
          <w:p w14:paraId="7AF595B9" w14:textId="77777777" w:rsidR="00EE208B" w:rsidRPr="00CE45AC" w:rsidRDefault="00EE208B" w:rsidP="00EE208B">
            <w:pPr>
              <w:pStyle w:val="TAL"/>
              <w:keepNext w:val="0"/>
              <w:keepLines w:val="0"/>
              <w:widowControl w:val="0"/>
            </w:pPr>
          </w:p>
        </w:tc>
        <w:tc>
          <w:tcPr>
            <w:tcW w:w="1917" w:type="dxa"/>
          </w:tcPr>
          <w:p w14:paraId="3A7DD684" w14:textId="77777777" w:rsidR="00EE208B" w:rsidRPr="00CE45AC" w:rsidRDefault="00EE208B" w:rsidP="00EE208B">
            <w:pPr>
              <w:pStyle w:val="TAL"/>
              <w:keepNext w:val="0"/>
              <w:keepLines w:val="0"/>
              <w:widowControl w:val="0"/>
            </w:pPr>
          </w:p>
        </w:tc>
        <w:tc>
          <w:tcPr>
            <w:tcW w:w="1917" w:type="dxa"/>
          </w:tcPr>
          <w:p w14:paraId="089B469F" w14:textId="77777777" w:rsidR="00EE208B" w:rsidRPr="00CE45AC" w:rsidRDefault="00EE208B" w:rsidP="00EE208B">
            <w:pPr>
              <w:pStyle w:val="TAL"/>
              <w:keepNext w:val="0"/>
              <w:keepLines w:val="0"/>
              <w:widowControl w:val="0"/>
            </w:pPr>
          </w:p>
        </w:tc>
        <w:tc>
          <w:tcPr>
            <w:tcW w:w="1917" w:type="dxa"/>
            <w:shd w:val="clear" w:color="auto" w:fill="auto"/>
          </w:tcPr>
          <w:p w14:paraId="47F0EBDF" w14:textId="77777777" w:rsidR="00EE208B" w:rsidRPr="00CE45AC" w:rsidRDefault="00EE208B" w:rsidP="00EE208B">
            <w:pPr>
              <w:pStyle w:val="TAL"/>
              <w:keepNext w:val="0"/>
              <w:keepLines w:val="0"/>
              <w:widowControl w:val="0"/>
            </w:pPr>
          </w:p>
        </w:tc>
        <w:tc>
          <w:tcPr>
            <w:tcW w:w="1525" w:type="dxa"/>
          </w:tcPr>
          <w:p w14:paraId="0095A700" w14:textId="77777777" w:rsidR="00EE208B" w:rsidRPr="00CE45AC" w:rsidRDefault="00EE208B" w:rsidP="00EE208B">
            <w:pPr>
              <w:pStyle w:val="TAL"/>
              <w:keepNext w:val="0"/>
              <w:keepLines w:val="0"/>
              <w:widowControl w:val="0"/>
              <w:rPr>
                <w:rFonts w:cs="Arial"/>
                <w:szCs w:val="18"/>
              </w:rPr>
            </w:pPr>
          </w:p>
        </w:tc>
      </w:tr>
      <w:tr w:rsidR="00EE208B" w:rsidRPr="00CE45AC" w14:paraId="14A11C4F" w14:textId="77777777" w:rsidTr="00D33362">
        <w:trPr>
          <w:jc w:val="center"/>
        </w:trPr>
        <w:tc>
          <w:tcPr>
            <w:tcW w:w="618" w:type="dxa"/>
          </w:tcPr>
          <w:p w14:paraId="6FB14B09" w14:textId="03C7CD08" w:rsidR="00EE208B" w:rsidRPr="00CE45AC" w:rsidRDefault="00EE208B" w:rsidP="00EE208B">
            <w:pPr>
              <w:pStyle w:val="TAC"/>
              <w:keepNext w:val="0"/>
              <w:keepLines w:val="0"/>
              <w:widowControl w:val="0"/>
            </w:pPr>
            <w:r w:rsidRPr="00CE45AC">
              <w:t>D.</w:t>
            </w:r>
            <w:r>
              <w:t>124</w:t>
            </w:r>
            <w:r w:rsidRPr="00CE45AC">
              <w:rPr>
                <w:rFonts w:cs="Arial"/>
                <w:szCs w:val="18"/>
              </w:rPr>
              <w:t xml:space="preserve"> </w:t>
            </w:r>
          </w:p>
        </w:tc>
        <w:tc>
          <w:tcPr>
            <w:tcW w:w="1242" w:type="dxa"/>
          </w:tcPr>
          <w:p w14:paraId="7F989CE4" w14:textId="23116694" w:rsidR="00EE208B" w:rsidRPr="00CE45AC" w:rsidRDefault="00EE208B" w:rsidP="00EE208B">
            <w:pPr>
              <w:pStyle w:val="TAL"/>
              <w:keepNext w:val="0"/>
              <w:keepLines w:val="0"/>
              <w:widowControl w:val="0"/>
            </w:pPr>
            <w:r w:rsidRPr="00CE45AC">
              <w:t>status bar</w:t>
            </w:r>
          </w:p>
        </w:tc>
        <w:tc>
          <w:tcPr>
            <w:tcW w:w="3164" w:type="dxa"/>
          </w:tcPr>
          <w:p w14:paraId="1CC7C427" w14:textId="6D98F7DB" w:rsidR="00EE208B" w:rsidRPr="00CE45AC" w:rsidRDefault="00EE208B" w:rsidP="00EE208B">
            <w:pPr>
              <w:pStyle w:val="TAL"/>
              <w:keepNext w:val="0"/>
              <w:keepLines w:val="0"/>
              <w:widowControl w:val="0"/>
            </w:pPr>
            <w:r w:rsidRPr="00CE45AC">
              <w:t>Screen area of a mobile device with indications of selected device status information</w:t>
            </w:r>
          </w:p>
        </w:tc>
        <w:tc>
          <w:tcPr>
            <w:tcW w:w="1917" w:type="dxa"/>
          </w:tcPr>
          <w:p w14:paraId="36BCC03E" w14:textId="77777777" w:rsidR="00EE208B" w:rsidRPr="00CE45AC" w:rsidRDefault="00EE208B" w:rsidP="00EE208B">
            <w:pPr>
              <w:pStyle w:val="TAL"/>
              <w:keepNext w:val="0"/>
              <w:keepLines w:val="0"/>
              <w:widowControl w:val="0"/>
            </w:pPr>
          </w:p>
        </w:tc>
        <w:tc>
          <w:tcPr>
            <w:tcW w:w="1917" w:type="dxa"/>
          </w:tcPr>
          <w:p w14:paraId="0227ED95" w14:textId="77777777" w:rsidR="00EE208B" w:rsidRPr="00CE45AC" w:rsidRDefault="00EE208B" w:rsidP="00EE208B">
            <w:pPr>
              <w:pStyle w:val="TAL"/>
              <w:keepNext w:val="0"/>
              <w:keepLines w:val="0"/>
              <w:widowControl w:val="0"/>
            </w:pPr>
          </w:p>
        </w:tc>
        <w:tc>
          <w:tcPr>
            <w:tcW w:w="1917" w:type="dxa"/>
          </w:tcPr>
          <w:p w14:paraId="50D2258D" w14:textId="77777777" w:rsidR="00EE208B" w:rsidRPr="00CE45AC" w:rsidRDefault="00EE208B" w:rsidP="00EE208B">
            <w:pPr>
              <w:pStyle w:val="TAL"/>
              <w:keepNext w:val="0"/>
              <w:keepLines w:val="0"/>
              <w:widowControl w:val="0"/>
            </w:pPr>
          </w:p>
        </w:tc>
        <w:tc>
          <w:tcPr>
            <w:tcW w:w="1917" w:type="dxa"/>
            <w:shd w:val="clear" w:color="auto" w:fill="auto"/>
          </w:tcPr>
          <w:p w14:paraId="28F76373" w14:textId="77777777" w:rsidR="00EE208B" w:rsidRPr="00CE45AC" w:rsidRDefault="00EE208B" w:rsidP="00EE208B">
            <w:pPr>
              <w:pStyle w:val="TAL"/>
              <w:keepNext w:val="0"/>
              <w:keepLines w:val="0"/>
              <w:widowControl w:val="0"/>
            </w:pPr>
          </w:p>
        </w:tc>
        <w:tc>
          <w:tcPr>
            <w:tcW w:w="1525" w:type="dxa"/>
          </w:tcPr>
          <w:p w14:paraId="35AEF95C" w14:textId="77777777" w:rsidR="00EE208B" w:rsidRPr="00CE45AC" w:rsidRDefault="00EE208B" w:rsidP="00EE208B">
            <w:pPr>
              <w:pStyle w:val="TAL"/>
              <w:keepNext w:val="0"/>
              <w:keepLines w:val="0"/>
              <w:widowControl w:val="0"/>
              <w:rPr>
                <w:rFonts w:cs="Arial"/>
                <w:szCs w:val="18"/>
              </w:rPr>
            </w:pPr>
          </w:p>
        </w:tc>
      </w:tr>
      <w:tr w:rsidR="00EE208B" w:rsidRPr="00CE45AC" w14:paraId="334E6FD7" w14:textId="77777777" w:rsidTr="00D33362">
        <w:trPr>
          <w:jc w:val="center"/>
        </w:trPr>
        <w:tc>
          <w:tcPr>
            <w:tcW w:w="618" w:type="dxa"/>
          </w:tcPr>
          <w:p w14:paraId="6ACE7D8B" w14:textId="6325562F" w:rsidR="00EE208B" w:rsidRPr="00CE45AC" w:rsidRDefault="00EE208B" w:rsidP="00EE208B">
            <w:pPr>
              <w:pStyle w:val="TAC"/>
              <w:keepNext w:val="0"/>
              <w:keepLines w:val="0"/>
              <w:widowControl w:val="0"/>
            </w:pPr>
            <w:r w:rsidRPr="00CE45AC">
              <w:t>D.</w:t>
            </w:r>
            <w:r>
              <w:t>125</w:t>
            </w:r>
            <w:r w:rsidRPr="00CE45AC">
              <w:rPr>
                <w:rFonts w:cs="Arial"/>
                <w:szCs w:val="18"/>
              </w:rPr>
              <w:t xml:space="preserve"> </w:t>
            </w:r>
          </w:p>
        </w:tc>
        <w:tc>
          <w:tcPr>
            <w:tcW w:w="1242" w:type="dxa"/>
          </w:tcPr>
          <w:p w14:paraId="0EB326C6" w14:textId="2A682311" w:rsidR="00EE208B" w:rsidRPr="00CE45AC" w:rsidRDefault="00EE208B" w:rsidP="00EE208B">
            <w:pPr>
              <w:pStyle w:val="TAL"/>
              <w:keepNext w:val="0"/>
              <w:keepLines w:val="0"/>
              <w:widowControl w:val="0"/>
            </w:pPr>
            <w:r w:rsidRPr="00CE45AC">
              <w:t>streaming videos</w:t>
            </w:r>
          </w:p>
        </w:tc>
        <w:tc>
          <w:tcPr>
            <w:tcW w:w="3164" w:type="dxa"/>
          </w:tcPr>
          <w:p w14:paraId="09E340E4" w14:textId="7815FC6B" w:rsidR="00EE208B" w:rsidRPr="00CE45AC" w:rsidRDefault="00EE208B" w:rsidP="00EE208B">
            <w:pPr>
              <w:pStyle w:val="TAL"/>
              <w:keepNext w:val="0"/>
              <w:keepLines w:val="0"/>
              <w:widowControl w:val="0"/>
            </w:pPr>
            <w:r w:rsidRPr="00CE45AC">
              <w:t>User activity (or device functionality) of streaming a video on a mobile device</w:t>
            </w:r>
          </w:p>
        </w:tc>
        <w:tc>
          <w:tcPr>
            <w:tcW w:w="1917" w:type="dxa"/>
          </w:tcPr>
          <w:p w14:paraId="6E3D1ED3" w14:textId="77777777" w:rsidR="00EE208B" w:rsidRPr="00CE45AC" w:rsidRDefault="00EE208B" w:rsidP="00EE208B">
            <w:pPr>
              <w:pStyle w:val="TAL"/>
              <w:keepNext w:val="0"/>
              <w:keepLines w:val="0"/>
              <w:widowControl w:val="0"/>
            </w:pPr>
          </w:p>
        </w:tc>
        <w:tc>
          <w:tcPr>
            <w:tcW w:w="1917" w:type="dxa"/>
          </w:tcPr>
          <w:p w14:paraId="39D4871A" w14:textId="77777777" w:rsidR="00EE208B" w:rsidRPr="00CE45AC" w:rsidRDefault="00EE208B" w:rsidP="00EE208B">
            <w:pPr>
              <w:pStyle w:val="TAL"/>
              <w:keepNext w:val="0"/>
              <w:keepLines w:val="0"/>
              <w:widowControl w:val="0"/>
            </w:pPr>
          </w:p>
        </w:tc>
        <w:tc>
          <w:tcPr>
            <w:tcW w:w="1917" w:type="dxa"/>
          </w:tcPr>
          <w:p w14:paraId="294FD36D" w14:textId="77777777" w:rsidR="00EE208B" w:rsidRPr="00CE45AC" w:rsidRDefault="00EE208B" w:rsidP="00EE208B">
            <w:pPr>
              <w:pStyle w:val="TAL"/>
              <w:keepNext w:val="0"/>
              <w:keepLines w:val="0"/>
              <w:widowControl w:val="0"/>
            </w:pPr>
          </w:p>
        </w:tc>
        <w:tc>
          <w:tcPr>
            <w:tcW w:w="1917" w:type="dxa"/>
            <w:shd w:val="clear" w:color="auto" w:fill="auto"/>
          </w:tcPr>
          <w:p w14:paraId="766ED469" w14:textId="77777777" w:rsidR="00EE208B" w:rsidRPr="00CE45AC" w:rsidRDefault="00EE208B" w:rsidP="00EE208B">
            <w:pPr>
              <w:pStyle w:val="TAL"/>
              <w:keepNext w:val="0"/>
              <w:keepLines w:val="0"/>
              <w:widowControl w:val="0"/>
            </w:pPr>
          </w:p>
        </w:tc>
        <w:tc>
          <w:tcPr>
            <w:tcW w:w="1525" w:type="dxa"/>
          </w:tcPr>
          <w:p w14:paraId="14D7BBDB" w14:textId="77777777" w:rsidR="00EE208B" w:rsidRPr="00CE45AC" w:rsidRDefault="00EE208B" w:rsidP="00EE208B">
            <w:pPr>
              <w:pStyle w:val="TAL"/>
              <w:keepNext w:val="0"/>
              <w:keepLines w:val="0"/>
              <w:widowControl w:val="0"/>
              <w:rPr>
                <w:rFonts w:cs="Arial"/>
                <w:szCs w:val="18"/>
              </w:rPr>
            </w:pPr>
          </w:p>
        </w:tc>
      </w:tr>
      <w:tr w:rsidR="00EE208B" w:rsidRPr="00CE45AC" w14:paraId="63A29E24" w14:textId="77777777" w:rsidTr="00D33362">
        <w:trPr>
          <w:jc w:val="center"/>
        </w:trPr>
        <w:tc>
          <w:tcPr>
            <w:tcW w:w="618" w:type="dxa"/>
          </w:tcPr>
          <w:p w14:paraId="19C75C6D" w14:textId="7099B34D" w:rsidR="00EE208B" w:rsidRPr="00CE45AC" w:rsidRDefault="00EE208B" w:rsidP="00EE208B">
            <w:pPr>
              <w:pStyle w:val="TAC"/>
              <w:keepNext w:val="0"/>
              <w:keepLines w:val="0"/>
              <w:widowControl w:val="0"/>
            </w:pPr>
            <w:r w:rsidRPr="00CE45AC">
              <w:t>D.</w:t>
            </w:r>
            <w:r>
              <w:t>126</w:t>
            </w:r>
            <w:r w:rsidRPr="00CE45AC">
              <w:rPr>
                <w:rFonts w:cs="Arial"/>
                <w:szCs w:val="18"/>
              </w:rPr>
              <w:t xml:space="preserve"> </w:t>
            </w:r>
          </w:p>
        </w:tc>
        <w:tc>
          <w:tcPr>
            <w:tcW w:w="1242" w:type="dxa"/>
          </w:tcPr>
          <w:p w14:paraId="103178C0" w14:textId="53808436" w:rsidR="00EE208B" w:rsidRPr="00CE45AC" w:rsidRDefault="00EE208B" w:rsidP="00EE208B">
            <w:pPr>
              <w:pStyle w:val="TAL"/>
              <w:keepNext w:val="0"/>
              <w:keepLines w:val="0"/>
              <w:widowControl w:val="0"/>
            </w:pPr>
            <w:r w:rsidRPr="00CE45AC">
              <w:t>synchronize (with)</w:t>
            </w:r>
          </w:p>
        </w:tc>
        <w:tc>
          <w:tcPr>
            <w:tcW w:w="3164" w:type="dxa"/>
          </w:tcPr>
          <w:p w14:paraId="54F2053C" w14:textId="045CF38C" w:rsidR="00EE208B" w:rsidRPr="00CE45AC" w:rsidRDefault="00EE208B" w:rsidP="00EE208B">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63BFC46F" w14:textId="77777777" w:rsidR="00EE208B" w:rsidRPr="00CE45AC" w:rsidRDefault="00EE208B" w:rsidP="00EE208B">
            <w:pPr>
              <w:pStyle w:val="TAL"/>
              <w:keepNext w:val="0"/>
              <w:keepLines w:val="0"/>
              <w:widowControl w:val="0"/>
            </w:pPr>
          </w:p>
        </w:tc>
        <w:tc>
          <w:tcPr>
            <w:tcW w:w="1917" w:type="dxa"/>
          </w:tcPr>
          <w:p w14:paraId="4EDFB6E8" w14:textId="77777777" w:rsidR="00EE208B" w:rsidRPr="00CE45AC" w:rsidRDefault="00EE208B" w:rsidP="00EE208B">
            <w:pPr>
              <w:pStyle w:val="TAL"/>
              <w:keepNext w:val="0"/>
              <w:keepLines w:val="0"/>
              <w:widowControl w:val="0"/>
            </w:pPr>
          </w:p>
        </w:tc>
        <w:tc>
          <w:tcPr>
            <w:tcW w:w="1917" w:type="dxa"/>
          </w:tcPr>
          <w:p w14:paraId="7778C14A" w14:textId="77777777" w:rsidR="00EE208B" w:rsidRPr="00CE45AC" w:rsidRDefault="00EE208B" w:rsidP="00EE208B">
            <w:pPr>
              <w:pStyle w:val="TAL"/>
              <w:keepNext w:val="0"/>
              <w:keepLines w:val="0"/>
              <w:widowControl w:val="0"/>
            </w:pPr>
          </w:p>
        </w:tc>
        <w:tc>
          <w:tcPr>
            <w:tcW w:w="1917" w:type="dxa"/>
            <w:shd w:val="clear" w:color="auto" w:fill="auto"/>
          </w:tcPr>
          <w:p w14:paraId="6E9C1A02" w14:textId="77777777" w:rsidR="00EE208B" w:rsidRPr="00CE45AC" w:rsidRDefault="00EE208B" w:rsidP="00EE208B">
            <w:pPr>
              <w:pStyle w:val="TAL"/>
              <w:keepNext w:val="0"/>
              <w:keepLines w:val="0"/>
              <w:widowControl w:val="0"/>
            </w:pPr>
          </w:p>
        </w:tc>
        <w:tc>
          <w:tcPr>
            <w:tcW w:w="1525" w:type="dxa"/>
          </w:tcPr>
          <w:p w14:paraId="759EAEBE" w14:textId="77777777" w:rsidR="00EE208B" w:rsidRPr="00CE45AC" w:rsidRDefault="00EE208B" w:rsidP="00EE208B">
            <w:pPr>
              <w:pStyle w:val="TAL"/>
              <w:keepNext w:val="0"/>
              <w:keepLines w:val="0"/>
              <w:widowControl w:val="0"/>
              <w:rPr>
                <w:rFonts w:cs="Arial"/>
                <w:szCs w:val="18"/>
              </w:rPr>
            </w:pPr>
          </w:p>
        </w:tc>
      </w:tr>
      <w:tr w:rsidR="00EE208B" w:rsidRPr="00CE45AC" w14:paraId="5DD410A1" w14:textId="77777777" w:rsidTr="00D33362">
        <w:trPr>
          <w:jc w:val="center"/>
        </w:trPr>
        <w:tc>
          <w:tcPr>
            <w:tcW w:w="618" w:type="dxa"/>
          </w:tcPr>
          <w:p w14:paraId="4900A048" w14:textId="2B8ED38C" w:rsidR="00EE208B" w:rsidRPr="00CE45AC" w:rsidRDefault="00EE208B" w:rsidP="00EE208B">
            <w:pPr>
              <w:pStyle w:val="TAC"/>
              <w:keepNext w:val="0"/>
              <w:keepLines w:val="0"/>
              <w:widowControl w:val="0"/>
            </w:pPr>
            <w:r w:rsidRPr="00CE45AC">
              <w:t>D.</w:t>
            </w:r>
            <w:r>
              <w:t>127</w:t>
            </w:r>
            <w:r w:rsidRPr="00CE45AC">
              <w:rPr>
                <w:rFonts w:cs="Arial"/>
                <w:szCs w:val="18"/>
              </w:rPr>
              <w:t xml:space="preserve"> </w:t>
            </w:r>
          </w:p>
        </w:tc>
        <w:tc>
          <w:tcPr>
            <w:tcW w:w="1242" w:type="dxa"/>
          </w:tcPr>
          <w:p w14:paraId="3811CAAA" w14:textId="21565A48" w:rsidR="00EE208B" w:rsidRPr="00CE45AC" w:rsidRDefault="00EE208B" w:rsidP="00EE208B">
            <w:pPr>
              <w:pStyle w:val="TAL"/>
              <w:keepNext w:val="0"/>
              <w:keepLines w:val="0"/>
              <w:widowControl w:val="0"/>
            </w:pPr>
            <w:r w:rsidRPr="00CE45AC">
              <w:t>tethering</w:t>
            </w:r>
          </w:p>
        </w:tc>
        <w:tc>
          <w:tcPr>
            <w:tcW w:w="3164" w:type="dxa"/>
          </w:tcPr>
          <w:p w14:paraId="1D98B3CD" w14:textId="08D24D62" w:rsidR="00EE208B" w:rsidRPr="00CE45AC" w:rsidRDefault="00EE208B" w:rsidP="00EE208B">
            <w:pPr>
              <w:pStyle w:val="TAL"/>
              <w:keepNext w:val="0"/>
              <w:keepLines w:val="0"/>
              <w:widowControl w:val="0"/>
            </w:pPr>
            <w:r w:rsidRPr="00CE45AC">
              <w:t>Ability of a mobile device to act as a hotspot (sharing a data connection with other devices)</w:t>
            </w:r>
          </w:p>
        </w:tc>
        <w:tc>
          <w:tcPr>
            <w:tcW w:w="1917" w:type="dxa"/>
          </w:tcPr>
          <w:p w14:paraId="0636835D" w14:textId="77777777" w:rsidR="00EE208B" w:rsidRPr="00CE45AC" w:rsidRDefault="00EE208B" w:rsidP="00EE208B">
            <w:pPr>
              <w:pStyle w:val="TAL"/>
              <w:keepNext w:val="0"/>
              <w:keepLines w:val="0"/>
              <w:widowControl w:val="0"/>
            </w:pPr>
          </w:p>
        </w:tc>
        <w:tc>
          <w:tcPr>
            <w:tcW w:w="1917" w:type="dxa"/>
          </w:tcPr>
          <w:p w14:paraId="745A29A0" w14:textId="77777777" w:rsidR="00EE208B" w:rsidRPr="00CE45AC" w:rsidRDefault="00EE208B" w:rsidP="00EE208B">
            <w:pPr>
              <w:pStyle w:val="TAL"/>
              <w:keepNext w:val="0"/>
              <w:keepLines w:val="0"/>
              <w:widowControl w:val="0"/>
            </w:pPr>
          </w:p>
        </w:tc>
        <w:tc>
          <w:tcPr>
            <w:tcW w:w="1917" w:type="dxa"/>
          </w:tcPr>
          <w:p w14:paraId="41FBCAB9" w14:textId="77777777" w:rsidR="00EE208B" w:rsidRPr="00CE45AC" w:rsidRDefault="00EE208B" w:rsidP="00EE208B">
            <w:pPr>
              <w:pStyle w:val="TAL"/>
              <w:keepNext w:val="0"/>
              <w:keepLines w:val="0"/>
              <w:widowControl w:val="0"/>
            </w:pPr>
          </w:p>
        </w:tc>
        <w:tc>
          <w:tcPr>
            <w:tcW w:w="1917" w:type="dxa"/>
            <w:shd w:val="clear" w:color="auto" w:fill="auto"/>
          </w:tcPr>
          <w:p w14:paraId="739CEEC0" w14:textId="77777777" w:rsidR="00EE208B" w:rsidRPr="00CE45AC" w:rsidRDefault="00EE208B" w:rsidP="00EE208B">
            <w:pPr>
              <w:pStyle w:val="TAL"/>
              <w:keepNext w:val="0"/>
              <w:keepLines w:val="0"/>
              <w:widowControl w:val="0"/>
            </w:pPr>
          </w:p>
        </w:tc>
        <w:tc>
          <w:tcPr>
            <w:tcW w:w="1525" w:type="dxa"/>
          </w:tcPr>
          <w:p w14:paraId="668029E4" w14:textId="77777777" w:rsidR="00EE208B" w:rsidRPr="00CE45AC" w:rsidRDefault="00EE208B" w:rsidP="00EE208B">
            <w:pPr>
              <w:pStyle w:val="TAL"/>
              <w:keepNext w:val="0"/>
              <w:keepLines w:val="0"/>
              <w:widowControl w:val="0"/>
              <w:rPr>
                <w:rFonts w:cs="Arial"/>
                <w:szCs w:val="18"/>
              </w:rPr>
            </w:pPr>
          </w:p>
        </w:tc>
      </w:tr>
      <w:tr w:rsidR="00EE208B" w:rsidRPr="00CE45AC" w14:paraId="5D3CA17F" w14:textId="77777777" w:rsidTr="00D33362">
        <w:trPr>
          <w:jc w:val="center"/>
        </w:trPr>
        <w:tc>
          <w:tcPr>
            <w:tcW w:w="618" w:type="dxa"/>
          </w:tcPr>
          <w:p w14:paraId="3C59DF84" w14:textId="7A0C6CE9" w:rsidR="00EE208B" w:rsidRPr="00CE45AC" w:rsidRDefault="00EE208B" w:rsidP="00EE208B">
            <w:pPr>
              <w:pStyle w:val="TAC"/>
              <w:keepNext w:val="0"/>
              <w:keepLines w:val="0"/>
              <w:widowControl w:val="0"/>
            </w:pPr>
            <w:r w:rsidRPr="00CE45AC">
              <w:t>D.</w:t>
            </w:r>
            <w:r>
              <w:t>128</w:t>
            </w:r>
            <w:r w:rsidRPr="00CE45AC">
              <w:rPr>
                <w:rFonts w:cs="Arial"/>
                <w:szCs w:val="18"/>
              </w:rPr>
              <w:t xml:space="preserve"> </w:t>
            </w:r>
          </w:p>
        </w:tc>
        <w:tc>
          <w:tcPr>
            <w:tcW w:w="1242" w:type="dxa"/>
          </w:tcPr>
          <w:p w14:paraId="5EE0A1B8" w14:textId="49BB1670" w:rsidR="00EE208B" w:rsidRPr="00CE45AC" w:rsidRDefault="00EE208B" w:rsidP="00EE208B">
            <w:pPr>
              <w:pStyle w:val="TAL"/>
              <w:keepNext w:val="0"/>
              <w:keepLines w:val="0"/>
              <w:widowControl w:val="0"/>
            </w:pPr>
            <w:r w:rsidRPr="00CE45AC">
              <w:t>text entry</w:t>
            </w:r>
          </w:p>
        </w:tc>
        <w:tc>
          <w:tcPr>
            <w:tcW w:w="3164" w:type="dxa"/>
          </w:tcPr>
          <w:p w14:paraId="6AA8F6B8" w14:textId="2958A0D4" w:rsidR="00EE208B" w:rsidRPr="00CE45AC" w:rsidRDefault="00EE208B" w:rsidP="00EE208B">
            <w:pPr>
              <w:pStyle w:val="TAL"/>
              <w:keepNext w:val="0"/>
              <w:keepLines w:val="0"/>
              <w:widowControl w:val="0"/>
            </w:pPr>
            <w:r w:rsidRPr="00CE45AC">
              <w:t>Activity of entering text into a mobile device</w:t>
            </w:r>
          </w:p>
        </w:tc>
        <w:tc>
          <w:tcPr>
            <w:tcW w:w="1917" w:type="dxa"/>
          </w:tcPr>
          <w:p w14:paraId="6F0DD9BE" w14:textId="77777777" w:rsidR="00EE208B" w:rsidRPr="00CE45AC" w:rsidRDefault="00EE208B" w:rsidP="00EE208B">
            <w:pPr>
              <w:pStyle w:val="TAL"/>
              <w:keepNext w:val="0"/>
              <w:keepLines w:val="0"/>
              <w:widowControl w:val="0"/>
            </w:pPr>
          </w:p>
        </w:tc>
        <w:tc>
          <w:tcPr>
            <w:tcW w:w="1917" w:type="dxa"/>
          </w:tcPr>
          <w:p w14:paraId="01673341" w14:textId="77777777" w:rsidR="00EE208B" w:rsidRPr="00CE45AC" w:rsidRDefault="00EE208B" w:rsidP="00EE208B">
            <w:pPr>
              <w:pStyle w:val="TAL"/>
              <w:keepNext w:val="0"/>
              <w:keepLines w:val="0"/>
              <w:widowControl w:val="0"/>
            </w:pPr>
          </w:p>
        </w:tc>
        <w:tc>
          <w:tcPr>
            <w:tcW w:w="1917" w:type="dxa"/>
          </w:tcPr>
          <w:p w14:paraId="6F26075F" w14:textId="77777777" w:rsidR="00EE208B" w:rsidRPr="00CE45AC" w:rsidRDefault="00EE208B" w:rsidP="00EE208B">
            <w:pPr>
              <w:pStyle w:val="TAL"/>
              <w:keepNext w:val="0"/>
              <w:keepLines w:val="0"/>
              <w:widowControl w:val="0"/>
            </w:pPr>
          </w:p>
        </w:tc>
        <w:tc>
          <w:tcPr>
            <w:tcW w:w="1917" w:type="dxa"/>
            <w:shd w:val="clear" w:color="auto" w:fill="auto"/>
          </w:tcPr>
          <w:p w14:paraId="20F5C1A6" w14:textId="77777777" w:rsidR="00EE208B" w:rsidRPr="00CE45AC" w:rsidRDefault="00EE208B" w:rsidP="00EE208B">
            <w:pPr>
              <w:pStyle w:val="TAL"/>
              <w:keepNext w:val="0"/>
              <w:keepLines w:val="0"/>
              <w:widowControl w:val="0"/>
            </w:pPr>
          </w:p>
        </w:tc>
        <w:tc>
          <w:tcPr>
            <w:tcW w:w="1525" w:type="dxa"/>
          </w:tcPr>
          <w:p w14:paraId="0F12BF2C" w14:textId="77777777" w:rsidR="00EE208B" w:rsidRPr="00CE45AC" w:rsidRDefault="00EE208B" w:rsidP="00EE208B">
            <w:pPr>
              <w:pStyle w:val="TAL"/>
              <w:keepNext w:val="0"/>
              <w:keepLines w:val="0"/>
              <w:widowControl w:val="0"/>
              <w:rPr>
                <w:rFonts w:cs="Arial"/>
                <w:szCs w:val="18"/>
              </w:rPr>
            </w:pPr>
          </w:p>
        </w:tc>
      </w:tr>
      <w:tr w:rsidR="00EE208B" w:rsidRPr="00CE45AC" w14:paraId="6FBAC23D" w14:textId="77777777" w:rsidTr="00D33362">
        <w:trPr>
          <w:jc w:val="center"/>
        </w:trPr>
        <w:tc>
          <w:tcPr>
            <w:tcW w:w="618" w:type="dxa"/>
          </w:tcPr>
          <w:p w14:paraId="6731107E" w14:textId="6ABA8795" w:rsidR="00EE208B" w:rsidRPr="00CE45AC" w:rsidRDefault="00EE208B" w:rsidP="00EE208B">
            <w:pPr>
              <w:pStyle w:val="TAC"/>
              <w:keepNext w:val="0"/>
              <w:keepLines w:val="0"/>
              <w:widowControl w:val="0"/>
            </w:pPr>
            <w:r w:rsidRPr="00CE45AC">
              <w:t>D.</w:t>
            </w:r>
            <w:r>
              <w:t>129</w:t>
            </w:r>
            <w:r w:rsidRPr="00CE45AC">
              <w:rPr>
                <w:rFonts w:cs="Arial"/>
                <w:szCs w:val="18"/>
              </w:rPr>
              <w:t xml:space="preserve"> </w:t>
            </w:r>
          </w:p>
        </w:tc>
        <w:tc>
          <w:tcPr>
            <w:tcW w:w="1242" w:type="dxa"/>
          </w:tcPr>
          <w:p w14:paraId="6052AB3B" w14:textId="10F04EDA" w:rsidR="00EE208B" w:rsidRPr="00CE45AC" w:rsidRDefault="00EE208B" w:rsidP="00EE208B">
            <w:pPr>
              <w:pStyle w:val="TAL"/>
              <w:keepNext w:val="0"/>
              <w:keepLines w:val="0"/>
              <w:widowControl w:val="0"/>
            </w:pPr>
            <w:r w:rsidRPr="00CE45AC">
              <w:t>timer</w:t>
            </w:r>
          </w:p>
        </w:tc>
        <w:tc>
          <w:tcPr>
            <w:tcW w:w="3164" w:type="dxa"/>
          </w:tcPr>
          <w:p w14:paraId="5E7FE121" w14:textId="6E0DAE00" w:rsidR="00EE208B" w:rsidRPr="00CE45AC" w:rsidRDefault="00EE208B" w:rsidP="00EE208B">
            <w:pPr>
              <w:pStyle w:val="TAL"/>
              <w:keepNext w:val="0"/>
              <w:keepLines w:val="0"/>
              <w:widowControl w:val="0"/>
            </w:pPr>
            <w:r w:rsidRPr="00CE45AC">
              <w:t>Countdown clock alarm of a mobile device</w:t>
            </w:r>
          </w:p>
        </w:tc>
        <w:tc>
          <w:tcPr>
            <w:tcW w:w="1917" w:type="dxa"/>
          </w:tcPr>
          <w:p w14:paraId="6AECA200" w14:textId="77777777" w:rsidR="00EE208B" w:rsidRPr="00CE45AC" w:rsidRDefault="00EE208B" w:rsidP="00EE208B">
            <w:pPr>
              <w:pStyle w:val="TAL"/>
              <w:keepNext w:val="0"/>
              <w:keepLines w:val="0"/>
              <w:widowControl w:val="0"/>
            </w:pPr>
          </w:p>
        </w:tc>
        <w:tc>
          <w:tcPr>
            <w:tcW w:w="1917" w:type="dxa"/>
          </w:tcPr>
          <w:p w14:paraId="130FD33D" w14:textId="77777777" w:rsidR="00EE208B" w:rsidRPr="00CE45AC" w:rsidRDefault="00EE208B" w:rsidP="00EE208B">
            <w:pPr>
              <w:pStyle w:val="TAL"/>
              <w:keepNext w:val="0"/>
              <w:keepLines w:val="0"/>
              <w:widowControl w:val="0"/>
            </w:pPr>
          </w:p>
        </w:tc>
        <w:tc>
          <w:tcPr>
            <w:tcW w:w="1917" w:type="dxa"/>
          </w:tcPr>
          <w:p w14:paraId="61277ABD" w14:textId="77777777" w:rsidR="00EE208B" w:rsidRPr="00CE45AC" w:rsidRDefault="00EE208B" w:rsidP="00EE208B">
            <w:pPr>
              <w:pStyle w:val="TAL"/>
              <w:keepNext w:val="0"/>
              <w:keepLines w:val="0"/>
              <w:widowControl w:val="0"/>
            </w:pPr>
          </w:p>
        </w:tc>
        <w:tc>
          <w:tcPr>
            <w:tcW w:w="1917" w:type="dxa"/>
            <w:shd w:val="clear" w:color="auto" w:fill="auto"/>
          </w:tcPr>
          <w:p w14:paraId="429C8B9D" w14:textId="77777777" w:rsidR="00EE208B" w:rsidRPr="00CE45AC" w:rsidRDefault="00EE208B" w:rsidP="00EE208B">
            <w:pPr>
              <w:pStyle w:val="TAL"/>
              <w:keepNext w:val="0"/>
              <w:keepLines w:val="0"/>
              <w:widowControl w:val="0"/>
            </w:pPr>
          </w:p>
        </w:tc>
        <w:tc>
          <w:tcPr>
            <w:tcW w:w="1525" w:type="dxa"/>
          </w:tcPr>
          <w:p w14:paraId="0AA4CF8B" w14:textId="77777777" w:rsidR="00EE208B" w:rsidRPr="00CE45AC" w:rsidRDefault="00EE208B" w:rsidP="00EE208B">
            <w:pPr>
              <w:pStyle w:val="TAL"/>
              <w:keepNext w:val="0"/>
              <w:keepLines w:val="0"/>
              <w:widowControl w:val="0"/>
              <w:rPr>
                <w:rFonts w:cs="Arial"/>
                <w:szCs w:val="18"/>
              </w:rPr>
            </w:pPr>
          </w:p>
        </w:tc>
      </w:tr>
      <w:tr w:rsidR="00EE208B" w:rsidRPr="00CE45AC" w14:paraId="27836313" w14:textId="77777777" w:rsidTr="00D33362">
        <w:trPr>
          <w:jc w:val="center"/>
        </w:trPr>
        <w:tc>
          <w:tcPr>
            <w:tcW w:w="618" w:type="dxa"/>
          </w:tcPr>
          <w:p w14:paraId="721F4345" w14:textId="767C9C07" w:rsidR="00EE208B" w:rsidRPr="00CE45AC" w:rsidRDefault="00EE208B" w:rsidP="00EE208B">
            <w:pPr>
              <w:pStyle w:val="TAC"/>
              <w:keepNext w:val="0"/>
              <w:keepLines w:val="0"/>
              <w:widowControl w:val="0"/>
            </w:pPr>
            <w:r w:rsidRPr="00CE45AC">
              <w:t>D.</w:t>
            </w:r>
            <w:r>
              <w:t>130</w:t>
            </w:r>
            <w:r w:rsidRPr="00CE45AC">
              <w:rPr>
                <w:rFonts w:cs="Arial"/>
                <w:szCs w:val="18"/>
              </w:rPr>
              <w:t xml:space="preserve"> </w:t>
            </w:r>
          </w:p>
        </w:tc>
        <w:tc>
          <w:tcPr>
            <w:tcW w:w="1242" w:type="dxa"/>
          </w:tcPr>
          <w:p w14:paraId="34649DA3" w14:textId="257AA75D" w:rsidR="00EE208B" w:rsidRPr="00CE45AC" w:rsidRDefault="00EE208B" w:rsidP="00EE208B">
            <w:pPr>
              <w:pStyle w:val="TAL"/>
              <w:keepNext w:val="0"/>
              <w:keepLines w:val="0"/>
              <w:widowControl w:val="0"/>
            </w:pPr>
            <w:r w:rsidRPr="00CE45AC">
              <w:t>transparency</w:t>
            </w:r>
          </w:p>
        </w:tc>
        <w:tc>
          <w:tcPr>
            <w:tcW w:w="3164" w:type="dxa"/>
          </w:tcPr>
          <w:p w14:paraId="13003B87" w14:textId="6D736722" w:rsidR="00EE208B" w:rsidRPr="00CE45AC" w:rsidRDefault="00EE208B" w:rsidP="00EE208B">
            <w:pPr>
              <w:pStyle w:val="TAL"/>
              <w:keepNext w:val="0"/>
              <w:keepLines w:val="0"/>
              <w:widowControl w:val="0"/>
            </w:pPr>
            <w:r w:rsidRPr="00CE45AC">
              <w:t>Option to set desired level of object transparency</w:t>
            </w:r>
          </w:p>
        </w:tc>
        <w:tc>
          <w:tcPr>
            <w:tcW w:w="1917" w:type="dxa"/>
          </w:tcPr>
          <w:p w14:paraId="0AF85E32" w14:textId="77777777" w:rsidR="00EE208B" w:rsidRPr="00CE45AC" w:rsidRDefault="00EE208B" w:rsidP="00EE208B">
            <w:pPr>
              <w:pStyle w:val="TAL"/>
              <w:keepNext w:val="0"/>
              <w:keepLines w:val="0"/>
              <w:widowControl w:val="0"/>
            </w:pPr>
          </w:p>
        </w:tc>
        <w:tc>
          <w:tcPr>
            <w:tcW w:w="1917" w:type="dxa"/>
          </w:tcPr>
          <w:p w14:paraId="754267D2" w14:textId="77777777" w:rsidR="00EE208B" w:rsidRPr="00CE45AC" w:rsidRDefault="00EE208B" w:rsidP="00EE208B">
            <w:pPr>
              <w:pStyle w:val="TAL"/>
              <w:keepNext w:val="0"/>
              <w:keepLines w:val="0"/>
              <w:widowControl w:val="0"/>
            </w:pPr>
          </w:p>
        </w:tc>
        <w:tc>
          <w:tcPr>
            <w:tcW w:w="1917" w:type="dxa"/>
          </w:tcPr>
          <w:p w14:paraId="0F95E452" w14:textId="77777777" w:rsidR="00EE208B" w:rsidRPr="00CE45AC" w:rsidRDefault="00EE208B" w:rsidP="00EE208B">
            <w:pPr>
              <w:pStyle w:val="TAL"/>
              <w:keepNext w:val="0"/>
              <w:keepLines w:val="0"/>
              <w:widowControl w:val="0"/>
            </w:pPr>
          </w:p>
        </w:tc>
        <w:tc>
          <w:tcPr>
            <w:tcW w:w="1917" w:type="dxa"/>
            <w:shd w:val="clear" w:color="auto" w:fill="auto"/>
          </w:tcPr>
          <w:p w14:paraId="0464C92D" w14:textId="77777777" w:rsidR="00EE208B" w:rsidRPr="00CE45AC" w:rsidRDefault="00EE208B" w:rsidP="00EE208B">
            <w:pPr>
              <w:pStyle w:val="TAL"/>
              <w:keepNext w:val="0"/>
              <w:keepLines w:val="0"/>
              <w:widowControl w:val="0"/>
            </w:pPr>
          </w:p>
        </w:tc>
        <w:tc>
          <w:tcPr>
            <w:tcW w:w="1525" w:type="dxa"/>
          </w:tcPr>
          <w:p w14:paraId="29867D58" w14:textId="77777777" w:rsidR="00EE208B" w:rsidRPr="00CE45AC" w:rsidRDefault="00EE208B" w:rsidP="00EE208B">
            <w:pPr>
              <w:pStyle w:val="TAL"/>
              <w:keepNext w:val="0"/>
              <w:keepLines w:val="0"/>
              <w:widowControl w:val="0"/>
              <w:rPr>
                <w:rFonts w:cs="Arial"/>
                <w:szCs w:val="18"/>
              </w:rPr>
            </w:pPr>
          </w:p>
        </w:tc>
      </w:tr>
      <w:tr w:rsidR="00EE208B" w:rsidRPr="00CE45AC" w14:paraId="064B1DDF" w14:textId="77777777" w:rsidTr="00D33362">
        <w:trPr>
          <w:jc w:val="center"/>
        </w:trPr>
        <w:tc>
          <w:tcPr>
            <w:tcW w:w="618" w:type="dxa"/>
          </w:tcPr>
          <w:p w14:paraId="0C141DC0" w14:textId="0AC596C8" w:rsidR="00EE208B" w:rsidRPr="00CE45AC" w:rsidRDefault="00EE208B" w:rsidP="00EE208B">
            <w:pPr>
              <w:pStyle w:val="TAC"/>
              <w:keepNext w:val="0"/>
              <w:keepLines w:val="0"/>
              <w:widowControl w:val="0"/>
            </w:pPr>
            <w:r w:rsidRPr="00CE45AC">
              <w:lastRenderedPageBreak/>
              <w:t>D.</w:t>
            </w:r>
            <w:r>
              <w:t>131</w:t>
            </w:r>
            <w:r w:rsidRPr="00CE45AC">
              <w:rPr>
                <w:rFonts w:cs="Arial"/>
                <w:szCs w:val="18"/>
              </w:rPr>
              <w:t xml:space="preserve"> </w:t>
            </w:r>
          </w:p>
        </w:tc>
        <w:tc>
          <w:tcPr>
            <w:tcW w:w="1242" w:type="dxa"/>
          </w:tcPr>
          <w:p w14:paraId="7AC60A17" w14:textId="593634EC" w:rsidR="00EE208B" w:rsidRPr="00CE45AC" w:rsidRDefault="00EE208B" w:rsidP="00EE208B">
            <w:pPr>
              <w:pStyle w:val="TAL"/>
              <w:keepNext w:val="0"/>
              <w:keepLines w:val="0"/>
              <w:widowControl w:val="0"/>
            </w:pPr>
            <w:r w:rsidRPr="00CE45AC">
              <w:t>turning the device off</w:t>
            </w:r>
          </w:p>
        </w:tc>
        <w:tc>
          <w:tcPr>
            <w:tcW w:w="3164" w:type="dxa"/>
          </w:tcPr>
          <w:p w14:paraId="1A7E0F2A" w14:textId="0F991967" w:rsidR="00EE208B" w:rsidRPr="00CE45AC" w:rsidRDefault="00EE208B" w:rsidP="00EE208B">
            <w:pPr>
              <w:pStyle w:val="TAL"/>
              <w:keepNext w:val="0"/>
              <w:keepLines w:val="0"/>
              <w:widowControl w:val="0"/>
            </w:pPr>
            <w:r w:rsidRPr="00CE45AC">
              <w:t>User action of turning a mobile device off</w:t>
            </w:r>
          </w:p>
        </w:tc>
        <w:tc>
          <w:tcPr>
            <w:tcW w:w="1917" w:type="dxa"/>
          </w:tcPr>
          <w:p w14:paraId="71188D01" w14:textId="77777777" w:rsidR="00EE208B" w:rsidRPr="00CE45AC" w:rsidRDefault="00EE208B" w:rsidP="00EE208B">
            <w:pPr>
              <w:pStyle w:val="TAL"/>
              <w:keepNext w:val="0"/>
              <w:keepLines w:val="0"/>
              <w:widowControl w:val="0"/>
            </w:pPr>
          </w:p>
        </w:tc>
        <w:tc>
          <w:tcPr>
            <w:tcW w:w="1917" w:type="dxa"/>
          </w:tcPr>
          <w:p w14:paraId="55E65BE5" w14:textId="77777777" w:rsidR="00EE208B" w:rsidRPr="00CE45AC" w:rsidRDefault="00EE208B" w:rsidP="00EE208B">
            <w:pPr>
              <w:pStyle w:val="TAL"/>
              <w:keepNext w:val="0"/>
              <w:keepLines w:val="0"/>
              <w:widowControl w:val="0"/>
            </w:pPr>
          </w:p>
        </w:tc>
        <w:tc>
          <w:tcPr>
            <w:tcW w:w="1917" w:type="dxa"/>
          </w:tcPr>
          <w:p w14:paraId="016035D7" w14:textId="77777777" w:rsidR="00EE208B" w:rsidRPr="00CE45AC" w:rsidRDefault="00EE208B" w:rsidP="00EE208B">
            <w:pPr>
              <w:pStyle w:val="TAL"/>
              <w:keepNext w:val="0"/>
              <w:keepLines w:val="0"/>
              <w:widowControl w:val="0"/>
            </w:pPr>
          </w:p>
        </w:tc>
        <w:tc>
          <w:tcPr>
            <w:tcW w:w="1917" w:type="dxa"/>
            <w:shd w:val="clear" w:color="auto" w:fill="auto"/>
          </w:tcPr>
          <w:p w14:paraId="62FE1DD2" w14:textId="77777777" w:rsidR="00EE208B" w:rsidRPr="00CE45AC" w:rsidRDefault="00EE208B" w:rsidP="00EE208B">
            <w:pPr>
              <w:pStyle w:val="TAL"/>
              <w:keepNext w:val="0"/>
              <w:keepLines w:val="0"/>
              <w:widowControl w:val="0"/>
            </w:pPr>
          </w:p>
        </w:tc>
        <w:tc>
          <w:tcPr>
            <w:tcW w:w="1525" w:type="dxa"/>
          </w:tcPr>
          <w:p w14:paraId="49CADB47" w14:textId="77777777" w:rsidR="00EE208B" w:rsidRPr="00CE45AC" w:rsidRDefault="00EE208B" w:rsidP="00EE208B">
            <w:pPr>
              <w:pStyle w:val="TAL"/>
              <w:keepNext w:val="0"/>
              <w:keepLines w:val="0"/>
              <w:widowControl w:val="0"/>
              <w:rPr>
                <w:rFonts w:cs="Arial"/>
                <w:szCs w:val="18"/>
              </w:rPr>
            </w:pPr>
          </w:p>
        </w:tc>
      </w:tr>
      <w:tr w:rsidR="00EE208B" w:rsidRPr="00CE45AC" w14:paraId="715648F4" w14:textId="77777777" w:rsidTr="00D33362">
        <w:trPr>
          <w:jc w:val="center"/>
        </w:trPr>
        <w:tc>
          <w:tcPr>
            <w:tcW w:w="618" w:type="dxa"/>
          </w:tcPr>
          <w:p w14:paraId="36271099" w14:textId="1639B46D" w:rsidR="00EE208B" w:rsidRPr="00CE45AC" w:rsidRDefault="00EE208B" w:rsidP="00EE208B">
            <w:pPr>
              <w:pStyle w:val="TAC"/>
              <w:keepNext w:val="0"/>
              <w:keepLines w:val="0"/>
              <w:widowControl w:val="0"/>
            </w:pPr>
            <w:r w:rsidRPr="00CE45AC">
              <w:t>D.</w:t>
            </w:r>
            <w:r>
              <w:t>132</w:t>
            </w:r>
            <w:r w:rsidRPr="00CE45AC">
              <w:rPr>
                <w:rFonts w:cs="Arial"/>
                <w:szCs w:val="18"/>
              </w:rPr>
              <w:t xml:space="preserve"> </w:t>
            </w:r>
          </w:p>
        </w:tc>
        <w:tc>
          <w:tcPr>
            <w:tcW w:w="1242" w:type="dxa"/>
          </w:tcPr>
          <w:p w14:paraId="13B494CD" w14:textId="3ECB6FC5" w:rsidR="00EE208B" w:rsidRPr="00CE45AC" w:rsidRDefault="00EE208B" w:rsidP="00EE208B">
            <w:pPr>
              <w:pStyle w:val="TAL"/>
              <w:keepNext w:val="0"/>
              <w:keepLines w:val="0"/>
              <w:widowControl w:val="0"/>
            </w:pPr>
            <w:r w:rsidRPr="00CE45AC">
              <w:t>turning the device on</w:t>
            </w:r>
          </w:p>
        </w:tc>
        <w:tc>
          <w:tcPr>
            <w:tcW w:w="3164" w:type="dxa"/>
          </w:tcPr>
          <w:p w14:paraId="11BD4070" w14:textId="1D8BBEEC" w:rsidR="00EE208B" w:rsidRPr="00CE45AC" w:rsidRDefault="00EE208B" w:rsidP="00EE208B">
            <w:pPr>
              <w:pStyle w:val="TAL"/>
              <w:keepNext w:val="0"/>
              <w:keepLines w:val="0"/>
              <w:widowControl w:val="0"/>
            </w:pPr>
            <w:r w:rsidRPr="00CE45AC">
              <w:t>User action of turning a mobile device on</w:t>
            </w:r>
          </w:p>
        </w:tc>
        <w:tc>
          <w:tcPr>
            <w:tcW w:w="1917" w:type="dxa"/>
          </w:tcPr>
          <w:p w14:paraId="245DB280" w14:textId="77777777" w:rsidR="00EE208B" w:rsidRPr="00CE45AC" w:rsidRDefault="00EE208B" w:rsidP="00EE208B">
            <w:pPr>
              <w:pStyle w:val="TAL"/>
              <w:keepNext w:val="0"/>
              <w:keepLines w:val="0"/>
              <w:widowControl w:val="0"/>
            </w:pPr>
          </w:p>
        </w:tc>
        <w:tc>
          <w:tcPr>
            <w:tcW w:w="1917" w:type="dxa"/>
          </w:tcPr>
          <w:p w14:paraId="3995999D" w14:textId="77777777" w:rsidR="00EE208B" w:rsidRPr="00CE45AC" w:rsidRDefault="00EE208B" w:rsidP="00EE208B">
            <w:pPr>
              <w:pStyle w:val="TAL"/>
              <w:keepNext w:val="0"/>
              <w:keepLines w:val="0"/>
              <w:widowControl w:val="0"/>
            </w:pPr>
          </w:p>
        </w:tc>
        <w:tc>
          <w:tcPr>
            <w:tcW w:w="1917" w:type="dxa"/>
          </w:tcPr>
          <w:p w14:paraId="3B32EFF5" w14:textId="77777777" w:rsidR="00EE208B" w:rsidRPr="00CE45AC" w:rsidRDefault="00EE208B" w:rsidP="00EE208B">
            <w:pPr>
              <w:pStyle w:val="TAL"/>
              <w:keepNext w:val="0"/>
              <w:keepLines w:val="0"/>
              <w:widowControl w:val="0"/>
            </w:pPr>
          </w:p>
        </w:tc>
        <w:tc>
          <w:tcPr>
            <w:tcW w:w="1917" w:type="dxa"/>
            <w:shd w:val="clear" w:color="auto" w:fill="auto"/>
          </w:tcPr>
          <w:p w14:paraId="2C2C4E44" w14:textId="77777777" w:rsidR="00EE208B" w:rsidRPr="00CE45AC" w:rsidRDefault="00EE208B" w:rsidP="00EE208B">
            <w:pPr>
              <w:pStyle w:val="TAL"/>
              <w:keepNext w:val="0"/>
              <w:keepLines w:val="0"/>
              <w:widowControl w:val="0"/>
            </w:pPr>
          </w:p>
        </w:tc>
        <w:tc>
          <w:tcPr>
            <w:tcW w:w="1525" w:type="dxa"/>
          </w:tcPr>
          <w:p w14:paraId="3AC34C63" w14:textId="77777777" w:rsidR="00EE208B" w:rsidRPr="00CE45AC" w:rsidRDefault="00EE208B" w:rsidP="00EE208B">
            <w:pPr>
              <w:pStyle w:val="TAL"/>
              <w:keepNext w:val="0"/>
              <w:keepLines w:val="0"/>
              <w:widowControl w:val="0"/>
              <w:rPr>
                <w:rFonts w:cs="Arial"/>
                <w:szCs w:val="18"/>
              </w:rPr>
            </w:pPr>
          </w:p>
        </w:tc>
      </w:tr>
      <w:tr w:rsidR="00EE208B" w:rsidRPr="00CE45AC" w14:paraId="1D534330" w14:textId="77777777" w:rsidTr="00D33362">
        <w:trPr>
          <w:jc w:val="center"/>
        </w:trPr>
        <w:tc>
          <w:tcPr>
            <w:tcW w:w="618" w:type="dxa"/>
          </w:tcPr>
          <w:p w14:paraId="121C94DB" w14:textId="1E454DD3" w:rsidR="00EE208B" w:rsidRPr="00CE45AC" w:rsidRDefault="00EE208B" w:rsidP="00EE208B">
            <w:pPr>
              <w:pStyle w:val="TAC"/>
              <w:keepNext w:val="0"/>
              <w:keepLines w:val="0"/>
              <w:widowControl w:val="0"/>
            </w:pPr>
            <w:r w:rsidRPr="00CE45AC">
              <w:t>D.</w:t>
            </w:r>
            <w:r>
              <w:t>133</w:t>
            </w:r>
            <w:r w:rsidRPr="00CE45AC">
              <w:rPr>
                <w:rFonts w:cs="Arial"/>
                <w:szCs w:val="18"/>
              </w:rPr>
              <w:t xml:space="preserve"> </w:t>
            </w:r>
          </w:p>
        </w:tc>
        <w:tc>
          <w:tcPr>
            <w:tcW w:w="1242" w:type="dxa"/>
          </w:tcPr>
          <w:p w14:paraId="6D873F84" w14:textId="63C752C5" w:rsidR="00EE208B" w:rsidRPr="00CE45AC" w:rsidRDefault="00EE208B" w:rsidP="00EE208B">
            <w:pPr>
              <w:pStyle w:val="TAL"/>
              <w:keepNext w:val="0"/>
              <w:keepLines w:val="0"/>
              <w:widowControl w:val="0"/>
            </w:pPr>
            <w:r w:rsidRPr="00CE45AC">
              <w:t>unmount</w:t>
            </w:r>
          </w:p>
        </w:tc>
        <w:tc>
          <w:tcPr>
            <w:tcW w:w="3164" w:type="dxa"/>
          </w:tcPr>
          <w:p w14:paraId="789CA05D" w14:textId="70BF3577" w:rsidR="00EE208B" w:rsidRPr="00CE45AC" w:rsidRDefault="00EE208B" w:rsidP="00EE208B">
            <w:pPr>
              <w:pStyle w:val="TAL"/>
              <w:keepNext w:val="0"/>
              <w:keepLines w:val="0"/>
              <w:widowControl w:val="0"/>
            </w:pPr>
            <w:r w:rsidRPr="00CE45AC">
              <w:t>Functionality of a mobile device to logically disconnect a device such as a memory card</w:t>
            </w:r>
          </w:p>
        </w:tc>
        <w:tc>
          <w:tcPr>
            <w:tcW w:w="1917" w:type="dxa"/>
          </w:tcPr>
          <w:p w14:paraId="2BC101E7" w14:textId="77777777" w:rsidR="00EE208B" w:rsidRPr="00CE45AC" w:rsidRDefault="00EE208B" w:rsidP="00EE208B">
            <w:pPr>
              <w:pStyle w:val="TAL"/>
              <w:keepNext w:val="0"/>
              <w:keepLines w:val="0"/>
              <w:widowControl w:val="0"/>
            </w:pPr>
          </w:p>
        </w:tc>
        <w:tc>
          <w:tcPr>
            <w:tcW w:w="1917" w:type="dxa"/>
          </w:tcPr>
          <w:p w14:paraId="2672C6F9" w14:textId="77777777" w:rsidR="00EE208B" w:rsidRPr="00CE45AC" w:rsidRDefault="00EE208B" w:rsidP="00EE208B">
            <w:pPr>
              <w:pStyle w:val="TAL"/>
              <w:keepNext w:val="0"/>
              <w:keepLines w:val="0"/>
              <w:widowControl w:val="0"/>
            </w:pPr>
          </w:p>
        </w:tc>
        <w:tc>
          <w:tcPr>
            <w:tcW w:w="1917" w:type="dxa"/>
          </w:tcPr>
          <w:p w14:paraId="1C47FFF2" w14:textId="77777777" w:rsidR="00EE208B" w:rsidRPr="00CE45AC" w:rsidRDefault="00EE208B" w:rsidP="00EE208B">
            <w:pPr>
              <w:pStyle w:val="TAL"/>
              <w:keepNext w:val="0"/>
              <w:keepLines w:val="0"/>
              <w:widowControl w:val="0"/>
            </w:pPr>
          </w:p>
        </w:tc>
        <w:tc>
          <w:tcPr>
            <w:tcW w:w="1917" w:type="dxa"/>
            <w:shd w:val="clear" w:color="auto" w:fill="auto"/>
          </w:tcPr>
          <w:p w14:paraId="1132B751" w14:textId="77777777" w:rsidR="00EE208B" w:rsidRPr="00CE45AC" w:rsidRDefault="00EE208B" w:rsidP="00EE208B">
            <w:pPr>
              <w:pStyle w:val="TAL"/>
              <w:keepNext w:val="0"/>
              <w:keepLines w:val="0"/>
              <w:widowControl w:val="0"/>
            </w:pPr>
          </w:p>
        </w:tc>
        <w:tc>
          <w:tcPr>
            <w:tcW w:w="1525" w:type="dxa"/>
          </w:tcPr>
          <w:p w14:paraId="61AF4E14" w14:textId="77777777" w:rsidR="00EE208B" w:rsidRPr="00CE45AC" w:rsidRDefault="00EE208B" w:rsidP="00EE208B">
            <w:pPr>
              <w:pStyle w:val="TAL"/>
              <w:keepNext w:val="0"/>
              <w:keepLines w:val="0"/>
              <w:widowControl w:val="0"/>
              <w:rPr>
                <w:rFonts w:cs="Arial"/>
                <w:szCs w:val="18"/>
              </w:rPr>
            </w:pPr>
          </w:p>
        </w:tc>
      </w:tr>
      <w:tr w:rsidR="00EE208B" w:rsidRPr="00CE45AC" w14:paraId="787CFACE" w14:textId="77777777" w:rsidTr="00D33362">
        <w:trPr>
          <w:jc w:val="center"/>
        </w:trPr>
        <w:tc>
          <w:tcPr>
            <w:tcW w:w="618" w:type="dxa"/>
          </w:tcPr>
          <w:p w14:paraId="1A2500D1" w14:textId="6DAE9EC1" w:rsidR="00EE208B" w:rsidRPr="00CE45AC" w:rsidRDefault="00EE208B" w:rsidP="00EE208B">
            <w:pPr>
              <w:pStyle w:val="TAC"/>
              <w:keepNext w:val="0"/>
              <w:keepLines w:val="0"/>
              <w:widowControl w:val="0"/>
            </w:pPr>
            <w:r w:rsidRPr="00CE45AC">
              <w:t>D.</w:t>
            </w:r>
            <w:r>
              <w:t>134</w:t>
            </w:r>
            <w:r w:rsidRPr="00CE45AC">
              <w:rPr>
                <w:rFonts w:cs="Arial"/>
                <w:szCs w:val="18"/>
              </w:rPr>
              <w:t xml:space="preserve"> </w:t>
            </w:r>
          </w:p>
        </w:tc>
        <w:tc>
          <w:tcPr>
            <w:tcW w:w="1242" w:type="dxa"/>
          </w:tcPr>
          <w:p w14:paraId="189D1105" w14:textId="5F0D3DEF" w:rsidR="00EE208B" w:rsidRPr="00CE45AC" w:rsidRDefault="00EE208B" w:rsidP="00EE208B">
            <w:pPr>
              <w:pStyle w:val="TAL"/>
              <w:keepNext w:val="0"/>
              <w:keepLines w:val="0"/>
              <w:widowControl w:val="0"/>
            </w:pPr>
            <w:r w:rsidRPr="00CE45AC">
              <w:t>updating apps</w:t>
            </w:r>
          </w:p>
        </w:tc>
        <w:tc>
          <w:tcPr>
            <w:tcW w:w="3164" w:type="dxa"/>
          </w:tcPr>
          <w:p w14:paraId="5CA29E0B" w14:textId="1A0DE25A" w:rsidR="00EE208B" w:rsidRPr="00CE45AC" w:rsidRDefault="00EE208B" w:rsidP="00EE208B">
            <w:pPr>
              <w:pStyle w:val="TAL"/>
              <w:keepNext w:val="0"/>
              <w:keepLines w:val="0"/>
              <w:widowControl w:val="0"/>
            </w:pPr>
            <w:r w:rsidRPr="00CE45AC">
              <w:t>User activity (or device functionality) of updating an app on a mobile device</w:t>
            </w:r>
          </w:p>
        </w:tc>
        <w:tc>
          <w:tcPr>
            <w:tcW w:w="1917" w:type="dxa"/>
          </w:tcPr>
          <w:p w14:paraId="6595F2CC" w14:textId="77777777" w:rsidR="00EE208B" w:rsidRPr="00CE45AC" w:rsidRDefault="00EE208B" w:rsidP="00EE208B">
            <w:pPr>
              <w:pStyle w:val="TAL"/>
              <w:keepNext w:val="0"/>
              <w:keepLines w:val="0"/>
              <w:widowControl w:val="0"/>
            </w:pPr>
          </w:p>
        </w:tc>
        <w:tc>
          <w:tcPr>
            <w:tcW w:w="1917" w:type="dxa"/>
          </w:tcPr>
          <w:p w14:paraId="44905E0A" w14:textId="77777777" w:rsidR="00EE208B" w:rsidRPr="00CE45AC" w:rsidRDefault="00EE208B" w:rsidP="00EE208B">
            <w:pPr>
              <w:pStyle w:val="TAL"/>
              <w:keepNext w:val="0"/>
              <w:keepLines w:val="0"/>
              <w:widowControl w:val="0"/>
            </w:pPr>
          </w:p>
        </w:tc>
        <w:tc>
          <w:tcPr>
            <w:tcW w:w="1917" w:type="dxa"/>
          </w:tcPr>
          <w:p w14:paraId="71748EFB" w14:textId="77777777" w:rsidR="00EE208B" w:rsidRPr="00CE45AC" w:rsidRDefault="00EE208B" w:rsidP="00EE208B">
            <w:pPr>
              <w:pStyle w:val="TAL"/>
              <w:keepNext w:val="0"/>
              <w:keepLines w:val="0"/>
              <w:widowControl w:val="0"/>
            </w:pPr>
          </w:p>
        </w:tc>
        <w:tc>
          <w:tcPr>
            <w:tcW w:w="1917" w:type="dxa"/>
            <w:shd w:val="clear" w:color="auto" w:fill="auto"/>
          </w:tcPr>
          <w:p w14:paraId="1F9E1BDC" w14:textId="77777777" w:rsidR="00EE208B" w:rsidRPr="00CE45AC" w:rsidRDefault="00EE208B" w:rsidP="00EE208B">
            <w:pPr>
              <w:pStyle w:val="TAL"/>
              <w:keepNext w:val="0"/>
              <w:keepLines w:val="0"/>
              <w:widowControl w:val="0"/>
            </w:pPr>
          </w:p>
        </w:tc>
        <w:tc>
          <w:tcPr>
            <w:tcW w:w="1525" w:type="dxa"/>
          </w:tcPr>
          <w:p w14:paraId="0F9F9753" w14:textId="77777777" w:rsidR="00EE208B" w:rsidRPr="00CE45AC" w:rsidRDefault="00EE208B" w:rsidP="00EE208B">
            <w:pPr>
              <w:pStyle w:val="TAL"/>
              <w:keepNext w:val="0"/>
              <w:keepLines w:val="0"/>
              <w:widowControl w:val="0"/>
              <w:rPr>
                <w:rFonts w:cs="Arial"/>
                <w:szCs w:val="18"/>
              </w:rPr>
            </w:pPr>
          </w:p>
        </w:tc>
      </w:tr>
      <w:tr w:rsidR="00EE208B" w:rsidRPr="00CE45AC" w14:paraId="126C308F" w14:textId="77777777" w:rsidTr="00D33362">
        <w:trPr>
          <w:jc w:val="center"/>
        </w:trPr>
        <w:tc>
          <w:tcPr>
            <w:tcW w:w="618" w:type="dxa"/>
          </w:tcPr>
          <w:p w14:paraId="42A22BDD" w14:textId="5B8FA1D5" w:rsidR="00EE208B" w:rsidRPr="00CE45AC" w:rsidRDefault="00EE208B" w:rsidP="00EE208B">
            <w:pPr>
              <w:pStyle w:val="TAC"/>
              <w:keepNext w:val="0"/>
              <w:keepLines w:val="0"/>
              <w:widowControl w:val="0"/>
            </w:pPr>
            <w:r w:rsidRPr="00CE45AC">
              <w:t>D.</w:t>
            </w:r>
            <w:r>
              <w:t>135</w:t>
            </w:r>
            <w:r w:rsidRPr="00CE45AC">
              <w:rPr>
                <w:rFonts w:cs="Arial"/>
                <w:szCs w:val="18"/>
              </w:rPr>
              <w:t xml:space="preserve"> </w:t>
            </w:r>
          </w:p>
        </w:tc>
        <w:tc>
          <w:tcPr>
            <w:tcW w:w="1242" w:type="dxa"/>
          </w:tcPr>
          <w:p w14:paraId="62799EC4" w14:textId="304057F3" w:rsidR="00EE208B" w:rsidRPr="00CE45AC" w:rsidRDefault="00EE208B" w:rsidP="00EE208B">
            <w:pPr>
              <w:pStyle w:val="TAL"/>
              <w:keepNext w:val="0"/>
              <w:keepLines w:val="0"/>
              <w:widowControl w:val="0"/>
            </w:pPr>
            <w:r w:rsidRPr="00CE45AC">
              <w:t>upload</w:t>
            </w:r>
          </w:p>
        </w:tc>
        <w:tc>
          <w:tcPr>
            <w:tcW w:w="3164" w:type="dxa"/>
          </w:tcPr>
          <w:p w14:paraId="6ECCAB1A" w14:textId="2F7ACA83" w:rsidR="00EE208B" w:rsidRPr="00CE45AC" w:rsidRDefault="00EE208B" w:rsidP="00EE208B">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3CCD05D9" w14:textId="77777777" w:rsidR="00EE208B" w:rsidRPr="00CE45AC" w:rsidRDefault="00EE208B" w:rsidP="00EE208B">
            <w:pPr>
              <w:pStyle w:val="TAL"/>
              <w:keepNext w:val="0"/>
              <w:keepLines w:val="0"/>
              <w:widowControl w:val="0"/>
            </w:pPr>
          </w:p>
        </w:tc>
        <w:tc>
          <w:tcPr>
            <w:tcW w:w="1917" w:type="dxa"/>
          </w:tcPr>
          <w:p w14:paraId="206623FC" w14:textId="77777777" w:rsidR="00EE208B" w:rsidRPr="00CE45AC" w:rsidRDefault="00EE208B" w:rsidP="00EE208B">
            <w:pPr>
              <w:pStyle w:val="TAL"/>
              <w:keepNext w:val="0"/>
              <w:keepLines w:val="0"/>
              <w:widowControl w:val="0"/>
            </w:pPr>
          </w:p>
        </w:tc>
        <w:tc>
          <w:tcPr>
            <w:tcW w:w="1917" w:type="dxa"/>
          </w:tcPr>
          <w:p w14:paraId="097F3F56" w14:textId="77777777" w:rsidR="00EE208B" w:rsidRPr="00CE45AC" w:rsidRDefault="00EE208B" w:rsidP="00EE208B">
            <w:pPr>
              <w:pStyle w:val="TAL"/>
              <w:keepNext w:val="0"/>
              <w:keepLines w:val="0"/>
              <w:widowControl w:val="0"/>
            </w:pPr>
          </w:p>
        </w:tc>
        <w:tc>
          <w:tcPr>
            <w:tcW w:w="1917" w:type="dxa"/>
            <w:shd w:val="clear" w:color="auto" w:fill="auto"/>
          </w:tcPr>
          <w:p w14:paraId="71AD6FF9" w14:textId="77777777" w:rsidR="00EE208B" w:rsidRPr="00CE45AC" w:rsidRDefault="00EE208B" w:rsidP="00EE208B">
            <w:pPr>
              <w:pStyle w:val="TAL"/>
              <w:keepNext w:val="0"/>
              <w:keepLines w:val="0"/>
              <w:widowControl w:val="0"/>
            </w:pPr>
          </w:p>
        </w:tc>
        <w:tc>
          <w:tcPr>
            <w:tcW w:w="1525" w:type="dxa"/>
          </w:tcPr>
          <w:p w14:paraId="25ADAA54" w14:textId="77777777" w:rsidR="00EE208B" w:rsidRPr="00CE45AC" w:rsidRDefault="00EE208B" w:rsidP="00EE208B">
            <w:pPr>
              <w:pStyle w:val="TAL"/>
              <w:keepNext w:val="0"/>
              <w:keepLines w:val="0"/>
              <w:widowControl w:val="0"/>
              <w:rPr>
                <w:rFonts w:cs="Arial"/>
                <w:szCs w:val="18"/>
              </w:rPr>
            </w:pPr>
          </w:p>
        </w:tc>
      </w:tr>
      <w:tr w:rsidR="00EE208B" w:rsidRPr="00CE45AC" w14:paraId="3000D781" w14:textId="77777777" w:rsidTr="00D33362">
        <w:trPr>
          <w:jc w:val="center"/>
        </w:trPr>
        <w:tc>
          <w:tcPr>
            <w:tcW w:w="618" w:type="dxa"/>
          </w:tcPr>
          <w:p w14:paraId="2FAAB27E" w14:textId="2B5836E6" w:rsidR="00EE208B" w:rsidRPr="00CE45AC" w:rsidRDefault="00EE208B" w:rsidP="00EE208B">
            <w:pPr>
              <w:pStyle w:val="TAC"/>
              <w:keepNext w:val="0"/>
              <w:keepLines w:val="0"/>
              <w:widowControl w:val="0"/>
            </w:pPr>
            <w:r w:rsidRPr="00CE45AC">
              <w:t>D.</w:t>
            </w:r>
            <w:r>
              <w:t>136</w:t>
            </w:r>
          </w:p>
        </w:tc>
        <w:tc>
          <w:tcPr>
            <w:tcW w:w="1242" w:type="dxa"/>
          </w:tcPr>
          <w:p w14:paraId="428E6B9B" w14:textId="723ED085" w:rsidR="00EE208B" w:rsidRPr="00CE45AC" w:rsidRDefault="00EE208B" w:rsidP="00EE208B">
            <w:pPr>
              <w:pStyle w:val="TAL"/>
              <w:keepNext w:val="0"/>
              <w:keepLines w:val="0"/>
              <w:widowControl w:val="0"/>
            </w:pPr>
            <w:r w:rsidRPr="00CE45AC">
              <w:t>vibration</w:t>
            </w:r>
          </w:p>
        </w:tc>
        <w:tc>
          <w:tcPr>
            <w:tcW w:w="3164" w:type="dxa"/>
          </w:tcPr>
          <w:p w14:paraId="6CC2FF5C" w14:textId="6ED27CA5" w:rsidR="00EE208B" w:rsidRPr="00CE45AC" w:rsidRDefault="00EE208B" w:rsidP="00EE208B">
            <w:pPr>
              <w:pStyle w:val="TAL"/>
              <w:keepNext w:val="0"/>
              <w:keepLines w:val="0"/>
              <w:widowControl w:val="0"/>
            </w:pPr>
            <w:r w:rsidRPr="00CE45AC">
              <w:t>Vibration of the phone used as indication of incoming calls, events, alarms or notifications</w:t>
            </w:r>
          </w:p>
        </w:tc>
        <w:tc>
          <w:tcPr>
            <w:tcW w:w="1917" w:type="dxa"/>
          </w:tcPr>
          <w:p w14:paraId="0FCB5566" w14:textId="77777777" w:rsidR="00EE208B" w:rsidRPr="00CE45AC" w:rsidRDefault="00EE208B" w:rsidP="00EE208B">
            <w:pPr>
              <w:pStyle w:val="TAL"/>
              <w:keepNext w:val="0"/>
              <w:keepLines w:val="0"/>
              <w:widowControl w:val="0"/>
            </w:pPr>
          </w:p>
        </w:tc>
        <w:tc>
          <w:tcPr>
            <w:tcW w:w="1917" w:type="dxa"/>
          </w:tcPr>
          <w:p w14:paraId="0697EFF7" w14:textId="77777777" w:rsidR="00EE208B" w:rsidRPr="00CE45AC" w:rsidRDefault="00EE208B" w:rsidP="00EE208B">
            <w:pPr>
              <w:pStyle w:val="TAL"/>
              <w:keepNext w:val="0"/>
              <w:keepLines w:val="0"/>
              <w:widowControl w:val="0"/>
            </w:pPr>
          </w:p>
        </w:tc>
        <w:tc>
          <w:tcPr>
            <w:tcW w:w="1917" w:type="dxa"/>
          </w:tcPr>
          <w:p w14:paraId="0DDD9C44" w14:textId="77777777" w:rsidR="00EE208B" w:rsidRPr="00CE45AC" w:rsidRDefault="00EE208B" w:rsidP="00EE208B">
            <w:pPr>
              <w:pStyle w:val="TAL"/>
              <w:keepNext w:val="0"/>
              <w:keepLines w:val="0"/>
              <w:widowControl w:val="0"/>
            </w:pPr>
          </w:p>
        </w:tc>
        <w:tc>
          <w:tcPr>
            <w:tcW w:w="1917" w:type="dxa"/>
            <w:shd w:val="clear" w:color="auto" w:fill="auto"/>
          </w:tcPr>
          <w:p w14:paraId="09C0A5C3" w14:textId="77777777" w:rsidR="00EE208B" w:rsidRPr="00CE45AC" w:rsidRDefault="00EE208B" w:rsidP="00EE208B">
            <w:pPr>
              <w:pStyle w:val="TAL"/>
              <w:keepNext w:val="0"/>
              <w:keepLines w:val="0"/>
              <w:widowControl w:val="0"/>
            </w:pPr>
          </w:p>
        </w:tc>
        <w:tc>
          <w:tcPr>
            <w:tcW w:w="1525" w:type="dxa"/>
          </w:tcPr>
          <w:p w14:paraId="3EA3E123" w14:textId="77777777" w:rsidR="00EE208B" w:rsidRPr="00CE45AC" w:rsidRDefault="00EE208B" w:rsidP="00EE208B">
            <w:pPr>
              <w:pStyle w:val="TAL"/>
              <w:keepNext w:val="0"/>
              <w:keepLines w:val="0"/>
              <w:widowControl w:val="0"/>
              <w:rPr>
                <w:rFonts w:cs="Arial"/>
                <w:szCs w:val="18"/>
              </w:rPr>
            </w:pPr>
          </w:p>
        </w:tc>
      </w:tr>
      <w:tr w:rsidR="00EE208B" w:rsidRPr="00CE45AC" w14:paraId="383CECC8" w14:textId="77777777" w:rsidTr="00D33362">
        <w:trPr>
          <w:jc w:val="center"/>
        </w:trPr>
        <w:tc>
          <w:tcPr>
            <w:tcW w:w="618" w:type="dxa"/>
          </w:tcPr>
          <w:p w14:paraId="34006622" w14:textId="145483A2" w:rsidR="00EE208B" w:rsidRPr="00CE45AC" w:rsidRDefault="00EE208B" w:rsidP="00EE208B">
            <w:pPr>
              <w:pStyle w:val="TAC"/>
              <w:keepNext w:val="0"/>
              <w:keepLines w:val="0"/>
              <w:widowControl w:val="0"/>
            </w:pPr>
            <w:r w:rsidRPr="00CE45AC">
              <w:t>D.</w:t>
            </w:r>
            <w:r>
              <w:t>137</w:t>
            </w:r>
            <w:r w:rsidRPr="00CE45AC">
              <w:rPr>
                <w:rFonts w:cs="Arial"/>
                <w:szCs w:val="18"/>
              </w:rPr>
              <w:t xml:space="preserve"> </w:t>
            </w:r>
          </w:p>
        </w:tc>
        <w:tc>
          <w:tcPr>
            <w:tcW w:w="1242" w:type="dxa"/>
          </w:tcPr>
          <w:p w14:paraId="0E5B0789" w14:textId="094AA291" w:rsidR="00EE208B" w:rsidRPr="00CE45AC" w:rsidRDefault="00EE208B" w:rsidP="00EE208B">
            <w:pPr>
              <w:pStyle w:val="TAL"/>
              <w:keepNext w:val="0"/>
              <w:keepLines w:val="0"/>
              <w:widowControl w:val="0"/>
            </w:pPr>
            <w:r w:rsidRPr="00CE45AC">
              <w:t>view</w:t>
            </w:r>
          </w:p>
        </w:tc>
        <w:tc>
          <w:tcPr>
            <w:tcW w:w="3164" w:type="dxa"/>
          </w:tcPr>
          <w:p w14:paraId="553CDCCC" w14:textId="0F4B3772" w:rsidR="00EE208B" w:rsidRPr="00CE45AC" w:rsidRDefault="00EE208B" w:rsidP="00EE208B">
            <w:pPr>
              <w:pStyle w:val="TAL"/>
              <w:keepNext w:val="0"/>
              <w:keepLines w:val="0"/>
              <w:widowControl w:val="0"/>
            </w:pPr>
            <w:r w:rsidRPr="00CE45AC">
              <w:t>User activity of viewing data or media on a mobile device</w:t>
            </w:r>
          </w:p>
        </w:tc>
        <w:tc>
          <w:tcPr>
            <w:tcW w:w="1917" w:type="dxa"/>
          </w:tcPr>
          <w:p w14:paraId="1AEF69A2" w14:textId="77777777" w:rsidR="00EE208B" w:rsidRPr="00CE45AC" w:rsidRDefault="00EE208B" w:rsidP="00EE208B">
            <w:pPr>
              <w:pStyle w:val="TAL"/>
              <w:keepNext w:val="0"/>
              <w:keepLines w:val="0"/>
              <w:widowControl w:val="0"/>
            </w:pPr>
          </w:p>
        </w:tc>
        <w:tc>
          <w:tcPr>
            <w:tcW w:w="1917" w:type="dxa"/>
          </w:tcPr>
          <w:p w14:paraId="6DB4386D" w14:textId="77777777" w:rsidR="00EE208B" w:rsidRPr="00CE45AC" w:rsidRDefault="00EE208B" w:rsidP="00EE208B">
            <w:pPr>
              <w:pStyle w:val="TAL"/>
              <w:keepNext w:val="0"/>
              <w:keepLines w:val="0"/>
              <w:widowControl w:val="0"/>
            </w:pPr>
          </w:p>
        </w:tc>
        <w:tc>
          <w:tcPr>
            <w:tcW w:w="1917" w:type="dxa"/>
          </w:tcPr>
          <w:p w14:paraId="35E59FDD" w14:textId="77777777" w:rsidR="00EE208B" w:rsidRPr="00CE45AC" w:rsidRDefault="00EE208B" w:rsidP="00EE208B">
            <w:pPr>
              <w:pStyle w:val="TAL"/>
              <w:keepNext w:val="0"/>
              <w:keepLines w:val="0"/>
              <w:widowControl w:val="0"/>
            </w:pPr>
          </w:p>
        </w:tc>
        <w:tc>
          <w:tcPr>
            <w:tcW w:w="1917" w:type="dxa"/>
            <w:shd w:val="clear" w:color="auto" w:fill="auto"/>
          </w:tcPr>
          <w:p w14:paraId="4532BB46" w14:textId="77777777" w:rsidR="00EE208B" w:rsidRPr="00CE45AC" w:rsidRDefault="00EE208B" w:rsidP="00EE208B">
            <w:pPr>
              <w:pStyle w:val="TAL"/>
              <w:keepNext w:val="0"/>
              <w:keepLines w:val="0"/>
              <w:widowControl w:val="0"/>
            </w:pPr>
          </w:p>
        </w:tc>
        <w:tc>
          <w:tcPr>
            <w:tcW w:w="1525" w:type="dxa"/>
          </w:tcPr>
          <w:p w14:paraId="46474C0A" w14:textId="77777777" w:rsidR="00EE208B" w:rsidRPr="00CE45AC" w:rsidRDefault="00EE208B" w:rsidP="00EE208B">
            <w:pPr>
              <w:pStyle w:val="TAL"/>
              <w:keepNext w:val="0"/>
              <w:keepLines w:val="0"/>
              <w:widowControl w:val="0"/>
              <w:rPr>
                <w:rFonts w:cs="Arial"/>
                <w:szCs w:val="18"/>
              </w:rPr>
            </w:pPr>
          </w:p>
        </w:tc>
      </w:tr>
      <w:tr w:rsidR="00EE208B" w:rsidRPr="00CE45AC" w14:paraId="29785DF8" w14:textId="77777777" w:rsidTr="00D33362">
        <w:trPr>
          <w:jc w:val="center"/>
        </w:trPr>
        <w:tc>
          <w:tcPr>
            <w:tcW w:w="618" w:type="dxa"/>
          </w:tcPr>
          <w:p w14:paraId="4A93DC9C" w14:textId="09B9C332" w:rsidR="00EE208B" w:rsidRPr="00CE45AC" w:rsidRDefault="00EE208B" w:rsidP="00EE208B">
            <w:pPr>
              <w:pStyle w:val="TAC"/>
              <w:keepNext w:val="0"/>
              <w:keepLines w:val="0"/>
              <w:widowControl w:val="0"/>
            </w:pPr>
            <w:r w:rsidRPr="00CE45AC">
              <w:t>D.</w:t>
            </w:r>
            <w:r>
              <w:t>138</w:t>
            </w:r>
          </w:p>
        </w:tc>
        <w:tc>
          <w:tcPr>
            <w:tcW w:w="1242" w:type="dxa"/>
          </w:tcPr>
          <w:p w14:paraId="25831F9F" w14:textId="36820F4F" w:rsidR="00EE208B" w:rsidRPr="00CE45AC" w:rsidRDefault="00EE208B" w:rsidP="00EE208B">
            <w:pPr>
              <w:pStyle w:val="TAL"/>
              <w:keepNext w:val="0"/>
              <w:keepLines w:val="0"/>
              <w:widowControl w:val="0"/>
            </w:pPr>
            <w:r w:rsidRPr="00CE45AC">
              <w:t>voice command</w:t>
            </w:r>
          </w:p>
        </w:tc>
        <w:tc>
          <w:tcPr>
            <w:tcW w:w="3164" w:type="dxa"/>
          </w:tcPr>
          <w:p w14:paraId="3260CD29" w14:textId="369221BE" w:rsidR="00EE208B" w:rsidRPr="00CE45AC" w:rsidRDefault="00EE208B" w:rsidP="00EE208B">
            <w:pPr>
              <w:pStyle w:val="TAL"/>
              <w:keepNext w:val="0"/>
              <w:keepLines w:val="0"/>
              <w:widowControl w:val="0"/>
            </w:pPr>
            <w:r w:rsidRPr="00CE45AC">
              <w:t>Voice-based interaction method used with mobile devices</w:t>
            </w:r>
          </w:p>
        </w:tc>
        <w:tc>
          <w:tcPr>
            <w:tcW w:w="1917" w:type="dxa"/>
          </w:tcPr>
          <w:p w14:paraId="46AB72CA" w14:textId="77777777" w:rsidR="00EE208B" w:rsidRPr="00CE45AC" w:rsidRDefault="00EE208B" w:rsidP="00EE208B">
            <w:pPr>
              <w:pStyle w:val="TAL"/>
              <w:keepNext w:val="0"/>
              <w:keepLines w:val="0"/>
              <w:widowControl w:val="0"/>
            </w:pPr>
          </w:p>
        </w:tc>
        <w:tc>
          <w:tcPr>
            <w:tcW w:w="1917" w:type="dxa"/>
          </w:tcPr>
          <w:p w14:paraId="3A5F8181" w14:textId="77777777" w:rsidR="00EE208B" w:rsidRPr="00CE45AC" w:rsidRDefault="00EE208B" w:rsidP="00EE208B">
            <w:pPr>
              <w:pStyle w:val="TAL"/>
              <w:keepNext w:val="0"/>
              <w:keepLines w:val="0"/>
              <w:widowControl w:val="0"/>
            </w:pPr>
          </w:p>
        </w:tc>
        <w:tc>
          <w:tcPr>
            <w:tcW w:w="1917" w:type="dxa"/>
          </w:tcPr>
          <w:p w14:paraId="7CF80EB2" w14:textId="77777777" w:rsidR="00EE208B" w:rsidRPr="00CE45AC" w:rsidRDefault="00EE208B" w:rsidP="00EE208B">
            <w:pPr>
              <w:pStyle w:val="TAL"/>
              <w:keepNext w:val="0"/>
              <w:keepLines w:val="0"/>
              <w:widowControl w:val="0"/>
            </w:pPr>
          </w:p>
        </w:tc>
        <w:tc>
          <w:tcPr>
            <w:tcW w:w="1917" w:type="dxa"/>
            <w:shd w:val="clear" w:color="auto" w:fill="auto"/>
          </w:tcPr>
          <w:p w14:paraId="5358C4E3" w14:textId="77777777" w:rsidR="00EE208B" w:rsidRPr="00CE45AC" w:rsidRDefault="00EE208B" w:rsidP="00EE208B">
            <w:pPr>
              <w:pStyle w:val="TAL"/>
              <w:keepNext w:val="0"/>
              <w:keepLines w:val="0"/>
              <w:widowControl w:val="0"/>
            </w:pPr>
          </w:p>
        </w:tc>
        <w:tc>
          <w:tcPr>
            <w:tcW w:w="1525" w:type="dxa"/>
          </w:tcPr>
          <w:p w14:paraId="0F862CFB" w14:textId="77777777" w:rsidR="00EE208B" w:rsidRPr="00CE45AC" w:rsidRDefault="00EE208B" w:rsidP="00EE208B">
            <w:pPr>
              <w:pStyle w:val="TAL"/>
              <w:keepNext w:val="0"/>
              <w:keepLines w:val="0"/>
              <w:widowControl w:val="0"/>
              <w:rPr>
                <w:rFonts w:cs="Arial"/>
                <w:szCs w:val="18"/>
              </w:rPr>
            </w:pPr>
          </w:p>
        </w:tc>
      </w:tr>
      <w:tr w:rsidR="00EE208B" w:rsidRPr="00CE45AC" w14:paraId="667AE08D" w14:textId="77777777" w:rsidTr="00D33362">
        <w:trPr>
          <w:jc w:val="center"/>
        </w:trPr>
        <w:tc>
          <w:tcPr>
            <w:tcW w:w="618" w:type="dxa"/>
          </w:tcPr>
          <w:p w14:paraId="439EF1E7" w14:textId="130570A5" w:rsidR="00EE208B" w:rsidRPr="00CE45AC" w:rsidRDefault="00EE208B" w:rsidP="00EE208B">
            <w:pPr>
              <w:pStyle w:val="TAC"/>
              <w:keepNext w:val="0"/>
              <w:keepLines w:val="0"/>
              <w:widowControl w:val="0"/>
            </w:pPr>
            <w:r w:rsidRPr="00CE45AC">
              <w:t>D.</w:t>
            </w:r>
            <w:r>
              <w:t>139</w:t>
            </w:r>
          </w:p>
        </w:tc>
        <w:tc>
          <w:tcPr>
            <w:tcW w:w="1242" w:type="dxa"/>
          </w:tcPr>
          <w:p w14:paraId="43B30B5A" w14:textId="52BF213D" w:rsidR="00EE208B" w:rsidRPr="00CE45AC" w:rsidRDefault="00EE208B" w:rsidP="00EE208B">
            <w:pPr>
              <w:pStyle w:val="TAL"/>
              <w:keepNext w:val="0"/>
              <w:keepLines w:val="0"/>
              <w:widowControl w:val="0"/>
            </w:pPr>
            <w:r w:rsidRPr="00CE45AC">
              <w:t>voice interface</w:t>
            </w:r>
          </w:p>
        </w:tc>
        <w:tc>
          <w:tcPr>
            <w:tcW w:w="3164" w:type="dxa"/>
          </w:tcPr>
          <w:p w14:paraId="46C74CC5" w14:textId="096AFCF3" w:rsidR="00EE208B" w:rsidRPr="00CE45AC" w:rsidRDefault="00EE208B" w:rsidP="00EE208B">
            <w:pPr>
              <w:pStyle w:val="TAL"/>
              <w:keepNext w:val="0"/>
              <w:keepLines w:val="0"/>
              <w:widowControl w:val="0"/>
            </w:pPr>
            <w:r w:rsidRPr="00CE45AC">
              <w:t>Voice-based interface used with mobile devices</w:t>
            </w:r>
          </w:p>
        </w:tc>
        <w:tc>
          <w:tcPr>
            <w:tcW w:w="1917" w:type="dxa"/>
          </w:tcPr>
          <w:p w14:paraId="66D8E992" w14:textId="77777777" w:rsidR="00EE208B" w:rsidRPr="00CE45AC" w:rsidRDefault="00EE208B" w:rsidP="00EE208B">
            <w:pPr>
              <w:pStyle w:val="TAL"/>
              <w:keepNext w:val="0"/>
              <w:keepLines w:val="0"/>
              <w:widowControl w:val="0"/>
            </w:pPr>
          </w:p>
        </w:tc>
        <w:tc>
          <w:tcPr>
            <w:tcW w:w="1917" w:type="dxa"/>
          </w:tcPr>
          <w:p w14:paraId="2A85753C" w14:textId="77777777" w:rsidR="00EE208B" w:rsidRPr="00CE45AC" w:rsidRDefault="00EE208B" w:rsidP="00EE208B">
            <w:pPr>
              <w:pStyle w:val="TAL"/>
              <w:keepNext w:val="0"/>
              <w:keepLines w:val="0"/>
              <w:widowControl w:val="0"/>
            </w:pPr>
          </w:p>
        </w:tc>
        <w:tc>
          <w:tcPr>
            <w:tcW w:w="1917" w:type="dxa"/>
          </w:tcPr>
          <w:p w14:paraId="5CEF478D" w14:textId="77777777" w:rsidR="00EE208B" w:rsidRPr="00CE45AC" w:rsidRDefault="00EE208B" w:rsidP="00EE208B">
            <w:pPr>
              <w:pStyle w:val="TAL"/>
              <w:keepNext w:val="0"/>
              <w:keepLines w:val="0"/>
              <w:widowControl w:val="0"/>
            </w:pPr>
          </w:p>
        </w:tc>
        <w:tc>
          <w:tcPr>
            <w:tcW w:w="1917" w:type="dxa"/>
            <w:shd w:val="clear" w:color="auto" w:fill="auto"/>
          </w:tcPr>
          <w:p w14:paraId="6298D45F" w14:textId="77777777" w:rsidR="00EE208B" w:rsidRPr="00CE45AC" w:rsidRDefault="00EE208B" w:rsidP="00EE208B">
            <w:pPr>
              <w:pStyle w:val="TAL"/>
              <w:keepNext w:val="0"/>
              <w:keepLines w:val="0"/>
              <w:widowControl w:val="0"/>
            </w:pPr>
          </w:p>
        </w:tc>
        <w:tc>
          <w:tcPr>
            <w:tcW w:w="1525" w:type="dxa"/>
          </w:tcPr>
          <w:p w14:paraId="1C182CC9" w14:textId="77777777" w:rsidR="00EE208B" w:rsidRPr="00CE45AC" w:rsidRDefault="00EE208B" w:rsidP="00EE208B">
            <w:pPr>
              <w:pStyle w:val="TAL"/>
              <w:keepNext w:val="0"/>
              <w:keepLines w:val="0"/>
              <w:widowControl w:val="0"/>
              <w:rPr>
                <w:rFonts w:cs="Arial"/>
                <w:szCs w:val="18"/>
              </w:rPr>
            </w:pPr>
          </w:p>
        </w:tc>
      </w:tr>
      <w:tr w:rsidR="00EE208B" w:rsidRPr="00CE45AC" w14:paraId="207B99A2" w14:textId="77777777" w:rsidTr="00D33362">
        <w:trPr>
          <w:jc w:val="center"/>
        </w:trPr>
        <w:tc>
          <w:tcPr>
            <w:tcW w:w="618" w:type="dxa"/>
          </w:tcPr>
          <w:p w14:paraId="79B5A809" w14:textId="40C1A32F" w:rsidR="00EE208B" w:rsidRPr="00CE45AC" w:rsidRDefault="00EE208B" w:rsidP="00EE208B">
            <w:pPr>
              <w:pStyle w:val="TAC"/>
              <w:keepNext w:val="0"/>
              <w:keepLines w:val="0"/>
              <w:widowControl w:val="0"/>
            </w:pPr>
            <w:r w:rsidRPr="00CE45AC">
              <w:t>D.</w:t>
            </w:r>
            <w:r>
              <w:t>140</w:t>
            </w:r>
          </w:p>
        </w:tc>
        <w:tc>
          <w:tcPr>
            <w:tcW w:w="1242" w:type="dxa"/>
          </w:tcPr>
          <w:p w14:paraId="48FC47FF" w14:textId="5F9E18EA" w:rsidR="00EE208B" w:rsidRPr="00CE45AC" w:rsidRDefault="00EE208B" w:rsidP="00EE208B">
            <w:pPr>
              <w:pStyle w:val="TAL"/>
              <w:keepNext w:val="0"/>
              <w:keepLines w:val="0"/>
              <w:widowControl w:val="0"/>
            </w:pPr>
            <w:r w:rsidRPr="00CE45AC">
              <w:t>voice memo</w:t>
            </w:r>
          </w:p>
        </w:tc>
        <w:tc>
          <w:tcPr>
            <w:tcW w:w="3164" w:type="dxa"/>
          </w:tcPr>
          <w:p w14:paraId="1162DCAE" w14:textId="4F2EB6DA" w:rsidR="00EE208B" w:rsidRPr="00CE45AC" w:rsidRDefault="00EE208B" w:rsidP="00EE208B">
            <w:pPr>
              <w:pStyle w:val="TAL"/>
              <w:keepNext w:val="0"/>
              <w:keepLines w:val="0"/>
              <w:widowControl w:val="0"/>
            </w:pPr>
            <w:r w:rsidRPr="00CE45AC">
              <w:t>Record and store audio notes</w:t>
            </w:r>
          </w:p>
        </w:tc>
        <w:tc>
          <w:tcPr>
            <w:tcW w:w="1917" w:type="dxa"/>
          </w:tcPr>
          <w:p w14:paraId="18B8A6ED" w14:textId="77777777" w:rsidR="00EE208B" w:rsidRPr="00CE45AC" w:rsidRDefault="00EE208B" w:rsidP="00EE208B">
            <w:pPr>
              <w:pStyle w:val="TAL"/>
              <w:keepNext w:val="0"/>
              <w:keepLines w:val="0"/>
              <w:widowControl w:val="0"/>
            </w:pPr>
          </w:p>
        </w:tc>
        <w:tc>
          <w:tcPr>
            <w:tcW w:w="1917" w:type="dxa"/>
          </w:tcPr>
          <w:p w14:paraId="7EE88FE9" w14:textId="77777777" w:rsidR="00EE208B" w:rsidRPr="00CE45AC" w:rsidRDefault="00EE208B" w:rsidP="00EE208B">
            <w:pPr>
              <w:pStyle w:val="TAL"/>
              <w:keepNext w:val="0"/>
              <w:keepLines w:val="0"/>
              <w:widowControl w:val="0"/>
            </w:pPr>
          </w:p>
        </w:tc>
        <w:tc>
          <w:tcPr>
            <w:tcW w:w="1917" w:type="dxa"/>
          </w:tcPr>
          <w:p w14:paraId="3AE5D83A" w14:textId="77777777" w:rsidR="00EE208B" w:rsidRPr="00CE45AC" w:rsidRDefault="00EE208B" w:rsidP="00EE208B">
            <w:pPr>
              <w:pStyle w:val="TAL"/>
              <w:keepNext w:val="0"/>
              <w:keepLines w:val="0"/>
              <w:widowControl w:val="0"/>
            </w:pPr>
          </w:p>
        </w:tc>
        <w:tc>
          <w:tcPr>
            <w:tcW w:w="1917" w:type="dxa"/>
            <w:shd w:val="clear" w:color="auto" w:fill="auto"/>
          </w:tcPr>
          <w:p w14:paraId="1EA50935" w14:textId="77777777" w:rsidR="00EE208B" w:rsidRPr="00CE45AC" w:rsidRDefault="00EE208B" w:rsidP="00EE208B">
            <w:pPr>
              <w:pStyle w:val="TAL"/>
              <w:keepNext w:val="0"/>
              <w:keepLines w:val="0"/>
              <w:widowControl w:val="0"/>
            </w:pPr>
          </w:p>
        </w:tc>
        <w:tc>
          <w:tcPr>
            <w:tcW w:w="1525" w:type="dxa"/>
          </w:tcPr>
          <w:p w14:paraId="3C5EEB74" w14:textId="77777777" w:rsidR="00EE208B" w:rsidRPr="00CE45AC" w:rsidRDefault="00EE208B" w:rsidP="00EE208B">
            <w:pPr>
              <w:pStyle w:val="TAL"/>
              <w:keepNext w:val="0"/>
              <w:keepLines w:val="0"/>
              <w:widowControl w:val="0"/>
              <w:rPr>
                <w:rFonts w:cs="Arial"/>
                <w:szCs w:val="18"/>
              </w:rPr>
            </w:pPr>
          </w:p>
        </w:tc>
      </w:tr>
      <w:tr w:rsidR="00EE208B" w:rsidRPr="00CE45AC" w14:paraId="39D83A4E" w14:textId="77777777" w:rsidTr="00D33362">
        <w:trPr>
          <w:jc w:val="center"/>
        </w:trPr>
        <w:tc>
          <w:tcPr>
            <w:tcW w:w="618" w:type="dxa"/>
          </w:tcPr>
          <w:p w14:paraId="61E5F391" w14:textId="374191FC" w:rsidR="00EE208B" w:rsidRPr="00CE45AC" w:rsidRDefault="00EE208B" w:rsidP="00EE208B">
            <w:pPr>
              <w:pStyle w:val="TAC"/>
              <w:keepNext w:val="0"/>
              <w:keepLines w:val="0"/>
              <w:widowControl w:val="0"/>
            </w:pPr>
            <w:r w:rsidRPr="00CE45AC">
              <w:t>D.</w:t>
            </w:r>
            <w:r>
              <w:t>141</w:t>
            </w:r>
          </w:p>
        </w:tc>
        <w:tc>
          <w:tcPr>
            <w:tcW w:w="1242" w:type="dxa"/>
          </w:tcPr>
          <w:p w14:paraId="4DBDE57B" w14:textId="698A4D9B" w:rsidR="00EE208B" w:rsidRPr="00CE45AC" w:rsidRDefault="00EE208B" w:rsidP="00EE208B">
            <w:pPr>
              <w:pStyle w:val="TAL"/>
              <w:keepNext w:val="0"/>
              <w:keepLines w:val="0"/>
              <w:widowControl w:val="0"/>
            </w:pPr>
            <w:r w:rsidRPr="00CE45AC">
              <w:t>welcome screen</w:t>
            </w:r>
          </w:p>
        </w:tc>
        <w:tc>
          <w:tcPr>
            <w:tcW w:w="3164" w:type="dxa"/>
          </w:tcPr>
          <w:p w14:paraId="0919776E" w14:textId="79D02413" w:rsidR="00EE208B" w:rsidRPr="00CE45AC" w:rsidRDefault="00EE208B" w:rsidP="00EE208B">
            <w:pPr>
              <w:pStyle w:val="TAL"/>
              <w:keepNext w:val="0"/>
              <w:keepLines w:val="0"/>
              <w:widowControl w:val="0"/>
            </w:pPr>
            <w:r w:rsidRPr="00CE45AC">
              <w:t>Display of a mobile device with initial/top-menu level functionalities</w:t>
            </w:r>
          </w:p>
        </w:tc>
        <w:tc>
          <w:tcPr>
            <w:tcW w:w="1917" w:type="dxa"/>
          </w:tcPr>
          <w:p w14:paraId="31075EF9" w14:textId="77777777" w:rsidR="00EE208B" w:rsidRPr="00CE45AC" w:rsidRDefault="00EE208B" w:rsidP="00EE208B">
            <w:pPr>
              <w:pStyle w:val="TAL"/>
              <w:keepNext w:val="0"/>
              <w:keepLines w:val="0"/>
              <w:widowControl w:val="0"/>
            </w:pPr>
          </w:p>
        </w:tc>
        <w:tc>
          <w:tcPr>
            <w:tcW w:w="1917" w:type="dxa"/>
          </w:tcPr>
          <w:p w14:paraId="02D35026" w14:textId="77777777" w:rsidR="00EE208B" w:rsidRPr="00CE45AC" w:rsidRDefault="00EE208B" w:rsidP="00EE208B">
            <w:pPr>
              <w:pStyle w:val="TAL"/>
              <w:keepNext w:val="0"/>
              <w:keepLines w:val="0"/>
              <w:widowControl w:val="0"/>
            </w:pPr>
          </w:p>
        </w:tc>
        <w:tc>
          <w:tcPr>
            <w:tcW w:w="1917" w:type="dxa"/>
          </w:tcPr>
          <w:p w14:paraId="7FB68589" w14:textId="77777777" w:rsidR="00EE208B" w:rsidRPr="00CE45AC" w:rsidRDefault="00EE208B" w:rsidP="00EE208B">
            <w:pPr>
              <w:pStyle w:val="TAL"/>
              <w:keepNext w:val="0"/>
              <w:keepLines w:val="0"/>
              <w:widowControl w:val="0"/>
            </w:pPr>
          </w:p>
        </w:tc>
        <w:tc>
          <w:tcPr>
            <w:tcW w:w="1917" w:type="dxa"/>
            <w:shd w:val="clear" w:color="auto" w:fill="auto"/>
          </w:tcPr>
          <w:p w14:paraId="182DE0C5" w14:textId="77777777" w:rsidR="00EE208B" w:rsidRPr="00CE45AC" w:rsidRDefault="00EE208B" w:rsidP="00EE208B">
            <w:pPr>
              <w:pStyle w:val="TAL"/>
              <w:keepNext w:val="0"/>
              <w:keepLines w:val="0"/>
              <w:widowControl w:val="0"/>
            </w:pPr>
          </w:p>
        </w:tc>
        <w:tc>
          <w:tcPr>
            <w:tcW w:w="1525" w:type="dxa"/>
          </w:tcPr>
          <w:p w14:paraId="3314A3AF" w14:textId="77777777" w:rsidR="00EE208B" w:rsidRPr="00CE45AC" w:rsidRDefault="00EE208B" w:rsidP="00EE208B">
            <w:pPr>
              <w:pStyle w:val="TAL"/>
              <w:keepNext w:val="0"/>
              <w:keepLines w:val="0"/>
              <w:widowControl w:val="0"/>
              <w:rPr>
                <w:rFonts w:cs="Arial"/>
                <w:szCs w:val="18"/>
              </w:rPr>
            </w:pPr>
          </w:p>
        </w:tc>
      </w:tr>
      <w:tr w:rsidR="00EE208B" w:rsidRPr="00CE45AC" w14:paraId="45F09BCF" w14:textId="77777777" w:rsidTr="00D33362">
        <w:trPr>
          <w:jc w:val="center"/>
        </w:trPr>
        <w:tc>
          <w:tcPr>
            <w:tcW w:w="618" w:type="dxa"/>
          </w:tcPr>
          <w:p w14:paraId="07C4E001" w14:textId="3A9639CD" w:rsidR="00EE208B" w:rsidRPr="00CE45AC" w:rsidRDefault="00EE208B" w:rsidP="00EE208B">
            <w:pPr>
              <w:pStyle w:val="TAC"/>
              <w:keepNext w:val="0"/>
              <w:keepLines w:val="0"/>
              <w:widowControl w:val="0"/>
            </w:pPr>
            <w:r w:rsidRPr="00CE45AC">
              <w:t>D.</w:t>
            </w:r>
            <w:r>
              <w:t>142</w:t>
            </w:r>
          </w:p>
        </w:tc>
        <w:tc>
          <w:tcPr>
            <w:tcW w:w="1242" w:type="dxa"/>
          </w:tcPr>
          <w:p w14:paraId="26D23439" w14:textId="30345300" w:rsidR="00EE208B" w:rsidRPr="00CE45AC" w:rsidRDefault="00EE208B" w:rsidP="00EE208B">
            <w:pPr>
              <w:pStyle w:val="TAL"/>
              <w:keepNext w:val="0"/>
              <w:keepLines w:val="0"/>
              <w:widowControl w:val="0"/>
            </w:pPr>
            <w:r w:rsidRPr="00CE45AC">
              <w:t>write memo</w:t>
            </w:r>
          </w:p>
        </w:tc>
        <w:tc>
          <w:tcPr>
            <w:tcW w:w="3164" w:type="dxa"/>
          </w:tcPr>
          <w:p w14:paraId="692A2879" w14:textId="6261058F" w:rsidR="00EE208B" w:rsidRPr="00CE45AC" w:rsidRDefault="00EE208B" w:rsidP="00EE208B">
            <w:pPr>
              <w:pStyle w:val="TAL"/>
              <w:keepNext w:val="0"/>
              <w:keepLines w:val="0"/>
              <w:widowControl w:val="0"/>
            </w:pPr>
            <w:r w:rsidRPr="00CE45AC">
              <w:t>Take a memo or note in the mobile device</w:t>
            </w:r>
          </w:p>
        </w:tc>
        <w:tc>
          <w:tcPr>
            <w:tcW w:w="1917" w:type="dxa"/>
          </w:tcPr>
          <w:p w14:paraId="115FABE3" w14:textId="77777777" w:rsidR="00EE208B" w:rsidRPr="00CE45AC" w:rsidRDefault="00EE208B" w:rsidP="00EE208B">
            <w:pPr>
              <w:pStyle w:val="TAL"/>
              <w:keepNext w:val="0"/>
              <w:keepLines w:val="0"/>
              <w:widowControl w:val="0"/>
            </w:pPr>
          </w:p>
        </w:tc>
        <w:tc>
          <w:tcPr>
            <w:tcW w:w="1917" w:type="dxa"/>
          </w:tcPr>
          <w:p w14:paraId="1E51D598" w14:textId="77777777" w:rsidR="00EE208B" w:rsidRPr="00CE45AC" w:rsidRDefault="00EE208B" w:rsidP="00EE208B">
            <w:pPr>
              <w:pStyle w:val="TAL"/>
              <w:keepNext w:val="0"/>
              <w:keepLines w:val="0"/>
              <w:widowControl w:val="0"/>
            </w:pPr>
          </w:p>
        </w:tc>
        <w:tc>
          <w:tcPr>
            <w:tcW w:w="1917" w:type="dxa"/>
          </w:tcPr>
          <w:p w14:paraId="447BEF8D" w14:textId="77777777" w:rsidR="00EE208B" w:rsidRPr="00CE45AC" w:rsidRDefault="00EE208B" w:rsidP="00EE208B">
            <w:pPr>
              <w:pStyle w:val="TAL"/>
              <w:keepNext w:val="0"/>
              <w:keepLines w:val="0"/>
              <w:widowControl w:val="0"/>
            </w:pPr>
          </w:p>
        </w:tc>
        <w:tc>
          <w:tcPr>
            <w:tcW w:w="1917" w:type="dxa"/>
            <w:shd w:val="clear" w:color="auto" w:fill="auto"/>
          </w:tcPr>
          <w:p w14:paraId="61A1CB10" w14:textId="77777777" w:rsidR="00EE208B" w:rsidRPr="00CE45AC" w:rsidRDefault="00EE208B" w:rsidP="00EE208B">
            <w:pPr>
              <w:pStyle w:val="TAL"/>
              <w:keepNext w:val="0"/>
              <w:keepLines w:val="0"/>
              <w:widowControl w:val="0"/>
            </w:pPr>
          </w:p>
        </w:tc>
        <w:tc>
          <w:tcPr>
            <w:tcW w:w="1525" w:type="dxa"/>
          </w:tcPr>
          <w:p w14:paraId="16F812A9" w14:textId="77777777" w:rsidR="00EE208B" w:rsidRPr="00CE45AC" w:rsidRDefault="00EE208B" w:rsidP="00EE208B">
            <w:pPr>
              <w:pStyle w:val="TAL"/>
              <w:keepNext w:val="0"/>
              <w:keepLines w:val="0"/>
              <w:widowControl w:val="0"/>
              <w:rPr>
                <w:rFonts w:cs="Arial"/>
                <w:szCs w:val="18"/>
              </w:rPr>
            </w:pPr>
          </w:p>
        </w:tc>
      </w:tr>
    </w:tbl>
    <w:p w14:paraId="1B5E18B1" w14:textId="77777777" w:rsidR="00E95F91" w:rsidRDefault="00E95F91" w:rsidP="00E95F91"/>
    <w:p w14:paraId="03E5F215" w14:textId="0923D2A0" w:rsidR="00E95F91" w:rsidRPr="00CE45AC" w:rsidRDefault="00E95F91" w:rsidP="00E95F91">
      <w:pPr>
        <w:pStyle w:val="TH"/>
      </w:pPr>
      <w:r w:rsidRPr="00CE45AC">
        <w:t>Table </w:t>
      </w:r>
      <w:r>
        <w:t>6b</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342FBCBF" w14:textId="77777777" w:rsidTr="00D33362">
        <w:trPr>
          <w:tblHeader/>
          <w:jc w:val="center"/>
        </w:trPr>
        <w:tc>
          <w:tcPr>
            <w:tcW w:w="618" w:type="dxa"/>
          </w:tcPr>
          <w:p w14:paraId="2784B073" w14:textId="77777777" w:rsidR="00E95F91" w:rsidRPr="00CE45AC" w:rsidRDefault="00E95F91" w:rsidP="00D33362">
            <w:pPr>
              <w:pStyle w:val="TAH"/>
              <w:keepNext w:val="0"/>
              <w:keepLines w:val="0"/>
            </w:pPr>
            <w:r w:rsidRPr="00CE45AC">
              <w:t>Index</w:t>
            </w:r>
          </w:p>
        </w:tc>
        <w:tc>
          <w:tcPr>
            <w:tcW w:w="1242" w:type="dxa"/>
          </w:tcPr>
          <w:p w14:paraId="2871F4AF" w14:textId="77777777" w:rsidR="00E95F91" w:rsidRPr="00CE45AC" w:rsidRDefault="00E95F91" w:rsidP="00D33362">
            <w:pPr>
              <w:pStyle w:val="TAH"/>
              <w:keepNext w:val="0"/>
              <w:keepLines w:val="0"/>
            </w:pPr>
            <w:r w:rsidRPr="00CE45AC">
              <w:t>Technical term</w:t>
            </w:r>
          </w:p>
        </w:tc>
        <w:tc>
          <w:tcPr>
            <w:tcW w:w="3164" w:type="dxa"/>
          </w:tcPr>
          <w:p w14:paraId="36C4AD4C" w14:textId="77777777" w:rsidR="00E95F91" w:rsidRPr="00CE45AC" w:rsidRDefault="00E95F91" w:rsidP="00D33362">
            <w:pPr>
              <w:pStyle w:val="TAH"/>
              <w:keepNext w:val="0"/>
              <w:keepLines w:val="0"/>
            </w:pPr>
            <w:r w:rsidRPr="00CE45AC">
              <w:t>Functional description</w:t>
            </w:r>
          </w:p>
        </w:tc>
        <w:tc>
          <w:tcPr>
            <w:tcW w:w="1917" w:type="dxa"/>
          </w:tcPr>
          <w:p w14:paraId="323920A4" w14:textId="77777777" w:rsidR="00E95F91" w:rsidRPr="00CE45AC" w:rsidRDefault="00E95F91" w:rsidP="00D33362">
            <w:pPr>
              <w:pStyle w:val="TAH"/>
              <w:keepNext w:val="0"/>
              <w:keepLines w:val="0"/>
              <w:rPr>
                <w:rFonts w:cs="Arial"/>
                <w:szCs w:val="18"/>
              </w:rPr>
            </w:pPr>
            <w:r>
              <w:rPr>
                <w:rFonts w:cs="Arial"/>
                <w:szCs w:val="18"/>
              </w:rPr>
              <w:t>Dutch</w:t>
            </w:r>
          </w:p>
        </w:tc>
        <w:tc>
          <w:tcPr>
            <w:tcW w:w="1917" w:type="dxa"/>
          </w:tcPr>
          <w:p w14:paraId="54A5F9DC" w14:textId="77777777" w:rsidR="00E95F91" w:rsidRPr="00CE45AC" w:rsidRDefault="00E95F91" w:rsidP="00D33362">
            <w:pPr>
              <w:pStyle w:val="TAH"/>
              <w:keepNext w:val="0"/>
              <w:keepLines w:val="0"/>
            </w:pPr>
            <w:r>
              <w:t>English</w:t>
            </w:r>
          </w:p>
        </w:tc>
        <w:tc>
          <w:tcPr>
            <w:tcW w:w="1917" w:type="dxa"/>
          </w:tcPr>
          <w:p w14:paraId="7E6F554B" w14:textId="77777777" w:rsidR="00E95F91" w:rsidRPr="00CE45AC" w:rsidRDefault="00E95F91" w:rsidP="00D33362">
            <w:pPr>
              <w:pStyle w:val="TAH"/>
              <w:keepNext w:val="0"/>
              <w:keepLines w:val="0"/>
            </w:pPr>
            <w:r>
              <w:t>Finnish</w:t>
            </w:r>
          </w:p>
        </w:tc>
        <w:tc>
          <w:tcPr>
            <w:tcW w:w="1917" w:type="dxa"/>
          </w:tcPr>
          <w:p w14:paraId="10281F6D" w14:textId="77777777" w:rsidR="00E95F91" w:rsidRPr="00CE45AC" w:rsidRDefault="00E95F91" w:rsidP="00D33362">
            <w:pPr>
              <w:pStyle w:val="TAH"/>
              <w:keepNext w:val="0"/>
              <w:keepLines w:val="0"/>
              <w:rPr>
                <w:rFonts w:cs="Arial"/>
                <w:szCs w:val="18"/>
              </w:rPr>
            </w:pPr>
            <w:r>
              <w:rPr>
                <w:rFonts w:cs="Arial"/>
                <w:szCs w:val="18"/>
              </w:rPr>
              <w:t>French</w:t>
            </w:r>
          </w:p>
        </w:tc>
        <w:tc>
          <w:tcPr>
            <w:tcW w:w="1525" w:type="dxa"/>
          </w:tcPr>
          <w:p w14:paraId="6E4A51C4" w14:textId="77777777" w:rsidR="00E95F91" w:rsidRPr="00CE45AC" w:rsidRDefault="00E95F91" w:rsidP="00D33362">
            <w:pPr>
              <w:pStyle w:val="TAH"/>
              <w:keepNext w:val="0"/>
              <w:keepLines w:val="0"/>
            </w:pPr>
            <w:r w:rsidRPr="00CE45AC">
              <w:t>Comment</w:t>
            </w:r>
          </w:p>
        </w:tc>
      </w:tr>
      <w:tr w:rsidR="00EE208B" w:rsidRPr="00CE45AC" w14:paraId="3392BFB1" w14:textId="77777777" w:rsidTr="00D33362">
        <w:trPr>
          <w:jc w:val="center"/>
        </w:trPr>
        <w:tc>
          <w:tcPr>
            <w:tcW w:w="618" w:type="dxa"/>
          </w:tcPr>
          <w:p w14:paraId="2668BEA2" w14:textId="12272F27" w:rsidR="00EE208B" w:rsidRPr="00CE45AC" w:rsidRDefault="00EE208B" w:rsidP="00EE208B">
            <w:pPr>
              <w:pStyle w:val="TAC"/>
              <w:keepNext w:val="0"/>
              <w:rPr>
                <w:rFonts w:cs="Arial"/>
                <w:szCs w:val="18"/>
              </w:rPr>
            </w:pPr>
            <w:r w:rsidRPr="00CE45AC">
              <w:t>D.</w:t>
            </w:r>
            <w:r>
              <w:t>74</w:t>
            </w:r>
            <w:r w:rsidRPr="00CE45AC">
              <w:rPr>
                <w:rFonts w:cs="Arial"/>
                <w:szCs w:val="18"/>
              </w:rPr>
              <w:t xml:space="preserve"> </w:t>
            </w:r>
          </w:p>
        </w:tc>
        <w:tc>
          <w:tcPr>
            <w:tcW w:w="1242" w:type="dxa"/>
          </w:tcPr>
          <w:p w14:paraId="1B661F20" w14:textId="044896B5" w:rsidR="00EE208B" w:rsidRPr="00CE45AC" w:rsidRDefault="00EE208B" w:rsidP="00EE208B">
            <w:pPr>
              <w:pStyle w:val="TAL"/>
              <w:keepNext w:val="0"/>
              <w:rPr>
                <w:sz w:val="24"/>
                <w:lang w:eastAsia="de-DE"/>
              </w:rPr>
            </w:pPr>
            <w:r w:rsidRPr="00CE45AC">
              <w:t>(playing) games</w:t>
            </w:r>
          </w:p>
        </w:tc>
        <w:tc>
          <w:tcPr>
            <w:tcW w:w="3164" w:type="dxa"/>
          </w:tcPr>
          <w:p w14:paraId="37C4D309" w14:textId="6FCA3F52" w:rsidR="00EE208B" w:rsidRPr="00CE45AC" w:rsidRDefault="00EE208B" w:rsidP="00EE208B">
            <w:pPr>
              <w:pStyle w:val="TAL"/>
              <w:keepNext w:val="0"/>
            </w:pPr>
            <w:r w:rsidRPr="00CE45AC">
              <w:t>User activity of using game apps on a mobile device</w:t>
            </w:r>
          </w:p>
        </w:tc>
        <w:tc>
          <w:tcPr>
            <w:tcW w:w="1917" w:type="dxa"/>
          </w:tcPr>
          <w:p w14:paraId="14E0D3E4" w14:textId="77777777" w:rsidR="00EE208B" w:rsidRPr="00CE45AC" w:rsidRDefault="00EE208B" w:rsidP="00EE208B">
            <w:pPr>
              <w:pStyle w:val="TAL"/>
              <w:keepNext w:val="0"/>
              <w:rPr>
                <w:sz w:val="24"/>
                <w:lang w:eastAsia="de-DE"/>
              </w:rPr>
            </w:pPr>
          </w:p>
        </w:tc>
        <w:tc>
          <w:tcPr>
            <w:tcW w:w="1917" w:type="dxa"/>
          </w:tcPr>
          <w:p w14:paraId="102DA095" w14:textId="55273700" w:rsidR="00EE208B" w:rsidRPr="00CE45AC" w:rsidRDefault="00EE208B" w:rsidP="00EE208B">
            <w:pPr>
              <w:pStyle w:val="TAL"/>
              <w:keepNext w:val="0"/>
            </w:pPr>
            <w:r w:rsidRPr="00CE45AC">
              <w:t>(playing) games</w:t>
            </w:r>
          </w:p>
        </w:tc>
        <w:tc>
          <w:tcPr>
            <w:tcW w:w="1917" w:type="dxa"/>
          </w:tcPr>
          <w:p w14:paraId="417623EF" w14:textId="77777777" w:rsidR="00EE208B" w:rsidRPr="00CE45AC" w:rsidRDefault="00EE208B" w:rsidP="00EE208B">
            <w:pPr>
              <w:pStyle w:val="TAL"/>
              <w:keepNext w:val="0"/>
            </w:pPr>
          </w:p>
        </w:tc>
        <w:tc>
          <w:tcPr>
            <w:tcW w:w="1917" w:type="dxa"/>
            <w:shd w:val="clear" w:color="auto" w:fill="auto"/>
          </w:tcPr>
          <w:p w14:paraId="6C4D5D51" w14:textId="6459E56D" w:rsidR="00EE208B" w:rsidRPr="00CE45AC" w:rsidRDefault="00EE208B" w:rsidP="00EE208B">
            <w:pPr>
              <w:pStyle w:val="TAL"/>
              <w:keepNext w:val="0"/>
            </w:pPr>
            <w:r w:rsidRPr="00CE45AC">
              <w:t>(jouer à des) jeux</w:t>
            </w:r>
          </w:p>
        </w:tc>
        <w:tc>
          <w:tcPr>
            <w:tcW w:w="1525" w:type="dxa"/>
          </w:tcPr>
          <w:p w14:paraId="6F01CFEE" w14:textId="77777777" w:rsidR="00EE208B" w:rsidRPr="00CE45AC" w:rsidRDefault="00EE208B" w:rsidP="00EE208B">
            <w:pPr>
              <w:pStyle w:val="TAL"/>
              <w:keepNext w:val="0"/>
              <w:keepLines w:val="0"/>
              <w:rPr>
                <w:rFonts w:cs="Arial"/>
                <w:szCs w:val="18"/>
              </w:rPr>
            </w:pPr>
          </w:p>
        </w:tc>
      </w:tr>
      <w:tr w:rsidR="00EE208B" w:rsidRPr="00CE45AC" w14:paraId="44793885" w14:textId="77777777" w:rsidTr="00D33362">
        <w:trPr>
          <w:jc w:val="center"/>
        </w:trPr>
        <w:tc>
          <w:tcPr>
            <w:tcW w:w="618" w:type="dxa"/>
          </w:tcPr>
          <w:p w14:paraId="1FD0C83D" w14:textId="3CEC1504" w:rsidR="00EE208B" w:rsidRPr="00CE45AC" w:rsidRDefault="00EE208B" w:rsidP="00EE208B">
            <w:pPr>
              <w:pStyle w:val="TAC"/>
              <w:keepNext w:val="0"/>
              <w:rPr>
                <w:rFonts w:cs="Arial"/>
                <w:szCs w:val="18"/>
              </w:rPr>
            </w:pPr>
            <w:r w:rsidRPr="00CE45AC">
              <w:t>D.</w:t>
            </w:r>
            <w:r>
              <w:t>75</w:t>
            </w:r>
            <w:r w:rsidRPr="00CE45AC">
              <w:rPr>
                <w:rFonts w:cs="Arial"/>
                <w:szCs w:val="18"/>
              </w:rPr>
              <w:t xml:space="preserve"> </w:t>
            </w:r>
          </w:p>
        </w:tc>
        <w:tc>
          <w:tcPr>
            <w:tcW w:w="1242" w:type="dxa"/>
          </w:tcPr>
          <w:p w14:paraId="279E84F5" w14:textId="47EF0768" w:rsidR="00EE208B" w:rsidRPr="00CE45AC" w:rsidRDefault="00EE208B" w:rsidP="00EE208B">
            <w:pPr>
              <w:pStyle w:val="TAL"/>
              <w:keepNext w:val="0"/>
            </w:pPr>
            <w:r w:rsidRPr="00CE45AC">
              <w:t>add (item)</w:t>
            </w:r>
          </w:p>
        </w:tc>
        <w:tc>
          <w:tcPr>
            <w:tcW w:w="3164" w:type="dxa"/>
          </w:tcPr>
          <w:p w14:paraId="075F78B5" w14:textId="37FBE92A" w:rsidR="00EE208B" w:rsidRPr="00CE45AC" w:rsidRDefault="00EE208B" w:rsidP="00EE208B">
            <w:pPr>
              <w:pStyle w:val="TAL"/>
              <w:keepNext w:val="0"/>
            </w:pPr>
            <w:r w:rsidRPr="00CE45AC">
              <w:t>User activity (or device functionality) of adding an item (e.g. an image of sound file) on a mobile device</w:t>
            </w:r>
          </w:p>
        </w:tc>
        <w:tc>
          <w:tcPr>
            <w:tcW w:w="1917" w:type="dxa"/>
          </w:tcPr>
          <w:p w14:paraId="74A67917" w14:textId="77777777" w:rsidR="00EE208B" w:rsidRPr="00CE45AC" w:rsidRDefault="00EE208B" w:rsidP="00EE208B">
            <w:pPr>
              <w:pStyle w:val="TAL"/>
              <w:keepNext w:val="0"/>
            </w:pPr>
          </w:p>
        </w:tc>
        <w:tc>
          <w:tcPr>
            <w:tcW w:w="1917" w:type="dxa"/>
          </w:tcPr>
          <w:p w14:paraId="3180502E" w14:textId="5C75D969" w:rsidR="00EE208B" w:rsidRPr="00CE45AC" w:rsidRDefault="00EE208B" w:rsidP="00EE208B">
            <w:pPr>
              <w:pStyle w:val="TAL"/>
              <w:keepNext w:val="0"/>
            </w:pPr>
            <w:r w:rsidRPr="00CE45AC">
              <w:t>add (item)</w:t>
            </w:r>
          </w:p>
        </w:tc>
        <w:tc>
          <w:tcPr>
            <w:tcW w:w="1917" w:type="dxa"/>
          </w:tcPr>
          <w:p w14:paraId="2290D30C" w14:textId="77777777" w:rsidR="00EE208B" w:rsidRPr="00CE45AC" w:rsidRDefault="00EE208B" w:rsidP="00EE208B">
            <w:pPr>
              <w:pStyle w:val="TAL"/>
              <w:keepNext w:val="0"/>
            </w:pPr>
          </w:p>
        </w:tc>
        <w:tc>
          <w:tcPr>
            <w:tcW w:w="1917" w:type="dxa"/>
            <w:shd w:val="clear" w:color="auto" w:fill="auto"/>
          </w:tcPr>
          <w:p w14:paraId="28FD4123" w14:textId="67C363A8" w:rsidR="00EE208B" w:rsidRPr="00CE45AC" w:rsidRDefault="00EE208B" w:rsidP="00EE208B">
            <w:pPr>
              <w:pStyle w:val="TAL"/>
              <w:keepNext w:val="0"/>
            </w:pPr>
            <w:r w:rsidRPr="00CE45AC">
              <w:t>ajouter (une item/un element)</w:t>
            </w:r>
          </w:p>
        </w:tc>
        <w:tc>
          <w:tcPr>
            <w:tcW w:w="1525" w:type="dxa"/>
          </w:tcPr>
          <w:p w14:paraId="16B8A406" w14:textId="77777777" w:rsidR="00EE208B" w:rsidRPr="00CE45AC" w:rsidRDefault="00EE208B" w:rsidP="00EE208B">
            <w:pPr>
              <w:pStyle w:val="TAL"/>
              <w:keepNext w:val="0"/>
              <w:keepLines w:val="0"/>
              <w:rPr>
                <w:rFonts w:cs="Arial"/>
                <w:szCs w:val="18"/>
              </w:rPr>
            </w:pPr>
          </w:p>
        </w:tc>
      </w:tr>
      <w:tr w:rsidR="00EE208B" w:rsidRPr="00CE45AC" w14:paraId="7245B0F3" w14:textId="77777777" w:rsidTr="00D33362">
        <w:trPr>
          <w:jc w:val="center"/>
        </w:trPr>
        <w:tc>
          <w:tcPr>
            <w:tcW w:w="618" w:type="dxa"/>
          </w:tcPr>
          <w:p w14:paraId="797A24F3" w14:textId="562CB591" w:rsidR="00EE208B" w:rsidRPr="00CE45AC" w:rsidRDefault="00EE208B" w:rsidP="00EE208B">
            <w:pPr>
              <w:pStyle w:val="TAC"/>
              <w:keepNext w:val="0"/>
              <w:rPr>
                <w:rFonts w:cs="Arial"/>
                <w:szCs w:val="18"/>
              </w:rPr>
            </w:pPr>
            <w:r w:rsidRPr="00CE45AC">
              <w:t>D.</w:t>
            </w:r>
            <w:r>
              <w:t>76</w:t>
            </w:r>
            <w:r w:rsidRPr="00CE45AC">
              <w:rPr>
                <w:rFonts w:cs="Arial"/>
                <w:szCs w:val="18"/>
              </w:rPr>
              <w:t xml:space="preserve"> </w:t>
            </w:r>
          </w:p>
        </w:tc>
        <w:tc>
          <w:tcPr>
            <w:tcW w:w="1242" w:type="dxa"/>
          </w:tcPr>
          <w:p w14:paraId="5DE867ED" w14:textId="0C3E5631" w:rsidR="00EE208B" w:rsidRPr="00CE45AC" w:rsidRDefault="00EE208B" w:rsidP="00EE208B">
            <w:pPr>
              <w:pStyle w:val="TAL"/>
              <w:keepNext w:val="0"/>
            </w:pPr>
            <w:r w:rsidRPr="00CE45AC">
              <w:t>alarm</w:t>
            </w:r>
          </w:p>
        </w:tc>
        <w:tc>
          <w:tcPr>
            <w:tcW w:w="3164" w:type="dxa"/>
          </w:tcPr>
          <w:p w14:paraId="37E7CD6F" w14:textId="4E7D5976" w:rsidR="00EE208B" w:rsidRPr="00CE45AC" w:rsidRDefault="00EE208B" w:rsidP="00EE208B">
            <w:pPr>
              <w:pStyle w:val="TAL"/>
              <w:keepNext w:val="0"/>
            </w:pPr>
            <w:r w:rsidRPr="00CE45AC">
              <w:t>Terminal function allowing the user to set an alarm to be activated at a specific time</w:t>
            </w:r>
          </w:p>
        </w:tc>
        <w:tc>
          <w:tcPr>
            <w:tcW w:w="1917" w:type="dxa"/>
          </w:tcPr>
          <w:p w14:paraId="52C0E919" w14:textId="77777777" w:rsidR="00EE208B" w:rsidRPr="00CE45AC" w:rsidRDefault="00EE208B" w:rsidP="00EE208B">
            <w:pPr>
              <w:pStyle w:val="TAL"/>
              <w:keepNext w:val="0"/>
            </w:pPr>
          </w:p>
        </w:tc>
        <w:tc>
          <w:tcPr>
            <w:tcW w:w="1917" w:type="dxa"/>
          </w:tcPr>
          <w:p w14:paraId="4DBB52C0" w14:textId="302265E4" w:rsidR="00EE208B" w:rsidRPr="00CE45AC" w:rsidRDefault="00EE208B" w:rsidP="00EE208B">
            <w:pPr>
              <w:pStyle w:val="TAL"/>
              <w:keepNext w:val="0"/>
            </w:pPr>
            <w:r w:rsidRPr="00CE45AC">
              <w:t>alarm</w:t>
            </w:r>
          </w:p>
        </w:tc>
        <w:tc>
          <w:tcPr>
            <w:tcW w:w="1917" w:type="dxa"/>
          </w:tcPr>
          <w:p w14:paraId="26627475" w14:textId="77777777" w:rsidR="00EE208B" w:rsidRPr="00CE45AC" w:rsidRDefault="00EE208B" w:rsidP="00EE208B">
            <w:pPr>
              <w:pStyle w:val="TAL"/>
              <w:keepNext w:val="0"/>
            </w:pPr>
          </w:p>
        </w:tc>
        <w:tc>
          <w:tcPr>
            <w:tcW w:w="1917" w:type="dxa"/>
            <w:shd w:val="clear" w:color="auto" w:fill="auto"/>
          </w:tcPr>
          <w:p w14:paraId="2A1A64C7" w14:textId="4DD314CC" w:rsidR="00EE208B" w:rsidRPr="00CE45AC" w:rsidRDefault="00EE208B" w:rsidP="00EE208B">
            <w:pPr>
              <w:pStyle w:val="TAL"/>
              <w:keepNext w:val="0"/>
            </w:pPr>
            <w:r w:rsidRPr="00CE45AC">
              <w:t>sonnerie/alarme</w:t>
            </w:r>
          </w:p>
        </w:tc>
        <w:tc>
          <w:tcPr>
            <w:tcW w:w="1525" w:type="dxa"/>
          </w:tcPr>
          <w:p w14:paraId="5198E994" w14:textId="77777777" w:rsidR="00EE208B" w:rsidRPr="00CE45AC" w:rsidRDefault="00EE208B" w:rsidP="00EE208B">
            <w:pPr>
              <w:pStyle w:val="TAL"/>
              <w:keepNext w:val="0"/>
              <w:keepLines w:val="0"/>
              <w:rPr>
                <w:rFonts w:cs="Arial"/>
                <w:szCs w:val="18"/>
              </w:rPr>
            </w:pPr>
          </w:p>
        </w:tc>
      </w:tr>
      <w:tr w:rsidR="00EE208B" w:rsidRPr="00CE45AC" w14:paraId="5569B816" w14:textId="77777777" w:rsidTr="00D33362">
        <w:trPr>
          <w:jc w:val="center"/>
        </w:trPr>
        <w:tc>
          <w:tcPr>
            <w:tcW w:w="618" w:type="dxa"/>
          </w:tcPr>
          <w:p w14:paraId="76A2407A" w14:textId="39DDDE88" w:rsidR="00EE208B" w:rsidRPr="00CE45AC" w:rsidRDefault="00EE208B" w:rsidP="00EE208B">
            <w:pPr>
              <w:pStyle w:val="TAC"/>
              <w:keepNext w:val="0"/>
              <w:rPr>
                <w:rFonts w:cs="Arial"/>
                <w:szCs w:val="18"/>
              </w:rPr>
            </w:pPr>
            <w:r w:rsidRPr="00CE45AC">
              <w:t>D.</w:t>
            </w:r>
            <w:r>
              <w:t>77</w:t>
            </w:r>
            <w:r w:rsidRPr="00CE45AC">
              <w:rPr>
                <w:rFonts w:cs="Arial"/>
                <w:szCs w:val="18"/>
              </w:rPr>
              <w:t xml:space="preserve"> </w:t>
            </w:r>
          </w:p>
        </w:tc>
        <w:tc>
          <w:tcPr>
            <w:tcW w:w="1242" w:type="dxa"/>
          </w:tcPr>
          <w:p w14:paraId="49907F3B" w14:textId="0FAED902" w:rsidR="00EE208B" w:rsidRPr="00CE45AC" w:rsidRDefault="00EE208B" w:rsidP="00EE208B">
            <w:pPr>
              <w:pStyle w:val="TAL"/>
              <w:keepNext w:val="0"/>
            </w:pPr>
            <w:r w:rsidRPr="00CE45AC">
              <w:t>app</w:t>
            </w:r>
          </w:p>
        </w:tc>
        <w:tc>
          <w:tcPr>
            <w:tcW w:w="3164" w:type="dxa"/>
          </w:tcPr>
          <w:p w14:paraId="476DDE76" w14:textId="41C7CDC9" w:rsidR="00EE208B" w:rsidRPr="00CE45AC" w:rsidRDefault="00EE208B" w:rsidP="00EE208B">
            <w:pPr>
              <w:pStyle w:val="TAL"/>
              <w:keepNext w:val="0"/>
            </w:pPr>
            <w:r w:rsidRPr="00CE45AC">
              <w:t>Software program (application) designed to be run on a mobile device</w:t>
            </w:r>
          </w:p>
        </w:tc>
        <w:tc>
          <w:tcPr>
            <w:tcW w:w="1917" w:type="dxa"/>
          </w:tcPr>
          <w:p w14:paraId="5CFC4183" w14:textId="77777777" w:rsidR="00EE208B" w:rsidRPr="00CE45AC" w:rsidRDefault="00EE208B" w:rsidP="00EE208B">
            <w:pPr>
              <w:pStyle w:val="TAL"/>
              <w:keepNext w:val="0"/>
            </w:pPr>
          </w:p>
        </w:tc>
        <w:tc>
          <w:tcPr>
            <w:tcW w:w="1917" w:type="dxa"/>
          </w:tcPr>
          <w:p w14:paraId="546A26F7" w14:textId="32ABA004" w:rsidR="00EE208B" w:rsidRPr="00CE45AC" w:rsidRDefault="00EE208B" w:rsidP="00EE208B">
            <w:pPr>
              <w:pStyle w:val="TAL"/>
              <w:keepNext w:val="0"/>
            </w:pPr>
            <w:r w:rsidRPr="00CE45AC">
              <w:t>app</w:t>
            </w:r>
          </w:p>
        </w:tc>
        <w:tc>
          <w:tcPr>
            <w:tcW w:w="1917" w:type="dxa"/>
          </w:tcPr>
          <w:p w14:paraId="0765AC8C" w14:textId="77777777" w:rsidR="00EE208B" w:rsidRPr="00CE45AC" w:rsidRDefault="00EE208B" w:rsidP="00EE208B">
            <w:pPr>
              <w:pStyle w:val="TAL"/>
              <w:keepNext w:val="0"/>
            </w:pPr>
          </w:p>
        </w:tc>
        <w:tc>
          <w:tcPr>
            <w:tcW w:w="1917" w:type="dxa"/>
            <w:shd w:val="clear" w:color="auto" w:fill="auto"/>
          </w:tcPr>
          <w:p w14:paraId="62993007" w14:textId="35D1BE1C" w:rsidR="00EE208B" w:rsidRPr="00CE45AC" w:rsidRDefault="00EE208B" w:rsidP="00EE208B">
            <w:pPr>
              <w:pStyle w:val="TAL"/>
              <w:keepNext w:val="0"/>
            </w:pPr>
            <w:r w:rsidRPr="00CE45AC">
              <w:t>application</w:t>
            </w:r>
          </w:p>
        </w:tc>
        <w:tc>
          <w:tcPr>
            <w:tcW w:w="1525" w:type="dxa"/>
          </w:tcPr>
          <w:p w14:paraId="29D46D16" w14:textId="77777777" w:rsidR="00EE208B" w:rsidRPr="00CE45AC" w:rsidRDefault="00EE208B" w:rsidP="00EE208B">
            <w:pPr>
              <w:pStyle w:val="TAL"/>
              <w:keepNext w:val="0"/>
              <w:keepLines w:val="0"/>
              <w:rPr>
                <w:rFonts w:cs="Arial"/>
                <w:szCs w:val="18"/>
              </w:rPr>
            </w:pPr>
          </w:p>
        </w:tc>
      </w:tr>
      <w:tr w:rsidR="00EE208B" w:rsidRPr="00CE45AC" w14:paraId="3EF681C9" w14:textId="77777777" w:rsidTr="00D33362">
        <w:trPr>
          <w:jc w:val="center"/>
        </w:trPr>
        <w:tc>
          <w:tcPr>
            <w:tcW w:w="618" w:type="dxa"/>
          </w:tcPr>
          <w:p w14:paraId="53C80EB0" w14:textId="292E6A5E" w:rsidR="00EE208B" w:rsidRPr="00CE45AC" w:rsidRDefault="00EE208B" w:rsidP="00EE208B">
            <w:pPr>
              <w:pStyle w:val="TAC"/>
              <w:keepNext w:val="0"/>
            </w:pPr>
            <w:r w:rsidRPr="00CE45AC">
              <w:lastRenderedPageBreak/>
              <w:t>D.</w:t>
            </w:r>
            <w:r>
              <w:t>78</w:t>
            </w:r>
            <w:r w:rsidRPr="00CE45AC">
              <w:rPr>
                <w:rFonts w:cs="Arial"/>
                <w:szCs w:val="18"/>
              </w:rPr>
              <w:t xml:space="preserve"> </w:t>
            </w:r>
          </w:p>
        </w:tc>
        <w:tc>
          <w:tcPr>
            <w:tcW w:w="1242" w:type="dxa"/>
          </w:tcPr>
          <w:p w14:paraId="3CE868F4" w14:textId="74B36386" w:rsidR="00EE208B" w:rsidRPr="00CE45AC" w:rsidRDefault="00EE208B" w:rsidP="00EE208B">
            <w:pPr>
              <w:pStyle w:val="TAL"/>
              <w:keepNext w:val="0"/>
            </w:pPr>
            <w:r w:rsidRPr="00CE45AC">
              <w:t>auto-rotate screen</w:t>
            </w:r>
          </w:p>
        </w:tc>
        <w:tc>
          <w:tcPr>
            <w:tcW w:w="3164" w:type="dxa"/>
          </w:tcPr>
          <w:p w14:paraId="3B0F2B83" w14:textId="20FE018B" w:rsidR="00EE208B" w:rsidRPr="00CE45AC" w:rsidRDefault="00EE208B" w:rsidP="00EE208B">
            <w:pPr>
              <w:pStyle w:val="TAL"/>
              <w:keepNext w:val="0"/>
            </w:pPr>
            <w:r w:rsidRPr="00CE45AC">
              <w:t>Accessibility option of a mobile device for automatically changing the screen orientation according to the physical position of the device</w:t>
            </w:r>
          </w:p>
        </w:tc>
        <w:tc>
          <w:tcPr>
            <w:tcW w:w="1917" w:type="dxa"/>
          </w:tcPr>
          <w:p w14:paraId="50051662" w14:textId="77777777" w:rsidR="00EE208B" w:rsidRPr="00CE45AC" w:rsidRDefault="00EE208B" w:rsidP="00EE208B">
            <w:pPr>
              <w:pStyle w:val="TAL"/>
              <w:keepNext w:val="0"/>
            </w:pPr>
          </w:p>
        </w:tc>
        <w:tc>
          <w:tcPr>
            <w:tcW w:w="1917" w:type="dxa"/>
          </w:tcPr>
          <w:p w14:paraId="6E38869D" w14:textId="7D26782A" w:rsidR="00EE208B" w:rsidRPr="00CE45AC" w:rsidRDefault="00EE208B" w:rsidP="00EE208B">
            <w:pPr>
              <w:pStyle w:val="TAL"/>
              <w:keepNext w:val="0"/>
            </w:pPr>
            <w:r w:rsidRPr="00CE45AC">
              <w:t>auto-rotate screen</w:t>
            </w:r>
          </w:p>
        </w:tc>
        <w:tc>
          <w:tcPr>
            <w:tcW w:w="1917" w:type="dxa"/>
          </w:tcPr>
          <w:p w14:paraId="09912D26" w14:textId="77777777" w:rsidR="00EE208B" w:rsidRPr="00CE45AC" w:rsidRDefault="00EE208B" w:rsidP="00EE208B">
            <w:pPr>
              <w:pStyle w:val="TAL"/>
              <w:keepNext w:val="0"/>
            </w:pPr>
          </w:p>
        </w:tc>
        <w:tc>
          <w:tcPr>
            <w:tcW w:w="1917" w:type="dxa"/>
            <w:shd w:val="clear" w:color="auto" w:fill="auto"/>
          </w:tcPr>
          <w:p w14:paraId="217DC4E0" w14:textId="4A771682" w:rsidR="00EE208B" w:rsidRPr="00CE45AC" w:rsidRDefault="00EE208B" w:rsidP="00EE208B">
            <w:pPr>
              <w:pStyle w:val="TAL"/>
              <w:keepNext w:val="0"/>
            </w:pPr>
            <w:r w:rsidRPr="00CE45AC">
              <w:t>rotation automatique de l'écran</w:t>
            </w:r>
          </w:p>
        </w:tc>
        <w:tc>
          <w:tcPr>
            <w:tcW w:w="1525" w:type="dxa"/>
          </w:tcPr>
          <w:p w14:paraId="70F69672" w14:textId="77777777" w:rsidR="00EE208B" w:rsidRPr="00CE45AC" w:rsidRDefault="00EE208B" w:rsidP="00EE208B">
            <w:pPr>
              <w:pStyle w:val="TAL"/>
              <w:keepNext w:val="0"/>
              <w:keepLines w:val="0"/>
              <w:rPr>
                <w:rFonts w:cs="Arial"/>
                <w:szCs w:val="18"/>
              </w:rPr>
            </w:pPr>
          </w:p>
        </w:tc>
      </w:tr>
      <w:tr w:rsidR="00EE208B" w:rsidRPr="00CE45AC" w14:paraId="527905A0" w14:textId="77777777" w:rsidTr="00D33362">
        <w:trPr>
          <w:jc w:val="center"/>
        </w:trPr>
        <w:tc>
          <w:tcPr>
            <w:tcW w:w="618" w:type="dxa"/>
          </w:tcPr>
          <w:p w14:paraId="11DDC4EE" w14:textId="4B8E00B2" w:rsidR="00EE208B" w:rsidRPr="00CE45AC" w:rsidRDefault="00EE208B" w:rsidP="00EE208B">
            <w:pPr>
              <w:pStyle w:val="TAC"/>
              <w:keepNext w:val="0"/>
            </w:pPr>
            <w:r w:rsidRPr="00CE45AC">
              <w:t>D.</w:t>
            </w:r>
            <w:r>
              <w:t>79</w:t>
            </w:r>
            <w:r w:rsidRPr="00CE45AC">
              <w:rPr>
                <w:rFonts w:cs="Arial"/>
                <w:szCs w:val="18"/>
              </w:rPr>
              <w:t xml:space="preserve"> </w:t>
            </w:r>
          </w:p>
        </w:tc>
        <w:tc>
          <w:tcPr>
            <w:tcW w:w="1242" w:type="dxa"/>
          </w:tcPr>
          <w:p w14:paraId="03D887D3" w14:textId="21BD8648" w:rsidR="00EE208B" w:rsidRPr="00CE45AC" w:rsidRDefault="00EE208B" w:rsidP="00EE208B">
            <w:pPr>
              <w:pStyle w:val="TAL"/>
              <w:keepNext w:val="0"/>
            </w:pPr>
            <w:r w:rsidRPr="00CE45AC">
              <w:t>charging the battery</w:t>
            </w:r>
          </w:p>
        </w:tc>
        <w:tc>
          <w:tcPr>
            <w:tcW w:w="3164" w:type="dxa"/>
          </w:tcPr>
          <w:p w14:paraId="24DF6752" w14:textId="7ED534EB" w:rsidR="00EE208B" w:rsidRPr="00CE45AC" w:rsidRDefault="00EE208B" w:rsidP="00EE208B">
            <w:pPr>
              <w:pStyle w:val="TAL"/>
              <w:keepNext w:val="0"/>
            </w:pPr>
            <w:r w:rsidRPr="00CE45AC">
              <w:t>User action (or device functionality) of charging the battery of a mobile device</w:t>
            </w:r>
          </w:p>
        </w:tc>
        <w:tc>
          <w:tcPr>
            <w:tcW w:w="1917" w:type="dxa"/>
          </w:tcPr>
          <w:p w14:paraId="298B7B13" w14:textId="77777777" w:rsidR="00EE208B" w:rsidRPr="00CE45AC" w:rsidRDefault="00EE208B" w:rsidP="00EE208B">
            <w:pPr>
              <w:pStyle w:val="TAL"/>
              <w:keepNext w:val="0"/>
            </w:pPr>
          </w:p>
        </w:tc>
        <w:tc>
          <w:tcPr>
            <w:tcW w:w="1917" w:type="dxa"/>
          </w:tcPr>
          <w:p w14:paraId="66FD49EA" w14:textId="47DCE4BC" w:rsidR="00EE208B" w:rsidRPr="00CE45AC" w:rsidRDefault="00EE208B" w:rsidP="00EE208B">
            <w:pPr>
              <w:pStyle w:val="TAL"/>
              <w:keepNext w:val="0"/>
            </w:pPr>
            <w:r w:rsidRPr="00CE45AC">
              <w:t>charging the battery</w:t>
            </w:r>
          </w:p>
        </w:tc>
        <w:tc>
          <w:tcPr>
            <w:tcW w:w="1917" w:type="dxa"/>
          </w:tcPr>
          <w:p w14:paraId="1E0970D3" w14:textId="77777777" w:rsidR="00EE208B" w:rsidRPr="00CE45AC" w:rsidRDefault="00EE208B" w:rsidP="00EE208B">
            <w:pPr>
              <w:pStyle w:val="TAL"/>
              <w:keepNext w:val="0"/>
            </w:pPr>
          </w:p>
        </w:tc>
        <w:tc>
          <w:tcPr>
            <w:tcW w:w="1917" w:type="dxa"/>
            <w:shd w:val="clear" w:color="auto" w:fill="auto"/>
          </w:tcPr>
          <w:p w14:paraId="6B3A07D2" w14:textId="55A74700" w:rsidR="00EE208B" w:rsidRPr="00CE45AC" w:rsidRDefault="00EE208B" w:rsidP="00EE208B">
            <w:pPr>
              <w:pStyle w:val="TAL"/>
              <w:keepNext w:val="0"/>
            </w:pPr>
            <w:r w:rsidRPr="00CE45AC">
              <w:t>charger la batterie</w:t>
            </w:r>
          </w:p>
        </w:tc>
        <w:tc>
          <w:tcPr>
            <w:tcW w:w="1525" w:type="dxa"/>
          </w:tcPr>
          <w:p w14:paraId="2C4AF3D5" w14:textId="77777777" w:rsidR="00EE208B" w:rsidRPr="00CE45AC" w:rsidRDefault="00EE208B" w:rsidP="00EE208B">
            <w:pPr>
              <w:pStyle w:val="TAL"/>
              <w:keepNext w:val="0"/>
              <w:keepLines w:val="0"/>
              <w:rPr>
                <w:rFonts w:cs="Arial"/>
                <w:szCs w:val="18"/>
              </w:rPr>
            </w:pPr>
          </w:p>
        </w:tc>
      </w:tr>
      <w:tr w:rsidR="00EE208B" w:rsidRPr="00CE45AC" w14:paraId="2754422F" w14:textId="77777777" w:rsidTr="00D33362">
        <w:trPr>
          <w:jc w:val="center"/>
        </w:trPr>
        <w:tc>
          <w:tcPr>
            <w:tcW w:w="618" w:type="dxa"/>
          </w:tcPr>
          <w:p w14:paraId="07D99D66" w14:textId="545C277C" w:rsidR="00EE208B" w:rsidRPr="00CE45AC" w:rsidRDefault="00EE208B" w:rsidP="00EE208B">
            <w:pPr>
              <w:pStyle w:val="TAC"/>
              <w:keepNext w:val="0"/>
            </w:pPr>
            <w:r w:rsidRPr="00CE45AC">
              <w:t>D.</w:t>
            </w:r>
            <w:r>
              <w:t>80</w:t>
            </w:r>
            <w:r w:rsidRPr="00CE45AC">
              <w:rPr>
                <w:rFonts w:cs="Arial"/>
                <w:szCs w:val="18"/>
              </w:rPr>
              <w:t xml:space="preserve"> </w:t>
            </w:r>
          </w:p>
        </w:tc>
        <w:tc>
          <w:tcPr>
            <w:tcW w:w="1242" w:type="dxa"/>
          </w:tcPr>
          <w:p w14:paraId="42781677" w14:textId="6E63B3A9" w:rsidR="00EE208B" w:rsidRPr="00CE45AC" w:rsidRDefault="00EE208B" w:rsidP="00EE208B">
            <w:pPr>
              <w:pStyle w:val="TAL"/>
              <w:keepNext w:val="0"/>
            </w:pPr>
            <w:r w:rsidRPr="00CE45AC">
              <w:t>cloud</w:t>
            </w:r>
          </w:p>
        </w:tc>
        <w:tc>
          <w:tcPr>
            <w:tcW w:w="3164" w:type="dxa"/>
          </w:tcPr>
          <w:p w14:paraId="1402A6DA" w14:textId="01F03EA7" w:rsidR="00EE208B" w:rsidRPr="00CE45AC" w:rsidRDefault="00EE208B" w:rsidP="00EE208B">
            <w:pPr>
              <w:pStyle w:val="TAL"/>
              <w:keepNext w:val="0"/>
            </w:pPr>
            <w:r w:rsidRPr="00CE45AC">
              <w:t>Cloud-based services, including web applications, software as a service, and online backup</w:t>
            </w:r>
          </w:p>
        </w:tc>
        <w:tc>
          <w:tcPr>
            <w:tcW w:w="1917" w:type="dxa"/>
          </w:tcPr>
          <w:p w14:paraId="44C7C7F2" w14:textId="77777777" w:rsidR="00EE208B" w:rsidRPr="00CE45AC" w:rsidRDefault="00EE208B" w:rsidP="00EE208B">
            <w:pPr>
              <w:pStyle w:val="TAL"/>
              <w:keepNext w:val="0"/>
            </w:pPr>
          </w:p>
        </w:tc>
        <w:tc>
          <w:tcPr>
            <w:tcW w:w="1917" w:type="dxa"/>
          </w:tcPr>
          <w:p w14:paraId="3F4E6515" w14:textId="003FD558" w:rsidR="00EE208B" w:rsidRPr="00CE45AC" w:rsidRDefault="00EE208B" w:rsidP="00EE208B">
            <w:pPr>
              <w:pStyle w:val="TAL"/>
              <w:keepNext w:val="0"/>
            </w:pPr>
            <w:r w:rsidRPr="00CE45AC">
              <w:t>cloud</w:t>
            </w:r>
          </w:p>
        </w:tc>
        <w:tc>
          <w:tcPr>
            <w:tcW w:w="1917" w:type="dxa"/>
          </w:tcPr>
          <w:p w14:paraId="3D88AC1F" w14:textId="77777777" w:rsidR="00EE208B" w:rsidRPr="00CE45AC" w:rsidRDefault="00EE208B" w:rsidP="00EE208B">
            <w:pPr>
              <w:pStyle w:val="TAL"/>
              <w:keepNext w:val="0"/>
            </w:pPr>
          </w:p>
        </w:tc>
        <w:tc>
          <w:tcPr>
            <w:tcW w:w="1917" w:type="dxa"/>
            <w:shd w:val="clear" w:color="auto" w:fill="auto"/>
          </w:tcPr>
          <w:p w14:paraId="3F4004C4" w14:textId="0D5BB9AC" w:rsidR="00EE208B" w:rsidRPr="00CE45AC" w:rsidRDefault="00EE208B" w:rsidP="00EE208B">
            <w:pPr>
              <w:pStyle w:val="TAL"/>
              <w:keepNext w:val="0"/>
            </w:pPr>
            <w:r w:rsidRPr="00CE45AC">
              <w:t>cloud; stockage internet</w:t>
            </w:r>
          </w:p>
        </w:tc>
        <w:tc>
          <w:tcPr>
            <w:tcW w:w="1525" w:type="dxa"/>
          </w:tcPr>
          <w:p w14:paraId="1603B570" w14:textId="77777777" w:rsidR="00EE208B" w:rsidRPr="00CE45AC" w:rsidRDefault="00EE208B" w:rsidP="00EE208B">
            <w:pPr>
              <w:pStyle w:val="TAL"/>
              <w:keepNext w:val="0"/>
              <w:keepLines w:val="0"/>
              <w:rPr>
                <w:rFonts w:cs="Arial"/>
                <w:szCs w:val="18"/>
              </w:rPr>
            </w:pPr>
          </w:p>
        </w:tc>
      </w:tr>
      <w:tr w:rsidR="00EE208B" w:rsidRPr="00CE45AC" w14:paraId="2365A60A" w14:textId="77777777" w:rsidTr="00D33362">
        <w:trPr>
          <w:jc w:val="center"/>
        </w:trPr>
        <w:tc>
          <w:tcPr>
            <w:tcW w:w="618" w:type="dxa"/>
          </w:tcPr>
          <w:p w14:paraId="667BDD43" w14:textId="78A041A4" w:rsidR="00EE208B" w:rsidRPr="00CE45AC" w:rsidRDefault="00EE208B" w:rsidP="00EE208B">
            <w:pPr>
              <w:pStyle w:val="TAC"/>
              <w:keepNext w:val="0"/>
            </w:pPr>
            <w:r w:rsidRPr="00CE45AC">
              <w:t>D.</w:t>
            </w:r>
            <w:r>
              <w:t>81</w:t>
            </w:r>
            <w:r w:rsidRPr="00CE45AC">
              <w:rPr>
                <w:rFonts w:cs="Arial"/>
                <w:szCs w:val="18"/>
              </w:rPr>
              <w:t xml:space="preserve"> </w:t>
            </w:r>
          </w:p>
        </w:tc>
        <w:tc>
          <w:tcPr>
            <w:tcW w:w="1242" w:type="dxa"/>
          </w:tcPr>
          <w:p w14:paraId="38E44B87" w14:textId="37031A88" w:rsidR="00EE208B" w:rsidRPr="00CE45AC" w:rsidRDefault="00EE208B" w:rsidP="00EE208B">
            <w:pPr>
              <w:pStyle w:val="TAL"/>
              <w:keepNext w:val="0"/>
            </w:pPr>
            <w:r w:rsidRPr="00CE45AC">
              <w:t>contrast</w:t>
            </w:r>
          </w:p>
        </w:tc>
        <w:tc>
          <w:tcPr>
            <w:tcW w:w="3164" w:type="dxa"/>
          </w:tcPr>
          <w:p w14:paraId="29323B02" w14:textId="0D1D97D2" w:rsidR="00EE208B" w:rsidRPr="00CE45AC" w:rsidRDefault="00EE208B" w:rsidP="00EE208B">
            <w:pPr>
              <w:pStyle w:val="TAL"/>
              <w:keepNext w:val="0"/>
            </w:pPr>
            <w:r w:rsidRPr="00CE45AC">
              <w:t>Option to set desired level of contrast in displays</w:t>
            </w:r>
          </w:p>
        </w:tc>
        <w:tc>
          <w:tcPr>
            <w:tcW w:w="1917" w:type="dxa"/>
          </w:tcPr>
          <w:p w14:paraId="070E81B7" w14:textId="77777777" w:rsidR="00EE208B" w:rsidRPr="00CE45AC" w:rsidRDefault="00EE208B" w:rsidP="00EE208B">
            <w:pPr>
              <w:pStyle w:val="TAL"/>
              <w:keepNext w:val="0"/>
            </w:pPr>
          </w:p>
        </w:tc>
        <w:tc>
          <w:tcPr>
            <w:tcW w:w="1917" w:type="dxa"/>
          </w:tcPr>
          <w:p w14:paraId="5292EF9E" w14:textId="2BE84AAA" w:rsidR="00EE208B" w:rsidRPr="00CE45AC" w:rsidRDefault="00EE208B" w:rsidP="00EE208B">
            <w:pPr>
              <w:pStyle w:val="TAL"/>
              <w:keepNext w:val="0"/>
            </w:pPr>
            <w:r w:rsidRPr="00CE45AC">
              <w:t>contrast</w:t>
            </w:r>
          </w:p>
        </w:tc>
        <w:tc>
          <w:tcPr>
            <w:tcW w:w="1917" w:type="dxa"/>
          </w:tcPr>
          <w:p w14:paraId="69FF6BB2" w14:textId="77777777" w:rsidR="00EE208B" w:rsidRPr="00CE45AC" w:rsidRDefault="00EE208B" w:rsidP="00EE208B">
            <w:pPr>
              <w:pStyle w:val="TAL"/>
              <w:keepNext w:val="0"/>
            </w:pPr>
          </w:p>
        </w:tc>
        <w:tc>
          <w:tcPr>
            <w:tcW w:w="1917" w:type="dxa"/>
            <w:shd w:val="clear" w:color="auto" w:fill="auto"/>
          </w:tcPr>
          <w:p w14:paraId="06D369B4" w14:textId="12EEB9D4" w:rsidR="00EE208B" w:rsidRPr="00CE45AC" w:rsidRDefault="00EE208B" w:rsidP="00EE208B">
            <w:pPr>
              <w:pStyle w:val="TAL"/>
              <w:keepNext w:val="0"/>
            </w:pPr>
            <w:r w:rsidRPr="00CE45AC">
              <w:t>contraste</w:t>
            </w:r>
          </w:p>
        </w:tc>
        <w:tc>
          <w:tcPr>
            <w:tcW w:w="1525" w:type="dxa"/>
          </w:tcPr>
          <w:p w14:paraId="778AD04A" w14:textId="77777777" w:rsidR="00EE208B" w:rsidRPr="00CE45AC" w:rsidRDefault="00EE208B" w:rsidP="00EE208B">
            <w:pPr>
              <w:pStyle w:val="TAL"/>
              <w:keepNext w:val="0"/>
              <w:keepLines w:val="0"/>
              <w:rPr>
                <w:rFonts w:cs="Arial"/>
                <w:szCs w:val="18"/>
              </w:rPr>
            </w:pPr>
          </w:p>
        </w:tc>
      </w:tr>
      <w:tr w:rsidR="00EE208B" w:rsidRPr="00CE45AC" w14:paraId="67BA9C7B" w14:textId="77777777" w:rsidTr="00D33362">
        <w:trPr>
          <w:jc w:val="center"/>
        </w:trPr>
        <w:tc>
          <w:tcPr>
            <w:tcW w:w="618" w:type="dxa"/>
          </w:tcPr>
          <w:p w14:paraId="0D9F8A8E" w14:textId="4356008C" w:rsidR="00EE208B" w:rsidRPr="00CE45AC" w:rsidRDefault="00EE208B" w:rsidP="00EE208B">
            <w:pPr>
              <w:pStyle w:val="TAC"/>
              <w:keepNext w:val="0"/>
            </w:pPr>
            <w:r w:rsidRPr="00CE45AC">
              <w:t>D.</w:t>
            </w:r>
            <w:r>
              <w:t>82</w:t>
            </w:r>
            <w:r w:rsidRPr="00CE45AC">
              <w:rPr>
                <w:rFonts w:cs="Arial"/>
                <w:szCs w:val="18"/>
              </w:rPr>
              <w:t xml:space="preserve"> </w:t>
            </w:r>
          </w:p>
        </w:tc>
        <w:tc>
          <w:tcPr>
            <w:tcW w:w="1242" w:type="dxa"/>
          </w:tcPr>
          <w:p w14:paraId="3C93108D" w14:textId="555FC99C" w:rsidR="00EE208B" w:rsidRPr="00CE45AC" w:rsidRDefault="00EE208B" w:rsidP="00EE208B">
            <w:pPr>
              <w:pStyle w:val="TAL"/>
              <w:keepNext w:val="0"/>
            </w:pPr>
            <w:r w:rsidRPr="00CE45AC">
              <w:t>delete (item)</w:t>
            </w:r>
          </w:p>
        </w:tc>
        <w:tc>
          <w:tcPr>
            <w:tcW w:w="3164" w:type="dxa"/>
          </w:tcPr>
          <w:p w14:paraId="70EEB614" w14:textId="56C63BD7" w:rsidR="00EE208B" w:rsidRPr="00CE45AC" w:rsidRDefault="00EE208B" w:rsidP="00EE208B">
            <w:pPr>
              <w:pStyle w:val="TAL"/>
              <w:keepNext w:val="0"/>
            </w:pPr>
            <w:r w:rsidRPr="00CE45AC">
              <w:t>User activity (or device functionality) of deleting an item (e.g. an image of sound file) from a mobile device</w:t>
            </w:r>
          </w:p>
        </w:tc>
        <w:tc>
          <w:tcPr>
            <w:tcW w:w="1917" w:type="dxa"/>
          </w:tcPr>
          <w:p w14:paraId="10CC1AB3" w14:textId="77777777" w:rsidR="00EE208B" w:rsidRPr="00CE45AC" w:rsidRDefault="00EE208B" w:rsidP="00EE208B">
            <w:pPr>
              <w:pStyle w:val="TAL"/>
              <w:keepNext w:val="0"/>
            </w:pPr>
          </w:p>
        </w:tc>
        <w:tc>
          <w:tcPr>
            <w:tcW w:w="1917" w:type="dxa"/>
          </w:tcPr>
          <w:p w14:paraId="0128FB34" w14:textId="0985305B" w:rsidR="00EE208B" w:rsidRPr="00CE45AC" w:rsidRDefault="00EE208B" w:rsidP="00EE208B">
            <w:pPr>
              <w:pStyle w:val="TAL"/>
              <w:keepNext w:val="0"/>
            </w:pPr>
            <w:r w:rsidRPr="00CE45AC">
              <w:t>delete (item)</w:t>
            </w:r>
          </w:p>
        </w:tc>
        <w:tc>
          <w:tcPr>
            <w:tcW w:w="1917" w:type="dxa"/>
          </w:tcPr>
          <w:p w14:paraId="1C39B9E2" w14:textId="77777777" w:rsidR="00EE208B" w:rsidRPr="00CE45AC" w:rsidRDefault="00EE208B" w:rsidP="00EE208B">
            <w:pPr>
              <w:pStyle w:val="TAL"/>
              <w:keepNext w:val="0"/>
            </w:pPr>
          </w:p>
        </w:tc>
        <w:tc>
          <w:tcPr>
            <w:tcW w:w="1917" w:type="dxa"/>
            <w:shd w:val="clear" w:color="auto" w:fill="auto"/>
          </w:tcPr>
          <w:p w14:paraId="6D9CCB39" w14:textId="6B5BB249" w:rsidR="00EE208B" w:rsidRPr="00CE45AC" w:rsidRDefault="00EE208B" w:rsidP="00EE208B">
            <w:pPr>
              <w:pStyle w:val="TAL"/>
              <w:keepNext w:val="0"/>
            </w:pPr>
            <w:r w:rsidRPr="00CE45AC">
              <w:t>supprimer (un item/un element)</w:t>
            </w:r>
          </w:p>
        </w:tc>
        <w:tc>
          <w:tcPr>
            <w:tcW w:w="1525" w:type="dxa"/>
          </w:tcPr>
          <w:p w14:paraId="332D30EC" w14:textId="77777777" w:rsidR="00EE208B" w:rsidRPr="00CE45AC" w:rsidRDefault="00EE208B" w:rsidP="00EE208B">
            <w:pPr>
              <w:pStyle w:val="TAL"/>
              <w:keepNext w:val="0"/>
              <w:keepLines w:val="0"/>
              <w:rPr>
                <w:rFonts w:cs="Arial"/>
                <w:szCs w:val="18"/>
              </w:rPr>
            </w:pPr>
          </w:p>
        </w:tc>
      </w:tr>
      <w:tr w:rsidR="00EE208B" w:rsidRPr="00CE45AC" w14:paraId="0454F940" w14:textId="77777777" w:rsidTr="00D33362">
        <w:trPr>
          <w:jc w:val="center"/>
        </w:trPr>
        <w:tc>
          <w:tcPr>
            <w:tcW w:w="618" w:type="dxa"/>
          </w:tcPr>
          <w:p w14:paraId="7D121736" w14:textId="0DF27C9A" w:rsidR="00EE208B" w:rsidRPr="00CE45AC" w:rsidRDefault="00EE208B" w:rsidP="00EE208B">
            <w:pPr>
              <w:pStyle w:val="TAC"/>
              <w:keepNext w:val="0"/>
            </w:pPr>
            <w:r w:rsidRPr="00CE45AC">
              <w:t>D.</w:t>
            </w:r>
            <w:r>
              <w:t>83</w:t>
            </w:r>
            <w:r w:rsidRPr="00CE45AC">
              <w:rPr>
                <w:rFonts w:cs="Arial"/>
                <w:szCs w:val="18"/>
              </w:rPr>
              <w:t xml:space="preserve"> </w:t>
            </w:r>
          </w:p>
        </w:tc>
        <w:tc>
          <w:tcPr>
            <w:tcW w:w="1242" w:type="dxa"/>
          </w:tcPr>
          <w:p w14:paraId="3A116E79" w14:textId="2AA2DD17" w:rsidR="00EE208B" w:rsidRPr="00CE45AC" w:rsidRDefault="00EE208B" w:rsidP="00EE208B">
            <w:pPr>
              <w:pStyle w:val="TAL"/>
              <w:keepNext w:val="0"/>
            </w:pPr>
            <w:r w:rsidRPr="00CE45AC">
              <w:t>deleting apps</w:t>
            </w:r>
          </w:p>
        </w:tc>
        <w:tc>
          <w:tcPr>
            <w:tcW w:w="3164" w:type="dxa"/>
          </w:tcPr>
          <w:p w14:paraId="49C7FB89" w14:textId="45087739" w:rsidR="00EE208B" w:rsidRPr="00CE45AC" w:rsidRDefault="00EE208B" w:rsidP="00EE208B">
            <w:pPr>
              <w:pStyle w:val="TAL"/>
              <w:keepNext w:val="0"/>
            </w:pPr>
            <w:r w:rsidRPr="00CE45AC">
              <w:t>User action (or device functionality) of deleting an app from a mobile device</w:t>
            </w:r>
          </w:p>
        </w:tc>
        <w:tc>
          <w:tcPr>
            <w:tcW w:w="1917" w:type="dxa"/>
          </w:tcPr>
          <w:p w14:paraId="18099FF9" w14:textId="77777777" w:rsidR="00EE208B" w:rsidRPr="00CE45AC" w:rsidRDefault="00EE208B" w:rsidP="00EE208B">
            <w:pPr>
              <w:pStyle w:val="TAL"/>
              <w:keepNext w:val="0"/>
            </w:pPr>
          </w:p>
        </w:tc>
        <w:tc>
          <w:tcPr>
            <w:tcW w:w="1917" w:type="dxa"/>
          </w:tcPr>
          <w:p w14:paraId="444AC7D5" w14:textId="559CD7B1" w:rsidR="00EE208B" w:rsidRPr="00CE45AC" w:rsidRDefault="00EE208B" w:rsidP="00EE208B">
            <w:pPr>
              <w:pStyle w:val="TAL"/>
              <w:keepNext w:val="0"/>
            </w:pPr>
            <w:r w:rsidRPr="00CE45AC">
              <w:t>deleting apps</w:t>
            </w:r>
          </w:p>
        </w:tc>
        <w:tc>
          <w:tcPr>
            <w:tcW w:w="1917" w:type="dxa"/>
          </w:tcPr>
          <w:p w14:paraId="03E10EF3" w14:textId="77777777" w:rsidR="00EE208B" w:rsidRPr="00CE45AC" w:rsidRDefault="00EE208B" w:rsidP="00EE208B">
            <w:pPr>
              <w:pStyle w:val="TAL"/>
              <w:keepNext w:val="0"/>
            </w:pPr>
          </w:p>
        </w:tc>
        <w:tc>
          <w:tcPr>
            <w:tcW w:w="1917" w:type="dxa"/>
            <w:shd w:val="clear" w:color="auto" w:fill="auto"/>
          </w:tcPr>
          <w:p w14:paraId="6C072836" w14:textId="37D3842B" w:rsidR="00EE208B" w:rsidRPr="00CE45AC" w:rsidRDefault="00EE208B" w:rsidP="00EE208B">
            <w:pPr>
              <w:pStyle w:val="TAL"/>
              <w:keepNext w:val="0"/>
            </w:pPr>
            <w:r w:rsidRPr="00CE45AC">
              <w:t>désinstaller une application</w:t>
            </w:r>
          </w:p>
        </w:tc>
        <w:tc>
          <w:tcPr>
            <w:tcW w:w="1525" w:type="dxa"/>
          </w:tcPr>
          <w:p w14:paraId="699E98B3" w14:textId="77777777" w:rsidR="00EE208B" w:rsidRPr="00CE45AC" w:rsidRDefault="00EE208B" w:rsidP="00EE208B">
            <w:pPr>
              <w:pStyle w:val="TAL"/>
              <w:keepNext w:val="0"/>
              <w:keepLines w:val="0"/>
              <w:rPr>
                <w:rFonts w:cs="Arial"/>
                <w:szCs w:val="18"/>
              </w:rPr>
            </w:pPr>
          </w:p>
        </w:tc>
      </w:tr>
      <w:tr w:rsidR="00EE208B" w:rsidRPr="00CE45AC" w14:paraId="2329F648" w14:textId="77777777" w:rsidTr="00D33362">
        <w:trPr>
          <w:jc w:val="center"/>
        </w:trPr>
        <w:tc>
          <w:tcPr>
            <w:tcW w:w="618" w:type="dxa"/>
          </w:tcPr>
          <w:p w14:paraId="3CBFD3BC" w14:textId="1BD9DACF" w:rsidR="00EE208B" w:rsidRPr="00CE45AC" w:rsidRDefault="00EE208B" w:rsidP="00EE208B">
            <w:pPr>
              <w:pStyle w:val="TAC"/>
              <w:keepNext w:val="0"/>
            </w:pPr>
            <w:r w:rsidRPr="00CE45AC">
              <w:t>D.</w:t>
            </w:r>
            <w:r>
              <w:t>84</w:t>
            </w:r>
            <w:r w:rsidRPr="00CE45AC">
              <w:rPr>
                <w:rFonts w:cs="Arial"/>
                <w:szCs w:val="18"/>
              </w:rPr>
              <w:t xml:space="preserve"> </w:t>
            </w:r>
          </w:p>
        </w:tc>
        <w:tc>
          <w:tcPr>
            <w:tcW w:w="1242" w:type="dxa"/>
          </w:tcPr>
          <w:p w14:paraId="262AAE1D" w14:textId="0FAC08F3" w:rsidR="00EE208B" w:rsidRPr="00CE45AC" w:rsidRDefault="00EE208B" w:rsidP="00EE208B">
            <w:pPr>
              <w:pStyle w:val="TAL"/>
              <w:keepNext w:val="0"/>
            </w:pPr>
            <w:r w:rsidRPr="00CE45AC">
              <w:t>direction lock</w:t>
            </w:r>
          </w:p>
        </w:tc>
        <w:tc>
          <w:tcPr>
            <w:tcW w:w="3164" w:type="dxa"/>
          </w:tcPr>
          <w:p w14:paraId="4E6647B4" w14:textId="55E00C45" w:rsidR="00EE208B" w:rsidRPr="00CE45AC" w:rsidRDefault="00EE208B" w:rsidP="00EE208B">
            <w:pPr>
              <w:pStyle w:val="TAL"/>
              <w:keepNext w:val="0"/>
            </w:pPr>
            <w:r w:rsidRPr="00CE45AC">
              <w:t>A series of customizable directional swipes or a preference to block screen format changes due to direction changes or movement</w:t>
            </w:r>
          </w:p>
        </w:tc>
        <w:tc>
          <w:tcPr>
            <w:tcW w:w="1917" w:type="dxa"/>
          </w:tcPr>
          <w:p w14:paraId="44D9B4EF" w14:textId="77777777" w:rsidR="00EE208B" w:rsidRPr="00CE45AC" w:rsidRDefault="00EE208B" w:rsidP="00EE208B">
            <w:pPr>
              <w:pStyle w:val="TAL"/>
              <w:keepNext w:val="0"/>
            </w:pPr>
          </w:p>
        </w:tc>
        <w:tc>
          <w:tcPr>
            <w:tcW w:w="1917" w:type="dxa"/>
          </w:tcPr>
          <w:p w14:paraId="6EFF07EB" w14:textId="7D0B89D3" w:rsidR="00EE208B" w:rsidRPr="00CE45AC" w:rsidRDefault="00EE208B" w:rsidP="00EE208B">
            <w:pPr>
              <w:pStyle w:val="TAL"/>
              <w:keepNext w:val="0"/>
            </w:pPr>
            <w:r w:rsidRPr="00CE45AC">
              <w:t>direction lock</w:t>
            </w:r>
          </w:p>
        </w:tc>
        <w:tc>
          <w:tcPr>
            <w:tcW w:w="1917" w:type="dxa"/>
          </w:tcPr>
          <w:p w14:paraId="48DFAD12" w14:textId="77777777" w:rsidR="00EE208B" w:rsidRPr="00CE45AC" w:rsidRDefault="00EE208B" w:rsidP="00EE208B">
            <w:pPr>
              <w:pStyle w:val="TAL"/>
              <w:keepNext w:val="0"/>
            </w:pPr>
          </w:p>
        </w:tc>
        <w:tc>
          <w:tcPr>
            <w:tcW w:w="1917" w:type="dxa"/>
            <w:shd w:val="clear" w:color="auto" w:fill="auto"/>
          </w:tcPr>
          <w:p w14:paraId="47FF5831" w14:textId="488243F5" w:rsidR="00EE208B" w:rsidRPr="00CE45AC" w:rsidRDefault="00EE208B" w:rsidP="00EE208B">
            <w:pPr>
              <w:pStyle w:val="TAL"/>
              <w:keepNext w:val="0"/>
            </w:pPr>
            <w:r w:rsidRPr="00CE45AC">
              <w:t>verrouillage du mouvement</w:t>
            </w:r>
          </w:p>
        </w:tc>
        <w:tc>
          <w:tcPr>
            <w:tcW w:w="1525" w:type="dxa"/>
          </w:tcPr>
          <w:p w14:paraId="29E722AC" w14:textId="77777777" w:rsidR="00EE208B" w:rsidRPr="00CE45AC" w:rsidRDefault="00EE208B" w:rsidP="00EE208B">
            <w:pPr>
              <w:pStyle w:val="TAL"/>
              <w:keepNext w:val="0"/>
              <w:keepLines w:val="0"/>
              <w:rPr>
                <w:rFonts w:cs="Arial"/>
                <w:szCs w:val="18"/>
              </w:rPr>
            </w:pPr>
          </w:p>
        </w:tc>
      </w:tr>
      <w:tr w:rsidR="00EE208B" w:rsidRPr="00CE45AC" w14:paraId="46CAD5AA" w14:textId="77777777" w:rsidTr="00D33362">
        <w:trPr>
          <w:jc w:val="center"/>
        </w:trPr>
        <w:tc>
          <w:tcPr>
            <w:tcW w:w="618" w:type="dxa"/>
          </w:tcPr>
          <w:p w14:paraId="65EAE803" w14:textId="6E73C6E0" w:rsidR="00EE208B" w:rsidRPr="00CE45AC" w:rsidRDefault="00EE208B" w:rsidP="00EE208B">
            <w:pPr>
              <w:pStyle w:val="TAC"/>
              <w:keepNext w:val="0"/>
            </w:pPr>
            <w:r w:rsidRPr="00CE45AC">
              <w:t>D.</w:t>
            </w:r>
            <w:r>
              <w:t>85</w:t>
            </w:r>
            <w:r w:rsidRPr="00CE45AC">
              <w:rPr>
                <w:rFonts w:cs="Arial"/>
                <w:szCs w:val="18"/>
              </w:rPr>
              <w:t xml:space="preserve"> </w:t>
            </w:r>
          </w:p>
        </w:tc>
        <w:tc>
          <w:tcPr>
            <w:tcW w:w="1242" w:type="dxa"/>
          </w:tcPr>
          <w:p w14:paraId="7FD39F57" w14:textId="6AA183B2" w:rsidR="00EE208B" w:rsidRPr="00CE45AC" w:rsidRDefault="00EE208B" w:rsidP="00EE208B">
            <w:pPr>
              <w:pStyle w:val="TAL"/>
              <w:keepNext w:val="0"/>
            </w:pPr>
            <w:r w:rsidRPr="00CE45AC">
              <w:t>download</w:t>
            </w:r>
          </w:p>
        </w:tc>
        <w:tc>
          <w:tcPr>
            <w:tcW w:w="3164" w:type="dxa"/>
          </w:tcPr>
          <w:p w14:paraId="7494CE27" w14:textId="51463B79" w:rsidR="00EE208B" w:rsidRPr="00CE45AC" w:rsidRDefault="00EE208B" w:rsidP="00EE208B">
            <w:pPr>
              <w:pStyle w:val="TAL"/>
              <w:keepNext w:val="0"/>
            </w:pPr>
            <w:r w:rsidRPr="00CE45AC">
              <w:t xml:space="preserve">User activity (or device functionality) of downloading data or media stored on another location stored (e.g. a cloud server) onto a mobile device </w:t>
            </w:r>
          </w:p>
        </w:tc>
        <w:tc>
          <w:tcPr>
            <w:tcW w:w="1917" w:type="dxa"/>
          </w:tcPr>
          <w:p w14:paraId="0BB5B09F" w14:textId="77777777" w:rsidR="00EE208B" w:rsidRPr="00CE45AC" w:rsidRDefault="00EE208B" w:rsidP="00EE208B">
            <w:pPr>
              <w:pStyle w:val="TAL"/>
              <w:keepNext w:val="0"/>
            </w:pPr>
          </w:p>
        </w:tc>
        <w:tc>
          <w:tcPr>
            <w:tcW w:w="1917" w:type="dxa"/>
          </w:tcPr>
          <w:p w14:paraId="54458061" w14:textId="3EB34C67" w:rsidR="00EE208B" w:rsidRPr="00CE45AC" w:rsidRDefault="00EE208B" w:rsidP="00EE208B">
            <w:pPr>
              <w:pStyle w:val="TAL"/>
              <w:keepNext w:val="0"/>
            </w:pPr>
            <w:r w:rsidRPr="00CE45AC">
              <w:t>download</w:t>
            </w:r>
          </w:p>
        </w:tc>
        <w:tc>
          <w:tcPr>
            <w:tcW w:w="1917" w:type="dxa"/>
          </w:tcPr>
          <w:p w14:paraId="095AE10F" w14:textId="77777777" w:rsidR="00EE208B" w:rsidRPr="00CE45AC" w:rsidRDefault="00EE208B" w:rsidP="00EE208B">
            <w:pPr>
              <w:pStyle w:val="TAL"/>
              <w:keepNext w:val="0"/>
            </w:pPr>
          </w:p>
        </w:tc>
        <w:tc>
          <w:tcPr>
            <w:tcW w:w="1917" w:type="dxa"/>
            <w:shd w:val="clear" w:color="auto" w:fill="auto"/>
          </w:tcPr>
          <w:p w14:paraId="7E78AB6D" w14:textId="4875DBC7" w:rsidR="00EE208B" w:rsidRPr="00CE45AC" w:rsidRDefault="00EE208B" w:rsidP="00EE208B">
            <w:pPr>
              <w:pStyle w:val="TAL"/>
              <w:keepNext w:val="0"/>
            </w:pPr>
            <w:r w:rsidRPr="00CE45AC">
              <w:t>télécharger (depuis le serveur)</w:t>
            </w:r>
          </w:p>
        </w:tc>
        <w:tc>
          <w:tcPr>
            <w:tcW w:w="1525" w:type="dxa"/>
          </w:tcPr>
          <w:p w14:paraId="76557087" w14:textId="77777777" w:rsidR="00EE208B" w:rsidRPr="00CE45AC" w:rsidRDefault="00EE208B" w:rsidP="00EE208B">
            <w:pPr>
              <w:pStyle w:val="TAL"/>
              <w:keepNext w:val="0"/>
              <w:keepLines w:val="0"/>
              <w:rPr>
                <w:rFonts w:cs="Arial"/>
                <w:szCs w:val="18"/>
              </w:rPr>
            </w:pPr>
          </w:p>
        </w:tc>
      </w:tr>
      <w:tr w:rsidR="00EE208B" w:rsidRPr="00CE45AC" w14:paraId="712604FC" w14:textId="77777777" w:rsidTr="00D33362">
        <w:trPr>
          <w:jc w:val="center"/>
        </w:trPr>
        <w:tc>
          <w:tcPr>
            <w:tcW w:w="618" w:type="dxa"/>
          </w:tcPr>
          <w:p w14:paraId="2499D2D5" w14:textId="5A9A2684" w:rsidR="00EE208B" w:rsidRPr="00CE45AC" w:rsidRDefault="00EE208B" w:rsidP="00EE208B">
            <w:pPr>
              <w:pStyle w:val="TAC"/>
              <w:keepNext w:val="0"/>
            </w:pPr>
            <w:r w:rsidRPr="00CE45AC">
              <w:t>D.</w:t>
            </w:r>
            <w:r>
              <w:t>86</w:t>
            </w:r>
            <w:r w:rsidRPr="00CE45AC">
              <w:rPr>
                <w:rFonts w:cs="Arial"/>
                <w:szCs w:val="18"/>
              </w:rPr>
              <w:t xml:space="preserve"> </w:t>
            </w:r>
          </w:p>
        </w:tc>
        <w:tc>
          <w:tcPr>
            <w:tcW w:w="1242" w:type="dxa"/>
          </w:tcPr>
          <w:p w14:paraId="3C39EA34" w14:textId="66C4703D" w:rsidR="00EE208B" w:rsidRPr="00CE45AC" w:rsidRDefault="00EE208B" w:rsidP="00EE208B">
            <w:pPr>
              <w:pStyle w:val="TAL"/>
              <w:keepNext w:val="0"/>
            </w:pPr>
            <w:r w:rsidRPr="00CE45AC">
              <w:t>edit</w:t>
            </w:r>
          </w:p>
        </w:tc>
        <w:tc>
          <w:tcPr>
            <w:tcW w:w="3164" w:type="dxa"/>
          </w:tcPr>
          <w:p w14:paraId="14DAA8E8" w14:textId="1912CFA5" w:rsidR="00EE208B" w:rsidRPr="00CE45AC" w:rsidRDefault="00EE208B" w:rsidP="00EE208B">
            <w:pPr>
              <w:pStyle w:val="TAL"/>
              <w:keepNext w:val="0"/>
            </w:pPr>
            <w:r w:rsidRPr="00CE45AC">
              <w:t>User activity (or device functionality) of editing data or media stored on a mobile device</w:t>
            </w:r>
          </w:p>
        </w:tc>
        <w:tc>
          <w:tcPr>
            <w:tcW w:w="1917" w:type="dxa"/>
          </w:tcPr>
          <w:p w14:paraId="238E81DB" w14:textId="77777777" w:rsidR="00EE208B" w:rsidRPr="00CE45AC" w:rsidRDefault="00EE208B" w:rsidP="00EE208B">
            <w:pPr>
              <w:pStyle w:val="TAL"/>
              <w:keepNext w:val="0"/>
            </w:pPr>
          </w:p>
        </w:tc>
        <w:tc>
          <w:tcPr>
            <w:tcW w:w="1917" w:type="dxa"/>
          </w:tcPr>
          <w:p w14:paraId="2D188387" w14:textId="7F86E2DB" w:rsidR="00EE208B" w:rsidRPr="00CE45AC" w:rsidRDefault="00EE208B" w:rsidP="00EE208B">
            <w:pPr>
              <w:pStyle w:val="TAL"/>
              <w:keepNext w:val="0"/>
            </w:pPr>
            <w:r w:rsidRPr="00CE45AC">
              <w:t>edit</w:t>
            </w:r>
          </w:p>
        </w:tc>
        <w:tc>
          <w:tcPr>
            <w:tcW w:w="1917" w:type="dxa"/>
          </w:tcPr>
          <w:p w14:paraId="207AAB23" w14:textId="77777777" w:rsidR="00EE208B" w:rsidRPr="00CE45AC" w:rsidRDefault="00EE208B" w:rsidP="00EE208B">
            <w:pPr>
              <w:pStyle w:val="TAL"/>
              <w:keepNext w:val="0"/>
            </w:pPr>
          </w:p>
        </w:tc>
        <w:tc>
          <w:tcPr>
            <w:tcW w:w="1917" w:type="dxa"/>
            <w:shd w:val="clear" w:color="auto" w:fill="auto"/>
          </w:tcPr>
          <w:p w14:paraId="1D041012" w14:textId="6C7D4FF6" w:rsidR="00EE208B" w:rsidRPr="00CE45AC" w:rsidRDefault="00EE208B" w:rsidP="00EE208B">
            <w:pPr>
              <w:pStyle w:val="TAL"/>
              <w:keepNext w:val="0"/>
            </w:pPr>
            <w:r w:rsidRPr="00CE45AC">
              <w:t>modifier</w:t>
            </w:r>
          </w:p>
        </w:tc>
        <w:tc>
          <w:tcPr>
            <w:tcW w:w="1525" w:type="dxa"/>
          </w:tcPr>
          <w:p w14:paraId="3FE9386A" w14:textId="77777777" w:rsidR="00EE208B" w:rsidRPr="00CE45AC" w:rsidRDefault="00EE208B" w:rsidP="00EE208B">
            <w:pPr>
              <w:pStyle w:val="TAL"/>
              <w:keepNext w:val="0"/>
              <w:keepLines w:val="0"/>
              <w:rPr>
                <w:rFonts w:cs="Arial"/>
                <w:szCs w:val="18"/>
              </w:rPr>
            </w:pPr>
          </w:p>
        </w:tc>
      </w:tr>
      <w:tr w:rsidR="00EE208B" w:rsidRPr="00CE45AC" w14:paraId="0EACB40F" w14:textId="77777777" w:rsidTr="00D33362">
        <w:trPr>
          <w:jc w:val="center"/>
        </w:trPr>
        <w:tc>
          <w:tcPr>
            <w:tcW w:w="618" w:type="dxa"/>
          </w:tcPr>
          <w:p w14:paraId="316AF347" w14:textId="12844C10" w:rsidR="00EE208B" w:rsidRPr="00CE45AC" w:rsidRDefault="00EE208B" w:rsidP="00EE208B">
            <w:pPr>
              <w:pStyle w:val="TAC"/>
              <w:keepNext w:val="0"/>
            </w:pPr>
            <w:r w:rsidRPr="00CE45AC">
              <w:t>D.</w:t>
            </w:r>
            <w:r>
              <w:t>87</w:t>
            </w:r>
            <w:r w:rsidRPr="00CE45AC">
              <w:rPr>
                <w:rFonts w:cs="Arial"/>
                <w:szCs w:val="18"/>
              </w:rPr>
              <w:t xml:space="preserve"> </w:t>
            </w:r>
          </w:p>
        </w:tc>
        <w:tc>
          <w:tcPr>
            <w:tcW w:w="1242" w:type="dxa"/>
          </w:tcPr>
          <w:p w14:paraId="6F03A768" w14:textId="7866C685" w:rsidR="00EE208B" w:rsidRPr="00CE45AC" w:rsidRDefault="00EE208B" w:rsidP="00EE208B">
            <w:pPr>
              <w:pStyle w:val="TAL"/>
              <w:keepNext w:val="0"/>
            </w:pPr>
            <w:r w:rsidRPr="00CE45AC">
              <w:t>email</w:t>
            </w:r>
          </w:p>
        </w:tc>
        <w:tc>
          <w:tcPr>
            <w:tcW w:w="3164" w:type="dxa"/>
          </w:tcPr>
          <w:p w14:paraId="7A3A3EF5" w14:textId="19DACBD0" w:rsidR="00EE208B" w:rsidRPr="00CE45AC" w:rsidRDefault="00EE208B" w:rsidP="00EE208B">
            <w:pPr>
              <w:pStyle w:val="TAL"/>
              <w:keepNext w:val="0"/>
            </w:pPr>
            <w:r w:rsidRPr="00CE45AC">
              <w:t>Email (electronic mail) that can be generated, received, stored, etc. on a mobile device</w:t>
            </w:r>
          </w:p>
        </w:tc>
        <w:tc>
          <w:tcPr>
            <w:tcW w:w="1917" w:type="dxa"/>
          </w:tcPr>
          <w:p w14:paraId="278E38B6" w14:textId="77777777" w:rsidR="00EE208B" w:rsidRPr="00CE45AC" w:rsidRDefault="00EE208B" w:rsidP="00EE208B">
            <w:pPr>
              <w:pStyle w:val="TAL"/>
              <w:keepNext w:val="0"/>
            </w:pPr>
          </w:p>
        </w:tc>
        <w:tc>
          <w:tcPr>
            <w:tcW w:w="1917" w:type="dxa"/>
          </w:tcPr>
          <w:p w14:paraId="162273C3" w14:textId="74B9EAC9" w:rsidR="00EE208B" w:rsidRPr="00CE45AC" w:rsidRDefault="00EE208B" w:rsidP="00EE208B">
            <w:pPr>
              <w:pStyle w:val="TAL"/>
              <w:keepNext w:val="0"/>
            </w:pPr>
            <w:r w:rsidRPr="00CE45AC">
              <w:t>email</w:t>
            </w:r>
          </w:p>
        </w:tc>
        <w:tc>
          <w:tcPr>
            <w:tcW w:w="1917" w:type="dxa"/>
          </w:tcPr>
          <w:p w14:paraId="42BFCAEB" w14:textId="77777777" w:rsidR="00EE208B" w:rsidRPr="00CE45AC" w:rsidRDefault="00EE208B" w:rsidP="00EE208B">
            <w:pPr>
              <w:pStyle w:val="TAL"/>
              <w:keepNext w:val="0"/>
            </w:pPr>
          </w:p>
        </w:tc>
        <w:tc>
          <w:tcPr>
            <w:tcW w:w="1917" w:type="dxa"/>
            <w:shd w:val="clear" w:color="auto" w:fill="auto"/>
          </w:tcPr>
          <w:p w14:paraId="52D8735C" w14:textId="1E717513" w:rsidR="00EE208B" w:rsidRPr="00CE45AC" w:rsidRDefault="00EE208B" w:rsidP="00EE208B">
            <w:pPr>
              <w:pStyle w:val="TAL"/>
              <w:keepNext w:val="0"/>
            </w:pPr>
            <w:r w:rsidRPr="00CE45AC">
              <w:t>e-mail; courrier électronique</w:t>
            </w:r>
          </w:p>
        </w:tc>
        <w:tc>
          <w:tcPr>
            <w:tcW w:w="1525" w:type="dxa"/>
          </w:tcPr>
          <w:p w14:paraId="54CE7008" w14:textId="77777777" w:rsidR="00EE208B" w:rsidRPr="00CE45AC" w:rsidRDefault="00EE208B" w:rsidP="00EE208B">
            <w:pPr>
              <w:pStyle w:val="TAL"/>
              <w:keepNext w:val="0"/>
              <w:keepLines w:val="0"/>
              <w:rPr>
                <w:rFonts w:cs="Arial"/>
                <w:szCs w:val="18"/>
              </w:rPr>
            </w:pPr>
          </w:p>
        </w:tc>
      </w:tr>
      <w:tr w:rsidR="00EE208B" w:rsidRPr="00CE45AC" w14:paraId="43FE59A3" w14:textId="77777777" w:rsidTr="00D33362">
        <w:trPr>
          <w:jc w:val="center"/>
        </w:trPr>
        <w:tc>
          <w:tcPr>
            <w:tcW w:w="618" w:type="dxa"/>
          </w:tcPr>
          <w:p w14:paraId="5EE2DE6D" w14:textId="0FC1A340" w:rsidR="00EE208B" w:rsidRPr="00CE45AC" w:rsidRDefault="00EE208B" w:rsidP="00EE208B">
            <w:pPr>
              <w:pStyle w:val="TAC"/>
              <w:keepNext w:val="0"/>
            </w:pPr>
            <w:r w:rsidRPr="00CE45AC">
              <w:t>D.</w:t>
            </w:r>
            <w:r>
              <w:t>88</w:t>
            </w:r>
            <w:r w:rsidRPr="00CE45AC">
              <w:rPr>
                <w:rFonts w:cs="Arial"/>
                <w:szCs w:val="18"/>
              </w:rPr>
              <w:t xml:space="preserve"> </w:t>
            </w:r>
          </w:p>
        </w:tc>
        <w:tc>
          <w:tcPr>
            <w:tcW w:w="1242" w:type="dxa"/>
          </w:tcPr>
          <w:p w14:paraId="407BF428" w14:textId="12A08A58" w:rsidR="00EE208B" w:rsidRPr="00CE45AC" w:rsidRDefault="00EE208B" w:rsidP="00EE208B">
            <w:pPr>
              <w:pStyle w:val="TAL"/>
              <w:keepNext w:val="0"/>
            </w:pPr>
            <w:r w:rsidRPr="00CE45AC">
              <w:t>emergency mode</w:t>
            </w:r>
          </w:p>
        </w:tc>
        <w:tc>
          <w:tcPr>
            <w:tcW w:w="3164" w:type="dxa"/>
          </w:tcPr>
          <w:p w14:paraId="6E528655" w14:textId="33E81F5F" w:rsidR="00EE208B" w:rsidRPr="00CE45AC" w:rsidRDefault="00EE208B" w:rsidP="00EE208B">
            <w:pPr>
              <w:pStyle w:val="TAL"/>
              <w:keepNext w:val="0"/>
            </w:pPr>
            <w:r w:rsidRPr="00CE45AC">
              <w:t>Special mode of a mobile device that only allows the user to make emergency calls and use a limited set of functions, and that saves battery power</w:t>
            </w:r>
          </w:p>
        </w:tc>
        <w:tc>
          <w:tcPr>
            <w:tcW w:w="1917" w:type="dxa"/>
          </w:tcPr>
          <w:p w14:paraId="6EF868FB" w14:textId="77777777" w:rsidR="00EE208B" w:rsidRPr="00CE45AC" w:rsidRDefault="00EE208B" w:rsidP="00EE208B">
            <w:pPr>
              <w:pStyle w:val="TAL"/>
              <w:keepNext w:val="0"/>
            </w:pPr>
          </w:p>
        </w:tc>
        <w:tc>
          <w:tcPr>
            <w:tcW w:w="1917" w:type="dxa"/>
          </w:tcPr>
          <w:p w14:paraId="4AE059FF" w14:textId="1B710B58" w:rsidR="00EE208B" w:rsidRPr="00CE45AC" w:rsidRDefault="00EE208B" w:rsidP="00EE208B">
            <w:pPr>
              <w:pStyle w:val="TAL"/>
              <w:keepNext w:val="0"/>
            </w:pPr>
            <w:r w:rsidRPr="00CE45AC">
              <w:t>emergency mode</w:t>
            </w:r>
          </w:p>
        </w:tc>
        <w:tc>
          <w:tcPr>
            <w:tcW w:w="1917" w:type="dxa"/>
          </w:tcPr>
          <w:p w14:paraId="1BE96C5F" w14:textId="77777777" w:rsidR="00EE208B" w:rsidRPr="00CE45AC" w:rsidRDefault="00EE208B" w:rsidP="00EE208B">
            <w:pPr>
              <w:pStyle w:val="TAL"/>
              <w:keepNext w:val="0"/>
            </w:pPr>
          </w:p>
        </w:tc>
        <w:tc>
          <w:tcPr>
            <w:tcW w:w="1917" w:type="dxa"/>
            <w:shd w:val="clear" w:color="auto" w:fill="auto"/>
          </w:tcPr>
          <w:p w14:paraId="64EF3F18" w14:textId="01A5122D" w:rsidR="00EE208B" w:rsidRPr="00CE45AC" w:rsidRDefault="00EE208B" w:rsidP="00EE208B">
            <w:pPr>
              <w:pStyle w:val="TAL"/>
              <w:keepNext w:val="0"/>
            </w:pPr>
            <w:r w:rsidRPr="00CE45AC">
              <w:t>mode urgence</w:t>
            </w:r>
          </w:p>
        </w:tc>
        <w:tc>
          <w:tcPr>
            <w:tcW w:w="1525" w:type="dxa"/>
          </w:tcPr>
          <w:p w14:paraId="4954599B" w14:textId="77777777" w:rsidR="00EE208B" w:rsidRPr="00CE45AC" w:rsidRDefault="00EE208B" w:rsidP="00EE208B">
            <w:pPr>
              <w:pStyle w:val="TAL"/>
              <w:keepNext w:val="0"/>
              <w:keepLines w:val="0"/>
              <w:rPr>
                <w:rFonts w:cs="Arial"/>
                <w:szCs w:val="18"/>
              </w:rPr>
            </w:pPr>
          </w:p>
        </w:tc>
      </w:tr>
      <w:tr w:rsidR="00EE208B" w:rsidRPr="00CE45AC" w14:paraId="6BCCA5C3" w14:textId="77777777" w:rsidTr="00D33362">
        <w:trPr>
          <w:jc w:val="center"/>
        </w:trPr>
        <w:tc>
          <w:tcPr>
            <w:tcW w:w="618" w:type="dxa"/>
          </w:tcPr>
          <w:p w14:paraId="6F31C9FC" w14:textId="25001EBB" w:rsidR="00EE208B" w:rsidRPr="00CE45AC" w:rsidRDefault="00EE208B" w:rsidP="00EE208B">
            <w:pPr>
              <w:pStyle w:val="TAC"/>
              <w:keepNext w:val="0"/>
            </w:pPr>
            <w:r w:rsidRPr="00CE45AC">
              <w:t>D.</w:t>
            </w:r>
            <w:r>
              <w:t>89</w:t>
            </w:r>
            <w:r w:rsidRPr="00CE45AC">
              <w:rPr>
                <w:rFonts w:cs="Arial"/>
                <w:szCs w:val="18"/>
              </w:rPr>
              <w:t xml:space="preserve"> </w:t>
            </w:r>
          </w:p>
        </w:tc>
        <w:tc>
          <w:tcPr>
            <w:tcW w:w="1242" w:type="dxa"/>
          </w:tcPr>
          <w:p w14:paraId="641EB5A4" w14:textId="10A7AD33" w:rsidR="00EE208B" w:rsidRPr="00CE45AC" w:rsidRDefault="00EE208B" w:rsidP="00EE208B">
            <w:pPr>
              <w:pStyle w:val="TAL"/>
              <w:keepNext w:val="0"/>
            </w:pPr>
            <w:r w:rsidRPr="00CE45AC">
              <w:t>flight mode</w:t>
            </w:r>
          </w:p>
        </w:tc>
        <w:tc>
          <w:tcPr>
            <w:tcW w:w="3164" w:type="dxa"/>
          </w:tcPr>
          <w:p w14:paraId="092B4067" w14:textId="0BAC3906" w:rsidR="00EE208B" w:rsidRPr="00CE45AC" w:rsidRDefault="00EE208B" w:rsidP="00EE208B">
            <w:pPr>
              <w:pStyle w:val="TAL"/>
              <w:keepNext w:val="0"/>
            </w:pPr>
            <w:r w:rsidRPr="00CE45AC">
              <w:t>Mode of a mobile device with deactivated radio functions</w:t>
            </w:r>
          </w:p>
        </w:tc>
        <w:tc>
          <w:tcPr>
            <w:tcW w:w="1917" w:type="dxa"/>
          </w:tcPr>
          <w:p w14:paraId="5B527181" w14:textId="77777777" w:rsidR="00EE208B" w:rsidRPr="00CE45AC" w:rsidRDefault="00EE208B" w:rsidP="00EE208B">
            <w:pPr>
              <w:pStyle w:val="TAL"/>
              <w:keepNext w:val="0"/>
            </w:pPr>
          </w:p>
        </w:tc>
        <w:tc>
          <w:tcPr>
            <w:tcW w:w="1917" w:type="dxa"/>
          </w:tcPr>
          <w:p w14:paraId="04D943A6" w14:textId="5ACCFF37" w:rsidR="00EE208B" w:rsidRPr="00CE45AC" w:rsidRDefault="00EE208B" w:rsidP="00EE208B">
            <w:pPr>
              <w:pStyle w:val="TAL"/>
              <w:keepNext w:val="0"/>
            </w:pPr>
            <w:r w:rsidRPr="00CE45AC">
              <w:t>flight mode</w:t>
            </w:r>
          </w:p>
        </w:tc>
        <w:tc>
          <w:tcPr>
            <w:tcW w:w="1917" w:type="dxa"/>
          </w:tcPr>
          <w:p w14:paraId="1E04EC5B" w14:textId="77777777" w:rsidR="00EE208B" w:rsidRPr="00CE45AC" w:rsidRDefault="00EE208B" w:rsidP="00EE208B">
            <w:pPr>
              <w:pStyle w:val="TAL"/>
              <w:keepNext w:val="0"/>
            </w:pPr>
          </w:p>
        </w:tc>
        <w:tc>
          <w:tcPr>
            <w:tcW w:w="1917" w:type="dxa"/>
            <w:shd w:val="clear" w:color="auto" w:fill="auto"/>
          </w:tcPr>
          <w:p w14:paraId="3DEC299D" w14:textId="34B70BA2" w:rsidR="00EE208B" w:rsidRPr="00CE45AC" w:rsidRDefault="00EE208B" w:rsidP="00EE208B">
            <w:pPr>
              <w:pStyle w:val="TAL"/>
              <w:keepNext w:val="0"/>
            </w:pPr>
            <w:r w:rsidRPr="00CE45AC">
              <w:t>mode avion</w:t>
            </w:r>
          </w:p>
        </w:tc>
        <w:tc>
          <w:tcPr>
            <w:tcW w:w="1525" w:type="dxa"/>
          </w:tcPr>
          <w:p w14:paraId="28053B9C" w14:textId="77777777" w:rsidR="00EE208B" w:rsidRPr="00CE45AC" w:rsidRDefault="00EE208B" w:rsidP="00EE208B">
            <w:pPr>
              <w:pStyle w:val="TAL"/>
              <w:keepNext w:val="0"/>
              <w:keepLines w:val="0"/>
              <w:rPr>
                <w:rFonts w:cs="Arial"/>
                <w:szCs w:val="18"/>
              </w:rPr>
            </w:pPr>
          </w:p>
        </w:tc>
      </w:tr>
      <w:tr w:rsidR="00EE208B" w:rsidRPr="00CE45AC" w14:paraId="7D9E94A8" w14:textId="77777777" w:rsidTr="00D33362">
        <w:trPr>
          <w:jc w:val="center"/>
        </w:trPr>
        <w:tc>
          <w:tcPr>
            <w:tcW w:w="618" w:type="dxa"/>
          </w:tcPr>
          <w:p w14:paraId="21870B21" w14:textId="47B9E159" w:rsidR="00EE208B" w:rsidRPr="00CE45AC" w:rsidRDefault="00EE208B" w:rsidP="00EE208B">
            <w:pPr>
              <w:pStyle w:val="TAC"/>
              <w:keepNext w:val="0"/>
            </w:pPr>
            <w:r w:rsidRPr="00CE45AC">
              <w:t>D.</w:t>
            </w:r>
            <w:r>
              <w:t>90</w:t>
            </w:r>
            <w:r w:rsidRPr="00CE45AC">
              <w:rPr>
                <w:rFonts w:cs="Arial"/>
                <w:szCs w:val="18"/>
              </w:rPr>
              <w:t xml:space="preserve"> </w:t>
            </w:r>
          </w:p>
        </w:tc>
        <w:tc>
          <w:tcPr>
            <w:tcW w:w="1242" w:type="dxa"/>
          </w:tcPr>
          <w:p w14:paraId="54C2B27A" w14:textId="4106F7F6" w:rsidR="00EE208B" w:rsidRPr="00CE45AC" w:rsidRDefault="00EE208B" w:rsidP="00EE208B">
            <w:pPr>
              <w:pStyle w:val="TAL"/>
              <w:keepNext w:val="0"/>
            </w:pPr>
            <w:r w:rsidRPr="00CE45AC">
              <w:t>formatting a memory card</w:t>
            </w:r>
          </w:p>
        </w:tc>
        <w:tc>
          <w:tcPr>
            <w:tcW w:w="3164" w:type="dxa"/>
          </w:tcPr>
          <w:p w14:paraId="4C45C2B8" w14:textId="43637009" w:rsidR="00EE208B" w:rsidRPr="00CE45AC" w:rsidRDefault="00EE208B" w:rsidP="00EE208B">
            <w:pPr>
              <w:pStyle w:val="TAL"/>
              <w:keepNext w:val="0"/>
            </w:pPr>
            <w:r w:rsidRPr="00CE45AC">
              <w:t>User action (or device functionality) of formatting a memory card in a mobile device</w:t>
            </w:r>
          </w:p>
        </w:tc>
        <w:tc>
          <w:tcPr>
            <w:tcW w:w="1917" w:type="dxa"/>
          </w:tcPr>
          <w:p w14:paraId="2B4BE2DD" w14:textId="77777777" w:rsidR="00EE208B" w:rsidRPr="00CE45AC" w:rsidRDefault="00EE208B" w:rsidP="00EE208B">
            <w:pPr>
              <w:pStyle w:val="TAL"/>
              <w:keepNext w:val="0"/>
            </w:pPr>
          </w:p>
        </w:tc>
        <w:tc>
          <w:tcPr>
            <w:tcW w:w="1917" w:type="dxa"/>
          </w:tcPr>
          <w:p w14:paraId="194AFFD8" w14:textId="0567CF6E" w:rsidR="00EE208B" w:rsidRPr="00CE45AC" w:rsidRDefault="00EE208B" w:rsidP="00EE208B">
            <w:pPr>
              <w:pStyle w:val="TAL"/>
              <w:keepNext w:val="0"/>
            </w:pPr>
            <w:r w:rsidRPr="00CE45AC">
              <w:t>formatting a memory card</w:t>
            </w:r>
          </w:p>
        </w:tc>
        <w:tc>
          <w:tcPr>
            <w:tcW w:w="1917" w:type="dxa"/>
          </w:tcPr>
          <w:p w14:paraId="6D45C6DA" w14:textId="77777777" w:rsidR="00EE208B" w:rsidRPr="00CE45AC" w:rsidRDefault="00EE208B" w:rsidP="00EE208B">
            <w:pPr>
              <w:pStyle w:val="TAL"/>
              <w:keepNext w:val="0"/>
            </w:pPr>
          </w:p>
        </w:tc>
        <w:tc>
          <w:tcPr>
            <w:tcW w:w="1917" w:type="dxa"/>
            <w:shd w:val="clear" w:color="auto" w:fill="auto"/>
          </w:tcPr>
          <w:p w14:paraId="28EA7AAE" w14:textId="6D462409" w:rsidR="00EE208B" w:rsidRPr="00CE45AC" w:rsidRDefault="00EE208B" w:rsidP="00EE208B">
            <w:pPr>
              <w:pStyle w:val="TAL"/>
              <w:keepNext w:val="0"/>
            </w:pPr>
            <w:r w:rsidRPr="00CE45AC">
              <w:t>formater une carte mémoire</w:t>
            </w:r>
          </w:p>
        </w:tc>
        <w:tc>
          <w:tcPr>
            <w:tcW w:w="1525" w:type="dxa"/>
          </w:tcPr>
          <w:p w14:paraId="467124D3" w14:textId="77777777" w:rsidR="00EE208B" w:rsidRPr="00CE45AC" w:rsidRDefault="00EE208B" w:rsidP="00EE208B">
            <w:pPr>
              <w:pStyle w:val="TAL"/>
              <w:keepNext w:val="0"/>
              <w:keepLines w:val="0"/>
              <w:rPr>
                <w:rFonts w:cs="Arial"/>
                <w:szCs w:val="18"/>
              </w:rPr>
            </w:pPr>
          </w:p>
        </w:tc>
      </w:tr>
      <w:tr w:rsidR="00EE208B" w:rsidRPr="00CE45AC" w14:paraId="49F5A060" w14:textId="77777777" w:rsidTr="00D33362">
        <w:trPr>
          <w:jc w:val="center"/>
        </w:trPr>
        <w:tc>
          <w:tcPr>
            <w:tcW w:w="618" w:type="dxa"/>
          </w:tcPr>
          <w:p w14:paraId="3703A9AD" w14:textId="6F166AF3" w:rsidR="00EE208B" w:rsidRPr="00CE45AC" w:rsidRDefault="00EE208B" w:rsidP="00EE208B">
            <w:pPr>
              <w:pStyle w:val="TAC"/>
              <w:keepNext w:val="0"/>
            </w:pPr>
            <w:r w:rsidRPr="00CE45AC">
              <w:t>D.</w:t>
            </w:r>
            <w:r>
              <w:t>91</w:t>
            </w:r>
            <w:r w:rsidRPr="00CE45AC">
              <w:rPr>
                <w:rFonts w:cs="Arial"/>
                <w:szCs w:val="18"/>
              </w:rPr>
              <w:t xml:space="preserve"> </w:t>
            </w:r>
          </w:p>
        </w:tc>
        <w:tc>
          <w:tcPr>
            <w:tcW w:w="1242" w:type="dxa"/>
          </w:tcPr>
          <w:p w14:paraId="22911C8E" w14:textId="4A11D195" w:rsidR="00EE208B" w:rsidRPr="00CE45AC" w:rsidRDefault="00EE208B" w:rsidP="00EE208B">
            <w:pPr>
              <w:pStyle w:val="TAL"/>
              <w:keepNext w:val="0"/>
            </w:pPr>
            <w:r w:rsidRPr="00CE45AC">
              <w:t>initial setup</w:t>
            </w:r>
          </w:p>
        </w:tc>
        <w:tc>
          <w:tcPr>
            <w:tcW w:w="3164" w:type="dxa"/>
          </w:tcPr>
          <w:p w14:paraId="34012ABC" w14:textId="28A20AC9" w:rsidR="00EE208B" w:rsidRPr="00CE45AC" w:rsidRDefault="00EE208B" w:rsidP="00EE208B">
            <w:pPr>
              <w:pStyle w:val="TAL"/>
              <w:keepNext w:val="0"/>
            </w:pPr>
            <w:r w:rsidRPr="00CE45AC">
              <w:t>User action (or device functionality) of setting up a mobile device for first use</w:t>
            </w:r>
          </w:p>
        </w:tc>
        <w:tc>
          <w:tcPr>
            <w:tcW w:w="1917" w:type="dxa"/>
          </w:tcPr>
          <w:p w14:paraId="2BD13C26" w14:textId="77777777" w:rsidR="00EE208B" w:rsidRPr="00CE45AC" w:rsidRDefault="00EE208B" w:rsidP="00EE208B">
            <w:pPr>
              <w:pStyle w:val="TAL"/>
              <w:keepNext w:val="0"/>
            </w:pPr>
          </w:p>
        </w:tc>
        <w:tc>
          <w:tcPr>
            <w:tcW w:w="1917" w:type="dxa"/>
          </w:tcPr>
          <w:p w14:paraId="14FD4D15" w14:textId="7A8D5865" w:rsidR="00EE208B" w:rsidRPr="00CE45AC" w:rsidRDefault="00EE208B" w:rsidP="00EE208B">
            <w:pPr>
              <w:pStyle w:val="TAL"/>
              <w:keepNext w:val="0"/>
            </w:pPr>
            <w:r w:rsidRPr="00CE45AC">
              <w:t>initial setup</w:t>
            </w:r>
          </w:p>
        </w:tc>
        <w:tc>
          <w:tcPr>
            <w:tcW w:w="1917" w:type="dxa"/>
          </w:tcPr>
          <w:p w14:paraId="5482D8D9" w14:textId="77777777" w:rsidR="00EE208B" w:rsidRPr="00CE45AC" w:rsidRDefault="00EE208B" w:rsidP="00EE208B">
            <w:pPr>
              <w:pStyle w:val="TAL"/>
              <w:keepNext w:val="0"/>
            </w:pPr>
          </w:p>
        </w:tc>
        <w:tc>
          <w:tcPr>
            <w:tcW w:w="1917" w:type="dxa"/>
            <w:shd w:val="clear" w:color="auto" w:fill="auto"/>
          </w:tcPr>
          <w:p w14:paraId="3AC5DBD7" w14:textId="36E15EF9" w:rsidR="00EE208B" w:rsidRPr="00CE45AC" w:rsidRDefault="00EE208B" w:rsidP="00EE208B">
            <w:pPr>
              <w:pStyle w:val="TAL"/>
              <w:keepNext w:val="0"/>
            </w:pPr>
            <w:r w:rsidRPr="00CE45AC">
              <w:t>configuration initiale</w:t>
            </w:r>
          </w:p>
        </w:tc>
        <w:tc>
          <w:tcPr>
            <w:tcW w:w="1525" w:type="dxa"/>
          </w:tcPr>
          <w:p w14:paraId="538FAD3B" w14:textId="77777777" w:rsidR="00EE208B" w:rsidRPr="00CE45AC" w:rsidRDefault="00EE208B" w:rsidP="00EE208B">
            <w:pPr>
              <w:pStyle w:val="TAL"/>
              <w:keepNext w:val="0"/>
              <w:keepLines w:val="0"/>
              <w:rPr>
                <w:rFonts w:cs="Arial"/>
                <w:szCs w:val="18"/>
              </w:rPr>
            </w:pPr>
          </w:p>
        </w:tc>
      </w:tr>
      <w:tr w:rsidR="00EE208B" w:rsidRPr="00CE45AC" w14:paraId="741DDD49" w14:textId="77777777" w:rsidTr="00D33362">
        <w:trPr>
          <w:jc w:val="center"/>
        </w:trPr>
        <w:tc>
          <w:tcPr>
            <w:tcW w:w="618" w:type="dxa"/>
          </w:tcPr>
          <w:p w14:paraId="1990F93D" w14:textId="38BF3680" w:rsidR="00EE208B" w:rsidRPr="00CE45AC" w:rsidRDefault="00EE208B" w:rsidP="00EE208B">
            <w:pPr>
              <w:pStyle w:val="TAC"/>
              <w:keepNext w:val="0"/>
            </w:pPr>
            <w:r w:rsidRPr="00CE45AC">
              <w:t>D.</w:t>
            </w:r>
            <w:r>
              <w:t>92</w:t>
            </w:r>
            <w:r w:rsidRPr="00CE45AC">
              <w:rPr>
                <w:rFonts w:cs="Arial"/>
                <w:szCs w:val="18"/>
              </w:rPr>
              <w:t xml:space="preserve"> </w:t>
            </w:r>
          </w:p>
        </w:tc>
        <w:tc>
          <w:tcPr>
            <w:tcW w:w="1242" w:type="dxa"/>
          </w:tcPr>
          <w:p w14:paraId="69B65626" w14:textId="1A9AA571" w:rsidR="00EE208B" w:rsidRPr="00CE45AC" w:rsidRDefault="00EE208B" w:rsidP="00EE208B">
            <w:pPr>
              <w:pStyle w:val="TAL"/>
              <w:keepNext w:val="0"/>
            </w:pPr>
            <w:r w:rsidRPr="00CE45AC">
              <w:t>inserting a memory card</w:t>
            </w:r>
          </w:p>
        </w:tc>
        <w:tc>
          <w:tcPr>
            <w:tcW w:w="3164" w:type="dxa"/>
          </w:tcPr>
          <w:p w14:paraId="1313EA77" w14:textId="39C9AAD4" w:rsidR="00EE208B" w:rsidRPr="00CE45AC" w:rsidRDefault="00EE208B" w:rsidP="00EE208B">
            <w:pPr>
              <w:pStyle w:val="TAL"/>
              <w:keepNext w:val="0"/>
            </w:pPr>
            <w:r w:rsidRPr="00CE45AC">
              <w:t>User action of inserting a memory card into a mobile device</w:t>
            </w:r>
          </w:p>
        </w:tc>
        <w:tc>
          <w:tcPr>
            <w:tcW w:w="1917" w:type="dxa"/>
          </w:tcPr>
          <w:p w14:paraId="7E1697F7" w14:textId="77777777" w:rsidR="00EE208B" w:rsidRPr="00CE45AC" w:rsidRDefault="00EE208B" w:rsidP="00EE208B">
            <w:pPr>
              <w:pStyle w:val="TAL"/>
              <w:keepNext w:val="0"/>
            </w:pPr>
          </w:p>
        </w:tc>
        <w:tc>
          <w:tcPr>
            <w:tcW w:w="1917" w:type="dxa"/>
          </w:tcPr>
          <w:p w14:paraId="43D0DC89" w14:textId="1B8505B1" w:rsidR="00EE208B" w:rsidRPr="00CE45AC" w:rsidRDefault="00EE208B" w:rsidP="00EE208B">
            <w:pPr>
              <w:pStyle w:val="TAL"/>
              <w:keepNext w:val="0"/>
            </w:pPr>
            <w:r w:rsidRPr="00CE45AC">
              <w:t>inserting a memory card</w:t>
            </w:r>
          </w:p>
        </w:tc>
        <w:tc>
          <w:tcPr>
            <w:tcW w:w="1917" w:type="dxa"/>
          </w:tcPr>
          <w:p w14:paraId="3EA94CB6" w14:textId="77777777" w:rsidR="00EE208B" w:rsidRPr="00CE45AC" w:rsidRDefault="00EE208B" w:rsidP="00EE208B">
            <w:pPr>
              <w:pStyle w:val="TAL"/>
              <w:keepNext w:val="0"/>
            </w:pPr>
          </w:p>
        </w:tc>
        <w:tc>
          <w:tcPr>
            <w:tcW w:w="1917" w:type="dxa"/>
            <w:shd w:val="clear" w:color="auto" w:fill="auto"/>
          </w:tcPr>
          <w:p w14:paraId="7FF0ACE4" w14:textId="7F0555B0" w:rsidR="00EE208B" w:rsidRPr="00CE45AC" w:rsidRDefault="00EE208B" w:rsidP="00EE208B">
            <w:pPr>
              <w:pStyle w:val="TAL"/>
              <w:keepNext w:val="0"/>
            </w:pPr>
            <w:r w:rsidRPr="00CE45AC">
              <w:t>insérer une carte mémoire</w:t>
            </w:r>
          </w:p>
        </w:tc>
        <w:tc>
          <w:tcPr>
            <w:tcW w:w="1525" w:type="dxa"/>
          </w:tcPr>
          <w:p w14:paraId="4F25B1AB" w14:textId="77777777" w:rsidR="00EE208B" w:rsidRPr="00CE45AC" w:rsidRDefault="00EE208B" w:rsidP="00EE208B">
            <w:pPr>
              <w:pStyle w:val="TAL"/>
              <w:keepNext w:val="0"/>
              <w:keepLines w:val="0"/>
              <w:rPr>
                <w:rFonts w:cs="Arial"/>
                <w:szCs w:val="18"/>
              </w:rPr>
            </w:pPr>
          </w:p>
        </w:tc>
      </w:tr>
      <w:tr w:rsidR="00EE208B" w:rsidRPr="00CE45AC" w14:paraId="147CF298" w14:textId="77777777" w:rsidTr="00D33362">
        <w:trPr>
          <w:jc w:val="center"/>
        </w:trPr>
        <w:tc>
          <w:tcPr>
            <w:tcW w:w="618" w:type="dxa"/>
          </w:tcPr>
          <w:p w14:paraId="3035ED73" w14:textId="18736E4A" w:rsidR="00EE208B" w:rsidRPr="00CE45AC" w:rsidRDefault="00EE208B" w:rsidP="00EE208B">
            <w:pPr>
              <w:pStyle w:val="TAC"/>
              <w:keepNext w:val="0"/>
            </w:pPr>
            <w:r w:rsidRPr="00CE45AC">
              <w:lastRenderedPageBreak/>
              <w:t>D.</w:t>
            </w:r>
            <w:r>
              <w:t>93</w:t>
            </w:r>
            <w:r w:rsidRPr="00CE45AC">
              <w:rPr>
                <w:rFonts w:cs="Arial"/>
                <w:szCs w:val="18"/>
              </w:rPr>
              <w:t xml:space="preserve"> </w:t>
            </w:r>
          </w:p>
        </w:tc>
        <w:tc>
          <w:tcPr>
            <w:tcW w:w="1242" w:type="dxa"/>
          </w:tcPr>
          <w:p w14:paraId="1FE3131F" w14:textId="1F5AC1C9" w:rsidR="00EE208B" w:rsidRPr="00CE45AC" w:rsidRDefault="00EE208B" w:rsidP="00EE208B">
            <w:pPr>
              <w:pStyle w:val="TAL"/>
              <w:keepNext w:val="0"/>
            </w:pPr>
            <w:r w:rsidRPr="00CE45AC">
              <w:t>installing apps</w:t>
            </w:r>
          </w:p>
        </w:tc>
        <w:tc>
          <w:tcPr>
            <w:tcW w:w="3164" w:type="dxa"/>
          </w:tcPr>
          <w:p w14:paraId="65614488" w14:textId="77C8F8A2" w:rsidR="00EE208B" w:rsidRPr="00CE45AC" w:rsidRDefault="00EE208B" w:rsidP="00EE208B">
            <w:pPr>
              <w:pStyle w:val="TAL"/>
              <w:keepNext w:val="0"/>
            </w:pPr>
            <w:r w:rsidRPr="00CE45AC">
              <w:t>User action (or device functionality) of installing an app on a mobile device</w:t>
            </w:r>
          </w:p>
        </w:tc>
        <w:tc>
          <w:tcPr>
            <w:tcW w:w="1917" w:type="dxa"/>
          </w:tcPr>
          <w:p w14:paraId="5F8EFF0E" w14:textId="77777777" w:rsidR="00EE208B" w:rsidRPr="00CE45AC" w:rsidRDefault="00EE208B" w:rsidP="00EE208B">
            <w:pPr>
              <w:pStyle w:val="TAL"/>
              <w:keepNext w:val="0"/>
            </w:pPr>
          </w:p>
        </w:tc>
        <w:tc>
          <w:tcPr>
            <w:tcW w:w="1917" w:type="dxa"/>
          </w:tcPr>
          <w:p w14:paraId="0BDB9A46" w14:textId="59381976" w:rsidR="00EE208B" w:rsidRPr="00CE45AC" w:rsidRDefault="00EE208B" w:rsidP="00EE208B">
            <w:pPr>
              <w:pStyle w:val="TAL"/>
              <w:keepNext w:val="0"/>
            </w:pPr>
            <w:r w:rsidRPr="00CE45AC">
              <w:t>installing apps</w:t>
            </w:r>
          </w:p>
        </w:tc>
        <w:tc>
          <w:tcPr>
            <w:tcW w:w="1917" w:type="dxa"/>
          </w:tcPr>
          <w:p w14:paraId="02BA2F46" w14:textId="77777777" w:rsidR="00EE208B" w:rsidRPr="00CE45AC" w:rsidRDefault="00EE208B" w:rsidP="00EE208B">
            <w:pPr>
              <w:pStyle w:val="TAL"/>
              <w:keepNext w:val="0"/>
            </w:pPr>
          </w:p>
        </w:tc>
        <w:tc>
          <w:tcPr>
            <w:tcW w:w="1917" w:type="dxa"/>
            <w:shd w:val="clear" w:color="auto" w:fill="auto"/>
          </w:tcPr>
          <w:p w14:paraId="3BB43A9D" w14:textId="0AB53BF9" w:rsidR="00EE208B" w:rsidRPr="00CE45AC" w:rsidRDefault="00EE208B" w:rsidP="00EE208B">
            <w:pPr>
              <w:pStyle w:val="TAL"/>
              <w:keepNext w:val="0"/>
            </w:pPr>
            <w:r w:rsidRPr="00CE45AC">
              <w:t>installer une application</w:t>
            </w:r>
          </w:p>
        </w:tc>
        <w:tc>
          <w:tcPr>
            <w:tcW w:w="1525" w:type="dxa"/>
          </w:tcPr>
          <w:p w14:paraId="0C397CFF" w14:textId="77777777" w:rsidR="00EE208B" w:rsidRPr="00CE45AC" w:rsidRDefault="00EE208B" w:rsidP="00EE208B">
            <w:pPr>
              <w:pStyle w:val="TAL"/>
              <w:keepNext w:val="0"/>
              <w:keepLines w:val="0"/>
              <w:rPr>
                <w:rFonts w:cs="Arial"/>
                <w:szCs w:val="18"/>
              </w:rPr>
            </w:pPr>
          </w:p>
        </w:tc>
      </w:tr>
      <w:tr w:rsidR="00EE208B" w:rsidRPr="00CE45AC" w14:paraId="5D7E5863" w14:textId="77777777" w:rsidTr="00D33362">
        <w:trPr>
          <w:jc w:val="center"/>
        </w:trPr>
        <w:tc>
          <w:tcPr>
            <w:tcW w:w="618" w:type="dxa"/>
          </w:tcPr>
          <w:p w14:paraId="045E22C1" w14:textId="5311AB53" w:rsidR="00EE208B" w:rsidRPr="00CE45AC" w:rsidRDefault="00EE208B" w:rsidP="00EE208B">
            <w:pPr>
              <w:pStyle w:val="TAC"/>
              <w:keepNext w:val="0"/>
            </w:pPr>
            <w:r w:rsidRPr="00CE45AC">
              <w:t>D.</w:t>
            </w:r>
            <w:r>
              <w:t>94</w:t>
            </w:r>
            <w:r w:rsidRPr="00CE45AC">
              <w:rPr>
                <w:rFonts w:cs="Arial"/>
                <w:szCs w:val="18"/>
              </w:rPr>
              <w:t xml:space="preserve"> </w:t>
            </w:r>
          </w:p>
        </w:tc>
        <w:tc>
          <w:tcPr>
            <w:tcW w:w="1242" w:type="dxa"/>
          </w:tcPr>
          <w:p w14:paraId="2A67EAC1" w14:textId="67E6756D" w:rsidR="00EE208B" w:rsidRPr="00CE45AC" w:rsidRDefault="00EE208B" w:rsidP="00EE208B">
            <w:pPr>
              <w:pStyle w:val="TAL"/>
              <w:keepNext w:val="0"/>
            </w:pPr>
            <w:r w:rsidRPr="00CE45AC">
              <w:t>location</w:t>
            </w:r>
          </w:p>
        </w:tc>
        <w:tc>
          <w:tcPr>
            <w:tcW w:w="3164" w:type="dxa"/>
          </w:tcPr>
          <w:p w14:paraId="6FA5C122" w14:textId="0F33D47B" w:rsidR="00EE208B" w:rsidRPr="00CE45AC" w:rsidRDefault="00EE208B" w:rsidP="00EE208B">
            <w:pPr>
              <w:pStyle w:val="TAL"/>
              <w:keepNext w:val="0"/>
            </w:pPr>
            <w:r w:rsidRPr="00CE45AC">
              <w:t>Location information referenced by the functionality of a mobile device</w:t>
            </w:r>
          </w:p>
        </w:tc>
        <w:tc>
          <w:tcPr>
            <w:tcW w:w="1917" w:type="dxa"/>
          </w:tcPr>
          <w:p w14:paraId="44EF1915" w14:textId="77777777" w:rsidR="00EE208B" w:rsidRPr="00CE45AC" w:rsidRDefault="00EE208B" w:rsidP="00EE208B">
            <w:pPr>
              <w:pStyle w:val="TAL"/>
              <w:keepNext w:val="0"/>
            </w:pPr>
          </w:p>
        </w:tc>
        <w:tc>
          <w:tcPr>
            <w:tcW w:w="1917" w:type="dxa"/>
          </w:tcPr>
          <w:p w14:paraId="23A20B7B" w14:textId="5835AC9E" w:rsidR="00EE208B" w:rsidRPr="00CE45AC" w:rsidRDefault="00EE208B" w:rsidP="00EE208B">
            <w:pPr>
              <w:pStyle w:val="TAL"/>
              <w:keepNext w:val="0"/>
            </w:pPr>
            <w:r w:rsidRPr="00CE45AC">
              <w:t>location</w:t>
            </w:r>
          </w:p>
        </w:tc>
        <w:tc>
          <w:tcPr>
            <w:tcW w:w="1917" w:type="dxa"/>
          </w:tcPr>
          <w:p w14:paraId="1A9F20CA" w14:textId="77777777" w:rsidR="00EE208B" w:rsidRPr="00CE45AC" w:rsidRDefault="00EE208B" w:rsidP="00EE208B">
            <w:pPr>
              <w:pStyle w:val="TAL"/>
              <w:keepNext w:val="0"/>
            </w:pPr>
          </w:p>
        </w:tc>
        <w:tc>
          <w:tcPr>
            <w:tcW w:w="1917" w:type="dxa"/>
            <w:shd w:val="clear" w:color="auto" w:fill="auto"/>
          </w:tcPr>
          <w:p w14:paraId="65B99436" w14:textId="65CA7CD2" w:rsidR="00EE208B" w:rsidRPr="00CE45AC" w:rsidRDefault="00EE208B" w:rsidP="00EE208B">
            <w:pPr>
              <w:pStyle w:val="TAL"/>
              <w:keepNext w:val="0"/>
            </w:pPr>
            <w:r w:rsidRPr="00CE45AC">
              <w:t>position; lieu; localisation</w:t>
            </w:r>
          </w:p>
        </w:tc>
        <w:tc>
          <w:tcPr>
            <w:tcW w:w="1525" w:type="dxa"/>
          </w:tcPr>
          <w:p w14:paraId="1B77C99D" w14:textId="77777777" w:rsidR="00EE208B" w:rsidRPr="00CE45AC" w:rsidRDefault="00EE208B" w:rsidP="00EE208B">
            <w:pPr>
              <w:pStyle w:val="TAL"/>
              <w:keepNext w:val="0"/>
              <w:keepLines w:val="0"/>
              <w:rPr>
                <w:rFonts w:cs="Arial"/>
                <w:szCs w:val="18"/>
              </w:rPr>
            </w:pPr>
          </w:p>
        </w:tc>
      </w:tr>
      <w:tr w:rsidR="00EE208B" w:rsidRPr="00CE45AC" w14:paraId="7DA28736" w14:textId="77777777" w:rsidTr="00D33362">
        <w:trPr>
          <w:jc w:val="center"/>
        </w:trPr>
        <w:tc>
          <w:tcPr>
            <w:tcW w:w="618" w:type="dxa"/>
          </w:tcPr>
          <w:p w14:paraId="4C4F6EF1" w14:textId="5F2A3088" w:rsidR="00EE208B" w:rsidRPr="00CE45AC" w:rsidRDefault="00EE208B" w:rsidP="00EE208B">
            <w:pPr>
              <w:pStyle w:val="TAC"/>
              <w:keepNext w:val="0"/>
            </w:pPr>
            <w:r w:rsidRPr="00CE45AC">
              <w:t>D.</w:t>
            </w:r>
            <w:r>
              <w:t>95</w:t>
            </w:r>
            <w:r w:rsidRPr="00CE45AC">
              <w:rPr>
                <w:rFonts w:cs="Arial"/>
                <w:szCs w:val="18"/>
              </w:rPr>
              <w:t xml:space="preserve"> </w:t>
            </w:r>
          </w:p>
        </w:tc>
        <w:tc>
          <w:tcPr>
            <w:tcW w:w="1242" w:type="dxa"/>
          </w:tcPr>
          <w:p w14:paraId="1E5FF4E3" w14:textId="7094AC71" w:rsidR="00EE208B" w:rsidRPr="00CE45AC" w:rsidRDefault="00EE208B" w:rsidP="00EE208B">
            <w:pPr>
              <w:pStyle w:val="TAL"/>
              <w:keepNext w:val="0"/>
            </w:pPr>
            <w:r w:rsidRPr="00CE45AC">
              <w:t>lock screen</w:t>
            </w:r>
          </w:p>
        </w:tc>
        <w:tc>
          <w:tcPr>
            <w:tcW w:w="3164" w:type="dxa"/>
          </w:tcPr>
          <w:p w14:paraId="62425A11" w14:textId="12A85F7E" w:rsidR="00EE208B" w:rsidRPr="00CE45AC" w:rsidRDefault="00EE208B" w:rsidP="00EE208B">
            <w:pPr>
              <w:pStyle w:val="TAL"/>
              <w:keepNext w:val="0"/>
            </w:pPr>
            <w:r w:rsidRPr="00CE45AC">
              <w:t>Display of a mobile device displayed when the device is locked</w:t>
            </w:r>
          </w:p>
        </w:tc>
        <w:tc>
          <w:tcPr>
            <w:tcW w:w="1917" w:type="dxa"/>
          </w:tcPr>
          <w:p w14:paraId="26862175" w14:textId="77777777" w:rsidR="00EE208B" w:rsidRPr="00CE45AC" w:rsidRDefault="00EE208B" w:rsidP="00EE208B">
            <w:pPr>
              <w:pStyle w:val="TAL"/>
              <w:keepNext w:val="0"/>
            </w:pPr>
          </w:p>
        </w:tc>
        <w:tc>
          <w:tcPr>
            <w:tcW w:w="1917" w:type="dxa"/>
          </w:tcPr>
          <w:p w14:paraId="02BE52D5" w14:textId="1E2C00B1" w:rsidR="00EE208B" w:rsidRPr="00CE45AC" w:rsidRDefault="00EE208B" w:rsidP="00EE208B">
            <w:pPr>
              <w:pStyle w:val="TAL"/>
              <w:keepNext w:val="0"/>
            </w:pPr>
            <w:r w:rsidRPr="00CE45AC">
              <w:t>lock screen</w:t>
            </w:r>
          </w:p>
        </w:tc>
        <w:tc>
          <w:tcPr>
            <w:tcW w:w="1917" w:type="dxa"/>
          </w:tcPr>
          <w:p w14:paraId="5A7C7A3D" w14:textId="77777777" w:rsidR="00EE208B" w:rsidRPr="00CE45AC" w:rsidRDefault="00EE208B" w:rsidP="00EE208B">
            <w:pPr>
              <w:pStyle w:val="TAL"/>
              <w:keepNext w:val="0"/>
            </w:pPr>
          </w:p>
        </w:tc>
        <w:tc>
          <w:tcPr>
            <w:tcW w:w="1917" w:type="dxa"/>
            <w:shd w:val="clear" w:color="auto" w:fill="auto"/>
          </w:tcPr>
          <w:p w14:paraId="746A4D3A" w14:textId="24237B6D" w:rsidR="00EE208B" w:rsidRPr="00CE45AC" w:rsidRDefault="00EE208B" w:rsidP="00EE208B">
            <w:pPr>
              <w:pStyle w:val="TAL"/>
              <w:keepNext w:val="0"/>
            </w:pPr>
            <w:r w:rsidRPr="00CE45AC">
              <w:t>écran de verrouillage</w:t>
            </w:r>
          </w:p>
        </w:tc>
        <w:tc>
          <w:tcPr>
            <w:tcW w:w="1525" w:type="dxa"/>
          </w:tcPr>
          <w:p w14:paraId="2D219D76" w14:textId="77777777" w:rsidR="00EE208B" w:rsidRPr="00CE45AC" w:rsidRDefault="00EE208B" w:rsidP="00EE208B">
            <w:pPr>
              <w:pStyle w:val="TAL"/>
              <w:keepNext w:val="0"/>
              <w:keepLines w:val="0"/>
              <w:rPr>
                <w:rFonts w:cs="Arial"/>
                <w:szCs w:val="18"/>
              </w:rPr>
            </w:pPr>
          </w:p>
        </w:tc>
      </w:tr>
      <w:tr w:rsidR="00EE208B" w:rsidRPr="00CE45AC" w14:paraId="6CA442D8" w14:textId="77777777" w:rsidTr="00D33362">
        <w:trPr>
          <w:jc w:val="center"/>
        </w:trPr>
        <w:tc>
          <w:tcPr>
            <w:tcW w:w="618" w:type="dxa"/>
          </w:tcPr>
          <w:p w14:paraId="4AE7F347" w14:textId="74A54E7A" w:rsidR="00EE208B" w:rsidRPr="00CE45AC" w:rsidRDefault="00EE208B" w:rsidP="00EE208B">
            <w:pPr>
              <w:pStyle w:val="TAC"/>
              <w:keepNext w:val="0"/>
            </w:pPr>
            <w:r w:rsidRPr="00CE45AC">
              <w:t>D.</w:t>
            </w:r>
            <w:r>
              <w:t>96</w:t>
            </w:r>
            <w:r w:rsidRPr="00CE45AC">
              <w:rPr>
                <w:rFonts w:cs="Arial"/>
                <w:szCs w:val="18"/>
              </w:rPr>
              <w:t xml:space="preserve"> </w:t>
            </w:r>
          </w:p>
        </w:tc>
        <w:tc>
          <w:tcPr>
            <w:tcW w:w="1242" w:type="dxa"/>
          </w:tcPr>
          <w:p w14:paraId="3F6CBEA3" w14:textId="04C0A1D3" w:rsidR="00EE208B" w:rsidRPr="00CE45AC" w:rsidRDefault="00EE208B" w:rsidP="00EE208B">
            <w:pPr>
              <w:pStyle w:val="TAL"/>
              <w:keepNext w:val="0"/>
            </w:pPr>
            <w:r w:rsidRPr="00CE45AC">
              <w:t>login</w:t>
            </w:r>
          </w:p>
        </w:tc>
        <w:tc>
          <w:tcPr>
            <w:tcW w:w="3164" w:type="dxa"/>
          </w:tcPr>
          <w:p w14:paraId="49DA56DF" w14:textId="6D0CC6BC" w:rsidR="00EE208B" w:rsidRPr="00CE45AC" w:rsidRDefault="00EE208B" w:rsidP="00EE208B">
            <w:pPr>
              <w:pStyle w:val="TAL"/>
              <w:keepNext w:val="0"/>
            </w:pPr>
            <w:r w:rsidRPr="00CE45AC">
              <w:t>User action of logging into a mobile device</w:t>
            </w:r>
          </w:p>
        </w:tc>
        <w:tc>
          <w:tcPr>
            <w:tcW w:w="1917" w:type="dxa"/>
          </w:tcPr>
          <w:p w14:paraId="584372D1" w14:textId="77777777" w:rsidR="00EE208B" w:rsidRPr="00CE45AC" w:rsidRDefault="00EE208B" w:rsidP="00EE208B">
            <w:pPr>
              <w:pStyle w:val="TAL"/>
              <w:keepNext w:val="0"/>
            </w:pPr>
          </w:p>
        </w:tc>
        <w:tc>
          <w:tcPr>
            <w:tcW w:w="1917" w:type="dxa"/>
          </w:tcPr>
          <w:p w14:paraId="2E98928B" w14:textId="1923513B" w:rsidR="00EE208B" w:rsidRPr="00CE45AC" w:rsidRDefault="00EE208B" w:rsidP="00EE208B">
            <w:pPr>
              <w:pStyle w:val="TAL"/>
              <w:keepNext w:val="0"/>
            </w:pPr>
            <w:r w:rsidRPr="00CE45AC">
              <w:t>login</w:t>
            </w:r>
          </w:p>
        </w:tc>
        <w:tc>
          <w:tcPr>
            <w:tcW w:w="1917" w:type="dxa"/>
          </w:tcPr>
          <w:p w14:paraId="2E3AB770" w14:textId="77777777" w:rsidR="00EE208B" w:rsidRPr="00CE45AC" w:rsidRDefault="00EE208B" w:rsidP="00EE208B">
            <w:pPr>
              <w:pStyle w:val="TAL"/>
              <w:keepNext w:val="0"/>
            </w:pPr>
          </w:p>
        </w:tc>
        <w:tc>
          <w:tcPr>
            <w:tcW w:w="1917" w:type="dxa"/>
            <w:shd w:val="clear" w:color="auto" w:fill="auto"/>
          </w:tcPr>
          <w:p w14:paraId="1D9C0E78" w14:textId="0042D719" w:rsidR="00EE208B" w:rsidRPr="00CE45AC" w:rsidRDefault="00EE208B" w:rsidP="00EE208B">
            <w:pPr>
              <w:pStyle w:val="TAL"/>
              <w:keepNext w:val="0"/>
            </w:pPr>
            <w:r w:rsidRPr="00CE45AC">
              <w:t>faire son code</w:t>
            </w:r>
          </w:p>
        </w:tc>
        <w:tc>
          <w:tcPr>
            <w:tcW w:w="1525" w:type="dxa"/>
          </w:tcPr>
          <w:p w14:paraId="06E3CFB7" w14:textId="77777777" w:rsidR="00EE208B" w:rsidRPr="00CE45AC" w:rsidRDefault="00EE208B" w:rsidP="00EE208B">
            <w:pPr>
              <w:pStyle w:val="TAL"/>
              <w:keepNext w:val="0"/>
              <w:keepLines w:val="0"/>
              <w:rPr>
                <w:rFonts w:cs="Arial"/>
                <w:szCs w:val="18"/>
              </w:rPr>
            </w:pPr>
          </w:p>
        </w:tc>
      </w:tr>
      <w:tr w:rsidR="00EE208B" w:rsidRPr="0044531D" w14:paraId="321C4929" w14:textId="77777777" w:rsidTr="00D33362">
        <w:trPr>
          <w:jc w:val="center"/>
        </w:trPr>
        <w:tc>
          <w:tcPr>
            <w:tcW w:w="618" w:type="dxa"/>
          </w:tcPr>
          <w:p w14:paraId="067BF465" w14:textId="022F7C3F" w:rsidR="00EE208B" w:rsidRPr="00CE45AC" w:rsidRDefault="00EE208B" w:rsidP="00EE208B">
            <w:pPr>
              <w:pStyle w:val="TAC"/>
              <w:keepNext w:val="0"/>
            </w:pPr>
            <w:r w:rsidRPr="00CE45AC">
              <w:t>D.</w:t>
            </w:r>
            <w:r>
              <w:t>97</w:t>
            </w:r>
            <w:r w:rsidRPr="00CE45AC">
              <w:rPr>
                <w:rFonts w:cs="Arial"/>
                <w:szCs w:val="18"/>
              </w:rPr>
              <w:t xml:space="preserve"> </w:t>
            </w:r>
          </w:p>
        </w:tc>
        <w:tc>
          <w:tcPr>
            <w:tcW w:w="1242" w:type="dxa"/>
          </w:tcPr>
          <w:p w14:paraId="5C5B6D47" w14:textId="72BE21E6" w:rsidR="00EE208B" w:rsidRPr="00CE45AC" w:rsidRDefault="00EE208B" w:rsidP="00EE208B">
            <w:pPr>
              <w:pStyle w:val="TAL"/>
              <w:keepNext w:val="0"/>
            </w:pPr>
            <w:r w:rsidRPr="00CE45AC">
              <w:t>make backup copies</w:t>
            </w:r>
          </w:p>
        </w:tc>
        <w:tc>
          <w:tcPr>
            <w:tcW w:w="3164" w:type="dxa"/>
          </w:tcPr>
          <w:p w14:paraId="3A7C2B8A" w14:textId="03276A6C" w:rsidR="00EE208B" w:rsidRPr="00CE45AC" w:rsidRDefault="00EE208B" w:rsidP="00EE208B">
            <w:pPr>
              <w:pStyle w:val="TAL"/>
              <w:keepNext w:val="0"/>
            </w:pPr>
            <w:r w:rsidRPr="00CE45AC">
              <w:t>User activity (or device functionality) of making backup copies of data or media from a mobile device on a second device (e.g. a memory card) or a cloud storage</w:t>
            </w:r>
          </w:p>
        </w:tc>
        <w:tc>
          <w:tcPr>
            <w:tcW w:w="1917" w:type="dxa"/>
          </w:tcPr>
          <w:p w14:paraId="489F1271" w14:textId="77777777" w:rsidR="00EE208B" w:rsidRPr="00CE45AC" w:rsidRDefault="00EE208B" w:rsidP="00EE208B">
            <w:pPr>
              <w:pStyle w:val="TAL"/>
              <w:keepNext w:val="0"/>
            </w:pPr>
          </w:p>
        </w:tc>
        <w:tc>
          <w:tcPr>
            <w:tcW w:w="1917" w:type="dxa"/>
          </w:tcPr>
          <w:p w14:paraId="19935391" w14:textId="7AF0107C" w:rsidR="00EE208B" w:rsidRPr="00CE45AC" w:rsidRDefault="00EE208B" w:rsidP="00EE208B">
            <w:pPr>
              <w:pStyle w:val="TAL"/>
              <w:keepNext w:val="0"/>
            </w:pPr>
            <w:r w:rsidRPr="00CE45AC">
              <w:t>make backup copies</w:t>
            </w:r>
          </w:p>
        </w:tc>
        <w:tc>
          <w:tcPr>
            <w:tcW w:w="1917" w:type="dxa"/>
          </w:tcPr>
          <w:p w14:paraId="43F9A556" w14:textId="77777777" w:rsidR="00EE208B" w:rsidRPr="00CE45AC" w:rsidRDefault="00EE208B" w:rsidP="00EE208B">
            <w:pPr>
              <w:pStyle w:val="TAL"/>
              <w:keepNext w:val="0"/>
            </w:pPr>
          </w:p>
        </w:tc>
        <w:tc>
          <w:tcPr>
            <w:tcW w:w="1917" w:type="dxa"/>
            <w:shd w:val="clear" w:color="auto" w:fill="auto"/>
          </w:tcPr>
          <w:p w14:paraId="5B48AEE7" w14:textId="1F428D09" w:rsidR="00EE208B" w:rsidRPr="00A50E93" w:rsidRDefault="00EE208B" w:rsidP="00EE208B">
            <w:pPr>
              <w:pStyle w:val="TAL"/>
              <w:keepNext w:val="0"/>
              <w:rPr>
                <w:lang w:val="de-DE"/>
              </w:rPr>
            </w:pPr>
            <w:r w:rsidRPr="002F2AA1">
              <w:rPr>
                <w:lang w:val="de-DE"/>
              </w:rPr>
              <w:t>sauvegarder ; faire des copies de sauvegarde</w:t>
            </w:r>
          </w:p>
        </w:tc>
        <w:tc>
          <w:tcPr>
            <w:tcW w:w="1525" w:type="dxa"/>
          </w:tcPr>
          <w:p w14:paraId="0E6ACBE2" w14:textId="77777777" w:rsidR="00EE208B" w:rsidRPr="00A50E93" w:rsidRDefault="00EE208B" w:rsidP="00EE208B">
            <w:pPr>
              <w:pStyle w:val="TAL"/>
              <w:keepNext w:val="0"/>
              <w:keepLines w:val="0"/>
              <w:rPr>
                <w:rFonts w:cs="Arial"/>
                <w:szCs w:val="18"/>
                <w:lang w:val="de-DE"/>
              </w:rPr>
            </w:pPr>
          </w:p>
        </w:tc>
      </w:tr>
      <w:tr w:rsidR="00EE208B" w:rsidRPr="00CE45AC" w14:paraId="69CDF77C" w14:textId="77777777" w:rsidTr="00D33362">
        <w:trPr>
          <w:jc w:val="center"/>
        </w:trPr>
        <w:tc>
          <w:tcPr>
            <w:tcW w:w="618" w:type="dxa"/>
          </w:tcPr>
          <w:p w14:paraId="6A595125" w14:textId="1D9C4696" w:rsidR="00EE208B" w:rsidRPr="00CE45AC" w:rsidRDefault="00EE208B" w:rsidP="00EE208B">
            <w:pPr>
              <w:pStyle w:val="TAC"/>
              <w:keepNext w:val="0"/>
            </w:pPr>
            <w:r w:rsidRPr="00CE45AC">
              <w:t>D.</w:t>
            </w:r>
            <w:r>
              <w:t>98</w:t>
            </w:r>
            <w:r w:rsidRPr="00CE45AC">
              <w:rPr>
                <w:rFonts w:cs="Arial"/>
                <w:szCs w:val="18"/>
              </w:rPr>
              <w:t xml:space="preserve"> </w:t>
            </w:r>
          </w:p>
        </w:tc>
        <w:tc>
          <w:tcPr>
            <w:tcW w:w="1242" w:type="dxa"/>
          </w:tcPr>
          <w:p w14:paraId="7F8AEF0D" w14:textId="0F4CA99C" w:rsidR="00EE208B" w:rsidRPr="00CE45AC" w:rsidRDefault="00EE208B" w:rsidP="00EE208B">
            <w:pPr>
              <w:pStyle w:val="TAL"/>
              <w:keepNext w:val="0"/>
            </w:pPr>
            <w:r w:rsidRPr="00CE45AC">
              <w:t>mobile hotspot</w:t>
            </w:r>
          </w:p>
        </w:tc>
        <w:tc>
          <w:tcPr>
            <w:tcW w:w="3164" w:type="dxa"/>
          </w:tcPr>
          <w:p w14:paraId="1001B42C" w14:textId="0B13733B" w:rsidR="00EE208B" w:rsidRPr="00CE45AC" w:rsidRDefault="00EE208B" w:rsidP="00EE208B">
            <w:pPr>
              <w:pStyle w:val="TAL"/>
              <w:keepNext w:val="0"/>
            </w:pPr>
            <w:r w:rsidRPr="00CE45AC">
              <w:t>Ability of a mobile device to operate the device as a Wi-Fi base station, sharing the mobile data connection with other Wi-Fi devices (related to tethering)</w:t>
            </w:r>
          </w:p>
        </w:tc>
        <w:tc>
          <w:tcPr>
            <w:tcW w:w="1917" w:type="dxa"/>
          </w:tcPr>
          <w:p w14:paraId="2C69A592" w14:textId="77777777" w:rsidR="00EE208B" w:rsidRPr="00CE45AC" w:rsidRDefault="00EE208B" w:rsidP="00EE208B">
            <w:pPr>
              <w:pStyle w:val="TAL"/>
              <w:keepNext w:val="0"/>
            </w:pPr>
          </w:p>
        </w:tc>
        <w:tc>
          <w:tcPr>
            <w:tcW w:w="1917" w:type="dxa"/>
          </w:tcPr>
          <w:p w14:paraId="6C01A49C" w14:textId="66B54CE5" w:rsidR="00EE208B" w:rsidRPr="00CE45AC" w:rsidRDefault="00EE208B" w:rsidP="00EE208B">
            <w:pPr>
              <w:pStyle w:val="TAL"/>
              <w:keepNext w:val="0"/>
            </w:pPr>
            <w:r w:rsidRPr="00CE45AC">
              <w:t>mobile hotspot</w:t>
            </w:r>
          </w:p>
        </w:tc>
        <w:tc>
          <w:tcPr>
            <w:tcW w:w="1917" w:type="dxa"/>
          </w:tcPr>
          <w:p w14:paraId="1614D4F5" w14:textId="77777777" w:rsidR="00EE208B" w:rsidRPr="00CE45AC" w:rsidRDefault="00EE208B" w:rsidP="00EE208B">
            <w:pPr>
              <w:pStyle w:val="TAL"/>
              <w:keepNext w:val="0"/>
            </w:pPr>
          </w:p>
        </w:tc>
        <w:tc>
          <w:tcPr>
            <w:tcW w:w="1917" w:type="dxa"/>
            <w:shd w:val="clear" w:color="auto" w:fill="auto"/>
          </w:tcPr>
          <w:p w14:paraId="383A7E37" w14:textId="57295987" w:rsidR="00EE208B" w:rsidRPr="00CE45AC" w:rsidRDefault="00EE208B" w:rsidP="00EE208B">
            <w:pPr>
              <w:pStyle w:val="TAL"/>
              <w:keepNext w:val="0"/>
            </w:pPr>
            <w:r w:rsidRPr="00CE45AC">
              <w:t>zone d'acccès mobile/Wi-Fi</w:t>
            </w:r>
          </w:p>
        </w:tc>
        <w:tc>
          <w:tcPr>
            <w:tcW w:w="1525" w:type="dxa"/>
          </w:tcPr>
          <w:p w14:paraId="3708DB33" w14:textId="77777777" w:rsidR="00EE208B" w:rsidRPr="00CE45AC" w:rsidRDefault="00EE208B" w:rsidP="00EE208B">
            <w:pPr>
              <w:pStyle w:val="TAL"/>
              <w:keepNext w:val="0"/>
              <w:keepLines w:val="0"/>
              <w:rPr>
                <w:rFonts w:cs="Arial"/>
                <w:szCs w:val="18"/>
              </w:rPr>
            </w:pPr>
          </w:p>
        </w:tc>
      </w:tr>
      <w:tr w:rsidR="00EE208B" w:rsidRPr="00CE45AC" w14:paraId="223619DE" w14:textId="77777777" w:rsidTr="00D33362">
        <w:trPr>
          <w:jc w:val="center"/>
        </w:trPr>
        <w:tc>
          <w:tcPr>
            <w:tcW w:w="618" w:type="dxa"/>
          </w:tcPr>
          <w:p w14:paraId="0FBF38F6" w14:textId="108B263A" w:rsidR="00EE208B" w:rsidRPr="00CE45AC" w:rsidRDefault="00EE208B" w:rsidP="00EE208B">
            <w:pPr>
              <w:pStyle w:val="TAC"/>
              <w:keepNext w:val="0"/>
            </w:pPr>
            <w:r w:rsidRPr="00CE45AC">
              <w:t>D.</w:t>
            </w:r>
            <w:r>
              <w:t>99</w:t>
            </w:r>
            <w:r w:rsidRPr="00CE45AC">
              <w:rPr>
                <w:rFonts w:cs="Arial"/>
                <w:szCs w:val="18"/>
              </w:rPr>
              <w:t xml:space="preserve"> </w:t>
            </w:r>
          </w:p>
        </w:tc>
        <w:tc>
          <w:tcPr>
            <w:tcW w:w="1242" w:type="dxa"/>
          </w:tcPr>
          <w:p w14:paraId="35F8E94B" w14:textId="45464AF9" w:rsidR="00EE208B" w:rsidRPr="00CE45AC" w:rsidRDefault="00EE208B" w:rsidP="00EE208B">
            <w:pPr>
              <w:pStyle w:val="TAL"/>
              <w:keepNext w:val="0"/>
            </w:pPr>
            <w:r w:rsidRPr="00CE45AC">
              <w:t>multi window</w:t>
            </w:r>
          </w:p>
        </w:tc>
        <w:tc>
          <w:tcPr>
            <w:tcW w:w="3164" w:type="dxa"/>
          </w:tcPr>
          <w:p w14:paraId="291AB75E" w14:textId="34B70C5F" w:rsidR="00EE208B" w:rsidRPr="00CE45AC" w:rsidRDefault="00EE208B" w:rsidP="00EE208B">
            <w:pPr>
              <w:pStyle w:val="TAL"/>
              <w:keepNext w:val="0"/>
            </w:pPr>
            <w:r w:rsidRPr="00CE45AC">
              <w:t>Device functionality of (optionally) displaying contents on more than one screen</w:t>
            </w:r>
          </w:p>
        </w:tc>
        <w:tc>
          <w:tcPr>
            <w:tcW w:w="1917" w:type="dxa"/>
          </w:tcPr>
          <w:p w14:paraId="00F951D1" w14:textId="77777777" w:rsidR="00EE208B" w:rsidRPr="00CE45AC" w:rsidRDefault="00EE208B" w:rsidP="00EE208B">
            <w:pPr>
              <w:pStyle w:val="TAL"/>
              <w:keepNext w:val="0"/>
            </w:pPr>
          </w:p>
        </w:tc>
        <w:tc>
          <w:tcPr>
            <w:tcW w:w="1917" w:type="dxa"/>
          </w:tcPr>
          <w:p w14:paraId="77C46908" w14:textId="5453E41A" w:rsidR="00EE208B" w:rsidRPr="00CE45AC" w:rsidRDefault="00EE208B" w:rsidP="00EE208B">
            <w:pPr>
              <w:pStyle w:val="TAL"/>
              <w:keepNext w:val="0"/>
            </w:pPr>
            <w:r w:rsidRPr="00CE45AC">
              <w:t>multi window</w:t>
            </w:r>
          </w:p>
        </w:tc>
        <w:tc>
          <w:tcPr>
            <w:tcW w:w="1917" w:type="dxa"/>
          </w:tcPr>
          <w:p w14:paraId="44FE5B42" w14:textId="77777777" w:rsidR="00EE208B" w:rsidRPr="00CE45AC" w:rsidRDefault="00EE208B" w:rsidP="00EE208B">
            <w:pPr>
              <w:pStyle w:val="TAL"/>
              <w:keepNext w:val="0"/>
            </w:pPr>
          </w:p>
        </w:tc>
        <w:tc>
          <w:tcPr>
            <w:tcW w:w="1917" w:type="dxa"/>
            <w:shd w:val="clear" w:color="auto" w:fill="auto"/>
          </w:tcPr>
          <w:p w14:paraId="6CFFC206" w14:textId="685C6E4D" w:rsidR="00EE208B" w:rsidRPr="00CE45AC" w:rsidRDefault="00EE208B" w:rsidP="00EE208B">
            <w:pPr>
              <w:pStyle w:val="TAL"/>
              <w:keepNext w:val="0"/>
            </w:pPr>
            <w:r w:rsidRPr="00CE45AC">
              <w:t>fenêtres multiples; écran partagé; affichage multi-écrans</w:t>
            </w:r>
          </w:p>
        </w:tc>
        <w:tc>
          <w:tcPr>
            <w:tcW w:w="1525" w:type="dxa"/>
          </w:tcPr>
          <w:p w14:paraId="2AC35239" w14:textId="77777777" w:rsidR="00EE208B" w:rsidRPr="00CE45AC" w:rsidRDefault="00EE208B" w:rsidP="00EE208B">
            <w:pPr>
              <w:pStyle w:val="TAL"/>
              <w:keepNext w:val="0"/>
              <w:keepLines w:val="0"/>
              <w:rPr>
                <w:rFonts w:cs="Arial"/>
                <w:szCs w:val="18"/>
              </w:rPr>
            </w:pPr>
          </w:p>
        </w:tc>
      </w:tr>
      <w:tr w:rsidR="00EE208B" w:rsidRPr="00CE45AC" w14:paraId="485B3A72" w14:textId="77777777" w:rsidTr="00D33362">
        <w:trPr>
          <w:jc w:val="center"/>
        </w:trPr>
        <w:tc>
          <w:tcPr>
            <w:tcW w:w="618" w:type="dxa"/>
          </w:tcPr>
          <w:p w14:paraId="297C057A" w14:textId="6EDDF0B1" w:rsidR="00EE208B" w:rsidRPr="00CE45AC" w:rsidRDefault="00EE208B" w:rsidP="00EE208B">
            <w:pPr>
              <w:pStyle w:val="TAC"/>
              <w:keepNext w:val="0"/>
            </w:pPr>
            <w:r w:rsidRPr="00CE45AC">
              <w:t>D.</w:t>
            </w:r>
            <w:r>
              <w:t>100</w:t>
            </w:r>
            <w:fldSimple w:instr=" SEQ number \* ARABIC "/>
          </w:p>
        </w:tc>
        <w:tc>
          <w:tcPr>
            <w:tcW w:w="1242" w:type="dxa"/>
          </w:tcPr>
          <w:p w14:paraId="15EAED05" w14:textId="5367A8DE" w:rsidR="00EE208B" w:rsidRPr="00CE45AC" w:rsidRDefault="00EE208B" w:rsidP="00EE208B">
            <w:pPr>
              <w:pStyle w:val="TAL"/>
              <w:keepNext w:val="0"/>
            </w:pPr>
            <w:r w:rsidRPr="00CE45AC">
              <w:t>mute all sounds</w:t>
            </w:r>
          </w:p>
        </w:tc>
        <w:tc>
          <w:tcPr>
            <w:tcW w:w="3164" w:type="dxa"/>
          </w:tcPr>
          <w:p w14:paraId="7093882B" w14:textId="4AC61C26" w:rsidR="00EE208B" w:rsidRPr="00CE45AC" w:rsidRDefault="00EE208B" w:rsidP="00EE208B">
            <w:pPr>
              <w:pStyle w:val="TAL"/>
              <w:keepNext w:val="0"/>
            </w:pPr>
            <w:r w:rsidRPr="00CE45AC">
              <w:t>Functionality of a mobile device to mute all sounds</w:t>
            </w:r>
          </w:p>
        </w:tc>
        <w:tc>
          <w:tcPr>
            <w:tcW w:w="1917" w:type="dxa"/>
          </w:tcPr>
          <w:p w14:paraId="66DBD207" w14:textId="77777777" w:rsidR="00EE208B" w:rsidRPr="00CE45AC" w:rsidRDefault="00EE208B" w:rsidP="00EE208B">
            <w:pPr>
              <w:pStyle w:val="TAL"/>
              <w:keepNext w:val="0"/>
            </w:pPr>
          </w:p>
        </w:tc>
        <w:tc>
          <w:tcPr>
            <w:tcW w:w="1917" w:type="dxa"/>
          </w:tcPr>
          <w:p w14:paraId="1A1552DA" w14:textId="31629D67" w:rsidR="00EE208B" w:rsidRPr="00CE45AC" w:rsidRDefault="00EE208B" w:rsidP="00EE208B">
            <w:pPr>
              <w:pStyle w:val="TAL"/>
              <w:keepNext w:val="0"/>
            </w:pPr>
            <w:r w:rsidRPr="00CE45AC">
              <w:t>mute; mute all sounds</w:t>
            </w:r>
          </w:p>
        </w:tc>
        <w:tc>
          <w:tcPr>
            <w:tcW w:w="1917" w:type="dxa"/>
          </w:tcPr>
          <w:p w14:paraId="3F1835C9" w14:textId="77777777" w:rsidR="00EE208B" w:rsidRPr="00CE45AC" w:rsidRDefault="00EE208B" w:rsidP="00EE208B">
            <w:pPr>
              <w:pStyle w:val="TAL"/>
              <w:keepNext w:val="0"/>
            </w:pPr>
          </w:p>
        </w:tc>
        <w:tc>
          <w:tcPr>
            <w:tcW w:w="1917" w:type="dxa"/>
            <w:shd w:val="clear" w:color="auto" w:fill="auto"/>
          </w:tcPr>
          <w:p w14:paraId="1ED42987" w14:textId="3D006D25" w:rsidR="00EE208B" w:rsidRPr="00CE45AC" w:rsidRDefault="00EE208B" w:rsidP="00EE208B">
            <w:pPr>
              <w:pStyle w:val="TAL"/>
              <w:keepNext w:val="0"/>
            </w:pPr>
            <w:r w:rsidRPr="00CE45AC">
              <w:t>couper tous les sons; silence complet</w:t>
            </w:r>
          </w:p>
        </w:tc>
        <w:tc>
          <w:tcPr>
            <w:tcW w:w="1525" w:type="dxa"/>
          </w:tcPr>
          <w:p w14:paraId="4C49DAC9" w14:textId="77777777" w:rsidR="00EE208B" w:rsidRPr="00CE45AC" w:rsidRDefault="00EE208B" w:rsidP="00EE208B">
            <w:pPr>
              <w:pStyle w:val="TAL"/>
              <w:keepNext w:val="0"/>
              <w:keepLines w:val="0"/>
              <w:rPr>
                <w:rFonts w:cs="Arial"/>
                <w:szCs w:val="18"/>
              </w:rPr>
            </w:pPr>
          </w:p>
        </w:tc>
      </w:tr>
      <w:tr w:rsidR="00EE208B" w:rsidRPr="00CE45AC" w14:paraId="5A5AFB85" w14:textId="77777777" w:rsidTr="00D33362">
        <w:trPr>
          <w:jc w:val="center"/>
        </w:trPr>
        <w:tc>
          <w:tcPr>
            <w:tcW w:w="618" w:type="dxa"/>
          </w:tcPr>
          <w:p w14:paraId="4BA28825" w14:textId="6F6FF07C" w:rsidR="00EE208B" w:rsidRPr="00CE45AC" w:rsidRDefault="00EE208B" w:rsidP="00EE208B">
            <w:pPr>
              <w:pStyle w:val="TAC"/>
              <w:keepNext w:val="0"/>
            </w:pPr>
            <w:r w:rsidRPr="00CE45AC">
              <w:t>D.</w:t>
            </w:r>
            <w:r>
              <w:t>101</w:t>
            </w:r>
            <w:r w:rsidRPr="00CE45AC">
              <w:rPr>
                <w:rFonts w:cs="Arial"/>
                <w:szCs w:val="18"/>
              </w:rPr>
              <w:t xml:space="preserve"> </w:t>
            </w:r>
          </w:p>
        </w:tc>
        <w:tc>
          <w:tcPr>
            <w:tcW w:w="1242" w:type="dxa"/>
          </w:tcPr>
          <w:p w14:paraId="354DD034" w14:textId="3469B6B7" w:rsidR="00EE208B" w:rsidRPr="00CE45AC" w:rsidRDefault="00EE208B" w:rsidP="00EE208B">
            <w:pPr>
              <w:pStyle w:val="TAL"/>
              <w:keepNext w:val="0"/>
            </w:pPr>
            <w:r w:rsidRPr="00CE45AC">
              <w:t>navigation app</w:t>
            </w:r>
          </w:p>
        </w:tc>
        <w:tc>
          <w:tcPr>
            <w:tcW w:w="3164" w:type="dxa"/>
          </w:tcPr>
          <w:p w14:paraId="05392FCA" w14:textId="56935316" w:rsidR="00EE208B" w:rsidRPr="00CE45AC" w:rsidRDefault="00EE208B" w:rsidP="00EE208B">
            <w:pPr>
              <w:pStyle w:val="TAL"/>
              <w:keepNext w:val="0"/>
            </w:pPr>
            <w:r w:rsidRPr="00CE45AC">
              <w:t>App that can be run on a mobile device that provides navigation guidance to the user</w:t>
            </w:r>
          </w:p>
        </w:tc>
        <w:tc>
          <w:tcPr>
            <w:tcW w:w="1917" w:type="dxa"/>
          </w:tcPr>
          <w:p w14:paraId="7DEB0423" w14:textId="77777777" w:rsidR="00EE208B" w:rsidRPr="00CE45AC" w:rsidRDefault="00EE208B" w:rsidP="00EE208B">
            <w:pPr>
              <w:pStyle w:val="TAL"/>
              <w:keepNext w:val="0"/>
            </w:pPr>
          </w:p>
        </w:tc>
        <w:tc>
          <w:tcPr>
            <w:tcW w:w="1917" w:type="dxa"/>
          </w:tcPr>
          <w:p w14:paraId="3C0AB5EA" w14:textId="2F3D37BC" w:rsidR="00EE208B" w:rsidRPr="00CE45AC" w:rsidRDefault="00EE208B" w:rsidP="00EE208B">
            <w:pPr>
              <w:pStyle w:val="TAL"/>
              <w:keepNext w:val="0"/>
            </w:pPr>
            <w:r w:rsidRPr="00CE45AC">
              <w:t>navigation app</w:t>
            </w:r>
          </w:p>
        </w:tc>
        <w:tc>
          <w:tcPr>
            <w:tcW w:w="1917" w:type="dxa"/>
          </w:tcPr>
          <w:p w14:paraId="01F1ADF3" w14:textId="77777777" w:rsidR="00EE208B" w:rsidRPr="00CE45AC" w:rsidRDefault="00EE208B" w:rsidP="00EE208B">
            <w:pPr>
              <w:pStyle w:val="TAL"/>
              <w:keepNext w:val="0"/>
            </w:pPr>
          </w:p>
        </w:tc>
        <w:tc>
          <w:tcPr>
            <w:tcW w:w="1917" w:type="dxa"/>
            <w:shd w:val="clear" w:color="auto" w:fill="auto"/>
          </w:tcPr>
          <w:p w14:paraId="2FAAF1E2" w14:textId="5467F0DE" w:rsidR="00EE208B" w:rsidRPr="00CE45AC" w:rsidRDefault="00EE208B" w:rsidP="00EE208B">
            <w:pPr>
              <w:pStyle w:val="TAL"/>
              <w:keepNext w:val="0"/>
            </w:pPr>
            <w:r w:rsidRPr="00CE45AC">
              <w:t>application de guidage</w:t>
            </w:r>
          </w:p>
        </w:tc>
        <w:tc>
          <w:tcPr>
            <w:tcW w:w="1525" w:type="dxa"/>
          </w:tcPr>
          <w:p w14:paraId="4C0E4431" w14:textId="77777777" w:rsidR="00EE208B" w:rsidRPr="00CE45AC" w:rsidRDefault="00EE208B" w:rsidP="00EE208B">
            <w:pPr>
              <w:pStyle w:val="TAL"/>
              <w:keepNext w:val="0"/>
              <w:keepLines w:val="0"/>
              <w:rPr>
                <w:rFonts w:cs="Arial"/>
                <w:szCs w:val="18"/>
              </w:rPr>
            </w:pPr>
          </w:p>
        </w:tc>
      </w:tr>
      <w:tr w:rsidR="00EE208B" w:rsidRPr="00CE45AC" w14:paraId="6D51E117" w14:textId="77777777" w:rsidTr="00D33362">
        <w:trPr>
          <w:jc w:val="center"/>
        </w:trPr>
        <w:tc>
          <w:tcPr>
            <w:tcW w:w="618" w:type="dxa"/>
          </w:tcPr>
          <w:p w14:paraId="0068C2FC" w14:textId="7935163B" w:rsidR="00EE208B" w:rsidRPr="00CE45AC" w:rsidRDefault="00EE208B" w:rsidP="00EE208B">
            <w:pPr>
              <w:pStyle w:val="TAC"/>
              <w:keepNext w:val="0"/>
            </w:pPr>
            <w:r w:rsidRPr="00CE45AC">
              <w:t>D.</w:t>
            </w:r>
            <w:r>
              <w:t>102</w:t>
            </w:r>
            <w:r w:rsidRPr="00CE45AC">
              <w:rPr>
                <w:rFonts w:cs="Arial"/>
                <w:szCs w:val="18"/>
              </w:rPr>
              <w:t xml:space="preserve"> </w:t>
            </w:r>
          </w:p>
        </w:tc>
        <w:tc>
          <w:tcPr>
            <w:tcW w:w="1242" w:type="dxa"/>
          </w:tcPr>
          <w:p w14:paraId="4E0CF8AA" w14:textId="04A2BE69" w:rsidR="00EE208B" w:rsidRPr="00CE45AC" w:rsidRDefault="00EE208B" w:rsidP="00EE208B">
            <w:pPr>
              <w:pStyle w:val="TAL"/>
              <w:keepNext w:val="0"/>
            </w:pPr>
            <w:r w:rsidRPr="00CE45AC">
              <w:t>notification</w:t>
            </w:r>
          </w:p>
        </w:tc>
        <w:tc>
          <w:tcPr>
            <w:tcW w:w="3164" w:type="dxa"/>
          </w:tcPr>
          <w:p w14:paraId="62AC77A9" w14:textId="726F880D" w:rsidR="00EE208B" w:rsidRPr="00CE45AC" w:rsidRDefault="00EE208B" w:rsidP="00EE208B">
            <w:pPr>
              <w:pStyle w:val="TAL"/>
              <w:keepNext w:val="0"/>
            </w:pPr>
            <w:r w:rsidRPr="00CE45AC">
              <w:t>Notification function (e.g. news or incoming e-mails) displayed by a mobile device</w:t>
            </w:r>
          </w:p>
        </w:tc>
        <w:tc>
          <w:tcPr>
            <w:tcW w:w="1917" w:type="dxa"/>
          </w:tcPr>
          <w:p w14:paraId="0D7777D2" w14:textId="77777777" w:rsidR="00EE208B" w:rsidRPr="00CE45AC" w:rsidRDefault="00EE208B" w:rsidP="00EE208B">
            <w:pPr>
              <w:pStyle w:val="TAL"/>
              <w:keepNext w:val="0"/>
            </w:pPr>
          </w:p>
        </w:tc>
        <w:tc>
          <w:tcPr>
            <w:tcW w:w="1917" w:type="dxa"/>
          </w:tcPr>
          <w:p w14:paraId="3B3C7C92" w14:textId="5A8FED6E" w:rsidR="00EE208B" w:rsidRPr="00CE45AC" w:rsidRDefault="00EE208B" w:rsidP="00EE208B">
            <w:pPr>
              <w:pStyle w:val="TAL"/>
              <w:keepNext w:val="0"/>
            </w:pPr>
            <w:r w:rsidRPr="00CE45AC">
              <w:t>notification</w:t>
            </w:r>
          </w:p>
        </w:tc>
        <w:tc>
          <w:tcPr>
            <w:tcW w:w="1917" w:type="dxa"/>
          </w:tcPr>
          <w:p w14:paraId="1A83B93E" w14:textId="77777777" w:rsidR="00EE208B" w:rsidRPr="00CE45AC" w:rsidRDefault="00EE208B" w:rsidP="00EE208B">
            <w:pPr>
              <w:pStyle w:val="TAL"/>
              <w:keepNext w:val="0"/>
            </w:pPr>
          </w:p>
        </w:tc>
        <w:tc>
          <w:tcPr>
            <w:tcW w:w="1917" w:type="dxa"/>
            <w:shd w:val="clear" w:color="auto" w:fill="auto"/>
          </w:tcPr>
          <w:p w14:paraId="4A664EF2" w14:textId="329058FB" w:rsidR="00EE208B" w:rsidRPr="00CE45AC" w:rsidRDefault="00EE208B" w:rsidP="00EE208B">
            <w:pPr>
              <w:pStyle w:val="TAL"/>
              <w:keepNext w:val="0"/>
            </w:pPr>
            <w:r w:rsidRPr="00CE45AC">
              <w:t>notification</w:t>
            </w:r>
          </w:p>
        </w:tc>
        <w:tc>
          <w:tcPr>
            <w:tcW w:w="1525" w:type="dxa"/>
          </w:tcPr>
          <w:p w14:paraId="51EF886F" w14:textId="77777777" w:rsidR="00EE208B" w:rsidRPr="00CE45AC" w:rsidRDefault="00EE208B" w:rsidP="00EE208B">
            <w:pPr>
              <w:pStyle w:val="TAL"/>
              <w:keepNext w:val="0"/>
              <w:keepLines w:val="0"/>
              <w:rPr>
                <w:rFonts w:cs="Arial"/>
                <w:szCs w:val="18"/>
              </w:rPr>
            </w:pPr>
          </w:p>
        </w:tc>
      </w:tr>
      <w:tr w:rsidR="00EE208B" w:rsidRPr="00CE45AC" w14:paraId="69E2D207" w14:textId="77777777" w:rsidTr="00D33362">
        <w:trPr>
          <w:jc w:val="center"/>
        </w:trPr>
        <w:tc>
          <w:tcPr>
            <w:tcW w:w="618" w:type="dxa"/>
          </w:tcPr>
          <w:p w14:paraId="5DB26801" w14:textId="3DA03AA6" w:rsidR="00EE208B" w:rsidRPr="00CE45AC" w:rsidRDefault="00EE208B" w:rsidP="00EE208B">
            <w:pPr>
              <w:pStyle w:val="TAC"/>
              <w:keepNext w:val="0"/>
            </w:pPr>
            <w:r w:rsidRPr="00CE45AC">
              <w:t>D.</w:t>
            </w:r>
            <w:r>
              <w:t>103</w:t>
            </w:r>
            <w:r w:rsidRPr="00CE45AC">
              <w:rPr>
                <w:rFonts w:cs="Arial"/>
                <w:szCs w:val="18"/>
              </w:rPr>
              <w:t xml:space="preserve"> </w:t>
            </w:r>
          </w:p>
        </w:tc>
        <w:tc>
          <w:tcPr>
            <w:tcW w:w="1242" w:type="dxa"/>
          </w:tcPr>
          <w:p w14:paraId="204CD17F" w14:textId="46F6BF8E" w:rsidR="00EE208B" w:rsidRPr="00CE45AC" w:rsidRDefault="00EE208B" w:rsidP="00EE208B">
            <w:pPr>
              <w:pStyle w:val="TAL"/>
              <w:keepNext w:val="0"/>
            </w:pPr>
            <w:r w:rsidRPr="00CE45AC">
              <w:t>on/off</w:t>
            </w:r>
          </w:p>
        </w:tc>
        <w:tc>
          <w:tcPr>
            <w:tcW w:w="3164" w:type="dxa"/>
          </w:tcPr>
          <w:p w14:paraId="3E0DB487" w14:textId="031F8ED8" w:rsidR="00EE208B" w:rsidRPr="00CE45AC" w:rsidRDefault="00EE208B" w:rsidP="00EE208B">
            <w:pPr>
              <w:pStyle w:val="TAL"/>
              <w:keepNext w:val="0"/>
            </w:pPr>
            <w:r w:rsidRPr="00CE45AC">
              <w:t>States of a mobile device (activated/deactivated)</w:t>
            </w:r>
          </w:p>
        </w:tc>
        <w:tc>
          <w:tcPr>
            <w:tcW w:w="1917" w:type="dxa"/>
          </w:tcPr>
          <w:p w14:paraId="2ED36C25" w14:textId="77777777" w:rsidR="00EE208B" w:rsidRPr="00CE45AC" w:rsidRDefault="00EE208B" w:rsidP="00EE208B">
            <w:pPr>
              <w:pStyle w:val="TAL"/>
              <w:keepNext w:val="0"/>
            </w:pPr>
          </w:p>
        </w:tc>
        <w:tc>
          <w:tcPr>
            <w:tcW w:w="1917" w:type="dxa"/>
          </w:tcPr>
          <w:p w14:paraId="7FE89DC1" w14:textId="5E946F66" w:rsidR="00EE208B" w:rsidRPr="00CE45AC" w:rsidRDefault="00EE208B" w:rsidP="00EE208B">
            <w:pPr>
              <w:pStyle w:val="TAL"/>
              <w:keepNext w:val="0"/>
            </w:pPr>
            <w:r w:rsidRPr="00CE45AC">
              <w:t>on/off</w:t>
            </w:r>
          </w:p>
        </w:tc>
        <w:tc>
          <w:tcPr>
            <w:tcW w:w="1917" w:type="dxa"/>
          </w:tcPr>
          <w:p w14:paraId="19F8FEE9" w14:textId="77777777" w:rsidR="00EE208B" w:rsidRPr="00CE45AC" w:rsidRDefault="00EE208B" w:rsidP="00EE208B">
            <w:pPr>
              <w:pStyle w:val="TAL"/>
              <w:keepNext w:val="0"/>
            </w:pPr>
          </w:p>
        </w:tc>
        <w:tc>
          <w:tcPr>
            <w:tcW w:w="1917" w:type="dxa"/>
            <w:shd w:val="clear" w:color="auto" w:fill="auto"/>
          </w:tcPr>
          <w:p w14:paraId="0057E5A0" w14:textId="66B250F9" w:rsidR="00EE208B" w:rsidRPr="00CE45AC" w:rsidRDefault="00EE208B" w:rsidP="00EE208B">
            <w:pPr>
              <w:pStyle w:val="TAL"/>
              <w:keepNext w:val="0"/>
            </w:pPr>
            <w:r w:rsidRPr="00CE45AC">
              <w:t>marche/arrêt</w:t>
            </w:r>
          </w:p>
        </w:tc>
        <w:tc>
          <w:tcPr>
            <w:tcW w:w="1525" w:type="dxa"/>
          </w:tcPr>
          <w:p w14:paraId="4710C859" w14:textId="77777777" w:rsidR="00EE208B" w:rsidRPr="00CE45AC" w:rsidRDefault="00EE208B" w:rsidP="00EE208B">
            <w:pPr>
              <w:pStyle w:val="TAL"/>
              <w:keepNext w:val="0"/>
              <w:keepLines w:val="0"/>
              <w:rPr>
                <w:rFonts w:cs="Arial"/>
                <w:szCs w:val="18"/>
              </w:rPr>
            </w:pPr>
          </w:p>
        </w:tc>
      </w:tr>
      <w:tr w:rsidR="00EE208B" w:rsidRPr="00CE45AC" w14:paraId="3811A7A9" w14:textId="77777777" w:rsidTr="00D33362">
        <w:trPr>
          <w:jc w:val="center"/>
        </w:trPr>
        <w:tc>
          <w:tcPr>
            <w:tcW w:w="618" w:type="dxa"/>
          </w:tcPr>
          <w:p w14:paraId="432D3BC2" w14:textId="1859C056" w:rsidR="00EE208B" w:rsidRPr="00CE45AC" w:rsidRDefault="00EE208B" w:rsidP="00EE208B">
            <w:pPr>
              <w:pStyle w:val="TAC"/>
              <w:keepNext w:val="0"/>
            </w:pPr>
            <w:r w:rsidRPr="00CE45AC">
              <w:t>D.</w:t>
            </w:r>
            <w:r>
              <w:t>104</w:t>
            </w:r>
            <w:r w:rsidRPr="00CE45AC">
              <w:rPr>
                <w:rFonts w:cs="Arial"/>
                <w:szCs w:val="18"/>
              </w:rPr>
              <w:t xml:space="preserve"> </w:t>
            </w:r>
          </w:p>
        </w:tc>
        <w:tc>
          <w:tcPr>
            <w:tcW w:w="1242" w:type="dxa"/>
          </w:tcPr>
          <w:p w14:paraId="395A4A3C" w14:textId="463450B9" w:rsidR="00EE208B" w:rsidRPr="00CE45AC" w:rsidRDefault="00EE208B" w:rsidP="00EE208B">
            <w:pPr>
              <w:pStyle w:val="TAL"/>
              <w:keepNext w:val="0"/>
            </w:pPr>
            <w:r w:rsidRPr="00CE45AC">
              <w:t>pairing</w:t>
            </w:r>
          </w:p>
        </w:tc>
        <w:tc>
          <w:tcPr>
            <w:tcW w:w="3164" w:type="dxa"/>
          </w:tcPr>
          <w:p w14:paraId="57DEA195" w14:textId="6009ACDC" w:rsidR="00EE208B" w:rsidRPr="00CE45AC" w:rsidRDefault="00EE208B" w:rsidP="00EE208B">
            <w:pPr>
              <w:pStyle w:val="TAL"/>
              <w:keepNext w:val="0"/>
            </w:pPr>
            <w:r w:rsidRPr="00CE45AC">
              <w:t>Wireless connection configuration of devices and accessoires, e.g. through Bluetooth or Infrared</w:t>
            </w:r>
          </w:p>
        </w:tc>
        <w:tc>
          <w:tcPr>
            <w:tcW w:w="1917" w:type="dxa"/>
          </w:tcPr>
          <w:p w14:paraId="12E9BD67" w14:textId="77777777" w:rsidR="00EE208B" w:rsidRPr="00CE45AC" w:rsidRDefault="00EE208B" w:rsidP="00EE208B">
            <w:pPr>
              <w:pStyle w:val="TAL"/>
              <w:keepNext w:val="0"/>
            </w:pPr>
          </w:p>
        </w:tc>
        <w:tc>
          <w:tcPr>
            <w:tcW w:w="1917" w:type="dxa"/>
          </w:tcPr>
          <w:p w14:paraId="2C13DDF4" w14:textId="7F827F1B" w:rsidR="00EE208B" w:rsidRPr="00CE45AC" w:rsidRDefault="00EE208B" w:rsidP="00EE208B">
            <w:pPr>
              <w:pStyle w:val="TAL"/>
              <w:keepNext w:val="0"/>
            </w:pPr>
            <w:r w:rsidRPr="00CE45AC">
              <w:t>pairing</w:t>
            </w:r>
          </w:p>
        </w:tc>
        <w:tc>
          <w:tcPr>
            <w:tcW w:w="1917" w:type="dxa"/>
          </w:tcPr>
          <w:p w14:paraId="1136A2B3" w14:textId="77777777" w:rsidR="00EE208B" w:rsidRPr="00CE45AC" w:rsidRDefault="00EE208B" w:rsidP="00EE208B">
            <w:pPr>
              <w:pStyle w:val="TAL"/>
              <w:keepNext w:val="0"/>
            </w:pPr>
          </w:p>
        </w:tc>
        <w:tc>
          <w:tcPr>
            <w:tcW w:w="1917" w:type="dxa"/>
            <w:shd w:val="clear" w:color="auto" w:fill="auto"/>
          </w:tcPr>
          <w:p w14:paraId="780C6452" w14:textId="61D95EB6" w:rsidR="00EE208B" w:rsidRPr="00CE45AC" w:rsidRDefault="00EE208B" w:rsidP="00EE208B">
            <w:pPr>
              <w:pStyle w:val="TAL"/>
              <w:keepNext w:val="0"/>
            </w:pPr>
            <w:r w:rsidRPr="00CE45AC">
              <w:t>appairer; associer</w:t>
            </w:r>
          </w:p>
        </w:tc>
        <w:tc>
          <w:tcPr>
            <w:tcW w:w="1525" w:type="dxa"/>
          </w:tcPr>
          <w:p w14:paraId="0E719FF1" w14:textId="77777777" w:rsidR="00EE208B" w:rsidRPr="00CE45AC" w:rsidRDefault="00EE208B" w:rsidP="00EE208B">
            <w:pPr>
              <w:pStyle w:val="TAL"/>
              <w:keepNext w:val="0"/>
              <w:keepLines w:val="0"/>
              <w:rPr>
                <w:rFonts w:cs="Arial"/>
                <w:szCs w:val="18"/>
              </w:rPr>
            </w:pPr>
          </w:p>
        </w:tc>
      </w:tr>
      <w:tr w:rsidR="00EE208B" w:rsidRPr="00CE45AC" w14:paraId="240DF587" w14:textId="77777777" w:rsidTr="00D33362">
        <w:trPr>
          <w:jc w:val="center"/>
        </w:trPr>
        <w:tc>
          <w:tcPr>
            <w:tcW w:w="618" w:type="dxa"/>
          </w:tcPr>
          <w:p w14:paraId="1B9FB3D1" w14:textId="4690F85C" w:rsidR="00EE208B" w:rsidRPr="00CE45AC" w:rsidRDefault="00EE208B" w:rsidP="00EE208B">
            <w:pPr>
              <w:pStyle w:val="TAC"/>
              <w:keepNext w:val="0"/>
            </w:pPr>
            <w:r w:rsidRPr="00CE45AC">
              <w:t>D.</w:t>
            </w:r>
            <w:r>
              <w:t>105</w:t>
            </w:r>
            <w:r w:rsidRPr="00CE45AC">
              <w:rPr>
                <w:rFonts w:cs="Arial"/>
                <w:szCs w:val="18"/>
              </w:rPr>
              <w:t xml:space="preserve"> </w:t>
            </w:r>
          </w:p>
        </w:tc>
        <w:tc>
          <w:tcPr>
            <w:tcW w:w="1242" w:type="dxa"/>
          </w:tcPr>
          <w:p w14:paraId="58C21A90" w14:textId="4294C3BA" w:rsidR="00EE208B" w:rsidRPr="00CE45AC" w:rsidRDefault="00EE208B" w:rsidP="00EE208B">
            <w:pPr>
              <w:pStyle w:val="TAL"/>
              <w:keepNext w:val="0"/>
            </w:pPr>
            <w:r w:rsidRPr="00CE45AC">
              <w:t>print</w:t>
            </w:r>
          </w:p>
        </w:tc>
        <w:tc>
          <w:tcPr>
            <w:tcW w:w="3164" w:type="dxa"/>
          </w:tcPr>
          <w:p w14:paraId="2981E4A6" w14:textId="60259C65" w:rsidR="00EE208B" w:rsidRPr="00CE45AC" w:rsidRDefault="00EE208B" w:rsidP="00EE208B">
            <w:pPr>
              <w:pStyle w:val="TAL"/>
              <w:keepNext w:val="0"/>
            </w:pPr>
            <w:r w:rsidRPr="00CE45AC">
              <w:t>User activity (or device functionality) of printing data or media stored on a mobile device</w:t>
            </w:r>
          </w:p>
        </w:tc>
        <w:tc>
          <w:tcPr>
            <w:tcW w:w="1917" w:type="dxa"/>
          </w:tcPr>
          <w:p w14:paraId="772D8214" w14:textId="77777777" w:rsidR="00EE208B" w:rsidRPr="00CE45AC" w:rsidRDefault="00EE208B" w:rsidP="00EE208B">
            <w:pPr>
              <w:pStyle w:val="TAL"/>
              <w:keepNext w:val="0"/>
            </w:pPr>
          </w:p>
        </w:tc>
        <w:tc>
          <w:tcPr>
            <w:tcW w:w="1917" w:type="dxa"/>
          </w:tcPr>
          <w:p w14:paraId="27E427F0" w14:textId="4C5333F5" w:rsidR="00EE208B" w:rsidRPr="00CE45AC" w:rsidRDefault="00EE208B" w:rsidP="00EE208B">
            <w:pPr>
              <w:pStyle w:val="TAL"/>
              <w:keepNext w:val="0"/>
            </w:pPr>
            <w:r w:rsidRPr="00CE45AC">
              <w:t>print</w:t>
            </w:r>
          </w:p>
        </w:tc>
        <w:tc>
          <w:tcPr>
            <w:tcW w:w="1917" w:type="dxa"/>
          </w:tcPr>
          <w:p w14:paraId="76DCE09A" w14:textId="77777777" w:rsidR="00EE208B" w:rsidRPr="00CE45AC" w:rsidRDefault="00EE208B" w:rsidP="00EE208B">
            <w:pPr>
              <w:pStyle w:val="TAL"/>
              <w:keepNext w:val="0"/>
            </w:pPr>
          </w:p>
        </w:tc>
        <w:tc>
          <w:tcPr>
            <w:tcW w:w="1917" w:type="dxa"/>
            <w:shd w:val="clear" w:color="auto" w:fill="auto"/>
          </w:tcPr>
          <w:p w14:paraId="12A1598D" w14:textId="6B13486D" w:rsidR="00EE208B" w:rsidRPr="00CE45AC" w:rsidRDefault="00EE208B" w:rsidP="00EE208B">
            <w:pPr>
              <w:pStyle w:val="TAL"/>
              <w:keepNext w:val="0"/>
            </w:pPr>
            <w:r w:rsidRPr="00CE45AC">
              <w:t>imprimer</w:t>
            </w:r>
          </w:p>
        </w:tc>
        <w:tc>
          <w:tcPr>
            <w:tcW w:w="1525" w:type="dxa"/>
          </w:tcPr>
          <w:p w14:paraId="52F53563" w14:textId="77777777" w:rsidR="00EE208B" w:rsidRPr="00CE45AC" w:rsidRDefault="00EE208B" w:rsidP="00EE208B">
            <w:pPr>
              <w:pStyle w:val="TAL"/>
              <w:keepNext w:val="0"/>
              <w:keepLines w:val="0"/>
              <w:rPr>
                <w:rFonts w:cs="Arial"/>
                <w:szCs w:val="18"/>
              </w:rPr>
            </w:pPr>
          </w:p>
        </w:tc>
      </w:tr>
      <w:tr w:rsidR="00EE208B" w:rsidRPr="00CE45AC" w14:paraId="0E930ECC" w14:textId="77777777" w:rsidTr="00D33362">
        <w:trPr>
          <w:jc w:val="center"/>
        </w:trPr>
        <w:tc>
          <w:tcPr>
            <w:tcW w:w="618" w:type="dxa"/>
          </w:tcPr>
          <w:p w14:paraId="426F9C6B" w14:textId="3AAB52E5" w:rsidR="00EE208B" w:rsidRPr="00CE45AC" w:rsidRDefault="00EE208B" w:rsidP="00EE208B">
            <w:pPr>
              <w:pStyle w:val="TAC"/>
              <w:keepNext w:val="0"/>
            </w:pPr>
            <w:r w:rsidRPr="00CE45AC">
              <w:t>D.</w:t>
            </w:r>
            <w:r>
              <w:t>106</w:t>
            </w:r>
            <w:r w:rsidRPr="00CE45AC">
              <w:rPr>
                <w:rFonts w:cs="Arial"/>
                <w:szCs w:val="18"/>
              </w:rPr>
              <w:t xml:space="preserve"> </w:t>
            </w:r>
          </w:p>
        </w:tc>
        <w:tc>
          <w:tcPr>
            <w:tcW w:w="1242" w:type="dxa"/>
          </w:tcPr>
          <w:p w14:paraId="4ED0809F" w14:textId="5997EA2A" w:rsidR="00EE208B" w:rsidRPr="00CE45AC" w:rsidRDefault="00EE208B" w:rsidP="00EE208B">
            <w:pPr>
              <w:pStyle w:val="TAL"/>
              <w:keepNext w:val="0"/>
            </w:pPr>
            <w:r w:rsidRPr="00CE45AC">
              <w:t>profile</w:t>
            </w:r>
          </w:p>
        </w:tc>
        <w:tc>
          <w:tcPr>
            <w:tcW w:w="3164" w:type="dxa"/>
          </w:tcPr>
          <w:p w14:paraId="2FE3461B" w14:textId="33FF3855" w:rsidR="00EE208B" w:rsidRPr="00CE45AC" w:rsidRDefault="00EE208B" w:rsidP="00EE208B">
            <w:pPr>
              <w:pStyle w:val="TAL"/>
              <w:keepNext w:val="0"/>
            </w:pPr>
            <w:r w:rsidRPr="00CE45AC">
              <w:t>Set of parameters defined and accessed by an individual user of a mobile device</w:t>
            </w:r>
          </w:p>
        </w:tc>
        <w:tc>
          <w:tcPr>
            <w:tcW w:w="1917" w:type="dxa"/>
          </w:tcPr>
          <w:p w14:paraId="3D053454" w14:textId="77777777" w:rsidR="00EE208B" w:rsidRPr="00CE45AC" w:rsidRDefault="00EE208B" w:rsidP="00EE208B">
            <w:pPr>
              <w:pStyle w:val="TAL"/>
              <w:keepNext w:val="0"/>
            </w:pPr>
          </w:p>
        </w:tc>
        <w:tc>
          <w:tcPr>
            <w:tcW w:w="1917" w:type="dxa"/>
          </w:tcPr>
          <w:p w14:paraId="0BB54F0A" w14:textId="2EFD0F4D" w:rsidR="00EE208B" w:rsidRPr="00CE45AC" w:rsidRDefault="00EE208B" w:rsidP="00EE208B">
            <w:pPr>
              <w:pStyle w:val="TAL"/>
              <w:keepNext w:val="0"/>
            </w:pPr>
            <w:r w:rsidRPr="00CE45AC">
              <w:t>profile; user profile</w:t>
            </w:r>
          </w:p>
        </w:tc>
        <w:tc>
          <w:tcPr>
            <w:tcW w:w="1917" w:type="dxa"/>
          </w:tcPr>
          <w:p w14:paraId="45A5E1EA" w14:textId="77777777" w:rsidR="00EE208B" w:rsidRPr="00CE45AC" w:rsidRDefault="00EE208B" w:rsidP="00EE208B">
            <w:pPr>
              <w:pStyle w:val="TAL"/>
              <w:keepNext w:val="0"/>
            </w:pPr>
          </w:p>
        </w:tc>
        <w:tc>
          <w:tcPr>
            <w:tcW w:w="1917" w:type="dxa"/>
            <w:shd w:val="clear" w:color="auto" w:fill="auto"/>
          </w:tcPr>
          <w:p w14:paraId="07D89917" w14:textId="5DCE7568" w:rsidR="00EE208B" w:rsidRPr="00CE45AC" w:rsidRDefault="00EE208B" w:rsidP="00EE208B">
            <w:pPr>
              <w:pStyle w:val="TAL"/>
              <w:keepNext w:val="0"/>
            </w:pPr>
            <w:r w:rsidRPr="00CE45AC">
              <w:t>profil utilisateur</w:t>
            </w:r>
          </w:p>
        </w:tc>
        <w:tc>
          <w:tcPr>
            <w:tcW w:w="1525" w:type="dxa"/>
          </w:tcPr>
          <w:p w14:paraId="1B75BAFC" w14:textId="77777777" w:rsidR="00EE208B" w:rsidRPr="00CE45AC" w:rsidRDefault="00EE208B" w:rsidP="00EE208B">
            <w:pPr>
              <w:pStyle w:val="TAL"/>
              <w:keepNext w:val="0"/>
              <w:keepLines w:val="0"/>
              <w:rPr>
                <w:rFonts w:cs="Arial"/>
                <w:szCs w:val="18"/>
              </w:rPr>
            </w:pPr>
          </w:p>
        </w:tc>
      </w:tr>
      <w:tr w:rsidR="00EE208B" w:rsidRPr="00CE45AC" w14:paraId="53C183C0" w14:textId="77777777" w:rsidTr="00D33362">
        <w:trPr>
          <w:jc w:val="center"/>
        </w:trPr>
        <w:tc>
          <w:tcPr>
            <w:tcW w:w="618" w:type="dxa"/>
          </w:tcPr>
          <w:p w14:paraId="5A37F93A" w14:textId="41E84C2B" w:rsidR="00EE208B" w:rsidRPr="00CE45AC" w:rsidRDefault="00EE208B" w:rsidP="00EE208B">
            <w:pPr>
              <w:pStyle w:val="TAC"/>
              <w:keepNext w:val="0"/>
            </w:pPr>
            <w:r w:rsidRPr="00CE45AC">
              <w:t>D.</w:t>
            </w:r>
            <w:r>
              <w:t>107</w:t>
            </w:r>
            <w:r w:rsidRPr="00CE45AC">
              <w:rPr>
                <w:rFonts w:cs="Arial"/>
                <w:szCs w:val="18"/>
              </w:rPr>
              <w:t xml:space="preserve"> </w:t>
            </w:r>
          </w:p>
        </w:tc>
        <w:tc>
          <w:tcPr>
            <w:tcW w:w="1242" w:type="dxa"/>
          </w:tcPr>
          <w:p w14:paraId="30610681" w14:textId="07BEEB49" w:rsidR="00EE208B" w:rsidRPr="00CE45AC" w:rsidRDefault="00EE208B" w:rsidP="00EE208B">
            <w:pPr>
              <w:pStyle w:val="TAL"/>
              <w:keepNext w:val="0"/>
            </w:pPr>
            <w:r w:rsidRPr="00CE45AC">
              <w:t>rearrange</w:t>
            </w:r>
          </w:p>
        </w:tc>
        <w:tc>
          <w:tcPr>
            <w:tcW w:w="3164" w:type="dxa"/>
          </w:tcPr>
          <w:p w14:paraId="154353F0" w14:textId="425504F2" w:rsidR="00EE208B" w:rsidRPr="00CE45AC" w:rsidRDefault="00EE208B" w:rsidP="00EE208B">
            <w:pPr>
              <w:pStyle w:val="TAL"/>
              <w:keepNext w:val="0"/>
            </w:pPr>
            <w:r w:rsidRPr="00CE45AC">
              <w:t>User activity (or device functionality) of rearranging items (e.g. image files) on mobile device</w:t>
            </w:r>
          </w:p>
        </w:tc>
        <w:tc>
          <w:tcPr>
            <w:tcW w:w="1917" w:type="dxa"/>
          </w:tcPr>
          <w:p w14:paraId="52F7E631" w14:textId="77777777" w:rsidR="00EE208B" w:rsidRPr="00CE45AC" w:rsidRDefault="00EE208B" w:rsidP="00EE208B">
            <w:pPr>
              <w:pStyle w:val="TAL"/>
              <w:keepNext w:val="0"/>
            </w:pPr>
          </w:p>
        </w:tc>
        <w:tc>
          <w:tcPr>
            <w:tcW w:w="1917" w:type="dxa"/>
          </w:tcPr>
          <w:p w14:paraId="0B46D4FF" w14:textId="3D40D9E2" w:rsidR="00EE208B" w:rsidRPr="00CE45AC" w:rsidRDefault="00EE208B" w:rsidP="00EE208B">
            <w:pPr>
              <w:pStyle w:val="TAL"/>
              <w:keepNext w:val="0"/>
            </w:pPr>
            <w:r w:rsidRPr="00CE45AC">
              <w:t>rearrange</w:t>
            </w:r>
          </w:p>
        </w:tc>
        <w:tc>
          <w:tcPr>
            <w:tcW w:w="1917" w:type="dxa"/>
          </w:tcPr>
          <w:p w14:paraId="37660365" w14:textId="77777777" w:rsidR="00EE208B" w:rsidRPr="00CE45AC" w:rsidRDefault="00EE208B" w:rsidP="00EE208B">
            <w:pPr>
              <w:pStyle w:val="TAL"/>
              <w:keepNext w:val="0"/>
            </w:pPr>
          </w:p>
        </w:tc>
        <w:tc>
          <w:tcPr>
            <w:tcW w:w="1917" w:type="dxa"/>
            <w:shd w:val="clear" w:color="auto" w:fill="auto"/>
          </w:tcPr>
          <w:p w14:paraId="5F9CFB7A" w14:textId="547B01B4" w:rsidR="00EE208B" w:rsidRPr="00CE45AC" w:rsidRDefault="00EE208B" w:rsidP="00EE208B">
            <w:pPr>
              <w:pStyle w:val="TAL"/>
              <w:keepNext w:val="0"/>
            </w:pPr>
            <w:r w:rsidRPr="00CE45AC">
              <w:t>ranger</w:t>
            </w:r>
          </w:p>
        </w:tc>
        <w:tc>
          <w:tcPr>
            <w:tcW w:w="1525" w:type="dxa"/>
          </w:tcPr>
          <w:p w14:paraId="24686398" w14:textId="77777777" w:rsidR="00EE208B" w:rsidRPr="00CE45AC" w:rsidRDefault="00EE208B" w:rsidP="00EE208B">
            <w:pPr>
              <w:pStyle w:val="TAL"/>
              <w:keepNext w:val="0"/>
              <w:keepLines w:val="0"/>
              <w:rPr>
                <w:rFonts w:cs="Arial"/>
                <w:szCs w:val="18"/>
              </w:rPr>
            </w:pPr>
          </w:p>
        </w:tc>
      </w:tr>
      <w:tr w:rsidR="00EE208B" w:rsidRPr="00CE45AC" w14:paraId="5BC8E19C" w14:textId="77777777" w:rsidTr="00D33362">
        <w:trPr>
          <w:jc w:val="center"/>
        </w:trPr>
        <w:tc>
          <w:tcPr>
            <w:tcW w:w="618" w:type="dxa"/>
          </w:tcPr>
          <w:p w14:paraId="56F5B75D" w14:textId="44840FB6" w:rsidR="00EE208B" w:rsidRPr="00CE45AC" w:rsidRDefault="00EE208B" w:rsidP="00EE208B">
            <w:pPr>
              <w:pStyle w:val="TAC"/>
              <w:keepNext w:val="0"/>
            </w:pPr>
            <w:r w:rsidRPr="00CE45AC">
              <w:lastRenderedPageBreak/>
              <w:t>D.</w:t>
            </w:r>
            <w:r>
              <w:t>108</w:t>
            </w:r>
            <w:r w:rsidRPr="00CE45AC">
              <w:rPr>
                <w:rFonts w:cs="Arial"/>
                <w:szCs w:val="18"/>
              </w:rPr>
              <w:t xml:space="preserve"> </w:t>
            </w:r>
          </w:p>
        </w:tc>
        <w:tc>
          <w:tcPr>
            <w:tcW w:w="1242" w:type="dxa"/>
          </w:tcPr>
          <w:p w14:paraId="2B88503D" w14:textId="195BA47E" w:rsidR="00EE208B" w:rsidRPr="00CE45AC" w:rsidRDefault="00EE208B" w:rsidP="00EE208B">
            <w:pPr>
              <w:pStyle w:val="TAL"/>
              <w:keepNext w:val="0"/>
            </w:pPr>
            <w:r w:rsidRPr="00CE45AC">
              <w:t>recording videos</w:t>
            </w:r>
          </w:p>
        </w:tc>
        <w:tc>
          <w:tcPr>
            <w:tcW w:w="3164" w:type="dxa"/>
          </w:tcPr>
          <w:p w14:paraId="277B0BC1" w14:textId="6BC23469" w:rsidR="00EE208B" w:rsidRPr="00CE45AC" w:rsidRDefault="00EE208B" w:rsidP="00EE208B">
            <w:pPr>
              <w:pStyle w:val="TAL"/>
              <w:keepNext w:val="0"/>
            </w:pPr>
            <w:r w:rsidRPr="00CE45AC">
              <w:t>User activity (or device functionality) of recording a video on a mobile device</w:t>
            </w:r>
          </w:p>
        </w:tc>
        <w:tc>
          <w:tcPr>
            <w:tcW w:w="1917" w:type="dxa"/>
          </w:tcPr>
          <w:p w14:paraId="367EAB8D" w14:textId="77777777" w:rsidR="00EE208B" w:rsidRPr="00CE45AC" w:rsidRDefault="00EE208B" w:rsidP="00EE208B">
            <w:pPr>
              <w:pStyle w:val="TAL"/>
              <w:keepNext w:val="0"/>
            </w:pPr>
          </w:p>
        </w:tc>
        <w:tc>
          <w:tcPr>
            <w:tcW w:w="1917" w:type="dxa"/>
          </w:tcPr>
          <w:p w14:paraId="34882228" w14:textId="7BF395EE" w:rsidR="00EE208B" w:rsidRPr="00CE45AC" w:rsidRDefault="00EE208B" w:rsidP="00EE208B">
            <w:pPr>
              <w:pStyle w:val="TAL"/>
              <w:keepNext w:val="0"/>
            </w:pPr>
            <w:r w:rsidRPr="00CE45AC">
              <w:t>recording videos</w:t>
            </w:r>
          </w:p>
        </w:tc>
        <w:tc>
          <w:tcPr>
            <w:tcW w:w="1917" w:type="dxa"/>
          </w:tcPr>
          <w:p w14:paraId="65931B84" w14:textId="77777777" w:rsidR="00EE208B" w:rsidRPr="00CE45AC" w:rsidRDefault="00EE208B" w:rsidP="00EE208B">
            <w:pPr>
              <w:pStyle w:val="TAL"/>
              <w:keepNext w:val="0"/>
            </w:pPr>
          </w:p>
        </w:tc>
        <w:tc>
          <w:tcPr>
            <w:tcW w:w="1917" w:type="dxa"/>
            <w:shd w:val="clear" w:color="auto" w:fill="auto"/>
          </w:tcPr>
          <w:p w14:paraId="57937FA0" w14:textId="0DFD37F3" w:rsidR="00EE208B" w:rsidRPr="00CE45AC" w:rsidRDefault="00EE208B" w:rsidP="00EE208B">
            <w:pPr>
              <w:pStyle w:val="TAL"/>
              <w:keepNext w:val="0"/>
            </w:pPr>
            <w:r w:rsidRPr="00CE45AC">
              <w:t>enregistrer des vidéos</w:t>
            </w:r>
          </w:p>
        </w:tc>
        <w:tc>
          <w:tcPr>
            <w:tcW w:w="1525" w:type="dxa"/>
          </w:tcPr>
          <w:p w14:paraId="509413D0" w14:textId="77777777" w:rsidR="00EE208B" w:rsidRPr="00CE45AC" w:rsidRDefault="00EE208B" w:rsidP="00EE208B">
            <w:pPr>
              <w:pStyle w:val="TAL"/>
              <w:keepNext w:val="0"/>
              <w:keepLines w:val="0"/>
              <w:rPr>
                <w:rFonts w:cs="Arial"/>
                <w:szCs w:val="18"/>
              </w:rPr>
            </w:pPr>
          </w:p>
        </w:tc>
      </w:tr>
      <w:tr w:rsidR="00EE208B" w:rsidRPr="00CE45AC" w14:paraId="158FEB03" w14:textId="77777777" w:rsidTr="00D33362">
        <w:trPr>
          <w:jc w:val="center"/>
        </w:trPr>
        <w:tc>
          <w:tcPr>
            <w:tcW w:w="618" w:type="dxa"/>
          </w:tcPr>
          <w:p w14:paraId="44F4AE93" w14:textId="4D37905B" w:rsidR="00EE208B" w:rsidRPr="00CE45AC" w:rsidRDefault="00EE208B" w:rsidP="00EE208B">
            <w:pPr>
              <w:pStyle w:val="TAC"/>
              <w:keepNext w:val="0"/>
            </w:pPr>
            <w:r w:rsidRPr="00CE45AC">
              <w:t>D.</w:t>
            </w:r>
            <w:r>
              <w:t>109</w:t>
            </w:r>
            <w:r w:rsidRPr="00CE45AC">
              <w:rPr>
                <w:rFonts w:cs="Arial"/>
                <w:szCs w:val="18"/>
              </w:rPr>
              <w:t xml:space="preserve"> </w:t>
            </w:r>
          </w:p>
        </w:tc>
        <w:tc>
          <w:tcPr>
            <w:tcW w:w="1242" w:type="dxa"/>
          </w:tcPr>
          <w:p w14:paraId="79DA09FA" w14:textId="67A9CAB9" w:rsidR="00EE208B" w:rsidRPr="00CE45AC" w:rsidRDefault="00EE208B" w:rsidP="00EE208B">
            <w:pPr>
              <w:pStyle w:val="TAL"/>
              <w:keepNext w:val="0"/>
            </w:pPr>
            <w:r w:rsidRPr="00CE45AC">
              <w:t>removing a memory card</w:t>
            </w:r>
          </w:p>
        </w:tc>
        <w:tc>
          <w:tcPr>
            <w:tcW w:w="3164" w:type="dxa"/>
          </w:tcPr>
          <w:p w14:paraId="3CBDAE16" w14:textId="77D308F9" w:rsidR="00EE208B" w:rsidRPr="00CE45AC" w:rsidRDefault="00EE208B" w:rsidP="00EE208B">
            <w:pPr>
              <w:pStyle w:val="TAL"/>
              <w:keepNext w:val="0"/>
            </w:pPr>
            <w:r w:rsidRPr="00CE45AC">
              <w:t>User activity of removing a memory card from a mobile device</w:t>
            </w:r>
          </w:p>
        </w:tc>
        <w:tc>
          <w:tcPr>
            <w:tcW w:w="1917" w:type="dxa"/>
          </w:tcPr>
          <w:p w14:paraId="53CC5BFB" w14:textId="77777777" w:rsidR="00EE208B" w:rsidRPr="00CE45AC" w:rsidRDefault="00EE208B" w:rsidP="00EE208B">
            <w:pPr>
              <w:pStyle w:val="TAL"/>
              <w:keepNext w:val="0"/>
            </w:pPr>
          </w:p>
        </w:tc>
        <w:tc>
          <w:tcPr>
            <w:tcW w:w="1917" w:type="dxa"/>
          </w:tcPr>
          <w:p w14:paraId="61F18BCA" w14:textId="4ACBBBB4" w:rsidR="00EE208B" w:rsidRPr="00CE45AC" w:rsidRDefault="00EE208B" w:rsidP="00EE208B">
            <w:pPr>
              <w:pStyle w:val="TAL"/>
              <w:keepNext w:val="0"/>
            </w:pPr>
            <w:r w:rsidRPr="00CE45AC">
              <w:t>removing a memory card</w:t>
            </w:r>
          </w:p>
        </w:tc>
        <w:tc>
          <w:tcPr>
            <w:tcW w:w="1917" w:type="dxa"/>
          </w:tcPr>
          <w:p w14:paraId="0A8CBBE6" w14:textId="77777777" w:rsidR="00EE208B" w:rsidRPr="00CE45AC" w:rsidRDefault="00EE208B" w:rsidP="00EE208B">
            <w:pPr>
              <w:pStyle w:val="TAL"/>
              <w:keepNext w:val="0"/>
            </w:pPr>
          </w:p>
        </w:tc>
        <w:tc>
          <w:tcPr>
            <w:tcW w:w="1917" w:type="dxa"/>
            <w:shd w:val="clear" w:color="auto" w:fill="auto"/>
          </w:tcPr>
          <w:p w14:paraId="54110F2A" w14:textId="46582BC9" w:rsidR="00EE208B" w:rsidRPr="00CE45AC" w:rsidRDefault="00EE208B" w:rsidP="00EE208B">
            <w:pPr>
              <w:pStyle w:val="TAL"/>
              <w:keepNext w:val="0"/>
            </w:pPr>
            <w:r w:rsidRPr="00CE45AC">
              <w:t>retirer/extraire une carte mémoire</w:t>
            </w:r>
          </w:p>
        </w:tc>
        <w:tc>
          <w:tcPr>
            <w:tcW w:w="1525" w:type="dxa"/>
          </w:tcPr>
          <w:p w14:paraId="2D7FA955" w14:textId="77777777" w:rsidR="00EE208B" w:rsidRPr="00CE45AC" w:rsidRDefault="00EE208B" w:rsidP="00EE208B">
            <w:pPr>
              <w:pStyle w:val="TAL"/>
              <w:keepNext w:val="0"/>
              <w:keepLines w:val="0"/>
              <w:rPr>
                <w:rFonts w:cs="Arial"/>
                <w:szCs w:val="18"/>
              </w:rPr>
            </w:pPr>
          </w:p>
        </w:tc>
      </w:tr>
      <w:tr w:rsidR="00EE208B" w:rsidRPr="00CE45AC" w14:paraId="1B8B8135" w14:textId="77777777" w:rsidTr="00D33362">
        <w:trPr>
          <w:jc w:val="center"/>
        </w:trPr>
        <w:tc>
          <w:tcPr>
            <w:tcW w:w="618" w:type="dxa"/>
          </w:tcPr>
          <w:p w14:paraId="2A6EBAFB" w14:textId="51E89343" w:rsidR="00EE208B" w:rsidRPr="00CE45AC" w:rsidRDefault="00EE208B" w:rsidP="00EE208B">
            <w:pPr>
              <w:pStyle w:val="TAC"/>
              <w:keepNext w:val="0"/>
            </w:pPr>
            <w:r w:rsidRPr="00CE45AC">
              <w:t>D.</w:t>
            </w:r>
            <w:r>
              <w:t>110</w:t>
            </w:r>
            <w:r w:rsidRPr="00CE45AC">
              <w:rPr>
                <w:rFonts w:cs="Arial"/>
                <w:szCs w:val="18"/>
              </w:rPr>
              <w:t xml:space="preserve"> </w:t>
            </w:r>
          </w:p>
        </w:tc>
        <w:tc>
          <w:tcPr>
            <w:tcW w:w="1242" w:type="dxa"/>
          </w:tcPr>
          <w:p w14:paraId="750806C6" w14:textId="62665657" w:rsidR="00EE208B" w:rsidRPr="00CE45AC" w:rsidRDefault="00EE208B" w:rsidP="00EE208B">
            <w:pPr>
              <w:pStyle w:val="TAL"/>
              <w:keepNext w:val="0"/>
            </w:pPr>
            <w:r w:rsidRPr="00CE45AC">
              <w:t>rename</w:t>
            </w:r>
          </w:p>
        </w:tc>
        <w:tc>
          <w:tcPr>
            <w:tcW w:w="3164" w:type="dxa"/>
          </w:tcPr>
          <w:p w14:paraId="4FF8C0BB" w14:textId="0B0B421E" w:rsidR="00EE208B" w:rsidRPr="00CE45AC" w:rsidRDefault="00EE208B" w:rsidP="00EE208B">
            <w:pPr>
              <w:pStyle w:val="TAL"/>
              <w:keepNext w:val="0"/>
            </w:pPr>
            <w:r w:rsidRPr="00CE45AC">
              <w:t>User activity (or device functionality) of renaming a file of data or media stored on a mobile device</w:t>
            </w:r>
          </w:p>
        </w:tc>
        <w:tc>
          <w:tcPr>
            <w:tcW w:w="1917" w:type="dxa"/>
          </w:tcPr>
          <w:p w14:paraId="1506A7DE" w14:textId="77777777" w:rsidR="00EE208B" w:rsidRPr="00CE45AC" w:rsidRDefault="00EE208B" w:rsidP="00EE208B">
            <w:pPr>
              <w:pStyle w:val="TAL"/>
              <w:keepNext w:val="0"/>
            </w:pPr>
          </w:p>
        </w:tc>
        <w:tc>
          <w:tcPr>
            <w:tcW w:w="1917" w:type="dxa"/>
          </w:tcPr>
          <w:p w14:paraId="3B62B2A3" w14:textId="04ECC621" w:rsidR="00EE208B" w:rsidRPr="00CE45AC" w:rsidRDefault="00EE208B" w:rsidP="00EE208B">
            <w:pPr>
              <w:pStyle w:val="TAL"/>
              <w:keepNext w:val="0"/>
            </w:pPr>
            <w:r w:rsidRPr="00CE45AC">
              <w:t>rename</w:t>
            </w:r>
          </w:p>
        </w:tc>
        <w:tc>
          <w:tcPr>
            <w:tcW w:w="1917" w:type="dxa"/>
          </w:tcPr>
          <w:p w14:paraId="546BD987" w14:textId="77777777" w:rsidR="00EE208B" w:rsidRPr="00CE45AC" w:rsidRDefault="00EE208B" w:rsidP="00EE208B">
            <w:pPr>
              <w:pStyle w:val="TAL"/>
              <w:keepNext w:val="0"/>
            </w:pPr>
          </w:p>
        </w:tc>
        <w:tc>
          <w:tcPr>
            <w:tcW w:w="1917" w:type="dxa"/>
            <w:shd w:val="clear" w:color="auto" w:fill="auto"/>
          </w:tcPr>
          <w:p w14:paraId="4884E05E" w14:textId="3F9494F0" w:rsidR="00EE208B" w:rsidRPr="00CE45AC" w:rsidRDefault="00EE208B" w:rsidP="00EE208B">
            <w:pPr>
              <w:pStyle w:val="TAL"/>
              <w:keepNext w:val="0"/>
            </w:pPr>
            <w:r w:rsidRPr="00CE45AC">
              <w:t>renommer</w:t>
            </w:r>
          </w:p>
        </w:tc>
        <w:tc>
          <w:tcPr>
            <w:tcW w:w="1525" w:type="dxa"/>
          </w:tcPr>
          <w:p w14:paraId="2CA04533" w14:textId="77777777" w:rsidR="00EE208B" w:rsidRPr="00CE45AC" w:rsidRDefault="00EE208B" w:rsidP="00EE208B">
            <w:pPr>
              <w:pStyle w:val="TAL"/>
              <w:keepNext w:val="0"/>
              <w:keepLines w:val="0"/>
              <w:rPr>
                <w:rFonts w:cs="Arial"/>
                <w:szCs w:val="18"/>
              </w:rPr>
            </w:pPr>
          </w:p>
        </w:tc>
      </w:tr>
      <w:tr w:rsidR="00EE208B" w:rsidRPr="00CE45AC" w14:paraId="5FB9E476" w14:textId="77777777" w:rsidTr="00D33362">
        <w:trPr>
          <w:jc w:val="center"/>
        </w:trPr>
        <w:tc>
          <w:tcPr>
            <w:tcW w:w="618" w:type="dxa"/>
          </w:tcPr>
          <w:p w14:paraId="0E36E0BA" w14:textId="797E7E32" w:rsidR="00EE208B" w:rsidRPr="00CE45AC" w:rsidRDefault="00EE208B" w:rsidP="00EE208B">
            <w:pPr>
              <w:pStyle w:val="TAC"/>
              <w:keepNext w:val="0"/>
            </w:pPr>
            <w:r w:rsidRPr="00CE45AC">
              <w:t>D.</w:t>
            </w:r>
            <w:r>
              <w:t>111</w:t>
            </w:r>
            <w:r w:rsidRPr="00CE45AC">
              <w:rPr>
                <w:rFonts w:cs="Arial"/>
                <w:szCs w:val="18"/>
              </w:rPr>
              <w:t xml:space="preserve"> </w:t>
            </w:r>
          </w:p>
        </w:tc>
        <w:tc>
          <w:tcPr>
            <w:tcW w:w="1242" w:type="dxa"/>
          </w:tcPr>
          <w:p w14:paraId="6A57EB2D" w14:textId="04BC439F" w:rsidR="00EE208B" w:rsidRPr="00CE45AC" w:rsidRDefault="00EE208B" w:rsidP="00EE208B">
            <w:pPr>
              <w:pStyle w:val="TAL"/>
              <w:keepNext w:val="0"/>
            </w:pPr>
            <w:r w:rsidRPr="00CE45AC">
              <w:t>reset to factory settings</w:t>
            </w:r>
          </w:p>
        </w:tc>
        <w:tc>
          <w:tcPr>
            <w:tcW w:w="3164" w:type="dxa"/>
          </w:tcPr>
          <w:p w14:paraId="49E6129C" w14:textId="457ADD30" w:rsidR="00EE208B" w:rsidRPr="00CE45AC" w:rsidRDefault="00EE208B" w:rsidP="00EE208B">
            <w:pPr>
              <w:pStyle w:val="TAL"/>
              <w:keepNext w:val="0"/>
            </w:pPr>
            <w:r w:rsidRPr="00CE45AC">
              <w:t>User action (or device functionality) of resetting a mobile to factory settings</w:t>
            </w:r>
          </w:p>
        </w:tc>
        <w:tc>
          <w:tcPr>
            <w:tcW w:w="1917" w:type="dxa"/>
          </w:tcPr>
          <w:p w14:paraId="1A64CEC7" w14:textId="77777777" w:rsidR="00EE208B" w:rsidRPr="00CE45AC" w:rsidRDefault="00EE208B" w:rsidP="00EE208B">
            <w:pPr>
              <w:pStyle w:val="TAL"/>
              <w:keepNext w:val="0"/>
            </w:pPr>
          </w:p>
        </w:tc>
        <w:tc>
          <w:tcPr>
            <w:tcW w:w="1917" w:type="dxa"/>
          </w:tcPr>
          <w:p w14:paraId="285D758C" w14:textId="0A799C62" w:rsidR="00EE208B" w:rsidRPr="00CE45AC" w:rsidRDefault="00EE208B" w:rsidP="00EE208B">
            <w:pPr>
              <w:pStyle w:val="TAL"/>
              <w:keepNext w:val="0"/>
            </w:pPr>
            <w:r w:rsidRPr="00CE45AC">
              <w:t>reset to factory settings</w:t>
            </w:r>
          </w:p>
        </w:tc>
        <w:tc>
          <w:tcPr>
            <w:tcW w:w="1917" w:type="dxa"/>
          </w:tcPr>
          <w:p w14:paraId="247339C1" w14:textId="77777777" w:rsidR="00EE208B" w:rsidRPr="00CE45AC" w:rsidRDefault="00EE208B" w:rsidP="00EE208B">
            <w:pPr>
              <w:pStyle w:val="TAL"/>
              <w:keepNext w:val="0"/>
            </w:pPr>
          </w:p>
        </w:tc>
        <w:tc>
          <w:tcPr>
            <w:tcW w:w="1917" w:type="dxa"/>
            <w:shd w:val="clear" w:color="auto" w:fill="auto"/>
          </w:tcPr>
          <w:p w14:paraId="737B55EF" w14:textId="422289A3" w:rsidR="00EE208B" w:rsidRPr="00CE45AC" w:rsidRDefault="00EE208B" w:rsidP="00EE208B">
            <w:pPr>
              <w:pStyle w:val="TAL"/>
              <w:keepNext w:val="0"/>
            </w:pPr>
            <w:r w:rsidRPr="00CE45AC">
              <w:t>rétablir les paramètres d'usine</w:t>
            </w:r>
          </w:p>
        </w:tc>
        <w:tc>
          <w:tcPr>
            <w:tcW w:w="1525" w:type="dxa"/>
          </w:tcPr>
          <w:p w14:paraId="5D9CB433" w14:textId="77777777" w:rsidR="00EE208B" w:rsidRPr="00CE45AC" w:rsidRDefault="00EE208B" w:rsidP="00EE208B">
            <w:pPr>
              <w:pStyle w:val="TAL"/>
              <w:keepNext w:val="0"/>
              <w:keepLines w:val="0"/>
              <w:rPr>
                <w:rFonts w:cs="Arial"/>
                <w:szCs w:val="18"/>
              </w:rPr>
            </w:pPr>
          </w:p>
        </w:tc>
      </w:tr>
      <w:tr w:rsidR="00EE208B" w:rsidRPr="00CE45AC" w14:paraId="051681A7" w14:textId="77777777" w:rsidTr="00D33362">
        <w:trPr>
          <w:jc w:val="center"/>
        </w:trPr>
        <w:tc>
          <w:tcPr>
            <w:tcW w:w="618" w:type="dxa"/>
          </w:tcPr>
          <w:p w14:paraId="6A92C8F9" w14:textId="4B7889A8" w:rsidR="00EE208B" w:rsidRPr="00CE45AC" w:rsidRDefault="00EE208B" w:rsidP="00EE208B">
            <w:pPr>
              <w:pStyle w:val="TAC"/>
              <w:keepNext w:val="0"/>
            </w:pPr>
            <w:r w:rsidRPr="00CE45AC">
              <w:t>D.</w:t>
            </w:r>
            <w:r>
              <w:t>112</w:t>
            </w:r>
            <w:r w:rsidRPr="00CE45AC">
              <w:rPr>
                <w:rFonts w:cs="Arial"/>
                <w:szCs w:val="18"/>
              </w:rPr>
              <w:t xml:space="preserve"> </w:t>
            </w:r>
          </w:p>
        </w:tc>
        <w:tc>
          <w:tcPr>
            <w:tcW w:w="1242" w:type="dxa"/>
          </w:tcPr>
          <w:p w14:paraId="1C34E5C8" w14:textId="6A45CF64" w:rsidR="00EE208B" w:rsidRPr="00CE45AC" w:rsidRDefault="00EE208B" w:rsidP="00EE208B">
            <w:pPr>
              <w:pStyle w:val="TAL"/>
              <w:keepNext w:val="0"/>
            </w:pPr>
            <w:r w:rsidRPr="00CE45AC">
              <w:t>restarting the device</w:t>
            </w:r>
          </w:p>
        </w:tc>
        <w:tc>
          <w:tcPr>
            <w:tcW w:w="3164" w:type="dxa"/>
          </w:tcPr>
          <w:p w14:paraId="345FDDA8" w14:textId="1332159C" w:rsidR="00EE208B" w:rsidRPr="00CE45AC" w:rsidRDefault="00EE208B" w:rsidP="00EE208B">
            <w:pPr>
              <w:pStyle w:val="TAL"/>
              <w:keepNext w:val="0"/>
            </w:pPr>
            <w:r w:rsidRPr="00CE45AC">
              <w:t>User action (or device functionality) of restarting a mobile device</w:t>
            </w:r>
          </w:p>
        </w:tc>
        <w:tc>
          <w:tcPr>
            <w:tcW w:w="1917" w:type="dxa"/>
          </w:tcPr>
          <w:p w14:paraId="5CC7521E" w14:textId="77777777" w:rsidR="00EE208B" w:rsidRPr="00CE45AC" w:rsidRDefault="00EE208B" w:rsidP="00EE208B">
            <w:pPr>
              <w:pStyle w:val="TAL"/>
              <w:keepNext w:val="0"/>
            </w:pPr>
          </w:p>
        </w:tc>
        <w:tc>
          <w:tcPr>
            <w:tcW w:w="1917" w:type="dxa"/>
          </w:tcPr>
          <w:p w14:paraId="65A62BCD" w14:textId="76711E82" w:rsidR="00EE208B" w:rsidRPr="00CE45AC" w:rsidRDefault="00EE208B" w:rsidP="00EE208B">
            <w:pPr>
              <w:pStyle w:val="TAL"/>
              <w:keepNext w:val="0"/>
            </w:pPr>
            <w:r w:rsidRPr="00CE45AC">
              <w:t>restarting the device</w:t>
            </w:r>
          </w:p>
        </w:tc>
        <w:tc>
          <w:tcPr>
            <w:tcW w:w="1917" w:type="dxa"/>
          </w:tcPr>
          <w:p w14:paraId="32EB4EAF" w14:textId="77777777" w:rsidR="00EE208B" w:rsidRPr="00CE45AC" w:rsidRDefault="00EE208B" w:rsidP="00EE208B">
            <w:pPr>
              <w:pStyle w:val="TAL"/>
              <w:keepNext w:val="0"/>
            </w:pPr>
          </w:p>
        </w:tc>
        <w:tc>
          <w:tcPr>
            <w:tcW w:w="1917" w:type="dxa"/>
            <w:shd w:val="clear" w:color="auto" w:fill="auto"/>
          </w:tcPr>
          <w:p w14:paraId="0836690B" w14:textId="420712DF" w:rsidR="00EE208B" w:rsidRPr="00CE45AC" w:rsidRDefault="00EE208B" w:rsidP="00EE208B">
            <w:pPr>
              <w:pStyle w:val="TAL"/>
              <w:keepNext w:val="0"/>
            </w:pPr>
            <w:r w:rsidRPr="00CE45AC">
              <w:t>redémarrer l'appareil; redémarrer le téléphone</w:t>
            </w:r>
          </w:p>
        </w:tc>
        <w:tc>
          <w:tcPr>
            <w:tcW w:w="1525" w:type="dxa"/>
          </w:tcPr>
          <w:p w14:paraId="2A6879D4" w14:textId="77777777" w:rsidR="00EE208B" w:rsidRPr="00CE45AC" w:rsidRDefault="00EE208B" w:rsidP="00EE208B">
            <w:pPr>
              <w:pStyle w:val="TAL"/>
              <w:keepNext w:val="0"/>
              <w:keepLines w:val="0"/>
              <w:rPr>
                <w:rFonts w:cs="Arial"/>
                <w:szCs w:val="18"/>
              </w:rPr>
            </w:pPr>
          </w:p>
        </w:tc>
      </w:tr>
      <w:tr w:rsidR="00EE208B" w:rsidRPr="00CE45AC" w14:paraId="103E9DE4" w14:textId="77777777" w:rsidTr="00D33362">
        <w:trPr>
          <w:jc w:val="center"/>
        </w:trPr>
        <w:tc>
          <w:tcPr>
            <w:tcW w:w="618" w:type="dxa"/>
          </w:tcPr>
          <w:p w14:paraId="41B4D5EF" w14:textId="4D3BE6C7" w:rsidR="00EE208B" w:rsidRPr="00CE45AC" w:rsidRDefault="00EE208B" w:rsidP="00EE208B">
            <w:pPr>
              <w:pStyle w:val="TAC"/>
              <w:keepNext w:val="0"/>
            </w:pPr>
            <w:r w:rsidRPr="00CE45AC">
              <w:t>D.</w:t>
            </w:r>
            <w:r>
              <w:t>113</w:t>
            </w:r>
            <w:r w:rsidRPr="00CE45AC">
              <w:rPr>
                <w:rFonts w:cs="Arial"/>
                <w:szCs w:val="18"/>
              </w:rPr>
              <w:t xml:space="preserve"> </w:t>
            </w:r>
          </w:p>
        </w:tc>
        <w:tc>
          <w:tcPr>
            <w:tcW w:w="1242" w:type="dxa"/>
          </w:tcPr>
          <w:p w14:paraId="51800358" w14:textId="0E114DEB" w:rsidR="00EE208B" w:rsidRPr="00CE45AC" w:rsidRDefault="00EE208B" w:rsidP="00EE208B">
            <w:pPr>
              <w:pStyle w:val="TAL"/>
              <w:keepNext w:val="0"/>
            </w:pPr>
            <w:r w:rsidRPr="00CE45AC">
              <w:t>ring tone</w:t>
            </w:r>
          </w:p>
        </w:tc>
        <w:tc>
          <w:tcPr>
            <w:tcW w:w="3164" w:type="dxa"/>
          </w:tcPr>
          <w:p w14:paraId="370D38C9" w14:textId="48E6D9E2" w:rsidR="00EE208B" w:rsidRPr="00CE45AC" w:rsidRDefault="00EE208B" w:rsidP="00EE208B">
            <w:pPr>
              <w:pStyle w:val="TAL"/>
              <w:keepNext w:val="0"/>
            </w:pPr>
            <w:r w:rsidRPr="00CE45AC">
              <w:t>Ring tone of a mobile device</w:t>
            </w:r>
          </w:p>
        </w:tc>
        <w:tc>
          <w:tcPr>
            <w:tcW w:w="1917" w:type="dxa"/>
          </w:tcPr>
          <w:p w14:paraId="11484D7D" w14:textId="77777777" w:rsidR="00EE208B" w:rsidRPr="00CE45AC" w:rsidRDefault="00EE208B" w:rsidP="00EE208B">
            <w:pPr>
              <w:pStyle w:val="TAL"/>
              <w:keepNext w:val="0"/>
            </w:pPr>
          </w:p>
        </w:tc>
        <w:tc>
          <w:tcPr>
            <w:tcW w:w="1917" w:type="dxa"/>
          </w:tcPr>
          <w:p w14:paraId="1DD17F6A" w14:textId="6CAC694B" w:rsidR="00EE208B" w:rsidRPr="00CE45AC" w:rsidRDefault="00EE208B" w:rsidP="00EE208B">
            <w:pPr>
              <w:pStyle w:val="TAL"/>
              <w:keepNext w:val="0"/>
            </w:pPr>
            <w:r w:rsidRPr="00CE45AC">
              <w:t>ring tone</w:t>
            </w:r>
          </w:p>
        </w:tc>
        <w:tc>
          <w:tcPr>
            <w:tcW w:w="1917" w:type="dxa"/>
          </w:tcPr>
          <w:p w14:paraId="0911D888" w14:textId="77777777" w:rsidR="00EE208B" w:rsidRPr="00CE45AC" w:rsidRDefault="00EE208B" w:rsidP="00EE208B">
            <w:pPr>
              <w:pStyle w:val="TAL"/>
              <w:keepNext w:val="0"/>
            </w:pPr>
          </w:p>
        </w:tc>
        <w:tc>
          <w:tcPr>
            <w:tcW w:w="1917" w:type="dxa"/>
            <w:shd w:val="clear" w:color="auto" w:fill="auto"/>
          </w:tcPr>
          <w:p w14:paraId="0CAC96C7" w14:textId="246BDAFE" w:rsidR="00EE208B" w:rsidRPr="00CE45AC" w:rsidRDefault="00EE208B" w:rsidP="00EE208B">
            <w:pPr>
              <w:pStyle w:val="TAL"/>
              <w:keepNext w:val="0"/>
            </w:pPr>
            <w:r w:rsidRPr="00CE45AC">
              <w:t>sonnerie</w:t>
            </w:r>
          </w:p>
        </w:tc>
        <w:tc>
          <w:tcPr>
            <w:tcW w:w="1525" w:type="dxa"/>
          </w:tcPr>
          <w:p w14:paraId="5420FAB4" w14:textId="77777777" w:rsidR="00EE208B" w:rsidRPr="00CE45AC" w:rsidRDefault="00EE208B" w:rsidP="00EE208B">
            <w:pPr>
              <w:pStyle w:val="TAL"/>
              <w:keepNext w:val="0"/>
              <w:keepLines w:val="0"/>
              <w:rPr>
                <w:rFonts w:cs="Arial"/>
                <w:szCs w:val="18"/>
              </w:rPr>
            </w:pPr>
          </w:p>
        </w:tc>
      </w:tr>
      <w:tr w:rsidR="00EE208B" w:rsidRPr="00CE45AC" w14:paraId="61A3B9B6" w14:textId="77777777" w:rsidTr="00D33362">
        <w:trPr>
          <w:jc w:val="center"/>
        </w:trPr>
        <w:tc>
          <w:tcPr>
            <w:tcW w:w="618" w:type="dxa"/>
          </w:tcPr>
          <w:p w14:paraId="036C7550" w14:textId="61185BEC" w:rsidR="00EE208B" w:rsidRPr="00CE45AC" w:rsidRDefault="00EE208B" w:rsidP="00EE208B">
            <w:pPr>
              <w:pStyle w:val="TAC"/>
              <w:keepNext w:val="0"/>
            </w:pPr>
            <w:r w:rsidRPr="00CE45AC">
              <w:t>D.</w:t>
            </w:r>
            <w:r>
              <w:t>114</w:t>
            </w:r>
            <w:r w:rsidRPr="00CE45AC">
              <w:rPr>
                <w:rFonts w:cs="Arial"/>
                <w:szCs w:val="18"/>
              </w:rPr>
              <w:t xml:space="preserve"> </w:t>
            </w:r>
          </w:p>
        </w:tc>
        <w:tc>
          <w:tcPr>
            <w:tcW w:w="1242" w:type="dxa"/>
          </w:tcPr>
          <w:p w14:paraId="72DD3C53" w14:textId="7E8B60A5" w:rsidR="00EE208B" w:rsidRPr="00CE45AC" w:rsidRDefault="00EE208B" w:rsidP="00EE208B">
            <w:pPr>
              <w:pStyle w:val="TAL"/>
              <w:keepNext w:val="0"/>
            </w:pPr>
            <w:r w:rsidRPr="00CE45AC">
              <w:t>roaming</w:t>
            </w:r>
          </w:p>
        </w:tc>
        <w:tc>
          <w:tcPr>
            <w:tcW w:w="3164" w:type="dxa"/>
          </w:tcPr>
          <w:p w14:paraId="2C603A2F" w14:textId="44079A12" w:rsidR="00EE208B" w:rsidRPr="00CE45AC" w:rsidRDefault="00EE208B" w:rsidP="00EE208B">
            <w:pPr>
              <w:pStyle w:val="TAL"/>
              <w:keepNext w:val="0"/>
            </w:pPr>
            <w:r w:rsidRPr="00CE45AC">
              <w:t>User activity (or device functionality) of connecting a mobile device to another network than the home network (i.e. the one associated with the main subscription)</w:t>
            </w:r>
          </w:p>
        </w:tc>
        <w:tc>
          <w:tcPr>
            <w:tcW w:w="1917" w:type="dxa"/>
          </w:tcPr>
          <w:p w14:paraId="02A4E4A3" w14:textId="77777777" w:rsidR="00EE208B" w:rsidRPr="00CE45AC" w:rsidRDefault="00EE208B" w:rsidP="00EE208B">
            <w:pPr>
              <w:pStyle w:val="TAL"/>
              <w:keepNext w:val="0"/>
            </w:pPr>
          </w:p>
        </w:tc>
        <w:tc>
          <w:tcPr>
            <w:tcW w:w="1917" w:type="dxa"/>
          </w:tcPr>
          <w:p w14:paraId="0AE3E03D" w14:textId="2D505D0E" w:rsidR="00EE208B" w:rsidRPr="00CE45AC" w:rsidRDefault="00EE208B" w:rsidP="00EE208B">
            <w:pPr>
              <w:pStyle w:val="TAL"/>
              <w:keepNext w:val="0"/>
            </w:pPr>
            <w:r w:rsidRPr="00CE45AC">
              <w:t>roaming</w:t>
            </w:r>
          </w:p>
        </w:tc>
        <w:tc>
          <w:tcPr>
            <w:tcW w:w="1917" w:type="dxa"/>
          </w:tcPr>
          <w:p w14:paraId="631E3F47" w14:textId="77777777" w:rsidR="00EE208B" w:rsidRPr="00CE45AC" w:rsidRDefault="00EE208B" w:rsidP="00EE208B">
            <w:pPr>
              <w:pStyle w:val="TAL"/>
              <w:keepNext w:val="0"/>
            </w:pPr>
          </w:p>
        </w:tc>
        <w:tc>
          <w:tcPr>
            <w:tcW w:w="1917" w:type="dxa"/>
            <w:shd w:val="clear" w:color="auto" w:fill="auto"/>
          </w:tcPr>
          <w:p w14:paraId="1A6E83B1" w14:textId="58BCFDEA" w:rsidR="00EE208B" w:rsidRPr="00CE45AC" w:rsidRDefault="00EE208B" w:rsidP="00EE208B">
            <w:pPr>
              <w:pStyle w:val="TAL"/>
              <w:keepNext w:val="0"/>
            </w:pPr>
            <w:r w:rsidRPr="00CE45AC">
              <w:t>itinérance</w:t>
            </w:r>
          </w:p>
        </w:tc>
        <w:tc>
          <w:tcPr>
            <w:tcW w:w="1525" w:type="dxa"/>
          </w:tcPr>
          <w:p w14:paraId="1CBEDFFD" w14:textId="77777777" w:rsidR="00EE208B" w:rsidRPr="00CE45AC" w:rsidRDefault="00EE208B" w:rsidP="00EE208B">
            <w:pPr>
              <w:pStyle w:val="TAL"/>
              <w:keepNext w:val="0"/>
              <w:keepLines w:val="0"/>
              <w:rPr>
                <w:rFonts w:cs="Arial"/>
                <w:szCs w:val="18"/>
              </w:rPr>
            </w:pPr>
          </w:p>
        </w:tc>
      </w:tr>
      <w:tr w:rsidR="00EE208B" w:rsidRPr="00CE45AC" w14:paraId="60AB3A76" w14:textId="77777777" w:rsidTr="00D33362">
        <w:trPr>
          <w:jc w:val="center"/>
        </w:trPr>
        <w:tc>
          <w:tcPr>
            <w:tcW w:w="618" w:type="dxa"/>
          </w:tcPr>
          <w:p w14:paraId="64B91052" w14:textId="23EEA69F" w:rsidR="00EE208B" w:rsidRPr="00CE45AC" w:rsidRDefault="00EE208B" w:rsidP="00EE208B">
            <w:pPr>
              <w:pStyle w:val="TAC"/>
              <w:keepNext w:val="0"/>
            </w:pPr>
            <w:r w:rsidRPr="00CE45AC">
              <w:t>D.</w:t>
            </w:r>
            <w:r>
              <w:t>115</w:t>
            </w:r>
          </w:p>
        </w:tc>
        <w:tc>
          <w:tcPr>
            <w:tcW w:w="1242" w:type="dxa"/>
          </w:tcPr>
          <w:p w14:paraId="2AB3FC8C" w14:textId="157AEEDE" w:rsidR="00EE208B" w:rsidRPr="00CE45AC" w:rsidRDefault="00EE208B" w:rsidP="00EE208B">
            <w:pPr>
              <w:pStyle w:val="TAL"/>
              <w:keepNext w:val="0"/>
            </w:pPr>
            <w:r w:rsidRPr="00CE45AC">
              <w:t>running apps</w:t>
            </w:r>
          </w:p>
        </w:tc>
        <w:tc>
          <w:tcPr>
            <w:tcW w:w="3164" w:type="dxa"/>
          </w:tcPr>
          <w:p w14:paraId="55EC49C5" w14:textId="282A6A9B" w:rsidR="00EE208B" w:rsidRPr="00CE45AC" w:rsidRDefault="00EE208B" w:rsidP="00EE208B">
            <w:pPr>
              <w:pStyle w:val="TAL"/>
              <w:keepNext w:val="0"/>
            </w:pPr>
            <w:r w:rsidRPr="00CE45AC">
              <w:t>User activity (or device functionality) of running an app on a mobile device</w:t>
            </w:r>
          </w:p>
        </w:tc>
        <w:tc>
          <w:tcPr>
            <w:tcW w:w="1917" w:type="dxa"/>
          </w:tcPr>
          <w:p w14:paraId="64D6EC45" w14:textId="77777777" w:rsidR="00EE208B" w:rsidRPr="00CE45AC" w:rsidRDefault="00EE208B" w:rsidP="00EE208B">
            <w:pPr>
              <w:pStyle w:val="TAL"/>
              <w:keepNext w:val="0"/>
            </w:pPr>
          </w:p>
        </w:tc>
        <w:tc>
          <w:tcPr>
            <w:tcW w:w="1917" w:type="dxa"/>
          </w:tcPr>
          <w:p w14:paraId="24330DE0" w14:textId="7F0EB0D5" w:rsidR="00EE208B" w:rsidRPr="00CE45AC" w:rsidRDefault="00EE208B" w:rsidP="00EE208B">
            <w:pPr>
              <w:pStyle w:val="TAL"/>
              <w:keepNext w:val="0"/>
            </w:pPr>
            <w:r w:rsidRPr="00CE45AC">
              <w:t>running apps</w:t>
            </w:r>
          </w:p>
        </w:tc>
        <w:tc>
          <w:tcPr>
            <w:tcW w:w="1917" w:type="dxa"/>
          </w:tcPr>
          <w:p w14:paraId="55A8190C" w14:textId="77777777" w:rsidR="00EE208B" w:rsidRPr="00CE45AC" w:rsidRDefault="00EE208B" w:rsidP="00EE208B">
            <w:pPr>
              <w:pStyle w:val="TAL"/>
              <w:keepNext w:val="0"/>
            </w:pPr>
          </w:p>
        </w:tc>
        <w:tc>
          <w:tcPr>
            <w:tcW w:w="1917" w:type="dxa"/>
            <w:shd w:val="clear" w:color="auto" w:fill="auto"/>
          </w:tcPr>
          <w:p w14:paraId="2CD5D6EC" w14:textId="6565EA53" w:rsidR="00EE208B" w:rsidRPr="00CE45AC" w:rsidRDefault="00EE208B" w:rsidP="00EE208B">
            <w:pPr>
              <w:pStyle w:val="TAL"/>
              <w:keepNext w:val="0"/>
            </w:pPr>
            <w:r w:rsidRPr="00CE45AC">
              <w:t>lancer une application</w:t>
            </w:r>
          </w:p>
        </w:tc>
        <w:tc>
          <w:tcPr>
            <w:tcW w:w="1525" w:type="dxa"/>
          </w:tcPr>
          <w:p w14:paraId="22A2F55A" w14:textId="77777777" w:rsidR="00EE208B" w:rsidRPr="00CE45AC" w:rsidRDefault="00EE208B" w:rsidP="00EE208B">
            <w:pPr>
              <w:pStyle w:val="TAL"/>
              <w:keepNext w:val="0"/>
              <w:keepLines w:val="0"/>
              <w:rPr>
                <w:rFonts w:cs="Arial"/>
                <w:szCs w:val="18"/>
              </w:rPr>
            </w:pPr>
          </w:p>
        </w:tc>
      </w:tr>
      <w:tr w:rsidR="00EE208B" w:rsidRPr="00CE45AC" w14:paraId="588F2852" w14:textId="77777777" w:rsidTr="00D33362">
        <w:trPr>
          <w:jc w:val="center"/>
        </w:trPr>
        <w:tc>
          <w:tcPr>
            <w:tcW w:w="618" w:type="dxa"/>
          </w:tcPr>
          <w:p w14:paraId="5DA9BF00" w14:textId="070AB992" w:rsidR="00EE208B" w:rsidRPr="00CE45AC" w:rsidRDefault="00EE208B" w:rsidP="00EE208B">
            <w:pPr>
              <w:pStyle w:val="TAC"/>
              <w:keepNext w:val="0"/>
            </w:pPr>
            <w:r w:rsidRPr="00CE45AC">
              <w:t>D.</w:t>
            </w:r>
            <w:r>
              <w:t>116</w:t>
            </w:r>
            <w:r w:rsidRPr="00CE45AC">
              <w:rPr>
                <w:rFonts w:cs="Arial"/>
                <w:szCs w:val="18"/>
              </w:rPr>
              <w:t xml:space="preserve"> </w:t>
            </w:r>
          </w:p>
        </w:tc>
        <w:tc>
          <w:tcPr>
            <w:tcW w:w="1242" w:type="dxa"/>
          </w:tcPr>
          <w:p w14:paraId="54115E55" w14:textId="417DB91B" w:rsidR="00EE208B" w:rsidRPr="00CE45AC" w:rsidRDefault="00EE208B" w:rsidP="00EE208B">
            <w:pPr>
              <w:pStyle w:val="TAL"/>
              <w:keepNext w:val="0"/>
            </w:pPr>
            <w:r w:rsidRPr="00CE45AC">
              <w:t>save</w:t>
            </w:r>
          </w:p>
        </w:tc>
        <w:tc>
          <w:tcPr>
            <w:tcW w:w="3164" w:type="dxa"/>
          </w:tcPr>
          <w:p w14:paraId="395CBBF8" w14:textId="0F331AF3" w:rsidR="00EE208B" w:rsidRPr="00CE45AC" w:rsidRDefault="00EE208B" w:rsidP="00EE208B">
            <w:pPr>
              <w:pStyle w:val="TAL"/>
              <w:keepNext w:val="0"/>
            </w:pPr>
            <w:r w:rsidRPr="00CE45AC">
              <w:t>Activity of saving information for later access/use</w:t>
            </w:r>
          </w:p>
        </w:tc>
        <w:tc>
          <w:tcPr>
            <w:tcW w:w="1917" w:type="dxa"/>
          </w:tcPr>
          <w:p w14:paraId="35A3F1CF" w14:textId="77777777" w:rsidR="00EE208B" w:rsidRPr="00CE45AC" w:rsidRDefault="00EE208B" w:rsidP="00EE208B">
            <w:pPr>
              <w:pStyle w:val="TAL"/>
              <w:keepNext w:val="0"/>
            </w:pPr>
          </w:p>
        </w:tc>
        <w:tc>
          <w:tcPr>
            <w:tcW w:w="1917" w:type="dxa"/>
          </w:tcPr>
          <w:p w14:paraId="6D806E6F" w14:textId="71A2D7E8" w:rsidR="00EE208B" w:rsidRPr="00CE45AC" w:rsidRDefault="00EE208B" w:rsidP="00EE208B">
            <w:pPr>
              <w:pStyle w:val="TAL"/>
              <w:keepNext w:val="0"/>
            </w:pPr>
            <w:r w:rsidRPr="00CE45AC">
              <w:t>save</w:t>
            </w:r>
          </w:p>
        </w:tc>
        <w:tc>
          <w:tcPr>
            <w:tcW w:w="1917" w:type="dxa"/>
          </w:tcPr>
          <w:p w14:paraId="7319892A" w14:textId="77777777" w:rsidR="00EE208B" w:rsidRPr="00CE45AC" w:rsidRDefault="00EE208B" w:rsidP="00EE208B">
            <w:pPr>
              <w:pStyle w:val="TAL"/>
              <w:keepNext w:val="0"/>
            </w:pPr>
          </w:p>
        </w:tc>
        <w:tc>
          <w:tcPr>
            <w:tcW w:w="1917" w:type="dxa"/>
            <w:shd w:val="clear" w:color="auto" w:fill="auto"/>
          </w:tcPr>
          <w:p w14:paraId="35AFFF61" w14:textId="11DB56B6" w:rsidR="00EE208B" w:rsidRPr="00CE45AC" w:rsidRDefault="00EE208B" w:rsidP="00EE208B">
            <w:pPr>
              <w:pStyle w:val="TAL"/>
              <w:keepNext w:val="0"/>
            </w:pPr>
            <w:r w:rsidRPr="00CE45AC">
              <w:t>sauvegarder</w:t>
            </w:r>
          </w:p>
        </w:tc>
        <w:tc>
          <w:tcPr>
            <w:tcW w:w="1525" w:type="dxa"/>
          </w:tcPr>
          <w:p w14:paraId="3BE4EE1A" w14:textId="77777777" w:rsidR="00EE208B" w:rsidRPr="00CE45AC" w:rsidRDefault="00EE208B" w:rsidP="00EE208B">
            <w:pPr>
              <w:pStyle w:val="TAL"/>
              <w:keepNext w:val="0"/>
              <w:keepLines w:val="0"/>
              <w:rPr>
                <w:rFonts w:cs="Arial"/>
                <w:szCs w:val="18"/>
              </w:rPr>
            </w:pPr>
          </w:p>
        </w:tc>
      </w:tr>
      <w:tr w:rsidR="00EE208B" w:rsidRPr="00CE45AC" w14:paraId="3551C17B" w14:textId="77777777" w:rsidTr="00D33362">
        <w:trPr>
          <w:jc w:val="center"/>
        </w:trPr>
        <w:tc>
          <w:tcPr>
            <w:tcW w:w="618" w:type="dxa"/>
          </w:tcPr>
          <w:p w14:paraId="1F8EBA1D" w14:textId="1C786C92" w:rsidR="00EE208B" w:rsidRPr="00CE45AC" w:rsidRDefault="00EE208B" w:rsidP="00EE208B">
            <w:pPr>
              <w:pStyle w:val="TAC"/>
              <w:keepNext w:val="0"/>
            </w:pPr>
            <w:r w:rsidRPr="00CE45AC">
              <w:t>D.</w:t>
            </w:r>
            <w:r>
              <w:t>117</w:t>
            </w:r>
            <w:r w:rsidRPr="00CE45AC">
              <w:rPr>
                <w:rFonts w:cs="Arial"/>
                <w:szCs w:val="18"/>
              </w:rPr>
              <w:t xml:space="preserve"> </w:t>
            </w:r>
          </w:p>
        </w:tc>
        <w:tc>
          <w:tcPr>
            <w:tcW w:w="1242" w:type="dxa"/>
          </w:tcPr>
          <w:p w14:paraId="4186BD8E" w14:textId="52E9CB32" w:rsidR="00EE208B" w:rsidRPr="00CE45AC" w:rsidRDefault="00EE208B" w:rsidP="00EE208B">
            <w:pPr>
              <w:pStyle w:val="TAL"/>
              <w:keepNext w:val="0"/>
            </w:pPr>
            <w:r w:rsidRPr="00CE45AC">
              <w:t>screenshot</w:t>
            </w:r>
          </w:p>
        </w:tc>
        <w:tc>
          <w:tcPr>
            <w:tcW w:w="3164" w:type="dxa"/>
          </w:tcPr>
          <w:p w14:paraId="6922D450" w14:textId="6E2512CE" w:rsidR="00EE208B" w:rsidRPr="00CE45AC" w:rsidRDefault="00EE208B" w:rsidP="00EE208B">
            <w:pPr>
              <w:pStyle w:val="TAL"/>
              <w:keepNext w:val="0"/>
            </w:pPr>
            <w:r w:rsidRPr="00CE45AC">
              <w:t>Functionality of a mobile device for capturing the screen contents and saving it as a graphics file</w:t>
            </w:r>
          </w:p>
        </w:tc>
        <w:tc>
          <w:tcPr>
            <w:tcW w:w="1917" w:type="dxa"/>
          </w:tcPr>
          <w:p w14:paraId="7837F832" w14:textId="77777777" w:rsidR="00EE208B" w:rsidRPr="00CE45AC" w:rsidRDefault="00EE208B" w:rsidP="00EE208B">
            <w:pPr>
              <w:pStyle w:val="TAL"/>
              <w:keepNext w:val="0"/>
            </w:pPr>
          </w:p>
        </w:tc>
        <w:tc>
          <w:tcPr>
            <w:tcW w:w="1917" w:type="dxa"/>
          </w:tcPr>
          <w:p w14:paraId="16398F07" w14:textId="0F41DB4A" w:rsidR="00EE208B" w:rsidRPr="00CE45AC" w:rsidRDefault="00EE208B" w:rsidP="00EE208B">
            <w:pPr>
              <w:pStyle w:val="TAL"/>
              <w:keepNext w:val="0"/>
            </w:pPr>
            <w:r w:rsidRPr="00CE45AC">
              <w:t>screenshot</w:t>
            </w:r>
          </w:p>
        </w:tc>
        <w:tc>
          <w:tcPr>
            <w:tcW w:w="1917" w:type="dxa"/>
          </w:tcPr>
          <w:p w14:paraId="3930B292" w14:textId="77777777" w:rsidR="00EE208B" w:rsidRPr="00CE45AC" w:rsidRDefault="00EE208B" w:rsidP="00EE208B">
            <w:pPr>
              <w:pStyle w:val="TAL"/>
              <w:keepNext w:val="0"/>
            </w:pPr>
          </w:p>
        </w:tc>
        <w:tc>
          <w:tcPr>
            <w:tcW w:w="1917" w:type="dxa"/>
            <w:shd w:val="clear" w:color="auto" w:fill="auto"/>
          </w:tcPr>
          <w:p w14:paraId="1C3F5944" w14:textId="269A2E74" w:rsidR="00EE208B" w:rsidRPr="00CE45AC" w:rsidRDefault="00EE208B" w:rsidP="00EE208B">
            <w:pPr>
              <w:pStyle w:val="TAL"/>
              <w:keepNext w:val="0"/>
            </w:pPr>
            <w:r w:rsidRPr="00CE45AC">
              <w:t>capture d'écran</w:t>
            </w:r>
          </w:p>
        </w:tc>
        <w:tc>
          <w:tcPr>
            <w:tcW w:w="1525" w:type="dxa"/>
          </w:tcPr>
          <w:p w14:paraId="45505175" w14:textId="77777777" w:rsidR="00EE208B" w:rsidRPr="00CE45AC" w:rsidRDefault="00EE208B" w:rsidP="00EE208B">
            <w:pPr>
              <w:pStyle w:val="TAL"/>
              <w:keepNext w:val="0"/>
              <w:keepLines w:val="0"/>
              <w:rPr>
                <w:rFonts w:cs="Arial"/>
                <w:szCs w:val="18"/>
              </w:rPr>
            </w:pPr>
          </w:p>
        </w:tc>
      </w:tr>
      <w:tr w:rsidR="00EE208B" w:rsidRPr="00CE45AC" w14:paraId="4EF2417C" w14:textId="77777777" w:rsidTr="00D33362">
        <w:trPr>
          <w:jc w:val="center"/>
        </w:trPr>
        <w:tc>
          <w:tcPr>
            <w:tcW w:w="618" w:type="dxa"/>
          </w:tcPr>
          <w:p w14:paraId="30BE8721" w14:textId="3EC71A7F" w:rsidR="00EE208B" w:rsidRPr="00CE45AC" w:rsidRDefault="00EE208B" w:rsidP="00EE208B">
            <w:pPr>
              <w:pStyle w:val="TAC"/>
              <w:keepNext w:val="0"/>
            </w:pPr>
            <w:r w:rsidRPr="00CE45AC">
              <w:t>D.</w:t>
            </w:r>
            <w:r>
              <w:t>118</w:t>
            </w:r>
            <w:r w:rsidRPr="00CE45AC">
              <w:rPr>
                <w:rFonts w:cs="Arial"/>
                <w:szCs w:val="18"/>
              </w:rPr>
              <w:t xml:space="preserve"> </w:t>
            </w:r>
          </w:p>
        </w:tc>
        <w:tc>
          <w:tcPr>
            <w:tcW w:w="1242" w:type="dxa"/>
          </w:tcPr>
          <w:p w14:paraId="1852D448" w14:textId="77505BEA" w:rsidR="00EE208B" w:rsidRPr="00CE45AC" w:rsidRDefault="00EE208B" w:rsidP="00EE208B">
            <w:pPr>
              <w:pStyle w:val="TAL"/>
              <w:keepNext w:val="0"/>
            </w:pPr>
            <w:r w:rsidRPr="00CE45AC">
              <w:t>search</w:t>
            </w:r>
          </w:p>
        </w:tc>
        <w:tc>
          <w:tcPr>
            <w:tcW w:w="3164" w:type="dxa"/>
          </w:tcPr>
          <w:p w14:paraId="3CA69916" w14:textId="60E321C8" w:rsidR="00EE208B" w:rsidRPr="00CE45AC" w:rsidRDefault="00EE208B" w:rsidP="00EE208B">
            <w:pPr>
              <w:pStyle w:val="TAL"/>
              <w:keepNext w:val="0"/>
            </w:pPr>
            <w:r w:rsidRPr="00CE45AC">
              <w:t>User activity (or device functionality) of searching for data or media on a mobile device</w:t>
            </w:r>
          </w:p>
        </w:tc>
        <w:tc>
          <w:tcPr>
            <w:tcW w:w="1917" w:type="dxa"/>
          </w:tcPr>
          <w:p w14:paraId="5E4BAD0B" w14:textId="77777777" w:rsidR="00EE208B" w:rsidRPr="00CE45AC" w:rsidRDefault="00EE208B" w:rsidP="00EE208B">
            <w:pPr>
              <w:pStyle w:val="TAL"/>
              <w:keepNext w:val="0"/>
            </w:pPr>
          </w:p>
        </w:tc>
        <w:tc>
          <w:tcPr>
            <w:tcW w:w="1917" w:type="dxa"/>
          </w:tcPr>
          <w:p w14:paraId="183A66D9" w14:textId="6C867109" w:rsidR="00EE208B" w:rsidRPr="00CE45AC" w:rsidRDefault="00EE208B" w:rsidP="00EE208B">
            <w:pPr>
              <w:pStyle w:val="TAL"/>
              <w:keepNext w:val="0"/>
            </w:pPr>
            <w:r w:rsidRPr="00CE45AC">
              <w:t>search</w:t>
            </w:r>
          </w:p>
        </w:tc>
        <w:tc>
          <w:tcPr>
            <w:tcW w:w="1917" w:type="dxa"/>
          </w:tcPr>
          <w:p w14:paraId="1388633C" w14:textId="77777777" w:rsidR="00EE208B" w:rsidRPr="00CE45AC" w:rsidRDefault="00EE208B" w:rsidP="00EE208B">
            <w:pPr>
              <w:pStyle w:val="TAL"/>
              <w:keepNext w:val="0"/>
            </w:pPr>
          </w:p>
        </w:tc>
        <w:tc>
          <w:tcPr>
            <w:tcW w:w="1917" w:type="dxa"/>
            <w:shd w:val="clear" w:color="auto" w:fill="auto"/>
          </w:tcPr>
          <w:p w14:paraId="7253A473" w14:textId="03F4E3AC" w:rsidR="00EE208B" w:rsidRPr="00CE45AC" w:rsidRDefault="00EE208B" w:rsidP="00EE208B">
            <w:pPr>
              <w:pStyle w:val="TAL"/>
              <w:keepNext w:val="0"/>
            </w:pPr>
            <w:r w:rsidRPr="00CE45AC">
              <w:t>rechercher</w:t>
            </w:r>
          </w:p>
        </w:tc>
        <w:tc>
          <w:tcPr>
            <w:tcW w:w="1525" w:type="dxa"/>
          </w:tcPr>
          <w:p w14:paraId="0DD8BDB3" w14:textId="77777777" w:rsidR="00EE208B" w:rsidRPr="00CE45AC" w:rsidRDefault="00EE208B" w:rsidP="00EE208B">
            <w:pPr>
              <w:pStyle w:val="TAL"/>
              <w:keepNext w:val="0"/>
              <w:keepLines w:val="0"/>
              <w:rPr>
                <w:rFonts w:cs="Arial"/>
                <w:szCs w:val="18"/>
              </w:rPr>
            </w:pPr>
          </w:p>
        </w:tc>
      </w:tr>
      <w:tr w:rsidR="00EE208B" w:rsidRPr="00CE45AC" w14:paraId="190E211C" w14:textId="77777777" w:rsidTr="00D33362">
        <w:trPr>
          <w:jc w:val="center"/>
        </w:trPr>
        <w:tc>
          <w:tcPr>
            <w:tcW w:w="618" w:type="dxa"/>
          </w:tcPr>
          <w:p w14:paraId="59FEE506" w14:textId="4E18EE09" w:rsidR="00EE208B" w:rsidRPr="00CE45AC" w:rsidRDefault="00EE208B" w:rsidP="00EE208B">
            <w:pPr>
              <w:pStyle w:val="TAC"/>
              <w:keepNext w:val="0"/>
            </w:pPr>
            <w:r w:rsidRPr="00CE45AC">
              <w:t>D.</w:t>
            </w:r>
            <w:r>
              <w:t>119</w:t>
            </w:r>
            <w:r w:rsidRPr="00CE45AC">
              <w:rPr>
                <w:rFonts w:cs="Arial"/>
                <w:szCs w:val="18"/>
              </w:rPr>
              <w:t xml:space="preserve"> </w:t>
            </w:r>
          </w:p>
        </w:tc>
        <w:tc>
          <w:tcPr>
            <w:tcW w:w="1242" w:type="dxa"/>
          </w:tcPr>
          <w:p w14:paraId="22A5101E" w14:textId="2D70B852" w:rsidR="00EE208B" w:rsidRPr="00CE45AC" w:rsidRDefault="00EE208B" w:rsidP="00EE208B">
            <w:pPr>
              <w:pStyle w:val="TAL"/>
              <w:keepNext w:val="0"/>
            </w:pPr>
            <w:r w:rsidRPr="00CE45AC">
              <w:t>set wake-up</w:t>
            </w:r>
          </w:p>
        </w:tc>
        <w:tc>
          <w:tcPr>
            <w:tcW w:w="3164" w:type="dxa"/>
          </w:tcPr>
          <w:p w14:paraId="316808D2" w14:textId="585BEE97" w:rsidR="00EE208B" w:rsidRPr="00CE45AC" w:rsidRDefault="00EE208B" w:rsidP="00EE208B">
            <w:pPr>
              <w:pStyle w:val="TAL"/>
              <w:keepNext w:val="0"/>
            </w:pPr>
            <w:r w:rsidRPr="00CE45AC">
              <w:t>Activity of setting the alarm-clock functionality of a mobile device</w:t>
            </w:r>
          </w:p>
        </w:tc>
        <w:tc>
          <w:tcPr>
            <w:tcW w:w="1917" w:type="dxa"/>
          </w:tcPr>
          <w:p w14:paraId="7F27236C" w14:textId="77777777" w:rsidR="00EE208B" w:rsidRPr="00CE45AC" w:rsidRDefault="00EE208B" w:rsidP="00EE208B">
            <w:pPr>
              <w:pStyle w:val="TAL"/>
              <w:keepNext w:val="0"/>
            </w:pPr>
          </w:p>
        </w:tc>
        <w:tc>
          <w:tcPr>
            <w:tcW w:w="1917" w:type="dxa"/>
          </w:tcPr>
          <w:p w14:paraId="1B86DCD9" w14:textId="7CAB4739" w:rsidR="00EE208B" w:rsidRPr="00CE45AC" w:rsidRDefault="00EE208B" w:rsidP="00EE208B">
            <w:pPr>
              <w:pStyle w:val="TAL"/>
              <w:keepNext w:val="0"/>
            </w:pPr>
            <w:r w:rsidRPr="00CE45AC">
              <w:t>set wake-up</w:t>
            </w:r>
          </w:p>
        </w:tc>
        <w:tc>
          <w:tcPr>
            <w:tcW w:w="1917" w:type="dxa"/>
          </w:tcPr>
          <w:p w14:paraId="1FD338FE" w14:textId="77777777" w:rsidR="00EE208B" w:rsidRPr="00CE45AC" w:rsidRDefault="00EE208B" w:rsidP="00EE208B">
            <w:pPr>
              <w:pStyle w:val="TAL"/>
              <w:keepNext w:val="0"/>
            </w:pPr>
          </w:p>
        </w:tc>
        <w:tc>
          <w:tcPr>
            <w:tcW w:w="1917" w:type="dxa"/>
            <w:shd w:val="clear" w:color="auto" w:fill="auto"/>
          </w:tcPr>
          <w:p w14:paraId="053E18AE" w14:textId="64CEF48E" w:rsidR="00EE208B" w:rsidRPr="00CE45AC" w:rsidRDefault="00EE208B" w:rsidP="00EE208B">
            <w:pPr>
              <w:pStyle w:val="TAL"/>
              <w:keepNext w:val="0"/>
            </w:pPr>
            <w:r w:rsidRPr="00CE45AC">
              <w:t xml:space="preserve">activer l'alarme </w:t>
            </w:r>
          </w:p>
        </w:tc>
        <w:tc>
          <w:tcPr>
            <w:tcW w:w="1525" w:type="dxa"/>
          </w:tcPr>
          <w:p w14:paraId="3A458BBA" w14:textId="77777777" w:rsidR="00EE208B" w:rsidRPr="00CE45AC" w:rsidRDefault="00EE208B" w:rsidP="00EE208B">
            <w:pPr>
              <w:pStyle w:val="TAL"/>
              <w:keepNext w:val="0"/>
              <w:keepLines w:val="0"/>
              <w:rPr>
                <w:rFonts w:cs="Arial"/>
                <w:szCs w:val="18"/>
              </w:rPr>
            </w:pPr>
          </w:p>
        </w:tc>
      </w:tr>
      <w:tr w:rsidR="00EE208B" w:rsidRPr="00CE45AC" w14:paraId="38B9CEC7" w14:textId="77777777" w:rsidTr="00D33362">
        <w:trPr>
          <w:jc w:val="center"/>
        </w:trPr>
        <w:tc>
          <w:tcPr>
            <w:tcW w:w="618" w:type="dxa"/>
          </w:tcPr>
          <w:p w14:paraId="72B5CF91" w14:textId="4B3E8235" w:rsidR="00EE208B" w:rsidRPr="00CE45AC" w:rsidRDefault="00EE208B" w:rsidP="00EE208B">
            <w:pPr>
              <w:pStyle w:val="TAC"/>
              <w:keepNext w:val="0"/>
            </w:pPr>
            <w:r w:rsidRPr="00CE45AC">
              <w:t>D.</w:t>
            </w:r>
            <w:r>
              <w:t>120</w:t>
            </w:r>
            <w:r w:rsidRPr="00CE45AC">
              <w:rPr>
                <w:rFonts w:cs="Arial"/>
                <w:szCs w:val="18"/>
              </w:rPr>
              <w:t xml:space="preserve"> </w:t>
            </w:r>
          </w:p>
        </w:tc>
        <w:tc>
          <w:tcPr>
            <w:tcW w:w="1242" w:type="dxa"/>
          </w:tcPr>
          <w:p w14:paraId="43E8D3CE" w14:textId="381603E5" w:rsidR="00EE208B" w:rsidRPr="00CE45AC" w:rsidRDefault="00EE208B" w:rsidP="00EE208B">
            <w:pPr>
              <w:pStyle w:val="TAL"/>
              <w:keepNext w:val="0"/>
            </w:pPr>
            <w:r w:rsidRPr="00CE45AC">
              <w:t>setting</w:t>
            </w:r>
          </w:p>
        </w:tc>
        <w:tc>
          <w:tcPr>
            <w:tcW w:w="3164" w:type="dxa"/>
          </w:tcPr>
          <w:p w14:paraId="56124F7D" w14:textId="3FA03D76" w:rsidR="00EE208B" w:rsidRPr="00CE45AC" w:rsidRDefault="00EE208B" w:rsidP="00EE208B">
            <w:pPr>
              <w:pStyle w:val="TAL"/>
              <w:keepNext w:val="0"/>
            </w:pPr>
            <w:r w:rsidRPr="00CE45AC">
              <w:t>Parameter of a mobile device that can be adjusted by the user or remotely by a service provider</w:t>
            </w:r>
          </w:p>
        </w:tc>
        <w:tc>
          <w:tcPr>
            <w:tcW w:w="1917" w:type="dxa"/>
          </w:tcPr>
          <w:p w14:paraId="17805D75" w14:textId="77777777" w:rsidR="00EE208B" w:rsidRPr="00CE45AC" w:rsidRDefault="00EE208B" w:rsidP="00EE208B">
            <w:pPr>
              <w:pStyle w:val="TAL"/>
              <w:keepNext w:val="0"/>
            </w:pPr>
          </w:p>
        </w:tc>
        <w:tc>
          <w:tcPr>
            <w:tcW w:w="1917" w:type="dxa"/>
          </w:tcPr>
          <w:p w14:paraId="328E0C53" w14:textId="51D857B5" w:rsidR="00EE208B" w:rsidRPr="00CE45AC" w:rsidRDefault="00EE208B" w:rsidP="00EE208B">
            <w:pPr>
              <w:pStyle w:val="TAL"/>
              <w:keepNext w:val="0"/>
            </w:pPr>
            <w:r w:rsidRPr="00CE45AC">
              <w:t>setting</w:t>
            </w:r>
          </w:p>
        </w:tc>
        <w:tc>
          <w:tcPr>
            <w:tcW w:w="1917" w:type="dxa"/>
          </w:tcPr>
          <w:p w14:paraId="0E7B962F" w14:textId="77777777" w:rsidR="00EE208B" w:rsidRPr="00CE45AC" w:rsidRDefault="00EE208B" w:rsidP="00EE208B">
            <w:pPr>
              <w:pStyle w:val="TAL"/>
              <w:keepNext w:val="0"/>
            </w:pPr>
          </w:p>
        </w:tc>
        <w:tc>
          <w:tcPr>
            <w:tcW w:w="1917" w:type="dxa"/>
            <w:shd w:val="clear" w:color="auto" w:fill="auto"/>
          </w:tcPr>
          <w:p w14:paraId="363D4E3C" w14:textId="7288D8D4" w:rsidR="00EE208B" w:rsidRPr="00CE45AC" w:rsidRDefault="00EE208B" w:rsidP="00EE208B">
            <w:pPr>
              <w:pStyle w:val="TAL"/>
              <w:keepNext w:val="0"/>
            </w:pPr>
            <w:r w:rsidRPr="00CE45AC">
              <w:t>réglage</w:t>
            </w:r>
          </w:p>
        </w:tc>
        <w:tc>
          <w:tcPr>
            <w:tcW w:w="1525" w:type="dxa"/>
          </w:tcPr>
          <w:p w14:paraId="68EF205F" w14:textId="77777777" w:rsidR="00EE208B" w:rsidRPr="00CE45AC" w:rsidRDefault="00EE208B" w:rsidP="00EE208B">
            <w:pPr>
              <w:pStyle w:val="TAL"/>
              <w:keepNext w:val="0"/>
              <w:keepLines w:val="0"/>
              <w:rPr>
                <w:rFonts w:cs="Arial"/>
                <w:szCs w:val="18"/>
              </w:rPr>
            </w:pPr>
          </w:p>
        </w:tc>
      </w:tr>
      <w:tr w:rsidR="00EE208B" w:rsidRPr="00CE45AC" w14:paraId="2BBB0383" w14:textId="77777777" w:rsidTr="00D33362">
        <w:trPr>
          <w:jc w:val="center"/>
        </w:trPr>
        <w:tc>
          <w:tcPr>
            <w:tcW w:w="618" w:type="dxa"/>
          </w:tcPr>
          <w:p w14:paraId="4B4236AC" w14:textId="4082847E" w:rsidR="00EE208B" w:rsidRPr="00CE45AC" w:rsidRDefault="00EE208B" w:rsidP="00EE208B">
            <w:pPr>
              <w:pStyle w:val="TAC"/>
              <w:keepNext w:val="0"/>
            </w:pPr>
            <w:r w:rsidRPr="00CE45AC">
              <w:t>D.</w:t>
            </w:r>
            <w:r>
              <w:t>121</w:t>
            </w:r>
            <w:r w:rsidRPr="00CE45AC">
              <w:rPr>
                <w:rFonts w:cs="Arial"/>
                <w:szCs w:val="18"/>
              </w:rPr>
              <w:t xml:space="preserve"> </w:t>
            </w:r>
          </w:p>
        </w:tc>
        <w:tc>
          <w:tcPr>
            <w:tcW w:w="1242" w:type="dxa"/>
          </w:tcPr>
          <w:p w14:paraId="4638491D" w14:textId="6A21AFAF" w:rsidR="00EE208B" w:rsidRPr="00CE45AC" w:rsidRDefault="00EE208B" w:rsidP="00EE208B">
            <w:pPr>
              <w:pStyle w:val="TAL"/>
              <w:keepNext w:val="0"/>
            </w:pPr>
            <w:r w:rsidRPr="00CE45AC">
              <w:t>setup</w:t>
            </w:r>
          </w:p>
        </w:tc>
        <w:tc>
          <w:tcPr>
            <w:tcW w:w="3164" w:type="dxa"/>
          </w:tcPr>
          <w:p w14:paraId="7859B533" w14:textId="295DCB94" w:rsidR="00EE208B" w:rsidRPr="00CE45AC" w:rsidRDefault="00EE208B" w:rsidP="00EE208B">
            <w:pPr>
              <w:pStyle w:val="TAL"/>
              <w:keepNext w:val="0"/>
            </w:pPr>
            <w:r w:rsidRPr="00CE45AC">
              <w:t>User action (or device functionality) of setting up a mobile device</w:t>
            </w:r>
          </w:p>
        </w:tc>
        <w:tc>
          <w:tcPr>
            <w:tcW w:w="1917" w:type="dxa"/>
          </w:tcPr>
          <w:p w14:paraId="2489534D" w14:textId="77777777" w:rsidR="00EE208B" w:rsidRPr="00CE45AC" w:rsidRDefault="00EE208B" w:rsidP="00EE208B">
            <w:pPr>
              <w:pStyle w:val="TAL"/>
              <w:keepNext w:val="0"/>
            </w:pPr>
          </w:p>
        </w:tc>
        <w:tc>
          <w:tcPr>
            <w:tcW w:w="1917" w:type="dxa"/>
          </w:tcPr>
          <w:p w14:paraId="434D687F" w14:textId="73A99A49" w:rsidR="00EE208B" w:rsidRPr="00CE45AC" w:rsidRDefault="00EE208B" w:rsidP="00EE208B">
            <w:pPr>
              <w:pStyle w:val="TAL"/>
              <w:keepNext w:val="0"/>
            </w:pPr>
            <w:r w:rsidRPr="00CE45AC">
              <w:t>setup</w:t>
            </w:r>
          </w:p>
        </w:tc>
        <w:tc>
          <w:tcPr>
            <w:tcW w:w="1917" w:type="dxa"/>
          </w:tcPr>
          <w:p w14:paraId="0BAE9A78" w14:textId="77777777" w:rsidR="00EE208B" w:rsidRPr="00CE45AC" w:rsidRDefault="00EE208B" w:rsidP="00EE208B">
            <w:pPr>
              <w:pStyle w:val="TAL"/>
              <w:keepNext w:val="0"/>
            </w:pPr>
          </w:p>
        </w:tc>
        <w:tc>
          <w:tcPr>
            <w:tcW w:w="1917" w:type="dxa"/>
            <w:shd w:val="clear" w:color="auto" w:fill="auto"/>
          </w:tcPr>
          <w:p w14:paraId="4468A843" w14:textId="06F336C7" w:rsidR="00EE208B" w:rsidRPr="00CE45AC" w:rsidRDefault="00EE208B" w:rsidP="00EE208B">
            <w:pPr>
              <w:pStyle w:val="TAL"/>
              <w:keepNext w:val="0"/>
            </w:pPr>
            <w:r w:rsidRPr="00CE45AC">
              <w:t>configuration; configurer</w:t>
            </w:r>
          </w:p>
        </w:tc>
        <w:tc>
          <w:tcPr>
            <w:tcW w:w="1525" w:type="dxa"/>
          </w:tcPr>
          <w:p w14:paraId="7E0BF4CB" w14:textId="77777777" w:rsidR="00EE208B" w:rsidRPr="00CE45AC" w:rsidRDefault="00EE208B" w:rsidP="00EE208B">
            <w:pPr>
              <w:pStyle w:val="TAL"/>
              <w:keepNext w:val="0"/>
              <w:keepLines w:val="0"/>
              <w:rPr>
                <w:rFonts w:cs="Arial"/>
                <w:szCs w:val="18"/>
              </w:rPr>
            </w:pPr>
          </w:p>
        </w:tc>
      </w:tr>
      <w:tr w:rsidR="00EE208B" w:rsidRPr="00CE45AC" w14:paraId="6D6CB579" w14:textId="77777777" w:rsidTr="00D33362">
        <w:trPr>
          <w:jc w:val="center"/>
        </w:trPr>
        <w:tc>
          <w:tcPr>
            <w:tcW w:w="618" w:type="dxa"/>
          </w:tcPr>
          <w:p w14:paraId="0591B23E" w14:textId="7E7AD871" w:rsidR="00EE208B" w:rsidRPr="00CE45AC" w:rsidRDefault="00EE208B" w:rsidP="00EE208B">
            <w:pPr>
              <w:pStyle w:val="TAC"/>
              <w:keepNext w:val="0"/>
            </w:pPr>
            <w:r w:rsidRPr="00CE45AC">
              <w:t>D.</w:t>
            </w:r>
            <w:r>
              <w:t>122</w:t>
            </w:r>
            <w:r w:rsidRPr="00CE45AC">
              <w:rPr>
                <w:rFonts w:cs="Arial"/>
                <w:szCs w:val="18"/>
              </w:rPr>
              <w:t xml:space="preserve"> </w:t>
            </w:r>
          </w:p>
        </w:tc>
        <w:tc>
          <w:tcPr>
            <w:tcW w:w="1242" w:type="dxa"/>
          </w:tcPr>
          <w:p w14:paraId="416F9D5C" w14:textId="49CE600F" w:rsidR="00EE208B" w:rsidRPr="00CE45AC" w:rsidRDefault="00EE208B" w:rsidP="00EE208B">
            <w:pPr>
              <w:pStyle w:val="TAL"/>
              <w:keepNext w:val="0"/>
            </w:pPr>
            <w:r w:rsidRPr="00CE45AC">
              <w:t>share</w:t>
            </w:r>
          </w:p>
        </w:tc>
        <w:tc>
          <w:tcPr>
            <w:tcW w:w="3164" w:type="dxa"/>
          </w:tcPr>
          <w:p w14:paraId="71F4AC09" w14:textId="0D4806C7" w:rsidR="00EE208B" w:rsidRPr="00CE45AC" w:rsidRDefault="00EE208B" w:rsidP="00EE208B">
            <w:pPr>
              <w:pStyle w:val="TAL"/>
              <w:keepNext w:val="0"/>
            </w:pPr>
            <w:r w:rsidRPr="00CE45AC">
              <w:t>User activity (or device functionality) of making data or media stored on a mobile device available to other users or services</w:t>
            </w:r>
          </w:p>
        </w:tc>
        <w:tc>
          <w:tcPr>
            <w:tcW w:w="1917" w:type="dxa"/>
          </w:tcPr>
          <w:p w14:paraId="5278B866" w14:textId="77777777" w:rsidR="00EE208B" w:rsidRPr="00CE45AC" w:rsidRDefault="00EE208B" w:rsidP="00EE208B">
            <w:pPr>
              <w:pStyle w:val="TAL"/>
              <w:keepNext w:val="0"/>
            </w:pPr>
          </w:p>
        </w:tc>
        <w:tc>
          <w:tcPr>
            <w:tcW w:w="1917" w:type="dxa"/>
          </w:tcPr>
          <w:p w14:paraId="7C4706E1" w14:textId="4C90D310" w:rsidR="00EE208B" w:rsidRPr="00CE45AC" w:rsidRDefault="00EE208B" w:rsidP="00EE208B">
            <w:pPr>
              <w:pStyle w:val="TAL"/>
              <w:keepNext w:val="0"/>
            </w:pPr>
            <w:r w:rsidRPr="00CE45AC">
              <w:t>share</w:t>
            </w:r>
          </w:p>
        </w:tc>
        <w:tc>
          <w:tcPr>
            <w:tcW w:w="1917" w:type="dxa"/>
          </w:tcPr>
          <w:p w14:paraId="4BDFE02C" w14:textId="77777777" w:rsidR="00EE208B" w:rsidRPr="00CE45AC" w:rsidRDefault="00EE208B" w:rsidP="00EE208B">
            <w:pPr>
              <w:pStyle w:val="TAL"/>
              <w:keepNext w:val="0"/>
            </w:pPr>
          </w:p>
        </w:tc>
        <w:tc>
          <w:tcPr>
            <w:tcW w:w="1917" w:type="dxa"/>
            <w:shd w:val="clear" w:color="auto" w:fill="auto"/>
          </w:tcPr>
          <w:p w14:paraId="66A7CA54" w14:textId="3B892A37" w:rsidR="00EE208B" w:rsidRPr="00CE45AC" w:rsidRDefault="00EE208B" w:rsidP="00EE208B">
            <w:pPr>
              <w:pStyle w:val="TAL"/>
              <w:keepNext w:val="0"/>
            </w:pPr>
            <w:r w:rsidRPr="00CE45AC">
              <w:t>partager</w:t>
            </w:r>
          </w:p>
        </w:tc>
        <w:tc>
          <w:tcPr>
            <w:tcW w:w="1525" w:type="dxa"/>
          </w:tcPr>
          <w:p w14:paraId="4E09EA42" w14:textId="77777777" w:rsidR="00EE208B" w:rsidRPr="00CE45AC" w:rsidRDefault="00EE208B" w:rsidP="00EE208B">
            <w:pPr>
              <w:pStyle w:val="TAL"/>
              <w:keepNext w:val="0"/>
              <w:keepLines w:val="0"/>
              <w:rPr>
                <w:rFonts w:cs="Arial"/>
                <w:szCs w:val="18"/>
              </w:rPr>
            </w:pPr>
          </w:p>
        </w:tc>
      </w:tr>
      <w:tr w:rsidR="00EE208B" w:rsidRPr="00CE45AC" w14:paraId="30697CB5" w14:textId="77777777" w:rsidTr="00D33362">
        <w:trPr>
          <w:jc w:val="center"/>
        </w:trPr>
        <w:tc>
          <w:tcPr>
            <w:tcW w:w="618" w:type="dxa"/>
          </w:tcPr>
          <w:p w14:paraId="4480C375" w14:textId="59E1F376" w:rsidR="00EE208B" w:rsidRPr="00CE45AC" w:rsidRDefault="00EE208B" w:rsidP="00EE208B">
            <w:pPr>
              <w:pStyle w:val="TAC"/>
              <w:keepNext w:val="0"/>
            </w:pPr>
            <w:r w:rsidRPr="00CE45AC">
              <w:t>D.</w:t>
            </w:r>
            <w:r>
              <w:t>123</w:t>
            </w:r>
            <w:r w:rsidRPr="00CE45AC">
              <w:rPr>
                <w:rFonts w:cs="Arial"/>
                <w:szCs w:val="18"/>
              </w:rPr>
              <w:t xml:space="preserve"> </w:t>
            </w:r>
          </w:p>
        </w:tc>
        <w:tc>
          <w:tcPr>
            <w:tcW w:w="1242" w:type="dxa"/>
          </w:tcPr>
          <w:p w14:paraId="1AD73D2B" w14:textId="4C45C930" w:rsidR="00EE208B" w:rsidRPr="00CE45AC" w:rsidRDefault="00EE208B" w:rsidP="00EE208B">
            <w:pPr>
              <w:pStyle w:val="TAL"/>
              <w:keepNext w:val="0"/>
            </w:pPr>
            <w:r w:rsidRPr="00CE45AC">
              <w:t>sounds</w:t>
            </w:r>
          </w:p>
        </w:tc>
        <w:tc>
          <w:tcPr>
            <w:tcW w:w="3164" w:type="dxa"/>
          </w:tcPr>
          <w:p w14:paraId="4E52500B" w14:textId="2C440FAE" w:rsidR="00EE208B" w:rsidRPr="00CE45AC" w:rsidRDefault="00EE208B" w:rsidP="00EE208B">
            <w:pPr>
              <w:pStyle w:val="TAL"/>
              <w:keepNext w:val="0"/>
            </w:pPr>
            <w:r w:rsidRPr="00CE45AC">
              <w:t>Sounds used as indication of incoming calls, events, alarms or notifications</w:t>
            </w:r>
          </w:p>
        </w:tc>
        <w:tc>
          <w:tcPr>
            <w:tcW w:w="1917" w:type="dxa"/>
          </w:tcPr>
          <w:p w14:paraId="46D5A364" w14:textId="77777777" w:rsidR="00EE208B" w:rsidRPr="00CE45AC" w:rsidRDefault="00EE208B" w:rsidP="00EE208B">
            <w:pPr>
              <w:pStyle w:val="TAL"/>
              <w:keepNext w:val="0"/>
            </w:pPr>
          </w:p>
        </w:tc>
        <w:tc>
          <w:tcPr>
            <w:tcW w:w="1917" w:type="dxa"/>
          </w:tcPr>
          <w:p w14:paraId="0CEA14AA" w14:textId="6AFDE00E" w:rsidR="00EE208B" w:rsidRPr="00CE45AC" w:rsidRDefault="00EE208B" w:rsidP="00EE208B">
            <w:pPr>
              <w:pStyle w:val="TAL"/>
              <w:keepNext w:val="0"/>
            </w:pPr>
            <w:r w:rsidRPr="00CE45AC">
              <w:t>sounds</w:t>
            </w:r>
          </w:p>
        </w:tc>
        <w:tc>
          <w:tcPr>
            <w:tcW w:w="1917" w:type="dxa"/>
          </w:tcPr>
          <w:p w14:paraId="0B276F5D" w14:textId="77777777" w:rsidR="00EE208B" w:rsidRPr="00CE45AC" w:rsidRDefault="00EE208B" w:rsidP="00EE208B">
            <w:pPr>
              <w:pStyle w:val="TAL"/>
              <w:keepNext w:val="0"/>
            </w:pPr>
          </w:p>
        </w:tc>
        <w:tc>
          <w:tcPr>
            <w:tcW w:w="1917" w:type="dxa"/>
            <w:shd w:val="clear" w:color="auto" w:fill="auto"/>
          </w:tcPr>
          <w:p w14:paraId="02E7FFB5" w14:textId="1825431E" w:rsidR="00EE208B" w:rsidRPr="00CE45AC" w:rsidRDefault="00EE208B" w:rsidP="00EE208B">
            <w:pPr>
              <w:pStyle w:val="TAL"/>
              <w:keepNext w:val="0"/>
            </w:pPr>
            <w:r w:rsidRPr="00CE45AC">
              <w:t>sons</w:t>
            </w:r>
          </w:p>
        </w:tc>
        <w:tc>
          <w:tcPr>
            <w:tcW w:w="1525" w:type="dxa"/>
          </w:tcPr>
          <w:p w14:paraId="194969B8" w14:textId="77777777" w:rsidR="00EE208B" w:rsidRPr="00CE45AC" w:rsidRDefault="00EE208B" w:rsidP="00EE208B">
            <w:pPr>
              <w:pStyle w:val="TAL"/>
              <w:keepNext w:val="0"/>
              <w:keepLines w:val="0"/>
              <w:rPr>
                <w:rFonts w:cs="Arial"/>
                <w:szCs w:val="18"/>
              </w:rPr>
            </w:pPr>
          </w:p>
        </w:tc>
      </w:tr>
      <w:tr w:rsidR="00EE208B" w:rsidRPr="00CE45AC" w14:paraId="6D2BBA87" w14:textId="77777777" w:rsidTr="00D33362">
        <w:trPr>
          <w:jc w:val="center"/>
        </w:trPr>
        <w:tc>
          <w:tcPr>
            <w:tcW w:w="618" w:type="dxa"/>
          </w:tcPr>
          <w:p w14:paraId="4D730B8A" w14:textId="419FB56B" w:rsidR="00EE208B" w:rsidRPr="00CE45AC" w:rsidRDefault="00EE208B" w:rsidP="00EE208B">
            <w:pPr>
              <w:pStyle w:val="TAC"/>
              <w:keepNext w:val="0"/>
            </w:pPr>
            <w:r w:rsidRPr="00CE45AC">
              <w:lastRenderedPageBreak/>
              <w:t>D.</w:t>
            </w:r>
            <w:r>
              <w:t>124</w:t>
            </w:r>
            <w:r w:rsidRPr="00CE45AC">
              <w:rPr>
                <w:rFonts w:cs="Arial"/>
                <w:szCs w:val="18"/>
              </w:rPr>
              <w:t xml:space="preserve"> </w:t>
            </w:r>
          </w:p>
        </w:tc>
        <w:tc>
          <w:tcPr>
            <w:tcW w:w="1242" w:type="dxa"/>
          </w:tcPr>
          <w:p w14:paraId="518E94E8" w14:textId="26FFA4C3" w:rsidR="00EE208B" w:rsidRPr="00CE45AC" w:rsidRDefault="00EE208B" w:rsidP="00EE208B">
            <w:pPr>
              <w:pStyle w:val="TAL"/>
              <w:keepNext w:val="0"/>
            </w:pPr>
            <w:r w:rsidRPr="00CE45AC">
              <w:t>status bar</w:t>
            </w:r>
          </w:p>
        </w:tc>
        <w:tc>
          <w:tcPr>
            <w:tcW w:w="3164" w:type="dxa"/>
          </w:tcPr>
          <w:p w14:paraId="65F37813" w14:textId="38608CFB" w:rsidR="00EE208B" w:rsidRPr="00CE45AC" w:rsidRDefault="00EE208B" w:rsidP="00EE208B">
            <w:pPr>
              <w:pStyle w:val="TAL"/>
              <w:keepNext w:val="0"/>
            </w:pPr>
            <w:r w:rsidRPr="00CE45AC">
              <w:t>Screen area of a mobile device with indications of selected device status information</w:t>
            </w:r>
          </w:p>
        </w:tc>
        <w:tc>
          <w:tcPr>
            <w:tcW w:w="1917" w:type="dxa"/>
          </w:tcPr>
          <w:p w14:paraId="48524B0A" w14:textId="77777777" w:rsidR="00EE208B" w:rsidRPr="00CE45AC" w:rsidRDefault="00EE208B" w:rsidP="00EE208B">
            <w:pPr>
              <w:pStyle w:val="TAL"/>
              <w:keepNext w:val="0"/>
            </w:pPr>
          </w:p>
        </w:tc>
        <w:tc>
          <w:tcPr>
            <w:tcW w:w="1917" w:type="dxa"/>
          </w:tcPr>
          <w:p w14:paraId="1815AC2E" w14:textId="288971B9" w:rsidR="00EE208B" w:rsidRPr="00CE45AC" w:rsidRDefault="00EE208B" w:rsidP="00EE208B">
            <w:pPr>
              <w:pStyle w:val="TAL"/>
              <w:keepNext w:val="0"/>
            </w:pPr>
            <w:r w:rsidRPr="00CE45AC">
              <w:t>status bar</w:t>
            </w:r>
          </w:p>
        </w:tc>
        <w:tc>
          <w:tcPr>
            <w:tcW w:w="1917" w:type="dxa"/>
          </w:tcPr>
          <w:p w14:paraId="127B299F" w14:textId="77777777" w:rsidR="00EE208B" w:rsidRPr="00CE45AC" w:rsidRDefault="00EE208B" w:rsidP="00EE208B">
            <w:pPr>
              <w:pStyle w:val="TAL"/>
              <w:keepNext w:val="0"/>
            </w:pPr>
          </w:p>
        </w:tc>
        <w:tc>
          <w:tcPr>
            <w:tcW w:w="1917" w:type="dxa"/>
            <w:shd w:val="clear" w:color="auto" w:fill="auto"/>
          </w:tcPr>
          <w:p w14:paraId="19F86220" w14:textId="688CA625" w:rsidR="00EE208B" w:rsidRPr="00CE45AC" w:rsidRDefault="00EE208B" w:rsidP="00EE208B">
            <w:pPr>
              <w:pStyle w:val="TAL"/>
              <w:keepNext w:val="0"/>
            </w:pPr>
            <w:r w:rsidRPr="00CE45AC">
              <w:t>barre d'état</w:t>
            </w:r>
          </w:p>
        </w:tc>
        <w:tc>
          <w:tcPr>
            <w:tcW w:w="1525" w:type="dxa"/>
          </w:tcPr>
          <w:p w14:paraId="68D9234A" w14:textId="77777777" w:rsidR="00EE208B" w:rsidRPr="00CE45AC" w:rsidRDefault="00EE208B" w:rsidP="00EE208B">
            <w:pPr>
              <w:pStyle w:val="TAL"/>
              <w:keepNext w:val="0"/>
              <w:keepLines w:val="0"/>
              <w:rPr>
                <w:rFonts w:cs="Arial"/>
                <w:szCs w:val="18"/>
              </w:rPr>
            </w:pPr>
          </w:p>
        </w:tc>
      </w:tr>
      <w:tr w:rsidR="00EE208B" w:rsidRPr="00CE45AC" w14:paraId="6761A1E6" w14:textId="77777777" w:rsidTr="00D33362">
        <w:trPr>
          <w:jc w:val="center"/>
        </w:trPr>
        <w:tc>
          <w:tcPr>
            <w:tcW w:w="618" w:type="dxa"/>
          </w:tcPr>
          <w:p w14:paraId="3551DF49" w14:textId="278CD73D" w:rsidR="00EE208B" w:rsidRPr="00CE45AC" w:rsidRDefault="00EE208B" w:rsidP="00EE208B">
            <w:pPr>
              <w:pStyle w:val="TAC"/>
              <w:keepNext w:val="0"/>
            </w:pPr>
            <w:r w:rsidRPr="00CE45AC">
              <w:t>D.</w:t>
            </w:r>
            <w:r>
              <w:t>125</w:t>
            </w:r>
            <w:r w:rsidRPr="00CE45AC">
              <w:rPr>
                <w:rFonts w:cs="Arial"/>
                <w:szCs w:val="18"/>
              </w:rPr>
              <w:t xml:space="preserve"> </w:t>
            </w:r>
          </w:p>
        </w:tc>
        <w:tc>
          <w:tcPr>
            <w:tcW w:w="1242" w:type="dxa"/>
          </w:tcPr>
          <w:p w14:paraId="20EFD048" w14:textId="6129FB1A" w:rsidR="00EE208B" w:rsidRPr="00CE45AC" w:rsidRDefault="00EE208B" w:rsidP="00EE208B">
            <w:pPr>
              <w:pStyle w:val="TAL"/>
              <w:keepNext w:val="0"/>
            </w:pPr>
            <w:r w:rsidRPr="00CE45AC">
              <w:t>streaming videos</w:t>
            </w:r>
          </w:p>
        </w:tc>
        <w:tc>
          <w:tcPr>
            <w:tcW w:w="3164" w:type="dxa"/>
          </w:tcPr>
          <w:p w14:paraId="2B162F0D" w14:textId="2292FA46" w:rsidR="00EE208B" w:rsidRPr="00CE45AC" w:rsidRDefault="00EE208B" w:rsidP="00EE208B">
            <w:pPr>
              <w:pStyle w:val="TAL"/>
              <w:keepNext w:val="0"/>
            </w:pPr>
            <w:r w:rsidRPr="00CE45AC">
              <w:t>User activity (or device functionality) of streaming a video on a mobile device</w:t>
            </w:r>
          </w:p>
        </w:tc>
        <w:tc>
          <w:tcPr>
            <w:tcW w:w="1917" w:type="dxa"/>
          </w:tcPr>
          <w:p w14:paraId="0D17D7D9" w14:textId="77777777" w:rsidR="00EE208B" w:rsidRPr="00CE45AC" w:rsidRDefault="00EE208B" w:rsidP="00EE208B">
            <w:pPr>
              <w:pStyle w:val="TAL"/>
              <w:keepNext w:val="0"/>
            </w:pPr>
          </w:p>
        </w:tc>
        <w:tc>
          <w:tcPr>
            <w:tcW w:w="1917" w:type="dxa"/>
          </w:tcPr>
          <w:p w14:paraId="66C0564E" w14:textId="3BDC8AC4" w:rsidR="00EE208B" w:rsidRPr="00CE45AC" w:rsidRDefault="00EE208B" w:rsidP="00EE208B">
            <w:pPr>
              <w:pStyle w:val="TAL"/>
              <w:keepNext w:val="0"/>
            </w:pPr>
            <w:r w:rsidRPr="00CE45AC">
              <w:t>streaming videos</w:t>
            </w:r>
          </w:p>
        </w:tc>
        <w:tc>
          <w:tcPr>
            <w:tcW w:w="1917" w:type="dxa"/>
          </w:tcPr>
          <w:p w14:paraId="7BBBCA32" w14:textId="77777777" w:rsidR="00EE208B" w:rsidRPr="00CE45AC" w:rsidRDefault="00EE208B" w:rsidP="00EE208B">
            <w:pPr>
              <w:pStyle w:val="TAL"/>
              <w:keepNext w:val="0"/>
            </w:pPr>
          </w:p>
        </w:tc>
        <w:tc>
          <w:tcPr>
            <w:tcW w:w="1917" w:type="dxa"/>
            <w:shd w:val="clear" w:color="auto" w:fill="auto"/>
          </w:tcPr>
          <w:p w14:paraId="6E48D486" w14:textId="76CEC7E2" w:rsidR="00EE208B" w:rsidRPr="00CE45AC" w:rsidRDefault="00EE208B" w:rsidP="00EE208B">
            <w:pPr>
              <w:pStyle w:val="TAL"/>
              <w:keepNext w:val="0"/>
            </w:pPr>
            <w:r w:rsidRPr="00CE45AC">
              <w:t>diffuser des vidéos</w:t>
            </w:r>
          </w:p>
        </w:tc>
        <w:tc>
          <w:tcPr>
            <w:tcW w:w="1525" w:type="dxa"/>
          </w:tcPr>
          <w:p w14:paraId="7B0E1C53" w14:textId="77777777" w:rsidR="00EE208B" w:rsidRPr="00CE45AC" w:rsidRDefault="00EE208B" w:rsidP="00EE208B">
            <w:pPr>
              <w:pStyle w:val="TAL"/>
              <w:keepNext w:val="0"/>
              <w:keepLines w:val="0"/>
              <w:rPr>
                <w:rFonts w:cs="Arial"/>
                <w:szCs w:val="18"/>
              </w:rPr>
            </w:pPr>
          </w:p>
        </w:tc>
      </w:tr>
      <w:tr w:rsidR="00EE208B" w:rsidRPr="00CE45AC" w14:paraId="02C28FAF" w14:textId="77777777" w:rsidTr="00D33362">
        <w:trPr>
          <w:jc w:val="center"/>
        </w:trPr>
        <w:tc>
          <w:tcPr>
            <w:tcW w:w="618" w:type="dxa"/>
          </w:tcPr>
          <w:p w14:paraId="433C6652" w14:textId="7D0ED1CF" w:rsidR="00EE208B" w:rsidRPr="00CE45AC" w:rsidRDefault="00EE208B" w:rsidP="00EE208B">
            <w:pPr>
              <w:pStyle w:val="TAC"/>
              <w:keepNext w:val="0"/>
            </w:pPr>
            <w:r w:rsidRPr="00CE45AC">
              <w:t>D.</w:t>
            </w:r>
            <w:r>
              <w:t>126</w:t>
            </w:r>
            <w:r w:rsidRPr="00CE45AC">
              <w:rPr>
                <w:rFonts w:cs="Arial"/>
                <w:szCs w:val="18"/>
              </w:rPr>
              <w:t xml:space="preserve"> </w:t>
            </w:r>
          </w:p>
        </w:tc>
        <w:tc>
          <w:tcPr>
            <w:tcW w:w="1242" w:type="dxa"/>
          </w:tcPr>
          <w:p w14:paraId="7F2E4016" w14:textId="3C93FCF8" w:rsidR="00EE208B" w:rsidRPr="00CE45AC" w:rsidRDefault="00EE208B" w:rsidP="00EE208B">
            <w:pPr>
              <w:pStyle w:val="TAL"/>
              <w:keepNext w:val="0"/>
            </w:pPr>
            <w:r w:rsidRPr="00CE45AC">
              <w:t>synchronize (with)</w:t>
            </w:r>
          </w:p>
        </w:tc>
        <w:tc>
          <w:tcPr>
            <w:tcW w:w="3164" w:type="dxa"/>
          </w:tcPr>
          <w:p w14:paraId="2C5D8634" w14:textId="145C8FF0" w:rsidR="00EE208B" w:rsidRPr="00CE45AC" w:rsidRDefault="00EE208B" w:rsidP="00EE208B">
            <w:pPr>
              <w:pStyle w:val="TAL"/>
              <w:keepNext w:val="0"/>
            </w:pPr>
            <w:r w:rsidRPr="00CE45AC">
              <w:t>User activity (or device functionality) of syncing (selected) data items stored on mobile device with an external device (e.g. a cloud server)</w:t>
            </w:r>
          </w:p>
        </w:tc>
        <w:tc>
          <w:tcPr>
            <w:tcW w:w="1917" w:type="dxa"/>
          </w:tcPr>
          <w:p w14:paraId="1AF23642" w14:textId="77777777" w:rsidR="00EE208B" w:rsidRPr="00CE45AC" w:rsidRDefault="00EE208B" w:rsidP="00EE208B">
            <w:pPr>
              <w:pStyle w:val="TAL"/>
              <w:keepNext w:val="0"/>
            </w:pPr>
          </w:p>
        </w:tc>
        <w:tc>
          <w:tcPr>
            <w:tcW w:w="1917" w:type="dxa"/>
          </w:tcPr>
          <w:p w14:paraId="591852C0" w14:textId="16C462C3" w:rsidR="00EE208B" w:rsidRPr="00CE45AC" w:rsidRDefault="00EE208B" w:rsidP="00EE208B">
            <w:pPr>
              <w:pStyle w:val="TAL"/>
              <w:keepNext w:val="0"/>
            </w:pPr>
            <w:r w:rsidRPr="00CE45AC">
              <w:t>syncing (with)</w:t>
            </w:r>
          </w:p>
        </w:tc>
        <w:tc>
          <w:tcPr>
            <w:tcW w:w="1917" w:type="dxa"/>
          </w:tcPr>
          <w:p w14:paraId="152B6240" w14:textId="77777777" w:rsidR="00EE208B" w:rsidRPr="00CE45AC" w:rsidRDefault="00EE208B" w:rsidP="00EE208B">
            <w:pPr>
              <w:pStyle w:val="TAL"/>
              <w:keepNext w:val="0"/>
            </w:pPr>
          </w:p>
        </w:tc>
        <w:tc>
          <w:tcPr>
            <w:tcW w:w="1917" w:type="dxa"/>
            <w:shd w:val="clear" w:color="auto" w:fill="auto"/>
          </w:tcPr>
          <w:p w14:paraId="3C64E434" w14:textId="75D71F43" w:rsidR="00EE208B" w:rsidRPr="00CE45AC" w:rsidRDefault="00EE208B" w:rsidP="00EE208B">
            <w:pPr>
              <w:pStyle w:val="TAL"/>
              <w:keepNext w:val="0"/>
            </w:pPr>
            <w:r w:rsidRPr="00CE45AC">
              <w:t>synchroniser (avec)</w:t>
            </w:r>
          </w:p>
        </w:tc>
        <w:tc>
          <w:tcPr>
            <w:tcW w:w="1525" w:type="dxa"/>
          </w:tcPr>
          <w:p w14:paraId="05936627" w14:textId="77777777" w:rsidR="00EE208B" w:rsidRPr="00CE45AC" w:rsidRDefault="00EE208B" w:rsidP="00EE208B">
            <w:pPr>
              <w:pStyle w:val="TAL"/>
              <w:keepNext w:val="0"/>
              <w:keepLines w:val="0"/>
              <w:rPr>
                <w:rFonts w:cs="Arial"/>
                <w:szCs w:val="18"/>
              </w:rPr>
            </w:pPr>
          </w:p>
        </w:tc>
      </w:tr>
      <w:tr w:rsidR="00EE208B" w:rsidRPr="00CE45AC" w14:paraId="2F7ABF6B" w14:textId="77777777" w:rsidTr="00D33362">
        <w:trPr>
          <w:jc w:val="center"/>
        </w:trPr>
        <w:tc>
          <w:tcPr>
            <w:tcW w:w="618" w:type="dxa"/>
          </w:tcPr>
          <w:p w14:paraId="6E4B845F" w14:textId="130E4809" w:rsidR="00EE208B" w:rsidRPr="00CE45AC" w:rsidRDefault="00EE208B" w:rsidP="00EE208B">
            <w:pPr>
              <w:pStyle w:val="TAC"/>
              <w:keepNext w:val="0"/>
            </w:pPr>
            <w:r w:rsidRPr="00CE45AC">
              <w:t>D.</w:t>
            </w:r>
            <w:r>
              <w:t>127</w:t>
            </w:r>
            <w:r w:rsidRPr="00CE45AC">
              <w:rPr>
                <w:rFonts w:cs="Arial"/>
                <w:szCs w:val="18"/>
              </w:rPr>
              <w:t xml:space="preserve"> </w:t>
            </w:r>
          </w:p>
        </w:tc>
        <w:tc>
          <w:tcPr>
            <w:tcW w:w="1242" w:type="dxa"/>
          </w:tcPr>
          <w:p w14:paraId="622230DD" w14:textId="25EE44C8" w:rsidR="00EE208B" w:rsidRPr="00CE45AC" w:rsidRDefault="00EE208B" w:rsidP="00EE208B">
            <w:pPr>
              <w:pStyle w:val="TAL"/>
              <w:keepNext w:val="0"/>
            </w:pPr>
            <w:r w:rsidRPr="00CE45AC">
              <w:t>tethering</w:t>
            </w:r>
          </w:p>
        </w:tc>
        <w:tc>
          <w:tcPr>
            <w:tcW w:w="3164" w:type="dxa"/>
          </w:tcPr>
          <w:p w14:paraId="54B96DF8" w14:textId="40D17962" w:rsidR="00EE208B" w:rsidRPr="00CE45AC" w:rsidRDefault="00EE208B" w:rsidP="00EE208B">
            <w:pPr>
              <w:pStyle w:val="TAL"/>
              <w:keepNext w:val="0"/>
            </w:pPr>
            <w:r w:rsidRPr="00CE45AC">
              <w:t>Ability of a mobile device to act as a hotspot (sharing a data connection with other devices)</w:t>
            </w:r>
          </w:p>
        </w:tc>
        <w:tc>
          <w:tcPr>
            <w:tcW w:w="1917" w:type="dxa"/>
          </w:tcPr>
          <w:p w14:paraId="68BC9B35" w14:textId="77777777" w:rsidR="00EE208B" w:rsidRPr="00CE45AC" w:rsidRDefault="00EE208B" w:rsidP="00EE208B">
            <w:pPr>
              <w:pStyle w:val="TAL"/>
              <w:keepNext w:val="0"/>
            </w:pPr>
          </w:p>
        </w:tc>
        <w:tc>
          <w:tcPr>
            <w:tcW w:w="1917" w:type="dxa"/>
          </w:tcPr>
          <w:p w14:paraId="269B3179" w14:textId="070D995A" w:rsidR="00EE208B" w:rsidRPr="00CE45AC" w:rsidRDefault="00EE208B" w:rsidP="00EE208B">
            <w:pPr>
              <w:pStyle w:val="TAL"/>
              <w:keepNext w:val="0"/>
            </w:pPr>
            <w:r w:rsidRPr="00CE45AC">
              <w:t>tethering</w:t>
            </w:r>
          </w:p>
        </w:tc>
        <w:tc>
          <w:tcPr>
            <w:tcW w:w="1917" w:type="dxa"/>
          </w:tcPr>
          <w:p w14:paraId="2AC5B40B" w14:textId="77777777" w:rsidR="00EE208B" w:rsidRPr="00CE45AC" w:rsidRDefault="00EE208B" w:rsidP="00EE208B">
            <w:pPr>
              <w:pStyle w:val="TAL"/>
              <w:keepNext w:val="0"/>
            </w:pPr>
          </w:p>
        </w:tc>
        <w:tc>
          <w:tcPr>
            <w:tcW w:w="1917" w:type="dxa"/>
            <w:shd w:val="clear" w:color="auto" w:fill="auto"/>
          </w:tcPr>
          <w:p w14:paraId="7D98CF9A" w14:textId="58D73869" w:rsidR="00EE208B" w:rsidRPr="00CE45AC" w:rsidRDefault="00EE208B" w:rsidP="00EE208B">
            <w:pPr>
              <w:pStyle w:val="TAL"/>
              <w:keepNext w:val="0"/>
            </w:pPr>
            <w:r w:rsidRPr="00CE45AC">
              <w:t>(faire un) partage de connexion</w:t>
            </w:r>
          </w:p>
        </w:tc>
        <w:tc>
          <w:tcPr>
            <w:tcW w:w="1525" w:type="dxa"/>
          </w:tcPr>
          <w:p w14:paraId="6A613D54" w14:textId="77777777" w:rsidR="00EE208B" w:rsidRPr="00CE45AC" w:rsidRDefault="00EE208B" w:rsidP="00EE208B">
            <w:pPr>
              <w:pStyle w:val="TAL"/>
              <w:keepNext w:val="0"/>
              <w:keepLines w:val="0"/>
              <w:rPr>
                <w:rFonts w:cs="Arial"/>
                <w:szCs w:val="18"/>
              </w:rPr>
            </w:pPr>
          </w:p>
        </w:tc>
      </w:tr>
      <w:tr w:rsidR="00EE208B" w:rsidRPr="00CE45AC" w14:paraId="615607ED" w14:textId="77777777" w:rsidTr="00D33362">
        <w:trPr>
          <w:jc w:val="center"/>
        </w:trPr>
        <w:tc>
          <w:tcPr>
            <w:tcW w:w="618" w:type="dxa"/>
          </w:tcPr>
          <w:p w14:paraId="26BCA17E" w14:textId="3C7B0110" w:rsidR="00EE208B" w:rsidRPr="00CE45AC" w:rsidRDefault="00EE208B" w:rsidP="00EE208B">
            <w:pPr>
              <w:pStyle w:val="TAC"/>
              <w:keepNext w:val="0"/>
            </w:pPr>
            <w:r w:rsidRPr="00CE45AC">
              <w:t>D.</w:t>
            </w:r>
            <w:r>
              <w:t>128</w:t>
            </w:r>
            <w:r w:rsidRPr="00CE45AC">
              <w:rPr>
                <w:rFonts w:cs="Arial"/>
                <w:szCs w:val="18"/>
              </w:rPr>
              <w:t xml:space="preserve"> </w:t>
            </w:r>
          </w:p>
        </w:tc>
        <w:tc>
          <w:tcPr>
            <w:tcW w:w="1242" w:type="dxa"/>
          </w:tcPr>
          <w:p w14:paraId="2D8C29EE" w14:textId="55E4A737" w:rsidR="00EE208B" w:rsidRPr="00CE45AC" w:rsidRDefault="00EE208B" w:rsidP="00EE208B">
            <w:pPr>
              <w:pStyle w:val="TAL"/>
              <w:keepNext w:val="0"/>
            </w:pPr>
            <w:r w:rsidRPr="00CE45AC">
              <w:t>text entry</w:t>
            </w:r>
          </w:p>
        </w:tc>
        <w:tc>
          <w:tcPr>
            <w:tcW w:w="3164" w:type="dxa"/>
          </w:tcPr>
          <w:p w14:paraId="75314A0D" w14:textId="3FEFD21B" w:rsidR="00EE208B" w:rsidRPr="00CE45AC" w:rsidRDefault="00EE208B" w:rsidP="00EE208B">
            <w:pPr>
              <w:pStyle w:val="TAL"/>
              <w:keepNext w:val="0"/>
            </w:pPr>
            <w:r w:rsidRPr="00CE45AC">
              <w:t>Activity of entering text into a mobile device</w:t>
            </w:r>
          </w:p>
        </w:tc>
        <w:tc>
          <w:tcPr>
            <w:tcW w:w="1917" w:type="dxa"/>
          </w:tcPr>
          <w:p w14:paraId="7EF2D692" w14:textId="77777777" w:rsidR="00EE208B" w:rsidRPr="00CE45AC" w:rsidRDefault="00EE208B" w:rsidP="00EE208B">
            <w:pPr>
              <w:pStyle w:val="TAL"/>
              <w:keepNext w:val="0"/>
            </w:pPr>
          </w:p>
        </w:tc>
        <w:tc>
          <w:tcPr>
            <w:tcW w:w="1917" w:type="dxa"/>
          </w:tcPr>
          <w:p w14:paraId="451E9700" w14:textId="2FC0C240" w:rsidR="00EE208B" w:rsidRPr="00CE45AC" w:rsidRDefault="00EE208B" w:rsidP="00EE208B">
            <w:pPr>
              <w:pStyle w:val="TAL"/>
              <w:keepNext w:val="0"/>
            </w:pPr>
            <w:r w:rsidRPr="00CE45AC">
              <w:t>text entry</w:t>
            </w:r>
          </w:p>
        </w:tc>
        <w:tc>
          <w:tcPr>
            <w:tcW w:w="1917" w:type="dxa"/>
          </w:tcPr>
          <w:p w14:paraId="4193AD7F" w14:textId="77777777" w:rsidR="00EE208B" w:rsidRPr="00CE45AC" w:rsidRDefault="00EE208B" w:rsidP="00EE208B">
            <w:pPr>
              <w:pStyle w:val="TAL"/>
              <w:keepNext w:val="0"/>
            </w:pPr>
          </w:p>
        </w:tc>
        <w:tc>
          <w:tcPr>
            <w:tcW w:w="1917" w:type="dxa"/>
            <w:shd w:val="clear" w:color="auto" w:fill="auto"/>
          </w:tcPr>
          <w:p w14:paraId="5973BA73" w14:textId="539C03B6" w:rsidR="00EE208B" w:rsidRPr="00CE45AC" w:rsidRDefault="00EE208B" w:rsidP="00EE208B">
            <w:pPr>
              <w:pStyle w:val="TAL"/>
              <w:keepNext w:val="0"/>
            </w:pPr>
            <w:r w:rsidRPr="00CE45AC">
              <w:t>saisie de texte</w:t>
            </w:r>
          </w:p>
        </w:tc>
        <w:tc>
          <w:tcPr>
            <w:tcW w:w="1525" w:type="dxa"/>
          </w:tcPr>
          <w:p w14:paraId="47C4BB66" w14:textId="77777777" w:rsidR="00EE208B" w:rsidRPr="00CE45AC" w:rsidRDefault="00EE208B" w:rsidP="00EE208B">
            <w:pPr>
              <w:pStyle w:val="TAL"/>
              <w:keepNext w:val="0"/>
              <w:keepLines w:val="0"/>
              <w:rPr>
                <w:rFonts w:cs="Arial"/>
                <w:szCs w:val="18"/>
              </w:rPr>
            </w:pPr>
          </w:p>
        </w:tc>
      </w:tr>
      <w:tr w:rsidR="00EE208B" w:rsidRPr="00CE45AC" w14:paraId="27FCD991" w14:textId="77777777" w:rsidTr="00D33362">
        <w:trPr>
          <w:jc w:val="center"/>
        </w:trPr>
        <w:tc>
          <w:tcPr>
            <w:tcW w:w="618" w:type="dxa"/>
          </w:tcPr>
          <w:p w14:paraId="6B2BAA48" w14:textId="2A336698" w:rsidR="00EE208B" w:rsidRPr="00CE45AC" w:rsidRDefault="00EE208B" w:rsidP="00EE208B">
            <w:pPr>
              <w:pStyle w:val="TAC"/>
              <w:keepNext w:val="0"/>
            </w:pPr>
            <w:r w:rsidRPr="00CE45AC">
              <w:t>D.</w:t>
            </w:r>
            <w:r>
              <w:t>129</w:t>
            </w:r>
            <w:r w:rsidRPr="00CE45AC">
              <w:rPr>
                <w:rFonts w:cs="Arial"/>
                <w:szCs w:val="18"/>
              </w:rPr>
              <w:t xml:space="preserve"> </w:t>
            </w:r>
          </w:p>
        </w:tc>
        <w:tc>
          <w:tcPr>
            <w:tcW w:w="1242" w:type="dxa"/>
          </w:tcPr>
          <w:p w14:paraId="0530834C" w14:textId="10F3A3AC" w:rsidR="00EE208B" w:rsidRPr="00CE45AC" w:rsidRDefault="00EE208B" w:rsidP="00EE208B">
            <w:pPr>
              <w:pStyle w:val="TAL"/>
              <w:keepNext w:val="0"/>
            </w:pPr>
            <w:r w:rsidRPr="00CE45AC">
              <w:t>timer</w:t>
            </w:r>
          </w:p>
        </w:tc>
        <w:tc>
          <w:tcPr>
            <w:tcW w:w="3164" w:type="dxa"/>
          </w:tcPr>
          <w:p w14:paraId="3129A6E5" w14:textId="6DDAB7C7" w:rsidR="00EE208B" w:rsidRPr="00CE45AC" w:rsidRDefault="00EE208B" w:rsidP="00EE208B">
            <w:pPr>
              <w:pStyle w:val="TAL"/>
              <w:keepNext w:val="0"/>
            </w:pPr>
            <w:r w:rsidRPr="00CE45AC">
              <w:t>Countdown clock alarm of a mobile device</w:t>
            </w:r>
          </w:p>
        </w:tc>
        <w:tc>
          <w:tcPr>
            <w:tcW w:w="1917" w:type="dxa"/>
          </w:tcPr>
          <w:p w14:paraId="25F46015" w14:textId="77777777" w:rsidR="00EE208B" w:rsidRPr="00CE45AC" w:rsidRDefault="00EE208B" w:rsidP="00EE208B">
            <w:pPr>
              <w:pStyle w:val="TAL"/>
              <w:keepNext w:val="0"/>
            </w:pPr>
          </w:p>
        </w:tc>
        <w:tc>
          <w:tcPr>
            <w:tcW w:w="1917" w:type="dxa"/>
          </w:tcPr>
          <w:p w14:paraId="2B16C4A5" w14:textId="10E8DFB4" w:rsidR="00EE208B" w:rsidRPr="00CE45AC" w:rsidRDefault="00EE208B" w:rsidP="00EE208B">
            <w:pPr>
              <w:pStyle w:val="TAL"/>
              <w:keepNext w:val="0"/>
            </w:pPr>
            <w:r w:rsidRPr="00CE45AC">
              <w:t>timer</w:t>
            </w:r>
          </w:p>
        </w:tc>
        <w:tc>
          <w:tcPr>
            <w:tcW w:w="1917" w:type="dxa"/>
          </w:tcPr>
          <w:p w14:paraId="2382BE91" w14:textId="77777777" w:rsidR="00EE208B" w:rsidRPr="00CE45AC" w:rsidRDefault="00EE208B" w:rsidP="00EE208B">
            <w:pPr>
              <w:pStyle w:val="TAL"/>
              <w:keepNext w:val="0"/>
            </w:pPr>
          </w:p>
        </w:tc>
        <w:tc>
          <w:tcPr>
            <w:tcW w:w="1917" w:type="dxa"/>
            <w:shd w:val="clear" w:color="auto" w:fill="auto"/>
          </w:tcPr>
          <w:p w14:paraId="69D5853C" w14:textId="234748B7" w:rsidR="00EE208B" w:rsidRPr="00CE45AC" w:rsidRDefault="00EE208B" w:rsidP="00EE208B">
            <w:pPr>
              <w:pStyle w:val="TAL"/>
              <w:keepNext w:val="0"/>
            </w:pPr>
            <w:r w:rsidRPr="00CE45AC">
              <w:t>minuteur</w:t>
            </w:r>
          </w:p>
        </w:tc>
        <w:tc>
          <w:tcPr>
            <w:tcW w:w="1525" w:type="dxa"/>
          </w:tcPr>
          <w:p w14:paraId="3F65305B" w14:textId="77777777" w:rsidR="00EE208B" w:rsidRPr="00CE45AC" w:rsidRDefault="00EE208B" w:rsidP="00EE208B">
            <w:pPr>
              <w:pStyle w:val="TAL"/>
              <w:keepNext w:val="0"/>
              <w:keepLines w:val="0"/>
              <w:rPr>
                <w:rFonts w:cs="Arial"/>
                <w:szCs w:val="18"/>
              </w:rPr>
            </w:pPr>
          </w:p>
        </w:tc>
      </w:tr>
      <w:tr w:rsidR="00EE208B" w:rsidRPr="00CE45AC" w14:paraId="1A5FDBAD" w14:textId="77777777" w:rsidTr="00D33362">
        <w:trPr>
          <w:jc w:val="center"/>
        </w:trPr>
        <w:tc>
          <w:tcPr>
            <w:tcW w:w="618" w:type="dxa"/>
          </w:tcPr>
          <w:p w14:paraId="4950E922" w14:textId="6A7B39A9" w:rsidR="00EE208B" w:rsidRPr="00CE45AC" w:rsidRDefault="00EE208B" w:rsidP="00EE208B">
            <w:pPr>
              <w:pStyle w:val="TAC"/>
              <w:keepNext w:val="0"/>
            </w:pPr>
            <w:r w:rsidRPr="00CE45AC">
              <w:t>D.</w:t>
            </w:r>
            <w:r>
              <w:t>130</w:t>
            </w:r>
            <w:r w:rsidRPr="00CE45AC">
              <w:rPr>
                <w:rFonts w:cs="Arial"/>
                <w:szCs w:val="18"/>
              </w:rPr>
              <w:t xml:space="preserve"> </w:t>
            </w:r>
          </w:p>
        </w:tc>
        <w:tc>
          <w:tcPr>
            <w:tcW w:w="1242" w:type="dxa"/>
          </w:tcPr>
          <w:p w14:paraId="400C9804" w14:textId="146002FB" w:rsidR="00EE208B" w:rsidRPr="00CE45AC" w:rsidRDefault="00EE208B" w:rsidP="00EE208B">
            <w:pPr>
              <w:pStyle w:val="TAL"/>
              <w:keepNext w:val="0"/>
            </w:pPr>
            <w:r w:rsidRPr="00CE45AC">
              <w:t>transparency</w:t>
            </w:r>
          </w:p>
        </w:tc>
        <w:tc>
          <w:tcPr>
            <w:tcW w:w="3164" w:type="dxa"/>
          </w:tcPr>
          <w:p w14:paraId="3E30A30D" w14:textId="425F10F4" w:rsidR="00EE208B" w:rsidRPr="00CE45AC" w:rsidRDefault="00EE208B" w:rsidP="00EE208B">
            <w:pPr>
              <w:pStyle w:val="TAL"/>
              <w:keepNext w:val="0"/>
            </w:pPr>
            <w:r w:rsidRPr="00CE45AC">
              <w:t>Option to set desired level of object transparency</w:t>
            </w:r>
          </w:p>
        </w:tc>
        <w:tc>
          <w:tcPr>
            <w:tcW w:w="1917" w:type="dxa"/>
          </w:tcPr>
          <w:p w14:paraId="6AEBFC24" w14:textId="77777777" w:rsidR="00EE208B" w:rsidRPr="00CE45AC" w:rsidRDefault="00EE208B" w:rsidP="00EE208B">
            <w:pPr>
              <w:pStyle w:val="TAL"/>
              <w:keepNext w:val="0"/>
            </w:pPr>
          </w:p>
        </w:tc>
        <w:tc>
          <w:tcPr>
            <w:tcW w:w="1917" w:type="dxa"/>
          </w:tcPr>
          <w:p w14:paraId="7A34E9C9" w14:textId="50DAB6AF" w:rsidR="00EE208B" w:rsidRPr="00CE45AC" w:rsidRDefault="00EE208B" w:rsidP="00EE208B">
            <w:pPr>
              <w:pStyle w:val="TAL"/>
              <w:keepNext w:val="0"/>
            </w:pPr>
            <w:r w:rsidRPr="00CE45AC">
              <w:t>transparency</w:t>
            </w:r>
          </w:p>
        </w:tc>
        <w:tc>
          <w:tcPr>
            <w:tcW w:w="1917" w:type="dxa"/>
          </w:tcPr>
          <w:p w14:paraId="5AF9B5D6" w14:textId="77777777" w:rsidR="00EE208B" w:rsidRPr="00CE45AC" w:rsidRDefault="00EE208B" w:rsidP="00EE208B">
            <w:pPr>
              <w:pStyle w:val="TAL"/>
              <w:keepNext w:val="0"/>
            </w:pPr>
          </w:p>
        </w:tc>
        <w:tc>
          <w:tcPr>
            <w:tcW w:w="1917" w:type="dxa"/>
            <w:shd w:val="clear" w:color="auto" w:fill="auto"/>
          </w:tcPr>
          <w:p w14:paraId="38C1A949" w14:textId="00BD6808" w:rsidR="00EE208B" w:rsidRPr="00CE45AC" w:rsidRDefault="00EE208B" w:rsidP="00EE208B">
            <w:pPr>
              <w:pStyle w:val="TAL"/>
              <w:keepNext w:val="0"/>
            </w:pPr>
            <w:r w:rsidRPr="00CE45AC">
              <w:t>transparence</w:t>
            </w:r>
          </w:p>
        </w:tc>
        <w:tc>
          <w:tcPr>
            <w:tcW w:w="1525" w:type="dxa"/>
          </w:tcPr>
          <w:p w14:paraId="7888277D" w14:textId="77777777" w:rsidR="00EE208B" w:rsidRPr="00CE45AC" w:rsidRDefault="00EE208B" w:rsidP="00EE208B">
            <w:pPr>
              <w:pStyle w:val="TAL"/>
              <w:keepNext w:val="0"/>
              <w:keepLines w:val="0"/>
              <w:rPr>
                <w:rFonts w:cs="Arial"/>
                <w:szCs w:val="18"/>
              </w:rPr>
            </w:pPr>
          </w:p>
        </w:tc>
      </w:tr>
      <w:tr w:rsidR="00EE208B" w:rsidRPr="00CE45AC" w14:paraId="30A3C74C" w14:textId="77777777" w:rsidTr="00D33362">
        <w:trPr>
          <w:jc w:val="center"/>
        </w:trPr>
        <w:tc>
          <w:tcPr>
            <w:tcW w:w="618" w:type="dxa"/>
          </w:tcPr>
          <w:p w14:paraId="5DFCF921" w14:textId="1621702D" w:rsidR="00EE208B" w:rsidRPr="00CE45AC" w:rsidRDefault="00EE208B" w:rsidP="00EE208B">
            <w:pPr>
              <w:pStyle w:val="TAC"/>
              <w:keepNext w:val="0"/>
            </w:pPr>
            <w:r w:rsidRPr="00CE45AC">
              <w:t>D.</w:t>
            </w:r>
            <w:r>
              <w:t>131</w:t>
            </w:r>
            <w:r w:rsidRPr="00CE45AC">
              <w:rPr>
                <w:rFonts w:cs="Arial"/>
                <w:szCs w:val="18"/>
              </w:rPr>
              <w:t xml:space="preserve"> </w:t>
            </w:r>
          </w:p>
        </w:tc>
        <w:tc>
          <w:tcPr>
            <w:tcW w:w="1242" w:type="dxa"/>
          </w:tcPr>
          <w:p w14:paraId="4CEE49AB" w14:textId="1BD91F5A" w:rsidR="00EE208B" w:rsidRPr="00CE45AC" w:rsidRDefault="00EE208B" w:rsidP="00EE208B">
            <w:pPr>
              <w:pStyle w:val="TAL"/>
              <w:keepNext w:val="0"/>
            </w:pPr>
            <w:r w:rsidRPr="00CE45AC">
              <w:t>turning the device off</w:t>
            </w:r>
          </w:p>
        </w:tc>
        <w:tc>
          <w:tcPr>
            <w:tcW w:w="3164" w:type="dxa"/>
          </w:tcPr>
          <w:p w14:paraId="6C8D076D" w14:textId="73949197" w:rsidR="00EE208B" w:rsidRPr="00CE45AC" w:rsidRDefault="00EE208B" w:rsidP="00EE208B">
            <w:pPr>
              <w:pStyle w:val="TAL"/>
              <w:keepNext w:val="0"/>
            </w:pPr>
            <w:r w:rsidRPr="00CE45AC">
              <w:t>User action of turning a mobile device off</w:t>
            </w:r>
          </w:p>
        </w:tc>
        <w:tc>
          <w:tcPr>
            <w:tcW w:w="1917" w:type="dxa"/>
          </w:tcPr>
          <w:p w14:paraId="7962C66C" w14:textId="77777777" w:rsidR="00EE208B" w:rsidRPr="00CE45AC" w:rsidRDefault="00EE208B" w:rsidP="00EE208B">
            <w:pPr>
              <w:pStyle w:val="TAL"/>
              <w:keepNext w:val="0"/>
            </w:pPr>
          </w:p>
        </w:tc>
        <w:tc>
          <w:tcPr>
            <w:tcW w:w="1917" w:type="dxa"/>
          </w:tcPr>
          <w:p w14:paraId="5D6317BE" w14:textId="719F3D8D" w:rsidR="00EE208B" w:rsidRPr="00CE45AC" w:rsidRDefault="00EE208B" w:rsidP="00EE208B">
            <w:pPr>
              <w:pStyle w:val="TAL"/>
              <w:keepNext w:val="0"/>
            </w:pPr>
            <w:r w:rsidRPr="00CE45AC">
              <w:t>turning the device off</w:t>
            </w:r>
          </w:p>
        </w:tc>
        <w:tc>
          <w:tcPr>
            <w:tcW w:w="1917" w:type="dxa"/>
          </w:tcPr>
          <w:p w14:paraId="3D92AD43" w14:textId="77777777" w:rsidR="00EE208B" w:rsidRPr="00CE45AC" w:rsidRDefault="00EE208B" w:rsidP="00EE208B">
            <w:pPr>
              <w:pStyle w:val="TAL"/>
              <w:keepNext w:val="0"/>
            </w:pPr>
          </w:p>
        </w:tc>
        <w:tc>
          <w:tcPr>
            <w:tcW w:w="1917" w:type="dxa"/>
            <w:shd w:val="clear" w:color="auto" w:fill="auto"/>
          </w:tcPr>
          <w:p w14:paraId="3F0DC9FE" w14:textId="7D4C9C52" w:rsidR="00EE208B" w:rsidRPr="00CE45AC" w:rsidRDefault="00EE208B" w:rsidP="00EE208B">
            <w:pPr>
              <w:pStyle w:val="TAL"/>
              <w:keepNext w:val="0"/>
            </w:pPr>
            <w:r w:rsidRPr="00CE45AC">
              <w:t>éteindre l'appareil; éteindre le téléphone</w:t>
            </w:r>
          </w:p>
        </w:tc>
        <w:tc>
          <w:tcPr>
            <w:tcW w:w="1525" w:type="dxa"/>
          </w:tcPr>
          <w:p w14:paraId="0F0AE945" w14:textId="77777777" w:rsidR="00EE208B" w:rsidRPr="00CE45AC" w:rsidRDefault="00EE208B" w:rsidP="00EE208B">
            <w:pPr>
              <w:pStyle w:val="TAL"/>
              <w:keepNext w:val="0"/>
              <w:keepLines w:val="0"/>
              <w:rPr>
                <w:rFonts w:cs="Arial"/>
                <w:szCs w:val="18"/>
              </w:rPr>
            </w:pPr>
          </w:p>
        </w:tc>
      </w:tr>
      <w:tr w:rsidR="00EE208B" w:rsidRPr="00CE45AC" w14:paraId="1E9990E3" w14:textId="77777777" w:rsidTr="00D33362">
        <w:trPr>
          <w:jc w:val="center"/>
        </w:trPr>
        <w:tc>
          <w:tcPr>
            <w:tcW w:w="618" w:type="dxa"/>
          </w:tcPr>
          <w:p w14:paraId="4076FA2D" w14:textId="0458211F" w:rsidR="00EE208B" w:rsidRPr="00CE45AC" w:rsidRDefault="00EE208B" w:rsidP="00EE208B">
            <w:pPr>
              <w:pStyle w:val="TAC"/>
              <w:keepNext w:val="0"/>
            </w:pPr>
            <w:r w:rsidRPr="00CE45AC">
              <w:t>D.</w:t>
            </w:r>
            <w:r>
              <w:t>132</w:t>
            </w:r>
            <w:r w:rsidRPr="00CE45AC">
              <w:rPr>
                <w:rFonts w:cs="Arial"/>
                <w:szCs w:val="18"/>
              </w:rPr>
              <w:t xml:space="preserve"> </w:t>
            </w:r>
          </w:p>
        </w:tc>
        <w:tc>
          <w:tcPr>
            <w:tcW w:w="1242" w:type="dxa"/>
          </w:tcPr>
          <w:p w14:paraId="2F687461" w14:textId="43FB4EC5" w:rsidR="00EE208B" w:rsidRPr="00CE45AC" w:rsidRDefault="00EE208B" w:rsidP="00EE208B">
            <w:pPr>
              <w:pStyle w:val="TAL"/>
              <w:keepNext w:val="0"/>
            </w:pPr>
            <w:r w:rsidRPr="00CE45AC">
              <w:t>turning the device on</w:t>
            </w:r>
          </w:p>
        </w:tc>
        <w:tc>
          <w:tcPr>
            <w:tcW w:w="3164" w:type="dxa"/>
          </w:tcPr>
          <w:p w14:paraId="55457385" w14:textId="1B09B15D" w:rsidR="00EE208B" w:rsidRPr="00CE45AC" w:rsidRDefault="00EE208B" w:rsidP="00EE208B">
            <w:pPr>
              <w:pStyle w:val="TAL"/>
              <w:keepNext w:val="0"/>
            </w:pPr>
            <w:r w:rsidRPr="00CE45AC">
              <w:t>User action of turning a mobile device on</w:t>
            </w:r>
          </w:p>
        </w:tc>
        <w:tc>
          <w:tcPr>
            <w:tcW w:w="1917" w:type="dxa"/>
          </w:tcPr>
          <w:p w14:paraId="646D9DB1" w14:textId="77777777" w:rsidR="00EE208B" w:rsidRPr="00CE45AC" w:rsidRDefault="00EE208B" w:rsidP="00EE208B">
            <w:pPr>
              <w:pStyle w:val="TAL"/>
              <w:keepNext w:val="0"/>
            </w:pPr>
          </w:p>
        </w:tc>
        <w:tc>
          <w:tcPr>
            <w:tcW w:w="1917" w:type="dxa"/>
          </w:tcPr>
          <w:p w14:paraId="5C476A1D" w14:textId="05092C3C" w:rsidR="00EE208B" w:rsidRPr="00CE45AC" w:rsidRDefault="00EE208B" w:rsidP="00EE208B">
            <w:pPr>
              <w:pStyle w:val="TAL"/>
              <w:keepNext w:val="0"/>
            </w:pPr>
            <w:r w:rsidRPr="00CE45AC">
              <w:t>turning the device on</w:t>
            </w:r>
          </w:p>
        </w:tc>
        <w:tc>
          <w:tcPr>
            <w:tcW w:w="1917" w:type="dxa"/>
          </w:tcPr>
          <w:p w14:paraId="3ABEBA12" w14:textId="77777777" w:rsidR="00EE208B" w:rsidRPr="00CE45AC" w:rsidRDefault="00EE208B" w:rsidP="00EE208B">
            <w:pPr>
              <w:pStyle w:val="TAL"/>
              <w:keepNext w:val="0"/>
            </w:pPr>
          </w:p>
        </w:tc>
        <w:tc>
          <w:tcPr>
            <w:tcW w:w="1917" w:type="dxa"/>
            <w:shd w:val="clear" w:color="auto" w:fill="auto"/>
          </w:tcPr>
          <w:p w14:paraId="41F50EB8" w14:textId="7F15F670" w:rsidR="00EE208B" w:rsidRPr="00CE45AC" w:rsidRDefault="00EE208B" w:rsidP="00EE208B">
            <w:pPr>
              <w:pStyle w:val="TAL"/>
              <w:keepNext w:val="0"/>
            </w:pPr>
            <w:r w:rsidRPr="00CE45AC">
              <w:t>allumer l'appareil; allumer le téléphone</w:t>
            </w:r>
          </w:p>
        </w:tc>
        <w:tc>
          <w:tcPr>
            <w:tcW w:w="1525" w:type="dxa"/>
          </w:tcPr>
          <w:p w14:paraId="71427BF0" w14:textId="77777777" w:rsidR="00EE208B" w:rsidRPr="00CE45AC" w:rsidRDefault="00EE208B" w:rsidP="00EE208B">
            <w:pPr>
              <w:pStyle w:val="TAL"/>
              <w:keepNext w:val="0"/>
              <w:keepLines w:val="0"/>
              <w:rPr>
                <w:rFonts w:cs="Arial"/>
                <w:szCs w:val="18"/>
              </w:rPr>
            </w:pPr>
          </w:p>
        </w:tc>
      </w:tr>
      <w:tr w:rsidR="00EE208B" w:rsidRPr="00CE45AC" w14:paraId="4C380C22" w14:textId="77777777" w:rsidTr="00D33362">
        <w:trPr>
          <w:jc w:val="center"/>
        </w:trPr>
        <w:tc>
          <w:tcPr>
            <w:tcW w:w="618" w:type="dxa"/>
          </w:tcPr>
          <w:p w14:paraId="04F2F0AE" w14:textId="1D365589" w:rsidR="00EE208B" w:rsidRPr="00CE45AC" w:rsidRDefault="00EE208B" w:rsidP="00EE208B">
            <w:pPr>
              <w:pStyle w:val="TAC"/>
              <w:keepNext w:val="0"/>
            </w:pPr>
            <w:r w:rsidRPr="00CE45AC">
              <w:t>D.</w:t>
            </w:r>
            <w:r>
              <w:t>133</w:t>
            </w:r>
            <w:r w:rsidRPr="00CE45AC">
              <w:rPr>
                <w:rFonts w:cs="Arial"/>
                <w:szCs w:val="18"/>
              </w:rPr>
              <w:t xml:space="preserve"> </w:t>
            </w:r>
          </w:p>
        </w:tc>
        <w:tc>
          <w:tcPr>
            <w:tcW w:w="1242" w:type="dxa"/>
          </w:tcPr>
          <w:p w14:paraId="7707F45C" w14:textId="487C32CC" w:rsidR="00EE208B" w:rsidRPr="00CE45AC" w:rsidRDefault="00EE208B" w:rsidP="00EE208B">
            <w:pPr>
              <w:pStyle w:val="TAL"/>
              <w:keepNext w:val="0"/>
            </w:pPr>
            <w:r w:rsidRPr="00CE45AC">
              <w:t>unmount</w:t>
            </w:r>
          </w:p>
        </w:tc>
        <w:tc>
          <w:tcPr>
            <w:tcW w:w="3164" w:type="dxa"/>
          </w:tcPr>
          <w:p w14:paraId="0736739F" w14:textId="5FB5A7A1" w:rsidR="00EE208B" w:rsidRPr="00CE45AC" w:rsidRDefault="00EE208B" w:rsidP="00EE208B">
            <w:pPr>
              <w:pStyle w:val="TAL"/>
              <w:keepNext w:val="0"/>
            </w:pPr>
            <w:r w:rsidRPr="00CE45AC">
              <w:t>Functionality of a mobile device to logically disconnect a device such as a memory card</w:t>
            </w:r>
          </w:p>
        </w:tc>
        <w:tc>
          <w:tcPr>
            <w:tcW w:w="1917" w:type="dxa"/>
          </w:tcPr>
          <w:p w14:paraId="4EFE5A86" w14:textId="77777777" w:rsidR="00EE208B" w:rsidRPr="00CE45AC" w:rsidRDefault="00EE208B" w:rsidP="00EE208B">
            <w:pPr>
              <w:pStyle w:val="TAL"/>
              <w:keepNext w:val="0"/>
            </w:pPr>
          </w:p>
        </w:tc>
        <w:tc>
          <w:tcPr>
            <w:tcW w:w="1917" w:type="dxa"/>
          </w:tcPr>
          <w:p w14:paraId="0EE3B6A0" w14:textId="4BF29D63" w:rsidR="00EE208B" w:rsidRPr="00CE45AC" w:rsidRDefault="00EE208B" w:rsidP="00EE208B">
            <w:pPr>
              <w:pStyle w:val="TAL"/>
              <w:keepNext w:val="0"/>
            </w:pPr>
            <w:r w:rsidRPr="00CE45AC">
              <w:t>unmount</w:t>
            </w:r>
          </w:p>
        </w:tc>
        <w:tc>
          <w:tcPr>
            <w:tcW w:w="1917" w:type="dxa"/>
          </w:tcPr>
          <w:p w14:paraId="50E1D9D6" w14:textId="77777777" w:rsidR="00EE208B" w:rsidRPr="00CE45AC" w:rsidRDefault="00EE208B" w:rsidP="00EE208B">
            <w:pPr>
              <w:pStyle w:val="TAL"/>
              <w:keepNext w:val="0"/>
            </w:pPr>
          </w:p>
        </w:tc>
        <w:tc>
          <w:tcPr>
            <w:tcW w:w="1917" w:type="dxa"/>
            <w:shd w:val="clear" w:color="auto" w:fill="auto"/>
          </w:tcPr>
          <w:p w14:paraId="036ECC0D" w14:textId="089C2DC9" w:rsidR="00EE208B" w:rsidRPr="00CE45AC" w:rsidRDefault="00EE208B" w:rsidP="00EE208B">
            <w:pPr>
              <w:pStyle w:val="TAL"/>
              <w:keepNext w:val="0"/>
            </w:pPr>
            <w:r w:rsidRPr="00CE45AC">
              <w:t>désinstaller; désactiver</w:t>
            </w:r>
          </w:p>
        </w:tc>
        <w:tc>
          <w:tcPr>
            <w:tcW w:w="1525" w:type="dxa"/>
          </w:tcPr>
          <w:p w14:paraId="4C96B203" w14:textId="77777777" w:rsidR="00EE208B" w:rsidRPr="00CE45AC" w:rsidRDefault="00EE208B" w:rsidP="00EE208B">
            <w:pPr>
              <w:pStyle w:val="TAL"/>
              <w:keepNext w:val="0"/>
              <w:keepLines w:val="0"/>
              <w:rPr>
                <w:rFonts w:cs="Arial"/>
                <w:szCs w:val="18"/>
              </w:rPr>
            </w:pPr>
          </w:p>
        </w:tc>
      </w:tr>
      <w:tr w:rsidR="00EE208B" w:rsidRPr="00CE45AC" w14:paraId="798DE61B" w14:textId="77777777" w:rsidTr="00D33362">
        <w:trPr>
          <w:jc w:val="center"/>
        </w:trPr>
        <w:tc>
          <w:tcPr>
            <w:tcW w:w="618" w:type="dxa"/>
          </w:tcPr>
          <w:p w14:paraId="52BAF4EE" w14:textId="53C19E35" w:rsidR="00EE208B" w:rsidRPr="00CE45AC" w:rsidRDefault="00EE208B" w:rsidP="00EE208B">
            <w:pPr>
              <w:pStyle w:val="TAC"/>
              <w:keepNext w:val="0"/>
            </w:pPr>
            <w:r w:rsidRPr="00CE45AC">
              <w:t>D.</w:t>
            </w:r>
            <w:r>
              <w:t>134</w:t>
            </w:r>
            <w:r w:rsidRPr="00CE45AC">
              <w:rPr>
                <w:rFonts w:cs="Arial"/>
                <w:szCs w:val="18"/>
              </w:rPr>
              <w:t xml:space="preserve"> </w:t>
            </w:r>
          </w:p>
        </w:tc>
        <w:tc>
          <w:tcPr>
            <w:tcW w:w="1242" w:type="dxa"/>
          </w:tcPr>
          <w:p w14:paraId="695330B1" w14:textId="45DF2F98" w:rsidR="00EE208B" w:rsidRPr="00CE45AC" w:rsidRDefault="00EE208B" w:rsidP="00EE208B">
            <w:pPr>
              <w:pStyle w:val="TAL"/>
              <w:keepNext w:val="0"/>
            </w:pPr>
            <w:r w:rsidRPr="00CE45AC">
              <w:t>updating apps</w:t>
            </w:r>
          </w:p>
        </w:tc>
        <w:tc>
          <w:tcPr>
            <w:tcW w:w="3164" w:type="dxa"/>
          </w:tcPr>
          <w:p w14:paraId="377FD529" w14:textId="1E31B9FB" w:rsidR="00EE208B" w:rsidRPr="00CE45AC" w:rsidRDefault="00EE208B" w:rsidP="00EE208B">
            <w:pPr>
              <w:pStyle w:val="TAL"/>
              <w:keepNext w:val="0"/>
            </w:pPr>
            <w:r w:rsidRPr="00CE45AC">
              <w:t>User activity (or device functionality) of updating an app on a mobile device</w:t>
            </w:r>
          </w:p>
        </w:tc>
        <w:tc>
          <w:tcPr>
            <w:tcW w:w="1917" w:type="dxa"/>
          </w:tcPr>
          <w:p w14:paraId="3E215E16" w14:textId="77777777" w:rsidR="00EE208B" w:rsidRPr="00CE45AC" w:rsidRDefault="00EE208B" w:rsidP="00EE208B">
            <w:pPr>
              <w:pStyle w:val="TAL"/>
              <w:keepNext w:val="0"/>
            </w:pPr>
          </w:p>
        </w:tc>
        <w:tc>
          <w:tcPr>
            <w:tcW w:w="1917" w:type="dxa"/>
          </w:tcPr>
          <w:p w14:paraId="212343D1" w14:textId="358CC385" w:rsidR="00EE208B" w:rsidRPr="00CE45AC" w:rsidRDefault="00EE208B" w:rsidP="00EE208B">
            <w:pPr>
              <w:pStyle w:val="TAL"/>
              <w:keepNext w:val="0"/>
            </w:pPr>
            <w:r w:rsidRPr="00CE45AC">
              <w:t>updating apps</w:t>
            </w:r>
          </w:p>
        </w:tc>
        <w:tc>
          <w:tcPr>
            <w:tcW w:w="1917" w:type="dxa"/>
          </w:tcPr>
          <w:p w14:paraId="60ED69E3" w14:textId="77777777" w:rsidR="00EE208B" w:rsidRPr="00CE45AC" w:rsidRDefault="00EE208B" w:rsidP="00EE208B">
            <w:pPr>
              <w:pStyle w:val="TAL"/>
              <w:keepNext w:val="0"/>
            </w:pPr>
          </w:p>
        </w:tc>
        <w:tc>
          <w:tcPr>
            <w:tcW w:w="1917" w:type="dxa"/>
            <w:shd w:val="clear" w:color="auto" w:fill="auto"/>
          </w:tcPr>
          <w:p w14:paraId="0F0415D1" w14:textId="6A953EAD" w:rsidR="00EE208B" w:rsidRPr="00CE45AC" w:rsidRDefault="00EE208B" w:rsidP="00EE208B">
            <w:pPr>
              <w:pStyle w:val="TAL"/>
              <w:keepNext w:val="0"/>
            </w:pPr>
            <w:r w:rsidRPr="00CE45AC">
              <w:t>mettre à jour une application</w:t>
            </w:r>
          </w:p>
        </w:tc>
        <w:tc>
          <w:tcPr>
            <w:tcW w:w="1525" w:type="dxa"/>
          </w:tcPr>
          <w:p w14:paraId="2AC59911" w14:textId="77777777" w:rsidR="00EE208B" w:rsidRPr="00CE45AC" w:rsidRDefault="00EE208B" w:rsidP="00EE208B">
            <w:pPr>
              <w:pStyle w:val="TAL"/>
              <w:keepNext w:val="0"/>
              <w:keepLines w:val="0"/>
              <w:rPr>
                <w:rFonts w:cs="Arial"/>
                <w:szCs w:val="18"/>
              </w:rPr>
            </w:pPr>
          </w:p>
        </w:tc>
      </w:tr>
      <w:tr w:rsidR="00EE208B" w:rsidRPr="00CE45AC" w14:paraId="4EAA1510" w14:textId="77777777" w:rsidTr="00D33362">
        <w:trPr>
          <w:jc w:val="center"/>
        </w:trPr>
        <w:tc>
          <w:tcPr>
            <w:tcW w:w="618" w:type="dxa"/>
          </w:tcPr>
          <w:p w14:paraId="1F08216E" w14:textId="6DF6E4FF" w:rsidR="00EE208B" w:rsidRPr="00CE45AC" w:rsidRDefault="00EE208B" w:rsidP="00EE208B">
            <w:pPr>
              <w:pStyle w:val="TAC"/>
              <w:keepNext w:val="0"/>
            </w:pPr>
            <w:r w:rsidRPr="00CE45AC">
              <w:t>D.</w:t>
            </w:r>
            <w:r>
              <w:t>135</w:t>
            </w:r>
            <w:r w:rsidRPr="00CE45AC">
              <w:rPr>
                <w:rFonts w:cs="Arial"/>
                <w:szCs w:val="18"/>
              </w:rPr>
              <w:t xml:space="preserve"> </w:t>
            </w:r>
          </w:p>
        </w:tc>
        <w:tc>
          <w:tcPr>
            <w:tcW w:w="1242" w:type="dxa"/>
          </w:tcPr>
          <w:p w14:paraId="15F7435E" w14:textId="33BBF0D7" w:rsidR="00EE208B" w:rsidRPr="00CE45AC" w:rsidRDefault="00EE208B" w:rsidP="00EE208B">
            <w:pPr>
              <w:pStyle w:val="TAL"/>
              <w:keepNext w:val="0"/>
            </w:pPr>
            <w:r w:rsidRPr="00CE45AC">
              <w:t>upload</w:t>
            </w:r>
          </w:p>
        </w:tc>
        <w:tc>
          <w:tcPr>
            <w:tcW w:w="3164" w:type="dxa"/>
          </w:tcPr>
          <w:p w14:paraId="49E02EC9" w14:textId="4C1338A7" w:rsidR="00EE208B" w:rsidRPr="00CE45AC" w:rsidRDefault="00EE208B" w:rsidP="00EE208B">
            <w:pPr>
              <w:pStyle w:val="TAL"/>
              <w:keepNext w:val="0"/>
            </w:pPr>
            <w:r w:rsidRPr="00CE45AC">
              <w:t>User activity (or device functionality) of uploading data or media stored on a mobile device available to another location (e.g. a cloud server)</w:t>
            </w:r>
          </w:p>
        </w:tc>
        <w:tc>
          <w:tcPr>
            <w:tcW w:w="1917" w:type="dxa"/>
          </w:tcPr>
          <w:p w14:paraId="386FB35B" w14:textId="77777777" w:rsidR="00EE208B" w:rsidRPr="00CE45AC" w:rsidRDefault="00EE208B" w:rsidP="00EE208B">
            <w:pPr>
              <w:pStyle w:val="TAL"/>
              <w:keepNext w:val="0"/>
            </w:pPr>
          </w:p>
        </w:tc>
        <w:tc>
          <w:tcPr>
            <w:tcW w:w="1917" w:type="dxa"/>
          </w:tcPr>
          <w:p w14:paraId="304077D6" w14:textId="74359603" w:rsidR="00EE208B" w:rsidRPr="00CE45AC" w:rsidRDefault="00EE208B" w:rsidP="00EE208B">
            <w:pPr>
              <w:pStyle w:val="TAL"/>
              <w:keepNext w:val="0"/>
            </w:pPr>
            <w:r w:rsidRPr="00CE45AC">
              <w:t>upload</w:t>
            </w:r>
          </w:p>
        </w:tc>
        <w:tc>
          <w:tcPr>
            <w:tcW w:w="1917" w:type="dxa"/>
          </w:tcPr>
          <w:p w14:paraId="3442150D" w14:textId="77777777" w:rsidR="00EE208B" w:rsidRPr="00CE45AC" w:rsidRDefault="00EE208B" w:rsidP="00EE208B">
            <w:pPr>
              <w:pStyle w:val="TAL"/>
              <w:keepNext w:val="0"/>
            </w:pPr>
          </w:p>
        </w:tc>
        <w:tc>
          <w:tcPr>
            <w:tcW w:w="1917" w:type="dxa"/>
            <w:shd w:val="clear" w:color="auto" w:fill="auto"/>
          </w:tcPr>
          <w:p w14:paraId="662E5210" w14:textId="7A9257B3" w:rsidR="00EE208B" w:rsidRPr="00CE45AC" w:rsidRDefault="00EE208B" w:rsidP="00EE208B">
            <w:pPr>
              <w:pStyle w:val="TAL"/>
              <w:keepNext w:val="0"/>
            </w:pPr>
            <w:r w:rsidRPr="00CE45AC">
              <w:t>télécharger /téléverser (vers le serveur)</w:t>
            </w:r>
          </w:p>
        </w:tc>
        <w:tc>
          <w:tcPr>
            <w:tcW w:w="1525" w:type="dxa"/>
          </w:tcPr>
          <w:p w14:paraId="1A0F0E73" w14:textId="77777777" w:rsidR="00EE208B" w:rsidRPr="00CE45AC" w:rsidRDefault="00EE208B" w:rsidP="00EE208B">
            <w:pPr>
              <w:pStyle w:val="TAL"/>
              <w:keepNext w:val="0"/>
              <w:keepLines w:val="0"/>
              <w:rPr>
                <w:rFonts w:cs="Arial"/>
                <w:szCs w:val="18"/>
              </w:rPr>
            </w:pPr>
          </w:p>
        </w:tc>
      </w:tr>
      <w:tr w:rsidR="00EE208B" w:rsidRPr="00CE45AC" w14:paraId="29FB1C62" w14:textId="77777777" w:rsidTr="00D33362">
        <w:trPr>
          <w:jc w:val="center"/>
        </w:trPr>
        <w:tc>
          <w:tcPr>
            <w:tcW w:w="618" w:type="dxa"/>
          </w:tcPr>
          <w:p w14:paraId="17BD0443" w14:textId="217CA7BB" w:rsidR="00EE208B" w:rsidRPr="00CE45AC" w:rsidRDefault="00EE208B" w:rsidP="00EE208B">
            <w:pPr>
              <w:pStyle w:val="TAC"/>
              <w:keepNext w:val="0"/>
            </w:pPr>
            <w:r w:rsidRPr="00CE45AC">
              <w:t>D.</w:t>
            </w:r>
            <w:r>
              <w:t>136</w:t>
            </w:r>
          </w:p>
        </w:tc>
        <w:tc>
          <w:tcPr>
            <w:tcW w:w="1242" w:type="dxa"/>
          </w:tcPr>
          <w:p w14:paraId="49593350" w14:textId="463B7964" w:rsidR="00EE208B" w:rsidRPr="00CE45AC" w:rsidRDefault="00EE208B" w:rsidP="00EE208B">
            <w:pPr>
              <w:pStyle w:val="TAL"/>
              <w:keepNext w:val="0"/>
            </w:pPr>
            <w:r w:rsidRPr="00CE45AC">
              <w:t>vibration</w:t>
            </w:r>
          </w:p>
        </w:tc>
        <w:tc>
          <w:tcPr>
            <w:tcW w:w="3164" w:type="dxa"/>
          </w:tcPr>
          <w:p w14:paraId="7E126E02" w14:textId="72ACBD9A" w:rsidR="00EE208B" w:rsidRPr="00CE45AC" w:rsidRDefault="00EE208B" w:rsidP="00EE208B">
            <w:pPr>
              <w:pStyle w:val="TAL"/>
              <w:keepNext w:val="0"/>
            </w:pPr>
            <w:r w:rsidRPr="00CE45AC">
              <w:t>Vibration of the phone used as indication of incoming calls, events, alarms or notifications</w:t>
            </w:r>
          </w:p>
        </w:tc>
        <w:tc>
          <w:tcPr>
            <w:tcW w:w="1917" w:type="dxa"/>
          </w:tcPr>
          <w:p w14:paraId="24133CC9" w14:textId="77777777" w:rsidR="00EE208B" w:rsidRPr="00CE45AC" w:rsidRDefault="00EE208B" w:rsidP="00EE208B">
            <w:pPr>
              <w:pStyle w:val="TAL"/>
              <w:keepNext w:val="0"/>
            </w:pPr>
          </w:p>
        </w:tc>
        <w:tc>
          <w:tcPr>
            <w:tcW w:w="1917" w:type="dxa"/>
          </w:tcPr>
          <w:p w14:paraId="110FC0D1" w14:textId="46C8E2FB" w:rsidR="00EE208B" w:rsidRPr="00CE45AC" w:rsidRDefault="00EE208B" w:rsidP="00EE208B">
            <w:pPr>
              <w:pStyle w:val="TAL"/>
              <w:keepNext w:val="0"/>
            </w:pPr>
            <w:r w:rsidRPr="00CE45AC">
              <w:t>vibration</w:t>
            </w:r>
          </w:p>
        </w:tc>
        <w:tc>
          <w:tcPr>
            <w:tcW w:w="1917" w:type="dxa"/>
          </w:tcPr>
          <w:p w14:paraId="2464C494" w14:textId="77777777" w:rsidR="00EE208B" w:rsidRPr="00CE45AC" w:rsidRDefault="00EE208B" w:rsidP="00EE208B">
            <w:pPr>
              <w:pStyle w:val="TAL"/>
              <w:keepNext w:val="0"/>
            </w:pPr>
          </w:p>
        </w:tc>
        <w:tc>
          <w:tcPr>
            <w:tcW w:w="1917" w:type="dxa"/>
            <w:shd w:val="clear" w:color="auto" w:fill="auto"/>
          </w:tcPr>
          <w:p w14:paraId="48D63383" w14:textId="5B3B5A99" w:rsidR="00EE208B" w:rsidRPr="00CE45AC" w:rsidRDefault="00EE208B" w:rsidP="00EE208B">
            <w:pPr>
              <w:pStyle w:val="TAL"/>
              <w:keepNext w:val="0"/>
            </w:pPr>
            <w:r w:rsidRPr="00CE45AC">
              <w:t>vibration</w:t>
            </w:r>
          </w:p>
        </w:tc>
        <w:tc>
          <w:tcPr>
            <w:tcW w:w="1525" w:type="dxa"/>
          </w:tcPr>
          <w:p w14:paraId="5C8308F2" w14:textId="77777777" w:rsidR="00EE208B" w:rsidRPr="00CE45AC" w:rsidRDefault="00EE208B" w:rsidP="00EE208B">
            <w:pPr>
              <w:pStyle w:val="TAL"/>
              <w:keepNext w:val="0"/>
              <w:keepLines w:val="0"/>
              <w:rPr>
                <w:rFonts w:cs="Arial"/>
                <w:szCs w:val="18"/>
              </w:rPr>
            </w:pPr>
          </w:p>
        </w:tc>
      </w:tr>
      <w:tr w:rsidR="00EE208B" w:rsidRPr="00CE45AC" w14:paraId="6571F304" w14:textId="77777777" w:rsidTr="00D33362">
        <w:trPr>
          <w:jc w:val="center"/>
        </w:trPr>
        <w:tc>
          <w:tcPr>
            <w:tcW w:w="618" w:type="dxa"/>
          </w:tcPr>
          <w:p w14:paraId="63E02B8B" w14:textId="5F84CB86" w:rsidR="00EE208B" w:rsidRPr="00CE45AC" w:rsidRDefault="00EE208B" w:rsidP="00EE208B">
            <w:pPr>
              <w:pStyle w:val="TAC"/>
              <w:keepNext w:val="0"/>
            </w:pPr>
            <w:r w:rsidRPr="00CE45AC">
              <w:t>D.</w:t>
            </w:r>
            <w:r>
              <w:t>137</w:t>
            </w:r>
            <w:r w:rsidRPr="00CE45AC">
              <w:rPr>
                <w:rFonts w:cs="Arial"/>
                <w:szCs w:val="18"/>
              </w:rPr>
              <w:t xml:space="preserve"> </w:t>
            </w:r>
          </w:p>
        </w:tc>
        <w:tc>
          <w:tcPr>
            <w:tcW w:w="1242" w:type="dxa"/>
          </w:tcPr>
          <w:p w14:paraId="29F36850" w14:textId="0480C32D" w:rsidR="00EE208B" w:rsidRPr="00CE45AC" w:rsidRDefault="00EE208B" w:rsidP="00EE208B">
            <w:pPr>
              <w:pStyle w:val="TAL"/>
              <w:keepNext w:val="0"/>
            </w:pPr>
            <w:r w:rsidRPr="00CE45AC">
              <w:t>view</w:t>
            </w:r>
          </w:p>
        </w:tc>
        <w:tc>
          <w:tcPr>
            <w:tcW w:w="3164" w:type="dxa"/>
          </w:tcPr>
          <w:p w14:paraId="79F57F5A" w14:textId="5ACC539D" w:rsidR="00EE208B" w:rsidRPr="00CE45AC" w:rsidRDefault="00EE208B" w:rsidP="00EE208B">
            <w:pPr>
              <w:pStyle w:val="TAL"/>
              <w:keepNext w:val="0"/>
            </w:pPr>
            <w:r w:rsidRPr="00CE45AC">
              <w:t>User activity of viewing data or media on a mobile device</w:t>
            </w:r>
          </w:p>
        </w:tc>
        <w:tc>
          <w:tcPr>
            <w:tcW w:w="1917" w:type="dxa"/>
          </w:tcPr>
          <w:p w14:paraId="5A23AC09" w14:textId="77777777" w:rsidR="00EE208B" w:rsidRPr="00CE45AC" w:rsidRDefault="00EE208B" w:rsidP="00EE208B">
            <w:pPr>
              <w:pStyle w:val="TAL"/>
              <w:keepNext w:val="0"/>
            </w:pPr>
          </w:p>
        </w:tc>
        <w:tc>
          <w:tcPr>
            <w:tcW w:w="1917" w:type="dxa"/>
          </w:tcPr>
          <w:p w14:paraId="258BB75A" w14:textId="23B8949F" w:rsidR="00EE208B" w:rsidRPr="00CE45AC" w:rsidRDefault="00EE208B" w:rsidP="00EE208B">
            <w:pPr>
              <w:pStyle w:val="TAL"/>
              <w:keepNext w:val="0"/>
            </w:pPr>
            <w:r w:rsidRPr="00CE45AC">
              <w:t>view</w:t>
            </w:r>
          </w:p>
        </w:tc>
        <w:tc>
          <w:tcPr>
            <w:tcW w:w="1917" w:type="dxa"/>
          </w:tcPr>
          <w:p w14:paraId="7C05C89D" w14:textId="77777777" w:rsidR="00EE208B" w:rsidRPr="00CE45AC" w:rsidRDefault="00EE208B" w:rsidP="00EE208B">
            <w:pPr>
              <w:pStyle w:val="TAL"/>
              <w:keepNext w:val="0"/>
            </w:pPr>
          </w:p>
        </w:tc>
        <w:tc>
          <w:tcPr>
            <w:tcW w:w="1917" w:type="dxa"/>
            <w:shd w:val="clear" w:color="auto" w:fill="auto"/>
          </w:tcPr>
          <w:p w14:paraId="04EE35D6" w14:textId="0F0F8111" w:rsidR="00EE208B" w:rsidRPr="00CE45AC" w:rsidRDefault="00EE208B" w:rsidP="00EE208B">
            <w:pPr>
              <w:pStyle w:val="TAL"/>
              <w:keepNext w:val="0"/>
            </w:pPr>
            <w:r w:rsidRPr="00CE45AC">
              <w:t>afficher; visualiser; voir</w:t>
            </w:r>
          </w:p>
        </w:tc>
        <w:tc>
          <w:tcPr>
            <w:tcW w:w="1525" w:type="dxa"/>
          </w:tcPr>
          <w:p w14:paraId="4193FD87" w14:textId="77777777" w:rsidR="00EE208B" w:rsidRPr="00CE45AC" w:rsidRDefault="00EE208B" w:rsidP="00EE208B">
            <w:pPr>
              <w:pStyle w:val="TAL"/>
              <w:keepNext w:val="0"/>
              <w:keepLines w:val="0"/>
              <w:rPr>
                <w:rFonts w:cs="Arial"/>
                <w:szCs w:val="18"/>
              </w:rPr>
            </w:pPr>
          </w:p>
        </w:tc>
      </w:tr>
      <w:tr w:rsidR="00EE208B" w:rsidRPr="00CE45AC" w14:paraId="1725959C" w14:textId="77777777" w:rsidTr="00D33362">
        <w:trPr>
          <w:jc w:val="center"/>
        </w:trPr>
        <w:tc>
          <w:tcPr>
            <w:tcW w:w="618" w:type="dxa"/>
          </w:tcPr>
          <w:p w14:paraId="02775ACD" w14:textId="17E93992" w:rsidR="00EE208B" w:rsidRPr="00CE45AC" w:rsidRDefault="00EE208B" w:rsidP="00EE208B">
            <w:pPr>
              <w:pStyle w:val="TAC"/>
              <w:keepNext w:val="0"/>
            </w:pPr>
            <w:r w:rsidRPr="00CE45AC">
              <w:t>D.</w:t>
            </w:r>
            <w:r>
              <w:t>138</w:t>
            </w:r>
          </w:p>
        </w:tc>
        <w:tc>
          <w:tcPr>
            <w:tcW w:w="1242" w:type="dxa"/>
          </w:tcPr>
          <w:p w14:paraId="37E30A9E" w14:textId="69525CD8" w:rsidR="00EE208B" w:rsidRPr="00CE45AC" w:rsidRDefault="00EE208B" w:rsidP="00EE208B">
            <w:pPr>
              <w:pStyle w:val="TAL"/>
              <w:keepNext w:val="0"/>
            </w:pPr>
            <w:r w:rsidRPr="00CE45AC">
              <w:t>voice command</w:t>
            </w:r>
          </w:p>
        </w:tc>
        <w:tc>
          <w:tcPr>
            <w:tcW w:w="3164" w:type="dxa"/>
          </w:tcPr>
          <w:p w14:paraId="1C1B2652" w14:textId="17C0BD43" w:rsidR="00EE208B" w:rsidRPr="00CE45AC" w:rsidRDefault="00EE208B" w:rsidP="00EE208B">
            <w:pPr>
              <w:pStyle w:val="TAL"/>
              <w:keepNext w:val="0"/>
            </w:pPr>
            <w:r w:rsidRPr="00CE45AC">
              <w:t>Voice-based interaction method used with mobile devices</w:t>
            </w:r>
          </w:p>
        </w:tc>
        <w:tc>
          <w:tcPr>
            <w:tcW w:w="1917" w:type="dxa"/>
          </w:tcPr>
          <w:p w14:paraId="5899D6E1" w14:textId="77777777" w:rsidR="00EE208B" w:rsidRPr="00CE45AC" w:rsidRDefault="00EE208B" w:rsidP="00EE208B">
            <w:pPr>
              <w:pStyle w:val="TAL"/>
              <w:keepNext w:val="0"/>
            </w:pPr>
          </w:p>
        </w:tc>
        <w:tc>
          <w:tcPr>
            <w:tcW w:w="1917" w:type="dxa"/>
          </w:tcPr>
          <w:p w14:paraId="20D54D55" w14:textId="7B2A5EA4" w:rsidR="00EE208B" w:rsidRPr="00CE45AC" w:rsidRDefault="00EE208B" w:rsidP="00EE208B">
            <w:pPr>
              <w:pStyle w:val="TAL"/>
              <w:keepNext w:val="0"/>
            </w:pPr>
            <w:r w:rsidRPr="00CE45AC">
              <w:t>voice command</w:t>
            </w:r>
          </w:p>
        </w:tc>
        <w:tc>
          <w:tcPr>
            <w:tcW w:w="1917" w:type="dxa"/>
          </w:tcPr>
          <w:p w14:paraId="32047652" w14:textId="77777777" w:rsidR="00EE208B" w:rsidRPr="00CE45AC" w:rsidRDefault="00EE208B" w:rsidP="00EE208B">
            <w:pPr>
              <w:pStyle w:val="TAL"/>
              <w:keepNext w:val="0"/>
            </w:pPr>
          </w:p>
        </w:tc>
        <w:tc>
          <w:tcPr>
            <w:tcW w:w="1917" w:type="dxa"/>
            <w:shd w:val="clear" w:color="auto" w:fill="auto"/>
          </w:tcPr>
          <w:p w14:paraId="703BE35B" w14:textId="60D728B7" w:rsidR="00EE208B" w:rsidRPr="00CE45AC" w:rsidRDefault="00EE208B" w:rsidP="00EE208B">
            <w:pPr>
              <w:pStyle w:val="TAL"/>
              <w:keepNext w:val="0"/>
            </w:pPr>
            <w:r w:rsidRPr="00CE45AC">
              <w:t>commande vocale; saisie vocale</w:t>
            </w:r>
          </w:p>
        </w:tc>
        <w:tc>
          <w:tcPr>
            <w:tcW w:w="1525" w:type="dxa"/>
          </w:tcPr>
          <w:p w14:paraId="448E0368" w14:textId="77777777" w:rsidR="00EE208B" w:rsidRPr="00CE45AC" w:rsidRDefault="00EE208B" w:rsidP="00EE208B">
            <w:pPr>
              <w:pStyle w:val="TAL"/>
              <w:keepNext w:val="0"/>
              <w:keepLines w:val="0"/>
              <w:rPr>
                <w:rFonts w:cs="Arial"/>
                <w:szCs w:val="18"/>
              </w:rPr>
            </w:pPr>
          </w:p>
        </w:tc>
      </w:tr>
      <w:tr w:rsidR="00EE208B" w:rsidRPr="00CE45AC" w14:paraId="0F793028" w14:textId="77777777" w:rsidTr="00D33362">
        <w:trPr>
          <w:jc w:val="center"/>
        </w:trPr>
        <w:tc>
          <w:tcPr>
            <w:tcW w:w="618" w:type="dxa"/>
          </w:tcPr>
          <w:p w14:paraId="2F4E516F" w14:textId="37393830" w:rsidR="00EE208B" w:rsidRPr="00CE45AC" w:rsidRDefault="00EE208B" w:rsidP="00EE208B">
            <w:pPr>
              <w:pStyle w:val="TAC"/>
              <w:keepNext w:val="0"/>
            </w:pPr>
            <w:r w:rsidRPr="00CE45AC">
              <w:t>D.</w:t>
            </w:r>
            <w:r>
              <w:t>139</w:t>
            </w:r>
          </w:p>
        </w:tc>
        <w:tc>
          <w:tcPr>
            <w:tcW w:w="1242" w:type="dxa"/>
          </w:tcPr>
          <w:p w14:paraId="6A96DD2C" w14:textId="292D521F" w:rsidR="00EE208B" w:rsidRPr="00CE45AC" w:rsidRDefault="00EE208B" w:rsidP="00EE208B">
            <w:pPr>
              <w:pStyle w:val="TAL"/>
              <w:keepNext w:val="0"/>
            </w:pPr>
            <w:r w:rsidRPr="00CE45AC">
              <w:t>voice interface</w:t>
            </w:r>
          </w:p>
        </w:tc>
        <w:tc>
          <w:tcPr>
            <w:tcW w:w="3164" w:type="dxa"/>
          </w:tcPr>
          <w:p w14:paraId="38AFD69F" w14:textId="4AB42A15" w:rsidR="00EE208B" w:rsidRPr="00CE45AC" w:rsidRDefault="00EE208B" w:rsidP="00EE208B">
            <w:pPr>
              <w:pStyle w:val="TAL"/>
              <w:keepNext w:val="0"/>
            </w:pPr>
            <w:r w:rsidRPr="00CE45AC">
              <w:t>Voice-based interface used with mobile devices</w:t>
            </w:r>
          </w:p>
        </w:tc>
        <w:tc>
          <w:tcPr>
            <w:tcW w:w="1917" w:type="dxa"/>
          </w:tcPr>
          <w:p w14:paraId="4CC97258" w14:textId="77777777" w:rsidR="00EE208B" w:rsidRPr="00CE45AC" w:rsidRDefault="00EE208B" w:rsidP="00EE208B">
            <w:pPr>
              <w:pStyle w:val="TAL"/>
              <w:keepNext w:val="0"/>
            </w:pPr>
          </w:p>
        </w:tc>
        <w:tc>
          <w:tcPr>
            <w:tcW w:w="1917" w:type="dxa"/>
          </w:tcPr>
          <w:p w14:paraId="673478FA" w14:textId="237DB357" w:rsidR="00EE208B" w:rsidRPr="00CE45AC" w:rsidRDefault="00EE208B" w:rsidP="00EE208B">
            <w:pPr>
              <w:pStyle w:val="TAL"/>
              <w:keepNext w:val="0"/>
            </w:pPr>
            <w:r w:rsidRPr="00CE45AC">
              <w:t>voice interface</w:t>
            </w:r>
          </w:p>
        </w:tc>
        <w:tc>
          <w:tcPr>
            <w:tcW w:w="1917" w:type="dxa"/>
          </w:tcPr>
          <w:p w14:paraId="6311F4F2" w14:textId="77777777" w:rsidR="00EE208B" w:rsidRPr="00CE45AC" w:rsidRDefault="00EE208B" w:rsidP="00EE208B">
            <w:pPr>
              <w:pStyle w:val="TAL"/>
              <w:keepNext w:val="0"/>
            </w:pPr>
          </w:p>
        </w:tc>
        <w:tc>
          <w:tcPr>
            <w:tcW w:w="1917" w:type="dxa"/>
            <w:shd w:val="clear" w:color="auto" w:fill="auto"/>
          </w:tcPr>
          <w:p w14:paraId="42EED7DB" w14:textId="3941CF85" w:rsidR="00EE208B" w:rsidRPr="00CE45AC" w:rsidRDefault="00EE208B" w:rsidP="00EE208B">
            <w:pPr>
              <w:pStyle w:val="TAL"/>
              <w:keepNext w:val="0"/>
            </w:pPr>
            <w:r w:rsidRPr="00CE45AC">
              <w:t>interface vocale</w:t>
            </w:r>
          </w:p>
        </w:tc>
        <w:tc>
          <w:tcPr>
            <w:tcW w:w="1525" w:type="dxa"/>
          </w:tcPr>
          <w:p w14:paraId="5FDBD4A2" w14:textId="77777777" w:rsidR="00EE208B" w:rsidRPr="00CE45AC" w:rsidRDefault="00EE208B" w:rsidP="00EE208B">
            <w:pPr>
              <w:pStyle w:val="TAL"/>
              <w:keepNext w:val="0"/>
              <w:keepLines w:val="0"/>
              <w:rPr>
                <w:rFonts w:cs="Arial"/>
                <w:szCs w:val="18"/>
              </w:rPr>
            </w:pPr>
          </w:p>
        </w:tc>
      </w:tr>
      <w:tr w:rsidR="00EE208B" w:rsidRPr="00CE45AC" w14:paraId="6B80539E" w14:textId="77777777" w:rsidTr="00D33362">
        <w:trPr>
          <w:jc w:val="center"/>
        </w:trPr>
        <w:tc>
          <w:tcPr>
            <w:tcW w:w="618" w:type="dxa"/>
          </w:tcPr>
          <w:p w14:paraId="72CB89DA" w14:textId="3514C8B0" w:rsidR="00EE208B" w:rsidRPr="00CE45AC" w:rsidRDefault="00EE208B" w:rsidP="00EE208B">
            <w:pPr>
              <w:pStyle w:val="TAC"/>
              <w:keepNext w:val="0"/>
            </w:pPr>
            <w:r w:rsidRPr="00CE45AC">
              <w:t>D.</w:t>
            </w:r>
            <w:r>
              <w:t>140</w:t>
            </w:r>
          </w:p>
        </w:tc>
        <w:tc>
          <w:tcPr>
            <w:tcW w:w="1242" w:type="dxa"/>
          </w:tcPr>
          <w:p w14:paraId="057470B4" w14:textId="7963DE2D" w:rsidR="00EE208B" w:rsidRPr="00CE45AC" w:rsidRDefault="00EE208B" w:rsidP="00EE208B">
            <w:pPr>
              <w:pStyle w:val="TAL"/>
              <w:keepNext w:val="0"/>
            </w:pPr>
            <w:r w:rsidRPr="00CE45AC">
              <w:t>voice memo</w:t>
            </w:r>
          </w:p>
        </w:tc>
        <w:tc>
          <w:tcPr>
            <w:tcW w:w="3164" w:type="dxa"/>
          </w:tcPr>
          <w:p w14:paraId="5F144A48" w14:textId="074F672D" w:rsidR="00EE208B" w:rsidRPr="00CE45AC" w:rsidRDefault="00EE208B" w:rsidP="00EE208B">
            <w:pPr>
              <w:pStyle w:val="TAL"/>
              <w:keepNext w:val="0"/>
            </w:pPr>
            <w:r w:rsidRPr="00CE45AC">
              <w:t>Record and store audio notes</w:t>
            </w:r>
          </w:p>
        </w:tc>
        <w:tc>
          <w:tcPr>
            <w:tcW w:w="1917" w:type="dxa"/>
          </w:tcPr>
          <w:p w14:paraId="2872A265" w14:textId="77777777" w:rsidR="00EE208B" w:rsidRPr="00CE45AC" w:rsidRDefault="00EE208B" w:rsidP="00EE208B">
            <w:pPr>
              <w:pStyle w:val="TAL"/>
              <w:keepNext w:val="0"/>
            </w:pPr>
          </w:p>
        </w:tc>
        <w:tc>
          <w:tcPr>
            <w:tcW w:w="1917" w:type="dxa"/>
          </w:tcPr>
          <w:p w14:paraId="50CCC84B" w14:textId="2855CA87" w:rsidR="00EE208B" w:rsidRPr="00CE45AC" w:rsidRDefault="00EE208B" w:rsidP="00EE208B">
            <w:pPr>
              <w:pStyle w:val="TAL"/>
              <w:keepNext w:val="0"/>
            </w:pPr>
            <w:r w:rsidRPr="00CE45AC">
              <w:t>voice memos; voice notes</w:t>
            </w:r>
          </w:p>
        </w:tc>
        <w:tc>
          <w:tcPr>
            <w:tcW w:w="1917" w:type="dxa"/>
          </w:tcPr>
          <w:p w14:paraId="5B2CC9A6" w14:textId="77777777" w:rsidR="00EE208B" w:rsidRPr="00CE45AC" w:rsidRDefault="00EE208B" w:rsidP="00EE208B">
            <w:pPr>
              <w:pStyle w:val="TAL"/>
              <w:keepNext w:val="0"/>
            </w:pPr>
          </w:p>
        </w:tc>
        <w:tc>
          <w:tcPr>
            <w:tcW w:w="1917" w:type="dxa"/>
            <w:shd w:val="clear" w:color="auto" w:fill="auto"/>
          </w:tcPr>
          <w:p w14:paraId="6040CE6D" w14:textId="2CC2EF65" w:rsidR="00EE208B" w:rsidRPr="00CE45AC" w:rsidRDefault="00EE208B" w:rsidP="00EE208B">
            <w:pPr>
              <w:pStyle w:val="TAL"/>
              <w:keepNext w:val="0"/>
            </w:pPr>
            <w:r w:rsidRPr="00CE45AC">
              <w:t>notes vocalisées; memos vocaux</w:t>
            </w:r>
          </w:p>
        </w:tc>
        <w:tc>
          <w:tcPr>
            <w:tcW w:w="1525" w:type="dxa"/>
          </w:tcPr>
          <w:p w14:paraId="313C25BB" w14:textId="77777777" w:rsidR="00EE208B" w:rsidRPr="00CE45AC" w:rsidRDefault="00EE208B" w:rsidP="00EE208B">
            <w:pPr>
              <w:pStyle w:val="TAL"/>
              <w:keepNext w:val="0"/>
              <w:keepLines w:val="0"/>
              <w:rPr>
                <w:rFonts w:cs="Arial"/>
                <w:szCs w:val="18"/>
              </w:rPr>
            </w:pPr>
          </w:p>
        </w:tc>
      </w:tr>
      <w:tr w:rsidR="00EE208B" w:rsidRPr="00CE45AC" w14:paraId="703C8389" w14:textId="77777777" w:rsidTr="00D33362">
        <w:trPr>
          <w:jc w:val="center"/>
        </w:trPr>
        <w:tc>
          <w:tcPr>
            <w:tcW w:w="618" w:type="dxa"/>
          </w:tcPr>
          <w:p w14:paraId="1C2BE5C3" w14:textId="5C8F11A2" w:rsidR="00EE208B" w:rsidRPr="00CE45AC" w:rsidRDefault="00EE208B" w:rsidP="00EE208B">
            <w:pPr>
              <w:pStyle w:val="TAC"/>
              <w:keepNext w:val="0"/>
            </w:pPr>
            <w:r w:rsidRPr="00CE45AC">
              <w:lastRenderedPageBreak/>
              <w:t>D.</w:t>
            </w:r>
            <w:r>
              <w:t>141</w:t>
            </w:r>
          </w:p>
        </w:tc>
        <w:tc>
          <w:tcPr>
            <w:tcW w:w="1242" w:type="dxa"/>
          </w:tcPr>
          <w:p w14:paraId="5B1A23E8" w14:textId="77A45F39" w:rsidR="00EE208B" w:rsidRPr="00CE45AC" w:rsidRDefault="00EE208B" w:rsidP="00EE208B">
            <w:pPr>
              <w:pStyle w:val="TAL"/>
              <w:keepNext w:val="0"/>
            </w:pPr>
            <w:r w:rsidRPr="00CE45AC">
              <w:t>welcome screen</w:t>
            </w:r>
          </w:p>
        </w:tc>
        <w:tc>
          <w:tcPr>
            <w:tcW w:w="3164" w:type="dxa"/>
          </w:tcPr>
          <w:p w14:paraId="14E072B8" w14:textId="77E5F2B5" w:rsidR="00EE208B" w:rsidRPr="00CE45AC" w:rsidRDefault="00EE208B" w:rsidP="00EE208B">
            <w:pPr>
              <w:pStyle w:val="TAL"/>
              <w:keepNext w:val="0"/>
            </w:pPr>
            <w:r w:rsidRPr="00CE45AC">
              <w:t>Display of a mobile device with initial/top-menu level functionalities</w:t>
            </w:r>
          </w:p>
        </w:tc>
        <w:tc>
          <w:tcPr>
            <w:tcW w:w="1917" w:type="dxa"/>
          </w:tcPr>
          <w:p w14:paraId="019DC4DB" w14:textId="77777777" w:rsidR="00EE208B" w:rsidRPr="00CE45AC" w:rsidRDefault="00EE208B" w:rsidP="00EE208B">
            <w:pPr>
              <w:pStyle w:val="TAL"/>
              <w:keepNext w:val="0"/>
            </w:pPr>
          </w:p>
        </w:tc>
        <w:tc>
          <w:tcPr>
            <w:tcW w:w="1917" w:type="dxa"/>
          </w:tcPr>
          <w:p w14:paraId="1C95A807" w14:textId="7E47602D" w:rsidR="00EE208B" w:rsidRPr="00CE45AC" w:rsidRDefault="00EE208B" w:rsidP="00EE208B">
            <w:pPr>
              <w:pStyle w:val="TAL"/>
              <w:keepNext w:val="0"/>
            </w:pPr>
            <w:r w:rsidRPr="00CE45AC">
              <w:t>welcome screen</w:t>
            </w:r>
          </w:p>
        </w:tc>
        <w:tc>
          <w:tcPr>
            <w:tcW w:w="1917" w:type="dxa"/>
          </w:tcPr>
          <w:p w14:paraId="345BDD4D" w14:textId="77777777" w:rsidR="00EE208B" w:rsidRPr="00CE45AC" w:rsidRDefault="00EE208B" w:rsidP="00EE208B">
            <w:pPr>
              <w:pStyle w:val="TAL"/>
              <w:keepNext w:val="0"/>
            </w:pPr>
          </w:p>
        </w:tc>
        <w:tc>
          <w:tcPr>
            <w:tcW w:w="1917" w:type="dxa"/>
            <w:shd w:val="clear" w:color="auto" w:fill="auto"/>
          </w:tcPr>
          <w:p w14:paraId="4345A043" w14:textId="4D66B382" w:rsidR="00EE208B" w:rsidRPr="00CE45AC" w:rsidRDefault="00EE208B" w:rsidP="00EE208B">
            <w:pPr>
              <w:pStyle w:val="TAL"/>
              <w:keepNext w:val="0"/>
            </w:pPr>
            <w:r w:rsidRPr="00CE45AC">
              <w:t>écran de bienvenue/d'accueil</w:t>
            </w:r>
          </w:p>
        </w:tc>
        <w:tc>
          <w:tcPr>
            <w:tcW w:w="1525" w:type="dxa"/>
          </w:tcPr>
          <w:p w14:paraId="6121FEE5" w14:textId="77777777" w:rsidR="00EE208B" w:rsidRPr="00CE45AC" w:rsidRDefault="00EE208B" w:rsidP="00EE208B">
            <w:pPr>
              <w:pStyle w:val="TAL"/>
              <w:keepNext w:val="0"/>
              <w:keepLines w:val="0"/>
              <w:rPr>
                <w:rFonts w:cs="Arial"/>
                <w:szCs w:val="18"/>
              </w:rPr>
            </w:pPr>
          </w:p>
        </w:tc>
      </w:tr>
      <w:tr w:rsidR="00EE208B" w:rsidRPr="00CE45AC" w14:paraId="277DC852" w14:textId="77777777" w:rsidTr="00D33362">
        <w:trPr>
          <w:jc w:val="center"/>
        </w:trPr>
        <w:tc>
          <w:tcPr>
            <w:tcW w:w="618" w:type="dxa"/>
          </w:tcPr>
          <w:p w14:paraId="2CDD33CC" w14:textId="1F7AB1DB" w:rsidR="00EE208B" w:rsidRPr="00CE45AC" w:rsidRDefault="00EE208B" w:rsidP="00EE208B">
            <w:pPr>
              <w:pStyle w:val="TAC"/>
              <w:keepNext w:val="0"/>
            </w:pPr>
            <w:r w:rsidRPr="00CE45AC">
              <w:t>D.</w:t>
            </w:r>
            <w:r>
              <w:t>142</w:t>
            </w:r>
          </w:p>
        </w:tc>
        <w:tc>
          <w:tcPr>
            <w:tcW w:w="1242" w:type="dxa"/>
          </w:tcPr>
          <w:p w14:paraId="3D18DAF9" w14:textId="4105DDA6" w:rsidR="00EE208B" w:rsidRPr="00CE45AC" w:rsidRDefault="00EE208B" w:rsidP="00EE208B">
            <w:pPr>
              <w:pStyle w:val="TAL"/>
              <w:keepNext w:val="0"/>
            </w:pPr>
            <w:r w:rsidRPr="00CE45AC">
              <w:t>write memo</w:t>
            </w:r>
          </w:p>
        </w:tc>
        <w:tc>
          <w:tcPr>
            <w:tcW w:w="3164" w:type="dxa"/>
          </w:tcPr>
          <w:p w14:paraId="7D954F54" w14:textId="191500E6" w:rsidR="00EE208B" w:rsidRPr="00CE45AC" w:rsidRDefault="00EE208B" w:rsidP="00EE208B">
            <w:pPr>
              <w:pStyle w:val="TAL"/>
              <w:keepNext w:val="0"/>
            </w:pPr>
            <w:r w:rsidRPr="00CE45AC">
              <w:t>Take a memo or note in the mobile device</w:t>
            </w:r>
          </w:p>
        </w:tc>
        <w:tc>
          <w:tcPr>
            <w:tcW w:w="1917" w:type="dxa"/>
          </w:tcPr>
          <w:p w14:paraId="641157A7" w14:textId="77777777" w:rsidR="00EE208B" w:rsidRPr="00CE45AC" w:rsidRDefault="00EE208B" w:rsidP="00EE208B">
            <w:pPr>
              <w:pStyle w:val="TAL"/>
              <w:keepNext w:val="0"/>
            </w:pPr>
          </w:p>
        </w:tc>
        <w:tc>
          <w:tcPr>
            <w:tcW w:w="1917" w:type="dxa"/>
          </w:tcPr>
          <w:p w14:paraId="085C918A" w14:textId="134194F6" w:rsidR="00EE208B" w:rsidRPr="00CE45AC" w:rsidRDefault="00EE208B" w:rsidP="00EE208B">
            <w:pPr>
              <w:pStyle w:val="TAL"/>
              <w:keepNext w:val="0"/>
            </w:pPr>
            <w:r w:rsidRPr="00CE45AC">
              <w:t>write/take note; write memo</w:t>
            </w:r>
          </w:p>
        </w:tc>
        <w:tc>
          <w:tcPr>
            <w:tcW w:w="1917" w:type="dxa"/>
          </w:tcPr>
          <w:p w14:paraId="624815E0" w14:textId="77777777" w:rsidR="00EE208B" w:rsidRPr="00CE45AC" w:rsidRDefault="00EE208B" w:rsidP="00EE208B">
            <w:pPr>
              <w:pStyle w:val="TAL"/>
              <w:keepNext w:val="0"/>
            </w:pPr>
          </w:p>
        </w:tc>
        <w:tc>
          <w:tcPr>
            <w:tcW w:w="1917" w:type="dxa"/>
            <w:shd w:val="clear" w:color="auto" w:fill="auto"/>
          </w:tcPr>
          <w:p w14:paraId="027C1BCE" w14:textId="78015671" w:rsidR="00EE208B" w:rsidRPr="00CE45AC" w:rsidRDefault="00EE208B" w:rsidP="00EE208B">
            <w:pPr>
              <w:pStyle w:val="TAL"/>
              <w:keepNext w:val="0"/>
            </w:pPr>
            <w:r w:rsidRPr="00CE45AC">
              <w:t>écrire un mémo/une note</w:t>
            </w:r>
          </w:p>
        </w:tc>
        <w:tc>
          <w:tcPr>
            <w:tcW w:w="1525" w:type="dxa"/>
          </w:tcPr>
          <w:p w14:paraId="6E4350C0" w14:textId="77777777" w:rsidR="00EE208B" w:rsidRPr="00CE45AC" w:rsidRDefault="00EE208B" w:rsidP="00EE208B">
            <w:pPr>
              <w:pStyle w:val="TAL"/>
              <w:keepNext w:val="0"/>
              <w:keepLines w:val="0"/>
              <w:rPr>
                <w:rFonts w:cs="Arial"/>
                <w:szCs w:val="18"/>
              </w:rPr>
            </w:pPr>
          </w:p>
        </w:tc>
      </w:tr>
    </w:tbl>
    <w:p w14:paraId="4AEAC725" w14:textId="77777777" w:rsidR="00E95F91" w:rsidRDefault="00E95F91" w:rsidP="00E95F91"/>
    <w:p w14:paraId="2BE6A771" w14:textId="6CE54786" w:rsidR="00E95F91" w:rsidRPr="00CE45AC" w:rsidRDefault="00E95F91" w:rsidP="00E95F91">
      <w:pPr>
        <w:pStyle w:val="TH"/>
      </w:pPr>
      <w:r w:rsidRPr="00CE45AC">
        <w:t>Table </w:t>
      </w:r>
      <w:r>
        <w:t>6c</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6034E7BB" w14:textId="77777777" w:rsidTr="00D33362">
        <w:trPr>
          <w:tblHeader/>
          <w:jc w:val="center"/>
        </w:trPr>
        <w:tc>
          <w:tcPr>
            <w:tcW w:w="618" w:type="dxa"/>
          </w:tcPr>
          <w:p w14:paraId="4AB25B17" w14:textId="77777777" w:rsidR="00E95F91" w:rsidRPr="00CE45AC" w:rsidRDefault="00E95F91" w:rsidP="00D33362">
            <w:pPr>
              <w:pStyle w:val="TAH"/>
              <w:keepNext w:val="0"/>
              <w:keepLines w:val="0"/>
            </w:pPr>
            <w:r w:rsidRPr="00CE45AC">
              <w:t>Index</w:t>
            </w:r>
          </w:p>
        </w:tc>
        <w:tc>
          <w:tcPr>
            <w:tcW w:w="1242" w:type="dxa"/>
          </w:tcPr>
          <w:p w14:paraId="375D4E4F" w14:textId="77777777" w:rsidR="00E95F91" w:rsidRPr="00CE45AC" w:rsidRDefault="00E95F91" w:rsidP="00D33362">
            <w:pPr>
              <w:pStyle w:val="TAH"/>
              <w:keepNext w:val="0"/>
              <w:keepLines w:val="0"/>
            </w:pPr>
            <w:r w:rsidRPr="00CE45AC">
              <w:t>Technical term</w:t>
            </w:r>
          </w:p>
        </w:tc>
        <w:tc>
          <w:tcPr>
            <w:tcW w:w="3164" w:type="dxa"/>
          </w:tcPr>
          <w:p w14:paraId="1191F515" w14:textId="77777777" w:rsidR="00E95F91" w:rsidRPr="00CE45AC" w:rsidRDefault="00E95F91" w:rsidP="00D33362">
            <w:pPr>
              <w:pStyle w:val="TAH"/>
              <w:keepNext w:val="0"/>
              <w:keepLines w:val="0"/>
            </w:pPr>
            <w:r w:rsidRPr="00CE45AC">
              <w:t>Functional description</w:t>
            </w:r>
          </w:p>
        </w:tc>
        <w:tc>
          <w:tcPr>
            <w:tcW w:w="1917" w:type="dxa"/>
          </w:tcPr>
          <w:p w14:paraId="2773EBF0" w14:textId="77777777" w:rsidR="00E95F91" w:rsidRPr="00CE45AC" w:rsidRDefault="00E95F91" w:rsidP="00D33362">
            <w:pPr>
              <w:pStyle w:val="TAH"/>
              <w:keepNext w:val="0"/>
              <w:keepLines w:val="0"/>
              <w:rPr>
                <w:rFonts w:cs="Arial"/>
                <w:szCs w:val="18"/>
              </w:rPr>
            </w:pPr>
            <w:r>
              <w:rPr>
                <w:rFonts w:cs="Arial"/>
                <w:szCs w:val="18"/>
              </w:rPr>
              <w:t>German</w:t>
            </w:r>
          </w:p>
        </w:tc>
        <w:tc>
          <w:tcPr>
            <w:tcW w:w="1917" w:type="dxa"/>
          </w:tcPr>
          <w:p w14:paraId="252F30B4" w14:textId="77777777" w:rsidR="00E95F91" w:rsidRPr="00CE45AC" w:rsidRDefault="00E95F91" w:rsidP="00D33362">
            <w:pPr>
              <w:pStyle w:val="TAH"/>
              <w:keepNext w:val="0"/>
              <w:keepLines w:val="0"/>
            </w:pPr>
            <w:r>
              <w:t>Greek</w:t>
            </w:r>
          </w:p>
        </w:tc>
        <w:tc>
          <w:tcPr>
            <w:tcW w:w="1917" w:type="dxa"/>
          </w:tcPr>
          <w:p w14:paraId="1E6C2D0E" w14:textId="77777777" w:rsidR="00E95F91" w:rsidRPr="00CE45AC" w:rsidRDefault="00E95F91" w:rsidP="00D33362">
            <w:pPr>
              <w:pStyle w:val="TAH"/>
              <w:keepNext w:val="0"/>
              <w:keepLines w:val="0"/>
            </w:pPr>
            <w:r>
              <w:t>Hungarian</w:t>
            </w:r>
          </w:p>
        </w:tc>
        <w:tc>
          <w:tcPr>
            <w:tcW w:w="1917" w:type="dxa"/>
          </w:tcPr>
          <w:p w14:paraId="37092663" w14:textId="77777777" w:rsidR="00E95F91" w:rsidRPr="00CE45AC" w:rsidRDefault="00E95F91" w:rsidP="00D33362">
            <w:pPr>
              <w:pStyle w:val="TAH"/>
              <w:keepNext w:val="0"/>
              <w:keepLines w:val="0"/>
              <w:rPr>
                <w:rFonts w:cs="Arial"/>
                <w:szCs w:val="18"/>
              </w:rPr>
            </w:pPr>
            <w:r>
              <w:rPr>
                <w:rFonts w:cs="Arial"/>
                <w:szCs w:val="18"/>
              </w:rPr>
              <w:t>Italian</w:t>
            </w:r>
          </w:p>
        </w:tc>
        <w:tc>
          <w:tcPr>
            <w:tcW w:w="1525" w:type="dxa"/>
          </w:tcPr>
          <w:p w14:paraId="7512758F" w14:textId="77777777" w:rsidR="00E95F91" w:rsidRPr="00CE45AC" w:rsidRDefault="00E95F91" w:rsidP="00D33362">
            <w:pPr>
              <w:pStyle w:val="TAH"/>
              <w:keepNext w:val="0"/>
              <w:keepLines w:val="0"/>
            </w:pPr>
            <w:r w:rsidRPr="00CE45AC">
              <w:t>Comment</w:t>
            </w:r>
          </w:p>
        </w:tc>
      </w:tr>
      <w:tr w:rsidR="00EE208B" w:rsidRPr="00CE45AC" w14:paraId="5349728F" w14:textId="77777777" w:rsidTr="00D33362">
        <w:trPr>
          <w:jc w:val="center"/>
        </w:trPr>
        <w:tc>
          <w:tcPr>
            <w:tcW w:w="618" w:type="dxa"/>
          </w:tcPr>
          <w:p w14:paraId="68AAE9A4" w14:textId="4F283EC3" w:rsidR="00EE208B" w:rsidRPr="00CE45AC" w:rsidRDefault="00EE208B" w:rsidP="00EE208B">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7FD22A51" w14:textId="55FCA198" w:rsidR="00EE208B" w:rsidRPr="00CE45AC" w:rsidRDefault="00EE208B" w:rsidP="00EE208B">
            <w:pPr>
              <w:pStyle w:val="TAL"/>
              <w:keepNext w:val="0"/>
              <w:keepLines w:val="0"/>
              <w:widowControl w:val="0"/>
              <w:rPr>
                <w:sz w:val="24"/>
                <w:lang w:eastAsia="de-DE"/>
              </w:rPr>
            </w:pPr>
            <w:r w:rsidRPr="00CE45AC">
              <w:t>(playing) games</w:t>
            </w:r>
          </w:p>
        </w:tc>
        <w:tc>
          <w:tcPr>
            <w:tcW w:w="3164" w:type="dxa"/>
          </w:tcPr>
          <w:p w14:paraId="3CAE5B4A" w14:textId="57D02D7E" w:rsidR="00EE208B" w:rsidRPr="00CE45AC" w:rsidRDefault="00EE208B" w:rsidP="00EE208B">
            <w:pPr>
              <w:pStyle w:val="TAL"/>
              <w:keepNext w:val="0"/>
              <w:keepLines w:val="0"/>
              <w:widowControl w:val="0"/>
            </w:pPr>
            <w:r w:rsidRPr="00CE45AC">
              <w:t>User activity of using game apps on a mobile device</w:t>
            </w:r>
          </w:p>
        </w:tc>
        <w:tc>
          <w:tcPr>
            <w:tcW w:w="1917" w:type="dxa"/>
          </w:tcPr>
          <w:p w14:paraId="07F0F516" w14:textId="271E99D9" w:rsidR="00EE208B" w:rsidRPr="00E95F91" w:rsidRDefault="00EE208B" w:rsidP="00EE208B">
            <w:pPr>
              <w:pStyle w:val="TAL"/>
              <w:keepNext w:val="0"/>
              <w:keepLines w:val="0"/>
              <w:widowControl w:val="0"/>
              <w:rPr>
                <w:sz w:val="24"/>
                <w:lang w:val="de-DE" w:eastAsia="de-DE"/>
              </w:rPr>
            </w:pPr>
            <w:r w:rsidRPr="00CE45AC">
              <w:t>Spiele spielen</w:t>
            </w:r>
          </w:p>
        </w:tc>
        <w:tc>
          <w:tcPr>
            <w:tcW w:w="1917" w:type="dxa"/>
          </w:tcPr>
          <w:p w14:paraId="41F7003E" w14:textId="77777777" w:rsidR="00EE208B" w:rsidRPr="00E95F91" w:rsidRDefault="00EE208B" w:rsidP="00EE208B">
            <w:pPr>
              <w:pStyle w:val="TAL"/>
              <w:keepNext w:val="0"/>
              <w:keepLines w:val="0"/>
              <w:widowControl w:val="0"/>
              <w:rPr>
                <w:lang w:val="de-DE"/>
              </w:rPr>
            </w:pPr>
          </w:p>
        </w:tc>
        <w:tc>
          <w:tcPr>
            <w:tcW w:w="1917" w:type="dxa"/>
          </w:tcPr>
          <w:p w14:paraId="3BD12DA7" w14:textId="77777777" w:rsidR="00EE208B" w:rsidRPr="00E95F91" w:rsidRDefault="00EE208B" w:rsidP="00EE208B">
            <w:pPr>
              <w:pStyle w:val="TAL"/>
              <w:keepNext w:val="0"/>
              <w:keepLines w:val="0"/>
              <w:widowControl w:val="0"/>
              <w:rPr>
                <w:lang w:val="de-DE"/>
              </w:rPr>
            </w:pPr>
          </w:p>
        </w:tc>
        <w:tc>
          <w:tcPr>
            <w:tcW w:w="1917" w:type="dxa"/>
            <w:shd w:val="clear" w:color="auto" w:fill="auto"/>
          </w:tcPr>
          <w:p w14:paraId="62D1456B" w14:textId="4D3DCE60" w:rsidR="00EE208B" w:rsidRPr="00CE45AC" w:rsidRDefault="00EE208B" w:rsidP="00EE208B">
            <w:pPr>
              <w:pStyle w:val="TAL"/>
              <w:keepNext w:val="0"/>
              <w:keepLines w:val="0"/>
              <w:widowControl w:val="0"/>
            </w:pPr>
            <w:r w:rsidRPr="00CE45AC">
              <w:t>giochi</w:t>
            </w:r>
          </w:p>
        </w:tc>
        <w:tc>
          <w:tcPr>
            <w:tcW w:w="1525" w:type="dxa"/>
          </w:tcPr>
          <w:p w14:paraId="11610D57" w14:textId="77777777" w:rsidR="00EE208B" w:rsidRPr="00CE45AC" w:rsidRDefault="00EE208B" w:rsidP="00EE208B">
            <w:pPr>
              <w:pStyle w:val="TAL"/>
              <w:keepNext w:val="0"/>
              <w:keepLines w:val="0"/>
              <w:widowControl w:val="0"/>
              <w:rPr>
                <w:rFonts w:cs="Arial"/>
                <w:szCs w:val="18"/>
              </w:rPr>
            </w:pPr>
          </w:p>
        </w:tc>
      </w:tr>
      <w:tr w:rsidR="00EE208B" w:rsidRPr="00CE45AC" w14:paraId="3168CA88" w14:textId="77777777" w:rsidTr="00D33362">
        <w:trPr>
          <w:jc w:val="center"/>
        </w:trPr>
        <w:tc>
          <w:tcPr>
            <w:tcW w:w="618" w:type="dxa"/>
          </w:tcPr>
          <w:p w14:paraId="43BCBB61" w14:textId="686E1C7A" w:rsidR="00EE208B" w:rsidRPr="00CE45AC" w:rsidRDefault="00EE208B" w:rsidP="00EE208B">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3A6D5380" w14:textId="63476F20" w:rsidR="00EE208B" w:rsidRPr="00CE45AC" w:rsidRDefault="00EE208B" w:rsidP="00EE208B">
            <w:pPr>
              <w:pStyle w:val="TAL"/>
              <w:keepNext w:val="0"/>
              <w:keepLines w:val="0"/>
              <w:widowControl w:val="0"/>
            </w:pPr>
            <w:r w:rsidRPr="00CE45AC">
              <w:t>add (item)</w:t>
            </w:r>
          </w:p>
        </w:tc>
        <w:tc>
          <w:tcPr>
            <w:tcW w:w="3164" w:type="dxa"/>
          </w:tcPr>
          <w:p w14:paraId="0F29387C" w14:textId="467F13AA" w:rsidR="00EE208B" w:rsidRPr="00CE45AC" w:rsidRDefault="00EE208B" w:rsidP="00EE208B">
            <w:pPr>
              <w:pStyle w:val="TAL"/>
              <w:keepNext w:val="0"/>
              <w:keepLines w:val="0"/>
              <w:widowControl w:val="0"/>
            </w:pPr>
            <w:r w:rsidRPr="00CE45AC">
              <w:t>User activity (or device functionality) of adding an item (e.g. an image of sound file) on a mobile device</w:t>
            </w:r>
          </w:p>
        </w:tc>
        <w:tc>
          <w:tcPr>
            <w:tcW w:w="1917" w:type="dxa"/>
          </w:tcPr>
          <w:p w14:paraId="3B689E80" w14:textId="5C00EEB9" w:rsidR="00EE208B" w:rsidRPr="00CE45AC" w:rsidRDefault="00EE208B" w:rsidP="00EE208B">
            <w:pPr>
              <w:pStyle w:val="TAL"/>
              <w:keepNext w:val="0"/>
              <w:keepLines w:val="0"/>
              <w:widowControl w:val="0"/>
            </w:pPr>
            <w:r w:rsidRPr="00CE45AC">
              <w:t>hinzufügen</w:t>
            </w:r>
          </w:p>
        </w:tc>
        <w:tc>
          <w:tcPr>
            <w:tcW w:w="1917" w:type="dxa"/>
          </w:tcPr>
          <w:p w14:paraId="379569D8" w14:textId="77777777" w:rsidR="00EE208B" w:rsidRPr="00CE45AC" w:rsidRDefault="00EE208B" w:rsidP="00EE208B">
            <w:pPr>
              <w:pStyle w:val="TAL"/>
              <w:keepNext w:val="0"/>
              <w:keepLines w:val="0"/>
              <w:widowControl w:val="0"/>
            </w:pPr>
          </w:p>
        </w:tc>
        <w:tc>
          <w:tcPr>
            <w:tcW w:w="1917" w:type="dxa"/>
          </w:tcPr>
          <w:p w14:paraId="7A0A5909" w14:textId="77777777" w:rsidR="00EE208B" w:rsidRPr="00CE45AC" w:rsidRDefault="00EE208B" w:rsidP="00EE208B">
            <w:pPr>
              <w:pStyle w:val="TAL"/>
              <w:keepNext w:val="0"/>
              <w:keepLines w:val="0"/>
              <w:widowControl w:val="0"/>
            </w:pPr>
          </w:p>
        </w:tc>
        <w:tc>
          <w:tcPr>
            <w:tcW w:w="1917" w:type="dxa"/>
            <w:shd w:val="clear" w:color="auto" w:fill="auto"/>
          </w:tcPr>
          <w:p w14:paraId="7A0698BD" w14:textId="57231BEE" w:rsidR="00EE208B" w:rsidRPr="00CE45AC" w:rsidRDefault="00EE208B" w:rsidP="00EE208B">
            <w:pPr>
              <w:pStyle w:val="TAL"/>
              <w:keepNext w:val="0"/>
              <w:keepLines w:val="0"/>
              <w:widowControl w:val="0"/>
            </w:pPr>
            <w:r w:rsidRPr="00CE45AC">
              <w:t>aggiungere</w:t>
            </w:r>
          </w:p>
        </w:tc>
        <w:tc>
          <w:tcPr>
            <w:tcW w:w="1525" w:type="dxa"/>
          </w:tcPr>
          <w:p w14:paraId="6A1E8F35" w14:textId="77777777" w:rsidR="00EE208B" w:rsidRPr="00CE45AC" w:rsidRDefault="00EE208B" w:rsidP="00EE208B">
            <w:pPr>
              <w:pStyle w:val="TAL"/>
              <w:keepNext w:val="0"/>
              <w:keepLines w:val="0"/>
              <w:widowControl w:val="0"/>
              <w:rPr>
                <w:rFonts w:cs="Arial"/>
                <w:szCs w:val="18"/>
              </w:rPr>
            </w:pPr>
          </w:p>
        </w:tc>
      </w:tr>
      <w:tr w:rsidR="00EE208B" w:rsidRPr="00565DA7" w14:paraId="54AFFD50" w14:textId="77777777" w:rsidTr="00D33362">
        <w:trPr>
          <w:jc w:val="center"/>
        </w:trPr>
        <w:tc>
          <w:tcPr>
            <w:tcW w:w="618" w:type="dxa"/>
          </w:tcPr>
          <w:p w14:paraId="1C2E9AED" w14:textId="14222FF6" w:rsidR="00EE208B" w:rsidRPr="00CE45AC" w:rsidRDefault="00EE208B" w:rsidP="00EE208B">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42FA2F91" w14:textId="7E96A39D" w:rsidR="00EE208B" w:rsidRPr="00CE45AC" w:rsidRDefault="00EE208B" w:rsidP="00EE208B">
            <w:pPr>
              <w:pStyle w:val="TAL"/>
              <w:keepNext w:val="0"/>
              <w:keepLines w:val="0"/>
              <w:widowControl w:val="0"/>
            </w:pPr>
            <w:r w:rsidRPr="00CE45AC">
              <w:t>alarm</w:t>
            </w:r>
          </w:p>
        </w:tc>
        <w:tc>
          <w:tcPr>
            <w:tcW w:w="3164" w:type="dxa"/>
          </w:tcPr>
          <w:p w14:paraId="12FFB3BB" w14:textId="740FC787" w:rsidR="00EE208B" w:rsidRPr="00CE45AC" w:rsidRDefault="00EE208B" w:rsidP="00EE208B">
            <w:pPr>
              <w:pStyle w:val="TAL"/>
              <w:keepNext w:val="0"/>
              <w:keepLines w:val="0"/>
              <w:widowControl w:val="0"/>
            </w:pPr>
            <w:r w:rsidRPr="00CE45AC">
              <w:t>Terminal function allowing the user to set an alarm to be activated at a specific time</w:t>
            </w:r>
          </w:p>
        </w:tc>
        <w:tc>
          <w:tcPr>
            <w:tcW w:w="1917" w:type="dxa"/>
          </w:tcPr>
          <w:p w14:paraId="769ECF8B" w14:textId="2AD327B1" w:rsidR="00EE208B" w:rsidRPr="00E95F91" w:rsidRDefault="00EE208B" w:rsidP="00EE208B">
            <w:pPr>
              <w:pStyle w:val="TAL"/>
              <w:keepNext w:val="0"/>
              <w:keepLines w:val="0"/>
              <w:widowControl w:val="0"/>
              <w:rPr>
                <w:lang w:val="en-US"/>
              </w:rPr>
            </w:pPr>
            <w:r w:rsidRPr="00CE45AC">
              <w:t>Wecker</w:t>
            </w:r>
          </w:p>
        </w:tc>
        <w:tc>
          <w:tcPr>
            <w:tcW w:w="1917" w:type="dxa"/>
          </w:tcPr>
          <w:p w14:paraId="458CF3B1" w14:textId="77777777" w:rsidR="00EE208B" w:rsidRPr="00E95F91" w:rsidRDefault="00EE208B" w:rsidP="00EE208B">
            <w:pPr>
              <w:pStyle w:val="TAL"/>
              <w:keepNext w:val="0"/>
              <w:keepLines w:val="0"/>
              <w:widowControl w:val="0"/>
              <w:rPr>
                <w:lang w:val="en-US"/>
              </w:rPr>
            </w:pPr>
          </w:p>
        </w:tc>
        <w:tc>
          <w:tcPr>
            <w:tcW w:w="1917" w:type="dxa"/>
          </w:tcPr>
          <w:p w14:paraId="4B6DB23B" w14:textId="77777777" w:rsidR="00EE208B" w:rsidRPr="00E95F91" w:rsidRDefault="00EE208B" w:rsidP="00EE208B">
            <w:pPr>
              <w:pStyle w:val="TAL"/>
              <w:keepNext w:val="0"/>
              <w:keepLines w:val="0"/>
              <w:widowControl w:val="0"/>
              <w:rPr>
                <w:lang w:val="en-US"/>
              </w:rPr>
            </w:pPr>
          </w:p>
        </w:tc>
        <w:tc>
          <w:tcPr>
            <w:tcW w:w="1917" w:type="dxa"/>
            <w:shd w:val="clear" w:color="auto" w:fill="auto"/>
          </w:tcPr>
          <w:p w14:paraId="4A5B4E9C" w14:textId="78F363B5" w:rsidR="00EE208B" w:rsidRPr="00565DA7" w:rsidRDefault="00EE208B" w:rsidP="00EE208B">
            <w:pPr>
              <w:pStyle w:val="TAL"/>
              <w:keepNext w:val="0"/>
              <w:keepLines w:val="0"/>
              <w:widowControl w:val="0"/>
              <w:rPr>
                <w:lang w:val="en-US"/>
              </w:rPr>
            </w:pPr>
            <w:r w:rsidRPr="00CE45AC">
              <w:t>allarme; sveglia</w:t>
            </w:r>
          </w:p>
        </w:tc>
        <w:tc>
          <w:tcPr>
            <w:tcW w:w="1525" w:type="dxa"/>
          </w:tcPr>
          <w:p w14:paraId="2BE393F6" w14:textId="77777777" w:rsidR="00EE208B" w:rsidRPr="00565DA7" w:rsidRDefault="00EE208B" w:rsidP="00EE208B">
            <w:pPr>
              <w:pStyle w:val="TAL"/>
              <w:keepNext w:val="0"/>
              <w:keepLines w:val="0"/>
              <w:widowControl w:val="0"/>
              <w:rPr>
                <w:rFonts w:cs="Arial"/>
                <w:szCs w:val="18"/>
                <w:lang w:val="en-US"/>
              </w:rPr>
            </w:pPr>
          </w:p>
        </w:tc>
      </w:tr>
      <w:tr w:rsidR="00EE208B" w:rsidRPr="00CE45AC" w14:paraId="53544807" w14:textId="77777777" w:rsidTr="00D33362">
        <w:trPr>
          <w:jc w:val="center"/>
        </w:trPr>
        <w:tc>
          <w:tcPr>
            <w:tcW w:w="618" w:type="dxa"/>
          </w:tcPr>
          <w:p w14:paraId="7E95C1B2" w14:textId="1C666BDF" w:rsidR="00EE208B" w:rsidRPr="00CE45AC" w:rsidRDefault="00EE208B" w:rsidP="00EE208B">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5234CF7C" w14:textId="20451E29" w:rsidR="00EE208B" w:rsidRPr="00CE45AC" w:rsidRDefault="00EE208B" w:rsidP="00EE208B">
            <w:pPr>
              <w:pStyle w:val="TAL"/>
              <w:keepNext w:val="0"/>
              <w:keepLines w:val="0"/>
              <w:widowControl w:val="0"/>
            </w:pPr>
            <w:r w:rsidRPr="00CE45AC">
              <w:t>app</w:t>
            </w:r>
          </w:p>
        </w:tc>
        <w:tc>
          <w:tcPr>
            <w:tcW w:w="3164" w:type="dxa"/>
          </w:tcPr>
          <w:p w14:paraId="4F08B1C5" w14:textId="16A2BDB3" w:rsidR="00EE208B" w:rsidRPr="00CE45AC" w:rsidRDefault="00EE208B" w:rsidP="00EE208B">
            <w:pPr>
              <w:pStyle w:val="TAL"/>
              <w:keepNext w:val="0"/>
              <w:keepLines w:val="0"/>
              <w:widowControl w:val="0"/>
            </w:pPr>
            <w:r w:rsidRPr="00CE45AC">
              <w:t>Software program (application) designed to be run on a mobile device</w:t>
            </w:r>
          </w:p>
        </w:tc>
        <w:tc>
          <w:tcPr>
            <w:tcW w:w="1917" w:type="dxa"/>
          </w:tcPr>
          <w:p w14:paraId="1B98B7B9" w14:textId="01A68E24" w:rsidR="00EE208B" w:rsidRPr="00CE45AC" w:rsidRDefault="00EE208B" w:rsidP="00EE208B">
            <w:pPr>
              <w:pStyle w:val="TAL"/>
              <w:keepNext w:val="0"/>
              <w:keepLines w:val="0"/>
              <w:widowControl w:val="0"/>
            </w:pPr>
            <w:r w:rsidRPr="00CE45AC">
              <w:t>App; Anwendung</w:t>
            </w:r>
          </w:p>
        </w:tc>
        <w:tc>
          <w:tcPr>
            <w:tcW w:w="1917" w:type="dxa"/>
          </w:tcPr>
          <w:p w14:paraId="4CCCEFED" w14:textId="77777777" w:rsidR="00EE208B" w:rsidRPr="00CE45AC" w:rsidRDefault="00EE208B" w:rsidP="00EE208B">
            <w:pPr>
              <w:pStyle w:val="TAL"/>
              <w:keepNext w:val="0"/>
              <w:keepLines w:val="0"/>
              <w:widowControl w:val="0"/>
            </w:pPr>
          </w:p>
        </w:tc>
        <w:tc>
          <w:tcPr>
            <w:tcW w:w="1917" w:type="dxa"/>
          </w:tcPr>
          <w:p w14:paraId="6D1D2805" w14:textId="77777777" w:rsidR="00EE208B" w:rsidRPr="00CE45AC" w:rsidRDefault="00EE208B" w:rsidP="00EE208B">
            <w:pPr>
              <w:pStyle w:val="TAL"/>
              <w:keepNext w:val="0"/>
              <w:keepLines w:val="0"/>
              <w:widowControl w:val="0"/>
            </w:pPr>
          </w:p>
        </w:tc>
        <w:tc>
          <w:tcPr>
            <w:tcW w:w="1917" w:type="dxa"/>
            <w:shd w:val="clear" w:color="auto" w:fill="auto"/>
          </w:tcPr>
          <w:p w14:paraId="12952841" w14:textId="2C450653" w:rsidR="00EE208B" w:rsidRPr="00CE45AC" w:rsidRDefault="00EE208B" w:rsidP="00EE208B">
            <w:pPr>
              <w:pStyle w:val="TAL"/>
              <w:keepNext w:val="0"/>
              <w:keepLines w:val="0"/>
              <w:widowControl w:val="0"/>
            </w:pPr>
            <w:r w:rsidRPr="00CE45AC">
              <w:t>app; applicazione</w:t>
            </w:r>
          </w:p>
        </w:tc>
        <w:tc>
          <w:tcPr>
            <w:tcW w:w="1525" w:type="dxa"/>
          </w:tcPr>
          <w:p w14:paraId="7F35F065" w14:textId="77777777" w:rsidR="00EE208B" w:rsidRPr="00CE45AC" w:rsidRDefault="00EE208B" w:rsidP="00EE208B">
            <w:pPr>
              <w:pStyle w:val="TAL"/>
              <w:keepNext w:val="0"/>
              <w:keepLines w:val="0"/>
              <w:widowControl w:val="0"/>
              <w:rPr>
                <w:rFonts w:cs="Arial"/>
                <w:szCs w:val="18"/>
              </w:rPr>
            </w:pPr>
          </w:p>
        </w:tc>
      </w:tr>
      <w:tr w:rsidR="00EE208B" w:rsidRPr="00CE45AC" w14:paraId="65E194EF" w14:textId="77777777" w:rsidTr="00D33362">
        <w:trPr>
          <w:jc w:val="center"/>
        </w:trPr>
        <w:tc>
          <w:tcPr>
            <w:tcW w:w="618" w:type="dxa"/>
          </w:tcPr>
          <w:p w14:paraId="635C1FC3" w14:textId="7C543558" w:rsidR="00EE208B" w:rsidRPr="00CE45AC" w:rsidRDefault="00EE208B" w:rsidP="00EE208B">
            <w:pPr>
              <w:pStyle w:val="TAC"/>
              <w:keepNext w:val="0"/>
              <w:keepLines w:val="0"/>
              <w:widowControl w:val="0"/>
            </w:pPr>
            <w:r w:rsidRPr="00CE45AC">
              <w:t>D.</w:t>
            </w:r>
            <w:r>
              <w:t>78</w:t>
            </w:r>
            <w:r w:rsidRPr="00CE45AC">
              <w:rPr>
                <w:rFonts w:cs="Arial"/>
                <w:szCs w:val="18"/>
              </w:rPr>
              <w:t xml:space="preserve"> </w:t>
            </w:r>
          </w:p>
        </w:tc>
        <w:tc>
          <w:tcPr>
            <w:tcW w:w="1242" w:type="dxa"/>
          </w:tcPr>
          <w:p w14:paraId="603B7945" w14:textId="458F6F73" w:rsidR="00EE208B" w:rsidRPr="00CE45AC" w:rsidRDefault="00EE208B" w:rsidP="00EE208B">
            <w:pPr>
              <w:pStyle w:val="TAL"/>
              <w:keepNext w:val="0"/>
              <w:keepLines w:val="0"/>
              <w:widowControl w:val="0"/>
            </w:pPr>
            <w:r w:rsidRPr="00CE45AC">
              <w:t>auto-rotate screen</w:t>
            </w:r>
          </w:p>
        </w:tc>
        <w:tc>
          <w:tcPr>
            <w:tcW w:w="3164" w:type="dxa"/>
          </w:tcPr>
          <w:p w14:paraId="64A82873" w14:textId="2AB359A2" w:rsidR="00EE208B" w:rsidRPr="00CE45AC" w:rsidRDefault="00EE208B" w:rsidP="00EE208B">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2224C28F" w14:textId="6DA7B093" w:rsidR="00EE208B" w:rsidRPr="00CE45AC" w:rsidRDefault="00EE208B" w:rsidP="00EE208B">
            <w:pPr>
              <w:pStyle w:val="TAL"/>
              <w:keepNext w:val="0"/>
              <w:keepLines w:val="0"/>
              <w:widowControl w:val="0"/>
            </w:pPr>
            <w:r w:rsidRPr="00CE45AC">
              <w:t>Bildschirm automatisch drehen</w:t>
            </w:r>
          </w:p>
        </w:tc>
        <w:tc>
          <w:tcPr>
            <w:tcW w:w="1917" w:type="dxa"/>
          </w:tcPr>
          <w:p w14:paraId="7748A84F" w14:textId="77777777" w:rsidR="00EE208B" w:rsidRPr="00CE45AC" w:rsidRDefault="00EE208B" w:rsidP="00EE208B">
            <w:pPr>
              <w:pStyle w:val="TAL"/>
              <w:keepNext w:val="0"/>
              <w:keepLines w:val="0"/>
              <w:widowControl w:val="0"/>
            </w:pPr>
          </w:p>
        </w:tc>
        <w:tc>
          <w:tcPr>
            <w:tcW w:w="1917" w:type="dxa"/>
          </w:tcPr>
          <w:p w14:paraId="396DE007" w14:textId="77777777" w:rsidR="00EE208B" w:rsidRPr="00CE45AC" w:rsidRDefault="00EE208B" w:rsidP="00EE208B">
            <w:pPr>
              <w:pStyle w:val="TAL"/>
              <w:keepNext w:val="0"/>
              <w:keepLines w:val="0"/>
              <w:widowControl w:val="0"/>
            </w:pPr>
          </w:p>
        </w:tc>
        <w:tc>
          <w:tcPr>
            <w:tcW w:w="1917" w:type="dxa"/>
            <w:shd w:val="clear" w:color="auto" w:fill="auto"/>
          </w:tcPr>
          <w:p w14:paraId="473833CD" w14:textId="6F106375" w:rsidR="00EE208B" w:rsidRPr="00CE45AC" w:rsidRDefault="00EE208B" w:rsidP="00EE208B">
            <w:pPr>
              <w:pStyle w:val="TAL"/>
              <w:keepNext w:val="0"/>
              <w:keepLines w:val="0"/>
              <w:widowControl w:val="0"/>
            </w:pPr>
            <w:r w:rsidRPr="00CE45AC">
              <w:t>rotazione automatica dello schermo</w:t>
            </w:r>
          </w:p>
        </w:tc>
        <w:tc>
          <w:tcPr>
            <w:tcW w:w="1525" w:type="dxa"/>
          </w:tcPr>
          <w:p w14:paraId="52280F58" w14:textId="77777777" w:rsidR="00EE208B" w:rsidRPr="00CE45AC" w:rsidRDefault="00EE208B" w:rsidP="00EE208B">
            <w:pPr>
              <w:pStyle w:val="TAL"/>
              <w:keepNext w:val="0"/>
              <w:keepLines w:val="0"/>
              <w:widowControl w:val="0"/>
              <w:rPr>
                <w:rFonts w:cs="Arial"/>
                <w:szCs w:val="18"/>
              </w:rPr>
            </w:pPr>
          </w:p>
        </w:tc>
      </w:tr>
      <w:tr w:rsidR="00EE208B" w:rsidRPr="00CE45AC" w14:paraId="78F51E92" w14:textId="77777777" w:rsidTr="00D33362">
        <w:trPr>
          <w:jc w:val="center"/>
        </w:trPr>
        <w:tc>
          <w:tcPr>
            <w:tcW w:w="618" w:type="dxa"/>
          </w:tcPr>
          <w:p w14:paraId="1A1B793B" w14:textId="3D8260F0" w:rsidR="00EE208B" w:rsidRPr="00CE45AC" w:rsidRDefault="00EE208B" w:rsidP="00EE208B">
            <w:pPr>
              <w:pStyle w:val="TAC"/>
              <w:keepNext w:val="0"/>
              <w:keepLines w:val="0"/>
              <w:widowControl w:val="0"/>
            </w:pPr>
            <w:r w:rsidRPr="00CE45AC">
              <w:t>D.</w:t>
            </w:r>
            <w:r>
              <w:t>79</w:t>
            </w:r>
            <w:r w:rsidRPr="00CE45AC">
              <w:rPr>
                <w:rFonts w:cs="Arial"/>
                <w:szCs w:val="18"/>
              </w:rPr>
              <w:t xml:space="preserve"> </w:t>
            </w:r>
          </w:p>
        </w:tc>
        <w:tc>
          <w:tcPr>
            <w:tcW w:w="1242" w:type="dxa"/>
          </w:tcPr>
          <w:p w14:paraId="2B068F32" w14:textId="4DCD9CCC" w:rsidR="00EE208B" w:rsidRPr="00CE45AC" w:rsidRDefault="00EE208B" w:rsidP="00EE208B">
            <w:pPr>
              <w:pStyle w:val="TAL"/>
              <w:keepNext w:val="0"/>
              <w:keepLines w:val="0"/>
              <w:widowControl w:val="0"/>
            </w:pPr>
            <w:r w:rsidRPr="00CE45AC">
              <w:t>charging the battery</w:t>
            </w:r>
          </w:p>
        </w:tc>
        <w:tc>
          <w:tcPr>
            <w:tcW w:w="3164" w:type="dxa"/>
          </w:tcPr>
          <w:p w14:paraId="35B044EF" w14:textId="64050E22" w:rsidR="00EE208B" w:rsidRPr="00CE45AC" w:rsidRDefault="00EE208B" w:rsidP="00EE208B">
            <w:pPr>
              <w:pStyle w:val="TAL"/>
              <w:keepNext w:val="0"/>
              <w:keepLines w:val="0"/>
              <w:widowControl w:val="0"/>
            </w:pPr>
            <w:r w:rsidRPr="00CE45AC">
              <w:t>User action (or device functionality) of charging the battery of a mobile device</w:t>
            </w:r>
          </w:p>
        </w:tc>
        <w:tc>
          <w:tcPr>
            <w:tcW w:w="1917" w:type="dxa"/>
          </w:tcPr>
          <w:p w14:paraId="46516183" w14:textId="552DEBC4" w:rsidR="00EE208B" w:rsidRPr="00CE45AC" w:rsidRDefault="00EE208B" w:rsidP="00EE208B">
            <w:pPr>
              <w:pStyle w:val="TAL"/>
              <w:keepNext w:val="0"/>
              <w:keepLines w:val="0"/>
              <w:widowControl w:val="0"/>
            </w:pPr>
            <w:r w:rsidRPr="00CE45AC">
              <w:t>Akku aufladen; Batterie aufladen</w:t>
            </w:r>
          </w:p>
        </w:tc>
        <w:tc>
          <w:tcPr>
            <w:tcW w:w="1917" w:type="dxa"/>
          </w:tcPr>
          <w:p w14:paraId="3B16AC84" w14:textId="77777777" w:rsidR="00EE208B" w:rsidRPr="00CE45AC" w:rsidRDefault="00EE208B" w:rsidP="00EE208B">
            <w:pPr>
              <w:pStyle w:val="TAL"/>
              <w:keepNext w:val="0"/>
              <w:keepLines w:val="0"/>
              <w:widowControl w:val="0"/>
            </w:pPr>
          </w:p>
        </w:tc>
        <w:tc>
          <w:tcPr>
            <w:tcW w:w="1917" w:type="dxa"/>
          </w:tcPr>
          <w:p w14:paraId="6FE51A31" w14:textId="77777777" w:rsidR="00EE208B" w:rsidRPr="00CE45AC" w:rsidRDefault="00EE208B" w:rsidP="00EE208B">
            <w:pPr>
              <w:pStyle w:val="TAL"/>
              <w:keepNext w:val="0"/>
              <w:keepLines w:val="0"/>
              <w:widowControl w:val="0"/>
            </w:pPr>
          </w:p>
        </w:tc>
        <w:tc>
          <w:tcPr>
            <w:tcW w:w="1917" w:type="dxa"/>
            <w:shd w:val="clear" w:color="auto" w:fill="auto"/>
          </w:tcPr>
          <w:p w14:paraId="432ACCA0" w14:textId="62C48061" w:rsidR="00EE208B" w:rsidRPr="00CE45AC" w:rsidRDefault="00EE208B" w:rsidP="00EE208B">
            <w:pPr>
              <w:pStyle w:val="TAL"/>
              <w:keepNext w:val="0"/>
              <w:keepLines w:val="0"/>
              <w:widowControl w:val="0"/>
            </w:pPr>
            <w:r w:rsidRPr="00CE45AC">
              <w:t>caricare la batteria</w:t>
            </w:r>
          </w:p>
        </w:tc>
        <w:tc>
          <w:tcPr>
            <w:tcW w:w="1525" w:type="dxa"/>
          </w:tcPr>
          <w:p w14:paraId="5BF8F5A8" w14:textId="77777777" w:rsidR="00EE208B" w:rsidRPr="00CE45AC" w:rsidRDefault="00EE208B" w:rsidP="00EE208B">
            <w:pPr>
              <w:pStyle w:val="TAL"/>
              <w:keepNext w:val="0"/>
              <w:keepLines w:val="0"/>
              <w:widowControl w:val="0"/>
              <w:rPr>
                <w:rFonts w:cs="Arial"/>
                <w:szCs w:val="18"/>
              </w:rPr>
            </w:pPr>
          </w:p>
        </w:tc>
      </w:tr>
      <w:tr w:rsidR="00EE208B" w:rsidRPr="00CE45AC" w14:paraId="259736F8" w14:textId="77777777" w:rsidTr="00D33362">
        <w:trPr>
          <w:jc w:val="center"/>
        </w:trPr>
        <w:tc>
          <w:tcPr>
            <w:tcW w:w="618" w:type="dxa"/>
          </w:tcPr>
          <w:p w14:paraId="6EA2C07F" w14:textId="30FC07E4" w:rsidR="00EE208B" w:rsidRPr="00CE45AC" w:rsidRDefault="00EE208B" w:rsidP="00EE208B">
            <w:pPr>
              <w:pStyle w:val="TAC"/>
              <w:keepNext w:val="0"/>
              <w:keepLines w:val="0"/>
              <w:widowControl w:val="0"/>
            </w:pPr>
            <w:r w:rsidRPr="00CE45AC">
              <w:t>D.</w:t>
            </w:r>
            <w:r>
              <w:t>80</w:t>
            </w:r>
            <w:r w:rsidRPr="00CE45AC">
              <w:rPr>
                <w:rFonts w:cs="Arial"/>
                <w:szCs w:val="18"/>
              </w:rPr>
              <w:t xml:space="preserve"> </w:t>
            </w:r>
          </w:p>
        </w:tc>
        <w:tc>
          <w:tcPr>
            <w:tcW w:w="1242" w:type="dxa"/>
          </w:tcPr>
          <w:p w14:paraId="74BFB2E8" w14:textId="4FC791FD" w:rsidR="00EE208B" w:rsidRPr="00CE45AC" w:rsidRDefault="00EE208B" w:rsidP="00EE208B">
            <w:pPr>
              <w:pStyle w:val="TAL"/>
              <w:keepNext w:val="0"/>
              <w:keepLines w:val="0"/>
              <w:widowControl w:val="0"/>
            </w:pPr>
            <w:r w:rsidRPr="00CE45AC">
              <w:t>cloud</w:t>
            </w:r>
          </w:p>
        </w:tc>
        <w:tc>
          <w:tcPr>
            <w:tcW w:w="3164" w:type="dxa"/>
          </w:tcPr>
          <w:p w14:paraId="793F6856" w14:textId="363880C9" w:rsidR="00EE208B" w:rsidRPr="00CE45AC" w:rsidRDefault="00EE208B" w:rsidP="00EE208B">
            <w:pPr>
              <w:pStyle w:val="TAL"/>
              <w:keepNext w:val="0"/>
              <w:keepLines w:val="0"/>
              <w:widowControl w:val="0"/>
            </w:pPr>
            <w:r w:rsidRPr="00CE45AC">
              <w:t>Cloud-based services, including web applications, software as a service, and online backup</w:t>
            </w:r>
          </w:p>
        </w:tc>
        <w:tc>
          <w:tcPr>
            <w:tcW w:w="1917" w:type="dxa"/>
          </w:tcPr>
          <w:p w14:paraId="1092A767" w14:textId="5DBAA707" w:rsidR="00EE208B" w:rsidRPr="00CE45AC" w:rsidRDefault="00EE208B" w:rsidP="00EE208B">
            <w:pPr>
              <w:pStyle w:val="TAL"/>
              <w:keepNext w:val="0"/>
              <w:keepLines w:val="0"/>
              <w:widowControl w:val="0"/>
            </w:pPr>
            <w:r w:rsidRPr="00CE45AC">
              <w:t>Cloud</w:t>
            </w:r>
          </w:p>
        </w:tc>
        <w:tc>
          <w:tcPr>
            <w:tcW w:w="1917" w:type="dxa"/>
          </w:tcPr>
          <w:p w14:paraId="652CCD24" w14:textId="77777777" w:rsidR="00EE208B" w:rsidRPr="00CE45AC" w:rsidRDefault="00EE208B" w:rsidP="00EE208B">
            <w:pPr>
              <w:pStyle w:val="TAL"/>
              <w:keepNext w:val="0"/>
              <w:keepLines w:val="0"/>
              <w:widowControl w:val="0"/>
            </w:pPr>
          </w:p>
        </w:tc>
        <w:tc>
          <w:tcPr>
            <w:tcW w:w="1917" w:type="dxa"/>
          </w:tcPr>
          <w:p w14:paraId="02C6DD29" w14:textId="77777777" w:rsidR="00EE208B" w:rsidRPr="00CE45AC" w:rsidRDefault="00EE208B" w:rsidP="00EE208B">
            <w:pPr>
              <w:pStyle w:val="TAL"/>
              <w:keepNext w:val="0"/>
              <w:keepLines w:val="0"/>
              <w:widowControl w:val="0"/>
            </w:pPr>
          </w:p>
        </w:tc>
        <w:tc>
          <w:tcPr>
            <w:tcW w:w="1917" w:type="dxa"/>
            <w:shd w:val="clear" w:color="auto" w:fill="auto"/>
          </w:tcPr>
          <w:p w14:paraId="221F23C5" w14:textId="277DF343" w:rsidR="00EE208B" w:rsidRPr="00CE45AC" w:rsidRDefault="00EE208B" w:rsidP="00EE208B">
            <w:pPr>
              <w:pStyle w:val="TAL"/>
              <w:keepNext w:val="0"/>
              <w:keepLines w:val="0"/>
              <w:widowControl w:val="0"/>
            </w:pPr>
            <w:r w:rsidRPr="00CE45AC">
              <w:t>cloud</w:t>
            </w:r>
          </w:p>
        </w:tc>
        <w:tc>
          <w:tcPr>
            <w:tcW w:w="1525" w:type="dxa"/>
          </w:tcPr>
          <w:p w14:paraId="1FAC070D" w14:textId="77777777" w:rsidR="00EE208B" w:rsidRPr="00CE45AC" w:rsidRDefault="00EE208B" w:rsidP="00EE208B">
            <w:pPr>
              <w:pStyle w:val="TAL"/>
              <w:keepNext w:val="0"/>
              <w:keepLines w:val="0"/>
              <w:widowControl w:val="0"/>
              <w:rPr>
                <w:rFonts w:cs="Arial"/>
                <w:szCs w:val="18"/>
              </w:rPr>
            </w:pPr>
          </w:p>
        </w:tc>
      </w:tr>
      <w:tr w:rsidR="00EE208B" w:rsidRPr="00CE45AC" w14:paraId="75B5232F" w14:textId="77777777" w:rsidTr="00D33362">
        <w:trPr>
          <w:jc w:val="center"/>
        </w:trPr>
        <w:tc>
          <w:tcPr>
            <w:tcW w:w="618" w:type="dxa"/>
          </w:tcPr>
          <w:p w14:paraId="3524993E" w14:textId="30B16BBF" w:rsidR="00EE208B" w:rsidRPr="00CE45AC" w:rsidRDefault="00EE208B" w:rsidP="00EE208B">
            <w:pPr>
              <w:pStyle w:val="TAC"/>
              <w:keepNext w:val="0"/>
              <w:keepLines w:val="0"/>
              <w:widowControl w:val="0"/>
            </w:pPr>
            <w:r w:rsidRPr="00CE45AC">
              <w:t>D.</w:t>
            </w:r>
            <w:r>
              <w:t>81</w:t>
            </w:r>
            <w:r w:rsidRPr="00CE45AC">
              <w:rPr>
                <w:rFonts w:cs="Arial"/>
                <w:szCs w:val="18"/>
              </w:rPr>
              <w:t xml:space="preserve"> </w:t>
            </w:r>
          </w:p>
        </w:tc>
        <w:tc>
          <w:tcPr>
            <w:tcW w:w="1242" w:type="dxa"/>
          </w:tcPr>
          <w:p w14:paraId="5817AE7F" w14:textId="217F583A" w:rsidR="00EE208B" w:rsidRPr="00CE45AC" w:rsidRDefault="00EE208B" w:rsidP="00EE208B">
            <w:pPr>
              <w:pStyle w:val="TAL"/>
              <w:keepNext w:val="0"/>
              <w:keepLines w:val="0"/>
              <w:widowControl w:val="0"/>
            </w:pPr>
            <w:r w:rsidRPr="00CE45AC">
              <w:t>contrast</w:t>
            </w:r>
          </w:p>
        </w:tc>
        <w:tc>
          <w:tcPr>
            <w:tcW w:w="3164" w:type="dxa"/>
          </w:tcPr>
          <w:p w14:paraId="1F8E2936" w14:textId="2D687ABE" w:rsidR="00EE208B" w:rsidRPr="00CE45AC" w:rsidRDefault="00EE208B" w:rsidP="00EE208B">
            <w:pPr>
              <w:pStyle w:val="TAL"/>
              <w:keepNext w:val="0"/>
              <w:keepLines w:val="0"/>
              <w:widowControl w:val="0"/>
            </w:pPr>
            <w:r w:rsidRPr="00CE45AC">
              <w:t>Option to set desired level of contrast in displays</w:t>
            </w:r>
          </w:p>
        </w:tc>
        <w:tc>
          <w:tcPr>
            <w:tcW w:w="1917" w:type="dxa"/>
          </w:tcPr>
          <w:p w14:paraId="2BCFC5C0" w14:textId="5CA695CD" w:rsidR="00EE208B" w:rsidRPr="00CE45AC" w:rsidRDefault="00EE208B" w:rsidP="00EE208B">
            <w:pPr>
              <w:pStyle w:val="TAL"/>
              <w:keepNext w:val="0"/>
              <w:keepLines w:val="0"/>
              <w:widowControl w:val="0"/>
            </w:pPr>
            <w:r w:rsidRPr="00CE45AC">
              <w:t>Kontrast</w:t>
            </w:r>
          </w:p>
        </w:tc>
        <w:tc>
          <w:tcPr>
            <w:tcW w:w="1917" w:type="dxa"/>
          </w:tcPr>
          <w:p w14:paraId="5CE21504" w14:textId="77777777" w:rsidR="00EE208B" w:rsidRPr="00CE45AC" w:rsidRDefault="00EE208B" w:rsidP="00EE208B">
            <w:pPr>
              <w:pStyle w:val="TAL"/>
              <w:keepNext w:val="0"/>
              <w:keepLines w:val="0"/>
              <w:widowControl w:val="0"/>
            </w:pPr>
          </w:p>
        </w:tc>
        <w:tc>
          <w:tcPr>
            <w:tcW w:w="1917" w:type="dxa"/>
          </w:tcPr>
          <w:p w14:paraId="684D121E" w14:textId="77777777" w:rsidR="00EE208B" w:rsidRPr="00CE45AC" w:rsidRDefault="00EE208B" w:rsidP="00EE208B">
            <w:pPr>
              <w:pStyle w:val="TAL"/>
              <w:keepNext w:val="0"/>
              <w:keepLines w:val="0"/>
              <w:widowControl w:val="0"/>
            </w:pPr>
          </w:p>
        </w:tc>
        <w:tc>
          <w:tcPr>
            <w:tcW w:w="1917" w:type="dxa"/>
            <w:shd w:val="clear" w:color="auto" w:fill="auto"/>
          </w:tcPr>
          <w:p w14:paraId="6FBCF6AA" w14:textId="25EA2C01" w:rsidR="00EE208B" w:rsidRPr="00CE45AC" w:rsidRDefault="00EE208B" w:rsidP="00EE208B">
            <w:pPr>
              <w:pStyle w:val="TAL"/>
              <w:keepNext w:val="0"/>
              <w:keepLines w:val="0"/>
              <w:widowControl w:val="0"/>
            </w:pPr>
            <w:r w:rsidRPr="00CE45AC">
              <w:t>contrasto</w:t>
            </w:r>
          </w:p>
        </w:tc>
        <w:tc>
          <w:tcPr>
            <w:tcW w:w="1525" w:type="dxa"/>
          </w:tcPr>
          <w:p w14:paraId="3F4FDBEF" w14:textId="77777777" w:rsidR="00EE208B" w:rsidRPr="00CE45AC" w:rsidRDefault="00EE208B" w:rsidP="00EE208B">
            <w:pPr>
              <w:pStyle w:val="TAL"/>
              <w:keepNext w:val="0"/>
              <w:keepLines w:val="0"/>
              <w:widowControl w:val="0"/>
              <w:rPr>
                <w:rFonts w:cs="Arial"/>
                <w:szCs w:val="18"/>
              </w:rPr>
            </w:pPr>
          </w:p>
        </w:tc>
      </w:tr>
      <w:tr w:rsidR="00EE208B" w:rsidRPr="00CE45AC" w14:paraId="547891CC" w14:textId="77777777" w:rsidTr="00D33362">
        <w:trPr>
          <w:jc w:val="center"/>
        </w:trPr>
        <w:tc>
          <w:tcPr>
            <w:tcW w:w="618" w:type="dxa"/>
          </w:tcPr>
          <w:p w14:paraId="4113A73A" w14:textId="1C39A46A" w:rsidR="00EE208B" w:rsidRPr="00CE45AC" w:rsidRDefault="00EE208B" w:rsidP="00EE208B">
            <w:pPr>
              <w:pStyle w:val="TAC"/>
              <w:keepNext w:val="0"/>
              <w:keepLines w:val="0"/>
              <w:widowControl w:val="0"/>
            </w:pPr>
            <w:r w:rsidRPr="00CE45AC">
              <w:t>D.</w:t>
            </w:r>
            <w:r>
              <w:t>82</w:t>
            </w:r>
            <w:r w:rsidRPr="00CE45AC">
              <w:rPr>
                <w:rFonts w:cs="Arial"/>
                <w:szCs w:val="18"/>
              </w:rPr>
              <w:t xml:space="preserve"> </w:t>
            </w:r>
          </w:p>
        </w:tc>
        <w:tc>
          <w:tcPr>
            <w:tcW w:w="1242" w:type="dxa"/>
          </w:tcPr>
          <w:p w14:paraId="2A033E4E" w14:textId="6A6544BB" w:rsidR="00EE208B" w:rsidRPr="00CE45AC" w:rsidRDefault="00EE208B" w:rsidP="00EE208B">
            <w:pPr>
              <w:pStyle w:val="TAL"/>
              <w:keepNext w:val="0"/>
              <w:keepLines w:val="0"/>
              <w:widowControl w:val="0"/>
            </w:pPr>
            <w:r w:rsidRPr="00CE45AC">
              <w:t>delete (item)</w:t>
            </w:r>
          </w:p>
        </w:tc>
        <w:tc>
          <w:tcPr>
            <w:tcW w:w="3164" w:type="dxa"/>
          </w:tcPr>
          <w:p w14:paraId="5979EED5" w14:textId="4A0AAC0D" w:rsidR="00EE208B" w:rsidRPr="00CE45AC" w:rsidRDefault="00EE208B" w:rsidP="00EE208B">
            <w:pPr>
              <w:pStyle w:val="TAL"/>
              <w:keepNext w:val="0"/>
              <w:keepLines w:val="0"/>
              <w:widowControl w:val="0"/>
            </w:pPr>
            <w:r w:rsidRPr="00CE45AC">
              <w:t>User activity (or device functionality) of deleting an item (e.g. an image of sound file) from a mobile device</w:t>
            </w:r>
          </w:p>
        </w:tc>
        <w:tc>
          <w:tcPr>
            <w:tcW w:w="1917" w:type="dxa"/>
          </w:tcPr>
          <w:p w14:paraId="35CC3992" w14:textId="7DCDC6A4" w:rsidR="00EE208B" w:rsidRPr="00E95F91" w:rsidRDefault="00EE208B" w:rsidP="00EE208B">
            <w:pPr>
              <w:pStyle w:val="TAL"/>
              <w:keepNext w:val="0"/>
              <w:keepLines w:val="0"/>
              <w:widowControl w:val="0"/>
              <w:rPr>
                <w:lang w:val="de-DE"/>
              </w:rPr>
            </w:pPr>
            <w:r w:rsidRPr="00CE45AC">
              <w:t>löschen</w:t>
            </w:r>
          </w:p>
        </w:tc>
        <w:tc>
          <w:tcPr>
            <w:tcW w:w="1917" w:type="dxa"/>
          </w:tcPr>
          <w:p w14:paraId="76C967DC" w14:textId="77777777" w:rsidR="00EE208B" w:rsidRPr="00E95F91" w:rsidRDefault="00EE208B" w:rsidP="00EE208B">
            <w:pPr>
              <w:pStyle w:val="TAL"/>
              <w:keepNext w:val="0"/>
              <w:keepLines w:val="0"/>
              <w:widowControl w:val="0"/>
              <w:rPr>
                <w:lang w:val="de-DE"/>
              </w:rPr>
            </w:pPr>
          </w:p>
        </w:tc>
        <w:tc>
          <w:tcPr>
            <w:tcW w:w="1917" w:type="dxa"/>
          </w:tcPr>
          <w:p w14:paraId="27A24A40" w14:textId="77777777" w:rsidR="00EE208B" w:rsidRPr="00E95F91" w:rsidRDefault="00EE208B" w:rsidP="00EE208B">
            <w:pPr>
              <w:pStyle w:val="TAL"/>
              <w:keepNext w:val="0"/>
              <w:keepLines w:val="0"/>
              <w:widowControl w:val="0"/>
              <w:rPr>
                <w:lang w:val="de-DE"/>
              </w:rPr>
            </w:pPr>
          </w:p>
        </w:tc>
        <w:tc>
          <w:tcPr>
            <w:tcW w:w="1917" w:type="dxa"/>
            <w:shd w:val="clear" w:color="auto" w:fill="auto"/>
          </w:tcPr>
          <w:p w14:paraId="18073F50" w14:textId="23A6F3F6" w:rsidR="00EE208B" w:rsidRPr="00CE45AC" w:rsidRDefault="00EE208B" w:rsidP="00EE208B">
            <w:pPr>
              <w:pStyle w:val="TAL"/>
              <w:keepNext w:val="0"/>
              <w:keepLines w:val="0"/>
              <w:widowControl w:val="0"/>
            </w:pPr>
            <w:r w:rsidRPr="00CE45AC">
              <w:t>eliminare; cancellare</w:t>
            </w:r>
          </w:p>
        </w:tc>
        <w:tc>
          <w:tcPr>
            <w:tcW w:w="1525" w:type="dxa"/>
          </w:tcPr>
          <w:p w14:paraId="69148D2B" w14:textId="77777777" w:rsidR="00EE208B" w:rsidRPr="00CE45AC" w:rsidRDefault="00EE208B" w:rsidP="00EE208B">
            <w:pPr>
              <w:pStyle w:val="TAL"/>
              <w:keepNext w:val="0"/>
              <w:keepLines w:val="0"/>
              <w:widowControl w:val="0"/>
              <w:rPr>
                <w:rFonts w:cs="Arial"/>
                <w:szCs w:val="18"/>
              </w:rPr>
            </w:pPr>
          </w:p>
        </w:tc>
      </w:tr>
      <w:tr w:rsidR="00EE208B" w:rsidRPr="00CE45AC" w14:paraId="4ACFC4BB" w14:textId="77777777" w:rsidTr="00D33362">
        <w:trPr>
          <w:jc w:val="center"/>
        </w:trPr>
        <w:tc>
          <w:tcPr>
            <w:tcW w:w="618" w:type="dxa"/>
          </w:tcPr>
          <w:p w14:paraId="307E1D85" w14:textId="16773AB4" w:rsidR="00EE208B" w:rsidRPr="00CE45AC" w:rsidRDefault="00EE208B" w:rsidP="00EE208B">
            <w:pPr>
              <w:pStyle w:val="TAC"/>
              <w:keepNext w:val="0"/>
              <w:keepLines w:val="0"/>
              <w:widowControl w:val="0"/>
            </w:pPr>
            <w:r w:rsidRPr="00CE45AC">
              <w:t>D.</w:t>
            </w:r>
            <w:r>
              <w:t>83</w:t>
            </w:r>
            <w:r w:rsidRPr="00CE45AC">
              <w:rPr>
                <w:rFonts w:cs="Arial"/>
                <w:szCs w:val="18"/>
              </w:rPr>
              <w:t xml:space="preserve"> </w:t>
            </w:r>
          </w:p>
        </w:tc>
        <w:tc>
          <w:tcPr>
            <w:tcW w:w="1242" w:type="dxa"/>
          </w:tcPr>
          <w:p w14:paraId="713F4C0F" w14:textId="7713C5E8" w:rsidR="00EE208B" w:rsidRPr="00CE45AC" w:rsidRDefault="00EE208B" w:rsidP="00EE208B">
            <w:pPr>
              <w:pStyle w:val="TAL"/>
              <w:keepNext w:val="0"/>
              <w:keepLines w:val="0"/>
              <w:widowControl w:val="0"/>
            </w:pPr>
            <w:r w:rsidRPr="00CE45AC">
              <w:t>deleting apps</w:t>
            </w:r>
          </w:p>
        </w:tc>
        <w:tc>
          <w:tcPr>
            <w:tcW w:w="3164" w:type="dxa"/>
          </w:tcPr>
          <w:p w14:paraId="2455C600" w14:textId="4C9C502A" w:rsidR="00EE208B" w:rsidRPr="00CE45AC" w:rsidRDefault="00EE208B" w:rsidP="00EE208B">
            <w:pPr>
              <w:pStyle w:val="TAL"/>
              <w:keepNext w:val="0"/>
              <w:keepLines w:val="0"/>
              <w:widowControl w:val="0"/>
            </w:pPr>
            <w:r w:rsidRPr="00CE45AC">
              <w:t>User action (or device functionality) of deleting an app from a mobile device</w:t>
            </w:r>
          </w:p>
        </w:tc>
        <w:tc>
          <w:tcPr>
            <w:tcW w:w="1917" w:type="dxa"/>
          </w:tcPr>
          <w:p w14:paraId="0999ACDE" w14:textId="5A4A745E" w:rsidR="00EE208B" w:rsidRPr="00CE45AC" w:rsidRDefault="00EE208B" w:rsidP="00EE208B">
            <w:pPr>
              <w:pStyle w:val="TAL"/>
              <w:keepNext w:val="0"/>
              <w:keepLines w:val="0"/>
              <w:widowControl w:val="0"/>
            </w:pPr>
            <w:r w:rsidRPr="00CE45AC">
              <w:t>Anwendungen/Apps deinstallieren/entfernen</w:t>
            </w:r>
          </w:p>
        </w:tc>
        <w:tc>
          <w:tcPr>
            <w:tcW w:w="1917" w:type="dxa"/>
          </w:tcPr>
          <w:p w14:paraId="67898355" w14:textId="77777777" w:rsidR="00EE208B" w:rsidRPr="00CE45AC" w:rsidRDefault="00EE208B" w:rsidP="00EE208B">
            <w:pPr>
              <w:pStyle w:val="TAL"/>
              <w:keepNext w:val="0"/>
              <w:keepLines w:val="0"/>
              <w:widowControl w:val="0"/>
            </w:pPr>
          </w:p>
        </w:tc>
        <w:tc>
          <w:tcPr>
            <w:tcW w:w="1917" w:type="dxa"/>
          </w:tcPr>
          <w:p w14:paraId="2180470C" w14:textId="77777777" w:rsidR="00EE208B" w:rsidRPr="00CE45AC" w:rsidRDefault="00EE208B" w:rsidP="00EE208B">
            <w:pPr>
              <w:pStyle w:val="TAL"/>
              <w:keepNext w:val="0"/>
              <w:keepLines w:val="0"/>
              <w:widowControl w:val="0"/>
            </w:pPr>
          </w:p>
        </w:tc>
        <w:tc>
          <w:tcPr>
            <w:tcW w:w="1917" w:type="dxa"/>
            <w:shd w:val="clear" w:color="auto" w:fill="auto"/>
          </w:tcPr>
          <w:p w14:paraId="513251CD" w14:textId="56E9F6CA" w:rsidR="00EE208B" w:rsidRPr="00CE45AC" w:rsidRDefault="00EE208B" w:rsidP="00EE208B">
            <w:pPr>
              <w:pStyle w:val="TAL"/>
              <w:keepNext w:val="0"/>
              <w:keepLines w:val="0"/>
              <w:widowControl w:val="0"/>
            </w:pPr>
            <w:r w:rsidRPr="00CE45AC">
              <w:t>eliminare un'applicazione; disinstallare un'applicazione/un'app</w:t>
            </w:r>
          </w:p>
        </w:tc>
        <w:tc>
          <w:tcPr>
            <w:tcW w:w="1525" w:type="dxa"/>
          </w:tcPr>
          <w:p w14:paraId="12791964" w14:textId="77777777" w:rsidR="00EE208B" w:rsidRPr="00CE45AC" w:rsidRDefault="00EE208B" w:rsidP="00EE208B">
            <w:pPr>
              <w:pStyle w:val="TAL"/>
              <w:keepNext w:val="0"/>
              <w:keepLines w:val="0"/>
              <w:widowControl w:val="0"/>
              <w:rPr>
                <w:rFonts w:cs="Arial"/>
                <w:szCs w:val="18"/>
              </w:rPr>
            </w:pPr>
          </w:p>
        </w:tc>
      </w:tr>
      <w:tr w:rsidR="00EE208B" w:rsidRPr="00CE45AC" w14:paraId="18705A09" w14:textId="77777777" w:rsidTr="00D33362">
        <w:trPr>
          <w:jc w:val="center"/>
        </w:trPr>
        <w:tc>
          <w:tcPr>
            <w:tcW w:w="618" w:type="dxa"/>
          </w:tcPr>
          <w:p w14:paraId="5C93FC78" w14:textId="293AD3CD" w:rsidR="00EE208B" w:rsidRPr="00CE45AC" w:rsidRDefault="00EE208B" w:rsidP="00EE208B">
            <w:pPr>
              <w:pStyle w:val="TAC"/>
              <w:keepNext w:val="0"/>
              <w:keepLines w:val="0"/>
              <w:widowControl w:val="0"/>
            </w:pPr>
            <w:r w:rsidRPr="00CE45AC">
              <w:t>D.</w:t>
            </w:r>
            <w:r>
              <w:t>84</w:t>
            </w:r>
            <w:r w:rsidRPr="00CE45AC">
              <w:rPr>
                <w:rFonts w:cs="Arial"/>
                <w:szCs w:val="18"/>
              </w:rPr>
              <w:t xml:space="preserve"> </w:t>
            </w:r>
          </w:p>
        </w:tc>
        <w:tc>
          <w:tcPr>
            <w:tcW w:w="1242" w:type="dxa"/>
          </w:tcPr>
          <w:p w14:paraId="34495F56" w14:textId="50DC32B8" w:rsidR="00EE208B" w:rsidRPr="00CE45AC" w:rsidRDefault="00EE208B" w:rsidP="00EE208B">
            <w:pPr>
              <w:pStyle w:val="TAL"/>
              <w:keepNext w:val="0"/>
              <w:keepLines w:val="0"/>
              <w:widowControl w:val="0"/>
            </w:pPr>
            <w:r w:rsidRPr="00CE45AC">
              <w:t>direction lock</w:t>
            </w:r>
          </w:p>
        </w:tc>
        <w:tc>
          <w:tcPr>
            <w:tcW w:w="3164" w:type="dxa"/>
          </w:tcPr>
          <w:p w14:paraId="7DDB349D" w14:textId="2A928F1E" w:rsidR="00EE208B" w:rsidRPr="00CE45AC" w:rsidRDefault="00EE208B" w:rsidP="00EE208B">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5D7E6B16" w14:textId="755F1E79" w:rsidR="00EE208B" w:rsidRPr="00CE45AC" w:rsidRDefault="00EE208B" w:rsidP="00EE208B">
            <w:pPr>
              <w:pStyle w:val="TAL"/>
              <w:keepNext w:val="0"/>
              <w:keepLines w:val="0"/>
              <w:widowControl w:val="0"/>
            </w:pPr>
            <w:r w:rsidRPr="00CE45AC">
              <w:t>Richtungssprerre</w:t>
            </w:r>
          </w:p>
        </w:tc>
        <w:tc>
          <w:tcPr>
            <w:tcW w:w="1917" w:type="dxa"/>
          </w:tcPr>
          <w:p w14:paraId="55DF152A" w14:textId="77777777" w:rsidR="00EE208B" w:rsidRPr="00CE45AC" w:rsidRDefault="00EE208B" w:rsidP="00EE208B">
            <w:pPr>
              <w:pStyle w:val="TAL"/>
              <w:keepNext w:val="0"/>
              <w:keepLines w:val="0"/>
              <w:widowControl w:val="0"/>
            </w:pPr>
          </w:p>
        </w:tc>
        <w:tc>
          <w:tcPr>
            <w:tcW w:w="1917" w:type="dxa"/>
          </w:tcPr>
          <w:p w14:paraId="6A3BD4DB" w14:textId="77777777" w:rsidR="00EE208B" w:rsidRPr="00CE45AC" w:rsidRDefault="00EE208B" w:rsidP="00EE208B">
            <w:pPr>
              <w:pStyle w:val="TAL"/>
              <w:keepNext w:val="0"/>
              <w:keepLines w:val="0"/>
              <w:widowControl w:val="0"/>
            </w:pPr>
          </w:p>
        </w:tc>
        <w:tc>
          <w:tcPr>
            <w:tcW w:w="1917" w:type="dxa"/>
            <w:shd w:val="clear" w:color="auto" w:fill="auto"/>
          </w:tcPr>
          <w:p w14:paraId="1461C548" w14:textId="68AD75BA" w:rsidR="00EE208B" w:rsidRPr="00CE45AC" w:rsidRDefault="00EE208B" w:rsidP="00EE208B">
            <w:pPr>
              <w:pStyle w:val="TAL"/>
              <w:keepNext w:val="0"/>
              <w:keepLines w:val="0"/>
              <w:widowControl w:val="0"/>
            </w:pPr>
            <w:r w:rsidRPr="00CE45AC">
              <w:t>blocco direzionale</w:t>
            </w:r>
          </w:p>
        </w:tc>
        <w:tc>
          <w:tcPr>
            <w:tcW w:w="1525" w:type="dxa"/>
          </w:tcPr>
          <w:p w14:paraId="05DA07F8" w14:textId="77777777" w:rsidR="00EE208B" w:rsidRPr="00CE45AC" w:rsidRDefault="00EE208B" w:rsidP="00EE208B">
            <w:pPr>
              <w:pStyle w:val="TAL"/>
              <w:keepNext w:val="0"/>
              <w:keepLines w:val="0"/>
              <w:widowControl w:val="0"/>
              <w:rPr>
                <w:rFonts w:cs="Arial"/>
                <w:szCs w:val="18"/>
              </w:rPr>
            </w:pPr>
          </w:p>
        </w:tc>
      </w:tr>
      <w:tr w:rsidR="00EE208B" w:rsidRPr="00CE45AC" w14:paraId="4E0B73E1" w14:textId="77777777" w:rsidTr="00D33362">
        <w:trPr>
          <w:jc w:val="center"/>
        </w:trPr>
        <w:tc>
          <w:tcPr>
            <w:tcW w:w="618" w:type="dxa"/>
          </w:tcPr>
          <w:p w14:paraId="4F37241C" w14:textId="286961F2" w:rsidR="00EE208B" w:rsidRPr="00CE45AC" w:rsidRDefault="00EE208B" w:rsidP="00EE208B">
            <w:pPr>
              <w:pStyle w:val="TAC"/>
              <w:keepNext w:val="0"/>
              <w:keepLines w:val="0"/>
              <w:widowControl w:val="0"/>
            </w:pPr>
            <w:r w:rsidRPr="00CE45AC">
              <w:t>D.</w:t>
            </w:r>
            <w:r>
              <w:t>85</w:t>
            </w:r>
            <w:r w:rsidRPr="00CE45AC">
              <w:rPr>
                <w:rFonts w:cs="Arial"/>
                <w:szCs w:val="18"/>
              </w:rPr>
              <w:t xml:space="preserve"> </w:t>
            </w:r>
          </w:p>
        </w:tc>
        <w:tc>
          <w:tcPr>
            <w:tcW w:w="1242" w:type="dxa"/>
          </w:tcPr>
          <w:p w14:paraId="117117FF" w14:textId="6DDF4745" w:rsidR="00EE208B" w:rsidRPr="00CE45AC" w:rsidRDefault="00EE208B" w:rsidP="00EE208B">
            <w:pPr>
              <w:pStyle w:val="TAL"/>
              <w:keepNext w:val="0"/>
              <w:keepLines w:val="0"/>
              <w:widowControl w:val="0"/>
            </w:pPr>
            <w:r w:rsidRPr="00CE45AC">
              <w:t>download</w:t>
            </w:r>
          </w:p>
        </w:tc>
        <w:tc>
          <w:tcPr>
            <w:tcW w:w="3164" w:type="dxa"/>
          </w:tcPr>
          <w:p w14:paraId="3AB2529A" w14:textId="29BE1169" w:rsidR="00EE208B" w:rsidRPr="00CE45AC" w:rsidRDefault="00EE208B" w:rsidP="00EE208B">
            <w:pPr>
              <w:pStyle w:val="TAL"/>
              <w:keepNext w:val="0"/>
              <w:keepLines w:val="0"/>
              <w:widowControl w:val="0"/>
            </w:pPr>
            <w:r w:rsidRPr="00CE45AC">
              <w:t xml:space="preserve">User activity (or device functionality) </w:t>
            </w:r>
            <w:r w:rsidRPr="00CE45AC">
              <w:lastRenderedPageBreak/>
              <w:t xml:space="preserve">of downloading data or media stored on another location stored (e.g. a cloud server) onto a mobile device </w:t>
            </w:r>
          </w:p>
        </w:tc>
        <w:tc>
          <w:tcPr>
            <w:tcW w:w="1917" w:type="dxa"/>
          </w:tcPr>
          <w:p w14:paraId="6617A3ED" w14:textId="5D21107A" w:rsidR="00EE208B" w:rsidRPr="00CE45AC" w:rsidRDefault="00EE208B" w:rsidP="00EE208B">
            <w:pPr>
              <w:pStyle w:val="TAL"/>
              <w:keepNext w:val="0"/>
              <w:keepLines w:val="0"/>
              <w:widowControl w:val="0"/>
            </w:pPr>
            <w:r w:rsidRPr="00CE45AC">
              <w:lastRenderedPageBreak/>
              <w:t>herunterladen</w:t>
            </w:r>
          </w:p>
        </w:tc>
        <w:tc>
          <w:tcPr>
            <w:tcW w:w="1917" w:type="dxa"/>
          </w:tcPr>
          <w:p w14:paraId="33F8ADF7" w14:textId="77777777" w:rsidR="00EE208B" w:rsidRPr="00CE45AC" w:rsidRDefault="00EE208B" w:rsidP="00EE208B">
            <w:pPr>
              <w:pStyle w:val="TAL"/>
              <w:keepNext w:val="0"/>
              <w:keepLines w:val="0"/>
              <w:widowControl w:val="0"/>
            </w:pPr>
          </w:p>
        </w:tc>
        <w:tc>
          <w:tcPr>
            <w:tcW w:w="1917" w:type="dxa"/>
          </w:tcPr>
          <w:p w14:paraId="6636A1AA" w14:textId="77777777" w:rsidR="00EE208B" w:rsidRPr="00CE45AC" w:rsidRDefault="00EE208B" w:rsidP="00EE208B">
            <w:pPr>
              <w:pStyle w:val="TAL"/>
              <w:keepNext w:val="0"/>
              <w:keepLines w:val="0"/>
              <w:widowControl w:val="0"/>
            </w:pPr>
          </w:p>
        </w:tc>
        <w:tc>
          <w:tcPr>
            <w:tcW w:w="1917" w:type="dxa"/>
            <w:shd w:val="clear" w:color="auto" w:fill="auto"/>
          </w:tcPr>
          <w:p w14:paraId="58E4D4CB" w14:textId="618A524F" w:rsidR="00EE208B" w:rsidRPr="00CE45AC" w:rsidRDefault="00EE208B" w:rsidP="00EE208B">
            <w:pPr>
              <w:pStyle w:val="TAL"/>
              <w:keepNext w:val="0"/>
              <w:keepLines w:val="0"/>
              <w:widowControl w:val="0"/>
            </w:pPr>
            <w:r w:rsidRPr="00CE45AC">
              <w:t>scaricare</w:t>
            </w:r>
          </w:p>
        </w:tc>
        <w:tc>
          <w:tcPr>
            <w:tcW w:w="1525" w:type="dxa"/>
          </w:tcPr>
          <w:p w14:paraId="5DC44803" w14:textId="77777777" w:rsidR="00EE208B" w:rsidRPr="00CE45AC" w:rsidRDefault="00EE208B" w:rsidP="00EE208B">
            <w:pPr>
              <w:pStyle w:val="TAL"/>
              <w:keepNext w:val="0"/>
              <w:keepLines w:val="0"/>
              <w:widowControl w:val="0"/>
              <w:rPr>
                <w:rFonts w:cs="Arial"/>
                <w:szCs w:val="18"/>
              </w:rPr>
            </w:pPr>
          </w:p>
        </w:tc>
      </w:tr>
      <w:tr w:rsidR="00EE208B" w:rsidRPr="00CE45AC" w14:paraId="741A35C5" w14:textId="77777777" w:rsidTr="00D33362">
        <w:trPr>
          <w:jc w:val="center"/>
        </w:trPr>
        <w:tc>
          <w:tcPr>
            <w:tcW w:w="618" w:type="dxa"/>
          </w:tcPr>
          <w:p w14:paraId="691FE035" w14:textId="2C8DBD08" w:rsidR="00EE208B" w:rsidRPr="00CE45AC" w:rsidRDefault="00EE208B" w:rsidP="00EE208B">
            <w:pPr>
              <w:pStyle w:val="TAC"/>
              <w:keepNext w:val="0"/>
              <w:keepLines w:val="0"/>
              <w:widowControl w:val="0"/>
            </w:pPr>
            <w:r w:rsidRPr="00CE45AC">
              <w:t>D.</w:t>
            </w:r>
            <w:r>
              <w:t>86</w:t>
            </w:r>
            <w:r w:rsidRPr="00CE45AC">
              <w:rPr>
                <w:rFonts w:cs="Arial"/>
                <w:szCs w:val="18"/>
              </w:rPr>
              <w:t xml:space="preserve"> </w:t>
            </w:r>
          </w:p>
        </w:tc>
        <w:tc>
          <w:tcPr>
            <w:tcW w:w="1242" w:type="dxa"/>
          </w:tcPr>
          <w:p w14:paraId="06E950B6" w14:textId="54999620" w:rsidR="00EE208B" w:rsidRPr="00CE45AC" w:rsidRDefault="00EE208B" w:rsidP="00EE208B">
            <w:pPr>
              <w:pStyle w:val="TAL"/>
              <w:keepNext w:val="0"/>
              <w:keepLines w:val="0"/>
              <w:widowControl w:val="0"/>
            </w:pPr>
            <w:r w:rsidRPr="00CE45AC">
              <w:t>edit</w:t>
            </w:r>
          </w:p>
        </w:tc>
        <w:tc>
          <w:tcPr>
            <w:tcW w:w="3164" w:type="dxa"/>
          </w:tcPr>
          <w:p w14:paraId="3FCA0878" w14:textId="232128A3" w:rsidR="00EE208B" w:rsidRPr="00CE45AC" w:rsidRDefault="00EE208B" w:rsidP="00EE208B">
            <w:pPr>
              <w:pStyle w:val="TAL"/>
              <w:keepNext w:val="0"/>
              <w:keepLines w:val="0"/>
              <w:widowControl w:val="0"/>
            </w:pPr>
            <w:r w:rsidRPr="00CE45AC">
              <w:t>User activity (or device functionality) of editing data or media stored on a mobile device</w:t>
            </w:r>
          </w:p>
        </w:tc>
        <w:tc>
          <w:tcPr>
            <w:tcW w:w="1917" w:type="dxa"/>
          </w:tcPr>
          <w:p w14:paraId="44B3BFD5" w14:textId="5881F05C" w:rsidR="00EE208B" w:rsidRPr="00CE45AC" w:rsidRDefault="00EE208B" w:rsidP="00EE208B">
            <w:pPr>
              <w:pStyle w:val="TAL"/>
              <w:keepNext w:val="0"/>
              <w:keepLines w:val="0"/>
              <w:widowControl w:val="0"/>
            </w:pPr>
            <w:r w:rsidRPr="00CE45AC">
              <w:t>bearbeiten</w:t>
            </w:r>
          </w:p>
        </w:tc>
        <w:tc>
          <w:tcPr>
            <w:tcW w:w="1917" w:type="dxa"/>
          </w:tcPr>
          <w:p w14:paraId="3ED318DC" w14:textId="77777777" w:rsidR="00EE208B" w:rsidRPr="00CE45AC" w:rsidRDefault="00EE208B" w:rsidP="00EE208B">
            <w:pPr>
              <w:pStyle w:val="TAL"/>
              <w:keepNext w:val="0"/>
              <w:keepLines w:val="0"/>
              <w:widowControl w:val="0"/>
            </w:pPr>
          </w:p>
        </w:tc>
        <w:tc>
          <w:tcPr>
            <w:tcW w:w="1917" w:type="dxa"/>
          </w:tcPr>
          <w:p w14:paraId="436D7887" w14:textId="77777777" w:rsidR="00EE208B" w:rsidRPr="00CE45AC" w:rsidRDefault="00EE208B" w:rsidP="00EE208B">
            <w:pPr>
              <w:pStyle w:val="TAL"/>
              <w:keepNext w:val="0"/>
              <w:keepLines w:val="0"/>
              <w:widowControl w:val="0"/>
            </w:pPr>
          </w:p>
        </w:tc>
        <w:tc>
          <w:tcPr>
            <w:tcW w:w="1917" w:type="dxa"/>
            <w:shd w:val="clear" w:color="auto" w:fill="auto"/>
          </w:tcPr>
          <w:p w14:paraId="59B5AD41" w14:textId="12849691" w:rsidR="00EE208B" w:rsidRPr="00CE45AC" w:rsidRDefault="00EE208B" w:rsidP="00EE208B">
            <w:pPr>
              <w:pStyle w:val="TAL"/>
              <w:keepNext w:val="0"/>
              <w:keepLines w:val="0"/>
              <w:widowControl w:val="0"/>
            </w:pPr>
            <w:r w:rsidRPr="00CE45AC">
              <w:t>modificare</w:t>
            </w:r>
          </w:p>
        </w:tc>
        <w:tc>
          <w:tcPr>
            <w:tcW w:w="1525" w:type="dxa"/>
          </w:tcPr>
          <w:p w14:paraId="29C48B21" w14:textId="77777777" w:rsidR="00EE208B" w:rsidRPr="00CE45AC" w:rsidRDefault="00EE208B" w:rsidP="00EE208B">
            <w:pPr>
              <w:pStyle w:val="TAL"/>
              <w:keepNext w:val="0"/>
              <w:keepLines w:val="0"/>
              <w:widowControl w:val="0"/>
              <w:rPr>
                <w:rFonts w:cs="Arial"/>
                <w:szCs w:val="18"/>
              </w:rPr>
            </w:pPr>
          </w:p>
        </w:tc>
      </w:tr>
      <w:tr w:rsidR="00EE208B" w:rsidRPr="00CE45AC" w14:paraId="75AB4E82" w14:textId="77777777" w:rsidTr="00D33362">
        <w:trPr>
          <w:jc w:val="center"/>
        </w:trPr>
        <w:tc>
          <w:tcPr>
            <w:tcW w:w="618" w:type="dxa"/>
          </w:tcPr>
          <w:p w14:paraId="4AF94A88" w14:textId="47EFD16E" w:rsidR="00EE208B" w:rsidRPr="00CE45AC" w:rsidRDefault="00EE208B" w:rsidP="00EE208B">
            <w:pPr>
              <w:pStyle w:val="TAC"/>
              <w:keepNext w:val="0"/>
              <w:keepLines w:val="0"/>
              <w:widowControl w:val="0"/>
            </w:pPr>
            <w:r w:rsidRPr="00CE45AC">
              <w:t>D.</w:t>
            </w:r>
            <w:r>
              <w:t>87</w:t>
            </w:r>
            <w:r w:rsidRPr="00CE45AC">
              <w:rPr>
                <w:rFonts w:cs="Arial"/>
                <w:szCs w:val="18"/>
              </w:rPr>
              <w:t xml:space="preserve"> </w:t>
            </w:r>
          </w:p>
        </w:tc>
        <w:tc>
          <w:tcPr>
            <w:tcW w:w="1242" w:type="dxa"/>
          </w:tcPr>
          <w:p w14:paraId="58AD12D4" w14:textId="56423AB5" w:rsidR="00EE208B" w:rsidRPr="00CE45AC" w:rsidRDefault="00EE208B" w:rsidP="00EE208B">
            <w:pPr>
              <w:pStyle w:val="TAL"/>
              <w:keepNext w:val="0"/>
              <w:keepLines w:val="0"/>
              <w:widowControl w:val="0"/>
            </w:pPr>
            <w:r w:rsidRPr="00CE45AC">
              <w:t>email</w:t>
            </w:r>
          </w:p>
        </w:tc>
        <w:tc>
          <w:tcPr>
            <w:tcW w:w="3164" w:type="dxa"/>
          </w:tcPr>
          <w:p w14:paraId="02B83D8A" w14:textId="45D3121D" w:rsidR="00EE208B" w:rsidRPr="00CE45AC" w:rsidRDefault="00EE208B" w:rsidP="00EE208B">
            <w:pPr>
              <w:pStyle w:val="TAL"/>
              <w:keepNext w:val="0"/>
              <w:keepLines w:val="0"/>
              <w:widowControl w:val="0"/>
            </w:pPr>
            <w:r w:rsidRPr="00CE45AC">
              <w:t>Email (electronic mail) that can be generated, received, stored, etc. on a mobile device</w:t>
            </w:r>
          </w:p>
        </w:tc>
        <w:tc>
          <w:tcPr>
            <w:tcW w:w="1917" w:type="dxa"/>
          </w:tcPr>
          <w:p w14:paraId="711D8789" w14:textId="0BEEE3AC" w:rsidR="00EE208B" w:rsidRPr="00CE45AC" w:rsidRDefault="00EE208B" w:rsidP="00EE208B">
            <w:pPr>
              <w:pStyle w:val="TAL"/>
              <w:keepNext w:val="0"/>
              <w:keepLines w:val="0"/>
              <w:widowControl w:val="0"/>
            </w:pPr>
            <w:r w:rsidRPr="00CE45AC">
              <w:t>E-Mail</w:t>
            </w:r>
          </w:p>
        </w:tc>
        <w:tc>
          <w:tcPr>
            <w:tcW w:w="1917" w:type="dxa"/>
          </w:tcPr>
          <w:p w14:paraId="14E579A7" w14:textId="77777777" w:rsidR="00EE208B" w:rsidRPr="00CE45AC" w:rsidRDefault="00EE208B" w:rsidP="00EE208B">
            <w:pPr>
              <w:pStyle w:val="TAL"/>
              <w:keepNext w:val="0"/>
              <w:keepLines w:val="0"/>
              <w:widowControl w:val="0"/>
            </w:pPr>
          </w:p>
        </w:tc>
        <w:tc>
          <w:tcPr>
            <w:tcW w:w="1917" w:type="dxa"/>
          </w:tcPr>
          <w:p w14:paraId="4278AED8" w14:textId="77777777" w:rsidR="00EE208B" w:rsidRPr="00CE45AC" w:rsidRDefault="00EE208B" w:rsidP="00EE208B">
            <w:pPr>
              <w:pStyle w:val="TAL"/>
              <w:keepNext w:val="0"/>
              <w:keepLines w:val="0"/>
              <w:widowControl w:val="0"/>
            </w:pPr>
          </w:p>
        </w:tc>
        <w:tc>
          <w:tcPr>
            <w:tcW w:w="1917" w:type="dxa"/>
            <w:shd w:val="clear" w:color="auto" w:fill="auto"/>
          </w:tcPr>
          <w:p w14:paraId="2AD870A2" w14:textId="0390E171" w:rsidR="00EE208B" w:rsidRPr="00CE45AC" w:rsidRDefault="00EE208B" w:rsidP="00EE208B">
            <w:pPr>
              <w:pStyle w:val="TAL"/>
              <w:keepNext w:val="0"/>
              <w:keepLines w:val="0"/>
              <w:widowControl w:val="0"/>
            </w:pPr>
            <w:r w:rsidRPr="00CE45AC">
              <w:t>email</w:t>
            </w:r>
          </w:p>
        </w:tc>
        <w:tc>
          <w:tcPr>
            <w:tcW w:w="1525" w:type="dxa"/>
          </w:tcPr>
          <w:p w14:paraId="4C65BA5D" w14:textId="77777777" w:rsidR="00EE208B" w:rsidRPr="00CE45AC" w:rsidRDefault="00EE208B" w:rsidP="00EE208B">
            <w:pPr>
              <w:pStyle w:val="TAL"/>
              <w:keepNext w:val="0"/>
              <w:keepLines w:val="0"/>
              <w:widowControl w:val="0"/>
              <w:rPr>
                <w:rFonts w:cs="Arial"/>
                <w:szCs w:val="18"/>
              </w:rPr>
            </w:pPr>
          </w:p>
        </w:tc>
      </w:tr>
      <w:tr w:rsidR="00EE208B" w:rsidRPr="00CE45AC" w14:paraId="1564C6AE" w14:textId="77777777" w:rsidTr="00D33362">
        <w:trPr>
          <w:jc w:val="center"/>
        </w:trPr>
        <w:tc>
          <w:tcPr>
            <w:tcW w:w="618" w:type="dxa"/>
          </w:tcPr>
          <w:p w14:paraId="4E4A9B20" w14:textId="5626BECD" w:rsidR="00EE208B" w:rsidRPr="00CE45AC" w:rsidRDefault="00EE208B" w:rsidP="00EE208B">
            <w:pPr>
              <w:pStyle w:val="TAC"/>
              <w:keepNext w:val="0"/>
              <w:keepLines w:val="0"/>
              <w:widowControl w:val="0"/>
            </w:pPr>
            <w:r w:rsidRPr="00CE45AC">
              <w:t>D.</w:t>
            </w:r>
            <w:r>
              <w:t>88</w:t>
            </w:r>
            <w:r w:rsidRPr="00CE45AC">
              <w:rPr>
                <w:rFonts w:cs="Arial"/>
                <w:szCs w:val="18"/>
              </w:rPr>
              <w:t xml:space="preserve"> </w:t>
            </w:r>
          </w:p>
        </w:tc>
        <w:tc>
          <w:tcPr>
            <w:tcW w:w="1242" w:type="dxa"/>
          </w:tcPr>
          <w:p w14:paraId="1F2DFD9C" w14:textId="2772A427" w:rsidR="00EE208B" w:rsidRPr="00CE45AC" w:rsidRDefault="00EE208B" w:rsidP="00EE208B">
            <w:pPr>
              <w:pStyle w:val="TAL"/>
              <w:keepNext w:val="0"/>
              <w:keepLines w:val="0"/>
              <w:widowControl w:val="0"/>
            </w:pPr>
            <w:r w:rsidRPr="00CE45AC">
              <w:t>emergency mode</w:t>
            </w:r>
          </w:p>
        </w:tc>
        <w:tc>
          <w:tcPr>
            <w:tcW w:w="3164" w:type="dxa"/>
          </w:tcPr>
          <w:p w14:paraId="4266FB20" w14:textId="7410324C" w:rsidR="00EE208B" w:rsidRPr="00CE45AC" w:rsidRDefault="00EE208B" w:rsidP="00EE208B">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03BCCFF9" w14:textId="66A106B0" w:rsidR="00EE208B" w:rsidRPr="00CE45AC" w:rsidRDefault="00EE208B" w:rsidP="00EE208B">
            <w:pPr>
              <w:pStyle w:val="TAL"/>
              <w:keepNext w:val="0"/>
              <w:keepLines w:val="0"/>
              <w:widowControl w:val="0"/>
            </w:pPr>
            <w:r w:rsidRPr="00CE45AC">
              <w:t>Notfall-Modus; Notruf-Funktion</w:t>
            </w:r>
          </w:p>
        </w:tc>
        <w:tc>
          <w:tcPr>
            <w:tcW w:w="1917" w:type="dxa"/>
          </w:tcPr>
          <w:p w14:paraId="7D8332A9" w14:textId="77777777" w:rsidR="00EE208B" w:rsidRPr="00CE45AC" w:rsidRDefault="00EE208B" w:rsidP="00EE208B">
            <w:pPr>
              <w:pStyle w:val="TAL"/>
              <w:keepNext w:val="0"/>
              <w:keepLines w:val="0"/>
              <w:widowControl w:val="0"/>
            </w:pPr>
          </w:p>
        </w:tc>
        <w:tc>
          <w:tcPr>
            <w:tcW w:w="1917" w:type="dxa"/>
          </w:tcPr>
          <w:p w14:paraId="2D3B67DE" w14:textId="77777777" w:rsidR="00EE208B" w:rsidRPr="00CE45AC" w:rsidRDefault="00EE208B" w:rsidP="00EE208B">
            <w:pPr>
              <w:pStyle w:val="TAL"/>
              <w:keepNext w:val="0"/>
              <w:keepLines w:val="0"/>
              <w:widowControl w:val="0"/>
            </w:pPr>
          </w:p>
        </w:tc>
        <w:tc>
          <w:tcPr>
            <w:tcW w:w="1917" w:type="dxa"/>
            <w:shd w:val="clear" w:color="auto" w:fill="auto"/>
          </w:tcPr>
          <w:p w14:paraId="5B0C8DD5" w14:textId="68255855" w:rsidR="00EE208B" w:rsidRPr="00CE45AC" w:rsidRDefault="00EE208B" w:rsidP="00EE208B">
            <w:pPr>
              <w:pStyle w:val="TAL"/>
              <w:keepNext w:val="0"/>
              <w:keepLines w:val="0"/>
              <w:widowControl w:val="0"/>
            </w:pPr>
            <w:r w:rsidRPr="00CE45AC">
              <w:t>modalità di emergenza</w:t>
            </w:r>
          </w:p>
        </w:tc>
        <w:tc>
          <w:tcPr>
            <w:tcW w:w="1525" w:type="dxa"/>
          </w:tcPr>
          <w:p w14:paraId="0BAA0A96" w14:textId="77777777" w:rsidR="00EE208B" w:rsidRPr="00CE45AC" w:rsidRDefault="00EE208B" w:rsidP="00EE208B">
            <w:pPr>
              <w:pStyle w:val="TAL"/>
              <w:keepNext w:val="0"/>
              <w:keepLines w:val="0"/>
              <w:widowControl w:val="0"/>
              <w:rPr>
                <w:rFonts w:cs="Arial"/>
                <w:szCs w:val="18"/>
              </w:rPr>
            </w:pPr>
          </w:p>
        </w:tc>
      </w:tr>
      <w:tr w:rsidR="00EE208B" w:rsidRPr="00CE45AC" w14:paraId="04FDF58F" w14:textId="77777777" w:rsidTr="00D33362">
        <w:trPr>
          <w:jc w:val="center"/>
        </w:trPr>
        <w:tc>
          <w:tcPr>
            <w:tcW w:w="618" w:type="dxa"/>
          </w:tcPr>
          <w:p w14:paraId="7323DFA6" w14:textId="1DC21517" w:rsidR="00EE208B" w:rsidRPr="00CE45AC" w:rsidRDefault="00EE208B" w:rsidP="00EE208B">
            <w:pPr>
              <w:pStyle w:val="TAC"/>
              <w:keepNext w:val="0"/>
              <w:keepLines w:val="0"/>
              <w:widowControl w:val="0"/>
            </w:pPr>
            <w:r w:rsidRPr="00CE45AC">
              <w:t>D.</w:t>
            </w:r>
            <w:r>
              <w:t>89</w:t>
            </w:r>
            <w:r w:rsidRPr="00CE45AC">
              <w:rPr>
                <w:rFonts w:cs="Arial"/>
                <w:szCs w:val="18"/>
              </w:rPr>
              <w:t xml:space="preserve"> </w:t>
            </w:r>
          </w:p>
        </w:tc>
        <w:tc>
          <w:tcPr>
            <w:tcW w:w="1242" w:type="dxa"/>
          </w:tcPr>
          <w:p w14:paraId="4247DC17" w14:textId="39AFD84A" w:rsidR="00EE208B" w:rsidRPr="00CE45AC" w:rsidRDefault="00EE208B" w:rsidP="00EE208B">
            <w:pPr>
              <w:pStyle w:val="TAL"/>
              <w:keepNext w:val="0"/>
              <w:keepLines w:val="0"/>
              <w:widowControl w:val="0"/>
            </w:pPr>
            <w:r w:rsidRPr="00CE45AC">
              <w:t>flight mode</w:t>
            </w:r>
          </w:p>
        </w:tc>
        <w:tc>
          <w:tcPr>
            <w:tcW w:w="3164" w:type="dxa"/>
          </w:tcPr>
          <w:p w14:paraId="59D330B3" w14:textId="2A096CEB" w:rsidR="00EE208B" w:rsidRPr="00CE45AC" w:rsidRDefault="00EE208B" w:rsidP="00EE208B">
            <w:pPr>
              <w:pStyle w:val="TAL"/>
              <w:keepNext w:val="0"/>
              <w:keepLines w:val="0"/>
              <w:widowControl w:val="0"/>
            </w:pPr>
            <w:r w:rsidRPr="00CE45AC">
              <w:t>Mode of a mobile device with deactivated radio functions</w:t>
            </w:r>
          </w:p>
        </w:tc>
        <w:tc>
          <w:tcPr>
            <w:tcW w:w="1917" w:type="dxa"/>
          </w:tcPr>
          <w:p w14:paraId="160034C5" w14:textId="4A8A7989" w:rsidR="00EE208B" w:rsidRPr="00CE45AC" w:rsidRDefault="00EE208B" w:rsidP="00EE208B">
            <w:pPr>
              <w:pStyle w:val="TAL"/>
              <w:keepNext w:val="0"/>
              <w:keepLines w:val="0"/>
              <w:widowControl w:val="0"/>
            </w:pPr>
            <w:r w:rsidRPr="00CE45AC">
              <w:t>Flugmodus</w:t>
            </w:r>
          </w:p>
        </w:tc>
        <w:tc>
          <w:tcPr>
            <w:tcW w:w="1917" w:type="dxa"/>
          </w:tcPr>
          <w:p w14:paraId="20F53911" w14:textId="77777777" w:rsidR="00EE208B" w:rsidRPr="00CE45AC" w:rsidRDefault="00EE208B" w:rsidP="00EE208B">
            <w:pPr>
              <w:pStyle w:val="TAL"/>
              <w:keepNext w:val="0"/>
              <w:keepLines w:val="0"/>
              <w:widowControl w:val="0"/>
            </w:pPr>
          </w:p>
        </w:tc>
        <w:tc>
          <w:tcPr>
            <w:tcW w:w="1917" w:type="dxa"/>
          </w:tcPr>
          <w:p w14:paraId="7A9B104C" w14:textId="77777777" w:rsidR="00EE208B" w:rsidRPr="00CE45AC" w:rsidRDefault="00EE208B" w:rsidP="00EE208B">
            <w:pPr>
              <w:pStyle w:val="TAL"/>
              <w:keepNext w:val="0"/>
              <w:keepLines w:val="0"/>
              <w:widowControl w:val="0"/>
            </w:pPr>
          </w:p>
        </w:tc>
        <w:tc>
          <w:tcPr>
            <w:tcW w:w="1917" w:type="dxa"/>
            <w:shd w:val="clear" w:color="auto" w:fill="auto"/>
          </w:tcPr>
          <w:p w14:paraId="29CD2C9F" w14:textId="7BBA9C20" w:rsidR="00EE208B" w:rsidRPr="00CE45AC" w:rsidRDefault="00EE208B" w:rsidP="00EE208B">
            <w:pPr>
              <w:pStyle w:val="TAL"/>
              <w:keepNext w:val="0"/>
              <w:keepLines w:val="0"/>
              <w:widowControl w:val="0"/>
            </w:pPr>
            <w:r w:rsidRPr="00CE45AC">
              <w:t>modalità aereo</w:t>
            </w:r>
          </w:p>
        </w:tc>
        <w:tc>
          <w:tcPr>
            <w:tcW w:w="1525" w:type="dxa"/>
          </w:tcPr>
          <w:p w14:paraId="3F3590BA" w14:textId="77777777" w:rsidR="00EE208B" w:rsidRPr="00CE45AC" w:rsidRDefault="00EE208B" w:rsidP="00EE208B">
            <w:pPr>
              <w:pStyle w:val="TAL"/>
              <w:keepNext w:val="0"/>
              <w:keepLines w:val="0"/>
              <w:widowControl w:val="0"/>
              <w:rPr>
                <w:rFonts w:cs="Arial"/>
                <w:szCs w:val="18"/>
              </w:rPr>
            </w:pPr>
          </w:p>
        </w:tc>
      </w:tr>
      <w:tr w:rsidR="00EE208B" w:rsidRPr="00CE45AC" w14:paraId="6352B698" w14:textId="77777777" w:rsidTr="00D33362">
        <w:trPr>
          <w:jc w:val="center"/>
        </w:trPr>
        <w:tc>
          <w:tcPr>
            <w:tcW w:w="618" w:type="dxa"/>
          </w:tcPr>
          <w:p w14:paraId="6544AA09" w14:textId="7733E3B2" w:rsidR="00EE208B" w:rsidRPr="00CE45AC" w:rsidRDefault="00EE208B" w:rsidP="00EE208B">
            <w:pPr>
              <w:pStyle w:val="TAC"/>
              <w:keepNext w:val="0"/>
              <w:keepLines w:val="0"/>
              <w:widowControl w:val="0"/>
            </w:pPr>
            <w:r w:rsidRPr="00CE45AC">
              <w:t>D.</w:t>
            </w:r>
            <w:r>
              <w:t>90</w:t>
            </w:r>
            <w:r w:rsidRPr="00CE45AC">
              <w:rPr>
                <w:rFonts w:cs="Arial"/>
                <w:szCs w:val="18"/>
              </w:rPr>
              <w:t xml:space="preserve"> </w:t>
            </w:r>
          </w:p>
        </w:tc>
        <w:tc>
          <w:tcPr>
            <w:tcW w:w="1242" w:type="dxa"/>
          </w:tcPr>
          <w:p w14:paraId="163C00CD" w14:textId="1CB314E2" w:rsidR="00EE208B" w:rsidRPr="00CE45AC" w:rsidRDefault="00EE208B" w:rsidP="00EE208B">
            <w:pPr>
              <w:pStyle w:val="TAL"/>
              <w:keepNext w:val="0"/>
              <w:keepLines w:val="0"/>
              <w:widowControl w:val="0"/>
            </w:pPr>
            <w:r w:rsidRPr="00CE45AC">
              <w:t>formatting a memory card</w:t>
            </w:r>
          </w:p>
        </w:tc>
        <w:tc>
          <w:tcPr>
            <w:tcW w:w="3164" w:type="dxa"/>
          </w:tcPr>
          <w:p w14:paraId="16F770AC" w14:textId="1D34E743" w:rsidR="00EE208B" w:rsidRPr="00CE45AC" w:rsidRDefault="00EE208B" w:rsidP="00EE208B">
            <w:pPr>
              <w:pStyle w:val="TAL"/>
              <w:keepNext w:val="0"/>
              <w:keepLines w:val="0"/>
              <w:widowControl w:val="0"/>
            </w:pPr>
            <w:r w:rsidRPr="00CE45AC">
              <w:t>User action (or device functionality) of formatting a memory card in a mobile device</w:t>
            </w:r>
          </w:p>
        </w:tc>
        <w:tc>
          <w:tcPr>
            <w:tcW w:w="1917" w:type="dxa"/>
          </w:tcPr>
          <w:p w14:paraId="2DAA32CE" w14:textId="3D655051" w:rsidR="00EE208B" w:rsidRPr="00CE45AC" w:rsidRDefault="00EE208B" w:rsidP="00EE208B">
            <w:pPr>
              <w:pStyle w:val="TAL"/>
              <w:keepNext w:val="0"/>
              <w:keepLines w:val="0"/>
              <w:widowControl w:val="0"/>
            </w:pPr>
            <w:r w:rsidRPr="00CE45AC">
              <w:t>Speicherkarte formatieren</w:t>
            </w:r>
          </w:p>
        </w:tc>
        <w:tc>
          <w:tcPr>
            <w:tcW w:w="1917" w:type="dxa"/>
          </w:tcPr>
          <w:p w14:paraId="756BC4C7" w14:textId="77777777" w:rsidR="00EE208B" w:rsidRPr="00CE45AC" w:rsidRDefault="00EE208B" w:rsidP="00EE208B">
            <w:pPr>
              <w:pStyle w:val="TAL"/>
              <w:keepNext w:val="0"/>
              <w:keepLines w:val="0"/>
              <w:widowControl w:val="0"/>
            </w:pPr>
          </w:p>
        </w:tc>
        <w:tc>
          <w:tcPr>
            <w:tcW w:w="1917" w:type="dxa"/>
          </w:tcPr>
          <w:p w14:paraId="4268EC1F" w14:textId="77777777" w:rsidR="00EE208B" w:rsidRPr="00CE45AC" w:rsidRDefault="00EE208B" w:rsidP="00EE208B">
            <w:pPr>
              <w:pStyle w:val="TAL"/>
              <w:keepNext w:val="0"/>
              <w:keepLines w:val="0"/>
              <w:widowControl w:val="0"/>
            </w:pPr>
          </w:p>
        </w:tc>
        <w:tc>
          <w:tcPr>
            <w:tcW w:w="1917" w:type="dxa"/>
            <w:shd w:val="clear" w:color="auto" w:fill="auto"/>
          </w:tcPr>
          <w:p w14:paraId="4E373568" w14:textId="4104835E" w:rsidR="00EE208B" w:rsidRPr="00CE45AC" w:rsidRDefault="00EE208B" w:rsidP="00EE208B">
            <w:pPr>
              <w:pStyle w:val="TAL"/>
              <w:keepNext w:val="0"/>
              <w:keepLines w:val="0"/>
              <w:widowControl w:val="0"/>
            </w:pPr>
            <w:r w:rsidRPr="00CE45AC">
              <w:t>formattare una scheda di memoria</w:t>
            </w:r>
          </w:p>
        </w:tc>
        <w:tc>
          <w:tcPr>
            <w:tcW w:w="1525" w:type="dxa"/>
          </w:tcPr>
          <w:p w14:paraId="3708AFF2" w14:textId="77777777" w:rsidR="00EE208B" w:rsidRPr="00CE45AC" w:rsidRDefault="00EE208B" w:rsidP="00EE208B">
            <w:pPr>
              <w:pStyle w:val="TAL"/>
              <w:keepNext w:val="0"/>
              <w:keepLines w:val="0"/>
              <w:widowControl w:val="0"/>
              <w:rPr>
                <w:rFonts w:cs="Arial"/>
                <w:szCs w:val="18"/>
              </w:rPr>
            </w:pPr>
          </w:p>
        </w:tc>
      </w:tr>
      <w:tr w:rsidR="00EE208B" w:rsidRPr="00CE45AC" w14:paraId="5027055F" w14:textId="77777777" w:rsidTr="00D33362">
        <w:trPr>
          <w:jc w:val="center"/>
        </w:trPr>
        <w:tc>
          <w:tcPr>
            <w:tcW w:w="618" w:type="dxa"/>
          </w:tcPr>
          <w:p w14:paraId="2EB6FE24" w14:textId="0405DB4B" w:rsidR="00EE208B" w:rsidRPr="00CE45AC" w:rsidRDefault="00EE208B" w:rsidP="00EE208B">
            <w:pPr>
              <w:pStyle w:val="TAC"/>
              <w:keepNext w:val="0"/>
              <w:keepLines w:val="0"/>
              <w:widowControl w:val="0"/>
            </w:pPr>
            <w:r w:rsidRPr="00CE45AC">
              <w:t>D.</w:t>
            </w:r>
            <w:r>
              <w:t>91</w:t>
            </w:r>
            <w:r w:rsidRPr="00CE45AC">
              <w:rPr>
                <w:rFonts w:cs="Arial"/>
                <w:szCs w:val="18"/>
              </w:rPr>
              <w:t xml:space="preserve"> </w:t>
            </w:r>
          </w:p>
        </w:tc>
        <w:tc>
          <w:tcPr>
            <w:tcW w:w="1242" w:type="dxa"/>
          </w:tcPr>
          <w:p w14:paraId="3D406DFE" w14:textId="6FBA6E30" w:rsidR="00EE208B" w:rsidRPr="00CE45AC" w:rsidRDefault="00EE208B" w:rsidP="00EE208B">
            <w:pPr>
              <w:pStyle w:val="TAL"/>
              <w:keepNext w:val="0"/>
              <w:keepLines w:val="0"/>
              <w:widowControl w:val="0"/>
            </w:pPr>
            <w:r w:rsidRPr="00CE45AC">
              <w:t>initial setup</w:t>
            </w:r>
          </w:p>
        </w:tc>
        <w:tc>
          <w:tcPr>
            <w:tcW w:w="3164" w:type="dxa"/>
          </w:tcPr>
          <w:p w14:paraId="6BC87B9E" w14:textId="5E220C24" w:rsidR="00EE208B" w:rsidRPr="00CE45AC" w:rsidRDefault="00EE208B" w:rsidP="00EE208B">
            <w:pPr>
              <w:pStyle w:val="TAL"/>
              <w:keepNext w:val="0"/>
              <w:keepLines w:val="0"/>
              <w:widowControl w:val="0"/>
            </w:pPr>
            <w:r w:rsidRPr="00CE45AC">
              <w:t>User action (or device functionality) of setting up a mobile device for first use</w:t>
            </w:r>
          </w:p>
        </w:tc>
        <w:tc>
          <w:tcPr>
            <w:tcW w:w="1917" w:type="dxa"/>
          </w:tcPr>
          <w:p w14:paraId="053B4E25" w14:textId="72C6FB34" w:rsidR="00EE208B" w:rsidRPr="00CE45AC" w:rsidRDefault="00EE208B" w:rsidP="00EE208B">
            <w:pPr>
              <w:pStyle w:val="TAL"/>
              <w:keepNext w:val="0"/>
              <w:keepLines w:val="0"/>
              <w:widowControl w:val="0"/>
            </w:pPr>
            <w:r w:rsidRPr="00CE45AC">
              <w:t>Ersteeinrichtung; Konfigurieren des Telefons</w:t>
            </w:r>
          </w:p>
        </w:tc>
        <w:tc>
          <w:tcPr>
            <w:tcW w:w="1917" w:type="dxa"/>
          </w:tcPr>
          <w:p w14:paraId="4F318ABA" w14:textId="77777777" w:rsidR="00EE208B" w:rsidRPr="00CE45AC" w:rsidRDefault="00EE208B" w:rsidP="00EE208B">
            <w:pPr>
              <w:pStyle w:val="TAL"/>
              <w:keepNext w:val="0"/>
              <w:keepLines w:val="0"/>
              <w:widowControl w:val="0"/>
            </w:pPr>
          </w:p>
        </w:tc>
        <w:tc>
          <w:tcPr>
            <w:tcW w:w="1917" w:type="dxa"/>
          </w:tcPr>
          <w:p w14:paraId="3AA3DEA2" w14:textId="77777777" w:rsidR="00EE208B" w:rsidRPr="00CE45AC" w:rsidRDefault="00EE208B" w:rsidP="00EE208B">
            <w:pPr>
              <w:pStyle w:val="TAL"/>
              <w:keepNext w:val="0"/>
              <w:keepLines w:val="0"/>
              <w:widowControl w:val="0"/>
            </w:pPr>
          </w:p>
        </w:tc>
        <w:tc>
          <w:tcPr>
            <w:tcW w:w="1917" w:type="dxa"/>
            <w:shd w:val="clear" w:color="auto" w:fill="auto"/>
          </w:tcPr>
          <w:p w14:paraId="3BA0B742" w14:textId="65307DD8" w:rsidR="00EE208B" w:rsidRPr="00CE45AC" w:rsidRDefault="00EE208B" w:rsidP="00EE208B">
            <w:pPr>
              <w:pStyle w:val="TAL"/>
              <w:keepNext w:val="0"/>
              <w:keepLines w:val="0"/>
              <w:widowControl w:val="0"/>
            </w:pPr>
            <w:r w:rsidRPr="00CE45AC">
              <w:t>configurazione iniziale</w:t>
            </w:r>
          </w:p>
        </w:tc>
        <w:tc>
          <w:tcPr>
            <w:tcW w:w="1525" w:type="dxa"/>
          </w:tcPr>
          <w:p w14:paraId="1FA3209E" w14:textId="77777777" w:rsidR="00EE208B" w:rsidRPr="00CE45AC" w:rsidRDefault="00EE208B" w:rsidP="00EE208B">
            <w:pPr>
              <w:pStyle w:val="TAL"/>
              <w:keepNext w:val="0"/>
              <w:keepLines w:val="0"/>
              <w:widowControl w:val="0"/>
              <w:rPr>
                <w:rFonts w:cs="Arial"/>
                <w:szCs w:val="18"/>
              </w:rPr>
            </w:pPr>
          </w:p>
        </w:tc>
      </w:tr>
      <w:tr w:rsidR="00EE208B" w:rsidRPr="00CE45AC" w14:paraId="08FA7913" w14:textId="77777777" w:rsidTr="00D33362">
        <w:trPr>
          <w:jc w:val="center"/>
        </w:trPr>
        <w:tc>
          <w:tcPr>
            <w:tcW w:w="618" w:type="dxa"/>
          </w:tcPr>
          <w:p w14:paraId="7749CD25" w14:textId="0C0376BE" w:rsidR="00EE208B" w:rsidRPr="00CE45AC" w:rsidRDefault="00EE208B" w:rsidP="00EE208B">
            <w:pPr>
              <w:pStyle w:val="TAC"/>
              <w:keepNext w:val="0"/>
              <w:keepLines w:val="0"/>
              <w:widowControl w:val="0"/>
            </w:pPr>
            <w:r w:rsidRPr="00CE45AC">
              <w:t>D.</w:t>
            </w:r>
            <w:r>
              <w:t>92</w:t>
            </w:r>
            <w:r w:rsidRPr="00CE45AC">
              <w:rPr>
                <w:rFonts w:cs="Arial"/>
                <w:szCs w:val="18"/>
              </w:rPr>
              <w:t xml:space="preserve"> </w:t>
            </w:r>
          </w:p>
        </w:tc>
        <w:tc>
          <w:tcPr>
            <w:tcW w:w="1242" w:type="dxa"/>
          </w:tcPr>
          <w:p w14:paraId="655009BD" w14:textId="7BEF0A45" w:rsidR="00EE208B" w:rsidRPr="00CE45AC" w:rsidRDefault="00EE208B" w:rsidP="00EE208B">
            <w:pPr>
              <w:pStyle w:val="TAL"/>
              <w:keepNext w:val="0"/>
              <w:keepLines w:val="0"/>
              <w:widowControl w:val="0"/>
            </w:pPr>
            <w:r w:rsidRPr="00CE45AC">
              <w:t>inserting a memory card</w:t>
            </w:r>
          </w:p>
        </w:tc>
        <w:tc>
          <w:tcPr>
            <w:tcW w:w="3164" w:type="dxa"/>
          </w:tcPr>
          <w:p w14:paraId="4A9276E5" w14:textId="1C6A0290" w:rsidR="00EE208B" w:rsidRPr="00CE45AC" w:rsidRDefault="00EE208B" w:rsidP="00EE208B">
            <w:pPr>
              <w:pStyle w:val="TAL"/>
              <w:keepNext w:val="0"/>
              <w:keepLines w:val="0"/>
              <w:widowControl w:val="0"/>
            </w:pPr>
            <w:r w:rsidRPr="00CE45AC">
              <w:t>User action of inserting a memory card into a mobile device</w:t>
            </w:r>
          </w:p>
        </w:tc>
        <w:tc>
          <w:tcPr>
            <w:tcW w:w="1917" w:type="dxa"/>
          </w:tcPr>
          <w:p w14:paraId="6FE803DC" w14:textId="569FFA8B" w:rsidR="00EE208B" w:rsidRPr="00CE45AC" w:rsidRDefault="00EE208B" w:rsidP="00EE208B">
            <w:pPr>
              <w:pStyle w:val="TAL"/>
              <w:keepNext w:val="0"/>
              <w:keepLines w:val="0"/>
              <w:widowControl w:val="0"/>
            </w:pPr>
            <w:r w:rsidRPr="00CE45AC">
              <w:t>Speicherkarte einlegen</w:t>
            </w:r>
          </w:p>
        </w:tc>
        <w:tc>
          <w:tcPr>
            <w:tcW w:w="1917" w:type="dxa"/>
          </w:tcPr>
          <w:p w14:paraId="32E8F281" w14:textId="77777777" w:rsidR="00EE208B" w:rsidRPr="00CE45AC" w:rsidRDefault="00EE208B" w:rsidP="00EE208B">
            <w:pPr>
              <w:pStyle w:val="TAL"/>
              <w:keepNext w:val="0"/>
              <w:keepLines w:val="0"/>
              <w:widowControl w:val="0"/>
            </w:pPr>
          </w:p>
        </w:tc>
        <w:tc>
          <w:tcPr>
            <w:tcW w:w="1917" w:type="dxa"/>
          </w:tcPr>
          <w:p w14:paraId="2DAC01C7" w14:textId="77777777" w:rsidR="00EE208B" w:rsidRPr="00CE45AC" w:rsidRDefault="00EE208B" w:rsidP="00EE208B">
            <w:pPr>
              <w:pStyle w:val="TAL"/>
              <w:keepNext w:val="0"/>
              <w:keepLines w:val="0"/>
              <w:widowControl w:val="0"/>
            </w:pPr>
          </w:p>
        </w:tc>
        <w:tc>
          <w:tcPr>
            <w:tcW w:w="1917" w:type="dxa"/>
            <w:shd w:val="clear" w:color="auto" w:fill="auto"/>
          </w:tcPr>
          <w:p w14:paraId="3ACCEAA3" w14:textId="1058B95D" w:rsidR="00EE208B" w:rsidRPr="00CE45AC" w:rsidRDefault="00EE208B" w:rsidP="00EE208B">
            <w:pPr>
              <w:pStyle w:val="TAL"/>
              <w:keepNext w:val="0"/>
              <w:keepLines w:val="0"/>
              <w:widowControl w:val="0"/>
            </w:pPr>
            <w:r w:rsidRPr="00CE45AC">
              <w:t>inserire una scheda di memoria</w:t>
            </w:r>
          </w:p>
        </w:tc>
        <w:tc>
          <w:tcPr>
            <w:tcW w:w="1525" w:type="dxa"/>
          </w:tcPr>
          <w:p w14:paraId="625243A8" w14:textId="77777777" w:rsidR="00EE208B" w:rsidRPr="00CE45AC" w:rsidRDefault="00EE208B" w:rsidP="00EE208B">
            <w:pPr>
              <w:pStyle w:val="TAL"/>
              <w:keepNext w:val="0"/>
              <w:keepLines w:val="0"/>
              <w:widowControl w:val="0"/>
              <w:rPr>
                <w:rFonts w:cs="Arial"/>
                <w:szCs w:val="18"/>
              </w:rPr>
            </w:pPr>
          </w:p>
        </w:tc>
      </w:tr>
      <w:tr w:rsidR="00EE208B" w:rsidRPr="00CE45AC" w14:paraId="1215F4EE" w14:textId="77777777" w:rsidTr="00D33362">
        <w:trPr>
          <w:jc w:val="center"/>
        </w:trPr>
        <w:tc>
          <w:tcPr>
            <w:tcW w:w="618" w:type="dxa"/>
          </w:tcPr>
          <w:p w14:paraId="7ABB040F" w14:textId="6F620AA0" w:rsidR="00EE208B" w:rsidRPr="00CE45AC" w:rsidRDefault="00EE208B" w:rsidP="00EE208B">
            <w:pPr>
              <w:pStyle w:val="TAC"/>
              <w:keepNext w:val="0"/>
              <w:keepLines w:val="0"/>
              <w:widowControl w:val="0"/>
            </w:pPr>
            <w:r w:rsidRPr="00CE45AC">
              <w:t>D.</w:t>
            </w:r>
            <w:r>
              <w:t>93</w:t>
            </w:r>
            <w:r w:rsidRPr="00CE45AC">
              <w:rPr>
                <w:rFonts w:cs="Arial"/>
                <w:szCs w:val="18"/>
              </w:rPr>
              <w:t xml:space="preserve"> </w:t>
            </w:r>
          </w:p>
        </w:tc>
        <w:tc>
          <w:tcPr>
            <w:tcW w:w="1242" w:type="dxa"/>
          </w:tcPr>
          <w:p w14:paraId="73979B86" w14:textId="1F3E96DC" w:rsidR="00EE208B" w:rsidRPr="00CE45AC" w:rsidRDefault="00EE208B" w:rsidP="00EE208B">
            <w:pPr>
              <w:pStyle w:val="TAL"/>
              <w:keepNext w:val="0"/>
              <w:keepLines w:val="0"/>
              <w:widowControl w:val="0"/>
            </w:pPr>
            <w:r w:rsidRPr="00CE45AC">
              <w:t>installing apps</w:t>
            </w:r>
          </w:p>
        </w:tc>
        <w:tc>
          <w:tcPr>
            <w:tcW w:w="3164" w:type="dxa"/>
          </w:tcPr>
          <w:p w14:paraId="1A36490F" w14:textId="3F2E3DC7" w:rsidR="00EE208B" w:rsidRPr="00CE45AC" w:rsidRDefault="00EE208B" w:rsidP="00EE208B">
            <w:pPr>
              <w:pStyle w:val="TAL"/>
              <w:keepNext w:val="0"/>
              <w:keepLines w:val="0"/>
              <w:widowControl w:val="0"/>
            </w:pPr>
            <w:r w:rsidRPr="00CE45AC">
              <w:t>User action (or device functionality) of installing an app on a mobile device</w:t>
            </w:r>
          </w:p>
        </w:tc>
        <w:tc>
          <w:tcPr>
            <w:tcW w:w="1917" w:type="dxa"/>
          </w:tcPr>
          <w:p w14:paraId="2F9D9526" w14:textId="525B7BB0" w:rsidR="00EE208B" w:rsidRPr="00CE45AC" w:rsidRDefault="00EE208B" w:rsidP="00EE208B">
            <w:pPr>
              <w:pStyle w:val="TAL"/>
              <w:keepNext w:val="0"/>
              <w:keepLines w:val="0"/>
              <w:widowControl w:val="0"/>
            </w:pPr>
            <w:r w:rsidRPr="00CE45AC">
              <w:t>Anwendungen/Apps installieren</w:t>
            </w:r>
          </w:p>
        </w:tc>
        <w:tc>
          <w:tcPr>
            <w:tcW w:w="1917" w:type="dxa"/>
          </w:tcPr>
          <w:p w14:paraId="4B6F9E55" w14:textId="77777777" w:rsidR="00EE208B" w:rsidRPr="00CE45AC" w:rsidRDefault="00EE208B" w:rsidP="00EE208B">
            <w:pPr>
              <w:pStyle w:val="TAL"/>
              <w:keepNext w:val="0"/>
              <w:keepLines w:val="0"/>
              <w:widowControl w:val="0"/>
            </w:pPr>
          </w:p>
        </w:tc>
        <w:tc>
          <w:tcPr>
            <w:tcW w:w="1917" w:type="dxa"/>
          </w:tcPr>
          <w:p w14:paraId="141A0051" w14:textId="77777777" w:rsidR="00EE208B" w:rsidRPr="00CE45AC" w:rsidRDefault="00EE208B" w:rsidP="00EE208B">
            <w:pPr>
              <w:pStyle w:val="TAL"/>
              <w:keepNext w:val="0"/>
              <w:keepLines w:val="0"/>
              <w:widowControl w:val="0"/>
            </w:pPr>
          </w:p>
        </w:tc>
        <w:tc>
          <w:tcPr>
            <w:tcW w:w="1917" w:type="dxa"/>
            <w:shd w:val="clear" w:color="auto" w:fill="auto"/>
          </w:tcPr>
          <w:p w14:paraId="448AEA4F" w14:textId="36CBDBDC" w:rsidR="00EE208B" w:rsidRPr="00CE45AC" w:rsidRDefault="00EE208B" w:rsidP="00EE208B">
            <w:pPr>
              <w:pStyle w:val="TAL"/>
              <w:keepNext w:val="0"/>
              <w:keepLines w:val="0"/>
              <w:widowControl w:val="0"/>
            </w:pPr>
            <w:r w:rsidRPr="00CE45AC">
              <w:t>installare un'applicazione; installare un'app</w:t>
            </w:r>
          </w:p>
        </w:tc>
        <w:tc>
          <w:tcPr>
            <w:tcW w:w="1525" w:type="dxa"/>
          </w:tcPr>
          <w:p w14:paraId="204BAC19" w14:textId="77777777" w:rsidR="00EE208B" w:rsidRPr="00CE45AC" w:rsidRDefault="00EE208B" w:rsidP="00EE208B">
            <w:pPr>
              <w:pStyle w:val="TAL"/>
              <w:keepNext w:val="0"/>
              <w:keepLines w:val="0"/>
              <w:widowControl w:val="0"/>
              <w:rPr>
                <w:rFonts w:cs="Arial"/>
                <w:szCs w:val="18"/>
              </w:rPr>
            </w:pPr>
          </w:p>
        </w:tc>
      </w:tr>
      <w:tr w:rsidR="00EE208B" w:rsidRPr="00CE45AC" w14:paraId="49B549D5" w14:textId="77777777" w:rsidTr="00D33362">
        <w:trPr>
          <w:jc w:val="center"/>
        </w:trPr>
        <w:tc>
          <w:tcPr>
            <w:tcW w:w="618" w:type="dxa"/>
          </w:tcPr>
          <w:p w14:paraId="0EBFFCD2" w14:textId="4ADE42E0" w:rsidR="00EE208B" w:rsidRPr="00CE45AC" w:rsidRDefault="00EE208B" w:rsidP="00EE208B">
            <w:pPr>
              <w:pStyle w:val="TAC"/>
              <w:keepNext w:val="0"/>
              <w:keepLines w:val="0"/>
              <w:widowControl w:val="0"/>
            </w:pPr>
            <w:r w:rsidRPr="00CE45AC">
              <w:t>D.</w:t>
            </w:r>
            <w:r>
              <w:t>94</w:t>
            </w:r>
            <w:r w:rsidRPr="00CE45AC">
              <w:rPr>
                <w:rFonts w:cs="Arial"/>
                <w:szCs w:val="18"/>
              </w:rPr>
              <w:t xml:space="preserve"> </w:t>
            </w:r>
          </w:p>
        </w:tc>
        <w:tc>
          <w:tcPr>
            <w:tcW w:w="1242" w:type="dxa"/>
          </w:tcPr>
          <w:p w14:paraId="7652C027" w14:textId="4BB864B0" w:rsidR="00EE208B" w:rsidRPr="00CE45AC" w:rsidRDefault="00EE208B" w:rsidP="00EE208B">
            <w:pPr>
              <w:pStyle w:val="TAL"/>
              <w:keepNext w:val="0"/>
              <w:keepLines w:val="0"/>
              <w:widowControl w:val="0"/>
            </w:pPr>
            <w:r w:rsidRPr="00CE45AC">
              <w:t>location</w:t>
            </w:r>
          </w:p>
        </w:tc>
        <w:tc>
          <w:tcPr>
            <w:tcW w:w="3164" w:type="dxa"/>
          </w:tcPr>
          <w:p w14:paraId="5FA29D64" w14:textId="7BFBA18E" w:rsidR="00EE208B" w:rsidRPr="00CE45AC" w:rsidRDefault="00EE208B" w:rsidP="00EE208B">
            <w:pPr>
              <w:pStyle w:val="TAL"/>
              <w:keepNext w:val="0"/>
              <w:keepLines w:val="0"/>
              <w:widowControl w:val="0"/>
            </w:pPr>
            <w:r w:rsidRPr="00CE45AC">
              <w:t>Location information referenced by the functionality of a mobile device</w:t>
            </w:r>
          </w:p>
        </w:tc>
        <w:tc>
          <w:tcPr>
            <w:tcW w:w="1917" w:type="dxa"/>
          </w:tcPr>
          <w:p w14:paraId="7C7CDDAA" w14:textId="1AA4FCEF" w:rsidR="00EE208B" w:rsidRPr="00CE45AC" w:rsidRDefault="00EE208B" w:rsidP="00EE208B">
            <w:pPr>
              <w:pStyle w:val="TAL"/>
              <w:keepNext w:val="0"/>
              <w:keepLines w:val="0"/>
              <w:widowControl w:val="0"/>
            </w:pPr>
            <w:r w:rsidRPr="00CE45AC">
              <w:t>Standort; Ort</w:t>
            </w:r>
          </w:p>
        </w:tc>
        <w:tc>
          <w:tcPr>
            <w:tcW w:w="1917" w:type="dxa"/>
          </w:tcPr>
          <w:p w14:paraId="5D50C8E1" w14:textId="77777777" w:rsidR="00EE208B" w:rsidRPr="00CE45AC" w:rsidRDefault="00EE208B" w:rsidP="00EE208B">
            <w:pPr>
              <w:pStyle w:val="TAL"/>
              <w:keepNext w:val="0"/>
              <w:keepLines w:val="0"/>
              <w:widowControl w:val="0"/>
            </w:pPr>
          </w:p>
        </w:tc>
        <w:tc>
          <w:tcPr>
            <w:tcW w:w="1917" w:type="dxa"/>
          </w:tcPr>
          <w:p w14:paraId="7F373EF8" w14:textId="77777777" w:rsidR="00EE208B" w:rsidRPr="00CE45AC" w:rsidRDefault="00EE208B" w:rsidP="00EE208B">
            <w:pPr>
              <w:pStyle w:val="TAL"/>
              <w:keepNext w:val="0"/>
              <w:keepLines w:val="0"/>
              <w:widowControl w:val="0"/>
            </w:pPr>
          </w:p>
        </w:tc>
        <w:tc>
          <w:tcPr>
            <w:tcW w:w="1917" w:type="dxa"/>
            <w:shd w:val="clear" w:color="auto" w:fill="auto"/>
          </w:tcPr>
          <w:p w14:paraId="0577AB21" w14:textId="45BE4DCE" w:rsidR="00EE208B" w:rsidRPr="00CE45AC" w:rsidRDefault="00EE208B" w:rsidP="00EE208B">
            <w:pPr>
              <w:pStyle w:val="TAL"/>
              <w:keepNext w:val="0"/>
              <w:keepLines w:val="0"/>
              <w:widowControl w:val="0"/>
            </w:pPr>
            <w:r w:rsidRPr="00CE45AC">
              <w:t>positione; località</w:t>
            </w:r>
          </w:p>
        </w:tc>
        <w:tc>
          <w:tcPr>
            <w:tcW w:w="1525" w:type="dxa"/>
          </w:tcPr>
          <w:p w14:paraId="5AECCE5A" w14:textId="77777777" w:rsidR="00EE208B" w:rsidRPr="00CE45AC" w:rsidRDefault="00EE208B" w:rsidP="00EE208B">
            <w:pPr>
              <w:pStyle w:val="TAL"/>
              <w:keepNext w:val="0"/>
              <w:keepLines w:val="0"/>
              <w:widowControl w:val="0"/>
              <w:rPr>
                <w:rFonts w:cs="Arial"/>
                <w:szCs w:val="18"/>
              </w:rPr>
            </w:pPr>
          </w:p>
        </w:tc>
      </w:tr>
      <w:tr w:rsidR="00EE208B" w:rsidRPr="00CE45AC" w14:paraId="0AB2D345" w14:textId="77777777" w:rsidTr="00D33362">
        <w:trPr>
          <w:jc w:val="center"/>
        </w:trPr>
        <w:tc>
          <w:tcPr>
            <w:tcW w:w="618" w:type="dxa"/>
          </w:tcPr>
          <w:p w14:paraId="5BCCAE5A" w14:textId="095FBC56" w:rsidR="00EE208B" w:rsidRPr="00CE45AC" w:rsidRDefault="00EE208B" w:rsidP="00EE208B">
            <w:pPr>
              <w:pStyle w:val="TAC"/>
              <w:keepNext w:val="0"/>
              <w:keepLines w:val="0"/>
              <w:widowControl w:val="0"/>
            </w:pPr>
            <w:r w:rsidRPr="00CE45AC">
              <w:t>D.</w:t>
            </w:r>
            <w:r>
              <w:t>95</w:t>
            </w:r>
            <w:r w:rsidRPr="00CE45AC">
              <w:rPr>
                <w:rFonts w:cs="Arial"/>
                <w:szCs w:val="18"/>
              </w:rPr>
              <w:t xml:space="preserve"> </w:t>
            </w:r>
          </w:p>
        </w:tc>
        <w:tc>
          <w:tcPr>
            <w:tcW w:w="1242" w:type="dxa"/>
          </w:tcPr>
          <w:p w14:paraId="56499899" w14:textId="38C8E08C" w:rsidR="00EE208B" w:rsidRPr="00CE45AC" w:rsidRDefault="00EE208B" w:rsidP="00EE208B">
            <w:pPr>
              <w:pStyle w:val="TAL"/>
              <w:keepNext w:val="0"/>
              <w:keepLines w:val="0"/>
              <w:widowControl w:val="0"/>
            </w:pPr>
            <w:r w:rsidRPr="00CE45AC">
              <w:t>lock screen</w:t>
            </w:r>
          </w:p>
        </w:tc>
        <w:tc>
          <w:tcPr>
            <w:tcW w:w="3164" w:type="dxa"/>
          </w:tcPr>
          <w:p w14:paraId="6070009E" w14:textId="0D5B2245" w:rsidR="00EE208B" w:rsidRPr="00CE45AC" w:rsidRDefault="00EE208B" w:rsidP="00EE208B">
            <w:pPr>
              <w:pStyle w:val="TAL"/>
              <w:keepNext w:val="0"/>
              <w:keepLines w:val="0"/>
              <w:widowControl w:val="0"/>
            </w:pPr>
            <w:r w:rsidRPr="00CE45AC">
              <w:t>Display of a mobile device displayed when the device is locked</w:t>
            </w:r>
          </w:p>
        </w:tc>
        <w:tc>
          <w:tcPr>
            <w:tcW w:w="1917" w:type="dxa"/>
          </w:tcPr>
          <w:p w14:paraId="43D4A1D6" w14:textId="4688292D" w:rsidR="00EE208B" w:rsidRPr="00CE45AC" w:rsidRDefault="00EE208B" w:rsidP="00EE208B">
            <w:pPr>
              <w:pStyle w:val="TAL"/>
              <w:keepNext w:val="0"/>
              <w:keepLines w:val="0"/>
              <w:widowControl w:val="0"/>
            </w:pPr>
            <w:r w:rsidRPr="00CE45AC">
              <w:t>Sperrbildschirm</w:t>
            </w:r>
          </w:p>
        </w:tc>
        <w:tc>
          <w:tcPr>
            <w:tcW w:w="1917" w:type="dxa"/>
          </w:tcPr>
          <w:p w14:paraId="4F5172EC" w14:textId="77777777" w:rsidR="00EE208B" w:rsidRPr="00CE45AC" w:rsidRDefault="00EE208B" w:rsidP="00EE208B">
            <w:pPr>
              <w:pStyle w:val="TAL"/>
              <w:keepNext w:val="0"/>
              <w:keepLines w:val="0"/>
              <w:widowControl w:val="0"/>
            </w:pPr>
          </w:p>
        </w:tc>
        <w:tc>
          <w:tcPr>
            <w:tcW w:w="1917" w:type="dxa"/>
          </w:tcPr>
          <w:p w14:paraId="02B29BF5" w14:textId="77777777" w:rsidR="00EE208B" w:rsidRPr="00CE45AC" w:rsidRDefault="00EE208B" w:rsidP="00EE208B">
            <w:pPr>
              <w:pStyle w:val="TAL"/>
              <w:keepNext w:val="0"/>
              <w:keepLines w:val="0"/>
              <w:widowControl w:val="0"/>
            </w:pPr>
          </w:p>
        </w:tc>
        <w:tc>
          <w:tcPr>
            <w:tcW w:w="1917" w:type="dxa"/>
            <w:shd w:val="clear" w:color="auto" w:fill="auto"/>
          </w:tcPr>
          <w:p w14:paraId="1915BFC7" w14:textId="30BBAB3B" w:rsidR="00EE208B" w:rsidRPr="00CE45AC" w:rsidRDefault="00EE208B" w:rsidP="00EE208B">
            <w:pPr>
              <w:pStyle w:val="TAL"/>
              <w:keepNext w:val="0"/>
              <w:keepLines w:val="0"/>
              <w:widowControl w:val="0"/>
            </w:pPr>
            <w:r w:rsidRPr="00CE45AC">
              <w:t>schermate di blocco</w:t>
            </w:r>
          </w:p>
        </w:tc>
        <w:tc>
          <w:tcPr>
            <w:tcW w:w="1525" w:type="dxa"/>
          </w:tcPr>
          <w:p w14:paraId="726AEA7E" w14:textId="77777777" w:rsidR="00EE208B" w:rsidRPr="00CE45AC" w:rsidRDefault="00EE208B" w:rsidP="00EE208B">
            <w:pPr>
              <w:pStyle w:val="TAL"/>
              <w:keepNext w:val="0"/>
              <w:keepLines w:val="0"/>
              <w:widowControl w:val="0"/>
              <w:rPr>
                <w:rFonts w:cs="Arial"/>
                <w:szCs w:val="18"/>
              </w:rPr>
            </w:pPr>
          </w:p>
        </w:tc>
      </w:tr>
      <w:tr w:rsidR="00EE208B" w:rsidRPr="00CE45AC" w14:paraId="7C6E7302" w14:textId="77777777" w:rsidTr="00D33362">
        <w:trPr>
          <w:jc w:val="center"/>
        </w:trPr>
        <w:tc>
          <w:tcPr>
            <w:tcW w:w="618" w:type="dxa"/>
          </w:tcPr>
          <w:p w14:paraId="41D0C51E" w14:textId="343F0817" w:rsidR="00EE208B" w:rsidRPr="00CE45AC" w:rsidRDefault="00EE208B" w:rsidP="00EE208B">
            <w:pPr>
              <w:pStyle w:val="TAC"/>
              <w:keepNext w:val="0"/>
              <w:keepLines w:val="0"/>
              <w:widowControl w:val="0"/>
            </w:pPr>
            <w:r w:rsidRPr="00CE45AC">
              <w:t>D.</w:t>
            </w:r>
            <w:r>
              <w:t>96</w:t>
            </w:r>
            <w:r w:rsidRPr="00CE45AC">
              <w:rPr>
                <w:rFonts w:cs="Arial"/>
                <w:szCs w:val="18"/>
              </w:rPr>
              <w:t xml:space="preserve"> </w:t>
            </w:r>
          </w:p>
        </w:tc>
        <w:tc>
          <w:tcPr>
            <w:tcW w:w="1242" w:type="dxa"/>
          </w:tcPr>
          <w:p w14:paraId="0126F6A1" w14:textId="712637A3" w:rsidR="00EE208B" w:rsidRPr="00CE45AC" w:rsidRDefault="00EE208B" w:rsidP="00EE208B">
            <w:pPr>
              <w:pStyle w:val="TAL"/>
              <w:keepNext w:val="0"/>
              <w:keepLines w:val="0"/>
              <w:widowControl w:val="0"/>
            </w:pPr>
            <w:r w:rsidRPr="00CE45AC">
              <w:t>login</w:t>
            </w:r>
          </w:p>
        </w:tc>
        <w:tc>
          <w:tcPr>
            <w:tcW w:w="3164" w:type="dxa"/>
          </w:tcPr>
          <w:p w14:paraId="4ED03316" w14:textId="62316DE3" w:rsidR="00EE208B" w:rsidRPr="00CE45AC" w:rsidRDefault="00EE208B" w:rsidP="00EE208B">
            <w:pPr>
              <w:pStyle w:val="TAL"/>
              <w:keepNext w:val="0"/>
              <w:keepLines w:val="0"/>
              <w:widowControl w:val="0"/>
            </w:pPr>
            <w:r w:rsidRPr="00CE45AC">
              <w:t>User action of logging into a mobile device</w:t>
            </w:r>
          </w:p>
        </w:tc>
        <w:tc>
          <w:tcPr>
            <w:tcW w:w="1917" w:type="dxa"/>
          </w:tcPr>
          <w:p w14:paraId="2444C077" w14:textId="70A080B5" w:rsidR="00EE208B" w:rsidRPr="00CE45AC" w:rsidRDefault="00EE208B" w:rsidP="00EE208B">
            <w:pPr>
              <w:pStyle w:val="TAL"/>
              <w:keepNext w:val="0"/>
              <w:keepLines w:val="0"/>
              <w:widowControl w:val="0"/>
            </w:pPr>
            <w:r w:rsidRPr="00CE45AC">
              <w:t>anmelden</w:t>
            </w:r>
          </w:p>
        </w:tc>
        <w:tc>
          <w:tcPr>
            <w:tcW w:w="1917" w:type="dxa"/>
          </w:tcPr>
          <w:p w14:paraId="7C9862A1" w14:textId="77777777" w:rsidR="00EE208B" w:rsidRPr="00CE45AC" w:rsidRDefault="00EE208B" w:rsidP="00EE208B">
            <w:pPr>
              <w:pStyle w:val="TAL"/>
              <w:keepNext w:val="0"/>
              <w:keepLines w:val="0"/>
              <w:widowControl w:val="0"/>
            </w:pPr>
          </w:p>
        </w:tc>
        <w:tc>
          <w:tcPr>
            <w:tcW w:w="1917" w:type="dxa"/>
          </w:tcPr>
          <w:p w14:paraId="7D0CACAD" w14:textId="77777777" w:rsidR="00EE208B" w:rsidRPr="00CE45AC" w:rsidRDefault="00EE208B" w:rsidP="00EE208B">
            <w:pPr>
              <w:pStyle w:val="TAL"/>
              <w:keepNext w:val="0"/>
              <w:keepLines w:val="0"/>
              <w:widowControl w:val="0"/>
            </w:pPr>
          </w:p>
        </w:tc>
        <w:tc>
          <w:tcPr>
            <w:tcW w:w="1917" w:type="dxa"/>
            <w:shd w:val="clear" w:color="auto" w:fill="auto"/>
          </w:tcPr>
          <w:p w14:paraId="6A496228" w14:textId="2AA4D6A5" w:rsidR="00EE208B" w:rsidRPr="00CE45AC" w:rsidRDefault="00EE208B" w:rsidP="00EE208B">
            <w:pPr>
              <w:pStyle w:val="TAL"/>
              <w:keepNext w:val="0"/>
              <w:keepLines w:val="0"/>
              <w:widowControl w:val="0"/>
            </w:pPr>
            <w:r w:rsidRPr="00CE45AC">
              <w:t>accedere</w:t>
            </w:r>
          </w:p>
        </w:tc>
        <w:tc>
          <w:tcPr>
            <w:tcW w:w="1525" w:type="dxa"/>
          </w:tcPr>
          <w:p w14:paraId="1C47755F" w14:textId="77777777" w:rsidR="00EE208B" w:rsidRPr="00CE45AC" w:rsidRDefault="00EE208B" w:rsidP="00EE208B">
            <w:pPr>
              <w:pStyle w:val="TAL"/>
              <w:keepNext w:val="0"/>
              <w:keepLines w:val="0"/>
              <w:widowControl w:val="0"/>
              <w:rPr>
                <w:rFonts w:cs="Arial"/>
                <w:szCs w:val="18"/>
              </w:rPr>
            </w:pPr>
          </w:p>
        </w:tc>
      </w:tr>
      <w:tr w:rsidR="00EE208B" w:rsidRPr="00CE45AC" w14:paraId="679A0F05" w14:textId="77777777" w:rsidTr="00D33362">
        <w:trPr>
          <w:jc w:val="center"/>
        </w:trPr>
        <w:tc>
          <w:tcPr>
            <w:tcW w:w="618" w:type="dxa"/>
          </w:tcPr>
          <w:p w14:paraId="4FC427A0" w14:textId="1C3F17F9" w:rsidR="00EE208B" w:rsidRPr="00CE45AC" w:rsidRDefault="00EE208B" w:rsidP="00EE208B">
            <w:pPr>
              <w:pStyle w:val="TAC"/>
              <w:keepNext w:val="0"/>
              <w:keepLines w:val="0"/>
              <w:widowControl w:val="0"/>
            </w:pPr>
            <w:r w:rsidRPr="00CE45AC">
              <w:t>D.</w:t>
            </w:r>
            <w:r>
              <w:t>97</w:t>
            </w:r>
            <w:r w:rsidRPr="00CE45AC">
              <w:rPr>
                <w:rFonts w:cs="Arial"/>
                <w:szCs w:val="18"/>
              </w:rPr>
              <w:t xml:space="preserve"> </w:t>
            </w:r>
          </w:p>
        </w:tc>
        <w:tc>
          <w:tcPr>
            <w:tcW w:w="1242" w:type="dxa"/>
          </w:tcPr>
          <w:p w14:paraId="3331112C" w14:textId="3B87672D" w:rsidR="00EE208B" w:rsidRPr="00CE45AC" w:rsidRDefault="00EE208B" w:rsidP="00EE208B">
            <w:pPr>
              <w:pStyle w:val="TAL"/>
              <w:keepNext w:val="0"/>
              <w:keepLines w:val="0"/>
              <w:widowControl w:val="0"/>
            </w:pPr>
            <w:r w:rsidRPr="00CE45AC">
              <w:t>make backup copies</w:t>
            </w:r>
          </w:p>
        </w:tc>
        <w:tc>
          <w:tcPr>
            <w:tcW w:w="3164" w:type="dxa"/>
          </w:tcPr>
          <w:p w14:paraId="7C6C9BF9" w14:textId="548DFA45" w:rsidR="00EE208B" w:rsidRPr="00CE45AC" w:rsidRDefault="00EE208B" w:rsidP="00EE208B">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6DA89B3C" w14:textId="58768608" w:rsidR="00EE208B" w:rsidRPr="00A50E93" w:rsidRDefault="00EE208B" w:rsidP="00EE208B">
            <w:pPr>
              <w:pStyle w:val="TAL"/>
              <w:keepNext w:val="0"/>
              <w:keepLines w:val="0"/>
              <w:widowControl w:val="0"/>
              <w:rPr>
                <w:lang w:val="de-DE"/>
              </w:rPr>
            </w:pPr>
            <w:r w:rsidRPr="002F2AA1">
              <w:rPr>
                <w:lang w:val="de-DE"/>
              </w:rPr>
              <w:t>Sicherungskopien machen/erstellen; Daten sichern</w:t>
            </w:r>
          </w:p>
        </w:tc>
        <w:tc>
          <w:tcPr>
            <w:tcW w:w="1917" w:type="dxa"/>
          </w:tcPr>
          <w:p w14:paraId="78584FB2" w14:textId="77777777" w:rsidR="00EE208B" w:rsidRPr="00A50E93" w:rsidRDefault="00EE208B" w:rsidP="00EE208B">
            <w:pPr>
              <w:pStyle w:val="TAL"/>
              <w:keepNext w:val="0"/>
              <w:keepLines w:val="0"/>
              <w:widowControl w:val="0"/>
              <w:rPr>
                <w:lang w:val="de-DE"/>
              </w:rPr>
            </w:pPr>
          </w:p>
        </w:tc>
        <w:tc>
          <w:tcPr>
            <w:tcW w:w="1917" w:type="dxa"/>
          </w:tcPr>
          <w:p w14:paraId="6EF64617" w14:textId="77777777" w:rsidR="00EE208B" w:rsidRPr="00A50E93" w:rsidRDefault="00EE208B" w:rsidP="00EE208B">
            <w:pPr>
              <w:pStyle w:val="TAL"/>
              <w:keepNext w:val="0"/>
              <w:keepLines w:val="0"/>
              <w:widowControl w:val="0"/>
              <w:rPr>
                <w:lang w:val="de-DE"/>
              </w:rPr>
            </w:pPr>
          </w:p>
        </w:tc>
        <w:tc>
          <w:tcPr>
            <w:tcW w:w="1917" w:type="dxa"/>
            <w:shd w:val="clear" w:color="auto" w:fill="auto"/>
          </w:tcPr>
          <w:p w14:paraId="78EBC5E1" w14:textId="10CB341D" w:rsidR="00EE208B" w:rsidRPr="00CE45AC" w:rsidRDefault="00EE208B" w:rsidP="00EE208B">
            <w:pPr>
              <w:pStyle w:val="TAL"/>
              <w:keepNext w:val="0"/>
              <w:keepLines w:val="0"/>
              <w:widowControl w:val="0"/>
            </w:pPr>
            <w:r w:rsidRPr="00CE45AC">
              <w:t>eseguire/effettuare il backup dei dati; effettuare/salvare una copia dei dati</w:t>
            </w:r>
          </w:p>
        </w:tc>
        <w:tc>
          <w:tcPr>
            <w:tcW w:w="1525" w:type="dxa"/>
          </w:tcPr>
          <w:p w14:paraId="08134DBD" w14:textId="77777777" w:rsidR="00EE208B" w:rsidRPr="00CE45AC" w:rsidRDefault="00EE208B" w:rsidP="00EE208B">
            <w:pPr>
              <w:pStyle w:val="TAL"/>
              <w:keepNext w:val="0"/>
              <w:keepLines w:val="0"/>
              <w:widowControl w:val="0"/>
              <w:rPr>
                <w:rFonts w:cs="Arial"/>
                <w:szCs w:val="18"/>
              </w:rPr>
            </w:pPr>
          </w:p>
        </w:tc>
      </w:tr>
      <w:tr w:rsidR="00EE208B" w:rsidRPr="00CE45AC" w14:paraId="4707C230" w14:textId="77777777" w:rsidTr="00D33362">
        <w:trPr>
          <w:jc w:val="center"/>
        </w:trPr>
        <w:tc>
          <w:tcPr>
            <w:tcW w:w="618" w:type="dxa"/>
          </w:tcPr>
          <w:p w14:paraId="553E620A" w14:textId="0FB17D30" w:rsidR="00EE208B" w:rsidRPr="00CE45AC" w:rsidRDefault="00EE208B" w:rsidP="00EE208B">
            <w:pPr>
              <w:pStyle w:val="TAC"/>
              <w:keepNext w:val="0"/>
              <w:keepLines w:val="0"/>
              <w:widowControl w:val="0"/>
            </w:pPr>
            <w:r w:rsidRPr="00CE45AC">
              <w:t>D.</w:t>
            </w:r>
            <w:r>
              <w:t>98</w:t>
            </w:r>
            <w:r w:rsidRPr="00CE45AC">
              <w:rPr>
                <w:rFonts w:cs="Arial"/>
                <w:szCs w:val="18"/>
              </w:rPr>
              <w:t xml:space="preserve"> </w:t>
            </w:r>
          </w:p>
        </w:tc>
        <w:tc>
          <w:tcPr>
            <w:tcW w:w="1242" w:type="dxa"/>
          </w:tcPr>
          <w:p w14:paraId="5543F1D1" w14:textId="271C546F" w:rsidR="00EE208B" w:rsidRPr="00CE45AC" w:rsidRDefault="00EE208B" w:rsidP="00EE208B">
            <w:pPr>
              <w:pStyle w:val="TAL"/>
              <w:keepNext w:val="0"/>
              <w:keepLines w:val="0"/>
              <w:widowControl w:val="0"/>
            </w:pPr>
            <w:r w:rsidRPr="00CE45AC">
              <w:t>mobile hotspot</w:t>
            </w:r>
          </w:p>
        </w:tc>
        <w:tc>
          <w:tcPr>
            <w:tcW w:w="3164" w:type="dxa"/>
          </w:tcPr>
          <w:p w14:paraId="2AA0CF78" w14:textId="04DFF06F" w:rsidR="00EE208B" w:rsidRPr="00CE45AC" w:rsidRDefault="00EE208B" w:rsidP="00EE208B">
            <w:pPr>
              <w:pStyle w:val="TAL"/>
              <w:keepNext w:val="0"/>
              <w:keepLines w:val="0"/>
              <w:widowControl w:val="0"/>
            </w:pPr>
            <w:r w:rsidRPr="00CE45AC">
              <w:t>Ability of a mobile device to operate the device as a Wi-Fi base station, sharing the mobile data connection with other Wi-Fi devices (related to tethering)</w:t>
            </w:r>
          </w:p>
        </w:tc>
        <w:tc>
          <w:tcPr>
            <w:tcW w:w="1917" w:type="dxa"/>
          </w:tcPr>
          <w:p w14:paraId="764401B0" w14:textId="5600B87F" w:rsidR="00EE208B" w:rsidRPr="00CE45AC" w:rsidRDefault="00EE208B" w:rsidP="00EE208B">
            <w:pPr>
              <w:pStyle w:val="TAL"/>
              <w:keepNext w:val="0"/>
              <w:keepLines w:val="0"/>
              <w:widowControl w:val="0"/>
            </w:pPr>
            <w:r w:rsidRPr="00CE45AC">
              <w:t>WLAN-Hotspot; mobiler Hotspot</w:t>
            </w:r>
          </w:p>
        </w:tc>
        <w:tc>
          <w:tcPr>
            <w:tcW w:w="1917" w:type="dxa"/>
          </w:tcPr>
          <w:p w14:paraId="2A01A7A3" w14:textId="77777777" w:rsidR="00EE208B" w:rsidRPr="00CE45AC" w:rsidRDefault="00EE208B" w:rsidP="00EE208B">
            <w:pPr>
              <w:pStyle w:val="TAL"/>
              <w:keepNext w:val="0"/>
              <w:keepLines w:val="0"/>
              <w:widowControl w:val="0"/>
            </w:pPr>
          </w:p>
        </w:tc>
        <w:tc>
          <w:tcPr>
            <w:tcW w:w="1917" w:type="dxa"/>
          </w:tcPr>
          <w:p w14:paraId="1C88E4DE" w14:textId="77777777" w:rsidR="00EE208B" w:rsidRPr="00CE45AC" w:rsidRDefault="00EE208B" w:rsidP="00EE208B">
            <w:pPr>
              <w:pStyle w:val="TAL"/>
              <w:keepNext w:val="0"/>
              <w:keepLines w:val="0"/>
              <w:widowControl w:val="0"/>
            </w:pPr>
          </w:p>
        </w:tc>
        <w:tc>
          <w:tcPr>
            <w:tcW w:w="1917" w:type="dxa"/>
            <w:shd w:val="clear" w:color="auto" w:fill="auto"/>
          </w:tcPr>
          <w:p w14:paraId="4AC0EB85" w14:textId="5E9AEA8A" w:rsidR="00EE208B" w:rsidRPr="00CE45AC" w:rsidRDefault="00EE208B" w:rsidP="00EE208B">
            <w:pPr>
              <w:pStyle w:val="TAL"/>
              <w:keepNext w:val="0"/>
              <w:keepLines w:val="0"/>
              <w:widowControl w:val="0"/>
            </w:pPr>
            <w:r w:rsidRPr="00CE45AC">
              <w:t>hotspot Wi-Fi</w:t>
            </w:r>
          </w:p>
        </w:tc>
        <w:tc>
          <w:tcPr>
            <w:tcW w:w="1525" w:type="dxa"/>
          </w:tcPr>
          <w:p w14:paraId="6618231B" w14:textId="77777777" w:rsidR="00EE208B" w:rsidRPr="00CE45AC" w:rsidRDefault="00EE208B" w:rsidP="00EE208B">
            <w:pPr>
              <w:pStyle w:val="TAL"/>
              <w:keepNext w:val="0"/>
              <w:keepLines w:val="0"/>
              <w:widowControl w:val="0"/>
              <w:rPr>
                <w:rFonts w:cs="Arial"/>
                <w:szCs w:val="18"/>
              </w:rPr>
            </w:pPr>
          </w:p>
        </w:tc>
      </w:tr>
      <w:tr w:rsidR="00EE208B" w:rsidRPr="00CE45AC" w14:paraId="038981F1" w14:textId="77777777" w:rsidTr="00D33362">
        <w:trPr>
          <w:jc w:val="center"/>
        </w:trPr>
        <w:tc>
          <w:tcPr>
            <w:tcW w:w="618" w:type="dxa"/>
          </w:tcPr>
          <w:p w14:paraId="20979D5A" w14:textId="4D4A9A05" w:rsidR="00EE208B" w:rsidRPr="00CE45AC" w:rsidRDefault="00EE208B" w:rsidP="00EE208B">
            <w:pPr>
              <w:pStyle w:val="TAC"/>
              <w:keepNext w:val="0"/>
              <w:keepLines w:val="0"/>
              <w:widowControl w:val="0"/>
            </w:pPr>
            <w:r w:rsidRPr="00CE45AC">
              <w:t>D.</w:t>
            </w:r>
            <w:r>
              <w:t>99</w:t>
            </w:r>
            <w:r w:rsidRPr="00CE45AC">
              <w:rPr>
                <w:rFonts w:cs="Arial"/>
                <w:szCs w:val="18"/>
              </w:rPr>
              <w:t xml:space="preserve"> </w:t>
            </w:r>
          </w:p>
        </w:tc>
        <w:tc>
          <w:tcPr>
            <w:tcW w:w="1242" w:type="dxa"/>
          </w:tcPr>
          <w:p w14:paraId="737C36C5" w14:textId="420396BF" w:rsidR="00EE208B" w:rsidRPr="00CE45AC" w:rsidRDefault="00EE208B" w:rsidP="00EE208B">
            <w:pPr>
              <w:pStyle w:val="TAL"/>
              <w:keepNext w:val="0"/>
              <w:keepLines w:val="0"/>
              <w:widowControl w:val="0"/>
            </w:pPr>
            <w:r w:rsidRPr="00CE45AC">
              <w:t>multi window</w:t>
            </w:r>
          </w:p>
        </w:tc>
        <w:tc>
          <w:tcPr>
            <w:tcW w:w="3164" w:type="dxa"/>
          </w:tcPr>
          <w:p w14:paraId="7F4E22CB" w14:textId="1EBAEA91" w:rsidR="00EE208B" w:rsidRPr="00CE45AC" w:rsidRDefault="00EE208B" w:rsidP="00EE208B">
            <w:pPr>
              <w:pStyle w:val="TAL"/>
              <w:keepNext w:val="0"/>
              <w:keepLines w:val="0"/>
              <w:widowControl w:val="0"/>
            </w:pPr>
            <w:r w:rsidRPr="00CE45AC">
              <w:t xml:space="preserve">Device functionality of (optionally) displaying contents on more than one </w:t>
            </w:r>
            <w:r w:rsidRPr="00CE45AC">
              <w:lastRenderedPageBreak/>
              <w:t>screen</w:t>
            </w:r>
          </w:p>
        </w:tc>
        <w:tc>
          <w:tcPr>
            <w:tcW w:w="1917" w:type="dxa"/>
          </w:tcPr>
          <w:p w14:paraId="7399B011" w14:textId="74B2C6EF" w:rsidR="00EE208B" w:rsidRPr="00CE45AC" w:rsidRDefault="00EE208B" w:rsidP="00EE208B">
            <w:pPr>
              <w:pStyle w:val="TAL"/>
              <w:keepNext w:val="0"/>
              <w:keepLines w:val="0"/>
              <w:widowControl w:val="0"/>
            </w:pPr>
            <w:r w:rsidRPr="00CE45AC">
              <w:lastRenderedPageBreak/>
              <w:t>geteilter Bildschirm</w:t>
            </w:r>
          </w:p>
        </w:tc>
        <w:tc>
          <w:tcPr>
            <w:tcW w:w="1917" w:type="dxa"/>
          </w:tcPr>
          <w:p w14:paraId="6A0472C9" w14:textId="77777777" w:rsidR="00EE208B" w:rsidRPr="00CE45AC" w:rsidRDefault="00EE208B" w:rsidP="00EE208B">
            <w:pPr>
              <w:pStyle w:val="TAL"/>
              <w:keepNext w:val="0"/>
              <w:keepLines w:val="0"/>
              <w:widowControl w:val="0"/>
            </w:pPr>
          </w:p>
        </w:tc>
        <w:tc>
          <w:tcPr>
            <w:tcW w:w="1917" w:type="dxa"/>
          </w:tcPr>
          <w:p w14:paraId="47B4778A" w14:textId="77777777" w:rsidR="00EE208B" w:rsidRPr="00CE45AC" w:rsidRDefault="00EE208B" w:rsidP="00EE208B">
            <w:pPr>
              <w:pStyle w:val="TAL"/>
              <w:keepNext w:val="0"/>
              <w:keepLines w:val="0"/>
              <w:widowControl w:val="0"/>
            </w:pPr>
          </w:p>
        </w:tc>
        <w:tc>
          <w:tcPr>
            <w:tcW w:w="1917" w:type="dxa"/>
            <w:shd w:val="clear" w:color="auto" w:fill="auto"/>
          </w:tcPr>
          <w:p w14:paraId="715ABFE6" w14:textId="78249E33" w:rsidR="00EE208B" w:rsidRPr="00CE45AC" w:rsidRDefault="00EE208B" w:rsidP="00EE208B">
            <w:pPr>
              <w:pStyle w:val="TAL"/>
              <w:keepNext w:val="0"/>
              <w:keepLines w:val="0"/>
              <w:widowControl w:val="0"/>
            </w:pPr>
            <w:r w:rsidRPr="00CE45AC">
              <w:t>schermo diviso; finestre multiple</w:t>
            </w:r>
          </w:p>
        </w:tc>
        <w:tc>
          <w:tcPr>
            <w:tcW w:w="1525" w:type="dxa"/>
          </w:tcPr>
          <w:p w14:paraId="4180C16E" w14:textId="77777777" w:rsidR="00EE208B" w:rsidRPr="00CE45AC" w:rsidRDefault="00EE208B" w:rsidP="00EE208B">
            <w:pPr>
              <w:pStyle w:val="TAL"/>
              <w:keepNext w:val="0"/>
              <w:keepLines w:val="0"/>
              <w:widowControl w:val="0"/>
              <w:rPr>
                <w:rFonts w:cs="Arial"/>
                <w:szCs w:val="18"/>
              </w:rPr>
            </w:pPr>
          </w:p>
        </w:tc>
      </w:tr>
      <w:tr w:rsidR="00EE208B" w:rsidRPr="00CE45AC" w14:paraId="43CE6AE0" w14:textId="77777777" w:rsidTr="00D33362">
        <w:trPr>
          <w:jc w:val="center"/>
        </w:trPr>
        <w:tc>
          <w:tcPr>
            <w:tcW w:w="618" w:type="dxa"/>
          </w:tcPr>
          <w:p w14:paraId="7B1A5F98" w14:textId="60E6FE39" w:rsidR="00EE208B" w:rsidRPr="00CE45AC" w:rsidRDefault="00EE208B" w:rsidP="00EE208B">
            <w:pPr>
              <w:pStyle w:val="TAC"/>
              <w:keepNext w:val="0"/>
              <w:keepLines w:val="0"/>
              <w:widowControl w:val="0"/>
            </w:pPr>
            <w:r w:rsidRPr="00CE45AC">
              <w:t>D.</w:t>
            </w:r>
            <w:r>
              <w:t>100</w:t>
            </w:r>
            <w:fldSimple w:instr=" SEQ number \* ARABIC "/>
          </w:p>
        </w:tc>
        <w:tc>
          <w:tcPr>
            <w:tcW w:w="1242" w:type="dxa"/>
          </w:tcPr>
          <w:p w14:paraId="3DD24759" w14:textId="18B3AB4C" w:rsidR="00EE208B" w:rsidRPr="00CE45AC" w:rsidRDefault="00EE208B" w:rsidP="00EE208B">
            <w:pPr>
              <w:pStyle w:val="TAL"/>
              <w:keepNext w:val="0"/>
              <w:keepLines w:val="0"/>
              <w:widowControl w:val="0"/>
            </w:pPr>
            <w:r w:rsidRPr="00CE45AC">
              <w:t>mute all sounds</w:t>
            </w:r>
          </w:p>
        </w:tc>
        <w:tc>
          <w:tcPr>
            <w:tcW w:w="3164" w:type="dxa"/>
          </w:tcPr>
          <w:p w14:paraId="4708085C" w14:textId="3FBF4D3D" w:rsidR="00EE208B" w:rsidRPr="00CE45AC" w:rsidRDefault="00EE208B" w:rsidP="00EE208B">
            <w:pPr>
              <w:pStyle w:val="TAL"/>
              <w:keepNext w:val="0"/>
              <w:keepLines w:val="0"/>
              <w:widowControl w:val="0"/>
            </w:pPr>
            <w:r w:rsidRPr="00CE45AC">
              <w:t>Functionality of a mobile device to mute all sounds</w:t>
            </w:r>
          </w:p>
        </w:tc>
        <w:tc>
          <w:tcPr>
            <w:tcW w:w="1917" w:type="dxa"/>
          </w:tcPr>
          <w:p w14:paraId="1A3581E6" w14:textId="0986C71F" w:rsidR="00EE208B" w:rsidRPr="00CE45AC" w:rsidRDefault="00EE208B" w:rsidP="00EE208B">
            <w:pPr>
              <w:pStyle w:val="TAL"/>
              <w:keepNext w:val="0"/>
              <w:keepLines w:val="0"/>
              <w:widowControl w:val="0"/>
            </w:pPr>
            <w:r w:rsidRPr="00CE45AC">
              <w:t>alle Töne stummschalten</w:t>
            </w:r>
          </w:p>
        </w:tc>
        <w:tc>
          <w:tcPr>
            <w:tcW w:w="1917" w:type="dxa"/>
          </w:tcPr>
          <w:p w14:paraId="11C50B2E" w14:textId="77777777" w:rsidR="00EE208B" w:rsidRPr="00CE45AC" w:rsidRDefault="00EE208B" w:rsidP="00EE208B">
            <w:pPr>
              <w:pStyle w:val="TAL"/>
              <w:keepNext w:val="0"/>
              <w:keepLines w:val="0"/>
              <w:widowControl w:val="0"/>
            </w:pPr>
          </w:p>
        </w:tc>
        <w:tc>
          <w:tcPr>
            <w:tcW w:w="1917" w:type="dxa"/>
          </w:tcPr>
          <w:p w14:paraId="4F4AA725" w14:textId="77777777" w:rsidR="00EE208B" w:rsidRPr="00CE45AC" w:rsidRDefault="00EE208B" w:rsidP="00EE208B">
            <w:pPr>
              <w:pStyle w:val="TAL"/>
              <w:keepNext w:val="0"/>
              <w:keepLines w:val="0"/>
              <w:widowControl w:val="0"/>
            </w:pPr>
          </w:p>
        </w:tc>
        <w:tc>
          <w:tcPr>
            <w:tcW w:w="1917" w:type="dxa"/>
            <w:shd w:val="clear" w:color="auto" w:fill="auto"/>
          </w:tcPr>
          <w:p w14:paraId="7DFB228F" w14:textId="2FD60436" w:rsidR="00EE208B" w:rsidRPr="00CE45AC" w:rsidRDefault="00EE208B" w:rsidP="00EE208B">
            <w:pPr>
              <w:pStyle w:val="TAL"/>
              <w:keepNext w:val="0"/>
              <w:keepLines w:val="0"/>
              <w:widowControl w:val="0"/>
            </w:pPr>
            <w:r w:rsidRPr="00CE45AC">
              <w:t>silenziare tutti i suoni</w:t>
            </w:r>
          </w:p>
        </w:tc>
        <w:tc>
          <w:tcPr>
            <w:tcW w:w="1525" w:type="dxa"/>
          </w:tcPr>
          <w:p w14:paraId="2669CC46" w14:textId="77777777" w:rsidR="00EE208B" w:rsidRPr="00CE45AC" w:rsidRDefault="00EE208B" w:rsidP="00EE208B">
            <w:pPr>
              <w:pStyle w:val="TAL"/>
              <w:keepNext w:val="0"/>
              <w:keepLines w:val="0"/>
              <w:widowControl w:val="0"/>
              <w:rPr>
                <w:rFonts w:cs="Arial"/>
                <w:szCs w:val="18"/>
              </w:rPr>
            </w:pPr>
          </w:p>
        </w:tc>
      </w:tr>
      <w:tr w:rsidR="00EE208B" w:rsidRPr="00CE45AC" w14:paraId="7ED1B397" w14:textId="77777777" w:rsidTr="00D33362">
        <w:trPr>
          <w:jc w:val="center"/>
        </w:trPr>
        <w:tc>
          <w:tcPr>
            <w:tcW w:w="618" w:type="dxa"/>
          </w:tcPr>
          <w:p w14:paraId="30BEDF3A" w14:textId="4DE3B40C" w:rsidR="00EE208B" w:rsidRPr="00CE45AC" w:rsidRDefault="00EE208B" w:rsidP="00EE208B">
            <w:pPr>
              <w:pStyle w:val="TAC"/>
              <w:keepNext w:val="0"/>
              <w:keepLines w:val="0"/>
              <w:widowControl w:val="0"/>
            </w:pPr>
            <w:r w:rsidRPr="00CE45AC">
              <w:t>D.</w:t>
            </w:r>
            <w:r>
              <w:t>101</w:t>
            </w:r>
            <w:r w:rsidRPr="00CE45AC">
              <w:rPr>
                <w:rFonts w:cs="Arial"/>
                <w:szCs w:val="18"/>
              </w:rPr>
              <w:t xml:space="preserve"> </w:t>
            </w:r>
          </w:p>
        </w:tc>
        <w:tc>
          <w:tcPr>
            <w:tcW w:w="1242" w:type="dxa"/>
          </w:tcPr>
          <w:p w14:paraId="25868AEA" w14:textId="337F0481" w:rsidR="00EE208B" w:rsidRPr="00CE45AC" w:rsidRDefault="00EE208B" w:rsidP="00EE208B">
            <w:pPr>
              <w:pStyle w:val="TAL"/>
              <w:keepNext w:val="0"/>
              <w:keepLines w:val="0"/>
              <w:widowControl w:val="0"/>
            </w:pPr>
            <w:r w:rsidRPr="00CE45AC">
              <w:t>navigation app</w:t>
            </w:r>
          </w:p>
        </w:tc>
        <w:tc>
          <w:tcPr>
            <w:tcW w:w="3164" w:type="dxa"/>
          </w:tcPr>
          <w:p w14:paraId="358BFA7E" w14:textId="2ADCA208" w:rsidR="00EE208B" w:rsidRPr="00CE45AC" w:rsidRDefault="00EE208B" w:rsidP="00EE208B">
            <w:pPr>
              <w:pStyle w:val="TAL"/>
              <w:keepNext w:val="0"/>
              <w:keepLines w:val="0"/>
              <w:widowControl w:val="0"/>
            </w:pPr>
            <w:r w:rsidRPr="00CE45AC">
              <w:t>App that can be run on a mobile device that provides navigation guidance to the user</w:t>
            </w:r>
          </w:p>
        </w:tc>
        <w:tc>
          <w:tcPr>
            <w:tcW w:w="1917" w:type="dxa"/>
          </w:tcPr>
          <w:p w14:paraId="56157230" w14:textId="1291B353" w:rsidR="00EE208B" w:rsidRPr="00CE45AC" w:rsidRDefault="00EE208B" w:rsidP="00EE208B">
            <w:pPr>
              <w:pStyle w:val="TAL"/>
              <w:keepNext w:val="0"/>
              <w:keepLines w:val="0"/>
              <w:widowControl w:val="0"/>
            </w:pPr>
            <w:r w:rsidRPr="00CE45AC">
              <w:t>Navigations-App</w:t>
            </w:r>
          </w:p>
        </w:tc>
        <w:tc>
          <w:tcPr>
            <w:tcW w:w="1917" w:type="dxa"/>
          </w:tcPr>
          <w:p w14:paraId="0FCA810B" w14:textId="77777777" w:rsidR="00EE208B" w:rsidRPr="00CE45AC" w:rsidRDefault="00EE208B" w:rsidP="00EE208B">
            <w:pPr>
              <w:pStyle w:val="TAL"/>
              <w:keepNext w:val="0"/>
              <w:keepLines w:val="0"/>
              <w:widowControl w:val="0"/>
            </w:pPr>
          </w:p>
        </w:tc>
        <w:tc>
          <w:tcPr>
            <w:tcW w:w="1917" w:type="dxa"/>
          </w:tcPr>
          <w:p w14:paraId="66C54229" w14:textId="77777777" w:rsidR="00EE208B" w:rsidRPr="00CE45AC" w:rsidRDefault="00EE208B" w:rsidP="00EE208B">
            <w:pPr>
              <w:pStyle w:val="TAL"/>
              <w:keepNext w:val="0"/>
              <w:keepLines w:val="0"/>
              <w:widowControl w:val="0"/>
            </w:pPr>
          </w:p>
        </w:tc>
        <w:tc>
          <w:tcPr>
            <w:tcW w:w="1917" w:type="dxa"/>
            <w:shd w:val="clear" w:color="auto" w:fill="auto"/>
          </w:tcPr>
          <w:p w14:paraId="3887FD74" w14:textId="406C64DB" w:rsidR="00EE208B" w:rsidRPr="00CE45AC" w:rsidRDefault="00EE208B" w:rsidP="00EE208B">
            <w:pPr>
              <w:pStyle w:val="TAL"/>
              <w:keepNext w:val="0"/>
              <w:keepLines w:val="0"/>
              <w:widowControl w:val="0"/>
            </w:pPr>
            <w:r w:rsidRPr="00CE45AC">
              <w:t>un'applicazione di navigazione</w:t>
            </w:r>
          </w:p>
        </w:tc>
        <w:tc>
          <w:tcPr>
            <w:tcW w:w="1525" w:type="dxa"/>
          </w:tcPr>
          <w:p w14:paraId="54132DD2" w14:textId="77777777" w:rsidR="00EE208B" w:rsidRPr="00CE45AC" w:rsidRDefault="00EE208B" w:rsidP="00EE208B">
            <w:pPr>
              <w:pStyle w:val="TAL"/>
              <w:keepNext w:val="0"/>
              <w:keepLines w:val="0"/>
              <w:widowControl w:val="0"/>
              <w:rPr>
                <w:rFonts w:cs="Arial"/>
                <w:szCs w:val="18"/>
              </w:rPr>
            </w:pPr>
          </w:p>
        </w:tc>
      </w:tr>
      <w:tr w:rsidR="00EE208B" w:rsidRPr="00CE45AC" w14:paraId="50523622" w14:textId="77777777" w:rsidTr="00D33362">
        <w:trPr>
          <w:jc w:val="center"/>
        </w:trPr>
        <w:tc>
          <w:tcPr>
            <w:tcW w:w="618" w:type="dxa"/>
          </w:tcPr>
          <w:p w14:paraId="7FB82506" w14:textId="7CF38FF6" w:rsidR="00EE208B" w:rsidRPr="00CE45AC" w:rsidRDefault="00EE208B" w:rsidP="00EE208B">
            <w:pPr>
              <w:pStyle w:val="TAC"/>
              <w:keepNext w:val="0"/>
              <w:keepLines w:val="0"/>
              <w:widowControl w:val="0"/>
            </w:pPr>
            <w:r w:rsidRPr="00CE45AC">
              <w:t>D.</w:t>
            </w:r>
            <w:r>
              <w:t>102</w:t>
            </w:r>
            <w:r w:rsidRPr="00CE45AC">
              <w:rPr>
                <w:rFonts w:cs="Arial"/>
                <w:szCs w:val="18"/>
              </w:rPr>
              <w:t xml:space="preserve"> </w:t>
            </w:r>
          </w:p>
        </w:tc>
        <w:tc>
          <w:tcPr>
            <w:tcW w:w="1242" w:type="dxa"/>
          </w:tcPr>
          <w:p w14:paraId="5671476C" w14:textId="26E6D9DD" w:rsidR="00EE208B" w:rsidRPr="00CE45AC" w:rsidRDefault="00EE208B" w:rsidP="00EE208B">
            <w:pPr>
              <w:pStyle w:val="TAL"/>
              <w:keepNext w:val="0"/>
              <w:keepLines w:val="0"/>
              <w:widowControl w:val="0"/>
            </w:pPr>
            <w:r w:rsidRPr="00CE45AC">
              <w:t>notification</w:t>
            </w:r>
          </w:p>
        </w:tc>
        <w:tc>
          <w:tcPr>
            <w:tcW w:w="3164" w:type="dxa"/>
          </w:tcPr>
          <w:p w14:paraId="52CDD7F8" w14:textId="0140B2C1" w:rsidR="00EE208B" w:rsidRPr="00CE45AC" w:rsidRDefault="00EE208B" w:rsidP="00EE208B">
            <w:pPr>
              <w:pStyle w:val="TAL"/>
              <w:keepNext w:val="0"/>
              <w:keepLines w:val="0"/>
              <w:widowControl w:val="0"/>
            </w:pPr>
            <w:r w:rsidRPr="00CE45AC">
              <w:t>Notification function (e.g. news or incoming e-mails) displayed by a mobile device</w:t>
            </w:r>
          </w:p>
        </w:tc>
        <w:tc>
          <w:tcPr>
            <w:tcW w:w="1917" w:type="dxa"/>
          </w:tcPr>
          <w:p w14:paraId="3DE327DA" w14:textId="7A99406E" w:rsidR="00EE208B" w:rsidRPr="00CE45AC" w:rsidRDefault="00EE208B" w:rsidP="00EE208B">
            <w:pPr>
              <w:pStyle w:val="TAL"/>
              <w:keepNext w:val="0"/>
              <w:keepLines w:val="0"/>
              <w:widowControl w:val="0"/>
            </w:pPr>
            <w:r w:rsidRPr="00CE45AC">
              <w:t>Benachrichtigung</w:t>
            </w:r>
          </w:p>
        </w:tc>
        <w:tc>
          <w:tcPr>
            <w:tcW w:w="1917" w:type="dxa"/>
          </w:tcPr>
          <w:p w14:paraId="4E7C991B" w14:textId="77777777" w:rsidR="00EE208B" w:rsidRPr="00CE45AC" w:rsidRDefault="00EE208B" w:rsidP="00EE208B">
            <w:pPr>
              <w:pStyle w:val="TAL"/>
              <w:keepNext w:val="0"/>
              <w:keepLines w:val="0"/>
              <w:widowControl w:val="0"/>
            </w:pPr>
          </w:p>
        </w:tc>
        <w:tc>
          <w:tcPr>
            <w:tcW w:w="1917" w:type="dxa"/>
          </w:tcPr>
          <w:p w14:paraId="1D0A8284" w14:textId="77777777" w:rsidR="00EE208B" w:rsidRPr="00CE45AC" w:rsidRDefault="00EE208B" w:rsidP="00EE208B">
            <w:pPr>
              <w:pStyle w:val="TAL"/>
              <w:keepNext w:val="0"/>
              <w:keepLines w:val="0"/>
              <w:widowControl w:val="0"/>
            </w:pPr>
          </w:p>
        </w:tc>
        <w:tc>
          <w:tcPr>
            <w:tcW w:w="1917" w:type="dxa"/>
            <w:shd w:val="clear" w:color="auto" w:fill="auto"/>
          </w:tcPr>
          <w:p w14:paraId="373DD666" w14:textId="19660C37" w:rsidR="00EE208B" w:rsidRPr="00CE45AC" w:rsidRDefault="00EE208B" w:rsidP="00EE208B">
            <w:pPr>
              <w:pStyle w:val="TAL"/>
              <w:keepNext w:val="0"/>
              <w:keepLines w:val="0"/>
              <w:widowControl w:val="0"/>
            </w:pPr>
            <w:r w:rsidRPr="00CE45AC">
              <w:t>notifica</w:t>
            </w:r>
          </w:p>
        </w:tc>
        <w:tc>
          <w:tcPr>
            <w:tcW w:w="1525" w:type="dxa"/>
          </w:tcPr>
          <w:p w14:paraId="5A56D5BA" w14:textId="77777777" w:rsidR="00EE208B" w:rsidRPr="00CE45AC" w:rsidRDefault="00EE208B" w:rsidP="00EE208B">
            <w:pPr>
              <w:pStyle w:val="TAL"/>
              <w:keepNext w:val="0"/>
              <w:keepLines w:val="0"/>
              <w:widowControl w:val="0"/>
              <w:rPr>
                <w:rFonts w:cs="Arial"/>
                <w:szCs w:val="18"/>
              </w:rPr>
            </w:pPr>
          </w:p>
        </w:tc>
      </w:tr>
      <w:tr w:rsidR="00EE208B" w:rsidRPr="00CE45AC" w14:paraId="080A1FF9" w14:textId="77777777" w:rsidTr="00D33362">
        <w:trPr>
          <w:jc w:val="center"/>
        </w:trPr>
        <w:tc>
          <w:tcPr>
            <w:tcW w:w="618" w:type="dxa"/>
          </w:tcPr>
          <w:p w14:paraId="49FF7107" w14:textId="07795759" w:rsidR="00EE208B" w:rsidRPr="00CE45AC" w:rsidRDefault="00EE208B" w:rsidP="00EE208B">
            <w:pPr>
              <w:pStyle w:val="TAC"/>
              <w:keepNext w:val="0"/>
              <w:keepLines w:val="0"/>
              <w:widowControl w:val="0"/>
            </w:pPr>
            <w:r w:rsidRPr="00CE45AC">
              <w:t>D.</w:t>
            </w:r>
            <w:r>
              <w:t>103</w:t>
            </w:r>
            <w:r w:rsidRPr="00CE45AC">
              <w:rPr>
                <w:rFonts w:cs="Arial"/>
                <w:szCs w:val="18"/>
              </w:rPr>
              <w:t xml:space="preserve"> </w:t>
            </w:r>
          </w:p>
        </w:tc>
        <w:tc>
          <w:tcPr>
            <w:tcW w:w="1242" w:type="dxa"/>
          </w:tcPr>
          <w:p w14:paraId="679FFB06" w14:textId="5518942C" w:rsidR="00EE208B" w:rsidRPr="00CE45AC" w:rsidRDefault="00EE208B" w:rsidP="00EE208B">
            <w:pPr>
              <w:pStyle w:val="TAL"/>
              <w:keepNext w:val="0"/>
              <w:keepLines w:val="0"/>
              <w:widowControl w:val="0"/>
            </w:pPr>
            <w:r w:rsidRPr="00CE45AC">
              <w:t>on/off</w:t>
            </w:r>
          </w:p>
        </w:tc>
        <w:tc>
          <w:tcPr>
            <w:tcW w:w="3164" w:type="dxa"/>
          </w:tcPr>
          <w:p w14:paraId="7F6DFB14" w14:textId="2AF94795" w:rsidR="00EE208B" w:rsidRPr="00CE45AC" w:rsidRDefault="00EE208B" w:rsidP="00EE208B">
            <w:pPr>
              <w:pStyle w:val="TAL"/>
              <w:keepNext w:val="0"/>
              <w:keepLines w:val="0"/>
              <w:widowControl w:val="0"/>
            </w:pPr>
            <w:r w:rsidRPr="00CE45AC">
              <w:t>States of a mobile device (activated/deactivated)</w:t>
            </w:r>
          </w:p>
        </w:tc>
        <w:tc>
          <w:tcPr>
            <w:tcW w:w="1917" w:type="dxa"/>
          </w:tcPr>
          <w:p w14:paraId="39462FAB" w14:textId="6449AE86" w:rsidR="00EE208B" w:rsidRPr="00CE45AC" w:rsidRDefault="00EE208B" w:rsidP="00EE208B">
            <w:pPr>
              <w:pStyle w:val="TAL"/>
              <w:keepNext w:val="0"/>
              <w:keepLines w:val="0"/>
              <w:widowControl w:val="0"/>
            </w:pPr>
            <w:r w:rsidRPr="00CE45AC">
              <w:t>Ein/Aus</w:t>
            </w:r>
          </w:p>
        </w:tc>
        <w:tc>
          <w:tcPr>
            <w:tcW w:w="1917" w:type="dxa"/>
          </w:tcPr>
          <w:p w14:paraId="549F8145" w14:textId="77777777" w:rsidR="00EE208B" w:rsidRPr="00CE45AC" w:rsidRDefault="00EE208B" w:rsidP="00EE208B">
            <w:pPr>
              <w:pStyle w:val="TAL"/>
              <w:keepNext w:val="0"/>
              <w:keepLines w:val="0"/>
              <w:widowControl w:val="0"/>
            </w:pPr>
          </w:p>
        </w:tc>
        <w:tc>
          <w:tcPr>
            <w:tcW w:w="1917" w:type="dxa"/>
          </w:tcPr>
          <w:p w14:paraId="062F1F38" w14:textId="77777777" w:rsidR="00EE208B" w:rsidRPr="00CE45AC" w:rsidRDefault="00EE208B" w:rsidP="00EE208B">
            <w:pPr>
              <w:pStyle w:val="TAL"/>
              <w:keepNext w:val="0"/>
              <w:keepLines w:val="0"/>
              <w:widowControl w:val="0"/>
            </w:pPr>
          </w:p>
        </w:tc>
        <w:tc>
          <w:tcPr>
            <w:tcW w:w="1917" w:type="dxa"/>
            <w:shd w:val="clear" w:color="auto" w:fill="auto"/>
          </w:tcPr>
          <w:p w14:paraId="58CD5114" w14:textId="7AEF479C" w:rsidR="00EE208B" w:rsidRPr="00CE45AC" w:rsidRDefault="00EE208B" w:rsidP="00EE208B">
            <w:pPr>
              <w:pStyle w:val="TAL"/>
              <w:keepNext w:val="0"/>
              <w:keepLines w:val="0"/>
              <w:widowControl w:val="0"/>
            </w:pPr>
            <w:r w:rsidRPr="00CE45AC">
              <w:t>acceso/spento</w:t>
            </w:r>
          </w:p>
        </w:tc>
        <w:tc>
          <w:tcPr>
            <w:tcW w:w="1525" w:type="dxa"/>
          </w:tcPr>
          <w:p w14:paraId="57AC4CC6" w14:textId="77777777" w:rsidR="00EE208B" w:rsidRPr="00CE45AC" w:rsidRDefault="00EE208B" w:rsidP="00EE208B">
            <w:pPr>
              <w:pStyle w:val="TAL"/>
              <w:keepNext w:val="0"/>
              <w:keepLines w:val="0"/>
              <w:widowControl w:val="0"/>
              <w:rPr>
                <w:rFonts w:cs="Arial"/>
                <w:szCs w:val="18"/>
              </w:rPr>
            </w:pPr>
          </w:p>
        </w:tc>
      </w:tr>
      <w:tr w:rsidR="00EE208B" w:rsidRPr="00CE45AC" w14:paraId="081E3620" w14:textId="77777777" w:rsidTr="00D33362">
        <w:trPr>
          <w:jc w:val="center"/>
        </w:trPr>
        <w:tc>
          <w:tcPr>
            <w:tcW w:w="618" w:type="dxa"/>
          </w:tcPr>
          <w:p w14:paraId="45F6745B" w14:textId="0A0F0FEB" w:rsidR="00EE208B" w:rsidRPr="00CE45AC" w:rsidRDefault="00EE208B" w:rsidP="00EE208B">
            <w:pPr>
              <w:pStyle w:val="TAC"/>
              <w:keepNext w:val="0"/>
              <w:keepLines w:val="0"/>
              <w:widowControl w:val="0"/>
            </w:pPr>
            <w:r w:rsidRPr="00CE45AC">
              <w:t>D.</w:t>
            </w:r>
            <w:r>
              <w:t>104</w:t>
            </w:r>
            <w:r w:rsidRPr="00CE45AC">
              <w:rPr>
                <w:rFonts w:cs="Arial"/>
                <w:szCs w:val="18"/>
              </w:rPr>
              <w:t xml:space="preserve"> </w:t>
            </w:r>
          </w:p>
        </w:tc>
        <w:tc>
          <w:tcPr>
            <w:tcW w:w="1242" w:type="dxa"/>
          </w:tcPr>
          <w:p w14:paraId="1ADAADDD" w14:textId="7EE256E0" w:rsidR="00EE208B" w:rsidRPr="00CE45AC" w:rsidRDefault="00EE208B" w:rsidP="00EE208B">
            <w:pPr>
              <w:pStyle w:val="TAL"/>
              <w:keepNext w:val="0"/>
              <w:keepLines w:val="0"/>
              <w:widowControl w:val="0"/>
            </w:pPr>
            <w:r w:rsidRPr="00CE45AC">
              <w:t>pairing</w:t>
            </w:r>
          </w:p>
        </w:tc>
        <w:tc>
          <w:tcPr>
            <w:tcW w:w="3164" w:type="dxa"/>
          </w:tcPr>
          <w:p w14:paraId="524CB2DA" w14:textId="4C2BCB88" w:rsidR="00EE208B" w:rsidRPr="00CE45AC" w:rsidRDefault="00EE208B" w:rsidP="00EE208B">
            <w:pPr>
              <w:pStyle w:val="TAL"/>
              <w:keepNext w:val="0"/>
              <w:keepLines w:val="0"/>
              <w:widowControl w:val="0"/>
            </w:pPr>
            <w:r w:rsidRPr="00CE45AC">
              <w:t>Wireless connection configuration of devices and accessoires, e.g. through Bluetooth or Infrared</w:t>
            </w:r>
          </w:p>
        </w:tc>
        <w:tc>
          <w:tcPr>
            <w:tcW w:w="1917" w:type="dxa"/>
          </w:tcPr>
          <w:p w14:paraId="63763E8B" w14:textId="79B9408A" w:rsidR="00EE208B" w:rsidRPr="00CE45AC" w:rsidRDefault="00EE208B" w:rsidP="00EE208B">
            <w:pPr>
              <w:pStyle w:val="TAL"/>
              <w:keepNext w:val="0"/>
              <w:keepLines w:val="0"/>
              <w:widowControl w:val="0"/>
            </w:pPr>
            <w:r w:rsidRPr="00CE45AC">
              <w:t>(Geräte) koppeln</w:t>
            </w:r>
          </w:p>
        </w:tc>
        <w:tc>
          <w:tcPr>
            <w:tcW w:w="1917" w:type="dxa"/>
          </w:tcPr>
          <w:p w14:paraId="4A4A432C" w14:textId="77777777" w:rsidR="00EE208B" w:rsidRPr="00CE45AC" w:rsidRDefault="00EE208B" w:rsidP="00EE208B">
            <w:pPr>
              <w:pStyle w:val="TAL"/>
              <w:keepNext w:val="0"/>
              <w:keepLines w:val="0"/>
              <w:widowControl w:val="0"/>
            </w:pPr>
          </w:p>
        </w:tc>
        <w:tc>
          <w:tcPr>
            <w:tcW w:w="1917" w:type="dxa"/>
          </w:tcPr>
          <w:p w14:paraId="1DFFBF4F" w14:textId="77777777" w:rsidR="00EE208B" w:rsidRPr="00CE45AC" w:rsidRDefault="00EE208B" w:rsidP="00EE208B">
            <w:pPr>
              <w:pStyle w:val="TAL"/>
              <w:keepNext w:val="0"/>
              <w:keepLines w:val="0"/>
              <w:widowControl w:val="0"/>
            </w:pPr>
          </w:p>
        </w:tc>
        <w:tc>
          <w:tcPr>
            <w:tcW w:w="1917" w:type="dxa"/>
            <w:shd w:val="clear" w:color="auto" w:fill="auto"/>
          </w:tcPr>
          <w:p w14:paraId="775B08BF" w14:textId="489B1D43" w:rsidR="00EE208B" w:rsidRPr="00CE45AC" w:rsidRDefault="00EE208B" w:rsidP="00EE208B">
            <w:pPr>
              <w:pStyle w:val="TAL"/>
              <w:keepNext w:val="0"/>
              <w:keepLines w:val="0"/>
              <w:widowControl w:val="0"/>
            </w:pPr>
            <w:r w:rsidRPr="00CE45AC">
              <w:t>abbinamento</w:t>
            </w:r>
          </w:p>
        </w:tc>
        <w:tc>
          <w:tcPr>
            <w:tcW w:w="1525" w:type="dxa"/>
          </w:tcPr>
          <w:p w14:paraId="7A6B796D" w14:textId="77777777" w:rsidR="00EE208B" w:rsidRPr="00CE45AC" w:rsidRDefault="00EE208B" w:rsidP="00EE208B">
            <w:pPr>
              <w:pStyle w:val="TAL"/>
              <w:keepNext w:val="0"/>
              <w:keepLines w:val="0"/>
              <w:widowControl w:val="0"/>
              <w:rPr>
                <w:rFonts w:cs="Arial"/>
                <w:szCs w:val="18"/>
              </w:rPr>
            </w:pPr>
          </w:p>
        </w:tc>
      </w:tr>
      <w:tr w:rsidR="00EE208B" w:rsidRPr="00CE45AC" w14:paraId="2F3BC9E2" w14:textId="77777777" w:rsidTr="00D33362">
        <w:trPr>
          <w:jc w:val="center"/>
        </w:trPr>
        <w:tc>
          <w:tcPr>
            <w:tcW w:w="618" w:type="dxa"/>
          </w:tcPr>
          <w:p w14:paraId="2FCB00DE" w14:textId="23BCA27E" w:rsidR="00EE208B" w:rsidRPr="00CE45AC" w:rsidRDefault="00EE208B" w:rsidP="00EE208B">
            <w:pPr>
              <w:pStyle w:val="TAC"/>
              <w:keepNext w:val="0"/>
              <w:keepLines w:val="0"/>
              <w:widowControl w:val="0"/>
            </w:pPr>
            <w:r w:rsidRPr="00CE45AC">
              <w:t>D.</w:t>
            </w:r>
            <w:r>
              <w:t>105</w:t>
            </w:r>
            <w:r w:rsidRPr="00CE45AC">
              <w:rPr>
                <w:rFonts w:cs="Arial"/>
                <w:szCs w:val="18"/>
              </w:rPr>
              <w:t xml:space="preserve"> </w:t>
            </w:r>
          </w:p>
        </w:tc>
        <w:tc>
          <w:tcPr>
            <w:tcW w:w="1242" w:type="dxa"/>
          </w:tcPr>
          <w:p w14:paraId="19ED010B" w14:textId="16B288E1" w:rsidR="00EE208B" w:rsidRPr="00CE45AC" w:rsidRDefault="00EE208B" w:rsidP="00EE208B">
            <w:pPr>
              <w:pStyle w:val="TAL"/>
              <w:keepNext w:val="0"/>
              <w:keepLines w:val="0"/>
              <w:widowControl w:val="0"/>
            </w:pPr>
            <w:r w:rsidRPr="00CE45AC">
              <w:t>print</w:t>
            </w:r>
          </w:p>
        </w:tc>
        <w:tc>
          <w:tcPr>
            <w:tcW w:w="3164" w:type="dxa"/>
          </w:tcPr>
          <w:p w14:paraId="344DC5E8" w14:textId="5A39CFB1" w:rsidR="00EE208B" w:rsidRPr="00CE45AC" w:rsidRDefault="00EE208B" w:rsidP="00EE208B">
            <w:pPr>
              <w:pStyle w:val="TAL"/>
              <w:keepNext w:val="0"/>
              <w:keepLines w:val="0"/>
              <w:widowControl w:val="0"/>
            </w:pPr>
            <w:r w:rsidRPr="00CE45AC">
              <w:t>User activity (or device functionality) of printing data or media stored on a mobile device</w:t>
            </w:r>
          </w:p>
        </w:tc>
        <w:tc>
          <w:tcPr>
            <w:tcW w:w="1917" w:type="dxa"/>
          </w:tcPr>
          <w:p w14:paraId="26AE36FD" w14:textId="52EDE39F" w:rsidR="00EE208B" w:rsidRPr="00CE45AC" w:rsidRDefault="00EE208B" w:rsidP="00EE208B">
            <w:pPr>
              <w:pStyle w:val="TAL"/>
              <w:keepNext w:val="0"/>
              <w:keepLines w:val="0"/>
              <w:widowControl w:val="0"/>
            </w:pPr>
            <w:r w:rsidRPr="00CE45AC">
              <w:t>drucken</w:t>
            </w:r>
          </w:p>
        </w:tc>
        <w:tc>
          <w:tcPr>
            <w:tcW w:w="1917" w:type="dxa"/>
          </w:tcPr>
          <w:p w14:paraId="04805C5C" w14:textId="77777777" w:rsidR="00EE208B" w:rsidRPr="00CE45AC" w:rsidRDefault="00EE208B" w:rsidP="00EE208B">
            <w:pPr>
              <w:pStyle w:val="TAL"/>
              <w:keepNext w:val="0"/>
              <w:keepLines w:val="0"/>
              <w:widowControl w:val="0"/>
            </w:pPr>
          </w:p>
        </w:tc>
        <w:tc>
          <w:tcPr>
            <w:tcW w:w="1917" w:type="dxa"/>
          </w:tcPr>
          <w:p w14:paraId="4B63DDBC" w14:textId="77777777" w:rsidR="00EE208B" w:rsidRPr="00CE45AC" w:rsidRDefault="00EE208B" w:rsidP="00EE208B">
            <w:pPr>
              <w:pStyle w:val="TAL"/>
              <w:keepNext w:val="0"/>
              <w:keepLines w:val="0"/>
              <w:widowControl w:val="0"/>
            </w:pPr>
          </w:p>
        </w:tc>
        <w:tc>
          <w:tcPr>
            <w:tcW w:w="1917" w:type="dxa"/>
            <w:shd w:val="clear" w:color="auto" w:fill="auto"/>
          </w:tcPr>
          <w:p w14:paraId="513E447F" w14:textId="01BE7B45" w:rsidR="00EE208B" w:rsidRPr="00CE45AC" w:rsidRDefault="00EE208B" w:rsidP="00EE208B">
            <w:pPr>
              <w:pStyle w:val="TAL"/>
              <w:keepNext w:val="0"/>
              <w:keepLines w:val="0"/>
              <w:widowControl w:val="0"/>
            </w:pPr>
            <w:r w:rsidRPr="00CE45AC">
              <w:t>stampare</w:t>
            </w:r>
          </w:p>
        </w:tc>
        <w:tc>
          <w:tcPr>
            <w:tcW w:w="1525" w:type="dxa"/>
          </w:tcPr>
          <w:p w14:paraId="5CD695C0" w14:textId="77777777" w:rsidR="00EE208B" w:rsidRPr="00CE45AC" w:rsidRDefault="00EE208B" w:rsidP="00EE208B">
            <w:pPr>
              <w:pStyle w:val="TAL"/>
              <w:keepNext w:val="0"/>
              <w:keepLines w:val="0"/>
              <w:widowControl w:val="0"/>
              <w:rPr>
                <w:rFonts w:cs="Arial"/>
                <w:szCs w:val="18"/>
              </w:rPr>
            </w:pPr>
          </w:p>
        </w:tc>
      </w:tr>
      <w:tr w:rsidR="00EE208B" w:rsidRPr="00CE45AC" w14:paraId="497CC1A5" w14:textId="77777777" w:rsidTr="00D33362">
        <w:trPr>
          <w:jc w:val="center"/>
        </w:trPr>
        <w:tc>
          <w:tcPr>
            <w:tcW w:w="618" w:type="dxa"/>
          </w:tcPr>
          <w:p w14:paraId="63015F5F" w14:textId="521DB008" w:rsidR="00EE208B" w:rsidRPr="00CE45AC" w:rsidRDefault="00EE208B" w:rsidP="00EE208B">
            <w:pPr>
              <w:pStyle w:val="TAC"/>
              <w:keepNext w:val="0"/>
              <w:keepLines w:val="0"/>
              <w:widowControl w:val="0"/>
            </w:pPr>
            <w:r w:rsidRPr="00CE45AC">
              <w:t>D.</w:t>
            </w:r>
            <w:r>
              <w:t>106</w:t>
            </w:r>
            <w:r w:rsidRPr="00CE45AC">
              <w:rPr>
                <w:rFonts w:cs="Arial"/>
                <w:szCs w:val="18"/>
              </w:rPr>
              <w:t xml:space="preserve"> </w:t>
            </w:r>
          </w:p>
        </w:tc>
        <w:tc>
          <w:tcPr>
            <w:tcW w:w="1242" w:type="dxa"/>
          </w:tcPr>
          <w:p w14:paraId="46B4B4C6" w14:textId="57F6FB9F" w:rsidR="00EE208B" w:rsidRPr="00CE45AC" w:rsidRDefault="00EE208B" w:rsidP="00EE208B">
            <w:pPr>
              <w:pStyle w:val="TAL"/>
              <w:keepNext w:val="0"/>
              <w:keepLines w:val="0"/>
              <w:widowControl w:val="0"/>
            </w:pPr>
            <w:r w:rsidRPr="00CE45AC">
              <w:t>profile</w:t>
            </w:r>
          </w:p>
        </w:tc>
        <w:tc>
          <w:tcPr>
            <w:tcW w:w="3164" w:type="dxa"/>
          </w:tcPr>
          <w:p w14:paraId="1D87F409" w14:textId="391FDF00" w:rsidR="00EE208B" w:rsidRPr="00CE45AC" w:rsidRDefault="00EE208B" w:rsidP="00EE208B">
            <w:pPr>
              <w:pStyle w:val="TAL"/>
              <w:keepNext w:val="0"/>
              <w:keepLines w:val="0"/>
              <w:widowControl w:val="0"/>
            </w:pPr>
            <w:r w:rsidRPr="00CE45AC">
              <w:t>Set of parameters defined and accessed by an individual user of a mobile device</w:t>
            </w:r>
          </w:p>
        </w:tc>
        <w:tc>
          <w:tcPr>
            <w:tcW w:w="1917" w:type="dxa"/>
          </w:tcPr>
          <w:p w14:paraId="03A9CA86" w14:textId="0B421D69" w:rsidR="00EE208B" w:rsidRPr="00CE45AC" w:rsidRDefault="00EE208B" w:rsidP="00EE208B">
            <w:pPr>
              <w:pStyle w:val="TAL"/>
              <w:keepNext w:val="0"/>
              <w:keepLines w:val="0"/>
              <w:widowControl w:val="0"/>
            </w:pPr>
            <w:r w:rsidRPr="00CE45AC">
              <w:t>Profil</w:t>
            </w:r>
          </w:p>
        </w:tc>
        <w:tc>
          <w:tcPr>
            <w:tcW w:w="1917" w:type="dxa"/>
          </w:tcPr>
          <w:p w14:paraId="23CB3493" w14:textId="77777777" w:rsidR="00EE208B" w:rsidRPr="00CE45AC" w:rsidRDefault="00EE208B" w:rsidP="00EE208B">
            <w:pPr>
              <w:pStyle w:val="TAL"/>
              <w:keepNext w:val="0"/>
              <w:keepLines w:val="0"/>
              <w:widowControl w:val="0"/>
            </w:pPr>
          </w:p>
        </w:tc>
        <w:tc>
          <w:tcPr>
            <w:tcW w:w="1917" w:type="dxa"/>
          </w:tcPr>
          <w:p w14:paraId="45ACA03A" w14:textId="77777777" w:rsidR="00EE208B" w:rsidRPr="00CE45AC" w:rsidRDefault="00EE208B" w:rsidP="00EE208B">
            <w:pPr>
              <w:pStyle w:val="TAL"/>
              <w:keepNext w:val="0"/>
              <w:keepLines w:val="0"/>
              <w:widowControl w:val="0"/>
            </w:pPr>
          </w:p>
        </w:tc>
        <w:tc>
          <w:tcPr>
            <w:tcW w:w="1917" w:type="dxa"/>
            <w:shd w:val="clear" w:color="auto" w:fill="auto"/>
          </w:tcPr>
          <w:p w14:paraId="0A8BAD16" w14:textId="038BB713" w:rsidR="00EE208B" w:rsidRPr="00CE45AC" w:rsidRDefault="00EE208B" w:rsidP="00EE208B">
            <w:pPr>
              <w:pStyle w:val="TAL"/>
              <w:keepNext w:val="0"/>
              <w:keepLines w:val="0"/>
              <w:widowControl w:val="0"/>
            </w:pPr>
            <w:r w:rsidRPr="00CE45AC">
              <w:t>profilo</w:t>
            </w:r>
          </w:p>
        </w:tc>
        <w:tc>
          <w:tcPr>
            <w:tcW w:w="1525" w:type="dxa"/>
          </w:tcPr>
          <w:p w14:paraId="2B7BDA91" w14:textId="77777777" w:rsidR="00EE208B" w:rsidRPr="00CE45AC" w:rsidRDefault="00EE208B" w:rsidP="00EE208B">
            <w:pPr>
              <w:pStyle w:val="TAL"/>
              <w:keepNext w:val="0"/>
              <w:keepLines w:val="0"/>
              <w:widowControl w:val="0"/>
              <w:rPr>
                <w:rFonts w:cs="Arial"/>
                <w:szCs w:val="18"/>
              </w:rPr>
            </w:pPr>
          </w:p>
        </w:tc>
      </w:tr>
      <w:tr w:rsidR="00EE208B" w:rsidRPr="00CE45AC" w14:paraId="56C95F25" w14:textId="77777777" w:rsidTr="00D33362">
        <w:trPr>
          <w:jc w:val="center"/>
        </w:trPr>
        <w:tc>
          <w:tcPr>
            <w:tcW w:w="618" w:type="dxa"/>
          </w:tcPr>
          <w:p w14:paraId="31400B16" w14:textId="0653E1C4" w:rsidR="00EE208B" w:rsidRPr="00CE45AC" w:rsidRDefault="00EE208B" w:rsidP="00EE208B">
            <w:pPr>
              <w:pStyle w:val="TAC"/>
              <w:keepNext w:val="0"/>
              <w:keepLines w:val="0"/>
              <w:widowControl w:val="0"/>
            </w:pPr>
            <w:r w:rsidRPr="00CE45AC">
              <w:t>D.</w:t>
            </w:r>
            <w:r>
              <w:t>107</w:t>
            </w:r>
            <w:r w:rsidRPr="00CE45AC">
              <w:rPr>
                <w:rFonts w:cs="Arial"/>
                <w:szCs w:val="18"/>
              </w:rPr>
              <w:t xml:space="preserve"> </w:t>
            </w:r>
          </w:p>
        </w:tc>
        <w:tc>
          <w:tcPr>
            <w:tcW w:w="1242" w:type="dxa"/>
          </w:tcPr>
          <w:p w14:paraId="00F61434" w14:textId="5B08CF14" w:rsidR="00EE208B" w:rsidRPr="00CE45AC" w:rsidRDefault="00EE208B" w:rsidP="00EE208B">
            <w:pPr>
              <w:pStyle w:val="TAL"/>
              <w:keepNext w:val="0"/>
              <w:keepLines w:val="0"/>
              <w:widowControl w:val="0"/>
            </w:pPr>
            <w:r w:rsidRPr="00CE45AC">
              <w:t>rearrange</w:t>
            </w:r>
          </w:p>
        </w:tc>
        <w:tc>
          <w:tcPr>
            <w:tcW w:w="3164" w:type="dxa"/>
          </w:tcPr>
          <w:p w14:paraId="7B71ADC2" w14:textId="7BFD18EA" w:rsidR="00EE208B" w:rsidRPr="00CE45AC" w:rsidRDefault="00EE208B" w:rsidP="00EE208B">
            <w:pPr>
              <w:pStyle w:val="TAL"/>
              <w:keepNext w:val="0"/>
              <w:keepLines w:val="0"/>
              <w:widowControl w:val="0"/>
            </w:pPr>
            <w:r w:rsidRPr="00CE45AC">
              <w:t>User activity (or device functionality) of rearranging items (e.g. image files) on mobile device</w:t>
            </w:r>
          </w:p>
        </w:tc>
        <w:tc>
          <w:tcPr>
            <w:tcW w:w="1917" w:type="dxa"/>
          </w:tcPr>
          <w:p w14:paraId="5323E563" w14:textId="026F0609" w:rsidR="00EE208B" w:rsidRPr="00CE45AC" w:rsidRDefault="00EE208B" w:rsidP="00EE208B">
            <w:pPr>
              <w:pStyle w:val="TAL"/>
              <w:keepNext w:val="0"/>
              <w:keepLines w:val="0"/>
              <w:widowControl w:val="0"/>
            </w:pPr>
            <w:r w:rsidRPr="00CE45AC">
              <w:t>anordnen</w:t>
            </w:r>
          </w:p>
        </w:tc>
        <w:tc>
          <w:tcPr>
            <w:tcW w:w="1917" w:type="dxa"/>
          </w:tcPr>
          <w:p w14:paraId="2323DA5D" w14:textId="77777777" w:rsidR="00EE208B" w:rsidRPr="00CE45AC" w:rsidRDefault="00EE208B" w:rsidP="00EE208B">
            <w:pPr>
              <w:pStyle w:val="TAL"/>
              <w:keepNext w:val="0"/>
              <w:keepLines w:val="0"/>
              <w:widowControl w:val="0"/>
            </w:pPr>
          </w:p>
        </w:tc>
        <w:tc>
          <w:tcPr>
            <w:tcW w:w="1917" w:type="dxa"/>
          </w:tcPr>
          <w:p w14:paraId="317CDBA2" w14:textId="77777777" w:rsidR="00EE208B" w:rsidRPr="00CE45AC" w:rsidRDefault="00EE208B" w:rsidP="00EE208B">
            <w:pPr>
              <w:pStyle w:val="TAL"/>
              <w:keepNext w:val="0"/>
              <w:keepLines w:val="0"/>
              <w:widowControl w:val="0"/>
            </w:pPr>
          </w:p>
        </w:tc>
        <w:tc>
          <w:tcPr>
            <w:tcW w:w="1917" w:type="dxa"/>
            <w:shd w:val="clear" w:color="auto" w:fill="auto"/>
          </w:tcPr>
          <w:p w14:paraId="1E029205" w14:textId="21FAFF71" w:rsidR="00EE208B" w:rsidRPr="00CE45AC" w:rsidRDefault="00EE208B" w:rsidP="00EE208B">
            <w:pPr>
              <w:pStyle w:val="TAL"/>
              <w:keepNext w:val="0"/>
              <w:keepLines w:val="0"/>
              <w:widowControl w:val="0"/>
            </w:pPr>
            <w:r w:rsidRPr="00CE45AC">
              <w:t>spostare; rioganizzare</w:t>
            </w:r>
          </w:p>
        </w:tc>
        <w:tc>
          <w:tcPr>
            <w:tcW w:w="1525" w:type="dxa"/>
          </w:tcPr>
          <w:p w14:paraId="63A89E2F" w14:textId="77777777" w:rsidR="00EE208B" w:rsidRPr="00CE45AC" w:rsidRDefault="00EE208B" w:rsidP="00EE208B">
            <w:pPr>
              <w:pStyle w:val="TAL"/>
              <w:keepNext w:val="0"/>
              <w:keepLines w:val="0"/>
              <w:widowControl w:val="0"/>
              <w:rPr>
                <w:rFonts w:cs="Arial"/>
                <w:szCs w:val="18"/>
              </w:rPr>
            </w:pPr>
          </w:p>
        </w:tc>
      </w:tr>
      <w:tr w:rsidR="00EE208B" w:rsidRPr="00CE45AC" w14:paraId="0EDAD191" w14:textId="77777777" w:rsidTr="00D33362">
        <w:trPr>
          <w:jc w:val="center"/>
        </w:trPr>
        <w:tc>
          <w:tcPr>
            <w:tcW w:w="618" w:type="dxa"/>
          </w:tcPr>
          <w:p w14:paraId="4170D1D7" w14:textId="7BA65873" w:rsidR="00EE208B" w:rsidRPr="00CE45AC" w:rsidRDefault="00EE208B" w:rsidP="00EE208B">
            <w:pPr>
              <w:pStyle w:val="TAC"/>
              <w:keepNext w:val="0"/>
              <w:keepLines w:val="0"/>
              <w:widowControl w:val="0"/>
            </w:pPr>
            <w:r w:rsidRPr="00CE45AC">
              <w:t>D.</w:t>
            </w:r>
            <w:r>
              <w:t>108</w:t>
            </w:r>
            <w:r w:rsidRPr="00CE45AC">
              <w:rPr>
                <w:rFonts w:cs="Arial"/>
                <w:szCs w:val="18"/>
              </w:rPr>
              <w:t xml:space="preserve"> </w:t>
            </w:r>
          </w:p>
        </w:tc>
        <w:tc>
          <w:tcPr>
            <w:tcW w:w="1242" w:type="dxa"/>
          </w:tcPr>
          <w:p w14:paraId="202EF6DB" w14:textId="379C3D7F" w:rsidR="00EE208B" w:rsidRPr="00CE45AC" w:rsidRDefault="00EE208B" w:rsidP="00EE208B">
            <w:pPr>
              <w:pStyle w:val="TAL"/>
              <w:keepNext w:val="0"/>
              <w:keepLines w:val="0"/>
              <w:widowControl w:val="0"/>
            </w:pPr>
            <w:r w:rsidRPr="00CE45AC">
              <w:t>recording videos</w:t>
            </w:r>
          </w:p>
        </w:tc>
        <w:tc>
          <w:tcPr>
            <w:tcW w:w="3164" w:type="dxa"/>
          </w:tcPr>
          <w:p w14:paraId="44C0E98E" w14:textId="7FF00594" w:rsidR="00EE208B" w:rsidRPr="00CE45AC" w:rsidRDefault="00EE208B" w:rsidP="00EE208B">
            <w:pPr>
              <w:pStyle w:val="TAL"/>
              <w:keepNext w:val="0"/>
              <w:keepLines w:val="0"/>
              <w:widowControl w:val="0"/>
            </w:pPr>
            <w:r w:rsidRPr="00CE45AC">
              <w:t>User activity (or device functionality) of recording a video on a mobile device</w:t>
            </w:r>
          </w:p>
        </w:tc>
        <w:tc>
          <w:tcPr>
            <w:tcW w:w="1917" w:type="dxa"/>
          </w:tcPr>
          <w:p w14:paraId="37CCB6B1" w14:textId="78474648" w:rsidR="00EE208B" w:rsidRPr="00CE45AC" w:rsidRDefault="00EE208B" w:rsidP="00EE208B">
            <w:pPr>
              <w:pStyle w:val="TAL"/>
              <w:keepNext w:val="0"/>
              <w:keepLines w:val="0"/>
              <w:widowControl w:val="0"/>
            </w:pPr>
            <w:r w:rsidRPr="00CE45AC">
              <w:t>ein Video aufnehmen</w:t>
            </w:r>
          </w:p>
        </w:tc>
        <w:tc>
          <w:tcPr>
            <w:tcW w:w="1917" w:type="dxa"/>
          </w:tcPr>
          <w:p w14:paraId="4389706E" w14:textId="77777777" w:rsidR="00EE208B" w:rsidRPr="00CE45AC" w:rsidRDefault="00EE208B" w:rsidP="00EE208B">
            <w:pPr>
              <w:pStyle w:val="TAL"/>
              <w:keepNext w:val="0"/>
              <w:keepLines w:val="0"/>
              <w:widowControl w:val="0"/>
            </w:pPr>
          </w:p>
        </w:tc>
        <w:tc>
          <w:tcPr>
            <w:tcW w:w="1917" w:type="dxa"/>
          </w:tcPr>
          <w:p w14:paraId="0AAAF46C" w14:textId="77777777" w:rsidR="00EE208B" w:rsidRPr="00CE45AC" w:rsidRDefault="00EE208B" w:rsidP="00EE208B">
            <w:pPr>
              <w:pStyle w:val="TAL"/>
              <w:keepNext w:val="0"/>
              <w:keepLines w:val="0"/>
              <w:widowControl w:val="0"/>
            </w:pPr>
          </w:p>
        </w:tc>
        <w:tc>
          <w:tcPr>
            <w:tcW w:w="1917" w:type="dxa"/>
            <w:shd w:val="clear" w:color="auto" w:fill="auto"/>
          </w:tcPr>
          <w:p w14:paraId="5B6F7926" w14:textId="35264A9D" w:rsidR="00EE208B" w:rsidRPr="00CE45AC" w:rsidRDefault="00EE208B" w:rsidP="00EE208B">
            <w:pPr>
              <w:pStyle w:val="TAL"/>
              <w:keepNext w:val="0"/>
              <w:keepLines w:val="0"/>
              <w:widowControl w:val="0"/>
            </w:pPr>
            <w:r w:rsidRPr="00CE45AC">
              <w:t>registrare un video</w:t>
            </w:r>
          </w:p>
        </w:tc>
        <w:tc>
          <w:tcPr>
            <w:tcW w:w="1525" w:type="dxa"/>
          </w:tcPr>
          <w:p w14:paraId="5E877D32" w14:textId="77777777" w:rsidR="00EE208B" w:rsidRPr="00CE45AC" w:rsidRDefault="00EE208B" w:rsidP="00EE208B">
            <w:pPr>
              <w:pStyle w:val="TAL"/>
              <w:keepNext w:val="0"/>
              <w:keepLines w:val="0"/>
              <w:widowControl w:val="0"/>
              <w:rPr>
                <w:rFonts w:cs="Arial"/>
                <w:szCs w:val="18"/>
              </w:rPr>
            </w:pPr>
          </w:p>
        </w:tc>
      </w:tr>
      <w:tr w:rsidR="00EE208B" w:rsidRPr="00CE45AC" w14:paraId="125020C3" w14:textId="77777777" w:rsidTr="00D33362">
        <w:trPr>
          <w:jc w:val="center"/>
        </w:trPr>
        <w:tc>
          <w:tcPr>
            <w:tcW w:w="618" w:type="dxa"/>
          </w:tcPr>
          <w:p w14:paraId="0B63F85E" w14:textId="27059FCC" w:rsidR="00EE208B" w:rsidRPr="00CE45AC" w:rsidRDefault="00EE208B" w:rsidP="00EE208B">
            <w:pPr>
              <w:pStyle w:val="TAC"/>
              <w:keepNext w:val="0"/>
              <w:keepLines w:val="0"/>
              <w:widowControl w:val="0"/>
            </w:pPr>
            <w:r w:rsidRPr="00CE45AC">
              <w:t>D.</w:t>
            </w:r>
            <w:r>
              <w:t>109</w:t>
            </w:r>
            <w:r w:rsidRPr="00CE45AC">
              <w:rPr>
                <w:rFonts w:cs="Arial"/>
                <w:szCs w:val="18"/>
              </w:rPr>
              <w:t xml:space="preserve"> </w:t>
            </w:r>
          </w:p>
        </w:tc>
        <w:tc>
          <w:tcPr>
            <w:tcW w:w="1242" w:type="dxa"/>
          </w:tcPr>
          <w:p w14:paraId="153BDC88" w14:textId="1DD02F7A" w:rsidR="00EE208B" w:rsidRPr="00CE45AC" w:rsidRDefault="00EE208B" w:rsidP="00EE208B">
            <w:pPr>
              <w:pStyle w:val="TAL"/>
              <w:keepNext w:val="0"/>
              <w:keepLines w:val="0"/>
              <w:widowControl w:val="0"/>
            </w:pPr>
            <w:r w:rsidRPr="00CE45AC">
              <w:t>removing a memory card</w:t>
            </w:r>
          </w:p>
        </w:tc>
        <w:tc>
          <w:tcPr>
            <w:tcW w:w="3164" w:type="dxa"/>
          </w:tcPr>
          <w:p w14:paraId="34881198" w14:textId="56BA110B" w:rsidR="00EE208B" w:rsidRPr="00CE45AC" w:rsidRDefault="00EE208B" w:rsidP="00EE208B">
            <w:pPr>
              <w:pStyle w:val="TAL"/>
              <w:keepNext w:val="0"/>
              <w:keepLines w:val="0"/>
              <w:widowControl w:val="0"/>
            </w:pPr>
            <w:r w:rsidRPr="00CE45AC">
              <w:t>User activity of removing a memory card from a mobile device</w:t>
            </w:r>
          </w:p>
        </w:tc>
        <w:tc>
          <w:tcPr>
            <w:tcW w:w="1917" w:type="dxa"/>
          </w:tcPr>
          <w:p w14:paraId="6317B2EF" w14:textId="61602F25" w:rsidR="00EE208B" w:rsidRPr="00CE45AC" w:rsidRDefault="00EE208B" w:rsidP="00EE208B">
            <w:pPr>
              <w:pStyle w:val="TAL"/>
              <w:keepNext w:val="0"/>
              <w:keepLines w:val="0"/>
              <w:widowControl w:val="0"/>
            </w:pPr>
            <w:r w:rsidRPr="00CE45AC">
              <w:t>Speicherkarte entfernen; Speicherkarte entnehmen</w:t>
            </w:r>
          </w:p>
        </w:tc>
        <w:tc>
          <w:tcPr>
            <w:tcW w:w="1917" w:type="dxa"/>
          </w:tcPr>
          <w:p w14:paraId="1F3855F0" w14:textId="77777777" w:rsidR="00EE208B" w:rsidRPr="00CE45AC" w:rsidRDefault="00EE208B" w:rsidP="00EE208B">
            <w:pPr>
              <w:pStyle w:val="TAL"/>
              <w:keepNext w:val="0"/>
              <w:keepLines w:val="0"/>
              <w:widowControl w:val="0"/>
            </w:pPr>
          </w:p>
        </w:tc>
        <w:tc>
          <w:tcPr>
            <w:tcW w:w="1917" w:type="dxa"/>
          </w:tcPr>
          <w:p w14:paraId="4F45AD3B" w14:textId="77777777" w:rsidR="00EE208B" w:rsidRPr="00CE45AC" w:rsidRDefault="00EE208B" w:rsidP="00EE208B">
            <w:pPr>
              <w:pStyle w:val="TAL"/>
              <w:keepNext w:val="0"/>
              <w:keepLines w:val="0"/>
              <w:widowControl w:val="0"/>
            </w:pPr>
          </w:p>
        </w:tc>
        <w:tc>
          <w:tcPr>
            <w:tcW w:w="1917" w:type="dxa"/>
            <w:shd w:val="clear" w:color="auto" w:fill="auto"/>
          </w:tcPr>
          <w:p w14:paraId="3F13907E" w14:textId="190938F3" w:rsidR="00EE208B" w:rsidRPr="00CE45AC" w:rsidRDefault="00EE208B" w:rsidP="00EE208B">
            <w:pPr>
              <w:pStyle w:val="TAL"/>
              <w:keepNext w:val="0"/>
              <w:keepLines w:val="0"/>
              <w:widowControl w:val="0"/>
            </w:pPr>
            <w:r w:rsidRPr="00CE45AC">
              <w:t>rimuovere una scheda di memoria; estrarre una scheda di memoria</w:t>
            </w:r>
          </w:p>
        </w:tc>
        <w:tc>
          <w:tcPr>
            <w:tcW w:w="1525" w:type="dxa"/>
          </w:tcPr>
          <w:p w14:paraId="6C9B065D" w14:textId="77777777" w:rsidR="00EE208B" w:rsidRPr="00CE45AC" w:rsidRDefault="00EE208B" w:rsidP="00EE208B">
            <w:pPr>
              <w:pStyle w:val="TAL"/>
              <w:keepNext w:val="0"/>
              <w:keepLines w:val="0"/>
              <w:widowControl w:val="0"/>
              <w:rPr>
                <w:rFonts w:cs="Arial"/>
                <w:szCs w:val="18"/>
              </w:rPr>
            </w:pPr>
          </w:p>
        </w:tc>
      </w:tr>
      <w:tr w:rsidR="00EE208B" w:rsidRPr="00CE45AC" w14:paraId="51E30409" w14:textId="77777777" w:rsidTr="00D33362">
        <w:trPr>
          <w:jc w:val="center"/>
        </w:trPr>
        <w:tc>
          <w:tcPr>
            <w:tcW w:w="618" w:type="dxa"/>
          </w:tcPr>
          <w:p w14:paraId="5B4C644A" w14:textId="0D1EA95C" w:rsidR="00EE208B" w:rsidRPr="00CE45AC" w:rsidRDefault="00EE208B" w:rsidP="00EE208B">
            <w:pPr>
              <w:pStyle w:val="TAC"/>
              <w:keepNext w:val="0"/>
              <w:keepLines w:val="0"/>
              <w:widowControl w:val="0"/>
            </w:pPr>
            <w:r w:rsidRPr="00CE45AC">
              <w:t>D.</w:t>
            </w:r>
            <w:r>
              <w:t>110</w:t>
            </w:r>
            <w:r w:rsidRPr="00CE45AC">
              <w:rPr>
                <w:rFonts w:cs="Arial"/>
                <w:szCs w:val="18"/>
              </w:rPr>
              <w:t xml:space="preserve"> </w:t>
            </w:r>
          </w:p>
        </w:tc>
        <w:tc>
          <w:tcPr>
            <w:tcW w:w="1242" w:type="dxa"/>
          </w:tcPr>
          <w:p w14:paraId="1CB0427A" w14:textId="6C53EAF6" w:rsidR="00EE208B" w:rsidRPr="00CE45AC" w:rsidRDefault="00EE208B" w:rsidP="00EE208B">
            <w:pPr>
              <w:pStyle w:val="TAL"/>
              <w:keepNext w:val="0"/>
              <w:keepLines w:val="0"/>
              <w:widowControl w:val="0"/>
            </w:pPr>
            <w:r w:rsidRPr="00CE45AC">
              <w:t>rename</w:t>
            </w:r>
          </w:p>
        </w:tc>
        <w:tc>
          <w:tcPr>
            <w:tcW w:w="3164" w:type="dxa"/>
          </w:tcPr>
          <w:p w14:paraId="30F302C3" w14:textId="6A69D693" w:rsidR="00EE208B" w:rsidRPr="00CE45AC" w:rsidRDefault="00EE208B" w:rsidP="00EE208B">
            <w:pPr>
              <w:pStyle w:val="TAL"/>
              <w:keepNext w:val="0"/>
              <w:keepLines w:val="0"/>
              <w:widowControl w:val="0"/>
            </w:pPr>
            <w:r w:rsidRPr="00CE45AC">
              <w:t>User activity (or device functionality) of renaming a file of data or media stored on a mobile device</w:t>
            </w:r>
          </w:p>
        </w:tc>
        <w:tc>
          <w:tcPr>
            <w:tcW w:w="1917" w:type="dxa"/>
          </w:tcPr>
          <w:p w14:paraId="75BDAE68" w14:textId="41FD7A14" w:rsidR="00EE208B" w:rsidRPr="00CE45AC" w:rsidRDefault="00EE208B" w:rsidP="00EE208B">
            <w:pPr>
              <w:pStyle w:val="TAL"/>
              <w:keepNext w:val="0"/>
              <w:keepLines w:val="0"/>
              <w:widowControl w:val="0"/>
            </w:pPr>
            <w:r w:rsidRPr="00CE45AC">
              <w:t>umbenennen</w:t>
            </w:r>
          </w:p>
        </w:tc>
        <w:tc>
          <w:tcPr>
            <w:tcW w:w="1917" w:type="dxa"/>
          </w:tcPr>
          <w:p w14:paraId="08D8B522" w14:textId="77777777" w:rsidR="00EE208B" w:rsidRPr="00CE45AC" w:rsidRDefault="00EE208B" w:rsidP="00EE208B">
            <w:pPr>
              <w:pStyle w:val="TAL"/>
              <w:keepNext w:val="0"/>
              <w:keepLines w:val="0"/>
              <w:widowControl w:val="0"/>
            </w:pPr>
          </w:p>
        </w:tc>
        <w:tc>
          <w:tcPr>
            <w:tcW w:w="1917" w:type="dxa"/>
          </w:tcPr>
          <w:p w14:paraId="7CA99BCF" w14:textId="77777777" w:rsidR="00EE208B" w:rsidRPr="00CE45AC" w:rsidRDefault="00EE208B" w:rsidP="00EE208B">
            <w:pPr>
              <w:pStyle w:val="TAL"/>
              <w:keepNext w:val="0"/>
              <w:keepLines w:val="0"/>
              <w:widowControl w:val="0"/>
            </w:pPr>
          </w:p>
        </w:tc>
        <w:tc>
          <w:tcPr>
            <w:tcW w:w="1917" w:type="dxa"/>
            <w:shd w:val="clear" w:color="auto" w:fill="auto"/>
          </w:tcPr>
          <w:p w14:paraId="11CB58D3" w14:textId="11DA7E30" w:rsidR="00EE208B" w:rsidRPr="00CE45AC" w:rsidRDefault="00EE208B" w:rsidP="00EE208B">
            <w:pPr>
              <w:pStyle w:val="TAL"/>
              <w:keepNext w:val="0"/>
              <w:keepLines w:val="0"/>
              <w:widowControl w:val="0"/>
            </w:pPr>
            <w:r w:rsidRPr="00CE45AC">
              <w:t>rinominare</w:t>
            </w:r>
          </w:p>
        </w:tc>
        <w:tc>
          <w:tcPr>
            <w:tcW w:w="1525" w:type="dxa"/>
          </w:tcPr>
          <w:p w14:paraId="411B5D9C" w14:textId="77777777" w:rsidR="00EE208B" w:rsidRPr="00CE45AC" w:rsidRDefault="00EE208B" w:rsidP="00EE208B">
            <w:pPr>
              <w:pStyle w:val="TAL"/>
              <w:keepNext w:val="0"/>
              <w:keepLines w:val="0"/>
              <w:widowControl w:val="0"/>
              <w:rPr>
                <w:rFonts w:cs="Arial"/>
                <w:szCs w:val="18"/>
              </w:rPr>
            </w:pPr>
          </w:p>
        </w:tc>
      </w:tr>
      <w:tr w:rsidR="00EE208B" w:rsidRPr="00CE45AC" w14:paraId="07A38DCB" w14:textId="77777777" w:rsidTr="00D33362">
        <w:trPr>
          <w:jc w:val="center"/>
        </w:trPr>
        <w:tc>
          <w:tcPr>
            <w:tcW w:w="618" w:type="dxa"/>
          </w:tcPr>
          <w:p w14:paraId="0E200C3A" w14:textId="28835347" w:rsidR="00EE208B" w:rsidRPr="00CE45AC" w:rsidRDefault="00EE208B" w:rsidP="00EE208B">
            <w:pPr>
              <w:pStyle w:val="TAC"/>
              <w:keepNext w:val="0"/>
              <w:keepLines w:val="0"/>
              <w:widowControl w:val="0"/>
            </w:pPr>
            <w:r w:rsidRPr="00CE45AC">
              <w:t>D.</w:t>
            </w:r>
            <w:r>
              <w:t>111</w:t>
            </w:r>
            <w:r w:rsidRPr="00CE45AC">
              <w:rPr>
                <w:rFonts w:cs="Arial"/>
                <w:szCs w:val="18"/>
              </w:rPr>
              <w:t xml:space="preserve"> </w:t>
            </w:r>
          </w:p>
        </w:tc>
        <w:tc>
          <w:tcPr>
            <w:tcW w:w="1242" w:type="dxa"/>
          </w:tcPr>
          <w:p w14:paraId="7E81D8D2" w14:textId="511E9CEA" w:rsidR="00EE208B" w:rsidRPr="00CE45AC" w:rsidRDefault="00EE208B" w:rsidP="00EE208B">
            <w:pPr>
              <w:pStyle w:val="TAL"/>
              <w:keepNext w:val="0"/>
              <w:keepLines w:val="0"/>
              <w:widowControl w:val="0"/>
            </w:pPr>
            <w:r w:rsidRPr="00CE45AC">
              <w:t>reset to factory settings</w:t>
            </w:r>
          </w:p>
        </w:tc>
        <w:tc>
          <w:tcPr>
            <w:tcW w:w="3164" w:type="dxa"/>
          </w:tcPr>
          <w:p w14:paraId="5667E2A1" w14:textId="1E7699D9" w:rsidR="00EE208B" w:rsidRPr="00CE45AC" w:rsidRDefault="00EE208B" w:rsidP="00EE208B">
            <w:pPr>
              <w:pStyle w:val="TAL"/>
              <w:keepNext w:val="0"/>
              <w:keepLines w:val="0"/>
              <w:widowControl w:val="0"/>
            </w:pPr>
            <w:r w:rsidRPr="00CE45AC">
              <w:t>User action (or device functionality) of resetting a mobile to factory settings</w:t>
            </w:r>
          </w:p>
        </w:tc>
        <w:tc>
          <w:tcPr>
            <w:tcW w:w="1917" w:type="dxa"/>
          </w:tcPr>
          <w:p w14:paraId="6A6E1B85" w14:textId="344130BA" w:rsidR="00EE208B" w:rsidRPr="00CE45AC" w:rsidRDefault="00EE208B" w:rsidP="00EE208B">
            <w:pPr>
              <w:pStyle w:val="TAL"/>
              <w:keepNext w:val="0"/>
              <w:keepLines w:val="0"/>
              <w:widowControl w:val="0"/>
            </w:pPr>
            <w:r w:rsidRPr="00CE45AC">
              <w:t>auf die Werkseinstellungen zurücksetzen</w:t>
            </w:r>
          </w:p>
        </w:tc>
        <w:tc>
          <w:tcPr>
            <w:tcW w:w="1917" w:type="dxa"/>
          </w:tcPr>
          <w:p w14:paraId="1D229FC6" w14:textId="77777777" w:rsidR="00EE208B" w:rsidRPr="00CE45AC" w:rsidRDefault="00EE208B" w:rsidP="00EE208B">
            <w:pPr>
              <w:pStyle w:val="TAL"/>
              <w:keepNext w:val="0"/>
              <w:keepLines w:val="0"/>
              <w:widowControl w:val="0"/>
            </w:pPr>
          </w:p>
        </w:tc>
        <w:tc>
          <w:tcPr>
            <w:tcW w:w="1917" w:type="dxa"/>
          </w:tcPr>
          <w:p w14:paraId="54583C54" w14:textId="77777777" w:rsidR="00EE208B" w:rsidRPr="00CE45AC" w:rsidRDefault="00EE208B" w:rsidP="00EE208B">
            <w:pPr>
              <w:pStyle w:val="TAL"/>
              <w:keepNext w:val="0"/>
              <w:keepLines w:val="0"/>
              <w:widowControl w:val="0"/>
            </w:pPr>
          </w:p>
        </w:tc>
        <w:tc>
          <w:tcPr>
            <w:tcW w:w="1917" w:type="dxa"/>
            <w:shd w:val="clear" w:color="auto" w:fill="auto"/>
          </w:tcPr>
          <w:p w14:paraId="580F54B5" w14:textId="0627A03D" w:rsidR="00EE208B" w:rsidRPr="00CE45AC" w:rsidRDefault="00EE208B" w:rsidP="00EE208B">
            <w:pPr>
              <w:pStyle w:val="TAL"/>
              <w:keepNext w:val="0"/>
              <w:keepLines w:val="0"/>
              <w:widowControl w:val="0"/>
            </w:pPr>
            <w:r w:rsidRPr="00CE45AC">
              <w:t xml:space="preserve">ripristinare le impostazioni di default/dati di fabbrica; eseguire il ripristino ai dati di fabbrica </w:t>
            </w:r>
          </w:p>
        </w:tc>
        <w:tc>
          <w:tcPr>
            <w:tcW w:w="1525" w:type="dxa"/>
          </w:tcPr>
          <w:p w14:paraId="5F3176B3" w14:textId="77777777" w:rsidR="00EE208B" w:rsidRPr="00CE45AC" w:rsidRDefault="00EE208B" w:rsidP="00EE208B">
            <w:pPr>
              <w:pStyle w:val="TAL"/>
              <w:keepNext w:val="0"/>
              <w:keepLines w:val="0"/>
              <w:widowControl w:val="0"/>
              <w:rPr>
                <w:rFonts w:cs="Arial"/>
                <w:szCs w:val="18"/>
              </w:rPr>
            </w:pPr>
          </w:p>
        </w:tc>
      </w:tr>
      <w:tr w:rsidR="00EE208B" w:rsidRPr="00CE45AC" w14:paraId="629E7AEB" w14:textId="77777777" w:rsidTr="00D33362">
        <w:trPr>
          <w:jc w:val="center"/>
        </w:trPr>
        <w:tc>
          <w:tcPr>
            <w:tcW w:w="618" w:type="dxa"/>
          </w:tcPr>
          <w:p w14:paraId="0101C7A7" w14:textId="74DE80A7" w:rsidR="00EE208B" w:rsidRPr="00CE45AC" w:rsidRDefault="00EE208B" w:rsidP="00EE208B">
            <w:pPr>
              <w:pStyle w:val="TAC"/>
              <w:keepNext w:val="0"/>
              <w:keepLines w:val="0"/>
              <w:widowControl w:val="0"/>
            </w:pPr>
            <w:r w:rsidRPr="00CE45AC">
              <w:t>D.</w:t>
            </w:r>
            <w:r>
              <w:t>112</w:t>
            </w:r>
            <w:r w:rsidRPr="00CE45AC">
              <w:rPr>
                <w:rFonts w:cs="Arial"/>
                <w:szCs w:val="18"/>
              </w:rPr>
              <w:t xml:space="preserve"> </w:t>
            </w:r>
          </w:p>
        </w:tc>
        <w:tc>
          <w:tcPr>
            <w:tcW w:w="1242" w:type="dxa"/>
          </w:tcPr>
          <w:p w14:paraId="3C550D16" w14:textId="16FA8D78" w:rsidR="00EE208B" w:rsidRPr="00CE45AC" w:rsidRDefault="00EE208B" w:rsidP="00EE208B">
            <w:pPr>
              <w:pStyle w:val="TAL"/>
              <w:keepNext w:val="0"/>
              <w:keepLines w:val="0"/>
              <w:widowControl w:val="0"/>
            </w:pPr>
            <w:r w:rsidRPr="00CE45AC">
              <w:t>restarting the device</w:t>
            </w:r>
          </w:p>
        </w:tc>
        <w:tc>
          <w:tcPr>
            <w:tcW w:w="3164" w:type="dxa"/>
          </w:tcPr>
          <w:p w14:paraId="25E3E068" w14:textId="2511DF61" w:rsidR="00EE208B" w:rsidRPr="00CE45AC" w:rsidRDefault="00EE208B" w:rsidP="00EE208B">
            <w:pPr>
              <w:pStyle w:val="TAL"/>
              <w:keepNext w:val="0"/>
              <w:keepLines w:val="0"/>
              <w:widowControl w:val="0"/>
            </w:pPr>
            <w:r w:rsidRPr="00CE45AC">
              <w:t>User action (or device functionality) of restarting a mobile device</w:t>
            </w:r>
          </w:p>
        </w:tc>
        <w:tc>
          <w:tcPr>
            <w:tcW w:w="1917" w:type="dxa"/>
          </w:tcPr>
          <w:p w14:paraId="3224CBCD" w14:textId="43F712C8" w:rsidR="00EE208B" w:rsidRPr="00A50E93" w:rsidRDefault="00EE208B" w:rsidP="00EE208B">
            <w:pPr>
              <w:pStyle w:val="TAL"/>
              <w:keepNext w:val="0"/>
              <w:keepLines w:val="0"/>
              <w:widowControl w:val="0"/>
              <w:rPr>
                <w:lang w:val="de-DE"/>
              </w:rPr>
            </w:pPr>
            <w:r w:rsidRPr="002F2AA1">
              <w:rPr>
                <w:lang w:val="de-DE"/>
              </w:rPr>
              <w:t>Telefon neu starten; Gerät neu staten</w:t>
            </w:r>
          </w:p>
        </w:tc>
        <w:tc>
          <w:tcPr>
            <w:tcW w:w="1917" w:type="dxa"/>
          </w:tcPr>
          <w:p w14:paraId="48AB3F07" w14:textId="77777777" w:rsidR="00EE208B" w:rsidRPr="00A50E93" w:rsidRDefault="00EE208B" w:rsidP="00EE208B">
            <w:pPr>
              <w:pStyle w:val="TAL"/>
              <w:keepNext w:val="0"/>
              <w:keepLines w:val="0"/>
              <w:widowControl w:val="0"/>
              <w:rPr>
                <w:lang w:val="de-DE"/>
              </w:rPr>
            </w:pPr>
          </w:p>
        </w:tc>
        <w:tc>
          <w:tcPr>
            <w:tcW w:w="1917" w:type="dxa"/>
          </w:tcPr>
          <w:p w14:paraId="6C9DDB4A" w14:textId="77777777" w:rsidR="00EE208B" w:rsidRPr="00A50E93" w:rsidRDefault="00EE208B" w:rsidP="00EE208B">
            <w:pPr>
              <w:pStyle w:val="TAL"/>
              <w:keepNext w:val="0"/>
              <w:keepLines w:val="0"/>
              <w:widowControl w:val="0"/>
              <w:rPr>
                <w:lang w:val="de-DE"/>
              </w:rPr>
            </w:pPr>
          </w:p>
        </w:tc>
        <w:tc>
          <w:tcPr>
            <w:tcW w:w="1917" w:type="dxa"/>
            <w:shd w:val="clear" w:color="auto" w:fill="auto"/>
          </w:tcPr>
          <w:p w14:paraId="7EF2875C" w14:textId="393B071C" w:rsidR="00EE208B" w:rsidRPr="00CE45AC" w:rsidRDefault="00EE208B" w:rsidP="00EE208B">
            <w:pPr>
              <w:pStyle w:val="TAL"/>
              <w:keepNext w:val="0"/>
              <w:keepLines w:val="0"/>
              <w:widowControl w:val="0"/>
            </w:pPr>
            <w:r w:rsidRPr="00CE45AC">
              <w:t>riavviare il dispositivo; riavviare il telefono</w:t>
            </w:r>
          </w:p>
        </w:tc>
        <w:tc>
          <w:tcPr>
            <w:tcW w:w="1525" w:type="dxa"/>
          </w:tcPr>
          <w:p w14:paraId="393FE0C3" w14:textId="77777777" w:rsidR="00EE208B" w:rsidRPr="00CE45AC" w:rsidRDefault="00EE208B" w:rsidP="00EE208B">
            <w:pPr>
              <w:pStyle w:val="TAL"/>
              <w:keepNext w:val="0"/>
              <w:keepLines w:val="0"/>
              <w:widowControl w:val="0"/>
              <w:rPr>
                <w:rFonts w:cs="Arial"/>
                <w:szCs w:val="18"/>
              </w:rPr>
            </w:pPr>
          </w:p>
        </w:tc>
      </w:tr>
      <w:tr w:rsidR="00EE208B" w:rsidRPr="00CE45AC" w14:paraId="27F2AB9A" w14:textId="77777777" w:rsidTr="00D33362">
        <w:trPr>
          <w:jc w:val="center"/>
        </w:trPr>
        <w:tc>
          <w:tcPr>
            <w:tcW w:w="618" w:type="dxa"/>
          </w:tcPr>
          <w:p w14:paraId="3254AE52" w14:textId="23ADFFD3" w:rsidR="00EE208B" w:rsidRPr="00CE45AC" w:rsidRDefault="00EE208B" w:rsidP="00EE208B">
            <w:pPr>
              <w:pStyle w:val="TAC"/>
              <w:keepNext w:val="0"/>
              <w:keepLines w:val="0"/>
              <w:widowControl w:val="0"/>
            </w:pPr>
            <w:r w:rsidRPr="00CE45AC">
              <w:t>D.</w:t>
            </w:r>
            <w:r>
              <w:t>113</w:t>
            </w:r>
            <w:r w:rsidRPr="00CE45AC">
              <w:rPr>
                <w:rFonts w:cs="Arial"/>
                <w:szCs w:val="18"/>
              </w:rPr>
              <w:t xml:space="preserve"> </w:t>
            </w:r>
          </w:p>
        </w:tc>
        <w:tc>
          <w:tcPr>
            <w:tcW w:w="1242" w:type="dxa"/>
          </w:tcPr>
          <w:p w14:paraId="75B03B81" w14:textId="653C0310" w:rsidR="00EE208B" w:rsidRPr="00CE45AC" w:rsidRDefault="00EE208B" w:rsidP="00EE208B">
            <w:pPr>
              <w:pStyle w:val="TAL"/>
              <w:keepNext w:val="0"/>
              <w:keepLines w:val="0"/>
              <w:widowControl w:val="0"/>
            </w:pPr>
            <w:r w:rsidRPr="00CE45AC">
              <w:t>ring tone</w:t>
            </w:r>
          </w:p>
        </w:tc>
        <w:tc>
          <w:tcPr>
            <w:tcW w:w="3164" w:type="dxa"/>
          </w:tcPr>
          <w:p w14:paraId="04E7BB27" w14:textId="4A4E6C9B" w:rsidR="00EE208B" w:rsidRPr="00CE45AC" w:rsidRDefault="00EE208B" w:rsidP="00EE208B">
            <w:pPr>
              <w:pStyle w:val="TAL"/>
              <w:keepNext w:val="0"/>
              <w:keepLines w:val="0"/>
              <w:widowControl w:val="0"/>
            </w:pPr>
            <w:r w:rsidRPr="00CE45AC">
              <w:t>Ring tone of a mobile device</w:t>
            </w:r>
          </w:p>
        </w:tc>
        <w:tc>
          <w:tcPr>
            <w:tcW w:w="1917" w:type="dxa"/>
          </w:tcPr>
          <w:p w14:paraId="4903813D" w14:textId="789859DF" w:rsidR="00EE208B" w:rsidRPr="00CE45AC" w:rsidRDefault="00EE208B" w:rsidP="00EE208B">
            <w:pPr>
              <w:pStyle w:val="TAL"/>
              <w:keepNext w:val="0"/>
              <w:keepLines w:val="0"/>
              <w:widowControl w:val="0"/>
            </w:pPr>
            <w:r w:rsidRPr="00CE45AC">
              <w:t>Klingelton</w:t>
            </w:r>
          </w:p>
        </w:tc>
        <w:tc>
          <w:tcPr>
            <w:tcW w:w="1917" w:type="dxa"/>
          </w:tcPr>
          <w:p w14:paraId="2681D23C" w14:textId="77777777" w:rsidR="00EE208B" w:rsidRPr="00CE45AC" w:rsidRDefault="00EE208B" w:rsidP="00EE208B">
            <w:pPr>
              <w:pStyle w:val="TAL"/>
              <w:keepNext w:val="0"/>
              <w:keepLines w:val="0"/>
              <w:widowControl w:val="0"/>
            </w:pPr>
          </w:p>
        </w:tc>
        <w:tc>
          <w:tcPr>
            <w:tcW w:w="1917" w:type="dxa"/>
          </w:tcPr>
          <w:p w14:paraId="5D6B0FCD" w14:textId="77777777" w:rsidR="00EE208B" w:rsidRPr="00CE45AC" w:rsidRDefault="00EE208B" w:rsidP="00EE208B">
            <w:pPr>
              <w:pStyle w:val="TAL"/>
              <w:keepNext w:val="0"/>
              <w:keepLines w:val="0"/>
              <w:widowControl w:val="0"/>
            </w:pPr>
          </w:p>
        </w:tc>
        <w:tc>
          <w:tcPr>
            <w:tcW w:w="1917" w:type="dxa"/>
            <w:shd w:val="clear" w:color="auto" w:fill="auto"/>
          </w:tcPr>
          <w:p w14:paraId="6F4A1AAA" w14:textId="288C8F2F" w:rsidR="00EE208B" w:rsidRPr="00CE45AC" w:rsidRDefault="00EE208B" w:rsidP="00EE208B">
            <w:pPr>
              <w:pStyle w:val="TAL"/>
              <w:keepNext w:val="0"/>
              <w:keepLines w:val="0"/>
              <w:widowControl w:val="0"/>
            </w:pPr>
            <w:r w:rsidRPr="00CE45AC">
              <w:t>suoneria</w:t>
            </w:r>
          </w:p>
        </w:tc>
        <w:tc>
          <w:tcPr>
            <w:tcW w:w="1525" w:type="dxa"/>
          </w:tcPr>
          <w:p w14:paraId="08EDDAE1" w14:textId="77777777" w:rsidR="00EE208B" w:rsidRPr="00CE45AC" w:rsidRDefault="00EE208B" w:rsidP="00EE208B">
            <w:pPr>
              <w:pStyle w:val="TAL"/>
              <w:keepNext w:val="0"/>
              <w:keepLines w:val="0"/>
              <w:widowControl w:val="0"/>
              <w:rPr>
                <w:rFonts w:cs="Arial"/>
                <w:szCs w:val="18"/>
              </w:rPr>
            </w:pPr>
          </w:p>
        </w:tc>
      </w:tr>
      <w:tr w:rsidR="00EE208B" w:rsidRPr="00CE45AC" w14:paraId="4050B518" w14:textId="77777777" w:rsidTr="00D33362">
        <w:trPr>
          <w:jc w:val="center"/>
        </w:trPr>
        <w:tc>
          <w:tcPr>
            <w:tcW w:w="618" w:type="dxa"/>
          </w:tcPr>
          <w:p w14:paraId="69CFD383" w14:textId="73402E29" w:rsidR="00EE208B" w:rsidRPr="00CE45AC" w:rsidRDefault="00EE208B" w:rsidP="00EE208B">
            <w:pPr>
              <w:pStyle w:val="TAC"/>
              <w:keepNext w:val="0"/>
              <w:keepLines w:val="0"/>
              <w:widowControl w:val="0"/>
            </w:pPr>
            <w:r w:rsidRPr="00CE45AC">
              <w:t>D.</w:t>
            </w:r>
            <w:r>
              <w:t>114</w:t>
            </w:r>
            <w:r w:rsidRPr="00CE45AC">
              <w:rPr>
                <w:rFonts w:cs="Arial"/>
                <w:szCs w:val="18"/>
              </w:rPr>
              <w:t xml:space="preserve"> </w:t>
            </w:r>
          </w:p>
        </w:tc>
        <w:tc>
          <w:tcPr>
            <w:tcW w:w="1242" w:type="dxa"/>
          </w:tcPr>
          <w:p w14:paraId="64F23935" w14:textId="0037CFF0" w:rsidR="00EE208B" w:rsidRPr="00CE45AC" w:rsidRDefault="00EE208B" w:rsidP="00EE208B">
            <w:pPr>
              <w:pStyle w:val="TAL"/>
              <w:keepNext w:val="0"/>
              <w:keepLines w:val="0"/>
              <w:widowControl w:val="0"/>
            </w:pPr>
            <w:r w:rsidRPr="00CE45AC">
              <w:t>roaming</w:t>
            </w:r>
          </w:p>
        </w:tc>
        <w:tc>
          <w:tcPr>
            <w:tcW w:w="3164" w:type="dxa"/>
          </w:tcPr>
          <w:p w14:paraId="3B898051" w14:textId="7830D32C" w:rsidR="00EE208B" w:rsidRPr="00CE45AC" w:rsidRDefault="00EE208B" w:rsidP="00EE208B">
            <w:pPr>
              <w:pStyle w:val="TAL"/>
              <w:keepNext w:val="0"/>
              <w:keepLines w:val="0"/>
              <w:widowControl w:val="0"/>
            </w:pPr>
            <w:r w:rsidRPr="00CE45AC">
              <w:t xml:space="preserve">User activity (or device functionality) of connecting a mobile device to another network than the home network (i.e. the one associated with the main </w:t>
            </w:r>
            <w:r w:rsidRPr="00CE45AC">
              <w:lastRenderedPageBreak/>
              <w:t>subscription)</w:t>
            </w:r>
          </w:p>
        </w:tc>
        <w:tc>
          <w:tcPr>
            <w:tcW w:w="1917" w:type="dxa"/>
          </w:tcPr>
          <w:p w14:paraId="250C8A01" w14:textId="07BCAA57" w:rsidR="00EE208B" w:rsidRPr="00CE45AC" w:rsidRDefault="00EE208B" w:rsidP="00EE208B">
            <w:pPr>
              <w:pStyle w:val="TAL"/>
              <w:keepNext w:val="0"/>
              <w:keepLines w:val="0"/>
              <w:widowControl w:val="0"/>
            </w:pPr>
            <w:r w:rsidRPr="00CE45AC">
              <w:lastRenderedPageBreak/>
              <w:t>Roaming</w:t>
            </w:r>
          </w:p>
        </w:tc>
        <w:tc>
          <w:tcPr>
            <w:tcW w:w="1917" w:type="dxa"/>
          </w:tcPr>
          <w:p w14:paraId="6D171563" w14:textId="77777777" w:rsidR="00EE208B" w:rsidRPr="00CE45AC" w:rsidRDefault="00EE208B" w:rsidP="00EE208B">
            <w:pPr>
              <w:pStyle w:val="TAL"/>
              <w:keepNext w:val="0"/>
              <w:keepLines w:val="0"/>
              <w:widowControl w:val="0"/>
            </w:pPr>
          </w:p>
        </w:tc>
        <w:tc>
          <w:tcPr>
            <w:tcW w:w="1917" w:type="dxa"/>
          </w:tcPr>
          <w:p w14:paraId="299C6CAE" w14:textId="77777777" w:rsidR="00EE208B" w:rsidRPr="00CE45AC" w:rsidRDefault="00EE208B" w:rsidP="00EE208B">
            <w:pPr>
              <w:pStyle w:val="TAL"/>
              <w:keepNext w:val="0"/>
              <w:keepLines w:val="0"/>
              <w:widowControl w:val="0"/>
            </w:pPr>
          </w:p>
        </w:tc>
        <w:tc>
          <w:tcPr>
            <w:tcW w:w="1917" w:type="dxa"/>
            <w:shd w:val="clear" w:color="auto" w:fill="auto"/>
          </w:tcPr>
          <w:p w14:paraId="71021079" w14:textId="335DBD51" w:rsidR="00EE208B" w:rsidRPr="00CE45AC" w:rsidRDefault="00EE208B" w:rsidP="00EE208B">
            <w:pPr>
              <w:pStyle w:val="TAL"/>
              <w:keepNext w:val="0"/>
              <w:keepLines w:val="0"/>
              <w:widowControl w:val="0"/>
            </w:pPr>
            <w:r w:rsidRPr="00CE45AC">
              <w:t>roaming; roaming dati</w:t>
            </w:r>
          </w:p>
        </w:tc>
        <w:tc>
          <w:tcPr>
            <w:tcW w:w="1525" w:type="dxa"/>
          </w:tcPr>
          <w:p w14:paraId="773ED3CF" w14:textId="77777777" w:rsidR="00EE208B" w:rsidRPr="00CE45AC" w:rsidRDefault="00EE208B" w:rsidP="00EE208B">
            <w:pPr>
              <w:pStyle w:val="TAL"/>
              <w:keepNext w:val="0"/>
              <w:keepLines w:val="0"/>
              <w:widowControl w:val="0"/>
              <w:rPr>
                <w:rFonts w:cs="Arial"/>
                <w:szCs w:val="18"/>
              </w:rPr>
            </w:pPr>
          </w:p>
        </w:tc>
      </w:tr>
      <w:tr w:rsidR="00EE208B" w:rsidRPr="00CE45AC" w14:paraId="5787DB7A" w14:textId="77777777" w:rsidTr="00D33362">
        <w:trPr>
          <w:jc w:val="center"/>
        </w:trPr>
        <w:tc>
          <w:tcPr>
            <w:tcW w:w="618" w:type="dxa"/>
          </w:tcPr>
          <w:p w14:paraId="378BFFC5" w14:textId="11FBBA01" w:rsidR="00EE208B" w:rsidRPr="00CE45AC" w:rsidRDefault="00EE208B" w:rsidP="00EE208B">
            <w:pPr>
              <w:pStyle w:val="TAC"/>
              <w:keepNext w:val="0"/>
              <w:keepLines w:val="0"/>
              <w:widowControl w:val="0"/>
            </w:pPr>
            <w:r w:rsidRPr="00CE45AC">
              <w:t>D.</w:t>
            </w:r>
            <w:r>
              <w:t>115</w:t>
            </w:r>
          </w:p>
        </w:tc>
        <w:tc>
          <w:tcPr>
            <w:tcW w:w="1242" w:type="dxa"/>
          </w:tcPr>
          <w:p w14:paraId="10DFEEA1" w14:textId="011B744F" w:rsidR="00EE208B" w:rsidRPr="00CE45AC" w:rsidRDefault="00EE208B" w:rsidP="00EE208B">
            <w:pPr>
              <w:pStyle w:val="TAL"/>
              <w:keepNext w:val="0"/>
              <w:keepLines w:val="0"/>
              <w:widowControl w:val="0"/>
            </w:pPr>
            <w:r w:rsidRPr="00CE45AC">
              <w:t>running apps</w:t>
            </w:r>
          </w:p>
        </w:tc>
        <w:tc>
          <w:tcPr>
            <w:tcW w:w="3164" w:type="dxa"/>
          </w:tcPr>
          <w:p w14:paraId="79D24398" w14:textId="1549BA2B" w:rsidR="00EE208B" w:rsidRPr="00CE45AC" w:rsidRDefault="00EE208B" w:rsidP="00EE208B">
            <w:pPr>
              <w:pStyle w:val="TAL"/>
              <w:keepNext w:val="0"/>
              <w:keepLines w:val="0"/>
              <w:widowControl w:val="0"/>
            </w:pPr>
            <w:r w:rsidRPr="00CE45AC">
              <w:t>User activity (or device functionality) of running an app on a mobile device</w:t>
            </w:r>
          </w:p>
        </w:tc>
        <w:tc>
          <w:tcPr>
            <w:tcW w:w="1917" w:type="dxa"/>
          </w:tcPr>
          <w:p w14:paraId="12780566" w14:textId="6BDF757D" w:rsidR="00EE208B" w:rsidRPr="00A50E93" w:rsidRDefault="00EE208B" w:rsidP="00EE208B">
            <w:pPr>
              <w:pStyle w:val="TAL"/>
              <w:keepNext w:val="0"/>
              <w:keepLines w:val="0"/>
              <w:widowControl w:val="0"/>
              <w:rPr>
                <w:lang w:val="de-DE"/>
              </w:rPr>
            </w:pPr>
            <w:r w:rsidRPr="002F2AA1">
              <w:rPr>
                <w:lang w:val="de-DE"/>
              </w:rPr>
              <w:t>Anwendungen/Apps ausführen; Anwendungen/Apps öffnen</w:t>
            </w:r>
          </w:p>
        </w:tc>
        <w:tc>
          <w:tcPr>
            <w:tcW w:w="1917" w:type="dxa"/>
          </w:tcPr>
          <w:p w14:paraId="2173D22E" w14:textId="77777777" w:rsidR="00EE208B" w:rsidRPr="00A50E93" w:rsidRDefault="00EE208B" w:rsidP="00EE208B">
            <w:pPr>
              <w:pStyle w:val="TAL"/>
              <w:keepNext w:val="0"/>
              <w:keepLines w:val="0"/>
              <w:widowControl w:val="0"/>
              <w:rPr>
                <w:lang w:val="de-DE"/>
              </w:rPr>
            </w:pPr>
          </w:p>
        </w:tc>
        <w:tc>
          <w:tcPr>
            <w:tcW w:w="1917" w:type="dxa"/>
          </w:tcPr>
          <w:p w14:paraId="7352E40F" w14:textId="77777777" w:rsidR="00EE208B" w:rsidRPr="00A50E93" w:rsidRDefault="00EE208B" w:rsidP="00EE208B">
            <w:pPr>
              <w:pStyle w:val="TAL"/>
              <w:keepNext w:val="0"/>
              <w:keepLines w:val="0"/>
              <w:widowControl w:val="0"/>
              <w:rPr>
                <w:lang w:val="de-DE"/>
              </w:rPr>
            </w:pPr>
          </w:p>
        </w:tc>
        <w:tc>
          <w:tcPr>
            <w:tcW w:w="1917" w:type="dxa"/>
            <w:shd w:val="clear" w:color="auto" w:fill="auto"/>
          </w:tcPr>
          <w:p w14:paraId="4E03F9E0" w14:textId="2E348B97" w:rsidR="00EE208B" w:rsidRPr="00CE45AC" w:rsidRDefault="00EE208B" w:rsidP="00EE208B">
            <w:pPr>
              <w:pStyle w:val="TAL"/>
              <w:keepNext w:val="0"/>
              <w:keepLines w:val="0"/>
              <w:widowControl w:val="0"/>
            </w:pPr>
            <w:r w:rsidRPr="00CE45AC">
              <w:t>aprire/eseguire un'app; aprire/eseguire un'applicazione</w:t>
            </w:r>
          </w:p>
        </w:tc>
        <w:tc>
          <w:tcPr>
            <w:tcW w:w="1525" w:type="dxa"/>
          </w:tcPr>
          <w:p w14:paraId="0995EBE8" w14:textId="77777777" w:rsidR="00EE208B" w:rsidRPr="00CE45AC" w:rsidRDefault="00EE208B" w:rsidP="00EE208B">
            <w:pPr>
              <w:pStyle w:val="TAL"/>
              <w:keepNext w:val="0"/>
              <w:keepLines w:val="0"/>
              <w:widowControl w:val="0"/>
              <w:rPr>
                <w:rFonts w:cs="Arial"/>
                <w:szCs w:val="18"/>
              </w:rPr>
            </w:pPr>
          </w:p>
        </w:tc>
      </w:tr>
      <w:tr w:rsidR="00EE208B" w:rsidRPr="00CE45AC" w14:paraId="57940BA6" w14:textId="77777777" w:rsidTr="00D33362">
        <w:trPr>
          <w:jc w:val="center"/>
        </w:trPr>
        <w:tc>
          <w:tcPr>
            <w:tcW w:w="618" w:type="dxa"/>
          </w:tcPr>
          <w:p w14:paraId="649B14F7" w14:textId="658FC0C9" w:rsidR="00EE208B" w:rsidRPr="00CE45AC" w:rsidRDefault="00EE208B" w:rsidP="00EE208B">
            <w:pPr>
              <w:pStyle w:val="TAC"/>
              <w:keepNext w:val="0"/>
              <w:keepLines w:val="0"/>
              <w:widowControl w:val="0"/>
            </w:pPr>
            <w:r w:rsidRPr="00CE45AC">
              <w:t>D.</w:t>
            </w:r>
            <w:r>
              <w:t>116</w:t>
            </w:r>
            <w:r w:rsidRPr="00CE45AC">
              <w:rPr>
                <w:rFonts w:cs="Arial"/>
                <w:szCs w:val="18"/>
              </w:rPr>
              <w:t xml:space="preserve"> </w:t>
            </w:r>
          </w:p>
        </w:tc>
        <w:tc>
          <w:tcPr>
            <w:tcW w:w="1242" w:type="dxa"/>
          </w:tcPr>
          <w:p w14:paraId="2C804251" w14:textId="56E3DBED" w:rsidR="00EE208B" w:rsidRPr="00CE45AC" w:rsidRDefault="00EE208B" w:rsidP="00EE208B">
            <w:pPr>
              <w:pStyle w:val="TAL"/>
              <w:keepNext w:val="0"/>
              <w:keepLines w:val="0"/>
              <w:widowControl w:val="0"/>
            </w:pPr>
            <w:r w:rsidRPr="00CE45AC">
              <w:t>save</w:t>
            </w:r>
          </w:p>
        </w:tc>
        <w:tc>
          <w:tcPr>
            <w:tcW w:w="3164" w:type="dxa"/>
          </w:tcPr>
          <w:p w14:paraId="4F7CD732" w14:textId="7E78E511" w:rsidR="00EE208B" w:rsidRPr="00CE45AC" w:rsidRDefault="00EE208B" w:rsidP="00EE208B">
            <w:pPr>
              <w:pStyle w:val="TAL"/>
              <w:keepNext w:val="0"/>
              <w:keepLines w:val="0"/>
              <w:widowControl w:val="0"/>
            </w:pPr>
            <w:r w:rsidRPr="00CE45AC">
              <w:t>Activity of saving information for later access/use</w:t>
            </w:r>
          </w:p>
        </w:tc>
        <w:tc>
          <w:tcPr>
            <w:tcW w:w="1917" w:type="dxa"/>
          </w:tcPr>
          <w:p w14:paraId="035874BB" w14:textId="76AB2ADA" w:rsidR="00EE208B" w:rsidRPr="00CE45AC" w:rsidRDefault="00EE208B" w:rsidP="00EE208B">
            <w:pPr>
              <w:pStyle w:val="TAL"/>
              <w:keepNext w:val="0"/>
              <w:keepLines w:val="0"/>
              <w:widowControl w:val="0"/>
            </w:pPr>
            <w:r w:rsidRPr="00CE45AC">
              <w:t>speichern; sichern</w:t>
            </w:r>
          </w:p>
        </w:tc>
        <w:tc>
          <w:tcPr>
            <w:tcW w:w="1917" w:type="dxa"/>
          </w:tcPr>
          <w:p w14:paraId="7382DC0F" w14:textId="77777777" w:rsidR="00EE208B" w:rsidRPr="00CE45AC" w:rsidRDefault="00EE208B" w:rsidP="00EE208B">
            <w:pPr>
              <w:pStyle w:val="TAL"/>
              <w:keepNext w:val="0"/>
              <w:keepLines w:val="0"/>
              <w:widowControl w:val="0"/>
            </w:pPr>
          </w:p>
        </w:tc>
        <w:tc>
          <w:tcPr>
            <w:tcW w:w="1917" w:type="dxa"/>
          </w:tcPr>
          <w:p w14:paraId="7E411924" w14:textId="77777777" w:rsidR="00EE208B" w:rsidRPr="00CE45AC" w:rsidRDefault="00EE208B" w:rsidP="00EE208B">
            <w:pPr>
              <w:pStyle w:val="TAL"/>
              <w:keepNext w:val="0"/>
              <w:keepLines w:val="0"/>
              <w:widowControl w:val="0"/>
            </w:pPr>
          </w:p>
        </w:tc>
        <w:tc>
          <w:tcPr>
            <w:tcW w:w="1917" w:type="dxa"/>
            <w:shd w:val="clear" w:color="auto" w:fill="auto"/>
          </w:tcPr>
          <w:p w14:paraId="226E7749" w14:textId="30DBFE6B" w:rsidR="00EE208B" w:rsidRPr="00CE45AC" w:rsidRDefault="00EE208B" w:rsidP="00EE208B">
            <w:pPr>
              <w:pStyle w:val="TAL"/>
              <w:keepNext w:val="0"/>
              <w:keepLines w:val="0"/>
              <w:widowControl w:val="0"/>
            </w:pPr>
            <w:r w:rsidRPr="00CE45AC">
              <w:t>salvare</w:t>
            </w:r>
          </w:p>
        </w:tc>
        <w:tc>
          <w:tcPr>
            <w:tcW w:w="1525" w:type="dxa"/>
          </w:tcPr>
          <w:p w14:paraId="02E2F315" w14:textId="77777777" w:rsidR="00EE208B" w:rsidRPr="00CE45AC" w:rsidRDefault="00EE208B" w:rsidP="00EE208B">
            <w:pPr>
              <w:pStyle w:val="TAL"/>
              <w:keepNext w:val="0"/>
              <w:keepLines w:val="0"/>
              <w:widowControl w:val="0"/>
              <w:rPr>
                <w:rFonts w:cs="Arial"/>
                <w:szCs w:val="18"/>
              </w:rPr>
            </w:pPr>
          </w:p>
        </w:tc>
      </w:tr>
      <w:tr w:rsidR="00EE208B" w:rsidRPr="00CE45AC" w14:paraId="40C58A03" w14:textId="77777777" w:rsidTr="00D33362">
        <w:trPr>
          <w:jc w:val="center"/>
        </w:trPr>
        <w:tc>
          <w:tcPr>
            <w:tcW w:w="618" w:type="dxa"/>
          </w:tcPr>
          <w:p w14:paraId="7BB2E8F3" w14:textId="754C603D" w:rsidR="00EE208B" w:rsidRPr="00CE45AC" w:rsidRDefault="00EE208B" w:rsidP="00EE208B">
            <w:pPr>
              <w:pStyle w:val="TAC"/>
              <w:keepNext w:val="0"/>
              <w:keepLines w:val="0"/>
              <w:widowControl w:val="0"/>
            </w:pPr>
            <w:r w:rsidRPr="00CE45AC">
              <w:t>D.</w:t>
            </w:r>
            <w:r>
              <w:t>117</w:t>
            </w:r>
            <w:r w:rsidRPr="00CE45AC">
              <w:rPr>
                <w:rFonts w:cs="Arial"/>
                <w:szCs w:val="18"/>
              </w:rPr>
              <w:t xml:space="preserve"> </w:t>
            </w:r>
          </w:p>
        </w:tc>
        <w:tc>
          <w:tcPr>
            <w:tcW w:w="1242" w:type="dxa"/>
          </w:tcPr>
          <w:p w14:paraId="199FBA80" w14:textId="0E150B7C" w:rsidR="00EE208B" w:rsidRPr="00CE45AC" w:rsidRDefault="00EE208B" w:rsidP="00EE208B">
            <w:pPr>
              <w:pStyle w:val="TAL"/>
              <w:keepNext w:val="0"/>
              <w:keepLines w:val="0"/>
              <w:widowControl w:val="0"/>
            </w:pPr>
            <w:r w:rsidRPr="00CE45AC">
              <w:t>screenshot</w:t>
            </w:r>
          </w:p>
        </w:tc>
        <w:tc>
          <w:tcPr>
            <w:tcW w:w="3164" w:type="dxa"/>
          </w:tcPr>
          <w:p w14:paraId="1FC27CAB" w14:textId="58664952" w:rsidR="00EE208B" w:rsidRPr="00CE45AC" w:rsidRDefault="00EE208B" w:rsidP="00EE208B">
            <w:pPr>
              <w:pStyle w:val="TAL"/>
              <w:keepNext w:val="0"/>
              <w:keepLines w:val="0"/>
              <w:widowControl w:val="0"/>
            </w:pPr>
            <w:r w:rsidRPr="00CE45AC">
              <w:t>Functionality of a mobile device for capturing the screen contents and saving it as a graphics file</w:t>
            </w:r>
          </w:p>
        </w:tc>
        <w:tc>
          <w:tcPr>
            <w:tcW w:w="1917" w:type="dxa"/>
          </w:tcPr>
          <w:p w14:paraId="0335807F" w14:textId="1F97E382" w:rsidR="00EE208B" w:rsidRPr="00CE45AC" w:rsidRDefault="00EE208B" w:rsidP="00EE208B">
            <w:pPr>
              <w:pStyle w:val="TAL"/>
              <w:keepNext w:val="0"/>
              <w:keepLines w:val="0"/>
              <w:widowControl w:val="0"/>
            </w:pPr>
            <w:r w:rsidRPr="00CE45AC">
              <w:t>Bildschirmfoto; Screenshot</w:t>
            </w:r>
          </w:p>
        </w:tc>
        <w:tc>
          <w:tcPr>
            <w:tcW w:w="1917" w:type="dxa"/>
          </w:tcPr>
          <w:p w14:paraId="368F297B" w14:textId="77777777" w:rsidR="00EE208B" w:rsidRPr="00CE45AC" w:rsidRDefault="00EE208B" w:rsidP="00EE208B">
            <w:pPr>
              <w:pStyle w:val="TAL"/>
              <w:keepNext w:val="0"/>
              <w:keepLines w:val="0"/>
              <w:widowControl w:val="0"/>
            </w:pPr>
          </w:p>
        </w:tc>
        <w:tc>
          <w:tcPr>
            <w:tcW w:w="1917" w:type="dxa"/>
          </w:tcPr>
          <w:p w14:paraId="2D372702" w14:textId="77777777" w:rsidR="00EE208B" w:rsidRPr="00CE45AC" w:rsidRDefault="00EE208B" w:rsidP="00EE208B">
            <w:pPr>
              <w:pStyle w:val="TAL"/>
              <w:keepNext w:val="0"/>
              <w:keepLines w:val="0"/>
              <w:widowControl w:val="0"/>
            </w:pPr>
          </w:p>
        </w:tc>
        <w:tc>
          <w:tcPr>
            <w:tcW w:w="1917" w:type="dxa"/>
            <w:shd w:val="clear" w:color="auto" w:fill="auto"/>
          </w:tcPr>
          <w:p w14:paraId="37E0419B" w14:textId="02BC0B31" w:rsidR="00EE208B" w:rsidRPr="00CE45AC" w:rsidRDefault="00EE208B" w:rsidP="00EE208B">
            <w:pPr>
              <w:pStyle w:val="TAL"/>
              <w:keepNext w:val="0"/>
              <w:keepLines w:val="0"/>
              <w:widowControl w:val="0"/>
            </w:pPr>
            <w:r w:rsidRPr="00CE45AC">
              <w:t>screenshot; immagine della schemata</w:t>
            </w:r>
          </w:p>
        </w:tc>
        <w:tc>
          <w:tcPr>
            <w:tcW w:w="1525" w:type="dxa"/>
          </w:tcPr>
          <w:p w14:paraId="3141B4E5" w14:textId="77777777" w:rsidR="00EE208B" w:rsidRPr="00CE45AC" w:rsidRDefault="00EE208B" w:rsidP="00EE208B">
            <w:pPr>
              <w:pStyle w:val="TAL"/>
              <w:keepNext w:val="0"/>
              <w:keepLines w:val="0"/>
              <w:widowControl w:val="0"/>
              <w:rPr>
                <w:rFonts w:cs="Arial"/>
                <w:szCs w:val="18"/>
              </w:rPr>
            </w:pPr>
          </w:p>
        </w:tc>
      </w:tr>
      <w:tr w:rsidR="00EE208B" w:rsidRPr="00CE45AC" w14:paraId="7F0E14CA" w14:textId="77777777" w:rsidTr="00D33362">
        <w:trPr>
          <w:jc w:val="center"/>
        </w:trPr>
        <w:tc>
          <w:tcPr>
            <w:tcW w:w="618" w:type="dxa"/>
          </w:tcPr>
          <w:p w14:paraId="70E82AE9" w14:textId="5A40884F" w:rsidR="00EE208B" w:rsidRPr="00CE45AC" w:rsidRDefault="00EE208B" w:rsidP="00EE208B">
            <w:pPr>
              <w:pStyle w:val="TAC"/>
              <w:keepNext w:val="0"/>
              <w:keepLines w:val="0"/>
              <w:widowControl w:val="0"/>
            </w:pPr>
            <w:r w:rsidRPr="00CE45AC">
              <w:t>D.</w:t>
            </w:r>
            <w:r>
              <w:t>118</w:t>
            </w:r>
            <w:r w:rsidRPr="00CE45AC">
              <w:rPr>
                <w:rFonts w:cs="Arial"/>
                <w:szCs w:val="18"/>
              </w:rPr>
              <w:t xml:space="preserve"> </w:t>
            </w:r>
          </w:p>
        </w:tc>
        <w:tc>
          <w:tcPr>
            <w:tcW w:w="1242" w:type="dxa"/>
          </w:tcPr>
          <w:p w14:paraId="15C3310C" w14:textId="78BA3382" w:rsidR="00EE208B" w:rsidRPr="00CE45AC" w:rsidRDefault="00EE208B" w:rsidP="00EE208B">
            <w:pPr>
              <w:pStyle w:val="TAL"/>
              <w:keepNext w:val="0"/>
              <w:keepLines w:val="0"/>
              <w:widowControl w:val="0"/>
            </w:pPr>
            <w:r w:rsidRPr="00CE45AC">
              <w:t>search</w:t>
            </w:r>
          </w:p>
        </w:tc>
        <w:tc>
          <w:tcPr>
            <w:tcW w:w="3164" w:type="dxa"/>
          </w:tcPr>
          <w:p w14:paraId="7C3D4B55" w14:textId="1A570940" w:rsidR="00EE208B" w:rsidRPr="00CE45AC" w:rsidRDefault="00EE208B" w:rsidP="00EE208B">
            <w:pPr>
              <w:pStyle w:val="TAL"/>
              <w:keepNext w:val="0"/>
              <w:keepLines w:val="0"/>
              <w:widowControl w:val="0"/>
            </w:pPr>
            <w:r w:rsidRPr="00CE45AC">
              <w:t>User activity (or device functionality) of searching for data or media on a mobile device</w:t>
            </w:r>
          </w:p>
        </w:tc>
        <w:tc>
          <w:tcPr>
            <w:tcW w:w="1917" w:type="dxa"/>
          </w:tcPr>
          <w:p w14:paraId="56800200" w14:textId="20FFC4E0" w:rsidR="00EE208B" w:rsidRPr="00CE45AC" w:rsidRDefault="00EE208B" w:rsidP="00EE208B">
            <w:pPr>
              <w:pStyle w:val="TAL"/>
              <w:keepNext w:val="0"/>
              <w:keepLines w:val="0"/>
              <w:widowControl w:val="0"/>
            </w:pPr>
            <w:r w:rsidRPr="00CE45AC">
              <w:t>suchen; durchsuchen</w:t>
            </w:r>
          </w:p>
        </w:tc>
        <w:tc>
          <w:tcPr>
            <w:tcW w:w="1917" w:type="dxa"/>
          </w:tcPr>
          <w:p w14:paraId="07D9993D" w14:textId="77777777" w:rsidR="00EE208B" w:rsidRPr="00CE45AC" w:rsidRDefault="00EE208B" w:rsidP="00EE208B">
            <w:pPr>
              <w:pStyle w:val="TAL"/>
              <w:keepNext w:val="0"/>
              <w:keepLines w:val="0"/>
              <w:widowControl w:val="0"/>
            </w:pPr>
          </w:p>
        </w:tc>
        <w:tc>
          <w:tcPr>
            <w:tcW w:w="1917" w:type="dxa"/>
          </w:tcPr>
          <w:p w14:paraId="41D86777" w14:textId="77777777" w:rsidR="00EE208B" w:rsidRPr="00CE45AC" w:rsidRDefault="00EE208B" w:rsidP="00EE208B">
            <w:pPr>
              <w:pStyle w:val="TAL"/>
              <w:keepNext w:val="0"/>
              <w:keepLines w:val="0"/>
              <w:widowControl w:val="0"/>
            </w:pPr>
          </w:p>
        </w:tc>
        <w:tc>
          <w:tcPr>
            <w:tcW w:w="1917" w:type="dxa"/>
            <w:shd w:val="clear" w:color="auto" w:fill="auto"/>
          </w:tcPr>
          <w:p w14:paraId="260623D0" w14:textId="030612BF" w:rsidR="00EE208B" w:rsidRPr="00CE45AC" w:rsidRDefault="00EE208B" w:rsidP="00EE208B">
            <w:pPr>
              <w:pStyle w:val="TAL"/>
              <w:keepNext w:val="0"/>
              <w:keepLines w:val="0"/>
              <w:widowControl w:val="0"/>
            </w:pPr>
            <w:r w:rsidRPr="00CE45AC">
              <w:t>cercare; ricercare</w:t>
            </w:r>
          </w:p>
        </w:tc>
        <w:tc>
          <w:tcPr>
            <w:tcW w:w="1525" w:type="dxa"/>
          </w:tcPr>
          <w:p w14:paraId="5498A566" w14:textId="77777777" w:rsidR="00EE208B" w:rsidRPr="00CE45AC" w:rsidRDefault="00EE208B" w:rsidP="00EE208B">
            <w:pPr>
              <w:pStyle w:val="TAL"/>
              <w:keepNext w:val="0"/>
              <w:keepLines w:val="0"/>
              <w:widowControl w:val="0"/>
              <w:rPr>
                <w:rFonts w:cs="Arial"/>
                <w:szCs w:val="18"/>
              </w:rPr>
            </w:pPr>
          </w:p>
        </w:tc>
      </w:tr>
      <w:tr w:rsidR="00EE208B" w:rsidRPr="00CE45AC" w14:paraId="272787EE" w14:textId="77777777" w:rsidTr="00D33362">
        <w:trPr>
          <w:jc w:val="center"/>
        </w:trPr>
        <w:tc>
          <w:tcPr>
            <w:tcW w:w="618" w:type="dxa"/>
          </w:tcPr>
          <w:p w14:paraId="0F214F40" w14:textId="32966E7C" w:rsidR="00EE208B" w:rsidRPr="00CE45AC" w:rsidRDefault="00EE208B" w:rsidP="00EE208B">
            <w:pPr>
              <w:pStyle w:val="TAC"/>
              <w:keepNext w:val="0"/>
              <w:keepLines w:val="0"/>
              <w:widowControl w:val="0"/>
            </w:pPr>
            <w:r w:rsidRPr="00CE45AC">
              <w:t>D.</w:t>
            </w:r>
            <w:r>
              <w:t>119</w:t>
            </w:r>
            <w:r w:rsidRPr="00CE45AC">
              <w:rPr>
                <w:rFonts w:cs="Arial"/>
                <w:szCs w:val="18"/>
              </w:rPr>
              <w:t xml:space="preserve"> </w:t>
            </w:r>
          </w:p>
        </w:tc>
        <w:tc>
          <w:tcPr>
            <w:tcW w:w="1242" w:type="dxa"/>
          </w:tcPr>
          <w:p w14:paraId="0BE9F078" w14:textId="5019474A" w:rsidR="00EE208B" w:rsidRPr="00CE45AC" w:rsidRDefault="00EE208B" w:rsidP="00EE208B">
            <w:pPr>
              <w:pStyle w:val="TAL"/>
              <w:keepNext w:val="0"/>
              <w:keepLines w:val="0"/>
              <w:widowControl w:val="0"/>
            </w:pPr>
            <w:r w:rsidRPr="00CE45AC">
              <w:t>set wake-up</w:t>
            </w:r>
          </w:p>
        </w:tc>
        <w:tc>
          <w:tcPr>
            <w:tcW w:w="3164" w:type="dxa"/>
          </w:tcPr>
          <w:p w14:paraId="28BAD122" w14:textId="74D0BD38" w:rsidR="00EE208B" w:rsidRPr="00CE45AC" w:rsidRDefault="00EE208B" w:rsidP="00EE208B">
            <w:pPr>
              <w:pStyle w:val="TAL"/>
              <w:keepNext w:val="0"/>
              <w:keepLines w:val="0"/>
              <w:widowControl w:val="0"/>
            </w:pPr>
            <w:r w:rsidRPr="00CE45AC">
              <w:t>Activity of setting the alarm-clock functionality of a mobile device</w:t>
            </w:r>
          </w:p>
        </w:tc>
        <w:tc>
          <w:tcPr>
            <w:tcW w:w="1917" w:type="dxa"/>
          </w:tcPr>
          <w:p w14:paraId="21F5DF45" w14:textId="0F308644" w:rsidR="00EE208B" w:rsidRPr="00CE45AC" w:rsidRDefault="00EE208B" w:rsidP="00EE208B">
            <w:pPr>
              <w:pStyle w:val="TAL"/>
              <w:keepNext w:val="0"/>
              <w:keepLines w:val="0"/>
              <w:widowControl w:val="0"/>
            </w:pPr>
            <w:r w:rsidRPr="00CE45AC">
              <w:t>Wecker stellen; Alarm einstellen</w:t>
            </w:r>
          </w:p>
        </w:tc>
        <w:tc>
          <w:tcPr>
            <w:tcW w:w="1917" w:type="dxa"/>
          </w:tcPr>
          <w:p w14:paraId="70830C57" w14:textId="77777777" w:rsidR="00EE208B" w:rsidRPr="00CE45AC" w:rsidRDefault="00EE208B" w:rsidP="00EE208B">
            <w:pPr>
              <w:pStyle w:val="TAL"/>
              <w:keepNext w:val="0"/>
              <w:keepLines w:val="0"/>
              <w:widowControl w:val="0"/>
            </w:pPr>
          </w:p>
        </w:tc>
        <w:tc>
          <w:tcPr>
            <w:tcW w:w="1917" w:type="dxa"/>
          </w:tcPr>
          <w:p w14:paraId="6E7D613C" w14:textId="77777777" w:rsidR="00EE208B" w:rsidRPr="00CE45AC" w:rsidRDefault="00EE208B" w:rsidP="00EE208B">
            <w:pPr>
              <w:pStyle w:val="TAL"/>
              <w:keepNext w:val="0"/>
              <w:keepLines w:val="0"/>
              <w:widowControl w:val="0"/>
            </w:pPr>
          </w:p>
        </w:tc>
        <w:tc>
          <w:tcPr>
            <w:tcW w:w="1917" w:type="dxa"/>
            <w:shd w:val="clear" w:color="auto" w:fill="auto"/>
          </w:tcPr>
          <w:p w14:paraId="5B082FE9" w14:textId="1B09E8DB" w:rsidR="00EE208B" w:rsidRPr="00CE45AC" w:rsidRDefault="00EE208B" w:rsidP="00EE208B">
            <w:pPr>
              <w:pStyle w:val="TAL"/>
              <w:keepNext w:val="0"/>
              <w:keepLines w:val="0"/>
              <w:widowControl w:val="0"/>
            </w:pPr>
            <w:r w:rsidRPr="00CE45AC">
              <w:t>sveglia attivata; sveglia impostata</w:t>
            </w:r>
          </w:p>
        </w:tc>
        <w:tc>
          <w:tcPr>
            <w:tcW w:w="1525" w:type="dxa"/>
          </w:tcPr>
          <w:p w14:paraId="6422D3E3" w14:textId="77777777" w:rsidR="00EE208B" w:rsidRPr="00CE45AC" w:rsidRDefault="00EE208B" w:rsidP="00EE208B">
            <w:pPr>
              <w:pStyle w:val="TAL"/>
              <w:keepNext w:val="0"/>
              <w:keepLines w:val="0"/>
              <w:widowControl w:val="0"/>
              <w:rPr>
                <w:rFonts w:cs="Arial"/>
                <w:szCs w:val="18"/>
              </w:rPr>
            </w:pPr>
          </w:p>
        </w:tc>
      </w:tr>
      <w:tr w:rsidR="00EE208B" w:rsidRPr="00CE45AC" w14:paraId="60DE70F4" w14:textId="77777777" w:rsidTr="00D33362">
        <w:trPr>
          <w:jc w:val="center"/>
        </w:trPr>
        <w:tc>
          <w:tcPr>
            <w:tcW w:w="618" w:type="dxa"/>
          </w:tcPr>
          <w:p w14:paraId="284AAF2D" w14:textId="50A03AFF" w:rsidR="00EE208B" w:rsidRPr="00CE45AC" w:rsidRDefault="00EE208B" w:rsidP="00EE208B">
            <w:pPr>
              <w:pStyle w:val="TAC"/>
              <w:keepNext w:val="0"/>
              <w:keepLines w:val="0"/>
              <w:widowControl w:val="0"/>
            </w:pPr>
            <w:r w:rsidRPr="00CE45AC">
              <w:t>D.</w:t>
            </w:r>
            <w:r>
              <w:t>120</w:t>
            </w:r>
            <w:r w:rsidRPr="00CE45AC">
              <w:rPr>
                <w:rFonts w:cs="Arial"/>
                <w:szCs w:val="18"/>
              </w:rPr>
              <w:t xml:space="preserve"> </w:t>
            </w:r>
          </w:p>
        </w:tc>
        <w:tc>
          <w:tcPr>
            <w:tcW w:w="1242" w:type="dxa"/>
          </w:tcPr>
          <w:p w14:paraId="542F24BE" w14:textId="2E043A3B" w:rsidR="00EE208B" w:rsidRPr="00CE45AC" w:rsidRDefault="00EE208B" w:rsidP="00EE208B">
            <w:pPr>
              <w:pStyle w:val="TAL"/>
              <w:keepNext w:val="0"/>
              <w:keepLines w:val="0"/>
              <w:widowControl w:val="0"/>
            </w:pPr>
            <w:r w:rsidRPr="00CE45AC">
              <w:t>setting</w:t>
            </w:r>
          </w:p>
        </w:tc>
        <w:tc>
          <w:tcPr>
            <w:tcW w:w="3164" w:type="dxa"/>
          </w:tcPr>
          <w:p w14:paraId="2FA16D3C" w14:textId="733AAAFE" w:rsidR="00EE208B" w:rsidRPr="00CE45AC" w:rsidRDefault="00EE208B" w:rsidP="00EE208B">
            <w:pPr>
              <w:pStyle w:val="TAL"/>
              <w:keepNext w:val="0"/>
              <w:keepLines w:val="0"/>
              <w:widowControl w:val="0"/>
            </w:pPr>
            <w:r w:rsidRPr="00CE45AC">
              <w:t>Parameter of a mobile device that can be adjusted by the user or remotely by a service provider</w:t>
            </w:r>
          </w:p>
        </w:tc>
        <w:tc>
          <w:tcPr>
            <w:tcW w:w="1917" w:type="dxa"/>
          </w:tcPr>
          <w:p w14:paraId="5EE852F6" w14:textId="539B9DB8" w:rsidR="00EE208B" w:rsidRPr="00CE45AC" w:rsidRDefault="00EE208B" w:rsidP="00EE208B">
            <w:pPr>
              <w:pStyle w:val="TAL"/>
              <w:keepNext w:val="0"/>
              <w:keepLines w:val="0"/>
              <w:widowControl w:val="0"/>
            </w:pPr>
            <w:r w:rsidRPr="00CE45AC">
              <w:t>Einstellung</w:t>
            </w:r>
          </w:p>
        </w:tc>
        <w:tc>
          <w:tcPr>
            <w:tcW w:w="1917" w:type="dxa"/>
          </w:tcPr>
          <w:p w14:paraId="11C3A21A" w14:textId="77777777" w:rsidR="00EE208B" w:rsidRPr="00CE45AC" w:rsidRDefault="00EE208B" w:rsidP="00EE208B">
            <w:pPr>
              <w:pStyle w:val="TAL"/>
              <w:keepNext w:val="0"/>
              <w:keepLines w:val="0"/>
              <w:widowControl w:val="0"/>
            </w:pPr>
          </w:p>
        </w:tc>
        <w:tc>
          <w:tcPr>
            <w:tcW w:w="1917" w:type="dxa"/>
          </w:tcPr>
          <w:p w14:paraId="192E8728" w14:textId="77777777" w:rsidR="00EE208B" w:rsidRPr="00CE45AC" w:rsidRDefault="00EE208B" w:rsidP="00EE208B">
            <w:pPr>
              <w:pStyle w:val="TAL"/>
              <w:keepNext w:val="0"/>
              <w:keepLines w:val="0"/>
              <w:widowControl w:val="0"/>
            </w:pPr>
          </w:p>
        </w:tc>
        <w:tc>
          <w:tcPr>
            <w:tcW w:w="1917" w:type="dxa"/>
            <w:shd w:val="clear" w:color="auto" w:fill="auto"/>
          </w:tcPr>
          <w:p w14:paraId="2903B67D" w14:textId="6636DE43" w:rsidR="00EE208B" w:rsidRPr="00CE45AC" w:rsidRDefault="00EE208B" w:rsidP="00EE208B">
            <w:pPr>
              <w:pStyle w:val="TAL"/>
              <w:keepNext w:val="0"/>
              <w:keepLines w:val="0"/>
              <w:widowControl w:val="0"/>
            </w:pPr>
            <w:r w:rsidRPr="00CE45AC">
              <w:t>impostazione</w:t>
            </w:r>
          </w:p>
        </w:tc>
        <w:tc>
          <w:tcPr>
            <w:tcW w:w="1525" w:type="dxa"/>
          </w:tcPr>
          <w:p w14:paraId="0E7CB2A7" w14:textId="77777777" w:rsidR="00EE208B" w:rsidRPr="00CE45AC" w:rsidRDefault="00EE208B" w:rsidP="00EE208B">
            <w:pPr>
              <w:pStyle w:val="TAL"/>
              <w:keepNext w:val="0"/>
              <w:keepLines w:val="0"/>
              <w:widowControl w:val="0"/>
              <w:rPr>
                <w:rFonts w:cs="Arial"/>
                <w:szCs w:val="18"/>
              </w:rPr>
            </w:pPr>
          </w:p>
        </w:tc>
      </w:tr>
      <w:tr w:rsidR="00EE208B" w:rsidRPr="00CE45AC" w14:paraId="573B81AB" w14:textId="77777777" w:rsidTr="00D33362">
        <w:trPr>
          <w:jc w:val="center"/>
        </w:trPr>
        <w:tc>
          <w:tcPr>
            <w:tcW w:w="618" w:type="dxa"/>
          </w:tcPr>
          <w:p w14:paraId="7833CDAA" w14:textId="20EA698B" w:rsidR="00EE208B" w:rsidRPr="00CE45AC" w:rsidRDefault="00EE208B" w:rsidP="00EE208B">
            <w:pPr>
              <w:pStyle w:val="TAC"/>
              <w:keepNext w:val="0"/>
              <w:keepLines w:val="0"/>
              <w:widowControl w:val="0"/>
            </w:pPr>
            <w:r w:rsidRPr="00CE45AC">
              <w:t>D.</w:t>
            </w:r>
            <w:r>
              <w:t>121</w:t>
            </w:r>
            <w:r w:rsidRPr="00CE45AC">
              <w:rPr>
                <w:rFonts w:cs="Arial"/>
                <w:szCs w:val="18"/>
              </w:rPr>
              <w:t xml:space="preserve"> </w:t>
            </w:r>
          </w:p>
        </w:tc>
        <w:tc>
          <w:tcPr>
            <w:tcW w:w="1242" w:type="dxa"/>
          </w:tcPr>
          <w:p w14:paraId="7665FA26" w14:textId="5BDFCCF7" w:rsidR="00EE208B" w:rsidRPr="00CE45AC" w:rsidRDefault="00EE208B" w:rsidP="00EE208B">
            <w:pPr>
              <w:pStyle w:val="TAL"/>
              <w:keepNext w:val="0"/>
              <w:keepLines w:val="0"/>
              <w:widowControl w:val="0"/>
            </w:pPr>
            <w:r w:rsidRPr="00CE45AC">
              <w:t>setup</w:t>
            </w:r>
          </w:p>
        </w:tc>
        <w:tc>
          <w:tcPr>
            <w:tcW w:w="3164" w:type="dxa"/>
          </w:tcPr>
          <w:p w14:paraId="413A8CB3" w14:textId="33C706E8" w:rsidR="00EE208B" w:rsidRPr="00CE45AC" w:rsidRDefault="00EE208B" w:rsidP="00EE208B">
            <w:pPr>
              <w:pStyle w:val="TAL"/>
              <w:keepNext w:val="0"/>
              <w:keepLines w:val="0"/>
              <w:widowControl w:val="0"/>
            </w:pPr>
            <w:r w:rsidRPr="00CE45AC">
              <w:t>User action (or device functionality) of setting up a mobile device</w:t>
            </w:r>
          </w:p>
        </w:tc>
        <w:tc>
          <w:tcPr>
            <w:tcW w:w="1917" w:type="dxa"/>
          </w:tcPr>
          <w:p w14:paraId="7E348378" w14:textId="13FE6C78" w:rsidR="00EE208B" w:rsidRPr="00CE45AC" w:rsidRDefault="00EE208B" w:rsidP="00EE208B">
            <w:pPr>
              <w:pStyle w:val="TAL"/>
              <w:keepNext w:val="0"/>
              <w:keepLines w:val="0"/>
              <w:widowControl w:val="0"/>
            </w:pPr>
            <w:r w:rsidRPr="00CE45AC">
              <w:t>Einrichtung</w:t>
            </w:r>
          </w:p>
        </w:tc>
        <w:tc>
          <w:tcPr>
            <w:tcW w:w="1917" w:type="dxa"/>
          </w:tcPr>
          <w:p w14:paraId="3FA487A2" w14:textId="77777777" w:rsidR="00EE208B" w:rsidRPr="00CE45AC" w:rsidRDefault="00EE208B" w:rsidP="00EE208B">
            <w:pPr>
              <w:pStyle w:val="TAL"/>
              <w:keepNext w:val="0"/>
              <w:keepLines w:val="0"/>
              <w:widowControl w:val="0"/>
            </w:pPr>
          </w:p>
        </w:tc>
        <w:tc>
          <w:tcPr>
            <w:tcW w:w="1917" w:type="dxa"/>
          </w:tcPr>
          <w:p w14:paraId="25F42134" w14:textId="77777777" w:rsidR="00EE208B" w:rsidRPr="00CE45AC" w:rsidRDefault="00EE208B" w:rsidP="00EE208B">
            <w:pPr>
              <w:pStyle w:val="TAL"/>
              <w:keepNext w:val="0"/>
              <w:keepLines w:val="0"/>
              <w:widowControl w:val="0"/>
            </w:pPr>
          </w:p>
        </w:tc>
        <w:tc>
          <w:tcPr>
            <w:tcW w:w="1917" w:type="dxa"/>
            <w:shd w:val="clear" w:color="auto" w:fill="auto"/>
          </w:tcPr>
          <w:p w14:paraId="21AA8915" w14:textId="61F99830" w:rsidR="00EE208B" w:rsidRPr="00CE45AC" w:rsidRDefault="00EE208B" w:rsidP="00EE208B">
            <w:pPr>
              <w:pStyle w:val="TAL"/>
              <w:keepNext w:val="0"/>
              <w:keepLines w:val="0"/>
              <w:widowControl w:val="0"/>
            </w:pPr>
            <w:r w:rsidRPr="00CE45AC">
              <w:t>configurazione</w:t>
            </w:r>
          </w:p>
        </w:tc>
        <w:tc>
          <w:tcPr>
            <w:tcW w:w="1525" w:type="dxa"/>
          </w:tcPr>
          <w:p w14:paraId="26599F28" w14:textId="77777777" w:rsidR="00EE208B" w:rsidRPr="00CE45AC" w:rsidRDefault="00EE208B" w:rsidP="00EE208B">
            <w:pPr>
              <w:pStyle w:val="TAL"/>
              <w:keepNext w:val="0"/>
              <w:keepLines w:val="0"/>
              <w:widowControl w:val="0"/>
              <w:rPr>
                <w:rFonts w:cs="Arial"/>
                <w:szCs w:val="18"/>
              </w:rPr>
            </w:pPr>
          </w:p>
        </w:tc>
      </w:tr>
      <w:tr w:rsidR="00EE208B" w:rsidRPr="00CE45AC" w14:paraId="70073630" w14:textId="77777777" w:rsidTr="00D33362">
        <w:trPr>
          <w:jc w:val="center"/>
        </w:trPr>
        <w:tc>
          <w:tcPr>
            <w:tcW w:w="618" w:type="dxa"/>
          </w:tcPr>
          <w:p w14:paraId="6D26AD9C" w14:textId="5FB6B976" w:rsidR="00EE208B" w:rsidRPr="00CE45AC" w:rsidRDefault="00EE208B" w:rsidP="00EE208B">
            <w:pPr>
              <w:pStyle w:val="TAC"/>
              <w:keepNext w:val="0"/>
              <w:keepLines w:val="0"/>
              <w:widowControl w:val="0"/>
            </w:pPr>
            <w:r w:rsidRPr="00CE45AC">
              <w:t>D.</w:t>
            </w:r>
            <w:r>
              <w:t>122</w:t>
            </w:r>
            <w:r w:rsidRPr="00CE45AC">
              <w:rPr>
                <w:rFonts w:cs="Arial"/>
                <w:szCs w:val="18"/>
              </w:rPr>
              <w:t xml:space="preserve"> </w:t>
            </w:r>
          </w:p>
        </w:tc>
        <w:tc>
          <w:tcPr>
            <w:tcW w:w="1242" w:type="dxa"/>
          </w:tcPr>
          <w:p w14:paraId="7FDF379F" w14:textId="7FF5BE9A" w:rsidR="00EE208B" w:rsidRPr="00CE45AC" w:rsidRDefault="00EE208B" w:rsidP="00EE208B">
            <w:pPr>
              <w:pStyle w:val="TAL"/>
              <w:keepNext w:val="0"/>
              <w:keepLines w:val="0"/>
              <w:widowControl w:val="0"/>
            </w:pPr>
            <w:r w:rsidRPr="00CE45AC">
              <w:t>share</w:t>
            </w:r>
          </w:p>
        </w:tc>
        <w:tc>
          <w:tcPr>
            <w:tcW w:w="3164" w:type="dxa"/>
          </w:tcPr>
          <w:p w14:paraId="3165DC01" w14:textId="119E18E1" w:rsidR="00EE208B" w:rsidRPr="00CE45AC" w:rsidRDefault="00EE208B" w:rsidP="00EE208B">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2BB5D4FA" w14:textId="2293FC28" w:rsidR="00EE208B" w:rsidRPr="00CE45AC" w:rsidRDefault="00EE208B" w:rsidP="00EE208B">
            <w:pPr>
              <w:pStyle w:val="TAL"/>
              <w:keepNext w:val="0"/>
              <w:keepLines w:val="0"/>
              <w:widowControl w:val="0"/>
            </w:pPr>
            <w:r w:rsidRPr="00CE45AC">
              <w:t>teilen</w:t>
            </w:r>
          </w:p>
        </w:tc>
        <w:tc>
          <w:tcPr>
            <w:tcW w:w="1917" w:type="dxa"/>
          </w:tcPr>
          <w:p w14:paraId="79B840A6" w14:textId="77777777" w:rsidR="00EE208B" w:rsidRPr="00CE45AC" w:rsidRDefault="00EE208B" w:rsidP="00EE208B">
            <w:pPr>
              <w:pStyle w:val="TAL"/>
              <w:keepNext w:val="0"/>
              <w:keepLines w:val="0"/>
              <w:widowControl w:val="0"/>
            </w:pPr>
          </w:p>
        </w:tc>
        <w:tc>
          <w:tcPr>
            <w:tcW w:w="1917" w:type="dxa"/>
          </w:tcPr>
          <w:p w14:paraId="2C952B99" w14:textId="77777777" w:rsidR="00EE208B" w:rsidRPr="00CE45AC" w:rsidRDefault="00EE208B" w:rsidP="00EE208B">
            <w:pPr>
              <w:pStyle w:val="TAL"/>
              <w:keepNext w:val="0"/>
              <w:keepLines w:val="0"/>
              <w:widowControl w:val="0"/>
            </w:pPr>
          </w:p>
        </w:tc>
        <w:tc>
          <w:tcPr>
            <w:tcW w:w="1917" w:type="dxa"/>
            <w:shd w:val="clear" w:color="auto" w:fill="auto"/>
          </w:tcPr>
          <w:p w14:paraId="71B659D5" w14:textId="3F506033" w:rsidR="00EE208B" w:rsidRPr="00CE45AC" w:rsidRDefault="00EE208B" w:rsidP="00EE208B">
            <w:pPr>
              <w:pStyle w:val="TAL"/>
              <w:keepNext w:val="0"/>
              <w:keepLines w:val="0"/>
              <w:widowControl w:val="0"/>
            </w:pPr>
            <w:r w:rsidRPr="00CE45AC">
              <w:t>condividere</w:t>
            </w:r>
          </w:p>
        </w:tc>
        <w:tc>
          <w:tcPr>
            <w:tcW w:w="1525" w:type="dxa"/>
          </w:tcPr>
          <w:p w14:paraId="7BA124A1" w14:textId="77777777" w:rsidR="00EE208B" w:rsidRPr="00CE45AC" w:rsidRDefault="00EE208B" w:rsidP="00EE208B">
            <w:pPr>
              <w:pStyle w:val="TAL"/>
              <w:keepNext w:val="0"/>
              <w:keepLines w:val="0"/>
              <w:widowControl w:val="0"/>
              <w:rPr>
                <w:rFonts w:cs="Arial"/>
                <w:szCs w:val="18"/>
              </w:rPr>
            </w:pPr>
          </w:p>
        </w:tc>
      </w:tr>
      <w:tr w:rsidR="00EE208B" w:rsidRPr="00CE45AC" w14:paraId="518EB812" w14:textId="77777777" w:rsidTr="00D33362">
        <w:trPr>
          <w:jc w:val="center"/>
        </w:trPr>
        <w:tc>
          <w:tcPr>
            <w:tcW w:w="618" w:type="dxa"/>
          </w:tcPr>
          <w:p w14:paraId="1F44610E" w14:textId="6B387922" w:rsidR="00EE208B" w:rsidRPr="00CE45AC" w:rsidRDefault="00EE208B" w:rsidP="00EE208B">
            <w:pPr>
              <w:pStyle w:val="TAC"/>
              <w:keepNext w:val="0"/>
              <w:keepLines w:val="0"/>
              <w:widowControl w:val="0"/>
            </w:pPr>
            <w:r w:rsidRPr="00CE45AC">
              <w:t>D.</w:t>
            </w:r>
            <w:r>
              <w:t>123</w:t>
            </w:r>
            <w:r w:rsidRPr="00CE45AC">
              <w:rPr>
                <w:rFonts w:cs="Arial"/>
                <w:szCs w:val="18"/>
              </w:rPr>
              <w:t xml:space="preserve"> </w:t>
            </w:r>
          </w:p>
        </w:tc>
        <w:tc>
          <w:tcPr>
            <w:tcW w:w="1242" w:type="dxa"/>
          </w:tcPr>
          <w:p w14:paraId="1D4C201E" w14:textId="708BEB16" w:rsidR="00EE208B" w:rsidRPr="00CE45AC" w:rsidRDefault="00EE208B" w:rsidP="00EE208B">
            <w:pPr>
              <w:pStyle w:val="TAL"/>
              <w:keepNext w:val="0"/>
              <w:keepLines w:val="0"/>
              <w:widowControl w:val="0"/>
            </w:pPr>
            <w:r w:rsidRPr="00CE45AC">
              <w:t>sounds</w:t>
            </w:r>
          </w:p>
        </w:tc>
        <w:tc>
          <w:tcPr>
            <w:tcW w:w="3164" w:type="dxa"/>
          </w:tcPr>
          <w:p w14:paraId="0C78E410" w14:textId="42C68DD3" w:rsidR="00EE208B" w:rsidRPr="00CE45AC" w:rsidRDefault="00EE208B" w:rsidP="00EE208B">
            <w:pPr>
              <w:pStyle w:val="TAL"/>
              <w:keepNext w:val="0"/>
              <w:keepLines w:val="0"/>
              <w:widowControl w:val="0"/>
            </w:pPr>
            <w:r w:rsidRPr="00CE45AC">
              <w:t>Sounds used as indication of incoming calls, events, alarms or notifications</w:t>
            </w:r>
          </w:p>
        </w:tc>
        <w:tc>
          <w:tcPr>
            <w:tcW w:w="1917" w:type="dxa"/>
          </w:tcPr>
          <w:p w14:paraId="14D1E007" w14:textId="223D45BA" w:rsidR="00EE208B" w:rsidRPr="00CE45AC" w:rsidRDefault="00EE208B" w:rsidP="00EE208B">
            <w:pPr>
              <w:pStyle w:val="TAL"/>
              <w:keepNext w:val="0"/>
              <w:keepLines w:val="0"/>
              <w:widowControl w:val="0"/>
            </w:pPr>
            <w:r w:rsidRPr="00CE45AC">
              <w:t>Töne</w:t>
            </w:r>
          </w:p>
        </w:tc>
        <w:tc>
          <w:tcPr>
            <w:tcW w:w="1917" w:type="dxa"/>
          </w:tcPr>
          <w:p w14:paraId="528C3872" w14:textId="77777777" w:rsidR="00EE208B" w:rsidRPr="00CE45AC" w:rsidRDefault="00EE208B" w:rsidP="00EE208B">
            <w:pPr>
              <w:pStyle w:val="TAL"/>
              <w:keepNext w:val="0"/>
              <w:keepLines w:val="0"/>
              <w:widowControl w:val="0"/>
            </w:pPr>
          </w:p>
        </w:tc>
        <w:tc>
          <w:tcPr>
            <w:tcW w:w="1917" w:type="dxa"/>
          </w:tcPr>
          <w:p w14:paraId="685E4753" w14:textId="77777777" w:rsidR="00EE208B" w:rsidRPr="00CE45AC" w:rsidRDefault="00EE208B" w:rsidP="00EE208B">
            <w:pPr>
              <w:pStyle w:val="TAL"/>
              <w:keepNext w:val="0"/>
              <w:keepLines w:val="0"/>
              <w:widowControl w:val="0"/>
            </w:pPr>
          </w:p>
        </w:tc>
        <w:tc>
          <w:tcPr>
            <w:tcW w:w="1917" w:type="dxa"/>
            <w:shd w:val="clear" w:color="auto" w:fill="auto"/>
          </w:tcPr>
          <w:p w14:paraId="03E33A29" w14:textId="09875A8C" w:rsidR="00EE208B" w:rsidRPr="00CE45AC" w:rsidRDefault="00EE208B" w:rsidP="00EE208B">
            <w:pPr>
              <w:pStyle w:val="TAL"/>
              <w:keepNext w:val="0"/>
              <w:keepLines w:val="0"/>
              <w:widowControl w:val="0"/>
            </w:pPr>
            <w:r w:rsidRPr="00CE45AC">
              <w:t>suoni</w:t>
            </w:r>
          </w:p>
        </w:tc>
        <w:tc>
          <w:tcPr>
            <w:tcW w:w="1525" w:type="dxa"/>
          </w:tcPr>
          <w:p w14:paraId="3F3AE5CD" w14:textId="77777777" w:rsidR="00EE208B" w:rsidRPr="00CE45AC" w:rsidRDefault="00EE208B" w:rsidP="00EE208B">
            <w:pPr>
              <w:pStyle w:val="TAL"/>
              <w:keepNext w:val="0"/>
              <w:keepLines w:val="0"/>
              <w:widowControl w:val="0"/>
              <w:rPr>
                <w:rFonts w:cs="Arial"/>
                <w:szCs w:val="18"/>
              </w:rPr>
            </w:pPr>
          </w:p>
        </w:tc>
      </w:tr>
      <w:tr w:rsidR="00EE208B" w:rsidRPr="00CE45AC" w14:paraId="2660198F" w14:textId="77777777" w:rsidTr="00D33362">
        <w:trPr>
          <w:jc w:val="center"/>
        </w:trPr>
        <w:tc>
          <w:tcPr>
            <w:tcW w:w="618" w:type="dxa"/>
          </w:tcPr>
          <w:p w14:paraId="51376787" w14:textId="4FC15A51" w:rsidR="00EE208B" w:rsidRPr="00CE45AC" w:rsidRDefault="00EE208B" w:rsidP="00EE208B">
            <w:pPr>
              <w:pStyle w:val="TAC"/>
              <w:keepNext w:val="0"/>
              <w:keepLines w:val="0"/>
              <w:widowControl w:val="0"/>
            </w:pPr>
            <w:r w:rsidRPr="00CE45AC">
              <w:t>D.</w:t>
            </w:r>
            <w:r>
              <w:t>124</w:t>
            </w:r>
            <w:r w:rsidRPr="00CE45AC">
              <w:rPr>
                <w:rFonts w:cs="Arial"/>
                <w:szCs w:val="18"/>
              </w:rPr>
              <w:t xml:space="preserve"> </w:t>
            </w:r>
          </w:p>
        </w:tc>
        <w:tc>
          <w:tcPr>
            <w:tcW w:w="1242" w:type="dxa"/>
          </w:tcPr>
          <w:p w14:paraId="558B7A69" w14:textId="47B2A752" w:rsidR="00EE208B" w:rsidRPr="00CE45AC" w:rsidRDefault="00EE208B" w:rsidP="00EE208B">
            <w:pPr>
              <w:pStyle w:val="TAL"/>
              <w:keepNext w:val="0"/>
              <w:keepLines w:val="0"/>
              <w:widowControl w:val="0"/>
            </w:pPr>
            <w:r w:rsidRPr="00CE45AC">
              <w:t>status bar</w:t>
            </w:r>
          </w:p>
        </w:tc>
        <w:tc>
          <w:tcPr>
            <w:tcW w:w="3164" w:type="dxa"/>
          </w:tcPr>
          <w:p w14:paraId="62E3FC36" w14:textId="2BC9E316" w:rsidR="00EE208B" w:rsidRPr="00CE45AC" w:rsidRDefault="00EE208B" w:rsidP="00EE208B">
            <w:pPr>
              <w:pStyle w:val="TAL"/>
              <w:keepNext w:val="0"/>
              <w:keepLines w:val="0"/>
              <w:widowControl w:val="0"/>
            </w:pPr>
            <w:r w:rsidRPr="00CE45AC">
              <w:t>Screen area of a mobile device with indications of selected device status information</w:t>
            </w:r>
          </w:p>
        </w:tc>
        <w:tc>
          <w:tcPr>
            <w:tcW w:w="1917" w:type="dxa"/>
          </w:tcPr>
          <w:p w14:paraId="5F4F9D4D" w14:textId="23A8B714" w:rsidR="00EE208B" w:rsidRPr="00CE45AC" w:rsidRDefault="00EE208B" w:rsidP="00EE208B">
            <w:pPr>
              <w:pStyle w:val="TAL"/>
              <w:keepNext w:val="0"/>
              <w:keepLines w:val="0"/>
              <w:widowControl w:val="0"/>
            </w:pPr>
            <w:r w:rsidRPr="00CE45AC">
              <w:t>Statusleiste</w:t>
            </w:r>
          </w:p>
        </w:tc>
        <w:tc>
          <w:tcPr>
            <w:tcW w:w="1917" w:type="dxa"/>
          </w:tcPr>
          <w:p w14:paraId="0C526C37" w14:textId="77777777" w:rsidR="00EE208B" w:rsidRPr="00CE45AC" w:rsidRDefault="00EE208B" w:rsidP="00EE208B">
            <w:pPr>
              <w:pStyle w:val="TAL"/>
              <w:keepNext w:val="0"/>
              <w:keepLines w:val="0"/>
              <w:widowControl w:val="0"/>
            </w:pPr>
          </w:p>
        </w:tc>
        <w:tc>
          <w:tcPr>
            <w:tcW w:w="1917" w:type="dxa"/>
          </w:tcPr>
          <w:p w14:paraId="510E3A45" w14:textId="77777777" w:rsidR="00EE208B" w:rsidRPr="00CE45AC" w:rsidRDefault="00EE208B" w:rsidP="00EE208B">
            <w:pPr>
              <w:pStyle w:val="TAL"/>
              <w:keepNext w:val="0"/>
              <w:keepLines w:val="0"/>
              <w:widowControl w:val="0"/>
            </w:pPr>
          </w:p>
        </w:tc>
        <w:tc>
          <w:tcPr>
            <w:tcW w:w="1917" w:type="dxa"/>
            <w:shd w:val="clear" w:color="auto" w:fill="auto"/>
          </w:tcPr>
          <w:p w14:paraId="29DE3D10" w14:textId="28A9746B" w:rsidR="00EE208B" w:rsidRPr="00CE45AC" w:rsidRDefault="00EE208B" w:rsidP="00EE208B">
            <w:pPr>
              <w:pStyle w:val="TAL"/>
              <w:keepNext w:val="0"/>
              <w:keepLines w:val="0"/>
              <w:widowControl w:val="0"/>
            </w:pPr>
            <w:r w:rsidRPr="00CE45AC">
              <w:t>barra di stato</w:t>
            </w:r>
          </w:p>
        </w:tc>
        <w:tc>
          <w:tcPr>
            <w:tcW w:w="1525" w:type="dxa"/>
          </w:tcPr>
          <w:p w14:paraId="4DD95A0A" w14:textId="77777777" w:rsidR="00EE208B" w:rsidRPr="00CE45AC" w:rsidRDefault="00EE208B" w:rsidP="00EE208B">
            <w:pPr>
              <w:pStyle w:val="TAL"/>
              <w:keepNext w:val="0"/>
              <w:keepLines w:val="0"/>
              <w:widowControl w:val="0"/>
              <w:rPr>
                <w:rFonts w:cs="Arial"/>
                <w:szCs w:val="18"/>
              </w:rPr>
            </w:pPr>
          </w:p>
        </w:tc>
      </w:tr>
      <w:tr w:rsidR="00EE208B" w:rsidRPr="00CE45AC" w14:paraId="1FA4DC05" w14:textId="77777777" w:rsidTr="00D33362">
        <w:trPr>
          <w:jc w:val="center"/>
        </w:trPr>
        <w:tc>
          <w:tcPr>
            <w:tcW w:w="618" w:type="dxa"/>
          </w:tcPr>
          <w:p w14:paraId="48915F63" w14:textId="12995C26" w:rsidR="00EE208B" w:rsidRPr="00CE45AC" w:rsidRDefault="00EE208B" w:rsidP="00EE208B">
            <w:pPr>
              <w:pStyle w:val="TAC"/>
              <w:keepNext w:val="0"/>
              <w:keepLines w:val="0"/>
              <w:widowControl w:val="0"/>
            </w:pPr>
            <w:r w:rsidRPr="00CE45AC">
              <w:t>D.</w:t>
            </w:r>
            <w:r>
              <w:t>125</w:t>
            </w:r>
            <w:r w:rsidRPr="00CE45AC">
              <w:rPr>
                <w:rFonts w:cs="Arial"/>
                <w:szCs w:val="18"/>
              </w:rPr>
              <w:t xml:space="preserve"> </w:t>
            </w:r>
          </w:p>
        </w:tc>
        <w:tc>
          <w:tcPr>
            <w:tcW w:w="1242" w:type="dxa"/>
          </w:tcPr>
          <w:p w14:paraId="0C052266" w14:textId="2070D75A" w:rsidR="00EE208B" w:rsidRPr="00CE45AC" w:rsidRDefault="00EE208B" w:rsidP="00EE208B">
            <w:pPr>
              <w:pStyle w:val="TAL"/>
              <w:keepNext w:val="0"/>
              <w:keepLines w:val="0"/>
              <w:widowControl w:val="0"/>
            </w:pPr>
            <w:r w:rsidRPr="00CE45AC">
              <w:t>streaming videos</w:t>
            </w:r>
          </w:p>
        </w:tc>
        <w:tc>
          <w:tcPr>
            <w:tcW w:w="3164" w:type="dxa"/>
          </w:tcPr>
          <w:p w14:paraId="3C0556D5" w14:textId="24025E5B" w:rsidR="00EE208B" w:rsidRPr="00CE45AC" w:rsidRDefault="00EE208B" w:rsidP="00EE208B">
            <w:pPr>
              <w:pStyle w:val="TAL"/>
              <w:keepNext w:val="0"/>
              <w:keepLines w:val="0"/>
              <w:widowControl w:val="0"/>
            </w:pPr>
            <w:r w:rsidRPr="00CE45AC">
              <w:t>User activity (or device functionality) of streaming a video on a mobile device</w:t>
            </w:r>
          </w:p>
        </w:tc>
        <w:tc>
          <w:tcPr>
            <w:tcW w:w="1917" w:type="dxa"/>
          </w:tcPr>
          <w:p w14:paraId="33E0F090" w14:textId="1A84512F" w:rsidR="00EE208B" w:rsidRPr="00CE45AC" w:rsidRDefault="00EE208B" w:rsidP="00EE208B">
            <w:pPr>
              <w:pStyle w:val="TAL"/>
              <w:keepNext w:val="0"/>
              <w:keepLines w:val="0"/>
              <w:widowControl w:val="0"/>
            </w:pPr>
            <w:r w:rsidRPr="00CE45AC">
              <w:t>Videos streamen</w:t>
            </w:r>
          </w:p>
        </w:tc>
        <w:tc>
          <w:tcPr>
            <w:tcW w:w="1917" w:type="dxa"/>
          </w:tcPr>
          <w:p w14:paraId="57798D37" w14:textId="77777777" w:rsidR="00EE208B" w:rsidRPr="00CE45AC" w:rsidRDefault="00EE208B" w:rsidP="00EE208B">
            <w:pPr>
              <w:pStyle w:val="TAL"/>
              <w:keepNext w:val="0"/>
              <w:keepLines w:val="0"/>
              <w:widowControl w:val="0"/>
            </w:pPr>
          </w:p>
        </w:tc>
        <w:tc>
          <w:tcPr>
            <w:tcW w:w="1917" w:type="dxa"/>
          </w:tcPr>
          <w:p w14:paraId="6D2B6D11" w14:textId="77777777" w:rsidR="00EE208B" w:rsidRPr="00CE45AC" w:rsidRDefault="00EE208B" w:rsidP="00EE208B">
            <w:pPr>
              <w:pStyle w:val="TAL"/>
              <w:keepNext w:val="0"/>
              <w:keepLines w:val="0"/>
              <w:widowControl w:val="0"/>
            </w:pPr>
          </w:p>
        </w:tc>
        <w:tc>
          <w:tcPr>
            <w:tcW w:w="1917" w:type="dxa"/>
            <w:shd w:val="clear" w:color="auto" w:fill="auto"/>
          </w:tcPr>
          <w:p w14:paraId="36040935" w14:textId="07E3F242" w:rsidR="00EE208B" w:rsidRPr="00CE45AC" w:rsidRDefault="00EE208B" w:rsidP="00EE208B">
            <w:pPr>
              <w:pStyle w:val="TAL"/>
              <w:keepNext w:val="0"/>
              <w:keepLines w:val="0"/>
              <w:widowControl w:val="0"/>
            </w:pPr>
            <w:r w:rsidRPr="00CE45AC">
              <w:t>streaming video; (guardare un) video in streaming</w:t>
            </w:r>
          </w:p>
        </w:tc>
        <w:tc>
          <w:tcPr>
            <w:tcW w:w="1525" w:type="dxa"/>
          </w:tcPr>
          <w:p w14:paraId="53E1FC9C" w14:textId="77777777" w:rsidR="00EE208B" w:rsidRPr="00CE45AC" w:rsidRDefault="00EE208B" w:rsidP="00EE208B">
            <w:pPr>
              <w:pStyle w:val="TAL"/>
              <w:keepNext w:val="0"/>
              <w:keepLines w:val="0"/>
              <w:widowControl w:val="0"/>
              <w:rPr>
                <w:rFonts w:cs="Arial"/>
                <w:szCs w:val="18"/>
              </w:rPr>
            </w:pPr>
          </w:p>
        </w:tc>
      </w:tr>
      <w:tr w:rsidR="00EE208B" w:rsidRPr="00CE45AC" w14:paraId="285EFA15" w14:textId="77777777" w:rsidTr="00D33362">
        <w:trPr>
          <w:jc w:val="center"/>
        </w:trPr>
        <w:tc>
          <w:tcPr>
            <w:tcW w:w="618" w:type="dxa"/>
          </w:tcPr>
          <w:p w14:paraId="638FA2DD" w14:textId="5EACD297" w:rsidR="00EE208B" w:rsidRPr="00CE45AC" w:rsidRDefault="00EE208B" w:rsidP="00EE208B">
            <w:pPr>
              <w:pStyle w:val="TAC"/>
              <w:keepNext w:val="0"/>
              <w:keepLines w:val="0"/>
              <w:widowControl w:val="0"/>
            </w:pPr>
            <w:r w:rsidRPr="00CE45AC">
              <w:t>D.</w:t>
            </w:r>
            <w:r>
              <w:t>126</w:t>
            </w:r>
            <w:r w:rsidRPr="00CE45AC">
              <w:rPr>
                <w:rFonts w:cs="Arial"/>
                <w:szCs w:val="18"/>
              </w:rPr>
              <w:t xml:space="preserve"> </w:t>
            </w:r>
          </w:p>
        </w:tc>
        <w:tc>
          <w:tcPr>
            <w:tcW w:w="1242" w:type="dxa"/>
          </w:tcPr>
          <w:p w14:paraId="1867E575" w14:textId="2717D854" w:rsidR="00EE208B" w:rsidRPr="00CE45AC" w:rsidRDefault="00EE208B" w:rsidP="00EE208B">
            <w:pPr>
              <w:pStyle w:val="TAL"/>
              <w:keepNext w:val="0"/>
              <w:keepLines w:val="0"/>
              <w:widowControl w:val="0"/>
            </w:pPr>
            <w:r w:rsidRPr="00CE45AC">
              <w:t>synchronize (with)</w:t>
            </w:r>
          </w:p>
        </w:tc>
        <w:tc>
          <w:tcPr>
            <w:tcW w:w="3164" w:type="dxa"/>
          </w:tcPr>
          <w:p w14:paraId="64DA85EE" w14:textId="58D2D074" w:rsidR="00EE208B" w:rsidRPr="00CE45AC" w:rsidRDefault="00EE208B" w:rsidP="00EE208B">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2E50DFCB" w14:textId="612B4686" w:rsidR="00EE208B" w:rsidRPr="00CE45AC" w:rsidRDefault="00EE208B" w:rsidP="00EE208B">
            <w:pPr>
              <w:pStyle w:val="TAL"/>
              <w:keepNext w:val="0"/>
              <w:keepLines w:val="0"/>
              <w:widowControl w:val="0"/>
            </w:pPr>
            <w:r w:rsidRPr="00CE45AC">
              <w:t>synchronisieren</w:t>
            </w:r>
          </w:p>
        </w:tc>
        <w:tc>
          <w:tcPr>
            <w:tcW w:w="1917" w:type="dxa"/>
          </w:tcPr>
          <w:p w14:paraId="6FA62A89" w14:textId="77777777" w:rsidR="00EE208B" w:rsidRPr="00CE45AC" w:rsidRDefault="00EE208B" w:rsidP="00EE208B">
            <w:pPr>
              <w:pStyle w:val="TAL"/>
              <w:keepNext w:val="0"/>
              <w:keepLines w:val="0"/>
              <w:widowControl w:val="0"/>
            </w:pPr>
          </w:p>
        </w:tc>
        <w:tc>
          <w:tcPr>
            <w:tcW w:w="1917" w:type="dxa"/>
          </w:tcPr>
          <w:p w14:paraId="54BAC806" w14:textId="77777777" w:rsidR="00EE208B" w:rsidRPr="00CE45AC" w:rsidRDefault="00EE208B" w:rsidP="00EE208B">
            <w:pPr>
              <w:pStyle w:val="TAL"/>
              <w:keepNext w:val="0"/>
              <w:keepLines w:val="0"/>
              <w:widowControl w:val="0"/>
            </w:pPr>
          </w:p>
        </w:tc>
        <w:tc>
          <w:tcPr>
            <w:tcW w:w="1917" w:type="dxa"/>
            <w:shd w:val="clear" w:color="auto" w:fill="auto"/>
          </w:tcPr>
          <w:p w14:paraId="1C986A92" w14:textId="4ED18918" w:rsidR="00EE208B" w:rsidRPr="00CE45AC" w:rsidRDefault="00EE208B" w:rsidP="00EE208B">
            <w:pPr>
              <w:pStyle w:val="TAL"/>
              <w:keepNext w:val="0"/>
              <w:keepLines w:val="0"/>
              <w:widowControl w:val="0"/>
            </w:pPr>
            <w:r w:rsidRPr="00CE45AC">
              <w:t>sincronizzare</w:t>
            </w:r>
          </w:p>
        </w:tc>
        <w:tc>
          <w:tcPr>
            <w:tcW w:w="1525" w:type="dxa"/>
          </w:tcPr>
          <w:p w14:paraId="1E3D1518" w14:textId="77777777" w:rsidR="00EE208B" w:rsidRPr="00CE45AC" w:rsidRDefault="00EE208B" w:rsidP="00EE208B">
            <w:pPr>
              <w:pStyle w:val="TAL"/>
              <w:keepNext w:val="0"/>
              <w:keepLines w:val="0"/>
              <w:widowControl w:val="0"/>
              <w:rPr>
                <w:rFonts w:cs="Arial"/>
                <w:szCs w:val="18"/>
              </w:rPr>
            </w:pPr>
          </w:p>
        </w:tc>
      </w:tr>
      <w:tr w:rsidR="00EE208B" w:rsidRPr="00CE45AC" w14:paraId="590459E2" w14:textId="77777777" w:rsidTr="00D33362">
        <w:trPr>
          <w:jc w:val="center"/>
        </w:trPr>
        <w:tc>
          <w:tcPr>
            <w:tcW w:w="618" w:type="dxa"/>
          </w:tcPr>
          <w:p w14:paraId="2BC78FA5" w14:textId="16F92B5D" w:rsidR="00EE208B" w:rsidRPr="00CE45AC" w:rsidRDefault="00EE208B" w:rsidP="00EE208B">
            <w:pPr>
              <w:pStyle w:val="TAC"/>
              <w:keepNext w:val="0"/>
              <w:keepLines w:val="0"/>
              <w:widowControl w:val="0"/>
            </w:pPr>
            <w:r w:rsidRPr="00CE45AC">
              <w:t>D.</w:t>
            </w:r>
            <w:r>
              <w:t>127</w:t>
            </w:r>
            <w:r w:rsidRPr="00CE45AC">
              <w:rPr>
                <w:rFonts w:cs="Arial"/>
                <w:szCs w:val="18"/>
              </w:rPr>
              <w:t xml:space="preserve"> </w:t>
            </w:r>
          </w:p>
        </w:tc>
        <w:tc>
          <w:tcPr>
            <w:tcW w:w="1242" w:type="dxa"/>
          </w:tcPr>
          <w:p w14:paraId="21DE6EA8" w14:textId="700156B7" w:rsidR="00EE208B" w:rsidRPr="00CE45AC" w:rsidRDefault="00EE208B" w:rsidP="00EE208B">
            <w:pPr>
              <w:pStyle w:val="TAL"/>
              <w:keepNext w:val="0"/>
              <w:keepLines w:val="0"/>
              <w:widowControl w:val="0"/>
            </w:pPr>
            <w:r w:rsidRPr="00CE45AC">
              <w:t>tethering</w:t>
            </w:r>
          </w:p>
        </w:tc>
        <w:tc>
          <w:tcPr>
            <w:tcW w:w="3164" w:type="dxa"/>
          </w:tcPr>
          <w:p w14:paraId="6D47E1F8" w14:textId="7E6892B4" w:rsidR="00EE208B" w:rsidRPr="00CE45AC" w:rsidRDefault="00EE208B" w:rsidP="00EE208B">
            <w:pPr>
              <w:pStyle w:val="TAL"/>
              <w:keepNext w:val="0"/>
              <w:keepLines w:val="0"/>
              <w:widowControl w:val="0"/>
            </w:pPr>
            <w:r w:rsidRPr="00CE45AC">
              <w:t>Ability of a mobile device to act as a hotspot (sharing a data connection with other devices)</w:t>
            </w:r>
          </w:p>
        </w:tc>
        <w:tc>
          <w:tcPr>
            <w:tcW w:w="1917" w:type="dxa"/>
          </w:tcPr>
          <w:p w14:paraId="79B4D71C" w14:textId="543D6356" w:rsidR="00EE208B" w:rsidRPr="00CE45AC" w:rsidRDefault="00EE208B" w:rsidP="00EE208B">
            <w:pPr>
              <w:pStyle w:val="TAL"/>
              <w:keepNext w:val="0"/>
              <w:keepLines w:val="0"/>
              <w:widowControl w:val="0"/>
            </w:pPr>
            <w:r w:rsidRPr="00CE45AC">
              <w:t>Tethering</w:t>
            </w:r>
          </w:p>
        </w:tc>
        <w:tc>
          <w:tcPr>
            <w:tcW w:w="1917" w:type="dxa"/>
          </w:tcPr>
          <w:p w14:paraId="29AD3C4B" w14:textId="77777777" w:rsidR="00EE208B" w:rsidRPr="00CE45AC" w:rsidRDefault="00EE208B" w:rsidP="00EE208B">
            <w:pPr>
              <w:pStyle w:val="TAL"/>
              <w:keepNext w:val="0"/>
              <w:keepLines w:val="0"/>
              <w:widowControl w:val="0"/>
            </w:pPr>
          </w:p>
        </w:tc>
        <w:tc>
          <w:tcPr>
            <w:tcW w:w="1917" w:type="dxa"/>
          </w:tcPr>
          <w:p w14:paraId="75EECB1B" w14:textId="77777777" w:rsidR="00EE208B" w:rsidRPr="00CE45AC" w:rsidRDefault="00EE208B" w:rsidP="00EE208B">
            <w:pPr>
              <w:pStyle w:val="TAL"/>
              <w:keepNext w:val="0"/>
              <w:keepLines w:val="0"/>
              <w:widowControl w:val="0"/>
            </w:pPr>
          </w:p>
        </w:tc>
        <w:tc>
          <w:tcPr>
            <w:tcW w:w="1917" w:type="dxa"/>
            <w:shd w:val="clear" w:color="auto" w:fill="auto"/>
          </w:tcPr>
          <w:p w14:paraId="64F2BE0C" w14:textId="5785439F" w:rsidR="00EE208B" w:rsidRPr="00CE45AC" w:rsidRDefault="00EE208B" w:rsidP="00EE208B">
            <w:pPr>
              <w:pStyle w:val="TAL"/>
              <w:keepNext w:val="0"/>
              <w:keepLines w:val="0"/>
              <w:widowControl w:val="0"/>
            </w:pPr>
            <w:r w:rsidRPr="00CE45AC">
              <w:t>tethering</w:t>
            </w:r>
          </w:p>
        </w:tc>
        <w:tc>
          <w:tcPr>
            <w:tcW w:w="1525" w:type="dxa"/>
          </w:tcPr>
          <w:p w14:paraId="4F71BA49" w14:textId="77777777" w:rsidR="00EE208B" w:rsidRPr="00CE45AC" w:rsidRDefault="00EE208B" w:rsidP="00EE208B">
            <w:pPr>
              <w:pStyle w:val="TAL"/>
              <w:keepNext w:val="0"/>
              <w:keepLines w:val="0"/>
              <w:widowControl w:val="0"/>
              <w:rPr>
                <w:rFonts w:cs="Arial"/>
                <w:szCs w:val="18"/>
              </w:rPr>
            </w:pPr>
          </w:p>
        </w:tc>
      </w:tr>
      <w:tr w:rsidR="00EE208B" w:rsidRPr="00CE45AC" w14:paraId="531CB0E6" w14:textId="77777777" w:rsidTr="00D33362">
        <w:trPr>
          <w:jc w:val="center"/>
        </w:trPr>
        <w:tc>
          <w:tcPr>
            <w:tcW w:w="618" w:type="dxa"/>
          </w:tcPr>
          <w:p w14:paraId="6D038EB6" w14:textId="0EBB3722" w:rsidR="00EE208B" w:rsidRPr="00CE45AC" w:rsidRDefault="00EE208B" w:rsidP="00EE208B">
            <w:pPr>
              <w:pStyle w:val="TAC"/>
              <w:keepNext w:val="0"/>
              <w:keepLines w:val="0"/>
              <w:widowControl w:val="0"/>
            </w:pPr>
            <w:r w:rsidRPr="00CE45AC">
              <w:t>D.</w:t>
            </w:r>
            <w:r>
              <w:t>128</w:t>
            </w:r>
            <w:r w:rsidRPr="00CE45AC">
              <w:rPr>
                <w:rFonts w:cs="Arial"/>
                <w:szCs w:val="18"/>
              </w:rPr>
              <w:t xml:space="preserve"> </w:t>
            </w:r>
          </w:p>
        </w:tc>
        <w:tc>
          <w:tcPr>
            <w:tcW w:w="1242" w:type="dxa"/>
          </w:tcPr>
          <w:p w14:paraId="3C86D9EC" w14:textId="3F3EC315" w:rsidR="00EE208B" w:rsidRPr="00CE45AC" w:rsidRDefault="00EE208B" w:rsidP="00EE208B">
            <w:pPr>
              <w:pStyle w:val="TAL"/>
              <w:keepNext w:val="0"/>
              <w:keepLines w:val="0"/>
              <w:widowControl w:val="0"/>
            </w:pPr>
            <w:r w:rsidRPr="00CE45AC">
              <w:t>text entry</w:t>
            </w:r>
          </w:p>
        </w:tc>
        <w:tc>
          <w:tcPr>
            <w:tcW w:w="3164" w:type="dxa"/>
          </w:tcPr>
          <w:p w14:paraId="1C630BAD" w14:textId="65CECB27" w:rsidR="00EE208B" w:rsidRPr="00CE45AC" w:rsidRDefault="00EE208B" w:rsidP="00EE208B">
            <w:pPr>
              <w:pStyle w:val="TAL"/>
              <w:keepNext w:val="0"/>
              <w:keepLines w:val="0"/>
              <w:widowControl w:val="0"/>
            </w:pPr>
            <w:r w:rsidRPr="00CE45AC">
              <w:t>Activity of entering text into a mobile device</w:t>
            </w:r>
          </w:p>
        </w:tc>
        <w:tc>
          <w:tcPr>
            <w:tcW w:w="1917" w:type="dxa"/>
          </w:tcPr>
          <w:p w14:paraId="1EC3B6A1" w14:textId="5218C038" w:rsidR="00EE208B" w:rsidRPr="00CE45AC" w:rsidRDefault="00EE208B" w:rsidP="00EE208B">
            <w:pPr>
              <w:pStyle w:val="TAL"/>
              <w:keepNext w:val="0"/>
              <w:keepLines w:val="0"/>
              <w:widowControl w:val="0"/>
            </w:pPr>
            <w:r w:rsidRPr="00CE45AC">
              <w:t>Texteingabe</w:t>
            </w:r>
          </w:p>
        </w:tc>
        <w:tc>
          <w:tcPr>
            <w:tcW w:w="1917" w:type="dxa"/>
          </w:tcPr>
          <w:p w14:paraId="5541FC9A" w14:textId="77777777" w:rsidR="00EE208B" w:rsidRPr="00CE45AC" w:rsidRDefault="00EE208B" w:rsidP="00EE208B">
            <w:pPr>
              <w:pStyle w:val="TAL"/>
              <w:keepNext w:val="0"/>
              <w:keepLines w:val="0"/>
              <w:widowControl w:val="0"/>
            </w:pPr>
          </w:p>
        </w:tc>
        <w:tc>
          <w:tcPr>
            <w:tcW w:w="1917" w:type="dxa"/>
          </w:tcPr>
          <w:p w14:paraId="5F849009" w14:textId="77777777" w:rsidR="00EE208B" w:rsidRPr="00CE45AC" w:rsidRDefault="00EE208B" w:rsidP="00EE208B">
            <w:pPr>
              <w:pStyle w:val="TAL"/>
              <w:keepNext w:val="0"/>
              <w:keepLines w:val="0"/>
              <w:widowControl w:val="0"/>
            </w:pPr>
          </w:p>
        </w:tc>
        <w:tc>
          <w:tcPr>
            <w:tcW w:w="1917" w:type="dxa"/>
            <w:shd w:val="clear" w:color="auto" w:fill="auto"/>
          </w:tcPr>
          <w:p w14:paraId="7B969F47" w14:textId="2E8005CD" w:rsidR="00EE208B" w:rsidRPr="00CE45AC" w:rsidRDefault="00EE208B" w:rsidP="00EE208B">
            <w:pPr>
              <w:pStyle w:val="TAL"/>
              <w:keepNext w:val="0"/>
              <w:keepLines w:val="0"/>
              <w:widowControl w:val="0"/>
            </w:pPr>
            <w:r w:rsidRPr="00CE45AC">
              <w:t>inserimento (di) testo</w:t>
            </w:r>
          </w:p>
        </w:tc>
        <w:tc>
          <w:tcPr>
            <w:tcW w:w="1525" w:type="dxa"/>
          </w:tcPr>
          <w:p w14:paraId="5C696A37" w14:textId="77777777" w:rsidR="00EE208B" w:rsidRPr="00CE45AC" w:rsidRDefault="00EE208B" w:rsidP="00EE208B">
            <w:pPr>
              <w:pStyle w:val="TAL"/>
              <w:keepNext w:val="0"/>
              <w:keepLines w:val="0"/>
              <w:widowControl w:val="0"/>
              <w:rPr>
                <w:rFonts w:cs="Arial"/>
                <w:szCs w:val="18"/>
              </w:rPr>
            </w:pPr>
          </w:p>
        </w:tc>
      </w:tr>
      <w:tr w:rsidR="00EE208B" w:rsidRPr="00CE45AC" w14:paraId="0AE33A0D" w14:textId="77777777" w:rsidTr="00D33362">
        <w:trPr>
          <w:jc w:val="center"/>
        </w:trPr>
        <w:tc>
          <w:tcPr>
            <w:tcW w:w="618" w:type="dxa"/>
          </w:tcPr>
          <w:p w14:paraId="55F6B17B" w14:textId="4A36C875" w:rsidR="00EE208B" w:rsidRPr="00CE45AC" w:rsidRDefault="00EE208B" w:rsidP="00EE208B">
            <w:pPr>
              <w:pStyle w:val="TAC"/>
              <w:keepNext w:val="0"/>
              <w:keepLines w:val="0"/>
              <w:widowControl w:val="0"/>
            </w:pPr>
            <w:r w:rsidRPr="00CE45AC">
              <w:t>D.</w:t>
            </w:r>
            <w:r>
              <w:t>129</w:t>
            </w:r>
            <w:r w:rsidRPr="00CE45AC">
              <w:rPr>
                <w:rFonts w:cs="Arial"/>
                <w:szCs w:val="18"/>
              </w:rPr>
              <w:t xml:space="preserve"> </w:t>
            </w:r>
          </w:p>
        </w:tc>
        <w:tc>
          <w:tcPr>
            <w:tcW w:w="1242" w:type="dxa"/>
          </w:tcPr>
          <w:p w14:paraId="7403AA20" w14:textId="32B51223" w:rsidR="00EE208B" w:rsidRPr="00CE45AC" w:rsidRDefault="00EE208B" w:rsidP="00EE208B">
            <w:pPr>
              <w:pStyle w:val="TAL"/>
              <w:keepNext w:val="0"/>
              <w:keepLines w:val="0"/>
              <w:widowControl w:val="0"/>
            </w:pPr>
            <w:r w:rsidRPr="00CE45AC">
              <w:t>timer</w:t>
            </w:r>
          </w:p>
        </w:tc>
        <w:tc>
          <w:tcPr>
            <w:tcW w:w="3164" w:type="dxa"/>
          </w:tcPr>
          <w:p w14:paraId="4BA283C9" w14:textId="67859630" w:rsidR="00EE208B" w:rsidRPr="00CE45AC" w:rsidRDefault="00EE208B" w:rsidP="00EE208B">
            <w:pPr>
              <w:pStyle w:val="TAL"/>
              <w:keepNext w:val="0"/>
              <w:keepLines w:val="0"/>
              <w:widowControl w:val="0"/>
            </w:pPr>
            <w:r w:rsidRPr="00CE45AC">
              <w:t>Countdown clock alarm of a mobile device</w:t>
            </w:r>
          </w:p>
        </w:tc>
        <w:tc>
          <w:tcPr>
            <w:tcW w:w="1917" w:type="dxa"/>
          </w:tcPr>
          <w:p w14:paraId="34A6A118" w14:textId="1A93065A" w:rsidR="00EE208B" w:rsidRPr="00CE45AC" w:rsidRDefault="00EE208B" w:rsidP="00EE208B">
            <w:pPr>
              <w:pStyle w:val="TAL"/>
              <w:keepNext w:val="0"/>
              <w:keepLines w:val="0"/>
              <w:widowControl w:val="0"/>
            </w:pPr>
            <w:r w:rsidRPr="00CE45AC">
              <w:t>Timer</w:t>
            </w:r>
          </w:p>
        </w:tc>
        <w:tc>
          <w:tcPr>
            <w:tcW w:w="1917" w:type="dxa"/>
          </w:tcPr>
          <w:p w14:paraId="777EDED9" w14:textId="77777777" w:rsidR="00EE208B" w:rsidRPr="00CE45AC" w:rsidRDefault="00EE208B" w:rsidP="00EE208B">
            <w:pPr>
              <w:pStyle w:val="TAL"/>
              <w:keepNext w:val="0"/>
              <w:keepLines w:val="0"/>
              <w:widowControl w:val="0"/>
            </w:pPr>
          </w:p>
        </w:tc>
        <w:tc>
          <w:tcPr>
            <w:tcW w:w="1917" w:type="dxa"/>
          </w:tcPr>
          <w:p w14:paraId="59380F76" w14:textId="77777777" w:rsidR="00EE208B" w:rsidRPr="00CE45AC" w:rsidRDefault="00EE208B" w:rsidP="00EE208B">
            <w:pPr>
              <w:pStyle w:val="TAL"/>
              <w:keepNext w:val="0"/>
              <w:keepLines w:val="0"/>
              <w:widowControl w:val="0"/>
            </w:pPr>
          </w:p>
        </w:tc>
        <w:tc>
          <w:tcPr>
            <w:tcW w:w="1917" w:type="dxa"/>
            <w:shd w:val="clear" w:color="auto" w:fill="auto"/>
          </w:tcPr>
          <w:p w14:paraId="56B5F99B" w14:textId="006B578D" w:rsidR="00EE208B" w:rsidRPr="00CE45AC" w:rsidRDefault="00EE208B" w:rsidP="00EE208B">
            <w:pPr>
              <w:pStyle w:val="TAL"/>
              <w:keepNext w:val="0"/>
              <w:keepLines w:val="0"/>
              <w:widowControl w:val="0"/>
            </w:pPr>
            <w:r w:rsidRPr="00CE45AC">
              <w:t>timer</w:t>
            </w:r>
          </w:p>
        </w:tc>
        <w:tc>
          <w:tcPr>
            <w:tcW w:w="1525" w:type="dxa"/>
          </w:tcPr>
          <w:p w14:paraId="1E35A40D" w14:textId="77777777" w:rsidR="00EE208B" w:rsidRPr="00CE45AC" w:rsidRDefault="00EE208B" w:rsidP="00EE208B">
            <w:pPr>
              <w:pStyle w:val="TAL"/>
              <w:keepNext w:val="0"/>
              <w:keepLines w:val="0"/>
              <w:widowControl w:val="0"/>
              <w:rPr>
                <w:rFonts w:cs="Arial"/>
                <w:szCs w:val="18"/>
              </w:rPr>
            </w:pPr>
          </w:p>
        </w:tc>
      </w:tr>
      <w:tr w:rsidR="00EE208B" w:rsidRPr="00CE45AC" w14:paraId="59308AEB" w14:textId="77777777" w:rsidTr="00D33362">
        <w:trPr>
          <w:jc w:val="center"/>
        </w:trPr>
        <w:tc>
          <w:tcPr>
            <w:tcW w:w="618" w:type="dxa"/>
          </w:tcPr>
          <w:p w14:paraId="7AD23991" w14:textId="364E39A8" w:rsidR="00EE208B" w:rsidRPr="00CE45AC" w:rsidRDefault="00EE208B" w:rsidP="00EE208B">
            <w:pPr>
              <w:pStyle w:val="TAC"/>
              <w:keepNext w:val="0"/>
              <w:keepLines w:val="0"/>
              <w:widowControl w:val="0"/>
            </w:pPr>
            <w:r w:rsidRPr="00CE45AC">
              <w:t>D.</w:t>
            </w:r>
            <w:r>
              <w:t>130</w:t>
            </w:r>
            <w:r w:rsidRPr="00CE45AC">
              <w:rPr>
                <w:rFonts w:cs="Arial"/>
                <w:szCs w:val="18"/>
              </w:rPr>
              <w:t xml:space="preserve"> </w:t>
            </w:r>
          </w:p>
        </w:tc>
        <w:tc>
          <w:tcPr>
            <w:tcW w:w="1242" w:type="dxa"/>
          </w:tcPr>
          <w:p w14:paraId="6DF76310" w14:textId="7206A52A" w:rsidR="00EE208B" w:rsidRPr="00CE45AC" w:rsidRDefault="00EE208B" w:rsidP="00EE208B">
            <w:pPr>
              <w:pStyle w:val="TAL"/>
              <w:keepNext w:val="0"/>
              <w:keepLines w:val="0"/>
              <w:widowControl w:val="0"/>
            </w:pPr>
            <w:r w:rsidRPr="00CE45AC">
              <w:t>transparency</w:t>
            </w:r>
          </w:p>
        </w:tc>
        <w:tc>
          <w:tcPr>
            <w:tcW w:w="3164" w:type="dxa"/>
          </w:tcPr>
          <w:p w14:paraId="46A05286" w14:textId="03FB32E0" w:rsidR="00EE208B" w:rsidRPr="00CE45AC" w:rsidRDefault="00EE208B" w:rsidP="00EE208B">
            <w:pPr>
              <w:pStyle w:val="TAL"/>
              <w:keepNext w:val="0"/>
              <w:keepLines w:val="0"/>
              <w:widowControl w:val="0"/>
            </w:pPr>
            <w:r w:rsidRPr="00CE45AC">
              <w:t xml:space="preserve">Option to set desired level of object </w:t>
            </w:r>
            <w:r w:rsidRPr="00CE45AC">
              <w:lastRenderedPageBreak/>
              <w:t>transparency</w:t>
            </w:r>
          </w:p>
        </w:tc>
        <w:tc>
          <w:tcPr>
            <w:tcW w:w="1917" w:type="dxa"/>
          </w:tcPr>
          <w:p w14:paraId="0F8AC64F" w14:textId="156774A7" w:rsidR="00EE208B" w:rsidRPr="00CE45AC" w:rsidRDefault="00EE208B" w:rsidP="00EE208B">
            <w:pPr>
              <w:pStyle w:val="TAL"/>
              <w:keepNext w:val="0"/>
              <w:keepLines w:val="0"/>
              <w:widowControl w:val="0"/>
            </w:pPr>
            <w:r w:rsidRPr="00CE45AC">
              <w:lastRenderedPageBreak/>
              <w:t>Transparenz</w:t>
            </w:r>
          </w:p>
        </w:tc>
        <w:tc>
          <w:tcPr>
            <w:tcW w:w="1917" w:type="dxa"/>
          </w:tcPr>
          <w:p w14:paraId="59E68031" w14:textId="77777777" w:rsidR="00EE208B" w:rsidRPr="00CE45AC" w:rsidRDefault="00EE208B" w:rsidP="00EE208B">
            <w:pPr>
              <w:pStyle w:val="TAL"/>
              <w:keepNext w:val="0"/>
              <w:keepLines w:val="0"/>
              <w:widowControl w:val="0"/>
            </w:pPr>
          </w:p>
        </w:tc>
        <w:tc>
          <w:tcPr>
            <w:tcW w:w="1917" w:type="dxa"/>
          </w:tcPr>
          <w:p w14:paraId="7AD0BA2E" w14:textId="77777777" w:rsidR="00EE208B" w:rsidRPr="00CE45AC" w:rsidRDefault="00EE208B" w:rsidP="00EE208B">
            <w:pPr>
              <w:pStyle w:val="TAL"/>
              <w:keepNext w:val="0"/>
              <w:keepLines w:val="0"/>
              <w:widowControl w:val="0"/>
            </w:pPr>
          </w:p>
        </w:tc>
        <w:tc>
          <w:tcPr>
            <w:tcW w:w="1917" w:type="dxa"/>
            <w:shd w:val="clear" w:color="auto" w:fill="auto"/>
          </w:tcPr>
          <w:p w14:paraId="34836382" w14:textId="310A7A0A" w:rsidR="00EE208B" w:rsidRPr="00CE45AC" w:rsidRDefault="00EE208B" w:rsidP="00EE208B">
            <w:pPr>
              <w:pStyle w:val="TAL"/>
              <w:keepNext w:val="0"/>
              <w:keepLines w:val="0"/>
              <w:widowControl w:val="0"/>
            </w:pPr>
            <w:r w:rsidRPr="00CE45AC">
              <w:t>trasparenza</w:t>
            </w:r>
          </w:p>
        </w:tc>
        <w:tc>
          <w:tcPr>
            <w:tcW w:w="1525" w:type="dxa"/>
          </w:tcPr>
          <w:p w14:paraId="2F8D422D" w14:textId="77777777" w:rsidR="00EE208B" w:rsidRPr="00CE45AC" w:rsidRDefault="00EE208B" w:rsidP="00EE208B">
            <w:pPr>
              <w:pStyle w:val="TAL"/>
              <w:keepNext w:val="0"/>
              <w:keepLines w:val="0"/>
              <w:widowControl w:val="0"/>
              <w:rPr>
                <w:rFonts w:cs="Arial"/>
                <w:szCs w:val="18"/>
              </w:rPr>
            </w:pPr>
          </w:p>
        </w:tc>
      </w:tr>
      <w:tr w:rsidR="00EE208B" w:rsidRPr="00CE45AC" w14:paraId="2B94DF60" w14:textId="77777777" w:rsidTr="00D33362">
        <w:trPr>
          <w:jc w:val="center"/>
        </w:trPr>
        <w:tc>
          <w:tcPr>
            <w:tcW w:w="618" w:type="dxa"/>
          </w:tcPr>
          <w:p w14:paraId="5A70F990" w14:textId="094A3959" w:rsidR="00EE208B" w:rsidRPr="00CE45AC" w:rsidRDefault="00EE208B" w:rsidP="00EE208B">
            <w:pPr>
              <w:pStyle w:val="TAC"/>
              <w:keepNext w:val="0"/>
              <w:keepLines w:val="0"/>
              <w:widowControl w:val="0"/>
            </w:pPr>
            <w:r w:rsidRPr="00CE45AC">
              <w:t>D.</w:t>
            </w:r>
            <w:r>
              <w:t>131</w:t>
            </w:r>
            <w:r w:rsidRPr="00CE45AC">
              <w:rPr>
                <w:rFonts w:cs="Arial"/>
                <w:szCs w:val="18"/>
              </w:rPr>
              <w:t xml:space="preserve"> </w:t>
            </w:r>
          </w:p>
        </w:tc>
        <w:tc>
          <w:tcPr>
            <w:tcW w:w="1242" w:type="dxa"/>
          </w:tcPr>
          <w:p w14:paraId="3B22E360" w14:textId="7F86CC24" w:rsidR="00EE208B" w:rsidRPr="00CE45AC" w:rsidRDefault="00EE208B" w:rsidP="00EE208B">
            <w:pPr>
              <w:pStyle w:val="TAL"/>
              <w:keepNext w:val="0"/>
              <w:keepLines w:val="0"/>
              <w:widowControl w:val="0"/>
            </w:pPr>
            <w:r w:rsidRPr="00CE45AC">
              <w:t>turning the device off</w:t>
            </w:r>
          </w:p>
        </w:tc>
        <w:tc>
          <w:tcPr>
            <w:tcW w:w="3164" w:type="dxa"/>
          </w:tcPr>
          <w:p w14:paraId="4479C074" w14:textId="715285D9" w:rsidR="00EE208B" w:rsidRPr="00CE45AC" w:rsidRDefault="00EE208B" w:rsidP="00EE208B">
            <w:pPr>
              <w:pStyle w:val="TAL"/>
              <w:keepNext w:val="0"/>
              <w:keepLines w:val="0"/>
              <w:widowControl w:val="0"/>
            </w:pPr>
            <w:r w:rsidRPr="00CE45AC">
              <w:t>User action of turning a mobile device off</w:t>
            </w:r>
          </w:p>
        </w:tc>
        <w:tc>
          <w:tcPr>
            <w:tcW w:w="1917" w:type="dxa"/>
          </w:tcPr>
          <w:p w14:paraId="0DD8EF2C" w14:textId="3CF2E8DC" w:rsidR="00EE208B" w:rsidRPr="00CE45AC" w:rsidRDefault="00EE208B" w:rsidP="00EE208B">
            <w:pPr>
              <w:pStyle w:val="TAL"/>
              <w:keepNext w:val="0"/>
              <w:keepLines w:val="0"/>
              <w:widowControl w:val="0"/>
            </w:pPr>
            <w:r w:rsidRPr="00CE45AC">
              <w:t>Telefon ausschalten; Gerät ausschalten</w:t>
            </w:r>
          </w:p>
        </w:tc>
        <w:tc>
          <w:tcPr>
            <w:tcW w:w="1917" w:type="dxa"/>
          </w:tcPr>
          <w:p w14:paraId="565C13F8" w14:textId="77777777" w:rsidR="00EE208B" w:rsidRPr="00CE45AC" w:rsidRDefault="00EE208B" w:rsidP="00EE208B">
            <w:pPr>
              <w:pStyle w:val="TAL"/>
              <w:keepNext w:val="0"/>
              <w:keepLines w:val="0"/>
              <w:widowControl w:val="0"/>
            </w:pPr>
          </w:p>
        </w:tc>
        <w:tc>
          <w:tcPr>
            <w:tcW w:w="1917" w:type="dxa"/>
          </w:tcPr>
          <w:p w14:paraId="2576F8A6" w14:textId="77777777" w:rsidR="00EE208B" w:rsidRPr="00CE45AC" w:rsidRDefault="00EE208B" w:rsidP="00EE208B">
            <w:pPr>
              <w:pStyle w:val="TAL"/>
              <w:keepNext w:val="0"/>
              <w:keepLines w:val="0"/>
              <w:widowControl w:val="0"/>
            </w:pPr>
          </w:p>
        </w:tc>
        <w:tc>
          <w:tcPr>
            <w:tcW w:w="1917" w:type="dxa"/>
            <w:shd w:val="clear" w:color="auto" w:fill="auto"/>
          </w:tcPr>
          <w:p w14:paraId="602DACD4" w14:textId="79F8A5DA" w:rsidR="00EE208B" w:rsidRPr="00CE45AC" w:rsidRDefault="00EE208B" w:rsidP="00EE208B">
            <w:pPr>
              <w:pStyle w:val="TAL"/>
              <w:keepNext w:val="0"/>
              <w:keepLines w:val="0"/>
              <w:widowControl w:val="0"/>
            </w:pPr>
            <w:r w:rsidRPr="00CE45AC">
              <w:t>spegnere il dispositivo; spegnere il telefono</w:t>
            </w:r>
          </w:p>
        </w:tc>
        <w:tc>
          <w:tcPr>
            <w:tcW w:w="1525" w:type="dxa"/>
          </w:tcPr>
          <w:p w14:paraId="534C2784" w14:textId="77777777" w:rsidR="00EE208B" w:rsidRPr="00CE45AC" w:rsidRDefault="00EE208B" w:rsidP="00EE208B">
            <w:pPr>
              <w:pStyle w:val="TAL"/>
              <w:keepNext w:val="0"/>
              <w:keepLines w:val="0"/>
              <w:widowControl w:val="0"/>
              <w:rPr>
                <w:rFonts w:cs="Arial"/>
                <w:szCs w:val="18"/>
              </w:rPr>
            </w:pPr>
          </w:p>
        </w:tc>
      </w:tr>
      <w:tr w:rsidR="00EE208B" w:rsidRPr="00CE45AC" w14:paraId="5A084181" w14:textId="77777777" w:rsidTr="00D33362">
        <w:trPr>
          <w:jc w:val="center"/>
        </w:trPr>
        <w:tc>
          <w:tcPr>
            <w:tcW w:w="618" w:type="dxa"/>
          </w:tcPr>
          <w:p w14:paraId="62B19AD4" w14:textId="09C5C6E9" w:rsidR="00EE208B" w:rsidRPr="00CE45AC" w:rsidRDefault="00EE208B" w:rsidP="00EE208B">
            <w:pPr>
              <w:pStyle w:val="TAC"/>
              <w:keepNext w:val="0"/>
              <w:keepLines w:val="0"/>
              <w:widowControl w:val="0"/>
            </w:pPr>
            <w:r w:rsidRPr="00CE45AC">
              <w:t>D.</w:t>
            </w:r>
            <w:r>
              <w:t>132</w:t>
            </w:r>
            <w:r w:rsidRPr="00CE45AC">
              <w:rPr>
                <w:rFonts w:cs="Arial"/>
                <w:szCs w:val="18"/>
              </w:rPr>
              <w:t xml:space="preserve"> </w:t>
            </w:r>
          </w:p>
        </w:tc>
        <w:tc>
          <w:tcPr>
            <w:tcW w:w="1242" w:type="dxa"/>
          </w:tcPr>
          <w:p w14:paraId="528DA469" w14:textId="036C9258" w:rsidR="00EE208B" w:rsidRPr="00CE45AC" w:rsidRDefault="00EE208B" w:rsidP="00EE208B">
            <w:pPr>
              <w:pStyle w:val="TAL"/>
              <w:keepNext w:val="0"/>
              <w:keepLines w:val="0"/>
              <w:widowControl w:val="0"/>
            </w:pPr>
            <w:r w:rsidRPr="00CE45AC">
              <w:t>turning the device on</w:t>
            </w:r>
          </w:p>
        </w:tc>
        <w:tc>
          <w:tcPr>
            <w:tcW w:w="3164" w:type="dxa"/>
          </w:tcPr>
          <w:p w14:paraId="1EE9317B" w14:textId="7736E832" w:rsidR="00EE208B" w:rsidRPr="00CE45AC" w:rsidRDefault="00EE208B" w:rsidP="00EE208B">
            <w:pPr>
              <w:pStyle w:val="TAL"/>
              <w:keepNext w:val="0"/>
              <w:keepLines w:val="0"/>
              <w:widowControl w:val="0"/>
            </w:pPr>
            <w:r w:rsidRPr="00CE45AC">
              <w:t>User action of turning a mobile device on</w:t>
            </w:r>
          </w:p>
        </w:tc>
        <w:tc>
          <w:tcPr>
            <w:tcW w:w="1917" w:type="dxa"/>
          </w:tcPr>
          <w:p w14:paraId="731BED49" w14:textId="4DDC109E" w:rsidR="00EE208B" w:rsidRPr="00CE45AC" w:rsidRDefault="00EE208B" w:rsidP="00EE208B">
            <w:pPr>
              <w:pStyle w:val="TAL"/>
              <w:keepNext w:val="0"/>
              <w:keepLines w:val="0"/>
              <w:widowControl w:val="0"/>
            </w:pPr>
            <w:r w:rsidRPr="00CE45AC">
              <w:t>Telefon einschalten; Gerät einschalten</w:t>
            </w:r>
          </w:p>
        </w:tc>
        <w:tc>
          <w:tcPr>
            <w:tcW w:w="1917" w:type="dxa"/>
          </w:tcPr>
          <w:p w14:paraId="116AECCD" w14:textId="77777777" w:rsidR="00EE208B" w:rsidRPr="00CE45AC" w:rsidRDefault="00EE208B" w:rsidP="00EE208B">
            <w:pPr>
              <w:pStyle w:val="TAL"/>
              <w:keepNext w:val="0"/>
              <w:keepLines w:val="0"/>
              <w:widowControl w:val="0"/>
            </w:pPr>
          </w:p>
        </w:tc>
        <w:tc>
          <w:tcPr>
            <w:tcW w:w="1917" w:type="dxa"/>
          </w:tcPr>
          <w:p w14:paraId="4E0B41E0" w14:textId="77777777" w:rsidR="00EE208B" w:rsidRPr="00CE45AC" w:rsidRDefault="00EE208B" w:rsidP="00EE208B">
            <w:pPr>
              <w:pStyle w:val="TAL"/>
              <w:keepNext w:val="0"/>
              <w:keepLines w:val="0"/>
              <w:widowControl w:val="0"/>
            </w:pPr>
          </w:p>
        </w:tc>
        <w:tc>
          <w:tcPr>
            <w:tcW w:w="1917" w:type="dxa"/>
            <w:shd w:val="clear" w:color="auto" w:fill="auto"/>
          </w:tcPr>
          <w:p w14:paraId="20EAFA34" w14:textId="52FF87D4" w:rsidR="00EE208B" w:rsidRPr="00CE45AC" w:rsidRDefault="00EE208B" w:rsidP="00EE208B">
            <w:pPr>
              <w:pStyle w:val="TAL"/>
              <w:keepNext w:val="0"/>
              <w:keepLines w:val="0"/>
              <w:widowControl w:val="0"/>
            </w:pPr>
            <w:r w:rsidRPr="00CE45AC">
              <w:t>accendere il dispositivo; accendere il telefono</w:t>
            </w:r>
          </w:p>
        </w:tc>
        <w:tc>
          <w:tcPr>
            <w:tcW w:w="1525" w:type="dxa"/>
          </w:tcPr>
          <w:p w14:paraId="718D6FD5" w14:textId="77777777" w:rsidR="00EE208B" w:rsidRPr="00CE45AC" w:rsidRDefault="00EE208B" w:rsidP="00EE208B">
            <w:pPr>
              <w:pStyle w:val="TAL"/>
              <w:keepNext w:val="0"/>
              <w:keepLines w:val="0"/>
              <w:widowControl w:val="0"/>
              <w:rPr>
                <w:rFonts w:cs="Arial"/>
                <w:szCs w:val="18"/>
              </w:rPr>
            </w:pPr>
          </w:p>
        </w:tc>
      </w:tr>
      <w:tr w:rsidR="00EE208B" w:rsidRPr="00CE45AC" w14:paraId="2785D7D2" w14:textId="77777777" w:rsidTr="00D33362">
        <w:trPr>
          <w:jc w:val="center"/>
        </w:trPr>
        <w:tc>
          <w:tcPr>
            <w:tcW w:w="618" w:type="dxa"/>
          </w:tcPr>
          <w:p w14:paraId="5E3DCBCD" w14:textId="54B55A65" w:rsidR="00EE208B" w:rsidRPr="00CE45AC" w:rsidRDefault="00EE208B" w:rsidP="00EE208B">
            <w:pPr>
              <w:pStyle w:val="TAC"/>
              <w:keepNext w:val="0"/>
              <w:keepLines w:val="0"/>
              <w:widowControl w:val="0"/>
            </w:pPr>
            <w:r w:rsidRPr="00CE45AC">
              <w:t>D.</w:t>
            </w:r>
            <w:r>
              <w:t>133</w:t>
            </w:r>
            <w:r w:rsidRPr="00CE45AC">
              <w:rPr>
                <w:rFonts w:cs="Arial"/>
                <w:szCs w:val="18"/>
              </w:rPr>
              <w:t xml:space="preserve"> </w:t>
            </w:r>
          </w:p>
        </w:tc>
        <w:tc>
          <w:tcPr>
            <w:tcW w:w="1242" w:type="dxa"/>
          </w:tcPr>
          <w:p w14:paraId="03C0621A" w14:textId="4C59BCFE" w:rsidR="00EE208B" w:rsidRPr="00CE45AC" w:rsidRDefault="00EE208B" w:rsidP="00EE208B">
            <w:pPr>
              <w:pStyle w:val="TAL"/>
              <w:keepNext w:val="0"/>
              <w:keepLines w:val="0"/>
              <w:widowControl w:val="0"/>
            </w:pPr>
            <w:r w:rsidRPr="00CE45AC">
              <w:t>unmount</w:t>
            </w:r>
          </w:p>
        </w:tc>
        <w:tc>
          <w:tcPr>
            <w:tcW w:w="3164" w:type="dxa"/>
          </w:tcPr>
          <w:p w14:paraId="06801EC5" w14:textId="29B4301F" w:rsidR="00EE208B" w:rsidRPr="00CE45AC" w:rsidRDefault="00EE208B" w:rsidP="00EE208B">
            <w:pPr>
              <w:pStyle w:val="TAL"/>
              <w:keepNext w:val="0"/>
              <w:keepLines w:val="0"/>
              <w:widowControl w:val="0"/>
            </w:pPr>
            <w:r w:rsidRPr="00CE45AC">
              <w:t>Functionality of a mobile device to logically disconnect a device such as a memory card</w:t>
            </w:r>
          </w:p>
        </w:tc>
        <w:tc>
          <w:tcPr>
            <w:tcW w:w="1917" w:type="dxa"/>
          </w:tcPr>
          <w:p w14:paraId="7C291C31" w14:textId="0E766F4B" w:rsidR="00EE208B" w:rsidRPr="00CE45AC" w:rsidRDefault="00EE208B" w:rsidP="00EE208B">
            <w:pPr>
              <w:pStyle w:val="TAL"/>
              <w:keepNext w:val="0"/>
              <w:keepLines w:val="0"/>
              <w:widowControl w:val="0"/>
            </w:pPr>
            <w:r w:rsidRPr="00CE45AC">
              <w:t>auswerfen</w:t>
            </w:r>
          </w:p>
        </w:tc>
        <w:tc>
          <w:tcPr>
            <w:tcW w:w="1917" w:type="dxa"/>
          </w:tcPr>
          <w:p w14:paraId="502B7F95" w14:textId="77777777" w:rsidR="00EE208B" w:rsidRPr="00CE45AC" w:rsidRDefault="00EE208B" w:rsidP="00EE208B">
            <w:pPr>
              <w:pStyle w:val="TAL"/>
              <w:keepNext w:val="0"/>
              <w:keepLines w:val="0"/>
              <w:widowControl w:val="0"/>
            </w:pPr>
          </w:p>
        </w:tc>
        <w:tc>
          <w:tcPr>
            <w:tcW w:w="1917" w:type="dxa"/>
          </w:tcPr>
          <w:p w14:paraId="2FCA53AB" w14:textId="77777777" w:rsidR="00EE208B" w:rsidRPr="00CE45AC" w:rsidRDefault="00EE208B" w:rsidP="00EE208B">
            <w:pPr>
              <w:pStyle w:val="TAL"/>
              <w:keepNext w:val="0"/>
              <w:keepLines w:val="0"/>
              <w:widowControl w:val="0"/>
            </w:pPr>
          </w:p>
        </w:tc>
        <w:tc>
          <w:tcPr>
            <w:tcW w:w="1917" w:type="dxa"/>
            <w:shd w:val="clear" w:color="auto" w:fill="auto"/>
          </w:tcPr>
          <w:p w14:paraId="7FF8871B" w14:textId="300ABA57" w:rsidR="00EE208B" w:rsidRPr="00CE45AC" w:rsidRDefault="00EE208B" w:rsidP="00EE208B">
            <w:pPr>
              <w:pStyle w:val="TAL"/>
              <w:keepNext w:val="0"/>
              <w:keepLines w:val="0"/>
              <w:widowControl w:val="0"/>
            </w:pPr>
            <w:r w:rsidRPr="00CE45AC">
              <w:t>disattivare (una scheda di memoria)</w:t>
            </w:r>
          </w:p>
        </w:tc>
        <w:tc>
          <w:tcPr>
            <w:tcW w:w="1525" w:type="dxa"/>
          </w:tcPr>
          <w:p w14:paraId="7C641BA7" w14:textId="77777777" w:rsidR="00EE208B" w:rsidRPr="00CE45AC" w:rsidRDefault="00EE208B" w:rsidP="00EE208B">
            <w:pPr>
              <w:pStyle w:val="TAL"/>
              <w:keepNext w:val="0"/>
              <w:keepLines w:val="0"/>
              <w:widowControl w:val="0"/>
              <w:rPr>
                <w:rFonts w:cs="Arial"/>
                <w:szCs w:val="18"/>
              </w:rPr>
            </w:pPr>
          </w:p>
        </w:tc>
      </w:tr>
      <w:tr w:rsidR="00EE208B" w:rsidRPr="00CE45AC" w14:paraId="1C91A763" w14:textId="77777777" w:rsidTr="00D33362">
        <w:trPr>
          <w:jc w:val="center"/>
        </w:trPr>
        <w:tc>
          <w:tcPr>
            <w:tcW w:w="618" w:type="dxa"/>
          </w:tcPr>
          <w:p w14:paraId="212E9CA1" w14:textId="1ACF37E4" w:rsidR="00EE208B" w:rsidRPr="00CE45AC" w:rsidRDefault="00EE208B" w:rsidP="00EE208B">
            <w:pPr>
              <w:pStyle w:val="TAC"/>
              <w:keepNext w:val="0"/>
              <w:keepLines w:val="0"/>
              <w:widowControl w:val="0"/>
            </w:pPr>
            <w:r w:rsidRPr="00CE45AC">
              <w:t>D.</w:t>
            </w:r>
            <w:r>
              <w:t>134</w:t>
            </w:r>
            <w:r w:rsidRPr="00CE45AC">
              <w:rPr>
                <w:rFonts w:cs="Arial"/>
                <w:szCs w:val="18"/>
              </w:rPr>
              <w:t xml:space="preserve"> </w:t>
            </w:r>
          </w:p>
        </w:tc>
        <w:tc>
          <w:tcPr>
            <w:tcW w:w="1242" w:type="dxa"/>
          </w:tcPr>
          <w:p w14:paraId="143B8C68" w14:textId="1A9FDEC7" w:rsidR="00EE208B" w:rsidRPr="00CE45AC" w:rsidRDefault="00EE208B" w:rsidP="00EE208B">
            <w:pPr>
              <w:pStyle w:val="TAL"/>
              <w:keepNext w:val="0"/>
              <w:keepLines w:val="0"/>
              <w:widowControl w:val="0"/>
            </w:pPr>
            <w:r w:rsidRPr="00CE45AC">
              <w:t>updating apps</w:t>
            </w:r>
          </w:p>
        </w:tc>
        <w:tc>
          <w:tcPr>
            <w:tcW w:w="3164" w:type="dxa"/>
          </w:tcPr>
          <w:p w14:paraId="4B8622EF" w14:textId="02322D92" w:rsidR="00EE208B" w:rsidRPr="00CE45AC" w:rsidRDefault="00EE208B" w:rsidP="00EE208B">
            <w:pPr>
              <w:pStyle w:val="TAL"/>
              <w:keepNext w:val="0"/>
              <w:keepLines w:val="0"/>
              <w:widowControl w:val="0"/>
            </w:pPr>
            <w:r w:rsidRPr="00CE45AC">
              <w:t>User activity (or device functionality) of updating an app on a mobile device</w:t>
            </w:r>
          </w:p>
        </w:tc>
        <w:tc>
          <w:tcPr>
            <w:tcW w:w="1917" w:type="dxa"/>
          </w:tcPr>
          <w:p w14:paraId="73F70AA8" w14:textId="70984751" w:rsidR="00EE208B" w:rsidRPr="00CE45AC" w:rsidRDefault="00EE208B" w:rsidP="00EE208B">
            <w:pPr>
              <w:pStyle w:val="TAL"/>
              <w:keepNext w:val="0"/>
              <w:keepLines w:val="0"/>
              <w:widowControl w:val="0"/>
            </w:pPr>
            <w:r w:rsidRPr="00CE45AC">
              <w:t>Anwendungen/Apps aktualisieren</w:t>
            </w:r>
          </w:p>
        </w:tc>
        <w:tc>
          <w:tcPr>
            <w:tcW w:w="1917" w:type="dxa"/>
          </w:tcPr>
          <w:p w14:paraId="6760B515" w14:textId="77777777" w:rsidR="00EE208B" w:rsidRPr="00CE45AC" w:rsidRDefault="00EE208B" w:rsidP="00EE208B">
            <w:pPr>
              <w:pStyle w:val="TAL"/>
              <w:keepNext w:val="0"/>
              <w:keepLines w:val="0"/>
              <w:widowControl w:val="0"/>
            </w:pPr>
          </w:p>
        </w:tc>
        <w:tc>
          <w:tcPr>
            <w:tcW w:w="1917" w:type="dxa"/>
          </w:tcPr>
          <w:p w14:paraId="040FCFC2" w14:textId="77777777" w:rsidR="00EE208B" w:rsidRPr="00CE45AC" w:rsidRDefault="00EE208B" w:rsidP="00EE208B">
            <w:pPr>
              <w:pStyle w:val="TAL"/>
              <w:keepNext w:val="0"/>
              <w:keepLines w:val="0"/>
              <w:widowControl w:val="0"/>
            </w:pPr>
          </w:p>
        </w:tc>
        <w:tc>
          <w:tcPr>
            <w:tcW w:w="1917" w:type="dxa"/>
            <w:shd w:val="clear" w:color="auto" w:fill="auto"/>
          </w:tcPr>
          <w:p w14:paraId="6DA1F2E1" w14:textId="269B6BC8" w:rsidR="00EE208B" w:rsidRPr="00CE45AC" w:rsidRDefault="00EE208B" w:rsidP="00EE208B">
            <w:pPr>
              <w:pStyle w:val="TAL"/>
              <w:keepNext w:val="0"/>
              <w:keepLines w:val="0"/>
              <w:widowControl w:val="0"/>
            </w:pPr>
            <w:r w:rsidRPr="00CE45AC">
              <w:t>aggiornare un'applicazione; aggiornare un'app</w:t>
            </w:r>
          </w:p>
        </w:tc>
        <w:tc>
          <w:tcPr>
            <w:tcW w:w="1525" w:type="dxa"/>
          </w:tcPr>
          <w:p w14:paraId="78EFA4C9" w14:textId="77777777" w:rsidR="00EE208B" w:rsidRPr="00CE45AC" w:rsidRDefault="00EE208B" w:rsidP="00EE208B">
            <w:pPr>
              <w:pStyle w:val="TAL"/>
              <w:keepNext w:val="0"/>
              <w:keepLines w:val="0"/>
              <w:widowControl w:val="0"/>
              <w:rPr>
                <w:rFonts w:cs="Arial"/>
                <w:szCs w:val="18"/>
              </w:rPr>
            </w:pPr>
          </w:p>
        </w:tc>
      </w:tr>
      <w:tr w:rsidR="00EE208B" w:rsidRPr="00CE45AC" w14:paraId="49F8BC14" w14:textId="77777777" w:rsidTr="00D33362">
        <w:trPr>
          <w:jc w:val="center"/>
        </w:trPr>
        <w:tc>
          <w:tcPr>
            <w:tcW w:w="618" w:type="dxa"/>
          </w:tcPr>
          <w:p w14:paraId="5BB589AD" w14:textId="66541E6F" w:rsidR="00EE208B" w:rsidRPr="00CE45AC" w:rsidRDefault="00EE208B" w:rsidP="00EE208B">
            <w:pPr>
              <w:pStyle w:val="TAC"/>
              <w:keepNext w:val="0"/>
              <w:keepLines w:val="0"/>
              <w:widowControl w:val="0"/>
            </w:pPr>
            <w:r w:rsidRPr="00CE45AC">
              <w:t>D.</w:t>
            </w:r>
            <w:r>
              <w:t>135</w:t>
            </w:r>
            <w:r w:rsidRPr="00CE45AC">
              <w:rPr>
                <w:rFonts w:cs="Arial"/>
                <w:szCs w:val="18"/>
              </w:rPr>
              <w:t xml:space="preserve"> </w:t>
            </w:r>
          </w:p>
        </w:tc>
        <w:tc>
          <w:tcPr>
            <w:tcW w:w="1242" w:type="dxa"/>
          </w:tcPr>
          <w:p w14:paraId="5E6F9533" w14:textId="442079FE" w:rsidR="00EE208B" w:rsidRPr="00CE45AC" w:rsidRDefault="00EE208B" w:rsidP="00EE208B">
            <w:pPr>
              <w:pStyle w:val="TAL"/>
              <w:keepNext w:val="0"/>
              <w:keepLines w:val="0"/>
              <w:widowControl w:val="0"/>
            </w:pPr>
            <w:r w:rsidRPr="00CE45AC">
              <w:t>upload</w:t>
            </w:r>
          </w:p>
        </w:tc>
        <w:tc>
          <w:tcPr>
            <w:tcW w:w="3164" w:type="dxa"/>
          </w:tcPr>
          <w:p w14:paraId="79BBC02F" w14:textId="2CF4CDCE" w:rsidR="00EE208B" w:rsidRPr="00CE45AC" w:rsidRDefault="00EE208B" w:rsidP="00EE208B">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32C8B22D" w14:textId="1CF4DBAC" w:rsidR="00EE208B" w:rsidRPr="00CE45AC" w:rsidRDefault="00EE208B" w:rsidP="00EE208B">
            <w:pPr>
              <w:pStyle w:val="TAL"/>
              <w:keepNext w:val="0"/>
              <w:keepLines w:val="0"/>
              <w:widowControl w:val="0"/>
            </w:pPr>
            <w:r w:rsidRPr="00CE45AC">
              <w:t>hochladen</w:t>
            </w:r>
          </w:p>
        </w:tc>
        <w:tc>
          <w:tcPr>
            <w:tcW w:w="1917" w:type="dxa"/>
          </w:tcPr>
          <w:p w14:paraId="58683FCA" w14:textId="77777777" w:rsidR="00EE208B" w:rsidRPr="00CE45AC" w:rsidRDefault="00EE208B" w:rsidP="00EE208B">
            <w:pPr>
              <w:pStyle w:val="TAL"/>
              <w:keepNext w:val="0"/>
              <w:keepLines w:val="0"/>
              <w:widowControl w:val="0"/>
            </w:pPr>
          </w:p>
        </w:tc>
        <w:tc>
          <w:tcPr>
            <w:tcW w:w="1917" w:type="dxa"/>
          </w:tcPr>
          <w:p w14:paraId="32640140" w14:textId="77777777" w:rsidR="00EE208B" w:rsidRPr="00CE45AC" w:rsidRDefault="00EE208B" w:rsidP="00EE208B">
            <w:pPr>
              <w:pStyle w:val="TAL"/>
              <w:keepNext w:val="0"/>
              <w:keepLines w:val="0"/>
              <w:widowControl w:val="0"/>
            </w:pPr>
          </w:p>
        </w:tc>
        <w:tc>
          <w:tcPr>
            <w:tcW w:w="1917" w:type="dxa"/>
            <w:shd w:val="clear" w:color="auto" w:fill="auto"/>
          </w:tcPr>
          <w:p w14:paraId="4190B80F" w14:textId="338298C5" w:rsidR="00EE208B" w:rsidRPr="00CE45AC" w:rsidRDefault="00EE208B" w:rsidP="00EE208B">
            <w:pPr>
              <w:pStyle w:val="TAL"/>
              <w:keepNext w:val="0"/>
              <w:keepLines w:val="0"/>
              <w:widowControl w:val="0"/>
            </w:pPr>
            <w:r w:rsidRPr="00CE45AC">
              <w:t>caricare</w:t>
            </w:r>
          </w:p>
        </w:tc>
        <w:tc>
          <w:tcPr>
            <w:tcW w:w="1525" w:type="dxa"/>
          </w:tcPr>
          <w:p w14:paraId="67F2000C" w14:textId="77777777" w:rsidR="00EE208B" w:rsidRPr="00CE45AC" w:rsidRDefault="00EE208B" w:rsidP="00EE208B">
            <w:pPr>
              <w:pStyle w:val="TAL"/>
              <w:keepNext w:val="0"/>
              <w:keepLines w:val="0"/>
              <w:widowControl w:val="0"/>
              <w:rPr>
                <w:rFonts w:cs="Arial"/>
                <w:szCs w:val="18"/>
              </w:rPr>
            </w:pPr>
          </w:p>
        </w:tc>
      </w:tr>
      <w:tr w:rsidR="00EE208B" w:rsidRPr="00CE45AC" w14:paraId="301F4252" w14:textId="77777777" w:rsidTr="00D33362">
        <w:trPr>
          <w:jc w:val="center"/>
        </w:trPr>
        <w:tc>
          <w:tcPr>
            <w:tcW w:w="618" w:type="dxa"/>
          </w:tcPr>
          <w:p w14:paraId="427EA8D0" w14:textId="3A401264" w:rsidR="00EE208B" w:rsidRPr="00CE45AC" w:rsidRDefault="00EE208B" w:rsidP="00EE208B">
            <w:pPr>
              <w:pStyle w:val="TAC"/>
              <w:keepNext w:val="0"/>
              <w:keepLines w:val="0"/>
              <w:widowControl w:val="0"/>
            </w:pPr>
            <w:r w:rsidRPr="00CE45AC">
              <w:t>D.</w:t>
            </w:r>
            <w:r>
              <w:t>136</w:t>
            </w:r>
          </w:p>
        </w:tc>
        <w:tc>
          <w:tcPr>
            <w:tcW w:w="1242" w:type="dxa"/>
          </w:tcPr>
          <w:p w14:paraId="101F14BF" w14:textId="470E4E8F" w:rsidR="00EE208B" w:rsidRPr="00CE45AC" w:rsidRDefault="00EE208B" w:rsidP="00EE208B">
            <w:pPr>
              <w:pStyle w:val="TAL"/>
              <w:keepNext w:val="0"/>
              <w:keepLines w:val="0"/>
              <w:widowControl w:val="0"/>
            </w:pPr>
            <w:r w:rsidRPr="00CE45AC">
              <w:t>vibration</w:t>
            </w:r>
          </w:p>
        </w:tc>
        <w:tc>
          <w:tcPr>
            <w:tcW w:w="3164" w:type="dxa"/>
          </w:tcPr>
          <w:p w14:paraId="136BAD6B" w14:textId="0AE8A1B0" w:rsidR="00EE208B" w:rsidRPr="00CE45AC" w:rsidRDefault="00EE208B" w:rsidP="00EE208B">
            <w:pPr>
              <w:pStyle w:val="TAL"/>
              <w:keepNext w:val="0"/>
              <w:keepLines w:val="0"/>
              <w:widowControl w:val="0"/>
            </w:pPr>
            <w:r w:rsidRPr="00CE45AC">
              <w:t>Vibration of the phone used as indication of incoming calls, events, alarms or notifications</w:t>
            </w:r>
          </w:p>
        </w:tc>
        <w:tc>
          <w:tcPr>
            <w:tcW w:w="1917" w:type="dxa"/>
          </w:tcPr>
          <w:p w14:paraId="24E8A708" w14:textId="789C2907" w:rsidR="00EE208B" w:rsidRPr="00CE45AC" w:rsidRDefault="00EE208B" w:rsidP="00EE208B">
            <w:pPr>
              <w:pStyle w:val="TAL"/>
              <w:keepNext w:val="0"/>
              <w:keepLines w:val="0"/>
              <w:widowControl w:val="0"/>
            </w:pPr>
            <w:r w:rsidRPr="00CE45AC">
              <w:t>Vibration</w:t>
            </w:r>
          </w:p>
        </w:tc>
        <w:tc>
          <w:tcPr>
            <w:tcW w:w="1917" w:type="dxa"/>
          </w:tcPr>
          <w:p w14:paraId="0C5CAA7D" w14:textId="77777777" w:rsidR="00EE208B" w:rsidRPr="00CE45AC" w:rsidRDefault="00EE208B" w:rsidP="00EE208B">
            <w:pPr>
              <w:pStyle w:val="TAL"/>
              <w:keepNext w:val="0"/>
              <w:keepLines w:val="0"/>
              <w:widowControl w:val="0"/>
            </w:pPr>
          </w:p>
        </w:tc>
        <w:tc>
          <w:tcPr>
            <w:tcW w:w="1917" w:type="dxa"/>
          </w:tcPr>
          <w:p w14:paraId="5A0522F3" w14:textId="77777777" w:rsidR="00EE208B" w:rsidRPr="00CE45AC" w:rsidRDefault="00EE208B" w:rsidP="00EE208B">
            <w:pPr>
              <w:pStyle w:val="TAL"/>
              <w:keepNext w:val="0"/>
              <w:keepLines w:val="0"/>
              <w:widowControl w:val="0"/>
            </w:pPr>
          </w:p>
        </w:tc>
        <w:tc>
          <w:tcPr>
            <w:tcW w:w="1917" w:type="dxa"/>
            <w:shd w:val="clear" w:color="auto" w:fill="auto"/>
          </w:tcPr>
          <w:p w14:paraId="121A9E32" w14:textId="342B917D" w:rsidR="00EE208B" w:rsidRPr="00CE45AC" w:rsidRDefault="00EE208B" w:rsidP="00EE208B">
            <w:pPr>
              <w:pStyle w:val="TAL"/>
              <w:keepNext w:val="0"/>
              <w:keepLines w:val="0"/>
              <w:widowControl w:val="0"/>
            </w:pPr>
            <w:r w:rsidRPr="00CE45AC">
              <w:t>vibrazione</w:t>
            </w:r>
          </w:p>
        </w:tc>
        <w:tc>
          <w:tcPr>
            <w:tcW w:w="1525" w:type="dxa"/>
          </w:tcPr>
          <w:p w14:paraId="22339671" w14:textId="77777777" w:rsidR="00EE208B" w:rsidRPr="00CE45AC" w:rsidRDefault="00EE208B" w:rsidP="00EE208B">
            <w:pPr>
              <w:pStyle w:val="TAL"/>
              <w:keepNext w:val="0"/>
              <w:keepLines w:val="0"/>
              <w:widowControl w:val="0"/>
              <w:rPr>
                <w:rFonts w:cs="Arial"/>
                <w:szCs w:val="18"/>
              </w:rPr>
            </w:pPr>
          </w:p>
        </w:tc>
      </w:tr>
      <w:tr w:rsidR="00EE208B" w:rsidRPr="00CE45AC" w14:paraId="6A29E9F1" w14:textId="77777777" w:rsidTr="00D33362">
        <w:trPr>
          <w:jc w:val="center"/>
        </w:trPr>
        <w:tc>
          <w:tcPr>
            <w:tcW w:w="618" w:type="dxa"/>
          </w:tcPr>
          <w:p w14:paraId="07D7B067" w14:textId="6500C30D" w:rsidR="00EE208B" w:rsidRPr="00CE45AC" w:rsidRDefault="00EE208B" w:rsidP="00EE208B">
            <w:pPr>
              <w:pStyle w:val="TAC"/>
              <w:keepNext w:val="0"/>
              <w:keepLines w:val="0"/>
              <w:widowControl w:val="0"/>
            </w:pPr>
            <w:r w:rsidRPr="00CE45AC">
              <w:t>D.</w:t>
            </w:r>
            <w:r>
              <w:t>137</w:t>
            </w:r>
            <w:r w:rsidRPr="00CE45AC">
              <w:rPr>
                <w:rFonts w:cs="Arial"/>
                <w:szCs w:val="18"/>
              </w:rPr>
              <w:t xml:space="preserve"> </w:t>
            </w:r>
          </w:p>
        </w:tc>
        <w:tc>
          <w:tcPr>
            <w:tcW w:w="1242" w:type="dxa"/>
          </w:tcPr>
          <w:p w14:paraId="789717E9" w14:textId="6947B744" w:rsidR="00EE208B" w:rsidRPr="00CE45AC" w:rsidRDefault="00EE208B" w:rsidP="00EE208B">
            <w:pPr>
              <w:pStyle w:val="TAL"/>
              <w:keepNext w:val="0"/>
              <w:keepLines w:val="0"/>
              <w:widowControl w:val="0"/>
            </w:pPr>
            <w:r w:rsidRPr="00CE45AC">
              <w:t>view</w:t>
            </w:r>
          </w:p>
        </w:tc>
        <w:tc>
          <w:tcPr>
            <w:tcW w:w="3164" w:type="dxa"/>
          </w:tcPr>
          <w:p w14:paraId="577D4433" w14:textId="7F4E9AF8" w:rsidR="00EE208B" w:rsidRPr="00CE45AC" w:rsidRDefault="00EE208B" w:rsidP="00EE208B">
            <w:pPr>
              <w:pStyle w:val="TAL"/>
              <w:keepNext w:val="0"/>
              <w:keepLines w:val="0"/>
              <w:widowControl w:val="0"/>
            </w:pPr>
            <w:r w:rsidRPr="00CE45AC">
              <w:t>User activity of viewing data or media on a mobile device</w:t>
            </w:r>
          </w:p>
        </w:tc>
        <w:tc>
          <w:tcPr>
            <w:tcW w:w="1917" w:type="dxa"/>
          </w:tcPr>
          <w:p w14:paraId="7BAE2A6C" w14:textId="19DEDFB1" w:rsidR="00EE208B" w:rsidRPr="00CE45AC" w:rsidRDefault="00EE208B" w:rsidP="00EE208B">
            <w:pPr>
              <w:pStyle w:val="TAL"/>
              <w:keepNext w:val="0"/>
              <w:keepLines w:val="0"/>
              <w:widowControl w:val="0"/>
            </w:pPr>
            <w:r w:rsidRPr="00CE45AC">
              <w:t>anzeigen; ansehen</w:t>
            </w:r>
          </w:p>
        </w:tc>
        <w:tc>
          <w:tcPr>
            <w:tcW w:w="1917" w:type="dxa"/>
          </w:tcPr>
          <w:p w14:paraId="639E5F87" w14:textId="77777777" w:rsidR="00EE208B" w:rsidRPr="00CE45AC" w:rsidRDefault="00EE208B" w:rsidP="00EE208B">
            <w:pPr>
              <w:pStyle w:val="TAL"/>
              <w:keepNext w:val="0"/>
              <w:keepLines w:val="0"/>
              <w:widowControl w:val="0"/>
            </w:pPr>
          </w:p>
        </w:tc>
        <w:tc>
          <w:tcPr>
            <w:tcW w:w="1917" w:type="dxa"/>
          </w:tcPr>
          <w:p w14:paraId="4DC3A645" w14:textId="77777777" w:rsidR="00EE208B" w:rsidRPr="00CE45AC" w:rsidRDefault="00EE208B" w:rsidP="00EE208B">
            <w:pPr>
              <w:pStyle w:val="TAL"/>
              <w:keepNext w:val="0"/>
              <w:keepLines w:val="0"/>
              <w:widowControl w:val="0"/>
            </w:pPr>
          </w:p>
        </w:tc>
        <w:tc>
          <w:tcPr>
            <w:tcW w:w="1917" w:type="dxa"/>
            <w:shd w:val="clear" w:color="auto" w:fill="auto"/>
          </w:tcPr>
          <w:p w14:paraId="65CE71F1" w14:textId="06792CAC" w:rsidR="00EE208B" w:rsidRPr="00CE45AC" w:rsidRDefault="00EE208B" w:rsidP="00EE208B">
            <w:pPr>
              <w:pStyle w:val="TAL"/>
              <w:keepNext w:val="0"/>
              <w:keepLines w:val="0"/>
              <w:widowControl w:val="0"/>
            </w:pPr>
            <w:r w:rsidRPr="00CE45AC">
              <w:t>mostrare; visualizzare</w:t>
            </w:r>
          </w:p>
        </w:tc>
        <w:tc>
          <w:tcPr>
            <w:tcW w:w="1525" w:type="dxa"/>
          </w:tcPr>
          <w:p w14:paraId="3BF61254" w14:textId="77777777" w:rsidR="00EE208B" w:rsidRPr="00CE45AC" w:rsidRDefault="00EE208B" w:rsidP="00EE208B">
            <w:pPr>
              <w:pStyle w:val="TAL"/>
              <w:keepNext w:val="0"/>
              <w:keepLines w:val="0"/>
              <w:widowControl w:val="0"/>
              <w:rPr>
                <w:rFonts w:cs="Arial"/>
                <w:szCs w:val="18"/>
              </w:rPr>
            </w:pPr>
          </w:p>
        </w:tc>
      </w:tr>
      <w:tr w:rsidR="00EE208B" w:rsidRPr="00CE45AC" w14:paraId="34642F7C" w14:textId="77777777" w:rsidTr="00D33362">
        <w:trPr>
          <w:jc w:val="center"/>
        </w:trPr>
        <w:tc>
          <w:tcPr>
            <w:tcW w:w="618" w:type="dxa"/>
          </w:tcPr>
          <w:p w14:paraId="652858E2" w14:textId="027E84BD" w:rsidR="00EE208B" w:rsidRPr="00CE45AC" w:rsidRDefault="00EE208B" w:rsidP="00EE208B">
            <w:pPr>
              <w:pStyle w:val="TAC"/>
              <w:keepNext w:val="0"/>
              <w:keepLines w:val="0"/>
              <w:widowControl w:val="0"/>
            </w:pPr>
            <w:r w:rsidRPr="00CE45AC">
              <w:t>D.</w:t>
            </w:r>
            <w:r>
              <w:t>138</w:t>
            </w:r>
          </w:p>
        </w:tc>
        <w:tc>
          <w:tcPr>
            <w:tcW w:w="1242" w:type="dxa"/>
          </w:tcPr>
          <w:p w14:paraId="57E6B483" w14:textId="4AB6EE39" w:rsidR="00EE208B" w:rsidRPr="00CE45AC" w:rsidRDefault="00EE208B" w:rsidP="00EE208B">
            <w:pPr>
              <w:pStyle w:val="TAL"/>
              <w:keepNext w:val="0"/>
              <w:keepLines w:val="0"/>
              <w:widowControl w:val="0"/>
            </w:pPr>
            <w:r w:rsidRPr="00CE45AC">
              <w:t>voice command</w:t>
            </w:r>
          </w:p>
        </w:tc>
        <w:tc>
          <w:tcPr>
            <w:tcW w:w="3164" w:type="dxa"/>
          </w:tcPr>
          <w:p w14:paraId="48A7DA55" w14:textId="66DDD6F3" w:rsidR="00EE208B" w:rsidRPr="00CE45AC" w:rsidRDefault="00EE208B" w:rsidP="00EE208B">
            <w:pPr>
              <w:pStyle w:val="TAL"/>
              <w:keepNext w:val="0"/>
              <w:keepLines w:val="0"/>
              <w:widowControl w:val="0"/>
            </w:pPr>
            <w:r w:rsidRPr="00CE45AC">
              <w:t>Voice-based interaction method used with mobile devices</w:t>
            </w:r>
          </w:p>
        </w:tc>
        <w:tc>
          <w:tcPr>
            <w:tcW w:w="1917" w:type="dxa"/>
          </w:tcPr>
          <w:p w14:paraId="6A6FD96D" w14:textId="16383D61" w:rsidR="00EE208B" w:rsidRPr="00CE45AC" w:rsidRDefault="00EE208B" w:rsidP="00EE208B">
            <w:pPr>
              <w:pStyle w:val="TAL"/>
              <w:keepNext w:val="0"/>
              <w:keepLines w:val="0"/>
              <w:widowControl w:val="0"/>
            </w:pPr>
            <w:r w:rsidRPr="00CE45AC">
              <w:t>Sprachbefehl</w:t>
            </w:r>
          </w:p>
        </w:tc>
        <w:tc>
          <w:tcPr>
            <w:tcW w:w="1917" w:type="dxa"/>
          </w:tcPr>
          <w:p w14:paraId="5FF50FAD" w14:textId="77777777" w:rsidR="00EE208B" w:rsidRPr="00CE45AC" w:rsidRDefault="00EE208B" w:rsidP="00EE208B">
            <w:pPr>
              <w:pStyle w:val="TAL"/>
              <w:keepNext w:val="0"/>
              <w:keepLines w:val="0"/>
              <w:widowControl w:val="0"/>
            </w:pPr>
          </w:p>
        </w:tc>
        <w:tc>
          <w:tcPr>
            <w:tcW w:w="1917" w:type="dxa"/>
          </w:tcPr>
          <w:p w14:paraId="57673AF6" w14:textId="77777777" w:rsidR="00EE208B" w:rsidRPr="00CE45AC" w:rsidRDefault="00EE208B" w:rsidP="00EE208B">
            <w:pPr>
              <w:pStyle w:val="TAL"/>
              <w:keepNext w:val="0"/>
              <w:keepLines w:val="0"/>
              <w:widowControl w:val="0"/>
            </w:pPr>
          </w:p>
        </w:tc>
        <w:tc>
          <w:tcPr>
            <w:tcW w:w="1917" w:type="dxa"/>
            <w:shd w:val="clear" w:color="auto" w:fill="auto"/>
          </w:tcPr>
          <w:p w14:paraId="2E4DC46A" w14:textId="71B3882A" w:rsidR="00EE208B" w:rsidRPr="00CE45AC" w:rsidRDefault="00EE208B" w:rsidP="00EE208B">
            <w:pPr>
              <w:pStyle w:val="TAL"/>
              <w:keepNext w:val="0"/>
              <w:keepLines w:val="0"/>
              <w:widowControl w:val="0"/>
            </w:pPr>
            <w:r w:rsidRPr="00CE45AC">
              <w:t>comando vocale</w:t>
            </w:r>
          </w:p>
        </w:tc>
        <w:tc>
          <w:tcPr>
            <w:tcW w:w="1525" w:type="dxa"/>
          </w:tcPr>
          <w:p w14:paraId="7874D033" w14:textId="77777777" w:rsidR="00EE208B" w:rsidRPr="00CE45AC" w:rsidRDefault="00EE208B" w:rsidP="00EE208B">
            <w:pPr>
              <w:pStyle w:val="TAL"/>
              <w:keepNext w:val="0"/>
              <w:keepLines w:val="0"/>
              <w:widowControl w:val="0"/>
              <w:rPr>
                <w:rFonts w:cs="Arial"/>
                <w:szCs w:val="18"/>
              </w:rPr>
            </w:pPr>
          </w:p>
        </w:tc>
      </w:tr>
      <w:tr w:rsidR="00EE208B" w:rsidRPr="00CE45AC" w14:paraId="0E5F15A3" w14:textId="77777777" w:rsidTr="00D33362">
        <w:trPr>
          <w:jc w:val="center"/>
        </w:trPr>
        <w:tc>
          <w:tcPr>
            <w:tcW w:w="618" w:type="dxa"/>
          </w:tcPr>
          <w:p w14:paraId="0338EAAC" w14:textId="70CDC1B0" w:rsidR="00EE208B" w:rsidRPr="00CE45AC" w:rsidRDefault="00EE208B" w:rsidP="00EE208B">
            <w:pPr>
              <w:pStyle w:val="TAC"/>
              <w:keepNext w:val="0"/>
              <w:keepLines w:val="0"/>
              <w:widowControl w:val="0"/>
            </w:pPr>
            <w:r w:rsidRPr="00CE45AC">
              <w:t>D.</w:t>
            </w:r>
            <w:r>
              <w:t>139</w:t>
            </w:r>
          </w:p>
        </w:tc>
        <w:tc>
          <w:tcPr>
            <w:tcW w:w="1242" w:type="dxa"/>
          </w:tcPr>
          <w:p w14:paraId="398F7E22" w14:textId="208C74FA" w:rsidR="00EE208B" w:rsidRPr="00CE45AC" w:rsidRDefault="00EE208B" w:rsidP="00EE208B">
            <w:pPr>
              <w:pStyle w:val="TAL"/>
              <w:keepNext w:val="0"/>
              <w:keepLines w:val="0"/>
              <w:widowControl w:val="0"/>
            </w:pPr>
            <w:r w:rsidRPr="00CE45AC">
              <w:t>voice interface</w:t>
            </w:r>
          </w:p>
        </w:tc>
        <w:tc>
          <w:tcPr>
            <w:tcW w:w="3164" w:type="dxa"/>
          </w:tcPr>
          <w:p w14:paraId="50E6BA4A" w14:textId="47704DFF" w:rsidR="00EE208B" w:rsidRPr="00CE45AC" w:rsidRDefault="00EE208B" w:rsidP="00EE208B">
            <w:pPr>
              <w:pStyle w:val="TAL"/>
              <w:keepNext w:val="0"/>
              <w:keepLines w:val="0"/>
              <w:widowControl w:val="0"/>
            </w:pPr>
            <w:r w:rsidRPr="00CE45AC">
              <w:t>Voice-based interface used with mobile devices</w:t>
            </w:r>
          </w:p>
        </w:tc>
        <w:tc>
          <w:tcPr>
            <w:tcW w:w="1917" w:type="dxa"/>
          </w:tcPr>
          <w:p w14:paraId="3E8594DB" w14:textId="06976EEF" w:rsidR="00EE208B" w:rsidRPr="00CE45AC" w:rsidRDefault="00EE208B" w:rsidP="00EE208B">
            <w:pPr>
              <w:pStyle w:val="TAL"/>
              <w:keepNext w:val="0"/>
              <w:keepLines w:val="0"/>
              <w:widowControl w:val="0"/>
            </w:pPr>
            <w:r w:rsidRPr="00CE45AC">
              <w:t>Sprachsteuerung</w:t>
            </w:r>
          </w:p>
        </w:tc>
        <w:tc>
          <w:tcPr>
            <w:tcW w:w="1917" w:type="dxa"/>
          </w:tcPr>
          <w:p w14:paraId="25AC6595" w14:textId="77777777" w:rsidR="00EE208B" w:rsidRPr="00CE45AC" w:rsidRDefault="00EE208B" w:rsidP="00EE208B">
            <w:pPr>
              <w:pStyle w:val="TAL"/>
              <w:keepNext w:val="0"/>
              <w:keepLines w:val="0"/>
              <w:widowControl w:val="0"/>
            </w:pPr>
          </w:p>
        </w:tc>
        <w:tc>
          <w:tcPr>
            <w:tcW w:w="1917" w:type="dxa"/>
          </w:tcPr>
          <w:p w14:paraId="61C1DEAB" w14:textId="77777777" w:rsidR="00EE208B" w:rsidRPr="00CE45AC" w:rsidRDefault="00EE208B" w:rsidP="00EE208B">
            <w:pPr>
              <w:pStyle w:val="TAL"/>
              <w:keepNext w:val="0"/>
              <w:keepLines w:val="0"/>
              <w:widowControl w:val="0"/>
            </w:pPr>
          </w:p>
        </w:tc>
        <w:tc>
          <w:tcPr>
            <w:tcW w:w="1917" w:type="dxa"/>
            <w:shd w:val="clear" w:color="auto" w:fill="auto"/>
          </w:tcPr>
          <w:p w14:paraId="65882248" w14:textId="0F7BB09E" w:rsidR="00EE208B" w:rsidRPr="00CE45AC" w:rsidRDefault="00EE208B" w:rsidP="00EE208B">
            <w:pPr>
              <w:pStyle w:val="TAL"/>
              <w:keepNext w:val="0"/>
              <w:keepLines w:val="0"/>
              <w:widowControl w:val="0"/>
            </w:pPr>
            <w:r w:rsidRPr="00CE45AC">
              <w:t>Interfaccia vocale</w:t>
            </w:r>
          </w:p>
        </w:tc>
        <w:tc>
          <w:tcPr>
            <w:tcW w:w="1525" w:type="dxa"/>
          </w:tcPr>
          <w:p w14:paraId="32980E08" w14:textId="77777777" w:rsidR="00EE208B" w:rsidRPr="00CE45AC" w:rsidRDefault="00EE208B" w:rsidP="00EE208B">
            <w:pPr>
              <w:pStyle w:val="TAL"/>
              <w:keepNext w:val="0"/>
              <w:keepLines w:val="0"/>
              <w:widowControl w:val="0"/>
              <w:rPr>
                <w:rFonts w:cs="Arial"/>
                <w:szCs w:val="18"/>
              </w:rPr>
            </w:pPr>
          </w:p>
        </w:tc>
      </w:tr>
      <w:tr w:rsidR="00EE208B" w:rsidRPr="00CE45AC" w14:paraId="0C96BEF3" w14:textId="77777777" w:rsidTr="00D33362">
        <w:trPr>
          <w:jc w:val="center"/>
        </w:trPr>
        <w:tc>
          <w:tcPr>
            <w:tcW w:w="618" w:type="dxa"/>
          </w:tcPr>
          <w:p w14:paraId="31467DE2" w14:textId="0E2834FD" w:rsidR="00EE208B" w:rsidRPr="00CE45AC" w:rsidRDefault="00EE208B" w:rsidP="00EE208B">
            <w:pPr>
              <w:pStyle w:val="TAC"/>
              <w:keepNext w:val="0"/>
              <w:keepLines w:val="0"/>
              <w:widowControl w:val="0"/>
            </w:pPr>
            <w:r w:rsidRPr="00CE45AC">
              <w:t>D.</w:t>
            </w:r>
            <w:r>
              <w:t>140</w:t>
            </w:r>
          </w:p>
        </w:tc>
        <w:tc>
          <w:tcPr>
            <w:tcW w:w="1242" w:type="dxa"/>
          </w:tcPr>
          <w:p w14:paraId="785827FB" w14:textId="3785970A" w:rsidR="00EE208B" w:rsidRPr="00CE45AC" w:rsidRDefault="00EE208B" w:rsidP="00EE208B">
            <w:pPr>
              <w:pStyle w:val="TAL"/>
              <w:keepNext w:val="0"/>
              <w:keepLines w:val="0"/>
              <w:widowControl w:val="0"/>
            </w:pPr>
            <w:r w:rsidRPr="00CE45AC">
              <w:t>voice memo</w:t>
            </w:r>
          </w:p>
        </w:tc>
        <w:tc>
          <w:tcPr>
            <w:tcW w:w="3164" w:type="dxa"/>
          </w:tcPr>
          <w:p w14:paraId="6902C310" w14:textId="1B003F44" w:rsidR="00EE208B" w:rsidRPr="00CE45AC" w:rsidRDefault="00EE208B" w:rsidP="00EE208B">
            <w:pPr>
              <w:pStyle w:val="TAL"/>
              <w:keepNext w:val="0"/>
              <w:keepLines w:val="0"/>
              <w:widowControl w:val="0"/>
            </w:pPr>
            <w:r w:rsidRPr="00CE45AC">
              <w:t>Record and store audio notes</w:t>
            </w:r>
          </w:p>
        </w:tc>
        <w:tc>
          <w:tcPr>
            <w:tcW w:w="1917" w:type="dxa"/>
          </w:tcPr>
          <w:p w14:paraId="2A0238D2" w14:textId="7A877F3E" w:rsidR="00EE208B" w:rsidRPr="00CE45AC" w:rsidRDefault="00EE208B" w:rsidP="00EE208B">
            <w:pPr>
              <w:pStyle w:val="TAL"/>
              <w:keepNext w:val="0"/>
              <w:keepLines w:val="0"/>
              <w:widowControl w:val="0"/>
            </w:pPr>
            <w:r w:rsidRPr="00CE45AC">
              <w:t>Sprachnotizen</w:t>
            </w:r>
          </w:p>
        </w:tc>
        <w:tc>
          <w:tcPr>
            <w:tcW w:w="1917" w:type="dxa"/>
          </w:tcPr>
          <w:p w14:paraId="324A9B5E" w14:textId="77777777" w:rsidR="00EE208B" w:rsidRPr="00CE45AC" w:rsidRDefault="00EE208B" w:rsidP="00EE208B">
            <w:pPr>
              <w:pStyle w:val="TAL"/>
              <w:keepNext w:val="0"/>
              <w:keepLines w:val="0"/>
              <w:widowControl w:val="0"/>
            </w:pPr>
          </w:p>
        </w:tc>
        <w:tc>
          <w:tcPr>
            <w:tcW w:w="1917" w:type="dxa"/>
          </w:tcPr>
          <w:p w14:paraId="73373F22" w14:textId="77777777" w:rsidR="00EE208B" w:rsidRPr="00CE45AC" w:rsidRDefault="00EE208B" w:rsidP="00EE208B">
            <w:pPr>
              <w:pStyle w:val="TAL"/>
              <w:keepNext w:val="0"/>
              <w:keepLines w:val="0"/>
              <w:widowControl w:val="0"/>
            </w:pPr>
          </w:p>
        </w:tc>
        <w:tc>
          <w:tcPr>
            <w:tcW w:w="1917" w:type="dxa"/>
            <w:shd w:val="clear" w:color="auto" w:fill="auto"/>
          </w:tcPr>
          <w:p w14:paraId="297E0153" w14:textId="17334C88" w:rsidR="00EE208B" w:rsidRPr="00CE45AC" w:rsidRDefault="00EE208B" w:rsidP="00EE208B">
            <w:pPr>
              <w:pStyle w:val="TAL"/>
              <w:keepNext w:val="0"/>
              <w:keepLines w:val="0"/>
              <w:widowControl w:val="0"/>
            </w:pPr>
            <w:r w:rsidRPr="00CE45AC">
              <w:t>note vocali</w:t>
            </w:r>
          </w:p>
        </w:tc>
        <w:tc>
          <w:tcPr>
            <w:tcW w:w="1525" w:type="dxa"/>
          </w:tcPr>
          <w:p w14:paraId="62059E4C" w14:textId="77777777" w:rsidR="00EE208B" w:rsidRPr="00CE45AC" w:rsidRDefault="00EE208B" w:rsidP="00EE208B">
            <w:pPr>
              <w:pStyle w:val="TAL"/>
              <w:keepNext w:val="0"/>
              <w:keepLines w:val="0"/>
              <w:widowControl w:val="0"/>
              <w:rPr>
                <w:rFonts w:cs="Arial"/>
                <w:szCs w:val="18"/>
              </w:rPr>
            </w:pPr>
          </w:p>
        </w:tc>
      </w:tr>
      <w:tr w:rsidR="00EE208B" w:rsidRPr="00CE45AC" w14:paraId="77473514" w14:textId="77777777" w:rsidTr="00D33362">
        <w:trPr>
          <w:jc w:val="center"/>
        </w:trPr>
        <w:tc>
          <w:tcPr>
            <w:tcW w:w="618" w:type="dxa"/>
          </w:tcPr>
          <w:p w14:paraId="300A905F" w14:textId="01CC3DD9" w:rsidR="00EE208B" w:rsidRPr="00CE45AC" w:rsidRDefault="00EE208B" w:rsidP="00EE208B">
            <w:pPr>
              <w:pStyle w:val="TAC"/>
              <w:keepNext w:val="0"/>
              <w:keepLines w:val="0"/>
              <w:widowControl w:val="0"/>
            </w:pPr>
            <w:r w:rsidRPr="00CE45AC">
              <w:t>D.</w:t>
            </w:r>
            <w:r>
              <w:t>141</w:t>
            </w:r>
          </w:p>
        </w:tc>
        <w:tc>
          <w:tcPr>
            <w:tcW w:w="1242" w:type="dxa"/>
          </w:tcPr>
          <w:p w14:paraId="2051695A" w14:textId="136D71CC" w:rsidR="00EE208B" w:rsidRPr="00CE45AC" w:rsidRDefault="00EE208B" w:rsidP="00EE208B">
            <w:pPr>
              <w:pStyle w:val="TAL"/>
              <w:keepNext w:val="0"/>
              <w:keepLines w:val="0"/>
              <w:widowControl w:val="0"/>
            </w:pPr>
            <w:r w:rsidRPr="00CE45AC">
              <w:t>welcome screen</w:t>
            </w:r>
          </w:p>
        </w:tc>
        <w:tc>
          <w:tcPr>
            <w:tcW w:w="3164" w:type="dxa"/>
          </w:tcPr>
          <w:p w14:paraId="6E435731" w14:textId="68B348EB" w:rsidR="00EE208B" w:rsidRPr="00CE45AC" w:rsidRDefault="00EE208B" w:rsidP="00EE208B">
            <w:pPr>
              <w:pStyle w:val="TAL"/>
              <w:keepNext w:val="0"/>
              <w:keepLines w:val="0"/>
              <w:widowControl w:val="0"/>
            </w:pPr>
            <w:r w:rsidRPr="00CE45AC">
              <w:t>Display of a mobile device with initial/top-menu level functionalities</w:t>
            </w:r>
          </w:p>
        </w:tc>
        <w:tc>
          <w:tcPr>
            <w:tcW w:w="1917" w:type="dxa"/>
          </w:tcPr>
          <w:p w14:paraId="2874E72B" w14:textId="3B29651C" w:rsidR="00EE208B" w:rsidRPr="00CE45AC" w:rsidRDefault="00EE208B" w:rsidP="00EE208B">
            <w:pPr>
              <w:pStyle w:val="TAL"/>
              <w:keepNext w:val="0"/>
              <w:keepLines w:val="0"/>
              <w:widowControl w:val="0"/>
            </w:pPr>
            <w:r w:rsidRPr="00CE45AC">
              <w:t>Startbildschirm; Home-Bildschirm</w:t>
            </w:r>
          </w:p>
        </w:tc>
        <w:tc>
          <w:tcPr>
            <w:tcW w:w="1917" w:type="dxa"/>
          </w:tcPr>
          <w:p w14:paraId="27D5138C" w14:textId="77777777" w:rsidR="00EE208B" w:rsidRPr="00CE45AC" w:rsidRDefault="00EE208B" w:rsidP="00EE208B">
            <w:pPr>
              <w:pStyle w:val="TAL"/>
              <w:keepNext w:val="0"/>
              <w:keepLines w:val="0"/>
              <w:widowControl w:val="0"/>
            </w:pPr>
          </w:p>
        </w:tc>
        <w:tc>
          <w:tcPr>
            <w:tcW w:w="1917" w:type="dxa"/>
          </w:tcPr>
          <w:p w14:paraId="345B9ACE" w14:textId="77777777" w:rsidR="00EE208B" w:rsidRPr="00CE45AC" w:rsidRDefault="00EE208B" w:rsidP="00EE208B">
            <w:pPr>
              <w:pStyle w:val="TAL"/>
              <w:keepNext w:val="0"/>
              <w:keepLines w:val="0"/>
              <w:widowControl w:val="0"/>
            </w:pPr>
          </w:p>
        </w:tc>
        <w:tc>
          <w:tcPr>
            <w:tcW w:w="1917" w:type="dxa"/>
            <w:shd w:val="clear" w:color="auto" w:fill="auto"/>
          </w:tcPr>
          <w:p w14:paraId="394EAC79" w14:textId="260BBA8D" w:rsidR="00EE208B" w:rsidRPr="00CE45AC" w:rsidRDefault="00EE208B" w:rsidP="00EE208B">
            <w:pPr>
              <w:pStyle w:val="TAL"/>
              <w:keepNext w:val="0"/>
              <w:keepLines w:val="0"/>
              <w:widowControl w:val="0"/>
            </w:pPr>
            <w:r w:rsidRPr="00CE45AC">
              <w:t>schermata home</w:t>
            </w:r>
          </w:p>
        </w:tc>
        <w:tc>
          <w:tcPr>
            <w:tcW w:w="1525" w:type="dxa"/>
          </w:tcPr>
          <w:p w14:paraId="1A3B7D6B" w14:textId="77777777" w:rsidR="00EE208B" w:rsidRPr="00CE45AC" w:rsidRDefault="00EE208B" w:rsidP="00EE208B">
            <w:pPr>
              <w:pStyle w:val="TAL"/>
              <w:keepNext w:val="0"/>
              <w:keepLines w:val="0"/>
              <w:widowControl w:val="0"/>
              <w:rPr>
                <w:rFonts w:cs="Arial"/>
                <w:szCs w:val="18"/>
              </w:rPr>
            </w:pPr>
          </w:p>
        </w:tc>
      </w:tr>
      <w:tr w:rsidR="00EE208B" w:rsidRPr="00CE45AC" w14:paraId="268DB949" w14:textId="77777777" w:rsidTr="00D33362">
        <w:trPr>
          <w:jc w:val="center"/>
        </w:trPr>
        <w:tc>
          <w:tcPr>
            <w:tcW w:w="618" w:type="dxa"/>
          </w:tcPr>
          <w:p w14:paraId="601AC856" w14:textId="2609F086" w:rsidR="00EE208B" w:rsidRPr="00CE45AC" w:rsidRDefault="00EE208B" w:rsidP="00EE208B">
            <w:pPr>
              <w:pStyle w:val="TAC"/>
              <w:keepNext w:val="0"/>
              <w:keepLines w:val="0"/>
              <w:widowControl w:val="0"/>
            </w:pPr>
            <w:r w:rsidRPr="00CE45AC">
              <w:t>D.</w:t>
            </w:r>
            <w:r>
              <w:t>142</w:t>
            </w:r>
          </w:p>
        </w:tc>
        <w:tc>
          <w:tcPr>
            <w:tcW w:w="1242" w:type="dxa"/>
          </w:tcPr>
          <w:p w14:paraId="7E8468D3" w14:textId="665D17B3" w:rsidR="00EE208B" w:rsidRPr="00CE45AC" w:rsidRDefault="00EE208B" w:rsidP="00EE208B">
            <w:pPr>
              <w:pStyle w:val="TAL"/>
              <w:keepNext w:val="0"/>
              <w:keepLines w:val="0"/>
              <w:widowControl w:val="0"/>
            </w:pPr>
            <w:r w:rsidRPr="00CE45AC">
              <w:t>write memo</w:t>
            </w:r>
          </w:p>
        </w:tc>
        <w:tc>
          <w:tcPr>
            <w:tcW w:w="3164" w:type="dxa"/>
          </w:tcPr>
          <w:p w14:paraId="38B661D6" w14:textId="1C6311C2" w:rsidR="00EE208B" w:rsidRPr="00CE45AC" w:rsidRDefault="00EE208B" w:rsidP="00EE208B">
            <w:pPr>
              <w:pStyle w:val="TAL"/>
              <w:keepNext w:val="0"/>
              <w:keepLines w:val="0"/>
              <w:widowControl w:val="0"/>
            </w:pPr>
            <w:r w:rsidRPr="00CE45AC">
              <w:t>Take a memo or note in the mobile device</w:t>
            </w:r>
          </w:p>
        </w:tc>
        <w:tc>
          <w:tcPr>
            <w:tcW w:w="1917" w:type="dxa"/>
          </w:tcPr>
          <w:p w14:paraId="47D419E5" w14:textId="3E18B91D" w:rsidR="00EE208B" w:rsidRPr="00CE45AC" w:rsidRDefault="00EE208B" w:rsidP="00EE208B">
            <w:pPr>
              <w:pStyle w:val="TAL"/>
              <w:keepNext w:val="0"/>
              <w:keepLines w:val="0"/>
              <w:widowControl w:val="0"/>
            </w:pPr>
            <w:r w:rsidRPr="00CE45AC">
              <w:t>Notiz (machen/anlegen)</w:t>
            </w:r>
          </w:p>
        </w:tc>
        <w:tc>
          <w:tcPr>
            <w:tcW w:w="1917" w:type="dxa"/>
          </w:tcPr>
          <w:p w14:paraId="2EF24726" w14:textId="77777777" w:rsidR="00EE208B" w:rsidRPr="00CE45AC" w:rsidRDefault="00EE208B" w:rsidP="00EE208B">
            <w:pPr>
              <w:pStyle w:val="TAL"/>
              <w:keepNext w:val="0"/>
              <w:keepLines w:val="0"/>
              <w:widowControl w:val="0"/>
            </w:pPr>
          </w:p>
        </w:tc>
        <w:tc>
          <w:tcPr>
            <w:tcW w:w="1917" w:type="dxa"/>
          </w:tcPr>
          <w:p w14:paraId="1FA0584B" w14:textId="77777777" w:rsidR="00EE208B" w:rsidRPr="00CE45AC" w:rsidRDefault="00EE208B" w:rsidP="00EE208B">
            <w:pPr>
              <w:pStyle w:val="TAL"/>
              <w:keepNext w:val="0"/>
              <w:keepLines w:val="0"/>
              <w:widowControl w:val="0"/>
            </w:pPr>
          </w:p>
        </w:tc>
        <w:tc>
          <w:tcPr>
            <w:tcW w:w="1917" w:type="dxa"/>
            <w:shd w:val="clear" w:color="auto" w:fill="auto"/>
          </w:tcPr>
          <w:p w14:paraId="656806C4" w14:textId="2B006F18" w:rsidR="00EE208B" w:rsidRPr="00CE45AC" w:rsidRDefault="00EE208B" w:rsidP="00EE208B">
            <w:pPr>
              <w:pStyle w:val="TAL"/>
              <w:keepNext w:val="0"/>
              <w:keepLines w:val="0"/>
              <w:widowControl w:val="0"/>
            </w:pPr>
            <w:r w:rsidRPr="00CE45AC">
              <w:t>scrivere una nota; prendere appunti</w:t>
            </w:r>
          </w:p>
        </w:tc>
        <w:tc>
          <w:tcPr>
            <w:tcW w:w="1525" w:type="dxa"/>
          </w:tcPr>
          <w:p w14:paraId="62D87F04" w14:textId="77777777" w:rsidR="00EE208B" w:rsidRPr="00CE45AC" w:rsidRDefault="00EE208B" w:rsidP="00EE208B">
            <w:pPr>
              <w:pStyle w:val="TAL"/>
              <w:keepNext w:val="0"/>
              <w:keepLines w:val="0"/>
              <w:widowControl w:val="0"/>
              <w:rPr>
                <w:rFonts w:cs="Arial"/>
                <w:szCs w:val="18"/>
              </w:rPr>
            </w:pPr>
          </w:p>
        </w:tc>
      </w:tr>
    </w:tbl>
    <w:p w14:paraId="1FBB04A4" w14:textId="77777777" w:rsidR="00E95F91" w:rsidRDefault="00E95F91" w:rsidP="00E95F91"/>
    <w:p w14:paraId="64ADBEB9" w14:textId="50FDAF1F" w:rsidR="00E95F91" w:rsidRPr="00CE45AC" w:rsidRDefault="00E95F91" w:rsidP="00E95F91">
      <w:pPr>
        <w:pStyle w:val="TH"/>
      </w:pPr>
      <w:r w:rsidRPr="00CE45AC">
        <w:t>Table </w:t>
      </w:r>
      <w:r>
        <w:t>6d</w:t>
      </w:r>
      <w:r w:rsidRPr="00CE45AC">
        <w:t xml:space="preserve">: General terms: </w:t>
      </w:r>
      <w:r w:rsidRPr="00CE45AC">
        <w:rPr>
          <w:lang w:eastAsia="en-GB"/>
        </w:rPr>
        <w:t>Basic functions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E95F91" w:rsidRPr="00CE45AC" w14:paraId="509A4CDA" w14:textId="77777777" w:rsidTr="00D33362">
        <w:trPr>
          <w:tblHeader/>
          <w:jc w:val="center"/>
        </w:trPr>
        <w:tc>
          <w:tcPr>
            <w:tcW w:w="618" w:type="dxa"/>
          </w:tcPr>
          <w:p w14:paraId="787AB36B" w14:textId="77777777" w:rsidR="00E95F91" w:rsidRPr="00CE45AC" w:rsidRDefault="00E95F91" w:rsidP="00D33362">
            <w:pPr>
              <w:pStyle w:val="TAH"/>
              <w:keepNext w:val="0"/>
              <w:keepLines w:val="0"/>
            </w:pPr>
            <w:r w:rsidRPr="00CE45AC">
              <w:t>Index</w:t>
            </w:r>
          </w:p>
        </w:tc>
        <w:tc>
          <w:tcPr>
            <w:tcW w:w="1242" w:type="dxa"/>
          </w:tcPr>
          <w:p w14:paraId="16420583" w14:textId="77777777" w:rsidR="00E95F91" w:rsidRPr="00CE45AC" w:rsidRDefault="00E95F91" w:rsidP="00D33362">
            <w:pPr>
              <w:pStyle w:val="TAH"/>
              <w:keepNext w:val="0"/>
              <w:keepLines w:val="0"/>
            </w:pPr>
            <w:r w:rsidRPr="00CE45AC">
              <w:t>Technical term</w:t>
            </w:r>
          </w:p>
        </w:tc>
        <w:tc>
          <w:tcPr>
            <w:tcW w:w="3164" w:type="dxa"/>
          </w:tcPr>
          <w:p w14:paraId="7DDA2CF5" w14:textId="77777777" w:rsidR="00E95F91" w:rsidRPr="00CE45AC" w:rsidRDefault="00E95F91" w:rsidP="00D33362">
            <w:pPr>
              <w:pStyle w:val="TAH"/>
              <w:keepNext w:val="0"/>
              <w:keepLines w:val="0"/>
            </w:pPr>
            <w:r w:rsidRPr="00CE45AC">
              <w:t>Functional description</w:t>
            </w:r>
          </w:p>
        </w:tc>
        <w:tc>
          <w:tcPr>
            <w:tcW w:w="1917" w:type="dxa"/>
          </w:tcPr>
          <w:p w14:paraId="35FB9FF3" w14:textId="77777777" w:rsidR="00E95F91" w:rsidRPr="00CE45AC" w:rsidRDefault="00E95F91" w:rsidP="00D33362">
            <w:pPr>
              <w:pStyle w:val="TAH"/>
              <w:keepNext w:val="0"/>
              <w:keepLines w:val="0"/>
              <w:rPr>
                <w:rFonts w:cs="Arial"/>
                <w:szCs w:val="18"/>
              </w:rPr>
            </w:pPr>
            <w:r>
              <w:rPr>
                <w:rFonts w:cs="Arial"/>
                <w:szCs w:val="18"/>
              </w:rPr>
              <w:t>Norwegian</w:t>
            </w:r>
          </w:p>
        </w:tc>
        <w:tc>
          <w:tcPr>
            <w:tcW w:w="1917" w:type="dxa"/>
          </w:tcPr>
          <w:p w14:paraId="11340B51" w14:textId="77777777" w:rsidR="00E95F91" w:rsidRPr="00CE45AC" w:rsidRDefault="00E95F91" w:rsidP="00D33362">
            <w:pPr>
              <w:pStyle w:val="TAH"/>
              <w:keepNext w:val="0"/>
              <w:keepLines w:val="0"/>
            </w:pPr>
            <w:r>
              <w:t>Polish</w:t>
            </w:r>
          </w:p>
        </w:tc>
        <w:tc>
          <w:tcPr>
            <w:tcW w:w="1917" w:type="dxa"/>
          </w:tcPr>
          <w:p w14:paraId="14A2D455" w14:textId="77777777" w:rsidR="00E95F91" w:rsidRPr="00CE45AC" w:rsidRDefault="00E95F91" w:rsidP="00D33362">
            <w:pPr>
              <w:pStyle w:val="TAH"/>
              <w:keepNext w:val="0"/>
              <w:keepLines w:val="0"/>
            </w:pPr>
            <w:r>
              <w:t>Portuguese</w:t>
            </w:r>
          </w:p>
        </w:tc>
        <w:tc>
          <w:tcPr>
            <w:tcW w:w="1917" w:type="dxa"/>
          </w:tcPr>
          <w:p w14:paraId="45B8734E" w14:textId="77777777" w:rsidR="00E95F91" w:rsidRPr="00CE45AC" w:rsidRDefault="00E95F91" w:rsidP="00D33362">
            <w:pPr>
              <w:pStyle w:val="TAH"/>
              <w:keepNext w:val="0"/>
              <w:keepLines w:val="0"/>
              <w:rPr>
                <w:rFonts w:cs="Arial"/>
                <w:szCs w:val="18"/>
              </w:rPr>
            </w:pPr>
            <w:r>
              <w:rPr>
                <w:rFonts w:cs="Arial"/>
                <w:szCs w:val="18"/>
              </w:rPr>
              <w:t>Romanian</w:t>
            </w:r>
          </w:p>
        </w:tc>
        <w:tc>
          <w:tcPr>
            <w:tcW w:w="1525" w:type="dxa"/>
          </w:tcPr>
          <w:p w14:paraId="502C5A8A" w14:textId="77777777" w:rsidR="00E95F91" w:rsidRPr="00CE45AC" w:rsidRDefault="00E95F91" w:rsidP="00D33362">
            <w:pPr>
              <w:pStyle w:val="TAH"/>
              <w:keepNext w:val="0"/>
              <w:keepLines w:val="0"/>
            </w:pPr>
            <w:r w:rsidRPr="00CE45AC">
              <w:t>Comment</w:t>
            </w:r>
          </w:p>
        </w:tc>
      </w:tr>
      <w:tr w:rsidR="00EE208B" w:rsidRPr="00CE45AC" w14:paraId="51A8C30F" w14:textId="77777777" w:rsidTr="00D33362">
        <w:trPr>
          <w:jc w:val="center"/>
        </w:trPr>
        <w:tc>
          <w:tcPr>
            <w:tcW w:w="618" w:type="dxa"/>
          </w:tcPr>
          <w:p w14:paraId="4A83368A" w14:textId="74205145" w:rsidR="00EE208B" w:rsidRPr="00CE45AC" w:rsidRDefault="00EE208B" w:rsidP="00EE208B">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26D022D4" w14:textId="16DAAB65" w:rsidR="00EE208B" w:rsidRPr="00CE45AC" w:rsidRDefault="00EE208B" w:rsidP="00EE208B">
            <w:pPr>
              <w:pStyle w:val="TAL"/>
              <w:keepNext w:val="0"/>
              <w:keepLines w:val="0"/>
              <w:widowControl w:val="0"/>
              <w:rPr>
                <w:sz w:val="24"/>
                <w:lang w:eastAsia="de-DE"/>
              </w:rPr>
            </w:pPr>
            <w:r w:rsidRPr="00CE45AC">
              <w:t>(playing) games</w:t>
            </w:r>
          </w:p>
        </w:tc>
        <w:tc>
          <w:tcPr>
            <w:tcW w:w="3164" w:type="dxa"/>
          </w:tcPr>
          <w:p w14:paraId="19D4D890" w14:textId="5DEE07BF" w:rsidR="00EE208B" w:rsidRPr="00CE45AC" w:rsidRDefault="00EE208B" w:rsidP="00EE208B">
            <w:pPr>
              <w:pStyle w:val="TAL"/>
              <w:keepNext w:val="0"/>
              <w:keepLines w:val="0"/>
              <w:widowControl w:val="0"/>
            </w:pPr>
            <w:r w:rsidRPr="00CE45AC">
              <w:t>User activity of using game apps on a mobile device</w:t>
            </w:r>
          </w:p>
        </w:tc>
        <w:tc>
          <w:tcPr>
            <w:tcW w:w="1917" w:type="dxa"/>
          </w:tcPr>
          <w:p w14:paraId="1584D2F9" w14:textId="77777777" w:rsidR="00EE208B" w:rsidRPr="00CE45AC" w:rsidRDefault="00EE208B" w:rsidP="00EE208B">
            <w:pPr>
              <w:pStyle w:val="TAL"/>
              <w:keepNext w:val="0"/>
              <w:keepLines w:val="0"/>
              <w:widowControl w:val="0"/>
              <w:rPr>
                <w:sz w:val="24"/>
                <w:lang w:eastAsia="de-DE"/>
              </w:rPr>
            </w:pPr>
          </w:p>
        </w:tc>
        <w:tc>
          <w:tcPr>
            <w:tcW w:w="1917" w:type="dxa"/>
          </w:tcPr>
          <w:p w14:paraId="239E58F3" w14:textId="77777777" w:rsidR="00EE208B" w:rsidRPr="00CE45AC" w:rsidRDefault="00EE208B" w:rsidP="00EE208B">
            <w:pPr>
              <w:pStyle w:val="TAL"/>
              <w:keepNext w:val="0"/>
              <w:keepLines w:val="0"/>
              <w:widowControl w:val="0"/>
            </w:pPr>
          </w:p>
        </w:tc>
        <w:tc>
          <w:tcPr>
            <w:tcW w:w="1917" w:type="dxa"/>
          </w:tcPr>
          <w:p w14:paraId="0CC7287D" w14:textId="77777777" w:rsidR="00EE208B" w:rsidRPr="00CE45AC" w:rsidRDefault="00EE208B" w:rsidP="00EE208B">
            <w:pPr>
              <w:pStyle w:val="TAL"/>
              <w:keepNext w:val="0"/>
              <w:keepLines w:val="0"/>
              <w:widowControl w:val="0"/>
            </w:pPr>
          </w:p>
        </w:tc>
        <w:tc>
          <w:tcPr>
            <w:tcW w:w="1917" w:type="dxa"/>
            <w:shd w:val="clear" w:color="auto" w:fill="auto"/>
          </w:tcPr>
          <w:p w14:paraId="4F68FE74" w14:textId="77777777" w:rsidR="00EE208B" w:rsidRPr="00CE45AC" w:rsidRDefault="00EE208B" w:rsidP="00EE208B">
            <w:pPr>
              <w:pStyle w:val="TAL"/>
              <w:keepNext w:val="0"/>
              <w:keepLines w:val="0"/>
              <w:widowControl w:val="0"/>
            </w:pPr>
          </w:p>
        </w:tc>
        <w:tc>
          <w:tcPr>
            <w:tcW w:w="1525" w:type="dxa"/>
          </w:tcPr>
          <w:p w14:paraId="09F68714" w14:textId="77777777" w:rsidR="00EE208B" w:rsidRPr="00CE45AC" w:rsidRDefault="00EE208B" w:rsidP="00EE208B">
            <w:pPr>
              <w:pStyle w:val="TAL"/>
              <w:keepNext w:val="0"/>
              <w:keepLines w:val="0"/>
              <w:widowControl w:val="0"/>
              <w:rPr>
                <w:rFonts w:cs="Arial"/>
                <w:szCs w:val="18"/>
              </w:rPr>
            </w:pPr>
          </w:p>
        </w:tc>
      </w:tr>
      <w:tr w:rsidR="00EE208B" w:rsidRPr="00CE45AC" w14:paraId="04597F26" w14:textId="77777777" w:rsidTr="00D33362">
        <w:trPr>
          <w:jc w:val="center"/>
        </w:trPr>
        <w:tc>
          <w:tcPr>
            <w:tcW w:w="618" w:type="dxa"/>
          </w:tcPr>
          <w:p w14:paraId="52500A83" w14:textId="0FAC2439" w:rsidR="00EE208B" w:rsidRPr="00CE45AC" w:rsidRDefault="00EE208B" w:rsidP="00EE208B">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63B02B4A" w14:textId="59F65F85" w:rsidR="00EE208B" w:rsidRPr="00CE45AC" w:rsidRDefault="00EE208B" w:rsidP="00EE208B">
            <w:pPr>
              <w:pStyle w:val="TAL"/>
              <w:keepNext w:val="0"/>
              <w:keepLines w:val="0"/>
              <w:widowControl w:val="0"/>
            </w:pPr>
            <w:r w:rsidRPr="00CE45AC">
              <w:t>add (item)</w:t>
            </w:r>
          </w:p>
        </w:tc>
        <w:tc>
          <w:tcPr>
            <w:tcW w:w="3164" w:type="dxa"/>
          </w:tcPr>
          <w:p w14:paraId="78799EB4" w14:textId="5BBB4FBA" w:rsidR="00EE208B" w:rsidRPr="00CE45AC" w:rsidRDefault="00EE208B" w:rsidP="00EE208B">
            <w:pPr>
              <w:pStyle w:val="TAL"/>
              <w:keepNext w:val="0"/>
              <w:keepLines w:val="0"/>
              <w:widowControl w:val="0"/>
            </w:pPr>
            <w:r w:rsidRPr="00CE45AC">
              <w:t>User activity (or device functionality) of adding an item (e.g. an image of sound file) on a mobile device</w:t>
            </w:r>
          </w:p>
        </w:tc>
        <w:tc>
          <w:tcPr>
            <w:tcW w:w="1917" w:type="dxa"/>
          </w:tcPr>
          <w:p w14:paraId="6CCA6403" w14:textId="77777777" w:rsidR="00EE208B" w:rsidRPr="00CE45AC" w:rsidRDefault="00EE208B" w:rsidP="00EE208B">
            <w:pPr>
              <w:pStyle w:val="TAL"/>
              <w:keepNext w:val="0"/>
              <w:keepLines w:val="0"/>
              <w:widowControl w:val="0"/>
            </w:pPr>
          </w:p>
        </w:tc>
        <w:tc>
          <w:tcPr>
            <w:tcW w:w="1917" w:type="dxa"/>
          </w:tcPr>
          <w:p w14:paraId="2B6BB469" w14:textId="77777777" w:rsidR="00EE208B" w:rsidRPr="00CE45AC" w:rsidRDefault="00EE208B" w:rsidP="00EE208B">
            <w:pPr>
              <w:pStyle w:val="TAL"/>
              <w:keepNext w:val="0"/>
              <w:keepLines w:val="0"/>
              <w:widowControl w:val="0"/>
            </w:pPr>
          </w:p>
        </w:tc>
        <w:tc>
          <w:tcPr>
            <w:tcW w:w="1917" w:type="dxa"/>
          </w:tcPr>
          <w:p w14:paraId="5DF4FA95" w14:textId="77777777" w:rsidR="00EE208B" w:rsidRPr="00CE45AC" w:rsidRDefault="00EE208B" w:rsidP="00EE208B">
            <w:pPr>
              <w:pStyle w:val="TAL"/>
              <w:keepNext w:val="0"/>
              <w:keepLines w:val="0"/>
              <w:widowControl w:val="0"/>
            </w:pPr>
          </w:p>
        </w:tc>
        <w:tc>
          <w:tcPr>
            <w:tcW w:w="1917" w:type="dxa"/>
            <w:shd w:val="clear" w:color="auto" w:fill="auto"/>
          </w:tcPr>
          <w:p w14:paraId="1A3E0930" w14:textId="77777777" w:rsidR="00EE208B" w:rsidRPr="00CE45AC" w:rsidRDefault="00EE208B" w:rsidP="00EE208B">
            <w:pPr>
              <w:pStyle w:val="TAL"/>
              <w:keepNext w:val="0"/>
              <w:keepLines w:val="0"/>
              <w:widowControl w:val="0"/>
            </w:pPr>
          </w:p>
        </w:tc>
        <w:tc>
          <w:tcPr>
            <w:tcW w:w="1525" w:type="dxa"/>
          </w:tcPr>
          <w:p w14:paraId="58F32EDB" w14:textId="77777777" w:rsidR="00EE208B" w:rsidRPr="00CE45AC" w:rsidRDefault="00EE208B" w:rsidP="00EE208B">
            <w:pPr>
              <w:pStyle w:val="TAL"/>
              <w:keepNext w:val="0"/>
              <w:keepLines w:val="0"/>
              <w:widowControl w:val="0"/>
              <w:rPr>
                <w:rFonts w:cs="Arial"/>
                <w:szCs w:val="18"/>
              </w:rPr>
            </w:pPr>
          </w:p>
        </w:tc>
      </w:tr>
      <w:tr w:rsidR="00EE208B" w:rsidRPr="00CE45AC" w14:paraId="70C39B22" w14:textId="77777777" w:rsidTr="00D33362">
        <w:trPr>
          <w:jc w:val="center"/>
        </w:trPr>
        <w:tc>
          <w:tcPr>
            <w:tcW w:w="618" w:type="dxa"/>
          </w:tcPr>
          <w:p w14:paraId="786F8462" w14:textId="3BEE6751" w:rsidR="00EE208B" w:rsidRPr="00CE45AC" w:rsidRDefault="00EE208B" w:rsidP="00EE208B">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69368A8D" w14:textId="43FE529C" w:rsidR="00EE208B" w:rsidRPr="00CE45AC" w:rsidRDefault="00EE208B" w:rsidP="00EE208B">
            <w:pPr>
              <w:pStyle w:val="TAL"/>
              <w:keepNext w:val="0"/>
              <w:keepLines w:val="0"/>
              <w:widowControl w:val="0"/>
            </w:pPr>
            <w:r w:rsidRPr="00CE45AC">
              <w:t>alarm</w:t>
            </w:r>
          </w:p>
        </w:tc>
        <w:tc>
          <w:tcPr>
            <w:tcW w:w="3164" w:type="dxa"/>
          </w:tcPr>
          <w:p w14:paraId="6C6E333D" w14:textId="0EB40FC1" w:rsidR="00EE208B" w:rsidRPr="00CE45AC" w:rsidRDefault="00EE208B" w:rsidP="00EE208B">
            <w:pPr>
              <w:pStyle w:val="TAL"/>
              <w:keepNext w:val="0"/>
              <w:keepLines w:val="0"/>
              <w:widowControl w:val="0"/>
            </w:pPr>
            <w:r w:rsidRPr="00CE45AC">
              <w:t xml:space="preserve">Terminal function allowing the user to set an alarm to be activated at a </w:t>
            </w:r>
            <w:r w:rsidRPr="00CE45AC">
              <w:lastRenderedPageBreak/>
              <w:t>specific time</w:t>
            </w:r>
          </w:p>
        </w:tc>
        <w:tc>
          <w:tcPr>
            <w:tcW w:w="1917" w:type="dxa"/>
          </w:tcPr>
          <w:p w14:paraId="5AB09A34" w14:textId="77777777" w:rsidR="00EE208B" w:rsidRPr="00CE45AC" w:rsidRDefault="00EE208B" w:rsidP="00EE208B">
            <w:pPr>
              <w:pStyle w:val="TAL"/>
              <w:keepNext w:val="0"/>
              <w:keepLines w:val="0"/>
              <w:widowControl w:val="0"/>
            </w:pPr>
          </w:p>
        </w:tc>
        <w:tc>
          <w:tcPr>
            <w:tcW w:w="1917" w:type="dxa"/>
          </w:tcPr>
          <w:p w14:paraId="44189E39" w14:textId="77777777" w:rsidR="00EE208B" w:rsidRPr="00CE45AC" w:rsidRDefault="00EE208B" w:rsidP="00EE208B">
            <w:pPr>
              <w:pStyle w:val="TAL"/>
              <w:keepNext w:val="0"/>
              <w:keepLines w:val="0"/>
              <w:widowControl w:val="0"/>
            </w:pPr>
          </w:p>
        </w:tc>
        <w:tc>
          <w:tcPr>
            <w:tcW w:w="1917" w:type="dxa"/>
          </w:tcPr>
          <w:p w14:paraId="7F7AC8AB" w14:textId="77777777" w:rsidR="00EE208B" w:rsidRPr="00CE45AC" w:rsidRDefault="00EE208B" w:rsidP="00EE208B">
            <w:pPr>
              <w:pStyle w:val="TAL"/>
              <w:keepNext w:val="0"/>
              <w:keepLines w:val="0"/>
              <w:widowControl w:val="0"/>
            </w:pPr>
          </w:p>
        </w:tc>
        <w:tc>
          <w:tcPr>
            <w:tcW w:w="1917" w:type="dxa"/>
            <w:shd w:val="clear" w:color="auto" w:fill="auto"/>
          </w:tcPr>
          <w:p w14:paraId="247151C4" w14:textId="77777777" w:rsidR="00EE208B" w:rsidRPr="00CE45AC" w:rsidRDefault="00EE208B" w:rsidP="00EE208B">
            <w:pPr>
              <w:pStyle w:val="TAL"/>
              <w:keepNext w:val="0"/>
              <w:keepLines w:val="0"/>
              <w:widowControl w:val="0"/>
            </w:pPr>
          </w:p>
        </w:tc>
        <w:tc>
          <w:tcPr>
            <w:tcW w:w="1525" w:type="dxa"/>
          </w:tcPr>
          <w:p w14:paraId="2A5A999B" w14:textId="77777777" w:rsidR="00EE208B" w:rsidRPr="00CE45AC" w:rsidRDefault="00EE208B" w:rsidP="00EE208B">
            <w:pPr>
              <w:pStyle w:val="TAL"/>
              <w:keepNext w:val="0"/>
              <w:keepLines w:val="0"/>
              <w:widowControl w:val="0"/>
              <w:rPr>
                <w:rFonts w:cs="Arial"/>
                <w:szCs w:val="18"/>
              </w:rPr>
            </w:pPr>
          </w:p>
        </w:tc>
      </w:tr>
      <w:tr w:rsidR="00EE208B" w:rsidRPr="00CE45AC" w14:paraId="1ABF8BFF" w14:textId="77777777" w:rsidTr="00D33362">
        <w:trPr>
          <w:jc w:val="center"/>
        </w:trPr>
        <w:tc>
          <w:tcPr>
            <w:tcW w:w="618" w:type="dxa"/>
          </w:tcPr>
          <w:p w14:paraId="1B2360AA" w14:textId="2CCD13DD" w:rsidR="00EE208B" w:rsidRPr="00CE45AC" w:rsidRDefault="00EE208B" w:rsidP="00EE208B">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3740103B" w14:textId="527FDA54" w:rsidR="00EE208B" w:rsidRPr="00CE45AC" w:rsidRDefault="00EE208B" w:rsidP="00EE208B">
            <w:pPr>
              <w:pStyle w:val="TAL"/>
              <w:keepNext w:val="0"/>
              <w:keepLines w:val="0"/>
              <w:widowControl w:val="0"/>
            </w:pPr>
            <w:r w:rsidRPr="00CE45AC">
              <w:t>app</w:t>
            </w:r>
          </w:p>
        </w:tc>
        <w:tc>
          <w:tcPr>
            <w:tcW w:w="3164" w:type="dxa"/>
          </w:tcPr>
          <w:p w14:paraId="2FBB834C" w14:textId="0DE7A894" w:rsidR="00EE208B" w:rsidRPr="00CE45AC" w:rsidRDefault="00EE208B" w:rsidP="00EE208B">
            <w:pPr>
              <w:pStyle w:val="TAL"/>
              <w:keepNext w:val="0"/>
              <w:keepLines w:val="0"/>
              <w:widowControl w:val="0"/>
            </w:pPr>
            <w:r w:rsidRPr="00CE45AC">
              <w:t>Software program (application) designed to be run on a mobile device</w:t>
            </w:r>
          </w:p>
        </w:tc>
        <w:tc>
          <w:tcPr>
            <w:tcW w:w="1917" w:type="dxa"/>
          </w:tcPr>
          <w:p w14:paraId="47A8C89C" w14:textId="77777777" w:rsidR="00EE208B" w:rsidRPr="00CE45AC" w:rsidRDefault="00EE208B" w:rsidP="00EE208B">
            <w:pPr>
              <w:pStyle w:val="TAL"/>
              <w:keepNext w:val="0"/>
              <w:keepLines w:val="0"/>
              <w:widowControl w:val="0"/>
            </w:pPr>
          </w:p>
        </w:tc>
        <w:tc>
          <w:tcPr>
            <w:tcW w:w="1917" w:type="dxa"/>
          </w:tcPr>
          <w:p w14:paraId="3124E5E2" w14:textId="77777777" w:rsidR="00EE208B" w:rsidRPr="00CE45AC" w:rsidRDefault="00EE208B" w:rsidP="00EE208B">
            <w:pPr>
              <w:pStyle w:val="TAL"/>
              <w:keepNext w:val="0"/>
              <w:keepLines w:val="0"/>
              <w:widowControl w:val="0"/>
            </w:pPr>
          </w:p>
        </w:tc>
        <w:tc>
          <w:tcPr>
            <w:tcW w:w="1917" w:type="dxa"/>
          </w:tcPr>
          <w:p w14:paraId="6F93E770" w14:textId="77777777" w:rsidR="00EE208B" w:rsidRPr="00CE45AC" w:rsidRDefault="00EE208B" w:rsidP="00EE208B">
            <w:pPr>
              <w:pStyle w:val="TAL"/>
              <w:keepNext w:val="0"/>
              <w:keepLines w:val="0"/>
              <w:widowControl w:val="0"/>
            </w:pPr>
          </w:p>
        </w:tc>
        <w:tc>
          <w:tcPr>
            <w:tcW w:w="1917" w:type="dxa"/>
            <w:shd w:val="clear" w:color="auto" w:fill="auto"/>
          </w:tcPr>
          <w:p w14:paraId="1822B9D0" w14:textId="77777777" w:rsidR="00EE208B" w:rsidRPr="00CE45AC" w:rsidRDefault="00EE208B" w:rsidP="00EE208B">
            <w:pPr>
              <w:pStyle w:val="TAL"/>
              <w:keepNext w:val="0"/>
              <w:keepLines w:val="0"/>
              <w:widowControl w:val="0"/>
            </w:pPr>
          </w:p>
        </w:tc>
        <w:tc>
          <w:tcPr>
            <w:tcW w:w="1525" w:type="dxa"/>
          </w:tcPr>
          <w:p w14:paraId="073F1970" w14:textId="77777777" w:rsidR="00EE208B" w:rsidRPr="00CE45AC" w:rsidRDefault="00EE208B" w:rsidP="00EE208B">
            <w:pPr>
              <w:pStyle w:val="TAL"/>
              <w:keepNext w:val="0"/>
              <w:keepLines w:val="0"/>
              <w:widowControl w:val="0"/>
              <w:rPr>
                <w:rFonts w:cs="Arial"/>
                <w:szCs w:val="18"/>
              </w:rPr>
            </w:pPr>
          </w:p>
        </w:tc>
      </w:tr>
      <w:tr w:rsidR="00EE208B" w:rsidRPr="00CE45AC" w14:paraId="4B355995" w14:textId="77777777" w:rsidTr="00D33362">
        <w:trPr>
          <w:jc w:val="center"/>
        </w:trPr>
        <w:tc>
          <w:tcPr>
            <w:tcW w:w="618" w:type="dxa"/>
          </w:tcPr>
          <w:p w14:paraId="416A72DA" w14:textId="0B3AE400" w:rsidR="00EE208B" w:rsidRPr="00CE45AC" w:rsidRDefault="00EE208B" w:rsidP="00EE208B">
            <w:pPr>
              <w:pStyle w:val="TAC"/>
              <w:keepNext w:val="0"/>
              <w:keepLines w:val="0"/>
              <w:widowControl w:val="0"/>
            </w:pPr>
            <w:r w:rsidRPr="00CE45AC">
              <w:t>D.</w:t>
            </w:r>
            <w:r>
              <w:t>78</w:t>
            </w:r>
            <w:r w:rsidRPr="00CE45AC">
              <w:rPr>
                <w:rFonts w:cs="Arial"/>
                <w:szCs w:val="18"/>
              </w:rPr>
              <w:t xml:space="preserve"> </w:t>
            </w:r>
          </w:p>
        </w:tc>
        <w:tc>
          <w:tcPr>
            <w:tcW w:w="1242" w:type="dxa"/>
          </w:tcPr>
          <w:p w14:paraId="2BC4FE65" w14:textId="6D498A3F" w:rsidR="00EE208B" w:rsidRPr="00CE45AC" w:rsidRDefault="00EE208B" w:rsidP="00EE208B">
            <w:pPr>
              <w:pStyle w:val="TAL"/>
              <w:keepNext w:val="0"/>
              <w:keepLines w:val="0"/>
              <w:widowControl w:val="0"/>
            </w:pPr>
            <w:r w:rsidRPr="00CE45AC">
              <w:t>auto-rotate screen</w:t>
            </w:r>
          </w:p>
        </w:tc>
        <w:tc>
          <w:tcPr>
            <w:tcW w:w="3164" w:type="dxa"/>
          </w:tcPr>
          <w:p w14:paraId="3F60436E" w14:textId="39498035" w:rsidR="00EE208B" w:rsidRPr="00CE45AC" w:rsidRDefault="00EE208B" w:rsidP="00EE208B">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6B07AB86" w14:textId="77777777" w:rsidR="00EE208B" w:rsidRPr="00CE45AC" w:rsidRDefault="00EE208B" w:rsidP="00EE208B">
            <w:pPr>
              <w:pStyle w:val="TAL"/>
              <w:keepNext w:val="0"/>
              <w:keepLines w:val="0"/>
              <w:widowControl w:val="0"/>
            </w:pPr>
          </w:p>
        </w:tc>
        <w:tc>
          <w:tcPr>
            <w:tcW w:w="1917" w:type="dxa"/>
          </w:tcPr>
          <w:p w14:paraId="204C2858" w14:textId="77777777" w:rsidR="00EE208B" w:rsidRPr="00CE45AC" w:rsidRDefault="00EE208B" w:rsidP="00EE208B">
            <w:pPr>
              <w:pStyle w:val="TAL"/>
              <w:keepNext w:val="0"/>
              <w:keepLines w:val="0"/>
              <w:widowControl w:val="0"/>
            </w:pPr>
          </w:p>
        </w:tc>
        <w:tc>
          <w:tcPr>
            <w:tcW w:w="1917" w:type="dxa"/>
          </w:tcPr>
          <w:p w14:paraId="24B48AC4" w14:textId="77777777" w:rsidR="00EE208B" w:rsidRPr="00CE45AC" w:rsidRDefault="00EE208B" w:rsidP="00EE208B">
            <w:pPr>
              <w:pStyle w:val="TAL"/>
              <w:keepNext w:val="0"/>
              <w:keepLines w:val="0"/>
              <w:widowControl w:val="0"/>
            </w:pPr>
          </w:p>
        </w:tc>
        <w:tc>
          <w:tcPr>
            <w:tcW w:w="1917" w:type="dxa"/>
            <w:shd w:val="clear" w:color="auto" w:fill="auto"/>
          </w:tcPr>
          <w:p w14:paraId="3D3C5007" w14:textId="77777777" w:rsidR="00EE208B" w:rsidRPr="00CE45AC" w:rsidRDefault="00EE208B" w:rsidP="00EE208B">
            <w:pPr>
              <w:pStyle w:val="TAL"/>
              <w:keepNext w:val="0"/>
              <w:keepLines w:val="0"/>
              <w:widowControl w:val="0"/>
            </w:pPr>
          </w:p>
        </w:tc>
        <w:tc>
          <w:tcPr>
            <w:tcW w:w="1525" w:type="dxa"/>
          </w:tcPr>
          <w:p w14:paraId="4DD6F9AE" w14:textId="77777777" w:rsidR="00EE208B" w:rsidRPr="00CE45AC" w:rsidRDefault="00EE208B" w:rsidP="00EE208B">
            <w:pPr>
              <w:pStyle w:val="TAL"/>
              <w:keepNext w:val="0"/>
              <w:keepLines w:val="0"/>
              <w:widowControl w:val="0"/>
              <w:rPr>
                <w:rFonts w:cs="Arial"/>
                <w:szCs w:val="18"/>
              </w:rPr>
            </w:pPr>
          </w:p>
        </w:tc>
      </w:tr>
      <w:tr w:rsidR="00EE208B" w:rsidRPr="00CE45AC" w14:paraId="77F25A09" w14:textId="77777777" w:rsidTr="00D33362">
        <w:trPr>
          <w:jc w:val="center"/>
        </w:trPr>
        <w:tc>
          <w:tcPr>
            <w:tcW w:w="618" w:type="dxa"/>
          </w:tcPr>
          <w:p w14:paraId="58BA8D02" w14:textId="53C84BB1" w:rsidR="00EE208B" w:rsidRPr="00CE45AC" w:rsidRDefault="00EE208B" w:rsidP="00EE208B">
            <w:pPr>
              <w:pStyle w:val="TAC"/>
              <w:keepNext w:val="0"/>
              <w:keepLines w:val="0"/>
              <w:widowControl w:val="0"/>
            </w:pPr>
            <w:r w:rsidRPr="00CE45AC">
              <w:t>D.</w:t>
            </w:r>
            <w:r>
              <w:t>79</w:t>
            </w:r>
            <w:r w:rsidRPr="00CE45AC">
              <w:rPr>
                <w:rFonts w:cs="Arial"/>
                <w:szCs w:val="18"/>
              </w:rPr>
              <w:t xml:space="preserve"> </w:t>
            </w:r>
          </w:p>
        </w:tc>
        <w:tc>
          <w:tcPr>
            <w:tcW w:w="1242" w:type="dxa"/>
          </w:tcPr>
          <w:p w14:paraId="07C06471" w14:textId="460CA85B" w:rsidR="00EE208B" w:rsidRPr="00CE45AC" w:rsidRDefault="00EE208B" w:rsidP="00EE208B">
            <w:pPr>
              <w:pStyle w:val="TAL"/>
              <w:keepNext w:val="0"/>
              <w:keepLines w:val="0"/>
              <w:widowControl w:val="0"/>
            </w:pPr>
            <w:r w:rsidRPr="00CE45AC">
              <w:t>charging the battery</w:t>
            </w:r>
          </w:p>
        </w:tc>
        <w:tc>
          <w:tcPr>
            <w:tcW w:w="3164" w:type="dxa"/>
          </w:tcPr>
          <w:p w14:paraId="7AD9E6F0" w14:textId="6EA389D7" w:rsidR="00EE208B" w:rsidRPr="00CE45AC" w:rsidRDefault="00EE208B" w:rsidP="00EE208B">
            <w:pPr>
              <w:pStyle w:val="TAL"/>
              <w:keepNext w:val="0"/>
              <w:keepLines w:val="0"/>
              <w:widowControl w:val="0"/>
            </w:pPr>
            <w:r w:rsidRPr="00CE45AC">
              <w:t>User action (or device functionality) of charging the battery of a mobile device</w:t>
            </w:r>
          </w:p>
        </w:tc>
        <w:tc>
          <w:tcPr>
            <w:tcW w:w="1917" w:type="dxa"/>
          </w:tcPr>
          <w:p w14:paraId="147D859E" w14:textId="77777777" w:rsidR="00EE208B" w:rsidRPr="00CE45AC" w:rsidRDefault="00EE208B" w:rsidP="00EE208B">
            <w:pPr>
              <w:pStyle w:val="TAL"/>
              <w:keepNext w:val="0"/>
              <w:keepLines w:val="0"/>
              <w:widowControl w:val="0"/>
            </w:pPr>
          </w:p>
        </w:tc>
        <w:tc>
          <w:tcPr>
            <w:tcW w:w="1917" w:type="dxa"/>
          </w:tcPr>
          <w:p w14:paraId="2E7BBEC3" w14:textId="77777777" w:rsidR="00EE208B" w:rsidRPr="00CE45AC" w:rsidRDefault="00EE208B" w:rsidP="00EE208B">
            <w:pPr>
              <w:pStyle w:val="TAL"/>
              <w:keepNext w:val="0"/>
              <w:keepLines w:val="0"/>
              <w:widowControl w:val="0"/>
            </w:pPr>
          </w:p>
        </w:tc>
        <w:tc>
          <w:tcPr>
            <w:tcW w:w="1917" w:type="dxa"/>
          </w:tcPr>
          <w:p w14:paraId="5C5219CD" w14:textId="77777777" w:rsidR="00EE208B" w:rsidRPr="00CE45AC" w:rsidRDefault="00EE208B" w:rsidP="00EE208B">
            <w:pPr>
              <w:pStyle w:val="TAL"/>
              <w:keepNext w:val="0"/>
              <w:keepLines w:val="0"/>
              <w:widowControl w:val="0"/>
            </w:pPr>
          </w:p>
        </w:tc>
        <w:tc>
          <w:tcPr>
            <w:tcW w:w="1917" w:type="dxa"/>
            <w:shd w:val="clear" w:color="auto" w:fill="auto"/>
          </w:tcPr>
          <w:p w14:paraId="54B4BAF1" w14:textId="77777777" w:rsidR="00EE208B" w:rsidRPr="00CE45AC" w:rsidRDefault="00EE208B" w:rsidP="00EE208B">
            <w:pPr>
              <w:pStyle w:val="TAL"/>
              <w:keepNext w:val="0"/>
              <w:keepLines w:val="0"/>
              <w:widowControl w:val="0"/>
            </w:pPr>
          </w:p>
        </w:tc>
        <w:tc>
          <w:tcPr>
            <w:tcW w:w="1525" w:type="dxa"/>
          </w:tcPr>
          <w:p w14:paraId="347497DA" w14:textId="77777777" w:rsidR="00EE208B" w:rsidRPr="00CE45AC" w:rsidRDefault="00EE208B" w:rsidP="00EE208B">
            <w:pPr>
              <w:pStyle w:val="TAL"/>
              <w:keepNext w:val="0"/>
              <w:keepLines w:val="0"/>
              <w:widowControl w:val="0"/>
              <w:rPr>
                <w:rFonts w:cs="Arial"/>
                <w:szCs w:val="18"/>
              </w:rPr>
            </w:pPr>
          </w:p>
        </w:tc>
      </w:tr>
      <w:tr w:rsidR="00EE208B" w:rsidRPr="00CE45AC" w14:paraId="3214C4A0" w14:textId="77777777" w:rsidTr="00D33362">
        <w:trPr>
          <w:jc w:val="center"/>
        </w:trPr>
        <w:tc>
          <w:tcPr>
            <w:tcW w:w="618" w:type="dxa"/>
          </w:tcPr>
          <w:p w14:paraId="2775154A" w14:textId="12EBF4B2" w:rsidR="00EE208B" w:rsidRPr="00CE45AC" w:rsidRDefault="00EE208B" w:rsidP="00EE208B">
            <w:pPr>
              <w:pStyle w:val="TAC"/>
              <w:keepNext w:val="0"/>
              <w:keepLines w:val="0"/>
              <w:widowControl w:val="0"/>
            </w:pPr>
            <w:r w:rsidRPr="00CE45AC">
              <w:t>D.</w:t>
            </w:r>
            <w:r>
              <w:t>80</w:t>
            </w:r>
            <w:r w:rsidRPr="00CE45AC">
              <w:rPr>
                <w:rFonts w:cs="Arial"/>
                <w:szCs w:val="18"/>
              </w:rPr>
              <w:t xml:space="preserve"> </w:t>
            </w:r>
          </w:p>
        </w:tc>
        <w:tc>
          <w:tcPr>
            <w:tcW w:w="1242" w:type="dxa"/>
          </w:tcPr>
          <w:p w14:paraId="51BE81D6" w14:textId="0117003F" w:rsidR="00EE208B" w:rsidRPr="00CE45AC" w:rsidRDefault="00EE208B" w:rsidP="00EE208B">
            <w:pPr>
              <w:pStyle w:val="TAL"/>
              <w:keepNext w:val="0"/>
              <w:keepLines w:val="0"/>
              <w:widowControl w:val="0"/>
            </w:pPr>
            <w:r w:rsidRPr="00CE45AC">
              <w:t>cloud</w:t>
            </w:r>
          </w:p>
        </w:tc>
        <w:tc>
          <w:tcPr>
            <w:tcW w:w="3164" w:type="dxa"/>
          </w:tcPr>
          <w:p w14:paraId="1487D34D" w14:textId="6A713179" w:rsidR="00EE208B" w:rsidRPr="00CE45AC" w:rsidRDefault="00EE208B" w:rsidP="00EE208B">
            <w:pPr>
              <w:pStyle w:val="TAL"/>
              <w:keepNext w:val="0"/>
              <w:keepLines w:val="0"/>
              <w:widowControl w:val="0"/>
            </w:pPr>
            <w:r w:rsidRPr="00CE45AC">
              <w:t>Cloud-based services, including web applications, software as a service, and online backup</w:t>
            </w:r>
          </w:p>
        </w:tc>
        <w:tc>
          <w:tcPr>
            <w:tcW w:w="1917" w:type="dxa"/>
          </w:tcPr>
          <w:p w14:paraId="39C1DB4F" w14:textId="77777777" w:rsidR="00EE208B" w:rsidRPr="00CE45AC" w:rsidRDefault="00EE208B" w:rsidP="00EE208B">
            <w:pPr>
              <w:pStyle w:val="TAL"/>
              <w:keepNext w:val="0"/>
              <w:keepLines w:val="0"/>
              <w:widowControl w:val="0"/>
            </w:pPr>
          </w:p>
        </w:tc>
        <w:tc>
          <w:tcPr>
            <w:tcW w:w="1917" w:type="dxa"/>
          </w:tcPr>
          <w:p w14:paraId="5D07313A" w14:textId="77777777" w:rsidR="00EE208B" w:rsidRPr="00CE45AC" w:rsidRDefault="00EE208B" w:rsidP="00EE208B">
            <w:pPr>
              <w:pStyle w:val="TAL"/>
              <w:keepNext w:val="0"/>
              <w:keepLines w:val="0"/>
              <w:widowControl w:val="0"/>
            </w:pPr>
          </w:p>
        </w:tc>
        <w:tc>
          <w:tcPr>
            <w:tcW w:w="1917" w:type="dxa"/>
          </w:tcPr>
          <w:p w14:paraId="77F85B81" w14:textId="77777777" w:rsidR="00EE208B" w:rsidRPr="00CE45AC" w:rsidRDefault="00EE208B" w:rsidP="00EE208B">
            <w:pPr>
              <w:pStyle w:val="TAL"/>
              <w:keepNext w:val="0"/>
              <w:keepLines w:val="0"/>
              <w:widowControl w:val="0"/>
            </w:pPr>
          </w:p>
        </w:tc>
        <w:tc>
          <w:tcPr>
            <w:tcW w:w="1917" w:type="dxa"/>
            <w:shd w:val="clear" w:color="auto" w:fill="auto"/>
          </w:tcPr>
          <w:p w14:paraId="0DDB511D" w14:textId="77777777" w:rsidR="00EE208B" w:rsidRPr="00CE45AC" w:rsidRDefault="00EE208B" w:rsidP="00EE208B">
            <w:pPr>
              <w:pStyle w:val="TAL"/>
              <w:keepNext w:val="0"/>
              <w:keepLines w:val="0"/>
              <w:widowControl w:val="0"/>
            </w:pPr>
          </w:p>
        </w:tc>
        <w:tc>
          <w:tcPr>
            <w:tcW w:w="1525" w:type="dxa"/>
          </w:tcPr>
          <w:p w14:paraId="31C372B8" w14:textId="77777777" w:rsidR="00EE208B" w:rsidRPr="00CE45AC" w:rsidRDefault="00EE208B" w:rsidP="00EE208B">
            <w:pPr>
              <w:pStyle w:val="TAL"/>
              <w:keepNext w:val="0"/>
              <w:keepLines w:val="0"/>
              <w:widowControl w:val="0"/>
              <w:rPr>
                <w:rFonts w:cs="Arial"/>
                <w:szCs w:val="18"/>
              </w:rPr>
            </w:pPr>
          </w:p>
        </w:tc>
      </w:tr>
      <w:tr w:rsidR="00EE208B" w:rsidRPr="00CE45AC" w14:paraId="739C918C" w14:textId="77777777" w:rsidTr="00D33362">
        <w:trPr>
          <w:jc w:val="center"/>
        </w:trPr>
        <w:tc>
          <w:tcPr>
            <w:tcW w:w="618" w:type="dxa"/>
          </w:tcPr>
          <w:p w14:paraId="61C80869" w14:textId="1383DED4" w:rsidR="00EE208B" w:rsidRPr="00CE45AC" w:rsidRDefault="00EE208B" w:rsidP="00EE208B">
            <w:pPr>
              <w:pStyle w:val="TAC"/>
              <w:keepNext w:val="0"/>
              <w:keepLines w:val="0"/>
              <w:widowControl w:val="0"/>
            </w:pPr>
            <w:r w:rsidRPr="00CE45AC">
              <w:t>D.</w:t>
            </w:r>
            <w:r>
              <w:t>81</w:t>
            </w:r>
            <w:r w:rsidRPr="00CE45AC">
              <w:rPr>
                <w:rFonts w:cs="Arial"/>
                <w:szCs w:val="18"/>
              </w:rPr>
              <w:t xml:space="preserve"> </w:t>
            </w:r>
          </w:p>
        </w:tc>
        <w:tc>
          <w:tcPr>
            <w:tcW w:w="1242" w:type="dxa"/>
          </w:tcPr>
          <w:p w14:paraId="51F79FA0" w14:textId="45083139" w:rsidR="00EE208B" w:rsidRPr="00CE45AC" w:rsidRDefault="00EE208B" w:rsidP="00EE208B">
            <w:pPr>
              <w:pStyle w:val="TAL"/>
              <w:keepNext w:val="0"/>
              <w:keepLines w:val="0"/>
              <w:widowControl w:val="0"/>
            </w:pPr>
            <w:r w:rsidRPr="00CE45AC">
              <w:t>contrast</w:t>
            </w:r>
          </w:p>
        </w:tc>
        <w:tc>
          <w:tcPr>
            <w:tcW w:w="3164" w:type="dxa"/>
          </w:tcPr>
          <w:p w14:paraId="23B3A427" w14:textId="6655391D" w:rsidR="00EE208B" w:rsidRPr="00CE45AC" w:rsidRDefault="00EE208B" w:rsidP="00EE208B">
            <w:pPr>
              <w:pStyle w:val="TAL"/>
              <w:keepNext w:val="0"/>
              <w:keepLines w:val="0"/>
              <w:widowControl w:val="0"/>
            </w:pPr>
            <w:r w:rsidRPr="00CE45AC">
              <w:t>Option to set desired level of contrast in displays</w:t>
            </w:r>
          </w:p>
        </w:tc>
        <w:tc>
          <w:tcPr>
            <w:tcW w:w="1917" w:type="dxa"/>
          </w:tcPr>
          <w:p w14:paraId="3DAD3CA4" w14:textId="77777777" w:rsidR="00EE208B" w:rsidRPr="00CE45AC" w:rsidRDefault="00EE208B" w:rsidP="00EE208B">
            <w:pPr>
              <w:pStyle w:val="TAL"/>
              <w:keepNext w:val="0"/>
              <w:keepLines w:val="0"/>
              <w:widowControl w:val="0"/>
            </w:pPr>
          </w:p>
        </w:tc>
        <w:tc>
          <w:tcPr>
            <w:tcW w:w="1917" w:type="dxa"/>
          </w:tcPr>
          <w:p w14:paraId="39FC3C91" w14:textId="77777777" w:rsidR="00EE208B" w:rsidRPr="00CE45AC" w:rsidRDefault="00EE208B" w:rsidP="00EE208B">
            <w:pPr>
              <w:pStyle w:val="TAL"/>
              <w:keepNext w:val="0"/>
              <w:keepLines w:val="0"/>
              <w:widowControl w:val="0"/>
            </w:pPr>
          </w:p>
        </w:tc>
        <w:tc>
          <w:tcPr>
            <w:tcW w:w="1917" w:type="dxa"/>
          </w:tcPr>
          <w:p w14:paraId="1CAC4A1D" w14:textId="77777777" w:rsidR="00EE208B" w:rsidRPr="00CE45AC" w:rsidRDefault="00EE208B" w:rsidP="00EE208B">
            <w:pPr>
              <w:pStyle w:val="TAL"/>
              <w:keepNext w:val="0"/>
              <w:keepLines w:val="0"/>
              <w:widowControl w:val="0"/>
            </w:pPr>
          </w:p>
        </w:tc>
        <w:tc>
          <w:tcPr>
            <w:tcW w:w="1917" w:type="dxa"/>
            <w:shd w:val="clear" w:color="auto" w:fill="auto"/>
          </w:tcPr>
          <w:p w14:paraId="18A4004C" w14:textId="77777777" w:rsidR="00EE208B" w:rsidRPr="00CE45AC" w:rsidRDefault="00EE208B" w:rsidP="00EE208B">
            <w:pPr>
              <w:pStyle w:val="TAL"/>
              <w:keepNext w:val="0"/>
              <w:keepLines w:val="0"/>
              <w:widowControl w:val="0"/>
            </w:pPr>
          </w:p>
        </w:tc>
        <w:tc>
          <w:tcPr>
            <w:tcW w:w="1525" w:type="dxa"/>
          </w:tcPr>
          <w:p w14:paraId="66AC1B34" w14:textId="77777777" w:rsidR="00EE208B" w:rsidRPr="00CE45AC" w:rsidRDefault="00EE208B" w:rsidP="00EE208B">
            <w:pPr>
              <w:pStyle w:val="TAL"/>
              <w:keepNext w:val="0"/>
              <w:keepLines w:val="0"/>
              <w:widowControl w:val="0"/>
              <w:rPr>
                <w:rFonts w:cs="Arial"/>
                <w:szCs w:val="18"/>
              </w:rPr>
            </w:pPr>
          </w:p>
        </w:tc>
      </w:tr>
      <w:tr w:rsidR="00EE208B" w:rsidRPr="00CE45AC" w14:paraId="1C812E17" w14:textId="77777777" w:rsidTr="00D33362">
        <w:trPr>
          <w:jc w:val="center"/>
        </w:trPr>
        <w:tc>
          <w:tcPr>
            <w:tcW w:w="618" w:type="dxa"/>
          </w:tcPr>
          <w:p w14:paraId="5888AB22" w14:textId="6E7CEC77" w:rsidR="00EE208B" w:rsidRPr="00CE45AC" w:rsidRDefault="00EE208B" w:rsidP="00EE208B">
            <w:pPr>
              <w:pStyle w:val="TAC"/>
              <w:keepNext w:val="0"/>
              <w:keepLines w:val="0"/>
              <w:widowControl w:val="0"/>
            </w:pPr>
            <w:r w:rsidRPr="00CE45AC">
              <w:t>D.</w:t>
            </w:r>
            <w:r>
              <w:t>82</w:t>
            </w:r>
            <w:r w:rsidRPr="00CE45AC">
              <w:rPr>
                <w:rFonts w:cs="Arial"/>
                <w:szCs w:val="18"/>
              </w:rPr>
              <w:t xml:space="preserve"> </w:t>
            </w:r>
          </w:p>
        </w:tc>
        <w:tc>
          <w:tcPr>
            <w:tcW w:w="1242" w:type="dxa"/>
          </w:tcPr>
          <w:p w14:paraId="0E1A1A2F" w14:textId="498896C1" w:rsidR="00EE208B" w:rsidRPr="00CE45AC" w:rsidRDefault="00EE208B" w:rsidP="00EE208B">
            <w:pPr>
              <w:pStyle w:val="TAL"/>
              <w:keepNext w:val="0"/>
              <w:keepLines w:val="0"/>
              <w:widowControl w:val="0"/>
            </w:pPr>
            <w:r w:rsidRPr="00CE45AC">
              <w:t>delete (item)</w:t>
            </w:r>
          </w:p>
        </w:tc>
        <w:tc>
          <w:tcPr>
            <w:tcW w:w="3164" w:type="dxa"/>
          </w:tcPr>
          <w:p w14:paraId="1A6B46F5" w14:textId="180C37F7" w:rsidR="00EE208B" w:rsidRPr="00CE45AC" w:rsidRDefault="00EE208B" w:rsidP="00EE208B">
            <w:pPr>
              <w:pStyle w:val="TAL"/>
              <w:keepNext w:val="0"/>
              <w:keepLines w:val="0"/>
              <w:widowControl w:val="0"/>
            </w:pPr>
            <w:r w:rsidRPr="00CE45AC">
              <w:t>User activity (or device functionality) of deleting an item (e.g. an image of sound file) from a mobile device</w:t>
            </w:r>
          </w:p>
        </w:tc>
        <w:tc>
          <w:tcPr>
            <w:tcW w:w="1917" w:type="dxa"/>
          </w:tcPr>
          <w:p w14:paraId="208DDC3A" w14:textId="77777777" w:rsidR="00EE208B" w:rsidRPr="00CE45AC" w:rsidRDefault="00EE208B" w:rsidP="00EE208B">
            <w:pPr>
              <w:pStyle w:val="TAL"/>
              <w:keepNext w:val="0"/>
              <w:keepLines w:val="0"/>
              <w:widowControl w:val="0"/>
            </w:pPr>
          </w:p>
        </w:tc>
        <w:tc>
          <w:tcPr>
            <w:tcW w:w="1917" w:type="dxa"/>
          </w:tcPr>
          <w:p w14:paraId="7D4671E3" w14:textId="77777777" w:rsidR="00EE208B" w:rsidRPr="00CE45AC" w:rsidRDefault="00EE208B" w:rsidP="00EE208B">
            <w:pPr>
              <w:pStyle w:val="TAL"/>
              <w:keepNext w:val="0"/>
              <w:keepLines w:val="0"/>
              <w:widowControl w:val="0"/>
            </w:pPr>
          </w:p>
        </w:tc>
        <w:tc>
          <w:tcPr>
            <w:tcW w:w="1917" w:type="dxa"/>
          </w:tcPr>
          <w:p w14:paraId="128C02FC" w14:textId="77777777" w:rsidR="00EE208B" w:rsidRPr="00CE45AC" w:rsidRDefault="00EE208B" w:rsidP="00EE208B">
            <w:pPr>
              <w:pStyle w:val="TAL"/>
              <w:keepNext w:val="0"/>
              <w:keepLines w:val="0"/>
              <w:widowControl w:val="0"/>
            </w:pPr>
          </w:p>
        </w:tc>
        <w:tc>
          <w:tcPr>
            <w:tcW w:w="1917" w:type="dxa"/>
            <w:shd w:val="clear" w:color="auto" w:fill="auto"/>
          </w:tcPr>
          <w:p w14:paraId="205B3838" w14:textId="77777777" w:rsidR="00EE208B" w:rsidRPr="00CE45AC" w:rsidRDefault="00EE208B" w:rsidP="00EE208B">
            <w:pPr>
              <w:pStyle w:val="TAL"/>
              <w:keepNext w:val="0"/>
              <w:keepLines w:val="0"/>
              <w:widowControl w:val="0"/>
            </w:pPr>
          </w:p>
        </w:tc>
        <w:tc>
          <w:tcPr>
            <w:tcW w:w="1525" w:type="dxa"/>
          </w:tcPr>
          <w:p w14:paraId="6688786F" w14:textId="77777777" w:rsidR="00EE208B" w:rsidRPr="00CE45AC" w:rsidRDefault="00EE208B" w:rsidP="00EE208B">
            <w:pPr>
              <w:pStyle w:val="TAL"/>
              <w:keepNext w:val="0"/>
              <w:keepLines w:val="0"/>
              <w:widowControl w:val="0"/>
              <w:rPr>
                <w:rFonts w:cs="Arial"/>
                <w:szCs w:val="18"/>
              </w:rPr>
            </w:pPr>
          </w:p>
        </w:tc>
      </w:tr>
      <w:tr w:rsidR="00EE208B" w:rsidRPr="00CE45AC" w14:paraId="1C4AFF7E" w14:textId="77777777" w:rsidTr="00D33362">
        <w:trPr>
          <w:jc w:val="center"/>
        </w:trPr>
        <w:tc>
          <w:tcPr>
            <w:tcW w:w="618" w:type="dxa"/>
          </w:tcPr>
          <w:p w14:paraId="22D1F42F" w14:textId="27CBCE02" w:rsidR="00EE208B" w:rsidRPr="00CE45AC" w:rsidRDefault="00EE208B" w:rsidP="00EE208B">
            <w:pPr>
              <w:pStyle w:val="TAC"/>
              <w:keepNext w:val="0"/>
              <w:keepLines w:val="0"/>
              <w:widowControl w:val="0"/>
            </w:pPr>
            <w:r w:rsidRPr="00CE45AC">
              <w:t>D.</w:t>
            </w:r>
            <w:r>
              <w:t>83</w:t>
            </w:r>
            <w:r w:rsidRPr="00CE45AC">
              <w:rPr>
                <w:rFonts w:cs="Arial"/>
                <w:szCs w:val="18"/>
              </w:rPr>
              <w:t xml:space="preserve"> </w:t>
            </w:r>
          </w:p>
        </w:tc>
        <w:tc>
          <w:tcPr>
            <w:tcW w:w="1242" w:type="dxa"/>
          </w:tcPr>
          <w:p w14:paraId="6B918204" w14:textId="50AADCF2" w:rsidR="00EE208B" w:rsidRPr="00CE45AC" w:rsidRDefault="00EE208B" w:rsidP="00EE208B">
            <w:pPr>
              <w:pStyle w:val="TAL"/>
              <w:keepNext w:val="0"/>
              <w:keepLines w:val="0"/>
              <w:widowControl w:val="0"/>
            </w:pPr>
            <w:r w:rsidRPr="00CE45AC">
              <w:t>deleting apps</w:t>
            </w:r>
          </w:p>
        </w:tc>
        <w:tc>
          <w:tcPr>
            <w:tcW w:w="3164" w:type="dxa"/>
          </w:tcPr>
          <w:p w14:paraId="4835D694" w14:textId="45EB0EEC" w:rsidR="00EE208B" w:rsidRPr="00CE45AC" w:rsidRDefault="00EE208B" w:rsidP="00EE208B">
            <w:pPr>
              <w:pStyle w:val="TAL"/>
              <w:keepNext w:val="0"/>
              <w:keepLines w:val="0"/>
              <w:widowControl w:val="0"/>
            </w:pPr>
            <w:r w:rsidRPr="00CE45AC">
              <w:t>User action (or device functionality) of deleting an app from a mobile device</w:t>
            </w:r>
          </w:p>
        </w:tc>
        <w:tc>
          <w:tcPr>
            <w:tcW w:w="1917" w:type="dxa"/>
          </w:tcPr>
          <w:p w14:paraId="5475C0CF" w14:textId="77777777" w:rsidR="00EE208B" w:rsidRPr="00CE45AC" w:rsidRDefault="00EE208B" w:rsidP="00EE208B">
            <w:pPr>
              <w:pStyle w:val="TAL"/>
              <w:keepNext w:val="0"/>
              <w:keepLines w:val="0"/>
              <w:widowControl w:val="0"/>
            </w:pPr>
          </w:p>
        </w:tc>
        <w:tc>
          <w:tcPr>
            <w:tcW w:w="1917" w:type="dxa"/>
          </w:tcPr>
          <w:p w14:paraId="4472A542" w14:textId="77777777" w:rsidR="00EE208B" w:rsidRPr="00CE45AC" w:rsidRDefault="00EE208B" w:rsidP="00EE208B">
            <w:pPr>
              <w:pStyle w:val="TAL"/>
              <w:keepNext w:val="0"/>
              <w:keepLines w:val="0"/>
              <w:widowControl w:val="0"/>
            </w:pPr>
          </w:p>
        </w:tc>
        <w:tc>
          <w:tcPr>
            <w:tcW w:w="1917" w:type="dxa"/>
          </w:tcPr>
          <w:p w14:paraId="7D3AA991" w14:textId="77777777" w:rsidR="00EE208B" w:rsidRPr="00CE45AC" w:rsidRDefault="00EE208B" w:rsidP="00EE208B">
            <w:pPr>
              <w:pStyle w:val="TAL"/>
              <w:keepNext w:val="0"/>
              <w:keepLines w:val="0"/>
              <w:widowControl w:val="0"/>
            </w:pPr>
          </w:p>
        </w:tc>
        <w:tc>
          <w:tcPr>
            <w:tcW w:w="1917" w:type="dxa"/>
            <w:shd w:val="clear" w:color="auto" w:fill="auto"/>
          </w:tcPr>
          <w:p w14:paraId="4E8822A6" w14:textId="77777777" w:rsidR="00EE208B" w:rsidRPr="00CE45AC" w:rsidRDefault="00EE208B" w:rsidP="00EE208B">
            <w:pPr>
              <w:pStyle w:val="TAL"/>
              <w:keepNext w:val="0"/>
              <w:keepLines w:val="0"/>
              <w:widowControl w:val="0"/>
            </w:pPr>
          </w:p>
        </w:tc>
        <w:tc>
          <w:tcPr>
            <w:tcW w:w="1525" w:type="dxa"/>
          </w:tcPr>
          <w:p w14:paraId="57A627A0" w14:textId="77777777" w:rsidR="00EE208B" w:rsidRPr="00CE45AC" w:rsidRDefault="00EE208B" w:rsidP="00EE208B">
            <w:pPr>
              <w:pStyle w:val="TAL"/>
              <w:keepNext w:val="0"/>
              <w:keepLines w:val="0"/>
              <w:widowControl w:val="0"/>
              <w:rPr>
                <w:rFonts w:cs="Arial"/>
                <w:szCs w:val="18"/>
              </w:rPr>
            </w:pPr>
          </w:p>
        </w:tc>
      </w:tr>
      <w:tr w:rsidR="00EE208B" w:rsidRPr="00CE45AC" w14:paraId="5FD79149" w14:textId="77777777" w:rsidTr="00D33362">
        <w:trPr>
          <w:jc w:val="center"/>
        </w:trPr>
        <w:tc>
          <w:tcPr>
            <w:tcW w:w="618" w:type="dxa"/>
          </w:tcPr>
          <w:p w14:paraId="3EF5D838" w14:textId="6BED8E5C" w:rsidR="00EE208B" w:rsidRPr="00CE45AC" w:rsidRDefault="00EE208B" w:rsidP="00EE208B">
            <w:pPr>
              <w:pStyle w:val="TAC"/>
              <w:keepNext w:val="0"/>
              <w:keepLines w:val="0"/>
              <w:widowControl w:val="0"/>
            </w:pPr>
            <w:r w:rsidRPr="00CE45AC">
              <w:t>D.</w:t>
            </w:r>
            <w:r>
              <w:t>84</w:t>
            </w:r>
            <w:r w:rsidRPr="00CE45AC">
              <w:rPr>
                <w:rFonts w:cs="Arial"/>
                <w:szCs w:val="18"/>
              </w:rPr>
              <w:t xml:space="preserve"> </w:t>
            </w:r>
          </w:p>
        </w:tc>
        <w:tc>
          <w:tcPr>
            <w:tcW w:w="1242" w:type="dxa"/>
          </w:tcPr>
          <w:p w14:paraId="7874B791" w14:textId="137B4E65" w:rsidR="00EE208B" w:rsidRPr="00CE45AC" w:rsidRDefault="00EE208B" w:rsidP="00EE208B">
            <w:pPr>
              <w:pStyle w:val="TAL"/>
              <w:keepNext w:val="0"/>
              <w:keepLines w:val="0"/>
              <w:widowControl w:val="0"/>
            </w:pPr>
            <w:r w:rsidRPr="00CE45AC">
              <w:t>direction lock</w:t>
            </w:r>
          </w:p>
        </w:tc>
        <w:tc>
          <w:tcPr>
            <w:tcW w:w="3164" w:type="dxa"/>
          </w:tcPr>
          <w:p w14:paraId="30B32851" w14:textId="7C7B2C9D" w:rsidR="00EE208B" w:rsidRPr="00CE45AC" w:rsidRDefault="00EE208B" w:rsidP="00EE208B">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641E81F7" w14:textId="77777777" w:rsidR="00EE208B" w:rsidRPr="00CE45AC" w:rsidRDefault="00EE208B" w:rsidP="00EE208B">
            <w:pPr>
              <w:pStyle w:val="TAL"/>
              <w:keepNext w:val="0"/>
              <w:keepLines w:val="0"/>
              <w:widowControl w:val="0"/>
            </w:pPr>
          </w:p>
        </w:tc>
        <w:tc>
          <w:tcPr>
            <w:tcW w:w="1917" w:type="dxa"/>
          </w:tcPr>
          <w:p w14:paraId="016CD912" w14:textId="77777777" w:rsidR="00EE208B" w:rsidRPr="00CE45AC" w:rsidRDefault="00EE208B" w:rsidP="00EE208B">
            <w:pPr>
              <w:pStyle w:val="TAL"/>
              <w:keepNext w:val="0"/>
              <w:keepLines w:val="0"/>
              <w:widowControl w:val="0"/>
            </w:pPr>
          </w:p>
        </w:tc>
        <w:tc>
          <w:tcPr>
            <w:tcW w:w="1917" w:type="dxa"/>
          </w:tcPr>
          <w:p w14:paraId="47D03013" w14:textId="77777777" w:rsidR="00EE208B" w:rsidRPr="00CE45AC" w:rsidRDefault="00EE208B" w:rsidP="00EE208B">
            <w:pPr>
              <w:pStyle w:val="TAL"/>
              <w:keepNext w:val="0"/>
              <w:keepLines w:val="0"/>
              <w:widowControl w:val="0"/>
            </w:pPr>
          </w:p>
        </w:tc>
        <w:tc>
          <w:tcPr>
            <w:tcW w:w="1917" w:type="dxa"/>
            <w:shd w:val="clear" w:color="auto" w:fill="auto"/>
          </w:tcPr>
          <w:p w14:paraId="18D12D03" w14:textId="77777777" w:rsidR="00EE208B" w:rsidRPr="00CE45AC" w:rsidRDefault="00EE208B" w:rsidP="00EE208B">
            <w:pPr>
              <w:pStyle w:val="TAL"/>
              <w:keepNext w:val="0"/>
              <w:keepLines w:val="0"/>
              <w:widowControl w:val="0"/>
            </w:pPr>
          </w:p>
        </w:tc>
        <w:tc>
          <w:tcPr>
            <w:tcW w:w="1525" w:type="dxa"/>
          </w:tcPr>
          <w:p w14:paraId="2BB87E71" w14:textId="77777777" w:rsidR="00EE208B" w:rsidRPr="00CE45AC" w:rsidRDefault="00EE208B" w:rsidP="00EE208B">
            <w:pPr>
              <w:pStyle w:val="TAL"/>
              <w:keepNext w:val="0"/>
              <w:keepLines w:val="0"/>
              <w:widowControl w:val="0"/>
              <w:rPr>
                <w:rFonts w:cs="Arial"/>
                <w:szCs w:val="18"/>
              </w:rPr>
            </w:pPr>
          </w:p>
        </w:tc>
      </w:tr>
      <w:tr w:rsidR="00EE208B" w:rsidRPr="00CE45AC" w14:paraId="64316633" w14:textId="77777777" w:rsidTr="00D33362">
        <w:trPr>
          <w:jc w:val="center"/>
        </w:trPr>
        <w:tc>
          <w:tcPr>
            <w:tcW w:w="618" w:type="dxa"/>
          </w:tcPr>
          <w:p w14:paraId="0F5D1B5C" w14:textId="562A9FB2" w:rsidR="00EE208B" w:rsidRPr="00CE45AC" w:rsidRDefault="00EE208B" w:rsidP="00EE208B">
            <w:pPr>
              <w:pStyle w:val="TAC"/>
              <w:keepNext w:val="0"/>
              <w:keepLines w:val="0"/>
              <w:widowControl w:val="0"/>
            </w:pPr>
            <w:r w:rsidRPr="00CE45AC">
              <w:t>D.</w:t>
            </w:r>
            <w:r>
              <w:t>85</w:t>
            </w:r>
            <w:r w:rsidRPr="00CE45AC">
              <w:rPr>
                <w:rFonts w:cs="Arial"/>
                <w:szCs w:val="18"/>
              </w:rPr>
              <w:t xml:space="preserve"> </w:t>
            </w:r>
          </w:p>
        </w:tc>
        <w:tc>
          <w:tcPr>
            <w:tcW w:w="1242" w:type="dxa"/>
          </w:tcPr>
          <w:p w14:paraId="01EF5EA2" w14:textId="3C3D6274" w:rsidR="00EE208B" w:rsidRPr="00CE45AC" w:rsidRDefault="00EE208B" w:rsidP="00EE208B">
            <w:pPr>
              <w:pStyle w:val="TAL"/>
              <w:keepNext w:val="0"/>
              <w:keepLines w:val="0"/>
              <w:widowControl w:val="0"/>
            </w:pPr>
            <w:r w:rsidRPr="00CE45AC">
              <w:t>download</w:t>
            </w:r>
          </w:p>
        </w:tc>
        <w:tc>
          <w:tcPr>
            <w:tcW w:w="3164" w:type="dxa"/>
          </w:tcPr>
          <w:p w14:paraId="570E27E5" w14:textId="19F6E079" w:rsidR="00EE208B" w:rsidRPr="00CE45AC" w:rsidRDefault="00EE208B" w:rsidP="00EE208B">
            <w:pPr>
              <w:pStyle w:val="TAL"/>
              <w:keepNext w:val="0"/>
              <w:keepLines w:val="0"/>
              <w:widowControl w:val="0"/>
            </w:pPr>
            <w:r w:rsidRPr="00CE45AC">
              <w:t xml:space="preserve">User activity (or device functionality) of downloading data or media stored on another location stored (e.g. a cloud server) onto a mobile device </w:t>
            </w:r>
          </w:p>
        </w:tc>
        <w:tc>
          <w:tcPr>
            <w:tcW w:w="1917" w:type="dxa"/>
          </w:tcPr>
          <w:p w14:paraId="551D5B20" w14:textId="77777777" w:rsidR="00EE208B" w:rsidRPr="00CE45AC" w:rsidRDefault="00EE208B" w:rsidP="00EE208B">
            <w:pPr>
              <w:pStyle w:val="TAL"/>
              <w:keepNext w:val="0"/>
              <w:keepLines w:val="0"/>
              <w:widowControl w:val="0"/>
            </w:pPr>
          </w:p>
        </w:tc>
        <w:tc>
          <w:tcPr>
            <w:tcW w:w="1917" w:type="dxa"/>
          </w:tcPr>
          <w:p w14:paraId="623DD0C9" w14:textId="77777777" w:rsidR="00EE208B" w:rsidRPr="00CE45AC" w:rsidRDefault="00EE208B" w:rsidP="00EE208B">
            <w:pPr>
              <w:pStyle w:val="TAL"/>
              <w:keepNext w:val="0"/>
              <w:keepLines w:val="0"/>
              <w:widowControl w:val="0"/>
            </w:pPr>
          </w:p>
        </w:tc>
        <w:tc>
          <w:tcPr>
            <w:tcW w:w="1917" w:type="dxa"/>
          </w:tcPr>
          <w:p w14:paraId="787F9A04" w14:textId="77777777" w:rsidR="00EE208B" w:rsidRPr="00CE45AC" w:rsidRDefault="00EE208B" w:rsidP="00EE208B">
            <w:pPr>
              <w:pStyle w:val="TAL"/>
              <w:keepNext w:val="0"/>
              <w:keepLines w:val="0"/>
              <w:widowControl w:val="0"/>
            </w:pPr>
          </w:p>
        </w:tc>
        <w:tc>
          <w:tcPr>
            <w:tcW w:w="1917" w:type="dxa"/>
            <w:shd w:val="clear" w:color="auto" w:fill="auto"/>
          </w:tcPr>
          <w:p w14:paraId="524473FA" w14:textId="77777777" w:rsidR="00EE208B" w:rsidRPr="00CE45AC" w:rsidRDefault="00EE208B" w:rsidP="00EE208B">
            <w:pPr>
              <w:pStyle w:val="TAL"/>
              <w:keepNext w:val="0"/>
              <w:keepLines w:val="0"/>
              <w:widowControl w:val="0"/>
            </w:pPr>
          </w:p>
        </w:tc>
        <w:tc>
          <w:tcPr>
            <w:tcW w:w="1525" w:type="dxa"/>
          </w:tcPr>
          <w:p w14:paraId="272226A6" w14:textId="77777777" w:rsidR="00EE208B" w:rsidRPr="00CE45AC" w:rsidRDefault="00EE208B" w:rsidP="00EE208B">
            <w:pPr>
              <w:pStyle w:val="TAL"/>
              <w:keepNext w:val="0"/>
              <w:keepLines w:val="0"/>
              <w:widowControl w:val="0"/>
              <w:rPr>
                <w:rFonts w:cs="Arial"/>
                <w:szCs w:val="18"/>
              </w:rPr>
            </w:pPr>
          </w:p>
        </w:tc>
      </w:tr>
      <w:tr w:rsidR="00EE208B" w:rsidRPr="00CE45AC" w14:paraId="7B4EA4B9" w14:textId="77777777" w:rsidTr="00D33362">
        <w:trPr>
          <w:jc w:val="center"/>
        </w:trPr>
        <w:tc>
          <w:tcPr>
            <w:tcW w:w="618" w:type="dxa"/>
          </w:tcPr>
          <w:p w14:paraId="063514B0" w14:textId="13123D01" w:rsidR="00EE208B" w:rsidRPr="00CE45AC" w:rsidRDefault="00EE208B" w:rsidP="00EE208B">
            <w:pPr>
              <w:pStyle w:val="TAC"/>
              <w:keepNext w:val="0"/>
              <w:keepLines w:val="0"/>
              <w:widowControl w:val="0"/>
            </w:pPr>
            <w:r w:rsidRPr="00CE45AC">
              <w:t>D.</w:t>
            </w:r>
            <w:r>
              <w:t>86</w:t>
            </w:r>
            <w:r w:rsidRPr="00CE45AC">
              <w:rPr>
                <w:rFonts w:cs="Arial"/>
                <w:szCs w:val="18"/>
              </w:rPr>
              <w:t xml:space="preserve"> </w:t>
            </w:r>
          </w:p>
        </w:tc>
        <w:tc>
          <w:tcPr>
            <w:tcW w:w="1242" w:type="dxa"/>
          </w:tcPr>
          <w:p w14:paraId="3D674CD9" w14:textId="3DBB0324" w:rsidR="00EE208B" w:rsidRPr="00CE45AC" w:rsidRDefault="00EE208B" w:rsidP="00EE208B">
            <w:pPr>
              <w:pStyle w:val="TAL"/>
              <w:keepNext w:val="0"/>
              <w:keepLines w:val="0"/>
              <w:widowControl w:val="0"/>
            </w:pPr>
            <w:r w:rsidRPr="00CE45AC">
              <w:t>edit</w:t>
            </w:r>
          </w:p>
        </w:tc>
        <w:tc>
          <w:tcPr>
            <w:tcW w:w="3164" w:type="dxa"/>
          </w:tcPr>
          <w:p w14:paraId="3EFC016A" w14:textId="4A744342" w:rsidR="00EE208B" w:rsidRPr="00CE45AC" w:rsidRDefault="00EE208B" w:rsidP="00EE208B">
            <w:pPr>
              <w:pStyle w:val="TAL"/>
              <w:keepNext w:val="0"/>
              <w:keepLines w:val="0"/>
              <w:widowControl w:val="0"/>
            </w:pPr>
            <w:r w:rsidRPr="00CE45AC">
              <w:t>User activity (or device functionality) of editing data or media stored on a mobile device</w:t>
            </w:r>
          </w:p>
        </w:tc>
        <w:tc>
          <w:tcPr>
            <w:tcW w:w="1917" w:type="dxa"/>
          </w:tcPr>
          <w:p w14:paraId="64CF1E84" w14:textId="77777777" w:rsidR="00EE208B" w:rsidRPr="00CE45AC" w:rsidRDefault="00EE208B" w:rsidP="00EE208B">
            <w:pPr>
              <w:pStyle w:val="TAL"/>
              <w:keepNext w:val="0"/>
              <w:keepLines w:val="0"/>
              <w:widowControl w:val="0"/>
            </w:pPr>
          </w:p>
        </w:tc>
        <w:tc>
          <w:tcPr>
            <w:tcW w:w="1917" w:type="dxa"/>
          </w:tcPr>
          <w:p w14:paraId="78D29414" w14:textId="77777777" w:rsidR="00EE208B" w:rsidRPr="00CE45AC" w:rsidRDefault="00EE208B" w:rsidP="00EE208B">
            <w:pPr>
              <w:pStyle w:val="TAL"/>
              <w:keepNext w:val="0"/>
              <w:keepLines w:val="0"/>
              <w:widowControl w:val="0"/>
            </w:pPr>
          </w:p>
        </w:tc>
        <w:tc>
          <w:tcPr>
            <w:tcW w:w="1917" w:type="dxa"/>
          </w:tcPr>
          <w:p w14:paraId="4187B335" w14:textId="77777777" w:rsidR="00EE208B" w:rsidRPr="00CE45AC" w:rsidRDefault="00EE208B" w:rsidP="00EE208B">
            <w:pPr>
              <w:pStyle w:val="TAL"/>
              <w:keepNext w:val="0"/>
              <w:keepLines w:val="0"/>
              <w:widowControl w:val="0"/>
            </w:pPr>
          </w:p>
        </w:tc>
        <w:tc>
          <w:tcPr>
            <w:tcW w:w="1917" w:type="dxa"/>
            <w:shd w:val="clear" w:color="auto" w:fill="auto"/>
          </w:tcPr>
          <w:p w14:paraId="0DF2E07C" w14:textId="77777777" w:rsidR="00EE208B" w:rsidRPr="00CE45AC" w:rsidRDefault="00EE208B" w:rsidP="00EE208B">
            <w:pPr>
              <w:pStyle w:val="TAL"/>
              <w:keepNext w:val="0"/>
              <w:keepLines w:val="0"/>
              <w:widowControl w:val="0"/>
            </w:pPr>
          </w:p>
        </w:tc>
        <w:tc>
          <w:tcPr>
            <w:tcW w:w="1525" w:type="dxa"/>
          </w:tcPr>
          <w:p w14:paraId="399A9B90" w14:textId="77777777" w:rsidR="00EE208B" w:rsidRPr="00CE45AC" w:rsidRDefault="00EE208B" w:rsidP="00EE208B">
            <w:pPr>
              <w:pStyle w:val="TAL"/>
              <w:keepNext w:val="0"/>
              <w:keepLines w:val="0"/>
              <w:widowControl w:val="0"/>
              <w:rPr>
                <w:rFonts w:cs="Arial"/>
                <w:szCs w:val="18"/>
              </w:rPr>
            </w:pPr>
          </w:p>
        </w:tc>
      </w:tr>
      <w:tr w:rsidR="00EE208B" w:rsidRPr="00CE45AC" w14:paraId="5803E525" w14:textId="77777777" w:rsidTr="00D33362">
        <w:trPr>
          <w:jc w:val="center"/>
        </w:trPr>
        <w:tc>
          <w:tcPr>
            <w:tcW w:w="618" w:type="dxa"/>
          </w:tcPr>
          <w:p w14:paraId="644E5933" w14:textId="287AA5B8" w:rsidR="00EE208B" w:rsidRPr="00CE45AC" w:rsidRDefault="00EE208B" w:rsidP="00EE208B">
            <w:pPr>
              <w:pStyle w:val="TAC"/>
              <w:keepNext w:val="0"/>
              <w:keepLines w:val="0"/>
              <w:widowControl w:val="0"/>
            </w:pPr>
            <w:r w:rsidRPr="00CE45AC">
              <w:t>D.</w:t>
            </w:r>
            <w:r>
              <w:t>87</w:t>
            </w:r>
            <w:r w:rsidRPr="00CE45AC">
              <w:rPr>
                <w:rFonts w:cs="Arial"/>
                <w:szCs w:val="18"/>
              </w:rPr>
              <w:t xml:space="preserve"> </w:t>
            </w:r>
          </w:p>
        </w:tc>
        <w:tc>
          <w:tcPr>
            <w:tcW w:w="1242" w:type="dxa"/>
          </w:tcPr>
          <w:p w14:paraId="2CC0ED5E" w14:textId="04343F31" w:rsidR="00EE208B" w:rsidRPr="00CE45AC" w:rsidRDefault="00EE208B" w:rsidP="00EE208B">
            <w:pPr>
              <w:pStyle w:val="TAL"/>
              <w:keepNext w:val="0"/>
              <w:keepLines w:val="0"/>
              <w:widowControl w:val="0"/>
            </w:pPr>
            <w:r w:rsidRPr="00CE45AC">
              <w:t>email</w:t>
            </w:r>
          </w:p>
        </w:tc>
        <w:tc>
          <w:tcPr>
            <w:tcW w:w="3164" w:type="dxa"/>
          </w:tcPr>
          <w:p w14:paraId="005F01F3" w14:textId="6368E8E1" w:rsidR="00EE208B" w:rsidRPr="00CE45AC" w:rsidRDefault="00EE208B" w:rsidP="00EE208B">
            <w:pPr>
              <w:pStyle w:val="TAL"/>
              <w:keepNext w:val="0"/>
              <w:keepLines w:val="0"/>
              <w:widowControl w:val="0"/>
            </w:pPr>
            <w:r w:rsidRPr="00CE45AC">
              <w:t>Email (electronic mail) that can be generated, received, stored, etc. on a mobile device</w:t>
            </w:r>
          </w:p>
        </w:tc>
        <w:tc>
          <w:tcPr>
            <w:tcW w:w="1917" w:type="dxa"/>
          </w:tcPr>
          <w:p w14:paraId="57DA6FBD" w14:textId="77777777" w:rsidR="00EE208B" w:rsidRPr="00CE45AC" w:rsidRDefault="00EE208B" w:rsidP="00EE208B">
            <w:pPr>
              <w:pStyle w:val="TAL"/>
              <w:keepNext w:val="0"/>
              <w:keepLines w:val="0"/>
              <w:widowControl w:val="0"/>
            </w:pPr>
          </w:p>
        </w:tc>
        <w:tc>
          <w:tcPr>
            <w:tcW w:w="1917" w:type="dxa"/>
          </w:tcPr>
          <w:p w14:paraId="71FD82CB" w14:textId="77777777" w:rsidR="00EE208B" w:rsidRPr="00CE45AC" w:rsidRDefault="00EE208B" w:rsidP="00EE208B">
            <w:pPr>
              <w:pStyle w:val="TAL"/>
              <w:keepNext w:val="0"/>
              <w:keepLines w:val="0"/>
              <w:widowControl w:val="0"/>
            </w:pPr>
          </w:p>
        </w:tc>
        <w:tc>
          <w:tcPr>
            <w:tcW w:w="1917" w:type="dxa"/>
          </w:tcPr>
          <w:p w14:paraId="258FABDF" w14:textId="77777777" w:rsidR="00EE208B" w:rsidRPr="00CE45AC" w:rsidRDefault="00EE208B" w:rsidP="00EE208B">
            <w:pPr>
              <w:pStyle w:val="TAL"/>
              <w:keepNext w:val="0"/>
              <w:keepLines w:val="0"/>
              <w:widowControl w:val="0"/>
            </w:pPr>
          </w:p>
        </w:tc>
        <w:tc>
          <w:tcPr>
            <w:tcW w:w="1917" w:type="dxa"/>
            <w:shd w:val="clear" w:color="auto" w:fill="auto"/>
          </w:tcPr>
          <w:p w14:paraId="13C142E3" w14:textId="77777777" w:rsidR="00EE208B" w:rsidRPr="00CE45AC" w:rsidRDefault="00EE208B" w:rsidP="00EE208B">
            <w:pPr>
              <w:pStyle w:val="TAL"/>
              <w:keepNext w:val="0"/>
              <w:keepLines w:val="0"/>
              <w:widowControl w:val="0"/>
            </w:pPr>
          </w:p>
        </w:tc>
        <w:tc>
          <w:tcPr>
            <w:tcW w:w="1525" w:type="dxa"/>
          </w:tcPr>
          <w:p w14:paraId="782FACC4" w14:textId="77777777" w:rsidR="00EE208B" w:rsidRPr="00CE45AC" w:rsidRDefault="00EE208B" w:rsidP="00EE208B">
            <w:pPr>
              <w:pStyle w:val="TAL"/>
              <w:keepNext w:val="0"/>
              <w:keepLines w:val="0"/>
              <w:widowControl w:val="0"/>
              <w:rPr>
                <w:rFonts w:cs="Arial"/>
                <w:szCs w:val="18"/>
              </w:rPr>
            </w:pPr>
          </w:p>
        </w:tc>
      </w:tr>
      <w:tr w:rsidR="00EE208B" w:rsidRPr="00CE45AC" w14:paraId="29479F79" w14:textId="77777777" w:rsidTr="00D33362">
        <w:trPr>
          <w:jc w:val="center"/>
        </w:trPr>
        <w:tc>
          <w:tcPr>
            <w:tcW w:w="618" w:type="dxa"/>
          </w:tcPr>
          <w:p w14:paraId="691B4E27" w14:textId="3BBDA013" w:rsidR="00EE208B" w:rsidRPr="00CE45AC" w:rsidRDefault="00EE208B" w:rsidP="00EE208B">
            <w:pPr>
              <w:pStyle w:val="TAC"/>
              <w:keepNext w:val="0"/>
              <w:keepLines w:val="0"/>
              <w:widowControl w:val="0"/>
            </w:pPr>
            <w:r w:rsidRPr="00CE45AC">
              <w:t>D.</w:t>
            </w:r>
            <w:r>
              <w:t>88</w:t>
            </w:r>
            <w:r w:rsidRPr="00CE45AC">
              <w:rPr>
                <w:rFonts w:cs="Arial"/>
                <w:szCs w:val="18"/>
              </w:rPr>
              <w:t xml:space="preserve"> </w:t>
            </w:r>
          </w:p>
        </w:tc>
        <w:tc>
          <w:tcPr>
            <w:tcW w:w="1242" w:type="dxa"/>
          </w:tcPr>
          <w:p w14:paraId="579214F8" w14:textId="74B2DECD" w:rsidR="00EE208B" w:rsidRPr="00CE45AC" w:rsidRDefault="00EE208B" w:rsidP="00EE208B">
            <w:pPr>
              <w:pStyle w:val="TAL"/>
              <w:keepNext w:val="0"/>
              <w:keepLines w:val="0"/>
              <w:widowControl w:val="0"/>
            </w:pPr>
            <w:r w:rsidRPr="00CE45AC">
              <w:t>emergency mode</w:t>
            </w:r>
          </w:p>
        </w:tc>
        <w:tc>
          <w:tcPr>
            <w:tcW w:w="3164" w:type="dxa"/>
          </w:tcPr>
          <w:p w14:paraId="1A3B5007" w14:textId="0D1A5FE1" w:rsidR="00EE208B" w:rsidRPr="00CE45AC" w:rsidRDefault="00EE208B" w:rsidP="00EE208B">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7079DF87" w14:textId="77777777" w:rsidR="00EE208B" w:rsidRPr="00CE45AC" w:rsidRDefault="00EE208B" w:rsidP="00EE208B">
            <w:pPr>
              <w:pStyle w:val="TAL"/>
              <w:keepNext w:val="0"/>
              <w:keepLines w:val="0"/>
              <w:widowControl w:val="0"/>
            </w:pPr>
          </w:p>
        </w:tc>
        <w:tc>
          <w:tcPr>
            <w:tcW w:w="1917" w:type="dxa"/>
          </w:tcPr>
          <w:p w14:paraId="0E8126B9" w14:textId="77777777" w:rsidR="00EE208B" w:rsidRPr="00CE45AC" w:rsidRDefault="00EE208B" w:rsidP="00EE208B">
            <w:pPr>
              <w:pStyle w:val="TAL"/>
              <w:keepNext w:val="0"/>
              <w:keepLines w:val="0"/>
              <w:widowControl w:val="0"/>
            </w:pPr>
          </w:p>
        </w:tc>
        <w:tc>
          <w:tcPr>
            <w:tcW w:w="1917" w:type="dxa"/>
          </w:tcPr>
          <w:p w14:paraId="0BB7313F" w14:textId="77777777" w:rsidR="00EE208B" w:rsidRPr="00CE45AC" w:rsidRDefault="00EE208B" w:rsidP="00EE208B">
            <w:pPr>
              <w:pStyle w:val="TAL"/>
              <w:keepNext w:val="0"/>
              <w:keepLines w:val="0"/>
              <w:widowControl w:val="0"/>
            </w:pPr>
          </w:p>
        </w:tc>
        <w:tc>
          <w:tcPr>
            <w:tcW w:w="1917" w:type="dxa"/>
            <w:shd w:val="clear" w:color="auto" w:fill="auto"/>
          </w:tcPr>
          <w:p w14:paraId="0DE8ED8B" w14:textId="77777777" w:rsidR="00EE208B" w:rsidRPr="00CE45AC" w:rsidRDefault="00EE208B" w:rsidP="00EE208B">
            <w:pPr>
              <w:pStyle w:val="TAL"/>
              <w:keepNext w:val="0"/>
              <w:keepLines w:val="0"/>
              <w:widowControl w:val="0"/>
            </w:pPr>
          </w:p>
        </w:tc>
        <w:tc>
          <w:tcPr>
            <w:tcW w:w="1525" w:type="dxa"/>
          </w:tcPr>
          <w:p w14:paraId="3BEDB50E" w14:textId="77777777" w:rsidR="00EE208B" w:rsidRPr="00CE45AC" w:rsidRDefault="00EE208B" w:rsidP="00EE208B">
            <w:pPr>
              <w:pStyle w:val="TAL"/>
              <w:keepNext w:val="0"/>
              <w:keepLines w:val="0"/>
              <w:widowControl w:val="0"/>
              <w:rPr>
                <w:rFonts w:cs="Arial"/>
                <w:szCs w:val="18"/>
              </w:rPr>
            </w:pPr>
          </w:p>
        </w:tc>
      </w:tr>
      <w:tr w:rsidR="00EE208B" w:rsidRPr="00CE45AC" w14:paraId="4BFD12FF" w14:textId="77777777" w:rsidTr="00D33362">
        <w:trPr>
          <w:jc w:val="center"/>
        </w:trPr>
        <w:tc>
          <w:tcPr>
            <w:tcW w:w="618" w:type="dxa"/>
          </w:tcPr>
          <w:p w14:paraId="79850ED3" w14:textId="46CEADBB" w:rsidR="00EE208B" w:rsidRPr="00CE45AC" w:rsidRDefault="00EE208B" w:rsidP="00EE208B">
            <w:pPr>
              <w:pStyle w:val="TAC"/>
              <w:keepNext w:val="0"/>
              <w:keepLines w:val="0"/>
              <w:widowControl w:val="0"/>
            </w:pPr>
            <w:r w:rsidRPr="00CE45AC">
              <w:t>D.</w:t>
            </w:r>
            <w:r>
              <w:t>89</w:t>
            </w:r>
            <w:r w:rsidRPr="00CE45AC">
              <w:rPr>
                <w:rFonts w:cs="Arial"/>
                <w:szCs w:val="18"/>
              </w:rPr>
              <w:t xml:space="preserve"> </w:t>
            </w:r>
          </w:p>
        </w:tc>
        <w:tc>
          <w:tcPr>
            <w:tcW w:w="1242" w:type="dxa"/>
          </w:tcPr>
          <w:p w14:paraId="0096B66F" w14:textId="01EBCAC2" w:rsidR="00EE208B" w:rsidRPr="00CE45AC" w:rsidRDefault="00EE208B" w:rsidP="00EE208B">
            <w:pPr>
              <w:pStyle w:val="TAL"/>
              <w:keepNext w:val="0"/>
              <w:keepLines w:val="0"/>
              <w:widowControl w:val="0"/>
            </w:pPr>
            <w:r w:rsidRPr="00CE45AC">
              <w:t>flight mode</w:t>
            </w:r>
          </w:p>
        </w:tc>
        <w:tc>
          <w:tcPr>
            <w:tcW w:w="3164" w:type="dxa"/>
          </w:tcPr>
          <w:p w14:paraId="30E16484" w14:textId="4DCE3690" w:rsidR="00EE208B" w:rsidRPr="00CE45AC" w:rsidRDefault="00EE208B" w:rsidP="00EE208B">
            <w:pPr>
              <w:pStyle w:val="TAL"/>
              <w:keepNext w:val="0"/>
              <w:keepLines w:val="0"/>
              <w:widowControl w:val="0"/>
            </w:pPr>
            <w:r w:rsidRPr="00CE45AC">
              <w:t>Mode of a mobile device with deactivated radio functions</w:t>
            </w:r>
          </w:p>
        </w:tc>
        <w:tc>
          <w:tcPr>
            <w:tcW w:w="1917" w:type="dxa"/>
          </w:tcPr>
          <w:p w14:paraId="51D9EB87" w14:textId="77777777" w:rsidR="00EE208B" w:rsidRPr="00CE45AC" w:rsidRDefault="00EE208B" w:rsidP="00EE208B">
            <w:pPr>
              <w:pStyle w:val="TAL"/>
              <w:keepNext w:val="0"/>
              <w:keepLines w:val="0"/>
              <w:widowControl w:val="0"/>
            </w:pPr>
          </w:p>
        </w:tc>
        <w:tc>
          <w:tcPr>
            <w:tcW w:w="1917" w:type="dxa"/>
          </w:tcPr>
          <w:p w14:paraId="302D7BA3" w14:textId="77777777" w:rsidR="00EE208B" w:rsidRPr="00CE45AC" w:rsidRDefault="00EE208B" w:rsidP="00EE208B">
            <w:pPr>
              <w:pStyle w:val="TAL"/>
              <w:keepNext w:val="0"/>
              <w:keepLines w:val="0"/>
              <w:widowControl w:val="0"/>
            </w:pPr>
          </w:p>
        </w:tc>
        <w:tc>
          <w:tcPr>
            <w:tcW w:w="1917" w:type="dxa"/>
          </w:tcPr>
          <w:p w14:paraId="5BECF96D" w14:textId="77777777" w:rsidR="00EE208B" w:rsidRPr="00CE45AC" w:rsidRDefault="00EE208B" w:rsidP="00EE208B">
            <w:pPr>
              <w:pStyle w:val="TAL"/>
              <w:keepNext w:val="0"/>
              <w:keepLines w:val="0"/>
              <w:widowControl w:val="0"/>
            </w:pPr>
          </w:p>
        </w:tc>
        <w:tc>
          <w:tcPr>
            <w:tcW w:w="1917" w:type="dxa"/>
            <w:shd w:val="clear" w:color="auto" w:fill="auto"/>
          </w:tcPr>
          <w:p w14:paraId="2D29A2F1" w14:textId="77777777" w:rsidR="00EE208B" w:rsidRPr="00CE45AC" w:rsidRDefault="00EE208B" w:rsidP="00EE208B">
            <w:pPr>
              <w:pStyle w:val="TAL"/>
              <w:keepNext w:val="0"/>
              <w:keepLines w:val="0"/>
              <w:widowControl w:val="0"/>
            </w:pPr>
          </w:p>
        </w:tc>
        <w:tc>
          <w:tcPr>
            <w:tcW w:w="1525" w:type="dxa"/>
          </w:tcPr>
          <w:p w14:paraId="315CB0F2" w14:textId="77777777" w:rsidR="00EE208B" w:rsidRPr="00CE45AC" w:rsidRDefault="00EE208B" w:rsidP="00EE208B">
            <w:pPr>
              <w:pStyle w:val="TAL"/>
              <w:keepNext w:val="0"/>
              <w:keepLines w:val="0"/>
              <w:widowControl w:val="0"/>
              <w:rPr>
                <w:rFonts w:cs="Arial"/>
                <w:szCs w:val="18"/>
              </w:rPr>
            </w:pPr>
          </w:p>
        </w:tc>
      </w:tr>
      <w:tr w:rsidR="00EE208B" w:rsidRPr="00CE45AC" w14:paraId="7D10B7B4" w14:textId="77777777" w:rsidTr="00D33362">
        <w:trPr>
          <w:jc w:val="center"/>
        </w:trPr>
        <w:tc>
          <w:tcPr>
            <w:tcW w:w="618" w:type="dxa"/>
          </w:tcPr>
          <w:p w14:paraId="654A9737" w14:textId="056463D0" w:rsidR="00EE208B" w:rsidRPr="00CE45AC" w:rsidRDefault="00EE208B" w:rsidP="00EE208B">
            <w:pPr>
              <w:pStyle w:val="TAC"/>
              <w:keepNext w:val="0"/>
              <w:keepLines w:val="0"/>
              <w:widowControl w:val="0"/>
            </w:pPr>
            <w:r w:rsidRPr="00CE45AC">
              <w:t>D.</w:t>
            </w:r>
            <w:r>
              <w:t>90</w:t>
            </w:r>
            <w:r w:rsidRPr="00CE45AC">
              <w:rPr>
                <w:rFonts w:cs="Arial"/>
                <w:szCs w:val="18"/>
              </w:rPr>
              <w:t xml:space="preserve"> </w:t>
            </w:r>
          </w:p>
        </w:tc>
        <w:tc>
          <w:tcPr>
            <w:tcW w:w="1242" w:type="dxa"/>
          </w:tcPr>
          <w:p w14:paraId="799816B5" w14:textId="7755D9EE" w:rsidR="00EE208B" w:rsidRPr="00CE45AC" w:rsidRDefault="00EE208B" w:rsidP="00EE208B">
            <w:pPr>
              <w:pStyle w:val="TAL"/>
              <w:keepNext w:val="0"/>
              <w:keepLines w:val="0"/>
              <w:widowControl w:val="0"/>
            </w:pPr>
            <w:r w:rsidRPr="00CE45AC">
              <w:t>formatting a memory card</w:t>
            </w:r>
          </w:p>
        </w:tc>
        <w:tc>
          <w:tcPr>
            <w:tcW w:w="3164" w:type="dxa"/>
          </w:tcPr>
          <w:p w14:paraId="5AAC1603" w14:textId="33968895" w:rsidR="00EE208B" w:rsidRPr="00CE45AC" w:rsidRDefault="00EE208B" w:rsidP="00EE208B">
            <w:pPr>
              <w:pStyle w:val="TAL"/>
              <w:keepNext w:val="0"/>
              <w:keepLines w:val="0"/>
              <w:widowControl w:val="0"/>
            </w:pPr>
            <w:r w:rsidRPr="00CE45AC">
              <w:t>User action (or device functionality) of formatting a memory card in a mobile device</w:t>
            </w:r>
          </w:p>
        </w:tc>
        <w:tc>
          <w:tcPr>
            <w:tcW w:w="1917" w:type="dxa"/>
          </w:tcPr>
          <w:p w14:paraId="16D55F76" w14:textId="77777777" w:rsidR="00EE208B" w:rsidRPr="00CE45AC" w:rsidRDefault="00EE208B" w:rsidP="00EE208B">
            <w:pPr>
              <w:pStyle w:val="TAL"/>
              <w:keepNext w:val="0"/>
              <w:keepLines w:val="0"/>
              <w:widowControl w:val="0"/>
            </w:pPr>
          </w:p>
        </w:tc>
        <w:tc>
          <w:tcPr>
            <w:tcW w:w="1917" w:type="dxa"/>
          </w:tcPr>
          <w:p w14:paraId="12BBFAB3" w14:textId="77777777" w:rsidR="00EE208B" w:rsidRPr="00CE45AC" w:rsidRDefault="00EE208B" w:rsidP="00EE208B">
            <w:pPr>
              <w:pStyle w:val="TAL"/>
              <w:keepNext w:val="0"/>
              <w:keepLines w:val="0"/>
              <w:widowControl w:val="0"/>
            </w:pPr>
          </w:p>
        </w:tc>
        <w:tc>
          <w:tcPr>
            <w:tcW w:w="1917" w:type="dxa"/>
          </w:tcPr>
          <w:p w14:paraId="508D6DC8" w14:textId="77777777" w:rsidR="00EE208B" w:rsidRPr="00CE45AC" w:rsidRDefault="00EE208B" w:rsidP="00EE208B">
            <w:pPr>
              <w:pStyle w:val="TAL"/>
              <w:keepNext w:val="0"/>
              <w:keepLines w:val="0"/>
              <w:widowControl w:val="0"/>
            </w:pPr>
          </w:p>
        </w:tc>
        <w:tc>
          <w:tcPr>
            <w:tcW w:w="1917" w:type="dxa"/>
            <w:shd w:val="clear" w:color="auto" w:fill="auto"/>
          </w:tcPr>
          <w:p w14:paraId="5CB979CE" w14:textId="77777777" w:rsidR="00EE208B" w:rsidRPr="00CE45AC" w:rsidRDefault="00EE208B" w:rsidP="00EE208B">
            <w:pPr>
              <w:pStyle w:val="TAL"/>
              <w:keepNext w:val="0"/>
              <w:keepLines w:val="0"/>
              <w:widowControl w:val="0"/>
            </w:pPr>
          </w:p>
        </w:tc>
        <w:tc>
          <w:tcPr>
            <w:tcW w:w="1525" w:type="dxa"/>
          </w:tcPr>
          <w:p w14:paraId="5282C01B" w14:textId="77777777" w:rsidR="00EE208B" w:rsidRPr="00CE45AC" w:rsidRDefault="00EE208B" w:rsidP="00EE208B">
            <w:pPr>
              <w:pStyle w:val="TAL"/>
              <w:keepNext w:val="0"/>
              <w:keepLines w:val="0"/>
              <w:widowControl w:val="0"/>
              <w:rPr>
                <w:rFonts w:cs="Arial"/>
                <w:szCs w:val="18"/>
              </w:rPr>
            </w:pPr>
          </w:p>
        </w:tc>
      </w:tr>
      <w:tr w:rsidR="00EE208B" w:rsidRPr="00CE45AC" w14:paraId="5C70181E" w14:textId="77777777" w:rsidTr="00D33362">
        <w:trPr>
          <w:jc w:val="center"/>
        </w:trPr>
        <w:tc>
          <w:tcPr>
            <w:tcW w:w="618" w:type="dxa"/>
          </w:tcPr>
          <w:p w14:paraId="209FA12E" w14:textId="535A20D9" w:rsidR="00EE208B" w:rsidRPr="00CE45AC" w:rsidRDefault="00EE208B" w:rsidP="00EE208B">
            <w:pPr>
              <w:pStyle w:val="TAC"/>
              <w:keepNext w:val="0"/>
              <w:keepLines w:val="0"/>
              <w:widowControl w:val="0"/>
            </w:pPr>
            <w:r w:rsidRPr="00CE45AC">
              <w:t>D.</w:t>
            </w:r>
            <w:r>
              <w:t>91</w:t>
            </w:r>
            <w:r w:rsidRPr="00CE45AC">
              <w:rPr>
                <w:rFonts w:cs="Arial"/>
                <w:szCs w:val="18"/>
              </w:rPr>
              <w:t xml:space="preserve"> </w:t>
            </w:r>
          </w:p>
        </w:tc>
        <w:tc>
          <w:tcPr>
            <w:tcW w:w="1242" w:type="dxa"/>
          </w:tcPr>
          <w:p w14:paraId="26F72479" w14:textId="43AB0F88" w:rsidR="00EE208B" w:rsidRPr="00CE45AC" w:rsidRDefault="00EE208B" w:rsidP="00EE208B">
            <w:pPr>
              <w:pStyle w:val="TAL"/>
              <w:keepNext w:val="0"/>
              <w:keepLines w:val="0"/>
              <w:widowControl w:val="0"/>
            </w:pPr>
            <w:r w:rsidRPr="00CE45AC">
              <w:t>initial setup</w:t>
            </w:r>
          </w:p>
        </w:tc>
        <w:tc>
          <w:tcPr>
            <w:tcW w:w="3164" w:type="dxa"/>
          </w:tcPr>
          <w:p w14:paraId="723F09B9" w14:textId="147FA110" w:rsidR="00EE208B" w:rsidRPr="00CE45AC" w:rsidRDefault="00EE208B" w:rsidP="00EE208B">
            <w:pPr>
              <w:pStyle w:val="TAL"/>
              <w:keepNext w:val="0"/>
              <w:keepLines w:val="0"/>
              <w:widowControl w:val="0"/>
            </w:pPr>
            <w:r w:rsidRPr="00CE45AC">
              <w:t xml:space="preserve">User action (or device functionality) of </w:t>
            </w:r>
            <w:r w:rsidRPr="00CE45AC">
              <w:lastRenderedPageBreak/>
              <w:t>setting up a mobile device for first use</w:t>
            </w:r>
          </w:p>
        </w:tc>
        <w:tc>
          <w:tcPr>
            <w:tcW w:w="1917" w:type="dxa"/>
          </w:tcPr>
          <w:p w14:paraId="77650141" w14:textId="77777777" w:rsidR="00EE208B" w:rsidRPr="00CE45AC" w:rsidRDefault="00EE208B" w:rsidP="00EE208B">
            <w:pPr>
              <w:pStyle w:val="TAL"/>
              <w:keepNext w:val="0"/>
              <w:keepLines w:val="0"/>
              <w:widowControl w:val="0"/>
            </w:pPr>
          </w:p>
        </w:tc>
        <w:tc>
          <w:tcPr>
            <w:tcW w:w="1917" w:type="dxa"/>
          </w:tcPr>
          <w:p w14:paraId="78EE0EF9" w14:textId="77777777" w:rsidR="00EE208B" w:rsidRPr="00CE45AC" w:rsidRDefault="00EE208B" w:rsidP="00EE208B">
            <w:pPr>
              <w:pStyle w:val="TAL"/>
              <w:keepNext w:val="0"/>
              <w:keepLines w:val="0"/>
              <w:widowControl w:val="0"/>
            </w:pPr>
          </w:p>
        </w:tc>
        <w:tc>
          <w:tcPr>
            <w:tcW w:w="1917" w:type="dxa"/>
          </w:tcPr>
          <w:p w14:paraId="5FC16A1B" w14:textId="77777777" w:rsidR="00EE208B" w:rsidRPr="00CE45AC" w:rsidRDefault="00EE208B" w:rsidP="00EE208B">
            <w:pPr>
              <w:pStyle w:val="TAL"/>
              <w:keepNext w:val="0"/>
              <w:keepLines w:val="0"/>
              <w:widowControl w:val="0"/>
            </w:pPr>
          </w:p>
        </w:tc>
        <w:tc>
          <w:tcPr>
            <w:tcW w:w="1917" w:type="dxa"/>
            <w:shd w:val="clear" w:color="auto" w:fill="auto"/>
          </w:tcPr>
          <w:p w14:paraId="1A106D32" w14:textId="77777777" w:rsidR="00EE208B" w:rsidRPr="00CE45AC" w:rsidRDefault="00EE208B" w:rsidP="00EE208B">
            <w:pPr>
              <w:pStyle w:val="TAL"/>
              <w:keepNext w:val="0"/>
              <w:keepLines w:val="0"/>
              <w:widowControl w:val="0"/>
            </w:pPr>
          </w:p>
        </w:tc>
        <w:tc>
          <w:tcPr>
            <w:tcW w:w="1525" w:type="dxa"/>
          </w:tcPr>
          <w:p w14:paraId="0339D369" w14:textId="77777777" w:rsidR="00EE208B" w:rsidRPr="00CE45AC" w:rsidRDefault="00EE208B" w:rsidP="00EE208B">
            <w:pPr>
              <w:pStyle w:val="TAL"/>
              <w:keepNext w:val="0"/>
              <w:keepLines w:val="0"/>
              <w:widowControl w:val="0"/>
              <w:rPr>
                <w:rFonts w:cs="Arial"/>
                <w:szCs w:val="18"/>
              </w:rPr>
            </w:pPr>
          </w:p>
        </w:tc>
      </w:tr>
      <w:tr w:rsidR="00EE208B" w:rsidRPr="00CE45AC" w14:paraId="0A696249" w14:textId="77777777" w:rsidTr="00D33362">
        <w:trPr>
          <w:jc w:val="center"/>
        </w:trPr>
        <w:tc>
          <w:tcPr>
            <w:tcW w:w="618" w:type="dxa"/>
          </w:tcPr>
          <w:p w14:paraId="0A254E20" w14:textId="07EC34C8" w:rsidR="00EE208B" w:rsidRPr="00CE45AC" w:rsidRDefault="00EE208B" w:rsidP="00EE208B">
            <w:pPr>
              <w:pStyle w:val="TAC"/>
              <w:keepNext w:val="0"/>
              <w:keepLines w:val="0"/>
              <w:widowControl w:val="0"/>
            </w:pPr>
            <w:r w:rsidRPr="00CE45AC">
              <w:t>D.</w:t>
            </w:r>
            <w:r>
              <w:t>92</w:t>
            </w:r>
            <w:r w:rsidRPr="00CE45AC">
              <w:rPr>
                <w:rFonts w:cs="Arial"/>
                <w:szCs w:val="18"/>
              </w:rPr>
              <w:t xml:space="preserve"> </w:t>
            </w:r>
          </w:p>
        </w:tc>
        <w:tc>
          <w:tcPr>
            <w:tcW w:w="1242" w:type="dxa"/>
          </w:tcPr>
          <w:p w14:paraId="5432E2E3" w14:textId="0BB1A138" w:rsidR="00EE208B" w:rsidRPr="00CE45AC" w:rsidRDefault="00EE208B" w:rsidP="00EE208B">
            <w:pPr>
              <w:pStyle w:val="TAL"/>
              <w:keepNext w:val="0"/>
              <w:keepLines w:val="0"/>
              <w:widowControl w:val="0"/>
            </w:pPr>
            <w:r w:rsidRPr="00CE45AC">
              <w:t>inserting a memory card</w:t>
            </w:r>
          </w:p>
        </w:tc>
        <w:tc>
          <w:tcPr>
            <w:tcW w:w="3164" w:type="dxa"/>
          </w:tcPr>
          <w:p w14:paraId="3F370052" w14:textId="38829C8A" w:rsidR="00EE208B" w:rsidRPr="00CE45AC" w:rsidRDefault="00EE208B" w:rsidP="00EE208B">
            <w:pPr>
              <w:pStyle w:val="TAL"/>
              <w:keepNext w:val="0"/>
              <w:keepLines w:val="0"/>
              <w:widowControl w:val="0"/>
            </w:pPr>
            <w:r w:rsidRPr="00CE45AC">
              <w:t>User action of inserting a memory card into a mobile device</w:t>
            </w:r>
          </w:p>
        </w:tc>
        <w:tc>
          <w:tcPr>
            <w:tcW w:w="1917" w:type="dxa"/>
          </w:tcPr>
          <w:p w14:paraId="3C142C2C" w14:textId="77777777" w:rsidR="00EE208B" w:rsidRPr="00CE45AC" w:rsidRDefault="00EE208B" w:rsidP="00EE208B">
            <w:pPr>
              <w:pStyle w:val="TAL"/>
              <w:keepNext w:val="0"/>
              <w:keepLines w:val="0"/>
              <w:widowControl w:val="0"/>
            </w:pPr>
          </w:p>
        </w:tc>
        <w:tc>
          <w:tcPr>
            <w:tcW w:w="1917" w:type="dxa"/>
          </w:tcPr>
          <w:p w14:paraId="6CEF5A6A" w14:textId="77777777" w:rsidR="00EE208B" w:rsidRPr="00CE45AC" w:rsidRDefault="00EE208B" w:rsidP="00EE208B">
            <w:pPr>
              <w:pStyle w:val="TAL"/>
              <w:keepNext w:val="0"/>
              <w:keepLines w:val="0"/>
              <w:widowControl w:val="0"/>
            </w:pPr>
          </w:p>
        </w:tc>
        <w:tc>
          <w:tcPr>
            <w:tcW w:w="1917" w:type="dxa"/>
          </w:tcPr>
          <w:p w14:paraId="356C8AD2" w14:textId="77777777" w:rsidR="00EE208B" w:rsidRPr="00CE45AC" w:rsidRDefault="00EE208B" w:rsidP="00EE208B">
            <w:pPr>
              <w:pStyle w:val="TAL"/>
              <w:keepNext w:val="0"/>
              <w:keepLines w:val="0"/>
              <w:widowControl w:val="0"/>
            </w:pPr>
          </w:p>
        </w:tc>
        <w:tc>
          <w:tcPr>
            <w:tcW w:w="1917" w:type="dxa"/>
            <w:shd w:val="clear" w:color="auto" w:fill="auto"/>
          </w:tcPr>
          <w:p w14:paraId="20166CF0" w14:textId="77777777" w:rsidR="00EE208B" w:rsidRPr="00CE45AC" w:rsidRDefault="00EE208B" w:rsidP="00EE208B">
            <w:pPr>
              <w:pStyle w:val="TAL"/>
              <w:keepNext w:val="0"/>
              <w:keepLines w:val="0"/>
              <w:widowControl w:val="0"/>
            </w:pPr>
          </w:p>
        </w:tc>
        <w:tc>
          <w:tcPr>
            <w:tcW w:w="1525" w:type="dxa"/>
          </w:tcPr>
          <w:p w14:paraId="175DF414" w14:textId="77777777" w:rsidR="00EE208B" w:rsidRPr="00CE45AC" w:rsidRDefault="00EE208B" w:rsidP="00EE208B">
            <w:pPr>
              <w:pStyle w:val="TAL"/>
              <w:keepNext w:val="0"/>
              <w:keepLines w:val="0"/>
              <w:widowControl w:val="0"/>
              <w:rPr>
                <w:rFonts w:cs="Arial"/>
                <w:szCs w:val="18"/>
              </w:rPr>
            </w:pPr>
          </w:p>
        </w:tc>
      </w:tr>
      <w:tr w:rsidR="00EE208B" w:rsidRPr="00CE45AC" w14:paraId="06FD94E1" w14:textId="77777777" w:rsidTr="00D33362">
        <w:trPr>
          <w:jc w:val="center"/>
        </w:trPr>
        <w:tc>
          <w:tcPr>
            <w:tcW w:w="618" w:type="dxa"/>
          </w:tcPr>
          <w:p w14:paraId="0035D40F" w14:textId="494532BC" w:rsidR="00EE208B" w:rsidRPr="00CE45AC" w:rsidRDefault="00EE208B" w:rsidP="00EE208B">
            <w:pPr>
              <w:pStyle w:val="TAC"/>
              <w:keepNext w:val="0"/>
              <w:keepLines w:val="0"/>
              <w:widowControl w:val="0"/>
            </w:pPr>
            <w:r w:rsidRPr="00CE45AC">
              <w:t>D.</w:t>
            </w:r>
            <w:r>
              <w:t>93</w:t>
            </w:r>
            <w:r w:rsidRPr="00CE45AC">
              <w:rPr>
                <w:rFonts w:cs="Arial"/>
                <w:szCs w:val="18"/>
              </w:rPr>
              <w:t xml:space="preserve"> </w:t>
            </w:r>
          </w:p>
        </w:tc>
        <w:tc>
          <w:tcPr>
            <w:tcW w:w="1242" w:type="dxa"/>
          </w:tcPr>
          <w:p w14:paraId="2C14E47F" w14:textId="7EB83C92" w:rsidR="00EE208B" w:rsidRPr="00CE45AC" w:rsidRDefault="00EE208B" w:rsidP="00EE208B">
            <w:pPr>
              <w:pStyle w:val="TAL"/>
              <w:keepNext w:val="0"/>
              <w:keepLines w:val="0"/>
              <w:widowControl w:val="0"/>
            </w:pPr>
            <w:r w:rsidRPr="00CE45AC">
              <w:t>installing apps</w:t>
            </w:r>
          </w:p>
        </w:tc>
        <w:tc>
          <w:tcPr>
            <w:tcW w:w="3164" w:type="dxa"/>
          </w:tcPr>
          <w:p w14:paraId="388E9396" w14:textId="7CF8AAEA" w:rsidR="00EE208B" w:rsidRPr="00CE45AC" w:rsidRDefault="00EE208B" w:rsidP="00EE208B">
            <w:pPr>
              <w:pStyle w:val="TAL"/>
              <w:keepNext w:val="0"/>
              <w:keepLines w:val="0"/>
              <w:widowControl w:val="0"/>
            </w:pPr>
            <w:r w:rsidRPr="00CE45AC">
              <w:t>User action (or device functionality) of installing an app on a mobile device</w:t>
            </w:r>
          </w:p>
        </w:tc>
        <w:tc>
          <w:tcPr>
            <w:tcW w:w="1917" w:type="dxa"/>
          </w:tcPr>
          <w:p w14:paraId="50C0B33D" w14:textId="77777777" w:rsidR="00EE208B" w:rsidRPr="00CE45AC" w:rsidRDefault="00EE208B" w:rsidP="00EE208B">
            <w:pPr>
              <w:pStyle w:val="TAL"/>
              <w:keepNext w:val="0"/>
              <w:keepLines w:val="0"/>
              <w:widowControl w:val="0"/>
            </w:pPr>
          </w:p>
        </w:tc>
        <w:tc>
          <w:tcPr>
            <w:tcW w:w="1917" w:type="dxa"/>
          </w:tcPr>
          <w:p w14:paraId="0BA90B85" w14:textId="77777777" w:rsidR="00EE208B" w:rsidRPr="00CE45AC" w:rsidRDefault="00EE208B" w:rsidP="00EE208B">
            <w:pPr>
              <w:pStyle w:val="TAL"/>
              <w:keepNext w:val="0"/>
              <w:keepLines w:val="0"/>
              <w:widowControl w:val="0"/>
            </w:pPr>
          </w:p>
        </w:tc>
        <w:tc>
          <w:tcPr>
            <w:tcW w:w="1917" w:type="dxa"/>
          </w:tcPr>
          <w:p w14:paraId="6F2BB76B" w14:textId="77777777" w:rsidR="00EE208B" w:rsidRPr="00CE45AC" w:rsidRDefault="00EE208B" w:rsidP="00EE208B">
            <w:pPr>
              <w:pStyle w:val="TAL"/>
              <w:keepNext w:val="0"/>
              <w:keepLines w:val="0"/>
              <w:widowControl w:val="0"/>
            </w:pPr>
          </w:p>
        </w:tc>
        <w:tc>
          <w:tcPr>
            <w:tcW w:w="1917" w:type="dxa"/>
            <w:shd w:val="clear" w:color="auto" w:fill="auto"/>
          </w:tcPr>
          <w:p w14:paraId="7B28765C" w14:textId="77777777" w:rsidR="00EE208B" w:rsidRPr="00CE45AC" w:rsidRDefault="00EE208B" w:rsidP="00EE208B">
            <w:pPr>
              <w:pStyle w:val="TAL"/>
              <w:keepNext w:val="0"/>
              <w:keepLines w:val="0"/>
              <w:widowControl w:val="0"/>
            </w:pPr>
          </w:p>
        </w:tc>
        <w:tc>
          <w:tcPr>
            <w:tcW w:w="1525" w:type="dxa"/>
          </w:tcPr>
          <w:p w14:paraId="5A51963D" w14:textId="77777777" w:rsidR="00EE208B" w:rsidRPr="00CE45AC" w:rsidRDefault="00EE208B" w:rsidP="00EE208B">
            <w:pPr>
              <w:pStyle w:val="TAL"/>
              <w:keepNext w:val="0"/>
              <w:keepLines w:val="0"/>
              <w:widowControl w:val="0"/>
              <w:rPr>
                <w:rFonts w:cs="Arial"/>
                <w:szCs w:val="18"/>
              </w:rPr>
            </w:pPr>
          </w:p>
        </w:tc>
      </w:tr>
      <w:tr w:rsidR="00EE208B" w:rsidRPr="00CE45AC" w14:paraId="53841FC2" w14:textId="77777777" w:rsidTr="00D33362">
        <w:trPr>
          <w:jc w:val="center"/>
        </w:trPr>
        <w:tc>
          <w:tcPr>
            <w:tcW w:w="618" w:type="dxa"/>
          </w:tcPr>
          <w:p w14:paraId="6A4CEFE5" w14:textId="0EC33DDB" w:rsidR="00EE208B" w:rsidRPr="00CE45AC" w:rsidRDefault="00EE208B" w:rsidP="00EE208B">
            <w:pPr>
              <w:pStyle w:val="TAC"/>
              <w:keepNext w:val="0"/>
              <w:keepLines w:val="0"/>
              <w:widowControl w:val="0"/>
            </w:pPr>
            <w:r w:rsidRPr="00CE45AC">
              <w:t>D.</w:t>
            </w:r>
            <w:r>
              <w:t>94</w:t>
            </w:r>
            <w:r w:rsidRPr="00CE45AC">
              <w:rPr>
                <w:rFonts w:cs="Arial"/>
                <w:szCs w:val="18"/>
              </w:rPr>
              <w:t xml:space="preserve"> </w:t>
            </w:r>
          </w:p>
        </w:tc>
        <w:tc>
          <w:tcPr>
            <w:tcW w:w="1242" w:type="dxa"/>
          </w:tcPr>
          <w:p w14:paraId="249C0BF8" w14:textId="7328AF01" w:rsidR="00EE208B" w:rsidRPr="00CE45AC" w:rsidRDefault="00EE208B" w:rsidP="00EE208B">
            <w:pPr>
              <w:pStyle w:val="TAL"/>
              <w:keepNext w:val="0"/>
              <w:keepLines w:val="0"/>
              <w:widowControl w:val="0"/>
            </w:pPr>
            <w:r w:rsidRPr="00CE45AC">
              <w:t>location</w:t>
            </w:r>
          </w:p>
        </w:tc>
        <w:tc>
          <w:tcPr>
            <w:tcW w:w="3164" w:type="dxa"/>
          </w:tcPr>
          <w:p w14:paraId="1183F287" w14:textId="7ACEBF42" w:rsidR="00EE208B" w:rsidRPr="00CE45AC" w:rsidRDefault="00EE208B" w:rsidP="00EE208B">
            <w:pPr>
              <w:pStyle w:val="TAL"/>
              <w:keepNext w:val="0"/>
              <w:keepLines w:val="0"/>
              <w:widowControl w:val="0"/>
            </w:pPr>
            <w:r w:rsidRPr="00CE45AC">
              <w:t>Location information referenced by the functionality of a mobile device</w:t>
            </w:r>
          </w:p>
        </w:tc>
        <w:tc>
          <w:tcPr>
            <w:tcW w:w="1917" w:type="dxa"/>
          </w:tcPr>
          <w:p w14:paraId="0DFBD8D2" w14:textId="77777777" w:rsidR="00EE208B" w:rsidRPr="00CE45AC" w:rsidRDefault="00EE208B" w:rsidP="00EE208B">
            <w:pPr>
              <w:pStyle w:val="TAL"/>
              <w:keepNext w:val="0"/>
              <w:keepLines w:val="0"/>
              <w:widowControl w:val="0"/>
            </w:pPr>
          </w:p>
        </w:tc>
        <w:tc>
          <w:tcPr>
            <w:tcW w:w="1917" w:type="dxa"/>
          </w:tcPr>
          <w:p w14:paraId="11B9B779" w14:textId="77777777" w:rsidR="00EE208B" w:rsidRPr="00CE45AC" w:rsidRDefault="00EE208B" w:rsidP="00EE208B">
            <w:pPr>
              <w:pStyle w:val="TAL"/>
              <w:keepNext w:val="0"/>
              <w:keepLines w:val="0"/>
              <w:widowControl w:val="0"/>
            </w:pPr>
          </w:p>
        </w:tc>
        <w:tc>
          <w:tcPr>
            <w:tcW w:w="1917" w:type="dxa"/>
          </w:tcPr>
          <w:p w14:paraId="1CC065DD" w14:textId="77777777" w:rsidR="00EE208B" w:rsidRPr="00CE45AC" w:rsidRDefault="00EE208B" w:rsidP="00EE208B">
            <w:pPr>
              <w:pStyle w:val="TAL"/>
              <w:keepNext w:val="0"/>
              <w:keepLines w:val="0"/>
              <w:widowControl w:val="0"/>
            </w:pPr>
          </w:p>
        </w:tc>
        <w:tc>
          <w:tcPr>
            <w:tcW w:w="1917" w:type="dxa"/>
            <w:shd w:val="clear" w:color="auto" w:fill="auto"/>
          </w:tcPr>
          <w:p w14:paraId="1C109F03" w14:textId="77777777" w:rsidR="00EE208B" w:rsidRPr="00CE45AC" w:rsidRDefault="00EE208B" w:rsidP="00EE208B">
            <w:pPr>
              <w:pStyle w:val="TAL"/>
              <w:keepNext w:val="0"/>
              <w:keepLines w:val="0"/>
              <w:widowControl w:val="0"/>
            </w:pPr>
          </w:p>
        </w:tc>
        <w:tc>
          <w:tcPr>
            <w:tcW w:w="1525" w:type="dxa"/>
          </w:tcPr>
          <w:p w14:paraId="44B0F3C2" w14:textId="77777777" w:rsidR="00EE208B" w:rsidRPr="00CE45AC" w:rsidRDefault="00EE208B" w:rsidP="00EE208B">
            <w:pPr>
              <w:pStyle w:val="TAL"/>
              <w:keepNext w:val="0"/>
              <w:keepLines w:val="0"/>
              <w:widowControl w:val="0"/>
              <w:rPr>
                <w:rFonts w:cs="Arial"/>
                <w:szCs w:val="18"/>
              </w:rPr>
            </w:pPr>
          </w:p>
        </w:tc>
      </w:tr>
      <w:tr w:rsidR="00EE208B" w:rsidRPr="00CE45AC" w14:paraId="47B681DE" w14:textId="77777777" w:rsidTr="00D33362">
        <w:trPr>
          <w:jc w:val="center"/>
        </w:trPr>
        <w:tc>
          <w:tcPr>
            <w:tcW w:w="618" w:type="dxa"/>
          </w:tcPr>
          <w:p w14:paraId="5AEB0F12" w14:textId="3FA10381" w:rsidR="00EE208B" w:rsidRPr="00CE45AC" w:rsidRDefault="00EE208B" w:rsidP="00EE208B">
            <w:pPr>
              <w:pStyle w:val="TAC"/>
              <w:keepNext w:val="0"/>
              <w:keepLines w:val="0"/>
              <w:widowControl w:val="0"/>
            </w:pPr>
            <w:r w:rsidRPr="00CE45AC">
              <w:t>D.</w:t>
            </w:r>
            <w:r>
              <w:t>95</w:t>
            </w:r>
            <w:r w:rsidRPr="00CE45AC">
              <w:rPr>
                <w:rFonts w:cs="Arial"/>
                <w:szCs w:val="18"/>
              </w:rPr>
              <w:t xml:space="preserve"> </w:t>
            </w:r>
          </w:p>
        </w:tc>
        <w:tc>
          <w:tcPr>
            <w:tcW w:w="1242" w:type="dxa"/>
          </w:tcPr>
          <w:p w14:paraId="06ADFCD6" w14:textId="1F104E3F" w:rsidR="00EE208B" w:rsidRPr="00CE45AC" w:rsidRDefault="00EE208B" w:rsidP="00EE208B">
            <w:pPr>
              <w:pStyle w:val="TAL"/>
              <w:keepNext w:val="0"/>
              <w:keepLines w:val="0"/>
              <w:widowControl w:val="0"/>
            </w:pPr>
            <w:r w:rsidRPr="00CE45AC">
              <w:t>lock screen</w:t>
            </w:r>
          </w:p>
        </w:tc>
        <w:tc>
          <w:tcPr>
            <w:tcW w:w="3164" w:type="dxa"/>
          </w:tcPr>
          <w:p w14:paraId="5BC9424E" w14:textId="4F968D52" w:rsidR="00EE208B" w:rsidRPr="00CE45AC" w:rsidRDefault="00EE208B" w:rsidP="00EE208B">
            <w:pPr>
              <w:pStyle w:val="TAL"/>
              <w:keepNext w:val="0"/>
              <w:keepLines w:val="0"/>
              <w:widowControl w:val="0"/>
            </w:pPr>
            <w:r w:rsidRPr="00CE45AC">
              <w:t>Display of a mobile device displayed when the device is locked</w:t>
            </w:r>
          </w:p>
        </w:tc>
        <w:tc>
          <w:tcPr>
            <w:tcW w:w="1917" w:type="dxa"/>
          </w:tcPr>
          <w:p w14:paraId="53019CC0" w14:textId="77777777" w:rsidR="00EE208B" w:rsidRPr="00CE45AC" w:rsidRDefault="00EE208B" w:rsidP="00EE208B">
            <w:pPr>
              <w:pStyle w:val="TAL"/>
              <w:keepNext w:val="0"/>
              <w:keepLines w:val="0"/>
              <w:widowControl w:val="0"/>
            </w:pPr>
          </w:p>
        </w:tc>
        <w:tc>
          <w:tcPr>
            <w:tcW w:w="1917" w:type="dxa"/>
          </w:tcPr>
          <w:p w14:paraId="7FE75999" w14:textId="77777777" w:rsidR="00EE208B" w:rsidRPr="00CE45AC" w:rsidRDefault="00EE208B" w:rsidP="00EE208B">
            <w:pPr>
              <w:pStyle w:val="TAL"/>
              <w:keepNext w:val="0"/>
              <w:keepLines w:val="0"/>
              <w:widowControl w:val="0"/>
            </w:pPr>
          </w:p>
        </w:tc>
        <w:tc>
          <w:tcPr>
            <w:tcW w:w="1917" w:type="dxa"/>
          </w:tcPr>
          <w:p w14:paraId="69653957" w14:textId="77777777" w:rsidR="00EE208B" w:rsidRPr="00CE45AC" w:rsidRDefault="00EE208B" w:rsidP="00EE208B">
            <w:pPr>
              <w:pStyle w:val="TAL"/>
              <w:keepNext w:val="0"/>
              <w:keepLines w:val="0"/>
              <w:widowControl w:val="0"/>
            </w:pPr>
          </w:p>
        </w:tc>
        <w:tc>
          <w:tcPr>
            <w:tcW w:w="1917" w:type="dxa"/>
            <w:shd w:val="clear" w:color="auto" w:fill="auto"/>
          </w:tcPr>
          <w:p w14:paraId="6B55BB0F" w14:textId="77777777" w:rsidR="00EE208B" w:rsidRPr="00CE45AC" w:rsidRDefault="00EE208B" w:rsidP="00EE208B">
            <w:pPr>
              <w:pStyle w:val="TAL"/>
              <w:keepNext w:val="0"/>
              <w:keepLines w:val="0"/>
              <w:widowControl w:val="0"/>
            </w:pPr>
          </w:p>
        </w:tc>
        <w:tc>
          <w:tcPr>
            <w:tcW w:w="1525" w:type="dxa"/>
          </w:tcPr>
          <w:p w14:paraId="52F62356" w14:textId="77777777" w:rsidR="00EE208B" w:rsidRPr="00CE45AC" w:rsidRDefault="00EE208B" w:rsidP="00EE208B">
            <w:pPr>
              <w:pStyle w:val="TAL"/>
              <w:keepNext w:val="0"/>
              <w:keepLines w:val="0"/>
              <w:widowControl w:val="0"/>
              <w:rPr>
                <w:rFonts w:cs="Arial"/>
                <w:szCs w:val="18"/>
              </w:rPr>
            </w:pPr>
          </w:p>
        </w:tc>
      </w:tr>
      <w:tr w:rsidR="00EE208B" w:rsidRPr="00CE45AC" w14:paraId="7F6ED62B" w14:textId="77777777" w:rsidTr="00D33362">
        <w:trPr>
          <w:jc w:val="center"/>
        </w:trPr>
        <w:tc>
          <w:tcPr>
            <w:tcW w:w="618" w:type="dxa"/>
          </w:tcPr>
          <w:p w14:paraId="09BA7E05" w14:textId="5A1B3AD6" w:rsidR="00EE208B" w:rsidRPr="00CE45AC" w:rsidRDefault="00EE208B" w:rsidP="00EE208B">
            <w:pPr>
              <w:pStyle w:val="TAC"/>
              <w:keepNext w:val="0"/>
              <w:keepLines w:val="0"/>
              <w:widowControl w:val="0"/>
            </w:pPr>
            <w:r w:rsidRPr="00CE45AC">
              <w:t>D.</w:t>
            </w:r>
            <w:r>
              <w:t>96</w:t>
            </w:r>
            <w:r w:rsidRPr="00CE45AC">
              <w:rPr>
                <w:rFonts w:cs="Arial"/>
                <w:szCs w:val="18"/>
              </w:rPr>
              <w:t xml:space="preserve"> </w:t>
            </w:r>
          </w:p>
        </w:tc>
        <w:tc>
          <w:tcPr>
            <w:tcW w:w="1242" w:type="dxa"/>
          </w:tcPr>
          <w:p w14:paraId="528137B8" w14:textId="61AD1076" w:rsidR="00EE208B" w:rsidRPr="00CE45AC" w:rsidRDefault="00EE208B" w:rsidP="00EE208B">
            <w:pPr>
              <w:pStyle w:val="TAL"/>
              <w:keepNext w:val="0"/>
              <w:keepLines w:val="0"/>
              <w:widowControl w:val="0"/>
            </w:pPr>
            <w:r w:rsidRPr="00CE45AC">
              <w:t>login</w:t>
            </w:r>
          </w:p>
        </w:tc>
        <w:tc>
          <w:tcPr>
            <w:tcW w:w="3164" w:type="dxa"/>
          </w:tcPr>
          <w:p w14:paraId="424366A2" w14:textId="475D6E36" w:rsidR="00EE208B" w:rsidRPr="00CE45AC" w:rsidRDefault="00EE208B" w:rsidP="00EE208B">
            <w:pPr>
              <w:pStyle w:val="TAL"/>
              <w:keepNext w:val="0"/>
              <w:keepLines w:val="0"/>
              <w:widowControl w:val="0"/>
            </w:pPr>
            <w:r w:rsidRPr="00CE45AC">
              <w:t>User action of logging into a mobile device</w:t>
            </w:r>
          </w:p>
        </w:tc>
        <w:tc>
          <w:tcPr>
            <w:tcW w:w="1917" w:type="dxa"/>
          </w:tcPr>
          <w:p w14:paraId="2EC5380F" w14:textId="77777777" w:rsidR="00EE208B" w:rsidRPr="00CE45AC" w:rsidRDefault="00EE208B" w:rsidP="00EE208B">
            <w:pPr>
              <w:pStyle w:val="TAL"/>
              <w:keepNext w:val="0"/>
              <w:keepLines w:val="0"/>
              <w:widowControl w:val="0"/>
            </w:pPr>
          </w:p>
        </w:tc>
        <w:tc>
          <w:tcPr>
            <w:tcW w:w="1917" w:type="dxa"/>
          </w:tcPr>
          <w:p w14:paraId="5F045DCE" w14:textId="77777777" w:rsidR="00EE208B" w:rsidRPr="00CE45AC" w:rsidRDefault="00EE208B" w:rsidP="00EE208B">
            <w:pPr>
              <w:pStyle w:val="TAL"/>
              <w:keepNext w:val="0"/>
              <w:keepLines w:val="0"/>
              <w:widowControl w:val="0"/>
            </w:pPr>
          </w:p>
        </w:tc>
        <w:tc>
          <w:tcPr>
            <w:tcW w:w="1917" w:type="dxa"/>
          </w:tcPr>
          <w:p w14:paraId="458F972E" w14:textId="77777777" w:rsidR="00EE208B" w:rsidRPr="00CE45AC" w:rsidRDefault="00EE208B" w:rsidP="00EE208B">
            <w:pPr>
              <w:pStyle w:val="TAL"/>
              <w:keepNext w:val="0"/>
              <w:keepLines w:val="0"/>
              <w:widowControl w:val="0"/>
            </w:pPr>
          </w:p>
        </w:tc>
        <w:tc>
          <w:tcPr>
            <w:tcW w:w="1917" w:type="dxa"/>
            <w:shd w:val="clear" w:color="auto" w:fill="auto"/>
          </w:tcPr>
          <w:p w14:paraId="30A79667" w14:textId="77777777" w:rsidR="00EE208B" w:rsidRPr="00CE45AC" w:rsidRDefault="00EE208B" w:rsidP="00EE208B">
            <w:pPr>
              <w:pStyle w:val="TAL"/>
              <w:keepNext w:val="0"/>
              <w:keepLines w:val="0"/>
              <w:widowControl w:val="0"/>
            </w:pPr>
          </w:p>
        </w:tc>
        <w:tc>
          <w:tcPr>
            <w:tcW w:w="1525" w:type="dxa"/>
          </w:tcPr>
          <w:p w14:paraId="2841CD54" w14:textId="77777777" w:rsidR="00EE208B" w:rsidRPr="00CE45AC" w:rsidRDefault="00EE208B" w:rsidP="00EE208B">
            <w:pPr>
              <w:pStyle w:val="TAL"/>
              <w:keepNext w:val="0"/>
              <w:keepLines w:val="0"/>
              <w:widowControl w:val="0"/>
              <w:rPr>
                <w:rFonts w:cs="Arial"/>
                <w:szCs w:val="18"/>
              </w:rPr>
            </w:pPr>
          </w:p>
        </w:tc>
      </w:tr>
      <w:tr w:rsidR="00EE208B" w:rsidRPr="00CE45AC" w14:paraId="30BC7E79" w14:textId="77777777" w:rsidTr="00D33362">
        <w:trPr>
          <w:jc w:val="center"/>
        </w:trPr>
        <w:tc>
          <w:tcPr>
            <w:tcW w:w="618" w:type="dxa"/>
          </w:tcPr>
          <w:p w14:paraId="5891083C" w14:textId="4A4CC637" w:rsidR="00EE208B" w:rsidRPr="00CE45AC" w:rsidRDefault="00EE208B" w:rsidP="00EE208B">
            <w:pPr>
              <w:pStyle w:val="TAC"/>
              <w:keepNext w:val="0"/>
              <w:keepLines w:val="0"/>
              <w:widowControl w:val="0"/>
            </w:pPr>
            <w:r w:rsidRPr="00CE45AC">
              <w:t>D.</w:t>
            </w:r>
            <w:r>
              <w:t>97</w:t>
            </w:r>
            <w:r w:rsidRPr="00CE45AC">
              <w:rPr>
                <w:rFonts w:cs="Arial"/>
                <w:szCs w:val="18"/>
              </w:rPr>
              <w:t xml:space="preserve"> </w:t>
            </w:r>
          </w:p>
        </w:tc>
        <w:tc>
          <w:tcPr>
            <w:tcW w:w="1242" w:type="dxa"/>
          </w:tcPr>
          <w:p w14:paraId="4EF5CAA6" w14:textId="7E5D1926" w:rsidR="00EE208B" w:rsidRPr="00CE45AC" w:rsidRDefault="00EE208B" w:rsidP="00EE208B">
            <w:pPr>
              <w:pStyle w:val="TAL"/>
              <w:keepNext w:val="0"/>
              <w:keepLines w:val="0"/>
              <w:widowControl w:val="0"/>
            </w:pPr>
            <w:r w:rsidRPr="00CE45AC">
              <w:t>make backup copies</w:t>
            </w:r>
          </w:p>
        </w:tc>
        <w:tc>
          <w:tcPr>
            <w:tcW w:w="3164" w:type="dxa"/>
          </w:tcPr>
          <w:p w14:paraId="466C2EE0" w14:textId="549AB998" w:rsidR="00EE208B" w:rsidRPr="00CE45AC" w:rsidRDefault="00EE208B" w:rsidP="00EE208B">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3F4F28C8" w14:textId="77777777" w:rsidR="00EE208B" w:rsidRPr="00CE45AC" w:rsidRDefault="00EE208B" w:rsidP="00EE208B">
            <w:pPr>
              <w:pStyle w:val="TAL"/>
              <w:keepNext w:val="0"/>
              <w:keepLines w:val="0"/>
              <w:widowControl w:val="0"/>
            </w:pPr>
          </w:p>
        </w:tc>
        <w:tc>
          <w:tcPr>
            <w:tcW w:w="1917" w:type="dxa"/>
          </w:tcPr>
          <w:p w14:paraId="5ADC5F97" w14:textId="77777777" w:rsidR="00EE208B" w:rsidRPr="00CE45AC" w:rsidRDefault="00EE208B" w:rsidP="00EE208B">
            <w:pPr>
              <w:pStyle w:val="TAL"/>
              <w:keepNext w:val="0"/>
              <w:keepLines w:val="0"/>
              <w:widowControl w:val="0"/>
            </w:pPr>
          </w:p>
        </w:tc>
        <w:tc>
          <w:tcPr>
            <w:tcW w:w="1917" w:type="dxa"/>
          </w:tcPr>
          <w:p w14:paraId="534C0303" w14:textId="77777777" w:rsidR="00EE208B" w:rsidRPr="00CE45AC" w:rsidRDefault="00EE208B" w:rsidP="00EE208B">
            <w:pPr>
              <w:pStyle w:val="TAL"/>
              <w:keepNext w:val="0"/>
              <w:keepLines w:val="0"/>
              <w:widowControl w:val="0"/>
            </w:pPr>
          </w:p>
        </w:tc>
        <w:tc>
          <w:tcPr>
            <w:tcW w:w="1917" w:type="dxa"/>
            <w:shd w:val="clear" w:color="auto" w:fill="auto"/>
          </w:tcPr>
          <w:p w14:paraId="261C7E28" w14:textId="77777777" w:rsidR="00EE208B" w:rsidRPr="00CE45AC" w:rsidRDefault="00EE208B" w:rsidP="00EE208B">
            <w:pPr>
              <w:pStyle w:val="TAL"/>
              <w:keepNext w:val="0"/>
              <w:keepLines w:val="0"/>
              <w:widowControl w:val="0"/>
            </w:pPr>
          </w:p>
        </w:tc>
        <w:tc>
          <w:tcPr>
            <w:tcW w:w="1525" w:type="dxa"/>
          </w:tcPr>
          <w:p w14:paraId="2E2085DF" w14:textId="77777777" w:rsidR="00EE208B" w:rsidRPr="00CE45AC" w:rsidRDefault="00EE208B" w:rsidP="00EE208B">
            <w:pPr>
              <w:pStyle w:val="TAL"/>
              <w:keepNext w:val="0"/>
              <w:keepLines w:val="0"/>
              <w:widowControl w:val="0"/>
              <w:rPr>
                <w:rFonts w:cs="Arial"/>
                <w:szCs w:val="18"/>
              </w:rPr>
            </w:pPr>
          </w:p>
        </w:tc>
      </w:tr>
      <w:tr w:rsidR="00EE208B" w:rsidRPr="00CE45AC" w14:paraId="22AC2B89" w14:textId="77777777" w:rsidTr="00D33362">
        <w:trPr>
          <w:jc w:val="center"/>
        </w:trPr>
        <w:tc>
          <w:tcPr>
            <w:tcW w:w="618" w:type="dxa"/>
          </w:tcPr>
          <w:p w14:paraId="5BE036A5" w14:textId="420EDA65" w:rsidR="00EE208B" w:rsidRPr="00CE45AC" w:rsidRDefault="00EE208B" w:rsidP="00EE208B">
            <w:pPr>
              <w:pStyle w:val="TAC"/>
              <w:keepNext w:val="0"/>
              <w:keepLines w:val="0"/>
              <w:widowControl w:val="0"/>
            </w:pPr>
            <w:r w:rsidRPr="00CE45AC">
              <w:t>D.</w:t>
            </w:r>
            <w:r>
              <w:t>98</w:t>
            </w:r>
            <w:r w:rsidRPr="00CE45AC">
              <w:rPr>
                <w:rFonts w:cs="Arial"/>
                <w:szCs w:val="18"/>
              </w:rPr>
              <w:t xml:space="preserve"> </w:t>
            </w:r>
          </w:p>
        </w:tc>
        <w:tc>
          <w:tcPr>
            <w:tcW w:w="1242" w:type="dxa"/>
          </w:tcPr>
          <w:p w14:paraId="439D42DD" w14:textId="4EDD344D" w:rsidR="00EE208B" w:rsidRPr="00CE45AC" w:rsidRDefault="00EE208B" w:rsidP="00EE208B">
            <w:pPr>
              <w:pStyle w:val="TAL"/>
              <w:keepNext w:val="0"/>
              <w:keepLines w:val="0"/>
              <w:widowControl w:val="0"/>
            </w:pPr>
            <w:r w:rsidRPr="00CE45AC">
              <w:t>mobile hotspot</w:t>
            </w:r>
          </w:p>
        </w:tc>
        <w:tc>
          <w:tcPr>
            <w:tcW w:w="3164" w:type="dxa"/>
          </w:tcPr>
          <w:p w14:paraId="031AF9D9" w14:textId="172C3F1F" w:rsidR="00EE208B" w:rsidRPr="00CE45AC" w:rsidRDefault="00EE208B" w:rsidP="00EE208B">
            <w:pPr>
              <w:pStyle w:val="TAL"/>
              <w:keepNext w:val="0"/>
              <w:keepLines w:val="0"/>
              <w:widowControl w:val="0"/>
            </w:pPr>
            <w:r w:rsidRPr="00CE45AC">
              <w:t>Ability of a mobile device to operate the device as a Wi-Fi base station, sharing the mobile data connection with other Wi-Fi devices (related to tethering)</w:t>
            </w:r>
          </w:p>
        </w:tc>
        <w:tc>
          <w:tcPr>
            <w:tcW w:w="1917" w:type="dxa"/>
          </w:tcPr>
          <w:p w14:paraId="3CEF99FA" w14:textId="77777777" w:rsidR="00EE208B" w:rsidRPr="00CE45AC" w:rsidRDefault="00EE208B" w:rsidP="00EE208B">
            <w:pPr>
              <w:pStyle w:val="TAL"/>
              <w:keepNext w:val="0"/>
              <w:keepLines w:val="0"/>
              <w:widowControl w:val="0"/>
            </w:pPr>
          </w:p>
        </w:tc>
        <w:tc>
          <w:tcPr>
            <w:tcW w:w="1917" w:type="dxa"/>
          </w:tcPr>
          <w:p w14:paraId="4EF2E2BD" w14:textId="77777777" w:rsidR="00EE208B" w:rsidRPr="00CE45AC" w:rsidRDefault="00EE208B" w:rsidP="00EE208B">
            <w:pPr>
              <w:pStyle w:val="TAL"/>
              <w:keepNext w:val="0"/>
              <w:keepLines w:val="0"/>
              <w:widowControl w:val="0"/>
            </w:pPr>
          </w:p>
        </w:tc>
        <w:tc>
          <w:tcPr>
            <w:tcW w:w="1917" w:type="dxa"/>
          </w:tcPr>
          <w:p w14:paraId="56F1521D" w14:textId="77777777" w:rsidR="00EE208B" w:rsidRPr="00CE45AC" w:rsidRDefault="00EE208B" w:rsidP="00EE208B">
            <w:pPr>
              <w:pStyle w:val="TAL"/>
              <w:keepNext w:val="0"/>
              <w:keepLines w:val="0"/>
              <w:widowControl w:val="0"/>
            </w:pPr>
          </w:p>
        </w:tc>
        <w:tc>
          <w:tcPr>
            <w:tcW w:w="1917" w:type="dxa"/>
            <w:shd w:val="clear" w:color="auto" w:fill="auto"/>
          </w:tcPr>
          <w:p w14:paraId="02E7FA21" w14:textId="77777777" w:rsidR="00EE208B" w:rsidRPr="00CE45AC" w:rsidRDefault="00EE208B" w:rsidP="00EE208B">
            <w:pPr>
              <w:pStyle w:val="TAL"/>
              <w:keepNext w:val="0"/>
              <w:keepLines w:val="0"/>
              <w:widowControl w:val="0"/>
            </w:pPr>
          </w:p>
        </w:tc>
        <w:tc>
          <w:tcPr>
            <w:tcW w:w="1525" w:type="dxa"/>
          </w:tcPr>
          <w:p w14:paraId="1873846E" w14:textId="77777777" w:rsidR="00EE208B" w:rsidRPr="00CE45AC" w:rsidRDefault="00EE208B" w:rsidP="00EE208B">
            <w:pPr>
              <w:pStyle w:val="TAL"/>
              <w:keepNext w:val="0"/>
              <w:keepLines w:val="0"/>
              <w:widowControl w:val="0"/>
              <w:rPr>
                <w:rFonts w:cs="Arial"/>
                <w:szCs w:val="18"/>
              </w:rPr>
            </w:pPr>
          </w:p>
        </w:tc>
      </w:tr>
      <w:tr w:rsidR="00EE208B" w:rsidRPr="00CE45AC" w14:paraId="3DA106B5" w14:textId="77777777" w:rsidTr="00D33362">
        <w:trPr>
          <w:jc w:val="center"/>
        </w:trPr>
        <w:tc>
          <w:tcPr>
            <w:tcW w:w="618" w:type="dxa"/>
          </w:tcPr>
          <w:p w14:paraId="4BB83E17" w14:textId="658B2FAF" w:rsidR="00EE208B" w:rsidRPr="00CE45AC" w:rsidRDefault="00EE208B" w:rsidP="00EE208B">
            <w:pPr>
              <w:pStyle w:val="TAC"/>
              <w:keepNext w:val="0"/>
              <w:keepLines w:val="0"/>
              <w:widowControl w:val="0"/>
            </w:pPr>
            <w:r w:rsidRPr="00CE45AC">
              <w:t>D.</w:t>
            </w:r>
            <w:r>
              <w:t>99</w:t>
            </w:r>
            <w:r w:rsidRPr="00CE45AC">
              <w:rPr>
                <w:rFonts w:cs="Arial"/>
                <w:szCs w:val="18"/>
              </w:rPr>
              <w:t xml:space="preserve"> </w:t>
            </w:r>
          </w:p>
        </w:tc>
        <w:tc>
          <w:tcPr>
            <w:tcW w:w="1242" w:type="dxa"/>
          </w:tcPr>
          <w:p w14:paraId="7632DA95" w14:textId="27B135ED" w:rsidR="00EE208B" w:rsidRPr="00CE45AC" w:rsidRDefault="00EE208B" w:rsidP="00EE208B">
            <w:pPr>
              <w:pStyle w:val="TAL"/>
              <w:keepNext w:val="0"/>
              <w:keepLines w:val="0"/>
              <w:widowControl w:val="0"/>
            </w:pPr>
            <w:r w:rsidRPr="00CE45AC">
              <w:t>multi window</w:t>
            </w:r>
          </w:p>
        </w:tc>
        <w:tc>
          <w:tcPr>
            <w:tcW w:w="3164" w:type="dxa"/>
          </w:tcPr>
          <w:p w14:paraId="17F88B5B" w14:textId="546E8769" w:rsidR="00EE208B" w:rsidRPr="00CE45AC" w:rsidRDefault="00EE208B" w:rsidP="00EE208B">
            <w:pPr>
              <w:pStyle w:val="TAL"/>
              <w:keepNext w:val="0"/>
              <w:keepLines w:val="0"/>
              <w:widowControl w:val="0"/>
            </w:pPr>
            <w:r w:rsidRPr="00CE45AC">
              <w:t>Device functionality of (optionally) displaying contents on more than one screen</w:t>
            </w:r>
          </w:p>
        </w:tc>
        <w:tc>
          <w:tcPr>
            <w:tcW w:w="1917" w:type="dxa"/>
          </w:tcPr>
          <w:p w14:paraId="3506D409" w14:textId="77777777" w:rsidR="00EE208B" w:rsidRPr="00CE45AC" w:rsidRDefault="00EE208B" w:rsidP="00EE208B">
            <w:pPr>
              <w:pStyle w:val="TAL"/>
              <w:keepNext w:val="0"/>
              <w:keepLines w:val="0"/>
              <w:widowControl w:val="0"/>
            </w:pPr>
          </w:p>
        </w:tc>
        <w:tc>
          <w:tcPr>
            <w:tcW w:w="1917" w:type="dxa"/>
          </w:tcPr>
          <w:p w14:paraId="62013D07" w14:textId="77777777" w:rsidR="00EE208B" w:rsidRPr="00CE45AC" w:rsidRDefault="00EE208B" w:rsidP="00EE208B">
            <w:pPr>
              <w:pStyle w:val="TAL"/>
              <w:keepNext w:val="0"/>
              <w:keepLines w:val="0"/>
              <w:widowControl w:val="0"/>
            </w:pPr>
          </w:p>
        </w:tc>
        <w:tc>
          <w:tcPr>
            <w:tcW w:w="1917" w:type="dxa"/>
          </w:tcPr>
          <w:p w14:paraId="648F14A0" w14:textId="77777777" w:rsidR="00EE208B" w:rsidRPr="00CE45AC" w:rsidRDefault="00EE208B" w:rsidP="00EE208B">
            <w:pPr>
              <w:pStyle w:val="TAL"/>
              <w:keepNext w:val="0"/>
              <w:keepLines w:val="0"/>
              <w:widowControl w:val="0"/>
            </w:pPr>
          </w:p>
        </w:tc>
        <w:tc>
          <w:tcPr>
            <w:tcW w:w="1917" w:type="dxa"/>
            <w:shd w:val="clear" w:color="auto" w:fill="auto"/>
          </w:tcPr>
          <w:p w14:paraId="60172B38" w14:textId="77777777" w:rsidR="00EE208B" w:rsidRPr="00CE45AC" w:rsidRDefault="00EE208B" w:rsidP="00EE208B">
            <w:pPr>
              <w:pStyle w:val="TAL"/>
              <w:keepNext w:val="0"/>
              <w:keepLines w:val="0"/>
              <w:widowControl w:val="0"/>
            </w:pPr>
          </w:p>
        </w:tc>
        <w:tc>
          <w:tcPr>
            <w:tcW w:w="1525" w:type="dxa"/>
          </w:tcPr>
          <w:p w14:paraId="73E1EF2A" w14:textId="77777777" w:rsidR="00EE208B" w:rsidRPr="00CE45AC" w:rsidRDefault="00EE208B" w:rsidP="00EE208B">
            <w:pPr>
              <w:pStyle w:val="TAL"/>
              <w:keepNext w:val="0"/>
              <w:keepLines w:val="0"/>
              <w:widowControl w:val="0"/>
              <w:rPr>
                <w:rFonts w:cs="Arial"/>
                <w:szCs w:val="18"/>
              </w:rPr>
            </w:pPr>
          </w:p>
        </w:tc>
      </w:tr>
      <w:tr w:rsidR="00EE208B" w:rsidRPr="00CE45AC" w14:paraId="631B7273" w14:textId="77777777" w:rsidTr="00D33362">
        <w:trPr>
          <w:jc w:val="center"/>
        </w:trPr>
        <w:tc>
          <w:tcPr>
            <w:tcW w:w="618" w:type="dxa"/>
          </w:tcPr>
          <w:p w14:paraId="017E0C7B" w14:textId="2F028144" w:rsidR="00EE208B" w:rsidRPr="00CE45AC" w:rsidRDefault="00EE208B" w:rsidP="00EE208B">
            <w:pPr>
              <w:pStyle w:val="TAC"/>
              <w:keepNext w:val="0"/>
              <w:keepLines w:val="0"/>
              <w:widowControl w:val="0"/>
            </w:pPr>
            <w:r w:rsidRPr="00CE45AC">
              <w:t>D.</w:t>
            </w:r>
            <w:r>
              <w:t>100</w:t>
            </w:r>
            <w:fldSimple w:instr=" SEQ number \* ARABIC "/>
          </w:p>
        </w:tc>
        <w:tc>
          <w:tcPr>
            <w:tcW w:w="1242" w:type="dxa"/>
          </w:tcPr>
          <w:p w14:paraId="5BB16F8C" w14:textId="0E25DF3A" w:rsidR="00EE208B" w:rsidRPr="00CE45AC" w:rsidRDefault="00EE208B" w:rsidP="00EE208B">
            <w:pPr>
              <w:pStyle w:val="TAL"/>
              <w:keepNext w:val="0"/>
              <w:keepLines w:val="0"/>
              <w:widowControl w:val="0"/>
            </w:pPr>
            <w:r w:rsidRPr="00CE45AC">
              <w:t>mute all sounds</w:t>
            </w:r>
          </w:p>
        </w:tc>
        <w:tc>
          <w:tcPr>
            <w:tcW w:w="3164" w:type="dxa"/>
          </w:tcPr>
          <w:p w14:paraId="411135C9" w14:textId="5DF17F86" w:rsidR="00EE208B" w:rsidRPr="00CE45AC" w:rsidRDefault="00EE208B" w:rsidP="00EE208B">
            <w:pPr>
              <w:pStyle w:val="TAL"/>
              <w:keepNext w:val="0"/>
              <w:keepLines w:val="0"/>
              <w:widowControl w:val="0"/>
            </w:pPr>
            <w:r w:rsidRPr="00CE45AC">
              <w:t>Functionality of a mobile device to mute all sounds</w:t>
            </w:r>
          </w:p>
        </w:tc>
        <w:tc>
          <w:tcPr>
            <w:tcW w:w="1917" w:type="dxa"/>
          </w:tcPr>
          <w:p w14:paraId="4C4942D9" w14:textId="77777777" w:rsidR="00EE208B" w:rsidRPr="00CE45AC" w:rsidRDefault="00EE208B" w:rsidP="00EE208B">
            <w:pPr>
              <w:pStyle w:val="TAL"/>
              <w:keepNext w:val="0"/>
              <w:keepLines w:val="0"/>
              <w:widowControl w:val="0"/>
            </w:pPr>
          </w:p>
        </w:tc>
        <w:tc>
          <w:tcPr>
            <w:tcW w:w="1917" w:type="dxa"/>
          </w:tcPr>
          <w:p w14:paraId="31966F13" w14:textId="77777777" w:rsidR="00EE208B" w:rsidRPr="00CE45AC" w:rsidRDefault="00EE208B" w:rsidP="00EE208B">
            <w:pPr>
              <w:pStyle w:val="TAL"/>
              <w:keepNext w:val="0"/>
              <w:keepLines w:val="0"/>
              <w:widowControl w:val="0"/>
            </w:pPr>
          </w:p>
        </w:tc>
        <w:tc>
          <w:tcPr>
            <w:tcW w:w="1917" w:type="dxa"/>
          </w:tcPr>
          <w:p w14:paraId="7330097C" w14:textId="77777777" w:rsidR="00EE208B" w:rsidRPr="00CE45AC" w:rsidRDefault="00EE208B" w:rsidP="00EE208B">
            <w:pPr>
              <w:pStyle w:val="TAL"/>
              <w:keepNext w:val="0"/>
              <w:keepLines w:val="0"/>
              <w:widowControl w:val="0"/>
            </w:pPr>
          </w:p>
        </w:tc>
        <w:tc>
          <w:tcPr>
            <w:tcW w:w="1917" w:type="dxa"/>
            <w:shd w:val="clear" w:color="auto" w:fill="auto"/>
          </w:tcPr>
          <w:p w14:paraId="14E8D53B" w14:textId="77777777" w:rsidR="00EE208B" w:rsidRPr="00CE45AC" w:rsidRDefault="00EE208B" w:rsidP="00EE208B">
            <w:pPr>
              <w:pStyle w:val="TAL"/>
              <w:keepNext w:val="0"/>
              <w:keepLines w:val="0"/>
              <w:widowControl w:val="0"/>
            </w:pPr>
          </w:p>
        </w:tc>
        <w:tc>
          <w:tcPr>
            <w:tcW w:w="1525" w:type="dxa"/>
          </w:tcPr>
          <w:p w14:paraId="43490396" w14:textId="77777777" w:rsidR="00EE208B" w:rsidRPr="00CE45AC" w:rsidRDefault="00EE208B" w:rsidP="00EE208B">
            <w:pPr>
              <w:pStyle w:val="TAL"/>
              <w:keepNext w:val="0"/>
              <w:keepLines w:val="0"/>
              <w:widowControl w:val="0"/>
              <w:rPr>
                <w:rFonts w:cs="Arial"/>
                <w:szCs w:val="18"/>
              </w:rPr>
            </w:pPr>
          </w:p>
        </w:tc>
      </w:tr>
      <w:tr w:rsidR="00EE208B" w:rsidRPr="00CE45AC" w14:paraId="134B9D0E" w14:textId="77777777" w:rsidTr="00D33362">
        <w:trPr>
          <w:jc w:val="center"/>
        </w:trPr>
        <w:tc>
          <w:tcPr>
            <w:tcW w:w="618" w:type="dxa"/>
          </w:tcPr>
          <w:p w14:paraId="7D3C9C2A" w14:textId="56D4EC57" w:rsidR="00EE208B" w:rsidRPr="00CE45AC" w:rsidRDefault="00EE208B" w:rsidP="00EE208B">
            <w:pPr>
              <w:pStyle w:val="TAC"/>
              <w:keepNext w:val="0"/>
              <w:keepLines w:val="0"/>
              <w:widowControl w:val="0"/>
            </w:pPr>
            <w:r w:rsidRPr="00CE45AC">
              <w:t>D.</w:t>
            </w:r>
            <w:r>
              <w:t>101</w:t>
            </w:r>
            <w:r w:rsidRPr="00CE45AC">
              <w:rPr>
                <w:rFonts w:cs="Arial"/>
                <w:szCs w:val="18"/>
              </w:rPr>
              <w:t xml:space="preserve"> </w:t>
            </w:r>
          </w:p>
        </w:tc>
        <w:tc>
          <w:tcPr>
            <w:tcW w:w="1242" w:type="dxa"/>
          </w:tcPr>
          <w:p w14:paraId="193FE93A" w14:textId="417B9FAB" w:rsidR="00EE208B" w:rsidRPr="00CE45AC" w:rsidRDefault="00EE208B" w:rsidP="00EE208B">
            <w:pPr>
              <w:pStyle w:val="TAL"/>
              <w:keepNext w:val="0"/>
              <w:keepLines w:val="0"/>
              <w:widowControl w:val="0"/>
            </w:pPr>
            <w:r w:rsidRPr="00CE45AC">
              <w:t>navigation app</w:t>
            </w:r>
          </w:p>
        </w:tc>
        <w:tc>
          <w:tcPr>
            <w:tcW w:w="3164" w:type="dxa"/>
          </w:tcPr>
          <w:p w14:paraId="43E31430" w14:textId="3EA949B3" w:rsidR="00EE208B" w:rsidRPr="00CE45AC" w:rsidRDefault="00EE208B" w:rsidP="00EE208B">
            <w:pPr>
              <w:pStyle w:val="TAL"/>
              <w:keepNext w:val="0"/>
              <w:keepLines w:val="0"/>
              <w:widowControl w:val="0"/>
            </w:pPr>
            <w:r w:rsidRPr="00CE45AC">
              <w:t>App that can be run on a mobile device that provides navigation guidance to the user</w:t>
            </w:r>
          </w:p>
        </w:tc>
        <w:tc>
          <w:tcPr>
            <w:tcW w:w="1917" w:type="dxa"/>
          </w:tcPr>
          <w:p w14:paraId="798A3F2A" w14:textId="77777777" w:rsidR="00EE208B" w:rsidRPr="00CE45AC" w:rsidRDefault="00EE208B" w:rsidP="00EE208B">
            <w:pPr>
              <w:pStyle w:val="TAL"/>
              <w:keepNext w:val="0"/>
              <w:keepLines w:val="0"/>
              <w:widowControl w:val="0"/>
            </w:pPr>
          </w:p>
        </w:tc>
        <w:tc>
          <w:tcPr>
            <w:tcW w:w="1917" w:type="dxa"/>
          </w:tcPr>
          <w:p w14:paraId="47A62445" w14:textId="77777777" w:rsidR="00EE208B" w:rsidRPr="00CE45AC" w:rsidRDefault="00EE208B" w:rsidP="00EE208B">
            <w:pPr>
              <w:pStyle w:val="TAL"/>
              <w:keepNext w:val="0"/>
              <w:keepLines w:val="0"/>
              <w:widowControl w:val="0"/>
            </w:pPr>
          </w:p>
        </w:tc>
        <w:tc>
          <w:tcPr>
            <w:tcW w:w="1917" w:type="dxa"/>
          </w:tcPr>
          <w:p w14:paraId="4BCA4834" w14:textId="77777777" w:rsidR="00EE208B" w:rsidRPr="00CE45AC" w:rsidRDefault="00EE208B" w:rsidP="00EE208B">
            <w:pPr>
              <w:pStyle w:val="TAL"/>
              <w:keepNext w:val="0"/>
              <w:keepLines w:val="0"/>
              <w:widowControl w:val="0"/>
            </w:pPr>
          </w:p>
        </w:tc>
        <w:tc>
          <w:tcPr>
            <w:tcW w:w="1917" w:type="dxa"/>
            <w:shd w:val="clear" w:color="auto" w:fill="auto"/>
          </w:tcPr>
          <w:p w14:paraId="2A40C444" w14:textId="77777777" w:rsidR="00EE208B" w:rsidRPr="00CE45AC" w:rsidRDefault="00EE208B" w:rsidP="00EE208B">
            <w:pPr>
              <w:pStyle w:val="TAL"/>
              <w:keepNext w:val="0"/>
              <w:keepLines w:val="0"/>
              <w:widowControl w:val="0"/>
            </w:pPr>
          </w:p>
        </w:tc>
        <w:tc>
          <w:tcPr>
            <w:tcW w:w="1525" w:type="dxa"/>
          </w:tcPr>
          <w:p w14:paraId="11B62239" w14:textId="77777777" w:rsidR="00EE208B" w:rsidRPr="00CE45AC" w:rsidRDefault="00EE208B" w:rsidP="00EE208B">
            <w:pPr>
              <w:pStyle w:val="TAL"/>
              <w:keepNext w:val="0"/>
              <w:keepLines w:val="0"/>
              <w:widowControl w:val="0"/>
              <w:rPr>
                <w:rFonts w:cs="Arial"/>
                <w:szCs w:val="18"/>
              </w:rPr>
            </w:pPr>
          </w:p>
        </w:tc>
      </w:tr>
      <w:tr w:rsidR="00EE208B" w:rsidRPr="00CE45AC" w14:paraId="1FB3EABC" w14:textId="77777777" w:rsidTr="00D33362">
        <w:trPr>
          <w:jc w:val="center"/>
        </w:trPr>
        <w:tc>
          <w:tcPr>
            <w:tcW w:w="618" w:type="dxa"/>
          </w:tcPr>
          <w:p w14:paraId="7A0E9527" w14:textId="5440E24C" w:rsidR="00EE208B" w:rsidRPr="00CE45AC" w:rsidRDefault="00EE208B" w:rsidP="00EE208B">
            <w:pPr>
              <w:pStyle w:val="TAC"/>
              <w:keepNext w:val="0"/>
              <w:keepLines w:val="0"/>
              <w:widowControl w:val="0"/>
            </w:pPr>
            <w:r w:rsidRPr="00CE45AC">
              <w:t>D.</w:t>
            </w:r>
            <w:r>
              <w:t>102</w:t>
            </w:r>
            <w:r w:rsidRPr="00CE45AC">
              <w:rPr>
                <w:rFonts w:cs="Arial"/>
                <w:szCs w:val="18"/>
              </w:rPr>
              <w:t xml:space="preserve"> </w:t>
            </w:r>
          </w:p>
        </w:tc>
        <w:tc>
          <w:tcPr>
            <w:tcW w:w="1242" w:type="dxa"/>
          </w:tcPr>
          <w:p w14:paraId="1C7CE48B" w14:textId="583659B2" w:rsidR="00EE208B" w:rsidRPr="00CE45AC" w:rsidRDefault="00EE208B" w:rsidP="00EE208B">
            <w:pPr>
              <w:pStyle w:val="TAL"/>
              <w:keepNext w:val="0"/>
              <w:keepLines w:val="0"/>
              <w:widowControl w:val="0"/>
            </w:pPr>
            <w:r w:rsidRPr="00CE45AC">
              <w:t>notification</w:t>
            </w:r>
          </w:p>
        </w:tc>
        <w:tc>
          <w:tcPr>
            <w:tcW w:w="3164" w:type="dxa"/>
          </w:tcPr>
          <w:p w14:paraId="7E586735" w14:textId="381BE492" w:rsidR="00EE208B" w:rsidRPr="00CE45AC" w:rsidRDefault="00EE208B" w:rsidP="00EE208B">
            <w:pPr>
              <w:pStyle w:val="TAL"/>
              <w:keepNext w:val="0"/>
              <w:keepLines w:val="0"/>
              <w:widowControl w:val="0"/>
            </w:pPr>
            <w:r w:rsidRPr="00CE45AC">
              <w:t>Notification function (e.g. news or incoming e-mails) displayed by a mobile device</w:t>
            </w:r>
          </w:p>
        </w:tc>
        <w:tc>
          <w:tcPr>
            <w:tcW w:w="1917" w:type="dxa"/>
          </w:tcPr>
          <w:p w14:paraId="207C5DBB" w14:textId="77777777" w:rsidR="00EE208B" w:rsidRPr="00CE45AC" w:rsidRDefault="00EE208B" w:rsidP="00EE208B">
            <w:pPr>
              <w:pStyle w:val="TAL"/>
              <w:keepNext w:val="0"/>
              <w:keepLines w:val="0"/>
              <w:widowControl w:val="0"/>
            </w:pPr>
          </w:p>
        </w:tc>
        <w:tc>
          <w:tcPr>
            <w:tcW w:w="1917" w:type="dxa"/>
          </w:tcPr>
          <w:p w14:paraId="5E24A3FA" w14:textId="77777777" w:rsidR="00EE208B" w:rsidRPr="00CE45AC" w:rsidRDefault="00EE208B" w:rsidP="00EE208B">
            <w:pPr>
              <w:pStyle w:val="TAL"/>
              <w:keepNext w:val="0"/>
              <w:keepLines w:val="0"/>
              <w:widowControl w:val="0"/>
            </w:pPr>
          </w:p>
        </w:tc>
        <w:tc>
          <w:tcPr>
            <w:tcW w:w="1917" w:type="dxa"/>
          </w:tcPr>
          <w:p w14:paraId="3EB38DE1" w14:textId="77777777" w:rsidR="00EE208B" w:rsidRPr="00CE45AC" w:rsidRDefault="00EE208B" w:rsidP="00EE208B">
            <w:pPr>
              <w:pStyle w:val="TAL"/>
              <w:keepNext w:val="0"/>
              <w:keepLines w:val="0"/>
              <w:widowControl w:val="0"/>
            </w:pPr>
          </w:p>
        </w:tc>
        <w:tc>
          <w:tcPr>
            <w:tcW w:w="1917" w:type="dxa"/>
            <w:shd w:val="clear" w:color="auto" w:fill="auto"/>
          </w:tcPr>
          <w:p w14:paraId="0956C556" w14:textId="77777777" w:rsidR="00EE208B" w:rsidRPr="00CE45AC" w:rsidRDefault="00EE208B" w:rsidP="00EE208B">
            <w:pPr>
              <w:pStyle w:val="TAL"/>
              <w:keepNext w:val="0"/>
              <w:keepLines w:val="0"/>
              <w:widowControl w:val="0"/>
            </w:pPr>
          </w:p>
        </w:tc>
        <w:tc>
          <w:tcPr>
            <w:tcW w:w="1525" w:type="dxa"/>
          </w:tcPr>
          <w:p w14:paraId="60DD2A7D" w14:textId="77777777" w:rsidR="00EE208B" w:rsidRPr="00CE45AC" w:rsidRDefault="00EE208B" w:rsidP="00EE208B">
            <w:pPr>
              <w:pStyle w:val="TAL"/>
              <w:keepNext w:val="0"/>
              <w:keepLines w:val="0"/>
              <w:widowControl w:val="0"/>
              <w:rPr>
                <w:rFonts w:cs="Arial"/>
                <w:szCs w:val="18"/>
              </w:rPr>
            </w:pPr>
          </w:p>
        </w:tc>
      </w:tr>
      <w:tr w:rsidR="00EE208B" w:rsidRPr="00CE45AC" w14:paraId="1FA59E36" w14:textId="77777777" w:rsidTr="00D33362">
        <w:trPr>
          <w:jc w:val="center"/>
        </w:trPr>
        <w:tc>
          <w:tcPr>
            <w:tcW w:w="618" w:type="dxa"/>
          </w:tcPr>
          <w:p w14:paraId="35C8941F" w14:textId="2FB350DD" w:rsidR="00EE208B" w:rsidRPr="00CE45AC" w:rsidRDefault="00EE208B" w:rsidP="00EE208B">
            <w:pPr>
              <w:pStyle w:val="TAC"/>
              <w:keepNext w:val="0"/>
              <w:keepLines w:val="0"/>
              <w:widowControl w:val="0"/>
            </w:pPr>
            <w:r w:rsidRPr="00CE45AC">
              <w:t>D.</w:t>
            </w:r>
            <w:r>
              <w:t>103</w:t>
            </w:r>
            <w:r w:rsidRPr="00CE45AC">
              <w:rPr>
                <w:rFonts w:cs="Arial"/>
                <w:szCs w:val="18"/>
              </w:rPr>
              <w:t xml:space="preserve"> </w:t>
            </w:r>
          </w:p>
        </w:tc>
        <w:tc>
          <w:tcPr>
            <w:tcW w:w="1242" w:type="dxa"/>
          </w:tcPr>
          <w:p w14:paraId="6AE737A2" w14:textId="0D32008F" w:rsidR="00EE208B" w:rsidRPr="00CE45AC" w:rsidRDefault="00EE208B" w:rsidP="00EE208B">
            <w:pPr>
              <w:pStyle w:val="TAL"/>
              <w:keepNext w:val="0"/>
              <w:keepLines w:val="0"/>
              <w:widowControl w:val="0"/>
            </w:pPr>
            <w:r w:rsidRPr="00CE45AC">
              <w:t>on/off</w:t>
            </w:r>
          </w:p>
        </w:tc>
        <w:tc>
          <w:tcPr>
            <w:tcW w:w="3164" w:type="dxa"/>
          </w:tcPr>
          <w:p w14:paraId="434E41E7" w14:textId="524C325C" w:rsidR="00EE208B" w:rsidRPr="00CE45AC" w:rsidRDefault="00EE208B" w:rsidP="00EE208B">
            <w:pPr>
              <w:pStyle w:val="TAL"/>
              <w:keepNext w:val="0"/>
              <w:keepLines w:val="0"/>
              <w:widowControl w:val="0"/>
            </w:pPr>
            <w:r w:rsidRPr="00CE45AC">
              <w:t>States of a mobile device (activated/deactivated)</w:t>
            </w:r>
          </w:p>
        </w:tc>
        <w:tc>
          <w:tcPr>
            <w:tcW w:w="1917" w:type="dxa"/>
          </w:tcPr>
          <w:p w14:paraId="2C432518" w14:textId="77777777" w:rsidR="00EE208B" w:rsidRPr="00CE45AC" w:rsidRDefault="00EE208B" w:rsidP="00EE208B">
            <w:pPr>
              <w:pStyle w:val="TAL"/>
              <w:keepNext w:val="0"/>
              <w:keepLines w:val="0"/>
              <w:widowControl w:val="0"/>
            </w:pPr>
          </w:p>
        </w:tc>
        <w:tc>
          <w:tcPr>
            <w:tcW w:w="1917" w:type="dxa"/>
          </w:tcPr>
          <w:p w14:paraId="26F2CBF5" w14:textId="77777777" w:rsidR="00EE208B" w:rsidRPr="00CE45AC" w:rsidRDefault="00EE208B" w:rsidP="00EE208B">
            <w:pPr>
              <w:pStyle w:val="TAL"/>
              <w:keepNext w:val="0"/>
              <w:keepLines w:val="0"/>
              <w:widowControl w:val="0"/>
            </w:pPr>
          </w:p>
        </w:tc>
        <w:tc>
          <w:tcPr>
            <w:tcW w:w="1917" w:type="dxa"/>
          </w:tcPr>
          <w:p w14:paraId="4B873F5C" w14:textId="77777777" w:rsidR="00EE208B" w:rsidRPr="00CE45AC" w:rsidRDefault="00EE208B" w:rsidP="00EE208B">
            <w:pPr>
              <w:pStyle w:val="TAL"/>
              <w:keepNext w:val="0"/>
              <w:keepLines w:val="0"/>
              <w:widowControl w:val="0"/>
            </w:pPr>
          </w:p>
        </w:tc>
        <w:tc>
          <w:tcPr>
            <w:tcW w:w="1917" w:type="dxa"/>
            <w:shd w:val="clear" w:color="auto" w:fill="auto"/>
          </w:tcPr>
          <w:p w14:paraId="1E967F98" w14:textId="77777777" w:rsidR="00EE208B" w:rsidRPr="00CE45AC" w:rsidRDefault="00EE208B" w:rsidP="00EE208B">
            <w:pPr>
              <w:pStyle w:val="TAL"/>
              <w:keepNext w:val="0"/>
              <w:keepLines w:val="0"/>
              <w:widowControl w:val="0"/>
            </w:pPr>
          </w:p>
        </w:tc>
        <w:tc>
          <w:tcPr>
            <w:tcW w:w="1525" w:type="dxa"/>
          </w:tcPr>
          <w:p w14:paraId="0EA9B586" w14:textId="77777777" w:rsidR="00EE208B" w:rsidRPr="00CE45AC" w:rsidRDefault="00EE208B" w:rsidP="00EE208B">
            <w:pPr>
              <w:pStyle w:val="TAL"/>
              <w:keepNext w:val="0"/>
              <w:keepLines w:val="0"/>
              <w:widowControl w:val="0"/>
              <w:rPr>
                <w:rFonts w:cs="Arial"/>
                <w:szCs w:val="18"/>
              </w:rPr>
            </w:pPr>
          </w:p>
        </w:tc>
      </w:tr>
      <w:tr w:rsidR="00EE208B" w:rsidRPr="00CE45AC" w14:paraId="295449BB" w14:textId="77777777" w:rsidTr="00D33362">
        <w:trPr>
          <w:jc w:val="center"/>
        </w:trPr>
        <w:tc>
          <w:tcPr>
            <w:tcW w:w="618" w:type="dxa"/>
          </w:tcPr>
          <w:p w14:paraId="064099A9" w14:textId="219D5D22" w:rsidR="00EE208B" w:rsidRPr="00CE45AC" w:rsidRDefault="00EE208B" w:rsidP="00EE208B">
            <w:pPr>
              <w:pStyle w:val="TAC"/>
              <w:keepNext w:val="0"/>
              <w:keepLines w:val="0"/>
              <w:widowControl w:val="0"/>
            </w:pPr>
            <w:r w:rsidRPr="00CE45AC">
              <w:t>D.</w:t>
            </w:r>
            <w:r>
              <w:t>104</w:t>
            </w:r>
            <w:r w:rsidRPr="00CE45AC">
              <w:rPr>
                <w:rFonts w:cs="Arial"/>
                <w:szCs w:val="18"/>
              </w:rPr>
              <w:t xml:space="preserve"> </w:t>
            </w:r>
          </w:p>
        </w:tc>
        <w:tc>
          <w:tcPr>
            <w:tcW w:w="1242" w:type="dxa"/>
          </w:tcPr>
          <w:p w14:paraId="77539799" w14:textId="2D0A9ECB" w:rsidR="00EE208B" w:rsidRPr="00CE45AC" w:rsidRDefault="00EE208B" w:rsidP="00EE208B">
            <w:pPr>
              <w:pStyle w:val="TAL"/>
              <w:keepNext w:val="0"/>
              <w:keepLines w:val="0"/>
              <w:widowControl w:val="0"/>
            </w:pPr>
            <w:r w:rsidRPr="00CE45AC">
              <w:t>pairing</w:t>
            </w:r>
          </w:p>
        </w:tc>
        <w:tc>
          <w:tcPr>
            <w:tcW w:w="3164" w:type="dxa"/>
          </w:tcPr>
          <w:p w14:paraId="5CEBB30E" w14:textId="0B7AA97E" w:rsidR="00EE208B" w:rsidRPr="00CE45AC" w:rsidRDefault="00EE208B" w:rsidP="00EE208B">
            <w:pPr>
              <w:pStyle w:val="TAL"/>
              <w:keepNext w:val="0"/>
              <w:keepLines w:val="0"/>
              <w:widowControl w:val="0"/>
            </w:pPr>
            <w:r w:rsidRPr="00CE45AC">
              <w:t>Wireless connection configuration of devices and accessoires, e.g. through Bluetooth or Infrared</w:t>
            </w:r>
          </w:p>
        </w:tc>
        <w:tc>
          <w:tcPr>
            <w:tcW w:w="1917" w:type="dxa"/>
          </w:tcPr>
          <w:p w14:paraId="5940FE45" w14:textId="77777777" w:rsidR="00EE208B" w:rsidRPr="00CE45AC" w:rsidRDefault="00EE208B" w:rsidP="00EE208B">
            <w:pPr>
              <w:pStyle w:val="TAL"/>
              <w:keepNext w:val="0"/>
              <w:keepLines w:val="0"/>
              <w:widowControl w:val="0"/>
            </w:pPr>
          </w:p>
        </w:tc>
        <w:tc>
          <w:tcPr>
            <w:tcW w:w="1917" w:type="dxa"/>
          </w:tcPr>
          <w:p w14:paraId="2D678345" w14:textId="77777777" w:rsidR="00EE208B" w:rsidRPr="00CE45AC" w:rsidRDefault="00EE208B" w:rsidP="00EE208B">
            <w:pPr>
              <w:pStyle w:val="TAL"/>
              <w:keepNext w:val="0"/>
              <w:keepLines w:val="0"/>
              <w:widowControl w:val="0"/>
            </w:pPr>
          </w:p>
        </w:tc>
        <w:tc>
          <w:tcPr>
            <w:tcW w:w="1917" w:type="dxa"/>
          </w:tcPr>
          <w:p w14:paraId="7723BE9C" w14:textId="77777777" w:rsidR="00EE208B" w:rsidRPr="00CE45AC" w:rsidRDefault="00EE208B" w:rsidP="00EE208B">
            <w:pPr>
              <w:pStyle w:val="TAL"/>
              <w:keepNext w:val="0"/>
              <w:keepLines w:val="0"/>
              <w:widowControl w:val="0"/>
            </w:pPr>
          </w:p>
        </w:tc>
        <w:tc>
          <w:tcPr>
            <w:tcW w:w="1917" w:type="dxa"/>
            <w:shd w:val="clear" w:color="auto" w:fill="auto"/>
          </w:tcPr>
          <w:p w14:paraId="315470FE" w14:textId="77777777" w:rsidR="00EE208B" w:rsidRPr="00CE45AC" w:rsidRDefault="00EE208B" w:rsidP="00EE208B">
            <w:pPr>
              <w:pStyle w:val="TAL"/>
              <w:keepNext w:val="0"/>
              <w:keepLines w:val="0"/>
              <w:widowControl w:val="0"/>
            </w:pPr>
          </w:p>
        </w:tc>
        <w:tc>
          <w:tcPr>
            <w:tcW w:w="1525" w:type="dxa"/>
          </w:tcPr>
          <w:p w14:paraId="0F7F7FBE" w14:textId="77777777" w:rsidR="00EE208B" w:rsidRPr="00CE45AC" w:rsidRDefault="00EE208B" w:rsidP="00EE208B">
            <w:pPr>
              <w:pStyle w:val="TAL"/>
              <w:keepNext w:val="0"/>
              <w:keepLines w:val="0"/>
              <w:widowControl w:val="0"/>
              <w:rPr>
                <w:rFonts w:cs="Arial"/>
                <w:szCs w:val="18"/>
              </w:rPr>
            </w:pPr>
          </w:p>
        </w:tc>
      </w:tr>
      <w:tr w:rsidR="00EE208B" w:rsidRPr="00CE45AC" w14:paraId="1D58AED7" w14:textId="77777777" w:rsidTr="00D33362">
        <w:trPr>
          <w:jc w:val="center"/>
        </w:trPr>
        <w:tc>
          <w:tcPr>
            <w:tcW w:w="618" w:type="dxa"/>
          </w:tcPr>
          <w:p w14:paraId="272DDFF7" w14:textId="6E383609" w:rsidR="00EE208B" w:rsidRPr="00CE45AC" w:rsidRDefault="00EE208B" w:rsidP="00EE208B">
            <w:pPr>
              <w:pStyle w:val="TAC"/>
              <w:keepNext w:val="0"/>
              <w:keepLines w:val="0"/>
              <w:widowControl w:val="0"/>
            </w:pPr>
            <w:r w:rsidRPr="00CE45AC">
              <w:t>D.</w:t>
            </w:r>
            <w:r>
              <w:t>105</w:t>
            </w:r>
            <w:r w:rsidRPr="00CE45AC">
              <w:rPr>
                <w:rFonts w:cs="Arial"/>
                <w:szCs w:val="18"/>
              </w:rPr>
              <w:t xml:space="preserve"> </w:t>
            </w:r>
          </w:p>
        </w:tc>
        <w:tc>
          <w:tcPr>
            <w:tcW w:w="1242" w:type="dxa"/>
          </w:tcPr>
          <w:p w14:paraId="25F5D57B" w14:textId="7D7DF67F" w:rsidR="00EE208B" w:rsidRPr="00CE45AC" w:rsidRDefault="00EE208B" w:rsidP="00EE208B">
            <w:pPr>
              <w:pStyle w:val="TAL"/>
              <w:keepNext w:val="0"/>
              <w:keepLines w:val="0"/>
              <w:widowControl w:val="0"/>
            </w:pPr>
            <w:r w:rsidRPr="00CE45AC">
              <w:t>print</w:t>
            </w:r>
          </w:p>
        </w:tc>
        <w:tc>
          <w:tcPr>
            <w:tcW w:w="3164" w:type="dxa"/>
          </w:tcPr>
          <w:p w14:paraId="630BA5D9" w14:textId="64665075" w:rsidR="00EE208B" w:rsidRPr="00CE45AC" w:rsidRDefault="00EE208B" w:rsidP="00EE208B">
            <w:pPr>
              <w:pStyle w:val="TAL"/>
              <w:keepNext w:val="0"/>
              <w:keepLines w:val="0"/>
              <w:widowControl w:val="0"/>
            </w:pPr>
            <w:r w:rsidRPr="00CE45AC">
              <w:t>User activity (or device functionality) of printing data or media stored on a mobile device</w:t>
            </w:r>
          </w:p>
        </w:tc>
        <w:tc>
          <w:tcPr>
            <w:tcW w:w="1917" w:type="dxa"/>
          </w:tcPr>
          <w:p w14:paraId="50E671B0" w14:textId="77777777" w:rsidR="00EE208B" w:rsidRPr="00CE45AC" w:rsidRDefault="00EE208B" w:rsidP="00EE208B">
            <w:pPr>
              <w:pStyle w:val="TAL"/>
              <w:keepNext w:val="0"/>
              <w:keepLines w:val="0"/>
              <w:widowControl w:val="0"/>
            </w:pPr>
          </w:p>
        </w:tc>
        <w:tc>
          <w:tcPr>
            <w:tcW w:w="1917" w:type="dxa"/>
          </w:tcPr>
          <w:p w14:paraId="33A45071" w14:textId="77777777" w:rsidR="00EE208B" w:rsidRPr="00CE45AC" w:rsidRDefault="00EE208B" w:rsidP="00EE208B">
            <w:pPr>
              <w:pStyle w:val="TAL"/>
              <w:keepNext w:val="0"/>
              <w:keepLines w:val="0"/>
              <w:widowControl w:val="0"/>
            </w:pPr>
          </w:p>
        </w:tc>
        <w:tc>
          <w:tcPr>
            <w:tcW w:w="1917" w:type="dxa"/>
          </w:tcPr>
          <w:p w14:paraId="41AEE148" w14:textId="77777777" w:rsidR="00EE208B" w:rsidRPr="00CE45AC" w:rsidRDefault="00EE208B" w:rsidP="00EE208B">
            <w:pPr>
              <w:pStyle w:val="TAL"/>
              <w:keepNext w:val="0"/>
              <w:keepLines w:val="0"/>
              <w:widowControl w:val="0"/>
            </w:pPr>
          </w:p>
        </w:tc>
        <w:tc>
          <w:tcPr>
            <w:tcW w:w="1917" w:type="dxa"/>
            <w:shd w:val="clear" w:color="auto" w:fill="auto"/>
          </w:tcPr>
          <w:p w14:paraId="6D056603" w14:textId="77777777" w:rsidR="00EE208B" w:rsidRPr="00CE45AC" w:rsidRDefault="00EE208B" w:rsidP="00EE208B">
            <w:pPr>
              <w:pStyle w:val="TAL"/>
              <w:keepNext w:val="0"/>
              <w:keepLines w:val="0"/>
              <w:widowControl w:val="0"/>
            </w:pPr>
          </w:p>
        </w:tc>
        <w:tc>
          <w:tcPr>
            <w:tcW w:w="1525" w:type="dxa"/>
          </w:tcPr>
          <w:p w14:paraId="03277FA6" w14:textId="77777777" w:rsidR="00EE208B" w:rsidRPr="00CE45AC" w:rsidRDefault="00EE208B" w:rsidP="00EE208B">
            <w:pPr>
              <w:pStyle w:val="TAL"/>
              <w:keepNext w:val="0"/>
              <w:keepLines w:val="0"/>
              <w:widowControl w:val="0"/>
              <w:rPr>
                <w:rFonts w:cs="Arial"/>
                <w:szCs w:val="18"/>
              </w:rPr>
            </w:pPr>
          </w:p>
        </w:tc>
      </w:tr>
      <w:tr w:rsidR="00EE208B" w:rsidRPr="00CE45AC" w14:paraId="25C41B0C" w14:textId="77777777" w:rsidTr="00D33362">
        <w:trPr>
          <w:jc w:val="center"/>
        </w:trPr>
        <w:tc>
          <w:tcPr>
            <w:tcW w:w="618" w:type="dxa"/>
          </w:tcPr>
          <w:p w14:paraId="3886A023" w14:textId="6F4E696F" w:rsidR="00EE208B" w:rsidRPr="00CE45AC" w:rsidRDefault="00EE208B" w:rsidP="00EE208B">
            <w:pPr>
              <w:pStyle w:val="TAC"/>
              <w:keepNext w:val="0"/>
              <w:keepLines w:val="0"/>
              <w:widowControl w:val="0"/>
            </w:pPr>
            <w:r w:rsidRPr="00CE45AC">
              <w:t>D.</w:t>
            </w:r>
            <w:r>
              <w:t>106</w:t>
            </w:r>
            <w:r w:rsidRPr="00CE45AC">
              <w:rPr>
                <w:rFonts w:cs="Arial"/>
                <w:szCs w:val="18"/>
              </w:rPr>
              <w:t xml:space="preserve"> </w:t>
            </w:r>
          </w:p>
        </w:tc>
        <w:tc>
          <w:tcPr>
            <w:tcW w:w="1242" w:type="dxa"/>
          </w:tcPr>
          <w:p w14:paraId="1FBA2034" w14:textId="2E2FAB81" w:rsidR="00EE208B" w:rsidRPr="00CE45AC" w:rsidRDefault="00EE208B" w:rsidP="00EE208B">
            <w:pPr>
              <w:pStyle w:val="TAL"/>
              <w:keepNext w:val="0"/>
              <w:keepLines w:val="0"/>
              <w:widowControl w:val="0"/>
            </w:pPr>
            <w:r w:rsidRPr="00CE45AC">
              <w:t>profile</w:t>
            </w:r>
          </w:p>
        </w:tc>
        <w:tc>
          <w:tcPr>
            <w:tcW w:w="3164" w:type="dxa"/>
          </w:tcPr>
          <w:p w14:paraId="42723B4A" w14:textId="75D34828" w:rsidR="00EE208B" w:rsidRPr="00CE45AC" w:rsidRDefault="00EE208B" w:rsidP="00EE208B">
            <w:pPr>
              <w:pStyle w:val="TAL"/>
              <w:keepNext w:val="0"/>
              <w:keepLines w:val="0"/>
              <w:widowControl w:val="0"/>
            </w:pPr>
            <w:r w:rsidRPr="00CE45AC">
              <w:t>Set of parameters defined and accessed by an individual user of a mobile device</w:t>
            </w:r>
          </w:p>
        </w:tc>
        <w:tc>
          <w:tcPr>
            <w:tcW w:w="1917" w:type="dxa"/>
          </w:tcPr>
          <w:p w14:paraId="33595BE7" w14:textId="77777777" w:rsidR="00EE208B" w:rsidRPr="00CE45AC" w:rsidRDefault="00EE208B" w:rsidP="00EE208B">
            <w:pPr>
              <w:pStyle w:val="TAL"/>
              <w:keepNext w:val="0"/>
              <w:keepLines w:val="0"/>
              <w:widowControl w:val="0"/>
            </w:pPr>
          </w:p>
        </w:tc>
        <w:tc>
          <w:tcPr>
            <w:tcW w:w="1917" w:type="dxa"/>
          </w:tcPr>
          <w:p w14:paraId="0627747A" w14:textId="77777777" w:rsidR="00EE208B" w:rsidRPr="00CE45AC" w:rsidRDefault="00EE208B" w:rsidP="00EE208B">
            <w:pPr>
              <w:pStyle w:val="TAL"/>
              <w:keepNext w:val="0"/>
              <w:keepLines w:val="0"/>
              <w:widowControl w:val="0"/>
            </w:pPr>
          </w:p>
        </w:tc>
        <w:tc>
          <w:tcPr>
            <w:tcW w:w="1917" w:type="dxa"/>
          </w:tcPr>
          <w:p w14:paraId="32AC31B4" w14:textId="77777777" w:rsidR="00EE208B" w:rsidRPr="00CE45AC" w:rsidRDefault="00EE208B" w:rsidP="00EE208B">
            <w:pPr>
              <w:pStyle w:val="TAL"/>
              <w:keepNext w:val="0"/>
              <w:keepLines w:val="0"/>
              <w:widowControl w:val="0"/>
            </w:pPr>
          </w:p>
        </w:tc>
        <w:tc>
          <w:tcPr>
            <w:tcW w:w="1917" w:type="dxa"/>
            <w:shd w:val="clear" w:color="auto" w:fill="auto"/>
          </w:tcPr>
          <w:p w14:paraId="12FBA7E0" w14:textId="77777777" w:rsidR="00EE208B" w:rsidRPr="00CE45AC" w:rsidRDefault="00EE208B" w:rsidP="00EE208B">
            <w:pPr>
              <w:pStyle w:val="TAL"/>
              <w:keepNext w:val="0"/>
              <w:keepLines w:val="0"/>
              <w:widowControl w:val="0"/>
            </w:pPr>
          </w:p>
        </w:tc>
        <w:tc>
          <w:tcPr>
            <w:tcW w:w="1525" w:type="dxa"/>
          </w:tcPr>
          <w:p w14:paraId="5B63FBEA" w14:textId="77777777" w:rsidR="00EE208B" w:rsidRPr="00CE45AC" w:rsidRDefault="00EE208B" w:rsidP="00EE208B">
            <w:pPr>
              <w:pStyle w:val="TAL"/>
              <w:keepNext w:val="0"/>
              <w:keepLines w:val="0"/>
              <w:widowControl w:val="0"/>
              <w:rPr>
                <w:rFonts w:cs="Arial"/>
                <w:szCs w:val="18"/>
              </w:rPr>
            </w:pPr>
          </w:p>
        </w:tc>
      </w:tr>
      <w:tr w:rsidR="00EE208B" w:rsidRPr="00CE45AC" w14:paraId="7C524968" w14:textId="77777777" w:rsidTr="00D33362">
        <w:trPr>
          <w:jc w:val="center"/>
        </w:trPr>
        <w:tc>
          <w:tcPr>
            <w:tcW w:w="618" w:type="dxa"/>
          </w:tcPr>
          <w:p w14:paraId="116D9034" w14:textId="7BD70421" w:rsidR="00EE208B" w:rsidRPr="00CE45AC" w:rsidRDefault="00EE208B" w:rsidP="00EE208B">
            <w:pPr>
              <w:pStyle w:val="TAC"/>
              <w:keepNext w:val="0"/>
              <w:keepLines w:val="0"/>
              <w:widowControl w:val="0"/>
            </w:pPr>
            <w:r w:rsidRPr="00CE45AC">
              <w:t>D.</w:t>
            </w:r>
            <w:r>
              <w:t>107</w:t>
            </w:r>
            <w:r w:rsidRPr="00CE45AC">
              <w:rPr>
                <w:rFonts w:cs="Arial"/>
                <w:szCs w:val="18"/>
              </w:rPr>
              <w:t xml:space="preserve"> </w:t>
            </w:r>
          </w:p>
        </w:tc>
        <w:tc>
          <w:tcPr>
            <w:tcW w:w="1242" w:type="dxa"/>
          </w:tcPr>
          <w:p w14:paraId="3341CB85" w14:textId="02C665BF" w:rsidR="00EE208B" w:rsidRPr="00CE45AC" w:rsidRDefault="00EE208B" w:rsidP="00EE208B">
            <w:pPr>
              <w:pStyle w:val="TAL"/>
              <w:keepNext w:val="0"/>
              <w:keepLines w:val="0"/>
              <w:widowControl w:val="0"/>
            </w:pPr>
            <w:r w:rsidRPr="00CE45AC">
              <w:t>rearrange</w:t>
            </w:r>
          </w:p>
        </w:tc>
        <w:tc>
          <w:tcPr>
            <w:tcW w:w="3164" w:type="dxa"/>
          </w:tcPr>
          <w:p w14:paraId="7E2982BB" w14:textId="1039F854" w:rsidR="00EE208B" w:rsidRPr="00CE45AC" w:rsidRDefault="00EE208B" w:rsidP="00EE208B">
            <w:pPr>
              <w:pStyle w:val="TAL"/>
              <w:keepNext w:val="0"/>
              <w:keepLines w:val="0"/>
              <w:widowControl w:val="0"/>
            </w:pPr>
            <w:r w:rsidRPr="00CE45AC">
              <w:t xml:space="preserve">User activity (or device functionality) of rearranging items (e.g. image files) </w:t>
            </w:r>
            <w:r w:rsidRPr="00CE45AC">
              <w:lastRenderedPageBreak/>
              <w:t>on mobile device</w:t>
            </w:r>
          </w:p>
        </w:tc>
        <w:tc>
          <w:tcPr>
            <w:tcW w:w="1917" w:type="dxa"/>
          </w:tcPr>
          <w:p w14:paraId="198942D6" w14:textId="77777777" w:rsidR="00EE208B" w:rsidRPr="00CE45AC" w:rsidRDefault="00EE208B" w:rsidP="00EE208B">
            <w:pPr>
              <w:pStyle w:val="TAL"/>
              <w:keepNext w:val="0"/>
              <w:keepLines w:val="0"/>
              <w:widowControl w:val="0"/>
            </w:pPr>
          </w:p>
        </w:tc>
        <w:tc>
          <w:tcPr>
            <w:tcW w:w="1917" w:type="dxa"/>
          </w:tcPr>
          <w:p w14:paraId="41D5CBCE" w14:textId="77777777" w:rsidR="00EE208B" w:rsidRPr="00CE45AC" w:rsidRDefault="00EE208B" w:rsidP="00EE208B">
            <w:pPr>
              <w:pStyle w:val="TAL"/>
              <w:keepNext w:val="0"/>
              <w:keepLines w:val="0"/>
              <w:widowControl w:val="0"/>
            </w:pPr>
          </w:p>
        </w:tc>
        <w:tc>
          <w:tcPr>
            <w:tcW w:w="1917" w:type="dxa"/>
          </w:tcPr>
          <w:p w14:paraId="41F8834A" w14:textId="77777777" w:rsidR="00EE208B" w:rsidRPr="00CE45AC" w:rsidRDefault="00EE208B" w:rsidP="00EE208B">
            <w:pPr>
              <w:pStyle w:val="TAL"/>
              <w:keepNext w:val="0"/>
              <w:keepLines w:val="0"/>
              <w:widowControl w:val="0"/>
            </w:pPr>
          </w:p>
        </w:tc>
        <w:tc>
          <w:tcPr>
            <w:tcW w:w="1917" w:type="dxa"/>
            <w:shd w:val="clear" w:color="auto" w:fill="auto"/>
          </w:tcPr>
          <w:p w14:paraId="75D18579" w14:textId="77777777" w:rsidR="00EE208B" w:rsidRPr="00CE45AC" w:rsidRDefault="00EE208B" w:rsidP="00EE208B">
            <w:pPr>
              <w:pStyle w:val="TAL"/>
              <w:keepNext w:val="0"/>
              <w:keepLines w:val="0"/>
              <w:widowControl w:val="0"/>
            </w:pPr>
          </w:p>
        </w:tc>
        <w:tc>
          <w:tcPr>
            <w:tcW w:w="1525" w:type="dxa"/>
          </w:tcPr>
          <w:p w14:paraId="01FA59C3" w14:textId="77777777" w:rsidR="00EE208B" w:rsidRPr="00CE45AC" w:rsidRDefault="00EE208B" w:rsidP="00EE208B">
            <w:pPr>
              <w:pStyle w:val="TAL"/>
              <w:keepNext w:val="0"/>
              <w:keepLines w:val="0"/>
              <w:widowControl w:val="0"/>
              <w:rPr>
                <w:rFonts w:cs="Arial"/>
                <w:szCs w:val="18"/>
              </w:rPr>
            </w:pPr>
          </w:p>
        </w:tc>
      </w:tr>
      <w:tr w:rsidR="00EE208B" w:rsidRPr="00CE45AC" w14:paraId="08485037" w14:textId="77777777" w:rsidTr="00D33362">
        <w:trPr>
          <w:jc w:val="center"/>
        </w:trPr>
        <w:tc>
          <w:tcPr>
            <w:tcW w:w="618" w:type="dxa"/>
          </w:tcPr>
          <w:p w14:paraId="4392ADA3" w14:textId="593A050D" w:rsidR="00EE208B" w:rsidRPr="00CE45AC" w:rsidRDefault="00EE208B" w:rsidP="00EE208B">
            <w:pPr>
              <w:pStyle w:val="TAC"/>
              <w:keepNext w:val="0"/>
              <w:keepLines w:val="0"/>
              <w:widowControl w:val="0"/>
            </w:pPr>
            <w:r w:rsidRPr="00CE45AC">
              <w:t>D.</w:t>
            </w:r>
            <w:r>
              <w:t>108</w:t>
            </w:r>
            <w:r w:rsidRPr="00CE45AC">
              <w:rPr>
                <w:rFonts w:cs="Arial"/>
                <w:szCs w:val="18"/>
              </w:rPr>
              <w:t xml:space="preserve"> </w:t>
            </w:r>
          </w:p>
        </w:tc>
        <w:tc>
          <w:tcPr>
            <w:tcW w:w="1242" w:type="dxa"/>
          </w:tcPr>
          <w:p w14:paraId="6D1C1A5B" w14:textId="21E0B0F8" w:rsidR="00EE208B" w:rsidRPr="00CE45AC" w:rsidRDefault="00EE208B" w:rsidP="00EE208B">
            <w:pPr>
              <w:pStyle w:val="TAL"/>
              <w:keepNext w:val="0"/>
              <w:keepLines w:val="0"/>
              <w:widowControl w:val="0"/>
            </w:pPr>
            <w:r w:rsidRPr="00CE45AC">
              <w:t>recording videos</w:t>
            </w:r>
          </w:p>
        </w:tc>
        <w:tc>
          <w:tcPr>
            <w:tcW w:w="3164" w:type="dxa"/>
          </w:tcPr>
          <w:p w14:paraId="6A2C1496" w14:textId="43F1ED7D" w:rsidR="00EE208B" w:rsidRPr="00CE45AC" w:rsidRDefault="00EE208B" w:rsidP="00EE208B">
            <w:pPr>
              <w:pStyle w:val="TAL"/>
              <w:keepNext w:val="0"/>
              <w:keepLines w:val="0"/>
              <w:widowControl w:val="0"/>
            </w:pPr>
            <w:r w:rsidRPr="00CE45AC">
              <w:t>User activity (or device functionality) of recording a video on a mobile device</w:t>
            </w:r>
          </w:p>
        </w:tc>
        <w:tc>
          <w:tcPr>
            <w:tcW w:w="1917" w:type="dxa"/>
          </w:tcPr>
          <w:p w14:paraId="381E9E54" w14:textId="77777777" w:rsidR="00EE208B" w:rsidRPr="00CE45AC" w:rsidRDefault="00EE208B" w:rsidP="00EE208B">
            <w:pPr>
              <w:pStyle w:val="TAL"/>
              <w:keepNext w:val="0"/>
              <w:keepLines w:val="0"/>
              <w:widowControl w:val="0"/>
            </w:pPr>
          </w:p>
        </w:tc>
        <w:tc>
          <w:tcPr>
            <w:tcW w:w="1917" w:type="dxa"/>
          </w:tcPr>
          <w:p w14:paraId="09ACBC35" w14:textId="77777777" w:rsidR="00EE208B" w:rsidRPr="00CE45AC" w:rsidRDefault="00EE208B" w:rsidP="00EE208B">
            <w:pPr>
              <w:pStyle w:val="TAL"/>
              <w:keepNext w:val="0"/>
              <w:keepLines w:val="0"/>
              <w:widowControl w:val="0"/>
            </w:pPr>
          </w:p>
        </w:tc>
        <w:tc>
          <w:tcPr>
            <w:tcW w:w="1917" w:type="dxa"/>
          </w:tcPr>
          <w:p w14:paraId="42BCFFDE" w14:textId="77777777" w:rsidR="00EE208B" w:rsidRPr="00CE45AC" w:rsidRDefault="00EE208B" w:rsidP="00EE208B">
            <w:pPr>
              <w:pStyle w:val="TAL"/>
              <w:keepNext w:val="0"/>
              <w:keepLines w:val="0"/>
              <w:widowControl w:val="0"/>
            </w:pPr>
          </w:p>
        </w:tc>
        <w:tc>
          <w:tcPr>
            <w:tcW w:w="1917" w:type="dxa"/>
            <w:shd w:val="clear" w:color="auto" w:fill="auto"/>
          </w:tcPr>
          <w:p w14:paraId="67B0AD7B" w14:textId="77777777" w:rsidR="00EE208B" w:rsidRPr="00CE45AC" w:rsidRDefault="00EE208B" w:rsidP="00EE208B">
            <w:pPr>
              <w:pStyle w:val="TAL"/>
              <w:keepNext w:val="0"/>
              <w:keepLines w:val="0"/>
              <w:widowControl w:val="0"/>
            </w:pPr>
          </w:p>
        </w:tc>
        <w:tc>
          <w:tcPr>
            <w:tcW w:w="1525" w:type="dxa"/>
          </w:tcPr>
          <w:p w14:paraId="7FFC2C9C" w14:textId="77777777" w:rsidR="00EE208B" w:rsidRPr="00CE45AC" w:rsidRDefault="00EE208B" w:rsidP="00EE208B">
            <w:pPr>
              <w:pStyle w:val="TAL"/>
              <w:keepNext w:val="0"/>
              <w:keepLines w:val="0"/>
              <w:widowControl w:val="0"/>
              <w:rPr>
                <w:rFonts w:cs="Arial"/>
                <w:szCs w:val="18"/>
              </w:rPr>
            </w:pPr>
          </w:p>
        </w:tc>
      </w:tr>
      <w:tr w:rsidR="00EE208B" w:rsidRPr="00CE45AC" w14:paraId="0C6AD452" w14:textId="77777777" w:rsidTr="00D33362">
        <w:trPr>
          <w:jc w:val="center"/>
        </w:trPr>
        <w:tc>
          <w:tcPr>
            <w:tcW w:w="618" w:type="dxa"/>
          </w:tcPr>
          <w:p w14:paraId="2E932D4E" w14:textId="79600ADA" w:rsidR="00EE208B" w:rsidRPr="00CE45AC" w:rsidRDefault="00EE208B" w:rsidP="00EE208B">
            <w:pPr>
              <w:pStyle w:val="TAC"/>
              <w:keepNext w:val="0"/>
              <w:keepLines w:val="0"/>
              <w:widowControl w:val="0"/>
            </w:pPr>
            <w:r w:rsidRPr="00CE45AC">
              <w:t>D.</w:t>
            </w:r>
            <w:r>
              <w:t>109</w:t>
            </w:r>
            <w:r w:rsidRPr="00CE45AC">
              <w:rPr>
                <w:rFonts w:cs="Arial"/>
                <w:szCs w:val="18"/>
              </w:rPr>
              <w:t xml:space="preserve"> </w:t>
            </w:r>
          </w:p>
        </w:tc>
        <w:tc>
          <w:tcPr>
            <w:tcW w:w="1242" w:type="dxa"/>
          </w:tcPr>
          <w:p w14:paraId="5F3DCECB" w14:textId="748D4ED2" w:rsidR="00EE208B" w:rsidRPr="00CE45AC" w:rsidRDefault="00EE208B" w:rsidP="00EE208B">
            <w:pPr>
              <w:pStyle w:val="TAL"/>
              <w:keepNext w:val="0"/>
              <w:keepLines w:val="0"/>
              <w:widowControl w:val="0"/>
            </w:pPr>
            <w:r w:rsidRPr="00CE45AC">
              <w:t>removing a memory card</w:t>
            </w:r>
          </w:p>
        </w:tc>
        <w:tc>
          <w:tcPr>
            <w:tcW w:w="3164" w:type="dxa"/>
          </w:tcPr>
          <w:p w14:paraId="61332A32" w14:textId="6C15B16B" w:rsidR="00EE208B" w:rsidRPr="00CE45AC" w:rsidRDefault="00EE208B" w:rsidP="00EE208B">
            <w:pPr>
              <w:pStyle w:val="TAL"/>
              <w:keepNext w:val="0"/>
              <w:keepLines w:val="0"/>
              <w:widowControl w:val="0"/>
            </w:pPr>
            <w:r w:rsidRPr="00CE45AC">
              <w:t>User activity of removing a memory card from a mobile device</w:t>
            </w:r>
          </w:p>
        </w:tc>
        <w:tc>
          <w:tcPr>
            <w:tcW w:w="1917" w:type="dxa"/>
          </w:tcPr>
          <w:p w14:paraId="02E6A1F3" w14:textId="77777777" w:rsidR="00EE208B" w:rsidRPr="00CE45AC" w:rsidRDefault="00EE208B" w:rsidP="00EE208B">
            <w:pPr>
              <w:pStyle w:val="TAL"/>
              <w:keepNext w:val="0"/>
              <w:keepLines w:val="0"/>
              <w:widowControl w:val="0"/>
            </w:pPr>
          </w:p>
        </w:tc>
        <w:tc>
          <w:tcPr>
            <w:tcW w:w="1917" w:type="dxa"/>
          </w:tcPr>
          <w:p w14:paraId="64DF9C53" w14:textId="77777777" w:rsidR="00EE208B" w:rsidRPr="00CE45AC" w:rsidRDefault="00EE208B" w:rsidP="00EE208B">
            <w:pPr>
              <w:pStyle w:val="TAL"/>
              <w:keepNext w:val="0"/>
              <w:keepLines w:val="0"/>
              <w:widowControl w:val="0"/>
            </w:pPr>
          </w:p>
        </w:tc>
        <w:tc>
          <w:tcPr>
            <w:tcW w:w="1917" w:type="dxa"/>
          </w:tcPr>
          <w:p w14:paraId="717D0D12" w14:textId="77777777" w:rsidR="00EE208B" w:rsidRPr="00CE45AC" w:rsidRDefault="00EE208B" w:rsidP="00EE208B">
            <w:pPr>
              <w:pStyle w:val="TAL"/>
              <w:keepNext w:val="0"/>
              <w:keepLines w:val="0"/>
              <w:widowControl w:val="0"/>
            </w:pPr>
          </w:p>
        </w:tc>
        <w:tc>
          <w:tcPr>
            <w:tcW w:w="1917" w:type="dxa"/>
            <w:shd w:val="clear" w:color="auto" w:fill="auto"/>
          </w:tcPr>
          <w:p w14:paraId="656B521D" w14:textId="77777777" w:rsidR="00EE208B" w:rsidRPr="00CE45AC" w:rsidRDefault="00EE208B" w:rsidP="00EE208B">
            <w:pPr>
              <w:pStyle w:val="TAL"/>
              <w:keepNext w:val="0"/>
              <w:keepLines w:val="0"/>
              <w:widowControl w:val="0"/>
            </w:pPr>
          </w:p>
        </w:tc>
        <w:tc>
          <w:tcPr>
            <w:tcW w:w="1525" w:type="dxa"/>
          </w:tcPr>
          <w:p w14:paraId="613A15FF" w14:textId="77777777" w:rsidR="00EE208B" w:rsidRPr="00CE45AC" w:rsidRDefault="00EE208B" w:rsidP="00EE208B">
            <w:pPr>
              <w:pStyle w:val="TAL"/>
              <w:keepNext w:val="0"/>
              <w:keepLines w:val="0"/>
              <w:widowControl w:val="0"/>
              <w:rPr>
                <w:rFonts w:cs="Arial"/>
                <w:szCs w:val="18"/>
              </w:rPr>
            </w:pPr>
          </w:p>
        </w:tc>
      </w:tr>
      <w:tr w:rsidR="00EE208B" w:rsidRPr="00CE45AC" w14:paraId="476B6D90" w14:textId="77777777" w:rsidTr="00D33362">
        <w:trPr>
          <w:jc w:val="center"/>
        </w:trPr>
        <w:tc>
          <w:tcPr>
            <w:tcW w:w="618" w:type="dxa"/>
          </w:tcPr>
          <w:p w14:paraId="3D93A276" w14:textId="7F56F910" w:rsidR="00EE208B" w:rsidRPr="00CE45AC" w:rsidRDefault="00EE208B" w:rsidP="00EE208B">
            <w:pPr>
              <w:pStyle w:val="TAC"/>
              <w:keepNext w:val="0"/>
              <w:keepLines w:val="0"/>
              <w:widowControl w:val="0"/>
            </w:pPr>
            <w:r w:rsidRPr="00CE45AC">
              <w:t>D.</w:t>
            </w:r>
            <w:r>
              <w:t>110</w:t>
            </w:r>
            <w:r w:rsidRPr="00CE45AC">
              <w:rPr>
                <w:rFonts w:cs="Arial"/>
                <w:szCs w:val="18"/>
              </w:rPr>
              <w:t xml:space="preserve"> </w:t>
            </w:r>
          </w:p>
        </w:tc>
        <w:tc>
          <w:tcPr>
            <w:tcW w:w="1242" w:type="dxa"/>
          </w:tcPr>
          <w:p w14:paraId="63CC6268" w14:textId="469DCD27" w:rsidR="00EE208B" w:rsidRPr="00CE45AC" w:rsidRDefault="00EE208B" w:rsidP="00EE208B">
            <w:pPr>
              <w:pStyle w:val="TAL"/>
              <w:keepNext w:val="0"/>
              <w:keepLines w:val="0"/>
              <w:widowControl w:val="0"/>
            </w:pPr>
            <w:r w:rsidRPr="00CE45AC">
              <w:t>rename</w:t>
            </w:r>
          </w:p>
        </w:tc>
        <w:tc>
          <w:tcPr>
            <w:tcW w:w="3164" w:type="dxa"/>
          </w:tcPr>
          <w:p w14:paraId="32E80BF2" w14:textId="2ED43234" w:rsidR="00EE208B" w:rsidRPr="00CE45AC" w:rsidRDefault="00EE208B" w:rsidP="00EE208B">
            <w:pPr>
              <w:pStyle w:val="TAL"/>
              <w:keepNext w:val="0"/>
              <w:keepLines w:val="0"/>
              <w:widowControl w:val="0"/>
            </w:pPr>
            <w:r w:rsidRPr="00CE45AC">
              <w:t>User activity (or device functionality) of renaming a file of data or media stored on a mobile device</w:t>
            </w:r>
          </w:p>
        </w:tc>
        <w:tc>
          <w:tcPr>
            <w:tcW w:w="1917" w:type="dxa"/>
          </w:tcPr>
          <w:p w14:paraId="0B1F066E" w14:textId="77777777" w:rsidR="00EE208B" w:rsidRPr="00CE45AC" w:rsidRDefault="00EE208B" w:rsidP="00EE208B">
            <w:pPr>
              <w:pStyle w:val="TAL"/>
              <w:keepNext w:val="0"/>
              <w:keepLines w:val="0"/>
              <w:widowControl w:val="0"/>
            </w:pPr>
          </w:p>
        </w:tc>
        <w:tc>
          <w:tcPr>
            <w:tcW w:w="1917" w:type="dxa"/>
          </w:tcPr>
          <w:p w14:paraId="40465053" w14:textId="77777777" w:rsidR="00EE208B" w:rsidRPr="00CE45AC" w:rsidRDefault="00EE208B" w:rsidP="00EE208B">
            <w:pPr>
              <w:pStyle w:val="TAL"/>
              <w:keepNext w:val="0"/>
              <w:keepLines w:val="0"/>
              <w:widowControl w:val="0"/>
            </w:pPr>
          </w:p>
        </w:tc>
        <w:tc>
          <w:tcPr>
            <w:tcW w:w="1917" w:type="dxa"/>
          </w:tcPr>
          <w:p w14:paraId="648459FD" w14:textId="77777777" w:rsidR="00EE208B" w:rsidRPr="00CE45AC" w:rsidRDefault="00EE208B" w:rsidP="00EE208B">
            <w:pPr>
              <w:pStyle w:val="TAL"/>
              <w:keepNext w:val="0"/>
              <w:keepLines w:val="0"/>
              <w:widowControl w:val="0"/>
            </w:pPr>
          </w:p>
        </w:tc>
        <w:tc>
          <w:tcPr>
            <w:tcW w:w="1917" w:type="dxa"/>
            <w:shd w:val="clear" w:color="auto" w:fill="auto"/>
          </w:tcPr>
          <w:p w14:paraId="447D36F2" w14:textId="77777777" w:rsidR="00EE208B" w:rsidRPr="00CE45AC" w:rsidRDefault="00EE208B" w:rsidP="00EE208B">
            <w:pPr>
              <w:pStyle w:val="TAL"/>
              <w:keepNext w:val="0"/>
              <w:keepLines w:val="0"/>
              <w:widowControl w:val="0"/>
            </w:pPr>
          </w:p>
        </w:tc>
        <w:tc>
          <w:tcPr>
            <w:tcW w:w="1525" w:type="dxa"/>
          </w:tcPr>
          <w:p w14:paraId="12B1BB4E" w14:textId="77777777" w:rsidR="00EE208B" w:rsidRPr="00CE45AC" w:rsidRDefault="00EE208B" w:rsidP="00EE208B">
            <w:pPr>
              <w:pStyle w:val="TAL"/>
              <w:keepNext w:val="0"/>
              <w:keepLines w:val="0"/>
              <w:widowControl w:val="0"/>
              <w:rPr>
                <w:rFonts w:cs="Arial"/>
                <w:szCs w:val="18"/>
              </w:rPr>
            </w:pPr>
          </w:p>
        </w:tc>
      </w:tr>
      <w:tr w:rsidR="00EE208B" w:rsidRPr="00CE45AC" w14:paraId="1F2F4D8C" w14:textId="77777777" w:rsidTr="00D33362">
        <w:trPr>
          <w:jc w:val="center"/>
        </w:trPr>
        <w:tc>
          <w:tcPr>
            <w:tcW w:w="618" w:type="dxa"/>
          </w:tcPr>
          <w:p w14:paraId="72899C2E" w14:textId="74BEC441" w:rsidR="00EE208B" w:rsidRPr="00CE45AC" w:rsidRDefault="00EE208B" w:rsidP="00EE208B">
            <w:pPr>
              <w:pStyle w:val="TAC"/>
              <w:keepNext w:val="0"/>
              <w:keepLines w:val="0"/>
              <w:widowControl w:val="0"/>
            </w:pPr>
            <w:r w:rsidRPr="00CE45AC">
              <w:t>D.</w:t>
            </w:r>
            <w:r>
              <w:t>111</w:t>
            </w:r>
            <w:r w:rsidRPr="00CE45AC">
              <w:rPr>
                <w:rFonts w:cs="Arial"/>
                <w:szCs w:val="18"/>
              </w:rPr>
              <w:t xml:space="preserve"> </w:t>
            </w:r>
          </w:p>
        </w:tc>
        <w:tc>
          <w:tcPr>
            <w:tcW w:w="1242" w:type="dxa"/>
          </w:tcPr>
          <w:p w14:paraId="24398574" w14:textId="557BEDFE" w:rsidR="00EE208B" w:rsidRPr="00CE45AC" w:rsidRDefault="00EE208B" w:rsidP="00EE208B">
            <w:pPr>
              <w:pStyle w:val="TAL"/>
              <w:keepNext w:val="0"/>
              <w:keepLines w:val="0"/>
              <w:widowControl w:val="0"/>
            </w:pPr>
            <w:r w:rsidRPr="00CE45AC">
              <w:t>reset to factory settings</w:t>
            </w:r>
          </w:p>
        </w:tc>
        <w:tc>
          <w:tcPr>
            <w:tcW w:w="3164" w:type="dxa"/>
          </w:tcPr>
          <w:p w14:paraId="4DC1669E" w14:textId="0E661732" w:rsidR="00EE208B" w:rsidRPr="00CE45AC" w:rsidRDefault="00EE208B" w:rsidP="00EE208B">
            <w:pPr>
              <w:pStyle w:val="TAL"/>
              <w:keepNext w:val="0"/>
              <w:keepLines w:val="0"/>
              <w:widowControl w:val="0"/>
            </w:pPr>
            <w:r w:rsidRPr="00CE45AC">
              <w:t>User action (or device functionality) of resetting a mobile to factory settings</w:t>
            </w:r>
          </w:p>
        </w:tc>
        <w:tc>
          <w:tcPr>
            <w:tcW w:w="1917" w:type="dxa"/>
          </w:tcPr>
          <w:p w14:paraId="0F8A8D13" w14:textId="77777777" w:rsidR="00EE208B" w:rsidRPr="00CE45AC" w:rsidRDefault="00EE208B" w:rsidP="00EE208B">
            <w:pPr>
              <w:pStyle w:val="TAL"/>
              <w:keepNext w:val="0"/>
              <w:keepLines w:val="0"/>
              <w:widowControl w:val="0"/>
            </w:pPr>
          </w:p>
        </w:tc>
        <w:tc>
          <w:tcPr>
            <w:tcW w:w="1917" w:type="dxa"/>
          </w:tcPr>
          <w:p w14:paraId="5152C4EE" w14:textId="77777777" w:rsidR="00EE208B" w:rsidRPr="00CE45AC" w:rsidRDefault="00EE208B" w:rsidP="00EE208B">
            <w:pPr>
              <w:pStyle w:val="TAL"/>
              <w:keepNext w:val="0"/>
              <w:keepLines w:val="0"/>
              <w:widowControl w:val="0"/>
            </w:pPr>
          </w:p>
        </w:tc>
        <w:tc>
          <w:tcPr>
            <w:tcW w:w="1917" w:type="dxa"/>
          </w:tcPr>
          <w:p w14:paraId="6F59ACAF" w14:textId="77777777" w:rsidR="00EE208B" w:rsidRPr="00CE45AC" w:rsidRDefault="00EE208B" w:rsidP="00EE208B">
            <w:pPr>
              <w:pStyle w:val="TAL"/>
              <w:keepNext w:val="0"/>
              <w:keepLines w:val="0"/>
              <w:widowControl w:val="0"/>
            </w:pPr>
          </w:p>
        </w:tc>
        <w:tc>
          <w:tcPr>
            <w:tcW w:w="1917" w:type="dxa"/>
            <w:shd w:val="clear" w:color="auto" w:fill="auto"/>
          </w:tcPr>
          <w:p w14:paraId="5E42A7B0" w14:textId="77777777" w:rsidR="00EE208B" w:rsidRPr="00CE45AC" w:rsidRDefault="00EE208B" w:rsidP="00EE208B">
            <w:pPr>
              <w:pStyle w:val="TAL"/>
              <w:keepNext w:val="0"/>
              <w:keepLines w:val="0"/>
              <w:widowControl w:val="0"/>
            </w:pPr>
          </w:p>
        </w:tc>
        <w:tc>
          <w:tcPr>
            <w:tcW w:w="1525" w:type="dxa"/>
          </w:tcPr>
          <w:p w14:paraId="3E27FD5A" w14:textId="77777777" w:rsidR="00EE208B" w:rsidRPr="00CE45AC" w:rsidRDefault="00EE208B" w:rsidP="00EE208B">
            <w:pPr>
              <w:pStyle w:val="TAL"/>
              <w:keepNext w:val="0"/>
              <w:keepLines w:val="0"/>
              <w:widowControl w:val="0"/>
              <w:rPr>
                <w:rFonts w:cs="Arial"/>
                <w:szCs w:val="18"/>
              </w:rPr>
            </w:pPr>
          </w:p>
        </w:tc>
      </w:tr>
      <w:tr w:rsidR="00EE208B" w:rsidRPr="00CE45AC" w14:paraId="5A2B1C7A" w14:textId="77777777" w:rsidTr="00D33362">
        <w:trPr>
          <w:jc w:val="center"/>
        </w:trPr>
        <w:tc>
          <w:tcPr>
            <w:tcW w:w="618" w:type="dxa"/>
          </w:tcPr>
          <w:p w14:paraId="39F4E167" w14:textId="42F06B28" w:rsidR="00EE208B" w:rsidRPr="00CE45AC" w:rsidRDefault="00EE208B" w:rsidP="00EE208B">
            <w:pPr>
              <w:pStyle w:val="TAC"/>
              <w:keepNext w:val="0"/>
              <w:keepLines w:val="0"/>
              <w:widowControl w:val="0"/>
            </w:pPr>
            <w:r w:rsidRPr="00CE45AC">
              <w:t>D.</w:t>
            </w:r>
            <w:r>
              <w:t>112</w:t>
            </w:r>
            <w:r w:rsidRPr="00CE45AC">
              <w:rPr>
                <w:rFonts w:cs="Arial"/>
                <w:szCs w:val="18"/>
              </w:rPr>
              <w:t xml:space="preserve"> </w:t>
            </w:r>
          </w:p>
        </w:tc>
        <w:tc>
          <w:tcPr>
            <w:tcW w:w="1242" w:type="dxa"/>
          </w:tcPr>
          <w:p w14:paraId="0277F361" w14:textId="1C4BBA85" w:rsidR="00EE208B" w:rsidRPr="00CE45AC" w:rsidRDefault="00EE208B" w:rsidP="00EE208B">
            <w:pPr>
              <w:pStyle w:val="TAL"/>
              <w:keepNext w:val="0"/>
              <w:keepLines w:val="0"/>
              <w:widowControl w:val="0"/>
            </w:pPr>
            <w:r w:rsidRPr="00CE45AC">
              <w:t>restarting the device</w:t>
            </w:r>
          </w:p>
        </w:tc>
        <w:tc>
          <w:tcPr>
            <w:tcW w:w="3164" w:type="dxa"/>
          </w:tcPr>
          <w:p w14:paraId="4EC0843D" w14:textId="203F43C1" w:rsidR="00EE208B" w:rsidRPr="00CE45AC" w:rsidRDefault="00EE208B" w:rsidP="00EE208B">
            <w:pPr>
              <w:pStyle w:val="TAL"/>
              <w:keepNext w:val="0"/>
              <w:keepLines w:val="0"/>
              <w:widowControl w:val="0"/>
            </w:pPr>
            <w:r w:rsidRPr="00CE45AC">
              <w:t>User action (or device functionality) of restarting a mobile device</w:t>
            </w:r>
          </w:p>
        </w:tc>
        <w:tc>
          <w:tcPr>
            <w:tcW w:w="1917" w:type="dxa"/>
          </w:tcPr>
          <w:p w14:paraId="4A9DF440" w14:textId="77777777" w:rsidR="00EE208B" w:rsidRPr="00CE45AC" w:rsidRDefault="00EE208B" w:rsidP="00EE208B">
            <w:pPr>
              <w:pStyle w:val="TAL"/>
              <w:keepNext w:val="0"/>
              <w:keepLines w:val="0"/>
              <w:widowControl w:val="0"/>
            </w:pPr>
          </w:p>
        </w:tc>
        <w:tc>
          <w:tcPr>
            <w:tcW w:w="1917" w:type="dxa"/>
          </w:tcPr>
          <w:p w14:paraId="28B00ECC" w14:textId="77777777" w:rsidR="00EE208B" w:rsidRPr="00CE45AC" w:rsidRDefault="00EE208B" w:rsidP="00EE208B">
            <w:pPr>
              <w:pStyle w:val="TAL"/>
              <w:keepNext w:val="0"/>
              <w:keepLines w:val="0"/>
              <w:widowControl w:val="0"/>
            </w:pPr>
          </w:p>
        </w:tc>
        <w:tc>
          <w:tcPr>
            <w:tcW w:w="1917" w:type="dxa"/>
          </w:tcPr>
          <w:p w14:paraId="05346FE5" w14:textId="77777777" w:rsidR="00EE208B" w:rsidRPr="00CE45AC" w:rsidRDefault="00EE208B" w:rsidP="00EE208B">
            <w:pPr>
              <w:pStyle w:val="TAL"/>
              <w:keepNext w:val="0"/>
              <w:keepLines w:val="0"/>
              <w:widowControl w:val="0"/>
            </w:pPr>
          </w:p>
        </w:tc>
        <w:tc>
          <w:tcPr>
            <w:tcW w:w="1917" w:type="dxa"/>
            <w:shd w:val="clear" w:color="auto" w:fill="auto"/>
          </w:tcPr>
          <w:p w14:paraId="47B5581E" w14:textId="77777777" w:rsidR="00EE208B" w:rsidRPr="00CE45AC" w:rsidRDefault="00EE208B" w:rsidP="00EE208B">
            <w:pPr>
              <w:pStyle w:val="TAL"/>
              <w:keepNext w:val="0"/>
              <w:keepLines w:val="0"/>
              <w:widowControl w:val="0"/>
            </w:pPr>
          </w:p>
        </w:tc>
        <w:tc>
          <w:tcPr>
            <w:tcW w:w="1525" w:type="dxa"/>
          </w:tcPr>
          <w:p w14:paraId="13024C05" w14:textId="77777777" w:rsidR="00EE208B" w:rsidRPr="00CE45AC" w:rsidRDefault="00EE208B" w:rsidP="00EE208B">
            <w:pPr>
              <w:pStyle w:val="TAL"/>
              <w:keepNext w:val="0"/>
              <w:keepLines w:val="0"/>
              <w:widowControl w:val="0"/>
              <w:rPr>
                <w:rFonts w:cs="Arial"/>
                <w:szCs w:val="18"/>
              </w:rPr>
            </w:pPr>
          </w:p>
        </w:tc>
      </w:tr>
      <w:tr w:rsidR="00EE208B" w:rsidRPr="00CE45AC" w14:paraId="3D6E8A2C" w14:textId="77777777" w:rsidTr="00D33362">
        <w:trPr>
          <w:jc w:val="center"/>
        </w:trPr>
        <w:tc>
          <w:tcPr>
            <w:tcW w:w="618" w:type="dxa"/>
          </w:tcPr>
          <w:p w14:paraId="0E954810" w14:textId="54B78AC2" w:rsidR="00EE208B" w:rsidRPr="00CE45AC" w:rsidRDefault="00EE208B" w:rsidP="00EE208B">
            <w:pPr>
              <w:pStyle w:val="TAC"/>
              <w:keepNext w:val="0"/>
              <w:keepLines w:val="0"/>
              <w:widowControl w:val="0"/>
            </w:pPr>
            <w:r w:rsidRPr="00CE45AC">
              <w:t>D.</w:t>
            </w:r>
            <w:r>
              <w:t>113</w:t>
            </w:r>
            <w:r w:rsidRPr="00CE45AC">
              <w:rPr>
                <w:rFonts w:cs="Arial"/>
                <w:szCs w:val="18"/>
              </w:rPr>
              <w:t xml:space="preserve"> </w:t>
            </w:r>
          </w:p>
        </w:tc>
        <w:tc>
          <w:tcPr>
            <w:tcW w:w="1242" w:type="dxa"/>
          </w:tcPr>
          <w:p w14:paraId="0FFA4869" w14:textId="205306FA" w:rsidR="00EE208B" w:rsidRPr="00CE45AC" w:rsidRDefault="00EE208B" w:rsidP="00EE208B">
            <w:pPr>
              <w:pStyle w:val="TAL"/>
              <w:keepNext w:val="0"/>
              <w:keepLines w:val="0"/>
              <w:widowControl w:val="0"/>
            </w:pPr>
            <w:r w:rsidRPr="00CE45AC">
              <w:t>ring tone</w:t>
            </w:r>
          </w:p>
        </w:tc>
        <w:tc>
          <w:tcPr>
            <w:tcW w:w="3164" w:type="dxa"/>
          </w:tcPr>
          <w:p w14:paraId="0FB89946" w14:textId="2C3F57C6" w:rsidR="00EE208B" w:rsidRPr="00CE45AC" w:rsidRDefault="00EE208B" w:rsidP="00EE208B">
            <w:pPr>
              <w:pStyle w:val="TAL"/>
              <w:keepNext w:val="0"/>
              <w:keepLines w:val="0"/>
              <w:widowControl w:val="0"/>
            </w:pPr>
            <w:r w:rsidRPr="00CE45AC">
              <w:t>Ring tone of a mobile device</w:t>
            </w:r>
          </w:p>
        </w:tc>
        <w:tc>
          <w:tcPr>
            <w:tcW w:w="1917" w:type="dxa"/>
          </w:tcPr>
          <w:p w14:paraId="37DCBD97" w14:textId="77777777" w:rsidR="00EE208B" w:rsidRPr="00CE45AC" w:rsidRDefault="00EE208B" w:rsidP="00EE208B">
            <w:pPr>
              <w:pStyle w:val="TAL"/>
              <w:keepNext w:val="0"/>
              <w:keepLines w:val="0"/>
              <w:widowControl w:val="0"/>
            </w:pPr>
          </w:p>
        </w:tc>
        <w:tc>
          <w:tcPr>
            <w:tcW w:w="1917" w:type="dxa"/>
          </w:tcPr>
          <w:p w14:paraId="2A62154F" w14:textId="77777777" w:rsidR="00EE208B" w:rsidRPr="00CE45AC" w:rsidRDefault="00EE208B" w:rsidP="00EE208B">
            <w:pPr>
              <w:pStyle w:val="TAL"/>
              <w:keepNext w:val="0"/>
              <w:keepLines w:val="0"/>
              <w:widowControl w:val="0"/>
            </w:pPr>
          </w:p>
        </w:tc>
        <w:tc>
          <w:tcPr>
            <w:tcW w:w="1917" w:type="dxa"/>
          </w:tcPr>
          <w:p w14:paraId="0FD84E2B" w14:textId="77777777" w:rsidR="00EE208B" w:rsidRPr="00CE45AC" w:rsidRDefault="00EE208B" w:rsidP="00EE208B">
            <w:pPr>
              <w:pStyle w:val="TAL"/>
              <w:keepNext w:val="0"/>
              <w:keepLines w:val="0"/>
              <w:widowControl w:val="0"/>
            </w:pPr>
          </w:p>
        </w:tc>
        <w:tc>
          <w:tcPr>
            <w:tcW w:w="1917" w:type="dxa"/>
            <w:shd w:val="clear" w:color="auto" w:fill="auto"/>
          </w:tcPr>
          <w:p w14:paraId="783B929F" w14:textId="77777777" w:rsidR="00EE208B" w:rsidRPr="00CE45AC" w:rsidRDefault="00EE208B" w:rsidP="00EE208B">
            <w:pPr>
              <w:pStyle w:val="TAL"/>
              <w:keepNext w:val="0"/>
              <w:keepLines w:val="0"/>
              <w:widowControl w:val="0"/>
            </w:pPr>
          </w:p>
        </w:tc>
        <w:tc>
          <w:tcPr>
            <w:tcW w:w="1525" w:type="dxa"/>
          </w:tcPr>
          <w:p w14:paraId="2074D726" w14:textId="77777777" w:rsidR="00EE208B" w:rsidRPr="00CE45AC" w:rsidRDefault="00EE208B" w:rsidP="00EE208B">
            <w:pPr>
              <w:pStyle w:val="TAL"/>
              <w:keepNext w:val="0"/>
              <w:keepLines w:val="0"/>
              <w:widowControl w:val="0"/>
              <w:rPr>
                <w:rFonts w:cs="Arial"/>
                <w:szCs w:val="18"/>
              </w:rPr>
            </w:pPr>
          </w:p>
        </w:tc>
      </w:tr>
      <w:tr w:rsidR="00EE208B" w:rsidRPr="00CE45AC" w14:paraId="0282F1DC" w14:textId="77777777" w:rsidTr="00D33362">
        <w:trPr>
          <w:jc w:val="center"/>
        </w:trPr>
        <w:tc>
          <w:tcPr>
            <w:tcW w:w="618" w:type="dxa"/>
          </w:tcPr>
          <w:p w14:paraId="5ABAFA75" w14:textId="7485407D" w:rsidR="00EE208B" w:rsidRPr="00CE45AC" w:rsidRDefault="00EE208B" w:rsidP="00EE208B">
            <w:pPr>
              <w:pStyle w:val="TAC"/>
              <w:keepNext w:val="0"/>
              <w:keepLines w:val="0"/>
              <w:widowControl w:val="0"/>
            </w:pPr>
            <w:r w:rsidRPr="00CE45AC">
              <w:t>D.</w:t>
            </w:r>
            <w:r>
              <w:t>114</w:t>
            </w:r>
            <w:r w:rsidRPr="00CE45AC">
              <w:rPr>
                <w:rFonts w:cs="Arial"/>
                <w:szCs w:val="18"/>
              </w:rPr>
              <w:t xml:space="preserve"> </w:t>
            </w:r>
          </w:p>
        </w:tc>
        <w:tc>
          <w:tcPr>
            <w:tcW w:w="1242" w:type="dxa"/>
          </w:tcPr>
          <w:p w14:paraId="5227370A" w14:textId="3707E4C3" w:rsidR="00EE208B" w:rsidRPr="00CE45AC" w:rsidRDefault="00EE208B" w:rsidP="00EE208B">
            <w:pPr>
              <w:pStyle w:val="TAL"/>
              <w:keepNext w:val="0"/>
              <w:keepLines w:val="0"/>
              <w:widowControl w:val="0"/>
            </w:pPr>
            <w:r w:rsidRPr="00CE45AC">
              <w:t>roaming</w:t>
            </w:r>
          </w:p>
        </w:tc>
        <w:tc>
          <w:tcPr>
            <w:tcW w:w="3164" w:type="dxa"/>
          </w:tcPr>
          <w:p w14:paraId="457760FC" w14:textId="44DFE63B" w:rsidR="00EE208B" w:rsidRPr="00CE45AC" w:rsidRDefault="00EE208B" w:rsidP="00EE208B">
            <w:pPr>
              <w:pStyle w:val="TAL"/>
              <w:keepNext w:val="0"/>
              <w:keepLines w:val="0"/>
              <w:widowControl w:val="0"/>
            </w:pPr>
            <w:r w:rsidRPr="00CE45AC">
              <w:t>User activity (or device functionality) of connecting a mobile device to another network than the home network (i.e. the one associated with the main subscription)</w:t>
            </w:r>
          </w:p>
        </w:tc>
        <w:tc>
          <w:tcPr>
            <w:tcW w:w="1917" w:type="dxa"/>
          </w:tcPr>
          <w:p w14:paraId="0FD08209" w14:textId="77777777" w:rsidR="00EE208B" w:rsidRPr="00CE45AC" w:rsidRDefault="00EE208B" w:rsidP="00EE208B">
            <w:pPr>
              <w:pStyle w:val="TAL"/>
              <w:keepNext w:val="0"/>
              <w:keepLines w:val="0"/>
              <w:widowControl w:val="0"/>
            </w:pPr>
          </w:p>
        </w:tc>
        <w:tc>
          <w:tcPr>
            <w:tcW w:w="1917" w:type="dxa"/>
          </w:tcPr>
          <w:p w14:paraId="4D19489E" w14:textId="77777777" w:rsidR="00EE208B" w:rsidRPr="00CE45AC" w:rsidRDefault="00EE208B" w:rsidP="00EE208B">
            <w:pPr>
              <w:pStyle w:val="TAL"/>
              <w:keepNext w:val="0"/>
              <w:keepLines w:val="0"/>
              <w:widowControl w:val="0"/>
            </w:pPr>
          </w:p>
        </w:tc>
        <w:tc>
          <w:tcPr>
            <w:tcW w:w="1917" w:type="dxa"/>
          </w:tcPr>
          <w:p w14:paraId="5E03BBD3" w14:textId="77777777" w:rsidR="00EE208B" w:rsidRPr="00CE45AC" w:rsidRDefault="00EE208B" w:rsidP="00EE208B">
            <w:pPr>
              <w:pStyle w:val="TAL"/>
              <w:keepNext w:val="0"/>
              <w:keepLines w:val="0"/>
              <w:widowControl w:val="0"/>
            </w:pPr>
          </w:p>
        </w:tc>
        <w:tc>
          <w:tcPr>
            <w:tcW w:w="1917" w:type="dxa"/>
            <w:shd w:val="clear" w:color="auto" w:fill="auto"/>
          </w:tcPr>
          <w:p w14:paraId="5049731B" w14:textId="77777777" w:rsidR="00EE208B" w:rsidRPr="00CE45AC" w:rsidRDefault="00EE208B" w:rsidP="00EE208B">
            <w:pPr>
              <w:pStyle w:val="TAL"/>
              <w:keepNext w:val="0"/>
              <w:keepLines w:val="0"/>
              <w:widowControl w:val="0"/>
            </w:pPr>
          </w:p>
        </w:tc>
        <w:tc>
          <w:tcPr>
            <w:tcW w:w="1525" w:type="dxa"/>
          </w:tcPr>
          <w:p w14:paraId="2CD1AA67" w14:textId="77777777" w:rsidR="00EE208B" w:rsidRPr="00CE45AC" w:rsidRDefault="00EE208B" w:rsidP="00EE208B">
            <w:pPr>
              <w:pStyle w:val="TAL"/>
              <w:keepNext w:val="0"/>
              <w:keepLines w:val="0"/>
              <w:widowControl w:val="0"/>
              <w:rPr>
                <w:rFonts w:cs="Arial"/>
                <w:szCs w:val="18"/>
              </w:rPr>
            </w:pPr>
          </w:p>
        </w:tc>
      </w:tr>
      <w:tr w:rsidR="00EE208B" w:rsidRPr="00CE45AC" w14:paraId="71D01F36" w14:textId="77777777" w:rsidTr="00D33362">
        <w:trPr>
          <w:jc w:val="center"/>
        </w:trPr>
        <w:tc>
          <w:tcPr>
            <w:tcW w:w="618" w:type="dxa"/>
          </w:tcPr>
          <w:p w14:paraId="13423C87" w14:textId="584A5473" w:rsidR="00EE208B" w:rsidRPr="00CE45AC" w:rsidRDefault="00EE208B" w:rsidP="00EE208B">
            <w:pPr>
              <w:pStyle w:val="TAC"/>
              <w:keepNext w:val="0"/>
              <w:keepLines w:val="0"/>
              <w:widowControl w:val="0"/>
            </w:pPr>
            <w:r w:rsidRPr="00CE45AC">
              <w:t>D.</w:t>
            </w:r>
            <w:r>
              <w:t>115</w:t>
            </w:r>
          </w:p>
        </w:tc>
        <w:tc>
          <w:tcPr>
            <w:tcW w:w="1242" w:type="dxa"/>
          </w:tcPr>
          <w:p w14:paraId="6F18CFF2" w14:textId="3696B27E" w:rsidR="00EE208B" w:rsidRPr="00CE45AC" w:rsidRDefault="00EE208B" w:rsidP="00EE208B">
            <w:pPr>
              <w:pStyle w:val="TAL"/>
              <w:keepNext w:val="0"/>
              <w:keepLines w:val="0"/>
              <w:widowControl w:val="0"/>
            </w:pPr>
            <w:r w:rsidRPr="00CE45AC">
              <w:t>running apps</w:t>
            </w:r>
          </w:p>
        </w:tc>
        <w:tc>
          <w:tcPr>
            <w:tcW w:w="3164" w:type="dxa"/>
          </w:tcPr>
          <w:p w14:paraId="25EE6D01" w14:textId="4E4A6922" w:rsidR="00EE208B" w:rsidRPr="00CE45AC" w:rsidRDefault="00EE208B" w:rsidP="00EE208B">
            <w:pPr>
              <w:pStyle w:val="TAL"/>
              <w:keepNext w:val="0"/>
              <w:keepLines w:val="0"/>
              <w:widowControl w:val="0"/>
            </w:pPr>
            <w:r w:rsidRPr="00CE45AC">
              <w:t>User activity (or device functionality) of running an app on a mobile device</w:t>
            </w:r>
          </w:p>
        </w:tc>
        <w:tc>
          <w:tcPr>
            <w:tcW w:w="1917" w:type="dxa"/>
          </w:tcPr>
          <w:p w14:paraId="46D87D07" w14:textId="77777777" w:rsidR="00EE208B" w:rsidRPr="00CE45AC" w:rsidRDefault="00EE208B" w:rsidP="00EE208B">
            <w:pPr>
              <w:pStyle w:val="TAL"/>
              <w:keepNext w:val="0"/>
              <w:keepLines w:val="0"/>
              <w:widowControl w:val="0"/>
            </w:pPr>
          </w:p>
        </w:tc>
        <w:tc>
          <w:tcPr>
            <w:tcW w:w="1917" w:type="dxa"/>
          </w:tcPr>
          <w:p w14:paraId="7A416230" w14:textId="77777777" w:rsidR="00EE208B" w:rsidRPr="00CE45AC" w:rsidRDefault="00EE208B" w:rsidP="00EE208B">
            <w:pPr>
              <w:pStyle w:val="TAL"/>
              <w:keepNext w:val="0"/>
              <w:keepLines w:val="0"/>
              <w:widowControl w:val="0"/>
            </w:pPr>
          </w:p>
        </w:tc>
        <w:tc>
          <w:tcPr>
            <w:tcW w:w="1917" w:type="dxa"/>
          </w:tcPr>
          <w:p w14:paraId="3960B3D0" w14:textId="77777777" w:rsidR="00EE208B" w:rsidRPr="00CE45AC" w:rsidRDefault="00EE208B" w:rsidP="00EE208B">
            <w:pPr>
              <w:pStyle w:val="TAL"/>
              <w:keepNext w:val="0"/>
              <w:keepLines w:val="0"/>
              <w:widowControl w:val="0"/>
            </w:pPr>
          </w:p>
        </w:tc>
        <w:tc>
          <w:tcPr>
            <w:tcW w:w="1917" w:type="dxa"/>
            <w:shd w:val="clear" w:color="auto" w:fill="auto"/>
          </w:tcPr>
          <w:p w14:paraId="4DDF0D73" w14:textId="77777777" w:rsidR="00EE208B" w:rsidRPr="00CE45AC" w:rsidRDefault="00EE208B" w:rsidP="00EE208B">
            <w:pPr>
              <w:pStyle w:val="TAL"/>
              <w:keepNext w:val="0"/>
              <w:keepLines w:val="0"/>
              <w:widowControl w:val="0"/>
            </w:pPr>
          </w:p>
        </w:tc>
        <w:tc>
          <w:tcPr>
            <w:tcW w:w="1525" w:type="dxa"/>
          </w:tcPr>
          <w:p w14:paraId="0113DB49" w14:textId="77777777" w:rsidR="00EE208B" w:rsidRPr="00CE45AC" w:rsidRDefault="00EE208B" w:rsidP="00EE208B">
            <w:pPr>
              <w:pStyle w:val="TAL"/>
              <w:keepNext w:val="0"/>
              <w:keepLines w:val="0"/>
              <w:widowControl w:val="0"/>
              <w:rPr>
                <w:rFonts w:cs="Arial"/>
                <w:szCs w:val="18"/>
              </w:rPr>
            </w:pPr>
          </w:p>
        </w:tc>
      </w:tr>
      <w:tr w:rsidR="00EE208B" w:rsidRPr="00CE45AC" w14:paraId="126C9CFA" w14:textId="77777777" w:rsidTr="00D33362">
        <w:trPr>
          <w:jc w:val="center"/>
        </w:trPr>
        <w:tc>
          <w:tcPr>
            <w:tcW w:w="618" w:type="dxa"/>
          </w:tcPr>
          <w:p w14:paraId="35ED04F5" w14:textId="6BCEE235" w:rsidR="00EE208B" w:rsidRPr="00CE45AC" w:rsidRDefault="00EE208B" w:rsidP="00EE208B">
            <w:pPr>
              <w:pStyle w:val="TAC"/>
              <w:keepNext w:val="0"/>
              <w:keepLines w:val="0"/>
              <w:widowControl w:val="0"/>
            </w:pPr>
            <w:r w:rsidRPr="00CE45AC">
              <w:t>D.</w:t>
            </w:r>
            <w:r>
              <w:t>116</w:t>
            </w:r>
            <w:r w:rsidRPr="00CE45AC">
              <w:rPr>
                <w:rFonts w:cs="Arial"/>
                <w:szCs w:val="18"/>
              </w:rPr>
              <w:t xml:space="preserve"> </w:t>
            </w:r>
          </w:p>
        </w:tc>
        <w:tc>
          <w:tcPr>
            <w:tcW w:w="1242" w:type="dxa"/>
          </w:tcPr>
          <w:p w14:paraId="60E40DC2" w14:textId="7AC8FEB7" w:rsidR="00EE208B" w:rsidRPr="00CE45AC" w:rsidRDefault="00EE208B" w:rsidP="00EE208B">
            <w:pPr>
              <w:pStyle w:val="TAL"/>
              <w:keepNext w:val="0"/>
              <w:keepLines w:val="0"/>
              <w:widowControl w:val="0"/>
            </w:pPr>
            <w:r w:rsidRPr="00CE45AC">
              <w:t>save</w:t>
            </w:r>
          </w:p>
        </w:tc>
        <w:tc>
          <w:tcPr>
            <w:tcW w:w="3164" w:type="dxa"/>
          </w:tcPr>
          <w:p w14:paraId="27F0B4C1" w14:textId="0BE0AF3D" w:rsidR="00EE208B" w:rsidRPr="00CE45AC" w:rsidRDefault="00EE208B" w:rsidP="00EE208B">
            <w:pPr>
              <w:pStyle w:val="TAL"/>
              <w:keepNext w:val="0"/>
              <w:keepLines w:val="0"/>
              <w:widowControl w:val="0"/>
            </w:pPr>
            <w:r w:rsidRPr="00CE45AC">
              <w:t>Activity of saving information for later access/use</w:t>
            </w:r>
          </w:p>
        </w:tc>
        <w:tc>
          <w:tcPr>
            <w:tcW w:w="1917" w:type="dxa"/>
          </w:tcPr>
          <w:p w14:paraId="58530B75" w14:textId="77777777" w:rsidR="00EE208B" w:rsidRPr="00CE45AC" w:rsidRDefault="00EE208B" w:rsidP="00EE208B">
            <w:pPr>
              <w:pStyle w:val="TAL"/>
              <w:keepNext w:val="0"/>
              <w:keepLines w:val="0"/>
              <w:widowControl w:val="0"/>
            </w:pPr>
          </w:p>
        </w:tc>
        <w:tc>
          <w:tcPr>
            <w:tcW w:w="1917" w:type="dxa"/>
          </w:tcPr>
          <w:p w14:paraId="04EB5BF4" w14:textId="77777777" w:rsidR="00EE208B" w:rsidRPr="00CE45AC" w:rsidRDefault="00EE208B" w:rsidP="00EE208B">
            <w:pPr>
              <w:pStyle w:val="TAL"/>
              <w:keepNext w:val="0"/>
              <w:keepLines w:val="0"/>
              <w:widowControl w:val="0"/>
            </w:pPr>
          </w:p>
        </w:tc>
        <w:tc>
          <w:tcPr>
            <w:tcW w:w="1917" w:type="dxa"/>
          </w:tcPr>
          <w:p w14:paraId="543347F3" w14:textId="77777777" w:rsidR="00EE208B" w:rsidRPr="00CE45AC" w:rsidRDefault="00EE208B" w:rsidP="00EE208B">
            <w:pPr>
              <w:pStyle w:val="TAL"/>
              <w:keepNext w:val="0"/>
              <w:keepLines w:val="0"/>
              <w:widowControl w:val="0"/>
            </w:pPr>
          </w:p>
        </w:tc>
        <w:tc>
          <w:tcPr>
            <w:tcW w:w="1917" w:type="dxa"/>
            <w:shd w:val="clear" w:color="auto" w:fill="auto"/>
          </w:tcPr>
          <w:p w14:paraId="4E5C2AD7" w14:textId="77777777" w:rsidR="00EE208B" w:rsidRPr="00CE45AC" w:rsidRDefault="00EE208B" w:rsidP="00EE208B">
            <w:pPr>
              <w:pStyle w:val="TAL"/>
              <w:keepNext w:val="0"/>
              <w:keepLines w:val="0"/>
              <w:widowControl w:val="0"/>
            </w:pPr>
          </w:p>
        </w:tc>
        <w:tc>
          <w:tcPr>
            <w:tcW w:w="1525" w:type="dxa"/>
          </w:tcPr>
          <w:p w14:paraId="40E453B8" w14:textId="77777777" w:rsidR="00EE208B" w:rsidRPr="00CE45AC" w:rsidRDefault="00EE208B" w:rsidP="00EE208B">
            <w:pPr>
              <w:pStyle w:val="TAL"/>
              <w:keepNext w:val="0"/>
              <w:keepLines w:val="0"/>
              <w:widowControl w:val="0"/>
              <w:rPr>
                <w:rFonts w:cs="Arial"/>
                <w:szCs w:val="18"/>
              </w:rPr>
            </w:pPr>
          </w:p>
        </w:tc>
      </w:tr>
      <w:tr w:rsidR="00EE208B" w:rsidRPr="00CE45AC" w14:paraId="2ECD024F" w14:textId="77777777" w:rsidTr="00D33362">
        <w:trPr>
          <w:jc w:val="center"/>
        </w:trPr>
        <w:tc>
          <w:tcPr>
            <w:tcW w:w="618" w:type="dxa"/>
          </w:tcPr>
          <w:p w14:paraId="0297BE55" w14:textId="09DE5350" w:rsidR="00EE208B" w:rsidRPr="00CE45AC" w:rsidRDefault="00EE208B" w:rsidP="00EE208B">
            <w:pPr>
              <w:pStyle w:val="TAC"/>
              <w:keepNext w:val="0"/>
              <w:keepLines w:val="0"/>
              <w:widowControl w:val="0"/>
            </w:pPr>
            <w:r w:rsidRPr="00CE45AC">
              <w:t>D.</w:t>
            </w:r>
            <w:r>
              <w:t>117</w:t>
            </w:r>
            <w:r w:rsidRPr="00CE45AC">
              <w:rPr>
                <w:rFonts w:cs="Arial"/>
                <w:szCs w:val="18"/>
              </w:rPr>
              <w:t xml:space="preserve"> </w:t>
            </w:r>
          </w:p>
        </w:tc>
        <w:tc>
          <w:tcPr>
            <w:tcW w:w="1242" w:type="dxa"/>
          </w:tcPr>
          <w:p w14:paraId="126D82DF" w14:textId="312EE9E6" w:rsidR="00EE208B" w:rsidRPr="00CE45AC" w:rsidRDefault="00EE208B" w:rsidP="00EE208B">
            <w:pPr>
              <w:pStyle w:val="TAL"/>
              <w:keepNext w:val="0"/>
              <w:keepLines w:val="0"/>
              <w:widowControl w:val="0"/>
            </w:pPr>
            <w:r w:rsidRPr="00CE45AC">
              <w:t>screenshot</w:t>
            </w:r>
          </w:p>
        </w:tc>
        <w:tc>
          <w:tcPr>
            <w:tcW w:w="3164" w:type="dxa"/>
          </w:tcPr>
          <w:p w14:paraId="0E425D24" w14:textId="6FCFDB1E" w:rsidR="00EE208B" w:rsidRPr="00CE45AC" w:rsidRDefault="00EE208B" w:rsidP="00EE208B">
            <w:pPr>
              <w:pStyle w:val="TAL"/>
              <w:keepNext w:val="0"/>
              <w:keepLines w:val="0"/>
              <w:widowControl w:val="0"/>
            </w:pPr>
            <w:r w:rsidRPr="00CE45AC">
              <w:t>Functionality of a mobile device for capturing the screen contents and saving it as a graphics file</w:t>
            </w:r>
          </w:p>
        </w:tc>
        <w:tc>
          <w:tcPr>
            <w:tcW w:w="1917" w:type="dxa"/>
          </w:tcPr>
          <w:p w14:paraId="22FBD412" w14:textId="77777777" w:rsidR="00EE208B" w:rsidRPr="00CE45AC" w:rsidRDefault="00EE208B" w:rsidP="00EE208B">
            <w:pPr>
              <w:pStyle w:val="TAL"/>
              <w:keepNext w:val="0"/>
              <w:keepLines w:val="0"/>
              <w:widowControl w:val="0"/>
            </w:pPr>
          </w:p>
        </w:tc>
        <w:tc>
          <w:tcPr>
            <w:tcW w:w="1917" w:type="dxa"/>
          </w:tcPr>
          <w:p w14:paraId="32036D8A" w14:textId="77777777" w:rsidR="00EE208B" w:rsidRPr="00CE45AC" w:rsidRDefault="00EE208B" w:rsidP="00EE208B">
            <w:pPr>
              <w:pStyle w:val="TAL"/>
              <w:keepNext w:val="0"/>
              <w:keepLines w:val="0"/>
              <w:widowControl w:val="0"/>
            </w:pPr>
          </w:p>
        </w:tc>
        <w:tc>
          <w:tcPr>
            <w:tcW w:w="1917" w:type="dxa"/>
          </w:tcPr>
          <w:p w14:paraId="488E070C" w14:textId="77777777" w:rsidR="00EE208B" w:rsidRPr="00CE45AC" w:rsidRDefault="00EE208B" w:rsidP="00EE208B">
            <w:pPr>
              <w:pStyle w:val="TAL"/>
              <w:keepNext w:val="0"/>
              <w:keepLines w:val="0"/>
              <w:widowControl w:val="0"/>
            </w:pPr>
          </w:p>
        </w:tc>
        <w:tc>
          <w:tcPr>
            <w:tcW w:w="1917" w:type="dxa"/>
            <w:shd w:val="clear" w:color="auto" w:fill="auto"/>
          </w:tcPr>
          <w:p w14:paraId="0BB12EE1" w14:textId="77777777" w:rsidR="00EE208B" w:rsidRPr="00CE45AC" w:rsidRDefault="00EE208B" w:rsidP="00EE208B">
            <w:pPr>
              <w:pStyle w:val="TAL"/>
              <w:keepNext w:val="0"/>
              <w:keepLines w:val="0"/>
              <w:widowControl w:val="0"/>
            </w:pPr>
          </w:p>
        </w:tc>
        <w:tc>
          <w:tcPr>
            <w:tcW w:w="1525" w:type="dxa"/>
          </w:tcPr>
          <w:p w14:paraId="27602736" w14:textId="77777777" w:rsidR="00EE208B" w:rsidRPr="00CE45AC" w:rsidRDefault="00EE208B" w:rsidP="00EE208B">
            <w:pPr>
              <w:pStyle w:val="TAL"/>
              <w:keepNext w:val="0"/>
              <w:keepLines w:val="0"/>
              <w:widowControl w:val="0"/>
              <w:rPr>
                <w:rFonts w:cs="Arial"/>
                <w:szCs w:val="18"/>
              </w:rPr>
            </w:pPr>
          </w:p>
        </w:tc>
      </w:tr>
      <w:tr w:rsidR="00EE208B" w:rsidRPr="00CE45AC" w14:paraId="684724B2" w14:textId="77777777" w:rsidTr="00D33362">
        <w:trPr>
          <w:jc w:val="center"/>
        </w:trPr>
        <w:tc>
          <w:tcPr>
            <w:tcW w:w="618" w:type="dxa"/>
          </w:tcPr>
          <w:p w14:paraId="39A538CA" w14:textId="0C57A8E5" w:rsidR="00EE208B" w:rsidRPr="00CE45AC" w:rsidRDefault="00EE208B" w:rsidP="00EE208B">
            <w:pPr>
              <w:pStyle w:val="TAC"/>
              <w:keepNext w:val="0"/>
              <w:keepLines w:val="0"/>
              <w:widowControl w:val="0"/>
            </w:pPr>
            <w:r w:rsidRPr="00CE45AC">
              <w:t>D.</w:t>
            </w:r>
            <w:r>
              <w:t>118</w:t>
            </w:r>
            <w:r w:rsidRPr="00CE45AC">
              <w:rPr>
                <w:rFonts w:cs="Arial"/>
                <w:szCs w:val="18"/>
              </w:rPr>
              <w:t xml:space="preserve"> </w:t>
            </w:r>
          </w:p>
        </w:tc>
        <w:tc>
          <w:tcPr>
            <w:tcW w:w="1242" w:type="dxa"/>
          </w:tcPr>
          <w:p w14:paraId="128076A0" w14:textId="19F6FFB5" w:rsidR="00EE208B" w:rsidRPr="00CE45AC" w:rsidRDefault="00EE208B" w:rsidP="00EE208B">
            <w:pPr>
              <w:pStyle w:val="TAL"/>
              <w:keepNext w:val="0"/>
              <w:keepLines w:val="0"/>
              <w:widowControl w:val="0"/>
            </w:pPr>
            <w:r w:rsidRPr="00CE45AC">
              <w:t>search</w:t>
            </w:r>
          </w:p>
        </w:tc>
        <w:tc>
          <w:tcPr>
            <w:tcW w:w="3164" w:type="dxa"/>
          </w:tcPr>
          <w:p w14:paraId="65539869" w14:textId="33BC842B" w:rsidR="00EE208B" w:rsidRPr="00CE45AC" w:rsidRDefault="00EE208B" w:rsidP="00EE208B">
            <w:pPr>
              <w:pStyle w:val="TAL"/>
              <w:keepNext w:val="0"/>
              <w:keepLines w:val="0"/>
              <w:widowControl w:val="0"/>
            </w:pPr>
            <w:r w:rsidRPr="00CE45AC">
              <w:t>User activity (or device functionality) of searching for data or media on a mobile device</w:t>
            </w:r>
          </w:p>
        </w:tc>
        <w:tc>
          <w:tcPr>
            <w:tcW w:w="1917" w:type="dxa"/>
          </w:tcPr>
          <w:p w14:paraId="530AEE80" w14:textId="77777777" w:rsidR="00EE208B" w:rsidRPr="00CE45AC" w:rsidRDefault="00EE208B" w:rsidP="00EE208B">
            <w:pPr>
              <w:pStyle w:val="TAL"/>
              <w:keepNext w:val="0"/>
              <w:keepLines w:val="0"/>
              <w:widowControl w:val="0"/>
            </w:pPr>
          </w:p>
        </w:tc>
        <w:tc>
          <w:tcPr>
            <w:tcW w:w="1917" w:type="dxa"/>
          </w:tcPr>
          <w:p w14:paraId="656C9617" w14:textId="77777777" w:rsidR="00EE208B" w:rsidRPr="00CE45AC" w:rsidRDefault="00EE208B" w:rsidP="00EE208B">
            <w:pPr>
              <w:pStyle w:val="TAL"/>
              <w:keepNext w:val="0"/>
              <w:keepLines w:val="0"/>
              <w:widowControl w:val="0"/>
            </w:pPr>
          </w:p>
        </w:tc>
        <w:tc>
          <w:tcPr>
            <w:tcW w:w="1917" w:type="dxa"/>
          </w:tcPr>
          <w:p w14:paraId="11C6D849" w14:textId="77777777" w:rsidR="00EE208B" w:rsidRPr="00CE45AC" w:rsidRDefault="00EE208B" w:rsidP="00EE208B">
            <w:pPr>
              <w:pStyle w:val="TAL"/>
              <w:keepNext w:val="0"/>
              <w:keepLines w:val="0"/>
              <w:widowControl w:val="0"/>
            </w:pPr>
          </w:p>
        </w:tc>
        <w:tc>
          <w:tcPr>
            <w:tcW w:w="1917" w:type="dxa"/>
            <w:shd w:val="clear" w:color="auto" w:fill="auto"/>
          </w:tcPr>
          <w:p w14:paraId="14641987" w14:textId="77777777" w:rsidR="00EE208B" w:rsidRPr="00CE45AC" w:rsidRDefault="00EE208B" w:rsidP="00EE208B">
            <w:pPr>
              <w:pStyle w:val="TAL"/>
              <w:keepNext w:val="0"/>
              <w:keepLines w:val="0"/>
              <w:widowControl w:val="0"/>
            </w:pPr>
          </w:p>
        </w:tc>
        <w:tc>
          <w:tcPr>
            <w:tcW w:w="1525" w:type="dxa"/>
          </w:tcPr>
          <w:p w14:paraId="5F33FB93" w14:textId="77777777" w:rsidR="00EE208B" w:rsidRPr="00CE45AC" w:rsidRDefault="00EE208B" w:rsidP="00EE208B">
            <w:pPr>
              <w:pStyle w:val="TAL"/>
              <w:keepNext w:val="0"/>
              <w:keepLines w:val="0"/>
              <w:widowControl w:val="0"/>
              <w:rPr>
                <w:rFonts w:cs="Arial"/>
                <w:szCs w:val="18"/>
              </w:rPr>
            </w:pPr>
          </w:p>
        </w:tc>
      </w:tr>
      <w:tr w:rsidR="00EE208B" w:rsidRPr="00CE45AC" w14:paraId="4F4128E2" w14:textId="77777777" w:rsidTr="00D33362">
        <w:trPr>
          <w:jc w:val="center"/>
        </w:trPr>
        <w:tc>
          <w:tcPr>
            <w:tcW w:w="618" w:type="dxa"/>
          </w:tcPr>
          <w:p w14:paraId="48D2A7E9" w14:textId="11CA3843" w:rsidR="00EE208B" w:rsidRPr="00CE45AC" w:rsidRDefault="00EE208B" w:rsidP="00EE208B">
            <w:pPr>
              <w:pStyle w:val="TAC"/>
              <w:keepNext w:val="0"/>
              <w:keepLines w:val="0"/>
              <w:widowControl w:val="0"/>
            </w:pPr>
            <w:r w:rsidRPr="00CE45AC">
              <w:t>D.</w:t>
            </w:r>
            <w:r>
              <w:t>119</w:t>
            </w:r>
            <w:r w:rsidRPr="00CE45AC">
              <w:rPr>
                <w:rFonts w:cs="Arial"/>
                <w:szCs w:val="18"/>
              </w:rPr>
              <w:t xml:space="preserve"> </w:t>
            </w:r>
          </w:p>
        </w:tc>
        <w:tc>
          <w:tcPr>
            <w:tcW w:w="1242" w:type="dxa"/>
          </w:tcPr>
          <w:p w14:paraId="5480752D" w14:textId="15DD2F85" w:rsidR="00EE208B" w:rsidRPr="00CE45AC" w:rsidRDefault="00EE208B" w:rsidP="00EE208B">
            <w:pPr>
              <w:pStyle w:val="TAL"/>
              <w:keepNext w:val="0"/>
              <w:keepLines w:val="0"/>
              <w:widowControl w:val="0"/>
            </w:pPr>
            <w:r w:rsidRPr="00CE45AC">
              <w:t>set wake-up</w:t>
            </w:r>
          </w:p>
        </w:tc>
        <w:tc>
          <w:tcPr>
            <w:tcW w:w="3164" w:type="dxa"/>
          </w:tcPr>
          <w:p w14:paraId="5F1C2FE3" w14:textId="6174B83D" w:rsidR="00EE208B" w:rsidRPr="00CE45AC" w:rsidRDefault="00EE208B" w:rsidP="00EE208B">
            <w:pPr>
              <w:pStyle w:val="TAL"/>
              <w:keepNext w:val="0"/>
              <w:keepLines w:val="0"/>
              <w:widowControl w:val="0"/>
            </w:pPr>
            <w:r w:rsidRPr="00CE45AC">
              <w:t>Activity of setting the alarm-clock functionality of a mobile device</w:t>
            </w:r>
          </w:p>
        </w:tc>
        <w:tc>
          <w:tcPr>
            <w:tcW w:w="1917" w:type="dxa"/>
          </w:tcPr>
          <w:p w14:paraId="576610EC" w14:textId="77777777" w:rsidR="00EE208B" w:rsidRPr="00CE45AC" w:rsidRDefault="00EE208B" w:rsidP="00EE208B">
            <w:pPr>
              <w:pStyle w:val="TAL"/>
              <w:keepNext w:val="0"/>
              <w:keepLines w:val="0"/>
              <w:widowControl w:val="0"/>
            </w:pPr>
          </w:p>
        </w:tc>
        <w:tc>
          <w:tcPr>
            <w:tcW w:w="1917" w:type="dxa"/>
          </w:tcPr>
          <w:p w14:paraId="01A41870" w14:textId="77777777" w:rsidR="00EE208B" w:rsidRPr="00CE45AC" w:rsidRDefault="00EE208B" w:rsidP="00EE208B">
            <w:pPr>
              <w:pStyle w:val="TAL"/>
              <w:keepNext w:val="0"/>
              <w:keepLines w:val="0"/>
              <w:widowControl w:val="0"/>
            </w:pPr>
          </w:p>
        </w:tc>
        <w:tc>
          <w:tcPr>
            <w:tcW w:w="1917" w:type="dxa"/>
          </w:tcPr>
          <w:p w14:paraId="0F4A26FB" w14:textId="77777777" w:rsidR="00EE208B" w:rsidRPr="00CE45AC" w:rsidRDefault="00EE208B" w:rsidP="00EE208B">
            <w:pPr>
              <w:pStyle w:val="TAL"/>
              <w:keepNext w:val="0"/>
              <w:keepLines w:val="0"/>
              <w:widowControl w:val="0"/>
            </w:pPr>
          </w:p>
        </w:tc>
        <w:tc>
          <w:tcPr>
            <w:tcW w:w="1917" w:type="dxa"/>
            <w:shd w:val="clear" w:color="auto" w:fill="auto"/>
          </w:tcPr>
          <w:p w14:paraId="2AC617B2" w14:textId="77777777" w:rsidR="00EE208B" w:rsidRPr="00CE45AC" w:rsidRDefault="00EE208B" w:rsidP="00EE208B">
            <w:pPr>
              <w:pStyle w:val="TAL"/>
              <w:keepNext w:val="0"/>
              <w:keepLines w:val="0"/>
              <w:widowControl w:val="0"/>
            </w:pPr>
          </w:p>
        </w:tc>
        <w:tc>
          <w:tcPr>
            <w:tcW w:w="1525" w:type="dxa"/>
          </w:tcPr>
          <w:p w14:paraId="0C87C299" w14:textId="77777777" w:rsidR="00EE208B" w:rsidRPr="00CE45AC" w:rsidRDefault="00EE208B" w:rsidP="00EE208B">
            <w:pPr>
              <w:pStyle w:val="TAL"/>
              <w:keepNext w:val="0"/>
              <w:keepLines w:val="0"/>
              <w:widowControl w:val="0"/>
              <w:rPr>
                <w:rFonts w:cs="Arial"/>
                <w:szCs w:val="18"/>
              </w:rPr>
            </w:pPr>
          </w:p>
        </w:tc>
      </w:tr>
      <w:tr w:rsidR="00EE208B" w:rsidRPr="00CE45AC" w14:paraId="3DE9B320" w14:textId="77777777" w:rsidTr="00D33362">
        <w:trPr>
          <w:jc w:val="center"/>
        </w:trPr>
        <w:tc>
          <w:tcPr>
            <w:tcW w:w="618" w:type="dxa"/>
          </w:tcPr>
          <w:p w14:paraId="10EAE1AB" w14:textId="4989B083" w:rsidR="00EE208B" w:rsidRPr="00CE45AC" w:rsidRDefault="00EE208B" w:rsidP="00EE208B">
            <w:pPr>
              <w:pStyle w:val="TAC"/>
              <w:keepNext w:val="0"/>
              <w:keepLines w:val="0"/>
              <w:widowControl w:val="0"/>
            </w:pPr>
            <w:r w:rsidRPr="00CE45AC">
              <w:t>D.</w:t>
            </w:r>
            <w:r>
              <w:t>120</w:t>
            </w:r>
            <w:r w:rsidRPr="00CE45AC">
              <w:rPr>
                <w:rFonts w:cs="Arial"/>
                <w:szCs w:val="18"/>
              </w:rPr>
              <w:t xml:space="preserve"> </w:t>
            </w:r>
          </w:p>
        </w:tc>
        <w:tc>
          <w:tcPr>
            <w:tcW w:w="1242" w:type="dxa"/>
          </w:tcPr>
          <w:p w14:paraId="1DE02162" w14:textId="42455BEB" w:rsidR="00EE208B" w:rsidRPr="00CE45AC" w:rsidRDefault="00EE208B" w:rsidP="00EE208B">
            <w:pPr>
              <w:pStyle w:val="TAL"/>
              <w:keepNext w:val="0"/>
              <w:keepLines w:val="0"/>
              <w:widowControl w:val="0"/>
            </w:pPr>
            <w:r w:rsidRPr="00CE45AC">
              <w:t>setting</w:t>
            </w:r>
          </w:p>
        </w:tc>
        <w:tc>
          <w:tcPr>
            <w:tcW w:w="3164" w:type="dxa"/>
          </w:tcPr>
          <w:p w14:paraId="3A6D7DC9" w14:textId="79E42766" w:rsidR="00EE208B" w:rsidRPr="00CE45AC" w:rsidRDefault="00EE208B" w:rsidP="00EE208B">
            <w:pPr>
              <w:pStyle w:val="TAL"/>
              <w:keepNext w:val="0"/>
              <w:keepLines w:val="0"/>
              <w:widowControl w:val="0"/>
            </w:pPr>
            <w:r w:rsidRPr="00CE45AC">
              <w:t>Parameter of a mobile device that can be adjusted by the user or remotely by a service provider</w:t>
            </w:r>
          </w:p>
        </w:tc>
        <w:tc>
          <w:tcPr>
            <w:tcW w:w="1917" w:type="dxa"/>
          </w:tcPr>
          <w:p w14:paraId="157F6DAA" w14:textId="77777777" w:rsidR="00EE208B" w:rsidRPr="00CE45AC" w:rsidRDefault="00EE208B" w:rsidP="00EE208B">
            <w:pPr>
              <w:pStyle w:val="TAL"/>
              <w:keepNext w:val="0"/>
              <w:keepLines w:val="0"/>
              <w:widowControl w:val="0"/>
            </w:pPr>
          </w:p>
        </w:tc>
        <w:tc>
          <w:tcPr>
            <w:tcW w:w="1917" w:type="dxa"/>
          </w:tcPr>
          <w:p w14:paraId="549EC243" w14:textId="77777777" w:rsidR="00EE208B" w:rsidRPr="00CE45AC" w:rsidRDefault="00EE208B" w:rsidP="00EE208B">
            <w:pPr>
              <w:pStyle w:val="TAL"/>
              <w:keepNext w:val="0"/>
              <w:keepLines w:val="0"/>
              <w:widowControl w:val="0"/>
            </w:pPr>
          </w:p>
        </w:tc>
        <w:tc>
          <w:tcPr>
            <w:tcW w:w="1917" w:type="dxa"/>
          </w:tcPr>
          <w:p w14:paraId="698F6452" w14:textId="77777777" w:rsidR="00EE208B" w:rsidRPr="00CE45AC" w:rsidRDefault="00EE208B" w:rsidP="00EE208B">
            <w:pPr>
              <w:pStyle w:val="TAL"/>
              <w:keepNext w:val="0"/>
              <w:keepLines w:val="0"/>
              <w:widowControl w:val="0"/>
            </w:pPr>
          </w:p>
        </w:tc>
        <w:tc>
          <w:tcPr>
            <w:tcW w:w="1917" w:type="dxa"/>
            <w:shd w:val="clear" w:color="auto" w:fill="auto"/>
          </w:tcPr>
          <w:p w14:paraId="3D0891C7" w14:textId="77777777" w:rsidR="00EE208B" w:rsidRPr="00CE45AC" w:rsidRDefault="00EE208B" w:rsidP="00EE208B">
            <w:pPr>
              <w:pStyle w:val="TAL"/>
              <w:keepNext w:val="0"/>
              <w:keepLines w:val="0"/>
              <w:widowControl w:val="0"/>
            </w:pPr>
          </w:p>
        </w:tc>
        <w:tc>
          <w:tcPr>
            <w:tcW w:w="1525" w:type="dxa"/>
          </w:tcPr>
          <w:p w14:paraId="0CCD6007" w14:textId="77777777" w:rsidR="00EE208B" w:rsidRPr="00CE45AC" w:rsidRDefault="00EE208B" w:rsidP="00EE208B">
            <w:pPr>
              <w:pStyle w:val="TAL"/>
              <w:keepNext w:val="0"/>
              <w:keepLines w:val="0"/>
              <w:widowControl w:val="0"/>
              <w:rPr>
                <w:rFonts w:cs="Arial"/>
                <w:szCs w:val="18"/>
              </w:rPr>
            </w:pPr>
          </w:p>
        </w:tc>
      </w:tr>
      <w:tr w:rsidR="00EE208B" w:rsidRPr="00CE45AC" w14:paraId="774B4F55" w14:textId="77777777" w:rsidTr="00D33362">
        <w:trPr>
          <w:jc w:val="center"/>
        </w:trPr>
        <w:tc>
          <w:tcPr>
            <w:tcW w:w="618" w:type="dxa"/>
          </w:tcPr>
          <w:p w14:paraId="3F002687" w14:textId="1F2F5B67" w:rsidR="00EE208B" w:rsidRPr="00CE45AC" w:rsidRDefault="00EE208B" w:rsidP="00EE208B">
            <w:pPr>
              <w:pStyle w:val="TAC"/>
              <w:keepNext w:val="0"/>
              <w:keepLines w:val="0"/>
              <w:widowControl w:val="0"/>
            </w:pPr>
            <w:r w:rsidRPr="00CE45AC">
              <w:t>D.</w:t>
            </w:r>
            <w:r>
              <w:t>121</w:t>
            </w:r>
            <w:r w:rsidRPr="00CE45AC">
              <w:rPr>
                <w:rFonts w:cs="Arial"/>
                <w:szCs w:val="18"/>
              </w:rPr>
              <w:t xml:space="preserve"> </w:t>
            </w:r>
          </w:p>
        </w:tc>
        <w:tc>
          <w:tcPr>
            <w:tcW w:w="1242" w:type="dxa"/>
          </w:tcPr>
          <w:p w14:paraId="03D2EF2D" w14:textId="76D24B11" w:rsidR="00EE208B" w:rsidRPr="00CE45AC" w:rsidRDefault="00EE208B" w:rsidP="00EE208B">
            <w:pPr>
              <w:pStyle w:val="TAL"/>
              <w:keepNext w:val="0"/>
              <w:keepLines w:val="0"/>
              <w:widowControl w:val="0"/>
            </w:pPr>
            <w:r w:rsidRPr="00CE45AC">
              <w:t>setup</w:t>
            </w:r>
          </w:p>
        </w:tc>
        <w:tc>
          <w:tcPr>
            <w:tcW w:w="3164" w:type="dxa"/>
          </w:tcPr>
          <w:p w14:paraId="4E2E3490" w14:textId="7C96C468" w:rsidR="00EE208B" w:rsidRPr="00CE45AC" w:rsidRDefault="00EE208B" w:rsidP="00EE208B">
            <w:pPr>
              <w:pStyle w:val="TAL"/>
              <w:keepNext w:val="0"/>
              <w:keepLines w:val="0"/>
              <w:widowControl w:val="0"/>
            </w:pPr>
            <w:r w:rsidRPr="00CE45AC">
              <w:t>User action (or device functionality) of setting up a mobile device</w:t>
            </w:r>
          </w:p>
        </w:tc>
        <w:tc>
          <w:tcPr>
            <w:tcW w:w="1917" w:type="dxa"/>
          </w:tcPr>
          <w:p w14:paraId="5DA36063" w14:textId="77777777" w:rsidR="00EE208B" w:rsidRPr="00CE45AC" w:rsidRDefault="00EE208B" w:rsidP="00EE208B">
            <w:pPr>
              <w:pStyle w:val="TAL"/>
              <w:keepNext w:val="0"/>
              <w:keepLines w:val="0"/>
              <w:widowControl w:val="0"/>
            </w:pPr>
          </w:p>
        </w:tc>
        <w:tc>
          <w:tcPr>
            <w:tcW w:w="1917" w:type="dxa"/>
          </w:tcPr>
          <w:p w14:paraId="5FB59B44" w14:textId="77777777" w:rsidR="00EE208B" w:rsidRPr="00CE45AC" w:rsidRDefault="00EE208B" w:rsidP="00EE208B">
            <w:pPr>
              <w:pStyle w:val="TAL"/>
              <w:keepNext w:val="0"/>
              <w:keepLines w:val="0"/>
              <w:widowControl w:val="0"/>
            </w:pPr>
          </w:p>
        </w:tc>
        <w:tc>
          <w:tcPr>
            <w:tcW w:w="1917" w:type="dxa"/>
          </w:tcPr>
          <w:p w14:paraId="55126FB8" w14:textId="77777777" w:rsidR="00EE208B" w:rsidRPr="00CE45AC" w:rsidRDefault="00EE208B" w:rsidP="00EE208B">
            <w:pPr>
              <w:pStyle w:val="TAL"/>
              <w:keepNext w:val="0"/>
              <w:keepLines w:val="0"/>
              <w:widowControl w:val="0"/>
            </w:pPr>
          </w:p>
        </w:tc>
        <w:tc>
          <w:tcPr>
            <w:tcW w:w="1917" w:type="dxa"/>
            <w:shd w:val="clear" w:color="auto" w:fill="auto"/>
          </w:tcPr>
          <w:p w14:paraId="3F54D4E3" w14:textId="77777777" w:rsidR="00EE208B" w:rsidRPr="00CE45AC" w:rsidRDefault="00EE208B" w:rsidP="00EE208B">
            <w:pPr>
              <w:pStyle w:val="TAL"/>
              <w:keepNext w:val="0"/>
              <w:keepLines w:val="0"/>
              <w:widowControl w:val="0"/>
            </w:pPr>
          </w:p>
        </w:tc>
        <w:tc>
          <w:tcPr>
            <w:tcW w:w="1525" w:type="dxa"/>
          </w:tcPr>
          <w:p w14:paraId="3477E9A6" w14:textId="77777777" w:rsidR="00EE208B" w:rsidRPr="00CE45AC" w:rsidRDefault="00EE208B" w:rsidP="00EE208B">
            <w:pPr>
              <w:pStyle w:val="TAL"/>
              <w:keepNext w:val="0"/>
              <w:keepLines w:val="0"/>
              <w:widowControl w:val="0"/>
              <w:rPr>
                <w:rFonts w:cs="Arial"/>
                <w:szCs w:val="18"/>
              </w:rPr>
            </w:pPr>
          </w:p>
        </w:tc>
      </w:tr>
      <w:tr w:rsidR="00EE208B" w:rsidRPr="00CE45AC" w14:paraId="44B65F54" w14:textId="77777777" w:rsidTr="00D33362">
        <w:trPr>
          <w:jc w:val="center"/>
        </w:trPr>
        <w:tc>
          <w:tcPr>
            <w:tcW w:w="618" w:type="dxa"/>
          </w:tcPr>
          <w:p w14:paraId="66FD42B6" w14:textId="2373FCA6" w:rsidR="00EE208B" w:rsidRPr="00CE45AC" w:rsidRDefault="00EE208B" w:rsidP="00EE208B">
            <w:pPr>
              <w:pStyle w:val="TAC"/>
              <w:keepNext w:val="0"/>
              <w:keepLines w:val="0"/>
              <w:widowControl w:val="0"/>
            </w:pPr>
            <w:r w:rsidRPr="00CE45AC">
              <w:t>D.</w:t>
            </w:r>
            <w:r>
              <w:t>122</w:t>
            </w:r>
            <w:r w:rsidRPr="00CE45AC">
              <w:rPr>
                <w:rFonts w:cs="Arial"/>
                <w:szCs w:val="18"/>
              </w:rPr>
              <w:t xml:space="preserve"> </w:t>
            </w:r>
          </w:p>
        </w:tc>
        <w:tc>
          <w:tcPr>
            <w:tcW w:w="1242" w:type="dxa"/>
          </w:tcPr>
          <w:p w14:paraId="1CF534B5" w14:textId="33B02BB2" w:rsidR="00EE208B" w:rsidRPr="00CE45AC" w:rsidRDefault="00EE208B" w:rsidP="00EE208B">
            <w:pPr>
              <w:pStyle w:val="TAL"/>
              <w:keepNext w:val="0"/>
              <w:keepLines w:val="0"/>
              <w:widowControl w:val="0"/>
            </w:pPr>
            <w:r w:rsidRPr="00CE45AC">
              <w:t>share</w:t>
            </w:r>
          </w:p>
        </w:tc>
        <w:tc>
          <w:tcPr>
            <w:tcW w:w="3164" w:type="dxa"/>
          </w:tcPr>
          <w:p w14:paraId="05F3CF83" w14:textId="088918C5" w:rsidR="00EE208B" w:rsidRPr="00CE45AC" w:rsidRDefault="00EE208B" w:rsidP="00EE208B">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756C7A33" w14:textId="77777777" w:rsidR="00EE208B" w:rsidRPr="00CE45AC" w:rsidRDefault="00EE208B" w:rsidP="00EE208B">
            <w:pPr>
              <w:pStyle w:val="TAL"/>
              <w:keepNext w:val="0"/>
              <w:keepLines w:val="0"/>
              <w:widowControl w:val="0"/>
            </w:pPr>
          </w:p>
        </w:tc>
        <w:tc>
          <w:tcPr>
            <w:tcW w:w="1917" w:type="dxa"/>
          </w:tcPr>
          <w:p w14:paraId="5D98FDC5" w14:textId="77777777" w:rsidR="00EE208B" w:rsidRPr="00CE45AC" w:rsidRDefault="00EE208B" w:rsidP="00EE208B">
            <w:pPr>
              <w:pStyle w:val="TAL"/>
              <w:keepNext w:val="0"/>
              <w:keepLines w:val="0"/>
              <w:widowControl w:val="0"/>
            </w:pPr>
          </w:p>
        </w:tc>
        <w:tc>
          <w:tcPr>
            <w:tcW w:w="1917" w:type="dxa"/>
          </w:tcPr>
          <w:p w14:paraId="514C6986" w14:textId="77777777" w:rsidR="00EE208B" w:rsidRPr="00CE45AC" w:rsidRDefault="00EE208B" w:rsidP="00EE208B">
            <w:pPr>
              <w:pStyle w:val="TAL"/>
              <w:keepNext w:val="0"/>
              <w:keepLines w:val="0"/>
              <w:widowControl w:val="0"/>
            </w:pPr>
          </w:p>
        </w:tc>
        <w:tc>
          <w:tcPr>
            <w:tcW w:w="1917" w:type="dxa"/>
            <w:shd w:val="clear" w:color="auto" w:fill="auto"/>
          </w:tcPr>
          <w:p w14:paraId="7B79164A" w14:textId="77777777" w:rsidR="00EE208B" w:rsidRPr="00CE45AC" w:rsidRDefault="00EE208B" w:rsidP="00EE208B">
            <w:pPr>
              <w:pStyle w:val="TAL"/>
              <w:keepNext w:val="0"/>
              <w:keepLines w:val="0"/>
              <w:widowControl w:val="0"/>
            </w:pPr>
          </w:p>
        </w:tc>
        <w:tc>
          <w:tcPr>
            <w:tcW w:w="1525" w:type="dxa"/>
          </w:tcPr>
          <w:p w14:paraId="6F590233" w14:textId="77777777" w:rsidR="00EE208B" w:rsidRPr="00CE45AC" w:rsidRDefault="00EE208B" w:rsidP="00EE208B">
            <w:pPr>
              <w:pStyle w:val="TAL"/>
              <w:keepNext w:val="0"/>
              <w:keepLines w:val="0"/>
              <w:widowControl w:val="0"/>
              <w:rPr>
                <w:rFonts w:cs="Arial"/>
                <w:szCs w:val="18"/>
              </w:rPr>
            </w:pPr>
          </w:p>
        </w:tc>
      </w:tr>
      <w:tr w:rsidR="00EE208B" w:rsidRPr="00CE45AC" w14:paraId="54688757" w14:textId="77777777" w:rsidTr="00D33362">
        <w:trPr>
          <w:jc w:val="center"/>
        </w:trPr>
        <w:tc>
          <w:tcPr>
            <w:tcW w:w="618" w:type="dxa"/>
          </w:tcPr>
          <w:p w14:paraId="74532B15" w14:textId="491CE54E" w:rsidR="00EE208B" w:rsidRPr="00CE45AC" w:rsidRDefault="00EE208B" w:rsidP="00EE208B">
            <w:pPr>
              <w:pStyle w:val="TAC"/>
              <w:keepNext w:val="0"/>
              <w:keepLines w:val="0"/>
              <w:widowControl w:val="0"/>
            </w:pPr>
            <w:r w:rsidRPr="00CE45AC">
              <w:t>D.</w:t>
            </w:r>
            <w:r>
              <w:t>123</w:t>
            </w:r>
            <w:r w:rsidRPr="00CE45AC">
              <w:rPr>
                <w:rFonts w:cs="Arial"/>
                <w:szCs w:val="18"/>
              </w:rPr>
              <w:t xml:space="preserve"> </w:t>
            </w:r>
          </w:p>
        </w:tc>
        <w:tc>
          <w:tcPr>
            <w:tcW w:w="1242" w:type="dxa"/>
          </w:tcPr>
          <w:p w14:paraId="35A8B181" w14:textId="7495ACDC" w:rsidR="00EE208B" w:rsidRPr="00CE45AC" w:rsidRDefault="00EE208B" w:rsidP="00EE208B">
            <w:pPr>
              <w:pStyle w:val="TAL"/>
              <w:keepNext w:val="0"/>
              <w:keepLines w:val="0"/>
              <w:widowControl w:val="0"/>
            </w:pPr>
            <w:r w:rsidRPr="00CE45AC">
              <w:t>sounds</w:t>
            </w:r>
          </w:p>
        </w:tc>
        <w:tc>
          <w:tcPr>
            <w:tcW w:w="3164" w:type="dxa"/>
          </w:tcPr>
          <w:p w14:paraId="23AE696C" w14:textId="2D1577B9" w:rsidR="00EE208B" w:rsidRPr="00CE45AC" w:rsidRDefault="00EE208B" w:rsidP="00EE208B">
            <w:pPr>
              <w:pStyle w:val="TAL"/>
              <w:keepNext w:val="0"/>
              <w:keepLines w:val="0"/>
              <w:widowControl w:val="0"/>
            </w:pPr>
            <w:r w:rsidRPr="00CE45AC">
              <w:t>Sounds used as indication of incoming calls, events, alarms or notifications</w:t>
            </w:r>
          </w:p>
        </w:tc>
        <w:tc>
          <w:tcPr>
            <w:tcW w:w="1917" w:type="dxa"/>
          </w:tcPr>
          <w:p w14:paraId="750F199D" w14:textId="77777777" w:rsidR="00EE208B" w:rsidRPr="00CE45AC" w:rsidRDefault="00EE208B" w:rsidP="00EE208B">
            <w:pPr>
              <w:pStyle w:val="TAL"/>
              <w:keepNext w:val="0"/>
              <w:keepLines w:val="0"/>
              <w:widowControl w:val="0"/>
            </w:pPr>
          </w:p>
        </w:tc>
        <w:tc>
          <w:tcPr>
            <w:tcW w:w="1917" w:type="dxa"/>
          </w:tcPr>
          <w:p w14:paraId="5F56A3E1" w14:textId="77777777" w:rsidR="00EE208B" w:rsidRPr="00CE45AC" w:rsidRDefault="00EE208B" w:rsidP="00EE208B">
            <w:pPr>
              <w:pStyle w:val="TAL"/>
              <w:keepNext w:val="0"/>
              <w:keepLines w:val="0"/>
              <w:widowControl w:val="0"/>
            </w:pPr>
          </w:p>
        </w:tc>
        <w:tc>
          <w:tcPr>
            <w:tcW w:w="1917" w:type="dxa"/>
          </w:tcPr>
          <w:p w14:paraId="19D9D4B8" w14:textId="77777777" w:rsidR="00EE208B" w:rsidRPr="00CE45AC" w:rsidRDefault="00EE208B" w:rsidP="00EE208B">
            <w:pPr>
              <w:pStyle w:val="TAL"/>
              <w:keepNext w:val="0"/>
              <w:keepLines w:val="0"/>
              <w:widowControl w:val="0"/>
            </w:pPr>
          </w:p>
        </w:tc>
        <w:tc>
          <w:tcPr>
            <w:tcW w:w="1917" w:type="dxa"/>
            <w:shd w:val="clear" w:color="auto" w:fill="auto"/>
          </w:tcPr>
          <w:p w14:paraId="54C2527C" w14:textId="77777777" w:rsidR="00EE208B" w:rsidRPr="00CE45AC" w:rsidRDefault="00EE208B" w:rsidP="00EE208B">
            <w:pPr>
              <w:pStyle w:val="TAL"/>
              <w:keepNext w:val="0"/>
              <w:keepLines w:val="0"/>
              <w:widowControl w:val="0"/>
            </w:pPr>
          </w:p>
        </w:tc>
        <w:tc>
          <w:tcPr>
            <w:tcW w:w="1525" w:type="dxa"/>
          </w:tcPr>
          <w:p w14:paraId="3DE34F5D" w14:textId="77777777" w:rsidR="00EE208B" w:rsidRPr="00CE45AC" w:rsidRDefault="00EE208B" w:rsidP="00EE208B">
            <w:pPr>
              <w:pStyle w:val="TAL"/>
              <w:keepNext w:val="0"/>
              <w:keepLines w:val="0"/>
              <w:widowControl w:val="0"/>
              <w:rPr>
                <w:rFonts w:cs="Arial"/>
                <w:szCs w:val="18"/>
              </w:rPr>
            </w:pPr>
          </w:p>
        </w:tc>
      </w:tr>
      <w:tr w:rsidR="00EE208B" w:rsidRPr="00CE45AC" w14:paraId="16A5142D" w14:textId="77777777" w:rsidTr="00D33362">
        <w:trPr>
          <w:jc w:val="center"/>
        </w:trPr>
        <w:tc>
          <w:tcPr>
            <w:tcW w:w="618" w:type="dxa"/>
          </w:tcPr>
          <w:p w14:paraId="78F0BD36" w14:textId="5603C149" w:rsidR="00EE208B" w:rsidRPr="00CE45AC" w:rsidRDefault="00EE208B" w:rsidP="00EE208B">
            <w:pPr>
              <w:pStyle w:val="TAC"/>
              <w:keepNext w:val="0"/>
              <w:keepLines w:val="0"/>
              <w:widowControl w:val="0"/>
            </w:pPr>
            <w:r w:rsidRPr="00CE45AC">
              <w:t>D.</w:t>
            </w:r>
            <w:r>
              <w:t>124</w:t>
            </w:r>
            <w:r w:rsidRPr="00CE45AC">
              <w:rPr>
                <w:rFonts w:cs="Arial"/>
                <w:szCs w:val="18"/>
              </w:rPr>
              <w:t xml:space="preserve"> </w:t>
            </w:r>
          </w:p>
        </w:tc>
        <w:tc>
          <w:tcPr>
            <w:tcW w:w="1242" w:type="dxa"/>
          </w:tcPr>
          <w:p w14:paraId="4697C551" w14:textId="691AFD89" w:rsidR="00EE208B" w:rsidRPr="00CE45AC" w:rsidRDefault="00EE208B" w:rsidP="00EE208B">
            <w:pPr>
              <w:pStyle w:val="TAL"/>
              <w:keepNext w:val="0"/>
              <w:keepLines w:val="0"/>
              <w:widowControl w:val="0"/>
            </w:pPr>
            <w:r w:rsidRPr="00CE45AC">
              <w:t>status bar</w:t>
            </w:r>
          </w:p>
        </w:tc>
        <w:tc>
          <w:tcPr>
            <w:tcW w:w="3164" w:type="dxa"/>
          </w:tcPr>
          <w:p w14:paraId="47798247" w14:textId="4B7D5FD0" w:rsidR="00EE208B" w:rsidRPr="00CE45AC" w:rsidRDefault="00EE208B" w:rsidP="00EE208B">
            <w:pPr>
              <w:pStyle w:val="TAL"/>
              <w:keepNext w:val="0"/>
              <w:keepLines w:val="0"/>
              <w:widowControl w:val="0"/>
            </w:pPr>
            <w:r w:rsidRPr="00CE45AC">
              <w:t xml:space="preserve">Screen area of a mobile device with </w:t>
            </w:r>
            <w:r w:rsidRPr="00CE45AC">
              <w:lastRenderedPageBreak/>
              <w:t>indications of selected device status information</w:t>
            </w:r>
          </w:p>
        </w:tc>
        <w:tc>
          <w:tcPr>
            <w:tcW w:w="1917" w:type="dxa"/>
          </w:tcPr>
          <w:p w14:paraId="1B87AD12" w14:textId="77777777" w:rsidR="00EE208B" w:rsidRPr="00CE45AC" w:rsidRDefault="00EE208B" w:rsidP="00EE208B">
            <w:pPr>
              <w:pStyle w:val="TAL"/>
              <w:keepNext w:val="0"/>
              <w:keepLines w:val="0"/>
              <w:widowControl w:val="0"/>
            </w:pPr>
          </w:p>
        </w:tc>
        <w:tc>
          <w:tcPr>
            <w:tcW w:w="1917" w:type="dxa"/>
          </w:tcPr>
          <w:p w14:paraId="3F0745C2" w14:textId="77777777" w:rsidR="00EE208B" w:rsidRPr="00CE45AC" w:rsidRDefault="00EE208B" w:rsidP="00EE208B">
            <w:pPr>
              <w:pStyle w:val="TAL"/>
              <w:keepNext w:val="0"/>
              <w:keepLines w:val="0"/>
              <w:widowControl w:val="0"/>
            </w:pPr>
          </w:p>
        </w:tc>
        <w:tc>
          <w:tcPr>
            <w:tcW w:w="1917" w:type="dxa"/>
          </w:tcPr>
          <w:p w14:paraId="150C027D" w14:textId="77777777" w:rsidR="00EE208B" w:rsidRPr="00CE45AC" w:rsidRDefault="00EE208B" w:rsidP="00EE208B">
            <w:pPr>
              <w:pStyle w:val="TAL"/>
              <w:keepNext w:val="0"/>
              <w:keepLines w:val="0"/>
              <w:widowControl w:val="0"/>
            </w:pPr>
          </w:p>
        </w:tc>
        <w:tc>
          <w:tcPr>
            <w:tcW w:w="1917" w:type="dxa"/>
            <w:shd w:val="clear" w:color="auto" w:fill="auto"/>
          </w:tcPr>
          <w:p w14:paraId="08C8352E" w14:textId="77777777" w:rsidR="00EE208B" w:rsidRPr="00CE45AC" w:rsidRDefault="00EE208B" w:rsidP="00EE208B">
            <w:pPr>
              <w:pStyle w:val="TAL"/>
              <w:keepNext w:val="0"/>
              <w:keepLines w:val="0"/>
              <w:widowControl w:val="0"/>
            </w:pPr>
          </w:p>
        </w:tc>
        <w:tc>
          <w:tcPr>
            <w:tcW w:w="1525" w:type="dxa"/>
          </w:tcPr>
          <w:p w14:paraId="03ACC8EE" w14:textId="77777777" w:rsidR="00EE208B" w:rsidRPr="00CE45AC" w:rsidRDefault="00EE208B" w:rsidP="00EE208B">
            <w:pPr>
              <w:pStyle w:val="TAL"/>
              <w:keepNext w:val="0"/>
              <w:keepLines w:val="0"/>
              <w:widowControl w:val="0"/>
              <w:rPr>
                <w:rFonts w:cs="Arial"/>
                <w:szCs w:val="18"/>
              </w:rPr>
            </w:pPr>
          </w:p>
        </w:tc>
      </w:tr>
      <w:tr w:rsidR="00EE208B" w:rsidRPr="00CE45AC" w14:paraId="3BB4E675" w14:textId="77777777" w:rsidTr="00D33362">
        <w:trPr>
          <w:jc w:val="center"/>
        </w:trPr>
        <w:tc>
          <w:tcPr>
            <w:tcW w:w="618" w:type="dxa"/>
          </w:tcPr>
          <w:p w14:paraId="784A4D55" w14:textId="25F9ED33" w:rsidR="00EE208B" w:rsidRPr="00CE45AC" w:rsidRDefault="00EE208B" w:rsidP="00EE208B">
            <w:pPr>
              <w:pStyle w:val="TAC"/>
              <w:keepNext w:val="0"/>
              <w:keepLines w:val="0"/>
              <w:widowControl w:val="0"/>
            </w:pPr>
            <w:r w:rsidRPr="00CE45AC">
              <w:t>D.</w:t>
            </w:r>
            <w:r>
              <w:t>125</w:t>
            </w:r>
            <w:r w:rsidRPr="00CE45AC">
              <w:rPr>
                <w:rFonts w:cs="Arial"/>
                <w:szCs w:val="18"/>
              </w:rPr>
              <w:t xml:space="preserve"> </w:t>
            </w:r>
          </w:p>
        </w:tc>
        <w:tc>
          <w:tcPr>
            <w:tcW w:w="1242" w:type="dxa"/>
          </w:tcPr>
          <w:p w14:paraId="5585A752" w14:textId="000D7714" w:rsidR="00EE208B" w:rsidRPr="00CE45AC" w:rsidRDefault="00EE208B" w:rsidP="00EE208B">
            <w:pPr>
              <w:pStyle w:val="TAL"/>
              <w:keepNext w:val="0"/>
              <w:keepLines w:val="0"/>
              <w:widowControl w:val="0"/>
            </w:pPr>
            <w:r w:rsidRPr="00CE45AC">
              <w:t>streaming videos</w:t>
            </w:r>
          </w:p>
        </w:tc>
        <w:tc>
          <w:tcPr>
            <w:tcW w:w="3164" w:type="dxa"/>
          </w:tcPr>
          <w:p w14:paraId="0370CEEF" w14:textId="1F9DDA90" w:rsidR="00EE208B" w:rsidRPr="00CE45AC" w:rsidRDefault="00EE208B" w:rsidP="00EE208B">
            <w:pPr>
              <w:pStyle w:val="TAL"/>
              <w:keepNext w:val="0"/>
              <w:keepLines w:val="0"/>
              <w:widowControl w:val="0"/>
            </w:pPr>
            <w:r w:rsidRPr="00CE45AC">
              <w:t>User activity (or device functionality) of streaming a video on a mobile device</w:t>
            </w:r>
          </w:p>
        </w:tc>
        <w:tc>
          <w:tcPr>
            <w:tcW w:w="1917" w:type="dxa"/>
          </w:tcPr>
          <w:p w14:paraId="19BF47A5" w14:textId="77777777" w:rsidR="00EE208B" w:rsidRPr="00CE45AC" w:rsidRDefault="00EE208B" w:rsidP="00EE208B">
            <w:pPr>
              <w:pStyle w:val="TAL"/>
              <w:keepNext w:val="0"/>
              <w:keepLines w:val="0"/>
              <w:widowControl w:val="0"/>
            </w:pPr>
          </w:p>
        </w:tc>
        <w:tc>
          <w:tcPr>
            <w:tcW w:w="1917" w:type="dxa"/>
          </w:tcPr>
          <w:p w14:paraId="5A2C4DD8" w14:textId="77777777" w:rsidR="00EE208B" w:rsidRPr="00CE45AC" w:rsidRDefault="00EE208B" w:rsidP="00EE208B">
            <w:pPr>
              <w:pStyle w:val="TAL"/>
              <w:keepNext w:val="0"/>
              <w:keepLines w:val="0"/>
              <w:widowControl w:val="0"/>
            </w:pPr>
          </w:p>
        </w:tc>
        <w:tc>
          <w:tcPr>
            <w:tcW w:w="1917" w:type="dxa"/>
          </w:tcPr>
          <w:p w14:paraId="70B34D8E" w14:textId="77777777" w:rsidR="00EE208B" w:rsidRPr="00CE45AC" w:rsidRDefault="00EE208B" w:rsidP="00EE208B">
            <w:pPr>
              <w:pStyle w:val="TAL"/>
              <w:keepNext w:val="0"/>
              <w:keepLines w:val="0"/>
              <w:widowControl w:val="0"/>
            </w:pPr>
          </w:p>
        </w:tc>
        <w:tc>
          <w:tcPr>
            <w:tcW w:w="1917" w:type="dxa"/>
            <w:shd w:val="clear" w:color="auto" w:fill="auto"/>
          </w:tcPr>
          <w:p w14:paraId="29B3249E" w14:textId="77777777" w:rsidR="00EE208B" w:rsidRPr="00CE45AC" w:rsidRDefault="00EE208B" w:rsidP="00EE208B">
            <w:pPr>
              <w:pStyle w:val="TAL"/>
              <w:keepNext w:val="0"/>
              <w:keepLines w:val="0"/>
              <w:widowControl w:val="0"/>
            </w:pPr>
          </w:p>
        </w:tc>
        <w:tc>
          <w:tcPr>
            <w:tcW w:w="1525" w:type="dxa"/>
          </w:tcPr>
          <w:p w14:paraId="589087C1" w14:textId="77777777" w:rsidR="00EE208B" w:rsidRPr="00CE45AC" w:rsidRDefault="00EE208B" w:rsidP="00EE208B">
            <w:pPr>
              <w:pStyle w:val="TAL"/>
              <w:keepNext w:val="0"/>
              <w:keepLines w:val="0"/>
              <w:widowControl w:val="0"/>
              <w:rPr>
                <w:rFonts w:cs="Arial"/>
                <w:szCs w:val="18"/>
              </w:rPr>
            </w:pPr>
          </w:p>
        </w:tc>
      </w:tr>
      <w:tr w:rsidR="00EE208B" w:rsidRPr="00CE45AC" w14:paraId="53DAB040" w14:textId="77777777" w:rsidTr="00D33362">
        <w:trPr>
          <w:jc w:val="center"/>
        </w:trPr>
        <w:tc>
          <w:tcPr>
            <w:tcW w:w="618" w:type="dxa"/>
          </w:tcPr>
          <w:p w14:paraId="3866B0C0" w14:textId="07A865E3" w:rsidR="00EE208B" w:rsidRPr="00CE45AC" w:rsidRDefault="00EE208B" w:rsidP="00EE208B">
            <w:pPr>
              <w:pStyle w:val="TAC"/>
              <w:keepNext w:val="0"/>
              <w:keepLines w:val="0"/>
              <w:widowControl w:val="0"/>
            </w:pPr>
            <w:r w:rsidRPr="00CE45AC">
              <w:t>D.</w:t>
            </w:r>
            <w:r>
              <w:t>126</w:t>
            </w:r>
            <w:r w:rsidRPr="00CE45AC">
              <w:rPr>
                <w:rFonts w:cs="Arial"/>
                <w:szCs w:val="18"/>
              </w:rPr>
              <w:t xml:space="preserve"> </w:t>
            </w:r>
          </w:p>
        </w:tc>
        <w:tc>
          <w:tcPr>
            <w:tcW w:w="1242" w:type="dxa"/>
          </w:tcPr>
          <w:p w14:paraId="56978566" w14:textId="625978C0" w:rsidR="00EE208B" w:rsidRPr="00CE45AC" w:rsidRDefault="00EE208B" w:rsidP="00EE208B">
            <w:pPr>
              <w:pStyle w:val="TAL"/>
              <w:keepNext w:val="0"/>
              <w:keepLines w:val="0"/>
              <w:widowControl w:val="0"/>
            </w:pPr>
            <w:r w:rsidRPr="00CE45AC">
              <w:t>synchronize (with)</w:t>
            </w:r>
          </w:p>
        </w:tc>
        <w:tc>
          <w:tcPr>
            <w:tcW w:w="3164" w:type="dxa"/>
          </w:tcPr>
          <w:p w14:paraId="0DE5771E" w14:textId="1D7A3BF0" w:rsidR="00EE208B" w:rsidRPr="00CE45AC" w:rsidRDefault="00EE208B" w:rsidP="00EE208B">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3717844E" w14:textId="77777777" w:rsidR="00EE208B" w:rsidRPr="00CE45AC" w:rsidRDefault="00EE208B" w:rsidP="00EE208B">
            <w:pPr>
              <w:pStyle w:val="TAL"/>
              <w:keepNext w:val="0"/>
              <w:keepLines w:val="0"/>
              <w:widowControl w:val="0"/>
            </w:pPr>
          </w:p>
        </w:tc>
        <w:tc>
          <w:tcPr>
            <w:tcW w:w="1917" w:type="dxa"/>
          </w:tcPr>
          <w:p w14:paraId="1C3B65FA" w14:textId="77777777" w:rsidR="00EE208B" w:rsidRPr="00CE45AC" w:rsidRDefault="00EE208B" w:rsidP="00EE208B">
            <w:pPr>
              <w:pStyle w:val="TAL"/>
              <w:keepNext w:val="0"/>
              <w:keepLines w:val="0"/>
              <w:widowControl w:val="0"/>
            </w:pPr>
          </w:p>
        </w:tc>
        <w:tc>
          <w:tcPr>
            <w:tcW w:w="1917" w:type="dxa"/>
          </w:tcPr>
          <w:p w14:paraId="2DC3DFCB" w14:textId="77777777" w:rsidR="00EE208B" w:rsidRPr="00CE45AC" w:rsidRDefault="00EE208B" w:rsidP="00EE208B">
            <w:pPr>
              <w:pStyle w:val="TAL"/>
              <w:keepNext w:val="0"/>
              <w:keepLines w:val="0"/>
              <w:widowControl w:val="0"/>
            </w:pPr>
          </w:p>
        </w:tc>
        <w:tc>
          <w:tcPr>
            <w:tcW w:w="1917" w:type="dxa"/>
            <w:shd w:val="clear" w:color="auto" w:fill="auto"/>
          </w:tcPr>
          <w:p w14:paraId="4E6D3C85" w14:textId="77777777" w:rsidR="00EE208B" w:rsidRPr="00CE45AC" w:rsidRDefault="00EE208B" w:rsidP="00EE208B">
            <w:pPr>
              <w:pStyle w:val="TAL"/>
              <w:keepNext w:val="0"/>
              <w:keepLines w:val="0"/>
              <w:widowControl w:val="0"/>
            </w:pPr>
          </w:p>
        </w:tc>
        <w:tc>
          <w:tcPr>
            <w:tcW w:w="1525" w:type="dxa"/>
          </w:tcPr>
          <w:p w14:paraId="4FB7A8FC" w14:textId="77777777" w:rsidR="00EE208B" w:rsidRPr="00CE45AC" w:rsidRDefault="00EE208B" w:rsidP="00EE208B">
            <w:pPr>
              <w:pStyle w:val="TAL"/>
              <w:keepNext w:val="0"/>
              <w:keepLines w:val="0"/>
              <w:widowControl w:val="0"/>
              <w:rPr>
                <w:rFonts w:cs="Arial"/>
                <w:szCs w:val="18"/>
              </w:rPr>
            </w:pPr>
          </w:p>
        </w:tc>
      </w:tr>
      <w:tr w:rsidR="00EE208B" w:rsidRPr="00CE45AC" w14:paraId="2445C52F" w14:textId="77777777" w:rsidTr="00D33362">
        <w:trPr>
          <w:jc w:val="center"/>
        </w:trPr>
        <w:tc>
          <w:tcPr>
            <w:tcW w:w="618" w:type="dxa"/>
          </w:tcPr>
          <w:p w14:paraId="726E1514" w14:textId="23AA7265" w:rsidR="00EE208B" w:rsidRPr="00CE45AC" w:rsidRDefault="00EE208B" w:rsidP="00EE208B">
            <w:pPr>
              <w:pStyle w:val="TAC"/>
              <w:keepNext w:val="0"/>
              <w:keepLines w:val="0"/>
              <w:widowControl w:val="0"/>
            </w:pPr>
            <w:r w:rsidRPr="00CE45AC">
              <w:t>D.</w:t>
            </w:r>
            <w:r>
              <w:t>127</w:t>
            </w:r>
            <w:r w:rsidRPr="00CE45AC">
              <w:rPr>
                <w:rFonts w:cs="Arial"/>
                <w:szCs w:val="18"/>
              </w:rPr>
              <w:t xml:space="preserve"> </w:t>
            </w:r>
          </w:p>
        </w:tc>
        <w:tc>
          <w:tcPr>
            <w:tcW w:w="1242" w:type="dxa"/>
          </w:tcPr>
          <w:p w14:paraId="042B8DD1" w14:textId="5CF349C2" w:rsidR="00EE208B" w:rsidRPr="00CE45AC" w:rsidRDefault="00EE208B" w:rsidP="00EE208B">
            <w:pPr>
              <w:pStyle w:val="TAL"/>
              <w:keepNext w:val="0"/>
              <w:keepLines w:val="0"/>
              <w:widowControl w:val="0"/>
            </w:pPr>
            <w:r w:rsidRPr="00CE45AC">
              <w:t>tethering</w:t>
            </w:r>
          </w:p>
        </w:tc>
        <w:tc>
          <w:tcPr>
            <w:tcW w:w="3164" w:type="dxa"/>
          </w:tcPr>
          <w:p w14:paraId="15EC3902" w14:textId="7C6172BC" w:rsidR="00EE208B" w:rsidRPr="00CE45AC" w:rsidRDefault="00EE208B" w:rsidP="00EE208B">
            <w:pPr>
              <w:pStyle w:val="TAL"/>
              <w:keepNext w:val="0"/>
              <w:keepLines w:val="0"/>
              <w:widowControl w:val="0"/>
            </w:pPr>
            <w:r w:rsidRPr="00CE45AC">
              <w:t>Ability of a mobile device to act as a hotspot (sharing a data connection with other devices)</w:t>
            </w:r>
          </w:p>
        </w:tc>
        <w:tc>
          <w:tcPr>
            <w:tcW w:w="1917" w:type="dxa"/>
          </w:tcPr>
          <w:p w14:paraId="2253D067" w14:textId="77777777" w:rsidR="00EE208B" w:rsidRPr="00CE45AC" w:rsidRDefault="00EE208B" w:rsidP="00EE208B">
            <w:pPr>
              <w:pStyle w:val="TAL"/>
              <w:keepNext w:val="0"/>
              <w:keepLines w:val="0"/>
              <w:widowControl w:val="0"/>
            </w:pPr>
          </w:p>
        </w:tc>
        <w:tc>
          <w:tcPr>
            <w:tcW w:w="1917" w:type="dxa"/>
          </w:tcPr>
          <w:p w14:paraId="046ECE9F" w14:textId="77777777" w:rsidR="00EE208B" w:rsidRPr="00CE45AC" w:rsidRDefault="00EE208B" w:rsidP="00EE208B">
            <w:pPr>
              <w:pStyle w:val="TAL"/>
              <w:keepNext w:val="0"/>
              <w:keepLines w:val="0"/>
              <w:widowControl w:val="0"/>
            </w:pPr>
          </w:p>
        </w:tc>
        <w:tc>
          <w:tcPr>
            <w:tcW w:w="1917" w:type="dxa"/>
          </w:tcPr>
          <w:p w14:paraId="29F95D04" w14:textId="77777777" w:rsidR="00EE208B" w:rsidRPr="00CE45AC" w:rsidRDefault="00EE208B" w:rsidP="00EE208B">
            <w:pPr>
              <w:pStyle w:val="TAL"/>
              <w:keepNext w:val="0"/>
              <w:keepLines w:val="0"/>
              <w:widowControl w:val="0"/>
            </w:pPr>
          </w:p>
        </w:tc>
        <w:tc>
          <w:tcPr>
            <w:tcW w:w="1917" w:type="dxa"/>
            <w:shd w:val="clear" w:color="auto" w:fill="auto"/>
          </w:tcPr>
          <w:p w14:paraId="5E721F38" w14:textId="77777777" w:rsidR="00EE208B" w:rsidRPr="00CE45AC" w:rsidRDefault="00EE208B" w:rsidP="00EE208B">
            <w:pPr>
              <w:pStyle w:val="TAL"/>
              <w:keepNext w:val="0"/>
              <w:keepLines w:val="0"/>
              <w:widowControl w:val="0"/>
            </w:pPr>
          </w:p>
        </w:tc>
        <w:tc>
          <w:tcPr>
            <w:tcW w:w="1525" w:type="dxa"/>
          </w:tcPr>
          <w:p w14:paraId="5B248D18" w14:textId="77777777" w:rsidR="00EE208B" w:rsidRPr="00CE45AC" w:rsidRDefault="00EE208B" w:rsidP="00EE208B">
            <w:pPr>
              <w:pStyle w:val="TAL"/>
              <w:keepNext w:val="0"/>
              <w:keepLines w:val="0"/>
              <w:widowControl w:val="0"/>
              <w:rPr>
                <w:rFonts w:cs="Arial"/>
                <w:szCs w:val="18"/>
              </w:rPr>
            </w:pPr>
          </w:p>
        </w:tc>
      </w:tr>
      <w:tr w:rsidR="00EE208B" w:rsidRPr="00CE45AC" w14:paraId="15BCA73D" w14:textId="77777777" w:rsidTr="00D33362">
        <w:trPr>
          <w:jc w:val="center"/>
        </w:trPr>
        <w:tc>
          <w:tcPr>
            <w:tcW w:w="618" w:type="dxa"/>
          </w:tcPr>
          <w:p w14:paraId="1D959B2F" w14:textId="01687AD9" w:rsidR="00EE208B" w:rsidRPr="00CE45AC" w:rsidRDefault="00EE208B" w:rsidP="00EE208B">
            <w:pPr>
              <w:pStyle w:val="TAC"/>
              <w:keepNext w:val="0"/>
              <w:keepLines w:val="0"/>
              <w:widowControl w:val="0"/>
            </w:pPr>
            <w:r w:rsidRPr="00CE45AC">
              <w:t>D.</w:t>
            </w:r>
            <w:r>
              <w:t>128</w:t>
            </w:r>
            <w:r w:rsidRPr="00CE45AC">
              <w:rPr>
                <w:rFonts w:cs="Arial"/>
                <w:szCs w:val="18"/>
              </w:rPr>
              <w:t xml:space="preserve"> </w:t>
            </w:r>
          </w:p>
        </w:tc>
        <w:tc>
          <w:tcPr>
            <w:tcW w:w="1242" w:type="dxa"/>
          </w:tcPr>
          <w:p w14:paraId="0F6F28FA" w14:textId="203D8657" w:rsidR="00EE208B" w:rsidRPr="00CE45AC" w:rsidRDefault="00EE208B" w:rsidP="00EE208B">
            <w:pPr>
              <w:pStyle w:val="TAL"/>
              <w:keepNext w:val="0"/>
              <w:keepLines w:val="0"/>
              <w:widowControl w:val="0"/>
            </w:pPr>
            <w:r w:rsidRPr="00CE45AC">
              <w:t>text entry</w:t>
            </w:r>
          </w:p>
        </w:tc>
        <w:tc>
          <w:tcPr>
            <w:tcW w:w="3164" w:type="dxa"/>
          </w:tcPr>
          <w:p w14:paraId="3683BC90" w14:textId="73577139" w:rsidR="00EE208B" w:rsidRPr="00CE45AC" w:rsidRDefault="00EE208B" w:rsidP="00EE208B">
            <w:pPr>
              <w:pStyle w:val="TAL"/>
              <w:keepNext w:val="0"/>
              <w:keepLines w:val="0"/>
              <w:widowControl w:val="0"/>
            </w:pPr>
            <w:r w:rsidRPr="00CE45AC">
              <w:t>Activity of entering text into a mobile device</w:t>
            </w:r>
          </w:p>
        </w:tc>
        <w:tc>
          <w:tcPr>
            <w:tcW w:w="1917" w:type="dxa"/>
          </w:tcPr>
          <w:p w14:paraId="76E5AD8F" w14:textId="77777777" w:rsidR="00EE208B" w:rsidRPr="00CE45AC" w:rsidRDefault="00EE208B" w:rsidP="00EE208B">
            <w:pPr>
              <w:pStyle w:val="TAL"/>
              <w:keepNext w:val="0"/>
              <w:keepLines w:val="0"/>
              <w:widowControl w:val="0"/>
            </w:pPr>
          </w:p>
        </w:tc>
        <w:tc>
          <w:tcPr>
            <w:tcW w:w="1917" w:type="dxa"/>
          </w:tcPr>
          <w:p w14:paraId="64405191" w14:textId="77777777" w:rsidR="00EE208B" w:rsidRPr="00CE45AC" w:rsidRDefault="00EE208B" w:rsidP="00EE208B">
            <w:pPr>
              <w:pStyle w:val="TAL"/>
              <w:keepNext w:val="0"/>
              <w:keepLines w:val="0"/>
              <w:widowControl w:val="0"/>
            </w:pPr>
          </w:p>
        </w:tc>
        <w:tc>
          <w:tcPr>
            <w:tcW w:w="1917" w:type="dxa"/>
          </w:tcPr>
          <w:p w14:paraId="12860304" w14:textId="77777777" w:rsidR="00EE208B" w:rsidRPr="00CE45AC" w:rsidRDefault="00EE208B" w:rsidP="00EE208B">
            <w:pPr>
              <w:pStyle w:val="TAL"/>
              <w:keepNext w:val="0"/>
              <w:keepLines w:val="0"/>
              <w:widowControl w:val="0"/>
            </w:pPr>
          </w:p>
        </w:tc>
        <w:tc>
          <w:tcPr>
            <w:tcW w:w="1917" w:type="dxa"/>
            <w:shd w:val="clear" w:color="auto" w:fill="auto"/>
          </w:tcPr>
          <w:p w14:paraId="3A2E740A" w14:textId="77777777" w:rsidR="00EE208B" w:rsidRPr="00CE45AC" w:rsidRDefault="00EE208B" w:rsidP="00EE208B">
            <w:pPr>
              <w:pStyle w:val="TAL"/>
              <w:keepNext w:val="0"/>
              <w:keepLines w:val="0"/>
              <w:widowControl w:val="0"/>
            </w:pPr>
          </w:p>
        </w:tc>
        <w:tc>
          <w:tcPr>
            <w:tcW w:w="1525" w:type="dxa"/>
          </w:tcPr>
          <w:p w14:paraId="23267754" w14:textId="77777777" w:rsidR="00EE208B" w:rsidRPr="00CE45AC" w:rsidRDefault="00EE208B" w:rsidP="00EE208B">
            <w:pPr>
              <w:pStyle w:val="TAL"/>
              <w:keepNext w:val="0"/>
              <w:keepLines w:val="0"/>
              <w:widowControl w:val="0"/>
              <w:rPr>
                <w:rFonts w:cs="Arial"/>
                <w:szCs w:val="18"/>
              </w:rPr>
            </w:pPr>
          </w:p>
        </w:tc>
      </w:tr>
      <w:tr w:rsidR="00EE208B" w:rsidRPr="00CE45AC" w14:paraId="13221C91" w14:textId="77777777" w:rsidTr="00D33362">
        <w:trPr>
          <w:jc w:val="center"/>
        </w:trPr>
        <w:tc>
          <w:tcPr>
            <w:tcW w:w="618" w:type="dxa"/>
          </w:tcPr>
          <w:p w14:paraId="7A0D45B2" w14:textId="1EAE91D6" w:rsidR="00EE208B" w:rsidRPr="00CE45AC" w:rsidRDefault="00EE208B" w:rsidP="00EE208B">
            <w:pPr>
              <w:pStyle w:val="TAC"/>
              <w:keepNext w:val="0"/>
              <w:keepLines w:val="0"/>
              <w:widowControl w:val="0"/>
            </w:pPr>
            <w:r w:rsidRPr="00CE45AC">
              <w:t>D.</w:t>
            </w:r>
            <w:r>
              <w:t>129</w:t>
            </w:r>
            <w:r w:rsidRPr="00CE45AC">
              <w:rPr>
                <w:rFonts w:cs="Arial"/>
                <w:szCs w:val="18"/>
              </w:rPr>
              <w:t xml:space="preserve"> </w:t>
            </w:r>
          </w:p>
        </w:tc>
        <w:tc>
          <w:tcPr>
            <w:tcW w:w="1242" w:type="dxa"/>
          </w:tcPr>
          <w:p w14:paraId="6A37BA1E" w14:textId="2A1D8A32" w:rsidR="00EE208B" w:rsidRPr="00CE45AC" w:rsidRDefault="00EE208B" w:rsidP="00EE208B">
            <w:pPr>
              <w:pStyle w:val="TAL"/>
              <w:keepNext w:val="0"/>
              <w:keepLines w:val="0"/>
              <w:widowControl w:val="0"/>
            </w:pPr>
            <w:r w:rsidRPr="00CE45AC">
              <w:t>timer</w:t>
            </w:r>
          </w:p>
        </w:tc>
        <w:tc>
          <w:tcPr>
            <w:tcW w:w="3164" w:type="dxa"/>
          </w:tcPr>
          <w:p w14:paraId="76EC05DC" w14:textId="4A4B76A2" w:rsidR="00EE208B" w:rsidRPr="00CE45AC" w:rsidRDefault="00EE208B" w:rsidP="00EE208B">
            <w:pPr>
              <w:pStyle w:val="TAL"/>
              <w:keepNext w:val="0"/>
              <w:keepLines w:val="0"/>
              <w:widowControl w:val="0"/>
            </w:pPr>
            <w:r w:rsidRPr="00CE45AC">
              <w:t>Countdown clock alarm of a mobile device</w:t>
            </w:r>
          </w:p>
        </w:tc>
        <w:tc>
          <w:tcPr>
            <w:tcW w:w="1917" w:type="dxa"/>
          </w:tcPr>
          <w:p w14:paraId="57A9B784" w14:textId="77777777" w:rsidR="00EE208B" w:rsidRPr="00CE45AC" w:rsidRDefault="00EE208B" w:rsidP="00EE208B">
            <w:pPr>
              <w:pStyle w:val="TAL"/>
              <w:keepNext w:val="0"/>
              <w:keepLines w:val="0"/>
              <w:widowControl w:val="0"/>
            </w:pPr>
          </w:p>
        </w:tc>
        <w:tc>
          <w:tcPr>
            <w:tcW w:w="1917" w:type="dxa"/>
          </w:tcPr>
          <w:p w14:paraId="24F220B1" w14:textId="77777777" w:rsidR="00EE208B" w:rsidRPr="00CE45AC" w:rsidRDefault="00EE208B" w:rsidP="00EE208B">
            <w:pPr>
              <w:pStyle w:val="TAL"/>
              <w:keepNext w:val="0"/>
              <w:keepLines w:val="0"/>
              <w:widowControl w:val="0"/>
            </w:pPr>
          </w:p>
        </w:tc>
        <w:tc>
          <w:tcPr>
            <w:tcW w:w="1917" w:type="dxa"/>
          </w:tcPr>
          <w:p w14:paraId="77DCE2B1" w14:textId="77777777" w:rsidR="00EE208B" w:rsidRPr="00CE45AC" w:rsidRDefault="00EE208B" w:rsidP="00EE208B">
            <w:pPr>
              <w:pStyle w:val="TAL"/>
              <w:keepNext w:val="0"/>
              <w:keepLines w:val="0"/>
              <w:widowControl w:val="0"/>
            </w:pPr>
          </w:p>
        </w:tc>
        <w:tc>
          <w:tcPr>
            <w:tcW w:w="1917" w:type="dxa"/>
            <w:shd w:val="clear" w:color="auto" w:fill="auto"/>
          </w:tcPr>
          <w:p w14:paraId="6FF18993" w14:textId="77777777" w:rsidR="00EE208B" w:rsidRPr="00CE45AC" w:rsidRDefault="00EE208B" w:rsidP="00EE208B">
            <w:pPr>
              <w:pStyle w:val="TAL"/>
              <w:keepNext w:val="0"/>
              <w:keepLines w:val="0"/>
              <w:widowControl w:val="0"/>
            </w:pPr>
          </w:p>
        </w:tc>
        <w:tc>
          <w:tcPr>
            <w:tcW w:w="1525" w:type="dxa"/>
          </w:tcPr>
          <w:p w14:paraId="2037AE30" w14:textId="77777777" w:rsidR="00EE208B" w:rsidRPr="00CE45AC" w:rsidRDefault="00EE208B" w:rsidP="00EE208B">
            <w:pPr>
              <w:pStyle w:val="TAL"/>
              <w:keepNext w:val="0"/>
              <w:keepLines w:val="0"/>
              <w:widowControl w:val="0"/>
              <w:rPr>
                <w:rFonts w:cs="Arial"/>
                <w:szCs w:val="18"/>
              </w:rPr>
            </w:pPr>
          </w:p>
        </w:tc>
      </w:tr>
      <w:tr w:rsidR="00EE208B" w:rsidRPr="00CE45AC" w14:paraId="7938F23E" w14:textId="77777777" w:rsidTr="00D33362">
        <w:trPr>
          <w:jc w:val="center"/>
        </w:trPr>
        <w:tc>
          <w:tcPr>
            <w:tcW w:w="618" w:type="dxa"/>
          </w:tcPr>
          <w:p w14:paraId="6F918DC5" w14:textId="18B23B66" w:rsidR="00EE208B" w:rsidRPr="00CE45AC" w:rsidRDefault="00EE208B" w:rsidP="00EE208B">
            <w:pPr>
              <w:pStyle w:val="TAC"/>
              <w:keepNext w:val="0"/>
              <w:keepLines w:val="0"/>
              <w:widowControl w:val="0"/>
            </w:pPr>
            <w:r w:rsidRPr="00CE45AC">
              <w:t>D.</w:t>
            </w:r>
            <w:r>
              <w:t>130</w:t>
            </w:r>
            <w:r w:rsidRPr="00CE45AC">
              <w:rPr>
                <w:rFonts w:cs="Arial"/>
                <w:szCs w:val="18"/>
              </w:rPr>
              <w:t xml:space="preserve"> </w:t>
            </w:r>
          </w:p>
        </w:tc>
        <w:tc>
          <w:tcPr>
            <w:tcW w:w="1242" w:type="dxa"/>
          </w:tcPr>
          <w:p w14:paraId="3DF8A2F9" w14:textId="089D69BC" w:rsidR="00EE208B" w:rsidRPr="00CE45AC" w:rsidRDefault="00EE208B" w:rsidP="00EE208B">
            <w:pPr>
              <w:pStyle w:val="TAL"/>
              <w:keepNext w:val="0"/>
              <w:keepLines w:val="0"/>
              <w:widowControl w:val="0"/>
            </w:pPr>
            <w:r w:rsidRPr="00CE45AC">
              <w:t>transparency</w:t>
            </w:r>
          </w:p>
        </w:tc>
        <w:tc>
          <w:tcPr>
            <w:tcW w:w="3164" w:type="dxa"/>
          </w:tcPr>
          <w:p w14:paraId="0690ED39" w14:textId="19EE152F" w:rsidR="00EE208B" w:rsidRPr="00CE45AC" w:rsidRDefault="00EE208B" w:rsidP="00EE208B">
            <w:pPr>
              <w:pStyle w:val="TAL"/>
              <w:keepNext w:val="0"/>
              <w:keepLines w:val="0"/>
              <w:widowControl w:val="0"/>
            </w:pPr>
            <w:r w:rsidRPr="00CE45AC">
              <w:t>Option to set desired level of object transparency</w:t>
            </w:r>
          </w:p>
        </w:tc>
        <w:tc>
          <w:tcPr>
            <w:tcW w:w="1917" w:type="dxa"/>
          </w:tcPr>
          <w:p w14:paraId="00E9511E" w14:textId="77777777" w:rsidR="00EE208B" w:rsidRPr="00CE45AC" w:rsidRDefault="00EE208B" w:rsidP="00EE208B">
            <w:pPr>
              <w:pStyle w:val="TAL"/>
              <w:keepNext w:val="0"/>
              <w:keepLines w:val="0"/>
              <w:widowControl w:val="0"/>
            </w:pPr>
          </w:p>
        </w:tc>
        <w:tc>
          <w:tcPr>
            <w:tcW w:w="1917" w:type="dxa"/>
          </w:tcPr>
          <w:p w14:paraId="11D9A239" w14:textId="77777777" w:rsidR="00EE208B" w:rsidRPr="00CE45AC" w:rsidRDefault="00EE208B" w:rsidP="00EE208B">
            <w:pPr>
              <w:pStyle w:val="TAL"/>
              <w:keepNext w:val="0"/>
              <w:keepLines w:val="0"/>
              <w:widowControl w:val="0"/>
            </w:pPr>
          </w:p>
        </w:tc>
        <w:tc>
          <w:tcPr>
            <w:tcW w:w="1917" w:type="dxa"/>
          </w:tcPr>
          <w:p w14:paraId="653132A2" w14:textId="77777777" w:rsidR="00EE208B" w:rsidRPr="00CE45AC" w:rsidRDefault="00EE208B" w:rsidP="00EE208B">
            <w:pPr>
              <w:pStyle w:val="TAL"/>
              <w:keepNext w:val="0"/>
              <w:keepLines w:val="0"/>
              <w:widowControl w:val="0"/>
            </w:pPr>
          </w:p>
        </w:tc>
        <w:tc>
          <w:tcPr>
            <w:tcW w:w="1917" w:type="dxa"/>
            <w:shd w:val="clear" w:color="auto" w:fill="auto"/>
          </w:tcPr>
          <w:p w14:paraId="2B705299" w14:textId="77777777" w:rsidR="00EE208B" w:rsidRPr="00CE45AC" w:rsidRDefault="00EE208B" w:rsidP="00EE208B">
            <w:pPr>
              <w:pStyle w:val="TAL"/>
              <w:keepNext w:val="0"/>
              <w:keepLines w:val="0"/>
              <w:widowControl w:val="0"/>
            </w:pPr>
          </w:p>
        </w:tc>
        <w:tc>
          <w:tcPr>
            <w:tcW w:w="1525" w:type="dxa"/>
          </w:tcPr>
          <w:p w14:paraId="0F1D7C5F" w14:textId="77777777" w:rsidR="00EE208B" w:rsidRPr="00CE45AC" w:rsidRDefault="00EE208B" w:rsidP="00EE208B">
            <w:pPr>
              <w:pStyle w:val="TAL"/>
              <w:keepNext w:val="0"/>
              <w:keepLines w:val="0"/>
              <w:widowControl w:val="0"/>
              <w:rPr>
                <w:rFonts w:cs="Arial"/>
                <w:szCs w:val="18"/>
              </w:rPr>
            </w:pPr>
          </w:p>
        </w:tc>
      </w:tr>
      <w:tr w:rsidR="00EE208B" w:rsidRPr="00CE45AC" w14:paraId="2E251622" w14:textId="77777777" w:rsidTr="00D33362">
        <w:trPr>
          <w:jc w:val="center"/>
        </w:trPr>
        <w:tc>
          <w:tcPr>
            <w:tcW w:w="618" w:type="dxa"/>
          </w:tcPr>
          <w:p w14:paraId="36362579" w14:textId="5FCEEB2B" w:rsidR="00EE208B" w:rsidRPr="00CE45AC" w:rsidRDefault="00EE208B" w:rsidP="00EE208B">
            <w:pPr>
              <w:pStyle w:val="TAC"/>
              <w:keepNext w:val="0"/>
              <w:keepLines w:val="0"/>
              <w:widowControl w:val="0"/>
            </w:pPr>
            <w:r w:rsidRPr="00CE45AC">
              <w:t>D.</w:t>
            </w:r>
            <w:r>
              <w:t>131</w:t>
            </w:r>
            <w:r w:rsidRPr="00CE45AC">
              <w:rPr>
                <w:rFonts w:cs="Arial"/>
                <w:szCs w:val="18"/>
              </w:rPr>
              <w:t xml:space="preserve"> </w:t>
            </w:r>
          </w:p>
        </w:tc>
        <w:tc>
          <w:tcPr>
            <w:tcW w:w="1242" w:type="dxa"/>
          </w:tcPr>
          <w:p w14:paraId="56485664" w14:textId="2020C224" w:rsidR="00EE208B" w:rsidRPr="00CE45AC" w:rsidRDefault="00EE208B" w:rsidP="00EE208B">
            <w:pPr>
              <w:pStyle w:val="TAL"/>
              <w:keepNext w:val="0"/>
              <w:keepLines w:val="0"/>
              <w:widowControl w:val="0"/>
            </w:pPr>
            <w:r w:rsidRPr="00CE45AC">
              <w:t>turning the device off</w:t>
            </w:r>
          </w:p>
        </w:tc>
        <w:tc>
          <w:tcPr>
            <w:tcW w:w="3164" w:type="dxa"/>
          </w:tcPr>
          <w:p w14:paraId="30272673" w14:textId="23C499AD" w:rsidR="00EE208B" w:rsidRPr="00CE45AC" w:rsidRDefault="00EE208B" w:rsidP="00EE208B">
            <w:pPr>
              <w:pStyle w:val="TAL"/>
              <w:keepNext w:val="0"/>
              <w:keepLines w:val="0"/>
              <w:widowControl w:val="0"/>
            </w:pPr>
            <w:r w:rsidRPr="00CE45AC">
              <w:t>User action of turning a mobile device off</w:t>
            </w:r>
          </w:p>
        </w:tc>
        <w:tc>
          <w:tcPr>
            <w:tcW w:w="1917" w:type="dxa"/>
          </w:tcPr>
          <w:p w14:paraId="68FAE7BC" w14:textId="77777777" w:rsidR="00EE208B" w:rsidRPr="00CE45AC" w:rsidRDefault="00EE208B" w:rsidP="00EE208B">
            <w:pPr>
              <w:pStyle w:val="TAL"/>
              <w:keepNext w:val="0"/>
              <w:keepLines w:val="0"/>
              <w:widowControl w:val="0"/>
            </w:pPr>
          </w:p>
        </w:tc>
        <w:tc>
          <w:tcPr>
            <w:tcW w:w="1917" w:type="dxa"/>
          </w:tcPr>
          <w:p w14:paraId="7C990EF4" w14:textId="77777777" w:rsidR="00EE208B" w:rsidRPr="00CE45AC" w:rsidRDefault="00EE208B" w:rsidP="00EE208B">
            <w:pPr>
              <w:pStyle w:val="TAL"/>
              <w:keepNext w:val="0"/>
              <w:keepLines w:val="0"/>
              <w:widowControl w:val="0"/>
            </w:pPr>
          </w:p>
        </w:tc>
        <w:tc>
          <w:tcPr>
            <w:tcW w:w="1917" w:type="dxa"/>
          </w:tcPr>
          <w:p w14:paraId="16DFA9EB" w14:textId="77777777" w:rsidR="00EE208B" w:rsidRPr="00CE45AC" w:rsidRDefault="00EE208B" w:rsidP="00EE208B">
            <w:pPr>
              <w:pStyle w:val="TAL"/>
              <w:keepNext w:val="0"/>
              <w:keepLines w:val="0"/>
              <w:widowControl w:val="0"/>
            </w:pPr>
          </w:p>
        </w:tc>
        <w:tc>
          <w:tcPr>
            <w:tcW w:w="1917" w:type="dxa"/>
            <w:shd w:val="clear" w:color="auto" w:fill="auto"/>
          </w:tcPr>
          <w:p w14:paraId="1D8658D7" w14:textId="77777777" w:rsidR="00EE208B" w:rsidRPr="00CE45AC" w:rsidRDefault="00EE208B" w:rsidP="00EE208B">
            <w:pPr>
              <w:pStyle w:val="TAL"/>
              <w:keepNext w:val="0"/>
              <w:keepLines w:val="0"/>
              <w:widowControl w:val="0"/>
            </w:pPr>
          </w:p>
        </w:tc>
        <w:tc>
          <w:tcPr>
            <w:tcW w:w="1525" w:type="dxa"/>
          </w:tcPr>
          <w:p w14:paraId="460AF9FC" w14:textId="77777777" w:rsidR="00EE208B" w:rsidRPr="00CE45AC" w:rsidRDefault="00EE208B" w:rsidP="00EE208B">
            <w:pPr>
              <w:pStyle w:val="TAL"/>
              <w:keepNext w:val="0"/>
              <w:keepLines w:val="0"/>
              <w:widowControl w:val="0"/>
              <w:rPr>
                <w:rFonts w:cs="Arial"/>
                <w:szCs w:val="18"/>
              </w:rPr>
            </w:pPr>
          </w:p>
        </w:tc>
      </w:tr>
      <w:tr w:rsidR="00EE208B" w:rsidRPr="00CE45AC" w14:paraId="22E760F6" w14:textId="77777777" w:rsidTr="00D33362">
        <w:trPr>
          <w:jc w:val="center"/>
        </w:trPr>
        <w:tc>
          <w:tcPr>
            <w:tcW w:w="618" w:type="dxa"/>
          </w:tcPr>
          <w:p w14:paraId="7F49152C" w14:textId="217F85D3" w:rsidR="00EE208B" w:rsidRPr="00CE45AC" w:rsidRDefault="00EE208B" w:rsidP="00EE208B">
            <w:pPr>
              <w:pStyle w:val="TAC"/>
              <w:keepNext w:val="0"/>
              <w:keepLines w:val="0"/>
              <w:widowControl w:val="0"/>
            </w:pPr>
            <w:r w:rsidRPr="00CE45AC">
              <w:t>D.</w:t>
            </w:r>
            <w:r>
              <w:t>132</w:t>
            </w:r>
            <w:r w:rsidRPr="00CE45AC">
              <w:rPr>
                <w:rFonts w:cs="Arial"/>
                <w:szCs w:val="18"/>
              </w:rPr>
              <w:t xml:space="preserve"> </w:t>
            </w:r>
          </w:p>
        </w:tc>
        <w:tc>
          <w:tcPr>
            <w:tcW w:w="1242" w:type="dxa"/>
          </w:tcPr>
          <w:p w14:paraId="31BE38BD" w14:textId="343DBBEE" w:rsidR="00EE208B" w:rsidRPr="00CE45AC" w:rsidRDefault="00EE208B" w:rsidP="00EE208B">
            <w:pPr>
              <w:pStyle w:val="TAL"/>
              <w:keepNext w:val="0"/>
              <w:keepLines w:val="0"/>
              <w:widowControl w:val="0"/>
            </w:pPr>
            <w:r w:rsidRPr="00CE45AC">
              <w:t>turning the device on</w:t>
            </w:r>
          </w:p>
        </w:tc>
        <w:tc>
          <w:tcPr>
            <w:tcW w:w="3164" w:type="dxa"/>
          </w:tcPr>
          <w:p w14:paraId="699378F5" w14:textId="3F5F6FDB" w:rsidR="00EE208B" w:rsidRPr="00CE45AC" w:rsidRDefault="00EE208B" w:rsidP="00EE208B">
            <w:pPr>
              <w:pStyle w:val="TAL"/>
              <w:keepNext w:val="0"/>
              <w:keepLines w:val="0"/>
              <w:widowControl w:val="0"/>
            </w:pPr>
            <w:r w:rsidRPr="00CE45AC">
              <w:t>User action of turning a mobile device on</w:t>
            </w:r>
          </w:p>
        </w:tc>
        <w:tc>
          <w:tcPr>
            <w:tcW w:w="1917" w:type="dxa"/>
          </w:tcPr>
          <w:p w14:paraId="59944816" w14:textId="77777777" w:rsidR="00EE208B" w:rsidRPr="00CE45AC" w:rsidRDefault="00EE208B" w:rsidP="00EE208B">
            <w:pPr>
              <w:pStyle w:val="TAL"/>
              <w:keepNext w:val="0"/>
              <w:keepLines w:val="0"/>
              <w:widowControl w:val="0"/>
            </w:pPr>
          </w:p>
        </w:tc>
        <w:tc>
          <w:tcPr>
            <w:tcW w:w="1917" w:type="dxa"/>
          </w:tcPr>
          <w:p w14:paraId="289E6237" w14:textId="77777777" w:rsidR="00EE208B" w:rsidRPr="00CE45AC" w:rsidRDefault="00EE208B" w:rsidP="00EE208B">
            <w:pPr>
              <w:pStyle w:val="TAL"/>
              <w:keepNext w:val="0"/>
              <w:keepLines w:val="0"/>
              <w:widowControl w:val="0"/>
            </w:pPr>
          </w:p>
        </w:tc>
        <w:tc>
          <w:tcPr>
            <w:tcW w:w="1917" w:type="dxa"/>
          </w:tcPr>
          <w:p w14:paraId="5F2A92DF" w14:textId="77777777" w:rsidR="00EE208B" w:rsidRPr="00CE45AC" w:rsidRDefault="00EE208B" w:rsidP="00EE208B">
            <w:pPr>
              <w:pStyle w:val="TAL"/>
              <w:keepNext w:val="0"/>
              <w:keepLines w:val="0"/>
              <w:widowControl w:val="0"/>
            </w:pPr>
          </w:p>
        </w:tc>
        <w:tc>
          <w:tcPr>
            <w:tcW w:w="1917" w:type="dxa"/>
            <w:shd w:val="clear" w:color="auto" w:fill="auto"/>
          </w:tcPr>
          <w:p w14:paraId="7F516C5E" w14:textId="77777777" w:rsidR="00EE208B" w:rsidRPr="00CE45AC" w:rsidRDefault="00EE208B" w:rsidP="00EE208B">
            <w:pPr>
              <w:pStyle w:val="TAL"/>
              <w:keepNext w:val="0"/>
              <w:keepLines w:val="0"/>
              <w:widowControl w:val="0"/>
            </w:pPr>
          </w:p>
        </w:tc>
        <w:tc>
          <w:tcPr>
            <w:tcW w:w="1525" w:type="dxa"/>
          </w:tcPr>
          <w:p w14:paraId="71B75FE9" w14:textId="77777777" w:rsidR="00EE208B" w:rsidRPr="00CE45AC" w:rsidRDefault="00EE208B" w:rsidP="00EE208B">
            <w:pPr>
              <w:pStyle w:val="TAL"/>
              <w:keepNext w:val="0"/>
              <w:keepLines w:val="0"/>
              <w:widowControl w:val="0"/>
              <w:rPr>
                <w:rFonts w:cs="Arial"/>
                <w:szCs w:val="18"/>
              </w:rPr>
            </w:pPr>
          </w:p>
        </w:tc>
      </w:tr>
      <w:tr w:rsidR="00EE208B" w:rsidRPr="00CE45AC" w14:paraId="0A40F687" w14:textId="77777777" w:rsidTr="00D33362">
        <w:trPr>
          <w:jc w:val="center"/>
        </w:trPr>
        <w:tc>
          <w:tcPr>
            <w:tcW w:w="618" w:type="dxa"/>
          </w:tcPr>
          <w:p w14:paraId="6DBF9B67" w14:textId="793E5F06" w:rsidR="00EE208B" w:rsidRPr="00CE45AC" w:rsidRDefault="00EE208B" w:rsidP="00EE208B">
            <w:pPr>
              <w:pStyle w:val="TAC"/>
              <w:keepNext w:val="0"/>
              <w:keepLines w:val="0"/>
              <w:widowControl w:val="0"/>
            </w:pPr>
            <w:r w:rsidRPr="00CE45AC">
              <w:t>D.</w:t>
            </w:r>
            <w:r>
              <w:t>133</w:t>
            </w:r>
            <w:r w:rsidRPr="00CE45AC">
              <w:rPr>
                <w:rFonts w:cs="Arial"/>
                <w:szCs w:val="18"/>
              </w:rPr>
              <w:t xml:space="preserve"> </w:t>
            </w:r>
          </w:p>
        </w:tc>
        <w:tc>
          <w:tcPr>
            <w:tcW w:w="1242" w:type="dxa"/>
          </w:tcPr>
          <w:p w14:paraId="6AB9BBC5" w14:textId="68D05C0B" w:rsidR="00EE208B" w:rsidRPr="00CE45AC" w:rsidRDefault="00EE208B" w:rsidP="00EE208B">
            <w:pPr>
              <w:pStyle w:val="TAL"/>
              <w:keepNext w:val="0"/>
              <w:keepLines w:val="0"/>
              <w:widowControl w:val="0"/>
            </w:pPr>
            <w:r w:rsidRPr="00CE45AC">
              <w:t>unmount</w:t>
            </w:r>
          </w:p>
        </w:tc>
        <w:tc>
          <w:tcPr>
            <w:tcW w:w="3164" w:type="dxa"/>
          </w:tcPr>
          <w:p w14:paraId="7265706C" w14:textId="1C67FD5F" w:rsidR="00EE208B" w:rsidRPr="00CE45AC" w:rsidRDefault="00EE208B" w:rsidP="00EE208B">
            <w:pPr>
              <w:pStyle w:val="TAL"/>
              <w:keepNext w:val="0"/>
              <w:keepLines w:val="0"/>
              <w:widowControl w:val="0"/>
            </w:pPr>
            <w:r w:rsidRPr="00CE45AC">
              <w:t>Functionality of a mobile device to logically disconnect a device such as a memory card</w:t>
            </w:r>
          </w:p>
        </w:tc>
        <w:tc>
          <w:tcPr>
            <w:tcW w:w="1917" w:type="dxa"/>
          </w:tcPr>
          <w:p w14:paraId="3896C2BD" w14:textId="77777777" w:rsidR="00EE208B" w:rsidRPr="00CE45AC" w:rsidRDefault="00EE208B" w:rsidP="00EE208B">
            <w:pPr>
              <w:pStyle w:val="TAL"/>
              <w:keepNext w:val="0"/>
              <w:keepLines w:val="0"/>
              <w:widowControl w:val="0"/>
            </w:pPr>
          </w:p>
        </w:tc>
        <w:tc>
          <w:tcPr>
            <w:tcW w:w="1917" w:type="dxa"/>
          </w:tcPr>
          <w:p w14:paraId="0AB9AEE5" w14:textId="77777777" w:rsidR="00EE208B" w:rsidRPr="00CE45AC" w:rsidRDefault="00EE208B" w:rsidP="00EE208B">
            <w:pPr>
              <w:pStyle w:val="TAL"/>
              <w:keepNext w:val="0"/>
              <w:keepLines w:val="0"/>
              <w:widowControl w:val="0"/>
            </w:pPr>
          </w:p>
        </w:tc>
        <w:tc>
          <w:tcPr>
            <w:tcW w:w="1917" w:type="dxa"/>
          </w:tcPr>
          <w:p w14:paraId="10773FB1" w14:textId="77777777" w:rsidR="00EE208B" w:rsidRPr="00CE45AC" w:rsidRDefault="00EE208B" w:rsidP="00EE208B">
            <w:pPr>
              <w:pStyle w:val="TAL"/>
              <w:keepNext w:val="0"/>
              <w:keepLines w:val="0"/>
              <w:widowControl w:val="0"/>
            </w:pPr>
          </w:p>
        </w:tc>
        <w:tc>
          <w:tcPr>
            <w:tcW w:w="1917" w:type="dxa"/>
            <w:shd w:val="clear" w:color="auto" w:fill="auto"/>
          </w:tcPr>
          <w:p w14:paraId="49D31B21" w14:textId="77777777" w:rsidR="00EE208B" w:rsidRPr="00CE45AC" w:rsidRDefault="00EE208B" w:rsidP="00EE208B">
            <w:pPr>
              <w:pStyle w:val="TAL"/>
              <w:keepNext w:val="0"/>
              <w:keepLines w:val="0"/>
              <w:widowControl w:val="0"/>
            </w:pPr>
          </w:p>
        </w:tc>
        <w:tc>
          <w:tcPr>
            <w:tcW w:w="1525" w:type="dxa"/>
          </w:tcPr>
          <w:p w14:paraId="42C492CF" w14:textId="77777777" w:rsidR="00EE208B" w:rsidRPr="00CE45AC" w:rsidRDefault="00EE208B" w:rsidP="00EE208B">
            <w:pPr>
              <w:pStyle w:val="TAL"/>
              <w:keepNext w:val="0"/>
              <w:keepLines w:val="0"/>
              <w:widowControl w:val="0"/>
              <w:rPr>
                <w:rFonts w:cs="Arial"/>
                <w:szCs w:val="18"/>
              </w:rPr>
            </w:pPr>
          </w:p>
        </w:tc>
      </w:tr>
      <w:tr w:rsidR="00EE208B" w:rsidRPr="00CE45AC" w14:paraId="28669EAC" w14:textId="77777777" w:rsidTr="00D33362">
        <w:trPr>
          <w:jc w:val="center"/>
        </w:trPr>
        <w:tc>
          <w:tcPr>
            <w:tcW w:w="618" w:type="dxa"/>
          </w:tcPr>
          <w:p w14:paraId="21E97F3A" w14:textId="03E1E7E8" w:rsidR="00EE208B" w:rsidRPr="00CE45AC" w:rsidRDefault="00EE208B" w:rsidP="00EE208B">
            <w:pPr>
              <w:pStyle w:val="TAC"/>
              <w:keepNext w:val="0"/>
              <w:keepLines w:val="0"/>
              <w:widowControl w:val="0"/>
            </w:pPr>
            <w:r w:rsidRPr="00CE45AC">
              <w:t>D.</w:t>
            </w:r>
            <w:r>
              <w:t>134</w:t>
            </w:r>
            <w:r w:rsidRPr="00CE45AC">
              <w:rPr>
                <w:rFonts w:cs="Arial"/>
                <w:szCs w:val="18"/>
              </w:rPr>
              <w:t xml:space="preserve"> </w:t>
            </w:r>
          </w:p>
        </w:tc>
        <w:tc>
          <w:tcPr>
            <w:tcW w:w="1242" w:type="dxa"/>
          </w:tcPr>
          <w:p w14:paraId="15C2A213" w14:textId="0C8A6455" w:rsidR="00EE208B" w:rsidRPr="00CE45AC" w:rsidRDefault="00EE208B" w:rsidP="00EE208B">
            <w:pPr>
              <w:pStyle w:val="TAL"/>
              <w:keepNext w:val="0"/>
              <w:keepLines w:val="0"/>
              <w:widowControl w:val="0"/>
            </w:pPr>
            <w:r w:rsidRPr="00CE45AC">
              <w:t>updating apps</w:t>
            </w:r>
          </w:p>
        </w:tc>
        <w:tc>
          <w:tcPr>
            <w:tcW w:w="3164" w:type="dxa"/>
          </w:tcPr>
          <w:p w14:paraId="66D069BF" w14:textId="3437DB6F" w:rsidR="00EE208B" w:rsidRPr="00CE45AC" w:rsidRDefault="00EE208B" w:rsidP="00EE208B">
            <w:pPr>
              <w:pStyle w:val="TAL"/>
              <w:keepNext w:val="0"/>
              <w:keepLines w:val="0"/>
              <w:widowControl w:val="0"/>
            </w:pPr>
            <w:r w:rsidRPr="00CE45AC">
              <w:t>User activity (or device functionality) of updating an app on a mobile device</w:t>
            </w:r>
          </w:p>
        </w:tc>
        <w:tc>
          <w:tcPr>
            <w:tcW w:w="1917" w:type="dxa"/>
          </w:tcPr>
          <w:p w14:paraId="6475C317" w14:textId="77777777" w:rsidR="00EE208B" w:rsidRPr="00CE45AC" w:rsidRDefault="00EE208B" w:rsidP="00EE208B">
            <w:pPr>
              <w:pStyle w:val="TAL"/>
              <w:keepNext w:val="0"/>
              <w:keepLines w:val="0"/>
              <w:widowControl w:val="0"/>
            </w:pPr>
          </w:p>
        </w:tc>
        <w:tc>
          <w:tcPr>
            <w:tcW w:w="1917" w:type="dxa"/>
          </w:tcPr>
          <w:p w14:paraId="14CA291E" w14:textId="77777777" w:rsidR="00EE208B" w:rsidRPr="00CE45AC" w:rsidRDefault="00EE208B" w:rsidP="00EE208B">
            <w:pPr>
              <w:pStyle w:val="TAL"/>
              <w:keepNext w:val="0"/>
              <w:keepLines w:val="0"/>
              <w:widowControl w:val="0"/>
            </w:pPr>
          </w:p>
        </w:tc>
        <w:tc>
          <w:tcPr>
            <w:tcW w:w="1917" w:type="dxa"/>
          </w:tcPr>
          <w:p w14:paraId="2A981C9F" w14:textId="77777777" w:rsidR="00EE208B" w:rsidRPr="00CE45AC" w:rsidRDefault="00EE208B" w:rsidP="00EE208B">
            <w:pPr>
              <w:pStyle w:val="TAL"/>
              <w:keepNext w:val="0"/>
              <w:keepLines w:val="0"/>
              <w:widowControl w:val="0"/>
            </w:pPr>
          </w:p>
        </w:tc>
        <w:tc>
          <w:tcPr>
            <w:tcW w:w="1917" w:type="dxa"/>
            <w:shd w:val="clear" w:color="auto" w:fill="auto"/>
          </w:tcPr>
          <w:p w14:paraId="288EC67F" w14:textId="77777777" w:rsidR="00EE208B" w:rsidRPr="00CE45AC" w:rsidRDefault="00EE208B" w:rsidP="00EE208B">
            <w:pPr>
              <w:pStyle w:val="TAL"/>
              <w:keepNext w:val="0"/>
              <w:keepLines w:val="0"/>
              <w:widowControl w:val="0"/>
            </w:pPr>
          </w:p>
        </w:tc>
        <w:tc>
          <w:tcPr>
            <w:tcW w:w="1525" w:type="dxa"/>
          </w:tcPr>
          <w:p w14:paraId="0861BB99" w14:textId="77777777" w:rsidR="00EE208B" w:rsidRPr="00CE45AC" w:rsidRDefault="00EE208B" w:rsidP="00EE208B">
            <w:pPr>
              <w:pStyle w:val="TAL"/>
              <w:keepNext w:val="0"/>
              <w:keepLines w:val="0"/>
              <w:widowControl w:val="0"/>
              <w:rPr>
                <w:rFonts w:cs="Arial"/>
                <w:szCs w:val="18"/>
              </w:rPr>
            </w:pPr>
          </w:p>
        </w:tc>
      </w:tr>
      <w:tr w:rsidR="00EE208B" w:rsidRPr="00CE45AC" w14:paraId="4F6DE2B1" w14:textId="77777777" w:rsidTr="00D33362">
        <w:trPr>
          <w:jc w:val="center"/>
        </w:trPr>
        <w:tc>
          <w:tcPr>
            <w:tcW w:w="618" w:type="dxa"/>
          </w:tcPr>
          <w:p w14:paraId="6F77671B" w14:textId="459E7FC2" w:rsidR="00EE208B" w:rsidRPr="00CE45AC" w:rsidRDefault="00EE208B" w:rsidP="00EE208B">
            <w:pPr>
              <w:pStyle w:val="TAC"/>
              <w:keepNext w:val="0"/>
              <w:keepLines w:val="0"/>
              <w:widowControl w:val="0"/>
            </w:pPr>
            <w:r w:rsidRPr="00CE45AC">
              <w:t>D.</w:t>
            </w:r>
            <w:r>
              <w:t>135</w:t>
            </w:r>
            <w:r w:rsidRPr="00CE45AC">
              <w:rPr>
                <w:rFonts w:cs="Arial"/>
                <w:szCs w:val="18"/>
              </w:rPr>
              <w:t xml:space="preserve"> </w:t>
            </w:r>
          </w:p>
        </w:tc>
        <w:tc>
          <w:tcPr>
            <w:tcW w:w="1242" w:type="dxa"/>
          </w:tcPr>
          <w:p w14:paraId="52BB6554" w14:textId="6C981F0C" w:rsidR="00EE208B" w:rsidRPr="00CE45AC" w:rsidRDefault="00EE208B" w:rsidP="00EE208B">
            <w:pPr>
              <w:pStyle w:val="TAL"/>
              <w:keepNext w:val="0"/>
              <w:keepLines w:val="0"/>
              <w:widowControl w:val="0"/>
            </w:pPr>
            <w:r w:rsidRPr="00CE45AC">
              <w:t>upload</w:t>
            </w:r>
          </w:p>
        </w:tc>
        <w:tc>
          <w:tcPr>
            <w:tcW w:w="3164" w:type="dxa"/>
          </w:tcPr>
          <w:p w14:paraId="7A2B1E5B" w14:textId="22EC0CF1" w:rsidR="00EE208B" w:rsidRPr="00CE45AC" w:rsidRDefault="00EE208B" w:rsidP="00EE208B">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633876E7" w14:textId="77777777" w:rsidR="00EE208B" w:rsidRPr="00CE45AC" w:rsidRDefault="00EE208B" w:rsidP="00EE208B">
            <w:pPr>
              <w:pStyle w:val="TAL"/>
              <w:keepNext w:val="0"/>
              <w:keepLines w:val="0"/>
              <w:widowControl w:val="0"/>
            </w:pPr>
          </w:p>
        </w:tc>
        <w:tc>
          <w:tcPr>
            <w:tcW w:w="1917" w:type="dxa"/>
          </w:tcPr>
          <w:p w14:paraId="083660DA" w14:textId="77777777" w:rsidR="00EE208B" w:rsidRPr="00CE45AC" w:rsidRDefault="00EE208B" w:rsidP="00EE208B">
            <w:pPr>
              <w:pStyle w:val="TAL"/>
              <w:keepNext w:val="0"/>
              <w:keepLines w:val="0"/>
              <w:widowControl w:val="0"/>
            </w:pPr>
          </w:p>
        </w:tc>
        <w:tc>
          <w:tcPr>
            <w:tcW w:w="1917" w:type="dxa"/>
          </w:tcPr>
          <w:p w14:paraId="292E3203" w14:textId="77777777" w:rsidR="00EE208B" w:rsidRPr="00CE45AC" w:rsidRDefault="00EE208B" w:rsidP="00EE208B">
            <w:pPr>
              <w:pStyle w:val="TAL"/>
              <w:keepNext w:val="0"/>
              <w:keepLines w:val="0"/>
              <w:widowControl w:val="0"/>
            </w:pPr>
          </w:p>
        </w:tc>
        <w:tc>
          <w:tcPr>
            <w:tcW w:w="1917" w:type="dxa"/>
            <w:shd w:val="clear" w:color="auto" w:fill="auto"/>
          </w:tcPr>
          <w:p w14:paraId="6C415403" w14:textId="77777777" w:rsidR="00EE208B" w:rsidRPr="00CE45AC" w:rsidRDefault="00EE208B" w:rsidP="00EE208B">
            <w:pPr>
              <w:pStyle w:val="TAL"/>
              <w:keepNext w:val="0"/>
              <w:keepLines w:val="0"/>
              <w:widowControl w:val="0"/>
            </w:pPr>
          </w:p>
        </w:tc>
        <w:tc>
          <w:tcPr>
            <w:tcW w:w="1525" w:type="dxa"/>
          </w:tcPr>
          <w:p w14:paraId="2140D667" w14:textId="77777777" w:rsidR="00EE208B" w:rsidRPr="00CE45AC" w:rsidRDefault="00EE208B" w:rsidP="00EE208B">
            <w:pPr>
              <w:pStyle w:val="TAL"/>
              <w:keepNext w:val="0"/>
              <w:keepLines w:val="0"/>
              <w:widowControl w:val="0"/>
              <w:rPr>
                <w:rFonts w:cs="Arial"/>
                <w:szCs w:val="18"/>
              </w:rPr>
            </w:pPr>
          </w:p>
        </w:tc>
      </w:tr>
      <w:tr w:rsidR="00EE208B" w:rsidRPr="00CE45AC" w14:paraId="23712D7E" w14:textId="77777777" w:rsidTr="00D33362">
        <w:trPr>
          <w:jc w:val="center"/>
        </w:trPr>
        <w:tc>
          <w:tcPr>
            <w:tcW w:w="618" w:type="dxa"/>
          </w:tcPr>
          <w:p w14:paraId="680EC98D" w14:textId="47EB063A" w:rsidR="00EE208B" w:rsidRPr="00CE45AC" w:rsidRDefault="00EE208B" w:rsidP="00EE208B">
            <w:pPr>
              <w:pStyle w:val="TAC"/>
              <w:keepNext w:val="0"/>
              <w:keepLines w:val="0"/>
              <w:widowControl w:val="0"/>
            </w:pPr>
            <w:r w:rsidRPr="00CE45AC">
              <w:t>D.</w:t>
            </w:r>
            <w:r>
              <w:t>136</w:t>
            </w:r>
          </w:p>
        </w:tc>
        <w:tc>
          <w:tcPr>
            <w:tcW w:w="1242" w:type="dxa"/>
          </w:tcPr>
          <w:p w14:paraId="1A57090E" w14:textId="1E5AB58A" w:rsidR="00EE208B" w:rsidRPr="00CE45AC" w:rsidRDefault="00EE208B" w:rsidP="00EE208B">
            <w:pPr>
              <w:pStyle w:val="TAL"/>
              <w:keepNext w:val="0"/>
              <w:keepLines w:val="0"/>
              <w:widowControl w:val="0"/>
            </w:pPr>
            <w:r w:rsidRPr="00CE45AC">
              <w:t>vibration</w:t>
            </w:r>
          </w:p>
        </w:tc>
        <w:tc>
          <w:tcPr>
            <w:tcW w:w="3164" w:type="dxa"/>
          </w:tcPr>
          <w:p w14:paraId="180327F8" w14:textId="18F33A24" w:rsidR="00EE208B" w:rsidRPr="00CE45AC" w:rsidRDefault="00EE208B" w:rsidP="00EE208B">
            <w:pPr>
              <w:pStyle w:val="TAL"/>
              <w:keepNext w:val="0"/>
              <w:keepLines w:val="0"/>
              <w:widowControl w:val="0"/>
            </w:pPr>
            <w:r w:rsidRPr="00CE45AC">
              <w:t>Vibration of the phone used as indication of incoming calls, events, alarms or notifications</w:t>
            </w:r>
          </w:p>
        </w:tc>
        <w:tc>
          <w:tcPr>
            <w:tcW w:w="1917" w:type="dxa"/>
          </w:tcPr>
          <w:p w14:paraId="4C210C51" w14:textId="77777777" w:rsidR="00EE208B" w:rsidRPr="00CE45AC" w:rsidRDefault="00EE208B" w:rsidP="00EE208B">
            <w:pPr>
              <w:pStyle w:val="TAL"/>
              <w:keepNext w:val="0"/>
              <w:keepLines w:val="0"/>
              <w:widowControl w:val="0"/>
            </w:pPr>
          </w:p>
        </w:tc>
        <w:tc>
          <w:tcPr>
            <w:tcW w:w="1917" w:type="dxa"/>
          </w:tcPr>
          <w:p w14:paraId="2AE2543F" w14:textId="77777777" w:rsidR="00EE208B" w:rsidRPr="00CE45AC" w:rsidRDefault="00EE208B" w:rsidP="00EE208B">
            <w:pPr>
              <w:pStyle w:val="TAL"/>
              <w:keepNext w:val="0"/>
              <w:keepLines w:val="0"/>
              <w:widowControl w:val="0"/>
            </w:pPr>
          </w:p>
        </w:tc>
        <w:tc>
          <w:tcPr>
            <w:tcW w:w="1917" w:type="dxa"/>
          </w:tcPr>
          <w:p w14:paraId="47C6C00A" w14:textId="77777777" w:rsidR="00EE208B" w:rsidRPr="00CE45AC" w:rsidRDefault="00EE208B" w:rsidP="00EE208B">
            <w:pPr>
              <w:pStyle w:val="TAL"/>
              <w:keepNext w:val="0"/>
              <w:keepLines w:val="0"/>
              <w:widowControl w:val="0"/>
            </w:pPr>
          </w:p>
        </w:tc>
        <w:tc>
          <w:tcPr>
            <w:tcW w:w="1917" w:type="dxa"/>
            <w:shd w:val="clear" w:color="auto" w:fill="auto"/>
          </w:tcPr>
          <w:p w14:paraId="2EC22097" w14:textId="77777777" w:rsidR="00EE208B" w:rsidRPr="00CE45AC" w:rsidRDefault="00EE208B" w:rsidP="00EE208B">
            <w:pPr>
              <w:pStyle w:val="TAL"/>
              <w:keepNext w:val="0"/>
              <w:keepLines w:val="0"/>
              <w:widowControl w:val="0"/>
            </w:pPr>
          </w:p>
        </w:tc>
        <w:tc>
          <w:tcPr>
            <w:tcW w:w="1525" w:type="dxa"/>
          </w:tcPr>
          <w:p w14:paraId="68691C57" w14:textId="77777777" w:rsidR="00EE208B" w:rsidRPr="00CE45AC" w:rsidRDefault="00EE208B" w:rsidP="00EE208B">
            <w:pPr>
              <w:pStyle w:val="TAL"/>
              <w:keepNext w:val="0"/>
              <w:keepLines w:val="0"/>
              <w:widowControl w:val="0"/>
              <w:rPr>
                <w:rFonts w:cs="Arial"/>
                <w:szCs w:val="18"/>
              </w:rPr>
            </w:pPr>
          </w:p>
        </w:tc>
      </w:tr>
      <w:tr w:rsidR="00EE208B" w:rsidRPr="00CE45AC" w14:paraId="74DC46A2" w14:textId="77777777" w:rsidTr="00D33362">
        <w:trPr>
          <w:jc w:val="center"/>
        </w:trPr>
        <w:tc>
          <w:tcPr>
            <w:tcW w:w="618" w:type="dxa"/>
          </w:tcPr>
          <w:p w14:paraId="50F61204" w14:textId="418EB428" w:rsidR="00EE208B" w:rsidRPr="00CE45AC" w:rsidRDefault="00EE208B" w:rsidP="00EE208B">
            <w:pPr>
              <w:pStyle w:val="TAC"/>
              <w:keepNext w:val="0"/>
              <w:keepLines w:val="0"/>
              <w:widowControl w:val="0"/>
            </w:pPr>
            <w:r w:rsidRPr="00CE45AC">
              <w:t>D.</w:t>
            </w:r>
            <w:r>
              <w:t>137</w:t>
            </w:r>
            <w:r w:rsidRPr="00CE45AC">
              <w:rPr>
                <w:rFonts w:cs="Arial"/>
                <w:szCs w:val="18"/>
              </w:rPr>
              <w:t xml:space="preserve"> </w:t>
            </w:r>
          </w:p>
        </w:tc>
        <w:tc>
          <w:tcPr>
            <w:tcW w:w="1242" w:type="dxa"/>
          </w:tcPr>
          <w:p w14:paraId="0B1E0CF5" w14:textId="1AA22D63" w:rsidR="00EE208B" w:rsidRPr="00CE45AC" w:rsidRDefault="00EE208B" w:rsidP="00EE208B">
            <w:pPr>
              <w:pStyle w:val="TAL"/>
              <w:keepNext w:val="0"/>
              <w:keepLines w:val="0"/>
              <w:widowControl w:val="0"/>
            </w:pPr>
            <w:r w:rsidRPr="00CE45AC">
              <w:t>view</w:t>
            </w:r>
          </w:p>
        </w:tc>
        <w:tc>
          <w:tcPr>
            <w:tcW w:w="3164" w:type="dxa"/>
          </w:tcPr>
          <w:p w14:paraId="1AE3BCE4" w14:textId="5AB3F40C" w:rsidR="00EE208B" w:rsidRPr="00CE45AC" w:rsidRDefault="00EE208B" w:rsidP="00EE208B">
            <w:pPr>
              <w:pStyle w:val="TAL"/>
              <w:keepNext w:val="0"/>
              <w:keepLines w:val="0"/>
              <w:widowControl w:val="0"/>
            </w:pPr>
            <w:r w:rsidRPr="00CE45AC">
              <w:t>User activity of viewing data or media on a mobile device</w:t>
            </w:r>
          </w:p>
        </w:tc>
        <w:tc>
          <w:tcPr>
            <w:tcW w:w="1917" w:type="dxa"/>
          </w:tcPr>
          <w:p w14:paraId="2DD23EE9" w14:textId="77777777" w:rsidR="00EE208B" w:rsidRPr="00CE45AC" w:rsidRDefault="00EE208B" w:rsidP="00EE208B">
            <w:pPr>
              <w:pStyle w:val="TAL"/>
              <w:keepNext w:val="0"/>
              <w:keepLines w:val="0"/>
              <w:widowControl w:val="0"/>
            </w:pPr>
          </w:p>
        </w:tc>
        <w:tc>
          <w:tcPr>
            <w:tcW w:w="1917" w:type="dxa"/>
          </w:tcPr>
          <w:p w14:paraId="75C44071" w14:textId="77777777" w:rsidR="00EE208B" w:rsidRPr="00CE45AC" w:rsidRDefault="00EE208B" w:rsidP="00EE208B">
            <w:pPr>
              <w:pStyle w:val="TAL"/>
              <w:keepNext w:val="0"/>
              <w:keepLines w:val="0"/>
              <w:widowControl w:val="0"/>
            </w:pPr>
          </w:p>
        </w:tc>
        <w:tc>
          <w:tcPr>
            <w:tcW w:w="1917" w:type="dxa"/>
          </w:tcPr>
          <w:p w14:paraId="04E91A0D" w14:textId="77777777" w:rsidR="00EE208B" w:rsidRPr="00CE45AC" w:rsidRDefault="00EE208B" w:rsidP="00EE208B">
            <w:pPr>
              <w:pStyle w:val="TAL"/>
              <w:keepNext w:val="0"/>
              <w:keepLines w:val="0"/>
              <w:widowControl w:val="0"/>
            </w:pPr>
          </w:p>
        </w:tc>
        <w:tc>
          <w:tcPr>
            <w:tcW w:w="1917" w:type="dxa"/>
            <w:shd w:val="clear" w:color="auto" w:fill="auto"/>
          </w:tcPr>
          <w:p w14:paraId="7D9926E2" w14:textId="77777777" w:rsidR="00EE208B" w:rsidRPr="00CE45AC" w:rsidRDefault="00EE208B" w:rsidP="00EE208B">
            <w:pPr>
              <w:pStyle w:val="TAL"/>
              <w:keepNext w:val="0"/>
              <w:keepLines w:val="0"/>
              <w:widowControl w:val="0"/>
            </w:pPr>
          </w:p>
        </w:tc>
        <w:tc>
          <w:tcPr>
            <w:tcW w:w="1525" w:type="dxa"/>
          </w:tcPr>
          <w:p w14:paraId="777594D9" w14:textId="77777777" w:rsidR="00EE208B" w:rsidRPr="00CE45AC" w:rsidRDefault="00EE208B" w:rsidP="00EE208B">
            <w:pPr>
              <w:pStyle w:val="TAL"/>
              <w:keepNext w:val="0"/>
              <w:keepLines w:val="0"/>
              <w:widowControl w:val="0"/>
              <w:rPr>
                <w:rFonts w:cs="Arial"/>
                <w:szCs w:val="18"/>
              </w:rPr>
            </w:pPr>
          </w:p>
        </w:tc>
      </w:tr>
      <w:tr w:rsidR="00EE208B" w:rsidRPr="00CE45AC" w14:paraId="33601626" w14:textId="77777777" w:rsidTr="00D33362">
        <w:trPr>
          <w:jc w:val="center"/>
        </w:trPr>
        <w:tc>
          <w:tcPr>
            <w:tcW w:w="618" w:type="dxa"/>
          </w:tcPr>
          <w:p w14:paraId="69C6B192" w14:textId="083E8C92" w:rsidR="00EE208B" w:rsidRPr="00CE45AC" w:rsidRDefault="00EE208B" w:rsidP="00EE208B">
            <w:pPr>
              <w:pStyle w:val="TAC"/>
              <w:keepNext w:val="0"/>
              <w:keepLines w:val="0"/>
              <w:widowControl w:val="0"/>
            </w:pPr>
            <w:r w:rsidRPr="00CE45AC">
              <w:t>D.</w:t>
            </w:r>
            <w:r>
              <w:t>138</w:t>
            </w:r>
          </w:p>
        </w:tc>
        <w:tc>
          <w:tcPr>
            <w:tcW w:w="1242" w:type="dxa"/>
          </w:tcPr>
          <w:p w14:paraId="069722A2" w14:textId="62A36B91" w:rsidR="00EE208B" w:rsidRPr="00CE45AC" w:rsidRDefault="00EE208B" w:rsidP="00EE208B">
            <w:pPr>
              <w:pStyle w:val="TAL"/>
              <w:keepNext w:val="0"/>
              <w:keepLines w:val="0"/>
              <w:widowControl w:val="0"/>
            </w:pPr>
            <w:r w:rsidRPr="00CE45AC">
              <w:t>voice command</w:t>
            </w:r>
          </w:p>
        </w:tc>
        <w:tc>
          <w:tcPr>
            <w:tcW w:w="3164" w:type="dxa"/>
          </w:tcPr>
          <w:p w14:paraId="6F18463D" w14:textId="32629229" w:rsidR="00EE208B" w:rsidRPr="00CE45AC" w:rsidRDefault="00EE208B" w:rsidP="00EE208B">
            <w:pPr>
              <w:pStyle w:val="TAL"/>
              <w:keepNext w:val="0"/>
              <w:keepLines w:val="0"/>
              <w:widowControl w:val="0"/>
            </w:pPr>
            <w:r w:rsidRPr="00CE45AC">
              <w:t>Voice-based interaction method used with mobile devices</w:t>
            </w:r>
          </w:p>
        </w:tc>
        <w:tc>
          <w:tcPr>
            <w:tcW w:w="1917" w:type="dxa"/>
          </w:tcPr>
          <w:p w14:paraId="114B8481" w14:textId="77777777" w:rsidR="00EE208B" w:rsidRPr="00CE45AC" w:rsidRDefault="00EE208B" w:rsidP="00EE208B">
            <w:pPr>
              <w:pStyle w:val="TAL"/>
              <w:keepNext w:val="0"/>
              <w:keepLines w:val="0"/>
              <w:widowControl w:val="0"/>
            </w:pPr>
          </w:p>
        </w:tc>
        <w:tc>
          <w:tcPr>
            <w:tcW w:w="1917" w:type="dxa"/>
          </w:tcPr>
          <w:p w14:paraId="19270389" w14:textId="77777777" w:rsidR="00EE208B" w:rsidRPr="00CE45AC" w:rsidRDefault="00EE208B" w:rsidP="00EE208B">
            <w:pPr>
              <w:pStyle w:val="TAL"/>
              <w:keepNext w:val="0"/>
              <w:keepLines w:val="0"/>
              <w:widowControl w:val="0"/>
            </w:pPr>
          </w:p>
        </w:tc>
        <w:tc>
          <w:tcPr>
            <w:tcW w:w="1917" w:type="dxa"/>
          </w:tcPr>
          <w:p w14:paraId="08BF5ADE" w14:textId="77777777" w:rsidR="00EE208B" w:rsidRPr="00CE45AC" w:rsidRDefault="00EE208B" w:rsidP="00EE208B">
            <w:pPr>
              <w:pStyle w:val="TAL"/>
              <w:keepNext w:val="0"/>
              <w:keepLines w:val="0"/>
              <w:widowControl w:val="0"/>
            </w:pPr>
          </w:p>
        </w:tc>
        <w:tc>
          <w:tcPr>
            <w:tcW w:w="1917" w:type="dxa"/>
            <w:shd w:val="clear" w:color="auto" w:fill="auto"/>
          </w:tcPr>
          <w:p w14:paraId="300D9DB0" w14:textId="77777777" w:rsidR="00EE208B" w:rsidRPr="00CE45AC" w:rsidRDefault="00EE208B" w:rsidP="00EE208B">
            <w:pPr>
              <w:pStyle w:val="TAL"/>
              <w:keepNext w:val="0"/>
              <w:keepLines w:val="0"/>
              <w:widowControl w:val="0"/>
            </w:pPr>
          </w:p>
        </w:tc>
        <w:tc>
          <w:tcPr>
            <w:tcW w:w="1525" w:type="dxa"/>
          </w:tcPr>
          <w:p w14:paraId="156734C5" w14:textId="77777777" w:rsidR="00EE208B" w:rsidRPr="00CE45AC" w:rsidRDefault="00EE208B" w:rsidP="00EE208B">
            <w:pPr>
              <w:pStyle w:val="TAL"/>
              <w:keepNext w:val="0"/>
              <w:keepLines w:val="0"/>
              <w:widowControl w:val="0"/>
              <w:rPr>
                <w:rFonts w:cs="Arial"/>
                <w:szCs w:val="18"/>
              </w:rPr>
            </w:pPr>
          </w:p>
        </w:tc>
      </w:tr>
      <w:tr w:rsidR="00EE208B" w:rsidRPr="00CE45AC" w14:paraId="60F927A0" w14:textId="77777777" w:rsidTr="00D33362">
        <w:trPr>
          <w:jc w:val="center"/>
        </w:trPr>
        <w:tc>
          <w:tcPr>
            <w:tcW w:w="618" w:type="dxa"/>
          </w:tcPr>
          <w:p w14:paraId="080F42DF" w14:textId="51721511" w:rsidR="00EE208B" w:rsidRPr="00CE45AC" w:rsidRDefault="00EE208B" w:rsidP="00EE208B">
            <w:pPr>
              <w:pStyle w:val="TAC"/>
              <w:keepNext w:val="0"/>
              <w:keepLines w:val="0"/>
              <w:widowControl w:val="0"/>
            </w:pPr>
            <w:r w:rsidRPr="00CE45AC">
              <w:t>D.</w:t>
            </w:r>
            <w:r>
              <w:t>139</w:t>
            </w:r>
          </w:p>
        </w:tc>
        <w:tc>
          <w:tcPr>
            <w:tcW w:w="1242" w:type="dxa"/>
          </w:tcPr>
          <w:p w14:paraId="4C8527EC" w14:textId="209F1541" w:rsidR="00EE208B" w:rsidRPr="00CE45AC" w:rsidRDefault="00EE208B" w:rsidP="00EE208B">
            <w:pPr>
              <w:pStyle w:val="TAL"/>
              <w:keepNext w:val="0"/>
              <w:keepLines w:val="0"/>
              <w:widowControl w:val="0"/>
            </w:pPr>
            <w:r w:rsidRPr="00CE45AC">
              <w:t>voice interface</w:t>
            </w:r>
          </w:p>
        </w:tc>
        <w:tc>
          <w:tcPr>
            <w:tcW w:w="3164" w:type="dxa"/>
          </w:tcPr>
          <w:p w14:paraId="2B596A71" w14:textId="11FF1D8E" w:rsidR="00EE208B" w:rsidRPr="00CE45AC" w:rsidRDefault="00EE208B" w:rsidP="00EE208B">
            <w:pPr>
              <w:pStyle w:val="TAL"/>
              <w:keepNext w:val="0"/>
              <w:keepLines w:val="0"/>
              <w:widowControl w:val="0"/>
            </w:pPr>
            <w:r w:rsidRPr="00CE45AC">
              <w:t>Voice-based interface used with mobile devices</w:t>
            </w:r>
          </w:p>
        </w:tc>
        <w:tc>
          <w:tcPr>
            <w:tcW w:w="1917" w:type="dxa"/>
          </w:tcPr>
          <w:p w14:paraId="2055457F" w14:textId="77777777" w:rsidR="00EE208B" w:rsidRPr="00CE45AC" w:rsidRDefault="00EE208B" w:rsidP="00EE208B">
            <w:pPr>
              <w:pStyle w:val="TAL"/>
              <w:keepNext w:val="0"/>
              <w:keepLines w:val="0"/>
              <w:widowControl w:val="0"/>
            </w:pPr>
          </w:p>
        </w:tc>
        <w:tc>
          <w:tcPr>
            <w:tcW w:w="1917" w:type="dxa"/>
          </w:tcPr>
          <w:p w14:paraId="0257E7D1" w14:textId="77777777" w:rsidR="00EE208B" w:rsidRPr="00CE45AC" w:rsidRDefault="00EE208B" w:rsidP="00EE208B">
            <w:pPr>
              <w:pStyle w:val="TAL"/>
              <w:keepNext w:val="0"/>
              <w:keepLines w:val="0"/>
              <w:widowControl w:val="0"/>
            </w:pPr>
          </w:p>
        </w:tc>
        <w:tc>
          <w:tcPr>
            <w:tcW w:w="1917" w:type="dxa"/>
          </w:tcPr>
          <w:p w14:paraId="0164E5C4" w14:textId="77777777" w:rsidR="00EE208B" w:rsidRPr="00CE45AC" w:rsidRDefault="00EE208B" w:rsidP="00EE208B">
            <w:pPr>
              <w:pStyle w:val="TAL"/>
              <w:keepNext w:val="0"/>
              <w:keepLines w:val="0"/>
              <w:widowControl w:val="0"/>
            </w:pPr>
          </w:p>
        </w:tc>
        <w:tc>
          <w:tcPr>
            <w:tcW w:w="1917" w:type="dxa"/>
            <w:shd w:val="clear" w:color="auto" w:fill="auto"/>
          </w:tcPr>
          <w:p w14:paraId="16CF4376" w14:textId="77777777" w:rsidR="00EE208B" w:rsidRPr="00CE45AC" w:rsidRDefault="00EE208B" w:rsidP="00EE208B">
            <w:pPr>
              <w:pStyle w:val="TAL"/>
              <w:keepNext w:val="0"/>
              <w:keepLines w:val="0"/>
              <w:widowControl w:val="0"/>
            </w:pPr>
          </w:p>
        </w:tc>
        <w:tc>
          <w:tcPr>
            <w:tcW w:w="1525" w:type="dxa"/>
          </w:tcPr>
          <w:p w14:paraId="285BB345" w14:textId="77777777" w:rsidR="00EE208B" w:rsidRPr="00CE45AC" w:rsidRDefault="00EE208B" w:rsidP="00EE208B">
            <w:pPr>
              <w:pStyle w:val="TAL"/>
              <w:keepNext w:val="0"/>
              <w:keepLines w:val="0"/>
              <w:widowControl w:val="0"/>
              <w:rPr>
                <w:rFonts w:cs="Arial"/>
                <w:szCs w:val="18"/>
              </w:rPr>
            </w:pPr>
          </w:p>
        </w:tc>
      </w:tr>
      <w:tr w:rsidR="00EE208B" w:rsidRPr="00CE45AC" w14:paraId="638DDF6E" w14:textId="77777777" w:rsidTr="00D33362">
        <w:trPr>
          <w:jc w:val="center"/>
        </w:trPr>
        <w:tc>
          <w:tcPr>
            <w:tcW w:w="618" w:type="dxa"/>
          </w:tcPr>
          <w:p w14:paraId="29451A4B" w14:textId="54C17233" w:rsidR="00EE208B" w:rsidRPr="00CE45AC" w:rsidRDefault="00EE208B" w:rsidP="00EE208B">
            <w:pPr>
              <w:pStyle w:val="TAC"/>
              <w:keepNext w:val="0"/>
              <w:keepLines w:val="0"/>
              <w:widowControl w:val="0"/>
            </w:pPr>
            <w:r w:rsidRPr="00CE45AC">
              <w:t>D.</w:t>
            </w:r>
            <w:r>
              <w:t>140</w:t>
            </w:r>
          </w:p>
        </w:tc>
        <w:tc>
          <w:tcPr>
            <w:tcW w:w="1242" w:type="dxa"/>
          </w:tcPr>
          <w:p w14:paraId="5B0E6F89" w14:textId="1C46F64E" w:rsidR="00EE208B" w:rsidRPr="00CE45AC" w:rsidRDefault="00EE208B" w:rsidP="00EE208B">
            <w:pPr>
              <w:pStyle w:val="TAL"/>
              <w:keepNext w:val="0"/>
              <w:keepLines w:val="0"/>
              <w:widowControl w:val="0"/>
            </w:pPr>
            <w:r w:rsidRPr="00CE45AC">
              <w:t>voice memo</w:t>
            </w:r>
          </w:p>
        </w:tc>
        <w:tc>
          <w:tcPr>
            <w:tcW w:w="3164" w:type="dxa"/>
          </w:tcPr>
          <w:p w14:paraId="53D9AEC3" w14:textId="6963D7C3" w:rsidR="00EE208B" w:rsidRPr="00CE45AC" w:rsidRDefault="00EE208B" w:rsidP="00EE208B">
            <w:pPr>
              <w:pStyle w:val="TAL"/>
              <w:keepNext w:val="0"/>
              <w:keepLines w:val="0"/>
              <w:widowControl w:val="0"/>
            </w:pPr>
            <w:r w:rsidRPr="00CE45AC">
              <w:t>Record and store audio notes</w:t>
            </w:r>
          </w:p>
        </w:tc>
        <w:tc>
          <w:tcPr>
            <w:tcW w:w="1917" w:type="dxa"/>
          </w:tcPr>
          <w:p w14:paraId="6112606E" w14:textId="77777777" w:rsidR="00EE208B" w:rsidRPr="00CE45AC" w:rsidRDefault="00EE208B" w:rsidP="00EE208B">
            <w:pPr>
              <w:pStyle w:val="TAL"/>
              <w:keepNext w:val="0"/>
              <w:keepLines w:val="0"/>
              <w:widowControl w:val="0"/>
            </w:pPr>
          </w:p>
        </w:tc>
        <w:tc>
          <w:tcPr>
            <w:tcW w:w="1917" w:type="dxa"/>
          </w:tcPr>
          <w:p w14:paraId="190A43E4" w14:textId="77777777" w:rsidR="00EE208B" w:rsidRPr="00CE45AC" w:rsidRDefault="00EE208B" w:rsidP="00EE208B">
            <w:pPr>
              <w:pStyle w:val="TAL"/>
              <w:keepNext w:val="0"/>
              <w:keepLines w:val="0"/>
              <w:widowControl w:val="0"/>
            </w:pPr>
          </w:p>
        </w:tc>
        <w:tc>
          <w:tcPr>
            <w:tcW w:w="1917" w:type="dxa"/>
          </w:tcPr>
          <w:p w14:paraId="39DB32D5" w14:textId="77777777" w:rsidR="00EE208B" w:rsidRPr="00CE45AC" w:rsidRDefault="00EE208B" w:rsidP="00EE208B">
            <w:pPr>
              <w:pStyle w:val="TAL"/>
              <w:keepNext w:val="0"/>
              <w:keepLines w:val="0"/>
              <w:widowControl w:val="0"/>
            </w:pPr>
          </w:p>
        </w:tc>
        <w:tc>
          <w:tcPr>
            <w:tcW w:w="1917" w:type="dxa"/>
            <w:shd w:val="clear" w:color="auto" w:fill="auto"/>
          </w:tcPr>
          <w:p w14:paraId="2939E747" w14:textId="77777777" w:rsidR="00EE208B" w:rsidRPr="00CE45AC" w:rsidRDefault="00EE208B" w:rsidP="00EE208B">
            <w:pPr>
              <w:pStyle w:val="TAL"/>
              <w:keepNext w:val="0"/>
              <w:keepLines w:val="0"/>
              <w:widowControl w:val="0"/>
            </w:pPr>
          </w:p>
        </w:tc>
        <w:tc>
          <w:tcPr>
            <w:tcW w:w="1525" w:type="dxa"/>
          </w:tcPr>
          <w:p w14:paraId="2D6A56BA" w14:textId="77777777" w:rsidR="00EE208B" w:rsidRPr="00CE45AC" w:rsidRDefault="00EE208B" w:rsidP="00EE208B">
            <w:pPr>
              <w:pStyle w:val="TAL"/>
              <w:keepNext w:val="0"/>
              <w:keepLines w:val="0"/>
              <w:widowControl w:val="0"/>
              <w:rPr>
                <w:rFonts w:cs="Arial"/>
                <w:szCs w:val="18"/>
              </w:rPr>
            </w:pPr>
          </w:p>
        </w:tc>
      </w:tr>
      <w:tr w:rsidR="00EE208B" w:rsidRPr="00CE45AC" w14:paraId="26076447" w14:textId="77777777" w:rsidTr="00D33362">
        <w:trPr>
          <w:jc w:val="center"/>
        </w:trPr>
        <w:tc>
          <w:tcPr>
            <w:tcW w:w="618" w:type="dxa"/>
          </w:tcPr>
          <w:p w14:paraId="69687E88" w14:textId="049EB1CB" w:rsidR="00EE208B" w:rsidRPr="00CE45AC" w:rsidRDefault="00EE208B" w:rsidP="00EE208B">
            <w:pPr>
              <w:pStyle w:val="TAC"/>
              <w:keepNext w:val="0"/>
              <w:keepLines w:val="0"/>
              <w:widowControl w:val="0"/>
            </w:pPr>
            <w:r w:rsidRPr="00CE45AC">
              <w:t>D.</w:t>
            </w:r>
            <w:r>
              <w:t>141</w:t>
            </w:r>
          </w:p>
        </w:tc>
        <w:tc>
          <w:tcPr>
            <w:tcW w:w="1242" w:type="dxa"/>
          </w:tcPr>
          <w:p w14:paraId="68CB17F2" w14:textId="57175C7C" w:rsidR="00EE208B" w:rsidRPr="00CE45AC" w:rsidRDefault="00EE208B" w:rsidP="00EE208B">
            <w:pPr>
              <w:pStyle w:val="TAL"/>
              <w:keepNext w:val="0"/>
              <w:keepLines w:val="0"/>
              <w:widowControl w:val="0"/>
            </w:pPr>
            <w:r w:rsidRPr="00CE45AC">
              <w:t>welcome screen</w:t>
            </w:r>
          </w:p>
        </w:tc>
        <w:tc>
          <w:tcPr>
            <w:tcW w:w="3164" w:type="dxa"/>
          </w:tcPr>
          <w:p w14:paraId="5262985F" w14:textId="3643F38A" w:rsidR="00EE208B" w:rsidRPr="00CE45AC" w:rsidRDefault="00EE208B" w:rsidP="00EE208B">
            <w:pPr>
              <w:pStyle w:val="TAL"/>
              <w:keepNext w:val="0"/>
              <w:keepLines w:val="0"/>
              <w:widowControl w:val="0"/>
            </w:pPr>
            <w:r w:rsidRPr="00CE45AC">
              <w:t>Display of a mobile device with initial/top-menu level functionalities</w:t>
            </w:r>
          </w:p>
        </w:tc>
        <w:tc>
          <w:tcPr>
            <w:tcW w:w="1917" w:type="dxa"/>
          </w:tcPr>
          <w:p w14:paraId="2B7C5F36" w14:textId="77777777" w:rsidR="00EE208B" w:rsidRPr="00CE45AC" w:rsidRDefault="00EE208B" w:rsidP="00EE208B">
            <w:pPr>
              <w:pStyle w:val="TAL"/>
              <w:keepNext w:val="0"/>
              <w:keepLines w:val="0"/>
              <w:widowControl w:val="0"/>
            </w:pPr>
          </w:p>
        </w:tc>
        <w:tc>
          <w:tcPr>
            <w:tcW w:w="1917" w:type="dxa"/>
          </w:tcPr>
          <w:p w14:paraId="5D5D6744" w14:textId="77777777" w:rsidR="00EE208B" w:rsidRPr="00CE45AC" w:rsidRDefault="00EE208B" w:rsidP="00EE208B">
            <w:pPr>
              <w:pStyle w:val="TAL"/>
              <w:keepNext w:val="0"/>
              <w:keepLines w:val="0"/>
              <w:widowControl w:val="0"/>
            </w:pPr>
          </w:p>
        </w:tc>
        <w:tc>
          <w:tcPr>
            <w:tcW w:w="1917" w:type="dxa"/>
          </w:tcPr>
          <w:p w14:paraId="634F94EF" w14:textId="77777777" w:rsidR="00EE208B" w:rsidRPr="00CE45AC" w:rsidRDefault="00EE208B" w:rsidP="00EE208B">
            <w:pPr>
              <w:pStyle w:val="TAL"/>
              <w:keepNext w:val="0"/>
              <w:keepLines w:val="0"/>
              <w:widowControl w:val="0"/>
            </w:pPr>
          </w:p>
        </w:tc>
        <w:tc>
          <w:tcPr>
            <w:tcW w:w="1917" w:type="dxa"/>
            <w:shd w:val="clear" w:color="auto" w:fill="auto"/>
          </w:tcPr>
          <w:p w14:paraId="7F1190FA" w14:textId="77777777" w:rsidR="00EE208B" w:rsidRPr="00CE45AC" w:rsidRDefault="00EE208B" w:rsidP="00EE208B">
            <w:pPr>
              <w:pStyle w:val="TAL"/>
              <w:keepNext w:val="0"/>
              <w:keepLines w:val="0"/>
              <w:widowControl w:val="0"/>
            </w:pPr>
          </w:p>
        </w:tc>
        <w:tc>
          <w:tcPr>
            <w:tcW w:w="1525" w:type="dxa"/>
          </w:tcPr>
          <w:p w14:paraId="5FF3C632" w14:textId="77777777" w:rsidR="00EE208B" w:rsidRPr="00CE45AC" w:rsidRDefault="00EE208B" w:rsidP="00EE208B">
            <w:pPr>
              <w:pStyle w:val="TAL"/>
              <w:keepNext w:val="0"/>
              <w:keepLines w:val="0"/>
              <w:widowControl w:val="0"/>
              <w:rPr>
                <w:rFonts w:cs="Arial"/>
                <w:szCs w:val="18"/>
              </w:rPr>
            </w:pPr>
          </w:p>
        </w:tc>
      </w:tr>
      <w:tr w:rsidR="00EE208B" w:rsidRPr="00CE45AC" w14:paraId="760D703D" w14:textId="77777777" w:rsidTr="00D33362">
        <w:trPr>
          <w:jc w:val="center"/>
        </w:trPr>
        <w:tc>
          <w:tcPr>
            <w:tcW w:w="618" w:type="dxa"/>
          </w:tcPr>
          <w:p w14:paraId="64C9112A" w14:textId="7C97CEAA" w:rsidR="00EE208B" w:rsidRPr="00CE45AC" w:rsidRDefault="00EE208B" w:rsidP="00EE208B">
            <w:pPr>
              <w:pStyle w:val="TAC"/>
              <w:keepNext w:val="0"/>
              <w:keepLines w:val="0"/>
              <w:widowControl w:val="0"/>
            </w:pPr>
            <w:r w:rsidRPr="00CE45AC">
              <w:lastRenderedPageBreak/>
              <w:t>D.</w:t>
            </w:r>
            <w:r>
              <w:t>142</w:t>
            </w:r>
          </w:p>
        </w:tc>
        <w:tc>
          <w:tcPr>
            <w:tcW w:w="1242" w:type="dxa"/>
          </w:tcPr>
          <w:p w14:paraId="10A477CA" w14:textId="66E04F5C" w:rsidR="00EE208B" w:rsidRPr="00CE45AC" w:rsidRDefault="00EE208B" w:rsidP="00EE208B">
            <w:pPr>
              <w:pStyle w:val="TAL"/>
              <w:keepNext w:val="0"/>
              <w:keepLines w:val="0"/>
              <w:widowControl w:val="0"/>
            </w:pPr>
            <w:r w:rsidRPr="00CE45AC">
              <w:t>write memo</w:t>
            </w:r>
          </w:p>
        </w:tc>
        <w:tc>
          <w:tcPr>
            <w:tcW w:w="3164" w:type="dxa"/>
          </w:tcPr>
          <w:p w14:paraId="109439B5" w14:textId="46516326" w:rsidR="00EE208B" w:rsidRPr="00CE45AC" w:rsidRDefault="00EE208B" w:rsidP="00EE208B">
            <w:pPr>
              <w:pStyle w:val="TAL"/>
              <w:keepNext w:val="0"/>
              <w:keepLines w:val="0"/>
              <w:widowControl w:val="0"/>
            </w:pPr>
            <w:r w:rsidRPr="00CE45AC">
              <w:t>Take a memo or note in the mobile device</w:t>
            </w:r>
          </w:p>
        </w:tc>
        <w:tc>
          <w:tcPr>
            <w:tcW w:w="1917" w:type="dxa"/>
          </w:tcPr>
          <w:p w14:paraId="21768682" w14:textId="77777777" w:rsidR="00EE208B" w:rsidRPr="00CE45AC" w:rsidRDefault="00EE208B" w:rsidP="00EE208B">
            <w:pPr>
              <w:pStyle w:val="TAL"/>
              <w:keepNext w:val="0"/>
              <w:keepLines w:val="0"/>
              <w:widowControl w:val="0"/>
            </w:pPr>
          </w:p>
        </w:tc>
        <w:tc>
          <w:tcPr>
            <w:tcW w:w="1917" w:type="dxa"/>
          </w:tcPr>
          <w:p w14:paraId="5B12F414" w14:textId="77777777" w:rsidR="00EE208B" w:rsidRPr="00CE45AC" w:rsidRDefault="00EE208B" w:rsidP="00EE208B">
            <w:pPr>
              <w:pStyle w:val="TAL"/>
              <w:keepNext w:val="0"/>
              <w:keepLines w:val="0"/>
              <w:widowControl w:val="0"/>
            </w:pPr>
          </w:p>
        </w:tc>
        <w:tc>
          <w:tcPr>
            <w:tcW w:w="1917" w:type="dxa"/>
          </w:tcPr>
          <w:p w14:paraId="012A8EB8" w14:textId="77777777" w:rsidR="00EE208B" w:rsidRPr="00CE45AC" w:rsidRDefault="00EE208B" w:rsidP="00EE208B">
            <w:pPr>
              <w:pStyle w:val="TAL"/>
              <w:keepNext w:val="0"/>
              <w:keepLines w:val="0"/>
              <w:widowControl w:val="0"/>
            </w:pPr>
          </w:p>
        </w:tc>
        <w:tc>
          <w:tcPr>
            <w:tcW w:w="1917" w:type="dxa"/>
            <w:shd w:val="clear" w:color="auto" w:fill="auto"/>
          </w:tcPr>
          <w:p w14:paraId="58B1C816" w14:textId="77777777" w:rsidR="00EE208B" w:rsidRPr="00CE45AC" w:rsidRDefault="00EE208B" w:rsidP="00EE208B">
            <w:pPr>
              <w:pStyle w:val="TAL"/>
              <w:keepNext w:val="0"/>
              <w:keepLines w:val="0"/>
              <w:widowControl w:val="0"/>
            </w:pPr>
          </w:p>
        </w:tc>
        <w:tc>
          <w:tcPr>
            <w:tcW w:w="1525" w:type="dxa"/>
          </w:tcPr>
          <w:p w14:paraId="3755EA62" w14:textId="77777777" w:rsidR="00EE208B" w:rsidRPr="00CE45AC" w:rsidRDefault="00EE208B" w:rsidP="00EE208B">
            <w:pPr>
              <w:pStyle w:val="TAL"/>
              <w:keepNext w:val="0"/>
              <w:keepLines w:val="0"/>
              <w:widowControl w:val="0"/>
              <w:rPr>
                <w:rFonts w:cs="Arial"/>
                <w:szCs w:val="18"/>
              </w:rPr>
            </w:pPr>
          </w:p>
        </w:tc>
      </w:tr>
    </w:tbl>
    <w:p w14:paraId="04383A80" w14:textId="77777777" w:rsidR="00E95F91" w:rsidRDefault="00E95F91" w:rsidP="00E95F91"/>
    <w:p w14:paraId="7C28FD0A" w14:textId="79CBB89D" w:rsidR="00E95F91" w:rsidRPr="00CE45AC" w:rsidRDefault="00E95F91" w:rsidP="00E95F91">
      <w:pPr>
        <w:pStyle w:val="TH"/>
      </w:pPr>
      <w:r w:rsidRPr="00CE45AC">
        <w:t>Table </w:t>
      </w:r>
      <w:r>
        <w:t>6e</w:t>
      </w:r>
      <w:r w:rsidRPr="00CE45AC">
        <w:t xml:space="preserve">: General terms: </w:t>
      </w:r>
      <w:r w:rsidRPr="00CE45AC">
        <w:rPr>
          <w:lang w:eastAsia="en-GB"/>
        </w:rPr>
        <w:t>Basic functions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E95F91" w:rsidRPr="00CE45AC" w14:paraId="28916237" w14:textId="77777777" w:rsidTr="00D33362">
        <w:trPr>
          <w:tblHeader/>
          <w:jc w:val="center"/>
        </w:trPr>
        <w:tc>
          <w:tcPr>
            <w:tcW w:w="618" w:type="dxa"/>
          </w:tcPr>
          <w:p w14:paraId="4B805FD8" w14:textId="77777777" w:rsidR="00E95F91" w:rsidRPr="00CE45AC" w:rsidRDefault="00E95F91" w:rsidP="00D33362">
            <w:pPr>
              <w:pStyle w:val="TAH"/>
              <w:keepNext w:val="0"/>
              <w:keepLines w:val="0"/>
            </w:pPr>
            <w:r w:rsidRPr="00CE45AC">
              <w:t>Index</w:t>
            </w:r>
          </w:p>
        </w:tc>
        <w:tc>
          <w:tcPr>
            <w:tcW w:w="1242" w:type="dxa"/>
          </w:tcPr>
          <w:p w14:paraId="16E9BB03" w14:textId="77777777" w:rsidR="00E95F91" w:rsidRPr="00CE45AC" w:rsidRDefault="00E95F91" w:rsidP="00D33362">
            <w:pPr>
              <w:pStyle w:val="TAH"/>
              <w:keepNext w:val="0"/>
              <w:keepLines w:val="0"/>
            </w:pPr>
            <w:r w:rsidRPr="00CE45AC">
              <w:t>Technical term</w:t>
            </w:r>
          </w:p>
        </w:tc>
        <w:tc>
          <w:tcPr>
            <w:tcW w:w="3164" w:type="dxa"/>
          </w:tcPr>
          <w:p w14:paraId="1FB817E4" w14:textId="77777777" w:rsidR="00E95F91" w:rsidRPr="00CE45AC" w:rsidRDefault="00E95F91" w:rsidP="00D33362">
            <w:pPr>
              <w:pStyle w:val="TAH"/>
              <w:keepNext w:val="0"/>
              <w:keepLines w:val="0"/>
            </w:pPr>
            <w:r w:rsidRPr="00CE45AC">
              <w:t>Functional description</w:t>
            </w:r>
          </w:p>
        </w:tc>
        <w:tc>
          <w:tcPr>
            <w:tcW w:w="1917" w:type="dxa"/>
          </w:tcPr>
          <w:p w14:paraId="74794956" w14:textId="77777777" w:rsidR="00E95F91" w:rsidRPr="00CE45AC" w:rsidRDefault="00E95F91" w:rsidP="00D33362">
            <w:pPr>
              <w:pStyle w:val="TAH"/>
              <w:keepNext w:val="0"/>
              <w:keepLines w:val="0"/>
              <w:rPr>
                <w:rFonts w:cs="Arial"/>
                <w:szCs w:val="18"/>
              </w:rPr>
            </w:pPr>
            <w:r>
              <w:rPr>
                <w:rFonts w:cs="Arial"/>
                <w:szCs w:val="18"/>
              </w:rPr>
              <w:t>Slovak</w:t>
            </w:r>
          </w:p>
        </w:tc>
        <w:tc>
          <w:tcPr>
            <w:tcW w:w="1917" w:type="dxa"/>
          </w:tcPr>
          <w:p w14:paraId="6BFF5B54" w14:textId="77777777" w:rsidR="00E95F91" w:rsidRPr="00CE45AC" w:rsidRDefault="00E95F91" w:rsidP="00D33362">
            <w:pPr>
              <w:pStyle w:val="TAH"/>
              <w:keepNext w:val="0"/>
              <w:keepLines w:val="0"/>
            </w:pPr>
            <w:r>
              <w:t>Spanish</w:t>
            </w:r>
          </w:p>
        </w:tc>
        <w:tc>
          <w:tcPr>
            <w:tcW w:w="1917" w:type="dxa"/>
          </w:tcPr>
          <w:p w14:paraId="3E5FA5B8" w14:textId="77777777" w:rsidR="00E95F91" w:rsidRPr="00CE45AC" w:rsidRDefault="00E95F91" w:rsidP="00D33362">
            <w:pPr>
              <w:pStyle w:val="TAH"/>
              <w:keepNext w:val="0"/>
              <w:keepLines w:val="0"/>
            </w:pPr>
            <w:r>
              <w:t>Swedish</w:t>
            </w:r>
          </w:p>
        </w:tc>
        <w:tc>
          <w:tcPr>
            <w:tcW w:w="1525" w:type="dxa"/>
          </w:tcPr>
          <w:p w14:paraId="76655596" w14:textId="77777777" w:rsidR="00E95F91" w:rsidRPr="00CE45AC" w:rsidRDefault="00E95F91" w:rsidP="00D33362">
            <w:pPr>
              <w:pStyle w:val="TAH"/>
              <w:keepNext w:val="0"/>
              <w:keepLines w:val="0"/>
            </w:pPr>
            <w:r w:rsidRPr="00CE45AC">
              <w:t>Comment</w:t>
            </w:r>
          </w:p>
        </w:tc>
      </w:tr>
      <w:tr w:rsidR="00EE208B" w:rsidRPr="00CE45AC" w14:paraId="75ECD396" w14:textId="77777777" w:rsidTr="00D33362">
        <w:trPr>
          <w:jc w:val="center"/>
        </w:trPr>
        <w:tc>
          <w:tcPr>
            <w:tcW w:w="618" w:type="dxa"/>
          </w:tcPr>
          <w:p w14:paraId="6C71A23B" w14:textId="04D6E49C" w:rsidR="00EE208B" w:rsidRPr="00CE45AC" w:rsidRDefault="00EE208B" w:rsidP="00EE208B">
            <w:pPr>
              <w:pStyle w:val="TAC"/>
              <w:keepNext w:val="0"/>
              <w:keepLines w:val="0"/>
              <w:widowControl w:val="0"/>
              <w:rPr>
                <w:rFonts w:cs="Arial"/>
                <w:szCs w:val="18"/>
              </w:rPr>
            </w:pPr>
            <w:r w:rsidRPr="00CE45AC">
              <w:t>D.</w:t>
            </w:r>
            <w:r>
              <w:t>74</w:t>
            </w:r>
            <w:r w:rsidRPr="00CE45AC">
              <w:rPr>
                <w:rFonts w:cs="Arial"/>
                <w:szCs w:val="18"/>
              </w:rPr>
              <w:t xml:space="preserve"> </w:t>
            </w:r>
          </w:p>
        </w:tc>
        <w:tc>
          <w:tcPr>
            <w:tcW w:w="1242" w:type="dxa"/>
          </w:tcPr>
          <w:p w14:paraId="5E69B1DC" w14:textId="430CEE4B" w:rsidR="00EE208B" w:rsidRPr="00CE45AC" w:rsidRDefault="00EE208B" w:rsidP="00EE208B">
            <w:pPr>
              <w:pStyle w:val="TAL"/>
              <w:keepNext w:val="0"/>
              <w:keepLines w:val="0"/>
              <w:widowControl w:val="0"/>
              <w:rPr>
                <w:sz w:val="24"/>
                <w:lang w:eastAsia="de-DE"/>
              </w:rPr>
            </w:pPr>
            <w:r w:rsidRPr="00CE45AC">
              <w:t>(playing) games</w:t>
            </w:r>
          </w:p>
        </w:tc>
        <w:tc>
          <w:tcPr>
            <w:tcW w:w="3164" w:type="dxa"/>
          </w:tcPr>
          <w:p w14:paraId="17D92BA7" w14:textId="621E80DF" w:rsidR="00EE208B" w:rsidRPr="00CE45AC" w:rsidRDefault="00EE208B" w:rsidP="00EE208B">
            <w:pPr>
              <w:pStyle w:val="TAL"/>
              <w:keepNext w:val="0"/>
              <w:keepLines w:val="0"/>
              <w:widowControl w:val="0"/>
            </w:pPr>
            <w:r w:rsidRPr="00CE45AC">
              <w:t>User activity of using game apps on a mobile device</w:t>
            </w:r>
          </w:p>
        </w:tc>
        <w:tc>
          <w:tcPr>
            <w:tcW w:w="1917" w:type="dxa"/>
          </w:tcPr>
          <w:p w14:paraId="016C5A46" w14:textId="77777777" w:rsidR="00EE208B" w:rsidRPr="00CE45AC" w:rsidRDefault="00EE208B" w:rsidP="00EE208B">
            <w:pPr>
              <w:pStyle w:val="TAL"/>
              <w:keepNext w:val="0"/>
              <w:keepLines w:val="0"/>
              <w:widowControl w:val="0"/>
              <w:rPr>
                <w:sz w:val="24"/>
                <w:lang w:eastAsia="de-DE"/>
              </w:rPr>
            </w:pPr>
          </w:p>
        </w:tc>
        <w:tc>
          <w:tcPr>
            <w:tcW w:w="1917" w:type="dxa"/>
          </w:tcPr>
          <w:p w14:paraId="34CFD02D" w14:textId="219C996A" w:rsidR="00EE208B" w:rsidRPr="00CE45AC" w:rsidRDefault="00EE208B" w:rsidP="00EE208B">
            <w:pPr>
              <w:pStyle w:val="TAL"/>
              <w:keepNext w:val="0"/>
              <w:keepLines w:val="0"/>
              <w:widowControl w:val="0"/>
            </w:pPr>
            <w:r w:rsidRPr="00CE45AC">
              <w:t>(jugar) juegos</w:t>
            </w:r>
          </w:p>
        </w:tc>
        <w:tc>
          <w:tcPr>
            <w:tcW w:w="1917" w:type="dxa"/>
          </w:tcPr>
          <w:p w14:paraId="2372104A" w14:textId="77777777" w:rsidR="00EE208B" w:rsidRPr="00CE45AC" w:rsidRDefault="00EE208B" w:rsidP="00EE208B">
            <w:pPr>
              <w:pStyle w:val="TAL"/>
              <w:keepNext w:val="0"/>
              <w:keepLines w:val="0"/>
              <w:widowControl w:val="0"/>
            </w:pPr>
          </w:p>
        </w:tc>
        <w:tc>
          <w:tcPr>
            <w:tcW w:w="1525" w:type="dxa"/>
          </w:tcPr>
          <w:p w14:paraId="69E79FDD" w14:textId="77777777" w:rsidR="00EE208B" w:rsidRPr="00CE45AC" w:rsidRDefault="00EE208B" w:rsidP="00EE208B">
            <w:pPr>
              <w:pStyle w:val="TAL"/>
              <w:keepNext w:val="0"/>
              <w:keepLines w:val="0"/>
              <w:widowControl w:val="0"/>
              <w:rPr>
                <w:rFonts w:cs="Arial"/>
                <w:szCs w:val="18"/>
              </w:rPr>
            </w:pPr>
          </w:p>
        </w:tc>
      </w:tr>
      <w:tr w:rsidR="00EE208B" w:rsidRPr="00CE45AC" w14:paraId="670C3263" w14:textId="77777777" w:rsidTr="00D33362">
        <w:trPr>
          <w:jc w:val="center"/>
        </w:trPr>
        <w:tc>
          <w:tcPr>
            <w:tcW w:w="618" w:type="dxa"/>
          </w:tcPr>
          <w:p w14:paraId="197E120A" w14:textId="4742CBBE" w:rsidR="00EE208B" w:rsidRPr="00CE45AC" w:rsidRDefault="00EE208B" w:rsidP="00EE208B">
            <w:pPr>
              <w:pStyle w:val="TAC"/>
              <w:keepNext w:val="0"/>
              <w:keepLines w:val="0"/>
              <w:widowControl w:val="0"/>
              <w:rPr>
                <w:rFonts w:cs="Arial"/>
                <w:szCs w:val="18"/>
              </w:rPr>
            </w:pPr>
            <w:r w:rsidRPr="00CE45AC">
              <w:t>D.</w:t>
            </w:r>
            <w:r>
              <w:t>75</w:t>
            </w:r>
            <w:r w:rsidRPr="00CE45AC">
              <w:rPr>
                <w:rFonts w:cs="Arial"/>
                <w:szCs w:val="18"/>
              </w:rPr>
              <w:t xml:space="preserve"> </w:t>
            </w:r>
          </w:p>
        </w:tc>
        <w:tc>
          <w:tcPr>
            <w:tcW w:w="1242" w:type="dxa"/>
          </w:tcPr>
          <w:p w14:paraId="1486B685" w14:textId="688F24F8" w:rsidR="00EE208B" w:rsidRPr="00CE45AC" w:rsidRDefault="00EE208B" w:rsidP="00EE208B">
            <w:pPr>
              <w:pStyle w:val="TAL"/>
              <w:keepNext w:val="0"/>
              <w:keepLines w:val="0"/>
              <w:widowControl w:val="0"/>
            </w:pPr>
            <w:r w:rsidRPr="00CE45AC">
              <w:t>add (item)</w:t>
            </w:r>
          </w:p>
        </w:tc>
        <w:tc>
          <w:tcPr>
            <w:tcW w:w="3164" w:type="dxa"/>
          </w:tcPr>
          <w:p w14:paraId="0F14B83A" w14:textId="568A1BFA" w:rsidR="00EE208B" w:rsidRPr="00CE45AC" w:rsidRDefault="00EE208B" w:rsidP="00EE208B">
            <w:pPr>
              <w:pStyle w:val="TAL"/>
              <w:keepNext w:val="0"/>
              <w:keepLines w:val="0"/>
              <w:widowControl w:val="0"/>
            </w:pPr>
            <w:r w:rsidRPr="00CE45AC">
              <w:t>User activity (or device functionality) of adding an item (e.g. an image of sound file) on a mobile device</w:t>
            </w:r>
          </w:p>
        </w:tc>
        <w:tc>
          <w:tcPr>
            <w:tcW w:w="1917" w:type="dxa"/>
          </w:tcPr>
          <w:p w14:paraId="28EC4D7B" w14:textId="77777777" w:rsidR="00EE208B" w:rsidRPr="00CE45AC" w:rsidRDefault="00EE208B" w:rsidP="00EE208B">
            <w:pPr>
              <w:pStyle w:val="TAL"/>
              <w:keepNext w:val="0"/>
              <w:keepLines w:val="0"/>
              <w:widowControl w:val="0"/>
            </w:pPr>
          </w:p>
        </w:tc>
        <w:tc>
          <w:tcPr>
            <w:tcW w:w="1917" w:type="dxa"/>
          </w:tcPr>
          <w:p w14:paraId="0C653B4F" w14:textId="0FB64270" w:rsidR="00EE208B" w:rsidRPr="00CE45AC" w:rsidRDefault="00EE208B" w:rsidP="00EE208B">
            <w:pPr>
              <w:pStyle w:val="TAL"/>
              <w:keepNext w:val="0"/>
              <w:keepLines w:val="0"/>
              <w:widowControl w:val="0"/>
            </w:pPr>
            <w:r w:rsidRPr="00CE45AC">
              <w:t>añadir</w:t>
            </w:r>
          </w:p>
        </w:tc>
        <w:tc>
          <w:tcPr>
            <w:tcW w:w="1917" w:type="dxa"/>
          </w:tcPr>
          <w:p w14:paraId="22A0EE16" w14:textId="77777777" w:rsidR="00EE208B" w:rsidRPr="00CE45AC" w:rsidRDefault="00EE208B" w:rsidP="00EE208B">
            <w:pPr>
              <w:pStyle w:val="TAL"/>
              <w:keepNext w:val="0"/>
              <w:keepLines w:val="0"/>
              <w:widowControl w:val="0"/>
            </w:pPr>
          </w:p>
        </w:tc>
        <w:tc>
          <w:tcPr>
            <w:tcW w:w="1525" w:type="dxa"/>
          </w:tcPr>
          <w:p w14:paraId="12DA982A" w14:textId="77777777" w:rsidR="00EE208B" w:rsidRPr="00CE45AC" w:rsidRDefault="00EE208B" w:rsidP="00EE208B">
            <w:pPr>
              <w:pStyle w:val="TAL"/>
              <w:keepNext w:val="0"/>
              <w:keepLines w:val="0"/>
              <w:widowControl w:val="0"/>
              <w:rPr>
                <w:rFonts w:cs="Arial"/>
                <w:szCs w:val="18"/>
              </w:rPr>
            </w:pPr>
          </w:p>
        </w:tc>
      </w:tr>
      <w:tr w:rsidR="00EE208B" w:rsidRPr="00CE45AC" w14:paraId="535FA78E" w14:textId="77777777" w:rsidTr="00D33362">
        <w:trPr>
          <w:jc w:val="center"/>
        </w:trPr>
        <w:tc>
          <w:tcPr>
            <w:tcW w:w="618" w:type="dxa"/>
          </w:tcPr>
          <w:p w14:paraId="59F5E378" w14:textId="0B603684" w:rsidR="00EE208B" w:rsidRPr="00CE45AC" w:rsidRDefault="00EE208B" w:rsidP="00EE208B">
            <w:pPr>
              <w:pStyle w:val="TAC"/>
              <w:keepNext w:val="0"/>
              <w:keepLines w:val="0"/>
              <w:widowControl w:val="0"/>
              <w:rPr>
                <w:rFonts w:cs="Arial"/>
                <w:szCs w:val="18"/>
              </w:rPr>
            </w:pPr>
            <w:r w:rsidRPr="00CE45AC">
              <w:t>D.</w:t>
            </w:r>
            <w:r>
              <w:t>76</w:t>
            </w:r>
            <w:r w:rsidRPr="00CE45AC">
              <w:rPr>
                <w:rFonts w:cs="Arial"/>
                <w:szCs w:val="18"/>
              </w:rPr>
              <w:t xml:space="preserve"> </w:t>
            </w:r>
          </w:p>
        </w:tc>
        <w:tc>
          <w:tcPr>
            <w:tcW w:w="1242" w:type="dxa"/>
          </w:tcPr>
          <w:p w14:paraId="492454D3" w14:textId="051820A0" w:rsidR="00EE208B" w:rsidRPr="00CE45AC" w:rsidRDefault="00EE208B" w:rsidP="00EE208B">
            <w:pPr>
              <w:pStyle w:val="TAL"/>
              <w:keepNext w:val="0"/>
              <w:keepLines w:val="0"/>
              <w:widowControl w:val="0"/>
            </w:pPr>
            <w:r w:rsidRPr="00CE45AC">
              <w:t>alarm</w:t>
            </w:r>
          </w:p>
        </w:tc>
        <w:tc>
          <w:tcPr>
            <w:tcW w:w="3164" w:type="dxa"/>
          </w:tcPr>
          <w:p w14:paraId="11D70184" w14:textId="09A85639" w:rsidR="00EE208B" w:rsidRPr="00CE45AC" w:rsidRDefault="00EE208B" w:rsidP="00EE208B">
            <w:pPr>
              <w:pStyle w:val="TAL"/>
              <w:keepNext w:val="0"/>
              <w:keepLines w:val="0"/>
              <w:widowControl w:val="0"/>
            </w:pPr>
            <w:r w:rsidRPr="00CE45AC">
              <w:t>Terminal function allowing the user to set an alarm to be activated at a specific time</w:t>
            </w:r>
          </w:p>
        </w:tc>
        <w:tc>
          <w:tcPr>
            <w:tcW w:w="1917" w:type="dxa"/>
          </w:tcPr>
          <w:p w14:paraId="0061D6C9" w14:textId="77777777" w:rsidR="00EE208B" w:rsidRPr="00CE45AC" w:rsidRDefault="00EE208B" w:rsidP="00EE208B">
            <w:pPr>
              <w:pStyle w:val="TAL"/>
              <w:keepNext w:val="0"/>
              <w:keepLines w:val="0"/>
              <w:widowControl w:val="0"/>
            </w:pPr>
          </w:p>
        </w:tc>
        <w:tc>
          <w:tcPr>
            <w:tcW w:w="1917" w:type="dxa"/>
          </w:tcPr>
          <w:p w14:paraId="4479887A" w14:textId="5E1F8EBD" w:rsidR="00EE208B" w:rsidRPr="00CE45AC" w:rsidRDefault="00EE208B" w:rsidP="00EE208B">
            <w:pPr>
              <w:pStyle w:val="TAL"/>
              <w:keepNext w:val="0"/>
              <w:keepLines w:val="0"/>
              <w:widowControl w:val="0"/>
            </w:pPr>
            <w:r w:rsidRPr="00CE45AC">
              <w:t>alarma</w:t>
            </w:r>
          </w:p>
        </w:tc>
        <w:tc>
          <w:tcPr>
            <w:tcW w:w="1917" w:type="dxa"/>
          </w:tcPr>
          <w:p w14:paraId="057597A7" w14:textId="77777777" w:rsidR="00EE208B" w:rsidRPr="00CE45AC" w:rsidRDefault="00EE208B" w:rsidP="00EE208B">
            <w:pPr>
              <w:pStyle w:val="TAL"/>
              <w:keepNext w:val="0"/>
              <w:keepLines w:val="0"/>
              <w:widowControl w:val="0"/>
            </w:pPr>
          </w:p>
        </w:tc>
        <w:tc>
          <w:tcPr>
            <w:tcW w:w="1525" w:type="dxa"/>
          </w:tcPr>
          <w:p w14:paraId="0B478FAD" w14:textId="77777777" w:rsidR="00EE208B" w:rsidRPr="00CE45AC" w:rsidRDefault="00EE208B" w:rsidP="00EE208B">
            <w:pPr>
              <w:pStyle w:val="TAL"/>
              <w:keepNext w:val="0"/>
              <w:keepLines w:val="0"/>
              <w:widowControl w:val="0"/>
              <w:rPr>
                <w:rFonts w:cs="Arial"/>
                <w:szCs w:val="18"/>
              </w:rPr>
            </w:pPr>
          </w:p>
        </w:tc>
      </w:tr>
      <w:tr w:rsidR="00EE208B" w:rsidRPr="00CE45AC" w14:paraId="69DC8B21" w14:textId="77777777" w:rsidTr="00D33362">
        <w:trPr>
          <w:jc w:val="center"/>
        </w:trPr>
        <w:tc>
          <w:tcPr>
            <w:tcW w:w="618" w:type="dxa"/>
          </w:tcPr>
          <w:p w14:paraId="17ABC5E9" w14:textId="1A006FBF" w:rsidR="00EE208B" w:rsidRPr="00CE45AC" w:rsidRDefault="00EE208B" w:rsidP="00EE208B">
            <w:pPr>
              <w:pStyle w:val="TAC"/>
              <w:keepNext w:val="0"/>
              <w:keepLines w:val="0"/>
              <w:widowControl w:val="0"/>
              <w:rPr>
                <w:rFonts w:cs="Arial"/>
                <w:szCs w:val="18"/>
              </w:rPr>
            </w:pPr>
            <w:r w:rsidRPr="00CE45AC">
              <w:t>D.</w:t>
            </w:r>
            <w:r>
              <w:t>77</w:t>
            </w:r>
            <w:r w:rsidRPr="00CE45AC">
              <w:rPr>
                <w:rFonts w:cs="Arial"/>
                <w:szCs w:val="18"/>
              </w:rPr>
              <w:t xml:space="preserve"> </w:t>
            </w:r>
          </w:p>
        </w:tc>
        <w:tc>
          <w:tcPr>
            <w:tcW w:w="1242" w:type="dxa"/>
          </w:tcPr>
          <w:p w14:paraId="33D42E86" w14:textId="1DCBBE37" w:rsidR="00EE208B" w:rsidRPr="00CE45AC" w:rsidRDefault="00EE208B" w:rsidP="00EE208B">
            <w:pPr>
              <w:pStyle w:val="TAL"/>
              <w:keepNext w:val="0"/>
              <w:keepLines w:val="0"/>
              <w:widowControl w:val="0"/>
            </w:pPr>
            <w:r w:rsidRPr="00CE45AC">
              <w:t>app</w:t>
            </w:r>
          </w:p>
        </w:tc>
        <w:tc>
          <w:tcPr>
            <w:tcW w:w="3164" w:type="dxa"/>
          </w:tcPr>
          <w:p w14:paraId="6E098AF7" w14:textId="2C4D16ED" w:rsidR="00EE208B" w:rsidRPr="00CE45AC" w:rsidRDefault="00EE208B" w:rsidP="00EE208B">
            <w:pPr>
              <w:pStyle w:val="TAL"/>
              <w:keepNext w:val="0"/>
              <w:keepLines w:val="0"/>
              <w:widowControl w:val="0"/>
            </w:pPr>
            <w:r w:rsidRPr="00CE45AC">
              <w:t>Software program (application) designed to be run on a mobile device</w:t>
            </w:r>
          </w:p>
        </w:tc>
        <w:tc>
          <w:tcPr>
            <w:tcW w:w="1917" w:type="dxa"/>
          </w:tcPr>
          <w:p w14:paraId="7F252016" w14:textId="77777777" w:rsidR="00EE208B" w:rsidRPr="00CE45AC" w:rsidRDefault="00EE208B" w:rsidP="00EE208B">
            <w:pPr>
              <w:pStyle w:val="TAL"/>
              <w:keepNext w:val="0"/>
              <w:keepLines w:val="0"/>
              <w:widowControl w:val="0"/>
            </w:pPr>
          </w:p>
        </w:tc>
        <w:tc>
          <w:tcPr>
            <w:tcW w:w="1917" w:type="dxa"/>
          </w:tcPr>
          <w:p w14:paraId="4E4CDDA8" w14:textId="7BB3D082" w:rsidR="00EE208B" w:rsidRPr="00CE45AC" w:rsidRDefault="00EE208B" w:rsidP="00EE208B">
            <w:pPr>
              <w:pStyle w:val="TAL"/>
              <w:keepNext w:val="0"/>
              <w:keepLines w:val="0"/>
              <w:widowControl w:val="0"/>
            </w:pPr>
            <w:r w:rsidRPr="00CE45AC">
              <w:t>aplicación</w:t>
            </w:r>
          </w:p>
        </w:tc>
        <w:tc>
          <w:tcPr>
            <w:tcW w:w="1917" w:type="dxa"/>
          </w:tcPr>
          <w:p w14:paraId="75E064FF" w14:textId="77777777" w:rsidR="00EE208B" w:rsidRPr="00CE45AC" w:rsidRDefault="00EE208B" w:rsidP="00EE208B">
            <w:pPr>
              <w:pStyle w:val="TAL"/>
              <w:keepNext w:val="0"/>
              <w:keepLines w:val="0"/>
              <w:widowControl w:val="0"/>
            </w:pPr>
          </w:p>
        </w:tc>
        <w:tc>
          <w:tcPr>
            <w:tcW w:w="1525" w:type="dxa"/>
          </w:tcPr>
          <w:p w14:paraId="3C8F8B37" w14:textId="77777777" w:rsidR="00EE208B" w:rsidRPr="00CE45AC" w:rsidRDefault="00EE208B" w:rsidP="00EE208B">
            <w:pPr>
              <w:pStyle w:val="TAL"/>
              <w:keepNext w:val="0"/>
              <w:keepLines w:val="0"/>
              <w:widowControl w:val="0"/>
              <w:rPr>
                <w:rFonts w:cs="Arial"/>
                <w:szCs w:val="18"/>
              </w:rPr>
            </w:pPr>
          </w:p>
        </w:tc>
      </w:tr>
      <w:tr w:rsidR="00EE208B" w:rsidRPr="00CE45AC" w14:paraId="256CC609" w14:textId="77777777" w:rsidTr="00D33362">
        <w:trPr>
          <w:jc w:val="center"/>
        </w:trPr>
        <w:tc>
          <w:tcPr>
            <w:tcW w:w="618" w:type="dxa"/>
          </w:tcPr>
          <w:p w14:paraId="4CD25C23" w14:textId="24755EDC" w:rsidR="00EE208B" w:rsidRPr="00CE45AC" w:rsidRDefault="00EE208B" w:rsidP="00EE208B">
            <w:pPr>
              <w:pStyle w:val="TAC"/>
              <w:keepNext w:val="0"/>
              <w:keepLines w:val="0"/>
              <w:widowControl w:val="0"/>
            </w:pPr>
            <w:r w:rsidRPr="00CE45AC">
              <w:t>D.</w:t>
            </w:r>
            <w:r>
              <w:t>78</w:t>
            </w:r>
            <w:r w:rsidRPr="00CE45AC">
              <w:rPr>
                <w:rFonts w:cs="Arial"/>
                <w:szCs w:val="18"/>
              </w:rPr>
              <w:t xml:space="preserve"> </w:t>
            </w:r>
          </w:p>
        </w:tc>
        <w:tc>
          <w:tcPr>
            <w:tcW w:w="1242" w:type="dxa"/>
          </w:tcPr>
          <w:p w14:paraId="3D257AD0" w14:textId="45C4F2D1" w:rsidR="00EE208B" w:rsidRPr="00CE45AC" w:rsidRDefault="00EE208B" w:rsidP="00EE208B">
            <w:pPr>
              <w:pStyle w:val="TAL"/>
              <w:keepNext w:val="0"/>
              <w:keepLines w:val="0"/>
              <w:widowControl w:val="0"/>
            </w:pPr>
            <w:r w:rsidRPr="00CE45AC">
              <w:t>auto-rotate screen</w:t>
            </w:r>
          </w:p>
        </w:tc>
        <w:tc>
          <w:tcPr>
            <w:tcW w:w="3164" w:type="dxa"/>
          </w:tcPr>
          <w:p w14:paraId="61E55E12" w14:textId="2FA40E0C" w:rsidR="00EE208B" w:rsidRPr="00CE45AC" w:rsidRDefault="00EE208B" w:rsidP="00EE208B">
            <w:pPr>
              <w:pStyle w:val="TAL"/>
              <w:keepNext w:val="0"/>
              <w:keepLines w:val="0"/>
              <w:widowControl w:val="0"/>
            </w:pPr>
            <w:r w:rsidRPr="00CE45AC">
              <w:t>Accessibility option of a mobile device for automatically changing the screen orientation according to the physical position of the device</w:t>
            </w:r>
          </w:p>
        </w:tc>
        <w:tc>
          <w:tcPr>
            <w:tcW w:w="1917" w:type="dxa"/>
          </w:tcPr>
          <w:p w14:paraId="3756B095" w14:textId="77777777" w:rsidR="00EE208B" w:rsidRPr="00CE45AC" w:rsidRDefault="00EE208B" w:rsidP="00EE208B">
            <w:pPr>
              <w:pStyle w:val="TAL"/>
              <w:keepNext w:val="0"/>
              <w:keepLines w:val="0"/>
              <w:widowControl w:val="0"/>
            </w:pPr>
          </w:p>
        </w:tc>
        <w:tc>
          <w:tcPr>
            <w:tcW w:w="1917" w:type="dxa"/>
          </w:tcPr>
          <w:p w14:paraId="13C10804" w14:textId="3C5301FD" w:rsidR="00EE208B" w:rsidRPr="00CE45AC" w:rsidRDefault="00EE208B" w:rsidP="00EE208B">
            <w:pPr>
              <w:pStyle w:val="TAL"/>
              <w:keepNext w:val="0"/>
              <w:keepLines w:val="0"/>
              <w:widowControl w:val="0"/>
            </w:pPr>
            <w:r w:rsidRPr="00CE45AC">
              <w:t>rotación automática de la pantalla</w:t>
            </w:r>
          </w:p>
        </w:tc>
        <w:tc>
          <w:tcPr>
            <w:tcW w:w="1917" w:type="dxa"/>
          </w:tcPr>
          <w:p w14:paraId="6F5D4AA8" w14:textId="77777777" w:rsidR="00EE208B" w:rsidRPr="00CE45AC" w:rsidRDefault="00EE208B" w:rsidP="00EE208B">
            <w:pPr>
              <w:pStyle w:val="TAL"/>
              <w:keepNext w:val="0"/>
              <w:keepLines w:val="0"/>
              <w:widowControl w:val="0"/>
            </w:pPr>
          </w:p>
        </w:tc>
        <w:tc>
          <w:tcPr>
            <w:tcW w:w="1525" w:type="dxa"/>
          </w:tcPr>
          <w:p w14:paraId="6905FAA0" w14:textId="77777777" w:rsidR="00EE208B" w:rsidRPr="00CE45AC" w:rsidRDefault="00EE208B" w:rsidP="00EE208B">
            <w:pPr>
              <w:pStyle w:val="TAL"/>
              <w:keepNext w:val="0"/>
              <w:keepLines w:val="0"/>
              <w:widowControl w:val="0"/>
              <w:rPr>
                <w:rFonts w:cs="Arial"/>
                <w:szCs w:val="18"/>
              </w:rPr>
            </w:pPr>
          </w:p>
        </w:tc>
      </w:tr>
      <w:tr w:rsidR="00EE208B" w:rsidRPr="00CE45AC" w14:paraId="7A96BE3B" w14:textId="77777777" w:rsidTr="00D33362">
        <w:trPr>
          <w:jc w:val="center"/>
        </w:trPr>
        <w:tc>
          <w:tcPr>
            <w:tcW w:w="618" w:type="dxa"/>
          </w:tcPr>
          <w:p w14:paraId="58F60F0D" w14:textId="43BBBF32" w:rsidR="00EE208B" w:rsidRPr="00CE45AC" w:rsidRDefault="00EE208B" w:rsidP="00EE208B">
            <w:pPr>
              <w:pStyle w:val="TAC"/>
              <w:keepNext w:val="0"/>
              <w:keepLines w:val="0"/>
              <w:widowControl w:val="0"/>
            </w:pPr>
            <w:r w:rsidRPr="00CE45AC">
              <w:t>D.</w:t>
            </w:r>
            <w:r>
              <w:t>79</w:t>
            </w:r>
            <w:r w:rsidRPr="00CE45AC">
              <w:rPr>
                <w:rFonts w:cs="Arial"/>
                <w:szCs w:val="18"/>
              </w:rPr>
              <w:t xml:space="preserve"> </w:t>
            </w:r>
          </w:p>
        </w:tc>
        <w:tc>
          <w:tcPr>
            <w:tcW w:w="1242" w:type="dxa"/>
          </w:tcPr>
          <w:p w14:paraId="72AC4002" w14:textId="14A2BD07" w:rsidR="00EE208B" w:rsidRPr="00CE45AC" w:rsidRDefault="00EE208B" w:rsidP="00EE208B">
            <w:pPr>
              <w:pStyle w:val="TAL"/>
              <w:keepNext w:val="0"/>
              <w:keepLines w:val="0"/>
              <w:widowControl w:val="0"/>
            </w:pPr>
            <w:r w:rsidRPr="00CE45AC">
              <w:t>charging the battery</w:t>
            </w:r>
          </w:p>
        </w:tc>
        <w:tc>
          <w:tcPr>
            <w:tcW w:w="3164" w:type="dxa"/>
          </w:tcPr>
          <w:p w14:paraId="55208835" w14:textId="423A838B" w:rsidR="00EE208B" w:rsidRPr="00CE45AC" w:rsidRDefault="00EE208B" w:rsidP="00EE208B">
            <w:pPr>
              <w:pStyle w:val="TAL"/>
              <w:keepNext w:val="0"/>
              <w:keepLines w:val="0"/>
              <w:widowControl w:val="0"/>
            </w:pPr>
            <w:r w:rsidRPr="00CE45AC">
              <w:t>User action (or device functionality) of charging the battery of a mobile device</w:t>
            </w:r>
          </w:p>
        </w:tc>
        <w:tc>
          <w:tcPr>
            <w:tcW w:w="1917" w:type="dxa"/>
          </w:tcPr>
          <w:p w14:paraId="5C164047" w14:textId="77777777" w:rsidR="00EE208B" w:rsidRPr="00CE45AC" w:rsidRDefault="00EE208B" w:rsidP="00EE208B">
            <w:pPr>
              <w:pStyle w:val="TAL"/>
              <w:keepNext w:val="0"/>
              <w:keepLines w:val="0"/>
              <w:widowControl w:val="0"/>
            </w:pPr>
          </w:p>
        </w:tc>
        <w:tc>
          <w:tcPr>
            <w:tcW w:w="1917" w:type="dxa"/>
          </w:tcPr>
          <w:p w14:paraId="5CACDAA1" w14:textId="57801D00" w:rsidR="00EE208B" w:rsidRPr="00CE45AC" w:rsidRDefault="00EE208B" w:rsidP="00EE208B">
            <w:pPr>
              <w:pStyle w:val="TAL"/>
              <w:keepNext w:val="0"/>
              <w:keepLines w:val="0"/>
              <w:widowControl w:val="0"/>
            </w:pPr>
            <w:r w:rsidRPr="00CE45AC">
              <w:t>cargar la batería</w:t>
            </w:r>
          </w:p>
        </w:tc>
        <w:tc>
          <w:tcPr>
            <w:tcW w:w="1917" w:type="dxa"/>
          </w:tcPr>
          <w:p w14:paraId="6E4C2F79" w14:textId="77777777" w:rsidR="00EE208B" w:rsidRPr="00CE45AC" w:rsidRDefault="00EE208B" w:rsidP="00EE208B">
            <w:pPr>
              <w:pStyle w:val="TAL"/>
              <w:keepNext w:val="0"/>
              <w:keepLines w:val="0"/>
              <w:widowControl w:val="0"/>
            </w:pPr>
          </w:p>
        </w:tc>
        <w:tc>
          <w:tcPr>
            <w:tcW w:w="1525" w:type="dxa"/>
          </w:tcPr>
          <w:p w14:paraId="7BC61EC1" w14:textId="77777777" w:rsidR="00EE208B" w:rsidRPr="00CE45AC" w:rsidRDefault="00EE208B" w:rsidP="00EE208B">
            <w:pPr>
              <w:pStyle w:val="TAL"/>
              <w:keepNext w:val="0"/>
              <w:keepLines w:val="0"/>
              <w:widowControl w:val="0"/>
              <w:rPr>
                <w:rFonts w:cs="Arial"/>
                <w:szCs w:val="18"/>
              </w:rPr>
            </w:pPr>
          </w:p>
        </w:tc>
      </w:tr>
      <w:tr w:rsidR="00EE208B" w:rsidRPr="00CE45AC" w14:paraId="6434BF25" w14:textId="77777777" w:rsidTr="00D33362">
        <w:trPr>
          <w:jc w:val="center"/>
        </w:trPr>
        <w:tc>
          <w:tcPr>
            <w:tcW w:w="618" w:type="dxa"/>
          </w:tcPr>
          <w:p w14:paraId="040CE1D6" w14:textId="59D548B5" w:rsidR="00EE208B" w:rsidRPr="00CE45AC" w:rsidRDefault="00EE208B" w:rsidP="00EE208B">
            <w:pPr>
              <w:pStyle w:val="TAC"/>
              <w:keepNext w:val="0"/>
              <w:keepLines w:val="0"/>
              <w:widowControl w:val="0"/>
            </w:pPr>
            <w:r w:rsidRPr="00CE45AC">
              <w:t>D.</w:t>
            </w:r>
            <w:r>
              <w:t>80</w:t>
            </w:r>
            <w:r w:rsidRPr="00CE45AC">
              <w:rPr>
                <w:rFonts w:cs="Arial"/>
                <w:szCs w:val="18"/>
              </w:rPr>
              <w:t xml:space="preserve"> </w:t>
            </w:r>
          </w:p>
        </w:tc>
        <w:tc>
          <w:tcPr>
            <w:tcW w:w="1242" w:type="dxa"/>
          </w:tcPr>
          <w:p w14:paraId="7D4080B7" w14:textId="66532018" w:rsidR="00EE208B" w:rsidRPr="00CE45AC" w:rsidRDefault="00EE208B" w:rsidP="00EE208B">
            <w:pPr>
              <w:pStyle w:val="TAL"/>
              <w:keepNext w:val="0"/>
              <w:keepLines w:val="0"/>
              <w:widowControl w:val="0"/>
            </w:pPr>
            <w:r w:rsidRPr="00CE45AC">
              <w:t>cloud</w:t>
            </w:r>
          </w:p>
        </w:tc>
        <w:tc>
          <w:tcPr>
            <w:tcW w:w="3164" w:type="dxa"/>
          </w:tcPr>
          <w:p w14:paraId="2E96F29A" w14:textId="1E03187B" w:rsidR="00EE208B" w:rsidRPr="00CE45AC" w:rsidRDefault="00EE208B" w:rsidP="00EE208B">
            <w:pPr>
              <w:pStyle w:val="TAL"/>
              <w:keepNext w:val="0"/>
              <w:keepLines w:val="0"/>
              <w:widowControl w:val="0"/>
            </w:pPr>
            <w:r w:rsidRPr="00CE45AC">
              <w:t>Cloud-based services, including web applications, software as a service, and online backup</w:t>
            </w:r>
          </w:p>
        </w:tc>
        <w:tc>
          <w:tcPr>
            <w:tcW w:w="1917" w:type="dxa"/>
          </w:tcPr>
          <w:p w14:paraId="6FE5DD2D" w14:textId="77777777" w:rsidR="00EE208B" w:rsidRPr="00CE45AC" w:rsidRDefault="00EE208B" w:rsidP="00EE208B">
            <w:pPr>
              <w:pStyle w:val="TAL"/>
              <w:keepNext w:val="0"/>
              <w:keepLines w:val="0"/>
              <w:widowControl w:val="0"/>
            </w:pPr>
          </w:p>
        </w:tc>
        <w:tc>
          <w:tcPr>
            <w:tcW w:w="1917" w:type="dxa"/>
          </w:tcPr>
          <w:p w14:paraId="60630261" w14:textId="68E57DE3" w:rsidR="00EE208B" w:rsidRPr="00CE45AC" w:rsidRDefault="00EE208B" w:rsidP="00EE208B">
            <w:pPr>
              <w:pStyle w:val="TAL"/>
              <w:keepNext w:val="0"/>
              <w:keepLines w:val="0"/>
              <w:widowControl w:val="0"/>
            </w:pPr>
            <w:r w:rsidRPr="00CE45AC">
              <w:t>nube</w:t>
            </w:r>
          </w:p>
        </w:tc>
        <w:tc>
          <w:tcPr>
            <w:tcW w:w="1917" w:type="dxa"/>
          </w:tcPr>
          <w:p w14:paraId="515F26F8" w14:textId="77777777" w:rsidR="00EE208B" w:rsidRPr="00CE45AC" w:rsidRDefault="00EE208B" w:rsidP="00EE208B">
            <w:pPr>
              <w:pStyle w:val="TAL"/>
              <w:keepNext w:val="0"/>
              <w:keepLines w:val="0"/>
              <w:widowControl w:val="0"/>
            </w:pPr>
          </w:p>
        </w:tc>
        <w:tc>
          <w:tcPr>
            <w:tcW w:w="1525" w:type="dxa"/>
          </w:tcPr>
          <w:p w14:paraId="4A66C8DE" w14:textId="77777777" w:rsidR="00EE208B" w:rsidRPr="00CE45AC" w:rsidRDefault="00EE208B" w:rsidP="00EE208B">
            <w:pPr>
              <w:pStyle w:val="TAL"/>
              <w:keepNext w:val="0"/>
              <w:keepLines w:val="0"/>
              <w:widowControl w:val="0"/>
              <w:rPr>
                <w:rFonts w:cs="Arial"/>
                <w:szCs w:val="18"/>
              </w:rPr>
            </w:pPr>
          </w:p>
        </w:tc>
      </w:tr>
      <w:tr w:rsidR="00EE208B" w:rsidRPr="00CE45AC" w14:paraId="4B9A1900" w14:textId="77777777" w:rsidTr="00D33362">
        <w:trPr>
          <w:jc w:val="center"/>
        </w:trPr>
        <w:tc>
          <w:tcPr>
            <w:tcW w:w="618" w:type="dxa"/>
          </w:tcPr>
          <w:p w14:paraId="5695C7C1" w14:textId="77CEDF67" w:rsidR="00EE208B" w:rsidRPr="00CE45AC" w:rsidRDefault="00EE208B" w:rsidP="00EE208B">
            <w:pPr>
              <w:pStyle w:val="TAC"/>
              <w:keepNext w:val="0"/>
              <w:keepLines w:val="0"/>
              <w:widowControl w:val="0"/>
            </w:pPr>
            <w:r w:rsidRPr="00CE45AC">
              <w:t>D.</w:t>
            </w:r>
            <w:r>
              <w:t>81</w:t>
            </w:r>
            <w:r w:rsidRPr="00CE45AC">
              <w:rPr>
                <w:rFonts w:cs="Arial"/>
                <w:szCs w:val="18"/>
              </w:rPr>
              <w:t xml:space="preserve"> </w:t>
            </w:r>
          </w:p>
        </w:tc>
        <w:tc>
          <w:tcPr>
            <w:tcW w:w="1242" w:type="dxa"/>
          </w:tcPr>
          <w:p w14:paraId="4B1D24BC" w14:textId="565D5F83" w:rsidR="00EE208B" w:rsidRPr="00CE45AC" w:rsidRDefault="00EE208B" w:rsidP="00EE208B">
            <w:pPr>
              <w:pStyle w:val="TAL"/>
              <w:keepNext w:val="0"/>
              <w:keepLines w:val="0"/>
              <w:widowControl w:val="0"/>
            </w:pPr>
            <w:r w:rsidRPr="00CE45AC">
              <w:t>contrast</w:t>
            </w:r>
          </w:p>
        </w:tc>
        <w:tc>
          <w:tcPr>
            <w:tcW w:w="3164" w:type="dxa"/>
          </w:tcPr>
          <w:p w14:paraId="3817102C" w14:textId="57261069" w:rsidR="00EE208B" w:rsidRPr="00CE45AC" w:rsidRDefault="00EE208B" w:rsidP="00EE208B">
            <w:pPr>
              <w:pStyle w:val="TAL"/>
              <w:keepNext w:val="0"/>
              <w:keepLines w:val="0"/>
              <w:widowControl w:val="0"/>
            </w:pPr>
            <w:r w:rsidRPr="00CE45AC">
              <w:t>Option to set desired level of contrast in displays</w:t>
            </w:r>
          </w:p>
        </w:tc>
        <w:tc>
          <w:tcPr>
            <w:tcW w:w="1917" w:type="dxa"/>
          </w:tcPr>
          <w:p w14:paraId="67D43396" w14:textId="77777777" w:rsidR="00EE208B" w:rsidRPr="00CE45AC" w:rsidRDefault="00EE208B" w:rsidP="00EE208B">
            <w:pPr>
              <w:pStyle w:val="TAL"/>
              <w:keepNext w:val="0"/>
              <w:keepLines w:val="0"/>
              <w:widowControl w:val="0"/>
            </w:pPr>
          </w:p>
        </w:tc>
        <w:tc>
          <w:tcPr>
            <w:tcW w:w="1917" w:type="dxa"/>
          </w:tcPr>
          <w:p w14:paraId="52CBE5E5" w14:textId="471B5517" w:rsidR="00EE208B" w:rsidRPr="00CE45AC" w:rsidRDefault="00EE208B" w:rsidP="00EE208B">
            <w:pPr>
              <w:pStyle w:val="TAL"/>
              <w:keepNext w:val="0"/>
              <w:keepLines w:val="0"/>
              <w:widowControl w:val="0"/>
            </w:pPr>
            <w:r w:rsidRPr="00CE45AC">
              <w:t>contraste</w:t>
            </w:r>
          </w:p>
        </w:tc>
        <w:tc>
          <w:tcPr>
            <w:tcW w:w="1917" w:type="dxa"/>
          </w:tcPr>
          <w:p w14:paraId="733F6B50" w14:textId="77777777" w:rsidR="00EE208B" w:rsidRPr="00CE45AC" w:rsidRDefault="00EE208B" w:rsidP="00EE208B">
            <w:pPr>
              <w:pStyle w:val="TAL"/>
              <w:keepNext w:val="0"/>
              <w:keepLines w:val="0"/>
              <w:widowControl w:val="0"/>
            </w:pPr>
          </w:p>
        </w:tc>
        <w:tc>
          <w:tcPr>
            <w:tcW w:w="1525" w:type="dxa"/>
          </w:tcPr>
          <w:p w14:paraId="6304D632" w14:textId="77777777" w:rsidR="00EE208B" w:rsidRPr="00CE45AC" w:rsidRDefault="00EE208B" w:rsidP="00EE208B">
            <w:pPr>
              <w:pStyle w:val="TAL"/>
              <w:keepNext w:val="0"/>
              <w:keepLines w:val="0"/>
              <w:widowControl w:val="0"/>
              <w:rPr>
                <w:rFonts w:cs="Arial"/>
                <w:szCs w:val="18"/>
              </w:rPr>
            </w:pPr>
          </w:p>
        </w:tc>
      </w:tr>
      <w:tr w:rsidR="00EE208B" w:rsidRPr="00CE45AC" w14:paraId="58CC5D9D" w14:textId="77777777" w:rsidTr="00D33362">
        <w:trPr>
          <w:jc w:val="center"/>
        </w:trPr>
        <w:tc>
          <w:tcPr>
            <w:tcW w:w="618" w:type="dxa"/>
          </w:tcPr>
          <w:p w14:paraId="71BDF0DC" w14:textId="6A507498" w:rsidR="00EE208B" w:rsidRPr="00CE45AC" w:rsidRDefault="00EE208B" w:rsidP="00EE208B">
            <w:pPr>
              <w:pStyle w:val="TAC"/>
              <w:keepNext w:val="0"/>
              <w:keepLines w:val="0"/>
              <w:widowControl w:val="0"/>
            </w:pPr>
            <w:r w:rsidRPr="00CE45AC">
              <w:t>D.</w:t>
            </w:r>
            <w:r>
              <w:t>82</w:t>
            </w:r>
            <w:r w:rsidRPr="00CE45AC">
              <w:rPr>
                <w:rFonts w:cs="Arial"/>
                <w:szCs w:val="18"/>
              </w:rPr>
              <w:t xml:space="preserve"> </w:t>
            </w:r>
          </w:p>
        </w:tc>
        <w:tc>
          <w:tcPr>
            <w:tcW w:w="1242" w:type="dxa"/>
          </w:tcPr>
          <w:p w14:paraId="1ECE1C4A" w14:textId="2B95CD00" w:rsidR="00EE208B" w:rsidRPr="00CE45AC" w:rsidRDefault="00EE208B" w:rsidP="00EE208B">
            <w:pPr>
              <w:pStyle w:val="TAL"/>
              <w:keepNext w:val="0"/>
              <w:keepLines w:val="0"/>
              <w:widowControl w:val="0"/>
            </w:pPr>
            <w:r w:rsidRPr="00CE45AC">
              <w:t>delete (item)</w:t>
            </w:r>
          </w:p>
        </w:tc>
        <w:tc>
          <w:tcPr>
            <w:tcW w:w="3164" w:type="dxa"/>
          </w:tcPr>
          <w:p w14:paraId="641FF9CE" w14:textId="2CE6546A" w:rsidR="00EE208B" w:rsidRPr="00CE45AC" w:rsidRDefault="00EE208B" w:rsidP="00EE208B">
            <w:pPr>
              <w:pStyle w:val="TAL"/>
              <w:keepNext w:val="0"/>
              <w:keepLines w:val="0"/>
              <w:widowControl w:val="0"/>
            </w:pPr>
            <w:r w:rsidRPr="00CE45AC">
              <w:t>User activity (or device functionality) of deleting an item (e.g. an image of sound file) from a mobile device</w:t>
            </w:r>
          </w:p>
        </w:tc>
        <w:tc>
          <w:tcPr>
            <w:tcW w:w="1917" w:type="dxa"/>
          </w:tcPr>
          <w:p w14:paraId="39BF3325" w14:textId="77777777" w:rsidR="00EE208B" w:rsidRPr="00CE45AC" w:rsidRDefault="00EE208B" w:rsidP="00EE208B">
            <w:pPr>
              <w:pStyle w:val="TAL"/>
              <w:keepNext w:val="0"/>
              <w:keepLines w:val="0"/>
              <w:widowControl w:val="0"/>
            </w:pPr>
          </w:p>
        </w:tc>
        <w:tc>
          <w:tcPr>
            <w:tcW w:w="1917" w:type="dxa"/>
          </w:tcPr>
          <w:p w14:paraId="7719EE13" w14:textId="7E9C3535" w:rsidR="00EE208B" w:rsidRPr="00CE45AC" w:rsidRDefault="00EE208B" w:rsidP="00EE208B">
            <w:pPr>
              <w:pStyle w:val="TAL"/>
              <w:keepNext w:val="0"/>
              <w:keepLines w:val="0"/>
              <w:widowControl w:val="0"/>
            </w:pPr>
            <w:r w:rsidRPr="00CE45AC">
              <w:t>eliminar; borrar</w:t>
            </w:r>
          </w:p>
        </w:tc>
        <w:tc>
          <w:tcPr>
            <w:tcW w:w="1917" w:type="dxa"/>
          </w:tcPr>
          <w:p w14:paraId="38CF54BA" w14:textId="77777777" w:rsidR="00EE208B" w:rsidRPr="00CE45AC" w:rsidRDefault="00EE208B" w:rsidP="00EE208B">
            <w:pPr>
              <w:pStyle w:val="TAL"/>
              <w:keepNext w:val="0"/>
              <w:keepLines w:val="0"/>
              <w:widowControl w:val="0"/>
            </w:pPr>
          </w:p>
        </w:tc>
        <w:tc>
          <w:tcPr>
            <w:tcW w:w="1525" w:type="dxa"/>
          </w:tcPr>
          <w:p w14:paraId="04F226EF" w14:textId="77777777" w:rsidR="00EE208B" w:rsidRPr="00CE45AC" w:rsidRDefault="00EE208B" w:rsidP="00EE208B">
            <w:pPr>
              <w:pStyle w:val="TAL"/>
              <w:keepNext w:val="0"/>
              <w:keepLines w:val="0"/>
              <w:widowControl w:val="0"/>
              <w:rPr>
                <w:rFonts w:cs="Arial"/>
                <w:szCs w:val="18"/>
              </w:rPr>
            </w:pPr>
          </w:p>
        </w:tc>
      </w:tr>
      <w:tr w:rsidR="00EE208B" w:rsidRPr="00CE45AC" w14:paraId="7A8C0A52" w14:textId="77777777" w:rsidTr="00D33362">
        <w:trPr>
          <w:jc w:val="center"/>
        </w:trPr>
        <w:tc>
          <w:tcPr>
            <w:tcW w:w="618" w:type="dxa"/>
          </w:tcPr>
          <w:p w14:paraId="3330321E" w14:textId="1B413110" w:rsidR="00EE208B" w:rsidRPr="00CE45AC" w:rsidRDefault="00EE208B" w:rsidP="00EE208B">
            <w:pPr>
              <w:pStyle w:val="TAC"/>
              <w:keepNext w:val="0"/>
              <w:keepLines w:val="0"/>
              <w:widowControl w:val="0"/>
            </w:pPr>
            <w:r w:rsidRPr="00CE45AC">
              <w:t>D.</w:t>
            </w:r>
            <w:r>
              <w:t>83</w:t>
            </w:r>
            <w:r w:rsidRPr="00CE45AC">
              <w:rPr>
                <w:rFonts w:cs="Arial"/>
                <w:szCs w:val="18"/>
              </w:rPr>
              <w:t xml:space="preserve"> </w:t>
            </w:r>
          </w:p>
        </w:tc>
        <w:tc>
          <w:tcPr>
            <w:tcW w:w="1242" w:type="dxa"/>
          </w:tcPr>
          <w:p w14:paraId="5AFF79D2" w14:textId="2F040263" w:rsidR="00EE208B" w:rsidRPr="00CE45AC" w:rsidRDefault="00EE208B" w:rsidP="00EE208B">
            <w:pPr>
              <w:pStyle w:val="TAL"/>
              <w:keepNext w:val="0"/>
              <w:keepLines w:val="0"/>
              <w:widowControl w:val="0"/>
            </w:pPr>
            <w:r w:rsidRPr="00CE45AC">
              <w:t>deleting apps</w:t>
            </w:r>
          </w:p>
        </w:tc>
        <w:tc>
          <w:tcPr>
            <w:tcW w:w="3164" w:type="dxa"/>
          </w:tcPr>
          <w:p w14:paraId="15F14DBA" w14:textId="47DC660F" w:rsidR="00EE208B" w:rsidRPr="00CE45AC" w:rsidRDefault="00EE208B" w:rsidP="00EE208B">
            <w:pPr>
              <w:pStyle w:val="TAL"/>
              <w:keepNext w:val="0"/>
              <w:keepLines w:val="0"/>
              <w:widowControl w:val="0"/>
            </w:pPr>
            <w:r w:rsidRPr="00CE45AC">
              <w:t>User action (or device functionality) of deleting an app from a mobile device</w:t>
            </w:r>
          </w:p>
        </w:tc>
        <w:tc>
          <w:tcPr>
            <w:tcW w:w="1917" w:type="dxa"/>
          </w:tcPr>
          <w:p w14:paraId="653F8347" w14:textId="77777777" w:rsidR="00EE208B" w:rsidRPr="00CE45AC" w:rsidRDefault="00EE208B" w:rsidP="00EE208B">
            <w:pPr>
              <w:pStyle w:val="TAL"/>
              <w:keepNext w:val="0"/>
              <w:keepLines w:val="0"/>
              <w:widowControl w:val="0"/>
            </w:pPr>
          </w:p>
        </w:tc>
        <w:tc>
          <w:tcPr>
            <w:tcW w:w="1917" w:type="dxa"/>
          </w:tcPr>
          <w:p w14:paraId="509C2929" w14:textId="49B23AFF" w:rsidR="00EE208B" w:rsidRPr="00CE45AC" w:rsidRDefault="00EE208B" w:rsidP="00EE208B">
            <w:pPr>
              <w:pStyle w:val="TAL"/>
              <w:keepNext w:val="0"/>
              <w:keepLines w:val="0"/>
              <w:widowControl w:val="0"/>
            </w:pPr>
            <w:r w:rsidRPr="00CE45AC">
              <w:t>eliminar aplicaciones</w:t>
            </w:r>
          </w:p>
        </w:tc>
        <w:tc>
          <w:tcPr>
            <w:tcW w:w="1917" w:type="dxa"/>
          </w:tcPr>
          <w:p w14:paraId="11E3F917" w14:textId="77777777" w:rsidR="00EE208B" w:rsidRPr="00CE45AC" w:rsidRDefault="00EE208B" w:rsidP="00EE208B">
            <w:pPr>
              <w:pStyle w:val="TAL"/>
              <w:keepNext w:val="0"/>
              <w:keepLines w:val="0"/>
              <w:widowControl w:val="0"/>
            </w:pPr>
          </w:p>
        </w:tc>
        <w:tc>
          <w:tcPr>
            <w:tcW w:w="1525" w:type="dxa"/>
          </w:tcPr>
          <w:p w14:paraId="71D7B01C" w14:textId="77777777" w:rsidR="00EE208B" w:rsidRPr="00CE45AC" w:rsidRDefault="00EE208B" w:rsidP="00EE208B">
            <w:pPr>
              <w:pStyle w:val="TAL"/>
              <w:keepNext w:val="0"/>
              <w:keepLines w:val="0"/>
              <w:widowControl w:val="0"/>
              <w:rPr>
                <w:rFonts w:cs="Arial"/>
                <w:szCs w:val="18"/>
              </w:rPr>
            </w:pPr>
          </w:p>
        </w:tc>
      </w:tr>
      <w:tr w:rsidR="00EE208B" w:rsidRPr="00CE45AC" w14:paraId="072D8439" w14:textId="77777777" w:rsidTr="00D33362">
        <w:trPr>
          <w:jc w:val="center"/>
        </w:trPr>
        <w:tc>
          <w:tcPr>
            <w:tcW w:w="618" w:type="dxa"/>
          </w:tcPr>
          <w:p w14:paraId="59CE7FFE" w14:textId="783643CA" w:rsidR="00EE208B" w:rsidRPr="00CE45AC" w:rsidRDefault="00EE208B" w:rsidP="00EE208B">
            <w:pPr>
              <w:pStyle w:val="TAC"/>
              <w:keepNext w:val="0"/>
              <w:keepLines w:val="0"/>
              <w:widowControl w:val="0"/>
            </w:pPr>
            <w:r w:rsidRPr="00CE45AC">
              <w:t>D.</w:t>
            </w:r>
            <w:r>
              <w:t>84</w:t>
            </w:r>
            <w:r w:rsidRPr="00CE45AC">
              <w:rPr>
                <w:rFonts w:cs="Arial"/>
                <w:szCs w:val="18"/>
              </w:rPr>
              <w:t xml:space="preserve"> </w:t>
            </w:r>
          </w:p>
        </w:tc>
        <w:tc>
          <w:tcPr>
            <w:tcW w:w="1242" w:type="dxa"/>
          </w:tcPr>
          <w:p w14:paraId="62111EA5" w14:textId="54D3885B" w:rsidR="00EE208B" w:rsidRPr="00CE45AC" w:rsidRDefault="00EE208B" w:rsidP="00EE208B">
            <w:pPr>
              <w:pStyle w:val="TAL"/>
              <w:keepNext w:val="0"/>
              <w:keepLines w:val="0"/>
              <w:widowControl w:val="0"/>
            </w:pPr>
            <w:r w:rsidRPr="00CE45AC">
              <w:t>direction lock</w:t>
            </w:r>
          </w:p>
        </w:tc>
        <w:tc>
          <w:tcPr>
            <w:tcW w:w="3164" w:type="dxa"/>
          </w:tcPr>
          <w:p w14:paraId="45D184F2" w14:textId="5222DB28" w:rsidR="00EE208B" w:rsidRPr="00CE45AC" w:rsidRDefault="00EE208B" w:rsidP="00EE208B">
            <w:pPr>
              <w:pStyle w:val="TAL"/>
              <w:keepNext w:val="0"/>
              <w:keepLines w:val="0"/>
              <w:widowControl w:val="0"/>
            </w:pPr>
            <w:r w:rsidRPr="00CE45AC">
              <w:t>A series of customizable directional swipes or a preference to block screen format changes due to direction changes or movement</w:t>
            </w:r>
          </w:p>
        </w:tc>
        <w:tc>
          <w:tcPr>
            <w:tcW w:w="1917" w:type="dxa"/>
          </w:tcPr>
          <w:p w14:paraId="11E60C10" w14:textId="77777777" w:rsidR="00EE208B" w:rsidRPr="00CE45AC" w:rsidRDefault="00EE208B" w:rsidP="00EE208B">
            <w:pPr>
              <w:pStyle w:val="TAL"/>
              <w:keepNext w:val="0"/>
              <w:keepLines w:val="0"/>
              <w:widowControl w:val="0"/>
            </w:pPr>
          </w:p>
        </w:tc>
        <w:tc>
          <w:tcPr>
            <w:tcW w:w="1917" w:type="dxa"/>
          </w:tcPr>
          <w:p w14:paraId="4169749D" w14:textId="558E3582" w:rsidR="00EE208B" w:rsidRPr="00CE45AC" w:rsidRDefault="00EE208B" w:rsidP="00EE208B">
            <w:pPr>
              <w:pStyle w:val="TAL"/>
              <w:keepNext w:val="0"/>
              <w:keepLines w:val="0"/>
              <w:widowControl w:val="0"/>
            </w:pPr>
            <w:r w:rsidRPr="00CE45AC">
              <w:t>bloquear la orientación de la pantalla</w:t>
            </w:r>
          </w:p>
        </w:tc>
        <w:tc>
          <w:tcPr>
            <w:tcW w:w="1917" w:type="dxa"/>
          </w:tcPr>
          <w:p w14:paraId="05AB8AB9" w14:textId="77777777" w:rsidR="00EE208B" w:rsidRPr="00CE45AC" w:rsidRDefault="00EE208B" w:rsidP="00EE208B">
            <w:pPr>
              <w:pStyle w:val="TAL"/>
              <w:keepNext w:val="0"/>
              <w:keepLines w:val="0"/>
              <w:widowControl w:val="0"/>
            </w:pPr>
          </w:p>
        </w:tc>
        <w:tc>
          <w:tcPr>
            <w:tcW w:w="1525" w:type="dxa"/>
          </w:tcPr>
          <w:p w14:paraId="20F58CF6" w14:textId="77777777" w:rsidR="00EE208B" w:rsidRPr="00CE45AC" w:rsidRDefault="00EE208B" w:rsidP="00EE208B">
            <w:pPr>
              <w:pStyle w:val="TAL"/>
              <w:keepNext w:val="0"/>
              <w:keepLines w:val="0"/>
              <w:widowControl w:val="0"/>
              <w:rPr>
                <w:rFonts w:cs="Arial"/>
                <w:szCs w:val="18"/>
              </w:rPr>
            </w:pPr>
          </w:p>
        </w:tc>
      </w:tr>
      <w:tr w:rsidR="00EE208B" w:rsidRPr="00CE45AC" w14:paraId="698D999C" w14:textId="77777777" w:rsidTr="00D33362">
        <w:trPr>
          <w:jc w:val="center"/>
        </w:trPr>
        <w:tc>
          <w:tcPr>
            <w:tcW w:w="618" w:type="dxa"/>
          </w:tcPr>
          <w:p w14:paraId="077AD174" w14:textId="784AE65C" w:rsidR="00EE208B" w:rsidRPr="00CE45AC" w:rsidRDefault="00EE208B" w:rsidP="00EE208B">
            <w:pPr>
              <w:pStyle w:val="TAC"/>
              <w:keepNext w:val="0"/>
              <w:keepLines w:val="0"/>
              <w:widowControl w:val="0"/>
            </w:pPr>
            <w:r w:rsidRPr="00CE45AC">
              <w:t>D.</w:t>
            </w:r>
            <w:r>
              <w:t>85</w:t>
            </w:r>
            <w:r w:rsidRPr="00CE45AC">
              <w:rPr>
                <w:rFonts w:cs="Arial"/>
                <w:szCs w:val="18"/>
              </w:rPr>
              <w:t xml:space="preserve"> </w:t>
            </w:r>
          </w:p>
        </w:tc>
        <w:tc>
          <w:tcPr>
            <w:tcW w:w="1242" w:type="dxa"/>
          </w:tcPr>
          <w:p w14:paraId="0DC1FAD4" w14:textId="6C745ED1" w:rsidR="00EE208B" w:rsidRPr="00CE45AC" w:rsidRDefault="00EE208B" w:rsidP="00EE208B">
            <w:pPr>
              <w:pStyle w:val="TAL"/>
              <w:keepNext w:val="0"/>
              <w:keepLines w:val="0"/>
              <w:widowControl w:val="0"/>
            </w:pPr>
            <w:r w:rsidRPr="00CE45AC">
              <w:t>download</w:t>
            </w:r>
          </w:p>
        </w:tc>
        <w:tc>
          <w:tcPr>
            <w:tcW w:w="3164" w:type="dxa"/>
          </w:tcPr>
          <w:p w14:paraId="65C04685" w14:textId="47665A75" w:rsidR="00EE208B" w:rsidRPr="00CE45AC" w:rsidRDefault="00EE208B" w:rsidP="00EE208B">
            <w:pPr>
              <w:pStyle w:val="TAL"/>
              <w:keepNext w:val="0"/>
              <w:keepLines w:val="0"/>
              <w:widowControl w:val="0"/>
            </w:pPr>
            <w:r w:rsidRPr="00CE45AC">
              <w:t xml:space="preserve">User activity (or device functionality) of downloading data or media stored on another location stored (e.g. a cloud server) onto a mobile device </w:t>
            </w:r>
          </w:p>
        </w:tc>
        <w:tc>
          <w:tcPr>
            <w:tcW w:w="1917" w:type="dxa"/>
          </w:tcPr>
          <w:p w14:paraId="1C5E3C4D" w14:textId="77777777" w:rsidR="00EE208B" w:rsidRPr="00CE45AC" w:rsidRDefault="00EE208B" w:rsidP="00EE208B">
            <w:pPr>
              <w:pStyle w:val="TAL"/>
              <w:keepNext w:val="0"/>
              <w:keepLines w:val="0"/>
              <w:widowControl w:val="0"/>
            </w:pPr>
          </w:p>
        </w:tc>
        <w:tc>
          <w:tcPr>
            <w:tcW w:w="1917" w:type="dxa"/>
          </w:tcPr>
          <w:p w14:paraId="663C2399" w14:textId="4BA79325" w:rsidR="00EE208B" w:rsidRPr="00CE45AC" w:rsidRDefault="00EE208B" w:rsidP="00EE208B">
            <w:pPr>
              <w:pStyle w:val="TAL"/>
              <w:keepNext w:val="0"/>
              <w:keepLines w:val="0"/>
              <w:widowControl w:val="0"/>
            </w:pPr>
            <w:r w:rsidRPr="00CE45AC">
              <w:t>descargar</w:t>
            </w:r>
          </w:p>
        </w:tc>
        <w:tc>
          <w:tcPr>
            <w:tcW w:w="1917" w:type="dxa"/>
          </w:tcPr>
          <w:p w14:paraId="2C2E8551" w14:textId="77777777" w:rsidR="00EE208B" w:rsidRPr="00CE45AC" w:rsidRDefault="00EE208B" w:rsidP="00EE208B">
            <w:pPr>
              <w:pStyle w:val="TAL"/>
              <w:keepNext w:val="0"/>
              <w:keepLines w:val="0"/>
              <w:widowControl w:val="0"/>
            </w:pPr>
          </w:p>
        </w:tc>
        <w:tc>
          <w:tcPr>
            <w:tcW w:w="1525" w:type="dxa"/>
          </w:tcPr>
          <w:p w14:paraId="0FBD3B03" w14:textId="77777777" w:rsidR="00EE208B" w:rsidRPr="00CE45AC" w:rsidRDefault="00EE208B" w:rsidP="00EE208B">
            <w:pPr>
              <w:pStyle w:val="TAL"/>
              <w:keepNext w:val="0"/>
              <w:keepLines w:val="0"/>
              <w:widowControl w:val="0"/>
              <w:rPr>
                <w:rFonts w:cs="Arial"/>
                <w:szCs w:val="18"/>
              </w:rPr>
            </w:pPr>
          </w:p>
        </w:tc>
      </w:tr>
      <w:tr w:rsidR="00EE208B" w:rsidRPr="00CE45AC" w14:paraId="12FD1F4D" w14:textId="77777777" w:rsidTr="00D33362">
        <w:trPr>
          <w:jc w:val="center"/>
        </w:trPr>
        <w:tc>
          <w:tcPr>
            <w:tcW w:w="618" w:type="dxa"/>
          </w:tcPr>
          <w:p w14:paraId="28AD5E3D" w14:textId="13A690C9" w:rsidR="00EE208B" w:rsidRPr="00CE45AC" w:rsidRDefault="00EE208B" w:rsidP="00EE208B">
            <w:pPr>
              <w:pStyle w:val="TAC"/>
              <w:keepNext w:val="0"/>
              <w:keepLines w:val="0"/>
              <w:widowControl w:val="0"/>
            </w:pPr>
            <w:r w:rsidRPr="00CE45AC">
              <w:t>D.</w:t>
            </w:r>
            <w:r>
              <w:t>86</w:t>
            </w:r>
            <w:r w:rsidRPr="00CE45AC">
              <w:rPr>
                <w:rFonts w:cs="Arial"/>
                <w:szCs w:val="18"/>
              </w:rPr>
              <w:t xml:space="preserve"> </w:t>
            </w:r>
          </w:p>
        </w:tc>
        <w:tc>
          <w:tcPr>
            <w:tcW w:w="1242" w:type="dxa"/>
          </w:tcPr>
          <w:p w14:paraId="1E050E33" w14:textId="780D3141" w:rsidR="00EE208B" w:rsidRPr="00CE45AC" w:rsidRDefault="00EE208B" w:rsidP="00EE208B">
            <w:pPr>
              <w:pStyle w:val="TAL"/>
              <w:keepNext w:val="0"/>
              <w:keepLines w:val="0"/>
              <w:widowControl w:val="0"/>
            </w:pPr>
            <w:r w:rsidRPr="00CE45AC">
              <w:t>edit</w:t>
            </w:r>
          </w:p>
        </w:tc>
        <w:tc>
          <w:tcPr>
            <w:tcW w:w="3164" w:type="dxa"/>
          </w:tcPr>
          <w:p w14:paraId="42FE6B4E" w14:textId="2D277A55" w:rsidR="00EE208B" w:rsidRPr="00CE45AC" w:rsidRDefault="00EE208B" w:rsidP="00EE208B">
            <w:pPr>
              <w:pStyle w:val="TAL"/>
              <w:keepNext w:val="0"/>
              <w:keepLines w:val="0"/>
              <w:widowControl w:val="0"/>
            </w:pPr>
            <w:r w:rsidRPr="00CE45AC">
              <w:t xml:space="preserve">User activity (or device functionality) </w:t>
            </w:r>
            <w:r w:rsidRPr="00CE45AC">
              <w:lastRenderedPageBreak/>
              <w:t>of editing data or media stored on a mobile device</w:t>
            </w:r>
          </w:p>
        </w:tc>
        <w:tc>
          <w:tcPr>
            <w:tcW w:w="1917" w:type="dxa"/>
          </w:tcPr>
          <w:p w14:paraId="356772B1" w14:textId="77777777" w:rsidR="00EE208B" w:rsidRPr="00CE45AC" w:rsidRDefault="00EE208B" w:rsidP="00EE208B">
            <w:pPr>
              <w:pStyle w:val="TAL"/>
              <w:keepNext w:val="0"/>
              <w:keepLines w:val="0"/>
              <w:widowControl w:val="0"/>
            </w:pPr>
          </w:p>
        </w:tc>
        <w:tc>
          <w:tcPr>
            <w:tcW w:w="1917" w:type="dxa"/>
          </w:tcPr>
          <w:p w14:paraId="5CA7C498" w14:textId="76C4C0E3" w:rsidR="00EE208B" w:rsidRPr="00CE45AC" w:rsidRDefault="00EE208B" w:rsidP="00EE208B">
            <w:pPr>
              <w:pStyle w:val="TAL"/>
              <w:keepNext w:val="0"/>
              <w:keepLines w:val="0"/>
              <w:widowControl w:val="0"/>
            </w:pPr>
            <w:r w:rsidRPr="00CE45AC">
              <w:t>editar; modificar</w:t>
            </w:r>
          </w:p>
        </w:tc>
        <w:tc>
          <w:tcPr>
            <w:tcW w:w="1917" w:type="dxa"/>
          </w:tcPr>
          <w:p w14:paraId="2B2DE252" w14:textId="77777777" w:rsidR="00EE208B" w:rsidRPr="00CE45AC" w:rsidRDefault="00EE208B" w:rsidP="00EE208B">
            <w:pPr>
              <w:pStyle w:val="TAL"/>
              <w:keepNext w:val="0"/>
              <w:keepLines w:val="0"/>
              <w:widowControl w:val="0"/>
            </w:pPr>
          </w:p>
        </w:tc>
        <w:tc>
          <w:tcPr>
            <w:tcW w:w="1525" w:type="dxa"/>
          </w:tcPr>
          <w:p w14:paraId="1A503B3C" w14:textId="77777777" w:rsidR="00EE208B" w:rsidRPr="00CE45AC" w:rsidRDefault="00EE208B" w:rsidP="00EE208B">
            <w:pPr>
              <w:pStyle w:val="TAL"/>
              <w:keepNext w:val="0"/>
              <w:keepLines w:val="0"/>
              <w:widowControl w:val="0"/>
              <w:rPr>
                <w:rFonts w:cs="Arial"/>
                <w:szCs w:val="18"/>
              </w:rPr>
            </w:pPr>
          </w:p>
        </w:tc>
      </w:tr>
      <w:tr w:rsidR="00EE208B" w:rsidRPr="00CE45AC" w14:paraId="49E693B7" w14:textId="77777777" w:rsidTr="00D33362">
        <w:trPr>
          <w:jc w:val="center"/>
        </w:trPr>
        <w:tc>
          <w:tcPr>
            <w:tcW w:w="618" w:type="dxa"/>
          </w:tcPr>
          <w:p w14:paraId="1DF25B03" w14:textId="2DBDAB26" w:rsidR="00EE208B" w:rsidRPr="00CE45AC" w:rsidRDefault="00EE208B" w:rsidP="00EE208B">
            <w:pPr>
              <w:pStyle w:val="TAC"/>
              <w:keepNext w:val="0"/>
              <w:keepLines w:val="0"/>
              <w:widowControl w:val="0"/>
            </w:pPr>
            <w:r w:rsidRPr="00CE45AC">
              <w:t>D.</w:t>
            </w:r>
            <w:r>
              <w:t>87</w:t>
            </w:r>
            <w:r w:rsidRPr="00CE45AC">
              <w:rPr>
                <w:rFonts w:cs="Arial"/>
                <w:szCs w:val="18"/>
              </w:rPr>
              <w:t xml:space="preserve"> </w:t>
            </w:r>
          </w:p>
        </w:tc>
        <w:tc>
          <w:tcPr>
            <w:tcW w:w="1242" w:type="dxa"/>
          </w:tcPr>
          <w:p w14:paraId="759A35B6" w14:textId="605B9836" w:rsidR="00EE208B" w:rsidRPr="00CE45AC" w:rsidRDefault="00EE208B" w:rsidP="00EE208B">
            <w:pPr>
              <w:pStyle w:val="TAL"/>
              <w:keepNext w:val="0"/>
              <w:keepLines w:val="0"/>
              <w:widowControl w:val="0"/>
            </w:pPr>
            <w:r w:rsidRPr="00CE45AC">
              <w:t>email</w:t>
            </w:r>
          </w:p>
        </w:tc>
        <w:tc>
          <w:tcPr>
            <w:tcW w:w="3164" w:type="dxa"/>
          </w:tcPr>
          <w:p w14:paraId="380B8D17" w14:textId="34EB2D6E" w:rsidR="00EE208B" w:rsidRPr="00CE45AC" w:rsidRDefault="00EE208B" w:rsidP="00EE208B">
            <w:pPr>
              <w:pStyle w:val="TAL"/>
              <w:keepNext w:val="0"/>
              <w:keepLines w:val="0"/>
              <w:widowControl w:val="0"/>
            </w:pPr>
            <w:r w:rsidRPr="00CE45AC">
              <w:t>Email (electronic mail) that can be generated, received, stored, etc. on a mobile device</w:t>
            </w:r>
          </w:p>
        </w:tc>
        <w:tc>
          <w:tcPr>
            <w:tcW w:w="1917" w:type="dxa"/>
          </w:tcPr>
          <w:p w14:paraId="2E307C81" w14:textId="77777777" w:rsidR="00EE208B" w:rsidRPr="00CE45AC" w:rsidRDefault="00EE208B" w:rsidP="00EE208B">
            <w:pPr>
              <w:pStyle w:val="TAL"/>
              <w:keepNext w:val="0"/>
              <w:keepLines w:val="0"/>
              <w:widowControl w:val="0"/>
            </w:pPr>
          </w:p>
        </w:tc>
        <w:tc>
          <w:tcPr>
            <w:tcW w:w="1917" w:type="dxa"/>
          </w:tcPr>
          <w:p w14:paraId="15252FD7" w14:textId="7528CB7C" w:rsidR="00EE208B" w:rsidRPr="00CE45AC" w:rsidRDefault="00EE208B" w:rsidP="00EE208B">
            <w:pPr>
              <w:pStyle w:val="TAL"/>
              <w:keepNext w:val="0"/>
              <w:keepLines w:val="0"/>
              <w:widowControl w:val="0"/>
            </w:pPr>
            <w:r w:rsidRPr="00CE45AC">
              <w:t>correo electrónico</w:t>
            </w:r>
          </w:p>
        </w:tc>
        <w:tc>
          <w:tcPr>
            <w:tcW w:w="1917" w:type="dxa"/>
          </w:tcPr>
          <w:p w14:paraId="4EA90FD0" w14:textId="77777777" w:rsidR="00EE208B" w:rsidRPr="00CE45AC" w:rsidRDefault="00EE208B" w:rsidP="00EE208B">
            <w:pPr>
              <w:pStyle w:val="TAL"/>
              <w:keepNext w:val="0"/>
              <w:keepLines w:val="0"/>
              <w:widowControl w:val="0"/>
            </w:pPr>
          </w:p>
        </w:tc>
        <w:tc>
          <w:tcPr>
            <w:tcW w:w="1525" w:type="dxa"/>
          </w:tcPr>
          <w:p w14:paraId="46D08E0E" w14:textId="77777777" w:rsidR="00EE208B" w:rsidRPr="00CE45AC" w:rsidRDefault="00EE208B" w:rsidP="00EE208B">
            <w:pPr>
              <w:pStyle w:val="TAL"/>
              <w:keepNext w:val="0"/>
              <w:keepLines w:val="0"/>
              <w:widowControl w:val="0"/>
              <w:rPr>
                <w:rFonts w:cs="Arial"/>
                <w:szCs w:val="18"/>
              </w:rPr>
            </w:pPr>
          </w:p>
        </w:tc>
      </w:tr>
      <w:tr w:rsidR="00EE208B" w:rsidRPr="00CE45AC" w14:paraId="756E7BA4" w14:textId="77777777" w:rsidTr="00D33362">
        <w:trPr>
          <w:jc w:val="center"/>
        </w:trPr>
        <w:tc>
          <w:tcPr>
            <w:tcW w:w="618" w:type="dxa"/>
          </w:tcPr>
          <w:p w14:paraId="40D8E208" w14:textId="2A8A3E96" w:rsidR="00EE208B" w:rsidRPr="00CE45AC" w:rsidRDefault="00EE208B" w:rsidP="00EE208B">
            <w:pPr>
              <w:pStyle w:val="TAC"/>
              <w:keepNext w:val="0"/>
              <w:keepLines w:val="0"/>
              <w:widowControl w:val="0"/>
            </w:pPr>
            <w:r w:rsidRPr="00CE45AC">
              <w:t>D.</w:t>
            </w:r>
            <w:r>
              <w:t>88</w:t>
            </w:r>
            <w:r w:rsidRPr="00CE45AC">
              <w:rPr>
                <w:rFonts w:cs="Arial"/>
                <w:szCs w:val="18"/>
              </w:rPr>
              <w:t xml:space="preserve"> </w:t>
            </w:r>
          </w:p>
        </w:tc>
        <w:tc>
          <w:tcPr>
            <w:tcW w:w="1242" w:type="dxa"/>
          </w:tcPr>
          <w:p w14:paraId="5B6433C8" w14:textId="148FCBA6" w:rsidR="00EE208B" w:rsidRPr="00CE45AC" w:rsidRDefault="00EE208B" w:rsidP="00EE208B">
            <w:pPr>
              <w:pStyle w:val="TAL"/>
              <w:keepNext w:val="0"/>
              <w:keepLines w:val="0"/>
              <w:widowControl w:val="0"/>
            </w:pPr>
            <w:r w:rsidRPr="00CE45AC">
              <w:t>emergency mode</w:t>
            </w:r>
          </w:p>
        </w:tc>
        <w:tc>
          <w:tcPr>
            <w:tcW w:w="3164" w:type="dxa"/>
          </w:tcPr>
          <w:p w14:paraId="2E23688F" w14:textId="6B8459E5" w:rsidR="00EE208B" w:rsidRPr="00CE45AC" w:rsidRDefault="00EE208B" w:rsidP="00EE208B">
            <w:pPr>
              <w:pStyle w:val="TAL"/>
              <w:keepNext w:val="0"/>
              <w:keepLines w:val="0"/>
              <w:widowControl w:val="0"/>
            </w:pPr>
            <w:r w:rsidRPr="00CE45AC">
              <w:t>Special mode of a mobile device that only allows the user to make emergency calls and use a limited set of functions, and that saves battery power</w:t>
            </w:r>
          </w:p>
        </w:tc>
        <w:tc>
          <w:tcPr>
            <w:tcW w:w="1917" w:type="dxa"/>
          </w:tcPr>
          <w:p w14:paraId="1F6EF4D1" w14:textId="77777777" w:rsidR="00EE208B" w:rsidRPr="00CE45AC" w:rsidRDefault="00EE208B" w:rsidP="00EE208B">
            <w:pPr>
              <w:pStyle w:val="TAL"/>
              <w:keepNext w:val="0"/>
              <w:keepLines w:val="0"/>
              <w:widowControl w:val="0"/>
            </w:pPr>
          </w:p>
        </w:tc>
        <w:tc>
          <w:tcPr>
            <w:tcW w:w="1917" w:type="dxa"/>
          </w:tcPr>
          <w:p w14:paraId="7EB2B89C" w14:textId="39133A2D" w:rsidR="00EE208B" w:rsidRPr="00CE45AC" w:rsidRDefault="00EE208B" w:rsidP="00EE208B">
            <w:pPr>
              <w:pStyle w:val="TAL"/>
              <w:keepNext w:val="0"/>
              <w:keepLines w:val="0"/>
              <w:widowControl w:val="0"/>
            </w:pPr>
            <w:r w:rsidRPr="00CE45AC">
              <w:t>modo de emergencia</w:t>
            </w:r>
          </w:p>
        </w:tc>
        <w:tc>
          <w:tcPr>
            <w:tcW w:w="1917" w:type="dxa"/>
          </w:tcPr>
          <w:p w14:paraId="29612BD7" w14:textId="77777777" w:rsidR="00EE208B" w:rsidRPr="00CE45AC" w:rsidRDefault="00EE208B" w:rsidP="00EE208B">
            <w:pPr>
              <w:pStyle w:val="TAL"/>
              <w:keepNext w:val="0"/>
              <w:keepLines w:val="0"/>
              <w:widowControl w:val="0"/>
            </w:pPr>
          </w:p>
        </w:tc>
        <w:tc>
          <w:tcPr>
            <w:tcW w:w="1525" w:type="dxa"/>
          </w:tcPr>
          <w:p w14:paraId="0FDB91A1" w14:textId="77777777" w:rsidR="00EE208B" w:rsidRPr="00CE45AC" w:rsidRDefault="00EE208B" w:rsidP="00EE208B">
            <w:pPr>
              <w:pStyle w:val="TAL"/>
              <w:keepNext w:val="0"/>
              <w:keepLines w:val="0"/>
              <w:widowControl w:val="0"/>
              <w:rPr>
                <w:rFonts w:cs="Arial"/>
                <w:szCs w:val="18"/>
              </w:rPr>
            </w:pPr>
          </w:p>
        </w:tc>
      </w:tr>
      <w:tr w:rsidR="00EE208B" w:rsidRPr="00CE45AC" w14:paraId="561C5645" w14:textId="77777777" w:rsidTr="00D33362">
        <w:trPr>
          <w:jc w:val="center"/>
        </w:trPr>
        <w:tc>
          <w:tcPr>
            <w:tcW w:w="618" w:type="dxa"/>
          </w:tcPr>
          <w:p w14:paraId="3731A69E" w14:textId="18266AA3" w:rsidR="00EE208B" w:rsidRPr="00CE45AC" w:rsidRDefault="00EE208B" w:rsidP="00EE208B">
            <w:pPr>
              <w:pStyle w:val="TAC"/>
              <w:keepNext w:val="0"/>
              <w:keepLines w:val="0"/>
              <w:widowControl w:val="0"/>
            </w:pPr>
            <w:r w:rsidRPr="00CE45AC">
              <w:t>D.</w:t>
            </w:r>
            <w:r>
              <w:t>89</w:t>
            </w:r>
            <w:r w:rsidRPr="00CE45AC">
              <w:rPr>
                <w:rFonts w:cs="Arial"/>
                <w:szCs w:val="18"/>
              </w:rPr>
              <w:t xml:space="preserve"> </w:t>
            </w:r>
          </w:p>
        </w:tc>
        <w:tc>
          <w:tcPr>
            <w:tcW w:w="1242" w:type="dxa"/>
          </w:tcPr>
          <w:p w14:paraId="06D1DAA3" w14:textId="14D5B354" w:rsidR="00EE208B" w:rsidRPr="00CE45AC" w:rsidRDefault="00EE208B" w:rsidP="00EE208B">
            <w:pPr>
              <w:pStyle w:val="TAL"/>
              <w:keepNext w:val="0"/>
              <w:keepLines w:val="0"/>
              <w:widowControl w:val="0"/>
            </w:pPr>
            <w:r w:rsidRPr="00CE45AC">
              <w:t>flight mode</w:t>
            </w:r>
          </w:p>
        </w:tc>
        <w:tc>
          <w:tcPr>
            <w:tcW w:w="3164" w:type="dxa"/>
          </w:tcPr>
          <w:p w14:paraId="3BBD4D85" w14:textId="654D5543" w:rsidR="00EE208B" w:rsidRPr="00CE45AC" w:rsidRDefault="00EE208B" w:rsidP="00EE208B">
            <w:pPr>
              <w:pStyle w:val="TAL"/>
              <w:keepNext w:val="0"/>
              <w:keepLines w:val="0"/>
              <w:widowControl w:val="0"/>
            </w:pPr>
            <w:r w:rsidRPr="00CE45AC">
              <w:t>Mode of a mobile device with deactivated radio functions</w:t>
            </w:r>
          </w:p>
        </w:tc>
        <w:tc>
          <w:tcPr>
            <w:tcW w:w="1917" w:type="dxa"/>
          </w:tcPr>
          <w:p w14:paraId="6853CAE5" w14:textId="77777777" w:rsidR="00EE208B" w:rsidRPr="00CE45AC" w:rsidRDefault="00EE208B" w:rsidP="00EE208B">
            <w:pPr>
              <w:pStyle w:val="TAL"/>
              <w:keepNext w:val="0"/>
              <w:keepLines w:val="0"/>
              <w:widowControl w:val="0"/>
            </w:pPr>
          </w:p>
        </w:tc>
        <w:tc>
          <w:tcPr>
            <w:tcW w:w="1917" w:type="dxa"/>
          </w:tcPr>
          <w:p w14:paraId="719B9C63" w14:textId="31AB9A01" w:rsidR="00EE208B" w:rsidRPr="00CE45AC" w:rsidRDefault="00EE208B" w:rsidP="00EE208B">
            <w:pPr>
              <w:pStyle w:val="TAL"/>
              <w:keepNext w:val="0"/>
              <w:keepLines w:val="0"/>
              <w:widowControl w:val="0"/>
            </w:pPr>
            <w:r w:rsidRPr="00CE45AC">
              <w:t>modo avión</w:t>
            </w:r>
          </w:p>
        </w:tc>
        <w:tc>
          <w:tcPr>
            <w:tcW w:w="1917" w:type="dxa"/>
          </w:tcPr>
          <w:p w14:paraId="79CB8310" w14:textId="77777777" w:rsidR="00EE208B" w:rsidRPr="00CE45AC" w:rsidRDefault="00EE208B" w:rsidP="00EE208B">
            <w:pPr>
              <w:pStyle w:val="TAL"/>
              <w:keepNext w:val="0"/>
              <w:keepLines w:val="0"/>
              <w:widowControl w:val="0"/>
            </w:pPr>
          </w:p>
        </w:tc>
        <w:tc>
          <w:tcPr>
            <w:tcW w:w="1525" w:type="dxa"/>
          </w:tcPr>
          <w:p w14:paraId="0F6FFBD2" w14:textId="77777777" w:rsidR="00EE208B" w:rsidRPr="00CE45AC" w:rsidRDefault="00EE208B" w:rsidP="00EE208B">
            <w:pPr>
              <w:pStyle w:val="TAL"/>
              <w:keepNext w:val="0"/>
              <w:keepLines w:val="0"/>
              <w:widowControl w:val="0"/>
              <w:rPr>
                <w:rFonts w:cs="Arial"/>
                <w:szCs w:val="18"/>
              </w:rPr>
            </w:pPr>
          </w:p>
        </w:tc>
      </w:tr>
      <w:tr w:rsidR="00EE208B" w:rsidRPr="00CE45AC" w14:paraId="111097B6" w14:textId="77777777" w:rsidTr="00D33362">
        <w:trPr>
          <w:jc w:val="center"/>
        </w:trPr>
        <w:tc>
          <w:tcPr>
            <w:tcW w:w="618" w:type="dxa"/>
          </w:tcPr>
          <w:p w14:paraId="36FE2EA5" w14:textId="4498D544" w:rsidR="00EE208B" w:rsidRPr="00CE45AC" w:rsidRDefault="00EE208B" w:rsidP="00EE208B">
            <w:pPr>
              <w:pStyle w:val="TAC"/>
              <w:keepNext w:val="0"/>
              <w:keepLines w:val="0"/>
              <w:widowControl w:val="0"/>
            </w:pPr>
            <w:r w:rsidRPr="00CE45AC">
              <w:t>D.</w:t>
            </w:r>
            <w:r>
              <w:t>90</w:t>
            </w:r>
            <w:r w:rsidRPr="00CE45AC">
              <w:rPr>
                <w:rFonts w:cs="Arial"/>
                <w:szCs w:val="18"/>
              </w:rPr>
              <w:t xml:space="preserve"> </w:t>
            </w:r>
          </w:p>
        </w:tc>
        <w:tc>
          <w:tcPr>
            <w:tcW w:w="1242" w:type="dxa"/>
          </w:tcPr>
          <w:p w14:paraId="505037CC" w14:textId="363A7BBA" w:rsidR="00EE208B" w:rsidRPr="00CE45AC" w:rsidRDefault="00EE208B" w:rsidP="00EE208B">
            <w:pPr>
              <w:pStyle w:val="TAL"/>
              <w:keepNext w:val="0"/>
              <w:keepLines w:val="0"/>
              <w:widowControl w:val="0"/>
            </w:pPr>
            <w:r w:rsidRPr="00CE45AC">
              <w:t>formatting a memory card</w:t>
            </w:r>
          </w:p>
        </w:tc>
        <w:tc>
          <w:tcPr>
            <w:tcW w:w="3164" w:type="dxa"/>
          </w:tcPr>
          <w:p w14:paraId="30796E5E" w14:textId="7CA9693B" w:rsidR="00EE208B" w:rsidRPr="00CE45AC" w:rsidRDefault="00EE208B" w:rsidP="00EE208B">
            <w:pPr>
              <w:pStyle w:val="TAL"/>
              <w:keepNext w:val="0"/>
              <w:keepLines w:val="0"/>
              <w:widowControl w:val="0"/>
            </w:pPr>
            <w:r w:rsidRPr="00CE45AC">
              <w:t>User action (or device functionality) of formatting a memory card in a mobile device</w:t>
            </w:r>
          </w:p>
        </w:tc>
        <w:tc>
          <w:tcPr>
            <w:tcW w:w="1917" w:type="dxa"/>
          </w:tcPr>
          <w:p w14:paraId="3D8BDD25" w14:textId="77777777" w:rsidR="00EE208B" w:rsidRPr="00CE45AC" w:rsidRDefault="00EE208B" w:rsidP="00EE208B">
            <w:pPr>
              <w:pStyle w:val="TAL"/>
              <w:keepNext w:val="0"/>
              <w:keepLines w:val="0"/>
              <w:widowControl w:val="0"/>
            </w:pPr>
          </w:p>
        </w:tc>
        <w:tc>
          <w:tcPr>
            <w:tcW w:w="1917" w:type="dxa"/>
          </w:tcPr>
          <w:p w14:paraId="39AFBBD8" w14:textId="1F3FE10C" w:rsidR="00EE208B" w:rsidRPr="00CE45AC" w:rsidRDefault="00EE208B" w:rsidP="00EE208B">
            <w:pPr>
              <w:pStyle w:val="TAL"/>
              <w:keepNext w:val="0"/>
              <w:keepLines w:val="0"/>
              <w:widowControl w:val="0"/>
            </w:pPr>
            <w:r w:rsidRPr="00CE45AC">
              <w:t>formatear una tarjeta de memoria</w:t>
            </w:r>
          </w:p>
        </w:tc>
        <w:tc>
          <w:tcPr>
            <w:tcW w:w="1917" w:type="dxa"/>
          </w:tcPr>
          <w:p w14:paraId="25C61A6C" w14:textId="77777777" w:rsidR="00EE208B" w:rsidRPr="00CE45AC" w:rsidRDefault="00EE208B" w:rsidP="00EE208B">
            <w:pPr>
              <w:pStyle w:val="TAL"/>
              <w:keepNext w:val="0"/>
              <w:keepLines w:val="0"/>
              <w:widowControl w:val="0"/>
            </w:pPr>
          </w:p>
        </w:tc>
        <w:tc>
          <w:tcPr>
            <w:tcW w:w="1525" w:type="dxa"/>
          </w:tcPr>
          <w:p w14:paraId="3BF0699E" w14:textId="77777777" w:rsidR="00EE208B" w:rsidRPr="00CE45AC" w:rsidRDefault="00EE208B" w:rsidP="00EE208B">
            <w:pPr>
              <w:pStyle w:val="TAL"/>
              <w:keepNext w:val="0"/>
              <w:keepLines w:val="0"/>
              <w:widowControl w:val="0"/>
              <w:rPr>
                <w:rFonts w:cs="Arial"/>
                <w:szCs w:val="18"/>
              </w:rPr>
            </w:pPr>
          </w:p>
        </w:tc>
      </w:tr>
      <w:tr w:rsidR="00EE208B" w:rsidRPr="00CE45AC" w14:paraId="614D99BB" w14:textId="77777777" w:rsidTr="00D33362">
        <w:trPr>
          <w:jc w:val="center"/>
        </w:trPr>
        <w:tc>
          <w:tcPr>
            <w:tcW w:w="618" w:type="dxa"/>
          </w:tcPr>
          <w:p w14:paraId="4F448643" w14:textId="790F7FA2" w:rsidR="00EE208B" w:rsidRPr="00CE45AC" w:rsidRDefault="00EE208B" w:rsidP="00EE208B">
            <w:pPr>
              <w:pStyle w:val="TAC"/>
              <w:keepNext w:val="0"/>
              <w:keepLines w:val="0"/>
              <w:widowControl w:val="0"/>
            </w:pPr>
            <w:r w:rsidRPr="00CE45AC">
              <w:t>D.</w:t>
            </w:r>
            <w:r>
              <w:t>91</w:t>
            </w:r>
            <w:r w:rsidRPr="00CE45AC">
              <w:rPr>
                <w:rFonts w:cs="Arial"/>
                <w:szCs w:val="18"/>
              </w:rPr>
              <w:t xml:space="preserve"> </w:t>
            </w:r>
          </w:p>
        </w:tc>
        <w:tc>
          <w:tcPr>
            <w:tcW w:w="1242" w:type="dxa"/>
          </w:tcPr>
          <w:p w14:paraId="12DF87FE" w14:textId="62A06ED9" w:rsidR="00EE208B" w:rsidRPr="00CE45AC" w:rsidRDefault="00EE208B" w:rsidP="00EE208B">
            <w:pPr>
              <w:pStyle w:val="TAL"/>
              <w:keepNext w:val="0"/>
              <w:keepLines w:val="0"/>
              <w:widowControl w:val="0"/>
            </w:pPr>
            <w:r w:rsidRPr="00CE45AC">
              <w:t>initial setup</w:t>
            </w:r>
          </w:p>
        </w:tc>
        <w:tc>
          <w:tcPr>
            <w:tcW w:w="3164" w:type="dxa"/>
          </w:tcPr>
          <w:p w14:paraId="2470D1F9" w14:textId="3FC9648E" w:rsidR="00EE208B" w:rsidRPr="00CE45AC" w:rsidRDefault="00EE208B" w:rsidP="00EE208B">
            <w:pPr>
              <w:pStyle w:val="TAL"/>
              <w:keepNext w:val="0"/>
              <w:keepLines w:val="0"/>
              <w:widowControl w:val="0"/>
            </w:pPr>
            <w:r w:rsidRPr="00CE45AC">
              <w:t>User action (or device functionality) of setting up a mobile device for first use</w:t>
            </w:r>
          </w:p>
        </w:tc>
        <w:tc>
          <w:tcPr>
            <w:tcW w:w="1917" w:type="dxa"/>
          </w:tcPr>
          <w:p w14:paraId="173407DD" w14:textId="77777777" w:rsidR="00EE208B" w:rsidRPr="00CE45AC" w:rsidRDefault="00EE208B" w:rsidP="00EE208B">
            <w:pPr>
              <w:pStyle w:val="TAL"/>
              <w:keepNext w:val="0"/>
              <w:keepLines w:val="0"/>
              <w:widowControl w:val="0"/>
            </w:pPr>
          </w:p>
        </w:tc>
        <w:tc>
          <w:tcPr>
            <w:tcW w:w="1917" w:type="dxa"/>
          </w:tcPr>
          <w:p w14:paraId="421E6AEC" w14:textId="70A9442D" w:rsidR="00EE208B" w:rsidRPr="00CE45AC" w:rsidRDefault="00EE208B" w:rsidP="00EE208B">
            <w:pPr>
              <w:pStyle w:val="TAL"/>
              <w:keepNext w:val="0"/>
              <w:keepLines w:val="0"/>
              <w:widowControl w:val="0"/>
            </w:pPr>
            <w:r w:rsidRPr="00CE45AC">
              <w:t>configuración inicial</w:t>
            </w:r>
          </w:p>
        </w:tc>
        <w:tc>
          <w:tcPr>
            <w:tcW w:w="1917" w:type="dxa"/>
          </w:tcPr>
          <w:p w14:paraId="23F8BE12" w14:textId="77777777" w:rsidR="00EE208B" w:rsidRPr="00CE45AC" w:rsidRDefault="00EE208B" w:rsidP="00EE208B">
            <w:pPr>
              <w:pStyle w:val="TAL"/>
              <w:keepNext w:val="0"/>
              <w:keepLines w:val="0"/>
              <w:widowControl w:val="0"/>
            </w:pPr>
          </w:p>
        </w:tc>
        <w:tc>
          <w:tcPr>
            <w:tcW w:w="1525" w:type="dxa"/>
          </w:tcPr>
          <w:p w14:paraId="18A08651" w14:textId="77777777" w:rsidR="00EE208B" w:rsidRPr="00CE45AC" w:rsidRDefault="00EE208B" w:rsidP="00EE208B">
            <w:pPr>
              <w:pStyle w:val="TAL"/>
              <w:keepNext w:val="0"/>
              <w:keepLines w:val="0"/>
              <w:widowControl w:val="0"/>
              <w:rPr>
                <w:rFonts w:cs="Arial"/>
                <w:szCs w:val="18"/>
              </w:rPr>
            </w:pPr>
          </w:p>
        </w:tc>
      </w:tr>
      <w:tr w:rsidR="00EE208B" w:rsidRPr="00CE45AC" w14:paraId="390AEF95" w14:textId="77777777" w:rsidTr="00D33362">
        <w:trPr>
          <w:jc w:val="center"/>
        </w:trPr>
        <w:tc>
          <w:tcPr>
            <w:tcW w:w="618" w:type="dxa"/>
          </w:tcPr>
          <w:p w14:paraId="5F2681C1" w14:textId="7395F0DB" w:rsidR="00EE208B" w:rsidRPr="00CE45AC" w:rsidRDefault="00EE208B" w:rsidP="00EE208B">
            <w:pPr>
              <w:pStyle w:val="TAC"/>
              <w:keepNext w:val="0"/>
              <w:keepLines w:val="0"/>
              <w:widowControl w:val="0"/>
            </w:pPr>
            <w:r w:rsidRPr="00CE45AC">
              <w:t>D.</w:t>
            </w:r>
            <w:r>
              <w:t>92</w:t>
            </w:r>
            <w:r w:rsidRPr="00CE45AC">
              <w:rPr>
                <w:rFonts w:cs="Arial"/>
                <w:szCs w:val="18"/>
              </w:rPr>
              <w:t xml:space="preserve"> </w:t>
            </w:r>
          </w:p>
        </w:tc>
        <w:tc>
          <w:tcPr>
            <w:tcW w:w="1242" w:type="dxa"/>
          </w:tcPr>
          <w:p w14:paraId="634CAC77" w14:textId="5A45F792" w:rsidR="00EE208B" w:rsidRPr="00CE45AC" w:rsidRDefault="00EE208B" w:rsidP="00EE208B">
            <w:pPr>
              <w:pStyle w:val="TAL"/>
              <w:keepNext w:val="0"/>
              <w:keepLines w:val="0"/>
              <w:widowControl w:val="0"/>
            </w:pPr>
            <w:r w:rsidRPr="00CE45AC">
              <w:t>inserting a memory card</w:t>
            </w:r>
          </w:p>
        </w:tc>
        <w:tc>
          <w:tcPr>
            <w:tcW w:w="3164" w:type="dxa"/>
          </w:tcPr>
          <w:p w14:paraId="0F814BE4" w14:textId="4937792D" w:rsidR="00EE208B" w:rsidRPr="00CE45AC" w:rsidRDefault="00EE208B" w:rsidP="00EE208B">
            <w:pPr>
              <w:pStyle w:val="TAL"/>
              <w:keepNext w:val="0"/>
              <w:keepLines w:val="0"/>
              <w:widowControl w:val="0"/>
            </w:pPr>
            <w:r w:rsidRPr="00CE45AC">
              <w:t>User action of inserting a memory card into a mobile device</w:t>
            </w:r>
          </w:p>
        </w:tc>
        <w:tc>
          <w:tcPr>
            <w:tcW w:w="1917" w:type="dxa"/>
          </w:tcPr>
          <w:p w14:paraId="6E492A90" w14:textId="77777777" w:rsidR="00EE208B" w:rsidRPr="00CE45AC" w:rsidRDefault="00EE208B" w:rsidP="00EE208B">
            <w:pPr>
              <w:pStyle w:val="TAL"/>
              <w:keepNext w:val="0"/>
              <w:keepLines w:val="0"/>
              <w:widowControl w:val="0"/>
            </w:pPr>
          </w:p>
        </w:tc>
        <w:tc>
          <w:tcPr>
            <w:tcW w:w="1917" w:type="dxa"/>
          </w:tcPr>
          <w:p w14:paraId="07F2D41F" w14:textId="28A962BE" w:rsidR="00EE208B" w:rsidRPr="00CE45AC" w:rsidRDefault="00EE208B" w:rsidP="00EE208B">
            <w:pPr>
              <w:pStyle w:val="TAL"/>
              <w:keepNext w:val="0"/>
              <w:keepLines w:val="0"/>
              <w:widowControl w:val="0"/>
            </w:pPr>
            <w:r w:rsidRPr="00CE45AC">
              <w:t>inserir una tarjeta de memoria</w:t>
            </w:r>
          </w:p>
        </w:tc>
        <w:tc>
          <w:tcPr>
            <w:tcW w:w="1917" w:type="dxa"/>
          </w:tcPr>
          <w:p w14:paraId="09C05BD8" w14:textId="77777777" w:rsidR="00EE208B" w:rsidRPr="00CE45AC" w:rsidRDefault="00EE208B" w:rsidP="00EE208B">
            <w:pPr>
              <w:pStyle w:val="TAL"/>
              <w:keepNext w:val="0"/>
              <w:keepLines w:val="0"/>
              <w:widowControl w:val="0"/>
            </w:pPr>
          </w:p>
        </w:tc>
        <w:tc>
          <w:tcPr>
            <w:tcW w:w="1525" w:type="dxa"/>
          </w:tcPr>
          <w:p w14:paraId="339011E3" w14:textId="77777777" w:rsidR="00EE208B" w:rsidRPr="00CE45AC" w:rsidRDefault="00EE208B" w:rsidP="00EE208B">
            <w:pPr>
              <w:pStyle w:val="TAL"/>
              <w:keepNext w:val="0"/>
              <w:keepLines w:val="0"/>
              <w:widowControl w:val="0"/>
              <w:rPr>
                <w:rFonts w:cs="Arial"/>
                <w:szCs w:val="18"/>
              </w:rPr>
            </w:pPr>
          </w:p>
        </w:tc>
      </w:tr>
      <w:tr w:rsidR="00EE208B" w:rsidRPr="00CE45AC" w14:paraId="62F26D40" w14:textId="77777777" w:rsidTr="00D33362">
        <w:trPr>
          <w:jc w:val="center"/>
        </w:trPr>
        <w:tc>
          <w:tcPr>
            <w:tcW w:w="618" w:type="dxa"/>
          </w:tcPr>
          <w:p w14:paraId="77F88E97" w14:textId="09562990" w:rsidR="00EE208B" w:rsidRPr="00CE45AC" w:rsidRDefault="00EE208B" w:rsidP="00EE208B">
            <w:pPr>
              <w:pStyle w:val="TAC"/>
              <w:keepNext w:val="0"/>
              <w:keepLines w:val="0"/>
              <w:widowControl w:val="0"/>
            </w:pPr>
            <w:r w:rsidRPr="00CE45AC">
              <w:t>D.</w:t>
            </w:r>
            <w:r>
              <w:t>93</w:t>
            </w:r>
            <w:r w:rsidRPr="00CE45AC">
              <w:rPr>
                <w:rFonts w:cs="Arial"/>
                <w:szCs w:val="18"/>
              </w:rPr>
              <w:t xml:space="preserve"> </w:t>
            </w:r>
          </w:p>
        </w:tc>
        <w:tc>
          <w:tcPr>
            <w:tcW w:w="1242" w:type="dxa"/>
          </w:tcPr>
          <w:p w14:paraId="15834107" w14:textId="49852FB6" w:rsidR="00EE208B" w:rsidRPr="00CE45AC" w:rsidRDefault="00EE208B" w:rsidP="00EE208B">
            <w:pPr>
              <w:pStyle w:val="TAL"/>
              <w:keepNext w:val="0"/>
              <w:keepLines w:val="0"/>
              <w:widowControl w:val="0"/>
            </w:pPr>
            <w:r w:rsidRPr="00CE45AC">
              <w:t>installing apps</w:t>
            </w:r>
          </w:p>
        </w:tc>
        <w:tc>
          <w:tcPr>
            <w:tcW w:w="3164" w:type="dxa"/>
          </w:tcPr>
          <w:p w14:paraId="67625AEB" w14:textId="15842E04" w:rsidR="00EE208B" w:rsidRPr="00CE45AC" w:rsidRDefault="00EE208B" w:rsidP="00EE208B">
            <w:pPr>
              <w:pStyle w:val="TAL"/>
              <w:keepNext w:val="0"/>
              <w:keepLines w:val="0"/>
              <w:widowControl w:val="0"/>
            </w:pPr>
            <w:r w:rsidRPr="00CE45AC">
              <w:t>User action (or device functionality) of installing an app on a mobile device</w:t>
            </w:r>
          </w:p>
        </w:tc>
        <w:tc>
          <w:tcPr>
            <w:tcW w:w="1917" w:type="dxa"/>
          </w:tcPr>
          <w:p w14:paraId="4346DE1C" w14:textId="77777777" w:rsidR="00EE208B" w:rsidRPr="00CE45AC" w:rsidRDefault="00EE208B" w:rsidP="00EE208B">
            <w:pPr>
              <w:pStyle w:val="TAL"/>
              <w:keepNext w:val="0"/>
              <w:keepLines w:val="0"/>
              <w:widowControl w:val="0"/>
            </w:pPr>
          </w:p>
        </w:tc>
        <w:tc>
          <w:tcPr>
            <w:tcW w:w="1917" w:type="dxa"/>
          </w:tcPr>
          <w:p w14:paraId="10C3B1DD" w14:textId="053DD830" w:rsidR="00EE208B" w:rsidRPr="00CE45AC" w:rsidRDefault="00EE208B" w:rsidP="00EE208B">
            <w:pPr>
              <w:pStyle w:val="TAL"/>
              <w:keepNext w:val="0"/>
              <w:keepLines w:val="0"/>
              <w:widowControl w:val="0"/>
            </w:pPr>
            <w:r w:rsidRPr="00CE45AC">
              <w:t>instalar aplicaciones</w:t>
            </w:r>
          </w:p>
        </w:tc>
        <w:tc>
          <w:tcPr>
            <w:tcW w:w="1917" w:type="dxa"/>
          </w:tcPr>
          <w:p w14:paraId="3E8B2F05" w14:textId="77777777" w:rsidR="00EE208B" w:rsidRPr="00CE45AC" w:rsidRDefault="00EE208B" w:rsidP="00EE208B">
            <w:pPr>
              <w:pStyle w:val="TAL"/>
              <w:keepNext w:val="0"/>
              <w:keepLines w:val="0"/>
              <w:widowControl w:val="0"/>
            </w:pPr>
          </w:p>
        </w:tc>
        <w:tc>
          <w:tcPr>
            <w:tcW w:w="1525" w:type="dxa"/>
          </w:tcPr>
          <w:p w14:paraId="7C97B472" w14:textId="77777777" w:rsidR="00EE208B" w:rsidRPr="00CE45AC" w:rsidRDefault="00EE208B" w:rsidP="00EE208B">
            <w:pPr>
              <w:pStyle w:val="TAL"/>
              <w:keepNext w:val="0"/>
              <w:keepLines w:val="0"/>
              <w:widowControl w:val="0"/>
              <w:rPr>
                <w:rFonts w:cs="Arial"/>
                <w:szCs w:val="18"/>
              </w:rPr>
            </w:pPr>
          </w:p>
        </w:tc>
      </w:tr>
      <w:tr w:rsidR="00EE208B" w:rsidRPr="00CE45AC" w14:paraId="24F68C25" w14:textId="77777777" w:rsidTr="00D33362">
        <w:trPr>
          <w:jc w:val="center"/>
        </w:trPr>
        <w:tc>
          <w:tcPr>
            <w:tcW w:w="618" w:type="dxa"/>
          </w:tcPr>
          <w:p w14:paraId="1B6749DA" w14:textId="216B367E" w:rsidR="00EE208B" w:rsidRPr="00CE45AC" w:rsidRDefault="00EE208B" w:rsidP="00EE208B">
            <w:pPr>
              <w:pStyle w:val="TAC"/>
              <w:keepNext w:val="0"/>
              <w:keepLines w:val="0"/>
              <w:widowControl w:val="0"/>
            </w:pPr>
            <w:r w:rsidRPr="00CE45AC">
              <w:t>D.</w:t>
            </w:r>
            <w:r>
              <w:t>94</w:t>
            </w:r>
            <w:r w:rsidRPr="00CE45AC">
              <w:rPr>
                <w:rFonts w:cs="Arial"/>
                <w:szCs w:val="18"/>
              </w:rPr>
              <w:t xml:space="preserve"> </w:t>
            </w:r>
          </w:p>
        </w:tc>
        <w:tc>
          <w:tcPr>
            <w:tcW w:w="1242" w:type="dxa"/>
          </w:tcPr>
          <w:p w14:paraId="6488F6ED" w14:textId="29164B74" w:rsidR="00EE208B" w:rsidRPr="00CE45AC" w:rsidRDefault="00EE208B" w:rsidP="00EE208B">
            <w:pPr>
              <w:pStyle w:val="TAL"/>
              <w:keepNext w:val="0"/>
              <w:keepLines w:val="0"/>
              <w:widowControl w:val="0"/>
            </w:pPr>
            <w:r w:rsidRPr="00CE45AC">
              <w:t>location</w:t>
            </w:r>
          </w:p>
        </w:tc>
        <w:tc>
          <w:tcPr>
            <w:tcW w:w="3164" w:type="dxa"/>
          </w:tcPr>
          <w:p w14:paraId="7575CDEB" w14:textId="57596626" w:rsidR="00EE208B" w:rsidRPr="00CE45AC" w:rsidRDefault="00EE208B" w:rsidP="00EE208B">
            <w:pPr>
              <w:pStyle w:val="TAL"/>
              <w:keepNext w:val="0"/>
              <w:keepLines w:val="0"/>
              <w:widowControl w:val="0"/>
            </w:pPr>
            <w:r w:rsidRPr="00CE45AC">
              <w:t>Location information referenced by the functionality of a mobile device</w:t>
            </w:r>
          </w:p>
        </w:tc>
        <w:tc>
          <w:tcPr>
            <w:tcW w:w="1917" w:type="dxa"/>
          </w:tcPr>
          <w:p w14:paraId="436998D2" w14:textId="77777777" w:rsidR="00EE208B" w:rsidRPr="00CE45AC" w:rsidRDefault="00EE208B" w:rsidP="00EE208B">
            <w:pPr>
              <w:pStyle w:val="TAL"/>
              <w:keepNext w:val="0"/>
              <w:keepLines w:val="0"/>
              <w:widowControl w:val="0"/>
            </w:pPr>
          </w:p>
        </w:tc>
        <w:tc>
          <w:tcPr>
            <w:tcW w:w="1917" w:type="dxa"/>
          </w:tcPr>
          <w:p w14:paraId="45189238" w14:textId="309B4FA7" w:rsidR="00EE208B" w:rsidRPr="00CE45AC" w:rsidRDefault="00EE208B" w:rsidP="00EE208B">
            <w:pPr>
              <w:pStyle w:val="TAL"/>
              <w:keepNext w:val="0"/>
              <w:keepLines w:val="0"/>
              <w:widowControl w:val="0"/>
            </w:pPr>
            <w:r w:rsidRPr="00CE45AC">
              <w:t>ubicación; localización</w:t>
            </w:r>
          </w:p>
        </w:tc>
        <w:tc>
          <w:tcPr>
            <w:tcW w:w="1917" w:type="dxa"/>
          </w:tcPr>
          <w:p w14:paraId="5AAE57B1" w14:textId="77777777" w:rsidR="00EE208B" w:rsidRPr="00CE45AC" w:rsidRDefault="00EE208B" w:rsidP="00EE208B">
            <w:pPr>
              <w:pStyle w:val="TAL"/>
              <w:keepNext w:val="0"/>
              <w:keepLines w:val="0"/>
              <w:widowControl w:val="0"/>
            </w:pPr>
          </w:p>
        </w:tc>
        <w:tc>
          <w:tcPr>
            <w:tcW w:w="1525" w:type="dxa"/>
          </w:tcPr>
          <w:p w14:paraId="6D6709F9" w14:textId="77777777" w:rsidR="00EE208B" w:rsidRPr="00CE45AC" w:rsidRDefault="00EE208B" w:rsidP="00EE208B">
            <w:pPr>
              <w:pStyle w:val="TAL"/>
              <w:keepNext w:val="0"/>
              <w:keepLines w:val="0"/>
              <w:widowControl w:val="0"/>
              <w:rPr>
                <w:rFonts w:cs="Arial"/>
                <w:szCs w:val="18"/>
              </w:rPr>
            </w:pPr>
          </w:p>
        </w:tc>
      </w:tr>
      <w:tr w:rsidR="00EE208B" w:rsidRPr="00CE45AC" w14:paraId="3C61690F" w14:textId="77777777" w:rsidTr="00D33362">
        <w:trPr>
          <w:jc w:val="center"/>
        </w:trPr>
        <w:tc>
          <w:tcPr>
            <w:tcW w:w="618" w:type="dxa"/>
          </w:tcPr>
          <w:p w14:paraId="11C2A8B0" w14:textId="00082950" w:rsidR="00EE208B" w:rsidRPr="00CE45AC" w:rsidRDefault="00EE208B" w:rsidP="00EE208B">
            <w:pPr>
              <w:pStyle w:val="TAC"/>
              <w:keepNext w:val="0"/>
              <w:keepLines w:val="0"/>
              <w:widowControl w:val="0"/>
            </w:pPr>
            <w:r w:rsidRPr="00CE45AC">
              <w:t>D.</w:t>
            </w:r>
            <w:r>
              <w:t>95</w:t>
            </w:r>
            <w:r w:rsidRPr="00CE45AC">
              <w:rPr>
                <w:rFonts w:cs="Arial"/>
                <w:szCs w:val="18"/>
              </w:rPr>
              <w:t xml:space="preserve"> </w:t>
            </w:r>
          </w:p>
        </w:tc>
        <w:tc>
          <w:tcPr>
            <w:tcW w:w="1242" w:type="dxa"/>
          </w:tcPr>
          <w:p w14:paraId="73CE3470" w14:textId="542592C4" w:rsidR="00EE208B" w:rsidRPr="00CE45AC" w:rsidRDefault="00EE208B" w:rsidP="00EE208B">
            <w:pPr>
              <w:pStyle w:val="TAL"/>
              <w:keepNext w:val="0"/>
              <w:keepLines w:val="0"/>
              <w:widowControl w:val="0"/>
            </w:pPr>
            <w:r w:rsidRPr="00CE45AC">
              <w:t>lock screen</w:t>
            </w:r>
          </w:p>
        </w:tc>
        <w:tc>
          <w:tcPr>
            <w:tcW w:w="3164" w:type="dxa"/>
          </w:tcPr>
          <w:p w14:paraId="48BE97FC" w14:textId="407C4597" w:rsidR="00EE208B" w:rsidRPr="00CE45AC" w:rsidRDefault="00EE208B" w:rsidP="00EE208B">
            <w:pPr>
              <w:pStyle w:val="TAL"/>
              <w:keepNext w:val="0"/>
              <w:keepLines w:val="0"/>
              <w:widowControl w:val="0"/>
            </w:pPr>
            <w:r w:rsidRPr="00CE45AC">
              <w:t>Display of a mobile device displayed when the device is locked</w:t>
            </w:r>
          </w:p>
        </w:tc>
        <w:tc>
          <w:tcPr>
            <w:tcW w:w="1917" w:type="dxa"/>
          </w:tcPr>
          <w:p w14:paraId="52D97C95" w14:textId="77777777" w:rsidR="00EE208B" w:rsidRPr="00CE45AC" w:rsidRDefault="00EE208B" w:rsidP="00EE208B">
            <w:pPr>
              <w:pStyle w:val="TAL"/>
              <w:keepNext w:val="0"/>
              <w:keepLines w:val="0"/>
              <w:widowControl w:val="0"/>
            </w:pPr>
          </w:p>
        </w:tc>
        <w:tc>
          <w:tcPr>
            <w:tcW w:w="1917" w:type="dxa"/>
          </w:tcPr>
          <w:p w14:paraId="7C8D3864" w14:textId="514B8592" w:rsidR="00EE208B" w:rsidRPr="00CE45AC" w:rsidRDefault="00EE208B" w:rsidP="00EE208B">
            <w:pPr>
              <w:pStyle w:val="TAL"/>
              <w:keepNext w:val="0"/>
              <w:keepLines w:val="0"/>
              <w:widowControl w:val="0"/>
            </w:pPr>
            <w:r w:rsidRPr="00CE45AC">
              <w:t>pantalla de bloqueo</w:t>
            </w:r>
          </w:p>
        </w:tc>
        <w:tc>
          <w:tcPr>
            <w:tcW w:w="1917" w:type="dxa"/>
          </w:tcPr>
          <w:p w14:paraId="50B9537B" w14:textId="77777777" w:rsidR="00EE208B" w:rsidRPr="00CE45AC" w:rsidRDefault="00EE208B" w:rsidP="00EE208B">
            <w:pPr>
              <w:pStyle w:val="TAL"/>
              <w:keepNext w:val="0"/>
              <w:keepLines w:val="0"/>
              <w:widowControl w:val="0"/>
            </w:pPr>
          </w:p>
        </w:tc>
        <w:tc>
          <w:tcPr>
            <w:tcW w:w="1525" w:type="dxa"/>
          </w:tcPr>
          <w:p w14:paraId="70C478F6" w14:textId="77777777" w:rsidR="00EE208B" w:rsidRPr="00CE45AC" w:rsidRDefault="00EE208B" w:rsidP="00EE208B">
            <w:pPr>
              <w:pStyle w:val="TAL"/>
              <w:keepNext w:val="0"/>
              <w:keepLines w:val="0"/>
              <w:widowControl w:val="0"/>
              <w:rPr>
                <w:rFonts w:cs="Arial"/>
                <w:szCs w:val="18"/>
              </w:rPr>
            </w:pPr>
          </w:p>
        </w:tc>
      </w:tr>
      <w:tr w:rsidR="00EE208B" w:rsidRPr="00CE45AC" w14:paraId="6E378D1E" w14:textId="77777777" w:rsidTr="00D33362">
        <w:trPr>
          <w:jc w:val="center"/>
        </w:trPr>
        <w:tc>
          <w:tcPr>
            <w:tcW w:w="618" w:type="dxa"/>
          </w:tcPr>
          <w:p w14:paraId="48C03824" w14:textId="642DB135" w:rsidR="00EE208B" w:rsidRPr="00CE45AC" w:rsidRDefault="00EE208B" w:rsidP="00EE208B">
            <w:pPr>
              <w:pStyle w:val="TAC"/>
              <w:keepNext w:val="0"/>
              <w:keepLines w:val="0"/>
              <w:widowControl w:val="0"/>
            </w:pPr>
            <w:r w:rsidRPr="00CE45AC">
              <w:t>D.</w:t>
            </w:r>
            <w:r>
              <w:t>96</w:t>
            </w:r>
            <w:r w:rsidRPr="00CE45AC">
              <w:rPr>
                <w:rFonts w:cs="Arial"/>
                <w:szCs w:val="18"/>
              </w:rPr>
              <w:t xml:space="preserve"> </w:t>
            </w:r>
          </w:p>
        </w:tc>
        <w:tc>
          <w:tcPr>
            <w:tcW w:w="1242" w:type="dxa"/>
          </w:tcPr>
          <w:p w14:paraId="11369AAB" w14:textId="47F41B17" w:rsidR="00EE208B" w:rsidRPr="00CE45AC" w:rsidRDefault="00EE208B" w:rsidP="00EE208B">
            <w:pPr>
              <w:pStyle w:val="TAL"/>
              <w:keepNext w:val="0"/>
              <w:keepLines w:val="0"/>
              <w:widowControl w:val="0"/>
            </w:pPr>
            <w:r w:rsidRPr="00CE45AC">
              <w:t>login</w:t>
            </w:r>
          </w:p>
        </w:tc>
        <w:tc>
          <w:tcPr>
            <w:tcW w:w="3164" w:type="dxa"/>
          </w:tcPr>
          <w:p w14:paraId="76D84093" w14:textId="7AC01D37" w:rsidR="00EE208B" w:rsidRPr="00CE45AC" w:rsidRDefault="00EE208B" w:rsidP="00EE208B">
            <w:pPr>
              <w:pStyle w:val="TAL"/>
              <w:keepNext w:val="0"/>
              <w:keepLines w:val="0"/>
              <w:widowControl w:val="0"/>
            </w:pPr>
            <w:r w:rsidRPr="00CE45AC">
              <w:t>User action of logging into a mobile device</w:t>
            </w:r>
          </w:p>
        </w:tc>
        <w:tc>
          <w:tcPr>
            <w:tcW w:w="1917" w:type="dxa"/>
          </w:tcPr>
          <w:p w14:paraId="613238EB" w14:textId="77777777" w:rsidR="00EE208B" w:rsidRPr="00CE45AC" w:rsidRDefault="00EE208B" w:rsidP="00EE208B">
            <w:pPr>
              <w:pStyle w:val="TAL"/>
              <w:keepNext w:val="0"/>
              <w:keepLines w:val="0"/>
              <w:widowControl w:val="0"/>
            </w:pPr>
          </w:p>
        </w:tc>
        <w:tc>
          <w:tcPr>
            <w:tcW w:w="1917" w:type="dxa"/>
          </w:tcPr>
          <w:p w14:paraId="5EBE7067" w14:textId="59500BF4" w:rsidR="00EE208B" w:rsidRPr="00CE45AC" w:rsidRDefault="00EE208B" w:rsidP="00EE208B">
            <w:pPr>
              <w:pStyle w:val="TAL"/>
              <w:keepNext w:val="0"/>
              <w:keepLines w:val="0"/>
              <w:widowControl w:val="0"/>
            </w:pPr>
            <w:r w:rsidRPr="00CE45AC">
              <w:t>inicio de sesión</w:t>
            </w:r>
          </w:p>
        </w:tc>
        <w:tc>
          <w:tcPr>
            <w:tcW w:w="1917" w:type="dxa"/>
          </w:tcPr>
          <w:p w14:paraId="4AEB01E0" w14:textId="77777777" w:rsidR="00EE208B" w:rsidRPr="00CE45AC" w:rsidRDefault="00EE208B" w:rsidP="00EE208B">
            <w:pPr>
              <w:pStyle w:val="TAL"/>
              <w:keepNext w:val="0"/>
              <w:keepLines w:val="0"/>
              <w:widowControl w:val="0"/>
            </w:pPr>
          </w:p>
        </w:tc>
        <w:tc>
          <w:tcPr>
            <w:tcW w:w="1525" w:type="dxa"/>
          </w:tcPr>
          <w:p w14:paraId="34B3BBC7" w14:textId="77777777" w:rsidR="00EE208B" w:rsidRPr="00CE45AC" w:rsidRDefault="00EE208B" w:rsidP="00EE208B">
            <w:pPr>
              <w:pStyle w:val="TAL"/>
              <w:keepNext w:val="0"/>
              <w:keepLines w:val="0"/>
              <w:widowControl w:val="0"/>
              <w:rPr>
                <w:rFonts w:cs="Arial"/>
                <w:szCs w:val="18"/>
              </w:rPr>
            </w:pPr>
          </w:p>
        </w:tc>
      </w:tr>
      <w:tr w:rsidR="00EE208B" w:rsidRPr="00CE45AC" w14:paraId="0C7F7BF2" w14:textId="77777777" w:rsidTr="00D33362">
        <w:trPr>
          <w:jc w:val="center"/>
        </w:trPr>
        <w:tc>
          <w:tcPr>
            <w:tcW w:w="618" w:type="dxa"/>
          </w:tcPr>
          <w:p w14:paraId="38A3C5A9" w14:textId="11C29EFA" w:rsidR="00EE208B" w:rsidRPr="00CE45AC" w:rsidRDefault="00EE208B" w:rsidP="00EE208B">
            <w:pPr>
              <w:pStyle w:val="TAC"/>
              <w:keepNext w:val="0"/>
              <w:keepLines w:val="0"/>
              <w:widowControl w:val="0"/>
            </w:pPr>
            <w:r w:rsidRPr="00CE45AC">
              <w:t>D.</w:t>
            </w:r>
            <w:r>
              <w:t>97</w:t>
            </w:r>
            <w:r w:rsidRPr="00CE45AC">
              <w:rPr>
                <w:rFonts w:cs="Arial"/>
                <w:szCs w:val="18"/>
              </w:rPr>
              <w:t xml:space="preserve"> </w:t>
            </w:r>
          </w:p>
        </w:tc>
        <w:tc>
          <w:tcPr>
            <w:tcW w:w="1242" w:type="dxa"/>
          </w:tcPr>
          <w:p w14:paraId="7DE2B17E" w14:textId="725988CD" w:rsidR="00EE208B" w:rsidRPr="00CE45AC" w:rsidRDefault="00EE208B" w:rsidP="00EE208B">
            <w:pPr>
              <w:pStyle w:val="TAL"/>
              <w:keepNext w:val="0"/>
              <w:keepLines w:val="0"/>
              <w:widowControl w:val="0"/>
            </w:pPr>
            <w:r w:rsidRPr="00CE45AC">
              <w:t>make backup copies</w:t>
            </w:r>
          </w:p>
        </w:tc>
        <w:tc>
          <w:tcPr>
            <w:tcW w:w="3164" w:type="dxa"/>
          </w:tcPr>
          <w:p w14:paraId="7CC02B73" w14:textId="6FE21236" w:rsidR="00EE208B" w:rsidRPr="00CE45AC" w:rsidRDefault="00EE208B" w:rsidP="00EE208B">
            <w:pPr>
              <w:pStyle w:val="TAL"/>
              <w:keepNext w:val="0"/>
              <w:keepLines w:val="0"/>
              <w:widowControl w:val="0"/>
            </w:pPr>
            <w:r w:rsidRPr="00CE45AC">
              <w:t>User activity (or device functionality) of making backup copies of data or media from a mobile device on a second device (e.g. a memory card) or a cloud storage</w:t>
            </w:r>
          </w:p>
        </w:tc>
        <w:tc>
          <w:tcPr>
            <w:tcW w:w="1917" w:type="dxa"/>
          </w:tcPr>
          <w:p w14:paraId="734FE491" w14:textId="77777777" w:rsidR="00EE208B" w:rsidRPr="00CE45AC" w:rsidRDefault="00EE208B" w:rsidP="00EE208B">
            <w:pPr>
              <w:pStyle w:val="TAL"/>
              <w:keepNext w:val="0"/>
              <w:keepLines w:val="0"/>
              <w:widowControl w:val="0"/>
            </w:pPr>
          </w:p>
        </w:tc>
        <w:tc>
          <w:tcPr>
            <w:tcW w:w="1917" w:type="dxa"/>
          </w:tcPr>
          <w:p w14:paraId="5B009060" w14:textId="6EE76847" w:rsidR="00EE208B" w:rsidRPr="00CE45AC" w:rsidRDefault="00EE208B" w:rsidP="00EE208B">
            <w:pPr>
              <w:pStyle w:val="TAL"/>
              <w:keepNext w:val="0"/>
              <w:keepLines w:val="0"/>
              <w:widowControl w:val="0"/>
            </w:pPr>
            <w:r w:rsidRPr="00CE45AC">
              <w:t>hacer copias de seguridad</w:t>
            </w:r>
          </w:p>
        </w:tc>
        <w:tc>
          <w:tcPr>
            <w:tcW w:w="1917" w:type="dxa"/>
          </w:tcPr>
          <w:p w14:paraId="3FAF9CE6" w14:textId="77777777" w:rsidR="00EE208B" w:rsidRPr="00CE45AC" w:rsidRDefault="00EE208B" w:rsidP="00EE208B">
            <w:pPr>
              <w:pStyle w:val="TAL"/>
              <w:keepNext w:val="0"/>
              <w:keepLines w:val="0"/>
              <w:widowControl w:val="0"/>
            </w:pPr>
          </w:p>
        </w:tc>
        <w:tc>
          <w:tcPr>
            <w:tcW w:w="1525" w:type="dxa"/>
          </w:tcPr>
          <w:p w14:paraId="4F22FE38" w14:textId="77777777" w:rsidR="00EE208B" w:rsidRPr="00CE45AC" w:rsidRDefault="00EE208B" w:rsidP="00EE208B">
            <w:pPr>
              <w:pStyle w:val="TAL"/>
              <w:keepNext w:val="0"/>
              <w:keepLines w:val="0"/>
              <w:widowControl w:val="0"/>
              <w:rPr>
                <w:rFonts w:cs="Arial"/>
                <w:szCs w:val="18"/>
              </w:rPr>
            </w:pPr>
          </w:p>
        </w:tc>
      </w:tr>
      <w:tr w:rsidR="00EE208B" w:rsidRPr="00CE45AC" w14:paraId="6EC9780D" w14:textId="77777777" w:rsidTr="00D33362">
        <w:trPr>
          <w:jc w:val="center"/>
        </w:trPr>
        <w:tc>
          <w:tcPr>
            <w:tcW w:w="618" w:type="dxa"/>
          </w:tcPr>
          <w:p w14:paraId="19232466" w14:textId="420F71F9" w:rsidR="00EE208B" w:rsidRPr="00CE45AC" w:rsidRDefault="00EE208B" w:rsidP="00EE208B">
            <w:pPr>
              <w:pStyle w:val="TAC"/>
              <w:keepNext w:val="0"/>
              <w:keepLines w:val="0"/>
              <w:widowControl w:val="0"/>
            </w:pPr>
            <w:r w:rsidRPr="00CE45AC">
              <w:t>D.</w:t>
            </w:r>
            <w:r>
              <w:t>98</w:t>
            </w:r>
            <w:r w:rsidRPr="00CE45AC">
              <w:rPr>
                <w:rFonts w:cs="Arial"/>
                <w:szCs w:val="18"/>
              </w:rPr>
              <w:t xml:space="preserve"> </w:t>
            </w:r>
          </w:p>
        </w:tc>
        <w:tc>
          <w:tcPr>
            <w:tcW w:w="1242" w:type="dxa"/>
          </w:tcPr>
          <w:p w14:paraId="743811A7" w14:textId="659442FC" w:rsidR="00EE208B" w:rsidRPr="00CE45AC" w:rsidRDefault="00EE208B" w:rsidP="00EE208B">
            <w:pPr>
              <w:pStyle w:val="TAL"/>
              <w:keepNext w:val="0"/>
              <w:keepLines w:val="0"/>
              <w:widowControl w:val="0"/>
            </w:pPr>
            <w:r w:rsidRPr="00CE45AC">
              <w:t>mobile hotspot</w:t>
            </w:r>
          </w:p>
        </w:tc>
        <w:tc>
          <w:tcPr>
            <w:tcW w:w="3164" w:type="dxa"/>
          </w:tcPr>
          <w:p w14:paraId="260A3825" w14:textId="03DA9C1C" w:rsidR="00EE208B" w:rsidRPr="00CE45AC" w:rsidRDefault="00EE208B" w:rsidP="00EE208B">
            <w:pPr>
              <w:pStyle w:val="TAL"/>
              <w:keepNext w:val="0"/>
              <w:keepLines w:val="0"/>
              <w:widowControl w:val="0"/>
            </w:pPr>
            <w:r w:rsidRPr="00CE45AC">
              <w:t>Ability of a mobile device to operate the device as a Wi-Fi base station, sharing the mobile data connection with other Wi-Fi devices (related to tethering)</w:t>
            </w:r>
          </w:p>
        </w:tc>
        <w:tc>
          <w:tcPr>
            <w:tcW w:w="1917" w:type="dxa"/>
          </w:tcPr>
          <w:p w14:paraId="71189C4F" w14:textId="77777777" w:rsidR="00EE208B" w:rsidRPr="00CE45AC" w:rsidRDefault="00EE208B" w:rsidP="00EE208B">
            <w:pPr>
              <w:pStyle w:val="TAL"/>
              <w:keepNext w:val="0"/>
              <w:keepLines w:val="0"/>
              <w:widowControl w:val="0"/>
            </w:pPr>
          </w:p>
        </w:tc>
        <w:tc>
          <w:tcPr>
            <w:tcW w:w="1917" w:type="dxa"/>
          </w:tcPr>
          <w:p w14:paraId="58317DBB" w14:textId="3E98676D" w:rsidR="00EE208B" w:rsidRPr="00CE45AC" w:rsidRDefault="00EE208B" w:rsidP="00EE208B">
            <w:pPr>
              <w:pStyle w:val="TAL"/>
              <w:keepNext w:val="0"/>
              <w:keepLines w:val="0"/>
              <w:widowControl w:val="0"/>
            </w:pPr>
            <w:r w:rsidRPr="00CE45AC">
              <w:t>compartir la conexión a internet mediante Wi-Fi; convertir el teléfono en un punto de acceso Wi-Fi</w:t>
            </w:r>
          </w:p>
        </w:tc>
        <w:tc>
          <w:tcPr>
            <w:tcW w:w="1917" w:type="dxa"/>
          </w:tcPr>
          <w:p w14:paraId="7DB152A9" w14:textId="77777777" w:rsidR="00EE208B" w:rsidRPr="00CE45AC" w:rsidRDefault="00EE208B" w:rsidP="00EE208B">
            <w:pPr>
              <w:pStyle w:val="TAL"/>
              <w:keepNext w:val="0"/>
              <w:keepLines w:val="0"/>
              <w:widowControl w:val="0"/>
            </w:pPr>
          </w:p>
        </w:tc>
        <w:tc>
          <w:tcPr>
            <w:tcW w:w="1525" w:type="dxa"/>
          </w:tcPr>
          <w:p w14:paraId="16BD1489" w14:textId="77777777" w:rsidR="00EE208B" w:rsidRPr="00CE45AC" w:rsidRDefault="00EE208B" w:rsidP="00EE208B">
            <w:pPr>
              <w:pStyle w:val="TAL"/>
              <w:keepNext w:val="0"/>
              <w:keepLines w:val="0"/>
              <w:widowControl w:val="0"/>
              <w:rPr>
                <w:rFonts w:cs="Arial"/>
                <w:szCs w:val="18"/>
              </w:rPr>
            </w:pPr>
          </w:p>
        </w:tc>
      </w:tr>
      <w:tr w:rsidR="00EE208B" w:rsidRPr="00CE45AC" w14:paraId="26DD61CB" w14:textId="77777777" w:rsidTr="00D33362">
        <w:trPr>
          <w:jc w:val="center"/>
        </w:trPr>
        <w:tc>
          <w:tcPr>
            <w:tcW w:w="618" w:type="dxa"/>
          </w:tcPr>
          <w:p w14:paraId="67870F06" w14:textId="15FD5FD2" w:rsidR="00EE208B" w:rsidRPr="00CE45AC" w:rsidRDefault="00EE208B" w:rsidP="00EE208B">
            <w:pPr>
              <w:pStyle w:val="TAC"/>
              <w:keepNext w:val="0"/>
              <w:keepLines w:val="0"/>
              <w:widowControl w:val="0"/>
            </w:pPr>
            <w:r w:rsidRPr="00CE45AC">
              <w:t>D.</w:t>
            </w:r>
            <w:r>
              <w:t>99</w:t>
            </w:r>
            <w:r w:rsidRPr="00CE45AC">
              <w:rPr>
                <w:rFonts w:cs="Arial"/>
                <w:szCs w:val="18"/>
              </w:rPr>
              <w:t xml:space="preserve"> </w:t>
            </w:r>
          </w:p>
        </w:tc>
        <w:tc>
          <w:tcPr>
            <w:tcW w:w="1242" w:type="dxa"/>
          </w:tcPr>
          <w:p w14:paraId="435839D6" w14:textId="3451C22C" w:rsidR="00EE208B" w:rsidRPr="00CE45AC" w:rsidRDefault="00EE208B" w:rsidP="00EE208B">
            <w:pPr>
              <w:pStyle w:val="TAL"/>
              <w:keepNext w:val="0"/>
              <w:keepLines w:val="0"/>
              <w:widowControl w:val="0"/>
            </w:pPr>
            <w:r w:rsidRPr="00CE45AC">
              <w:t>multi window</w:t>
            </w:r>
          </w:p>
        </w:tc>
        <w:tc>
          <w:tcPr>
            <w:tcW w:w="3164" w:type="dxa"/>
          </w:tcPr>
          <w:p w14:paraId="2AAFACB9" w14:textId="3F92E561" w:rsidR="00EE208B" w:rsidRPr="00CE45AC" w:rsidRDefault="00EE208B" w:rsidP="00EE208B">
            <w:pPr>
              <w:pStyle w:val="TAL"/>
              <w:keepNext w:val="0"/>
              <w:keepLines w:val="0"/>
              <w:widowControl w:val="0"/>
            </w:pPr>
            <w:r w:rsidRPr="00CE45AC">
              <w:t>Device functionality of (optionally) displaying contents on more than one screen</w:t>
            </w:r>
          </w:p>
        </w:tc>
        <w:tc>
          <w:tcPr>
            <w:tcW w:w="1917" w:type="dxa"/>
          </w:tcPr>
          <w:p w14:paraId="3081F0DA" w14:textId="77777777" w:rsidR="00EE208B" w:rsidRPr="00CE45AC" w:rsidRDefault="00EE208B" w:rsidP="00EE208B">
            <w:pPr>
              <w:pStyle w:val="TAL"/>
              <w:keepNext w:val="0"/>
              <w:keepLines w:val="0"/>
              <w:widowControl w:val="0"/>
            </w:pPr>
          </w:p>
        </w:tc>
        <w:tc>
          <w:tcPr>
            <w:tcW w:w="1917" w:type="dxa"/>
          </w:tcPr>
          <w:p w14:paraId="0401A527" w14:textId="77C48F58" w:rsidR="00EE208B" w:rsidRPr="00CE45AC" w:rsidRDefault="00EE208B" w:rsidP="00EE208B">
            <w:pPr>
              <w:pStyle w:val="TAL"/>
              <w:keepNext w:val="0"/>
              <w:keepLines w:val="0"/>
              <w:widowControl w:val="0"/>
            </w:pPr>
            <w:r w:rsidRPr="00CE45AC">
              <w:t>múltiples ventanas; pantalla dividida</w:t>
            </w:r>
          </w:p>
        </w:tc>
        <w:tc>
          <w:tcPr>
            <w:tcW w:w="1917" w:type="dxa"/>
          </w:tcPr>
          <w:p w14:paraId="4E29875C" w14:textId="77777777" w:rsidR="00EE208B" w:rsidRPr="00CE45AC" w:rsidRDefault="00EE208B" w:rsidP="00EE208B">
            <w:pPr>
              <w:pStyle w:val="TAL"/>
              <w:keepNext w:val="0"/>
              <w:keepLines w:val="0"/>
              <w:widowControl w:val="0"/>
            </w:pPr>
          </w:p>
        </w:tc>
        <w:tc>
          <w:tcPr>
            <w:tcW w:w="1525" w:type="dxa"/>
          </w:tcPr>
          <w:p w14:paraId="2A3AA51F" w14:textId="77777777" w:rsidR="00EE208B" w:rsidRPr="00CE45AC" w:rsidRDefault="00EE208B" w:rsidP="00EE208B">
            <w:pPr>
              <w:pStyle w:val="TAL"/>
              <w:keepNext w:val="0"/>
              <w:keepLines w:val="0"/>
              <w:widowControl w:val="0"/>
              <w:rPr>
                <w:rFonts w:cs="Arial"/>
                <w:szCs w:val="18"/>
              </w:rPr>
            </w:pPr>
          </w:p>
        </w:tc>
      </w:tr>
      <w:tr w:rsidR="00EE208B" w:rsidRPr="00CE45AC" w14:paraId="0EEB7B27" w14:textId="77777777" w:rsidTr="00D33362">
        <w:trPr>
          <w:jc w:val="center"/>
        </w:trPr>
        <w:tc>
          <w:tcPr>
            <w:tcW w:w="618" w:type="dxa"/>
          </w:tcPr>
          <w:p w14:paraId="30B1A10B" w14:textId="7AE04A86" w:rsidR="00EE208B" w:rsidRPr="00CE45AC" w:rsidRDefault="00EE208B" w:rsidP="00EE208B">
            <w:pPr>
              <w:pStyle w:val="TAC"/>
              <w:keepNext w:val="0"/>
              <w:keepLines w:val="0"/>
              <w:widowControl w:val="0"/>
            </w:pPr>
            <w:r w:rsidRPr="00CE45AC">
              <w:t>D.</w:t>
            </w:r>
            <w:r>
              <w:t>100</w:t>
            </w:r>
            <w:fldSimple w:instr=" SEQ number \* ARABIC "/>
          </w:p>
        </w:tc>
        <w:tc>
          <w:tcPr>
            <w:tcW w:w="1242" w:type="dxa"/>
          </w:tcPr>
          <w:p w14:paraId="297BEE60" w14:textId="09980233" w:rsidR="00EE208B" w:rsidRPr="00CE45AC" w:rsidRDefault="00EE208B" w:rsidP="00EE208B">
            <w:pPr>
              <w:pStyle w:val="TAL"/>
              <w:keepNext w:val="0"/>
              <w:keepLines w:val="0"/>
              <w:widowControl w:val="0"/>
            </w:pPr>
            <w:r w:rsidRPr="00CE45AC">
              <w:t>mute all sounds</w:t>
            </w:r>
          </w:p>
        </w:tc>
        <w:tc>
          <w:tcPr>
            <w:tcW w:w="3164" w:type="dxa"/>
          </w:tcPr>
          <w:p w14:paraId="1274A861" w14:textId="27991A66" w:rsidR="00EE208B" w:rsidRPr="00CE45AC" w:rsidRDefault="00EE208B" w:rsidP="00EE208B">
            <w:pPr>
              <w:pStyle w:val="TAL"/>
              <w:keepNext w:val="0"/>
              <w:keepLines w:val="0"/>
              <w:widowControl w:val="0"/>
            </w:pPr>
            <w:r w:rsidRPr="00CE45AC">
              <w:t>Functionality of a mobile device to mute all sounds</w:t>
            </w:r>
          </w:p>
        </w:tc>
        <w:tc>
          <w:tcPr>
            <w:tcW w:w="1917" w:type="dxa"/>
          </w:tcPr>
          <w:p w14:paraId="206C3A00" w14:textId="77777777" w:rsidR="00EE208B" w:rsidRPr="00CE45AC" w:rsidRDefault="00EE208B" w:rsidP="00EE208B">
            <w:pPr>
              <w:pStyle w:val="TAL"/>
              <w:keepNext w:val="0"/>
              <w:keepLines w:val="0"/>
              <w:widowControl w:val="0"/>
            </w:pPr>
          </w:p>
        </w:tc>
        <w:tc>
          <w:tcPr>
            <w:tcW w:w="1917" w:type="dxa"/>
          </w:tcPr>
          <w:p w14:paraId="72F9E4A5" w14:textId="4ABC1F80" w:rsidR="00EE208B" w:rsidRPr="00CE45AC" w:rsidRDefault="00EE208B" w:rsidP="00EE208B">
            <w:pPr>
              <w:pStyle w:val="TAL"/>
              <w:keepNext w:val="0"/>
              <w:keepLines w:val="0"/>
              <w:widowControl w:val="0"/>
            </w:pPr>
            <w:r w:rsidRPr="00CE45AC">
              <w:t>silenciar todos los sonidos</w:t>
            </w:r>
          </w:p>
        </w:tc>
        <w:tc>
          <w:tcPr>
            <w:tcW w:w="1917" w:type="dxa"/>
          </w:tcPr>
          <w:p w14:paraId="77C57531" w14:textId="77777777" w:rsidR="00EE208B" w:rsidRPr="00CE45AC" w:rsidRDefault="00EE208B" w:rsidP="00EE208B">
            <w:pPr>
              <w:pStyle w:val="TAL"/>
              <w:keepNext w:val="0"/>
              <w:keepLines w:val="0"/>
              <w:widowControl w:val="0"/>
            </w:pPr>
          </w:p>
        </w:tc>
        <w:tc>
          <w:tcPr>
            <w:tcW w:w="1525" w:type="dxa"/>
          </w:tcPr>
          <w:p w14:paraId="6D2DBE54" w14:textId="77777777" w:rsidR="00EE208B" w:rsidRPr="00CE45AC" w:rsidRDefault="00EE208B" w:rsidP="00EE208B">
            <w:pPr>
              <w:pStyle w:val="TAL"/>
              <w:keepNext w:val="0"/>
              <w:keepLines w:val="0"/>
              <w:widowControl w:val="0"/>
              <w:rPr>
                <w:rFonts w:cs="Arial"/>
                <w:szCs w:val="18"/>
              </w:rPr>
            </w:pPr>
          </w:p>
        </w:tc>
      </w:tr>
      <w:tr w:rsidR="00EE208B" w:rsidRPr="00CE45AC" w14:paraId="6F05829C" w14:textId="77777777" w:rsidTr="00D33362">
        <w:trPr>
          <w:jc w:val="center"/>
        </w:trPr>
        <w:tc>
          <w:tcPr>
            <w:tcW w:w="618" w:type="dxa"/>
          </w:tcPr>
          <w:p w14:paraId="067D786A" w14:textId="417087B1" w:rsidR="00EE208B" w:rsidRPr="00CE45AC" w:rsidRDefault="00EE208B" w:rsidP="00EE208B">
            <w:pPr>
              <w:pStyle w:val="TAC"/>
              <w:keepNext w:val="0"/>
              <w:keepLines w:val="0"/>
              <w:widowControl w:val="0"/>
            </w:pPr>
            <w:r w:rsidRPr="00CE45AC">
              <w:t>D.</w:t>
            </w:r>
            <w:r>
              <w:t>101</w:t>
            </w:r>
            <w:r w:rsidRPr="00CE45AC">
              <w:rPr>
                <w:rFonts w:cs="Arial"/>
                <w:szCs w:val="18"/>
              </w:rPr>
              <w:t xml:space="preserve"> </w:t>
            </w:r>
          </w:p>
        </w:tc>
        <w:tc>
          <w:tcPr>
            <w:tcW w:w="1242" w:type="dxa"/>
          </w:tcPr>
          <w:p w14:paraId="16812C6A" w14:textId="1512763B" w:rsidR="00EE208B" w:rsidRPr="00CE45AC" w:rsidRDefault="00EE208B" w:rsidP="00EE208B">
            <w:pPr>
              <w:pStyle w:val="TAL"/>
              <w:keepNext w:val="0"/>
              <w:keepLines w:val="0"/>
              <w:widowControl w:val="0"/>
            </w:pPr>
            <w:r w:rsidRPr="00CE45AC">
              <w:t>navigation app</w:t>
            </w:r>
          </w:p>
        </w:tc>
        <w:tc>
          <w:tcPr>
            <w:tcW w:w="3164" w:type="dxa"/>
          </w:tcPr>
          <w:p w14:paraId="749190EF" w14:textId="004E829D" w:rsidR="00EE208B" w:rsidRPr="00CE45AC" w:rsidRDefault="00EE208B" w:rsidP="00EE208B">
            <w:pPr>
              <w:pStyle w:val="TAL"/>
              <w:keepNext w:val="0"/>
              <w:keepLines w:val="0"/>
              <w:widowControl w:val="0"/>
            </w:pPr>
            <w:r w:rsidRPr="00CE45AC">
              <w:t>App that can be run on a mobile device that provides navigation guidance to the user</w:t>
            </w:r>
          </w:p>
        </w:tc>
        <w:tc>
          <w:tcPr>
            <w:tcW w:w="1917" w:type="dxa"/>
          </w:tcPr>
          <w:p w14:paraId="0F720408" w14:textId="77777777" w:rsidR="00EE208B" w:rsidRPr="00CE45AC" w:rsidRDefault="00EE208B" w:rsidP="00EE208B">
            <w:pPr>
              <w:pStyle w:val="TAL"/>
              <w:keepNext w:val="0"/>
              <w:keepLines w:val="0"/>
              <w:widowControl w:val="0"/>
            </w:pPr>
          </w:p>
        </w:tc>
        <w:tc>
          <w:tcPr>
            <w:tcW w:w="1917" w:type="dxa"/>
          </w:tcPr>
          <w:p w14:paraId="24116D44" w14:textId="2E114725" w:rsidR="00EE208B" w:rsidRPr="00CE45AC" w:rsidRDefault="00EE208B" w:rsidP="00EE208B">
            <w:pPr>
              <w:pStyle w:val="TAL"/>
              <w:keepNext w:val="0"/>
              <w:keepLines w:val="0"/>
              <w:widowControl w:val="0"/>
            </w:pPr>
            <w:r w:rsidRPr="00CE45AC">
              <w:t>aplicación de navegación; aplicación de mapas</w:t>
            </w:r>
          </w:p>
        </w:tc>
        <w:tc>
          <w:tcPr>
            <w:tcW w:w="1917" w:type="dxa"/>
          </w:tcPr>
          <w:p w14:paraId="4B9992AF" w14:textId="77777777" w:rsidR="00EE208B" w:rsidRPr="00CE45AC" w:rsidRDefault="00EE208B" w:rsidP="00EE208B">
            <w:pPr>
              <w:pStyle w:val="TAL"/>
              <w:keepNext w:val="0"/>
              <w:keepLines w:val="0"/>
              <w:widowControl w:val="0"/>
            </w:pPr>
          </w:p>
        </w:tc>
        <w:tc>
          <w:tcPr>
            <w:tcW w:w="1525" w:type="dxa"/>
          </w:tcPr>
          <w:p w14:paraId="5D9D1A44" w14:textId="77777777" w:rsidR="00EE208B" w:rsidRPr="00CE45AC" w:rsidRDefault="00EE208B" w:rsidP="00EE208B">
            <w:pPr>
              <w:pStyle w:val="TAL"/>
              <w:keepNext w:val="0"/>
              <w:keepLines w:val="0"/>
              <w:widowControl w:val="0"/>
              <w:rPr>
                <w:rFonts w:cs="Arial"/>
                <w:szCs w:val="18"/>
              </w:rPr>
            </w:pPr>
          </w:p>
        </w:tc>
      </w:tr>
      <w:tr w:rsidR="00EE208B" w:rsidRPr="00CE45AC" w14:paraId="08E1B372" w14:textId="77777777" w:rsidTr="00D33362">
        <w:trPr>
          <w:jc w:val="center"/>
        </w:trPr>
        <w:tc>
          <w:tcPr>
            <w:tcW w:w="618" w:type="dxa"/>
          </w:tcPr>
          <w:p w14:paraId="690A69B9" w14:textId="55ADCC11" w:rsidR="00EE208B" w:rsidRPr="00CE45AC" w:rsidRDefault="00EE208B" w:rsidP="00EE208B">
            <w:pPr>
              <w:pStyle w:val="TAC"/>
              <w:keepNext w:val="0"/>
              <w:keepLines w:val="0"/>
              <w:widowControl w:val="0"/>
            </w:pPr>
            <w:r w:rsidRPr="00CE45AC">
              <w:lastRenderedPageBreak/>
              <w:t>D.</w:t>
            </w:r>
            <w:r>
              <w:t>102</w:t>
            </w:r>
            <w:r w:rsidRPr="00CE45AC">
              <w:rPr>
                <w:rFonts w:cs="Arial"/>
                <w:szCs w:val="18"/>
              </w:rPr>
              <w:t xml:space="preserve"> </w:t>
            </w:r>
          </w:p>
        </w:tc>
        <w:tc>
          <w:tcPr>
            <w:tcW w:w="1242" w:type="dxa"/>
          </w:tcPr>
          <w:p w14:paraId="4F86DB09" w14:textId="077A9619" w:rsidR="00EE208B" w:rsidRPr="00CE45AC" w:rsidRDefault="00EE208B" w:rsidP="00EE208B">
            <w:pPr>
              <w:pStyle w:val="TAL"/>
              <w:keepNext w:val="0"/>
              <w:keepLines w:val="0"/>
              <w:widowControl w:val="0"/>
            </w:pPr>
            <w:r w:rsidRPr="00CE45AC">
              <w:t>notification</w:t>
            </w:r>
          </w:p>
        </w:tc>
        <w:tc>
          <w:tcPr>
            <w:tcW w:w="3164" w:type="dxa"/>
          </w:tcPr>
          <w:p w14:paraId="038DD9A4" w14:textId="04DD0278" w:rsidR="00EE208B" w:rsidRPr="00CE45AC" w:rsidRDefault="00EE208B" w:rsidP="00EE208B">
            <w:pPr>
              <w:pStyle w:val="TAL"/>
              <w:keepNext w:val="0"/>
              <w:keepLines w:val="0"/>
              <w:widowControl w:val="0"/>
            </w:pPr>
            <w:r w:rsidRPr="00CE45AC">
              <w:t>Notification function (e.g. news or incoming e-mails) displayed by a mobile device</w:t>
            </w:r>
          </w:p>
        </w:tc>
        <w:tc>
          <w:tcPr>
            <w:tcW w:w="1917" w:type="dxa"/>
          </w:tcPr>
          <w:p w14:paraId="73E3153C" w14:textId="77777777" w:rsidR="00EE208B" w:rsidRPr="00CE45AC" w:rsidRDefault="00EE208B" w:rsidP="00EE208B">
            <w:pPr>
              <w:pStyle w:val="TAL"/>
              <w:keepNext w:val="0"/>
              <w:keepLines w:val="0"/>
              <w:widowControl w:val="0"/>
            </w:pPr>
          </w:p>
        </w:tc>
        <w:tc>
          <w:tcPr>
            <w:tcW w:w="1917" w:type="dxa"/>
          </w:tcPr>
          <w:p w14:paraId="69B28286" w14:textId="67E32184" w:rsidR="00EE208B" w:rsidRPr="00CE45AC" w:rsidRDefault="00EE208B" w:rsidP="00EE208B">
            <w:pPr>
              <w:pStyle w:val="TAL"/>
              <w:keepNext w:val="0"/>
              <w:keepLines w:val="0"/>
              <w:widowControl w:val="0"/>
            </w:pPr>
            <w:r w:rsidRPr="00CE45AC">
              <w:t>notificación</w:t>
            </w:r>
          </w:p>
        </w:tc>
        <w:tc>
          <w:tcPr>
            <w:tcW w:w="1917" w:type="dxa"/>
          </w:tcPr>
          <w:p w14:paraId="004645E5" w14:textId="77777777" w:rsidR="00EE208B" w:rsidRPr="00CE45AC" w:rsidRDefault="00EE208B" w:rsidP="00EE208B">
            <w:pPr>
              <w:pStyle w:val="TAL"/>
              <w:keepNext w:val="0"/>
              <w:keepLines w:val="0"/>
              <w:widowControl w:val="0"/>
            </w:pPr>
          </w:p>
        </w:tc>
        <w:tc>
          <w:tcPr>
            <w:tcW w:w="1525" w:type="dxa"/>
          </w:tcPr>
          <w:p w14:paraId="22F4154B" w14:textId="77777777" w:rsidR="00EE208B" w:rsidRPr="00CE45AC" w:rsidRDefault="00EE208B" w:rsidP="00EE208B">
            <w:pPr>
              <w:pStyle w:val="TAL"/>
              <w:keepNext w:val="0"/>
              <w:keepLines w:val="0"/>
              <w:widowControl w:val="0"/>
              <w:rPr>
                <w:rFonts w:cs="Arial"/>
                <w:szCs w:val="18"/>
              </w:rPr>
            </w:pPr>
          </w:p>
        </w:tc>
      </w:tr>
      <w:tr w:rsidR="00EE208B" w:rsidRPr="00CE45AC" w14:paraId="4621DC35" w14:textId="77777777" w:rsidTr="00D33362">
        <w:trPr>
          <w:jc w:val="center"/>
        </w:trPr>
        <w:tc>
          <w:tcPr>
            <w:tcW w:w="618" w:type="dxa"/>
          </w:tcPr>
          <w:p w14:paraId="7C95EB56" w14:textId="1C09C987" w:rsidR="00EE208B" w:rsidRPr="00CE45AC" w:rsidRDefault="00EE208B" w:rsidP="00EE208B">
            <w:pPr>
              <w:pStyle w:val="TAC"/>
              <w:keepNext w:val="0"/>
              <w:keepLines w:val="0"/>
              <w:widowControl w:val="0"/>
            </w:pPr>
            <w:r w:rsidRPr="00CE45AC">
              <w:t>D.</w:t>
            </w:r>
            <w:r>
              <w:t>103</w:t>
            </w:r>
            <w:r w:rsidRPr="00CE45AC">
              <w:rPr>
                <w:rFonts w:cs="Arial"/>
                <w:szCs w:val="18"/>
              </w:rPr>
              <w:t xml:space="preserve"> </w:t>
            </w:r>
          </w:p>
        </w:tc>
        <w:tc>
          <w:tcPr>
            <w:tcW w:w="1242" w:type="dxa"/>
          </w:tcPr>
          <w:p w14:paraId="1E723B2E" w14:textId="3E850594" w:rsidR="00EE208B" w:rsidRPr="00CE45AC" w:rsidRDefault="00EE208B" w:rsidP="00EE208B">
            <w:pPr>
              <w:pStyle w:val="TAL"/>
              <w:keepNext w:val="0"/>
              <w:keepLines w:val="0"/>
              <w:widowControl w:val="0"/>
            </w:pPr>
            <w:r w:rsidRPr="00CE45AC">
              <w:t>on/off</w:t>
            </w:r>
          </w:p>
        </w:tc>
        <w:tc>
          <w:tcPr>
            <w:tcW w:w="3164" w:type="dxa"/>
          </w:tcPr>
          <w:p w14:paraId="1F550DC8" w14:textId="1033C7D3" w:rsidR="00EE208B" w:rsidRPr="00CE45AC" w:rsidRDefault="00EE208B" w:rsidP="00EE208B">
            <w:pPr>
              <w:pStyle w:val="TAL"/>
              <w:keepNext w:val="0"/>
              <w:keepLines w:val="0"/>
              <w:widowControl w:val="0"/>
            </w:pPr>
            <w:r w:rsidRPr="00CE45AC">
              <w:t>States of a mobile device (activated/deactivated)</w:t>
            </w:r>
          </w:p>
        </w:tc>
        <w:tc>
          <w:tcPr>
            <w:tcW w:w="1917" w:type="dxa"/>
          </w:tcPr>
          <w:p w14:paraId="1CFE82BB" w14:textId="77777777" w:rsidR="00EE208B" w:rsidRPr="00CE45AC" w:rsidRDefault="00EE208B" w:rsidP="00EE208B">
            <w:pPr>
              <w:pStyle w:val="TAL"/>
              <w:keepNext w:val="0"/>
              <w:keepLines w:val="0"/>
              <w:widowControl w:val="0"/>
            </w:pPr>
          </w:p>
        </w:tc>
        <w:tc>
          <w:tcPr>
            <w:tcW w:w="1917" w:type="dxa"/>
          </w:tcPr>
          <w:p w14:paraId="6AEA07F0" w14:textId="0F89C54F" w:rsidR="00EE208B" w:rsidRPr="00CE45AC" w:rsidRDefault="00EE208B" w:rsidP="00EE208B">
            <w:pPr>
              <w:pStyle w:val="TAL"/>
              <w:keepNext w:val="0"/>
              <w:keepLines w:val="0"/>
              <w:widowControl w:val="0"/>
            </w:pPr>
            <w:r w:rsidRPr="00CE45AC">
              <w:t>encendido/apagado</w:t>
            </w:r>
          </w:p>
        </w:tc>
        <w:tc>
          <w:tcPr>
            <w:tcW w:w="1917" w:type="dxa"/>
          </w:tcPr>
          <w:p w14:paraId="2F3F7162" w14:textId="77777777" w:rsidR="00EE208B" w:rsidRPr="00CE45AC" w:rsidRDefault="00EE208B" w:rsidP="00EE208B">
            <w:pPr>
              <w:pStyle w:val="TAL"/>
              <w:keepNext w:val="0"/>
              <w:keepLines w:val="0"/>
              <w:widowControl w:val="0"/>
            </w:pPr>
          </w:p>
        </w:tc>
        <w:tc>
          <w:tcPr>
            <w:tcW w:w="1525" w:type="dxa"/>
          </w:tcPr>
          <w:p w14:paraId="2FED855C" w14:textId="77777777" w:rsidR="00EE208B" w:rsidRPr="00CE45AC" w:rsidRDefault="00EE208B" w:rsidP="00EE208B">
            <w:pPr>
              <w:pStyle w:val="TAL"/>
              <w:keepNext w:val="0"/>
              <w:keepLines w:val="0"/>
              <w:widowControl w:val="0"/>
              <w:rPr>
                <w:rFonts w:cs="Arial"/>
                <w:szCs w:val="18"/>
              </w:rPr>
            </w:pPr>
          </w:p>
        </w:tc>
      </w:tr>
      <w:tr w:rsidR="00EE208B" w:rsidRPr="00CE45AC" w14:paraId="49CB0A8C" w14:textId="77777777" w:rsidTr="00D33362">
        <w:trPr>
          <w:jc w:val="center"/>
        </w:trPr>
        <w:tc>
          <w:tcPr>
            <w:tcW w:w="618" w:type="dxa"/>
          </w:tcPr>
          <w:p w14:paraId="1F02B332" w14:textId="0D6070B5" w:rsidR="00EE208B" w:rsidRPr="00CE45AC" w:rsidRDefault="00EE208B" w:rsidP="00EE208B">
            <w:pPr>
              <w:pStyle w:val="TAC"/>
              <w:keepNext w:val="0"/>
              <w:keepLines w:val="0"/>
              <w:widowControl w:val="0"/>
            </w:pPr>
            <w:r w:rsidRPr="00CE45AC">
              <w:t>D.</w:t>
            </w:r>
            <w:r>
              <w:t>104</w:t>
            </w:r>
            <w:r w:rsidRPr="00CE45AC">
              <w:rPr>
                <w:rFonts w:cs="Arial"/>
                <w:szCs w:val="18"/>
              </w:rPr>
              <w:t xml:space="preserve"> </w:t>
            </w:r>
          </w:p>
        </w:tc>
        <w:tc>
          <w:tcPr>
            <w:tcW w:w="1242" w:type="dxa"/>
          </w:tcPr>
          <w:p w14:paraId="45A135DE" w14:textId="47D08D0C" w:rsidR="00EE208B" w:rsidRPr="00CE45AC" w:rsidRDefault="00EE208B" w:rsidP="00EE208B">
            <w:pPr>
              <w:pStyle w:val="TAL"/>
              <w:keepNext w:val="0"/>
              <w:keepLines w:val="0"/>
              <w:widowControl w:val="0"/>
            </w:pPr>
            <w:r w:rsidRPr="00CE45AC">
              <w:t>pairing</w:t>
            </w:r>
          </w:p>
        </w:tc>
        <w:tc>
          <w:tcPr>
            <w:tcW w:w="3164" w:type="dxa"/>
          </w:tcPr>
          <w:p w14:paraId="549C6209" w14:textId="26BFCF2A" w:rsidR="00EE208B" w:rsidRPr="00CE45AC" w:rsidRDefault="00EE208B" w:rsidP="00EE208B">
            <w:pPr>
              <w:pStyle w:val="TAL"/>
              <w:keepNext w:val="0"/>
              <w:keepLines w:val="0"/>
              <w:widowControl w:val="0"/>
            </w:pPr>
            <w:r w:rsidRPr="00CE45AC">
              <w:t>Wireless connection configuration of devices and accessoires, e.g. through Bluetooth or Infrared</w:t>
            </w:r>
          </w:p>
        </w:tc>
        <w:tc>
          <w:tcPr>
            <w:tcW w:w="1917" w:type="dxa"/>
          </w:tcPr>
          <w:p w14:paraId="0E69CBB0" w14:textId="77777777" w:rsidR="00EE208B" w:rsidRPr="00CE45AC" w:rsidRDefault="00EE208B" w:rsidP="00EE208B">
            <w:pPr>
              <w:pStyle w:val="TAL"/>
              <w:keepNext w:val="0"/>
              <w:keepLines w:val="0"/>
              <w:widowControl w:val="0"/>
            </w:pPr>
          </w:p>
        </w:tc>
        <w:tc>
          <w:tcPr>
            <w:tcW w:w="1917" w:type="dxa"/>
          </w:tcPr>
          <w:p w14:paraId="0BB7DF4E" w14:textId="336320F2" w:rsidR="00EE208B" w:rsidRPr="00CE45AC" w:rsidRDefault="00EE208B" w:rsidP="00EE208B">
            <w:pPr>
              <w:pStyle w:val="TAL"/>
              <w:keepNext w:val="0"/>
              <w:keepLines w:val="0"/>
              <w:widowControl w:val="0"/>
            </w:pPr>
            <w:r w:rsidRPr="00CE45AC">
              <w:t>enlazar (un dispositivo)</w:t>
            </w:r>
          </w:p>
        </w:tc>
        <w:tc>
          <w:tcPr>
            <w:tcW w:w="1917" w:type="dxa"/>
          </w:tcPr>
          <w:p w14:paraId="27FE67F0" w14:textId="77777777" w:rsidR="00EE208B" w:rsidRPr="00CE45AC" w:rsidRDefault="00EE208B" w:rsidP="00EE208B">
            <w:pPr>
              <w:pStyle w:val="TAL"/>
              <w:keepNext w:val="0"/>
              <w:keepLines w:val="0"/>
              <w:widowControl w:val="0"/>
            </w:pPr>
          </w:p>
        </w:tc>
        <w:tc>
          <w:tcPr>
            <w:tcW w:w="1525" w:type="dxa"/>
          </w:tcPr>
          <w:p w14:paraId="65E6294B" w14:textId="77777777" w:rsidR="00EE208B" w:rsidRPr="00CE45AC" w:rsidRDefault="00EE208B" w:rsidP="00EE208B">
            <w:pPr>
              <w:pStyle w:val="TAL"/>
              <w:keepNext w:val="0"/>
              <w:keepLines w:val="0"/>
              <w:widowControl w:val="0"/>
              <w:rPr>
                <w:rFonts w:cs="Arial"/>
                <w:szCs w:val="18"/>
              </w:rPr>
            </w:pPr>
          </w:p>
        </w:tc>
      </w:tr>
      <w:tr w:rsidR="00EE208B" w:rsidRPr="00CE45AC" w14:paraId="75AF926D" w14:textId="77777777" w:rsidTr="00D33362">
        <w:trPr>
          <w:jc w:val="center"/>
        </w:trPr>
        <w:tc>
          <w:tcPr>
            <w:tcW w:w="618" w:type="dxa"/>
          </w:tcPr>
          <w:p w14:paraId="191C12C4" w14:textId="6B916425" w:rsidR="00EE208B" w:rsidRPr="00CE45AC" w:rsidRDefault="00EE208B" w:rsidP="00EE208B">
            <w:pPr>
              <w:pStyle w:val="TAC"/>
              <w:keepNext w:val="0"/>
              <w:keepLines w:val="0"/>
              <w:widowControl w:val="0"/>
            </w:pPr>
            <w:r w:rsidRPr="00CE45AC">
              <w:t>D.</w:t>
            </w:r>
            <w:r>
              <w:t>105</w:t>
            </w:r>
            <w:r w:rsidRPr="00CE45AC">
              <w:rPr>
                <w:rFonts w:cs="Arial"/>
                <w:szCs w:val="18"/>
              </w:rPr>
              <w:t xml:space="preserve"> </w:t>
            </w:r>
          </w:p>
        </w:tc>
        <w:tc>
          <w:tcPr>
            <w:tcW w:w="1242" w:type="dxa"/>
          </w:tcPr>
          <w:p w14:paraId="6508AAD7" w14:textId="43BBC5B8" w:rsidR="00EE208B" w:rsidRPr="00CE45AC" w:rsidRDefault="00EE208B" w:rsidP="00EE208B">
            <w:pPr>
              <w:pStyle w:val="TAL"/>
              <w:keepNext w:val="0"/>
              <w:keepLines w:val="0"/>
              <w:widowControl w:val="0"/>
            </w:pPr>
            <w:r w:rsidRPr="00CE45AC">
              <w:t>print</w:t>
            </w:r>
          </w:p>
        </w:tc>
        <w:tc>
          <w:tcPr>
            <w:tcW w:w="3164" w:type="dxa"/>
          </w:tcPr>
          <w:p w14:paraId="188ED871" w14:textId="159CFB70" w:rsidR="00EE208B" w:rsidRPr="00CE45AC" w:rsidRDefault="00EE208B" w:rsidP="00EE208B">
            <w:pPr>
              <w:pStyle w:val="TAL"/>
              <w:keepNext w:val="0"/>
              <w:keepLines w:val="0"/>
              <w:widowControl w:val="0"/>
            </w:pPr>
            <w:r w:rsidRPr="00CE45AC">
              <w:t>User activity (or device functionality) of printing data or media stored on a mobile device</w:t>
            </w:r>
          </w:p>
        </w:tc>
        <w:tc>
          <w:tcPr>
            <w:tcW w:w="1917" w:type="dxa"/>
          </w:tcPr>
          <w:p w14:paraId="3B1234D4" w14:textId="77777777" w:rsidR="00EE208B" w:rsidRPr="00CE45AC" w:rsidRDefault="00EE208B" w:rsidP="00EE208B">
            <w:pPr>
              <w:pStyle w:val="TAL"/>
              <w:keepNext w:val="0"/>
              <w:keepLines w:val="0"/>
              <w:widowControl w:val="0"/>
            </w:pPr>
          </w:p>
        </w:tc>
        <w:tc>
          <w:tcPr>
            <w:tcW w:w="1917" w:type="dxa"/>
          </w:tcPr>
          <w:p w14:paraId="44817152" w14:textId="7CF3B50F" w:rsidR="00EE208B" w:rsidRPr="00CE45AC" w:rsidRDefault="00EE208B" w:rsidP="00EE208B">
            <w:pPr>
              <w:pStyle w:val="TAL"/>
              <w:keepNext w:val="0"/>
              <w:keepLines w:val="0"/>
              <w:widowControl w:val="0"/>
            </w:pPr>
            <w:r w:rsidRPr="00CE45AC">
              <w:t>imprimir</w:t>
            </w:r>
          </w:p>
        </w:tc>
        <w:tc>
          <w:tcPr>
            <w:tcW w:w="1917" w:type="dxa"/>
          </w:tcPr>
          <w:p w14:paraId="34E53B7E" w14:textId="77777777" w:rsidR="00EE208B" w:rsidRPr="00CE45AC" w:rsidRDefault="00EE208B" w:rsidP="00EE208B">
            <w:pPr>
              <w:pStyle w:val="TAL"/>
              <w:keepNext w:val="0"/>
              <w:keepLines w:val="0"/>
              <w:widowControl w:val="0"/>
            </w:pPr>
          </w:p>
        </w:tc>
        <w:tc>
          <w:tcPr>
            <w:tcW w:w="1525" w:type="dxa"/>
          </w:tcPr>
          <w:p w14:paraId="59282F68" w14:textId="77777777" w:rsidR="00EE208B" w:rsidRPr="00CE45AC" w:rsidRDefault="00EE208B" w:rsidP="00EE208B">
            <w:pPr>
              <w:pStyle w:val="TAL"/>
              <w:keepNext w:val="0"/>
              <w:keepLines w:val="0"/>
              <w:widowControl w:val="0"/>
              <w:rPr>
                <w:rFonts w:cs="Arial"/>
                <w:szCs w:val="18"/>
              </w:rPr>
            </w:pPr>
          </w:p>
        </w:tc>
      </w:tr>
      <w:tr w:rsidR="00EE208B" w:rsidRPr="00CE45AC" w14:paraId="4369AB9D" w14:textId="77777777" w:rsidTr="00D33362">
        <w:trPr>
          <w:jc w:val="center"/>
        </w:trPr>
        <w:tc>
          <w:tcPr>
            <w:tcW w:w="618" w:type="dxa"/>
          </w:tcPr>
          <w:p w14:paraId="1107B84A" w14:textId="47E98A37" w:rsidR="00EE208B" w:rsidRPr="00CE45AC" w:rsidRDefault="00EE208B" w:rsidP="00EE208B">
            <w:pPr>
              <w:pStyle w:val="TAC"/>
              <w:keepNext w:val="0"/>
              <w:keepLines w:val="0"/>
              <w:widowControl w:val="0"/>
            </w:pPr>
            <w:r w:rsidRPr="00CE45AC">
              <w:t>D.</w:t>
            </w:r>
            <w:r>
              <w:t>106</w:t>
            </w:r>
            <w:r w:rsidRPr="00CE45AC">
              <w:rPr>
                <w:rFonts w:cs="Arial"/>
                <w:szCs w:val="18"/>
              </w:rPr>
              <w:t xml:space="preserve"> </w:t>
            </w:r>
          </w:p>
        </w:tc>
        <w:tc>
          <w:tcPr>
            <w:tcW w:w="1242" w:type="dxa"/>
          </w:tcPr>
          <w:p w14:paraId="7035AAAC" w14:textId="65683433" w:rsidR="00EE208B" w:rsidRPr="00CE45AC" w:rsidRDefault="00EE208B" w:rsidP="00EE208B">
            <w:pPr>
              <w:pStyle w:val="TAL"/>
              <w:keepNext w:val="0"/>
              <w:keepLines w:val="0"/>
              <w:widowControl w:val="0"/>
            </w:pPr>
            <w:r w:rsidRPr="00CE45AC">
              <w:t>profile</w:t>
            </w:r>
          </w:p>
        </w:tc>
        <w:tc>
          <w:tcPr>
            <w:tcW w:w="3164" w:type="dxa"/>
          </w:tcPr>
          <w:p w14:paraId="55E186BD" w14:textId="69A768A8" w:rsidR="00EE208B" w:rsidRPr="00CE45AC" w:rsidRDefault="00EE208B" w:rsidP="00EE208B">
            <w:pPr>
              <w:pStyle w:val="TAL"/>
              <w:keepNext w:val="0"/>
              <w:keepLines w:val="0"/>
              <w:widowControl w:val="0"/>
            </w:pPr>
            <w:r w:rsidRPr="00CE45AC">
              <w:t>Set of parameters defined and accessed by an individual user of a mobile device</w:t>
            </w:r>
          </w:p>
        </w:tc>
        <w:tc>
          <w:tcPr>
            <w:tcW w:w="1917" w:type="dxa"/>
          </w:tcPr>
          <w:p w14:paraId="47FADD0C" w14:textId="77777777" w:rsidR="00EE208B" w:rsidRPr="00CE45AC" w:rsidRDefault="00EE208B" w:rsidP="00EE208B">
            <w:pPr>
              <w:pStyle w:val="TAL"/>
              <w:keepNext w:val="0"/>
              <w:keepLines w:val="0"/>
              <w:widowControl w:val="0"/>
            </w:pPr>
          </w:p>
        </w:tc>
        <w:tc>
          <w:tcPr>
            <w:tcW w:w="1917" w:type="dxa"/>
          </w:tcPr>
          <w:p w14:paraId="7DFEEDC5" w14:textId="2C75F5CA" w:rsidR="00EE208B" w:rsidRPr="00CE45AC" w:rsidRDefault="00EE208B" w:rsidP="00EE208B">
            <w:pPr>
              <w:pStyle w:val="TAL"/>
              <w:keepNext w:val="0"/>
              <w:keepLines w:val="0"/>
              <w:widowControl w:val="0"/>
            </w:pPr>
            <w:r w:rsidRPr="00CE45AC">
              <w:t>perfil; perfil de usuario</w:t>
            </w:r>
          </w:p>
        </w:tc>
        <w:tc>
          <w:tcPr>
            <w:tcW w:w="1917" w:type="dxa"/>
          </w:tcPr>
          <w:p w14:paraId="37F4ABA8" w14:textId="77777777" w:rsidR="00EE208B" w:rsidRPr="00CE45AC" w:rsidRDefault="00EE208B" w:rsidP="00EE208B">
            <w:pPr>
              <w:pStyle w:val="TAL"/>
              <w:keepNext w:val="0"/>
              <w:keepLines w:val="0"/>
              <w:widowControl w:val="0"/>
            </w:pPr>
          </w:p>
        </w:tc>
        <w:tc>
          <w:tcPr>
            <w:tcW w:w="1525" w:type="dxa"/>
          </w:tcPr>
          <w:p w14:paraId="406A2712" w14:textId="77777777" w:rsidR="00EE208B" w:rsidRPr="00CE45AC" w:rsidRDefault="00EE208B" w:rsidP="00EE208B">
            <w:pPr>
              <w:pStyle w:val="TAL"/>
              <w:keepNext w:val="0"/>
              <w:keepLines w:val="0"/>
              <w:widowControl w:val="0"/>
              <w:rPr>
                <w:rFonts w:cs="Arial"/>
                <w:szCs w:val="18"/>
              </w:rPr>
            </w:pPr>
          </w:p>
        </w:tc>
      </w:tr>
      <w:tr w:rsidR="00EE208B" w:rsidRPr="00CE45AC" w14:paraId="2D9A6C72" w14:textId="77777777" w:rsidTr="00D33362">
        <w:trPr>
          <w:jc w:val="center"/>
        </w:trPr>
        <w:tc>
          <w:tcPr>
            <w:tcW w:w="618" w:type="dxa"/>
          </w:tcPr>
          <w:p w14:paraId="2E78588F" w14:textId="183F20EA" w:rsidR="00EE208B" w:rsidRPr="00CE45AC" w:rsidRDefault="00EE208B" w:rsidP="00EE208B">
            <w:pPr>
              <w:pStyle w:val="TAC"/>
              <w:keepNext w:val="0"/>
              <w:keepLines w:val="0"/>
              <w:widowControl w:val="0"/>
            </w:pPr>
            <w:r w:rsidRPr="00CE45AC">
              <w:t>D.</w:t>
            </w:r>
            <w:r>
              <w:t>107</w:t>
            </w:r>
            <w:r w:rsidRPr="00CE45AC">
              <w:rPr>
                <w:rFonts w:cs="Arial"/>
                <w:szCs w:val="18"/>
              </w:rPr>
              <w:t xml:space="preserve"> </w:t>
            </w:r>
          </w:p>
        </w:tc>
        <w:tc>
          <w:tcPr>
            <w:tcW w:w="1242" w:type="dxa"/>
          </w:tcPr>
          <w:p w14:paraId="59EA4482" w14:textId="48DE8022" w:rsidR="00EE208B" w:rsidRPr="00CE45AC" w:rsidRDefault="00EE208B" w:rsidP="00EE208B">
            <w:pPr>
              <w:pStyle w:val="TAL"/>
              <w:keepNext w:val="0"/>
              <w:keepLines w:val="0"/>
              <w:widowControl w:val="0"/>
            </w:pPr>
            <w:r w:rsidRPr="00CE45AC">
              <w:t>rearrange</w:t>
            </w:r>
          </w:p>
        </w:tc>
        <w:tc>
          <w:tcPr>
            <w:tcW w:w="3164" w:type="dxa"/>
          </w:tcPr>
          <w:p w14:paraId="0B5311E9" w14:textId="1AE66B00" w:rsidR="00EE208B" w:rsidRPr="00CE45AC" w:rsidRDefault="00EE208B" w:rsidP="00EE208B">
            <w:pPr>
              <w:pStyle w:val="TAL"/>
              <w:keepNext w:val="0"/>
              <w:keepLines w:val="0"/>
              <w:widowControl w:val="0"/>
            </w:pPr>
            <w:r w:rsidRPr="00CE45AC">
              <w:t>User activity (or device functionality) of rearranging items (e.g. image files) on mobile device</w:t>
            </w:r>
          </w:p>
        </w:tc>
        <w:tc>
          <w:tcPr>
            <w:tcW w:w="1917" w:type="dxa"/>
          </w:tcPr>
          <w:p w14:paraId="0CE2D397" w14:textId="77777777" w:rsidR="00EE208B" w:rsidRPr="00CE45AC" w:rsidRDefault="00EE208B" w:rsidP="00EE208B">
            <w:pPr>
              <w:pStyle w:val="TAL"/>
              <w:keepNext w:val="0"/>
              <w:keepLines w:val="0"/>
              <w:widowControl w:val="0"/>
            </w:pPr>
          </w:p>
        </w:tc>
        <w:tc>
          <w:tcPr>
            <w:tcW w:w="1917" w:type="dxa"/>
          </w:tcPr>
          <w:p w14:paraId="74DC0751" w14:textId="44630B3E" w:rsidR="00EE208B" w:rsidRPr="00CE45AC" w:rsidRDefault="00EE208B" w:rsidP="00EE208B">
            <w:pPr>
              <w:pStyle w:val="TAL"/>
              <w:keepNext w:val="0"/>
              <w:keepLines w:val="0"/>
              <w:widowControl w:val="0"/>
            </w:pPr>
            <w:r w:rsidRPr="00CE45AC">
              <w:t>ordenar; reorganizar</w:t>
            </w:r>
          </w:p>
        </w:tc>
        <w:tc>
          <w:tcPr>
            <w:tcW w:w="1917" w:type="dxa"/>
          </w:tcPr>
          <w:p w14:paraId="3811A8DC" w14:textId="77777777" w:rsidR="00EE208B" w:rsidRPr="00CE45AC" w:rsidRDefault="00EE208B" w:rsidP="00EE208B">
            <w:pPr>
              <w:pStyle w:val="TAL"/>
              <w:keepNext w:val="0"/>
              <w:keepLines w:val="0"/>
              <w:widowControl w:val="0"/>
            </w:pPr>
          </w:p>
        </w:tc>
        <w:tc>
          <w:tcPr>
            <w:tcW w:w="1525" w:type="dxa"/>
          </w:tcPr>
          <w:p w14:paraId="1887D245" w14:textId="77777777" w:rsidR="00EE208B" w:rsidRPr="00CE45AC" w:rsidRDefault="00EE208B" w:rsidP="00EE208B">
            <w:pPr>
              <w:pStyle w:val="TAL"/>
              <w:keepNext w:val="0"/>
              <w:keepLines w:val="0"/>
              <w:widowControl w:val="0"/>
              <w:rPr>
                <w:rFonts w:cs="Arial"/>
                <w:szCs w:val="18"/>
              </w:rPr>
            </w:pPr>
          </w:p>
        </w:tc>
      </w:tr>
      <w:tr w:rsidR="00EE208B" w:rsidRPr="00CE45AC" w14:paraId="50921411" w14:textId="77777777" w:rsidTr="00D33362">
        <w:trPr>
          <w:jc w:val="center"/>
        </w:trPr>
        <w:tc>
          <w:tcPr>
            <w:tcW w:w="618" w:type="dxa"/>
          </w:tcPr>
          <w:p w14:paraId="4884C0A6" w14:textId="0F18C25F" w:rsidR="00EE208B" w:rsidRPr="00CE45AC" w:rsidRDefault="00EE208B" w:rsidP="00EE208B">
            <w:pPr>
              <w:pStyle w:val="TAC"/>
              <w:keepNext w:val="0"/>
              <w:keepLines w:val="0"/>
              <w:widowControl w:val="0"/>
            </w:pPr>
            <w:r w:rsidRPr="00CE45AC">
              <w:t>D.</w:t>
            </w:r>
            <w:r>
              <w:t>108</w:t>
            </w:r>
            <w:r w:rsidRPr="00CE45AC">
              <w:rPr>
                <w:rFonts w:cs="Arial"/>
                <w:szCs w:val="18"/>
              </w:rPr>
              <w:t xml:space="preserve"> </w:t>
            </w:r>
          </w:p>
        </w:tc>
        <w:tc>
          <w:tcPr>
            <w:tcW w:w="1242" w:type="dxa"/>
          </w:tcPr>
          <w:p w14:paraId="27DF810A" w14:textId="43E56318" w:rsidR="00EE208B" w:rsidRPr="00CE45AC" w:rsidRDefault="00EE208B" w:rsidP="00EE208B">
            <w:pPr>
              <w:pStyle w:val="TAL"/>
              <w:keepNext w:val="0"/>
              <w:keepLines w:val="0"/>
              <w:widowControl w:val="0"/>
            </w:pPr>
            <w:r w:rsidRPr="00CE45AC">
              <w:t>recording videos</w:t>
            </w:r>
          </w:p>
        </w:tc>
        <w:tc>
          <w:tcPr>
            <w:tcW w:w="3164" w:type="dxa"/>
          </w:tcPr>
          <w:p w14:paraId="44662337" w14:textId="52176C7B" w:rsidR="00EE208B" w:rsidRPr="00CE45AC" w:rsidRDefault="00EE208B" w:rsidP="00EE208B">
            <w:pPr>
              <w:pStyle w:val="TAL"/>
              <w:keepNext w:val="0"/>
              <w:keepLines w:val="0"/>
              <w:widowControl w:val="0"/>
            </w:pPr>
            <w:r w:rsidRPr="00CE45AC">
              <w:t>User activity (or device functionality) of recording a video on a mobile device</w:t>
            </w:r>
          </w:p>
        </w:tc>
        <w:tc>
          <w:tcPr>
            <w:tcW w:w="1917" w:type="dxa"/>
          </w:tcPr>
          <w:p w14:paraId="1D61D2DE" w14:textId="77777777" w:rsidR="00EE208B" w:rsidRPr="00CE45AC" w:rsidRDefault="00EE208B" w:rsidP="00EE208B">
            <w:pPr>
              <w:pStyle w:val="TAL"/>
              <w:keepNext w:val="0"/>
              <w:keepLines w:val="0"/>
              <w:widowControl w:val="0"/>
            </w:pPr>
          </w:p>
        </w:tc>
        <w:tc>
          <w:tcPr>
            <w:tcW w:w="1917" w:type="dxa"/>
          </w:tcPr>
          <w:p w14:paraId="4CE358FA" w14:textId="26B32098" w:rsidR="00EE208B" w:rsidRPr="00CE45AC" w:rsidRDefault="00EE208B" w:rsidP="00EE208B">
            <w:pPr>
              <w:pStyle w:val="TAL"/>
              <w:keepNext w:val="0"/>
              <w:keepLines w:val="0"/>
              <w:widowControl w:val="0"/>
            </w:pPr>
            <w:r w:rsidRPr="00CE45AC">
              <w:t>grabar videos</w:t>
            </w:r>
          </w:p>
        </w:tc>
        <w:tc>
          <w:tcPr>
            <w:tcW w:w="1917" w:type="dxa"/>
          </w:tcPr>
          <w:p w14:paraId="48D94FDA" w14:textId="77777777" w:rsidR="00EE208B" w:rsidRPr="00CE45AC" w:rsidRDefault="00EE208B" w:rsidP="00EE208B">
            <w:pPr>
              <w:pStyle w:val="TAL"/>
              <w:keepNext w:val="0"/>
              <w:keepLines w:val="0"/>
              <w:widowControl w:val="0"/>
            </w:pPr>
          </w:p>
        </w:tc>
        <w:tc>
          <w:tcPr>
            <w:tcW w:w="1525" w:type="dxa"/>
          </w:tcPr>
          <w:p w14:paraId="53D940A6" w14:textId="77777777" w:rsidR="00EE208B" w:rsidRPr="00CE45AC" w:rsidRDefault="00EE208B" w:rsidP="00EE208B">
            <w:pPr>
              <w:pStyle w:val="TAL"/>
              <w:keepNext w:val="0"/>
              <w:keepLines w:val="0"/>
              <w:widowControl w:val="0"/>
              <w:rPr>
                <w:rFonts w:cs="Arial"/>
                <w:szCs w:val="18"/>
              </w:rPr>
            </w:pPr>
          </w:p>
        </w:tc>
      </w:tr>
      <w:tr w:rsidR="00EE208B" w:rsidRPr="00CE45AC" w14:paraId="1C13EBEF" w14:textId="77777777" w:rsidTr="00D33362">
        <w:trPr>
          <w:jc w:val="center"/>
        </w:trPr>
        <w:tc>
          <w:tcPr>
            <w:tcW w:w="618" w:type="dxa"/>
          </w:tcPr>
          <w:p w14:paraId="01E662F1" w14:textId="434EEC24" w:rsidR="00EE208B" w:rsidRPr="00CE45AC" w:rsidRDefault="00EE208B" w:rsidP="00EE208B">
            <w:pPr>
              <w:pStyle w:val="TAC"/>
              <w:keepNext w:val="0"/>
              <w:keepLines w:val="0"/>
              <w:widowControl w:val="0"/>
            </w:pPr>
            <w:r w:rsidRPr="00CE45AC">
              <w:t>D.</w:t>
            </w:r>
            <w:r>
              <w:t>109</w:t>
            </w:r>
            <w:r w:rsidRPr="00CE45AC">
              <w:rPr>
                <w:rFonts w:cs="Arial"/>
                <w:szCs w:val="18"/>
              </w:rPr>
              <w:t xml:space="preserve"> </w:t>
            </w:r>
          </w:p>
        </w:tc>
        <w:tc>
          <w:tcPr>
            <w:tcW w:w="1242" w:type="dxa"/>
          </w:tcPr>
          <w:p w14:paraId="7E6E5884" w14:textId="45C60362" w:rsidR="00EE208B" w:rsidRPr="00CE45AC" w:rsidRDefault="00EE208B" w:rsidP="00EE208B">
            <w:pPr>
              <w:pStyle w:val="TAL"/>
              <w:keepNext w:val="0"/>
              <w:keepLines w:val="0"/>
              <w:widowControl w:val="0"/>
            </w:pPr>
            <w:r w:rsidRPr="00CE45AC">
              <w:t>removing a memory card</w:t>
            </w:r>
          </w:p>
        </w:tc>
        <w:tc>
          <w:tcPr>
            <w:tcW w:w="3164" w:type="dxa"/>
          </w:tcPr>
          <w:p w14:paraId="6A46BD29" w14:textId="587CAC6E" w:rsidR="00EE208B" w:rsidRPr="00CE45AC" w:rsidRDefault="00EE208B" w:rsidP="00EE208B">
            <w:pPr>
              <w:pStyle w:val="TAL"/>
              <w:keepNext w:val="0"/>
              <w:keepLines w:val="0"/>
              <w:widowControl w:val="0"/>
            </w:pPr>
            <w:r w:rsidRPr="00CE45AC">
              <w:t>User activity of removing a memory card from a mobile device</w:t>
            </w:r>
          </w:p>
        </w:tc>
        <w:tc>
          <w:tcPr>
            <w:tcW w:w="1917" w:type="dxa"/>
          </w:tcPr>
          <w:p w14:paraId="36D3AC61" w14:textId="77777777" w:rsidR="00EE208B" w:rsidRPr="00CE45AC" w:rsidRDefault="00EE208B" w:rsidP="00EE208B">
            <w:pPr>
              <w:pStyle w:val="TAL"/>
              <w:keepNext w:val="0"/>
              <w:keepLines w:val="0"/>
              <w:widowControl w:val="0"/>
            </w:pPr>
          </w:p>
        </w:tc>
        <w:tc>
          <w:tcPr>
            <w:tcW w:w="1917" w:type="dxa"/>
          </w:tcPr>
          <w:p w14:paraId="7188E0F3" w14:textId="40F61D3E" w:rsidR="00EE208B" w:rsidRPr="00CE45AC" w:rsidRDefault="00EE208B" w:rsidP="00EE208B">
            <w:pPr>
              <w:pStyle w:val="TAL"/>
              <w:keepNext w:val="0"/>
              <w:keepLines w:val="0"/>
              <w:widowControl w:val="0"/>
            </w:pPr>
            <w:r w:rsidRPr="00CE45AC">
              <w:t>extraer una tarjeta de memoria</w:t>
            </w:r>
          </w:p>
        </w:tc>
        <w:tc>
          <w:tcPr>
            <w:tcW w:w="1917" w:type="dxa"/>
          </w:tcPr>
          <w:p w14:paraId="2B2AB0B5" w14:textId="77777777" w:rsidR="00EE208B" w:rsidRPr="00CE45AC" w:rsidRDefault="00EE208B" w:rsidP="00EE208B">
            <w:pPr>
              <w:pStyle w:val="TAL"/>
              <w:keepNext w:val="0"/>
              <w:keepLines w:val="0"/>
              <w:widowControl w:val="0"/>
            </w:pPr>
          </w:p>
        </w:tc>
        <w:tc>
          <w:tcPr>
            <w:tcW w:w="1525" w:type="dxa"/>
          </w:tcPr>
          <w:p w14:paraId="1FC9CEEC" w14:textId="77777777" w:rsidR="00EE208B" w:rsidRPr="00CE45AC" w:rsidRDefault="00EE208B" w:rsidP="00EE208B">
            <w:pPr>
              <w:pStyle w:val="TAL"/>
              <w:keepNext w:val="0"/>
              <w:keepLines w:val="0"/>
              <w:widowControl w:val="0"/>
              <w:rPr>
                <w:rFonts w:cs="Arial"/>
                <w:szCs w:val="18"/>
              </w:rPr>
            </w:pPr>
          </w:p>
        </w:tc>
      </w:tr>
      <w:tr w:rsidR="00EE208B" w:rsidRPr="00CE45AC" w14:paraId="62901803" w14:textId="77777777" w:rsidTr="00D33362">
        <w:trPr>
          <w:jc w:val="center"/>
        </w:trPr>
        <w:tc>
          <w:tcPr>
            <w:tcW w:w="618" w:type="dxa"/>
          </w:tcPr>
          <w:p w14:paraId="6C23A324" w14:textId="4CF6090B" w:rsidR="00EE208B" w:rsidRPr="00CE45AC" w:rsidRDefault="00EE208B" w:rsidP="00EE208B">
            <w:pPr>
              <w:pStyle w:val="TAC"/>
              <w:keepNext w:val="0"/>
              <w:keepLines w:val="0"/>
              <w:widowControl w:val="0"/>
            </w:pPr>
            <w:r w:rsidRPr="00CE45AC">
              <w:t>D.</w:t>
            </w:r>
            <w:r>
              <w:t>110</w:t>
            </w:r>
            <w:r w:rsidRPr="00CE45AC">
              <w:rPr>
                <w:rFonts w:cs="Arial"/>
                <w:szCs w:val="18"/>
              </w:rPr>
              <w:t xml:space="preserve"> </w:t>
            </w:r>
          </w:p>
        </w:tc>
        <w:tc>
          <w:tcPr>
            <w:tcW w:w="1242" w:type="dxa"/>
          </w:tcPr>
          <w:p w14:paraId="2E368FEB" w14:textId="15C5CF8E" w:rsidR="00EE208B" w:rsidRPr="00CE45AC" w:rsidRDefault="00EE208B" w:rsidP="00EE208B">
            <w:pPr>
              <w:pStyle w:val="TAL"/>
              <w:keepNext w:val="0"/>
              <w:keepLines w:val="0"/>
              <w:widowControl w:val="0"/>
            </w:pPr>
            <w:r w:rsidRPr="00CE45AC">
              <w:t>rename</w:t>
            </w:r>
          </w:p>
        </w:tc>
        <w:tc>
          <w:tcPr>
            <w:tcW w:w="3164" w:type="dxa"/>
          </w:tcPr>
          <w:p w14:paraId="7E3BFD50" w14:textId="60B824EB" w:rsidR="00EE208B" w:rsidRPr="00CE45AC" w:rsidRDefault="00EE208B" w:rsidP="00EE208B">
            <w:pPr>
              <w:pStyle w:val="TAL"/>
              <w:keepNext w:val="0"/>
              <w:keepLines w:val="0"/>
              <w:widowControl w:val="0"/>
            </w:pPr>
            <w:r w:rsidRPr="00CE45AC">
              <w:t>User activity (or device functionality) of renaming a file of data or media stored on a mobile device</w:t>
            </w:r>
          </w:p>
        </w:tc>
        <w:tc>
          <w:tcPr>
            <w:tcW w:w="1917" w:type="dxa"/>
          </w:tcPr>
          <w:p w14:paraId="5E71E92F" w14:textId="77777777" w:rsidR="00EE208B" w:rsidRPr="00CE45AC" w:rsidRDefault="00EE208B" w:rsidP="00EE208B">
            <w:pPr>
              <w:pStyle w:val="TAL"/>
              <w:keepNext w:val="0"/>
              <w:keepLines w:val="0"/>
              <w:widowControl w:val="0"/>
            </w:pPr>
          </w:p>
        </w:tc>
        <w:tc>
          <w:tcPr>
            <w:tcW w:w="1917" w:type="dxa"/>
          </w:tcPr>
          <w:p w14:paraId="530BAB7B" w14:textId="3CCCABF0" w:rsidR="00EE208B" w:rsidRPr="00CE45AC" w:rsidRDefault="00EE208B" w:rsidP="00EE208B">
            <w:pPr>
              <w:pStyle w:val="TAL"/>
              <w:keepNext w:val="0"/>
              <w:keepLines w:val="0"/>
              <w:widowControl w:val="0"/>
            </w:pPr>
            <w:r w:rsidRPr="00CE45AC">
              <w:t>renombrar; cambiar el nombre</w:t>
            </w:r>
          </w:p>
        </w:tc>
        <w:tc>
          <w:tcPr>
            <w:tcW w:w="1917" w:type="dxa"/>
          </w:tcPr>
          <w:p w14:paraId="01BE6DBF" w14:textId="77777777" w:rsidR="00EE208B" w:rsidRPr="00CE45AC" w:rsidRDefault="00EE208B" w:rsidP="00EE208B">
            <w:pPr>
              <w:pStyle w:val="TAL"/>
              <w:keepNext w:val="0"/>
              <w:keepLines w:val="0"/>
              <w:widowControl w:val="0"/>
            </w:pPr>
          </w:p>
        </w:tc>
        <w:tc>
          <w:tcPr>
            <w:tcW w:w="1525" w:type="dxa"/>
          </w:tcPr>
          <w:p w14:paraId="0184E69F" w14:textId="77777777" w:rsidR="00EE208B" w:rsidRPr="00CE45AC" w:rsidRDefault="00EE208B" w:rsidP="00EE208B">
            <w:pPr>
              <w:pStyle w:val="TAL"/>
              <w:keepNext w:val="0"/>
              <w:keepLines w:val="0"/>
              <w:widowControl w:val="0"/>
              <w:rPr>
                <w:rFonts w:cs="Arial"/>
                <w:szCs w:val="18"/>
              </w:rPr>
            </w:pPr>
          </w:p>
        </w:tc>
      </w:tr>
      <w:tr w:rsidR="00EE208B" w:rsidRPr="00CE45AC" w14:paraId="57B81784" w14:textId="77777777" w:rsidTr="00D33362">
        <w:trPr>
          <w:jc w:val="center"/>
        </w:trPr>
        <w:tc>
          <w:tcPr>
            <w:tcW w:w="618" w:type="dxa"/>
          </w:tcPr>
          <w:p w14:paraId="0007B928" w14:textId="4C6B0FAC" w:rsidR="00EE208B" w:rsidRPr="00CE45AC" w:rsidRDefault="00EE208B" w:rsidP="00EE208B">
            <w:pPr>
              <w:pStyle w:val="TAC"/>
              <w:keepNext w:val="0"/>
              <w:keepLines w:val="0"/>
              <w:widowControl w:val="0"/>
            </w:pPr>
            <w:r w:rsidRPr="00CE45AC">
              <w:t>D.</w:t>
            </w:r>
            <w:r>
              <w:t>111</w:t>
            </w:r>
            <w:r w:rsidRPr="00CE45AC">
              <w:rPr>
                <w:rFonts w:cs="Arial"/>
                <w:szCs w:val="18"/>
              </w:rPr>
              <w:t xml:space="preserve"> </w:t>
            </w:r>
          </w:p>
        </w:tc>
        <w:tc>
          <w:tcPr>
            <w:tcW w:w="1242" w:type="dxa"/>
          </w:tcPr>
          <w:p w14:paraId="4356E090" w14:textId="424528D4" w:rsidR="00EE208B" w:rsidRPr="00CE45AC" w:rsidRDefault="00EE208B" w:rsidP="00EE208B">
            <w:pPr>
              <w:pStyle w:val="TAL"/>
              <w:keepNext w:val="0"/>
              <w:keepLines w:val="0"/>
              <w:widowControl w:val="0"/>
            </w:pPr>
            <w:r w:rsidRPr="00CE45AC">
              <w:t>reset to factory settings</w:t>
            </w:r>
          </w:p>
        </w:tc>
        <w:tc>
          <w:tcPr>
            <w:tcW w:w="3164" w:type="dxa"/>
          </w:tcPr>
          <w:p w14:paraId="76F1D485" w14:textId="723C23B4" w:rsidR="00EE208B" w:rsidRPr="00CE45AC" w:rsidRDefault="00EE208B" w:rsidP="00EE208B">
            <w:pPr>
              <w:pStyle w:val="TAL"/>
              <w:keepNext w:val="0"/>
              <w:keepLines w:val="0"/>
              <w:widowControl w:val="0"/>
            </w:pPr>
            <w:r w:rsidRPr="00CE45AC">
              <w:t>User action (or device functionality) of resetting a mobile to factory settings</w:t>
            </w:r>
          </w:p>
        </w:tc>
        <w:tc>
          <w:tcPr>
            <w:tcW w:w="1917" w:type="dxa"/>
          </w:tcPr>
          <w:p w14:paraId="3672E27C" w14:textId="77777777" w:rsidR="00EE208B" w:rsidRPr="00CE45AC" w:rsidRDefault="00EE208B" w:rsidP="00EE208B">
            <w:pPr>
              <w:pStyle w:val="TAL"/>
              <w:keepNext w:val="0"/>
              <w:keepLines w:val="0"/>
              <w:widowControl w:val="0"/>
            </w:pPr>
          </w:p>
        </w:tc>
        <w:tc>
          <w:tcPr>
            <w:tcW w:w="1917" w:type="dxa"/>
          </w:tcPr>
          <w:p w14:paraId="706785BC" w14:textId="12ECFCEB" w:rsidR="00EE208B" w:rsidRPr="00CE45AC" w:rsidRDefault="00EE208B" w:rsidP="00EE208B">
            <w:pPr>
              <w:pStyle w:val="TAL"/>
              <w:keepNext w:val="0"/>
              <w:keepLines w:val="0"/>
              <w:widowControl w:val="0"/>
            </w:pPr>
            <w:r w:rsidRPr="00CE45AC">
              <w:t>restablecer los ajustes de fábrica</w:t>
            </w:r>
          </w:p>
        </w:tc>
        <w:tc>
          <w:tcPr>
            <w:tcW w:w="1917" w:type="dxa"/>
          </w:tcPr>
          <w:p w14:paraId="4E828391" w14:textId="77777777" w:rsidR="00EE208B" w:rsidRPr="00CE45AC" w:rsidRDefault="00EE208B" w:rsidP="00EE208B">
            <w:pPr>
              <w:pStyle w:val="TAL"/>
              <w:keepNext w:val="0"/>
              <w:keepLines w:val="0"/>
              <w:widowControl w:val="0"/>
            </w:pPr>
          </w:p>
        </w:tc>
        <w:tc>
          <w:tcPr>
            <w:tcW w:w="1525" w:type="dxa"/>
          </w:tcPr>
          <w:p w14:paraId="7FFE3EB1" w14:textId="77777777" w:rsidR="00EE208B" w:rsidRPr="00CE45AC" w:rsidRDefault="00EE208B" w:rsidP="00EE208B">
            <w:pPr>
              <w:pStyle w:val="TAL"/>
              <w:keepNext w:val="0"/>
              <w:keepLines w:val="0"/>
              <w:widowControl w:val="0"/>
              <w:rPr>
                <w:rFonts w:cs="Arial"/>
                <w:szCs w:val="18"/>
              </w:rPr>
            </w:pPr>
          </w:p>
        </w:tc>
      </w:tr>
      <w:tr w:rsidR="00EE208B" w:rsidRPr="00CE45AC" w14:paraId="4CCD2176" w14:textId="77777777" w:rsidTr="00D33362">
        <w:trPr>
          <w:jc w:val="center"/>
        </w:trPr>
        <w:tc>
          <w:tcPr>
            <w:tcW w:w="618" w:type="dxa"/>
          </w:tcPr>
          <w:p w14:paraId="0E902885" w14:textId="748980E8" w:rsidR="00EE208B" w:rsidRPr="00CE45AC" w:rsidRDefault="00EE208B" w:rsidP="00EE208B">
            <w:pPr>
              <w:pStyle w:val="TAC"/>
              <w:keepNext w:val="0"/>
              <w:keepLines w:val="0"/>
              <w:widowControl w:val="0"/>
            </w:pPr>
            <w:r w:rsidRPr="00CE45AC">
              <w:t>D.</w:t>
            </w:r>
            <w:r>
              <w:t>112</w:t>
            </w:r>
            <w:r w:rsidRPr="00CE45AC">
              <w:rPr>
                <w:rFonts w:cs="Arial"/>
                <w:szCs w:val="18"/>
              </w:rPr>
              <w:t xml:space="preserve"> </w:t>
            </w:r>
          </w:p>
        </w:tc>
        <w:tc>
          <w:tcPr>
            <w:tcW w:w="1242" w:type="dxa"/>
          </w:tcPr>
          <w:p w14:paraId="4B6F33AF" w14:textId="5A234AB4" w:rsidR="00EE208B" w:rsidRPr="00CE45AC" w:rsidRDefault="00EE208B" w:rsidP="00EE208B">
            <w:pPr>
              <w:pStyle w:val="TAL"/>
              <w:keepNext w:val="0"/>
              <w:keepLines w:val="0"/>
              <w:widowControl w:val="0"/>
            </w:pPr>
            <w:r w:rsidRPr="00CE45AC">
              <w:t>restarting the device</w:t>
            </w:r>
          </w:p>
        </w:tc>
        <w:tc>
          <w:tcPr>
            <w:tcW w:w="3164" w:type="dxa"/>
          </w:tcPr>
          <w:p w14:paraId="041E915A" w14:textId="16F5B023" w:rsidR="00EE208B" w:rsidRPr="00CE45AC" w:rsidRDefault="00EE208B" w:rsidP="00EE208B">
            <w:pPr>
              <w:pStyle w:val="TAL"/>
              <w:keepNext w:val="0"/>
              <w:keepLines w:val="0"/>
              <w:widowControl w:val="0"/>
            </w:pPr>
            <w:r w:rsidRPr="00CE45AC">
              <w:t>User action (or device functionality) of restarting a mobile device</w:t>
            </w:r>
          </w:p>
        </w:tc>
        <w:tc>
          <w:tcPr>
            <w:tcW w:w="1917" w:type="dxa"/>
          </w:tcPr>
          <w:p w14:paraId="23BAD5D5" w14:textId="77777777" w:rsidR="00EE208B" w:rsidRPr="00CE45AC" w:rsidRDefault="00EE208B" w:rsidP="00EE208B">
            <w:pPr>
              <w:pStyle w:val="TAL"/>
              <w:keepNext w:val="0"/>
              <w:keepLines w:val="0"/>
              <w:widowControl w:val="0"/>
            </w:pPr>
          </w:p>
        </w:tc>
        <w:tc>
          <w:tcPr>
            <w:tcW w:w="1917" w:type="dxa"/>
          </w:tcPr>
          <w:p w14:paraId="51A9FF54" w14:textId="28AF77F9" w:rsidR="00EE208B" w:rsidRPr="00CE45AC" w:rsidRDefault="00EE208B" w:rsidP="00EE208B">
            <w:pPr>
              <w:pStyle w:val="TAL"/>
              <w:keepNext w:val="0"/>
              <w:keepLines w:val="0"/>
              <w:widowControl w:val="0"/>
            </w:pPr>
            <w:r w:rsidRPr="00CE45AC">
              <w:t>reiniciar el teléfono/dispositivo</w:t>
            </w:r>
          </w:p>
        </w:tc>
        <w:tc>
          <w:tcPr>
            <w:tcW w:w="1917" w:type="dxa"/>
          </w:tcPr>
          <w:p w14:paraId="01B52724" w14:textId="77777777" w:rsidR="00EE208B" w:rsidRPr="00CE45AC" w:rsidRDefault="00EE208B" w:rsidP="00EE208B">
            <w:pPr>
              <w:pStyle w:val="TAL"/>
              <w:keepNext w:val="0"/>
              <w:keepLines w:val="0"/>
              <w:widowControl w:val="0"/>
            </w:pPr>
          </w:p>
        </w:tc>
        <w:tc>
          <w:tcPr>
            <w:tcW w:w="1525" w:type="dxa"/>
          </w:tcPr>
          <w:p w14:paraId="1DAB3997" w14:textId="77777777" w:rsidR="00EE208B" w:rsidRPr="00CE45AC" w:rsidRDefault="00EE208B" w:rsidP="00EE208B">
            <w:pPr>
              <w:pStyle w:val="TAL"/>
              <w:keepNext w:val="0"/>
              <w:keepLines w:val="0"/>
              <w:widowControl w:val="0"/>
              <w:rPr>
                <w:rFonts w:cs="Arial"/>
                <w:szCs w:val="18"/>
              </w:rPr>
            </w:pPr>
          </w:p>
        </w:tc>
      </w:tr>
      <w:tr w:rsidR="00EE208B" w:rsidRPr="00CE45AC" w14:paraId="6F769018" w14:textId="77777777" w:rsidTr="00D33362">
        <w:trPr>
          <w:jc w:val="center"/>
        </w:trPr>
        <w:tc>
          <w:tcPr>
            <w:tcW w:w="618" w:type="dxa"/>
          </w:tcPr>
          <w:p w14:paraId="1BC278B7" w14:textId="3282ED0B" w:rsidR="00EE208B" w:rsidRPr="00CE45AC" w:rsidRDefault="00EE208B" w:rsidP="00EE208B">
            <w:pPr>
              <w:pStyle w:val="TAC"/>
              <w:keepNext w:val="0"/>
              <w:keepLines w:val="0"/>
              <w:widowControl w:val="0"/>
            </w:pPr>
            <w:r w:rsidRPr="00CE45AC">
              <w:t>D.</w:t>
            </w:r>
            <w:r>
              <w:t>113</w:t>
            </w:r>
            <w:r w:rsidRPr="00CE45AC">
              <w:rPr>
                <w:rFonts w:cs="Arial"/>
                <w:szCs w:val="18"/>
              </w:rPr>
              <w:t xml:space="preserve"> </w:t>
            </w:r>
          </w:p>
        </w:tc>
        <w:tc>
          <w:tcPr>
            <w:tcW w:w="1242" w:type="dxa"/>
          </w:tcPr>
          <w:p w14:paraId="0E9DB869" w14:textId="63CC9071" w:rsidR="00EE208B" w:rsidRPr="00CE45AC" w:rsidRDefault="00EE208B" w:rsidP="00EE208B">
            <w:pPr>
              <w:pStyle w:val="TAL"/>
              <w:keepNext w:val="0"/>
              <w:keepLines w:val="0"/>
              <w:widowControl w:val="0"/>
            </w:pPr>
            <w:r w:rsidRPr="00CE45AC">
              <w:t>ring tone</w:t>
            </w:r>
          </w:p>
        </w:tc>
        <w:tc>
          <w:tcPr>
            <w:tcW w:w="3164" w:type="dxa"/>
          </w:tcPr>
          <w:p w14:paraId="53B842E6" w14:textId="39CE29E6" w:rsidR="00EE208B" w:rsidRPr="00CE45AC" w:rsidRDefault="00EE208B" w:rsidP="00EE208B">
            <w:pPr>
              <w:pStyle w:val="TAL"/>
              <w:keepNext w:val="0"/>
              <w:keepLines w:val="0"/>
              <w:widowControl w:val="0"/>
            </w:pPr>
            <w:r w:rsidRPr="00CE45AC">
              <w:t>Ring tone of a mobile device</w:t>
            </w:r>
          </w:p>
        </w:tc>
        <w:tc>
          <w:tcPr>
            <w:tcW w:w="1917" w:type="dxa"/>
          </w:tcPr>
          <w:p w14:paraId="5EEB5894" w14:textId="77777777" w:rsidR="00EE208B" w:rsidRPr="00CE45AC" w:rsidRDefault="00EE208B" w:rsidP="00EE208B">
            <w:pPr>
              <w:pStyle w:val="TAL"/>
              <w:keepNext w:val="0"/>
              <w:keepLines w:val="0"/>
              <w:widowControl w:val="0"/>
            </w:pPr>
          </w:p>
        </w:tc>
        <w:tc>
          <w:tcPr>
            <w:tcW w:w="1917" w:type="dxa"/>
          </w:tcPr>
          <w:p w14:paraId="05B21C9B" w14:textId="6E9A5290" w:rsidR="00EE208B" w:rsidRPr="00CE45AC" w:rsidRDefault="00EE208B" w:rsidP="00EE208B">
            <w:pPr>
              <w:pStyle w:val="TAL"/>
              <w:keepNext w:val="0"/>
              <w:keepLines w:val="0"/>
              <w:widowControl w:val="0"/>
            </w:pPr>
            <w:r w:rsidRPr="00CE45AC">
              <w:t>tono de llamada; timbre de llamada</w:t>
            </w:r>
          </w:p>
        </w:tc>
        <w:tc>
          <w:tcPr>
            <w:tcW w:w="1917" w:type="dxa"/>
          </w:tcPr>
          <w:p w14:paraId="1D001CEF" w14:textId="77777777" w:rsidR="00EE208B" w:rsidRPr="00CE45AC" w:rsidRDefault="00EE208B" w:rsidP="00EE208B">
            <w:pPr>
              <w:pStyle w:val="TAL"/>
              <w:keepNext w:val="0"/>
              <w:keepLines w:val="0"/>
              <w:widowControl w:val="0"/>
            </w:pPr>
          </w:p>
        </w:tc>
        <w:tc>
          <w:tcPr>
            <w:tcW w:w="1525" w:type="dxa"/>
          </w:tcPr>
          <w:p w14:paraId="2862C043" w14:textId="77777777" w:rsidR="00EE208B" w:rsidRPr="00CE45AC" w:rsidRDefault="00EE208B" w:rsidP="00EE208B">
            <w:pPr>
              <w:pStyle w:val="TAL"/>
              <w:keepNext w:val="0"/>
              <w:keepLines w:val="0"/>
              <w:widowControl w:val="0"/>
              <w:rPr>
                <w:rFonts w:cs="Arial"/>
                <w:szCs w:val="18"/>
              </w:rPr>
            </w:pPr>
          </w:p>
        </w:tc>
      </w:tr>
      <w:tr w:rsidR="00EE208B" w:rsidRPr="00CE45AC" w14:paraId="38ED2362" w14:textId="77777777" w:rsidTr="00D33362">
        <w:trPr>
          <w:jc w:val="center"/>
        </w:trPr>
        <w:tc>
          <w:tcPr>
            <w:tcW w:w="618" w:type="dxa"/>
          </w:tcPr>
          <w:p w14:paraId="0B4C8FED" w14:textId="7C733114" w:rsidR="00EE208B" w:rsidRPr="00CE45AC" w:rsidRDefault="00EE208B" w:rsidP="00EE208B">
            <w:pPr>
              <w:pStyle w:val="TAC"/>
              <w:keepNext w:val="0"/>
              <w:keepLines w:val="0"/>
              <w:widowControl w:val="0"/>
            </w:pPr>
            <w:r w:rsidRPr="00CE45AC">
              <w:t>D.</w:t>
            </w:r>
            <w:r>
              <w:t>114</w:t>
            </w:r>
            <w:r w:rsidRPr="00CE45AC">
              <w:rPr>
                <w:rFonts w:cs="Arial"/>
                <w:szCs w:val="18"/>
              </w:rPr>
              <w:t xml:space="preserve"> </w:t>
            </w:r>
          </w:p>
        </w:tc>
        <w:tc>
          <w:tcPr>
            <w:tcW w:w="1242" w:type="dxa"/>
          </w:tcPr>
          <w:p w14:paraId="133A2BED" w14:textId="6A2EBB3B" w:rsidR="00EE208B" w:rsidRPr="00CE45AC" w:rsidRDefault="00EE208B" w:rsidP="00EE208B">
            <w:pPr>
              <w:pStyle w:val="TAL"/>
              <w:keepNext w:val="0"/>
              <w:keepLines w:val="0"/>
              <w:widowControl w:val="0"/>
            </w:pPr>
            <w:r w:rsidRPr="00CE45AC">
              <w:t>roaming</w:t>
            </w:r>
          </w:p>
        </w:tc>
        <w:tc>
          <w:tcPr>
            <w:tcW w:w="3164" w:type="dxa"/>
          </w:tcPr>
          <w:p w14:paraId="39B3D8BF" w14:textId="1DD1C716" w:rsidR="00EE208B" w:rsidRPr="00CE45AC" w:rsidRDefault="00EE208B" w:rsidP="00EE208B">
            <w:pPr>
              <w:pStyle w:val="TAL"/>
              <w:keepNext w:val="0"/>
              <w:keepLines w:val="0"/>
              <w:widowControl w:val="0"/>
            </w:pPr>
            <w:r w:rsidRPr="00CE45AC">
              <w:t>User activity (or device functionality) of connecting a mobile device to another network than the home network (i.e. the one associated with the main subscription)</w:t>
            </w:r>
          </w:p>
        </w:tc>
        <w:tc>
          <w:tcPr>
            <w:tcW w:w="1917" w:type="dxa"/>
          </w:tcPr>
          <w:p w14:paraId="438EF353" w14:textId="77777777" w:rsidR="00EE208B" w:rsidRPr="00CE45AC" w:rsidRDefault="00EE208B" w:rsidP="00EE208B">
            <w:pPr>
              <w:pStyle w:val="TAL"/>
              <w:keepNext w:val="0"/>
              <w:keepLines w:val="0"/>
              <w:widowControl w:val="0"/>
            </w:pPr>
          </w:p>
        </w:tc>
        <w:tc>
          <w:tcPr>
            <w:tcW w:w="1917" w:type="dxa"/>
          </w:tcPr>
          <w:p w14:paraId="5E198C1F" w14:textId="315E469D" w:rsidR="00EE208B" w:rsidRPr="00CE45AC" w:rsidRDefault="00EE208B" w:rsidP="00EE208B">
            <w:pPr>
              <w:pStyle w:val="TAL"/>
              <w:keepNext w:val="0"/>
              <w:keepLines w:val="0"/>
              <w:widowControl w:val="0"/>
            </w:pPr>
            <w:r w:rsidRPr="00CE45AC">
              <w:t>itinerancia; roaming</w:t>
            </w:r>
          </w:p>
        </w:tc>
        <w:tc>
          <w:tcPr>
            <w:tcW w:w="1917" w:type="dxa"/>
          </w:tcPr>
          <w:p w14:paraId="15215A5B" w14:textId="77777777" w:rsidR="00EE208B" w:rsidRPr="00CE45AC" w:rsidRDefault="00EE208B" w:rsidP="00EE208B">
            <w:pPr>
              <w:pStyle w:val="TAL"/>
              <w:keepNext w:val="0"/>
              <w:keepLines w:val="0"/>
              <w:widowControl w:val="0"/>
            </w:pPr>
          </w:p>
        </w:tc>
        <w:tc>
          <w:tcPr>
            <w:tcW w:w="1525" w:type="dxa"/>
          </w:tcPr>
          <w:p w14:paraId="3B940769" w14:textId="77777777" w:rsidR="00EE208B" w:rsidRPr="00CE45AC" w:rsidRDefault="00EE208B" w:rsidP="00EE208B">
            <w:pPr>
              <w:pStyle w:val="TAL"/>
              <w:keepNext w:val="0"/>
              <w:keepLines w:val="0"/>
              <w:widowControl w:val="0"/>
              <w:rPr>
                <w:rFonts w:cs="Arial"/>
                <w:szCs w:val="18"/>
              </w:rPr>
            </w:pPr>
          </w:p>
        </w:tc>
      </w:tr>
      <w:tr w:rsidR="00EE208B" w:rsidRPr="00CE45AC" w14:paraId="0072232C" w14:textId="77777777" w:rsidTr="00D33362">
        <w:trPr>
          <w:jc w:val="center"/>
        </w:trPr>
        <w:tc>
          <w:tcPr>
            <w:tcW w:w="618" w:type="dxa"/>
          </w:tcPr>
          <w:p w14:paraId="0C6A9BE0" w14:textId="35BC041C" w:rsidR="00EE208B" w:rsidRPr="00CE45AC" w:rsidRDefault="00EE208B" w:rsidP="00EE208B">
            <w:pPr>
              <w:pStyle w:val="TAC"/>
              <w:keepNext w:val="0"/>
              <w:keepLines w:val="0"/>
              <w:widowControl w:val="0"/>
            </w:pPr>
            <w:r w:rsidRPr="00CE45AC">
              <w:t>D.</w:t>
            </w:r>
            <w:r>
              <w:t>115</w:t>
            </w:r>
          </w:p>
        </w:tc>
        <w:tc>
          <w:tcPr>
            <w:tcW w:w="1242" w:type="dxa"/>
          </w:tcPr>
          <w:p w14:paraId="70EAA4DB" w14:textId="08F677B3" w:rsidR="00EE208B" w:rsidRPr="00CE45AC" w:rsidRDefault="00EE208B" w:rsidP="00EE208B">
            <w:pPr>
              <w:pStyle w:val="TAL"/>
              <w:keepNext w:val="0"/>
              <w:keepLines w:val="0"/>
              <w:widowControl w:val="0"/>
            </w:pPr>
            <w:r w:rsidRPr="00CE45AC">
              <w:t>running apps</w:t>
            </w:r>
          </w:p>
        </w:tc>
        <w:tc>
          <w:tcPr>
            <w:tcW w:w="3164" w:type="dxa"/>
          </w:tcPr>
          <w:p w14:paraId="74C36682" w14:textId="725ABE94" w:rsidR="00EE208B" w:rsidRPr="00CE45AC" w:rsidRDefault="00EE208B" w:rsidP="00EE208B">
            <w:pPr>
              <w:pStyle w:val="TAL"/>
              <w:keepNext w:val="0"/>
              <w:keepLines w:val="0"/>
              <w:widowControl w:val="0"/>
            </w:pPr>
            <w:r w:rsidRPr="00CE45AC">
              <w:t>User activity (or device functionality) of running an app on a mobile device</w:t>
            </w:r>
          </w:p>
        </w:tc>
        <w:tc>
          <w:tcPr>
            <w:tcW w:w="1917" w:type="dxa"/>
          </w:tcPr>
          <w:p w14:paraId="07407A4C" w14:textId="77777777" w:rsidR="00EE208B" w:rsidRPr="00CE45AC" w:rsidRDefault="00EE208B" w:rsidP="00EE208B">
            <w:pPr>
              <w:pStyle w:val="TAL"/>
              <w:keepNext w:val="0"/>
              <w:keepLines w:val="0"/>
              <w:widowControl w:val="0"/>
            </w:pPr>
          </w:p>
        </w:tc>
        <w:tc>
          <w:tcPr>
            <w:tcW w:w="1917" w:type="dxa"/>
          </w:tcPr>
          <w:p w14:paraId="4FA06CD5" w14:textId="08C7C8E2" w:rsidR="00EE208B" w:rsidRPr="00CE45AC" w:rsidRDefault="00EE208B" w:rsidP="00EE208B">
            <w:pPr>
              <w:pStyle w:val="TAL"/>
              <w:keepNext w:val="0"/>
              <w:keepLines w:val="0"/>
              <w:widowControl w:val="0"/>
            </w:pPr>
            <w:r w:rsidRPr="00CE45AC">
              <w:t>ejecutar aplicaciones; abrir aplicaciones</w:t>
            </w:r>
          </w:p>
        </w:tc>
        <w:tc>
          <w:tcPr>
            <w:tcW w:w="1917" w:type="dxa"/>
          </w:tcPr>
          <w:p w14:paraId="587BFC32" w14:textId="77777777" w:rsidR="00EE208B" w:rsidRPr="00CE45AC" w:rsidRDefault="00EE208B" w:rsidP="00EE208B">
            <w:pPr>
              <w:pStyle w:val="TAL"/>
              <w:keepNext w:val="0"/>
              <w:keepLines w:val="0"/>
              <w:widowControl w:val="0"/>
            </w:pPr>
          </w:p>
        </w:tc>
        <w:tc>
          <w:tcPr>
            <w:tcW w:w="1525" w:type="dxa"/>
          </w:tcPr>
          <w:p w14:paraId="2786FBAF" w14:textId="77777777" w:rsidR="00EE208B" w:rsidRPr="00CE45AC" w:rsidRDefault="00EE208B" w:rsidP="00EE208B">
            <w:pPr>
              <w:pStyle w:val="TAL"/>
              <w:keepNext w:val="0"/>
              <w:keepLines w:val="0"/>
              <w:widowControl w:val="0"/>
              <w:rPr>
                <w:rFonts w:cs="Arial"/>
                <w:szCs w:val="18"/>
              </w:rPr>
            </w:pPr>
          </w:p>
        </w:tc>
      </w:tr>
      <w:tr w:rsidR="00EE208B" w:rsidRPr="00CE45AC" w14:paraId="4007D088" w14:textId="77777777" w:rsidTr="00D33362">
        <w:trPr>
          <w:jc w:val="center"/>
        </w:trPr>
        <w:tc>
          <w:tcPr>
            <w:tcW w:w="618" w:type="dxa"/>
          </w:tcPr>
          <w:p w14:paraId="42E172EB" w14:textId="06D7C554" w:rsidR="00EE208B" w:rsidRPr="00CE45AC" w:rsidRDefault="00EE208B" w:rsidP="00EE208B">
            <w:pPr>
              <w:pStyle w:val="TAC"/>
              <w:keepNext w:val="0"/>
              <w:keepLines w:val="0"/>
              <w:widowControl w:val="0"/>
            </w:pPr>
            <w:r w:rsidRPr="00CE45AC">
              <w:t>D.</w:t>
            </w:r>
            <w:r>
              <w:t>116</w:t>
            </w:r>
            <w:r w:rsidRPr="00CE45AC">
              <w:rPr>
                <w:rFonts w:cs="Arial"/>
                <w:szCs w:val="18"/>
              </w:rPr>
              <w:t xml:space="preserve"> </w:t>
            </w:r>
          </w:p>
        </w:tc>
        <w:tc>
          <w:tcPr>
            <w:tcW w:w="1242" w:type="dxa"/>
          </w:tcPr>
          <w:p w14:paraId="5E026D80" w14:textId="1EB9EBC7" w:rsidR="00EE208B" w:rsidRPr="00CE45AC" w:rsidRDefault="00EE208B" w:rsidP="00EE208B">
            <w:pPr>
              <w:pStyle w:val="TAL"/>
              <w:keepNext w:val="0"/>
              <w:keepLines w:val="0"/>
              <w:widowControl w:val="0"/>
            </w:pPr>
            <w:r w:rsidRPr="00CE45AC">
              <w:t>save</w:t>
            </w:r>
          </w:p>
        </w:tc>
        <w:tc>
          <w:tcPr>
            <w:tcW w:w="3164" w:type="dxa"/>
          </w:tcPr>
          <w:p w14:paraId="1E2FA6F6" w14:textId="5D96F6FA" w:rsidR="00EE208B" w:rsidRPr="00CE45AC" w:rsidRDefault="00EE208B" w:rsidP="00EE208B">
            <w:pPr>
              <w:pStyle w:val="TAL"/>
              <w:keepNext w:val="0"/>
              <w:keepLines w:val="0"/>
              <w:widowControl w:val="0"/>
            </w:pPr>
            <w:r w:rsidRPr="00CE45AC">
              <w:t>Activity of saving information for later access/use</w:t>
            </w:r>
          </w:p>
        </w:tc>
        <w:tc>
          <w:tcPr>
            <w:tcW w:w="1917" w:type="dxa"/>
          </w:tcPr>
          <w:p w14:paraId="2524EE94" w14:textId="77777777" w:rsidR="00EE208B" w:rsidRPr="00CE45AC" w:rsidRDefault="00EE208B" w:rsidP="00EE208B">
            <w:pPr>
              <w:pStyle w:val="TAL"/>
              <w:keepNext w:val="0"/>
              <w:keepLines w:val="0"/>
              <w:widowControl w:val="0"/>
            </w:pPr>
          </w:p>
        </w:tc>
        <w:tc>
          <w:tcPr>
            <w:tcW w:w="1917" w:type="dxa"/>
          </w:tcPr>
          <w:p w14:paraId="14E17AFC" w14:textId="73724364" w:rsidR="00EE208B" w:rsidRPr="00CE45AC" w:rsidRDefault="00EE208B" w:rsidP="00EE208B">
            <w:pPr>
              <w:pStyle w:val="TAL"/>
              <w:keepNext w:val="0"/>
              <w:keepLines w:val="0"/>
              <w:widowControl w:val="0"/>
            </w:pPr>
            <w:r w:rsidRPr="00CE45AC">
              <w:t>salvar; guardar</w:t>
            </w:r>
          </w:p>
        </w:tc>
        <w:tc>
          <w:tcPr>
            <w:tcW w:w="1917" w:type="dxa"/>
          </w:tcPr>
          <w:p w14:paraId="2937D982" w14:textId="77777777" w:rsidR="00EE208B" w:rsidRPr="00CE45AC" w:rsidRDefault="00EE208B" w:rsidP="00EE208B">
            <w:pPr>
              <w:pStyle w:val="TAL"/>
              <w:keepNext w:val="0"/>
              <w:keepLines w:val="0"/>
              <w:widowControl w:val="0"/>
            </w:pPr>
          </w:p>
        </w:tc>
        <w:tc>
          <w:tcPr>
            <w:tcW w:w="1525" w:type="dxa"/>
          </w:tcPr>
          <w:p w14:paraId="5EA02066" w14:textId="77777777" w:rsidR="00EE208B" w:rsidRPr="00CE45AC" w:rsidRDefault="00EE208B" w:rsidP="00EE208B">
            <w:pPr>
              <w:pStyle w:val="TAL"/>
              <w:keepNext w:val="0"/>
              <w:keepLines w:val="0"/>
              <w:widowControl w:val="0"/>
              <w:rPr>
                <w:rFonts w:cs="Arial"/>
                <w:szCs w:val="18"/>
              </w:rPr>
            </w:pPr>
          </w:p>
        </w:tc>
      </w:tr>
      <w:tr w:rsidR="00EE208B" w:rsidRPr="00CE45AC" w14:paraId="091563B8" w14:textId="77777777" w:rsidTr="00D33362">
        <w:trPr>
          <w:jc w:val="center"/>
        </w:trPr>
        <w:tc>
          <w:tcPr>
            <w:tcW w:w="618" w:type="dxa"/>
          </w:tcPr>
          <w:p w14:paraId="16D58EA9" w14:textId="149F41D1" w:rsidR="00EE208B" w:rsidRPr="00CE45AC" w:rsidRDefault="00EE208B" w:rsidP="00EE208B">
            <w:pPr>
              <w:pStyle w:val="TAC"/>
              <w:keepNext w:val="0"/>
              <w:keepLines w:val="0"/>
              <w:widowControl w:val="0"/>
            </w:pPr>
            <w:r w:rsidRPr="00CE45AC">
              <w:t>D.</w:t>
            </w:r>
            <w:r>
              <w:t>117</w:t>
            </w:r>
            <w:r w:rsidRPr="00CE45AC">
              <w:rPr>
                <w:rFonts w:cs="Arial"/>
                <w:szCs w:val="18"/>
              </w:rPr>
              <w:t xml:space="preserve"> </w:t>
            </w:r>
          </w:p>
        </w:tc>
        <w:tc>
          <w:tcPr>
            <w:tcW w:w="1242" w:type="dxa"/>
          </w:tcPr>
          <w:p w14:paraId="19CE99E0" w14:textId="3CACBCB4" w:rsidR="00EE208B" w:rsidRPr="00CE45AC" w:rsidRDefault="00EE208B" w:rsidP="00EE208B">
            <w:pPr>
              <w:pStyle w:val="TAL"/>
              <w:keepNext w:val="0"/>
              <w:keepLines w:val="0"/>
              <w:widowControl w:val="0"/>
            </w:pPr>
            <w:r w:rsidRPr="00CE45AC">
              <w:t>screenshot</w:t>
            </w:r>
          </w:p>
        </w:tc>
        <w:tc>
          <w:tcPr>
            <w:tcW w:w="3164" w:type="dxa"/>
          </w:tcPr>
          <w:p w14:paraId="25F1EDDC" w14:textId="49D00DB2" w:rsidR="00EE208B" w:rsidRPr="00CE45AC" w:rsidRDefault="00EE208B" w:rsidP="00EE208B">
            <w:pPr>
              <w:pStyle w:val="TAL"/>
              <w:keepNext w:val="0"/>
              <w:keepLines w:val="0"/>
              <w:widowControl w:val="0"/>
            </w:pPr>
            <w:r w:rsidRPr="00CE45AC">
              <w:t>Functionality of a mobile device for capturing the screen contents and saving it as a graphics file</w:t>
            </w:r>
          </w:p>
        </w:tc>
        <w:tc>
          <w:tcPr>
            <w:tcW w:w="1917" w:type="dxa"/>
          </w:tcPr>
          <w:p w14:paraId="4D3ECF56" w14:textId="77777777" w:rsidR="00EE208B" w:rsidRPr="00CE45AC" w:rsidRDefault="00EE208B" w:rsidP="00EE208B">
            <w:pPr>
              <w:pStyle w:val="TAL"/>
              <w:keepNext w:val="0"/>
              <w:keepLines w:val="0"/>
              <w:widowControl w:val="0"/>
            </w:pPr>
          </w:p>
        </w:tc>
        <w:tc>
          <w:tcPr>
            <w:tcW w:w="1917" w:type="dxa"/>
          </w:tcPr>
          <w:p w14:paraId="7DA4FBD7" w14:textId="01904380" w:rsidR="00EE208B" w:rsidRPr="00CE45AC" w:rsidRDefault="00EE208B" w:rsidP="00EE208B">
            <w:pPr>
              <w:pStyle w:val="TAL"/>
              <w:keepNext w:val="0"/>
              <w:keepLines w:val="0"/>
              <w:widowControl w:val="0"/>
            </w:pPr>
            <w:r w:rsidRPr="00CE45AC">
              <w:t>captura; captura de pantalla</w:t>
            </w:r>
          </w:p>
        </w:tc>
        <w:tc>
          <w:tcPr>
            <w:tcW w:w="1917" w:type="dxa"/>
          </w:tcPr>
          <w:p w14:paraId="3D5E72FF" w14:textId="77777777" w:rsidR="00EE208B" w:rsidRPr="00CE45AC" w:rsidRDefault="00EE208B" w:rsidP="00EE208B">
            <w:pPr>
              <w:pStyle w:val="TAL"/>
              <w:keepNext w:val="0"/>
              <w:keepLines w:val="0"/>
              <w:widowControl w:val="0"/>
            </w:pPr>
          </w:p>
        </w:tc>
        <w:tc>
          <w:tcPr>
            <w:tcW w:w="1525" w:type="dxa"/>
          </w:tcPr>
          <w:p w14:paraId="6B6E7F45" w14:textId="77777777" w:rsidR="00EE208B" w:rsidRPr="00CE45AC" w:rsidRDefault="00EE208B" w:rsidP="00EE208B">
            <w:pPr>
              <w:pStyle w:val="TAL"/>
              <w:keepNext w:val="0"/>
              <w:keepLines w:val="0"/>
              <w:widowControl w:val="0"/>
              <w:rPr>
                <w:rFonts w:cs="Arial"/>
                <w:szCs w:val="18"/>
              </w:rPr>
            </w:pPr>
          </w:p>
        </w:tc>
      </w:tr>
      <w:tr w:rsidR="00EE208B" w:rsidRPr="00CE45AC" w14:paraId="74A98A8E" w14:textId="77777777" w:rsidTr="00D33362">
        <w:trPr>
          <w:jc w:val="center"/>
        </w:trPr>
        <w:tc>
          <w:tcPr>
            <w:tcW w:w="618" w:type="dxa"/>
          </w:tcPr>
          <w:p w14:paraId="2FE123D7" w14:textId="27355389" w:rsidR="00EE208B" w:rsidRPr="00CE45AC" w:rsidRDefault="00EE208B" w:rsidP="00EE208B">
            <w:pPr>
              <w:pStyle w:val="TAC"/>
              <w:keepNext w:val="0"/>
              <w:keepLines w:val="0"/>
              <w:widowControl w:val="0"/>
            </w:pPr>
            <w:r w:rsidRPr="00CE45AC">
              <w:t>D.</w:t>
            </w:r>
            <w:r>
              <w:t>118</w:t>
            </w:r>
            <w:r w:rsidRPr="00CE45AC">
              <w:rPr>
                <w:rFonts w:cs="Arial"/>
                <w:szCs w:val="18"/>
              </w:rPr>
              <w:t xml:space="preserve"> </w:t>
            </w:r>
          </w:p>
        </w:tc>
        <w:tc>
          <w:tcPr>
            <w:tcW w:w="1242" w:type="dxa"/>
          </w:tcPr>
          <w:p w14:paraId="6B28B53C" w14:textId="43D2829D" w:rsidR="00EE208B" w:rsidRPr="00CE45AC" w:rsidRDefault="00EE208B" w:rsidP="00EE208B">
            <w:pPr>
              <w:pStyle w:val="TAL"/>
              <w:keepNext w:val="0"/>
              <w:keepLines w:val="0"/>
              <w:widowControl w:val="0"/>
            </w:pPr>
            <w:r w:rsidRPr="00CE45AC">
              <w:t>search</w:t>
            </w:r>
          </w:p>
        </w:tc>
        <w:tc>
          <w:tcPr>
            <w:tcW w:w="3164" w:type="dxa"/>
          </w:tcPr>
          <w:p w14:paraId="13BDBF9A" w14:textId="7DE9A4B0" w:rsidR="00EE208B" w:rsidRPr="00CE45AC" w:rsidRDefault="00EE208B" w:rsidP="00EE208B">
            <w:pPr>
              <w:pStyle w:val="TAL"/>
              <w:keepNext w:val="0"/>
              <w:keepLines w:val="0"/>
              <w:widowControl w:val="0"/>
            </w:pPr>
            <w:r w:rsidRPr="00CE45AC">
              <w:t xml:space="preserve">User activity (or device functionality) of searching for data or media on a </w:t>
            </w:r>
            <w:r w:rsidRPr="00CE45AC">
              <w:lastRenderedPageBreak/>
              <w:t>mobile device</w:t>
            </w:r>
          </w:p>
        </w:tc>
        <w:tc>
          <w:tcPr>
            <w:tcW w:w="1917" w:type="dxa"/>
          </w:tcPr>
          <w:p w14:paraId="716C33B6" w14:textId="77777777" w:rsidR="00EE208B" w:rsidRPr="00CE45AC" w:rsidRDefault="00EE208B" w:rsidP="00EE208B">
            <w:pPr>
              <w:pStyle w:val="TAL"/>
              <w:keepNext w:val="0"/>
              <w:keepLines w:val="0"/>
              <w:widowControl w:val="0"/>
            </w:pPr>
          </w:p>
        </w:tc>
        <w:tc>
          <w:tcPr>
            <w:tcW w:w="1917" w:type="dxa"/>
          </w:tcPr>
          <w:p w14:paraId="5F08B2DE" w14:textId="167A35D5" w:rsidR="00EE208B" w:rsidRPr="00CE45AC" w:rsidRDefault="00EE208B" w:rsidP="00EE208B">
            <w:pPr>
              <w:pStyle w:val="TAL"/>
              <w:keepNext w:val="0"/>
              <w:keepLines w:val="0"/>
              <w:widowControl w:val="0"/>
            </w:pPr>
            <w:r w:rsidRPr="00CE45AC">
              <w:t>buscar</w:t>
            </w:r>
          </w:p>
        </w:tc>
        <w:tc>
          <w:tcPr>
            <w:tcW w:w="1917" w:type="dxa"/>
          </w:tcPr>
          <w:p w14:paraId="6BC2E243" w14:textId="77777777" w:rsidR="00EE208B" w:rsidRPr="00CE45AC" w:rsidRDefault="00EE208B" w:rsidP="00EE208B">
            <w:pPr>
              <w:pStyle w:val="TAL"/>
              <w:keepNext w:val="0"/>
              <w:keepLines w:val="0"/>
              <w:widowControl w:val="0"/>
            </w:pPr>
          </w:p>
        </w:tc>
        <w:tc>
          <w:tcPr>
            <w:tcW w:w="1525" w:type="dxa"/>
          </w:tcPr>
          <w:p w14:paraId="2E6F0898" w14:textId="77777777" w:rsidR="00EE208B" w:rsidRPr="00CE45AC" w:rsidRDefault="00EE208B" w:rsidP="00EE208B">
            <w:pPr>
              <w:pStyle w:val="TAL"/>
              <w:keepNext w:val="0"/>
              <w:keepLines w:val="0"/>
              <w:widowControl w:val="0"/>
              <w:rPr>
                <w:rFonts w:cs="Arial"/>
                <w:szCs w:val="18"/>
              </w:rPr>
            </w:pPr>
          </w:p>
        </w:tc>
      </w:tr>
      <w:tr w:rsidR="00EE208B" w:rsidRPr="00CE45AC" w14:paraId="029C8F8E" w14:textId="77777777" w:rsidTr="00D33362">
        <w:trPr>
          <w:jc w:val="center"/>
        </w:trPr>
        <w:tc>
          <w:tcPr>
            <w:tcW w:w="618" w:type="dxa"/>
          </w:tcPr>
          <w:p w14:paraId="232082F9" w14:textId="4B3BF88D" w:rsidR="00EE208B" w:rsidRPr="00CE45AC" w:rsidRDefault="00EE208B" w:rsidP="00EE208B">
            <w:pPr>
              <w:pStyle w:val="TAC"/>
              <w:keepNext w:val="0"/>
              <w:keepLines w:val="0"/>
              <w:widowControl w:val="0"/>
            </w:pPr>
            <w:r w:rsidRPr="00CE45AC">
              <w:t>D.</w:t>
            </w:r>
            <w:r>
              <w:t>119</w:t>
            </w:r>
            <w:r w:rsidRPr="00CE45AC">
              <w:rPr>
                <w:rFonts w:cs="Arial"/>
                <w:szCs w:val="18"/>
              </w:rPr>
              <w:t xml:space="preserve"> </w:t>
            </w:r>
          </w:p>
        </w:tc>
        <w:tc>
          <w:tcPr>
            <w:tcW w:w="1242" w:type="dxa"/>
          </w:tcPr>
          <w:p w14:paraId="314D4341" w14:textId="56BB1B61" w:rsidR="00EE208B" w:rsidRPr="00CE45AC" w:rsidRDefault="00EE208B" w:rsidP="00EE208B">
            <w:pPr>
              <w:pStyle w:val="TAL"/>
              <w:keepNext w:val="0"/>
              <w:keepLines w:val="0"/>
              <w:widowControl w:val="0"/>
            </w:pPr>
            <w:r w:rsidRPr="00CE45AC">
              <w:t>set wake-up</w:t>
            </w:r>
          </w:p>
        </w:tc>
        <w:tc>
          <w:tcPr>
            <w:tcW w:w="3164" w:type="dxa"/>
          </w:tcPr>
          <w:p w14:paraId="7C19E250" w14:textId="63164721" w:rsidR="00EE208B" w:rsidRPr="00CE45AC" w:rsidRDefault="00EE208B" w:rsidP="00EE208B">
            <w:pPr>
              <w:pStyle w:val="TAL"/>
              <w:keepNext w:val="0"/>
              <w:keepLines w:val="0"/>
              <w:widowControl w:val="0"/>
            </w:pPr>
            <w:r w:rsidRPr="00CE45AC">
              <w:t>Activity of setting the alarm-clock functionality of a mobile device</w:t>
            </w:r>
          </w:p>
        </w:tc>
        <w:tc>
          <w:tcPr>
            <w:tcW w:w="1917" w:type="dxa"/>
          </w:tcPr>
          <w:p w14:paraId="080BFEC4" w14:textId="77777777" w:rsidR="00EE208B" w:rsidRPr="00CE45AC" w:rsidRDefault="00EE208B" w:rsidP="00EE208B">
            <w:pPr>
              <w:pStyle w:val="TAL"/>
              <w:keepNext w:val="0"/>
              <w:keepLines w:val="0"/>
              <w:widowControl w:val="0"/>
            </w:pPr>
          </w:p>
        </w:tc>
        <w:tc>
          <w:tcPr>
            <w:tcW w:w="1917" w:type="dxa"/>
          </w:tcPr>
          <w:p w14:paraId="4F3967AA" w14:textId="696FE5EC" w:rsidR="00EE208B" w:rsidRPr="00CE45AC" w:rsidRDefault="00EE208B" w:rsidP="00EE208B">
            <w:pPr>
              <w:pStyle w:val="TAL"/>
              <w:keepNext w:val="0"/>
              <w:keepLines w:val="0"/>
              <w:widowControl w:val="0"/>
            </w:pPr>
            <w:r w:rsidRPr="00CE45AC">
              <w:t>configurar/activar/programar una alarma (el despertador)</w:t>
            </w:r>
          </w:p>
        </w:tc>
        <w:tc>
          <w:tcPr>
            <w:tcW w:w="1917" w:type="dxa"/>
          </w:tcPr>
          <w:p w14:paraId="684AC304" w14:textId="77777777" w:rsidR="00EE208B" w:rsidRPr="00CE45AC" w:rsidRDefault="00EE208B" w:rsidP="00EE208B">
            <w:pPr>
              <w:pStyle w:val="TAL"/>
              <w:keepNext w:val="0"/>
              <w:keepLines w:val="0"/>
              <w:widowControl w:val="0"/>
            </w:pPr>
          </w:p>
        </w:tc>
        <w:tc>
          <w:tcPr>
            <w:tcW w:w="1525" w:type="dxa"/>
          </w:tcPr>
          <w:p w14:paraId="17285DA0" w14:textId="77777777" w:rsidR="00EE208B" w:rsidRPr="00CE45AC" w:rsidRDefault="00EE208B" w:rsidP="00EE208B">
            <w:pPr>
              <w:pStyle w:val="TAL"/>
              <w:keepNext w:val="0"/>
              <w:keepLines w:val="0"/>
              <w:widowControl w:val="0"/>
              <w:rPr>
                <w:rFonts w:cs="Arial"/>
                <w:szCs w:val="18"/>
              </w:rPr>
            </w:pPr>
          </w:p>
        </w:tc>
      </w:tr>
      <w:tr w:rsidR="00EE208B" w:rsidRPr="00CE45AC" w14:paraId="03A32B1C" w14:textId="77777777" w:rsidTr="00D33362">
        <w:trPr>
          <w:jc w:val="center"/>
        </w:trPr>
        <w:tc>
          <w:tcPr>
            <w:tcW w:w="618" w:type="dxa"/>
          </w:tcPr>
          <w:p w14:paraId="0C332003" w14:textId="25B978D0" w:rsidR="00EE208B" w:rsidRPr="00CE45AC" w:rsidRDefault="00EE208B" w:rsidP="00EE208B">
            <w:pPr>
              <w:pStyle w:val="TAC"/>
              <w:keepNext w:val="0"/>
              <w:keepLines w:val="0"/>
              <w:widowControl w:val="0"/>
            </w:pPr>
            <w:r w:rsidRPr="00CE45AC">
              <w:t>D.</w:t>
            </w:r>
            <w:r>
              <w:t>120</w:t>
            </w:r>
            <w:r w:rsidRPr="00CE45AC">
              <w:rPr>
                <w:rFonts w:cs="Arial"/>
                <w:szCs w:val="18"/>
              </w:rPr>
              <w:t xml:space="preserve"> </w:t>
            </w:r>
          </w:p>
        </w:tc>
        <w:tc>
          <w:tcPr>
            <w:tcW w:w="1242" w:type="dxa"/>
          </w:tcPr>
          <w:p w14:paraId="205FCDC3" w14:textId="575C7A69" w:rsidR="00EE208B" w:rsidRPr="00CE45AC" w:rsidRDefault="00EE208B" w:rsidP="00EE208B">
            <w:pPr>
              <w:pStyle w:val="TAL"/>
              <w:keepNext w:val="0"/>
              <w:keepLines w:val="0"/>
              <w:widowControl w:val="0"/>
            </w:pPr>
            <w:r w:rsidRPr="00CE45AC">
              <w:t>setting</w:t>
            </w:r>
          </w:p>
        </w:tc>
        <w:tc>
          <w:tcPr>
            <w:tcW w:w="3164" w:type="dxa"/>
          </w:tcPr>
          <w:p w14:paraId="16656DEF" w14:textId="11D0E67D" w:rsidR="00EE208B" w:rsidRPr="00CE45AC" w:rsidRDefault="00EE208B" w:rsidP="00EE208B">
            <w:pPr>
              <w:pStyle w:val="TAL"/>
              <w:keepNext w:val="0"/>
              <w:keepLines w:val="0"/>
              <w:widowControl w:val="0"/>
            </w:pPr>
            <w:r w:rsidRPr="00CE45AC">
              <w:t>Parameter of a mobile device that can be adjusted by the user or remotely by a service provider</w:t>
            </w:r>
          </w:p>
        </w:tc>
        <w:tc>
          <w:tcPr>
            <w:tcW w:w="1917" w:type="dxa"/>
          </w:tcPr>
          <w:p w14:paraId="4C37373A" w14:textId="77777777" w:rsidR="00EE208B" w:rsidRPr="00CE45AC" w:rsidRDefault="00EE208B" w:rsidP="00EE208B">
            <w:pPr>
              <w:pStyle w:val="TAL"/>
              <w:keepNext w:val="0"/>
              <w:keepLines w:val="0"/>
              <w:widowControl w:val="0"/>
            </w:pPr>
          </w:p>
        </w:tc>
        <w:tc>
          <w:tcPr>
            <w:tcW w:w="1917" w:type="dxa"/>
          </w:tcPr>
          <w:p w14:paraId="7D4E77E5" w14:textId="04D48743" w:rsidR="00EE208B" w:rsidRPr="00CE45AC" w:rsidRDefault="00EE208B" w:rsidP="00EE208B">
            <w:pPr>
              <w:pStyle w:val="TAL"/>
              <w:keepNext w:val="0"/>
              <w:keepLines w:val="0"/>
              <w:widowControl w:val="0"/>
            </w:pPr>
            <w:r w:rsidRPr="00CE45AC">
              <w:t>ajustes; configurar ajustes</w:t>
            </w:r>
          </w:p>
        </w:tc>
        <w:tc>
          <w:tcPr>
            <w:tcW w:w="1917" w:type="dxa"/>
          </w:tcPr>
          <w:p w14:paraId="465A8580" w14:textId="77777777" w:rsidR="00EE208B" w:rsidRPr="00CE45AC" w:rsidRDefault="00EE208B" w:rsidP="00EE208B">
            <w:pPr>
              <w:pStyle w:val="TAL"/>
              <w:keepNext w:val="0"/>
              <w:keepLines w:val="0"/>
              <w:widowControl w:val="0"/>
            </w:pPr>
          </w:p>
        </w:tc>
        <w:tc>
          <w:tcPr>
            <w:tcW w:w="1525" w:type="dxa"/>
          </w:tcPr>
          <w:p w14:paraId="19C05C57" w14:textId="77777777" w:rsidR="00EE208B" w:rsidRPr="00CE45AC" w:rsidRDefault="00EE208B" w:rsidP="00EE208B">
            <w:pPr>
              <w:pStyle w:val="TAL"/>
              <w:keepNext w:val="0"/>
              <w:keepLines w:val="0"/>
              <w:widowControl w:val="0"/>
              <w:rPr>
                <w:rFonts w:cs="Arial"/>
                <w:szCs w:val="18"/>
              </w:rPr>
            </w:pPr>
          </w:p>
        </w:tc>
      </w:tr>
      <w:tr w:rsidR="00EE208B" w:rsidRPr="00CE45AC" w14:paraId="4F3DEBFD" w14:textId="77777777" w:rsidTr="00D33362">
        <w:trPr>
          <w:jc w:val="center"/>
        </w:trPr>
        <w:tc>
          <w:tcPr>
            <w:tcW w:w="618" w:type="dxa"/>
          </w:tcPr>
          <w:p w14:paraId="298355F4" w14:textId="1593193C" w:rsidR="00EE208B" w:rsidRPr="00CE45AC" w:rsidRDefault="00EE208B" w:rsidP="00EE208B">
            <w:pPr>
              <w:pStyle w:val="TAC"/>
              <w:keepNext w:val="0"/>
              <w:keepLines w:val="0"/>
              <w:widowControl w:val="0"/>
            </w:pPr>
            <w:r w:rsidRPr="00CE45AC">
              <w:t>D.</w:t>
            </w:r>
            <w:r>
              <w:t>121</w:t>
            </w:r>
            <w:r w:rsidRPr="00CE45AC">
              <w:rPr>
                <w:rFonts w:cs="Arial"/>
                <w:szCs w:val="18"/>
              </w:rPr>
              <w:t xml:space="preserve"> </w:t>
            </w:r>
          </w:p>
        </w:tc>
        <w:tc>
          <w:tcPr>
            <w:tcW w:w="1242" w:type="dxa"/>
          </w:tcPr>
          <w:p w14:paraId="2E854137" w14:textId="473BE1D9" w:rsidR="00EE208B" w:rsidRPr="00CE45AC" w:rsidRDefault="00EE208B" w:rsidP="00EE208B">
            <w:pPr>
              <w:pStyle w:val="TAL"/>
              <w:keepNext w:val="0"/>
              <w:keepLines w:val="0"/>
              <w:widowControl w:val="0"/>
            </w:pPr>
            <w:r w:rsidRPr="00CE45AC">
              <w:t>setup</w:t>
            </w:r>
          </w:p>
        </w:tc>
        <w:tc>
          <w:tcPr>
            <w:tcW w:w="3164" w:type="dxa"/>
          </w:tcPr>
          <w:p w14:paraId="4923B113" w14:textId="5F540D82" w:rsidR="00EE208B" w:rsidRPr="00CE45AC" w:rsidRDefault="00EE208B" w:rsidP="00EE208B">
            <w:pPr>
              <w:pStyle w:val="TAL"/>
              <w:keepNext w:val="0"/>
              <w:keepLines w:val="0"/>
              <w:widowControl w:val="0"/>
            </w:pPr>
            <w:r w:rsidRPr="00CE45AC">
              <w:t>User action (or device functionality) of setting up a mobile device</w:t>
            </w:r>
          </w:p>
        </w:tc>
        <w:tc>
          <w:tcPr>
            <w:tcW w:w="1917" w:type="dxa"/>
          </w:tcPr>
          <w:p w14:paraId="794CF46D" w14:textId="77777777" w:rsidR="00EE208B" w:rsidRPr="00CE45AC" w:rsidRDefault="00EE208B" w:rsidP="00EE208B">
            <w:pPr>
              <w:pStyle w:val="TAL"/>
              <w:keepNext w:val="0"/>
              <w:keepLines w:val="0"/>
              <w:widowControl w:val="0"/>
            </w:pPr>
          </w:p>
        </w:tc>
        <w:tc>
          <w:tcPr>
            <w:tcW w:w="1917" w:type="dxa"/>
          </w:tcPr>
          <w:p w14:paraId="1849E13A" w14:textId="6855BC27" w:rsidR="00EE208B" w:rsidRPr="00CE45AC" w:rsidRDefault="00EE208B" w:rsidP="00EE208B">
            <w:pPr>
              <w:pStyle w:val="TAL"/>
              <w:keepNext w:val="0"/>
              <w:keepLines w:val="0"/>
              <w:widowControl w:val="0"/>
            </w:pPr>
            <w:r w:rsidRPr="00CE45AC">
              <w:t>configuración</w:t>
            </w:r>
          </w:p>
        </w:tc>
        <w:tc>
          <w:tcPr>
            <w:tcW w:w="1917" w:type="dxa"/>
          </w:tcPr>
          <w:p w14:paraId="655229A3" w14:textId="77777777" w:rsidR="00EE208B" w:rsidRPr="00CE45AC" w:rsidRDefault="00EE208B" w:rsidP="00EE208B">
            <w:pPr>
              <w:pStyle w:val="TAL"/>
              <w:keepNext w:val="0"/>
              <w:keepLines w:val="0"/>
              <w:widowControl w:val="0"/>
            </w:pPr>
          </w:p>
        </w:tc>
        <w:tc>
          <w:tcPr>
            <w:tcW w:w="1525" w:type="dxa"/>
          </w:tcPr>
          <w:p w14:paraId="1C143B91" w14:textId="77777777" w:rsidR="00EE208B" w:rsidRPr="00CE45AC" w:rsidRDefault="00EE208B" w:rsidP="00EE208B">
            <w:pPr>
              <w:pStyle w:val="TAL"/>
              <w:keepNext w:val="0"/>
              <w:keepLines w:val="0"/>
              <w:widowControl w:val="0"/>
              <w:rPr>
                <w:rFonts w:cs="Arial"/>
                <w:szCs w:val="18"/>
              </w:rPr>
            </w:pPr>
          </w:p>
        </w:tc>
      </w:tr>
      <w:tr w:rsidR="00EE208B" w:rsidRPr="00CE45AC" w14:paraId="45F57973" w14:textId="77777777" w:rsidTr="00D33362">
        <w:trPr>
          <w:jc w:val="center"/>
        </w:trPr>
        <w:tc>
          <w:tcPr>
            <w:tcW w:w="618" w:type="dxa"/>
          </w:tcPr>
          <w:p w14:paraId="4F7FA3CE" w14:textId="75411122" w:rsidR="00EE208B" w:rsidRPr="00CE45AC" w:rsidRDefault="00EE208B" w:rsidP="00EE208B">
            <w:pPr>
              <w:pStyle w:val="TAC"/>
              <w:keepNext w:val="0"/>
              <w:keepLines w:val="0"/>
              <w:widowControl w:val="0"/>
            </w:pPr>
            <w:r w:rsidRPr="00CE45AC">
              <w:t>D.</w:t>
            </w:r>
            <w:r>
              <w:t>122</w:t>
            </w:r>
            <w:r w:rsidRPr="00CE45AC">
              <w:rPr>
                <w:rFonts w:cs="Arial"/>
                <w:szCs w:val="18"/>
              </w:rPr>
              <w:t xml:space="preserve"> </w:t>
            </w:r>
          </w:p>
        </w:tc>
        <w:tc>
          <w:tcPr>
            <w:tcW w:w="1242" w:type="dxa"/>
          </w:tcPr>
          <w:p w14:paraId="6EBC01CE" w14:textId="5C3B35D1" w:rsidR="00EE208B" w:rsidRPr="00CE45AC" w:rsidRDefault="00EE208B" w:rsidP="00EE208B">
            <w:pPr>
              <w:pStyle w:val="TAL"/>
              <w:keepNext w:val="0"/>
              <w:keepLines w:val="0"/>
              <w:widowControl w:val="0"/>
            </w:pPr>
            <w:r w:rsidRPr="00CE45AC">
              <w:t>share</w:t>
            </w:r>
          </w:p>
        </w:tc>
        <w:tc>
          <w:tcPr>
            <w:tcW w:w="3164" w:type="dxa"/>
          </w:tcPr>
          <w:p w14:paraId="3D9E3239" w14:textId="668C857D" w:rsidR="00EE208B" w:rsidRPr="00CE45AC" w:rsidRDefault="00EE208B" w:rsidP="00EE208B">
            <w:pPr>
              <w:pStyle w:val="TAL"/>
              <w:keepNext w:val="0"/>
              <w:keepLines w:val="0"/>
              <w:widowControl w:val="0"/>
            </w:pPr>
            <w:r w:rsidRPr="00CE45AC">
              <w:t>User activity (or device functionality) of making data or media stored on a mobile device available to other users or services</w:t>
            </w:r>
          </w:p>
        </w:tc>
        <w:tc>
          <w:tcPr>
            <w:tcW w:w="1917" w:type="dxa"/>
          </w:tcPr>
          <w:p w14:paraId="78F98E3E" w14:textId="77777777" w:rsidR="00EE208B" w:rsidRPr="00CE45AC" w:rsidRDefault="00EE208B" w:rsidP="00EE208B">
            <w:pPr>
              <w:pStyle w:val="TAL"/>
              <w:keepNext w:val="0"/>
              <w:keepLines w:val="0"/>
              <w:widowControl w:val="0"/>
            </w:pPr>
          </w:p>
        </w:tc>
        <w:tc>
          <w:tcPr>
            <w:tcW w:w="1917" w:type="dxa"/>
          </w:tcPr>
          <w:p w14:paraId="18D2E30D" w14:textId="3C200174" w:rsidR="00EE208B" w:rsidRPr="00CE45AC" w:rsidRDefault="00EE208B" w:rsidP="00EE208B">
            <w:pPr>
              <w:pStyle w:val="TAL"/>
              <w:keepNext w:val="0"/>
              <w:keepLines w:val="0"/>
              <w:widowControl w:val="0"/>
            </w:pPr>
            <w:r w:rsidRPr="00CE45AC">
              <w:t>compartir</w:t>
            </w:r>
          </w:p>
        </w:tc>
        <w:tc>
          <w:tcPr>
            <w:tcW w:w="1917" w:type="dxa"/>
          </w:tcPr>
          <w:p w14:paraId="6D5D2D61" w14:textId="77777777" w:rsidR="00EE208B" w:rsidRPr="00CE45AC" w:rsidRDefault="00EE208B" w:rsidP="00EE208B">
            <w:pPr>
              <w:pStyle w:val="TAL"/>
              <w:keepNext w:val="0"/>
              <w:keepLines w:val="0"/>
              <w:widowControl w:val="0"/>
            </w:pPr>
          </w:p>
        </w:tc>
        <w:tc>
          <w:tcPr>
            <w:tcW w:w="1525" w:type="dxa"/>
          </w:tcPr>
          <w:p w14:paraId="2AA2E344" w14:textId="77777777" w:rsidR="00EE208B" w:rsidRPr="00CE45AC" w:rsidRDefault="00EE208B" w:rsidP="00EE208B">
            <w:pPr>
              <w:pStyle w:val="TAL"/>
              <w:keepNext w:val="0"/>
              <w:keepLines w:val="0"/>
              <w:widowControl w:val="0"/>
              <w:rPr>
                <w:rFonts w:cs="Arial"/>
                <w:szCs w:val="18"/>
              </w:rPr>
            </w:pPr>
          </w:p>
        </w:tc>
      </w:tr>
      <w:tr w:rsidR="00EE208B" w:rsidRPr="00CE45AC" w14:paraId="64EC82ED" w14:textId="77777777" w:rsidTr="00D33362">
        <w:trPr>
          <w:jc w:val="center"/>
        </w:trPr>
        <w:tc>
          <w:tcPr>
            <w:tcW w:w="618" w:type="dxa"/>
          </w:tcPr>
          <w:p w14:paraId="5C07A4D8" w14:textId="60679BD5" w:rsidR="00EE208B" w:rsidRPr="00CE45AC" w:rsidRDefault="00EE208B" w:rsidP="00EE208B">
            <w:pPr>
              <w:pStyle w:val="TAC"/>
              <w:keepNext w:val="0"/>
              <w:keepLines w:val="0"/>
              <w:widowControl w:val="0"/>
            </w:pPr>
            <w:r w:rsidRPr="00CE45AC">
              <w:t>D.</w:t>
            </w:r>
            <w:r>
              <w:t>123</w:t>
            </w:r>
            <w:r w:rsidRPr="00CE45AC">
              <w:rPr>
                <w:rFonts w:cs="Arial"/>
                <w:szCs w:val="18"/>
              </w:rPr>
              <w:t xml:space="preserve"> </w:t>
            </w:r>
          </w:p>
        </w:tc>
        <w:tc>
          <w:tcPr>
            <w:tcW w:w="1242" w:type="dxa"/>
          </w:tcPr>
          <w:p w14:paraId="2C4BCF28" w14:textId="01D21D23" w:rsidR="00EE208B" w:rsidRPr="00CE45AC" w:rsidRDefault="00EE208B" w:rsidP="00EE208B">
            <w:pPr>
              <w:pStyle w:val="TAL"/>
              <w:keepNext w:val="0"/>
              <w:keepLines w:val="0"/>
              <w:widowControl w:val="0"/>
            </w:pPr>
            <w:r w:rsidRPr="00CE45AC">
              <w:t>sounds</w:t>
            </w:r>
          </w:p>
        </w:tc>
        <w:tc>
          <w:tcPr>
            <w:tcW w:w="3164" w:type="dxa"/>
          </w:tcPr>
          <w:p w14:paraId="7356FF74" w14:textId="74B48A9F" w:rsidR="00EE208B" w:rsidRPr="00CE45AC" w:rsidRDefault="00EE208B" w:rsidP="00EE208B">
            <w:pPr>
              <w:pStyle w:val="TAL"/>
              <w:keepNext w:val="0"/>
              <w:keepLines w:val="0"/>
              <w:widowControl w:val="0"/>
            </w:pPr>
            <w:r w:rsidRPr="00CE45AC">
              <w:t>Sounds used as indication of incoming calls, events, alarms or notifications</w:t>
            </w:r>
          </w:p>
        </w:tc>
        <w:tc>
          <w:tcPr>
            <w:tcW w:w="1917" w:type="dxa"/>
          </w:tcPr>
          <w:p w14:paraId="6B9301BE" w14:textId="77777777" w:rsidR="00EE208B" w:rsidRPr="00CE45AC" w:rsidRDefault="00EE208B" w:rsidP="00EE208B">
            <w:pPr>
              <w:pStyle w:val="TAL"/>
              <w:keepNext w:val="0"/>
              <w:keepLines w:val="0"/>
              <w:widowControl w:val="0"/>
            </w:pPr>
          </w:p>
        </w:tc>
        <w:tc>
          <w:tcPr>
            <w:tcW w:w="1917" w:type="dxa"/>
          </w:tcPr>
          <w:p w14:paraId="01B6D8ED" w14:textId="32E49E73" w:rsidR="00EE208B" w:rsidRPr="00CE45AC" w:rsidRDefault="00EE208B" w:rsidP="00EE208B">
            <w:pPr>
              <w:pStyle w:val="TAL"/>
              <w:keepNext w:val="0"/>
              <w:keepLines w:val="0"/>
              <w:widowControl w:val="0"/>
            </w:pPr>
            <w:r w:rsidRPr="00CE45AC">
              <w:t>tonos (de llamada, notificación, alarmas)</w:t>
            </w:r>
          </w:p>
        </w:tc>
        <w:tc>
          <w:tcPr>
            <w:tcW w:w="1917" w:type="dxa"/>
          </w:tcPr>
          <w:p w14:paraId="5EACBC29" w14:textId="77777777" w:rsidR="00EE208B" w:rsidRPr="00CE45AC" w:rsidRDefault="00EE208B" w:rsidP="00EE208B">
            <w:pPr>
              <w:pStyle w:val="TAL"/>
              <w:keepNext w:val="0"/>
              <w:keepLines w:val="0"/>
              <w:widowControl w:val="0"/>
            </w:pPr>
          </w:p>
        </w:tc>
        <w:tc>
          <w:tcPr>
            <w:tcW w:w="1525" w:type="dxa"/>
          </w:tcPr>
          <w:p w14:paraId="23BB565A" w14:textId="77777777" w:rsidR="00EE208B" w:rsidRPr="00CE45AC" w:rsidRDefault="00EE208B" w:rsidP="00EE208B">
            <w:pPr>
              <w:pStyle w:val="TAL"/>
              <w:keepNext w:val="0"/>
              <w:keepLines w:val="0"/>
              <w:widowControl w:val="0"/>
              <w:rPr>
                <w:rFonts w:cs="Arial"/>
                <w:szCs w:val="18"/>
              </w:rPr>
            </w:pPr>
          </w:p>
        </w:tc>
      </w:tr>
      <w:tr w:rsidR="00EE208B" w:rsidRPr="00CE45AC" w14:paraId="41BB528C" w14:textId="77777777" w:rsidTr="00D33362">
        <w:trPr>
          <w:jc w:val="center"/>
        </w:trPr>
        <w:tc>
          <w:tcPr>
            <w:tcW w:w="618" w:type="dxa"/>
          </w:tcPr>
          <w:p w14:paraId="0E3EB02B" w14:textId="4A5A9B07" w:rsidR="00EE208B" w:rsidRPr="00CE45AC" w:rsidRDefault="00EE208B" w:rsidP="00EE208B">
            <w:pPr>
              <w:pStyle w:val="TAC"/>
              <w:keepNext w:val="0"/>
              <w:keepLines w:val="0"/>
              <w:widowControl w:val="0"/>
            </w:pPr>
            <w:r w:rsidRPr="00CE45AC">
              <w:t>D.</w:t>
            </w:r>
            <w:r>
              <w:t>124</w:t>
            </w:r>
            <w:r w:rsidRPr="00CE45AC">
              <w:rPr>
                <w:rFonts w:cs="Arial"/>
                <w:szCs w:val="18"/>
              </w:rPr>
              <w:t xml:space="preserve"> </w:t>
            </w:r>
          </w:p>
        </w:tc>
        <w:tc>
          <w:tcPr>
            <w:tcW w:w="1242" w:type="dxa"/>
          </w:tcPr>
          <w:p w14:paraId="15F929DB" w14:textId="10FA310A" w:rsidR="00EE208B" w:rsidRPr="00CE45AC" w:rsidRDefault="00EE208B" w:rsidP="00EE208B">
            <w:pPr>
              <w:pStyle w:val="TAL"/>
              <w:keepNext w:val="0"/>
              <w:keepLines w:val="0"/>
              <w:widowControl w:val="0"/>
            </w:pPr>
            <w:r w:rsidRPr="00CE45AC">
              <w:t>status bar</w:t>
            </w:r>
          </w:p>
        </w:tc>
        <w:tc>
          <w:tcPr>
            <w:tcW w:w="3164" w:type="dxa"/>
          </w:tcPr>
          <w:p w14:paraId="12C76DEF" w14:textId="693809C6" w:rsidR="00EE208B" w:rsidRPr="00CE45AC" w:rsidRDefault="00EE208B" w:rsidP="00EE208B">
            <w:pPr>
              <w:pStyle w:val="TAL"/>
              <w:keepNext w:val="0"/>
              <w:keepLines w:val="0"/>
              <w:widowControl w:val="0"/>
            </w:pPr>
            <w:r w:rsidRPr="00CE45AC">
              <w:t>Screen area of a mobile device with indications of selected device status information</w:t>
            </w:r>
          </w:p>
        </w:tc>
        <w:tc>
          <w:tcPr>
            <w:tcW w:w="1917" w:type="dxa"/>
          </w:tcPr>
          <w:p w14:paraId="07D12638" w14:textId="77777777" w:rsidR="00EE208B" w:rsidRPr="00CE45AC" w:rsidRDefault="00EE208B" w:rsidP="00EE208B">
            <w:pPr>
              <w:pStyle w:val="TAL"/>
              <w:keepNext w:val="0"/>
              <w:keepLines w:val="0"/>
              <w:widowControl w:val="0"/>
            </w:pPr>
          </w:p>
        </w:tc>
        <w:tc>
          <w:tcPr>
            <w:tcW w:w="1917" w:type="dxa"/>
          </w:tcPr>
          <w:p w14:paraId="7DB3F540" w14:textId="079F7D6B" w:rsidR="00EE208B" w:rsidRPr="00CE45AC" w:rsidRDefault="00EE208B" w:rsidP="00EE208B">
            <w:pPr>
              <w:pStyle w:val="TAL"/>
              <w:keepNext w:val="0"/>
              <w:keepLines w:val="0"/>
              <w:widowControl w:val="0"/>
            </w:pPr>
            <w:r w:rsidRPr="00CE45AC">
              <w:t>barra de estado</w:t>
            </w:r>
          </w:p>
        </w:tc>
        <w:tc>
          <w:tcPr>
            <w:tcW w:w="1917" w:type="dxa"/>
          </w:tcPr>
          <w:p w14:paraId="7BD4A051" w14:textId="77777777" w:rsidR="00EE208B" w:rsidRPr="00CE45AC" w:rsidRDefault="00EE208B" w:rsidP="00EE208B">
            <w:pPr>
              <w:pStyle w:val="TAL"/>
              <w:keepNext w:val="0"/>
              <w:keepLines w:val="0"/>
              <w:widowControl w:val="0"/>
            </w:pPr>
          </w:p>
        </w:tc>
        <w:tc>
          <w:tcPr>
            <w:tcW w:w="1525" w:type="dxa"/>
          </w:tcPr>
          <w:p w14:paraId="27173E3C" w14:textId="77777777" w:rsidR="00EE208B" w:rsidRPr="00CE45AC" w:rsidRDefault="00EE208B" w:rsidP="00EE208B">
            <w:pPr>
              <w:pStyle w:val="TAL"/>
              <w:keepNext w:val="0"/>
              <w:keepLines w:val="0"/>
              <w:widowControl w:val="0"/>
              <w:rPr>
                <w:rFonts w:cs="Arial"/>
                <w:szCs w:val="18"/>
              </w:rPr>
            </w:pPr>
          </w:p>
        </w:tc>
      </w:tr>
      <w:tr w:rsidR="00EE208B" w:rsidRPr="00CE45AC" w14:paraId="6A5874CB" w14:textId="77777777" w:rsidTr="00D33362">
        <w:trPr>
          <w:jc w:val="center"/>
        </w:trPr>
        <w:tc>
          <w:tcPr>
            <w:tcW w:w="618" w:type="dxa"/>
          </w:tcPr>
          <w:p w14:paraId="15871953" w14:textId="5E85865B" w:rsidR="00EE208B" w:rsidRPr="00CE45AC" w:rsidRDefault="00EE208B" w:rsidP="00EE208B">
            <w:pPr>
              <w:pStyle w:val="TAC"/>
              <w:keepNext w:val="0"/>
              <w:keepLines w:val="0"/>
              <w:widowControl w:val="0"/>
            </w:pPr>
            <w:r w:rsidRPr="00CE45AC">
              <w:t>D.</w:t>
            </w:r>
            <w:r>
              <w:t>125</w:t>
            </w:r>
            <w:r w:rsidRPr="00CE45AC">
              <w:rPr>
                <w:rFonts w:cs="Arial"/>
                <w:szCs w:val="18"/>
              </w:rPr>
              <w:t xml:space="preserve"> </w:t>
            </w:r>
          </w:p>
        </w:tc>
        <w:tc>
          <w:tcPr>
            <w:tcW w:w="1242" w:type="dxa"/>
          </w:tcPr>
          <w:p w14:paraId="7AE34E94" w14:textId="43803F81" w:rsidR="00EE208B" w:rsidRPr="00CE45AC" w:rsidRDefault="00EE208B" w:rsidP="00EE208B">
            <w:pPr>
              <w:pStyle w:val="TAL"/>
              <w:keepNext w:val="0"/>
              <w:keepLines w:val="0"/>
              <w:widowControl w:val="0"/>
            </w:pPr>
            <w:r w:rsidRPr="00CE45AC">
              <w:t>streaming videos</w:t>
            </w:r>
          </w:p>
        </w:tc>
        <w:tc>
          <w:tcPr>
            <w:tcW w:w="3164" w:type="dxa"/>
          </w:tcPr>
          <w:p w14:paraId="7D4A8444" w14:textId="2A1107AA" w:rsidR="00EE208B" w:rsidRPr="00CE45AC" w:rsidRDefault="00EE208B" w:rsidP="00EE208B">
            <w:pPr>
              <w:pStyle w:val="TAL"/>
              <w:keepNext w:val="0"/>
              <w:keepLines w:val="0"/>
              <w:widowControl w:val="0"/>
            </w:pPr>
            <w:r w:rsidRPr="00CE45AC">
              <w:t>User activity (or device functionality) of streaming a video on a mobile device</w:t>
            </w:r>
          </w:p>
        </w:tc>
        <w:tc>
          <w:tcPr>
            <w:tcW w:w="1917" w:type="dxa"/>
          </w:tcPr>
          <w:p w14:paraId="2EC11253" w14:textId="77777777" w:rsidR="00EE208B" w:rsidRPr="00CE45AC" w:rsidRDefault="00EE208B" w:rsidP="00EE208B">
            <w:pPr>
              <w:pStyle w:val="TAL"/>
              <w:keepNext w:val="0"/>
              <w:keepLines w:val="0"/>
              <w:widowControl w:val="0"/>
            </w:pPr>
          </w:p>
        </w:tc>
        <w:tc>
          <w:tcPr>
            <w:tcW w:w="1917" w:type="dxa"/>
          </w:tcPr>
          <w:p w14:paraId="3FE8CA1A" w14:textId="0C9B2AF8" w:rsidR="00EE208B" w:rsidRPr="00CE45AC" w:rsidRDefault="00EE208B" w:rsidP="00EE208B">
            <w:pPr>
              <w:pStyle w:val="TAL"/>
              <w:keepNext w:val="0"/>
              <w:keepLines w:val="0"/>
              <w:widowControl w:val="0"/>
            </w:pPr>
            <w:r w:rsidRPr="00CE45AC">
              <w:t>ver videos en streaming</w:t>
            </w:r>
          </w:p>
        </w:tc>
        <w:tc>
          <w:tcPr>
            <w:tcW w:w="1917" w:type="dxa"/>
          </w:tcPr>
          <w:p w14:paraId="609E1A04" w14:textId="77777777" w:rsidR="00EE208B" w:rsidRPr="00CE45AC" w:rsidRDefault="00EE208B" w:rsidP="00EE208B">
            <w:pPr>
              <w:pStyle w:val="TAL"/>
              <w:keepNext w:val="0"/>
              <w:keepLines w:val="0"/>
              <w:widowControl w:val="0"/>
            </w:pPr>
          </w:p>
        </w:tc>
        <w:tc>
          <w:tcPr>
            <w:tcW w:w="1525" w:type="dxa"/>
          </w:tcPr>
          <w:p w14:paraId="2C58EBBD" w14:textId="77777777" w:rsidR="00EE208B" w:rsidRPr="00CE45AC" w:rsidRDefault="00EE208B" w:rsidP="00EE208B">
            <w:pPr>
              <w:pStyle w:val="TAL"/>
              <w:keepNext w:val="0"/>
              <w:keepLines w:val="0"/>
              <w:widowControl w:val="0"/>
              <w:rPr>
                <w:rFonts w:cs="Arial"/>
                <w:szCs w:val="18"/>
              </w:rPr>
            </w:pPr>
          </w:p>
        </w:tc>
      </w:tr>
      <w:tr w:rsidR="00EE208B" w:rsidRPr="00CE45AC" w14:paraId="1F880187" w14:textId="77777777" w:rsidTr="00D33362">
        <w:trPr>
          <w:jc w:val="center"/>
        </w:trPr>
        <w:tc>
          <w:tcPr>
            <w:tcW w:w="618" w:type="dxa"/>
          </w:tcPr>
          <w:p w14:paraId="09EC2C76" w14:textId="3FAF58A2" w:rsidR="00EE208B" w:rsidRPr="00CE45AC" w:rsidRDefault="00EE208B" w:rsidP="00EE208B">
            <w:pPr>
              <w:pStyle w:val="TAC"/>
              <w:keepNext w:val="0"/>
              <w:keepLines w:val="0"/>
              <w:widowControl w:val="0"/>
            </w:pPr>
            <w:r w:rsidRPr="00CE45AC">
              <w:t>D.</w:t>
            </w:r>
            <w:r>
              <w:t>126</w:t>
            </w:r>
            <w:r w:rsidRPr="00CE45AC">
              <w:rPr>
                <w:rFonts w:cs="Arial"/>
                <w:szCs w:val="18"/>
              </w:rPr>
              <w:t xml:space="preserve"> </w:t>
            </w:r>
          </w:p>
        </w:tc>
        <w:tc>
          <w:tcPr>
            <w:tcW w:w="1242" w:type="dxa"/>
          </w:tcPr>
          <w:p w14:paraId="447257C0" w14:textId="44E8085B" w:rsidR="00EE208B" w:rsidRPr="00CE45AC" w:rsidRDefault="00EE208B" w:rsidP="00EE208B">
            <w:pPr>
              <w:pStyle w:val="TAL"/>
              <w:keepNext w:val="0"/>
              <w:keepLines w:val="0"/>
              <w:widowControl w:val="0"/>
            </w:pPr>
            <w:r w:rsidRPr="00CE45AC">
              <w:t>synchronize (with)</w:t>
            </w:r>
          </w:p>
        </w:tc>
        <w:tc>
          <w:tcPr>
            <w:tcW w:w="3164" w:type="dxa"/>
          </w:tcPr>
          <w:p w14:paraId="719D3305" w14:textId="14956C2B" w:rsidR="00EE208B" w:rsidRPr="00CE45AC" w:rsidRDefault="00EE208B" w:rsidP="00EE208B">
            <w:pPr>
              <w:pStyle w:val="TAL"/>
              <w:keepNext w:val="0"/>
              <w:keepLines w:val="0"/>
              <w:widowControl w:val="0"/>
            </w:pPr>
            <w:r w:rsidRPr="00CE45AC">
              <w:t>User activity (or device functionality) of syncing (selected) data items stored on mobile device with an external device (e.g. a cloud server)</w:t>
            </w:r>
          </w:p>
        </w:tc>
        <w:tc>
          <w:tcPr>
            <w:tcW w:w="1917" w:type="dxa"/>
          </w:tcPr>
          <w:p w14:paraId="36BB3197" w14:textId="77777777" w:rsidR="00EE208B" w:rsidRPr="00CE45AC" w:rsidRDefault="00EE208B" w:rsidP="00EE208B">
            <w:pPr>
              <w:pStyle w:val="TAL"/>
              <w:keepNext w:val="0"/>
              <w:keepLines w:val="0"/>
              <w:widowControl w:val="0"/>
            </w:pPr>
          </w:p>
        </w:tc>
        <w:tc>
          <w:tcPr>
            <w:tcW w:w="1917" w:type="dxa"/>
          </w:tcPr>
          <w:p w14:paraId="466A418D" w14:textId="37CC2F4E" w:rsidR="00EE208B" w:rsidRPr="00CE45AC" w:rsidRDefault="00EE208B" w:rsidP="00EE208B">
            <w:pPr>
              <w:pStyle w:val="TAL"/>
              <w:keepNext w:val="0"/>
              <w:keepLines w:val="0"/>
              <w:widowControl w:val="0"/>
            </w:pPr>
            <w:r w:rsidRPr="00CE45AC">
              <w:t>sincronizar (con)</w:t>
            </w:r>
          </w:p>
        </w:tc>
        <w:tc>
          <w:tcPr>
            <w:tcW w:w="1917" w:type="dxa"/>
          </w:tcPr>
          <w:p w14:paraId="756193F0" w14:textId="77777777" w:rsidR="00EE208B" w:rsidRPr="00CE45AC" w:rsidRDefault="00EE208B" w:rsidP="00EE208B">
            <w:pPr>
              <w:pStyle w:val="TAL"/>
              <w:keepNext w:val="0"/>
              <w:keepLines w:val="0"/>
              <w:widowControl w:val="0"/>
            </w:pPr>
          </w:p>
        </w:tc>
        <w:tc>
          <w:tcPr>
            <w:tcW w:w="1525" w:type="dxa"/>
          </w:tcPr>
          <w:p w14:paraId="3B755699" w14:textId="77777777" w:rsidR="00EE208B" w:rsidRPr="00CE45AC" w:rsidRDefault="00EE208B" w:rsidP="00EE208B">
            <w:pPr>
              <w:pStyle w:val="TAL"/>
              <w:keepNext w:val="0"/>
              <w:keepLines w:val="0"/>
              <w:widowControl w:val="0"/>
              <w:rPr>
                <w:rFonts w:cs="Arial"/>
                <w:szCs w:val="18"/>
              </w:rPr>
            </w:pPr>
          </w:p>
        </w:tc>
      </w:tr>
      <w:tr w:rsidR="00EE208B" w:rsidRPr="00CE45AC" w14:paraId="3D6B008D" w14:textId="77777777" w:rsidTr="00D33362">
        <w:trPr>
          <w:jc w:val="center"/>
        </w:trPr>
        <w:tc>
          <w:tcPr>
            <w:tcW w:w="618" w:type="dxa"/>
          </w:tcPr>
          <w:p w14:paraId="164A5B77" w14:textId="4D00E64E" w:rsidR="00EE208B" w:rsidRPr="00CE45AC" w:rsidRDefault="00EE208B" w:rsidP="00EE208B">
            <w:pPr>
              <w:pStyle w:val="TAC"/>
              <w:keepNext w:val="0"/>
              <w:keepLines w:val="0"/>
              <w:widowControl w:val="0"/>
            </w:pPr>
            <w:r w:rsidRPr="00CE45AC">
              <w:t>D.</w:t>
            </w:r>
            <w:r>
              <w:t>127</w:t>
            </w:r>
            <w:r w:rsidRPr="00CE45AC">
              <w:rPr>
                <w:rFonts w:cs="Arial"/>
                <w:szCs w:val="18"/>
              </w:rPr>
              <w:t xml:space="preserve"> </w:t>
            </w:r>
          </w:p>
        </w:tc>
        <w:tc>
          <w:tcPr>
            <w:tcW w:w="1242" w:type="dxa"/>
          </w:tcPr>
          <w:p w14:paraId="3DA3A319" w14:textId="36902A4F" w:rsidR="00EE208B" w:rsidRPr="00CE45AC" w:rsidRDefault="00EE208B" w:rsidP="00EE208B">
            <w:pPr>
              <w:pStyle w:val="TAL"/>
              <w:keepNext w:val="0"/>
              <w:keepLines w:val="0"/>
              <w:widowControl w:val="0"/>
            </w:pPr>
            <w:r w:rsidRPr="00CE45AC">
              <w:t>tethering</w:t>
            </w:r>
          </w:p>
        </w:tc>
        <w:tc>
          <w:tcPr>
            <w:tcW w:w="3164" w:type="dxa"/>
          </w:tcPr>
          <w:p w14:paraId="49B4B8C5" w14:textId="53B3E8B9" w:rsidR="00EE208B" w:rsidRPr="00CE45AC" w:rsidRDefault="00EE208B" w:rsidP="00EE208B">
            <w:pPr>
              <w:pStyle w:val="TAL"/>
              <w:keepNext w:val="0"/>
              <w:keepLines w:val="0"/>
              <w:widowControl w:val="0"/>
            </w:pPr>
            <w:r w:rsidRPr="00CE45AC">
              <w:t>Ability of a mobile device to act as a hotspot (sharing a data connection with other devices)</w:t>
            </w:r>
          </w:p>
        </w:tc>
        <w:tc>
          <w:tcPr>
            <w:tcW w:w="1917" w:type="dxa"/>
          </w:tcPr>
          <w:p w14:paraId="35212A5E" w14:textId="77777777" w:rsidR="00EE208B" w:rsidRPr="00CE45AC" w:rsidRDefault="00EE208B" w:rsidP="00EE208B">
            <w:pPr>
              <w:pStyle w:val="TAL"/>
              <w:keepNext w:val="0"/>
              <w:keepLines w:val="0"/>
              <w:widowControl w:val="0"/>
            </w:pPr>
          </w:p>
        </w:tc>
        <w:tc>
          <w:tcPr>
            <w:tcW w:w="1917" w:type="dxa"/>
          </w:tcPr>
          <w:p w14:paraId="546338F4" w14:textId="2F3F9A8E" w:rsidR="00EE208B" w:rsidRPr="00CE45AC" w:rsidRDefault="00EE208B" w:rsidP="00EE208B">
            <w:pPr>
              <w:pStyle w:val="TAL"/>
              <w:keepNext w:val="0"/>
              <w:keepLines w:val="0"/>
              <w:widowControl w:val="0"/>
            </w:pPr>
            <w:r w:rsidRPr="00CE45AC">
              <w:t>compartir la conexión a internet</w:t>
            </w:r>
          </w:p>
        </w:tc>
        <w:tc>
          <w:tcPr>
            <w:tcW w:w="1917" w:type="dxa"/>
          </w:tcPr>
          <w:p w14:paraId="7D8CDC8D" w14:textId="77777777" w:rsidR="00EE208B" w:rsidRPr="00CE45AC" w:rsidRDefault="00EE208B" w:rsidP="00EE208B">
            <w:pPr>
              <w:pStyle w:val="TAL"/>
              <w:keepNext w:val="0"/>
              <w:keepLines w:val="0"/>
              <w:widowControl w:val="0"/>
            </w:pPr>
          </w:p>
        </w:tc>
        <w:tc>
          <w:tcPr>
            <w:tcW w:w="1525" w:type="dxa"/>
          </w:tcPr>
          <w:p w14:paraId="1FF60D5A" w14:textId="77777777" w:rsidR="00EE208B" w:rsidRPr="00CE45AC" w:rsidRDefault="00EE208B" w:rsidP="00EE208B">
            <w:pPr>
              <w:pStyle w:val="TAL"/>
              <w:keepNext w:val="0"/>
              <w:keepLines w:val="0"/>
              <w:widowControl w:val="0"/>
              <w:rPr>
                <w:rFonts w:cs="Arial"/>
                <w:szCs w:val="18"/>
              </w:rPr>
            </w:pPr>
          </w:p>
        </w:tc>
      </w:tr>
      <w:tr w:rsidR="00EE208B" w:rsidRPr="00CE45AC" w14:paraId="00B1025E" w14:textId="77777777" w:rsidTr="00D33362">
        <w:trPr>
          <w:jc w:val="center"/>
        </w:trPr>
        <w:tc>
          <w:tcPr>
            <w:tcW w:w="618" w:type="dxa"/>
          </w:tcPr>
          <w:p w14:paraId="65918F96" w14:textId="21B47E15" w:rsidR="00EE208B" w:rsidRPr="00CE45AC" w:rsidRDefault="00EE208B" w:rsidP="00EE208B">
            <w:pPr>
              <w:pStyle w:val="TAC"/>
              <w:keepNext w:val="0"/>
              <w:keepLines w:val="0"/>
              <w:widowControl w:val="0"/>
            </w:pPr>
            <w:r w:rsidRPr="00CE45AC">
              <w:t>D.</w:t>
            </w:r>
            <w:r>
              <w:t>128</w:t>
            </w:r>
            <w:r w:rsidRPr="00CE45AC">
              <w:rPr>
                <w:rFonts w:cs="Arial"/>
                <w:szCs w:val="18"/>
              </w:rPr>
              <w:t xml:space="preserve"> </w:t>
            </w:r>
          </w:p>
        </w:tc>
        <w:tc>
          <w:tcPr>
            <w:tcW w:w="1242" w:type="dxa"/>
          </w:tcPr>
          <w:p w14:paraId="1C3E5FFC" w14:textId="2455AC5F" w:rsidR="00EE208B" w:rsidRPr="00CE45AC" w:rsidRDefault="00EE208B" w:rsidP="00EE208B">
            <w:pPr>
              <w:pStyle w:val="TAL"/>
              <w:keepNext w:val="0"/>
              <w:keepLines w:val="0"/>
              <w:widowControl w:val="0"/>
            </w:pPr>
            <w:r w:rsidRPr="00CE45AC">
              <w:t>text entry</w:t>
            </w:r>
          </w:p>
        </w:tc>
        <w:tc>
          <w:tcPr>
            <w:tcW w:w="3164" w:type="dxa"/>
          </w:tcPr>
          <w:p w14:paraId="1FF50F01" w14:textId="05C27518" w:rsidR="00EE208B" w:rsidRPr="00CE45AC" w:rsidRDefault="00EE208B" w:rsidP="00EE208B">
            <w:pPr>
              <w:pStyle w:val="TAL"/>
              <w:keepNext w:val="0"/>
              <w:keepLines w:val="0"/>
              <w:widowControl w:val="0"/>
            </w:pPr>
            <w:r w:rsidRPr="00CE45AC">
              <w:t>Activity of entering text into a mobile device</w:t>
            </w:r>
          </w:p>
        </w:tc>
        <w:tc>
          <w:tcPr>
            <w:tcW w:w="1917" w:type="dxa"/>
          </w:tcPr>
          <w:p w14:paraId="174D65A5" w14:textId="77777777" w:rsidR="00EE208B" w:rsidRPr="00CE45AC" w:rsidRDefault="00EE208B" w:rsidP="00EE208B">
            <w:pPr>
              <w:pStyle w:val="TAL"/>
              <w:keepNext w:val="0"/>
              <w:keepLines w:val="0"/>
              <w:widowControl w:val="0"/>
            </w:pPr>
          </w:p>
        </w:tc>
        <w:tc>
          <w:tcPr>
            <w:tcW w:w="1917" w:type="dxa"/>
          </w:tcPr>
          <w:p w14:paraId="0F411AF9" w14:textId="3618FD8C" w:rsidR="00EE208B" w:rsidRPr="00CE45AC" w:rsidRDefault="00EE208B" w:rsidP="00EE208B">
            <w:pPr>
              <w:pStyle w:val="TAL"/>
              <w:keepNext w:val="0"/>
              <w:keepLines w:val="0"/>
              <w:widowControl w:val="0"/>
            </w:pPr>
            <w:r w:rsidRPr="00CE45AC">
              <w:t>introducir texto; escribir y editar texto</w:t>
            </w:r>
          </w:p>
        </w:tc>
        <w:tc>
          <w:tcPr>
            <w:tcW w:w="1917" w:type="dxa"/>
          </w:tcPr>
          <w:p w14:paraId="4FB4867E" w14:textId="77777777" w:rsidR="00EE208B" w:rsidRPr="00CE45AC" w:rsidRDefault="00EE208B" w:rsidP="00EE208B">
            <w:pPr>
              <w:pStyle w:val="TAL"/>
              <w:keepNext w:val="0"/>
              <w:keepLines w:val="0"/>
              <w:widowControl w:val="0"/>
            </w:pPr>
          </w:p>
        </w:tc>
        <w:tc>
          <w:tcPr>
            <w:tcW w:w="1525" w:type="dxa"/>
          </w:tcPr>
          <w:p w14:paraId="5B9866EA" w14:textId="77777777" w:rsidR="00EE208B" w:rsidRPr="00CE45AC" w:rsidRDefault="00EE208B" w:rsidP="00EE208B">
            <w:pPr>
              <w:pStyle w:val="TAL"/>
              <w:keepNext w:val="0"/>
              <w:keepLines w:val="0"/>
              <w:widowControl w:val="0"/>
              <w:rPr>
                <w:rFonts w:cs="Arial"/>
                <w:szCs w:val="18"/>
              </w:rPr>
            </w:pPr>
          </w:p>
        </w:tc>
      </w:tr>
      <w:tr w:rsidR="00EE208B" w:rsidRPr="00CE45AC" w14:paraId="29C4D113" w14:textId="77777777" w:rsidTr="00D33362">
        <w:trPr>
          <w:jc w:val="center"/>
        </w:trPr>
        <w:tc>
          <w:tcPr>
            <w:tcW w:w="618" w:type="dxa"/>
          </w:tcPr>
          <w:p w14:paraId="532F8B08" w14:textId="7E959745" w:rsidR="00EE208B" w:rsidRPr="00CE45AC" w:rsidRDefault="00EE208B" w:rsidP="00EE208B">
            <w:pPr>
              <w:pStyle w:val="TAC"/>
              <w:keepNext w:val="0"/>
              <w:keepLines w:val="0"/>
              <w:widowControl w:val="0"/>
            </w:pPr>
            <w:r w:rsidRPr="00CE45AC">
              <w:t>D.</w:t>
            </w:r>
            <w:r>
              <w:t>129</w:t>
            </w:r>
            <w:r w:rsidRPr="00CE45AC">
              <w:rPr>
                <w:rFonts w:cs="Arial"/>
                <w:szCs w:val="18"/>
              </w:rPr>
              <w:t xml:space="preserve"> </w:t>
            </w:r>
          </w:p>
        </w:tc>
        <w:tc>
          <w:tcPr>
            <w:tcW w:w="1242" w:type="dxa"/>
          </w:tcPr>
          <w:p w14:paraId="61F58573" w14:textId="4BD93C4F" w:rsidR="00EE208B" w:rsidRPr="00CE45AC" w:rsidRDefault="00EE208B" w:rsidP="00EE208B">
            <w:pPr>
              <w:pStyle w:val="TAL"/>
              <w:keepNext w:val="0"/>
              <w:keepLines w:val="0"/>
              <w:widowControl w:val="0"/>
            </w:pPr>
            <w:r w:rsidRPr="00CE45AC">
              <w:t>timer</w:t>
            </w:r>
          </w:p>
        </w:tc>
        <w:tc>
          <w:tcPr>
            <w:tcW w:w="3164" w:type="dxa"/>
          </w:tcPr>
          <w:p w14:paraId="230D7AED" w14:textId="67EB817B" w:rsidR="00EE208B" w:rsidRPr="00CE45AC" w:rsidRDefault="00EE208B" w:rsidP="00EE208B">
            <w:pPr>
              <w:pStyle w:val="TAL"/>
              <w:keepNext w:val="0"/>
              <w:keepLines w:val="0"/>
              <w:widowControl w:val="0"/>
            </w:pPr>
            <w:r w:rsidRPr="00CE45AC">
              <w:t>Countdown clock alarm of a mobile device</w:t>
            </w:r>
          </w:p>
        </w:tc>
        <w:tc>
          <w:tcPr>
            <w:tcW w:w="1917" w:type="dxa"/>
          </w:tcPr>
          <w:p w14:paraId="57318A06" w14:textId="77777777" w:rsidR="00EE208B" w:rsidRPr="00CE45AC" w:rsidRDefault="00EE208B" w:rsidP="00EE208B">
            <w:pPr>
              <w:pStyle w:val="TAL"/>
              <w:keepNext w:val="0"/>
              <w:keepLines w:val="0"/>
              <w:widowControl w:val="0"/>
            </w:pPr>
          </w:p>
        </w:tc>
        <w:tc>
          <w:tcPr>
            <w:tcW w:w="1917" w:type="dxa"/>
          </w:tcPr>
          <w:p w14:paraId="2288DD4D" w14:textId="77C3B408" w:rsidR="00EE208B" w:rsidRPr="00CE45AC" w:rsidRDefault="00EE208B" w:rsidP="00EE208B">
            <w:pPr>
              <w:pStyle w:val="TAL"/>
              <w:keepNext w:val="0"/>
              <w:keepLines w:val="0"/>
              <w:widowControl w:val="0"/>
            </w:pPr>
            <w:r w:rsidRPr="00CE45AC">
              <w:t>temporizador</w:t>
            </w:r>
          </w:p>
        </w:tc>
        <w:tc>
          <w:tcPr>
            <w:tcW w:w="1917" w:type="dxa"/>
          </w:tcPr>
          <w:p w14:paraId="779E93A2" w14:textId="77777777" w:rsidR="00EE208B" w:rsidRPr="00CE45AC" w:rsidRDefault="00EE208B" w:rsidP="00EE208B">
            <w:pPr>
              <w:pStyle w:val="TAL"/>
              <w:keepNext w:val="0"/>
              <w:keepLines w:val="0"/>
              <w:widowControl w:val="0"/>
            </w:pPr>
          </w:p>
        </w:tc>
        <w:tc>
          <w:tcPr>
            <w:tcW w:w="1525" w:type="dxa"/>
          </w:tcPr>
          <w:p w14:paraId="1992A4B1" w14:textId="77777777" w:rsidR="00EE208B" w:rsidRPr="00CE45AC" w:rsidRDefault="00EE208B" w:rsidP="00EE208B">
            <w:pPr>
              <w:pStyle w:val="TAL"/>
              <w:keepNext w:val="0"/>
              <w:keepLines w:val="0"/>
              <w:widowControl w:val="0"/>
              <w:rPr>
                <w:rFonts w:cs="Arial"/>
                <w:szCs w:val="18"/>
              </w:rPr>
            </w:pPr>
          </w:p>
        </w:tc>
      </w:tr>
      <w:tr w:rsidR="00EE208B" w:rsidRPr="00CE45AC" w14:paraId="59CB8C6F" w14:textId="77777777" w:rsidTr="00D33362">
        <w:trPr>
          <w:jc w:val="center"/>
        </w:trPr>
        <w:tc>
          <w:tcPr>
            <w:tcW w:w="618" w:type="dxa"/>
          </w:tcPr>
          <w:p w14:paraId="4425C5DF" w14:textId="70D75CE2" w:rsidR="00EE208B" w:rsidRPr="00CE45AC" w:rsidRDefault="00EE208B" w:rsidP="00EE208B">
            <w:pPr>
              <w:pStyle w:val="TAC"/>
              <w:keepNext w:val="0"/>
              <w:keepLines w:val="0"/>
              <w:widowControl w:val="0"/>
            </w:pPr>
            <w:r w:rsidRPr="00CE45AC">
              <w:t>D.</w:t>
            </w:r>
            <w:r>
              <w:t>130</w:t>
            </w:r>
            <w:r w:rsidRPr="00CE45AC">
              <w:rPr>
                <w:rFonts w:cs="Arial"/>
                <w:szCs w:val="18"/>
              </w:rPr>
              <w:t xml:space="preserve"> </w:t>
            </w:r>
          </w:p>
        </w:tc>
        <w:tc>
          <w:tcPr>
            <w:tcW w:w="1242" w:type="dxa"/>
          </w:tcPr>
          <w:p w14:paraId="7824CB6F" w14:textId="11132CC9" w:rsidR="00EE208B" w:rsidRPr="00CE45AC" w:rsidRDefault="00EE208B" w:rsidP="00EE208B">
            <w:pPr>
              <w:pStyle w:val="TAL"/>
              <w:keepNext w:val="0"/>
              <w:keepLines w:val="0"/>
              <w:widowControl w:val="0"/>
            </w:pPr>
            <w:r w:rsidRPr="00CE45AC">
              <w:t>transparency</w:t>
            </w:r>
          </w:p>
        </w:tc>
        <w:tc>
          <w:tcPr>
            <w:tcW w:w="3164" w:type="dxa"/>
          </w:tcPr>
          <w:p w14:paraId="369D4FD8" w14:textId="27A9D70A" w:rsidR="00EE208B" w:rsidRPr="00CE45AC" w:rsidRDefault="00EE208B" w:rsidP="00EE208B">
            <w:pPr>
              <w:pStyle w:val="TAL"/>
              <w:keepNext w:val="0"/>
              <w:keepLines w:val="0"/>
              <w:widowControl w:val="0"/>
            </w:pPr>
            <w:r w:rsidRPr="00CE45AC">
              <w:t>Option to set desired level of object transparency</w:t>
            </w:r>
          </w:p>
        </w:tc>
        <w:tc>
          <w:tcPr>
            <w:tcW w:w="1917" w:type="dxa"/>
          </w:tcPr>
          <w:p w14:paraId="4C0CE84F" w14:textId="77777777" w:rsidR="00EE208B" w:rsidRPr="00CE45AC" w:rsidRDefault="00EE208B" w:rsidP="00EE208B">
            <w:pPr>
              <w:pStyle w:val="TAL"/>
              <w:keepNext w:val="0"/>
              <w:keepLines w:val="0"/>
              <w:widowControl w:val="0"/>
            </w:pPr>
          </w:p>
        </w:tc>
        <w:tc>
          <w:tcPr>
            <w:tcW w:w="1917" w:type="dxa"/>
          </w:tcPr>
          <w:p w14:paraId="26390C8C" w14:textId="29DE7E62" w:rsidR="00EE208B" w:rsidRPr="00CE45AC" w:rsidRDefault="00EE208B" w:rsidP="00EE208B">
            <w:pPr>
              <w:pStyle w:val="TAL"/>
              <w:keepNext w:val="0"/>
              <w:keepLines w:val="0"/>
              <w:widowControl w:val="0"/>
            </w:pPr>
            <w:r w:rsidRPr="00CE45AC">
              <w:t>transparencia</w:t>
            </w:r>
          </w:p>
        </w:tc>
        <w:tc>
          <w:tcPr>
            <w:tcW w:w="1917" w:type="dxa"/>
          </w:tcPr>
          <w:p w14:paraId="75A31546" w14:textId="77777777" w:rsidR="00EE208B" w:rsidRPr="00CE45AC" w:rsidRDefault="00EE208B" w:rsidP="00EE208B">
            <w:pPr>
              <w:pStyle w:val="TAL"/>
              <w:keepNext w:val="0"/>
              <w:keepLines w:val="0"/>
              <w:widowControl w:val="0"/>
            </w:pPr>
          </w:p>
        </w:tc>
        <w:tc>
          <w:tcPr>
            <w:tcW w:w="1525" w:type="dxa"/>
          </w:tcPr>
          <w:p w14:paraId="0C740409" w14:textId="77777777" w:rsidR="00EE208B" w:rsidRPr="00CE45AC" w:rsidRDefault="00EE208B" w:rsidP="00EE208B">
            <w:pPr>
              <w:pStyle w:val="TAL"/>
              <w:keepNext w:val="0"/>
              <w:keepLines w:val="0"/>
              <w:widowControl w:val="0"/>
              <w:rPr>
                <w:rFonts w:cs="Arial"/>
                <w:szCs w:val="18"/>
              </w:rPr>
            </w:pPr>
          </w:p>
        </w:tc>
      </w:tr>
      <w:tr w:rsidR="00EE208B" w:rsidRPr="00CE45AC" w14:paraId="2426DCC9" w14:textId="77777777" w:rsidTr="00D33362">
        <w:trPr>
          <w:jc w:val="center"/>
        </w:trPr>
        <w:tc>
          <w:tcPr>
            <w:tcW w:w="618" w:type="dxa"/>
          </w:tcPr>
          <w:p w14:paraId="37D7CDFD" w14:textId="01F0D7C0" w:rsidR="00EE208B" w:rsidRPr="00CE45AC" w:rsidRDefault="00EE208B" w:rsidP="00EE208B">
            <w:pPr>
              <w:pStyle w:val="TAC"/>
              <w:keepNext w:val="0"/>
              <w:keepLines w:val="0"/>
              <w:widowControl w:val="0"/>
            </w:pPr>
            <w:r w:rsidRPr="00CE45AC">
              <w:t>D.</w:t>
            </w:r>
            <w:r>
              <w:t>131</w:t>
            </w:r>
            <w:r w:rsidRPr="00CE45AC">
              <w:rPr>
                <w:rFonts w:cs="Arial"/>
                <w:szCs w:val="18"/>
              </w:rPr>
              <w:t xml:space="preserve"> </w:t>
            </w:r>
          </w:p>
        </w:tc>
        <w:tc>
          <w:tcPr>
            <w:tcW w:w="1242" w:type="dxa"/>
          </w:tcPr>
          <w:p w14:paraId="6D0624B2" w14:textId="0F91943B" w:rsidR="00EE208B" w:rsidRPr="00CE45AC" w:rsidRDefault="00EE208B" w:rsidP="00EE208B">
            <w:pPr>
              <w:pStyle w:val="TAL"/>
              <w:keepNext w:val="0"/>
              <w:keepLines w:val="0"/>
              <w:widowControl w:val="0"/>
            </w:pPr>
            <w:r w:rsidRPr="00CE45AC">
              <w:t>turning the device off</w:t>
            </w:r>
          </w:p>
        </w:tc>
        <w:tc>
          <w:tcPr>
            <w:tcW w:w="3164" w:type="dxa"/>
          </w:tcPr>
          <w:p w14:paraId="1FBAACF0" w14:textId="5EF046BE" w:rsidR="00EE208B" w:rsidRPr="00CE45AC" w:rsidRDefault="00EE208B" w:rsidP="00EE208B">
            <w:pPr>
              <w:pStyle w:val="TAL"/>
              <w:keepNext w:val="0"/>
              <w:keepLines w:val="0"/>
              <w:widowControl w:val="0"/>
            </w:pPr>
            <w:r w:rsidRPr="00CE45AC">
              <w:t>User action of turning a mobile device off</w:t>
            </w:r>
          </w:p>
        </w:tc>
        <w:tc>
          <w:tcPr>
            <w:tcW w:w="1917" w:type="dxa"/>
          </w:tcPr>
          <w:p w14:paraId="578938CB" w14:textId="77777777" w:rsidR="00EE208B" w:rsidRPr="00CE45AC" w:rsidRDefault="00EE208B" w:rsidP="00EE208B">
            <w:pPr>
              <w:pStyle w:val="TAL"/>
              <w:keepNext w:val="0"/>
              <w:keepLines w:val="0"/>
              <w:widowControl w:val="0"/>
            </w:pPr>
          </w:p>
        </w:tc>
        <w:tc>
          <w:tcPr>
            <w:tcW w:w="1917" w:type="dxa"/>
          </w:tcPr>
          <w:p w14:paraId="4654BA22" w14:textId="57A34998" w:rsidR="00EE208B" w:rsidRPr="00CE45AC" w:rsidRDefault="00EE208B" w:rsidP="00EE208B">
            <w:pPr>
              <w:pStyle w:val="TAL"/>
              <w:keepNext w:val="0"/>
              <w:keepLines w:val="0"/>
              <w:widowControl w:val="0"/>
            </w:pPr>
            <w:r w:rsidRPr="00CE45AC">
              <w:t>apagar el teléfono/dispositivo</w:t>
            </w:r>
          </w:p>
        </w:tc>
        <w:tc>
          <w:tcPr>
            <w:tcW w:w="1917" w:type="dxa"/>
          </w:tcPr>
          <w:p w14:paraId="3B7583E4" w14:textId="77777777" w:rsidR="00EE208B" w:rsidRPr="00CE45AC" w:rsidRDefault="00EE208B" w:rsidP="00EE208B">
            <w:pPr>
              <w:pStyle w:val="TAL"/>
              <w:keepNext w:val="0"/>
              <w:keepLines w:val="0"/>
              <w:widowControl w:val="0"/>
            </w:pPr>
          </w:p>
        </w:tc>
        <w:tc>
          <w:tcPr>
            <w:tcW w:w="1525" w:type="dxa"/>
          </w:tcPr>
          <w:p w14:paraId="26519DFE" w14:textId="77777777" w:rsidR="00EE208B" w:rsidRPr="00CE45AC" w:rsidRDefault="00EE208B" w:rsidP="00EE208B">
            <w:pPr>
              <w:pStyle w:val="TAL"/>
              <w:keepNext w:val="0"/>
              <w:keepLines w:val="0"/>
              <w:widowControl w:val="0"/>
              <w:rPr>
                <w:rFonts w:cs="Arial"/>
                <w:szCs w:val="18"/>
              </w:rPr>
            </w:pPr>
          </w:p>
        </w:tc>
      </w:tr>
      <w:tr w:rsidR="00EE208B" w:rsidRPr="00CE45AC" w14:paraId="149F5226" w14:textId="77777777" w:rsidTr="00D33362">
        <w:trPr>
          <w:jc w:val="center"/>
        </w:trPr>
        <w:tc>
          <w:tcPr>
            <w:tcW w:w="618" w:type="dxa"/>
          </w:tcPr>
          <w:p w14:paraId="30008464" w14:textId="3F1F4B01" w:rsidR="00EE208B" w:rsidRPr="00CE45AC" w:rsidRDefault="00EE208B" w:rsidP="00EE208B">
            <w:pPr>
              <w:pStyle w:val="TAC"/>
              <w:keepNext w:val="0"/>
              <w:keepLines w:val="0"/>
              <w:widowControl w:val="0"/>
            </w:pPr>
            <w:r w:rsidRPr="00CE45AC">
              <w:t>D.</w:t>
            </w:r>
            <w:r>
              <w:t>132</w:t>
            </w:r>
            <w:r w:rsidRPr="00CE45AC">
              <w:rPr>
                <w:rFonts w:cs="Arial"/>
                <w:szCs w:val="18"/>
              </w:rPr>
              <w:t xml:space="preserve"> </w:t>
            </w:r>
          </w:p>
        </w:tc>
        <w:tc>
          <w:tcPr>
            <w:tcW w:w="1242" w:type="dxa"/>
          </w:tcPr>
          <w:p w14:paraId="1EE3B890" w14:textId="2E8D3EFB" w:rsidR="00EE208B" w:rsidRPr="00CE45AC" w:rsidRDefault="00EE208B" w:rsidP="00EE208B">
            <w:pPr>
              <w:pStyle w:val="TAL"/>
              <w:keepNext w:val="0"/>
              <w:keepLines w:val="0"/>
              <w:widowControl w:val="0"/>
            </w:pPr>
            <w:r w:rsidRPr="00CE45AC">
              <w:t>turning the device on</w:t>
            </w:r>
          </w:p>
        </w:tc>
        <w:tc>
          <w:tcPr>
            <w:tcW w:w="3164" w:type="dxa"/>
          </w:tcPr>
          <w:p w14:paraId="212C23B0" w14:textId="7BB5DFF2" w:rsidR="00EE208B" w:rsidRPr="00CE45AC" w:rsidRDefault="00EE208B" w:rsidP="00EE208B">
            <w:pPr>
              <w:pStyle w:val="TAL"/>
              <w:keepNext w:val="0"/>
              <w:keepLines w:val="0"/>
              <w:widowControl w:val="0"/>
            </w:pPr>
            <w:r w:rsidRPr="00CE45AC">
              <w:t>User action of turning a mobile device on</w:t>
            </w:r>
          </w:p>
        </w:tc>
        <w:tc>
          <w:tcPr>
            <w:tcW w:w="1917" w:type="dxa"/>
          </w:tcPr>
          <w:p w14:paraId="3561D355" w14:textId="77777777" w:rsidR="00EE208B" w:rsidRPr="00CE45AC" w:rsidRDefault="00EE208B" w:rsidP="00EE208B">
            <w:pPr>
              <w:pStyle w:val="TAL"/>
              <w:keepNext w:val="0"/>
              <w:keepLines w:val="0"/>
              <w:widowControl w:val="0"/>
            </w:pPr>
          </w:p>
        </w:tc>
        <w:tc>
          <w:tcPr>
            <w:tcW w:w="1917" w:type="dxa"/>
          </w:tcPr>
          <w:p w14:paraId="04F526CB" w14:textId="2E4B3DD0" w:rsidR="00EE208B" w:rsidRPr="00CE45AC" w:rsidRDefault="00EE208B" w:rsidP="00EE208B">
            <w:pPr>
              <w:pStyle w:val="TAL"/>
              <w:keepNext w:val="0"/>
              <w:keepLines w:val="0"/>
              <w:widowControl w:val="0"/>
            </w:pPr>
            <w:r w:rsidRPr="00CE45AC">
              <w:t>encender el teléfono/dispositivo</w:t>
            </w:r>
          </w:p>
        </w:tc>
        <w:tc>
          <w:tcPr>
            <w:tcW w:w="1917" w:type="dxa"/>
          </w:tcPr>
          <w:p w14:paraId="4BDDF517" w14:textId="77777777" w:rsidR="00EE208B" w:rsidRPr="00CE45AC" w:rsidRDefault="00EE208B" w:rsidP="00EE208B">
            <w:pPr>
              <w:pStyle w:val="TAL"/>
              <w:keepNext w:val="0"/>
              <w:keepLines w:val="0"/>
              <w:widowControl w:val="0"/>
            </w:pPr>
          </w:p>
        </w:tc>
        <w:tc>
          <w:tcPr>
            <w:tcW w:w="1525" w:type="dxa"/>
          </w:tcPr>
          <w:p w14:paraId="1D1047CD" w14:textId="77777777" w:rsidR="00EE208B" w:rsidRPr="00CE45AC" w:rsidRDefault="00EE208B" w:rsidP="00EE208B">
            <w:pPr>
              <w:pStyle w:val="TAL"/>
              <w:keepNext w:val="0"/>
              <w:keepLines w:val="0"/>
              <w:widowControl w:val="0"/>
              <w:rPr>
                <w:rFonts w:cs="Arial"/>
                <w:szCs w:val="18"/>
              </w:rPr>
            </w:pPr>
          </w:p>
        </w:tc>
      </w:tr>
      <w:tr w:rsidR="00EE208B" w:rsidRPr="00CE45AC" w14:paraId="01D21404" w14:textId="77777777" w:rsidTr="00D33362">
        <w:trPr>
          <w:jc w:val="center"/>
        </w:trPr>
        <w:tc>
          <w:tcPr>
            <w:tcW w:w="618" w:type="dxa"/>
          </w:tcPr>
          <w:p w14:paraId="036F2BF4" w14:textId="73569BF1" w:rsidR="00EE208B" w:rsidRPr="00CE45AC" w:rsidRDefault="00EE208B" w:rsidP="00EE208B">
            <w:pPr>
              <w:pStyle w:val="TAC"/>
              <w:keepNext w:val="0"/>
              <w:keepLines w:val="0"/>
              <w:widowControl w:val="0"/>
            </w:pPr>
            <w:r w:rsidRPr="00CE45AC">
              <w:t>D.</w:t>
            </w:r>
            <w:r>
              <w:t>133</w:t>
            </w:r>
            <w:r w:rsidRPr="00CE45AC">
              <w:rPr>
                <w:rFonts w:cs="Arial"/>
                <w:szCs w:val="18"/>
              </w:rPr>
              <w:t xml:space="preserve"> </w:t>
            </w:r>
          </w:p>
        </w:tc>
        <w:tc>
          <w:tcPr>
            <w:tcW w:w="1242" w:type="dxa"/>
          </w:tcPr>
          <w:p w14:paraId="5AF5E211" w14:textId="5CA9591F" w:rsidR="00EE208B" w:rsidRPr="00CE45AC" w:rsidRDefault="00EE208B" w:rsidP="00EE208B">
            <w:pPr>
              <w:pStyle w:val="TAL"/>
              <w:keepNext w:val="0"/>
              <w:keepLines w:val="0"/>
              <w:widowControl w:val="0"/>
            </w:pPr>
            <w:r w:rsidRPr="00CE45AC">
              <w:t>unmount</w:t>
            </w:r>
          </w:p>
        </w:tc>
        <w:tc>
          <w:tcPr>
            <w:tcW w:w="3164" w:type="dxa"/>
          </w:tcPr>
          <w:p w14:paraId="25EE8962" w14:textId="67CCF2AB" w:rsidR="00EE208B" w:rsidRPr="00CE45AC" w:rsidRDefault="00EE208B" w:rsidP="00EE208B">
            <w:pPr>
              <w:pStyle w:val="TAL"/>
              <w:keepNext w:val="0"/>
              <w:keepLines w:val="0"/>
              <w:widowControl w:val="0"/>
            </w:pPr>
            <w:r w:rsidRPr="00CE45AC">
              <w:t>Functionality of a mobile device to logically disconnect a device such as a memory card</w:t>
            </w:r>
          </w:p>
        </w:tc>
        <w:tc>
          <w:tcPr>
            <w:tcW w:w="1917" w:type="dxa"/>
          </w:tcPr>
          <w:p w14:paraId="4B193AF5" w14:textId="77777777" w:rsidR="00EE208B" w:rsidRPr="00CE45AC" w:rsidRDefault="00EE208B" w:rsidP="00EE208B">
            <w:pPr>
              <w:pStyle w:val="TAL"/>
              <w:keepNext w:val="0"/>
              <w:keepLines w:val="0"/>
              <w:widowControl w:val="0"/>
            </w:pPr>
          </w:p>
        </w:tc>
        <w:tc>
          <w:tcPr>
            <w:tcW w:w="1917" w:type="dxa"/>
          </w:tcPr>
          <w:p w14:paraId="21F7B859" w14:textId="178F1621" w:rsidR="00EE208B" w:rsidRPr="00CE45AC" w:rsidRDefault="00EE208B" w:rsidP="00EE208B">
            <w:pPr>
              <w:pStyle w:val="TAL"/>
              <w:keepNext w:val="0"/>
              <w:keepLines w:val="0"/>
              <w:widowControl w:val="0"/>
            </w:pPr>
            <w:r w:rsidRPr="00CE45AC">
              <w:t>desinstalar</w:t>
            </w:r>
          </w:p>
        </w:tc>
        <w:tc>
          <w:tcPr>
            <w:tcW w:w="1917" w:type="dxa"/>
          </w:tcPr>
          <w:p w14:paraId="37680506" w14:textId="77777777" w:rsidR="00EE208B" w:rsidRPr="00CE45AC" w:rsidRDefault="00EE208B" w:rsidP="00EE208B">
            <w:pPr>
              <w:pStyle w:val="TAL"/>
              <w:keepNext w:val="0"/>
              <w:keepLines w:val="0"/>
              <w:widowControl w:val="0"/>
            </w:pPr>
          </w:p>
        </w:tc>
        <w:tc>
          <w:tcPr>
            <w:tcW w:w="1525" w:type="dxa"/>
          </w:tcPr>
          <w:p w14:paraId="2C959717" w14:textId="77777777" w:rsidR="00EE208B" w:rsidRPr="00CE45AC" w:rsidRDefault="00EE208B" w:rsidP="00EE208B">
            <w:pPr>
              <w:pStyle w:val="TAL"/>
              <w:keepNext w:val="0"/>
              <w:keepLines w:val="0"/>
              <w:widowControl w:val="0"/>
              <w:rPr>
                <w:rFonts w:cs="Arial"/>
                <w:szCs w:val="18"/>
              </w:rPr>
            </w:pPr>
          </w:p>
        </w:tc>
      </w:tr>
      <w:tr w:rsidR="00EE208B" w:rsidRPr="00CE45AC" w14:paraId="1506FA3B" w14:textId="77777777" w:rsidTr="00D33362">
        <w:trPr>
          <w:jc w:val="center"/>
        </w:trPr>
        <w:tc>
          <w:tcPr>
            <w:tcW w:w="618" w:type="dxa"/>
          </w:tcPr>
          <w:p w14:paraId="3FEA564A" w14:textId="47BA74A9" w:rsidR="00EE208B" w:rsidRPr="00CE45AC" w:rsidRDefault="00EE208B" w:rsidP="00EE208B">
            <w:pPr>
              <w:pStyle w:val="TAC"/>
              <w:keepNext w:val="0"/>
              <w:keepLines w:val="0"/>
              <w:widowControl w:val="0"/>
            </w:pPr>
            <w:r w:rsidRPr="00CE45AC">
              <w:t>D.</w:t>
            </w:r>
            <w:r>
              <w:t>134</w:t>
            </w:r>
            <w:r w:rsidRPr="00CE45AC">
              <w:rPr>
                <w:rFonts w:cs="Arial"/>
                <w:szCs w:val="18"/>
              </w:rPr>
              <w:t xml:space="preserve"> </w:t>
            </w:r>
          </w:p>
        </w:tc>
        <w:tc>
          <w:tcPr>
            <w:tcW w:w="1242" w:type="dxa"/>
          </w:tcPr>
          <w:p w14:paraId="1BFD376B" w14:textId="571A5F52" w:rsidR="00EE208B" w:rsidRPr="00CE45AC" w:rsidRDefault="00EE208B" w:rsidP="00EE208B">
            <w:pPr>
              <w:pStyle w:val="TAL"/>
              <w:keepNext w:val="0"/>
              <w:keepLines w:val="0"/>
              <w:widowControl w:val="0"/>
            </w:pPr>
            <w:r w:rsidRPr="00CE45AC">
              <w:t>updating apps</w:t>
            </w:r>
          </w:p>
        </w:tc>
        <w:tc>
          <w:tcPr>
            <w:tcW w:w="3164" w:type="dxa"/>
          </w:tcPr>
          <w:p w14:paraId="5C43B1E0" w14:textId="29C7A428" w:rsidR="00EE208B" w:rsidRPr="00CE45AC" w:rsidRDefault="00EE208B" w:rsidP="00EE208B">
            <w:pPr>
              <w:pStyle w:val="TAL"/>
              <w:keepNext w:val="0"/>
              <w:keepLines w:val="0"/>
              <w:widowControl w:val="0"/>
            </w:pPr>
            <w:r w:rsidRPr="00CE45AC">
              <w:t>User activity (or device functionality) of updating an app on a mobile device</w:t>
            </w:r>
          </w:p>
        </w:tc>
        <w:tc>
          <w:tcPr>
            <w:tcW w:w="1917" w:type="dxa"/>
          </w:tcPr>
          <w:p w14:paraId="2C0BCC72" w14:textId="77777777" w:rsidR="00EE208B" w:rsidRPr="00CE45AC" w:rsidRDefault="00EE208B" w:rsidP="00EE208B">
            <w:pPr>
              <w:pStyle w:val="TAL"/>
              <w:keepNext w:val="0"/>
              <w:keepLines w:val="0"/>
              <w:widowControl w:val="0"/>
            </w:pPr>
          </w:p>
        </w:tc>
        <w:tc>
          <w:tcPr>
            <w:tcW w:w="1917" w:type="dxa"/>
          </w:tcPr>
          <w:p w14:paraId="5BAF04BC" w14:textId="6750A0FD" w:rsidR="00EE208B" w:rsidRPr="00CE45AC" w:rsidRDefault="00EE208B" w:rsidP="00EE208B">
            <w:pPr>
              <w:pStyle w:val="TAL"/>
              <w:keepNext w:val="0"/>
              <w:keepLines w:val="0"/>
              <w:widowControl w:val="0"/>
            </w:pPr>
            <w:r w:rsidRPr="00CE45AC">
              <w:t>actualizar aplicaciones</w:t>
            </w:r>
          </w:p>
        </w:tc>
        <w:tc>
          <w:tcPr>
            <w:tcW w:w="1917" w:type="dxa"/>
          </w:tcPr>
          <w:p w14:paraId="64557989" w14:textId="77777777" w:rsidR="00EE208B" w:rsidRPr="00CE45AC" w:rsidRDefault="00EE208B" w:rsidP="00EE208B">
            <w:pPr>
              <w:pStyle w:val="TAL"/>
              <w:keepNext w:val="0"/>
              <w:keepLines w:val="0"/>
              <w:widowControl w:val="0"/>
            </w:pPr>
          </w:p>
        </w:tc>
        <w:tc>
          <w:tcPr>
            <w:tcW w:w="1525" w:type="dxa"/>
          </w:tcPr>
          <w:p w14:paraId="3E24636C" w14:textId="77777777" w:rsidR="00EE208B" w:rsidRPr="00CE45AC" w:rsidRDefault="00EE208B" w:rsidP="00EE208B">
            <w:pPr>
              <w:pStyle w:val="TAL"/>
              <w:keepNext w:val="0"/>
              <w:keepLines w:val="0"/>
              <w:widowControl w:val="0"/>
              <w:rPr>
                <w:rFonts w:cs="Arial"/>
                <w:szCs w:val="18"/>
              </w:rPr>
            </w:pPr>
          </w:p>
        </w:tc>
      </w:tr>
      <w:tr w:rsidR="00EE208B" w:rsidRPr="00CE45AC" w14:paraId="7C93177B" w14:textId="77777777" w:rsidTr="00D33362">
        <w:trPr>
          <w:jc w:val="center"/>
        </w:trPr>
        <w:tc>
          <w:tcPr>
            <w:tcW w:w="618" w:type="dxa"/>
          </w:tcPr>
          <w:p w14:paraId="607B122F" w14:textId="31F8D294" w:rsidR="00EE208B" w:rsidRPr="00CE45AC" w:rsidRDefault="00EE208B" w:rsidP="00EE208B">
            <w:pPr>
              <w:pStyle w:val="TAC"/>
              <w:keepNext w:val="0"/>
              <w:keepLines w:val="0"/>
              <w:widowControl w:val="0"/>
            </w:pPr>
            <w:r w:rsidRPr="00CE45AC">
              <w:lastRenderedPageBreak/>
              <w:t>D.</w:t>
            </w:r>
            <w:r>
              <w:t>135</w:t>
            </w:r>
            <w:r w:rsidRPr="00CE45AC">
              <w:rPr>
                <w:rFonts w:cs="Arial"/>
                <w:szCs w:val="18"/>
              </w:rPr>
              <w:t xml:space="preserve"> </w:t>
            </w:r>
          </w:p>
        </w:tc>
        <w:tc>
          <w:tcPr>
            <w:tcW w:w="1242" w:type="dxa"/>
          </w:tcPr>
          <w:p w14:paraId="6C758790" w14:textId="31B34C36" w:rsidR="00EE208B" w:rsidRPr="00CE45AC" w:rsidRDefault="00EE208B" w:rsidP="00EE208B">
            <w:pPr>
              <w:pStyle w:val="TAL"/>
              <w:keepNext w:val="0"/>
              <w:keepLines w:val="0"/>
              <w:widowControl w:val="0"/>
            </w:pPr>
            <w:r w:rsidRPr="00CE45AC">
              <w:t>upload</w:t>
            </w:r>
          </w:p>
        </w:tc>
        <w:tc>
          <w:tcPr>
            <w:tcW w:w="3164" w:type="dxa"/>
          </w:tcPr>
          <w:p w14:paraId="73DE8E21" w14:textId="467F824B" w:rsidR="00EE208B" w:rsidRPr="00CE45AC" w:rsidRDefault="00EE208B" w:rsidP="00EE208B">
            <w:pPr>
              <w:pStyle w:val="TAL"/>
              <w:keepNext w:val="0"/>
              <w:keepLines w:val="0"/>
              <w:widowControl w:val="0"/>
            </w:pPr>
            <w:r w:rsidRPr="00CE45AC">
              <w:t>User activity (or device functionality) of uploading data or media stored on a mobile device available to another location (e.g. a cloud server)</w:t>
            </w:r>
          </w:p>
        </w:tc>
        <w:tc>
          <w:tcPr>
            <w:tcW w:w="1917" w:type="dxa"/>
          </w:tcPr>
          <w:p w14:paraId="3BFF7AB4" w14:textId="77777777" w:rsidR="00EE208B" w:rsidRPr="00CE45AC" w:rsidRDefault="00EE208B" w:rsidP="00EE208B">
            <w:pPr>
              <w:pStyle w:val="TAL"/>
              <w:keepNext w:val="0"/>
              <w:keepLines w:val="0"/>
              <w:widowControl w:val="0"/>
            </w:pPr>
          </w:p>
        </w:tc>
        <w:tc>
          <w:tcPr>
            <w:tcW w:w="1917" w:type="dxa"/>
          </w:tcPr>
          <w:p w14:paraId="531328D3" w14:textId="1B3D022C" w:rsidR="00EE208B" w:rsidRPr="00CE45AC" w:rsidRDefault="00EE208B" w:rsidP="00EE208B">
            <w:pPr>
              <w:pStyle w:val="TAL"/>
              <w:keepNext w:val="0"/>
              <w:keepLines w:val="0"/>
              <w:widowControl w:val="0"/>
            </w:pPr>
            <w:r w:rsidRPr="00CE45AC">
              <w:t>cargar/subir (a/en un servidor/la nube)</w:t>
            </w:r>
          </w:p>
        </w:tc>
        <w:tc>
          <w:tcPr>
            <w:tcW w:w="1917" w:type="dxa"/>
          </w:tcPr>
          <w:p w14:paraId="211213E6" w14:textId="77777777" w:rsidR="00EE208B" w:rsidRPr="00CE45AC" w:rsidRDefault="00EE208B" w:rsidP="00EE208B">
            <w:pPr>
              <w:pStyle w:val="TAL"/>
              <w:keepNext w:val="0"/>
              <w:keepLines w:val="0"/>
              <w:widowControl w:val="0"/>
            </w:pPr>
          </w:p>
        </w:tc>
        <w:tc>
          <w:tcPr>
            <w:tcW w:w="1525" w:type="dxa"/>
          </w:tcPr>
          <w:p w14:paraId="4D9231F3" w14:textId="77777777" w:rsidR="00EE208B" w:rsidRPr="00CE45AC" w:rsidRDefault="00EE208B" w:rsidP="00EE208B">
            <w:pPr>
              <w:pStyle w:val="TAL"/>
              <w:keepNext w:val="0"/>
              <w:keepLines w:val="0"/>
              <w:widowControl w:val="0"/>
              <w:rPr>
                <w:rFonts w:cs="Arial"/>
                <w:szCs w:val="18"/>
              </w:rPr>
            </w:pPr>
          </w:p>
        </w:tc>
      </w:tr>
      <w:tr w:rsidR="00EE208B" w:rsidRPr="00CE45AC" w14:paraId="5095DA7A" w14:textId="77777777" w:rsidTr="00D33362">
        <w:trPr>
          <w:jc w:val="center"/>
        </w:trPr>
        <w:tc>
          <w:tcPr>
            <w:tcW w:w="618" w:type="dxa"/>
          </w:tcPr>
          <w:p w14:paraId="14D98A80" w14:textId="1FEB694B" w:rsidR="00EE208B" w:rsidRPr="00CE45AC" w:rsidRDefault="00EE208B" w:rsidP="00EE208B">
            <w:pPr>
              <w:pStyle w:val="TAC"/>
              <w:keepNext w:val="0"/>
              <w:keepLines w:val="0"/>
              <w:widowControl w:val="0"/>
            </w:pPr>
            <w:r w:rsidRPr="00CE45AC">
              <w:t>D.</w:t>
            </w:r>
            <w:r>
              <w:t>136</w:t>
            </w:r>
          </w:p>
        </w:tc>
        <w:tc>
          <w:tcPr>
            <w:tcW w:w="1242" w:type="dxa"/>
          </w:tcPr>
          <w:p w14:paraId="78A31EDF" w14:textId="25331619" w:rsidR="00EE208B" w:rsidRPr="00CE45AC" w:rsidRDefault="00EE208B" w:rsidP="00EE208B">
            <w:pPr>
              <w:pStyle w:val="TAL"/>
              <w:keepNext w:val="0"/>
              <w:keepLines w:val="0"/>
              <w:widowControl w:val="0"/>
            </w:pPr>
            <w:r w:rsidRPr="00CE45AC">
              <w:t>vibration</w:t>
            </w:r>
          </w:p>
        </w:tc>
        <w:tc>
          <w:tcPr>
            <w:tcW w:w="3164" w:type="dxa"/>
          </w:tcPr>
          <w:p w14:paraId="24E45111" w14:textId="33E38B3C" w:rsidR="00EE208B" w:rsidRPr="00CE45AC" w:rsidRDefault="00EE208B" w:rsidP="00EE208B">
            <w:pPr>
              <w:pStyle w:val="TAL"/>
              <w:keepNext w:val="0"/>
              <w:keepLines w:val="0"/>
              <w:widowControl w:val="0"/>
            </w:pPr>
            <w:r w:rsidRPr="00CE45AC">
              <w:t>Vibration of the phone used as indication of incoming calls, events, alarms or notifications</w:t>
            </w:r>
          </w:p>
        </w:tc>
        <w:tc>
          <w:tcPr>
            <w:tcW w:w="1917" w:type="dxa"/>
          </w:tcPr>
          <w:p w14:paraId="6606BCFC" w14:textId="77777777" w:rsidR="00EE208B" w:rsidRPr="00CE45AC" w:rsidRDefault="00EE208B" w:rsidP="00EE208B">
            <w:pPr>
              <w:pStyle w:val="TAL"/>
              <w:keepNext w:val="0"/>
              <w:keepLines w:val="0"/>
              <w:widowControl w:val="0"/>
            </w:pPr>
          </w:p>
        </w:tc>
        <w:tc>
          <w:tcPr>
            <w:tcW w:w="1917" w:type="dxa"/>
          </w:tcPr>
          <w:p w14:paraId="2B8CF826" w14:textId="0E8919EB" w:rsidR="00EE208B" w:rsidRPr="00CE45AC" w:rsidRDefault="00EE208B" w:rsidP="00EE208B">
            <w:pPr>
              <w:pStyle w:val="TAL"/>
              <w:keepNext w:val="0"/>
              <w:keepLines w:val="0"/>
              <w:widowControl w:val="0"/>
            </w:pPr>
            <w:r w:rsidRPr="00CE45AC">
              <w:t>vibración</w:t>
            </w:r>
          </w:p>
        </w:tc>
        <w:tc>
          <w:tcPr>
            <w:tcW w:w="1917" w:type="dxa"/>
          </w:tcPr>
          <w:p w14:paraId="5A189329" w14:textId="77777777" w:rsidR="00EE208B" w:rsidRPr="00CE45AC" w:rsidRDefault="00EE208B" w:rsidP="00EE208B">
            <w:pPr>
              <w:pStyle w:val="TAL"/>
              <w:keepNext w:val="0"/>
              <w:keepLines w:val="0"/>
              <w:widowControl w:val="0"/>
            </w:pPr>
          </w:p>
        </w:tc>
        <w:tc>
          <w:tcPr>
            <w:tcW w:w="1525" w:type="dxa"/>
          </w:tcPr>
          <w:p w14:paraId="7BD25F10" w14:textId="77777777" w:rsidR="00EE208B" w:rsidRPr="00CE45AC" w:rsidRDefault="00EE208B" w:rsidP="00EE208B">
            <w:pPr>
              <w:pStyle w:val="TAL"/>
              <w:keepNext w:val="0"/>
              <w:keepLines w:val="0"/>
              <w:widowControl w:val="0"/>
              <w:rPr>
                <w:rFonts w:cs="Arial"/>
                <w:szCs w:val="18"/>
              </w:rPr>
            </w:pPr>
          </w:p>
        </w:tc>
      </w:tr>
      <w:tr w:rsidR="00EE208B" w:rsidRPr="00CE45AC" w14:paraId="30096AE3" w14:textId="77777777" w:rsidTr="00D33362">
        <w:trPr>
          <w:jc w:val="center"/>
        </w:trPr>
        <w:tc>
          <w:tcPr>
            <w:tcW w:w="618" w:type="dxa"/>
          </w:tcPr>
          <w:p w14:paraId="27837A0A" w14:textId="74566552" w:rsidR="00EE208B" w:rsidRPr="00CE45AC" w:rsidRDefault="00EE208B" w:rsidP="00EE208B">
            <w:pPr>
              <w:pStyle w:val="TAC"/>
              <w:keepNext w:val="0"/>
              <w:keepLines w:val="0"/>
              <w:widowControl w:val="0"/>
            </w:pPr>
            <w:r w:rsidRPr="00CE45AC">
              <w:t>D.</w:t>
            </w:r>
            <w:r>
              <w:t>137</w:t>
            </w:r>
            <w:r w:rsidRPr="00CE45AC">
              <w:rPr>
                <w:rFonts w:cs="Arial"/>
                <w:szCs w:val="18"/>
              </w:rPr>
              <w:t xml:space="preserve"> </w:t>
            </w:r>
          </w:p>
        </w:tc>
        <w:tc>
          <w:tcPr>
            <w:tcW w:w="1242" w:type="dxa"/>
          </w:tcPr>
          <w:p w14:paraId="79ED960A" w14:textId="3179F958" w:rsidR="00EE208B" w:rsidRPr="00CE45AC" w:rsidRDefault="00EE208B" w:rsidP="00EE208B">
            <w:pPr>
              <w:pStyle w:val="TAL"/>
              <w:keepNext w:val="0"/>
              <w:keepLines w:val="0"/>
              <w:widowControl w:val="0"/>
            </w:pPr>
            <w:r w:rsidRPr="00CE45AC">
              <w:t>view</w:t>
            </w:r>
          </w:p>
        </w:tc>
        <w:tc>
          <w:tcPr>
            <w:tcW w:w="3164" w:type="dxa"/>
          </w:tcPr>
          <w:p w14:paraId="2AA1F79E" w14:textId="2F5F76DE" w:rsidR="00EE208B" w:rsidRPr="00CE45AC" w:rsidRDefault="00EE208B" w:rsidP="00EE208B">
            <w:pPr>
              <w:pStyle w:val="TAL"/>
              <w:keepNext w:val="0"/>
              <w:keepLines w:val="0"/>
              <w:widowControl w:val="0"/>
            </w:pPr>
            <w:r w:rsidRPr="00CE45AC">
              <w:t>User activity of viewing data or media on a mobile device</w:t>
            </w:r>
          </w:p>
        </w:tc>
        <w:tc>
          <w:tcPr>
            <w:tcW w:w="1917" w:type="dxa"/>
          </w:tcPr>
          <w:p w14:paraId="22A53726" w14:textId="77777777" w:rsidR="00EE208B" w:rsidRPr="00CE45AC" w:rsidRDefault="00EE208B" w:rsidP="00EE208B">
            <w:pPr>
              <w:pStyle w:val="TAL"/>
              <w:keepNext w:val="0"/>
              <w:keepLines w:val="0"/>
              <w:widowControl w:val="0"/>
            </w:pPr>
          </w:p>
        </w:tc>
        <w:tc>
          <w:tcPr>
            <w:tcW w:w="1917" w:type="dxa"/>
          </w:tcPr>
          <w:p w14:paraId="374182F9" w14:textId="3CB40E3C" w:rsidR="00EE208B" w:rsidRPr="00CE45AC" w:rsidRDefault="00EE208B" w:rsidP="00EE208B">
            <w:pPr>
              <w:pStyle w:val="TAL"/>
              <w:keepNext w:val="0"/>
              <w:keepLines w:val="0"/>
              <w:widowControl w:val="0"/>
            </w:pPr>
            <w:r w:rsidRPr="00CE45AC">
              <w:t>visualizar; mostrar; ver</w:t>
            </w:r>
          </w:p>
        </w:tc>
        <w:tc>
          <w:tcPr>
            <w:tcW w:w="1917" w:type="dxa"/>
          </w:tcPr>
          <w:p w14:paraId="674A5FF3" w14:textId="77777777" w:rsidR="00EE208B" w:rsidRPr="00CE45AC" w:rsidRDefault="00EE208B" w:rsidP="00EE208B">
            <w:pPr>
              <w:pStyle w:val="TAL"/>
              <w:keepNext w:val="0"/>
              <w:keepLines w:val="0"/>
              <w:widowControl w:val="0"/>
            </w:pPr>
          </w:p>
        </w:tc>
        <w:tc>
          <w:tcPr>
            <w:tcW w:w="1525" w:type="dxa"/>
          </w:tcPr>
          <w:p w14:paraId="2B4FD0C9" w14:textId="77777777" w:rsidR="00EE208B" w:rsidRPr="00CE45AC" w:rsidRDefault="00EE208B" w:rsidP="00EE208B">
            <w:pPr>
              <w:pStyle w:val="TAL"/>
              <w:keepNext w:val="0"/>
              <w:keepLines w:val="0"/>
              <w:widowControl w:val="0"/>
              <w:rPr>
                <w:rFonts w:cs="Arial"/>
                <w:szCs w:val="18"/>
              </w:rPr>
            </w:pPr>
          </w:p>
        </w:tc>
      </w:tr>
      <w:tr w:rsidR="00EE208B" w:rsidRPr="00CE45AC" w14:paraId="1B3A171B" w14:textId="77777777" w:rsidTr="00D33362">
        <w:trPr>
          <w:jc w:val="center"/>
        </w:trPr>
        <w:tc>
          <w:tcPr>
            <w:tcW w:w="618" w:type="dxa"/>
          </w:tcPr>
          <w:p w14:paraId="24FE48F2" w14:textId="1E9527B3" w:rsidR="00EE208B" w:rsidRPr="00CE45AC" w:rsidRDefault="00EE208B" w:rsidP="00EE208B">
            <w:pPr>
              <w:pStyle w:val="TAC"/>
              <w:keepNext w:val="0"/>
              <w:keepLines w:val="0"/>
              <w:widowControl w:val="0"/>
            </w:pPr>
            <w:r w:rsidRPr="00CE45AC">
              <w:t>D.</w:t>
            </w:r>
            <w:r>
              <w:t>138</w:t>
            </w:r>
          </w:p>
        </w:tc>
        <w:tc>
          <w:tcPr>
            <w:tcW w:w="1242" w:type="dxa"/>
          </w:tcPr>
          <w:p w14:paraId="4A413D83" w14:textId="5B20BD0A" w:rsidR="00EE208B" w:rsidRPr="00CE45AC" w:rsidRDefault="00EE208B" w:rsidP="00EE208B">
            <w:pPr>
              <w:pStyle w:val="TAL"/>
              <w:keepNext w:val="0"/>
              <w:keepLines w:val="0"/>
              <w:widowControl w:val="0"/>
            </w:pPr>
            <w:r w:rsidRPr="00CE45AC">
              <w:t>voice command</w:t>
            </w:r>
          </w:p>
        </w:tc>
        <w:tc>
          <w:tcPr>
            <w:tcW w:w="3164" w:type="dxa"/>
          </w:tcPr>
          <w:p w14:paraId="43E19D03" w14:textId="12011F9F" w:rsidR="00EE208B" w:rsidRPr="00CE45AC" w:rsidRDefault="00EE208B" w:rsidP="00EE208B">
            <w:pPr>
              <w:pStyle w:val="TAL"/>
              <w:keepNext w:val="0"/>
              <w:keepLines w:val="0"/>
              <w:widowControl w:val="0"/>
            </w:pPr>
            <w:r w:rsidRPr="00CE45AC">
              <w:t>Voice-based interaction method used with mobile devices</w:t>
            </w:r>
          </w:p>
        </w:tc>
        <w:tc>
          <w:tcPr>
            <w:tcW w:w="1917" w:type="dxa"/>
          </w:tcPr>
          <w:p w14:paraId="41514E70" w14:textId="77777777" w:rsidR="00EE208B" w:rsidRPr="00CE45AC" w:rsidRDefault="00EE208B" w:rsidP="00EE208B">
            <w:pPr>
              <w:pStyle w:val="TAL"/>
              <w:keepNext w:val="0"/>
              <w:keepLines w:val="0"/>
              <w:widowControl w:val="0"/>
            </w:pPr>
          </w:p>
        </w:tc>
        <w:tc>
          <w:tcPr>
            <w:tcW w:w="1917" w:type="dxa"/>
          </w:tcPr>
          <w:p w14:paraId="673AEA10" w14:textId="6292E0AC" w:rsidR="00EE208B" w:rsidRPr="00CE45AC" w:rsidRDefault="00EE208B" w:rsidP="00EE208B">
            <w:pPr>
              <w:pStyle w:val="TAL"/>
              <w:keepNext w:val="0"/>
              <w:keepLines w:val="0"/>
              <w:widowControl w:val="0"/>
            </w:pPr>
            <w:r w:rsidRPr="00CE45AC">
              <w:t>comando de voz</w:t>
            </w:r>
          </w:p>
        </w:tc>
        <w:tc>
          <w:tcPr>
            <w:tcW w:w="1917" w:type="dxa"/>
          </w:tcPr>
          <w:p w14:paraId="5A325DAC" w14:textId="77777777" w:rsidR="00EE208B" w:rsidRPr="00CE45AC" w:rsidRDefault="00EE208B" w:rsidP="00EE208B">
            <w:pPr>
              <w:pStyle w:val="TAL"/>
              <w:keepNext w:val="0"/>
              <w:keepLines w:val="0"/>
              <w:widowControl w:val="0"/>
            </w:pPr>
          </w:p>
        </w:tc>
        <w:tc>
          <w:tcPr>
            <w:tcW w:w="1525" w:type="dxa"/>
          </w:tcPr>
          <w:p w14:paraId="594084F9" w14:textId="77777777" w:rsidR="00EE208B" w:rsidRPr="00CE45AC" w:rsidRDefault="00EE208B" w:rsidP="00EE208B">
            <w:pPr>
              <w:pStyle w:val="TAL"/>
              <w:keepNext w:val="0"/>
              <w:keepLines w:val="0"/>
              <w:widowControl w:val="0"/>
              <w:rPr>
                <w:rFonts w:cs="Arial"/>
                <w:szCs w:val="18"/>
              </w:rPr>
            </w:pPr>
          </w:p>
        </w:tc>
      </w:tr>
      <w:tr w:rsidR="00EE208B" w:rsidRPr="00CE45AC" w14:paraId="3A84E72A" w14:textId="77777777" w:rsidTr="00D33362">
        <w:trPr>
          <w:jc w:val="center"/>
        </w:trPr>
        <w:tc>
          <w:tcPr>
            <w:tcW w:w="618" w:type="dxa"/>
          </w:tcPr>
          <w:p w14:paraId="299E713F" w14:textId="17A4F8F2" w:rsidR="00EE208B" w:rsidRPr="00CE45AC" w:rsidRDefault="00EE208B" w:rsidP="00EE208B">
            <w:pPr>
              <w:pStyle w:val="TAC"/>
              <w:keepNext w:val="0"/>
              <w:keepLines w:val="0"/>
              <w:widowControl w:val="0"/>
            </w:pPr>
            <w:r w:rsidRPr="00CE45AC">
              <w:t>D.</w:t>
            </w:r>
            <w:r>
              <w:t>139</w:t>
            </w:r>
          </w:p>
        </w:tc>
        <w:tc>
          <w:tcPr>
            <w:tcW w:w="1242" w:type="dxa"/>
          </w:tcPr>
          <w:p w14:paraId="3E6B5999" w14:textId="2EEF28B8" w:rsidR="00EE208B" w:rsidRPr="00CE45AC" w:rsidRDefault="00EE208B" w:rsidP="00EE208B">
            <w:pPr>
              <w:pStyle w:val="TAL"/>
              <w:keepNext w:val="0"/>
              <w:keepLines w:val="0"/>
              <w:widowControl w:val="0"/>
            </w:pPr>
            <w:r w:rsidRPr="00CE45AC">
              <w:t>voice interface</w:t>
            </w:r>
          </w:p>
        </w:tc>
        <w:tc>
          <w:tcPr>
            <w:tcW w:w="3164" w:type="dxa"/>
          </w:tcPr>
          <w:p w14:paraId="37592903" w14:textId="27F9D54A" w:rsidR="00EE208B" w:rsidRPr="00CE45AC" w:rsidRDefault="00EE208B" w:rsidP="00EE208B">
            <w:pPr>
              <w:pStyle w:val="TAL"/>
              <w:keepNext w:val="0"/>
              <w:keepLines w:val="0"/>
              <w:widowControl w:val="0"/>
            </w:pPr>
            <w:r w:rsidRPr="00CE45AC">
              <w:t>Voice-based interface used with mobile devices</w:t>
            </w:r>
          </w:p>
        </w:tc>
        <w:tc>
          <w:tcPr>
            <w:tcW w:w="1917" w:type="dxa"/>
          </w:tcPr>
          <w:p w14:paraId="7287172D" w14:textId="77777777" w:rsidR="00EE208B" w:rsidRPr="00CE45AC" w:rsidRDefault="00EE208B" w:rsidP="00EE208B">
            <w:pPr>
              <w:pStyle w:val="TAL"/>
              <w:keepNext w:val="0"/>
              <w:keepLines w:val="0"/>
              <w:widowControl w:val="0"/>
            </w:pPr>
          </w:p>
        </w:tc>
        <w:tc>
          <w:tcPr>
            <w:tcW w:w="1917" w:type="dxa"/>
          </w:tcPr>
          <w:p w14:paraId="4391174D" w14:textId="37C20E43" w:rsidR="00EE208B" w:rsidRPr="00CE45AC" w:rsidRDefault="00EE208B" w:rsidP="00EE208B">
            <w:pPr>
              <w:pStyle w:val="TAL"/>
              <w:keepNext w:val="0"/>
              <w:keepLines w:val="0"/>
              <w:widowControl w:val="0"/>
            </w:pPr>
            <w:r w:rsidRPr="00CE45AC">
              <w:t>control por voz</w:t>
            </w:r>
          </w:p>
        </w:tc>
        <w:tc>
          <w:tcPr>
            <w:tcW w:w="1917" w:type="dxa"/>
          </w:tcPr>
          <w:p w14:paraId="3037CBDA" w14:textId="77777777" w:rsidR="00EE208B" w:rsidRPr="00CE45AC" w:rsidRDefault="00EE208B" w:rsidP="00EE208B">
            <w:pPr>
              <w:pStyle w:val="TAL"/>
              <w:keepNext w:val="0"/>
              <w:keepLines w:val="0"/>
              <w:widowControl w:val="0"/>
            </w:pPr>
          </w:p>
        </w:tc>
        <w:tc>
          <w:tcPr>
            <w:tcW w:w="1525" w:type="dxa"/>
          </w:tcPr>
          <w:p w14:paraId="67942CBB" w14:textId="77777777" w:rsidR="00EE208B" w:rsidRPr="00CE45AC" w:rsidRDefault="00EE208B" w:rsidP="00EE208B">
            <w:pPr>
              <w:pStyle w:val="TAL"/>
              <w:keepNext w:val="0"/>
              <w:keepLines w:val="0"/>
              <w:widowControl w:val="0"/>
              <w:rPr>
                <w:rFonts w:cs="Arial"/>
                <w:szCs w:val="18"/>
              </w:rPr>
            </w:pPr>
          </w:p>
        </w:tc>
      </w:tr>
      <w:tr w:rsidR="00EE208B" w:rsidRPr="00CE45AC" w14:paraId="4BEF3F97" w14:textId="77777777" w:rsidTr="00D33362">
        <w:trPr>
          <w:jc w:val="center"/>
        </w:trPr>
        <w:tc>
          <w:tcPr>
            <w:tcW w:w="618" w:type="dxa"/>
          </w:tcPr>
          <w:p w14:paraId="5A7C3131" w14:textId="34677440" w:rsidR="00EE208B" w:rsidRPr="00CE45AC" w:rsidRDefault="00EE208B" w:rsidP="00EE208B">
            <w:pPr>
              <w:pStyle w:val="TAC"/>
              <w:keepNext w:val="0"/>
              <w:keepLines w:val="0"/>
              <w:widowControl w:val="0"/>
            </w:pPr>
            <w:r w:rsidRPr="00CE45AC">
              <w:t>D.</w:t>
            </w:r>
            <w:r>
              <w:t>140</w:t>
            </w:r>
          </w:p>
        </w:tc>
        <w:tc>
          <w:tcPr>
            <w:tcW w:w="1242" w:type="dxa"/>
          </w:tcPr>
          <w:p w14:paraId="69780AED" w14:textId="7FE38068" w:rsidR="00EE208B" w:rsidRPr="00CE45AC" w:rsidRDefault="00EE208B" w:rsidP="00EE208B">
            <w:pPr>
              <w:pStyle w:val="TAL"/>
              <w:keepNext w:val="0"/>
              <w:keepLines w:val="0"/>
              <w:widowControl w:val="0"/>
            </w:pPr>
            <w:r w:rsidRPr="00CE45AC">
              <w:t>voice memo</w:t>
            </w:r>
          </w:p>
        </w:tc>
        <w:tc>
          <w:tcPr>
            <w:tcW w:w="3164" w:type="dxa"/>
          </w:tcPr>
          <w:p w14:paraId="3D48160A" w14:textId="55C208B8" w:rsidR="00EE208B" w:rsidRPr="00CE45AC" w:rsidRDefault="00EE208B" w:rsidP="00EE208B">
            <w:pPr>
              <w:pStyle w:val="TAL"/>
              <w:keepNext w:val="0"/>
              <w:keepLines w:val="0"/>
              <w:widowControl w:val="0"/>
            </w:pPr>
            <w:r w:rsidRPr="00CE45AC">
              <w:t>Record and store audio notes</w:t>
            </w:r>
          </w:p>
        </w:tc>
        <w:tc>
          <w:tcPr>
            <w:tcW w:w="1917" w:type="dxa"/>
          </w:tcPr>
          <w:p w14:paraId="118265B6" w14:textId="77777777" w:rsidR="00EE208B" w:rsidRPr="00CE45AC" w:rsidRDefault="00EE208B" w:rsidP="00EE208B">
            <w:pPr>
              <w:pStyle w:val="TAL"/>
              <w:keepNext w:val="0"/>
              <w:keepLines w:val="0"/>
              <w:widowControl w:val="0"/>
            </w:pPr>
          </w:p>
        </w:tc>
        <w:tc>
          <w:tcPr>
            <w:tcW w:w="1917" w:type="dxa"/>
          </w:tcPr>
          <w:p w14:paraId="5284B60E" w14:textId="2AA9E9C5" w:rsidR="00EE208B" w:rsidRPr="00CE45AC" w:rsidRDefault="00EE208B" w:rsidP="00EE208B">
            <w:pPr>
              <w:pStyle w:val="TAL"/>
              <w:keepNext w:val="0"/>
              <w:keepLines w:val="0"/>
              <w:widowControl w:val="0"/>
            </w:pPr>
            <w:r w:rsidRPr="00CE45AC">
              <w:t>nota de voz</w:t>
            </w:r>
          </w:p>
        </w:tc>
        <w:tc>
          <w:tcPr>
            <w:tcW w:w="1917" w:type="dxa"/>
          </w:tcPr>
          <w:p w14:paraId="4849271B" w14:textId="77777777" w:rsidR="00EE208B" w:rsidRPr="00CE45AC" w:rsidRDefault="00EE208B" w:rsidP="00EE208B">
            <w:pPr>
              <w:pStyle w:val="TAL"/>
              <w:keepNext w:val="0"/>
              <w:keepLines w:val="0"/>
              <w:widowControl w:val="0"/>
            </w:pPr>
          </w:p>
        </w:tc>
        <w:tc>
          <w:tcPr>
            <w:tcW w:w="1525" w:type="dxa"/>
          </w:tcPr>
          <w:p w14:paraId="396DFF7D" w14:textId="77777777" w:rsidR="00EE208B" w:rsidRPr="00CE45AC" w:rsidRDefault="00EE208B" w:rsidP="00EE208B">
            <w:pPr>
              <w:pStyle w:val="TAL"/>
              <w:keepNext w:val="0"/>
              <w:keepLines w:val="0"/>
              <w:widowControl w:val="0"/>
              <w:rPr>
                <w:rFonts w:cs="Arial"/>
                <w:szCs w:val="18"/>
              </w:rPr>
            </w:pPr>
          </w:p>
        </w:tc>
      </w:tr>
      <w:tr w:rsidR="00EE208B" w:rsidRPr="00CE45AC" w14:paraId="4BD513D9" w14:textId="77777777" w:rsidTr="00D33362">
        <w:trPr>
          <w:jc w:val="center"/>
        </w:trPr>
        <w:tc>
          <w:tcPr>
            <w:tcW w:w="618" w:type="dxa"/>
          </w:tcPr>
          <w:p w14:paraId="0627AF9E" w14:textId="48673F9A" w:rsidR="00EE208B" w:rsidRPr="00CE45AC" w:rsidRDefault="00EE208B" w:rsidP="00EE208B">
            <w:pPr>
              <w:pStyle w:val="TAC"/>
              <w:keepNext w:val="0"/>
              <w:keepLines w:val="0"/>
              <w:widowControl w:val="0"/>
            </w:pPr>
            <w:r w:rsidRPr="00CE45AC">
              <w:t>D.</w:t>
            </w:r>
            <w:r>
              <w:t>141</w:t>
            </w:r>
          </w:p>
        </w:tc>
        <w:tc>
          <w:tcPr>
            <w:tcW w:w="1242" w:type="dxa"/>
          </w:tcPr>
          <w:p w14:paraId="3B88FC0B" w14:textId="3BFFD3A2" w:rsidR="00EE208B" w:rsidRPr="00CE45AC" w:rsidRDefault="00EE208B" w:rsidP="00EE208B">
            <w:pPr>
              <w:pStyle w:val="TAL"/>
              <w:keepNext w:val="0"/>
              <w:keepLines w:val="0"/>
              <w:widowControl w:val="0"/>
            </w:pPr>
            <w:r w:rsidRPr="00CE45AC">
              <w:t>welcome screen</w:t>
            </w:r>
          </w:p>
        </w:tc>
        <w:tc>
          <w:tcPr>
            <w:tcW w:w="3164" w:type="dxa"/>
          </w:tcPr>
          <w:p w14:paraId="1139FBF4" w14:textId="6066BBC6" w:rsidR="00EE208B" w:rsidRPr="00CE45AC" w:rsidRDefault="00EE208B" w:rsidP="00EE208B">
            <w:pPr>
              <w:pStyle w:val="TAL"/>
              <w:keepNext w:val="0"/>
              <w:keepLines w:val="0"/>
              <w:widowControl w:val="0"/>
            </w:pPr>
            <w:r w:rsidRPr="00CE45AC">
              <w:t>Display of a mobile device with initial/top-menu level functionalities</w:t>
            </w:r>
          </w:p>
        </w:tc>
        <w:tc>
          <w:tcPr>
            <w:tcW w:w="1917" w:type="dxa"/>
          </w:tcPr>
          <w:p w14:paraId="78837DD4" w14:textId="77777777" w:rsidR="00EE208B" w:rsidRPr="00CE45AC" w:rsidRDefault="00EE208B" w:rsidP="00EE208B">
            <w:pPr>
              <w:pStyle w:val="TAL"/>
              <w:keepNext w:val="0"/>
              <w:keepLines w:val="0"/>
              <w:widowControl w:val="0"/>
            </w:pPr>
          </w:p>
        </w:tc>
        <w:tc>
          <w:tcPr>
            <w:tcW w:w="1917" w:type="dxa"/>
          </w:tcPr>
          <w:p w14:paraId="677F2513" w14:textId="537A04B4" w:rsidR="00EE208B" w:rsidRPr="00CE45AC" w:rsidRDefault="00EE208B" w:rsidP="00EE208B">
            <w:pPr>
              <w:pStyle w:val="TAL"/>
              <w:keepNext w:val="0"/>
              <w:keepLines w:val="0"/>
              <w:widowControl w:val="0"/>
            </w:pPr>
            <w:r w:rsidRPr="00CE45AC">
              <w:t>pantalla de inicio; pantalla de bienvenida</w:t>
            </w:r>
          </w:p>
        </w:tc>
        <w:tc>
          <w:tcPr>
            <w:tcW w:w="1917" w:type="dxa"/>
          </w:tcPr>
          <w:p w14:paraId="13BE3BDF" w14:textId="77777777" w:rsidR="00EE208B" w:rsidRPr="00CE45AC" w:rsidRDefault="00EE208B" w:rsidP="00EE208B">
            <w:pPr>
              <w:pStyle w:val="TAL"/>
              <w:keepNext w:val="0"/>
              <w:keepLines w:val="0"/>
              <w:widowControl w:val="0"/>
            </w:pPr>
          </w:p>
        </w:tc>
        <w:tc>
          <w:tcPr>
            <w:tcW w:w="1525" w:type="dxa"/>
          </w:tcPr>
          <w:p w14:paraId="040B980E" w14:textId="77777777" w:rsidR="00EE208B" w:rsidRPr="00CE45AC" w:rsidRDefault="00EE208B" w:rsidP="00EE208B">
            <w:pPr>
              <w:pStyle w:val="TAL"/>
              <w:keepNext w:val="0"/>
              <w:keepLines w:val="0"/>
              <w:widowControl w:val="0"/>
              <w:rPr>
                <w:rFonts w:cs="Arial"/>
                <w:szCs w:val="18"/>
              </w:rPr>
            </w:pPr>
          </w:p>
        </w:tc>
      </w:tr>
      <w:tr w:rsidR="00EE208B" w:rsidRPr="00CE45AC" w14:paraId="099711F0" w14:textId="77777777" w:rsidTr="00D33362">
        <w:trPr>
          <w:jc w:val="center"/>
        </w:trPr>
        <w:tc>
          <w:tcPr>
            <w:tcW w:w="618" w:type="dxa"/>
          </w:tcPr>
          <w:p w14:paraId="6F4862ED" w14:textId="0397D8B7" w:rsidR="00EE208B" w:rsidRPr="00CE45AC" w:rsidRDefault="00EE208B" w:rsidP="00EE208B">
            <w:pPr>
              <w:pStyle w:val="TAC"/>
              <w:keepNext w:val="0"/>
              <w:keepLines w:val="0"/>
              <w:widowControl w:val="0"/>
            </w:pPr>
            <w:r w:rsidRPr="00CE45AC">
              <w:t>D.</w:t>
            </w:r>
            <w:r>
              <w:t>142</w:t>
            </w:r>
          </w:p>
        </w:tc>
        <w:tc>
          <w:tcPr>
            <w:tcW w:w="1242" w:type="dxa"/>
          </w:tcPr>
          <w:p w14:paraId="4707FE75" w14:textId="7361A49E" w:rsidR="00EE208B" w:rsidRPr="00CE45AC" w:rsidRDefault="00EE208B" w:rsidP="00EE208B">
            <w:pPr>
              <w:pStyle w:val="TAL"/>
              <w:keepNext w:val="0"/>
              <w:keepLines w:val="0"/>
              <w:widowControl w:val="0"/>
            </w:pPr>
            <w:r w:rsidRPr="00CE45AC">
              <w:t>write memo</w:t>
            </w:r>
          </w:p>
        </w:tc>
        <w:tc>
          <w:tcPr>
            <w:tcW w:w="3164" w:type="dxa"/>
          </w:tcPr>
          <w:p w14:paraId="18B998C3" w14:textId="03F52DD3" w:rsidR="00EE208B" w:rsidRPr="00CE45AC" w:rsidRDefault="00EE208B" w:rsidP="00EE208B">
            <w:pPr>
              <w:pStyle w:val="TAL"/>
              <w:keepNext w:val="0"/>
              <w:keepLines w:val="0"/>
              <w:widowControl w:val="0"/>
            </w:pPr>
            <w:r w:rsidRPr="00CE45AC">
              <w:t>Take a memo or note in the mobile device</w:t>
            </w:r>
          </w:p>
        </w:tc>
        <w:tc>
          <w:tcPr>
            <w:tcW w:w="1917" w:type="dxa"/>
          </w:tcPr>
          <w:p w14:paraId="2326248B" w14:textId="77777777" w:rsidR="00EE208B" w:rsidRPr="00CE45AC" w:rsidRDefault="00EE208B" w:rsidP="00EE208B">
            <w:pPr>
              <w:pStyle w:val="TAL"/>
              <w:keepNext w:val="0"/>
              <w:keepLines w:val="0"/>
              <w:widowControl w:val="0"/>
            </w:pPr>
          </w:p>
        </w:tc>
        <w:tc>
          <w:tcPr>
            <w:tcW w:w="1917" w:type="dxa"/>
          </w:tcPr>
          <w:p w14:paraId="0954A8B7" w14:textId="0B135AF0" w:rsidR="00EE208B" w:rsidRPr="00CE45AC" w:rsidRDefault="00EE208B" w:rsidP="00EE208B">
            <w:pPr>
              <w:pStyle w:val="TAL"/>
              <w:keepNext w:val="0"/>
              <w:keepLines w:val="0"/>
              <w:widowControl w:val="0"/>
            </w:pPr>
            <w:r w:rsidRPr="00CE45AC">
              <w:t>nota; escribir una nota</w:t>
            </w:r>
          </w:p>
        </w:tc>
        <w:tc>
          <w:tcPr>
            <w:tcW w:w="1917" w:type="dxa"/>
          </w:tcPr>
          <w:p w14:paraId="0FD91B26" w14:textId="77777777" w:rsidR="00EE208B" w:rsidRPr="00CE45AC" w:rsidRDefault="00EE208B" w:rsidP="00EE208B">
            <w:pPr>
              <w:pStyle w:val="TAL"/>
              <w:keepNext w:val="0"/>
              <w:keepLines w:val="0"/>
              <w:widowControl w:val="0"/>
            </w:pPr>
          </w:p>
        </w:tc>
        <w:tc>
          <w:tcPr>
            <w:tcW w:w="1525" w:type="dxa"/>
          </w:tcPr>
          <w:p w14:paraId="16F329CB" w14:textId="77777777" w:rsidR="00EE208B" w:rsidRPr="00CE45AC" w:rsidRDefault="00EE208B" w:rsidP="00EE208B">
            <w:pPr>
              <w:pStyle w:val="TAL"/>
              <w:keepNext w:val="0"/>
              <w:keepLines w:val="0"/>
              <w:widowControl w:val="0"/>
              <w:rPr>
                <w:rFonts w:cs="Arial"/>
                <w:szCs w:val="18"/>
              </w:rPr>
            </w:pPr>
          </w:p>
        </w:tc>
      </w:tr>
    </w:tbl>
    <w:p w14:paraId="30518652" w14:textId="77777777" w:rsidR="00E95F91" w:rsidRPr="00CE45AC" w:rsidRDefault="00E95F91" w:rsidP="000363BF">
      <w:pPr>
        <w:rPr>
          <w:lang w:eastAsia="en-GB"/>
        </w:rPr>
      </w:pPr>
    </w:p>
    <w:p w14:paraId="1601FC11" w14:textId="77777777" w:rsidR="000363BF" w:rsidRPr="00CE45AC" w:rsidRDefault="000363BF" w:rsidP="000363BF">
      <w:pPr>
        <w:pStyle w:val="berschrift3"/>
        <w:rPr>
          <w:lang w:eastAsia="en-GB"/>
        </w:rPr>
      </w:pPr>
      <w:bookmarkStart w:id="204" w:name="_Toc8031956"/>
      <w:bookmarkStart w:id="205" w:name="_Toc8032088"/>
      <w:bookmarkStart w:id="206" w:name="_Toc8032185"/>
      <w:bookmarkStart w:id="207" w:name="_Toc8032531"/>
      <w:bookmarkStart w:id="208" w:name="_Toc8044774"/>
      <w:bookmarkStart w:id="209" w:name="_Toc15550225"/>
      <w:r w:rsidRPr="00CE45AC">
        <w:rPr>
          <w:lang w:eastAsia="en-GB"/>
        </w:rPr>
        <w:t>6.2.8</w:t>
      </w:r>
      <w:r w:rsidRPr="00CE45AC">
        <w:rPr>
          <w:lang w:eastAsia="en-GB"/>
        </w:rPr>
        <w:tab/>
        <w:t>General terms: Radio</w:t>
      </w:r>
      <w:r w:rsidR="00E37D21" w:rsidRPr="00CE45AC">
        <w:rPr>
          <w:lang w:eastAsia="en-GB"/>
        </w:rPr>
        <w:t xml:space="preserve"> related</w:t>
      </w:r>
      <w:bookmarkEnd w:id="204"/>
      <w:bookmarkEnd w:id="205"/>
      <w:bookmarkEnd w:id="206"/>
      <w:bookmarkEnd w:id="207"/>
      <w:bookmarkEnd w:id="208"/>
      <w:bookmarkEnd w:id="209"/>
    </w:p>
    <w:p w14:paraId="652FC6A1" w14:textId="77777777" w:rsidR="000363BF" w:rsidRPr="00CE45AC" w:rsidRDefault="000363BF" w:rsidP="000363BF">
      <w:r w:rsidRPr="00CE45AC">
        <w:t xml:space="preserve">Although the end-user is normally not aware of the technical complexity of a mobile phone, there are a few radio-related terms the user is exposed to. These terms typically define technical radio features and are perceived as such by the end-user. They are described in user manuals and in some cases </w:t>
      </w:r>
      <w:r w:rsidR="00676EFE" w:rsidRPr="00CE45AC">
        <w:t>-</w:t>
      </w:r>
      <w:r w:rsidR="000A2A10" w:rsidRPr="00CE45AC">
        <w:t xml:space="preserve"> </w:t>
      </w:r>
      <w:r w:rsidRPr="00CE45AC">
        <w:t>but not all</w:t>
      </w:r>
      <w:r w:rsidR="000A2A10" w:rsidRPr="00CE45AC">
        <w:t xml:space="preserve"> </w:t>
      </w:r>
      <w:r w:rsidRPr="00CE45AC">
        <w:t>- are used or activated with user participation. In other cases, they are exposed to the end user to allow understanding of radio considerations such as good/bad coverage or high/low data rate.</w:t>
      </w:r>
    </w:p>
    <w:p w14:paraId="12697D3D" w14:textId="7E6EF259"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7a to 7e</w:t>
      </w:r>
      <w:r w:rsidRPr="00CE45AC">
        <w:t xml:space="preserve">, provided together with the language-specific versions of the terms in the </w:t>
      </w:r>
      <w:r>
        <w:t>19</w:t>
      </w:r>
      <w:r w:rsidRPr="00CE45AC">
        <w:t xml:space="preserve"> languages.</w:t>
      </w:r>
    </w:p>
    <w:p w14:paraId="276544E3" w14:textId="4065A104" w:rsidR="00A50E93" w:rsidRPr="00CE45AC" w:rsidRDefault="00A50E93" w:rsidP="00A50E93">
      <w:pPr>
        <w:pStyle w:val="TH"/>
      </w:pPr>
      <w:r w:rsidRPr="00CE45AC">
        <w:t>Table </w:t>
      </w:r>
      <w:r>
        <w:t>7a</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3DF316E9" w14:textId="77777777" w:rsidTr="00D33362">
        <w:trPr>
          <w:tblHeader/>
          <w:jc w:val="center"/>
        </w:trPr>
        <w:tc>
          <w:tcPr>
            <w:tcW w:w="618" w:type="dxa"/>
          </w:tcPr>
          <w:p w14:paraId="731074EE" w14:textId="77777777" w:rsidR="00A50E93" w:rsidRPr="00CE45AC" w:rsidRDefault="00A50E93" w:rsidP="00D33362">
            <w:pPr>
              <w:pStyle w:val="TAH"/>
              <w:keepNext w:val="0"/>
              <w:keepLines w:val="0"/>
            </w:pPr>
            <w:r w:rsidRPr="00CE45AC">
              <w:t>Index</w:t>
            </w:r>
          </w:p>
        </w:tc>
        <w:tc>
          <w:tcPr>
            <w:tcW w:w="1242" w:type="dxa"/>
          </w:tcPr>
          <w:p w14:paraId="5962BEB4" w14:textId="77777777" w:rsidR="00A50E93" w:rsidRPr="00CE45AC" w:rsidRDefault="00A50E93" w:rsidP="00D33362">
            <w:pPr>
              <w:pStyle w:val="TAH"/>
              <w:keepNext w:val="0"/>
              <w:keepLines w:val="0"/>
            </w:pPr>
            <w:r w:rsidRPr="00CE45AC">
              <w:t>Technical term</w:t>
            </w:r>
          </w:p>
        </w:tc>
        <w:tc>
          <w:tcPr>
            <w:tcW w:w="3164" w:type="dxa"/>
          </w:tcPr>
          <w:p w14:paraId="3C3ADD20" w14:textId="77777777" w:rsidR="00A50E93" w:rsidRPr="00CE45AC" w:rsidRDefault="00A50E93" w:rsidP="00D33362">
            <w:pPr>
              <w:pStyle w:val="TAH"/>
              <w:keepNext w:val="0"/>
              <w:keepLines w:val="0"/>
            </w:pPr>
            <w:r w:rsidRPr="00CE45AC">
              <w:t>Functional description</w:t>
            </w:r>
          </w:p>
        </w:tc>
        <w:tc>
          <w:tcPr>
            <w:tcW w:w="1917" w:type="dxa"/>
          </w:tcPr>
          <w:p w14:paraId="3941F762" w14:textId="77777777" w:rsidR="00A50E93" w:rsidRPr="00CE45AC" w:rsidRDefault="00A50E93" w:rsidP="00D33362">
            <w:pPr>
              <w:pStyle w:val="TAH"/>
              <w:keepNext w:val="0"/>
              <w:keepLines w:val="0"/>
              <w:rPr>
                <w:rFonts w:cs="Arial"/>
                <w:szCs w:val="18"/>
              </w:rPr>
            </w:pPr>
            <w:r>
              <w:rPr>
                <w:rFonts w:cs="Arial"/>
                <w:szCs w:val="18"/>
              </w:rPr>
              <w:t>Bulgarian</w:t>
            </w:r>
          </w:p>
        </w:tc>
        <w:tc>
          <w:tcPr>
            <w:tcW w:w="1917" w:type="dxa"/>
          </w:tcPr>
          <w:p w14:paraId="32BC2D83" w14:textId="77777777" w:rsidR="00A50E93" w:rsidRPr="00CE45AC" w:rsidRDefault="00A50E93" w:rsidP="00D33362">
            <w:pPr>
              <w:pStyle w:val="TAH"/>
              <w:keepNext w:val="0"/>
              <w:keepLines w:val="0"/>
            </w:pPr>
            <w:r>
              <w:t>Croatian</w:t>
            </w:r>
          </w:p>
        </w:tc>
        <w:tc>
          <w:tcPr>
            <w:tcW w:w="1917" w:type="dxa"/>
          </w:tcPr>
          <w:p w14:paraId="782ADC4B" w14:textId="77777777" w:rsidR="00A50E93" w:rsidRPr="00CE45AC" w:rsidRDefault="00A50E93" w:rsidP="00D33362">
            <w:pPr>
              <w:pStyle w:val="TAH"/>
              <w:keepNext w:val="0"/>
              <w:keepLines w:val="0"/>
            </w:pPr>
            <w:r>
              <w:t>Czech</w:t>
            </w:r>
          </w:p>
        </w:tc>
        <w:tc>
          <w:tcPr>
            <w:tcW w:w="1917" w:type="dxa"/>
          </w:tcPr>
          <w:p w14:paraId="1F52240E" w14:textId="77777777" w:rsidR="00A50E93" w:rsidRPr="00CE45AC" w:rsidRDefault="00A50E93" w:rsidP="00D33362">
            <w:pPr>
              <w:pStyle w:val="TAH"/>
              <w:keepNext w:val="0"/>
              <w:keepLines w:val="0"/>
              <w:rPr>
                <w:rFonts w:cs="Arial"/>
                <w:szCs w:val="18"/>
              </w:rPr>
            </w:pPr>
            <w:r>
              <w:rPr>
                <w:rFonts w:cs="Arial"/>
                <w:szCs w:val="18"/>
              </w:rPr>
              <w:t>Danish</w:t>
            </w:r>
          </w:p>
        </w:tc>
        <w:tc>
          <w:tcPr>
            <w:tcW w:w="1525" w:type="dxa"/>
          </w:tcPr>
          <w:p w14:paraId="2D3DFBD6" w14:textId="77777777" w:rsidR="00A50E93" w:rsidRPr="00CE45AC" w:rsidRDefault="00A50E93" w:rsidP="00D33362">
            <w:pPr>
              <w:pStyle w:val="TAH"/>
              <w:keepNext w:val="0"/>
              <w:keepLines w:val="0"/>
            </w:pPr>
            <w:r w:rsidRPr="00CE45AC">
              <w:t>Comment</w:t>
            </w:r>
          </w:p>
        </w:tc>
      </w:tr>
      <w:tr w:rsidR="00A50E93" w:rsidRPr="00CE45AC" w14:paraId="29AFA423" w14:textId="77777777" w:rsidTr="00D33362">
        <w:trPr>
          <w:jc w:val="center"/>
        </w:trPr>
        <w:tc>
          <w:tcPr>
            <w:tcW w:w="618" w:type="dxa"/>
          </w:tcPr>
          <w:p w14:paraId="31C2BE24" w14:textId="073622AA" w:rsidR="00A50E93" w:rsidRPr="00CE45AC" w:rsidRDefault="00A50E93" w:rsidP="00A50E93">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17052839" w14:textId="22A14A6F" w:rsidR="00A50E93" w:rsidRPr="00CE45AC" w:rsidRDefault="00A50E93" w:rsidP="00A50E93">
            <w:pPr>
              <w:pStyle w:val="TAL"/>
              <w:keepNext w:val="0"/>
              <w:keepLines w:val="0"/>
              <w:widowControl w:val="0"/>
              <w:rPr>
                <w:sz w:val="24"/>
                <w:lang w:eastAsia="de-DE"/>
              </w:rPr>
            </w:pPr>
            <w:r w:rsidRPr="00CE45AC">
              <w:t>Bluetooth</w:t>
            </w:r>
          </w:p>
        </w:tc>
        <w:tc>
          <w:tcPr>
            <w:tcW w:w="3164" w:type="dxa"/>
          </w:tcPr>
          <w:p w14:paraId="3BE4CE93" w14:textId="4D8D98EA" w:rsidR="00A50E93" w:rsidRPr="00CE45AC" w:rsidRDefault="00A50E93" w:rsidP="00A50E93">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sidRPr="00CE45AC">
              <w:rPr>
                <w:color w:val="FF0000"/>
              </w:rPr>
            </w:r>
            <w:r w:rsidRPr="00CE45AC">
              <w:rPr>
                <w:color w:val="FF0000"/>
              </w:rPr>
              <w:fldChar w:fldCharType="separate"/>
            </w:r>
            <w:r w:rsidRPr="00CE45AC">
              <w:t>i.9</w:t>
            </w:r>
            <w:r w:rsidRPr="00CE45AC">
              <w:rPr>
                <w:color w:val="FF0000"/>
              </w:rPr>
              <w:fldChar w:fldCharType="end"/>
            </w:r>
            <w:r w:rsidRPr="00CE45AC">
              <w:t>]</w:t>
            </w:r>
          </w:p>
        </w:tc>
        <w:tc>
          <w:tcPr>
            <w:tcW w:w="1917" w:type="dxa"/>
          </w:tcPr>
          <w:p w14:paraId="53D5BC43" w14:textId="77777777" w:rsidR="00A50E93" w:rsidRPr="00CE45AC" w:rsidRDefault="00A50E93" w:rsidP="00A50E93">
            <w:pPr>
              <w:pStyle w:val="TAL"/>
              <w:keepNext w:val="0"/>
              <w:keepLines w:val="0"/>
              <w:widowControl w:val="0"/>
              <w:rPr>
                <w:sz w:val="24"/>
                <w:lang w:eastAsia="de-DE"/>
              </w:rPr>
            </w:pPr>
          </w:p>
        </w:tc>
        <w:tc>
          <w:tcPr>
            <w:tcW w:w="1917" w:type="dxa"/>
          </w:tcPr>
          <w:p w14:paraId="49A42E88" w14:textId="77777777" w:rsidR="00A50E93" w:rsidRPr="00CE45AC" w:rsidRDefault="00A50E93" w:rsidP="00A50E93">
            <w:pPr>
              <w:pStyle w:val="TAL"/>
              <w:keepNext w:val="0"/>
              <w:keepLines w:val="0"/>
              <w:widowControl w:val="0"/>
            </w:pPr>
          </w:p>
        </w:tc>
        <w:tc>
          <w:tcPr>
            <w:tcW w:w="1917" w:type="dxa"/>
          </w:tcPr>
          <w:p w14:paraId="3A99E93B" w14:textId="77777777" w:rsidR="00A50E93" w:rsidRPr="00CE45AC" w:rsidRDefault="00A50E93" w:rsidP="00A50E93">
            <w:pPr>
              <w:pStyle w:val="TAL"/>
              <w:keepNext w:val="0"/>
              <w:keepLines w:val="0"/>
              <w:widowControl w:val="0"/>
            </w:pPr>
          </w:p>
        </w:tc>
        <w:tc>
          <w:tcPr>
            <w:tcW w:w="1917" w:type="dxa"/>
            <w:shd w:val="clear" w:color="auto" w:fill="auto"/>
          </w:tcPr>
          <w:p w14:paraId="3D953D66" w14:textId="77777777" w:rsidR="00A50E93" w:rsidRPr="00CE45AC" w:rsidRDefault="00A50E93" w:rsidP="00A50E93">
            <w:pPr>
              <w:pStyle w:val="TAL"/>
              <w:keepNext w:val="0"/>
              <w:keepLines w:val="0"/>
              <w:widowControl w:val="0"/>
            </w:pPr>
          </w:p>
        </w:tc>
        <w:tc>
          <w:tcPr>
            <w:tcW w:w="1525" w:type="dxa"/>
          </w:tcPr>
          <w:p w14:paraId="2161380A" w14:textId="77777777" w:rsidR="00A50E93" w:rsidRPr="00CE45AC" w:rsidRDefault="00A50E93" w:rsidP="00A50E93">
            <w:pPr>
              <w:pStyle w:val="TAL"/>
              <w:keepNext w:val="0"/>
              <w:keepLines w:val="0"/>
              <w:widowControl w:val="0"/>
              <w:rPr>
                <w:rFonts w:cs="Arial"/>
                <w:szCs w:val="18"/>
              </w:rPr>
            </w:pPr>
          </w:p>
        </w:tc>
      </w:tr>
      <w:tr w:rsidR="00A50E93" w:rsidRPr="00CE45AC" w14:paraId="5C08C530" w14:textId="77777777" w:rsidTr="00D33362">
        <w:trPr>
          <w:jc w:val="center"/>
        </w:trPr>
        <w:tc>
          <w:tcPr>
            <w:tcW w:w="618" w:type="dxa"/>
          </w:tcPr>
          <w:p w14:paraId="523897A6" w14:textId="6F259FF3" w:rsidR="00A50E93" w:rsidRPr="00CE45AC" w:rsidRDefault="00A50E93" w:rsidP="00A50E93">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601E9957" w14:textId="795A8BDD" w:rsidR="00A50E93" w:rsidRPr="00CE45AC" w:rsidRDefault="00A50E93" w:rsidP="00A50E93">
            <w:pPr>
              <w:pStyle w:val="TAL"/>
              <w:keepNext w:val="0"/>
              <w:keepLines w:val="0"/>
              <w:widowControl w:val="0"/>
            </w:pPr>
            <w:r w:rsidRPr="00CE45AC">
              <w:t>Connection type</w:t>
            </w:r>
          </w:p>
        </w:tc>
        <w:tc>
          <w:tcPr>
            <w:tcW w:w="3164" w:type="dxa"/>
          </w:tcPr>
          <w:p w14:paraId="10ED76E0" w14:textId="296971D1" w:rsidR="00A50E93" w:rsidRPr="00CE45AC" w:rsidRDefault="00A50E93" w:rsidP="00A50E93">
            <w:pPr>
              <w:pStyle w:val="TAL"/>
              <w:keepNext w:val="0"/>
              <w:keepLines w:val="0"/>
              <w:widowControl w:val="0"/>
            </w:pPr>
            <w:r w:rsidRPr="00CE45AC">
              <w:t>The type of voice and data connections currently used (e.g. GSM, GPRS, or HSPA)</w:t>
            </w:r>
          </w:p>
        </w:tc>
        <w:tc>
          <w:tcPr>
            <w:tcW w:w="1917" w:type="dxa"/>
          </w:tcPr>
          <w:p w14:paraId="00F621CE" w14:textId="77777777" w:rsidR="00A50E93" w:rsidRPr="00CE45AC" w:rsidRDefault="00A50E93" w:rsidP="00A50E93">
            <w:pPr>
              <w:pStyle w:val="TAL"/>
              <w:keepNext w:val="0"/>
              <w:keepLines w:val="0"/>
              <w:widowControl w:val="0"/>
            </w:pPr>
          </w:p>
        </w:tc>
        <w:tc>
          <w:tcPr>
            <w:tcW w:w="1917" w:type="dxa"/>
          </w:tcPr>
          <w:p w14:paraId="7D7B98AD" w14:textId="77777777" w:rsidR="00A50E93" w:rsidRPr="00CE45AC" w:rsidRDefault="00A50E93" w:rsidP="00A50E93">
            <w:pPr>
              <w:pStyle w:val="TAL"/>
              <w:keepNext w:val="0"/>
              <w:keepLines w:val="0"/>
              <w:widowControl w:val="0"/>
            </w:pPr>
          </w:p>
        </w:tc>
        <w:tc>
          <w:tcPr>
            <w:tcW w:w="1917" w:type="dxa"/>
          </w:tcPr>
          <w:p w14:paraId="099D1193" w14:textId="77777777" w:rsidR="00A50E93" w:rsidRPr="00CE45AC" w:rsidRDefault="00A50E93" w:rsidP="00A50E93">
            <w:pPr>
              <w:pStyle w:val="TAL"/>
              <w:keepNext w:val="0"/>
              <w:keepLines w:val="0"/>
              <w:widowControl w:val="0"/>
            </w:pPr>
          </w:p>
        </w:tc>
        <w:tc>
          <w:tcPr>
            <w:tcW w:w="1917" w:type="dxa"/>
            <w:shd w:val="clear" w:color="auto" w:fill="auto"/>
          </w:tcPr>
          <w:p w14:paraId="69B7E2A2" w14:textId="77777777" w:rsidR="00A50E93" w:rsidRPr="00CE45AC" w:rsidRDefault="00A50E93" w:rsidP="00A50E93">
            <w:pPr>
              <w:pStyle w:val="TAL"/>
              <w:keepNext w:val="0"/>
              <w:keepLines w:val="0"/>
              <w:widowControl w:val="0"/>
            </w:pPr>
          </w:p>
        </w:tc>
        <w:tc>
          <w:tcPr>
            <w:tcW w:w="1525" w:type="dxa"/>
          </w:tcPr>
          <w:p w14:paraId="4E7E3D76" w14:textId="77777777" w:rsidR="00A50E93" w:rsidRPr="00CE45AC" w:rsidRDefault="00A50E93" w:rsidP="00A50E93">
            <w:pPr>
              <w:pStyle w:val="TAL"/>
              <w:keepNext w:val="0"/>
              <w:keepLines w:val="0"/>
              <w:widowControl w:val="0"/>
              <w:rPr>
                <w:rFonts w:cs="Arial"/>
                <w:szCs w:val="18"/>
              </w:rPr>
            </w:pPr>
          </w:p>
        </w:tc>
      </w:tr>
      <w:tr w:rsidR="00A50E93" w:rsidRPr="00CE45AC" w14:paraId="6AA33DA9" w14:textId="77777777" w:rsidTr="00D33362">
        <w:trPr>
          <w:jc w:val="center"/>
        </w:trPr>
        <w:tc>
          <w:tcPr>
            <w:tcW w:w="618" w:type="dxa"/>
          </w:tcPr>
          <w:p w14:paraId="57819CCD" w14:textId="309B4DBC" w:rsidR="00A50E93" w:rsidRPr="00CE45AC" w:rsidRDefault="00A50E93" w:rsidP="00A50E93">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22694090" w14:textId="525E2DA4" w:rsidR="00A50E93" w:rsidRPr="00CE45AC" w:rsidRDefault="00A50E93" w:rsidP="00A50E93">
            <w:pPr>
              <w:pStyle w:val="TAL"/>
              <w:keepNext w:val="0"/>
              <w:keepLines w:val="0"/>
              <w:widowControl w:val="0"/>
            </w:pPr>
            <w:r w:rsidRPr="00CE45AC">
              <w:t>EDGE network</w:t>
            </w:r>
          </w:p>
        </w:tc>
        <w:tc>
          <w:tcPr>
            <w:tcW w:w="3164" w:type="dxa"/>
          </w:tcPr>
          <w:p w14:paraId="3ADE90DB" w14:textId="4ADFF61F" w:rsidR="00A50E93" w:rsidRPr="00CE45AC" w:rsidRDefault="00A50E93" w:rsidP="00A50E93">
            <w:pPr>
              <w:pStyle w:val="TAL"/>
              <w:keepNext w:val="0"/>
              <w:keepLines w:val="0"/>
              <w:widowControl w:val="0"/>
            </w:pPr>
            <w:r w:rsidRPr="00CE45AC">
              <w:t>EDGE radio connection in the mobile service network</w:t>
            </w:r>
          </w:p>
        </w:tc>
        <w:tc>
          <w:tcPr>
            <w:tcW w:w="1917" w:type="dxa"/>
          </w:tcPr>
          <w:p w14:paraId="0767F269" w14:textId="77777777" w:rsidR="00A50E93" w:rsidRPr="00CE45AC" w:rsidRDefault="00A50E93" w:rsidP="00A50E93">
            <w:pPr>
              <w:pStyle w:val="TAL"/>
              <w:keepNext w:val="0"/>
              <w:keepLines w:val="0"/>
              <w:widowControl w:val="0"/>
            </w:pPr>
          </w:p>
        </w:tc>
        <w:tc>
          <w:tcPr>
            <w:tcW w:w="1917" w:type="dxa"/>
          </w:tcPr>
          <w:p w14:paraId="39CB593F" w14:textId="77777777" w:rsidR="00A50E93" w:rsidRPr="00CE45AC" w:rsidRDefault="00A50E93" w:rsidP="00A50E93">
            <w:pPr>
              <w:pStyle w:val="TAL"/>
              <w:keepNext w:val="0"/>
              <w:keepLines w:val="0"/>
              <w:widowControl w:val="0"/>
            </w:pPr>
          </w:p>
        </w:tc>
        <w:tc>
          <w:tcPr>
            <w:tcW w:w="1917" w:type="dxa"/>
          </w:tcPr>
          <w:p w14:paraId="492B9B14" w14:textId="77777777" w:rsidR="00A50E93" w:rsidRPr="00CE45AC" w:rsidRDefault="00A50E93" w:rsidP="00A50E93">
            <w:pPr>
              <w:pStyle w:val="TAL"/>
              <w:keepNext w:val="0"/>
              <w:keepLines w:val="0"/>
              <w:widowControl w:val="0"/>
            </w:pPr>
          </w:p>
        </w:tc>
        <w:tc>
          <w:tcPr>
            <w:tcW w:w="1917" w:type="dxa"/>
            <w:shd w:val="clear" w:color="auto" w:fill="auto"/>
          </w:tcPr>
          <w:p w14:paraId="28E93C43" w14:textId="77777777" w:rsidR="00A50E93" w:rsidRPr="00CE45AC" w:rsidRDefault="00A50E93" w:rsidP="00A50E93">
            <w:pPr>
              <w:pStyle w:val="TAL"/>
              <w:keepNext w:val="0"/>
              <w:keepLines w:val="0"/>
              <w:widowControl w:val="0"/>
            </w:pPr>
          </w:p>
        </w:tc>
        <w:tc>
          <w:tcPr>
            <w:tcW w:w="1525" w:type="dxa"/>
          </w:tcPr>
          <w:p w14:paraId="16B9A2B2" w14:textId="77777777" w:rsidR="00A50E93" w:rsidRPr="00CE45AC" w:rsidRDefault="00A50E93" w:rsidP="00A50E93">
            <w:pPr>
              <w:pStyle w:val="TAL"/>
              <w:keepNext w:val="0"/>
              <w:keepLines w:val="0"/>
              <w:widowControl w:val="0"/>
              <w:rPr>
                <w:rFonts w:cs="Arial"/>
                <w:szCs w:val="18"/>
              </w:rPr>
            </w:pPr>
          </w:p>
        </w:tc>
      </w:tr>
      <w:tr w:rsidR="00A50E93" w:rsidRPr="00CE45AC" w14:paraId="5E3DA299" w14:textId="77777777" w:rsidTr="00D33362">
        <w:trPr>
          <w:jc w:val="center"/>
        </w:trPr>
        <w:tc>
          <w:tcPr>
            <w:tcW w:w="618" w:type="dxa"/>
          </w:tcPr>
          <w:p w14:paraId="138162AD" w14:textId="3745E567" w:rsidR="00A50E93" w:rsidRPr="00CE45AC" w:rsidRDefault="00A50E93" w:rsidP="00A50E93">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65B33800" w14:textId="0258C553" w:rsidR="00A50E93" w:rsidRPr="00CE45AC" w:rsidRDefault="00A50E93" w:rsidP="00A50E93">
            <w:pPr>
              <w:pStyle w:val="TAL"/>
              <w:keepNext w:val="0"/>
              <w:keepLines w:val="0"/>
              <w:widowControl w:val="0"/>
            </w:pPr>
            <w:r w:rsidRPr="00CE45AC">
              <w:t>GPRS network</w:t>
            </w:r>
          </w:p>
        </w:tc>
        <w:tc>
          <w:tcPr>
            <w:tcW w:w="3164" w:type="dxa"/>
          </w:tcPr>
          <w:p w14:paraId="277837D6" w14:textId="0AECD28B" w:rsidR="00A50E93" w:rsidRPr="00CE45AC" w:rsidRDefault="00A50E93" w:rsidP="00A50E93">
            <w:pPr>
              <w:pStyle w:val="TAL"/>
              <w:keepNext w:val="0"/>
              <w:keepLines w:val="0"/>
              <w:widowControl w:val="0"/>
            </w:pPr>
            <w:r w:rsidRPr="00CE45AC">
              <w:t>GPRS radio connection in the mobile service network</w:t>
            </w:r>
          </w:p>
        </w:tc>
        <w:tc>
          <w:tcPr>
            <w:tcW w:w="1917" w:type="dxa"/>
          </w:tcPr>
          <w:p w14:paraId="4A02CC6E" w14:textId="77777777" w:rsidR="00A50E93" w:rsidRPr="00CE45AC" w:rsidRDefault="00A50E93" w:rsidP="00A50E93">
            <w:pPr>
              <w:pStyle w:val="TAL"/>
              <w:keepNext w:val="0"/>
              <w:keepLines w:val="0"/>
              <w:widowControl w:val="0"/>
            </w:pPr>
          </w:p>
        </w:tc>
        <w:tc>
          <w:tcPr>
            <w:tcW w:w="1917" w:type="dxa"/>
          </w:tcPr>
          <w:p w14:paraId="686980EF" w14:textId="77777777" w:rsidR="00A50E93" w:rsidRPr="00CE45AC" w:rsidRDefault="00A50E93" w:rsidP="00A50E93">
            <w:pPr>
              <w:pStyle w:val="TAL"/>
              <w:keepNext w:val="0"/>
              <w:keepLines w:val="0"/>
              <w:widowControl w:val="0"/>
            </w:pPr>
          </w:p>
        </w:tc>
        <w:tc>
          <w:tcPr>
            <w:tcW w:w="1917" w:type="dxa"/>
          </w:tcPr>
          <w:p w14:paraId="32843D06" w14:textId="77777777" w:rsidR="00A50E93" w:rsidRPr="00CE45AC" w:rsidRDefault="00A50E93" w:rsidP="00A50E93">
            <w:pPr>
              <w:pStyle w:val="TAL"/>
              <w:keepNext w:val="0"/>
              <w:keepLines w:val="0"/>
              <w:widowControl w:val="0"/>
            </w:pPr>
          </w:p>
        </w:tc>
        <w:tc>
          <w:tcPr>
            <w:tcW w:w="1917" w:type="dxa"/>
            <w:shd w:val="clear" w:color="auto" w:fill="auto"/>
          </w:tcPr>
          <w:p w14:paraId="1625CDBF" w14:textId="77777777" w:rsidR="00A50E93" w:rsidRPr="00CE45AC" w:rsidRDefault="00A50E93" w:rsidP="00A50E93">
            <w:pPr>
              <w:pStyle w:val="TAL"/>
              <w:keepNext w:val="0"/>
              <w:keepLines w:val="0"/>
              <w:widowControl w:val="0"/>
            </w:pPr>
          </w:p>
        </w:tc>
        <w:tc>
          <w:tcPr>
            <w:tcW w:w="1525" w:type="dxa"/>
          </w:tcPr>
          <w:p w14:paraId="4352E590" w14:textId="77777777" w:rsidR="00A50E93" w:rsidRPr="00CE45AC" w:rsidRDefault="00A50E93" w:rsidP="00A50E93">
            <w:pPr>
              <w:pStyle w:val="TAL"/>
              <w:keepNext w:val="0"/>
              <w:keepLines w:val="0"/>
              <w:widowControl w:val="0"/>
              <w:rPr>
                <w:rFonts w:cs="Arial"/>
                <w:szCs w:val="18"/>
              </w:rPr>
            </w:pPr>
          </w:p>
        </w:tc>
      </w:tr>
      <w:tr w:rsidR="00A50E93" w:rsidRPr="00CE45AC" w14:paraId="1834B0E5" w14:textId="77777777" w:rsidTr="00D33362">
        <w:trPr>
          <w:jc w:val="center"/>
        </w:trPr>
        <w:tc>
          <w:tcPr>
            <w:tcW w:w="618" w:type="dxa"/>
          </w:tcPr>
          <w:p w14:paraId="7D93A6E3" w14:textId="0CBAC8B9" w:rsidR="00A50E93" w:rsidRPr="00CE45AC" w:rsidRDefault="00A50E93" w:rsidP="00A50E93">
            <w:pPr>
              <w:pStyle w:val="TAC"/>
              <w:keepNext w:val="0"/>
              <w:keepLines w:val="0"/>
              <w:widowControl w:val="0"/>
            </w:pPr>
            <w:r w:rsidRPr="00CE45AC">
              <w:t>D.</w:t>
            </w:r>
            <w:r>
              <w:t>147</w:t>
            </w:r>
            <w:r w:rsidRPr="00CE45AC">
              <w:rPr>
                <w:rFonts w:cs="Arial"/>
                <w:szCs w:val="18"/>
              </w:rPr>
              <w:t xml:space="preserve"> </w:t>
            </w:r>
          </w:p>
        </w:tc>
        <w:tc>
          <w:tcPr>
            <w:tcW w:w="1242" w:type="dxa"/>
          </w:tcPr>
          <w:p w14:paraId="24765478" w14:textId="15A8E9B0" w:rsidR="00A50E93" w:rsidRPr="00CE45AC" w:rsidRDefault="00A50E93" w:rsidP="00A50E93">
            <w:pPr>
              <w:pStyle w:val="TAL"/>
              <w:keepNext w:val="0"/>
              <w:keepLines w:val="0"/>
              <w:widowControl w:val="0"/>
            </w:pPr>
            <w:r w:rsidRPr="00CE45AC">
              <w:t xml:space="preserve">HSPA </w:t>
            </w:r>
            <w:r w:rsidRPr="00CE45AC">
              <w:lastRenderedPageBreak/>
              <w:t>network</w:t>
            </w:r>
          </w:p>
        </w:tc>
        <w:tc>
          <w:tcPr>
            <w:tcW w:w="3164" w:type="dxa"/>
          </w:tcPr>
          <w:p w14:paraId="6A9338C3" w14:textId="53E6B39B" w:rsidR="00A50E93" w:rsidRPr="00CE45AC" w:rsidRDefault="00A50E93" w:rsidP="00A50E93">
            <w:pPr>
              <w:pStyle w:val="TAL"/>
              <w:keepNext w:val="0"/>
              <w:keepLines w:val="0"/>
              <w:widowControl w:val="0"/>
            </w:pPr>
            <w:r w:rsidRPr="00CE45AC">
              <w:lastRenderedPageBreak/>
              <w:t xml:space="preserve">HSPA (High Speed Packet Access) </w:t>
            </w:r>
            <w:r w:rsidRPr="00CE45AC">
              <w:lastRenderedPageBreak/>
              <w:t>radio connection in the mobile service network (sometimes referred to as 3.5 G)</w:t>
            </w:r>
          </w:p>
        </w:tc>
        <w:tc>
          <w:tcPr>
            <w:tcW w:w="1917" w:type="dxa"/>
          </w:tcPr>
          <w:p w14:paraId="2CF58162" w14:textId="77777777" w:rsidR="00A50E93" w:rsidRPr="00CE45AC" w:rsidRDefault="00A50E93" w:rsidP="00A50E93">
            <w:pPr>
              <w:pStyle w:val="TAL"/>
              <w:keepNext w:val="0"/>
              <w:keepLines w:val="0"/>
              <w:widowControl w:val="0"/>
            </w:pPr>
          </w:p>
        </w:tc>
        <w:tc>
          <w:tcPr>
            <w:tcW w:w="1917" w:type="dxa"/>
          </w:tcPr>
          <w:p w14:paraId="61715FB2" w14:textId="77777777" w:rsidR="00A50E93" w:rsidRPr="00CE45AC" w:rsidRDefault="00A50E93" w:rsidP="00A50E93">
            <w:pPr>
              <w:pStyle w:val="TAL"/>
              <w:keepNext w:val="0"/>
              <w:keepLines w:val="0"/>
              <w:widowControl w:val="0"/>
            </w:pPr>
          </w:p>
        </w:tc>
        <w:tc>
          <w:tcPr>
            <w:tcW w:w="1917" w:type="dxa"/>
          </w:tcPr>
          <w:p w14:paraId="55711A5C" w14:textId="77777777" w:rsidR="00A50E93" w:rsidRPr="00CE45AC" w:rsidRDefault="00A50E93" w:rsidP="00A50E93">
            <w:pPr>
              <w:pStyle w:val="TAL"/>
              <w:keepNext w:val="0"/>
              <w:keepLines w:val="0"/>
              <w:widowControl w:val="0"/>
            </w:pPr>
          </w:p>
        </w:tc>
        <w:tc>
          <w:tcPr>
            <w:tcW w:w="1917" w:type="dxa"/>
            <w:shd w:val="clear" w:color="auto" w:fill="auto"/>
          </w:tcPr>
          <w:p w14:paraId="6F0D2E6F" w14:textId="77777777" w:rsidR="00A50E93" w:rsidRPr="00CE45AC" w:rsidRDefault="00A50E93" w:rsidP="00A50E93">
            <w:pPr>
              <w:pStyle w:val="TAL"/>
              <w:keepNext w:val="0"/>
              <w:keepLines w:val="0"/>
              <w:widowControl w:val="0"/>
            </w:pPr>
          </w:p>
        </w:tc>
        <w:tc>
          <w:tcPr>
            <w:tcW w:w="1525" w:type="dxa"/>
          </w:tcPr>
          <w:p w14:paraId="67BB518E" w14:textId="77777777" w:rsidR="00A50E93" w:rsidRPr="00CE45AC" w:rsidRDefault="00A50E93" w:rsidP="00A50E93">
            <w:pPr>
              <w:pStyle w:val="TAL"/>
              <w:keepNext w:val="0"/>
              <w:keepLines w:val="0"/>
              <w:widowControl w:val="0"/>
              <w:rPr>
                <w:rFonts w:cs="Arial"/>
                <w:szCs w:val="18"/>
              </w:rPr>
            </w:pPr>
          </w:p>
        </w:tc>
      </w:tr>
      <w:tr w:rsidR="00A50E93" w:rsidRPr="00CE45AC" w14:paraId="47016C7A" w14:textId="77777777" w:rsidTr="00D33362">
        <w:trPr>
          <w:jc w:val="center"/>
        </w:trPr>
        <w:tc>
          <w:tcPr>
            <w:tcW w:w="618" w:type="dxa"/>
          </w:tcPr>
          <w:p w14:paraId="387301C8" w14:textId="14C22C33" w:rsidR="00A50E93" w:rsidRPr="00CE45AC" w:rsidRDefault="00A50E93" w:rsidP="00A50E93">
            <w:pPr>
              <w:pStyle w:val="TAC"/>
              <w:keepNext w:val="0"/>
              <w:keepLines w:val="0"/>
              <w:widowControl w:val="0"/>
            </w:pPr>
            <w:r w:rsidRPr="00CE45AC">
              <w:t>D.</w:t>
            </w:r>
            <w:r>
              <w:t>148</w:t>
            </w:r>
            <w:r w:rsidRPr="00CE45AC">
              <w:rPr>
                <w:rFonts w:cs="Arial"/>
                <w:szCs w:val="18"/>
              </w:rPr>
              <w:t xml:space="preserve"> </w:t>
            </w:r>
          </w:p>
        </w:tc>
        <w:tc>
          <w:tcPr>
            <w:tcW w:w="1242" w:type="dxa"/>
          </w:tcPr>
          <w:p w14:paraId="2F181F2A" w14:textId="728B2F5C" w:rsidR="00A50E93" w:rsidRPr="00CE45AC" w:rsidRDefault="00A50E93" w:rsidP="00A50E93">
            <w:pPr>
              <w:pStyle w:val="TAL"/>
              <w:keepNext w:val="0"/>
              <w:keepLines w:val="0"/>
              <w:widowControl w:val="0"/>
            </w:pPr>
            <w:r w:rsidRPr="00CE45AC">
              <w:t>HSPA+ network</w:t>
            </w:r>
          </w:p>
        </w:tc>
        <w:tc>
          <w:tcPr>
            <w:tcW w:w="3164" w:type="dxa"/>
          </w:tcPr>
          <w:p w14:paraId="4B704900" w14:textId="2C975B91" w:rsidR="00A50E93" w:rsidRPr="00CE45AC" w:rsidRDefault="00A50E93" w:rsidP="00A50E93">
            <w:pPr>
              <w:pStyle w:val="TAL"/>
              <w:keepNext w:val="0"/>
              <w:keepLines w:val="0"/>
              <w:widowControl w:val="0"/>
            </w:pPr>
            <w:r w:rsidRPr="00CE45AC">
              <w:t>HSPA+ (Evolved High Speed Packet Access) radio connection in the mobile service network (sometimes referred to as 3.5 G)</w:t>
            </w:r>
          </w:p>
        </w:tc>
        <w:tc>
          <w:tcPr>
            <w:tcW w:w="1917" w:type="dxa"/>
          </w:tcPr>
          <w:p w14:paraId="2DAD6E6D" w14:textId="77777777" w:rsidR="00A50E93" w:rsidRPr="00CE45AC" w:rsidRDefault="00A50E93" w:rsidP="00A50E93">
            <w:pPr>
              <w:pStyle w:val="TAL"/>
              <w:keepNext w:val="0"/>
              <w:keepLines w:val="0"/>
              <w:widowControl w:val="0"/>
            </w:pPr>
          </w:p>
        </w:tc>
        <w:tc>
          <w:tcPr>
            <w:tcW w:w="1917" w:type="dxa"/>
          </w:tcPr>
          <w:p w14:paraId="717214E0" w14:textId="77777777" w:rsidR="00A50E93" w:rsidRPr="00CE45AC" w:rsidRDefault="00A50E93" w:rsidP="00A50E93">
            <w:pPr>
              <w:pStyle w:val="TAL"/>
              <w:keepNext w:val="0"/>
              <w:keepLines w:val="0"/>
              <w:widowControl w:val="0"/>
            </w:pPr>
          </w:p>
        </w:tc>
        <w:tc>
          <w:tcPr>
            <w:tcW w:w="1917" w:type="dxa"/>
          </w:tcPr>
          <w:p w14:paraId="4097C7F1" w14:textId="77777777" w:rsidR="00A50E93" w:rsidRPr="00CE45AC" w:rsidRDefault="00A50E93" w:rsidP="00A50E93">
            <w:pPr>
              <w:pStyle w:val="TAL"/>
              <w:keepNext w:val="0"/>
              <w:keepLines w:val="0"/>
              <w:widowControl w:val="0"/>
            </w:pPr>
          </w:p>
        </w:tc>
        <w:tc>
          <w:tcPr>
            <w:tcW w:w="1917" w:type="dxa"/>
            <w:shd w:val="clear" w:color="auto" w:fill="auto"/>
          </w:tcPr>
          <w:p w14:paraId="19DE380D" w14:textId="77777777" w:rsidR="00A50E93" w:rsidRPr="00CE45AC" w:rsidRDefault="00A50E93" w:rsidP="00A50E93">
            <w:pPr>
              <w:pStyle w:val="TAL"/>
              <w:keepNext w:val="0"/>
              <w:keepLines w:val="0"/>
              <w:widowControl w:val="0"/>
            </w:pPr>
          </w:p>
        </w:tc>
        <w:tc>
          <w:tcPr>
            <w:tcW w:w="1525" w:type="dxa"/>
          </w:tcPr>
          <w:p w14:paraId="7D1919D8" w14:textId="77777777" w:rsidR="00A50E93" w:rsidRPr="00CE45AC" w:rsidRDefault="00A50E93" w:rsidP="00A50E93">
            <w:pPr>
              <w:pStyle w:val="TAL"/>
              <w:keepNext w:val="0"/>
              <w:keepLines w:val="0"/>
              <w:widowControl w:val="0"/>
              <w:rPr>
                <w:rFonts w:cs="Arial"/>
                <w:szCs w:val="18"/>
              </w:rPr>
            </w:pPr>
          </w:p>
        </w:tc>
      </w:tr>
      <w:tr w:rsidR="00A50E93" w:rsidRPr="00CE45AC" w14:paraId="30DD507B" w14:textId="77777777" w:rsidTr="00D33362">
        <w:trPr>
          <w:jc w:val="center"/>
        </w:trPr>
        <w:tc>
          <w:tcPr>
            <w:tcW w:w="618" w:type="dxa"/>
          </w:tcPr>
          <w:p w14:paraId="1CAB6BA6" w14:textId="3DA27CA7" w:rsidR="00A50E93" w:rsidRPr="00CE45AC" w:rsidRDefault="00A50E93" w:rsidP="00A50E93">
            <w:pPr>
              <w:pStyle w:val="TAC"/>
              <w:keepNext w:val="0"/>
              <w:keepLines w:val="0"/>
              <w:widowControl w:val="0"/>
            </w:pPr>
            <w:r w:rsidRPr="00CE45AC">
              <w:t>D.</w:t>
            </w:r>
            <w:r>
              <w:t>149</w:t>
            </w:r>
            <w:r w:rsidRPr="00CE45AC">
              <w:rPr>
                <w:rFonts w:cs="Arial"/>
                <w:szCs w:val="18"/>
              </w:rPr>
              <w:t xml:space="preserve"> </w:t>
            </w:r>
          </w:p>
        </w:tc>
        <w:tc>
          <w:tcPr>
            <w:tcW w:w="1242" w:type="dxa"/>
          </w:tcPr>
          <w:p w14:paraId="774D8549" w14:textId="75226A51" w:rsidR="00A50E93" w:rsidRPr="00CE45AC" w:rsidRDefault="00A50E93" w:rsidP="00A50E93">
            <w:pPr>
              <w:pStyle w:val="TAL"/>
              <w:keepNext w:val="0"/>
              <w:keepLines w:val="0"/>
              <w:widowControl w:val="0"/>
            </w:pPr>
            <w:r w:rsidRPr="00CE45AC">
              <w:t>IP address</w:t>
            </w:r>
          </w:p>
        </w:tc>
        <w:tc>
          <w:tcPr>
            <w:tcW w:w="3164" w:type="dxa"/>
          </w:tcPr>
          <w:p w14:paraId="73FF3462" w14:textId="25B9F810" w:rsidR="00A50E93" w:rsidRPr="00CE45AC" w:rsidRDefault="00A50E93" w:rsidP="00A50E93">
            <w:pPr>
              <w:pStyle w:val="TAL"/>
              <w:keepNext w:val="0"/>
              <w:keepLines w:val="0"/>
              <w:widowControl w:val="0"/>
            </w:pPr>
            <w:r w:rsidRPr="00CE45AC">
              <w:t>The IP address for the WAP gateway or HTTP proxy server</w:t>
            </w:r>
          </w:p>
        </w:tc>
        <w:tc>
          <w:tcPr>
            <w:tcW w:w="1917" w:type="dxa"/>
          </w:tcPr>
          <w:p w14:paraId="20897EFA" w14:textId="77777777" w:rsidR="00A50E93" w:rsidRPr="00CE45AC" w:rsidRDefault="00A50E93" w:rsidP="00A50E93">
            <w:pPr>
              <w:pStyle w:val="TAL"/>
              <w:keepNext w:val="0"/>
              <w:keepLines w:val="0"/>
              <w:widowControl w:val="0"/>
            </w:pPr>
          </w:p>
        </w:tc>
        <w:tc>
          <w:tcPr>
            <w:tcW w:w="1917" w:type="dxa"/>
          </w:tcPr>
          <w:p w14:paraId="55D8FB89" w14:textId="77777777" w:rsidR="00A50E93" w:rsidRPr="00CE45AC" w:rsidRDefault="00A50E93" w:rsidP="00A50E93">
            <w:pPr>
              <w:pStyle w:val="TAL"/>
              <w:keepNext w:val="0"/>
              <w:keepLines w:val="0"/>
              <w:widowControl w:val="0"/>
            </w:pPr>
          </w:p>
        </w:tc>
        <w:tc>
          <w:tcPr>
            <w:tcW w:w="1917" w:type="dxa"/>
          </w:tcPr>
          <w:p w14:paraId="003691E3" w14:textId="77777777" w:rsidR="00A50E93" w:rsidRPr="00CE45AC" w:rsidRDefault="00A50E93" w:rsidP="00A50E93">
            <w:pPr>
              <w:pStyle w:val="TAL"/>
              <w:keepNext w:val="0"/>
              <w:keepLines w:val="0"/>
              <w:widowControl w:val="0"/>
            </w:pPr>
          </w:p>
        </w:tc>
        <w:tc>
          <w:tcPr>
            <w:tcW w:w="1917" w:type="dxa"/>
            <w:shd w:val="clear" w:color="auto" w:fill="auto"/>
          </w:tcPr>
          <w:p w14:paraId="48876025" w14:textId="77777777" w:rsidR="00A50E93" w:rsidRPr="00CE45AC" w:rsidRDefault="00A50E93" w:rsidP="00A50E93">
            <w:pPr>
              <w:pStyle w:val="TAL"/>
              <w:keepNext w:val="0"/>
              <w:keepLines w:val="0"/>
              <w:widowControl w:val="0"/>
            </w:pPr>
          </w:p>
        </w:tc>
        <w:tc>
          <w:tcPr>
            <w:tcW w:w="1525" w:type="dxa"/>
          </w:tcPr>
          <w:p w14:paraId="0C804B81" w14:textId="77777777" w:rsidR="00A50E93" w:rsidRPr="00CE45AC" w:rsidRDefault="00A50E93" w:rsidP="00A50E93">
            <w:pPr>
              <w:pStyle w:val="TAL"/>
              <w:keepNext w:val="0"/>
              <w:keepLines w:val="0"/>
              <w:widowControl w:val="0"/>
              <w:rPr>
                <w:rFonts w:cs="Arial"/>
                <w:szCs w:val="18"/>
              </w:rPr>
            </w:pPr>
          </w:p>
        </w:tc>
      </w:tr>
      <w:tr w:rsidR="00A50E93" w:rsidRPr="00CE45AC" w14:paraId="74424427" w14:textId="77777777" w:rsidTr="00D33362">
        <w:trPr>
          <w:jc w:val="center"/>
        </w:trPr>
        <w:tc>
          <w:tcPr>
            <w:tcW w:w="618" w:type="dxa"/>
          </w:tcPr>
          <w:p w14:paraId="35655680" w14:textId="206E552B" w:rsidR="00A50E93" w:rsidRPr="00CE45AC" w:rsidRDefault="00A50E93" w:rsidP="00A50E93">
            <w:pPr>
              <w:pStyle w:val="TAC"/>
              <w:keepNext w:val="0"/>
              <w:keepLines w:val="0"/>
              <w:widowControl w:val="0"/>
            </w:pPr>
            <w:r w:rsidRPr="00CE45AC">
              <w:t>D.</w:t>
            </w:r>
            <w:r>
              <w:t>150</w:t>
            </w:r>
            <w:r w:rsidRPr="00CE45AC">
              <w:rPr>
                <w:rFonts w:cs="Arial"/>
                <w:szCs w:val="18"/>
              </w:rPr>
              <w:t xml:space="preserve"> </w:t>
            </w:r>
          </w:p>
        </w:tc>
        <w:tc>
          <w:tcPr>
            <w:tcW w:w="1242" w:type="dxa"/>
          </w:tcPr>
          <w:p w14:paraId="0BB441D9" w14:textId="22B8F2A8" w:rsidR="00A50E93" w:rsidRPr="00CE45AC" w:rsidRDefault="00A50E93" w:rsidP="00A50E93">
            <w:pPr>
              <w:pStyle w:val="TAL"/>
              <w:keepNext w:val="0"/>
              <w:keepLines w:val="0"/>
              <w:widowControl w:val="0"/>
            </w:pPr>
            <w:r w:rsidRPr="00CE45AC">
              <w:t>IrDA (infrared)</w:t>
            </w:r>
          </w:p>
        </w:tc>
        <w:tc>
          <w:tcPr>
            <w:tcW w:w="3164" w:type="dxa"/>
          </w:tcPr>
          <w:p w14:paraId="1D4ED10A" w14:textId="7510B73B" w:rsidR="00A50E93" w:rsidRPr="00CE45AC" w:rsidRDefault="00A50E93" w:rsidP="00A50E93">
            <w:pPr>
              <w:pStyle w:val="TAL"/>
              <w:keepNext w:val="0"/>
              <w:keepLines w:val="0"/>
              <w:widowControl w:val="0"/>
            </w:pPr>
            <w:r w:rsidRPr="00CE45AC">
              <w:t>Functionality for using infrared for the purpose of exchanging information between users or terminals</w:t>
            </w:r>
          </w:p>
        </w:tc>
        <w:tc>
          <w:tcPr>
            <w:tcW w:w="1917" w:type="dxa"/>
          </w:tcPr>
          <w:p w14:paraId="73B630BD" w14:textId="77777777" w:rsidR="00A50E93" w:rsidRPr="00CE45AC" w:rsidRDefault="00A50E93" w:rsidP="00A50E93">
            <w:pPr>
              <w:pStyle w:val="TAL"/>
              <w:keepNext w:val="0"/>
              <w:keepLines w:val="0"/>
              <w:widowControl w:val="0"/>
            </w:pPr>
          </w:p>
        </w:tc>
        <w:tc>
          <w:tcPr>
            <w:tcW w:w="1917" w:type="dxa"/>
          </w:tcPr>
          <w:p w14:paraId="2F78C722" w14:textId="77777777" w:rsidR="00A50E93" w:rsidRPr="00CE45AC" w:rsidRDefault="00A50E93" w:rsidP="00A50E93">
            <w:pPr>
              <w:pStyle w:val="TAL"/>
              <w:keepNext w:val="0"/>
              <w:keepLines w:val="0"/>
              <w:widowControl w:val="0"/>
            </w:pPr>
          </w:p>
        </w:tc>
        <w:tc>
          <w:tcPr>
            <w:tcW w:w="1917" w:type="dxa"/>
          </w:tcPr>
          <w:p w14:paraId="477C4296" w14:textId="77777777" w:rsidR="00A50E93" w:rsidRPr="00CE45AC" w:rsidRDefault="00A50E93" w:rsidP="00A50E93">
            <w:pPr>
              <w:pStyle w:val="TAL"/>
              <w:keepNext w:val="0"/>
              <w:keepLines w:val="0"/>
              <w:widowControl w:val="0"/>
            </w:pPr>
          </w:p>
        </w:tc>
        <w:tc>
          <w:tcPr>
            <w:tcW w:w="1917" w:type="dxa"/>
            <w:shd w:val="clear" w:color="auto" w:fill="auto"/>
          </w:tcPr>
          <w:p w14:paraId="0513492A" w14:textId="77777777" w:rsidR="00A50E93" w:rsidRPr="00CE45AC" w:rsidRDefault="00A50E93" w:rsidP="00A50E93">
            <w:pPr>
              <w:pStyle w:val="TAL"/>
              <w:keepNext w:val="0"/>
              <w:keepLines w:val="0"/>
              <w:widowControl w:val="0"/>
            </w:pPr>
          </w:p>
        </w:tc>
        <w:tc>
          <w:tcPr>
            <w:tcW w:w="1525" w:type="dxa"/>
          </w:tcPr>
          <w:p w14:paraId="4FEA8D79" w14:textId="77777777" w:rsidR="00A50E93" w:rsidRPr="00CE45AC" w:rsidRDefault="00A50E93" w:rsidP="00A50E93">
            <w:pPr>
              <w:pStyle w:val="TAL"/>
              <w:keepNext w:val="0"/>
              <w:keepLines w:val="0"/>
              <w:widowControl w:val="0"/>
              <w:rPr>
                <w:rFonts w:cs="Arial"/>
                <w:szCs w:val="18"/>
              </w:rPr>
            </w:pPr>
          </w:p>
        </w:tc>
      </w:tr>
      <w:tr w:rsidR="00A50E93" w:rsidRPr="00CE45AC" w14:paraId="0DA1A6AC" w14:textId="77777777" w:rsidTr="00D33362">
        <w:trPr>
          <w:jc w:val="center"/>
        </w:trPr>
        <w:tc>
          <w:tcPr>
            <w:tcW w:w="618" w:type="dxa"/>
          </w:tcPr>
          <w:p w14:paraId="2D3D8D45" w14:textId="765F153E" w:rsidR="00A50E93" w:rsidRPr="00CE45AC" w:rsidRDefault="00A50E93" w:rsidP="00A50E93">
            <w:pPr>
              <w:pStyle w:val="TAC"/>
              <w:keepNext w:val="0"/>
              <w:keepLines w:val="0"/>
              <w:widowControl w:val="0"/>
            </w:pPr>
            <w:r w:rsidRPr="00CE45AC">
              <w:t>D.</w:t>
            </w:r>
            <w:r>
              <w:t>151</w:t>
            </w:r>
            <w:r w:rsidRPr="00CE45AC">
              <w:rPr>
                <w:rFonts w:cs="Arial"/>
                <w:szCs w:val="18"/>
              </w:rPr>
              <w:t xml:space="preserve"> </w:t>
            </w:r>
          </w:p>
        </w:tc>
        <w:tc>
          <w:tcPr>
            <w:tcW w:w="1242" w:type="dxa"/>
          </w:tcPr>
          <w:p w14:paraId="2D6168B5" w14:textId="0E71BB63" w:rsidR="00A50E93" w:rsidRPr="00CE45AC" w:rsidRDefault="00A50E93" w:rsidP="00A50E93">
            <w:pPr>
              <w:pStyle w:val="TAL"/>
              <w:keepNext w:val="0"/>
              <w:keepLines w:val="0"/>
              <w:widowControl w:val="0"/>
            </w:pPr>
            <w:r w:rsidRPr="00CE45AC">
              <w:t>LTE network</w:t>
            </w:r>
          </w:p>
        </w:tc>
        <w:tc>
          <w:tcPr>
            <w:tcW w:w="3164" w:type="dxa"/>
          </w:tcPr>
          <w:p w14:paraId="0CFABD07" w14:textId="609558C7" w:rsidR="00A50E93" w:rsidRPr="00CE45AC" w:rsidRDefault="00A50E93" w:rsidP="00A50E93">
            <w:pPr>
              <w:pStyle w:val="TAL"/>
              <w:keepNext w:val="0"/>
              <w:keepLines w:val="0"/>
              <w:widowControl w:val="0"/>
            </w:pPr>
            <w:r w:rsidRPr="00CE45AC">
              <w:t>LTE (4G) radio connection in the mobile service network</w:t>
            </w:r>
          </w:p>
        </w:tc>
        <w:tc>
          <w:tcPr>
            <w:tcW w:w="1917" w:type="dxa"/>
          </w:tcPr>
          <w:p w14:paraId="0A325DC8" w14:textId="77777777" w:rsidR="00A50E93" w:rsidRPr="00CE45AC" w:rsidRDefault="00A50E93" w:rsidP="00A50E93">
            <w:pPr>
              <w:pStyle w:val="TAL"/>
              <w:keepNext w:val="0"/>
              <w:keepLines w:val="0"/>
              <w:widowControl w:val="0"/>
            </w:pPr>
          </w:p>
        </w:tc>
        <w:tc>
          <w:tcPr>
            <w:tcW w:w="1917" w:type="dxa"/>
          </w:tcPr>
          <w:p w14:paraId="494489E3" w14:textId="77777777" w:rsidR="00A50E93" w:rsidRPr="00CE45AC" w:rsidRDefault="00A50E93" w:rsidP="00A50E93">
            <w:pPr>
              <w:pStyle w:val="TAL"/>
              <w:keepNext w:val="0"/>
              <w:keepLines w:val="0"/>
              <w:widowControl w:val="0"/>
            </w:pPr>
          </w:p>
        </w:tc>
        <w:tc>
          <w:tcPr>
            <w:tcW w:w="1917" w:type="dxa"/>
          </w:tcPr>
          <w:p w14:paraId="656AA733" w14:textId="77777777" w:rsidR="00A50E93" w:rsidRPr="00CE45AC" w:rsidRDefault="00A50E93" w:rsidP="00A50E93">
            <w:pPr>
              <w:pStyle w:val="TAL"/>
              <w:keepNext w:val="0"/>
              <w:keepLines w:val="0"/>
              <w:widowControl w:val="0"/>
            </w:pPr>
          </w:p>
        </w:tc>
        <w:tc>
          <w:tcPr>
            <w:tcW w:w="1917" w:type="dxa"/>
            <w:shd w:val="clear" w:color="auto" w:fill="auto"/>
          </w:tcPr>
          <w:p w14:paraId="479D3248" w14:textId="77777777" w:rsidR="00A50E93" w:rsidRPr="00CE45AC" w:rsidRDefault="00A50E93" w:rsidP="00A50E93">
            <w:pPr>
              <w:pStyle w:val="TAL"/>
              <w:keepNext w:val="0"/>
              <w:keepLines w:val="0"/>
              <w:widowControl w:val="0"/>
            </w:pPr>
          </w:p>
        </w:tc>
        <w:tc>
          <w:tcPr>
            <w:tcW w:w="1525" w:type="dxa"/>
          </w:tcPr>
          <w:p w14:paraId="749EDD6D" w14:textId="77777777" w:rsidR="00A50E93" w:rsidRPr="00CE45AC" w:rsidRDefault="00A50E93" w:rsidP="00A50E93">
            <w:pPr>
              <w:pStyle w:val="TAL"/>
              <w:keepNext w:val="0"/>
              <w:keepLines w:val="0"/>
              <w:widowControl w:val="0"/>
              <w:rPr>
                <w:rFonts w:cs="Arial"/>
                <w:szCs w:val="18"/>
              </w:rPr>
            </w:pPr>
          </w:p>
        </w:tc>
      </w:tr>
      <w:tr w:rsidR="00A50E93" w:rsidRPr="00CE45AC" w14:paraId="1654C4E6" w14:textId="77777777" w:rsidTr="00D33362">
        <w:trPr>
          <w:jc w:val="center"/>
        </w:trPr>
        <w:tc>
          <w:tcPr>
            <w:tcW w:w="618" w:type="dxa"/>
          </w:tcPr>
          <w:p w14:paraId="0D83C292" w14:textId="10F23FE5" w:rsidR="00A50E93" w:rsidRPr="00CE45AC" w:rsidRDefault="00A50E93" w:rsidP="00A50E93">
            <w:pPr>
              <w:pStyle w:val="TAC"/>
              <w:keepNext w:val="0"/>
              <w:keepLines w:val="0"/>
              <w:widowControl w:val="0"/>
            </w:pPr>
            <w:r w:rsidRPr="00CE45AC">
              <w:t>D.</w:t>
            </w:r>
            <w:r>
              <w:t>152</w:t>
            </w:r>
            <w:r w:rsidRPr="00CE45AC">
              <w:rPr>
                <w:rFonts w:cs="Arial"/>
                <w:szCs w:val="18"/>
              </w:rPr>
              <w:t xml:space="preserve"> </w:t>
            </w:r>
          </w:p>
        </w:tc>
        <w:tc>
          <w:tcPr>
            <w:tcW w:w="1242" w:type="dxa"/>
          </w:tcPr>
          <w:p w14:paraId="12CC035B" w14:textId="1D4CFF83" w:rsidR="00A50E93" w:rsidRPr="00CE45AC" w:rsidRDefault="00A50E93" w:rsidP="00A50E93">
            <w:pPr>
              <w:pStyle w:val="TAL"/>
              <w:keepNext w:val="0"/>
              <w:keepLines w:val="0"/>
              <w:widowControl w:val="0"/>
            </w:pPr>
            <w:r w:rsidRPr="00CE45AC">
              <w:t>mobile network signal</w:t>
            </w:r>
          </w:p>
        </w:tc>
        <w:tc>
          <w:tcPr>
            <w:tcW w:w="3164" w:type="dxa"/>
          </w:tcPr>
          <w:p w14:paraId="37A962E5" w14:textId="5E8AC5AE" w:rsidR="00A50E93" w:rsidRPr="00CE45AC" w:rsidRDefault="00A50E93" w:rsidP="00A50E93">
            <w:pPr>
              <w:pStyle w:val="TAL"/>
              <w:keepNext w:val="0"/>
              <w:keepLines w:val="0"/>
              <w:widowControl w:val="0"/>
            </w:pPr>
            <w:r w:rsidRPr="00CE45AC">
              <w:t>RF signal transmitted to and received by a mobile device (refers to the mobile network signal)</w:t>
            </w:r>
          </w:p>
        </w:tc>
        <w:tc>
          <w:tcPr>
            <w:tcW w:w="1917" w:type="dxa"/>
          </w:tcPr>
          <w:p w14:paraId="7843C4CD" w14:textId="77777777" w:rsidR="00A50E93" w:rsidRPr="00CE45AC" w:rsidRDefault="00A50E93" w:rsidP="00A50E93">
            <w:pPr>
              <w:pStyle w:val="TAL"/>
              <w:keepNext w:val="0"/>
              <w:keepLines w:val="0"/>
              <w:widowControl w:val="0"/>
            </w:pPr>
          </w:p>
        </w:tc>
        <w:tc>
          <w:tcPr>
            <w:tcW w:w="1917" w:type="dxa"/>
          </w:tcPr>
          <w:p w14:paraId="5AE1F5F7" w14:textId="77777777" w:rsidR="00A50E93" w:rsidRPr="00CE45AC" w:rsidRDefault="00A50E93" w:rsidP="00A50E93">
            <w:pPr>
              <w:pStyle w:val="TAL"/>
              <w:keepNext w:val="0"/>
              <w:keepLines w:val="0"/>
              <w:widowControl w:val="0"/>
            </w:pPr>
          </w:p>
        </w:tc>
        <w:tc>
          <w:tcPr>
            <w:tcW w:w="1917" w:type="dxa"/>
          </w:tcPr>
          <w:p w14:paraId="29A5EA8F" w14:textId="77777777" w:rsidR="00A50E93" w:rsidRPr="00CE45AC" w:rsidRDefault="00A50E93" w:rsidP="00A50E93">
            <w:pPr>
              <w:pStyle w:val="TAL"/>
              <w:keepNext w:val="0"/>
              <w:keepLines w:val="0"/>
              <w:widowControl w:val="0"/>
            </w:pPr>
          </w:p>
        </w:tc>
        <w:tc>
          <w:tcPr>
            <w:tcW w:w="1917" w:type="dxa"/>
            <w:shd w:val="clear" w:color="auto" w:fill="auto"/>
          </w:tcPr>
          <w:p w14:paraId="5D244404" w14:textId="77777777" w:rsidR="00A50E93" w:rsidRPr="00CE45AC" w:rsidRDefault="00A50E93" w:rsidP="00A50E93">
            <w:pPr>
              <w:pStyle w:val="TAL"/>
              <w:keepNext w:val="0"/>
              <w:keepLines w:val="0"/>
              <w:widowControl w:val="0"/>
            </w:pPr>
          </w:p>
        </w:tc>
        <w:tc>
          <w:tcPr>
            <w:tcW w:w="1525" w:type="dxa"/>
          </w:tcPr>
          <w:p w14:paraId="53524603" w14:textId="77777777" w:rsidR="00A50E93" w:rsidRPr="00CE45AC" w:rsidRDefault="00A50E93" w:rsidP="00A50E93">
            <w:pPr>
              <w:pStyle w:val="TAL"/>
              <w:keepNext w:val="0"/>
              <w:keepLines w:val="0"/>
              <w:widowControl w:val="0"/>
              <w:rPr>
                <w:rFonts w:cs="Arial"/>
                <w:szCs w:val="18"/>
              </w:rPr>
            </w:pPr>
          </w:p>
        </w:tc>
      </w:tr>
      <w:tr w:rsidR="00A50E93" w:rsidRPr="00CE45AC" w14:paraId="3E66261E" w14:textId="77777777" w:rsidTr="00D33362">
        <w:trPr>
          <w:jc w:val="center"/>
        </w:trPr>
        <w:tc>
          <w:tcPr>
            <w:tcW w:w="618" w:type="dxa"/>
          </w:tcPr>
          <w:p w14:paraId="4D125CEF" w14:textId="6BFF8547" w:rsidR="00A50E93" w:rsidRPr="00CE45AC" w:rsidRDefault="00A50E93" w:rsidP="00A50E93">
            <w:pPr>
              <w:pStyle w:val="TAC"/>
              <w:keepNext w:val="0"/>
              <w:keepLines w:val="0"/>
              <w:widowControl w:val="0"/>
            </w:pPr>
            <w:r w:rsidRPr="00CE45AC">
              <w:t>D.</w:t>
            </w:r>
            <w:r>
              <w:t>153</w:t>
            </w:r>
            <w:r w:rsidRPr="00CE45AC">
              <w:rPr>
                <w:rFonts w:cs="Arial"/>
                <w:szCs w:val="18"/>
              </w:rPr>
              <w:t xml:space="preserve"> </w:t>
            </w:r>
          </w:p>
        </w:tc>
        <w:tc>
          <w:tcPr>
            <w:tcW w:w="1242" w:type="dxa"/>
          </w:tcPr>
          <w:p w14:paraId="54840B33" w14:textId="1BF4C40D" w:rsidR="00A50E93" w:rsidRPr="00CE45AC" w:rsidRDefault="00A50E93" w:rsidP="00A50E93">
            <w:pPr>
              <w:pStyle w:val="TAL"/>
              <w:keepNext w:val="0"/>
              <w:keepLines w:val="0"/>
              <w:widowControl w:val="0"/>
            </w:pPr>
            <w:r w:rsidRPr="00CE45AC">
              <w:t>Network</w:t>
            </w:r>
          </w:p>
        </w:tc>
        <w:tc>
          <w:tcPr>
            <w:tcW w:w="3164" w:type="dxa"/>
          </w:tcPr>
          <w:p w14:paraId="68AE7D37" w14:textId="01933531" w:rsidR="00A50E93" w:rsidRPr="00CE45AC" w:rsidRDefault="00A50E93" w:rsidP="00A50E93">
            <w:pPr>
              <w:pStyle w:val="TAL"/>
              <w:keepNext w:val="0"/>
              <w:keepLines w:val="0"/>
              <w:widowControl w:val="0"/>
            </w:pPr>
            <w:r w:rsidRPr="00CE45AC">
              <w:t>A radio network, typically the mobile service network</w:t>
            </w:r>
          </w:p>
        </w:tc>
        <w:tc>
          <w:tcPr>
            <w:tcW w:w="1917" w:type="dxa"/>
          </w:tcPr>
          <w:p w14:paraId="09069115" w14:textId="77777777" w:rsidR="00A50E93" w:rsidRPr="00CE45AC" w:rsidRDefault="00A50E93" w:rsidP="00A50E93">
            <w:pPr>
              <w:pStyle w:val="TAL"/>
              <w:keepNext w:val="0"/>
              <w:keepLines w:val="0"/>
              <w:widowControl w:val="0"/>
            </w:pPr>
          </w:p>
        </w:tc>
        <w:tc>
          <w:tcPr>
            <w:tcW w:w="1917" w:type="dxa"/>
          </w:tcPr>
          <w:p w14:paraId="5BF88DE5" w14:textId="77777777" w:rsidR="00A50E93" w:rsidRPr="00CE45AC" w:rsidRDefault="00A50E93" w:rsidP="00A50E93">
            <w:pPr>
              <w:pStyle w:val="TAL"/>
              <w:keepNext w:val="0"/>
              <w:keepLines w:val="0"/>
              <w:widowControl w:val="0"/>
            </w:pPr>
          </w:p>
        </w:tc>
        <w:tc>
          <w:tcPr>
            <w:tcW w:w="1917" w:type="dxa"/>
          </w:tcPr>
          <w:p w14:paraId="69687E07" w14:textId="77777777" w:rsidR="00A50E93" w:rsidRPr="00CE45AC" w:rsidRDefault="00A50E93" w:rsidP="00A50E93">
            <w:pPr>
              <w:pStyle w:val="TAL"/>
              <w:keepNext w:val="0"/>
              <w:keepLines w:val="0"/>
              <w:widowControl w:val="0"/>
            </w:pPr>
          </w:p>
        </w:tc>
        <w:tc>
          <w:tcPr>
            <w:tcW w:w="1917" w:type="dxa"/>
            <w:shd w:val="clear" w:color="auto" w:fill="auto"/>
          </w:tcPr>
          <w:p w14:paraId="68B7CBB3" w14:textId="77777777" w:rsidR="00A50E93" w:rsidRPr="00CE45AC" w:rsidRDefault="00A50E93" w:rsidP="00A50E93">
            <w:pPr>
              <w:pStyle w:val="TAL"/>
              <w:keepNext w:val="0"/>
              <w:keepLines w:val="0"/>
              <w:widowControl w:val="0"/>
            </w:pPr>
          </w:p>
        </w:tc>
        <w:tc>
          <w:tcPr>
            <w:tcW w:w="1525" w:type="dxa"/>
          </w:tcPr>
          <w:p w14:paraId="6E0E8736" w14:textId="77777777" w:rsidR="00A50E93" w:rsidRPr="00CE45AC" w:rsidRDefault="00A50E93" w:rsidP="00A50E93">
            <w:pPr>
              <w:pStyle w:val="TAL"/>
              <w:keepNext w:val="0"/>
              <w:keepLines w:val="0"/>
              <w:widowControl w:val="0"/>
              <w:rPr>
                <w:rFonts w:cs="Arial"/>
                <w:szCs w:val="18"/>
              </w:rPr>
            </w:pPr>
          </w:p>
        </w:tc>
      </w:tr>
      <w:tr w:rsidR="00A50E93" w:rsidRPr="00CE45AC" w14:paraId="617D9063" w14:textId="77777777" w:rsidTr="00D33362">
        <w:trPr>
          <w:jc w:val="center"/>
        </w:trPr>
        <w:tc>
          <w:tcPr>
            <w:tcW w:w="618" w:type="dxa"/>
          </w:tcPr>
          <w:p w14:paraId="6FD11E58" w14:textId="61D96467" w:rsidR="00A50E93" w:rsidRPr="00CE45AC" w:rsidRDefault="00A50E93" w:rsidP="00A50E93">
            <w:pPr>
              <w:pStyle w:val="TAC"/>
              <w:keepNext w:val="0"/>
              <w:keepLines w:val="0"/>
              <w:widowControl w:val="0"/>
            </w:pPr>
            <w:r w:rsidRPr="00CE45AC">
              <w:t>D.</w:t>
            </w:r>
            <w:r>
              <w:t>154</w:t>
            </w:r>
            <w:r w:rsidRPr="00CE45AC">
              <w:rPr>
                <w:rFonts w:cs="Arial"/>
                <w:szCs w:val="18"/>
              </w:rPr>
              <w:t xml:space="preserve"> </w:t>
            </w:r>
          </w:p>
        </w:tc>
        <w:tc>
          <w:tcPr>
            <w:tcW w:w="1242" w:type="dxa"/>
          </w:tcPr>
          <w:p w14:paraId="448600D1" w14:textId="183C1194" w:rsidR="00A50E93" w:rsidRPr="00CE45AC" w:rsidRDefault="00A50E93" w:rsidP="00A50E93">
            <w:pPr>
              <w:pStyle w:val="TAL"/>
              <w:keepNext w:val="0"/>
              <w:keepLines w:val="0"/>
              <w:widowControl w:val="0"/>
            </w:pPr>
            <w:r w:rsidRPr="00CE45AC">
              <w:t xml:space="preserve">signal strength </w:t>
            </w:r>
          </w:p>
        </w:tc>
        <w:tc>
          <w:tcPr>
            <w:tcW w:w="3164" w:type="dxa"/>
          </w:tcPr>
          <w:p w14:paraId="63DA2CA9" w14:textId="375BFE77" w:rsidR="00A50E93" w:rsidRPr="00CE45AC" w:rsidRDefault="00A50E93" w:rsidP="00A50E93">
            <w:pPr>
              <w:pStyle w:val="TAL"/>
              <w:keepNext w:val="0"/>
              <w:keepLines w:val="0"/>
              <w:widowControl w:val="0"/>
            </w:pPr>
            <w:r w:rsidRPr="00CE45AC">
              <w:t>Intensity of the RF signal received by a mobile device</w:t>
            </w:r>
          </w:p>
        </w:tc>
        <w:tc>
          <w:tcPr>
            <w:tcW w:w="1917" w:type="dxa"/>
          </w:tcPr>
          <w:p w14:paraId="43F04E53" w14:textId="77777777" w:rsidR="00A50E93" w:rsidRPr="00CE45AC" w:rsidRDefault="00A50E93" w:rsidP="00A50E93">
            <w:pPr>
              <w:pStyle w:val="TAL"/>
              <w:keepNext w:val="0"/>
              <w:keepLines w:val="0"/>
              <w:widowControl w:val="0"/>
            </w:pPr>
          </w:p>
        </w:tc>
        <w:tc>
          <w:tcPr>
            <w:tcW w:w="1917" w:type="dxa"/>
          </w:tcPr>
          <w:p w14:paraId="74F99473" w14:textId="77777777" w:rsidR="00A50E93" w:rsidRPr="00CE45AC" w:rsidRDefault="00A50E93" w:rsidP="00A50E93">
            <w:pPr>
              <w:pStyle w:val="TAL"/>
              <w:keepNext w:val="0"/>
              <w:keepLines w:val="0"/>
              <w:widowControl w:val="0"/>
            </w:pPr>
          </w:p>
        </w:tc>
        <w:tc>
          <w:tcPr>
            <w:tcW w:w="1917" w:type="dxa"/>
          </w:tcPr>
          <w:p w14:paraId="25C0F8DD" w14:textId="77777777" w:rsidR="00A50E93" w:rsidRPr="00CE45AC" w:rsidRDefault="00A50E93" w:rsidP="00A50E93">
            <w:pPr>
              <w:pStyle w:val="TAL"/>
              <w:keepNext w:val="0"/>
              <w:keepLines w:val="0"/>
              <w:widowControl w:val="0"/>
            </w:pPr>
          </w:p>
        </w:tc>
        <w:tc>
          <w:tcPr>
            <w:tcW w:w="1917" w:type="dxa"/>
            <w:shd w:val="clear" w:color="auto" w:fill="auto"/>
          </w:tcPr>
          <w:p w14:paraId="7717FE23" w14:textId="77777777" w:rsidR="00A50E93" w:rsidRPr="00CE45AC" w:rsidRDefault="00A50E93" w:rsidP="00A50E93">
            <w:pPr>
              <w:pStyle w:val="TAL"/>
              <w:keepNext w:val="0"/>
              <w:keepLines w:val="0"/>
              <w:widowControl w:val="0"/>
            </w:pPr>
          </w:p>
        </w:tc>
        <w:tc>
          <w:tcPr>
            <w:tcW w:w="1525" w:type="dxa"/>
          </w:tcPr>
          <w:p w14:paraId="6E7D8C55" w14:textId="77777777" w:rsidR="00A50E93" w:rsidRPr="00CE45AC" w:rsidRDefault="00A50E93" w:rsidP="00A50E93">
            <w:pPr>
              <w:pStyle w:val="TAL"/>
              <w:keepNext w:val="0"/>
              <w:keepLines w:val="0"/>
              <w:widowControl w:val="0"/>
              <w:rPr>
                <w:rFonts w:cs="Arial"/>
                <w:szCs w:val="18"/>
              </w:rPr>
            </w:pPr>
          </w:p>
        </w:tc>
      </w:tr>
      <w:tr w:rsidR="00A50E93" w:rsidRPr="00CE45AC" w14:paraId="214E9E83" w14:textId="77777777" w:rsidTr="00D33362">
        <w:trPr>
          <w:jc w:val="center"/>
        </w:trPr>
        <w:tc>
          <w:tcPr>
            <w:tcW w:w="618" w:type="dxa"/>
          </w:tcPr>
          <w:p w14:paraId="29191B61" w14:textId="670C43EA" w:rsidR="00A50E93" w:rsidRPr="00CE45AC" w:rsidRDefault="00A50E93" w:rsidP="00A50E93">
            <w:pPr>
              <w:pStyle w:val="TAC"/>
              <w:keepNext w:val="0"/>
              <w:keepLines w:val="0"/>
              <w:widowControl w:val="0"/>
            </w:pPr>
            <w:r w:rsidRPr="00CE45AC">
              <w:t>D.</w:t>
            </w:r>
            <w:r>
              <w:t>155</w:t>
            </w:r>
            <w:r w:rsidRPr="00CE45AC">
              <w:rPr>
                <w:rFonts w:cs="Arial"/>
                <w:szCs w:val="18"/>
              </w:rPr>
              <w:t xml:space="preserve"> </w:t>
            </w:r>
          </w:p>
        </w:tc>
        <w:tc>
          <w:tcPr>
            <w:tcW w:w="1242" w:type="dxa"/>
          </w:tcPr>
          <w:p w14:paraId="433C23EA" w14:textId="10AA36FC" w:rsidR="00A50E93" w:rsidRPr="00CE45AC" w:rsidRDefault="00A50E93" w:rsidP="00A50E93">
            <w:pPr>
              <w:pStyle w:val="TAL"/>
              <w:keepNext w:val="0"/>
              <w:keepLines w:val="0"/>
              <w:widowControl w:val="0"/>
            </w:pPr>
            <w:r w:rsidRPr="00CE45AC">
              <w:t>signal strength indicator</w:t>
            </w:r>
          </w:p>
        </w:tc>
        <w:tc>
          <w:tcPr>
            <w:tcW w:w="3164" w:type="dxa"/>
          </w:tcPr>
          <w:p w14:paraId="753AB361" w14:textId="01EBABBD" w:rsidR="00A50E93" w:rsidRPr="00CE45AC" w:rsidRDefault="00A50E93" w:rsidP="00A50E93">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6800753D" w14:textId="77777777" w:rsidR="00A50E93" w:rsidRPr="00CE45AC" w:rsidRDefault="00A50E93" w:rsidP="00A50E93">
            <w:pPr>
              <w:pStyle w:val="TAL"/>
              <w:keepNext w:val="0"/>
              <w:keepLines w:val="0"/>
              <w:widowControl w:val="0"/>
            </w:pPr>
          </w:p>
        </w:tc>
        <w:tc>
          <w:tcPr>
            <w:tcW w:w="1917" w:type="dxa"/>
          </w:tcPr>
          <w:p w14:paraId="749E9FAA" w14:textId="77777777" w:rsidR="00A50E93" w:rsidRPr="00CE45AC" w:rsidRDefault="00A50E93" w:rsidP="00A50E93">
            <w:pPr>
              <w:pStyle w:val="TAL"/>
              <w:keepNext w:val="0"/>
              <w:keepLines w:val="0"/>
              <w:widowControl w:val="0"/>
            </w:pPr>
          </w:p>
        </w:tc>
        <w:tc>
          <w:tcPr>
            <w:tcW w:w="1917" w:type="dxa"/>
          </w:tcPr>
          <w:p w14:paraId="04603C4A" w14:textId="77777777" w:rsidR="00A50E93" w:rsidRPr="00CE45AC" w:rsidRDefault="00A50E93" w:rsidP="00A50E93">
            <w:pPr>
              <w:pStyle w:val="TAL"/>
              <w:keepNext w:val="0"/>
              <w:keepLines w:val="0"/>
              <w:widowControl w:val="0"/>
            </w:pPr>
          </w:p>
        </w:tc>
        <w:tc>
          <w:tcPr>
            <w:tcW w:w="1917" w:type="dxa"/>
            <w:shd w:val="clear" w:color="auto" w:fill="auto"/>
          </w:tcPr>
          <w:p w14:paraId="7AF59C59" w14:textId="77777777" w:rsidR="00A50E93" w:rsidRPr="00CE45AC" w:rsidRDefault="00A50E93" w:rsidP="00A50E93">
            <w:pPr>
              <w:pStyle w:val="TAL"/>
              <w:keepNext w:val="0"/>
              <w:keepLines w:val="0"/>
              <w:widowControl w:val="0"/>
            </w:pPr>
          </w:p>
        </w:tc>
        <w:tc>
          <w:tcPr>
            <w:tcW w:w="1525" w:type="dxa"/>
          </w:tcPr>
          <w:p w14:paraId="3B7C0EC0" w14:textId="77777777" w:rsidR="00A50E93" w:rsidRPr="00CE45AC" w:rsidRDefault="00A50E93" w:rsidP="00A50E93">
            <w:pPr>
              <w:pStyle w:val="TAL"/>
              <w:keepNext w:val="0"/>
              <w:keepLines w:val="0"/>
              <w:widowControl w:val="0"/>
              <w:rPr>
                <w:rFonts w:cs="Arial"/>
                <w:szCs w:val="18"/>
              </w:rPr>
            </w:pPr>
          </w:p>
        </w:tc>
      </w:tr>
      <w:tr w:rsidR="00A50E93" w:rsidRPr="00CE45AC" w14:paraId="26A9A4FB" w14:textId="77777777" w:rsidTr="00D33362">
        <w:trPr>
          <w:jc w:val="center"/>
        </w:trPr>
        <w:tc>
          <w:tcPr>
            <w:tcW w:w="618" w:type="dxa"/>
          </w:tcPr>
          <w:p w14:paraId="6023DB5C" w14:textId="2242971E" w:rsidR="00A50E93" w:rsidRPr="00CE45AC" w:rsidRDefault="00A50E93" w:rsidP="00A50E93">
            <w:pPr>
              <w:pStyle w:val="TAC"/>
              <w:keepNext w:val="0"/>
              <w:keepLines w:val="0"/>
              <w:widowControl w:val="0"/>
            </w:pPr>
            <w:r w:rsidRPr="00CE45AC">
              <w:t>D.</w:t>
            </w:r>
            <w:r>
              <w:t>156</w:t>
            </w:r>
            <w:r w:rsidRPr="00CE45AC">
              <w:rPr>
                <w:rFonts w:cs="Arial"/>
                <w:szCs w:val="18"/>
              </w:rPr>
              <w:t xml:space="preserve"> </w:t>
            </w:r>
          </w:p>
        </w:tc>
        <w:tc>
          <w:tcPr>
            <w:tcW w:w="1242" w:type="dxa"/>
          </w:tcPr>
          <w:p w14:paraId="5AA3351B" w14:textId="3A302384" w:rsidR="00A50E93" w:rsidRPr="00CE45AC" w:rsidRDefault="00A50E93" w:rsidP="00A50E93">
            <w:pPr>
              <w:pStyle w:val="TAL"/>
              <w:keepNext w:val="0"/>
              <w:keepLines w:val="0"/>
              <w:widowControl w:val="0"/>
            </w:pPr>
            <w:r w:rsidRPr="00CE45AC">
              <w:t>UMTS network</w:t>
            </w:r>
          </w:p>
        </w:tc>
        <w:tc>
          <w:tcPr>
            <w:tcW w:w="3164" w:type="dxa"/>
          </w:tcPr>
          <w:p w14:paraId="42394119" w14:textId="2501303F" w:rsidR="00A50E93" w:rsidRPr="00CE45AC" w:rsidRDefault="00A50E93" w:rsidP="00A50E93">
            <w:pPr>
              <w:pStyle w:val="TAL"/>
              <w:keepNext w:val="0"/>
              <w:keepLines w:val="0"/>
              <w:widowControl w:val="0"/>
            </w:pPr>
            <w:r w:rsidRPr="00CE45AC">
              <w:t>UMTS (3G) radio connection in the mobile service network</w:t>
            </w:r>
          </w:p>
        </w:tc>
        <w:tc>
          <w:tcPr>
            <w:tcW w:w="1917" w:type="dxa"/>
          </w:tcPr>
          <w:p w14:paraId="29833254" w14:textId="77777777" w:rsidR="00A50E93" w:rsidRPr="00CE45AC" w:rsidRDefault="00A50E93" w:rsidP="00A50E93">
            <w:pPr>
              <w:pStyle w:val="TAL"/>
              <w:keepNext w:val="0"/>
              <w:keepLines w:val="0"/>
              <w:widowControl w:val="0"/>
            </w:pPr>
          </w:p>
        </w:tc>
        <w:tc>
          <w:tcPr>
            <w:tcW w:w="1917" w:type="dxa"/>
          </w:tcPr>
          <w:p w14:paraId="292E769E" w14:textId="77777777" w:rsidR="00A50E93" w:rsidRPr="00CE45AC" w:rsidRDefault="00A50E93" w:rsidP="00A50E93">
            <w:pPr>
              <w:pStyle w:val="TAL"/>
              <w:keepNext w:val="0"/>
              <w:keepLines w:val="0"/>
              <w:widowControl w:val="0"/>
            </w:pPr>
          </w:p>
        </w:tc>
        <w:tc>
          <w:tcPr>
            <w:tcW w:w="1917" w:type="dxa"/>
          </w:tcPr>
          <w:p w14:paraId="7689446A" w14:textId="77777777" w:rsidR="00A50E93" w:rsidRPr="00CE45AC" w:rsidRDefault="00A50E93" w:rsidP="00A50E93">
            <w:pPr>
              <w:pStyle w:val="TAL"/>
              <w:keepNext w:val="0"/>
              <w:keepLines w:val="0"/>
              <w:widowControl w:val="0"/>
            </w:pPr>
          </w:p>
        </w:tc>
        <w:tc>
          <w:tcPr>
            <w:tcW w:w="1917" w:type="dxa"/>
            <w:shd w:val="clear" w:color="auto" w:fill="auto"/>
          </w:tcPr>
          <w:p w14:paraId="0B129F7B" w14:textId="77777777" w:rsidR="00A50E93" w:rsidRPr="00CE45AC" w:rsidRDefault="00A50E93" w:rsidP="00A50E93">
            <w:pPr>
              <w:pStyle w:val="TAL"/>
              <w:keepNext w:val="0"/>
              <w:keepLines w:val="0"/>
              <w:widowControl w:val="0"/>
            </w:pPr>
          </w:p>
        </w:tc>
        <w:tc>
          <w:tcPr>
            <w:tcW w:w="1525" w:type="dxa"/>
          </w:tcPr>
          <w:p w14:paraId="647CE6A8" w14:textId="77777777" w:rsidR="00A50E93" w:rsidRPr="00CE45AC" w:rsidRDefault="00A50E93" w:rsidP="00A50E93">
            <w:pPr>
              <w:pStyle w:val="TAL"/>
              <w:keepNext w:val="0"/>
              <w:keepLines w:val="0"/>
              <w:widowControl w:val="0"/>
              <w:rPr>
                <w:rFonts w:cs="Arial"/>
                <w:szCs w:val="18"/>
              </w:rPr>
            </w:pPr>
          </w:p>
        </w:tc>
      </w:tr>
      <w:tr w:rsidR="00A50E93" w:rsidRPr="00CE45AC" w14:paraId="550CA9E8" w14:textId="77777777" w:rsidTr="00D33362">
        <w:trPr>
          <w:jc w:val="center"/>
        </w:trPr>
        <w:tc>
          <w:tcPr>
            <w:tcW w:w="618" w:type="dxa"/>
          </w:tcPr>
          <w:p w14:paraId="552B04E1" w14:textId="7DD617AC" w:rsidR="00A50E93" w:rsidRPr="00CE45AC" w:rsidRDefault="00A50E93" w:rsidP="00A50E93">
            <w:pPr>
              <w:pStyle w:val="TAC"/>
              <w:keepNext w:val="0"/>
              <w:keepLines w:val="0"/>
              <w:widowControl w:val="0"/>
            </w:pPr>
            <w:r w:rsidRPr="00CE45AC">
              <w:t>D.</w:t>
            </w:r>
            <w:r>
              <w:t>157</w:t>
            </w:r>
            <w:r w:rsidRPr="00CE45AC">
              <w:rPr>
                <w:rFonts w:cs="Arial"/>
                <w:szCs w:val="18"/>
              </w:rPr>
              <w:t xml:space="preserve"> </w:t>
            </w:r>
          </w:p>
        </w:tc>
        <w:tc>
          <w:tcPr>
            <w:tcW w:w="1242" w:type="dxa"/>
          </w:tcPr>
          <w:p w14:paraId="6E670174" w14:textId="3E7AB145" w:rsidR="00A50E93" w:rsidRPr="00CE45AC" w:rsidRDefault="00A50E93" w:rsidP="00A50E93">
            <w:pPr>
              <w:pStyle w:val="TAL"/>
              <w:keepNext w:val="0"/>
              <w:keepLines w:val="0"/>
              <w:widowControl w:val="0"/>
            </w:pPr>
            <w:r w:rsidRPr="00CE45AC">
              <w:t>weak signal</w:t>
            </w:r>
          </w:p>
        </w:tc>
        <w:tc>
          <w:tcPr>
            <w:tcW w:w="3164" w:type="dxa"/>
          </w:tcPr>
          <w:p w14:paraId="00AFB78E" w14:textId="179289E0" w:rsidR="00A50E93" w:rsidRPr="00CE45AC" w:rsidRDefault="00A50E93" w:rsidP="00A50E93">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7021722A" w14:textId="77777777" w:rsidR="00A50E93" w:rsidRPr="00CE45AC" w:rsidRDefault="00A50E93" w:rsidP="00A50E93">
            <w:pPr>
              <w:pStyle w:val="TAL"/>
              <w:keepNext w:val="0"/>
              <w:keepLines w:val="0"/>
              <w:widowControl w:val="0"/>
            </w:pPr>
          </w:p>
        </w:tc>
        <w:tc>
          <w:tcPr>
            <w:tcW w:w="1917" w:type="dxa"/>
          </w:tcPr>
          <w:p w14:paraId="4E259C36" w14:textId="77777777" w:rsidR="00A50E93" w:rsidRPr="00CE45AC" w:rsidRDefault="00A50E93" w:rsidP="00A50E93">
            <w:pPr>
              <w:pStyle w:val="TAL"/>
              <w:keepNext w:val="0"/>
              <w:keepLines w:val="0"/>
              <w:widowControl w:val="0"/>
            </w:pPr>
          </w:p>
        </w:tc>
        <w:tc>
          <w:tcPr>
            <w:tcW w:w="1917" w:type="dxa"/>
          </w:tcPr>
          <w:p w14:paraId="13E698AA" w14:textId="77777777" w:rsidR="00A50E93" w:rsidRPr="00CE45AC" w:rsidRDefault="00A50E93" w:rsidP="00A50E93">
            <w:pPr>
              <w:pStyle w:val="TAL"/>
              <w:keepNext w:val="0"/>
              <w:keepLines w:val="0"/>
              <w:widowControl w:val="0"/>
            </w:pPr>
          </w:p>
        </w:tc>
        <w:tc>
          <w:tcPr>
            <w:tcW w:w="1917" w:type="dxa"/>
            <w:shd w:val="clear" w:color="auto" w:fill="auto"/>
          </w:tcPr>
          <w:p w14:paraId="107B6B75" w14:textId="77777777" w:rsidR="00A50E93" w:rsidRPr="00CE45AC" w:rsidRDefault="00A50E93" w:rsidP="00A50E93">
            <w:pPr>
              <w:pStyle w:val="TAL"/>
              <w:keepNext w:val="0"/>
              <w:keepLines w:val="0"/>
              <w:widowControl w:val="0"/>
            </w:pPr>
          </w:p>
        </w:tc>
        <w:tc>
          <w:tcPr>
            <w:tcW w:w="1525" w:type="dxa"/>
          </w:tcPr>
          <w:p w14:paraId="69D615BC" w14:textId="77777777" w:rsidR="00A50E93" w:rsidRPr="00CE45AC" w:rsidRDefault="00A50E93" w:rsidP="00A50E93">
            <w:pPr>
              <w:pStyle w:val="TAL"/>
              <w:keepNext w:val="0"/>
              <w:keepLines w:val="0"/>
              <w:widowControl w:val="0"/>
              <w:rPr>
                <w:rFonts w:cs="Arial"/>
                <w:szCs w:val="18"/>
              </w:rPr>
            </w:pPr>
          </w:p>
        </w:tc>
      </w:tr>
      <w:tr w:rsidR="00A50E93" w:rsidRPr="00CE45AC" w14:paraId="3B0E465B" w14:textId="77777777" w:rsidTr="00D33362">
        <w:trPr>
          <w:jc w:val="center"/>
        </w:trPr>
        <w:tc>
          <w:tcPr>
            <w:tcW w:w="618" w:type="dxa"/>
          </w:tcPr>
          <w:p w14:paraId="61DF169A" w14:textId="4407022F" w:rsidR="00A50E93" w:rsidRPr="00CE45AC" w:rsidRDefault="00A50E93" w:rsidP="00A50E93">
            <w:pPr>
              <w:pStyle w:val="TAC"/>
              <w:keepNext w:val="0"/>
              <w:keepLines w:val="0"/>
              <w:widowControl w:val="0"/>
            </w:pPr>
            <w:r w:rsidRPr="00CE45AC">
              <w:t>D.</w:t>
            </w:r>
            <w:r>
              <w:t>158</w:t>
            </w:r>
            <w:r w:rsidRPr="00CE45AC">
              <w:rPr>
                <w:rFonts w:cs="Arial"/>
                <w:szCs w:val="18"/>
              </w:rPr>
              <w:t xml:space="preserve"> </w:t>
            </w:r>
          </w:p>
        </w:tc>
        <w:tc>
          <w:tcPr>
            <w:tcW w:w="1242" w:type="dxa"/>
          </w:tcPr>
          <w:p w14:paraId="4672EC4F" w14:textId="77595E67" w:rsidR="00A50E93" w:rsidRPr="00CE45AC" w:rsidRDefault="00A50E93" w:rsidP="00A50E93">
            <w:pPr>
              <w:pStyle w:val="TAL"/>
              <w:keepNext w:val="0"/>
              <w:keepLines w:val="0"/>
              <w:widowControl w:val="0"/>
            </w:pPr>
            <w:r w:rsidRPr="00CE45AC">
              <w:t>Wi-Fi</w:t>
            </w:r>
          </w:p>
        </w:tc>
        <w:tc>
          <w:tcPr>
            <w:tcW w:w="3164" w:type="dxa"/>
          </w:tcPr>
          <w:p w14:paraId="41E06EC9" w14:textId="7EB7842D" w:rsidR="00A50E93" w:rsidRPr="00CE45AC" w:rsidRDefault="00A50E93" w:rsidP="00A50E93">
            <w:pPr>
              <w:pStyle w:val="TAL"/>
              <w:keepNext w:val="0"/>
              <w:keepLines w:val="0"/>
              <w:widowControl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Pr="00CE45AC">
              <w:t>i.8</w:t>
            </w:r>
            <w:r w:rsidRPr="00CE45AC">
              <w:rPr>
                <w:color w:val="0000FF"/>
              </w:rPr>
              <w:fldChar w:fldCharType="end"/>
            </w:r>
            <w:r w:rsidRPr="00CE45AC">
              <w:t xml:space="preserve">] </w:t>
            </w:r>
          </w:p>
        </w:tc>
        <w:tc>
          <w:tcPr>
            <w:tcW w:w="1917" w:type="dxa"/>
          </w:tcPr>
          <w:p w14:paraId="5A06F7EC" w14:textId="77777777" w:rsidR="00A50E93" w:rsidRPr="00CE45AC" w:rsidRDefault="00A50E93" w:rsidP="00A50E93">
            <w:pPr>
              <w:pStyle w:val="TAL"/>
              <w:keepNext w:val="0"/>
              <w:keepLines w:val="0"/>
              <w:widowControl w:val="0"/>
            </w:pPr>
          </w:p>
        </w:tc>
        <w:tc>
          <w:tcPr>
            <w:tcW w:w="1917" w:type="dxa"/>
          </w:tcPr>
          <w:p w14:paraId="58620FF2" w14:textId="77777777" w:rsidR="00A50E93" w:rsidRPr="00CE45AC" w:rsidRDefault="00A50E93" w:rsidP="00A50E93">
            <w:pPr>
              <w:pStyle w:val="TAL"/>
              <w:keepNext w:val="0"/>
              <w:keepLines w:val="0"/>
              <w:widowControl w:val="0"/>
            </w:pPr>
          </w:p>
        </w:tc>
        <w:tc>
          <w:tcPr>
            <w:tcW w:w="1917" w:type="dxa"/>
          </w:tcPr>
          <w:p w14:paraId="450A9061" w14:textId="77777777" w:rsidR="00A50E93" w:rsidRPr="00CE45AC" w:rsidRDefault="00A50E93" w:rsidP="00A50E93">
            <w:pPr>
              <w:pStyle w:val="TAL"/>
              <w:keepNext w:val="0"/>
              <w:keepLines w:val="0"/>
              <w:widowControl w:val="0"/>
            </w:pPr>
          </w:p>
        </w:tc>
        <w:tc>
          <w:tcPr>
            <w:tcW w:w="1917" w:type="dxa"/>
            <w:shd w:val="clear" w:color="auto" w:fill="auto"/>
          </w:tcPr>
          <w:p w14:paraId="4151AE6F" w14:textId="77777777" w:rsidR="00A50E93" w:rsidRPr="00CE45AC" w:rsidRDefault="00A50E93" w:rsidP="00A50E93">
            <w:pPr>
              <w:pStyle w:val="TAL"/>
              <w:keepNext w:val="0"/>
              <w:keepLines w:val="0"/>
              <w:widowControl w:val="0"/>
            </w:pPr>
          </w:p>
        </w:tc>
        <w:tc>
          <w:tcPr>
            <w:tcW w:w="1525" w:type="dxa"/>
          </w:tcPr>
          <w:p w14:paraId="759D9FF4" w14:textId="77777777" w:rsidR="00A50E93" w:rsidRPr="00CE45AC" w:rsidRDefault="00A50E93" w:rsidP="00A50E93">
            <w:pPr>
              <w:pStyle w:val="TAL"/>
              <w:keepNext w:val="0"/>
              <w:keepLines w:val="0"/>
              <w:widowControl w:val="0"/>
              <w:rPr>
                <w:rFonts w:cs="Arial"/>
                <w:szCs w:val="18"/>
              </w:rPr>
            </w:pPr>
          </w:p>
        </w:tc>
      </w:tr>
    </w:tbl>
    <w:p w14:paraId="02674D1F" w14:textId="77777777" w:rsidR="00A50E93" w:rsidRDefault="00A50E93" w:rsidP="00A50E93"/>
    <w:p w14:paraId="500640F4" w14:textId="5DAC0819" w:rsidR="00A50E93" w:rsidRPr="00CE45AC" w:rsidRDefault="00A50E93" w:rsidP="00A50E93">
      <w:pPr>
        <w:pStyle w:val="TH"/>
      </w:pPr>
      <w:r w:rsidRPr="00CE45AC">
        <w:t>Table </w:t>
      </w:r>
      <w:r>
        <w:t>7b</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0B17CABC" w14:textId="77777777" w:rsidTr="00D33362">
        <w:trPr>
          <w:tblHeader/>
          <w:jc w:val="center"/>
        </w:trPr>
        <w:tc>
          <w:tcPr>
            <w:tcW w:w="618" w:type="dxa"/>
          </w:tcPr>
          <w:p w14:paraId="1AF6AE4E" w14:textId="77777777" w:rsidR="00A50E93" w:rsidRPr="00CE45AC" w:rsidRDefault="00A50E93" w:rsidP="00D33362">
            <w:pPr>
              <w:pStyle w:val="TAH"/>
              <w:keepNext w:val="0"/>
              <w:keepLines w:val="0"/>
            </w:pPr>
            <w:r w:rsidRPr="00CE45AC">
              <w:t>Index</w:t>
            </w:r>
          </w:p>
        </w:tc>
        <w:tc>
          <w:tcPr>
            <w:tcW w:w="1242" w:type="dxa"/>
          </w:tcPr>
          <w:p w14:paraId="0489B2C4" w14:textId="77777777" w:rsidR="00A50E93" w:rsidRPr="00CE45AC" w:rsidRDefault="00A50E93" w:rsidP="00D33362">
            <w:pPr>
              <w:pStyle w:val="TAH"/>
              <w:keepNext w:val="0"/>
              <w:keepLines w:val="0"/>
            </w:pPr>
            <w:r w:rsidRPr="00CE45AC">
              <w:t>Technical term</w:t>
            </w:r>
          </w:p>
        </w:tc>
        <w:tc>
          <w:tcPr>
            <w:tcW w:w="3164" w:type="dxa"/>
          </w:tcPr>
          <w:p w14:paraId="319BC72C" w14:textId="77777777" w:rsidR="00A50E93" w:rsidRPr="00CE45AC" w:rsidRDefault="00A50E93" w:rsidP="00D33362">
            <w:pPr>
              <w:pStyle w:val="TAH"/>
              <w:keepNext w:val="0"/>
              <w:keepLines w:val="0"/>
            </w:pPr>
            <w:r w:rsidRPr="00CE45AC">
              <w:t>Functional description</w:t>
            </w:r>
          </w:p>
        </w:tc>
        <w:tc>
          <w:tcPr>
            <w:tcW w:w="1917" w:type="dxa"/>
          </w:tcPr>
          <w:p w14:paraId="40349EC7" w14:textId="77777777" w:rsidR="00A50E93" w:rsidRPr="00CE45AC" w:rsidRDefault="00A50E93" w:rsidP="00D33362">
            <w:pPr>
              <w:pStyle w:val="TAH"/>
              <w:keepNext w:val="0"/>
              <w:keepLines w:val="0"/>
              <w:rPr>
                <w:rFonts w:cs="Arial"/>
                <w:szCs w:val="18"/>
              </w:rPr>
            </w:pPr>
            <w:r>
              <w:rPr>
                <w:rFonts w:cs="Arial"/>
                <w:szCs w:val="18"/>
              </w:rPr>
              <w:t>Dutch</w:t>
            </w:r>
          </w:p>
        </w:tc>
        <w:tc>
          <w:tcPr>
            <w:tcW w:w="1917" w:type="dxa"/>
          </w:tcPr>
          <w:p w14:paraId="3DBC102F" w14:textId="77777777" w:rsidR="00A50E93" w:rsidRPr="00CE45AC" w:rsidRDefault="00A50E93" w:rsidP="00D33362">
            <w:pPr>
              <w:pStyle w:val="TAH"/>
              <w:keepNext w:val="0"/>
              <w:keepLines w:val="0"/>
            </w:pPr>
            <w:r>
              <w:t>English</w:t>
            </w:r>
          </w:p>
        </w:tc>
        <w:tc>
          <w:tcPr>
            <w:tcW w:w="1917" w:type="dxa"/>
          </w:tcPr>
          <w:p w14:paraId="72C5B762" w14:textId="77777777" w:rsidR="00A50E93" w:rsidRPr="00CE45AC" w:rsidRDefault="00A50E93" w:rsidP="00D33362">
            <w:pPr>
              <w:pStyle w:val="TAH"/>
              <w:keepNext w:val="0"/>
              <w:keepLines w:val="0"/>
            </w:pPr>
            <w:r>
              <w:t>Finnish</w:t>
            </w:r>
          </w:p>
        </w:tc>
        <w:tc>
          <w:tcPr>
            <w:tcW w:w="1917" w:type="dxa"/>
          </w:tcPr>
          <w:p w14:paraId="2619226A" w14:textId="77777777" w:rsidR="00A50E93" w:rsidRPr="00CE45AC" w:rsidRDefault="00A50E93" w:rsidP="00D33362">
            <w:pPr>
              <w:pStyle w:val="TAH"/>
              <w:keepNext w:val="0"/>
              <w:keepLines w:val="0"/>
              <w:rPr>
                <w:rFonts w:cs="Arial"/>
                <w:szCs w:val="18"/>
              </w:rPr>
            </w:pPr>
            <w:r>
              <w:rPr>
                <w:rFonts w:cs="Arial"/>
                <w:szCs w:val="18"/>
              </w:rPr>
              <w:t>French</w:t>
            </w:r>
          </w:p>
        </w:tc>
        <w:tc>
          <w:tcPr>
            <w:tcW w:w="1525" w:type="dxa"/>
          </w:tcPr>
          <w:p w14:paraId="2D4A0112" w14:textId="77777777" w:rsidR="00A50E93" w:rsidRPr="00CE45AC" w:rsidRDefault="00A50E93" w:rsidP="00D33362">
            <w:pPr>
              <w:pStyle w:val="TAH"/>
              <w:keepNext w:val="0"/>
              <w:keepLines w:val="0"/>
            </w:pPr>
            <w:r w:rsidRPr="00CE45AC">
              <w:t>Comment</w:t>
            </w:r>
          </w:p>
        </w:tc>
      </w:tr>
      <w:tr w:rsidR="00A50E93" w:rsidRPr="00CE45AC" w14:paraId="2A1E32BF" w14:textId="77777777" w:rsidTr="00D33362">
        <w:trPr>
          <w:jc w:val="center"/>
        </w:trPr>
        <w:tc>
          <w:tcPr>
            <w:tcW w:w="618" w:type="dxa"/>
          </w:tcPr>
          <w:p w14:paraId="2AC954CE" w14:textId="37CFE6D2" w:rsidR="00A50E93" w:rsidRPr="00CE45AC" w:rsidRDefault="00A50E93" w:rsidP="00A50E93">
            <w:pPr>
              <w:pStyle w:val="TAC"/>
              <w:keepNext w:val="0"/>
              <w:rPr>
                <w:rFonts w:cs="Arial"/>
                <w:szCs w:val="18"/>
              </w:rPr>
            </w:pPr>
            <w:r w:rsidRPr="00CE45AC">
              <w:t>D.</w:t>
            </w:r>
            <w:r>
              <w:t>143</w:t>
            </w:r>
            <w:r w:rsidRPr="00CE45AC">
              <w:rPr>
                <w:rFonts w:cs="Arial"/>
                <w:szCs w:val="18"/>
              </w:rPr>
              <w:t xml:space="preserve"> </w:t>
            </w:r>
          </w:p>
        </w:tc>
        <w:tc>
          <w:tcPr>
            <w:tcW w:w="1242" w:type="dxa"/>
          </w:tcPr>
          <w:p w14:paraId="08C739C2" w14:textId="77360599" w:rsidR="00A50E93" w:rsidRPr="00CE45AC" w:rsidRDefault="00A50E93" w:rsidP="00A50E93">
            <w:pPr>
              <w:pStyle w:val="TAL"/>
              <w:keepNext w:val="0"/>
              <w:rPr>
                <w:sz w:val="24"/>
                <w:lang w:eastAsia="de-DE"/>
              </w:rPr>
            </w:pPr>
            <w:r w:rsidRPr="00CE45AC">
              <w:t>Bluetooth</w:t>
            </w:r>
          </w:p>
        </w:tc>
        <w:tc>
          <w:tcPr>
            <w:tcW w:w="3164" w:type="dxa"/>
          </w:tcPr>
          <w:p w14:paraId="5DFF6F90" w14:textId="0033B15B" w:rsidR="00A50E93" w:rsidRPr="00CE45AC" w:rsidRDefault="00A50E93" w:rsidP="00A50E93">
            <w:pPr>
              <w:pStyle w:val="TAL"/>
              <w:keepNext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sidRPr="00CE45AC">
              <w:rPr>
                <w:color w:val="FF0000"/>
              </w:rPr>
            </w:r>
            <w:r w:rsidRPr="00CE45AC">
              <w:rPr>
                <w:color w:val="FF0000"/>
              </w:rPr>
              <w:fldChar w:fldCharType="separate"/>
            </w:r>
            <w:r w:rsidRPr="00CE45AC">
              <w:t>i.9</w:t>
            </w:r>
            <w:r w:rsidRPr="00CE45AC">
              <w:rPr>
                <w:color w:val="FF0000"/>
              </w:rPr>
              <w:fldChar w:fldCharType="end"/>
            </w:r>
            <w:r w:rsidRPr="00CE45AC">
              <w:t>]</w:t>
            </w:r>
          </w:p>
        </w:tc>
        <w:tc>
          <w:tcPr>
            <w:tcW w:w="1917" w:type="dxa"/>
          </w:tcPr>
          <w:p w14:paraId="2B67C7F9" w14:textId="77777777" w:rsidR="00A50E93" w:rsidRPr="00CE45AC" w:rsidRDefault="00A50E93" w:rsidP="00A50E93">
            <w:pPr>
              <w:pStyle w:val="TAL"/>
              <w:keepNext w:val="0"/>
              <w:rPr>
                <w:sz w:val="24"/>
                <w:lang w:eastAsia="de-DE"/>
              </w:rPr>
            </w:pPr>
          </w:p>
        </w:tc>
        <w:tc>
          <w:tcPr>
            <w:tcW w:w="1917" w:type="dxa"/>
          </w:tcPr>
          <w:p w14:paraId="476F5B12" w14:textId="75FF834D" w:rsidR="00A50E93" w:rsidRPr="00CE45AC" w:rsidRDefault="00A50E93" w:rsidP="00A50E93">
            <w:pPr>
              <w:pStyle w:val="TAL"/>
              <w:keepNext w:val="0"/>
            </w:pPr>
            <w:r w:rsidRPr="00CE45AC">
              <w:t>Bluetooth</w:t>
            </w:r>
          </w:p>
        </w:tc>
        <w:tc>
          <w:tcPr>
            <w:tcW w:w="1917" w:type="dxa"/>
          </w:tcPr>
          <w:p w14:paraId="1605A38C" w14:textId="77777777" w:rsidR="00A50E93" w:rsidRPr="00CE45AC" w:rsidRDefault="00A50E93" w:rsidP="00A50E93">
            <w:pPr>
              <w:pStyle w:val="TAL"/>
              <w:keepNext w:val="0"/>
            </w:pPr>
          </w:p>
        </w:tc>
        <w:tc>
          <w:tcPr>
            <w:tcW w:w="1917" w:type="dxa"/>
            <w:shd w:val="clear" w:color="auto" w:fill="auto"/>
          </w:tcPr>
          <w:p w14:paraId="715FFBD0" w14:textId="73CCCE5D" w:rsidR="00A50E93" w:rsidRPr="00CE45AC" w:rsidRDefault="00A50E93" w:rsidP="00A50E93">
            <w:pPr>
              <w:pStyle w:val="TAL"/>
              <w:keepNext w:val="0"/>
            </w:pPr>
            <w:r w:rsidRPr="00CE45AC">
              <w:t>Bluetooth</w:t>
            </w:r>
          </w:p>
        </w:tc>
        <w:tc>
          <w:tcPr>
            <w:tcW w:w="1525" w:type="dxa"/>
          </w:tcPr>
          <w:p w14:paraId="0A4C3F1F" w14:textId="77777777" w:rsidR="00A50E93" w:rsidRPr="00CE45AC" w:rsidRDefault="00A50E93" w:rsidP="00A50E93">
            <w:pPr>
              <w:pStyle w:val="TAL"/>
              <w:keepNext w:val="0"/>
              <w:keepLines w:val="0"/>
              <w:rPr>
                <w:rFonts w:cs="Arial"/>
                <w:szCs w:val="18"/>
              </w:rPr>
            </w:pPr>
          </w:p>
        </w:tc>
      </w:tr>
      <w:tr w:rsidR="00A50E93" w:rsidRPr="00CE45AC" w14:paraId="5730DEE9" w14:textId="77777777" w:rsidTr="00D33362">
        <w:trPr>
          <w:jc w:val="center"/>
        </w:trPr>
        <w:tc>
          <w:tcPr>
            <w:tcW w:w="618" w:type="dxa"/>
          </w:tcPr>
          <w:p w14:paraId="638DA2D9" w14:textId="3FE1779D" w:rsidR="00A50E93" w:rsidRPr="00CE45AC" w:rsidRDefault="00A50E93" w:rsidP="00A50E93">
            <w:pPr>
              <w:pStyle w:val="TAC"/>
              <w:keepNext w:val="0"/>
              <w:rPr>
                <w:rFonts w:cs="Arial"/>
                <w:szCs w:val="18"/>
              </w:rPr>
            </w:pPr>
            <w:r w:rsidRPr="00CE45AC">
              <w:lastRenderedPageBreak/>
              <w:t>D.</w:t>
            </w:r>
            <w:r>
              <w:t>144</w:t>
            </w:r>
            <w:r w:rsidRPr="00CE45AC">
              <w:rPr>
                <w:rFonts w:cs="Arial"/>
                <w:szCs w:val="18"/>
              </w:rPr>
              <w:t xml:space="preserve"> </w:t>
            </w:r>
          </w:p>
        </w:tc>
        <w:tc>
          <w:tcPr>
            <w:tcW w:w="1242" w:type="dxa"/>
          </w:tcPr>
          <w:p w14:paraId="4BAD5A63" w14:textId="42058360" w:rsidR="00A50E93" w:rsidRPr="00CE45AC" w:rsidRDefault="00A50E93" w:rsidP="00A50E93">
            <w:pPr>
              <w:pStyle w:val="TAL"/>
              <w:keepNext w:val="0"/>
            </w:pPr>
            <w:r w:rsidRPr="00CE45AC">
              <w:t>Connection type</w:t>
            </w:r>
          </w:p>
        </w:tc>
        <w:tc>
          <w:tcPr>
            <w:tcW w:w="3164" w:type="dxa"/>
          </w:tcPr>
          <w:p w14:paraId="547175F5" w14:textId="26334BCE" w:rsidR="00A50E93" w:rsidRPr="00CE45AC" w:rsidRDefault="00A50E93" w:rsidP="00A50E93">
            <w:pPr>
              <w:pStyle w:val="TAL"/>
              <w:keepNext w:val="0"/>
            </w:pPr>
            <w:r w:rsidRPr="00CE45AC">
              <w:t>The type of voice and data connections currently used (e.g. GSM, GPRS, or HSPA)</w:t>
            </w:r>
          </w:p>
        </w:tc>
        <w:tc>
          <w:tcPr>
            <w:tcW w:w="1917" w:type="dxa"/>
          </w:tcPr>
          <w:p w14:paraId="1FC72AB9" w14:textId="77777777" w:rsidR="00A50E93" w:rsidRPr="00CE45AC" w:rsidRDefault="00A50E93" w:rsidP="00A50E93">
            <w:pPr>
              <w:pStyle w:val="TAL"/>
              <w:keepNext w:val="0"/>
            </w:pPr>
          </w:p>
        </w:tc>
        <w:tc>
          <w:tcPr>
            <w:tcW w:w="1917" w:type="dxa"/>
          </w:tcPr>
          <w:p w14:paraId="36BEB235" w14:textId="665D0E4B" w:rsidR="00A50E93" w:rsidRPr="00CE45AC" w:rsidRDefault="00A50E93" w:rsidP="00A50E93">
            <w:pPr>
              <w:pStyle w:val="TAL"/>
              <w:keepNext w:val="0"/>
            </w:pPr>
            <w:r w:rsidRPr="00CE45AC">
              <w:t>connection type</w:t>
            </w:r>
          </w:p>
        </w:tc>
        <w:tc>
          <w:tcPr>
            <w:tcW w:w="1917" w:type="dxa"/>
          </w:tcPr>
          <w:p w14:paraId="4CC75B2B" w14:textId="77777777" w:rsidR="00A50E93" w:rsidRPr="00CE45AC" w:rsidRDefault="00A50E93" w:rsidP="00A50E93">
            <w:pPr>
              <w:pStyle w:val="TAL"/>
              <w:keepNext w:val="0"/>
            </w:pPr>
          </w:p>
        </w:tc>
        <w:tc>
          <w:tcPr>
            <w:tcW w:w="1917" w:type="dxa"/>
            <w:shd w:val="clear" w:color="auto" w:fill="auto"/>
          </w:tcPr>
          <w:p w14:paraId="17015824" w14:textId="1315BC06" w:rsidR="00A50E93" w:rsidRPr="00CE45AC" w:rsidRDefault="00A50E93" w:rsidP="00A50E93">
            <w:pPr>
              <w:pStyle w:val="TAL"/>
              <w:keepNext w:val="0"/>
            </w:pPr>
            <w:r w:rsidRPr="00CE45AC">
              <w:t>type de connexion</w:t>
            </w:r>
          </w:p>
        </w:tc>
        <w:tc>
          <w:tcPr>
            <w:tcW w:w="1525" w:type="dxa"/>
          </w:tcPr>
          <w:p w14:paraId="299F168D" w14:textId="77777777" w:rsidR="00A50E93" w:rsidRPr="00CE45AC" w:rsidRDefault="00A50E93" w:rsidP="00A50E93">
            <w:pPr>
              <w:pStyle w:val="TAL"/>
              <w:keepNext w:val="0"/>
              <w:keepLines w:val="0"/>
              <w:rPr>
                <w:rFonts w:cs="Arial"/>
                <w:szCs w:val="18"/>
              </w:rPr>
            </w:pPr>
          </w:p>
        </w:tc>
      </w:tr>
      <w:tr w:rsidR="00A50E93" w:rsidRPr="00CE45AC" w14:paraId="01F3AF93" w14:textId="77777777" w:rsidTr="00D33362">
        <w:trPr>
          <w:jc w:val="center"/>
        </w:trPr>
        <w:tc>
          <w:tcPr>
            <w:tcW w:w="618" w:type="dxa"/>
          </w:tcPr>
          <w:p w14:paraId="08E4799F" w14:textId="489BBDEB" w:rsidR="00A50E93" w:rsidRPr="00CE45AC" w:rsidRDefault="00A50E93" w:rsidP="00A50E93">
            <w:pPr>
              <w:pStyle w:val="TAC"/>
              <w:keepNext w:val="0"/>
              <w:rPr>
                <w:rFonts w:cs="Arial"/>
                <w:szCs w:val="18"/>
              </w:rPr>
            </w:pPr>
            <w:r w:rsidRPr="00CE45AC">
              <w:t>D.</w:t>
            </w:r>
            <w:r>
              <w:t>145</w:t>
            </w:r>
            <w:r w:rsidRPr="00CE45AC">
              <w:rPr>
                <w:rFonts w:cs="Arial"/>
                <w:szCs w:val="18"/>
              </w:rPr>
              <w:t xml:space="preserve"> </w:t>
            </w:r>
          </w:p>
        </w:tc>
        <w:tc>
          <w:tcPr>
            <w:tcW w:w="1242" w:type="dxa"/>
          </w:tcPr>
          <w:p w14:paraId="401A8E98" w14:textId="1BD09316" w:rsidR="00A50E93" w:rsidRPr="00CE45AC" w:rsidRDefault="00A50E93" w:rsidP="00A50E93">
            <w:pPr>
              <w:pStyle w:val="TAL"/>
              <w:keepNext w:val="0"/>
            </w:pPr>
            <w:r w:rsidRPr="00CE45AC">
              <w:t>EDGE network</w:t>
            </w:r>
          </w:p>
        </w:tc>
        <w:tc>
          <w:tcPr>
            <w:tcW w:w="3164" w:type="dxa"/>
          </w:tcPr>
          <w:p w14:paraId="55DD4225" w14:textId="54686958" w:rsidR="00A50E93" w:rsidRPr="00CE45AC" w:rsidRDefault="00A50E93" w:rsidP="00A50E93">
            <w:pPr>
              <w:pStyle w:val="TAL"/>
              <w:keepNext w:val="0"/>
            </w:pPr>
            <w:r w:rsidRPr="00CE45AC">
              <w:t>EDGE radio connection in the mobile service network</w:t>
            </w:r>
          </w:p>
        </w:tc>
        <w:tc>
          <w:tcPr>
            <w:tcW w:w="1917" w:type="dxa"/>
          </w:tcPr>
          <w:p w14:paraId="243F78FC" w14:textId="77777777" w:rsidR="00A50E93" w:rsidRPr="00CE45AC" w:rsidRDefault="00A50E93" w:rsidP="00A50E93">
            <w:pPr>
              <w:pStyle w:val="TAL"/>
              <w:keepNext w:val="0"/>
            </w:pPr>
          </w:p>
        </w:tc>
        <w:tc>
          <w:tcPr>
            <w:tcW w:w="1917" w:type="dxa"/>
          </w:tcPr>
          <w:p w14:paraId="32111278" w14:textId="1AFA2DB0" w:rsidR="00A50E93" w:rsidRPr="00CE45AC" w:rsidRDefault="00A50E93" w:rsidP="00A50E93">
            <w:pPr>
              <w:pStyle w:val="TAL"/>
              <w:keepNext w:val="0"/>
            </w:pPr>
            <w:r w:rsidRPr="00CE45AC">
              <w:t>EDGE network</w:t>
            </w:r>
          </w:p>
        </w:tc>
        <w:tc>
          <w:tcPr>
            <w:tcW w:w="1917" w:type="dxa"/>
          </w:tcPr>
          <w:p w14:paraId="53FE64E7" w14:textId="77777777" w:rsidR="00A50E93" w:rsidRPr="00CE45AC" w:rsidRDefault="00A50E93" w:rsidP="00A50E93">
            <w:pPr>
              <w:pStyle w:val="TAL"/>
              <w:keepNext w:val="0"/>
            </w:pPr>
          </w:p>
        </w:tc>
        <w:tc>
          <w:tcPr>
            <w:tcW w:w="1917" w:type="dxa"/>
            <w:shd w:val="clear" w:color="auto" w:fill="auto"/>
          </w:tcPr>
          <w:p w14:paraId="6171CD8E" w14:textId="43DAFDEF" w:rsidR="00A50E93" w:rsidRPr="00CE45AC" w:rsidRDefault="00A50E93" w:rsidP="00A50E93">
            <w:pPr>
              <w:pStyle w:val="TAL"/>
              <w:keepNext w:val="0"/>
            </w:pPr>
            <w:r w:rsidRPr="00CE45AC">
              <w:t>réseau EDGE</w:t>
            </w:r>
          </w:p>
        </w:tc>
        <w:tc>
          <w:tcPr>
            <w:tcW w:w="1525" w:type="dxa"/>
          </w:tcPr>
          <w:p w14:paraId="65E7A00B" w14:textId="77777777" w:rsidR="00A50E93" w:rsidRPr="00CE45AC" w:rsidRDefault="00A50E93" w:rsidP="00A50E93">
            <w:pPr>
              <w:pStyle w:val="TAL"/>
              <w:keepNext w:val="0"/>
              <w:keepLines w:val="0"/>
              <w:rPr>
                <w:rFonts w:cs="Arial"/>
                <w:szCs w:val="18"/>
              </w:rPr>
            </w:pPr>
          </w:p>
        </w:tc>
      </w:tr>
      <w:tr w:rsidR="00A50E93" w:rsidRPr="00CE45AC" w14:paraId="31DC9B6C" w14:textId="77777777" w:rsidTr="00D33362">
        <w:trPr>
          <w:jc w:val="center"/>
        </w:trPr>
        <w:tc>
          <w:tcPr>
            <w:tcW w:w="618" w:type="dxa"/>
          </w:tcPr>
          <w:p w14:paraId="7CA34B41" w14:textId="0678EA37" w:rsidR="00A50E93" w:rsidRPr="00CE45AC" w:rsidRDefault="00A50E93" w:rsidP="00A50E93">
            <w:pPr>
              <w:pStyle w:val="TAC"/>
              <w:keepNext w:val="0"/>
              <w:rPr>
                <w:rFonts w:cs="Arial"/>
                <w:szCs w:val="18"/>
              </w:rPr>
            </w:pPr>
            <w:r w:rsidRPr="00CE45AC">
              <w:t>D.</w:t>
            </w:r>
            <w:r>
              <w:t>146</w:t>
            </w:r>
            <w:r w:rsidRPr="00CE45AC">
              <w:rPr>
                <w:rFonts w:cs="Arial"/>
                <w:szCs w:val="18"/>
              </w:rPr>
              <w:t xml:space="preserve"> </w:t>
            </w:r>
          </w:p>
        </w:tc>
        <w:tc>
          <w:tcPr>
            <w:tcW w:w="1242" w:type="dxa"/>
          </w:tcPr>
          <w:p w14:paraId="1F8AE6F1" w14:textId="7E56D3FB" w:rsidR="00A50E93" w:rsidRPr="00CE45AC" w:rsidRDefault="00A50E93" w:rsidP="00A50E93">
            <w:pPr>
              <w:pStyle w:val="TAL"/>
              <w:keepNext w:val="0"/>
            </w:pPr>
            <w:r w:rsidRPr="00CE45AC">
              <w:t>GPRS network</w:t>
            </w:r>
          </w:p>
        </w:tc>
        <w:tc>
          <w:tcPr>
            <w:tcW w:w="3164" w:type="dxa"/>
          </w:tcPr>
          <w:p w14:paraId="2ECA6C5D" w14:textId="38ED59A5" w:rsidR="00A50E93" w:rsidRPr="00CE45AC" w:rsidRDefault="00A50E93" w:rsidP="00A50E93">
            <w:pPr>
              <w:pStyle w:val="TAL"/>
              <w:keepNext w:val="0"/>
            </w:pPr>
            <w:r w:rsidRPr="00CE45AC">
              <w:t>GPRS radio connection in the mobile service network</w:t>
            </w:r>
          </w:p>
        </w:tc>
        <w:tc>
          <w:tcPr>
            <w:tcW w:w="1917" w:type="dxa"/>
          </w:tcPr>
          <w:p w14:paraId="26AC0A32" w14:textId="77777777" w:rsidR="00A50E93" w:rsidRPr="00CE45AC" w:rsidRDefault="00A50E93" w:rsidP="00A50E93">
            <w:pPr>
              <w:pStyle w:val="TAL"/>
              <w:keepNext w:val="0"/>
            </w:pPr>
          </w:p>
        </w:tc>
        <w:tc>
          <w:tcPr>
            <w:tcW w:w="1917" w:type="dxa"/>
          </w:tcPr>
          <w:p w14:paraId="310FF4E9" w14:textId="0AB775A2" w:rsidR="00A50E93" w:rsidRPr="00CE45AC" w:rsidRDefault="00A50E93" w:rsidP="00A50E93">
            <w:pPr>
              <w:pStyle w:val="TAL"/>
              <w:keepNext w:val="0"/>
            </w:pPr>
            <w:r w:rsidRPr="00CE45AC">
              <w:t>GPRS network</w:t>
            </w:r>
          </w:p>
        </w:tc>
        <w:tc>
          <w:tcPr>
            <w:tcW w:w="1917" w:type="dxa"/>
          </w:tcPr>
          <w:p w14:paraId="4C3352D4" w14:textId="77777777" w:rsidR="00A50E93" w:rsidRPr="00CE45AC" w:rsidRDefault="00A50E93" w:rsidP="00A50E93">
            <w:pPr>
              <w:pStyle w:val="TAL"/>
              <w:keepNext w:val="0"/>
            </w:pPr>
          </w:p>
        </w:tc>
        <w:tc>
          <w:tcPr>
            <w:tcW w:w="1917" w:type="dxa"/>
            <w:shd w:val="clear" w:color="auto" w:fill="auto"/>
          </w:tcPr>
          <w:p w14:paraId="67FD7417" w14:textId="434C85CD" w:rsidR="00A50E93" w:rsidRPr="00CE45AC" w:rsidRDefault="00A50E93" w:rsidP="00A50E93">
            <w:pPr>
              <w:pStyle w:val="TAL"/>
              <w:keepNext w:val="0"/>
            </w:pPr>
            <w:r w:rsidRPr="00CE45AC">
              <w:t>réseau GPRS</w:t>
            </w:r>
          </w:p>
        </w:tc>
        <w:tc>
          <w:tcPr>
            <w:tcW w:w="1525" w:type="dxa"/>
          </w:tcPr>
          <w:p w14:paraId="015B97D6" w14:textId="77777777" w:rsidR="00A50E93" w:rsidRPr="00CE45AC" w:rsidRDefault="00A50E93" w:rsidP="00A50E93">
            <w:pPr>
              <w:pStyle w:val="TAL"/>
              <w:keepNext w:val="0"/>
              <w:keepLines w:val="0"/>
              <w:rPr>
                <w:rFonts w:cs="Arial"/>
                <w:szCs w:val="18"/>
              </w:rPr>
            </w:pPr>
          </w:p>
        </w:tc>
      </w:tr>
      <w:tr w:rsidR="00A50E93" w:rsidRPr="00CE45AC" w14:paraId="44A0AE52" w14:textId="77777777" w:rsidTr="00D33362">
        <w:trPr>
          <w:jc w:val="center"/>
        </w:trPr>
        <w:tc>
          <w:tcPr>
            <w:tcW w:w="618" w:type="dxa"/>
          </w:tcPr>
          <w:p w14:paraId="77435E4A" w14:textId="5C8B56AB" w:rsidR="00A50E93" w:rsidRPr="00CE45AC" w:rsidRDefault="00A50E93" w:rsidP="00A50E93">
            <w:pPr>
              <w:pStyle w:val="TAC"/>
              <w:keepNext w:val="0"/>
            </w:pPr>
            <w:r w:rsidRPr="00CE45AC">
              <w:t>D.</w:t>
            </w:r>
            <w:r>
              <w:t>147</w:t>
            </w:r>
            <w:r w:rsidRPr="00CE45AC">
              <w:rPr>
                <w:rFonts w:cs="Arial"/>
                <w:szCs w:val="18"/>
              </w:rPr>
              <w:t xml:space="preserve"> </w:t>
            </w:r>
          </w:p>
        </w:tc>
        <w:tc>
          <w:tcPr>
            <w:tcW w:w="1242" w:type="dxa"/>
          </w:tcPr>
          <w:p w14:paraId="6E854357" w14:textId="6105FE87" w:rsidR="00A50E93" w:rsidRPr="00CE45AC" w:rsidRDefault="00A50E93" w:rsidP="00A50E93">
            <w:pPr>
              <w:pStyle w:val="TAL"/>
              <w:keepNext w:val="0"/>
            </w:pPr>
            <w:r w:rsidRPr="00CE45AC">
              <w:t>HSPA network</w:t>
            </w:r>
          </w:p>
        </w:tc>
        <w:tc>
          <w:tcPr>
            <w:tcW w:w="3164" w:type="dxa"/>
          </w:tcPr>
          <w:p w14:paraId="09754BFB" w14:textId="7DDAE573" w:rsidR="00A50E93" w:rsidRPr="00CE45AC" w:rsidRDefault="00A50E93" w:rsidP="00A50E93">
            <w:pPr>
              <w:pStyle w:val="TAL"/>
              <w:keepNext w:val="0"/>
            </w:pPr>
            <w:r w:rsidRPr="00CE45AC">
              <w:t>HSPA (High Speed Packet Access) radio connection in the mobile service network (sometimes referred to as 3.5 G)</w:t>
            </w:r>
          </w:p>
        </w:tc>
        <w:tc>
          <w:tcPr>
            <w:tcW w:w="1917" w:type="dxa"/>
          </w:tcPr>
          <w:p w14:paraId="73F09AE5" w14:textId="77777777" w:rsidR="00A50E93" w:rsidRPr="00CE45AC" w:rsidRDefault="00A50E93" w:rsidP="00A50E93">
            <w:pPr>
              <w:pStyle w:val="TAL"/>
              <w:keepNext w:val="0"/>
            </w:pPr>
          </w:p>
        </w:tc>
        <w:tc>
          <w:tcPr>
            <w:tcW w:w="1917" w:type="dxa"/>
          </w:tcPr>
          <w:p w14:paraId="707344AA" w14:textId="3B288046" w:rsidR="00A50E93" w:rsidRPr="00CE45AC" w:rsidRDefault="00A50E93" w:rsidP="00A50E93">
            <w:pPr>
              <w:pStyle w:val="TAL"/>
              <w:keepNext w:val="0"/>
            </w:pPr>
            <w:r w:rsidRPr="00CE45AC">
              <w:t>HSPA network</w:t>
            </w:r>
          </w:p>
        </w:tc>
        <w:tc>
          <w:tcPr>
            <w:tcW w:w="1917" w:type="dxa"/>
          </w:tcPr>
          <w:p w14:paraId="111E292B" w14:textId="77777777" w:rsidR="00A50E93" w:rsidRPr="00CE45AC" w:rsidRDefault="00A50E93" w:rsidP="00A50E93">
            <w:pPr>
              <w:pStyle w:val="TAL"/>
              <w:keepNext w:val="0"/>
            </w:pPr>
          </w:p>
        </w:tc>
        <w:tc>
          <w:tcPr>
            <w:tcW w:w="1917" w:type="dxa"/>
            <w:shd w:val="clear" w:color="auto" w:fill="auto"/>
          </w:tcPr>
          <w:p w14:paraId="4D1E1064" w14:textId="69B5EA5A" w:rsidR="00A50E93" w:rsidRPr="00CE45AC" w:rsidRDefault="00A50E93" w:rsidP="00A50E93">
            <w:pPr>
              <w:pStyle w:val="TAL"/>
              <w:keepNext w:val="0"/>
            </w:pPr>
            <w:r w:rsidRPr="00CE45AC">
              <w:t>réseau HSPA</w:t>
            </w:r>
          </w:p>
        </w:tc>
        <w:tc>
          <w:tcPr>
            <w:tcW w:w="1525" w:type="dxa"/>
          </w:tcPr>
          <w:p w14:paraId="1567A7E5" w14:textId="77777777" w:rsidR="00A50E93" w:rsidRPr="00CE45AC" w:rsidRDefault="00A50E93" w:rsidP="00A50E93">
            <w:pPr>
              <w:pStyle w:val="TAL"/>
              <w:keepNext w:val="0"/>
              <w:keepLines w:val="0"/>
              <w:rPr>
                <w:rFonts w:cs="Arial"/>
                <w:szCs w:val="18"/>
              </w:rPr>
            </w:pPr>
          </w:p>
        </w:tc>
      </w:tr>
      <w:tr w:rsidR="00A50E93" w:rsidRPr="00CE45AC" w14:paraId="6BA7C976" w14:textId="77777777" w:rsidTr="00D33362">
        <w:trPr>
          <w:jc w:val="center"/>
        </w:trPr>
        <w:tc>
          <w:tcPr>
            <w:tcW w:w="618" w:type="dxa"/>
          </w:tcPr>
          <w:p w14:paraId="634C471E" w14:textId="35C82E6C" w:rsidR="00A50E93" w:rsidRPr="00CE45AC" w:rsidRDefault="00A50E93" w:rsidP="00A50E93">
            <w:pPr>
              <w:pStyle w:val="TAC"/>
              <w:keepNext w:val="0"/>
            </w:pPr>
            <w:r w:rsidRPr="00CE45AC">
              <w:t>D.</w:t>
            </w:r>
            <w:r>
              <w:t>148</w:t>
            </w:r>
            <w:r w:rsidRPr="00CE45AC">
              <w:rPr>
                <w:rFonts w:cs="Arial"/>
                <w:szCs w:val="18"/>
              </w:rPr>
              <w:t xml:space="preserve"> </w:t>
            </w:r>
          </w:p>
        </w:tc>
        <w:tc>
          <w:tcPr>
            <w:tcW w:w="1242" w:type="dxa"/>
          </w:tcPr>
          <w:p w14:paraId="0051471C" w14:textId="175F4CBF" w:rsidR="00A50E93" w:rsidRPr="00CE45AC" w:rsidRDefault="00A50E93" w:rsidP="00A50E93">
            <w:pPr>
              <w:pStyle w:val="TAL"/>
              <w:keepNext w:val="0"/>
            </w:pPr>
            <w:r w:rsidRPr="00CE45AC">
              <w:t>HSPA+ network</w:t>
            </w:r>
          </w:p>
        </w:tc>
        <w:tc>
          <w:tcPr>
            <w:tcW w:w="3164" w:type="dxa"/>
          </w:tcPr>
          <w:p w14:paraId="49219E4A" w14:textId="03964E1C" w:rsidR="00A50E93" w:rsidRPr="00CE45AC" w:rsidRDefault="00A50E93" w:rsidP="00A50E93">
            <w:pPr>
              <w:pStyle w:val="TAL"/>
              <w:keepNext w:val="0"/>
            </w:pPr>
            <w:r w:rsidRPr="00CE45AC">
              <w:t>HSPA+ (Evolved High Speed Packet Access) radio connection in the mobile service network (sometimes referred to as 3.5 G)</w:t>
            </w:r>
          </w:p>
        </w:tc>
        <w:tc>
          <w:tcPr>
            <w:tcW w:w="1917" w:type="dxa"/>
          </w:tcPr>
          <w:p w14:paraId="29C261AA" w14:textId="77777777" w:rsidR="00A50E93" w:rsidRPr="00CE45AC" w:rsidRDefault="00A50E93" w:rsidP="00A50E93">
            <w:pPr>
              <w:pStyle w:val="TAL"/>
              <w:keepNext w:val="0"/>
            </w:pPr>
          </w:p>
        </w:tc>
        <w:tc>
          <w:tcPr>
            <w:tcW w:w="1917" w:type="dxa"/>
          </w:tcPr>
          <w:p w14:paraId="21298463" w14:textId="1BCDCEA8" w:rsidR="00A50E93" w:rsidRPr="00CE45AC" w:rsidRDefault="00A50E93" w:rsidP="00A50E93">
            <w:pPr>
              <w:pStyle w:val="TAL"/>
              <w:keepNext w:val="0"/>
            </w:pPr>
            <w:r w:rsidRPr="00CE45AC">
              <w:t>HSPA+ network</w:t>
            </w:r>
          </w:p>
        </w:tc>
        <w:tc>
          <w:tcPr>
            <w:tcW w:w="1917" w:type="dxa"/>
          </w:tcPr>
          <w:p w14:paraId="50C88455" w14:textId="77777777" w:rsidR="00A50E93" w:rsidRPr="00CE45AC" w:rsidRDefault="00A50E93" w:rsidP="00A50E93">
            <w:pPr>
              <w:pStyle w:val="TAL"/>
              <w:keepNext w:val="0"/>
            </w:pPr>
          </w:p>
        </w:tc>
        <w:tc>
          <w:tcPr>
            <w:tcW w:w="1917" w:type="dxa"/>
            <w:shd w:val="clear" w:color="auto" w:fill="auto"/>
          </w:tcPr>
          <w:p w14:paraId="37899DD3" w14:textId="02EC7995" w:rsidR="00A50E93" w:rsidRPr="00CE45AC" w:rsidRDefault="00A50E93" w:rsidP="00A50E93">
            <w:pPr>
              <w:pStyle w:val="TAL"/>
              <w:keepNext w:val="0"/>
            </w:pPr>
            <w:r w:rsidRPr="00CE45AC">
              <w:t>réseau HSPA+</w:t>
            </w:r>
          </w:p>
        </w:tc>
        <w:tc>
          <w:tcPr>
            <w:tcW w:w="1525" w:type="dxa"/>
          </w:tcPr>
          <w:p w14:paraId="3578858A" w14:textId="77777777" w:rsidR="00A50E93" w:rsidRPr="00CE45AC" w:rsidRDefault="00A50E93" w:rsidP="00A50E93">
            <w:pPr>
              <w:pStyle w:val="TAL"/>
              <w:keepNext w:val="0"/>
              <w:keepLines w:val="0"/>
              <w:rPr>
                <w:rFonts w:cs="Arial"/>
                <w:szCs w:val="18"/>
              </w:rPr>
            </w:pPr>
          </w:p>
        </w:tc>
      </w:tr>
      <w:tr w:rsidR="00A50E93" w:rsidRPr="00CE45AC" w14:paraId="20F5DED0" w14:textId="77777777" w:rsidTr="00D33362">
        <w:trPr>
          <w:jc w:val="center"/>
        </w:trPr>
        <w:tc>
          <w:tcPr>
            <w:tcW w:w="618" w:type="dxa"/>
          </w:tcPr>
          <w:p w14:paraId="1EE894E7" w14:textId="6B78D124" w:rsidR="00A50E93" w:rsidRPr="00CE45AC" w:rsidRDefault="00A50E93" w:rsidP="00A50E93">
            <w:pPr>
              <w:pStyle w:val="TAC"/>
              <w:keepNext w:val="0"/>
            </w:pPr>
            <w:r w:rsidRPr="00CE45AC">
              <w:t>D.</w:t>
            </w:r>
            <w:r>
              <w:t>149</w:t>
            </w:r>
            <w:r w:rsidRPr="00CE45AC">
              <w:rPr>
                <w:rFonts w:cs="Arial"/>
                <w:szCs w:val="18"/>
              </w:rPr>
              <w:t xml:space="preserve"> </w:t>
            </w:r>
          </w:p>
        </w:tc>
        <w:tc>
          <w:tcPr>
            <w:tcW w:w="1242" w:type="dxa"/>
          </w:tcPr>
          <w:p w14:paraId="5BA51E16" w14:textId="2B91EC80" w:rsidR="00A50E93" w:rsidRPr="00CE45AC" w:rsidRDefault="00A50E93" w:rsidP="00A50E93">
            <w:pPr>
              <w:pStyle w:val="TAL"/>
              <w:keepNext w:val="0"/>
            </w:pPr>
            <w:r w:rsidRPr="00CE45AC">
              <w:t>IP address</w:t>
            </w:r>
          </w:p>
        </w:tc>
        <w:tc>
          <w:tcPr>
            <w:tcW w:w="3164" w:type="dxa"/>
          </w:tcPr>
          <w:p w14:paraId="6880065C" w14:textId="36996A61" w:rsidR="00A50E93" w:rsidRPr="00CE45AC" w:rsidRDefault="00A50E93" w:rsidP="00A50E93">
            <w:pPr>
              <w:pStyle w:val="TAL"/>
              <w:keepNext w:val="0"/>
            </w:pPr>
            <w:r w:rsidRPr="00CE45AC">
              <w:t>The IP address for the WAP gateway or HTTP proxy server</w:t>
            </w:r>
          </w:p>
        </w:tc>
        <w:tc>
          <w:tcPr>
            <w:tcW w:w="1917" w:type="dxa"/>
          </w:tcPr>
          <w:p w14:paraId="1280E57F" w14:textId="77777777" w:rsidR="00A50E93" w:rsidRPr="00CE45AC" w:rsidRDefault="00A50E93" w:rsidP="00A50E93">
            <w:pPr>
              <w:pStyle w:val="TAL"/>
              <w:keepNext w:val="0"/>
            </w:pPr>
          </w:p>
        </w:tc>
        <w:tc>
          <w:tcPr>
            <w:tcW w:w="1917" w:type="dxa"/>
          </w:tcPr>
          <w:p w14:paraId="75F0E617" w14:textId="417DB29C" w:rsidR="00A50E93" w:rsidRPr="00CE45AC" w:rsidRDefault="00A50E93" w:rsidP="00A50E93">
            <w:pPr>
              <w:pStyle w:val="TAL"/>
              <w:keepNext w:val="0"/>
            </w:pPr>
            <w:r w:rsidRPr="00CE45AC">
              <w:t>IP address</w:t>
            </w:r>
          </w:p>
        </w:tc>
        <w:tc>
          <w:tcPr>
            <w:tcW w:w="1917" w:type="dxa"/>
          </w:tcPr>
          <w:p w14:paraId="35B7FFF6" w14:textId="77777777" w:rsidR="00A50E93" w:rsidRPr="00CE45AC" w:rsidRDefault="00A50E93" w:rsidP="00A50E93">
            <w:pPr>
              <w:pStyle w:val="TAL"/>
              <w:keepNext w:val="0"/>
            </w:pPr>
          </w:p>
        </w:tc>
        <w:tc>
          <w:tcPr>
            <w:tcW w:w="1917" w:type="dxa"/>
            <w:shd w:val="clear" w:color="auto" w:fill="auto"/>
          </w:tcPr>
          <w:p w14:paraId="6EE340BA" w14:textId="4500F869" w:rsidR="00A50E93" w:rsidRPr="00CE45AC" w:rsidRDefault="00A50E93" w:rsidP="00A50E93">
            <w:pPr>
              <w:pStyle w:val="TAL"/>
              <w:keepNext w:val="0"/>
            </w:pPr>
            <w:r w:rsidRPr="00CE45AC">
              <w:t>adresse internet</w:t>
            </w:r>
          </w:p>
        </w:tc>
        <w:tc>
          <w:tcPr>
            <w:tcW w:w="1525" w:type="dxa"/>
          </w:tcPr>
          <w:p w14:paraId="1F3720E6" w14:textId="77777777" w:rsidR="00A50E93" w:rsidRPr="00CE45AC" w:rsidRDefault="00A50E93" w:rsidP="00A50E93">
            <w:pPr>
              <w:pStyle w:val="TAL"/>
              <w:keepNext w:val="0"/>
              <w:keepLines w:val="0"/>
              <w:rPr>
                <w:rFonts w:cs="Arial"/>
                <w:szCs w:val="18"/>
              </w:rPr>
            </w:pPr>
          </w:p>
        </w:tc>
      </w:tr>
      <w:tr w:rsidR="00A50E93" w:rsidRPr="00CE45AC" w14:paraId="78B21516" w14:textId="77777777" w:rsidTr="00D33362">
        <w:trPr>
          <w:jc w:val="center"/>
        </w:trPr>
        <w:tc>
          <w:tcPr>
            <w:tcW w:w="618" w:type="dxa"/>
          </w:tcPr>
          <w:p w14:paraId="1371A170" w14:textId="3CE0DCA3" w:rsidR="00A50E93" w:rsidRPr="00CE45AC" w:rsidRDefault="00A50E93" w:rsidP="00A50E93">
            <w:pPr>
              <w:pStyle w:val="TAC"/>
              <w:keepNext w:val="0"/>
            </w:pPr>
            <w:r w:rsidRPr="00CE45AC">
              <w:t>D.</w:t>
            </w:r>
            <w:r>
              <w:t>150</w:t>
            </w:r>
            <w:r w:rsidRPr="00CE45AC">
              <w:rPr>
                <w:rFonts w:cs="Arial"/>
                <w:szCs w:val="18"/>
              </w:rPr>
              <w:t xml:space="preserve"> </w:t>
            </w:r>
          </w:p>
        </w:tc>
        <w:tc>
          <w:tcPr>
            <w:tcW w:w="1242" w:type="dxa"/>
          </w:tcPr>
          <w:p w14:paraId="094B114B" w14:textId="70B82D4D" w:rsidR="00A50E93" w:rsidRPr="00CE45AC" w:rsidRDefault="00A50E93" w:rsidP="00A50E93">
            <w:pPr>
              <w:pStyle w:val="TAL"/>
              <w:keepNext w:val="0"/>
            </w:pPr>
            <w:r w:rsidRPr="00CE45AC">
              <w:t>IrDA (infrared)</w:t>
            </w:r>
          </w:p>
        </w:tc>
        <w:tc>
          <w:tcPr>
            <w:tcW w:w="3164" w:type="dxa"/>
          </w:tcPr>
          <w:p w14:paraId="1FE3284A" w14:textId="238D6FB0" w:rsidR="00A50E93" w:rsidRPr="00CE45AC" w:rsidRDefault="00A50E93" w:rsidP="00A50E93">
            <w:pPr>
              <w:pStyle w:val="TAL"/>
              <w:keepNext w:val="0"/>
            </w:pPr>
            <w:r w:rsidRPr="00CE45AC">
              <w:t>Functionality for using infrared for the purpose of exchanging information between users or terminals</w:t>
            </w:r>
          </w:p>
        </w:tc>
        <w:tc>
          <w:tcPr>
            <w:tcW w:w="1917" w:type="dxa"/>
          </w:tcPr>
          <w:p w14:paraId="688D61A4" w14:textId="77777777" w:rsidR="00A50E93" w:rsidRPr="00CE45AC" w:rsidRDefault="00A50E93" w:rsidP="00A50E93">
            <w:pPr>
              <w:pStyle w:val="TAL"/>
              <w:keepNext w:val="0"/>
            </w:pPr>
          </w:p>
        </w:tc>
        <w:tc>
          <w:tcPr>
            <w:tcW w:w="1917" w:type="dxa"/>
          </w:tcPr>
          <w:p w14:paraId="12E7CAB7" w14:textId="0E39F1A0" w:rsidR="00A50E93" w:rsidRPr="00CE45AC" w:rsidRDefault="00A50E93" w:rsidP="00A50E93">
            <w:pPr>
              <w:pStyle w:val="TAL"/>
              <w:keepNext w:val="0"/>
            </w:pPr>
            <w:r w:rsidRPr="00CE45AC">
              <w:t>IrDA; IR; infrared</w:t>
            </w:r>
          </w:p>
        </w:tc>
        <w:tc>
          <w:tcPr>
            <w:tcW w:w="1917" w:type="dxa"/>
          </w:tcPr>
          <w:p w14:paraId="615884CD" w14:textId="77777777" w:rsidR="00A50E93" w:rsidRPr="00CE45AC" w:rsidRDefault="00A50E93" w:rsidP="00A50E93">
            <w:pPr>
              <w:pStyle w:val="TAL"/>
              <w:keepNext w:val="0"/>
            </w:pPr>
          </w:p>
        </w:tc>
        <w:tc>
          <w:tcPr>
            <w:tcW w:w="1917" w:type="dxa"/>
            <w:shd w:val="clear" w:color="auto" w:fill="auto"/>
          </w:tcPr>
          <w:p w14:paraId="1BEBA0C4" w14:textId="51469F39" w:rsidR="00A50E93" w:rsidRPr="00CE45AC" w:rsidRDefault="00A50E93" w:rsidP="00A50E93">
            <w:pPr>
              <w:pStyle w:val="TAL"/>
              <w:keepNext w:val="0"/>
            </w:pPr>
            <w:r w:rsidRPr="00CE45AC">
              <w:t>infrarouge</w:t>
            </w:r>
          </w:p>
        </w:tc>
        <w:tc>
          <w:tcPr>
            <w:tcW w:w="1525" w:type="dxa"/>
          </w:tcPr>
          <w:p w14:paraId="39832F15" w14:textId="77777777" w:rsidR="00A50E93" w:rsidRPr="00CE45AC" w:rsidRDefault="00A50E93" w:rsidP="00A50E93">
            <w:pPr>
              <w:pStyle w:val="TAL"/>
              <w:keepNext w:val="0"/>
              <w:keepLines w:val="0"/>
              <w:rPr>
                <w:rFonts w:cs="Arial"/>
                <w:szCs w:val="18"/>
              </w:rPr>
            </w:pPr>
          </w:p>
        </w:tc>
      </w:tr>
      <w:tr w:rsidR="00A50E93" w:rsidRPr="00CE45AC" w14:paraId="6DE5DB3C" w14:textId="77777777" w:rsidTr="00D33362">
        <w:trPr>
          <w:jc w:val="center"/>
        </w:trPr>
        <w:tc>
          <w:tcPr>
            <w:tcW w:w="618" w:type="dxa"/>
          </w:tcPr>
          <w:p w14:paraId="62DFF2BD" w14:textId="6C30D5E4" w:rsidR="00A50E93" w:rsidRPr="00CE45AC" w:rsidRDefault="00A50E93" w:rsidP="00A50E93">
            <w:pPr>
              <w:pStyle w:val="TAC"/>
              <w:keepNext w:val="0"/>
            </w:pPr>
            <w:r w:rsidRPr="00CE45AC">
              <w:t>D.</w:t>
            </w:r>
            <w:r>
              <w:t>151</w:t>
            </w:r>
            <w:r w:rsidRPr="00CE45AC">
              <w:rPr>
                <w:rFonts w:cs="Arial"/>
                <w:szCs w:val="18"/>
              </w:rPr>
              <w:t xml:space="preserve"> </w:t>
            </w:r>
          </w:p>
        </w:tc>
        <w:tc>
          <w:tcPr>
            <w:tcW w:w="1242" w:type="dxa"/>
          </w:tcPr>
          <w:p w14:paraId="44701F57" w14:textId="64EBCEEE" w:rsidR="00A50E93" w:rsidRPr="00CE45AC" w:rsidRDefault="00A50E93" w:rsidP="00A50E93">
            <w:pPr>
              <w:pStyle w:val="TAL"/>
              <w:keepNext w:val="0"/>
            </w:pPr>
            <w:r w:rsidRPr="00CE45AC">
              <w:t>LTE network</w:t>
            </w:r>
          </w:p>
        </w:tc>
        <w:tc>
          <w:tcPr>
            <w:tcW w:w="3164" w:type="dxa"/>
          </w:tcPr>
          <w:p w14:paraId="1C6F2EEA" w14:textId="3AC97140" w:rsidR="00A50E93" w:rsidRPr="00CE45AC" w:rsidRDefault="00A50E93" w:rsidP="00A50E93">
            <w:pPr>
              <w:pStyle w:val="TAL"/>
              <w:keepNext w:val="0"/>
            </w:pPr>
            <w:r w:rsidRPr="00CE45AC">
              <w:t>LTE (4G) radio connection in the mobile service network</w:t>
            </w:r>
          </w:p>
        </w:tc>
        <w:tc>
          <w:tcPr>
            <w:tcW w:w="1917" w:type="dxa"/>
          </w:tcPr>
          <w:p w14:paraId="70678678" w14:textId="77777777" w:rsidR="00A50E93" w:rsidRPr="00CE45AC" w:rsidRDefault="00A50E93" w:rsidP="00A50E93">
            <w:pPr>
              <w:pStyle w:val="TAL"/>
              <w:keepNext w:val="0"/>
            </w:pPr>
          </w:p>
        </w:tc>
        <w:tc>
          <w:tcPr>
            <w:tcW w:w="1917" w:type="dxa"/>
          </w:tcPr>
          <w:p w14:paraId="4E9EA407" w14:textId="5FF750A1" w:rsidR="00A50E93" w:rsidRPr="00CE45AC" w:rsidRDefault="00A50E93" w:rsidP="00A50E93">
            <w:pPr>
              <w:pStyle w:val="TAL"/>
              <w:keepNext w:val="0"/>
            </w:pPr>
            <w:r w:rsidRPr="00CE45AC">
              <w:t>LTE network</w:t>
            </w:r>
          </w:p>
        </w:tc>
        <w:tc>
          <w:tcPr>
            <w:tcW w:w="1917" w:type="dxa"/>
          </w:tcPr>
          <w:p w14:paraId="370772E4" w14:textId="77777777" w:rsidR="00A50E93" w:rsidRPr="00CE45AC" w:rsidRDefault="00A50E93" w:rsidP="00A50E93">
            <w:pPr>
              <w:pStyle w:val="TAL"/>
              <w:keepNext w:val="0"/>
            </w:pPr>
          </w:p>
        </w:tc>
        <w:tc>
          <w:tcPr>
            <w:tcW w:w="1917" w:type="dxa"/>
            <w:shd w:val="clear" w:color="auto" w:fill="auto"/>
          </w:tcPr>
          <w:p w14:paraId="33CF6035" w14:textId="1D573EB4" w:rsidR="00A50E93" w:rsidRPr="00CE45AC" w:rsidRDefault="00A50E93" w:rsidP="00A50E93">
            <w:pPr>
              <w:pStyle w:val="TAL"/>
              <w:keepNext w:val="0"/>
            </w:pPr>
            <w:r w:rsidRPr="00CE45AC">
              <w:t>réseau LTE</w:t>
            </w:r>
          </w:p>
        </w:tc>
        <w:tc>
          <w:tcPr>
            <w:tcW w:w="1525" w:type="dxa"/>
          </w:tcPr>
          <w:p w14:paraId="35AAA0C1" w14:textId="77777777" w:rsidR="00A50E93" w:rsidRPr="00CE45AC" w:rsidRDefault="00A50E93" w:rsidP="00A50E93">
            <w:pPr>
              <w:pStyle w:val="TAL"/>
              <w:keepNext w:val="0"/>
              <w:keepLines w:val="0"/>
              <w:rPr>
                <w:rFonts w:cs="Arial"/>
                <w:szCs w:val="18"/>
              </w:rPr>
            </w:pPr>
          </w:p>
        </w:tc>
      </w:tr>
      <w:tr w:rsidR="00A50E93" w:rsidRPr="00CE45AC" w14:paraId="47ACF1C1" w14:textId="77777777" w:rsidTr="00D33362">
        <w:trPr>
          <w:jc w:val="center"/>
        </w:trPr>
        <w:tc>
          <w:tcPr>
            <w:tcW w:w="618" w:type="dxa"/>
          </w:tcPr>
          <w:p w14:paraId="261885CF" w14:textId="758E75CB" w:rsidR="00A50E93" w:rsidRPr="00CE45AC" w:rsidRDefault="00A50E93" w:rsidP="00A50E93">
            <w:pPr>
              <w:pStyle w:val="TAC"/>
              <w:keepNext w:val="0"/>
            </w:pPr>
            <w:r w:rsidRPr="00CE45AC">
              <w:t>D.</w:t>
            </w:r>
            <w:r>
              <w:t>152</w:t>
            </w:r>
            <w:r w:rsidRPr="00CE45AC">
              <w:rPr>
                <w:rFonts w:cs="Arial"/>
                <w:szCs w:val="18"/>
              </w:rPr>
              <w:t xml:space="preserve"> </w:t>
            </w:r>
          </w:p>
        </w:tc>
        <w:tc>
          <w:tcPr>
            <w:tcW w:w="1242" w:type="dxa"/>
          </w:tcPr>
          <w:p w14:paraId="15D2172A" w14:textId="2EB827C0" w:rsidR="00A50E93" w:rsidRPr="00CE45AC" w:rsidRDefault="00A50E93" w:rsidP="00A50E93">
            <w:pPr>
              <w:pStyle w:val="TAL"/>
              <w:keepNext w:val="0"/>
            </w:pPr>
            <w:r w:rsidRPr="00CE45AC">
              <w:t>mobile network signal</w:t>
            </w:r>
          </w:p>
        </w:tc>
        <w:tc>
          <w:tcPr>
            <w:tcW w:w="3164" w:type="dxa"/>
          </w:tcPr>
          <w:p w14:paraId="37CF6C3E" w14:textId="5F837F76" w:rsidR="00A50E93" w:rsidRPr="00CE45AC" w:rsidRDefault="00A50E93" w:rsidP="00A50E93">
            <w:pPr>
              <w:pStyle w:val="TAL"/>
              <w:keepNext w:val="0"/>
            </w:pPr>
            <w:r w:rsidRPr="00CE45AC">
              <w:t>RF signal transmitted to and received by a mobile device (refers to the mobile network signal)</w:t>
            </w:r>
          </w:p>
        </w:tc>
        <w:tc>
          <w:tcPr>
            <w:tcW w:w="1917" w:type="dxa"/>
          </w:tcPr>
          <w:p w14:paraId="2B785307" w14:textId="77777777" w:rsidR="00A50E93" w:rsidRPr="00CE45AC" w:rsidRDefault="00A50E93" w:rsidP="00A50E93">
            <w:pPr>
              <w:pStyle w:val="TAL"/>
              <w:keepNext w:val="0"/>
            </w:pPr>
          </w:p>
        </w:tc>
        <w:tc>
          <w:tcPr>
            <w:tcW w:w="1917" w:type="dxa"/>
          </w:tcPr>
          <w:p w14:paraId="4215F87A" w14:textId="2DDD1199" w:rsidR="00A50E93" w:rsidRPr="00CE45AC" w:rsidRDefault="00A50E93" w:rsidP="00A50E93">
            <w:pPr>
              <w:pStyle w:val="TAL"/>
              <w:keepNext w:val="0"/>
            </w:pPr>
            <w:r w:rsidRPr="00CE45AC">
              <w:t>mobile network signal</w:t>
            </w:r>
          </w:p>
        </w:tc>
        <w:tc>
          <w:tcPr>
            <w:tcW w:w="1917" w:type="dxa"/>
          </w:tcPr>
          <w:p w14:paraId="5FEA3E5B" w14:textId="77777777" w:rsidR="00A50E93" w:rsidRPr="00CE45AC" w:rsidRDefault="00A50E93" w:rsidP="00A50E93">
            <w:pPr>
              <w:pStyle w:val="TAL"/>
              <w:keepNext w:val="0"/>
            </w:pPr>
          </w:p>
        </w:tc>
        <w:tc>
          <w:tcPr>
            <w:tcW w:w="1917" w:type="dxa"/>
            <w:shd w:val="clear" w:color="auto" w:fill="auto"/>
          </w:tcPr>
          <w:p w14:paraId="38670153" w14:textId="370D2F92" w:rsidR="00A50E93" w:rsidRPr="00CE45AC" w:rsidRDefault="00A50E93" w:rsidP="00A50E93">
            <w:pPr>
              <w:pStyle w:val="TAL"/>
              <w:keepNext w:val="0"/>
            </w:pPr>
            <w:r w:rsidRPr="00CE45AC">
              <w:t>signal du réseau mobile</w:t>
            </w:r>
          </w:p>
        </w:tc>
        <w:tc>
          <w:tcPr>
            <w:tcW w:w="1525" w:type="dxa"/>
          </w:tcPr>
          <w:p w14:paraId="62AAA5F1" w14:textId="77777777" w:rsidR="00A50E93" w:rsidRPr="00CE45AC" w:rsidRDefault="00A50E93" w:rsidP="00A50E93">
            <w:pPr>
              <w:pStyle w:val="TAL"/>
              <w:keepNext w:val="0"/>
              <w:keepLines w:val="0"/>
              <w:rPr>
                <w:rFonts w:cs="Arial"/>
                <w:szCs w:val="18"/>
              </w:rPr>
            </w:pPr>
          </w:p>
        </w:tc>
      </w:tr>
      <w:tr w:rsidR="00A50E93" w:rsidRPr="00CE45AC" w14:paraId="2D8C47EA" w14:textId="77777777" w:rsidTr="00D33362">
        <w:trPr>
          <w:jc w:val="center"/>
        </w:trPr>
        <w:tc>
          <w:tcPr>
            <w:tcW w:w="618" w:type="dxa"/>
          </w:tcPr>
          <w:p w14:paraId="50C365D5" w14:textId="5531253B" w:rsidR="00A50E93" w:rsidRPr="00CE45AC" w:rsidRDefault="00A50E93" w:rsidP="00A50E93">
            <w:pPr>
              <w:pStyle w:val="TAC"/>
              <w:keepNext w:val="0"/>
            </w:pPr>
            <w:r w:rsidRPr="00CE45AC">
              <w:t>D.</w:t>
            </w:r>
            <w:r>
              <w:t>153</w:t>
            </w:r>
            <w:r w:rsidRPr="00CE45AC">
              <w:rPr>
                <w:rFonts w:cs="Arial"/>
                <w:szCs w:val="18"/>
              </w:rPr>
              <w:t xml:space="preserve"> </w:t>
            </w:r>
          </w:p>
        </w:tc>
        <w:tc>
          <w:tcPr>
            <w:tcW w:w="1242" w:type="dxa"/>
          </w:tcPr>
          <w:p w14:paraId="73268BB8" w14:textId="71C6A1DB" w:rsidR="00A50E93" w:rsidRPr="00CE45AC" w:rsidRDefault="00A50E93" w:rsidP="00A50E93">
            <w:pPr>
              <w:pStyle w:val="TAL"/>
              <w:keepNext w:val="0"/>
            </w:pPr>
            <w:r w:rsidRPr="00CE45AC">
              <w:t>Network</w:t>
            </w:r>
          </w:p>
        </w:tc>
        <w:tc>
          <w:tcPr>
            <w:tcW w:w="3164" w:type="dxa"/>
          </w:tcPr>
          <w:p w14:paraId="28CB0EE7" w14:textId="607E2265" w:rsidR="00A50E93" w:rsidRPr="00CE45AC" w:rsidRDefault="00A50E93" w:rsidP="00A50E93">
            <w:pPr>
              <w:pStyle w:val="TAL"/>
              <w:keepNext w:val="0"/>
            </w:pPr>
            <w:r w:rsidRPr="00CE45AC">
              <w:t>A radio network, typically the mobile service network</w:t>
            </w:r>
          </w:p>
        </w:tc>
        <w:tc>
          <w:tcPr>
            <w:tcW w:w="1917" w:type="dxa"/>
          </w:tcPr>
          <w:p w14:paraId="11076D8B" w14:textId="77777777" w:rsidR="00A50E93" w:rsidRPr="00CE45AC" w:rsidRDefault="00A50E93" w:rsidP="00A50E93">
            <w:pPr>
              <w:pStyle w:val="TAL"/>
              <w:keepNext w:val="0"/>
            </w:pPr>
          </w:p>
        </w:tc>
        <w:tc>
          <w:tcPr>
            <w:tcW w:w="1917" w:type="dxa"/>
          </w:tcPr>
          <w:p w14:paraId="650214C2" w14:textId="14F8DDA5" w:rsidR="00A50E93" w:rsidRPr="00CE45AC" w:rsidRDefault="00A50E93" w:rsidP="00A50E93">
            <w:pPr>
              <w:pStyle w:val="TAL"/>
              <w:keepNext w:val="0"/>
            </w:pPr>
            <w:r w:rsidRPr="00CE45AC">
              <w:t>network; mobile network</w:t>
            </w:r>
          </w:p>
        </w:tc>
        <w:tc>
          <w:tcPr>
            <w:tcW w:w="1917" w:type="dxa"/>
          </w:tcPr>
          <w:p w14:paraId="1BE33736" w14:textId="77777777" w:rsidR="00A50E93" w:rsidRPr="00CE45AC" w:rsidRDefault="00A50E93" w:rsidP="00A50E93">
            <w:pPr>
              <w:pStyle w:val="TAL"/>
              <w:keepNext w:val="0"/>
            </w:pPr>
          </w:p>
        </w:tc>
        <w:tc>
          <w:tcPr>
            <w:tcW w:w="1917" w:type="dxa"/>
            <w:shd w:val="clear" w:color="auto" w:fill="auto"/>
          </w:tcPr>
          <w:p w14:paraId="76C9D932" w14:textId="0FE6C604" w:rsidR="00A50E93" w:rsidRPr="00CE45AC" w:rsidRDefault="00A50E93" w:rsidP="00A50E93">
            <w:pPr>
              <w:pStyle w:val="TAL"/>
              <w:keepNext w:val="0"/>
            </w:pPr>
            <w:r w:rsidRPr="00CE45AC">
              <w:t>réseau; réseau mobile; réseau cellulaire</w:t>
            </w:r>
          </w:p>
        </w:tc>
        <w:tc>
          <w:tcPr>
            <w:tcW w:w="1525" w:type="dxa"/>
          </w:tcPr>
          <w:p w14:paraId="389E576A" w14:textId="77777777" w:rsidR="00A50E93" w:rsidRPr="00CE45AC" w:rsidRDefault="00A50E93" w:rsidP="00A50E93">
            <w:pPr>
              <w:pStyle w:val="TAL"/>
              <w:keepNext w:val="0"/>
              <w:keepLines w:val="0"/>
              <w:rPr>
                <w:rFonts w:cs="Arial"/>
                <w:szCs w:val="18"/>
              </w:rPr>
            </w:pPr>
          </w:p>
        </w:tc>
      </w:tr>
      <w:tr w:rsidR="00A50E93" w:rsidRPr="0044531D" w14:paraId="744DE94C" w14:textId="77777777" w:rsidTr="00D33362">
        <w:trPr>
          <w:jc w:val="center"/>
        </w:trPr>
        <w:tc>
          <w:tcPr>
            <w:tcW w:w="618" w:type="dxa"/>
          </w:tcPr>
          <w:p w14:paraId="79AF9DA4" w14:textId="5FB90454" w:rsidR="00A50E93" w:rsidRPr="00CE45AC" w:rsidRDefault="00A50E93" w:rsidP="00A50E93">
            <w:pPr>
              <w:pStyle w:val="TAC"/>
              <w:keepNext w:val="0"/>
            </w:pPr>
            <w:r w:rsidRPr="00CE45AC">
              <w:t>D.</w:t>
            </w:r>
            <w:r>
              <w:t>154</w:t>
            </w:r>
            <w:r w:rsidRPr="00CE45AC">
              <w:rPr>
                <w:rFonts w:cs="Arial"/>
                <w:szCs w:val="18"/>
              </w:rPr>
              <w:t xml:space="preserve"> </w:t>
            </w:r>
          </w:p>
        </w:tc>
        <w:tc>
          <w:tcPr>
            <w:tcW w:w="1242" w:type="dxa"/>
          </w:tcPr>
          <w:p w14:paraId="613FA146" w14:textId="7AE79269" w:rsidR="00A50E93" w:rsidRPr="00CE45AC" w:rsidRDefault="00A50E93" w:rsidP="00A50E93">
            <w:pPr>
              <w:pStyle w:val="TAL"/>
              <w:keepNext w:val="0"/>
            </w:pPr>
            <w:r w:rsidRPr="00CE45AC">
              <w:t xml:space="preserve">signal strength </w:t>
            </w:r>
          </w:p>
        </w:tc>
        <w:tc>
          <w:tcPr>
            <w:tcW w:w="3164" w:type="dxa"/>
          </w:tcPr>
          <w:p w14:paraId="611AEEA4" w14:textId="1C505E9E" w:rsidR="00A50E93" w:rsidRPr="00CE45AC" w:rsidRDefault="00A50E93" w:rsidP="00A50E93">
            <w:pPr>
              <w:pStyle w:val="TAL"/>
              <w:keepNext w:val="0"/>
            </w:pPr>
            <w:r w:rsidRPr="00CE45AC">
              <w:t>Intensity of the RF signal received by a mobile device</w:t>
            </w:r>
          </w:p>
        </w:tc>
        <w:tc>
          <w:tcPr>
            <w:tcW w:w="1917" w:type="dxa"/>
          </w:tcPr>
          <w:p w14:paraId="6141FF37" w14:textId="77777777" w:rsidR="00A50E93" w:rsidRPr="00CE45AC" w:rsidRDefault="00A50E93" w:rsidP="00A50E93">
            <w:pPr>
              <w:pStyle w:val="TAL"/>
              <w:keepNext w:val="0"/>
            </w:pPr>
          </w:p>
        </w:tc>
        <w:tc>
          <w:tcPr>
            <w:tcW w:w="1917" w:type="dxa"/>
          </w:tcPr>
          <w:p w14:paraId="3BE8C190" w14:textId="2A5BCC39" w:rsidR="00A50E93" w:rsidRPr="00CE45AC" w:rsidRDefault="00A50E93" w:rsidP="00A50E93">
            <w:pPr>
              <w:pStyle w:val="TAL"/>
              <w:keepNext w:val="0"/>
            </w:pPr>
            <w:r w:rsidRPr="00CE45AC">
              <w:t xml:space="preserve">signal strength </w:t>
            </w:r>
          </w:p>
        </w:tc>
        <w:tc>
          <w:tcPr>
            <w:tcW w:w="1917" w:type="dxa"/>
          </w:tcPr>
          <w:p w14:paraId="6B569052" w14:textId="77777777" w:rsidR="00A50E93" w:rsidRPr="00CE45AC" w:rsidRDefault="00A50E93" w:rsidP="00A50E93">
            <w:pPr>
              <w:pStyle w:val="TAL"/>
              <w:keepNext w:val="0"/>
            </w:pPr>
          </w:p>
        </w:tc>
        <w:tc>
          <w:tcPr>
            <w:tcW w:w="1917" w:type="dxa"/>
            <w:shd w:val="clear" w:color="auto" w:fill="auto"/>
          </w:tcPr>
          <w:p w14:paraId="72EB7FEA" w14:textId="23472FFE" w:rsidR="00A50E93" w:rsidRPr="00C4534A" w:rsidRDefault="00A50E93" w:rsidP="00A50E93">
            <w:pPr>
              <w:pStyle w:val="TAL"/>
              <w:keepNext w:val="0"/>
              <w:rPr>
                <w:lang w:val="de-DE"/>
              </w:rPr>
            </w:pPr>
            <w:r w:rsidRPr="002F2AA1">
              <w:rPr>
                <w:lang w:val="de-DE"/>
              </w:rPr>
              <w:t>puissance du signal; intensité du réseau</w:t>
            </w:r>
          </w:p>
        </w:tc>
        <w:tc>
          <w:tcPr>
            <w:tcW w:w="1525" w:type="dxa"/>
          </w:tcPr>
          <w:p w14:paraId="4F972406" w14:textId="77777777" w:rsidR="00A50E93" w:rsidRPr="00C4534A" w:rsidRDefault="00A50E93" w:rsidP="00A50E93">
            <w:pPr>
              <w:pStyle w:val="TAL"/>
              <w:keepNext w:val="0"/>
              <w:keepLines w:val="0"/>
              <w:rPr>
                <w:rFonts w:cs="Arial"/>
                <w:szCs w:val="18"/>
                <w:lang w:val="de-DE"/>
              </w:rPr>
            </w:pPr>
          </w:p>
        </w:tc>
      </w:tr>
      <w:tr w:rsidR="00A50E93" w:rsidRPr="00CE45AC" w14:paraId="4403DB23" w14:textId="77777777" w:rsidTr="00D33362">
        <w:trPr>
          <w:jc w:val="center"/>
        </w:trPr>
        <w:tc>
          <w:tcPr>
            <w:tcW w:w="618" w:type="dxa"/>
          </w:tcPr>
          <w:p w14:paraId="6BFBF0C2" w14:textId="11A35FDA" w:rsidR="00A50E93" w:rsidRPr="00CE45AC" w:rsidRDefault="00A50E93" w:rsidP="00A50E93">
            <w:pPr>
              <w:pStyle w:val="TAC"/>
              <w:keepNext w:val="0"/>
            </w:pPr>
            <w:r w:rsidRPr="00CE45AC">
              <w:t>D.</w:t>
            </w:r>
            <w:r>
              <w:t>155</w:t>
            </w:r>
            <w:r w:rsidRPr="00CE45AC">
              <w:rPr>
                <w:rFonts w:cs="Arial"/>
                <w:szCs w:val="18"/>
              </w:rPr>
              <w:t xml:space="preserve"> </w:t>
            </w:r>
          </w:p>
        </w:tc>
        <w:tc>
          <w:tcPr>
            <w:tcW w:w="1242" w:type="dxa"/>
          </w:tcPr>
          <w:p w14:paraId="3B502EE6" w14:textId="0C4688F2" w:rsidR="00A50E93" w:rsidRPr="00CE45AC" w:rsidRDefault="00A50E93" w:rsidP="00A50E93">
            <w:pPr>
              <w:pStyle w:val="TAL"/>
              <w:keepNext w:val="0"/>
            </w:pPr>
            <w:r w:rsidRPr="00CE45AC">
              <w:t>signal strength indicator</w:t>
            </w:r>
          </w:p>
        </w:tc>
        <w:tc>
          <w:tcPr>
            <w:tcW w:w="3164" w:type="dxa"/>
          </w:tcPr>
          <w:p w14:paraId="0E24011A" w14:textId="70C814EF" w:rsidR="00A50E93" w:rsidRPr="00CE45AC" w:rsidRDefault="00A50E93" w:rsidP="00A50E93">
            <w:pPr>
              <w:pStyle w:val="TAL"/>
              <w:keepNext w:val="0"/>
            </w:pPr>
            <w:r w:rsidRPr="00CE45AC">
              <w:t>Indicator of signal strength received by a mobile device (typically a symbol or icon in the upper side of the display)</w:t>
            </w:r>
          </w:p>
        </w:tc>
        <w:tc>
          <w:tcPr>
            <w:tcW w:w="1917" w:type="dxa"/>
          </w:tcPr>
          <w:p w14:paraId="164B0A3B" w14:textId="77777777" w:rsidR="00A50E93" w:rsidRPr="00CE45AC" w:rsidRDefault="00A50E93" w:rsidP="00A50E93">
            <w:pPr>
              <w:pStyle w:val="TAL"/>
              <w:keepNext w:val="0"/>
            </w:pPr>
          </w:p>
        </w:tc>
        <w:tc>
          <w:tcPr>
            <w:tcW w:w="1917" w:type="dxa"/>
          </w:tcPr>
          <w:p w14:paraId="57D42D5C" w14:textId="1EB672E9" w:rsidR="00A50E93" w:rsidRPr="00CE45AC" w:rsidRDefault="00A50E93" w:rsidP="00A50E93">
            <w:pPr>
              <w:pStyle w:val="TAL"/>
              <w:keepNext w:val="0"/>
            </w:pPr>
            <w:r w:rsidRPr="00CE45AC">
              <w:t>signal strength indicator</w:t>
            </w:r>
          </w:p>
        </w:tc>
        <w:tc>
          <w:tcPr>
            <w:tcW w:w="1917" w:type="dxa"/>
          </w:tcPr>
          <w:p w14:paraId="01DCF78B" w14:textId="77777777" w:rsidR="00A50E93" w:rsidRPr="00CE45AC" w:rsidRDefault="00A50E93" w:rsidP="00A50E93">
            <w:pPr>
              <w:pStyle w:val="TAL"/>
              <w:keepNext w:val="0"/>
            </w:pPr>
          </w:p>
        </w:tc>
        <w:tc>
          <w:tcPr>
            <w:tcW w:w="1917" w:type="dxa"/>
            <w:shd w:val="clear" w:color="auto" w:fill="auto"/>
          </w:tcPr>
          <w:p w14:paraId="1511502A" w14:textId="7D08E103" w:rsidR="00A50E93" w:rsidRPr="00CE45AC" w:rsidRDefault="00A50E93" w:rsidP="00A50E93">
            <w:pPr>
              <w:pStyle w:val="TAL"/>
              <w:keepNext w:val="0"/>
            </w:pPr>
            <w:r w:rsidRPr="00CE45AC">
              <w:t>icône de puissance du signal; icône d'intensité du réseau; indicateur de puissance du signal</w:t>
            </w:r>
          </w:p>
        </w:tc>
        <w:tc>
          <w:tcPr>
            <w:tcW w:w="1525" w:type="dxa"/>
          </w:tcPr>
          <w:p w14:paraId="543D055E" w14:textId="77777777" w:rsidR="00A50E93" w:rsidRPr="00CE45AC" w:rsidRDefault="00A50E93" w:rsidP="00A50E93">
            <w:pPr>
              <w:pStyle w:val="TAL"/>
              <w:keepNext w:val="0"/>
              <w:keepLines w:val="0"/>
              <w:rPr>
                <w:rFonts w:cs="Arial"/>
                <w:szCs w:val="18"/>
              </w:rPr>
            </w:pPr>
          </w:p>
        </w:tc>
      </w:tr>
      <w:tr w:rsidR="00A50E93" w:rsidRPr="00CE45AC" w14:paraId="5ECE8A21" w14:textId="77777777" w:rsidTr="00D33362">
        <w:trPr>
          <w:jc w:val="center"/>
        </w:trPr>
        <w:tc>
          <w:tcPr>
            <w:tcW w:w="618" w:type="dxa"/>
          </w:tcPr>
          <w:p w14:paraId="62FAAE72" w14:textId="68D134B4" w:rsidR="00A50E93" w:rsidRPr="00CE45AC" w:rsidRDefault="00A50E93" w:rsidP="00A50E93">
            <w:pPr>
              <w:pStyle w:val="TAC"/>
              <w:keepNext w:val="0"/>
            </w:pPr>
            <w:r w:rsidRPr="00CE45AC">
              <w:t>D.</w:t>
            </w:r>
            <w:r>
              <w:t>156</w:t>
            </w:r>
            <w:r w:rsidRPr="00CE45AC">
              <w:rPr>
                <w:rFonts w:cs="Arial"/>
                <w:szCs w:val="18"/>
              </w:rPr>
              <w:t xml:space="preserve"> </w:t>
            </w:r>
          </w:p>
        </w:tc>
        <w:tc>
          <w:tcPr>
            <w:tcW w:w="1242" w:type="dxa"/>
          </w:tcPr>
          <w:p w14:paraId="4603385C" w14:textId="6DF53F0F" w:rsidR="00A50E93" w:rsidRPr="00CE45AC" w:rsidRDefault="00A50E93" w:rsidP="00A50E93">
            <w:pPr>
              <w:pStyle w:val="TAL"/>
              <w:keepNext w:val="0"/>
            </w:pPr>
            <w:r w:rsidRPr="00CE45AC">
              <w:t>UMTS network</w:t>
            </w:r>
          </w:p>
        </w:tc>
        <w:tc>
          <w:tcPr>
            <w:tcW w:w="3164" w:type="dxa"/>
          </w:tcPr>
          <w:p w14:paraId="0495FF50" w14:textId="17F31FAA" w:rsidR="00A50E93" w:rsidRPr="00CE45AC" w:rsidRDefault="00A50E93" w:rsidP="00A50E93">
            <w:pPr>
              <w:pStyle w:val="TAL"/>
              <w:keepNext w:val="0"/>
            </w:pPr>
            <w:r w:rsidRPr="00CE45AC">
              <w:t>UMTS (3G) radio connection in the mobile service network</w:t>
            </w:r>
          </w:p>
        </w:tc>
        <w:tc>
          <w:tcPr>
            <w:tcW w:w="1917" w:type="dxa"/>
          </w:tcPr>
          <w:p w14:paraId="09704408" w14:textId="77777777" w:rsidR="00A50E93" w:rsidRPr="00CE45AC" w:rsidRDefault="00A50E93" w:rsidP="00A50E93">
            <w:pPr>
              <w:pStyle w:val="TAL"/>
              <w:keepNext w:val="0"/>
            </w:pPr>
          </w:p>
        </w:tc>
        <w:tc>
          <w:tcPr>
            <w:tcW w:w="1917" w:type="dxa"/>
          </w:tcPr>
          <w:p w14:paraId="32EEA194" w14:textId="58632411" w:rsidR="00A50E93" w:rsidRPr="00CE45AC" w:rsidRDefault="00A50E93" w:rsidP="00A50E93">
            <w:pPr>
              <w:pStyle w:val="TAL"/>
              <w:keepNext w:val="0"/>
            </w:pPr>
            <w:r w:rsidRPr="00CE45AC">
              <w:t>UMTS network</w:t>
            </w:r>
          </w:p>
        </w:tc>
        <w:tc>
          <w:tcPr>
            <w:tcW w:w="1917" w:type="dxa"/>
          </w:tcPr>
          <w:p w14:paraId="07B966DD" w14:textId="77777777" w:rsidR="00A50E93" w:rsidRPr="00CE45AC" w:rsidRDefault="00A50E93" w:rsidP="00A50E93">
            <w:pPr>
              <w:pStyle w:val="TAL"/>
              <w:keepNext w:val="0"/>
            </w:pPr>
          </w:p>
        </w:tc>
        <w:tc>
          <w:tcPr>
            <w:tcW w:w="1917" w:type="dxa"/>
            <w:shd w:val="clear" w:color="auto" w:fill="auto"/>
          </w:tcPr>
          <w:p w14:paraId="6EABD352" w14:textId="58AD23B4" w:rsidR="00A50E93" w:rsidRPr="00CE45AC" w:rsidRDefault="00A50E93" w:rsidP="00A50E93">
            <w:pPr>
              <w:pStyle w:val="TAL"/>
              <w:keepNext w:val="0"/>
            </w:pPr>
            <w:r w:rsidRPr="00CE45AC">
              <w:t>réseau 3G</w:t>
            </w:r>
          </w:p>
        </w:tc>
        <w:tc>
          <w:tcPr>
            <w:tcW w:w="1525" w:type="dxa"/>
          </w:tcPr>
          <w:p w14:paraId="50D6E2FB" w14:textId="77777777" w:rsidR="00A50E93" w:rsidRPr="00CE45AC" w:rsidRDefault="00A50E93" w:rsidP="00A50E93">
            <w:pPr>
              <w:pStyle w:val="TAL"/>
              <w:keepNext w:val="0"/>
              <w:keepLines w:val="0"/>
              <w:rPr>
                <w:rFonts w:cs="Arial"/>
                <w:szCs w:val="18"/>
              </w:rPr>
            </w:pPr>
          </w:p>
        </w:tc>
      </w:tr>
      <w:tr w:rsidR="00A50E93" w:rsidRPr="00CE45AC" w14:paraId="1873D947" w14:textId="77777777" w:rsidTr="00D33362">
        <w:trPr>
          <w:jc w:val="center"/>
        </w:trPr>
        <w:tc>
          <w:tcPr>
            <w:tcW w:w="618" w:type="dxa"/>
          </w:tcPr>
          <w:p w14:paraId="3495F0C0" w14:textId="0FB8FBDA" w:rsidR="00A50E93" w:rsidRPr="00CE45AC" w:rsidRDefault="00A50E93" w:rsidP="00A50E93">
            <w:pPr>
              <w:pStyle w:val="TAC"/>
              <w:keepNext w:val="0"/>
            </w:pPr>
            <w:r w:rsidRPr="00CE45AC">
              <w:t>D.</w:t>
            </w:r>
            <w:r>
              <w:t>157</w:t>
            </w:r>
            <w:r w:rsidRPr="00CE45AC">
              <w:rPr>
                <w:rFonts w:cs="Arial"/>
                <w:szCs w:val="18"/>
              </w:rPr>
              <w:t xml:space="preserve"> </w:t>
            </w:r>
          </w:p>
        </w:tc>
        <w:tc>
          <w:tcPr>
            <w:tcW w:w="1242" w:type="dxa"/>
          </w:tcPr>
          <w:p w14:paraId="7741CAA4" w14:textId="65051273" w:rsidR="00A50E93" w:rsidRPr="00CE45AC" w:rsidRDefault="00A50E93" w:rsidP="00A50E93">
            <w:pPr>
              <w:pStyle w:val="TAL"/>
              <w:keepNext w:val="0"/>
            </w:pPr>
            <w:r w:rsidRPr="00CE45AC">
              <w:t>weak signal</w:t>
            </w:r>
          </w:p>
        </w:tc>
        <w:tc>
          <w:tcPr>
            <w:tcW w:w="3164" w:type="dxa"/>
          </w:tcPr>
          <w:p w14:paraId="3207EE10" w14:textId="69D13DEE" w:rsidR="00A50E93" w:rsidRPr="00CE45AC" w:rsidRDefault="00A50E93" w:rsidP="00A50E93">
            <w:pPr>
              <w:pStyle w:val="TAL"/>
              <w:keepNext w:val="0"/>
            </w:pPr>
            <w:r w:rsidRPr="00CE45AC">
              <w:t>State of a mobile device of receiving signals that are weak (possibly too weak to allow the use of certain functionality such as making or receiving phone calls)</w:t>
            </w:r>
          </w:p>
        </w:tc>
        <w:tc>
          <w:tcPr>
            <w:tcW w:w="1917" w:type="dxa"/>
          </w:tcPr>
          <w:p w14:paraId="7544B8A5" w14:textId="77777777" w:rsidR="00A50E93" w:rsidRPr="00CE45AC" w:rsidRDefault="00A50E93" w:rsidP="00A50E93">
            <w:pPr>
              <w:pStyle w:val="TAL"/>
              <w:keepNext w:val="0"/>
            </w:pPr>
          </w:p>
        </w:tc>
        <w:tc>
          <w:tcPr>
            <w:tcW w:w="1917" w:type="dxa"/>
          </w:tcPr>
          <w:p w14:paraId="686C942A" w14:textId="6E6B8EB1" w:rsidR="00A50E93" w:rsidRPr="00CE45AC" w:rsidRDefault="00A50E93" w:rsidP="00A50E93">
            <w:pPr>
              <w:pStyle w:val="TAL"/>
              <w:keepNext w:val="0"/>
            </w:pPr>
            <w:r w:rsidRPr="00CE45AC">
              <w:t>weak signal</w:t>
            </w:r>
          </w:p>
        </w:tc>
        <w:tc>
          <w:tcPr>
            <w:tcW w:w="1917" w:type="dxa"/>
          </w:tcPr>
          <w:p w14:paraId="287D03C6" w14:textId="77777777" w:rsidR="00A50E93" w:rsidRPr="00CE45AC" w:rsidRDefault="00A50E93" w:rsidP="00A50E93">
            <w:pPr>
              <w:pStyle w:val="TAL"/>
              <w:keepNext w:val="0"/>
            </w:pPr>
          </w:p>
        </w:tc>
        <w:tc>
          <w:tcPr>
            <w:tcW w:w="1917" w:type="dxa"/>
            <w:shd w:val="clear" w:color="auto" w:fill="auto"/>
          </w:tcPr>
          <w:p w14:paraId="5F0687B6" w14:textId="053F94B9" w:rsidR="00A50E93" w:rsidRPr="00CE45AC" w:rsidRDefault="00A50E93" w:rsidP="00A50E93">
            <w:pPr>
              <w:pStyle w:val="TAL"/>
              <w:keepNext w:val="0"/>
            </w:pPr>
            <w:r w:rsidRPr="00CE45AC">
              <w:t>signal faible</w:t>
            </w:r>
          </w:p>
        </w:tc>
        <w:tc>
          <w:tcPr>
            <w:tcW w:w="1525" w:type="dxa"/>
          </w:tcPr>
          <w:p w14:paraId="18914795" w14:textId="77777777" w:rsidR="00A50E93" w:rsidRPr="00CE45AC" w:rsidRDefault="00A50E93" w:rsidP="00A50E93">
            <w:pPr>
              <w:pStyle w:val="TAL"/>
              <w:keepNext w:val="0"/>
              <w:keepLines w:val="0"/>
              <w:rPr>
                <w:rFonts w:cs="Arial"/>
                <w:szCs w:val="18"/>
              </w:rPr>
            </w:pPr>
          </w:p>
        </w:tc>
      </w:tr>
      <w:tr w:rsidR="00A50E93" w:rsidRPr="00CE45AC" w14:paraId="5F0B48AB" w14:textId="77777777" w:rsidTr="00D33362">
        <w:trPr>
          <w:jc w:val="center"/>
        </w:trPr>
        <w:tc>
          <w:tcPr>
            <w:tcW w:w="618" w:type="dxa"/>
          </w:tcPr>
          <w:p w14:paraId="2F632A79" w14:textId="44CCD02D" w:rsidR="00A50E93" w:rsidRPr="00CE45AC" w:rsidRDefault="00A50E93" w:rsidP="00A50E93">
            <w:pPr>
              <w:pStyle w:val="TAC"/>
              <w:keepNext w:val="0"/>
            </w:pPr>
            <w:r w:rsidRPr="00CE45AC">
              <w:t>D.</w:t>
            </w:r>
            <w:r>
              <w:t>158</w:t>
            </w:r>
            <w:r w:rsidRPr="00CE45AC">
              <w:rPr>
                <w:rFonts w:cs="Arial"/>
                <w:szCs w:val="18"/>
              </w:rPr>
              <w:t xml:space="preserve"> </w:t>
            </w:r>
          </w:p>
        </w:tc>
        <w:tc>
          <w:tcPr>
            <w:tcW w:w="1242" w:type="dxa"/>
          </w:tcPr>
          <w:p w14:paraId="0A6127D8" w14:textId="42611F49" w:rsidR="00A50E93" w:rsidRPr="00CE45AC" w:rsidRDefault="00A50E93" w:rsidP="00A50E93">
            <w:pPr>
              <w:pStyle w:val="TAL"/>
              <w:keepNext w:val="0"/>
            </w:pPr>
            <w:r w:rsidRPr="00CE45AC">
              <w:t>Wi-Fi</w:t>
            </w:r>
          </w:p>
        </w:tc>
        <w:tc>
          <w:tcPr>
            <w:tcW w:w="3164" w:type="dxa"/>
          </w:tcPr>
          <w:p w14:paraId="4C4252AC" w14:textId="6C69B34A" w:rsidR="00A50E93" w:rsidRPr="00CE45AC" w:rsidRDefault="00A50E93" w:rsidP="00A50E93">
            <w:pPr>
              <w:pStyle w:val="TAL"/>
              <w:keepNext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Pr="00CE45AC">
              <w:t>i.8</w:t>
            </w:r>
            <w:r w:rsidRPr="00CE45AC">
              <w:rPr>
                <w:color w:val="0000FF"/>
              </w:rPr>
              <w:fldChar w:fldCharType="end"/>
            </w:r>
            <w:r w:rsidRPr="00CE45AC">
              <w:t xml:space="preserve">] </w:t>
            </w:r>
          </w:p>
        </w:tc>
        <w:tc>
          <w:tcPr>
            <w:tcW w:w="1917" w:type="dxa"/>
          </w:tcPr>
          <w:p w14:paraId="276A7C15" w14:textId="77777777" w:rsidR="00A50E93" w:rsidRPr="00CE45AC" w:rsidRDefault="00A50E93" w:rsidP="00A50E93">
            <w:pPr>
              <w:pStyle w:val="TAL"/>
              <w:keepNext w:val="0"/>
            </w:pPr>
          </w:p>
        </w:tc>
        <w:tc>
          <w:tcPr>
            <w:tcW w:w="1917" w:type="dxa"/>
          </w:tcPr>
          <w:p w14:paraId="3B27052D" w14:textId="2F4E196F" w:rsidR="00A50E93" w:rsidRPr="00CE45AC" w:rsidRDefault="00A50E93" w:rsidP="00A50E93">
            <w:pPr>
              <w:pStyle w:val="TAL"/>
              <w:keepNext w:val="0"/>
            </w:pPr>
            <w:r w:rsidRPr="00CE45AC">
              <w:t>Wi-Fi</w:t>
            </w:r>
          </w:p>
        </w:tc>
        <w:tc>
          <w:tcPr>
            <w:tcW w:w="1917" w:type="dxa"/>
          </w:tcPr>
          <w:p w14:paraId="62FE5721" w14:textId="77777777" w:rsidR="00A50E93" w:rsidRPr="00CE45AC" w:rsidRDefault="00A50E93" w:rsidP="00A50E93">
            <w:pPr>
              <w:pStyle w:val="TAL"/>
              <w:keepNext w:val="0"/>
            </w:pPr>
          </w:p>
        </w:tc>
        <w:tc>
          <w:tcPr>
            <w:tcW w:w="1917" w:type="dxa"/>
            <w:shd w:val="clear" w:color="auto" w:fill="auto"/>
          </w:tcPr>
          <w:p w14:paraId="52616747" w14:textId="733938FF" w:rsidR="00A50E93" w:rsidRPr="00CE45AC" w:rsidRDefault="00A50E93" w:rsidP="00A50E93">
            <w:pPr>
              <w:pStyle w:val="TAL"/>
              <w:keepNext w:val="0"/>
            </w:pPr>
            <w:r w:rsidRPr="00CE45AC">
              <w:t>Wi-Fi</w:t>
            </w:r>
          </w:p>
        </w:tc>
        <w:tc>
          <w:tcPr>
            <w:tcW w:w="1525" w:type="dxa"/>
          </w:tcPr>
          <w:p w14:paraId="7DC3E3E8" w14:textId="77777777" w:rsidR="00A50E93" w:rsidRPr="00CE45AC" w:rsidRDefault="00A50E93" w:rsidP="00A50E93">
            <w:pPr>
              <w:pStyle w:val="TAL"/>
              <w:keepNext w:val="0"/>
              <w:keepLines w:val="0"/>
              <w:rPr>
                <w:rFonts w:cs="Arial"/>
                <w:szCs w:val="18"/>
              </w:rPr>
            </w:pPr>
          </w:p>
        </w:tc>
      </w:tr>
    </w:tbl>
    <w:p w14:paraId="44FAFE93" w14:textId="77777777" w:rsidR="00A50E93" w:rsidRDefault="00A50E93" w:rsidP="00A50E93"/>
    <w:p w14:paraId="6C052B6F" w14:textId="30FBDEBA" w:rsidR="00A50E93" w:rsidRPr="00CE45AC" w:rsidRDefault="00A50E93" w:rsidP="00A50E93">
      <w:pPr>
        <w:pStyle w:val="TH"/>
      </w:pPr>
      <w:r w:rsidRPr="00CE45AC">
        <w:lastRenderedPageBreak/>
        <w:t>Table </w:t>
      </w:r>
      <w:r>
        <w:t>7c</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5CEE39C9" w14:textId="77777777" w:rsidTr="00D33362">
        <w:trPr>
          <w:tblHeader/>
          <w:jc w:val="center"/>
        </w:trPr>
        <w:tc>
          <w:tcPr>
            <w:tcW w:w="618" w:type="dxa"/>
          </w:tcPr>
          <w:p w14:paraId="1D603FF5" w14:textId="77777777" w:rsidR="00A50E93" w:rsidRPr="00CE45AC" w:rsidRDefault="00A50E93" w:rsidP="00D33362">
            <w:pPr>
              <w:pStyle w:val="TAH"/>
              <w:keepNext w:val="0"/>
              <w:keepLines w:val="0"/>
            </w:pPr>
            <w:r w:rsidRPr="00CE45AC">
              <w:t>Index</w:t>
            </w:r>
          </w:p>
        </w:tc>
        <w:tc>
          <w:tcPr>
            <w:tcW w:w="1242" w:type="dxa"/>
          </w:tcPr>
          <w:p w14:paraId="10824C95" w14:textId="77777777" w:rsidR="00A50E93" w:rsidRPr="00CE45AC" w:rsidRDefault="00A50E93" w:rsidP="00D33362">
            <w:pPr>
              <w:pStyle w:val="TAH"/>
              <w:keepNext w:val="0"/>
              <w:keepLines w:val="0"/>
            </w:pPr>
            <w:r w:rsidRPr="00CE45AC">
              <w:t>Technical term</w:t>
            </w:r>
          </w:p>
        </w:tc>
        <w:tc>
          <w:tcPr>
            <w:tcW w:w="3164" w:type="dxa"/>
          </w:tcPr>
          <w:p w14:paraId="71C0BAE8" w14:textId="77777777" w:rsidR="00A50E93" w:rsidRPr="00CE45AC" w:rsidRDefault="00A50E93" w:rsidP="00D33362">
            <w:pPr>
              <w:pStyle w:val="TAH"/>
              <w:keepNext w:val="0"/>
              <w:keepLines w:val="0"/>
            </w:pPr>
            <w:r w:rsidRPr="00CE45AC">
              <w:t>Functional description</w:t>
            </w:r>
          </w:p>
        </w:tc>
        <w:tc>
          <w:tcPr>
            <w:tcW w:w="1917" w:type="dxa"/>
          </w:tcPr>
          <w:p w14:paraId="09CF3AC4" w14:textId="77777777" w:rsidR="00A50E93" w:rsidRPr="00CE45AC" w:rsidRDefault="00A50E93" w:rsidP="00D33362">
            <w:pPr>
              <w:pStyle w:val="TAH"/>
              <w:keepNext w:val="0"/>
              <w:keepLines w:val="0"/>
              <w:rPr>
                <w:rFonts w:cs="Arial"/>
                <w:szCs w:val="18"/>
              </w:rPr>
            </w:pPr>
            <w:r>
              <w:rPr>
                <w:rFonts w:cs="Arial"/>
                <w:szCs w:val="18"/>
              </w:rPr>
              <w:t>German</w:t>
            </w:r>
          </w:p>
        </w:tc>
        <w:tc>
          <w:tcPr>
            <w:tcW w:w="1917" w:type="dxa"/>
          </w:tcPr>
          <w:p w14:paraId="6E0E14A4" w14:textId="77777777" w:rsidR="00A50E93" w:rsidRPr="00CE45AC" w:rsidRDefault="00A50E93" w:rsidP="00D33362">
            <w:pPr>
              <w:pStyle w:val="TAH"/>
              <w:keepNext w:val="0"/>
              <w:keepLines w:val="0"/>
            </w:pPr>
            <w:r>
              <w:t>Greek</w:t>
            </w:r>
          </w:p>
        </w:tc>
        <w:tc>
          <w:tcPr>
            <w:tcW w:w="1917" w:type="dxa"/>
          </w:tcPr>
          <w:p w14:paraId="2D3AD48F" w14:textId="77777777" w:rsidR="00A50E93" w:rsidRPr="00CE45AC" w:rsidRDefault="00A50E93" w:rsidP="00D33362">
            <w:pPr>
              <w:pStyle w:val="TAH"/>
              <w:keepNext w:val="0"/>
              <w:keepLines w:val="0"/>
            </w:pPr>
            <w:r>
              <w:t>Hungarian</w:t>
            </w:r>
          </w:p>
        </w:tc>
        <w:tc>
          <w:tcPr>
            <w:tcW w:w="1917" w:type="dxa"/>
          </w:tcPr>
          <w:p w14:paraId="44F94AE4" w14:textId="77777777" w:rsidR="00A50E93" w:rsidRPr="00CE45AC" w:rsidRDefault="00A50E93" w:rsidP="00D33362">
            <w:pPr>
              <w:pStyle w:val="TAH"/>
              <w:keepNext w:val="0"/>
              <w:keepLines w:val="0"/>
              <w:rPr>
                <w:rFonts w:cs="Arial"/>
                <w:szCs w:val="18"/>
              </w:rPr>
            </w:pPr>
            <w:r>
              <w:rPr>
                <w:rFonts w:cs="Arial"/>
                <w:szCs w:val="18"/>
              </w:rPr>
              <w:t>Italian</w:t>
            </w:r>
          </w:p>
        </w:tc>
        <w:tc>
          <w:tcPr>
            <w:tcW w:w="1525" w:type="dxa"/>
          </w:tcPr>
          <w:p w14:paraId="2ABAD79C" w14:textId="77777777" w:rsidR="00A50E93" w:rsidRPr="00CE45AC" w:rsidRDefault="00A50E93" w:rsidP="00D33362">
            <w:pPr>
              <w:pStyle w:val="TAH"/>
              <w:keepNext w:val="0"/>
              <w:keepLines w:val="0"/>
            </w:pPr>
            <w:r w:rsidRPr="00CE45AC">
              <w:t>Comment</w:t>
            </w:r>
          </w:p>
        </w:tc>
      </w:tr>
      <w:tr w:rsidR="00A50E93" w:rsidRPr="00CE45AC" w14:paraId="377755BD" w14:textId="77777777" w:rsidTr="00D33362">
        <w:trPr>
          <w:jc w:val="center"/>
        </w:trPr>
        <w:tc>
          <w:tcPr>
            <w:tcW w:w="618" w:type="dxa"/>
          </w:tcPr>
          <w:p w14:paraId="3A2BC41D" w14:textId="7502DAE4" w:rsidR="00A50E93" w:rsidRPr="00CE45AC" w:rsidRDefault="00A50E93" w:rsidP="00A50E93">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3C0F5C2F" w14:textId="1AE197BE" w:rsidR="00A50E93" w:rsidRPr="00CE45AC" w:rsidRDefault="00A50E93" w:rsidP="00A50E93">
            <w:pPr>
              <w:pStyle w:val="TAL"/>
              <w:keepNext w:val="0"/>
              <w:keepLines w:val="0"/>
              <w:widowControl w:val="0"/>
              <w:rPr>
                <w:sz w:val="24"/>
                <w:lang w:eastAsia="de-DE"/>
              </w:rPr>
            </w:pPr>
            <w:r w:rsidRPr="00CE45AC">
              <w:t>Bluetooth</w:t>
            </w:r>
          </w:p>
        </w:tc>
        <w:tc>
          <w:tcPr>
            <w:tcW w:w="3164" w:type="dxa"/>
          </w:tcPr>
          <w:p w14:paraId="34505423" w14:textId="695F46D4" w:rsidR="00A50E93" w:rsidRPr="00CE45AC" w:rsidRDefault="00A50E93" w:rsidP="00A50E93">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sidRPr="00CE45AC">
              <w:rPr>
                <w:color w:val="FF0000"/>
              </w:rPr>
            </w:r>
            <w:r w:rsidRPr="00CE45AC">
              <w:rPr>
                <w:color w:val="FF0000"/>
              </w:rPr>
              <w:fldChar w:fldCharType="separate"/>
            </w:r>
            <w:r w:rsidRPr="00CE45AC">
              <w:t>i.9</w:t>
            </w:r>
            <w:r w:rsidRPr="00CE45AC">
              <w:rPr>
                <w:color w:val="FF0000"/>
              </w:rPr>
              <w:fldChar w:fldCharType="end"/>
            </w:r>
            <w:r w:rsidRPr="00CE45AC">
              <w:t>]</w:t>
            </w:r>
          </w:p>
        </w:tc>
        <w:tc>
          <w:tcPr>
            <w:tcW w:w="1917" w:type="dxa"/>
          </w:tcPr>
          <w:p w14:paraId="08B88D1F" w14:textId="767F788A" w:rsidR="00A50E93" w:rsidRPr="00E95F91" w:rsidRDefault="00A50E93" w:rsidP="00A50E93">
            <w:pPr>
              <w:pStyle w:val="TAL"/>
              <w:keepNext w:val="0"/>
              <w:keepLines w:val="0"/>
              <w:widowControl w:val="0"/>
              <w:rPr>
                <w:sz w:val="24"/>
                <w:lang w:val="de-DE" w:eastAsia="de-DE"/>
              </w:rPr>
            </w:pPr>
            <w:r w:rsidRPr="00CE45AC">
              <w:t>Bluetooth</w:t>
            </w:r>
          </w:p>
        </w:tc>
        <w:tc>
          <w:tcPr>
            <w:tcW w:w="1917" w:type="dxa"/>
          </w:tcPr>
          <w:p w14:paraId="2B0A9FE7" w14:textId="77777777" w:rsidR="00A50E93" w:rsidRPr="00E95F91" w:rsidRDefault="00A50E93" w:rsidP="00A50E93">
            <w:pPr>
              <w:pStyle w:val="TAL"/>
              <w:keepNext w:val="0"/>
              <w:keepLines w:val="0"/>
              <w:widowControl w:val="0"/>
              <w:rPr>
                <w:lang w:val="de-DE"/>
              </w:rPr>
            </w:pPr>
          </w:p>
        </w:tc>
        <w:tc>
          <w:tcPr>
            <w:tcW w:w="1917" w:type="dxa"/>
          </w:tcPr>
          <w:p w14:paraId="51A518E3" w14:textId="77777777" w:rsidR="00A50E93" w:rsidRPr="00E95F91" w:rsidRDefault="00A50E93" w:rsidP="00A50E93">
            <w:pPr>
              <w:pStyle w:val="TAL"/>
              <w:keepNext w:val="0"/>
              <w:keepLines w:val="0"/>
              <w:widowControl w:val="0"/>
              <w:rPr>
                <w:lang w:val="de-DE"/>
              </w:rPr>
            </w:pPr>
          </w:p>
        </w:tc>
        <w:tc>
          <w:tcPr>
            <w:tcW w:w="1917" w:type="dxa"/>
            <w:shd w:val="clear" w:color="auto" w:fill="auto"/>
          </w:tcPr>
          <w:p w14:paraId="45B8B09B" w14:textId="27A37F46" w:rsidR="00A50E93" w:rsidRPr="00CE45AC" w:rsidRDefault="00A50E93" w:rsidP="00A50E93">
            <w:pPr>
              <w:pStyle w:val="TAL"/>
              <w:keepNext w:val="0"/>
              <w:keepLines w:val="0"/>
              <w:widowControl w:val="0"/>
            </w:pPr>
            <w:r w:rsidRPr="00CE45AC">
              <w:t>Bluetooth</w:t>
            </w:r>
          </w:p>
        </w:tc>
        <w:tc>
          <w:tcPr>
            <w:tcW w:w="1525" w:type="dxa"/>
          </w:tcPr>
          <w:p w14:paraId="595BF29D" w14:textId="77777777" w:rsidR="00A50E93" w:rsidRPr="00CE45AC" w:rsidRDefault="00A50E93" w:rsidP="00A50E93">
            <w:pPr>
              <w:pStyle w:val="TAL"/>
              <w:keepNext w:val="0"/>
              <w:keepLines w:val="0"/>
              <w:widowControl w:val="0"/>
              <w:rPr>
                <w:rFonts w:cs="Arial"/>
                <w:szCs w:val="18"/>
              </w:rPr>
            </w:pPr>
          </w:p>
        </w:tc>
      </w:tr>
      <w:tr w:rsidR="00A50E93" w:rsidRPr="00CE45AC" w14:paraId="0EADEF64" w14:textId="77777777" w:rsidTr="00D33362">
        <w:trPr>
          <w:jc w:val="center"/>
        </w:trPr>
        <w:tc>
          <w:tcPr>
            <w:tcW w:w="618" w:type="dxa"/>
          </w:tcPr>
          <w:p w14:paraId="7821124B" w14:textId="6AF06A13" w:rsidR="00A50E93" w:rsidRPr="00CE45AC" w:rsidRDefault="00A50E93" w:rsidP="00A50E93">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27C7B0E6" w14:textId="541F5737" w:rsidR="00A50E93" w:rsidRPr="00CE45AC" w:rsidRDefault="00A50E93" w:rsidP="00A50E93">
            <w:pPr>
              <w:pStyle w:val="TAL"/>
              <w:keepNext w:val="0"/>
              <w:keepLines w:val="0"/>
              <w:widowControl w:val="0"/>
            </w:pPr>
            <w:r w:rsidRPr="00CE45AC">
              <w:t>Connection type</w:t>
            </w:r>
          </w:p>
        </w:tc>
        <w:tc>
          <w:tcPr>
            <w:tcW w:w="3164" w:type="dxa"/>
          </w:tcPr>
          <w:p w14:paraId="32DA1F87" w14:textId="2B891A4D" w:rsidR="00A50E93" w:rsidRPr="00CE45AC" w:rsidRDefault="00A50E93" w:rsidP="00A50E93">
            <w:pPr>
              <w:pStyle w:val="TAL"/>
              <w:keepNext w:val="0"/>
              <w:keepLines w:val="0"/>
              <w:widowControl w:val="0"/>
            </w:pPr>
            <w:r w:rsidRPr="00CE45AC">
              <w:t>The type of voice and data connections currently used (e.g. GSM, GPRS, or HSPA)</w:t>
            </w:r>
          </w:p>
        </w:tc>
        <w:tc>
          <w:tcPr>
            <w:tcW w:w="1917" w:type="dxa"/>
          </w:tcPr>
          <w:p w14:paraId="74F84BD1" w14:textId="13403E65" w:rsidR="00A50E93" w:rsidRPr="00CE45AC" w:rsidRDefault="00A50E93" w:rsidP="00A50E93">
            <w:pPr>
              <w:pStyle w:val="TAL"/>
              <w:keepNext w:val="0"/>
              <w:keepLines w:val="0"/>
              <w:widowControl w:val="0"/>
            </w:pPr>
            <w:r w:rsidRPr="00CE45AC">
              <w:t>Verbindungsart</w:t>
            </w:r>
          </w:p>
        </w:tc>
        <w:tc>
          <w:tcPr>
            <w:tcW w:w="1917" w:type="dxa"/>
          </w:tcPr>
          <w:p w14:paraId="74817F98" w14:textId="77777777" w:rsidR="00A50E93" w:rsidRPr="00CE45AC" w:rsidRDefault="00A50E93" w:rsidP="00A50E93">
            <w:pPr>
              <w:pStyle w:val="TAL"/>
              <w:keepNext w:val="0"/>
              <w:keepLines w:val="0"/>
              <w:widowControl w:val="0"/>
            </w:pPr>
          </w:p>
        </w:tc>
        <w:tc>
          <w:tcPr>
            <w:tcW w:w="1917" w:type="dxa"/>
          </w:tcPr>
          <w:p w14:paraId="2708CF00" w14:textId="77777777" w:rsidR="00A50E93" w:rsidRPr="00CE45AC" w:rsidRDefault="00A50E93" w:rsidP="00A50E93">
            <w:pPr>
              <w:pStyle w:val="TAL"/>
              <w:keepNext w:val="0"/>
              <w:keepLines w:val="0"/>
              <w:widowControl w:val="0"/>
            </w:pPr>
          </w:p>
        </w:tc>
        <w:tc>
          <w:tcPr>
            <w:tcW w:w="1917" w:type="dxa"/>
            <w:shd w:val="clear" w:color="auto" w:fill="auto"/>
          </w:tcPr>
          <w:p w14:paraId="17F9F251" w14:textId="46567AA5" w:rsidR="00A50E93" w:rsidRPr="00CE45AC" w:rsidRDefault="00A50E93" w:rsidP="00A50E93">
            <w:pPr>
              <w:pStyle w:val="TAL"/>
              <w:keepNext w:val="0"/>
              <w:keepLines w:val="0"/>
              <w:widowControl w:val="0"/>
            </w:pPr>
            <w:r w:rsidRPr="00CE45AC">
              <w:t>tipologia di connessione</w:t>
            </w:r>
          </w:p>
        </w:tc>
        <w:tc>
          <w:tcPr>
            <w:tcW w:w="1525" w:type="dxa"/>
          </w:tcPr>
          <w:p w14:paraId="6AD1D38E" w14:textId="77777777" w:rsidR="00A50E93" w:rsidRPr="00CE45AC" w:rsidRDefault="00A50E93" w:rsidP="00A50E93">
            <w:pPr>
              <w:pStyle w:val="TAL"/>
              <w:keepNext w:val="0"/>
              <w:keepLines w:val="0"/>
              <w:widowControl w:val="0"/>
              <w:rPr>
                <w:rFonts w:cs="Arial"/>
                <w:szCs w:val="18"/>
              </w:rPr>
            </w:pPr>
          </w:p>
        </w:tc>
      </w:tr>
      <w:tr w:rsidR="00A50E93" w:rsidRPr="00565DA7" w14:paraId="2D89771D" w14:textId="77777777" w:rsidTr="00D33362">
        <w:trPr>
          <w:jc w:val="center"/>
        </w:trPr>
        <w:tc>
          <w:tcPr>
            <w:tcW w:w="618" w:type="dxa"/>
          </w:tcPr>
          <w:p w14:paraId="41C58C18" w14:textId="5A446FC4" w:rsidR="00A50E93" w:rsidRPr="00CE45AC" w:rsidRDefault="00A50E93" w:rsidP="00A50E93">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529C5A78" w14:textId="7549EB00" w:rsidR="00A50E93" w:rsidRPr="00CE45AC" w:rsidRDefault="00A50E93" w:rsidP="00A50E93">
            <w:pPr>
              <w:pStyle w:val="TAL"/>
              <w:keepNext w:val="0"/>
              <w:keepLines w:val="0"/>
              <w:widowControl w:val="0"/>
            </w:pPr>
            <w:r w:rsidRPr="00CE45AC">
              <w:t>EDGE network</w:t>
            </w:r>
          </w:p>
        </w:tc>
        <w:tc>
          <w:tcPr>
            <w:tcW w:w="3164" w:type="dxa"/>
          </w:tcPr>
          <w:p w14:paraId="5347A10F" w14:textId="5A228D66" w:rsidR="00A50E93" w:rsidRPr="00CE45AC" w:rsidRDefault="00A50E93" w:rsidP="00A50E93">
            <w:pPr>
              <w:pStyle w:val="TAL"/>
              <w:keepNext w:val="0"/>
              <w:keepLines w:val="0"/>
              <w:widowControl w:val="0"/>
            </w:pPr>
            <w:r w:rsidRPr="00CE45AC">
              <w:t>EDGE radio connection in the mobile service network</w:t>
            </w:r>
          </w:p>
        </w:tc>
        <w:tc>
          <w:tcPr>
            <w:tcW w:w="1917" w:type="dxa"/>
          </w:tcPr>
          <w:p w14:paraId="7DFA92C3" w14:textId="22A670B3" w:rsidR="00A50E93" w:rsidRPr="00E95F91" w:rsidRDefault="00A50E93" w:rsidP="00A50E93">
            <w:pPr>
              <w:pStyle w:val="TAL"/>
              <w:keepNext w:val="0"/>
              <w:keepLines w:val="0"/>
              <w:widowControl w:val="0"/>
              <w:rPr>
                <w:lang w:val="en-US"/>
              </w:rPr>
            </w:pPr>
            <w:r w:rsidRPr="00CE45AC">
              <w:t>EDGE-Netz</w:t>
            </w:r>
          </w:p>
        </w:tc>
        <w:tc>
          <w:tcPr>
            <w:tcW w:w="1917" w:type="dxa"/>
          </w:tcPr>
          <w:p w14:paraId="10DD4CA3" w14:textId="77777777" w:rsidR="00A50E93" w:rsidRPr="00E95F91" w:rsidRDefault="00A50E93" w:rsidP="00A50E93">
            <w:pPr>
              <w:pStyle w:val="TAL"/>
              <w:keepNext w:val="0"/>
              <w:keepLines w:val="0"/>
              <w:widowControl w:val="0"/>
              <w:rPr>
                <w:lang w:val="en-US"/>
              </w:rPr>
            </w:pPr>
          </w:p>
        </w:tc>
        <w:tc>
          <w:tcPr>
            <w:tcW w:w="1917" w:type="dxa"/>
          </w:tcPr>
          <w:p w14:paraId="14D1BE31" w14:textId="77777777" w:rsidR="00A50E93" w:rsidRPr="00E95F91" w:rsidRDefault="00A50E93" w:rsidP="00A50E93">
            <w:pPr>
              <w:pStyle w:val="TAL"/>
              <w:keepNext w:val="0"/>
              <w:keepLines w:val="0"/>
              <w:widowControl w:val="0"/>
              <w:rPr>
                <w:lang w:val="en-US"/>
              </w:rPr>
            </w:pPr>
          </w:p>
        </w:tc>
        <w:tc>
          <w:tcPr>
            <w:tcW w:w="1917" w:type="dxa"/>
            <w:shd w:val="clear" w:color="auto" w:fill="auto"/>
          </w:tcPr>
          <w:p w14:paraId="4D7A2163" w14:textId="7EABDA17" w:rsidR="00A50E93" w:rsidRPr="00565DA7" w:rsidRDefault="00A50E93" w:rsidP="00A50E93">
            <w:pPr>
              <w:pStyle w:val="TAL"/>
              <w:keepNext w:val="0"/>
              <w:keepLines w:val="0"/>
              <w:widowControl w:val="0"/>
              <w:rPr>
                <w:lang w:val="en-US"/>
              </w:rPr>
            </w:pPr>
            <w:r w:rsidRPr="00CE45AC">
              <w:t>rete EDGE</w:t>
            </w:r>
          </w:p>
        </w:tc>
        <w:tc>
          <w:tcPr>
            <w:tcW w:w="1525" w:type="dxa"/>
          </w:tcPr>
          <w:p w14:paraId="615FA6A8" w14:textId="77777777" w:rsidR="00A50E93" w:rsidRPr="00565DA7" w:rsidRDefault="00A50E93" w:rsidP="00A50E93">
            <w:pPr>
              <w:pStyle w:val="TAL"/>
              <w:keepNext w:val="0"/>
              <w:keepLines w:val="0"/>
              <w:widowControl w:val="0"/>
              <w:rPr>
                <w:rFonts w:cs="Arial"/>
                <w:szCs w:val="18"/>
                <w:lang w:val="en-US"/>
              </w:rPr>
            </w:pPr>
          </w:p>
        </w:tc>
      </w:tr>
      <w:tr w:rsidR="00A50E93" w:rsidRPr="00CE45AC" w14:paraId="4853069B" w14:textId="77777777" w:rsidTr="00D33362">
        <w:trPr>
          <w:jc w:val="center"/>
        </w:trPr>
        <w:tc>
          <w:tcPr>
            <w:tcW w:w="618" w:type="dxa"/>
          </w:tcPr>
          <w:p w14:paraId="0DAB6596" w14:textId="1E7331EC" w:rsidR="00A50E93" w:rsidRPr="00CE45AC" w:rsidRDefault="00A50E93" w:rsidP="00A50E93">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0364DB00" w14:textId="23503107" w:rsidR="00A50E93" w:rsidRPr="00CE45AC" w:rsidRDefault="00A50E93" w:rsidP="00A50E93">
            <w:pPr>
              <w:pStyle w:val="TAL"/>
              <w:keepNext w:val="0"/>
              <w:keepLines w:val="0"/>
              <w:widowControl w:val="0"/>
            </w:pPr>
            <w:r w:rsidRPr="00CE45AC">
              <w:t>GPRS network</w:t>
            </w:r>
          </w:p>
        </w:tc>
        <w:tc>
          <w:tcPr>
            <w:tcW w:w="3164" w:type="dxa"/>
          </w:tcPr>
          <w:p w14:paraId="4F32489F" w14:textId="7B951219" w:rsidR="00A50E93" w:rsidRPr="00CE45AC" w:rsidRDefault="00A50E93" w:rsidP="00A50E93">
            <w:pPr>
              <w:pStyle w:val="TAL"/>
              <w:keepNext w:val="0"/>
              <w:keepLines w:val="0"/>
              <w:widowControl w:val="0"/>
            </w:pPr>
            <w:r w:rsidRPr="00CE45AC">
              <w:t>GPRS radio connection in the mobile service network</w:t>
            </w:r>
          </w:p>
        </w:tc>
        <w:tc>
          <w:tcPr>
            <w:tcW w:w="1917" w:type="dxa"/>
          </w:tcPr>
          <w:p w14:paraId="5718C963" w14:textId="663E4BDB" w:rsidR="00A50E93" w:rsidRPr="00CE45AC" w:rsidRDefault="00A50E93" w:rsidP="00A50E93">
            <w:pPr>
              <w:pStyle w:val="TAL"/>
              <w:keepNext w:val="0"/>
              <w:keepLines w:val="0"/>
              <w:widowControl w:val="0"/>
            </w:pPr>
            <w:r w:rsidRPr="00CE45AC">
              <w:t>GPRS-Netz</w:t>
            </w:r>
          </w:p>
        </w:tc>
        <w:tc>
          <w:tcPr>
            <w:tcW w:w="1917" w:type="dxa"/>
          </w:tcPr>
          <w:p w14:paraId="6CF2BBB2" w14:textId="77777777" w:rsidR="00A50E93" w:rsidRPr="00CE45AC" w:rsidRDefault="00A50E93" w:rsidP="00A50E93">
            <w:pPr>
              <w:pStyle w:val="TAL"/>
              <w:keepNext w:val="0"/>
              <w:keepLines w:val="0"/>
              <w:widowControl w:val="0"/>
            </w:pPr>
          </w:p>
        </w:tc>
        <w:tc>
          <w:tcPr>
            <w:tcW w:w="1917" w:type="dxa"/>
          </w:tcPr>
          <w:p w14:paraId="3717889C" w14:textId="77777777" w:rsidR="00A50E93" w:rsidRPr="00CE45AC" w:rsidRDefault="00A50E93" w:rsidP="00A50E93">
            <w:pPr>
              <w:pStyle w:val="TAL"/>
              <w:keepNext w:val="0"/>
              <w:keepLines w:val="0"/>
              <w:widowControl w:val="0"/>
            </w:pPr>
          </w:p>
        </w:tc>
        <w:tc>
          <w:tcPr>
            <w:tcW w:w="1917" w:type="dxa"/>
            <w:shd w:val="clear" w:color="auto" w:fill="auto"/>
          </w:tcPr>
          <w:p w14:paraId="1CE0A6B6" w14:textId="21DA8F81" w:rsidR="00A50E93" w:rsidRPr="00CE45AC" w:rsidRDefault="00A50E93" w:rsidP="00A50E93">
            <w:pPr>
              <w:pStyle w:val="TAL"/>
              <w:keepNext w:val="0"/>
              <w:keepLines w:val="0"/>
              <w:widowControl w:val="0"/>
            </w:pPr>
            <w:r w:rsidRPr="00CE45AC">
              <w:t>rete GPRS</w:t>
            </w:r>
          </w:p>
        </w:tc>
        <w:tc>
          <w:tcPr>
            <w:tcW w:w="1525" w:type="dxa"/>
          </w:tcPr>
          <w:p w14:paraId="71684604" w14:textId="77777777" w:rsidR="00A50E93" w:rsidRPr="00CE45AC" w:rsidRDefault="00A50E93" w:rsidP="00A50E93">
            <w:pPr>
              <w:pStyle w:val="TAL"/>
              <w:keepNext w:val="0"/>
              <w:keepLines w:val="0"/>
              <w:widowControl w:val="0"/>
              <w:rPr>
                <w:rFonts w:cs="Arial"/>
                <w:szCs w:val="18"/>
              </w:rPr>
            </w:pPr>
          </w:p>
        </w:tc>
      </w:tr>
      <w:tr w:rsidR="00A50E93" w:rsidRPr="00CE45AC" w14:paraId="67C488D9" w14:textId="77777777" w:rsidTr="00D33362">
        <w:trPr>
          <w:jc w:val="center"/>
        </w:trPr>
        <w:tc>
          <w:tcPr>
            <w:tcW w:w="618" w:type="dxa"/>
          </w:tcPr>
          <w:p w14:paraId="34314B97" w14:textId="71BC7D2D" w:rsidR="00A50E93" w:rsidRPr="00CE45AC" w:rsidRDefault="00A50E93" w:rsidP="00A50E93">
            <w:pPr>
              <w:pStyle w:val="TAC"/>
              <w:keepNext w:val="0"/>
              <w:keepLines w:val="0"/>
              <w:widowControl w:val="0"/>
            </w:pPr>
            <w:r w:rsidRPr="00CE45AC">
              <w:t>D.</w:t>
            </w:r>
            <w:r>
              <w:t>147</w:t>
            </w:r>
            <w:r w:rsidRPr="00CE45AC">
              <w:rPr>
                <w:rFonts w:cs="Arial"/>
                <w:szCs w:val="18"/>
              </w:rPr>
              <w:t xml:space="preserve"> </w:t>
            </w:r>
          </w:p>
        </w:tc>
        <w:tc>
          <w:tcPr>
            <w:tcW w:w="1242" w:type="dxa"/>
          </w:tcPr>
          <w:p w14:paraId="622DAD2E" w14:textId="16958BBC" w:rsidR="00A50E93" w:rsidRPr="00CE45AC" w:rsidRDefault="00A50E93" w:rsidP="00A50E93">
            <w:pPr>
              <w:pStyle w:val="TAL"/>
              <w:keepNext w:val="0"/>
              <w:keepLines w:val="0"/>
              <w:widowControl w:val="0"/>
            </w:pPr>
            <w:r w:rsidRPr="00CE45AC">
              <w:t>HSPA network</w:t>
            </w:r>
          </w:p>
        </w:tc>
        <w:tc>
          <w:tcPr>
            <w:tcW w:w="3164" w:type="dxa"/>
          </w:tcPr>
          <w:p w14:paraId="0D59A8F0" w14:textId="64ECA3A8" w:rsidR="00A50E93" w:rsidRPr="00CE45AC" w:rsidRDefault="00A50E93" w:rsidP="00A50E93">
            <w:pPr>
              <w:pStyle w:val="TAL"/>
              <w:keepNext w:val="0"/>
              <w:keepLines w:val="0"/>
              <w:widowControl w:val="0"/>
            </w:pPr>
            <w:r w:rsidRPr="00CE45AC">
              <w:t>HSPA (High Speed Packet Access) radio connection in the mobile service network (sometimes referred to as 3.5 G)</w:t>
            </w:r>
          </w:p>
        </w:tc>
        <w:tc>
          <w:tcPr>
            <w:tcW w:w="1917" w:type="dxa"/>
          </w:tcPr>
          <w:p w14:paraId="43B2AFE4" w14:textId="7EF0FFAC" w:rsidR="00A50E93" w:rsidRPr="00CE45AC" w:rsidRDefault="00A50E93" w:rsidP="00A50E93">
            <w:pPr>
              <w:pStyle w:val="TAL"/>
              <w:keepNext w:val="0"/>
              <w:keepLines w:val="0"/>
              <w:widowControl w:val="0"/>
            </w:pPr>
            <w:r w:rsidRPr="00CE45AC">
              <w:t>HSPA-Netz</w:t>
            </w:r>
          </w:p>
        </w:tc>
        <w:tc>
          <w:tcPr>
            <w:tcW w:w="1917" w:type="dxa"/>
          </w:tcPr>
          <w:p w14:paraId="39129A37" w14:textId="77777777" w:rsidR="00A50E93" w:rsidRPr="00CE45AC" w:rsidRDefault="00A50E93" w:rsidP="00A50E93">
            <w:pPr>
              <w:pStyle w:val="TAL"/>
              <w:keepNext w:val="0"/>
              <w:keepLines w:val="0"/>
              <w:widowControl w:val="0"/>
            </w:pPr>
          </w:p>
        </w:tc>
        <w:tc>
          <w:tcPr>
            <w:tcW w:w="1917" w:type="dxa"/>
          </w:tcPr>
          <w:p w14:paraId="19B30866" w14:textId="77777777" w:rsidR="00A50E93" w:rsidRPr="00CE45AC" w:rsidRDefault="00A50E93" w:rsidP="00A50E93">
            <w:pPr>
              <w:pStyle w:val="TAL"/>
              <w:keepNext w:val="0"/>
              <w:keepLines w:val="0"/>
              <w:widowControl w:val="0"/>
            </w:pPr>
          </w:p>
        </w:tc>
        <w:tc>
          <w:tcPr>
            <w:tcW w:w="1917" w:type="dxa"/>
            <w:shd w:val="clear" w:color="auto" w:fill="auto"/>
          </w:tcPr>
          <w:p w14:paraId="0455F16C" w14:textId="58C0181C" w:rsidR="00A50E93" w:rsidRPr="00CE45AC" w:rsidRDefault="00A50E93" w:rsidP="00A50E93">
            <w:pPr>
              <w:pStyle w:val="TAL"/>
              <w:keepNext w:val="0"/>
              <w:keepLines w:val="0"/>
              <w:widowControl w:val="0"/>
            </w:pPr>
            <w:r w:rsidRPr="00CE45AC">
              <w:t>rete HSPA</w:t>
            </w:r>
          </w:p>
        </w:tc>
        <w:tc>
          <w:tcPr>
            <w:tcW w:w="1525" w:type="dxa"/>
          </w:tcPr>
          <w:p w14:paraId="701B70D5" w14:textId="77777777" w:rsidR="00A50E93" w:rsidRPr="00CE45AC" w:rsidRDefault="00A50E93" w:rsidP="00A50E93">
            <w:pPr>
              <w:pStyle w:val="TAL"/>
              <w:keepNext w:val="0"/>
              <w:keepLines w:val="0"/>
              <w:widowControl w:val="0"/>
              <w:rPr>
                <w:rFonts w:cs="Arial"/>
                <w:szCs w:val="18"/>
              </w:rPr>
            </w:pPr>
          </w:p>
        </w:tc>
      </w:tr>
      <w:tr w:rsidR="00A50E93" w:rsidRPr="00CE45AC" w14:paraId="355CFB60" w14:textId="77777777" w:rsidTr="00D33362">
        <w:trPr>
          <w:jc w:val="center"/>
        </w:trPr>
        <w:tc>
          <w:tcPr>
            <w:tcW w:w="618" w:type="dxa"/>
          </w:tcPr>
          <w:p w14:paraId="79C2D534" w14:textId="2EA33E8E" w:rsidR="00A50E93" w:rsidRPr="00CE45AC" w:rsidRDefault="00A50E93" w:rsidP="00A50E93">
            <w:pPr>
              <w:pStyle w:val="TAC"/>
              <w:keepNext w:val="0"/>
              <w:keepLines w:val="0"/>
              <w:widowControl w:val="0"/>
            </w:pPr>
            <w:r w:rsidRPr="00CE45AC">
              <w:t>D.</w:t>
            </w:r>
            <w:r>
              <w:t>148</w:t>
            </w:r>
            <w:r w:rsidRPr="00CE45AC">
              <w:rPr>
                <w:rFonts w:cs="Arial"/>
                <w:szCs w:val="18"/>
              </w:rPr>
              <w:t xml:space="preserve"> </w:t>
            </w:r>
          </w:p>
        </w:tc>
        <w:tc>
          <w:tcPr>
            <w:tcW w:w="1242" w:type="dxa"/>
          </w:tcPr>
          <w:p w14:paraId="427A2D11" w14:textId="6AC2A4A2" w:rsidR="00A50E93" w:rsidRPr="00CE45AC" w:rsidRDefault="00A50E93" w:rsidP="00A50E93">
            <w:pPr>
              <w:pStyle w:val="TAL"/>
              <w:keepNext w:val="0"/>
              <w:keepLines w:val="0"/>
              <w:widowControl w:val="0"/>
            </w:pPr>
            <w:r w:rsidRPr="00CE45AC">
              <w:t>HSPA+ network</w:t>
            </w:r>
          </w:p>
        </w:tc>
        <w:tc>
          <w:tcPr>
            <w:tcW w:w="3164" w:type="dxa"/>
          </w:tcPr>
          <w:p w14:paraId="641FC4B5" w14:textId="5DAF2BEF" w:rsidR="00A50E93" w:rsidRPr="00CE45AC" w:rsidRDefault="00A50E93" w:rsidP="00A50E93">
            <w:pPr>
              <w:pStyle w:val="TAL"/>
              <w:keepNext w:val="0"/>
              <w:keepLines w:val="0"/>
              <w:widowControl w:val="0"/>
            </w:pPr>
            <w:r w:rsidRPr="00CE45AC">
              <w:t>HSPA+ (Evolved High Speed Packet Access) radio connection in the mobile service network (sometimes referred to as 3.5 G)</w:t>
            </w:r>
          </w:p>
        </w:tc>
        <w:tc>
          <w:tcPr>
            <w:tcW w:w="1917" w:type="dxa"/>
          </w:tcPr>
          <w:p w14:paraId="31CA444C" w14:textId="7E8D77FF" w:rsidR="00A50E93" w:rsidRPr="00CE45AC" w:rsidRDefault="00A50E93" w:rsidP="00A50E93">
            <w:pPr>
              <w:pStyle w:val="TAL"/>
              <w:keepNext w:val="0"/>
              <w:keepLines w:val="0"/>
              <w:widowControl w:val="0"/>
            </w:pPr>
            <w:r w:rsidRPr="00CE45AC">
              <w:t>HSPA+-Netz</w:t>
            </w:r>
          </w:p>
        </w:tc>
        <w:tc>
          <w:tcPr>
            <w:tcW w:w="1917" w:type="dxa"/>
          </w:tcPr>
          <w:p w14:paraId="37AAEAB5" w14:textId="77777777" w:rsidR="00A50E93" w:rsidRPr="00CE45AC" w:rsidRDefault="00A50E93" w:rsidP="00A50E93">
            <w:pPr>
              <w:pStyle w:val="TAL"/>
              <w:keepNext w:val="0"/>
              <w:keepLines w:val="0"/>
              <w:widowControl w:val="0"/>
            </w:pPr>
          </w:p>
        </w:tc>
        <w:tc>
          <w:tcPr>
            <w:tcW w:w="1917" w:type="dxa"/>
          </w:tcPr>
          <w:p w14:paraId="32FAE617" w14:textId="77777777" w:rsidR="00A50E93" w:rsidRPr="00CE45AC" w:rsidRDefault="00A50E93" w:rsidP="00A50E93">
            <w:pPr>
              <w:pStyle w:val="TAL"/>
              <w:keepNext w:val="0"/>
              <w:keepLines w:val="0"/>
              <w:widowControl w:val="0"/>
            </w:pPr>
          </w:p>
        </w:tc>
        <w:tc>
          <w:tcPr>
            <w:tcW w:w="1917" w:type="dxa"/>
            <w:shd w:val="clear" w:color="auto" w:fill="auto"/>
          </w:tcPr>
          <w:p w14:paraId="5E59CD01" w14:textId="5C69D89D" w:rsidR="00A50E93" w:rsidRPr="00CE45AC" w:rsidRDefault="00A50E93" w:rsidP="00A50E93">
            <w:pPr>
              <w:pStyle w:val="TAL"/>
              <w:keepNext w:val="0"/>
              <w:keepLines w:val="0"/>
              <w:widowControl w:val="0"/>
            </w:pPr>
            <w:r w:rsidRPr="00CE45AC">
              <w:t>rete HSPA+</w:t>
            </w:r>
          </w:p>
        </w:tc>
        <w:tc>
          <w:tcPr>
            <w:tcW w:w="1525" w:type="dxa"/>
          </w:tcPr>
          <w:p w14:paraId="361A9899" w14:textId="77777777" w:rsidR="00A50E93" w:rsidRPr="00CE45AC" w:rsidRDefault="00A50E93" w:rsidP="00A50E93">
            <w:pPr>
              <w:pStyle w:val="TAL"/>
              <w:keepNext w:val="0"/>
              <w:keepLines w:val="0"/>
              <w:widowControl w:val="0"/>
              <w:rPr>
                <w:rFonts w:cs="Arial"/>
                <w:szCs w:val="18"/>
              </w:rPr>
            </w:pPr>
          </w:p>
        </w:tc>
      </w:tr>
      <w:tr w:rsidR="00A50E93" w:rsidRPr="00CE45AC" w14:paraId="04633250" w14:textId="77777777" w:rsidTr="00D33362">
        <w:trPr>
          <w:jc w:val="center"/>
        </w:trPr>
        <w:tc>
          <w:tcPr>
            <w:tcW w:w="618" w:type="dxa"/>
          </w:tcPr>
          <w:p w14:paraId="4B246AE4" w14:textId="2F2EE434" w:rsidR="00A50E93" w:rsidRPr="00CE45AC" w:rsidRDefault="00A50E93" w:rsidP="00A50E93">
            <w:pPr>
              <w:pStyle w:val="TAC"/>
              <w:keepNext w:val="0"/>
              <w:keepLines w:val="0"/>
              <w:widowControl w:val="0"/>
            </w:pPr>
            <w:r w:rsidRPr="00CE45AC">
              <w:t>D.</w:t>
            </w:r>
            <w:r>
              <w:t>149</w:t>
            </w:r>
            <w:r w:rsidRPr="00CE45AC">
              <w:rPr>
                <w:rFonts w:cs="Arial"/>
                <w:szCs w:val="18"/>
              </w:rPr>
              <w:t xml:space="preserve"> </w:t>
            </w:r>
          </w:p>
        </w:tc>
        <w:tc>
          <w:tcPr>
            <w:tcW w:w="1242" w:type="dxa"/>
          </w:tcPr>
          <w:p w14:paraId="4F257E93" w14:textId="43D5A144" w:rsidR="00A50E93" w:rsidRPr="00CE45AC" w:rsidRDefault="00A50E93" w:rsidP="00A50E93">
            <w:pPr>
              <w:pStyle w:val="TAL"/>
              <w:keepNext w:val="0"/>
              <w:keepLines w:val="0"/>
              <w:widowControl w:val="0"/>
            </w:pPr>
            <w:r w:rsidRPr="00CE45AC">
              <w:t>IP address</w:t>
            </w:r>
          </w:p>
        </w:tc>
        <w:tc>
          <w:tcPr>
            <w:tcW w:w="3164" w:type="dxa"/>
          </w:tcPr>
          <w:p w14:paraId="6C75ADC2" w14:textId="78F36163" w:rsidR="00A50E93" w:rsidRPr="00CE45AC" w:rsidRDefault="00A50E93" w:rsidP="00A50E93">
            <w:pPr>
              <w:pStyle w:val="TAL"/>
              <w:keepNext w:val="0"/>
              <w:keepLines w:val="0"/>
              <w:widowControl w:val="0"/>
            </w:pPr>
            <w:r w:rsidRPr="00CE45AC">
              <w:t>The IP address for the WAP gateway or HTTP proxy server</w:t>
            </w:r>
          </w:p>
        </w:tc>
        <w:tc>
          <w:tcPr>
            <w:tcW w:w="1917" w:type="dxa"/>
          </w:tcPr>
          <w:p w14:paraId="7997DBF1" w14:textId="14415E10" w:rsidR="00A50E93" w:rsidRPr="00CE45AC" w:rsidRDefault="00A50E93" w:rsidP="00A50E93">
            <w:pPr>
              <w:pStyle w:val="TAL"/>
              <w:keepNext w:val="0"/>
              <w:keepLines w:val="0"/>
              <w:widowControl w:val="0"/>
            </w:pPr>
            <w:r w:rsidRPr="00CE45AC">
              <w:t>IP Adresse</w:t>
            </w:r>
          </w:p>
        </w:tc>
        <w:tc>
          <w:tcPr>
            <w:tcW w:w="1917" w:type="dxa"/>
          </w:tcPr>
          <w:p w14:paraId="51DD9F1E" w14:textId="77777777" w:rsidR="00A50E93" w:rsidRPr="00CE45AC" w:rsidRDefault="00A50E93" w:rsidP="00A50E93">
            <w:pPr>
              <w:pStyle w:val="TAL"/>
              <w:keepNext w:val="0"/>
              <w:keepLines w:val="0"/>
              <w:widowControl w:val="0"/>
            </w:pPr>
          </w:p>
        </w:tc>
        <w:tc>
          <w:tcPr>
            <w:tcW w:w="1917" w:type="dxa"/>
          </w:tcPr>
          <w:p w14:paraId="3E2E1166" w14:textId="77777777" w:rsidR="00A50E93" w:rsidRPr="00CE45AC" w:rsidRDefault="00A50E93" w:rsidP="00A50E93">
            <w:pPr>
              <w:pStyle w:val="TAL"/>
              <w:keepNext w:val="0"/>
              <w:keepLines w:val="0"/>
              <w:widowControl w:val="0"/>
            </w:pPr>
          </w:p>
        </w:tc>
        <w:tc>
          <w:tcPr>
            <w:tcW w:w="1917" w:type="dxa"/>
            <w:shd w:val="clear" w:color="auto" w:fill="auto"/>
          </w:tcPr>
          <w:p w14:paraId="085E452F" w14:textId="63A7F532" w:rsidR="00A50E93" w:rsidRPr="00CE45AC" w:rsidRDefault="00A50E93" w:rsidP="00A50E93">
            <w:pPr>
              <w:pStyle w:val="TAL"/>
              <w:keepNext w:val="0"/>
              <w:keepLines w:val="0"/>
              <w:widowControl w:val="0"/>
            </w:pPr>
            <w:r w:rsidRPr="00CE45AC">
              <w:t>indirizzo IP</w:t>
            </w:r>
          </w:p>
        </w:tc>
        <w:tc>
          <w:tcPr>
            <w:tcW w:w="1525" w:type="dxa"/>
          </w:tcPr>
          <w:p w14:paraId="2390C85C" w14:textId="77777777" w:rsidR="00A50E93" w:rsidRPr="00CE45AC" w:rsidRDefault="00A50E93" w:rsidP="00A50E93">
            <w:pPr>
              <w:pStyle w:val="TAL"/>
              <w:keepNext w:val="0"/>
              <w:keepLines w:val="0"/>
              <w:widowControl w:val="0"/>
              <w:rPr>
                <w:rFonts w:cs="Arial"/>
                <w:szCs w:val="18"/>
              </w:rPr>
            </w:pPr>
          </w:p>
        </w:tc>
      </w:tr>
      <w:tr w:rsidR="00A50E93" w:rsidRPr="00CE45AC" w14:paraId="3B81E214" w14:textId="77777777" w:rsidTr="00D33362">
        <w:trPr>
          <w:jc w:val="center"/>
        </w:trPr>
        <w:tc>
          <w:tcPr>
            <w:tcW w:w="618" w:type="dxa"/>
          </w:tcPr>
          <w:p w14:paraId="6C8DE613" w14:textId="19FBB221" w:rsidR="00A50E93" w:rsidRPr="00CE45AC" w:rsidRDefault="00A50E93" w:rsidP="00A50E93">
            <w:pPr>
              <w:pStyle w:val="TAC"/>
              <w:keepNext w:val="0"/>
              <w:keepLines w:val="0"/>
              <w:widowControl w:val="0"/>
            </w:pPr>
            <w:r w:rsidRPr="00CE45AC">
              <w:t>D.</w:t>
            </w:r>
            <w:r>
              <w:t>150</w:t>
            </w:r>
            <w:r w:rsidRPr="00CE45AC">
              <w:rPr>
                <w:rFonts w:cs="Arial"/>
                <w:szCs w:val="18"/>
              </w:rPr>
              <w:t xml:space="preserve"> </w:t>
            </w:r>
          </w:p>
        </w:tc>
        <w:tc>
          <w:tcPr>
            <w:tcW w:w="1242" w:type="dxa"/>
          </w:tcPr>
          <w:p w14:paraId="1AC05DE4" w14:textId="1997D12B" w:rsidR="00A50E93" w:rsidRPr="00CE45AC" w:rsidRDefault="00A50E93" w:rsidP="00A50E93">
            <w:pPr>
              <w:pStyle w:val="TAL"/>
              <w:keepNext w:val="0"/>
              <w:keepLines w:val="0"/>
              <w:widowControl w:val="0"/>
            </w:pPr>
            <w:r w:rsidRPr="00CE45AC">
              <w:t>IrDA (infrared)</w:t>
            </w:r>
          </w:p>
        </w:tc>
        <w:tc>
          <w:tcPr>
            <w:tcW w:w="3164" w:type="dxa"/>
          </w:tcPr>
          <w:p w14:paraId="60DEB863" w14:textId="65E070CB" w:rsidR="00A50E93" w:rsidRPr="00CE45AC" w:rsidRDefault="00A50E93" w:rsidP="00A50E93">
            <w:pPr>
              <w:pStyle w:val="TAL"/>
              <w:keepNext w:val="0"/>
              <w:keepLines w:val="0"/>
              <w:widowControl w:val="0"/>
            </w:pPr>
            <w:r w:rsidRPr="00CE45AC">
              <w:t>Functionality for using infrared for the purpose of exchanging information between users or terminals</w:t>
            </w:r>
          </w:p>
        </w:tc>
        <w:tc>
          <w:tcPr>
            <w:tcW w:w="1917" w:type="dxa"/>
          </w:tcPr>
          <w:p w14:paraId="5B548F85" w14:textId="2AC238FF" w:rsidR="00A50E93" w:rsidRPr="00CE45AC" w:rsidRDefault="00A50E93" w:rsidP="00A50E93">
            <w:pPr>
              <w:pStyle w:val="TAL"/>
              <w:keepNext w:val="0"/>
              <w:keepLines w:val="0"/>
              <w:widowControl w:val="0"/>
            </w:pPr>
            <w:r w:rsidRPr="00CE45AC">
              <w:t>IrDA; Infarot</w:t>
            </w:r>
          </w:p>
        </w:tc>
        <w:tc>
          <w:tcPr>
            <w:tcW w:w="1917" w:type="dxa"/>
          </w:tcPr>
          <w:p w14:paraId="5612CE30" w14:textId="77777777" w:rsidR="00A50E93" w:rsidRPr="00CE45AC" w:rsidRDefault="00A50E93" w:rsidP="00A50E93">
            <w:pPr>
              <w:pStyle w:val="TAL"/>
              <w:keepNext w:val="0"/>
              <w:keepLines w:val="0"/>
              <w:widowControl w:val="0"/>
            </w:pPr>
          </w:p>
        </w:tc>
        <w:tc>
          <w:tcPr>
            <w:tcW w:w="1917" w:type="dxa"/>
          </w:tcPr>
          <w:p w14:paraId="2A7CDE5B" w14:textId="77777777" w:rsidR="00A50E93" w:rsidRPr="00CE45AC" w:rsidRDefault="00A50E93" w:rsidP="00A50E93">
            <w:pPr>
              <w:pStyle w:val="TAL"/>
              <w:keepNext w:val="0"/>
              <w:keepLines w:val="0"/>
              <w:widowControl w:val="0"/>
            </w:pPr>
          </w:p>
        </w:tc>
        <w:tc>
          <w:tcPr>
            <w:tcW w:w="1917" w:type="dxa"/>
            <w:shd w:val="clear" w:color="auto" w:fill="auto"/>
          </w:tcPr>
          <w:p w14:paraId="136B1783" w14:textId="3D766A2A" w:rsidR="00A50E93" w:rsidRPr="00CE45AC" w:rsidRDefault="00A50E93" w:rsidP="00A50E93">
            <w:pPr>
              <w:pStyle w:val="TAL"/>
              <w:keepNext w:val="0"/>
              <w:keepLines w:val="0"/>
              <w:widowControl w:val="0"/>
            </w:pPr>
            <w:r w:rsidRPr="00CE45AC">
              <w:t>infrarossi</w:t>
            </w:r>
          </w:p>
        </w:tc>
        <w:tc>
          <w:tcPr>
            <w:tcW w:w="1525" w:type="dxa"/>
          </w:tcPr>
          <w:p w14:paraId="0E71B6E3" w14:textId="77777777" w:rsidR="00A50E93" w:rsidRPr="00CE45AC" w:rsidRDefault="00A50E93" w:rsidP="00A50E93">
            <w:pPr>
              <w:pStyle w:val="TAL"/>
              <w:keepNext w:val="0"/>
              <w:keepLines w:val="0"/>
              <w:widowControl w:val="0"/>
              <w:rPr>
                <w:rFonts w:cs="Arial"/>
                <w:szCs w:val="18"/>
              </w:rPr>
            </w:pPr>
          </w:p>
        </w:tc>
      </w:tr>
      <w:tr w:rsidR="00A50E93" w:rsidRPr="00CE45AC" w14:paraId="18F0020C" w14:textId="77777777" w:rsidTr="00D33362">
        <w:trPr>
          <w:jc w:val="center"/>
        </w:trPr>
        <w:tc>
          <w:tcPr>
            <w:tcW w:w="618" w:type="dxa"/>
          </w:tcPr>
          <w:p w14:paraId="00CAFB47" w14:textId="2A231D93" w:rsidR="00A50E93" w:rsidRPr="00CE45AC" w:rsidRDefault="00A50E93" w:rsidP="00A50E93">
            <w:pPr>
              <w:pStyle w:val="TAC"/>
              <w:keepNext w:val="0"/>
              <w:keepLines w:val="0"/>
              <w:widowControl w:val="0"/>
            </w:pPr>
            <w:r w:rsidRPr="00CE45AC">
              <w:t>D.</w:t>
            </w:r>
            <w:r>
              <w:t>151</w:t>
            </w:r>
            <w:r w:rsidRPr="00CE45AC">
              <w:rPr>
                <w:rFonts w:cs="Arial"/>
                <w:szCs w:val="18"/>
              </w:rPr>
              <w:t xml:space="preserve"> </w:t>
            </w:r>
          </w:p>
        </w:tc>
        <w:tc>
          <w:tcPr>
            <w:tcW w:w="1242" w:type="dxa"/>
          </w:tcPr>
          <w:p w14:paraId="06167663" w14:textId="460941E4" w:rsidR="00A50E93" w:rsidRPr="00CE45AC" w:rsidRDefault="00A50E93" w:rsidP="00A50E93">
            <w:pPr>
              <w:pStyle w:val="TAL"/>
              <w:keepNext w:val="0"/>
              <w:keepLines w:val="0"/>
              <w:widowControl w:val="0"/>
            </w:pPr>
            <w:r w:rsidRPr="00CE45AC">
              <w:t>LTE network</w:t>
            </w:r>
          </w:p>
        </w:tc>
        <w:tc>
          <w:tcPr>
            <w:tcW w:w="3164" w:type="dxa"/>
          </w:tcPr>
          <w:p w14:paraId="26C87229" w14:textId="44FD46D9" w:rsidR="00A50E93" w:rsidRPr="00CE45AC" w:rsidRDefault="00A50E93" w:rsidP="00A50E93">
            <w:pPr>
              <w:pStyle w:val="TAL"/>
              <w:keepNext w:val="0"/>
              <w:keepLines w:val="0"/>
              <w:widowControl w:val="0"/>
            </w:pPr>
            <w:r w:rsidRPr="00CE45AC">
              <w:t>LTE (4G) radio connection in the mobile service network</w:t>
            </w:r>
          </w:p>
        </w:tc>
        <w:tc>
          <w:tcPr>
            <w:tcW w:w="1917" w:type="dxa"/>
          </w:tcPr>
          <w:p w14:paraId="72D044B9" w14:textId="7811566A" w:rsidR="00A50E93" w:rsidRPr="00E95F91" w:rsidRDefault="00A50E93" w:rsidP="00A50E93">
            <w:pPr>
              <w:pStyle w:val="TAL"/>
              <w:keepNext w:val="0"/>
              <w:keepLines w:val="0"/>
              <w:widowControl w:val="0"/>
              <w:rPr>
                <w:lang w:val="de-DE"/>
              </w:rPr>
            </w:pPr>
            <w:r w:rsidRPr="00CE45AC">
              <w:t>LTE-Netz</w:t>
            </w:r>
          </w:p>
        </w:tc>
        <w:tc>
          <w:tcPr>
            <w:tcW w:w="1917" w:type="dxa"/>
          </w:tcPr>
          <w:p w14:paraId="3AE9661B" w14:textId="77777777" w:rsidR="00A50E93" w:rsidRPr="00E95F91" w:rsidRDefault="00A50E93" w:rsidP="00A50E93">
            <w:pPr>
              <w:pStyle w:val="TAL"/>
              <w:keepNext w:val="0"/>
              <w:keepLines w:val="0"/>
              <w:widowControl w:val="0"/>
              <w:rPr>
                <w:lang w:val="de-DE"/>
              </w:rPr>
            </w:pPr>
          </w:p>
        </w:tc>
        <w:tc>
          <w:tcPr>
            <w:tcW w:w="1917" w:type="dxa"/>
          </w:tcPr>
          <w:p w14:paraId="26FEE377" w14:textId="77777777" w:rsidR="00A50E93" w:rsidRPr="00E95F91" w:rsidRDefault="00A50E93" w:rsidP="00A50E93">
            <w:pPr>
              <w:pStyle w:val="TAL"/>
              <w:keepNext w:val="0"/>
              <w:keepLines w:val="0"/>
              <w:widowControl w:val="0"/>
              <w:rPr>
                <w:lang w:val="de-DE"/>
              </w:rPr>
            </w:pPr>
          </w:p>
        </w:tc>
        <w:tc>
          <w:tcPr>
            <w:tcW w:w="1917" w:type="dxa"/>
            <w:shd w:val="clear" w:color="auto" w:fill="auto"/>
          </w:tcPr>
          <w:p w14:paraId="1B6914EA" w14:textId="02D38F6C" w:rsidR="00A50E93" w:rsidRPr="00CE45AC" w:rsidRDefault="00A50E93" w:rsidP="00A50E93">
            <w:pPr>
              <w:pStyle w:val="TAL"/>
              <w:keepNext w:val="0"/>
              <w:keepLines w:val="0"/>
              <w:widowControl w:val="0"/>
            </w:pPr>
            <w:r w:rsidRPr="00CE45AC">
              <w:t>rete LTE</w:t>
            </w:r>
          </w:p>
        </w:tc>
        <w:tc>
          <w:tcPr>
            <w:tcW w:w="1525" w:type="dxa"/>
          </w:tcPr>
          <w:p w14:paraId="29540FD4" w14:textId="77777777" w:rsidR="00A50E93" w:rsidRPr="00CE45AC" w:rsidRDefault="00A50E93" w:rsidP="00A50E93">
            <w:pPr>
              <w:pStyle w:val="TAL"/>
              <w:keepNext w:val="0"/>
              <w:keepLines w:val="0"/>
              <w:widowControl w:val="0"/>
              <w:rPr>
                <w:rFonts w:cs="Arial"/>
                <w:szCs w:val="18"/>
              </w:rPr>
            </w:pPr>
          </w:p>
        </w:tc>
      </w:tr>
      <w:tr w:rsidR="00A50E93" w:rsidRPr="00CE45AC" w14:paraId="4370A34D" w14:textId="77777777" w:rsidTr="00D33362">
        <w:trPr>
          <w:jc w:val="center"/>
        </w:trPr>
        <w:tc>
          <w:tcPr>
            <w:tcW w:w="618" w:type="dxa"/>
          </w:tcPr>
          <w:p w14:paraId="4A8B4B85" w14:textId="17F1B63A" w:rsidR="00A50E93" w:rsidRPr="00CE45AC" w:rsidRDefault="00A50E93" w:rsidP="00A50E93">
            <w:pPr>
              <w:pStyle w:val="TAC"/>
              <w:keepNext w:val="0"/>
              <w:keepLines w:val="0"/>
              <w:widowControl w:val="0"/>
            </w:pPr>
            <w:r w:rsidRPr="00CE45AC">
              <w:t>D.</w:t>
            </w:r>
            <w:r>
              <w:t>152</w:t>
            </w:r>
            <w:r w:rsidRPr="00CE45AC">
              <w:rPr>
                <w:rFonts w:cs="Arial"/>
                <w:szCs w:val="18"/>
              </w:rPr>
              <w:t xml:space="preserve"> </w:t>
            </w:r>
          </w:p>
        </w:tc>
        <w:tc>
          <w:tcPr>
            <w:tcW w:w="1242" w:type="dxa"/>
          </w:tcPr>
          <w:p w14:paraId="5CDCF9E4" w14:textId="2CF597B7" w:rsidR="00A50E93" w:rsidRPr="00CE45AC" w:rsidRDefault="00A50E93" w:rsidP="00A50E93">
            <w:pPr>
              <w:pStyle w:val="TAL"/>
              <w:keepNext w:val="0"/>
              <w:keepLines w:val="0"/>
              <w:widowControl w:val="0"/>
            </w:pPr>
            <w:r w:rsidRPr="00CE45AC">
              <w:t>mobile network signal</w:t>
            </w:r>
          </w:p>
        </w:tc>
        <w:tc>
          <w:tcPr>
            <w:tcW w:w="3164" w:type="dxa"/>
          </w:tcPr>
          <w:p w14:paraId="246B9219" w14:textId="3A0291BD" w:rsidR="00A50E93" w:rsidRPr="00CE45AC" w:rsidRDefault="00A50E93" w:rsidP="00A50E93">
            <w:pPr>
              <w:pStyle w:val="TAL"/>
              <w:keepNext w:val="0"/>
              <w:keepLines w:val="0"/>
              <w:widowControl w:val="0"/>
            </w:pPr>
            <w:r w:rsidRPr="00CE45AC">
              <w:t>RF signal transmitted to and received by a mobile device (refers to the mobile network signal)</w:t>
            </w:r>
          </w:p>
        </w:tc>
        <w:tc>
          <w:tcPr>
            <w:tcW w:w="1917" w:type="dxa"/>
          </w:tcPr>
          <w:p w14:paraId="4DD07CA2" w14:textId="4C2D2129" w:rsidR="00A50E93" w:rsidRPr="00CE45AC" w:rsidRDefault="00A50E93" w:rsidP="00A50E93">
            <w:pPr>
              <w:pStyle w:val="TAL"/>
              <w:keepNext w:val="0"/>
              <w:keepLines w:val="0"/>
              <w:widowControl w:val="0"/>
            </w:pPr>
            <w:r w:rsidRPr="00CE45AC">
              <w:t>Signal</w:t>
            </w:r>
          </w:p>
        </w:tc>
        <w:tc>
          <w:tcPr>
            <w:tcW w:w="1917" w:type="dxa"/>
          </w:tcPr>
          <w:p w14:paraId="524A2B7E" w14:textId="77777777" w:rsidR="00A50E93" w:rsidRPr="00CE45AC" w:rsidRDefault="00A50E93" w:rsidP="00A50E93">
            <w:pPr>
              <w:pStyle w:val="TAL"/>
              <w:keepNext w:val="0"/>
              <w:keepLines w:val="0"/>
              <w:widowControl w:val="0"/>
            </w:pPr>
          </w:p>
        </w:tc>
        <w:tc>
          <w:tcPr>
            <w:tcW w:w="1917" w:type="dxa"/>
          </w:tcPr>
          <w:p w14:paraId="0273560C" w14:textId="77777777" w:rsidR="00A50E93" w:rsidRPr="00CE45AC" w:rsidRDefault="00A50E93" w:rsidP="00A50E93">
            <w:pPr>
              <w:pStyle w:val="TAL"/>
              <w:keepNext w:val="0"/>
              <w:keepLines w:val="0"/>
              <w:widowControl w:val="0"/>
            </w:pPr>
          </w:p>
        </w:tc>
        <w:tc>
          <w:tcPr>
            <w:tcW w:w="1917" w:type="dxa"/>
            <w:shd w:val="clear" w:color="auto" w:fill="auto"/>
          </w:tcPr>
          <w:p w14:paraId="1DB8B299" w14:textId="0931E4A0" w:rsidR="00A50E93" w:rsidRPr="00CE45AC" w:rsidRDefault="00A50E93" w:rsidP="00A50E93">
            <w:pPr>
              <w:pStyle w:val="TAL"/>
              <w:keepNext w:val="0"/>
              <w:keepLines w:val="0"/>
              <w:widowControl w:val="0"/>
            </w:pPr>
            <w:r w:rsidRPr="00CE45AC">
              <w:t>segnale</w:t>
            </w:r>
          </w:p>
        </w:tc>
        <w:tc>
          <w:tcPr>
            <w:tcW w:w="1525" w:type="dxa"/>
          </w:tcPr>
          <w:p w14:paraId="51A85FD1" w14:textId="77777777" w:rsidR="00A50E93" w:rsidRPr="00CE45AC" w:rsidRDefault="00A50E93" w:rsidP="00A50E93">
            <w:pPr>
              <w:pStyle w:val="TAL"/>
              <w:keepNext w:val="0"/>
              <w:keepLines w:val="0"/>
              <w:widowControl w:val="0"/>
              <w:rPr>
                <w:rFonts w:cs="Arial"/>
                <w:szCs w:val="18"/>
              </w:rPr>
            </w:pPr>
          </w:p>
        </w:tc>
      </w:tr>
      <w:tr w:rsidR="00A50E93" w:rsidRPr="00CE45AC" w14:paraId="5C388461" w14:textId="77777777" w:rsidTr="00D33362">
        <w:trPr>
          <w:jc w:val="center"/>
        </w:trPr>
        <w:tc>
          <w:tcPr>
            <w:tcW w:w="618" w:type="dxa"/>
          </w:tcPr>
          <w:p w14:paraId="53359AA9" w14:textId="323E3CBF" w:rsidR="00A50E93" w:rsidRPr="00CE45AC" w:rsidRDefault="00A50E93" w:rsidP="00A50E93">
            <w:pPr>
              <w:pStyle w:val="TAC"/>
              <w:keepNext w:val="0"/>
              <w:keepLines w:val="0"/>
              <w:widowControl w:val="0"/>
            </w:pPr>
            <w:r w:rsidRPr="00CE45AC">
              <w:t>D.</w:t>
            </w:r>
            <w:r>
              <w:t>153</w:t>
            </w:r>
            <w:r w:rsidRPr="00CE45AC">
              <w:rPr>
                <w:rFonts w:cs="Arial"/>
                <w:szCs w:val="18"/>
              </w:rPr>
              <w:t xml:space="preserve"> </w:t>
            </w:r>
          </w:p>
        </w:tc>
        <w:tc>
          <w:tcPr>
            <w:tcW w:w="1242" w:type="dxa"/>
          </w:tcPr>
          <w:p w14:paraId="4A7B2F7E" w14:textId="49769D0E" w:rsidR="00A50E93" w:rsidRPr="00CE45AC" w:rsidRDefault="00A50E93" w:rsidP="00A50E93">
            <w:pPr>
              <w:pStyle w:val="TAL"/>
              <w:keepNext w:val="0"/>
              <w:keepLines w:val="0"/>
              <w:widowControl w:val="0"/>
            </w:pPr>
            <w:r w:rsidRPr="00CE45AC">
              <w:t>Network</w:t>
            </w:r>
          </w:p>
        </w:tc>
        <w:tc>
          <w:tcPr>
            <w:tcW w:w="3164" w:type="dxa"/>
          </w:tcPr>
          <w:p w14:paraId="72D9D667" w14:textId="08FC5723" w:rsidR="00A50E93" w:rsidRPr="00CE45AC" w:rsidRDefault="00A50E93" w:rsidP="00A50E93">
            <w:pPr>
              <w:pStyle w:val="TAL"/>
              <w:keepNext w:val="0"/>
              <w:keepLines w:val="0"/>
              <w:widowControl w:val="0"/>
            </w:pPr>
            <w:r w:rsidRPr="00CE45AC">
              <w:t>A radio network, typically the mobile service network</w:t>
            </w:r>
          </w:p>
        </w:tc>
        <w:tc>
          <w:tcPr>
            <w:tcW w:w="1917" w:type="dxa"/>
          </w:tcPr>
          <w:p w14:paraId="2A032142" w14:textId="7A5DF716" w:rsidR="00A50E93" w:rsidRPr="00CE45AC" w:rsidRDefault="00A50E93" w:rsidP="00A50E93">
            <w:pPr>
              <w:pStyle w:val="TAL"/>
              <w:keepNext w:val="0"/>
              <w:keepLines w:val="0"/>
              <w:widowControl w:val="0"/>
            </w:pPr>
            <w:r w:rsidRPr="00CE45AC">
              <w:t>Netz; Mobilfunknetz</w:t>
            </w:r>
          </w:p>
        </w:tc>
        <w:tc>
          <w:tcPr>
            <w:tcW w:w="1917" w:type="dxa"/>
          </w:tcPr>
          <w:p w14:paraId="551FB3EC" w14:textId="77777777" w:rsidR="00A50E93" w:rsidRPr="00CE45AC" w:rsidRDefault="00A50E93" w:rsidP="00A50E93">
            <w:pPr>
              <w:pStyle w:val="TAL"/>
              <w:keepNext w:val="0"/>
              <w:keepLines w:val="0"/>
              <w:widowControl w:val="0"/>
            </w:pPr>
          </w:p>
        </w:tc>
        <w:tc>
          <w:tcPr>
            <w:tcW w:w="1917" w:type="dxa"/>
          </w:tcPr>
          <w:p w14:paraId="3C46417F" w14:textId="77777777" w:rsidR="00A50E93" w:rsidRPr="00CE45AC" w:rsidRDefault="00A50E93" w:rsidP="00A50E93">
            <w:pPr>
              <w:pStyle w:val="TAL"/>
              <w:keepNext w:val="0"/>
              <w:keepLines w:val="0"/>
              <w:widowControl w:val="0"/>
            </w:pPr>
          </w:p>
        </w:tc>
        <w:tc>
          <w:tcPr>
            <w:tcW w:w="1917" w:type="dxa"/>
            <w:shd w:val="clear" w:color="auto" w:fill="auto"/>
          </w:tcPr>
          <w:p w14:paraId="6E4B7A07" w14:textId="5A1C7F0E" w:rsidR="00A50E93" w:rsidRPr="00CE45AC" w:rsidRDefault="00A50E93" w:rsidP="00A50E93">
            <w:pPr>
              <w:pStyle w:val="TAL"/>
              <w:keepNext w:val="0"/>
              <w:keepLines w:val="0"/>
              <w:widowControl w:val="0"/>
            </w:pPr>
            <w:r w:rsidRPr="00CE45AC">
              <w:t>rete cellulare</w:t>
            </w:r>
          </w:p>
        </w:tc>
        <w:tc>
          <w:tcPr>
            <w:tcW w:w="1525" w:type="dxa"/>
          </w:tcPr>
          <w:p w14:paraId="60955707" w14:textId="77777777" w:rsidR="00A50E93" w:rsidRPr="00CE45AC" w:rsidRDefault="00A50E93" w:rsidP="00A50E93">
            <w:pPr>
              <w:pStyle w:val="TAL"/>
              <w:keepNext w:val="0"/>
              <w:keepLines w:val="0"/>
              <w:widowControl w:val="0"/>
              <w:rPr>
                <w:rFonts w:cs="Arial"/>
                <w:szCs w:val="18"/>
              </w:rPr>
            </w:pPr>
          </w:p>
        </w:tc>
      </w:tr>
      <w:tr w:rsidR="00A50E93" w:rsidRPr="00CE45AC" w14:paraId="42AA64B3" w14:textId="77777777" w:rsidTr="00D33362">
        <w:trPr>
          <w:jc w:val="center"/>
        </w:trPr>
        <w:tc>
          <w:tcPr>
            <w:tcW w:w="618" w:type="dxa"/>
          </w:tcPr>
          <w:p w14:paraId="7F3B5919" w14:textId="5F44D26F" w:rsidR="00A50E93" w:rsidRPr="00CE45AC" w:rsidRDefault="00A50E93" w:rsidP="00A50E93">
            <w:pPr>
              <w:pStyle w:val="TAC"/>
              <w:keepNext w:val="0"/>
              <w:keepLines w:val="0"/>
              <w:widowControl w:val="0"/>
            </w:pPr>
            <w:r w:rsidRPr="00CE45AC">
              <w:t>D.</w:t>
            </w:r>
            <w:r>
              <w:t>154</w:t>
            </w:r>
            <w:r w:rsidRPr="00CE45AC">
              <w:rPr>
                <w:rFonts w:cs="Arial"/>
                <w:szCs w:val="18"/>
              </w:rPr>
              <w:t xml:space="preserve"> </w:t>
            </w:r>
          </w:p>
        </w:tc>
        <w:tc>
          <w:tcPr>
            <w:tcW w:w="1242" w:type="dxa"/>
          </w:tcPr>
          <w:p w14:paraId="22D60873" w14:textId="231B1EB4" w:rsidR="00A50E93" w:rsidRPr="00CE45AC" w:rsidRDefault="00A50E93" w:rsidP="00A50E93">
            <w:pPr>
              <w:pStyle w:val="TAL"/>
              <w:keepNext w:val="0"/>
              <w:keepLines w:val="0"/>
              <w:widowControl w:val="0"/>
            </w:pPr>
            <w:r w:rsidRPr="00CE45AC">
              <w:t xml:space="preserve">signal strength </w:t>
            </w:r>
          </w:p>
        </w:tc>
        <w:tc>
          <w:tcPr>
            <w:tcW w:w="3164" w:type="dxa"/>
          </w:tcPr>
          <w:p w14:paraId="080EDAB4" w14:textId="55000FC4" w:rsidR="00A50E93" w:rsidRPr="00CE45AC" w:rsidRDefault="00A50E93" w:rsidP="00A50E93">
            <w:pPr>
              <w:pStyle w:val="TAL"/>
              <w:keepNext w:val="0"/>
              <w:keepLines w:val="0"/>
              <w:widowControl w:val="0"/>
            </w:pPr>
            <w:r w:rsidRPr="00CE45AC">
              <w:t>Intensity of the RF signal received by a mobile device</w:t>
            </w:r>
          </w:p>
        </w:tc>
        <w:tc>
          <w:tcPr>
            <w:tcW w:w="1917" w:type="dxa"/>
          </w:tcPr>
          <w:p w14:paraId="3CE8E456" w14:textId="01DCF4FE" w:rsidR="00A50E93" w:rsidRPr="00CE45AC" w:rsidRDefault="00A50E93" w:rsidP="00A50E93">
            <w:pPr>
              <w:pStyle w:val="TAL"/>
              <w:keepNext w:val="0"/>
              <w:keepLines w:val="0"/>
              <w:widowControl w:val="0"/>
            </w:pPr>
            <w:r w:rsidRPr="00CE45AC">
              <w:t>Signalstärke</w:t>
            </w:r>
          </w:p>
        </w:tc>
        <w:tc>
          <w:tcPr>
            <w:tcW w:w="1917" w:type="dxa"/>
          </w:tcPr>
          <w:p w14:paraId="4D8C92E1" w14:textId="77777777" w:rsidR="00A50E93" w:rsidRPr="00CE45AC" w:rsidRDefault="00A50E93" w:rsidP="00A50E93">
            <w:pPr>
              <w:pStyle w:val="TAL"/>
              <w:keepNext w:val="0"/>
              <w:keepLines w:val="0"/>
              <w:widowControl w:val="0"/>
            </w:pPr>
          </w:p>
        </w:tc>
        <w:tc>
          <w:tcPr>
            <w:tcW w:w="1917" w:type="dxa"/>
          </w:tcPr>
          <w:p w14:paraId="24EBA133" w14:textId="77777777" w:rsidR="00A50E93" w:rsidRPr="00CE45AC" w:rsidRDefault="00A50E93" w:rsidP="00A50E93">
            <w:pPr>
              <w:pStyle w:val="TAL"/>
              <w:keepNext w:val="0"/>
              <w:keepLines w:val="0"/>
              <w:widowControl w:val="0"/>
            </w:pPr>
          </w:p>
        </w:tc>
        <w:tc>
          <w:tcPr>
            <w:tcW w:w="1917" w:type="dxa"/>
            <w:shd w:val="clear" w:color="auto" w:fill="auto"/>
          </w:tcPr>
          <w:p w14:paraId="7E93E4BC" w14:textId="12431E03" w:rsidR="00A50E93" w:rsidRPr="00CE45AC" w:rsidRDefault="00A50E93" w:rsidP="00A50E93">
            <w:pPr>
              <w:pStyle w:val="TAL"/>
              <w:keepNext w:val="0"/>
              <w:keepLines w:val="0"/>
              <w:widowControl w:val="0"/>
            </w:pPr>
            <w:r w:rsidRPr="00CE45AC">
              <w:t>potenza del segnale; intensità del segnale</w:t>
            </w:r>
          </w:p>
        </w:tc>
        <w:tc>
          <w:tcPr>
            <w:tcW w:w="1525" w:type="dxa"/>
          </w:tcPr>
          <w:p w14:paraId="0ABAFDE1" w14:textId="77777777" w:rsidR="00A50E93" w:rsidRPr="00CE45AC" w:rsidRDefault="00A50E93" w:rsidP="00A50E93">
            <w:pPr>
              <w:pStyle w:val="TAL"/>
              <w:keepNext w:val="0"/>
              <w:keepLines w:val="0"/>
              <w:widowControl w:val="0"/>
              <w:rPr>
                <w:rFonts w:cs="Arial"/>
                <w:szCs w:val="18"/>
              </w:rPr>
            </w:pPr>
          </w:p>
        </w:tc>
      </w:tr>
      <w:tr w:rsidR="00A50E93" w:rsidRPr="00CE45AC" w14:paraId="34CAD41F" w14:textId="77777777" w:rsidTr="00D33362">
        <w:trPr>
          <w:jc w:val="center"/>
        </w:trPr>
        <w:tc>
          <w:tcPr>
            <w:tcW w:w="618" w:type="dxa"/>
          </w:tcPr>
          <w:p w14:paraId="1DE5F734" w14:textId="3858A3E4" w:rsidR="00A50E93" w:rsidRPr="00CE45AC" w:rsidRDefault="00A50E93" w:rsidP="00A50E93">
            <w:pPr>
              <w:pStyle w:val="TAC"/>
              <w:keepNext w:val="0"/>
              <w:keepLines w:val="0"/>
              <w:widowControl w:val="0"/>
            </w:pPr>
            <w:r w:rsidRPr="00CE45AC">
              <w:t>D.</w:t>
            </w:r>
            <w:r>
              <w:t>155</w:t>
            </w:r>
            <w:r w:rsidRPr="00CE45AC">
              <w:rPr>
                <w:rFonts w:cs="Arial"/>
                <w:szCs w:val="18"/>
              </w:rPr>
              <w:t xml:space="preserve"> </w:t>
            </w:r>
          </w:p>
        </w:tc>
        <w:tc>
          <w:tcPr>
            <w:tcW w:w="1242" w:type="dxa"/>
          </w:tcPr>
          <w:p w14:paraId="1A494702" w14:textId="4015688E" w:rsidR="00A50E93" w:rsidRPr="00CE45AC" w:rsidRDefault="00A50E93" w:rsidP="00A50E93">
            <w:pPr>
              <w:pStyle w:val="TAL"/>
              <w:keepNext w:val="0"/>
              <w:keepLines w:val="0"/>
              <w:widowControl w:val="0"/>
            </w:pPr>
            <w:r w:rsidRPr="00CE45AC">
              <w:t>signal strength indicator</w:t>
            </w:r>
          </w:p>
        </w:tc>
        <w:tc>
          <w:tcPr>
            <w:tcW w:w="3164" w:type="dxa"/>
          </w:tcPr>
          <w:p w14:paraId="0835C549" w14:textId="3ABE31C6" w:rsidR="00A50E93" w:rsidRPr="00CE45AC" w:rsidRDefault="00A50E93" w:rsidP="00A50E93">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11DE45C8" w14:textId="14AF5A44" w:rsidR="00A50E93" w:rsidRPr="00CE45AC" w:rsidRDefault="00A50E93" w:rsidP="00A50E93">
            <w:pPr>
              <w:pStyle w:val="TAL"/>
              <w:keepNext w:val="0"/>
              <w:keepLines w:val="0"/>
              <w:widowControl w:val="0"/>
            </w:pPr>
            <w:r w:rsidRPr="00CE45AC">
              <w:t>Statussymbol Signalstärke</w:t>
            </w:r>
          </w:p>
        </w:tc>
        <w:tc>
          <w:tcPr>
            <w:tcW w:w="1917" w:type="dxa"/>
          </w:tcPr>
          <w:p w14:paraId="1727CF58" w14:textId="77777777" w:rsidR="00A50E93" w:rsidRPr="00CE45AC" w:rsidRDefault="00A50E93" w:rsidP="00A50E93">
            <w:pPr>
              <w:pStyle w:val="TAL"/>
              <w:keepNext w:val="0"/>
              <w:keepLines w:val="0"/>
              <w:widowControl w:val="0"/>
            </w:pPr>
          </w:p>
        </w:tc>
        <w:tc>
          <w:tcPr>
            <w:tcW w:w="1917" w:type="dxa"/>
          </w:tcPr>
          <w:p w14:paraId="6D4A1398" w14:textId="77777777" w:rsidR="00A50E93" w:rsidRPr="00CE45AC" w:rsidRDefault="00A50E93" w:rsidP="00A50E93">
            <w:pPr>
              <w:pStyle w:val="TAL"/>
              <w:keepNext w:val="0"/>
              <w:keepLines w:val="0"/>
              <w:widowControl w:val="0"/>
            </w:pPr>
          </w:p>
        </w:tc>
        <w:tc>
          <w:tcPr>
            <w:tcW w:w="1917" w:type="dxa"/>
            <w:shd w:val="clear" w:color="auto" w:fill="auto"/>
          </w:tcPr>
          <w:p w14:paraId="4DDEAA00" w14:textId="33E30CCB" w:rsidR="00A50E93" w:rsidRPr="00CE45AC" w:rsidRDefault="00A50E93" w:rsidP="00A50E93">
            <w:pPr>
              <w:pStyle w:val="TAL"/>
              <w:keepNext w:val="0"/>
              <w:keepLines w:val="0"/>
              <w:widowControl w:val="0"/>
            </w:pPr>
            <w:r w:rsidRPr="00CE45AC">
              <w:t>icona della potenza del segnale; icona dell' intensità del segnale</w:t>
            </w:r>
          </w:p>
        </w:tc>
        <w:tc>
          <w:tcPr>
            <w:tcW w:w="1525" w:type="dxa"/>
          </w:tcPr>
          <w:p w14:paraId="722C9E89" w14:textId="77777777" w:rsidR="00A50E93" w:rsidRPr="00CE45AC" w:rsidRDefault="00A50E93" w:rsidP="00A50E93">
            <w:pPr>
              <w:pStyle w:val="TAL"/>
              <w:keepNext w:val="0"/>
              <w:keepLines w:val="0"/>
              <w:widowControl w:val="0"/>
              <w:rPr>
                <w:rFonts w:cs="Arial"/>
                <w:szCs w:val="18"/>
              </w:rPr>
            </w:pPr>
          </w:p>
        </w:tc>
      </w:tr>
      <w:tr w:rsidR="00A50E93" w:rsidRPr="00CE45AC" w14:paraId="75797AC8" w14:textId="77777777" w:rsidTr="00D33362">
        <w:trPr>
          <w:jc w:val="center"/>
        </w:trPr>
        <w:tc>
          <w:tcPr>
            <w:tcW w:w="618" w:type="dxa"/>
          </w:tcPr>
          <w:p w14:paraId="643887E5" w14:textId="62AB17ED" w:rsidR="00A50E93" w:rsidRPr="00CE45AC" w:rsidRDefault="00A50E93" w:rsidP="00A50E93">
            <w:pPr>
              <w:pStyle w:val="TAC"/>
              <w:keepNext w:val="0"/>
              <w:keepLines w:val="0"/>
              <w:widowControl w:val="0"/>
            </w:pPr>
            <w:r w:rsidRPr="00CE45AC">
              <w:t>D.</w:t>
            </w:r>
            <w:r>
              <w:t>156</w:t>
            </w:r>
            <w:r w:rsidRPr="00CE45AC">
              <w:rPr>
                <w:rFonts w:cs="Arial"/>
                <w:szCs w:val="18"/>
              </w:rPr>
              <w:t xml:space="preserve"> </w:t>
            </w:r>
          </w:p>
        </w:tc>
        <w:tc>
          <w:tcPr>
            <w:tcW w:w="1242" w:type="dxa"/>
          </w:tcPr>
          <w:p w14:paraId="67C245D7" w14:textId="1C56500D" w:rsidR="00A50E93" w:rsidRPr="00CE45AC" w:rsidRDefault="00A50E93" w:rsidP="00A50E93">
            <w:pPr>
              <w:pStyle w:val="TAL"/>
              <w:keepNext w:val="0"/>
              <w:keepLines w:val="0"/>
              <w:widowControl w:val="0"/>
            </w:pPr>
            <w:r w:rsidRPr="00CE45AC">
              <w:t>UMTS network</w:t>
            </w:r>
          </w:p>
        </w:tc>
        <w:tc>
          <w:tcPr>
            <w:tcW w:w="3164" w:type="dxa"/>
          </w:tcPr>
          <w:p w14:paraId="22FE274B" w14:textId="450212A6" w:rsidR="00A50E93" w:rsidRPr="00CE45AC" w:rsidRDefault="00A50E93" w:rsidP="00A50E93">
            <w:pPr>
              <w:pStyle w:val="TAL"/>
              <w:keepNext w:val="0"/>
              <w:keepLines w:val="0"/>
              <w:widowControl w:val="0"/>
            </w:pPr>
            <w:r w:rsidRPr="00CE45AC">
              <w:t>UMTS (3G) radio connection in the mobile service network</w:t>
            </w:r>
          </w:p>
        </w:tc>
        <w:tc>
          <w:tcPr>
            <w:tcW w:w="1917" w:type="dxa"/>
          </w:tcPr>
          <w:p w14:paraId="0B362817" w14:textId="262699B4" w:rsidR="00A50E93" w:rsidRPr="00CE45AC" w:rsidRDefault="00A50E93" w:rsidP="00A50E93">
            <w:pPr>
              <w:pStyle w:val="TAL"/>
              <w:keepNext w:val="0"/>
              <w:keepLines w:val="0"/>
              <w:widowControl w:val="0"/>
            </w:pPr>
            <w:r w:rsidRPr="00CE45AC">
              <w:t>UMTS-Netz</w:t>
            </w:r>
          </w:p>
        </w:tc>
        <w:tc>
          <w:tcPr>
            <w:tcW w:w="1917" w:type="dxa"/>
          </w:tcPr>
          <w:p w14:paraId="37ACA48A" w14:textId="77777777" w:rsidR="00A50E93" w:rsidRPr="00CE45AC" w:rsidRDefault="00A50E93" w:rsidP="00A50E93">
            <w:pPr>
              <w:pStyle w:val="TAL"/>
              <w:keepNext w:val="0"/>
              <w:keepLines w:val="0"/>
              <w:widowControl w:val="0"/>
            </w:pPr>
          </w:p>
        </w:tc>
        <w:tc>
          <w:tcPr>
            <w:tcW w:w="1917" w:type="dxa"/>
          </w:tcPr>
          <w:p w14:paraId="75312616" w14:textId="77777777" w:rsidR="00A50E93" w:rsidRPr="00CE45AC" w:rsidRDefault="00A50E93" w:rsidP="00A50E93">
            <w:pPr>
              <w:pStyle w:val="TAL"/>
              <w:keepNext w:val="0"/>
              <w:keepLines w:val="0"/>
              <w:widowControl w:val="0"/>
            </w:pPr>
          </w:p>
        </w:tc>
        <w:tc>
          <w:tcPr>
            <w:tcW w:w="1917" w:type="dxa"/>
            <w:shd w:val="clear" w:color="auto" w:fill="auto"/>
          </w:tcPr>
          <w:p w14:paraId="798EFFAB" w14:textId="286E87F6" w:rsidR="00A50E93" w:rsidRPr="00CE45AC" w:rsidRDefault="00A50E93" w:rsidP="00A50E93">
            <w:pPr>
              <w:pStyle w:val="TAL"/>
              <w:keepNext w:val="0"/>
              <w:keepLines w:val="0"/>
              <w:widowControl w:val="0"/>
            </w:pPr>
            <w:r w:rsidRPr="00CE45AC">
              <w:t>rete UMTS; rete 3G</w:t>
            </w:r>
          </w:p>
        </w:tc>
        <w:tc>
          <w:tcPr>
            <w:tcW w:w="1525" w:type="dxa"/>
          </w:tcPr>
          <w:p w14:paraId="7DF32FB0" w14:textId="77777777" w:rsidR="00A50E93" w:rsidRPr="00CE45AC" w:rsidRDefault="00A50E93" w:rsidP="00A50E93">
            <w:pPr>
              <w:pStyle w:val="TAL"/>
              <w:keepNext w:val="0"/>
              <w:keepLines w:val="0"/>
              <w:widowControl w:val="0"/>
              <w:rPr>
                <w:rFonts w:cs="Arial"/>
                <w:szCs w:val="18"/>
              </w:rPr>
            </w:pPr>
          </w:p>
        </w:tc>
      </w:tr>
      <w:tr w:rsidR="00A50E93" w:rsidRPr="00CE45AC" w14:paraId="2554F88B" w14:textId="77777777" w:rsidTr="00D33362">
        <w:trPr>
          <w:jc w:val="center"/>
        </w:trPr>
        <w:tc>
          <w:tcPr>
            <w:tcW w:w="618" w:type="dxa"/>
          </w:tcPr>
          <w:p w14:paraId="506830A2" w14:textId="33926508" w:rsidR="00A50E93" w:rsidRPr="00CE45AC" w:rsidRDefault="00A50E93" w:rsidP="00A50E93">
            <w:pPr>
              <w:pStyle w:val="TAC"/>
              <w:keepNext w:val="0"/>
              <w:keepLines w:val="0"/>
              <w:widowControl w:val="0"/>
            </w:pPr>
            <w:r w:rsidRPr="00CE45AC">
              <w:t>D.</w:t>
            </w:r>
            <w:r>
              <w:t>157</w:t>
            </w:r>
            <w:r w:rsidRPr="00CE45AC">
              <w:rPr>
                <w:rFonts w:cs="Arial"/>
                <w:szCs w:val="18"/>
              </w:rPr>
              <w:t xml:space="preserve"> </w:t>
            </w:r>
          </w:p>
        </w:tc>
        <w:tc>
          <w:tcPr>
            <w:tcW w:w="1242" w:type="dxa"/>
          </w:tcPr>
          <w:p w14:paraId="481E98EF" w14:textId="6FDC3918" w:rsidR="00A50E93" w:rsidRPr="00CE45AC" w:rsidRDefault="00A50E93" w:rsidP="00A50E93">
            <w:pPr>
              <w:pStyle w:val="TAL"/>
              <w:keepNext w:val="0"/>
              <w:keepLines w:val="0"/>
              <w:widowControl w:val="0"/>
            </w:pPr>
            <w:r w:rsidRPr="00CE45AC">
              <w:t>weak signal</w:t>
            </w:r>
          </w:p>
        </w:tc>
        <w:tc>
          <w:tcPr>
            <w:tcW w:w="3164" w:type="dxa"/>
          </w:tcPr>
          <w:p w14:paraId="58DDD9BF" w14:textId="5671F7BE" w:rsidR="00A50E93" w:rsidRPr="00CE45AC" w:rsidRDefault="00A50E93" w:rsidP="00A50E93">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51F754D2" w14:textId="31E3654F" w:rsidR="00A50E93" w:rsidRPr="00CE45AC" w:rsidRDefault="00A50E93" w:rsidP="00A50E93">
            <w:pPr>
              <w:pStyle w:val="TAL"/>
              <w:keepNext w:val="0"/>
              <w:keepLines w:val="0"/>
              <w:widowControl w:val="0"/>
            </w:pPr>
            <w:r w:rsidRPr="00CE45AC">
              <w:t>schwaches Signal</w:t>
            </w:r>
          </w:p>
        </w:tc>
        <w:tc>
          <w:tcPr>
            <w:tcW w:w="1917" w:type="dxa"/>
          </w:tcPr>
          <w:p w14:paraId="187DCD5D" w14:textId="77777777" w:rsidR="00A50E93" w:rsidRPr="00CE45AC" w:rsidRDefault="00A50E93" w:rsidP="00A50E93">
            <w:pPr>
              <w:pStyle w:val="TAL"/>
              <w:keepNext w:val="0"/>
              <w:keepLines w:val="0"/>
              <w:widowControl w:val="0"/>
            </w:pPr>
          </w:p>
        </w:tc>
        <w:tc>
          <w:tcPr>
            <w:tcW w:w="1917" w:type="dxa"/>
          </w:tcPr>
          <w:p w14:paraId="2D3C30CB" w14:textId="77777777" w:rsidR="00A50E93" w:rsidRPr="00CE45AC" w:rsidRDefault="00A50E93" w:rsidP="00A50E93">
            <w:pPr>
              <w:pStyle w:val="TAL"/>
              <w:keepNext w:val="0"/>
              <w:keepLines w:val="0"/>
              <w:widowControl w:val="0"/>
            </w:pPr>
          </w:p>
        </w:tc>
        <w:tc>
          <w:tcPr>
            <w:tcW w:w="1917" w:type="dxa"/>
            <w:shd w:val="clear" w:color="auto" w:fill="auto"/>
          </w:tcPr>
          <w:p w14:paraId="7928A493" w14:textId="3362B565" w:rsidR="00A50E93" w:rsidRPr="00CE45AC" w:rsidRDefault="00A50E93" w:rsidP="00A50E93">
            <w:pPr>
              <w:pStyle w:val="TAL"/>
              <w:keepNext w:val="0"/>
              <w:keepLines w:val="0"/>
              <w:widowControl w:val="0"/>
            </w:pPr>
            <w:r w:rsidRPr="00CE45AC">
              <w:t>segnale debole</w:t>
            </w:r>
          </w:p>
        </w:tc>
        <w:tc>
          <w:tcPr>
            <w:tcW w:w="1525" w:type="dxa"/>
          </w:tcPr>
          <w:p w14:paraId="273E8A86" w14:textId="77777777" w:rsidR="00A50E93" w:rsidRPr="00CE45AC" w:rsidRDefault="00A50E93" w:rsidP="00A50E93">
            <w:pPr>
              <w:pStyle w:val="TAL"/>
              <w:keepNext w:val="0"/>
              <w:keepLines w:val="0"/>
              <w:widowControl w:val="0"/>
              <w:rPr>
                <w:rFonts w:cs="Arial"/>
                <w:szCs w:val="18"/>
              </w:rPr>
            </w:pPr>
          </w:p>
        </w:tc>
      </w:tr>
      <w:tr w:rsidR="00A50E93" w:rsidRPr="00CE45AC" w14:paraId="4E2DC57C" w14:textId="77777777" w:rsidTr="00D33362">
        <w:trPr>
          <w:jc w:val="center"/>
        </w:trPr>
        <w:tc>
          <w:tcPr>
            <w:tcW w:w="618" w:type="dxa"/>
          </w:tcPr>
          <w:p w14:paraId="47CFB95F" w14:textId="6652730B" w:rsidR="00A50E93" w:rsidRPr="00CE45AC" w:rsidRDefault="00A50E93" w:rsidP="00A50E93">
            <w:pPr>
              <w:pStyle w:val="TAC"/>
              <w:keepNext w:val="0"/>
              <w:keepLines w:val="0"/>
              <w:widowControl w:val="0"/>
            </w:pPr>
            <w:r w:rsidRPr="00CE45AC">
              <w:t>D.</w:t>
            </w:r>
            <w:r>
              <w:t>158</w:t>
            </w:r>
            <w:r w:rsidRPr="00CE45AC">
              <w:rPr>
                <w:rFonts w:cs="Arial"/>
                <w:szCs w:val="18"/>
              </w:rPr>
              <w:t xml:space="preserve"> </w:t>
            </w:r>
          </w:p>
        </w:tc>
        <w:tc>
          <w:tcPr>
            <w:tcW w:w="1242" w:type="dxa"/>
          </w:tcPr>
          <w:p w14:paraId="0707594B" w14:textId="1B0AB91A" w:rsidR="00A50E93" w:rsidRPr="00CE45AC" w:rsidRDefault="00A50E93" w:rsidP="00A50E93">
            <w:pPr>
              <w:pStyle w:val="TAL"/>
              <w:keepNext w:val="0"/>
              <w:keepLines w:val="0"/>
              <w:widowControl w:val="0"/>
            </w:pPr>
            <w:r w:rsidRPr="00CE45AC">
              <w:t>Wi-Fi</w:t>
            </w:r>
          </w:p>
        </w:tc>
        <w:tc>
          <w:tcPr>
            <w:tcW w:w="3164" w:type="dxa"/>
          </w:tcPr>
          <w:p w14:paraId="3FF93550" w14:textId="1856B3E7" w:rsidR="00A50E93" w:rsidRPr="00CE45AC" w:rsidRDefault="00A50E93" w:rsidP="00A50E93">
            <w:pPr>
              <w:pStyle w:val="TAL"/>
              <w:keepNext w:val="0"/>
              <w:keepLines w:val="0"/>
              <w:widowControl w:val="0"/>
            </w:pPr>
            <w:r w:rsidRPr="00CE45AC">
              <w:t xml:space="preserve">Short range license-exempt radio </w:t>
            </w:r>
            <w:r w:rsidRPr="00CE45AC">
              <w:lastRenderedPageBreak/>
              <w:t>based on IEEE 802.11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Pr="00CE45AC">
              <w:t>i.8</w:t>
            </w:r>
            <w:r w:rsidRPr="00CE45AC">
              <w:rPr>
                <w:color w:val="0000FF"/>
              </w:rPr>
              <w:fldChar w:fldCharType="end"/>
            </w:r>
            <w:r w:rsidRPr="00CE45AC">
              <w:t xml:space="preserve">] </w:t>
            </w:r>
          </w:p>
        </w:tc>
        <w:tc>
          <w:tcPr>
            <w:tcW w:w="1917" w:type="dxa"/>
          </w:tcPr>
          <w:p w14:paraId="567F1833" w14:textId="039FD077" w:rsidR="00A50E93" w:rsidRPr="00CE45AC" w:rsidRDefault="00A50E93" w:rsidP="00A50E93">
            <w:pPr>
              <w:pStyle w:val="TAL"/>
              <w:keepNext w:val="0"/>
              <w:keepLines w:val="0"/>
              <w:widowControl w:val="0"/>
            </w:pPr>
            <w:r w:rsidRPr="00CE45AC">
              <w:lastRenderedPageBreak/>
              <w:t>WLAN</w:t>
            </w:r>
          </w:p>
        </w:tc>
        <w:tc>
          <w:tcPr>
            <w:tcW w:w="1917" w:type="dxa"/>
          </w:tcPr>
          <w:p w14:paraId="64D04A12" w14:textId="77777777" w:rsidR="00A50E93" w:rsidRPr="00CE45AC" w:rsidRDefault="00A50E93" w:rsidP="00A50E93">
            <w:pPr>
              <w:pStyle w:val="TAL"/>
              <w:keepNext w:val="0"/>
              <w:keepLines w:val="0"/>
              <w:widowControl w:val="0"/>
            </w:pPr>
          </w:p>
        </w:tc>
        <w:tc>
          <w:tcPr>
            <w:tcW w:w="1917" w:type="dxa"/>
          </w:tcPr>
          <w:p w14:paraId="25B683CF" w14:textId="77777777" w:rsidR="00A50E93" w:rsidRPr="00CE45AC" w:rsidRDefault="00A50E93" w:rsidP="00A50E93">
            <w:pPr>
              <w:pStyle w:val="TAL"/>
              <w:keepNext w:val="0"/>
              <w:keepLines w:val="0"/>
              <w:widowControl w:val="0"/>
            </w:pPr>
          </w:p>
        </w:tc>
        <w:tc>
          <w:tcPr>
            <w:tcW w:w="1917" w:type="dxa"/>
            <w:shd w:val="clear" w:color="auto" w:fill="auto"/>
          </w:tcPr>
          <w:p w14:paraId="65EB6BEC" w14:textId="5D426E2F" w:rsidR="00A50E93" w:rsidRPr="00CE45AC" w:rsidRDefault="00A50E93" w:rsidP="00A50E93">
            <w:pPr>
              <w:pStyle w:val="TAL"/>
              <w:keepNext w:val="0"/>
              <w:keepLines w:val="0"/>
              <w:widowControl w:val="0"/>
            </w:pPr>
            <w:r w:rsidRPr="00CE45AC">
              <w:t>Wi-Fi</w:t>
            </w:r>
          </w:p>
        </w:tc>
        <w:tc>
          <w:tcPr>
            <w:tcW w:w="1525" w:type="dxa"/>
          </w:tcPr>
          <w:p w14:paraId="139820C4" w14:textId="77777777" w:rsidR="00A50E93" w:rsidRPr="00CE45AC" w:rsidRDefault="00A50E93" w:rsidP="00A50E93">
            <w:pPr>
              <w:pStyle w:val="TAL"/>
              <w:keepNext w:val="0"/>
              <w:keepLines w:val="0"/>
              <w:widowControl w:val="0"/>
              <w:rPr>
                <w:rFonts w:cs="Arial"/>
                <w:szCs w:val="18"/>
              </w:rPr>
            </w:pPr>
          </w:p>
        </w:tc>
      </w:tr>
    </w:tbl>
    <w:p w14:paraId="24625137" w14:textId="77777777" w:rsidR="00A50E93" w:rsidRDefault="00A50E93" w:rsidP="00A50E93"/>
    <w:p w14:paraId="6AD2802C" w14:textId="3674364A" w:rsidR="00A50E93" w:rsidRPr="00CE45AC" w:rsidRDefault="00A50E93" w:rsidP="00A50E93">
      <w:pPr>
        <w:pStyle w:val="TH"/>
      </w:pPr>
      <w:r w:rsidRPr="00CE45AC">
        <w:t>Table </w:t>
      </w:r>
      <w:r>
        <w:t>7d</w:t>
      </w:r>
      <w:r w:rsidRPr="00CE45AC">
        <w:t xml:space="preserve">: General terms: </w:t>
      </w:r>
      <w:r w:rsidRPr="00CE45AC">
        <w:rPr>
          <w:lang w:eastAsia="en-GB"/>
        </w:rPr>
        <w:t>Radio related</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A50E93" w:rsidRPr="00CE45AC" w14:paraId="2956C3C8" w14:textId="77777777" w:rsidTr="00D33362">
        <w:trPr>
          <w:tblHeader/>
          <w:jc w:val="center"/>
        </w:trPr>
        <w:tc>
          <w:tcPr>
            <w:tcW w:w="618" w:type="dxa"/>
          </w:tcPr>
          <w:p w14:paraId="288C05FB" w14:textId="77777777" w:rsidR="00A50E93" w:rsidRPr="00CE45AC" w:rsidRDefault="00A50E93" w:rsidP="00D33362">
            <w:pPr>
              <w:pStyle w:val="TAH"/>
              <w:keepNext w:val="0"/>
              <w:keepLines w:val="0"/>
            </w:pPr>
            <w:r w:rsidRPr="00CE45AC">
              <w:t>Index</w:t>
            </w:r>
          </w:p>
        </w:tc>
        <w:tc>
          <w:tcPr>
            <w:tcW w:w="1242" w:type="dxa"/>
          </w:tcPr>
          <w:p w14:paraId="1ECE3A8A" w14:textId="77777777" w:rsidR="00A50E93" w:rsidRPr="00CE45AC" w:rsidRDefault="00A50E93" w:rsidP="00D33362">
            <w:pPr>
              <w:pStyle w:val="TAH"/>
              <w:keepNext w:val="0"/>
              <w:keepLines w:val="0"/>
            </w:pPr>
            <w:r w:rsidRPr="00CE45AC">
              <w:t>Technical term</w:t>
            </w:r>
          </w:p>
        </w:tc>
        <w:tc>
          <w:tcPr>
            <w:tcW w:w="3164" w:type="dxa"/>
          </w:tcPr>
          <w:p w14:paraId="68A87721" w14:textId="77777777" w:rsidR="00A50E93" w:rsidRPr="00CE45AC" w:rsidRDefault="00A50E93" w:rsidP="00D33362">
            <w:pPr>
              <w:pStyle w:val="TAH"/>
              <w:keepNext w:val="0"/>
              <w:keepLines w:val="0"/>
            </w:pPr>
            <w:r w:rsidRPr="00CE45AC">
              <w:t>Functional description</w:t>
            </w:r>
          </w:p>
        </w:tc>
        <w:tc>
          <w:tcPr>
            <w:tcW w:w="1917" w:type="dxa"/>
          </w:tcPr>
          <w:p w14:paraId="21EF1344" w14:textId="77777777" w:rsidR="00A50E93" w:rsidRPr="00CE45AC" w:rsidRDefault="00A50E93" w:rsidP="00D33362">
            <w:pPr>
              <w:pStyle w:val="TAH"/>
              <w:keepNext w:val="0"/>
              <w:keepLines w:val="0"/>
              <w:rPr>
                <w:rFonts w:cs="Arial"/>
                <w:szCs w:val="18"/>
              </w:rPr>
            </w:pPr>
            <w:r>
              <w:rPr>
                <w:rFonts w:cs="Arial"/>
                <w:szCs w:val="18"/>
              </w:rPr>
              <w:t>Norwegian</w:t>
            </w:r>
          </w:p>
        </w:tc>
        <w:tc>
          <w:tcPr>
            <w:tcW w:w="1917" w:type="dxa"/>
          </w:tcPr>
          <w:p w14:paraId="6BC2EF38" w14:textId="77777777" w:rsidR="00A50E93" w:rsidRPr="00CE45AC" w:rsidRDefault="00A50E93" w:rsidP="00D33362">
            <w:pPr>
              <w:pStyle w:val="TAH"/>
              <w:keepNext w:val="0"/>
              <w:keepLines w:val="0"/>
            </w:pPr>
            <w:r>
              <w:t>Polish</w:t>
            </w:r>
          </w:p>
        </w:tc>
        <w:tc>
          <w:tcPr>
            <w:tcW w:w="1917" w:type="dxa"/>
          </w:tcPr>
          <w:p w14:paraId="3060172E" w14:textId="77777777" w:rsidR="00A50E93" w:rsidRPr="00CE45AC" w:rsidRDefault="00A50E93" w:rsidP="00D33362">
            <w:pPr>
              <w:pStyle w:val="TAH"/>
              <w:keepNext w:val="0"/>
              <w:keepLines w:val="0"/>
            </w:pPr>
            <w:r>
              <w:t>Portuguese</w:t>
            </w:r>
          </w:p>
        </w:tc>
        <w:tc>
          <w:tcPr>
            <w:tcW w:w="1917" w:type="dxa"/>
          </w:tcPr>
          <w:p w14:paraId="7165FF79" w14:textId="77777777" w:rsidR="00A50E93" w:rsidRPr="00CE45AC" w:rsidRDefault="00A50E93" w:rsidP="00D33362">
            <w:pPr>
              <w:pStyle w:val="TAH"/>
              <w:keepNext w:val="0"/>
              <w:keepLines w:val="0"/>
              <w:rPr>
                <w:rFonts w:cs="Arial"/>
                <w:szCs w:val="18"/>
              </w:rPr>
            </w:pPr>
            <w:r>
              <w:rPr>
                <w:rFonts w:cs="Arial"/>
                <w:szCs w:val="18"/>
              </w:rPr>
              <w:t>Romanian</w:t>
            </w:r>
          </w:p>
        </w:tc>
        <w:tc>
          <w:tcPr>
            <w:tcW w:w="1525" w:type="dxa"/>
          </w:tcPr>
          <w:p w14:paraId="7106B4E6" w14:textId="77777777" w:rsidR="00A50E93" w:rsidRPr="00CE45AC" w:rsidRDefault="00A50E93" w:rsidP="00D33362">
            <w:pPr>
              <w:pStyle w:val="TAH"/>
              <w:keepNext w:val="0"/>
              <w:keepLines w:val="0"/>
            </w:pPr>
            <w:r w:rsidRPr="00CE45AC">
              <w:t>Comment</w:t>
            </w:r>
          </w:p>
        </w:tc>
      </w:tr>
      <w:tr w:rsidR="00A50E93" w:rsidRPr="00CE45AC" w14:paraId="6F941CC0" w14:textId="77777777" w:rsidTr="00D33362">
        <w:trPr>
          <w:jc w:val="center"/>
        </w:trPr>
        <w:tc>
          <w:tcPr>
            <w:tcW w:w="618" w:type="dxa"/>
          </w:tcPr>
          <w:p w14:paraId="00A19C9D" w14:textId="3D9AF4B6" w:rsidR="00A50E93" w:rsidRPr="00CE45AC" w:rsidRDefault="00A50E93" w:rsidP="00A50E93">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5301D50D" w14:textId="3CD64F11" w:rsidR="00A50E93" w:rsidRPr="00CE45AC" w:rsidRDefault="00A50E93" w:rsidP="00A50E93">
            <w:pPr>
              <w:pStyle w:val="TAL"/>
              <w:keepNext w:val="0"/>
              <w:keepLines w:val="0"/>
              <w:widowControl w:val="0"/>
              <w:rPr>
                <w:sz w:val="24"/>
                <w:lang w:eastAsia="de-DE"/>
              </w:rPr>
            </w:pPr>
            <w:r w:rsidRPr="00CE45AC">
              <w:t>Bluetooth</w:t>
            </w:r>
          </w:p>
        </w:tc>
        <w:tc>
          <w:tcPr>
            <w:tcW w:w="3164" w:type="dxa"/>
          </w:tcPr>
          <w:p w14:paraId="08573F66" w14:textId="25130F21" w:rsidR="00A50E93" w:rsidRPr="00CE45AC" w:rsidRDefault="00A50E93" w:rsidP="00A50E93">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sidRPr="00CE45AC">
              <w:rPr>
                <w:color w:val="FF0000"/>
              </w:rPr>
            </w:r>
            <w:r w:rsidRPr="00CE45AC">
              <w:rPr>
                <w:color w:val="FF0000"/>
              </w:rPr>
              <w:fldChar w:fldCharType="separate"/>
            </w:r>
            <w:r w:rsidRPr="00CE45AC">
              <w:t>i.9</w:t>
            </w:r>
            <w:r w:rsidRPr="00CE45AC">
              <w:rPr>
                <w:color w:val="FF0000"/>
              </w:rPr>
              <w:fldChar w:fldCharType="end"/>
            </w:r>
            <w:r w:rsidRPr="00CE45AC">
              <w:t>]</w:t>
            </w:r>
          </w:p>
        </w:tc>
        <w:tc>
          <w:tcPr>
            <w:tcW w:w="1917" w:type="dxa"/>
          </w:tcPr>
          <w:p w14:paraId="1627EBAC" w14:textId="77777777" w:rsidR="00A50E93" w:rsidRPr="00CE45AC" w:rsidRDefault="00A50E93" w:rsidP="00A50E93">
            <w:pPr>
              <w:pStyle w:val="TAL"/>
              <w:keepNext w:val="0"/>
              <w:keepLines w:val="0"/>
              <w:widowControl w:val="0"/>
              <w:rPr>
                <w:sz w:val="24"/>
                <w:lang w:eastAsia="de-DE"/>
              </w:rPr>
            </w:pPr>
          </w:p>
        </w:tc>
        <w:tc>
          <w:tcPr>
            <w:tcW w:w="1917" w:type="dxa"/>
          </w:tcPr>
          <w:p w14:paraId="1488E121" w14:textId="77777777" w:rsidR="00A50E93" w:rsidRPr="00CE45AC" w:rsidRDefault="00A50E93" w:rsidP="00A50E93">
            <w:pPr>
              <w:pStyle w:val="TAL"/>
              <w:keepNext w:val="0"/>
              <w:keepLines w:val="0"/>
              <w:widowControl w:val="0"/>
            </w:pPr>
          </w:p>
        </w:tc>
        <w:tc>
          <w:tcPr>
            <w:tcW w:w="1917" w:type="dxa"/>
          </w:tcPr>
          <w:p w14:paraId="623178F1" w14:textId="77777777" w:rsidR="00A50E93" w:rsidRPr="00CE45AC" w:rsidRDefault="00A50E93" w:rsidP="00A50E93">
            <w:pPr>
              <w:pStyle w:val="TAL"/>
              <w:keepNext w:val="0"/>
              <w:keepLines w:val="0"/>
              <w:widowControl w:val="0"/>
            </w:pPr>
          </w:p>
        </w:tc>
        <w:tc>
          <w:tcPr>
            <w:tcW w:w="1917" w:type="dxa"/>
            <w:shd w:val="clear" w:color="auto" w:fill="auto"/>
          </w:tcPr>
          <w:p w14:paraId="1EF99A1B" w14:textId="77777777" w:rsidR="00A50E93" w:rsidRPr="00CE45AC" w:rsidRDefault="00A50E93" w:rsidP="00A50E93">
            <w:pPr>
              <w:pStyle w:val="TAL"/>
              <w:keepNext w:val="0"/>
              <w:keepLines w:val="0"/>
              <w:widowControl w:val="0"/>
            </w:pPr>
          </w:p>
        </w:tc>
        <w:tc>
          <w:tcPr>
            <w:tcW w:w="1525" w:type="dxa"/>
          </w:tcPr>
          <w:p w14:paraId="6899CE81" w14:textId="77777777" w:rsidR="00A50E93" w:rsidRPr="00CE45AC" w:rsidRDefault="00A50E93" w:rsidP="00A50E93">
            <w:pPr>
              <w:pStyle w:val="TAL"/>
              <w:keepNext w:val="0"/>
              <w:keepLines w:val="0"/>
              <w:widowControl w:val="0"/>
              <w:rPr>
                <w:rFonts w:cs="Arial"/>
                <w:szCs w:val="18"/>
              </w:rPr>
            </w:pPr>
          </w:p>
        </w:tc>
      </w:tr>
      <w:tr w:rsidR="00A50E93" w:rsidRPr="00CE45AC" w14:paraId="1C969219" w14:textId="77777777" w:rsidTr="00D33362">
        <w:trPr>
          <w:jc w:val="center"/>
        </w:trPr>
        <w:tc>
          <w:tcPr>
            <w:tcW w:w="618" w:type="dxa"/>
          </w:tcPr>
          <w:p w14:paraId="201FF58D" w14:textId="70A48128" w:rsidR="00A50E93" w:rsidRPr="00CE45AC" w:rsidRDefault="00A50E93" w:rsidP="00A50E93">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051BE92F" w14:textId="6207BCA2" w:rsidR="00A50E93" w:rsidRPr="00CE45AC" w:rsidRDefault="00A50E93" w:rsidP="00A50E93">
            <w:pPr>
              <w:pStyle w:val="TAL"/>
              <w:keepNext w:val="0"/>
              <w:keepLines w:val="0"/>
              <w:widowControl w:val="0"/>
            </w:pPr>
            <w:r w:rsidRPr="00CE45AC">
              <w:t>Connection type</w:t>
            </w:r>
          </w:p>
        </w:tc>
        <w:tc>
          <w:tcPr>
            <w:tcW w:w="3164" w:type="dxa"/>
          </w:tcPr>
          <w:p w14:paraId="1ACD6414" w14:textId="704D656A" w:rsidR="00A50E93" w:rsidRPr="00CE45AC" w:rsidRDefault="00A50E93" w:rsidP="00A50E93">
            <w:pPr>
              <w:pStyle w:val="TAL"/>
              <w:keepNext w:val="0"/>
              <w:keepLines w:val="0"/>
              <w:widowControl w:val="0"/>
            </w:pPr>
            <w:r w:rsidRPr="00CE45AC">
              <w:t>The type of voice and data connections currently used (e.g. GSM, GPRS, or HSPA)</w:t>
            </w:r>
          </w:p>
        </w:tc>
        <w:tc>
          <w:tcPr>
            <w:tcW w:w="1917" w:type="dxa"/>
          </w:tcPr>
          <w:p w14:paraId="548508FD" w14:textId="77777777" w:rsidR="00A50E93" w:rsidRPr="00CE45AC" w:rsidRDefault="00A50E93" w:rsidP="00A50E93">
            <w:pPr>
              <w:pStyle w:val="TAL"/>
              <w:keepNext w:val="0"/>
              <w:keepLines w:val="0"/>
              <w:widowControl w:val="0"/>
            </w:pPr>
          </w:p>
        </w:tc>
        <w:tc>
          <w:tcPr>
            <w:tcW w:w="1917" w:type="dxa"/>
          </w:tcPr>
          <w:p w14:paraId="0EB6B4D2" w14:textId="77777777" w:rsidR="00A50E93" w:rsidRPr="00CE45AC" w:rsidRDefault="00A50E93" w:rsidP="00A50E93">
            <w:pPr>
              <w:pStyle w:val="TAL"/>
              <w:keepNext w:val="0"/>
              <w:keepLines w:val="0"/>
              <w:widowControl w:val="0"/>
            </w:pPr>
          </w:p>
        </w:tc>
        <w:tc>
          <w:tcPr>
            <w:tcW w:w="1917" w:type="dxa"/>
          </w:tcPr>
          <w:p w14:paraId="124386C7" w14:textId="77777777" w:rsidR="00A50E93" w:rsidRPr="00CE45AC" w:rsidRDefault="00A50E93" w:rsidP="00A50E93">
            <w:pPr>
              <w:pStyle w:val="TAL"/>
              <w:keepNext w:val="0"/>
              <w:keepLines w:val="0"/>
              <w:widowControl w:val="0"/>
            </w:pPr>
          </w:p>
        </w:tc>
        <w:tc>
          <w:tcPr>
            <w:tcW w:w="1917" w:type="dxa"/>
            <w:shd w:val="clear" w:color="auto" w:fill="auto"/>
          </w:tcPr>
          <w:p w14:paraId="43963365" w14:textId="77777777" w:rsidR="00A50E93" w:rsidRPr="00CE45AC" w:rsidRDefault="00A50E93" w:rsidP="00A50E93">
            <w:pPr>
              <w:pStyle w:val="TAL"/>
              <w:keepNext w:val="0"/>
              <w:keepLines w:val="0"/>
              <w:widowControl w:val="0"/>
            </w:pPr>
          </w:p>
        </w:tc>
        <w:tc>
          <w:tcPr>
            <w:tcW w:w="1525" w:type="dxa"/>
          </w:tcPr>
          <w:p w14:paraId="743E7EE2" w14:textId="77777777" w:rsidR="00A50E93" w:rsidRPr="00CE45AC" w:rsidRDefault="00A50E93" w:rsidP="00A50E93">
            <w:pPr>
              <w:pStyle w:val="TAL"/>
              <w:keepNext w:val="0"/>
              <w:keepLines w:val="0"/>
              <w:widowControl w:val="0"/>
              <w:rPr>
                <w:rFonts w:cs="Arial"/>
                <w:szCs w:val="18"/>
              </w:rPr>
            </w:pPr>
          </w:p>
        </w:tc>
      </w:tr>
      <w:tr w:rsidR="00A50E93" w:rsidRPr="00CE45AC" w14:paraId="7BDDC9E2" w14:textId="77777777" w:rsidTr="00D33362">
        <w:trPr>
          <w:jc w:val="center"/>
        </w:trPr>
        <w:tc>
          <w:tcPr>
            <w:tcW w:w="618" w:type="dxa"/>
          </w:tcPr>
          <w:p w14:paraId="576F956F" w14:textId="65996C20" w:rsidR="00A50E93" w:rsidRPr="00CE45AC" w:rsidRDefault="00A50E93" w:rsidP="00A50E93">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6EC4A0AF" w14:textId="31A11114" w:rsidR="00A50E93" w:rsidRPr="00CE45AC" w:rsidRDefault="00A50E93" w:rsidP="00A50E93">
            <w:pPr>
              <w:pStyle w:val="TAL"/>
              <w:keepNext w:val="0"/>
              <w:keepLines w:val="0"/>
              <w:widowControl w:val="0"/>
            </w:pPr>
            <w:r w:rsidRPr="00CE45AC">
              <w:t>EDGE network</w:t>
            </w:r>
          </w:p>
        </w:tc>
        <w:tc>
          <w:tcPr>
            <w:tcW w:w="3164" w:type="dxa"/>
          </w:tcPr>
          <w:p w14:paraId="08553FDB" w14:textId="58BBBA9C" w:rsidR="00A50E93" w:rsidRPr="00CE45AC" w:rsidRDefault="00A50E93" w:rsidP="00A50E93">
            <w:pPr>
              <w:pStyle w:val="TAL"/>
              <w:keepNext w:val="0"/>
              <w:keepLines w:val="0"/>
              <w:widowControl w:val="0"/>
            </w:pPr>
            <w:r w:rsidRPr="00CE45AC">
              <w:t>EDGE radio connection in the mobile service network</w:t>
            </w:r>
          </w:p>
        </w:tc>
        <w:tc>
          <w:tcPr>
            <w:tcW w:w="1917" w:type="dxa"/>
          </w:tcPr>
          <w:p w14:paraId="497F65C9" w14:textId="77777777" w:rsidR="00A50E93" w:rsidRPr="00CE45AC" w:rsidRDefault="00A50E93" w:rsidP="00A50E93">
            <w:pPr>
              <w:pStyle w:val="TAL"/>
              <w:keepNext w:val="0"/>
              <w:keepLines w:val="0"/>
              <w:widowControl w:val="0"/>
            </w:pPr>
          </w:p>
        </w:tc>
        <w:tc>
          <w:tcPr>
            <w:tcW w:w="1917" w:type="dxa"/>
          </w:tcPr>
          <w:p w14:paraId="3770B6D2" w14:textId="77777777" w:rsidR="00A50E93" w:rsidRPr="00CE45AC" w:rsidRDefault="00A50E93" w:rsidP="00A50E93">
            <w:pPr>
              <w:pStyle w:val="TAL"/>
              <w:keepNext w:val="0"/>
              <w:keepLines w:val="0"/>
              <w:widowControl w:val="0"/>
            </w:pPr>
          </w:p>
        </w:tc>
        <w:tc>
          <w:tcPr>
            <w:tcW w:w="1917" w:type="dxa"/>
          </w:tcPr>
          <w:p w14:paraId="7A227838" w14:textId="77777777" w:rsidR="00A50E93" w:rsidRPr="00CE45AC" w:rsidRDefault="00A50E93" w:rsidP="00A50E93">
            <w:pPr>
              <w:pStyle w:val="TAL"/>
              <w:keepNext w:val="0"/>
              <w:keepLines w:val="0"/>
              <w:widowControl w:val="0"/>
            </w:pPr>
          </w:p>
        </w:tc>
        <w:tc>
          <w:tcPr>
            <w:tcW w:w="1917" w:type="dxa"/>
            <w:shd w:val="clear" w:color="auto" w:fill="auto"/>
          </w:tcPr>
          <w:p w14:paraId="176AE5B2" w14:textId="77777777" w:rsidR="00A50E93" w:rsidRPr="00CE45AC" w:rsidRDefault="00A50E93" w:rsidP="00A50E93">
            <w:pPr>
              <w:pStyle w:val="TAL"/>
              <w:keepNext w:val="0"/>
              <w:keepLines w:val="0"/>
              <w:widowControl w:val="0"/>
            </w:pPr>
          </w:p>
        </w:tc>
        <w:tc>
          <w:tcPr>
            <w:tcW w:w="1525" w:type="dxa"/>
          </w:tcPr>
          <w:p w14:paraId="7AFAA01F" w14:textId="77777777" w:rsidR="00A50E93" w:rsidRPr="00CE45AC" w:rsidRDefault="00A50E93" w:rsidP="00A50E93">
            <w:pPr>
              <w:pStyle w:val="TAL"/>
              <w:keepNext w:val="0"/>
              <w:keepLines w:val="0"/>
              <w:widowControl w:val="0"/>
              <w:rPr>
                <w:rFonts w:cs="Arial"/>
                <w:szCs w:val="18"/>
              </w:rPr>
            </w:pPr>
          </w:p>
        </w:tc>
      </w:tr>
      <w:tr w:rsidR="00A50E93" w:rsidRPr="00CE45AC" w14:paraId="3115D7B8" w14:textId="77777777" w:rsidTr="00D33362">
        <w:trPr>
          <w:jc w:val="center"/>
        </w:trPr>
        <w:tc>
          <w:tcPr>
            <w:tcW w:w="618" w:type="dxa"/>
          </w:tcPr>
          <w:p w14:paraId="0696D06D" w14:textId="64CFCA67" w:rsidR="00A50E93" w:rsidRPr="00CE45AC" w:rsidRDefault="00A50E93" w:rsidP="00A50E93">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62C699AC" w14:textId="6E9FDBF2" w:rsidR="00A50E93" w:rsidRPr="00CE45AC" w:rsidRDefault="00A50E93" w:rsidP="00A50E93">
            <w:pPr>
              <w:pStyle w:val="TAL"/>
              <w:keepNext w:val="0"/>
              <w:keepLines w:val="0"/>
              <w:widowControl w:val="0"/>
            </w:pPr>
            <w:r w:rsidRPr="00CE45AC">
              <w:t>GPRS network</w:t>
            </w:r>
          </w:p>
        </w:tc>
        <w:tc>
          <w:tcPr>
            <w:tcW w:w="3164" w:type="dxa"/>
          </w:tcPr>
          <w:p w14:paraId="78023E89" w14:textId="0E35FA9F" w:rsidR="00A50E93" w:rsidRPr="00CE45AC" w:rsidRDefault="00A50E93" w:rsidP="00A50E93">
            <w:pPr>
              <w:pStyle w:val="TAL"/>
              <w:keepNext w:val="0"/>
              <w:keepLines w:val="0"/>
              <w:widowControl w:val="0"/>
            </w:pPr>
            <w:r w:rsidRPr="00CE45AC">
              <w:t>GPRS radio connection in the mobile service network</w:t>
            </w:r>
          </w:p>
        </w:tc>
        <w:tc>
          <w:tcPr>
            <w:tcW w:w="1917" w:type="dxa"/>
          </w:tcPr>
          <w:p w14:paraId="092612EC" w14:textId="77777777" w:rsidR="00A50E93" w:rsidRPr="00CE45AC" w:rsidRDefault="00A50E93" w:rsidP="00A50E93">
            <w:pPr>
              <w:pStyle w:val="TAL"/>
              <w:keepNext w:val="0"/>
              <w:keepLines w:val="0"/>
              <w:widowControl w:val="0"/>
            </w:pPr>
          </w:p>
        </w:tc>
        <w:tc>
          <w:tcPr>
            <w:tcW w:w="1917" w:type="dxa"/>
          </w:tcPr>
          <w:p w14:paraId="14B092AC" w14:textId="77777777" w:rsidR="00A50E93" w:rsidRPr="00CE45AC" w:rsidRDefault="00A50E93" w:rsidP="00A50E93">
            <w:pPr>
              <w:pStyle w:val="TAL"/>
              <w:keepNext w:val="0"/>
              <w:keepLines w:val="0"/>
              <w:widowControl w:val="0"/>
            </w:pPr>
          </w:p>
        </w:tc>
        <w:tc>
          <w:tcPr>
            <w:tcW w:w="1917" w:type="dxa"/>
          </w:tcPr>
          <w:p w14:paraId="54F78708" w14:textId="77777777" w:rsidR="00A50E93" w:rsidRPr="00CE45AC" w:rsidRDefault="00A50E93" w:rsidP="00A50E93">
            <w:pPr>
              <w:pStyle w:val="TAL"/>
              <w:keepNext w:val="0"/>
              <w:keepLines w:val="0"/>
              <w:widowControl w:val="0"/>
            </w:pPr>
          </w:p>
        </w:tc>
        <w:tc>
          <w:tcPr>
            <w:tcW w:w="1917" w:type="dxa"/>
            <w:shd w:val="clear" w:color="auto" w:fill="auto"/>
          </w:tcPr>
          <w:p w14:paraId="370420BD" w14:textId="77777777" w:rsidR="00A50E93" w:rsidRPr="00CE45AC" w:rsidRDefault="00A50E93" w:rsidP="00A50E93">
            <w:pPr>
              <w:pStyle w:val="TAL"/>
              <w:keepNext w:val="0"/>
              <w:keepLines w:val="0"/>
              <w:widowControl w:val="0"/>
            </w:pPr>
          </w:p>
        </w:tc>
        <w:tc>
          <w:tcPr>
            <w:tcW w:w="1525" w:type="dxa"/>
          </w:tcPr>
          <w:p w14:paraId="3468BC8A" w14:textId="77777777" w:rsidR="00A50E93" w:rsidRPr="00CE45AC" w:rsidRDefault="00A50E93" w:rsidP="00A50E93">
            <w:pPr>
              <w:pStyle w:val="TAL"/>
              <w:keepNext w:val="0"/>
              <w:keepLines w:val="0"/>
              <w:widowControl w:val="0"/>
              <w:rPr>
                <w:rFonts w:cs="Arial"/>
                <w:szCs w:val="18"/>
              </w:rPr>
            </w:pPr>
          </w:p>
        </w:tc>
      </w:tr>
      <w:tr w:rsidR="00A50E93" w:rsidRPr="00CE45AC" w14:paraId="24039D08" w14:textId="77777777" w:rsidTr="00D33362">
        <w:trPr>
          <w:jc w:val="center"/>
        </w:trPr>
        <w:tc>
          <w:tcPr>
            <w:tcW w:w="618" w:type="dxa"/>
          </w:tcPr>
          <w:p w14:paraId="2E0182AA" w14:textId="6BEAE43C" w:rsidR="00A50E93" w:rsidRPr="00CE45AC" w:rsidRDefault="00A50E93" w:rsidP="00A50E93">
            <w:pPr>
              <w:pStyle w:val="TAC"/>
              <w:keepNext w:val="0"/>
              <w:keepLines w:val="0"/>
              <w:widowControl w:val="0"/>
            </w:pPr>
            <w:r w:rsidRPr="00CE45AC">
              <w:t>D.</w:t>
            </w:r>
            <w:r>
              <w:t>147</w:t>
            </w:r>
            <w:r w:rsidRPr="00CE45AC">
              <w:rPr>
                <w:rFonts w:cs="Arial"/>
                <w:szCs w:val="18"/>
              </w:rPr>
              <w:t xml:space="preserve"> </w:t>
            </w:r>
          </w:p>
        </w:tc>
        <w:tc>
          <w:tcPr>
            <w:tcW w:w="1242" w:type="dxa"/>
          </w:tcPr>
          <w:p w14:paraId="0AFE7EEA" w14:textId="74AD9C21" w:rsidR="00A50E93" w:rsidRPr="00CE45AC" w:rsidRDefault="00A50E93" w:rsidP="00A50E93">
            <w:pPr>
              <w:pStyle w:val="TAL"/>
              <w:keepNext w:val="0"/>
              <w:keepLines w:val="0"/>
              <w:widowControl w:val="0"/>
            </w:pPr>
            <w:r w:rsidRPr="00CE45AC">
              <w:t>HSPA network</w:t>
            </w:r>
          </w:p>
        </w:tc>
        <w:tc>
          <w:tcPr>
            <w:tcW w:w="3164" w:type="dxa"/>
          </w:tcPr>
          <w:p w14:paraId="6057919A" w14:textId="46B8B2DB" w:rsidR="00A50E93" w:rsidRPr="00CE45AC" w:rsidRDefault="00A50E93" w:rsidP="00A50E93">
            <w:pPr>
              <w:pStyle w:val="TAL"/>
              <w:keepNext w:val="0"/>
              <w:keepLines w:val="0"/>
              <w:widowControl w:val="0"/>
            </w:pPr>
            <w:r w:rsidRPr="00CE45AC">
              <w:t>HSPA (High Speed Packet Access) radio connection in the mobile service network (sometimes referred to as 3.5 G)</w:t>
            </w:r>
          </w:p>
        </w:tc>
        <w:tc>
          <w:tcPr>
            <w:tcW w:w="1917" w:type="dxa"/>
          </w:tcPr>
          <w:p w14:paraId="1A799C6F" w14:textId="77777777" w:rsidR="00A50E93" w:rsidRPr="00CE45AC" w:rsidRDefault="00A50E93" w:rsidP="00A50E93">
            <w:pPr>
              <w:pStyle w:val="TAL"/>
              <w:keepNext w:val="0"/>
              <w:keepLines w:val="0"/>
              <w:widowControl w:val="0"/>
            </w:pPr>
          </w:p>
        </w:tc>
        <w:tc>
          <w:tcPr>
            <w:tcW w:w="1917" w:type="dxa"/>
          </w:tcPr>
          <w:p w14:paraId="46731FD9" w14:textId="77777777" w:rsidR="00A50E93" w:rsidRPr="00CE45AC" w:rsidRDefault="00A50E93" w:rsidP="00A50E93">
            <w:pPr>
              <w:pStyle w:val="TAL"/>
              <w:keepNext w:val="0"/>
              <w:keepLines w:val="0"/>
              <w:widowControl w:val="0"/>
            </w:pPr>
          </w:p>
        </w:tc>
        <w:tc>
          <w:tcPr>
            <w:tcW w:w="1917" w:type="dxa"/>
          </w:tcPr>
          <w:p w14:paraId="49999349" w14:textId="77777777" w:rsidR="00A50E93" w:rsidRPr="00CE45AC" w:rsidRDefault="00A50E93" w:rsidP="00A50E93">
            <w:pPr>
              <w:pStyle w:val="TAL"/>
              <w:keepNext w:val="0"/>
              <w:keepLines w:val="0"/>
              <w:widowControl w:val="0"/>
            </w:pPr>
          </w:p>
        </w:tc>
        <w:tc>
          <w:tcPr>
            <w:tcW w:w="1917" w:type="dxa"/>
            <w:shd w:val="clear" w:color="auto" w:fill="auto"/>
          </w:tcPr>
          <w:p w14:paraId="23B42DFD" w14:textId="77777777" w:rsidR="00A50E93" w:rsidRPr="00CE45AC" w:rsidRDefault="00A50E93" w:rsidP="00A50E93">
            <w:pPr>
              <w:pStyle w:val="TAL"/>
              <w:keepNext w:val="0"/>
              <w:keepLines w:val="0"/>
              <w:widowControl w:val="0"/>
            </w:pPr>
          </w:p>
        </w:tc>
        <w:tc>
          <w:tcPr>
            <w:tcW w:w="1525" w:type="dxa"/>
          </w:tcPr>
          <w:p w14:paraId="52550DEA" w14:textId="77777777" w:rsidR="00A50E93" w:rsidRPr="00CE45AC" w:rsidRDefault="00A50E93" w:rsidP="00A50E93">
            <w:pPr>
              <w:pStyle w:val="TAL"/>
              <w:keepNext w:val="0"/>
              <w:keepLines w:val="0"/>
              <w:widowControl w:val="0"/>
              <w:rPr>
                <w:rFonts w:cs="Arial"/>
                <w:szCs w:val="18"/>
              </w:rPr>
            </w:pPr>
          </w:p>
        </w:tc>
      </w:tr>
      <w:tr w:rsidR="00A50E93" w:rsidRPr="00CE45AC" w14:paraId="6C225E50" w14:textId="77777777" w:rsidTr="00D33362">
        <w:trPr>
          <w:jc w:val="center"/>
        </w:trPr>
        <w:tc>
          <w:tcPr>
            <w:tcW w:w="618" w:type="dxa"/>
          </w:tcPr>
          <w:p w14:paraId="39ABF946" w14:textId="72B99944" w:rsidR="00A50E93" w:rsidRPr="00CE45AC" w:rsidRDefault="00A50E93" w:rsidP="00A50E93">
            <w:pPr>
              <w:pStyle w:val="TAC"/>
              <w:keepNext w:val="0"/>
              <w:keepLines w:val="0"/>
              <w:widowControl w:val="0"/>
            </w:pPr>
            <w:r w:rsidRPr="00CE45AC">
              <w:t>D.</w:t>
            </w:r>
            <w:r>
              <w:t>148</w:t>
            </w:r>
            <w:r w:rsidRPr="00CE45AC">
              <w:rPr>
                <w:rFonts w:cs="Arial"/>
                <w:szCs w:val="18"/>
              </w:rPr>
              <w:t xml:space="preserve"> </w:t>
            </w:r>
          </w:p>
        </w:tc>
        <w:tc>
          <w:tcPr>
            <w:tcW w:w="1242" w:type="dxa"/>
          </w:tcPr>
          <w:p w14:paraId="1586C335" w14:textId="241C8A72" w:rsidR="00A50E93" w:rsidRPr="00CE45AC" w:rsidRDefault="00A50E93" w:rsidP="00A50E93">
            <w:pPr>
              <w:pStyle w:val="TAL"/>
              <w:keepNext w:val="0"/>
              <w:keepLines w:val="0"/>
              <w:widowControl w:val="0"/>
            </w:pPr>
            <w:r w:rsidRPr="00CE45AC">
              <w:t>HSPA+ network</w:t>
            </w:r>
          </w:p>
        </w:tc>
        <w:tc>
          <w:tcPr>
            <w:tcW w:w="3164" w:type="dxa"/>
          </w:tcPr>
          <w:p w14:paraId="6DFB7462" w14:textId="4816E3A8" w:rsidR="00A50E93" w:rsidRPr="00CE45AC" w:rsidRDefault="00A50E93" w:rsidP="00A50E93">
            <w:pPr>
              <w:pStyle w:val="TAL"/>
              <w:keepNext w:val="0"/>
              <w:keepLines w:val="0"/>
              <w:widowControl w:val="0"/>
            </w:pPr>
            <w:r w:rsidRPr="00CE45AC">
              <w:t>HSPA+ (Evolved High Speed Packet Access) radio connection in the mobile service network (sometimes referred to as 3.5 G)</w:t>
            </w:r>
          </w:p>
        </w:tc>
        <w:tc>
          <w:tcPr>
            <w:tcW w:w="1917" w:type="dxa"/>
          </w:tcPr>
          <w:p w14:paraId="62ACD347" w14:textId="77777777" w:rsidR="00A50E93" w:rsidRPr="00CE45AC" w:rsidRDefault="00A50E93" w:rsidP="00A50E93">
            <w:pPr>
              <w:pStyle w:val="TAL"/>
              <w:keepNext w:val="0"/>
              <w:keepLines w:val="0"/>
              <w:widowControl w:val="0"/>
            </w:pPr>
          </w:p>
        </w:tc>
        <w:tc>
          <w:tcPr>
            <w:tcW w:w="1917" w:type="dxa"/>
          </w:tcPr>
          <w:p w14:paraId="1B32386A" w14:textId="77777777" w:rsidR="00A50E93" w:rsidRPr="00CE45AC" w:rsidRDefault="00A50E93" w:rsidP="00A50E93">
            <w:pPr>
              <w:pStyle w:val="TAL"/>
              <w:keepNext w:val="0"/>
              <w:keepLines w:val="0"/>
              <w:widowControl w:val="0"/>
            </w:pPr>
          </w:p>
        </w:tc>
        <w:tc>
          <w:tcPr>
            <w:tcW w:w="1917" w:type="dxa"/>
          </w:tcPr>
          <w:p w14:paraId="70AB0A61" w14:textId="77777777" w:rsidR="00A50E93" w:rsidRPr="00CE45AC" w:rsidRDefault="00A50E93" w:rsidP="00A50E93">
            <w:pPr>
              <w:pStyle w:val="TAL"/>
              <w:keepNext w:val="0"/>
              <w:keepLines w:val="0"/>
              <w:widowControl w:val="0"/>
            </w:pPr>
          </w:p>
        </w:tc>
        <w:tc>
          <w:tcPr>
            <w:tcW w:w="1917" w:type="dxa"/>
            <w:shd w:val="clear" w:color="auto" w:fill="auto"/>
          </w:tcPr>
          <w:p w14:paraId="6CBA1D34" w14:textId="77777777" w:rsidR="00A50E93" w:rsidRPr="00CE45AC" w:rsidRDefault="00A50E93" w:rsidP="00A50E93">
            <w:pPr>
              <w:pStyle w:val="TAL"/>
              <w:keepNext w:val="0"/>
              <w:keepLines w:val="0"/>
              <w:widowControl w:val="0"/>
            </w:pPr>
          </w:p>
        </w:tc>
        <w:tc>
          <w:tcPr>
            <w:tcW w:w="1525" w:type="dxa"/>
          </w:tcPr>
          <w:p w14:paraId="3AFF385F" w14:textId="77777777" w:rsidR="00A50E93" w:rsidRPr="00CE45AC" w:rsidRDefault="00A50E93" w:rsidP="00A50E93">
            <w:pPr>
              <w:pStyle w:val="TAL"/>
              <w:keepNext w:val="0"/>
              <w:keepLines w:val="0"/>
              <w:widowControl w:val="0"/>
              <w:rPr>
                <w:rFonts w:cs="Arial"/>
                <w:szCs w:val="18"/>
              </w:rPr>
            </w:pPr>
          </w:p>
        </w:tc>
      </w:tr>
      <w:tr w:rsidR="00A50E93" w:rsidRPr="00CE45AC" w14:paraId="79297909" w14:textId="77777777" w:rsidTr="00D33362">
        <w:trPr>
          <w:jc w:val="center"/>
        </w:trPr>
        <w:tc>
          <w:tcPr>
            <w:tcW w:w="618" w:type="dxa"/>
          </w:tcPr>
          <w:p w14:paraId="7D89200A" w14:textId="7A185E2E" w:rsidR="00A50E93" w:rsidRPr="00CE45AC" w:rsidRDefault="00A50E93" w:rsidP="00A50E93">
            <w:pPr>
              <w:pStyle w:val="TAC"/>
              <w:keepNext w:val="0"/>
              <w:keepLines w:val="0"/>
              <w:widowControl w:val="0"/>
            </w:pPr>
            <w:r w:rsidRPr="00CE45AC">
              <w:t>D.</w:t>
            </w:r>
            <w:r>
              <w:t>149</w:t>
            </w:r>
            <w:r w:rsidRPr="00CE45AC">
              <w:rPr>
                <w:rFonts w:cs="Arial"/>
                <w:szCs w:val="18"/>
              </w:rPr>
              <w:t xml:space="preserve"> </w:t>
            </w:r>
          </w:p>
        </w:tc>
        <w:tc>
          <w:tcPr>
            <w:tcW w:w="1242" w:type="dxa"/>
          </w:tcPr>
          <w:p w14:paraId="109F1EF0" w14:textId="606514CA" w:rsidR="00A50E93" w:rsidRPr="00CE45AC" w:rsidRDefault="00A50E93" w:rsidP="00A50E93">
            <w:pPr>
              <w:pStyle w:val="TAL"/>
              <w:keepNext w:val="0"/>
              <w:keepLines w:val="0"/>
              <w:widowControl w:val="0"/>
            </w:pPr>
            <w:r w:rsidRPr="00CE45AC">
              <w:t>IP address</w:t>
            </w:r>
          </w:p>
        </w:tc>
        <w:tc>
          <w:tcPr>
            <w:tcW w:w="3164" w:type="dxa"/>
          </w:tcPr>
          <w:p w14:paraId="4372A80A" w14:textId="1E4BD2EC" w:rsidR="00A50E93" w:rsidRPr="00CE45AC" w:rsidRDefault="00A50E93" w:rsidP="00A50E93">
            <w:pPr>
              <w:pStyle w:val="TAL"/>
              <w:keepNext w:val="0"/>
              <w:keepLines w:val="0"/>
              <w:widowControl w:val="0"/>
            </w:pPr>
            <w:r w:rsidRPr="00CE45AC">
              <w:t>The IP address for the WAP gateway or HTTP proxy server</w:t>
            </w:r>
          </w:p>
        </w:tc>
        <w:tc>
          <w:tcPr>
            <w:tcW w:w="1917" w:type="dxa"/>
          </w:tcPr>
          <w:p w14:paraId="20A57315" w14:textId="77777777" w:rsidR="00A50E93" w:rsidRPr="00CE45AC" w:rsidRDefault="00A50E93" w:rsidP="00A50E93">
            <w:pPr>
              <w:pStyle w:val="TAL"/>
              <w:keepNext w:val="0"/>
              <w:keepLines w:val="0"/>
              <w:widowControl w:val="0"/>
            </w:pPr>
          </w:p>
        </w:tc>
        <w:tc>
          <w:tcPr>
            <w:tcW w:w="1917" w:type="dxa"/>
          </w:tcPr>
          <w:p w14:paraId="063CB23E" w14:textId="77777777" w:rsidR="00A50E93" w:rsidRPr="00CE45AC" w:rsidRDefault="00A50E93" w:rsidP="00A50E93">
            <w:pPr>
              <w:pStyle w:val="TAL"/>
              <w:keepNext w:val="0"/>
              <w:keepLines w:val="0"/>
              <w:widowControl w:val="0"/>
            </w:pPr>
          </w:p>
        </w:tc>
        <w:tc>
          <w:tcPr>
            <w:tcW w:w="1917" w:type="dxa"/>
          </w:tcPr>
          <w:p w14:paraId="618E9E2F" w14:textId="77777777" w:rsidR="00A50E93" w:rsidRPr="00CE45AC" w:rsidRDefault="00A50E93" w:rsidP="00A50E93">
            <w:pPr>
              <w:pStyle w:val="TAL"/>
              <w:keepNext w:val="0"/>
              <w:keepLines w:val="0"/>
              <w:widowControl w:val="0"/>
            </w:pPr>
          </w:p>
        </w:tc>
        <w:tc>
          <w:tcPr>
            <w:tcW w:w="1917" w:type="dxa"/>
            <w:shd w:val="clear" w:color="auto" w:fill="auto"/>
          </w:tcPr>
          <w:p w14:paraId="37574A9D" w14:textId="77777777" w:rsidR="00A50E93" w:rsidRPr="00CE45AC" w:rsidRDefault="00A50E93" w:rsidP="00A50E93">
            <w:pPr>
              <w:pStyle w:val="TAL"/>
              <w:keepNext w:val="0"/>
              <w:keepLines w:val="0"/>
              <w:widowControl w:val="0"/>
            </w:pPr>
          </w:p>
        </w:tc>
        <w:tc>
          <w:tcPr>
            <w:tcW w:w="1525" w:type="dxa"/>
          </w:tcPr>
          <w:p w14:paraId="2AD64533" w14:textId="77777777" w:rsidR="00A50E93" w:rsidRPr="00CE45AC" w:rsidRDefault="00A50E93" w:rsidP="00A50E93">
            <w:pPr>
              <w:pStyle w:val="TAL"/>
              <w:keepNext w:val="0"/>
              <w:keepLines w:val="0"/>
              <w:widowControl w:val="0"/>
              <w:rPr>
                <w:rFonts w:cs="Arial"/>
                <w:szCs w:val="18"/>
              </w:rPr>
            </w:pPr>
          </w:p>
        </w:tc>
      </w:tr>
      <w:tr w:rsidR="00A50E93" w:rsidRPr="00CE45AC" w14:paraId="64371FFA" w14:textId="77777777" w:rsidTr="00D33362">
        <w:trPr>
          <w:jc w:val="center"/>
        </w:trPr>
        <w:tc>
          <w:tcPr>
            <w:tcW w:w="618" w:type="dxa"/>
          </w:tcPr>
          <w:p w14:paraId="4715415C" w14:textId="0FC8569C" w:rsidR="00A50E93" w:rsidRPr="00CE45AC" w:rsidRDefault="00A50E93" w:rsidP="00A50E93">
            <w:pPr>
              <w:pStyle w:val="TAC"/>
              <w:keepNext w:val="0"/>
              <w:keepLines w:val="0"/>
              <w:widowControl w:val="0"/>
            </w:pPr>
            <w:r w:rsidRPr="00CE45AC">
              <w:t>D.</w:t>
            </w:r>
            <w:r>
              <w:t>150</w:t>
            </w:r>
            <w:r w:rsidRPr="00CE45AC">
              <w:rPr>
                <w:rFonts w:cs="Arial"/>
                <w:szCs w:val="18"/>
              </w:rPr>
              <w:t xml:space="preserve"> </w:t>
            </w:r>
          </w:p>
        </w:tc>
        <w:tc>
          <w:tcPr>
            <w:tcW w:w="1242" w:type="dxa"/>
          </w:tcPr>
          <w:p w14:paraId="15794044" w14:textId="4B56464A" w:rsidR="00A50E93" w:rsidRPr="00CE45AC" w:rsidRDefault="00A50E93" w:rsidP="00A50E93">
            <w:pPr>
              <w:pStyle w:val="TAL"/>
              <w:keepNext w:val="0"/>
              <w:keepLines w:val="0"/>
              <w:widowControl w:val="0"/>
            </w:pPr>
            <w:r w:rsidRPr="00CE45AC">
              <w:t>IrDA (infrared)</w:t>
            </w:r>
          </w:p>
        </w:tc>
        <w:tc>
          <w:tcPr>
            <w:tcW w:w="3164" w:type="dxa"/>
          </w:tcPr>
          <w:p w14:paraId="67A31C02" w14:textId="156C73C9" w:rsidR="00A50E93" w:rsidRPr="00CE45AC" w:rsidRDefault="00A50E93" w:rsidP="00A50E93">
            <w:pPr>
              <w:pStyle w:val="TAL"/>
              <w:keepNext w:val="0"/>
              <w:keepLines w:val="0"/>
              <w:widowControl w:val="0"/>
            </w:pPr>
            <w:r w:rsidRPr="00CE45AC">
              <w:t>Functionality for using infrared for the purpose of exchanging information between users or terminals</w:t>
            </w:r>
          </w:p>
        </w:tc>
        <w:tc>
          <w:tcPr>
            <w:tcW w:w="1917" w:type="dxa"/>
          </w:tcPr>
          <w:p w14:paraId="7776787A" w14:textId="77777777" w:rsidR="00A50E93" w:rsidRPr="00CE45AC" w:rsidRDefault="00A50E93" w:rsidP="00A50E93">
            <w:pPr>
              <w:pStyle w:val="TAL"/>
              <w:keepNext w:val="0"/>
              <w:keepLines w:val="0"/>
              <w:widowControl w:val="0"/>
            </w:pPr>
          </w:p>
        </w:tc>
        <w:tc>
          <w:tcPr>
            <w:tcW w:w="1917" w:type="dxa"/>
          </w:tcPr>
          <w:p w14:paraId="16F8D4E9" w14:textId="77777777" w:rsidR="00A50E93" w:rsidRPr="00CE45AC" w:rsidRDefault="00A50E93" w:rsidP="00A50E93">
            <w:pPr>
              <w:pStyle w:val="TAL"/>
              <w:keepNext w:val="0"/>
              <w:keepLines w:val="0"/>
              <w:widowControl w:val="0"/>
            </w:pPr>
          </w:p>
        </w:tc>
        <w:tc>
          <w:tcPr>
            <w:tcW w:w="1917" w:type="dxa"/>
          </w:tcPr>
          <w:p w14:paraId="630CBA65" w14:textId="77777777" w:rsidR="00A50E93" w:rsidRPr="00CE45AC" w:rsidRDefault="00A50E93" w:rsidP="00A50E93">
            <w:pPr>
              <w:pStyle w:val="TAL"/>
              <w:keepNext w:val="0"/>
              <w:keepLines w:val="0"/>
              <w:widowControl w:val="0"/>
            </w:pPr>
          </w:p>
        </w:tc>
        <w:tc>
          <w:tcPr>
            <w:tcW w:w="1917" w:type="dxa"/>
            <w:shd w:val="clear" w:color="auto" w:fill="auto"/>
          </w:tcPr>
          <w:p w14:paraId="7A57A707" w14:textId="77777777" w:rsidR="00A50E93" w:rsidRPr="00CE45AC" w:rsidRDefault="00A50E93" w:rsidP="00A50E93">
            <w:pPr>
              <w:pStyle w:val="TAL"/>
              <w:keepNext w:val="0"/>
              <w:keepLines w:val="0"/>
              <w:widowControl w:val="0"/>
            </w:pPr>
          </w:p>
        </w:tc>
        <w:tc>
          <w:tcPr>
            <w:tcW w:w="1525" w:type="dxa"/>
          </w:tcPr>
          <w:p w14:paraId="0FAFBECB" w14:textId="77777777" w:rsidR="00A50E93" w:rsidRPr="00CE45AC" w:rsidRDefault="00A50E93" w:rsidP="00A50E93">
            <w:pPr>
              <w:pStyle w:val="TAL"/>
              <w:keepNext w:val="0"/>
              <w:keepLines w:val="0"/>
              <w:widowControl w:val="0"/>
              <w:rPr>
                <w:rFonts w:cs="Arial"/>
                <w:szCs w:val="18"/>
              </w:rPr>
            </w:pPr>
          </w:p>
        </w:tc>
      </w:tr>
      <w:tr w:rsidR="00A50E93" w:rsidRPr="00CE45AC" w14:paraId="59A39672" w14:textId="77777777" w:rsidTr="00D33362">
        <w:trPr>
          <w:jc w:val="center"/>
        </w:trPr>
        <w:tc>
          <w:tcPr>
            <w:tcW w:w="618" w:type="dxa"/>
          </w:tcPr>
          <w:p w14:paraId="31D2966F" w14:textId="03DC1AD7" w:rsidR="00A50E93" w:rsidRPr="00CE45AC" w:rsidRDefault="00A50E93" w:rsidP="00A50E93">
            <w:pPr>
              <w:pStyle w:val="TAC"/>
              <w:keepNext w:val="0"/>
              <w:keepLines w:val="0"/>
              <w:widowControl w:val="0"/>
            </w:pPr>
            <w:r w:rsidRPr="00CE45AC">
              <w:t>D.</w:t>
            </w:r>
            <w:r>
              <w:t>151</w:t>
            </w:r>
            <w:r w:rsidRPr="00CE45AC">
              <w:rPr>
                <w:rFonts w:cs="Arial"/>
                <w:szCs w:val="18"/>
              </w:rPr>
              <w:t xml:space="preserve"> </w:t>
            </w:r>
          </w:p>
        </w:tc>
        <w:tc>
          <w:tcPr>
            <w:tcW w:w="1242" w:type="dxa"/>
          </w:tcPr>
          <w:p w14:paraId="76E1E747" w14:textId="123C3019" w:rsidR="00A50E93" w:rsidRPr="00CE45AC" w:rsidRDefault="00A50E93" w:rsidP="00A50E93">
            <w:pPr>
              <w:pStyle w:val="TAL"/>
              <w:keepNext w:val="0"/>
              <w:keepLines w:val="0"/>
              <w:widowControl w:val="0"/>
            </w:pPr>
            <w:r w:rsidRPr="00CE45AC">
              <w:t>LTE network</w:t>
            </w:r>
          </w:p>
        </w:tc>
        <w:tc>
          <w:tcPr>
            <w:tcW w:w="3164" w:type="dxa"/>
          </w:tcPr>
          <w:p w14:paraId="53728F85" w14:textId="7215557B" w:rsidR="00A50E93" w:rsidRPr="00CE45AC" w:rsidRDefault="00A50E93" w:rsidP="00A50E93">
            <w:pPr>
              <w:pStyle w:val="TAL"/>
              <w:keepNext w:val="0"/>
              <w:keepLines w:val="0"/>
              <w:widowControl w:val="0"/>
            </w:pPr>
            <w:r w:rsidRPr="00CE45AC">
              <w:t>LTE (4G) radio connection in the mobile service network</w:t>
            </w:r>
          </w:p>
        </w:tc>
        <w:tc>
          <w:tcPr>
            <w:tcW w:w="1917" w:type="dxa"/>
          </w:tcPr>
          <w:p w14:paraId="6CF8BD8D" w14:textId="77777777" w:rsidR="00A50E93" w:rsidRPr="00CE45AC" w:rsidRDefault="00A50E93" w:rsidP="00A50E93">
            <w:pPr>
              <w:pStyle w:val="TAL"/>
              <w:keepNext w:val="0"/>
              <w:keepLines w:val="0"/>
              <w:widowControl w:val="0"/>
            </w:pPr>
          </w:p>
        </w:tc>
        <w:tc>
          <w:tcPr>
            <w:tcW w:w="1917" w:type="dxa"/>
          </w:tcPr>
          <w:p w14:paraId="1D8CBB11" w14:textId="77777777" w:rsidR="00A50E93" w:rsidRPr="00CE45AC" w:rsidRDefault="00A50E93" w:rsidP="00A50E93">
            <w:pPr>
              <w:pStyle w:val="TAL"/>
              <w:keepNext w:val="0"/>
              <w:keepLines w:val="0"/>
              <w:widowControl w:val="0"/>
            </w:pPr>
          </w:p>
        </w:tc>
        <w:tc>
          <w:tcPr>
            <w:tcW w:w="1917" w:type="dxa"/>
          </w:tcPr>
          <w:p w14:paraId="3AF143EF" w14:textId="77777777" w:rsidR="00A50E93" w:rsidRPr="00CE45AC" w:rsidRDefault="00A50E93" w:rsidP="00A50E93">
            <w:pPr>
              <w:pStyle w:val="TAL"/>
              <w:keepNext w:val="0"/>
              <w:keepLines w:val="0"/>
              <w:widowControl w:val="0"/>
            </w:pPr>
          </w:p>
        </w:tc>
        <w:tc>
          <w:tcPr>
            <w:tcW w:w="1917" w:type="dxa"/>
            <w:shd w:val="clear" w:color="auto" w:fill="auto"/>
          </w:tcPr>
          <w:p w14:paraId="54C7E99C" w14:textId="77777777" w:rsidR="00A50E93" w:rsidRPr="00CE45AC" w:rsidRDefault="00A50E93" w:rsidP="00A50E93">
            <w:pPr>
              <w:pStyle w:val="TAL"/>
              <w:keepNext w:val="0"/>
              <w:keepLines w:val="0"/>
              <w:widowControl w:val="0"/>
            </w:pPr>
          </w:p>
        </w:tc>
        <w:tc>
          <w:tcPr>
            <w:tcW w:w="1525" w:type="dxa"/>
          </w:tcPr>
          <w:p w14:paraId="1459F1F2" w14:textId="77777777" w:rsidR="00A50E93" w:rsidRPr="00CE45AC" w:rsidRDefault="00A50E93" w:rsidP="00A50E93">
            <w:pPr>
              <w:pStyle w:val="TAL"/>
              <w:keepNext w:val="0"/>
              <w:keepLines w:val="0"/>
              <w:widowControl w:val="0"/>
              <w:rPr>
                <w:rFonts w:cs="Arial"/>
                <w:szCs w:val="18"/>
              </w:rPr>
            </w:pPr>
          </w:p>
        </w:tc>
      </w:tr>
      <w:tr w:rsidR="00A50E93" w:rsidRPr="00CE45AC" w14:paraId="4FF13BB3" w14:textId="77777777" w:rsidTr="00D33362">
        <w:trPr>
          <w:jc w:val="center"/>
        </w:trPr>
        <w:tc>
          <w:tcPr>
            <w:tcW w:w="618" w:type="dxa"/>
          </w:tcPr>
          <w:p w14:paraId="73CF82D4" w14:textId="5AD966F5" w:rsidR="00A50E93" w:rsidRPr="00CE45AC" w:rsidRDefault="00A50E93" w:rsidP="00A50E93">
            <w:pPr>
              <w:pStyle w:val="TAC"/>
              <w:keepNext w:val="0"/>
              <w:keepLines w:val="0"/>
              <w:widowControl w:val="0"/>
            </w:pPr>
            <w:r w:rsidRPr="00CE45AC">
              <w:t>D.</w:t>
            </w:r>
            <w:r>
              <w:t>152</w:t>
            </w:r>
            <w:r w:rsidRPr="00CE45AC">
              <w:rPr>
                <w:rFonts w:cs="Arial"/>
                <w:szCs w:val="18"/>
              </w:rPr>
              <w:t xml:space="preserve"> </w:t>
            </w:r>
          </w:p>
        </w:tc>
        <w:tc>
          <w:tcPr>
            <w:tcW w:w="1242" w:type="dxa"/>
          </w:tcPr>
          <w:p w14:paraId="7ADB0309" w14:textId="45D87E4A" w:rsidR="00A50E93" w:rsidRPr="00CE45AC" w:rsidRDefault="00A50E93" w:rsidP="00A50E93">
            <w:pPr>
              <w:pStyle w:val="TAL"/>
              <w:keepNext w:val="0"/>
              <w:keepLines w:val="0"/>
              <w:widowControl w:val="0"/>
            </w:pPr>
            <w:r w:rsidRPr="00CE45AC">
              <w:t>mobile network signal</w:t>
            </w:r>
          </w:p>
        </w:tc>
        <w:tc>
          <w:tcPr>
            <w:tcW w:w="3164" w:type="dxa"/>
          </w:tcPr>
          <w:p w14:paraId="3F107292" w14:textId="2D14590C" w:rsidR="00A50E93" w:rsidRPr="00CE45AC" w:rsidRDefault="00A50E93" w:rsidP="00A50E93">
            <w:pPr>
              <w:pStyle w:val="TAL"/>
              <w:keepNext w:val="0"/>
              <w:keepLines w:val="0"/>
              <w:widowControl w:val="0"/>
            </w:pPr>
            <w:r w:rsidRPr="00CE45AC">
              <w:t>RF signal transmitted to and received by a mobile device (refers to the mobile network signal)</w:t>
            </w:r>
          </w:p>
        </w:tc>
        <w:tc>
          <w:tcPr>
            <w:tcW w:w="1917" w:type="dxa"/>
          </w:tcPr>
          <w:p w14:paraId="75082014" w14:textId="77777777" w:rsidR="00A50E93" w:rsidRPr="00CE45AC" w:rsidRDefault="00A50E93" w:rsidP="00A50E93">
            <w:pPr>
              <w:pStyle w:val="TAL"/>
              <w:keepNext w:val="0"/>
              <w:keepLines w:val="0"/>
              <w:widowControl w:val="0"/>
            </w:pPr>
          </w:p>
        </w:tc>
        <w:tc>
          <w:tcPr>
            <w:tcW w:w="1917" w:type="dxa"/>
          </w:tcPr>
          <w:p w14:paraId="53C3A5B0" w14:textId="77777777" w:rsidR="00A50E93" w:rsidRPr="00CE45AC" w:rsidRDefault="00A50E93" w:rsidP="00A50E93">
            <w:pPr>
              <w:pStyle w:val="TAL"/>
              <w:keepNext w:val="0"/>
              <w:keepLines w:val="0"/>
              <w:widowControl w:val="0"/>
            </w:pPr>
          </w:p>
        </w:tc>
        <w:tc>
          <w:tcPr>
            <w:tcW w:w="1917" w:type="dxa"/>
          </w:tcPr>
          <w:p w14:paraId="13B825AF" w14:textId="77777777" w:rsidR="00A50E93" w:rsidRPr="00CE45AC" w:rsidRDefault="00A50E93" w:rsidP="00A50E93">
            <w:pPr>
              <w:pStyle w:val="TAL"/>
              <w:keepNext w:val="0"/>
              <w:keepLines w:val="0"/>
              <w:widowControl w:val="0"/>
            </w:pPr>
          </w:p>
        </w:tc>
        <w:tc>
          <w:tcPr>
            <w:tcW w:w="1917" w:type="dxa"/>
            <w:shd w:val="clear" w:color="auto" w:fill="auto"/>
          </w:tcPr>
          <w:p w14:paraId="1A8A6EC3" w14:textId="77777777" w:rsidR="00A50E93" w:rsidRPr="00CE45AC" w:rsidRDefault="00A50E93" w:rsidP="00A50E93">
            <w:pPr>
              <w:pStyle w:val="TAL"/>
              <w:keepNext w:val="0"/>
              <w:keepLines w:val="0"/>
              <w:widowControl w:val="0"/>
            </w:pPr>
          </w:p>
        </w:tc>
        <w:tc>
          <w:tcPr>
            <w:tcW w:w="1525" w:type="dxa"/>
          </w:tcPr>
          <w:p w14:paraId="4BC7ED8E" w14:textId="77777777" w:rsidR="00A50E93" w:rsidRPr="00CE45AC" w:rsidRDefault="00A50E93" w:rsidP="00A50E93">
            <w:pPr>
              <w:pStyle w:val="TAL"/>
              <w:keepNext w:val="0"/>
              <w:keepLines w:val="0"/>
              <w:widowControl w:val="0"/>
              <w:rPr>
                <w:rFonts w:cs="Arial"/>
                <w:szCs w:val="18"/>
              </w:rPr>
            </w:pPr>
          </w:p>
        </w:tc>
      </w:tr>
      <w:tr w:rsidR="00A50E93" w:rsidRPr="00CE45AC" w14:paraId="62C9A84A" w14:textId="77777777" w:rsidTr="00D33362">
        <w:trPr>
          <w:jc w:val="center"/>
        </w:trPr>
        <w:tc>
          <w:tcPr>
            <w:tcW w:w="618" w:type="dxa"/>
          </w:tcPr>
          <w:p w14:paraId="748C1711" w14:textId="6A5E2BDE" w:rsidR="00A50E93" w:rsidRPr="00CE45AC" w:rsidRDefault="00A50E93" w:rsidP="00A50E93">
            <w:pPr>
              <w:pStyle w:val="TAC"/>
              <w:keepNext w:val="0"/>
              <w:keepLines w:val="0"/>
              <w:widowControl w:val="0"/>
            </w:pPr>
            <w:r w:rsidRPr="00CE45AC">
              <w:t>D.</w:t>
            </w:r>
            <w:r>
              <w:t>153</w:t>
            </w:r>
            <w:r w:rsidRPr="00CE45AC">
              <w:rPr>
                <w:rFonts w:cs="Arial"/>
                <w:szCs w:val="18"/>
              </w:rPr>
              <w:t xml:space="preserve"> </w:t>
            </w:r>
          </w:p>
        </w:tc>
        <w:tc>
          <w:tcPr>
            <w:tcW w:w="1242" w:type="dxa"/>
          </w:tcPr>
          <w:p w14:paraId="3D5DED99" w14:textId="72A15A6E" w:rsidR="00A50E93" w:rsidRPr="00CE45AC" w:rsidRDefault="00A50E93" w:rsidP="00A50E93">
            <w:pPr>
              <w:pStyle w:val="TAL"/>
              <w:keepNext w:val="0"/>
              <w:keepLines w:val="0"/>
              <w:widowControl w:val="0"/>
            </w:pPr>
            <w:r w:rsidRPr="00CE45AC">
              <w:t>Network</w:t>
            </w:r>
          </w:p>
        </w:tc>
        <w:tc>
          <w:tcPr>
            <w:tcW w:w="3164" w:type="dxa"/>
          </w:tcPr>
          <w:p w14:paraId="5770DB53" w14:textId="1A951B8B" w:rsidR="00A50E93" w:rsidRPr="00CE45AC" w:rsidRDefault="00A50E93" w:rsidP="00A50E93">
            <w:pPr>
              <w:pStyle w:val="TAL"/>
              <w:keepNext w:val="0"/>
              <w:keepLines w:val="0"/>
              <w:widowControl w:val="0"/>
            </w:pPr>
            <w:r w:rsidRPr="00CE45AC">
              <w:t>A radio network, typically the mobile service network</w:t>
            </w:r>
          </w:p>
        </w:tc>
        <w:tc>
          <w:tcPr>
            <w:tcW w:w="1917" w:type="dxa"/>
          </w:tcPr>
          <w:p w14:paraId="1F9AE9B4" w14:textId="77777777" w:rsidR="00A50E93" w:rsidRPr="00CE45AC" w:rsidRDefault="00A50E93" w:rsidP="00A50E93">
            <w:pPr>
              <w:pStyle w:val="TAL"/>
              <w:keepNext w:val="0"/>
              <w:keepLines w:val="0"/>
              <w:widowControl w:val="0"/>
            </w:pPr>
          </w:p>
        </w:tc>
        <w:tc>
          <w:tcPr>
            <w:tcW w:w="1917" w:type="dxa"/>
          </w:tcPr>
          <w:p w14:paraId="15045D1C" w14:textId="77777777" w:rsidR="00A50E93" w:rsidRPr="00CE45AC" w:rsidRDefault="00A50E93" w:rsidP="00A50E93">
            <w:pPr>
              <w:pStyle w:val="TAL"/>
              <w:keepNext w:val="0"/>
              <w:keepLines w:val="0"/>
              <w:widowControl w:val="0"/>
            </w:pPr>
          </w:p>
        </w:tc>
        <w:tc>
          <w:tcPr>
            <w:tcW w:w="1917" w:type="dxa"/>
          </w:tcPr>
          <w:p w14:paraId="6374AFEB" w14:textId="77777777" w:rsidR="00A50E93" w:rsidRPr="00CE45AC" w:rsidRDefault="00A50E93" w:rsidP="00A50E93">
            <w:pPr>
              <w:pStyle w:val="TAL"/>
              <w:keepNext w:val="0"/>
              <w:keepLines w:val="0"/>
              <w:widowControl w:val="0"/>
            </w:pPr>
          </w:p>
        </w:tc>
        <w:tc>
          <w:tcPr>
            <w:tcW w:w="1917" w:type="dxa"/>
            <w:shd w:val="clear" w:color="auto" w:fill="auto"/>
          </w:tcPr>
          <w:p w14:paraId="0E8DC5C8" w14:textId="77777777" w:rsidR="00A50E93" w:rsidRPr="00CE45AC" w:rsidRDefault="00A50E93" w:rsidP="00A50E93">
            <w:pPr>
              <w:pStyle w:val="TAL"/>
              <w:keepNext w:val="0"/>
              <w:keepLines w:val="0"/>
              <w:widowControl w:val="0"/>
            </w:pPr>
          </w:p>
        </w:tc>
        <w:tc>
          <w:tcPr>
            <w:tcW w:w="1525" w:type="dxa"/>
          </w:tcPr>
          <w:p w14:paraId="6FE94359" w14:textId="77777777" w:rsidR="00A50E93" w:rsidRPr="00CE45AC" w:rsidRDefault="00A50E93" w:rsidP="00A50E93">
            <w:pPr>
              <w:pStyle w:val="TAL"/>
              <w:keepNext w:val="0"/>
              <w:keepLines w:val="0"/>
              <w:widowControl w:val="0"/>
              <w:rPr>
                <w:rFonts w:cs="Arial"/>
                <w:szCs w:val="18"/>
              </w:rPr>
            </w:pPr>
          </w:p>
        </w:tc>
      </w:tr>
      <w:tr w:rsidR="00A50E93" w:rsidRPr="00CE45AC" w14:paraId="13D3B54C" w14:textId="77777777" w:rsidTr="00D33362">
        <w:trPr>
          <w:jc w:val="center"/>
        </w:trPr>
        <w:tc>
          <w:tcPr>
            <w:tcW w:w="618" w:type="dxa"/>
          </w:tcPr>
          <w:p w14:paraId="6D49FB91" w14:textId="0AE9AEEF" w:rsidR="00A50E93" w:rsidRPr="00CE45AC" w:rsidRDefault="00A50E93" w:rsidP="00A50E93">
            <w:pPr>
              <w:pStyle w:val="TAC"/>
              <w:keepNext w:val="0"/>
              <w:keepLines w:val="0"/>
              <w:widowControl w:val="0"/>
            </w:pPr>
            <w:r w:rsidRPr="00CE45AC">
              <w:t>D.</w:t>
            </w:r>
            <w:r>
              <w:t>154</w:t>
            </w:r>
            <w:r w:rsidRPr="00CE45AC">
              <w:rPr>
                <w:rFonts w:cs="Arial"/>
                <w:szCs w:val="18"/>
              </w:rPr>
              <w:t xml:space="preserve"> </w:t>
            </w:r>
          </w:p>
        </w:tc>
        <w:tc>
          <w:tcPr>
            <w:tcW w:w="1242" w:type="dxa"/>
          </w:tcPr>
          <w:p w14:paraId="4A44DDF7" w14:textId="1688216F" w:rsidR="00A50E93" w:rsidRPr="00CE45AC" w:rsidRDefault="00A50E93" w:rsidP="00A50E93">
            <w:pPr>
              <w:pStyle w:val="TAL"/>
              <w:keepNext w:val="0"/>
              <w:keepLines w:val="0"/>
              <w:widowControl w:val="0"/>
            </w:pPr>
            <w:r w:rsidRPr="00CE45AC">
              <w:t xml:space="preserve">signal strength </w:t>
            </w:r>
          </w:p>
        </w:tc>
        <w:tc>
          <w:tcPr>
            <w:tcW w:w="3164" w:type="dxa"/>
          </w:tcPr>
          <w:p w14:paraId="4F0422F9" w14:textId="22201815" w:rsidR="00A50E93" w:rsidRPr="00CE45AC" w:rsidRDefault="00A50E93" w:rsidP="00A50E93">
            <w:pPr>
              <w:pStyle w:val="TAL"/>
              <w:keepNext w:val="0"/>
              <w:keepLines w:val="0"/>
              <w:widowControl w:val="0"/>
            </w:pPr>
            <w:r w:rsidRPr="00CE45AC">
              <w:t>Intensity of the RF signal received by a mobile device</w:t>
            </w:r>
          </w:p>
        </w:tc>
        <w:tc>
          <w:tcPr>
            <w:tcW w:w="1917" w:type="dxa"/>
          </w:tcPr>
          <w:p w14:paraId="6CBE86EB" w14:textId="77777777" w:rsidR="00A50E93" w:rsidRPr="00CE45AC" w:rsidRDefault="00A50E93" w:rsidP="00A50E93">
            <w:pPr>
              <w:pStyle w:val="TAL"/>
              <w:keepNext w:val="0"/>
              <w:keepLines w:val="0"/>
              <w:widowControl w:val="0"/>
            </w:pPr>
          </w:p>
        </w:tc>
        <w:tc>
          <w:tcPr>
            <w:tcW w:w="1917" w:type="dxa"/>
          </w:tcPr>
          <w:p w14:paraId="644AC4C1" w14:textId="77777777" w:rsidR="00A50E93" w:rsidRPr="00CE45AC" w:rsidRDefault="00A50E93" w:rsidP="00A50E93">
            <w:pPr>
              <w:pStyle w:val="TAL"/>
              <w:keepNext w:val="0"/>
              <w:keepLines w:val="0"/>
              <w:widowControl w:val="0"/>
            </w:pPr>
          </w:p>
        </w:tc>
        <w:tc>
          <w:tcPr>
            <w:tcW w:w="1917" w:type="dxa"/>
          </w:tcPr>
          <w:p w14:paraId="236B02CC" w14:textId="77777777" w:rsidR="00A50E93" w:rsidRPr="00CE45AC" w:rsidRDefault="00A50E93" w:rsidP="00A50E93">
            <w:pPr>
              <w:pStyle w:val="TAL"/>
              <w:keepNext w:val="0"/>
              <w:keepLines w:val="0"/>
              <w:widowControl w:val="0"/>
            </w:pPr>
          </w:p>
        </w:tc>
        <w:tc>
          <w:tcPr>
            <w:tcW w:w="1917" w:type="dxa"/>
            <w:shd w:val="clear" w:color="auto" w:fill="auto"/>
          </w:tcPr>
          <w:p w14:paraId="5B57080D" w14:textId="77777777" w:rsidR="00A50E93" w:rsidRPr="00CE45AC" w:rsidRDefault="00A50E93" w:rsidP="00A50E93">
            <w:pPr>
              <w:pStyle w:val="TAL"/>
              <w:keepNext w:val="0"/>
              <w:keepLines w:val="0"/>
              <w:widowControl w:val="0"/>
            </w:pPr>
          </w:p>
        </w:tc>
        <w:tc>
          <w:tcPr>
            <w:tcW w:w="1525" w:type="dxa"/>
          </w:tcPr>
          <w:p w14:paraId="34DCC08D" w14:textId="77777777" w:rsidR="00A50E93" w:rsidRPr="00CE45AC" w:rsidRDefault="00A50E93" w:rsidP="00A50E93">
            <w:pPr>
              <w:pStyle w:val="TAL"/>
              <w:keepNext w:val="0"/>
              <w:keepLines w:val="0"/>
              <w:widowControl w:val="0"/>
              <w:rPr>
                <w:rFonts w:cs="Arial"/>
                <w:szCs w:val="18"/>
              </w:rPr>
            </w:pPr>
          </w:p>
        </w:tc>
      </w:tr>
      <w:tr w:rsidR="00A50E93" w:rsidRPr="00CE45AC" w14:paraId="7F2A4DEE" w14:textId="77777777" w:rsidTr="00D33362">
        <w:trPr>
          <w:jc w:val="center"/>
        </w:trPr>
        <w:tc>
          <w:tcPr>
            <w:tcW w:w="618" w:type="dxa"/>
          </w:tcPr>
          <w:p w14:paraId="3BDED071" w14:textId="32DBDD7A" w:rsidR="00A50E93" w:rsidRPr="00CE45AC" w:rsidRDefault="00A50E93" w:rsidP="00A50E93">
            <w:pPr>
              <w:pStyle w:val="TAC"/>
              <w:keepNext w:val="0"/>
              <w:keepLines w:val="0"/>
              <w:widowControl w:val="0"/>
            </w:pPr>
            <w:r w:rsidRPr="00CE45AC">
              <w:t>D.</w:t>
            </w:r>
            <w:r>
              <w:t>155</w:t>
            </w:r>
            <w:r w:rsidRPr="00CE45AC">
              <w:rPr>
                <w:rFonts w:cs="Arial"/>
                <w:szCs w:val="18"/>
              </w:rPr>
              <w:t xml:space="preserve"> </w:t>
            </w:r>
          </w:p>
        </w:tc>
        <w:tc>
          <w:tcPr>
            <w:tcW w:w="1242" w:type="dxa"/>
          </w:tcPr>
          <w:p w14:paraId="6DEF62DA" w14:textId="35F32FB1" w:rsidR="00A50E93" w:rsidRPr="00CE45AC" w:rsidRDefault="00A50E93" w:rsidP="00A50E93">
            <w:pPr>
              <w:pStyle w:val="TAL"/>
              <w:keepNext w:val="0"/>
              <w:keepLines w:val="0"/>
              <w:widowControl w:val="0"/>
            </w:pPr>
            <w:r w:rsidRPr="00CE45AC">
              <w:t>signal strength indicator</w:t>
            </w:r>
          </w:p>
        </w:tc>
        <w:tc>
          <w:tcPr>
            <w:tcW w:w="3164" w:type="dxa"/>
          </w:tcPr>
          <w:p w14:paraId="13B0434D" w14:textId="45771271" w:rsidR="00A50E93" w:rsidRPr="00CE45AC" w:rsidRDefault="00A50E93" w:rsidP="00A50E93">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6C12AF6C" w14:textId="77777777" w:rsidR="00A50E93" w:rsidRPr="00CE45AC" w:rsidRDefault="00A50E93" w:rsidP="00A50E93">
            <w:pPr>
              <w:pStyle w:val="TAL"/>
              <w:keepNext w:val="0"/>
              <w:keepLines w:val="0"/>
              <w:widowControl w:val="0"/>
            </w:pPr>
          </w:p>
        </w:tc>
        <w:tc>
          <w:tcPr>
            <w:tcW w:w="1917" w:type="dxa"/>
          </w:tcPr>
          <w:p w14:paraId="23E0A2E5" w14:textId="77777777" w:rsidR="00A50E93" w:rsidRPr="00CE45AC" w:rsidRDefault="00A50E93" w:rsidP="00A50E93">
            <w:pPr>
              <w:pStyle w:val="TAL"/>
              <w:keepNext w:val="0"/>
              <w:keepLines w:val="0"/>
              <w:widowControl w:val="0"/>
            </w:pPr>
          </w:p>
        </w:tc>
        <w:tc>
          <w:tcPr>
            <w:tcW w:w="1917" w:type="dxa"/>
          </w:tcPr>
          <w:p w14:paraId="7BD5EAF4" w14:textId="77777777" w:rsidR="00A50E93" w:rsidRPr="00CE45AC" w:rsidRDefault="00A50E93" w:rsidP="00A50E93">
            <w:pPr>
              <w:pStyle w:val="TAL"/>
              <w:keepNext w:val="0"/>
              <w:keepLines w:val="0"/>
              <w:widowControl w:val="0"/>
            </w:pPr>
          </w:p>
        </w:tc>
        <w:tc>
          <w:tcPr>
            <w:tcW w:w="1917" w:type="dxa"/>
            <w:shd w:val="clear" w:color="auto" w:fill="auto"/>
          </w:tcPr>
          <w:p w14:paraId="58A38295" w14:textId="77777777" w:rsidR="00A50E93" w:rsidRPr="00CE45AC" w:rsidRDefault="00A50E93" w:rsidP="00A50E93">
            <w:pPr>
              <w:pStyle w:val="TAL"/>
              <w:keepNext w:val="0"/>
              <w:keepLines w:val="0"/>
              <w:widowControl w:val="0"/>
            </w:pPr>
          </w:p>
        </w:tc>
        <w:tc>
          <w:tcPr>
            <w:tcW w:w="1525" w:type="dxa"/>
          </w:tcPr>
          <w:p w14:paraId="13D5765B" w14:textId="77777777" w:rsidR="00A50E93" w:rsidRPr="00CE45AC" w:rsidRDefault="00A50E93" w:rsidP="00A50E93">
            <w:pPr>
              <w:pStyle w:val="TAL"/>
              <w:keepNext w:val="0"/>
              <w:keepLines w:val="0"/>
              <w:widowControl w:val="0"/>
              <w:rPr>
                <w:rFonts w:cs="Arial"/>
                <w:szCs w:val="18"/>
              </w:rPr>
            </w:pPr>
          </w:p>
        </w:tc>
      </w:tr>
      <w:tr w:rsidR="00A50E93" w:rsidRPr="00CE45AC" w14:paraId="33F42F8D" w14:textId="77777777" w:rsidTr="00D33362">
        <w:trPr>
          <w:jc w:val="center"/>
        </w:trPr>
        <w:tc>
          <w:tcPr>
            <w:tcW w:w="618" w:type="dxa"/>
          </w:tcPr>
          <w:p w14:paraId="14FCB19A" w14:textId="427A7ADC" w:rsidR="00A50E93" w:rsidRPr="00CE45AC" w:rsidRDefault="00A50E93" w:rsidP="00A50E93">
            <w:pPr>
              <w:pStyle w:val="TAC"/>
              <w:keepNext w:val="0"/>
              <w:keepLines w:val="0"/>
              <w:widowControl w:val="0"/>
            </w:pPr>
            <w:r w:rsidRPr="00CE45AC">
              <w:t>D.</w:t>
            </w:r>
            <w:r>
              <w:t>156</w:t>
            </w:r>
            <w:r w:rsidRPr="00CE45AC">
              <w:rPr>
                <w:rFonts w:cs="Arial"/>
                <w:szCs w:val="18"/>
              </w:rPr>
              <w:t xml:space="preserve"> </w:t>
            </w:r>
          </w:p>
        </w:tc>
        <w:tc>
          <w:tcPr>
            <w:tcW w:w="1242" w:type="dxa"/>
          </w:tcPr>
          <w:p w14:paraId="3D362A73" w14:textId="6DE82C4D" w:rsidR="00A50E93" w:rsidRPr="00CE45AC" w:rsidRDefault="00A50E93" w:rsidP="00A50E93">
            <w:pPr>
              <w:pStyle w:val="TAL"/>
              <w:keepNext w:val="0"/>
              <w:keepLines w:val="0"/>
              <w:widowControl w:val="0"/>
            </w:pPr>
            <w:r w:rsidRPr="00CE45AC">
              <w:t>UMTS network</w:t>
            </w:r>
          </w:p>
        </w:tc>
        <w:tc>
          <w:tcPr>
            <w:tcW w:w="3164" w:type="dxa"/>
          </w:tcPr>
          <w:p w14:paraId="62075EE2" w14:textId="1BA8677B" w:rsidR="00A50E93" w:rsidRPr="00CE45AC" w:rsidRDefault="00A50E93" w:rsidP="00A50E93">
            <w:pPr>
              <w:pStyle w:val="TAL"/>
              <w:keepNext w:val="0"/>
              <w:keepLines w:val="0"/>
              <w:widowControl w:val="0"/>
            </w:pPr>
            <w:r w:rsidRPr="00CE45AC">
              <w:t>UMTS (3G) radio connection in the mobile service network</w:t>
            </w:r>
          </w:p>
        </w:tc>
        <w:tc>
          <w:tcPr>
            <w:tcW w:w="1917" w:type="dxa"/>
          </w:tcPr>
          <w:p w14:paraId="4FCFED86" w14:textId="77777777" w:rsidR="00A50E93" w:rsidRPr="00CE45AC" w:rsidRDefault="00A50E93" w:rsidP="00A50E93">
            <w:pPr>
              <w:pStyle w:val="TAL"/>
              <w:keepNext w:val="0"/>
              <w:keepLines w:val="0"/>
              <w:widowControl w:val="0"/>
            </w:pPr>
          </w:p>
        </w:tc>
        <w:tc>
          <w:tcPr>
            <w:tcW w:w="1917" w:type="dxa"/>
          </w:tcPr>
          <w:p w14:paraId="76D81D52" w14:textId="77777777" w:rsidR="00A50E93" w:rsidRPr="00CE45AC" w:rsidRDefault="00A50E93" w:rsidP="00A50E93">
            <w:pPr>
              <w:pStyle w:val="TAL"/>
              <w:keepNext w:val="0"/>
              <w:keepLines w:val="0"/>
              <w:widowControl w:val="0"/>
            </w:pPr>
          </w:p>
        </w:tc>
        <w:tc>
          <w:tcPr>
            <w:tcW w:w="1917" w:type="dxa"/>
          </w:tcPr>
          <w:p w14:paraId="5BE9C55A" w14:textId="77777777" w:rsidR="00A50E93" w:rsidRPr="00CE45AC" w:rsidRDefault="00A50E93" w:rsidP="00A50E93">
            <w:pPr>
              <w:pStyle w:val="TAL"/>
              <w:keepNext w:val="0"/>
              <w:keepLines w:val="0"/>
              <w:widowControl w:val="0"/>
            </w:pPr>
          </w:p>
        </w:tc>
        <w:tc>
          <w:tcPr>
            <w:tcW w:w="1917" w:type="dxa"/>
            <w:shd w:val="clear" w:color="auto" w:fill="auto"/>
          </w:tcPr>
          <w:p w14:paraId="3245038F" w14:textId="77777777" w:rsidR="00A50E93" w:rsidRPr="00CE45AC" w:rsidRDefault="00A50E93" w:rsidP="00A50E93">
            <w:pPr>
              <w:pStyle w:val="TAL"/>
              <w:keepNext w:val="0"/>
              <w:keepLines w:val="0"/>
              <w:widowControl w:val="0"/>
            </w:pPr>
          </w:p>
        </w:tc>
        <w:tc>
          <w:tcPr>
            <w:tcW w:w="1525" w:type="dxa"/>
          </w:tcPr>
          <w:p w14:paraId="1CA65413" w14:textId="77777777" w:rsidR="00A50E93" w:rsidRPr="00CE45AC" w:rsidRDefault="00A50E93" w:rsidP="00A50E93">
            <w:pPr>
              <w:pStyle w:val="TAL"/>
              <w:keepNext w:val="0"/>
              <w:keepLines w:val="0"/>
              <w:widowControl w:val="0"/>
              <w:rPr>
                <w:rFonts w:cs="Arial"/>
                <w:szCs w:val="18"/>
              </w:rPr>
            </w:pPr>
          </w:p>
        </w:tc>
      </w:tr>
      <w:tr w:rsidR="00A50E93" w:rsidRPr="00CE45AC" w14:paraId="57BC092D" w14:textId="77777777" w:rsidTr="00D33362">
        <w:trPr>
          <w:jc w:val="center"/>
        </w:trPr>
        <w:tc>
          <w:tcPr>
            <w:tcW w:w="618" w:type="dxa"/>
          </w:tcPr>
          <w:p w14:paraId="39D0F51C" w14:textId="7BD70B5A" w:rsidR="00A50E93" w:rsidRPr="00CE45AC" w:rsidRDefault="00A50E93" w:rsidP="00A50E93">
            <w:pPr>
              <w:pStyle w:val="TAC"/>
              <w:keepNext w:val="0"/>
              <w:keepLines w:val="0"/>
              <w:widowControl w:val="0"/>
            </w:pPr>
            <w:r w:rsidRPr="00CE45AC">
              <w:lastRenderedPageBreak/>
              <w:t>D.</w:t>
            </w:r>
            <w:r>
              <w:t>157</w:t>
            </w:r>
            <w:r w:rsidRPr="00CE45AC">
              <w:rPr>
                <w:rFonts w:cs="Arial"/>
                <w:szCs w:val="18"/>
              </w:rPr>
              <w:t xml:space="preserve"> </w:t>
            </w:r>
          </w:p>
        </w:tc>
        <w:tc>
          <w:tcPr>
            <w:tcW w:w="1242" w:type="dxa"/>
          </w:tcPr>
          <w:p w14:paraId="2058188D" w14:textId="15A8BE41" w:rsidR="00A50E93" w:rsidRPr="00CE45AC" w:rsidRDefault="00A50E93" w:rsidP="00A50E93">
            <w:pPr>
              <w:pStyle w:val="TAL"/>
              <w:keepNext w:val="0"/>
              <w:keepLines w:val="0"/>
              <w:widowControl w:val="0"/>
            </w:pPr>
            <w:r w:rsidRPr="00CE45AC">
              <w:t>weak signal</w:t>
            </w:r>
          </w:p>
        </w:tc>
        <w:tc>
          <w:tcPr>
            <w:tcW w:w="3164" w:type="dxa"/>
          </w:tcPr>
          <w:p w14:paraId="6EB2A9D8" w14:textId="1F6457A8" w:rsidR="00A50E93" w:rsidRPr="00CE45AC" w:rsidRDefault="00A50E93" w:rsidP="00A50E93">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572AAE64" w14:textId="77777777" w:rsidR="00A50E93" w:rsidRPr="00CE45AC" w:rsidRDefault="00A50E93" w:rsidP="00A50E93">
            <w:pPr>
              <w:pStyle w:val="TAL"/>
              <w:keepNext w:val="0"/>
              <w:keepLines w:val="0"/>
              <w:widowControl w:val="0"/>
            </w:pPr>
          </w:p>
        </w:tc>
        <w:tc>
          <w:tcPr>
            <w:tcW w:w="1917" w:type="dxa"/>
          </w:tcPr>
          <w:p w14:paraId="1B7113F6" w14:textId="77777777" w:rsidR="00A50E93" w:rsidRPr="00CE45AC" w:rsidRDefault="00A50E93" w:rsidP="00A50E93">
            <w:pPr>
              <w:pStyle w:val="TAL"/>
              <w:keepNext w:val="0"/>
              <w:keepLines w:val="0"/>
              <w:widowControl w:val="0"/>
            </w:pPr>
          </w:p>
        </w:tc>
        <w:tc>
          <w:tcPr>
            <w:tcW w:w="1917" w:type="dxa"/>
          </w:tcPr>
          <w:p w14:paraId="5C1791D7" w14:textId="77777777" w:rsidR="00A50E93" w:rsidRPr="00CE45AC" w:rsidRDefault="00A50E93" w:rsidP="00A50E93">
            <w:pPr>
              <w:pStyle w:val="TAL"/>
              <w:keepNext w:val="0"/>
              <w:keepLines w:val="0"/>
              <w:widowControl w:val="0"/>
            </w:pPr>
          </w:p>
        </w:tc>
        <w:tc>
          <w:tcPr>
            <w:tcW w:w="1917" w:type="dxa"/>
            <w:shd w:val="clear" w:color="auto" w:fill="auto"/>
          </w:tcPr>
          <w:p w14:paraId="0F42DE45" w14:textId="77777777" w:rsidR="00A50E93" w:rsidRPr="00CE45AC" w:rsidRDefault="00A50E93" w:rsidP="00A50E93">
            <w:pPr>
              <w:pStyle w:val="TAL"/>
              <w:keepNext w:val="0"/>
              <w:keepLines w:val="0"/>
              <w:widowControl w:val="0"/>
            </w:pPr>
          </w:p>
        </w:tc>
        <w:tc>
          <w:tcPr>
            <w:tcW w:w="1525" w:type="dxa"/>
          </w:tcPr>
          <w:p w14:paraId="1355A588" w14:textId="77777777" w:rsidR="00A50E93" w:rsidRPr="00CE45AC" w:rsidRDefault="00A50E93" w:rsidP="00A50E93">
            <w:pPr>
              <w:pStyle w:val="TAL"/>
              <w:keepNext w:val="0"/>
              <w:keepLines w:val="0"/>
              <w:widowControl w:val="0"/>
              <w:rPr>
                <w:rFonts w:cs="Arial"/>
                <w:szCs w:val="18"/>
              </w:rPr>
            </w:pPr>
          </w:p>
        </w:tc>
      </w:tr>
      <w:tr w:rsidR="00A50E93" w:rsidRPr="00CE45AC" w14:paraId="31963419" w14:textId="77777777" w:rsidTr="00D33362">
        <w:trPr>
          <w:jc w:val="center"/>
        </w:trPr>
        <w:tc>
          <w:tcPr>
            <w:tcW w:w="618" w:type="dxa"/>
          </w:tcPr>
          <w:p w14:paraId="63B8FB15" w14:textId="3F1F629C" w:rsidR="00A50E93" w:rsidRPr="00CE45AC" w:rsidRDefault="00A50E93" w:rsidP="00A50E93">
            <w:pPr>
              <w:pStyle w:val="TAC"/>
              <w:keepNext w:val="0"/>
              <w:keepLines w:val="0"/>
              <w:widowControl w:val="0"/>
            </w:pPr>
            <w:r w:rsidRPr="00CE45AC">
              <w:t>D.</w:t>
            </w:r>
            <w:r>
              <w:t>158</w:t>
            </w:r>
            <w:r w:rsidRPr="00CE45AC">
              <w:rPr>
                <w:rFonts w:cs="Arial"/>
                <w:szCs w:val="18"/>
              </w:rPr>
              <w:t xml:space="preserve"> </w:t>
            </w:r>
          </w:p>
        </w:tc>
        <w:tc>
          <w:tcPr>
            <w:tcW w:w="1242" w:type="dxa"/>
          </w:tcPr>
          <w:p w14:paraId="4A853882" w14:textId="2D70FEF7" w:rsidR="00A50E93" w:rsidRPr="00CE45AC" w:rsidRDefault="00A50E93" w:rsidP="00A50E93">
            <w:pPr>
              <w:pStyle w:val="TAL"/>
              <w:keepNext w:val="0"/>
              <w:keepLines w:val="0"/>
              <w:widowControl w:val="0"/>
            </w:pPr>
            <w:r w:rsidRPr="00CE45AC">
              <w:t>Wi-Fi</w:t>
            </w:r>
          </w:p>
        </w:tc>
        <w:tc>
          <w:tcPr>
            <w:tcW w:w="3164" w:type="dxa"/>
          </w:tcPr>
          <w:p w14:paraId="73D5B1EF" w14:textId="7E1A8BE8" w:rsidR="00A50E93" w:rsidRPr="00CE45AC" w:rsidRDefault="00A50E93" w:rsidP="00A50E93">
            <w:pPr>
              <w:pStyle w:val="TAL"/>
              <w:keepNext w:val="0"/>
              <w:keepLines w:val="0"/>
              <w:widowControl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Pr="00CE45AC">
              <w:t>i.8</w:t>
            </w:r>
            <w:r w:rsidRPr="00CE45AC">
              <w:rPr>
                <w:color w:val="0000FF"/>
              </w:rPr>
              <w:fldChar w:fldCharType="end"/>
            </w:r>
            <w:r w:rsidRPr="00CE45AC">
              <w:t xml:space="preserve">] </w:t>
            </w:r>
          </w:p>
        </w:tc>
        <w:tc>
          <w:tcPr>
            <w:tcW w:w="1917" w:type="dxa"/>
          </w:tcPr>
          <w:p w14:paraId="68180E70" w14:textId="77777777" w:rsidR="00A50E93" w:rsidRPr="00CE45AC" w:rsidRDefault="00A50E93" w:rsidP="00A50E93">
            <w:pPr>
              <w:pStyle w:val="TAL"/>
              <w:keepNext w:val="0"/>
              <w:keepLines w:val="0"/>
              <w:widowControl w:val="0"/>
            </w:pPr>
          </w:p>
        </w:tc>
        <w:tc>
          <w:tcPr>
            <w:tcW w:w="1917" w:type="dxa"/>
          </w:tcPr>
          <w:p w14:paraId="7DEEDF30" w14:textId="77777777" w:rsidR="00A50E93" w:rsidRPr="00CE45AC" w:rsidRDefault="00A50E93" w:rsidP="00A50E93">
            <w:pPr>
              <w:pStyle w:val="TAL"/>
              <w:keepNext w:val="0"/>
              <w:keepLines w:val="0"/>
              <w:widowControl w:val="0"/>
            </w:pPr>
          </w:p>
        </w:tc>
        <w:tc>
          <w:tcPr>
            <w:tcW w:w="1917" w:type="dxa"/>
          </w:tcPr>
          <w:p w14:paraId="4FF521FB" w14:textId="77777777" w:rsidR="00A50E93" w:rsidRPr="00CE45AC" w:rsidRDefault="00A50E93" w:rsidP="00A50E93">
            <w:pPr>
              <w:pStyle w:val="TAL"/>
              <w:keepNext w:val="0"/>
              <w:keepLines w:val="0"/>
              <w:widowControl w:val="0"/>
            </w:pPr>
          </w:p>
        </w:tc>
        <w:tc>
          <w:tcPr>
            <w:tcW w:w="1917" w:type="dxa"/>
            <w:shd w:val="clear" w:color="auto" w:fill="auto"/>
          </w:tcPr>
          <w:p w14:paraId="0A25899B" w14:textId="77777777" w:rsidR="00A50E93" w:rsidRPr="00CE45AC" w:rsidRDefault="00A50E93" w:rsidP="00A50E93">
            <w:pPr>
              <w:pStyle w:val="TAL"/>
              <w:keepNext w:val="0"/>
              <w:keepLines w:val="0"/>
              <w:widowControl w:val="0"/>
            </w:pPr>
          </w:p>
        </w:tc>
        <w:tc>
          <w:tcPr>
            <w:tcW w:w="1525" w:type="dxa"/>
          </w:tcPr>
          <w:p w14:paraId="5D1CB69B" w14:textId="77777777" w:rsidR="00A50E93" w:rsidRPr="00CE45AC" w:rsidRDefault="00A50E93" w:rsidP="00A50E93">
            <w:pPr>
              <w:pStyle w:val="TAL"/>
              <w:keepNext w:val="0"/>
              <w:keepLines w:val="0"/>
              <w:widowControl w:val="0"/>
              <w:rPr>
                <w:rFonts w:cs="Arial"/>
                <w:szCs w:val="18"/>
              </w:rPr>
            </w:pPr>
          </w:p>
        </w:tc>
      </w:tr>
    </w:tbl>
    <w:p w14:paraId="30611080" w14:textId="77777777" w:rsidR="00A50E93" w:rsidRDefault="00A50E93" w:rsidP="00A50E93"/>
    <w:p w14:paraId="16C2D01A" w14:textId="68C1F8C7" w:rsidR="00A50E93" w:rsidRPr="00CE45AC" w:rsidRDefault="00A50E93" w:rsidP="00A50E93">
      <w:pPr>
        <w:pStyle w:val="TH"/>
      </w:pPr>
      <w:r w:rsidRPr="00CE45AC">
        <w:t>Table </w:t>
      </w:r>
      <w:r>
        <w:t>7e</w:t>
      </w:r>
      <w:r w:rsidRPr="00CE45AC">
        <w:t xml:space="preserve">: General terms: </w:t>
      </w:r>
      <w:r w:rsidRPr="00CE45AC">
        <w:rPr>
          <w:lang w:eastAsia="en-GB"/>
        </w:rPr>
        <w:t>Radio related</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A50E93" w:rsidRPr="00CE45AC" w14:paraId="6FBECD94" w14:textId="77777777" w:rsidTr="00D33362">
        <w:trPr>
          <w:tblHeader/>
          <w:jc w:val="center"/>
        </w:trPr>
        <w:tc>
          <w:tcPr>
            <w:tcW w:w="618" w:type="dxa"/>
          </w:tcPr>
          <w:p w14:paraId="4AB62181" w14:textId="77777777" w:rsidR="00A50E93" w:rsidRPr="00CE45AC" w:rsidRDefault="00A50E93" w:rsidP="00D33362">
            <w:pPr>
              <w:pStyle w:val="TAH"/>
              <w:keepNext w:val="0"/>
              <w:keepLines w:val="0"/>
            </w:pPr>
            <w:r w:rsidRPr="00CE45AC">
              <w:t>Index</w:t>
            </w:r>
          </w:p>
        </w:tc>
        <w:tc>
          <w:tcPr>
            <w:tcW w:w="1242" w:type="dxa"/>
          </w:tcPr>
          <w:p w14:paraId="48302436" w14:textId="77777777" w:rsidR="00A50E93" w:rsidRPr="00CE45AC" w:rsidRDefault="00A50E93" w:rsidP="00D33362">
            <w:pPr>
              <w:pStyle w:val="TAH"/>
              <w:keepNext w:val="0"/>
              <w:keepLines w:val="0"/>
            </w:pPr>
            <w:r w:rsidRPr="00CE45AC">
              <w:t>Technical term</w:t>
            </w:r>
          </w:p>
        </w:tc>
        <w:tc>
          <w:tcPr>
            <w:tcW w:w="3164" w:type="dxa"/>
          </w:tcPr>
          <w:p w14:paraId="79E9F6FE" w14:textId="77777777" w:rsidR="00A50E93" w:rsidRPr="00CE45AC" w:rsidRDefault="00A50E93" w:rsidP="00D33362">
            <w:pPr>
              <w:pStyle w:val="TAH"/>
              <w:keepNext w:val="0"/>
              <w:keepLines w:val="0"/>
            </w:pPr>
            <w:r w:rsidRPr="00CE45AC">
              <w:t>Functional description</w:t>
            </w:r>
          </w:p>
        </w:tc>
        <w:tc>
          <w:tcPr>
            <w:tcW w:w="1917" w:type="dxa"/>
          </w:tcPr>
          <w:p w14:paraId="1FB56423" w14:textId="77777777" w:rsidR="00A50E93" w:rsidRPr="00CE45AC" w:rsidRDefault="00A50E93" w:rsidP="00D33362">
            <w:pPr>
              <w:pStyle w:val="TAH"/>
              <w:keepNext w:val="0"/>
              <w:keepLines w:val="0"/>
              <w:rPr>
                <w:rFonts w:cs="Arial"/>
                <w:szCs w:val="18"/>
              </w:rPr>
            </w:pPr>
            <w:r>
              <w:rPr>
                <w:rFonts w:cs="Arial"/>
                <w:szCs w:val="18"/>
              </w:rPr>
              <w:t>Slovak</w:t>
            </w:r>
          </w:p>
        </w:tc>
        <w:tc>
          <w:tcPr>
            <w:tcW w:w="1917" w:type="dxa"/>
          </w:tcPr>
          <w:p w14:paraId="0CCF61EB" w14:textId="77777777" w:rsidR="00A50E93" w:rsidRPr="00CE45AC" w:rsidRDefault="00A50E93" w:rsidP="00D33362">
            <w:pPr>
              <w:pStyle w:val="TAH"/>
              <w:keepNext w:val="0"/>
              <w:keepLines w:val="0"/>
            </w:pPr>
            <w:r>
              <w:t>Spanish</w:t>
            </w:r>
          </w:p>
        </w:tc>
        <w:tc>
          <w:tcPr>
            <w:tcW w:w="1917" w:type="dxa"/>
          </w:tcPr>
          <w:p w14:paraId="0AEC27A0" w14:textId="77777777" w:rsidR="00A50E93" w:rsidRPr="00CE45AC" w:rsidRDefault="00A50E93" w:rsidP="00D33362">
            <w:pPr>
              <w:pStyle w:val="TAH"/>
              <w:keepNext w:val="0"/>
              <w:keepLines w:val="0"/>
            </w:pPr>
            <w:r>
              <w:t>Swedish</w:t>
            </w:r>
          </w:p>
        </w:tc>
        <w:tc>
          <w:tcPr>
            <w:tcW w:w="1525" w:type="dxa"/>
          </w:tcPr>
          <w:p w14:paraId="20B8E1E5" w14:textId="77777777" w:rsidR="00A50E93" w:rsidRPr="00CE45AC" w:rsidRDefault="00A50E93" w:rsidP="00D33362">
            <w:pPr>
              <w:pStyle w:val="TAH"/>
              <w:keepNext w:val="0"/>
              <w:keepLines w:val="0"/>
            </w:pPr>
            <w:r w:rsidRPr="00CE45AC">
              <w:t>Comment</w:t>
            </w:r>
          </w:p>
        </w:tc>
      </w:tr>
      <w:tr w:rsidR="00A50E93" w:rsidRPr="00CE45AC" w14:paraId="4EA832EC" w14:textId="77777777" w:rsidTr="00D33362">
        <w:trPr>
          <w:jc w:val="center"/>
        </w:trPr>
        <w:tc>
          <w:tcPr>
            <w:tcW w:w="618" w:type="dxa"/>
          </w:tcPr>
          <w:p w14:paraId="05E19A3C" w14:textId="33BBB885" w:rsidR="00A50E93" w:rsidRPr="00CE45AC" w:rsidRDefault="00A50E93" w:rsidP="00A50E93">
            <w:pPr>
              <w:pStyle w:val="TAC"/>
              <w:keepNext w:val="0"/>
              <w:keepLines w:val="0"/>
              <w:widowControl w:val="0"/>
              <w:rPr>
                <w:rFonts w:cs="Arial"/>
                <w:szCs w:val="18"/>
              </w:rPr>
            </w:pPr>
            <w:r w:rsidRPr="00CE45AC">
              <w:t>D.</w:t>
            </w:r>
            <w:r>
              <w:t>143</w:t>
            </w:r>
            <w:r w:rsidRPr="00CE45AC">
              <w:rPr>
                <w:rFonts w:cs="Arial"/>
                <w:szCs w:val="18"/>
              </w:rPr>
              <w:t xml:space="preserve"> </w:t>
            </w:r>
          </w:p>
        </w:tc>
        <w:tc>
          <w:tcPr>
            <w:tcW w:w="1242" w:type="dxa"/>
          </w:tcPr>
          <w:p w14:paraId="3AE69FD4" w14:textId="4D1E3BC9" w:rsidR="00A50E93" w:rsidRPr="00CE45AC" w:rsidRDefault="00A50E93" w:rsidP="00A50E93">
            <w:pPr>
              <w:pStyle w:val="TAL"/>
              <w:keepNext w:val="0"/>
              <w:keepLines w:val="0"/>
              <w:widowControl w:val="0"/>
              <w:rPr>
                <w:sz w:val="24"/>
                <w:lang w:eastAsia="de-DE"/>
              </w:rPr>
            </w:pPr>
            <w:r w:rsidRPr="00CE45AC">
              <w:t>Bluetooth</w:t>
            </w:r>
          </w:p>
        </w:tc>
        <w:tc>
          <w:tcPr>
            <w:tcW w:w="3164" w:type="dxa"/>
          </w:tcPr>
          <w:p w14:paraId="3C8E4C0D" w14:textId="3EFC080D" w:rsidR="00A50E93" w:rsidRPr="00CE45AC" w:rsidRDefault="00A50E93" w:rsidP="00A50E93">
            <w:pPr>
              <w:pStyle w:val="TAL"/>
              <w:keepNext w:val="0"/>
              <w:keepLines w:val="0"/>
              <w:widowControl w:val="0"/>
            </w:pPr>
            <w:r w:rsidRPr="00CE45AC">
              <w:t>Short range license-exempt radio based on the Bluetooth standard [</w:t>
            </w:r>
            <w:r w:rsidRPr="00CE45AC">
              <w:rPr>
                <w:color w:val="FF0000"/>
              </w:rPr>
              <w:fldChar w:fldCharType="begin"/>
            </w:r>
            <w:r w:rsidRPr="00CE45AC">
              <w:rPr>
                <w:color w:val="FF0000"/>
              </w:rPr>
              <w:instrText xml:space="preserve">REF REF_BLUETOOTHSIGCORESPECIFICATIONS \h </w:instrText>
            </w:r>
            <w:r w:rsidRPr="00CE45AC">
              <w:rPr>
                <w:color w:val="FF0000"/>
              </w:rPr>
            </w:r>
            <w:r w:rsidRPr="00CE45AC">
              <w:rPr>
                <w:color w:val="FF0000"/>
              </w:rPr>
              <w:fldChar w:fldCharType="separate"/>
            </w:r>
            <w:r w:rsidRPr="00CE45AC">
              <w:t>i.9</w:t>
            </w:r>
            <w:r w:rsidRPr="00CE45AC">
              <w:rPr>
                <w:color w:val="FF0000"/>
              </w:rPr>
              <w:fldChar w:fldCharType="end"/>
            </w:r>
            <w:r w:rsidRPr="00CE45AC">
              <w:t>]</w:t>
            </w:r>
          </w:p>
        </w:tc>
        <w:tc>
          <w:tcPr>
            <w:tcW w:w="1917" w:type="dxa"/>
          </w:tcPr>
          <w:p w14:paraId="3A0865DD" w14:textId="77777777" w:rsidR="00A50E93" w:rsidRPr="00CE45AC" w:rsidRDefault="00A50E93" w:rsidP="00A50E93">
            <w:pPr>
              <w:pStyle w:val="TAL"/>
              <w:keepNext w:val="0"/>
              <w:keepLines w:val="0"/>
              <w:widowControl w:val="0"/>
              <w:rPr>
                <w:sz w:val="24"/>
                <w:lang w:eastAsia="de-DE"/>
              </w:rPr>
            </w:pPr>
          </w:p>
        </w:tc>
        <w:tc>
          <w:tcPr>
            <w:tcW w:w="1917" w:type="dxa"/>
          </w:tcPr>
          <w:p w14:paraId="6F38B2A3" w14:textId="5446DB1E" w:rsidR="00A50E93" w:rsidRPr="00CE45AC" w:rsidRDefault="00A50E93" w:rsidP="00A50E93">
            <w:pPr>
              <w:pStyle w:val="TAL"/>
              <w:keepNext w:val="0"/>
              <w:keepLines w:val="0"/>
              <w:widowControl w:val="0"/>
            </w:pPr>
            <w:r w:rsidRPr="00CE45AC">
              <w:t>Bluetooth</w:t>
            </w:r>
          </w:p>
        </w:tc>
        <w:tc>
          <w:tcPr>
            <w:tcW w:w="1917" w:type="dxa"/>
          </w:tcPr>
          <w:p w14:paraId="6D2A11DF" w14:textId="77777777" w:rsidR="00A50E93" w:rsidRPr="00CE45AC" w:rsidRDefault="00A50E93" w:rsidP="00A50E93">
            <w:pPr>
              <w:pStyle w:val="TAL"/>
              <w:keepNext w:val="0"/>
              <w:keepLines w:val="0"/>
              <w:widowControl w:val="0"/>
            </w:pPr>
          </w:p>
        </w:tc>
        <w:tc>
          <w:tcPr>
            <w:tcW w:w="1525" w:type="dxa"/>
          </w:tcPr>
          <w:p w14:paraId="01FC7F31" w14:textId="77777777" w:rsidR="00A50E93" w:rsidRPr="00CE45AC" w:rsidRDefault="00A50E93" w:rsidP="00A50E93">
            <w:pPr>
              <w:pStyle w:val="TAL"/>
              <w:keepNext w:val="0"/>
              <w:keepLines w:val="0"/>
              <w:widowControl w:val="0"/>
              <w:rPr>
                <w:rFonts w:cs="Arial"/>
                <w:szCs w:val="18"/>
              </w:rPr>
            </w:pPr>
          </w:p>
        </w:tc>
      </w:tr>
      <w:tr w:rsidR="00A50E93" w:rsidRPr="00CE45AC" w14:paraId="6B3347D9" w14:textId="77777777" w:rsidTr="00D33362">
        <w:trPr>
          <w:jc w:val="center"/>
        </w:trPr>
        <w:tc>
          <w:tcPr>
            <w:tcW w:w="618" w:type="dxa"/>
          </w:tcPr>
          <w:p w14:paraId="25B66373" w14:textId="1D198691" w:rsidR="00A50E93" w:rsidRPr="00CE45AC" w:rsidRDefault="00A50E93" w:rsidP="00A50E93">
            <w:pPr>
              <w:pStyle w:val="TAC"/>
              <w:keepNext w:val="0"/>
              <w:keepLines w:val="0"/>
              <w:widowControl w:val="0"/>
              <w:rPr>
                <w:rFonts w:cs="Arial"/>
                <w:szCs w:val="18"/>
              </w:rPr>
            </w:pPr>
            <w:r w:rsidRPr="00CE45AC">
              <w:t>D.</w:t>
            </w:r>
            <w:r>
              <w:t>144</w:t>
            </w:r>
            <w:r w:rsidRPr="00CE45AC">
              <w:rPr>
                <w:rFonts w:cs="Arial"/>
                <w:szCs w:val="18"/>
              </w:rPr>
              <w:t xml:space="preserve"> </w:t>
            </w:r>
          </w:p>
        </w:tc>
        <w:tc>
          <w:tcPr>
            <w:tcW w:w="1242" w:type="dxa"/>
          </w:tcPr>
          <w:p w14:paraId="611209D8" w14:textId="4211059A" w:rsidR="00A50E93" w:rsidRPr="00CE45AC" w:rsidRDefault="00A50E93" w:rsidP="00A50E93">
            <w:pPr>
              <w:pStyle w:val="TAL"/>
              <w:keepNext w:val="0"/>
              <w:keepLines w:val="0"/>
              <w:widowControl w:val="0"/>
            </w:pPr>
            <w:r w:rsidRPr="00CE45AC">
              <w:t>Connection type</w:t>
            </w:r>
          </w:p>
        </w:tc>
        <w:tc>
          <w:tcPr>
            <w:tcW w:w="3164" w:type="dxa"/>
          </w:tcPr>
          <w:p w14:paraId="0C107FDC" w14:textId="7700FBDD" w:rsidR="00A50E93" w:rsidRPr="00CE45AC" w:rsidRDefault="00A50E93" w:rsidP="00A50E93">
            <w:pPr>
              <w:pStyle w:val="TAL"/>
              <w:keepNext w:val="0"/>
              <w:keepLines w:val="0"/>
              <w:widowControl w:val="0"/>
            </w:pPr>
            <w:r w:rsidRPr="00CE45AC">
              <w:t>The type of voice and data connections currently used (e.g. GSM, GPRS, or HSPA)</w:t>
            </w:r>
          </w:p>
        </w:tc>
        <w:tc>
          <w:tcPr>
            <w:tcW w:w="1917" w:type="dxa"/>
          </w:tcPr>
          <w:p w14:paraId="7005CCF9" w14:textId="77777777" w:rsidR="00A50E93" w:rsidRPr="00CE45AC" w:rsidRDefault="00A50E93" w:rsidP="00A50E93">
            <w:pPr>
              <w:pStyle w:val="TAL"/>
              <w:keepNext w:val="0"/>
              <w:keepLines w:val="0"/>
              <w:widowControl w:val="0"/>
            </w:pPr>
          </w:p>
        </w:tc>
        <w:tc>
          <w:tcPr>
            <w:tcW w:w="1917" w:type="dxa"/>
          </w:tcPr>
          <w:p w14:paraId="2995532F" w14:textId="6646D344" w:rsidR="00A50E93" w:rsidRPr="00CE45AC" w:rsidRDefault="00A50E93" w:rsidP="00A50E93">
            <w:pPr>
              <w:pStyle w:val="TAL"/>
              <w:keepNext w:val="0"/>
              <w:keepLines w:val="0"/>
              <w:widowControl w:val="0"/>
            </w:pPr>
            <w:r w:rsidRPr="00CE45AC">
              <w:t>tipo de conexión</w:t>
            </w:r>
          </w:p>
        </w:tc>
        <w:tc>
          <w:tcPr>
            <w:tcW w:w="1917" w:type="dxa"/>
          </w:tcPr>
          <w:p w14:paraId="60A50D1C" w14:textId="77777777" w:rsidR="00A50E93" w:rsidRPr="00CE45AC" w:rsidRDefault="00A50E93" w:rsidP="00A50E93">
            <w:pPr>
              <w:pStyle w:val="TAL"/>
              <w:keepNext w:val="0"/>
              <w:keepLines w:val="0"/>
              <w:widowControl w:val="0"/>
            </w:pPr>
          </w:p>
        </w:tc>
        <w:tc>
          <w:tcPr>
            <w:tcW w:w="1525" w:type="dxa"/>
          </w:tcPr>
          <w:p w14:paraId="36F4DF9C" w14:textId="77777777" w:rsidR="00A50E93" w:rsidRPr="00CE45AC" w:rsidRDefault="00A50E93" w:rsidP="00A50E93">
            <w:pPr>
              <w:pStyle w:val="TAL"/>
              <w:keepNext w:val="0"/>
              <w:keepLines w:val="0"/>
              <w:widowControl w:val="0"/>
              <w:rPr>
                <w:rFonts w:cs="Arial"/>
                <w:szCs w:val="18"/>
              </w:rPr>
            </w:pPr>
          </w:p>
        </w:tc>
      </w:tr>
      <w:tr w:rsidR="00A50E93" w:rsidRPr="00CE45AC" w14:paraId="76C9DC0F" w14:textId="77777777" w:rsidTr="00D33362">
        <w:trPr>
          <w:jc w:val="center"/>
        </w:trPr>
        <w:tc>
          <w:tcPr>
            <w:tcW w:w="618" w:type="dxa"/>
          </w:tcPr>
          <w:p w14:paraId="29584A6B" w14:textId="3D4C757E" w:rsidR="00A50E93" w:rsidRPr="00CE45AC" w:rsidRDefault="00A50E93" w:rsidP="00A50E93">
            <w:pPr>
              <w:pStyle w:val="TAC"/>
              <w:keepNext w:val="0"/>
              <w:keepLines w:val="0"/>
              <w:widowControl w:val="0"/>
              <w:rPr>
                <w:rFonts w:cs="Arial"/>
                <w:szCs w:val="18"/>
              </w:rPr>
            </w:pPr>
            <w:r w:rsidRPr="00CE45AC">
              <w:t>D.</w:t>
            </w:r>
            <w:r>
              <w:t>145</w:t>
            </w:r>
            <w:r w:rsidRPr="00CE45AC">
              <w:rPr>
                <w:rFonts w:cs="Arial"/>
                <w:szCs w:val="18"/>
              </w:rPr>
              <w:t xml:space="preserve"> </w:t>
            </w:r>
          </w:p>
        </w:tc>
        <w:tc>
          <w:tcPr>
            <w:tcW w:w="1242" w:type="dxa"/>
          </w:tcPr>
          <w:p w14:paraId="3B2BA4A4" w14:textId="06E50698" w:rsidR="00A50E93" w:rsidRPr="00CE45AC" w:rsidRDefault="00A50E93" w:rsidP="00A50E93">
            <w:pPr>
              <w:pStyle w:val="TAL"/>
              <w:keepNext w:val="0"/>
              <w:keepLines w:val="0"/>
              <w:widowControl w:val="0"/>
            </w:pPr>
            <w:r w:rsidRPr="00CE45AC">
              <w:t>EDGE network</w:t>
            </w:r>
          </w:p>
        </w:tc>
        <w:tc>
          <w:tcPr>
            <w:tcW w:w="3164" w:type="dxa"/>
          </w:tcPr>
          <w:p w14:paraId="14580325" w14:textId="3529FD8B" w:rsidR="00A50E93" w:rsidRPr="00CE45AC" w:rsidRDefault="00A50E93" w:rsidP="00A50E93">
            <w:pPr>
              <w:pStyle w:val="TAL"/>
              <w:keepNext w:val="0"/>
              <w:keepLines w:val="0"/>
              <w:widowControl w:val="0"/>
            </w:pPr>
            <w:r w:rsidRPr="00CE45AC">
              <w:t>EDGE radio connection in the mobile service network</w:t>
            </w:r>
          </w:p>
        </w:tc>
        <w:tc>
          <w:tcPr>
            <w:tcW w:w="1917" w:type="dxa"/>
          </w:tcPr>
          <w:p w14:paraId="0F7D5492" w14:textId="77777777" w:rsidR="00A50E93" w:rsidRPr="00CE45AC" w:rsidRDefault="00A50E93" w:rsidP="00A50E93">
            <w:pPr>
              <w:pStyle w:val="TAL"/>
              <w:keepNext w:val="0"/>
              <w:keepLines w:val="0"/>
              <w:widowControl w:val="0"/>
            </w:pPr>
          </w:p>
        </w:tc>
        <w:tc>
          <w:tcPr>
            <w:tcW w:w="1917" w:type="dxa"/>
          </w:tcPr>
          <w:p w14:paraId="56222C5F" w14:textId="6644664A" w:rsidR="00A50E93" w:rsidRPr="00CE45AC" w:rsidRDefault="00A50E93" w:rsidP="00A50E93">
            <w:pPr>
              <w:pStyle w:val="TAL"/>
              <w:keepNext w:val="0"/>
              <w:keepLines w:val="0"/>
              <w:widowControl w:val="0"/>
            </w:pPr>
            <w:r w:rsidRPr="00CE45AC">
              <w:t>red EDGE</w:t>
            </w:r>
          </w:p>
        </w:tc>
        <w:tc>
          <w:tcPr>
            <w:tcW w:w="1917" w:type="dxa"/>
          </w:tcPr>
          <w:p w14:paraId="780D0F5A" w14:textId="77777777" w:rsidR="00A50E93" w:rsidRPr="00CE45AC" w:rsidRDefault="00A50E93" w:rsidP="00A50E93">
            <w:pPr>
              <w:pStyle w:val="TAL"/>
              <w:keepNext w:val="0"/>
              <w:keepLines w:val="0"/>
              <w:widowControl w:val="0"/>
            </w:pPr>
          </w:p>
        </w:tc>
        <w:tc>
          <w:tcPr>
            <w:tcW w:w="1525" w:type="dxa"/>
          </w:tcPr>
          <w:p w14:paraId="2812DD8B" w14:textId="77777777" w:rsidR="00A50E93" w:rsidRPr="00CE45AC" w:rsidRDefault="00A50E93" w:rsidP="00A50E93">
            <w:pPr>
              <w:pStyle w:val="TAL"/>
              <w:keepNext w:val="0"/>
              <w:keepLines w:val="0"/>
              <w:widowControl w:val="0"/>
              <w:rPr>
                <w:rFonts w:cs="Arial"/>
                <w:szCs w:val="18"/>
              </w:rPr>
            </w:pPr>
          </w:p>
        </w:tc>
      </w:tr>
      <w:tr w:rsidR="00A50E93" w:rsidRPr="00CE45AC" w14:paraId="44B8A38F" w14:textId="77777777" w:rsidTr="00D33362">
        <w:trPr>
          <w:jc w:val="center"/>
        </w:trPr>
        <w:tc>
          <w:tcPr>
            <w:tcW w:w="618" w:type="dxa"/>
          </w:tcPr>
          <w:p w14:paraId="390C1EFD" w14:textId="7518E4DD" w:rsidR="00A50E93" w:rsidRPr="00CE45AC" w:rsidRDefault="00A50E93" w:rsidP="00A50E93">
            <w:pPr>
              <w:pStyle w:val="TAC"/>
              <w:keepNext w:val="0"/>
              <w:keepLines w:val="0"/>
              <w:widowControl w:val="0"/>
              <w:rPr>
                <w:rFonts w:cs="Arial"/>
                <w:szCs w:val="18"/>
              </w:rPr>
            </w:pPr>
            <w:r w:rsidRPr="00CE45AC">
              <w:t>D.</w:t>
            </w:r>
            <w:r>
              <w:t>146</w:t>
            </w:r>
            <w:r w:rsidRPr="00CE45AC">
              <w:rPr>
                <w:rFonts w:cs="Arial"/>
                <w:szCs w:val="18"/>
              </w:rPr>
              <w:t xml:space="preserve"> </w:t>
            </w:r>
          </w:p>
        </w:tc>
        <w:tc>
          <w:tcPr>
            <w:tcW w:w="1242" w:type="dxa"/>
          </w:tcPr>
          <w:p w14:paraId="210DAD59" w14:textId="3CB29F82" w:rsidR="00A50E93" w:rsidRPr="00CE45AC" w:rsidRDefault="00A50E93" w:rsidP="00A50E93">
            <w:pPr>
              <w:pStyle w:val="TAL"/>
              <w:keepNext w:val="0"/>
              <w:keepLines w:val="0"/>
              <w:widowControl w:val="0"/>
            </w:pPr>
            <w:r w:rsidRPr="00CE45AC">
              <w:t>GPRS network</w:t>
            </w:r>
          </w:p>
        </w:tc>
        <w:tc>
          <w:tcPr>
            <w:tcW w:w="3164" w:type="dxa"/>
          </w:tcPr>
          <w:p w14:paraId="24BFF637" w14:textId="693F4AAB" w:rsidR="00A50E93" w:rsidRPr="00CE45AC" w:rsidRDefault="00A50E93" w:rsidP="00A50E93">
            <w:pPr>
              <w:pStyle w:val="TAL"/>
              <w:keepNext w:val="0"/>
              <w:keepLines w:val="0"/>
              <w:widowControl w:val="0"/>
            </w:pPr>
            <w:r w:rsidRPr="00CE45AC">
              <w:t>GPRS radio connection in the mobile service network</w:t>
            </w:r>
          </w:p>
        </w:tc>
        <w:tc>
          <w:tcPr>
            <w:tcW w:w="1917" w:type="dxa"/>
          </w:tcPr>
          <w:p w14:paraId="73556F5F" w14:textId="77777777" w:rsidR="00A50E93" w:rsidRPr="00CE45AC" w:rsidRDefault="00A50E93" w:rsidP="00A50E93">
            <w:pPr>
              <w:pStyle w:val="TAL"/>
              <w:keepNext w:val="0"/>
              <w:keepLines w:val="0"/>
              <w:widowControl w:val="0"/>
            </w:pPr>
          </w:p>
        </w:tc>
        <w:tc>
          <w:tcPr>
            <w:tcW w:w="1917" w:type="dxa"/>
          </w:tcPr>
          <w:p w14:paraId="2F9E9616" w14:textId="699601AC" w:rsidR="00A50E93" w:rsidRPr="00CE45AC" w:rsidRDefault="00A50E93" w:rsidP="00A50E93">
            <w:pPr>
              <w:pStyle w:val="TAL"/>
              <w:keepNext w:val="0"/>
              <w:keepLines w:val="0"/>
              <w:widowControl w:val="0"/>
            </w:pPr>
            <w:r w:rsidRPr="00CE45AC">
              <w:t>red GPRS</w:t>
            </w:r>
          </w:p>
        </w:tc>
        <w:tc>
          <w:tcPr>
            <w:tcW w:w="1917" w:type="dxa"/>
          </w:tcPr>
          <w:p w14:paraId="71F08628" w14:textId="77777777" w:rsidR="00A50E93" w:rsidRPr="00CE45AC" w:rsidRDefault="00A50E93" w:rsidP="00A50E93">
            <w:pPr>
              <w:pStyle w:val="TAL"/>
              <w:keepNext w:val="0"/>
              <w:keepLines w:val="0"/>
              <w:widowControl w:val="0"/>
            </w:pPr>
          </w:p>
        </w:tc>
        <w:tc>
          <w:tcPr>
            <w:tcW w:w="1525" w:type="dxa"/>
          </w:tcPr>
          <w:p w14:paraId="3357A744" w14:textId="77777777" w:rsidR="00A50E93" w:rsidRPr="00CE45AC" w:rsidRDefault="00A50E93" w:rsidP="00A50E93">
            <w:pPr>
              <w:pStyle w:val="TAL"/>
              <w:keepNext w:val="0"/>
              <w:keepLines w:val="0"/>
              <w:widowControl w:val="0"/>
              <w:rPr>
                <w:rFonts w:cs="Arial"/>
                <w:szCs w:val="18"/>
              </w:rPr>
            </w:pPr>
          </w:p>
        </w:tc>
      </w:tr>
      <w:tr w:rsidR="00A50E93" w:rsidRPr="00CE45AC" w14:paraId="69A4E3A3" w14:textId="77777777" w:rsidTr="00D33362">
        <w:trPr>
          <w:jc w:val="center"/>
        </w:trPr>
        <w:tc>
          <w:tcPr>
            <w:tcW w:w="618" w:type="dxa"/>
          </w:tcPr>
          <w:p w14:paraId="7A678634" w14:textId="42158B49" w:rsidR="00A50E93" w:rsidRPr="00CE45AC" w:rsidRDefault="00A50E93" w:rsidP="00A50E93">
            <w:pPr>
              <w:pStyle w:val="TAC"/>
              <w:keepNext w:val="0"/>
              <w:keepLines w:val="0"/>
              <w:widowControl w:val="0"/>
            </w:pPr>
            <w:r w:rsidRPr="00CE45AC">
              <w:t>D.</w:t>
            </w:r>
            <w:r>
              <w:t>147</w:t>
            </w:r>
            <w:r w:rsidRPr="00CE45AC">
              <w:rPr>
                <w:rFonts w:cs="Arial"/>
                <w:szCs w:val="18"/>
              </w:rPr>
              <w:t xml:space="preserve"> </w:t>
            </w:r>
          </w:p>
        </w:tc>
        <w:tc>
          <w:tcPr>
            <w:tcW w:w="1242" w:type="dxa"/>
          </w:tcPr>
          <w:p w14:paraId="70947040" w14:textId="7CA2A4CD" w:rsidR="00A50E93" w:rsidRPr="00CE45AC" w:rsidRDefault="00A50E93" w:rsidP="00A50E93">
            <w:pPr>
              <w:pStyle w:val="TAL"/>
              <w:keepNext w:val="0"/>
              <w:keepLines w:val="0"/>
              <w:widowControl w:val="0"/>
            </w:pPr>
            <w:r w:rsidRPr="00CE45AC">
              <w:t>HSPA network</w:t>
            </w:r>
          </w:p>
        </w:tc>
        <w:tc>
          <w:tcPr>
            <w:tcW w:w="3164" w:type="dxa"/>
          </w:tcPr>
          <w:p w14:paraId="09A32EBB" w14:textId="43F9A52E" w:rsidR="00A50E93" w:rsidRPr="00CE45AC" w:rsidRDefault="00A50E93" w:rsidP="00A50E93">
            <w:pPr>
              <w:pStyle w:val="TAL"/>
              <w:keepNext w:val="0"/>
              <w:keepLines w:val="0"/>
              <w:widowControl w:val="0"/>
            </w:pPr>
            <w:r w:rsidRPr="00CE45AC">
              <w:t>HSPA (High Speed Packet Access) radio connection in the mobile service network (sometimes referred to as 3.5 G)</w:t>
            </w:r>
          </w:p>
        </w:tc>
        <w:tc>
          <w:tcPr>
            <w:tcW w:w="1917" w:type="dxa"/>
          </w:tcPr>
          <w:p w14:paraId="54446990" w14:textId="77777777" w:rsidR="00A50E93" w:rsidRPr="00CE45AC" w:rsidRDefault="00A50E93" w:rsidP="00A50E93">
            <w:pPr>
              <w:pStyle w:val="TAL"/>
              <w:keepNext w:val="0"/>
              <w:keepLines w:val="0"/>
              <w:widowControl w:val="0"/>
            </w:pPr>
          </w:p>
        </w:tc>
        <w:tc>
          <w:tcPr>
            <w:tcW w:w="1917" w:type="dxa"/>
          </w:tcPr>
          <w:p w14:paraId="5F92AAE7" w14:textId="1CE0173A" w:rsidR="00A50E93" w:rsidRPr="00CE45AC" w:rsidRDefault="00A50E93" w:rsidP="00A50E93">
            <w:pPr>
              <w:pStyle w:val="TAL"/>
              <w:keepNext w:val="0"/>
              <w:keepLines w:val="0"/>
              <w:widowControl w:val="0"/>
            </w:pPr>
            <w:r w:rsidRPr="00CE45AC">
              <w:t>red HSPA</w:t>
            </w:r>
          </w:p>
        </w:tc>
        <w:tc>
          <w:tcPr>
            <w:tcW w:w="1917" w:type="dxa"/>
          </w:tcPr>
          <w:p w14:paraId="18B347D9" w14:textId="77777777" w:rsidR="00A50E93" w:rsidRPr="00CE45AC" w:rsidRDefault="00A50E93" w:rsidP="00A50E93">
            <w:pPr>
              <w:pStyle w:val="TAL"/>
              <w:keepNext w:val="0"/>
              <w:keepLines w:val="0"/>
              <w:widowControl w:val="0"/>
            </w:pPr>
          </w:p>
        </w:tc>
        <w:tc>
          <w:tcPr>
            <w:tcW w:w="1525" w:type="dxa"/>
          </w:tcPr>
          <w:p w14:paraId="30D800D6" w14:textId="77777777" w:rsidR="00A50E93" w:rsidRPr="00CE45AC" w:rsidRDefault="00A50E93" w:rsidP="00A50E93">
            <w:pPr>
              <w:pStyle w:val="TAL"/>
              <w:keepNext w:val="0"/>
              <w:keepLines w:val="0"/>
              <w:widowControl w:val="0"/>
              <w:rPr>
                <w:rFonts w:cs="Arial"/>
                <w:szCs w:val="18"/>
              </w:rPr>
            </w:pPr>
          </w:p>
        </w:tc>
      </w:tr>
      <w:tr w:rsidR="00A50E93" w:rsidRPr="00CE45AC" w14:paraId="2944C178" w14:textId="77777777" w:rsidTr="00D33362">
        <w:trPr>
          <w:jc w:val="center"/>
        </w:trPr>
        <w:tc>
          <w:tcPr>
            <w:tcW w:w="618" w:type="dxa"/>
          </w:tcPr>
          <w:p w14:paraId="75BDD282" w14:textId="29D99470" w:rsidR="00A50E93" w:rsidRPr="00CE45AC" w:rsidRDefault="00A50E93" w:rsidP="00A50E93">
            <w:pPr>
              <w:pStyle w:val="TAC"/>
              <w:keepNext w:val="0"/>
              <w:keepLines w:val="0"/>
              <w:widowControl w:val="0"/>
            </w:pPr>
            <w:r w:rsidRPr="00CE45AC">
              <w:t>D.</w:t>
            </w:r>
            <w:r>
              <w:t>148</w:t>
            </w:r>
            <w:r w:rsidRPr="00CE45AC">
              <w:rPr>
                <w:rFonts w:cs="Arial"/>
                <w:szCs w:val="18"/>
              </w:rPr>
              <w:t xml:space="preserve"> </w:t>
            </w:r>
          </w:p>
        </w:tc>
        <w:tc>
          <w:tcPr>
            <w:tcW w:w="1242" w:type="dxa"/>
          </w:tcPr>
          <w:p w14:paraId="0E41AD75" w14:textId="42161CBA" w:rsidR="00A50E93" w:rsidRPr="00CE45AC" w:rsidRDefault="00A50E93" w:rsidP="00A50E93">
            <w:pPr>
              <w:pStyle w:val="TAL"/>
              <w:keepNext w:val="0"/>
              <w:keepLines w:val="0"/>
              <w:widowControl w:val="0"/>
            </w:pPr>
            <w:r w:rsidRPr="00CE45AC">
              <w:t>HSPA+ network</w:t>
            </w:r>
          </w:p>
        </w:tc>
        <w:tc>
          <w:tcPr>
            <w:tcW w:w="3164" w:type="dxa"/>
          </w:tcPr>
          <w:p w14:paraId="08A80818" w14:textId="1FC74EE9" w:rsidR="00A50E93" w:rsidRPr="00CE45AC" w:rsidRDefault="00A50E93" w:rsidP="00A50E93">
            <w:pPr>
              <w:pStyle w:val="TAL"/>
              <w:keepNext w:val="0"/>
              <w:keepLines w:val="0"/>
              <w:widowControl w:val="0"/>
            </w:pPr>
            <w:r w:rsidRPr="00CE45AC">
              <w:t>HSPA+ (Evolved High Speed Packet Access) radio connection in the mobile service network (sometimes referred to as 3.5 G)</w:t>
            </w:r>
          </w:p>
        </w:tc>
        <w:tc>
          <w:tcPr>
            <w:tcW w:w="1917" w:type="dxa"/>
          </w:tcPr>
          <w:p w14:paraId="314B491A" w14:textId="77777777" w:rsidR="00A50E93" w:rsidRPr="00CE45AC" w:rsidRDefault="00A50E93" w:rsidP="00A50E93">
            <w:pPr>
              <w:pStyle w:val="TAL"/>
              <w:keepNext w:val="0"/>
              <w:keepLines w:val="0"/>
              <w:widowControl w:val="0"/>
            </w:pPr>
          </w:p>
        </w:tc>
        <w:tc>
          <w:tcPr>
            <w:tcW w:w="1917" w:type="dxa"/>
          </w:tcPr>
          <w:p w14:paraId="30402FC1" w14:textId="65670720" w:rsidR="00A50E93" w:rsidRPr="00CE45AC" w:rsidRDefault="00A50E93" w:rsidP="00A50E93">
            <w:pPr>
              <w:pStyle w:val="TAL"/>
              <w:keepNext w:val="0"/>
              <w:keepLines w:val="0"/>
              <w:widowControl w:val="0"/>
            </w:pPr>
            <w:r w:rsidRPr="00CE45AC">
              <w:t>red HSPA+</w:t>
            </w:r>
          </w:p>
        </w:tc>
        <w:tc>
          <w:tcPr>
            <w:tcW w:w="1917" w:type="dxa"/>
          </w:tcPr>
          <w:p w14:paraId="2974D9A1" w14:textId="77777777" w:rsidR="00A50E93" w:rsidRPr="00CE45AC" w:rsidRDefault="00A50E93" w:rsidP="00A50E93">
            <w:pPr>
              <w:pStyle w:val="TAL"/>
              <w:keepNext w:val="0"/>
              <w:keepLines w:val="0"/>
              <w:widowControl w:val="0"/>
            </w:pPr>
          </w:p>
        </w:tc>
        <w:tc>
          <w:tcPr>
            <w:tcW w:w="1525" w:type="dxa"/>
          </w:tcPr>
          <w:p w14:paraId="02CDB927" w14:textId="77777777" w:rsidR="00A50E93" w:rsidRPr="00CE45AC" w:rsidRDefault="00A50E93" w:rsidP="00A50E93">
            <w:pPr>
              <w:pStyle w:val="TAL"/>
              <w:keepNext w:val="0"/>
              <w:keepLines w:val="0"/>
              <w:widowControl w:val="0"/>
              <w:rPr>
                <w:rFonts w:cs="Arial"/>
                <w:szCs w:val="18"/>
              </w:rPr>
            </w:pPr>
          </w:p>
        </w:tc>
      </w:tr>
      <w:tr w:rsidR="00A50E93" w:rsidRPr="00CE45AC" w14:paraId="7F135341" w14:textId="77777777" w:rsidTr="00D33362">
        <w:trPr>
          <w:jc w:val="center"/>
        </w:trPr>
        <w:tc>
          <w:tcPr>
            <w:tcW w:w="618" w:type="dxa"/>
          </w:tcPr>
          <w:p w14:paraId="4DBEEA31" w14:textId="5B594797" w:rsidR="00A50E93" w:rsidRPr="00CE45AC" w:rsidRDefault="00A50E93" w:rsidP="00A50E93">
            <w:pPr>
              <w:pStyle w:val="TAC"/>
              <w:keepNext w:val="0"/>
              <w:keepLines w:val="0"/>
              <w:widowControl w:val="0"/>
            </w:pPr>
            <w:r w:rsidRPr="00CE45AC">
              <w:t>D.</w:t>
            </w:r>
            <w:r>
              <w:t>149</w:t>
            </w:r>
            <w:r w:rsidRPr="00CE45AC">
              <w:rPr>
                <w:rFonts w:cs="Arial"/>
                <w:szCs w:val="18"/>
              </w:rPr>
              <w:t xml:space="preserve"> </w:t>
            </w:r>
          </w:p>
        </w:tc>
        <w:tc>
          <w:tcPr>
            <w:tcW w:w="1242" w:type="dxa"/>
          </w:tcPr>
          <w:p w14:paraId="302B433A" w14:textId="58A198B4" w:rsidR="00A50E93" w:rsidRPr="00CE45AC" w:rsidRDefault="00A50E93" w:rsidP="00A50E93">
            <w:pPr>
              <w:pStyle w:val="TAL"/>
              <w:keepNext w:val="0"/>
              <w:keepLines w:val="0"/>
              <w:widowControl w:val="0"/>
            </w:pPr>
            <w:r w:rsidRPr="00CE45AC">
              <w:t>IP address</w:t>
            </w:r>
          </w:p>
        </w:tc>
        <w:tc>
          <w:tcPr>
            <w:tcW w:w="3164" w:type="dxa"/>
          </w:tcPr>
          <w:p w14:paraId="06BED15B" w14:textId="2F0E7B90" w:rsidR="00A50E93" w:rsidRPr="00CE45AC" w:rsidRDefault="00A50E93" w:rsidP="00A50E93">
            <w:pPr>
              <w:pStyle w:val="TAL"/>
              <w:keepNext w:val="0"/>
              <w:keepLines w:val="0"/>
              <w:widowControl w:val="0"/>
            </w:pPr>
            <w:r w:rsidRPr="00CE45AC">
              <w:t>The IP address for the WAP gateway or HTTP proxy server</w:t>
            </w:r>
          </w:p>
        </w:tc>
        <w:tc>
          <w:tcPr>
            <w:tcW w:w="1917" w:type="dxa"/>
          </w:tcPr>
          <w:p w14:paraId="617235E5" w14:textId="77777777" w:rsidR="00A50E93" w:rsidRPr="00CE45AC" w:rsidRDefault="00A50E93" w:rsidP="00A50E93">
            <w:pPr>
              <w:pStyle w:val="TAL"/>
              <w:keepNext w:val="0"/>
              <w:keepLines w:val="0"/>
              <w:widowControl w:val="0"/>
            </w:pPr>
          </w:p>
        </w:tc>
        <w:tc>
          <w:tcPr>
            <w:tcW w:w="1917" w:type="dxa"/>
          </w:tcPr>
          <w:p w14:paraId="758A87FA" w14:textId="761DB683" w:rsidR="00A50E93" w:rsidRPr="00CE45AC" w:rsidRDefault="00A50E93" w:rsidP="00A50E93">
            <w:pPr>
              <w:pStyle w:val="TAL"/>
              <w:keepNext w:val="0"/>
              <w:keepLines w:val="0"/>
              <w:widowControl w:val="0"/>
            </w:pPr>
            <w:r w:rsidRPr="00CE45AC">
              <w:t>dirección IP</w:t>
            </w:r>
          </w:p>
        </w:tc>
        <w:tc>
          <w:tcPr>
            <w:tcW w:w="1917" w:type="dxa"/>
          </w:tcPr>
          <w:p w14:paraId="5E8F7057" w14:textId="77777777" w:rsidR="00A50E93" w:rsidRPr="00CE45AC" w:rsidRDefault="00A50E93" w:rsidP="00A50E93">
            <w:pPr>
              <w:pStyle w:val="TAL"/>
              <w:keepNext w:val="0"/>
              <w:keepLines w:val="0"/>
              <w:widowControl w:val="0"/>
            </w:pPr>
          </w:p>
        </w:tc>
        <w:tc>
          <w:tcPr>
            <w:tcW w:w="1525" w:type="dxa"/>
          </w:tcPr>
          <w:p w14:paraId="3FD59073" w14:textId="77777777" w:rsidR="00A50E93" w:rsidRPr="00CE45AC" w:rsidRDefault="00A50E93" w:rsidP="00A50E93">
            <w:pPr>
              <w:pStyle w:val="TAL"/>
              <w:keepNext w:val="0"/>
              <w:keepLines w:val="0"/>
              <w:widowControl w:val="0"/>
              <w:rPr>
                <w:rFonts w:cs="Arial"/>
                <w:szCs w:val="18"/>
              </w:rPr>
            </w:pPr>
          </w:p>
        </w:tc>
      </w:tr>
      <w:tr w:rsidR="00A50E93" w:rsidRPr="00CE45AC" w14:paraId="5A6220AE" w14:textId="77777777" w:rsidTr="00D33362">
        <w:trPr>
          <w:jc w:val="center"/>
        </w:trPr>
        <w:tc>
          <w:tcPr>
            <w:tcW w:w="618" w:type="dxa"/>
          </w:tcPr>
          <w:p w14:paraId="236DEFC2" w14:textId="789AEF6B" w:rsidR="00A50E93" w:rsidRPr="00CE45AC" w:rsidRDefault="00A50E93" w:rsidP="00A50E93">
            <w:pPr>
              <w:pStyle w:val="TAC"/>
              <w:keepNext w:val="0"/>
              <w:keepLines w:val="0"/>
              <w:widowControl w:val="0"/>
            </w:pPr>
            <w:r w:rsidRPr="00CE45AC">
              <w:t>D.</w:t>
            </w:r>
            <w:r>
              <w:t>150</w:t>
            </w:r>
            <w:r w:rsidRPr="00CE45AC">
              <w:rPr>
                <w:rFonts w:cs="Arial"/>
                <w:szCs w:val="18"/>
              </w:rPr>
              <w:t xml:space="preserve"> </w:t>
            </w:r>
          </w:p>
        </w:tc>
        <w:tc>
          <w:tcPr>
            <w:tcW w:w="1242" w:type="dxa"/>
          </w:tcPr>
          <w:p w14:paraId="4B93A4CA" w14:textId="277B088D" w:rsidR="00A50E93" w:rsidRPr="00CE45AC" w:rsidRDefault="00A50E93" w:rsidP="00A50E93">
            <w:pPr>
              <w:pStyle w:val="TAL"/>
              <w:keepNext w:val="0"/>
              <w:keepLines w:val="0"/>
              <w:widowControl w:val="0"/>
            </w:pPr>
            <w:r w:rsidRPr="00CE45AC">
              <w:t>IrDA (infrared)</w:t>
            </w:r>
          </w:p>
        </w:tc>
        <w:tc>
          <w:tcPr>
            <w:tcW w:w="3164" w:type="dxa"/>
          </w:tcPr>
          <w:p w14:paraId="7A25C5E0" w14:textId="4DB7B3A8" w:rsidR="00A50E93" w:rsidRPr="00CE45AC" w:rsidRDefault="00A50E93" w:rsidP="00A50E93">
            <w:pPr>
              <w:pStyle w:val="TAL"/>
              <w:keepNext w:val="0"/>
              <w:keepLines w:val="0"/>
              <w:widowControl w:val="0"/>
            </w:pPr>
            <w:r w:rsidRPr="00CE45AC">
              <w:t>Functionality for using infrared for the purpose of exchanging information between users or terminals</w:t>
            </w:r>
          </w:p>
        </w:tc>
        <w:tc>
          <w:tcPr>
            <w:tcW w:w="1917" w:type="dxa"/>
          </w:tcPr>
          <w:p w14:paraId="1625232E" w14:textId="77777777" w:rsidR="00A50E93" w:rsidRPr="00CE45AC" w:rsidRDefault="00A50E93" w:rsidP="00A50E93">
            <w:pPr>
              <w:pStyle w:val="TAL"/>
              <w:keepNext w:val="0"/>
              <w:keepLines w:val="0"/>
              <w:widowControl w:val="0"/>
            </w:pPr>
          </w:p>
        </w:tc>
        <w:tc>
          <w:tcPr>
            <w:tcW w:w="1917" w:type="dxa"/>
          </w:tcPr>
          <w:p w14:paraId="29C3587B" w14:textId="42B21688" w:rsidR="00A50E93" w:rsidRPr="00CE45AC" w:rsidRDefault="00A50E93" w:rsidP="00A50E93">
            <w:pPr>
              <w:pStyle w:val="TAL"/>
              <w:keepNext w:val="0"/>
              <w:keepLines w:val="0"/>
              <w:widowControl w:val="0"/>
            </w:pPr>
            <w:r w:rsidRPr="00CE45AC">
              <w:t>infrarrojo</w:t>
            </w:r>
          </w:p>
        </w:tc>
        <w:tc>
          <w:tcPr>
            <w:tcW w:w="1917" w:type="dxa"/>
          </w:tcPr>
          <w:p w14:paraId="46262613" w14:textId="77777777" w:rsidR="00A50E93" w:rsidRPr="00CE45AC" w:rsidRDefault="00A50E93" w:rsidP="00A50E93">
            <w:pPr>
              <w:pStyle w:val="TAL"/>
              <w:keepNext w:val="0"/>
              <w:keepLines w:val="0"/>
              <w:widowControl w:val="0"/>
            </w:pPr>
          </w:p>
        </w:tc>
        <w:tc>
          <w:tcPr>
            <w:tcW w:w="1525" w:type="dxa"/>
          </w:tcPr>
          <w:p w14:paraId="408F7401" w14:textId="77777777" w:rsidR="00A50E93" w:rsidRPr="00CE45AC" w:rsidRDefault="00A50E93" w:rsidP="00A50E93">
            <w:pPr>
              <w:pStyle w:val="TAL"/>
              <w:keepNext w:val="0"/>
              <w:keepLines w:val="0"/>
              <w:widowControl w:val="0"/>
              <w:rPr>
                <w:rFonts w:cs="Arial"/>
                <w:szCs w:val="18"/>
              </w:rPr>
            </w:pPr>
          </w:p>
        </w:tc>
      </w:tr>
      <w:tr w:rsidR="00A50E93" w:rsidRPr="00CE45AC" w14:paraId="386C83E0" w14:textId="77777777" w:rsidTr="00D33362">
        <w:trPr>
          <w:jc w:val="center"/>
        </w:trPr>
        <w:tc>
          <w:tcPr>
            <w:tcW w:w="618" w:type="dxa"/>
          </w:tcPr>
          <w:p w14:paraId="018C96A5" w14:textId="4FE8A2CD" w:rsidR="00A50E93" w:rsidRPr="00CE45AC" w:rsidRDefault="00A50E93" w:rsidP="00A50E93">
            <w:pPr>
              <w:pStyle w:val="TAC"/>
              <w:keepNext w:val="0"/>
              <w:keepLines w:val="0"/>
              <w:widowControl w:val="0"/>
            </w:pPr>
            <w:r w:rsidRPr="00CE45AC">
              <w:t>D.</w:t>
            </w:r>
            <w:r>
              <w:t>151</w:t>
            </w:r>
            <w:r w:rsidRPr="00CE45AC">
              <w:rPr>
                <w:rFonts w:cs="Arial"/>
                <w:szCs w:val="18"/>
              </w:rPr>
              <w:t xml:space="preserve"> </w:t>
            </w:r>
          </w:p>
        </w:tc>
        <w:tc>
          <w:tcPr>
            <w:tcW w:w="1242" w:type="dxa"/>
          </w:tcPr>
          <w:p w14:paraId="097BECD8" w14:textId="4E9A768F" w:rsidR="00A50E93" w:rsidRPr="00CE45AC" w:rsidRDefault="00A50E93" w:rsidP="00A50E93">
            <w:pPr>
              <w:pStyle w:val="TAL"/>
              <w:keepNext w:val="0"/>
              <w:keepLines w:val="0"/>
              <w:widowControl w:val="0"/>
            </w:pPr>
            <w:r w:rsidRPr="00CE45AC">
              <w:t>LTE network</w:t>
            </w:r>
          </w:p>
        </w:tc>
        <w:tc>
          <w:tcPr>
            <w:tcW w:w="3164" w:type="dxa"/>
          </w:tcPr>
          <w:p w14:paraId="7239D716" w14:textId="58E0B8CB" w:rsidR="00A50E93" w:rsidRPr="00CE45AC" w:rsidRDefault="00A50E93" w:rsidP="00A50E93">
            <w:pPr>
              <w:pStyle w:val="TAL"/>
              <w:keepNext w:val="0"/>
              <w:keepLines w:val="0"/>
              <w:widowControl w:val="0"/>
            </w:pPr>
            <w:r w:rsidRPr="00CE45AC">
              <w:t>LTE (4G) radio connection in the mobile service network</w:t>
            </w:r>
          </w:p>
        </w:tc>
        <w:tc>
          <w:tcPr>
            <w:tcW w:w="1917" w:type="dxa"/>
          </w:tcPr>
          <w:p w14:paraId="2FFD4A50" w14:textId="77777777" w:rsidR="00A50E93" w:rsidRPr="00CE45AC" w:rsidRDefault="00A50E93" w:rsidP="00A50E93">
            <w:pPr>
              <w:pStyle w:val="TAL"/>
              <w:keepNext w:val="0"/>
              <w:keepLines w:val="0"/>
              <w:widowControl w:val="0"/>
            </w:pPr>
          </w:p>
        </w:tc>
        <w:tc>
          <w:tcPr>
            <w:tcW w:w="1917" w:type="dxa"/>
          </w:tcPr>
          <w:p w14:paraId="23189CBB" w14:textId="290CDFC4" w:rsidR="00A50E93" w:rsidRPr="00CE45AC" w:rsidRDefault="00A50E93" w:rsidP="00A50E93">
            <w:pPr>
              <w:pStyle w:val="TAL"/>
              <w:keepNext w:val="0"/>
              <w:keepLines w:val="0"/>
              <w:widowControl w:val="0"/>
            </w:pPr>
            <w:r w:rsidRPr="00CE45AC">
              <w:t>red LTE, red 4G</w:t>
            </w:r>
          </w:p>
        </w:tc>
        <w:tc>
          <w:tcPr>
            <w:tcW w:w="1917" w:type="dxa"/>
          </w:tcPr>
          <w:p w14:paraId="02417838" w14:textId="77777777" w:rsidR="00A50E93" w:rsidRPr="00CE45AC" w:rsidRDefault="00A50E93" w:rsidP="00A50E93">
            <w:pPr>
              <w:pStyle w:val="TAL"/>
              <w:keepNext w:val="0"/>
              <w:keepLines w:val="0"/>
              <w:widowControl w:val="0"/>
            </w:pPr>
          </w:p>
        </w:tc>
        <w:tc>
          <w:tcPr>
            <w:tcW w:w="1525" w:type="dxa"/>
          </w:tcPr>
          <w:p w14:paraId="24ADBE5C" w14:textId="77777777" w:rsidR="00A50E93" w:rsidRPr="00CE45AC" w:rsidRDefault="00A50E93" w:rsidP="00A50E93">
            <w:pPr>
              <w:pStyle w:val="TAL"/>
              <w:keepNext w:val="0"/>
              <w:keepLines w:val="0"/>
              <w:widowControl w:val="0"/>
              <w:rPr>
                <w:rFonts w:cs="Arial"/>
                <w:szCs w:val="18"/>
              </w:rPr>
            </w:pPr>
          </w:p>
        </w:tc>
      </w:tr>
      <w:tr w:rsidR="00A50E93" w:rsidRPr="00CE45AC" w14:paraId="153531D7" w14:textId="77777777" w:rsidTr="00D33362">
        <w:trPr>
          <w:jc w:val="center"/>
        </w:trPr>
        <w:tc>
          <w:tcPr>
            <w:tcW w:w="618" w:type="dxa"/>
          </w:tcPr>
          <w:p w14:paraId="360BF88D" w14:textId="602DC078" w:rsidR="00A50E93" w:rsidRPr="00CE45AC" w:rsidRDefault="00A50E93" w:rsidP="00A50E93">
            <w:pPr>
              <w:pStyle w:val="TAC"/>
              <w:keepNext w:val="0"/>
              <w:keepLines w:val="0"/>
              <w:widowControl w:val="0"/>
            </w:pPr>
            <w:r w:rsidRPr="00CE45AC">
              <w:t>D.</w:t>
            </w:r>
            <w:r>
              <w:t>152</w:t>
            </w:r>
            <w:r w:rsidRPr="00CE45AC">
              <w:rPr>
                <w:rFonts w:cs="Arial"/>
                <w:szCs w:val="18"/>
              </w:rPr>
              <w:t xml:space="preserve"> </w:t>
            </w:r>
          </w:p>
        </w:tc>
        <w:tc>
          <w:tcPr>
            <w:tcW w:w="1242" w:type="dxa"/>
          </w:tcPr>
          <w:p w14:paraId="044AFA57" w14:textId="18351FFA" w:rsidR="00A50E93" w:rsidRPr="00CE45AC" w:rsidRDefault="00A50E93" w:rsidP="00A50E93">
            <w:pPr>
              <w:pStyle w:val="TAL"/>
              <w:keepNext w:val="0"/>
              <w:keepLines w:val="0"/>
              <w:widowControl w:val="0"/>
            </w:pPr>
            <w:r w:rsidRPr="00CE45AC">
              <w:t>mobile network signal</w:t>
            </w:r>
          </w:p>
        </w:tc>
        <w:tc>
          <w:tcPr>
            <w:tcW w:w="3164" w:type="dxa"/>
          </w:tcPr>
          <w:p w14:paraId="4B728929" w14:textId="48D551E7" w:rsidR="00A50E93" w:rsidRPr="00CE45AC" w:rsidRDefault="00A50E93" w:rsidP="00A50E93">
            <w:pPr>
              <w:pStyle w:val="TAL"/>
              <w:keepNext w:val="0"/>
              <w:keepLines w:val="0"/>
              <w:widowControl w:val="0"/>
            </w:pPr>
            <w:r w:rsidRPr="00CE45AC">
              <w:t>RF signal transmitted to and received by a mobile device (refers to the mobile network signal)</w:t>
            </w:r>
          </w:p>
        </w:tc>
        <w:tc>
          <w:tcPr>
            <w:tcW w:w="1917" w:type="dxa"/>
          </w:tcPr>
          <w:p w14:paraId="0404D485" w14:textId="77777777" w:rsidR="00A50E93" w:rsidRPr="00CE45AC" w:rsidRDefault="00A50E93" w:rsidP="00A50E93">
            <w:pPr>
              <w:pStyle w:val="TAL"/>
              <w:keepNext w:val="0"/>
              <w:keepLines w:val="0"/>
              <w:widowControl w:val="0"/>
            </w:pPr>
          </w:p>
        </w:tc>
        <w:tc>
          <w:tcPr>
            <w:tcW w:w="1917" w:type="dxa"/>
          </w:tcPr>
          <w:p w14:paraId="4859B800" w14:textId="56213723" w:rsidR="00A50E93" w:rsidRPr="00CE45AC" w:rsidRDefault="00A50E93" w:rsidP="00A50E93">
            <w:pPr>
              <w:pStyle w:val="TAL"/>
              <w:keepNext w:val="0"/>
              <w:keepLines w:val="0"/>
              <w:widowControl w:val="0"/>
            </w:pPr>
            <w:r w:rsidRPr="00CE45AC">
              <w:t>señal de la red móvil</w:t>
            </w:r>
          </w:p>
        </w:tc>
        <w:tc>
          <w:tcPr>
            <w:tcW w:w="1917" w:type="dxa"/>
          </w:tcPr>
          <w:p w14:paraId="34F4AEFE" w14:textId="77777777" w:rsidR="00A50E93" w:rsidRPr="00CE45AC" w:rsidRDefault="00A50E93" w:rsidP="00A50E93">
            <w:pPr>
              <w:pStyle w:val="TAL"/>
              <w:keepNext w:val="0"/>
              <w:keepLines w:val="0"/>
              <w:widowControl w:val="0"/>
            </w:pPr>
          </w:p>
        </w:tc>
        <w:tc>
          <w:tcPr>
            <w:tcW w:w="1525" w:type="dxa"/>
          </w:tcPr>
          <w:p w14:paraId="29EA1BB2" w14:textId="77777777" w:rsidR="00A50E93" w:rsidRPr="00CE45AC" w:rsidRDefault="00A50E93" w:rsidP="00A50E93">
            <w:pPr>
              <w:pStyle w:val="TAL"/>
              <w:keepNext w:val="0"/>
              <w:keepLines w:val="0"/>
              <w:widowControl w:val="0"/>
              <w:rPr>
                <w:rFonts w:cs="Arial"/>
                <w:szCs w:val="18"/>
              </w:rPr>
            </w:pPr>
          </w:p>
        </w:tc>
      </w:tr>
      <w:tr w:rsidR="00A50E93" w:rsidRPr="00CE45AC" w14:paraId="50DAFABB" w14:textId="77777777" w:rsidTr="00D33362">
        <w:trPr>
          <w:jc w:val="center"/>
        </w:trPr>
        <w:tc>
          <w:tcPr>
            <w:tcW w:w="618" w:type="dxa"/>
          </w:tcPr>
          <w:p w14:paraId="34C5C518" w14:textId="2255F869" w:rsidR="00A50E93" w:rsidRPr="00CE45AC" w:rsidRDefault="00A50E93" w:rsidP="00A50E93">
            <w:pPr>
              <w:pStyle w:val="TAC"/>
              <w:keepNext w:val="0"/>
              <w:keepLines w:val="0"/>
              <w:widowControl w:val="0"/>
            </w:pPr>
            <w:r w:rsidRPr="00CE45AC">
              <w:t>D.</w:t>
            </w:r>
            <w:r>
              <w:t>153</w:t>
            </w:r>
            <w:r w:rsidRPr="00CE45AC">
              <w:rPr>
                <w:rFonts w:cs="Arial"/>
                <w:szCs w:val="18"/>
              </w:rPr>
              <w:t xml:space="preserve"> </w:t>
            </w:r>
          </w:p>
        </w:tc>
        <w:tc>
          <w:tcPr>
            <w:tcW w:w="1242" w:type="dxa"/>
          </w:tcPr>
          <w:p w14:paraId="22270835" w14:textId="23B5A2FC" w:rsidR="00A50E93" w:rsidRPr="00CE45AC" w:rsidRDefault="00A50E93" w:rsidP="00A50E93">
            <w:pPr>
              <w:pStyle w:val="TAL"/>
              <w:keepNext w:val="0"/>
              <w:keepLines w:val="0"/>
              <w:widowControl w:val="0"/>
            </w:pPr>
            <w:r w:rsidRPr="00CE45AC">
              <w:t>Network</w:t>
            </w:r>
          </w:p>
        </w:tc>
        <w:tc>
          <w:tcPr>
            <w:tcW w:w="3164" w:type="dxa"/>
          </w:tcPr>
          <w:p w14:paraId="4E728E9A" w14:textId="7EF4AECA" w:rsidR="00A50E93" w:rsidRPr="00CE45AC" w:rsidRDefault="00A50E93" w:rsidP="00A50E93">
            <w:pPr>
              <w:pStyle w:val="TAL"/>
              <w:keepNext w:val="0"/>
              <w:keepLines w:val="0"/>
              <w:widowControl w:val="0"/>
            </w:pPr>
            <w:r w:rsidRPr="00CE45AC">
              <w:t>A radio network, typically the mobile service network</w:t>
            </w:r>
          </w:p>
        </w:tc>
        <w:tc>
          <w:tcPr>
            <w:tcW w:w="1917" w:type="dxa"/>
          </w:tcPr>
          <w:p w14:paraId="1BD59060" w14:textId="77777777" w:rsidR="00A50E93" w:rsidRPr="00CE45AC" w:rsidRDefault="00A50E93" w:rsidP="00A50E93">
            <w:pPr>
              <w:pStyle w:val="TAL"/>
              <w:keepNext w:val="0"/>
              <w:keepLines w:val="0"/>
              <w:widowControl w:val="0"/>
            </w:pPr>
          </w:p>
        </w:tc>
        <w:tc>
          <w:tcPr>
            <w:tcW w:w="1917" w:type="dxa"/>
          </w:tcPr>
          <w:p w14:paraId="6B1071F6" w14:textId="53384F1D" w:rsidR="00A50E93" w:rsidRPr="00CE45AC" w:rsidRDefault="00A50E93" w:rsidP="00A50E93">
            <w:pPr>
              <w:pStyle w:val="TAL"/>
              <w:keepNext w:val="0"/>
              <w:keepLines w:val="0"/>
              <w:widowControl w:val="0"/>
            </w:pPr>
            <w:r w:rsidRPr="00CE45AC">
              <w:t>red; red móvil</w:t>
            </w:r>
          </w:p>
        </w:tc>
        <w:tc>
          <w:tcPr>
            <w:tcW w:w="1917" w:type="dxa"/>
          </w:tcPr>
          <w:p w14:paraId="70F0E852" w14:textId="77777777" w:rsidR="00A50E93" w:rsidRPr="00CE45AC" w:rsidRDefault="00A50E93" w:rsidP="00A50E93">
            <w:pPr>
              <w:pStyle w:val="TAL"/>
              <w:keepNext w:val="0"/>
              <w:keepLines w:val="0"/>
              <w:widowControl w:val="0"/>
            </w:pPr>
          </w:p>
        </w:tc>
        <w:tc>
          <w:tcPr>
            <w:tcW w:w="1525" w:type="dxa"/>
          </w:tcPr>
          <w:p w14:paraId="650D78AA" w14:textId="77777777" w:rsidR="00A50E93" w:rsidRPr="00CE45AC" w:rsidRDefault="00A50E93" w:rsidP="00A50E93">
            <w:pPr>
              <w:pStyle w:val="TAL"/>
              <w:keepNext w:val="0"/>
              <w:keepLines w:val="0"/>
              <w:widowControl w:val="0"/>
              <w:rPr>
                <w:rFonts w:cs="Arial"/>
                <w:szCs w:val="18"/>
              </w:rPr>
            </w:pPr>
          </w:p>
        </w:tc>
      </w:tr>
      <w:tr w:rsidR="00A50E93" w:rsidRPr="00CE45AC" w14:paraId="6F669DB6" w14:textId="77777777" w:rsidTr="00D33362">
        <w:trPr>
          <w:jc w:val="center"/>
        </w:trPr>
        <w:tc>
          <w:tcPr>
            <w:tcW w:w="618" w:type="dxa"/>
          </w:tcPr>
          <w:p w14:paraId="7BD1C420" w14:textId="0B2A758D" w:rsidR="00A50E93" w:rsidRPr="00CE45AC" w:rsidRDefault="00A50E93" w:rsidP="00A50E93">
            <w:pPr>
              <w:pStyle w:val="TAC"/>
              <w:keepNext w:val="0"/>
              <w:keepLines w:val="0"/>
              <w:widowControl w:val="0"/>
            </w:pPr>
            <w:r w:rsidRPr="00CE45AC">
              <w:t>D.</w:t>
            </w:r>
            <w:r>
              <w:t>154</w:t>
            </w:r>
            <w:r w:rsidRPr="00CE45AC">
              <w:rPr>
                <w:rFonts w:cs="Arial"/>
                <w:szCs w:val="18"/>
              </w:rPr>
              <w:t xml:space="preserve"> </w:t>
            </w:r>
          </w:p>
        </w:tc>
        <w:tc>
          <w:tcPr>
            <w:tcW w:w="1242" w:type="dxa"/>
          </w:tcPr>
          <w:p w14:paraId="395E0AEB" w14:textId="662D0857" w:rsidR="00A50E93" w:rsidRPr="00CE45AC" w:rsidRDefault="00A50E93" w:rsidP="00A50E93">
            <w:pPr>
              <w:pStyle w:val="TAL"/>
              <w:keepNext w:val="0"/>
              <w:keepLines w:val="0"/>
              <w:widowControl w:val="0"/>
            </w:pPr>
            <w:r w:rsidRPr="00CE45AC">
              <w:t xml:space="preserve">signal strength </w:t>
            </w:r>
          </w:p>
        </w:tc>
        <w:tc>
          <w:tcPr>
            <w:tcW w:w="3164" w:type="dxa"/>
          </w:tcPr>
          <w:p w14:paraId="67D5A69F" w14:textId="3EF5BDFF" w:rsidR="00A50E93" w:rsidRPr="00CE45AC" w:rsidRDefault="00A50E93" w:rsidP="00A50E93">
            <w:pPr>
              <w:pStyle w:val="TAL"/>
              <w:keepNext w:val="0"/>
              <w:keepLines w:val="0"/>
              <w:widowControl w:val="0"/>
            </w:pPr>
            <w:r w:rsidRPr="00CE45AC">
              <w:t>Intensity of the RF signal received by a mobile device</w:t>
            </w:r>
          </w:p>
        </w:tc>
        <w:tc>
          <w:tcPr>
            <w:tcW w:w="1917" w:type="dxa"/>
          </w:tcPr>
          <w:p w14:paraId="0A660605" w14:textId="77777777" w:rsidR="00A50E93" w:rsidRPr="00CE45AC" w:rsidRDefault="00A50E93" w:rsidP="00A50E93">
            <w:pPr>
              <w:pStyle w:val="TAL"/>
              <w:keepNext w:val="0"/>
              <w:keepLines w:val="0"/>
              <w:widowControl w:val="0"/>
            </w:pPr>
          </w:p>
        </w:tc>
        <w:tc>
          <w:tcPr>
            <w:tcW w:w="1917" w:type="dxa"/>
          </w:tcPr>
          <w:p w14:paraId="0701A2A5" w14:textId="59469A6C" w:rsidR="00A50E93" w:rsidRPr="00CE45AC" w:rsidRDefault="00A50E93" w:rsidP="00A50E93">
            <w:pPr>
              <w:pStyle w:val="TAL"/>
              <w:keepNext w:val="0"/>
              <w:keepLines w:val="0"/>
              <w:widowControl w:val="0"/>
            </w:pPr>
            <w:r w:rsidRPr="00CE45AC">
              <w:t>intensidad de la señal</w:t>
            </w:r>
          </w:p>
        </w:tc>
        <w:tc>
          <w:tcPr>
            <w:tcW w:w="1917" w:type="dxa"/>
          </w:tcPr>
          <w:p w14:paraId="64C94997" w14:textId="77777777" w:rsidR="00A50E93" w:rsidRPr="00CE45AC" w:rsidRDefault="00A50E93" w:rsidP="00A50E93">
            <w:pPr>
              <w:pStyle w:val="TAL"/>
              <w:keepNext w:val="0"/>
              <w:keepLines w:val="0"/>
              <w:widowControl w:val="0"/>
            </w:pPr>
          </w:p>
        </w:tc>
        <w:tc>
          <w:tcPr>
            <w:tcW w:w="1525" w:type="dxa"/>
          </w:tcPr>
          <w:p w14:paraId="191901CC" w14:textId="77777777" w:rsidR="00A50E93" w:rsidRPr="00CE45AC" w:rsidRDefault="00A50E93" w:rsidP="00A50E93">
            <w:pPr>
              <w:pStyle w:val="TAL"/>
              <w:keepNext w:val="0"/>
              <w:keepLines w:val="0"/>
              <w:widowControl w:val="0"/>
              <w:rPr>
                <w:rFonts w:cs="Arial"/>
                <w:szCs w:val="18"/>
              </w:rPr>
            </w:pPr>
          </w:p>
        </w:tc>
      </w:tr>
      <w:tr w:rsidR="00A50E93" w:rsidRPr="00CE45AC" w14:paraId="1269FC0F" w14:textId="77777777" w:rsidTr="00D33362">
        <w:trPr>
          <w:jc w:val="center"/>
        </w:trPr>
        <w:tc>
          <w:tcPr>
            <w:tcW w:w="618" w:type="dxa"/>
          </w:tcPr>
          <w:p w14:paraId="4EBD4E92" w14:textId="6DBA63AF" w:rsidR="00A50E93" w:rsidRPr="00CE45AC" w:rsidRDefault="00A50E93" w:rsidP="00A50E93">
            <w:pPr>
              <w:pStyle w:val="TAC"/>
              <w:keepNext w:val="0"/>
              <w:keepLines w:val="0"/>
              <w:widowControl w:val="0"/>
            </w:pPr>
            <w:r w:rsidRPr="00CE45AC">
              <w:lastRenderedPageBreak/>
              <w:t>D.</w:t>
            </w:r>
            <w:r>
              <w:t>155</w:t>
            </w:r>
            <w:r w:rsidRPr="00CE45AC">
              <w:rPr>
                <w:rFonts w:cs="Arial"/>
                <w:szCs w:val="18"/>
              </w:rPr>
              <w:t xml:space="preserve"> </w:t>
            </w:r>
          </w:p>
        </w:tc>
        <w:tc>
          <w:tcPr>
            <w:tcW w:w="1242" w:type="dxa"/>
          </w:tcPr>
          <w:p w14:paraId="4F7C0FD4" w14:textId="6597CA5B" w:rsidR="00A50E93" w:rsidRPr="00CE45AC" w:rsidRDefault="00A50E93" w:rsidP="00A50E93">
            <w:pPr>
              <w:pStyle w:val="TAL"/>
              <w:keepNext w:val="0"/>
              <w:keepLines w:val="0"/>
              <w:widowControl w:val="0"/>
            </w:pPr>
            <w:r w:rsidRPr="00CE45AC">
              <w:t>signal strength indicator</w:t>
            </w:r>
          </w:p>
        </w:tc>
        <w:tc>
          <w:tcPr>
            <w:tcW w:w="3164" w:type="dxa"/>
          </w:tcPr>
          <w:p w14:paraId="65781B38" w14:textId="6E2C7C37" w:rsidR="00A50E93" w:rsidRPr="00CE45AC" w:rsidRDefault="00A50E93" w:rsidP="00A50E93">
            <w:pPr>
              <w:pStyle w:val="TAL"/>
              <w:keepNext w:val="0"/>
              <w:keepLines w:val="0"/>
              <w:widowControl w:val="0"/>
            </w:pPr>
            <w:r w:rsidRPr="00CE45AC">
              <w:t>Indicator of signal strength received by a mobile device (typically a symbol or icon in the upper side of the display)</w:t>
            </w:r>
          </w:p>
        </w:tc>
        <w:tc>
          <w:tcPr>
            <w:tcW w:w="1917" w:type="dxa"/>
          </w:tcPr>
          <w:p w14:paraId="4BB92010" w14:textId="77777777" w:rsidR="00A50E93" w:rsidRPr="00CE45AC" w:rsidRDefault="00A50E93" w:rsidP="00A50E93">
            <w:pPr>
              <w:pStyle w:val="TAL"/>
              <w:keepNext w:val="0"/>
              <w:keepLines w:val="0"/>
              <w:widowControl w:val="0"/>
            </w:pPr>
          </w:p>
        </w:tc>
        <w:tc>
          <w:tcPr>
            <w:tcW w:w="1917" w:type="dxa"/>
          </w:tcPr>
          <w:p w14:paraId="180FF529" w14:textId="6662A7E9" w:rsidR="00A50E93" w:rsidRPr="00CE45AC" w:rsidRDefault="00A50E93" w:rsidP="00A50E93">
            <w:pPr>
              <w:pStyle w:val="TAL"/>
              <w:keepNext w:val="0"/>
              <w:keepLines w:val="0"/>
              <w:widowControl w:val="0"/>
            </w:pPr>
            <w:r w:rsidRPr="00CE45AC">
              <w:t>indicador de intensidad de la señal</w:t>
            </w:r>
          </w:p>
        </w:tc>
        <w:tc>
          <w:tcPr>
            <w:tcW w:w="1917" w:type="dxa"/>
          </w:tcPr>
          <w:p w14:paraId="373CD639" w14:textId="77777777" w:rsidR="00A50E93" w:rsidRPr="00CE45AC" w:rsidRDefault="00A50E93" w:rsidP="00A50E93">
            <w:pPr>
              <w:pStyle w:val="TAL"/>
              <w:keepNext w:val="0"/>
              <w:keepLines w:val="0"/>
              <w:widowControl w:val="0"/>
            </w:pPr>
          </w:p>
        </w:tc>
        <w:tc>
          <w:tcPr>
            <w:tcW w:w="1525" w:type="dxa"/>
          </w:tcPr>
          <w:p w14:paraId="33F3289E" w14:textId="77777777" w:rsidR="00A50E93" w:rsidRPr="00CE45AC" w:rsidRDefault="00A50E93" w:rsidP="00A50E93">
            <w:pPr>
              <w:pStyle w:val="TAL"/>
              <w:keepNext w:val="0"/>
              <w:keepLines w:val="0"/>
              <w:widowControl w:val="0"/>
              <w:rPr>
                <w:rFonts w:cs="Arial"/>
                <w:szCs w:val="18"/>
              </w:rPr>
            </w:pPr>
          </w:p>
        </w:tc>
      </w:tr>
      <w:tr w:rsidR="00A50E93" w:rsidRPr="00CE45AC" w14:paraId="2E75D953" w14:textId="77777777" w:rsidTr="00D33362">
        <w:trPr>
          <w:jc w:val="center"/>
        </w:trPr>
        <w:tc>
          <w:tcPr>
            <w:tcW w:w="618" w:type="dxa"/>
          </w:tcPr>
          <w:p w14:paraId="06F789F1" w14:textId="70DB53E5" w:rsidR="00A50E93" w:rsidRPr="00CE45AC" w:rsidRDefault="00A50E93" w:rsidP="00A50E93">
            <w:pPr>
              <w:pStyle w:val="TAC"/>
              <w:keepNext w:val="0"/>
              <w:keepLines w:val="0"/>
              <w:widowControl w:val="0"/>
            </w:pPr>
            <w:r w:rsidRPr="00CE45AC">
              <w:t>D.</w:t>
            </w:r>
            <w:r>
              <w:t>156</w:t>
            </w:r>
            <w:r w:rsidRPr="00CE45AC">
              <w:rPr>
                <w:rFonts w:cs="Arial"/>
                <w:szCs w:val="18"/>
              </w:rPr>
              <w:t xml:space="preserve"> </w:t>
            </w:r>
          </w:p>
        </w:tc>
        <w:tc>
          <w:tcPr>
            <w:tcW w:w="1242" w:type="dxa"/>
          </w:tcPr>
          <w:p w14:paraId="6173A8C2" w14:textId="7799A354" w:rsidR="00A50E93" w:rsidRPr="00CE45AC" w:rsidRDefault="00A50E93" w:rsidP="00A50E93">
            <w:pPr>
              <w:pStyle w:val="TAL"/>
              <w:keepNext w:val="0"/>
              <w:keepLines w:val="0"/>
              <w:widowControl w:val="0"/>
            </w:pPr>
            <w:r w:rsidRPr="00CE45AC">
              <w:t>UMTS network</w:t>
            </w:r>
          </w:p>
        </w:tc>
        <w:tc>
          <w:tcPr>
            <w:tcW w:w="3164" w:type="dxa"/>
          </w:tcPr>
          <w:p w14:paraId="2D1DFBE3" w14:textId="301A8FE7" w:rsidR="00A50E93" w:rsidRPr="00CE45AC" w:rsidRDefault="00A50E93" w:rsidP="00A50E93">
            <w:pPr>
              <w:pStyle w:val="TAL"/>
              <w:keepNext w:val="0"/>
              <w:keepLines w:val="0"/>
              <w:widowControl w:val="0"/>
            </w:pPr>
            <w:r w:rsidRPr="00CE45AC">
              <w:t>UMTS (3G) radio connection in the mobile service network</w:t>
            </w:r>
          </w:p>
        </w:tc>
        <w:tc>
          <w:tcPr>
            <w:tcW w:w="1917" w:type="dxa"/>
          </w:tcPr>
          <w:p w14:paraId="7254EC08" w14:textId="77777777" w:rsidR="00A50E93" w:rsidRPr="00CE45AC" w:rsidRDefault="00A50E93" w:rsidP="00A50E93">
            <w:pPr>
              <w:pStyle w:val="TAL"/>
              <w:keepNext w:val="0"/>
              <w:keepLines w:val="0"/>
              <w:widowControl w:val="0"/>
            </w:pPr>
          </w:p>
        </w:tc>
        <w:tc>
          <w:tcPr>
            <w:tcW w:w="1917" w:type="dxa"/>
          </w:tcPr>
          <w:p w14:paraId="3EEFF46E" w14:textId="689048D5" w:rsidR="00A50E93" w:rsidRPr="00CE45AC" w:rsidRDefault="00A50E93" w:rsidP="00A50E93">
            <w:pPr>
              <w:pStyle w:val="TAL"/>
              <w:keepNext w:val="0"/>
              <w:keepLines w:val="0"/>
              <w:widowControl w:val="0"/>
            </w:pPr>
            <w:r w:rsidRPr="00CE45AC">
              <w:t>red UMTS</w:t>
            </w:r>
          </w:p>
        </w:tc>
        <w:tc>
          <w:tcPr>
            <w:tcW w:w="1917" w:type="dxa"/>
          </w:tcPr>
          <w:p w14:paraId="1680EDD0" w14:textId="77777777" w:rsidR="00A50E93" w:rsidRPr="00CE45AC" w:rsidRDefault="00A50E93" w:rsidP="00A50E93">
            <w:pPr>
              <w:pStyle w:val="TAL"/>
              <w:keepNext w:val="0"/>
              <w:keepLines w:val="0"/>
              <w:widowControl w:val="0"/>
            </w:pPr>
          </w:p>
        </w:tc>
        <w:tc>
          <w:tcPr>
            <w:tcW w:w="1525" w:type="dxa"/>
          </w:tcPr>
          <w:p w14:paraId="6B3013D6" w14:textId="77777777" w:rsidR="00A50E93" w:rsidRPr="00CE45AC" w:rsidRDefault="00A50E93" w:rsidP="00A50E93">
            <w:pPr>
              <w:pStyle w:val="TAL"/>
              <w:keepNext w:val="0"/>
              <w:keepLines w:val="0"/>
              <w:widowControl w:val="0"/>
              <w:rPr>
                <w:rFonts w:cs="Arial"/>
                <w:szCs w:val="18"/>
              </w:rPr>
            </w:pPr>
          </w:p>
        </w:tc>
      </w:tr>
      <w:tr w:rsidR="00A50E93" w:rsidRPr="00CE45AC" w14:paraId="32F00344" w14:textId="77777777" w:rsidTr="00D33362">
        <w:trPr>
          <w:jc w:val="center"/>
        </w:trPr>
        <w:tc>
          <w:tcPr>
            <w:tcW w:w="618" w:type="dxa"/>
          </w:tcPr>
          <w:p w14:paraId="7A1F243C" w14:textId="159CA763" w:rsidR="00A50E93" w:rsidRPr="00CE45AC" w:rsidRDefault="00A50E93" w:rsidP="00A50E93">
            <w:pPr>
              <w:pStyle w:val="TAC"/>
              <w:keepNext w:val="0"/>
              <w:keepLines w:val="0"/>
              <w:widowControl w:val="0"/>
            </w:pPr>
            <w:r w:rsidRPr="00CE45AC">
              <w:t>D.</w:t>
            </w:r>
            <w:r>
              <w:t>157</w:t>
            </w:r>
            <w:r w:rsidRPr="00CE45AC">
              <w:rPr>
                <w:rFonts w:cs="Arial"/>
                <w:szCs w:val="18"/>
              </w:rPr>
              <w:t xml:space="preserve"> </w:t>
            </w:r>
          </w:p>
        </w:tc>
        <w:tc>
          <w:tcPr>
            <w:tcW w:w="1242" w:type="dxa"/>
          </w:tcPr>
          <w:p w14:paraId="17BDFEE5" w14:textId="462B5D47" w:rsidR="00A50E93" w:rsidRPr="00CE45AC" w:rsidRDefault="00A50E93" w:rsidP="00A50E93">
            <w:pPr>
              <w:pStyle w:val="TAL"/>
              <w:keepNext w:val="0"/>
              <w:keepLines w:val="0"/>
              <w:widowControl w:val="0"/>
            </w:pPr>
            <w:r w:rsidRPr="00CE45AC">
              <w:t>weak signal</w:t>
            </w:r>
          </w:p>
        </w:tc>
        <w:tc>
          <w:tcPr>
            <w:tcW w:w="3164" w:type="dxa"/>
          </w:tcPr>
          <w:p w14:paraId="6EE85CA6" w14:textId="6F3B17A6" w:rsidR="00A50E93" w:rsidRPr="00CE45AC" w:rsidRDefault="00A50E93" w:rsidP="00A50E93">
            <w:pPr>
              <w:pStyle w:val="TAL"/>
              <w:keepNext w:val="0"/>
              <w:keepLines w:val="0"/>
              <w:widowControl w:val="0"/>
            </w:pPr>
            <w:r w:rsidRPr="00CE45AC">
              <w:t>State of a mobile device of receiving signals that are weak (possibly too weak to allow the use of certain functionality such as making or receiving phone calls)</w:t>
            </w:r>
          </w:p>
        </w:tc>
        <w:tc>
          <w:tcPr>
            <w:tcW w:w="1917" w:type="dxa"/>
          </w:tcPr>
          <w:p w14:paraId="633734C1" w14:textId="77777777" w:rsidR="00A50E93" w:rsidRPr="00CE45AC" w:rsidRDefault="00A50E93" w:rsidP="00A50E93">
            <w:pPr>
              <w:pStyle w:val="TAL"/>
              <w:keepNext w:val="0"/>
              <w:keepLines w:val="0"/>
              <w:widowControl w:val="0"/>
            </w:pPr>
          </w:p>
        </w:tc>
        <w:tc>
          <w:tcPr>
            <w:tcW w:w="1917" w:type="dxa"/>
          </w:tcPr>
          <w:p w14:paraId="57EFB20B" w14:textId="783AB5AA" w:rsidR="00A50E93" w:rsidRPr="00CE45AC" w:rsidRDefault="00A50E93" w:rsidP="00A50E93">
            <w:pPr>
              <w:pStyle w:val="TAL"/>
              <w:keepNext w:val="0"/>
              <w:keepLines w:val="0"/>
              <w:widowControl w:val="0"/>
            </w:pPr>
            <w:r w:rsidRPr="00CE45AC">
              <w:t>señal débil</w:t>
            </w:r>
          </w:p>
        </w:tc>
        <w:tc>
          <w:tcPr>
            <w:tcW w:w="1917" w:type="dxa"/>
          </w:tcPr>
          <w:p w14:paraId="218E3959" w14:textId="77777777" w:rsidR="00A50E93" w:rsidRPr="00CE45AC" w:rsidRDefault="00A50E93" w:rsidP="00A50E93">
            <w:pPr>
              <w:pStyle w:val="TAL"/>
              <w:keepNext w:val="0"/>
              <w:keepLines w:val="0"/>
              <w:widowControl w:val="0"/>
            </w:pPr>
          </w:p>
        </w:tc>
        <w:tc>
          <w:tcPr>
            <w:tcW w:w="1525" w:type="dxa"/>
          </w:tcPr>
          <w:p w14:paraId="683ACDA4" w14:textId="77777777" w:rsidR="00A50E93" w:rsidRPr="00CE45AC" w:rsidRDefault="00A50E93" w:rsidP="00A50E93">
            <w:pPr>
              <w:pStyle w:val="TAL"/>
              <w:keepNext w:val="0"/>
              <w:keepLines w:val="0"/>
              <w:widowControl w:val="0"/>
              <w:rPr>
                <w:rFonts w:cs="Arial"/>
                <w:szCs w:val="18"/>
              </w:rPr>
            </w:pPr>
          </w:p>
        </w:tc>
      </w:tr>
      <w:tr w:rsidR="00A50E93" w:rsidRPr="00CE45AC" w14:paraId="153D8DE2" w14:textId="77777777" w:rsidTr="00D33362">
        <w:trPr>
          <w:jc w:val="center"/>
        </w:trPr>
        <w:tc>
          <w:tcPr>
            <w:tcW w:w="618" w:type="dxa"/>
          </w:tcPr>
          <w:p w14:paraId="3CBA16C1" w14:textId="33693415" w:rsidR="00A50E93" w:rsidRPr="00CE45AC" w:rsidRDefault="00A50E93" w:rsidP="00A50E93">
            <w:pPr>
              <w:pStyle w:val="TAC"/>
              <w:keepNext w:val="0"/>
              <w:keepLines w:val="0"/>
              <w:widowControl w:val="0"/>
            </w:pPr>
            <w:r w:rsidRPr="00CE45AC">
              <w:t>D.</w:t>
            </w:r>
            <w:r>
              <w:t>158</w:t>
            </w:r>
            <w:r w:rsidRPr="00CE45AC">
              <w:rPr>
                <w:rFonts w:cs="Arial"/>
                <w:szCs w:val="18"/>
              </w:rPr>
              <w:t xml:space="preserve"> </w:t>
            </w:r>
          </w:p>
        </w:tc>
        <w:tc>
          <w:tcPr>
            <w:tcW w:w="1242" w:type="dxa"/>
          </w:tcPr>
          <w:p w14:paraId="4A07B5CA" w14:textId="25365F39" w:rsidR="00A50E93" w:rsidRPr="00CE45AC" w:rsidRDefault="00A50E93" w:rsidP="00A50E93">
            <w:pPr>
              <w:pStyle w:val="TAL"/>
              <w:keepNext w:val="0"/>
              <w:keepLines w:val="0"/>
              <w:widowControl w:val="0"/>
            </w:pPr>
            <w:r w:rsidRPr="00CE45AC">
              <w:t>Wi-Fi</w:t>
            </w:r>
          </w:p>
        </w:tc>
        <w:tc>
          <w:tcPr>
            <w:tcW w:w="3164" w:type="dxa"/>
          </w:tcPr>
          <w:p w14:paraId="24D5F1C2" w14:textId="5A6AA4DA" w:rsidR="00A50E93" w:rsidRPr="00CE45AC" w:rsidRDefault="00A50E93" w:rsidP="00A50E93">
            <w:pPr>
              <w:pStyle w:val="TAL"/>
              <w:keepNext w:val="0"/>
              <w:keepLines w:val="0"/>
              <w:widowControl w:val="0"/>
            </w:pPr>
            <w:r w:rsidRPr="00CE45AC">
              <w:t>Short range license-exempt radio based on IEEE 802.11 [</w:t>
            </w:r>
            <w:r w:rsidRPr="00CE45AC">
              <w:rPr>
                <w:color w:val="0000FF"/>
              </w:rPr>
              <w:fldChar w:fldCharType="begin"/>
            </w:r>
            <w:r w:rsidRPr="00CE45AC">
              <w:rPr>
                <w:color w:val="0000FF"/>
              </w:rPr>
              <w:instrText xml:space="preserve">REF REF_IEEE80211 \h </w:instrText>
            </w:r>
            <w:r w:rsidRPr="00CE45AC">
              <w:rPr>
                <w:color w:val="0000FF"/>
              </w:rPr>
            </w:r>
            <w:r w:rsidRPr="00CE45AC">
              <w:rPr>
                <w:color w:val="0000FF"/>
              </w:rPr>
              <w:fldChar w:fldCharType="separate"/>
            </w:r>
            <w:r w:rsidRPr="00CE45AC">
              <w:t>i.8</w:t>
            </w:r>
            <w:r w:rsidRPr="00CE45AC">
              <w:rPr>
                <w:color w:val="0000FF"/>
              </w:rPr>
              <w:fldChar w:fldCharType="end"/>
            </w:r>
            <w:r w:rsidRPr="00CE45AC">
              <w:t xml:space="preserve">] </w:t>
            </w:r>
          </w:p>
        </w:tc>
        <w:tc>
          <w:tcPr>
            <w:tcW w:w="1917" w:type="dxa"/>
          </w:tcPr>
          <w:p w14:paraId="3EA85E1E" w14:textId="77777777" w:rsidR="00A50E93" w:rsidRPr="00CE45AC" w:rsidRDefault="00A50E93" w:rsidP="00A50E93">
            <w:pPr>
              <w:pStyle w:val="TAL"/>
              <w:keepNext w:val="0"/>
              <w:keepLines w:val="0"/>
              <w:widowControl w:val="0"/>
            </w:pPr>
          </w:p>
        </w:tc>
        <w:tc>
          <w:tcPr>
            <w:tcW w:w="1917" w:type="dxa"/>
          </w:tcPr>
          <w:p w14:paraId="5C2F790B" w14:textId="76791C70" w:rsidR="00A50E93" w:rsidRPr="00CE45AC" w:rsidRDefault="00A50E93" w:rsidP="00A50E93">
            <w:pPr>
              <w:pStyle w:val="TAL"/>
              <w:keepNext w:val="0"/>
              <w:keepLines w:val="0"/>
              <w:widowControl w:val="0"/>
            </w:pPr>
            <w:r w:rsidRPr="00CE45AC">
              <w:t>Wi-Fi</w:t>
            </w:r>
          </w:p>
        </w:tc>
        <w:tc>
          <w:tcPr>
            <w:tcW w:w="1917" w:type="dxa"/>
          </w:tcPr>
          <w:p w14:paraId="2443742A" w14:textId="77777777" w:rsidR="00A50E93" w:rsidRPr="00CE45AC" w:rsidRDefault="00A50E93" w:rsidP="00A50E93">
            <w:pPr>
              <w:pStyle w:val="TAL"/>
              <w:keepNext w:val="0"/>
              <w:keepLines w:val="0"/>
              <w:widowControl w:val="0"/>
            </w:pPr>
          </w:p>
        </w:tc>
        <w:tc>
          <w:tcPr>
            <w:tcW w:w="1525" w:type="dxa"/>
          </w:tcPr>
          <w:p w14:paraId="4ACC2894" w14:textId="77777777" w:rsidR="00A50E93" w:rsidRPr="00CE45AC" w:rsidRDefault="00A50E93" w:rsidP="00A50E93">
            <w:pPr>
              <w:pStyle w:val="TAL"/>
              <w:keepNext w:val="0"/>
              <w:keepLines w:val="0"/>
              <w:widowControl w:val="0"/>
              <w:rPr>
                <w:rFonts w:cs="Arial"/>
                <w:szCs w:val="18"/>
              </w:rPr>
            </w:pPr>
          </w:p>
        </w:tc>
      </w:tr>
    </w:tbl>
    <w:p w14:paraId="4E917235" w14:textId="77777777" w:rsidR="00A50E93" w:rsidRPr="00CE45AC" w:rsidRDefault="00A50E93" w:rsidP="000363BF">
      <w:pPr>
        <w:rPr>
          <w:lang w:eastAsia="en-GB"/>
        </w:rPr>
      </w:pPr>
    </w:p>
    <w:p w14:paraId="3D005A21" w14:textId="77777777" w:rsidR="000363BF" w:rsidRPr="00CE45AC" w:rsidRDefault="000363BF" w:rsidP="000363BF">
      <w:pPr>
        <w:pStyle w:val="berschrift2"/>
        <w:rPr>
          <w:lang w:eastAsia="en-GB"/>
        </w:rPr>
      </w:pPr>
      <w:bookmarkStart w:id="210" w:name="_Toc8031957"/>
      <w:bookmarkStart w:id="211" w:name="_Toc8032089"/>
      <w:bookmarkStart w:id="212" w:name="_Toc8032186"/>
      <w:bookmarkStart w:id="213" w:name="_Toc8032532"/>
      <w:bookmarkStart w:id="214" w:name="_Toc8044775"/>
      <w:bookmarkStart w:id="215" w:name="_Toc15550226"/>
      <w:r w:rsidRPr="00CE45AC">
        <w:rPr>
          <w:lang w:eastAsia="en-GB"/>
        </w:rPr>
        <w:t>6.3</w:t>
      </w:r>
      <w:r w:rsidRPr="00CE45AC">
        <w:rPr>
          <w:lang w:eastAsia="en-GB"/>
        </w:rPr>
        <w:tab/>
        <w:t>Accessibility terms</w:t>
      </w:r>
      <w:bookmarkEnd w:id="210"/>
      <w:bookmarkEnd w:id="211"/>
      <w:bookmarkEnd w:id="212"/>
      <w:bookmarkEnd w:id="213"/>
      <w:bookmarkEnd w:id="214"/>
      <w:bookmarkEnd w:id="215"/>
    </w:p>
    <w:p w14:paraId="518E86F8" w14:textId="77777777" w:rsidR="000363BF" w:rsidRPr="00CE45AC" w:rsidRDefault="000363BF" w:rsidP="000363BF">
      <w:pPr>
        <w:pStyle w:val="berschrift3"/>
        <w:rPr>
          <w:lang w:eastAsia="en-GB"/>
        </w:rPr>
      </w:pPr>
      <w:bookmarkStart w:id="216" w:name="_Toc8031958"/>
      <w:bookmarkStart w:id="217" w:name="_Toc8032090"/>
      <w:bookmarkStart w:id="218" w:name="_Toc8032187"/>
      <w:bookmarkStart w:id="219" w:name="_Toc8032533"/>
      <w:bookmarkStart w:id="220" w:name="_Toc8044776"/>
      <w:bookmarkStart w:id="221" w:name="_Toc15550227"/>
      <w:r w:rsidRPr="00CE45AC">
        <w:rPr>
          <w:lang w:eastAsia="en-GB"/>
        </w:rPr>
        <w:t>6.3.1</w:t>
      </w:r>
      <w:r w:rsidRPr="00CE45AC">
        <w:rPr>
          <w:lang w:eastAsia="en-GB"/>
        </w:rPr>
        <w:tab/>
        <w:t>Overview</w:t>
      </w:r>
      <w:bookmarkEnd w:id="216"/>
      <w:bookmarkEnd w:id="217"/>
      <w:bookmarkEnd w:id="218"/>
      <w:bookmarkEnd w:id="219"/>
      <w:bookmarkEnd w:id="220"/>
      <w:bookmarkEnd w:id="221"/>
    </w:p>
    <w:p w14:paraId="63DCAFE8" w14:textId="0249DB3C" w:rsidR="00C92734" w:rsidRPr="00CE45AC" w:rsidRDefault="000363BF" w:rsidP="000363BF">
      <w:bookmarkStart w:id="222" w:name="OLE_LINK11"/>
      <w:bookmarkStart w:id="223" w:name="OLE_LINK12"/>
      <w:bookmarkStart w:id="224" w:name="OLE_LINK13"/>
      <w:r w:rsidRPr="00CE45AC">
        <w:t>Accessibility terms provide access to the necessary settings, device adjustments, specific functionality</w:t>
      </w:r>
      <w:r w:rsidR="00302A66" w:rsidRPr="00CE45AC">
        <w:t>,</w:t>
      </w:r>
      <w:r w:rsidRPr="00CE45AC">
        <w:t xml:space="preserve"> and connectivity to adapt the device UI to the functional variations </w:t>
      </w:r>
      <w:r w:rsidR="008B4D2D" w:rsidRPr="00CE45AC">
        <w:t>and requirements of e</w:t>
      </w:r>
      <w:r w:rsidRPr="00CE45AC">
        <w:t>nd users.</w:t>
      </w:r>
      <w:r w:rsidR="002E7363" w:rsidRPr="00CE45AC">
        <w:t xml:space="preserve"> </w:t>
      </w:r>
      <w:bookmarkStart w:id="225" w:name="OLE_LINK94"/>
      <w:bookmarkStart w:id="226" w:name="OLE_LINK95"/>
      <w:bookmarkEnd w:id="222"/>
      <w:bookmarkEnd w:id="223"/>
      <w:bookmarkEnd w:id="224"/>
      <w:r w:rsidR="00E02915" w:rsidRPr="00CE45AC">
        <w:t xml:space="preserve">This </w:t>
      </w:r>
      <w:r w:rsidR="00B8492B" w:rsidRPr="00CE45AC">
        <w:t xml:space="preserve">clause </w:t>
      </w:r>
      <w:r w:rsidR="00117087" w:rsidRPr="00CE45AC">
        <w:t xml:space="preserve">is </w:t>
      </w:r>
      <w:r w:rsidR="007A452F" w:rsidRPr="00CE45AC">
        <w:t>additionally</w:t>
      </w:r>
      <w:r w:rsidR="00117087" w:rsidRPr="00CE45AC">
        <w:t xml:space="preserve"> supporting inclusive design and </w:t>
      </w:r>
      <w:r w:rsidR="00E02915" w:rsidRPr="00CE45AC">
        <w:t xml:space="preserve">the implementation of support for </w:t>
      </w:r>
      <w:r w:rsidR="003F637D" w:rsidRPr="00CE45AC">
        <w:t>ETSI EN 301 549</w:t>
      </w:r>
      <w:r w:rsidR="003A7E61" w:rsidRPr="00CE45AC">
        <w:t xml:space="preserve"> </w:t>
      </w:r>
      <w:r w:rsidR="003F637D" w:rsidRPr="00CE45AC">
        <w:t>[</w:t>
      </w:r>
      <w:r w:rsidR="003F637D" w:rsidRPr="00CE45AC">
        <w:rPr>
          <w:color w:val="0000FF"/>
        </w:rPr>
        <w:fldChar w:fldCharType="begin"/>
      </w:r>
      <w:r w:rsidR="003F637D" w:rsidRPr="00CE45AC">
        <w:rPr>
          <w:color w:val="0000FF"/>
        </w:rPr>
        <w:instrText xml:space="preserve">REF REF_EN301549 \h </w:instrText>
      </w:r>
      <w:r w:rsidR="003F637D" w:rsidRPr="00CE45AC">
        <w:rPr>
          <w:color w:val="0000FF"/>
        </w:rPr>
      </w:r>
      <w:r w:rsidR="003F637D" w:rsidRPr="00CE45AC">
        <w:rPr>
          <w:color w:val="0000FF"/>
        </w:rPr>
        <w:fldChar w:fldCharType="separate"/>
      </w:r>
      <w:r w:rsidR="002F64A1" w:rsidRPr="00CE45AC">
        <w:t>i.7</w:t>
      </w:r>
      <w:r w:rsidR="003F637D" w:rsidRPr="00CE45AC">
        <w:rPr>
          <w:color w:val="0000FF"/>
        </w:rPr>
        <w:fldChar w:fldCharType="end"/>
      </w:r>
      <w:r w:rsidR="003F637D" w:rsidRPr="00CE45AC">
        <w:t>]</w:t>
      </w:r>
      <w:r w:rsidR="00117087" w:rsidRPr="00CE45AC">
        <w:t xml:space="preserve"> in mobile ICT products, </w:t>
      </w:r>
      <w:bookmarkStart w:id="227" w:name="OLE_LINK43"/>
      <w:bookmarkStart w:id="228" w:name="OLE_LINK48"/>
      <w:r w:rsidR="00117087" w:rsidRPr="00CE45AC">
        <w:t>services and applications</w:t>
      </w:r>
      <w:r w:rsidR="00E02915" w:rsidRPr="00CE45AC">
        <w:t>.</w:t>
      </w:r>
      <w:r w:rsidR="00332BE6" w:rsidRPr="00CE45AC">
        <w:t xml:space="preserve"> </w:t>
      </w:r>
      <w:r w:rsidR="00C42851" w:rsidRPr="00CE45AC">
        <w:t>Guidance over supported and available a</w:t>
      </w:r>
      <w:r w:rsidR="00332BE6" w:rsidRPr="00CE45AC">
        <w:t>ccessibility feature</w:t>
      </w:r>
      <w:r w:rsidR="00C42851" w:rsidRPr="00CE45AC">
        <w:t xml:space="preserve">s </w:t>
      </w:r>
      <w:r w:rsidR="00332BE6" w:rsidRPr="00CE45AC">
        <w:t xml:space="preserve">is available from the Mobile </w:t>
      </w:r>
      <w:bookmarkEnd w:id="227"/>
      <w:bookmarkEnd w:id="228"/>
      <w:r w:rsidR="00332BE6" w:rsidRPr="00CE45AC">
        <w:t xml:space="preserve">and Wireless Forum through GARI, see </w:t>
      </w:r>
      <w:hyperlink r:id="rId23" w:history="1">
        <w:r w:rsidR="00D66833" w:rsidRPr="001D666C">
          <w:rPr>
            <w:rStyle w:val="Hyperlink"/>
          </w:rPr>
          <w:t xml:space="preserve">http://www.gari.info/ </w:t>
        </w:r>
      </w:hyperlink>
      <w:r w:rsidR="003F637D" w:rsidRPr="00CE45AC">
        <w:t>[</w:t>
      </w:r>
      <w:r w:rsidR="003F637D" w:rsidRPr="00CE45AC">
        <w:rPr>
          <w:color w:val="0000FF"/>
        </w:rPr>
        <w:fldChar w:fldCharType="begin"/>
      </w:r>
      <w:r w:rsidR="003F637D" w:rsidRPr="00CE45AC">
        <w:rPr>
          <w:color w:val="0000FF"/>
        </w:rPr>
        <w:instrText xml:space="preserve">REF REF_MOBILEWIRELESSFORUM \h </w:instrText>
      </w:r>
      <w:r w:rsidR="003F637D" w:rsidRPr="00CE45AC">
        <w:rPr>
          <w:color w:val="0000FF"/>
        </w:rPr>
      </w:r>
      <w:r w:rsidR="003F637D" w:rsidRPr="00CE45AC">
        <w:rPr>
          <w:color w:val="0000FF"/>
        </w:rPr>
        <w:fldChar w:fldCharType="separate"/>
      </w:r>
      <w:r w:rsidR="002F64A1" w:rsidRPr="00CE45AC">
        <w:t>i.10</w:t>
      </w:r>
      <w:r w:rsidR="003F637D" w:rsidRPr="00CE45AC">
        <w:rPr>
          <w:color w:val="0000FF"/>
        </w:rPr>
        <w:fldChar w:fldCharType="end"/>
      </w:r>
      <w:r w:rsidR="003F637D" w:rsidRPr="00CE45AC">
        <w:t>]</w:t>
      </w:r>
      <w:r w:rsidR="00332BE6" w:rsidRPr="00CE45AC">
        <w:t>.</w:t>
      </w:r>
    </w:p>
    <w:p w14:paraId="245552FD" w14:textId="0E8BF108" w:rsidR="003A7E61" w:rsidRPr="00CE45AC" w:rsidRDefault="00943533" w:rsidP="003A7E61">
      <w:pPr>
        <w:spacing w:before="100" w:beforeAutospacing="1" w:after="100" w:afterAutospacing="1"/>
        <w:rPr>
          <w:color w:val="000000"/>
        </w:rPr>
      </w:pPr>
      <w:r w:rsidRPr="00CE45AC">
        <w:rPr>
          <w:lang w:eastAsia="en-GB"/>
        </w:rPr>
        <w:t xml:space="preserve">ISO 9999:2016 </w:t>
      </w:r>
      <w:r w:rsidR="003F637D" w:rsidRPr="00CE45AC">
        <w:rPr>
          <w:lang w:eastAsia="en-GB"/>
        </w:rPr>
        <w:t>[</w:t>
      </w:r>
      <w:r w:rsidR="003F637D" w:rsidRPr="00CE45AC">
        <w:rPr>
          <w:color w:val="0000FF"/>
          <w:lang w:eastAsia="en-GB"/>
        </w:rPr>
        <w:fldChar w:fldCharType="begin"/>
      </w:r>
      <w:r w:rsidR="003F637D" w:rsidRPr="00CE45AC">
        <w:rPr>
          <w:color w:val="0000FF"/>
          <w:lang w:eastAsia="en-GB"/>
        </w:rPr>
        <w:instrText xml:space="preserve">REF REF_ISO9999 \h </w:instrText>
      </w:r>
      <w:r w:rsidR="003F637D" w:rsidRPr="00CE45AC">
        <w:rPr>
          <w:color w:val="0000FF"/>
          <w:lang w:eastAsia="en-GB"/>
        </w:rPr>
      </w:r>
      <w:r w:rsidR="003F637D" w:rsidRPr="00CE45AC">
        <w:rPr>
          <w:color w:val="0000FF"/>
          <w:lang w:eastAsia="en-GB"/>
        </w:rPr>
        <w:fldChar w:fldCharType="separate"/>
      </w:r>
      <w:r w:rsidR="002F64A1" w:rsidRPr="00CE45AC">
        <w:t>i.12</w:t>
      </w:r>
      <w:r w:rsidR="003F637D" w:rsidRPr="00CE45AC">
        <w:rPr>
          <w:color w:val="0000FF"/>
          <w:lang w:eastAsia="en-GB"/>
        </w:rPr>
        <w:fldChar w:fldCharType="end"/>
      </w:r>
      <w:r w:rsidR="003F637D" w:rsidRPr="00CE45AC">
        <w:rPr>
          <w:lang w:eastAsia="en-GB"/>
        </w:rPr>
        <w:t>]</w:t>
      </w:r>
      <w:r w:rsidRPr="00CE45AC">
        <w:rPr>
          <w:lang w:eastAsia="en-GB"/>
        </w:rPr>
        <w:t xml:space="preserve"> and ISO/IEC TR 29138-1:2018 [</w:t>
      </w:r>
      <w:r w:rsidR="00207318" w:rsidRPr="00CE45AC">
        <w:rPr>
          <w:color w:val="FF0000"/>
          <w:lang w:eastAsia="en-GB"/>
        </w:rPr>
        <w:fldChar w:fldCharType="begin"/>
      </w:r>
      <w:r w:rsidR="00207318" w:rsidRPr="00CE45AC">
        <w:rPr>
          <w:color w:val="FF0000"/>
          <w:lang w:eastAsia="en-GB"/>
        </w:rPr>
        <w:instrText xml:space="preserve">REF REF_ISOIEC29138_1 \h </w:instrText>
      </w:r>
      <w:r w:rsidR="00207318" w:rsidRPr="00CE45AC">
        <w:rPr>
          <w:color w:val="FF0000"/>
          <w:lang w:eastAsia="en-GB"/>
        </w:rPr>
      </w:r>
      <w:r w:rsidR="00207318" w:rsidRPr="00CE45AC">
        <w:rPr>
          <w:color w:val="FF0000"/>
          <w:lang w:eastAsia="en-GB"/>
        </w:rPr>
        <w:fldChar w:fldCharType="separate"/>
      </w:r>
      <w:r w:rsidR="002F64A1" w:rsidRPr="00CE45AC">
        <w:t>i.13</w:t>
      </w:r>
      <w:r w:rsidR="00207318" w:rsidRPr="00CE45AC">
        <w:rPr>
          <w:color w:val="FF0000"/>
          <w:lang w:eastAsia="en-GB"/>
        </w:rPr>
        <w:fldChar w:fldCharType="end"/>
      </w:r>
      <w:r w:rsidRPr="00CE45AC">
        <w:rPr>
          <w:lang w:eastAsia="en-GB"/>
        </w:rPr>
        <w:t>] ha</w:t>
      </w:r>
      <w:r w:rsidR="003A7E61" w:rsidRPr="00CE45AC">
        <w:rPr>
          <w:lang w:eastAsia="en-GB"/>
        </w:rPr>
        <w:t>v</w:t>
      </w:r>
      <w:r w:rsidRPr="00CE45AC">
        <w:rPr>
          <w:lang w:eastAsia="en-GB"/>
        </w:rPr>
        <w:t>e been consulted</w:t>
      </w:r>
      <w:r w:rsidR="003A7E61" w:rsidRPr="00CE45AC">
        <w:rPr>
          <w:lang w:eastAsia="en-GB"/>
        </w:rPr>
        <w:t xml:space="preserve">. A working group, </w:t>
      </w:r>
      <w:r w:rsidRPr="00CE45AC">
        <w:t>ISO/TC</w:t>
      </w:r>
      <w:r w:rsidRPr="00CE45AC">
        <w:rPr>
          <w:color w:val="000000"/>
        </w:rPr>
        <w:t xml:space="preserve"> 37 Terminology Principles and coordination (see </w:t>
      </w:r>
      <w:hyperlink r:id="rId24" w:history="1">
        <w:r w:rsidRPr="001D666C">
          <w:rPr>
            <w:rStyle w:val="Hyperlink"/>
          </w:rPr>
          <w:t>https://www.iso.org/committee/48104.html</w:t>
        </w:r>
      </w:hyperlink>
      <w:r w:rsidRPr="00CE45AC">
        <w:rPr>
          <w:color w:val="000000"/>
        </w:rPr>
        <w:t xml:space="preserve">) </w:t>
      </w:r>
      <w:r w:rsidR="003A7E61" w:rsidRPr="00CE45AC">
        <w:rPr>
          <w:color w:val="000000"/>
        </w:rPr>
        <w:t xml:space="preserve">covers the standardization of descriptions, resources, technologies and services related to terminology, translation, and other activities in the multilingual information society and may provide useful insights, even if not specifically focusing </w:t>
      </w:r>
      <w:r w:rsidR="003A7E61" w:rsidRPr="00CE45AC">
        <w:t>on</w:t>
      </w:r>
      <w:r w:rsidR="003A7E61" w:rsidRPr="00CE45AC">
        <w:rPr>
          <w:color w:val="000000"/>
        </w:rPr>
        <w:t xml:space="preserve"> the mobile context of use.</w:t>
      </w:r>
    </w:p>
    <w:p w14:paraId="675C94F0" w14:textId="3D024509" w:rsidR="00D66833" w:rsidRPr="00CE45AC" w:rsidRDefault="00D66833" w:rsidP="00D66833">
      <w:r w:rsidRPr="00CE45AC">
        <w:t>A practical difficulty often encountered is the OS- or platform-specific (and often not fully comparable) use of features and terminology applied to the accessibility terms of devices. For the purpose of the present document, these are classified into the following six sub-categories covered through the next clauses:</w:t>
      </w:r>
    </w:p>
    <w:bookmarkEnd w:id="225"/>
    <w:bookmarkEnd w:id="226"/>
    <w:p w14:paraId="376FF7CB" w14:textId="77777777" w:rsidR="000363BF" w:rsidRPr="00CE45AC" w:rsidRDefault="00E03B9B" w:rsidP="006A6214">
      <w:pPr>
        <w:pStyle w:val="B1"/>
        <w:numPr>
          <w:ilvl w:val="0"/>
          <w:numId w:val="49"/>
        </w:numPr>
      </w:pPr>
      <w:r w:rsidRPr="00CE45AC">
        <w:t>Acc</w:t>
      </w:r>
      <w:r w:rsidR="009E2BB1" w:rsidRPr="00CE45AC">
        <w:t>es</w:t>
      </w:r>
      <w:r w:rsidRPr="00CE45AC">
        <w:t>s</w:t>
      </w:r>
      <w:r w:rsidR="009E2BB1" w:rsidRPr="00CE45AC">
        <w:t xml:space="preserve"> and s</w:t>
      </w:r>
      <w:r w:rsidR="000363BF" w:rsidRPr="00CE45AC">
        <w:t>ettings</w:t>
      </w:r>
      <w:r w:rsidR="007A452F" w:rsidRPr="00CE45AC">
        <w:t xml:space="preserve"> (Clause 6.3.2)</w:t>
      </w:r>
      <w:r w:rsidR="000363BF" w:rsidRPr="00CE45AC">
        <w:t>;</w:t>
      </w:r>
    </w:p>
    <w:p w14:paraId="5D8204EE" w14:textId="77777777" w:rsidR="000363BF" w:rsidRPr="00CE45AC" w:rsidRDefault="000363BF" w:rsidP="006A6214">
      <w:pPr>
        <w:pStyle w:val="B1"/>
        <w:numPr>
          <w:ilvl w:val="0"/>
          <w:numId w:val="49"/>
        </w:numPr>
      </w:pPr>
      <w:r w:rsidRPr="00CE45AC">
        <w:t>Vision</w:t>
      </w:r>
      <w:r w:rsidR="007A452F" w:rsidRPr="00CE45AC">
        <w:t xml:space="preserve"> (Clause 6.3.3)</w:t>
      </w:r>
      <w:r w:rsidRPr="00CE45AC">
        <w:t>;</w:t>
      </w:r>
    </w:p>
    <w:p w14:paraId="600404A9" w14:textId="77777777" w:rsidR="000363BF" w:rsidRPr="00CE45AC" w:rsidRDefault="000363BF" w:rsidP="00A76FF5">
      <w:pPr>
        <w:pStyle w:val="B1"/>
        <w:numPr>
          <w:ilvl w:val="0"/>
          <w:numId w:val="49"/>
        </w:numPr>
      </w:pPr>
      <w:r w:rsidRPr="00CE45AC">
        <w:t>Hearing</w:t>
      </w:r>
      <w:r w:rsidR="007A452F" w:rsidRPr="00CE45AC">
        <w:t xml:space="preserve"> (Clause 6.3.4)</w:t>
      </w:r>
      <w:r w:rsidRPr="00CE45AC">
        <w:t>;</w:t>
      </w:r>
    </w:p>
    <w:p w14:paraId="1533BE4F" w14:textId="77777777" w:rsidR="000363BF" w:rsidRPr="00CE45AC" w:rsidRDefault="007F7744" w:rsidP="00A76FF5">
      <w:pPr>
        <w:pStyle w:val="B1"/>
        <w:numPr>
          <w:ilvl w:val="0"/>
          <w:numId w:val="49"/>
        </w:numPr>
      </w:pPr>
      <w:r w:rsidRPr="00CE45AC">
        <w:t>D</w:t>
      </w:r>
      <w:r w:rsidR="000363BF" w:rsidRPr="00CE45AC">
        <w:t>exterity</w:t>
      </w:r>
      <w:r w:rsidR="007A452F" w:rsidRPr="00CE45AC">
        <w:t xml:space="preserve"> (Clause 6.3.5)</w:t>
      </w:r>
      <w:r w:rsidR="000363BF" w:rsidRPr="00CE45AC">
        <w:t>;</w:t>
      </w:r>
    </w:p>
    <w:p w14:paraId="7D189A49" w14:textId="77777777" w:rsidR="000363BF" w:rsidRPr="00CE45AC" w:rsidRDefault="007F7744" w:rsidP="00A76FF5">
      <w:pPr>
        <w:pStyle w:val="B1"/>
        <w:numPr>
          <w:ilvl w:val="0"/>
          <w:numId w:val="49"/>
        </w:numPr>
      </w:pPr>
      <w:r w:rsidRPr="00CE45AC">
        <w:t>C</w:t>
      </w:r>
      <w:r w:rsidR="000363BF" w:rsidRPr="00CE45AC">
        <w:t>ognitive</w:t>
      </w:r>
      <w:r w:rsidRPr="00CE45AC">
        <w:t xml:space="preserve"> assistance</w:t>
      </w:r>
      <w:r w:rsidR="007A452F" w:rsidRPr="00CE45AC">
        <w:t xml:space="preserve"> (Clause 6.3.6)</w:t>
      </w:r>
      <w:r w:rsidR="000363BF" w:rsidRPr="00CE45AC">
        <w:t>; and</w:t>
      </w:r>
    </w:p>
    <w:p w14:paraId="33E3EE90" w14:textId="77777777" w:rsidR="000363BF" w:rsidRPr="00CE45AC" w:rsidRDefault="000363BF" w:rsidP="00A76FF5">
      <w:pPr>
        <w:pStyle w:val="B1"/>
        <w:numPr>
          <w:ilvl w:val="0"/>
          <w:numId w:val="49"/>
        </w:numPr>
      </w:pPr>
      <w:r w:rsidRPr="00CE45AC">
        <w:t>Media</w:t>
      </w:r>
      <w:r w:rsidR="007F7744" w:rsidRPr="00CE45AC">
        <w:t xml:space="preserve"> retrieval</w:t>
      </w:r>
      <w:r w:rsidR="007A452F" w:rsidRPr="00CE45AC">
        <w:t xml:space="preserve"> (Clause 6.3.7)</w:t>
      </w:r>
      <w:r w:rsidRPr="00CE45AC">
        <w:t>.</w:t>
      </w:r>
    </w:p>
    <w:p w14:paraId="4A43D085" w14:textId="77777777" w:rsidR="000363BF" w:rsidRPr="00CE45AC" w:rsidRDefault="000363BF" w:rsidP="0014633F">
      <w:pPr>
        <w:pStyle w:val="berschrift3"/>
        <w:rPr>
          <w:lang w:eastAsia="en-GB"/>
        </w:rPr>
      </w:pPr>
      <w:bookmarkStart w:id="229" w:name="_Toc8031959"/>
      <w:bookmarkStart w:id="230" w:name="_Toc8032091"/>
      <w:bookmarkStart w:id="231" w:name="_Toc8032188"/>
      <w:bookmarkStart w:id="232" w:name="_Toc8032534"/>
      <w:bookmarkStart w:id="233" w:name="_Toc8044777"/>
      <w:bookmarkStart w:id="234" w:name="_Toc15550228"/>
      <w:r w:rsidRPr="00CE45AC">
        <w:rPr>
          <w:lang w:eastAsia="en-GB"/>
        </w:rPr>
        <w:lastRenderedPageBreak/>
        <w:t>6.3.2</w:t>
      </w:r>
      <w:r w:rsidRPr="00CE45AC">
        <w:rPr>
          <w:lang w:eastAsia="en-GB"/>
        </w:rPr>
        <w:tab/>
        <w:t xml:space="preserve">Accessibility terms: </w:t>
      </w:r>
      <w:r w:rsidR="00E03B9B" w:rsidRPr="00CE45AC">
        <w:rPr>
          <w:lang w:eastAsia="en-GB"/>
        </w:rPr>
        <w:t>Access</w:t>
      </w:r>
      <w:r w:rsidR="002E4AEF" w:rsidRPr="00CE45AC">
        <w:rPr>
          <w:lang w:eastAsia="en-GB"/>
        </w:rPr>
        <w:t xml:space="preserve"> and s</w:t>
      </w:r>
      <w:r w:rsidRPr="00CE45AC">
        <w:rPr>
          <w:lang w:eastAsia="en-GB"/>
        </w:rPr>
        <w:t>ettings</w:t>
      </w:r>
      <w:bookmarkEnd w:id="229"/>
      <w:bookmarkEnd w:id="230"/>
      <w:bookmarkEnd w:id="231"/>
      <w:bookmarkEnd w:id="232"/>
      <w:bookmarkEnd w:id="233"/>
      <w:bookmarkEnd w:id="234"/>
    </w:p>
    <w:p w14:paraId="26A35FBA" w14:textId="77777777" w:rsidR="000363BF" w:rsidRPr="00CE45AC" w:rsidRDefault="000363BF" w:rsidP="0014633F">
      <w:pPr>
        <w:keepNext/>
      </w:pPr>
      <w:bookmarkStart w:id="235" w:name="OLE_LINK14"/>
      <w:bookmarkStart w:id="236" w:name="OLE_LINK15"/>
      <w:r w:rsidRPr="00CE45AC">
        <w:t>Accessibility settings provide access to device adjustments and connectivity settings, adapting the device UI to the functional variations of end users.</w:t>
      </w:r>
    </w:p>
    <w:bookmarkEnd w:id="235"/>
    <w:bookmarkEnd w:id="236"/>
    <w:p w14:paraId="091C0134" w14:textId="62DC7231"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8a to 8e</w:t>
      </w:r>
      <w:r w:rsidRPr="00CE45AC">
        <w:t xml:space="preserve">, provided together with the language-specific versions of the terms in the </w:t>
      </w:r>
      <w:r>
        <w:t>19</w:t>
      </w:r>
      <w:r w:rsidRPr="00CE45AC">
        <w:t xml:space="preserve"> languages.</w:t>
      </w:r>
    </w:p>
    <w:p w14:paraId="2B27B980" w14:textId="7FD837E7" w:rsidR="002F4481" w:rsidRPr="00CE45AC" w:rsidRDefault="002F4481" w:rsidP="002F4481">
      <w:pPr>
        <w:pStyle w:val="TH"/>
      </w:pPr>
      <w:r w:rsidRPr="00CE45AC">
        <w:t>Table </w:t>
      </w:r>
      <w:r>
        <w:t>8a</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18A09C1B" w14:textId="77777777" w:rsidTr="008D4FB6">
        <w:trPr>
          <w:tblHeader/>
          <w:jc w:val="center"/>
        </w:trPr>
        <w:tc>
          <w:tcPr>
            <w:tcW w:w="618" w:type="dxa"/>
          </w:tcPr>
          <w:p w14:paraId="2E04370C" w14:textId="77777777" w:rsidR="002F4481" w:rsidRPr="00CE45AC" w:rsidRDefault="002F4481" w:rsidP="008D4FB6">
            <w:pPr>
              <w:pStyle w:val="TAH"/>
              <w:keepNext w:val="0"/>
              <w:keepLines w:val="0"/>
            </w:pPr>
            <w:r w:rsidRPr="00CE45AC">
              <w:t>Index</w:t>
            </w:r>
          </w:p>
        </w:tc>
        <w:tc>
          <w:tcPr>
            <w:tcW w:w="1242" w:type="dxa"/>
          </w:tcPr>
          <w:p w14:paraId="72C08F23" w14:textId="77777777" w:rsidR="002F4481" w:rsidRPr="00CE45AC" w:rsidRDefault="002F4481" w:rsidP="008D4FB6">
            <w:pPr>
              <w:pStyle w:val="TAH"/>
              <w:keepNext w:val="0"/>
              <w:keepLines w:val="0"/>
            </w:pPr>
            <w:r w:rsidRPr="00CE45AC">
              <w:t>Technical term</w:t>
            </w:r>
          </w:p>
        </w:tc>
        <w:tc>
          <w:tcPr>
            <w:tcW w:w="3164" w:type="dxa"/>
          </w:tcPr>
          <w:p w14:paraId="6040325D" w14:textId="77777777" w:rsidR="002F4481" w:rsidRPr="00CE45AC" w:rsidRDefault="002F4481" w:rsidP="008D4FB6">
            <w:pPr>
              <w:pStyle w:val="TAH"/>
              <w:keepNext w:val="0"/>
              <w:keepLines w:val="0"/>
            </w:pPr>
            <w:r w:rsidRPr="00CE45AC">
              <w:t>Functional description</w:t>
            </w:r>
          </w:p>
        </w:tc>
        <w:tc>
          <w:tcPr>
            <w:tcW w:w="1917" w:type="dxa"/>
          </w:tcPr>
          <w:p w14:paraId="19D91558" w14:textId="77777777" w:rsidR="002F4481" w:rsidRPr="00CE45AC" w:rsidRDefault="002F4481" w:rsidP="008D4FB6">
            <w:pPr>
              <w:pStyle w:val="TAH"/>
              <w:keepNext w:val="0"/>
              <w:keepLines w:val="0"/>
              <w:rPr>
                <w:rFonts w:cs="Arial"/>
                <w:szCs w:val="18"/>
              </w:rPr>
            </w:pPr>
            <w:r>
              <w:rPr>
                <w:rFonts w:cs="Arial"/>
                <w:szCs w:val="18"/>
              </w:rPr>
              <w:t>Bulgarian</w:t>
            </w:r>
          </w:p>
        </w:tc>
        <w:tc>
          <w:tcPr>
            <w:tcW w:w="1917" w:type="dxa"/>
          </w:tcPr>
          <w:p w14:paraId="3814989A" w14:textId="77777777" w:rsidR="002F4481" w:rsidRPr="00CE45AC" w:rsidRDefault="002F4481" w:rsidP="008D4FB6">
            <w:pPr>
              <w:pStyle w:val="TAH"/>
              <w:keepNext w:val="0"/>
              <w:keepLines w:val="0"/>
            </w:pPr>
            <w:r>
              <w:t>Croatian</w:t>
            </w:r>
          </w:p>
        </w:tc>
        <w:tc>
          <w:tcPr>
            <w:tcW w:w="1917" w:type="dxa"/>
          </w:tcPr>
          <w:p w14:paraId="092F184D" w14:textId="77777777" w:rsidR="002F4481" w:rsidRPr="00CE45AC" w:rsidRDefault="002F4481" w:rsidP="008D4FB6">
            <w:pPr>
              <w:pStyle w:val="TAH"/>
              <w:keepNext w:val="0"/>
              <w:keepLines w:val="0"/>
            </w:pPr>
            <w:r>
              <w:t>Czech</w:t>
            </w:r>
          </w:p>
        </w:tc>
        <w:tc>
          <w:tcPr>
            <w:tcW w:w="1917" w:type="dxa"/>
          </w:tcPr>
          <w:p w14:paraId="6EC3F8F8" w14:textId="77777777" w:rsidR="002F4481" w:rsidRPr="00CE45AC" w:rsidRDefault="002F4481" w:rsidP="008D4FB6">
            <w:pPr>
              <w:pStyle w:val="TAH"/>
              <w:keepNext w:val="0"/>
              <w:keepLines w:val="0"/>
              <w:rPr>
                <w:rFonts w:cs="Arial"/>
                <w:szCs w:val="18"/>
              </w:rPr>
            </w:pPr>
            <w:r>
              <w:rPr>
                <w:rFonts w:cs="Arial"/>
                <w:szCs w:val="18"/>
              </w:rPr>
              <w:t>Danish</w:t>
            </w:r>
          </w:p>
        </w:tc>
        <w:tc>
          <w:tcPr>
            <w:tcW w:w="1525" w:type="dxa"/>
          </w:tcPr>
          <w:p w14:paraId="6F33285E" w14:textId="77777777" w:rsidR="002F4481" w:rsidRPr="00CE45AC" w:rsidRDefault="002F4481" w:rsidP="008D4FB6">
            <w:pPr>
              <w:pStyle w:val="TAH"/>
              <w:keepNext w:val="0"/>
              <w:keepLines w:val="0"/>
            </w:pPr>
            <w:r w:rsidRPr="00CE45AC">
              <w:t>Comment</w:t>
            </w:r>
          </w:p>
        </w:tc>
      </w:tr>
      <w:tr w:rsidR="002F4481" w:rsidRPr="00CE45AC" w14:paraId="15D6565D" w14:textId="77777777" w:rsidTr="008D4FB6">
        <w:trPr>
          <w:jc w:val="center"/>
        </w:trPr>
        <w:tc>
          <w:tcPr>
            <w:tcW w:w="618" w:type="dxa"/>
          </w:tcPr>
          <w:p w14:paraId="64917852" w14:textId="1AD1FDDA" w:rsidR="002F4481" w:rsidRPr="00CE45AC" w:rsidRDefault="002F4481" w:rsidP="002F4481">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3BC1CAB0" w14:textId="0F91EAEB" w:rsidR="002F4481" w:rsidRPr="00CE45AC" w:rsidRDefault="002F4481" w:rsidP="002F4481">
            <w:pPr>
              <w:pStyle w:val="TAL"/>
              <w:keepNext w:val="0"/>
              <w:keepLines w:val="0"/>
              <w:widowControl w:val="0"/>
              <w:rPr>
                <w:sz w:val="24"/>
                <w:lang w:eastAsia="de-DE"/>
              </w:rPr>
            </w:pPr>
            <w:r w:rsidRPr="00CE45AC">
              <w:t>accessibility</w:t>
            </w:r>
          </w:p>
        </w:tc>
        <w:tc>
          <w:tcPr>
            <w:tcW w:w="3164" w:type="dxa"/>
          </w:tcPr>
          <w:p w14:paraId="1489A72B" w14:textId="242235CC" w:rsidR="002F4481" w:rsidRPr="00CE45AC" w:rsidRDefault="002F4481" w:rsidP="002F4481">
            <w:pPr>
              <w:pStyle w:val="TAL"/>
              <w:keepNext w:val="0"/>
              <w:keepLines w:val="0"/>
              <w:widowControl w:val="0"/>
            </w:pPr>
            <w:r w:rsidRPr="00CE45AC">
              <w:t>Measures, tools and settings supporting the interaction of users with functional variations with ICT</w:t>
            </w:r>
          </w:p>
        </w:tc>
        <w:tc>
          <w:tcPr>
            <w:tcW w:w="1917" w:type="dxa"/>
          </w:tcPr>
          <w:p w14:paraId="7FDEDF4E" w14:textId="77777777" w:rsidR="002F4481" w:rsidRPr="00CE45AC" w:rsidRDefault="002F4481" w:rsidP="002F4481">
            <w:pPr>
              <w:pStyle w:val="TAL"/>
              <w:keepNext w:val="0"/>
              <w:keepLines w:val="0"/>
              <w:widowControl w:val="0"/>
              <w:rPr>
                <w:sz w:val="24"/>
                <w:lang w:eastAsia="de-DE"/>
              </w:rPr>
            </w:pPr>
          </w:p>
        </w:tc>
        <w:tc>
          <w:tcPr>
            <w:tcW w:w="1917" w:type="dxa"/>
          </w:tcPr>
          <w:p w14:paraId="2429A681" w14:textId="77777777" w:rsidR="002F4481" w:rsidRPr="00CE45AC" w:rsidRDefault="002F4481" w:rsidP="002F4481">
            <w:pPr>
              <w:pStyle w:val="TAL"/>
              <w:keepNext w:val="0"/>
              <w:keepLines w:val="0"/>
              <w:widowControl w:val="0"/>
            </w:pPr>
          </w:p>
        </w:tc>
        <w:tc>
          <w:tcPr>
            <w:tcW w:w="1917" w:type="dxa"/>
          </w:tcPr>
          <w:p w14:paraId="6CE55D61" w14:textId="77777777" w:rsidR="002F4481" w:rsidRPr="00CE45AC" w:rsidRDefault="002F4481" w:rsidP="002F4481">
            <w:pPr>
              <w:pStyle w:val="TAL"/>
              <w:keepNext w:val="0"/>
              <w:keepLines w:val="0"/>
              <w:widowControl w:val="0"/>
            </w:pPr>
          </w:p>
        </w:tc>
        <w:tc>
          <w:tcPr>
            <w:tcW w:w="1917" w:type="dxa"/>
            <w:shd w:val="clear" w:color="auto" w:fill="auto"/>
          </w:tcPr>
          <w:p w14:paraId="363C4D1F" w14:textId="77777777" w:rsidR="002F4481" w:rsidRPr="00CE45AC" w:rsidRDefault="002F4481" w:rsidP="002F4481">
            <w:pPr>
              <w:pStyle w:val="TAL"/>
              <w:keepNext w:val="0"/>
              <w:keepLines w:val="0"/>
              <w:widowControl w:val="0"/>
            </w:pPr>
          </w:p>
        </w:tc>
        <w:tc>
          <w:tcPr>
            <w:tcW w:w="1525" w:type="dxa"/>
          </w:tcPr>
          <w:p w14:paraId="426773E8" w14:textId="77777777" w:rsidR="002F4481" w:rsidRPr="00CE45AC" w:rsidRDefault="002F4481" w:rsidP="002F4481">
            <w:pPr>
              <w:pStyle w:val="TAL"/>
              <w:keepNext w:val="0"/>
              <w:keepLines w:val="0"/>
              <w:widowControl w:val="0"/>
              <w:rPr>
                <w:rFonts w:cs="Arial"/>
                <w:szCs w:val="18"/>
              </w:rPr>
            </w:pPr>
          </w:p>
        </w:tc>
      </w:tr>
      <w:tr w:rsidR="002F4481" w:rsidRPr="00CE45AC" w14:paraId="6AAF0610" w14:textId="77777777" w:rsidTr="008D4FB6">
        <w:trPr>
          <w:jc w:val="center"/>
        </w:trPr>
        <w:tc>
          <w:tcPr>
            <w:tcW w:w="618" w:type="dxa"/>
          </w:tcPr>
          <w:p w14:paraId="5ABBE169" w14:textId="11E4F0DB" w:rsidR="002F4481" w:rsidRPr="00CE45AC" w:rsidRDefault="002F4481" w:rsidP="002F4481">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74C358C0" w14:textId="5FBB9B21" w:rsidR="002F4481" w:rsidRPr="00CE45AC" w:rsidRDefault="002F4481" w:rsidP="002F4481">
            <w:pPr>
              <w:pStyle w:val="TAL"/>
              <w:keepNext w:val="0"/>
              <w:keepLines w:val="0"/>
              <w:widowControl w:val="0"/>
            </w:pPr>
            <w:r w:rsidRPr="00CE45AC">
              <w:t>accessibility settings</w:t>
            </w:r>
          </w:p>
        </w:tc>
        <w:tc>
          <w:tcPr>
            <w:tcW w:w="3164" w:type="dxa"/>
          </w:tcPr>
          <w:p w14:paraId="0530B544" w14:textId="65A38722" w:rsidR="002F4481" w:rsidRPr="00CE45AC" w:rsidRDefault="002F4481" w:rsidP="002F4481">
            <w:pPr>
              <w:pStyle w:val="TAL"/>
              <w:keepNext w:val="0"/>
              <w:keepLines w:val="0"/>
              <w:widowControl w:val="0"/>
            </w:pPr>
            <w:r w:rsidRPr="00CE45AC">
              <w:t>Place for setting up the desired behaviour of a device with regard to users' accessibility preferences</w:t>
            </w:r>
          </w:p>
        </w:tc>
        <w:tc>
          <w:tcPr>
            <w:tcW w:w="1917" w:type="dxa"/>
          </w:tcPr>
          <w:p w14:paraId="38A69A64" w14:textId="77777777" w:rsidR="002F4481" w:rsidRPr="00CE45AC" w:rsidRDefault="002F4481" w:rsidP="002F4481">
            <w:pPr>
              <w:pStyle w:val="TAL"/>
              <w:keepNext w:val="0"/>
              <w:keepLines w:val="0"/>
              <w:widowControl w:val="0"/>
            </w:pPr>
          </w:p>
        </w:tc>
        <w:tc>
          <w:tcPr>
            <w:tcW w:w="1917" w:type="dxa"/>
          </w:tcPr>
          <w:p w14:paraId="6A7DBA01" w14:textId="77777777" w:rsidR="002F4481" w:rsidRPr="00CE45AC" w:rsidRDefault="002F4481" w:rsidP="002F4481">
            <w:pPr>
              <w:pStyle w:val="TAL"/>
              <w:keepNext w:val="0"/>
              <w:keepLines w:val="0"/>
              <w:widowControl w:val="0"/>
            </w:pPr>
          </w:p>
        </w:tc>
        <w:tc>
          <w:tcPr>
            <w:tcW w:w="1917" w:type="dxa"/>
          </w:tcPr>
          <w:p w14:paraId="7455A3BC" w14:textId="77777777" w:rsidR="002F4481" w:rsidRPr="00CE45AC" w:rsidRDefault="002F4481" w:rsidP="002F4481">
            <w:pPr>
              <w:pStyle w:val="TAL"/>
              <w:keepNext w:val="0"/>
              <w:keepLines w:val="0"/>
              <w:widowControl w:val="0"/>
            </w:pPr>
          </w:p>
        </w:tc>
        <w:tc>
          <w:tcPr>
            <w:tcW w:w="1917" w:type="dxa"/>
            <w:shd w:val="clear" w:color="auto" w:fill="auto"/>
          </w:tcPr>
          <w:p w14:paraId="1477484E" w14:textId="77777777" w:rsidR="002F4481" w:rsidRPr="00CE45AC" w:rsidRDefault="002F4481" w:rsidP="002F4481">
            <w:pPr>
              <w:pStyle w:val="TAL"/>
              <w:keepNext w:val="0"/>
              <w:keepLines w:val="0"/>
              <w:widowControl w:val="0"/>
            </w:pPr>
          </w:p>
        </w:tc>
        <w:tc>
          <w:tcPr>
            <w:tcW w:w="1525" w:type="dxa"/>
          </w:tcPr>
          <w:p w14:paraId="3F1D861E" w14:textId="77777777" w:rsidR="002F4481" w:rsidRPr="00CE45AC" w:rsidRDefault="002F4481" w:rsidP="002F4481">
            <w:pPr>
              <w:pStyle w:val="TAL"/>
              <w:keepNext w:val="0"/>
              <w:keepLines w:val="0"/>
              <w:widowControl w:val="0"/>
              <w:rPr>
                <w:rFonts w:cs="Arial"/>
                <w:szCs w:val="18"/>
              </w:rPr>
            </w:pPr>
          </w:p>
        </w:tc>
      </w:tr>
      <w:tr w:rsidR="002F4481" w:rsidRPr="00CE45AC" w14:paraId="68FB556B" w14:textId="77777777" w:rsidTr="008D4FB6">
        <w:trPr>
          <w:jc w:val="center"/>
        </w:trPr>
        <w:tc>
          <w:tcPr>
            <w:tcW w:w="618" w:type="dxa"/>
          </w:tcPr>
          <w:p w14:paraId="5788737F" w14:textId="5F9A242C" w:rsidR="002F4481" w:rsidRPr="00CE45AC" w:rsidRDefault="002F4481" w:rsidP="002F4481">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28C3A741" w14:textId="0FAA9E27" w:rsidR="002F4481" w:rsidRPr="00CE45AC" w:rsidRDefault="002F4481" w:rsidP="002F4481">
            <w:pPr>
              <w:pStyle w:val="TAL"/>
              <w:keepNext w:val="0"/>
              <w:keepLines w:val="0"/>
              <w:widowControl w:val="0"/>
            </w:pPr>
            <w:r w:rsidRPr="00CE45AC">
              <w:t>accessibility shortcuts</w:t>
            </w:r>
          </w:p>
        </w:tc>
        <w:tc>
          <w:tcPr>
            <w:tcW w:w="3164" w:type="dxa"/>
          </w:tcPr>
          <w:p w14:paraId="74F43377" w14:textId="55CCE7DF" w:rsidR="002F4481" w:rsidRPr="00CE45AC" w:rsidRDefault="002F4481" w:rsidP="002F4481">
            <w:pPr>
              <w:pStyle w:val="TAL"/>
              <w:keepNext w:val="0"/>
              <w:keepLines w:val="0"/>
              <w:widowControl w:val="0"/>
            </w:pPr>
            <w:r w:rsidRPr="00CE45AC">
              <w:t>Direct access to a set of accessibility features and settings</w:t>
            </w:r>
          </w:p>
        </w:tc>
        <w:tc>
          <w:tcPr>
            <w:tcW w:w="1917" w:type="dxa"/>
          </w:tcPr>
          <w:p w14:paraId="576747AD" w14:textId="77777777" w:rsidR="002F4481" w:rsidRPr="00CE45AC" w:rsidRDefault="002F4481" w:rsidP="002F4481">
            <w:pPr>
              <w:pStyle w:val="TAL"/>
              <w:keepNext w:val="0"/>
              <w:keepLines w:val="0"/>
              <w:widowControl w:val="0"/>
            </w:pPr>
          </w:p>
        </w:tc>
        <w:tc>
          <w:tcPr>
            <w:tcW w:w="1917" w:type="dxa"/>
          </w:tcPr>
          <w:p w14:paraId="3035A3F8" w14:textId="77777777" w:rsidR="002F4481" w:rsidRPr="00CE45AC" w:rsidRDefault="002F4481" w:rsidP="002F4481">
            <w:pPr>
              <w:pStyle w:val="TAL"/>
              <w:keepNext w:val="0"/>
              <w:keepLines w:val="0"/>
              <w:widowControl w:val="0"/>
            </w:pPr>
          </w:p>
        </w:tc>
        <w:tc>
          <w:tcPr>
            <w:tcW w:w="1917" w:type="dxa"/>
          </w:tcPr>
          <w:p w14:paraId="14E03F0F" w14:textId="77777777" w:rsidR="002F4481" w:rsidRPr="00CE45AC" w:rsidRDefault="002F4481" w:rsidP="002F4481">
            <w:pPr>
              <w:pStyle w:val="TAL"/>
              <w:keepNext w:val="0"/>
              <w:keepLines w:val="0"/>
              <w:widowControl w:val="0"/>
            </w:pPr>
          </w:p>
        </w:tc>
        <w:tc>
          <w:tcPr>
            <w:tcW w:w="1917" w:type="dxa"/>
            <w:shd w:val="clear" w:color="auto" w:fill="auto"/>
          </w:tcPr>
          <w:p w14:paraId="79DFCD61" w14:textId="77777777" w:rsidR="002F4481" w:rsidRPr="00CE45AC" w:rsidRDefault="002F4481" w:rsidP="002F4481">
            <w:pPr>
              <w:pStyle w:val="TAL"/>
              <w:keepNext w:val="0"/>
              <w:keepLines w:val="0"/>
              <w:widowControl w:val="0"/>
            </w:pPr>
          </w:p>
        </w:tc>
        <w:tc>
          <w:tcPr>
            <w:tcW w:w="1525" w:type="dxa"/>
          </w:tcPr>
          <w:p w14:paraId="19D70584" w14:textId="77777777" w:rsidR="002F4481" w:rsidRPr="00CE45AC" w:rsidRDefault="002F4481" w:rsidP="002F4481">
            <w:pPr>
              <w:pStyle w:val="TAL"/>
              <w:keepNext w:val="0"/>
              <w:keepLines w:val="0"/>
              <w:widowControl w:val="0"/>
              <w:rPr>
                <w:rFonts w:cs="Arial"/>
                <w:szCs w:val="18"/>
              </w:rPr>
            </w:pPr>
          </w:p>
        </w:tc>
      </w:tr>
      <w:tr w:rsidR="002F4481" w:rsidRPr="00CE45AC" w14:paraId="7CBC3953" w14:textId="77777777" w:rsidTr="008D4FB6">
        <w:trPr>
          <w:jc w:val="center"/>
        </w:trPr>
        <w:tc>
          <w:tcPr>
            <w:tcW w:w="618" w:type="dxa"/>
          </w:tcPr>
          <w:p w14:paraId="0D08DA1E" w14:textId="5A51E3E5" w:rsidR="002F4481" w:rsidRPr="00CE45AC" w:rsidRDefault="002F4481" w:rsidP="002F4481">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27A4681F" w14:textId="3A20FFCD" w:rsidR="002F4481" w:rsidRPr="00CE45AC" w:rsidRDefault="002F4481" w:rsidP="002F4481">
            <w:pPr>
              <w:pStyle w:val="TAL"/>
              <w:keepNext w:val="0"/>
              <w:keepLines w:val="0"/>
              <w:widowControl w:val="0"/>
            </w:pPr>
            <w:r w:rsidRPr="00CE45AC">
              <w:t>emergency call for assistance</w:t>
            </w:r>
          </w:p>
        </w:tc>
        <w:tc>
          <w:tcPr>
            <w:tcW w:w="3164" w:type="dxa"/>
          </w:tcPr>
          <w:p w14:paraId="693B4214" w14:textId="2F713604" w:rsidR="002F4481" w:rsidRPr="00CE45AC" w:rsidRDefault="002F4481" w:rsidP="002F4481">
            <w:pPr>
              <w:pStyle w:val="TAL"/>
              <w:keepNext w:val="0"/>
              <w:keepLines w:val="0"/>
              <w:widowControl w:val="0"/>
            </w:pPr>
            <w:r w:rsidRPr="00CE45AC">
              <w:t>A service allowing for the request of urgent help from a human assistant</w:t>
            </w:r>
          </w:p>
        </w:tc>
        <w:tc>
          <w:tcPr>
            <w:tcW w:w="1917" w:type="dxa"/>
          </w:tcPr>
          <w:p w14:paraId="2162EAC9" w14:textId="77777777" w:rsidR="002F4481" w:rsidRPr="00CE45AC" w:rsidRDefault="002F4481" w:rsidP="002F4481">
            <w:pPr>
              <w:pStyle w:val="TAL"/>
              <w:keepNext w:val="0"/>
              <w:keepLines w:val="0"/>
              <w:widowControl w:val="0"/>
            </w:pPr>
          </w:p>
        </w:tc>
        <w:tc>
          <w:tcPr>
            <w:tcW w:w="1917" w:type="dxa"/>
          </w:tcPr>
          <w:p w14:paraId="6AD5DB9C" w14:textId="77777777" w:rsidR="002F4481" w:rsidRPr="00CE45AC" w:rsidRDefault="002F4481" w:rsidP="002F4481">
            <w:pPr>
              <w:pStyle w:val="TAL"/>
              <w:keepNext w:val="0"/>
              <w:keepLines w:val="0"/>
              <w:widowControl w:val="0"/>
            </w:pPr>
          </w:p>
        </w:tc>
        <w:tc>
          <w:tcPr>
            <w:tcW w:w="1917" w:type="dxa"/>
          </w:tcPr>
          <w:p w14:paraId="2956F186" w14:textId="77777777" w:rsidR="002F4481" w:rsidRPr="00CE45AC" w:rsidRDefault="002F4481" w:rsidP="002F4481">
            <w:pPr>
              <w:pStyle w:val="TAL"/>
              <w:keepNext w:val="0"/>
              <w:keepLines w:val="0"/>
              <w:widowControl w:val="0"/>
            </w:pPr>
          </w:p>
        </w:tc>
        <w:tc>
          <w:tcPr>
            <w:tcW w:w="1917" w:type="dxa"/>
            <w:shd w:val="clear" w:color="auto" w:fill="auto"/>
          </w:tcPr>
          <w:p w14:paraId="077C7348" w14:textId="77777777" w:rsidR="002F4481" w:rsidRPr="00CE45AC" w:rsidRDefault="002F4481" w:rsidP="002F4481">
            <w:pPr>
              <w:pStyle w:val="TAL"/>
              <w:keepNext w:val="0"/>
              <w:keepLines w:val="0"/>
              <w:widowControl w:val="0"/>
            </w:pPr>
          </w:p>
        </w:tc>
        <w:tc>
          <w:tcPr>
            <w:tcW w:w="1525" w:type="dxa"/>
          </w:tcPr>
          <w:p w14:paraId="4C5F3D37" w14:textId="77777777" w:rsidR="002F4481" w:rsidRPr="00CE45AC" w:rsidRDefault="002F4481" w:rsidP="002F4481">
            <w:pPr>
              <w:pStyle w:val="TAL"/>
              <w:keepNext w:val="0"/>
              <w:keepLines w:val="0"/>
              <w:widowControl w:val="0"/>
              <w:rPr>
                <w:rFonts w:cs="Arial"/>
                <w:szCs w:val="18"/>
              </w:rPr>
            </w:pPr>
          </w:p>
        </w:tc>
      </w:tr>
      <w:tr w:rsidR="002F4481" w:rsidRPr="00CE45AC" w14:paraId="19502599" w14:textId="77777777" w:rsidTr="008D4FB6">
        <w:trPr>
          <w:jc w:val="center"/>
        </w:trPr>
        <w:tc>
          <w:tcPr>
            <w:tcW w:w="618" w:type="dxa"/>
          </w:tcPr>
          <w:p w14:paraId="5BF016E4" w14:textId="0B920A26" w:rsidR="002F4481" w:rsidRPr="00CE45AC" w:rsidRDefault="002F4481" w:rsidP="002F4481">
            <w:pPr>
              <w:pStyle w:val="TAC"/>
              <w:keepNext w:val="0"/>
              <w:keepLines w:val="0"/>
              <w:widowControl w:val="0"/>
            </w:pPr>
            <w:r w:rsidRPr="00CE45AC">
              <w:t>D.</w:t>
            </w:r>
            <w:r>
              <w:t>163</w:t>
            </w:r>
            <w:r w:rsidRPr="00CE45AC">
              <w:rPr>
                <w:rFonts w:cs="Arial"/>
                <w:szCs w:val="18"/>
              </w:rPr>
              <w:t xml:space="preserve"> </w:t>
            </w:r>
          </w:p>
        </w:tc>
        <w:tc>
          <w:tcPr>
            <w:tcW w:w="1242" w:type="dxa"/>
          </w:tcPr>
          <w:p w14:paraId="24AB1ED8" w14:textId="07B0B3C4" w:rsidR="002F4481" w:rsidRPr="00CE45AC" w:rsidRDefault="002F4481" w:rsidP="002F4481">
            <w:pPr>
              <w:pStyle w:val="TAL"/>
              <w:keepNext w:val="0"/>
              <w:keepLines w:val="0"/>
              <w:widowControl w:val="0"/>
            </w:pPr>
            <w:r w:rsidRPr="00CE45AC">
              <w:t>manage accessibility</w:t>
            </w:r>
          </w:p>
        </w:tc>
        <w:tc>
          <w:tcPr>
            <w:tcW w:w="3164" w:type="dxa"/>
          </w:tcPr>
          <w:p w14:paraId="53CAFB2A" w14:textId="41780B79" w:rsidR="002F4481" w:rsidRPr="00CE45AC" w:rsidRDefault="002F4481" w:rsidP="002F4481">
            <w:pPr>
              <w:pStyle w:val="TAL"/>
              <w:keepNext w:val="0"/>
              <w:keepLines w:val="0"/>
              <w:widowControl w:val="0"/>
            </w:pPr>
            <w:r w:rsidRPr="00CE45AC">
              <w:t>Feature for the import and export of accessibility setings from/to other devices</w:t>
            </w:r>
          </w:p>
        </w:tc>
        <w:tc>
          <w:tcPr>
            <w:tcW w:w="1917" w:type="dxa"/>
          </w:tcPr>
          <w:p w14:paraId="2D126B07" w14:textId="77777777" w:rsidR="002F4481" w:rsidRPr="00CE45AC" w:rsidRDefault="002F4481" w:rsidP="002F4481">
            <w:pPr>
              <w:pStyle w:val="TAL"/>
              <w:keepNext w:val="0"/>
              <w:keepLines w:val="0"/>
              <w:widowControl w:val="0"/>
            </w:pPr>
          </w:p>
        </w:tc>
        <w:tc>
          <w:tcPr>
            <w:tcW w:w="1917" w:type="dxa"/>
          </w:tcPr>
          <w:p w14:paraId="36A0AD2E" w14:textId="77777777" w:rsidR="002F4481" w:rsidRPr="00CE45AC" w:rsidRDefault="002F4481" w:rsidP="002F4481">
            <w:pPr>
              <w:pStyle w:val="TAL"/>
              <w:keepNext w:val="0"/>
              <w:keepLines w:val="0"/>
              <w:widowControl w:val="0"/>
            </w:pPr>
          </w:p>
        </w:tc>
        <w:tc>
          <w:tcPr>
            <w:tcW w:w="1917" w:type="dxa"/>
          </w:tcPr>
          <w:p w14:paraId="4D209C0C" w14:textId="77777777" w:rsidR="002F4481" w:rsidRPr="00CE45AC" w:rsidRDefault="002F4481" w:rsidP="002F4481">
            <w:pPr>
              <w:pStyle w:val="TAL"/>
              <w:keepNext w:val="0"/>
              <w:keepLines w:val="0"/>
              <w:widowControl w:val="0"/>
            </w:pPr>
          </w:p>
        </w:tc>
        <w:tc>
          <w:tcPr>
            <w:tcW w:w="1917" w:type="dxa"/>
            <w:shd w:val="clear" w:color="auto" w:fill="auto"/>
          </w:tcPr>
          <w:p w14:paraId="770F4622" w14:textId="77777777" w:rsidR="002F4481" w:rsidRPr="00CE45AC" w:rsidRDefault="002F4481" w:rsidP="002F4481">
            <w:pPr>
              <w:pStyle w:val="TAL"/>
              <w:keepNext w:val="0"/>
              <w:keepLines w:val="0"/>
              <w:widowControl w:val="0"/>
            </w:pPr>
          </w:p>
        </w:tc>
        <w:tc>
          <w:tcPr>
            <w:tcW w:w="1525" w:type="dxa"/>
          </w:tcPr>
          <w:p w14:paraId="20027506" w14:textId="77777777" w:rsidR="002F4481" w:rsidRPr="00CE45AC" w:rsidRDefault="002F4481" w:rsidP="002F4481">
            <w:pPr>
              <w:pStyle w:val="TAL"/>
              <w:keepNext w:val="0"/>
              <w:keepLines w:val="0"/>
              <w:widowControl w:val="0"/>
              <w:rPr>
                <w:rFonts w:cs="Arial"/>
                <w:szCs w:val="18"/>
              </w:rPr>
            </w:pPr>
          </w:p>
        </w:tc>
      </w:tr>
    </w:tbl>
    <w:p w14:paraId="37636CDA" w14:textId="77777777" w:rsidR="002F4481" w:rsidRDefault="002F4481" w:rsidP="002F4481"/>
    <w:p w14:paraId="7C53A588" w14:textId="1D2265C7" w:rsidR="002F4481" w:rsidRPr="00CE45AC" w:rsidRDefault="002F4481" w:rsidP="002F4481">
      <w:pPr>
        <w:pStyle w:val="TH"/>
      </w:pPr>
      <w:r w:rsidRPr="00CE45AC">
        <w:t>Table </w:t>
      </w:r>
      <w:r>
        <w:t>8b</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1A5A500A" w14:textId="77777777" w:rsidTr="008D4FB6">
        <w:trPr>
          <w:tblHeader/>
          <w:jc w:val="center"/>
        </w:trPr>
        <w:tc>
          <w:tcPr>
            <w:tcW w:w="618" w:type="dxa"/>
          </w:tcPr>
          <w:p w14:paraId="30025768" w14:textId="77777777" w:rsidR="002F4481" w:rsidRPr="00CE45AC" w:rsidRDefault="002F4481" w:rsidP="008D4FB6">
            <w:pPr>
              <w:pStyle w:val="TAH"/>
              <w:keepNext w:val="0"/>
              <w:keepLines w:val="0"/>
            </w:pPr>
            <w:r w:rsidRPr="00CE45AC">
              <w:t>Index</w:t>
            </w:r>
          </w:p>
        </w:tc>
        <w:tc>
          <w:tcPr>
            <w:tcW w:w="1242" w:type="dxa"/>
          </w:tcPr>
          <w:p w14:paraId="64DFF424" w14:textId="77777777" w:rsidR="002F4481" w:rsidRPr="00CE45AC" w:rsidRDefault="002F4481" w:rsidP="008D4FB6">
            <w:pPr>
              <w:pStyle w:val="TAH"/>
              <w:keepNext w:val="0"/>
              <w:keepLines w:val="0"/>
            </w:pPr>
            <w:r w:rsidRPr="00CE45AC">
              <w:t>Technical term</w:t>
            </w:r>
          </w:p>
        </w:tc>
        <w:tc>
          <w:tcPr>
            <w:tcW w:w="3164" w:type="dxa"/>
          </w:tcPr>
          <w:p w14:paraId="7EA5EE3A" w14:textId="77777777" w:rsidR="002F4481" w:rsidRPr="00CE45AC" w:rsidRDefault="002F4481" w:rsidP="008D4FB6">
            <w:pPr>
              <w:pStyle w:val="TAH"/>
              <w:keepNext w:val="0"/>
              <w:keepLines w:val="0"/>
            </w:pPr>
            <w:r w:rsidRPr="00CE45AC">
              <w:t>Functional description</w:t>
            </w:r>
          </w:p>
        </w:tc>
        <w:tc>
          <w:tcPr>
            <w:tcW w:w="1917" w:type="dxa"/>
          </w:tcPr>
          <w:p w14:paraId="3EB12F84" w14:textId="77777777" w:rsidR="002F4481" w:rsidRPr="00CE45AC" w:rsidRDefault="002F4481" w:rsidP="008D4FB6">
            <w:pPr>
              <w:pStyle w:val="TAH"/>
              <w:keepNext w:val="0"/>
              <w:keepLines w:val="0"/>
              <w:rPr>
                <w:rFonts w:cs="Arial"/>
                <w:szCs w:val="18"/>
              </w:rPr>
            </w:pPr>
            <w:r>
              <w:rPr>
                <w:rFonts w:cs="Arial"/>
                <w:szCs w:val="18"/>
              </w:rPr>
              <w:t>Dutch</w:t>
            </w:r>
          </w:p>
        </w:tc>
        <w:tc>
          <w:tcPr>
            <w:tcW w:w="1917" w:type="dxa"/>
          </w:tcPr>
          <w:p w14:paraId="2E78ABF4" w14:textId="77777777" w:rsidR="002F4481" w:rsidRPr="00CE45AC" w:rsidRDefault="002F4481" w:rsidP="008D4FB6">
            <w:pPr>
              <w:pStyle w:val="TAH"/>
              <w:keepNext w:val="0"/>
              <w:keepLines w:val="0"/>
            </w:pPr>
            <w:r>
              <w:t>English</w:t>
            </w:r>
          </w:p>
        </w:tc>
        <w:tc>
          <w:tcPr>
            <w:tcW w:w="1917" w:type="dxa"/>
          </w:tcPr>
          <w:p w14:paraId="666970AD" w14:textId="77777777" w:rsidR="002F4481" w:rsidRPr="00CE45AC" w:rsidRDefault="002F4481" w:rsidP="008D4FB6">
            <w:pPr>
              <w:pStyle w:val="TAH"/>
              <w:keepNext w:val="0"/>
              <w:keepLines w:val="0"/>
            </w:pPr>
            <w:r>
              <w:t>Finnish</w:t>
            </w:r>
          </w:p>
        </w:tc>
        <w:tc>
          <w:tcPr>
            <w:tcW w:w="1917" w:type="dxa"/>
          </w:tcPr>
          <w:p w14:paraId="76149029" w14:textId="77777777" w:rsidR="002F4481" w:rsidRPr="00CE45AC" w:rsidRDefault="002F4481" w:rsidP="008D4FB6">
            <w:pPr>
              <w:pStyle w:val="TAH"/>
              <w:keepNext w:val="0"/>
              <w:keepLines w:val="0"/>
              <w:rPr>
                <w:rFonts w:cs="Arial"/>
                <w:szCs w:val="18"/>
              </w:rPr>
            </w:pPr>
            <w:r>
              <w:rPr>
                <w:rFonts w:cs="Arial"/>
                <w:szCs w:val="18"/>
              </w:rPr>
              <w:t>French</w:t>
            </w:r>
          </w:p>
        </w:tc>
        <w:tc>
          <w:tcPr>
            <w:tcW w:w="1525" w:type="dxa"/>
          </w:tcPr>
          <w:p w14:paraId="0DEB63A4" w14:textId="77777777" w:rsidR="002F4481" w:rsidRPr="00CE45AC" w:rsidRDefault="002F4481" w:rsidP="008D4FB6">
            <w:pPr>
              <w:pStyle w:val="TAH"/>
              <w:keepNext w:val="0"/>
              <w:keepLines w:val="0"/>
            </w:pPr>
            <w:r w:rsidRPr="00CE45AC">
              <w:t>Comment</w:t>
            </w:r>
          </w:p>
        </w:tc>
      </w:tr>
      <w:tr w:rsidR="002F4481" w:rsidRPr="00CE45AC" w14:paraId="1230A39D" w14:textId="77777777" w:rsidTr="008D4FB6">
        <w:trPr>
          <w:jc w:val="center"/>
        </w:trPr>
        <w:tc>
          <w:tcPr>
            <w:tcW w:w="618" w:type="dxa"/>
          </w:tcPr>
          <w:p w14:paraId="15BD51B9" w14:textId="150691DD" w:rsidR="002F4481" w:rsidRPr="00CE45AC" w:rsidRDefault="002F4481" w:rsidP="002F4481">
            <w:pPr>
              <w:pStyle w:val="TAC"/>
              <w:keepNext w:val="0"/>
              <w:rPr>
                <w:rFonts w:cs="Arial"/>
                <w:szCs w:val="18"/>
              </w:rPr>
            </w:pPr>
            <w:r w:rsidRPr="00CE45AC">
              <w:t>D.</w:t>
            </w:r>
            <w:r>
              <w:t>159</w:t>
            </w:r>
            <w:r w:rsidRPr="00CE45AC">
              <w:rPr>
                <w:rFonts w:cs="Arial"/>
                <w:szCs w:val="18"/>
              </w:rPr>
              <w:t xml:space="preserve"> </w:t>
            </w:r>
          </w:p>
        </w:tc>
        <w:tc>
          <w:tcPr>
            <w:tcW w:w="1242" w:type="dxa"/>
          </w:tcPr>
          <w:p w14:paraId="1AF4E1A1" w14:textId="52856AF3" w:rsidR="002F4481" w:rsidRPr="00CE45AC" w:rsidRDefault="002F4481" w:rsidP="002F4481">
            <w:pPr>
              <w:pStyle w:val="TAL"/>
              <w:keepNext w:val="0"/>
              <w:rPr>
                <w:sz w:val="24"/>
                <w:lang w:eastAsia="de-DE"/>
              </w:rPr>
            </w:pPr>
            <w:r w:rsidRPr="00CE45AC">
              <w:t>accessibility</w:t>
            </w:r>
          </w:p>
        </w:tc>
        <w:tc>
          <w:tcPr>
            <w:tcW w:w="3164" w:type="dxa"/>
          </w:tcPr>
          <w:p w14:paraId="3F80928A" w14:textId="2E308621" w:rsidR="002F4481" w:rsidRPr="00CE45AC" w:rsidRDefault="002F4481" w:rsidP="002F4481">
            <w:pPr>
              <w:pStyle w:val="TAL"/>
              <w:keepNext w:val="0"/>
            </w:pPr>
            <w:r w:rsidRPr="00CE45AC">
              <w:t>Measures, tools and settings supporting the interaction of users with functional variations with ICT</w:t>
            </w:r>
          </w:p>
        </w:tc>
        <w:tc>
          <w:tcPr>
            <w:tcW w:w="1917" w:type="dxa"/>
          </w:tcPr>
          <w:p w14:paraId="428282B0" w14:textId="77777777" w:rsidR="002F4481" w:rsidRPr="00CE45AC" w:rsidRDefault="002F4481" w:rsidP="002F4481">
            <w:pPr>
              <w:pStyle w:val="TAL"/>
              <w:keepNext w:val="0"/>
              <w:rPr>
                <w:sz w:val="24"/>
                <w:lang w:eastAsia="de-DE"/>
              </w:rPr>
            </w:pPr>
          </w:p>
        </w:tc>
        <w:tc>
          <w:tcPr>
            <w:tcW w:w="1917" w:type="dxa"/>
          </w:tcPr>
          <w:p w14:paraId="23DC6983" w14:textId="43CADD25" w:rsidR="002F4481" w:rsidRPr="00CE45AC" w:rsidRDefault="002F4481" w:rsidP="002F4481">
            <w:pPr>
              <w:pStyle w:val="TAL"/>
              <w:keepNext w:val="0"/>
            </w:pPr>
            <w:r w:rsidRPr="00CE45AC">
              <w:t>accessibility</w:t>
            </w:r>
          </w:p>
        </w:tc>
        <w:tc>
          <w:tcPr>
            <w:tcW w:w="1917" w:type="dxa"/>
          </w:tcPr>
          <w:p w14:paraId="59C89CAE" w14:textId="77777777" w:rsidR="002F4481" w:rsidRPr="00CE45AC" w:rsidRDefault="002F4481" w:rsidP="002F4481">
            <w:pPr>
              <w:pStyle w:val="TAL"/>
              <w:keepNext w:val="0"/>
            </w:pPr>
          </w:p>
        </w:tc>
        <w:tc>
          <w:tcPr>
            <w:tcW w:w="1917" w:type="dxa"/>
            <w:shd w:val="clear" w:color="auto" w:fill="auto"/>
          </w:tcPr>
          <w:p w14:paraId="002FB41A" w14:textId="218C2323" w:rsidR="002F4481" w:rsidRPr="00CE45AC" w:rsidRDefault="002F4481" w:rsidP="002F4481">
            <w:pPr>
              <w:pStyle w:val="TAL"/>
              <w:keepNext w:val="0"/>
            </w:pPr>
            <w:r w:rsidRPr="00CE45AC">
              <w:t>accessibilité</w:t>
            </w:r>
          </w:p>
        </w:tc>
        <w:tc>
          <w:tcPr>
            <w:tcW w:w="1525" w:type="dxa"/>
          </w:tcPr>
          <w:p w14:paraId="411D0AB5" w14:textId="77777777" w:rsidR="002F4481" w:rsidRPr="00CE45AC" w:rsidRDefault="002F4481" w:rsidP="002F4481">
            <w:pPr>
              <w:pStyle w:val="TAL"/>
              <w:keepNext w:val="0"/>
              <w:keepLines w:val="0"/>
              <w:rPr>
                <w:rFonts w:cs="Arial"/>
                <w:szCs w:val="18"/>
              </w:rPr>
            </w:pPr>
          </w:p>
        </w:tc>
      </w:tr>
      <w:tr w:rsidR="002F4481" w:rsidRPr="00CE45AC" w14:paraId="684F5DF2" w14:textId="77777777" w:rsidTr="008D4FB6">
        <w:trPr>
          <w:jc w:val="center"/>
        </w:trPr>
        <w:tc>
          <w:tcPr>
            <w:tcW w:w="618" w:type="dxa"/>
          </w:tcPr>
          <w:p w14:paraId="6F018870" w14:textId="23FDC083" w:rsidR="002F4481" w:rsidRPr="00CE45AC" w:rsidRDefault="002F4481" w:rsidP="002F4481">
            <w:pPr>
              <w:pStyle w:val="TAC"/>
              <w:keepNext w:val="0"/>
              <w:rPr>
                <w:rFonts w:cs="Arial"/>
                <w:szCs w:val="18"/>
              </w:rPr>
            </w:pPr>
            <w:r w:rsidRPr="00CE45AC">
              <w:t>D.</w:t>
            </w:r>
            <w:r>
              <w:t>160</w:t>
            </w:r>
            <w:r w:rsidRPr="00CE45AC">
              <w:rPr>
                <w:rFonts w:cs="Arial"/>
                <w:szCs w:val="18"/>
              </w:rPr>
              <w:t xml:space="preserve"> </w:t>
            </w:r>
          </w:p>
        </w:tc>
        <w:tc>
          <w:tcPr>
            <w:tcW w:w="1242" w:type="dxa"/>
          </w:tcPr>
          <w:p w14:paraId="28DC18B1" w14:textId="1D08CC19" w:rsidR="002F4481" w:rsidRPr="00CE45AC" w:rsidRDefault="002F4481" w:rsidP="002F4481">
            <w:pPr>
              <w:pStyle w:val="TAL"/>
              <w:keepNext w:val="0"/>
            </w:pPr>
            <w:r w:rsidRPr="00CE45AC">
              <w:t>accessibility settings</w:t>
            </w:r>
          </w:p>
        </w:tc>
        <w:tc>
          <w:tcPr>
            <w:tcW w:w="3164" w:type="dxa"/>
          </w:tcPr>
          <w:p w14:paraId="1EABF646" w14:textId="61EA5A55" w:rsidR="002F4481" w:rsidRPr="00CE45AC" w:rsidRDefault="002F4481" w:rsidP="002F4481">
            <w:pPr>
              <w:pStyle w:val="TAL"/>
              <w:keepNext w:val="0"/>
            </w:pPr>
            <w:r w:rsidRPr="00CE45AC">
              <w:t>Place for setting up the desired behaviour of a device with regard to users' accessibility preferences</w:t>
            </w:r>
          </w:p>
        </w:tc>
        <w:tc>
          <w:tcPr>
            <w:tcW w:w="1917" w:type="dxa"/>
          </w:tcPr>
          <w:p w14:paraId="4613A935" w14:textId="77777777" w:rsidR="002F4481" w:rsidRPr="00CE45AC" w:rsidRDefault="002F4481" w:rsidP="002F4481">
            <w:pPr>
              <w:pStyle w:val="TAL"/>
              <w:keepNext w:val="0"/>
            </w:pPr>
          </w:p>
        </w:tc>
        <w:tc>
          <w:tcPr>
            <w:tcW w:w="1917" w:type="dxa"/>
          </w:tcPr>
          <w:p w14:paraId="7B4F1E8E" w14:textId="0F5444E6" w:rsidR="002F4481" w:rsidRPr="00CE45AC" w:rsidRDefault="002F4481" w:rsidP="002F4481">
            <w:pPr>
              <w:pStyle w:val="TAL"/>
              <w:keepNext w:val="0"/>
            </w:pPr>
            <w:r w:rsidRPr="00CE45AC">
              <w:t>accessibility (settings)</w:t>
            </w:r>
          </w:p>
        </w:tc>
        <w:tc>
          <w:tcPr>
            <w:tcW w:w="1917" w:type="dxa"/>
          </w:tcPr>
          <w:p w14:paraId="255438A8" w14:textId="77777777" w:rsidR="002F4481" w:rsidRPr="00CE45AC" w:rsidRDefault="002F4481" w:rsidP="002F4481">
            <w:pPr>
              <w:pStyle w:val="TAL"/>
              <w:keepNext w:val="0"/>
            </w:pPr>
          </w:p>
        </w:tc>
        <w:tc>
          <w:tcPr>
            <w:tcW w:w="1917" w:type="dxa"/>
            <w:shd w:val="clear" w:color="auto" w:fill="auto"/>
          </w:tcPr>
          <w:p w14:paraId="2B0E3D4E" w14:textId="0837C260" w:rsidR="002F4481" w:rsidRPr="00CE45AC" w:rsidRDefault="002F4481" w:rsidP="002F4481">
            <w:pPr>
              <w:pStyle w:val="TAL"/>
              <w:keepNext w:val="0"/>
            </w:pPr>
            <w:r w:rsidRPr="00CE45AC">
              <w:t>paramètres d'accessibilité</w:t>
            </w:r>
          </w:p>
        </w:tc>
        <w:tc>
          <w:tcPr>
            <w:tcW w:w="1525" w:type="dxa"/>
          </w:tcPr>
          <w:p w14:paraId="5C529C9F" w14:textId="77777777" w:rsidR="002F4481" w:rsidRPr="00CE45AC" w:rsidRDefault="002F4481" w:rsidP="002F4481">
            <w:pPr>
              <w:pStyle w:val="TAL"/>
              <w:keepNext w:val="0"/>
              <w:keepLines w:val="0"/>
              <w:rPr>
                <w:rFonts w:cs="Arial"/>
                <w:szCs w:val="18"/>
              </w:rPr>
            </w:pPr>
          </w:p>
        </w:tc>
      </w:tr>
      <w:tr w:rsidR="002F4481" w:rsidRPr="00CE45AC" w14:paraId="31009830" w14:textId="77777777" w:rsidTr="008D4FB6">
        <w:trPr>
          <w:jc w:val="center"/>
        </w:trPr>
        <w:tc>
          <w:tcPr>
            <w:tcW w:w="618" w:type="dxa"/>
          </w:tcPr>
          <w:p w14:paraId="47D3F31E" w14:textId="4D07B70C" w:rsidR="002F4481" w:rsidRPr="00CE45AC" w:rsidRDefault="002F4481" w:rsidP="002F4481">
            <w:pPr>
              <w:pStyle w:val="TAC"/>
              <w:keepNext w:val="0"/>
              <w:rPr>
                <w:rFonts w:cs="Arial"/>
                <w:szCs w:val="18"/>
              </w:rPr>
            </w:pPr>
            <w:r w:rsidRPr="00CE45AC">
              <w:t>D.</w:t>
            </w:r>
            <w:r>
              <w:t>161</w:t>
            </w:r>
            <w:r w:rsidRPr="00CE45AC">
              <w:rPr>
                <w:rFonts w:cs="Arial"/>
                <w:szCs w:val="18"/>
              </w:rPr>
              <w:t xml:space="preserve"> </w:t>
            </w:r>
          </w:p>
        </w:tc>
        <w:tc>
          <w:tcPr>
            <w:tcW w:w="1242" w:type="dxa"/>
          </w:tcPr>
          <w:p w14:paraId="29229673" w14:textId="531A68DA" w:rsidR="002F4481" w:rsidRPr="00CE45AC" w:rsidRDefault="002F4481" w:rsidP="002F4481">
            <w:pPr>
              <w:pStyle w:val="TAL"/>
              <w:keepNext w:val="0"/>
            </w:pPr>
            <w:r w:rsidRPr="00CE45AC">
              <w:t>accessibility shortcuts</w:t>
            </w:r>
          </w:p>
        </w:tc>
        <w:tc>
          <w:tcPr>
            <w:tcW w:w="3164" w:type="dxa"/>
          </w:tcPr>
          <w:p w14:paraId="2EF2775F" w14:textId="151DC9D2" w:rsidR="002F4481" w:rsidRPr="00CE45AC" w:rsidRDefault="002F4481" w:rsidP="002F4481">
            <w:pPr>
              <w:pStyle w:val="TAL"/>
              <w:keepNext w:val="0"/>
            </w:pPr>
            <w:r w:rsidRPr="00CE45AC">
              <w:t>Direct access to a set of accessibility features and settings</w:t>
            </w:r>
          </w:p>
        </w:tc>
        <w:tc>
          <w:tcPr>
            <w:tcW w:w="1917" w:type="dxa"/>
          </w:tcPr>
          <w:p w14:paraId="26DA36D4" w14:textId="77777777" w:rsidR="002F4481" w:rsidRPr="00CE45AC" w:rsidRDefault="002F4481" w:rsidP="002F4481">
            <w:pPr>
              <w:pStyle w:val="TAL"/>
              <w:keepNext w:val="0"/>
            </w:pPr>
          </w:p>
        </w:tc>
        <w:tc>
          <w:tcPr>
            <w:tcW w:w="1917" w:type="dxa"/>
          </w:tcPr>
          <w:p w14:paraId="1C762927" w14:textId="785A3748" w:rsidR="002F4481" w:rsidRPr="00CE45AC" w:rsidRDefault="002F4481" w:rsidP="002F4481">
            <w:pPr>
              <w:pStyle w:val="TAL"/>
              <w:keepNext w:val="0"/>
            </w:pPr>
            <w:r w:rsidRPr="00CE45AC">
              <w:t>accessibility shortcuts</w:t>
            </w:r>
          </w:p>
        </w:tc>
        <w:tc>
          <w:tcPr>
            <w:tcW w:w="1917" w:type="dxa"/>
          </w:tcPr>
          <w:p w14:paraId="7C15713D" w14:textId="77777777" w:rsidR="002F4481" w:rsidRPr="00CE45AC" w:rsidRDefault="002F4481" w:rsidP="002F4481">
            <w:pPr>
              <w:pStyle w:val="TAL"/>
              <w:keepNext w:val="0"/>
            </w:pPr>
          </w:p>
        </w:tc>
        <w:tc>
          <w:tcPr>
            <w:tcW w:w="1917" w:type="dxa"/>
            <w:shd w:val="clear" w:color="auto" w:fill="auto"/>
          </w:tcPr>
          <w:p w14:paraId="5DA63A94" w14:textId="5744A6B3" w:rsidR="002F4481" w:rsidRPr="00CE45AC" w:rsidRDefault="002F4481" w:rsidP="002F4481">
            <w:pPr>
              <w:pStyle w:val="TAL"/>
              <w:keepNext w:val="0"/>
            </w:pPr>
            <w:r w:rsidRPr="00CE45AC">
              <w:t>raccourcis d'accessibilité</w:t>
            </w:r>
          </w:p>
        </w:tc>
        <w:tc>
          <w:tcPr>
            <w:tcW w:w="1525" w:type="dxa"/>
          </w:tcPr>
          <w:p w14:paraId="4D221EB3" w14:textId="77777777" w:rsidR="002F4481" w:rsidRPr="00CE45AC" w:rsidRDefault="002F4481" w:rsidP="002F4481">
            <w:pPr>
              <w:pStyle w:val="TAL"/>
              <w:keepNext w:val="0"/>
              <w:keepLines w:val="0"/>
              <w:rPr>
                <w:rFonts w:cs="Arial"/>
                <w:szCs w:val="18"/>
              </w:rPr>
            </w:pPr>
          </w:p>
        </w:tc>
      </w:tr>
      <w:tr w:rsidR="002F4481" w:rsidRPr="00CE45AC" w14:paraId="489990D4" w14:textId="77777777" w:rsidTr="008D4FB6">
        <w:trPr>
          <w:jc w:val="center"/>
        </w:trPr>
        <w:tc>
          <w:tcPr>
            <w:tcW w:w="618" w:type="dxa"/>
          </w:tcPr>
          <w:p w14:paraId="7EDB3722" w14:textId="13090DBD" w:rsidR="002F4481" w:rsidRPr="00CE45AC" w:rsidRDefault="002F4481" w:rsidP="002F4481">
            <w:pPr>
              <w:pStyle w:val="TAC"/>
              <w:keepNext w:val="0"/>
              <w:rPr>
                <w:rFonts w:cs="Arial"/>
                <w:szCs w:val="18"/>
              </w:rPr>
            </w:pPr>
            <w:r w:rsidRPr="00CE45AC">
              <w:t>D.</w:t>
            </w:r>
            <w:r>
              <w:t>162</w:t>
            </w:r>
            <w:r w:rsidRPr="00CE45AC">
              <w:rPr>
                <w:rFonts w:cs="Arial"/>
                <w:szCs w:val="18"/>
              </w:rPr>
              <w:t xml:space="preserve"> </w:t>
            </w:r>
          </w:p>
        </w:tc>
        <w:tc>
          <w:tcPr>
            <w:tcW w:w="1242" w:type="dxa"/>
          </w:tcPr>
          <w:p w14:paraId="3ADF216B" w14:textId="6415AD70" w:rsidR="002F4481" w:rsidRPr="00CE45AC" w:rsidRDefault="002F4481" w:rsidP="002F4481">
            <w:pPr>
              <w:pStyle w:val="TAL"/>
              <w:keepNext w:val="0"/>
            </w:pPr>
            <w:r w:rsidRPr="00CE45AC">
              <w:t>emergency call for assistance</w:t>
            </w:r>
          </w:p>
        </w:tc>
        <w:tc>
          <w:tcPr>
            <w:tcW w:w="3164" w:type="dxa"/>
          </w:tcPr>
          <w:p w14:paraId="1D11C856" w14:textId="03F3B89D" w:rsidR="002F4481" w:rsidRPr="00CE45AC" w:rsidRDefault="002F4481" w:rsidP="002F4481">
            <w:pPr>
              <w:pStyle w:val="TAL"/>
              <w:keepNext w:val="0"/>
            </w:pPr>
            <w:r w:rsidRPr="00CE45AC">
              <w:t>A service allowing for the request of urgent help from a human assistant</w:t>
            </w:r>
          </w:p>
        </w:tc>
        <w:tc>
          <w:tcPr>
            <w:tcW w:w="1917" w:type="dxa"/>
          </w:tcPr>
          <w:p w14:paraId="4E3F4323" w14:textId="77777777" w:rsidR="002F4481" w:rsidRPr="00CE45AC" w:rsidRDefault="002F4481" w:rsidP="002F4481">
            <w:pPr>
              <w:pStyle w:val="TAL"/>
              <w:keepNext w:val="0"/>
            </w:pPr>
          </w:p>
        </w:tc>
        <w:tc>
          <w:tcPr>
            <w:tcW w:w="1917" w:type="dxa"/>
          </w:tcPr>
          <w:p w14:paraId="6BFF82E2" w14:textId="1A065062" w:rsidR="002F4481" w:rsidRPr="00CE45AC" w:rsidRDefault="002F4481" w:rsidP="002F4481">
            <w:pPr>
              <w:pStyle w:val="TAL"/>
              <w:keepNext w:val="0"/>
            </w:pPr>
            <w:r w:rsidRPr="00CE45AC">
              <w:t>emergency call</w:t>
            </w:r>
          </w:p>
        </w:tc>
        <w:tc>
          <w:tcPr>
            <w:tcW w:w="1917" w:type="dxa"/>
          </w:tcPr>
          <w:p w14:paraId="444D0AE4" w14:textId="77777777" w:rsidR="002F4481" w:rsidRPr="00CE45AC" w:rsidRDefault="002F4481" w:rsidP="002F4481">
            <w:pPr>
              <w:pStyle w:val="TAL"/>
              <w:keepNext w:val="0"/>
            </w:pPr>
          </w:p>
        </w:tc>
        <w:tc>
          <w:tcPr>
            <w:tcW w:w="1917" w:type="dxa"/>
            <w:shd w:val="clear" w:color="auto" w:fill="auto"/>
          </w:tcPr>
          <w:p w14:paraId="5AA7B128" w14:textId="6B79B276" w:rsidR="002F4481" w:rsidRPr="00CE45AC" w:rsidRDefault="002F4481" w:rsidP="002F4481">
            <w:pPr>
              <w:pStyle w:val="TAL"/>
              <w:keepNext w:val="0"/>
            </w:pPr>
            <w:r w:rsidRPr="00CE45AC">
              <w:t>appel d'urgence</w:t>
            </w:r>
          </w:p>
        </w:tc>
        <w:tc>
          <w:tcPr>
            <w:tcW w:w="1525" w:type="dxa"/>
          </w:tcPr>
          <w:p w14:paraId="6E442DAF" w14:textId="77777777" w:rsidR="002F4481" w:rsidRPr="00CE45AC" w:rsidRDefault="002F4481" w:rsidP="002F4481">
            <w:pPr>
              <w:pStyle w:val="TAL"/>
              <w:keepNext w:val="0"/>
              <w:keepLines w:val="0"/>
              <w:rPr>
                <w:rFonts w:cs="Arial"/>
                <w:szCs w:val="18"/>
              </w:rPr>
            </w:pPr>
          </w:p>
        </w:tc>
      </w:tr>
      <w:tr w:rsidR="002F4481" w:rsidRPr="00CE45AC" w14:paraId="7A64997B" w14:textId="77777777" w:rsidTr="008D4FB6">
        <w:trPr>
          <w:jc w:val="center"/>
        </w:trPr>
        <w:tc>
          <w:tcPr>
            <w:tcW w:w="618" w:type="dxa"/>
          </w:tcPr>
          <w:p w14:paraId="4655F167" w14:textId="2B74A21B" w:rsidR="002F4481" w:rsidRPr="00CE45AC" w:rsidRDefault="002F4481" w:rsidP="002F4481">
            <w:pPr>
              <w:pStyle w:val="TAC"/>
              <w:keepNext w:val="0"/>
            </w:pPr>
            <w:r w:rsidRPr="00CE45AC">
              <w:t>D.</w:t>
            </w:r>
            <w:r>
              <w:t>163</w:t>
            </w:r>
            <w:r w:rsidRPr="00CE45AC">
              <w:rPr>
                <w:rFonts w:cs="Arial"/>
                <w:szCs w:val="18"/>
              </w:rPr>
              <w:t xml:space="preserve"> </w:t>
            </w:r>
          </w:p>
        </w:tc>
        <w:tc>
          <w:tcPr>
            <w:tcW w:w="1242" w:type="dxa"/>
          </w:tcPr>
          <w:p w14:paraId="6A1AD4D5" w14:textId="072CBABE" w:rsidR="002F4481" w:rsidRPr="00CE45AC" w:rsidRDefault="002F4481" w:rsidP="002F4481">
            <w:pPr>
              <w:pStyle w:val="TAL"/>
              <w:keepNext w:val="0"/>
            </w:pPr>
            <w:r w:rsidRPr="00CE45AC">
              <w:t>manage accessibility</w:t>
            </w:r>
          </w:p>
        </w:tc>
        <w:tc>
          <w:tcPr>
            <w:tcW w:w="3164" w:type="dxa"/>
          </w:tcPr>
          <w:p w14:paraId="2263D61C" w14:textId="05182EA3" w:rsidR="002F4481" w:rsidRPr="00CE45AC" w:rsidRDefault="002F4481" w:rsidP="002F4481">
            <w:pPr>
              <w:pStyle w:val="TAL"/>
              <w:keepNext w:val="0"/>
            </w:pPr>
            <w:r w:rsidRPr="00CE45AC">
              <w:t>Feature for the import and export of accessibility setings from/to other devices</w:t>
            </w:r>
          </w:p>
        </w:tc>
        <w:tc>
          <w:tcPr>
            <w:tcW w:w="1917" w:type="dxa"/>
          </w:tcPr>
          <w:p w14:paraId="6B19A4C5" w14:textId="77777777" w:rsidR="002F4481" w:rsidRPr="00CE45AC" w:rsidRDefault="002F4481" w:rsidP="002F4481">
            <w:pPr>
              <w:pStyle w:val="TAL"/>
              <w:keepNext w:val="0"/>
            </w:pPr>
          </w:p>
        </w:tc>
        <w:tc>
          <w:tcPr>
            <w:tcW w:w="1917" w:type="dxa"/>
          </w:tcPr>
          <w:p w14:paraId="51D30709" w14:textId="4E26A783" w:rsidR="002F4481" w:rsidRPr="00CE45AC" w:rsidRDefault="002F4481" w:rsidP="002F4481">
            <w:pPr>
              <w:pStyle w:val="TAL"/>
              <w:keepNext w:val="0"/>
            </w:pPr>
            <w:r w:rsidRPr="00CE45AC">
              <w:t>manage accessibility</w:t>
            </w:r>
          </w:p>
        </w:tc>
        <w:tc>
          <w:tcPr>
            <w:tcW w:w="1917" w:type="dxa"/>
          </w:tcPr>
          <w:p w14:paraId="27C1CCA5" w14:textId="77777777" w:rsidR="002F4481" w:rsidRPr="00CE45AC" w:rsidRDefault="002F4481" w:rsidP="002F4481">
            <w:pPr>
              <w:pStyle w:val="TAL"/>
              <w:keepNext w:val="0"/>
            </w:pPr>
          </w:p>
        </w:tc>
        <w:tc>
          <w:tcPr>
            <w:tcW w:w="1917" w:type="dxa"/>
            <w:shd w:val="clear" w:color="auto" w:fill="auto"/>
          </w:tcPr>
          <w:p w14:paraId="50D4B0C1" w14:textId="0B346427" w:rsidR="002F4481" w:rsidRPr="00CE45AC" w:rsidRDefault="002F4481" w:rsidP="002F4481">
            <w:pPr>
              <w:pStyle w:val="TAL"/>
              <w:keepNext w:val="0"/>
            </w:pPr>
            <w:r w:rsidRPr="00CE45AC">
              <w:t>gérer les paramètres d'accessibilité</w:t>
            </w:r>
          </w:p>
        </w:tc>
        <w:tc>
          <w:tcPr>
            <w:tcW w:w="1525" w:type="dxa"/>
          </w:tcPr>
          <w:p w14:paraId="0A8DBBA7" w14:textId="77777777" w:rsidR="002F4481" w:rsidRPr="00CE45AC" w:rsidRDefault="002F4481" w:rsidP="002F4481">
            <w:pPr>
              <w:pStyle w:val="TAL"/>
              <w:keepNext w:val="0"/>
              <w:keepLines w:val="0"/>
              <w:rPr>
                <w:rFonts w:cs="Arial"/>
                <w:szCs w:val="18"/>
              </w:rPr>
            </w:pPr>
          </w:p>
        </w:tc>
      </w:tr>
    </w:tbl>
    <w:p w14:paraId="59EE2B70" w14:textId="77777777" w:rsidR="002F4481" w:rsidRDefault="002F4481" w:rsidP="002F4481"/>
    <w:p w14:paraId="21055383" w14:textId="7D674198" w:rsidR="002F4481" w:rsidRPr="00CE45AC" w:rsidRDefault="002F4481" w:rsidP="002F4481">
      <w:pPr>
        <w:pStyle w:val="TH"/>
      </w:pPr>
      <w:r w:rsidRPr="00CE45AC">
        <w:lastRenderedPageBreak/>
        <w:t>Table </w:t>
      </w:r>
      <w:r>
        <w:t>8c</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7DFA9794" w14:textId="77777777" w:rsidTr="008D4FB6">
        <w:trPr>
          <w:tblHeader/>
          <w:jc w:val="center"/>
        </w:trPr>
        <w:tc>
          <w:tcPr>
            <w:tcW w:w="618" w:type="dxa"/>
          </w:tcPr>
          <w:p w14:paraId="64618AAD" w14:textId="77777777" w:rsidR="002F4481" w:rsidRPr="00CE45AC" w:rsidRDefault="002F4481" w:rsidP="008D4FB6">
            <w:pPr>
              <w:pStyle w:val="TAH"/>
              <w:keepNext w:val="0"/>
              <w:keepLines w:val="0"/>
            </w:pPr>
            <w:r w:rsidRPr="00CE45AC">
              <w:t>Index</w:t>
            </w:r>
          </w:p>
        </w:tc>
        <w:tc>
          <w:tcPr>
            <w:tcW w:w="1242" w:type="dxa"/>
          </w:tcPr>
          <w:p w14:paraId="0D11F0A2" w14:textId="77777777" w:rsidR="002F4481" w:rsidRPr="00CE45AC" w:rsidRDefault="002F4481" w:rsidP="008D4FB6">
            <w:pPr>
              <w:pStyle w:val="TAH"/>
              <w:keepNext w:val="0"/>
              <w:keepLines w:val="0"/>
            </w:pPr>
            <w:r w:rsidRPr="00CE45AC">
              <w:t>Technical term</w:t>
            </w:r>
          </w:p>
        </w:tc>
        <w:tc>
          <w:tcPr>
            <w:tcW w:w="3164" w:type="dxa"/>
          </w:tcPr>
          <w:p w14:paraId="04492BE8" w14:textId="77777777" w:rsidR="002F4481" w:rsidRPr="00CE45AC" w:rsidRDefault="002F4481" w:rsidP="008D4FB6">
            <w:pPr>
              <w:pStyle w:val="TAH"/>
              <w:keepNext w:val="0"/>
              <w:keepLines w:val="0"/>
            </w:pPr>
            <w:r w:rsidRPr="00CE45AC">
              <w:t>Functional description</w:t>
            </w:r>
          </w:p>
        </w:tc>
        <w:tc>
          <w:tcPr>
            <w:tcW w:w="1917" w:type="dxa"/>
          </w:tcPr>
          <w:p w14:paraId="0626077A" w14:textId="77777777" w:rsidR="002F4481" w:rsidRPr="00CE45AC" w:rsidRDefault="002F4481" w:rsidP="008D4FB6">
            <w:pPr>
              <w:pStyle w:val="TAH"/>
              <w:keepNext w:val="0"/>
              <w:keepLines w:val="0"/>
              <w:rPr>
                <w:rFonts w:cs="Arial"/>
                <w:szCs w:val="18"/>
              </w:rPr>
            </w:pPr>
            <w:r>
              <w:rPr>
                <w:rFonts w:cs="Arial"/>
                <w:szCs w:val="18"/>
              </w:rPr>
              <w:t>German</w:t>
            </w:r>
          </w:p>
        </w:tc>
        <w:tc>
          <w:tcPr>
            <w:tcW w:w="1917" w:type="dxa"/>
          </w:tcPr>
          <w:p w14:paraId="7BF97C87" w14:textId="77777777" w:rsidR="002F4481" w:rsidRPr="00CE45AC" w:rsidRDefault="002F4481" w:rsidP="008D4FB6">
            <w:pPr>
              <w:pStyle w:val="TAH"/>
              <w:keepNext w:val="0"/>
              <w:keepLines w:val="0"/>
            </w:pPr>
            <w:r>
              <w:t>Greek</w:t>
            </w:r>
          </w:p>
        </w:tc>
        <w:tc>
          <w:tcPr>
            <w:tcW w:w="1917" w:type="dxa"/>
          </w:tcPr>
          <w:p w14:paraId="2D2B4380" w14:textId="77777777" w:rsidR="002F4481" w:rsidRPr="00CE45AC" w:rsidRDefault="002F4481" w:rsidP="008D4FB6">
            <w:pPr>
              <w:pStyle w:val="TAH"/>
              <w:keepNext w:val="0"/>
              <w:keepLines w:val="0"/>
            </w:pPr>
            <w:r>
              <w:t>Hungarian</w:t>
            </w:r>
          </w:p>
        </w:tc>
        <w:tc>
          <w:tcPr>
            <w:tcW w:w="1917" w:type="dxa"/>
          </w:tcPr>
          <w:p w14:paraId="6FC95419" w14:textId="77777777" w:rsidR="002F4481" w:rsidRPr="00CE45AC" w:rsidRDefault="002F4481" w:rsidP="008D4FB6">
            <w:pPr>
              <w:pStyle w:val="TAH"/>
              <w:keepNext w:val="0"/>
              <w:keepLines w:val="0"/>
              <w:rPr>
                <w:rFonts w:cs="Arial"/>
                <w:szCs w:val="18"/>
              </w:rPr>
            </w:pPr>
            <w:r>
              <w:rPr>
                <w:rFonts w:cs="Arial"/>
                <w:szCs w:val="18"/>
              </w:rPr>
              <w:t>Italian</w:t>
            </w:r>
          </w:p>
        </w:tc>
        <w:tc>
          <w:tcPr>
            <w:tcW w:w="1525" w:type="dxa"/>
          </w:tcPr>
          <w:p w14:paraId="19AC31AE" w14:textId="77777777" w:rsidR="002F4481" w:rsidRPr="00CE45AC" w:rsidRDefault="002F4481" w:rsidP="008D4FB6">
            <w:pPr>
              <w:pStyle w:val="TAH"/>
              <w:keepNext w:val="0"/>
              <w:keepLines w:val="0"/>
            </w:pPr>
            <w:r w:rsidRPr="00CE45AC">
              <w:t>Comment</w:t>
            </w:r>
          </w:p>
        </w:tc>
      </w:tr>
      <w:tr w:rsidR="002F4481" w:rsidRPr="00CE45AC" w14:paraId="247DD42F" w14:textId="77777777" w:rsidTr="008D4FB6">
        <w:trPr>
          <w:jc w:val="center"/>
        </w:trPr>
        <w:tc>
          <w:tcPr>
            <w:tcW w:w="618" w:type="dxa"/>
          </w:tcPr>
          <w:p w14:paraId="119611E3" w14:textId="4A5EA821" w:rsidR="002F4481" w:rsidRPr="00CE45AC" w:rsidRDefault="002F4481" w:rsidP="002F4481">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4538F487" w14:textId="31C64D35" w:rsidR="002F4481" w:rsidRPr="00CE45AC" w:rsidRDefault="002F4481" w:rsidP="002F4481">
            <w:pPr>
              <w:pStyle w:val="TAL"/>
              <w:keepNext w:val="0"/>
              <w:keepLines w:val="0"/>
              <w:widowControl w:val="0"/>
              <w:rPr>
                <w:sz w:val="24"/>
                <w:lang w:eastAsia="de-DE"/>
              </w:rPr>
            </w:pPr>
            <w:r w:rsidRPr="00CE45AC">
              <w:t>accessibility</w:t>
            </w:r>
          </w:p>
        </w:tc>
        <w:tc>
          <w:tcPr>
            <w:tcW w:w="3164" w:type="dxa"/>
          </w:tcPr>
          <w:p w14:paraId="3509A853" w14:textId="75996668" w:rsidR="002F4481" w:rsidRPr="00CE45AC" w:rsidRDefault="002F4481" w:rsidP="002F4481">
            <w:pPr>
              <w:pStyle w:val="TAL"/>
              <w:keepNext w:val="0"/>
              <w:keepLines w:val="0"/>
              <w:widowControl w:val="0"/>
            </w:pPr>
            <w:r w:rsidRPr="00CE45AC">
              <w:t>Measures, tools and settings supporting the interaction of users with functional variations with ICT</w:t>
            </w:r>
          </w:p>
        </w:tc>
        <w:tc>
          <w:tcPr>
            <w:tcW w:w="1917" w:type="dxa"/>
          </w:tcPr>
          <w:p w14:paraId="4E8B445B" w14:textId="09017234" w:rsidR="002F4481" w:rsidRPr="00E95F91" w:rsidRDefault="002F4481" w:rsidP="002F4481">
            <w:pPr>
              <w:pStyle w:val="TAL"/>
              <w:keepNext w:val="0"/>
              <w:keepLines w:val="0"/>
              <w:widowControl w:val="0"/>
              <w:rPr>
                <w:sz w:val="24"/>
                <w:lang w:val="de-DE" w:eastAsia="de-DE"/>
              </w:rPr>
            </w:pPr>
            <w:r w:rsidRPr="00CE45AC">
              <w:t>Bedienungshilfen</w:t>
            </w:r>
          </w:p>
        </w:tc>
        <w:tc>
          <w:tcPr>
            <w:tcW w:w="1917" w:type="dxa"/>
          </w:tcPr>
          <w:p w14:paraId="4FCA267B" w14:textId="77777777" w:rsidR="002F4481" w:rsidRPr="00E95F91" w:rsidRDefault="002F4481" w:rsidP="002F4481">
            <w:pPr>
              <w:pStyle w:val="TAL"/>
              <w:keepNext w:val="0"/>
              <w:keepLines w:val="0"/>
              <w:widowControl w:val="0"/>
              <w:rPr>
                <w:lang w:val="de-DE"/>
              </w:rPr>
            </w:pPr>
          </w:p>
        </w:tc>
        <w:tc>
          <w:tcPr>
            <w:tcW w:w="1917" w:type="dxa"/>
          </w:tcPr>
          <w:p w14:paraId="19332B35" w14:textId="77777777" w:rsidR="002F4481" w:rsidRPr="00E95F91" w:rsidRDefault="002F4481" w:rsidP="002F4481">
            <w:pPr>
              <w:pStyle w:val="TAL"/>
              <w:keepNext w:val="0"/>
              <w:keepLines w:val="0"/>
              <w:widowControl w:val="0"/>
              <w:rPr>
                <w:lang w:val="de-DE"/>
              </w:rPr>
            </w:pPr>
          </w:p>
        </w:tc>
        <w:tc>
          <w:tcPr>
            <w:tcW w:w="1917" w:type="dxa"/>
            <w:shd w:val="clear" w:color="auto" w:fill="auto"/>
          </w:tcPr>
          <w:p w14:paraId="5B0D40A8" w14:textId="249A0A90" w:rsidR="002F4481" w:rsidRPr="00CE45AC" w:rsidRDefault="002F4481" w:rsidP="002F4481">
            <w:pPr>
              <w:pStyle w:val="TAL"/>
              <w:keepNext w:val="0"/>
              <w:keepLines w:val="0"/>
              <w:widowControl w:val="0"/>
            </w:pPr>
            <w:r w:rsidRPr="00CE45AC">
              <w:t>accessibilità</w:t>
            </w:r>
          </w:p>
        </w:tc>
        <w:tc>
          <w:tcPr>
            <w:tcW w:w="1525" w:type="dxa"/>
          </w:tcPr>
          <w:p w14:paraId="267653E9" w14:textId="77777777" w:rsidR="002F4481" w:rsidRPr="00CE45AC" w:rsidRDefault="002F4481" w:rsidP="002F4481">
            <w:pPr>
              <w:pStyle w:val="TAL"/>
              <w:keepNext w:val="0"/>
              <w:keepLines w:val="0"/>
              <w:widowControl w:val="0"/>
              <w:rPr>
                <w:rFonts w:cs="Arial"/>
                <w:szCs w:val="18"/>
              </w:rPr>
            </w:pPr>
          </w:p>
        </w:tc>
      </w:tr>
      <w:tr w:rsidR="002F4481" w:rsidRPr="00CE45AC" w14:paraId="0ABA8860" w14:textId="77777777" w:rsidTr="008D4FB6">
        <w:trPr>
          <w:jc w:val="center"/>
        </w:trPr>
        <w:tc>
          <w:tcPr>
            <w:tcW w:w="618" w:type="dxa"/>
          </w:tcPr>
          <w:p w14:paraId="0A41CDF1" w14:textId="606C6392" w:rsidR="002F4481" w:rsidRPr="00CE45AC" w:rsidRDefault="002F4481" w:rsidP="002F4481">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1986593D" w14:textId="388154EA" w:rsidR="002F4481" w:rsidRPr="00CE45AC" w:rsidRDefault="002F4481" w:rsidP="002F4481">
            <w:pPr>
              <w:pStyle w:val="TAL"/>
              <w:keepNext w:val="0"/>
              <w:keepLines w:val="0"/>
              <w:widowControl w:val="0"/>
            </w:pPr>
            <w:r w:rsidRPr="00CE45AC">
              <w:t>accessibility settings</w:t>
            </w:r>
          </w:p>
        </w:tc>
        <w:tc>
          <w:tcPr>
            <w:tcW w:w="3164" w:type="dxa"/>
          </w:tcPr>
          <w:p w14:paraId="521A45F6" w14:textId="1DD4A183" w:rsidR="002F4481" w:rsidRPr="00CE45AC" w:rsidRDefault="002F4481" w:rsidP="002F4481">
            <w:pPr>
              <w:pStyle w:val="TAL"/>
              <w:keepNext w:val="0"/>
              <w:keepLines w:val="0"/>
              <w:widowControl w:val="0"/>
            </w:pPr>
            <w:r w:rsidRPr="00CE45AC">
              <w:t>Place for setting up the desired behaviour of a device with regard to users' accessibility preferences</w:t>
            </w:r>
          </w:p>
        </w:tc>
        <w:tc>
          <w:tcPr>
            <w:tcW w:w="1917" w:type="dxa"/>
          </w:tcPr>
          <w:p w14:paraId="54FACF2C" w14:textId="2DB28E24" w:rsidR="002F4481" w:rsidRPr="00CE45AC" w:rsidRDefault="002F4481" w:rsidP="002F4481">
            <w:pPr>
              <w:pStyle w:val="TAL"/>
              <w:keepNext w:val="0"/>
              <w:keepLines w:val="0"/>
              <w:widowControl w:val="0"/>
            </w:pPr>
            <w:r w:rsidRPr="00CE45AC">
              <w:t>Einstellungen der Bedienungshilfen</w:t>
            </w:r>
          </w:p>
        </w:tc>
        <w:tc>
          <w:tcPr>
            <w:tcW w:w="1917" w:type="dxa"/>
          </w:tcPr>
          <w:p w14:paraId="34EABEE6" w14:textId="77777777" w:rsidR="002F4481" w:rsidRPr="00CE45AC" w:rsidRDefault="002F4481" w:rsidP="002F4481">
            <w:pPr>
              <w:pStyle w:val="TAL"/>
              <w:keepNext w:val="0"/>
              <w:keepLines w:val="0"/>
              <w:widowControl w:val="0"/>
            </w:pPr>
          </w:p>
        </w:tc>
        <w:tc>
          <w:tcPr>
            <w:tcW w:w="1917" w:type="dxa"/>
          </w:tcPr>
          <w:p w14:paraId="2CAA5752" w14:textId="77777777" w:rsidR="002F4481" w:rsidRPr="00CE45AC" w:rsidRDefault="002F4481" w:rsidP="002F4481">
            <w:pPr>
              <w:pStyle w:val="TAL"/>
              <w:keepNext w:val="0"/>
              <w:keepLines w:val="0"/>
              <w:widowControl w:val="0"/>
            </w:pPr>
          </w:p>
        </w:tc>
        <w:tc>
          <w:tcPr>
            <w:tcW w:w="1917" w:type="dxa"/>
            <w:shd w:val="clear" w:color="auto" w:fill="auto"/>
          </w:tcPr>
          <w:p w14:paraId="1DE4AF7F" w14:textId="7DAA0BF1" w:rsidR="002F4481" w:rsidRPr="00CE45AC" w:rsidRDefault="002F4481" w:rsidP="002F4481">
            <w:pPr>
              <w:pStyle w:val="TAL"/>
              <w:keepNext w:val="0"/>
              <w:keepLines w:val="0"/>
              <w:widowControl w:val="0"/>
            </w:pPr>
            <w:r w:rsidRPr="00CE45AC">
              <w:t>impostationi accessibilità</w:t>
            </w:r>
          </w:p>
        </w:tc>
        <w:tc>
          <w:tcPr>
            <w:tcW w:w="1525" w:type="dxa"/>
          </w:tcPr>
          <w:p w14:paraId="692D5248" w14:textId="77777777" w:rsidR="002F4481" w:rsidRPr="00CE45AC" w:rsidRDefault="002F4481" w:rsidP="002F4481">
            <w:pPr>
              <w:pStyle w:val="TAL"/>
              <w:keepNext w:val="0"/>
              <w:keepLines w:val="0"/>
              <w:widowControl w:val="0"/>
              <w:rPr>
                <w:rFonts w:cs="Arial"/>
                <w:szCs w:val="18"/>
              </w:rPr>
            </w:pPr>
          </w:p>
        </w:tc>
      </w:tr>
      <w:tr w:rsidR="002F4481" w:rsidRPr="00565DA7" w14:paraId="6AE39988" w14:textId="77777777" w:rsidTr="008D4FB6">
        <w:trPr>
          <w:jc w:val="center"/>
        </w:trPr>
        <w:tc>
          <w:tcPr>
            <w:tcW w:w="618" w:type="dxa"/>
          </w:tcPr>
          <w:p w14:paraId="310E73C9" w14:textId="4D298F13" w:rsidR="002F4481" w:rsidRPr="00CE45AC" w:rsidRDefault="002F4481" w:rsidP="002F4481">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127CC69B" w14:textId="38833269" w:rsidR="002F4481" w:rsidRPr="00CE45AC" w:rsidRDefault="002F4481" w:rsidP="002F4481">
            <w:pPr>
              <w:pStyle w:val="TAL"/>
              <w:keepNext w:val="0"/>
              <w:keepLines w:val="0"/>
              <w:widowControl w:val="0"/>
            </w:pPr>
            <w:r w:rsidRPr="00CE45AC">
              <w:t>accessibility shortcuts</w:t>
            </w:r>
          </w:p>
        </w:tc>
        <w:tc>
          <w:tcPr>
            <w:tcW w:w="3164" w:type="dxa"/>
          </w:tcPr>
          <w:p w14:paraId="57DBE0F4" w14:textId="3C56EFF1" w:rsidR="002F4481" w:rsidRPr="00CE45AC" w:rsidRDefault="002F4481" w:rsidP="002F4481">
            <w:pPr>
              <w:pStyle w:val="TAL"/>
              <w:keepNext w:val="0"/>
              <w:keepLines w:val="0"/>
              <w:widowControl w:val="0"/>
            </w:pPr>
            <w:r w:rsidRPr="00CE45AC">
              <w:t>Direct access to a set of accessibility features and settings</w:t>
            </w:r>
          </w:p>
        </w:tc>
        <w:tc>
          <w:tcPr>
            <w:tcW w:w="1917" w:type="dxa"/>
          </w:tcPr>
          <w:p w14:paraId="2951D6C5" w14:textId="49B34812" w:rsidR="002F4481" w:rsidRPr="00E95F91" w:rsidRDefault="002F4481" w:rsidP="002F4481">
            <w:pPr>
              <w:pStyle w:val="TAL"/>
              <w:keepNext w:val="0"/>
              <w:keepLines w:val="0"/>
              <w:widowControl w:val="0"/>
              <w:rPr>
                <w:lang w:val="en-US"/>
              </w:rPr>
            </w:pPr>
            <w:r w:rsidRPr="00CE45AC">
              <w:t>Kurzbefehle für Bedienungshilfen</w:t>
            </w:r>
          </w:p>
        </w:tc>
        <w:tc>
          <w:tcPr>
            <w:tcW w:w="1917" w:type="dxa"/>
          </w:tcPr>
          <w:p w14:paraId="43A90D25" w14:textId="77777777" w:rsidR="002F4481" w:rsidRPr="00E95F91" w:rsidRDefault="002F4481" w:rsidP="002F4481">
            <w:pPr>
              <w:pStyle w:val="TAL"/>
              <w:keepNext w:val="0"/>
              <w:keepLines w:val="0"/>
              <w:widowControl w:val="0"/>
              <w:rPr>
                <w:lang w:val="en-US"/>
              </w:rPr>
            </w:pPr>
          </w:p>
        </w:tc>
        <w:tc>
          <w:tcPr>
            <w:tcW w:w="1917" w:type="dxa"/>
          </w:tcPr>
          <w:p w14:paraId="476A2C84" w14:textId="77777777" w:rsidR="002F4481" w:rsidRPr="00E95F91" w:rsidRDefault="002F4481" w:rsidP="002F4481">
            <w:pPr>
              <w:pStyle w:val="TAL"/>
              <w:keepNext w:val="0"/>
              <w:keepLines w:val="0"/>
              <w:widowControl w:val="0"/>
              <w:rPr>
                <w:lang w:val="en-US"/>
              </w:rPr>
            </w:pPr>
          </w:p>
        </w:tc>
        <w:tc>
          <w:tcPr>
            <w:tcW w:w="1917" w:type="dxa"/>
            <w:shd w:val="clear" w:color="auto" w:fill="auto"/>
          </w:tcPr>
          <w:p w14:paraId="4F3AA941" w14:textId="3019280D" w:rsidR="002F4481" w:rsidRPr="00565DA7" w:rsidRDefault="002F4481" w:rsidP="002F4481">
            <w:pPr>
              <w:pStyle w:val="TAL"/>
              <w:keepNext w:val="0"/>
              <w:keepLines w:val="0"/>
              <w:widowControl w:val="0"/>
              <w:rPr>
                <w:lang w:val="en-US"/>
              </w:rPr>
            </w:pPr>
            <w:r w:rsidRPr="00CE45AC">
              <w:t>abbreviazioni accessibilità</w:t>
            </w:r>
          </w:p>
        </w:tc>
        <w:tc>
          <w:tcPr>
            <w:tcW w:w="1525" w:type="dxa"/>
          </w:tcPr>
          <w:p w14:paraId="187C12A2" w14:textId="77777777" w:rsidR="002F4481" w:rsidRPr="00565DA7" w:rsidRDefault="002F4481" w:rsidP="002F4481">
            <w:pPr>
              <w:pStyle w:val="TAL"/>
              <w:keepNext w:val="0"/>
              <w:keepLines w:val="0"/>
              <w:widowControl w:val="0"/>
              <w:rPr>
                <w:rFonts w:cs="Arial"/>
                <w:szCs w:val="18"/>
                <w:lang w:val="en-US"/>
              </w:rPr>
            </w:pPr>
          </w:p>
        </w:tc>
      </w:tr>
      <w:tr w:rsidR="002F4481" w:rsidRPr="00CE45AC" w14:paraId="7A50CF96" w14:textId="77777777" w:rsidTr="008D4FB6">
        <w:trPr>
          <w:jc w:val="center"/>
        </w:trPr>
        <w:tc>
          <w:tcPr>
            <w:tcW w:w="618" w:type="dxa"/>
          </w:tcPr>
          <w:p w14:paraId="3885D797" w14:textId="20EAE880" w:rsidR="002F4481" w:rsidRPr="00CE45AC" w:rsidRDefault="002F4481" w:rsidP="002F4481">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01AC85F7" w14:textId="13407B51" w:rsidR="002F4481" w:rsidRPr="00CE45AC" w:rsidRDefault="002F4481" w:rsidP="002F4481">
            <w:pPr>
              <w:pStyle w:val="TAL"/>
              <w:keepNext w:val="0"/>
              <w:keepLines w:val="0"/>
              <w:widowControl w:val="0"/>
            </w:pPr>
            <w:r w:rsidRPr="00CE45AC">
              <w:t>emergency call for assistance</w:t>
            </w:r>
          </w:p>
        </w:tc>
        <w:tc>
          <w:tcPr>
            <w:tcW w:w="3164" w:type="dxa"/>
          </w:tcPr>
          <w:p w14:paraId="529BFA7E" w14:textId="2234ABE6" w:rsidR="002F4481" w:rsidRPr="00CE45AC" w:rsidRDefault="002F4481" w:rsidP="002F4481">
            <w:pPr>
              <w:pStyle w:val="TAL"/>
              <w:keepNext w:val="0"/>
              <w:keepLines w:val="0"/>
              <w:widowControl w:val="0"/>
            </w:pPr>
            <w:r w:rsidRPr="00CE45AC">
              <w:t>A service allowing for the request of urgent help from a human assistant</w:t>
            </w:r>
          </w:p>
        </w:tc>
        <w:tc>
          <w:tcPr>
            <w:tcW w:w="1917" w:type="dxa"/>
          </w:tcPr>
          <w:p w14:paraId="44E5A298" w14:textId="32FB81D0" w:rsidR="002F4481" w:rsidRPr="00CE45AC" w:rsidRDefault="002F4481" w:rsidP="002F4481">
            <w:pPr>
              <w:pStyle w:val="TAL"/>
              <w:keepNext w:val="0"/>
              <w:keepLines w:val="0"/>
              <w:widowControl w:val="0"/>
            </w:pPr>
            <w:r w:rsidRPr="00CE45AC">
              <w:t>Notruf absetzen</w:t>
            </w:r>
          </w:p>
        </w:tc>
        <w:tc>
          <w:tcPr>
            <w:tcW w:w="1917" w:type="dxa"/>
          </w:tcPr>
          <w:p w14:paraId="389B8480" w14:textId="77777777" w:rsidR="002F4481" w:rsidRPr="00CE45AC" w:rsidRDefault="002F4481" w:rsidP="002F4481">
            <w:pPr>
              <w:pStyle w:val="TAL"/>
              <w:keepNext w:val="0"/>
              <w:keepLines w:val="0"/>
              <w:widowControl w:val="0"/>
            </w:pPr>
          </w:p>
        </w:tc>
        <w:tc>
          <w:tcPr>
            <w:tcW w:w="1917" w:type="dxa"/>
          </w:tcPr>
          <w:p w14:paraId="4136EFD4" w14:textId="77777777" w:rsidR="002F4481" w:rsidRPr="00CE45AC" w:rsidRDefault="002F4481" w:rsidP="002F4481">
            <w:pPr>
              <w:pStyle w:val="TAL"/>
              <w:keepNext w:val="0"/>
              <w:keepLines w:val="0"/>
              <w:widowControl w:val="0"/>
            </w:pPr>
          </w:p>
        </w:tc>
        <w:tc>
          <w:tcPr>
            <w:tcW w:w="1917" w:type="dxa"/>
            <w:shd w:val="clear" w:color="auto" w:fill="auto"/>
          </w:tcPr>
          <w:p w14:paraId="739B5CDF" w14:textId="4E2A3FF8" w:rsidR="002F4481" w:rsidRPr="00CE45AC" w:rsidRDefault="002F4481" w:rsidP="002F4481">
            <w:pPr>
              <w:pStyle w:val="TAL"/>
              <w:keepNext w:val="0"/>
              <w:keepLines w:val="0"/>
              <w:widowControl w:val="0"/>
            </w:pPr>
            <w:r w:rsidRPr="00CE45AC">
              <w:t>effettuare una chiamata di emergenza SOS</w:t>
            </w:r>
          </w:p>
        </w:tc>
        <w:tc>
          <w:tcPr>
            <w:tcW w:w="1525" w:type="dxa"/>
          </w:tcPr>
          <w:p w14:paraId="2A46D471" w14:textId="77777777" w:rsidR="002F4481" w:rsidRPr="00CE45AC" w:rsidRDefault="002F4481" w:rsidP="002F4481">
            <w:pPr>
              <w:pStyle w:val="TAL"/>
              <w:keepNext w:val="0"/>
              <w:keepLines w:val="0"/>
              <w:widowControl w:val="0"/>
              <w:rPr>
                <w:rFonts w:cs="Arial"/>
                <w:szCs w:val="18"/>
              </w:rPr>
            </w:pPr>
          </w:p>
        </w:tc>
      </w:tr>
      <w:tr w:rsidR="002F4481" w:rsidRPr="00CE45AC" w14:paraId="3F0DDAF7" w14:textId="77777777" w:rsidTr="008D4FB6">
        <w:trPr>
          <w:jc w:val="center"/>
        </w:trPr>
        <w:tc>
          <w:tcPr>
            <w:tcW w:w="618" w:type="dxa"/>
          </w:tcPr>
          <w:p w14:paraId="093893D9" w14:textId="52C6718E" w:rsidR="002F4481" w:rsidRPr="00CE45AC" w:rsidRDefault="002F4481" w:rsidP="002F4481">
            <w:pPr>
              <w:pStyle w:val="TAC"/>
              <w:keepNext w:val="0"/>
              <w:keepLines w:val="0"/>
              <w:widowControl w:val="0"/>
            </w:pPr>
            <w:r w:rsidRPr="00CE45AC">
              <w:t>D.</w:t>
            </w:r>
            <w:r>
              <w:t>163</w:t>
            </w:r>
            <w:r w:rsidRPr="00CE45AC">
              <w:rPr>
                <w:rFonts w:cs="Arial"/>
                <w:szCs w:val="18"/>
              </w:rPr>
              <w:t xml:space="preserve"> </w:t>
            </w:r>
          </w:p>
        </w:tc>
        <w:tc>
          <w:tcPr>
            <w:tcW w:w="1242" w:type="dxa"/>
          </w:tcPr>
          <w:p w14:paraId="5A8CA41A" w14:textId="555460E4" w:rsidR="002F4481" w:rsidRPr="00CE45AC" w:rsidRDefault="002F4481" w:rsidP="002F4481">
            <w:pPr>
              <w:pStyle w:val="TAL"/>
              <w:keepNext w:val="0"/>
              <w:keepLines w:val="0"/>
              <w:widowControl w:val="0"/>
            </w:pPr>
            <w:r w:rsidRPr="00CE45AC">
              <w:t>manage accessibility</w:t>
            </w:r>
          </w:p>
        </w:tc>
        <w:tc>
          <w:tcPr>
            <w:tcW w:w="3164" w:type="dxa"/>
          </w:tcPr>
          <w:p w14:paraId="60806318" w14:textId="5FEC860D" w:rsidR="002F4481" w:rsidRPr="00CE45AC" w:rsidRDefault="002F4481" w:rsidP="002F4481">
            <w:pPr>
              <w:pStyle w:val="TAL"/>
              <w:keepNext w:val="0"/>
              <w:keepLines w:val="0"/>
              <w:widowControl w:val="0"/>
            </w:pPr>
            <w:r w:rsidRPr="00CE45AC">
              <w:t>Feature for the import and export of accessibility setings from/to other devices</w:t>
            </w:r>
          </w:p>
        </w:tc>
        <w:tc>
          <w:tcPr>
            <w:tcW w:w="1917" w:type="dxa"/>
          </w:tcPr>
          <w:p w14:paraId="38666DE8" w14:textId="7684E6FC" w:rsidR="002F4481" w:rsidRPr="00CE45AC" w:rsidRDefault="002F4481" w:rsidP="002F4481">
            <w:pPr>
              <w:pStyle w:val="TAL"/>
              <w:keepNext w:val="0"/>
              <w:keepLines w:val="0"/>
              <w:widowControl w:val="0"/>
            </w:pPr>
            <w:r w:rsidRPr="00CE45AC">
              <w:t>Bedienungshilfen verwalten</w:t>
            </w:r>
          </w:p>
        </w:tc>
        <w:tc>
          <w:tcPr>
            <w:tcW w:w="1917" w:type="dxa"/>
          </w:tcPr>
          <w:p w14:paraId="4C931D1F" w14:textId="77777777" w:rsidR="002F4481" w:rsidRPr="00CE45AC" w:rsidRDefault="002F4481" w:rsidP="002F4481">
            <w:pPr>
              <w:pStyle w:val="TAL"/>
              <w:keepNext w:val="0"/>
              <w:keepLines w:val="0"/>
              <w:widowControl w:val="0"/>
            </w:pPr>
          </w:p>
        </w:tc>
        <w:tc>
          <w:tcPr>
            <w:tcW w:w="1917" w:type="dxa"/>
          </w:tcPr>
          <w:p w14:paraId="42D0FECF" w14:textId="77777777" w:rsidR="002F4481" w:rsidRPr="00CE45AC" w:rsidRDefault="002F4481" w:rsidP="002F4481">
            <w:pPr>
              <w:pStyle w:val="TAL"/>
              <w:keepNext w:val="0"/>
              <w:keepLines w:val="0"/>
              <w:widowControl w:val="0"/>
            </w:pPr>
          </w:p>
        </w:tc>
        <w:tc>
          <w:tcPr>
            <w:tcW w:w="1917" w:type="dxa"/>
            <w:shd w:val="clear" w:color="auto" w:fill="auto"/>
          </w:tcPr>
          <w:p w14:paraId="66CC2F27" w14:textId="7AEC1FF0" w:rsidR="002F4481" w:rsidRPr="00CE45AC" w:rsidRDefault="002F4481" w:rsidP="002F4481">
            <w:pPr>
              <w:pStyle w:val="TAL"/>
              <w:keepNext w:val="0"/>
              <w:keepLines w:val="0"/>
              <w:widowControl w:val="0"/>
            </w:pPr>
            <w:r w:rsidRPr="00CE45AC">
              <w:t>gestione delle impostazioni di accessibilità</w:t>
            </w:r>
          </w:p>
        </w:tc>
        <w:tc>
          <w:tcPr>
            <w:tcW w:w="1525" w:type="dxa"/>
          </w:tcPr>
          <w:p w14:paraId="4239D0D9" w14:textId="77777777" w:rsidR="002F4481" w:rsidRPr="00CE45AC" w:rsidRDefault="002F4481" w:rsidP="002F4481">
            <w:pPr>
              <w:pStyle w:val="TAL"/>
              <w:keepNext w:val="0"/>
              <w:keepLines w:val="0"/>
              <w:widowControl w:val="0"/>
              <w:rPr>
                <w:rFonts w:cs="Arial"/>
                <w:szCs w:val="18"/>
              </w:rPr>
            </w:pPr>
          </w:p>
        </w:tc>
      </w:tr>
    </w:tbl>
    <w:p w14:paraId="28F96070" w14:textId="77777777" w:rsidR="002F4481" w:rsidRDefault="002F4481" w:rsidP="002F4481"/>
    <w:p w14:paraId="01F56F6D" w14:textId="622FE549" w:rsidR="002F4481" w:rsidRPr="00CE45AC" w:rsidRDefault="002F4481" w:rsidP="002F4481">
      <w:pPr>
        <w:pStyle w:val="TH"/>
      </w:pPr>
      <w:r w:rsidRPr="00CE45AC">
        <w:t>Table </w:t>
      </w:r>
      <w:r>
        <w:t>8d</w:t>
      </w:r>
      <w:r w:rsidRPr="00CE45AC">
        <w:t>: Accessibility terms: Access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F4481" w:rsidRPr="00CE45AC" w14:paraId="5A7DFAC8" w14:textId="77777777" w:rsidTr="008D4FB6">
        <w:trPr>
          <w:tblHeader/>
          <w:jc w:val="center"/>
        </w:trPr>
        <w:tc>
          <w:tcPr>
            <w:tcW w:w="618" w:type="dxa"/>
          </w:tcPr>
          <w:p w14:paraId="3FC047B1" w14:textId="77777777" w:rsidR="002F4481" w:rsidRPr="00CE45AC" w:rsidRDefault="002F4481" w:rsidP="008D4FB6">
            <w:pPr>
              <w:pStyle w:val="TAH"/>
              <w:keepNext w:val="0"/>
              <w:keepLines w:val="0"/>
            </w:pPr>
            <w:r w:rsidRPr="00CE45AC">
              <w:t>Index</w:t>
            </w:r>
          </w:p>
        </w:tc>
        <w:tc>
          <w:tcPr>
            <w:tcW w:w="1242" w:type="dxa"/>
          </w:tcPr>
          <w:p w14:paraId="4E8B39C1" w14:textId="77777777" w:rsidR="002F4481" w:rsidRPr="00CE45AC" w:rsidRDefault="002F4481" w:rsidP="008D4FB6">
            <w:pPr>
              <w:pStyle w:val="TAH"/>
              <w:keepNext w:val="0"/>
              <w:keepLines w:val="0"/>
            </w:pPr>
            <w:r w:rsidRPr="00CE45AC">
              <w:t>Technical term</w:t>
            </w:r>
          </w:p>
        </w:tc>
        <w:tc>
          <w:tcPr>
            <w:tcW w:w="3164" w:type="dxa"/>
          </w:tcPr>
          <w:p w14:paraId="4E337389" w14:textId="77777777" w:rsidR="002F4481" w:rsidRPr="00CE45AC" w:rsidRDefault="002F4481" w:rsidP="008D4FB6">
            <w:pPr>
              <w:pStyle w:val="TAH"/>
              <w:keepNext w:val="0"/>
              <w:keepLines w:val="0"/>
            </w:pPr>
            <w:r w:rsidRPr="00CE45AC">
              <w:t>Functional description</w:t>
            </w:r>
          </w:p>
        </w:tc>
        <w:tc>
          <w:tcPr>
            <w:tcW w:w="1917" w:type="dxa"/>
          </w:tcPr>
          <w:p w14:paraId="26E4211E" w14:textId="77777777" w:rsidR="002F4481" w:rsidRPr="00CE45AC" w:rsidRDefault="002F4481" w:rsidP="008D4FB6">
            <w:pPr>
              <w:pStyle w:val="TAH"/>
              <w:keepNext w:val="0"/>
              <w:keepLines w:val="0"/>
              <w:rPr>
                <w:rFonts w:cs="Arial"/>
                <w:szCs w:val="18"/>
              </w:rPr>
            </w:pPr>
            <w:r>
              <w:rPr>
                <w:rFonts w:cs="Arial"/>
                <w:szCs w:val="18"/>
              </w:rPr>
              <w:t>Norwegian</w:t>
            </w:r>
          </w:p>
        </w:tc>
        <w:tc>
          <w:tcPr>
            <w:tcW w:w="1917" w:type="dxa"/>
          </w:tcPr>
          <w:p w14:paraId="18D74747" w14:textId="77777777" w:rsidR="002F4481" w:rsidRPr="00CE45AC" w:rsidRDefault="002F4481" w:rsidP="008D4FB6">
            <w:pPr>
              <w:pStyle w:val="TAH"/>
              <w:keepNext w:val="0"/>
              <w:keepLines w:val="0"/>
            </w:pPr>
            <w:r>
              <w:t>Polish</w:t>
            </w:r>
          </w:p>
        </w:tc>
        <w:tc>
          <w:tcPr>
            <w:tcW w:w="1917" w:type="dxa"/>
          </w:tcPr>
          <w:p w14:paraId="15D63E4B" w14:textId="77777777" w:rsidR="002F4481" w:rsidRPr="00CE45AC" w:rsidRDefault="002F4481" w:rsidP="008D4FB6">
            <w:pPr>
              <w:pStyle w:val="TAH"/>
              <w:keepNext w:val="0"/>
              <w:keepLines w:val="0"/>
            </w:pPr>
            <w:r>
              <w:t>Portuguese</w:t>
            </w:r>
          </w:p>
        </w:tc>
        <w:tc>
          <w:tcPr>
            <w:tcW w:w="1917" w:type="dxa"/>
          </w:tcPr>
          <w:p w14:paraId="5720925F" w14:textId="77777777" w:rsidR="002F4481" w:rsidRPr="00CE45AC" w:rsidRDefault="002F4481" w:rsidP="008D4FB6">
            <w:pPr>
              <w:pStyle w:val="TAH"/>
              <w:keepNext w:val="0"/>
              <w:keepLines w:val="0"/>
              <w:rPr>
                <w:rFonts w:cs="Arial"/>
                <w:szCs w:val="18"/>
              </w:rPr>
            </w:pPr>
            <w:r>
              <w:rPr>
                <w:rFonts w:cs="Arial"/>
                <w:szCs w:val="18"/>
              </w:rPr>
              <w:t>Romanian</w:t>
            </w:r>
          </w:p>
        </w:tc>
        <w:tc>
          <w:tcPr>
            <w:tcW w:w="1525" w:type="dxa"/>
          </w:tcPr>
          <w:p w14:paraId="179C1929" w14:textId="77777777" w:rsidR="002F4481" w:rsidRPr="00CE45AC" w:rsidRDefault="002F4481" w:rsidP="008D4FB6">
            <w:pPr>
              <w:pStyle w:val="TAH"/>
              <w:keepNext w:val="0"/>
              <w:keepLines w:val="0"/>
            </w:pPr>
            <w:r w:rsidRPr="00CE45AC">
              <w:t>Comment</w:t>
            </w:r>
          </w:p>
        </w:tc>
      </w:tr>
      <w:tr w:rsidR="002F4481" w:rsidRPr="00CE45AC" w14:paraId="5EF6E011" w14:textId="77777777" w:rsidTr="008D4FB6">
        <w:trPr>
          <w:jc w:val="center"/>
        </w:trPr>
        <w:tc>
          <w:tcPr>
            <w:tcW w:w="618" w:type="dxa"/>
          </w:tcPr>
          <w:p w14:paraId="2E0AB009" w14:textId="1CC9EA37" w:rsidR="002F4481" w:rsidRPr="00CE45AC" w:rsidRDefault="002F4481" w:rsidP="002F4481">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6B1019E4" w14:textId="528AE17D" w:rsidR="002F4481" w:rsidRPr="00CE45AC" w:rsidRDefault="002F4481" w:rsidP="002F4481">
            <w:pPr>
              <w:pStyle w:val="TAL"/>
              <w:keepNext w:val="0"/>
              <w:keepLines w:val="0"/>
              <w:widowControl w:val="0"/>
              <w:rPr>
                <w:sz w:val="24"/>
                <w:lang w:eastAsia="de-DE"/>
              </w:rPr>
            </w:pPr>
            <w:r w:rsidRPr="00CE45AC">
              <w:t>accessibility</w:t>
            </w:r>
          </w:p>
        </w:tc>
        <w:tc>
          <w:tcPr>
            <w:tcW w:w="3164" w:type="dxa"/>
          </w:tcPr>
          <w:p w14:paraId="63BE2AC0" w14:textId="5FAF2690" w:rsidR="002F4481" w:rsidRPr="00CE45AC" w:rsidRDefault="002F4481" w:rsidP="002F4481">
            <w:pPr>
              <w:pStyle w:val="TAL"/>
              <w:keepNext w:val="0"/>
              <w:keepLines w:val="0"/>
              <w:widowControl w:val="0"/>
            </w:pPr>
            <w:r w:rsidRPr="00CE45AC">
              <w:t>Measures, tools and settings supporting the interaction of users with functional variations with ICT</w:t>
            </w:r>
          </w:p>
        </w:tc>
        <w:tc>
          <w:tcPr>
            <w:tcW w:w="1917" w:type="dxa"/>
          </w:tcPr>
          <w:p w14:paraId="117AE962" w14:textId="77777777" w:rsidR="002F4481" w:rsidRPr="00CE45AC" w:rsidRDefault="002F4481" w:rsidP="002F4481">
            <w:pPr>
              <w:pStyle w:val="TAL"/>
              <w:keepNext w:val="0"/>
              <w:keepLines w:val="0"/>
              <w:widowControl w:val="0"/>
              <w:rPr>
                <w:sz w:val="24"/>
                <w:lang w:eastAsia="de-DE"/>
              </w:rPr>
            </w:pPr>
          </w:p>
        </w:tc>
        <w:tc>
          <w:tcPr>
            <w:tcW w:w="1917" w:type="dxa"/>
          </w:tcPr>
          <w:p w14:paraId="33582214" w14:textId="77777777" w:rsidR="002F4481" w:rsidRPr="00CE45AC" w:rsidRDefault="002F4481" w:rsidP="002F4481">
            <w:pPr>
              <w:pStyle w:val="TAL"/>
              <w:keepNext w:val="0"/>
              <w:keepLines w:val="0"/>
              <w:widowControl w:val="0"/>
            </w:pPr>
          </w:p>
        </w:tc>
        <w:tc>
          <w:tcPr>
            <w:tcW w:w="1917" w:type="dxa"/>
          </w:tcPr>
          <w:p w14:paraId="57202C0F" w14:textId="77777777" w:rsidR="002F4481" w:rsidRPr="00CE45AC" w:rsidRDefault="002F4481" w:rsidP="002F4481">
            <w:pPr>
              <w:pStyle w:val="TAL"/>
              <w:keepNext w:val="0"/>
              <w:keepLines w:val="0"/>
              <w:widowControl w:val="0"/>
            </w:pPr>
          </w:p>
        </w:tc>
        <w:tc>
          <w:tcPr>
            <w:tcW w:w="1917" w:type="dxa"/>
            <w:shd w:val="clear" w:color="auto" w:fill="auto"/>
          </w:tcPr>
          <w:p w14:paraId="084730A4" w14:textId="77777777" w:rsidR="002F4481" w:rsidRPr="00CE45AC" w:rsidRDefault="002F4481" w:rsidP="002F4481">
            <w:pPr>
              <w:pStyle w:val="TAL"/>
              <w:keepNext w:val="0"/>
              <w:keepLines w:val="0"/>
              <w:widowControl w:val="0"/>
            </w:pPr>
          </w:p>
        </w:tc>
        <w:tc>
          <w:tcPr>
            <w:tcW w:w="1525" w:type="dxa"/>
          </w:tcPr>
          <w:p w14:paraId="2E21BA5A" w14:textId="77777777" w:rsidR="002F4481" w:rsidRPr="00CE45AC" w:rsidRDefault="002F4481" w:rsidP="002F4481">
            <w:pPr>
              <w:pStyle w:val="TAL"/>
              <w:keepNext w:val="0"/>
              <w:keepLines w:val="0"/>
              <w:widowControl w:val="0"/>
              <w:rPr>
                <w:rFonts w:cs="Arial"/>
                <w:szCs w:val="18"/>
              </w:rPr>
            </w:pPr>
          </w:p>
        </w:tc>
      </w:tr>
      <w:tr w:rsidR="002F4481" w:rsidRPr="00CE45AC" w14:paraId="385CF5DA" w14:textId="77777777" w:rsidTr="008D4FB6">
        <w:trPr>
          <w:jc w:val="center"/>
        </w:trPr>
        <w:tc>
          <w:tcPr>
            <w:tcW w:w="618" w:type="dxa"/>
          </w:tcPr>
          <w:p w14:paraId="3FFED00E" w14:textId="5D4D4C66" w:rsidR="002F4481" w:rsidRPr="00CE45AC" w:rsidRDefault="002F4481" w:rsidP="002F4481">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2D8087CC" w14:textId="2917BF2A" w:rsidR="002F4481" w:rsidRPr="00CE45AC" w:rsidRDefault="002F4481" w:rsidP="002F4481">
            <w:pPr>
              <w:pStyle w:val="TAL"/>
              <w:keepNext w:val="0"/>
              <w:keepLines w:val="0"/>
              <w:widowControl w:val="0"/>
            </w:pPr>
            <w:r w:rsidRPr="00CE45AC">
              <w:t>accessibility settings</w:t>
            </w:r>
          </w:p>
        </w:tc>
        <w:tc>
          <w:tcPr>
            <w:tcW w:w="3164" w:type="dxa"/>
          </w:tcPr>
          <w:p w14:paraId="36E6675D" w14:textId="14C93D27" w:rsidR="002F4481" w:rsidRPr="00CE45AC" w:rsidRDefault="002F4481" w:rsidP="002F4481">
            <w:pPr>
              <w:pStyle w:val="TAL"/>
              <w:keepNext w:val="0"/>
              <w:keepLines w:val="0"/>
              <w:widowControl w:val="0"/>
            </w:pPr>
            <w:r w:rsidRPr="00CE45AC">
              <w:t>Place for setting up the desired behaviour of a device with regard to users' accessibility preferences</w:t>
            </w:r>
          </w:p>
        </w:tc>
        <w:tc>
          <w:tcPr>
            <w:tcW w:w="1917" w:type="dxa"/>
          </w:tcPr>
          <w:p w14:paraId="401834D9" w14:textId="77777777" w:rsidR="002F4481" w:rsidRPr="00CE45AC" w:rsidRDefault="002F4481" w:rsidP="002F4481">
            <w:pPr>
              <w:pStyle w:val="TAL"/>
              <w:keepNext w:val="0"/>
              <w:keepLines w:val="0"/>
              <w:widowControl w:val="0"/>
            </w:pPr>
          </w:p>
        </w:tc>
        <w:tc>
          <w:tcPr>
            <w:tcW w:w="1917" w:type="dxa"/>
          </w:tcPr>
          <w:p w14:paraId="7BB04F68" w14:textId="77777777" w:rsidR="002F4481" w:rsidRPr="00CE45AC" w:rsidRDefault="002F4481" w:rsidP="002F4481">
            <w:pPr>
              <w:pStyle w:val="TAL"/>
              <w:keepNext w:val="0"/>
              <w:keepLines w:val="0"/>
              <w:widowControl w:val="0"/>
            </w:pPr>
          </w:p>
        </w:tc>
        <w:tc>
          <w:tcPr>
            <w:tcW w:w="1917" w:type="dxa"/>
          </w:tcPr>
          <w:p w14:paraId="35E33C2C" w14:textId="77777777" w:rsidR="002F4481" w:rsidRPr="00CE45AC" w:rsidRDefault="002F4481" w:rsidP="002F4481">
            <w:pPr>
              <w:pStyle w:val="TAL"/>
              <w:keepNext w:val="0"/>
              <w:keepLines w:val="0"/>
              <w:widowControl w:val="0"/>
            </w:pPr>
          </w:p>
        </w:tc>
        <w:tc>
          <w:tcPr>
            <w:tcW w:w="1917" w:type="dxa"/>
            <w:shd w:val="clear" w:color="auto" w:fill="auto"/>
          </w:tcPr>
          <w:p w14:paraId="69883355" w14:textId="77777777" w:rsidR="002F4481" w:rsidRPr="00CE45AC" w:rsidRDefault="002F4481" w:rsidP="002F4481">
            <w:pPr>
              <w:pStyle w:val="TAL"/>
              <w:keepNext w:val="0"/>
              <w:keepLines w:val="0"/>
              <w:widowControl w:val="0"/>
            </w:pPr>
          </w:p>
        </w:tc>
        <w:tc>
          <w:tcPr>
            <w:tcW w:w="1525" w:type="dxa"/>
          </w:tcPr>
          <w:p w14:paraId="29262B6E" w14:textId="77777777" w:rsidR="002F4481" w:rsidRPr="00CE45AC" w:rsidRDefault="002F4481" w:rsidP="002F4481">
            <w:pPr>
              <w:pStyle w:val="TAL"/>
              <w:keepNext w:val="0"/>
              <w:keepLines w:val="0"/>
              <w:widowControl w:val="0"/>
              <w:rPr>
                <w:rFonts w:cs="Arial"/>
                <w:szCs w:val="18"/>
              </w:rPr>
            </w:pPr>
          </w:p>
        </w:tc>
      </w:tr>
      <w:tr w:rsidR="002F4481" w:rsidRPr="00CE45AC" w14:paraId="1E75833F" w14:textId="77777777" w:rsidTr="008D4FB6">
        <w:trPr>
          <w:jc w:val="center"/>
        </w:trPr>
        <w:tc>
          <w:tcPr>
            <w:tcW w:w="618" w:type="dxa"/>
          </w:tcPr>
          <w:p w14:paraId="61506C55" w14:textId="1C3CC532" w:rsidR="002F4481" w:rsidRPr="00CE45AC" w:rsidRDefault="002F4481" w:rsidP="002F4481">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6558E54C" w14:textId="793E6D54" w:rsidR="002F4481" w:rsidRPr="00CE45AC" w:rsidRDefault="002F4481" w:rsidP="002F4481">
            <w:pPr>
              <w:pStyle w:val="TAL"/>
              <w:keepNext w:val="0"/>
              <w:keepLines w:val="0"/>
              <w:widowControl w:val="0"/>
            </w:pPr>
            <w:r w:rsidRPr="00CE45AC">
              <w:t>accessibility shortcuts</w:t>
            </w:r>
          </w:p>
        </w:tc>
        <w:tc>
          <w:tcPr>
            <w:tcW w:w="3164" w:type="dxa"/>
          </w:tcPr>
          <w:p w14:paraId="1E618E72" w14:textId="58771725" w:rsidR="002F4481" w:rsidRPr="00CE45AC" w:rsidRDefault="002F4481" w:rsidP="002F4481">
            <w:pPr>
              <w:pStyle w:val="TAL"/>
              <w:keepNext w:val="0"/>
              <w:keepLines w:val="0"/>
              <w:widowControl w:val="0"/>
            </w:pPr>
            <w:r w:rsidRPr="00CE45AC">
              <w:t>Direct access to a set of accessibility features and settings</w:t>
            </w:r>
          </w:p>
        </w:tc>
        <w:tc>
          <w:tcPr>
            <w:tcW w:w="1917" w:type="dxa"/>
          </w:tcPr>
          <w:p w14:paraId="1FA26C3B" w14:textId="77777777" w:rsidR="002F4481" w:rsidRPr="00CE45AC" w:rsidRDefault="002F4481" w:rsidP="002F4481">
            <w:pPr>
              <w:pStyle w:val="TAL"/>
              <w:keepNext w:val="0"/>
              <w:keepLines w:val="0"/>
              <w:widowControl w:val="0"/>
            </w:pPr>
          </w:p>
        </w:tc>
        <w:tc>
          <w:tcPr>
            <w:tcW w:w="1917" w:type="dxa"/>
          </w:tcPr>
          <w:p w14:paraId="351ECB7B" w14:textId="77777777" w:rsidR="002F4481" w:rsidRPr="00CE45AC" w:rsidRDefault="002F4481" w:rsidP="002F4481">
            <w:pPr>
              <w:pStyle w:val="TAL"/>
              <w:keepNext w:val="0"/>
              <w:keepLines w:val="0"/>
              <w:widowControl w:val="0"/>
            </w:pPr>
          </w:p>
        </w:tc>
        <w:tc>
          <w:tcPr>
            <w:tcW w:w="1917" w:type="dxa"/>
          </w:tcPr>
          <w:p w14:paraId="7971026D" w14:textId="77777777" w:rsidR="002F4481" w:rsidRPr="00CE45AC" w:rsidRDefault="002F4481" w:rsidP="002F4481">
            <w:pPr>
              <w:pStyle w:val="TAL"/>
              <w:keepNext w:val="0"/>
              <w:keepLines w:val="0"/>
              <w:widowControl w:val="0"/>
            </w:pPr>
          </w:p>
        </w:tc>
        <w:tc>
          <w:tcPr>
            <w:tcW w:w="1917" w:type="dxa"/>
            <w:shd w:val="clear" w:color="auto" w:fill="auto"/>
          </w:tcPr>
          <w:p w14:paraId="7F76FA24" w14:textId="77777777" w:rsidR="002F4481" w:rsidRPr="00CE45AC" w:rsidRDefault="002F4481" w:rsidP="002F4481">
            <w:pPr>
              <w:pStyle w:val="TAL"/>
              <w:keepNext w:val="0"/>
              <w:keepLines w:val="0"/>
              <w:widowControl w:val="0"/>
            </w:pPr>
          </w:p>
        </w:tc>
        <w:tc>
          <w:tcPr>
            <w:tcW w:w="1525" w:type="dxa"/>
          </w:tcPr>
          <w:p w14:paraId="126742AC" w14:textId="77777777" w:rsidR="002F4481" w:rsidRPr="00CE45AC" w:rsidRDefault="002F4481" w:rsidP="002F4481">
            <w:pPr>
              <w:pStyle w:val="TAL"/>
              <w:keepNext w:val="0"/>
              <w:keepLines w:val="0"/>
              <w:widowControl w:val="0"/>
              <w:rPr>
                <w:rFonts w:cs="Arial"/>
                <w:szCs w:val="18"/>
              </w:rPr>
            </w:pPr>
          </w:p>
        </w:tc>
      </w:tr>
      <w:tr w:rsidR="002F4481" w:rsidRPr="00CE45AC" w14:paraId="1E2EAC05" w14:textId="77777777" w:rsidTr="008D4FB6">
        <w:trPr>
          <w:jc w:val="center"/>
        </w:trPr>
        <w:tc>
          <w:tcPr>
            <w:tcW w:w="618" w:type="dxa"/>
          </w:tcPr>
          <w:p w14:paraId="1D38DBA9" w14:textId="3873C27B" w:rsidR="002F4481" w:rsidRPr="00CE45AC" w:rsidRDefault="002F4481" w:rsidP="002F4481">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294F98B8" w14:textId="20EF647E" w:rsidR="002F4481" w:rsidRPr="00CE45AC" w:rsidRDefault="002F4481" w:rsidP="002F4481">
            <w:pPr>
              <w:pStyle w:val="TAL"/>
              <w:keepNext w:val="0"/>
              <w:keepLines w:val="0"/>
              <w:widowControl w:val="0"/>
            </w:pPr>
            <w:r w:rsidRPr="00CE45AC">
              <w:t>emergency call for assistance</w:t>
            </w:r>
          </w:p>
        </w:tc>
        <w:tc>
          <w:tcPr>
            <w:tcW w:w="3164" w:type="dxa"/>
          </w:tcPr>
          <w:p w14:paraId="6DA298C4" w14:textId="5CE9B1BA" w:rsidR="002F4481" w:rsidRPr="00CE45AC" w:rsidRDefault="002F4481" w:rsidP="002F4481">
            <w:pPr>
              <w:pStyle w:val="TAL"/>
              <w:keepNext w:val="0"/>
              <w:keepLines w:val="0"/>
              <w:widowControl w:val="0"/>
            </w:pPr>
            <w:r w:rsidRPr="00CE45AC">
              <w:t>A service allowing for the request of urgent help from a human assistant</w:t>
            </w:r>
          </w:p>
        </w:tc>
        <w:tc>
          <w:tcPr>
            <w:tcW w:w="1917" w:type="dxa"/>
          </w:tcPr>
          <w:p w14:paraId="11CB93D0" w14:textId="77777777" w:rsidR="002F4481" w:rsidRPr="00CE45AC" w:rsidRDefault="002F4481" w:rsidP="002F4481">
            <w:pPr>
              <w:pStyle w:val="TAL"/>
              <w:keepNext w:val="0"/>
              <w:keepLines w:val="0"/>
              <w:widowControl w:val="0"/>
            </w:pPr>
          </w:p>
        </w:tc>
        <w:tc>
          <w:tcPr>
            <w:tcW w:w="1917" w:type="dxa"/>
          </w:tcPr>
          <w:p w14:paraId="49F248BC" w14:textId="77777777" w:rsidR="002F4481" w:rsidRPr="00CE45AC" w:rsidRDefault="002F4481" w:rsidP="002F4481">
            <w:pPr>
              <w:pStyle w:val="TAL"/>
              <w:keepNext w:val="0"/>
              <w:keepLines w:val="0"/>
              <w:widowControl w:val="0"/>
            </w:pPr>
          </w:p>
        </w:tc>
        <w:tc>
          <w:tcPr>
            <w:tcW w:w="1917" w:type="dxa"/>
          </w:tcPr>
          <w:p w14:paraId="6EDD3AA5" w14:textId="77777777" w:rsidR="002F4481" w:rsidRPr="00CE45AC" w:rsidRDefault="002F4481" w:rsidP="002F4481">
            <w:pPr>
              <w:pStyle w:val="TAL"/>
              <w:keepNext w:val="0"/>
              <w:keepLines w:val="0"/>
              <w:widowControl w:val="0"/>
            </w:pPr>
          </w:p>
        </w:tc>
        <w:tc>
          <w:tcPr>
            <w:tcW w:w="1917" w:type="dxa"/>
            <w:shd w:val="clear" w:color="auto" w:fill="auto"/>
          </w:tcPr>
          <w:p w14:paraId="381FD0CA" w14:textId="77777777" w:rsidR="002F4481" w:rsidRPr="00CE45AC" w:rsidRDefault="002F4481" w:rsidP="002F4481">
            <w:pPr>
              <w:pStyle w:val="TAL"/>
              <w:keepNext w:val="0"/>
              <w:keepLines w:val="0"/>
              <w:widowControl w:val="0"/>
            </w:pPr>
          </w:p>
        </w:tc>
        <w:tc>
          <w:tcPr>
            <w:tcW w:w="1525" w:type="dxa"/>
          </w:tcPr>
          <w:p w14:paraId="3799B12C" w14:textId="77777777" w:rsidR="002F4481" w:rsidRPr="00CE45AC" w:rsidRDefault="002F4481" w:rsidP="002F4481">
            <w:pPr>
              <w:pStyle w:val="TAL"/>
              <w:keepNext w:val="0"/>
              <w:keepLines w:val="0"/>
              <w:widowControl w:val="0"/>
              <w:rPr>
                <w:rFonts w:cs="Arial"/>
                <w:szCs w:val="18"/>
              </w:rPr>
            </w:pPr>
          </w:p>
        </w:tc>
      </w:tr>
      <w:tr w:rsidR="002F4481" w:rsidRPr="00CE45AC" w14:paraId="0E9E11AB" w14:textId="77777777" w:rsidTr="008D4FB6">
        <w:trPr>
          <w:jc w:val="center"/>
        </w:trPr>
        <w:tc>
          <w:tcPr>
            <w:tcW w:w="618" w:type="dxa"/>
          </w:tcPr>
          <w:p w14:paraId="7F89F6C8" w14:textId="11CE160E" w:rsidR="002F4481" w:rsidRPr="00CE45AC" w:rsidRDefault="002F4481" w:rsidP="002F4481">
            <w:pPr>
              <w:pStyle w:val="TAC"/>
              <w:keepNext w:val="0"/>
              <w:keepLines w:val="0"/>
              <w:widowControl w:val="0"/>
            </w:pPr>
            <w:r w:rsidRPr="00CE45AC">
              <w:t>D.</w:t>
            </w:r>
            <w:r>
              <w:t>163</w:t>
            </w:r>
            <w:r w:rsidRPr="00CE45AC">
              <w:rPr>
                <w:rFonts w:cs="Arial"/>
                <w:szCs w:val="18"/>
              </w:rPr>
              <w:t xml:space="preserve"> </w:t>
            </w:r>
          </w:p>
        </w:tc>
        <w:tc>
          <w:tcPr>
            <w:tcW w:w="1242" w:type="dxa"/>
          </w:tcPr>
          <w:p w14:paraId="6ACD54FC" w14:textId="3069DEDC" w:rsidR="002F4481" w:rsidRPr="00CE45AC" w:rsidRDefault="002F4481" w:rsidP="002F4481">
            <w:pPr>
              <w:pStyle w:val="TAL"/>
              <w:keepNext w:val="0"/>
              <w:keepLines w:val="0"/>
              <w:widowControl w:val="0"/>
            </w:pPr>
            <w:r w:rsidRPr="00CE45AC">
              <w:t>manage accessibility</w:t>
            </w:r>
          </w:p>
        </w:tc>
        <w:tc>
          <w:tcPr>
            <w:tcW w:w="3164" w:type="dxa"/>
          </w:tcPr>
          <w:p w14:paraId="62422AFA" w14:textId="14DD50E5" w:rsidR="002F4481" w:rsidRPr="00CE45AC" w:rsidRDefault="002F4481" w:rsidP="002F4481">
            <w:pPr>
              <w:pStyle w:val="TAL"/>
              <w:keepNext w:val="0"/>
              <w:keepLines w:val="0"/>
              <w:widowControl w:val="0"/>
            </w:pPr>
            <w:r w:rsidRPr="00CE45AC">
              <w:t>Feature for the import and export of accessibility setings from/to other devices</w:t>
            </w:r>
          </w:p>
        </w:tc>
        <w:tc>
          <w:tcPr>
            <w:tcW w:w="1917" w:type="dxa"/>
          </w:tcPr>
          <w:p w14:paraId="1F779429" w14:textId="77777777" w:rsidR="002F4481" w:rsidRPr="00CE45AC" w:rsidRDefault="002F4481" w:rsidP="002F4481">
            <w:pPr>
              <w:pStyle w:val="TAL"/>
              <w:keepNext w:val="0"/>
              <w:keepLines w:val="0"/>
              <w:widowControl w:val="0"/>
            </w:pPr>
          </w:p>
        </w:tc>
        <w:tc>
          <w:tcPr>
            <w:tcW w:w="1917" w:type="dxa"/>
          </w:tcPr>
          <w:p w14:paraId="497BAC7B" w14:textId="77777777" w:rsidR="002F4481" w:rsidRPr="00CE45AC" w:rsidRDefault="002F4481" w:rsidP="002F4481">
            <w:pPr>
              <w:pStyle w:val="TAL"/>
              <w:keepNext w:val="0"/>
              <w:keepLines w:val="0"/>
              <w:widowControl w:val="0"/>
            </w:pPr>
          </w:p>
        </w:tc>
        <w:tc>
          <w:tcPr>
            <w:tcW w:w="1917" w:type="dxa"/>
          </w:tcPr>
          <w:p w14:paraId="2894BE61" w14:textId="77777777" w:rsidR="002F4481" w:rsidRPr="00CE45AC" w:rsidRDefault="002F4481" w:rsidP="002F4481">
            <w:pPr>
              <w:pStyle w:val="TAL"/>
              <w:keepNext w:val="0"/>
              <w:keepLines w:val="0"/>
              <w:widowControl w:val="0"/>
            </w:pPr>
          </w:p>
        </w:tc>
        <w:tc>
          <w:tcPr>
            <w:tcW w:w="1917" w:type="dxa"/>
            <w:shd w:val="clear" w:color="auto" w:fill="auto"/>
          </w:tcPr>
          <w:p w14:paraId="6D5864F4" w14:textId="77777777" w:rsidR="002F4481" w:rsidRPr="00CE45AC" w:rsidRDefault="002F4481" w:rsidP="002F4481">
            <w:pPr>
              <w:pStyle w:val="TAL"/>
              <w:keepNext w:val="0"/>
              <w:keepLines w:val="0"/>
              <w:widowControl w:val="0"/>
            </w:pPr>
          </w:p>
        </w:tc>
        <w:tc>
          <w:tcPr>
            <w:tcW w:w="1525" w:type="dxa"/>
          </w:tcPr>
          <w:p w14:paraId="7325DD0C" w14:textId="77777777" w:rsidR="002F4481" w:rsidRPr="00CE45AC" w:rsidRDefault="002F4481" w:rsidP="002F4481">
            <w:pPr>
              <w:pStyle w:val="TAL"/>
              <w:keepNext w:val="0"/>
              <w:keepLines w:val="0"/>
              <w:widowControl w:val="0"/>
              <w:rPr>
                <w:rFonts w:cs="Arial"/>
                <w:szCs w:val="18"/>
              </w:rPr>
            </w:pPr>
          </w:p>
        </w:tc>
      </w:tr>
    </w:tbl>
    <w:p w14:paraId="0A2FCBBE" w14:textId="77777777" w:rsidR="002F4481" w:rsidRDefault="002F4481" w:rsidP="002F4481"/>
    <w:p w14:paraId="66A7E0EF" w14:textId="5106189B" w:rsidR="002F4481" w:rsidRPr="00CE45AC" w:rsidRDefault="002F4481" w:rsidP="002F4481">
      <w:pPr>
        <w:pStyle w:val="TH"/>
      </w:pPr>
      <w:r w:rsidRPr="00CE45AC">
        <w:t>Table </w:t>
      </w:r>
      <w:r>
        <w:t>8e</w:t>
      </w:r>
      <w:r w:rsidRPr="00CE45AC">
        <w:t>: Accessibility terms: Access and settings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2F4481" w:rsidRPr="00CE45AC" w14:paraId="20AF4E6F" w14:textId="77777777" w:rsidTr="008D4FB6">
        <w:trPr>
          <w:tblHeader/>
          <w:jc w:val="center"/>
        </w:trPr>
        <w:tc>
          <w:tcPr>
            <w:tcW w:w="618" w:type="dxa"/>
          </w:tcPr>
          <w:p w14:paraId="516D1168" w14:textId="77777777" w:rsidR="002F4481" w:rsidRPr="00CE45AC" w:rsidRDefault="002F4481" w:rsidP="008D4FB6">
            <w:pPr>
              <w:pStyle w:val="TAH"/>
              <w:keepNext w:val="0"/>
              <w:keepLines w:val="0"/>
            </w:pPr>
            <w:r w:rsidRPr="00CE45AC">
              <w:t>Index</w:t>
            </w:r>
          </w:p>
        </w:tc>
        <w:tc>
          <w:tcPr>
            <w:tcW w:w="1242" w:type="dxa"/>
          </w:tcPr>
          <w:p w14:paraId="6041A1CA" w14:textId="77777777" w:rsidR="002F4481" w:rsidRPr="00CE45AC" w:rsidRDefault="002F4481" w:rsidP="008D4FB6">
            <w:pPr>
              <w:pStyle w:val="TAH"/>
              <w:keepNext w:val="0"/>
              <w:keepLines w:val="0"/>
            </w:pPr>
            <w:r w:rsidRPr="00CE45AC">
              <w:t>Technical term</w:t>
            </w:r>
          </w:p>
        </w:tc>
        <w:tc>
          <w:tcPr>
            <w:tcW w:w="3164" w:type="dxa"/>
          </w:tcPr>
          <w:p w14:paraId="50E8A882" w14:textId="77777777" w:rsidR="002F4481" w:rsidRPr="00CE45AC" w:rsidRDefault="002F4481" w:rsidP="008D4FB6">
            <w:pPr>
              <w:pStyle w:val="TAH"/>
              <w:keepNext w:val="0"/>
              <w:keepLines w:val="0"/>
            </w:pPr>
            <w:r w:rsidRPr="00CE45AC">
              <w:t>Functional description</w:t>
            </w:r>
          </w:p>
        </w:tc>
        <w:tc>
          <w:tcPr>
            <w:tcW w:w="1917" w:type="dxa"/>
          </w:tcPr>
          <w:p w14:paraId="0895732C" w14:textId="77777777" w:rsidR="002F4481" w:rsidRPr="00CE45AC" w:rsidRDefault="002F4481" w:rsidP="008D4FB6">
            <w:pPr>
              <w:pStyle w:val="TAH"/>
              <w:keepNext w:val="0"/>
              <w:keepLines w:val="0"/>
              <w:rPr>
                <w:rFonts w:cs="Arial"/>
                <w:szCs w:val="18"/>
              </w:rPr>
            </w:pPr>
            <w:r>
              <w:rPr>
                <w:rFonts w:cs="Arial"/>
                <w:szCs w:val="18"/>
              </w:rPr>
              <w:t>Slovak</w:t>
            </w:r>
          </w:p>
        </w:tc>
        <w:tc>
          <w:tcPr>
            <w:tcW w:w="1917" w:type="dxa"/>
          </w:tcPr>
          <w:p w14:paraId="687020B2" w14:textId="77777777" w:rsidR="002F4481" w:rsidRPr="00CE45AC" w:rsidRDefault="002F4481" w:rsidP="008D4FB6">
            <w:pPr>
              <w:pStyle w:val="TAH"/>
              <w:keepNext w:val="0"/>
              <w:keepLines w:val="0"/>
            </w:pPr>
            <w:r>
              <w:t>Spanish</w:t>
            </w:r>
          </w:p>
        </w:tc>
        <w:tc>
          <w:tcPr>
            <w:tcW w:w="1917" w:type="dxa"/>
          </w:tcPr>
          <w:p w14:paraId="30A331F8" w14:textId="77777777" w:rsidR="002F4481" w:rsidRPr="00CE45AC" w:rsidRDefault="002F4481" w:rsidP="008D4FB6">
            <w:pPr>
              <w:pStyle w:val="TAH"/>
              <w:keepNext w:val="0"/>
              <w:keepLines w:val="0"/>
            </w:pPr>
            <w:r>
              <w:t>Swedish</w:t>
            </w:r>
          </w:p>
        </w:tc>
        <w:tc>
          <w:tcPr>
            <w:tcW w:w="1525" w:type="dxa"/>
          </w:tcPr>
          <w:p w14:paraId="7FC0C0BF" w14:textId="77777777" w:rsidR="002F4481" w:rsidRPr="00CE45AC" w:rsidRDefault="002F4481" w:rsidP="008D4FB6">
            <w:pPr>
              <w:pStyle w:val="TAH"/>
              <w:keepNext w:val="0"/>
              <w:keepLines w:val="0"/>
            </w:pPr>
            <w:r w:rsidRPr="00CE45AC">
              <w:t>Comment</w:t>
            </w:r>
          </w:p>
        </w:tc>
      </w:tr>
      <w:tr w:rsidR="002F4481" w:rsidRPr="00CE45AC" w14:paraId="1C4E7997" w14:textId="77777777" w:rsidTr="008D4FB6">
        <w:trPr>
          <w:jc w:val="center"/>
        </w:trPr>
        <w:tc>
          <w:tcPr>
            <w:tcW w:w="618" w:type="dxa"/>
          </w:tcPr>
          <w:p w14:paraId="0060B34C" w14:textId="6EE0EC90" w:rsidR="002F4481" w:rsidRPr="00CE45AC" w:rsidRDefault="002F4481" w:rsidP="002F4481">
            <w:pPr>
              <w:pStyle w:val="TAC"/>
              <w:keepNext w:val="0"/>
              <w:keepLines w:val="0"/>
              <w:widowControl w:val="0"/>
              <w:rPr>
                <w:rFonts w:cs="Arial"/>
                <w:szCs w:val="18"/>
              </w:rPr>
            </w:pPr>
            <w:r w:rsidRPr="00CE45AC">
              <w:t>D.</w:t>
            </w:r>
            <w:r>
              <w:t>159</w:t>
            </w:r>
            <w:r w:rsidRPr="00CE45AC">
              <w:rPr>
                <w:rFonts w:cs="Arial"/>
                <w:szCs w:val="18"/>
              </w:rPr>
              <w:t xml:space="preserve"> </w:t>
            </w:r>
          </w:p>
        </w:tc>
        <w:tc>
          <w:tcPr>
            <w:tcW w:w="1242" w:type="dxa"/>
          </w:tcPr>
          <w:p w14:paraId="18CB1C37" w14:textId="46EE4730" w:rsidR="002F4481" w:rsidRPr="00CE45AC" w:rsidRDefault="002F4481" w:rsidP="002F4481">
            <w:pPr>
              <w:pStyle w:val="TAL"/>
              <w:keepNext w:val="0"/>
              <w:keepLines w:val="0"/>
              <w:widowControl w:val="0"/>
              <w:rPr>
                <w:sz w:val="24"/>
                <w:lang w:eastAsia="de-DE"/>
              </w:rPr>
            </w:pPr>
            <w:r w:rsidRPr="00CE45AC">
              <w:t>accessibility</w:t>
            </w:r>
          </w:p>
        </w:tc>
        <w:tc>
          <w:tcPr>
            <w:tcW w:w="3164" w:type="dxa"/>
          </w:tcPr>
          <w:p w14:paraId="430626E6" w14:textId="7D90E9D6" w:rsidR="002F4481" w:rsidRPr="00CE45AC" w:rsidRDefault="002F4481" w:rsidP="002F4481">
            <w:pPr>
              <w:pStyle w:val="TAL"/>
              <w:keepNext w:val="0"/>
              <w:keepLines w:val="0"/>
              <w:widowControl w:val="0"/>
            </w:pPr>
            <w:r w:rsidRPr="00CE45AC">
              <w:t xml:space="preserve">Measures, tools and settings supporting the interaction of users with </w:t>
            </w:r>
            <w:r w:rsidRPr="00CE45AC">
              <w:lastRenderedPageBreak/>
              <w:t>functional variations with ICT</w:t>
            </w:r>
          </w:p>
        </w:tc>
        <w:tc>
          <w:tcPr>
            <w:tcW w:w="1917" w:type="dxa"/>
          </w:tcPr>
          <w:p w14:paraId="5E0F213F" w14:textId="77777777" w:rsidR="002F4481" w:rsidRPr="00CE45AC" w:rsidRDefault="002F4481" w:rsidP="002F4481">
            <w:pPr>
              <w:pStyle w:val="TAL"/>
              <w:keepNext w:val="0"/>
              <w:keepLines w:val="0"/>
              <w:widowControl w:val="0"/>
              <w:rPr>
                <w:sz w:val="24"/>
                <w:lang w:eastAsia="de-DE"/>
              </w:rPr>
            </w:pPr>
          </w:p>
        </w:tc>
        <w:tc>
          <w:tcPr>
            <w:tcW w:w="1917" w:type="dxa"/>
          </w:tcPr>
          <w:p w14:paraId="057B5C2F" w14:textId="298B7E51" w:rsidR="002F4481" w:rsidRPr="00CE45AC" w:rsidRDefault="002F4481" w:rsidP="002F4481">
            <w:pPr>
              <w:pStyle w:val="TAL"/>
              <w:keepNext w:val="0"/>
              <w:keepLines w:val="0"/>
              <w:widowControl w:val="0"/>
            </w:pPr>
            <w:r w:rsidRPr="00CE45AC">
              <w:t>accesibilidad</w:t>
            </w:r>
          </w:p>
        </w:tc>
        <w:tc>
          <w:tcPr>
            <w:tcW w:w="1917" w:type="dxa"/>
          </w:tcPr>
          <w:p w14:paraId="688C38EF" w14:textId="77777777" w:rsidR="002F4481" w:rsidRPr="00CE45AC" w:rsidRDefault="002F4481" w:rsidP="002F4481">
            <w:pPr>
              <w:pStyle w:val="TAL"/>
              <w:keepNext w:val="0"/>
              <w:keepLines w:val="0"/>
              <w:widowControl w:val="0"/>
            </w:pPr>
          </w:p>
        </w:tc>
        <w:tc>
          <w:tcPr>
            <w:tcW w:w="1525" w:type="dxa"/>
          </w:tcPr>
          <w:p w14:paraId="66711C10" w14:textId="77777777" w:rsidR="002F4481" w:rsidRPr="00CE45AC" w:rsidRDefault="002F4481" w:rsidP="002F4481">
            <w:pPr>
              <w:pStyle w:val="TAL"/>
              <w:keepNext w:val="0"/>
              <w:keepLines w:val="0"/>
              <w:widowControl w:val="0"/>
              <w:rPr>
                <w:rFonts w:cs="Arial"/>
                <w:szCs w:val="18"/>
              </w:rPr>
            </w:pPr>
          </w:p>
        </w:tc>
      </w:tr>
      <w:tr w:rsidR="002F4481" w:rsidRPr="00CE45AC" w14:paraId="3FBF56D9" w14:textId="77777777" w:rsidTr="008D4FB6">
        <w:trPr>
          <w:jc w:val="center"/>
        </w:trPr>
        <w:tc>
          <w:tcPr>
            <w:tcW w:w="618" w:type="dxa"/>
          </w:tcPr>
          <w:p w14:paraId="099B5F4A" w14:textId="126CAFE9" w:rsidR="002F4481" w:rsidRPr="00CE45AC" w:rsidRDefault="002F4481" w:rsidP="002F4481">
            <w:pPr>
              <w:pStyle w:val="TAC"/>
              <w:keepNext w:val="0"/>
              <w:keepLines w:val="0"/>
              <w:widowControl w:val="0"/>
              <w:rPr>
                <w:rFonts w:cs="Arial"/>
                <w:szCs w:val="18"/>
              </w:rPr>
            </w:pPr>
            <w:r w:rsidRPr="00CE45AC">
              <w:t>D.</w:t>
            </w:r>
            <w:r>
              <w:t>160</w:t>
            </w:r>
            <w:r w:rsidRPr="00CE45AC">
              <w:rPr>
                <w:rFonts w:cs="Arial"/>
                <w:szCs w:val="18"/>
              </w:rPr>
              <w:t xml:space="preserve"> </w:t>
            </w:r>
          </w:p>
        </w:tc>
        <w:tc>
          <w:tcPr>
            <w:tcW w:w="1242" w:type="dxa"/>
          </w:tcPr>
          <w:p w14:paraId="28A34DA9" w14:textId="554E41EB" w:rsidR="002F4481" w:rsidRPr="00CE45AC" w:rsidRDefault="002F4481" w:rsidP="002F4481">
            <w:pPr>
              <w:pStyle w:val="TAL"/>
              <w:keepNext w:val="0"/>
              <w:keepLines w:val="0"/>
              <w:widowControl w:val="0"/>
            </w:pPr>
            <w:r w:rsidRPr="00CE45AC">
              <w:t>accessibility settings</w:t>
            </w:r>
          </w:p>
        </w:tc>
        <w:tc>
          <w:tcPr>
            <w:tcW w:w="3164" w:type="dxa"/>
          </w:tcPr>
          <w:p w14:paraId="1BE71394" w14:textId="61BDAE67" w:rsidR="002F4481" w:rsidRPr="00CE45AC" w:rsidRDefault="002F4481" w:rsidP="002F4481">
            <w:pPr>
              <w:pStyle w:val="TAL"/>
              <w:keepNext w:val="0"/>
              <w:keepLines w:val="0"/>
              <w:widowControl w:val="0"/>
            </w:pPr>
            <w:r w:rsidRPr="00CE45AC">
              <w:t>Place for setting up the desired behaviour of a device with regard to users' accessibility preferences</w:t>
            </w:r>
          </w:p>
        </w:tc>
        <w:tc>
          <w:tcPr>
            <w:tcW w:w="1917" w:type="dxa"/>
          </w:tcPr>
          <w:p w14:paraId="0AE6DDAD" w14:textId="77777777" w:rsidR="002F4481" w:rsidRPr="00CE45AC" w:rsidRDefault="002F4481" w:rsidP="002F4481">
            <w:pPr>
              <w:pStyle w:val="TAL"/>
              <w:keepNext w:val="0"/>
              <w:keepLines w:val="0"/>
              <w:widowControl w:val="0"/>
            </w:pPr>
          </w:p>
        </w:tc>
        <w:tc>
          <w:tcPr>
            <w:tcW w:w="1917" w:type="dxa"/>
          </w:tcPr>
          <w:p w14:paraId="55D2DF35" w14:textId="4558F878" w:rsidR="002F4481" w:rsidRPr="00CE45AC" w:rsidRDefault="002F4481" w:rsidP="002F4481">
            <w:pPr>
              <w:pStyle w:val="TAL"/>
              <w:keepNext w:val="0"/>
              <w:keepLines w:val="0"/>
              <w:widowControl w:val="0"/>
            </w:pPr>
            <w:r w:rsidRPr="00CE45AC">
              <w:t>ajustes de accesibilidad</w:t>
            </w:r>
          </w:p>
        </w:tc>
        <w:tc>
          <w:tcPr>
            <w:tcW w:w="1917" w:type="dxa"/>
          </w:tcPr>
          <w:p w14:paraId="15C9D849" w14:textId="77777777" w:rsidR="002F4481" w:rsidRPr="00CE45AC" w:rsidRDefault="002F4481" w:rsidP="002F4481">
            <w:pPr>
              <w:pStyle w:val="TAL"/>
              <w:keepNext w:val="0"/>
              <w:keepLines w:val="0"/>
              <w:widowControl w:val="0"/>
            </w:pPr>
          </w:p>
        </w:tc>
        <w:tc>
          <w:tcPr>
            <w:tcW w:w="1525" w:type="dxa"/>
          </w:tcPr>
          <w:p w14:paraId="7B7B2ECD" w14:textId="77777777" w:rsidR="002F4481" w:rsidRPr="00CE45AC" w:rsidRDefault="002F4481" w:rsidP="002F4481">
            <w:pPr>
              <w:pStyle w:val="TAL"/>
              <w:keepNext w:val="0"/>
              <w:keepLines w:val="0"/>
              <w:widowControl w:val="0"/>
              <w:rPr>
                <w:rFonts w:cs="Arial"/>
                <w:szCs w:val="18"/>
              </w:rPr>
            </w:pPr>
          </w:p>
        </w:tc>
      </w:tr>
      <w:tr w:rsidR="002F4481" w:rsidRPr="00CE45AC" w14:paraId="7FA0906F" w14:textId="77777777" w:rsidTr="008D4FB6">
        <w:trPr>
          <w:jc w:val="center"/>
        </w:trPr>
        <w:tc>
          <w:tcPr>
            <w:tcW w:w="618" w:type="dxa"/>
          </w:tcPr>
          <w:p w14:paraId="2A739DB9" w14:textId="42CA3F4D" w:rsidR="002F4481" w:rsidRPr="00CE45AC" w:rsidRDefault="002F4481" w:rsidP="002F4481">
            <w:pPr>
              <w:pStyle w:val="TAC"/>
              <w:keepNext w:val="0"/>
              <w:keepLines w:val="0"/>
              <w:widowControl w:val="0"/>
              <w:rPr>
                <w:rFonts w:cs="Arial"/>
                <w:szCs w:val="18"/>
              </w:rPr>
            </w:pPr>
            <w:r w:rsidRPr="00CE45AC">
              <w:t>D.</w:t>
            </w:r>
            <w:r>
              <w:t>161</w:t>
            </w:r>
            <w:r w:rsidRPr="00CE45AC">
              <w:rPr>
                <w:rFonts w:cs="Arial"/>
                <w:szCs w:val="18"/>
              </w:rPr>
              <w:t xml:space="preserve"> </w:t>
            </w:r>
          </w:p>
        </w:tc>
        <w:tc>
          <w:tcPr>
            <w:tcW w:w="1242" w:type="dxa"/>
          </w:tcPr>
          <w:p w14:paraId="30768259" w14:textId="53A6AFA1" w:rsidR="002F4481" w:rsidRPr="00CE45AC" w:rsidRDefault="002F4481" w:rsidP="002F4481">
            <w:pPr>
              <w:pStyle w:val="TAL"/>
              <w:keepNext w:val="0"/>
              <w:keepLines w:val="0"/>
              <w:widowControl w:val="0"/>
            </w:pPr>
            <w:r w:rsidRPr="00CE45AC">
              <w:t>accessibility shortcuts</w:t>
            </w:r>
          </w:p>
        </w:tc>
        <w:tc>
          <w:tcPr>
            <w:tcW w:w="3164" w:type="dxa"/>
          </w:tcPr>
          <w:p w14:paraId="4D735664" w14:textId="466576C5" w:rsidR="002F4481" w:rsidRPr="00CE45AC" w:rsidRDefault="002F4481" w:rsidP="002F4481">
            <w:pPr>
              <w:pStyle w:val="TAL"/>
              <w:keepNext w:val="0"/>
              <w:keepLines w:val="0"/>
              <w:widowControl w:val="0"/>
            </w:pPr>
            <w:r w:rsidRPr="00CE45AC">
              <w:t>Direct access to a set of accessibility features and settings</w:t>
            </w:r>
          </w:p>
        </w:tc>
        <w:tc>
          <w:tcPr>
            <w:tcW w:w="1917" w:type="dxa"/>
          </w:tcPr>
          <w:p w14:paraId="5CC60DCC" w14:textId="77777777" w:rsidR="002F4481" w:rsidRPr="00CE45AC" w:rsidRDefault="002F4481" w:rsidP="002F4481">
            <w:pPr>
              <w:pStyle w:val="TAL"/>
              <w:keepNext w:val="0"/>
              <w:keepLines w:val="0"/>
              <w:widowControl w:val="0"/>
            </w:pPr>
          </w:p>
        </w:tc>
        <w:tc>
          <w:tcPr>
            <w:tcW w:w="1917" w:type="dxa"/>
          </w:tcPr>
          <w:p w14:paraId="350C3249" w14:textId="343D5D59" w:rsidR="002F4481" w:rsidRPr="00CE45AC" w:rsidRDefault="002F4481" w:rsidP="002F4481">
            <w:pPr>
              <w:pStyle w:val="TAL"/>
              <w:keepNext w:val="0"/>
              <w:keepLines w:val="0"/>
              <w:widowControl w:val="0"/>
            </w:pPr>
            <w:r w:rsidRPr="00CE45AC">
              <w:t>acceso directo a los ajustes de accesibilidad</w:t>
            </w:r>
          </w:p>
        </w:tc>
        <w:tc>
          <w:tcPr>
            <w:tcW w:w="1917" w:type="dxa"/>
          </w:tcPr>
          <w:p w14:paraId="2FF1F8EE" w14:textId="77777777" w:rsidR="002F4481" w:rsidRPr="00CE45AC" w:rsidRDefault="002F4481" w:rsidP="002F4481">
            <w:pPr>
              <w:pStyle w:val="TAL"/>
              <w:keepNext w:val="0"/>
              <w:keepLines w:val="0"/>
              <w:widowControl w:val="0"/>
            </w:pPr>
          </w:p>
        </w:tc>
        <w:tc>
          <w:tcPr>
            <w:tcW w:w="1525" w:type="dxa"/>
          </w:tcPr>
          <w:p w14:paraId="70E79734" w14:textId="77777777" w:rsidR="002F4481" w:rsidRPr="00CE45AC" w:rsidRDefault="002F4481" w:rsidP="002F4481">
            <w:pPr>
              <w:pStyle w:val="TAL"/>
              <w:keepNext w:val="0"/>
              <w:keepLines w:val="0"/>
              <w:widowControl w:val="0"/>
              <w:rPr>
                <w:rFonts w:cs="Arial"/>
                <w:szCs w:val="18"/>
              </w:rPr>
            </w:pPr>
          </w:p>
        </w:tc>
      </w:tr>
      <w:tr w:rsidR="002F4481" w:rsidRPr="00CE45AC" w14:paraId="6676E20A" w14:textId="77777777" w:rsidTr="008D4FB6">
        <w:trPr>
          <w:jc w:val="center"/>
        </w:trPr>
        <w:tc>
          <w:tcPr>
            <w:tcW w:w="618" w:type="dxa"/>
          </w:tcPr>
          <w:p w14:paraId="4DD1FDEA" w14:textId="79F860BF" w:rsidR="002F4481" w:rsidRPr="00CE45AC" w:rsidRDefault="002F4481" w:rsidP="002F4481">
            <w:pPr>
              <w:pStyle w:val="TAC"/>
              <w:keepNext w:val="0"/>
              <w:keepLines w:val="0"/>
              <w:widowControl w:val="0"/>
              <w:rPr>
                <w:rFonts w:cs="Arial"/>
                <w:szCs w:val="18"/>
              </w:rPr>
            </w:pPr>
            <w:r w:rsidRPr="00CE45AC">
              <w:t>D.</w:t>
            </w:r>
            <w:r>
              <w:t>162</w:t>
            </w:r>
            <w:r w:rsidRPr="00CE45AC">
              <w:rPr>
                <w:rFonts w:cs="Arial"/>
                <w:szCs w:val="18"/>
              </w:rPr>
              <w:t xml:space="preserve"> </w:t>
            </w:r>
          </w:p>
        </w:tc>
        <w:tc>
          <w:tcPr>
            <w:tcW w:w="1242" w:type="dxa"/>
          </w:tcPr>
          <w:p w14:paraId="0C06E323" w14:textId="67023528" w:rsidR="002F4481" w:rsidRPr="00CE45AC" w:rsidRDefault="002F4481" w:rsidP="002F4481">
            <w:pPr>
              <w:pStyle w:val="TAL"/>
              <w:keepNext w:val="0"/>
              <w:keepLines w:val="0"/>
              <w:widowControl w:val="0"/>
            </w:pPr>
            <w:r w:rsidRPr="00CE45AC">
              <w:t>emergency call for assistance</w:t>
            </w:r>
          </w:p>
        </w:tc>
        <w:tc>
          <w:tcPr>
            <w:tcW w:w="3164" w:type="dxa"/>
          </w:tcPr>
          <w:p w14:paraId="7F44631E" w14:textId="4C10A9F7" w:rsidR="002F4481" w:rsidRPr="00CE45AC" w:rsidRDefault="002F4481" w:rsidP="002F4481">
            <w:pPr>
              <w:pStyle w:val="TAL"/>
              <w:keepNext w:val="0"/>
              <w:keepLines w:val="0"/>
              <w:widowControl w:val="0"/>
            </w:pPr>
            <w:r w:rsidRPr="00CE45AC">
              <w:t>A service allowing for the request of urgent help from a human assistant</w:t>
            </w:r>
          </w:p>
        </w:tc>
        <w:tc>
          <w:tcPr>
            <w:tcW w:w="1917" w:type="dxa"/>
          </w:tcPr>
          <w:p w14:paraId="7D9B78F2" w14:textId="77777777" w:rsidR="002F4481" w:rsidRPr="00CE45AC" w:rsidRDefault="002F4481" w:rsidP="002F4481">
            <w:pPr>
              <w:pStyle w:val="TAL"/>
              <w:keepNext w:val="0"/>
              <w:keepLines w:val="0"/>
              <w:widowControl w:val="0"/>
            </w:pPr>
          </w:p>
        </w:tc>
        <w:tc>
          <w:tcPr>
            <w:tcW w:w="1917" w:type="dxa"/>
          </w:tcPr>
          <w:p w14:paraId="507BD047" w14:textId="0B7F8ACF" w:rsidR="002F4481" w:rsidRPr="00CE45AC" w:rsidRDefault="002F4481" w:rsidP="002F4481">
            <w:pPr>
              <w:pStyle w:val="TAL"/>
              <w:keepNext w:val="0"/>
              <w:keepLines w:val="0"/>
              <w:widowControl w:val="0"/>
            </w:pPr>
            <w:r w:rsidRPr="00CE45AC">
              <w:t>llamada de emergencia</w:t>
            </w:r>
          </w:p>
        </w:tc>
        <w:tc>
          <w:tcPr>
            <w:tcW w:w="1917" w:type="dxa"/>
          </w:tcPr>
          <w:p w14:paraId="38F21114" w14:textId="77777777" w:rsidR="002F4481" w:rsidRPr="00CE45AC" w:rsidRDefault="002F4481" w:rsidP="002F4481">
            <w:pPr>
              <w:pStyle w:val="TAL"/>
              <w:keepNext w:val="0"/>
              <w:keepLines w:val="0"/>
              <w:widowControl w:val="0"/>
            </w:pPr>
          </w:p>
        </w:tc>
        <w:tc>
          <w:tcPr>
            <w:tcW w:w="1525" w:type="dxa"/>
          </w:tcPr>
          <w:p w14:paraId="39860B93" w14:textId="77777777" w:rsidR="002F4481" w:rsidRPr="00CE45AC" w:rsidRDefault="002F4481" w:rsidP="002F4481">
            <w:pPr>
              <w:pStyle w:val="TAL"/>
              <w:keepNext w:val="0"/>
              <w:keepLines w:val="0"/>
              <w:widowControl w:val="0"/>
              <w:rPr>
                <w:rFonts w:cs="Arial"/>
                <w:szCs w:val="18"/>
              </w:rPr>
            </w:pPr>
          </w:p>
        </w:tc>
      </w:tr>
      <w:tr w:rsidR="002F4481" w:rsidRPr="00CE45AC" w14:paraId="34ABE979" w14:textId="77777777" w:rsidTr="008D4FB6">
        <w:trPr>
          <w:jc w:val="center"/>
        </w:trPr>
        <w:tc>
          <w:tcPr>
            <w:tcW w:w="618" w:type="dxa"/>
          </w:tcPr>
          <w:p w14:paraId="79CA7917" w14:textId="00240A00" w:rsidR="002F4481" w:rsidRPr="00CE45AC" w:rsidRDefault="002F4481" w:rsidP="002F4481">
            <w:pPr>
              <w:pStyle w:val="TAC"/>
              <w:keepNext w:val="0"/>
              <w:keepLines w:val="0"/>
              <w:widowControl w:val="0"/>
            </w:pPr>
            <w:r w:rsidRPr="00CE45AC">
              <w:t>D.</w:t>
            </w:r>
            <w:r>
              <w:t>163</w:t>
            </w:r>
            <w:r w:rsidRPr="00CE45AC">
              <w:rPr>
                <w:rFonts w:cs="Arial"/>
                <w:szCs w:val="18"/>
              </w:rPr>
              <w:t xml:space="preserve"> </w:t>
            </w:r>
          </w:p>
        </w:tc>
        <w:tc>
          <w:tcPr>
            <w:tcW w:w="1242" w:type="dxa"/>
          </w:tcPr>
          <w:p w14:paraId="679450ED" w14:textId="7D722CB5" w:rsidR="002F4481" w:rsidRPr="00CE45AC" w:rsidRDefault="002F4481" w:rsidP="002F4481">
            <w:pPr>
              <w:pStyle w:val="TAL"/>
              <w:keepNext w:val="0"/>
              <w:keepLines w:val="0"/>
              <w:widowControl w:val="0"/>
            </w:pPr>
            <w:r w:rsidRPr="00CE45AC">
              <w:t>manage accessibility</w:t>
            </w:r>
          </w:p>
        </w:tc>
        <w:tc>
          <w:tcPr>
            <w:tcW w:w="3164" w:type="dxa"/>
          </w:tcPr>
          <w:p w14:paraId="3FF191C1" w14:textId="0AF4B40C" w:rsidR="002F4481" w:rsidRPr="00CE45AC" w:rsidRDefault="002F4481" w:rsidP="002F4481">
            <w:pPr>
              <w:pStyle w:val="TAL"/>
              <w:keepNext w:val="0"/>
              <w:keepLines w:val="0"/>
              <w:widowControl w:val="0"/>
            </w:pPr>
            <w:r w:rsidRPr="00CE45AC">
              <w:t>Feature for the import and export of accessibility setings from/to other devices</w:t>
            </w:r>
          </w:p>
        </w:tc>
        <w:tc>
          <w:tcPr>
            <w:tcW w:w="1917" w:type="dxa"/>
          </w:tcPr>
          <w:p w14:paraId="3171640B" w14:textId="77777777" w:rsidR="002F4481" w:rsidRPr="00CE45AC" w:rsidRDefault="002F4481" w:rsidP="002F4481">
            <w:pPr>
              <w:pStyle w:val="TAL"/>
              <w:keepNext w:val="0"/>
              <w:keepLines w:val="0"/>
              <w:widowControl w:val="0"/>
            </w:pPr>
          </w:p>
        </w:tc>
        <w:tc>
          <w:tcPr>
            <w:tcW w:w="1917" w:type="dxa"/>
          </w:tcPr>
          <w:p w14:paraId="6617C60C" w14:textId="1CD566AA" w:rsidR="002F4481" w:rsidRPr="00CE45AC" w:rsidRDefault="002F4481" w:rsidP="002F4481">
            <w:pPr>
              <w:pStyle w:val="TAL"/>
              <w:keepNext w:val="0"/>
              <w:keepLines w:val="0"/>
              <w:widowControl w:val="0"/>
            </w:pPr>
            <w:r w:rsidRPr="00CE45AC">
              <w:t>Administrar los ajustes de accesibilidad</w:t>
            </w:r>
          </w:p>
        </w:tc>
        <w:tc>
          <w:tcPr>
            <w:tcW w:w="1917" w:type="dxa"/>
          </w:tcPr>
          <w:p w14:paraId="3915A236" w14:textId="77777777" w:rsidR="002F4481" w:rsidRPr="00CE45AC" w:rsidRDefault="002F4481" w:rsidP="002F4481">
            <w:pPr>
              <w:pStyle w:val="TAL"/>
              <w:keepNext w:val="0"/>
              <w:keepLines w:val="0"/>
              <w:widowControl w:val="0"/>
            </w:pPr>
          </w:p>
        </w:tc>
        <w:tc>
          <w:tcPr>
            <w:tcW w:w="1525" w:type="dxa"/>
          </w:tcPr>
          <w:p w14:paraId="0DFCC205" w14:textId="77777777" w:rsidR="002F4481" w:rsidRPr="00CE45AC" w:rsidRDefault="002F4481" w:rsidP="002F4481">
            <w:pPr>
              <w:pStyle w:val="TAL"/>
              <w:keepNext w:val="0"/>
              <w:keepLines w:val="0"/>
              <w:widowControl w:val="0"/>
              <w:rPr>
                <w:rFonts w:cs="Arial"/>
                <w:szCs w:val="18"/>
              </w:rPr>
            </w:pPr>
          </w:p>
        </w:tc>
      </w:tr>
    </w:tbl>
    <w:p w14:paraId="762423C5" w14:textId="77777777" w:rsidR="002F4481" w:rsidRPr="00CE45AC" w:rsidRDefault="002F4481" w:rsidP="002F4481">
      <w:pPr>
        <w:rPr>
          <w:lang w:eastAsia="en-GB"/>
        </w:rPr>
      </w:pPr>
    </w:p>
    <w:p w14:paraId="7EA067C5" w14:textId="77777777" w:rsidR="009E2BB1" w:rsidRPr="00CE45AC" w:rsidRDefault="009E2BB1" w:rsidP="00C3300D">
      <w:pPr>
        <w:pStyle w:val="berschrift3"/>
        <w:rPr>
          <w:lang w:eastAsia="en-GB"/>
        </w:rPr>
      </w:pPr>
      <w:bookmarkStart w:id="237" w:name="_Toc8031960"/>
      <w:bookmarkStart w:id="238" w:name="_Toc8032092"/>
      <w:bookmarkStart w:id="239" w:name="_Toc8032189"/>
      <w:bookmarkStart w:id="240" w:name="_Toc8032535"/>
      <w:bookmarkStart w:id="241" w:name="_Toc8044778"/>
      <w:bookmarkStart w:id="242" w:name="_Toc15550229"/>
      <w:bookmarkStart w:id="243" w:name="OLE_LINK150"/>
      <w:bookmarkStart w:id="244" w:name="OLE_LINK151"/>
      <w:r w:rsidRPr="00CE45AC">
        <w:rPr>
          <w:lang w:eastAsia="en-GB"/>
        </w:rPr>
        <w:t>6.3.</w:t>
      </w:r>
      <w:r w:rsidR="00996160" w:rsidRPr="00CE45AC">
        <w:rPr>
          <w:lang w:eastAsia="en-GB"/>
        </w:rPr>
        <w:t>3</w:t>
      </w:r>
      <w:r w:rsidRPr="00CE45AC">
        <w:rPr>
          <w:lang w:eastAsia="en-GB"/>
        </w:rPr>
        <w:tab/>
        <w:t>Accessibility terms: Vision</w:t>
      </w:r>
      <w:bookmarkEnd w:id="237"/>
      <w:bookmarkEnd w:id="238"/>
      <w:bookmarkEnd w:id="239"/>
      <w:bookmarkEnd w:id="240"/>
      <w:bookmarkEnd w:id="241"/>
      <w:bookmarkEnd w:id="242"/>
    </w:p>
    <w:p w14:paraId="6AB9F87C" w14:textId="77777777" w:rsidR="000363BF" w:rsidRPr="00CE45AC" w:rsidRDefault="000363BF" w:rsidP="000363BF">
      <w:bookmarkStart w:id="245" w:name="OLE_LINK20"/>
      <w:bookmarkStart w:id="246" w:name="OLE_LINK21"/>
      <w:bookmarkStart w:id="247" w:name="OLE_LINK174"/>
      <w:bookmarkEnd w:id="243"/>
      <w:bookmarkEnd w:id="244"/>
      <w:r w:rsidRPr="00CE45AC">
        <w:t>Accessibility terms related to vision provide access to device adjustments and connectivity settings, adapting the device UI to the functional variations of end users with regard to vision.</w:t>
      </w:r>
    </w:p>
    <w:bookmarkEnd w:id="245"/>
    <w:bookmarkEnd w:id="246"/>
    <w:bookmarkEnd w:id="247"/>
    <w:p w14:paraId="75EE8061" w14:textId="266CDBD3"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w:t>
      </w:r>
      <w:r>
        <w:t>9a to 9e</w:t>
      </w:r>
      <w:r w:rsidRPr="00CE45AC">
        <w:t xml:space="preserve">, provided together with the language-specific versions of the terms in the </w:t>
      </w:r>
      <w:r>
        <w:t>19</w:t>
      </w:r>
      <w:r w:rsidRPr="00CE45AC">
        <w:t xml:space="preserve"> languages.</w:t>
      </w:r>
    </w:p>
    <w:p w14:paraId="27A002F2" w14:textId="3FF2ABBD" w:rsidR="002E1C76" w:rsidRPr="00CE45AC" w:rsidRDefault="002E1C76" w:rsidP="002E1C76">
      <w:pPr>
        <w:pStyle w:val="TH"/>
      </w:pPr>
      <w:r w:rsidRPr="00CE45AC">
        <w:t>Table </w:t>
      </w:r>
      <w:r>
        <w:t>9a</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53F8E020" w14:textId="77777777" w:rsidTr="008D4FB6">
        <w:trPr>
          <w:tblHeader/>
          <w:jc w:val="center"/>
        </w:trPr>
        <w:tc>
          <w:tcPr>
            <w:tcW w:w="618" w:type="dxa"/>
          </w:tcPr>
          <w:p w14:paraId="409DC625" w14:textId="77777777" w:rsidR="002E1C76" w:rsidRPr="00CE45AC" w:rsidRDefault="002E1C76" w:rsidP="008D4FB6">
            <w:pPr>
              <w:pStyle w:val="TAH"/>
              <w:keepNext w:val="0"/>
              <w:keepLines w:val="0"/>
            </w:pPr>
            <w:r w:rsidRPr="00CE45AC">
              <w:t>Index</w:t>
            </w:r>
          </w:p>
        </w:tc>
        <w:tc>
          <w:tcPr>
            <w:tcW w:w="1242" w:type="dxa"/>
          </w:tcPr>
          <w:p w14:paraId="7FC7572C" w14:textId="77777777" w:rsidR="002E1C76" w:rsidRPr="00CE45AC" w:rsidRDefault="002E1C76" w:rsidP="008D4FB6">
            <w:pPr>
              <w:pStyle w:val="TAH"/>
              <w:keepNext w:val="0"/>
              <w:keepLines w:val="0"/>
            </w:pPr>
            <w:r w:rsidRPr="00CE45AC">
              <w:t>Technical term</w:t>
            </w:r>
          </w:p>
        </w:tc>
        <w:tc>
          <w:tcPr>
            <w:tcW w:w="3164" w:type="dxa"/>
          </w:tcPr>
          <w:p w14:paraId="1D683C1B" w14:textId="77777777" w:rsidR="002E1C76" w:rsidRPr="00CE45AC" w:rsidRDefault="002E1C76" w:rsidP="008D4FB6">
            <w:pPr>
              <w:pStyle w:val="TAH"/>
              <w:keepNext w:val="0"/>
              <w:keepLines w:val="0"/>
            </w:pPr>
            <w:r w:rsidRPr="00CE45AC">
              <w:t>Functional description</w:t>
            </w:r>
          </w:p>
        </w:tc>
        <w:tc>
          <w:tcPr>
            <w:tcW w:w="1917" w:type="dxa"/>
          </w:tcPr>
          <w:p w14:paraId="42D69ADF" w14:textId="77777777" w:rsidR="002E1C76" w:rsidRPr="00CE45AC" w:rsidRDefault="002E1C76" w:rsidP="008D4FB6">
            <w:pPr>
              <w:pStyle w:val="TAH"/>
              <w:keepNext w:val="0"/>
              <w:keepLines w:val="0"/>
              <w:rPr>
                <w:rFonts w:cs="Arial"/>
                <w:szCs w:val="18"/>
              </w:rPr>
            </w:pPr>
            <w:r>
              <w:rPr>
                <w:rFonts w:cs="Arial"/>
                <w:szCs w:val="18"/>
              </w:rPr>
              <w:t>Bulgarian</w:t>
            </w:r>
          </w:p>
        </w:tc>
        <w:tc>
          <w:tcPr>
            <w:tcW w:w="1917" w:type="dxa"/>
          </w:tcPr>
          <w:p w14:paraId="3E00264B" w14:textId="77777777" w:rsidR="002E1C76" w:rsidRPr="00CE45AC" w:rsidRDefault="002E1C76" w:rsidP="008D4FB6">
            <w:pPr>
              <w:pStyle w:val="TAH"/>
              <w:keepNext w:val="0"/>
              <w:keepLines w:val="0"/>
            </w:pPr>
            <w:r>
              <w:t>Croatian</w:t>
            </w:r>
          </w:p>
        </w:tc>
        <w:tc>
          <w:tcPr>
            <w:tcW w:w="1917" w:type="dxa"/>
          </w:tcPr>
          <w:p w14:paraId="26C9D773" w14:textId="77777777" w:rsidR="002E1C76" w:rsidRPr="00CE45AC" w:rsidRDefault="002E1C76" w:rsidP="008D4FB6">
            <w:pPr>
              <w:pStyle w:val="TAH"/>
              <w:keepNext w:val="0"/>
              <w:keepLines w:val="0"/>
            </w:pPr>
            <w:r>
              <w:t>Czech</w:t>
            </w:r>
          </w:p>
        </w:tc>
        <w:tc>
          <w:tcPr>
            <w:tcW w:w="1917" w:type="dxa"/>
          </w:tcPr>
          <w:p w14:paraId="285B2634" w14:textId="77777777" w:rsidR="002E1C76" w:rsidRPr="00CE45AC" w:rsidRDefault="002E1C76" w:rsidP="008D4FB6">
            <w:pPr>
              <w:pStyle w:val="TAH"/>
              <w:keepNext w:val="0"/>
              <w:keepLines w:val="0"/>
              <w:rPr>
                <w:rFonts w:cs="Arial"/>
                <w:szCs w:val="18"/>
              </w:rPr>
            </w:pPr>
            <w:r>
              <w:rPr>
                <w:rFonts w:cs="Arial"/>
                <w:szCs w:val="18"/>
              </w:rPr>
              <w:t>Danish</w:t>
            </w:r>
          </w:p>
        </w:tc>
        <w:tc>
          <w:tcPr>
            <w:tcW w:w="1525" w:type="dxa"/>
          </w:tcPr>
          <w:p w14:paraId="4BD5610C" w14:textId="77777777" w:rsidR="002E1C76" w:rsidRPr="00CE45AC" w:rsidRDefault="002E1C76" w:rsidP="008D4FB6">
            <w:pPr>
              <w:pStyle w:val="TAH"/>
              <w:keepNext w:val="0"/>
              <w:keepLines w:val="0"/>
            </w:pPr>
            <w:r w:rsidRPr="00CE45AC">
              <w:t>Comment</w:t>
            </w:r>
          </w:p>
        </w:tc>
      </w:tr>
      <w:tr w:rsidR="00560754" w:rsidRPr="00CE45AC" w14:paraId="3BC8CD16" w14:textId="77777777" w:rsidTr="008D4FB6">
        <w:trPr>
          <w:jc w:val="center"/>
        </w:trPr>
        <w:tc>
          <w:tcPr>
            <w:tcW w:w="618" w:type="dxa"/>
          </w:tcPr>
          <w:p w14:paraId="0DBB1281" w14:textId="342C371C" w:rsidR="00560754" w:rsidRPr="00CE45AC" w:rsidRDefault="00560754" w:rsidP="00560754">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5CC1A166" w14:textId="1DA640C3" w:rsidR="00560754" w:rsidRPr="00CE45AC" w:rsidRDefault="00560754" w:rsidP="00560754">
            <w:pPr>
              <w:pStyle w:val="TAL"/>
              <w:keepNext w:val="0"/>
              <w:keepLines w:val="0"/>
              <w:widowControl w:val="0"/>
              <w:rPr>
                <w:sz w:val="24"/>
                <w:lang w:eastAsia="de-DE"/>
              </w:rPr>
            </w:pPr>
            <w:r w:rsidRPr="00CE45AC">
              <w:t>bold text</w:t>
            </w:r>
          </w:p>
        </w:tc>
        <w:tc>
          <w:tcPr>
            <w:tcW w:w="3164" w:type="dxa"/>
          </w:tcPr>
          <w:p w14:paraId="0B59AB49" w14:textId="7A2C0E2D" w:rsidR="00560754" w:rsidRPr="00CE45AC" w:rsidRDefault="00560754" w:rsidP="00560754">
            <w:pPr>
              <w:pStyle w:val="TAL"/>
              <w:keepNext w:val="0"/>
              <w:keepLines w:val="0"/>
              <w:widowControl w:val="0"/>
            </w:pPr>
            <w:r w:rsidRPr="00CE45AC">
              <w:t>Accessibility option of a mobile device to present text in bold</w:t>
            </w:r>
          </w:p>
        </w:tc>
        <w:tc>
          <w:tcPr>
            <w:tcW w:w="1917" w:type="dxa"/>
          </w:tcPr>
          <w:p w14:paraId="0A0CD236" w14:textId="77777777" w:rsidR="00560754" w:rsidRPr="00CE45AC" w:rsidRDefault="00560754" w:rsidP="00560754">
            <w:pPr>
              <w:pStyle w:val="TAL"/>
              <w:keepNext w:val="0"/>
              <w:keepLines w:val="0"/>
              <w:widowControl w:val="0"/>
              <w:rPr>
                <w:sz w:val="24"/>
                <w:lang w:eastAsia="de-DE"/>
              </w:rPr>
            </w:pPr>
          </w:p>
        </w:tc>
        <w:tc>
          <w:tcPr>
            <w:tcW w:w="1917" w:type="dxa"/>
          </w:tcPr>
          <w:p w14:paraId="28E9080F" w14:textId="77777777" w:rsidR="00560754" w:rsidRPr="00CE45AC" w:rsidRDefault="00560754" w:rsidP="00560754">
            <w:pPr>
              <w:pStyle w:val="TAL"/>
              <w:keepNext w:val="0"/>
              <w:keepLines w:val="0"/>
              <w:widowControl w:val="0"/>
            </w:pPr>
          </w:p>
        </w:tc>
        <w:tc>
          <w:tcPr>
            <w:tcW w:w="1917" w:type="dxa"/>
          </w:tcPr>
          <w:p w14:paraId="0EE6E1E6" w14:textId="77777777" w:rsidR="00560754" w:rsidRPr="00CE45AC" w:rsidRDefault="00560754" w:rsidP="00560754">
            <w:pPr>
              <w:pStyle w:val="TAL"/>
              <w:keepNext w:val="0"/>
              <w:keepLines w:val="0"/>
              <w:widowControl w:val="0"/>
            </w:pPr>
          </w:p>
        </w:tc>
        <w:tc>
          <w:tcPr>
            <w:tcW w:w="1917" w:type="dxa"/>
            <w:shd w:val="clear" w:color="auto" w:fill="auto"/>
          </w:tcPr>
          <w:p w14:paraId="4A74DBBE" w14:textId="77777777" w:rsidR="00560754" w:rsidRPr="00CE45AC" w:rsidRDefault="00560754" w:rsidP="00560754">
            <w:pPr>
              <w:pStyle w:val="TAL"/>
              <w:keepNext w:val="0"/>
              <w:keepLines w:val="0"/>
              <w:widowControl w:val="0"/>
            </w:pPr>
          </w:p>
        </w:tc>
        <w:tc>
          <w:tcPr>
            <w:tcW w:w="1525" w:type="dxa"/>
          </w:tcPr>
          <w:p w14:paraId="001EE1CB" w14:textId="77777777" w:rsidR="00560754" w:rsidRPr="00CE45AC" w:rsidRDefault="00560754" w:rsidP="00560754">
            <w:pPr>
              <w:pStyle w:val="TAL"/>
              <w:keepNext w:val="0"/>
              <w:keepLines w:val="0"/>
              <w:widowControl w:val="0"/>
              <w:rPr>
                <w:rFonts w:cs="Arial"/>
                <w:szCs w:val="18"/>
              </w:rPr>
            </w:pPr>
          </w:p>
        </w:tc>
      </w:tr>
      <w:tr w:rsidR="00560754" w:rsidRPr="00CE45AC" w14:paraId="05459387" w14:textId="77777777" w:rsidTr="008D4FB6">
        <w:trPr>
          <w:jc w:val="center"/>
        </w:trPr>
        <w:tc>
          <w:tcPr>
            <w:tcW w:w="618" w:type="dxa"/>
          </w:tcPr>
          <w:p w14:paraId="2170A282" w14:textId="4457F801" w:rsidR="00560754" w:rsidRPr="00CE45AC" w:rsidRDefault="00560754" w:rsidP="00560754">
            <w:pPr>
              <w:pStyle w:val="TAC"/>
              <w:keepNext w:val="0"/>
              <w:keepLines w:val="0"/>
              <w:widowControl w:val="0"/>
              <w:rPr>
                <w:rFonts w:cs="Arial"/>
                <w:szCs w:val="18"/>
              </w:rPr>
            </w:pPr>
            <w:r w:rsidRPr="00CE45AC">
              <w:t>D.</w:t>
            </w:r>
            <w:r>
              <w:t>165</w:t>
            </w:r>
            <w:r w:rsidRPr="00CE45AC">
              <w:rPr>
                <w:rFonts w:cs="Arial"/>
                <w:szCs w:val="18"/>
              </w:rPr>
              <w:t xml:space="preserve"> </w:t>
            </w:r>
          </w:p>
        </w:tc>
        <w:tc>
          <w:tcPr>
            <w:tcW w:w="1242" w:type="dxa"/>
          </w:tcPr>
          <w:p w14:paraId="79170B19" w14:textId="002272A0" w:rsidR="00560754" w:rsidRPr="00CE45AC" w:rsidRDefault="00560754" w:rsidP="00560754">
            <w:pPr>
              <w:pStyle w:val="TAL"/>
              <w:keepNext w:val="0"/>
              <w:keepLines w:val="0"/>
              <w:widowControl w:val="0"/>
            </w:pPr>
            <w:r w:rsidRPr="00CE45AC">
              <w:t>Braille support</w:t>
            </w:r>
          </w:p>
        </w:tc>
        <w:tc>
          <w:tcPr>
            <w:tcW w:w="3164" w:type="dxa"/>
          </w:tcPr>
          <w:p w14:paraId="0411AEEE" w14:textId="0287E789" w:rsidR="00560754" w:rsidRPr="00CE45AC" w:rsidRDefault="00560754" w:rsidP="00560754">
            <w:pPr>
              <w:pStyle w:val="TAL"/>
              <w:keepNext w:val="0"/>
              <w:keepLines w:val="0"/>
              <w:widowControl w:val="0"/>
            </w:pPr>
            <w:r w:rsidRPr="00CE45AC">
              <w:t>Support for Braille chords or displays</w:t>
            </w:r>
          </w:p>
        </w:tc>
        <w:tc>
          <w:tcPr>
            <w:tcW w:w="1917" w:type="dxa"/>
          </w:tcPr>
          <w:p w14:paraId="357082DB" w14:textId="77777777" w:rsidR="00560754" w:rsidRPr="00CE45AC" w:rsidRDefault="00560754" w:rsidP="00560754">
            <w:pPr>
              <w:pStyle w:val="TAL"/>
              <w:keepNext w:val="0"/>
              <w:keepLines w:val="0"/>
              <w:widowControl w:val="0"/>
            </w:pPr>
          </w:p>
        </w:tc>
        <w:tc>
          <w:tcPr>
            <w:tcW w:w="1917" w:type="dxa"/>
          </w:tcPr>
          <w:p w14:paraId="3858CD59" w14:textId="77777777" w:rsidR="00560754" w:rsidRPr="00CE45AC" w:rsidRDefault="00560754" w:rsidP="00560754">
            <w:pPr>
              <w:pStyle w:val="TAL"/>
              <w:keepNext w:val="0"/>
              <w:keepLines w:val="0"/>
              <w:widowControl w:val="0"/>
            </w:pPr>
          </w:p>
        </w:tc>
        <w:tc>
          <w:tcPr>
            <w:tcW w:w="1917" w:type="dxa"/>
          </w:tcPr>
          <w:p w14:paraId="41CA953E" w14:textId="77777777" w:rsidR="00560754" w:rsidRPr="00CE45AC" w:rsidRDefault="00560754" w:rsidP="00560754">
            <w:pPr>
              <w:pStyle w:val="TAL"/>
              <w:keepNext w:val="0"/>
              <w:keepLines w:val="0"/>
              <w:widowControl w:val="0"/>
            </w:pPr>
          </w:p>
        </w:tc>
        <w:tc>
          <w:tcPr>
            <w:tcW w:w="1917" w:type="dxa"/>
            <w:shd w:val="clear" w:color="auto" w:fill="auto"/>
          </w:tcPr>
          <w:p w14:paraId="13CC310F" w14:textId="77777777" w:rsidR="00560754" w:rsidRPr="00CE45AC" w:rsidRDefault="00560754" w:rsidP="00560754">
            <w:pPr>
              <w:pStyle w:val="TAL"/>
              <w:keepNext w:val="0"/>
              <w:keepLines w:val="0"/>
              <w:widowControl w:val="0"/>
            </w:pPr>
          </w:p>
        </w:tc>
        <w:tc>
          <w:tcPr>
            <w:tcW w:w="1525" w:type="dxa"/>
          </w:tcPr>
          <w:p w14:paraId="1B82D582" w14:textId="77777777" w:rsidR="00560754" w:rsidRPr="00CE45AC" w:rsidRDefault="00560754" w:rsidP="00560754">
            <w:pPr>
              <w:pStyle w:val="TAL"/>
              <w:keepNext w:val="0"/>
              <w:keepLines w:val="0"/>
              <w:widowControl w:val="0"/>
              <w:rPr>
                <w:rFonts w:cs="Arial"/>
                <w:szCs w:val="18"/>
              </w:rPr>
            </w:pPr>
          </w:p>
        </w:tc>
      </w:tr>
      <w:tr w:rsidR="00560754" w:rsidRPr="00CE45AC" w14:paraId="3E3A6C04" w14:textId="77777777" w:rsidTr="008D4FB6">
        <w:trPr>
          <w:jc w:val="center"/>
        </w:trPr>
        <w:tc>
          <w:tcPr>
            <w:tcW w:w="618" w:type="dxa"/>
          </w:tcPr>
          <w:p w14:paraId="59395777" w14:textId="0D6CB01F" w:rsidR="00560754" w:rsidRPr="00CE45AC" w:rsidRDefault="00560754" w:rsidP="00560754">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07DD5DA1" w14:textId="1AA439A8" w:rsidR="00560754" w:rsidRPr="00CE45AC" w:rsidRDefault="00560754" w:rsidP="00560754">
            <w:pPr>
              <w:pStyle w:val="TAL"/>
              <w:keepNext w:val="0"/>
              <w:keepLines w:val="0"/>
              <w:widowControl w:val="0"/>
            </w:pPr>
            <w:r w:rsidRPr="00CE45AC">
              <w:t>button shapes</w:t>
            </w:r>
          </w:p>
        </w:tc>
        <w:tc>
          <w:tcPr>
            <w:tcW w:w="3164" w:type="dxa"/>
          </w:tcPr>
          <w:p w14:paraId="525DA475" w14:textId="47760A68" w:rsidR="00560754" w:rsidRPr="00CE45AC" w:rsidRDefault="00560754" w:rsidP="00560754">
            <w:pPr>
              <w:pStyle w:val="TAL"/>
              <w:keepNext w:val="0"/>
              <w:keepLines w:val="0"/>
              <w:widowControl w:val="0"/>
            </w:pPr>
            <w:r w:rsidRPr="00CE45AC">
              <w:t>Option to select among multiple button shapes</w:t>
            </w:r>
          </w:p>
        </w:tc>
        <w:tc>
          <w:tcPr>
            <w:tcW w:w="1917" w:type="dxa"/>
          </w:tcPr>
          <w:p w14:paraId="6D7AF478" w14:textId="77777777" w:rsidR="00560754" w:rsidRPr="00CE45AC" w:rsidRDefault="00560754" w:rsidP="00560754">
            <w:pPr>
              <w:pStyle w:val="TAL"/>
              <w:keepNext w:val="0"/>
              <w:keepLines w:val="0"/>
              <w:widowControl w:val="0"/>
            </w:pPr>
          </w:p>
        </w:tc>
        <w:tc>
          <w:tcPr>
            <w:tcW w:w="1917" w:type="dxa"/>
          </w:tcPr>
          <w:p w14:paraId="210182E0" w14:textId="77777777" w:rsidR="00560754" w:rsidRPr="00CE45AC" w:rsidRDefault="00560754" w:rsidP="00560754">
            <w:pPr>
              <w:pStyle w:val="TAL"/>
              <w:keepNext w:val="0"/>
              <w:keepLines w:val="0"/>
              <w:widowControl w:val="0"/>
            </w:pPr>
          </w:p>
        </w:tc>
        <w:tc>
          <w:tcPr>
            <w:tcW w:w="1917" w:type="dxa"/>
          </w:tcPr>
          <w:p w14:paraId="520698C6" w14:textId="77777777" w:rsidR="00560754" w:rsidRPr="00CE45AC" w:rsidRDefault="00560754" w:rsidP="00560754">
            <w:pPr>
              <w:pStyle w:val="TAL"/>
              <w:keepNext w:val="0"/>
              <w:keepLines w:val="0"/>
              <w:widowControl w:val="0"/>
            </w:pPr>
          </w:p>
        </w:tc>
        <w:tc>
          <w:tcPr>
            <w:tcW w:w="1917" w:type="dxa"/>
            <w:shd w:val="clear" w:color="auto" w:fill="auto"/>
          </w:tcPr>
          <w:p w14:paraId="621FD61E" w14:textId="77777777" w:rsidR="00560754" w:rsidRPr="00CE45AC" w:rsidRDefault="00560754" w:rsidP="00560754">
            <w:pPr>
              <w:pStyle w:val="TAL"/>
              <w:keepNext w:val="0"/>
              <w:keepLines w:val="0"/>
              <w:widowControl w:val="0"/>
            </w:pPr>
          </w:p>
        </w:tc>
        <w:tc>
          <w:tcPr>
            <w:tcW w:w="1525" w:type="dxa"/>
          </w:tcPr>
          <w:p w14:paraId="7A663634" w14:textId="77777777" w:rsidR="00560754" w:rsidRPr="00CE45AC" w:rsidRDefault="00560754" w:rsidP="00560754">
            <w:pPr>
              <w:pStyle w:val="TAL"/>
              <w:keepNext w:val="0"/>
              <w:keepLines w:val="0"/>
              <w:widowControl w:val="0"/>
              <w:rPr>
                <w:rFonts w:cs="Arial"/>
                <w:szCs w:val="18"/>
              </w:rPr>
            </w:pPr>
          </w:p>
        </w:tc>
      </w:tr>
      <w:tr w:rsidR="00560754" w:rsidRPr="00CE45AC" w14:paraId="4AF48454" w14:textId="77777777" w:rsidTr="008D4FB6">
        <w:trPr>
          <w:jc w:val="center"/>
        </w:trPr>
        <w:tc>
          <w:tcPr>
            <w:tcW w:w="618" w:type="dxa"/>
          </w:tcPr>
          <w:p w14:paraId="624EAA7F" w14:textId="64842C9D" w:rsidR="00560754" w:rsidRPr="00CE45AC" w:rsidRDefault="00560754" w:rsidP="00560754">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7EEFAA31" w14:textId="32CAE4D5" w:rsidR="00560754" w:rsidRPr="00CE45AC" w:rsidRDefault="00560754" w:rsidP="00560754">
            <w:pPr>
              <w:pStyle w:val="TAL"/>
              <w:keepNext w:val="0"/>
              <w:keepLines w:val="0"/>
              <w:widowControl w:val="0"/>
            </w:pPr>
            <w:r w:rsidRPr="00CE45AC">
              <w:t>colour filters</w:t>
            </w:r>
          </w:p>
        </w:tc>
        <w:tc>
          <w:tcPr>
            <w:tcW w:w="3164" w:type="dxa"/>
          </w:tcPr>
          <w:p w14:paraId="4B6114C2" w14:textId="645ACBFE" w:rsidR="00560754" w:rsidRPr="00CE45AC" w:rsidRDefault="00560754" w:rsidP="00560754">
            <w:pPr>
              <w:pStyle w:val="TAL"/>
              <w:keepNext w:val="0"/>
              <w:keepLines w:val="0"/>
              <w:widowControl w:val="0"/>
            </w:pPr>
            <w:r w:rsidRPr="00CE45AC">
              <w:t>Filters to rearrange the colour presentation and perception on devices</w:t>
            </w:r>
          </w:p>
        </w:tc>
        <w:tc>
          <w:tcPr>
            <w:tcW w:w="1917" w:type="dxa"/>
          </w:tcPr>
          <w:p w14:paraId="66663329" w14:textId="77777777" w:rsidR="00560754" w:rsidRPr="00CE45AC" w:rsidRDefault="00560754" w:rsidP="00560754">
            <w:pPr>
              <w:pStyle w:val="TAL"/>
              <w:keepNext w:val="0"/>
              <w:keepLines w:val="0"/>
              <w:widowControl w:val="0"/>
            </w:pPr>
          </w:p>
        </w:tc>
        <w:tc>
          <w:tcPr>
            <w:tcW w:w="1917" w:type="dxa"/>
          </w:tcPr>
          <w:p w14:paraId="79C5A02E" w14:textId="77777777" w:rsidR="00560754" w:rsidRPr="00CE45AC" w:rsidRDefault="00560754" w:rsidP="00560754">
            <w:pPr>
              <w:pStyle w:val="TAL"/>
              <w:keepNext w:val="0"/>
              <w:keepLines w:val="0"/>
              <w:widowControl w:val="0"/>
            </w:pPr>
          </w:p>
        </w:tc>
        <w:tc>
          <w:tcPr>
            <w:tcW w:w="1917" w:type="dxa"/>
          </w:tcPr>
          <w:p w14:paraId="2D9F0151" w14:textId="77777777" w:rsidR="00560754" w:rsidRPr="00CE45AC" w:rsidRDefault="00560754" w:rsidP="00560754">
            <w:pPr>
              <w:pStyle w:val="TAL"/>
              <w:keepNext w:val="0"/>
              <w:keepLines w:val="0"/>
              <w:widowControl w:val="0"/>
            </w:pPr>
          </w:p>
        </w:tc>
        <w:tc>
          <w:tcPr>
            <w:tcW w:w="1917" w:type="dxa"/>
            <w:shd w:val="clear" w:color="auto" w:fill="auto"/>
          </w:tcPr>
          <w:p w14:paraId="48025CF6" w14:textId="77777777" w:rsidR="00560754" w:rsidRPr="00CE45AC" w:rsidRDefault="00560754" w:rsidP="00560754">
            <w:pPr>
              <w:pStyle w:val="TAL"/>
              <w:keepNext w:val="0"/>
              <w:keepLines w:val="0"/>
              <w:widowControl w:val="0"/>
            </w:pPr>
          </w:p>
        </w:tc>
        <w:tc>
          <w:tcPr>
            <w:tcW w:w="1525" w:type="dxa"/>
          </w:tcPr>
          <w:p w14:paraId="1DB52FB9" w14:textId="77777777" w:rsidR="00560754" w:rsidRPr="00CE45AC" w:rsidRDefault="00560754" w:rsidP="00560754">
            <w:pPr>
              <w:pStyle w:val="TAL"/>
              <w:keepNext w:val="0"/>
              <w:keepLines w:val="0"/>
              <w:widowControl w:val="0"/>
              <w:rPr>
                <w:rFonts w:cs="Arial"/>
                <w:szCs w:val="18"/>
              </w:rPr>
            </w:pPr>
          </w:p>
        </w:tc>
      </w:tr>
      <w:tr w:rsidR="00560754" w:rsidRPr="00CE45AC" w14:paraId="788828E1" w14:textId="77777777" w:rsidTr="008D4FB6">
        <w:trPr>
          <w:jc w:val="center"/>
        </w:trPr>
        <w:tc>
          <w:tcPr>
            <w:tcW w:w="618" w:type="dxa"/>
          </w:tcPr>
          <w:p w14:paraId="2185663B" w14:textId="55A515FD" w:rsidR="00560754" w:rsidRPr="00CE45AC" w:rsidRDefault="00560754" w:rsidP="00560754">
            <w:pPr>
              <w:pStyle w:val="TAC"/>
              <w:keepNext w:val="0"/>
              <w:keepLines w:val="0"/>
              <w:widowControl w:val="0"/>
            </w:pPr>
            <w:r w:rsidRPr="00CE45AC">
              <w:t>D.</w:t>
            </w:r>
            <w:r>
              <w:t>168</w:t>
            </w:r>
            <w:r w:rsidRPr="00CE45AC">
              <w:rPr>
                <w:rFonts w:cs="Arial"/>
                <w:szCs w:val="18"/>
              </w:rPr>
              <w:t xml:space="preserve"> </w:t>
            </w:r>
          </w:p>
        </w:tc>
        <w:tc>
          <w:tcPr>
            <w:tcW w:w="1242" w:type="dxa"/>
          </w:tcPr>
          <w:p w14:paraId="15AFA580" w14:textId="4FE748B5" w:rsidR="00560754" w:rsidRPr="00CE45AC" w:rsidRDefault="00560754" w:rsidP="00560754">
            <w:pPr>
              <w:pStyle w:val="TAL"/>
              <w:keepNext w:val="0"/>
              <w:keepLines w:val="0"/>
              <w:widowControl w:val="0"/>
            </w:pPr>
            <w:r w:rsidRPr="00CE45AC">
              <w:t>dark screen</w:t>
            </w:r>
          </w:p>
        </w:tc>
        <w:tc>
          <w:tcPr>
            <w:tcW w:w="3164" w:type="dxa"/>
          </w:tcPr>
          <w:p w14:paraId="0E6CDE98" w14:textId="1AD4C79C" w:rsidR="00560754" w:rsidRPr="00CE45AC" w:rsidRDefault="00560754" w:rsidP="00560754">
            <w:pPr>
              <w:pStyle w:val="TAL"/>
              <w:keepNext w:val="0"/>
              <w:keepLines w:val="0"/>
              <w:widowControl w:val="0"/>
            </w:pPr>
            <w:r w:rsidRPr="00CE45AC">
              <w:t>A function to keep the screen switched off (dark) when using voice output (e.g. a screen reader)</w:t>
            </w:r>
          </w:p>
        </w:tc>
        <w:tc>
          <w:tcPr>
            <w:tcW w:w="1917" w:type="dxa"/>
          </w:tcPr>
          <w:p w14:paraId="01A41E73" w14:textId="77777777" w:rsidR="00560754" w:rsidRPr="00CE45AC" w:rsidRDefault="00560754" w:rsidP="00560754">
            <w:pPr>
              <w:pStyle w:val="TAL"/>
              <w:keepNext w:val="0"/>
              <w:keepLines w:val="0"/>
              <w:widowControl w:val="0"/>
            </w:pPr>
          </w:p>
        </w:tc>
        <w:tc>
          <w:tcPr>
            <w:tcW w:w="1917" w:type="dxa"/>
          </w:tcPr>
          <w:p w14:paraId="1030E238" w14:textId="77777777" w:rsidR="00560754" w:rsidRPr="00CE45AC" w:rsidRDefault="00560754" w:rsidP="00560754">
            <w:pPr>
              <w:pStyle w:val="TAL"/>
              <w:keepNext w:val="0"/>
              <w:keepLines w:val="0"/>
              <w:widowControl w:val="0"/>
            </w:pPr>
          </w:p>
        </w:tc>
        <w:tc>
          <w:tcPr>
            <w:tcW w:w="1917" w:type="dxa"/>
          </w:tcPr>
          <w:p w14:paraId="3E6339EA" w14:textId="77777777" w:rsidR="00560754" w:rsidRPr="00CE45AC" w:rsidRDefault="00560754" w:rsidP="00560754">
            <w:pPr>
              <w:pStyle w:val="TAL"/>
              <w:keepNext w:val="0"/>
              <w:keepLines w:val="0"/>
              <w:widowControl w:val="0"/>
            </w:pPr>
          </w:p>
        </w:tc>
        <w:tc>
          <w:tcPr>
            <w:tcW w:w="1917" w:type="dxa"/>
            <w:shd w:val="clear" w:color="auto" w:fill="auto"/>
          </w:tcPr>
          <w:p w14:paraId="7FB1947E" w14:textId="77777777" w:rsidR="00560754" w:rsidRPr="00CE45AC" w:rsidRDefault="00560754" w:rsidP="00560754">
            <w:pPr>
              <w:pStyle w:val="TAL"/>
              <w:keepNext w:val="0"/>
              <w:keepLines w:val="0"/>
              <w:widowControl w:val="0"/>
            </w:pPr>
          </w:p>
        </w:tc>
        <w:tc>
          <w:tcPr>
            <w:tcW w:w="1525" w:type="dxa"/>
          </w:tcPr>
          <w:p w14:paraId="5A9A9D0F" w14:textId="77777777" w:rsidR="00560754" w:rsidRPr="00CE45AC" w:rsidRDefault="00560754" w:rsidP="00560754">
            <w:pPr>
              <w:pStyle w:val="TAL"/>
              <w:keepNext w:val="0"/>
              <w:keepLines w:val="0"/>
              <w:widowControl w:val="0"/>
              <w:rPr>
                <w:rFonts w:cs="Arial"/>
                <w:szCs w:val="18"/>
              </w:rPr>
            </w:pPr>
          </w:p>
        </w:tc>
      </w:tr>
      <w:tr w:rsidR="00560754" w:rsidRPr="00CE45AC" w14:paraId="24B77DAB" w14:textId="77777777" w:rsidTr="008D4FB6">
        <w:trPr>
          <w:jc w:val="center"/>
        </w:trPr>
        <w:tc>
          <w:tcPr>
            <w:tcW w:w="618" w:type="dxa"/>
          </w:tcPr>
          <w:p w14:paraId="0B5A8174" w14:textId="2E5CC271" w:rsidR="00560754" w:rsidRPr="00CE45AC" w:rsidRDefault="00560754" w:rsidP="00560754">
            <w:pPr>
              <w:pStyle w:val="TAC"/>
              <w:keepNext w:val="0"/>
              <w:keepLines w:val="0"/>
              <w:widowControl w:val="0"/>
            </w:pPr>
            <w:r w:rsidRPr="00CE45AC">
              <w:t>D.</w:t>
            </w:r>
            <w:r>
              <w:t>169</w:t>
            </w:r>
            <w:r w:rsidRPr="00CE45AC">
              <w:rPr>
                <w:rFonts w:cs="Arial"/>
                <w:szCs w:val="18"/>
              </w:rPr>
              <w:t xml:space="preserve"> </w:t>
            </w:r>
          </w:p>
        </w:tc>
        <w:tc>
          <w:tcPr>
            <w:tcW w:w="1242" w:type="dxa"/>
          </w:tcPr>
          <w:p w14:paraId="2A24ED39" w14:textId="379C412B" w:rsidR="00560754" w:rsidRPr="00CE45AC" w:rsidRDefault="00560754" w:rsidP="00560754">
            <w:pPr>
              <w:pStyle w:val="TAL"/>
              <w:keepNext w:val="0"/>
              <w:keepLines w:val="0"/>
              <w:widowControl w:val="0"/>
            </w:pPr>
            <w:r w:rsidRPr="00CE45AC">
              <w:t>dictation</w:t>
            </w:r>
          </w:p>
        </w:tc>
        <w:tc>
          <w:tcPr>
            <w:tcW w:w="3164" w:type="dxa"/>
          </w:tcPr>
          <w:p w14:paraId="65AD7261" w14:textId="007CD97B" w:rsidR="00560754" w:rsidRPr="00CE45AC" w:rsidRDefault="00560754" w:rsidP="00560754">
            <w:pPr>
              <w:pStyle w:val="TAL"/>
              <w:keepNext w:val="0"/>
              <w:keepLines w:val="0"/>
              <w:widowControl w:val="0"/>
            </w:pPr>
            <w:r w:rsidRPr="00CE45AC">
              <w:t>Speech input-based text input (or navigation)</w:t>
            </w:r>
          </w:p>
        </w:tc>
        <w:tc>
          <w:tcPr>
            <w:tcW w:w="1917" w:type="dxa"/>
          </w:tcPr>
          <w:p w14:paraId="4A09E8CD" w14:textId="77777777" w:rsidR="00560754" w:rsidRPr="00CE45AC" w:rsidRDefault="00560754" w:rsidP="00560754">
            <w:pPr>
              <w:pStyle w:val="TAL"/>
              <w:keepNext w:val="0"/>
              <w:keepLines w:val="0"/>
              <w:widowControl w:val="0"/>
            </w:pPr>
          </w:p>
        </w:tc>
        <w:tc>
          <w:tcPr>
            <w:tcW w:w="1917" w:type="dxa"/>
          </w:tcPr>
          <w:p w14:paraId="7934DA15" w14:textId="77777777" w:rsidR="00560754" w:rsidRPr="00CE45AC" w:rsidRDefault="00560754" w:rsidP="00560754">
            <w:pPr>
              <w:pStyle w:val="TAL"/>
              <w:keepNext w:val="0"/>
              <w:keepLines w:val="0"/>
              <w:widowControl w:val="0"/>
            </w:pPr>
          </w:p>
        </w:tc>
        <w:tc>
          <w:tcPr>
            <w:tcW w:w="1917" w:type="dxa"/>
          </w:tcPr>
          <w:p w14:paraId="7B9F611E" w14:textId="77777777" w:rsidR="00560754" w:rsidRPr="00CE45AC" w:rsidRDefault="00560754" w:rsidP="00560754">
            <w:pPr>
              <w:pStyle w:val="TAL"/>
              <w:keepNext w:val="0"/>
              <w:keepLines w:val="0"/>
              <w:widowControl w:val="0"/>
            </w:pPr>
          </w:p>
        </w:tc>
        <w:tc>
          <w:tcPr>
            <w:tcW w:w="1917" w:type="dxa"/>
            <w:shd w:val="clear" w:color="auto" w:fill="auto"/>
          </w:tcPr>
          <w:p w14:paraId="2C5DC817" w14:textId="77777777" w:rsidR="00560754" w:rsidRPr="00CE45AC" w:rsidRDefault="00560754" w:rsidP="00560754">
            <w:pPr>
              <w:pStyle w:val="TAL"/>
              <w:keepNext w:val="0"/>
              <w:keepLines w:val="0"/>
              <w:widowControl w:val="0"/>
            </w:pPr>
          </w:p>
        </w:tc>
        <w:tc>
          <w:tcPr>
            <w:tcW w:w="1525" w:type="dxa"/>
          </w:tcPr>
          <w:p w14:paraId="24D1EE80" w14:textId="77777777" w:rsidR="00560754" w:rsidRPr="00CE45AC" w:rsidRDefault="00560754" w:rsidP="00560754">
            <w:pPr>
              <w:pStyle w:val="TAL"/>
              <w:keepNext w:val="0"/>
              <w:keepLines w:val="0"/>
              <w:widowControl w:val="0"/>
              <w:rPr>
                <w:rFonts w:cs="Arial"/>
                <w:szCs w:val="18"/>
              </w:rPr>
            </w:pPr>
          </w:p>
        </w:tc>
      </w:tr>
      <w:tr w:rsidR="00560754" w:rsidRPr="00CE45AC" w14:paraId="0F2D97E1" w14:textId="77777777" w:rsidTr="008D4FB6">
        <w:trPr>
          <w:jc w:val="center"/>
        </w:trPr>
        <w:tc>
          <w:tcPr>
            <w:tcW w:w="618" w:type="dxa"/>
          </w:tcPr>
          <w:p w14:paraId="3FAF4F0C" w14:textId="63285A5E" w:rsidR="00560754" w:rsidRPr="00CE45AC" w:rsidRDefault="00560754" w:rsidP="00560754">
            <w:pPr>
              <w:pStyle w:val="TAC"/>
              <w:keepNext w:val="0"/>
              <w:keepLines w:val="0"/>
              <w:widowControl w:val="0"/>
            </w:pPr>
            <w:r w:rsidRPr="00CE45AC">
              <w:t>D.</w:t>
            </w:r>
            <w:r>
              <w:t>170</w:t>
            </w:r>
            <w:r w:rsidRPr="00CE45AC">
              <w:rPr>
                <w:rFonts w:cs="Arial"/>
                <w:szCs w:val="18"/>
              </w:rPr>
              <w:t xml:space="preserve"> </w:t>
            </w:r>
          </w:p>
        </w:tc>
        <w:tc>
          <w:tcPr>
            <w:tcW w:w="1242" w:type="dxa"/>
          </w:tcPr>
          <w:p w14:paraId="43784C9C" w14:textId="1E1FBADE" w:rsidR="00560754" w:rsidRPr="00CE45AC" w:rsidRDefault="00560754" w:rsidP="00560754">
            <w:pPr>
              <w:pStyle w:val="TAL"/>
              <w:keepNext w:val="0"/>
              <w:keepLines w:val="0"/>
              <w:widowControl w:val="0"/>
            </w:pPr>
            <w:r w:rsidRPr="00CE45AC">
              <w:t>display accommodations</w:t>
            </w:r>
          </w:p>
        </w:tc>
        <w:tc>
          <w:tcPr>
            <w:tcW w:w="3164" w:type="dxa"/>
          </w:tcPr>
          <w:p w14:paraId="791FE0EC" w14:textId="42508DA5" w:rsidR="00560754" w:rsidRPr="00CE45AC" w:rsidRDefault="00560754" w:rsidP="00560754">
            <w:pPr>
              <w:pStyle w:val="TAL"/>
              <w:keepNext w:val="0"/>
              <w:keepLines w:val="0"/>
              <w:widowControl w:val="0"/>
            </w:pPr>
            <w:r w:rsidRPr="00CE45AC">
              <w:t>Access to display settings such as inverting colours and implementing grayscale</w:t>
            </w:r>
          </w:p>
        </w:tc>
        <w:tc>
          <w:tcPr>
            <w:tcW w:w="1917" w:type="dxa"/>
          </w:tcPr>
          <w:p w14:paraId="5704BF49" w14:textId="77777777" w:rsidR="00560754" w:rsidRPr="00CE45AC" w:rsidRDefault="00560754" w:rsidP="00560754">
            <w:pPr>
              <w:pStyle w:val="TAL"/>
              <w:keepNext w:val="0"/>
              <w:keepLines w:val="0"/>
              <w:widowControl w:val="0"/>
            </w:pPr>
          </w:p>
        </w:tc>
        <w:tc>
          <w:tcPr>
            <w:tcW w:w="1917" w:type="dxa"/>
          </w:tcPr>
          <w:p w14:paraId="6C2B2F9B" w14:textId="77777777" w:rsidR="00560754" w:rsidRPr="00CE45AC" w:rsidRDefault="00560754" w:rsidP="00560754">
            <w:pPr>
              <w:pStyle w:val="TAL"/>
              <w:keepNext w:val="0"/>
              <w:keepLines w:val="0"/>
              <w:widowControl w:val="0"/>
            </w:pPr>
          </w:p>
        </w:tc>
        <w:tc>
          <w:tcPr>
            <w:tcW w:w="1917" w:type="dxa"/>
          </w:tcPr>
          <w:p w14:paraId="4FCE3037" w14:textId="77777777" w:rsidR="00560754" w:rsidRPr="00CE45AC" w:rsidRDefault="00560754" w:rsidP="00560754">
            <w:pPr>
              <w:pStyle w:val="TAL"/>
              <w:keepNext w:val="0"/>
              <w:keepLines w:val="0"/>
              <w:widowControl w:val="0"/>
            </w:pPr>
          </w:p>
        </w:tc>
        <w:tc>
          <w:tcPr>
            <w:tcW w:w="1917" w:type="dxa"/>
            <w:shd w:val="clear" w:color="auto" w:fill="auto"/>
          </w:tcPr>
          <w:p w14:paraId="341C7ED4" w14:textId="77777777" w:rsidR="00560754" w:rsidRPr="00CE45AC" w:rsidRDefault="00560754" w:rsidP="00560754">
            <w:pPr>
              <w:pStyle w:val="TAL"/>
              <w:keepNext w:val="0"/>
              <w:keepLines w:val="0"/>
              <w:widowControl w:val="0"/>
            </w:pPr>
          </w:p>
        </w:tc>
        <w:tc>
          <w:tcPr>
            <w:tcW w:w="1525" w:type="dxa"/>
          </w:tcPr>
          <w:p w14:paraId="443A647B" w14:textId="77777777" w:rsidR="00560754" w:rsidRPr="00CE45AC" w:rsidRDefault="00560754" w:rsidP="00560754">
            <w:pPr>
              <w:pStyle w:val="TAL"/>
              <w:keepNext w:val="0"/>
              <w:keepLines w:val="0"/>
              <w:widowControl w:val="0"/>
              <w:rPr>
                <w:rFonts w:cs="Arial"/>
                <w:szCs w:val="18"/>
              </w:rPr>
            </w:pPr>
          </w:p>
        </w:tc>
      </w:tr>
      <w:tr w:rsidR="00560754" w:rsidRPr="00CE45AC" w14:paraId="37C57DBE" w14:textId="77777777" w:rsidTr="008D4FB6">
        <w:trPr>
          <w:jc w:val="center"/>
        </w:trPr>
        <w:tc>
          <w:tcPr>
            <w:tcW w:w="618" w:type="dxa"/>
          </w:tcPr>
          <w:p w14:paraId="16CB3FAC" w14:textId="2E75AD07" w:rsidR="00560754" w:rsidRPr="00CE45AC" w:rsidRDefault="00560754" w:rsidP="00560754">
            <w:pPr>
              <w:pStyle w:val="TAC"/>
              <w:keepNext w:val="0"/>
              <w:keepLines w:val="0"/>
              <w:widowControl w:val="0"/>
            </w:pPr>
            <w:r w:rsidRPr="00CE45AC">
              <w:t>D.</w:t>
            </w:r>
            <w:r>
              <w:t>171</w:t>
            </w:r>
            <w:r w:rsidRPr="00CE45AC">
              <w:rPr>
                <w:rFonts w:cs="Arial"/>
                <w:szCs w:val="18"/>
              </w:rPr>
              <w:t xml:space="preserve"> </w:t>
            </w:r>
          </w:p>
        </w:tc>
        <w:tc>
          <w:tcPr>
            <w:tcW w:w="1242" w:type="dxa"/>
          </w:tcPr>
          <w:p w14:paraId="0E5660B6" w14:textId="737BB890" w:rsidR="00560754" w:rsidRPr="00CE45AC" w:rsidRDefault="00560754" w:rsidP="00560754">
            <w:pPr>
              <w:pStyle w:val="TAL"/>
              <w:keepNext w:val="0"/>
              <w:keepLines w:val="0"/>
              <w:widowControl w:val="0"/>
            </w:pPr>
            <w:r w:rsidRPr="00CE45AC">
              <w:t>display size</w:t>
            </w:r>
          </w:p>
        </w:tc>
        <w:tc>
          <w:tcPr>
            <w:tcW w:w="3164" w:type="dxa"/>
          </w:tcPr>
          <w:p w14:paraId="22C8D493" w14:textId="6C64500A" w:rsidR="00560754" w:rsidRPr="00CE45AC" w:rsidRDefault="00560754" w:rsidP="00560754">
            <w:pPr>
              <w:pStyle w:val="TAL"/>
              <w:keepNext w:val="0"/>
              <w:keepLines w:val="0"/>
              <w:widowControl w:val="0"/>
            </w:pPr>
            <w:r w:rsidRPr="00CE45AC">
              <w:t xml:space="preserve">Accessibility option of a mobile device </w:t>
            </w:r>
            <w:r w:rsidRPr="00CE45AC">
              <w:lastRenderedPageBreak/>
              <w:t>to set the items on the screen to a larger size</w:t>
            </w:r>
          </w:p>
        </w:tc>
        <w:tc>
          <w:tcPr>
            <w:tcW w:w="1917" w:type="dxa"/>
          </w:tcPr>
          <w:p w14:paraId="0D8FD68F" w14:textId="77777777" w:rsidR="00560754" w:rsidRPr="00CE45AC" w:rsidRDefault="00560754" w:rsidP="00560754">
            <w:pPr>
              <w:pStyle w:val="TAL"/>
              <w:keepNext w:val="0"/>
              <w:keepLines w:val="0"/>
              <w:widowControl w:val="0"/>
            </w:pPr>
          </w:p>
        </w:tc>
        <w:tc>
          <w:tcPr>
            <w:tcW w:w="1917" w:type="dxa"/>
          </w:tcPr>
          <w:p w14:paraId="6226E68B" w14:textId="77777777" w:rsidR="00560754" w:rsidRPr="00CE45AC" w:rsidRDefault="00560754" w:rsidP="00560754">
            <w:pPr>
              <w:pStyle w:val="TAL"/>
              <w:keepNext w:val="0"/>
              <w:keepLines w:val="0"/>
              <w:widowControl w:val="0"/>
            </w:pPr>
          </w:p>
        </w:tc>
        <w:tc>
          <w:tcPr>
            <w:tcW w:w="1917" w:type="dxa"/>
          </w:tcPr>
          <w:p w14:paraId="09673DFD" w14:textId="77777777" w:rsidR="00560754" w:rsidRPr="00CE45AC" w:rsidRDefault="00560754" w:rsidP="00560754">
            <w:pPr>
              <w:pStyle w:val="TAL"/>
              <w:keepNext w:val="0"/>
              <w:keepLines w:val="0"/>
              <w:widowControl w:val="0"/>
            </w:pPr>
          </w:p>
        </w:tc>
        <w:tc>
          <w:tcPr>
            <w:tcW w:w="1917" w:type="dxa"/>
            <w:shd w:val="clear" w:color="auto" w:fill="auto"/>
          </w:tcPr>
          <w:p w14:paraId="58C1BE11" w14:textId="77777777" w:rsidR="00560754" w:rsidRPr="00CE45AC" w:rsidRDefault="00560754" w:rsidP="00560754">
            <w:pPr>
              <w:pStyle w:val="TAL"/>
              <w:keepNext w:val="0"/>
              <w:keepLines w:val="0"/>
              <w:widowControl w:val="0"/>
            </w:pPr>
          </w:p>
        </w:tc>
        <w:tc>
          <w:tcPr>
            <w:tcW w:w="1525" w:type="dxa"/>
          </w:tcPr>
          <w:p w14:paraId="1BA583FF" w14:textId="77777777" w:rsidR="00560754" w:rsidRPr="00CE45AC" w:rsidRDefault="00560754" w:rsidP="00560754">
            <w:pPr>
              <w:pStyle w:val="TAL"/>
              <w:keepNext w:val="0"/>
              <w:keepLines w:val="0"/>
              <w:widowControl w:val="0"/>
              <w:rPr>
                <w:rFonts w:cs="Arial"/>
                <w:szCs w:val="18"/>
              </w:rPr>
            </w:pPr>
          </w:p>
        </w:tc>
      </w:tr>
      <w:tr w:rsidR="00560754" w:rsidRPr="00CE45AC" w14:paraId="1A068AEE" w14:textId="77777777" w:rsidTr="008D4FB6">
        <w:trPr>
          <w:jc w:val="center"/>
        </w:trPr>
        <w:tc>
          <w:tcPr>
            <w:tcW w:w="618" w:type="dxa"/>
          </w:tcPr>
          <w:p w14:paraId="66374502" w14:textId="080C7BBF" w:rsidR="00560754" w:rsidRPr="00CE45AC" w:rsidRDefault="00560754" w:rsidP="00560754">
            <w:pPr>
              <w:pStyle w:val="TAC"/>
              <w:keepNext w:val="0"/>
              <w:keepLines w:val="0"/>
              <w:widowControl w:val="0"/>
            </w:pPr>
            <w:r w:rsidRPr="00CE45AC">
              <w:t>D.</w:t>
            </w:r>
            <w:r>
              <w:t>172</w:t>
            </w:r>
            <w:r w:rsidRPr="00CE45AC">
              <w:rPr>
                <w:rFonts w:cs="Arial"/>
                <w:szCs w:val="18"/>
              </w:rPr>
              <w:t xml:space="preserve"> </w:t>
            </w:r>
          </w:p>
        </w:tc>
        <w:tc>
          <w:tcPr>
            <w:tcW w:w="1242" w:type="dxa"/>
          </w:tcPr>
          <w:p w14:paraId="715F38B9" w14:textId="61F3F31A" w:rsidR="00560754" w:rsidRPr="00CE45AC" w:rsidRDefault="00560754" w:rsidP="00560754">
            <w:pPr>
              <w:pStyle w:val="TAL"/>
              <w:keepNext w:val="0"/>
              <w:keepLines w:val="0"/>
              <w:widowControl w:val="0"/>
            </w:pPr>
            <w:r w:rsidRPr="00CE45AC">
              <w:t>flash alerts</w:t>
            </w:r>
          </w:p>
        </w:tc>
        <w:tc>
          <w:tcPr>
            <w:tcW w:w="3164" w:type="dxa"/>
          </w:tcPr>
          <w:p w14:paraId="6D101561" w14:textId="66C2066F" w:rsidR="00560754" w:rsidRPr="00CE45AC" w:rsidRDefault="00560754" w:rsidP="00560754">
            <w:pPr>
              <w:pStyle w:val="TAL"/>
              <w:keepNext w:val="0"/>
              <w:keepLines w:val="0"/>
              <w:widowControl w:val="0"/>
            </w:pPr>
            <w:r w:rsidRPr="00CE45AC">
              <w:t>Accessibility option of a mobile device of indicating incoming calls, messages, etc. with a blinking light</w:t>
            </w:r>
          </w:p>
        </w:tc>
        <w:tc>
          <w:tcPr>
            <w:tcW w:w="1917" w:type="dxa"/>
          </w:tcPr>
          <w:p w14:paraId="1D1113F7" w14:textId="77777777" w:rsidR="00560754" w:rsidRPr="00CE45AC" w:rsidRDefault="00560754" w:rsidP="00560754">
            <w:pPr>
              <w:pStyle w:val="TAL"/>
              <w:keepNext w:val="0"/>
              <w:keepLines w:val="0"/>
              <w:widowControl w:val="0"/>
            </w:pPr>
          </w:p>
        </w:tc>
        <w:tc>
          <w:tcPr>
            <w:tcW w:w="1917" w:type="dxa"/>
          </w:tcPr>
          <w:p w14:paraId="3337A999" w14:textId="77777777" w:rsidR="00560754" w:rsidRPr="00CE45AC" w:rsidRDefault="00560754" w:rsidP="00560754">
            <w:pPr>
              <w:pStyle w:val="TAL"/>
              <w:keepNext w:val="0"/>
              <w:keepLines w:val="0"/>
              <w:widowControl w:val="0"/>
            </w:pPr>
          </w:p>
        </w:tc>
        <w:tc>
          <w:tcPr>
            <w:tcW w:w="1917" w:type="dxa"/>
          </w:tcPr>
          <w:p w14:paraId="79721544" w14:textId="77777777" w:rsidR="00560754" w:rsidRPr="00CE45AC" w:rsidRDefault="00560754" w:rsidP="00560754">
            <w:pPr>
              <w:pStyle w:val="TAL"/>
              <w:keepNext w:val="0"/>
              <w:keepLines w:val="0"/>
              <w:widowControl w:val="0"/>
            </w:pPr>
          </w:p>
        </w:tc>
        <w:tc>
          <w:tcPr>
            <w:tcW w:w="1917" w:type="dxa"/>
            <w:shd w:val="clear" w:color="auto" w:fill="auto"/>
          </w:tcPr>
          <w:p w14:paraId="28A6C4DF" w14:textId="77777777" w:rsidR="00560754" w:rsidRPr="00CE45AC" w:rsidRDefault="00560754" w:rsidP="00560754">
            <w:pPr>
              <w:pStyle w:val="TAL"/>
              <w:keepNext w:val="0"/>
              <w:keepLines w:val="0"/>
              <w:widowControl w:val="0"/>
            </w:pPr>
          </w:p>
        </w:tc>
        <w:tc>
          <w:tcPr>
            <w:tcW w:w="1525" w:type="dxa"/>
          </w:tcPr>
          <w:p w14:paraId="20DB5988" w14:textId="77777777" w:rsidR="00560754" w:rsidRPr="00CE45AC" w:rsidRDefault="00560754" w:rsidP="00560754">
            <w:pPr>
              <w:pStyle w:val="TAL"/>
              <w:keepNext w:val="0"/>
              <w:keepLines w:val="0"/>
              <w:widowControl w:val="0"/>
              <w:rPr>
                <w:rFonts w:cs="Arial"/>
                <w:szCs w:val="18"/>
              </w:rPr>
            </w:pPr>
          </w:p>
        </w:tc>
      </w:tr>
      <w:tr w:rsidR="00560754" w:rsidRPr="00CE45AC" w14:paraId="7259B322" w14:textId="77777777" w:rsidTr="008D4FB6">
        <w:trPr>
          <w:jc w:val="center"/>
        </w:trPr>
        <w:tc>
          <w:tcPr>
            <w:tcW w:w="618" w:type="dxa"/>
          </w:tcPr>
          <w:p w14:paraId="13315746" w14:textId="763A0E78" w:rsidR="00560754" w:rsidRPr="00CE45AC" w:rsidRDefault="00560754" w:rsidP="00560754">
            <w:pPr>
              <w:pStyle w:val="TAC"/>
              <w:keepNext w:val="0"/>
              <w:keepLines w:val="0"/>
              <w:widowControl w:val="0"/>
            </w:pPr>
            <w:r w:rsidRPr="00CE45AC">
              <w:t>D.</w:t>
            </w:r>
            <w:r>
              <w:t>173</w:t>
            </w:r>
            <w:r w:rsidRPr="00CE45AC">
              <w:rPr>
                <w:rFonts w:cs="Arial"/>
                <w:szCs w:val="18"/>
              </w:rPr>
              <w:t xml:space="preserve"> </w:t>
            </w:r>
          </w:p>
        </w:tc>
        <w:tc>
          <w:tcPr>
            <w:tcW w:w="1242" w:type="dxa"/>
          </w:tcPr>
          <w:p w14:paraId="66EDDBCA" w14:textId="2C49F9D2" w:rsidR="00560754" w:rsidRPr="00CE45AC" w:rsidRDefault="00560754" w:rsidP="00560754">
            <w:pPr>
              <w:pStyle w:val="TAL"/>
              <w:keepNext w:val="0"/>
              <w:keepLines w:val="0"/>
              <w:widowControl w:val="0"/>
            </w:pPr>
            <w:r w:rsidRPr="00CE45AC">
              <w:t>greyscale mode</w:t>
            </w:r>
          </w:p>
        </w:tc>
        <w:tc>
          <w:tcPr>
            <w:tcW w:w="3164" w:type="dxa"/>
          </w:tcPr>
          <w:p w14:paraId="4E15B989" w14:textId="2D01BA3E" w:rsidR="00560754" w:rsidRPr="00CE45AC" w:rsidRDefault="00560754" w:rsidP="00560754">
            <w:pPr>
              <w:pStyle w:val="TAL"/>
              <w:keepNext w:val="0"/>
              <w:keepLines w:val="0"/>
              <w:widowControl w:val="0"/>
            </w:pPr>
            <w:r w:rsidRPr="00CE45AC">
              <w:t>Accessibility functionality of a mobile device for displaying the screen in greyscale mode</w:t>
            </w:r>
          </w:p>
        </w:tc>
        <w:tc>
          <w:tcPr>
            <w:tcW w:w="1917" w:type="dxa"/>
          </w:tcPr>
          <w:p w14:paraId="327B9EDA" w14:textId="77777777" w:rsidR="00560754" w:rsidRPr="00CE45AC" w:rsidRDefault="00560754" w:rsidP="00560754">
            <w:pPr>
              <w:pStyle w:val="TAL"/>
              <w:keepNext w:val="0"/>
              <w:keepLines w:val="0"/>
              <w:widowControl w:val="0"/>
            </w:pPr>
          </w:p>
        </w:tc>
        <w:tc>
          <w:tcPr>
            <w:tcW w:w="1917" w:type="dxa"/>
          </w:tcPr>
          <w:p w14:paraId="4B89E21E" w14:textId="77777777" w:rsidR="00560754" w:rsidRPr="00CE45AC" w:rsidRDefault="00560754" w:rsidP="00560754">
            <w:pPr>
              <w:pStyle w:val="TAL"/>
              <w:keepNext w:val="0"/>
              <w:keepLines w:val="0"/>
              <w:widowControl w:val="0"/>
            </w:pPr>
          </w:p>
        </w:tc>
        <w:tc>
          <w:tcPr>
            <w:tcW w:w="1917" w:type="dxa"/>
          </w:tcPr>
          <w:p w14:paraId="03B47956" w14:textId="77777777" w:rsidR="00560754" w:rsidRPr="00CE45AC" w:rsidRDefault="00560754" w:rsidP="00560754">
            <w:pPr>
              <w:pStyle w:val="TAL"/>
              <w:keepNext w:val="0"/>
              <w:keepLines w:val="0"/>
              <w:widowControl w:val="0"/>
            </w:pPr>
          </w:p>
        </w:tc>
        <w:tc>
          <w:tcPr>
            <w:tcW w:w="1917" w:type="dxa"/>
            <w:shd w:val="clear" w:color="auto" w:fill="auto"/>
          </w:tcPr>
          <w:p w14:paraId="3D9F82F4" w14:textId="77777777" w:rsidR="00560754" w:rsidRPr="00CE45AC" w:rsidRDefault="00560754" w:rsidP="00560754">
            <w:pPr>
              <w:pStyle w:val="TAL"/>
              <w:keepNext w:val="0"/>
              <w:keepLines w:val="0"/>
              <w:widowControl w:val="0"/>
            </w:pPr>
          </w:p>
        </w:tc>
        <w:tc>
          <w:tcPr>
            <w:tcW w:w="1525" w:type="dxa"/>
          </w:tcPr>
          <w:p w14:paraId="2B6F92A6" w14:textId="77777777" w:rsidR="00560754" w:rsidRPr="00CE45AC" w:rsidRDefault="00560754" w:rsidP="00560754">
            <w:pPr>
              <w:pStyle w:val="TAL"/>
              <w:keepNext w:val="0"/>
              <w:keepLines w:val="0"/>
              <w:widowControl w:val="0"/>
              <w:rPr>
                <w:rFonts w:cs="Arial"/>
                <w:szCs w:val="18"/>
              </w:rPr>
            </w:pPr>
          </w:p>
        </w:tc>
      </w:tr>
      <w:tr w:rsidR="00560754" w:rsidRPr="00CE45AC" w14:paraId="6D48EDA0" w14:textId="77777777" w:rsidTr="008D4FB6">
        <w:trPr>
          <w:jc w:val="center"/>
        </w:trPr>
        <w:tc>
          <w:tcPr>
            <w:tcW w:w="618" w:type="dxa"/>
          </w:tcPr>
          <w:p w14:paraId="4CFC2FE9" w14:textId="21D11640" w:rsidR="00560754" w:rsidRPr="00CE45AC" w:rsidRDefault="00560754" w:rsidP="00560754">
            <w:pPr>
              <w:pStyle w:val="TAC"/>
              <w:keepNext w:val="0"/>
              <w:keepLines w:val="0"/>
              <w:widowControl w:val="0"/>
            </w:pPr>
            <w:r w:rsidRPr="00CE45AC">
              <w:t>D.</w:t>
            </w:r>
            <w:r>
              <w:t>174</w:t>
            </w:r>
            <w:r w:rsidRPr="00CE45AC">
              <w:rPr>
                <w:rFonts w:cs="Arial"/>
                <w:szCs w:val="18"/>
              </w:rPr>
              <w:t xml:space="preserve"> </w:t>
            </w:r>
          </w:p>
        </w:tc>
        <w:tc>
          <w:tcPr>
            <w:tcW w:w="1242" w:type="dxa"/>
          </w:tcPr>
          <w:p w14:paraId="01C6E486" w14:textId="6D4F6A4B" w:rsidR="00560754" w:rsidRPr="00CE45AC" w:rsidRDefault="00560754" w:rsidP="00560754">
            <w:pPr>
              <w:pStyle w:val="TAL"/>
              <w:keepNext w:val="0"/>
              <w:keepLines w:val="0"/>
              <w:widowControl w:val="0"/>
            </w:pPr>
            <w:r w:rsidRPr="00CE45AC">
              <w:t>high contrast keyboard</w:t>
            </w:r>
          </w:p>
        </w:tc>
        <w:tc>
          <w:tcPr>
            <w:tcW w:w="3164" w:type="dxa"/>
          </w:tcPr>
          <w:p w14:paraId="4639AB37" w14:textId="1AAD9F4F" w:rsidR="00560754" w:rsidRPr="00CE45AC" w:rsidRDefault="00560754" w:rsidP="00560754">
            <w:pPr>
              <w:pStyle w:val="TAL"/>
              <w:keepNext w:val="0"/>
              <w:keepLines w:val="0"/>
              <w:widowControl w:val="0"/>
            </w:pPr>
            <w:r w:rsidRPr="00CE45AC">
              <w:t>Accessibility functionality of a mobile device for displaying the keyboard in high contrast</w:t>
            </w:r>
          </w:p>
        </w:tc>
        <w:tc>
          <w:tcPr>
            <w:tcW w:w="1917" w:type="dxa"/>
          </w:tcPr>
          <w:p w14:paraId="2D6A4236" w14:textId="77777777" w:rsidR="00560754" w:rsidRPr="00CE45AC" w:rsidRDefault="00560754" w:rsidP="00560754">
            <w:pPr>
              <w:pStyle w:val="TAL"/>
              <w:keepNext w:val="0"/>
              <w:keepLines w:val="0"/>
              <w:widowControl w:val="0"/>
            </w:pPr>
          </w:p>
        </w:tc>
        <w:tc>
          <w:tcPr>
            <w:tcW w:w="1917" w:type="dxa"/>
          </w:tcPr>
          <w:p w14:paraId="607AEB4E" w14:textId="77777777" w:rsidR="00560754" w:rsidRPr="00CE45AC" w:rsidRDefault="00560754" w:rsidP="00560754">
            <w:pPr>
              <w:pStyle w:val="TAL"/>
              <w:keepNext w:val="0"/>
              <w:keepLines w:val="0"/>
              <w:widowControl w:val="0"/>
            </w:pPr>
          </w:p>
        </w:tc>
        <w:tc>
          <w:tcPr>
            <w:tcW w:w="1917" w:type="dxa"/>
          </w:tcPr>
          <w:p w14:paraId="66A1F96F" w14:textId="77777777" w:rsidR="00560754" w:rsidRPr="00CE45AC" w:rsidRDefault="00560754" w:rsidP="00560754">
            <w:pPr>
              <w:pStyle w:val="TAL"/>
              <w:keepNext w:val="0"/>
              <w:keepLines w:val="0"/>
              <w:widowControl w:val="0"/>
            </w:pPr>
          </w:p>
        </w:tc>
        <w:tc>
          <w:tcPr>
            <w:tcW w:w="1917" w:type="dxa"/>
            <w:shd w:val="clear" w:color="auto" w:fill="auto"/>
          </w:tcPr>
          <w:p w14:paraId="6EEAF8F4" w14:textId="77777777" w:rsidR="00560754" w:rsidRPr="00CE45AC" w:rsidRDefault="00560754" w:rsidP="00560754">
            <w:pPr>
              <w:pStyle w:val="TAL"/>
              <w:keepNext w:val="0"/>
              <w:keepLines w:val="0"/>
              <w:widowControl w:val="0"/>
            </w:pPr>
          </w:p>
        </w:tc>
        <w:tc>
          <w:tcPr>
            <w:tcW w:w="1525" w:type="dxa"/>
          </w:tcPr>
          <w:p w14:paraId="475D9C7B" w14:textId="77777777" w:rsidR="00560754" w:rsidRPr="00CE45AC" w:rsidRDefault="00560754" w:rsidP="00560754">
            <w:pPr>
              <w:pStyle w:val="TAL"/>
              <w:keepNext w:val="0"/>
              <w:keepLines w:val="0"/>
              <w:widowControl w:val="0"/>
              <w:rPr>
                <w:rFonts w:cs="Arial"/>
                <w:szCs w:val="18"/>
              </w:rPr>
            </w:pPr>
          </w:p>
        </w:tc>
      </w:tr>
      <w:tr w:rsidR="00560754" w:rsidRPr="00CE45AC" w14:paraId="4F4A36BE" w14:textId="77777777" w:rsidTr="008D4FB6">
        <w:trPr>
          <w:jc w:val="center"/>
        </w:trPr>
        <w:tc>
          <w:tcPr>
            <w:tcW w:w="618" w:type="dxa"/>
          </w:tcPr>
          <w:p w14:paraId="63363B79" w14:textId="6D22EDCA" w:rsidR="00560754" w:rsidRPr="00CE45AC" w:rsidRDefault="00560754" w:rsidP="00560754">
            <w:pPr>
              <w:pStyle w:val="TAC"/>
              <w:keepNext w:val="0"/>
              <w:keepLines w:val="0"/>
              <w:widowControl w:val="0"/>
            </w:pPr>
            <w:r w:rsidRPr="00CE45AC">
              <w:t>D.</w:t>
            </w:r>
            <w:r>
              <w:t>175</w:t>
            </w:r>
            <w:r w:rsidRPr="00CE45AC">
              <w:rPr>
                <w:rFonts w:cs="Arial"/>
                <w:szCs w:val="18"/>
              </w:rPr>
              <w:t xml:space="preserve"> </w:t>
            </w:r>
          </w:p>
        </w:tc>
        <w:tc>
          <w:tcPr>
            <w:tcW w:w="1242" w:type="dxa"/>
          </w:tcPr>
          <w:p w14:paraId="32946B52" w14:textId="70094542" w:rsidR="00560754" w:rsidRPr="00CE45AC" w:rsidRDefault="00560754" w:rsidP="00560754">
            <w:pPr>
              <w:pStyle w:val="TAL"/>
              <w:keepNext w:val="0"/>
              <w:keepLines w:val="0"/>
              <w:widowControl w:val="0"/>
            </w:pPr>
            <w:r w:rsidRPr="00CE45AC">
              <w:t xml:space="preserve">high contrast theme </w:t>
            </w:r>
          </w:p>
        </w:tc>
        <w:tc>
          <w:tcPr>
            <w:tcW w:w="3164" w:type="dxa"/>
          </w:tcPr>
          <w:p w14:paraId="02E604E1" w14:textId="2EB2DDF4" w:rsidR="00560754" w:rsidRPr="00CE45AC" w:rsidRDefault="00560754" w:rsidP="00560754">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4D55E848" w14:textId="77777777" w:rsidR="00560754" w:rsidRPr="00CE45AC" w:rsidRDefault="00560754" w:rsidP="00560754">
            <w:pPr>
              <w:pStyle w:val="TAL"/>
              <w:keepNext w:val="0"/>
              <w:keepLines w:val="0"/>
              <w:widowControl w:val="0"/>
            </w:pPr>
          </w:p>
        </w:tc>
        <w:tc>
          <w:tcPr>
            <w:tcW w:w="1917" w:type="dxa"/>
          </w:tcPr>
          <w:p w14:paraId="73BCE301" w14:textId="77777777" w:rsidR="00560754" w:rsidRPr="00CE45AC" w:rsidRDefault="00560754" w:rsidP="00560754">
            <w:pPr>
              <w:pStyle w:val="TAL"/>
              <w:keepNext w:val="0"/>
              <w:keepLines w:val="0"/>
              <w:widowControl w:val="0"/>
            </w:pPr>
          </w:p>
        </w:tc>
        <w:tc>
          <w:tcPr>
            <w:tcW w:w="1917" w:type="dxa"/>
          </w:tcPr>
          <w:p w14:paraId="305D8DD5" w14:textId="77777777" w:rsidR="00560754" w:rsidRPr="00CE45AC" w:rsidRDefault="00560754" w:rsidP="00560754">
            <w:pPr>
              <w:pStyle w:val="TAL"/>
              <w:keepNext w:val="0"/>
              <w:keepLines w:val="0"/>
              <w:widowControl w:val="0"/>
            </w:pPr>
          </w:p>
        </w:tc>
        <w:tc>
          <w:tcPr>
            <w:tcW w:w="1917" w:type="dxa"/>
            <w:shd w:val="clear" w:color="auto" w:fill="auto"/>
          </w:tcPr>
          <w:p w14:paraId="1016F096" w14:textId="77777777" w:rsidR="00560754" w:rsidRPr="00CE45AC" w:rsidRDefault="00560754" w:rsidP="00560754">
            <w:pPr>
              <w:pStyle w:val="TAL"/>
              <w:keepNext w:val="0"/>
              <w:keepLines w:val="0"/>
              <w:widowControl w:val="0"/>
            </w:pPr>
          </w:p>
        </w:tc>
        <w:tc>
          <w:tcPr>
            <w:tcW w:w="1525" w:type="dxa"/>
          </w:tcPr>
          <w:p w14:paraId="5B18538D" w14:textId="77777777" w:rsidR="00560754" w:rsidRPr="00CE45AC" w:rsidRDefault="00560754" w:rsidP="00560754">
            <w:pPr>
              <w:pStyle w:val="TAL"/>
              <w:keepNext w:val="0"/>
              <w:keepLines w:val="0"/>
              <w:widowControl w:val="0"/>
              <w:rPr>
                <w:rFonts w:cs="Arial"/>
                <w:szCs w:val="18"/>
              </w:rPr>
            </w:pPr>
          </w:p>
        </w:tc>
      </w:tr>
      <w:tr w:rsidR="00560754" w:rsidRPr="00CE45AC" w14:paraId="2D9FCA6A" w14:textId="77777777" w:rsidTr="008D4FB6">
        <w:trPr>
          <w:jc w:val="center"/>
        </w:trPr>
        <w:tc>
          <w:tcPr>
            <w:tcW w:w="618" w:type="dxa"/>
          </w:tcPr>
          <w:p w14:paraId="12C0A6B6" w14:textId="6625192D" w:rsidR="00560754" w:rsidRPr="00CE45AC" w:rsidRDefault="00560754" w:rsidP="00560754">
            <w:pPr>
              <w:pStyle w:val="TAC"/>
              <w:keepNext w:val="0"/>
              <w:keepLines w:val="0"/>
              <w:widowControl w:val="0"/>
            </w:pPr>
            <w:r w:rsidRPr="00CE45AC">
              <w:t>D.</w:t>
            </w:r>
            <w:r>
              <w:t>176</w:t>
            </w:r>
            <w:r w:rsidRPr="00CE45AC">
              <w:rPr>
                <w:rFonts w:cs="Arial"/>
                <w:szCs w:val="18"/>
              </w:rPr>
              <w:t xml:space="preserve"> </w:t>
            </w:r>
          </w:p>
        </w:tc>
        <w:tc>
          <w:tcPr>
            <w:tcW w:w="1242" w:type="dxa"/>
          </w:tcPr>
          <w:p w14:paraId="03C84905" w14:textId="3843B6EE" w:rsidR="00560754" w:rsidRPr="00CE45AC" w:rsidRDefault="00560754" w:rsidP="00560754">
            <w:pPr>
              <w:pStyle w:val="TAL"/>
              <w:keepNext w:val="0"/>
              <w:keepLines w:val="0"/>
              <w:widowControl w:val="0"/>
            </w:pPr>
            <w:r w:rsidRPr="00CE45AC">
              <w:t>invert colours</w:t>
            </w:r>
          </w:p>
        </w:tc>
        <w:tc>
          <w:tcPr>
            <w:tcW w:w="3164" w:type="dxa"/>
          </w:tcPr>
          <w:p w14:paraId="35A6016F" w14:textId="18CD8B4D" w:rsidR="00560754" w:rsidRPr="00CE45AC" w:rsidRDefault="00560754" w:rsidP="00560754">
            <w:pPr>
              <w:pStyle w:val="TAL"/>
              <w:keepNext w:val="0"/>
              <w:keepLines w:val="0"/>
              <w:widowControl w:val="0"/>
            </w:pPr>
            <w:r w:rsidRPr="00CE45AC">
              <w:t>A function to invert all colours on the screen</w:t>
            </w:r>
          </w:p>
        </w:tc>
        <w:tc>
          <w:tcPr>
            <w:tcW w:w="1917" w:type="dxa"/>
          </w:tcPr>
          <w:p w14:paraId="3C91D724" w14:textId="77777777" w:rsidR="00560754" w:rsidRPr="00CE45AC" w:rsidRDefault="00560754" w:rsidP="00560754">
            <w:pPr>
              <w:pStyle w:val="TAL"/>
              <w:keepNext w:val="0"/>
              <w:keepLines w:val="0"/>
              <w:widowControl w:val="0"/>
            </w:pPr>
          </w:p>
        </w:tc>
        <w:tc>
          <w:tcPr>
            <w:tcW w:w="1917" w:type="dxa"/>
          </w:tcPr>
          <w:p w14:paraId="41F7556C" w14:textId="77777777" w:rsidR="00560754" w:rsidRPr="00CE45AC" w:rsidRDefault="00560754" w:rsidP="00560754">
            <w:pPr>
              <w:pStyle w:val="TAL"/>
              <w:keepNext w:val="0"/>
              <w:keepLines w:val="0"/>
              <w:widowControl w:val="0"/>
            </w:pPr>
          </w:p>
        </w:tc>
        <w:tc>
          <w:tcPr>
            <w:tcW w:w="1917" w:type="dxa"/>
          </w:tcPr>
          <w:p w14:paraId="4894E5CD" w14:textId="77777777" w:rsidR="00560754" w:rsidRPr="00CE45AC" w:rsidRDefault="00560754" w:rsidP="00560754">
            <w:pPr>
              <w:pStyle w:val="TAL"/>
              <w:keepNext w:val="0"/>
              <w:keepLines w:val="0"/>
              <w:widowControl w:val="0"/>
            </w:pPr>
          </w:p>
        </w:tc>
        <w:tc>
          <w:tcPr>
            <w:tcW w:w="1917" w:type="dxa"/>
            <w:shd w:val="clear" w:color="auto" w:fill="auto"/>
          </w:tcPr>
          <w:p w14:paraId="1340D3F3" w14:textId="77777777" w:rsidR="00560754" w:rsidRPr="00CE45AC" w:rsidRDefault="00560754" w:rsidP="00560754">
            <w:pPr>
              <w:pStyle w:val="TAL"/>
              <w:keepNext w:val="0"/>
              <w:keepLines w:val="0"/>
              <w:widowControl w:val="0"/>
            </w:pPr>
          </w:p>
        </w:tc>
        <w:tc>
          <w:tcPr>
            <w:tcW w:w="1525" w:type="dxa"/>
          </w:tcPr>
          <w:p w14:paraId="390FC906" w14:textId="77777777" w:rsidR="00560754" w:rsidRPr="00CE45AC" w:rsidRDefault="00560754" w:rsidP="00560754">
            <w:pPr>
              <w:pStyle w:val="TAL"/>
              <w:keepNext w:val="0"/>
              <w:keepLines w:val="0"/>
              <w:widowControl w:val="0"/>
              <w:rPr>
                <w:rFonts w:cs="Arial"/>
                <w:szCs w:val="18"/>
              </w:rPr>
            </w:pPr>
          </w:p>
        </w:tc>
      </w:tr>
      <w:tr w:rsidR="00560754" w:rsidRPr="00CE45AC" w14:paraId="7445076B" w14:textId="77777777" w:rsidTr="008D4FB6">
        <w:trPr>
          <w:jc w:val="center"/>
        </w:trPr>
        <w:tc>
          <w:tcPr>
            <w:tcW w:w="618" w:type="dxa"/>
          </w:tcPr>
          <w:p w14:paraId="02C3593C" w14:textId="173A7FEC" w:rsidR="00560754" w:rsidRPr="00CE45AC" w:rsidRDefault="00560754" w:rsidP="00560754">
            <w:pPr>
              <w:pStyle w:val="TAC"/>
              <w:keepNext w:val="0"/>
              <w:keepLines w:val="0"/>
              <w:widowControl w:val="0"/>
            </w:pPr>
            <w:r w:rsidRPr="00CE45AC">
              <w:t>D.</w:t>
            </w:r>
            <w:r>
              <w:t>177</w:t>
            </w:r>
            <w:r w:rsidRPr="00CE45AC">
              <w:rPr>
                <w:rFonts w:cs="Arial"/>
                <w:szCs w:val="18"/>
              </w:rPr>
              <w:t xml:space="preserve"> </w:t>
            </w:r>
          </w:p>
        </w:tc>
        <w:tc>
          <w:tcPr>
            <w:tcW w:w="1242" w:type="dxa"/>
          </w:tcPr>
          <w:p w14:paraId="1B42F6B1" w14:textId="3A4A3183" w:rsidR="00560754" w:rsidRPr="00CE45AC" w:rsidRDefault="00560754" w:rsidP="00560754">
            <w:pPr>
              <w:pStyle w:val="TAL"/>
              <w:keepNext w:val="0"/>
              <w:keepLines w:val="0"/>
              <w:widowControl w:val="0"/>
            </w:pPr>
            <w:r w:rsidRPr="00CE45AC">
              <w:t>larger text/font size</w:t>
            </w:r>
          </w:p>
        </w:tc>
        <w:tc>
          <w:tcPr>
            <w:tcW w:w="3164" w:type="dxa"/>
          </w:tcPr>
          <w:p w14:paraId="72FE9800" w14:textId="4B5A51F2" w:rsidR="00560754" w:rsidRPr="00CE45AC" w:rsidRDefault="00560754" w:rsidP="00560754">
            <w:pPr>
              <w:pStyle w:val="TAL"/>
              <w:keepNext w:val="0"/>
              <w:keepLines w:val="0"/>
              <w:widowControl w:val="0"/>
            </w:pPr>
            <w:r w:rsidRPr="00CE45AC">
              <w:t>Option to see larger characters and graphical elements</w:t>
            </w:r>
          </w:p>
        </w:tc>
        <w:tc>
          <w:tcPr>
            <w:tcW w:w="1917" w:type="dxa"/>
          </w:tcPr>
          <w:p w14:paraId="2C1A3595" w14:textId="77777777" w:rsidR="00560754" w:rsidRPr="00CE45AC" w:rsidRDefault="00560754" w:rsidP="00560754">
            <w:pPr>
              <w:pStyle w:val="TAL"/>
              <w:keepNext w:val="0"/>
              <w:keepLines w:val="0"/>
              <w:widowControl w:val="0"/>
            </w:pPr>
          </w:p>
        </w:tc>
        <w:tc>
          <w:tcPr>
            <w:tcW w:w="1917" w:type="dxa"/>
          </w:tcPr>
          <w:p w14:paraId="04865918" w14:textId="77777777" w:rsidR="00560754" w:rsidRPr="00CE45AC" w:rsidRDefault="00560754" w:rsidP="00560754">
            <w:pPr>
              <w:pStyle w:val="TAL"/>
              <w:keepNext w:val="0"/>
              <w:keepLines w:val="0"/>
              <w:widowControl w:val="0"/>
            </w:pPr>
          </w:p>
        </w:tc>
        <w:tc>
          <w:tcPr>
            <w:tcW w:w="1917" w:type="dxa"/>
          </w:tcPr>
          <w:p w14:paraId="31149788" w14:textId="77777777" w:rsidR="00560754" w:rsidRPr="00CE45AC" w:rsidRDefault="00560754" w:rsidP="00560754">
            <w:pPr>
              <w:pStyle w:val="TAL"/>
              <w:keepNext w:val="0"/>
              <w:keepLines w:val="0"/>
              <w:widowControl w:val="0"/>
            </w:pPr>
          </w:p>
        </w:tc>
        <w:tc>
          <w:tcPr>
            <w:tcW w:w="1917" w:type="dxa"/>
            <w:shd w:val="clear" w:color="auto" w:fill="auto"/>
          </w:tcPr>
          <w:p w14:paraId="7E05FD84" w14:textId="77777777" w:rsidR="00560754" w:rsidRPr="00CE45AC" w:rsidRDefault="00560754" w:rsidP="00560754">
            <w:pPr>
              <w:pStyle w:val="TAL"/>
              <w:keepNext w:val="0"/>
              <w:keepLines w:val="0"/>
              <w:widowControl w:val="0"/>
            </w:pPr>
          </w:p>
        </w:tc>
        <w:tc>
          <w:tcPr>
            <w:tcW w:w="1525" w:type="dxa"/>
          </w:tcPr>
          <w:p w14:paraId="46DBAB3C" w14:textId="77777777" w:rsidR="00560754" w:rsidRPr="00CE45AC" w:rsidRDefault="00560754" w:rsidP="00560754">
            <w:pPr>
              <w:pStyle w:val="TAL"/>
              <w:keepNext w:val="0"/>
              <w:keepLines w:val="0"/>
              <w:widowControl w:val="0"/>
              <w:rPr>
                <w:rFonts w:cs="Arial"/>
                <w:szCs w:val="18"/>
              </w:rPr>
            </w:pPr>
          </w:p>
        </w:tc>
      </w:tr>
      <w:tr w:rsidR="00560754" w:rsidRPr="00CE45AC" w14:paraId="7853B067" w14:textId="77777777" w:rsidTr="008D4FB6">
        <w:trPr>
          <w:jc w:val="center"/>
        </w:trPr>
        <w:tc>
          <w:tcPr>
            <w:tcW w:w="618" w:type="dxa"/>
          </w:tcPr>
          <w:p w14:paraId="4D313F0D" w14:textId="3DA349D1" w:rsidR="00560754" w:rsidRPr="00CE45AC" w:rsidRDefault="00560754" w:rsidP="00560754">
            <w:pPr>
              <w:pStyle w:val="TAC"/>
              <w:keepNext w:val="0"/>
              <w:keepLines w:val="0"/>
              <w:widowControl w:val="0"/>
            </w:pPr>
            <w:r w:rsidRPr="00CE45AC">
              <w:t>D.</w:t>
            </w:r>
            <w:r>
              <w:t>178</w:t>
            </w:r>
            <w:r w:rsidRPr="00CE45AC">
              <w:rPr>
                <w:rFonts w:cs="Arial"/>
                <w:szCs w:val="18"/>
              </w:rPr>
              <w:t xml:space="preserve"> </w:t>
            </w:r>
          </w:p>
        </w:tc>
        <w:tc>
          <w:tcPr>
            <w:tcW w:w="1242" w:type="dxa"/>
          </w:tcPr>
          <w:p w14:paraId="754CBADF" w14:textId="3C53AE11" w:rsidR="00560754" w:rsidRPr="00CE45AC" w:rsidRDefault="00560754" w:rsidP="00560754">
            <w:pPr>
              <w:pStyle w:val="TAL"/>
              <w:keepNext w:val="0"/>
              <w:keepLines w:val="0"/>
              <w:widowControl w:val="0"/>
            </w:pPr>
            <w:r w:rsidRPr="00CE45AC">
              <w:t>magnification</w:t>
            </w:r>
          </w:p>
        </w:tc>
        <w:tc>
          <w:tcPr>
            <w:tcW w:w="3164" w:type="dxa"/>
          </w:tcPr>
          <w:p w14:paraId="1BAA0575" w14:textId="7149A587" w:rsidR="00560754" w:rsidRPr="00CE45AC" w:rsidRDefault="00560754" w:rsidP="00560754">
            <w:pPr>
              <w:pStyle w:val="TAL"/>
              <w:keepNext w:val="0"/>
              <w:keepLines w:val="0"/>
              <w:widowControl w:val="0"/>
            </w:pPr>
            <w:r w:rsidRPr="00CE45AC">
              <w:t>Tool that activates a "magnifying glass" that can be moved over a screen to magnify the content beneath it</w:t>
            </w:r>
          </w:p>
        </w:tc>
        <w:tc>
          <w:tcPr>
            <w:tcW w:w="1917" w:type="dxa"/>
          </w:tcPr>
          <w:p w14:paraId="64A02A80" w14:textId="77777777" w:rsidR="00560754" w:rsidRPr="00CE45AC" w:rsidRDefault="00560754" w:rsidP="00560754">
            <w:pPr>
              <w:pStyle w:val="TAL"/>
              <w:keepNext w:val="0"/>
              <w:keepLines w:val="0"/>
              <w:widowControl w:val="0"/>
            </w:pPr>
          </w:p>
        </w:tc>
        <w:tc>
          <w:tcPr>
            <w:tcW w:w="1917" w:type="dxa"/>
          </w:tcPr>
          <w:p w14:paraId="6F8B57E6" w14:textId="77777777" w:rsidR="00560754" w:rsidRPr="00CE45AC" w:rsidRDefault="00560754" w:rsidP="00560754">
            <w:pPr>
              <w:pStyle w:val="TAL"/>
              <w:keepNext w:val="0"/>
              <w:keepLines w:val="0"/>
              <w:widowControl w:val="0"/>
            </w:pPr>
          </w:p>
        </w:tc>
        <w:tc>
          <w:tcPr>
            <w:tcW w:w="1917" w:type="dxa"/>
          </w:tcPr>
          <w:p w14:paraId="4FB805DE" w14:textId="77777777" w:rsidR="00560754" w:rsidRPr="00CE45AC" w:rsidRDefault="00560754" w:rsidP="00560754">
            <w:pPr>
              <w:pStyle w:val="TAL"/>
              <w:keepNext w:val="0"/>
              <w:keepLines w:val="0"/>
              <w:widowControl w:val="0"/>
            </w:pPr>
          </w:p>
        </w:tc>
        <w:tc>
          <w:tcPr>
            <w:tcW w:w="1917" w:type="dxa"/>
            <w:shd w:val="clear" w:color="auto" w:fill="auto"/>
          </w:tcPr>
          <w:p w14:paraId="61C60477" w14:textId="77777777" w:rsidR="00560754" w:rsidRPr="00CE45AC" w:rsidRDefault="00560754" w:rsidP="00560754">
            <w:pPr>
              <w:pStyle w:val="TAL"/>
              <w:keepNext w:val="0"/>
              <w:keepLines w:val="0"/>
              <w:widowControl w:val="0"/>
            </w:pPr>
          </w:p>
        </w:tc>
        <w:tc>
          <w:tcPr>
            <w:tcW w:w="1525" w:type="dxa"/>
          </w:tcPr>
          <w:p w14:paraId="04A63BE0" w14:textId="77777777" w:rsidR="00560754" w:rsidRPr="00CE45AC" w:rsidRDefault="00560754" w:rsidP="00560754">
            <w:pPr>
              <w:pStyle w:val="TAL"/>
              <w:keepNext w:val="0"/>
              <w:keepLines w:val="0"/>
              <w:widowControl w:val="0"/>
              <w:rPr>
                <w:rFonts w:cs="Arial"/>
                <w:szCs w:val="18"/>
              </w:rPr>
            </w:pPr>
          </w:p>
        </w:tc>
      </w:tr>
      <w:tr w:rsidR="00560754" w:rsidRPr="00CE45AC" w14:paraId="6824B9FF" w14:textId="77777777" w:rsidTr="008D4FB6">
        <w:trPr>
          <w:jc w:val="center"/>
        </w:trPr>
        <w:tc>
          <w:tcPr>
            <w:tcW w:w="618" w:type="dxa"/>
          </w:tcPr>
          <w:p w14:paraId="6A98D74C" w14:textId="640054FC" w:rsidR="00560754" w:rsidRPr="00CE45AC" w:rsidRDefault="00560754" w:rsidP="00560754">
            <w:pPr>
              <w:pStyle w:val="TAC"/>
              <w:keepNext w:val="0"/>
              <w:keepLines w:val="0"/>
              <w:widowControl w:val="0"/>
            </w:pPr>
            <w:r w:rsidRPr="00CE45AC">
              <w:t>D.</w:t>
            </w:r>
            <w:r>
              <w:t>179</w:t>
            </w:r>
            <w:r w:rsidRPr="00CE45AC">
              <w:rPr>
                <w:rFonts w:cs="Arial"/>
                <w:szCs w:val="18"/>
              </w:rPr>
              <w:t xml:space="preserve"> </w:t>
            </w:r>
          </w:p>
        </w:tc>
        <w:tc>
          <w:tcPr>
            <w:tcW w:w="1242" w:type="dxa"/>
          </w:tcPr>
          <w:p w14:paraId="048864F7" w14:textId="7BC93038" w:rsidR="00560754" w:rsidRPr="00CE45AC" w:rsidRDefault="00560754" w:rsidP="00560754">
            <w:pPr>
              <w:pStyle w:val="TAL"/>
              <w:keepNext w:val="0"/>
              <w:keepLines w:val="0"/>
              <w:widowControl w:val="0"/>
            </w:pPr>
            <w:r w:rsidRPr="00CE45AC">
              <w:t>pitch</w:t>
            </w:r>
          </w:p>
        </w:tc>
        <w:tc>
          <w:tcPr>
            <w:tcW w:w="3164" w:type="dxa"/>
          </w:tcPr>
          <w:p w14:paraId="7F960FD9" w14:textId="704BCB07" w:rsidR="00560754" w:rsidRPr="00CE45AC" w:rsidRDefault="00560754" w:rsidP="00560754">
            <w:pPr>
              <w:pStyle w:val="TAL"/>
              <w:keepNext w:val="0"/>
              <w:keepLines w:val="0"/>
              <w:widowControl w:val="0"/>
            </w:pPr>
            <w:r w:rsidRPr="00CE45AC">
              <w:t>Selection of higher or lower voice tones</w:t>
            </w:r>
          </w:p>
        </w:tc>
        <w:tc>
          <w:tcPr>
            <w:tcW w:w="1917" w:type="dxa"/>
          </w:tcPr>
          <w:p w14:paraId="3AEAF9E8" w14:textId="77777777" w:rsidR="00560754" w:rsidRPr="00CE45AC" w:rsidRDefault="00560754" w:rsidP="00560754">
            <w:pPr>
              <w:pStyle w:val="TAL"/>
              <w:keepNext w:val="0"/>
              <w:keepLines w:val="0"/>
              <w:widowControl w:val="0"/>
            </w:pPr>
          </w:p>
        </w:tc>
        <w:tc>
          <w:tcPr>
            <w:tcW w:w="1917" w:type="dxa"/>
          </w:tcPr>
          <w:p w14:paraId="63821FB5" w14:textId="77777777" w:rsidR="00560754" w:rsidRPr="00CE45AC" w:rsidRDefault="00560754" w:rsidP="00560754">
            <w:pPr>
              <w:pStyle w:val="TAL"/>
              <w:keepNext w:val="0"/>
              <w:keepLines w:val="0"/>
              <w:widowControl w:val="0"/>
            </w:pPr>
          </w:p>
        </w:tc>
        <w:tc>
          <w:tcPr>
            <w:tcW w:w="1917" w:type="dxa"/>
          </w:tcPr>
          <w:p w14:paraId="12074836" w14:textId="77777777" w:rsidR="00560754" w:rsidRPr="00CE45AC" w:rsidRDefault="00560754" w:rsidP="00560754">
            <w:pPr>
              <w:pStyle w:val="TAL"/>
              <w:keepNext w:val="0"/>
              <w:keepLines w:val="0"/>
              <w:widowControl w:val="0"/>
            </w:pPr>
          </w:p>
        </w:tc>
        <w:tc>
          <w:tcPr>
            <w:tcW w:w="1917" w:type="dxa"/>
            <w:shd w:val="clear" w:color="auto" w:fill="auto"/>
          </w:tcPr>
          <w:p w14:paraId="3C69F0D8" w14:textId="77777777" w:rsidR="00560754" w:rsidRPr="00CE45AC" w:rsidRDefault="00560754" w:rsidP="00560754">
            <w:pPr>
              <w:pStyle w:val="TAL"/>
              <w:keepNext w:val="0"/>
              <w:keepLines w:val="0"/>
              <w:widowControl w:val="0"/>
            </w:pPr>
          </w:p>
        </w:tc>
        <w:tc>
          <w:tcPr>
            <w:tcW w:w="1525" w:type="dxa"/>
          </w:tcPr>
          <w:p w14:paraId="47497545" w14:textId="77777777" w:rsidR="00560754" w:rsidRPr="00CE45AC" w:rsidRDefault="00560754" w:rsidP="00560754">
            <w:pPr>
              <w:pStyle w:val="TAL"/>
              <w:keepNext w:val="0"/>
              <w:keepLines w:val="0"/>
              <w:widowControl w:val="0"/>
              <w:rPr>
                <w:rFonts w:cs="Arial"/>
                <w:szCs w:val="18"/>
              </w:rPr>
            </w:pPr>
          </w:p>
        </w:tc>
      </w:tr>
      <w:tr w:rsidR="00560754" w:rsidRPr="00CE45AC" w14:paraId="0D4D38AC" w14:textId="77777777" w:rsidTr="008D4FB6">
        <w:trPr>
          <w:jc w:val="center"/>
        </w:trPr>
        <w:tc>
          <w:tcPr>
            <w:tcW w:w="618" w:type="dxa"/>
          </w:tcPr>
          <w:p w14:paraId="41617995" w14:textId="6683E1D8" w:rsidR="00560754" w:rsidRPr="00CE45AC" w:rsidRDefault="00560754" w:rsidP="00560754">
            <w:pPr>
              <w:pStyle w:val="TAC"/>
              <w:keepNext w:val="0"/>
              <w:keepLines w:val="0"/>
              <w:widowControl w:val="0"/>
            </w:pPr>
            <w:r w:rsidRPr="00CE45AC">
              <w:t>D.</w:t>
            </w:r>
            <w:r>
              <w:t>180</w:t>
            </w:r>
            <w:r w:rsidRPr="00CE45AC">
              <w:rPr>
                <w:rFonts w:cs="Arial"/>
                <w:szCs w:val="18"/>
              </w:rPr>
              <w:t xml:space="preserve"> </w:t>
            </w:r>
          </w:p>
        </w:tc>
        <w:tc>
          <w:tcPr>
            <w:tcW w:w="1242" w:type="dxa"/>
          </w:tcPr>
          <w:p w14:paraId="53821A46" w14:textId="6C7C009F" w:rsidR="00560754" w:rsidRPr="00CE45AC" w:rsidRDefault="00560754" w:rsidP="00560754">
            <w:pPr>
              <w:pStyle w:val="TAL"/>
              <w:keepNext w:val="0"/>
              <w:keepLines w:val="0"/>
              <w:widowControl w:val="0"/>
            </w:pPr>
            <w:r w:rsidRPr="00CE45AC">
              <w:t>reduce motion</w:t>
            </w:r>
          </w:p>
        </w:tc>
        <w:tc>
          <w:tcPr>
            <w:tcW w:w="3164" w:type="dxa"/>
          </w:tcPr>
          <w:p w14:paraId="4136E4C5" w14:textId="6C30B5D7" w:rsidR="00560754" w:rsidRPr="00CE45AC" w:rsidRDefault="00560754" w:rsidP="00560754">
            <w:pPr>
              <w:pStyle w:val="TAL"/>
              <w:keepNext w:val="0"/>
              <w:keepLines w:val="0"/>
              <w:widowControl w:val="0"/>
            </w:pPr>
            <w:r w:rsidRPr="00CE45AC">
              <w:t>Option to reduce screen movement and motion effects</w:t>
            </w:r>
          </w:p>
        </w:tc>
        <w:tc>
          <w:tcPr>
            <w:tcW w:w="1917" w:type="dxa"/>
          </w:tcPr>
          <w:p w14:paraId="71F31E46" w14:textId="77777777" w:rsidR="00560754" w:rsidRPr="00CE45AC" w:rsidRDefault="00560754" w:rsidP="00560754">
            <w:pPr>
              <w:pStyle w:val="TAL"/>
              <w:keepNext w:val="0"/>
              <w:keepLines w:val="0"/>
              <w:widowControl w:val="0"/>
            </w:pPr>
          </w:p>
        </w:tc>
        <w:tc>
          <w:tcPr>
            <w:tcW w:w="1917" w:type="dxa"/>
          </w:tcPr>
          <w:p w14:paraId="16DD52ED" w14:textId="77777777" w:rsidR="00560754" w:rsidRPr="00CE45AC" w:rsidRDefault="00560754" w:rsidP="00560754">
            <w:pPr>
              <w:pStyle w:val="TAL"/>
              <w:keepNext w:val="0"/>
              <w:keepLines w:val="0"/>
              <w:widowControl w:val="0"/>
            </w:pPr>
          </w:p>
        </w:tc>
        <w:tc>
          <w:tcPr>
            <w:tcW w:w="1917" w:type="dxa"/>
          </w:tcPr>
          <w:p w14:paraId="43C30C5D" w14:textId="77777777" w:rsidR="00560754" w:rsidRPr="00CE45AC" w:rsidRDefault="00560754" w:rsidP="00560754">
            <w:pPr>
              <w:pStyle w:val="TAL"/>
              <w:keepNext w:val="0"/>
              <w:keepLines w:val="0"/>
              <w:widowControl w:val="0"/>
            </w:pPr>
          </w:p>
        </w:tc>
        <w:tc>
          <w:tcPr>
            <w:tcW w:w="1917" w:type="dxa"/>
            <w:shd w:val="clear" w:color="auto" w:fill="auto"/>
          </w:tcPr>
          <w:p w14:paraId="2CBE2374" w14:textId="77777777" w:rsidR="00560754" w:rsidRPr="00CE45AC" w:rsidRDefault="00560754" w:rsidP="00560754">
            <w:pPr>
              <w:pStyle w:val="TAL"/>
              <w:keepNext w:val="0"/>
              <w:keepLines w:val="0"/>
              <w:widowControl w:val="0"/>
            </w:pPr>
          </w:p>
        </w:tc>
        <w:tc>
          <w:tcPr>
            <w:tcW w:w="1525" w:type="dxa"/>
          </w:tcPr>
          <w:p w14:paraId="1562E08D" w14:textId="77777777" w:rsidR="00560754" w:rsidRPr="00CE45AC" w:rsidRDefault="00560754" w:rsidP="00560754">
            <w:pPr>
              <w:pStyle w:val="TAL"/>
              <w:keepNext w:val="0"/>
              <w:keepLines w:val="0"/>
              <w:widowControl w:val="0"/>
              <w:rPr>
                <w:rFonts w:cs="Arial"/>
                <w:szCs w:val="18"/>
              </w:rPr>
            </w:pPr>
          </w:p>
        </w:tc>
      </w:tr>
      <w:tr w:rsidR="00560754" w:rsidRPr="00CE45AC" w14:paraId="64048B67" w14:textId="77777777" w:rsidTr="008D4FB6">
        <w:trPr>
          <w:jc w:val="center"/>
        </w:trPr>
        <w:tc>
          <w:tcPr>
            <w:tcW w:w="618" w:type="dxa"/>
          </w:tcPr>
          <w:p w14:paraId="27F2F7E4" w14:textId="1D64E8DA" w:rsidR="00560754" w:rsidRPr="00CE45AC" w:rsidRDefault="00560754" w:rsidP="00560754">
            <w:pPr>
              <w:pStyle w:val="TAC"/>
              <w:keepNext w:val="0"/>
              <w:keepLines w:val="0"/>
              <w:widowControl w:val="0"/>
            </w:pPr>
            <w:r w:rsidRPr="00CE45AC">
              <w:t>D.</w:t>
            </w:r>
            <w:r>
              <w:t>181</w:t>
            </w:r>
            <w:r w:rsidRPr="00CE45AC">
              <w:rPr>
                <w:rFonts w:cs="Arial"/>
                <w:szCs w:val="18"/>
              </w:rPr>
              <w:t xml:space="preserve"> </w:t>
            </w:r>
          </w:p>
        </w:tc>
        <w:tc>
          <w:tcPr>
            <w:tcW w:w="1242" w:type="dxa"/>
          </w:tcPr>
          <w:p w14:paraId="2F1C9DF3" w14:textId="4345C564" w:rsidR="00560754" w:rsidRPr="00CE45AC" w:rsidRDefault="00560754" w:rsidP="00560754">
            <w:pPr>
              <w:pStyle w:val="TAL"/>
              <w:keepNext w:val="0"/>
              <w:keepLines w:val="0"/>
              <w:widowControl w:val="0"/>
            </w:pPr>
            <w:r w:rsidRPr="00CE45AC">
              <w:t>screenreader</w:t>
            </w:r>
          </w:p>
        </w:tc>
        <w:tc>
          <w:tcPr>
            <w:tcW w:w="3164" w:type="dxa"/>
          </w:tcPr>
          <w:p w14:paraId="77E44EFD" w14:textId="66B27121" w:rsidR="00560754" w:rsidRPr="00CE45AC" w:rsidRDefault="00560754" w:rsidP="00560754">
            <w:pPr>
              <w:pStyle w:val="TAL"/>
              <w:keepNext w:val="0"/>
              <w:keepLines w:val="0"/>
              <w:widowControl w:val="0"/>
            </w:pPr>
            <w:r w:rsidRPr="00CE45AC">
              <w:t>Assistive technology trying to convey what users with regular eyesight see on a display through non-visual means</w:t>
            </w:r>
          </w:p>
        </w:tc>
        <w:tc>
          <w:tcPr>
            <w:tcW w:w="1917" w:type="dxa"/>
          </w:tcPr>
          <w:p w14:paraId="0CB72657" w14:textId="77777777" w:rsidR="00560754" w:rsidRPr="00CE45AC" w:rsidRDefault="00560754" w:rsidP="00560754">
            <w:pPr>
              <w:pStyle w:val="TAL"/>
              <w:keepNext w:val="0"/>
              <w:keepLines w:val="0"/>
              <w:widowControl w:val="0"/>
            </w:pPr>
          </w:p>
        </w:tc>
        <w:tc>
          <w:tcPr>
            <w:tcW w:w="1917" w:type="dxa"/>
          </w:tcPr>
          <w:p w14:paraId="694696C5" w14:textId="77777777" w:rsidR="00560754" w:rsidRPr="00CE45AC" w:rsidRDefault="00560754" w:rsidP="00560754">
            <w:pPr>
              <w:pStyle w:val="TAL"/>
              <w:keepNext w:val="0"/>
              <w:keepLines w:val="0"/>
              <w:widowControl w:val="0"/>
            </w:pPr>
          </w:p>
        </w:tc>
        <w:tc>
          <w:tcPr>
            <w:tcW w:w="1917" w:type="dxa"/>
          </w:tcPr>
          <w:p w14:paraId="5412E220" w14:textId="77777777" w:rsidR="00560754" w:rsidRPr="00CE45AC" w:rsidRDefault="00560754" w:rsidP="00560754">
            <w:pPr>
              <w:pStyle w:val="TAL"/>
              <w:keepNext w:val="0"/>
              <w:keepLines w:val="0"/>
              <w:widowControl w:val="0"/>
            </w:pPr>
          </w:p>
        </w:tc>
        <w:tc>
          <w:tcPr>
            <w:tcW w:w="1917" w:type="dxa"/>
            <w:shd w:val="clear" w:color="auto" w:fill="auto"/>
          </w:tcPr>
          <w:p w14:paraId="7379C84E" w14:textId="77777777" w:rsidR="00560754" w:rsidRPr="00CE45AC" w:rsidRDefault="00560754" w:rsidP="00560754">
            <w:pPr>
              <w:pStyle w:val="TAL"/>
              <w:keepNext w:val="0"/>
              <w:keepLines w:val="0"/>
              <w:widowControl w:val="0"/>
            </w:pPr>
          </w:p>
        </w:tc>
        <w:tc>
          <w:tcPr>
            <w:tcW w:w="1525" w:type="dxa"/>
          </w:tcPr>
          <w:p w14:paraId="22063AA5" w14:textId="77777777" w:rsidR="00560754" w:rsidRPr="00CE45AC" w:rsidRDefault="00560754" w:rsidP="00560754">
            <w:pPr>
              <w:pStyle w:val="TAL"/>
              <w:keepNext w:val="0"/>
              <w:keepLines w:val="0"/>
              <w:widowControl w:val="0"/>
              <w:rPr>
                <w:rFonts w:cs="Arial"/>
                <w:szCs w:val="18"/>
              </w:rPr>
            </w:pPr>
          </w:p>
        </w:tc>
      </w:tr>
      <w:tr w:rsidR="00560754" w:rsidRPr="00CE45AC" w14:paraId="22F32D7D" w14:textId="77777777" w:rsidTr="008D4FB6">
        <w:trPr>
          <w:jc w:val="center"/>
        </w:trPr>
        <w:tc>
          <w:tcPr>
            <w:tcW w:w="618" w:type="dxa"/>
          </w:tcPr>
          <w:p w14:paraId="43C957C6" w14:textId="6624CA48" w:rsidR="00560754" w:rsidRPr="00CE45AC" w:rsidRDefault="00560754" w:rsidP="00560754">
            <w:pPr>
              <w:pStyle w:val="TAC"/>
              <w:keepNext w:val="0"/>
              <w:keepLines w:val="0"/>
              <w:widowControl w:val="0"/>
            </w:pPr>
            <w:r w:rsidRPr="00CE45AC">
              <w:t>D.</w:t>
            </w:r>
            <w:r>
              <w:t>182</w:t>
            </w:r>
            <w:r w:rsidRPr="00CE45AC">
              <w:rPr>
                <w:rFonts w:cs="Arial"/>
                <w:szCs w:val="18"/>
              </w:rPr>
              <w:t xml:space="preserve"> </w:t>
            </w:r>
          </w:p>
        </w:tc>
        <w:tc>
          <w:tcPr>
            <w:tcW w:w="1242" w:type="dxa"/>
          </w:tcPr>
          <w:p w14:paraId="1E39142F" w14:textId="2C711D00" w:rsidR="00560754" w:rsidRPr="00CE45AC" w:rsidRDefault="00560754" w:rsidP="00560754">
            <w:pPr>
              <w:pStyle w:val="TAL"/>
              <w:keepNext w:val="0"/>
              <w:keepLines w:val="0"/>
              <w:widowControl w:val="0"/>
            </w:pPr>
            <w:r w:rsidRPr="00CE45AC">
              <w:t>speaking rate</w:t>
            </w:r>
          </w:p>
        </w:tc>
        <w:tc>
          <w:tcPr>
            <w:tcW w:w="3164" w:type="dxa"/>
          </w:tcPr>
          <w:p w14:paraId="0EC80CF8" w14:textId="0A72519C" w:rsidR="00560754" w:rsidRPr="00CE45AC" w:rsidRDefault="00560754" w:rsidP="00560754">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2BA63AEB" w14:textId="77777777" w:rsidR="00560754" w:rsidRPr="00CE45AC" w:rsidRDefault="00560754" w:rsidP="00560754">
            <w:pPr>
              <w:pStyle w:val="TAL"/>
              <w:keepNext w:val="0"/>
              <w:keepLines w:val="0"/>
              <w:widowControl w:val="0"/>
            </w:pPr>
          </w:p>
        </w:tc>
        <w:tc>
          <w:tcPr>
            <w:tcW w:w="1917" w:type="dxa"/>
          </w:tcPr>
          <w:p w14:paraId="232F2563" w14:textId="77777777" w:rsidR="00560754" w:rsidRPr="00CE45AC" w:rsidRDefault="00560754" w:rsidP="00560754">
            <w:pPr>
              <w:pStyle w:val="TAL"/>
              <w:keepNext w:val="0"/>
              <w:keepLines w:val="0"/>
              <w:widowControl w:val="0"/>
            </w:pPr>
          </w:p>
        </w:tc>
        <w:tc>
          <w:tcPr>
            <w:tcW w:w="1917" w:type="dxa"/>
          </w:tcPr>
          <w:p w14:paraId="62B9FC89" w14:textId="77777777" w:rsidR="00560754" w:rsidRPr="00CE45AC" w:rsidRDefault="00560754" w:rsidP="00560754">
            <w:pPr>
              <w:pStyle w:val="TAL"/>
              <w:keepNext w:val="0"/>
              <w:keepLines w:val="0"/>
              <w:widowControl w:val="0"/>
            </w:pPr>
          </w:p>
        </w:tc>
        <w:tc>
          <w:tcPr>
            <w:tcW w:w="1917" w:type="dxa"/>
            <w:shd w:val="clear" w:color="auto" w:fill="auto"/>
          </w:tcPr>
          <w:p w14:paraId="141A0F1B" w14:textId="77777777" w:rsidR="00560754" w:rsidRPr="00CE45AC" w:rsidRDefault="00560754" w:rsidP="00560754">
            <w:pPr>
              <w:pStyle w:val="TAL"/>
              <w:keepNext w:val="0"/>
              <w:keepLines w:val="0"/>
              <w:widowControl w:val="0"/>
            </w:pPr>
          </w:p>
        </w:tc>
        <w:tc>
          <w:tcPr>
            <w:tcW w:w="1525" w:type="dxa"/>
          </w:tcPr>
          <w:p w14:paraId="46C23189" w14:textId="77777777" w:rsidR="00560754" w:rsidRPr="00CE45AC" w:rsidRDefault="00560754" w:rsidP="00560754">
            <w:pPr>
              <w:pStyle w:val="TAL"/>
              <w:keepNext w:val="0"/>
              <w:keepLines w:val="0"/>
              <w:widowControl w:val="0"/>
              <w:rPr>
                <w:rFonts w:cs="Arial"/>
                <w:szCs w:val="18"/>
              </w:rPr>
            </w:pPr>
          </w:p>
        </w:tc>
      </w:tr>
      <w:tr w:rsidR="00560754" w:rsidRPr="00CE45AC" w14:paraId="4B07FCB5" w14:textId="77777777" w:rsidTr="008D4FB6">
        <w:trPr>
          <w:jc w:val="center"/>
        </w:trPr>
        <w:tc>
          <w:tcPr>
            <w:tcW w:w="618" w:type="dxa"/>
          </w:tcPr>
          <w:p w14:paraId="414C61AE" w14:textId="0C7685BF" w:rsidR="00560754" w:rsidRPr="00CE45AC" w:rsidRDefault="00560754" w:rsidP="00560754">
            <w:pPr>
              <w:pStyle w:val="TAC"/>
              <w:keepNext w:val="0"/>
              <w:keepLines w:val="0"/>
              <w:widowControl w:val="0"/>
            </w:pPr>
            <w:r w:rsidRPr="00CE45AC">
              <w:t>D.</w:t>
            </w:r>
            <w:r>
              <w:t>183</w:t>
            </w:r>
            <w:r w:rsidRPr="00CE45AC">
              <w:rPr>
                <w:rFonts w:cs="Arial"/>
                <w:szCs w:val="18"/>
              </w:rPr>
              <w:t xml:space="preserve"> </w:t>
            </w:r>
          </w:p>
        </w:tc>
        <w:tc>
          <w:tcPr>
            <w:tcW w:w="1242" w:type="dxa"/>
          </w:tcPr>
          <w:p w14:paraId="2A4C3584" w14:textId="39F5A9A2" w:rsidR="00560754" w:rsidRPr="00CE45AC" w:rsidRDefault="00560754" w:rsidP="00560754">
            <w:pPr>
              <w:pStyle w:val="TAL"/>
              <w:keepNext w:val="0"/>
              <w:keepLines w:val="0"/>
              <w:widowControl w:val="0"/>
            </w:pPr>
            <w:r w:rsidRPr="00CE45AC">
              <w:t>speech input and voice recognition</w:t>
            </w:r>
          </w:p>
        </w:tc>
        <w:tc>
          <w:tcPr>
            <w:tcW w:w="3164" w:type="dxa"/>
          </w:tcPr>
          <w:p w14:paraId="48ADD29C" w14:textId="20797D00" w:rsidR="00560754" w:rsidRPr="00CE45AC" w:rsidRDefault="00560754" w:rsidP="00560754">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4F75735A" w14:textId="77777777" w:rsidR="00560754" w:rsidRPr="00CE45AC" w:rsidRDefault="00560754" w:rsidP="00560754">
            <w:pPr>
              <w:pStyle w:val="TAL"/>
              <w:keepNext w:val="0"/>
              <w:keepLines w:val="0"/>
              <w:widowControl w:val="0"/>
            </w:pPr>
          </w:p>
        </w:tc>
        <w:tc>
          <w:tcPr>
            <w:tcW w:w="1917" w:type="dxa"/>
          </w:tcPr>
          <w:p w14:paraId="67D724E0" w14:textId="77777777" w:rsidR="00560754" w:rsidRPr="00CE45AC" w:rsidRDefault="00560754" w:rsidP="00560754">
            <w:pPr>
              <w:pStyle w:val="TAL"/>
              <w:keepNext w:val="0"/>
              <w:keepLines w:val="0"/>
              <w:widowControl w:val="0"/>
            </w:pPr>
          </w:p>
        </w:tc>
        <w:tc>
          <w:tcPr>
            <w:tcW w:w="1917" w:type="dxa"/>
          </w:tcPr>
          <w:p w14:paraId="43AE95C4" w14:textId="77777777" w:rsidR="00560754" w:rsidRPr="00CE45AC" w:rsidRDefault="00560754" w:rsidP="00560754">
            <w:pPr>
              <w:pStyle w:val="TAL"/>
              <w:keepNext w:val="0"/>
              <w:keepLines w:val="0"/>
              <w:widowControl w:val="0"/>
            </w:pPr>
          </w:p>
        </w:tc>
        <w:tc>
          <w:tcPr>
            <w:tcW w:w="1917" w:type="dxa"/>
            <w:shd w:val="clear" w:color="auto" w:fill="auto"/>
          </w:tcPr>
          <w:p w14:paraId="1BB46BBA" w14:textId="77777777" w:rsidR="00560754" w:rsidRPr="00CE45AC" w:rsidRDefault="00560754" w:rsidP="00560754">
            <w:pPr>
              <w:pStyle w:val="TAL"/>
              <w:keepNext w:val="0"/>
              <w:keepLines w:val="0"/>
              <w:widowControl w:val="0"/>
            </w:pPr>
          </w:p>
        </w:tc>
        <w:tc>
          <w:tcPr>
            <w:tcW w:w="1525" w:type="dxa"/>
          </w:tcPr>
          <w:p w14:paraId="73958B25" w14:textId="77777777" w:rsidR="00560754" w:rsidRPr="00CE45AC" w:rsidRDefault="00560754" w:rsidP="00560754">
            <w:pPr>
              <w:pStyle w:val="TAL"/>
              <w:keepNext w:val="0"/>
              <w:keepLines w:val="0"/>
              <w:widowControl w:val="0"/>
              <w:rPr>
                <w:rFonts w:cs="Arial"/>
                <w:szCs w:val="18"/>
              </w:rPr>
            </w:pPr>
          </w:p>
        </w:tc>
      </w:tr>
      <w:tr w:rsidR="00560754" w:rsidRPr="00CE45AC" w14:paraId="49EED72C" w14:textId="77777777" w:rsidTr="008D4FB6">
        <w:trPr>
          <w:jc w:val="center"/>
        </w:trPr>
        <w:tc>
          <w:tcPr>
            <w:tcW w:w="618" w:type="dxa"/>
          </w:tcPr>
          <w:p w14:paraId="58ACCD1B" w14:textId="6AC17EBC" w:rsidR="00560754" w:rsidRPr="00CE45AC" w:rsidRDefault="00560754" w:rsidP="00560754">
            <w:pPr>
              <w:pStyle w:val="TAC"/>
              <w:keepNext w:val="0"/>
              <w:keepLines w:val="0"/>
              <w:widowControl w:val="0"/>
            </w:pPr>
            <w:r w:rsidRPr="00CE45AC">
              <w:t>D.</w:t>
            </w:r>
            <w:r>
              <w:t>184</w:t>
            </w:r>
            <w:r w:rsidRPr="00CE45AC">
              <w:rPr>
                <w:rFonts w:cs="Arial"/>
                <w:szCs w:val="18"/>
              </w:rPr>
              <w:t xml:space="preserve"> </w:t>
            </w:r>
          </w:p>
        </w:tc>
        <w:tc>
          <w:tcPr>
            <w:tcW w:w="1242" w:type="dxa"/>
          </w:tcPr>
          <w:p w14:paraId="78457BA4" w14:textId="1C27E4A4" w:rsidR="00560754" w:rsidRPr="00CE45AC" w:rsidRDefault="00560754" w:rsidP="00560754">
            <w:pPr>
              <w:pStyle w:val="TAL"/>
              <w:keepNext w:val="0"/>
              <w:keepLines w:val="0"/>
              <w:widowControl w:val="0"/>
            </w:pPr>
            <w:r w:rsidRPr="00CE45AC">
              <w:t>speech volume</w:t>
            </w:r>
          </w:p>
        </w:tc>
        <w:tc>
          <w:tcPr>
            <w:tcW w:w="3164" w:type="dxa"/>
          </w:tcPr>
          <w:p w14:paraId="1CA545EE" w14:textId="417B2219" w:rsidR="00560754" w:rsidRPr="00CE45AC" w:rsidRDefault="00560754" w:rsidP="00560754">
            <w:pPr>
              <w:pStyle w:val="TAL"/>
              <w:keepNext w:val="0"/>
              <w:keepLines w:val="0"/>
              <w:widowControl w:val="0"/>
              <w:rPr>
                <w:color w:val="222222"/>
              </w:rPr>
            </w:pPr>
            <w:r w:rsidRPr="00CE45AC">
              <w:t>Volume level of the screenreader of a mobile device</w:t>
            </w:r>
          </w:p>
        </w:tc>
        <w:tc>
          <w:tcPr>
            <w:tcW w:w="1917" w:type="dxa"/>
          </w:tcPr>
          <w:p w14:paraId="0B787EFA" w14:textId="77777777" w:rsidR="00560754" w:rsidRPr="00CE45AC" w:rsidRDefault="00560754" w:rsidP="00560754">
            <w:pPr>
              <w:pStyle w:val="TAL"/>
              <w:keepNext w:val="0"/>
              <w:keepLines w:val="0"/>
              <w:widowControl w:val="0"/>
            </w:pPr>
          </w:p>
        </w:tc>
        <w:tc>
          <w:tcPr>
            <w:tcW w:w="1917" w:type="dxa"/>
          </w:tcPr>
          <w:p w14:paraId="28ABE32F" w14:textId="77777777" w:rsidR="00560754" w:rsidRPr="00CE45AC" w:rsidRDefault="00560754" w:rsidP="00560754">
            <w:pPr>
              <w:pStyle w:val="TAL"/>
              <w:keepNext w:val="0"/>
              <w:keepLines w:val="0"/>
              <w:widowControl w:val="0"/>
            </w:pPr>
          </w:p>
        </w:tc>
        <w:tc>
          <w:tcPr>
            <w:tcW w:w="1917" w:type="dxa"/>
          </w:tcPr>
          <w:p w14:paraId="65375BE9" w14:textId="77777777" w:rsidR="00560754" w:rsidRPr="00CE45AC" w:rsidRDefault="00560754" w:rsidP="00560754">
            <w:pPr>
              <w:pStyle w:val="TAL"/>
              <w:keepNext w:val="0"/>
              <w:keepLines w:val="0"/>
              <w:widowControl w:val="0"/>
            </w:pPr>
          </w:p>
        </w:tc>
        <w:tc>
          <w:tcPr>
            <w:tcW w:w="1917" w:type="dxa"/>
            <w:shd w:val="clear" w:color="auto" w:fill="auto"/>
          </w:tcPr>
          <w:p w14:paraId="17CDF1AF" w14:textId="77777777" w:rsidR="00560754" w:rsidRPr="00CE45AC" w:rsidRDefault="00560754" w:rsidP="00560754">
            <w:pPr>
              <w:pStyle w:val="TAL"/>
              <w:keepNext w:val="0"/>
              <w:keepLines w:val="0"/>
              <w:widowControl w:val="0"/>
            </w:pPr>
          </w:p>
        </w:tc>
        <w:tc>
          <w:tcPr>
            <w:tcW w:w="1525" w:type="dxa"/>
          </w:tcPr>
          <w:p w14:paraId="52BD7999" w14:textId="77777777" w:rsidR="00560754" w:rsidRPr="00CE45AC" w:rsidRDefault="00560754" w:rsidP="00560754">
            <w:pPr>
              <w:pStyle w:val="TAL"/>
              <w:keepNext w:val="0"/>
              <w:keepLines w:val="0"/>
              <w:widowControl w:val="0"/>
              <w:rPr>
                <w:rFonts w:cs="Arial"/>
                <w:szCs w:val="18"/>
              </w:rPr>
            </w:pPr>
          </w:p>
        </w:tc>
      </w:tr>
      <w:tr w:rsidR="00560754" w:rsidRPr="00CE45AC" w14:paraId="0F50E87D" w14:textId="77777777" w:rsidTr="008D4FB6">
        <w:trPr>
          <w:jc w:val="center"/>
        </w:trPr>
        <w:tc>
          <w:tcPr>
            <w:tcW w:w="618" w:type="dxa"/>
          </w:tcPr>
          <w:p w14:paraId="02BDA685" w14:textId="2DF3CF50" w:rsidR="00560754" w:rsidRPr="00CE45AC" w:rsidRDefault="00560754" w:rsidP="00560754">
            <w:pPr>
              <w:pStyle w:val="TAC"/>
              <w:keepNext w:val="0"/>
              <w:keepLines w:val="0"/>
              <w:widowControl w:val="0"/>
            </w:pPr>
            <w:r w:rsidRPr="00CE45AC">
              <w:t>D.</w:t>
            </w:r>
            <w:r>
              <w:t>185</w:t>
            </w:r>
            <w:r w:rsidRPr="00CE45AC">
              <w:rPr>
                <w:rFonts w:cs="Arial"/>
                <w:szCs w:val="18"/>
              </w:rPr>
              <w:t xml:space="preserve"> </w:t>
            </w:r>
          </w:p>
        </w:tc>
        <w:tc>
          <w:tcPr>
            <w:tcW w:w="1242" w:type="dxa"/>
          </w:tcPr>
          <w:p w14:paraId="40A9E8D3" w14:textId="7D6509F9" w:rsidR="00560754" w:rsidRPr="00CE45AC" w:rsidRDefault="00560754" w:rsidP="00560754">
            <w:pPr>
              <w:pStyle w:val="TAL"/>
              <w:keepNext w:val="0"/>
              <w:keepLines w:val="0"/>
              <w:widowControl w:val="0"/>
            </w:pPr>
            <w:r w:rsidRPr="00CE45AC">
              <w:t>usage with screen turned off</w:t>
            </w:r>
          </w:p>
        </w:tc>
        <w:tc>
          <w:tcPr>
            <w:tcW w:w="3164" w:type="dxa"/>
          </w:tcPr>
          <w:p w14:paraId="5155BC72" w14:textId="283C9476" w:rsidR="00560754" w:rsidRPr="00CE45AC" w:rsidRDefault="00560754" w:rsidP="00560754">
            <w:pPr>
              <w:pStyle w:val="TAL"/>
              <w:keepNext w:val="0"/>
              <w:keepLines w:val="0"/>
              <w:widowControl w:val="0"/>
            </w:pPr>
            <w:r w:rsidRPr="00CE45AC">
              <w:t>Usage of the mobile device with the display turned off (offering privacy to visually-impared users)</w:t>
            </w:r>
          </w:p>
        </w:tc>
        <w:tc>
          <w:tcPr>
            <w:tcW w:w="1917" w:type="dxa"/>
          </w:tcPr>
          <w:p w14:paraId="612B516E" w14:textId="77777777" w:rsidR="00560754" w:rsidRPr="00CE45AC" w:rsidRDefault="00560754" w:rsidP="00560754">
            <w:pPr>
              <w:pStyle w:val="TAL"/>
              <w:keepNext w:val="0"/>
              <w:keepLines w:val="0"/>
              <w:widowControl w:val="0"/>
            </w:pPr>
          </w:p>
        </w:tc>
        <w:tc>
          <w:tcPr>
            <w:tcW w:w="1917" w:type="dxa"/>
          </w:tcPr>
          <w:p w14:paraId="55DFD801" w14:textId="77777777" w:rsidR="00560754" w:rsidRPr="00CE45AC" w:rsidRDefault="00560754" w:rsidP="00560754">
            <w:pPr>
              <w:pStyle w:val="TAL"/>
              <w:keepNext w:val="0"/>
              <w:keepLines w:val="0"/>
              <w:widowControl w:val="0"/>
            </w:pPr>
          </w:p>
        </w:tc>
        <w:tc>
          <w:tcPr>
            <w:tcW w:w="1917" w:type="dxa"/>
          </w:tcPr>
          <w:p w14:paraId="076E7F8D" w14:textId="77777777" w:rsidR="00560754" w:rsidRPr="00CE45AC" w:rsidRDefault="00560754" w:rsidP="00560754">
            <w:pPr>
              <w:pStyle w:val="TAL"/>
              <w:keepNext w:val="0"/>
              <w:keepLines w:val="0"/>
              <w:widowControl w:val="0"/>
            </w:pPr>
          </w:p>
        </w:tc>
        <w:tc>
          <w:tcPr>
            <w:tcW w:w="1917" w:type="dxa"/>
            <w:shd w:val="clear" w:color="auto" w:fill="auto"/>
          </w:tcPr>
          <w:p w14:paraId="351FE7E4" w14:textId="77777777" w:rsidR="00560754" w:rsidRPr="00CE45AC" w:rsidRDefault="00560754" w:rsidP="00560754">
            <w:pPr>
              <w:pStyle w:val="TAL"/>
              <w:keepNext w:val="0"/>
              <w:keepLines w:val="0"/>
              <w:widowControl w:val="0"/>
            </w:pPr>
          </w:p>
        </w:tc>
        <w:tc>
          <w:tcPr>
            <w:tcW w:w="1525" w:type="dxa"/>
          </w:tcPr>
          <w:p w14:paraId="240FDAFD" w14:textId="77777777" w:rsidR="00560754" w:rsidRPr="00CE45AC" w:rsidRDefault="00560754" w:rsidP="00560754">
            <w:pPr>
              <w:pStyle w:val="TAL"/>
              <w:keepNext w:val="0"/>
              <w:keepLines w:val="0"/>
              <w:widowControl w:val="0"/>
              <w:rPr>
                <w:rFonts w:cs="Arial"/>
                <w:szCs w:val="18"/>
              </w:rPr>
            </w:pPr>
          </w:p>
        </w:tc>
      </w:tr>
      <w:tr w:rsidR="00560754" w:rsidRPr="00CE45AC" w14:paraId="4F2F1E33" w14:textId="77777777" w:rsidTr="008D4FB6">
        <w:trPr>
          <w:jc w:val="center"/>
        </w:trPr>
        <w:tc>
          <w:tcPr>
            <w:tcW w:w="618" w:type="dxa"/>
          </w:tcPr>
          <w:p w14:paraId="7532DE62" w14:textId="5DA65993" w:rsidR="00560754" w:rsidRPr="00CE45AC" w:rsidRDefault="00560754" w:rsidP="00560754">
            <w:pPr>
              <w:pStyle w:val="TAC"/>
              <w:keepNext w:val="0"/>
              <w:keepLines w:val="0"/>
              <w:widowControl w:val="0"/>
            </w:pPr>
            <w:r w:rsidRPr="00CE45AC">
              <w:t>D.</w:t>
            </w:r>
            <w:r>
              <w:t>186</w:t>
            </w:r>
            <w:r w:rsidRPr="00CE45AC">
              <w:rPr>
                <w:rFonts w:cs="Arial"/>
                <w:szCs w:val="18"/>
              </w:rPr>
              <w:t xml:space="preserve"> </w:t>
            </w:r>
          </w:p>
        </w:tc>
        <w:tc>
          <w:tcPr>
            <w:tcW w:w="1242" w:type="dxa"/>
          </w:tcPr>
          <w:p w14:paraId="3B8A5488" w14:textId="51C74E71" w:rsidR="00560754" w:rsidRPr="00CE45AC" w:rsidRDefault="00560754" w:rsidP="00560754">
            <w:pPr>
              <w:pStyle w:val="TAL"/>
              <w:keepNext w:val="0"/>
              <w:keepLines w:val="0"/>
              <w:widowControl w:val="0"/>
            </w:pPr>
            <w:r w:rsidRPr="00CE45AC">
              <w:t>voice recordings for voice labels</w:t>
            </w:r>
          </w:p>
        </w:tc>
        <w:tc>
          <w:tcPr>
            <w:tcW w:w="3164" w:type="dxa"/>
          </w:tcPr>
          <w:p w14:paraId="44D9B3DB" w14:textId="6619306C" w:rsidR="00560754" w:rsidRPr="00CE45AC" w:rsidRDefault="00560754" w:rsidP="00560754">
            <w:pPr>
              <w:pStyle w:val="TAL"/>
              <w:keepNext w:val="0"/>
              <w:keepLines w:val="0"/>
              <w:widowControl w:val="0"/>
            </w:pPr>
            <w:r w:rsidRPr="00CE45AC">
              <w:t xml:space="preserve">Accessibility functionality of a mobile device for using voice labels to distiguish objects of similar shapes by </w:t>
            </w:r>
            <w:r w:rsidRPr="00CE45AC">
              <w:lastRenderedPageBreak/>
              <w:t>attaching labels to them</w:t>
            </w:r>
          </w:p>
        </w:tc>
        <w:tc>
          <w:tcPr>
            <w:tcW w:w="1917" w:type="dxa"/>
          </w:tcPr>
          <w:p w14:paraId="6ED5B937" w14:textId="77777777" w:rsidR="00560754" w:rsidRPr="00CE45AC" w:rsidRDefault="00560754" w:rsidP="00560754">
            <w:pPr>
              <w:pStyle w:val="TAL"/>
              <w:keepNext w:val="0"/>
              <w:keepLines w:val="0"/>
              <w:widowControl w:val="0"/>
            </w:pPr>
          </w:p>
        </w:tc>
        <w:tc>
          <w:tcPr>
            <w:tcW w:w="1917" w:type="dxa"/>
          </w:tcPr>
          <w:p w14:paraId="182F58F6" w14:textId="77777777" w:rsidR="00560754" w:rsidRPr="00CE45AC" w:rsidRDefault="00560754" w:rsidP="00560754">
            <w:pPr>
              <w:pStyle w:val="TAL"/>
              <w:keepNext w:val="0"/>
              <w:keepLines w:val="0"/>
              <w:widowControl w:val="0"/>
            </w:pPr>
          </w:p>
        </w:tc>
        <w:tc>
          <w:tcPr>
            <w:tcW w:w="1917" w:type="dxa"/>
          </w:tcPr>
          <w:p w14:paraId="6B749115" w14:textId="77777777" w:rsidR="00560754" w:rsidRPr="00CE45AC" w:rsidRDefault="00560754" w:rsidP="00560754">
            <w:pPr>
              <w:pStyle w:val="TAL"/>
              <w:keepNext w:val="0"/>
              <w:keepLines w:val="0"/>
              <w:widowControl w:val="0"/>
            </w:pPr>
          </w:p>
        </w:tc>
        <w:tc>
          <w:tcPr>
            <w:tcW w:w="1917" w:type="dxa"/>
            <w:shd w:val="clear" w:color="auto" w:fill="auto"/>
          </w:tcPr>
          <w:p w14:paraId="71EEC9E9" w14:textId="77777777" w:rsidR="00560754" w:rsidRPr="00CE45AC" w:rsidRDefault="00560754" w:rsidP="00560754">
            <w:pPr>
              <w:pStyle w:val="TAL"/>
              <w:keepNext w:val="0"/>
              <w:keepLines w:val="0"/>
              <w:widowControl w:val="0"/>
            </w:pPr>
          </w:p>
        </w:tc>
        <w:tc>
          <w:tcPr>
            <w:tcW w:w="1525" w:type="dxa"/>
          </w:tcPr>
          <w:p w14:paraId="70C4F670" w14:textId="77777777" w:rsidR="00560754" w:rsidRPr="00CE45AC" w:rsidRDefault="00560754" w:rsidP="00560754">
            <w:pPr>
              <w:pStyle w:val="TAL"/>
              <w:keepNext w:val="0"/>
              <w:keepLines w:val="0"/>
              <w:widowControl w:val="0"/>
              <w:rPr>
                <w:rFonts w:cs="Arial"/>
                <w:szCs w:val="18"/>
              </w:rPr>
            </w:pPr>
          </w:p>
        </w:tc>
      </w:tr>
      <w:tr w:rsidR="00560754" w:rsidRPr="00CE45AC" w14:paraId="669706D3" w14:textId="77777777" w:rsidTr="008D4FB6">
        <w:trPr>
          <w:jc w:val="center"/>
        </w:trPr>
        <w:tc>
          <w:tcPr>
            <w:tcW w:w="618" w:type="dxa"/>
          </w:tcPr>
          <w:p w14:paraId="77837167" w14:textId="4AEDC2BD" w:rsidR="00560754" w:rsidRPr="00CE45AC" w:rsidRDefault="00560754" w:rsidP="00560754">
            <w:pPr>
              <w:pStyle w:val="TAC"/>
              <w:keepNext w:val="0"/>
              <w:keepLines w:val="0"/>
              <w:widowControl w:val="0"/>
            </w:pPr>
            <w:r w:rsidRPr="00CE45AC">
              <w:t>D.</w:t>
            </w:r>
            <w:r>
              <w:t>187</w:t>
            </w:r>
            <w:r w:rsidRPr="00CE45AC">
              <w:rPr>
                <w:rFonts w:cs="Arial"/>
                <w:szCs w:val="18"/>
              </w:rPr>
              <w:t xml:space="preserve"> </w:t>
            </w:r>
          </w:p>
        </w:tc>
        <w:tc>
          <w:tcPr>
            <w:tcW w:w="1242" w:type="dxa"/>
          </w:tcPr>
          <w:p w14:paraId="08A26AB7" w14:textId="1E54B0B1" w:rsidR="00560754" w:rsidRPr="00CE45AC" w:rsidRDefault="00560754" w:rsidP="00560754">
            <w:pPr>
              <w:pStyle w:val="TAL"/>
              <w:keepNext w:val="0"/>
              <w:keepLines w:val="0"/>
              <w:widowControl w:val="0"/>
            </w:pPr>
            <w:r w:rsidRPr="00CE45AC">
              <w:t>voice selection</w:t>
            </w:r>
          </w:p>
        </w:tc>
        <w:tc>
          <w:tcPr>
            <w:tcW w:w="3164" w:type="dxa"/>
          </w:tcPr>
          <w:p w14:paraId="59E4B057" w14:textId="320B3C96" w:rsidR="00560754" w:rsidRPr="00CE45AC" w:rsidRDefault="00560754" w:rsidP="00560754">
            <w:pPr>
              <w:pStyle w:val="TAL"/>
              <w:keepNext w:val="0"/>
              <w:keepLines w:val="0"/>
              <w:widowControl w:val="0"/>
            </w:pPr>
            <w:r w:rsidRPr="00CE45AC">
              <w:t>Selection of a preferred voice to use (from a set of available voices)</w:t>
            </w:r>
          </w:p>
        </w:tc>
        <w:tc>
          <w:tcPr>
            <w:tcW w:w="1917" w:type="dxa"/>
          </w:tcPr>
          <w:p w14:paraId="354DECD9" w14:textId="77777777" w:rsidR="00560754" w:rsidRPr="00CE45AC" w:rsidRDefault="00560754" w:rsidP="00560754">
            <w:pPr>
              <w:pStyle w:val="TAL"/>
              <w:keepNext w:val="0"/>
              <w:keepLines w:val="0"/>
              <w:widowControl w:val="0"/>
            </w:pPr>
          </w:p>
        </w:tc>
        <w:tc>
          <w:tcPr>
            <w:tcW w:w="1917" w:type="dxa"/>
          </w:tcPr>
          <w:p w14:paraId="09840240" w14:textId="77777777" w:rsidR="00560754" w:rsidRPr="00CE45AC" w:rsidRDefault="00560754" w:rsidP="00560754">
            <w:pPr>
              <w:pStyle w:val="TAL"/>
              <w:keepNext w:val="0"/>
              <w:keepLines w:val="0"/>
              <w:widowControl w:val="0"/>
            </w:pPr>
          </w:p>
        </w:tc>
        <w:tc>
          <w:tcPr>
            <w:tcW w:w="1917" w:type="dxa"/>
          </w:tcPr>
          <w:p w14:paraId="2856F451" w14:textId="77777777" w:rsidR="00560754" w:rsidRPr="00CE45AC" w:rsidRDefault="00560754" w:rsidP="00560754">
            <w:pPr>
              <w:pStyle w:val="TAL"/>
              <w:keepNext w:val="0"/>
              <w:keepLines w:val="0"/>
              <w:widowControl w:val="0"/>
            </w:pPr>
          </w:p>
        </w:tc>
        <w:tc>
          <w:tcPr>
            <w:tcW w:w="1917" w:type="dxa"/>
            <w:shd w:val="clear" w:color="auto" w:fill="auto"/>
          </w:tcPr>
          <w:p w14:paraId="2AE7A191" w14:textId="77777777" w:rsidR="00560754" w:rsidRPr="00CE45AC" w:rsidRDefault="00560754" w:rsidP="00560754">
            <w:pPr>
              <w:pStyle w:val="TAL"/>
              <w:keepNext w:val="0"/>
              <w:keepLines w:val="0"/>
              <w:widowControl w:val="0"/>
            </w:pPr>
          </w:p>
        </w:tc>
        <w:tc>
          <w:tcPr>
            <w:tcW w:w="1525" w:type="dxa"/>
          </w:tcPr>
          <w:p w14:paraId="132DFEDC" w14:textId="77777777" w:rsidR="00560754" w:rsidRPr="00CE45AC" w:rsidRDefault="00560754" w:rsidP="00560754">
            <w:pPr>
              <w:pStyle w:val="TAL"/>
              <w:keepNext w:val="0"/>
              <w:keepLines w:val="0"/>
              <w:widowControl w:val="0"/>
              <w:rPr>
                <w:rFonts w:cs="Arial"/>
                <w:szCs w:val="18"/>
              </w:rPr>
            </w:pPr>
          </w:p>
        </w:tc>
      </w:tr>
      <w:tr w:rsidR="00560754" w:rsidRPr="00CE45AC" w14:paraId="26DB9378" w14:textId="77777777" w:rsidTr="008D4FB6">
        <w:trPr>
          <w:jc w:val="center"/>
        </w:trPr>
        <w:tc>
          <w:tcPr>
            <w:tcW w:w="618" w:type="dxa"/>
          </w:tcPr>
          <w:p w14:paraId="56AE5E2C" w14:textId="50B52880" w:rsidR="00560754" w:rsidRPr="00CE45AC" w:rsidRDefault="00560754" w:rsidP="00560754">
            <w:pPr>
              <w:pStyle w:val="TAC"/>
              <w:keepNext w:val="0"/>
              <w:keepLines w:val="0"/>
              <w:widowControl w:val="0"/>
            </w:pPr>
            <w:r w:rsidRPr="00CE45AC">
              <w:t>D.</w:t>
            </w:r>
            <w:r>
              <w:t>188</w:t>
            </w:r>
            <w:r w:rsidRPr="00CE45AC">
              <w:rPr>
                <w:rFonts w:cs="Arial"/>
                <w:szCs w:val="18"/>
              </w:rPr>
              <w:t xml:space="preserve"> </w:t>
            </w:r>
          </w:p>
        </w:tc>
        <w:tc>
          <w:tcPr>
            <w:tcW w:w="1242" w:type="dxa"/>
          </w:tcPr>
          <w:p w14:paraId="7A5F96FF" w14:textId="50DFA265" w:rsidR="00560754" w:rsidRPr="00CE45AC" w:rsidRDefault="00560754" w:rsidP="00560754">
            <w:pPr>
              <w:pStyle w:val="TAL"/>
              <w:keepNext w:val="0"/>
              <w:keepLines w:val="0"/>
              <w:widowControl w:val="0"/>
            </w:pPr>
            <w:r w:rsidRPr="00CE45AC">
              <w:t>zoom</w:t>
            </w:r>
          </w:p>
        </w:tc>
        <w:tc>
          <w:tcPr>
            <w:tcW w:w="3164" w:type="dxa"/>
          </w:tcPr>
          <w:p w14:paraId="4030ACBF" w14:textId="2E65EC1C" w:rsidR="00560754" w:rsidRPr="00CE45AC" w:rsidRDefault="00560754" w:rsidP="00560754">
            <w:pPr>
              <w:pStyle w:val="TAL"/>
              <w:keepNext w:val="0"/>
              <w:keepLines w:val="0"/>
              <w:widowControl w:val="0"/>
            </w:pPr>
            <w:r w:rsidRPr="00CE45AC">
              <w:t>A way to magnify the entire screen of a device</w:t>
            </w:r>
          </w:p>
        </w:tc>
        <w:tc>
          <w:tcPr>
            <w:tcW w:w="1917" w:type="dxa"/>
          </w:tcPr>
          <w:p w14:paraId="265FFBD2" w14:textId="77777777" w:rsidR="00560754" w:rsidRPr="00CE45AC" w:rsidRDefault="00560754" w:rsidP="00560754">
            <w:pPr>
              <w:pStyle w:val="TAL"/>
              <w:keepNext w:val="0"/>
              <w:keepLines w:val="0"/>
              <w:widowControl w:val="0"/>
            </w:pPr>
          </w:p>
        </w:tc>
        <w:tc>
          <w:tcPr>
            <w:tcW w:w="1917" w:type="dxa"/>
          </w:tcPr>
          <w:p w14:paraId="4B4C785C" w14:textId="77777777" w:rsidR="00560754" w:rsidRPr="00CE45AC" w:rsidRDefault="00560754" w:rsidP="00560754">
            <w:pPr>
              <w:pStyle w:val="TAL"/>
              <w:keepNext w:val="0"/>
              <w:keepLines w:val="0"/>
              <w:widowControl w:val="0"/>
            </w:pPr>
          </w:p>
        </w:tc>
        <w:tc>
          <w:tcPr>
            <w:tcW w:w="1917" w:type="dxa"/>
          </w:tcPr>
          <w:p w14:paraId="4FB24FCA" w14:textId="77777777" w:rsidR="00560754" w:rsidRPr="00CE45AC" w:rsidRDefault="00560754" w:rsidP="00560754">
            <w:pPr>
              <w:pStyle w:val="TAL"/>
              <w:keepNext w:val="0"/>
              <w:keepLines w:val="0"/>
              <w:widowControl w:val="0"/>
            </w:pPr>
          </w:p>
        </w:tc>
        <w:tc>
          <w:tcPr>
            <w:tcW w:w="1917" w:type="dxa"/>
            <w:shd w:val="clear" w:color="auto" w:fill="auto"/>
          </w:tcPr>
          <w:p w14:paraId="06ABE795" w14:textId="77777777" w:rsidR="00560754" w:rsidRPr="00CE45AC" w:rsidRDefault="00560754" w:rsidP="00560754">
            <w:pPr>
              <w:pStyle w:val="TAL"/>
              <w:keepNext w:val="0"/>
              <w:keepLines w:val="0"/>
              <w:widowControl w:val="0"/>
            </w:pPr>
          </w:p>
        </w:tc>
        <w:tc>
          <w:tcPr>
            <w:tcW w:w="1525" w:type="dxa"/>
          </w:tcPr>
          <w:p w14:paraId="0BDFE186" w14:textId="77777777" w:rsidR="00560754" w:rsidRPr="00CE45AC" w:rsidRDefault="00560754" w:rsidP="00560754">
            <w:pPr>
              <w:pStyle w:val="TAL"/>
              <w:keepNext w:val="0"/>
              <w:keepLines w:val="0"/>
              <w:widowControl w:val="0"/>
              <w:rPr>
                <w:rFonts w:cs="Arial"/>
                <w:szCs w:val="18"/>
              </w:rPr>
            </w:pPr>
          </w:p>
        </w:tc>
      </w:tr>
    </w:tbl>
    <w:p w14:paraId="1A95372D" w14:textId="77777777" w:rsidR="002E1C76" w:rsidRDefault="002E1C76" w:rsidP="002E1C76"/>
    <w:p w14:paraId="69728180" w14:textId="1D8BEEB7" w:rsidR="002E1C76" w:rsidRPr="00CE45AC" w:rsidRDefault="002E1C76" w:rsidP="002E1C76">
      <w:pPr>
        <w:pStyle w:val="TH"/>
      </w:pPr>
      <w:r w:rsidRPr="00CE45AC">
        <w:t>Table </w:t>
      </w:r>
      <w:r>
        <w:t>9b</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11850A4A" w14:textId="77777777" w:rsidTr="008D4FB6">
        <w:trPr>
          <w:tblHeader/>
          <w:jc w:val="center"/>
        </w:trPr>
        <w:tc>
          <w:tcPr>
            <w:tcW w:w="618" w:type="dxa"/>
          </w:tcPr>
          <w:p w14:paraId="68DF08A1" w14:textId="77777777" w:rsidR="002E1C76" w:rsidRPr="00CE45AC" w:rsidRDefault="002E1C76" w:rsidP="008D4FB6">
            <w:pPr>
              <w:pStyle w:val="TAH"/>
              <w:keepNext w:val="0"/>
              <w:keepLines w:val="0"/>
            </w:pPr>
            <w:r w:rsidRPr="00CE45AC">
              <w:t>Index</w:t>
            </w:r>
          </w:p>
        </w:tc>
        <w:tc>
          <w:tcPr>
            <w:tcW w:w="1242" w:type="dxa"/>
          </w:tcPr>
          <w:p w14:paraId="4F5AEF5D" w14:textId="77777777" w:rsidR="002E1C76" w:rsidRPr="00CE45AC" w:rsidRDefault="002E1C76" w:rsidP="008D4FB6">
            <w:pPr>
              <w:pStyle w:val="TAH"/>
              <w:keepNext w:val="0"/>
              <w:keepLines w:val="0"/>
            </w:pPr>
            <w:r w:rsidRPr="00CE45AC">
              <w:t>Technical term</w:t>
            </w:r>
          </w:p>
        </w:tc>
        <w:tc>
          <w:tcPr>
            <w:tcW w:w="3164" w:type="dxa"/>
          </w:tcPr>
          <w:p w14:paraId="6E9DABAF" w14:textId="77777777" w:rsidR="002E1C76" w:rsidRPr="00CE45AC" w:rsidRDefault="002E1C76" w:rsidP="008D4FB6">
            <w:pPr>
              <w:pStyle w:val="TAH"/>
              <w:keepNext w:val="0"/>
              <w:keepLines w:val="0"/>
            </w:pPr>
            <w:r w:rsidRPr="00CE45AC">
              <w:t>Functional description</w:t>
            </w:r>
          </w:p>
        </w:tc>
        <w:tc>
          <w:tcPr>
            <w:tcW w:w="1917" w:type="dxa"/>
          </w:tcPr>
          <w:p w14:paraId="31D03DCE" w14:textId="77777777" w:rsidR="002E1C76" w:rsidRPr="00CE45AC" w:rsidRDefault="002E1C76" w:rsidP="008D4FB6">
            <w:pPr>
              <w:pStyle w:val="TAH"/>
              <w:keepNext w:val="0"/>
              <w:keepLines w:val="0"/>
              <w:rPr>
                <w:rFonts w:cs="Arial"/>
                <w:szCs w:val="18"/>
              </w:rPr>
            </w:pPr>
            <w:r>
              <w:rPr>
                <w:rFonts w:cs="Arial"/>
                <w:szCs w:val="18"/>
              </w:rPr>
              <w:t>Dutch</w:t>
            </w:r>
          </w:p>
        </w:tc>
        <w:tc>
          <w:tcPr>
            <w:tcW w:w="1917" w:type="dxa"/>
          </w:tcPr>
          <w:p w14:paraId="1CDFCA99" w14:textId="77777777" w:rsidR="002E1C76" w:rsidRPr="00CE45AC" w:rsidRDefault="002E1C76" w:rsidP="008D4FB6">
            <w:pPr>
              <w:pStyle w:val="TAH"/>
              <w:keepNext w:val="0"/>
              <w:keepLines w:val="0"/>
            </w:pPr>
            <w:r>
              <w:t>English</w:t>
            </w:r>
          </w:p>
        </w:tc>
        <w:tc>
          <w:tcPr>
            <w:tcW w:w="1917" w:type="dxa"/>
          </w:tcPr>
          <w:p w14:paraId="506C235A" w14:textId="77777777" w:rsidR="002E1C76" w:rsidRPr="00CE45AC" w:rsidRDefault="002E1C76" w:rsidP="008D4FB6">
            <w:pPr>
              <w:pStyle w:val="TAH"/>
              <w:keepNext w:val="0"/>
              <w:keepLines w:val="0"/>
            </w:pPr>
            <w:r>
              <w:t>Finnish</w:t>
            </w:r>
          </w:p>
        </w:tc>
        <w:tc>
          <w:tcPr>
            <w:tcW w:w="1917" w:type="dxa"/>
          </w:tcPr>
          <w:p w14:paraId="5F951061" w14:textId="77777777" w:rsidR="002E1C76" w:rsidRPr="00CE45AC" w:rsidRDefault="002E1C76" w:rsidP="008D4FB6">
            <w:pPr>
              <w:pStyle w:val="TAH"/>
              <w:keepNext w:val="0"/>
              <w:keepLines w:val="0"/>
              <w:rPr>
                <w:rFonts w:cs="Arial"/>
                <w:szCs w:val="18"/>
              </w:rPr>
            </w:pPr>
            <w:r>
              <w:rPr>
                <w:rFonts w:cs="Arial"/>
                <w:szCs w:val="18"/>
              </w:rPr>
              <w:t>French</w:t>
            </w:r>
          </w:p>
        </w:tc>
        <w:tc>
          <w:tcPr>
            <w:tcW w:w="1525" w:type="dxa"/>
          </w:tcPr>
          <w:p w14:paraId="74A24D86" w14:textId="77777777" w:rsidR="002E1C76" w:rsidRPr="00CE45AC" w:rsidRDefault="002E1C76" w:rsidP="008D4FB6">
            <w:pPr>
              <w:pStyle w:val="TAH"/>
              <w:keepNext w:val="0"/>
              <w:keepLines w:val="0"/>
            </w:pPr>
            <w:r w:rsidRPr="00CE45AC">
              <w:t>Comment</w:t>
            </w:r>
          </w:p>
        </w:tc>
      </w:tr>
      <w:tr w:rsidR="00560754" w:rsidRPr="00CE45AC" w14:paraId="3EBAD527" w14:textId="77777777" w:rsidTr="008D4FB6">
        <w:trPr>
          <w:jc w:val="center"/>
        </w:trPr>
        <w:tc>
          <w:tcPr>
            <w:tcW w:w="618" w:type="dxa"/>
          </w:tcPr>
          <w:p w14:paraId="37E86F0F" w14:textId="1B995F3B" w:rsidR="00560754" w:rsidRPr="00CE45AC" w:rsidRDefault="00560754" w:rsidP="00560754">
            <w:pPr>
              <w:pStyle w:val="TAC"/>
              <w:keepNext w:val="0"/>
              <w:rPr>
                <w:rFonts w:cs="Arial"/>
                <w:szCs w:val="18"/>
              </w:rPr>
            </w:pPr>
            <w:r w:rsidRPr="00CE45AC">
              <w:t>D.</w:t>
            </w:r>
            <w:r>
              <w:t>164</w:t>
            </w:r>
            <w:r w:rsidRPr="00CE45AC">
              <w:rPr>
                <w:rFonts w:cs="Arial"/>
                <w:szCs w:val="18"/>
              </w:rPr>
              <w:t xml:space="preserve"> </w:t>
            </w:r>
          </w:p>
        </w:tc>
        <w:tc>
          <w:tcPr>
            <w:tcW w:w="1242" w:type="dxa"/>
          </w:tcPr>
          <w:p w14:paraId="6AF95270" w14:textId="6E521B31" w:rsidR="00560754" w:rsidRPr="00CE45AC" w:rsidRDefault="00560754" w:rsidP="00560754">
            <w:pPr>
              <w:pStyle w:val="TAL"/>
              <w:keepNext w:val="0"/>
              <w:rPr>
                <w:sz w:val="24"/>
                <w:lang w:eastAsia="de-DE"/>
              </w:rPr>
            </w:pPr>
            <w:r w:rsidRPr="00CE45AC">
              <w:t>bold text</w:t>
            </w:r>
          </w:p>
        </w:tc>
        <w:tc>
          <w:tcPr>
            <w:tcW w:w="3164" w:type="dxa"/>
          </w:tcPr>
          <w:p w14:paraId="79DC712B" w14:textId="53D0D22F" w:rsidR="00560754" w:rsidRPr="00CE45AC" w:rsidRDefault="00560754" w:rsidP="00560754">
            <w:pPr>
              <w:pStyle w:val="TAL"/>
              <w:keepNext w:val="0"/>
            </w:pPr>
            <w:r w:rsidRPr="00CE45AC">
              <w:t>Accessibility option of a mobile device to present text in bold</w:t>
            </w:r>
          </w:p>
        </w:tc>
        <w:tc>
          <w:tcPr>
            <w:tcW w:w="1917" w:type="dxa"/>
          </w:tcPr>
          <w:p w14:paraId="18EE80C6" w14:textId="77777777" w:rsidR="00560754" w:rsidRPr="00CE45AC" w:rsidRDefault="00560754" w:rsidP="00560754">
            <w:pPr>
              <w:pStyle w:val="TAL"/>
              <w:keepNext w:val="0"/>
              <w:rPr>
                <w:sz w:val="24"/>
                <w:lang w:eastAsia="de-DE"/>
              </w:rPr>
            </w:pPr>
          </w:p>
        </w:tc>
        <w:tc>
          <w:tcPr>
            <w:tcW w:w="1917" w:type="dxa"/>
          </w:tcPr>
          <w:p w14:paraId="10CEF30A" w14:textId="24022F1D" w:rsidR="00560754" w:rsidRPr="00CE45AC" w:rsidRDefault="00560754" w:rsidP="00560754">
            <w:pPr>
              <w:pStyle w:val="TAL"/>
              <w:keepNext w:val="0"/>
            </w:pPr>
            <w:r w:rsidRPr="00CE45AC">
              <w:t>bold text</w:t>
            </w:r>
          </w:p>
        </w:tc>
        <w:tc>
          <w:tcPr>
            <w:tcW w:w="1917" w:type="dxa"/>
          </w:tcPr>
          <w:p w14:paraId="6E4E8891" w14:textId="77777777" w:rsidR="00560754" w:rsidRPr="00CE45AC" w:rsidRDefault="00560754" w:rsidP="00560754">
            <w:pPr>
              <w:pStyle w:val="TAL"/>
              <w:keepNext w:val="0"/>
            </w:pPr>
          </w:p>
        </w:tc>
        <w:tc>
          <w:tcPr>
            <w:tcW w:w="1917" w:type="dxa"/>
            <w:shd w:val="clear" w:color="auto" w:fill="auto"/>
          </w:tcPr>
          <w:p w14:paraId="55DA1CE2" w14:textId="78355922" w:rsidR="00560754" w:rsidRPr="00CE45AC" w:rsidRDefault="00560754" w:rsidP="00560754">
            <w:pPr>
              <w:pStyle w:val="TAL"/>
              <w:keepNext w:val="0"/>
            </w:pPr>
            <w:r w:rsidRPr="00CE45AC">
              <w:t>texte en gras</w:t>
            </w:r>
          </w:p>
        </w:tc>
        <w:tc>
          <w:tcPr>
            <w:tcW w:w="1525" w:type="dxa"/>
          </w:tcPr>
          <w:p w14:paraId="2B92EDD5" w14:textId="77777777" w:rsidR="00560754" w:rsidRPr="00CE45AC" w:rsidRDefault="00560754" w:rsidP="00560754">
            <w:pPr>
              <w:pStyle w:val="TAL"/>
              <w:keepNext w:val="0"/>
              <w:keepLines w:val="0"/>
              <w:rPr>
                <w:rFonts w:cs="Arial"/>
                <w:szCs w:val="18"/>
              </w:rPr>
            </w:pPr>
          </w:p>
        </w:tc>
      </w:tr>
      <w:tr w:rsidR="00560754" w:rsidRPr="00CE45AC" w14:paraId="7ED2707E" w14:textId="77777777" w:rsidTr="008D4FB6">
        <w:trPr>
          <w:jc w:val="center"/>
        </w:trPr>
        <w:tc>
          <w:tcPr>
            <w:tcW w:w="618" w:type="dxa"/>
          </w:tcPr>
          <w:p w14:paraId="20900BAB" w14:textId="0ED026B5" w:rsidR="00560754" w:rsidRPr="00CE45AC" w:rsidRDefault="00560754" w:rsidP="00560754">
            <w:pPr>
              <w:pStyle w:val="TAC"/>
              <w:keepNext w:val="0"/>
              <w:rPr>
                <w:rFonts w:cs="Arial"/>
                <w:szCs w:val="18"/>
              </w:rPr>
            </w:pPr>
            <w:r w:rsidRPr="00CE45AC">
              <w:t>D.</w:t>
            </w:r>
            <w:r>
              <w:t>165</w:t>
            </w:r>
            <w:r w:rsidRPr="00CE45AC">
              <w:rPr>
                <w:rFonts w:cs="Arial"/>
                <w:szCs w:val="18"/>
              </w:rPr>
              <w:t xml:space="preserve"> </w:t>
            </w:r>
          </w:p>
        </w:tc>
        <w:tc>
          <w:tcPr>
            <w:tcW w:w="1242" w:type="dxa"/>
          </w:tcPr>
          <w:p w14:paraId="511C5212" w14:textId="09AE825C" w:rsidR="00560754" w:rsidRPr="00CE45AC" w:rsidRDefault="00560754" w:rsidP="00560754">
            <w:pPr>
              <w:pStyle w:val="TAL"/>
              <w:keepNext w:val="0"/>
            </w:pPr>
            <w:r w:rsidRPr="00CE45AC">
              <w:t>Braille support</w:t>
            </w:r>
          </w:p>
        </w:tc>
        <w:tc>
          <w:tcPr>
            <w:tcW w:w="3164" w:type="dxa"/>
          </w:tcPr>
          <w:p w14:paraId="46856A29" w14:textId="4F798FA2" w:rsidR="00560754" w:rsidRPr="00CE45AC" w:rsidRDefault="00560754" w:rsidP="00560754">
            <w:pPr>
              <w:pStyle w:val="TAL"/>
              <w:keepNext w:val="0"/>
            </w:pPr>
            <w:r w:rsidRPr="00CE45AC">
              <w:t>Support for Braille chords or displays</w:t>
            </w:r>
          </w:p>
        </w:tc>
        <w:tc>
          <w:tcPr>
            <w:tcW w:w="1917" w:type="dxa"/>
          </w:tcPr>
          <w:p w14:paraId="074676C6" w14:textId="77777777" w:rsidR="00560754" w:rsidRPr="00CE45AC" w:rsidRDefault="00560754" w:rsidP="00560754">
            <w:pPr>
              <w:pStyle w:val="TAL"/>
              <w:keepNext w:val="0"/>
            </w:pPr>
          </w:p>
        </w:tc>
        <w:tc>
          <w:tcPr>
            <w:tcW w:w="1917" w:type="dxa"/>
          </w:tcPr>
          <w:p w14:paraId="35472F2C" w14:textId="6C50BDAC" w:rsidR="00560754" w:rsidRPr="00CE45AC" w:rsidRDefault="00560754" w:rsidP="00560754">
            <w:pPr>
              <w:pStyle w:val="TAL"/>
              <w:keepNext w:val="0"/>
            </w:pPr>
            <w:r w:rsidRPr="00CE45AC">
              <w:t>Braille support</w:t>
            </w:r>
          </w:p>
        </w:tc>
        <w:tc>
          <w:tcPr>
            <w:tcW w:w="1917" w:type="dxa"/>
          </w:tcPr>
          <w:p w14:paraId="06E96907" w14:textId="77777777" w:rsidR="00560754" w:rsidRPr="00CE45AC" w:rsidRDefault="00560754" w:rsidP="00560754">
            <w:pPr>
              <w:pStyle w:val="TAL"/>
              <w:keepNext w:val="0"/>
            </w:pPr>
          </w:p>
        </w:tc>
        <w:tc>
          <w:tcPr>
            <w:tcW w:w="1917" w:type="dxa"/>
            <w:shd w:val="clear" w:color="auto" w:fill="auto"/>
          </w:tcPr>
          <w:p w14:paraId="436EF44E" w14:textId="4B109B71" w:rsidR="00560754" w:rsidRPr="00CE45AC" w:rsidRDefault="00560754" w:rsidP="00560754">
            <w:pPr>
              <w:pStyle w:val="TAL"/>
              <w:keepNext w:val="0"/>
            </w:pPr>
            <w:r w:rsidRPr="00CE45AC">
              <w:t>compatibilité avec les plages Braille</w:t>
            </w:r>
          </w:p>
        </w:tc>
        <w:tc>
          <w:tcPr>
            <w:tcW w:w="1525" w:type="dxa"/>
          </w:tcPr>
          <w:p w14:paraId="129F281C" w14:textId="77777777" w:rsidR="00560754" w:rsidRPr="00CE45AC" w:rsidRDefault="00560754" w:rsidP="00560754">
            <w:pPr>
              <w:pStyle w:val="TAL"/>
              <w:keepNext w:val="0"/>
              <w:keepLines w:val="0"/>
              <w:rPr>
                <w:rFonts w:cs="Arial"/>
                <w:szCs w:val="18"/>
              </w:rPr>
            </w:pPr>
          </w:p>
        </w:tc>
      </w:tr>
      <w:tr w:rsidR="00560754" w:rsidRPr="00CE45AC" w14:paraId="473AC8CC" w14:textId="77777777" w:rsidTr="008D4FB6">
        <w:trPr>
          <w:jc w:val="center"/>
        </w:trPr>
        <w:tc>
          <w:tcPr>
            <w:tcW w:w="618" w:type="dxa"/>
          </w:tcPr>
          <w:p w14:paraId="6A32860F" w14:textId="503D20E9" w:rsidR="00560754" w:rsidRPr="00CE45AC" w:rsidRDefault="00560754" w:rsidP="00560754">
            <w:pPr>
              <w:pStyle w:val="TAC"/>
              <w:keepNext w:val="0"/>
              <w:rPr>
                <w:rFonts w:cs="Arial"/>
                <w:szCs w:val="18"/>
              </w:rPr>
            </w:pPr>
            <w:r w:rsidRPr="00CE45AC">
              <w:t>D.</w:t>
            </w:r>
            <w:r>
              <w:t>166</w:t>
            </w:r>
            <w:r w:rsidRPr="00CE45AC">
              <w:rPr>
                <w:rFonts w:cs="Arial"/>
                <w:szCs w:val="18"/>
              </w:rPr>
              <w:t xml:space="preserve"> </w:t>
            </w:r>
          </w:p>
        </w:tc>
        <w:tc>
          <w:tcPr>
            <w:tcW w:w="1242" w:type="dxa"/>
          </w:tcPr>
          <w:p w14:paraId="2F4DEA0E" w14:textId="16A23305" w:rsidR="00560754" w:rsidRPr="00CE45AC" w:rsidRDefault="00560754" w:rsidP="00560754">
            <w:pPr>
              <w:pStyle w:val="TAL"/>
              <w:keepNext w:val="0"/>
            </w:pPr>
            <w:r w:rsidRPr="00CE45AC">
              <w:t>button shapes</w:t>
            </w:r>
          </w:p>
        </w:tc>
        <w:tc>
          <w:tcPr>
            <w:tcW w:w="3164" w:type="dxa"/>
          </w:tcPr>
          <w:p w14:paraId="5B18F78C" w14:textId="001C4047" w:rsidR="00560754" w:rsidRPr="00CE45AC" w:rsidRDefault="00560754" w:rsidP="00560754">
            <w:pPr>
              <w:pStyle w:val="TAL"/>
              <w:keepNext w:val="0"/>
            </w:pPr>
            <w:r w:rsidRPr="00CE45AC">
              <w:t>Option to select among multiple button shapes</w:t>
            </w:r>
          </w:p>
        </w:tc>
        <w:tc>
          <w:tcPr>
            <w:tcW w:w="1917" w:type="dxa"/>
          </w:tcPr>
          <w:p w14:paraId="67DD953E" w14:textId="77777777" w:rsidR="00560754" w:rsidRPr="00CE45AC" w:rsidRDefault="00560754" w:rsidP="00560754">
            <w:pPr>
              <w:pStyle w:val="TAL"/>
              <w:keepNext w:val="0"/>
            </w:pPr>
          </w:p>
        </w:tc>
        <w:tc>
          <w:tcPr>
            <w:tcW w:w="1917" w:type="dxa"/>
          </w:tcPr>
          <w:p w14:paraId="3AB34E21" w14:textId="614FB57A" w:rsidR="00560754" w:rsidRPr="00CE45AC" w:rsidRDefault="00560754" w:rsidP="00560754">
            <w:pPr>
              <w:pStyle w:val="TAL"/>
              <w:keepNext w:val="0"/>
            </w:pPr>
            <w:r w:rsidRPr="00CE45AC">
              <w:t>button shapes</w:t>
            </w:r>
          </w:p>
        </w:tc>
        <w:tc>
          <w:tcPr>
            <w:tcW w:w="1917" w:type="dxa"/>
          </w:tcPr>
          <w:p w14:paraId="0BC92354" w14:textId="77777777" w:rsidR="00560754" w:rsidRPr="00CE45AC" w:rsidRDefault="00560754" w:rsidP="00560754">
            <w:pPr>
              <w:pStyle w:val="TAL"/>
              <w:keepNext w:val="0"/>
            </w:pPr>
          </w:p>
        </w:tc>
        <w:tc>
          <w:tcPr>
            <w:tcW w:w="1917" w:type="dxa"/>
            <w:shd w:val="clear" w:color="auto" w:fill="auto"/>
          </w:tcPr>
          <w:p w14:paraId="3E5D111A" w14:textId="35F310FA" w:rsidR="00560754" w:rsidRPr="00CE45AC" w:rsidRDefault="00560754" w:rsidP="00560754">
            <w:pPr>
              <w:pStyle w:val="TAL"/>
              <w:keepNext w:val="0"/>
            </w:pPr>
            <w:r w:rsidRPr="00CE45AC">
              <w:t>formes des touches</w:t>
            </w:r>
          </w:p>
        </w:tc>
        <w:tc>
          <w:tcPr>
            <w:tcW w:w="1525" w:type="dxa"/>
          </w:tcPr>
          <w:p w14:paraId="1365E625" w14:textId="77777777" w:rsidR="00560754" w:rsidRPr="00CE45AC" w:rsidRDefault="00560754" w:rsidP="00560754">
            <w:pPr>
              <w:pStyle w:val="TAL"/>
              <w:keepNext w:val="0"/>
              <w:keepLines w:val="0"/>
              <w:rPr>
                <w:rFonts w:cs="Arial"/>
                <w:szCs w:val="18"/>
              </w:rPr>
            </w:pPr>
          </w:p>
        </w:tc>
      </w:tr>
      <w:tr w:rsidR="00560754" w:rsidRPr="00CE45AC" w14:paraId="4506402E" w14:textId="77777777" w:rsidTr="008D4FB6">
        <w:trPr>
          <w:jc w:val="center"/>
        </w:trPr>
        <w:tc>
          <w:tcPr>
            <w:tcW w:w="618" w:type="dxa"/>
          </w:tcPr>
          <w:p w14:paraId="35360C28" w14:textId="17C24815" w:rsidR="00560754" w:rsidRPr="00CE45AC" w:rsidRDefault="00560754" w:rsidP="00560754">
            <w:pPr>
              <w:pStyle w:val="TAC"/>
              <w:keepNext w:val="0"/>
              <w:rPr>
                <w:rFonts w:cs="Arial"/>
                <w:szCs w:val="18"/>
              </w:rPr>
            </w:pPr>
            <w:r w:rsidRPr="00CE45AC">
              <w:t>D.</w:t>
            </w:r>
            <w:r>
              <w:t>167</w:t>
            </w:r>
            <w:r w:rsidRPr="00CE45AC">
              <w:rPr>
                <w:rFonts w:cs="Arial"/>
                <w:szCs w:val="18"/>
              </w:rPr>
              <w:t xml:space="preserve"> </w:t>
            </w:r>
          </w:p>
        </w:tc>
        <w:tc>
          <w:tcPr>
            <w:tcW w:w="1242" w:type="dxa"/>
          </w:tcPr>
          <w:p w14:paraId="757D3065" w14:textId="1BE2F624" w:rsidR="00560754" w:rsidRPr="00CE45AC" w:rsidRDefault="00560754" w:rsidP="00560754">
            <w:pPr>
              <w:pStyle w:val="TAL"/>
              <w:keepNext w:val="0"/>
            </w:pPr>
            <w:r w:rsidRPr="00CE45AC">
              <w:t>colour filters</w:t>
            </w:r>
          </w:p>
        </w:tc>
        <w:tc>
          <w:tcPr>
            <w:tcW w:w="3164" w:type="dxa"/>
          </w:tcPr>
          <w:p w14:paraId="5EB69909" w14:textId="23B3621B" w:rsidR="00560754" w:rsidRPr="00CE45AC" w:rsidRDefault="00560754" w:rsidP="00560754">
            <w:pPr>
              <w:pStyle w:val="TAL"/>
              <w:keepNext w:val="0"/>
            </w:pPr>
            <w:r w:rsidRPr="00CE45AC">
              <w:t>Filters to rearrange the colour presentation and perception on devices</w:t>
            </w:r>
          </w:p>
        </w:tc>
        <w:tc>
          <w:tcPr>
            <w:tcW w:w="1917" w:type="dxa"/>
          </w:tcPr>
          <w:p w14:paraId="1E19E256" w14:textId="77777777" w:rsidR="00560754" w:rsidRPr="00CE45AC" w:rsidRDefault="00560754" w:rsidP="00560754">
            <w:pPr>
              <w:pStyle w:val="TAL"/>
              <w:keepNext w:val="0"/>
            </w:pPr>
          </w:p>
        </w:tc>
        <w:tc>
          <w:tcPr>
            <w:tcW w:w="1917" w:type="dxa"/>
          </w:tcPr>
          <w:p w14:paraId="620CBE94" w14:textId="61031DC9" w:rsidR="00560754" w:rsidRPr="00CE45AC" w:rsidRDefault="00560754" w:rsidP="00560754">
            <w:pPr>
              <w:pStyle w:val="TAL"/>
              <w:keepNext w:val="0"/>
            </w:pPr>
            <w:r w:rsidRPr="00CE45AC">
              <w:t>colour filters</w:t>
            </w:r>
          </w:p>
        </w:tc>
        <w:tc>
          <w:tcPr>
            <w:tcW w:w="1917" w:type="dxa"/>
          </w:tcPr>
          <w:p w14:paraId="1DF81C98" w14:textId="77777777" w:rsidR="00560754" w:rsidRPr="00CE45AC" w:rsidRDefault="00560754" w:rsidP="00560754">
            <w:pPr>
              <w:pStyle w:val="TAL"/>
              <w:keepNext w:val="0"/>
            </w:pPr>
          </w:p>
        </w:tc>
        <w:tc>
          <w:tcPr>
            <w:tcW w:w="1917" w:type="dxa"/>
            <w:shd w:val="clear" w:color="auto" w:fill="auto"/>
          </w:tcPr>
          <w:p w14:paraId="526DAB1D" w14:textId="33D21B1C" w:rsidR="00560754" w:rsidRPr="00CE45AC" w:rsidRDefault="00560754" w:rsidP="00560754">
            <w:pPr>
              <w:pStyle w:val="TAL"/>
              <w:keepNext w:val="0"/>
            </w:pPr>
            <w:r w:rsidRPr="00CE45AC">
              <w:t>modification des couleurs</w:t>
            </w:r>
          </w:p>
        </w:tc>
        <w:tc>
          <w:tcPr>
            <w:tcW w:w="1525" w:type="dxa"/>
          </w:tcPr>
          <w:p w14:paraId="544A64B4" w14:textId="77777777" w:rsidR="00560754" w:rsidRPr="00CE45AC" w:rsidRDefault="00560754" w:rsidP="00560754">
            <w:pPr>
              <w:pStyle w:val="TAL"/>
              <w:keepNext w:val="0"/>
              <w:keepLines w:val="0"/>
              <w:rPr>
                <w:rFonts w:cs="Arial"/>
                <w:szCs w:val="18"/>
              </w:rPr>
            </w:pPr>
          </w:p>
        </w:tc>
      </w:tr>
      <w:tr w:rsidR="00560754" w:rsidRPr="00CE45AC" w14:paraId="3582C1B4" w14:textId="77777777" w:rsidTr="008D4FB6">
        <w:trPr>
          <w:jc w:val="center"/>
        </w:trPr>
        <w:tc>
          <w:tcPr>
            <w:tcW w:w="618" w:type="dxa"/>
          </w:tcPr>
          <w:p w14:paraId="1BD9090B" w14:textId="068D1F96" w:rsidR="00560754" w:rsidRPr="00CE45AC" w:rsidRDefault="00560754" w:rsidP="00560754">
            <w:pPr>
              <w:pStyle w:val="TAC"/>
              <w:keepNext w:val="0"/>
            </w:pPr>
            <w:r w:rsidRPr="00CE45AC">
              <w:t>D.</w:t>
            </w:r>
            <w:r>
              <w:t>168</w:t>
            </w:r>
            <w:r w:rsidRPr="00CE45AC">
              <w:rPr>
                <w:rFonts w:cs="Arial"/>
                <w:szCs w:val="18"/>
              </w:rPr>
              <w:t xml:space="preserve"> </w:t>
            </w:r>
          </w:p>
        </w:tc>
        <w:tc>
          <w:tcPr>
            <w:tcW w:w="1242" w:type="dxa"/>
          </w:tcPr>
          <w:p w14:paraId="703CA6C9" w14:textId="242CB938" w:rsidR="00560754" w:rsidRPr="00CE45AC" w:rsidRDefault="00560754" w:rsidP="00560754">
            <w:pPr>
              <w:pStyle w:val="TAL"/>
              <w:keepNext w:val="0"/>
            </w:pPr>
            <w:r w:rsidRPr="00CE45AC">
              <w:t>dark screen</w:t>
            </w:r>
          </w:p>
        </w:tc>
        <w:tc>
          <w:tcPr>
            <w:tcW w:w="3164" w:type="dxa"/>
          </w:tcPr>
          <w:p w14:paraId="61D76B46" w14:textId="06E35B1A" w:rsidR="00560754" w:rsidRPr="00CE45AC" w:rsidRDefault="00560754" w:rsidP="00560754">
            <w:pPr>
              <w:pStyle w:val="TAL"/>
              <w:keepNext w:val="0"/>
            </w:pPr>
            <w:r w:rsidRPr="00CE45AC">
              <w:t>A function to keep the screen switched off (dark) when using voice output (e.g. a screen reader)</w:t>
            </w:r>
          </w:p>
        </w:tc>
        <w:tc>
          <w:tcPr>
            <w:tcW w:w="1917" w:type="dxa"/>
          </w:tcPr>
          <w:p w14:paraId="203B38D2" w14:textId="77777777" w:rsidR="00560754" w:rsidRPr="00CE45AC" w:rsidRDefault="00560754" w:rsidP="00560754">
            <w:pPr>
              <w:pStyle w:val="TAL"/>
              <w:keepNext w:val="0"/>
            </w:pPr>
          </w:p>
        </w:tc>
        <w:tc>
          <w:tcPr>
            <w:tcW w:w="1917" w:type="dxa"/>
          </w:tcPr>
          <w:p w14:paraId="1AFF8258" w14:textId="7A87EC23" w:rsidR="00560754" w:rsidRPr="00CE45AC" w:rsidRDefault="00560754" w:rsidP="00560754">
            <w:pPr>
              <w:pStyle w:val="TAL"/>
              <w:keepNext w:val="0"/>
            </w:pPr>
            <w:r w:rsidRPr="00CE45AC">
              <w:t>dark screen</w:t>
            </w:r>
          </w:p>
        </w:tc>
        <w:tc>
          <w:tcPr>
            <w:tcW w:w="1917" w:type="dxa"/>
          </w:tcPr>
          <w:p w14:paraId="57382A55" w14:textId="77777777" w:rsidR="00560754" w:rsidRPr="00CE45AC" w:rsidRDefault="00560754" w:rsidP="00560754">
            <w:pPr>
              <w:pStyle w:val="TAL"/>
              <w:keepNext w:val="0"/>
            </w:pPr>
          </w:p>
        </w:tc>
        <w:tc>
          <w:tcPr>
            <w:tcW w:w="1917" w:type="dxa"/>
            <w:shd w:val="clear" w:color="auto" w:fill="auto"/>
          </w:tcPr>
          <w:p w14:paraId="20BCD9D8" w14:textId="694C0683" w:rsidR="00560754" w:rsidRPr="00CE45AC" w:rsidRDefault="00560754" w:rsidP="00560754">
            <w:pPr>
              <w:pStyle w:val="TAL"/>
              <w:keepNext w:val="0"/>
            </w:pPr>
            <w:r w:rsidRPr="00CE45AC">
              <w:t>écran noir</w:t>
            </w:r>
          </w:p>
        </w:tc>
        <w:tc>
          <w:tcPr>
            <w:tcW w:w="1525" w:type="dxa"/>
          </w:tcPr>
          <w:p w14:paraId="07FDFA94" w14:textId="77777777" w:rsidR="00560754" w:rsidRPr="00CE45AC" w:rsidRDefault="00560754" w:rsidP="00560754">
            <w:pPr>
              <w:pStyle w:val="TAL"/>
              <w:keepNext w:val="0"/>
              <w:keepLines w:val="0"/>
              <w:rPr>
                <w:rFonts w:cs="Arial"/>
                <w:szCs w:val="18"/>
              </w:rPr>
            </w:pPr>
          </w:p>
        </w:tc>
      </w:tr>
      <w:tr w:rsidR="00560754" w:rsidRPr="00CE45AC" w14:paraId="643A9C4E" w14:textId="77777777" w:rsidTr="008D4FB6">
        <w:trPr>
          <w:jc w:val="center"/>
        </w:trPr>
        <w:tc>
          <w:tcPr>
            <w:tcW w:w="618" w:type="dxa"/>
          </w:tcPr>
          <w:p w14:paraId="0011577D" w14:textId="378B551F" w:rsidR="00560754" w:rsidRPr="00CE45AC" w:rsidRDefault="00560754" w:rsidP="00560754">
            <w:pPr>
              <w:pStyle w:val="TAC"/>
              <w:keepNext w:val="0"/>
            </w:pPr>
            <w:r w:rsidRPr="00CE45AC">
              <w:t>D.</w:t>
            </w:r>
            <w:r>
              <w:t>169</w:t>
            </w:r>
            <w:r w:rsidRPr="00CE45AC">
              <w:rPr>
                <w:rFonts w:cs="Arial"/>
                <w:szCs w:val="18"/>
              </w:rPr>
              <w:t xml:space="preserve"> </w:t>
            </w:r>
          </w:p>
        </w:tc>
        <w:tc>
          <w:tcPr>
            <w:tcW w:w="1242" w:type="dxa"/>
          </w:tcPr>
          <w:p w14:paraId="3456126E" w14:textId="774D589B" w:rsidR="00560754" w:rsidRPr="00CE45AC" w:rsidRDefault="00560754" w:rsidP="00560754">
            <w:pPr>
              <w:pStyle w:val="TAL"/>
              <w:keepNext w:val="0"/>
            </w:pPr>
            <w:r w:rsidRPr="00CE45AC">
              <w:t>dictation</w:t>
            </w:r>
          </w:p>
        </w:tc>
        <w:tc>
          <w:tcPr>
            <w:tcW w:w="3164" w:type="dxa"/>
          </w:tcPr>
          <w:p w14:paraId="650DCC65" w14:textId="6D4D240C" w:rsidR="00560754" w:rsidRPr="00CE45AC" w:rsidRDefault="00560754" w:rsidP="00560754">
            <w:pPr>
              <w:pStyle w:val="TAL"/>
              <w:keepNext w:val="0"/>
            </w:pPr>
            <w:r w:rsidRPr="00CE45AC">
              <w:t>Speech input-based text input (or navigation)</w:t>
            </w:r>
          </w:p>
        </w:tc>
        <w:tc>
          <w:tcPr>
            <w:tcW w:w="1917" w:type="dxa"/>
          </w:tcPr>
          <w:p w14:paraId="5D671C46" w14:textId="77777777" w:rsidR="00560754" w:rsidRPr="00CE45AC" w:rsidRDefault="00560754" w:rsidP="00560754">
            <w:pPr>
              <w:pStyle w:val="TAL"/>
              <w:keepNext w:val="0"/>
            </w:pPr>
          </w:p>
        </w:tc>
        <w:tc>
          <w:tcPr>
            <w:tcW w:w="1917" w:type="dxa"/>
          </w:tcPr>
          <w:p w14:paraId="57B4A49C" w14:textId="4B7AE530" w:rsidR="00560754" w:rsidRPr="00CE45AC" w:rsidRDefault="00560754" w:rsidP="00560754">
            <w:pPr>
              <w:pStyle w:val="TAL"/>
              <w:keepNext w:val="0"/>
            </w:pPr>
            <w:r w:rsidRPr="00CE45AC">
              <w:t>dictation</w:t>
            </w:r>
          </w:p>
        </w:tc>
        <w:tc>
          <w:tcPr>
            <w:tcW w:w="1917" w:type="dxa"/>
          </w:tcPr>
          <w:p w14:paraId="481BE630" w14:textId="77777777" w:rsidR="00560754" w:rsidRPr="00CE45AC" w:rsidRDefault="00560754" w:rsidP="00560754">
            <w:pPr>
              <w:pStyle w:val="TAL"/>
              <w:keepNext w:val="0"/>
            </w:pPr>
          </w:p>
        </w:tc>
        <w:tc>
          <w:tcPr>
            <w:tcW w:w="1917" w:type="dxa"/>
            <w:shd w:val="clear" w:color="auto" w:fill="auto"/>
          </w:tcPr>
          <w:p w14:paraId="715AA064" w14:textId="24A2BF16" w:rsidR="00560754" w:rsidRPr="00CE45AC" w:rsidRDefault="00560754" w:rsidP="00560754">
            <w:pPr>
              <w:pStyle w:val="TAL"/>
              <w:keepNext w:val="0"/>
            </w:pPr>
            <w:r w:rsidRPr="00CE45AC">
              <w:t>dictée; saisie vocale</w:t>
            </w:r>
          </w:p>
        </w:tc>
        <w:tc>
          <w:tcPr>
            <w:tcW w:w="1525" w:type="dxa"/>
          </w:tcPr>
          <w:p w14:paraId="3CC81E2E" w14:textId="77777777" w:rsidR="00560754" w:rsidRPr="00CE45AC" w:rsidRDefault="00560754" w:rsidP="00560754">
            <w:pPr>
              <w:pStyle w:val="TAL"/>
              <w:keepNext w:val="0"/>
              <w:keepLines w:val="0"/>
              <w:rPr>
                <w:rFonts w:cs="Arial"/>
                <w:szCs w:val="18"/>
              </w:rPr>
            </w:pPr>
          </w:p>
        </w:tc>
      </w:tr>
      <w:tr w:rsidR="00560754" w:rsidRPr="00CE45AC" w14:paraId="278A2B37" w14:textId="77777777" w:rsidTr="008D4FB6">
        <w:trPr>
          <w:jc w:val="center"/>
        </w:trPr>
        <w:tc>
          <w:tcPr>
            <w:tcW w:w="618" w:type="dxa"/>
          </w:tcPr>
          <w:p w14:paraId="1563FD2A" w14:textId="7AA8A6C8" w:rsidR="00560754" w:rsidRPr="00CE45AC" w:rsidRDefault="00560754" w:rsidP="00560754">
            <w:pPr>
              <w:pStyle w:val="TAC"/>
              <w:keepNext w:val="0"/>
            </w:pPr>
            <w:r w:rsidRPr="00CE45AC">
              <w:t>D.</w:t>
            </w:r>
            <w:r>
              <w:t>170</w:t>
            </w:r>
            <w:r w:rsidRPr="00CE45AC">
              <w:rPr>
                <w:rFonts w:cs="Arial"/>
                <w:szCs w:val="18"/>
              </w:rPr>
              <w:t xml:space="preserve"> </w:t>
            </w:r>
          </w:p>
        </w:tc>
        <w:tc>
          <w:tcPr>
            <w:tcW w:w="1242" w:type="dxa"/>
          </w:tcPr>
          <w:p w14:paraId="37F3EA48" w14:textId="331343A3" w:rsidR="00560754" w:rsidRPr="00CE45AC" w:rsidRDefault="00560754" w:rsidP="00560754">
            <w:pPr>
              <w:pStyle w:val="TAL"/>
              <w:keepNext w:val="0"/>
            </w:pPr>
            <w:r w:rsidRPr="00CE45AC">
              <w:t>display accommodations</w:t>
            </w:r>
          </w:p>
        </w:tc>
        <w:tc>
          <w:tcPr>
            <w:tcW w:w="3164" w:type="dxa"/>
          </w:tcPr>
          <w:p w14:paraId="236FA493" w14:textId="05169D29" w:rsidR="00560754" w:rsidRPr="00CE45AC" w:rsidRDefault="00560754" w:rsidP="00560754">
            <w:pPr>
              <w:pStyle w:val="TAL"/>
              <w:keepNext w:val="0"/>
            </w:pPr>
            <w:r w:rsidRPr="00CE45AC">
              <w:t>Access to display settings such as inverting colours and implementing grayscale</w:t>
            </w:r>
          </w:p>
        </w:tc>
        <w:tc>
          <w:tcPr>
            <w:tcW w:w="1917" w:type="dxa"/>
          </w:tcPr>
          <w:p w14:paraId="0D095BC5" w14:textId="77777777" w:rsidR="00560754" w:rsidRPr="00CE45AC" w:rsidRDefault="00560754" w:rsidP="00560754">
            <w:pPr>
              <w:pStyle w:val="TAL"/>
              <w:keepNext w:val="0"/>
            </w:pPr>
          </w:p>
        </w:tc>
        <w:tc>
          <w:tcPr>
            <w:tcW w:w="1917" w:type="dxa"/>
          </w:tcPr>
          <w:p w14:paraId="3B12492B" w14:textId="44B7409F" w:rsidR="00560754" w:rsidRPr="00CE45AC" w:rsidRDefault="00560754" w:rsidP="00560754">
            <w:pPr>
              <w:pStyle w:val="TAL"/>
              <w:keepNext w:val="0"/>
            </w:pPr>
            <w:r w:rsidRPr="00CE45AC">
              <w:t>screen settings; display accomodations</w:t>
            </w:r>
          </w:p>
        </w:tc>
        <w:tc>
          <w:tcPr>
            <w:tcW w:w="1917" w:type="dxa"/>
          </w:tcPr>
          <w:p w14:paraId="478DBDBA" w14:textId="77777777" w:rsidR="00560754" w:rsidRPr="00CE45AC" w:rsidRDefault="00560754" w:rsidP="00560754">
            <w:pPr>
              <w:pStyle w:val="TAL"/>
              <w:keepNext w:val="0"/>
            </w:pPr>
          </w:p>
        </w:tc>
        <w:tc>
          <w:tcPr>
            <w:tcW w:w="1917" w:type="dxa"/>
            <w:shd w:val="clear" w:color="auto" w:fill="auto"/>
          </w:tcPr>
          <w:p w14:paraId="23B470DF" w14:textId="12896D43" w:rsidR="00560754" w:rsidRPr="00CE45AC" w:rsidRDefault="00560754" w:rsidP="00560754">
            <w:pPr>
              <w:pStyle w:val="TAL"/>
              <w:keepNext w:val="0"/>
            </w:pPr>
            <w:r w:rsidRPr="00CE45AC">
              <w:t>options d'affichage</w:t>
            </w:r>
          </w:p>
        </w:tc>
        <w:tc>
          <w:tcPr>
            <w:tcW w:w="1525" w:type="dxa"/>
          </w:tcPr>
          <w:p w14:paraId="5C5AEEDB" w14:textId="77777777" w:rsidR="00560754" w:rsidRPr="00CE45AC" w:rsidRDefault="00560754" w:rsidP="00560754">
            <w:pPr>
              <w:pStyle w:val="TAL"/>
              <w:keepNext w:val="0"/>
              <w:keepLines w:val="0"/>
              <w:rPr>
                <w:rFonts w:cs="Arial"/>
                <w:szCs w:val="18"/>
              </w:rPr>
            </w:pPr>
          </w:p>
        </w:tc>
      </w:tr>
      <w:tr w:rsidR="00560754" w:rsidRPr="00CE45AC" w14:paraId="644D82BD" w14:textId="77777777" w:rsidTr="008D4FB6">
        <w:trPr>
          <w:jc w:val="center"/>
        </w:trPr>
        <w:tc>
          <w:tcPr>
            <w:tcW w:w="618" w:type="dxa"/>
          </w:tcPr>
          <w:p w14:paraId="5CCE3BE1" w14:textId="0C9D7C4F" w:rsidR="00560754" w:rsidRPr="00CE45AC" w:rsidRDefault="00560754" w:rsidP="00560754">
            <w:pPr>
              <w:pStyle w:val="TAC"/>
              <w:keepNext w:val="0"/>
            </w:pPr>
            <w:r w:rsidRPr="00CE45AC">
              <w:t>D.</w:t>
            </w:r>
            <w:r>
              <w:t>171</w:t>
            </w:r>
            <w:r w:rsidRPr="00CE45AC">
              <w:rPr>
                <w:rFonts w:cs="Arial"/>
                <w:szCs w:val="18"/>
              </w:rPr>
              <w:t xml:space="preserve"> </w:t>
            </w:r>
          </w:p>
        </w:tc>
        <w:tc>
          <w:tcPr>
            <w:tcW w:w="1242" w:type="dxa"/>
          </w:tcPr>
          <w:p w14:paraId="6EDC1C60" w14:textId="10B6888B" w:rsidR="00560754" w:rsidRPr="00CE45AC" w:rsidRDefault="00560754" w:rsidP="00560754">
            <w:pPr>
              <w:pStyle w:val="TAL"/>
              <w:keepNext w:val="0"/>
            </w:pPr>
            <w:r w:rsidRPr="00CE45AC">
              <w:t>display size</w:t>
            </w:r>
          </w:p>
        </w:tc>
        <w:tc>
          <w:tcPr>
            <w:tcW w:w="3164" w:type="dxa"/>
          </w:tcPr>
          <w:p w14:paraId="0D396F76" w14:textId="45A0E58F" w:rsidR="00560754" w:rsidRPr="00CE45AC" w:rsidRDefault="00560754" w:rsidP="00560754">
            <w:pPr>
              <w:pStyle w:val="TAL"/>
              <w:keepNext w:val="0"/>
            </w:pPr>
            <w:r w:rsidRPr="00CE45AC">
              <w:t>Accessibility option of a mobile device to set the items on the screen to a larger size</w:t>
            </w:r>
          </w:p>
        </w:tc>
        <w:tc>
          <w:tcPr>
            <w:tcW w:w="1917" w:type="dxa"/>
          </w:tcPr>
          <w:p w14:paraId="6F75BA96" w14:textId="77777777" w:rsidR="00560754" w:rsidRPr="00CE45AC" w:rsidRDefault="00560754" w:rsidP="00560754">
            <w:pPr>
              <w:pStyle w:val="TAL"/>
              <w:keepNext w:val="0"/>
            </w:pPr>
          </w:p>
        </w:tc>
        <w:tc>
          <w:tcPr>
            <w:tcW w:w="1917" w:type="dxa"/>
          </w:tcPr>
          <w:p w14:paraId="1283F997" w14:textId="4536F9F7" w:rsidR="00560754" w:rsidRPr="00CE45AC" w:rsidRDefault="00560754" w:rsidP="00560754">
            <w:pPr>
              <w:pStyle w:val="TAL"/>
              <w:keepNext w:val="0"/>
            </w:pPr>
            <w:r w:rsidRPr="00CE45AC">
              <w:t>display size</w:t>
            </w:r>
          </w:p>
        </w:tc>
        <w:tc>
          <w:tcPr>
            <w:tcW w:w="1917" w:type="dxa"/>
          </w:tcPr>
          <w:p w14:paraId="6C0ADB50" w14:textId="77777777" w:rsidR="00560754" w:rsidRPr="00CE45AC" w:rsidRDefault="00560754" w:rsidP="00560754">
            <w:pPr>
              <w:pStyle w:val="TAL"/>
              <w:keepNext w:val="0"/>
            </w:pPr>
          </w:p>
        </w:tc>
        <w:tc>
          <w:tcPr>
            <w:tcW w:w="1917" w:type="dxa"/>
            <w:shd w:val="clear" w:color="auto" w:fill="auto"/>
          </w:tcPr>
          <w:p w14:paraId="778C7482" w14:textId="3D3154A5" w:rsidR="00560754" w:rsidRPr="00CE45AC" w:rsidRDefault="00560754" w:rsidP="00560754">
            <w:pPr>
              <w:pStyle w:val="TAL"/>
              <w:keepNext w:val="0"/>
            </w:pPr>
            <w:r w:rsidRPr="00CE45AC">
              <w:t>taille d'affichage</w:t>
            </w:r>
          </w:p>
        </w:tc>
        <w:tc>
          <w:tcPr>
            <w:tcW w:w="1525" w:type="dxa"/>
          </w:tcPr>
          <w:p w14:paraId="625EA785" w14:textId="77777777" w:rsidR="00560754" w:rsidRPr="00CE45AC" w:rsidRDefault="00560754" w:rsidP="00560754">
            <w:pPr>
              <w:pStyle w:val="TAL"/>
              <w:keepNext w:val="0"/>
              <w:keepLines w:val="0"/>
              <w:rPr>
                <w:rFonts w:cs="Arial"/>
                <w:szCs w:val="18"/>
              </w:rPr>
            </w:pPr>
          </w:p>
        </w:tc>
      </w:tr>
      <w:tr w:rsidR="00560754" w:rsidRPr="00CE45AC" w14:paraId="317065F8" w14:textId="77777777" w:rsidTr="008D4FB6">
        <w:trPr>
          <w:jc w:val="center"/>
        </w:trPr>
        <w:tc>
          <w:tcPr>
            <w:tcW w:w="618" w:type="dxa"/>
          </w:tcPr>
          <w:p w14:paraId="029C6320" w14:textId="40049623" w:rsidR="00560754" w:rsidRPr="00CE45AC" w:rsidRDefault="00560754" w:rsidP="00560754">
            <w:pPr>
              <w:pStyle w:val="TAC"/>
              <w:keepNext w:val="0"/>
            </w:pPr>
            <w:r w:rsidRPr="00CE45AC">
              <w:t>D.</w:t>
            </w:r>
            <w:r>
              <w:t>172</w:t>
            </w:r>
            <w:r w:rsidRPr="00CE45AC">
              <w:rPr>
                <w:rFonts w:cs="Arial"/>
                <w:szCs w:val="18"/>
              </w:rPr>
              <w:t xml:space="preserve"> </w:t>
            </w:r>
          </w:p>
        </w:tc>
        <w:tc>
          <w:tcPr>
            <w:tcW w:w="1242" w:type="dxa"/>
          </w:tcPr>
          <w:p w14:paraId="44936A43" w14:textId="0B009BA7" w:rsidR="00560754" w:rsidRPr="00CE45AC" w:rsidRDefault="00560754" w:rsidP="00560754">
            <w:pPr>
              <w:pStyle w:val="TAL"/>
              <w:keepNext w:val="0"/>
            </w:pPr>
            <w:r w:rsidRPr="00CE45AC">
              <w:t>flash alerts</w:t>
            </w:r>
          </w:p>
        </w:tc>
        <w:tc>
          <w:tcPr>
            <w:tcW w:w="3164" w:type="dxa"/>
          </w:tcPr>
          <w:p w14:paraId="6660698D" w14:textId="31600E77" w:rsidR="00560754" w:rsidRPr="00CE45AC" w:rsidRDefault="00560754" w:rsidP="00560754">
            <w:pPr>
              <w:pStyle w:val="TAL"/>
              <w:keepNext w:val="0"/>
            </w:pPr>
            <w:r w:rsidRPr="00CE45AC">
              <w:t>Accessibility option of a mobile device of indicating incoming calls, messages, etc. with a blinking light</w:t>
            </w:r>
          </w:p>
        </w:tc>
        <w:tc>
          <w:tcPr>
            <w:tcW w:w="1917" w:type="dxa"/>
          </w:tcPr>
          <w:p w14:paraId="1BBE3592" w14:textId="77777777" w:rsidR="00560754" w:rsidRPr="00CE45AC" w:rsidRDefault="00560754" w:rsidP="00560754">
            <w:pPr>
              <w:pStyle w:val="TAL"/>
              <w:keepNext w:val="0"/>
            </w:pPr>
          </w:p>
        </w:tc>
        <w:tc>
          <w:tcPr>
            <w:tcW w:w="1917" w:type="dxa"/>
          </w:tcPr>
          <w:p w14:paraId="6B19D25E" w14:textId="69204947" w:rsidR="00560754" w:rsidRPr="00CE45AC" w:rsidRDefault="00560754" w:rsidP="00560754">
            <w:pPr>
              <w:pStyle w:val="TAL"/>
              <w:keepNext w:val="0"/>
            </w:pPr>
            <w:r w:rsidRPr="00CE45AC">
              <w:t>flash alerts</w:t>
            </w:r>
          </w:p>
        </w:tc>
        <w:tc>
          <w:tcPr>
            <w:tcW w:w="1917" w:type="dxa"/>
          </w:tcPr>
          <w:p w14:paraId="58A8400E" w14:textId="77777777" w:rsidR="00560754" w:rsidRPr="00CE45AC" w:rsidRDefault="00560754" w:rsidP="00560754">
            <w:pPr>
              <w:pStyle w:val="TAL"/>
              <w:keepNext w:val="0"/>
            </w:pPr>
          </w:p>
        </w:tc>
        <w:tc>
          <w:tcPr>
            <w:tcW w:w="1917" w:type="dxa"/>
            <w:shd w:val="clear" w:color="auto" w:fill="auto"/>
          </w:tcPr>
          <w:p w14:paraId="49AE461B" w14:textId="2889055A" w:rsidR="00560754" w:rsidRPr="00CE45AC" w:rsidRDefault="00560754" w:rsidP="00560754">
            <w:pPr>
              <w:pStyle w:val="TAL"/>
              <w:keepNext w:val="0"/>
            </w:pPr>
            <w:r w:rsidRPr="00CE45AC">
              <w:t>alertes flash; alertes lumineuses</w:t>
            </w:r>
          </w:p>
        </w:tc>
        <w:tc>
          <w:tcPr>
            <w:tcW w:w="1525" w:type="dxa"/>
          </w:tcPr>
          <w:p w14:paraId="3DC45EAA" w14:textId="77777777" w:rsidR="00560754" w:rsidRPr="00CE45AC" w:rsidRDefault="00560754" w:rsidP="00560754">
            <w:pPr>
              <w:pStyle w:val="TAL"/>
              <w:keepNext w:val="0"/>
              <w:keepLines w:val="0"/>
              <w:rPr>
                <w:rFonts w:cs="Arial"/>
                <w:szCs w:val="18"/>
              </w:rPr>
            </w:pPr>
          </w:p>
        </w:tc>
      </w:tr>
      <w:tr w:rsidR="00560754" w:rsidRPr="00CE45AC" w14:paraId="4D9FED4D" w14:textId="77777777" w:rsidTr="008D4FB6">
        <w:trPr>
          <w:jc w:val="center"/>
        </w:trPr>
        <w:tc>
          <w:tcPr>
            <w:tcW w:w="618" w:type="dxa"/>
          </w:tcPr>
          <w:p w14:paraId="3EBD797F" w14:textId="0B5F83C9" w:rsidR="00560754" w:rsidRPr="00CE45AC" w:rsidRDefault="00560754" w:rsidP="00560754">
            <w:pPr>
              <w:pStyle w:val="TAC"/>
              <w:keepNext w:val="0"/>
            </w:pPr>
            <w:r w:rsidRPr="00CE45AC">
              <w:t>D.</w:t>
            </w:r>
            <w:r>
              <w:t>173</w:t>
            </w:r>
            <w:r w:rsidRPr="00CE45AC">
              <w:rPr>
                <w:rFonts w:cs="Arial"/>
                <w:szCs w:val="18"/>
              </w:rPr>
              <w:t xml:space="preserve"> </w:t>
            </w:r>
          </w:p>
        </w:tc>
        <w:tc>
          <w:tcPr>
            <w:tcW w:w="1242" w:type="dxa"/>
          </w:tcPr>
          <w:p w14:paraId="05EAD987" w14:textId="6A4F5D34" w:rsidR="00560754" w:rsidRPr="00CE45AC" w:rsidRDefault="00560754" w:rsidP="00560754">
            <w:pPr>
              <w:pStyle w:val="TAL"/>
              <w:keepNext w:val="0"/>
            </w:pPr>
            <w:r w:rsidRPr="00CE45AC">
              <w:t>greyscale mode</w:t>
            </w:r>
          </w:p>
        </w:tc>
        <w:tc>
          <w:tcPr>
            <w:tcW w:w="3164" w:type="dxa"/>
          </w:tcPr>
          <w:p w14:paraId="1DA7C219" w14:textId="01B79406" w:rsidR="00560754" w:rsidRPr="00CE45AC" w:rsidRDefault="00560754" w:rsidP="00560754">
            <w:pPr>
              <w:pStyle w:val="TAL"/>
              <w:keepNext w:val="0"/>
            </w:pPr>
            <w:r w:rsidRPr="00CE45AC">
              <w:t>Accessibility functionality of a mobile device for displaying the screen in greyscale mode</w:t>
            </w:r>
          </w:p>
        </w:tc>
        <w:tc>
          <w:tcPr>
            <w:tcW w:w="1917" w:type="dxa"/>
          </w:tcPr>
          <w:p w14:paraId="47CDF972" w14:textId="77777777" w:rsidR="00560754" w:rsidRPr="00CE45AC" w:rsidRDefault="00560754" w:rsidP="00560754">
            <w:pPr>
              <w:pStyle w:val="TAL"/>
              <w:keepNext w:val="0"/>
            </w:pPr>
          </w:p>
        </w:tc>
        <w:tc>
          <w:tcPr>
            <w:tcW w:w="1917" w:type="dxa"/>
          </w:tcPr>
          <w:p w14:paraId="43E76561" w14:textId="16A80CC0" w:rsidR="00560754" w:rsidRPr="00CE45AC" w:rsidRDefault="00560754" w:rsidP="00560754">
            <w:pPr>
              <w:pStyle w:val="TAL"/>
              <w:keepNext w:val="0"/>
            </w:pPr>
            <w:r w:rsidRPr="00CE45AC">
              <w:t>greyscale</w:t>
            </w:r>
          </w:p>
        </w:tc>
        <w:tc>
          <w:tcPr>
            <w:tcW w:w="1917" w:type="dxa"/>
          </w:tcPr>
          <w:p w14:paraId="1F290159" w14:textId="77777777" w:rsidR="00560754" w:rsidRPr="00CE45AC" w:rsidRDefault="00560754" w:rsidP="00560754">
            <w:pPr>
              <w:pStyle w:val="TAL"/>
              <w:keepNext w:val="0"/>
            </w:pPr>
          </w:p>
        </w:tc>
        <w:tc>
          <w:tcPr>
            <w:tcW w:w="1917" w:type="dxa"/>
            <w:shd w:val="clear" w:color="auto" w:fill="auto"/>
          </w:tcPr>
          <w:p w14:paraId="03257546" w14:textId="2B9F0525" w:rsidR="00560754" w:rsidRPr="00CE45AC" w:rsidRDefault="00560754" w:rsidP="00560754">
            <w:pPr>
              <w:pStyle w:val="TAL"/>
              <w:keepNext w:val="0"/>
            </w:pPr>
            <w:r w:rsidRPr="00CE45AC">
              <w:t>nuances de gris</w:t>
            </w:r>
          </w:p>
        </w:tc>
        <w:tc>
          <w:tcPr>
            <w:tcW w:w="1525" w:type="dxa"/>
          </w:tcPr>
          <w:p w14:paraId="4F10ABE9" w14:textId="77777777" w:rsidR="00560754" w:rsidRPr="00CE45AC" w:rsidRDefault="00560754" w:rsidP="00560754">
            <w:pPr>
              <w:pStyle w:val="TAL"/>
              <w:keepNext w:val="0"/>
              <w:keepLines w:val="0"/>
              <w:rPr>
                <w:rFonts w:cs="Arial"/>
                <w:szCs w:val="18"/>
              </w:rPr>
            </w:pPr>
          </w:p>
        </w:tc>
      </w:tr>
      <w:tr w:rsidR="00560754" w:rsidRPr="00CE45AC" w14:paraId="5F3F8C8B" w14:textId="77777777" w:rsidTr="008D4FB6">
        <w:trPr>
          <w:jc w:val="center"/>
        </w:trPr>
        <w:tc>
          <w:tcPr>
            <w:tcW w:w="618" w:type="dxa"/>
          </w:tcPr>
          <w:p w14:paraId="4A14F63B" w14:textId="23FF889D" w:rsidR="00560754" w:rsidRPr="00CE45AC" w:rsidRDefault="00560754" w:rsidP="00560754">
            <w:pPr>
              <w:pStyle w:val="TAC"/>
              <w:keepNext w:val="0"/>
            </w:pPr>
            <w:r w:rsidRPr="00CE45AC">
              <w:t>D.</w:t>
            </w:r>
            <w:r>
              <w:t>174</w:t>
            </w:r>
            <w:r w:rsidRPr="00CE45AC">
              <w:rPr>
                <w:rFonts w:cs="Arial"/>
                <w:szCs w:val="18"/>
              </w:rPr>
              <w:t xml:space="preserve"> </w:t>
            </w:r>
          </w:p>
        </w:tc>
        <w:tc>
          <w:tcPr>
            <w:tcW w:w="1242" w:type="dxa"/>
          </w:tcPr>
          <w:p w14:paraId="213709CE" w14:textId="1D28B9E4" w:rsidR="00560754" w:rsidRPr="00CE45AC" w:rsidRDefault="00560754" w:rsidP="00560754">
            <w:pPr>
              <w:pStyle w:val="TAL"/>
              <w:keepNext w:val="0"/>
            </w:pPr>
            <w:r w:rsidRPr="00CE45AC">
              <w:t>high contrast keyboard</w:t>
            </w:r>
          </w:p>
        </w:tc>
        <w:tc>
          <w:tcPr>
            <w:tcW w:w="3164" w:type="dxa"/>
          </w:tcPr>
          <w:p w14:paraId="577FEB8B" w14:textId="3E7024EA" w:rsidR="00560754" w:rsidRPr="00CE45AC" w:rsidRDefault="00560754" w:rsidP="00560754">
            <w:pPr>
              <w:pStyle w:val="TAL"/>
              <w:keepNext w:val="0"/>
            </w:pPr>
            <w:r w:rsidRPr="00CE45AC">
              <w:t>Accessibility functionality of a mobile device for displaying the keyboard in high contrast</w:t>
            </w:r>
          </w:p>
        </w:tc>
        <w:tc>
          <w:tcPr>
            <w:tcW w:w="1917" w:type="dxa"/>
          </w:tcPr>
          <w:p w14:paraId="617C06D1" w14:textId="77777777" w:rsidR="00560754" w:rsidRPr="00CE45AC" w:rsidRDefault="00560754" w:rsidP="00560754">
            <w:pPr>
              <w:pStyle w:val="TAL"/>
              <w:keepNext w:val="0"/>
            </w:pPr>
          </w:p>
        </w:tc>
        <w:tc>
          <w:tcPr>
            <w:tcW w:w="1917" w:type="dxa"/>
          </w:tcPr>
          <w:p w14:paraId="6E1E592A" w14:textId="47FDE110" w:rsidR="00560754" w:rsidRPr="00CE45AC" w:rsidRDefault="00560754" w:rsidP="00560754">
            <w:pPr>
              <w:pStyle w:val="TAL"/>
              <w:keepNext w:val="0"/>
            </w:pPr>
            <w:r w:rsidRPr="00CE45AC">
              <w:t>high contrast keyboard</w:t>
            </w:r>
          </w:p>
        </w:tc>
        <w:tc>
          <w:tcPr>
            <w:tcW w:w="1917" w:type="dxa"/>
          </w:tcPr>
          <w:p w14:paraId="1D4F86E9" w14:textId="77777777" w:rsidR="00560754" w:rsidRPr="00CE45AC" w:rsidRDefault="00560754" w:rsidP="00560754">
            <w:pPr>
              <w:pStyle w:val="TAL"/>
              <w:keepNext w:val="0"/>
            </w:pPr>
          </w:p>
        </w:tc>
        <w:tc>
          <w:tcPr>
            <w:tcW w:w="1917" w:type="dxa"/>
            <w:shd w:val="clear" w:color="auto" w:fill="auto"/>
          </w:tcPr>
          <w:p w14:paraId="0EF76CCB" w14:textId="0E951FCE" w:rsidR="00560754" w:rsidRPr="00CE45AC" w:rsidRDefault="00560754" w:rsidP="00560754">
            <w:pPr>
              <w:pStyle w:val="TAL"/>
              <w:keepNext w:val="0"/>
            </w:pPr>
            <w:r w:rsidRPr="00CE45AC">
              <w:t xml:space="preserve">clavier à fort contraste </w:t>
            </w:r>
          </w:p>
        </w:tc>
        <w:tc>
          <w:tcPr>
            <w:tcW w:w="1525" w:type="dxa"/>
          </w:tcPr>
          <w:p w14:paraId="45155A8C" w14:textId="77777777" w:rsidR="00560754" w:rsidRPr="00CE45AC" w:rsidRDefault="00560754" w:rsidP="00560754">
            <w:pPr>
              <w:pStyle w:val="TAL"/>
              <w:keepNext w:val="0"/>
              <w:keepLines w:val="0"/>
              <w:rPr>
                <w:rFonts w:cs="Arial"/>
                <w:szCs w:val="18"/>
              </w:rPr>
            </w:pPr>
          </w:p>
        </w:tc>
      </w:tr>
      <w:tr w:rsidR="00560754" w:rsidRPr="00CE45AC" w14:paraId="3B36345B" w14:textId="77777777" w:rsidTr="008D4FB6">
        <w:trPr>
          <w:jc w:val="center"/>
        </w:trPr>
        <w:tc>
          <w:tcPr>
            <w:tcW w:w="618" w:type="dxa"/>
          </w:tcPr>
          <w:p w14:paraId="4DECD31F" w14:textId="29834D6B" w:rsidR="00560754" w:rsidRPr="00CE45AC" w:rsidRDefault="00560754" w:rsidP="00560754">
            <w:pPr>
              <w:pStyle w:val="TAC"/>
              <w:keepNext w:val="0"/>
            </w:pPr>
            <w:r w:rsidRPr="00CE45AC">
              <w:t>D.</w:t>
            </w:r>
            <w:r>
              <w:t>175</w:t>
            </w:r>
            <w:r w:rsidRPr="00CE45AC">
              <w:rPr>
                <w:rFonts w:cs="Arial"/>
                <w:szCs w:val="18"/>
              </w:rPr>
              <w:t xml:space="preserve"> </w:t>
            </w:r>
          </w:p>
        </w:tc>
        <w:tc>
          <w:tcPr>
            <w:tcW w:w="1242" w:type="dxa"/>
          </w:tcPr>
          <w:p w14:paraId="116C1CBD" w14:textId="2D3DCADA" w:rsidR="00560754" w:rsidRPr="00CE45AC" w:rsidRDefault="00560754" w:rsidP="00560754">
            <w:pPr>
              <w:pStyle w:val="TAL"/>
              <w:keepNext w:val="0"/>
            </w:pPr>
            <w:r w:rsidRPr="00CE45AC">
              <w:t xml:space="preserve">high contrast theme </w:t>
            </w:r>
          </w:p>
        </w:tc>
        <w:tc>
          <w:tcPr>
            <w:tcW w:w="3164" w:type="dxa"/>
          </w:tcPr>
          <w:p w14:paraId="7B973548" w14:textId="369BE3E3" w:rsidR="00560754" w:rsidRPr="00CE45AC" w:rsidRDefault="00560754" w:rsidP="00560754">
            <w:pPr>
              <w:pStyle w:val="TAL"/>
              <w:keepNext w:val="0"/>
            </w:pPr>
            <w:r w:rsidRPr="00CE45AC">
              <w:t>A way to increase the colour contrast of text, borders and images on the screen, in order to make them easier to read and identify</w:t>
            </w:r>
          </w:p>
        </w:tc>
        <w:tc>
          <w:tcPr>
            <w:tcW w:w="1917" w:type="dxa"/>
          </w:tcPr>
          <w:p w14:paraId="72E3F4F4" w14:textId="77777777" w:rsidR="00560754" w:rsidRPr="00CE45AC" w:rsidRDefault="00560754" w:rsidP="00560754">
            <w:pPr>
              <w:pStyle w:val="TAL"/>
              <w:keepNext w:val="0"/>
            </w:pPr>
          </w:p>
        </w:tc>
        <w:tc>
          <w:tcPr>
            <w:tcW w:w="1917" w:type="dxa"/>
          </w:tcPr>
          <w:p w14:paraId="2E3920C3" w14:textId="71B00F4E" w:rsidR="00560754" w:rsidRPr="00CE45AC" w:rsidRDefault="00560754" w:rsidP="00560754">
            <w:pPr>
              <w:pStyle w:val="TAL"/>
              <w:keepNext w:val="0"/>
            </w:pPr>
            <w:r w:rsidRPr="00CE45AC">
              <w:t>high contrast; increased contrast</w:t>
            </w:r>
          </w:p>
        </w:tc>
        <w:tc>
          <w:tcPr>
            <w:tcW w:w="1917" w:type="dxa"/>
          </w:tcPr>
          <w:p w14:paraId="60AAB6E0" w14:textId="77777777" w:rsidR="00560754" w:rsidRPr="00CE45AC" w:rsidRDefault="00560754" w:rsidP="00560754">
            <w:pPr>
              <w:pStyle w:val="TAL"/>
              <w:keepNext w:val="0"/>
            </w:pPr>
          </w:p>
        </w:tc>
        <w:tc>
          <w:tcPr>
            <w:tcW w:w="1917" w:type="dxa"/>
            <w:shd w:val="clear" w:color="auto" w:fill="auto"/>
          </w:tcPr>
          <w:p w14:paraId="103687A5" w14:textId="09F1E0A1" w:rsidR="00560754" w:rsidRPr="00CE45AC" w:rsidRDefault="00560754" w:rsidP="00560754">
            <w:pPr>
              <w:pStyle w:val="TAL"/>
              <w:keepNext w:val="0"/>
            </w:pPr>
            <w:r w:rsidRPr="00CE45AC">
              <w:t>rendu fortement contrasté</w:t>
            </w:r>
          </w:p>
        </w:tc>
        <w:tc>
          <w:tcPr>
            <w:tcW w:w="1525" w:type="dxa"/>
          </w:tcPr>
          <w:p w14:paraId="16FE775F" w14:textId="77777777" w:rsidR="00560754" w:rsidRPr="00CE45AC" w:rsidRDefault="00560754" w:rsidP="00560754">
            <w:pPr>
              <w:pStyle w:val="TAL"/>
              <w:keepNext w:val="0"/>
              <w:keepLines w:val="0"/>
              <w:rPr>
                <w:rFonts w:cs="Arial"/>
                <w:szCs w:val="18"/>
              </w:rPr>
            </w:pPr>
          </w:p>
        </w:tc>
      </w:tr>
      <w:tr w:rsidR="00560754" w:rsidRPr="00CE45AC" w14:paraId="4FDFBCB8" w14:textId="77777777" w:rsidTr="008D4FB6">
        <w:trPr>
          <w:jc w:val="center"/>
        </w:trPr>
        <w:tc>
          <w:tcPr>
            <w:tcW w:w="618" w:type="dxa"/>
          </w:tcPr>
          <w:p w14:paraId="2DE43C2D" w14:textId="5557B695" w:rsidR="00560754" w:rsidRPr="00CE45AC" w:rsidRDefault="00560754" w:rsidP="00560754">
            <w:pPr>
              <w:pStyle w:val="TAC"/>
              <w:keepNext w:val="0"/>
            </w:pPr>
            <w:r w:rsidRPr="00CE45AC">
              <w:lastRenderedPageBreak/>
              <w:t>D.</w:t>
            </w:r>
            <w:r>
              <w:t>176</w:t>
            </w:r>
            <w:r w:rsidRPr="00CE45AC">
              <w:rPr>
                <w:rFonts w:cs="Arial"/>
                <w:szCs w:val="18"/>
              </w:rPr>
              <w:t xml:space="preserve"> </w:t>
            </w:r>
          </w:p>
        </w:tc>
        <w:tc>
          <w:tcPr>
            <w:tcW w:w="1242" w:type="dxa"/>
          </w:tcPr>
          <w:p w14:paraId="27E54984" w14:textId="210466DF" w:rsidR="00560754" w:rsidRPr="00CE45AC" w:rsidRDefault="00560754" w:rsidP="00560754">
            <w:pPr>
              <w:pStyle w:val="TAL"/>
              <w:keepNext w:val="0"/>
            </w:pPr>
            <w:r w:rsidRPr="00CE45AC">
              <w:t>invert colours</w:t>
            </w:r>
          </w:p>
        </w:tc>
        <w:tc>
          <w:tcPr>
            <w:tcW w:w="3164" w:type="dxa"/>
          </w:tcPr>
          <w:p w14:paraId="22420527" w14:textId="40EB2C56" w:rsidR="00560754" w:rsidRPr="00CE45AC" w:rsidRDefault="00560754" w:rsidP="00560754">
            <w:pPr>
              <w:pStyle w:val="TAL"/>
              <w:keepNext w:val="0"/>
            </w:pPr>
            <w:r w:rsidRPr="00CE45AC">
              <w:t>A function to invert all colours on the screen</w:t>
            </w:r>
          </w:p>
        </w:tc>
        <w:tc>
          <w:tcPr>
            <w:tcW w:w="1917" w:type="dxa"/>
          </w:tcPr>
          <w:p w14:paraId="59CC657C" w14:textId="77777777" w:rsidR="00560754" w:rsidRPr="00CE45AC" w:rsidRDefault="00560754" w:rsidP="00560754">
            <w:pPr>
              <w:pStyle w:val="TAL"/>
              <w:keepNext w:val="0"/>
            </w:pPr>
          </w:p>
        </w:tc>
        <w:tc>
          <w:tcPr>
            <w:tcW w:w="1917" w:type="dxa"/>
          </w:tcPr>
          <w:p w14:paraId="115E285B" w14:textId="0A482424" w:rsidR="00560754" w:rsidRPr="00CE45AC" w:rsidRDefault="00560754" w:rsidP="00560754">
            <w:pPr>
              <w:pStyle w:val="TAL"/>
              <w:keepNext w:val="0"/>
            </w:pPr>
            <w:r w:rsidRPr="00CE45AC">
              <w:t>negative colours; invert colours</w:t>
            </w:r>
          </w:p>
        </w:tc>
        <w:tc>
          <w:tcPr>
            <w:tcW w:w="1917" w:type="dxa"/>
          </w:tcPr>
          <w:p w14:paraId="643EEA85" w14:textId="77777777" w:rsidR="00560754" w:rsidRPr="00CE45AC" w:rsidRDefault="00560754" w:rsidP="00560754">
            <w:pPr>
              <w:pStyle w:val="TAL"/>
              <w:keepNext w:val="0"/>
            </w:pPr>
          </w:p>
        </w:tc>
        <w:tc>
          <w:tcPr>
            <w:tcW w:w="1917" w:type="dxa"/>
            <w:shd w:val="clear" w:color="auto" w:fill="auto"/>
          </w:tcPr>
          <w:p w14:paraId="5CB7EABF" w14:textId="1F433C35" w:rsidR="00560754" w:rsidRPr="00CE45AC" w:rsidRDefault="00560754" w:rsidP="00560754">
            <w:pPr>
              <w:pStyle w:val="TAL"/>
              <w:keepNext w:val="0"/>
            </w:pPr>
            <w:r w:rsidRPr="00CE45AC">
              <w:t>inversion des couleurs; négatif</w:t>
            </w:r>
          </w:p>
        </w:tc>
        <w:tc>
          <w:tcPr>
            <w:tcW w:w="1525" w:type="dxa"/>
          </w:tcPr>
          <w:p w14:paraId="16B599F3" w14:textId="77777777" w:rsidR="00560754" w:rsidRPr="00CE45AC" w:rsidRDefault="00560754" w:rsidP="00560754">
            <w:pPr>
              <w:pStyle w:val="TAL"/>
              <w:keepNext w:val="0"/>
              <w:keepLines w:val="0"/>
              <w:rPr>
                <w:rFonts w:cs="Arial"/>
                <w:szCs w:val="18"/>
              </w:rPr>
            </w:pPr>
          </w:p>
        </w:tc>
      </w:tr>
      <w:tr w:rsidR="00560754" w:rsidRPr="00CE45AC" w14:paraId="5097F979" w14:textId="77777777" w:rsidTr="008D4FB6">
        <w:trPr>
          <w:jc w:val="center"/>
        </w:trPr>
        <w:tc>
          <w:tcPr>
            <w:tcW w:w="618" w:type="dxa"/>
          </w:tcPr>
          <w:p w14:paraId="57C4ACD5" w14:textId="714A6661" w:rsidR="00560754" w:rsidRPr="00CE45AC" w:rsidRDefault="00560754" w:rsidP="00560754">
            <w:pPr>
              <w:pStyle w:val="TAC"/>
              <w:keepNext w:val="0"/>
            </w:pPr>
            <w:r w:rsidRPr="00CE45AC">
              <w:t>D.</w:t>
            </w:r>
            <w:r>
              <w:t>177</w:t>
            </w:r>
            <w:r w:rsidRPr="00CE45AC">
              <w:rPr>
                <w:rFonts w:cs="Arial"/>
                <w:szCs w:val="18"/>
              </w:rPr>
              <w:t xml:space="preserve"> </w:t>
            </w:r>
          </w:p>
        </w:tc>
        <w:tc>
          <w:tcPr>
            <w:tcW w:w="1242" w:type="dxa"/>
          </w:tcPr>
          <w:p w14:paraId="2F275EF7" w14:textId="4E4685C2" w:rsidR="00560754" w:rsidRPr="00CE45AC" w:rsidRDefault="00560754" w:rsidP="00560754">
            <w:pPr>
              <w:pStyle w:val="TAL"/>
              <w:keepNext w:val="0"/>
            </w:pPr>
            <w:r w:rsidRPr="00CE45AC">
              <w:t>larger text/font size</w:t>
            </w:r>
          </w:p>
        </w:tc>
        <w:tc>
          <w:tcPr>
            <w:tcW w:w="3164" w:type="dxa"/>
          </w:tcPr>
          <w:p w14:paraId="1472FFAD" w14:textId="02863A53" w:rsidR="00560754" w:rsidRPr="00CE45AC" w:rsidRDefault="00560754" w:rsidP="00560754">
            <w:pPr>
              <w:pStyle w:val="TAL"/>
              <w:keepNext w:val="0"/>
            </w:pPr>
            <w:r w:rsidRPr="00CE45AC">
              <w:t>Option to see larger characters and graphical elements</w:t>
            </w:r>
          </w:p>
        </w:tc>
        <w:tc>
          <w:tcPr>
            <w:tcW w:w="1917" w:type="dxa"/>
          </w:tcPr>
          <w:p w14:paraId="1AC75070" w14:textId="77777777" w:rsidR="00560754" w:rsidRPr="00CE45AC" w:rsidRDefault="00560754" w:rsidP="00560754">
            <w:pPr>
              <w:pStyle w:val="TAL"/>
              <w:keepNext w:val="0"/>
            </w:pPr>
          </w:p>
        </w:tc>
        <w:tc>
          <w:tcPr>
            <w:tcW w:w="1917" w:type="dxa"/>
          </w:tcPr>
          <w:p w14:paraId="6B65A231" w14:textId="0C9F35D9" w:rsidR="00560754" w:rsidRPr="00CE45AC" w:rsidRDefault="00560754" w:rsidP="00560754">
            <w:pPr>
              <w:pStyle w:val="TAL"/>
              <w:keepNext w:val="0"/>
            </w:pPr>
            <w:r w:rsidRPr="00CE45AC">
              <w:t>larger text/font size</w:t>
            </w:r>
          </w:p>
        </w:tc>
        <w:tc>
          <w:tcPr>
            <w:tcW w:w="1917" w:type="dxa"/>
          </w:tcPr>
          <w:p w14:paraId="350C12E9" w14:textId="77777777" w:rsidR="00560754" w:rsidRPr="00CE45AC" w:rsidRDefault="00560754" w:rsidP="00560754">
            <w:pPr>
              <w:pStyle w:val="TAL"/>
              <w:keepNext w:val="0"/>
            </w:pPr>
          </w:p>
        </w:tc>
        <w:tc>
          <w:tcPr>
            <w:tcW w:w="1917" w:type="dxa"/>
            <w:shd w:val="clear" w:color="auto" w:fill="auto"/>
          </w:tcPr>
          <w:p w14:paraId="2B3E37B5" w14:textId="71698E2C" w:rsidR="00560754" w:rsidRPr="00CE45AC" w:rsidRDefault="00560754" w:rsidP="00560754">
            <w:pPr>
              <w:pStyle w:val="TAL"/>
              <w:keepNext w:val="0"/>
            </w:pPr>
            <w:r w:rsidRPr="00CE45AC">
              <w:t>grossissement du texte; règlage de la taille des caractères</w:t>
            </w:r>
          </w:p>
        </w:tc>
        <w:tc>
          <w:tcPr>
            <w:tcW w:w="1525" w:type="dxa"/>
          </w:tcPr>
          <w:p w14:paraId="0CEBE40A" w14:textId="77777777" w:rsidR="00560754" w:rsidRPr="00CE45AC" w:rsidRDefault="00560754" w:rsidP="00560754">
            <w:pPr>
              <w:pStyle w:val="TAL"/>
              <w:keepNext w:val="0"/>
              <w:keepLines w:val="0"/>
              <w:rPr>
                <w:rFonts w:cs="Arial"/>
                <w:szCs w:val="18"/>
              </w:rPr>
            </w:pPr>
          </w:p>
        </w:tc>
      </w:tr>
      <w:tr w:rsidR="00560754" w:rsidRPr="00CE45AC" w14:paraId="495A41DB" w14:textId="77777777" w:rsidTr="008D4FB6">
        <w:trPr>
          <w:jc w:val="center"/>
        </w:trPr>
        <w:tc>
          <w:tcPr>
            <w:tcW w:w="618" w:type="dxa"/>
          </w:tcPr>
          <w:p w14:paraId="45D7D9A1" w14:textId="269D3DE9" w:rsidR="00560754" w:rsidRPr="00CE45AC" w:rsidRDefault="00560754" w:rsidP="00560754">
            <w:pPr>
              <w:pStyle w:val="TAC"/>
              <w:keepNext w:val="0"/>
            </w:pPr>
            <w:r w:rsidRPr="00CE45AC">
              <w:t>D.</w:t>
            </w:r>
            <w:r>
              <w:t>178</w:t>
            </w:r>
            <w:r w:rsidRPr="00CE45AC">
              <w:rPr>
                <w:rFonts w:cs="Arial"/>
                <w:szCs w:val="18"/>
              </w:rPr>
              <w:t xml:space="preserve"> </w:t>
            </w:r>
          </w:p>
        </w:tc>
        <w:tc>
          <w:tcPr>
            <w:tcW w:w="1242" w:type="dxa"/>
          </w:tcPr>
          <w:p w14:paraId="04C4CB49" w14:textId="795CD4D4" w:rsidR="00560754" w:rsidRPr="00CE45AC" w:rsidRDefault="00560754" w:rsidP="00560754">
            <w:pPr>
              <w:pStyle w:val="TAL"/>
              <w:keepNext w:val="0"/>
            </w:pPr>
            <w:r w:rsidRPr="00CE45AC">
              <w:t>magnification</w:t>
            </w:r>
          </w:p>
        </w:tc>
        <w:tc>
          <w:tcPr>
            <w:tcW w:w="3164" w:type="dxa"/>
          </w:tcPr>
          <w:p w14:paraId="0CB7622D" w14:textId="795DCA44" w:rsidR="00560754" w:rsidRPr="00CE45AC" w:rsidRDefault="00560754" w:rsidP="00560754">
            <w:pPr>
              <w:pStyle w:val="TAL"/>
              <w:keepNext w:val="0"/>
            </w:pPr>
            <w:r w:rsidRPr="00CE45AC">
              <w:t>Tool that activates a "magnifying glass" that can be moved over a screen to magnify the content beneath it</w:t>
            </w:r>
          </w:p>
        </w:tc>
        <w:tc>
          <w:tcPr>
            <w:tcW w:w="1917" w:type="dxa"/>
          </w:tcPr>
          <w:p w14:paraId="723E03BA" w14:textId="77777777" w:rsidR="00560754" w:rsidRPr="00CE45AC" w:rsidRDefault="00560754" w:rsidP="00560754">
            <w:pPr>
              <w:pStyle w:val="TAL"/>
              <w:keepNext w:val="0"/>
            </w:pPr>
          </w:p>
        </w:tc>
        <w:tc>
          <w:tcPr>
            <w:tcW w:w="1917" w:type="dxa"/>
          </w:tcPr>
          <w:p w14:paraId="5021FD4A" w14:textId="52E18538" w:rsidR="00560754" w:rsidRPr="00CE45AC" w:rsidRDefault="00560754" w:rsidP="00560754">
            <w:pPr>
              <w:pStyle w:val="TAL"/>
              <w:keepNext w:val="0"/>
            </w:pPr>
            <w:r w:rsidRPr="00CE45AC">
              <w:t>magnification</w:t>
            </w:r>
          </w:p>
        </w:tc>
        <w:tc>
          <w:tcPr>
            <w:tcW w:w="1917" w:type="dxa"/>
          </w:tcPr>
          <w:p w14:paraId="42FEF080" w14:textId="77777777" w:rsidR="00560754" w:rsidRPr="00CE45AC" w:rsidRDefault="00560754" w:rsidP="00560754">
            <w:pPr>
              <w:pStyle w:val="TAL"/>
              <w:keepNext w:val="0"/>
            </w:pPr>
          </w:p>
        </w:tc>
        <w:tc>
          <w:tcPr>
            <w:tcW w:w="1917" w:type="dxa"/>
            <w:shd w:val="clear" w:color="auto" w:fill="auto"/>
          </w:tcPr>
          <w:p w14:paraId="495D3890" w14:textId="798034C7" w:rsidR="00560754" w:rsidRPr="00CE45AC" w:rsidRDefault="00560754" w:rsidP="00560754">
            <w:pPr>
              <w:pStyle w:val="TAL"/>
              <w:keepNext w:val="0"/>
            </w:pPr>
            <w:r w:rsidRPr="00CE45AC">
              <w:t>grossissement; activation de la loupe</w:t>
            </w:r>
          </w:p>
        </w:tc>
        <w:tc>
          <w:tcPr>
            <w:tcW w:w="1525" w:type="dxa"/>
          </w:tcPr>
          <w:p w14:paraId="184FD2E4" w14:textId="77777777" w:rsidR="00560754" w:rsidRPr="00CE45AC" w:rsidRDefault="00560754" w:rsidP="00560754">
            <w:pPr>
              <w:pStyle w:val="TAL"/>
              <w:keepNext w:val="0"/>
              <w:keepLines w:val="0"/>
              <w:rPr>
                <w:rFonts w:cs="Arial"/>
                <w:szCs w:val="18"/>
              </w:rPr>
            </w:pPr>
          </w:p>
        </w:tc>
      </w:tr>
      <w:tr w:rsidR="00560754" w:rsidRPr="00CE45AC" w14:paraId="58A651B8" w14:textId="77777777" w:rsidTr="008D4FB6">
        <w:trPr>
          <w:jc w:val="center"/>
        </w:trPr>
        <w:tc>
          <w:tcPr>
            <w:tcW w:w="618" w:type="dxa"/>
          </w:tcPr>
          <w:p w14:paraId="013C9667" w14:textId="7F99E2F8" w:rsidR="00560754" w:rsidRPr="00CE45AC" w:rsidRDefault="00560754" w:rsidP="00560754">
            <w:pPr>
              <w:pStyle w:val="TAC"/>
              <w:keepNext w:val="0"/>
            </w:pPr>
            <w:r w:rsidRPr="00CE45AC">
              <w:t>D.</w:t>
            </w:r>
            <w:r>
              <w:t>179</w:t>
            </w:r>
            <w:r w:rsidRPr="00CE45AC">
              <w:rPr>
                <w:rFonts w:cs="Arial"/>
                <w:szCs w:val="18"/>
              </w:rPr>
              <w:t xml:space="preserve"> </w:t>
            </w:r>
          </w:p>
        </w:tc>
        <w:tc>
          <w:tcPr>
            <w:tcW w:w="1242" w:type="dxa"/>
          </w:tcPr>
          <w:p w14:paraId="0C628B2B" w14:textId="4DA55036" w:rsidR="00560754" w:rsidRPr="00CE45AC" w:rsidRDefault="00560754" w:rsidP="00560754">
            <w:pPr>
              <w:pStyle w:val="TAL"/>
              <w:keepNext w:val="0"/>
            </w:pPr>
            <w:r w:rsidRPr="00CE45AC">
              <w:t>pitch</w:t>
            </w:r>
          </w:p>
        </w:tc>
        <w:tc>
          <w:tcPr>
            <w:tcW w:w="3164" w:type="dxa"/>
          </w:tcPr>
          <w:p w14:paraId="3B81A85F" w14:textId="5A02F4DE" w:rsidR="00560754" w:rsidRPr="00CE45AC" w:rsidRDefault="00560754" w:rsidP="00560754">
            <w:pPr>
              <w:pStyle w:val="TAL"/>
              <w:keepNext w:val="0"/>
            </w:pPr>
            <w:r w:rsidRPr="00CE45AC">
              <w:t>Selection of higher or lower voice tones</w:t>
            </w:r>
          </w:p>
        </w:tc>
        <w:tc>
          <w:tcPr>
            <w:tcW w:w="1917" w:type="dxa"/>
          </w:tcPr>
          <w:p w14:paraId="782508E1" w14:textId="77777777" w:rsidR="00560754" w:rsidRPr="00CE45AC" w:rsidRDefault="00560754" w:rsidP="00560754">
            <w:pPr>
              <w:pStyle w:val="TAL"/>
              <w:keepNext w:val="0"/>
            </w:pPr>
          </w:p>
        </w:tc>
        <w:tc>
          <w:tcPr>
            <w:tcW w:w="1917" w:type="dxa"/>
          </w:tcPr>
          <w:p w14:paraId="3FD2A975" w14:textId="30C0A8CF" w:rsidR="00560754" w:rsidRPr="00CE45AC" w:rsidRDefault="00560754" w:rsidP="00560754">
            <w:pPr>
              <w:pStyle w:val="TAL"/>
              <w:keepNext w:val="0"/>
            </w:pPr>
            <w:r w:rsidRPr="00CE45AC">
              <w:t>pitch</w:t>
            </w:r>
          </w:p>
        </w:tc>
        <w:tc>
          <w:tcPr>
            <w:tcW w:w="1917" w:type="dxa"/>
          </w:tcPr>
          <w:p w14:paraId="0FBBC1F4" w14:textId="77777777" w:rsidR="00560754" w:rsidRPr="00CE45AC" w:rsidRDefault="00560754" w:rsidP="00560754">
            <w:pPr>
              <w:pStyle w:val="TAL"/>
              <w:keepNext w:val="0"/>
            </w:pPr>
          </w:p>
        </w:tc>
        <w:tc>
          <w:tcPr>
            <w:tcW w:w="1917" w:type="dxa"/>
            <w:shd w:val="clear" w:color="auto" w:fill="auto"/>
          </w:tcPr>
          <w:p w14:paraId="310C55F4" w14:textId="4675ADCE" w:rsidR="00560754" w:rsidRPr="00CE45AC" w:rsidRDefault="00560754" w:rsidP="00560754">
            <w:pPr>
              <w:pStyle w:val="TAL"/>
              <w:keepNext w:val="0"/>
            </w:pPr>
            <w:r w:rsidRPr="00CE45AC">
              <w:t>hauteur du son</w:t>
            </w:r>
          </w:p>
        </w:tc>
        <w:tc>
          <w:tcPr>
            <w:tcW w:w="1525" w:type="dxa"/>
          </w:tcPr>
          <w:p w14:paraId="414A40D7" w14:textId="77777777" w:rsidR="00560754" w:rsidRPr="00CE45AC" w:rsidRDefault="00560754" w:rsidP="00560754">
            <w:pPr>
              <w:pStyle w:val="TAL"/>
              <w:keepNext w:val="0"/>
              <w:keepLines w:val="0"/>
              <w:rPr>
                <w:rFonts w:cs="Arial"/>
                <w:szCs w:val="18"/>
              </w:rPr>
            </w:pPr>
          </w:p>
        </w:tc>
      </w:tr>
      <w:tr w:rsidR="00560754" w:rsidRPr="00CE45AC" w14:paraId="53CC8A8F" w14:textId="77777777" w:rsidTr="008D4FB6">
        <w:trPr>
          <w:jc w:val="center"/>
        </w:trPr>
        <w:tc>
          <w:tcPr>
            <w:tcW w:w="618" w:type="dxa"/>
          </w:tcPr>
          <w:p w14:paraId="1D9D2A4F" w14:textId="68EC6D4F" w:rsidR="00560754" w:rsidRPr="00CE45AC" w:rsidRDefault="00560754" w:rsidP="00560754">
            <w:pPr>
              <w:pStyle w:val="TAC"/>
              <w:keepNext w:val="0"/>
            </w:pPr>
            <w:r w:rsidRPr="00CE45AC">
              <w:t>D.</w:t>
            </w:r>
            <w:r>
              <w:t>180</w:t>
            </w:r>
            <w:r w:rsidRPr="00CE45AC">
              <w:rPr>
                <w:rFonts w:cs="Arial"/>
                <w:szCs w:val="18"/>
              </w:rPr>
              <w:t xml:space="preserve"> </w:t>
            </w:r>
          </w:p>
        </w:tc>
        <w:tc>
          <w:tcPr>
            <w:tcW w:w="1242" w:type="dxa"/>
          </w:tcPr>
          <w:p w14:paraId="316CCCB3" w14:textId="512A55FA" w:rsidR="00560754" w:rsidRPr="00CE45AC" w:rsidRDefault="00560754" w:rsidP="00560754">
            <w:pPr>
              <w:pStyle w:val="TAL"/>
              <w:keepNext w:val="0"/>
            </w:pPr>
            <w:r w:rsidRPr="00CE45AC">
              <w:t>reduce motion</w:t>
            </w:r>
          </w:p>
        </w:tc>
        <w:tc>
          <w:tcPr>
            <w:tcW w:w="3164" w:type="dxa"/>
          </w:tcPr>
          <w:p w14:paraId="35F5CB1D" w14:textId="60312F56" w:rsidR="00560754" w:rsidRPr="00CE45AC" w:rsidRDefault="00560754" w:rsidP="00560754">
            <w:pPr>
              <w:pStyle w:val="TAL"/>
              <w:keepNext w:val="0"/>
            </w:pPr>
            <w:r w:rsidRPr="00CE45AC">
              <w:t>Option to reduce screen movement and motion effects</w:t>
            </w:r>
          </w:p>
        </w:tc>
        <w:tc>
          <w:tcPr>
            <w:tcW w:w="1917" w:type="dxa"/>
          </w:tcPr>
          <w:p w14:paraId="317DFA71" w14:textId="77777777" w:rsidR="00560754" w:rsidRPr="00CE45AC" w:rsidRDefault="00560754" w:rsidP="00560754">
            <w:pPr>
              <w:pStyle w:val="TAL"/>
              <w:keepNext w:val="0"/>
            </w:pPr>
          </w:p>
        </w:tc>
        <w:tc>
          <w:tcPr>
            <w:tcW w:w="1917" w:type="dxa"/>
          </w:tcPr>
          <w:p w14:paraId="48FD91E6" w14:textId="6A18E384" w:rsidR="00560754" w:rsidRPr="00CE45AC" w:rsidRDefault="00560754" w:rsidP="00560754">
            <w:pPr>
              <w:pStyle w:val="TAL"/>
              <w:keepNext w:val="0"/>
            </w:pPr>
            <w:r w:rsidRPr="00CE45AC">
              <w:t>reduce background motion</w:t>
            </w:r>
          </w:p>
        </w:tc>
        <w:tc>
          <w:tcPr>
            <w:tcW w:w="1917" w:type="dxa"/>
          </w:tcPr>
          <w:p w14:paraId="42D2FE05" w14:textId="77777777" w:rsidR="00560754" w:rsidRPr="00CE45AC" w:rsidRDefault="00560754" w:rsidP="00560754">
            <w:pPr>
              <w:pStyle w:val="TAL"/>
              <w:keepNext w:val="0"/>
            </w:pPr>
          </w:p>
        </w:tc>
        <w:tc>
          <w:tcPr>
            <w:tcW w:w="1917" w:type="dxa"/>
            <w:shd w:val="clear" w:color="auto" w:fill="auto"/>
          </w:tcPr>
          <w:p w14:paraId="3367DB03" w14:textId="2B9986E3" w:rsidR="00560754" w:rsidRPr="00CE45AC" w:rsidRDefault="00560754" w:rsidP="00560754">
            <w:pPr>
              <w:pStyle w:val="TAL"/>
              <w:keepNext w:val="0"/>
            </w:pPr>
            <w:r w:rsidRPr="00CE45AC">
              <w:t>réduire les mouvements</w:t>
            </w:r>
          </w:p>
        </w:tc>
        <w:tc>
          <w:tcPr>
            <w:tcW w:w="1525" w:type="dxa"/>
          </w:tcPr>
          <w:p w14:paraId="3249C9B9" w14:textId="77777777" w:rsidR="00560754" w:rsidRPr="00CE45AC" w:rsidRDefault="00560754" w:rsidP="00560754">
            <w:pPr>
              <w:pStyle w:val="TAL"/>
              <w:keepNext w:val="0"/>
              <w:keepLines w:val="0"/>
              <w:rPr>
                <w:rFonts w:cs="Arial"/>
                <w:szCs w:val="18"/>
              </w:rPr>
            </w:pPr>
          </w:p>
        </w:tc>
      </w:tr>
      <w:tr w:rsidR="00560754" w:rsidRPr="00CE45AC" w14:paraId="6BE8DB25" w14:textId="77777777" w:rsidTr="008D4FB6">
        <w:trPr>
          <w:jc w:val="center"/>
        </w:trPr>
        <w:tc>
          <w:tcPr>
            <w:tcW w:w="618" w:type="dxa"/>
          </w:tcPr>
          <w:p w14:paraId="6291FD3D" w14:textId="5F2C0F7A" w:rsidR="00560754" w:rsidRPr="00CE45AC" w:rsidRDefault="00560754" w:rsidP="00560754">
            <w:pPr>
              <w:pStyle w:val="TAC"/>
              <w:keepNext w:val="0"/>
            </w:pPr>
            <w:r w:rsidRPr="00CE45AC">
              <w:t>D.</w:t>
            </w:r>
            <w:r>
              <w:t>181</w:t>
            </w:r>
            <w:r w:rsidRPr="00CE45AC">
              <w:rPr>
                <w:rFonts w:cs="Arial"/>
                <w:szCs w:val="18"/>
              </w:rPr>
              <w:t xml:space="preserve"> </w:t>
            </w:r>
          </w:p>
        </w:tc>
        <w:tc>
          <w:tcPr>
            <w:tcW w:w="1242" w:type="dxa"/>
          </w:tcPr>
          <w:p w14:paraId="15ACED5F" w14:textId="385AB109" w:rsidR="00560754" w:rsidRPr="00CE45AC" w:rsidRDefault="00560754" w:rsidP="00560754">
            <w:pPr>
              <w:pStyle w:val="TAL"/>
              <w:keepNext w:val="0"/>
            </w:pPr>
            <w:r w:rsidRPr="00CE45AC">
              <w:t>screenreader</w:t>
            </w:r>
          </w:p>
        </w:tc>
        <w:tc>
          <w:tcPr>
            <w:tcW w:w="3164" w:type="dxa"/>
          </w:tcPr>
          <w:p w14:paraId="261B11AE" w14:textId="0A466776" w:rsidR="00560754" w:rsidRPr="00CE45AC" w:rsidRDefault="00560754" w:rsidP="00560754">
            <w:pPr>
              <w:pStyle w:val="TAL"/>
              <w:keepNext w:val="0"/>
            </w:pPr>
            <w:r w:rsidRPr="00CE45AC">
              <w:t>Assistive technology trying to convey what users with regular eyesight see on a display through non-visual means</w:t>
            </w:r>
          </w:p>
        </w:tc>
        <w:tc>
          <w:tcPr>
            <w:tcW w:w="1917" w:type="dxa"/>
          </w:tcPr>
          <w:p w14:paraId="77821494" w14:textId="77777777" w:rsidR="00560754" w:rsidRPr="00CE45AC" w:rsidRDefault="00560754" w:rsidP="00560754">
            <w:pPr>
              <w:pStyle w:val="TAL"/>
              <w:keepNext w:val="0"/>
            </w:pPr>
          </w:p>
        </w:tc>
        <w:tc>
          <w:tcPr>
            <w:tcW w:w="1917" w:type="dxa"/>
          </w:tcPr>
          <w:p w14:paraId="545C5FD6" w14:textId="57DD2262" w:rsidR="00560754" w:rsidRPr="00CE45AC" w:rsidRDefault="00560754" w:rsidP="00560754">
            <w:pPr>
              <w:pStyle w:val="TAL"/>
              <w:keepNext w:val="0"/>
            </w:pPr>
            <w:r w:rsidRPr="00CE45AC">
              <w:t>screenreader</w:t>
            </w:r>
          </w:p>
        </w:tc>
        <w:tc>
          <w:tcPr>
            <w:tcW w:w="1917" w:type="dxa"/>
          </w:tcPr>
          <w:p w14:paraId="76D56822" w14:textId="77777777" w:rsidR="00560754" w:rsidRPr="00CE45AC" w:rsidRDefault="00560754" w:rsidP="00560754">
            <w:pPr>
              <w:pStyle w:val="TAL"/>
              <w:keepNext w:val="0"/>
            </w:pPr>
          </w:p>
        </w:tc>
        <w:tc>
          <w:tcPr>
            <w:tcW w:w="1917" w:type="dxa"/>
            <w:shd w:val="clear" w:color="auto" w:fill="auto"/>
          </w:tcPr>
          <w:p w14:paraId="7408E6EB" w14:textId="3BD87E25" w:rsidR="00560754" w:rsidRPr="00CE45AC" w:rsidRDefault="00560754" w:rsidP="00560754">
            <w:pPr>
              <w:pStyle w:val="TAL"/>
              <w:keepNext w:val="0"/>
            </w:pPr>
            <w:r w:rsidRPr="00CE45AC">
              <w:t>lecteur d'écran</w:t>
            </w:r>
          </w:p>
        </w:tc>
        <w:tc>
          <w:tcPr>
            <w:tcW w:w="1525" w:type="dxa"/>
          </w:tcPr>
          <w:p w14:paraId="148FCE45" w14:textId="77777777" w:rsidR="00560754" w:rsidRPr="00CE45AC" w:rsidRDefault="00560754" w:rsidP="00560754">
            <w:pPr>
              <w:pStyle w:val="TAL"/>
              <w:keepNext w:val="0"/>
              <w:keepLines w:val="0"/>
              <w:rPr>
                <w:rFonts w:cs="Arial"/>
                <w:szCs w:val="18"/>
              </w:rPr>
            </w:pPr>
          </w:p>
        </w:tc>
      </w:tr>
      <w:tr w:rsidR="00560754" w:rsidRPr="00CE45AC" w14:paraId="09ED080C" w14:textId="77777777" w:rsidTr="008D4FB6">
        <w:trPr>
          <w:jc w:val="center"/>
        </w:trPr>
        <w:tc>
          <w:tcPr>
            <w:tcW w:w="618" w:type="dxa"/>
          </w:tcPr>
          <w:p w14:paraId="4B55B9F0" w14:textId="655A5DDE" w:rsidR="00560754" w:rsidRPr="00CE45AC" w:rsidRDefault="00560754" w:rsidP="00560754">
            <w:pPr>
              <w:pStyle w:val="TAC"/>
              <w:keepNext w:val="0"/>
            </w:pPr>
            <w:r w:rsidRPr="00CE45AC">
              <w:t>D.</w:t>
            </w:r>
            <w:r>
              <w:t>182</w:t>
            </w:r>
            <w:r w:rsidRPr="00CE45AC">
              <w:rPr>
                <w:rFonts w:cs="Arial"/>
                <w:szCs w:val="18"/>
              </w:rPr>
              <w:t xml:space="preserve"> </w:t>
            </w:r>
          </w:p>
        </w:tc>
        <w:tc>
          <w:tcPr>
            <w:tcW w:w="1242" w:type="dxa"/>
          </w:tcPr>
          <w:p w14:paraId="32CB0760" w14:textId="56CFFF9D" w:rsidR="00560754" w:rsidRPr="00CE45AC" w:rsidRDefault="00560754" w:rsidP="00560754">
            <w:pPr>
              <w:pStyle w:val="TAL"/>
              <w:keepNext w:val="0"/>
            </w:pPr>
            <w:r w:rsidRPr="00CE45AC">
              <w:t>speaking rate</w:t>
            </w:r>
          </w:p>
        </w:tc>
        <w:tc>
          <w:tcPr>
            <w:tcW w:w="3164" w:type="dxa"/>
          </w:tcPr>
          <w:p w14:paraId="31E6C9E3" w14:textId="048E0E71" w:rsidR="00560754" w:rsidRPr="00CE45AC" w:rsidRDefault="00560754" w:rsidP="00560754">
            <w:pPr>
              <w:pStyle w:val="TAL"/>
              <w:keepNext w:val="0"/>
            </w:pPr>
            <w:r w:rsidRPr="00CE45AC">
              <w:rPr>
                <w:color w:val="222222"/>
              </w:rPr>
              <w:t xml:space="preserve">The number of speech units of a given type produced within a given amount of time </w:t>
            </w:r>
          </w:p>
        </w:tc>
        <w:tc>
          <w:tcPr>
            <w:tcW w:w="1917" w:type="dxa"/>
          </w:tcPr>
          <w:p w14:paraId="7DDBE566" w14:textId="77777777" w:rsidR="00560754" w:rsidRPr="00CE45AC" w:rsidRDefault="00560754" w:rsidP="00560754">
            <w:pPr>
              <w:pStyle w:val="TAL"/>
              <w:keepNext w:val="0"/>
            </w:pPr>
          </w:p>
        </w:tc>
        <w:tc>
          <w:tcPr>
            <w:tcW w:w="1917" w:type="dxa"/>
          </w:tcPr>
          <w:p w14:paraId="77FC7562" w14:textId="597CE4DD" w:rsidR="00560754" w:rsidRPr="00CE45AC" w:rsidRDefault="00560754" w:rsidP="00560754">
            <w:pPr>
              <w:pStyle w:val="TAL"/>
              <w:keepNext w:val="0"/>
            </w:pPr>
            <w:r w:rsidRPr="00CE45AC">
              <w:t>speech rate</w:t>
            </w:r>
          </w:p>
        </w:tc>
        <w:tc>
          <w:tcPr>
            <w:tcW w:w="1917" w:type="dxa"/>
          </w:tcPr>
          <w:p w14:paraId="2B303035" w14:textId="77777777" w:rsidR="00560754" w:rsidRPr="00CE45AC" w:rsidRDefault="00560754" w:rsidP="00560754">
            <w:pPr>
              <w:pStyle w:val="TAL"/>
              <w:keepNext w:val="0"/>
            </w:pPr>
          </w:p>
        </w:tc>
        <w:tc>
          <w:tcPr>
            <w:tcW w:w="1917" w:type="dxa"/>
            <w:shd w:val="clear" w:color="auto" w:fill="auto"/>
          </w:tcPr>
          <w:p w14:paraId="72B6219D" w14:textId="7B6C1672" w:rsidR="00560754" w:rsidRPr="00CE45AC" w:rsidRDefault="00560754" w:rsidP="00560754">
            <w:pPr>
              <w:pStyle w:val="TAL"/>
              <w:keepNext w:val="0"/>
            </w:pPr>
            <w:r w:rsidRPr="00CE45AC">
              <w:t>vitesse d'élocution</w:t>
            </w:r>
          </w:p>
        </w:tc>
        <w:tc>
          <w:tcPr>
            <w:tcW w:w="1525" w:type="dxa"/>
          </w:tcPr>
          <w:p w14:paraId="5034855C" w14:textId="77777777" w:rsidR="00560754" w:rsidRPr="00CE45AC" w:rsidRDefault="00560754" w:rsidP="00560754">
            <w:pPr>
              <w:pStyle w:val="TAL"/>
              <w:keepNext w:val="0"/>
              <w:keepLines w:val="0"/>
              <w:rPr>
                <w:rFonts w:cs="Arial"/>
                <w:szCs w:val="18"/>
              </w:rPr>
            </w:pPr>
          </w:p>
        </w:tc>
      </w:tr>
      <w:tr w:rsidR="00560754" w:rsidRPr="00CE45AC" w14:paraId="47B16C4A" w14:textId="77777777" w:rsidTr="008D4FB6">
        <w:trPr>
          <w:jc w:val="center"/>
        </w:trPr>
        <w:tc>
          <w:tcPr>
            <w:tcW w:w="618" w:type="dxa"/>
          </w:tcPr>
          <w:p w14:paraId="6C72D815" w14:textId="7C9431D0" w:rsidR="00560754" w:rsidRPr="00CE45AC" w:rsidRDefault="00560754" w:rsidP="00560754">
            <w:pPr>
              <w:pStyle w:val="TAC"/>
              <w:keepNext w:val="0"/>
            </w:pPr>
            <w:r w:rsidRPr="00CE45AC">
              <w:t>D.</w:t>
            </w:r>
            <w:r>
              <w:t>183</w:t>
            </w:r>
            <w:r w:rsidRPr="00CE45AC">
              <w:rPr>
                <w:rFonts w:cs="Arial"/>
                <w:szCs w:val="18"/>
              </w:rPr>
              <w:t xml:space="preserve"> </w:t>
            </w:r>
          </w:p>
        </w:tc>
        <w:tc>
          <w:tcPr>
            <w:tcW w:w="1242" w:type="dxa"/>
          </w:tcPr>
          <w:p w14:paraId="0CD88795" w14:textId="5C47FE15" w:rsidR="00560754" w:rsidRPr="00CE45AC" w:rsidRDefault="00560754" w:rsidP="00560754">
            <w:pPr>
              <w:pStyle w:val="TAL"/>
              <w:keepNext w:val="0"/>
            </w:pPr>
            <w:r w:rsidRPr="00CE45AC">
              <w:t>speech input and voice recognition</w:t>
            </w:r>
          </w:p>
        </w:tc>
        <w:tc>
          <w:tcPr>
            <w:tcW w:w="3164" w:type="dxa"/>
          </w:tcPr>
          <w:p w14:paraId="69D62389" w14:textId="50EB5FD8" w:rsidR="00560754" w:rsidRPr="00CE45AC" w:rsidRDefault="00560754" w:rsidP="00560754">
            <w:pPr>
              <w:pStyle w:val="TAL"/>
              <w:keepNext w:val="0"/>
              <w:rPr>
                <w:color w:val="222222"/>
              </w:rPr>
            </w:pPr>
            <w:r w:rsidRPr="00CE45AC">
              <w:rPr>
                <w:color w:val="222222"/>
              </w:rPr>
              <w:t>Accessibility functionality of a mobile device recognising spoken voice</w:t>
            </w:r>
          </w:p>
        </w:tc>
        <w:tc>
          <w:tcPr>
            <w:tcW w:w="1917" w:type="dxa"/>
          </w:tcPr>
          <w:p w14:paraId="571E38C0" w14:textId="77777777" w:rsidR="00560754" w:rsidRPr="00CE45AC" w:rsidRDefault="00560754" w:rsidP="00560754">
            <w:pPr>
              <w:pStyle w:val="TAL"/>
              <w:keepNext w:val="0"/>
            </w:pPr>
          </w:p>
        </w:tc>
        <w:tc>
          <w:tcPr>
            <w:tcW w:w="1917" w:type="dxa"/>
          </w:tcPr>
          <w:p w14:paraId="3D7412DD" w14:textId="2764D544" w:rsidR="00560754" w:rsidRPr="00CE45AC" w:rsidRDefault="00560754" w:rsidP="00560754">
            <w:pPr>
              <w:pStyle w:val="TAL"/>
              <w:keepNext w:val="0"/>
            </w:pPr>
            <w:r w:rsidRPr="00CE45AC">
              <w:t>voice recognition; speech/voice input</w:t>
            </w:r>
          </w:p>
        </w:tc>
        <w:tc>
          <w:tcPr>
            <w:tcW w:w="1917" w:type="dxa"/>
          </w:tcPr>
          <w:p w14:paraId="29047E74" w14:textId="77777777" w:rsidR="00560754" w:rsidRPr="00CE45AC" w:rsidRDefault="00560754" w:rsidP="00560754">
            <w:pPr>
              <w:pStyle w:val="TAL"/>
              <w:keepNext w:val="0"/>
            </w:pPr>
          </w:p>
        </w:tc>
        <w:tc>
          <w:tcPr>
            <w:tcW w:w="1917" w:type="dxa"/>
            <w:shd w:val="clear" w:color="auto" w:fill="auto"/>
          </w:tcPr>
          <w:p w14:paraId="2C73FDA3" w14:textId="7CA61EC7" w:rsidR="00560754" w:rsidRPr="00CE45AC" w:rsidRDefault="00560754" w:rsidP="00560754">
            <w:pPr>
              <w:pStyle w:val="TAL"/>
              <w:keepNext w:val="0"/>
            </w:pPr>
            <w:r w:rsidRPr="00CE45AC">
              <w:t>reconnaisance vocale</w:t>
            </w:r>
          </w:p>
        </w:tc>
        <w:tc>
          <w:tcPr>
            <w:tcW w:w="1525" w:type="dxa"/>
          </w:tcPr>
          <w:p w14:paraId="78D6135A" w14:textId="77777777" w:rsidR="00560754" w:rsidRPr="00CE45AC" w:rsidRDefault="00560754" w:rsidP="00560754">
            <w:pPr>
              <w:pStyle w:val="TAL"/>
              <w:keepNext w:val="0"/>
              <w:keepLines w:val="0"/>
              <w:rPr>
                <w:rFonts w:cs="Arial"/>
                <w:szCs w:val="18"/>
              </w:rPr>
            </w:pPr>
          </w:p>
        </w:tc>
      </w:tr>
      <w:tr w:rsidR="00560754" w:rsidRPr="00CE45AC" w14:paraId="5EFDD5C7" w14:textId="77777777" w:rsidTr="008D4FB6">
        <w:trPr>
          <w:jc w:val="center"/>
        </w:trPr>
        <w:tc>
          <w:tcPr>
            <w:tcW w:w="618" w:type="dxa"/>
          </w:tcPr>
          <w:p w14:paraId="79B467C4" w14:textId="4AFF2F60" w:rsidR="00560754" w:rsidRPr="00CE45AC" w:rsidRDefault="00560754" w:rsidP="00560754">
            <w:pPr>
              <w:pStyle w:val="TAC"/>
              <w:keepNext w:val="0"/>
            </w:pPr>
            <w:r w:rsidRPr="00CE45AC">
              <w:t>D.</w:t>
            </w:r>
            <w:r>
              <w:t>184</w:t>
            </w:r>
            <w:r w:rsidRPr="00CE45AC">
              <w:rPr>
                <w:rFonts w:cs="Arial"/>
                <w:szCs w:val="18"/>
              </w:rPr>
              <w:t xml:space="preserve"> </w:t>
            </w:r>
          </w:p>
        </w:tc>
        <w:tc>
          <w:tcPr>
            <w:tcW w:w="1242" w:type="dxa"/>
          </w:tcPr>
          <w:p w14:paraId="18FDC025" w14:textId="3AC947EC" w:rsidR="00560754" w:rsidRPr="00CE45AC" w:rsidRDefault="00560754" w:rsidP="00560754">
            <w:pPr>
              <w:pStyle w:val="TAL"/>
              <w:keepNext w:val="0"/>
            </w:pPr>
            <w:r w:rsidRPr="00CE45AC">
              <w:t>speech volume</w:t>
            </w:r>
          </w:p>
        </w:tc>
        <w:tc>
          <w:tcPr>
            <w:tcW w:w="3164" w:type="dxa"/>
          </w:tcPr>
          <w:p w14:paraId="59C0FB52" w14:textId="56D8FE9A" w:rsidR="00560754" w:rsidRPr="00CE45AC" w:rsidRDefault="00560754" w:rsidP="00560754">
            <w:pPr>
              <w:pStyle w:val="TAL"/>
              <w:keepNext w:val="0"/>
              <w:rPr>
                <w:color w:val="222222"/>
              </w:rPr>
            </w:pPr>
            <w:r w:rsidRPr="00CE45AC">
              <w:t>Volume level of the screenreader of a mobile device</w:t>
            </w:r>
          </w:p>
        </w:tc>
        <w:tc>
          <w:tcPr>
            <w:tcW w:w="1917" w:type="dxa"/>
          </w:tcPr>
          <w:p w14:paraId="5B765540" w14:textId="77777777" w:rsidR="00560754" w:rsidRPr="00CE45AC" w:rsidRDefault="00560754" w:rsidP="00560754">
            <w:pPr>
              <w:pStyle w:val="TAL"/>
              <w:keepNext w:val="0"/>
            </w:pPr>
          </w:p>
        </w:tc>
        <w:tc>
          <w:tcPr>
            <w:tcW w:w="1917" w:type="dxa"/>
          </w:tcPr>
          <w:p w14:paraId="65B157A2" w14:textId="62566984" w:rsidR="00560754" w:rsidRPr="00CE45AC" w:rsidRDefault="00560754" w:rsidP="00560754">
            <w:pPr>
              <w:pStyle w:val="TAL"/>
              <w:keepNext w:val="0"/>
            </w:pPr>
            <w:r w:rsidRPr="00CE45AC">
              <w:t>speech volume</w:t>
            </w:r>
          </w:p>
        </w:tc>
        <w:tc>
          <w:tcPr>
            <w:tcW w:w="1917" w:type="dxa"/>
          </w:tcPr>
          <w:p w14:paraId="5F7BC475" w14:textId="77777777" w:rsidR="00560754" w:rsidRPr="00CE45AC" w:rsidRDefault="00560754" w:rsidP="00560754">
            <w:pPr>
              <w:pStyle w:val="TAL"/>
              <w:keepNext w:val="0"/>
            </w:pPr>
          </w:p>
        </w:tc>
        <w:tc>
          <w:tcPr>
            <w:tcW w:w="1917" w:type="dxa"/>
            <w:shd w:val="clear" w:color="auto" w:fill="auto"/>
          </w:tcPr>
          <w:p w14:paraId="2A2C97D8" w14:textId="0BF7B2CE" w:rsidR="00560754" w:rsidRPr="00CE45AC" w:rsidRDefault="00560754" w:rsidP="00560754">
            <w:pPr>
              <w:pStyle w:val="TAL"/>
              <w:keepNext w:val="0"/>
            </w:pPr>
            <w:r w:rsidRPr="00CE45AC">
              <w:t>volume de la voix</w:t>
            </w:r>
          </w:p>
        </w:tc>
        <w:tc>
          <w:tcPr>
            <w:tcW w:w="1525" w:type="dxa"/>
          </w:tcPr>
          <w:p w14:paraId="0BC9FD0F" w14:textId="77777777" w:rsidR="00560754" w:rsidRPr="00CE45AC" w:rsidRDefault="00560754" w:rsidP="00560754">
            <w:pPr>
              <w:pStyle w:val="TAL"/>
              <w:keepNext w:val="0"/>
              <w:keepLines w:val="0"/>
              <w:rPr>
                <w:rFonts w:cs="Arial"/>
                <w:szCs w:val="18"/>
              </w:rPr>
            </w:pPr>
          </w:p>
        </w:tc>
      </w:tr>
      <w:tr w:rsidR="00560754" w:rsidRPr="00CE45AC" w14:paraId="5F5B83CF" w14:textId="77777777" w:rsidTr="008D4FB6">
        <w:trPr>
          <w:jc w:val="center"/>
        </w:trPr>
        <w:tc>
          <w:tcPr>
            <w:tcW w:w="618" w:type="dxa"/>
          </w:tcPr>
          <w:p w14:paraId="48AE6920" w14:textId="54DC8D6A" w:rsidR="00560754" w:rsidRPr="00CE45AC" w:rsidRDefault="00560754" w:rsidP="00560754">
            <w:pPr>
              <w:pStyle w:val="TAC"/>
              <w:keepNext w:val="0"/>
            </w:pPr>
            <w:r w:rsidRPr="00CE45AC">
              <w:t>D.</w:t>
            </w:r>
            <w:r>
              <w:t>185</w:t>
            </w:r>
            <w:r w:rsidRPr="00CE45AC">
              <w:rPr>
                <w:rFonts w:cs="Arial"/>
                <w:szCs w:val="18"/>
              </w:rPr>
              <w:t xml:space="preserve"> </w:t>
            </w:r>
          </w:p>
        </w:tc>
        <w:tc>
          <w:tcPr>
            <w:tcW w:w="1242" w:type="dxa"/>
          </w:tcPr>
          <w:p w14:paraId="6603DEB1" w14:textId="2C2A06F5" w:rsidR="00560754" w:rsidRPr="00CE45AC" w:rsidRDefault="00560754" w:rsidP="00560754">
            <w:pPr>
              <w:pStyle w:val="TAL"/>
              <w:keepNext w:val="0"/>
            </w:pPr>
            <w:r w:rsidRPr="00CE45AC">
              <w:t>usage with screen turned off</w:t>
            </w:r>
          </w:p>
        </w:tc>
        <w:tc>
          <w:tcPr>
            <w:tcW w:w="3164" w:type="dxa"/>
          </w:tcPr>
          <w:p w14:paraId="3D8325FC" w14:textId="6359AA9C" w:rsidR="00560754" w:rsidRPr="00CE45AC" w:rsidRDefault="00560754" w:rsidP="00560754">
            <w:pPr>
              <w:pStyle w:val="TAL"/>
              <w:keepNext w:val="0"/>
            </w:pPr>
            <w:r w:rsidRPr="00CE45AC">
              <w:t>Usage of the mobile device with the display turned off (offering privacy to visually-impared users)</w:t>
            </w:r>
          </w:p>
        </w:tc>
        <w:tc>
          <w:tcPr>
            <w:tcW w:w="1917" w:type="dxa"/>
          </w:tcPr>
          <w:p w14:paraId="6B550DC9" w14:textId="77777777" w:rsidR="00560754" w:rsidRPr="00CE45AC" w:rsidRDefault="00560754" w:rsidP="00560754">
            <w:pPr>
              <w:pStyle w:val="TAL"/>
              <w:keepNext w:val="0"/>
            </w:pPr>
          </w:p>
        </w:tc>
        <w:tc>
          <w:tcPr>
            <w:tcW w:w="1917" w:type="dxa"/>
          </w:tcPr>
          <w:p w14:paraId="38FEBEAC" w14:textId="281AE8A9" w:rsidR="00560754" w:rsidRPr="00CE45AC" w:rsidRDefault="00560754" w:rsidP="00560754">
            <w:pPr>
              <w:pStyle w:val="TAL"/>
              <w:keepNext w:val="0"/>
            </w:pPr>
            <w:r w:rsidRPr="00CE45AC">
              <w:t>screen off</w:t>
            </w:r>
          </w:p>
        </w:tc>
        <w:tc>
          <w:tcPr>
            <w:tcW w:w="1917" w:type="dxa"/>
          </w:tcPr>
          <w:p w14:paraId="1FE5A0A2" w14:textId="77777777" w:rsidR="00560754" w:rsidRPr="00CE45AC" w:rsidRDefault="00560754" w:rsidP="00560754">
            <w:pPr>
              <w:pStyle w:val="TAL"/>
              <w:keepNext w:val="0"/>
            </w:pPr>
          </w:p>
        </w:tc>
        <w:tc>
          <w:tcPr>
            <w:tcW w:w="1917" w:type="dxa"/>
            <w:shd w:val="clear" w:color="auto" w:fill="auto"/>
          </w:tcPr>
          <w:p w14:paraId="475019A7" w14:textId="38933BB7" w:rsidR="00560754" w:rsidRPr="00CE45AC" w:rsidRDefault="00560754" w:rsidP="00560754">
            <w:pPr>
              <w:pStyle w:val="TAL"/>
              <w:keepNext w:val="0"/>
            </w:pPr>
            <w:r w:rsidRPr="00CE45AC">
              <w:t>(utilisation de l'appareil avec l') écran éteint</w:t>
            </w:r>
          </w:p>
        </w:tc>
        <w:tc>
          <w:tcPr>
            <w:tcW w:w="1525" w:type="dxa"/>
          </w:tcPr>
          <w:p w14:paraId="66F4FB59" w14:textId="77777777" w:rsidR="00560754" w:rsidRPr="00CE45AC" w:rsidRDefault="00560754" w:rsidP="00560754">
            <w:pPr>
              <w:pStyle w:val="TAL"/>
              <w:keepNext w:val="0"/>
              <w:keepLines w:val="0"/>
              <w:rPr>
                <w:rFonts w:cs="Arial"/>
                <w:szCs w:val="18"/>
              </w:rPr>
            </w:pPr>
          </w:p>
        </w:tc>
      </w:tr>
      <w:tr w:rsidR="00560754" w:rsidRPr="00CE45AC" w14:paraId="093E8290" w14:textId="77777777" w:rsidTr="008D4FB6">
        <w:trPr>
          <w:jc w:val="center"/>
        </w:trPr>
        <w:tc>
          <w:tcPr>
            <w:tcW w:w="618" w:type="dxa"/>
          </w:tcPr>
          <w:p w14:paraId="44E90BB7" w14:textId="3E23927F" w:rsidR="00560754" w:rsidRPr="00CE45AC" w:rsidRDefault="00560754" w:rsidP="00560754">
            <w:pPr>
              <w:pStyle w:val="TAC"/>
              <w:keepNext w:val="0"/>
            </w:pPr>
            <w:r w:rsidRPr="00CE45AC">
              <w:t>D.</w:t>
            </w:r>
            <w:r>
              <w:t>186</w:t>
            </w:r>
            <w:r w:rsidRPr="00CE45AC">
              <w:rPr>
                <w:rFonts w:cs="Arial"/>
                <w:szCs w:val="18"/>
              </w:rPr>
              <w:t xml:space="preserve"> </w:t>
            </w:r>
          </w:p>
        </w:tc>
        <w:tc>
          <w:tcPr>
            <w:tcW w:w="1242" w:type="dxa"/>
          </w:tcPr>
          <w:p w14:paraId="3B7341E0" w14:textId="75B7F736" w:rsidR="00560754" w:rsidRPr="00CE45AC" w:rsidRDefault="00560754" w:rsidP="00560754">
            <w:pPr>
              <w:pStyle w:val="TAL"/>
              <w:keepNext w:val="0"/>
            </w:pPr>
            <w:r w:rsidRPr="00CE45AC">
              <w:t>voice recordings for voice labels</w:t>
            </w:r>
          </w:p>
        </w:tc>
        <w:tc>
          <w:tcPr>
            <w:tcW w:w="3164" w:type="dxa"/>
          </w:tcPr>
          <w:p w14:paraId="4FB2F269" w14:textId="2D93D418" w:rsidR="00560754" w:rsidRPr="00CE45AC" w:rsidRDefault="00560754" w:rsidP="00560754">
            <w:pPr>
              <w:pStyle w:val="TAL"/>
              <w:keepNext w:val="0"/>
            </w:pPr>
            <w:r w:rsidRPr="00CE45AC">
              <w:t>Accessibility functionality of a mobile device for using voice labels to distiguish objects of similar shapes by attaching labels to them</w:t>
            </w:r>
          </w:p>
        </w:tc>
        <w:tc>
          <w:tcPr>
            <w:tcW w:w="1917" w:type="dxa"/>
          </w:tcPr>
          <w:p w14:paraId="1F0A7D4A" w14:textId="77777777" w:rsidR="00560754" w:rsidRPr="00CE45AC" w:rsidRDefault="00560754" w:rsidP="00560754">
            <w:pPr>
              <w:pStyle w:val="TAL"/>
              <w:keepNext w:val="0"/>
            </w:pPr>
          </w:p>
        </w:tc>
        <w:tc>
          <w:tcPr>
            <w:tcW w:w="1917" w:type="dxa"/>
          </w:tcPr>
          <w:p w14:paraId="70753CDF" w14:textId="2B5C70F7" w:rsidR="00560754" w:rsidRPr="00CE45AC" w:rsidRDefault="00560754" w:rsidP="00560754">
            <w:pPr>
              <w:pStyle w:val="TAL"/>
              <w:keepNext w:val="0"/>
            </w:pPr>
            <w:r w:rsidRPr="00CE45AC">
              <w:t>voice label</w:t>
            </w:r>
          </w:p>
        </w:tc>
        <w:tc>
          <w:tcPr>
            <w:tcW w:w="1917" w:type="dxa"/>
          </w:tcPr>
          <w:p w14:paraId="5CAD31AB" w14:textId="77777777" w:rsidR="00560754" w:rsidRPr="00CE45AC" w:rsidRDefault="00560754" w:rsidP="00560754">
            <w:pPr>
              <w:pStyle w:val="TAL"/>
              <w:keepNext w:val="0"/>
            </w:pPr>
          </w:p>
        </w:tc>
        <w:tc>
          <w:tcPr>
            <w:tcW w:w="1917" w:type="dxa"/>
            <w:shd w:val="clear" w:color="auto" w:fill="auto"/>
          </w:tcPr>
          <w:p w14:paraId="7B57544B" w14:textId="03669BC6" w:rsidR="00560754" w:rsidRPr="00CE45AC" w:rsidRDefault="00560754" w:rsidP="00560754">
            <w:pPr>
              <w:pStyle w:val="TAL"/>
              <w:keepNext w:val="0"/>
            </w:pPr>
            <w:r w:rsidRPr="00CE45AC">
              <w:t>vignettes/ étiquettes vocales</w:t>
            </w:r>
          </w:p>
        </w:tc>
        <w:tc>
          <w:tcPr>
            <w:tcW w:w="1525" w:type="dxa"/>
          </w:tcPr>
          <w:p w14:paraId="6049C604" w14:textId="77777777" w:rsidR="00560754" w:rsidRPr="00CE45AC" w:rsidRDefault="00560754" w:rsidP="00560754">
            <w:pPr>
              <w:pStyle w:val="TAL"/>
              <w:keepNext w:val="0"/>
              <w:keepLines w:val="0"/>
              <w:rPr>
                <w:rFonts w:cs="Arial"/>
                <w:szCs w:val="18"/>
              </w:rPr>
            </w:pPr>
          </w:p>
        </w:tc>
      </w:tr>
      <w:tr w:rsidR="00560754" w:rsidRPr="00CE45AC" w14:paraId="1AEE3436" w14:textId="77777777" w:rsidTr="008D4FB6">
        <w:trPr>
          <w:jc w:val="center"/>
        </w:trPr>
        <w:tc>
          <w:tcPr>
            <w:tcW w:w="618" w:type="dxa"/>
          </w:tcPr>
          <w:p w14:paraId="4CFDCC34" w14:textId="3F55B5FD" w:rsidR="00560754" w:rsidRPr="00CE45AC" w:rsidRDefault="00560754" w:rsidP="00560754">
            <w:pPr>
              <w:pStyle w:val="TAC"/>
              <w:keepNext w:val="0"/>
            </w:pPr>
            <w:r w:rsidRPr="00CE45AC">
              <w:t>D.</w:t>
            </w:r>
            <w:r>
              <w:t>187</w:t>
            </w:r>
            <w:r w:rsidRPr="00CE45AC">
              <w:rPr>
                <w:rFonts w:cs="Arial"/>
                <w:szCs w:val="18"/>
              </w:rPr>
              <w:t xml:space="preserve"> </w:t>
            </w:r>
          </w:p>
        </w:tc>
        <w:tc>
          <w:tcPr>
            <w:tcW w:w="1242" w:type="dxa"/>
          </w:tcPr>
          <w:p w14:paraId="3F8FC23B" w14:textId="5633717E" w:rsidR="00560754" w:rsidRPr="00CE45AC" w:rsidRDefault="00560754" w:rsidP="00560754">
            <w:pPr>
              <w:pStyle w:val="TAL"/>
              <w:keepNext w:val="0"/>
            </w:pPr>
            <w:r w:rsidRPr="00CE45AC">
              <w:t>voice selection</w:t>
            </w:r>
          </w:p>
        </w:tc>
        <w:tc>
          <w:tcPr>
            <w:tcW w:w="3164" w:type="dxa"/>
          </w:tcPr>
          <w:p w14:paraId="091B1506" w14:textId="0E95CCA9" w:rsidR="00560754" w:rsidRPr="00CE45AC" w:rsidRDefault="00560754" w:rsidP="00560754">
            <w:pPr>
              <w:pStyle w:val="TAL"/>
              <w:keepNext w:val="0"/>
            </w:pPr>
            <w:r w:rsidRPr="00CE45AC">
              <w:t>Selection of a preferred voice to use (from a set of available voices)</w:t>
            </w:r>
          </w:p>
        </w:tc>
        <w:tc>
          <w:tcPr>
            <w:tcW w:w="1917" w:type="dxa"/>
          </w:tcPr>
          <w:p w14:paraId="6F023482" w14:textId="77777777" w:rsidR="00560754" w:rsidRPr="00CE45AC" w:rsidRDefault="00560754" w:rsidP="00560754">
            <w:pPr>
              <w:pStyle w:val="TAL"/>
              <w:keepNext w:val="0"/>
            </w:pPr>
          </w:p>
        </w:tc>
        <w:tc>
          <w:tcPr>
            <w:tcW w:w="1917" w:type="dxa"/>
          </w:tcPr>
          <w:p w14:paraId="42A55B4F" w14:textId="146677D8" w:rsidR="00560754" w:rsidRPr="00CE45AC" w:rsidRDefault="00560754" w:rsidP="00560754">
            <w:pPr>
              <w:pStyle w:val="TAL"/>
              <w:keepNext w:val="0"/>
            </w:pPr>
            <w:r w:rsidRPr="00CE45AC">
              <w:t>select voice</w:t>
            </w:r>
          </w:p>
        </w:tc>
        <w:tc>
          <w:tcPr>
            <w:tcW w:w="1917" w:type="dxa"/>
          </w:tcPr>
          <w:p w14:paraId="5CACB7BF" w14:textId="77777777" w:rsidR="00560754" w:rsidRPr="00CE45AC" w:rsidRDefault="00560754" w:rsidP="00560754">
            <w:pPr>
              <w:pStyle w:val="TAL"/>
              <w:keepNext w:val="0"/>
            </w:pPr>
          </w:p>
        </w:tc>
        <w:tc>
          <w:tcPr>
            <w:tcW w:w="1917" w:type="dxa"/>
            <w:shd w:val="clear" w:color="auto" w:fill="auto"/>
          </w:tcPr>
          <w:p w14:paraId="6911F041" w14:textId="1272A890" w:rsidR="00560754" w:rsidRPr="00CE45AC" w:rsidRDefault="00560754" w:rsidP="00560754">
            <w:pPr>
              <w:pStyle w:val="TAL"/>
              <w:keepNext w:val="0"/>
            </w:pPr>
            <w:r w:rsidRPr="00CE45AC">
              <w:t>selection de voix</w:t>
            </w:r>
          </w:p>
        </w:tc>
        <w:tc>
          <w:tcPr>
            <w:tcW w:w="1525" w:type="dxa"/>
          </w:tcPr>
          <w:p w14:paraId="703ACD98" w14:textId="77777777" w:rsidR="00560754" w:rsidRPr="00CE45AC" w:rsidRDefault="00560754" w:rsidP="00560754">
            <w:pPr>
              <w:pStyle w:val="TAL"/>
              <w:keepNext w:val="0"/>
              <w:keepLines w:val="0"/>
              <w:rPr>
                <w:rFonts w:cs="Arial"/>
                <w:szCs w:val="18"/>
              </w:rPr>
            </w:pPr>
          </w:p>
        </w:tc>
      </w:tr>
      <w:tr w:rsidR="00560754" w:rsidRPr="00CE45AC" w14:paraId="4633C5CC" w14:textId="77777777" w:rsidTr="008D4FB6">
        <w:trPr>
          <w:jc w:val="center"/>
        </w:trPr>
        <w:tc>
          <w:tcPr>
            <w:tcW w:w="618" w:type="dxa"/>
          </w:tcPr>
          <w:p w14:paraId="563AA302" w14:textId="4B37F6F4" w:rsidR="00560754" w:rsidRPr="00CE45AC" w:rsidRDefault="00560754" w:rsidP="00560754">
            <w:pPr>
              <w:pStyle w:val="TAC"/>
              <w:keepNext w:val="0"/>
            </w:pPr>
            <w:r w:rsidRPr="00CE45AC">
              <w:t>D.</w:t>
            </w:r>
            <w:r>
              <w:t>188</w:t>
            </w:r>
            <w:r w:rsidRPr="00CE45AC">
              <w:rPr>
                <w:rFonts w:cs="Arial"/>
                <w:szCs w:val="18"/>
              </w:rPr>
              <w:t xml:space="preserve"> </w:t>
            </w:r>
          </w:p>
        </w:tc>
        <w:tc>
          <w:tcPr>
            <w:tcW w:w="1242" w:type="dxa"/>
          </w:tcPr>
          <w:p w14:paraId="228C6091" w14:textId="3D09D24C" w:rsidR="00560754" w:rsidRPr="00CE45AC" w:rsidRDefault="00560754" w:rsidP="00560754">
            <w:pPr>
              <w:pStyle w:val="TAL"/>
              <w:keepNext w:val="0"/>
            </w:pPr>
            <w:r w:rsidRPr="00CE45AC">
              <w:t>zoom</w:t>
            </w:r>
          </w:p>
        </w:tc>
        <w:tc>
          <w:tcPr>
            <w:tcW w:w="3164" w:type="dxa"/>
          </w:tcPr>
          <w:p w14:paraId="7E61502C" w14:textId="3CD5776A" w:rsidR="00560754" w:rsidRPr="00CE45AC" w:rsidRDefault="00560754" w:rsidP="00560754">
            <w:pPr>
              <w:pStyle w:val="TAL"/>
              <w:keepNext w:val="0"/>
            </w:pPr>
            <w:r w:rsidRPr="00CE45AC">
              <w:t>A way to magnify the entire screen of a device</w:t>
            </w:r>
          </w:p>
        </w:tc>
        <w:tc>
          <w:tcPr>
            <w:tcW w:w="1917" w:type="dxa"/>
          </w:tcPr>
          <w:p w14:paraId="764D9C58" w14:textId="77777777" w:rsidR="00560754" w:rsidRPr="00CE45AC" w:rsidRDefault="00560754" w:rsidP="00560754">
            <w:pPr>
              <w:pStyle w:val="TAL"/>
              <w:keepNext w:val="0"/>
            </w:pPr>
          </w:p>
        </w:tc>
        <w:tc>
          <w:tcPr>
            <w:tcW w:w="1917" w:type="dxa"/>
          </w:tcPr>
          <w:p w14:paraId="1A73DF9F" w14:textId="3A105137" w:rsidR="00560754" w:rsidRPr="00CE45AC" w:rsidRDefault="00560754" w:rsidP="00560754">
            <w:pPr>
              <w:pStyle w:val="TAL"/>
              <w:keepNext w:val="0"/>
            </w:pPr>
            <w:r w:rsidRPr="00CE45AC">
              <w:t>zoom screen</w:t>
            </w:r>
          </w:p>
        </w:tc>
        <w:tc>
          <w:tcPr>
            <w:tcW w:w="1917" w:type="dxa"/>
          </w:tcPr>
          <w:p w14:paraId="6A568FC8" w14:textId="77777777" w:rsidR="00560754" w:rsidRPr="00CE45AC" w:rsidRDefault="00560754" w:rsidP="00560754">
            <w:pPr>
              <w:pStyle w:val="TAL"/>
              <w:keepNext w:val="0"/>
            </w:pPr>
          </w:p>
        </w:tc>
        <w:tc>
          <w:tcPr>
            <w:tcW w:w="1917" w:type="dxa"/>
            <w:shd w:val="clear" w:color="auto" w:fill="auto"/>
          </w:tcPr>
          <w:p w14:paraId="15D6CE44" w14:textId="53B9678A" w:rsidR="00560754" w:rsidRPr="00CE45AC" w:rsidRDefault="00560754" w:rsidP="00560754">
            <w:pPr>
              <w:pStyle w:val="TAL"/>
              <w:keepNext w:val="0"/>
            </w:pPr>
            <w:r w:rsidRPr="00CE45AC">
              <w:t>zoomer; agrandir l'écran</w:t>
            </w:r>
          </w:p>
        </w:tc>
        <w:tc>
          <w:tcPr>
            <w:tcW w:w="1525" w:type="dxa"/>
          </w:tcPr>
          <w:p w14:paraId="6CB3BBAD" w14:textId="77777777" w:rsidR="00560754" w:rsidRPr="00CE45AC" w:rsidRDefault="00560754" w:rsidP="00560754">
            <w:pPr>
              <w:pStyle w:val="TAL"/>
              <w:keepNext w:val="0"/>
              <w:keepLines w:val="0"/>
              <w:rPr>
                <w:rFonts w:cs="Arial"/>
                <w:szCs w:val="18"/>
              </w:rPr>
            </w:pPr>
          </w:p>
        </w:tc>
      </w:tr>
    </w:tbl>
    <w:p w14:paraId="744DEA3C" w14:textId="77777777" w:rsidR="002E1C76" w:rsidRDefault="002E1C76" w:rsidP="002E1C76"/>
    <w:p w14:paraId="6C1FE373" w14:textId="547E72E3" w:rsidR="002E1C76" w:rsidRPr="00CE45AC" w:rsidRDefault="002E1C76" w:rsidP="002E1C76">
      <w:pPr>
        <w:pStyle w:val="TH"/>
      </w:pPr>
      <w:r w:rsidRPr="00CE45AC">
        <w:t>Table </w:t>
      </w:r>
      <w:r>
        <w:t>9c</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17687C11" w14:textId="77777777" w:rsidTr="008D4FB6">
        <w:trPr>
          <w:tblHeader/>
          <w:jc w:val="center"/>
        </w:trPr>
        <w:tc>
          <w:tcPr>
            <w:tcW w:w="618" w:type="dxa"/>
          </w:tcPr>
          <w:p w14:paraId="1E65A319" w14:textId="77777777" w:rsidR="002E1C76" w:rsidRPr="00CE45AC" w:rsidRDefault="002E1C76" w:rsidP="008D4FB6">
            <w:pPr>
              <w:pStyle w:val="TAH"/>
              <w:keepNext w:val="0"/>
              <w:keepLines w:val="0"/>
            </w:pPr>
            <w:r w:rsidRPr="00CE45AC">
              <w:t>Index</w:t>
            </w:r>
          </w:p>
        </w:tc>
        <w:tc>
          <w:tcPr>
            <w:tcW w:w="1242" w:type="dxa"/>
          </w:tcPr>
          <w:p w14:paraId="3C2EB459" w14:textId="77777777" w:rsidR="002E1C76" w:rsidRPr="00CE45AC" w:rsidRDefault="002E1C76" w:rsidP="008D4FB6">
            <w:pPr>
              <w:pStyle w:val="TAH"/>
              <w:keepNext w:val="0"/>
              <w:keepLines w:val="0"/>
            </w:pPr>
            <w:r w:rsidRPr="00CE45AC">
              <w:t>Technical term</w:t>
            </w:r>
          </w:p>
        </w:tc>
        <w:tc>
          <w:tcPr>
            <w:tcW w:w="3164" w:type="dxa"/>
          </w:tcPr>
          <w:p w14:paraId="66C991FF" w14:textId="77777777" w:rsidR="002E1C76" w:rsidRPr="00CE45AC" w:rsidRDefault="002E1C76" w:rsidP="008D4FB6">
            <w:pPr>
              <w:pStyle w:val="TAH"/>
              <w:keepNext w:val="0"/>
              <w:keepLines w:val="0"/>
            </w:pPr>
            <w:r w:rsidRPr="00CE45AC">
              <w:t>Functional description</w:t>
            </w:r>
          </w:p>
        </w:tc>
        <w:tc>
          <w:tcPr>
            <w:tcW w:w="1917" w:type="dxa"/>
          </w:tcPr>
          <w:p w14:paraId="5DF2D168" w14:textId="77777777" w:rsidR="002E1C76" w:rsidRPr="00CE45AC" w:rsidRDefault="002E1C76" w:rsidP="008D4FB6">
            <w:pPr>
              <w:pStyle w:val="TAH"/>
              <w:keepNext w:val="0"/>
              <w:keepLines w:val="0"/>
              <w:rPr>
                <w:rFonts w:cs="Arial"/>
                <w:szCs w:val="18"/>
              </w:rPr>
            </w:pPr>
            <w:r>
              <w:rPr>
                <w:rFonts w:cs="Arial"/>
                <w:szCs w:val="18"/>
              </w:rPr>
              <w:t>German</w:t>
            </w:r>
          </w:p>
        </w:tc>
        <w:tc>
          <w:tcPr>
            <w:tcW w:w="1917" w:type="dxa"/>
          </w:tcPr>
          <w:p w14:paraId="47586097" w14:textId="77777777" w:rsidR="002E1C76" w:rsidRPr="00CE45AC" w:rsidRDefault="002E1C76" w:rsidP="008D4FB6">
            <w:pPr>
              <w:pStyle w:val="TAH"/>
              <w:keepNext w:val="0"/>
              <w:keepLines w:val="0"/>
            </w:pPr>
            <w:r>
              <w:t>Greek</w:t>
            </w:r>
          </w:p>
        </w:tc>
        <w:tc>
          <w:tcPr>
            <w:tcW w:w="1917" w:type="dxa"/>
          </w:tcPr>
          <w:p w14:paraId="247E6A95" w14:textId="77777777" w:rsidR="002E1C76" w:rsidRPr="00CE45AC" w:rsidRDefault="002E1C76" w:rsidP="008D4FB6">
            <w:pPr>
              <w:pStyle w:val="TAH"/>
              <w:keepNext w:val="0"/>
              <w:keepLines w:val="0"/>
            </w:pPr>
            <w:r>
              <w:t>Hungarian</w:t>
            </w:r>
          </w:p>
        </w:tc>
        <w:tc>
          <w:tcPr>
            <w:tcW w:w="1917" w:type="dxa"/>
          </w:tcPr>
          <w:p w14:paraId="20CB94EC" w14:textId="77777777" w:rsidR="002E1C76" w:rsidRPr="00CE45AC" w:rsidRDefault="002E1C76" w:rsidP="008D4FB6">
            <w:pPr>
              <w:pStyle w:val="TAH"/>
              <w:keepNext w:val="0"/>
              <w:keepLines w:val="0"/>
              <w:rPr>
                <w:rFonts w:cs="Arial"/>
                <w:szCs w:val="18"/>
              </w:rPr>
            </w:pPr>
            <w:r>
              <w:rPr>
                <w:rFonts w:cs="Arial"/>
                <w:szCs w:val="18"/>
              </w:rPr>
              <w:t>Italian</w:t>
            </w:r>
          </w:p>
        </w:tc>
        <w:tc>
          <w:tcPr>
            <w:tcW w:w="1525" w:type="dxa"/>
          </w:tcPr>
          <w:p w14:paraId="3D1CDD74" w14:textId="77777777" w:rsidR="002E1C76" w:rsidRPr="00CE45AC" w:rsidRDefault="002E1C76" w:rsidP="008D4FB6">
            <w:pPr>
              <w:pStyle w:val="TAH"/>
              <w:keepNext w:val="0"/>
              <w:keepLines w:val="0"/>
            </w:pPr>
            <w:r w:rsidRPr="00CE45AC">
              <w:t>Comment</w:t>
            </w:r>
          </w:p>
        </w:tc>
      </w:tr>
      <w:tr w:rsidR="00560754" w:rsidRPr="00CE45AC" w14:paraId="55F93EA9" w14:textId="77777777" w:rsidTr="008D4FB6">
        <w:trPr>
          <w:jc w:val="center"/>
        </w:trPr>
        <w:tc>
          <w:tcPr>
            <w:tcW w:w="618" w:type="dxa"/>
          </w:tcPr>
          <w:p w14:paraId="1E6C523F" w14:textId="2AE17C59" w:rsidR="00560754" w:rsidRPr="00CE45AC" w:rsidRDefault="00560754" w:rsidP="00560754">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3C9C0BF6" w14:textId="7B3F58D4" w:rsidR="00560754" w:rsidRPr="00CE45AC" w:rsidRDefault="00560754" w:rsidP="00560754">
            <w:pPr>
              <w:pStyle w:val="TAL"/>
              <w:keepNext w:val="0"/>
              <w:keepLines w:val="0"/>
              <w:widowControl w:val="0"/>
              <w:rPr>
                <w:sz w:val="24"/>
                <w:lang w:eastAsia="de-DE"/>
              </w:rPr>
            </w:pPr>
            <w:r w:rsidRPr="00CE45AC">
              <w:t>bold text</w:t>
            </w:r>
          </w:p>
        </w:tc>
        <w:tc>
          <w:tcPr>
            <w:tcW w:w="3164" w:type="dxa"/>
          </w:tcPr>
          <w:p w14:paraId="4983A45F" w14:textId="517B9162" w:rsidR="00560754" w:rsidRPr="00CE45AC" w:rsidRDefault="00560754" w:rsidP="00560754">
            <w:pPr>
              <w:pStyle w:val="TAL"/>
              <w:keepNext w:val="0"/>
              <w:keepLines w:val="0"/>
              <w:widowControl w:val="0"/>
            </w:pPr>
            <w:r w:rsidRPr="00CE45AC">
              <w:t>Accessibility option of a mobile device to present text in bold</w:t>
            </w:r>
          </w:p>
        </w:tc>
        <w:tc>
          <w:tcPr>
            <w:tcW w:w="1917" w:type="dxa"/>
          </w:tcPr>
          <w:p w14:paraId="5A45BFB4" w14:textId="68FADE96" w:rsidR="00560754" w:rsidRPr="00E95F91" w:rsidRDefault="00560754" w:rsidP="00560754">
            <w:pPr>
              <w:pStyle w:val="TAL"/>
              <w:keepNext w:val="0"/>
              <w:keepLines w:val="0"/>
              <w:widowControl w:val="0"/>
              <w:rPr>
                <w:sz w:val="24"/>
                <w:lang w:val="de-DE" w:eastAsia="de-DE"/>
              </w:rPr>
            </w:pPr>
            <w:r w:rsidRPr="00CE45AC">
              <w:t>fetter Text</w:t>
            </w:r>
          </w:p>
        </w:tc>
        <w:tc>
          <w:tcPr>
            <w:tcW w:w="1917" w:type="dxa"/>
          </w:tcPr>
          <w:p w14:paraId="40D84B82" w14:textId="77777777" w:rsidR="00560754" w:rsidRPr="00E95F91" w:rsidRDefault="00560754" w:rsidP="00560754">
            <w:pPr>
              <w:pStyle w:val="TAL"/>
              <w:keepNext w:val="0"/>
              <w:keepLines w:val="0"/>
              <w:widowControl w:val="0"/>
              <w:rPr>
                <w:lang w:val="de-DE"/>
              </w:rPr>
            </w:pPr>
          </w:p>
        </w:tc>
        <w:tc>
          <w:tcPr>
            <w:tcW w:w="1917" w:type="dxa"/>
          </w:tcPr>
          <w:p w14:paraId="44D5A260" w14:textId="77777777" w:rsidR="00560754" w:rsidRPr="00E95F91" w:rsidRDefault="00560754" w:rsidP="00560754">
            <w:pPr>
              <w:pStyle w:val="TAL"/>
              <w:keepNext w:val="0"/>
              <w:keepLines w:val="0"/>
              <w:widowControl w:val="0"/>
              <w:rPr>
                <w:lang w:val="de-DE"/>
              </w:rPr>
            </w:pPr>
          </w:p>
        </w:tc>
        <w:tc>
          <w:tcPr>
            <w:tcW w:w="1917" w:type="dxa"/>
            <w:shd w:val="clear" w:color="auto" w:fill="auto"/>
          </w:tcPr>
          <w:p w14:paraId="52C32925" w14:textId="7E45F27B" w:rsidR="00560754" w:rsidRPr="00CE45AC" w:rsidRDefault="00560754" w:rsidP="00560754">
            <w:pPr>
              <w:pStyle w:val="TAL"/>
              <w:keepNext w:val="0"/>
              <w:keepLines w:val="0"/>
              <w:widowControl w:val="0"/>
            </w:pPr>
            <w:r w:rsidRPr="00CE45AC">
              <w:t>testo in grassetto</w:t>
            </w:r>
          </w:p>
        </w:tc>
        <w:tc>
          <w:tcPr>
            <w:tcW w:w="1525" w:type="dxa"/>
          </w:tcPr>
          <w:p w14:paraId="240E5C57" w14:textId="77777777" w:rsidR="00560754" w:rsidRPr="00CE45AC" w:rsidRDefault="00560754" w:rsidP="00560754">
            <w:pPr>
              <w:pStyle w:val="TAL"/>
              <w:keepNext w:val="0"/>
              <w:keepLines w:val="0"/>
              <w:widowControl w:val="0"/>
              <w:rPr>
                <w:rFonts w:cs="Arial"/>
                <w:szCs w:val="18"/>
              </w:rPr>
            </w:pPr>
          </w:p>
        </w:tc>
      </w:tr>
      <w:tr w:rsidR="00560754" w:rsidRPr="00CE45AC" w14:paraId="3118E4D9" w14:textId="77777777" w:rsidTr="008D4FB6">
        <w:trPr>
          <w:jc w:val="center"/>
        </w:trPr>
        <w:tc>
          <w:tcPr>
            <w:tcW w:w="618" w:type="dxa"/>
          </w:tcPr>
          <w:p w14:paraId="55E5B70E" w14:textId="6C474D13" w:rsidR="00560754" w:rsidRPr="00CE45AC" w:rsidRDefault="00560754" w:rsidP="00560754">
            <w:pPr>
              <w:pStyle w:val="TAC"/>
              <w:keepNext w:val="0"/>
              <w:keepLines w:val="0"/>
              <w:widowControl w:val="0"/>
              <w:rPr>
                <w:rFonts w:cs="Arial"/>
                <w:szCs w:val="18"/>
              </w:rPr>
            </w:pPr>
            <w:r w:rsidRPr="00CE45AC">
              <w:lastRenderedPageBreak/>
              <w:t>D.</w:t>
            </w:r>
            <w:r>
              <w:t>165</w:t>
            </w:r>
            <w:r w:rsidRPr="00CE45AC">
              <w:rPr>
                <w:rFonts w:cs="Arial"/>
                <w:szCs w:val="18"/>
              </w:rPr>
              <w:t xml:space="preserve"> </w:t>
            </w:r>
          </w:p>
        </w:tc>
        <w:tc>
          <w:tcPr>
            <w:tcW w:w="1242" w:type="dxa"/>
          </w:tcPr>
          <w:p w14:paraId="68AC6FDF" w14:textId="645BCD73" w:rsidR="00560754" w:rsidRPr="00CE45AC" w:rsidRDefault="00560754" w:rsidP="00560754">
            <w:pPr>
              <w:pStyle w:val="TAL"/>
              <w:keepNext w:val="0"/>
              <w:keepLines w:val="0"/>
              <w:widowControl w:val="0"/>
            </w:pPr>
            <w:r w:rsidRPr="00CE45AC">
              <w:t>Braille support</w:t>
            </w:r>
          </w:p>
        </w:tc>
        <w:tc>
          <w:tcPr>
            <w:tcW w:w="3164" w:type="dxa"/>
          </w:tcPr>
          <w:p w14:paraId="3A4CAB68" w14:textId="72AE28C8" w:rsidR="00560754" w:rsidRPr="00CE45AC" w:rsidRDefault="00560754" w:rsidP="00560754">
            <w:pPr>
              <w:pStyle w:val="TAL"/>
              <w:keepNext w:val="0"/>
              <w:keepLines w:val="0"/>
              <w:widowControl w:val="0"/>
            </w:pPr>
            <w:r w:rsidRPr="00CE45AC">
              <w:t>Support for Braille chords or displays</w:t>
            </w:r>
          </w:p>
        </w:tc>
        <w:tc>
          <w:tcPr>
            <w:tcW w:w="1917" w:type="dxa"/>
          </w:tcPr>
          <w:p w14:paraId="2A58961D" w14:textId="7F922381" w:rsidR="00560754" w:rsidRPr="00CE45AC" w:rsidRDefault="00560754" w:rsidP="00560754">
            <w:pPr>
              <w:pStyle w:val="TAL"/>
              <w:keepNext w:val="0"/>
              <w:keepLines w:val="0"/>
              <w:widowControl w:val="0"/>
            </w:pPr>
            <w:r w:rsidRPr="00CE45AC">
              <w:t>Braille-Unterstützung</w:t>
            </w:r>
          </w:p>
        </w:tc>
        <w:tc>
          <w:tcPr>
            <w:tcW w:w="1917" w:type="dxa"/>
          </w:tcPr>
          <w:p w14:paraId="2383AE81" w14:textId="77777777" w:rsidR="00560754" w:rsidRPr="00CE45AC" w:rsidRDefault="00560754" w:rsidP="00560754">
            <w:pPr>
              <w:pStyle w:val="TAL"/>
              <w:keepNext w:val="0"/>
              <w:keepLines w:val="0"/>
              <w:widowControl w:val="0"/>
            </w:pPr>
          </w:p>
        </w:tc>
        <w:tc>
          <w:tcPr>
            <w:tcW w:w="1917" w:type="dxa"/>
          </w:tcPr>
          <w:p w14:paraId="0DCA47C9" w14:textId="77777777" w:rsidR="00560754" w:rsidRPr="00CE45AC" w:rsidRDefault="00560754" w:rsidP="00560754">
            <w:pPr>
              <w:pStyle w:val="TAL"/>
              <w:keepNext w:val="0"/>
              <w:keepLines w:val="0"/>
              <w:widowControl w:val="0"/>
            </w:pPr>
          </w:p>
        </w:tc>
        <w:tc>
          <w:tcPr>
            <w:tcW w:w="1917" w:type="dxa"/>
            <w:shd w:val="clear" w:color="auto" w:fill="auto"/>
          </w:tcPr>
          <w:p w14:paraId="243090FC" w14:textId="76B0CC24" w:rsidR="00560754" w:rsidRPr="00CE45AC" w:rsidRDefault="00560754" w:rsidP="00560754">
            <w:pPr>
              <w:pStyle w:val="TAL"/>
              <w:keepNext w:val="0"/>
              <w:keepLines w:val="0"/>
              <w:widowControl w:val="0"/>
            </w:pPr>
            <w:r w:rsidRPr="00CE45AC">
              <w:t>supporto Braille</w:t>
            </w:r>
          </w:p>
        </w:tc>
        <w:tc>
          <w:tcPr>
            <w:tcW w:w="1525" w:type="dxa"/>
          </w:tcPr>
          <w:p w14:paraId="7636D867" w14:textId="77777777" w:rsidR="00560754" w:rsidRPr="00CE45AC" w:rsidRDefault="00560754" w:rsidP="00560754">
            <w:pPr>
              <w:pStyle w:val="TAL"/>
              <w:keepNext w:val="0"/>
              <w:keepLines w:val="0"/>
              <w:widowControl w:val="0"/>
              <w:rPr>
                <w:rFonts w:cs="Arial"/>
                <w:szCs w:val="18"/>
              </w:rPr>
            </w:pPr>
          </w:p>
        </w:tc>
      </w:tr>
      <w:tr w:rsidR="00560754" w:rsidRPr="00565DA7" w14:paraId="766ACD8F" w14:textId="77777777" w:rsidTr="008D4FB6">
        <w:trPr>
          <w:jc w:val="center"/>
        </w:trPr>
        <w:tc>
          <w:tcPr>
            <w:tcW w:w="618" w:type="dxa"/>
          </w:tcPr>
          <w:p w14:paraId="2310355F" w14:textId="4FA037F3" w:rsidR="00560754" w:rsidRPr="00CE45AC" w:rsidRDefault="00560754" w:rsidP="00560754">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3FDC3D80" w14:textId="21F3D964" w:rsidR="00560754" w:rsidRPr="00CE45AC" w:rsidRDefault="00560754" w:rsidP="00560754">
            <w:pPr>
              <w:pStyle w:val="TAL"/>
              <w:keepNext w:val="0"/>
              <w:keepLines w:val="0"/>
              <w:widowControl w:val="0"/>
            </w:pPr>
            <w:r w:rsidRPr="00CE45AC">
              <w:t>button shapes</w:t>
            </w:r>
          </w:p>
        </w:tc>
        <w:tc>
          <w:tcPr>
            <w:tcW w:w="3164" w:type="dxa"/>
          </w:tcPr>
          <w:p w14:paraId="7F3035FB" w14:textId="2B98CE10" w:rsidR="00560754" w:rsidRPr="00CE45AC" w:rsidRDefault="00560754" w:rsidP="00560754">
            <w:pPr>
              <w:pStyle w:val="TAL"/>
              <w:keepNext w:val="0"/>
              <w:keepLines w:val="0"/>
              <w:widowControl w:val="0"/>
            </w:pPr>
            <w:r w:rsidRPr="00CE45AC">
              <w:t>Option to select among multiple button shapes</w:t>
            </w:r>
          </w:p>
        </w:tc>
        <w:tc>
          <w:tcPr>
            <w:tcW w:w="1917" w:type="dxa"/>
          </w:tcPr>
          <w:p w14:paraId="7793E042" w14:textId="6EAA26C8" w:rsidR="00560754" w:rsidRPr="00E95F91" w:rsidRDefault="00560754" w:rsidP="00560754">
            <w:pPr>
              <w:pStyle w:val="TAL"/>
              <w:keepNext w:val="0"/>
              <w:keepLines w:val="0"/>
              <w:widowControl w:val="0"/>
              <w:rPr>
                <w:lang w:val="en-US"/>
              </w:rPr>
            </w:pPr>
            <w:r w:rsidRPr="00CE45AC">
              <w:t>Tastenformen</w:t>
            </w:r>
          </w:p>
        </w:tc>
        <w:tc>
          <w:tcPr>
            <w:tcW w:w="1917" w:type="dxa"/>
          </w:tcPr>
          <w:p w14:paraId="7F0F2A66" w14:textId="77777777" w:rsidR="00560754" w:rsidRPr="00E95F91" w:rsidRDefault="00560754" w:rsidP="00560754">
            <w:pPr>
              <w:pStyle w:val="TAL"/>
              <w:keepNext w:val="0"/>
              <w:keepLines w:val="0"/>
              <w:widowControl w:val="0"/>
              <w:rPr>
                <w:lang w:val="en-US"/>
              </w:rPr>
            </w:pPr>
          </w:p>
        </w:tc>
        <w:tc>
          <w:tcPr>
            <w:tcW w:w="1917" w:type="dxa"/>
          </w:tcPr>
          <w:p w14:paraId="03DA96F3" w14:textId="77777777" w:rsidR="00560754" w:rsidRPr="00E95F91" w:rsidRDefault="00560754" w:rsidP="00560754">
            <w:pPr>
              <w:pStyle w:val="TAL"/>
              <w:keepNext w:val="0"/>
              <w:keepLines w:val="0"/>
              <w:widowControl w:val="0"/>
              <w:rPr>
                <w:lang w:val="en-US"/>
              </w:rPr>
            </w:pPr>
          </w:p>
        </w:tc>
        <w:tc>
          <w:tcPr>
            <w:tcW w:w="1917" w:type="dxa"/>
            <w:shd w:val="clear" w:color="auto" w:fill="auto"/>
          </w:tcPr>
          <w:p w14:paraId="73DDA08C" w14:textId="1408BD52" w:rsidR="00560754" w:rsidRPr="00565DA7" w:rsidRDefault="00560754" w:rsidP="00560754">
            <w:pPr>
              <w:pStyle w:val="TAL"/>
              <w:keepNext w:val="0"/>
              <w:keepLines w:val="0"/>
              <w:widowControl w:val="0"/>
              <w:rPr>
                <w:lang w:val="en-US"/>
              </w:rPr>
            </w:pPr>
            <w:r w:rsidRPr="00CE45AC">
              <w:t>forme pulsanti</w:t>
            </w:r>
          </w:p>
        </w:tc>
        <w:tc>
          <w:tcPr>
            <w:tcW w:w="1525" w:type="dxa"/>
          </w:tcPr>
          <w:p w14:paraId="18650483" w14:textId="77777777" w:rsidR="00560754" w:rsidRPr="00565DA7" w:rsidRDefault="00560754" w:rsidP="00560754">
            <w:pPr>
              <w:pStyle w:val="TAL"/>
              <w:keepNext w:val="0"/>
              <w:keepLines w:val="0"/>
              <w:widowControl w:val="0"/>
              <w:rPr>
                <w:rFonts w:cs="Arial"/>
                <w:szCs w:val="18"/>
                <w:lang w:val="en-US"/>
              </w:rPr>
            </w:pPr>
          </w:p>
        </w:tc>
      </w:tr>
      <w:tr w:rsidR="00560754" w:rsidRPr="00CE45AC" w14:paraId="1D23F0C8" w14:textId="77777777" w:rsidTr="008D4FB6">
        <w:trPr>
          <w:jc w:val="center"/>
        </w:trPr>
        <w:tc>
          <w:tcPr>
            <w:tcW w:w="618" w:type="dxa"/>
          </w:tcPr>
          <w:p w14:paraId="7A5CDB16" w14:textId="6EBDA8FC" w:rsidR="00560754" w:rsidRPr="00CE45AC" w:rsidRDefault="00560754" w:rsidP="00560754">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574DC9CF" w14:textId="55693753" w:rsidR="00560754" w:rsidRPr="00CE45AC" w:rsidRDefault="00560754" w:rsidP="00560754">
            <w:pPr>
              <w:pStyle w:val="TAL"/>
              <w:keepNext w:val="0"/>
              <w:keepLines w:val="0"/>
              <w:widowControl w:val="0"/>
            </w:pPr>
            <w:r w:rsidRPr="00CE45AC">
              <w:t>colour filters</w:t>
            </w:r>
          </w:p>
        </w:tc>
        <w:tc>
          <w:tcPr>
            <w:tcW w:w="3164" w:type="dxa"/>
          </w:tcPr>
          <w:p w14:paraId="5E43FCEA" w14:textId="7EB3E4CC" w:rsidR="00560754" w:rsidRPr="00CE45AC" w:rsidRDefault="00560754" w:rsidP="00560754">
            <w:pPr>
              <w:pStyle w:val="TAL"/>
              <w:keepNext w:val="0"/>
              <w:keepLines w:val="0"/>
              <w:widowControl w:val="0"/>
            </w:pPr>
            <w:r w:rsidRPr="00CE45AC">
              <w:t>Filters to rearrange the colour presentation and perception on devices</w:t>
            </w:r>
          </w:p>
        </w:tc>
        <w:tc>
          <w:tcPr>
            <w:tcW w:w="1917" w:type="dxa"/>
          </w:tcPr>
          <w:p w14:paraId="714A7A5E" w14:textId="320F87FC" w:rsidR="00560754" w:rsidRPr="00CE45AC" w:rsidRDefault="00560754" w:rsidP="00560754">
            <w:pPr>
              <w:pStyle w:val="TAL"/>
              <w:keepNext w:val="0"/>
              <w:keepLines w:val="0"/>
              <w:widowControl w:val="0"/>
            </w:pPr>
            <w:r w:rsidRPr="00CE45AC">
              <w:t>Farbfilter</w:t>
            </w:r>
          </w:p>
        </w:tc>
        <w:tc>
          <w:tcPr>
            <w:tcW w:w="1917" w:type="dxa"/>
          </w:tcPr>
          <w:p w14:paraId="51454E6D" w14:textId="77777777" w:rsidR="00560754" w:rsidRPr="00CE45AC" w:rsidRDefault="00560754" w:rsidP="00560754">
            <w:pPr>
              <w:pStyle w:val="TAL"/>
              <w:keepNext w:val="0"/>
              <w:keepLines w:val="0"/>
              <w:widowControl w:val="0"/>
            </w:pPr>
          </w:p>
        </w:tc>
        <w:tc>
          <w:tcPr>
            <w:tcW w:w="1917" w:type="dxa"/>
          </w:tcPr>
          <w:p w14:paraId="6ADE8330" w14:textId="77777777" w:rsidR="00560754" w:rsidRPr="00CE45AC" w:rsidRDefault="00560754" w:rsidP="00560754">
            <w:pPr>
              <w:pStyle w:val="TAL"/>
              <w:keepNext w:val="0"/>
              <w:keepLines w:val="0"/>
              <w:widowControl w:val="0"/>
            </w:pPr>
          </w:p>
        </w:tc>
        <w:tc>
          <w:tcPr>
            <w:tcW w:w="1917" w:type="dxa"/>
            <w:shd w:val="clear" w:color="auto" w:fill="auto"/>
          </w:tcPr>
          <w:p w14:paraId="755BAF3C" w14:textId="5D37ACAE" w:rsidR="00560754" w:rsidRPr="00CE45AC" w:rsidRDefault="00560754" w:rsidP="00560754">
            <w:pPr>
              <w:pStyle w:val="TAL"/>
              <w:keepNext w:val="0"/>
              <w:keepLines w:val="0"/>
              <w:widowControl w:val="0"/>
            </w:pPr>
            <w:r w:rsidRPr="00CE45AC">
              <w:t>filtri colore</w:t>
            </w:r>
          </w:p>
        </w:tc>
        <w:tc>
          <w:tcPr>
            <w:tcW w:w="1525" w:type="dxa"/>
          </w:tcPr>
          <w:p w14:paraId="595E9917" w14:textId="77777777" w:rsidR="00560754" w:rsidRPr="00CE45AC" w:rsidRDefault="00560754" w:rsidP="00560754">
            <w:pPr>
              <w:pStyle w:val="TAL"/>
              <w:keepNext w:val="0"/>
              <w:keepLines w:val="0"/>
              <w:widowControl w:val="0"/>
              <w:rPr>
                <w:rFonts w:cs="Arial"/>
                <w:szCs w:val="18"/>
              </w:rPr>
            </w:pPr>
          </w:p>
        </w:tc>
      </w:tr>
      <w:tr w:rsidR="00560754" w:rsidRPr="00CE45AC" w14:paraId="0D9533FB" w14:textId="77777777" w:rsidTr="008D4FB6">
        <w:trPr>
          <w:jc w:val="center"/>
        </w:trPr>
        <w:tc>
          <w:tcPr>
            <w:tcW w:w="618" w:type="dxa"/>
          </w:tcPr>
          <w:p w14:paraId="06D8F1F1" w14:textId="592211B0" w:rsidR="00560754" w:rsidRPr="00CE45AC" w:rsidRDefault="00560754" w:rsidP="00560754">
            <w:pPr>
              <w:pStyle w:val="TAC"/>
              <w:keepNext w:val="0"/>
              <w:keepLines w:val="0"/>
              <w:widowControl w:val="0"/>
            </w:pPr>
            <w:r w:rsidRPr="00CE45AC">
              <w:t>D.</w:t>
            </w:r>
            <w:r>
              <w:t>168</w:t>
            </w:r>
            <w:r w:rsidRPr="00CE45AC">
              <w:rPr>
                <w:rFonts w:cs="Arial"/>
                <w:szCs w:val="18"/>
              </w:rPr>
              <w:t xml:space="preserve"> </w:t>
            </w:r>
          </w:p>
        </w:tc>
        <w:tc>
          <w:tcPr>
            <w:tcW w:w="1242" w:type="dxa"/>
          </w:tcPr>
          <w:p w14:paraId="4BC65064" w14:textId="1BC8167E" w:rsidR="00560754" w:rsidRPr="00CE45AC" w:rsidRDefault="00560754" w:rsidP="00560754">
            <w:pPr>
              <w:pStyle w:val="TAL"/>
              <w:keepNext w:val="0"/>
              <w:keepLines w:val="0"/>
              <w:widowControl w:val="0"/>
            </w:pPr>
            <w:r w:rsidRPr="00CE45AC">
              <w:t>dark screen</w:t>
            </w:r>
          </w:p>
        </w:tc>
        <w:tc>
          <w:tcPr>
            <w:tcW w:w="3164" w:type="dxa"/>
          </w:tcPr>
          <w:p w14:paraId="1206DBC1" w14:textId="1C51BE64" w:rsidR="00560754" w:rsidRPr="00CE45AC" w:rsidRDefault="00560754" w:rsidP="00560754">
            <w:pPr>
              <w:pStyle w:val="TAL"/>
              <w:keepNext w:val="0"/>
              <w:keepLines w:val="0"/>
              <w:widowControl w:val="0"/>
            </w:pPr>
            <w:r w:rsidRPr="00CE45AC">
              <w:t>A function to keep the screen switched off (dark) when using voice output (e.g. a screen reader)</w:t>
            </w:r>
          </w:p>
        </w:tc>
        <w:tc>
          <w:tcPr>
            <w:tcW w:w="1917" w:type="dxa"/>
          </w:tcPr>
          <w:p w14:paraId="2C294345" w14:textId="7A52F60B" w:rsidR="00560754" w:rsidRPr="00CE45AC" w:rsidRDefault="00560754" w:rsidP="00560754">
            <w:pPr>
              <w:pStyle w:val="TAL"/>
              <w:keepNext w:val="0"/>
              <w:keepLines w:val="0"/>
              <w:widowControl w:val="0"/>
            </w:pPr>
            <w:r w:rsidRPr="00CE45AC">
              <w:t>dunkler Bildschirm</w:t>
            </w:r>
          </w:p>
        </w:tc>
        <w:tc>
          <w:tcPr>
            <w:tcW w:w="1917" w:type="dxa"/>
          </w:tcPr>
          <w:p w14:paraId="460684D5" w14:textId="77777777" w:rsidR="00560754" w:rsidRPr="00CE45AC" w:rsidRDefault="00560754" w:rsidP="00560754">
            <w:pPr>
              <w:pStyle w:val="TAL"/>
              <w:keepNext w:val="0"/>
              <w:keepLines w:val="0"/>
              <w:widowControl w:val="0"/>
            </w:pPr>
          </w:p>
        </w:tc>
        <w:tc>
          <w:tcPr>
            <w:tcW w:w="1917" w:type="dxa"/>
          </w:tcPr>
          <w:p w14:paraId="0322C642" w14:textId="77777777" w:rsidR="00560754" w:rsidRPr="00CE45AC" w:rsidRDefault="00560754" w:rsidP="00560754">
            <w:pPr>
              <w:pStyle w:val="TAL"/>
              <w:keepNext w:val="0"/>
              <w:keepLines w:val="0"/>
              <w:widowControl w:val="0"/>
            </w:pPr>
          </w:p>
        </w:tc>
        <w:tc>
          <w:tcPr>
            <w:tcW w:w="1917" w:type="dxa"/>
            <w:shd w:val="clear" w:color="auto" w:fill="auto"/>
          </w:tcPr>
          <w:p w14:paraId="681C9483" w14:textId="600712E4" w:rsidR="00560754" w:rsidRPr="00CE45AC" w:rsidRDefault="00560754" w:rsidP="00560754">
            <w:pPr>
              <w:pStyle w:val="TAL"/>
              <w:keepNext w:val="0"/>
              <w:keepLines w:val="0"/>
              <w:widowControl w:val="0"/>
            </w:pPr>
            <w:r w:rsidRPr="00CE45AC">
              <w:t>dark screen</w:t>
            </w:r>
          </w:p>
        </w:tc>
        <w:tc>
          <w:tcPr>
            <w:tcW w:w="1525" w:type="dxa"/>
          </w:tcPr>
          <w:p w14:paraId="2B7A4AD2" w14:textId="77777777" w:rsidR="00560754" w:rsidRPr="00CE45AC" w:rsidRDefault="00560754" w:rsidP="00560754">
            <w:pPr>
              <w:pStyle w:val="TAL"/>
              <w:keepNext w:val="0"/>
              <w:keepLines w:val="0"/>
              <w:widowControl w:val="0"/>
              <w:rPr>
                <w:rFonts w:cs="Arial"/>
                <w:szCs w:val="18"/>
              </w:rPr>
            </w:pPr>
          </w:p>
        </w:tc>
      </w:tr>
      <w:tr w:rsidR="00560754" w:rsidRPr="00CE45AC" w14:paraId="4F5EF8AE" w14:textId="77777777" w:rsidTr="008D4FB6">
        <w:trPr>
          <w:jc w:val="center"/>
        </w:trPr>
        <w:tc>
          <w:tcPr>
            <w:tcW w:w="618" w:type="dxa"/>
          </w:tcPr>
          <w:p w14:paraId="340F1F41" w14:textId="09770222" w:rsidR="00560754" w:rsidRPr="00CE45AC" w:rsidRDefault="00560754" w:rsidP="00560754">
            <w:pPr>
              <w:pStyle w:val="TAC"/>
              <w:keepNext w:val="0"/>
              <w:keepLines w:val="0"/>
              <w:widowControl w:val="0"/>
            </w:pPr>
            <w:r w:rsidRPr="00CE45AC">
              <w:t>D.</w:t>
            </w:r>
            <w:r>
              <w:t>169</w:t>
            </w:r>
            <w:r w:rsidRPr="00CE45AC">
              <w:rPr>
                <w:rFonts w:cs="Arial"/>
                <w:szCs w:val="18"/>
              </w:rPr>
              <w:t xml:space="preserve"> </w:t>
            </w:r>
          </w:p>
        </w:tc>
        <w:tc>
          <w:tcPr>
            <w:tcW w:w="1242" w:type="dxa"/>
          </w:tcPr>
          <w:p w14:paraId="432EC46C" w14:textId="35997A70" w:rsidR="00560754" w:rsidRPr="00CE45AC" w:rsidRDefault="00560754" w:rsidP="00560754">
            <w:pPr>
              <w:pStyle w:val="TAL"/>
              <w:keepNext w:val="0"/>
              <w:keepLines w:val="0"/>
              <w:widowControl w:val="0"/>
            </w:pPr>
            <w:r w:rsidRPr="00CE45AC">
              <w:t>dictation</w:t>
            </w:r>
          </w:p>
        </w:tc>
        <w:tc>
          <w:tcPr>
            <w:tcW w:w="3164" w:type="dxa"/>
          </w:tcPr>
          <w:p w14:paraId="74324BD5" w14:textId="5BFAFB58" w:rsidR="00560754" w:rsidRPr="00CE45AC" w:rsidRDefault="00560754" w:rsidP="00560754">
            <w:pPr>
              <w:pStyle w:val="TAL"/>
              <w:keepNext w:val="0"/>
              <w:keepLines w:val="0"/>
              <w:widowControl w:val="0"/>
            </w:pPr>
            <w:r w:rsidRPr="00CE45AC">
              <w:t>Speech input-based text input (or navigation)</w:t>
            </w:r>
          </w:p>
        </w:tc>
        <w:tc>
          <w:tcPr>
            <w:tcW w:w="1917" w:type="dxa"/>
          </w:tcPr>
          <w:p w14:paraId="48941A19" w14:textId="5BB60013" w:rsidR="00560754" w:rsidRPr="00CE45AC" w:rsidRDefault="00560754" w:rsidP="00560754">
            <w:pPr>
              <w:pStyle w:val="TAL"/>
              <w:keepNext w:val="0"/>
              <w:keepLines w:val="0"/>
              <w:widowControl w:val="0"/>
            </w:pPr>
            <w:r w:rsidRPr="00CE45AC">
              <w:t>Diktierfunktion</w:t>
            </w:r>
          </w:p>
        </w:tc>
        <w:tc>
          <w:tcPr>
            <w:tcW w:w="1917" w:type="dxa"/>
          </w:tcPr>
          <w:p w14:paraId="74BA0453" w14:textId="77777777" w:rsidR="00560754" w:rsidRPr="00CE45AC" w:rsidRDefault="00560754" w:rsidP="00560754">
            <w:pPr>
              <w:pStyle w:val="TAL"/>
              <w:keepNext w:val="0"/>
              <w:keepLines w:val="0"/>
              <w:widowControl w:val="0"/>
            </w:pPr>
          </w:p>
        </w:tc>
        <w:tc>
          <w:tcPr>
            <w:tcW w:w="1917" w:type="dxa"/>
          </w:tcPr>
          <w:p w14:paraId="1F44DCCA" w14:textId="77777777" w:rsidR="00560754" w:rsidRPr="00CE45AC" w:rsidRDefault="00560754" w:rsidP="00560754">
            <w:pPr>
              <w:pStyle w:val="TAL"/>
              <w:keepNext w:val="0"/>
              <w:keepLines w:val="0"/>
              <w:widowControl w:val="0"/>
            </w:pPr>
          </w:p>
        </w:tc>
        <w:tc>
          <w:tcPr>
            <w:tcW w:w="1917" w:type="dxa"/>
            <w:shd w:val="clear" w:color="auto" w:fill="auto"/>
          </w:tcPr>
          <w:p w14:paraId="2FD6F5F2" w14:textId="0A6C9A0F" w:rsidR="00560754" w:rsidRPr="00CE45AC" w:rsidRDefault="00560754" w:rsidP="00560754">
            <w:pPr>
              <w:pStyle w:val="TAL"/>
              <w:keepNext w:val="0"/>
              <w:keepLines w:val="0"/>
              <w:widowControl w:val="0"/>
            </w:pPr>
            <w:r w:rsidRPr="00CE45AC">
              <w:t>dettatura; sintesi vocale</w:t>
            </w:r>
          </w:p>
        </w:tc>
        <w:tc>
          <w:tcPr>
            <w:tcW w:w="1525" w:type="dxa"/>
          </w:tcPr>
          <w:p w14:paraId="64A6001B" w14:textId="77777777" w:rsidR="00560754" w:rsidRPr="00CE45AC" w:rsidRDefault="00560754" w:rsidP="00560754">
            <w:pPr>
              <w:pStyle w:val="TAL"/>
              <w:keepNext w:val="0"/>
              <w:keepLines w:val="0"/>
              <w:widowControl w:val="0"/>
              <w:rPr>
                <w:rFonts w:cs="Arial"/>
                <w:szCs w:val="18"/>
              </w:rPr>
            </w:pPr>
          </w:p>
        </w:tc>
      </w:tr>
      <w:tr w:rsidR="00560754" w:rsidRPr="00CE45AC" w14:paraId="3963889B" w14:textId="77777777" w:rsidTr="008D4FB6">
        <w:trPr>
          <w:jc w:val="center"/>
        </w:trPr>
        <w:tc>
          <w:tcPr>
            <w:tcW w:w="618" w:type="dxa"/>
          </w:tcPr>
          <w:p w14:paraId="4E0971BA" w14:textId="3A7C6299" w:rsidR="00560754" w:rsidRPr="00CE45AC" w:rsidRDefault="00560754" w:rsidP="00560754">
            <w:pPr>
              <w:pStyle w:val="TAC"/>
              <w:keepNext w:val="0"/>
              <w:keepLines w:val="0"/>
              <w:widowControl w:val="0"/>
            </w:pPr>
            <w:r w:rsidRPr="00CE45AC">
              <w:t>D.</w:t>
            </w:r>
            <w:r>
              <w:t>170</w:t>
            </w:r>
            <w:r w:rsidRPr="00CE45AC">
              <w:rPr>
                <w:rFonts w:cs="Arial"/>
                <w:szCs w:val="18"/>
              </w:rPr>
              <w:t xml:space="preserve"> </w:t>
            </w:r>
          </w:p>
        </w:tc>
        <w:tc>
          <w:tcPr>
            <w:tcW w:w="1242" w:type="dxa"/>
          </w:tcPr>
          <w:p w14:paraId="5B5CC8A8" w14:textId="50DF5B93" w:rsidR="00560754" w:rsidRPr="00CE45AC" w:rsidRDefault="00560754" w:rsidP="00560754">
            <w:pPr>
              <w:pStyle w:val="TAL"/>
              <w:keepNext w:val="0"/>
              <w:keepLines w:val="0"/>
              <w:widowControl w:val="0"/>
            </w:pPr>
            <w:r w:rsidRPr="00CE45AC">
              <w:t>display accommodations</w:t>
            </w:r>
          </w:p>
        </w:tc>
        <w:tc>
          <w:tcPr>
            <w:tcW w:w="3164" w:type="dxa"/>
          </w:tcPr>
          <w:p w14:paraId="118AB7F1" w14:textId="23C907FF" w:rsidR="00560754" w:rsidRPr="00CE45AC" w:rsidRDefault="00560754" w:rsidP="00560754">
            <w:pPr>
              <w:pStyle w:val="TAL"/>
              <w:keepNext w:val="0"/>
              <w:keepLines w:val="0"/>
              <w:widowControl w:val="0"/>
            </w:pPr>
            <w:r w:rsidRPr="00CE45AC">
              <w:t>Access to display settings such as inverting colours and implementing grayscale</w:t>
            </w:r>
          </w:p>
        </w:tc>
        <w:tc>
          <w:tcPr>
            <w:tcW w:w="1917" w:type="dxa"/>
          </w:tcPr>
          <w:p w14:paraId="11BF430A" w14:textId="702DD14F" w:rsidR="00560754" w:rsidRPr="00CE45AC" w:rsidRDefault="00560754" w:rsidP="00560754">
            <w:pPr>
              <w:pStyle w:val="TAL"/>
              <w:keepNext w:val="0"/>
              <w:keepLines w:val="0"/>
              <w:widowControl w:val="0"/>
            </w:pPr>
            <w:r w:rsidRPr="00CE45AC">
              <w:t>Display-Anpassungen</w:t>
            </w:r>
          </w:p>
        </w:tc>
        <w:tc>
          <w:tcPr>
            <w:tcW w:w="1917" w:type="dxa"/>
          </w:tcPr>
          <w:p w14:paraId="717B89BB" w14:textId="77777777" w:rsidR="00560754" w:rsidRPr="00CE45AC" w:rsidRDefault="00560754" w:rsidP="00560754">
            <w:pPr>
              <w:pStyle w:val="TAL"/>
              <w:keepNext w:val="0"/>
              <w:keepLines w:val="0"/>
              <w:widowControl w:val="0"/>
            </w:pPr>
          </w:p>
        </w:tc>
        <w:tc>
          <w:tcPr>
            <w:tcW w:w="1917" w:type="dxa"/>
          </w:tcPr>
          <w:p w14:paraId="2B5FC67E" w14:textId="77777777" w:rsidR="00560754" w:rsidRPr="00CE45AC" w:rsidRDefault="00560754" w:rsidP="00560754">
            <w:pPr>
              <w:pStyle w:val="TAL"/>
              <w:keepNext w:val="0"/>
              <w:keepLines w:val="0"/>
              <w:widowControl w:val="0"/>
            </w:pPr>
          </w:p>
        </w:tc>
        <w:tc>
          <w:tcPr>
            <w:tcW w:w="1917" w:type="dxa"/>
            <w:shd w:val="clear" w:color="auto" w:fill="auto"/>
          </w:tcPr>
          <w:p w14:paraId="144E977C" w14:textId="035EF424" w:rsidR="00560754" w:rsidRPr="00CE45AC" w:rsidRDefault="00560754" w:rsidP="00560754">
            <w:pPr>
              <w:pStyle w:val="TAL"/>
              <w:keepNext w:val="0"/>
              <w:keepLines w:val="0"/>
              <w:widowControl w:val="0"/>
            </w:pPr>
            <w:r w:rsidRPr="00CE45AC">
              <w:t>regolazione schermo</w:t>
            </w:r>
          </w:p>
        </w:tc>
        <w:tc>
          <w:tcPr>
            <w:tcW w:w="1525" w:type="dxa"/>
          </w:tcPr>
          <w:p w14:paraId="26161D01" w14:textId="77777777" w:rsidR="00560754" w:rsidRPr="00CE45AC" w:rsidRDefault="00560754" w:rsidP="00560754">
            <w:pPr>
              <w:pStyle w:val="TAL"/>
              <w:keepNext w:val="0"/>
              <w:keepLines w:val="0"/>
              <w:widowControl w:val="0"/>
              <w:rPr>
                <w:rFonts w:cs="Arial"/>
                <w:szCs w:val="18"/>
              </w:rPr>
            </w:pPr>
          </w:p>
        </w:tc>
      </w:tr>
      <w:tr w:rsidR="00560754" w:rsidRPr="00CE45AC" w14:paraId="76385CD1" w14:textId="77777777" w:rsidTr="008D4FB6">
        <w:trPr>
          <w:jc w:val="center"/>
        </w:trPr>
        <w:tc>
          <w:tcPr>
            <w:tcW w:w="618" w:type="dxa"/>
          </w:tcPr>
          <w:p w14:paraId="226025F7" w14:textId="6B4DB44F" w:rsidR="00560754" w:rsidRPr="00CE45AC" w:rsidRDefault="00560754" w:rsidP="00560754">
            <w:pPr>
              <w:pStyle w:val="TAC"/>
              <w:keepNext w:val="0"/>
              <w:keepLines w:val="0"/>
              <w:widowControl w:val="0"/>
            </w:pPr>
            <w:r w:rsidRPr="00CE45AC">
              <w:t>D.</w:t>
            </w:r>
            <w:r>
              <w:t>171</w:t>
            </w:r>
            <w:r w:rsidRPr="00CE45AC">
              <w:rPr>
                <w:rFonts w:cs="Arial"/>
                <w:szCs w:val="18"/>
              </w:rPr>
              <w:t xml:space="preserve"> </w:t>
            </w:r>
          </w:p>
        </w:tc>
        <w:tc>
          <w:tcPr>
            <w:tcW w:w="1242" w:type="dxa"/>
          </w:tcPr>
          <w:p w14:paraId="5D9D3F0F" w14:textId="1F0B3A9B" w:rsidR="00560754" w:rsidRPr="00CE45AC" w:rsidRDefault="00560754" w:rsidP="00560754">
            <w:pPr>
              <w:pStyle w:val="TAL"/>
              <w:keepNext w:val="0"/>
              <w:keepLines w:val="0"/>
              <w:widowControl w:val="0"/>
            </w:pPr>
            <w:r w:rsidRPr="00CE45AC">
              <w:t>display size</w:t>
            </w:r>
          </w:p>
        </w:tc>
        <w:tc>
          <w:tcPr>
            <w:tcW w:w="3164" w:type="dxa"/>
          </w:tcPr>
          <w:p w14:paraId="7489037A" w14:textId="0CD4022F" w:rsidR="00560754" w:rsidRPr="00CE45AC" w:rsidRDefault="00560754" w:rsidP="00560754">
            <w:pPr>
              <w:pStyle w:val="TAL"/>
              <w:keepNext w:val="0"/>
              <w:keepLines w:val="0"/>
              <w:widowControl w:val="0"/>
            </w:pPr>
            <w:r w:rsidRPr="00CE45AC">
              <w:t>Accessibility option of a mobile device to set the items on the screen to a larger size</w:t>
            </w:r>
          </w:p>
        </w:tc>
        <w:tc>
          <w:tcPr>
            <w:tcW w:w="1917" w:type="dxa"/>
          </w:tcPr>
          <w:p w14:paraId="47576824" w14:textId="28C3BFEF" w:rsidR="00560754" w:rsidRPr="00CE45AC" w:rsidRDefault="00560754" w:rsidP="00560754">
            <w:pPr>
              <w:pStyle w:val="TAL"/>
              <w:keepNext w:val="0"/>
              <w:keepLines w:val="0"/>
              <w:widowControl w:val="0"/>
            </w:pPr>
            <w:r w:rsidRPr="00CE45AC">
              <w:t>Anzeigegröße</w:t>
            </w:r>
          </w:p>
        </w:tc>
        <w:tc>
          <w:tcPr>
            <w:tcW w:w="1917" w:type="dxa"/>
          </w:tcPr>
          <w:p w14:paraId="7F42FAA0" w14:textId="77777777" w:rsidR="00560754" w:rsidRPr="00CE45AC" w:rsidRDefault="00560754" w:rsidP="00560754">
            <w:pPr>
              <w:pStyle w:val="TAL"/>
              <w:keepNext w:val="0"/>
              <w:keepLines w:val="0"/>
              <w:widowControl w:val="0"/>
            </w:pPr>
          </w:p>
        </w:tc>
        <w:tc>
          <w:tcPr>
            <w:tcW w:w="1917" w:type="dxa"/>
          </w:tcPr>
          <w:p w14:paraId="4795CC41" w14:textId="77777777" w:rsidR="00560754" w:rsidRPr="00CE45AC" w:rsidRDefault="00560754" w:rsidP="00560754">
            <w:pPr>
              <w:pStyle w:val="TAL"/>
              <w:keepNext w:val="0"/>
              <w:keepLines w:val="0"/>
              <w:widowControl w:val="0"/>
            </w:pPr>
          </w:p>
        </w:tc>
        <w:tc>
          <w:tcPr>
            <w:tcW w:w="1917" w:type="dxa"/>
            <w:shd w:val="clear" w:color="auto" w:fill="auto"/>
          </w:tcPr>
          <w:p w14:paraId="58C9A477" w14:textId="6CC8AF84" w:rsidR="00560754" w:rsidRPr="00CE45AC" w:rsidRDefault="00560754" w:rsidP="00560754">
            <w:pPr>
              <w:pStyle w:val="TAL"/>
              <w:keepNext w:val="0"/>
              <w:keepLines w:val="0"/>
              <w:widowControl w:val="0"/>
            </w:pPr>
            <w:r w:rsidRPr="00CE45AC">
              <w:t>dimensioni display</w:t>
            </w:r>
          </w:p>
        </w:tc>
        <w:tc>
          <w:tcPr>
            <w:tcW w:w="1525" w:type="dxa"/>
          </w:tcPr>
          <w:p w14:paraId="4AB754AD" w14:textId="77777777" w:rsidR="00560754" w:rsidRPr="00CE45AC" w:rsidRDefault="00560754" w:rsidP="00560754">
            <w:pPr>
              <w:pStyle w:val="TAL"/>
              <w:keepNext w:val="0"/>
              <w:keepLines w:val="0"/>
              <w:widowControl w:val="0"/>
              <w:rPr>
                <w:rFonts w:cs="Arial"/>
                <w:szCs w:val="18"/>
              </w:rPr>
            </w:pPr>
          </w:p>
        </w:tc>
      </w:tr>
      <w:tr w:rsidR="00560754" w:rsidRPr="00CE45AC" w14:paraId="68AEC8C6" w14:textId="77777777" w:rsidTr="008D4FB6">
        <w:trPr>
          <w:jc w:val="center"/>
        </w:trPr>
        <w:tc>
          <w:tcPr>
            <w:tcW w:w="618" w:type="dxa"/>
          </w:tcPr>
          <w:p w14:paraId="68F6C170" w14:textId="145953AF" w:rsidR="00560754" w:rsidRPr="00CE45AC" w:rsidRDefault="00560754" w:rsidP="00560754">
            <w:pPr>
              <w:pStyle w:val="TAC"/>
              <w:keepNext w:val="0"/>
              <w:keepLines w:val="0"/>
              <w:widowControl w:val="0"/>
            </w:pPr>
            <w:r w:rsidRPr="00CE45AC">
              <w:t>D.</w:t>
            </w:r>
            <w:r>
              <w:t>172</w:t>
            </w:r>
            <w:r w:rsidRPr="00CE45AC">
              <w:rPr>
                <w:rFonts w:cs="Arial"/>
                <w:szCs w:val="18"/>
              </w:rPr>
              <w:t xml:space="preserve"> </w:t>
            </w:r>
          </w:p>
        </w:tc>
        <w:tc>
          <w:tcPr>
            <w:tcW w:w="1242" w:type="dxa"/>
          </w:tcPr>
          <w:p w14:paraId="5D67CE36" w14:textId="41EC2ECD" w:rsidR="00560754" w:rsidRPr="00CE45AC" w:rsidRDefault="00560754" w:rsidP="00560754">
            <w:pPr>
              <w:pStyle w:val="TAL"/>
              <w:keepNext w:val="0"/>
              <w:keepLines w:val="0"/>
              <w:widowControl w:val="0"/>
            </w:pPr>
            <w:r w:rsidRPr="00CE45AC">
              <w:t>flash alerts</w:t>
            </w:r>
          </w:p>
        </w:tc>
        <w:tc>
          <w:tcPr>
            <w:tcW w:w="3164" w:type="dxa"/>
          </w:tcPr>
          <w:p w14:paraId="725ED65D" w14:textId="1CCC3A3A" w:rsidR="00560754" w:rsidRPr="00CE45AC" w:rsidRDefault="00560754" w:rsidP="00560754">
            <w:pPr>
              <w:pStyle w:val="TAL"/>
              <w:keepNext w:val="0"/>
              <w:keepLines w:val="0"/>
              <w:widowControl w:val="0"/>
            </w:pPr>
            <w:r w:rsidRPr="00CE45AC">
              <w:t>Accessibility option of a mobile device of indicating incoming calls, messages, etc. with a blinking light</w:t>
            </w:r>
          </w:p>
        </w:tc>
        <w:tc>
          <w:tcPr>
            <w:tcW w:w="1917" w:type="dxa"/>
          </w:tcPr>
          <w:p w14:paraId="3B52AB71" w14:textId="78A6ED97" w:rsidR="00560754" w:rsidRPr="00CE45AC" w:rsidRDefault="00560754" w:rsidP="00560754">
            <w:pPr>
              <w:pStyle w:val="TAL"/>
              <w:keepNext w:val="0"/>
              <w:keepLines w:val="0"/>
              <w:widowControl w:val="0"/>
            </w:pPr>
            <w:r w:rsidRPr="00CE45AC">
              <w:t>Blitz-Benachrichtigungen</w:t>
            </w:r>
          </w:p>
        </w:tc>
        <w:tc>
          <w:tcPr>
            <w:tcW w:w="1917" w:type="dxa"/>
          </w:tcPr>
          <w:p w14:paraId="6D87D90D" w14:textId="77777777" w:rsidR="00560754" w:rsidRPr="00CE45AC" w:rsidRDefault="00560754" w:rsidP="00560754">
            <w:pPr>
              <w:pStyle w:val="TAL"/>
              <w:keepNext w:val="0"/>
              <w:keepLines w:val="0"/>
              <w:widowControl w:val="0"/>
            </w:pPr>
          </w:p>
        </w:tc>
        <w:tc>
          <w:tcPr>
            <w:tcW w:w="1917" w:type="dxa"/>
          </w:tcPr>
          <w:p w14:paraId="0F9EC11C" w14:textId="77777777" w:rsidR="00560754" w:rsidRPr="00CE45AC" w:rsidRDefault="00560754" w:rsidP="00560754">
            <w:pPr>
              <w:pStyle w:val="TAL"/>
              <w:keepNext w:val="0"/>
              <w:keepLines w:val="0"/>
              <w:widowControl w:val="0"/>
            </w:pPr>
          </w:p>
        </w:tc>
        <w:tc>
          <w:tcPr>
            <w:tcW w:w="1917" w:type="dxa"/>
            <w:shd w:val="clear" w:color="auto" w:fill="auto"/>
          </w:tcPr>
          <w:p w14:paraId="58630C89" w14:textId="6A023BC2" w:rsidR="00560754" w:rsidRPr="00CE45AC" w:rsidRDefault="00560754" w:rsidP="00560754">
            <w:pPr>
              <w:pStyle w:val="TAL"/>
              <w:keepNext w:val="0"/>
              <w:keepLines w:val="0"/>
              <w:widowControl w:val="0"/>
            </w:pPr>
            <w:r w:rsidRPr="00CE45AC">
              <w:t>flash per avvisi; luce lampeggiante per notifiche</w:t>
            </w:r>
          </w:p>
        </w:tc>
        <w:tc>
          <w:tcPr>
            <w:tcW w:w="1525" w:type="dxa"/>
          </w:tcPr>
          <w:p w14:paraId="6AE4DAE7" w14:textId="77777777" w:rsidR="00560754" w:rsidRPr="00CE45AC" w:rsidRDefault="00560754" w:rsidP="00560754">
            <w:pPr>
              <w:pStyle w:val="TAL"/>
              <w:keepNext w:val="0"/>
              <w:keepLines w:val="0"/>
              <w:widowControl w:val="0"/>
              <w:rPr>
                <w:rFonts w:cs="Arial"/>
                <w:szCs w:val="18"/>
              </w:rPr>
            </w:pPr>
          </w:p>
        </w:tc>
      </w:tr>
      <w:tr w:rsidR="00560754" w:rsidRPr="00CE45AC" w14:paraId="4711FE50" w14:textId="77777777" w:rsidTr="008D4FB6">
        <w:trPr>
          <w:jc w:val="center"/>
        </w:trPr>
        <w:tc>
          <w:tcPr>
            <w:tcW w:w="618" w:type="dxa"/>
          </w:tcPr>
          <w:p w14:paraId="6173D1BA" w14:textId="18560F6B" w:rsidR="00560754" w:rsidRPr="00CE45AC" w:rsidRDefault="00560754" w:rsidP="00560754">
            <w:pPr>
              <w:pStyle w:val="TAC"/>
              <w:keepNext w:val="0"/>
              <w:keepLines w:val="0"/>
              <w:widowControl w:val="0"/>
            </w:pPr>
            <w:r w:rsidRPr="00CE45AC">
              <w:t>D.</w:t>
            </w:r>
            <w:r>
              <w:t>173</w:t>
            </w:r>
            <w:r w:rsidRPr="00CE45AC">
              <w:rPr>
                <w:rFonts w:cs="Arial"/>
                <w:szCs w:val="18"/>
              </w:rPr>
              <w:t xml:space="preserve"> </w:t>
            </w:r>
          </w:p>
        </w:tc>
        <w:tc>
          <w:tcPr>
            <w:tcW w:w="1242" w:type="dxa"/>
          </w:tcPr>
          <w:p w14:paraId="3341C967" w14:textId="389A32DF" w:rsidR="00560754" w:rsidRPr="00CE45AC" w:rsidRDefault="00560754" w:rsidP="00560754">
            <w:pPr>
              <w:pStyle w:val="TAL"/>
              <w:keepNext w:val="0"/>
              <w:keepLines w:val="0"/>
              <w:widowControl w:val="0"/>
            </w:pPr>
            <w:r w:rsidRPr="00CE45AC">
              <w:t>greyscale mode</w:t>
            </w:r>
          </w:p>
        </w:tc>
        <w:tc>
          <w:tcPr>
            <w:tcW w:w="3164" w:type="dxa"/>
          </w:tcPr>
          <w:p w14:paraId="7DD83F6B" w14:textId="0E9E54EE" w:rsidR="00560754" w:rsidRPr="00CE45AC" w:rsidRDefault="00560754" w:rsidP="00560754">
            <w:pPr>
              <w:pStyle w:val="TAL"/>
              <w:keepNext w:val="0"/>
              <w:keepLines w:val="0"/>
              <w:widowControl w:val="0"/>
            </w:pPr>
            <w:r w:rsidRPr="00CE45AC">
              <w:t>Accessibility functionality of a mobile device for displaying the screen in greyscale mode</w:t>
            </w:r>
          </w:p>
        </w:tc>
        <w:tc>
          <w:tcPr>
            <w:tcW w:w="1917" w:type="dxa"/>
          </w:tcPr>
          <w:p w14:paraId="6C05E541" w14:textId="36F5BBC8" w:rsidR="00560754" w:rsidRPr="00CE45AC" w:rsidRDefault="00560754" w:rsidP="00560754">
            <w:pPr>
              <w:pStyle w:val="TAL"/>
              <w:keepNext w:val="0"/>
              <w:keepLines w:val="0"/>
              <w:widowControl w:val="0"/>
            </w:pPr>
            <w:r w:rsidRPr="00CE45AC">
              <w:t>Bildschirm im Graustufenmodus anzeigen</w:t>
            </w:r>
          </w:p>
        </w:tc>
        <w:tc>
          <w:tcPr>
            <w:tcW w:w="1917" w:type="dxa"/>
          </w:tcPr>
          <w:p w14:paraId="3938D258" w14:textId="77777777" w:rsidR="00560754" w:rsidRPr="00CE45AC" w:rsidRDefault="00560754" w:rsidP="00560754">
            <w:pPr>
              <w:pStyle w:val="TAL"/>
              <w:keepNext w:val="0"/>
              <w:keepLines w:val="0"/>
              <w:widowControl w:val="0"/>
            </w:pPr>
          </w:p>
        </w:tc>
        <w:tc>
          <w:tcPr>
            <w:tcW w:w="1917" w:type="dxa"/>
          </w:tcPr>
          <w:p w14:paraId="53EA4AD1" w14:textId="77777777" w:rsidR="00560754" w:rsidRPr="00CE45AC" w:rsidRDefault="00560754" w:rsidP="00560754">
            <w:pPr>
              <w:pStyle w:val="TAL"/>
              <w:keepNext w:val="0"/>
              <w:keepLines w:val="0"/>
              <w:widowControl w:val="0"/>
            </w:pPr>
          </w:p>
        </w:tc>
        <w:tc>
          <w:tcPr>
            <w:tcW w:w="1917" w:type="dxa"/>
            <w:shd w:val="clear" w:color="auto" w:fill="auto"/>
          </w:tcPr>
          <w:p w14:paraId="5E450D63" w14:textId="72BB7563" w:rsidR="00560754" w:rsidRPr="00CE45AC" w:rsidRDefault="00560754" w:rsidP="00560754">
            <w:pPr>
              <w:pStyle w:val="TAL"/>
              <w:keepNext w:val="0"/>
              <w:keepLines w:val="0"/>
              <w:widowControl w:val="0"/>
            </w:pPr>
            <w:r w:rsidRPr="00CE45AC">
              <w:t>conversione dello schermo in modalità scala di grigio</w:t>
            </w:r>
          </w:p>
        </w:tc>
        <w:tc>
          <w:tcPr>
            <w:tcW w:w="1525" w:type="dxa"/>
          </w:tcPr>
          <w:p w14:paraId="1A1F8A86" w14:textId="77777777" w:rsidR="00560754" w:rsidRPr="00CE45AC" w:rsidRDefault="00560754" w:rsidP="00560754">
            <w:pPr>
              <w:pStyle w:val="TAL"/>
              <w:keepNext w:val="0"/>
              <w:keepLines w:val="0"/>
              <w:widowControl w:val="0"/>
              <w:rPr>
                <w:rFonts w:cs="Arial"/>
                <w:szCs w:val="18"/>
              </w:rPr>
            </w:pPr>
          </w:p>
        </w:tc>
      </w:tr>
      <w:tr w:rsidR="00560754" w:rsidRPr="00CE45AC" w14:paraId="65BEBF32" w14:textId="77777777" w:rsidTr="008D4FB6">
        <w:trPr>
          <w:jc w:val="center"/>
        </w:trPr>
        <w:tc>
          <w:tcPr>
            <w:tcW w:w="618" w:type="dxa"/>
          </w:tcPr>
          <w:p w14:paraId="582C48C8" w14:textId="61B9CDA9" w:rsidR="00560754" w:rsidRPr="00CE45AC" w:rsidRDefault="00560754" w:rsidP="00560754">
            <w:pPr>
              <w:pStyle w:val="TAC"/>
              <w:keepNext w:val="0"/>
              <w:keepLines w:val="0"/>
              <w:widowControl w:val="0"/>
            </w:pPr>
            <w:r w:rsidRPr="00CE45AC">
              <w:t>D.</w:t>
            </w:r>
            <w:r>
              <w:t>174</w:t>
            </w:r>
            <w:r w:rsidRPr="00CE45AC">
              <w:rPr>
                <w:rFonts w:cs="Arial"/>
                <w:szCs w:val="18"/>
              </w:rPr>
              <w:t xml:space="preserve"> </w:t>
            </w:r>
          </w:p>
        </w:tc>
        <w:tc>
          <w:tcPr>
            <w:tcW w:w="1242" w:type="dxa"/>
          </w:tcPr>
          <w:p w14:paraId="35F1110D" w14:textId="3013A6D6" w:rsidR="00560754" w:rsidRPr="00CE45AC" w:rsidRDefault="00560754" w:rsidP="00560754">
            <w:pPr>
              <w:pStyle w:val="TAL"/>
              <w:keepNext w:val="0"/>
              <w:keepLines w:val="0"/>
              <w:widowControl w:val="0"/>
            </w:pPr>
            <w:r w:rsidRPr="00CE45AC">
              <w:t>high contrast keyboard</w:t>
            </w:r>
          </w:p>
        </w:tc>
        <w:tc>
          <w:tcPr>
            <w:tcW w:w="3164" w:type="dxa"/>
          </w:tcPr>
          <w:p w14:paraId="7C27E4E1" w14:textId="7CF41C6E" w:rsidR="00560754" w:rsidRPr="00CE45AC" w:rsidRDefault="00560754" w:rsidP="00560754">
            <w:pPr>
              <w:pStyle w:val="TAL"/>
              <w:keepNext w:val="0"/>
              <w:keepLines w:val="0"/>
              <w:widowControl w:val="0"/>
            </w:pPr>
            <w:r w:rsidRPr="00CE45AC">
              <w:t>Accessibility functionality of a mobile device for displaying the keyboard in high contrast</w:t>
            </w:r>
          </w:p>
        </w:tc>
        <w:tc>
          <w:tcPr>
            <w:tcW w:w="1917" w:type="dxa"/>
          </w:tcPr>
          <w:p w14:paraId="21847EAE" w14:textId="0C31C04D" w:rsidR="00560754" w:rsidRPr="00C4534A" w:rsidRDefault="00560754" w:rsidP="00560754">
            <w:pPr>
              <w:pStyle w:val="TAL"/>
              <w:keepNext w:val="0"/>
              <w:keepLines w:val="0"/>
              <w:widowControl w:val="0"/>
              <w:rPr>
                <w:lang w:val="de-DE"/>
              </w:rPr>
            </w:pPr>
            <w:r w:rsidRPr="002F2AA1">
              <w:rPr>
                <w:lang w:val="de-DE"/>
              </w:rPr>
              <w:t>Tastatur mit starkem Kontrast verwenden</w:t>
            </w:r>
          </w:p>
        </w:tc>
        <w:tc>
          <w:tcPr>
            <w:tcW w:w="1917" w:type="dxa"/>
          </w:tcPr>
          <w:p w14:paraId="72FCA543" w14:textId="77777777" w:rsidR="00560754" w:rsidRPr="00C4534A" w:rsidRDefault="00560754" w:rsidP="00560754">
            <w:pPr>
              <w:pStyle w:val="TAL"/>
              <w:keepNext w:val="0"/>
              <w:keepLines w:val="0"/>
              <w:widowControl w:val="0"/>
              <w:rPr>
                <w:lang w:val="de-DE"/>
              </w:rPr>
            </w:pPr>
          </w:p>
        </w:tc>
        <w:tc>
          <w:tcPr>
            <w:tcW w:w="1917" w:type="dxa"/>
          </w:tcPr>
          <w:p w14:paraId="615CE330" w14:textId="77777777" w:rsidR="00560754" w:rsidRPr="00C4534A" w:rsidRDefault="00560754" w:rsidP="00560754">
            <w:pPr>
              <w:pStyle w:val="TAL"/>
              <w:keepNext w:val="0"/>
              <w:keepLines w:val="0"/>
              <w:widowControl w:val="0"/>
              <w:rPr>
                <w:lang w:val="de-DE"/>
              </w:rPr>
            </w:pPr>
          </w:p>
        </w:tc>
        <w:tc>
          <w:tcPr>
            <w:tcW w:w="1917" w:type="dxa"/>
            <w:shd w:val="clear" w:color="auto" w:fill="auto"/>
          </w:tcPr>
          <w:p w14:paraId="43849F59" w14:textId="1C935718" w:rsidR="00560754" w:rsidRPr="00CE45AC" w:rsidRDefault="00560754" w:rsidP="00560754">
            <w:pPr>
              <w:pStyle w:val="TAL"/>
              <w:keepNext w:val="0"/>
              <w:keepLines w:val="0"/>
              <w:widowControl w:val="0"/>
            </w:pPr>
            <w:r w:rsidRPr="00CE45AC">
              <w:t>tastiera ad alto contrasto</w:t>
            </w:r>
          </w:p>
        </w:tc>
        <w:tc>
          <w:tcPr>
            <w:tcW w:w="1525" w:type="dxa"/>
          </w:tcPr>
          <w:p w14:paraId="51E1FD49" w14:textId="77777777" w:rsidR="00560754" w:rsidRPr="00CE45AC" w:rsidRDefault="00560754" w:rsidP="00560754">
            <w:pPr>
              <w:pStyle w:val="TAL"/>
              <w:keepNext w:val="0"/>
              <w:keepLines w:val="0"/>
              <w:widowControl w:val="0"/>
              <w:rPr>
                <w:rFonts w:cs="Arial"/>
                <w:szCs w:val="18"/>
              </w:rPr>
            </w:pPr>
          </w:p>
        </w:tc>
      </w:tr>
      <w:tr w:rsidR="00560754" w:rsidRPr="00CE45AC" w14:paraId="6093FF85" w14:textId="77777777" w:rsidTr="008D4FB6">
        <w:trPr>
          <w:jc w:val="center"/>
        </w:trPr>
        <w:tc>
          <w:tcPr>
            <w:tcW w:w="618" w:type="dxa"/>
          </w:tcPr>
          <w:p w14:paraId="4C4EF08A" w14:textId="28BE757F" w:rsidR="00560754" w:rsidRPr="00CE45AC" w:rsidRDefault="00560754" w:rsidP="00560754">
            <w:pPr>
              <w:pStyle w:val="TAC"/>
              <w:keepNext w:val="0"/>
              <w:keepLines w:val="0"/>
              <w:widowControl w:val="0"/>
            </w:pPr>
            <w:r w:rsidRPr="00CE45AC">
              <w:t>D.</w:t>
            </w:r>
            <w:r>
              <w:t>175</w:t>
            </w:r>
            <w:r w:rsidRPr="00CE45AC">
              <w:rPr>
                <w:rFonts w:cs="Arial"/>
                <w:szCs w:val="18"/>
              </w:rPr>
              <w:t xml:space="preserve"> </w:t>
            </w:r>
          </w:p>
        </w:tc>
        <w:tc>
          <w:tcPr>
            <w:tcW w:w="1242" w:type="dxa"/>
          </w:tcPr>
          <w:p w14:paraId="0B6EAE89" w14:textId="2DAE5D5C" w:rsidR="00560754" w:rsidRPr="00CE45AC" w:rsidRDefault="00560754" w:rsidP="00560754">
            <w:pPr>
              <w:pStyle w:val="TAL"/>
              <w:keepNext w:val="0"/>
              <w:keepLines w:val="0"/>
              <w:widowControl w:val="0"/>
            </w:pPr>
            <w:r w:rsidRPr="00CE45AC">
              <w:t xml:space="preserve">high contrast theme </w:t>
            </w:r>
          </w:p>
        </w:tc>
        <w:tc>
          <w:tcPr>
            <w:tcW w:w="3164" w:type="dxa"/>
          </w:tcPr>
          <w:p w14:paraId="302A6D6D" w14:textId="15404C32" w:rsidR="00560754" w:rsidRPr="00CE45AC" w:rsidRDefault="00560754" w:rsidP="00560754">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66B4B627" w14:textId="6BAAF8E0" w:rsidR="00560754" w:rsidRPr="00CE45AC" w:rsidRDefault="00560754" w:rsidP="00560754">
            <w:pPr>
              <w:pStyle w:val="TAL"/>
              <w:keepNext w:val="0"/>
              <w:keepLines w:val="0"/>
              <w:widowControl w:val="0"/>
            </w:pPr>
            <w:r w:rsidRPr="00CE45AC">
              <w:t>Bildschirm mit hohem Kontrast</w:t>
            </w:r>
          </w:p>
        </w:tc>
        <w:tc>
          <w:tcPr>
            <w:tcW w:w="1917" w:type="dxa"/>
          </w:tcPr>
          <w:p w14:paraId="3DBCE1EA" w14:textId="77777777" w:rsidR="00560754" w:rsidRPr="00CE45AC" w:rsidRDefault="00560754" w:rsidP="00560754">
            <w:pPr>
              <w:pStyle w:val="TAL"/>
              <w:keepNext w:val="0"/>
              <w:keepLines w:val="0"/>
              <w:widowControl w:val="0"/>
            </w:pPr>
          </w:p>
        </w:tc>
        <w:tc>
          <w:tcPr>
            <w:tcW w:w="1917" w:type="dxa"/>
          </w:tcPr>
          <w:p w14:paraId="1233AF7E" w14:textId="77777777" w:rsidR="00560754" w:rsidRPr="00CE45AC" w:rsidRDefault="00560754" w:rsidP="00560754">
            <w:pPr>
              <w:pStyle w:val="TAL"/>
              <w:keepNext w:val="0"/>
              <w:keepLines w:val="0"/>
              <w:widowControl w:val="0"/>
            </w:pPr>
          </w:p>
        </w:tc>
        <w:tc>
          <w:tcPr>
            <w:tcW w:w="1917" w:type="dxa"/>
            <w:shd w:val="clear" w:color="auto" w:fill="auto"/>
          </w:tcPr>
          <w:p w14:paraId="63E03450" w14:textId="5B80FE92" w:rsidR="00560754" w:rsidRPr="00CE45AC" w:rsidRDefault="00560754" w:rsidP="00560754">
            <w:pPr>
              <w:pStyle w:val="TAL"/>
              <w:keepNext w:val="0"/>
              <w:keepLines w:val="0"/>
              <w:widowControl w:val="0"/>
            </w:pPr>
            <w:r w:rsidRPr="00CE45AC">
              <w:t>aumenta contrasto</w:t>
            </w:r>
          </w:p>
        </w:tc>
        <w:tc>
          <w:tcPr>
            <w:tcW w:w="1525" w:type="dxa"/>
          </w:tcPr>
          <w:p w14:paraId="2B43BC1A" w14:textId="77777777" w:rsidR="00560754" w:rsidRPr="00CE45AC" w:rsidRDefault="00560754" w:rsidP="00560754">
            <w:pPr>
              <w:pStyle w:val="TAL"/>
              <w:keepNext w:val="0"/>
              <w:keepLines w:val="0"/>
              <w:widowControl w:val="0"/>
              <w:rPr>
                <w:rFonts w:cs="Arial"/>
                <w:szCs w:val="18"/>
              </w:rPr>
            </w:pPr>
          </w:p>
        </w:tc>
      </w:tr>
      <w:tr w:rsidR="00560754" w:rsidRPr="00CE45AC" w14:paraId="1748FF81" w14:textId="77777777" w:rsidTr="008D4FB6">
        <w:trPr>
          <w:jc w:val="center"/>
        </w:trPr>
        <w:tc>
          <w:tcPr>
            <w:tcW w:w="618" w:type="dxa"/>
          </w:tcPr>
          <w:p w14:paraId="2625D528" w14:textId="667EB407" w:rsidR="00560754" w:rsidRPr="00CE45AC" w:rsidRDefault="00560754" w:rsidP="00560754">
            <w:pPr>
              <w:pStyle w:val="TAC"/>
              <w:keepNext w:val="0"/>
              <w:keepLines w:val="0"/>
              <w:widowControl w:val="0"/>
            </w:pPr>
            <w:r w:rsidRPr="00CE45AC">
              <w:t>D.</w:t>
            </w:r>
            <w:r>
              <w:t>176</w:t>
            </w:r>
            <w:r w:rsidRPr="00CE45AC">
              <w:rPr>
                <w:rFonts w:cs="Arial"/>
                <w:szCs w:val="18"/>
              </w:rPr>
              <w:t xml:space="preserve"> </w:t>
            </w:r>
          </w:p>
        </w:tc>
        <w:tc>
          <w:tcPr>
            <w:tcW w:w="1242" w:type="dxa"/>
          </w:tcPr>
          <w:p w14:paraId="146F297D" w14:textId="25CD6B47" w:rsidR="00560754" w:rsidRPr="00CE45AC" w:rsidRDefault="00560754" w:rsidP="00560754">
            <w:pPr>
              <w:pStyle w:val="TAL"/>
              <w:keepNext w:val="0"/>
              <w:keepLines w:val="0"/>
              <w:widowControl w:val="0"/>
            </w:pPr>
            <w:r w:rsidRPr="00CE45AC">
              <w:t>invert colours</w:t>
            </w:r>
          </w:p>
        </w:tc>
        <w:tc>
          <w:tcPr>
            <w:tcW w:w="3164" w:type="dxa"/>
          </w:tcPr>
          <w:p w14:paraId="07975E9B" w14:textId="54994A80" w:rsidR="00560754" w:rsidRPr="00CE45AC" w:rsidRDefault="00560754" w:rsidP="00560754">
            <w:pPr>
              <w:pStyle w:val="TAL"/>
              <w:keepNext w:val="0"/>
              <w:keepLines w:val="0"/>
              <w:widowControl w:val="0"/>
            </w:pPr>
            <w:r w:rsidRPr="00CE45AC">
              <w:t>A function to invert all colours on the screen</w:t>
            </w:r>
          </w:p>
        </w:tc>
        <w:tc>
          <w:tcPr>
            <w:tcW w:w="1917" w:type="dxa"/>
          </w:tcPr>
          <w:p w14:paraId="55150AA4" w14:textId="191A9E57" w:rsidR="00560754" w:rsidRPr="00CE45AC" w:rsidRDefault="00560754" w:rsidP="00560754">
            <w:pPr>
              <w:pStyle w:val="TAL"/>
              <w:keepNext w:val="0"/>
              <w:keepLines w:val="0"/>
              <w:widowControl w:val="0"/>
            </w:pPr>
            <w:r w:rsidRPr="00CE45AC">
              <w:t>Umkehr der Farben</w:t>
            </w:r>
          </w:p>
        </w:tc>
        <w:tc>
          <w:tcPr>
            <w:tcW w:w="1917" w:type="dxa"/>
          </w:tcPr>
          <w:p w14:paraId="23462779" w14:textId="77777777" w:rsidR="00560754" w:rsidRPr="00CE45AC" w:rsidRDefault="00560754" w:rsidP="00560754">
            <w:pPr>
              <w:pStyle w:val="TAL"/>
              <w:keepNext w:val="0"/>
              <w:keepLines w:val="0"/>
              <w:widowControl w:val="0"/>
            </w:pPr>
          </w:p>
        </w:tc>
        <w:tc>
          <w:tcPr>
            <w:tcW w:w="1917" w:type="dxa"/>
          </w:tcPr>
          <w:p w14:paraId="55650407" w14:textId="77777777" w:rsidR="00560754" w:rsidRPr="00CE45AC" w:rsidRDefault="00560754" w:rsidP="00560754">
            <w:pPr>
              <w:pStyle w:val="TAL"/>
              <w:keepNext w:val="0"/>
              <w:keepLines w:val="0"/>
              <w:widowControl w:val="0"/>
            </w:pPr>
          </w:p>
        </w:tc>
        <w:tc>
          <w:tcPr>
            <w:tcW w:w="1917" w:type="dxa"/>
            <w:shd w:val="clear" w:color="auto" w:fill="auto"/>
          </w:tcPr>
          <w:p w14:paraId="1F586DCA" w14:textId="7EB3127C" w:rsidR="00560754" w:rsidRPr="00CE45AC" w:rsidRDefault="00560754" w:rsidP="00560754">
            <w:pPr>
              <w:pStyle w:val="TAL"/>
              <w:keepNext w:val="0"/>
              <w:keepLines w:val="0"/>
              <w:widowControl w:val="0"/>
            </w:pPr>
            <w:r w:rsidRPr="00CE45AC">
              <w:t>inversione colori</w:t>
            </w:r>
          </w:p>
        </w:tc>
        <w:tc>
          <w:tcPr>
            <w:tcW w:w="1525" w:type="dxa"/>
          </w:tcPr>
          <w:p w14:paraId="1E78B1C8" w14:textId="77777777" w:rsidR="00560754" w:rsidRPr="00CE45AC" w:rsidRDefault="00560754" w:rsidP="00560754">
            <w:pPr>
              <w:pStyle w:val="TAL"/>
              <w:keepNext w:val="0"/>
              <w:keepLines w:val="0"/>
              <w:widowControl w:val="0"/>
              <w:rPr>
                <w:rFonts w:cs="Arial"/>
                <w:szCs w:val="18"/>
              </w:rPr>
            </w:pPr>
          </w:p>
        </w:tc>
      </w:tr>
      <w:tr w:rsidR="00560754" w:rsidRPr="00CE45AC" w14:paraId="489D6012" w14:textId="77777777" w:rsidTr="008D4FB6">
        <w:trPr>
          <w:jc w:val="center"/>
        </w:trPr>
        <w:tc>
          <w:tcPr>
            <w:tcW w:w="618" w:type="dxa"/>
          </w:tcPr>
          <w:p w14:paraId="1AF5DEC5" w14:textId="587B682E" w:rsidR="00560754" w:rsidRPr="00CE45AC" w:rsidRDefault="00560754" w:rsidP="00560754">
            <w:pPr>
              <w:pStyle w:val="TAC"/>
              <w:keepNext w:val="0"/>
              <w:keepLines w:val="0"/>
              <w:widowControl w:val="0"/>
            </w:pPr>
            <w:r w:rsidRPr="00CE45AC">
              <w:t>D.</w:t>
            </w:r>
            <w:r>
              <w:t>177</w:t>
            </w:r>
            <w:r w:rsidRPr="00CE45AC">
              <w:rPr>
                <w:rFonts w:cs="Arial"/>
                <w:szCs w:val="18"/>
              </w:rPr>
              <w:t xml:space="preserve"> </w:t>
            </w:r>
          </w:p>
        </w:tc>
        <w:tc>
          <w:tcPr>
            <w:tcW w:w="1242" w:type="dxa"/>
          </w:tcPr>
          <w:p w14:paraId="656FFBBD" w14:textId="11589E28" w:rsidR="00560754" w:rsidRPr="00CE45AC" w:rsidRDefault="00560754" w:rsidP="00560754">
            <w:pPr>
              <w:pStyle w:val="TAL"/>
              <w:keepNext w:val="0"/>
              <w:keepLines w:val="0"/>
              <w:widowControl w:val="0"/>
            </w:pPr>
            <w:r w:rsidRPr="00CE45AC">
              <w:t>larger text/font size</w:t>
            </w:r>
          </w:p>
        </w:tc>
        <w:tc>
          <w:tcPr>
            <w:tcW w:w="3164" w:type="dxa"/>
          </w:tcPr>
          <w:p w14:paraId="14196924" w14:textId="0FB81829" w:rsidR="00560754" w:rsidRPr="00CE45AC" w:rsidRDefault="00560754" w:rsidP="00560754">
            <w:pPr>
              <w:pStyle w:val="TAL"/>
              <w:keepNext w:val="0"/>
              <w:keepLines w:val="0"/>
              <w:widowControl w:val="0"/>
            </w:pPr>
            <w:r w:rsidRPr="00CE45AC">
              <w:t>Option to see larger characters and graphical elements</w:t>
            </w:r>
          </w:p>
        </w:tc>
        <w:tc>
          <w:tcPr>
            <w:tcW w:w="1917" w:type="dxa"/>
          </w:tcPr>
          <w:p w14:paraId="2DE337A3" w14:textId="2D3937EA" w:rsidR="00560754" w:rsidRPr="00CE45AC" w:rsidRDefault="00560754" w:rsidP="00560754">
            <w:pPr>
              <w:pStyle w:val="TAL"/>
              <w:keepNext w:val="0"/>
              <w:keepLines w:val="0"/>
              <w:widowControl w:val="0"/>
            </w:pPr>
            <w:r w:rsidRPr="00CE45AC">
              <w:t>größere Textzeichen</w:t>
            </w:r>
          </w:p>
        </w:tc>
        <w:tc>
          <w:tcPr>
            <w:tcW w:w="1917" w:type="dxa"/>
          </w:tcPr>
          <w:p w14:paraId="00DA2C7B" w14:textId="77777777" w:rsidR="00560754" w:rsidRPr="00CE45AC" w:rsidRDefault="00560754" w:rsidP="00560754">
            <w:pPr>
              <w:pStyle w:val="TAL"/>
              <w:keepNext w:val="0"/>
              <w:keepLines w:val="0"/>
              <w:widowControl w:val="0"/>
            </w:pPr>
          </w:p>
        </w:tc>
        <w:tc>
          <w:tcPr>
            <w:tcW w:w="1917" w:type="dxa"/>
          </w:tcPr>
          <w:p w14:paraId="4CE90A01" w14:textId="77777777" w:rsidR="00560754" w:rsidRPr="00CE45AC" w:rsidRDefault="00560754" w:rsidP="00560754">
            <w:pPr>
              <w:pStyle w:val="TAL"/>
              <w:keepNext w:val="0"/>
              <w:keepLines w:val="0"/>
              <w:widowControl w:val="0"/>
            </w:pPr>
          </w:p>
        </w:tc>
        <w:tc>
          <w:tcPr>
            <w:tcW w:w="1917" w:type="dxa"/>
            <w:shd w:val="clear" w:color="auto" w:fill="auto"/>
          </w:tcPr>
          <w:p w14:paraId="23319F5C" w14:textId="36D90B05" w:rsidR="00560754" w:rsidRPr="00CE45AC" w:rsidRDefault="00560754" w:rsidP="00560754">
            <w:pPr>
              <w:pStyle w:val="TAL"/>
              <w:keepNext w:val="0"/>
              <w:keepLines w:val="0"/>
              <w:widowControl w:val="0"/>
            </w:pPr>
            <w:r w:rsidRPr="00CE45AC">
              <w:t>testo più grande</w:t>
            </w:r>
          </w:p>
        </w:tc>
        <w:tc>
          <w:tcPr>
            <w:tcW w:w="1525" w:type="dxa"/>
          </w:tcPr>
          <w:p w14:paraId="41BB46F1" w14:textId="77777777" w:rsidR="00560754" w:rsidRPr="00CE45AC" w:rsidRDefault="00560754" w:rsidP="00560754">
            <w:pPr>
              <w:pStyle w:val="TAL"/>
              <w:keepNext w:val="0"/>
              <w:keepLines w:val="0"/>
              <w:widowControl w:val="0"/>
              <w:rPr>
                <w:rFonts w:cs="Arial"/>
                <w:szCs w:val="18"/>
              </w:rPr>
            </w:pPr>
          </w:p>
        </w:tc>
      </w:tr>
      <w:tr w:rsidR="00560754" w:rsidRPr="00CE45AC" w14:paraId="3593CE35" w14:textId="77777777" w:rsidTr="008D4FB6">
        <w:trPr>
          <w:jc w:val="center"/>
        </w:trPr>
        <w:tc>
          <w:tcPr>
            <w:tcW w:w="618" w:type="dxa"/>
          </w:tcPr>
          <w:p w14:paraId="6E48A2D0" w14:textId="025A87FF" w:rsidR="00560754" w:rsidRPr="00CE45AC" w:rsidRDefault="00560754" w:rsidP="00560754">
            <w:pPr>
              <w:pStyle w:val="TAC"/>
              <w:keepNext w:val="0"/>
              <w:keepLines w:val="0"/>
              <w:widowControl w:val="0"/>
            </w:pPr>
            <w:r w:rsidRPr="00CE45AC">
              <w:t>D.</w:t>
            </w:r>
            <w:r>
              <w:t>178</w:t>
            </w:r>
            <w:r w:rsidRPr="00CE45AC">
              <w:rPr>
                <w:rFonts w:cs="Arial"/>
                <w:szCs w:val="18"/>
              </w:rPr>
              <w:t xml:space="preserve"> </w:t>
            </w:r>
          </w:p>
        </w:tc>
        <w:tc>
          <w:tcPr>
            <w:tcW w:w="1242" w:type="dxa"/>
          </w:tcPr>
          <w:p w14:paraId="739B0503" w14:textId="661FF2B6" w:rsidR="00560754" w:rsidRPr="00CE45AC" w:rsidRDefault="00560754" w:rsidP="00560754">
            <w:pPr>
              <w:pStyle w:val="TAL"/>
              <w:keepNext w:val="0"/>
              <w:keepLines w:val="0"/>
              <w:widowControl w:val="0"/>
            </w:pPr>
            <w:r w:rsidRPr="00CE45AC">
              <w:t>magnification</w:t>
            </w:r>
          </w:p>
        </w:tc>
        <w:tc>
          <w:tcPr>
            <w:tcW w:w="3164" w:type="dxa"/>
          </w:tcPr>
          <w:p w14:paraId="1D1C433F" w14:textId="72AF2F58" w:rsidR="00560754" w:rsidRPr="00CE45AC" w:rsidRDefault="00560754" w:rsidP="00560754">
            <w:pPr>
              <w:pStyle w:val="TAL"/>
              <w:keepNext w:val="0"/>
              <w:keepLines w:val="0"/>
              <w:widowControl w:val="0"/>
            </w:pPr>
            <w:r w:rsidRPr="00CE45AC">
              <w:t>Tool that activates a "magnifying glass" that can be moved over a screen to magnify the content beneath it</w:t>
            </w:r>
          </w:p>
        </w:tc>
        <w:tc>
          <w:tcPr>
            <w:tcW w:w="1917" w:type="dxa"/>
          </w:tcPr>
          <w:p w14:paraId="604C84CD" w14:textId="0722CA5A" w:rsidR="00560754" w:rsidRPr="00CE45AC" w:rsidRDefault="00560754" w:rsidP="00560754">
            <w:pPr>
              <w:pStyle w:val="TAL"/>
              <w:keepNext w:val="0"/>
              <w:keepLines w:val="0"/>
              <w:widowControl w:val="0"/>
            </w:pPr>
            <w:r w:rsidRPr="00CE45AC">
              <w:t>Bildschirm vergrößern</w:t>
            </w:r>
          </w:p>
        </w:tc>
        <w:tc>
          <w:tcPr>
            <w:tcW w:w="1917" w:type="dxa"/>
          </w:tcPr>
          <w:p w14:paraId="728FA029" w14:textId="77777777" w:rsidR="00560754" w:rsidRPr="00CE45AC" w:rsidRDefault="00560754" w:rsidP="00560754">
            <w:pPr>
              <w:pStyle w:val="TAL"/>
              <w:keepNext w:val="0"/>
              <w:keepLines w:val="0"/>
              <w:widowControl w:val="0"/>
            </w:pPr>
          </w:p>
        </w:tc>
        <w:tc>
          <w:tcPr>
            <w:tcW w:w="1917" w:type="dxa"/>
          </w:tcPr>
          <w:p w14:paraId="0B00301F" w14:textId="77777777" w:rsidR="00560754" w:rsidRPr="00CE45AC" w:rsidRDefault="00560754" w:rsidP="00560754">
            <w:pPr>
              <w:pStyle w:val="TAL"/>
              <w:keepNext w:val="0"/>
              <w:keepLines w:val="0"/>
              <w:widowControl w:val="0"/>
            </w:pPr>
          </w:p>
        </w:tc>
        <w:tc>
          <w:tcPr>
            <w:tcW w:w="1917" w:type="dxa"/>
            <w:shd w:val="clear" w:color="auto" w:fill="auto"/>
          </w:tcPr>
          <w:p w14:paraId="2142C60B" w14:textId="3F888EEA" w:rsidR="00560754" w:rsidRPr="00CE45AC" w:rsidRDefault="00560754" w:rsidP="00560754">
            <w:pPr>
              <w:pStyle w:val="TAL"/>
              <w:keepNext w:val="0"/>
              <w:keepLines w:val="0"/>
              <w:widowControl w:val="0"/>
            </w:pPr>
            <w:r w:rsidRPr="00CE45AC">
              <w:t>ingradimento; ingrandimento della schermata</w:t>
            </w:r>
          </w:p>
        </w:tc>
        <w:tc>
          <w:tcPr>
            <w:tcW w:w="1525" w:type="dxa"/>
          </w:tcPr>
          <w:p w14:paraId="19B450FE" w14:textId="77777777" w:rsidR="00560754" w:rsidRPr="00CE45AC" w:rsidRDefault="00560754" w:rsidP="00560754">
            <w:pPr>
              <w:pStyle w:val="TAL"/>
              <w:keepNext w:val="0"/>
              <w:keepLines w:val="0"/>
              <w:widowControl w:val="0"/>
              <w:rPr>
                <w:rFonts w:cs="Arial"/>
                <w:szCs w:val="18"/>
              </w:rPr>
            </w:pPr>
          </w:p>
        </w:tc>
      </w:tr>
      <w:tr w:rsidR="00560754" w:rsidRPr="00CE45AC" w14:paraId="6F28D118" w14:textId="77777777" w:rsidTr="008D4FB6">
        <w:trPr>
          <w:jc w:val="center"/>
        </w:trPr>
        <w:tc>
          <w:tcPr>
            <w:tcW w:w="618" w:type="dxa"/>
          </w:tcPr>
          <w:p w14:paraId="2A9DCE78" w14:textId="0BEA876C" w:rsidR="00560754" w:rsidRPr="00CE45AC" w:rsidRDefault="00560754" w:rsidP="00560754">
            <w:pPr>
              <w:pStyle w:val="TAC"/>
              <w:keepNext w:val="0"/>
              <w:keepLines w:val="0"/>
              <w:widowControl w:val="0"/>
            </w:pPr>
            <w:r w:rsidRPr="00CE45AC">
              <w:t>D.</w:t>
            </w:r>
            <w:r>
              <w:t>179</w:t>
            </w:r>
            <w:r w:rsidRPr="00CE45AC">
              <w:rPr>
                <w:rFonts w:cs="Arial"/>
                <w:szCs w:val="18"/>
              </w:rPr>
              <w:t xml:space="preserve"> </w:t>
            </w:r>
          </w:p>
        </w:tc>
        <w:tc>
          <w:tcPr>
            <w:tcW w:w="1242" w:type="dxa"/>
          </w:tcPr>
          <w:p w14:paraId="0306A358" w14:textId="3F59FDE5" w:rsidR="00560754" w:rsidRPr="00CE45AC" w:rsidRDefault="00560754" w:rsidP="00560754">
            <w:pPr>
              <w:pStyle w:val="TAL"/>
              <w:keepNext w:val="0"/>
              <w:keepLines w:val="0"/>
              <w:widowControl w:val="0"/>
            </w:pPr>
            <w:r w:rsidRPr="00CE45AC">
              <w:t>pitch</w:t>
            </w:r>
          </w:p>
        </w:tc>
        <w:tc>
          <w:tcPr>
            <w:tcW w:w="3164" w:type="dxa"/>
          </w:tcPr>
          <w:p w14:paraId="30B520F7" w14:textId="7A6E14DA" w:rsidR="00560754" w:rsidRPr="00CE45AC" w:rsidRDefault="00560754" w:rsidP="00560754">
            <w:pPr>
              <w:pStyle w:val="TAL"/>
              <w:keepNext w:val="0"/>
              <w:keepLines w:val="0"/>
              <w:widowControl w:val="0"/>
            </w:pPr>
            <w:r w:rsidRPr="00CE45AC">
              <w:t>Selection of higher or lower voice tones</w:t>
            </w:r>
          </w:p>
        </w:tc>
        <w:tc>
          <w:tcPr>
            <w:tcW w:w="1917" w:type="dxa"/>
          </w:tcPr>
          <w:p w14:paraId="2FBE6DD7" w14:textId="5CB996F7" w:rsidR="00560754" w:rsidRPr="00CE45AC" w:rsidRDefault="00560754" w:rsidP="00560754">
            <w:pPr>
              <w:pStyle w:val="TAL"/>
              <w:keepNext w:val="0"/>
              <w:keepLines w:val="0"/>
              <w:widowControl w:val="0"/>
            </w:pPr>
            <w:r w:rsidRPr="00CE45AC">
              <w:t>Tonhöhe</w:t>
            </w:r>
          </w:p>
        </w:tc>
        <w:tc>
          <w:tcPr>
            <w:tcW w:w="1917" w:type="dxa"/>
          </w:tcPr>
          <w:p w14:paraId="37888DE0" w14:textId="77777777" w:rsidR="00560754" w:rsidRPr="00CE45AC" w:rsidRDefault="00560754" w:rsidP="00560754">
            <w:pPr>
              <w:pStyle w:val="TAL"/>
              <w:keepNext w:val="0"/>
              <w:keepLines w:val="0"/>
              <w:widowControl w:val="0"/>
            </w:pPr>
          </w:p>
        </w:tc>
        <w:tc>
          <w:tcPr>
            <w:tcW w:w="1917" w:type="dxa"/>
          </w:tcPr>
          <w:p w14:paraId="0CB789C5" w14:textId="77777777" w:rsidR="00560754" w:rsidRPr="00CE45AC" w:rsidRDefault="00560754" w:rsidP="00560754">
            <w:pPr>
              <w:pStyle w:val="TAL"/>
              <w:keepNext w:val="0"/>
              <w:keepLines w:val="0"/>
              <w:widowControl w:val="0"/>
            </w:pPr>
          </w:p>
        </w:tc>
        <w:tc>
          <w:tcPr>
            <w:tcW w:w="1917" w:type="dxa"/>
            <w:shd w:val="clear" w:color="auto" w:fill="auto"/>
          </w:tcPr>
          <w:p w14:paraId="782CF14D" w14:textId="74DF8783" w:rsidR="00560754" w:rsidRPr="00CE45AC" w:rsidRDefault="00560754" w:rsidP="00560754">
            <w:pPr>
              <w:pStyle w:val="TAL"/>
              <w:keepNext w:val="0"/>
              <w:keepLines w:val="0"/>
              <w:widowControl w:val="0"/>
            </w:pPr>
            <w:r w:rsidRPr="00CE45AC">
              <w:t>tono</w:t>
            </w:r>
          </w:p>
        </w:tc>
        <w:tc>
          <w:tcPr>
            <w:tcW w:w="1525" w:type="dxa"/>
          </w:tcPr>
          <w:p w14:paraId="6F3213A7" w14:textId="77777777" w:rsidR="00560754" w:rsidRPr="00CE45AC" w:rsidRDefault="00560754" w:rsidP="00560754">
            <w:pPr>
              <w:pStyle w:val="TAL"/>
              <w:keepNext w:val="0"/>
              <w:keepLines w:val="0"/>
              <w:widowControl w:val="0"/>
              <w:rPr>
                <w:rFonts w:cs="Arial"/>
                <w:szCs w:val="18"/>
              </w:rPr>
            </w:pPr>
          </w:p>
        </w:tc>
      </w:tr>
      <w:tr w:rsidR="00560754" w:rsidRPr="00CE45AC" w14:paraId="71389494" w14:textId="77777777" w:rsidTr="008D4FB6">
        <w:trPr>
          <w:jc w:val="center"/>
        </w:trPr>
        <w:tc>
          <w:tcPr>
            <w:tcW w:w="618" w:type="dxa"/>
          </w:tcPr>
          <w:p w14:paraId="4CB112E4" w14:textId="22A8EFDF" w:rsidR="00560754" w:rsidRPr="00CE45AC" w:rsidRDefault="00560754" w:rsidP="00560754">
            <w:pPr>
              <w:pStyle w:val="TAC"/>
              <w:keepNext w:val="0"/>
              <w:keepLines w:val="0"/>
              <w:widowControl w:val="0"/>
            </w:pPr>
            <w:r w:rsidRPr="00CE45AC">
              <w:t>D.</w:t>
            </w:r>
            <w:r>
              <w:t>180</w:t>
            </w:r>
            <w:r w:rsidRPr="00CE45AC">
              <w:rPr>
                <w:rFonts w:cs="Arial"/>
                <w:szCs w:val="18"/>
              </w:rPr>
              <w:t xml:space="preserve"> </w:t>
            </w:r>
          </w:p>
        </w:tc>
        <w:tc>
          <w:tcPr>
            <w:tcW w:w="1242" w:type="dxa"/>
          </w:tcPr>
          <w:p w14:paraId="402E7FE8" w14:textId="46070C76" w:rsidR="00560754" w:rsidRPr="00CE45AC" w:rsidRDefault="00560754" w:rsidP="00560754">
            <w:pPr>
              <w:pStyle w:val="TAL"/>
              <w:keepNext w:val="0"/>
              <w:keepLines w:val="0"/>
              <w:widowControl w:val="0"/>
            </w:pPr>
            <w:r w:rsidRPr="00CE45AC">
              <w:t>reduce motion</w:t>
            </w:r>
          </w:p>
        </w:tc>
        <w:tc>
          <w:tcPr>
            <w:tcW w:w="3164" w:type="dxa"/>
          </w:tcPr>
          <w:p w14:paraId="52EDC145" w14:textId="1775EB87" w:rsidR="00560754" w:rsidRPr="00CE45AC" w:rsidRDefault="00560754" w:rsidP="00560754">
            <w:pPr>
              <w:pStyle w:val="TAL"/>
              <w:keepNext w:val="0"/>
              <w:keepLines w:val="0"/>
              <w:widowControl w:val="0"/>
            </w:pPr>
            <w:r w:rsidRPr="00CE45AC">
              <w:t>Option to reduce screen movement and motion effects</w:t>
            </w:r>
          </w:p>
        </w:tc>
        <w:tc>
          <w:tcPr>
            <w:tcW w:w="1917" w:type="dxa"/>
          </w:tcPr>
          <w:p w14:paraId="061C53AE" w14:textId="56E16B61" w:rsidR="00560754" w:rsidRPr="00CE45AC" w:rsidRDefault="00560754" w:rsidP="00560754">
            <w:pPr>
              <w:pStyle w:val="TAL"/>
              <w:keepNext w:val="0"/>
              <w:keepLines w:val="0"/>
              <w:widowControl w:val="0"/>
            </w:pPr>
            <w:r w:rsidRPr="00CE45AC">
              <w:t>Bewegung reduzieren</w:t>
            </w:r>
          </w:p>
        </w:tc>
        <w:tc>
          <w:tcPr>
            <w:tcW w:w="1917" w:type="dxa"/>
          </w:tcPr>
          <w:p w14:paraId="07C2E500" w14:textId="77777777" w:rsidR="00560754" w:rsidRPr="00CE45AC" w:rsidRDefault="00560754" w:rsidP="00560754">
            <w:pPr>
              <w:pStyle w:val="TAL"/>
              <w:keepNext w:val="0"/>
              <w:keepLines w:val="0"/>
              <w:widowControl w:val="0"/>
            </w:pPr>
          </w:p>
        </w:tc>
        <w:tc>
          <w:tcPr>
            <w:tcW w:w="1917" w:type="dxa"/>
          </w:tcPr>
          <w:p w14:paraId="5AD7D99C" w14:textId="77777777" w:rsidR="00560754" w:rsidRPr="00CE45AC" w:rsidRDefault="00560754" w:rsidP="00560754">
            <w:pPr>
              <w:pStyle w:val="TAL"/>
              <w:keepNext w:val="0"/>
              <w:keepLines w:val="0"/>
              <w:widowControl w:val="0"/>
            </w:pPr>
          </w:p>
        </w:tc>
        <w:tc>
          <w:tcPr>
            <w:tcW w:w="1917" w:type="dxa"/>
            <w:shd w:val="clear" w:color="auto" w:fill="auto"/>
          </w:tcPr>
          <w:p w14:paraId="25C420BF" w14:textId="3E5EAAFF" w:rsidR="00560754" w:rsidRPr="00CE45AC" w:rsidRDefault="00560754" w:rsidP="00560754">
            <w:pPr>
              <w:pStyle w:val="TAL"/>
              <w:keepNext w:val="0"/>
              <w:keepLines w:val="0"/>
              <w:widowControl w:val="0"/>
            </w:pPr>
            <w:r w:rsidRPr="00CE45AC">
              <w:t>ridurre il movimento</w:t>
            </w:r>
          </w:p>
        </w:tc>
        <w:tc>
          <w:tcPr>
            <w:tcW w:w="1525" w:type="dxa"/>
          </w:tcPr>
          <w:p w14:paraId="70290884" w14:textId="77777777" w:rsidR="00560754" w:rsidRPr="00CE45AC" w:rsidRDefault="00560754" w:rsidP="00560754">
            <w:pPr>
              <w:pStyle w:val="TAL"/>
              <w:keepNext w:val="0"/>
              <w:keepLines w:val="0"/>
              <w:widowControl w:val="0"/>
              <w:rPr>
                <w:rFonts w:cs="Arial"/>
                <w:szCs w:val="18"/>
              </w:rPr>
            </w:pPr>
          </w:p>
        </w:tc>
      </w:tr>
      <w:tr w:rsidR="00560754" w:rsidRPr="00CE45AC" w14:paraId="0A1313C5" w14:textId="77777777" w:rsidTr="008D4FB6">
        <w:trPr>
          <w:jc w:val="center"/>
        </w:trPr>
        <w:tc>
          <w:tcPr>
            <w:tcW w:w="618" w:type="dxa"/>
          </w:tcPr>
          <w:p w14:paraId="0D6F7886" w14:textId="18EA19E7" w:rsidR="00560754" w:rsidRPr="00CE45AC" w:rsidRDefault="00560754" w:rsidP="00560754">
            <w:pPr>
              <w:pStyle w:val="TAC"/>
              <w:keepNext w:val="0"/>
              <w:keepLines w:val="0"/>
              <w:widowControl w:val="0"/>
            </w:pPr>
            <w:r w:rsidRPr="00CE45AC">
              <w:t>D.</w:t>
            </w:r>
            <w:r>
              <w:t>181</w:t>
            </w:r>
            <w:r w:rsidRPr="00CE45AC">
              <w:rPr>
                <w:rFonts w:cs="Arial"/>
                <w:szCs w:val="18"/>
              </w:rPr>
              <w:t xml:space="preserve"> </w:t>
            </w:r>
          </w:p>
        </w:tc>
        <w:tc>
          <w:tcPr>
            <w:tcW w:w="1242" w:type="dxa"/>
          </w:tcPr>
          <w:p w14:paraId="086F6302" w14:textId="67F06245" w:rsidR="00560754" w:rsidRPr="00CE45AC" w:rsidRDefault="00560754" w:rsidP="00560754">
            <w:pPr>
              <w:pStyle w:val="TAL"/>
              <w:keepNext w:val="0"/>
              <w:keepLines w:val="0"/>
              <w:widowControl w:val="0"/>
            </w:pPr>
            <w:r w:rsidRPr="00CE45AC">
              <w:t>screenreader</w:t>
            </w:r>
          </w:p>
        </w:tc>
        <w:tc>
          <w:tcPr>
            <w:tcW w:w="3164" w:type="dxa"/>
          </w:tcPr>
          <w:p w14:paraId="3435EB4A" w14:textId="0BF6E97B" w:rsidR="00560754" w:rsidRPr="00CE45AC" w:rsidRDefault="00560754" w:rsidP="00560754">
            <w:pPr>
              <w:pStyle w:val="TAL"/>
              <w:keepNext w:val="0"/>
              <w:keepLines w:val="0"/>
              <w:widowControl w:val="0"/>
            </w:pPr>
            <w:r w:rsidRPr="00CE45AC">
              <w:t xml:space="preserve">Assistive technology trying to convey what users with regular eyesight see on a display through non-visual </w:t>
            </w:r>
            <w:r w:rsidRPr="00CE45AC">
              <w:lastRenderedPageBreak/>
              <w:t>means</w:t>
            </w:r>
          </w:p>
        </w:tc>
        <w:tc>
          <w:tcPr>
            <w:tcW w:w="1917" w:type="dxa"/>
          </w:tcPr>
          <w:p w14:paraId="13904C21" w14:textId="20E1466D" w:rsidR="00560754" w:rsidRPr="00CE45AC" w:rsidRDefault="00560754" w:rsidP="00560754">
            <w:pPr>
              <w:pStyle w:val="TAL"/>
              <w:keepNext w:val="0"/>
              <w:keepLines w:val="0"/>
              <w:widowControl w:val="0"/>
            </w:pPr>
            <w:r w:rsidRPr="00CE45AC">
              <w:lastRenderedPageBreak/>
              <w:t>Screenreader</w:t>
            </w:r>
          </w:p>
        </w:tc>
        <w:tc>
          <w:tcPr>
            <w:tcW w:w="1917" w:type="dxa"/>
          </w:tcPr>
          <w:p w14:paraId="21C54417" w14:textId="77777777" w:rsidR="00560754" w:rsidRPr="00CE45AC" w:rsidRDefault="00560754" w:rsidP="00560754">
            <w:pPr>
              <w:pStyle w:val="TAL"/>
              <w:keepNext w:val="0"/>
              <w:keepLines w:val="0"/>
              <w:widowControl w:val="0"/>
            </w:pPr>
          </w:p>
        </w:tc>
        <w:tc>
          <w:tcPr>
            <w:tcW w:w="1917" w:type="dxa"/>
          </w:tcPr>
          <w:p w14:paraId="27D1DF61" w14:textId="77777777" w:rsidR="00560754" w:rsidRPr="00CE45AC" w:rsidRDefault="00560754" w:rsidP="00560754">
            <w:pPr>
              <w:pStyle w:val="TAL"/>
              <w:keepNext w:val="0"/>
              <w:keepLines w:val="0"/>
              <w:widowControl w:val="0"/>
            </w:pPr>
          </w:p>
        </w:tc>
        <w:tc>
          <w:tcPr>
            <w:tcW w:w="1917" w:type="dxa"/>
            <w:shd w:val="clear" w:color="auto" w:fill="auto"/>
          </w:tcPr>
          <w:p w14:paraId="3973487B" w14:textId="50D2BC99" w:rsidR="00560754" w:rsidRPr="00CE45AC" w:rsidRDefault="00560754" w:rsidP="00560754">
            <w:pPr>
              <w:pStyle w:val="TAL"/>
              <w:keepNext w:val="0"/>
              <w:keepLines w:val="0"/>
              <w:widowControl w:val="0"/>
            </w:pPr>
            <w:r w:rsidRPr="00CE45AC">
              <w:t>VoiceOver</w:t>
            </w:r>
          </w:p>
        </w:tc>
        <w:tc>
          <w:tcPr>
            <w:tcW w:w="1525" w:type="dxa"/>
          </w:tcPr>
          <w:p w14:paraId="16B07206" w14:textId="77777777" w:rsidR="00560754" w:rsidRPr="00CE45AC" w:rsidRDefault="00560754" w:rsidP="00560754">
            <w:pPr>
              <w:pStyle w:val="TAL"/>
              <w:keepNext w:val="0"/>
              <w:keepLines w:val="0"/>
              <w:widowControl w:val="0"/>
              <w:rPr>
                <w:rFonts w:cs="Arial"/>
                <w:szCs w:val="18"/>
              </w:rPr>
            </w:pPr>
          </w:p>
        </w:tc>
      </w:tr>
      <w:tr w:rsidR="00560754" w:rsidRPr="00CE45AC" w14:paraId="4C1779DC" w14:textId="77777777" w:rsidTr="008D4FB6">
        <w:trPr>
          <w:jc w:val="center"/>
        </w:trPr>
        <w:tc>
          <w:tcPr>
            <w:tcW w:w="618" w:type="dxa"/>
          </w:tcPr>
          <w:p w14:paraId="425F09ED" w14:textId="3BAABAEC" w:rsidR="00560754" w:rsidRPr="00CE45AC" w:rsidRDefault="00560754" w:rsidP="00560754">
            <w:pPr>
              <w:pStyle w:val="TAC"/>
              <w:keepNext w:val="0"/>
              <w:keepLines w:val="0"/>
              <w:widowControl w:val="0"/>
            </w:pPr>
            <w:r w:rsidRPr="00CE45AC">
              <w:t>D.</w:t>
            </w:r>
            <w:r>
              <w:t>182</w:t>
            </w:r>
            <w:r w:rsidRPr="00CE45AC">
              <w:rPr>
                <w:rFonts w:cs="Arial"/>
                <w:szCs w:val="18"/>
              </w:rPr>
              <w:t xml:space="preserve"> </w:t>
            </w:r>
          </w:p>
        </w:tc>
        <w:tc>
          <w:tcPr>
            <w:tcW w:w="1242" w:type="dxa"/>
          </w:tcPr>
          <w:p w14:paraId="530C967F" w14:textId="1FD1CCF3" w:rsidR="00560754" w:rsidRPr="00CE45AC" w:rsidRDefault="00560754" w:rsidP="00560754">
            <w:pPr>
              <w:pStyle w:val="TAL"/>
              <w:keepNext w:val="0"/>
              <w:keepLines w:val="0"/>
              <w:widowControl w:val="0"/>
            </w:pPr>
            <w:r w:rsidRPr="00CE45AC">
              <w:t>speaking rate</w:t>
            </w:r>
          </w:p>
        </w:tc>
        <w:tc>
          <w:tcPr>
            <w:tcW w:w="3164" w:type="dxa"/>
          </w:tcPr>
          <w:p w14:paraId="24F67854" w14:textId="4EB03841" w:rsidR="00560754" w:rsidRPr="00CE45AC" w:rsidRDefault="00560754" w:rsidP="00560754">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1E730177" w14:textId="7D57836F" w:rsidR="00560754" w:rsidRPr="00CE45AC" w:rsidRDefault="00560754" w:rsidP="00560754">
            <w:pPr>
              <w:pStyle w:val="TAL"/>
              <w:keepNext w:val="0"/>
              <w:keepLines w:val="0"/>
              <w:widowControl w:val="0"/>
            </w:pPr>
            <w:r w:rsidRPr="00CE45AC">
              <w:t>Sprechgeschwindigkeit</w:t>
            </w:r>
          </w:p>
        </w:tc>
        <w:tc>
          <w:tcPr>
            <w:tcW w:w="1917" w:type="dxa"/>
          </w:tcPr>
          <w:p w14:paraId="3D0BE8A1" w14:textId="77777777" w:rsidR="00560754" w:rsidRPr="00CE45AC" w:rsidRDefault="00560754" w:rsidP="00560754">
            <w:pPr>
              <w:pStyle w:val="TAL"/>
              <w:keepNext w:val="0"/>
              <w:keepLines w:val="0"/>
              <w:widowControl w:val="0"/>
            </w:pPr>
          </w:p>
        </w:tc>
        <w:tc>
          <w:tcPr>
            <w:tcW w:w="1917" w:type="dxa"/>
          </w:tcPr>
          <w:p w14:paraId="0CE83D63" w14:textId="77777777" w:rsidR="00560754" w:rsidRPr="00CE45AC" w:rsidRDefault="00560754" w:rsidP="00560754">
            <w:pPr>
              <w:pStyle w:val="TAL"/>
              <w:keepNext w:val="0"/>
              <w:keepLines w:val="0"/>
              <w:widowControl w:val="0"/>
            </w:pPr>
          </w:p>
        </w:tc>
        <w:tc>
          <w:tcPr>
            <w:tcW w:w="1917" w:type="dxa"/>
            <w:shd w:val="clear" w:color="auto" w:fill="auto"/>
          </w:tcPr>
          <w:p w14:paraId="4487AAB9" w14:textId="3F9A09C1" w:rsidR="00560754" w:rsidRPr="00CE45AC" w:rsidRDefault="00560754" w:rsidP="00560754">
            <w:pPr>
              <w:pStyle w:val="TAL"/>
              <w:keepNext w:val="0"/>
              <w:keepLines w:val="0"/>
              <w:widowControl w:val="0"/>
            </w:pPr>
            <w:r w:rsidRPr="00CE45AC">
              <w:t>velocità di riproduzione</w:t>
            </w:r>
          </w:p>
        </w:tc>
        <w:tc>
          <w:tcPr>
            <w:tcW w:w="1525" w:type="dxa"/>
          </w:tcPr>
          <w:p w14:paraId="23AD580C" w14:textId="77777777" w:rsidR="00560754" w:rsidRPr="00CE45AC" w:rsidRDefault="00560754" w:rsidP="00560754">
            <w:pPr>
              <w:pStyle w:val="TAL"/>
              <w:keepNext w:val="0"/>
              <w:keepLines w:val="0"/>
              <w:widowControl w:val="0"/>
              <w:rPr>
                <w:rFonts w:cs="Arial"/>
                <w:szCs w:val="18"/>
              </w:rPr>
            </w:pPr>
          </w:p>
        </w:tc>
      </w:tr>
      <w:tr w:rsidR="00560754" w:rsidRPr="00CE45AC" w14:paraId="19B1C7E0" w14:textId="77777777" w:rsidTr="008D4FB6">
        <w:trPr>
          <w:jc w:val="center"/>
        </w:trPr>
        <w:tc>
          <w:tcPr>
            <w:tcW w:w="618" w:type="dxa"/>
          </w:tcPr>
          <w:p w14:paraId="3E414DFA" w14:textId="544D9E50" w:rsidR="00560754" w:rsidRPr="00CE45AC" w:rsidRDefault="00560754" w:rsidP="00560754">
            <w:pPr>
              <w:pStyle w:val="TAC"/>
              <w:keepNext w:val="0"/>
              <w:keepLines w:val="0"/>
              <w:widowControl w:val="0"/>
            </w:pPr>
            <w:r w:rsidRPr="00CE45AC">
              <w:t>D.</w:t>
            </w:r>
            <w:r>
              <w:t>183</w:t>
            </w:r>
            <w:r w:rsidRPr="00CE45AC">
              <w:rPr>
                <w:rFonts w:cs="Arial"/>
                <w:szCs w:val="18"/>
              </w:rPr>
              <w:t xml:space="preserve"> </w:t>
            </w:r>
          </w:p>
        </w:tc>
        <w:tc>
          <w:tcPr>
            <w:tcW w:w="1242" w:type="dxa"/>
          </w:tcPr>
          <w:p w14:paraId="6A595426" w14:textId="40BF36E8" w:rsidR="00560754" w:rsidRPr="00CE45AC" w:rsidRDefault="00560754" w:rsidP="00560754">
            <w:pPr>
              <w:pStyle w:val="TAL"/>
              <w:keepNext w:val="0"/>
              <w:keepLines w:val="0"/>
              <w:widowControl w:val="0"/>
            </w:pPr>
            <w:r w:rsidRPr="00CE45AC">
              <w:t>speech input and voice recognition</w:t>
            </w:r>
          </w:p>
        </w:tc>
        <w:tc>
          <w:tcPr>
            <w:tcW w:w="3164" w:type="dxa"/>
          </w:tcPr>
          <w:p w14:paraId="7FFE17F5" w14:textId="02AA45F1" w:rsidR="00560754" w:rsidRPr="00CE45AC" w:rsidRDefault="00560754" w:rsidP="00560754">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51EA1042" w14:textId="215A303D" w:rsidR="00560754" w:rsidRPr="00CE45AC" w:rsidRDefault="00560754" w:rsidP="00560754">
            <w:pPr>
              <w:pStyle w:val="TAL"/>
              <w:keepNext w:val="0"/>
              <w:keepLines w:val="0"/>
              <w:widowControl w:val="0"/>
            </w:pPr>
            <w:r w:rsidRPr="00CE45AC">
              <w:t>Spracherkennung</w:t>
            </w:r>
          </w:p>
        </w:tc>
        <w:tc>
          <w:tcPr>
            <w:tcW w:w="1917" w:type="dxa"/>
          </w:tcPr>
          <w:p w14:paraId="1B7E905E" w14:textId="77777777" w:rsidR="00560754" w:rsidRPr="00CE45AC" w:rsidRDefault="00560754" w:rsidP="00560754">
            <w:pPr>
              <w:pStyle w:val="TAL"/>
              <w:keepNext w:val="0"/>
              <w:keepLines w:val="0"/>
              <w:widowControl w:val="0"/>
            </w:pPr>
          </w:p>
        </w:tc>
        <w:tc>
          <w:tcPr>
            <w:tcW w:w="1917" w:type="dxa"/>
          </w:tcPr>
          <w:p w14:paraId="61751833" w14:textId="77777777" w:rsidR="00560754" w:rsidRPr="00CE45AC" w:rsidRDefault="00560754" w:rsidP="00560754">
            <w:pPr>
              <w:pStyle w:val="TAL"/>
              <w:keepNext w:val="0"/>
              <w:keepLines w:val="0"/>
              <w:widowControl w:val="0"/>
            </w:pPr>
          </w:p>
        </w:tc>
        <w:tc>
          <w:tcPr>
            <w:tcW w:w="1917" w:type="dxa"/>
            <w:shd w:val="clear" w:color="auto" w:fill="auto"/>
          </w:tcPr>
          <w:p w14:paraId="642E4341" w14:textId="13751898" w:rsidR="00560754" w:rsidRPr="00CE45AC" w:rsidRDefault="00560754" w:rsidP="00560754">
            <w:pPr>
              <w:pStyle w:val="TAL"/>
              <w:keepNext w:val="0"/>
              <w:keepLines w:val="0"/>
              <w:widowControl w:val="0"/>
            </w:pPr>
            <w:r w:rsidRPr="00CE45AC">
              <w:t>riconoscimento vocale</w:t>
            </w:r>
          </w:p>
        </w:tc>
        <w:tc>
          <w:tcPr>
            <w:tcW w:w="1525" w:type="dxa"/>
          </w:tcPr>
          <w:p w14:paraId="5DD6EF93" w14:textId="77777777" w:rsidR="00560754" w:rsidRPr="00CE45AC" w:rsidRDefault="00560754" w:rsidP="00560754">
            <w:pPr>
              <w:pStyle w:val="TAL"/>
              <w:keepNext w:val="0"/>
              <w:keepLines w:val="0"/>
              <w:widowControl w:val="0"/>
              <w:rPr>
                <w:rFonts w:cs="Arial"/>
                <w:szCs w:val="18"/>
              </w:rPr>
            </w:pPr>
          </w:p>
        </w:tc>
      </w:tr>
      <w:tr w:rsidR="00560754" w:rsidRPr="00CE45AC" w14:paraId="7C74C791" w14:textId="77777777" w:rsidTr="008D4FB6">
        <w:trPr>
          <w:jc w:val="center"/>
        </w:trPr>
        <w:tc>
          <w:tcPr>
            <w:tcW w:w="618" w:type="dxa"/>
          </w:tcPr>
          <w:p w14:paraId="6D0F689B" w14:textId="2718F9F7" w:rsidR="00560754" w:rsidRPr="00CE45AC" w:rsidRDefault="00560754" w:rsidP="00560754">
            <w:pPr>
              <w:pStyle w:val="TAC"/>
              <w:keepNext w:val="0"/>
              <w:keepLines w:val="0"/>
              <w:widowControl w:val="0"/>
            </w:pPr>
            <w:r w:rsidRPr="00CE45AC">
              <w:t>D.</w:t>
            </w:r>
            <w:r>
              <w:t>184</w:t>
            </w:r>
            <w:r w:rsidRPr="00CE45AC">
              <w:rPr>
                <w:rFonts w:cs="Arial"/>
                <w:szCs w:val="18"/>
              </w:rPr>
              <w:t xml:space="preserve"> </w:t>
            </w:r>
          </w:p>
        </w:tc>
        <w:tc>
          <w:tcPr>
            <w:tcW w:w="1242" w:type="dxa"/>
          </w:tcPr>
          <w:p w14:paraId="032CF75A" w14:textId="043A4EFA" w:rsidR="00560754" w:rsidRPr="00CE45AC" w:rsidRDefault="00560754" w:rsidP="00560754">
            <w:pPr>
              <w:pStyle w:val="TAL"/>
              <w:keepNext w:val="0"/>
              <w:keepLines w:val="0"/>
              <w:widowControl w:val="0"/>
            </w:pPr>
            <w:r w:rsidRPr="00CE45AC">
              <w:t>speech volume</w:t>
            </w:r>
          </w:p>
        </w:tc>
        <w:tc>
          <w:tcPr>
            <w:tcW w:w="3164" w:type="dxa"/>
          </w:tcPr>
          <w:p w14:paraId="6F19E0AE" w14:textId="4BF482EB" w:rsidR="00560754" w:rsidRPr="00CE45AC" w:rsidRDefault="00560754" w:rsidP="00560754">
            <w:pPr>
              <w:pStyle w:val="TAL"/>
              <w:keepNext w:val="0"/>
              <w:keepLines w:val="0"/>
              <w:widowControl w:val="0"/>
              <w:rPr>
                <w:color w:val="222222"/>
              </w:rPr>
            </w:pPr>
            <w:r w:rsidRPr="00CE45AC">
              <w:t>Volume level of the screenreader of a mobile device</w:t>
            </w:r>
          </w:p>
        </w:tc>
        <w:tc>
          <w:tcPr>
            <w:tcW w:w="1917" w:type="dxa"/>
          </w:tcPr>
          <w:p w14:paraId="4ECD5AC3" w14:textId="1BF951D4" w:rsidR="00560754" w:rsidRPr="00CE45AC" w:rsidRDefault="00560754" w:rsidP="00560754">
            <w:pPr>
              <w:pStyle w:val="TAL"/>
              <w:keepNext w:val="0"/>
              <w:keepLines w:val="0"/>
              <w:widowControl w:val="0"/>
            </w:pPr>
            <w:r w:rsidRPr="00CE45AC">
              <w:t>Sprechlautstärke</w:t>
            </w:r>
          </w:p>
        </w:tc>
        <w:tc>
          <w:tcPr>
            <w:tcW w:w="1917" w:type="dxa"/>
          </w:tcPr>
          <w:p w14:paraId="371FDCCF" w14:textId="77777777" w:rsidR="00560754" w:rsidRPr="00CE45AC" w:rsidRDefault="00560754" w:rsidP="00560754">
            <w:pPr>
              <w:pStyle w:val="TAL"/>
              <w:keepNext w:val="0"/>
              <w:keepLines w:val="0"/>
              <w:widowControl w:val="0"/>
            </w:pPr>
          </w:p>
        </w:tc>
        <w:tc>
          <w:tcPr>
            <w:tcW w:w="1917" w:type="dxa"/>
          </w:tcPr>
          <w:p w14:paraId="5C66AF3D" w14:textId="77777777" w:rsidR="00560754" w:rsidRPr="00CE45AC" w:rsidRDefault="00560754" w:rsidP="00560754">
            <w:pPr>
              <w:pStyle w:val="TAL"/>
              <w:keepNext w:val="0"/>
              <w:keepLines w:val="0"/>
              <w:widowControl w:val="0"/>
            </w:pPr>
          </w:p>
        </w:tc>
        <w:tc>
          <w:tcPr>
            <w:tcW w:w="1917" w:type="dxa"/>
            <w:shd w:val="clear" w:color="auto" w:fill="auto"/>
          </w:tcPr>
          <w:p w14:paraId="6A5DA048" w14:textId="0E3D2CC7" w:rsidR="00560754" w:rsidRPr="00CE45AC" w:rsidRDefault="00560754" w:rsidP="00560754">
            <w:pPr>
              <w:pStyle w:val="TAL"/>
              <w:keepNext w:val="0"/>
              <w:keepLines w:val="0"/>
              <w:widowControl w:val="0"/>
            </w:pPr>
            <w:r w:rsidRPr="00CE45AC">
              <w:t>volume riproduzione</w:t>
            </w:r>
          </w:p>
        </w:tc>
        <w:tc>
          <w:tcPr>
            <w:tcW w:w="1525" w:type="dxa"/>
          </w:tcPr>
          <w:p w14:paraId="24DAE44B" w14:textId="77777777" w:rsidR="00560754" w:rsidRPr="00CE45AC" w:rsidRDefault="00560754" w:rsidP="00560754">
            <w:pPr>
              <w:pStyle w:val="TAL"/>
              <w:keepNext w:val="0"/>
              <w:keepLines w:val="0"/>
              <w:widowControl w:val="0"/>
              <w:rPr>
                <w:rFonts w:cs="Arial"/>
                <w:szCs w:val="18"/>
              </w:rPr>
            </w:pPr>
          </w:p>
        </w:tc>
      </w:tr>
      <w:tr w:rsidR="00560754" w:rsidRPr="00CE45AC" w14:paraId="4B9B981C" w14:textId="77777777" w:rsidTr="008D4FB6">
        <w:trPr>
          <w:jc w:val="center"/>
        </w:trPr>
        <w:tc>
          <w:tcPr>
            <w:tcW w:w="618" w:type="dxa"/>
          </w:tcPr>
          <w:p w14:paraId="7FFF0E6C" w14:textId="2B273ED8" w:rsidR="00560754" w:rsidRPr="00CE45AC" w:rsidRDefault="00560754" w:rsidP="00560754">
            <w:pPr>
              <w:pStyle w:val="TAC"/>
              <w:keepNext w:val="0"/>
              <w:keepLines w:val="0"/>
              <w:widowControl w:val="0"/>
            </w:pPr>
            <w:r w:rsidRPr="00CE45AC">
              <w:t>D.</w:t>
            </w:r>
            <w:r>
              <w:t>185</w:t>
            </w:r>
            <w:r w:rsidRPr="00CE45AC">
              <w:rPr>
                <w:rFonts w:cs="Arial"/>
                <w:szCs w:val="18"/>
              </w:rPr>
              <w:t xml:space="preserve"> </w:t>
            </w:r>
          </w:p>
        </w:tc>
        <w:tc>
          <w:tcPr>
            <w:tcW w:w="1242" w:type="dxa"/>
          </w:tcPr>
          <w:p w14:paraId="76D93938" w14:textId="1BA2A1B0" w:rsidR="00560754" w:rsidRPr="00CE45AC" w:rsidRDefault="00560754" w:rsidP="00560754">
            <w:pPr>
              <w:pStyle w:val="TAL"/>
              <w:keepNext w:val="0"/>
              <w:keepLines w:val="0"/>
              <w:widowControl w:val="0"/>
            </w:pPr>
            <w:r w:rsidRPr="00CE45AC">
              <w:t>usage with screen turned off</w:t>
            </w:r>
          </w:p>
        </w:tc>
        <w:tc>
          <w:tcPr>
            <w:tcW w:w="3164" w:type="dxa"/>
          </w:tcPr>
          <w:p w14:paraId="06752071" w14:textId="49219FC6" w:rsidR="00560754" w:rsidRPr="00CE45AC" w:rsidRDefault="00560754" w:rsidP="00560754">
            <w:pPr>
              <w:pStyle w:val="TAL"/>
              <w:keepNext w:val="0"/>
              <w:keepLines w:val="0"/>
              <w:widowControl w:val="0"/>
            </w:pPr>
            <w:r w:rsidRPr="00CE45AC">
              <w:t>Usage of the mobile device with the display turned off (offering privacy to visually-impared users)</w:t>
            </w:r>
          </w:p>
        </w:tc>
        <w:tc>
          <w:tcPr>
            <w:tcW w:w="1917" w:type="dxa"/>
          </w:tcPr>
          <w:p w14:paraId="566A55B5" w14:textId="46C4F84C" w:rsidR="00560754" w:rsidRPr="00C4534A" w:rsidRDefault="00560754" w:rsidP="00560754">
            <w:pPr>
              <w:pStyle w:val="TAL"/>
              <w:keepNext w:val="0"/>
              <w:keepLines w:val="0"/>
              <w:widowControl w:val="0"/>
              <w:rPr>
                <w:lang w:val="de-DE"/>
              </w:rPr>
            </w:pPr>
            <w:r w:rsidRPr="002F2AA1">
              <w:rPr>
                <w:lang w:val="de-DE"/>
              </w:rPr>
              <w:t>Gerät bei ausgeschaltetem Bildschirm verwenden</w:t>
            </w:r>
          </w:p>
        </w:tc>
        <w:tc>
          <w:tcPr>
            <w:tcW w:w="1917" w:type="dxa"/>
          </w:tcPr>
          <w:p w14:paraId="4866E59B" w14:textId="77777777" w:rsidR="00560754" w:rsidRPr="00C4534A" w:rsidRDefault="00560754" w:rsidP="00560754">
            <w:pPr>
              <w:pStyle w:val="TAL"/>
              <w:keepNext w:val="0"/>
              <w:keepLines w:val="0"/>
              <w:widowControl w:val="0"/>
              <w:rPr>
                <w:lang w:val="de-DE"/>
              </w:rPr>
            </w:pPr>
          </w:p>
        </w:tc>
        <w:tc>
          <w:tcPr>
            <w:tcW w:w="1917" w:type="dxa"/>
          </w:tcPr>
          <w:p w14:paraId="2E8357E2" w14:textId="77777777" w:rsidR="00560754" w:rsidRPr="00C4534A" w:rsidRDefault="00560754" w:rsidP="00560754">
            <w:pPr>
              <w:pStyle w:val="TAL"/>
              <w:keepNext w:val="0"/>
              <w:keepLines w:val="0"/>
              <w:widowControl w:val="0"/>
              <w:rPr>
                <w:lang w:val="de-DE"/>
              </w:rPr>
            </w:pPr>
          </w:p>
        </w:tc>
        <w:tc>
          <w:tcPr>
            <w:tcW w:w="1917" w:type="dxa"/>
            <w:shd w:val="clear" w:color="auto" w:fill="auto"/>
          </w:tcPr>
          <w:p w14:paraId="7FCF3424" w14:textId="5BEB928D" w:rsidR="00560754" w:rsidRPr="00CE45AC" w:rsidRDefault="00560754" w:rsidP="00560754">
            <w:pPr>
              <w:pStyle w:val="TAL"/>
              <w:keepNext w:val="0"/>
              <w:keepLines w:val="0"/>
              <w:widowControl w:val="0"/>
            </w:pPr>
            <w:r w:rsidRPr="00CE45AC">
              <w:t>utilizzo del dispositivo con lo schermo spento</w:t>
            </w:r>
          </w:p>
        </w:tc>
        <w:tc>
          <w:tcPr>
            <w:tcW w:w="1525" w:type="dxa"/>
          </w:tcPr>
          <w:p w14:paraId="4B104E60" w14:textId="77777777" w:rsidR="00560754" w:rsidRPr="00CE45AC" w:rsidRDefault="00560754" w:rsidP="00560754">
            <w:pPr>
              <w:pStyle w:val="TAL"/>
              <w:keepNext w:val="0"/>
              <w:keepLines w:val="0"/>
              <w:widowControl w:val="0"/>
              <w:rPr>
                <w:rFonts w:cs="Arial"/>
                <w:szCs w:val="18"/>
              </w:rPr>
            </w:pPr>
          </w:p>
        </w:tc>
      </w:tr>
      <w:tr w:rsidR="00560754" w:rsidRPr="00CE45AC" w14:paraId="3F9ABF2F" w14:textId="77777777" w:rsidTr="008D4FB6">
        <w:trPr>
          <w:jc w:val="center"/>
        </w:trPr>
        <w:tc>
          <w:tcPr>
            <w:tcW w:w="618" w:type="dxa"/>
          </w:tcPr>
          <w:p w14:paraId="265185E5" w14:textId="2EA535EF" w:rsidR="00560754" w:rsidRPr="00CE45AC" w:rsidRDefault="00560754" w:rsidP="00560754">
            <w:pPr>
              <w:pStyle w:val="TAC"/>
              <w:keepNext w:val="0"/>
              <w:keepLines w:val="0"/>
              <w:widowControl w:val="0"/>
            </w:pPr>
            <w:r w:rsidRPr="00CE45AC">
              <w:t>D.</w:t>
            </w:r>
            <w:r>
              <w:t>186</w:t>
            </w:r>
            <w:r w:rsidRPr="00CE45AC">
              <w:rPr>
                <w:rFonts w:cs="Arial"/>
                <w:szCs w:val="18"/>
              </w:rPr>
              <w:t xml:space="preserve"> </w:t>
            </w:r>
          </w:p>
        </w:tc>
        <w:tc>
          <w:tcPr>
            <w:tcW w:w="1242" w:type="dxa"/>
          </w:tcPr>
          <w:p w14:paraId="208A6A93" w14:textId="1312CCB9" w:rsidR="00560754" w:rsidRPr="00CE45AC" w:rsidRDefault="00560754" w:rsidP="00560754">
            <w:pPr>
              <w:pStyle w:val="TAL"/>
              <w:keepNext w:val="0"/>
              <w:keepLines w:val="0"/>
              <w:widowControl w:val="0"/>
            </w:pPr>
            <w:r w:rsidRPr="00CE45AC">
              <w:t>voice recordings for voice labels</w:t>
            </w:r>
          </w:p>
        </w:tc>
        <w:tc>
          <w:tcPr>
            <w:tcW w:w="3164" w:type="dxa"/>
          </w:tcPr>
          <w:p w14:paraId="79274EB5" w14:textId="53447FD7" w:rsidR="00560754" w:rsidRPr="00CE45AC" w:rsidRDefault="00560754" w:rsidP="00560754">
            <w:pPr>
              <w:pStyle w:val="TAL"/>
              <w:keepNext w:val="0"/>
              <w:keepLines w:val="0"/>
              <w:widowControl w:val="0"/>
            </w:pPr>
            <w:r w:rsidRPr="00CE45AC">
              <w:t>Accessibility functionality of a mobile device for using voice labels to distiguish objects of similar shapes by attaching labels to them</w:t>
            </w:r>
          </w:p>
        </w:tc>
        <w:tc>
          <w:tcPr>
            <w:tcW w:w="1917" w:type="dxa"/>
          </w:tcPr>
          <w:p w14:paraId="740376A1" w14:textId="0D7663FD" w:rsidR="00560754" w:rsidRPr="00C4534A" w:rsidRDefault="00560754" w:rsidP="00560754">
            <w:pPr>
              <w:pStyle w:val="TAL"/>
              <w:keepNext w:val="0"/>
              <w:keepLines w:val="0"/>
              <w:widowControl w:val="0"/>
              <w:rPr>
                <w:lang w:val="de-DE"/>
              </w:rPr>
            </w:pPr>
            <w:r w:rsidRPr="002F2AA1">
              <w:rPr>
                <w:lang w:val="de-DE"/>
              </w:rPr>
              <w:t>Sprachaufnahmen auf Sprachausgabe-Labels schreiben</w:t>
            </w:r>
          </w:p>
        </w:tc>
        <w:tc>
          <w:tcPr>
            <w:tcW w:w="1917" w:type="dxa"/>
          </w:tcPr>
          <w:p w14:paraId="43EAE883" w14:textId="77777777" w:rsidR="00560754" w:rsidRPr="00C4534A" w:rsidRDefault="00560754" w:rsidP="00560754">
            <w:pPr>
              <w:pStyle w:val="TAL"/>
              <w:keepNext w:val="0"/>
              <w:keepLines w:val="0"/>
              <w:widowControl w:val="0"/>
              <w:rPr>
                <w:lang w:val="de-DE"/>
              </w:rPr>
            </w:pPr>
          </w:p>
        </w:tc>
        <w:tc>
          <w:tcPr>
            <w:tcW w:w="1917" w:type="dxa"/>
          </w:tcPr>
          <w:p w14:paraId="25E6C454" w14:textId="77777777" w:rsidR="00560754" w:rsidRPr="00C4534A" w:rsidRDefault="00560754" w:rsidP="00560754">
            <w:pPr>
              <w:pStyle w:val="TAL"/>
              <w:keepNext w:val="0"/>
              <w:keepLines w:val="0"/>
              <w:widowControl w:val="0"/>
              <w:rPr>
                <w:lang w:val="de-DE"/>
              </w:rPr>
            </w:pPr>
          </w:p>
        </w:tc>
        <w:tc>
          <w:tcPr>
            <w:tcW w:w="1917" w:type="dxa"/>
            <w:shd w:val="clear" w:color="auto" w:fill="auto"/>
          </w:tcPr>
          <w:p w14:paraId="2106A315" w14:textId="77621744" w:rsidR="00560754" w:rsidRPr="00CE45AC" w:rsidRDefault="00560754" w:rsidP="00560754">
            <w:pPr>
              <w:pStyle w:val="TAL"/>
              <w:keepNext w:val="0"/>
              <w:keepLines w:val="0"/>
              <w:widowControl w:val="0"/>
            </w:pPr>
            <w:r w:rsidRPr="00CE45AC">
              <w:t>aggiunta di registrazioni vocali alle etichette vocali</w:t>
            </w:r>
          </w:p>
        </w:tc>
        <w:tc>
          <w:tcPr>
            <w:tcW w:w="1525" w:type="dxa"/>
          </w:tcPr>
          <w:p w14:paraId="16AB2AEF" w14:textId="77777777" w:rsidR="00560754" w:rsidRPr="00CE45AC" w:rsidRDefault="00560754" w:rsidP="00560754">
            <w:pPr>
              <w:pStyle w:val="TAL"/>
              <w:keepNext w:val="0"/>
              <w:keepLines w:val="0"/>
              <w:widowControl w:val="0"/>
              <w:rPr>
                <w:rFonts w:cs="Arial"/>
                <w:szCs w:val="18"/>
              </w:rPr>
            </w:pPr>
          </w:p>
        </w:tc>
      </w:tr>
      <w:tr w:rsidR="00560754" w:rsidRPr="00CE45AC" w14:paraId="4542BF22" w14:textId="77777777" w:rsidTr="008D4FB6">
        <w:trPr>
          <w:jc w:val="center"/>
        </w:trPr>
        <w:tc>
          <w:tcPr>
            <w:tcW w:w="618" w:type="dxa"/>
          </w:tcPr>
          <w:p w14:paraId="5A31BA06" w14:textId="2CAB6647" w:rsidR="00560754" w:rsidRPr="00CE45AC" w:rsidRDefault="00560754" w:rsidP="00560754">
            <w:pPr>
              <w:pStyle w:val="TAC"/>
              <w:keepNext w:val="0"/>
              <w:keepLines w:val="0"/>
              <w:widowControl w:val="0"/>
            </w:pPr>
            <w:r w:rsidRPr="00CE45AC">
              <w:t>D.</w:t>
            </w:r>
            <w:r>
              <w:t>187</w:t>
            </w:r>
            <w:r w:rsidRPr="00CE45AC">
              <w:rPr>
                <w:rFonts w:cs="Arial"/>
                <w:szCs w:val="18"/>
              </w:rPr>
              <w:t xml:space="preserve"> </w:t>
            </w:r>
          </w:p>
        </w:tc>
        <w:tc>
          <w:tcPr>
            <w:tcW w:w="1242" w:type="dxa"/>
          </w:tcPr>
          <w:p w14:paraId="40BA70E4" w14:textId="467F6CFC" w:rsidR="00560754" w:rsidRPr="00CE45AC" w:rsidRDefault="00560754" w:rsidP="00560754">
            <w:pPr>
              <w:pStyle w:val="TAL"/>
              <w:keepNext w:val="0"/>
              <w:keepLines w:val="0"/>
              <w:widowControl w:val="0"/>
            </w:pPr>
            <w:r w:rsidRPr="00CE45AC">
              <w:t>voice selection</w:t>
            </w:r>
          </w:p>
        </w:tc>
        <w:tc>
          <w:tcPr>
            <w:tcW w:w="3164" w:type="dxa"/>
          </w:tcPr>
          <w:p w14:paraId="4B89A635" w14:textId="2184EC6B" w:rsidR="00560754" w:rsidRPr="00CE45AC" w:rsidRDefault="00560754" w:rsidP="00560754">
            <w:pPr>
              <w:pStyle w:val="TAL"/>
              <w:keepNext w:val="0"/>
              <w:keepLines w:val="0"/>
              <w:widowControl w:val="0"/>
            </w:pPr>
            <w:r w:rsidRPr="00CE45AC">
              <w:t>Selection of a preferred voice to use (from a set of available voices)</w:t>
            </w:r>
          </w:p>
        </w:tc>
        <w:tc>
          <w:tcPr>
            <w:tcW w:w="1917" w:type="dxa"/>
          </w:tcPr>
          <w:p w14:paraId="7ABA0EC0" w14:textId="11E6955D" w:rsidR="00560754" w:rsidRPr="00CE45AC" w:rsidRDefault="00560754" w:rsidP="00560754">
            <w:pPr>
              <w:pStyle w:val="TAL"/>
              <w:keepNext w:val="0"/>
              <w:keepLines w:val="0"/>
              <w:widowControl w:val="0"/>
            </w:pPr>
            <w:r w:rsidRPr="00CE45AC">
              <w:t>Stimme anpassen</w:t>
            </w:r>
          </w:p>
        </w:tc>
        <w:tc>
          <w:tcPr>
            <w:tcW w:w="1917" w:type="dxa"/>
          </w:tcPr>
          <w:p w14:paraId="4ED4D13D" w14:textId="77777777" w:rsidR="00560754" w:rsidRPr="00CE45AC" w:rsidRDefault="00560754" w:rsidP="00560754">
            <w:pPr>
              <w:pStyle w:val="TAL"/>
              <w:keepNext w:val="0"/>
              <w:keepLines w:val="0"/>
              <w:widowControl w:val="0"/>
            </w:pPr>
          </w:p>
        </w:tc>
        <w:tc>
          <w:tcPr>
            <w:tcW w:w="1917" w:type="dxa"/>
          </w:tcPr>
          <w:p w14:paraId="556BE3CE" w14:textId="77777777" w:rsidR="00560754" w:rsidRPr="00CE45AC" w:rsidRDefault="00560754" w:rsidP="00560754">
            <w:pPr>
              <w:pStyle w:val="TAL"/>
              <w:keepNext w:val="0"/>
              <w:keepLines w:val="0"/>
              <w:widowControl w:val="0"/>
            </w:pPr>
          </w:p>
        </w:tc>
        <w:tc>
          <w:tcPr>
            <w:tcW w:w="1917" w:type="dxa"/>
            <w:shd w:val="clear" w:color="auto" w:fill="auto"/>
          </w:tcPr>
          <w:p w14:paraId="270F3D17" w14:textId="09238910" w:rsidR="00560754" w:rsidRPr="00CE45AC" w:rsidRDefault="00560754" w:rsidP="00560754">
            <w:pPr>
              <w:pStyle w:val="TAL"/>
              <w:keepNext w:val="0"/>
              <w:keepLines w:val="0"/>
              <w:widowControl w:val="0"/>
            </w:pPr>
            <w:r w:rsidRPr="00CE45AC">
              <w:t>scelta di una voce</w:t>
            </w:r>
          </w:p>
        </w:tc>
        <w:tc>
          <w:tcPr>
            <w:tcW w:w="1525" w:type="dxa"/>
          </w:tcPr>
          <w:p w14:paraId="0EA75A60" w14:textId="77777777" w:rsidR="00560754" w:rsidRPr="00CE45AC" w:rsidRDefault="00560754" w:rsidP="00560754">
            <w:pPr>
              <w:pStyle w:val="TAL"/>
              <w:keepNext w:val="0"/>
              <w:keepLines w:val="0"/>
              <w:widowControl w:val="0"/>
              <w:rPr>
                <w:rFonts w:cs="Arial"/>
                <w:szCs w:val="18"/>
              </w:rPr>
            </w:pPr>
          </w:p>
        </w:tc>
      </w:tr>
      <w:tr w:rsidR="00560754" w:rsidRPr="00CE45AC" w14:paraId="3441E6BE" w14:textId="77777777" w:rsidTr="008D4FB6">
        <w:trPr>
          <w:jc w:val="center"/>
        </w:trPr>
        <w:tc>
          <w:tcPr>
            <w:tcW w:w="618" w:type="dxa"/>
          </w:tcPr>
          <w:p w14:paraId="6DA522C4" w14:textId="5F3DD074" w:rsidR="00560754" w:rsidRPr="00CE45AC" w:rsidRDefault="00560754" w:rsidP="00560754">
            <w:pPr>
              <w:pStyle w:val="TAC"/>
              <w:keepNext w:val="0"/>
              <w:keepLines w:val="0"/>
              <w:widowControl w:val="0"/>
            </w:pPr>
            <w:r w:rsidRPr="00CE45AC">
              <w:t>D.</w:t>
            </w:r>
            <w:r>
              <w:t>188</w:t>
            </w:r>
            <w:r w:rsidRPr="00CE45AC">
              <w:rPr>
                <w:rFonts w:cs="Arial"/>
                <w:szCs w:val="18"/>
              </w:rPr>
              <w:t xml:space="preserve"> </w:t>
            </w:r>
          </w:p>
        </w:tc>
        <w:tc>
          <w:tcPr>
            <w:tcW w:w="1242" w:type="dxa"/>
          </w:tcPr>
          <w:p w14:paraId="7333BD00" w14:textId="6172CC47" w:rsidR="00560754" w:rsidRPr="00CE45AC" w:rsidRDefault="00560754" w:rsidP="00560754">
            <w:pPr>
              <w:pStyle w:val="TAL"/>
              <w:keepNext w:val="0"/>
              <w:keepLines w:val="0"/>
              <w:widowControl w:val="0"/>
            </w:pPr>
            <w:r w:rsidRPr="00CE45AC">
              <w:t>zoom</w:t>
            </w:r>
          </w:p>
        </w:tc>
        <w:tc>
          <w:tcPr>
            <w:tcW w:w="3164" w:type="dxa"/>
          </w:tcPr>
          <w:p w14:paraId="22E69653" w14:textId="0C13AD57" w:rsidR="00560754" w:rsidRPr="00CE45AC" w:rsidRDefault="00560754" w:rsidP="00560754">
            <w:pPr>
              <w:pStyle w:val="TAL"/>
              <w:keepNext w:val="0"/>
              <w:keepLines w:val="0"/>
              <w:widowControl w:val="0"/>
            </w:pPr>
            <w:r w:rsidRPr="00CE45AC">
              <w:t>A way to magnify the entire screen of a device</w:t>
            </w:r>
          </w:p>
        </w:tc>
        <w:tc>
          <w:tcPr>
            <w:tcW w:w="1917" w:type="dxa"/>
          </w:tcPr>
          <w:p w14:paraId="0321A23B" w14:textId="55FCC9F4" w:rsidR="00560754" w:rsidRPr="00CE45AC" w:rsidRDefault="00560754" w:rsidP="00560754">
            <w:pPr>
              <w:pStyle w:val="TAL"/>
              <w:keepNext w:val="0"/>
              <w:keepLines w:val="0"/>
              <w:widowControl w:val="0"/>
            </w:pPr>
            <w:r w:rsidRPr="00CE45AC">
              <w:t>Bildschirm zoomen</w:t>
            </w:r>
          </w:p>
        </w:tc>
        <w:tc>
          <w:tcPr>
            <w:tcW w:w="1917" w:type="dxa"/>
          </w:tcPr>
          <w:p w14:paraId="3C596E20" w14:textId="77777777" w:rsidR="00560754" w:rsidRPr="00CE45AC" w:rsidRDefault="00560754" w:rsidP="00560754">
            <w:pPr>
              <w:pStyle w:val="TAL"/>
              <w:keepNext w:val="0"/>
              <w:keepLines w:val="0"/>
              <w:widowControl w:val="0"/>
            </w:pPr>
          </w:p>
        </w:tc>
        <w:tc>
          <w:tcPr>
            <w:tcW w:w="1917" w:type="dxa"/>
          </w:tcPr>
          <w:p w14:paraId="4DE2A069" w14:textId="77777777" w:rsidR="00560754" w:rsidRPr="00CE45AC" w:rsidRDefault="00560754" w:rsidP="00560754">
            <w:pPr>
              <w:pStyle w:val="TAL"/>
              <w:keepNext w:val="0"/>
              <w:keepLines w:val="0"/>
              <w:widowControl w:val="0"/>
            </w:pPr>
          </w:p>
        </w:tc>
        <w:tc>
          <w:tcPr>
            <w:tcW w:w="1917" w:type="dxa"/>
            <w:shd w:val="clear" w:color="auto" w:fill="auto"/>
          </w:tcPr>
          <w:p w14:paraId="0A30C460" w14:textId="334DD9F2" w:rsidR="00560754" w:rsidRPr="00CE45AC" w:rsidRDefault="00560754" w:rsidP="00560754">
            <w:pPr>
              <w:pStyle w:val="TAL"/>
              <w:keepNext w:val="0"/>
              <w:keepLines w:val="0"/>
              <w:widowControl w:val="0"/>
            </w:pPr>
            <w:r w:rsidRPr="00CE45AC">
              <w:t>zoom</w:t>
            </w:r>
          </w:p>
        </w:tc>
        <w:tc>
          <w:tcPr>
            <w:tcW w:w="1525" w:type="dxa"/>
          </w:tcPr>
          <w:p w14:paraId="0BEA3D64" w14:textId="77777777" w:rsidR="00560754" w:rsidRPr="00CE45AC" w:rsidRDefault="00560754" w:rsidP="00560754">
            <w:pPr>
              <w:pStyle w:val="TAL"/>
              <w:keepNext w:val="0"/>
              <w:keepLines w:val="0"/>
              <w:widowControl w:val="0"/>
              <w:rPr>
                <w:rFonts w:cs="Arial"/>
                <w:szCs w:val="18"/>
              </w:rPr>
            </w:pPr>
          </w:p>
        </w:tc>
      </w:tr>
    </w:tbl>
    <w:p w14:paraId="2FF7E7EC" w14:textId="77777777" w:rsidR="002E1C76" w:rsidRDefault="002E1C76" w:rsidP="002E1C76"/>
    <w:p w14:paraId="54890400" w14:textId="1456ACBC" w:rsidR="002E1C76" w:rsidRPr="00CE45AC" w:rsidRDefault="002E1C76" w:rsidP="002E1C76">
      <w:pPr>
        <w:pStyle w:val="TH"/>
      </w:pPr>
      <w:r w:rsidRPr="00CE45AC">
        <w:t>Table </w:t>
      </w:r>
      <w:r>
        <w:t>9d</w:t>
      </w:r>
      <w:r w:rsidRPr="00CE45AC">
        <w:t>: Accessibility terms: Vision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2E1C76" w:rsidRPr="00CE45AC" w14:paraId="60DE9C7C" w14:textId="77777777" w:rsidTr="008D4FB6">
        <w:trPr>
          <w:tblHeader/>
          <w:jc w:val="center"/>
        </w:trPr>
        <w:tc>
          <w:tcPr>
            <w:tcW w:w="618" w:type="dxa"/>
          </w:tcPr>
          <w:p w14:paraId="276B67D7" w14:textId="77777777" w:rsidR="002E1C76" w:rsidRPr="00CE45AC" w:rsidRDefault="002E1C76" w:rsidP="008D4FB6">
            <w:pPr>
              <w:pStyle w:val="TAH"/>
              <w:keepNext w:val="0"/>
              <w:keepLines w:val="0"/>
            </w:pPr>
            <w:r w:rsidRPr="00CE45AC">
              <w:t>Index</w:t>
            </w:r>
          </w:p>
        </w:tc>
        <w:tc>
          <w:tcPr>
            <w:tcW w:w="1242" w:type="dxa"/>
          </w:tcPr>
          <w:p w14:paraId="5E7B75E6" w14:textId="77777777" w:rsidR="002E1C76" w:rsidRPr="00CE45AC" w:rsidRDefault="002E1C76" w:rsidP="008D4FB6">
            <w:pPr>
              <w:pStyle w:val="TAH"/>
              <w:keepNext w:val="0"/>
              <w:keepLines w:val="0"/>
            </w:pPr>
            <w:r w:rsidRPr="00CE45AC">
              <w:t>Technical term</w:t>
            </w:r>
          </w:p>
        </w:tc>
        <w:tc>
          <w:tcPr>
            <w:tcW w:w="3164" w:type="dxa"/>
          </w:tcPr>
          <w:p w14:paraId="4166EDBE" w14:textId="77777777" w:rsidR="002E1C76" w:rsidRPr="00CE45AC" w:rsidRDefault="002E1C76" w:rsidP="008D4FB6">
            <w:pPr>
              <w:pStyle w:val="TAH"/>
              <w:keepNext w:val="0"/>
              <w:keepLines w:val="0"/>
            </w:pPr>
            <w:r w:rsidRPr="00CE45AC">
              <w:t>Functional description</w:t>
            </w:r>
          </w:p>
        </w:tc>
        <w:tc>
          <w:tcPr>
            <w:tcW w:w="1917" w:type="dxa"/>
          </w:tcPr>
          <w:p w14:paraId="24BB6F29" w14:textId="77777777" w:rsidR="002E1C76" w:rsidRPr="00CE45AC" w:rsidRDefault="002E1C76" w:rsidP="008D4FB6">
            <w:pPr>
              <w:pStyle w:val="TAH"/>
              <w:keepNext w:val="0"/>
              <w:keepLines w:val="0"/>
              <w:rPr>
                <w:rFonts w:cs="Arial"/>
                <w:szCs w:val="18"/>
              </w:rPr>
            </w:pPr>
            <w:r>
              <w:rPr>
                <w:rFonts w:cs="Arial"/>
                <w:szCs w:val="18"/>
              </w:rPr>
              <w:t>Norwegian</w:t>
            </w:r>
          </w:p>
        </w:tc>
        <w:tc>
          <w:tcPr>
            <w:tcW w:w="1917" w:type="dxa"/>
          </w:tcPr>
          <w:p w14:paraId="45A44944" w14:textId="77777777" w:rsidR="002E1C76" w:rsidRPr="00CE45AC" w:rsidRDefault="002E1C76" w:rsidP="008D4FB6">
            <w:pPr>
              <w:pStyle w:val="TAH"/>
              <w:keepNext w:val="0"/>
              <w:keepLines w:val="0"/>
            </w:pPr>
            <w:r>
              <w:t>Polish</w:t>
            </w:r>
          </w:p>
        </w:tc>
        <w:tc>
          <w:tcPr>
            <w:tcW w:w="1917" w:type="dxa"/>
          </w:tcPr>
          <w:p w14:paraId="4A9B9995" w14:textId="77777777" w:rsidR="002E1C76" w:rsidRPr="00CE45AC" w:rsidRDefault="002E1C76" w:rsidP="008D4FB6">
            <w:pPr>
              <w:pStyle w:val="TAH"/>
              <w:keepNext w:val="0"/>
              <w:keepLines w:val="0"/>
            </w:pPr>
            <w:r>
              <w:t>Portuguese</w:t>
            </w:r>
          </w:p>
        </w:tc>
        <w:tc>
          <w:tcPr>
            <w:tcW w:w="1917" w:type="dxa"/>
          </w:tcPr>
          <w:p w14:paraId="4E5FC7D6" w14:textId="77777777" w:rsidR="002E1C76" w:rsidRPr="00CE45AC" w:rsidRDefault="002E1C76" w:rsidP="008D4FB6">
            <w:pPr>
              <w:pStyle w:val="TAH"/>
              <w:keepNext w:val="0"/>
              <w:keepLines w:val="0"/>
              <w:rPr>
                <w:rFonts w:cs="Arial"/>
                <w:szCs w:val="18"/>
              </w:rPr>
            </w:pPr>
            <w:r>
              <w:rPr>
                <w:rFonts w:cs="Arial"/>
                <w:szCs w:val="18"/>
              </w:rPr>
              <w:t>Romanian</w:t>
            </w:r>
          </w:p>
        </w:tc>
        <w:tc>
          <w:tcPr>
            <w:tcW w:w="1525" w:type="dxa"/>
          </w:tcPr>
          <w:p w14:paraId="4B824D5C" w14:textId="77777777" w:rsidR="002E1C76" w:rsidRPr="00CE45AC" w:rsidRDefault="002E1C76" w:rsidP="008D4FB6">
            <w:pPr>
              <w:pStyle w:val="TAH"/>
              <w:keepNext w:val="0"/>
              <w:keepLines w:val="0"/>
            </w:pPr>
            <w:r w:rsidRPr="00CE45AC">
              <w:t>Comment</w:t>
            </w:r>
          </w:p>
        </w:tc>
      </w:tr>
      <w:tr w:rsidR="00560754" w:rsidRPr="00CE45AC" w14:paraId="2FB311BA" w14:textId="77777777" w:rsidTr="008D4FB6">
        <w:trPr>
          <w:jc w:val="center"/>
        </w:trPr>
        <w:tc>
          <w:tcPr>
            <w:tcW w:w="618" w:type="dxa"/>
          </w:tcPr>
          <w:p w14:paraId="5726279F" w14:textId="62D0BC51" w:rsidR="00560754" w:rsidRPr="00CE45AC" w:rsidRDefault="00560754" w:rsidP="00560754">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6DCAF226" w14:textId="1E235EF9" w:rsidR="00560754" w:rsidRPr="00CE45AC" w:rsidRDefault="00560754" w:rsidP="00560754">
            <w:pPr>
              <w:pStyle w:val="TAL"/>
              <w:keepNext w:val="0"/>
              <w:keepLines w:val="0"/>
              <w:widowControl w:val="0"/>
              <w:rPr>
                <w:sz w:val="24"/>
                <w:lang w:eastAsia="de-DE"/>
              </w:rPr>
            </w:pPr>
            <w:r w:rsidRPr="00CE45AC">
              <w:t>bold text</w:t>
            </w:r>
          </w:p>
        </w:tc>
        <w:tc>
          <w:tcPr>
            <w:tcW w:w="3164" w:type="dxa"/>
          </w:tcPr>
          <w:p w14:paraId="1DB89185" w14:textId="510406FA" w:rsidR="00560754" w:rsidRPr="00CE45AC" w:rsidRDefault="00560754" w:rsidP="00560754">
            <w:pPr>
              <w:pStyle w:val="TAL"/>
              <w:keepNext w:val="0"/>
              <w:keepLines w:val="0"/>
              <w:widowControl w:val="0"/>
            </w:pPr>
            <w:r w:rsidRPr="00CE45AC">
              <w:t>Accessibility option of a mobile device to present text in bold</w:t>
            </w:r>
          </w:p>
        </w:tc>
        <w:tc>
          <w:tcPr>
            <w:tcW w:w="1917" w:type="dxa"/>
          </w:tcPr>
          <w:p w14:paraId="4CB35C94" w14:textId="77777777" w:rsidR="00560754" w:rsidRPr="00CE45AC" w:rsidRDefault="00560754" w:rsidP="00560754">
            <w:pPr>
              <w:pStyle w:val="TAL"/>
              <w:keepNext w:val="0"/>
              <w:keepLines w:val="0"/>
              <w:widowControl w:val="0"/>
              <w:rPr>
                <w:sz w:val="24"/>
                <w:lang w:eastAsia="de-DE"/>
              </w:rPr>
            </w:pPr>
          </w:p>
        </w:tc>
        <w:tc>
          <w:tcPr>
            <w:tcW w:w="1917" w:type="dxa"/>
          </w:tcPr>
          <w:p w14:paraId="17F37BA0" w14:textId="77777777" w:rsidR="00560754" w:rsidRPr="00CE45AC" w:rsidRDefault="00560754" w:rsidP="00560754">
            <w:pPr>
              <w:pStyle w:val="TAL"/>
              <w:keepNext w:val="0"/>
              <w:keepLines w:val="0"/>
              <w:widowControl w:val="0"/>
            </w:pPr>
          </w:p>
        </w:tc>
        <w:tc>
          <w:tcPr>
            <w:tcW w:w="1917" w:type="dxa"/>
          </w:tcPr>
          <w:p w14:paraId="72DA6524" w14:textId="77777777" w:rsidR="00560754" w:rsidRPr="00CE45AC" w:rsidRDefault="00560754" w:rsidP="00560754">
            <w:pPr>
              <w:pStyle w:val="TAL"/>
              <w:keepNext w:val="0"/>
              <w:keepLines w:val="0"/>
              <w:widowControl w:val="0"/>
            </w:pPr>
          </w:p>
        </w:tc>
        <w:tc>
          <w:tcPr>
            <w:tcW w:w="1917" w:type="dxa"/>
            <w:shd w:val="clear" w:color="auto" w:fill="auto"/>
          </w:tcPr>
          <w:p w14:paraId="3F6702E0" w14:textId="77777777" w:rsidR="00560754" w:rsidRPr="00CE45AC" w:rsidRDefault="00560754" w:rsidP="00560754">
            <w:pPr>
              <w:pStyle w:val="TAL"/>
              <w:keepNext w:val="0"/>
              <w:keepLines w:val="0"/>
              <w:widowControl w:val="0"/>
            </w:pPr>
          </w:p>
        </w:tc>
        <w:tc>
          <w:tcPr>
            <w:tcW w:w="1525" w:type="dxa"/>
          </w:tcPr>
          <w:p w14:paraId="6DE61B52" w14:textId="77777777" w:rsidR="00560754" w:rsidRPr="00CE45AC" w:rsidRDefault="00560754" w:rsidP="00560754">
            <w:pPr>
              <w:pStyle w:val="TAL"/>
              <w:keepNext w:val="0"/>
              <w:keepLines w:val="0"/>
              <w:widowControl w:val="0"/>
              <w:rPr>
                <w:rFonts w:cs="Arial"/>
                <w:szCs w:val="18"/>
              </w:rPr>
            </w:pPr>
          </w:p>
        </w:tc>
      </w:tr>
      <w:tr w:rsidR="00560754" w:rsidRPr="00CE45AC" w14:paraId="4943AA2E" w14:textId="77777777" w:rsidTr="008D4FB6">
        <w:trPr>
          <w:jc w:val="center"/>
        </w:trPr>
        <w:tc>
          <w:tcPr>
            <w:tcW w:w="618" w:type="dxa"/>
          </w:tcPr>
          <w:p w14:paraId="03BBC6A5" w14:textId="061A0615" w:rsidR="00560754" w:rsidRPr="00CE45AC" w:rsidRDefault="00560754" w:rsidP="00560754">
            <w:pPr>
              <w:pStyle w:val="TAC"/>
              <w:keepNext w:val="0"/>
              <w:keepLines w:val="0"/>
              <w:widowControl w:val="0"/>
              <w:rPr>
                <w:rFonts w:cs="Arial"/>
                <w:szCs w:val="18"/>
              </w:rPr>
            </w:pPr>
            <w:r w:rsidRPr="00CE45AC">
              <w:t>D.</w:t>
            </w:r>
            <w:r>
              <w:t>165</w:t>
            </w:r>
            <w:r w:rsidRPr="00CE45AC">
              <w:rPr>
                <w:rFonts w:cs="Arial"/>
                <w:szCs w:val="18"/>
              </w:rPr>
              <w:t xml:space="preserve"> </w:t>
            </w:r>
          </w:p>
        </w:tc>
        <w:tc>
          <w:tcPr>
            <w:tcW w:w="1242" w:type="dxa"/>
          </w:tcPr>
          <w:p w14:paraId="55C052A6" w14:textId="466C56E4" w:rsidR="00560754" w:rsidRPr="00CE45AC" w:rsidRDefault="00560754" w:rsidP="00560754">
            <w:pPr>
              <w:pStyle w:val="TAL"/>
              <w:keepNext w:val="0"/>
              <w:keepLines w:val="0"/>
              <w:widowControl w:val="0"/>
            </w:pPr>
            <w:r w:rsidRPr="00CE45AC">
              <w:t>Braille support</w:t>
            </w:r>
          </w:p>
        </w:tc>
        <w:tc>
          <w:tcPr>
            <w:tcW w:w="3164" w:type="dxa"/>
          </w:tcPr>
          <w:p w14:paraId="4E2F98AC" w14:textId="688E12B4" w:rsidR="00560754" w:rsidRPr="00CE45AC" w:rsidRDefault="00560754" w:rsidP="00560754">
            <w:pPr>
              <w:pStyle w:val="TAL"/>
              <w:keepNext w:val="0"/>
              <w:keepLines w:val="0"/>
              <w:widowControl w:val="0"/>
            </w:pPr>
            <w:r w:rsidRPr="00CE45AC">
              <w:t>Support for Braille chords or displays</w:t>
            </w:r>
          </w:p>
        </w:tc>
        <w:tc>
          <w:tcPr>
            <w:tcW w:w="1917" w:type="dxa"/>
          </w:tcPr>
          <w:p w14:paraId="1300EDAE" w14:textId="77777777" w:rsidR="00560754" w:rsidRPr="00CE45AC" w:rsidRDefault="00560754" w:rsidP="00560754">
            <w:pPr>
              <w:pStyle w:val="TAL"/>
              <w:keepNext w:val="0"/>
              <w:keepLines w:val="0"/>
              <w:widowControl w:val="0"/>
            </w:pPr>
          </w:p>
        </w:tc>
        <w:tc>
          <w:tcPr>
            <w:tcW w:w="1917" w:type="dxa"/>
          </w:tcPr>
          <w:p w14:paraId="25AAF4F8" w14:textId="77777777" w:rsidR="00560754" w:rsidRPr="00CE45AC" w:rsidRDefault="00560754" w:rsidP="00560754">
            <w:pPr>
              <w:pStyle w:val="TAL"/>
              <w:keepNext w:val="0"/>
              <w:keepLines w:val="0"/>
              <w:widowControl w:val="0"/>
            </w:pPr>
          </w:p>
        </w:tc>
        <w:tc>
          <w:tcPr>
            <w:tcW w:w="1917" w:type="dxa"/>
          </w:tcPr>
          <w:p w14:paraId="2A848FE2" w14:textId="77777777" w:rsidR="00560754" w:rsidRPr="00CE45AC" w:rsidRDefault="00560754" w:rsidP="00560754">
            <w:pPr>
              <w:pStyle w:val="TAL"/>
              <w:keepNext w:val="0"/>
              <w:keepLines w:val="0"/>
              <w:widowControl w:val="0"/>
            </w:pPr>
          </w:p>
        </w:tc>
        <w:tc>
          <w:tcPr>
            <w:tcW w:w="1917" w:type="dxa"/>
            <w:shd w:val="clear" w:color="auto" w:fill="auto"/>
          </w:tcPr>
          <w:p w14:paraId="3A909703" w14:textId="77777777" w:rsidR="00560754" w:rsidRPr="00CE45AC" w:rsidRDefault="00560754" w:rsidP="00560754">
            <w:pPr>
              <w:pStyle w:val="TAL"/>
              <w:keepNext w:val="0"/>
              <w:keepLines w:val="0"/>
              <w:widowControl w:val="0"/>
            </w:pPr>
          </w:p>
        </w:tc>
        <w:tc>
          <w:tcPr>
            <w:tcW w:w="1525" w:type="dxa"/>
          </w:tcPr>
          <w:p w14:paraId="57FE139F" w14:textId="77777777" w:rsidR="00560754" w:rsidRPr="00CE45AC" w:rsidRDefault="00560754" w:rsidP="00560754">
            <w:pPr>
              <w:pStyle w:val="TAL"/>
              <w:keepNext w:val="0"/>
              <w:keepLines w:val="0"/>
              <w:widowControl w:val="0"/>
              <w:rPr>
                <w:rFonts w:cs="Arial"/>
                <w:szCs w:val="18"/>
              </w:rPr>
            </w:pPr>
          </w:p>
        </w:tc>
      </w:tr>
      <w:tr w:rsidR="00560754" w:rsidRPr="00CE45AC" w14:paraId="125E3429" w14:textId="77777777" w:rsidTr="008D4FB6">
        <w:trPr>
          <w:jc w:val="center"/>
        </w:trPr>
        <w:tc>
          <w:tcPr>
            <w:tcW w:w="618" w:type="dxa"/>
          </w:tcPr>
          <w:p w14:paraId="43E4845F" w14:textId="4B8FE847" w:rsidR="00560754" w:rsidRPr="00CE45AC" w:rsidRDefault="00560754" w:rsidP="00560754">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30B70C4D" w14:textId="187DF52A" w:rsidR="00560754" w:rsidRPr="00CE45AC" w:rsidRDefault="00560754" w:rsidP="00560754">
            <w:pPr>
              <w:pStyle w:val="TAL"/>
              <w:keepNext w:val="0"/>
              <w:keepLines w:val="0"/>
              <w:widowControl w:val="0"/>
            </w:pPr>
            <w:r w:rsidRPr="00CE45AC">
              <w:t>button shapes</w:t>
            </w:r>
          </w:p>
        </w:tc>
        <w:tc>
          <w:tcPr>
            <w:tcW w:w="3164" w:type="dxa"/>
          </w:tcPr>
          <w:p w14:paraId="795FAD00" w14:textId="4A4F7584" w:rsidR="00560754" w:rsidRPr="00CE45AC" w:rsidRDefault="00560754" w:rsidP="00560754">
            <w:pPr>
              <w:pStyle w:val="TAL"/>
              <w:keepNext w:val="0"/>
              <w:keepLines w:val="0"/>
              <w:widowControl w:val="0"/>
            </w:pPr>
            <w:r w:rsidRPr="00CE45AC">
              <w:t>Option to select among multiple button shapes</w:t>
            </w:r>
          </w:p>
        </w:tc>
        <w:tc>
          <w:tcPr>
            <w:tcW w:w="1917" w:type="dxa"/>
          </w:tcPr>
          <w:p w14:paraId="667CE0B1" w14:textId="77777777" w:rsidR="00560754" w:rsidRPr="00CE45AC" w:rsidRDefault="00560754" w:rsidP="00560754">
            <w:pPr>
              <w:pStyle w:val="TAL"/>
              <w:keepNext w:val="0"/>
              <w:keepLines w:val="0"/>
              <w:widowControl w:val="0"/>
            </w:pPr>
          </w:p>
        </w:tc>
        <w:tc>
          <w:tcPr>
            <w:tcW w:w="1917" w:type="dxa"/>
          </w:tcPr>
          <w:p w14:paraId="5FC4E4B4" w14:textId="77777777" w:rsidR="00560754" w:rsidRPr="00CE45AC" w:rsidRDefault="00560754" w:rsidP="00560754">
            <w:pPr>
              <w:pStyle w:val="TAL"/>
              <w:keepNext w:val="0"/>
              <w:keepLines w:val="0"/>
              <w:widowControl w:val="0"/>
            </w:pPr>
          </w:p>
        </w:tc>
        <w:tc>
          <w:tcPr>
            <w:tcW w:w="1917" w:type="dxa"/>
          </w:tcPr>
          <w:p w14:paraId="1F86B7A4" w14:textId="77777777" w:rsidR="00560754" w:rsidRPr="00CE45AC" w:rsidRDefault="00560754" w:rsidP="00560754">
            <w:pPr>
              <w:pStyle w:val="TAL"/>
              <w:keepNext w:val="0"/>
              <w:keepLines w:val="0"/>
              <w:widowControl w:val="0"/>
            </w:pPr>
          </w:p>
        </w:tc>
        <w:tc>
          <w:tcPr>
            <w:tcW w:w="1917" w:type="dxa"/>
            <w:shd w:val="clear" w:color="auto" w:fill="auto"/>
          </w:tcPr>
          <w:p w14:paraId="0E3FD7C9" w14:textId="77777777" w:rsidR="00560754" w:rsidRPr="00CE45AC" w:rsidRDefault="00560754" w:rsidP="00560754">
            <w:pPr>
              <w:pStyle w:val="TAL"/>
              <w:keepNext w:val="0"/>
              <w:keepLines w:val="0"/>
              <w:widowControl w:val="0"/>
            </w:pPr>
          </w:p>
        </w:tc>
        <w:tc>
          <w:tcPr>
            <w:tcW w:w="1525" w:type="dxa"/>
          </w:tcPr>
          <w:p w14:paraId="4245FF41" w14:textId="77777777" w:rsidR="00560754" w:rsidRPr="00CE45AC" w:rsidRDefault="00560754" w:rsidP="00560754">
            <w:pPr>
              <w:pStyle w:val="TAL"/>
              <w:keepNext w:val="0"/>
              <w:keepLines w:val="0"/>
              <w:widowControl w:val="0"/>
              <w:rPr>
                <w:rFonts w:cs="Arial"/>
                <w:szCs w:val="18"/>
              </w:rPr>
            </w:pPr>
          </w:p>
        </w:tc>
      </w:tr>
      <w:tr w:rsidR="00560754" w:rsidRPr="00CE45AC" w14:paraId="70FBF124" w14:textId="77777777" w:rsidTr="008D4FB6">
        <w:trPr>
          <w:jc w:val="center"/>
        </w:trPr>
        <w:tc>
          <w:tcPr>
            <w:tcW w:w="618" w:type="dxa"/>
          </w:tcPr>
          <w:p w14:paraId="4303D0AD" w14:textId="1A145E67" w:rsidR="00560754" w:rsidRPr="00CE45AC" w:rsidRDefault="00560754" w:rsidP="00560754">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04695724" w14:textId="4B60969D" w:rsidR="00560754" w:rsidRPr="00CE45AC" w:rsidRDefault="00560754" w:rsidP="00560754">
            <w:pPr>
              <w:pStyle w:val="TAL"/>
              <w:keepNext w:val="0"/>
              <w:keepLines w:val="0"/>
              <w:widowControl w:val="0"/>
            </w:pPr>
            <w:r w:rsidRPr="00CE45AC">
              <w:t>colour filters</w:t>
            </w:r>
          </w:p>
        </w:tc>
        <w:tc>
          <w:tcPr>
            <w:tcW w:w="3164" w:type="dxa"/>
          </w:tcPr>
          <w:p w14:paraId="5840AED5" w14:textId="489D21FD" w:rsidR="00560754" w:rsidRPr="00CE45AC" w:rsidRDefault="00560754" w:rsidP="00560754">
            <w:pPr>
              <w:pStyle w:val="TAL"/>
              <w:keepNext w:val="0"/>
              <w:keepLines w:val="0"/>
              <w:widowControl w:val="0"/>
            </w:pPr>
            <w:r w:rsidRPr="00CE45AC">
              <w:t>Filters to rearrange the colour presentation and perception on devices</w:t>
            </w:r>
          </w:p>
        </w:tc>
        <w:tc>
          <w:tcPr>
            <w:tcW w:w="1917" w:type="dxa"/>
          </w:tcPr>
          <w:p w14:paraId="44800868" w14:textId="77777777" w:rsidR="00560754" w:rsidRPr="00CE45AC" w:rsidRDefault="00560754" w:rsidP="00560754">
            <w:pPr>
              <w:pStyle w:val="TAL"/>
              <w:keepNext w:val="0"/>
              <w:keepLines w:val="0"/>
              <w:widowControl w:val="0"/>
            </w:pPr>
          </w:p>
        </w:tc>
        <w:tc>
          <w:tcPr>
            <w:tcW w:w="1917" w:type="dxa"/>
          </w:tcPr>
          <w:p w14:paraId="7ECF4E40" w14:textId="77777777" w:rsidR="00560754" w:rsidRPr="00CE45AC" w:rsidRDefault="00560754" w:rsidP="00560754">
            <w:pPr>
              <w:pStyle w:val="TAL"/>
              <w:keepNext w:val="0"/>
              <w:keepLines w:val="0"/>
              <w:widowControl w:val="0"/>
            </w:pPr>
          </w:p>
        </w:tc>
        <w:tc>
          <w:tcPr>
            <w:tcW w:w="1917" w:type="dxa"/>
          </w:tcPr>
          <w:p w14:paraId="71F9F099" w14:textId="77777777" w:rsidR="00560754" w:rsidRPr="00CE45AC" w:rsidRDefault="00560754" w:rsidP="00560754">
            <w:pPr>
              <w:pStyle w:val="TAL"/>
              <w:keepNext w:val="0"/>
              <w:keepLines w:val="0"/>
              <w:widowControl w:val="0"/>
            </w:pPr>
          </w:p>
        </w:tc>
        <w:tc>
          <w:tcPr>
            <w:tcW w:w="1917" w:type="dxa"/>
            <w:shd w:val="clear" w:color="auto" w:fill="auto"/>
          </w:tcPr>
          <w:p w14:paraId="1C900775" w14:textId="77777777" w:rsidR="00560754" w:rsidRPr="00CE45AC" w:rsidRDefault="00560754" w:rsidP="00560754">
            <w:pPr>
              <w:pStyle w:val="TAL"/>
              <w:keepNext w:val="0"/>
              <w:keepLines w:val="0"/>
              <w:widowControl w:val="0"/>
            </w:pPr>
          </w:p>
        </w:tc>
        <w:tc>
          <w:tcPr>
            <w:tcW w:w="1525" w:type="dxa"/>
          </w:tcPr>
          <w:p w14:paraId="5C7AE04E" w14:textId="77777777" w:rsidR="00560754" w:rsidRPr="00CE45AC" w:rsidRDefault="00560754" w:rsidP="00560754">
            <w:pPr>
              <w:pStyle w:val="TAL"/>
              <w:keepNext w:val="0"/>
              <w:keepLines w:val="0"/>
              <w:widowControl w:val="0"/>
              <w:rPr>
                <w:rFonts w:cs="Arial"/>
                <w:szCs w:val="18"/>
              </w:rPr>
            </w:pPr>
          </w:p>
        </w:tc>
      </w:tr>
      <w:tr w:rsidR="00560754" w:rsidRPr="00CE45AC" w14:paraId="74C259C8" w14:textId="77777777" w:rsidTr="008D4FB6">
        <w:trPr>
          <w:jc w:val="center"/>
        </w:trPr>
        <w:tc>
          <w:tcPr>
            <w:tcW w:w="618" w:type="dxa"/>
          </w:tcPr>
          <w:p w14:paraId="0C5EE5FF" w14:textId="2C6D3336" w:rsidR="00560754" w:rsidRPr="00CE45AC" w:rsidRDefault="00560754" w:rsidP="00560754">
            <w:pPr>
              <w:pStyle w:val="TAC"/>
              <w:keepNext w:val="0"/>
              <w:keepLines w:val="0"/>
              <w:widowControl w:val="0"/>
            </w:pPr>
            <w:r w:rsidRPr="00CE45AC">
              <w:t>D.</w:t>
            </w:r>
            <w:r>
              <w:t>168</w:t>
            </w:r>
            <w:r w:rsidRPr="00CE45AC">
              <w:rPr>
                <w:rFonts w:cs="Arial"/>
                <w:szCs w:val="18"/>
              </w:rPr>
              <w:t xml:space="preserve"> </w:t>
            </w:r>
          </w:p>
        </w:tc>
        <w:tc>
          <w:tcPr>
            <w:tcW w:w="1242" w:type="dxa"/>
          </w:tcPr>
          <w:p w14:paraId="2FAA1B1D" w14:textId="1A5FB821" w:rsidR="00560754" w:rsidRPr="00CE45AC" w:rsidRDefault="00560754" w:rsidP="00560754">
            <w:pPr>
              <w:pStyle w:val="TAL"/>
              <w:keepNext w:val="0"/>
              <w:keepLines w:val="0"/>
              <w:widowControl w:val="0"/>
            </w:pPr>
            <w:r w:rsidRPr="00CE45AC">
              <w:t>dark screen</w:t>
            </w:r>
          </w:p>
        </w:tc>
        <w:tc>
          <w:tcPr>
            <w:tcW w:w="3164" w:type="dxa"/>
          </w:tcPr>
          <w:p w14:paraId="2BDEF935" w14:textId="369D948F" w:rsidR="00560754" w:rsidRPr="00CE45AC" w:rsidRDefault="00560754" w:rsidP="00560754">
            <w:pPr>
              <w:pStyle w:val="TAL"/>
              <w:keepNext w:val="0"/>
              <w:keepLines w:val="0"/>
              <w:widowControl w:val="0"/>
            </w:pPr>
            <w:r w:rsidRPr="00CE45AC">
              <w:t>A function to keep the screen switched off (dark) when using voice output (e.g. a screen reader)</w:t>
            </w:r>
          </w:p>
        </w:tc>
        <w:tc>
          <w:tcPr>
            <w:tcW w:w="1917" w:type="dxa"/>
          </w:tcPr>
          <w:p w14:paraId="240B3FA5" w14:textId="77777777" w:rsidR="00560754" w:rsidRPr="00CE45AC" w:rsidRDefault="00560754" w:rsidP="00560754">
            <w:pPr>
              <w:pStyle w:val="TAL"/>
              <w:keepNext w:val="0"/>
              <w:keepLines w:val="0"/>
              <w:widowControl w:val="0"/>
            </w:pPr>
          </w:p>
        </w:tc>
        <w:tc>
          <w:tcPr>
            <w:tcW w:w="1917" w:type="dxa"/>
          </w:tcPr>
          <w:p w14:paraId="5E956B2A" w14:textId="77777777" w:rsidR="00560754" w:rsidRPr="00CE45AC" w:rsidRDefault="00560754" w:rsidP="00560754">
            <w:pPr>
              <w:pStyle w:val="TAL"/>
              <w:keepNext w:val="0"/>
              <w:keepLines w:val="0"/>
              <w:widowControl w:val="0"/>
            </w:pPr>
          </w:p>
        </w:tc>
        <w:tc>
          <w:tcPr>
            <w:tcW w:w="1917" w:type="dxa"/>
          </w:tcPr>
          <w:p w14:paraId="253D1C60" w14:textId="77777777" w:rsidR="00560754" w:rsidRPr="00CE45AC" w:rsidRDefault="00560754" w:rsidP="00560754">
            <w:pPr>
              <w:pStyle w:val="TAL"/>
              <w:keepNext w:val="0"/>
              <w:keepLines w:val="0"/>
              <w:widowControl w:val="0"/>
            </w:pPr>
          </w:p>
        </w:tc>
        <w:tc>
          <w:tcPr>
            <w:tcW w:w="1917" w:type="dxa"/>
            <w:shd w:val="clear" w:color="auto" w:fill="auto"/>
          </w:tcPr>
          <w:p w14:paraId="34765ADA" w14:textId="77777777" w:rsidR="00560754" w:rsidRPr="00CE45AC" w:rsidRDefault="00560754" w:rsidP="00560754">
            <w:pPr>
              <w:pStyle w:val="TAL"/>
              <w:keepNext w:val="0"/>
              <w:keepLines w:val="0"/>
              <w:widowControl w:val="0"/>
            </w:pPr>
          </w:p>
        </w:tc>
        <w:tc>
          <w:tcPr>
            <w:tcW w:w="1525" w:type="dxa"/>
          </w:tcPr>
          <w:p w14:paraId="3B883E14" w14:textId="77777777" w:rsidR="00560754" w:rsidRPr="00CE45AC" w:rsidRDefault="00560754" w:rsidP="00560754">
            <w:pPr>
              <w:pStyle w:val="TAL"/>
              <w:keepNext w:val="0"/>
              <w:keepLines w:val="0"/>
              <w:widowControl w:val="0"/>
              <w:rPr>
                <w:rFonts w:cs="Arial"/>
                <w:szCs w:val="18"/>
              </w:rPr>
            </w:pPr>
          </w:p>
        </w:tc>
      </w:tr>
      <w:tr w:rsidR="00560754" w:rsidRPr="00CE45AC" w14:paraId="0490E1E1" w14:textId="77777777" w:rsidTr="008D4FB6">
        <w:trPr>
          <w:jc w:val="center"/>
        </w:trPr>
        <w:tc>
          <w:tcPr>
            <w:tcW w:w="618" w:type="dxa"/>
          </w:tcPr>
          <w:p w14:paraId="625D3192" w14:textId="45362A50" w:rsidR="00560754" w:rsidRPr="00CE45AC" w:rsidRDefault="00560754" w:rsidP="00560754">
            <w:pPr>
              <w:pStyle w:val="TAC"/>
              <w:keepNext w:val="0"/>
              <w:keepLines w:val="0"/>
              <w:widowControl w:val="0"/>
            </w:pPr>
            <w:r w:rsidRPr="00CE45AC">
              <w:t>D.</w:t>
            </w:r>
            <w:r>
              <w:t>169</w:t>
            </w:r>
            <w:r w:rsidRPr="00CE45AC">
              <w:rPr>
                <w:rFonts w:cs="Arial"/>
                <w:szCs w:val="18"/>
              </w:rPr>
              <w:t xml:space="preserve"> </w:t>
            </w:r>
          </w:p>
        </w:tc>
        <w:tc>
          <w:tcPr>
            <w:tcW w:w="1242" w:type="dxa"/>
          </w:tcPr>
          <w:p w14:paraId="2C43AAF2" w14:textId="4A021408" w:rsidR="00560754" w:rsidRPr="00CE45AC" w:rsidRDefault="00560754" w:rsidP="00560754">
            <w:pPr>
              <w:pStyle w:val="TAL"/>
              <w:keepNext w:val="0"/>
              <w:keepLines w:val="0"/>
              <w:widowControl w:val="0"/>
            </w:pPr>
            <w:r w:rsidRPr="00CE45AC">
              <w:t>dictation</w:t>
            </w:r>
          </w:p>
        </w:tc>
        <w:tc>
          <w:tcPr>
            <w:tcW w:w="3164" w:type="dxa"/>
          </w:tcPr>
          <w:p w14:paraId="3B01D7E3" w14:textId="4CC74FFF" w:rsidR="00560754" w:rsidRPr="00CE45AC" w:rsidRDefault="00560754" w:rsidP="00560754">
            <w:pPr>
              <w:pStyle w:val="TAL"/>
              <w:keepNext w:val="0"/>
              <w:keepLines w:val="0"/>
              <w:widowControl w:val="0"/>
            </w:pPr>
            <w:r w:rsidRPr="00CE45AC">
              <w:t>Speech input-based text input (or navigation)</w:t>
            </w:r>
          </w:p>
        </w:tc>
        <w:tc>
          <w:tcPr>
            <w:tcW w:w="1917" w:type="dxa"/>
          </w:tcPr>
          <w:p w14:paraId="50C3EE5D" w14:textId="77777777" w:rsidR="00560754" w:rsidRPr="00CE45AC" w:rsidRDefault="00560754" w:rsidP="00560754">
            <w:pPr>
              <w:pStyle w:val="TAL"/>
              <w:keepNext w:val="0"/>
              <w:keepLines w:val="0"/>
              <w:widowControl w:val="0"/>
            </w:pPr>
          </w:p>
        </w:tc>
        <w:tc>
          <w:tcPr>
            <w:tcW w:w="1917" w:type="dxa"/>
          </w:tcPr>
          <w:p w14:paraId="079C49E5" w14:textId="77777777" w:rsidR="00560754" w:rsidRPr="00CE45AC" w:rsidRDefault="00560754" w:rsidP="00560754">
            <w:pPr>
              <w:pStyle w:val="TAL"/>
              <w:keepNext w:val="0"/>
              <w:keepLines w:val="0"/>
              <w:widowControl w:val="0"/>
            </w:pPr>
          </w:p>
        </w:tc>
        <w:tc>
          <w:tcPr>
            <w:tcW w:w="1917" w:type="dxa"/>
          </w:tcPr>
          <w:p w14:paraId="11CB7D15" w14:textId="77777777" w:rsidR="00560754" w:rsidRPr="00CE45AC" w:rsidRDefault="00560754" w:rsidP="00560754">
            <w:pPr>
              <w:pStyle w:val="TAL"/>
              <w:keepNext w:val="0"/>
              <w:keepLines w:val="0"/>
              <w:widowControl w:val="0"/>
            </w:pPr>
          </w:p>
        </w:tc>
        <w:tc>
          <w:tcPr>
            <w:tcW w:w="1917" w:type="dxa"/>
            <w:shd w:val="clear" w:color="auto" w:fill="auto"/>
          </w:tcPr>
          <w:p w14:paraId="468A4C85" w14:textId="77777777" w:rsidR="00560754" w:rsidRPr="00CE45AC" w:rsidRDefault="00560754" w:rsidP="00560754">
            <w:pPr>
              <w:pStyle w:val="TAL"/>
              <w:keepNext w:val="0"/>
              <w:keepLines w:val="0"/>
              <w:widowControl w:val="0"/>
            </w:pPr>
          </w:p>
        </w:tc>
        <w:tc>
          <w:tcPr>
            <w:tcW w:w="1525" w:type="dxa"/>
          </w:tcPr>
          <w:p w14:paraId="42A66581" w14:textId="77777777" w:rsidR="00560754" w:rsidRPr="00CE45AC" w:rsidRDefault="00560754" w:rsidP="00560754">
            <w:pPr>
              <w:pStyle w:val="TAL"/>
              <w:keepNext w:val="0"/>
              <w:keepLines w:val="0"/>
              <w:widowControl w:val="0"/>
              <w:rPr>
                <w:rFonts w:cs="Arial"/>
                <w:szCs w:val="18"/>
              </w:rPr>
            </w:pPr>
          </w:p>
        </w:tc>
      </w:tr>
      <w:tr w:rsidR="00560754" w:rsidRPr="00CE45AC" w14:paraId="12AA884F" w14:textId="77777777" w:rsidTr="008D4FB6">
        <w:trPr>
          <w:jc w:val="center"/>
        </w:trPr>
        <w:tc>
          <w:tcPr>
            <w:tcW w:w="618" w:type="dxa"/>
          </w:tcPr>
          <w:p w14:paraId="42AE8A5E" w14:textId="333C08E1" w:rsidR="00560754" w:rsidRPr="00CE45AC" w:rsidRDefault="00560754" w:rsidP="00560754">
            <w:pPr>
              <w:pStyle w:val="TAC"/>
              <w:keepNext w:val="0"/>
              <w:keepLines w:val="0"/>
              <w:widowControl w:val="0"/>
            </w:pPr>
            <w:r w:rsidRPr="00CE45AC">
              <w:t>D.</w:t>
            </w:r>
            <w:r>
              <w:t>170</w:t>
            </w:r>
            <w:r w:rsidRPr="00CE45AC">
              <w:rPr>
                <w:rFonts w:cs="Arial"/>
                <w:szCs w:val="18"/>
              </w:rPr>
              <w:t xml:space="preserve"> </w:t>
            </w:r>
          </w:p>
        </w:tc>
        <w:tc>
          <w:tcPr>
            <w:tcW w:w="1242" w:type="dxa"/>
          </w:tcPr>
          <w:p w14:paraId="3CFEFF55" w14:textId="212D72D6" w:rsidR="00560754" w:rsidRPr="00CE45AC" w:rsidRDefault="00560754" w:rsidP="00560754">
            <w:pPr>
              <w:pStyle w:val="TAL"/>
              <w:keepNext w:val="0"/>
              <w:keepLines w:val="0"/>
              <w:widowControl w:val="0"/>
            </w:pPr>
            <w:r w:rsidRPr="00CE45AC">
              <w:t>display accommodations</w:t>
            </w:r>
          </w:p>
        </w:tc>
        <w:tc>
          <w:tcPr>
            <w:tcW w:w="3164" w:type="dxa"/>
          </w:tcPr>
          <w:p w14:paraId="1D9628C9" w14:textId="679B4013" w:rsidR="00560754" w:rsidRPr="00CE45AC" w:rsidRDefault="00560754" w:rsidP="00560754">
            <w:pPr>
              <w:pStyle w:val="TAL"/>
              <w:keepNext w:val="0"/>
              <w:keepLines w:val="0"/>
              <w:widowControl w:val="0"/>
            </w:pPr>
            <w:r w:rsidRPr="00CE45AC">
              <w:t>Access to display settings such as inverting colours and implementing grayscale</w:t>
            </w:r>
          </w:p>
        </w:tc>
        <w:tc>
          <w:tcPr>
            <w:tcW w:w="1917" w:type="dxa"/>
          </w:tcPr>
          <w:p w14:paraId="24A776BF" w14:textId="77777777" w:rsidR="00560754" w:rsidRPr="00CE45AC" w:rsidRDefault="00560754" w:rsidP="00560754">
            <w:pPr>
              <w:pStyle w:val="TAL"/>
              <w:keepNext w:val="0"/>
              <w:keepLines w:val="0"/>
              <w:widowControl w:val="0"/>
            </w:pPr>
          </w:p>
        </w:tc>
        <w:tc>
          <w:tcPr>
            <w:tcW w:w="1917" w:type="dxa"/>
          </w:tcPr>
          <w:p w14:paraId="47833B0D" w14:textId="77777777" w:rsidR="00560754" w:rsidRPr="00CE45AC" w:rsidRDefault="00560754" w:rsidP="00560754">
            <w:pPr>
              <w:pStyle w:val="TAL"/>
              <w:keepNext w:val="0"/>
              <w:keepLines w:val="0"/>
              <w:widowControl w:val="0"/>
            </w:pPr>
          </w:p>
        </w:tc>
        <w:tc>
          <w:tcPr>
            <w:tcW w:w="1917" w:type="dxa"/>
          </w:tcPr>
          <w:p w14:paraId="107D4E5F" w14:textId="77777777" w:rsidR="00560754" w:rsidRPr="00CE45AC" w:rsidRDefault="00560754" w:rsidP="00560754">
            <w:pPr>
              <w:pStyle w:val="TAL"/>
              <w:keepNext w:val="0"/>
              <w:keepLines w:val="0"/>
              <w:widowControl w:val="0"/>
            </w:pPr>
          </w:p>
        </w:tc>
        <w:tc>
          <w:tcPr>
            <w:tcW w:w="1917" w:type="dxa"/>
            <w:shd w:val="clear" w:color="auto" w:fill="auto"/>
          </w:tcPr>
          <w:p w14:paraId="32345486" w14:textId="77777777" w:rsidR="00560754" w:rsidRPr="00CE45AC" w:rsidRDefault="00560754" w:rsidP="00560754">
            <w:pPr>
              <w:pStyle w:val="TAL"/>
              <w:keepNext w:val="0"/>
              <w:keepLines w:val="0"/>
              <w:widowControl w:val="0"/>
            </w:pPr>
          </w:p>
        </w:tc>
        <w:tc>
          <w:tcPr>
            <w:tcW w:w="1525" w:type="dxa"/>
          </w:tcPr>
          <w:p w14:paraId="1C9B737F" w14:textId="77777777" w:rsidR="00560754" w:rsidRPr="00CE45AC" w:rsidRDefault="00560754" w:rsidP="00560754">
            <w:pPr>
              <w:pStyle w:val="TAL"/>
              <w:keepNext w:val="0"/>
              <w:keepLines w:val="0"/>
              <w:widowControl w:val="0"/>
              <w:rPr>
                <w:rFonts w:cs="Arial"/>
                <w:szCs w:val="18"/>
              </w:rPr>
            </w:pPr>
          </w:p>
        </w:tc>
      </w:tr>
      <w:tr w:rsidR="00560754" w:rsidRPr="00CE45AC" w14:paraId="52B4E90F" w14:textId="77777777" w:rsidTr="008D4FB6">
        <w:trPr>
          <w:jc w:val="center"/>
        </w:trPr>
        <w:tc>
          <w:tcPr>
            <w:tcW w:w="618" w:type="dxa"/>
          </w:tcPr>
          <w:p w14:paraId="1EEA9CE5" w14:textId="015DB800" w:rsidR="00560754" w:rsidRPr="00CE45AC" w:rsidRDefault="00560754" w:rsidP="00560754">
            <w:pPr>
              <w:pStyle w:val="TAC"/>
              <w:keepNext w:val="0"/>
              <w:keepLines w:val="0"/>
              <w:widowControl w:val="0"/>
            </w:pPr>
            <w:r w:rsidRPr="00CE45AC">
              <w:t>D.</w:t>
            </w:r>
            <w:r>
              <w:t>171</w:t>
            </w:r>
            <w:r w:rsidRPr="00CE45AC">
              <w:rPr>
                <w:rFonts w:cs="Arial"/>
                <w:szCs w:val="18"/>
              </w:rPr>
              <w:t xml:space="preserve"> </w:t>
            </w:r>
          </w:p>
        </w:tc>
        <w:tc>
          <w:tcPr>
            <w:tcW w:w="1242" w:type="dxa"/>
          </w:tcPr>
          <w:p w14:paraId="2991CB58" w14:textId="0368796C" w:rsidR="00560754" w:rsidRPr="00CE45AC" w:rsidRDefault="00560754" w:rsidP="00560754">
            <w:pPr>
              <w:pStyle w:val="TAL"/>
              <w:keepNext w:val="0"/>
              <w:keepLines w:val="0"/>
              <w:widowControl w:val="0"/>
            </w:pPr>
            <w:r w:rsidRPr="00CE45AC">
              <w:t>display size</w:t>
            </w:r>
          </w:p>
        </w:tc>
        <w:tc>
          <w:tcPr>
            <w:tcW w:w="3164" w:type="dxa"/>
          </w:tcPr>
          <w:p w14:paraId="5932B3C0" w14:textId="5A06D829" w:rsidR="00560754" w:rsidRPr="00CE45AC" w:rsidRDefault="00560754" w:rsidP="00560754">
            <w:pPr>
              <w:pStyle w:val="TAL"/>
              <w:keepNext w:val="0"/>
              <w:keepLines w:val="0"/>
              <w:widowControl w:val="0"/>
            </w:pPr>
            <w:r w:rsidRPr="00CE45AC">
              <w:t xml:space="preserve">Accessibility option of a mobile device to set the items on the screen to a </w:t>
            </w:r>
            <w:r w:rsidRPr="00CE45AC">
              <w:lastRenderedPageBreak/>
              <w:t>larger size</w:t>
            </w:r>
          </w:p>
        </w:tc>
        <w:tc>
          <w:tcPr>
            <w:tcW w:w="1917" w:type="dxa"/>
          </w:tcPr>
          <w:p w14:paraId="0926C337" w14:textId="77777777" w:rsidR="00560754" w:rsidRPr="00CE45AC" w:rsidRDefault="00560754" w:rsidP="00560754">
            <w:pPr>
              <w:pStyle w:val="TAL"/>
              <w:keepNext w:val="0"/>
              <w:keepLines w:val="0"/>
              <w:widowControl w:val="0"/>
            </w:pPr>
          </w:p>
        </w:tc>
        <w:tc>
          <w:tcPr>
            <w:tcW w:w="1917" w:type="dxa"/>
          </w:tcPr>
          <w:p w14:paraId="2F1BCF20" w14:textId="77777777" w:rsidR="00560754" w:rsidRPr="00CE45AC" w:rsidRDefault="00560754" w:rsidP="00560754">
            <w:pPr>
              <w:pStyle w:val="TAL"/>
              <w:keepNext w:val="0"/>
              <w:keepLines w:val="0"/>
              <w:widowControl w:val="0"/>
            </w:pPr>
          </w:p>
        </w:tc>
        <w:tc>
          <w:tcPr>
            <w:tcW w:w="1917" w:type="dxa"/>
          </w:tcPr>
          <w:p w14:paraId="58E5D6AA" w14:textId="77777777" w:rsidR="00560754" w:rsidRPr="00CE45AC" w:rsidRDefault="00560754" w:rsidP="00560754">
            <w:pPr>
              <w:pStyle w:val="TAL"/>
              <w:keepNext w:val="0"/>
              <w:keepLines w:val="0"/>
              <w:widowControl w:val="0"/>
            </w:pPr>
          </w:p>
        </w:tc>
        <w:tc>
          <w:tcPr>
            <w:tcW w:w="1917" w:type="dxa"/>
            <w:shd w:val="clear" w:color="auto" w:fill="auto"/>
          </w:tcPr>
          <w:p w14:paraId="04692203" w14:textId="77777777" w:rsidR="00560754" w:rsidRPr="00CE45AC" w:rsidRDefault="00560754" w:rsidP="00560754">
            <w:pPr>
              <w:pStyle w:val="TAL"/>
              <w:keepNext w:val="0"/>
              <w:keepLines w:val="0"/>
              <w:widowControl w:val="0"/>
            </w:pPr>
          </w:p>
        </w:tc>
        <w:tc>
          <w:tcPr>
            <w:tcW w:w="1525" w:type="dxa"/>
          </w:tcPr>
          <w:p w14:paraId="504A6FEE" w14:textId="77777777" w:rsidR="00560754" w:rsidRPr="00CE45AC" w:rsidRDefault="00560754" w:rsidP="00560754">
            <w:pPr>
              <w:pStyle w:val="TAL"/>
              <w:keepNext w:val="0"/>
              <w:keepLines w:val="0"/>
              <w:widowControl w:val="0"/>
              <w:rPr>
                <w:rFonts w:cs="Arial"/>
                <w:szCs w:val="18"/>
              </w:rPr>
            </w:pPr>
          </w:p>
        </w:tc>
      </w:tr>
      <w:tr w:rsidR="00560754" w:rsidRPr="00CE45AC" w14:paraId="32089F60" w14:textId="77777777" w:rsidTr="008D4FB6">
        <w:trPr>
          <w:jc w:val="center"/>
        </w:trPr>
        <w:tc>
          <w:tcPr>
            <w:tcW w:w="618" w:type="dxa"/>
          </w:tcPr>
          <w:p w14:paraId="1E463C69" w14:textId="0FD702F0" w:rsidR="00560754" w:rsidRPr="00CE45AC" w:rsidRDefault="00560754" w:rsidP="00560754">
            <w:pPr>
              <w:pStyle w:val="TAC"/>
              <w:keepNext w:val="0"/>
              <w:keepLines w:val="0"/>
              <w:widowControl w:val="0"/>
            </w:pPr>
            <w:r w:rsidRPr="00CE45AC">
              <w:t>D.</w:t>
            </w:r>
            <w:r>
              <w:t>172</w:t>
            </w:r>
            <w:r w:rsidRPr="00CE45AC">
              <w:rPr>
                <w:rFonts w:cs="Arial"/>
                <w:szCs w:val="18"/>
              </w:rPr>
              <w:t xml:space="preserve"> </w:t>
            </w:r>
          </w:p>
        </w:tc>
        <w:tc>
          <w:tcPr>
            <w:tcW w:w="1242" w:type="dxa"/>
          </w:tcPr>
          <w:p w14:paraId="07884571" w14:textId="46987B97" w:rsidR="00560754" w:rsidRPr="00CE45AC" w:rsidRDefault="00560754" w:rsidP="00560754">
            <w:pPr>
              <w:pStyle w:val="TAL"/>
              <w:keepNext w:val="0"/>
              <w:keepLines w:val="0"/>
              <w:widowControl w:val="0"/>
            </w:pPr>
            <w:r w:rsidRPr="00CE45AC">
              <w:t>flash alerts</w:t>
            </w:r>
          </w:p>
        </w:tc>
        <w:tc>
          <w:tcPr>
            <w:tcW w:w="3164" w:type="dxa"/>
          </w:tcPr>
          <w:p w14:paraId="11DCA37F" w14:textId="62CA37DB" w:rsidR="00560754" w:rsidRPr="00CE45AC" w:rsidRDefault="00560754" w:rsidP="00560754">
            <w:pPr>
              <w:pStyle w:val="TAL"/>
              <w:keepNext w:val="0"/>
              <w:keepLines w:val="0"/>
              <w:widowControl w:val="0"/>
            </w:pPr>
            <w:r w:rsidRPr="00CE45AC">
              <w:t>Accessibility option of a mobile device of indicating incoming calls, messages, etc. with a blinking light</w:t>
            </w:r>
          </w:p>
        </w:tc>
        <w:tc>
          <w:tcPr>
            <w:tcW w:w="1917" w:type="dxa"/>
          </w:tcPr>
          <w:p w14:paraId="5878EF64" w14:textId="77777777" w:rsidR="00560754" w:rsidRPr="00CE45AC" w:rsidRDefault="00560754" w:rsidP="00560754">
            <w:pPr>
              <w:pStyle w:val="TAL"/>
              <w:keepNext w:val="0"/>
              <w:keepLines w:val="0"/>
              <w:widowControl w:val="0"/>
            </w:pPr>
          </w:p>
        </w:tc>
        <w:tc>
          <w:tcPr>
            <w:tcW w:w="1917" w:type="dxa"/>
          </w:tcPr>
          <w:p w14:paraId="3284A845" w14:textId="77777777" w:rsidR="00560754" w:rsidRPr="00CE45AC" w:rsidRDefault="00560754" w:rsidP="00560754">
            <w:pPr>
              <w:pStyle w:val="TAL"/>
              <w:keepNext w:val="0"/>
              <w:keepLines w:val="0"/>
              <w:widowControl w:val="0"/>
            </w:pPr>
          </w:p>
        </w:tc>
        <w:tc>
          <w:tcPr>
            <w:tcW w:w="1917" w:type="dxa"/>
          </w:tcPr>
          <w:p w14:paraId="263829D9" w14:textId="77777777" w:rsidR="00560754" w:rsidRPr="00CE45AC" w:rsidRDefault="00560754" w:rsidP="00560754">
            <w:pPr>
              <w:pStyle w:val="TAL"/>
              <w:keepNext w:val="0"/>
              <w:keepLines w:val="0"/>
              <w:widowControl w:val="0"/>
            </w:pPr>
          </w:p>
        </w:tc>
        <w:tc>
          <w:tcPr>
            <w:tcW w:w="1917" w:type="dxa"/>
            <w:shd w:val="clear" w:color="auto" w:fill="auto"/>
          </w:tcPr>
          <w:p w14:paraId="53AA27F2" w14:textId="77777777" w:rsidR="00560754" w:rsidRPr="00CE45AC" w:rsidRDefault="00560754" w:rsidP="00560754">
            <w:pPr>
              <w:pStyle w:val="TAL"/>
              <w:keepNext w:val="0"/>
              <w:keepLines w:val="0"/>
              <w:widowControl w:val="0"/>
            </w:pPr>
          </w:p>
        </w:tc>
        <w:tc>
          <w:tcPr>
            <w:tcW w:w="1525" w:type="dxa"/>
          </w:tcPr>
          <w:p w14:paraId="41CB5F02" w14:textId="77777777" w:rsidR="00560754" w:rsidRPr="00CE45AC" w:rsidRDefault="00560754" w:rsidP="00560754">
            <w:pPr>
              <w:pStyle w:val="TAL"/>
              <w:keepNext w:val="0"/>
              <w:keepLines w:val="0"/>
              <w:widowControl w:val="0"/>
              <w:rPr>
                <w:rFonts w:cs="Arial"/>
                <w:szCs w:val="18"/>
              </w:rPr>
            </w:pPr>
          </w:p>
        </w:tc>
      </w:tr>
      <w:tr w:rsidR="00560754" w:rsidRPr="00CE45AC" w14:paraId="1B057AEC" w14:textId="77777777" w:rsidTr="008D4FB6">
        <w:trPr>
          <w:jc w:val="center"/>
        </w:trPr>
        <w:tc>
          <w:tcPr>
            <w:tcW w:w="618" w:type="dxa"/>
          </w:tcPr>
          <w:p w14:paraId="71A492B8" w14:textId="3C496F33" w:rsidR="00560754" w:rsidRPr="00CE45AC" w:rsidRDefault="00560754" w:rsidP="00560754">
            <w:pPr>
              <w:pStyle w:val="TAC"/>
              <w:keepNext w:val="0"/>
              <w:keepLines w:val="0"/>
              <w:widowControl w:val="0"/>
            </w:pPr>
            <w:r w:rsidRPr="00CE45AC">
              <w:t>D.</w:t>
            </w:r>
            <w:r>
              <w:t>173</w:t>
            </w:r>
            <w:r w:rsidRPr="00CE45AC">
              <w:rPr>
                <w:rFonts w:cs="Arial"/>
                <w:szCs w:val="18"/>
              </w:rPr>
              <w:t xml:space="preserve"> </w:t>
            </w:r>
          </w:p>
        </w:tc>
        <w:tc>
          <w:tcPr>
            <w:tcW w:w="1242" w:type="dxa"/>
          </w:tcPr>
          <w:p w14:paraId="519D806C" w14:textId="683BCB98" w:rsidR="00560754" w:rsidRPr="00CE45AC" w:rsidRDefault="00560754" w:rsidP="00560754">
            <w:pPr>
              <w:pStyle w:val="TAL"/>
              <w:keepNext w:val="0"/>
              <w:keepLines w:val="0"/>
              <w:widowControl w:val="0"/>
            </w:pPr>
            <w:r w:rsidRPr="00CE45AC">
              <w:t>greyscale mode</w:t>
            </w:r>
          </w:p>
        </w:tc>
        <w:tc>
          <w:tcPr>
            <w:tcW w:w="3164" w:type="dxa"/>
          </w:tcPr>
          <w:p w14:paraId="22549883" w14:textId="58FE7EC7" w:rsidR="00560754" w:rsidRPr="00CE45AC" w:rsidRDefault="00560754" w:rsidP="00560754">
            <w:pPr>
              <w:pStyle w:val="TAL"/>
              <w:keepNext w:val="0"/>
              <w:keepLines w:val="0"/>
              <w:widowControl w:val="0"/>
            </w:pPr>
            <w:r w:rsidRPr="00CE45AC">
              <w:t>Accessibility functionality of a mobile device for displaying the screen in greyscale mode</w:t>
            </w:r>
          </w:p>
        </w:tc>
        <w:tc>
          <w:tcPr>
            <w:tcW w:w="1917" w:type="dxa"/>
          </w:tcPr>
          <w:p w14:paraId="226B94EF" w14:textId="77777777" w:rsidR="00560754" w:rsidRPr="00CE45AC" w:rsidRDefault="00560754" w:rsidP="00560754">
            <w:pPr>
              <w:pStyle w:val="TAL"/>
              <w:keepNext w:val="0"/>
              <w:keepLines w:val="0"/>
              <w:widowControl w:val="0"/>
            </w:pPr>
          </w:p>
        </w:tc>
        <w:tc>
          <w:tcPr>
            <w:tcW w:w="1917" w:type="dxa"/>
          </w:tcPr>
          <w:p w14:paraId="143D6945" w14:textId="77777777" w:rsidR="00560754" w:rsidRPr="00CE45AC" w:rsidRDefault="00560754" w:rsidP="00560754">
            <w:pPr>
              <w:pStyle w:val="TAL"/>
              <w:keepNext w:val="0"/>
              <w:keepLines w:val="0"/>
              <w:widowControl w:val="0"/>
            </w:pPr>
          </w:p>
        </w:tc>
        <w:tc>
          <w:tcPr>
            <w:tcW w:w="1917" w:type="dxa"/>
          </w:tcPr>
          <w:p w14:paraId="12FC4ABF" w14:textId="77777777" w:rsidR="00560754" w:rsidRPr="00CE45AC" w:rsidRDefault="00560754" w:rsidP="00560754">
            <w:pPr>
              <w:pStyle w:val="TAL"/>
              <w:keepNext w:val="0"/>
              <w:keepLines w:val="0"/>
              <w:widowControl w:val="0"/>
            </w:pPr>
          </w:p>
        </w:tc>
        <w:tc>
          <w:tcPr>
            <w:tcW w:w="1917" w:type="dxa"/>
            <w:shd w:val="clear" w:color="auto" w:fill="auto"/>
          </w:tcPr>
          <w:p w14:paraId="73CC2A38" w14:textId="77777777" w:rsidR="00560754" w:rsidRPr="00CE45AC" w:rsidRDefault="00560754" w:rsidP="00560754">
            <w:pPr>
              <w:pStyle w:val="TAL"/>
              <w:keepNext w:val="0"/>
              <w:keepLines w:val="0"/>
              <w:widowControl w:val="0"/>
            </w:pPr>
          </w:p>
        </w:tc>
        <w:tc>
          <w:tcPr>
            <w:tcW w:w="1525" w:type="dxa"/>
          </w:tcPr>
          <w:p w14:paraId="7A7CA651" w14:textId="77777777" w:rsidR="00560754" w:rsidRPr="00CE45AC" w:rsidRDefault="00560754" w:rsidP="00560754">
            <w:pPr>
              <w:pStyle w:val="TAL"/>
              <w:keepNext w:val="0"/>
              <w:keepLines w:val="0"/>
              <w:widowControl w:val="0"/>
              <w:rPr>
                <w:rFonts w:cs="Arial"/>
                <w:szCs w:val="18"/>
              </w:rPr>
            </w:pPr>
          </w:p>
        </w:tc>
      </w:tr>
      <w:tr w:rsidR="00560754" w:rsidRPr="00CE45AC" w14:paraId="7DAC3057" w14:textId="77777777" w:rsidTr="008D4FB6">
        <w:trPr>
          <w:jc w:val="center"/>
        </w:trPr>
        <w:tc>
          <w:tcPr>
            <w:tcW w:w="618" w:type="dxa"/>
          </w:tcPr>
          <w:p w14:paraId="22E7764A" w14:textId="51C7838C" w:rsidR="00560754" w:rsidRPr="00CE45AC" w:rsidRDefault="00560754" w:rsidP="00560754">
            <w:pPr>
              <w:pStyle w:val="TAC"/>
              <w:keepNext w:val="0"/>
              <w:keepLines w:val="0"/>
              <w:widowControl w:val="0"/>
            </w:pPr>
            <w:r w:rsidRPr="00CE45AC">
              <w:t>D.</w:t>
            </w:r>
            <w:r>
              <w:t>174</w:t>
            </w:r>
            <w:r w:rsidRPr="00CE45AC">
              <w:rPr>
                <w:rFonts w:cs="Arial"/>
                <w:szCs w:val="18"/>
              </w:rPr>
              <w:t xml:space="preserve"> </w:t>
            </w:r>
          </w:p>
        </w:tc>
        <w:tc>
          <w:tcPr>
            <w:tcW w:w="1242" w:type="dxa"/>
          </w:tcPr>
          <w:p w14:paraId="24B1BD6A" w14:textId="6E0E7B22" w:rsidR="00560754" w:rsidRPr="00CE45AC" w:rsidRDefault="00560754" w:rsidP="00560754">
            <w:pPr>
              <w:pStyle w:val="TAL"/>
              <w:keepNext w:val="0"/>
              <w:keepLines w:val="0"/>
              <w:widowControl w:val="0"/>
            </w:pPr>
            <w:r w:rsidRPr="00CE45AC">
              <w:t>high contrast keyboard</w:t>
            </w:r>
          </w:p>
        </w:tc>
        <w:tc>
          <w:tcPr>
            <w:tcW w:w="3164" w:type="dxa"/>
          </w:tcPr>
          <w:p w14:paraId="51BC5EC1" w14:textId="3C96A90F" w:rsidR="00560754" w:rsidRPr="00CE45AC" w:rsidRDefault="00560754" w:rsidP="00560754">
            <w:pPr>
              <w:pStyle w:val="TAL"/>
              <w:keepNext w:val="0"/>
              <w:keepLines w:val="0"/>
              <w:widowControl w:val="0"/>
            </w:pPr>
            <w:r w:rsidRPr="00CE45AC">
              <w:t>Accessibility functionality of a mobile device for displaying the keyboard in high contrast</w:t>
            </w:r>
          </w:p>
        </w:tc>
        <w:tc>
          <w:tcPr>
            <w:tcW w:w="1917" w:type="dxa"/>
          </w:tcPr>
          <w:p w14:paraId="428BE462" w14:textId="77777777" w:rsidR="00560754" w:rsidRPr="00CE45AC" w:rsidRDefault="00560754" w:rsidP="00560754">
            <w:pPr>
              <w:pStyle w:val="TAL"/>
              <w:keepNext w:val="0"/>
              <w:keepLines w:val="0"/>
              <w:widowControl w:val="0"/>
            </w:pPr>
          </w:p>
        </w:tc>
        <w:tc>
          <w:tcPr>
            <w:tcW w:w="1917" w:type="dxa"/>
          </w:tcPr>
          <w:p w14:paraId="0BC56E61" w14:textId="77777777" w:rsidR="00560754" w:rsidRPr="00CE45AC" w:rsidRDefault="00560754" w:rsidP="00560754">
            <w:pPr>
              <w:pStyle w:val="TAL"/>
              <w:keepNext w:val="0"/>
              <w:keepLines w:val="0"/>
              <w:widowControl w:val="0"/>
            </w:pPr>
          </w:p>
        </w:tc>
        <w:tc>
          <w:tcPr>
            <w:tcW w:w="1917" w:type="dxa"/>
          </w:tcPr>
          <w:p w14:paraId="30282C7F" w14:textId="77777777" w:rsidR="00560754" w:rsidRPr="00CE45AC" w:rsidRDefault="00560754" w:rsidP="00560754">
            <w:pPr>
              <w:pStyle w:val="TAL"/>
              <w:keepNext w:val="0"/>
              <w:keepLines w:val="0"/>
              <w:widowControl w:val="0"/>
            </w:pPr>
          </w:p>
        </w:tc>
        <w:tc>
          <w:tcPr>
            <w:tcW w:w="1917" w:type="dxa"/>
            <w:shd w:val="clear" w:color="auto" w:fill="auto"/>
          </w:tcPr>
          <w:p w14:paraId="103FD2E4" w14:textId="77777777" w:rsidR="00560754" w:rsidRPr="00CE45AC" w:rsidRDefault="00560754" w:rsidP="00560754">
            <w:pPr>
              <w:pStyle w:val="TAL"/>
              <w:keepNext w:val="0"/>
              <w:keepLines w:val="0"/>
              <w:widowControl w:val="0"/>
            </w:pPr>
          </w:p>
        </w:tc>
        <w:tc>
          <w:tcPr>
            <w:tcW w:w="1525" w:type="dxa"/>
          </w:tcPr>
          <w:p w14:paraId="7B8A24A1" w14:textId="77777777" w:rsidR="00560754" w:rsidRPr="00CE45AC" w:rsidRDefault="00560754" w:rsidP="00560754">
            <w:pPr>
              <w:pStyle w:val="TAL"/>
              <w:keepNext w:val="0"/>
              <w:keepLines w:val="0"/>
              <w:widowControl w:val="0"/>
              <w:rPr>
                <w:rFonts w:cs="Arial"/>
                <w:szCs w:val="18"/>
              </w:rPr>
            </w:pPr>
          </w:p>
        </w:tc>
      </w:tr>
      <w:tr w:rsidR="00560754" w:rsidRPr="00CE45AC" w14:paraId="27BDDDD5" w14:textId="77777777" w:rsidTr="008D4FB6">
        <w:trPr>
          <w:jc w:val="center"/>
        </w:trPr>
        <w:tc>
          <w:tcPr>
            <w:tcW w:w="618" w:type="dxa"/>
          </w:tcPr>
          <w:p w14:paraId="198B7FD5" w14:textId="39F3F890" w:rsidR="00560754" w:rsidRPr="00CE45AC" w:rsidRDefault="00560754" w:rsidP="00560754">
            <w:pPr>
              <w:pStyle w:val="TAC"/>
              <w:keepNext w:val="0"/>
              <w:keepLines w:val="0"/>
              <w:widowControl w:val="0"/>
            </w:pPr>
            <w:r w:rsidRPr="00CE45AC">
              <w:t>D.</w:t>
            </w:r>
            <w:r>
              <w:t>175</w:t>
            </w:r>
            <w:r w:rsidRPr="00CE45AC">
              <w:rPr>
                <w:rFonts w:cs="Arial"/>
                <w:szCs w:val="18"/>
              </w:rPr>
              <w:t xml:space="preserve"> </w:t>
            </w:r>
          </w:p>
        </w:tc>
        <w:tc>
          <w:tcPr>
            <w:tcW w:w="1242" w:type="dxa"/>
          </w:tcPr>
          <w:p w14:paraId="17B3C66E" w14:textId="5F939164" w:rsidR="00560754" w:rsidRPr="00CE45AC" w:rsidRDefault="00560754" w:rsidP="00560754">
            <w:pPr>
              <w:pStyle w:val="TAL"/>
              <w:keepNext w:val="0"/>
              <w:keepLines w:val="0"/>
              <w:widowControl w:val="0"/>
            </w:pPr>
            <w:r w:rsidRPr="00CE45AC">
              <w:t xml:space="preserve">high contrast theme </w:t>
            </w:r>
          </w:p>
        </w:tc>
        <w:tc>
          <w:tcPr>
            <w:tcW w:w="3164" w:type="dxa"/>
          </w:tcPr>
          <w:p w14:paraId="66D01857" w14:textId="3B3D8471" w:rsidR="00560754" w:rsidRPr="00CE45AC" w:rsidRDefault="00560754" w:rsidP="00560754">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5842AC27" w14:textId="77777777" w:rsidR="00560754" w:rsidRPr="00CE45AC" w:rsidRDefault="00560754" w:rsidP="00560754">
            <w:pPr>
              <w:pStyle w:val="TAL"/>
              <w:keepNext w:val="0"/>
              <w:keepLines w:val="0"/>
              <w:widowControl w:val="0"/>
            </w:pPr>
          </w:p>
        </w:tc>
        <w:tc>
          <w:tcPr>
            <w:tcW w:w="1917" w:type="dxa"/>
          </w:tcPr>
          <w:p w14:paraId="10D33940" w14:textId="77777777" w:rsidR="00560754" w:rsidRPr="00CE45AC" w:rsidRDefault="00560754" w:rsidP="00560754">
            <w:pPr>
              <w:pStyle w:val="TAL"/>
              <w:keepNext w:val="0"/>
              <w:keepLines w:val="0"/>
              <w:widowControl w:val="0"/>
            </w:pPr>
          </w:p>
        </w:tc>
        <w:tc>
          <w:tcPr>
            <w:tcW w:w="1917" w:type="dxa"/>
          </w:tcPr>
          <w:p w14:paraId="12480101" w14:textId="77777777" w:rsidR="00560754" w:rsidRPr="00CE45AC" w:rsidRDefault="00560754" w:rsidP="00560754">
            <w:pPr>
              <w:pStyle w:val="TAL"/>
              <w:keepNext w:val="0"/>
              <w:keepLines w:val="0"/>
              <w:widowControl w:val="0"/>
            </w:pPr>
          </w:p>
        </w:tc>
        <w:tc>
          <w:tcPr>
            <w:tcW w:w="1917" w:type="dxa"/>
            <w:shd w:val="clear" w:color="auto" w:fill="auto"/>
          </w:tcPr>
          <w:p w14:paraId="6F5B320B" w14:textId="77777777" w:rsidR="00560754" w:rsidRPr="00CE45AC" w:rsidRDefault="00560754" w:rsidP="00560754">
            <w:pPr>
              <w:pStyle w:val="TAL"/>
              <w:keepNext w:val="0"/>
              <w:keepLines w:val="0"/>
              <w:widowControl w:val="0"/>
            </w:pPr>
          </w:p>
        </w:tc>
        <w:tc>
          <w:tcPr>
            <w:tcW w:w="1525" w:type="dxa"/>
          </w:tcPr>
          <w:p w14:paraId="189BB00F" w14:textId="77777777" w:rsidR="00560754" w:rsidRPr="00CE45AC" w:rsidRDefault="00560754" w:rsidP="00560754">
            <w:pPr>
              <w:pStyle w:val="TAL"/>
              <w:keepNext w:val="0"/>
              <w:keepLines w:val="0"/>
              <w:widowControl w:val="0"/>
              <w:rPr>
                <w:rFonts w:cs="Arial"/>
                <w:szCs w:val="18"/>
              </w:rPr>
            </w:pPr>
          </w:p>
        </w:tc>
      </w:tr>
      <w:tr w:rsidR="00560754" w:rsidRPr="00CE45AC" w14:paraId="110D51CF" w14:textId="77777777" w:rsidTr="008D4FB6">
        <w:trPr>
          <w:jc w:val="center"/>
        </w:trPr>
        <w:tc>
          <w:tcPr>
            <w:tcW w:w="618" w:type="dxa"/>
          </w:tcPr>
          <w:p w14:paraId="18BA7CC2" w14:textId="470831E3" w:rsidR="00560754" w:rsidRPr="00CE45AC" w:rsidRDefault="00560754" w:rsidP="00560754">
            <w:pPr>
              <w:pStyle w:val="TAC"/>
              <w:keepNext w:val="0"/>
              <w:keepLines w:val="0"/>
              <w:widowControl w:val="0"/>
            </w:pPr>
            <w:r w:rsidRPr="00CE45AC">
              <w:t>D.</w:t>
            </w:r>
            <w:r>
              <w:t>176</w:t>
            </w:r>
            <w:r w:rsidRPr="00CE45AC">
              <w:rPr>
                <w:rFonts w:cs="Arial"/>
                <w:szCs w:val="18"/>
              </w:rPr>
              <w:t xml:space="preserve"> </w:t>
            </w:r>
          </w:p>
        </w:tc>
        <w:tc>
          <w:tcPr>
            <w:tcW w:w="1242" w:type="dxa"/>
          </w:tcPr>
          <w:p w14:paraId="4550D194" w14:textId="206EBA71" w:rsidR="00560754" w:rsidRPr="00CE45AC" w:rsidRDefault="00560754" w:rsidP="00560754">
            <w:pPr>
              <w:pStyle w:val="TAL"/>
              <w:keepNext w:val="0"/>
              <w:keepLines w:val="0"/>
              <w:widowControl w:val="0"/>
            </w:pPr>
            <w:r w:rsidRPr="00CE45AC">
              <w:t>invert colours</w:t>
            </w:r>
          </w:p>
        </w:tc>
        <w:tc>
          <w:tcPr>
            <w:tcW w:w="3164" w:type="dxa"/>
          </w:tcPr>
          <w:p w14:paraId="4884EFF5" w14:textId="52F346E2" w:rsidR="00560754" w:rsidRPr="00CE45AC" w:rsidRDefault="00560754" w:rsidP="00560754">
            <w:pPr>
              <w:pStyle w:val="TAL"/>
              <w:keepNext w:val="0"/>
              <w:keepLines w:val="0"/>
              <w:widowControl w:val="0"/>
            </w:pPr>
            <w:r w:rsidRPr="00CE45AC">
              <w:t>A function to invert all colours on the screen</w:t>
            </w:r>
          </w:p>
        </w:tc>
        <w:tc>
          <w:tcPr>
            <w:tcW w:w="1917" w:type="dxa"/>
          </w:tcPr>
          <w:p w14:paraId="2EF67800" w14:textId="77777777" w:rsidR="00560754" w:rsidRPr="00CE45AC" w:rsidRDefault="00560754" w:rsidP="00560754">
            <w:pPr>
              <w:pStyle w:val="TAL"/>
              <w:keepNext w:val="0"/>
              <w:keepLines w:val="0"/>
              <w:widowControl w:val="0"/>
            </w:pPr>
          </w:p>
        </w:tc>
        <w:tc>
          <w:tcPr>
            <w:tcW w:w="1917" w:type="dxa"/>
          </w:tcPr>
          <w:p w14:paraId="4066645A" w14:textId="77777777" w:rsidR="00560754" w:rsidRPr="00CE45AC" w:rsidRDefault="00560754" w:rsidP="00560754">
            <w:pPr>
              <w:pStyle w:val="TAL"/>
              <w:keepNext w:val="0"/>
              <w:keepLines w:val="0"/>
              <w:widowControl w:val="0"/>
            </w:pPr>
          </w:p>
        </w:tc>
        <w:tc>
          <w:tcPr>
            <w:tcW w:w="1917" w:type="dxa"/>
          </w:tcPr>
          <w:p w14:paraId="3324AE0F" w14:textId="77777777" w:rsidR="00560754" w:rsidRPr="00CE45AC" w:rsidRDefault="00560754" w:rsidP="00560754">
            <w:pPr>
              <w:pStyle w:val="TAL"/>
              <w:keepNext w:val="0"/>
              <w:keepLines w:val="0"/>
              <w:widowControl w:val="0"/>
            </w:pPr>
          </w:p>
        </w:tc>
        <w:tc>
          <w:tcPr>
            <w:tcW w:w="1917" w:type="dxa"/>
            <w:shd w:val="clear" w:color="auto" w:fill="auto"/>
          </w:tcPr>
          <w:p w14:paraId="2136355E" w14:textId="77777777" w:rsidR="00560754" w:rsidRPr="00CE45AC" w:rsidRDefault="00560754" w:rsidP="00560754">
            <w:pPr>
              <w:pStyle w:val="TAL"/>
              <w:keepNext w:val="0"/>
              <w:keepLines w:val="0"/>
              <w:widowControl w:val="0"/>
            </w:pPr>
          </w:p>
        </w:tc>
        <w:tc>
          <w:tcPr>
            <w:tcW w:w="1525" w:type="dxa"/>
          </w:tcPr>
          <w:p w14:paraId="37AA084D" w14:textId="77777777" w:rsidR="00560754" w:rsidRPr="00CE45AC" w:rsidRDefault="00560754" w:rsidP="00560754">
            <w:pPr>
              <w:pStyle w:val="TAL"/>
              <w:keepNext w:val="0"/>
              <w:keepLines w:val="0"/>
              <w:widowControl w:val="0"/>
              <w:rPr>
                <w:rFonts w:cs="Arial"/>
                <w:szCs w:val="18"/>
              </w:rPr>
            </w:pPr>
          </w:p>
        </w:tc>
      </w:tr>
      <w:tr w:rsidR="00560754" w:rsidRPr="00CE45AC" w14:paraId="324B7344" w14:textId="77777777" w:rsidTr="008D4FB6">
        <w:trPr>
          <w:jc w:val="center"/>
        </w:trPr>
        <w:tc>
          <w:tcPr>
            <w:tcW w:w="618" w:type="dxa"/>
          </w:tcPr>
          <w:p w14:paraId="1D76D312" w14:textId="1391C089" w:rsidR="00560754" w:rsidRPr="00CE45AC" w:rsidRDefault="00560754" w:rsidP="00560754">
            <w:pPr>
              <w:pStyle w:val="TAC"/>
              <w:keepNext w:val="0"/>
              <w:keepLines w:val="0"/>
              <w:widowControl w:val="0"/>
            </w:pPr>
            <w:r w:rsidRPr="00CE45AC">
              <w:t>D.</w:t>
            </w:r>
            <w:r>
              <w:t>177</w:t>
            </w:r>
            <w:r w:rsidRPr="00CE45AC">
              <w:rPr>
                <w:rFonts w:cs="Arial"/>
                <w:szCs w:val="18"/>
              </w:rPr>
              <w:t xml:space="preserve"> </w:t>
            </w:r>
          </w:p>
        </w:tc>
        <w:tc>
          <w:tcPr>
            <w:tcW w:w="1242" w:type="dxa"/>
          </w:tcPr>
          <w:p w14:paraId="728C29B6" w14:textId="59941086" w:rsidR="00560754" w:rsidRPr="00CE45AC" w:rsidRDefault="00560754" w:rsidP="00560754">
            <w:pPr>
              <w:pStyle w:val="TAL"/>
              <w:keepNext w:val="0"/>
              <w:keepLines w:val="0"/>
              <w:widowControl w:val="0"/>
            </w:pPr>
            <w:r w:rsidRPr="00CE45AC">
              <w:t>larger text/font size</w:t>
            </w:r>
          </w:p>
        </w:tc>
        <w:tc>
          <w:tcPr>
            <w:tcW w:w="3164" w:type="dxa"/>
          </w:tcPr>
          <w:p w14:paraId="06291299" w14:textId="204ACCD5" w:rsidR="00560754" w:rsidRPr="00CE45AC" w:rsidRDefault="00560754" w:rsidP="00560754">
            <w:pPr>
              <w:pStyle w:val="TAL"/>
              <w:keepNext w:val="0"/>
              <w:keepLines w:val="0"/>
              <w:widowControl w:val="0"/>
            </w:pPr>
            <w:r w:rsidRPr="00CE45AC">
              <w:t>Option to see larger characters and graphical elements</w:t>
            </w:r>
          </w:p>
        </w:tc>
        <w:tc>
          <w:tcPr>
            <w:tcW w:w="1917" w:type="dxa"/>
          </w:tcPr>
          <w:p w14:paraId="70BB2536" w14:textId="77777777" w:rsidR="00560754" w:rsidRPr="00CE45AC" w:rsidRDefault="00560754" w:rsidP="00560754">
            <w:pPr>
              <w:pStyle w:val="TAL"/>
              <w:keepNext w:val="0"/>
              <w:keepLines w:val="0"/>
              <w:widowControl w:val="0"/>
            </w:pPr>
          </w:p>
        </w:tc>
        <w:tc>
          <w:tcPr>
            <w:tcW w:w="1917" w:type="dxa"/>
          </w:tcPr>
          <w:p w14:paraId="568F7A35" w14:textId="77777777" w:rsidR="00560754" w:rsidRPr="00CE45AC" w:rsidRDefault="00560754" w:rsidP="00560754">
            <w:pPr>
              <w:pStyle w:val="TAL"/>
              <w:keepNext w:val="0"/>
              <w:keepLines w:val="0"/>
              <w:widowControl w:val="0"/>
            </w:pPr>
          </w:p>
        </w:tc>
        <w:tc>
          <w:tcPr>
            <w:tcW w:w="1917" w:type="dxa"/>
          </w:tcPr>
          <w:p w14:paraId="59502B2E" w14:textId="77777777" w:rsidR="00560754" w:rsidRPr="00CE45AC" w:rsidRDefault="00560754" w:rsidP="00560754">
            <w:pPr>
              <w:pStyle w:val="TAL"/>
              <w:keepNext w:val="0"/>
              <w:keepLines w:val="0"/>
              <w:widowControl w:val="0"/>
            </w:pPr>
          </w:p>
        </w:tc>
        <w:tc>
          <w:tcPr>
            <w:tcW w:w="1917" w:type="dxa"/>
            <w:shd w:val="clear" w:color="auto" w:fill="auto"/>
          </w:tcPr>
          <w:p w14:paraId="73955B13" w14:textId="77777777" w:rsidR="00560754" w:rsidRPr="00CE45AC" w:rsidRDefault="00560754" w:rsidP="00560754">
            <w:pPr>
              <w:pStyle w:val="TAL"/>
              <w:keepNext w:val="0"/>
              <w:keepLines w:val="0"/>
              <w:widowControl w:val="0"/>
            </w:pPr>
          </w:p>
        </w:tc>
        <w:tc>
          <w:tcPr>
            <w:tcW w:w="1525" w:type="dxa"/>
          </w:tcPr>
          <w:p w14:paraId="43D3E02A" w14:textId="77777777" w:rsidR="00560754" w:rsidRPr="00CE45AC" w:rsidRDefault="00560754" w:rsidP="00560754">
            <w:pPr>
              <w:pStyle w:val="TAL"/>
              <w:keepNext w:val="0"/>
              <w:keepLines w:val="0"/>
              <w:widowControl w:val="0"/>
              <w:rPr>
                <w:rFonts w:cs="Arial"/>
                <w:szCs w:val="18"/>
              </w:rPr>
            </w:pPr>
          </w:p>
        </w:tc>
      </w:tr>
      <w:tr w:rsidR="00560754" w:rsidRPr="00CE45AC" w14:paraId="43395FCA" w14:textId="77777777" w:rsidTr="008D4FB6">
        <w:trPr>
          <w:jc w:val="center"/>
        </w:trPr>
        <w:tc>
          <w:tcPr>
            <w:tcW w:w="618" w:type="dxa"/>
          </w:tcPr>
          <w:p w14:paraId="4530E26C" w14:textId="0B1C932A" w:rsidR="00560754" w:rsidRPr="00CE45AC" w:rsidRDefault="00560754" w:rsidP="00560754">
            <w:pPr>
              <w:pStyle w:val="TAC"/>
              <w:keepNext w:val="0"/>
              <w:keepLines w:val="0"/>
              <w:widowControl w:val="0"/>
            </w:pPr>
            <w:r w:rsidRPr="00CE45AC">
              <w:t>D.</w:t>
            </w:r>
            <w:r>
              <w:t>178</w:t>
            </w:r>
            <w:r w:rsidRPr="00CE45AC">
              <w:rPr>
                <w:rFonts w:cs="Arial"/>
                <w:szCs w:val="18"/>
              </w:rPr>
              <w:t xml:space="preserve"> </w:t>
            </w:r>
          </w:p>
        </w:tc>
        <w:tc>
          <w:tcPr>
            <w:tcW w:w="1242" w:type="dxa"/>
          </w:tcPr>
          <w:p w14:paraId="7F6B168F" w14:textId="6246705F" w:rsidR="00560754" w:rsidRPr="00CE45AC" w:rsidRDefault="00560754" w:rsidP="00560754">
            <w:pPr>
              <w:pStyle w:val="TAL"/>
              <w:keepNext w:val="0"/>
              <w:keepLines w:val="0"/>
              <w:widowControl w:val="0"/>
            </w:pPr>
            <w:r w:rsidRPr="00CE45AC">
              <w:t>magnification</w:t>
            </w:r>
          </w:p>
        </w:tc>
        <w:tc>
          <w:tcPr>
            <w:tcW w:w="3164" w:type="dxa"/>
          </w:tcPr>
          <w:p w14:paraId="4A4D572C" w14:textId="4351DC9B" w:rsidR="00560754" w:rsidRPr="00CE45AC" w:rsidRDefault="00560754" w:rsidP="00560754">
            <w:pPr>
              <w:pStyle w:val="TAL"/>
              <w:keepNext w:val="0"/>
              <w:keepLines w:val="0"/>
              <w:widowControl w:val="0"/>
            </w:pPr>
            <w:r w:rsidRPr="00CE45AC">
              <w:t>Tool that activates a "magnifying glass" that can be moved over a screen to magnify the content beneath it</w:t>
            </w:r>
          </w:p>
        </w:tc>
        <w:tc>
          <w:tcPr>
            <w:tcW w:w="1917" w:type="dxa"/>
          </w:tcPr>
          <w:p w14:paraId="14160A21" w14:textId="77777777" w:rsidR="00560754" w:rsidRPr="00CE45AC" w:rsidRDefault="00560754" w:rsidP="00560754">
            <w:pPr>
              <w:pStyle w:val="TAL"/>
              <w:keepNext w:val="0"/>
              <w:keepLines w:val="0"/>
              <w:widowControl w:val="0"/>
            </w:pPr>
          </w:p>
        </w:tc>
        <w:tc>
          <w:tcPr>
            <w:tcW w:w="1917" w:type="dxa"/>
          </w:tcPr>
          <w:p w14:paraId="2C8F50FB" w14:textId="77777777" w:rsidR="00560754" w:rsidRPr="00CE45AC" w:rsidRDefault="00560754" w:rsidP="00560754">
            <w:pPr>
              <w:pStyle w:val="TAL"/>
              <w:keepNext w:val="0"/>
              <w:keepLines w:val="0"/>
              <w:widowControl w:val="0"/>
            </w:pPr>
          </w:p>
        </w:tc>
        <w:tc>
          <w:tcPr>
            <w:tcW w:w="1917" w:type="dxa"/>
          </w:tcPr>
          <w:p w14:paraId="1122817B" w14:textId="77777777" w:rsidR="00560754" w:rsidRPr="00CE45AC" w:rsidRDefault="00560754" w:rsidP="00560754">
            <w:pPr>
              <w:pStyle w:val="TAL"/>
              <w:keepNext w:val="0"/>
              <w:keepLines w:val="0"/>
              <w:widowControl w:val="0"/>
            </w:pPr>
          </w:p>
        </w:tc>
        <w:tc>
          <w:tcPr>
            <w:tcW w:w="1917" w:type="dxa"/>
            <w:shd w:val="clear" w:color="auto" w:fill="auto"/>
          </w:tcPr>
          <w:p w14:paraId="73CE0C6B" w14:textId="77777777" w:rsidR="00560754" w:rsidRPr="00CE45AC" w:rsidRDefault="00560754" w:rsidP="00560754">
            <w:pPr>
              <w:pStyle w:val="TAL"/>
              <w:keepNext w:val="0"/>
              <w:keepLines w:val="0"/>
              <w:widowControl w:val="0"/>
            </w:pPr>
          </w:p>
        </w:tc>
        <w:tc>
          <w:tcPr>
            <w:tcW w:w="1525" w:type="dxa"/>
          </w:tcPr>
          <w:p w14:paraId="42BF62AD" w14:textId="77777777" w:rsidR="00560754" w:rsidRPr="00CE45AC" w:rsidRDefault="00560754" w:rsidP="00560754">
            <w:pPr>
              <w:pStyle w:val="TAL"/>
              <w:keepNext w:val="0"/>
              <w:keepLines w:val="0"/>
              <w:widowControl w:val="0"/>
              <w:rPr>
                <w:rFonts w:cs="Arial"/>
                <w:szCs w:val="18"/>
              </w:rPr>
            </w:pPr>
          </w:p>
        </w:tc>
      </w:tr>
      <w:tr w:rsidR="00560754" w:rsidRPr="00CE45AC" w14:paraId="1C7AFE43" w14:textId="77777777" w:rsidTr="008D4FB6">
        <w:trPr>
          <w:jc w:val="center"/>
        </w:trPr>
        <w:tc>
          <w:tcPr>
            <w:tcW w:w="618" w:type="dxa"/>
          </w:tcPr>
          <w:p w14:paraId="082FD7D2" w14:textId="35792407" w:rsidR="00560754" w:rsidRPr="00CE45AC" w:rsidRDefault="00560754" w:rsidP="00560754">
            <w:pPr>
              <w:pStyle w:val="TAC"/>
              <w:keepNext w:val="0"/>
              <w:keepLines w:val="0"/>
              <w:widowControl w:val="0"/>
            </w:pPr>
            <w:r w:rsidRPr="00CE45AC">
              <w:t>D.</w:t>
            </w:r>
            <w:r>
              <w:t>179</w:t>
            </w:r>
            <w:r w:rsidRPr="00CE45AC">
              <w:rPr>
                <w:rFonts w:cs="Arial"/>
                <w:szCs w:val="18"/>
              </w:rPr>
              <w:t xml:space="preserve"> </w:t>
            </w:r>
          </w:p>
        </w:tc>
        <w:tc>
          <w:tcPr>
            <w:tcW w:w="1242" w:type="dxa"/>
          </w:tcPr>
          <w:p w14:paraId="2E775693" w14:textId="0367E704" w:rsidR="00560754" w:rsidRPr="00CE45AC" w:rsidRDefault="00560754" w:rsidP="00560754">
            <w:pPr>
              <w:pStyle w:val="TAL"/>
              <w:keepNext w:val="0"/>
              <w:keepLines w:val="0"/>
              <w:widowControl w:val="0"/>
            </w:pPr>
            <w:r w:rsidRPr="00CE45AC">
              <w:t>pitch</w:t>
            </w:r>
          </w:p>
        </w:tc>
        <w:tc>
          <w:tcPr>
            <w:tcW w:w="3164" w:type="dxa"/>
          </w:tcPr>
          <w:p w14:paraId="33412397" w14:textId="441644BE" w:rsidR="00560754" w:rsidRPr="00CE45AC" w:rsidRDefault="00560754" w:rsidP="00560754">
            <w:pPr>
              <w:pStyle w:val="TAL"/>
              <w:keepNext w:val="0"/>
              <w:keepLines w:val="0"/>
              <w:widowControl w:val="0"/>
            </w:pPr>
            <w:r w:rsidRPr="00CE45AC">
              <w:t>Selection of higher or lower voice tones</w:t>
            </w:r>
          </w:p>
        </w:tc>
        <w:tc>
          <w:tcPr>
            <w:tcW w:w="1917" w:type="dxa"/>
          </w:tcPr>
          <w:p w14:paraId="64FF17B1" w14:textId="77777777" w:rsidR="00560754" w:rsidRPr="00CE45AC" w:rsidRDefault="00560754" w:rsidP="00560754">
            <w:pPr>
              <w:pStyle w:val="TAL"/>
              <w:keepNext w:val="0"/>
              <w:keepLines w:val="0"/>
              <w:widowControl w:val="0"/>
            </w:pPr>
          </w:p>
        </w:tc>
        <w:tc>
          <w:tcPr>
            <w:tcW w:w="1917" w:type="dxa"/>
          </w:tcPr>
          <w:p w14:paraId="293CD837" w14:textId="77777777" w:rsidR="00560754" w:rsidRPr="00CE45AC" w:rsidRDefault="00560754" w:rsidP="00560754">
            <w:pPr>
              <w:pStyle w:val="TAL"/>
              <w:keepNext w:val="0"/>
              <w:keepLines w:val="0"/>
              <w:widowControl w:val="0"/>
            </w:pPr>
          </w:p>
        </w:tc>
        <w:tc>
          <w:tcPr>
            <w:tcW w:w="1917" w:type="dxa"/>
          </w:tcPr>
          <w:p w14:paraId="1E3F7393" w14:textId="77777777" w:rsidR="00560754" w:rsidRPr="00CE45AC" w:rsidRDefault="00560754" w:rsidP="00560754">
            <w:pPr>
              <w:pStyle w:val="TAL"/>
              <w:keepNext w:val="0"/>
              <w:keepLines w:val="0"/>
              <w:widowControl w:val="0"/>
            </w:pPr>
          </w:p>
        </w:tc>
        <w:tc>
          <w:tcPr>
            <w:tcW w:w="1917" w:type="dxa"/>
            <w:shd w:val="clear" w:color="auto" w:fill="auto"/>
          </w:tcPr>
          <w:p w14:paraId="03418DB9" w14:textId="77777777" w:rsidR="00560754" w:rsidRPr="00CE45AC" w:rsidRDefault="00560754" w:rsidP="00560754">
            <w:pPr>
              <w:pStyle w:val="TAL"/>
              <w:keepNext w:val="0"/>
              <w:keepLines w:val="0"/>
              <w:widowControl w:val="0"/>
            </w:pPr>
          </w:p>
        </w:tc>
        <w:tc>
          <w:tcPr>
            <w:tcW w:w="1525" w:type="dxa"/>
          </w:tcPr>
          <w:p w14:paraId="04E691FB" w14:textId="77777777" w:rsidR="00560754" w:rsidRPr="00CE45AC" w:rsidRDefault="00560754" w:rsidP="00560754">
            <w:pPr>
              <w:pStyle w:val="TAL"/>
              <w:keepNext w:val="0"/>
              <w:keepLines w:val="0"/>
              <w:widowControl w:val="0"/>
              <w:rPr>
                <w:rFonts w:cs="Arial"/>
                <w:szCs w:val="18"/>
              </w:rPr>
            </w:pPr>
          </w:p>
        </w:tc>
      </w:tr>
      <w:tr w:rsidR="00560754" w:rsidRPr="00CE45AC" w14:paraId="2D694456" w14:textId="77777777" w:rsidTr="008D4FB6">
        <w:trPr>
          <w:jc w:val="center"/>
        </w:trPr>
        <w:tc>
          <w:tcPr>
            <w:tcW w:w="618" w:type="dxa"/>
          </w:tcPr>
          <w:p w14:paraId="76FA37EB" w14:textId="3A6F5309" w:rsidR="00560754" w:rsidRPr="00CE45AC" w:rsidRDefault="00560754" w:rsidP="00560754">
            <w:pPr>
              <w:pStyle w:val="TAC"/>
              <w:keepNext w:val="0"/>
              <w:keepLines w:val="0"/>
              <w:widowControl w:val="0"/>
            </w:pPr>
            <w:r w:rsidRPr="00CE45AC">
              <w:t>D.</w:t>
            </w:r>
            <w:r>
              <w:t>180</w:t>
            </w:r>
            <w:r w:rsidRPr="00CE45AC">
              <w:rPr>
                <w:rFonts w:cs="Arial"/>
                <w:szCs w:val="18"/>
              </w:rPr>
              <w:t xml:space="preserve"> </w:t>
            </w:r>
          </w:p>
        </w:tc>
        <w:tc>
          <w:tcPr>
            <w:tcW w:w="1242" w:type="dxa"/>
          </w:tcPr>
          <w:p w14:paraId="78401F50" w14:textId="5BD15829" w:rsidR="00560754" w:rsidRPr="00CE45AC" w:rsidRDefault="00560754" w:rsidP="00560754">
            <w:pPr>
              <w:pStyle w:val="TAL"/>
              <w:keepNext w:val="0"/>
              <w:keepLines w:val="0"/>
              <w:widowControl w:val="0"/>
            </w:pPr>
            <w:r w:rsidRPr="00CE45AC">
              <w:t>reduce motion</w:t>
            </w:r>
          </w:p>
        </w:tc>
        <w:tc>
          <w:tcPr>
            <w:tcW w:w="3164" w:type="dxa"/>
          </w:tcPr>
          <w:p w14:paraId="4EFE4476" w14:textId="092FF936" w:rsidR="00560754" w:rsidRPr="00CE45AC" w:rsidRDefault="00560754" w:rsidP="00560754">
            <w:pPr>
              <w:pStyle w:val="TAL"/>
              <w:keepNext w:val="0"/>
              <w:keepLines w:val="0"/>
              <w:widowControl w:val="0"/>
            </w:pPr>
            <w:r w:rsidRPr="00CE45AC">
              <w:t>Option to reduce screen movement and motion effects</w:t>
            </w:r>
          </w:p>
        </w:tc>
        <w:tc>
          <w:tcPr>
            <w:tcW w:w="1917" w:type="dxa"/>
          </w:tcPr>
          <w:p w14:paraId="0B953B36" w14:textId="77777777" w:rsidR="00560754" w:rsidRPr="00CE45AC" w:rsidRDefault="00560754" w:rsidP="00560754">
            <w:pPr>
              <w:pStyle w:val="TAL"/>
              <w:keepNext w:val="0"/>
              <w:keepLines w:val="0"/>
              <w:widowControl w:val="0"/>
            </w:pPr>
          </w:p>
        </w:tc>
        <w:tc>
          <w:tcPr>
            <w:tcW w:w="1917" w:type="dxa"/>
          </w:tcPr>
          <w:p w14:paraId="770D4002" w14:textId="77777777" w:rsidR="00560754" w:rsidRPr="00CE45AC" w:rsidRDefault="00560754" w:rsidP="00560754">
            <w:pPr>
              <w:pStyle w:val="TAL"/>
              <w:keepNext w:val="0"/>
              <w:keepLines w:val="0"/>
              <w:widowControl w:val="0"/>
            </w:pPr>
          </w:p>
        </w:tc>
        <w:tc>
          <w:tcPr>
            <w:tcW w:w="1917" w:type="dxa"/>
          </w:tcPr>
          <w:p w14:paraId="525D922C" w14:textId="77777777" w:rsidR="00560754" w:rsidRPr="00CE45AC" w:rsidRDefault="00560754" w:rsidP="00560754">
            <w:pPr>
              <w:pStyle w:val="TAL"/>
              <w:keepNext w:val="0"/>
              <w:keepLines w:val="0"/>
              <w:widowControl w:val="0"/>
            </w:pPr>
          </w:p>
        </w:tc>
        <w:tc>
          <w:tcPr>
            <w:tcW w:w="1917" w:type="dxa"/>
            <w:shd w:val="clear" w:color="auto" w:fill="auto"/>
          </w:tcPr>
          <w:p w14:paraId="6ABD8F27" w14:textId="77777777" w:rsidR="00560754" w:rsidRPr="00CE45AC" w:rsidRDefault="00560754" w:rsidP="00560754">
            <w:pPr>
              <w:pStyle w:val="TAL"/>
              <w:keepNext w:val="0"/>
              <w:keepLines w:val="0"/>
              <w:widowControl w:val="0"/>
            </w:pPr>
          </w:p>
        </w:tc>
        <w:tc>
          <w:tcPr>
            <w:tcW w:w="1525" w:type="dxa"/>
          </w:tcPr>
          <w:p w14:paraId="0529BDF6" w14:textId="77777777" w:rsidR="00560754" w:rsidRPr="00CE45AC" w:rsidRDefault="00560754" w:rsidP="00560754">
            <w:pPr>
              <w:pStyle w:val="TAL"/>
              <w:keepNext w:val="0"/>
              <w:keepLines w:val="0"/>
              <w:widowControl w:val="0"/>
              <w:rPr>
                <w:rFonts w:cs="Arial"/>
                <w:szCs w:val="18"/>
              </w:rPr>
            </w:pPr>
          </w:p>
        </w:tc>
      </w:tr>
      <w:tr w:rsidR="00560754" w:rsidRPr="00CE45AC" w14:paraId="2E32BC20" w14:textId="77777777" w:rsidTr="008D4FB6">
        <w:trPr>
          <w:jc w:val="center"/>
        </w:trPr>
        <w:tc>
          <w:tcPr>
            <w:tcW w:w="618" w:type="dxa"/>
          </w:tcPr>
          <w:p w14:paraId="0FD90D12" w14:textId="6B67DCC8" w:rsidR="00560754" w:rsidRPr="00CE45AC" w:rsidRDefault="00560754" w:rsidP="00560754">
            <w:pPr>
              <w:pStyle w:val="TAC"/>
              <w:keepNext w:val="0"/>
              <w:keepLines w:val="0"/>
              <w:widowControl w:val="0"/>
            </w:pPr>
            <w:r w:rsidRPr="00CE45AC">
              <w:t>D.</w:t>
            </w:r>
            <w:r>
              <w:t>181</w:t>
            </w:r>
            <w:r w:rsidRPr="00CE45AC">
              <w:rPr>
                <w:rFonts w:cs="Arial"/>
                <w:szCs w:val="18"/>
              </w:rPr>
              <w:t xml:space="preserve"> </w:t>
            </w:r>
          </w:p>
        </w:tc>
        <w:tc>
          <w:tcPr>
            <w:tcW w:w="1242" w:type="dxa"/>
          </w:tcPr>
          <w:p w14:paraId="14D72B4E" w14:textId="0A8DD79A" w:rsidR="00560754" w:rsidRPr="00CE45AC" w:rsidRDefault="00560754" w:rsidP="00560754">
            <w:pPr>
              <w:pStyle w:val="TAL"/>
              <w:keepNext w:val="0"/>
              <w:keepLines w:val="0"/>
              <w:widowControl w:val="0"/>
            </w:pPr>
            <w:r w:rsidRPr="00CE45AC">
              <w:t>screenreader</w:t>
            </w:r>
          </w:p>
        </w:tc>
        <w:tc>
          <w:tcPr>
            <w:tcW w:w="3164" w:type="dxa"/>
          </w:tcPr>
          <w:p w14:paraId="1DA518EB" w14:textId="7E94D4A1" w:rsidR="00560754" w:rsidRPr="00CE45AC" w:rsidRDefault="00560754" w:rsidP="00560754">
            <w:pPr>
              <w:pStyle w:val="TAL"/>
              <w:keepNext w:val="0"/>
              <w:keepLines w:val="0"/>
              <w:widowControl w:val="0"/>
            </w:pPr>
            <w:r w:rsidRPr="00CE45AC">
              <w:t>Assistive technology trying to convey what users with regular eyesight see on a display through non-visual means</w:t>
            </w:r>
          </w:p>
        </w:tc>
        <w:tc>
          <w:tcPr>
            <w:tcW w:w="1917" w:type="dxa"/>
          </w:tcPr>
          <w:p w14:paraId="61B9B115" w14:textId="77777777" w:rsidR="00560754" w:rsidRPr="00CE45AC" w:rsidRDefault="00560754" w:rsidP="00560754">
            <w:pPr>
              <w:pStyle w:val="TAL"/>
              <w:keepNext w:val="0"/>
              <w:keepLines w:val="0"/>
              <w:widowControl w:val="0"/>
            </w:pPr>
          </w:p>
        </w:tc>
        <w:tc>
          <w:tcPr>
            <w:tcW w:w="1917" w:type="dxa"/>
          </w:tcPr>
          <w:p w14:paraId="2BCB57EF" w14:textId="77777777" w:rsidR="00560754" w:rsidRPr="00CE45AC" w:rsidRDefault="00560754" w:rsidP="00560754">
            <w:pPr>
              <w:pStyle w:val="TAL"/>
              <w:keepNext w:val="0"/>
              <w:keepLines w:val="0"/>
              <w:widowControl w:val="0"/>
            </w:pPr>
          </w:p>
        </w:tc>
        <w:tc>
          <w:tcPr>
            <w:tcW w:w="1917" w:type="dxa"/>
          </w:tcPr>
          <w:p w14:paraId="32F9357B" w14:textId="77777777" w:rsidR="00560754" w:rsidRPr="00CE45AC" w:rsidRDefault="00560754" w:rsidP="00560754">
            <w:pPr>
              <w:pStyle w:val="TAL"/>
              <w:keepNext w:val="0"/>
              <w:keepLines w:val="0"/>
              <w:widowControl w:val="0"/>
            </w:pPr>
          </w:p>
        </w:tc>
        <w:tc>
          <w:tcPr>
            <w:tcW w:w="1917" w:type="dxa"/>
            <w:shd w:val="clear" w:color="auto" w:fill="auto"/>
          </w:tcPr>
          <w:p w14:paraId="1D85785E" w14:textId="77777777" w:rsidR="00560754" w:rsidRPr="00CE45AC" w:rsidRDefault="00560754" w:rsidP="00560754">
            <w:pPr>
              <w:pStyle w:val="TAL"/>
              <w:keepNext w:val="0"/>
              <w:keepLines w:val="0"/>
              <w:widowControl w:val="0"/>
            </w:pPr>
          </w:p>
        </w:tc>
        <w:tc>
          <w:tcPr>
            <w:tcW w:w="1525" w:type="dxa"/>
          </w:tcPr>
          <w:p w14:paraId="246768F8" w14:textId="77777777" w:rsidR="00560754" w:rsidRPr="00CE45AC" w:rsidRDefault="00560754" w:rsidP="00560754">
            <w:pPr>
              <w:pStyle w:val="TAL"/>
              <w:keepNext w:val="0"/>
              <w:keepLines w:val="0"/>
              <w:widowControl w:val="0"/>
              <w:rPr>
                <w:rFonts w:cs="Arial"/>
                <w:szCs w:val="18"/>
              </w:rPr>
            </w:pPr>
          </w:p>
        </w:tc>
      </w:tr>
      <w:tr w:rsidR="00560754" w:rsidRPr="00CE45AC" w14:paraId="00ABF6A6" w14:textId="77777777" w:rsidTr="008D4FB6">
        <w:trPr>
          <w:jc w:val="center"/>
        </w:trPr>
        <w:tc>
          <w:tcPr>
            <w:tcW w:w="618" w:type="dxa"/>
          </w:tcPr>
          <w:p w14:paraId="6276C2F6" w14:textId="6021F97F" w:rsidR="00560754" w:rsidRPr="00CE45AC" w:rsidRDefault="00560754" w:rsidP="00560754">
            <w:pPr>
              <w:pStyle w:val="TAC"/>
              <w:keepNext w:val="0"/>
              <w:keepLines w:val="0"/>
              <w:widowControl w:val="0"/>
            </w:pPr>
            <w:r w:rsidRPr="00CE45AC">
              <w:t>D.</w:t>
            </w:r>
            <w:r>
              <w:t>182</w:t>
            </w:r>
            <w:r w:rsidRPr="00CE45AC">
              <w:rPr>
                <w:rFonts w:cs="Arial"/>
                <w:szCs w:val="18"/>
              </w:rPr>
              <w:t xml:space="preserve"> </w:t>
            </w:r>
          </w:p>
        </w:tc>
        <w:tc>
          <w:tcPr>
            <w:tcW w:w="1242" w:type="dxa"/>
          </w:tcPr>
          <w:p w14:paraId="012242E5" w14:textId="126D6A03" w:rsidR="00560754" w:rsidRPr="00CE45AC" w:rsidRDefault="00560754" w:rsidP="00560754">
            <w:pPr>
              <w:pStyle w:val="TAL"/>
              <w:keepNext w:val="0"/>
              <w:keepLines w:val="0"/>
              <w:widowControl w:val="0"/>
            </w:pPr>
            <w:r w:rsidRPr="00CE45AC">
              <w:t>speaking rate</w:t>
            </w:r>
          </w:p>
        </w:tc>
        <w:tc>
          <w:tcPr>
            <w:tcW w:w="3164" w:type="dxa"/>
          </w:tcPr>
          <w:p w14:paraId="1A6CF168" w14:textId="0A88B11C" w:rsidR="00560754" w:rsidRPr="00CE45AC" w:rsidRDefault="00560754" w:rsidP="00560754">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6075EEAF" w14:textId="77777777" w:rsidR="00560754" w:rsidRPr="00CE45AC" w:rsidRDefault="00560754" w:rsidP="00560754">
            <w:pPr>
              <w:pStyle w:val="TAL"/>
              <w:keepNext w:val="0"/>
              <w:keepLines w:val="0"/>
              <w:widowControl w:val="0"/>
            </w:pPr>
          </w:p>
        </w:tc>
        <w:tc>
          <w:tcPr>
            <w:tcW w:w="1917" w:type="dxa"/>
          </w:tcPr>
          <w:p w14:paraId="275294FE" w14:textId="77777777" w:rsidR="00560754" w:rsidRPr="00CE45AC" w:rsidRDefault="00560754" w:rsidP="00560754">
            <w:pPr>
              <w:pStyle w:val="TAL"/>
              <w:keepNext w:val="0"/>
              <w:keepLines w:val="0"/>
              <w:widowControl w:val="0"/>
            </w:pPr>
          </w:p>
        </w:tc>
        <w:tc>
          <w:tcPr>
            <w:tcW w:w="1917" w:type="dxa"/>
          </w:tcPr>
          <w:p w14:paraId="262A952A" w14:textId="77777777" w:rsidR="00560754" w:rsidRPr="00CE45AC" w:rsidRDefault="00560754" w:rsidP="00560754">
            <w:pPr>
              <w:pStyle w:val="TAL"/>
              <w:keepNext w:val="0"/>
              <w:keepLines w:val="0"/>
              <w:widowControl w:val="0"/>
            </w:pPr>
          </w:p>
        </w:tc>
        <w:tc>
          <w:tcPr>
            <w:tcW w:w="1917" w:type="dxa"/>
            <w:shd w:val="clear" w:color="auto" w:fill="auto"/>
          </w:tcPr>
          <w:p w14:paraId="4AA92B46" w14:textId="77777777" w:rsidR="00560754" w:rsidRPr="00CE45AC" w:rsidRDefault="00560754" w:rsidP="00560754">
            <w:pPr>
              <w:pStyle w:val="TAL"/>
              <w:keepNext w:val="0"/>
              <w:keepLines w:val="0"/>
              <w:widowControl w:val="0"/>
            </w:pPr>
          </w:p>
        </w:tc>
        <w:tc>
          <w:tcPr>
            <w:tcW w:w="1525" w:type="dxa"/>
          </w:tcPr>
          <w:p w14:paraId="56EDED0D" w14:textId="77777777" w:rsidR="00560754" w:rsidRPr="00CE45AC" w:rsidRDefault="00560754" w:rsidP="00560754">
            <w:pPr>
              <w:pStyle w:val="TAL"/>
              <w:keepNext w:val="0"/>
              <w:keepLines w:val="0"/>
              <w:widowControl w:val="0"/>
              <w:rPr>
                <w:rFonts w:cs="Arial"/>
                <w:szCs w:val="18"/>
              </w:rPr>
            </w:pPr>
          </w:p>
        </w:tc>
      </w:tr>
      <w:tr w:rsidR="00560754" w:rsidRPr="00CE45AC" w14:paraId="577DBDA3" w14:textId="77777777" w:rsidTr="008D4FB6">
        <w:trPr>
          <w:jc w:val="center"/>
        </w:trPr>
        <w:tc>
          <w:tcPr>
            <w:tcW w:w="618" w:type="dxa"/>
          </w:tcPr>
          <w:p w14:paraId="574EF7EC" w14:textId="0DE0F7B3" w:rsidR="00560754" w:rsidRPr="00CE45AC" w:rsidRDefault="00560754" w:rsidP="00560754">
            <w:pPr>
              <w:pStyle w:val="TAC"/>
              <w:keepNext w:val="0"/>
              <w:keepLines w:val="0"/>
              <w:widowControl w:val="0"/>
            </w:pPr>
            <w:r w:rsidRPr="00CE45AC">
              <w:t>D.</w:t>
            </w:r>
            <w:r>
              <w:t>183</w:t>
            </w:r>
            <w:r w:rsidRPr="00CE45AC">
              <w:rPr>
                <w:rFonts w:cs="Arial"/>
                <w:szCs w:val="18"/>
              </w:rPr>
              <w:t xml:space="preserve"> </w:t>
            </w:r>
          </w:p>
        </w:tc>
        <w:tc>
          <w:tcPr>
            <w:tcW w:w="1242" w:type="dxa"/>
          </w:tcPr>
          <w:p w14:paraId="0B89FA4B" w14:textId="0A8B4D92" w:rsidR="00560754" w:rsidRPr="00CE45AC" w:rsidRDefault="00560754" w:rsidP="00560754">
            <w:pPr>
              <w:pStyle w:val="TAL"/>
              <w:keepNext w:val="0"/>
              <w:keepLines w:val="0"/>
              <w:widowControl w:val="0"/>
            </w:pPr>
            <w:r w:rsidRPr="00CE45AC">
              <w:t>speech input and voice recognition</w:t>
            </w:r>
          </w:p>
        </w:tc>
        <w:tc>
          <w:tcPr>
            <w:tcW w:w="3164" w:type="dxa"/>
          </w:tcPr>
          <w:p w14:paraId="4753D5C1" w14:textId="1D2B8EB7" w:rsidR="00560754" w:rsidRPr="00CE45AC" w:rsidRDefault="00560754" w:rsidP="00560754">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763C2407" w14:textId="77777777" w:rsidR="00560754" w:rsidRPr="00CE45AC" w:rsidRDefault="00560754" w:rsidP="00560754">
            <w:pPr>
              <w:pStyle w:val="TAL"/>
              <w:keepNext w:val="0"/>
              <w:keepLines w:val="0"/>
              <w:widowControl w:val="0"/>
            </w:pPr>
          </w:p>
        </w:tc>
        <w:tc>
          <w:tcPr>
            <w:tcW w:w="1917" w:type="dxa"/>
          </w:tcPr>
          <w:p w14:paraId="7C3F155A" w14:textId="77777777" w:rsidR="00560754" w:rsidRPr="00CE45AC" w:rsidRDefault="00560754" w:rsidP="00560754">
            <w:pPr>
              <w:pStyle w:val="TAL"/>
              <w:keepNext w:val="0"/>
              <w:keepLines w:val="0"/>
              <w:widowControl w:val="0"/>
            </w:pPr>
          </w:p>
        </w:tc>
        <w:tc>
          <w:tcPr>
            <w:tcW w:w="1917" w:type="dxa"/>
          </w:tcPr>
          <w:p w14:paraId="1B2324CB" w14:textId="77777777" w:rsidR="00560754" w:rsidRPr="00CE45AC" w:rsidRDefault="00560754" w:rsidP="00560754">
            <w:pPr>
              <w:pStyle w:val="TAL"/>
              <w:keepNext w:val="0"/>
              <w:keepLines w:val="0"/>
              <w:widowControl w:val="0"/>
            </w:pPr>
          </w:p>
        </w:tc>
        <w:tc>
          <w:tcPr>
            <w:tcW w:w="1917" w:type="dxa"/>
            <w:shd w:val="clear" w:color="auto" w:fill="auto"/>
          </w:tcPr>
          <w:p w14:paraId="2E474668" w14:textId="77777777" w:rsidR="00560754" w:rsidRPr="00CE45AC" w:rsidRDefault="00560754" w:rsidP="00560754">
            <w:pPr>
              <w:pStyle w:val="TAL"/>
              <w:keepNext w:val="0"/>
              <w:keepLines w:val="0"/>
              <w:widowControl w:val="0"/>
            </w:pPr>
          </w:p>
        </w:tc>
        <w:tc>
          <w:tcPr>
            <w:tcW w:w="1525" w:type="dxa"/>
          </w:tcPr>
          <w:p w14:paraId="7F64C245" w14:textId="77777777" w:rsidR="00560754" w:rsidRPr="00CE45AC" w:rsidRDefault="00560754" w:rsidP="00560754">
            <w:pPr>
              <w:pStyle w:val="TAL"/>
              <w:keepNext w:val="0"/>
              <w:keepLines w:val="0"/>
              <w:widowControl w:val="0"/>
              <w:rPr>
                <w:rFonts w:cs="Arial"/>
                <w:szCs w:val="18"/>
              </w:rPr>
            </w:pPr>
          </w:p>
        </w:tc>
      </w:tr>
      <w:tr w:rsidR="00560754" w:rsidRPr="00CE45AC" w14:paraId="3434554C" w14:textId="77777777" w:rsidTr="008D4FB6">
        <w:trPr>
          <w:jc w:val="center"/>
        </w:trPr>
        <w:tc>
          <w:tcPr>
            <w:tcW w:w="618" w:type="dxa"/>
          </w:tcPr>
          <w:p w14:paraId="28726D1B" w14:textId="56B913F5" w:rsidR="00560754" w:rsidRPr="00CE45AC" w:rsidRDefault="00560754" w:rsidP="00560754">
            <w:pPr>
              <w:pStyle w:val="TAC"/>
              <w:keepNext w:val="0"/>
              <w:keepLines w:val="0"/>
              <w:widowControl w:val="0"/>
            </w:pPr>
            <w:r w:rsidRPr="00CE45AC">
              <w:t>D.</w:t>
            </w:r>
            <w:r>
              <w:t>184</w:t>
            </w:r>
            <w:r w:rsidRPr="00CE45AC">
              <w:rPr>
                <w:rFonts w:cs="Arial"/>
                <w:szCs w:val="18"/>
              </w:rPr>
              <w:t xml:space="preserve"> </w:t>
            </w:r>
          </w:p>
        </w:tc>
        <w:tc>
          <w:tcPr>
            <w:tcW w:w="1242" w:type="dxa"/>
          </w:tcPr>
          <w:p w14:paraId="48D074FB" w14:textId="153F858F" w:rsidR="00560754" w:rsidRPr="00CE45AC" w:rsidRDefault="00560754" w:rsidP="00560754">
            <w:pPr>
              <w:pStyle w:val="TAL"/>
              <w:keepNext w:val="0"/>
              <w:keepLines w:val="0"/>
              <w:widowControl w:val="0"/>
            </w:pPr>
            <w:r w:rsidRPr="00CE45AC">
              <w:t>speech volume</w:t>
            </w:r>
          </w:p>
        </w:tc>
        <w:tc>
          <w:tcPr>
            <w:tcW w:w="3164" w:type="dxa"/>
          </w:tcPr>
          <w:p w14:paraId="0024A8AA" w14:textId="40F37379" w:rsidR="00560754" w:rsidRPr="00CE45AC" w:rsidRDefault="00560754" w:rsidP="00560754">
            <w:pPr>
              <w:pStyle w:val="TAL"/>
              <w:keepNext w:val="0"/>
              <w:keepLines w:val="0"/>
              <w:widowControl w:val="0"/>
              <w:rPr>
                <w:color w:val="222222"/>
              </w:rPr>
            </w:pPr>
            <w:r w:rsidRPr="00CE45AC">
              <w:t>Volume level of the screenreader of a mobile device</w:t>
            </w:r>
          </w:p>
        </w:tc>
        <w:tc>
          <w:tcPr>
            <w:tcW w:w="1917" w:type="dxa"/>
          </w:tcPr>
          <w:p w14:paraId="19672F51" w14:textId="77777777" w:rsidR="00560754" w:rsidRPr="00CE45AC" w:rsidRDefault="00560754" w:rsidP="00560754">
            <w:pPr>
              <w:pStyle w:val="TAL"/>
              <w:keepNext w:val="0"/>
              <w:keepLines w:val="0"/>
              <w:widowControl w:val="0"/>
            </w:pPr>
          </w:p>
        </w:tc>
        <w:tc>
          <w:tcPr>
            <w:tcW w:w="1917" w:type="dxa"/>
          </w:tcPr>
          <w:p w14:paraId="268EFAB0" w14:textId="77777777" w:rsidR="00560754" w:rsidRPr="00CE45AC" w:rsidRDefault="00560754" w:rsidP="00560754">
            <w:pPr>
              <w:pStyle w:val="TAL"/>
              <w:keepNext w:val="0"/>
              <w:keepLines w:val="0"/>
              <w:widowControl w:val="0"/>
            </w:pPr>
          </w:p>
        </w:tc>
        <w:tc>
          <w:tcPr>
            <w:tcW w:w="1917" w:type="dxa"/>
          </w:tcPr>
          <w:p w14:paraId="563405FD" w14:textId="77777777" w:rsidR="00560754" w:rsidRPr="00CE45AC" w:rsidRDefault="00560754" w:rsidP="00560754">
            <w:pPr>
              <w:pStyle w:val="TAL"/>
              <w:keepNext w:val="0"/>
              <w:keepLines w:val="0"/>
              <w:widowControl w:val="0"/>
            </w:pPr>
          </w:p>
        </w:tc>
        <w:tc>
          <w:tcPr>
            <w:tcW w:w="1917" w:type="dxa"/>
            <w:shd w:val="clear" w:color="auto" w:fill="auto"/>
          </w:tcPr>
          <w:p w14:paraId="24D694FA" w14:textId="77777777" w:rsidR="00560754" w:rsidRPr="00CE45AC" w:rsidRDefault="00560754" w:rsidP="00560754">
            <w:pPr>
              <w:pStyle w:val="TAL"/>
              <w:keepNext w:val="0"/>
              <w:keepLines w:val="0"/>
              <w:widowControl w:val="0"/>
            </w:pPr>
          </w:p>
        </w:tc>
        <w:tc>
          <w:tcPr>
            <w:tcW w:w="1525" w:type="dxa"/>
          </w:tcPr>
          <w:p w14:paraId="571DFB08" w14:textId="77777777" w:rsidR="00560754" w:rsidRPr="00CE45AC" w:rsidRDefault="00560754" w:rsidP="00560754">
            <w:pPr>
              <w:pStyle w:val="TAL"/>
              <w:keepNext w:val="0"/>
              <w:keepLines w:val="0"/>
              <w:widowControl w:val="0"/>
              <w:rPr>
                <w:rFonts w:cs="Arial"/>
                <w:szCs w:val="18"/>
              </w:rPr>
            </w:pPr>
          </w:p>
        </w:tc>
      </w:tr>
      <w:tr w:rsidR="00560754" w:rsidRPr="00CE45AC" w14:paraId="7944AD44" w14:textId="77777777" w:rsidTr="008D4FB6">
        <w:trPr>
          <w:jc w:val="center"/>
        </w:trPr>
        <w:tc>
          <w:tcPr>
            <w:tcW w:w="618" w:type="dxa"/>
          </w:tcPr>
          <w:p w14:paraId="68621A8D" w14:textId="5AB800EA" w:rsidR="00560754" w:rsidRPr="00CE45AC" w:rsidRDefault="00560754" w:rsidP="00560754">
            <w:pPr>
              <w:pStyle w:val="TAC"/>
              <w:keepNext w:val="0"/>
              <w:keepLines w:val="0"/>
              <w:widowControl w:val="0"/>
            </w:pPr>
            <w:r w:rsidRPr="00CE45AC">
              <w:t>D.</w:t>
            </w:r>
            <w:r>
              <w:t>185</w:t>
            </w:r>
            <w:r w:rsidRPr="00CE45AC">
              <w:rPr>
                <w:rFonts w:cs="Arial"/>
                <w:szCs w:val="18"/>
              </w:rPr>
              <w:t xml:space="preserve"> </w:t>
            </w:r>
          </w:p>
        </w:tc>
        <w:tc>
          <w:tcPr>
            <w:tcW w:w="1242" w:type="dxa"/>
          </w:tcPr>
          <w:p w14:paraId="16A18EA2" w14:textId="6007EA8C" w:rsidR="00560754" w:rsidRPr="00CE45AC" w:rsidRDefault="00560754" w:rsidP="00560754">
            <w:pPr>
              <w:pStyle w:val="TAL"/>
              <w:keepNext w:val="0"/>
              <w:keepLines w:val="0"/>
              <w:widowControl w:val="0"/>
            </w:pPr>
            <w:r w:rsidRPr="00CE45AC">
              <w:t>usage with screen turned off</w:t>
            </w:r>
          </w:p>
        </w:tc>
        <w:tc>
          <w:tcPr>
            <w:tcW w:w="3164" w:type="dxa"/>
          </w:tcPr>
          <w:p w14:paraId="4EE9968C" w14:textId="2ABDD906" w:rsidR="00560754" w:rsidRPr="00CE45AC" w:rsidRDefault="00560754" w:rsidP="00560754">
            <w:pPr>
              <w:pStyle w:val="TAL"/>
              <w:keepNext w:val="0"/>
              <w:keepLines w:val="0"/>
              <w:widowControl w:val="0"/>
            </w:pPr>
            <w:r w:rsidRPr="00CE45AC">
              <w:t>Usage of the mobile device with the display turned off (offering privacy to visually-impared users)</w:t>
            </w:r>
          </w:p>
        </w:tc>
        <w:tc>
          <w:tcPr>
            <w:tcW w:w="1917" w:type="dxa"/>
          </w:tcPr>
          <w:p w14:paraId="72414D73" w14:textId="77777777" w:rsidR="00560754" w:rsidRPr="00CE45AC" w:rsidRDefault="00560754" w:rsidP="00560754">
            <w:pPr>
              <w:pStyle w:val="TAL"/>
              <w:keepNext w:val="0"/>
              <w:keepLines w:val="0"/>
              <w:widowControl w:val="0"/>
            </w:pPr>
          </w:p>
        </w:tc>
        <w:tc>
          <w:tcPr>
            <w:tcW w:w="1917" w:type="dxa"/>
          </w:tcPr>
          <w:p w14:paraId="4E4537C0" w14:textId="77777777" w:rsidR="00560754" w:rsidRPr="00CE45AC" w:rsidRDefault="00560754" w:rsidP="00560754">
            <w:pPr>
              <w:pStyle w:val="TAL"/>
              <w:keepNext w:val="0"/>
              <w:keepLines w:val="0"/>
              <w:widowControl w:val="0"/>
            </w:pPr>
          </w:p>
        </w:tc>
        <w:tc>
          <w:tcPr>
            <w:tcW w:w="1917" w:type="dxa"/>
          </w:tcPr>
          <w:p w14:paraId="5078AE12" w14:textId="77777777" w:rsidR="00560754" w:rsidRPr="00CE45AC" w:rsidRDefault="00560754" w:rsidP="00560754">
            <w:pPr>
              <w:pStyle w:val="TAL"/>
              <w:keepNext w:val="0"/>
              <w:keepLines w:val="0"/>
              <w:widowControl w:val="0"/>
            </w:pPr>
          </w:p>
        </w:tc>
        <w:tc>
          <w:tcPr>
            <w:tcW w:w="1917" w:type="dxa"/>
            <w:shd w:val="clear" w:color="auto" w:fill="auto"/>
          </w:tcPr>
          <w:p w14:paraId="40BAC2E7" w14:textId="77777777" w:rsidR="00560754" w:rsidRPr="00CE45AC" w:rsidRDefault="00560754" w:rsidP="00560754">
            <w:pPr>
              <w:pStyle w:val="TAL"/>
              <w:keepNext w:val="0"/>
              <w:keepLines w:val="0"/>
              <w:widowControl w:val="0"/>
            </w:pPr>
          </w:p>
        </w:tc>
        <w:tc>
          <w:tcPr>
            <w:tcW w:w="1525" w:type="dxa"/>
          </w:tcPr>
          <w:p w14:paraId="57D3F401" w14:textId="77777777" w:rsidR="00560754" w:rsidRPr="00CE45AC" w:rsidRDefault="00560754" w:rsidP="00560754">
            <w:pPr>
              <w:pStyle w:val="TAL"/>
              <w:keepNext w:val="0"/>
              <w:keepLines w:val="0"/>
              <w:widowControl w:val="0"/>
              <w:rPr>
                <w:rFonts w:cs="Arial"/>
                <w:szCs w:val="18"/>
              </w:rPr>
            </w:pPr>
          </w:p>
        </w:tc>
      </w:tr>
      <w:tr w:rsidR="00560754" w:rsidRPr="00CE45AC" w14:paraId="0131FEF3" w14:textId="77777777" w:rsidTr="008D4FB6">
        <w:trPr>
          <w:jc w:val="center"/>
        </w:trPr>
        <w:tc>
          <w:tcPr>
            <w:tcW w:w="618" w:type="dxa"/>
          </w:tcPr>
          <w:p w14:paraId="36D934D1" w14:textId="760E530B" w:rsidR="00560754" w:rsidRPr="00CE45AC" w:rsidRDefault="00560754" w:rsidP="00560754">
            <w:pPr>
              <w:pStyle w:val="TAC"/>
              <w:keepNext w:val="0"/>
              <w:keepLines w:val="0"/>
              <w:widowControl w:val="0"/>
            </w:pPr>
            <w:r w:rsidRPr="00CE45AC">
              <w:t>D.</w:t>
            </w:r>
            <w:r>
              <w:t>186</w:t>
            </w:r>
            <w:r w:rsidRPr="00CE45AC">
              <w:rPr>
                <w:rFonts w:cs="Arial"/>
                <w:szCs w:val="18"/>
              </w:rPr>
              <w:t xml:space="preserve"> </w:t>
            </w:r>
          </w:p>
        </w:tc>
        <w:tc>
          <w:tcPr>
            <w:tcW w:w="1242" w:type="dxa"/>
          </w:tcPr>
          <w:p w14:paraId="45CC0A72" w14:textId="1E94B1A1" w:rsidR="00560754" w:rsidRPr="00CE45AC" w:rsidRDefault="00560754" w:rsidP="00560754">
            <w:pPr>
              <w:pStyle w:val="TAL"/>
              <w:keepNext w:val="0"/>
              <w:keepLines w:val="0"/>
              <w:widowControl w:val="0"/>
            </w:pPr>
            <w:r w:rsidRPr="00CE45AC">
              <w:t>voice recordings for voice labels</w:t>
            </w:r>
          </w:p>
        </w:tc>
        <w:tc>
          <w:tcPr>
            <w:tcW w:w="3164" w:type="dxa"/>
          </w:tcPr>
          <w:p w14:paraId="3FB98D0F" w14:textId="496F2A68" w:rsidR="00560754" w:rsidRPr="00CE45AC" w:rsidRDefault="00560754" w:rsidP="00560754">
            <w:pPr>
              <w:pStyle w:val="TAL"/>
              <w:keepNext w:val="0"/>
              <w:keepLines w:val="0"/>
              <w:widowControl w:val="0"/>
            </w:pPr>
            <w:r w:rsidRPr="00CE45AC">
              <w:t>Accessibility functionality of a mobile device for using voice labels to distiguish objects of similar shapes by attaching labels to them</w:t>
            </w:r>
          </w:p>
        </w:tc>
        <w:tc>
          <w:tcPr>
            <w:tcW w:w="1917" w:type="dxa"/>
          </w:tcPr>
          <w:p w14:paraId="4C654387" w14:textId="77777777" w:rsidR="00560754" w:rsidRPr="00CE45AC" w:rsidRDefault="00560754" w:rsidP="00560754">
            <w:pPr>
              <w:pStyle w:val="TAL"/>
              <w:keepNext w:val="0"/>
              <w:keepLines w:val="0"/>
              <w:widowControl w:val="0"/>
            </w:pPr>
          </w:p>
        </w:tc>
        <w:tc>
          <w:tcPr>
            <w:tcW w:w="1917" w:type="dxa"/>
          </w:tcPr>
          <w:p w14:paraId="63DC6C08" w14:textId="77777777" w:rsidR="00560754" w:rsidRPr="00CE45AC" w:rsidRDefault="00560754" w:rsidP="00560754">
            <w:pPr>
              <w:pStyle w:val="TAL"/>
              <w:keepNext w:val="0"/>
              <w:keepLines w:val="0"/>
              <w:widowControl w:val="0"/>
            </w:pPr>
          </w:p>
        </w:tc>
        <w:tc>
          <w:tcPr>
            <w:tcW w:w="1917" w:type="dxa"/>
          </w:tcPr>
          <w:p w14:paraId="1A294E84" w14:textId="77777777" w:rsidR="00560754" w:rsidRPr="00CE45AC" w:rsidRDefault="00560754" w:rsidP="00560754">
            <w:pPr>
              <w:pStyle w:val="TAL"/>
              <w:keepNext w:val="0"/>
              <w:keepLines w:val="0"/>
              <w:widowControl w:val="0"/>
            </w:pPr>
          </w:p>
        </w:tc>
        <w:tc>
          <w:tcPr>
            <w:tcW w:w="1917" w:type="dxa"/>
            <w:shd w:val="clear" w:color="auto" w:fill="auto"/>
          </w:tcPr>
          <w:p w14:paraId="3DB5EF1A" w14:textId="77777777" w:rsidR="00560754" w:rsidRPr="00CE45AC" w:rsidRDefault="00560754" w:rsidP="00560754">
            <w:pPr>
              <w:pStyle w:val="TAL"/>
              <w:keepNext w:val="0"/>
              <w:keepLines w:val="0"/>
              <w:widowControl w:val="0"/>
            </w:pPr>
          </w:p>
        </w:tc>
        <w:tc>
          <w:tcPr>
            <w:tcW w:w="1525" w:type="dxa"/>
          </w:tcPr>
          <w:p w14:paraId="07A2876C" w14:textId="77777777" w:rsidR="00560754" w:rsidRPr="00CE45AC" w:rsidRDefault="00560754" w:rsidP="00560754">
            <w:pPr>
              <w:pStyle w:val="TAL"/>
              <w:keepNext w:val="0"/>
              <w:keepLines w:val="0"/>
              <w:widowControl w:val="0"/>
              <w:rPr>
                <w:rFonts w:cs="Arial"/>
                <w:szCs w:val="18"/>
              </w:rPr>
            </w:pPr>
          </w:p>
        </w:tc>
      </w:tr>
      <w:tr w:rsidR="00560754" w:rsidRPr="00CE45AC" w14:paraId="008D0163" w14:textId="77777777" w:rsidTr="008D4FB6">
        <w:trPr>
          <w:jc w:val="center"/>
        </w:trPr>
        <w:tc>
          <w:tcPr>
            <w:tcW w:w="618" w:type="dxa"/>
          </w:tcPr>
          <w:p w14:paraId="54A0908D" w14:textId="3C7AED8F" w:rsidR="00560754" w:rsidRPr="00CE45AC" w:rsidRDefault="00560754" w:rsidP="00560754">
            <w:pPr>
              <w:pStyle w:val="TAC"/>
              <w:keepNext w:val="0"/>
              <w:keepLines w:val="0"/>
              <w:widowControl w:val="0"/>
            </w:pPr>
            <w:r w:rsidRPr="00CE45AC">
              <w:lastRenderedPageBreak/>
              <w:t>D.</w:t>
            </w:r>
            <w:r>
              <w:t>187</w:t>
            </w:r>
            <w:r w:rsidRPr="00CE45AC">
              <w:rPr>
                <w:rFonts w:cs="Arial"/>
                <w:szCs w:val="18"/>
              </w:rPr>
              <w:t xml:space="preserve"> </w:t>
            </w:r>
          </w:p>
        </w:tc>
        <w:tc>
          <w:tcPr>
            <w:tcW w:w="1242" w:type="dxa"/>
          </w:tcPr>
          <w:p w14:paraId="2ED656D4" w14:textId="52F86270" w:rsidR="00560754" w:rsidRPr="00CE45AC" w:rsidRDefault="00560754" w:rsidP="00560754">
            <w:pPr>
              <w:pStyle w:val="TAL"/>
              <w:keepNext w:val="0"/>
              <w:keepLines w:val="0"/>
              <w:widowControl w:val="0"/>
            </w:pPr>
            <w:r w:rsidRPr="00CE45AC">
              <w:t>voice selection</w:t>
            </w:r>
          </w:p>
        </w:tc>
        <w:tc>
          <w:tcPr>
            <w:tcW w:w="3164" w:type="dxa"/>
          </w:tcPr>
          <w:p w14:paraId="6FCDC22D" w14:textId="1DE53FAD" w:rsidR="00560754" w:rsidRPr="00CE45AC" w:rsidRDefault="00560754" w:rsidP="00560754">
            <w:pPr>
              <w:pStyle w:val="TAL"/>
              <w:keepNext w:val="0"/>
              <w:keepLines w:val="0"/>
              <w:widowControl w:val="0"/>
            </w:pPr>
            <w:r w:rsidRPr="00CE45AC">
              <w:t>Selection of a preferred voice to use (from a set of available voices)</w:t>
            </w:r>
          </w:p>
        </w:tc>
        <w:tc>
          <w:tcPr>
            <w:tcW w:w="1917" w:type="dxa"/>
          </w:tcPr>
          <w:p w14:paraId="439F3D45" w14:textId="77777777" w:rsidR="00560754" w:rsidRPr="00CE45AC" w:rsidRDefault="00560754" w:rsidP="00560754">
            <w:pPr>
              <w:pStyle w:val="TAL"/>
              <w:keepNext w:val="0"/>
              <w:keepLines w:val="0"/>
              <w:widowControl w:val="0"/>
            </w:pPr>
          </w:p>
        </w:tc>
        <w:tc>
          <w:tcPr>
            <w:tcW w:w="1917" w:type="dxa"/>
          </w:tcPr>
          <w:p w14:paraId="4EFE62E5" w14:textId="77777777" w:rsidR="00560754" w:rsidRPr="00CE45AC" w:rsidRDefault="00560754" w:rsidP="00560754">
            <w:pPr>
              <w:pStyle w:val="TAL"/>
              <w:keepNext w:val="0"/>
              <w:keepLines w:val="0"/>
              <w:widowControl w:val="0"/>
            </w:pPr>
          </w:p>
        </w:tc>
        <w:tc>
          <w:tcPr>
            <w:tcW w:w="1917" w:type="dxa"/>
          </w:tcPr>
          <w:p w14:paraId="1024DB70" w14:textId="77777777" w:rsidR="00560754" w:rsidRPr="00CE45AC" w:rsidRDefault="00560754" w:rsidP="00560754">
            <w:pPr>
              <w:pStyle w:val="TAL"/>
              <w:keepNext w:val="0"/>
              <w:keepLines w:val="0"/>
              <w:widowControl w:val="0"/>
            </w:pPr>
          </w:p>
        </w:tc>
        <w:tc>
          <w:tcPr>
            <w:tcW w:w="1917" w:type="dxa"/>
            <w:shd w:val="clear" w:color="auto" w:fill="auto"/>
          </w:tcPr>
          <w:p w14:paraId="71030EE8" w14:textId="77777777" w:rsidR="00560754" w:rsidRPr="00CE45AC" w:rsidRDefault="00560754" w:rsidP="00560754">
            <w:pPr>
              <w:pStyle w:val="TAL"/>
              <w:keepNext w:val="0"/>
              <w:keepLines w:val="0"/>
              <w:widowControl w:val="0"/>
            </w:pPr>
          </w:p>
        </w:tc>
        <w:tc>
          <w:tcPr>
            <w:tcW w:w="1525" w:type="dxa"/>
          </w:tcPr>
          <w:p w14:paraId="1D5FD577" w14:textId="77777777" w:rsidR="00560754" w:rsidRPr="00CE45AC" w:rsidRDefault="00560754" w:rsidP="00560754">
            <w:pPr>
              <w:pStyle w:val="TAL"/>
              <w:keepNext w:val="0"/>
              <w:keepLines w:val="0"/>
              <w:widowControl w:val="0"/>
              <w:rPr>
                <w:rFonts w:cs="Arial"/>
                <w:szCs w:val="18"/>
              </w:rPr>
            </w:pPr>
          </w:p>
        </w:tc>
      </w:tr>
      <w:tr w:rsidR="00560754" w:rsidRPr="00CE45AC" w14:paraId="481FFB71" w14:textId="77777777" w:rsidTr="008D4FB6">
        <w:trPr>
          <w:jc w:val="center"/>
        </w:trPr>
        <w:tc>
          <w:tcPr>
            <w:tcW w:w="618" w:type="dxa"/>
          </w:tcPr>
          <w:p w14:paraId="1694A517" w14:textId="0DFDFD10" w:rsidR="00560754" w:rsidRPr="00CE45AC" w:rsidRDefault="00560754" w:rsidP="00560754">
            <w:pPr>
              <w:pStyle w:val="TAC"/>
              <w:keepNext w:val="0"/>
              <w:keepLines w:val="0"/>
              <w:widowControl w:val="0"/>
            </w:pPr>
            <w:r w:rsidRPr="00CE45AC">
              <w:t>D.</w:t>
            </w:r>
            <w:r>
              <w:t>188</w:t>
            </w:r>
            <w:r w:rsidRPr="00CE45AC">
              <w:rPr>
                <w:rFonts w:cs="Arial"/>
                <w:szCs w:val="18"/>
              </w:rPr>
              <w:t xml:space="preserve"> </w:t>
            </w:r>
          </w:p>
        </w:tc>
        <w:tc>
          <w:tcPr>
            <w:tcW w:w="1242" w:type="dxa"/>
          </w:tcPr>
          <w:p w14:paraId="5F8E16C1" w14:textId="63E20E93" w:rsidR="00560754" w:rsidRPr="00CE45AC" w:rsidRDefault="00560754" w:rsidP="00560754">
            <w:pPr>
              <w:pStyle w:val="TAL"/>
              <w:keepNext w:val="0"/>
              <w:keepLines w:val="0"/>
              <w:widowControl w:val="0"/>
            </w:pPr>
            <w:r w:rsidRPr="00CE45AC">
              <w:t>zoom</w:t>
            </w:r>
          </w:p>
        </w:tc>
        <w:tc>
          <w:tcPr>
            <w:tcW w:w="3164" w:type="dxa"/>
          </w:tcPr>
          <w:p w14:paraId="690BDB2E" w14:textId="72560D58" w:rsidR="00560754" w:rsidRPr="00CE45AC" w:rsidRDefault="00560754" w:rsidP="00560754">
            <w:pPr>
              <w:pStyle w:val="TAL"/>
              <w:keepNext w:val="0"/>
              <w:keepLines w:val="0"/>
              <w:widowControl w:val="0"/>
            </w:pPr>
            <w:r w:rsidRPr="00CE45AC">
              <w:t>A way to magnify the entire screen of a device</w:t>
            </w:r>
          </w:p>
        </w:tc>
        <w:tc>
          <w:tcPr>
            <w:tcW w:w="1917" w:type="dxa"/>
          </w:tcPr>
          <w:p w14:paraId="06E4513A" w14:textId="77777777" w:rsidR="00560754" w:rsidRPr="00CE45AC" w:rsidRDefault="00560754" w:rsidP="00560754">
            <w:pPr>
              <w:pStyle w:val="TAL"/>
              <w:keepNext w:val="0"/>
              <w:keepLines w:val="0"/>
              <w:widowControl w:val="0"/>
            </w:pPr>
          </w:p>
        </w:tc>
        <w:tc>
          <w:tcPr>
            <w:tcW w:w="1917" w:type="dxa"/>
          </w:tcPr>
          <w:p w14:paraId="000CC590" w14:textId="77777777" w:rsidR="00560754" w:rsidRPr="00CE45AC" w:rsidRDefault="00560754" w:rsidP="00560754">
            <w:pPr>
              <w:pStyle w:val="TAL"/>
              <w:keepNext w:val="0"/>
              <w:keepLines w:val="0"/>
              <w:widowControl w:val="0"/>
            </w:pPr>
          </w:p>
        </w:tc>
        <w:tc>
          <w:tcPr>
            <w:tcW w:w="1917" w:type="dxa"/>
          </w:tcPr>
          <w:p w14:paraId="0503CE3A" w14:textId="77777777" w:rsidR="00560754" w:rsidRPr="00CE45AC" w:rsidRDefault="00560754" w:rsidP="00560754">
            <w:pPr>
              <w:pStyle w:val="TAL"/>
              <w:keepNext w:val="0"/>
              <w:keepLines w:val="0"/>
              <w:widowControl w:val="0"/>
            </w:pPr>
          </w:p>
        </w:tc>
        <w:tc>
          <w:tcPr>
            <w:tcW w:w="1917" w:type="dxa"/>
            <w:shd w:val="clear" w:color="auto" w:fill="auto"/>
          </w:tcPr>
          <w:p w14:paraId="7E0B414A" w14:textId="77777777" w:rsidR="00560754" w:rsidRPr="00CE45AC" w:rsidRDefault="00560754" w:rsidP="00560754">
            <w:pPr>
              <w:pStyle w:val="TAL"/>
              <w:keepNext w:val="0"/>
              <w:keepLines w:val="0"/>
              <w:widowControl w:val="0"/>
            </w:pPr>
          </w:p>
        </w:tc>
        <w:tc>
          <w:tcPr>
            <w:tcW w:w="1525" w:type="dxa"/>
          </w:tcPr>
          <w:p w14:paraId="10D4A08D" w14:textId="77777777" w:rsidR="00560754" w:rsidRPr="00CE45AC" w:rsidRDefault="00560754" w:rsidP="00560754">
            <w:pPr>
              <w:pStyle w:val="TAL"/>
              <w:keepNext w:val="0"/>
              <w:keepLines w:val="0"/>
              <w:widowControl w:val="0"/>
              <w:rPr>
                <w:rFonts w:cs="Arial"/>
                <w:szCs w:val="18"/>
              </w:rPr>
            </w:pPr>
          </w:p>
        </w:tc>
      </w:tr>
    </w:tbl>
    <w:p w14:paraId="5EFB49A9" w14:textId="77777777" w:rsidR="002E1C76" w:rsidRDefault="002E1C76" w:rsidP="002E1C76"/>
    <w:p w14:paraId="6945C9E9" w14:textId="16FC19D3" w:rsidR="002E1C76" w:rsidRPr="00CE45AC" w:rsidRDefault="002E1C76" w:rsidP="002E1C76">
      <w:pPr>
        <w:pStyle w:val="TH"/>
      </w:pPr>
      <w:r w:rsidRPr="00CE45AC">
        <w:t>Table </w:t>
      </w:r>
      <w:r>
        <w:t>9e</w:t>
      </w:r>
      <w:r w:rsidRPr="00CE45AC">
        <w:t>: Accessibility terms: Vision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2E1C76" w:rsidRPr="00CE45AC" w14:paraId="3ECA2446" w14:textId="77777777" w:rsidTr="008D4FB6">
        <w:trPr>
          <w:tblHeader/>
          <w:jc w:val="center"/>
        </w:trPr>
        <w:tc>
          <w:tcPr>
            <w:tcW w:w="618" w:type="dxa"/>
          </w:tcPr>
          <w:p w14:paraId="355FD09A" w14:textId="77777777" w:rsidR="002E1C76" w:rsidRPr="00CE45AC" w:rsidRDefault="002E1C76" w:rsidP="008D4FB6">
            <w:pPr>
              <w:pStyle w:val="TAH"/>
              <w:keepNext w:val="0"/>
              <w:keepLines w:val="0"/>
            </w:pPr>
            <w:r w:rsidRPr="00CE45AC">
              <w:t>Index</w:t>
            </w:r>
          </w:p>
        </w:tc>
        <w:tc>
          <w:tcPr>
            <w:tcW w:w="1242" w:type="dxa"/>
          </w:tcPr>
          <w:p w14:paraId="37D27F6F" w14:textId="77777777" w:rsidR="002E1C76" w:rsidRPr="00CE45AC" w:rsidRDefault="002E1C76" w:rsidP="008D4FB6">
            <w:pPr>
              <w:pStyle w:val="TAH"/>
              <w:keepNext w:val="0"/>
              <w:keepLines w:val="0"/>
            </w:pPr>
            <w:r w:rsidRPr="00CE45AC">
              <w:t>Technical term</w:t>
            </w:r>
          </w:p>
        </w:tc>
        <w:tc>
          <w:tcPr>
            <w:tcW w:w="3164" w:type="dxa"/>
          </w:tcPr>
          <w:p w14:paraId="216F96D9" w14:textId="77777777" w:rsidR="002E1C76" w:rsidRPr="00CE45AC" w:rsidRDefault="002E1C76" w:rsidP="008D4FB6">
            <w:pPr>
              <w:pStyle w:val="TAH"/>
              <w:keepNext w:val="0"/>
              <w:keepLines w:val="0"/>
            </w:pPr>
            <w:r w:rsidRPr="00CE45AC">
              <w:t>Functional description</w:t>
            </w:r>
          </w:p>
        </w:tc>
        <w:tc>
          <w:tcPr>
            <w:tcW w:w="1917" w:type="dxa"/>
          </w:tcPr>
          <w:p w14:paraId="50FACE49" w14:textId="77777777" w:rsidR="002E1C76" w:rsidRPr="00CE45AC" w:rsidRDefault="002E1C76" w:rsidP="008D4FB6">
            <w:pPr>
              <w:pStyle w:val="TAH"/>
              <w:keepNext w:val="0"/>
              <w:keepLines w:val="0"/>
              <w:rPr>
                <w:rFonts w:cs="Arial"/>
                <w:szCs w:val="18"/>
              </w:rPr>
            </w:pPr>
            <w:r>
              <w:rPr>
                <w:rFonts w:cs="Arial"/>
                <w:szCs w:val="18"/>
              </w:rPr>
              <w:t>Slovak</w:t>
            </w:r>
          </w:p>
        </w:tc>
        <w:tc>
          <w:tcPr>
            <w:tcW w:w="1917" w:type="dxa"/>
          </w:tcPr>
          <w:p w14:paraId="40C89CFD" w14:textId="77777777" w:rsidR="002E1C76" w:rsidRPr="00CE45AC" w:rsidRDefault="002E1C76" w:rsidP="008D4FB6">
            <w:pPr>
              <w:pStyle w:val="TAH"/>
              <w:keepNext w:val="0"/>
              <w:keepLines w:val="0"/>
            </w:pPr>
            <w:r>
              <w:t>Spanish</w:t>
            </w:r>
          </w:p>
        </w:tc>
        <w:tc>
          <w:tcPr>
            <w:tcW w:w="1917" w:type="dxa"/>
          </w:tcPr>
          <w:p w14:paraId="6B3B60E9" w14:textId="77777777" w:rsidR="002E1C76" w:rsidRPr="00CE45AC" w:rsidRDefault="002E1C76" w:rsidP="008D4FB6">
            <w:pPr>
              <w:pStyle w:val="TAH"/>
              <w:keepNext w:val="0"/>
              <w:keepLines w:val="0"/>
            </w:pPr>
            <w:r>
              <w:t>Swedish</w:t>
            </w:r>
          </w:p>
        </w:tc>
        <w:tc>
          <w:tcPr>
            <w:tcW w:w="1525" w:type="dxa"/>
          </w:tcPr>
          <w:p w14:paraId="6001C407" w14:textId="77777777" w:rsidR="002E1C76" w:rsidRPr="00CE45AC" w:rsidRDefault="002E1C76" w:rsidP="008D4FB6">
            <w:pPr>
              <w:pStyle w:val="TAH"/>
              <w:keepNext w:val="0"/>
              <w:keepLines w:val="0"/>
            </w:pPr>
            <w:r w:rsidRPr="00CE45AC">
              <w:t>Comment</w:t>
            </w:r>
          </w:p>
        </w:tc>
      </w:tr>
      <w:tr w:rsidR="00560754" w:rsidRPr="00CE45AC" w14:paraId="53CC8C04" w14:textId="77777777" w:rsidTr="008D4FB6">
        <w:trPr>
          <w:jc w:val="center"/>
        </w:trPr>
        <w:tc>
          <w:tcPr>
            <w:tcW w:w="618" w:type="dxa"/>
          </w:tcPr>
          <w:p w14:paraId="6BDE6233" w14:textId="6E121458" w:rsidR="00560754" w:rsidRPr="00CE45AC" w:rsidRDefault="00560754" w:rsidP="00560754">
            <w:pPr>
              <w:pStyle w:val="TAC"/>
              <w:keepNext w:val="0"/>
              <w:keepLines w:val="0"/>
              <w:widowControl w:val="0"/>
              <w:rPr>
                <w:rFonts w:cs="Arial"/>
                <w:szCs w:val="18"/>
              </w:rPr>
            </w:pPr>
            <w:r w:rsidRPr="00CE45AC">
              <w:t>D.</w:t>
            </w:r>
            <w:r>
              <w:t>164</w:t>
            </w:r>
            <w:r w:rsidRPr="00CE45AC">
              <w:rPr>
                <w:rFonts w:cs="Arial"/>
                <w:szCs w:val="18"/>
              </w:rPr>
              <w:t xml:space="preserve"> </w:t>
            </w:r>
          </w:p>
        </w:tc>
        <w:tc>
          <w:tcPr>
            <w:tcW w:w="1242" w:type="dxa"/>
          </w:tcPr>
          <w:p w14:paraId="4D6A3763" w14:textId="03CFBA39" w:rsidR="00560754" w:rsidRPr="00CE45AC" w:rsidRDefault="00560754" w:rsidP="00560754">
            <w:pPr>
              <w:pStyle w:val="TAL"/>
              <w:keepNext w:val="0"/>
              <w:keepLines w:val="0"/>
              <w:widowControl w:val="0"/>
              <w:rPr>
                <w:sz w:val="24"/>
                <w:lang w:eastAsia="de-DE"/>
              </w:rPr>
            </w:pPr>
            <w:r w:rsidRPr="00CE45AC">
              <w:t>bold text</w:t>
            </w:r>
          </w:p>
        </w:tc>
        <w:tc>
          <w:tcPr>
            <w:tcW w:w="3164" w:type="dxa"/>
          </w:tcPr>
          <w:p w14:paraId="7EDBAA5A" w14:textId="3A1F8499" w:rsidR="00560754" w:rsidRPr="00CE45AC" w:rsidRDefault="00560754" w:rsidP="00560754">
            <w:pPr>
              <w:pStyle w:val="TAL"/>
              <w:keepNext w:val="0"/>
              <w:keepLines w:val="0"/>
              <w:widowControl w:val="0"/>
            </w:pPr>
            <w:r w:rsidRPr="00CE45AC">
              <w:t>Accessibility option of a mobile device to present text in bold</w:t>
            </w:r>
          </w:p>
        </w:tc>
        <w:tc>
          <w:tcPr>
            <w:tcW w:w="1917" w:type="dxa"/>
          </w:tcPr>
          <w:p w14:paraId="4C233349" w14:textId="77777777" w:rsidR="00560754" w:rsidRPr="00CE45AC" w:rsidRDefault="00560754" w:rsidP="00560754">
            <w:pPr>
              <w:pStyle w:val="TAL"/>
              <w:keepNext w:val="0"/>
              <w:keepLines w:val="0"/>
              <w:widowControl w:val="0"/>
              <w:rPr>
                <w:sz w:val="24"/>
                <w:lang w:eastAsia="de-DE"/>
              </w:rPr>
            </w:pPr>
          </w:p>
        </w:tc>
        <w:tc>
          <w:tcPr>
            <w:tcW w:w="1917" w:type="dxa"/>
          </w:tcPr>
          <w:p w14:paraId="7D734345" w14:textId="0AEC0210" w:rsidR="00560754" w:rsidRPr="00CE45AC" w:rsidRDefault="00560754" w:rsidP="00560754">
            <w:pPr>
              <w:pStyle w:val="TAL"/>
              <w:keepNext w:val="0"/>
              <w:keepLines w:val="0"/>
              <w:widowControl w:val="0"/>
            </w:pPr>
            <w:r w:rsidRPr="00CE45AC">
              <w:t>texto en negrita</w:t>
            </w:r>
          </w:p>
        </w:tc>
        <w:tc>
          <w:tcPr>
            <w:tcW w:w="1917" w:type="dxa"/>
          </w:tcPr>
          <w:p w14:paraId="49E8A068" w14:textId="77777777" w:rsidR="00560754" w:rsidRPr="00CE45AC" w:rsidRDefault="00560754" w:rsidP="00560754">
            <w:pPr>
              <w:pStyle w:val="TAL"/>
              <w:keepNext w:val="0"/>
              <w:keepLines w:val="0"/>
              <w:widowControl w:val="0"/>
            </w:pPr>
          </w:p>
        </w:tc>
        <w:tc>
          <w:tcPr>
            <w:tcW w:w="1525" w:type="dxa"/>
          </w:tcPr>
          <w:p w14:paraId="7C5E96CF" w14:textId="77777777" w:rsidR="00560754" w:rsidRPr="00CE45AC" w:rsidRDefault="00560754" w:rsidP="00560754">
            <w:pPr>
              <w:pStyle w:val="TAL"/>
              <w:keepNext w:val="0"/>
              <w:keepLines w:val="0"/>
              <w:widowControl w:val="0"/>
              <w:rPr>
                <w:rFonts w:cs="Arial"/>
                <w:szCs w:val="18"/>
              </w:rPr>
            </w:pPr>
          </w:p>
        </w:tc>
      </w:tr>
      <w:tr w:rsidR="00560754" w:rsidRPr="00CE45AC" w14:paraId="6031E4CC" w14:textId="77777777" w:rsidTr="008D4FB6">
        <w:trPr>
          <w:jc w:val="center"/>
        </w:trPr>
        <w:tc>
          <w:tcPr>
            <w:tcW w:w="618" w:type="dxa"/>
          </w:tcPr>
          <w:p w14:paraId="6924695D" w14:textId="2B1DC14B" w:rsidR="00560754" w:rsidRPr="00CE45AC" w:rsidRDefault="00560754" w:rsidP="00560754">
            <w:pPr>
              <w:pStyle w:val="TAC"/>
              <w:keepNext w:val="0"/>
              <w:keepLines w:val="0"/>
              <w:widowControl w:val="0"/>
              <w:rPr>
                <w:rFonts w:cs="Arial"/>
                <w:szCs w:val="18"/>
              </w:rPr>
            </w:pPr>
            <w:r w:rsidRPr="00CE45AC">
              <w:t>D.</w:t>
            </w:r>
            <w:r>
              <w:t>165</w:t>
            </w:r>
            <w:r w:rsidRPr="00CE45AC">
              <w:rPr>
                <w:rFonts w:cs="Arial"/>
                <w:szCs w:val="18"/>
              </w:rPr>
              <w:t xml:space="preserve"> </w:t>
            </w:r>
          </w:p>
        </w:tc>
        <w:tc>
          <w:tcPr>
            <w:tcW w:w="1242" w:type="dxa"/>
          </w:tcPr>
          <w:p w14:paraId="34EB14EA" w14:textId="5636AB9F" w:rsidR="00560754" w:rsidRPr="00CE45AC" w:rsidRDefault="00560754" w:rsidP="00560754">
            <w:pPr>
              <w:pStyle w:val="TAL"/>
              <w:keepNext w:val="0"/>
              <w:keepLines w:val="0"/>
              <w:widowControl w:val="0"/>
            </w:pPr>
            <w:r w:rsidRPr="00CE45AC">
              <w:t>Braille support</w:t>
            </w:r>
          </w:p>
        </w:tc>
        <w:tc>
          <w:tcPr>
            <w:tcW w:w="3164" w:type="dxa"/>
          </w:tcPr>
          <w:p w14:paraId="398E1FB6" w14:textId="0CCE506C" w:rsidR="00560754" w:rsidRPr="00CE45AC" w:rsidRDefault="00560754" w:rsidP="00560754">
            <w:pPr>
              <w:pStyle w:val="TAL"/>
              <w:keepNext w:val="0"/>
              <w:keepLines w:val="0"/>
              <w:widowControl w:val="0"/>
            </w:pPr>
            <w:r w:rsidRPr="00CE45AC">
              <w:t>Support for Braille chords or displays</w:t>
            </w:r>
          </w:p>
        </w:tc>
        <w:tc>
          <w:tcPr>
            <w:tcW w:w="1917" w:type="dxa"/>
          </w:tcPr>
          <w:p w14:paraId="1C6366A1" w14:textId="77777777" w:rsidR="00560754" w:rsidRPr="00CE45AC" w:rsidRDefault="00560754" w:rsidP="00560754">
            <w:pPr>
              <w:pStyle w:val="TAL"/>
              <w:keepNext w:val="0"/>
              <w:keepLines w:val="0"/>
              <w:widowControl w:val="0"/>
            </w:pPr>
          </w:p>
        </w:tc>
        <w:tc>
          <w:tcPr>
            <w:tcW w:w="1917" w:type="dxa"/>
          </w:tcPr>
          <w:p w14:paraId="2C64FC57" w14:textId="7A17A650" w:rsidR="00560754" w:rsidRPr="00CE45AC" w:rsidRDefault="00560754" w:rsidP="00560754">
            <w:pPr>
              <w:pStyle w:val="TAL"/>
              <w:keepNext w:val="0"/>
              <w:keepLines w:val="0"/>
              <w:widowControl w:val="0"/>
            </w:pPr>
            <w:r w:rsidRPr="00CE45AC">
              <w:t>soporte de Braille</w:t>
            </w:r>
          </w:p>
        </w:tc>
        <w:tc>
          <w:tcPr>
            <w:tcW w:w="1917" w:type="dxa"/>
          </w:tcPr>
          <w:p w14:paraId="393164E1" w14:textId="77777777" w:rsidR="00560754" w:rsidRPr="00CE45AC" w:rsidRDefault="00560754" w:rsidP="00560754">
            <w:pPr>
              <w:pStyle w:val="TAL"/>
              <w:keepNext w:val="0"/>
              <w:keepLines w:val="0"/>
              <w:widowControl w:val="0"/>
            </w:pPr>
          </w:p>
        </w:tc>
        <w:tc>
          <w:tcPr>
            <w:tcW w:w="1525" w:type="dxa"/>
          </w:tcPr>
          <w:p w14:paraId="36F7EC52" w14:textId="77777777" w:rsidR="00560754" w:rsidRPr="00CE45AC" w:rsidRDefault="00560754" w:rsidP="00560754">
            <w:pPr>
              <w:pStyle w:val="TAL"/>
              <w:keepNext w:val="0"/>
              <w:keepLines w:val="0"/>
              <w:widowControl w:val="0"/>
              <w:rPr>
                <w:rFonts w:cs="Arial"/>
                <w:szCs w:val="18"/>
              </w:rPr>
            </w:pPr>
          </w:p>
        </w:tc>
      </w:tr>
      <w:tr w:rsidR="00560754" w:rsidRPr="00CE45AC" w14:paraId="688056F2" w14:textId="77777777" w:rsidTr="008D4FB6">
        <w:trPr>
          <w:jc w:val="center"/>
        </w:trPr>
        <w:tc>
          <w:tcPr>
            <w:tcW w:w="618" w:type="dxa"/>
          </w:tcPr>
          <w:p w14:paraId="75234C3C" w14:textId="4B873593" w:rsidR="00560754" w:rsidRPr="00CE45AC" w:rsidRDefault="00560754" w:rsidP="00560754">
            <w:pPr>
              <w:pStyle w:val="TAC"/>
              <w:keepNext w:val="0"/>
              <w:keepLines w:val="0"/>
              <w:widowControl w:val="0"/>
              <w:rPr>
                <w:rFonts w:cs="Arial"/>
                <w:szCs w:val="18"/>
              </w:rPr>
            </w:pPr>
            <w:r w:rsidRPr="00CE45AC">
              <w:t>D.</w:t>
            </w:r>
            <w:r>
              <w:t>166</w:t>
            </w:r>
            <w:r w:rsidRPr="00CE45AC">
              <w:rPr>
                <w:rFonts w:cs="Arial"/>
                <w:szCs w:val="18"/>
              </w:rPr>
              <w:t xml:space="preserve"> </w:t>
            </w:r>
          </w:p>
        </w:tc>
        <w:tc>
          <w:tcPr>
            <w:tcW w:w="1242" w:type="dxa"/>
          </w:tcPr>
          <w:p w14:paraId="663089BD" w14:textId="50E13A21" w:rsidR="00560754" w:rsidRPr="00CE45AC" w:rsidRDefault="00560754" w:rsidP="00560754">
            <w:pPr>
              <w:pStyle w:val="TAL"/>
              <w:keepNext w:val="0"/>
              <w:keepLines w:val="0"/>
              <w:widowControl w:val="0"/>
            </w:pPr>
            <w:r w:rsidRPr="00CE45AC">
              <w:t>button shapes</w:t>
            </w:r>
          </w:p>
        </w:tc>
        <w:tc>
          <w:tcPr>
            <w:tcW w:w="3164" w:type="dxa"/>
          </w:tcPr>
          <w:p w14:paraId="6F20FFE2" w14:textId="275352D0" w:rsidR="00560754" w:rsidRPr="00CE45AC" w:rsidRDefault="00560754" w:rsidP="00560754">
            <w:pPr>
              <w:pStyle w:val="TAL"/>
              <w:keepNext w:val="0"/>
              <w:keepLines w:val="0"/>
              <w:widowControl w:val="0"/>
            </w:pPr>
            <w:r w:rsidRPr="00CE45AC">
              <w:t>Option to select among multiple button shapes</w:t>
            </w:r>
          </w:p>
        </w:tc>
        <w:tc>
          <w:tcPr>
            <w:tcW w:w="1917" w:type="dxa"/>
          </w:tcPr>
          <w:p w14:paraId="60057457" w14:textId="77777777" w:rsidR="00560754" w:rsidRPr="00CE45AC" w:rsidRDefault="00560754" w:rsidP="00560754">
            <w:pPr>
              <w:pStyle w:val="TAL"/>
              <w:keepNext w:val="0"/>
              <w:keepLines w:val="0"/>
              <w:widowControl w:val="0"/>
            </w:pPr>
          </w:p>
        </w:tc>
        <w:tc>
          <w:tcPr>
            <w:tcW w:w="1917" w:type="dxa"/>
          </w:tcPr>
          <w:p w14:paraId="4C4D1588" w14:textId="543D086F" w:rsidR="00560754" w:rsidRPr="00CE45AC" w:rsidRDefault="00560754" w:rsidP="00560754">
            <w:pPr>
              <w:pStyle w:val="TAL"/>
              <w:keepNext w:val="0"/>
              <w:keepLines w:val="0"/>
              <w:widowControl w:val="0"/>
            </w:pPr>
            <w:r w:rsidRPr="00CE45AC">
              <w:t>formas de botones</w:t>
            </w:r>
          </w:p>
        </w:tc>
        <w:tc>
          <w:tcPr>
            <w:tcW w:w="1917" w:type="dxa"/>
          </w:tcPr>
          <w:p w14:paraId="443FD9C6" w14:textId="77777777" w:rsidR="00560754" w:rsidRPr="00CE45AC" w:rsidRDefault="00560754" w:rsidP="00560754">
            <w:pPr>
              <w:pStyle w:val="TAL"/>
              <w:keepNext w:val="0"/>
              <w:keepLines w:val="0"/>
              <w:widowControl w:val="0"/>
            </w:pPr>
          </w:p>
        </w:tc>
        <w:tc>
          <w:tcPr>
            <w:tcW w:w="1525" w:type="dxa"/>
          </w:tcPr>
          <w:p w14:paraId="609252D3" w14:textId="77777777" w:rsidR="00560754" w:rsidRPr="00CE45AC" w:rsidRDefault="00560754" w:rsidP="00560754">
            <w:pPr>
              <w:pStyle w:val="TAL"/>
              <w:keepNext w:val="0"/>
              <w:keepLines w:val="0"/>
              <w:widowControl w:val="0"/>
              <w:rPr>
                <w:rFonts w:cs="Arial"/>
                <w:szCs w:val="18"/>
              </w:rPr>
            </w:pPr>
          </w:p>
        </w:tc>
      </w:tr>
      <w:tr w:rsidR="00560754" w:rsidRPr="00CE45AC" w14:paraId="27F45E5E" w14:textId="77777777" w:rsidTr="008D4FB6">
        <w:trPr>
          <w:jc w:val="center"/>
        </w:trPr>
        <w:tc>
          <w:tcPr>
            <w:tcW w:w="618" w:type="dxa"/>
          </w:tcPr>
          <w:p w14:paraId="1E946A24" w14:textId="1329C6F9" w:rsidR="00560754" w:rsidRPr="00CE45AC" w:rsidRDefault="00560754" w:rsidP="00560754">
            <w:pPr>
              <w:pStyle w:val="TAC"/>
              <w:keepNext w:val="0"/>
              <w:keepLines w:val="0"/>
              <w:widowControl w:val="0"/>
              <w:rPr>
                <w:rFonts w:cs="Arial"/>
                <w:szCs w:val="18"/>
              </w:rPr>
            </w:pPr>
            <w:r w:rsidRPr="00CE45AC">
              <w:t>D.</w:t>
            </w:r>
            <w:r>
              <w:t>167</w:t>
            </w:r>
            <w:r w:rsidRPr="00CE45AC">
              <w:rPr>
                <w:rFonts w:cs="Arial"/>
                <w:szCs w:val="18"/>
              </w:rPr>
              <w:t xml:space="preserve"> </w:t>
            </w:r>
          </w:p>
        </w:tc>
        <w:tc>
          <w:tcPr>
            <w:tcW w:w="1242" w:type="dxa"/>
          </w:tcPr>
          <w:p w14:paraId="3EB8B3F4" w14:textId="09A50303" w:rsidR="00560754" w:rsidRPr="00CE45AC" w:rsidRDefault="00560754" w:rsidP="00560754">
            <w:pPr>
              <w:pStyle w:val="TAL"/>
              <w:keepNext w:val="0"/>
              <w:keepLines w:val="0"/>
              <w:widowControl w:val="0"/>
            </w:pPr>
            <w:r w:rsidRPr="00CE45AC">
              <w:t>colour filters</w:t>
            </w:r>
          </w:p>
        </w:tc>
        <w:tc>
          <w:tcPr>
            <w:tcW w:w="3164" w:type="dxa"/>
          </w:tcPr>
          <w:p w14:paraId="4EDC7F6A" w14:textId="05877306" w:rsidR="00560754" w:rsidRPr="00CE45AC" w:rsidRDefault="00560754" w:rsidP="00560754">
            <w:pPr>
              <w:pStyle w:val="TAL"/>
              <w:keepNext w:val="0"/>
              <w:keepLines w:val="0"/>
              <w:widowControl w:val="0"/>
            </w:pPr>
            <w:r w:rsidRPr="00CE45AC">
              <w:t>Filters to rearrange the colour presentation and perception on devices</w:t>
            </w:r>
          </w:p>
        </w:tc>
        <w:tc>
          <w:tcPr>
            <w:tcW w:w="1917" w:type="dxa"/>
          </w:tcPr>
          <w:p w14:paraId="7C10F54C" w14:textId="77777777" w:rsidR="00560754" w:rsidRPr="00CE45AC" w:rsidRDefault="00560754" w:rsidP="00560754">
            <w:pPr>
              <w:pStyle w:val="TAL"/>
              <w:keepNext w:val="0"/>
              <w:keepLines w:val="0"/>
              <w:widowControl w:val="0"/>
            </w:pPr>
          </w:p>
        </w:tc>
        <w:tc>
          <w:tcPr>
            <w:tcW w:w="1917" w:type="dxa"/>
          </w:tcPr>
          <w:p w14:paraId="319F651D" w14:textId="7FDC32BD" w:rsidR="00560754" w:rsidRPr="00CE45AC" w:rsidRDefault="00560754" w:rsidP="00560754">
            <w:pPr>
              <w:pStyle w:val="TAL"/>
              <w:keepNext w:val="0"/>
              <w:keepLines w:val="0"/>
              <w:widowControl w:val="0"/>
            </w:pPr>
            <w:r w:rsidRPr="00CE45AC">
              <w:t>corrección de color</w:t>
            </w:r>
          </w:p>
        </w:tc>
        <w:tc>
          <w:tcPr>
            <w:tcW w:w="1917" w:type="dxa"/>
          </w:tcPr>
          <w:p w14:paraId="4AF6D0CB" w14:textId="77777777" w:rsidR="00560754" w:rsidRPr="00CE45AC" w:rsidRDefault="00560754" w:rsidP="00560754">
            <w:pPr>
              <w:pStyle w:val="TAL"/>
              <w:keepNext w:val="0"/>
              <w:keepLines w:val="0"/>
              <w:widowControl w:val="0"/>
            </w:pPr>
          </w:p>
        </w:tc>
        <w:tc>
          <w:tcPr>
            <w:tcW w:w="1525" w:type="dxa"/>
          </w:tcPr>
          <w:p w14:paraId="79B4CB9E" w14:textId="77777777" w:rsidR="00560754" w:rsidRPr="00CE45AC" w:rsidRDefault="00560754" w:rsidP="00560754">
            <w:pPr>
              <w:pStyle w:val="TAL"/>
              <w:keepNext w:val="0"/>
              <w:keepLines w:val="0"/>
              <w:widowControl w:val="0"/>
              <w:rPr>
                <w:rFonts w:cs="Arial"/>
                <w:szCs w:val="18"/>
              </w:rPr>
            </w:pPr>
          </w:p>
        </w:tc>
      </w:tr>
      <w:tr w:rsidR="00560754" w:rsidRPr="00CE45AC" w14:paraId="56528A80" w14:textId="77777777" w:rsidTr="008D4FB6">
        <w:trPr>
          <w:jc w:val="center"/>
        </w:trPr>
        <w:tc>
          <w:tcPr>
            <w:tcW w:w="618" w:type="dxa"/>
          </w:tcPr>
          <w:p w14:paraId="64D4FA43" w14:textId="185D5B16" w:rsidR="00560754" w:rsidRPr="00CE45AC" w:rsidRDefault="00560754" w:rsidP="00560754">
            <w:pPr>
              <w:pStyle w:val="TAC"/>
              <w:keepNext w:val="0"/>
              <w:keepLines w:val="0"/>
              <w:widowControl w:val="0"/>
            </w:pPr>
            <w:r w:rsidRPr="00CE45AC">
              <w:t>D.</w:t>
            </w:r>
            <w:r>
              <w:t>168</w:t>
            </w:r>
            <w:r w:rsidRPr="00CE45AC">
              <w:rPr>
                <w:rFonts w:cs="Arial"/>
                <w:szCs w:val="18"/>
              </w:rPr>
              <w:t xml:space="preserve"> </w:t>
            </w:r>
          </w:p>
        </w:tc>
        <w:tc>
          <w:tcPr>
            <w:tcW w:w="1242" w:type="dxa"/>
          </w:tcPr>
          <w:p w14:paraId="5991CC6E" w14:textId="4227248F" w:rsidR="00560754" w:rsidRPr="00CE45AC" w:rsidRDefault="00560754" w:rsidP="00560754">
            <w:pPr>
              <w:pStyle w:val="TAL"/>
              <w:keepNext w:val="0"/>
              <w:keepLines w:val="0"/>
              <w:widowControl w:val="0"/>
            </w:pPr>
            <w:r w:rsidRPr="00CE45AC">
              <w:t>dark screen</w:t>
            </w:r>
          </w:p>
        </w:tc>
        <w:tc>
          <w:tcPr>
            <w:tcW w:w="3164" w:type="dxa"/>
          </w:tcPr>
          <w:p w14:paraId="495C8DF9" w14:textId="3FD421EB" w:rsidR="00560754" w:rsidRPr="00CE45AC" w:rsidRDefault="00560754" w:rsidP="00560754">
            <w:pPr>
              <w:pStyle w:val="TAL"/>
              <w:keepNext w:val="0"/>
              <w:keepLines w:val="0"/>
              <w:widowControl w:val="0"/>
            </w:pPr>
            <w:r w:rsidRPr="00CE45AC">
              <w:t>A function to keep the screen switched off (dark) when using voice output (e.g. a screen reader)</w:t>
            </w:r>
          </w:p>
        </w:tc>
        <w:tc>
          <w:tcPr>
            <w:tcW w:w="1917" w:type="dxa"/>
          </w:tcPr>
          <w:p w14:paraId="7EBF6684" w14:textId="77777777" w:rsidR="00560754" w:rsidRPr="00CE45AC" w:rsidRDefault="00560754" w:rsidP="00560754">
            <w:pPr>
              <w:pStyle w:val="TAL"/>
              <w:keepNext w:val="0"/>
              <w:keepLines w:val="0"/>
              <w:widowControl w:val="0"/>
            </w:pPr>
          </w:p>
        </w:tc>
        <w:tc>
          <w:tcPr>
            <w:tcW w:w="1917" w:type="dxa"/>
          </w:tcPr>
          <w:p w14:paraId="0FCCC6B9" w14:textId="5B3E9DA8" w:rsidR="00560754" w:rsidRPr="00CE45AC" w:rsidRDefault="00560754" w:rsidP="00560754">
            <w:pPr>
              <w:pStyle w:val="TAL"/>
              <w:keepNext w:val="0"/>
              <w:keepLines w:val="0"/>
              <w:widowControl w:val="0"/>
            </w:pPr>
            <w:r w:rsidRPr="00CE45AC">
              <w:t>pantalla oscura</w:t>
            </w:r>
          </w:p>
        </w:tc>
        <w:tc>
          <w:tcPr>
            <w:tcW w:w="1917" w:type="dxa"/>
          </w:tcPr>
          <w:p w14:paraId="3DF068EB" w14:textId="77777777" w:rsidR="00560754" w:rsidRPr="00CE45AC" w:rsidRDefault="00560754" w:rsidP="00560754">
            <w:pPr>
              <w:pStyle w:val="TAL"/>
              <w:keepNext w:val="0"/>
              <w:keepLines w:val="0"/>
              <w:widowControl w:val="0"/>
            </w:pPr>
          </w:p>
        </w:tc>
        <w:tc>
          <w:tcPr>
            <w:tcW w:w="1525" w:type="dxa"/>
          </w:tcPr>
          <w:p w14:paraId="4AF5E4AC" w14:textId="77777777" w:rsidR="00560754" w:rsidRPr="00CE45AC" w:rsidRDefault="00560754" w:rsidP="00560754">
            <w:pPr>
              <w:pStyle w:val="TAL"/>
              <w:keepNext w:val="0"/>
              <w:keepLines w:val="0"/>
              <w:widowControl w:val="0"/>
              <w:rPr>
                <w:rFonts w:cs="Arial"/>
                <w:szCs w:val="18"/>
              </w:rPr>
            </w:pPr>
          </w:p>
        </w:tc>
      </w:tr>
      <w:tr w:rsidR="00560754" w:rsidRPr="00CE45AC" w14:paraId="2C809BC6" w14:textId="77777777" w:rsidTr="008D4FB6">
        <w:trPr>
          <w:jc w:val="center"/>
        </w:trPr>
        <w:tc>
          <w:tcPr>
            <w:tcW w:w="618" w:type="dxa"/>
          </w:tcPr>
          <w:p w14:paraId="711CD6E2" w14:textId="5CE4D06C" w:rsidR="00560754" w:rsidRPr="00CE45AC" w:rsidRDefault="00560754" w:rsidP="00560754">
            <w:pPr>
              <w:pStyle w:val="TAC"/>
              <w:keepNext w:val="0"/>
              <w:keepLines w:val="0"/>
              <w:widowControl w:val="0"/>
            </w:pPr>
            <w:r w:rsidRPr="00CE45AC">
              <w:t>D.</w:t>
            </w:r>
            <w:r>
              <w:t>169</w:t>
            </w:r>
            <w:r w:rsidRPr="00CE45AC">
              <w:rPr>
                <w:rFonts w:cs="Arial"/>
                <w:szCs w:val="18"/>
              </w:rPr>
              <w:t xml:space="preserve"> </w:t>
            </w:r>
          </w:p>
        </w:tc>
        <w:tc>
          <w:tcPr>
            <w:tcW w:w="1242" w:type="dxa"/>
          </w:tcPr>
          <w:p w14:paraId="7A6C9D33" w14:textId="511CA2BD" w:rsidR="00560754" w:rsidRPr="00CE45AC" w:rsidRDefault="00560754" w:rsidP="00560754">
            <w:pPr>
              <w:pStyle w:val="TAL"/>
              <w:keepNext w:val="0"/>
              <w:keepLines w:val="0"/>
              <w:widowControl w:val="0"/>
            </w:pPr>
            <w:r w:rsidRPr="00CE45AC">
              <w:t>dictation</w:t>
            </w:r>
          </w:p>
        </w:tc>
        <w:tc>
          <w:tcPr>
            <w:tcW w:w="3164" w:type="dxa"/>
          </w:tcPr>
          <w:p w14:paraId="33D7AC88" w14:textId="529C0EE4" w:rsidR="00560754" w:rsidRPr="00CE45AC" w:rsidRDefault="00560754" w:rsidP="00560754">
            <w:pPr>
              <w:pStyle w:val="TAL"/>
              <w:keepNext w:val="0"/>
              <w:keepLines w:val="0"/>
              <w:widowControl w:val="0"/>
            </w:pPr>
            <w:r w:rsidRPr="00CE45AC">
              <w:t>Speech input-based text input (or navigation)</w:t>
            </w:r>
          </w:p>
        </w:tc>
        <w:tc>
          <w:tcPr>
            <w:tcW w:w="1917" w:type="dxa"/>
          </w:tcPr>
          <w:p w14:paraId="7402B2BF" w14:textId="77777777" w:rsidR="00560754" w:rsidRPr="00CE45AC" w:rsidRDefault="00560754" w:rsidP="00560754">
            <w:pPr>
              <w:pStyle w:val="TAL"/>
              <w:keepNext w:val="0"/>
              <w:keepLines w:val="0"/>
              <w:widowControl w:val="0"/>
            </w:pPr>
          </w:p>
        </w:tc>
        <w:tc>
          <w:tcPr>
            <w:tcW w:w="1917" w:type="dxa"/>
          </w:tcPr>
          <w:p w14:paraId="26904552" w14:textId="0C3313B2" w:rsidR="00560754" w:rsidRPr="00CE45AC" w:rsidRDefault="00560754" w:rsidP="00560754">
            <w:pPr>
              <w:pStyle w:val="TAL"/>
              <w:keepNext w:val="0"/>
              <w:keepLines w:val="0"/>
              <w:widowControl w:val="0"/>
            </w:pPr>
            <w:r w:rsidRPr="00CE45AC">
              <w:t>dictado</w:t>
            </w:r>
          </w:p>
        </w:tc>
        <w:tc>
          <w:tcPr>
            <w:tcW w:w="1917" w:type="dxa"/>
          </w:tcPr>
          <w:p w14:paraId="07C01F0D" w14:textId="77777777" w:rsidR="00560754" w:rsidRPr="00CE45AC" w:rsidRDefault="00560754" w:rsidP="00560754">
            <w:pPr>
              <w:pStyle w:val="TAL"/>
              <w:keepNext w:val="0"/>
              <w:keepLines w:val="0"/>
              <w:widowControl w:val="0"/>
            </w:pPr>
          </w:p>
        </w:tc>
        <w:tc>
          <w:tcPr>
            <w:tcW w:w="1525" w:type="dxa"/>
          </w:tcPr>
          <w:p w14:paraId="7073FB67" w14:textId="77777777" w:rsidR="00560754" w:rsidRPr="00CE45AC" w:rsidRDefault="00560754" w:rsidP="00560754">
            <w:pPr>
              <w:pStyle w:val="TAL"/>
              <w:keepNext w:val="0"/>
              <w:keepLines w:val="0"/>
              <w:widowControl w:val="0"/>
              <w:rPr>
                <w:rFonts w:cs="Arial"/>
                <w:szCs w:val="18"/>
              </w:rPr>
            </w:pPr>
          </w:p>
        </w:tc>
      </w:tr>
      <w:tr w:rsidR="00560754" w:rsidRPr="00CE45AC" w14:paraId="1B210A17" w14:textId="77777777" w:rsidTr="008D4FB6">
        <w:trPr>
          <w:jc w:val="center"/>
        </w:trPr>
        <w:tc>
          <w:tcPr>
            <w:tcW w:w="618" w:type="dxa"/>
          </w:tcPr>
          <w:p w14:paraId="72CB6447" w14:textId="5D8CCA27" w:rsidR="00560754" w:rsidRPr="00CE45AC" w:rsidRDefault="00560754" w:rsidP="00560754">
            <w:pPr>
              <w:pStyle w:val="TAC"/>
              <w:keepNext w:val="0"/>
              <w:keepLines w:val="0"/>
              <w:widowControl w:val="0"/>
            </w:pPr>
            <w:r w:rsidRPr="00CE45AC">
              <w:t>D.</w:t>
            </w:r>
            <w:r>
              <w:t>170</w:t>
            </w:r>
            <w:r w:rsidRPr="00CE45AC">
              <w:rPr>
                <w:rFonts w:cs="Arial"/>
                <w:szCs w:val="18"/>
              </w:rPr>
              <w:t xml:space="preserve"> </w:t>
            </w:r>
          </w:p>
        </w:tc>
        <w:tc>
          <w:tcPr>
            <w:tcW w:w="1242" w:type="dxa"/>
          </w:tcPr>
          <w:p w14:paraId="7FD2F66B" w14:textId="7D34240A" w:rsidR="00560754" w:rsidRPr="00CE45AC" w:rsidRDefault="00560754" w:rsidP="00560754">
            <w:pPr>
              <w:pStyle w:val="TAL"/>
              <w:keepNext w:val="0"/>
              <w:keepLines w:val="0"/>
              <w:widowControl w:val="0"/>
            </w:pPr>
            <w:r w:rsidRPr="00CE45AC">
              <w:t>display accommodations</w:t>
            </w:r>
          </w:p>
        </w:tc>
        <w:tc>
          <w:tcPr>
            <w:tcW w:w="3164" w:type="dxa"/>
          </w:tcPr>
          <w:p w14:paraId="5B44662C" w14:textId="545786B9" w:rsidR="00560754" w:rsidRPr="00CE45AC" w:rsidRDefault="00560754" w:rsidP="00560754">
            <w:pPr>
              <w:pStyle w:val="TAL"/>
              <w:keepNext w:val="0"/>
              <w:keepLines w:val="0"/>
              <w:widowControl w:val="0"/>
            </w:pPr>
            <w:r w:rsidRPr="00CE45AC">
              <w:t>Access to display settings such as inverting colours and implementing grayscale</w:t>
            </w:r>
          </w:p>
        </w:tc>
        <w:tc>
          <w:tcPr>
            <w:tcW w:w="1917" w:type="dxa"/>
          </w:tcPr>
          <w:p w14:paraId="6A109733" w14:textId="77777777" w:rsidR="00560754" w:rsidRPr="00CE45AC" w:rsidRDefault="00560754" w:rsidP="00560754">
            <w:pPr>
              <w:pStyle w:val="TAL"/>
              <w:keepNext w:val="0"/>
              <w:keepLines w:val="0"/>
              <w:widowControl w:val="0"/>
            </w:pPr>
          </w:p>
        </w:tc>
        <w:tc>
          <w:tcPr>
            <w:tcW w:w="1917" w:type="dxa"/>
          </w:tcPr>
          <w:p w14:paraId="19856AFA" w14:textId="1E874917" w:rsidR="00560754" w:rsidRPr="00CE45AC" w:rsidRDefault="00560754" w:rsidP="00560754">
            <w:pPr>
              <w:pStyle w:val="TAL"/>
              <w:keepNext w:val="0"/>
              <w:keepLines w:val="0"/>
              <w:widowControl w:val="0"/>
            </w:pPr>
            <w:r w:rsidRPr="00CE45AC">
              <w:t>ajustes de pantalla</w:t>
            </w:r>
          </w:p>
        </w:tc>
        <w:tc>
          <w:tcPr>
            <w:tcW w:w="1917" w:type="dxa"/>
          </w:tcPr>
          <w:p w14:paraId="2E65BE6E" w14:textId="77777777" w:rsidR="00560754" w:rsidRPr="00CE45AC" w:rsidRDefault="00560754" w:rsidP="00560754">
            <w:pPr>
              <w:pStyle w:val="TAL"/>
              <w:keepNext w:val="0"/>
              <w:keepLines w:val="0"/>
              <w:widowControl w:val="0"/>
            </w:pPr>
          </w:p>
        </w:tc>
        <w:tc>
          <w:tcPr>
            <w:tcW w:w="1525" w:type="dxa"/>
          </w:tcPr>
          <w:p w14:paraId="104751FD" w14:textId="77777777" w:rsidR="00560754" w:rsidRPr="00CE45AC" w:rsidRDefault="00560754" w:rsidP="00560754">
            <w:pPr>
              <w:pStyle w:val="TAL"/>
              <w:keepNext w:val="0"/>
              <w:keepLines w:val="0"/>
              <w:widowControl w:val="0"/>
              <w:rPr>
                <w:rFonts w:cs="Arial"/>
                <w:szCs w:val="18"/>
              </w:rPr>
            </w:pPr>
          </w:p>
        </w:tc>
      </w:tr>
      <w:tr w:rsidR="00560754" w:rsidRPr="00CE45AC" w14:paraId="55185CCB" w14:textId="77777777" w:rsidTr="008D4FB6">
        <w:trPr>
          <w:jc w:val="center"/>
        </w:trPr>
        <w:tc>
          <w:tcPr>
            <w:tcW w:w="618" w:type="dxa"/>
          </w:tcPr>
          <w:p w14:paraId="05C03765" w14:textId="22ACC73E" w:rsidR="00560754" w:rsidRPr="00CE45AC" w:rsidRDefault="00560754" w:rsidP="00560754">
            <w:pPr>
              <w:pStyle w:val="TAC"/>
              <w:keepNext w:val="0"/>
              <w:keepLines w:val="0"/>
              <w:widowControl w:val="0"/>
            </w:pPr>
            <w:r w:rsidRPr="00CE45AC">
              <w:t>D.</w:t>
            </w:r>
            <w:r>
              <w:t>171</w:t>
            </w:r>
            <w:r w:rsidRPr="00CE45AC">
              <w:rPr>
                <w:rFonts w:cs="Arial"/>
                <w:szCs w:val="18"/>
              </w:rPr>
              <w:t xml:space="preserve"> </w:t>
            </w:r>
          </w:p>
        </w:tc>
        <w:tc>
          <w:tcPr>
            <w:tcW w:w="1242" w:type="dxa"/>
          </w:tcPr>
          <w:p w14:paraId="3A19CCF9" w14:textId="596453CA" w:rsidR="00560754" w:rsidRPr="00CE45AC" w:rsidRDefault="00560754" w:rsidP="00560754">
            <w:pPr>
              <w:pStyle w:val="TAL"/>
              <w:keepNext w:val="0"/>
              <w:keepLines w:val="0"/>
              <w:widowControl w:val="0"/>
            </w:pPr>
            <w:r w:rsidRPr="00CE45AC">
              <w:t>display size</w:t>
            </w:r>
          </w:p>
        </w:tc>
        <w:tc>
          <w:tcPr>
            <w:tcW w:w="3164" w:type="dxa"/>
          </w:tcPr>
          <w:p w14:paraId="0AD9378A" w14:textId="78EF440C" w:rsidR="00560754" w:rsidRPr="00CE45AC" w:rsidRDefault="00560754" w:rsidP="00560754">
            <w:pPr>
              <w:pStyle w:val="TAL"/>
              <w:keepNext w:val="0"/>
              <w:keepLines w:val="0"/>
              <w:widowControl w:val="0"/>
            </w:pPr>
            <w:r w:rsidRPr="00CE45AC">
              <w:t>Accessibility option of a mobile device to set the items on the screen to a larger size</w:t>
            </w:r>
          </w:p>
        </w:tc>
        <w:tc>
          <w:tcPr>
            <w:tcW w:w="1917" w:type="dxa"/>
          </w:tcPr>
          <w:p w14:paraId="4A345CC2" w14:textId="77777777" w:rsidR="00560754" w:rsidRPr="00CE45AC" w:rsidRDefault="00560754" w:rsidP="00560754">
            <w:pPr>
              <w:pStyle w:val="TAL"/>
              <w:keepNext w:val="0"/>
              <w:keepLines w:val="0"/>
              <w:widowControl w:val="0"/>
            </w:pPr>
          </w:p>
        </w:tc>
        <w:tc>
          <w:tcPr>
            <w:tcW w:w="1917" w:type="dxa"/>
          </w:tcPr>
          <w:p w14:paraId="55D75E16" w14:textId="470BBE63" w:rsidR="00560754" w:rsidRPr="00CE45AC" w:rsidRDefault="00560754" w:rsidP="00560754">
            <w:pPr>
              <w:pStyle w:val="TAL"/>
              <w:keepNext w:val="0"/>
              <w:keepLines w:val="0"/>
              <w:widowControl w:val="0"/>
            </w:pPr>
            <w:r w:rsidRPr="00CE45AC">
              <w:t>tamaño de iconos y letras en la pantalla</w:t>
            </w:r>
          </w:p>
        </w:tc>
        <w:tc>
          <w:tcPr>
            <w:tcW w:w="1917" w:type="dxa"/>
          </w:tcPr>
          <w:p w14:paraId="42414324" w14:textId="77777777" w:rsidR="00560754" w:rsidRPr="00CE45AC" w:rsidRDefault="00560754" w:rsidP="00560754">
            <w:pPr>
              <w:pStyle w:val="TAL"/>
              <w:keepNext w:val="0"/>
              <w:keepLines w:val="0"/>
              <w:widowControl w:val="0"/>
            </w:pPr>
          </w:p>
        </w:tc>
        <w:tc>
          <w:tcPr>
            <w:tcW w:w="1525" w:type="dxa"/>
          </w:tcPr>
          <w:p w14:paraId="5CB98B0D" w14:textId="77777777" w:rsidR="00560754" w:rsidRPr="00CE45AC" w:rsidRDefault="00560754" w:rsidP="00560754">
            <w:pPr>
              <w:pStyle w:val="TAL"/>
              <w:keepNext w:val="0"/>
              <w:keepLines w:val="0"/>
              <w:widowControl w:val="0"/>
              <w:rPr>
                <w:rFonts w:cs="Arial"/>
                <w:szCs w:val="18"/>
              </w:rPr>
            </w:pPr>
          </w:p>
        </w:tc>
      </w:tr>
      <w:tr w:rsidR="00560754" w:rsidRPr="00CE45AC" w14:paraId="350A0019" w14:textId="77777777" w:rsidTr="008D4FB6">
        <w:trPr>
          <w:jc w:val="center"/>
        </w:trPr>
        <w:tc>
          <w:tcPr>
            <w:tcW w:w="618" w:type="dxa"/>
          </w:tcPr>
          <w:p w14:paraId="6925BE4A" w14:textId="5BB293AD" w:rsidR="00560754" w:rsidRPr="00CE45AC" w:rsidRDefault="00560754" w:rsidP="00560754">
            <w:pPr>
              <w:pStyle w:val="TAC"/>
              <w:keepNext w:val="0"/>
              <w:keepLines w:val="0"/>
              <w:widowControl w:val="0"/>
            </w:pPr>
            <w:r w:rsidRPr="00CE45AC">
              <w:t>D.</w:t>
            </w:r>
            <w:r>
              <w:t>172</w:t>
            </w:r>
            <w:r w:rsidRPr="00CE45AC">
              <w:rPr>
                <w:rFonts w:cs="Arial"/>
                <w:szCs w:val="18"/>
              </w:rPr>
              <w:t xml:space="preserve"> </w:t>
            </w:r>
          </w:p>
        </w:tc>
        <w:tc>
          <w:tcPr>
            <w:tcW w:w="1242" w:type="dxa"/>
          </w:tcPr>
          <w:p w14:paraId="6801F9A4" w14:textId="6CD83075" w:rsidR="00560754" w:rsidRPr="00CE45AC" w:rsidRDefault="00560754" w:rsidP="00560754">
            <w:pPr>
              <w:pStyle w:val="TAL"/>
              <w:keepNext w:val="0"/>
              <w:keepLines w:val="0"/>
              <w:widowControl w:val="0"/>
            </w:pPr>
            <w:r w:rsidRPr="00CE45AC">
              <w:t>flash alerts</w:t>
            </w:r>
          </w:p>
        </w:tc>
        <w:tc>
          <w:tcPr>
            <w:tcW w:w="3164" w:type="dxa"/>
          </w:tcPr>
          <w:p w14:paraId="2ED303D6" w14:textId="3CC7E5D3" w:rsidR="00560754" w:rsidRPr="00CE45AC" w:rsidRDefault="00560754" w:rsidP="00560754">
            <w:pPr>
              <w:pStyle w:val="TAL"/>
              <w:keepNext w:val="0"/>
              <w:keepLines w:val="0"/>
              <w:widowControl w:val="0"/>
            </w:pPr>
            <w:r w:rsidRPr="00CE45AC">
              <w:t>Accessibility option of a mobile device of indicating incoming calls, messages, etc. with a blinking light</w:t>
            </w:r>
          </w:p>
        </w:tc>
        <w:tc>
          <w:tcPr>
            <w:tcW w:w="1917" w:type="dxa"/>
          </w:tcPr>
          <w:p w14:paraId="7046FADC" w14:textId="77777777" w:rsidR="00560754" w:rsidRPr="00CE45AC" w:rsidRDefault="00560754" w:rsidP="00560754">
            <w:pPr>
              <w:pStyle w:val="TAL"/>
              <w:keepNext w:val="0"/>
              <w:keepLines w:val="0"/>
              <w:widowControl w:val="0"/>
            </w:pPr>
          </w:p>
        </w:tc>
        <w:tc>
          <w:tcPr>
            <w:tcW w:w="1917" w:type="dxa"/>
          </w:tcPr>
          <w:p w14:paraId="6E12CD1E" w14:textId="2893BD4C" w:rsidR="00560754" w:rsidRPr="00CE45AC" w:rsidRDefault="00560754" w:rsidP="00560754">
            <w:pPr>
              <w:pStyle w:val="TAL"/>
              <w:keepNext w:val="0"/>
              <w:keepLines w:val="0"/>
              <w:widowControl w:val="0"/>
            </w:pPr>
            <w:r w:rsidRPr="00CE45AC">
              <w:t>notificación con flash</w:t>
            </w:r>
          </w:p>
        </w:tc>
        <w:tc>
          <w:tcPr>
            <w:tcW w:w="1917" w:type="dxa"/>
          </w:tcPr>
          <w:p w14:paraId="6253FA32" w14:textId="77777777" w:rsidR="00560754" w:rsidRPr="00CE45AC" w:rsidRDefault="00560754" w:rsidP="00560754">
            <w:pPr>
              <w:pStyle w:val="TAL"/>
              <w:keepNext w:val="0"/>
              <w:keepLines w:val="0"/>
              <w:widowControl w:val="0"/>
            </w:pPr>
          </w:p>
        </w:tc>
        <w:tc>
          <w:tcPr>
            <w:tcW w:w="1525" w:type="dxa"/>
          </w:tcPr>
          <w:p w14:paraId="4AB24B92" w14:textId="77777777" w:rsidR="00560754" w:rsidRPr="00CE45AC" w:rsidRDefault="00560754" w:rsidP="00560754">
            <w:pPr>
              <w:pStyle w:val="TAL"/>
              <w:keepNext w:val="0"/>
              <w:keepLines w:val="0"/>
              <w:widowControl w:val="0"/>
              <w:rPr>
                <w:rFonts w:cs="Arial"/>
                <w:szCs w:val="18"/>
              </w:rPr>
            </w:pPr>
          </w:p>
        </w:tc>
      </w:tr>
      <w:tr w:rsidR="00560754" w:rsidRPr="00CE45AC" w14:paraId="41BAB6FE" w14:textId="77777777" w:rsidTr="008D4FB6">
        <w:trPr>
          <w:jc w:val="center"/>
        </w:trPr>
        <w:tc>
          <w:tcPr>
            <w:tcW w:w="618" w:type="dxa"/>
          </w:tcPr>
          <w:p w14:paraId="13315E21" w14:textId="330B172D" w:rsidR="00560754" w:rsidRPr="00CE45AC" w:rsidRDefault="00560754" w:rsidP="00560754">
            <w:pPr>
              <w:pStyle w:val="TAC"/>
              <w:keepNext w:val="0"/>
              <w:keepLines w:val="0"/>
              <w:widowControl w:val="0"/>
            </w:pPr>
            <w:r w:rsidRPr="00CE45AC">
              <w:t>D.</w:t>
            </w:r>
            <w:r>
              <w:t>173</w:t>
            </w:r>
            <w:r w:rsidRPr="00CE45AC">
              <w:rPr>
                <w:rFonts w:cs="Arial"/>
                <w:szCs w:val="18"/>
              </w:rPr>
              <w:t xml:space="preserve"> </w:t>
            </w:r>
          </w:p>
        </w:tc>
        <w:tc>
          <w:tcPr>
            <w:tcW w:w="1242" w:type="dxa"/>
          </w:tcPr>
          <w:p w14:paraId="67F4DB0C" w14:textId="4B84D836" w:rsidR="00560754" w:rsidRPr="00CE45AC" w:rsidRDefault="00560754" w:rsidP="00560754">
            <w:pPr>
              <w:pStyle w:val="TAL"/>
              <w:keepNext w:val="0"/>
              <w:keepLines w:val="0"/>
              <w:widowControl w:val="0"/>
            </w:pPr>
            <w:r w:rsidRPr="00CE45AC">
              <w:t>greyscale mode</w:t>
            </w:r>
          </w:p>
        </w:tc>
        <w:tc>
          <w:tcPr>
            <w:tcW w:w="3164" w:type="dxa"/>
          </w:tcPr>
          <w:p w14:paraId="37844B01" w14:textId="426778AB" w:rsidR="00560754" w:rsidRPr="00CE45AC" w:rsidRDefault="00560754" w:rsidP="00560754">
            <w:pPr>
              <w:pStyle w:val="TAL"/>
              <w:keepNext w:val="0"/>
              <w:keepLines w:val="0"/>
              <w:widowControl w:val="0"/>
            </w:pPr>
            <w:r w:rsidRPr="00CE45AC">
              <w:t>Accessibility functionality of a mobile device for displaying the screen in greyscale mode</w:t>
            </w:r>
          </w:p>
        </w:tc>
        <w:tc>
          <w:tcPr>
            <w:tcW w:w="1917" w:type="dxa"/>
          </w:tcPr>
          <w:p w14:paraId="693E3190" w14:textId="77777777" w:rsidR="00560754" w:rsidRPr="00CE45AC" w:rsidRDefault="00560754" w:rsidP="00560754">
            <w:pPr>
              <w:pStyle w:val="TAL"/>
              <w:keepNext w:val="0"/>
              <w:keepLines w:val="0"/>
              <w:widowControl w:val="0"/>
            </w:pPr>
          </w:p>
        </w:tc>
        <w:tc>
          <w:tcPr>
            <w:tcW w:w="1917" w:type="dxa"/>
          </w:tcPr>
          <w:p w14:paraId="1200571A" w14:textId="46D1E493" w:rsidR="00560754" w:rsidRPr="00CE45AC" w:rsidRDefault="00560754" w:rsidP="00560754">
            <w:pPr>
              <w:pStyle w:val="TAL"/>
              <w:keepNext w:val="0"/>
              <w:keepLines w:val="0"/>
              <w:widowControl w:val="0"/>
            </w:pPr>
            <w:r w:rsidRPr="00CE45AC">
              <w:t>escala de grises</w:t>
            </w:r>
          </w:p>
        </w:tc>
        <w:tc>
          <w:tcPr>
            <w:tcW w:w="1917" w:type="dxa"/>
          </w:tcPr>
          <w:p w14:paraId="321A489A" w14:textId="77777777" w:rsidR="00560754" w:rsidRPr="00CE45AC" w:rsidRDefault="00560754" w:rsidP="00560754">
            <w:pPr>
              <w:pStyle w:val="TAL"/>
              <w:keepNext w:val="0"/>
              <w:keepLines w:val="0"/>
              <w:widowControl w:val="0"/>
            </w:pPr>
          </w:p>
        </w:tc>
        <w:tc>
          <w:tcPr>
            <w:tcW w:w="1525" w:type="dxa"/>
          </w:tcPr>
          <w:p w14:paraId="356012B7" w14:textId="77777777" w:rsidR="00560754" w:rsidRPr="00CE45AC" w:rsidRDefault="00560754" w:rsidP="00560754">
            <w:pPr>
              <w:pStyle w:val="TAL"/>
              <w:keepNext w:val="0"/>
              <w:keepLines w:val="0"/>
              <w:widowControl w:val="0"/>
              <w:rPr>
                <w:rFonts w:cs="Arial"/>
                <w:szCs w:val="18"/>
              </w:rPr>
            </w:pPr>
          </w:p>
        </w:tc>
      </w:tr>
      <w:tr w:rsidR="00560754" w:rsidRPr="00CE45AC" w14:paraId="5CCC1E6A" w14:textId="77777777" w:rsidTr="008D4FB6">
        <w:trPr>
          <w:jc w:val="center"/>
        </w:trPr>
        <w:tc>
          <w:tcPr>
            <w:tcW w:w="618" w:type="dxa"/>
          </w:tcPr>
          <w:p w14:paraId="1EFEA860" w14:textId="1DB7BD2C" w:rsidR="00560754" w:rsidRPr="00CE45AC" w:rsidRDefault="00560754" w:rsidP="00560754">
            <w:pPr>
              <w:pStyle w:val="TAC"/>
              <w:keepNext w:val="0"/>
              <w:keepLines w:val="0"/>
              <w:widowControl w:val="0"/>
            </w:pPr>
            <w:r w:rsidRPr="00CE45AC">
              <w:t>D.</w:t>
            </w:r>
            <w:r>
              <w:t>174</w:t>
            </w:r>
            <w:r w:rsidRPr="00CE45AC">
              <w:rPr>
                <w:rFonts w:cs="Arial"/>
                <w:szCs w:val="18"/>
              </w:rPr>
              <w:t xml:space="preserve"> </w:t>
            </w:r>
          </w:p>
        </w:tc>
        <w:tc>
          <w:tcPr>
            <w:tcW w:w="1242" w:type="dxa"/>
          </w:tcPr>
          <w:p w14:paraId="2A8E1E0D" w14:textId="2CE113B5" w:rsidR="00560754" w:rsidRPr="00CE45AC" w:rsidRDefault="00560754" w:rsidP="00560754">
            <w:pPr>
              <w:pStyle w:val="TAL"/>
              <w:keepNext w:val="0"/>
              <w:keepLines w:val="0"/>
              <w:widowControl w:val="0"/>
            </w:pPr>
            <w:r w:rsidRPr="00CE45AC">
              <w:t>high contrast keyboard</w:t>
            </w:r>
          </w:p>
        </w:tc>
        <w:tc>
          <w:tcPr>
            <w:tcW w:w="3164" w:type="dxa"/>
          </w:tcPr>
          <w:p w14:paraId="2923B4E3" w14:textId="51BDCE9C" w:rsidR="00560754" w:rsidRPr="00CE45AC" w:rsidRDefault="00560754" w:rsidP="00560754">
            <w:pPr>
              <w:pStyle w:val="TAL"/>
              <w:keepNext w:val="0"/>
              <w:keepLines w:val="0"/>
              <w:widowControl w:val="0"/>
            </w:pPr>
            <w:r w:rsidRPr="00CE45AC">
              <w:t>Accessibility functionality of a mobile device for displaying the keyboard in high contrast</w:t>
            </w:r>
          </w:p>
        </w:tc>
        <w:tc>
          <w:tcPr>
            <w:tcW w:w="1917" w:type="dxa"/>
          </w:tcPr>
          <w:p w14:paraId="59DF2BF9" w14:textId="77777777" w:rsidR="00560754" w:rsidRPr="00CE45AC" w:rsidRDefault="00560754" w:rsidP="00560754">
            <w:pPr>
              <w:pStyle w:val="TAL"/>
              <w:keepNext w:val="0"/>
              <w:keepLines w:val="0"/>
              <w:widowControl w:val="0"/>
            </w:pPr>
          </w:p>
        </w:tc>
        <w:tc>
          <w:tcPr>
            <w:tcW w:w="1917" w:type="dxa"/>
          </w:tcPr>
          <w:p w14:paraId="61A6E28C" w14:textId="7D3ABEAE" w:rsidR="00560754" w:rsidRPr="00CE45AC" w:rsidRDefault="00560754" w:rsidP="00560754">
            <w:pPr>
              <w:pStyle w:val="TAL"/>
              <w:keepNext w:val="0"/>
              <w:keepLines w:val="0"/>
              <w:widowControl w:val="0"/>
            </w:pPr>
            <w:r w:rsidRPr="00CE45AC">
              <w:t>teclado de alto contraste</w:t>
            </w:r>
          </w:p>
        </w:tc>
        <w:tc>
          <w:tcPr>
            <w:tcW w:w="1917" w:type="dxa"/>
          </w:tcPr>
          <w:p w14:paraId="5A4DEEB2" w14:textId="77777777" w:rsidR="00560754" w:rsidRPr="00CE45AC" w:rsidRDefault="00560754" w:rsidP="00560754">
            <w:pPr>
              <w:pStyle w:val="TAL"/>
              <w:keepNext w:val="0"/>
              <w:keepLines w:val="0"/>
              <w:widowControl w:val="0"/>
            </w:pPr>
          </w:p>
        </w:tc>
        <w:tc>
          <w:tcPr>
            <w:tcW w:w="1525" w:type="dxa"/>
          </w:tcPr>
          <w:p w14:paraId="7ACB1AB2" w14:textId="77777777" w:rsidR="00560754" w:rsidRPr="00CE45AC" w:rsidRDefault="00560754" w:rsidP="00560754">
            <w:pPr>
              <w:pStyle w:val="TAL"/>
              <w:keepNext w:val="0"/>
              <w:keepLines w:val="0"/>
              <w:widowControl w:val="0"/>
              <w:rPr>
                <w:rFonts w:cs="Arial"/>
                <w:szCs w:val="18"/>
              </w:rPr>
            </w:pPr>
          </w:p>
        </w:tc>
      </w:tr>
      <w:tr w:rsidR="00560754" w:rsidRPr="00CE45AC" w14:paraId="03A16110" w14:textId="77777777" w:rsidTr="008D4FB6">
        <w:trPr>
          <w:jc w:val="center"/>
        </w:trPr>
        <w:tc>
          <w:tcPr>
            <w:tcW w:w="618" w:type="dxa"/>
          </w:tcPr>
          <w:p w14:paraId="7A1C1771" w14:textId="61156546" w:rsidR="00560754" w:rsidRPr="00CE45AC" w:rsidRDefault="00560754" w:rsidP="00560754">
            <w:pPr>
              <w:pStyle w:val="TAC"/>
              <w:keepNext w:val="0"/>
              <w:keepLines w:val="0"/>
              <w:widowControl w:val="0"/>
            </w:pPr>
            <w:r w:rsidRPr="00CE45AC">
              <w:t>D.</w:t>
            </w:r>
            <w:r>
              <w:t>175</w:t>
            </w:r>
            <w:r w:rsidRPr="00CE45AC">
              <w:rPr>
                <w:rFonts w:cs="Arial"/>
                <w:szCs w:val="18"/>
              </w:rPr>
              <w:t xml:space="preserve"> </w:t>
            </w:r>
          </w:p>
        </w:tc>
        <w:tc>
          <w:tcPr>
            <w:tcW w:w="1242" w:type="dxa"/>
          </w:tcPr>
          <w:p w14:paraId="22BC4CF4" w14:textId="0CDB0CB1" w:rsidR="00560754" w:rsidRPr="00CE45AC" w:rsidRDefault="00560754" w:rsidP="00560754">
            <w:pPr>
              <w:pStyle w:val="TAL"/>
              <w:keepNext w:val="0"/>
              <w:keepLines w:val="0"/>
              <w:widowControl w:val="0"/>
            </w:pPr>
            <w:r w:rsidRPr="00CE45AC">
              <w:t xml:space="preserve">high contrast theme </w:t>
            </w:r>
          </w:p>
        </w:tc>
        <w:tc>
          <w:tcPr>
            <w:tcW w:w="3164" w:type="dxa"/>
          </w:tcPr>
          <w:p w14:paraId="2CE0ECB5" w14:textId="4A82A91C" w:rsidR="00560754" w:rsidRPr="00CE45AC" w:rsidRDefault="00560754" w:rsidP="00560754">
            <w:pPr>
              <w:pStyle w:val="TAL"/>
              <w:keepNext w:val="0"/>
              <w:keepLines w:val="0"/>
              <w:widowControl w:val="0"/>
            </w:pPr>
            <w:r w:rsidRPr="00CE45AC">
              <w:t>A way to increase the colour contrast of text, borders and images on the screen, in order to make them easier to read and identify</w:t>
            </w:r>
          </w:p>
        </w:tc>
        <w:tc>
          <w:tcPr>
            <w:tcW w:w="1917" w:type="dxa"/>
          </w:tcPr>
          <w:p w14:paraId="4BE59AD8" w14:textId="77777777" w:rsidR="00560754" w:rsidRPr="00CE45AC" w:rsidRDefault="00560754" w:rsidP="00560754">
            <w:pPr>
              <w:pStyle w:val="TAL"/>
              <w:keepNext w:val="0"/>
              <w:keepLines w:val="0"/>
              <w:widowControl w:val="0"/>
            </w:pPr>
          </w:p>
        </w:tc>
        <w:tc>
          <w:tcPr>
            <w:tcW w:w="1917" w:type="dxa"/>
          </w:tcPr>
          <w:p w14:paraId="4272280F" w14:textId="51B20CE6" w:rsidR="00560754" w:rsidRPr="00CE45AC" w:rsidRDefault="00560754" w:rsidP="00560754">
            <w:pPr>
              <w:pStyle w:val="TAL"/>
              <w:keepNext w:val="0"/>
              <w:keepLines w:val="0"/>
              <w:widowControl w:val="0"/>
            </w:pPr>
            <w:r w:rsidRPr="00CE45AC">
              <w:t>alto contraste</w:t>
            </w:r>
          </w:p>
        </w:tc>
        <w:tc>
          <w:tcPr>
            <w:tcW w:w="1917" w:type="dxa"/>
          </w:tcPr>
          <w:p w14:paraId="3077AE41" w14:textId="77777777" w:rsidR="00560754" w:rsidRPr="00CE45AC" w:rsidRDefault="00560754" w:rsidP="00560754">
            <w:pPr>
              <w:pStyle w:val="TAL"/>
              <w:keepNext w:val="0"/>
              <w:keepLines w:val="0"/>
              <w:widowControl w:val="0"/>
            </w:pPr>
          </w:p>
        </w:tc>
        <w:tc>
          <w:tcPr>
            <w:tcW w:w="1525" w:type="dxa"/>
          </w:tcPr>
          <w:p w14:paraId="7A64AF2E" w14:textId="77777777" w:rsidR="00560754" w:rsidRPr="00CE45AC" w:rsidRDefault="00560754" w:rsidP="00560754">
            <w:pPr>
              <w:pStyle w:val="TAL"/>
              <w:keepNext w:val="0"/>
              <w:keepLines w:val="0"/>
              <w:widowControl w:val="0"/>
              <w:rPr>
                <w:rFonts w:cs="Arial"/>
                <w:szCs w:val="18"/>
              </w:rPr>
            </w:pPr>
          </w:p>
        </w:tc>
      </w:tr>
      <w:tr w:rsidR="00560754" w:rsidRPr="00CE45AC" w14:paraId="3ED2B483" w14:textId="77777777" w:rsidTr="008D4FB6">
        <w:trPr>
          <w:jc w:val="center"/>
        </w:trPr>
        <w:tc>
          <w:tcPr>
            <w:tcW w:w="618" w:type="dxa"/>
          </w:tcPr>
          <w:p w14:paraId="31597691" w14:textId="3463D28B" w:rsidR="00560754" w:rsidRPr="00CE45AC" w:rsidRDefault="00560754" w:rsidP="00560754">
            <w:pPr>
              <w:pStyle w:val="TAC"/>
              <w:keepNext w:val="0"/>
              <w:keepLines w:val="0"/>
              <w:widowControl w:val="0"/>
            </w:pPr>
            <w:r w:rsidRPr="00CE45AC">
              <w:t>D.</w:t>
            </w:r>
            <w:r>
              <w:t>176</w:t>
            </w:r>
            <w:r w:rsidRPr="00CE45AC">
              <w:rPr>
                <w:rFonts w:cs="Arial"/>
                <w:szCs w:val="18"/>
              </w:rPr>
              <w:t xml:space="preserve"> </w:t>
            </w:r>
          </w:p>
        </w:tc>
        <w:tc>
          <w:tcPr>
            <w:tcW w:w="1242" w:type="dxa"/>
          </w:tcPr>
          <w:p w14:paraId="5026713E" w14:textId="7490E6E0" w:rsidR="00560754" w:rsidRPr="00CE45AC" w:rsidRDefault="00560754" w:rsidP="00560754">
            <w:pPr>
              <w:pStyle w:val="TAL"/>
              <w:keepNext w:val="0"/>
              <w:keepLines w:val="0"/>
              <w:widowControl w:val="0"/>
            </w:pPr>
            <w:r w:rsidRPr="00CE45AC">
              <w:t>invert colours</w:t>
            </w:r>
          </w:p>
        </w:tc>
        <w:tc>
          <w:tcPr>
            <w:tcW w:w="3164" w:type="dxa"/>
          </w:tcPr>
          <w:p w14:paraId="6DD325D2" w14:textId="75F60B0B" w:rsidR="00560754" w:rsidRPr="00CE45AC" w:rsidRDefault="00560754" w:rsidP="00560754">
            <w:pPr>
              <w:pStyle w:val="TAL"/>
              <w:keepNext w:val="0"/>
              <w:keepLines w:val="0"/>
              <w:widowControl w:val="0"/>
            </w:pPr>
            <w:r w:rsidRPr="00CE45AC">
              <w:t>A function to invert all colours on the screen</w:t>
            </w:r>
          </w:p>
        </w:tc>
        <w:tc>
          <w:tcPr>
            <w:tcW w:w="1917" w:type="dxa"/>
          </w:tcPr>
          <w:p w14:paraId="585EE25F" w14:textId="77777777" w:rsidR="00560754" w:rsidRPr="00CE45AC" w:rsidRDefault="00560754" w:rsidP="00560754">
            <w:pPr>
              <w:pStyle w:val="TAL"/>
              <w:keepNext w:val="0"/>
              <w:keepLines w:val="0"/>
              <w:widowControl w:val="0"/>
            </w:pPr>
          </w:p>
        </w:tc>
        <w:tc>
          <w:tcPr>
            <w:tcW w:w="1917" w:type="dxa"/>
          </w:tcPr>
          <w:p w14:paraId="4B1F44BB" w14:textId="36A5BEC7" w:rsidR="00560754" w:rsidRPr="00CE45AC" w:rsidRDefault="00560754" w:rsidP="00560754">
            <w:pPr>
              <w:pStyle w:val="TAL"/>
              <w:keepNext w:val="0"/>
              <w:keepLines w:val="0"/>
              <w:widowControl w:val="0"/>
            </w:pPr>
            <w:r w:rsidRPr="00CE45AC">
              <w:t>colores negativos; colores invertidos</w:t>
            </w:r>
          </w:p>
        </w:tc>
        <w:tc>
          <w:tcPr>
            <w:tcW w:w="1917" w:type="dxa"/>
          </w:tcPr>
          <w:p w14:paraId="099C9B32" w14:textId="77777777" w:rsidR="00560754" w:rsidRPr="00CE45AC" w:rsidRDefault="00560754" w:rsidP="00560754">
            <w:pPr>
              <w:pStyle w:val="TAL"/>
              <w:keepNext w:val="0"/>
              <w:keepLines w:val="0"/>
              <w:widowControl w:val="0"/>
            </w:pPr>
          </w:p>
        </w:tc>
        <w:tc>
          <w:tcPr>
            <w:tcW w:w="1525" w:type="dxa"/>
          </w:tcPr>
          <w:p w14:paraId="57FA77CC" w14:textId="77777777" w:rsidR="00560754" w:rsidRPr="00CE45AC" w:rsidRDefault="00560754" w:rsidP="00560754">
            <w:pPr>
              <w:pStyle w:val="TAL"/>
              <w:keepNext w:val="0"/>
              <w:keepLines w:val="0"/>
              <w:widowControl w:val="0"/>
              <w:rPr>
                <w:rFonts w:cs="Arial"/>
                <w:szCs w:val="18"/>
              </w:rPr>
            </w:pPr>
          </w:p>
        </w:tc>
      </w:tr>
      <w:tr w:rsidR="00560754" w:rsidRPr="00CE45AC" w14:paraId="4F7814C1" w14:textId="77777777" w:rsidTr="008D4FB6">
        <w:trPr>
          <w:jc w:val="center"/>
        </w:trPr>
        <w:tc>
          <w:tcPr>
            <w:tcW w:w="618" w:type="dxa"/>
          </w:tcPr>
          <w:p w14:paraId="1850A5C6" w14:textId="4CC112DE" w:rsidR="00560754" w:rsidRPr="00CE45AC" w:rsidRDefault="00560754" w:rsidP="00560754">
            <w:pPr>
              <w:pStyle w:val="TAC"/>
              <w:keepNext w:val="0"/>
              <w:keepLines w:val="0"/>
              <w:widowControl w:val="0"/>
            </w:pPr>
            <w:r w:rsidRPr="00CE45AC">
              <w:lastRenderedPageBreak/>
              <w:t>D.</w:t>
            </w:r>
            <w:r>
              <w:t>177</w:t>
            </w:r>
            <w:r w:rsidRPr="00CE45AC">
              <w:rPr>
                <w:rFonts w:cs="Arial"/>
                <w:szCs w:val="18"/>
              </w:rPr>
              <w:t xml:space="preserve"> </w:t>
            </w:r>
          </w:p>
        </w:tc>
        <w:tc>
          <w:tcPr>
            <w:tcW w:w="1242" w:type="dxa"/>
          </w:tcPr>
          <w:p w14:paraId="68F468D4" w14:textId="25FDB7ED" w:rsidR="00560754" w:rsidRPr="00CE45AC" w:rsidRDefault="00560754" w:rsidP="00560754">
            <w:pPr>
              <w:pStyle w:val="TAL"/>
              <w:keepNext w:val="0"/>
              <w:keepLines w:val="0"/>
              <w:widowControl w:val="0"/>
            </w:pPr>
            <w:r w:rsidRPr="00CE45AC">
              <w:t>larger text/font size</w:t>
            </w:r>
          </w:p>
        </w:tc>
        <w:tc>
          <w:tcPr>
            <w:tcW w:w="3164" w:type="dxa"/>
          </w:tcPr>
          <w:p w14:paraId="03668D4C" w14:textId="1185BA72" w:rsidR="00560754" w:rsidRPr="00CE45AC" w:rsidRDefault="00560754" w:rsidP="00560754">
            <w:pPr>
              <w:pStyle w:val="TAL"/>
              <w:keepNext w:val="0"/>
              <w:keepLines w:val="0"/>
              <w:widowControl w:val="0"/>
            </w:pPr>
            <w:r w:rsidRPr="00CE45AC">
              <w:t>Option to see larger characters and graphical elements</w:t>
            </w:r>
          </w:p>
        </w:tc>
        <w:tc>
          <w:tcPr>
            <w:tcW w:w="1917" w:type="dxa"/>
          </w:tcPr>
          <w:p w14:paraId="10474EE4" w14:textId="77777777" w:rsidR="00560754" w:rsidRPr="00CE45AC" w:rsidRDefault="00560754" w:rsidP="00560754">
            <w:pPr>
              <w:pStyle w:val="TAL"/>
              <w:keepNext w:val="0"/>
              <w:keepLines w:val="0"/>
              <w:widowControl w:val="0"/>
            </w:pPr>
          </w:p>
        </w:tc>
        <w:tc>
          <w:tcPr>
            <w:tcW w:w="1917" w:type="dxa"/>
          </w:tcPr>
          <w:p w14:paraId="1AAA2FBC" w14:textId="0F94AF5D" w:rsidR="00560754" w:rsidRPr="00CE45AC" w:rsidRDefault="00560754" w:rsidP="00560754">
            <w:pPr>
              <w:pStyle w:val="TAL"/>
              <w:keepNext w:val="0"/>
              <w:keepLines w:val="0"/>
              <w:widowControl w:val="0"/>
            </w:pPr>
            <w:r w:rsidRPr="00CE45AC">
              <w:t>tamaño de letra grande</w:t>
            </w:r>
          </w:p>
        </w:tc>
        <w:tc>
          <w:tcPr>
            <w:tcW w:w="1917" w:type="dxa"/>
          </w:tcPr>
          <w:p w14:paraId="0DF60DE6" w14:textId="77777777" w:rsidR="00560754" w:rsidRPr="00CE45AC" w:rsidRDefault="00560754" w:rsidP="00560754">
            <w:pPr>
              <w:pStyle w:val="TAL"/>
              <w:keepNext w:val="0"/>
              <w:keepLines w:val="0"/>
              <w:widowControl w:val="0"/>
            </w:pPr>
          </w:p>
        </w:tc>
        <w:tc>
          <w:tcPr>
            <w:tcW w:w="1525" w:type="dxa"/>
          </w:tcPr>
          <w:p w14:paraId="337FF8C9" w14:textId="77777777" w:rsidR="00560754" w:rsidRPr="00CE45AC" w:rsidRDefault="00560754" w:rsidP="00560754">
            <w:pPr>
              <w:pStyle w:val="TAL"/>
              <w:keepNext w:val="0"/>
              <w:keepLines w:val="0"/>
              <w:widowControl w:val="0"/>
              <w:rPr>
                <w:rFonts w:cs="Arial"/>
                <w:szCs w:val="18"/>
              </w:rPr>
            </w:pPr>
          </w:p>
        </w:tc>
      </w:tr>
      <w:tr w:rsidR="00560754" w:rsidRPr="00CE45AC" w14:paraId="410A818C" w14:textId="77777777" w:rsidTr="008D4FB6">
        <w:trPr>
          <w:jc w:val="center"/>
        </w:trPr>
        <w:tc>
          <w:tcPr>
            <w:tcW w:w="618" w:type="dxa"/>
          </w:tcPr>
          <w:p w14:paraId="22015BA6" w14:textId="4B18B5F8" w:rsidR="00560754" w:rsidRPr="00CE45AC" w:rsidRDefault="00560754" w:rsidP="00560754">
            <w:pPr>
              <w:pStyle w:val="TAC"/>
              <w:keepNext w:val="0"/>
              <w:keepLines w:val="0"/>
              <w:widowControl w:val="0"/>
            </w:pPr>
            <w:r w:rsidRPr="00CE45AC">
              <w:t>D.</w:t>
            </w:r>
            <w:r>
              <w:t>178</w:t>
            </w:r>
            <w:r w:rsidRPr="00CE45AC">
              <w:rPr>
                <w:rFonts w:cs="Arial"/>
                <w:szCs w:val="18"/>
              </w:rPr>
              <w:t xml:space="preserve"> </w:t>
            </w:r>
          </w:p>
        </w:tc>
        <w:tc>
          <w:tcPr>
            <w:tcW w:w="1242" w:type="dxa"/>
          </w:tcPr>
          <w:p w14:paraId="2925AC5F" w14:textId="0E09CA55" w:rsidR="00560754" w:rsidRPr="00CE45AC" w:rsidRDefault="00560754" w:rsidP="00560754">
            <w:pPr>
              <w:pStyle w:val="TAL"/>
              <w:keepNext w:val="0"/>
              <w:keepLines w:val="0"/>
              <w:widowControl w:val="0"/>
            </w:pPr>
            <w:r w:rsidRPr="00CE45AC">
              <w:t>magnification</w:t>
            </w:r>
          </w:p>
        </w:tc>
        <w:tc>
          <w:tcPr>
            <w:tcW w:w="3164" w:type="dxa"/>
          </w:tcPr>
          <w:p w14:paraId="255293C7" w14:textId="28A3CD30" w:rsidR="00560754" w:rsidRPr="00CE45AC" w:rsidRDefault="00560754" w:rsidP="00560754">
            <w:pPr>
              <w:pStyle w:val="TAL"/>
              <w:keepNext w:val="0"/>
              <w:keepLines w:val="0"/>
              <w:widowControl w:val="0"/>
            </w:pPr>
            <w:r w:rsidRPr="00CE45AC">
              <w:t>Tool that activates a "magnifying glass" that can be moved over a screen to magnify the content beneath it</w:t>
            </w:r>
          </w:p>
        </w:tc>
        <w:tc>
          <w:tcPr>
            <w:tcW w:w="1917" w:type="dxa"/>
          </w:tcPr>
          <w:p w14:paraId="6BFBF5E8" w14:textId="77777777" w:rsidR="00560754" w:rsidRPr="00CE45AC" w:rsidRDefault="00560754" w:rsidP="00560754">
            <w:pPr>
              <w:pStyle w:val="TAL"/>
              <w:keepNext w:val="0"/>
              <w:keepLines w:val="0"/>
              <w:widowControl w:val="0"/>
            </w:pPr>
          </w:p>
        </w:tc>
        <w:tc>
          <w:tcPr>
            <w:tcW w:w="1917" w:type="dxa"/>
          </w:tcPr>
          <w:p w14:paraId="3C15C376" w14:textId="561838CF" w:rsidR="00560754" w:rsidRPr="00CE45AC" w:rsidRDefault="00560754" w:rsidP="00560754">
            <w:pPr>
              <w:pStyle w:val="TAL"/>
              <w:keepNext w:val="0"/>
              <w:keepLines w:val="0"/>
              <w:widowControl w:val="0"/>
            </w:pPr>
            <w:r w:rsidRPr="00CE45AC">
              <w:t>lupa</w:t>
            </w:r>
          </w:p>
        </w:tc>
        <w:tc>
          <w:tcPr>
            <w:tcW w:w="1917" w:type="dxa"/>
          </w:tcPr>
          <w:p w14:paraId="29F85B36" w14:textId="77777777" w:rsidR="00560754" w:rsidRPr="00CE45AC" w:rsidRDefault="00560754" w:rsidP="00560754">
            <w:pPr>
              <w:pStyle w:val="TAL"/>
              <w:keepNext w:val="0"/>
              <w:keepLines w:val="0"/>
              <w:widowControl w:val="0"/>
            </w:pPr>
          </w:p>
        </w:tc>
        <w:tc>
          <w:tcPr>
            <w:tcW w:w="1525" w:type="dxa"/>
          </w:tcPr>
          <w:p w14:paraId="37CFFC30" w14:textId="77777777" w:rsidR="00560754" w:rsidRPr="00CE45AC" w:rsidRDefault="00560754" w:rsidP="00560754">
            <w:pPr>
              <w:pStyle w:val="TAL"/>
              <w:keepNext w:val="0"/>
              <w:keepLines w:val="0"/>
              <w:widowControl w:val="0"/>
              <w:rPr>
                <w:rFonts w:cs="Arial"/>
                <w:szCs w:val="18"/>
              </w:rPr>
            </w:pPr>
          </w:p>
        </w:tc>
      </w:tr>
      <w:tr w:rsidR="00560754" w:rsidRPr="00CE45AC" w14:paraId="5A5018B4" w14:textId="77777777" w:rsidTr="008D4FB6">
        <w:trPr>
          <w:jc w:val="center"/>
        </w:trPr>
        <w:tc>
          <w:tcPr>
            <w:tcW w:w="618" w:type="dxa"/>
          </w:tcPr>
          <w:p w14:paraId="3A6E517F" w14:textId="4DD09EDC" w:rsidR="00560754" w:rsidRPr="00CE45AC" w:rsidRDefault="00560754" w:rsidP="00560754">
            <w:pPr>
              <w:pStyle w:val="TAC"/>
              <w:keepNext w:val="0"/>
              <w:keepLines w:val="0"/>
              <w:widowControl w:val="0"/>
            </w:pPr>
            <w:r w:rsidRPr="00CE45AC">
              <w:t>D.</w:t>
            </w:r>
            <w:r>
              <w:t>179</w:t>
            </w:r>
            <w:r w:rsidRPr="00CE45AC">
              <w:rPr>
                <w:rFonts w:cs="Arial"/>
                <w:szCs w:val="18"/>
              </w:rPr>
              <w:t xml:space="preserve"> </w:t>
            </w:r>
          </w:p>
        </w:tc>
        <w:tc>
          <w:tcPr>
            <w:tcW w:w="1242" w:type="dxa"/>
          </w:tcPr>
          <w:p w14:paraId="35394683" w14:textId="576B4639" w:rsidR="00560754" w:rsidRPr="00CE45AC" w:rsidRDefault="00560754" w:rsidP="00560754">
            <w:pPr>
              <w:pStyle w:val="TAL"/>
              <w:keepNext w:val="0"/>
              <w:keepLines w:val="0"/>
              <w:widowControl w:val="0"/>
            </w:pPr>
            <w:r w:rsidRPr="00CE45AC">
              <w:t>pitch</w:t>
            </w:r>
          </w:p>
        </w:tc>
        <w:tc>
          <w:tcPr>
            <w:tcW w:w="3164" w:type="dxa"/>
          </w:tcPr>
          <w:p w14:paraId="7152CD1A" w14:textId="4971CC8D" w:rsidR="00560754" w:rsidRPr="00CE45AC" w:rsidRDefault="00560754" w:rsidP="00560754">
            <w:pPr>
              <w:pStyle w:val="TAL"/>
              <w:keepNext w:val="0"/>
              <w:keepLines w:val="0"/>
              <w:widowControl w:val="0"/>
            </w:pPr>
            <w:r w:rsidRPr="00CE45AC">
              <w:t>Selection of higher or lower voice tones</w:t>
            </w:r>
          </w:p>
        </w:tc>
        <w:tc>
          <w:tcPr>
            <w:tcW w:w="1917" w:type="dxa"/>
          </w:tcPr>
          <w:p w14:paraId="10936385" w14:textId="77777777" w:rsidR="00560754" w:rsidRPr="00CE45AC" w:rsidRDefault="00560754" w:rsidP="00560754">
            <w:pPr>
              <w:pStyle w:val="TAL"/>
              <w:keepNext w:val="0"/>
              <w:keepLines w:val="0"/>
              <w:widowControl w:val="0"/>
            </w:pPr>
          </w:p>
        </w:tc>
        <w:tc>
          <w:tcPr>
            <w:tcW w:w="1917" w:type="dxa"/>
          </w:tcPr>
          <w:p w14:paraId="015DAF93" w14:textId="7A48359D" w:rsidR="00560754" w:rsidRPr="00CE45AC" w:rsidRDefault="00560754" w:rsidP="00560754">
            <w:pPr>
              <w:pStyle w:val="TAL"/>
              <w:keepNext w:val="0"/>
              <w:keepLines w:val="0"/>
              <w:widowControl w:val="0"/>
            </w:pPr>
            <w:r w:rsidRPr="00CE45AC">
              <w:t>tono</w:t>
            </w:r>
          </w:p>
        </w:tc>
        <w:tc>
          <w:tcPr>
            <w:tcW w:w="1917" w:type="dxa"/>
          </w:tcPr>
          <w:p w14:paraId="02254E1B" w14:textId="77777777" w:rsidR="00560754" w:rsidRPr="00CE45AC" w:rsidRDefault="00560754" w:rsidP="00560754">
            <w:pPr>
              <w:pStyle w:val="TAL"/>
              <w:keepNext w:val="0"/>
              <w:keepLines w:val="0"/>
              <w:widowControl w:val="0"/>
            </w:pPr>
          </w:p>
        </w:tc>
        <w:tc>
          <w:tcPr>
            <w:tcW w:w="1525" w:type="dxa"/>
          </w:tcPr>
          <w:p w14:paraId="6C322205" w14:textId="77777777" w:rsidR="00560754" w:rsidRPr="00CE45AC" w:rsidRDefault="00560754" w:rsidP="00560754">
            <w:pPr>
              <w:pStyle w:val="TAL"/>
              <w:keepNext w:val="0"/>
              <w:keepLines w:val="0"/>
              <w:widowControl w:val="0"/>
              <w:rPr>
                <w:rFonts w:cs="Arial"/>
                <w:szCs w:val="18"/>
              </w:rPr>
            </w:pPr>
          </w:p>
        </w:tc>
      </w:tr>
      <w:tr w:rsidR="00560754" w:rsidRPr="00CE45AC" w14:paraId="48B227F4" w14:textId="77777777" w:rsidTr="008D4FB6">
        <w:trPr>
          <w:jc w:val="center"/>
        </w:trPr>
        <w:tc>
          <w:tcPr>
            <w:tcW w:w="618" w:type="dxa"/>
          </w:tcPr>
          <w:p w14:paraId="31ED5E84" w14:textId="75B3A0CA" w:rsidR="00560754" w:rsidRPr="00CE45AC" w:rsidRDefault="00560754" w:rsidP="00560754">
            <w:pPr>
              <w:pStyle w:val="TAC"/>
              <w:keepNext w:val="0"/>
              <w:keepLines w:val="0"/>
              <w:widowControl w:val="0"/>
            </w:pPr>
            <w:r w:rsidRPr="00CE45AC">
              <w:t>D.</w:t>
            </w:r>
            <w:r>
              <w:t>180</w:t>
            </w:r>
            <w:r w:rsidRPr="00CE45AC">
              <w:rPr>
                <w:rFonts w:cs="Arial"/>
                <w:szCs w:val="18"/>
              </w:rPr>
              <w:t xml:space="preserve"> </w:t>
            </w:r>
          </w:p>
        </w:tc>
        <w:tc>
          <w:tcPr>
            <w:tcW w:w="1242" w:type="dxa"/>
          </w:tcPr>
          <w:p w14:paraId="7A4FC6E4" w14:textId="072C6DD5" w:rsidR="00560754" w:rsidRPr="00CE45AC" w:rsidRDefault="00560754" w:rsidP="00560754">
            <w:pPr>
              <w:pStyle w:val="TAL"/>
              <w:keepNext w:val="0"/>
              <w:keepLines w:val="0"/>
              <w:widowControl w:val="0"/>
            </w:pPr>
            <w:r w:rsidRPr="00CE45AC">
              <w:t>reduce motion</w:t>
            </w:r>
          </w:p>
        </w:tc>
        <w:tc>
          <w:tcPr>
            <w:tcW w:w="3164" w:type="dxa"/>
          </w:tcPr>
          <w:p w14:paraId="618E09F8" w14:textId="4E7E2F03" w:rsidR="00560754" w:rsidRPr="00CE45AC" w:rsidRDefault="00560754" w:rsidP="00560754">
            <w:pPr>
              <w:pStyle w:val="TAL"/>
              <w:keepNext w:val="0"/>
              <w:keepLines w:val="0"/>
              <w:widowControl w:val="0"/>
            </w:pPr>
            <w:r w:rsidRPr="00CE45AC">
              <w:t>Option to reduce screen movement and motion effects</w:t>
            </w:r>
          </w:p>
        </w:tc>
        <w:tc>
          <w:tcPr>
            <w:tcW w:w="1917" w:type="dxa"/>
          </w:tcPr>
          <w:p w14:paraId="212153BA" w14:textId="77777777" w:rsidR="00560754" w:rsidRPr="00CE45AC" w:rsidRDefault="00560754" w:rsidP="00560754">
            <w:pPr>
              <w:pStyle w:val="TAL"/>
              <w:keepNext w:val="0"/>
              <w:keepLines w:val="0"/>
              <w:widowControl w:val="0"/>
            </w:pPr>
          </w:p>
        </w:tc>
        <w:tc>
          <w:tcPr>
            <w:tcW w:w="1917" w:type="dxa"/>
          </w:tcPr>
          <w:p w14:paraId="1695B7E0" w14:textId="3F3DAEC3" w:rsidR="00560754" w:rsidRPr="00CE45AC" w:rsidRDefault="00560754" w:rsidP="00560754">
            <w:pPr>
              <w:pStyle w:val="TAL"/>
              <w:keepNext w:val="0"/>
              <w:keepLines w:val="0"/>
              <w:widowControl w:val="0"/>
            </w:pPr>
            <w:r w:rsidRPr="00CE45AC">
              <w:t>reducir el movimiento</w:t>
            </w:r>
          </w:p>
        </w:tc>
        <w:tc>
          <w:tcPr>
            <w:tcW w:w="1917" w:type="dxa"/>
          </w:tcPr>
          <w:p w14:paraId="08BBD3C9" w14:textId="77777777" w:rsidR="00560754" w:rsidRPr="00CE45AC" w:rsidRDefault="00560754" w:rsidP="00560754">
            <w:pPr>
              <w:pStyle w:val="TAL"/>
              <w:keepNext w:val="0"/>
              <w:keepLines w:val="0"/>
              <w:widowControl w:val="0"/>
            </w:pPr>
          </w:p>
        </w:tc>
        <w:tc>
          <w:tcPr>
            <w:tcW w:w="1525" w:type="dxa"/>
          </w:tcPr>
          <w:p w14:paraId="28B87D78" w14:textId="77777777" w:rsidR="00560754" w:rsidRPr="00CE45AC" w:rsidRDefault="00560754" w:rsidP="00560754">
            <w:pPr>
              <w:pStyle w:val="TAL"/>
              <w:keepNext w:val="0"/>
              <w:keepLines w:val="0"/>
              <w:widowControl w:val="0"/>
              <w:rPr>
                <w:rFonts w:cs="Arial"/>
                <w:szCs w:val="18"/>
              </w:rPr>
            </w:pPr>
          </w:p>
        </w:tc>
      </w:tr>
      <w:tr w:rsidR="00560754" w:rsidRPr="00CE45AC" w14:paraId="71C959A4" w14:textId="77777777" w:rsidTr="008D4FB6">
        <w:trPr>
          <w:jc w:val="center"/>
        </w:trPr>
        <w:tc>
          <w:tcPr>
            <w:tcW w:w="618" w:type="dxa"/>
          </w:tcPr>
          <w:p w14:paraId="7FE0A0E1" w14:textId="5480D0F4" w:rsidR="00560754" w:rsidRPr="00CE45AC" w:rsidRDefault="00560754" w:rsidP="00560754">
            <w:pPr>
              <w:pStyle w:val="TAC"/>
              <w:keepNext w:val="0"/>
              <w:keepLines w:val="0"/>
              <w:widowControl w:val="0"/>
            </w:pPr>
            <w:r w:rsidRPr="00CE45AC">
              <w:t>D.</w:t>
            </w:r>
            <w:r>
              <w:t>181</w:t>
            </w:r>
            <w:r w:rsidRPr="00CE45AC">
              <w:rPr>
                <w:rFonts w:cs="Arial"/>
                <w:szCs w:val="18"/>
              </w:rPr>
              <w:t xml:space="preserve"> </w:t>
            </w:r>
          </w:p>
        </w:tc>
        <w:tc>
          <w:tcPr>
            <w:tcW w:w="1242" w:type="dxa"/>
          </w:tcPr>
          <w:p w14:paraId="6788CC66" w14:textId="6CDCFB87" w:rsidR="00560754" w:rsidRPr="00CE45AC" w:rsidRDefault="00560754" w:rsidP="00560754">
            <w:pPr>
              <w:pStyle w:val="TAL"/>
              <w:keepNext w:val="0"/>
              <w:keepLines w:val="0"/>
              <w:widowControl w:val="0"/>
            </w:pPr>
            <w:r w:rsidRPr="00CE45AC">
              <w:t>screenreader</w:t>
            </w:r>
          </w:p>
        </w:tc>
        <w:tc>
          <w:tcPr>
            <w:tcW w:w="3164" w:type="dxa"/>
          </w:tcPr>
          <w:p w14:paraId="06165E38" w14:textId="74AA508B" w:rsidR="00560754" w:rsidRPr="00CE45AC" w:rsidRDefault="00560754" w:rsidP="00560754">
            <w:pPr>
              <w:pStyle w:val="TAL"/>
              <w:keepNext w:val="0"/>
              <w:keepLines w:val="0"/>
              <w:widowControl w:val="0"/>
            </w:pPr>
            <w:r w:rsidRPr="00CE45AC">
              <w:t>Assistive technology trying to convey what users with regular eyesight see on a display through non-visual means</w:t>
            </w:r>
          </w:p>
        </w:tc>
        <w:tc>
          <w:tcPr>
            <w:tcW w:w="1917" w:type="dxa"/>
          </w:tcPr>
          <w:p w14:paraId="232932CF" w14:textId="77777777" w:rsidR="00560754" w:rsidRPr="00CE45AC" w:rsidRDefault="00560754" w:rsidP="00560754">
            <w:pPr>
              <w:pStyle w:val="TAL"/>
              <w:keepNext w:val="0"/>
              <w:keepLines w:val="0"/>
              <w:widowControl w:val="0"/>
            </w:pPr>
          </w:p>
        </w:tc>
        <w:tc>
          <w:tcPr>
            <w:tcW w:w="1917" w:type="dxa"/>
          </w:tcPr>
          <w:p w14:paraId="7E8EE5F8" w14:textId="3C6649E1" w:rsidR="00560754" w:rsidRPr="00CE45AC" w:rsidRDefault="00560754" w:rsidP="00560754">
            <w:pPr>
              <w:pStyle w:val="TAL"/>
              <w:keepNext w:val="0"/>
              <w:keepLines w:val="0"/>
              <w:widowControl w:val="0"/>
            </w:pPr>
            <w:r>
              <w:rPr>
                <w:lang w:val="es-ES"/>
              </w:rPr>
              <w:t>lector de pantalla</w:t>
            </w:r>
          </w:p>
        </w:tc>
        <w:tc>
          <w:tcPr>
            <w:tcW w:w="1917" w:type="dxa"/>
          </w:tcPr>
          <w:p w14:paraId="4B1952D4" w14:textId="77777777" w:rsidR="00560754" w:rsidRPr="00CE45AC" w:rsidRDefault="00560754" w:rsidP="00560754">
            <w:pPr>
              <w:pStyle w:val="TAL"/>
              <w:keepNext w:val="0"/>
              <w:keepLines w:val="0"/>
              <w:widowControl w:val="0"/>
            </w:pPr>
          </w:p>
        </w:tc>
        <w:tc>
          <w:tcPr>
            <w:tcW w:w="1525" w:type="dxa"/>
          </w:tcPr>
          <w:p w14:paraId="258B730C" w14:textId="77777777" w:rsidR="00560754" w:rsidRPr="00CE45AC" w:rsidRDefault="00560754" w:rsidP="00560754">
            <w:pPr>
              <w:pStyle w:val="TAL"/>
              <w:keepNext w:val="0"/>
              <w:keepLines w:val="0"/>
              <w:widowControl w:val="0"/>
              <w:rPr>
                <w:rFonts w:cs="Arial"/>
                <w:szCs w:val="18"/>
              </w:rPr>
            </w:pPr>
          </w:p>
        </w:tc>
      </w:tr>
      <w:tr w:rsidR="00560754" w:rsidRPr="00CE45AC" w14:paraId="21E9EE13" w14:textId="77777777" w:rsidTr="008D4FB6">
        <w:trPr>
          <w:jc w:val="center"/>
        </w:trPr>
        <w:tc>
          <w:tcPr>
            <w:tcW w:w="618" w:type="dxa"/>
          </w:tcPr>
          <w:p w14:paraId="0BA24849" w14:textId="265F029B" w:rsidR="00560754" w:rsidRPr="00CE45AC" w:rsidRDefault="00560754" w:rsidP="00560754">
            <w:pPr>
              <w:pStyle w:val="TAC"/>
              <w:keepNext w:val="0"/>
              <w:keepLines w:val="0"/>
              <w:widowControl w:val="0"/>
            </w:pPr>
            <w:r w:rsidRPr="00CE45AC">
              <w:t>D.</w:t>
            </w:r>
            <w:r>
              <w:t>182</w:t>
            </w:r>
            <w:r w:rsidRPr="00CE45AC">
              <w:rPr>
                <w:rFonts w:cs="Arial"/>
                <w:szCs w:val="18"/>
              </w:rPr>
              <w:t xml:space="preserve"> </w:t>
            </w:r>
          </w:p>
        </w:tc>
        <w:tc>
          <w:tcPr>
            <w:tcW w:w="1242" w:type="dxa"/>
          </w:tcPr>
          <w:p w14:paraId="6BBBD92E" w14:textId="25F3B486" w:rsidR="00560754" w:rsidRPr="00CE45AC" w:rsidRDefault="00560754" w:rsidP="00560754">
            <w:pPr>
              <w:pStyle w:val="TAL"/>
              <w:keepNext w:val="0"/>
              <w:keepLines w:val="0"/>
              <w:widowControl w:val="0"/>
            </w:pPr>
            <w:r w:rsidRPr="00CE45AC">
              <w:t>speaking rate</w:t>
            </w:r>
          </w:p>
        </w:tc>
        <w:tc>
          <w:tcPr>
            <w:tcW w:w="3164" w:type="dxa"/>
          </w:tcPr>
          <w:p w14:paraId="2087B08D" w14:textId="116145B6" w:rsidR="00560754" w:rsidRPr="00CE45AC" w:rsidRDefault="00560754" w:rsidP="00560754">
            <w:pPr>
              <w:pStyle w:val="TAL"/>
              <w:keepNext w:val="0"/>
              <w:keepLines w:val="0"/>
              <w:widowControl w:val="0"/>
            </w:pPr>
            <w:r w:rsidRPr="00CE45AC">
              <w:rPr>
                <w:color w:val="222222"/>
              </w:rPr>
              <w:t xml:space="preserve">The number of speech units of a given type produced within a given amount of time </w:t>
            </w:r>
          </w:p>
        </w:tc>
        <w:tc>
          <w:tcPr>
            <w:tcW w:w="1917" w:type="dxa"/>
          </w:tcPr>
          <w:p w14:paraId="108CC800" w14:textId="77777777" w:rsidR="00560754" w:rsidRPr="00CE45AC" w:rsidRDefault="00560754" w:rsidP="00560754">
            <w:pPr>
              <w:pStyle w:val="TAL"/>
              <w:keepNext w:val="0"/>
              <w:keepLines w:val="0"/>
              <w:widowControl w:val="0"/>
            </w:pPr>
          </w:p>
        </w:tc>
        <w:tc>
          <w:tcPr>
            <w:tcW w:w="1917" w:type="dxa"/>
          </w:tcPr>
          <w:p w14:paraId="03E15303" w14:textId="3B2D0AD0" w:rsidR="00560754" w:rsidRPr="00CE45AC" w:rsidRDefault="00560754" w:rsidP="00560754">
            <w:pPr>
              <w:pStyle w:val="TAL"/>
              <w:keepNext w:val="0"/>
              <w:keepLines w:val="0"/>
              <w:widowControl w:val="0"/>
            </w:pPr>
            <w:r w:rsidRPr="00CE45AC">
              <w:t>velocidad de la voz</w:t>
            </w:r>
          </w:p>
        </w:tc>
        <w:tc>
          <w:tcPr>
            <w:tcW w:w="1917" w:type="dxa"/>
          </w:tcPr>
          <w:p w14:paraId="763A579A" w14:textId="77777777" w:rsidR="00560754" w:rsidRPr="00CE45AC" w:rsidRDefault="00560754" w:rsidP="00560754">
            <w:pPr>
              <w:pStyle w:val="TAL"/>
              <w:keepNext w:val="0"/>
              <w:keepLines w:val="0"/>
              <w:widowControl w:val="0"/>
            </w:pPr>
          </w:p>
        </w:tc>
        <w:tc>
          <w:tcPr>
            <w:tcW w:w="1525" w:type="dxa"/>
          </w:tcPr>
          <w:p w14:paraId="373FB405" w14:textId="77777777" w:rsidR="00560754" w:rsidRPr="00CE45AC" w:rsidRDefault="00560754" w:rsidP="00560754">
            <w:pPr>
              <w:pStyle w:val="TAL"/>
              <w:keepNext w:val="0"/>
              <w:keepLines w:val="0"/>
              <w:widowControl w:val="0"/>
              <w:rPr>
                <w:rFonts w:cs="Arial"/>
                <w:szCs w:val="18"/>
              </w:rPr>
            </w:pPr>
          </w:p>
        </w:tc>
      </w:tr>
      <w:tr w:rsidR="00560754" w:rsidRPr="00CE45AC" w14:paraId="4B16B5B2" w14:textId="77777777" w:rsidTr="008D4FB6">
        <w:trPr>
          <w:jc w:val="center"/>
        </w:trPr>
        <w:tc>
          <w:tcPr>
            <w:tcW w:w="618" w:type="dxa"/>
          </w:tcPr>
          <w:p w14:paraId="7F152261" w14:textId="41453885" w:rsidR="00560754" w:rsidRPr="00CE45AC" w:rsidRDefault="00560754" w:rsidP="00560754">
            <w:pPr>
              <w:pStyle w:val="TAC"/>
              <w:keepNext w:val="0"/>
              <w:keepLines w:val="0"/>
              <w:widowControl w:val="0"/>
            </w:pPr>
            <w:r w:rsidRPr="00CE45AC">
              <w:t>D.</w:t>
            </w:r>
            <w:r>
              <w:t>183</w:t>
            </w:r>
            <w:r w:rsidRPr="00CE45AC">
              <w:rPr>
                <w:rFonts w:cs="Arial"/>
                <w:szCs w:val="18"/>
              </w:rPr>
              <w:t xml:space="preserve"> </w:t>
            </w:r>
          </w:p>
        </w:tc>
        <w:tc>
          <w:tcPr>
            <w:tcW w:w="1242" w:type="dxa"/>
          </w:tcPr>
          <w:p w14:paraId="68D4D61A" w14:textId="17960B67" w:rsidR="00560754" w:rsidRPr="00CE45AC" w:rsidRDefault="00560754" w:rsidP="00560754">
            <w:pPr>
              <w:pStyle w:val="TAL"/>
              <w:keepNext w:val="0"/>
              <w:keepLines w:val="0"/>
              <w:widowControl w:val="0"/>
            </w:pPr>
            <w:r w:rsidRPr="00CE45AC">
              <w:t>speech input and voice recognition</w:t>
            </w:r>
          </w:p>
        </w:tc>
        <w:tc>
          <w:tcPr>
            <w:tcW w:w="3164" w:type="dxa"/>
          </w:tcPr>
          <w:p w14:paraId="48268ED1" w14:textId="72403406" w:rsidR="00560754" w:rsidRPr="00CE45AC" w:rsidRDefault="00560754" w:rsidP="00560754">
            <w:pPr>
              <w:pStyle w:val="TAL"/>
              <w:keepNext w:val="0"/>
              <w:keepLines w:val="0"/>
              <w:widowControl w:val="0"/>
              <w:rPr>
                <w:color w:val="222222"/>
              </w:rPr>
            </w:pPr>
            <w:r w:rsidRPr="00CE45AC">
              <w:rPr>
                <w:color w:val="222222"/>
              </w:rPr>
              <w:t>Accessibility functionality of a mobile device recognising spoken voice</w:t>
            </w:r>
          </w:p>
        </w:tc>
        <w:tc>
          <w:tcPr>
            <w:tcW w:w="1917" w:type="dxa"/>
          </w:tcPr>
          <w:p w14:paraId="0A41CCEF" w14:textId="77777777" w:rsidR="00560754" w:rsidRPr="00CE45AC" w:rsidRDefault="00560754" w:rsidP="00560754">
            <w:pPr>
              <w:pStyle w:val="TAL"/>
              <w:keepNext w:val="0"/>
              <w:keepLines w:val="0"/>
              <w:widowControl w:val="0"/>
            </w:pPr>
          </w:p>
        </w:tc>
        <w:tc>
          <w:tcPr>
            <w:tcW w:w="1917" w:type="dxa"/>
          </w:tcPr>
          <w:p w14:paraId="195F9A9C" w14:textId="4A04B1BE" w:rsidR="00560754" w:rsidRPr="00CE45AC" w:rsidRDefault="00560754" w:rsidP="00560754">
            <w:pPr>
              <w:pStyle w:val="TAL"/>
              <w:keepNext w:val="0"/>
              <w:keepLines w:val="0"/>
              <w:widowControl w:val="0"/>
            </w:pPr>
            <w:r w:rsidRPr="00CE45AC">
              <w:t>reconocimiento de voz</w:t>
            </w:r>
          </w:p>
        </w:tc>
        <w:tc>
          <w:tcPr>
            <w:tcW w:w="1917" w:type="dxa"/>
          </w:tcPr>
          <w:p w14:paraId="03BB057A" w14:textId="77777777" w:rsidR="00560754" w:rsidRPr="00CE45AC" w:rsidRDefault="00560754" w:rsidP="00560754">
            <w:pPr>
              <w:pStyle w:val="TAL"/>
              <w:keepNext w:val="0"/>
              <w:keepLines w:val="0"/>
              <w:widowControl w:val="0"/>
            </w:pPr>
          </w:p>
        </w:tc>
        <w:tc>
          <w:tcPr>
            <w:tcW w:w="1525" w:type="dxa"/>
          </w:tcPr>
          <w:p w14:paraId="38CDD2A4" w14:textId="77777777" w:rsidR="00560754" w:rsidRPr="00CE45AC" w:rsidRDefault="00560754" w:rsidP="00560754">
            <w:pPr>
              <w:pStyle w:val="TAL"/>
              <w:keepNext w:val="0"/>
              <w:keepLines w:val="0"/>
              <w:widowControl w:val="0"/>
              <w:rPr>
                <w:rFonts w:cs="Arial"/>
                <w:szCs w:val="18"/>
              </w:rPr>
            </w:pPr>
          </w:p>
        </w:tc>
      </w:tr>
      <w:tr w:rsidR="00560754" w:rsidRPr="00CE45AC" w14:paraId="66F43FF0" w14:textId="77777777" w:rsidTr="008D4FB6">
        <w:trPr>
          <w:jc w:val="center"/>
        </w:trPr>
        <w:tc>
          <w:tcPr>
            <w:tcW w:w="618" w:type="dxa"/>
          </w:tcPr>
          <w:p w14:paraId="73B3D8B8" w14:textId="4345CABB" w:rsidR="00560754" w:rsidRPr="00CE45AC" w:rsidRDefault="00560754" w:rsidP="00560754">
            <w:pPr>
              <w:pStyle w:val="TAC"/>
              <w:keepNext w:val="0"/>
              <w:keepLines w:val="0"/>
              <w:widowControl w:val="0"/>
            </w:pPr>
            <w:r w:rsidRPr="00CE45AC">
              <w:t>D.</w:t>
            </w:r>
            <w:r>
              <w:t>184</w:t>
            </w:r>
            <w:r w:rsidRPr="00CE45AC">
              <w:rPr>
                <w:rFonts w:cs="Arial"/>
                <w:szCs w:val="18"/>
              </w:rPr>
              <w:t xml:space="preserve"> </w:t>
            </w:r>
          </w:p>
        </w:tc>
        <w:tc>
          <w:tcPr>
            <w:tcW w:w="1242" w:type="dxa"/>
          </w:tcPr>
          <w:p w14:paraId="558DFBE9" w14:textId="677F3B07" w:rsidR="00560754" w:rsidRPr="00CE45AC" w:rsidRDefault="00560754" w:rsidP="00560754">
            <w:pPr>
              <w:pStyle w:val="TAL"/>
              <w:keepNext w:val="0"/>
              <w:keepLines w:val="0"/>
              <w:widowControl w:val="0"/>
            </w:pPr>
            <w:r w:rsidRPr="00CE45AC">
              <w:t>speech volume</w:t>
            </w:r>
          </w:p>
        </w:tc>
        <w:tc>
          <w:tcPr>
            <w:tcW w:w="3164" w:type="dxa"/>
          </w:tcPr>
          <w:p w14:paraId="4305F73B" w14:textId="1708663E" w:rsidR="00560754" w:rsidRPr="00CE45AC" w:rsidRDefault="00560754" w:rsidP="00560754">
            <w:pPr>
              <w:pStyle w:val="TAL"/>
              <w:keepNext w:val="0"/>
              <w:keepLines w:val="0"/>
              <w:widowControl w:val="0"/>
              <w:rPr>
                <w:color w:val="222222"/>
              </w:rPr>
            </w:pPr>
            <w:r w:rsidRPr="00CE45AC">
              <w:t>Volume level of the screenreader of a mobile device</w:t>
            </w:r>
          </w:p>
        </w:tc>
        <w:tc>
          <w:tcPr>
            <w:tcW w:w="1917" w:type="dxa"/>
          </w:tcPr>
          <w:p w14:paraId="56EA6740" w14:textId="77777777" w:rsidR="00560754" w:rsidRPr="00CE45AC" w:rsidRDefault="00560754" w:rsidP="00560754">
            <w:pPr>
              <w:pStyle w:val="TAL"/>
              <w:keepNext w:val="0"/>
              <w:keepLines w:val="0"/>
              <w:widowControl w:val="0"/>
            </w:pPr>
          </w:p>
        </w:tc>
        <w:tc>
          <w:tcPr>
            <w:tcW w:w="1917" w:type="dxa"/>
          </w:tcPr>
          <w:p w14:paraId="7987F3C3" w14:textId="31239A3E" w:rsidR="00560754" w:rsidRPr="00CE45AC" w:rsidRDefault="00560754" w:rsidP="00560754">
            <w:pPr>
              <w:pStyle w:val="TAL"/>
              <w:keepNext w:val="0"/>
              <w:keepLines w:val="0"/>
              <w:widowControl w:val="0"/>
            </w:pPr>
            <w:r w:rsidRPr="00CE45AC">
              <w:t>volumen de voz</w:t>
            </w:r>
          </w:p>
        </w:tc>
        <w:tc>
          <w:tcPr>
            <w:tcW w:w="1917" w:type="dxa"/>
          </w:tcPr>
          <w:p w14:paraId="6F9F8728" w14:textId="77777777" w:rsidR="00560754" w:rsidRPr="00CE45AC" w:rsidRDefault="00560754" w:rsidP="00560754">
            <w:pPr>
              <w:pStyle w:val="TAL"/>
              <w:keepNext w:val="0"/>
              <w:keepLines w:val="0"/>
              <w:widowControl w:val="0"/>
            </w:pPr>
          </w:p>
        </w:tc>
        <w:tc>
          <w:tcPr>
            <w:tcW w:w="1525" w:type="dxa"/>
          </w:tcPr>
          <w:p w14:paraId="56110B88" w14:textId="77777777" w:rsidR="00560754" w:rsidRPr="00CE45AC" w:rsidRDefault="00560754" w:rsidP="00560754">
            <w:pPr>
              <w:pStyle w:val="TAL"/>
              <w:keepNext w:val="0"/>
              <w:keepLines w:val="0"/>
              <w:widowControl w:val="0"/>
              <w:rPr>
                <w:rFonts w:cs="Arial"/>
                <w:szCs w:val="18"/>
              </w:rPr>
            </w:pPr>
          </w:p>
        </w:tc>
      </w:tr>
      <w:tr w:rsidR="00560754" w:rsidRPr="00CE45AC" w14:paraId="6D73E85D" w14:textId="77777777" w:rsidTr="008D4FB6">
        <w:trPr>
          <w:jc w:val="center"/>
        </w:trPr>
        <w:tc>
          <w:tcPr>
            <w:tcW w:w="618" w:type="dxa"/>
          </w:tcPr>
          <w:p w14:paraId="690B1F91" w14:textId="12A626D5" w:rsidR="00560754" w:rsidRPr="00CE45AC" w:rsidRDefault="00560754" w:rsidP="00560754">
            <w:pPr>
              <w:pStyle w:val="TAC"/>
              <w:keepNext w:val="0"/>
              <w:keepLines w:val="0"/>
              <w:widowControl w:val="0"/>
            </w:pPr>
            <w:r w:rsidRPr="00CE45AC">
              <w:t>D.</w:t>
            </w:r>
            <w:r>
              <w:t>185</w:t>
            </w:r>
            <w:r w:rsidRPr="00CE45AC">
              <w:rPr>
                <w:rFonts w:cs="Arial"/>
                <w:szCs w:val="18"/>
              </w:rPr>
              <w:t xml:space="preserve"> </w:t>
            </w:r>
          </w:p>
        </w:tc>
        <w:tc>
          <w:tcPr>
            <w:tcW w:w="1242" w:type="dxa"/>
          </w:tcPr>
          <w:p w14:paraId="6AC6EC7E" w14:textId="0B2C745A" w:rsidR="00560754" w:rsidRPr="00CE45AC" w:rsidRDefault="00560754" w:rsidP="00560754">
            <w:pPr>
              <w:pStyle w:val="TAL"/>
              <w:keepNext w:val="0"/>
              <w:keepLines w:val="0"/>
              <w:widowControl w:val="0"/>
            </w:pPr>
            <w:r w:rsidRPr="00CE45AC">
              <w:t>usage with screen turned off</w:t>
            </w:r>
          </w:p>
        </w:tc>
        <w:tc>
          <w:tcPr>
            <w:tcW w:w="3164" w:type="dxa"/>
          </w:tcPr>
          <w:p w14:paraId="6C6B9069" w14:textId="4378524C" w:rsidR="00560754" w:rsidRPr="00CE45AC" w:rsidRDefault="00560754" w:rsidP="00560754">
            <w:pPr>
              <w:pStyle w:val="TAL"/>
              <w:keepNext w:val="0"/>
              <w:keepLines w:val="0"/>
              <w:widowControl w:val="0"/>
            </w:pPr>
            <w:r w:rsidRPr="00CE45AC">
              <w:t>Usage of the mobile device with the display turned off (offering privacy to visually-impared users)</w:t>
            </w:r>
          </w:p>
        </w:tc>
        <w:tc>
          <w:tcPr>
            <w:tcW w:w="1917" w:type="dxa"/>
          </w:tcPr>
          <w:p w14:paraId="7590090C" w14:textId="77777777" w:rsidR="00560754" w:rsidRPr="00CE45AC" w:rsidRDefault="00560754" w:rsidP="00560754">
            <w:pPr>
              <w:pStyle w:val="TAL"/>
              <w:keepNext w:val="0"/>
              <w:keepLines w:val="0"/>
              <w:widowControl w:val="0"/>
            </w:pPr>
          </w:p>
        </w:tc>
        <w:tc>
          <w:tcPr>
            <w:tcW w:w="1917" w:type="dxa"/>
          </w:tcPr>
          <w:p w14:paraId="31B809C5" w14:textId="3DE11CA8" w:rsidR="00560754" w:rsidRPr="00CE45AC" w:rsidRDefault="00560754" w:rsidP="00560754">
            <w:pPr>
              <w:pStyle w:val="TAL"/>
              <w:keepNext w:val="0"/>
              <w:keepLines w:val="0"/>
              <w:widowControl w:val="0"/>
            </w:pPr>
            <w:r w:rsidRPr="00CE45AC">
              <w:t>uso con la pantalla apagada</w:t>
            </w:r>
          </w:p>
        </w:tc>
        <w:tc>
          <w:tcPr>
            <w:tcW w:w="1917" w:type="dxa"/>
          </w:tcPr>
          <w:p w14:paraId="7C5BA081" w14:textId="77777777" w:rsidR="00560754" w:rsidRPr="00CE45AC" w:rsidRDefault="00560754" w:rsidP="00560754">
            <w:pPr>
              <w:pStyle w:val="TAL"/>
              <w:keepNext w:val="0"/>
              <w:keepLines w:val="0"/>
              <w:widowControl w:val="0"/>
            </w:pPr>
          </w:p>
        </w:tc>
        <w:tc>
          <w:tcPr>
            <w:tcW w:w="1525" w:type="dxa"/>
          </w:tcPr>
          <w:p w14:paraId="6229822D" w14:textId="77777777" w:rsidR="00560754" w:rsidRPr="00CE45AC" w:rsidRDefault="00560754" w:rsidP="00560754">
            <w:pPr>
              <w:pStyle w:val="TAL"/>
              <w:keepNext w:val="0"/>
              <w:keepLines w:val="0"/>
              <w:widowControl w:val="0"/>
              <w:rPr>
                <w:rFonts w:cs="Arial"/>
                <w:szCs w:val="18"/>
              </w:rPr>
            </w:pPr>
          </w:p>
        </w:tc>
      </w:tr>
      <w:tr w:rsidR="00560754" w:rsidRPr="00CE45AC" w14:paraId="682FDC0F" w14:textId="77777777" w:rsidTr="008D4FB6">
        <w:trPr>
          <w:jc w:val="center"/>
        </w:trPr>
        <w:tc>
          <w:tcPr>
            <w:tcW w:w="618" w:type="dxa"/>
          </w:tcPr>
          <w:p w14:paraId="19F66E9E" w14:textId="0F1A20DD" w:rsidR="00560754" w:rsidRPr="00CE45AC" w:rsidRDefault="00560754" w:rsidP="00560754">
            <w:pPr>
              <w:pStyle w:val="TAC"/>
              <w:keepNext w:val="0"/>
              <w:keepLines w:val="0"/>
              <w:widowControl w:val="0"/>
            </w:pPr>
            <w:r w:rsidRPr="00CE45AC">
              <w:t>D.</w:t>
            </w:r>
            <w:r>
              <w:t>186</w:t>
            </w:r>
            <w:r w:rsidRPr="00CE45AC">
              <w:rPr>
                <w:rFonts w:cs="Arial"/>
                <w:szCs w:val="18"/>
              </w:rPr>
              <w:t xml:space="preserve"> </w:t>
            </w:r>
          </w:p>
        </w:tc>
        <w:tc>
          <w:tcPr>
            <w:tcW w:w="1242" w:type="dxa"/>
          </w:tcPr>
          <w:p w14:paraId="1DFE627E" w14:textId="786B89F6" w:rsidR="00560754" w:rsidRPr="00CE45AC" w:rsidRDefault="00560754" w:rsidP="00560754">
            <w:pPr>
              <w:pStyle w:val="TAL"/>
              <w:keepNext w:val="0"/>
              <w:keepLines w:val="0"/>
              <w:widowControl w:val="0"/>
            </w:pPr>
            <w:r w:rsidRPr="00CE45AC">
              <w:t>voice recordings for voice labels</w:t>
            </w:r>
          </w:p>
        </w:tc>
        <w:tc>
          <w:tcPr>
            <w:tcW w:w="3164" w:type="dxa"/>
          </w:tcPr>
          <w:p w14:paraId="43152D00" w14:textId="50988DBD" w:rsidR="00560754" w:rsidRPr="00CE45AC" w:rsidRDefault="00560754" w:rsidP="00560754">
            <w:pPr>
              <w:pStyle w:val="TAL"/>
              <w:keepNext w:val="0"/>
              <w:keepLines w:val="0"/>
              <w:widowControl w:val="0"/>
            </w:pPr>
            <w:r w:rsidRPr="00CE45AC">
              <w:t>Accessibility functionality of a mobile device for using voice labels to distiguish objects of similar shapes by attaching labels to them</w:t>
            </w:r>
          </w:p>
        </w:tc>
        <w:tc>
          <w:tcPr>
            <w:tcW w:w="1917" w:type="dxa"/>
          </w:tcPr>
          <w:p w14:paraId="1E6C3FCE" w14:textId="77777777" w:rsidR="00560754" w:rsidRPr="00CE45AC" w:rsidRDefault="00560754" w:rsidP="00560754">
            <w:pPr>
              <w:pStyle w:val="TAL"/>
              <w:keepNext w:val="0"/>
              <w:keepLines w:val="0"/>
              <w:widowControl w:val="0"/>
            </w:pPr>
          </w:p>
        </w:tc>
        <w:tc>
          <w:tcPr>
            <w:tcW w:w="1917" w:type="dxa"/>
          </w:tcPr>
          <w:p w14:paraId="39D87D68" w14:textId="00153499" w:rsidR="00560754" w:rsidRPr="00CE45AC" w:rsidRDefault="00560754" w:rsidP="00560754">
            <w:pPr>
              <w:pStyle w:val="TAL"/>
              <w:keepNext w:val="0"/>
              <w:keepLines w:val="0"/>
              <w:widowControl w:val="0"/>
            </w:pPr>
            <w:r w:rsidRPr="00CE45AC">
              <w:t>etiquetas de voz</w:t>
            </w:r>
          </w:p>
        </w:tc>
        <w:tc>
          <w:tcPr>
            <w:tcW w:w="1917" w:type="dxa"/>
          </w:tcPr>
          <w:p w14:paraId="414FC1C4" w14:textId="77777777" w:rsidR="00560754" w:rsidRPr="00CE45AC" w:rsidRDefault="00560754" w:rsidP="00560754">
            <w:pPr>
              <w:pStyle w:val="TAL"/>
              <w:keepNext w:val="0"/>
              <w:keepLines w:val="0"/>
              <w:widowControl w:val="0"/>
            </w:pPr>
          </w:p>
        </w:tc>
        <w:tc>
          <w:tcPr>
            <w:tcW w:w="1525" w:type="dxa"/>
          </w:tcPr>
          <w:p w14:paraId="2BC964E1" w14:textId="77777777" w:rsidR="00560754" w:rsidRPr="00CE45AC" w:rsidRDefault="00560754" w:rsidP="00560754">
            <w:pPr>
              <w:pStyle w:val="TAL"/>
              <w:keepNext w:val="0"/>
              <w:keepLines w:val="0"/>
              <w:widowControl w:val="0"/>
              <w:rPr>
                <w:rFonts w:cs="Arial"/>
                <w:szCs w:val="18"/>
              </w:rPr>
            </w:pPr>
          </w:p>
        </w:tc>
      </w:tr>
      <w:tr w:rsidR="00560754" w:rsidRPr="00CE45AC" w14:paraId="21457725" w14:textId="77777777" w:rsidTr="008D4FB6">
        <w:trPr>
          <w:jc w:val="center"/>
        </w:trPr>
        <w:tc>
          <w:tcPr>
            <w:tcW w:w="618" w:type="dxa"/>
          </w:tcPr>
          <w:p w14:paraId="5E6ABD43" w14:textId="00F8987E" w:rsidR="00560754" w:rsidRPr="00CE45AC" w:rsidRDefault="00560754" w:rsidP="00560754">
            <w:pPr>
              <w:pStyle w:val="TAC"/>
              <w:keepNext w:val="0"/>
              <w:keepLines w:val="0"/>
              <w:widowControl w:val="0"/>
            </w:pPr>
            <w:r w:rsidRPr="00CE45AC">
              <w:t>D.</w:t>
            </w:r>
            <w:r>
              <w:t>187</w:t>
            </w:r>
            <w:r w:rsidRPr="00CE45AC">
              <w:rPr>
                <w:rFonts w:cs="Arial"/>
                <w:szCs w:val="18"/>
              </w:rPr>
              <w:t xml:space="preserve"> </w:t>
            </w:r>
          </w:p>
        </w:tc>
        <w:tc>
          <w:tcPr>
            <w:tcW w:w="1242" w:type="dxa"/>
          </w:tcPr>
          <w:p w14:paraId="3FEB8FCD" w14:textId="5BFEC947" w:rsidR="00560754" w:rsidRPr="00CE45AC" w:rsidRDefault="00560754" w:rsidP="00560754">
            <w:pPr>
              <w:pStyle w:val="TAL"/>
              <w:keepNext w:val="0"/>
              <w:keepLines w:val="0"/>
              <w:widowControl w:val="0"/>
            </w:pPr>
            <w:r w:rsidRPr="00CE45AC">
              <w:t>voice selection</w:t>
            </w:r>
          </w:p>
        </w:tc>
        <w:tc>
          <w:tcPr>
            <w:tcW w:w="3164" w:type="dxa"/>
          </w:tcPr>
          <w:p w14:paraId="4AF88ADB" w14:textId="587C88C7" w:rsidR="00560754" w:rsidRPr="00CE45AC" w:rsidRDefault="00560754" w:rsidP="00560754">
            <w:pPr>
              <w:pStyle w:val="TAL"/>
              <w:keepNext w:val="0"/>
              <w:keepLines w:val="0"/>
              <w:widowControl w:val="0"/>
            </w:pPr>
            <w:r w:rsidRPr="00CE45AC">
              <w:t>Selection of a preferred voice to use (from a set of available voices)</w:t>
            </w:r>
          </w:p>
        </w:tc>
        <w:tc>
          <w:tcPr>
            <w:tcW w:w="1917" w:type="dxa"/>
          </w:tcPr>
          <w:p w14:paraId="3BF3D62A" w14:textId="77777777" w:rsidR="00560754" w:rsidRPr="00CE45AC" w:rsidRDefault="00560754" w:rsidP="00560754">
            <w:pPr>
              <w:pStyle w:val="TAL"/>
              <w:keepNext w:val="0"/>
              <w:keepLines w:val="0"/>
              <w:widowControl w:val="0"/>
            </w:pPr>
          </w:p>
        </w:tc>
        <w:tc>
          <w:tcPr>
            <w:tcW w:w="1917" w:type="dxa"/>
          </w:tcPr>
          <w:p w14:paraId="146BE499" w14:textId="488F83B5" w:rsidR="00560754" w:rsidRPr="00CE45AC" w:rsidRDefault="00560754" w:rsidP="00560754">
            <w:pPr>
              <w:pStyle w:val="TAL"/>
              <w:keepNext w:val="0"/>
              <w:keepLines w:val="0"/>
              <w:widowControl w:val="0"/>
            </w:pPr>
            <w:r w:rsidRPr="00CE45AC">
              <w:t>selección de voz</w:t>
            </w:r>
          </w:p>
        </w:tc>
        <w:tc>
          <w:tcPr>
            <w:tcW w:w="1917" w:type="dxa"/>
          </w:tcPr>
          <w:p w14:paraId="0A2D852C" w14:textId="77777777" w:rsidR="00560754" w:rsidRPr="00CE45AC" w:rsidRDefault="00560754" w:rsidP="00560754">
            <w:pPr>
              <w:pStyle w:val="TAL"/>
              <w:keepNext w:val="0"/>
              <w:keepLines w:val="0"/>
              <w:widowControl w:val="0"/>
            </w:pPr>
          </w:p>
        </w:tc>
        <w:tc>
          <w:tcPr>
            <w:tcW w:w="1525" w:type="dxa"/>
          </w:tcPr>
          <w:p w14:paraId="0F5A9652" w14:textId="77777777" w:rsidR="00560754" w:rsidRPr="00CE45AC" w:rsidRDefault="00560754" w:rsidP="00560754">
            <w:pPr>
              <w:pStyle w:val="TAL"/>
              <w:keepNext w:val="0"/>
              <w:keepLines w:val="0"/>
              <w:widowControl w:val="0"/>
              <w:rPr>
                <w:rFonts w:cs="Arial"/>
                <w:szCs w:val="18"/>
              </w:rPr>
            </w:pPr>
          </w:p>
        </w:tc>
      </w:tr>
      <w:tr w:rsidR="00560754" w:rsidRPr="00CE45AC" w14:paraId="5EC6674B" w14:textId="77777777" w:rsidTr="008D4FB6">
        <w:trPr>
          <w:jc w:val="center"/>
        </w:trPr>
        <w:tc>
          <w:tcPr>
            <w:tcW w:w="618" w:type="dxa"/>
          </w:tcPr>
          <w:p w14:paraId="550390F7" w14:textId="7C759244" w:rsidR="00560754" w:rsidRPr="00CE45AC" w:rsidRDefault="00560754" w:rsidP="00560754">
            <w:pPr>
              <w:pStyle w:val="TAC"/>
              <w:keepNext w:val="0"/>
              <w:keepLines w:val="0"/>
              <w:widowControl w:val="0"/>
            </w:pPr>
            <w:r w:rsidRPr="00CE45AC">
              <w:t>D.</w:t>
            </w:r>
            <w:r>
              <w:t>188</w:t>
            </w:r>
            <w:r w:rsidRPr="00CE45AC">
              <w:rPr>
                <w:rFonts w:cs="Arial"/>
                <w:szCs w:val="18"/>
              </w:rPr>
              <w:t xml:space="preserve"> </w:t>
            </w:r>
          </w:p>
        </w:tc>
        <w:tc>
          <w:tcPr>
            <w:tcW w:w="1242" w:type="dxa"/>
          </w:tcPr>
          <w:p w14:paraId="04DD23D5" w14:textId="45793BBB" w:rsidR="00560754" w:rsidRPr="00CE45AC" w:rsidRDefault="00560754" w:rsidP="00560754">
            <w:pPr>
              <w:pStyle w:val="TAL"/>
              <w:keepNext w:val="0"/>
              <w:keepLines w:val="0"/>
              <w:widowControl w:val="0"/>
            </w:pPr>
            <w:r w:rsidRPr="00CE45AC">
              <w:t>zoom</w:t>
            </w:r>
          </w:p>
        </w:tc>
        <w:tc>
          <w:tcPr>
            <w:tcW w:w="3164" w:type="dxa"/>
          </w:tcPr>
          <w:p w14:paraId="32B45C86" w14:textId="56F546AE" w:rsidR="00560754" w:rsidRPr="00CE45AC" w:rsidRDefault="00560754" w:rsidP="00560754">
            <w:pPr>
              <w:pStyle w:val="TAL"/>
              <w:keepNext w:val="0"/>
              <w:keepLines w:val="0"/>
              <w:widowControl w:val="0"/>
            </w:pPr>
            <w:r w:rsidRPr="00CE45AC">
              <w:t>A way to magnify the entire screen of a device</w:t>
            </w:r>
          </w:p>
        </w:tc>
        <w:tc>
          <w:tcPr>
            <w:tcW w:w="1917" w:type="dxa"/>
          </w:tcPr>
          <w:p w14:paraId="4C4E58B8" w14:textId="77777777" w:rsidR="00560754" w:rsidRPr="00CE45AC" w:rsidRDefault="00560754" w:rsidP="00560754">
            <w:pPr>
              <w:pStyle w:val="TAL"/>
              <w:keepNext w:val="0"/>
              <w:keepLines w:val="0"/>
              <w:widowControl w:val="0"/>
            </w:pPr>
          </w:p>
        </w:tc>
        <w:tc>
          <w:tcPr>
            <w:tcW w:w="1917" w:type="dxa"/>
          </w:tcPr>
          <w:p w14:paraId="74AE7517" w14:textId="44BCA473" w:rsidR="00560754" w:rsidRPr="00CE45AC" w:rsidRDefault="00560754" w:rsidP="00560754">
            <w:pPr>
              <w:pStyle w:val="TAL"/>
              <w:keepNext w:val="0"/>
              <w:keepLines w:val="0"/>
              <w:widowControl w:val="0"/>
            </w:pPr>
            <w:r w:rsidRPr="00CE45AC">
              <w:t>ampliar pantalla</w:t>
            </w:r>
          </w:p>
        </w:tc>
        <w:tc>
          <w:tcPr>
            <w:tcW w:w="1917" w:type="dxa"/>
          </w:tcPr>
          <w:p w14:paraId="63CEE2EC" w14:textId="77777777" w:rsidR="00560754" w:rsidRPr="00CE45AC" w:rsidRDefault="00560754" w:rsidP="00560754">
            <w:pPr>
              <w:pStyle w:val="TAL"/>
              <w:keepNext w:val="0"/>
              <w:keepLines w:val="0"/>
              <w:widowControl w:val="0"/>
            </w:pPr>
          </w:p>
        </w:tc>
        <w:tc>
          <w:tcPr>
            <w:tcW w:w="1525" w:type="dxa"/>
          </w:tcPr>
          <w:p w14:paraId="12E46369" w14:textId="77777777" w:rsidR="00560754" w:rsidRPr="00CE45AC" w:rsidRDefault="00560754" w:rsidP="00560754">
            <w:pPr>
              <w:pStyle w:val="TAL"/>
              <w:keepNext w:val="0"/>
              <w:keepLines w:val="0"/>
              <w:widowControl w:val="0"/>
              <w:rPr>
                <w:rFonts w:cs="Arial"/>
                <w:szCs w:val="18"/>
              </w:rPr>
            </w:pPr>
          </w:p>
        </w:tc>
      </w:tr>
    </w:tbl>
    <w:p w14:paraId="1DEC50D8" w14:textId="77777777" w:rsidR="002E1C76" w:rsidRPr="00CE45AC" w:rsidRDefault="002E1C76" w:rsidP="00F32CC1">
      <w:pPr>
        <w:rPr>
          <w:lang w:eastAsia="en-GB"/>
        </w:rPr>
      </w:pPr>
    </w:p>
    <w:p w14:paraId="32126BB1" w14:textId="77777777" w:rsidR="000363BF" w:rsidRPr="00CE45AC" w:rsidRDefault="000363BF" w:rsidP="007B4695">
      <w:pPr>
        <w:pStyle w:val="berschrift3"/>
        <w:rPr>
          <w:lang w:eastAsia="en-GB"/>
        </w:rPr>
      </w:pPr>
      <w:bookmarkStart w:id="248" w:name="_Toc8031961"/>
      <w:bookmarkStart w:id="249" w:name="_Toc8032093"/>
      <w:bookmarkStart w:id="250" w:name="_Toc8032190"/>
      <w:bookmarkStart w:id="251" w:name="_Toc8032536"/>
      <w:bookmarkStart w:id="252" w:name="_Toc8044779"/>
      <w:bookmarkStart w:id="253" w:name="_Toc15550230"/>
      <w:r w:rsidRPr="00CE45AC">
        <w:rPr>
          <w:lang w:eastAsia="en-GB"/>
        </w:rPr>
        <w:lastRenderedPageBreak/>
        <w:t>6.3.</w:t>
      </w:r>
      <w:r w:rsidR="00996160" w:rsidRPr="00CE45AC">
        <w:rPr>
          <w:lang w:eastAsia="en-GB"/>
        </w:rPr>
        <w:t>4</w:t>
      </w:r>
      <w:r w:rsidRPr="00CE45AC">
        <w:rPr>
          <w:lang w:eastAsia="en-GB"/>
        </w:rPr>
        <w:tab/>
        <w:t>Accessibility terms: Hearing</w:t>
      </w:r>
      <w:bookmarkEnd w:id="248"/>
      <w:bookmarkEnd w:id="249"/>
      <w:bookmarkEnd w:id="250"/>
      <w:bookmarkEnd w:id="251"/>
      <w:bookmarkEnd w:id="252"/>
      <w:bookmarkEnd w:id="253"/>
    </w:p>
    <w:p w14:paraId="07BA2A9D" w14:textId="77777777" w:rsidR="000363BF" w:rsidRPr="00CE45AC" w:rsidRDefault="000363BF" w:rsidP="007B4695">
      <w:pPr>
        <w:keepNext/>
        <w:keepLines/>
      </w:pPr>
      <w:r w:rsidRPr="00CE45AC">
        <w:t>Accessibility terms related to hearing provide access to device adjustments and connectivity settings, adapting the device UI to the functional variations of end users with regard to hearing.</w:t>
      </w:r>
    </w:p>
    <w:p w14:paraId="3B243D75" w14:textId="57B63AA2" w:rsidR="00F31110" w:rsidRDefault="00F31110" w:rsidP="00F31110">
      <w:pPr>
        <w:keepNext/>
        <w:keepLines/>
      </w:pPr>
      <w:r w:rsidRPr="00CE45AC">
        <w:t xml:space="preserve">The meaning of each term </w:t>
      </w:r>
      <w:r>
        <w:t>are</w:t>
      </w:r>
      <w:r w:rsidRPr="00CE45AC">
        <w:t xml:space="preserve"> explained in Table</w:t>
      </w:r>
      <w:r>
        <w:t>s</w:t>
      </w:r>
      <w:r w:rsidRPr="00CE45AC">
        <w:t xml:space="preserve"> 1</w:t>
      </w:r>
      <w:r>
        <w:t>0a to 10e</w:t>
      </w:r>
      <w:r w:rsidRPr="00CE45AC">
        <w:t xml:space="preserve">, provided together with the language-specific versions of the terms in the </w:t>
      </w:r>
      <w:r>
        <w:t>19</w:t>
      </w:r>
      <w:r w:rsidRPr="00CE45AC">
        <w:t xml:space="preserve"> languages.</w:t>
      </w:r>
    </w:p>
    <w:p w14:paraId="715A1C13" w14:textId="48524B0A" w:rsidR="003706BE" w:rsidRPr="00CE45AC" w:rsidRDefault="003706BE" w:rsidP="003706BE">
      <w:pPr>
        <w:pStyle w:val="TH"/>
      </w:pPr>
      <w:r w:rsidRPr="00CE45AC">
        <w:t>Table </w:t>
      </w:r>
      <w:r>
        <w:t>10a</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19BCA92F" w14:textId="77777777" w:rsidTr="008D4FB6">
        <w:trPr>
          <w:tblHeader/>
          <w:jc w:val="center"/>
        </w:trPr>
        <w:tc>
          <w:tcPr>
            <w:tcW w:w="618" w:type="dxa"/>
          </w:tcPr>
          <w:p w14:paraId="28F3F12D" w14:textId="77777777" w:rsidR="003706BE" w:rsidRPr="00CE45AC" w:rsidRDefault="003706BE" w:rsidP="008D4FB6">
            <w:pPr>
              <w:pStyle w:val="TAH"/>
              <w:keepNext w:val="0"/>
              <w:keepLines w:val="0"/>
            </w:pPr>
            <w:r w:rsidRPr="00CE45AC">
              <w:t>Index</w:t>
            </w:r>
          </w:p>
        </w:tc>
        <w:tc>
          <w:tcPr>
            <w:tcW w:w="1242" w:type="dxa"/>
          </w:tcPr>
          <w:p w14:paraId="317810F5" w14:textId="77777777" w:rsidR="003706BE" w:rsidRPr="00CE45AC" w:rsidRDefault="003706BE" w:rsidP="008D4FB6">
            <w:pPr>
              <w:pStyle w:val="TAH"/>
              <w:keepNext w:val="0"/>
              <w:keepLines w:val="0"/>
            </w:pPr>
            <w:r w:rsidRPr="00CE45AC">
              <w:t>Technical term</w:t>
            </w:r>
          </w:p>
        </w:tc>
        <w:tc>
          <w:tcPr>
            <w:tcW w:w="3164" w:type="dxa"/>
          </w:tcPr>
          <w:p w14:paraId="662F5706" w14:textId="77777777" w:rsidR="003706BE" w:rsidRPr="00CE45AC" w:rsidRDefault="003706BE" w:rsidP="008D4FB6">
            <w:pPr>
              <w:pStyle w:val="TAH"/>
              <w:keepNext w:val="0"/>
              <w:keepLines w:val="0"/>
            </w:pPr>
            <w:r w:rsidRPr="00CE45AC">
              <w:t>Functional description</w:t>
            </w:r>
          </w:p>
        </w:tc>
        <w:tc>
          <w:tcPr>
            <w:tcW w:w="1917" w:type="dxa"/>
          </w:tcPr>
          <w:p w14:paraId="412A8115" w14:textId="77777777" w:rsidR="003706BE" w:rsidRPr="00CE45AC" w:rsidRDefault="003706BE" w:rsidP="008D4FB6">
            <w:pPr>
              <w:pStyle w:val="TAH"/>
              <w:keepNext w:val="0"/>
              <w:keepLines w:val="0"/>
              <w:rPr>
                <w:rFonts w:cs="Arial"/>
                <w:szCs w:val="18"/>
              </w:rPr>
            </w:pPr>
            <w:r>
              <w:rPr>
                <w:rFonts w:cs="Arial"/>
                <w:szCs w:val="18"/>
              </w:rPr>
              <w:t>Bulgarian</w:t>
            </w:r>
          </w:p>
        </w:tc>
        <w:tc>
          <w:tcPr>
            <w:tcW w:w="1917" w:type="dxa"/>
          </w:tcPr>
          <w:p w14:paraId="16A6DECB" w14:textId="77777777" w:rsidR="003706BE" w:rsidRPr="00CE45AC" w:rsidRDefault="003706BE" w:rsidP="008D4FB6">
            <w:pPr>
              <w:pStyle w:val="TAH"/>
              <w:keepNext w:val="0"/>
              <w:keepLines w:val="0"/>
            </w:pPr>
            <w:r>
              <w:t>Croatian</w:t>
            </w:r>
          </w:p>
        </w:tc>
        <w:tc>
          <w:tcPr>
            <w:tcW w:w="1917" w:type="dxa"/>
          </w:tcPr>
          <w:p w14:paraId="1ABDD542" w14:textId="77777777" w:rsidR="003706BE" w:rsidRPr="00CE45AC" w:rsidRDefault="003706BE" w:rsidP="008D4FB6">
            <w:pPr>
              <w:pStyle w:val="TAH"/>
              <w:keepNext w:val="0"/>
              <w:keepLines w:val="0"/>
            </w:pPr>
            <w:r>
              <w:t>Czech</w:t>
            </w:r>
          </w:p>
        </w:tc>
        <w:tc>
          <w:tcPr>
            <w:tcW w:w="1917" w:type="dxa"/>
          </w:tcPr>
          <w:p w14:paraId="7FAB11B3" w14:textId="77777777" w:rsidR="003706BE" w:rsidRPr="00CE45AC" w:rsidRDefault="003706BE" w:rsidP="008D4FB6">
            <w:pPr>
              <w:pStyle w:val="TAH"/>
              <w:keepNext w:val="0"/>
              <w:keepLines w:val="0"/>
              <w:rPr>
                <w:rFonts w:cs="Arial"/>
                <w:szCs w:val="18"/>
              </w:rPr>
            </w:pPr>
            <w:r>
              <w:rPr>
                <w:rFonts w:cs="Arial"/>
                <w:szCs w:val="18"/>
              </w:rPr>
              <w:t>Danish</w:t>
            </w:r>
          </w:p>
        </w:tc>
        <w:tc>
          <w:tcPr>
            <w:tcW w:w="1525" w:type="dxa"/>
          </w:tcPr>
          <w:p w14:paraId="60D3003A" w14:textId="77777777" w:rsidR="003706BE" w:rsidRPr="00CE45AC" w:rsidRDefault="003706BE" w:rsidP="008D4FB6">
            <w:pPr>
              <w:pStyle w:val="TAH"/>
              <w:keepNext w:val="0"/>
              <w:keepLines w:val="0"/>
            </w:pPr>
            <w:r w:rsidRPr="00CE45AC">
              <w:t>Comment</w:t>
            </w:r>
          </w:p>
        </w:tc>
      </w:tr>
      <w:tr w:rsidR="003706BE" w:rsidRPr="00CE45AC" w14:paraId="13C53393" w14:textId="77777777" w:rsidTr="008D4FB6">
        <w:trPr>
          <w:jc w:val="center"/>
        </w:trPr>
        <w:tc>
          <w:tcPr>
            <w:tcW w:w="618" w:type="dxa"/>
          </w:tcPr>
          <w:p w14:paraId="75B32A11" w14:textId="5DD410A1" w:rsidR="003706BE" w:rsidRPr="00CE45AC" w:rsidRDefault="003706BE" w:rsidP="003706BE">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7561BEA4" w14:textId="21565A48" w:rsidR="003706BE" w:rsidRPr="00CE45AC" w:rsidRDefault="003706BE" w:rsidP="003706BE">
            <w:pPr>
              <w:pStyle w:val="TAL"/>
              <w:keepNext w:val="0"/>
              <w:keepLines w:val="0"/>
              <w:widowControl w:val="0"/>
              <w:rPr>
                <w:sz w:val="24"/>
                <w:lang w:eastAsia="de-DE"/>
              </w:rPr>
            </w:pPr>
            <w:r w:rsidRPr="00CE45AC">
              <w:t>(LED) flash (notifications)</w:t>
            </w:r>
          </w:p>
        </w:tc>
        <w:tc>
          <w:tcPr>
            <w:tcW w:w="3164" w:type="dxa"/>
          </w:tcPr>
          <w:p w14:paraId="41DB8C25" w14:textId="06EF582F" w:rsidR="003706BE" w:rsidRPr="00CE45AC" w:rsidRDefault="003706BE" w:rsidP="003706BE">
            <w:pPr>
              <w:pStyle w:val="TAL"/>
              <w:keepNext w:val="0"/>
              <w:keepLines w:val="0"/>
              <w:widowControl w:val="0"/>
            </w:pPr>
            <w:r w:rsidRPr="00CE45AC">
              <w:t>(flashing) LED-based visual notification feature</w:t>
            </w:r>
          </w:p>
        </w:tc>
        <w:tc>
          <w:tcPr>
            <w:tcW w:w="1917" w:type="dxa"/>
          </w:tcPr>
          <w:p w14:paraId="1E9C36F1" w14:textId="77777777" w:rsidR="003706BE" w:rsidRPr="00CE45AC" w:rsidRDefault="003706BE" w:rsidP="003706BE">
            <w:pPr>
              <w:pStyle w:val="TAL"/>
              <w:keepNext w:val="0"/>
              <w:keepLines w:val="0"/>
              <w:widowControl w:val="0"/>
              <w:rPr>
                <w:sz w:val="24"/>
                <w:lang w:eastAsia="de-DE"/>
              </w:rPr>
            </w:pPr>
          </w:p>
        </w:tc>
        <w:tc>
          <w:tcPr>
            <w:tcW w:w="1917" w:type="dxa"/>
          </w:tcPr>
          <w:p w14:paraId="69F48AAC" w14:textId="77777777" w:rsidR="003706BE" w:rsidRPr="00CE45AC" w:rsidRDefault="003706BE" w:rsidP="003706BE">
            <w:pPr>
              <w:pStyle w:val="TAL"/>
              <w:keepNext w:val="0"/>
              <w:keepLines w:val="0"/>
              <w:widowControl w:val="0"/>
            </w:pPr>
          </w:p>
        </w:tc>
        <w:tc>
          <w:tcPr>
            <w:tcW w:w="1917" w:type="dxa"/>
          </w:tcPr>
          <w:p w14:paraId="6578E17E" w14:textId="77777777" w:rsidR="003706BE" w:rsidRPr="00CE45AC" w:rsidRDefault="003706BE" w:rsidP="003706BE">
            <w:pPr>
              <w:pStyle w:val="TAL"/>
              <w:keepNext w:val="0"/>
              <w:keepLines w:val="0"/>
              <w:widowControl w:val="0"/>
            </w:pPr>
          </w:p>
        </w:tc>
        <w:tc>
          <w:tcPr>
            <w:tcW w:w="1917" w:type="dxa"/>
            <w:shd w:val="clear" w:color="auto" w:fill="auto"/>
          </w:tcPr>
          <w:p w14:paraId="696F8606" w14:textId="77777777" w:rsidR="003706BE" w:rsidRPr="00CE45AC" w:rsidRDefault="003706BE" w:rsidP="003706BE">
            <w:pPr>
              <w:pStyle w:val="TAL"/>
              <w:keepNext w:val="0"/>
              <w:keepLines w:val="0"/>
              <w:widowControl w:val="0"/>
            </w:pPr>
          </w:p>
        </w:tc>
        <w:tc>
          <w:tcPr>
            <w:tcW w:w="1525" w:type="dxa"/>
          </w:tcPr>
          <w:p w14:paraId="7675798E" w14:textId="77777777" w:rsidR="003706BE" w:rsidRPr="00CE45AC" w:rsidRDefault="003706BE" w:rsidP="003706BE">
            <w:pPr>
              <w:pStyle w:val="TAL"/>
              <w:keepNext w:val="0"/>
              <w:keepLines w:val="0"/>
              <w:widowControl w:val="0"/>
              <w:rPr>
                <w:rFonts w:cs="Arial"/>
                <w:szCs w:val="18"/>
              </w:rPr>
            </w:pPr>
          </w:p>
        </w:tc>
      </w:tr>
      <w:tr w:rsidR="003706BE" w:rsidRPr="00CE45AC" w14:paraId="6517B4D5" w14:textId="77777777" w:rsidTr="008D4FB6">
        <w:trPr>
          <w:jc w:val="center"/>
        </w:trPr>
        <w:tc>
          <w:tcPr>
            <w:tcW w:w="618" w:type="dxa"/>
          </w:tcPr>
          <w:p w14:paraId="0F5852F7" w14:textId="2F5D1A44" w:rsidR="003706BE" w:rsidRPr="00CE45AC" w:rsidRDefault="003706BE" w:rsidP="003706BE">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4A7388EC" w14:textId="2B9EC7D7" w:rsidR="003706BE" w:rsidRPr="00CE45AC" w:rsidRDefault="003706BE" w:rsidP="003706BE">
            <w:pPr>
              <w:pStyle w:val="TAL"/>
              <w:keepNext w:val="0"/>
              <w:keepLines w:val="0"/>
              <w:widowControl w:val="0"/>
            </w:pPr>
            <w:r w:rsidRPr="00CE45AC">
              <w:t>hearing aid compatibility</w:t>
            </w:r>
          </w:p>
        </w:tc>
        <w:tc>
          <w:tcPr>
            <w:tcW w:w="3164" w:type="dxa"/>
          </w:tcPr>
          <w:p w14:paraId="4D58B29B" w14:textId="1A303E2B" w:rsidR="003706BE" w:rsidRPr="00CE45AC" w:rsidRDefault="003706BE" w:rsidP="003706BE">
            <w:pPr>
              <w:pStyle w:val="TAL"/>
              <w:keepNext w:val="0"/>
              <w:keepLines w:val="0"/>
              <w:widowControl w:val="0"/>
            </w:pPr>
            <w:r w:rsidRPr="00CE45AC">
              <w:t>A way to improve audio quality when connecting with certain hearing aids (including recommended ones)</w:t>
            </w:r>
          </w:p>
        </w:tc>
        <w:tc>
          <w:tcPr>
            <w:tcW w:w="1917" w:type="dxa"/>
          </w:tcPr>
          <w:p w14:paraId="5EC8BB39" w14:textId="77777777" w:rsidR="003706BE" w:rsidRPr="00CE45AC" w:rsidRDefault="003706BE" w:rsidP="003706BE">
            <w:pPr>
              <w:pStyle w:val="TAL"/>
              <w:keepNext w:val="0"/>
              <w:keepLines w:val="0"/>
              <w:widowControl w:val="0"/>
            </w:pPr>
          </w:p>
        </w:tc>
        <w:tc>
          <w:tcPr>
            <w:tcW w:w="1917" w:type="dxa"/>
          </w:tcPr>
          <w:p w14:paraId="55C36E85" w14:textId="77777777" w:rsidR="003706BE" w:rsidRPr="00CE45AC" w:rsidRDefault="003706BE" w:rsidP="003706BE">
            <w:pPr>
              <w:pStyle w:val="TAL"/>
              <w:keepNext w:val="0"/>
              <w:keepLines w:val="0"/>
              <w:widowControl w:val="0"/>
            </w:pPr>
          </w:p>
        </w:tc>
        <w:tc>
          <w:tcPr>
            <w:tcW w:w="1917" w:type="dxa"/>
          </w:tcPr>
          <w:p w14:paraId="4573C4F9" w14:textId="77777777" w:rsidR="003706BE" w:rsidRPr="00CE45AC" w:rsidRDefault="003706BE" w:rsidP="003706BE">
            <w:pPr>
              <w:pStyle w:val="TAL"/>
              <w:keepNext w:val="0"/>
              <w:keepLines w:val="0"/>
              <w:widowControl w:val="0"/>
            </w:pPr>
          </w:p>
        </w:tc>
        <w:tc>
          <w:tcPr>
            <w:tcW w:w="1917" w:type="dxa"/>
            <w:shd w:val="clear" w:color="auto" w:fill="auto"/>
          </w:tcPr>
          <w:p w14:paraId="05586A70" w14:textId="77777777" w:rsidR="003706BE" w:rsidRPr="00CE45AC" w:rsidRDefault="003706BE" w:rsidP="003706BE">
            <w:pPr>
              <w:pStyle w:val="TAL"/>
              <w:keepNext w:val="0"/>
              <w:keepLines w:val="0"/>
              <w:widowControl w:val="0"/>
            </w:pPr>
          </w:p>
        </w:tc>
        <w:tc>
          <w:tcPr>
            <w:tcW w:w="1525" w:type="dxa"/>
          </w:tcPr>
          <w:p w14:paraId="2BF80655" w14:textId="77777777" w:rsidR="003706BE" w:rsidRPr="00CE45AC" w:rsidRDefault="003706BE" w:rsidP="003706BE">
            <w:pPr>
              <w:pStyle w:val="TAL"/>
              <w:keepNext w:val="0"/>
              <w:keepLines w:val="0"/>
              <w:widowControl w:val="0"/>
              <w:rPr>
                <w:rFonts w:cs="Arial"/>
                <w:szCs w:val="18"/>
              </w:rPr>
            </w:pPr>
          </w:p>
        </w:tc>
      </w:tr>
      <w:tr w:rsidR="003706BE" w:rsidRPr="00CE45AC" w14:paraId="7201EE23" w14:textId="77777777" w:rsidTr="008D4FB6">
        <w:trPr>
          <w:jc w:val="center"/>
        </w:trPr>
        <w:tc>
          <w:tcPr>
            <w:tcW w:w="618" w:type="dxa"/>
          </w:tcPr>
          <w:p w14:paraId="598133EE" w14:textId="3C59DF84" w:rsidR="003706BE" w:rsidRPr="00CE45AC" w:rsidRDefault="003706BE" w:rsidP="003706BE">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4CB22886" w14:textId="6AA8F6B8" w:rsidR="003706BE" w:rsidRPr="00CE45AC" w:rsidRDefault="003706BE" w:rsidP="003706BE">
            <w:pPr>
              <w:pStyle w:val="TAL"/>
              <w:keepNext w:val="0"/>
              <w:keepLines w:val="0"/>
              <w:widowControl w:val="0"/>
            </w:pPr>
            <w:r w:rsidRPr="00CE45AC">
              <w:t>hearing aid mode</w:t>
            </w:r>
          </w:p>
        </w:tc>
        <w:tc>
          <w:tcPr>
            <w:tcW w:w="3164" w:type="dxa"/>
          </w:tcPr>
          <w:p w14:paraId="69C96835" w14:textId="01673341" w:rsidR="003706BE" w:rsidRPr="00CE45AC" w:rsidRDefault="003706BE" w:rsidP="003706BE">
            <w:pPr>
              <w:pStyle w:val="TAL"/>
              <w:keepNext w:val="0"/>
              <w:keepLines w:val="0"/>
              <w:widowControl w:val="0"/>
            </w:pPr>
            <w:r w:rsidRPr="00CE45AC">
              <w:t>Adjust the way notifications and other noises sound when using hearing aids</w:t>
            </w:r>
          </w:p>
        </w:tc>
        <w:tc>
          <w:tcPr>
            <w:tcW w:w="1917" w:type="dxa"/>
          </w:tcPr>
          <w:p w14:paraId="6EAF96B0" w14:textId="77777777" w:rsidR="003706BE" w:rsidRPr="00CE45AC" w:rsidRDefault="003706BE" w:rsidP="003706BE">
            <w:pPr>
              <w:pStyle w:val="TAL"/>
              <w:keepNext w:val="0"/>
              <w:keepLines w:val="0"/>
              <w:widowControl w:val="0"/>
            </w:pPr>
          </w:p>
        </w:tc>
        <w:tc>
          <w:tcPr>
            <w:tcW w:w="1917" w:type="dxa"/>
          </w:tcPr>
          <w:p w14:paraId="6134CB2E" w14:textId="77777777" w:rsidR="003706BE" w:rsidRPr="00CE45AC" w:rsidRDefault="003706BE" w:rsidP="003706BE">
            <w:pPr>
              <w:pStyle w:val="TAL"/>
              <w:keepNext w:val="0"/>
              <w:keepLines w:val="0"/>
              <w:widowControl w:val="0"/>
            </w:pPr>
          </w:p>
        </w:tc>
        <w:tc>
          <w:tcPr>
            <w:tcW w:w="1917" w:type="dxa"/>
          </w:tcPr>
          <w:p w14:paraId="41639D9F" w14:textId="77777777" w:rsidR="003706BE" w:rsidRPr="00CE45AC" w:rsidRDefault="003706BE" w:rsidP="003706BE">
            <w:pPr>
              <w:pStyle w:val="TAL"/>
              <w:keepNext w:val="0"/>
              <w:keepLines w:val="0"/>
              <w:widowControl w:val="0"/>
            </w:pPr>
          </w:p>
        </w:tc>
        <w:tc>
          <w:tcPr>
            <w:tcW w:w="1917" w:type="dxa"/>
            <w:shd w:val="clear" w:color="auto" w:fill="auto"/>
          </w:tcPr>
          <w:p w14:paraId="25A2A48C" w14:textId="77777777" w:rsidR="003706BE" w:rsidRPr="00CE45AC" w:rsidRDefault="003706BE" w:rsidP="003706BE">
            <w:pPr>
              <w:pStyle w:val="TAL"/>
              <w:keepNext w:val="0"/>
              <w:keepLines w:val="0"/>
              <w:widowControl w:val="0"/>
            </w:pPr>
          </w:p>
        </w:tc>
        <w:tc>
          <w:tcPr>
            <w:tcW w:w="1525" w:type="dxa"/>
          </w:tcPr>
          <w:p w14:paraId="6B8F42C8" w14:textId="77777777" w:rsidR="003706BE" w:rsidRPr="00CE45AC" w:rsidRDefault="003706BE" w:rsidP="003706BE">
            <w:pPr>
              <w:pStyle w:val="TAL"/>
              <w:keepNext w:val="0"/>
              <w:keepLines w:val="0"/>
              <w:widowControl w:val="0"/>
              <w:rPr>
                <w:rFonts w:cs="Arial"/>
                <w:szCs w:val="18"/>
              </w:rPr>
            </w:pPr>
          </w:p>
        </w:tc>
      </w:tr>
      <w:tr w:rsidR="003706BE" w:rsidRPr="00CE45AC" w14:paraId="77F74EF5" w14:textId="77777777" w:rsidTr="008D4FB6">
        <w:trPr>
          <w:jc w:val="center"/>
        </w:trPr>
        <w:tc>
          <w:tcPr>
            <w:tcW w:w="618" w:type="dxa"/>
          </w:tcPr>
          <w:p w14:paraId="4F199BBE" w14:textId="20F5C1A6" w:rsidR="003706BE" w:rsidRPr="00CE45AC" w:rsidRDefault="003706BE" w:rsidP="003706BE">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24789893" w14:textId="5D3CA17F" w:rsidR="003706BE" w:rsidRPr="00CE45AC" w:rsidRDefault="003706BE" w:rsidP="003706BE">
            <w:pPr>
              <w:pStyle w:val="TAL"/>
              <w:keepNext w:val="0"/>
              <w:keepLines w:val="0"/>
              <w:widowControl w:val="0"/>
            </w:pPr>
            <w:r w:rsidRPr="00CE45AC">
              <w:t>mono audio</w:t>
            </w:r>
          </w:p>
        </w:tc>
        <w:tc>
          <w:tcPr>
            <w:tcW w:w="3164" w:type="dxa"/>
          </w:tcPr>
          <w:p w14:paraId="4181FCFE" w14:textId="49BB1670" w:rsidR="003706BE" w:rsidRPr="00CE45AC" w:rsidRDefault="003706BE" w:rsidP="003706BE">
            <w:pPr>
              <w:pStyle w:val="TAL"/>
              <w:keepNext w:val="0"/>
              <w:keepLines w:val="0"/>
              <w:widowControl w:val="0"/>
            </w:pPr>
            <w:r w:rsidRPr="00CE45AC">
              <w:t>Sound intended to be heard as if emanating from one position</w:t>
            </w:r>
          </w:p>
        </w:tc>
        <w:tc>
          <w:tcPr>
            <w:tcW w:w="1917" w:type="dxa"/>
          </w:tcPr>
          <w:p w14:paraId="32D381F4" w14:textId="77777777" w:rsidR="003706BE" w:rsidRPr="00CE45AC" w:rsidRDefault="003706BE" w:rsidP="003706BE">
            <w:pPr>
              <w:pStyle w:val="TAL"/>
              <w:keepNext w:val="0"/>
              <w:keepLines w:val="0"/>
              <w:widowControl w:val="0"/>
            </w:pPr>
          </w:p>
        </w:tc>
        <w:tc>
          <w:tcPr>
            <w:tcW w:w="1917" w:type="dxa"/>
          </w:tcPr>
          <w:p w14:paraId="772D33C5" w14:textId="77777777" w:rsidR="003706BE" w:rsidRPr="00CE45AC" w:rsidRDefault="003706BE" w:rsidP="003706BE">
            <w:pPr>
              <w:pStyle w:val="TAL"/>
              <w:keepNext w:val="0"/>
              <w:keepLines w:val="0"/>
              <w:widowControl w:val="0"/>
            </w:pPr>
          </w:p>
        </w:tc>
        <w:tc>
          <w:tcPr>
            <w:tcW w:w="1917" w:type="dxa"/>
          </w:tcPr>
          <w:p w14:paraId="1C280D5F" w14:textId="77777777" w:rsidR="003706BE" w:rsidRPr="00CE45AC" w:rsidRDefault="003706BE" w:rsidP="003706BE">
            <w:pPr>
              <w:pStyle w:val="TAL"/>
              <w:keepNext w:val="0"/>
              <w:keepLines w:val="0"/>
              <w:widowControl w:val="0"/>
            </w:pPr>
          </w:p>
        </w:tc>
        <w:tc>
          <w:tcPr>
            <w:tcW w:w="1917" w:type="dxa"/>
            <w:shd w:val="clear" w:color="auto" w:fill="auto"/>
          </w:tcPr>
          <w:p w14:paraId="4795B247" w14:textId="77777777" w:rsidR="003706BE" w:rsidRPr="00CE45AC" w:rsidRDefault="003706BE" w:rsidP="003706BE">
            <w:pPr>
              <w:pStyle w:val="TAL"/>
              <w:keepNext w:val="0"/>
              <w:keepLines w:val="0"/>
              <w:widowControl w:val="0"/>
            </w:pPr>
          </w:p>
        </w:tc>
        <w:tc>
          <w:tcPr>
            <w:tcW w:w="1525" w:type="dxa"/>
          </w:tcPr>
          <w:p w14:paraId="54E5338B" w14:textId="77777777" w:rsidR="003706BE" w:rsidRPr="00CE45AC" w:rsidRDefault="003706BE" w:rsidP="003706BE">
            <w:pPr>
              <w:pStyle w:val="TAL"/>
              <w:keepNext w:val="0"/>
              <w:keepLines w:val="0"/>
              <w:widowControl w:val="0"/>
              <w:rPr>
                <w:rFonts w:cs="Arial"/>
                <w:szCs w:val="18"/>
              </w:rPr>
            </w:pPr>
          </w:p>
        </w:tc>
      </w:tr>
      <w:tr w:rsidR="003706BE" w:rsidRPr="00CE45AC" w14:paraId="62539A42" w14:textId="77777777" w:rsidTr="008D4FB6">
        <w:trPr>
          <w:jc w:val="center"/>
        </w:trPr>
        <w:tc>
          <w:tcPr>
            <w:tcW w:w="618" w:type="dxa"/>
          </w:tcPr>
          <w:p w14:paraId="659D09AF" w14:textId="481EAC33" w:rsidR="003706BE" w:rsidRPr="00CE45AC" w:rsidRDefault="003706BE" w:rsidP="003706BE">
            <w:pPr>
              <w:pStyle w:val="TAC"/>
              <w:keepNext w:val="0"/>
              <w:keepLines w:val="0"/>
              <w:widowControl w:val="0"/>
            </w:pPr>
            <w:r w:rsidRPr="00CE45AC">
              <w:t>D.</w:t>
            </w:r>
            <w:r>
              <w:t>193</w:t>
            </w:r>
            <w:r w:rsidRPr="00CE45AC">
              <w:rPr>
                <w:rFonts w:cs="Arial"/>
                <w:szCs w:val="18"/>
              </w:rPr>
              <w:t xml:space="preserve"> </w:t>
            </w:r>
          </w:p>
        </w:tc>
        <w:tc>
          <w:tcPr>
            <w:tcW w:w="1242" w:type="dxa"/>
          </w:tcPr>
          <w:p w14:paraId="54896201" w14:textId="12C8170D" w:rsidR="003706BE" w:rsidRPr="00CE45AC" w:rsidRDefault="003706BE" w:rsidP="003706BE">
            <w:pPr>
              <w:pStyle w:val="TAL"/>
              <w:keepNext w:val="0"/>
              <w:keepLines w:val="0"/>
              <w:widowControl w:val="0"/>
            </w:pPr>
            <w:r w:rsidRPr="00CE45AC">
              <w:t>noise cancellation</w:t>
            </w:r>
          </w:p>
        </w:tc>
        <w:tc>
          <w:tcPr>
            <w:tcW w:w="3164" w:type="dxa"/>
          </w:tcPr>
          <w:p w14:paraId="35819BA0" w14:textId="3EA6C19C" w:rsidR="003706BE" w:rsidRPr="00CE45AC" w:rsidRDefault="003706BE" w:rsidP="003706BE">
            <w:pPr>
              <w:pStyle w:val="TAL"/>
              <w:keepNext w:val="0"/>
              <w:keepLines w:val="0"/>
              <w:widowControl w:val="0"/>
            </w:pPr>
            <w:r w:rsidRPr="00CE45AC">
              <w:t>A technology to reduce ambient noise during phone calls or media retrieval</w:t>
            </w:r>
          </w:p>
        </w:tc>
        <w:tc>
          <w:tcPr>
            <w:tcW w:w="1917" w:type="dxa"/>
          </w:tcPr>
          <w:p w14:paraId="483C2C1B" w14:textId="77777777" w:rsidR="003706BE" w:rsidRPr="00CE45AC" w:rsidRDefault="003706BE" w:rsidP="003706BE">
            <w:pPr>
              <w:pStyle w:val="TAL"/>
              <w:keepNext w:val="0"/>
              <w:keepLines w:val="0"/>
              <w:widowControl w:val="0"/>
            </w:pPr>
          </w:p>
        </w:tc>
        <w:tc>
          <w:tcPr>
            <w:tcW w:w="1917" w:type="dxa"/>
          </w:tcPr>
          <w:p w14:paraId="4774DFA0" w14:textId="77777777" w:rsidR="003706BE" w:rsidRPr="00CE45AC" w:rsidRDefault="003706BE" w:rsidP="003706BE">
            <w:pPr>
              <w:pStyle w:val="TAL"/>
              <w:keepNext w:val="0"/>
              <w:keepLines w:val="0"/>
              <w:widowControl w:val="0"/>
            </w:pPr>
          </w:p>
        </w:tc>
        <w:tc>
          <w:tcPr>
            <w:tcW w:w="1917" w:type="dxa"/>
          </w:tcPr>
          <w:p w14:paraId="69B3D277" w14:textId="77777777" w:rsidR="003706BE" w:rsidRPr="00CE45AC" w:rsidRDefault="003706BE" w:rsidP="003706BE">
            <w:pPr>
              <w:pStyle w:val="TAL"/>
              <w:keepNext w:val="0"/>
              <w:keepLines w:val="0"/>
              <w:widowControl w:val="0"/>
            </w:pPr>
          </w:p>
        </w:tc>
        <w:tc>
          <w:tcPr>
            <w:tcW w:w="1917" w:type="dxa"/>
            <w:shd w:val="clear" w:color="auto" w:fill="auto"/>
          </w:tcPr>
          <w:p w14:paraId="329E1B2A" w14:textId="77777777" w:rsidR="003706BE" w:rsidRPr="00CE45AC" w:rsidRDefault="003706BE" w:rsidP="003706BE">
            <w:pPr>
              <w:pStyle w:val="TAL"/>
              <w:keepNext w:val="0"/>
              <w:keepLines w:val="0"/>
              <w:widowControl w:val="0"/>
            </w:pPr>
          </w:p>
        </w:tc>
        <w:tc>
          <w:tcPr>
            <w:tcW w:w="1525" w:type="dxa"/>
          </w:tcPr>
          <w:p w14:paraId="7684DE5D" w14:textId="77777777" w:rsidR="003706BE" w:rsidRPr="00CE45AC" w:rsidRDefault="003706BE" w:rsidP="003706BE">
            <w:pPr>
              <w:pStyle w:val="TAL"/>
              <w:keepNext w:val="0"/>
              <w:keepLines w:val="0"/>
              <w:widowControl w:val="0"/>
              <w:rPr>
                <w:rFonts w:cs="Arial"/>
                <w:szCs w:val="18"/>
              </w:rPr>
            </w:pPr>
          </w:p>
        </w:tc>
      </w:tr>
      <w:tr w:rsidR="003706BE" w:rsidRPr="00CE45AC" w14:paraId="2ED393BA" w14:textId="77777777" w:rsidTr="008D4FB6">
        <w:trPr>
          <w:jc w:val="center"/>
        </w:trPr>
        <w:tc>
          <w:tcPr>
            <w:tcW w:w="618" w:type="dxa"/>
          </w:tcPr>
          <w:p w14:paraId="37BB76AA" w14:textId="77777777" w:rsidR="003706BE" w:rsidRPr="00CE45AC" w:rsidRDefault="003706BE" w:rsidP="003706BE">
            <w:pPr>
              <w:pStyle w:val="TAC"/>
              <w:keepNext w:val="0"/>
              <w:keepLines w:val="0"/>
              <w:widowControl w:val="0"/>
            </w:pPr>
            <w:r w:rsidRPr="00CE45AC">
              <w:t>D.</w:t>
            </w:r>
            <w:r>
              <w:t>194</w:t>
            </w:r>
            <w:r w:rsidRPr="00CE45AC">
              <w:rPr>
                <w:rFonts w:cs="Arial"/>
                <w:szCs w:val="18"/>
              </w:rPr>
              <w:t xml:space="preserve"> </w:t>
            </w:r>
          </w:p>
        </w:tc>
        <w:tc>
          <w:tcPr>
            <w:tcW w:w="1242" w:type="dxa"/>
          </w:tcPr>
          <w:p w14:paraId="2DC43844" w14:textId="77777777" w:rsidR="003706BE" w:rsidRPr="00CE45AC" w:rsidRDefault="003706BE" w:rsidP="003706BE">
            <w:pPr>
              <w:pStyle w:val="TAL"/>
              <w:keepNext w:val="0"/>
              <w:keepLines w:val="0"/>
              <w:widowControl w:val="0"/>
            </w:pPr>
            <w:r w:rsidRPr="00CE45AC">
              <w:t>sound balance</w:t>
            </w:r>
          </w:p>
        </w:tc>
        <w:tc>
          <w:tcPr>
            <w:tcW w:w="3164" w:type="dxa"/>
          </w:tcPr>
          <w:p w14:paraId="5BAF60BE" w14:textId="77777777" w:rsidR="003706BE" w:rsidRPr="00CE45AC" w:rsidRDefault="003706BE" w:rsidP="003706BE">
            <w:pPr>
              <w:pStyle w:val="TAL"/>
              <w:keepNext w:val="0"/>
              <w:keepLines w:val="0"/>
              <w:widowControl w:val="0"/>
            </w:pPr>
            <w:r w:rsidRPr="00CE45AC">
              <w:t>Balancing of two (or several) audio channels</w:t>
            </w:r>
          </w:p>
        </w:tc>
        <w:tc>
          <w:tcPr>
            <w:tcW w:w="1917" w:type="dxa"/>
          </w:tcPr>
          <w:p w14:paraId="767C9C07" w14:textId="77777777" w:rsidR="003706BE" w:rsidRPr="00CE45AC" w:rsidRDefault="003706BE" w:rsidP="003706BE">
            <w:pPr>
              <w:pStyle w:val="TAL"/>
              <w:keepNext w:val="0"/>
              <w:keepLines w:val="0"/>
              <w:widowControl w:val="0"/>
            </w:pPr>
          </w:p>
        </w:tc>
        <w:tc>
          <w:tcPr>
            <w:tcW w:w="1917" w:type="dxa"/>
          </w:tcPr>
          <w:p w14:paraId="6ABA8795" w14:textId="77777777" w:rsidR="003706BE" w:rsidRPr="00CE45AC" w:rsidRDefault="003706BE" w:rsidP="003706BE">
            <w:pPr>
              <w:pStyle w:val="TAL"/>
              <w:keepNext w:val="0"/>
              <w:keepLines w:val="0"/>
              <w:widowControl w:val="0"/>
            </w:pPr>
          </w:p>
        </w:tc>
        <w:tc>
          <w:tcPr>
            <w:tcW w:w="1917" w:type="dxa"/>
          </w:tcPr>
          <w:p w14:paraId="10F04EDA" w14:textId="77777777" w:rsidR="003706BE" w:rsidRPr="00CE45AC" w:rsidRDefault="003706BE" w:rsidP="003706BE">
            <w:pPr>
              <w:pStyle w:val="TAL"/>
              <w:keepNext w:val="0"/>
              <w:keepLines w:val="0"/>
              <w:widowControl w:val="0"/>
            </w:pPr>
          </w:p>
        </w:tc>
        <w:tc>
          <w:tcPr>
            <w:tcW w:w="1917" w:type="dxa"/>
            <w:shd w:val="clear" w:color="auto" w:fill="auto"/>
          </w:tcPr>
          <w:p w14:paraId="6E0DAE00" w14:textId="77777777" w:rsidR="003706BE" w:rsidRPr="00CE45AC" w:rsidRDefault="003706BE" w:rsidP="003706BE">
            <w:pPr>
              <w:pStyle w:val="TAL"/>
              <w:keepNext w:val="0"/>
              <w:keepLines w:val="0"/>
              <w:widowControl w:val="0"/>
            </w:pPr>
          </w:p>
        </w:tc>
        <w:tc>
          <w:tcPr>
            <w:tcW w:w="1525" w:type="dxa"/>
          </w:tcPr>
          <w:p w14:paraId="1DD927AB" w14:textId="77777777" w:rsidR="003706BE" w:rsidRPr="00CE45AC" w:rsidRDefault="003706BE" w:rsidP="003706BE">
            <w:pPr>
              <w:pStyle w:val="TAL"/>
              <w:keepNext w:val="0"/>
              <w:keepLines w:val="0"/>
              <w:widowControl w:val="0"/>
              <w:rPr>
                <w:rFonts w:cs="Arial"/>
                <w:szCs w:val="18"/>
              </w:rPr>
            </w:pPr>
          </w:p>
        </w:tc>
      </w:tr>
    </w:tbl>
    <w:p w14:paraId="3C51B536" w14:textId="77777777" w:rsidR="003706BE" w:rsidRDefault="003706BE" w:rsidP="003706BE"/>
    <w:p w14:paraId="25A1AD4A" w14:textId="61BAAF5B" w:rsidR="003706BE" w:rsidRPr="00CE45AC" w:rsidRDefault="003706BE" w:rsidP="003706BE">
      <w:pPr>
        <w:pStyle w:val="TH"/>
      </w:pPr>
      <w:r w:rsidRPr="00CE45AC">
        <w:t>Table </w:t>
      </w:r>
      <w:r>
        <w:t>10b</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2C405FAC" w14:textId="77777777" w:rsidTr="008D4FB6">
        <w:trPr>
          <w:tblHeader/>
          <w:jc w:val="center"/>
        </w:trPr>
        <w:tc>
          <w:tcPr>
            <w:tcW w:w="618" w:type="dxa"/>
          </w:tcPr>
          <w:p w14:paraId="4681AD19" w14:textId="77777777" w:rsidR="003706BE" w:rsidRPr="00CE45AC" w:rsidRDefault="003706BE" w:rsidP="008D4FB6">
            <w:pPr>
              <w:pStyle w:val="TAH"/>
              <w:keepNext w:val="0"/>
              <w:keepLines w:val="0"/>
            </w:pPr>
            <w:r w:rsidRPr="00CE45AC">
              <w:t>Index</w:t>
            </w:r>
          </w:p>
        </w:tc>
        <w:tc>
          <w:tcPr>
            <w:tcW w:w="1242" w:type="dxa"/>
          </w:tcPr>
          <w:p w14:paraId="77DA8147" w14:textId="77777777" w:rsidR="003706BE" w:rsidRPr="00CE45AC" w:rsidRDefault="003706BE" w:rsidP="008D4FB6">
            <w:pPr>
              <w:pStyle w:val="TAH"/>
              <w:keepNext w:val="0"/>
              <w:keepLines w:val="0"/>
            </w:pPr>
            <w:r w:rsidRPr="00CE45AC">
              <w:t>Technical term</w:t>
            </w:r>
          </w:p>
        </w:tc>
        <w:tc>
          <w:tcPr>
            <w:tcW w:w="3164" w:type="dxa"/>
          </w:tcPr>
          <w:p w14:paraId="149E81E6" w14:textId="77777777" w:rsidR="003706BE" w:rsidRPr="00CE45AC" w:rsidRDefault="003706BE" w:rsidP="008D4FB6">
            <w:pPr>
              <w:pStyle w:val="TAH"/>
              <w:keepNext w:val="0"/>
              <w:keepLines w:val="0"/>
            </w:pPr>
            <w:r w:rsidRPr="00CE45AC">
              <w:t>Functional description</w:t>
            </w:r>
          </w:p>
        </w:tc>
        <w:tc>
          <w:tcPr>
            <w:tcW w:w="1917" w:type="dxa"/>
          </w:tcPr>
          <w:p w14:paraId="1FEA06D5" w14:textId="77777777" w:rsidR="003706BE" w:rsidRPr="00CE45AC" w:rsidRDefault="003706BE" w:rsidP="008D4FB6">
            <w:pPr>
              <w:pStyle w:val="TAH"/>
              <w:keepNext w:val="0"/>
              <w:keepLines w:val="0"/>
              <w:rPr>
                <w:rFonts w:cs="Arial"/>
                <w:szCs w:val="18"/>
              </w:rPr>
            </w:pPr>
            <w:r>
              <w:rPr>
                <w:rFonts w:cs="Arial"/>
                <w:szCs w:val="18"/>
              </w:rPr>
              <w:t>Dutch</w:t>
            </w:r>
          </w:p>
        </w:tc>
        <w:tc>
          <w:tcPr>
            <w:tcW w:w="1917" w:type="dxa"/>
          </w:tcPr>
          <w:p w14:paraId="7014EEA5" w14:textId="77777777" w:rsidR="003706BE" w:rsidRPr="00CE45AC" w:rsidRDefault="003706BE" w:rsidP="008D4FB6">
            <w:pPr>
              <w:pStyle w:val="TAH"/>
              <w:keepNext w:val="0"/>
              <w:keepLines w:val="0"/>
            </w:pPr>
            <w:r>
              <w:t>English</w:t>
            </w:r>
          </w:p>
        </w:tc>
        <w:tc>
          <w:tcPr>
            <w:tcW w:w="1917" w:type="dxa"/>
          </w:tcPr>
          <w:p w14:paraId="6E1424E7" w14:textId="77777777" w:rsidR="003706BE" w:rsidRPr="00CE45AC" w:rsidRDefault="003706BE" w:rsidP="008D4FB6">
            <w:pPr>
              <w:pStyle w:val="TAH"/>
              <w:keepNext w:val="0"/>
              <w:keepLines w:val="0"/>
            </w:pPr>
            <w:r>
              <w:t>Finnish</w:t>
            </w:r>
          </w:p>
        </w:tc>
        <w:tc>
          <w:tcPr>
            <w:tcW w:w="1917" w:type="dxa"/>
          </w:tcPr>
          <w:p w14:paraId="15D8A097" w14:textId="77777777" w:rsidR="003706BE" w:rsidRPr="00CE45AC" w:rsidRDefault="003706BE" w:rsidP="008D4FB6">
            <w:pPr>
              <w:pStyle w:val="TAH"/>
              <w:keepNext w:val="0"/>
              <w:keepLines w:val="0"/>
              <w:rPr>
                <w:rFonts w:cs="Arial"/>
                <w:szCs w:val="18"/>
              </w:rPr>
            </w:pPr>
            <w:r>
              <w:rPr>
                <w:rFonts w:cs="Arial"/>
                <w:szCs w:val="18"/>
              </w:rPr>
              <w:t>French</w:t>
            </w:r>
          </w:p>
        </w:tc>
        <w:tc>
          <w:tcPr>
            <w:tcW w:w="1525" w:type="dxa"/>
          </w:tcPr>
          <w:p w14:paraId="32957F46" w14:textId="77777777" w:rsidR="003706BE" w:rsidRPr="00CE45AC" w:rsidRDefault="003706BE" w:rsidP="008D4FB6">
            <w:pPr>
              <w:pStyle w:val="TAH"/>
              <w:keepNext w:val="0"/>
              <w:keepLines w:val="0"/>
            </w:pPr>
            <w:r w:rsidRPr="00CE45AC">
              <w:t>Comment</w:t>
            </w:r>
          </w:p>
        </w:tc>
      </w:tr>
      <w:tr w:rsidR="003706BE" w:rsidRPr="00CE45AC" w14:paraId="1EA1A1EC" w14:textId="77777777" w:rsidTr="008D4FB6">
        <w:trPr>
          <w:jc w:val="center"/>
        </w:trPr>
        <w:tc>
          <w:tcPr>
            <w:tcW w:w="618" w:type="dxa"/>
          </w:tcPr>
          <w:p w14:paraId="3CA308A6" w14:textId="63E84BD6" w:rsidR="003706BE" w:rsidRPr="00CE45AC" w:rsidRDefault="003706BE" w:rsidP="003706BE">
            <w:pPr>
              <w:pStyle w:val="TAC"/>
              <w:keepNext w:val="0"/>
              <w:rPr>
                <w:rFonts w:cs="Arial"/>
                <w:szCs w:val="18"/>
              </w:rPr>
            </w:pPr>
            <w:r w:rsidRPr="00CE45AC">
              <w:t>D.</w:t>
            </w:r>
            <w:r>
              <w:t>189</w:t>
            </w:r>
            <w:r w:rsidRPr="00CE45AC">
              <w:rPr>
                <w:rFonts w:cs="Arial"/>
                <w:szCs w:val="18"/>
              </w:rPr>
              <w:t xml:space="preserve"> </w:t>
            </w:r>
          </w:p>
        </w:tc>
        <w:tc>
          <w:tcPr>
            <w:tcW w:w="1242" w:type="dxa"/>
          </w:tcPr>
          <w:p w14:paraId="558FA6DD" w14:textId="0F79755E" w:rsidR="003706BE" w:rsidRPr="00CE45AC" w:rsidRDefault="003706BE" w:rsidP="003706BE">
            <w:pPr>
              <w:pStyle w:val="TAL"/>
              <w:keepNext w:val="0"/>
              <w:rPr>
                <w:sz w:val="24"/>
                <w:lang w:eastAsia="de-DE"/>
              </w:rPr>
            </w:pPr>
            <w:r w:rsidRPr="00CE45AC">
              <w:t>(LED) flash (notifications)</w:t>
            </w:r>
          </w:p>
        </w:tc>
        <w:tc>
          <w:tcPr>
            <w:tcW w:w="3164" w:type="dxa"/>
          </w:tcPr>
          <w:p w14:paraId="03014EF8" w14:textId="0AFDA798" w:rsidR="003706BE" w:rsidRPr="00CE45AC" w:rsidRDefault="003706BE" w:rsidP="003706BE">
            <w:pPr>
              <w:pStyle w:val="TAL"/>
              <w:keepNext w:val="0"/>
            </w:pPr>
            <w:r w:rsidRPr="00CE45AC">
              <w:t>(flashing) LED-based visual notification feature</w:t>
            </w:r>
          </w:p>
        </w:tc>
        <w:tc>
          <w:tcPr>
            <w:tcW w:w="1917" w:type="dxa"/>
          </w:tcPr>
          <w:p w14:paraId="643F3C09" w14:textId="77777777" w:rsidR="003706BE" w:rsidRPr="00CE45AC" w:rsidRDefault="003706BE" w:rsidP="003706BE">
            <w:pPr>
              <w:pStyle w:val="TAL"/>
              <w:keepNext w:val="0"/>
              <w:rPr>
                <w:sz w:val="24"/>
                <w:lang w:eastAsia="de-DE"/>
              </w:rPr>
            </w:pPr>
          </w:p>
        </w:tc>
        <w:tc>
          <w:tcPr>
            <w:tcW w:w="1917" w:type="dxa"/>
          </w:tcPr>
          <w:p w14:paraId="68EF0B19" w14:textId="205D2ACF" w:rsidR="003706BE" w:rsidRPr="00CE45AC" w:rsidRDefault="003706BE" w:rsidP="003706BE">
            <w:pPr>
              <w:pStyle w:val="TAL"/>
              <w:keepNext w:val="0"/>
            </w:pPr>
            <w:r w:rsidRPr="00CE45AC">
              <w:t>flash alert; notification</w:t>
            </w:r>
          </w:p>
        </w:tc>
        <w:tc>
          <w:tcPr>
            <w:tcW w:w="1917" w:type="dxa"/>
          </w:tcPr>
          <w:p w14:paraId="3589A928" w14:textId="77777777" w:rsidR="003706BE" w:rsidRPr="00CE45AC" w:rsidRDefault="003706BE" w:rsidP="003706BE">
            <w:pPr>
              <w:pStyle w:val="TAL"/>
              <w:keepNext w:val="0"/>
            </w:pPr>
          </w:p>
        </w:tc>
        <w:tc>
          <w:tcPr>
            <w:tcW w:w="1917" w:type="dxa"/>
            <w:shd w:val="clear" w:color="auto" w:fill="auto"/>
          </w:tcPr>
          <w:p w14:paraId="7D2B2CA8" w14:textId="64752867" w:rsidR="003706BE" w:rsidRPr="00CE45AC" w:rsidRDefault="003706BE" w:rsidP="003706BE">
            <w:pPr>
              <w:pStyle w:val="TAL"/>
              <w:keepNext w:val="0"/>
            </w:pPr>
            <w:r w:rsidRPr="00CE45AC">
              <w:t>flash d'alerte; flash lumineux</w:t>
            </w:r>
          </w:p>
        </w:tc>
        <w:tc>
          <w:tcPr>
            <w:tcW w:w="1525" w:type="dxa"/>
          </w:tcPr>
          <w:p w14:paraId="7C5D3405" w14:textId="77777777" w:rsidR="003706BE" w:rsidRPr="00CE45AC" w:rsidRDefault="003706BE" w:rsidP="003706BE">
            <w:pPr>
              <w:pStyle w:val="TAL"/>
              <w:keepNext w:val="0"/>
              <w:keepLines w:val="0"/>
              <w:rPr>
                <w:rFonts w:cs="Arial"/>
                <w:szCs w:val="18"/>
              </w:rPr>
            </w:pPr>
          </w:p>
        </w:tc>
      </w:tr>
      <w:tr w:rsidR="003706BE" w:rsidRPr="00CE45AC" w14:paraId="79043BCE" w14:textId="77777777" w:rsidTr="008D4FB6">
        <w:trPr>
          <w:jc w:val="center"/>
        </w:trPr>
        <w:tc>
          <w:tcPr>
            <w:tcW w:w="618" w:type="dxa"/>
          </w:tcPr>
          <w:p w14:paraId="39CDA92F" w14:textId="38A2BA75" w:rsidR="003706BE" w:rsidRPr="00CE45AC" w:rsidRDefault="003706BE" w:rsidP="003706BE">
            <w:pPr>
              <w:pStyle w:val="TAC"/>
              <w:keepNext w:val="0"/>
              <w:rPr>
                <w:rFonts w:cs="Arial"/>
                <w:szCs w:val="18"/>
              </w:rPr>
            </w:pPr>
            <w:r w:rsidRPr="00CE45AC">
              <w:t>D.</w:t>
            </w:r>
            <w:r>
              <w:t>190</w:t>
            </w:r>
            <w:r w:rsidRPr="00CE45AC">
              <w:rPr>
                <w:rFonts w:cs="Arial"/>
                <w:szCs w:val="18"/>
              </w:rPr>
              <w:t xml:space="preserve"> </w:t>
            </w:r>
          </w:p>
        </w:tc>
        <w:tc>
          <w:tcPr>
            <w:tcW w:w="1242" w:type="dxa"/>
          </w:tcPr>
          <w:p w14:paraId="21E050BC" w14:textId="5A1316A3" w:rsidR="003706BE" w:rsidRPr="00CE45AC" w:rsidRDefault="003706BE" w:rsidP="003706BE">
            <w:pPr>
              <w:pStyle w:val="TAL"/>
              <w:keepNext w:val="0"/>
            </w:pPr>
            <w:r w:rsidRPr="00CE45AC">
              <w:t>hearing aid compatibility</w:t>
            </w:r>
          </w:p>
        </w:tc>
        <w:tc>
          <w:tcPr>
            <w:tcW w:w="3164" w:type="dxa"/>
          </w:tcPr>
          <w:p w14:paraId="3585FBE9" w14:textId="3D6618D7" w:rsidR="003706BE" w:rsidRPr="00CE45AC" w:rsidRDefault="003706BE" w:rsidP="003706BE">
            <w:pPr>
              <w:pStyle w:val="TAL"/>
              <w:keepNext w:val="0"/>
            </w:pPr>
            <w:r w:rsidRPr="00CE45AC">
              <w:t>A way to improve audio quality when connecting with certain hearing aids (including recommended ones)</w:t>
            </w:r>
          </w:p>
        </w:tc>
        <w:tc>
          <w:tcPr>
            <w:tcW w:w="1917" w:type="dxa"/>
          </w:tcPr>
          <w:p w14:paraId="701DFBA6" w14:textId="77777777" w:rsidR="003706BE" w:rsidRPr="00CE45AC" w:rsidRDefault="003706BE" w:rsidP="003706BE">
            <w:pPr>
              <w:pStyle w:val="TAL"/>
              <w:keepNext w:val="0"/>
            </w:pPr>
          </w:p>
        </w:tc>
        <w:tc>
          <w:tcPr>
            <w:tcW w:w="1917" w:type="dxa"/>
          </w:tcPr>
          <w:p w14:paraId="494BFF9F" w14:textId="00F61434" w:rsidR="003706BE" w:rsidRPr="00CE45AC" w:rsidRDefault="003706BE" w:rsidP="003706BE">
            <w:pPr>
              <w:pStyle w:val="TAL"/>
              <w:keepNext w:val="0"/>
            </w:pPr>
            <w:r w:rsidRPr="00CE45AC">
              <w:t>hearing aid compatibility</w:t>
            </w:r>
          </w:p>
        </w:tc>
        <w:tc>
          <w:tcPr>
            <w:tcW w:w="1917" w:type="dxa"/>
          </w:tcPr>
          <w:p w14:paraId="039A5B65" w14:textId="77777777" w:rsidR="003706BE" w:rsidRPr="00CE45AC" w:rsidRDefault="003706BE" w:rsidP="003706BE">
            <w:pPr>
              <w:pStyle w:val="TAL"/>
              <w:keepNext w:val="0"/>
            </w:pPr>
          </w:p>
        </w:tc>
        <w:tc>
          <w:tcPr>
            <w:tcW w:w="1917" w:type="dxa"/>
            <w:shd w:val="clear" w:color="auto" w:fill="auto"/>
          </w:tcPr>
          <w:p w14:paraId="53B0E2FE" w14:textId="62CDC810" w:rsidR="003706BE" w:rsidRPr="00CE45AC" w:rsidRDefault="003706BE" w:rsidP="003706BE">
            <w:pPr>
              <w:pStyle w:val="TAL"/>
              <w:keepNext w:val="0"/>
            </w:pPr>
            <w:r w:rsidRPr="00CE45AC">
              <w:t xml:space="preserve">compatibilité avec les aides (prothèses) auditives </w:t>
            </w:r>
          </w:p>
        </w:tc>
        <w:tc>
          <w:tcPr>
            <w:tcW w:w="1525" w:type="dxa"/>
          </w:tcPr>
          <w:p w14:paraId="4401180B" w14:textId="77777777" w:rsidR="003706BE" w:rsidRPr="00CE45AC" w:rsidRDefault="003706BE" w:rsidP="003706BE">
            <w:pPr>
              <w:pStyle w:val="TAL"/>
              <w:keepNext w:val="0"/>
              <w:keepLines w:val="0"/>
              <w:rPr>
                <w:rFonts w:cs="Arial"/>
                <w:szCs w:val="18"/>
              </w:rPr>
            </w:pPr>
          </w:p>
        </w:tc>
      </w:tr>
      <w:tr w:rsidR="003706BE" w:rsidRPr="00CE45AC" w14:paraId="6A9D6A07" w14:textId="77777777" w:rsidTr="008D4FB6">
        <w:trPr>
          <w:jc w:val="center"/>
        </w:trPr>
        <w:tc>
          <w:tcPr>
            <w:tcW w:w="618" w:type="dxa"/>
          </w:tcPr>
          <w:p w14:paraId="32773790" w14:textId="27E01B9F" w:rsidR="003706BE" w:rsidRPr="00CE45AC" w:rsidRDefault="003706BE" w:rsidP="003706BE">
            <w:pPr>
              <w:pStyle w:val="TAC"/>
              <w:keepNext w:val="0"/>
              <w:rPr>
                <w:rFonts w:cs="Arial"/>
                <w:szCs w:val="18"/>
              </w:rPr>
            </w:pPr>
            <w:r w:rsidRPr="00CE45AC">
              <w:t>D.</w:t>
            </w:r>
            <w:r>
              <w:t>191</w:t>
            </w:r>
            <w:r w:rsidRPr="00CE45AC">
              <w:rPr>
                <w:rFonts w:cs="Arial"/>
                <w:szCs w:val="18"/>
              </w:rPr>
              <w:t xml:space="preserve"> </w:t>
            </w:r>
          </w:p>
        </w:tc>
        <w:tc>
          <w:tcPr>
            <w:tcW w:w="1242" w:type="dxa"/>
          </w:tcPr>
          <w:p w14:paraId="229B4E2E" w14:textId="5028BBB4" w:rsidR="003706BE" w:rsidRPr="00CE45AC" w:rsidRDefault="003706BE" w:rsidP="003706BE">
            <w:pPr>
              <w:pStyle w:val="TAL"/>
              <w:keepNext w:val="0"/>
            </w:pPr>
            <w:r w:rsidRPr="00CE45AC">
              <w:t>hearing aid mode</w:t>
            </w:r>
          </w:p>
        </w:tc>
        <w:tc>
          <w:tcPr>
            <w:tcW w:w="3164" w:type="dxa"/>
          </w:tcPr>
          <w:p w14:paraId="3B12FD66" w14:textId="6B058ACA" w:rsidR="003706BE" w:rsidRPr="00CE45AC" w:rsidRDefault="003706BE" w:rsidP="003706BE">
            <w:pPr>
              <w:pStyle w:val="TAL"/>
              <w:keepNext w:val="0"/>
            </w:pPr>
            <w:r w:rsidRPr="00CE45AC">
              <w:t>Adjust the way notifications and other noises sound when using hearing aids</w:t>
            </w:r>
          </w:p>
        </w:tc>
        <w:tc>
          <w:tcPr>
            <w:tcW w:w="1917" w:type="dxa"/>
          </w:tcPr>
          <w:p w14:paraId="628FFEDB" w14:textId="77777777" w:rsidR="003706BE" w:rsidRPr="00CE45AC" w:rsidRDefault="003706BE" w:rsidP="003706BE">
            <w:pPr>
              <w:pStyle w:val="TAL"/>
              <w:keepNext w:val="0"/>
            </w:pPr>
          </w:p>
        </w:tc>
        <w:tc>
          <w:tcPr>
            <w:tcW w:w="1917" w:type="dxa"/>
          </w:tcPr>
          <w:p w14:paraId="4930F85E" w14:textId="5323E563" w:rsidR="003706BE" w:rsidRPr="00CE45AC" w:rsidRDefault="003706BE" w:rsidP="003706BE">
            <w:pPr>
              <w:pStyle w:val="TAL"/>
              <w:keepNext w:val="0"/>
            </w:pPr>
            <w:r w:rsidRPr="00CE45AC">
              <w:t>hearing aid mode</w:t>
            </w:r>
          </w:p>
        </w:tc>
        <w:tc>
          <w:tcPr>
            <w:tcW w:w="1917" w:type="dxa"/>
          </w:tcPr>
          <w:p w14:paraId="76B4FBB2" w14:textId="77777777" w:rsidR="003706BE" w:rsidRPr="00CE45AC" w:rsidRDefault="003706BE" w:rsidP="003706BE">
            <w:pPr>
              <w:pStyle w:val="TAL"/>
              <w:keepNext w:val="0"/>
            </w:pPr>
          </w:p>
        </w:tc>
        <w:tc>
          <w:tcPr>
            <w:tcW w:w="1917" w:type="dxa"/>
            <w:shd w:val="clear" w:color="auto" w:fill="auto"/>
          </w:tcPr>
          <w:p w14:paraId="1828DBCB" w14:textId="6D26AD9C" w:rsidR="003706BE" w:rsidRPr="00CE45AC" w:rsidRDefault="003706BE" w:rsidP="003706BE">
            <w:pPr>
              <w:pStyle w:val="TAL"/>
              <w:keepNext w:val="0"/>
            </w:pPr>
            <w:r w:rsidRPr="00CE45AC">
              <w:t>mode aide auditive</w:t>
            </w:r>
          </w:p>
        </w:tc>
        <w:tc>
          <w:tcPr>
            <w:tcW w:w="1525" w:type="dxa"/>
          </w:tcPr>
          <w:p w14:paraId="7284C599" w14:textId="77777777" w:rsidR="003706BE" w:rsidRPr="00CE45AC" w:rsidRDefault="003706BE" w:rsidP="003706BE">
            <w:pPr>
              <w:pStyle w:val="TAL"/>
              <w:keepNext w:val="0"/>
              <w:keepLines w:val="0"/>
              <w:rPr>
                <w:rFonts w:cs="Arial"/>
                <w:szCs w:val="18"/>
              </w:rPr>
            </w:pPr>
          </w:p>
        </w:tc>
      </w:tr>
      <w:tr w:rsidR="003706BE" w:rsidRPr="00CE45AC" w14:paraId="71E730AB" w14:textId="77777777" w:rsidTr="008D4FB6">
        <w:trPr>
          <w:jc w:val="center"/>
        </w:trPr>
        <w:tc>
          <w:tcPr>
            <w:tcW w:w="618" w:type="dxa"/>
          </w:tcPr>
          <w:p w14:paraId="33F97AAA" w14:textId="792404F2" w:rsidR="003706BE" w:rsidRPr="00CE45AC" w:rsidRDefault="003706BE" w:rsidP="003706BE">
            <w:pPr>
              <w:pStyle w:val="TAC"/>
              <w:keepNext w:val="0"/>
              <w:rPr>
                <w:rFonts w:cs="Arial"/>
                <w:szCs w:val="18"/>
              </w:rPr>
            </w:pPr>
            <w:r w:rsidRPr="00CE45AC">
              <w:t>D.</w:t>
            </w:r>
            <w:r>
              <w:t>192</w:t>
            </w:r>
            <w:r w:rsidRPr="00CE45AC">
              <w:rPr>
                <w:rFonts w:cs="Arial"/>
                <w:szCs w:val="18"/>
              </w:rPr>
              <w:t xml:space="preserve"> </w:t>
            </w:r>
          </w:p>
        </w:tc>
        <w:tc>
          <w:tcPr>
            <w:tcW w:w="1242" w:type="dxa"/>
          </w:tcPr>
          <w:p w14:paraId="04E3A9B9" w14:textId="79BDA5ED" w:rsidR="003706BE" w:rsidRPr="00CE45AC" w:rsidRDefault="003706BE" w:rsidP="003706BE">
            <w:pPr>
              <w:pStyle w:val="TAL"/>
              <w:keepNext w:val="0"/>
            </w:pPr>
            <w:r w:rsidRPr="00CE45AC">
              <w:t>mono audio</w:t>
            </w:r>
          </w:p>
        </w:tc>
        <w:tc>
          <w:tcPr>
            <w:tcW w:w="3164" w:type="dxa"/>
          </w:tcPr>
          <w:p w14:paraId="2CF2C924" w14:textId="5F70061A" w:rsidR="003706BE" w:rsidRPr="00CE45AC" w:rsidRDefault="003706BE" w:rsidP="003706BE">
            <w:pPr>
              <w:pStyle w:val="TAL"/>
              <w:keepNext w:val="0"/>
            </w:pPr>
            <w:r w:rsidRPr="00CE45AC">
              <w:t>Sound intended to be heard as if emanating from one position</w:t>
            </w:r>
          </w:p>
        </w:tc>
        <w:tc>
          <w:tcPr>
            <w:tcW w:w="1917" w:type="dxa"/>
          </w:tcPr>
          <w:p w14:paraId="791B46FC" w14:textId="77777777" w:rsidR="003706BE" w:rsidRPr="00CE45AC" w:rsidRDefault="003706BE" w:rsidP="003706BE">
            <w:pPr>
              <w:pStyle w:val="TAL"/>
              <w:keepNext w:val="0"/>
            </w:pPr>
          </w:p>
        </w:tc>
        <w:tc>
          <w:tcPr>
            <w:tcW w:w="1917" w:type="dxa"/>
          </w:tcPr>
          <w:p w14:paraId="267F3ABE" w14:textId="317CDBA2" w:rsidR="003706BE" w:rsidRPr="00CE45AC" w:rsidRDefault="003706BE" w:rsidP="003706BE">
            <w:pPr>
              <w:pStyle w:val="TAL"/>
              <w:keepNext w:val="0"/>
            </w:pPr>
            <w:r w:rsidRPr="00CE45AC">
              <w:t>mono audio</w:t>
            </w:r>
          </w:p>
        </w:tc>
        <w:tc>
          <w:tcPr>
            <w:tcW w:w="1917" w:type="dxa"/>
          </w:tcPr>
          <w:p w14:paraId="79FD54F9" w14:textId="77777777" w:rsidR="003706BE" w:rsidRPr="00CE45AC" w:rsidRDefault="003706BE" w:rsidP="003706BE">
            <w:pPr>
              <w:pStyle w:val="TAL"/>
              <w:keepNext w:val="0"/>
            </w:pPr>
          </w:p>
        </w:tc>
        <w:tc>
          <w:tcPr>
            <w:tcW w:w="1917" w:type="dxa"/>
            <w:shd w:val="clear" w:color="auto" w:fill="auto"/>
          </w:tcPr>
          <w:p w14:paraId="06B1DF61" w14:textId="3165DC01" w:rsidR="003706BE" w:rsidRPr="00CE45AC" w:rsidRDefault="003706BE" w:rsidP="003706BE">
            <w:pPr>
              <w:pStyle w:val="TAL"/>
              <w:keepNext w:val="0"/>
            </w:pPr>
            <w:r w:rsidRPr="00CE45AC">
              <w:t>audio mono</w:t>
            </w:r>
          </w:p>
        </w:tc>
        <w:tc>
          <w:tcPr>
            <w:tcW w:w="1525" w:type="dxa"/>
          </w:tcPr>
          <w:p w14:paraId="70D336B8" w14:textId="77777777" w:rsidR="003706BE" w:rsidRPr="00CE45AC" w:rsidRDefault="003706BE" w:rsidP="003706BE">
            <w:pPr>
              <w:pStyle w:val="TAL"/>
              <w:keepNext w:val="0"/>
              <w:keepLines w:val="0"/>
              <w:rPr>
                <w:rFonts w:cs="Arial"/>
                <w:szCs w:val="18"/>
              </w:rPr>
            </w:pPr>
          </w:p>
        </w:tc>
      </w:tr>
      <w:tr w:rsidR="003706BE" w:rsidRPr="00CE45AC" w14:paraId="70C3B90B" w14:textId="77777777" w:rsidTr="008D4FB6">
        <w:trPr>
          <w:jc w:val="center"/>
        </w:trPr>
        <w:tc>
          <w:tcPr>
            <w:tcW w:w="618" w:type="dxa"/>
          </w:tcPr>
          <w:p w14:paraId="4D430BD4" w14:textId="0D0EB6FC" w:rsidR="003706BE" w:rsidRPr="00CE45AC" w:rsidRDefault="003706BE" w:rsidP="003706BE">
            <w:pPr>
              <w:pStyle w:val="TAC"/>
              <w:keepNext w:val="0"/>
            </w:pPr>
            <w:r w:rsidRPr="00CE45AC">
              <w:t>D.</w:t>
            </w:r>
            <w:r>
              <w:t>193</w:t>
            </w:r>
            <w:r w:rsidRPr="00CE45AC">
              <w:rPr>
                <w:rFonts w:cs="Arial"/>
                <w:szCs w:val="18"/>
              </w:rPr>
              <w:t xml:space="preserve"> </w:t>
            </w:r>
          </w:p>
        </w:tc>
        <w:tc>
          <w:tcPr>
            <w:tcW w:w="1242" w:type="dxa"/>
          </w:tcPr>
          <w:p w14:paraId="202999A9" w14:textId="60739ECD" w:rsidR="003706BE" w:rsidRPr="00CE45AC" w:rsidRDefault="003706BE" w:rsidP="003706BE">
            <w:pPr>
              <w:pStyle w:val="TAL"/>
              <w:keepNext w:val="0"/>
            </w:pPr>
            <w:r w:rsidRPr="00CE45AC">
              <w:t>noise cancellation</w:t>
            </w:r>
          </w:p>
        </w:tc>
        <w:tc>
          <w:tcPr>
            <w:tcW w:w="3164" w:type="dxa"/>
          </w:tcPr>
          <w:p w14:paraId="76F8B378" w14:textId="699E6B63" w:rsidR="003706BE" w:rsidRPr="00CE45AC" w:rsidRDefault="003706BE" w:rsidP="003706BE">
            <w:pPr>
              <w:pStyle w:val="TAL"/>
              <w:keepNext w:val="0"/>
            </w:pPr>
            <w:r w:rsidRPr="00CE45AC">
              <w:t>A technology to reduce ambient noise during phone calls or media retrieval</w:t>
            </w:r>
          </w:p>
        </w:tc>
        <w:tc>
          <w:tcPr>
            <w:tcW w:w="1917" w:type="dxa"/>
          </w:tcPr>
          <w:p w14:paraId="3E0A02F2" w14:textId="77777777" w:rsidR="003706BE" w:rsidRPr="00CE45AC" w:rsidRDefault="003706BE" w:rsidP="003706BE">
            <w:pPr>
              <w:pStyle w:val="TAL"/>
              <w:keepNext w:val="0"/>
            </w:pPr>
          </w:p>
        </w:tc>
        <w:tc>
          <w:tcPr>
            <w:tcW w:w="1917" w:type="dxa"/>
          </w:tcPr>
          <w:p w14:paraId="211FDD9A" w14:textId="63A89E2F" w:rsidR="003706BE" w:rsidRPr="00CE45AC" w:rsidRDefault="003706BE" w:rsidP="003706BE">
            <w:pPr>
              <w:pStyle w:val="TAL"/>
              <w:keepNext w:val="0"/>
            </w:pPr>
            <w:r w:rsidRPr="00CE45AC">
              <w:t>noise reduction; noise cancellation</w:t>
            </w:r>
          </w:p>
        </w:tc>
        <w:tc>
          <w:tcPr>
            <w:tcW w:w="1917" w:type="dxa"/>
          </w:tcPr>
          <w:p w14:paraId="5E850EB2" w14:textId="77777777" w:rsidR="003706BE" w:rsidRPr="00CE45AC" w:rsidRDefault="003706BE" w:rsidP="003706BE">
            <w:pPr>
              <w:pStyle w:val="TAL"/>
              <w:keepNext w:val="0"/>
            </w:pPr>
          </w:p>
        </w:tc>
        <w:tc>
          <w:tcPr>
            <w:tcW w:w="1917" w:type="dxa"/>
            <w:shd w:val="clear" w:color="auto" w:fill="auto"/>
          </w:tcPr>
          <w:p w14:paraId="3191B3E2" w14:textId="79B840A6" w:rsidR="003706BE" w:rsidRPr="00CE45AC" w:rsidRDefault="003706BE" w:rsidP="003706BE">
            <w:pPr>
              <w:pStyle w:val="TAL"/>
              <w:keepNext w:val="0"/>
            </w:pPr>
            <w:r w:rsidRPr="00CE45AC">
              <w:t>réduction du bruit; annulation du bruit</w:t>
            </w:r>
          </w:p>
        </w:tc>
        <w:tc>
          <w:tcPr>
            <w:tcW w:w="1525" w:type="dxa"/>
          </w:tcPr>
          <w:p w14:paraId="3DAEAA30" w14:textId="77777777" w:rsidR="003706BE" w:rsidRPr="00CE45AC" w:rsidRDefault="003706BE" w:rsidP="003706BE">
            <w:pPr>
              <w:pStyle w:val="TAL"/>
              <w:keepNext w:val="0"/>
              <w:keepLines w:val="0"/>
              <w:rPr>
                <w:rFonts w:cs="Arial"/>
                <w:szCs w:val="18"/>
              </w:rPr>
            </w:pPr>
          </w:p>
        </w:tc>
      </w:tr>
      <w:tr w:rsidR="003706BE" w:rsidRPr="00CE45AC" w14:paraId="2F6A11C6" w14:textId="77777777" w:rsidTr="008D4FB6">
        <w:trPr>
          <w:jc w:val="center"/>
        </w:trPr>
        <w:tc>
          <w:tcPr>
            <w:tcW w:w="618" w:type="dxa"/>
          </w:tcPr>
          <w:p w14:paraId="1E7D3E2B" w14:textId="13389806" w:rsidR="003706BE" w:rsidRPr="00CE45AC" w:rsidRDefault="003706BE" w:rsidP="003706BE">
            <w:pPr>
              <w:pStyle w:val="TAC"/>
              <w:keepNext w:val="0"/>
            </w:pPr>
            <w:r w:rsidRPr="00CE45AC">
              <w:t>D.</w:t>
            </w:r>
            <w:r>
              <w:t>194</w:t>
            </w:r>
            <w:r w:rsidRPr="00CE45AC">
              <w:rPr>
                <w:rFonts w:cs="Arial"/>
                <w:szCs w:val="18"/>
              </w:rPr>
              <w:t xml:space="preserve"> </w:t>
            </w:r>
          </w:p>
        </w:tc>
        <w:tc>
          <w:tcPr>
            <w:tcW w:w="1242" w:type="dxa"/>
          </w:tcPr>
          <w:p w14:paraId="45C6BD4E" w14:textId="7D2CCF67" w:rsidR="003706BE" w:rsidRPr="00CE45AC" w:rsidRDefault="003706BE" w:rsidP="003706BE">
            <w:pPr>
              <w:pStyle w:val="TAL"/>
              <w:keepNext w:val="0"/>
            </w:pPr>
            <w:r w:rsidRPr="00CE45AC">
              <w:t>sound balance</w:t>
            </w:r>
          </w:p>
        </w:tc>
        <w:tc>
          <w:tcPr>
            <w:tcW w:w="3164" w:type="dxa"/>
          </w:tcPr>
          <w:p w14:paraId="74593053" w14:textId="3B1DAF95" w:rsidR="003706BE" w:rsidRPr="00CE45AC" w:rsidRDefault="003706BE" w:rsidP="003706BE">
            <w:pPr>
              <w:pStyle w:val="TAL"/>
              <w:keepNext w:val="0"/>
            </w:pPr>
            <w:r w:rsidRPr="00CE45AC">
              <w:t>Balancing of two (or several) audio channels</w:t>
            </w:r>
          </w:p>
        </w:tc>
        <w:tc>
          <w:tcPr>
            <w:tcW w:w="1917" w:type="dxa"/>
          </w:tcPr>
          <w:p w14:paraId="1C9FDBF0" w14:textId="77777777" w:rsidR="003706BE" w:rsidRPr="00CE45AC" w:rsidRDefault="003706BE" w:rsidP="003706BE">
            <w:pPr>
              <w:pStyle w:val="TAL"/>
              <w:keepNext w:val="0"/>
            </w:pPr>
          </w:p>
        </w:tc>
        <w:tc>
          <w:tcPr>
            <w:tcW w:w="1917" w:type="dxa"/>
          </w:tcPr>
          <w:p w14:paraId="3BC53C5C" w14:textId="56C95F25" w:rsidR="003706BE" w:rsidRPr="00CE45AC" w:rsidRDefault="003706BE" w:rsidP="003706BE">
            <w:pPr>
              <w:pStyle w:val="TAL"/>
              <w:keepNext w:val="0"/>
            </w:pPr>
            <w:r w:rsidRPr="00CE45AC">
              <w:t>volume balance; sound balance</w:t>
            </w:r>
          </w:p>
        </w:tc>
        <w:tc>
          <w:tcPr>
            <w:tcW w:w="1917" w:type="dxa"/>
          </w:tcPr>
          <w:p w14:paraId="18A97BC7" w14:textId="77777777" w:rsidR="003706BE" w:rsidRPr="00CE45AC" w:rsidRDefault="003706BE" w:rsidP="003706BE">
            <w:pPr>
              <w:pStyle w:val="TAL"/>
              <w:keepNext w:val="0"/>
            </w:pPr>
          </w:p>
        </w:tc>
        <w:tc>
          <w:tcPr>
            <w:tcW w:w="1917" w:type="dxa"/>
            <w:shd w:val="clear" w:color="auto" w:fill="auto"/>
          </w:tcPr>
          <w:p w14:paraId="38FE396A" w14:textId="2C952B99" w:rsidR="003706BE" w:rsidRPr="00CE45AC" w:rsidRDefault="003706BE" w:rsidP="003706BE">
            <w:pPr>
              <w:pStyle w:val="TAL"/>
              <w:keepNext w:val="0"/>
            </w:pPr>
            <w:r w:rsidRPr="00CE45AC">
              <w:t>balance stéréo gauche-droite</w:t>
            </w:r>
          </w:p>
        </w:tc>
        <w:tc>
          <w:tcPr>
            <w:tcW w:w="1525" w:type="dxa"/>
          </w:tcPr>
          <w:p w14:paraId="0BED7339" w14:textId="77777777" w:rsidR="003706BE" w:rsidRPr="00CE45AC" w:rsidRDefault="003706BE" w:rsidP="003706BE">
            <w:pPr>
              <w:pStyle w:val="TAL"/>
              <w:keepNext w:val="0"/>
              <w:keepLines w:val="0"/>
              <w:rPr>
                <w:rFonts w:cs="Arial"/>
                <w:szCs w:val="18"/>
              </w:rPr>
            </w:pPr>
          </w:p>
        </w:tc>
      </w:tr>
    </w:tbl>
    <w:p w14:paraId="1F9ED163" w14:textId="77777777" w:rsidR="003706BE" w:rsidRDefault="003706BE" w:rsidP="003706BE"/>
    <w:p w14:paraId="2AD37624" w14:textId="315123C5" w:rsidR="003706BE" w:rsidRPr="00CE45AC" w:rsidRDefault="003706BE" w:rsidP="003706BE">
      <w:pPr>
        <w:pStyle w:val="TH"/>
      </w:pPr>
      <w:r w:rsidRPr="00CE45AC">
        <w:lastRenderedPageBreak/>
        <w:t>Table </w:t>
      </w:r>
      <w:r>
        <w:t>10c</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2ADE0FF4" w14:textId="77777777" w:rsidTr="008D4FB6">
        <w:trPr>
          <w:tblHeader/>
          <w:jc w:val="center"/>
        </w:trPr>
        <w:tc>
          <w:tcPr>
            <w:tcW w:w="618" w:type="dxa"/>
          </w:tcPr>
          <w:p w14:paraId="0D681F3E" w14:textId="77777777" w:rsidR="003706BE" w:rsidRPr="00CE45AC" w:rsidRDefault="003706BE" w:rsidP="008D4FB6">
            <w:pPr>
              <w:pStyle w:val="TAH"/>
              <w:keepNext w:val="0"/>
              <w:keepLines w:val="0"/>
            </w:pPr>
            <w:r w:rsidRPr="00CE45AC">
              <w:t>Index</w:t>
            </w:r>
          </w:p>
        </w:tc>
        <w:tc>
          <w:tcPr>
            <w:tcW w:w="1242" w:type="dxa"/>
          </w:tcPr>
          <w:p w14:paraId="6E835108" w14:textId="77777777" w:rsidR="003706BE" w:rsidRPr="00CE45AC" w:rsidRDefault="003706BE" w:rsidP="008D4FB6">
            <w:pPr>
              <w:pStyle w:val="TAH"/>
              <w:keepNext w:val="0"/>
              <w:keepLines w:val="0"/>
            </w:pPr>
            <w:r w:rsidRPr="00CE45AC">
              <w:t>Technical term</w:t>
            </w:r>
          </w:p>
        </w:tc>
        <w:tc>
          <w:tcPr>
            <w:tcW w:w="3164" w:type="dxa"/>
          </w:tcPr>
          <w:p w14:paraId="3EC892FF" w14:textId="77777777" w:rsidR="003706BE" w:rsidRPr="00CE45AC" w:rsidRDefault="003706BE" w:rsidP="008D4FB6">
            <w:pPr>
              <w:pStyle w:val="TAH"/>
              <w:keepNext w:val="0"/>
              <w:keepLines w:val="0"/>
            </w:pPr>
            <w:r w:rsidRPr="00CE45AC">
              <w:t>Functional description</w:t>
            </w:r>
          </w:p>
        </w:tc>
        <w:tc>
          <w:tcPr>
            <w:tcW w:w="1917" w:type="dxa"/>
          </w:tcPr>
          <w:p w14:paraId="2FBC1A7A" w14:textId="77777777" w:rsidR="003706BE" w:rsidRPr="00CE45AC" w:rsidRDefault="003706BE" w:rsidP="008D4FB6">
            <w:pPr>
              <w:pStyle w:val="TAH"/>
              <w:keepNext w:val="0"/>
              <w:keepLines w:val="0"/>
              <w:rPr>
                <w:rFonts w:cs="Arial"/>
                <w:szCs w:val="18"/>
              </w:rPr>
            </w:pPr>
            <w:r>
              <w:rPr>
                <w:rFonts w:cs="Arial"/>
                <w:szCs w:val="18"/>
              </w:rPr>
              <w:t>German</w:t>
            </w:r>
          </w:p>
        </w:tc>
        <w:tc>
          <w:tcPr>
            <w:tcW w:w="1917" w:type="dxa"/>
          </w:tcPr>
          <w:p w14:paraId="5E508BFE" w14:textId="77777777" w:rsidR="003706BE" w:rsidRPr="00CE45AC" w:rsidRDefault="003706BE" w:rsidP="008D4FB6">
            <w:pPr>
              <w:pStyle w:val="TAH"/>
              <w:keepNext w:val="0"/>
              <w:keepLines w:val="0"/>
            </w:pPr>
            <w:r>
              <w:t>Greek</w:t>
            </w:r>
          </w:p>
        </w:tc>
        <w:tc>
          <w:tcPr>
            <w:tcW w:w="1917" w:type="dxa"/>
          </w:tcPr>
          <w:p w14:paraId="531768A9" w14:textId="77777777" w:rsidR="003706BE" w:rsidRPr="00CE45AC" w:rsidRDefault="003706BE" w:rsidP="008D4FB6">
            <w:pPr>
              <w:pStyle w:val="TAH"/>
              <w:keepNext w:val="0"/>
              <w:keepLines w:val="0"/>
            </w:pPr>
            <w:r>
              <w:t>Hungarian</w:t>
            </w:r>
          </w:p>
        </w:tc>
        <w:tc>
          <w:tcPr>
            <w:tcW w:w="1917" w:type="dxa"/>
          </w:tcPr>
          <w:p w14:paraId="44170FFC" w14:textId="77777777" w:rsidR="003706BE" w:rsidRPr="00CE45AC" w:rsidRDefault="003706BE" w:rsidP="008D4FB6">
            <w:pPr>
              <w:pStyle w:val="TAH"/>
              <w:keepNext w:val="0"/>
              <w:keepLines w:val="0"/>
              <w:rPr>
                <w:rFonts w:cs="Arial"/>
                <w:szCs w:val="18"/>
              </w:rPr>
            </w:pPr>
            <w:r>
              <w:rPr>
                <w:rFonts w:cs="Arial"/>
                <w:szCs w:val="18"/>
              </w:rPr>
              <w:t>Italian</w:t>
            </w:r>
          </w:p>
        </w:tc>
        <w:tc>
          <w:tcPr>
            <w:tcW w:w="1525" w:type="dxa"/>
          </w:tcPr>
          <w:p w14:paraId="43CD024D" w14:textId="77777777" w:rsidR="003706BE" w:rsidRPr="00CE45AC" w:rsidRDefault="003706BE" w:rsidP="008D4FB6">
            <w:pPr>
              <w:pStyle w:val="TAH"/>
              <w:keepNext w:val="0"/>
              <w:keepLines w:val="0"/>
            </w:pPr>
            <w:r w:rsidRPr="00CE45AC">
              <w:t>Comment</w:t>
            </w:r>
          </w:p>
        </w:tc>
      </w:tr>
      <w:tr w:rsidR="003706BE" w:rsidRPr="00CE45AC" w14:paraId="085F9F4B" w14:textId="77777777" w:rsidTr="008D4FB6">
        <w:trPr>
          <w:jc w:val="center"/>
        </w:trPr>
        <w:tc>
          <w:tcPr>
            <w:tcW w:w="618" w:type="dxa"/>
          </w:tcPr>
          <w:p w14:paraId="2416BE29" w14:textId="6F1A2E12" w:rsidR="003706BE" w:rsidRPr="00CE45AC" w:rsidRDefault="003706BE" w:rsidP="003706BE">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1789FF6B" w14:textId="24770216" w:rsidR="003706BE" w:rsidRPr="00CE45AC" w:rsidRDefault="003706BE" w:rsidP="003706BE">
            <w:pPr>
              <w:pStyle w:val="TAL"/>
              <w:keepNext w:val="0"/>
              <w:keepLines w:val="0"/>
              <w:widowControl w:val="0"/>
              <w:rPr>
                <w:sz w:val="24"/>
                <w:lang w:eastAsia="de-DE"/>
              </w:rPr>
            </w:pPr>
            <w:r w:rsidRPr="00CE45AC">
              <w:t>(LED) flash (notifications)</w:t>
            </w:r>
          </w:p>
        </w:tc>
        <w:tc>
          <w:tcPr>
            <w:tcW w:w="3164" w:type="dxa"/>
          </w:tcPr>
          <w:p w14:paraId="24185B27" w14:textId="50226F2E" w:rsidR="003706BE" w:rsidRPr="00CE45AC" w:rsidRDefault="003706BE" w:rsidP="003706BE">
            <w:pPr>
              <w:pStyle w:val="TAL"/>
              <w:keepNext w:val="0"/>
              <w:keepLines w:val="0"/>
              <w:widowControl w:val="0"/>
            </w:pPr>
            <w:r w:rsidRPr="00CE45AC">
              <w:t>(flashing) LED-based visual notification feature</w:t>
            </w:r>
          </w:p>
        </w:tc>
        <w:tc>
          <w:tcPr>
            <w:tcW w:w="1917" w:type="dxa"/>
          </w:tcPr>
          <w:p w14:paraId="556DB23F" w14:textId="05111E58" w:rsidR="003706BE" w:rsidRPr="00E95F91" w:rsidRDefault="003706BE" w:rsidP="003706BE">
            <w:pPr>
              <w:pStyle w:val="TAL"/>
              <w:keepNext w:val="0"/>
              <w:keepLines w:val="0"/>
              <w:widowControl w:val="0"/>
              <w:rPr>
                <w:sz w:val="24"/>
                <w:lang w:val="de-DE" w:eastAsia="de-DE"/>
              </w:rPr>
            </w:pPr>
            <w:r w:rsidRPr="00CE45AC">
              <w:t>LED-Blitz bei Hinweisen</w:t>
            </w:r>
          </w:p>
        </w:tc>
        <w:tc>
          <w:tcPr>
            <w:tcW w:w="1917" w:type="dxa"/>
          </w:tcPr>
          <w:p w14:paraId="6C5BF4E0" w14:textId="77777777" w:rsidR="003706BE" w:rsidRPr="00E95F91" w:rsidRDefault="003706BE" w:rsidP="003706BE">
            <w:pPr>
              <w:pStyle w:val="TAL"/>
              <w:keepNext w:val="0"/>
              <w:keepLines w:val="0"/>
              <w:widowControl w:val="0"/>
              <w:rPr>
                <w:lang w:val="de-DE"/>
              </w:rPr>
            </w:pPr>
          </w:p>
        </w:tc>
        <w:tc>
          <w:tcPr>
            <w:tcW w:w="1917" w:type="dxa"/>
          </w:tcPr>
          <w:p w14:paraId="1ECE14FC" w14:textId="77777777" w:rsidR="003706BE" w:rsidRPr="00E95F91" w:rsidRDefault="003706BE" w:rsidP="003706BE">
            <w:pPr>
              <w:pStyle w:val="TAL"/>
              <w:keepNext w:val="0"/>
              <w:keepLines w:val="0"/>
              <w:widowControl w:val="0"/>
              <w:rPr>
                <w:lang w:val="de-DE"/>
              </w:rPr>
            </w:pPr>
          </w:p>
        </w:tc>
        <w:tc>
          <w:tcPr>
            <w:tcW w:w="1917" w:type="dxa"/>
            <w:shd w:val="clear" w:color="auto" w:fill="auto"/>
          </w:tcPr>
          <w:p w14:paraId="6307D8B1" w14:textId="2C9F02EF" w:rsidR="003706BE" w:rsidRPr="00CE45AC" w:rsidRDefault="003706BE" w:rsidP="003706BE">
            <w:pPr>
              <w:pStyle w:val="TAL"/>
              <w:keepNext w:val="0"/>
              <w:keepLines w:val="0"/>
              <w:widowControl w:val="0"/>
            </w:pPr>
            <w:r w:rsidRPr="00CE45AC">
              <w:t>flash LED per gli avvisi; indicatore lampeggiante LED per le notifiche</w:t>
            </w:r>
          </w:p>
        </w:tc>
        <w:tc>
          <w:tcPr>
            <w:tcW w:w="1525" w:type="dxa"/>
          </w:tcPr>
          <w:p w14:paraId="3F10F3A4" w14:textId="77777777" w:rsidR="003706BE" w:rsidRPr="00CE45AC" w:rsidRDefault="003706BE" w:rsidP="003706BE">
            <w:pPr>
              <w:pStyle w:val="TAL"/>
              <w:keepNext w:val="0"/>
              <w:keepLines w:val="0"/>
              <w:widowControl w:val="0"/>
              <w:rPr>
                <w:rFonts w:cs="Arial"/>
                <w:szCs w:val="18"/>
              </w:rPr>
            </w:pPr>
          </w:p>
        </w:tc>
      </w:tr>
      <w:tr w:rsidR="003706BE" w:rsidRPr="00CE45AC" w14:paraId="69F920BF" w14:textId="77777777" w:rsidTr="008D4FB6">
        <w:trPr>
          <w:jc w:val="center"/>
        </w:trPr>
        <w:tc>
          <w:tcPr>
            <w:tcW w:w="618" w:type="dxa"/>
          </w:tcPr>
          <w:p w14:paraId="576EA303" w14:textId="0AB15B0A" w:rsidR="003706BE" w:rsidRPr="00CE45AC" w:rsidRDefault="003706BE" w:rsidP="003706BE">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4A708EB8" w14:textId="47600524" w:rsidR="003706BE" w:rsidRPr="00CE45AC" w:rsidRDefault="003706BE" w:rsidP="003706BE">
            <w:pPr>
              <w:pStyle w:val="TAL"/>
              <w:keepNext w:val="0"/>
              <w:keepLines w:val="0"/>
              <w:widowControl w:val="0"/>
            </w:pPr>
            <w:r w:rsidRPr="00CE45AC">
              <w:t>hearing aid compatibility</w:t>
            </w:r>
          </w:p>
        </w:tc>
        <w:tc>
          <w:tcPr>
            <w:tcW w:w="3164" w:type="dxa"/>
          </w:tcPr>
          <w:p w14:paraId="5B200082" w14:textId="51CE3CE0" w:rsidR="003706BE" w:rsidRPr="00CE45AC" w:rsidRDefault="003706BE" w:rsidP="003706BE">
            <w:pPr>
              <w:pStyle w:val="TAL"/>
              <w:keepNext w:val="0"/>
              <w:keepLines w:val="0"/>
              <w:widowControl w:val="0"/>
            </w:pPr>
            <w:r w:rsidRPr="00CE45AC">
              <w:t>A way to improve audio quality when connecting with certain hearing aids (including recommended ones)</w:t>
            </w:r>
          </w:p>
        </w:tc>
        <w:tc>
          <w:tcPr>
            <w:tcW w:w="1917" w:type="dxa"/>
          </w:tcPr>
          <w:p w14:paraId="75C068FE" w14:textId="4C3DDB88" w:rsidR="003706BE" w:rsidRPr="00CE45AC" w:rsidRDefault="003706BE" w:rsidP="003706BE">
            <w:pPr>
              <w:pStyle w:val="TAL"/>
              <w:keepNext w:val="0"/>
              <w:keepLines w:val="0"/>
              <w:widowControl w:val="0"/>
            </w:pPr>
            <w:r w:rsidRPr="00CE45AC">
              <w:t>Hörgerätekompatibilität</w:t>
            </w:r>
          </w:p>
        </w:tc>
        <w:tc>
          <w:tcPr>
            <w:tcW w:w="1917" w:type="dxa"/>
          </w:tcPr>
          <w:p w14:paraId="7188DC72" w14:textId="77777777" w:rsidR="003706BE" w:rsidRPr="00CE45AC" w:rsidRDefault="003706BE" w:rsidP="003706BE">
            <w:pPr>
              <w:pStyle w:val="TAL"/>
              <w:keepNext w:val="0"/>
              <w:keepLines w:val="0"/>
              <w:widowControl w:val="0"/>
            </w:pPr>
          </w:p>
        </w:tc>
        <w:tc>
          <w:tcPr>
            <w:tcW w:w="1917" w:type="dxa"/>
          </w:tcPr>
          <w:p w14:paraId="2A7DEB24" w14:textId="77777777" w:rsidR="003706BE" w:rsidRPr="00CE45AC" w:rsidRDefault="003706BE" w:rsidP="003706BE">
            <w:pPr>
              <w:pStyle w:val="TAL"/>
              <w:keepNext w:val="0"/>
              <w:keepLines w:val="0"/>
              <w:widowControl w:val="0"/>
            </w:pPr>
          </w:p>
        </w:tc>
        <w:tc>
          <w:tcPr>
            <w:tcW w:w="1917" w:type="dxa"/>
            <w:shd w:val="clear" w:color="auto" w:fill="auto"/>
          </w:tcPr>
          <w:p w14:paraId="3BB282F2" w14:textId="202C01E4" w:rsidR="003706BE" w:rsidRPr="00CE45AC" w:rsidRDefault="003706BE" w:rsidP="003706BE">
            <w:pPr>
              <w:pStyle w:val="TAL"/>
              <w:keepNext w:val="0"/>
              <w:keepLines w:val="0"/>
              <w:widowControl w:val="0"/>
            </w:pPr>
            <w:r w:rsidRPr="00CE45AC">
              <w:t>compatibilità con apparecchi acustici</w:t>
            </w:r>
          </w:p>
        </w:tc>
        <w:tc>
          <w:tcPr>
            <w:tcW w:w="1525" w:type="dxa"/>
          </w:tcPr>
          <w:p w14:paraId="4A56409A" w14:textId="77777777" w:rsidR="003706BE" w:rsidRPr="00CE45AC" w:rsidRDefault="003706BE" w:rsidP="003706BE">
            <w:pPr>
              <w:pStyle w:val="TAL"/>
              <w:keepNext w:val="0"/>
              <w:keepLines w:val="0"/>
              <w:widowControl w:val="0"/>
              <w:rPr>
                <w:rFonts w:cs="Arial"/>
                <w:szCs w:val="18"/>
              </w:rPr>
            </w:pPr>
          </w:p>
        </w:tc>
      </w:tr>
      <w:tr w:rsidR="003706BE" w:rsidRPr="00565DA7" w14:paraId="1697E49F" w14:textId="77777777" w:rsidTr="008D4FB6">
        <w:trPr>
          <w:jc w:val="center"/>
        </w:trPr>
        <w:tc>
          <w:tcPr>
            <w:tcW w:w="618" w:type="dxa"/>
          </w:tcPr>
          <w:p w14:paraId="156A2032" w14:textId="209FA40F" w:rsidR="003706BE" w:rsidRPr="00CE45AC" w:rsidRDefault="003706BE" w:rsidP="003706BE">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2361EBB8" w14:textId="7FE721E2" w:rsidR="003706BE" w:rsidRPr="00CE45AC" w:rsidRDefault="003706BE" w:rsidP="003706BE">
            <w:pPr>
              <w:pStyle w:val="TAL"/>
              <w:keepNext w:val="0"/>
              <w:keepLines w:val="0"/>
              <w:widowControl w:val="0"/>
            </w:pPr>
            <w:r w:rsidRPr="00CE45AC">
              <w:t>hearing aid mode</w:t>
            </w:r>
          </w:p>
        </w:tc>
        <w:tc>
          <w:tcPr>
            <w:tcW w:w="3164" w:type="dxa"/>
          </w:tcPr>
          <w:p w14:paraId="7E9CA53E" w14:textId="1E031B6E" w:rsidR="003706BE" w:rsidRPr="00CE45AC" w:rsidRDefault="003706BE" w:rsidP="003706BE">
            <w:pPr>
              <w:pStyle w:val="TAL"/>
              <w:keepNext w:val="0"/>
              <w:keepLines w:val="0"/>
              <w:widowControl w:val="0"/>
            </w:pPr>
            <w:r w:rsidRPr="00CE45AC">
              <w:t>Adjust the way notifications and other noises sound when using hearing aids</w:t>
            </w:r>
          </w:p>
        </w:tc>
        <w:tc>
          <w:tcPr>
            <w:tcW w:w="1917" w:type="dxa"/>
          </w:tcPr>
          <w:p w14:paraId="5A7C2C97" w14:textId="528F1485" w:rsidR="003706BE" w:rsidRPr="00E95F91" w:rsidRDefault="003706BE" w:rsidP="003706BE">
            <w:pPr>
              <w:pStyle w:val="TAL"/>
              <w:keepNext w:val="0"/>
              <w:keepLines w:val="0"/>
              <w:widowControl w:val="0"/>
              <w:rPr>
                <w:lang w:val="en-US"/>
              </w:rPr>
            </w:pPr>
            <w:r w:rsidRPr="00CE45AC">
              <w:t>Hörgerätemodus</w:t>
            </w:r>
          </w:p>
        </w:tc>
        <w:tc>
          <w:tcPr>
            <w:tcW w:w="1917" w:type="dxa"/>
          </w:tcPr>
          <w:p w14:paraId="68C77A70" w14:textId="77777777" w:rsidR="003706BE" w:rsidRPr="00E95F91" w:rsidRDefault="003706BE" w:rsidP="003706BE">
            <w:pPr>
              <w:pStyle w:val="TAL"/>
              <w:keepNext w:val="0"/>
              <w:keepLines w:val="0"/>
              <w:widowControl w:val="0"/>
              <w:rPr>
                <w:lang w:val="en-US"/>
              </w:rPr>
            </w:pPr>
          </w:p>
        </w:tc>
        <w:tc>
          <w:tcPr>
            <w:tcW w:w="1917" w:type="dxa"/>
          </w:tcPr>
          <w:p w14:paraId="47B115DF" w14:textId="77777777" w:rsidR="003706BE" w:rsidRPr="00E95F91" w:rsidRDefault="003706BE" w:rsidP="003706BE">
            <w:pPr>
              <w:pStyle w:val="TAL"/>
              <w:keepNext w:val="0"/>
              <w:keepLines w:val="0"/>
              <w:widowControl w:val="0"/>
              <w:rPr>
                <w:lang w:val="en-US"/>
              </w:rPr>
            </w:pPr>
          </w:p>
        </w:tc>
        <w:tc>
          <w:tcPr>
            <w:tcW w:w="1917" w:type="dxa"/>
            <w:shd w:val="clear" w:color="auto" w:fill="auto"/>
          </w:tcPr>
          <w:p w14:paraId="6FA0D72A" w14:textId="6E8AEEF0" w:rsidR="003706BE" w:rsidRPr="00565DA7" w:rsidRDefault="003706BE" w:rsidP="003706BE">
            <w:pPr>
              <w:pStyle w:val="TAL"/>
              <w:keepNext w:val="0"/>
              <w:keepLines w:val="0"/>
              <w:widowControl w:val="0"/>
              <w:rPr>
                <w:lang w:val="en-US"/>
              </w:rPr>
            </w:pPr>
            <w:r w:rsidRPr="00CE45AC">
              <w:t>modalità apparecchi acustici</w:t>
            </w:r>
          </w:p>
        </w:tc>
        <w:tc>
          <w:tcPr>
            <w:tcW w:w="1525" w:type="dxa"/>
          </w:tcPr>
          <w:p w14:paraId="086B4738" w14:textId="77777777" w:rsidR="003706BE" w:rsidRPr="00565DA7" w:rsidRDefault="003706BE" w:rsidP="003706BE">
            <w:pPr>
              <w:pStyle w:val="TAL"/>
              <w:keepNext w:val="0"/>
              <w:keepLines w:val="0"/>
              <w:widowControl w:val="0"/>
              <w:rPr>
                <w:rFonts w:cs="Arial"/>
                <w:szCs w:val="18"/>
                <w:lang w:val="en-US"/>
              </w:rPr>
            </w:pPr>
          </w:p>
        </w:tc>
      </w:tr>
      <w:tr w:rsidR="003706BE" w:rsidRPr="00CE45AC" w14:paraId="601607A0" w14:textId="77777777" w:rsidTr="008D4FB6">
        <w:trPr>
          <w:jc w:val="center"/>
        </w:trPr>
        <w:tc>
          <w:tcPr>
            <w:tcW w:w="618" w:type="dxa"/>
          </w:tcPr>
          <w:p w14:paraId="5C2A60DB" w14:textId="4E74CDCB" w:rsidR="003706BE" w:rsidRPr="00CE45AC" w:rsidRDefault="003706BE" w:rsidP="003706BE">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60D29B22" w14:textId="2E1612F1" w:rsidR="003706BE" w:rsidRPr="00CE45AC" w:rsidRDefault="003706BE" w:rsidP="003706BE">
            <w:pPr>
              <w:pStyle w:val="TAL"/>
              <w:keepNext w:val="0"/>
              <w:keepLines w:val="0"/>
              <w:widowControl w:val="0"/>
            </w:pPr>
            <w:r w:rsidRPr="00CE45AC">
              <w:t>mono audio</w:t>
            </w:r>
          </w:p>
        </w:tc>
        <w:tc>
          <w:tcPr>
            <w:tcW w:w="3164" w:type="dxa"/>
          </w:tcPr>
          <w:p w14:paraId="0A963E92" w14:textId="27114351" w:rsidR="003706BE" w:rsidRPr="00CE45AC" w:rsidRDefault="003706BE" w:rsidP="003706BE">
            <w:pPr>
              <w:pStyle w:val="TAL"/>
              <w:keepNext w:val="0"/>
              <w:keepLines w:val="0"/>
              <w:widowControl w:val="0"/>
            </w:pPr>
            <w:r w:rsidRPr="00CE45AC">
              <w:t>Sound intended to be heard as if emanating from one position</w:t>
            </w:r>
          </w:p>
        </w:tc>
        <w:tc>
          <w:tcPr>
            <w:tcW w:w="1917" w:type="dxa"/>
          </w:tcPr>
          <w:p w14:paraId="40EB2B00" w14:textId="37A2FFB7" w:rsidR="003706BE" w:rsidRPr="00CE45AC" w:rsidRDefault="003706BE" w:rsidP="003706BE">
            <w:pPr>
              <w:pStyle w:val="TAL"/>
              <w:keepNext w:val="0"/>
              <w:keepLines w:val="0"/>
              <w:widowControl w:val="0"/>
            </w:pPr>
            <w:r w:rsidRPr="00CE45AC">
              <w:t>Mono-Audio</w:t>
            </w:r>
          </w:p>
        </w:tc>
        <w:tc>
          <w:tcPr>
            <w:tcW w:w="1917" w:type="dxa"/>
          </w:tcPr>
          <w:p w14:paraId="18DD6F2D" w14:textId="77777777" w:rsidR="003706BE" w:rsidRPr="00CE45AC" w:rsidRDefault="003706BE" w:rsidP="003706BE">
            <w:pPr>
              <w:pStyle w:val="TAL"/>
              <w:keepNext w:val="0"/>
              <w:keepLines w:val="0"/>
              <w:widowControl w:val="0"/>
            </w:pPr>
          </w:p>
        </w:tc>
        <w:tc>
          <w:tcPr>
            <w:tcW w:w="1917" w:type="dxa"/>
          </w:tcPr>
          <w:p w14:paraId="01FED277" w14:textId="77777777" w:rsidR="003706BE" w:rsidRPr="00CE45AC" w:rsidRDefault="003706BE" w:rsidP="003706BE">
            <w:pPr>
              <w:pStyle w:val="TAL"/>
              <w:keepNext w:val="0"/>
              <w:keepLines w:val="0"/>
              <w:widowControl w:val="0"/>
            </w:pPr>
          </w:p>
        </w:tc>
        <w:tc>
          <w:tcPr>
            <w:tcW w:w="1917" w:type="dxa"/>
            <w:shd w:val="clear" w:color="auto" w:fill="auto"/>
          </w:tcPr>
          <w:p w14:paraId="27DCCCCA" w14:textId="2B275772" w:rsidR="003706BE" w:rsidRPr="00CE45AC" w:rsidRDefault="003706BE" w:rsidP="003706BE">
            <w:pPr>
              <w:pStyle w:val="TAL"/>
              <w:keepNext w:val="0"/>
              <w:keepLines w:val="0"/>
              <w:widowControl w:val="0"/>
            </w:pPr>
            <w:r w:rsidRPr="00CE45AC">
              <w:t>audio mono</w:t>
            </w:r>
          </w:p>
        </w:tc>
        <w:tc>
          <w:tcPr>
            <w:tcW w:w="1525" w:type="dxa"/>
          </w:tcPr>
          <w:p w14:paraId="5CA925A5" w14:textId="77777777" w:rsidR="003706BE" w:rsidRPr="00CE45AC" w:rsidRDefault="003706BE" w:rsidP="003706BE">
            <w:pPr>
              <w:pStyle w:val="TAL"/>
              <w:keepNext w:val="0"/>
              <w:keepLines w:val="0"/>
              <w:widowControl w:val="0"/>
              <w:rPr>
                <w:rFonts w:cs="Arial"/>
                <w:szCs w:val="18"/>
              </w:rPr>
            </w:pPr>
          </w:p>
        </w:tc>
      </w:tr>
      <w:tr w:rsidR="003706BE" w:rsidRPr="00CE45AC" w14:paraId="50EDC466" w14:textId="77777777" w:rsidTr="008D4FB6">
        <w:trPr>
          <w:jc w:val="center"/>
        </w:trPr>
        <w:tc>
          <w:tcPr>
            <w:tcW w:w="618" w:type="dxa"/>
          </w:tcPr>
          <w:p w14:paraId="482F796A" w14:textId="0C0BFC70" w:rsidR="003706BE" w:rsidRPr="00CE45AC" w:rsidRDefault="003706BE" w:rsidP="003706BE">
            <w:pPr>
              <w:pStyle w:val="TAC"/>
              <w:keepNext w:val="0"/>
              <w:keepLines w:val="0"/>
              <w:widowControl w:val="0"/>
            </w:pPr>
            <w:r w:rsidRPr="00CE45AC">
              <w:t>D.</w:t>
            </w:r>
            <w:r>
              <w:t>193</w:t>
            </w:r>
            <w:r w:rsidRPr="00CE45AC">
              <w:rPr>
                <w:rFonts w:cs="Arial"/>
                <w:szCs w:val="18"/>
              </w:rPr>
              <w:t xml:space="preserve"> </w:t>
            </w:r>
          </w:p>
        </w:tc>
        <w:tc>
          <w:tcPr>
            <w:tcW w:w="1242" w:type="dxa"/>
          </w:tcPr>
          <w:p w14:paraId="6051ADC0" w14:textId="27050C2C" w:rsidR="003706BE" w:rsidRPr="00CE45AC" w:rsidRDefault="003706BE" w:rsidP="003706BE">
            <w:pPr>
              <w:pStyle w:val="TAL"/>
              <w:keepNext w:val="0"/>
              <w:keepLines w:val="0"/>
              <w:widowControl w:val="0"/>
            </w:pPr>
            <w:r w:rsidRPr="00CE45AC">
              <w:t>noise cancellation</w:t>
            </w:r>
          </w:p>
        </w:tc>
        <w:tc>
          <w:tcPr>
            <w:tcW w:w="3164" w:type="dxa"/>
          </w:tcPr>
          <w:p w14:paraId="38837B36" w14:textId="24DAA911" w:rsidR="003706BE" w:rsidRPr="00CE45AC" w:rsidRDefault="003706BE" w:rsidP="003706BE">
            <w:pPr>
              <w:pStyle w:val="TAL"/>
              <w:keepNext w:val="0"/>
              <w:keepLines w:val="0"/>
              <w:widowControl w:val="0"/>
            </w:pPr>
            <w:r w:rsidRPr="00CE45AC">
              <w:t>A technology to reduce ambient noise during phone calls or media retrieval</w:t>
            </w:r>
          </w:p>
        </w:tc>
        <w:tc>
          <w:tcPr>
            <w:tcW w:w="1917" w:type="dxa"/>
          </w:tcPr>
          <w:p w14:paraId="271AA601" w14:textId="398F7E22" w:rsidR="003706BE" w:rsidRPr="00CE45AC" w:rsidRDefault="003706BE" w:rsidP="003706BE">
            <w:pPr>
              <w:pStyle w:val="TAL"/>
              <w:keepNext w:val="0"/>
              <w:keepLines w:val="0"/>
              <w:widowControl w:val="0"/>
            </w:pPr>
            <w:r w:rsidRPr="00CE45AC">
              <w:t>Geräuschunterdrückung</w:t>
            </w:r>
          </w:p>
        </w:tc>
        <w:tc>
          <w:tcPr>
            <w:tcW w:w="1917" w:type="dxa"/>
          </w:tcPr>
          <w:p w14:paraId="445F309B" w14:textId="77777777" w:rsidR="003706BE" w:rsidRPr="00CE45AC" w:rsidRDefault="003706BE" w:rsidP="003706BE">
            <w:pPr>
              <w:pStyle w:val="TAL"/>
              <w:keepNext w:val="0"/>
              <w:keepLines w:val="0"/>
              <w:widowControl w:val="0"/>
            </w:pPr>
          </w:p>
        </w:tc>
        <w:tc>
          <w:tcPr>
            <w:tcW w:w="1917" w:type="dxa"/>
          </w:tcPr>
          <w:p w14:paraId="12D885A6" w14:textId="77777777" w:rsidR="003706BE" w:rsidRPr="00CE45AC" w:rsidRDefault="003706BE" w:rsidP="003706BE">
            <w:pPr>
              <w:pStyle w:val="TAL"/>
              <w:keepNext w:val="0"/>
              <w:keepLines w:val="0"/>
              <w:widowControl w:val="0"/>
            </w:pPr>
          </w:p>
        </w:tc>
        <w:tc>
          <w:tcPr>
            <w:tcW w:w="1917" w:type="dxa"/>
            <w:shd w:val="clear" w:color="auto" w:fill="auto"/>
          </w:tcPr>
          <w:p w14:paraId="178BF4E5" w14:textId="38CBBC9C" w:rsidR="003706BE" w:rsidRPr="00CE45AC" w:rsidRDefault="003706BE" w:rsidP="003706BE">
            <w:pPr>
              <w:pStyle w:val="TAL"/>
              <w:keepNext w:val="0"/>
              <w:keepLines w:val="0"/>
              <w:widowControl w:val="0"/>
            </w:pPr>
            <w:r w:rsidRPr="00CE45AC">
              <w:t>cancellazione rumore</w:t>
            </w:r>
          </w:p>
        </w:tc>
        <w:tc>
          <w:tcPr>
            <w:tcW w:w="1525" w:type="dxa"/>
          </w:tcPr>
          <w:p w14:paraId="6F3EA285" w14:textId="77777777" w:rsidR="003706BE" w:rsidRPr="00CE45AC" w:rsidRDefault="003706BE" w:rsidP="003706BE">
            <w:pPr>
              <w:pStyle w:val="TAL"/>
              <w:keepNext w:val="0"/>
              <w:keepLines w:val="0"/>
              <w:widowControl w:val="0"/>
              <w:rPr>
                <w:rFonts w:cs="Arial"/>
                <w:szCs w:val="18"/>
              </w:rPr>
            </w:pPr>
          </w:p>
        </w:tc>
      </w:tr>
      <w:tr w:rsidR="003706BE" w:rsidRPr="00CE45AC" w14:paraId="2FC8A0DF" w14:textId="77777777" w:rsidTr="008D4FB6">
        <w:trPr>
          <w:jc w:val="center"/>
        </w:trPr>
        <w:tc>
          <w:tcPr>
            <w:tcW w:w="618" w:type="dxa"/>
          </w:tcPr>
          <w:p w14:paraId="265F31B4" w14:textId="3ED048D4" w:rsidR="003706BE" w:rsidRPr="00CE45AC" w:rsidRDefault="003706BE" w:rsidP="003706BE">
            <w:pPr>
              <w:pStyle w:val="TAC"/>
              <w:keepNext w:val="0"/>
              <w:keepLines w:val="0"/>
              <w:widowControl w:val="0"/>
            </w:pPr>
            <w:r w:rsidRPr="00CE45AC">
              <w:t>D.</w:t>
            </w:r>
            <w:r>
              <w:t>194</w:t>
            </w:r>
            <w:r w:rsidRPr="00CE45AC">
              <w:rPr>
                <w:rFonts w:cs="Arial"/>
                <w:szCs w:val="18"/>
              </w:rPr>
              <w:t xml:space="preserve"> </w:t>
            </w:r>
          </w:p>
        </w:tc>
        <w:tc>
          <w:tcPr>
            <w:tcW w:w="1242" w:type="dxa"/>
          </w:tcPr>
          <w:p w14:paraId="2D028867" w14:textId="5786C13C" w:rsidR="003706BE" w:rsidRPr="00CE45AC" w:rsidRDefault="003706BE" w:rsidP="003706BE">
            <w:pPr>
              <w:pStyle w:val="TAL"/>
              <w:keepNext w:val="0"/>
              <w:keepLines w:val="0"/>
              <w:widowControl w:val="0"/>
            </w:pPr>
            <w:r w:rsidRPr="00CE45AC">
              <w:t>sound balance</w:t>
            </w:r>
          </w:p>
        </w:tc>
        <w:tc>
          <w:tcPr>
            <w:tcW w:w="3164" w:type="dxa"/>
          </w:tcPr>
          <w:p w14:paraId="5537B23B" w14:textId="67AFFAEE" w:rsidR="003706BE" w:rsidRPr="00CE45AC" w:rsidRDefault="003706BE" w:rsidP="003706BE">
            <w:pPr>
              <w:pStyle w:val="TAL"/>
              <w:keepNext w:val="0"/>
              <w:keepLines w:val="0"/>
              <w:widowControl w:val="0"/>
            </w:pPr>
            <w:r w:rsidRPr="00CE45AC">
              <w:t>Balancing of two (or several) audio channels</w:t>
            </w:r>
          </w:p>
        </w:tc>
        <w:tc>
          <w:tcPr>
            <w:tcW w:w="1917" w:type="dxa"/>
          </w:tcPr>
          <w:p w14:paraId="54BD60F7" w14:textId="50E6BA4A" w:rsidR="003706BE" w:rsidRPr="00CE45AC" w:rsidRDefault="003706BE" w:rsidP="003706BE">
            <w:pPr>
              <w:pStyle w:val="TAL"/>
              <w:keepNext w:val="0"/>
              <w:keepLines w:val="0"/>
              <w:widowControl w:val="0"/>
            </w:pPr>
            <w:r w:rsidRPr="00CE45AC">
              <w:t>Audio-Balance (anpassen)</w:t>
            </w:r>
          </w:p>
        </w:tc>
        <w:tc>
          <w:tcPr>
            <w:tcW w:w="1917" w:type="dxa"/>
          </w:tcPr>
          <w:p w14:paraId="003DD447" w14:textId="77777777" w:rsidR="003706BE" w:rsidRPr="00CE45AC" w:rsidRDefault="003706BE" w:rsidP="003706BE">
            <w:pPr>
              <w:pStyle w:val="TAL"/>
              <w:keepNext w:val="0"/>
              <w:keepLines w:val="0"/>
              <w:widowControl w:val="0"/>
            </w:pPr>
          </w:p>
        </w:tc>
        <w:tc>
          <w:tcPr>
            <w:tcW w:w="1917" w:type="dxa"/>
          </w:tcPr>
          <w:p w14:paraId="5F055486" w14:textId="77777777" w:rsidR="003706BE" w:rsidRPr="00CE45AC" w:rsidRDefault="003706BE" w:rsidP="003706BE">
            <w:pPr>
              <w:pStyle w:val="TAL"/>
              <w:keepNext w:val="0"/>
              <w:keepLines w:val="0"/>
              <w:widowControl w:val="0"/>
            </w:pPr>
          </w:p>
        </w:tc>
        <w:tc>
          <w:tcPr>
            <w:tcW w:w="1917" w:type="dxa"/>
            <w:shd w:val="clear" w:color="auto" w:fill="auto"/>
          </w:tcPr>
          <w:p w14:paraId="6A888360" w14:textId="7B0F8589" w:rsidR="003706BE" w:rsidRPr="00CE45AC" w:rsidRDefault="003706BE" w:rsidP="003706BE">
            <w:pPr>
              <w:pStyle w:val="TAL"/>
              <w:keepNext w:val="0"/>
              <w:keepLines w:val="0"/>
              <w:widowControl w:val="0"/>
            </w:pPr>
            <w:r w:rsidRPr="00CE45AC">
              <w:t>bilanciamento del suono</w:t>
            </w:r>
          </w:p>
        </w:tc>
        <w:tc>
          <w:tcPr>
            <w:tcW w:w="1525" w:type="dxa"/>
          </w:tcPr>
          <w:p w14:paraId="1224FB47" w14:textId="77777777" w:rsidR="003706BE" w:rsidRPr="00CE45AC" w:rsidRDefault="003706BE" w:rsidP="003706BE">
            <w:pPr>
              <w:pStyle w:val="TAL"/>
              <w:keepNext w:val="0"/>
              <w:keepLines w:val="0"/>
              <w:widowControl w:val="0"/>
              <w:rPr>
                <w:rFonts w:cs="Arial"/>
                <w:szCs w:val="18"/>
              </w:rPr>
            </w:pPr>
          </w:p>
        </w:tc>
      </w:tr>
    </w:tbl>
    <w:p w14:paraId="4C944F1A" w14:textId="77777777" w:rsidR="003706BE" w:rsidRDefault="003706BE" w:rsidP="003706BE"/>
    <w:p w14:paraId="70AB6E4F" w14:textId="17B34D97" w:rsidR="003706BE" w:rsidRPr="00CE45AC" w:rsidRDefault="003706BE" w:rsidP="003706BE">
      <w:pPr>
        <w:pStyle w:val="TH"/>
      </w:pPr>
      <w:r w:rsidRPr="00CE45AC">
        <w:t>Table </w:t>
      </w:r>
      <w:r>
        <w:t>10d</w:t>
      </w:r>
      <w:r w:rsidRPr="00CE45AC">
        <w:t>: Accessibility terms: Hearing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3706BE" w:rsidRPr="00CE45AC" w14:paraId="3B82E268" w14:textId="77777777" w:rsidTr="008D4FB6">
        <w:trPr>
          <w:tblHeader/>
          <w:jc w:val="center"/>
        </w:trPr>
        <w:tc>
          <w:tcPr>
            <w:tcW w:w="618" w:type="dxa"/>
          </w:tcPr>
          <w:p w14:paraId="7BB3D30B" w14:textId="77777777" w:rsidR="003706BE" w:rsidRPr="00CE45AC" w:rsidRDefault="003706BE" w:rsidP="008D4FB6">
            <w:pPr>
              <w:pStyle w:val="TAH"/>
              <w:keepNext w:val="0"/>
              <w:keepLines w:val="0"/>
            </w:pPr>
            <w:r w:rsidRPr="00CE45AC">
              <w:t>Index</w:t>
            </w:r>
          </w:p>
        </w:tc>
        <w:tc>
          <w:tcPr>
            <w:tcW w:w="1242" w:type="dxa"/>
          </w:tcPr>
          <w:p w14:paraId="3CB44110" w14:textId="77777777" w:rsidR="003706BE" w:rsidRPr="00CE45AC" w:rsidRDefault="003706BE" w:rsidP="008D4FB6">
            <w:pPr>
              <w:pStyle w:val="TAH"/>
              <w:keepNext w:val="0"/>
              <w:keepLines w:val="0"/>
            </w:pPr>
            <w:r w:rsidRPr="00CE45AC">
              <w:t>Technical term</w:t>
            </w:r>
          </w:p>
        </w:tc>
        <w:tc>
          <w:tcPr>
            <w:tcW w:w="3164" w:type="dxa"/>
          </w:tcPr>
          <w:p w14:paraId="6A30C439" w14:textId="77777777" w:rsidR="003706BE" w:rsidRPr="00CE45AC" w:rsidRDefault="003706BE" w:rsidP="008D4FB6">
            <w:pPr>
              <w:pStyle w:val="TAH"/>
              <w:keepNext w:val="0"/>
              <w:keepLines w:val="0"/>
            </w:pPr>
            <w:r w:rsidRPr="00CE45AC">
              <w:t>Functional description</w:t>
            </w:r>
          </w:p>
        </w:tc>
        <w:tc>
          <w:tcPr>
            <w:tcW w:w="1917" w:type="dxa"/>
          </w:tcPr>
          <w:p w14:paraId="6BE4AE7F" w14:textId="77777777" w:rsidR="003706BE" w:rsidRPr="00CE45AC" w:rsidRDefault="003706BE" w:rsidP="008D4FB6">
            <w:pPr>
              <w:pStyle w:val="TAH"/>
              <w:keepNext w:val="0"/>
              <w:keepLines w:val="0"/>
              <w:rPr>
                <w:rFonts w:cs="Arial"/>
                <w:szCs w:val="18"/>
              </w:rPr>
            </w:pPr>
            <w:r>
              <w:rPr>
                <w:rFonts w:cs="Arial"/>
                <w:szCs w:val="18"/>
              </w:rPr>
              <w:t>Norwegian</w:t>
            </w:r>
          </w:p>
        </w:tc>
        <w:tc>
          <w:tcPr>
            <w:tcW w:w="1917" w:type="dxa"/>
          </w:tcPr>
          <w:p w14:paraId="3F073EA4" w14:textId="77777777" w:rsidR="003706BE" w:rsidRPr="00CE45AC" w:rsidRDefault="003706BE" w:rsidP="008D4FB6">
            <w:pPr>
              <w:pStyle w:val="TAH"/>
              <w:keepNext w:val="0"/>
              <w:keepLines w:val="0"/>
            </w:pPr>
            <w:r>
              <w:t>Polish</w:t>
            </w:r>
          </w:p>
        </w:tc>
        <w:tc>
          <w:tcPr>
            <w:tcW w:w="1917" w:type="dxa"/>
          </w:tcPr>
          <w:p w14:paraId="13FAE0D7" w14:textId="77777777" w:rsidR="003706BE" w:rsidRPr="00CE45AC" w:rsidRDefault="003706BE" w:rsidP="008D4FB6">
            <w:pPr>
              <w:pStyle w:val="TAH"/>
              <w:keepNext w:val="0"/>
              <w:keepLines w:val="0"/>
            </w:pPr>
            <w:r>
              <w:t>Portuguese</w:t>
            </w:r>
          </w:p>
        </w:tc>
        <w:tc>
          <w:tcPr>
            <w:tcW w:w="1917" w:type="dxa"/>
          </w:tcPr>
          <w:p w14:paraId="1A90419E" w14:textId="77777777" w:rsidR="003706BE" w:rsidRPr="00CE45AC" w:rsidRDefault="003706BE" w:rsidP="008D4FB6">
            <w:pPr>
              <w:pStyle w:val="TAH"/>
              <w:keepNext w:val="0"/>
              <w:keepLines w:val="0"/>
              <w:rPr>
                <w:rFonts w:cs="Arial"/>
                <w:szCs w:val="18"/>
              </w:rPr>
            </w:pPr>
            <w:r>
              <w:rPr>
                <w:rFonts w:cs="Arial"/>
                <w:szCs w:val="18"/>
              </w:rPr>
              <w:t>Romanian</w:t>
            </w:r>
          </w:p>
        </w:tc>
        <w:tc>
          <w:tcPr>
            <w:tcW w:w="1525" w:type="dxa"/>
          </w:tcPr>
          <w:p w14:paraId="2B321601" w14:textId="77777777" w:rsidR="003706BE" w:rsidRPr="00CE45AC" w:rsidRDefault="003706BE" w:rsidP="008D4FB6">
            <w:pPr>
              <w:pStyle w:val="TAH"/>
              <w:keepNext w:val="0"/>
              <w:keepLines w:val="0"/>
            </w:pPr>
            <w:r w:rsidRPr="00CE45AC">
              <w:t>Comment</w:t>
            </w:r>
          </w:p>
        </w:tc>
      </w:tr>
      <w:tr w:rsidR="003706BE" w:rsidRPr="00CE45AC" w14:paraId="33B5FFB1" w14:textId="77777777" w:rsidTr="008D4FB6">
        <w:trPr>
          <w:jc w:val="center"/>
        </w:trPr>
        <w:tc>
          <w:tcPr>
            <w:tcW w:w="618" w:type="dxa"/>
          </w:tcPr>
          <w:p w14:paraId="2734728B" w14:textId="24E66A0A" w:rsidR="003706BE" w:rsidRPr="00CE45AC" w:rsidRDefault="003706BE" w:rsidP="003706BE">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221B1245" w14:textId="3A6ED15F" w:rsidR="003706BE" w:rsidRPr="00CE45AC" w:rsidRDefault="003706BE" w:rsidP="003706BE">
            <w:pPr>
              <w:pStyle w:val="TAL"/>
              <w:keepNext w:val="0"/>
              <w:keepLines w:val="0"/>
              <w:widowControl w:val="0"/>
              <w:rPr>
                <w:sz w:val="24"/>
                <w:lang w:eastAsia="de-DE"/>
              </w:rPr>
            </w:pPr>
            <w:r w:rsidRPr="00CE45AC">
              <w:t>(LED) flash (notifications)</w:t>
            </w:r>
          </w:p>
        </w:tc>
        <w:tc>
          <w:tcPr>
            <w:tcW w:w="3164" w:type="dxa"/>
          </w:tcPr>
          <w:p w14:paraId="03989765" w14:textId="1ADD55DA" w:rsidR="003706BE" w:rsidRPr="00CE45AC" w:rsidRDefault="003706BE" w:rsidP="003706BE">
            <w:pPr>
              <w:pStyle w:val="TAL"/>
              <w:keepNext w:val="0"/>
              <w:keepLines w:val="0"/>
              <w:widowControl w:val="0"/>
            </w:pPr>
            <w:r w:rsidRPr="00CE45AC">
              <w:t>(flashing) LED-based visual notification feature</w:t>
            </w:r>
          </w:p>
        </w:tc>
        <w:tc>
          <w:tcPr>
            <w:tcW w:w="1917" w:type="dxa"/>
          </w:tcPr>
          <w:p w14:paraId="0FF4A542" w14:textId="77777777" w:rsidR="003706BE" w:rsidRPr="00CE45AC" w:rsidRDefault="003706BE" w:rsidP="003706BE">
            <w:pPr>
              <w:pStyle w:val="TAL"/>
              <w:keepNext w:val="0"/>
              <w:keepLines w:val="0"/>
              <w:widowControl w:val="0"/>
              <w:rPr>
                <w:sz w:val="24"/>
                <w:lang w:eastAsia="de-DE"/>
              </w:rPr>
            </w:pPr>
          </w:p>
        </w:tc>
        <w:tc>
          <w:tcPr>
            <w:tcW w:w="1917" w:type="dxa"/>
          </w:tcPr>
          <w:p w14:paraId="377484DB" w14:textId="77777777" w:rsidR="003706BE" w:rsidRPr="00CE45AC" w:rsidRDefault="003706BE" w:rsidP="003706BE">
            <w:pPr>
              <w:pStyle w:val="TAL"/>
              <w:keepNext w:val="0"/>
              <w:keepLines w:val="0"/>
              <w:widowControl w:val="0"/>
            </w:pPr>
          </w:p>
        </w:tc>
        <w:tc>
          <w:tcPr>
            <w:tcW w:w="1917" w:type="dxa"/>
          </w:tcPr>
          <w:p w14:paraId="0C19A206" w14:textId="77777777" w:rsidR="003706BE" w:rsidRPr="00CE45AC" w:rsidRDefault="003706BE" w:rsidP="003706BE">
            <w:pPr>
              <w:pStyle w:val="TAL"/>
              <w:keepNext w:val="0"/>
              <w:keepLines w:val="0"/>
              <w:widowControl w:val="0"/>
            </w:pPr>
          </w:p>
        </w:tc>
        <w:tc>
          <w:tcPr>
            <w:tcW w:w="1917" w:type="dxa"/>
            <w:shd w:val="clear" w:color="auto" w:fill="auto"/>
          </w:tcPr>
          <w:p w14:paraId="4E697933" w14:textId="77777777" w:rsidR="003706BE" w:rsidRPr="00CE45AC" w:rsidRDefault="003706BE" w:rsidP="003706BE">
            <w:pPr>
              <w:pStyle w:val="TAL"/>
              <w:keepNext w:val="0"/>
              <w:keepLines w:val="0"/>
              <w:widowControl w:val="0"/>
            </w:pPr>
          </w:p>
        </w:tc>
        <w:tc>
          <w:tcPr>
            <w:tcW w:w="1525" w:type="dxa"/>
          </w:tcPr>
          <w:p w14:paraId="3F5B7C22" w14:textId="77777777" w:rsidR="003706BE" w:rsidRPr="00CE45AC" w:rsidRDefault="003706BE" w:rsidP="003706BE">
            <w:pPr>
              <w:pStyle w:val="TAL"/>
              <w:keepNext w:val="0"/>
              <w:keepLines w:val="0"/>
              <w:widowControl w:val="0"/>
              <w:rPr>
                <w:rFonts w:cs="Arial"/>
                <w:szCs w:val="18"/>
              </w:rPr>
            </w:pPr>
          </w:p>
        </w:tc>
      </w:tr>
      <w:tr w:rsidR="003706BE" w:rsidRPr="00CE45AC" w14:paraId="43EF841C" w14:textId="77777777" w:rsidTr="008D4FB6">
        <w:trPr>
          <w:jc w:val="center"/>
        </w:trPr>
        <w:tc>
          <w:tcPr>
            <w:tcW w:w="618" w:type="dxa"/>
          </w:tcPr>
          <w:p w14:paraId="681EECE2" w14:textId="21AE34B1" w:rsidR="003706BE" w:rsidRPr="00CE45AC" w:rsidRDefault="003706BE" w:rsidP="003706BE">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0572942A" w14:textId="28978419" w:rsidR="003706BE" w:rsidRPr="00CE45AC" w:rsidRDefault="003706BE" w:rsidP="003706BE">
            <w:pPr>
              <w:pStyle w:val="TAL"/>
              <w:keepNext w:val="0"/>
              <w:keepLines w:val="0"/>
              <w:widowControl w:val="0"/>
            </w:pPr>
            <w:r w:rsidRPr="00CE45AC">
              <w:t>hearing aid compatibility</w:t>
            </w:r>
          </w:p>
        </w:tc>
        <w:tc>
          <w:tcPr>
            <w:tcW w:w="3164" w:type="dxa"/>
          </w:tcPr>
          <w:p w14:paraId="17AABE9E" w14:textId="1E714890" w:rsidR="003706BE" w:rsidRPr="00CE45AC" w:rsidRDefault="003706BE" w:rsidP="003706BE">
            <w:pPr>
              <w:pStyle w:val="TAL"/>
              <w:keepNext w:val="0"/>
              <w:keepLines w:val="0"/>
              <w:widowControl w:val="0"/>
            </w:pPr>
            <w:r w:rsidRPr="00CE45AC">
              <w:t>A way to improve audio quality when connecting with certain hearing aids (including recommended ones)</w:t>
            </w:r>
          </w:p>
        </w:tc>
        <w:tc>
          <w:tcPr>
            <w:tcW w:w="1917" w:type="dxa"/>
          </w:tcPr>
          <w:p w14:paraId="0C5F5F16" w14:textId="77777777" w:rsidR="003706BE" w:rsidRPr="00CE45AC" w:rsidRDefault="003706BE" w:rsidP="003706BE">
            <w:pPr>
              <w:pStyle w:val="TAL"/>
              <w:keepNext w:val="0"/>
              <w:keepLines w:val="0"/>
              <w:widowControl w:val="0"/>
            </w:pPr>
          </w:p>
        </w:tc>
        <w:tc>
          <w:tcPr>
            <w:tcW w:w="1917" w:type="dxa"/>
          </w:tcPr>
          <w:p w14:paraId="41CF7E7F" w14:textId="77777777" w:rsidR="003706BE" w:rsidRPr="00CE45AC" w:rsidRDefault="003706BE" w:rsidP="003706BE">
            <w:pPr>
              <w:pStyle w:val="TAL"/>
              <w:keepNext w:val="0"/>
              <w:keepLines w:val="0"/>
              <w:widowControl w:val="0"/>
            </w:pPr>
          </w:p>
        </w:tc>
        <w:tc>
          <w:tcPr>
            <w:tcW w:w="1917" w:type="dxa"/>
          </w:tcPr>
          <w:p w14:paraId="5034AE1F" w14:textId="77777777" w:rsidR="003706BE" w:rsidRPr="00CE45AC" w:rsidRDefault="003706BE" w:rsidP="003706BE">
            <w:pPr>
              <w:pStyle w:val="TAL"/>
              <w:keepNext w:val="0"/>
              <w:keepLines w:val="0"/>
              <w:widowControl w:val="0"/>
            </w:pPr>
          </w:p>
        </w:tc>
        <w:tc>
          <w:tcPr>
            <w:tcW w:w="1917" w:type="dxa"/>
            <w:shd w:val="clear" w:color="auto" w:fill="auto"/>
          </w:tcPr>
          <w:p w14:paraId="1008A8E4" w14:textId="77777777" w:rsidR="003706BE" w:rsidRPr="00CE45AC" w:rsidRDefault="003706BE" w:rsidP="003706BE">
            <w:pPr>
              <w:pStyle w:val="TAL"/>
              <w:keepNext w:val="0"/>
              <w:keepLines w:val="0"/>
              <w:widowControl w:val="0"/>
            </w:pPr>
          </w:p>
        </w:tc>
        <w:tc>
          <w:tcPr>
            <w:tcW w:w="1525" w:type="dxa"/>
          </w:tcPr>
          <w:p w14:paraId="3743ED33" w14:textId="77777777" w:rsidR="003706BE" w:rsidRPr="00CE45AC" w:rsidRDefault="003706BE" w:rsidP="003706BE">
            <w:pPr>
              <w:pStyle w:val="TAL"/>
              <w:keepNext w:val="0"/>
              <w:keepLines w:val="0"/>
              <w:widowControl w:val="0"/>
              <w:rPr>
                <w:rFonts w:cs="Arial"/>
                <w:szCs w:val="18"/>
              </w:rPr>
            </w:pPr>
          </w:p>
        </w:tc>
      </w:tr>
      <w:tr w:rsidR="003706BE" w:rsidRPr="00CE45AC" w14:paraId="11DFA744" w14:textId="77777777" w:rsidTr="008D4FB6">
        <w:trPr>
          <w:jc w:val="center"/>
        </w:trPr>
        <w:tc>
          <w:tcPr>
            <w:tcW w:w="618" w:type="dxa"/>
          </w:tcPr>
          <w:p w14:paraId="56AC040E" w14:textId="51DA40AB" w:rsidR="003706BE" w:rsidRPr="00CE45AC" w:rsidRDefault="003706BE" w:rsidP="003706BE">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20247DC8" w14:textId="574A3B2C" w:rsidR="003706BE" w:rsidRPr="00CE45AC" w:rsidRDefault="003706BE" w:rsidP="003706BE">
            <w:pPr>
              <w:pStyle w:val="TAL"/>
              <w:keepNext w:val="0"/>
              <w:keepLines w:val="0"/>
              <w:widowControl w:val="0"/>
            </w:pPr>
            <w:r w:rsidRPr="00CE45AC">
              <w:t>hearing aid mode</w:t>
            </w:r>
          </w:p>
        </w:tc>
        <w:tc>
          <w:tcPr>
            <w:tcW w:w="3164" w:type="dxa"/>
          </w:tcPr>
          <w:p w14:paraId="32FA1C54" w14:textId="30190D7B" w:rsidR="003706BE" w:rsidRPr="00CE45AC" w:rsidRDefault="003706BE" w:rsidP="003706BE">
            <w:pPr>
              <w:pStyle w:val="TAL"/>
              <w:keepNext w:val="0"/>
              <w:keepLines w:val="0"/>
              <w:widowControl w:val="0"/>
            </w:pPr>
            <w:r w:rsidRPr="00CE45AC">
              <w:t>Adjust the way notifications and other noises sound when using hearing aids</w:t>
            </w:r>
          </w:p>
        </w:tc>
        <w:tc>
          <w:tcPr>
            <w:tcW w:w="1917" w:type="dxa"/>
          </w:tcPr>
          <w:p w14:paraId="401D7E9C" w14:textId="77777777" w:rsidR="003706BE" w:rsidRPr="00CE45AC" w:rsidRDefault="003706BE" w:rsidP="003706BE">
            <w:pPr>
              <w:pStyle w:val="TAL"/>
              <w:keepNext w:val="0"/>
              <w:keepLines w:val="0"/>
              <w:widowControl w:val="0"/>
            </w:pPr>
          </w:p>
        </w:tc>
        <w:tc>
          <w:tcPr>
            <w:tcW w:w="1917" w:type="dxa"/>
          </w:tcPr>
          <w:p w14:paraId="468EF413" w14:textId="77777777" w:rsidR="003706BE" w:rsidRPr="00CE45AC" w:rsidRDefault="003706BE" w:rsidP="003706BE">
            <w:pPr>
              <w:pStyle w:val="TAL"/>
              <w:keepNext w:val="0"/>
              <w:keepLines w:val="0"/>
              <w:widowControl w:val="0"/>
            </w:pPr>
          </w:p>
        </w:tc>
        <w:tc>
          <w:tcPr>
            <w:tcW w:w="1917" w:type="dxa"/>
          </w:tcPr>
          <w:p w14:paraId="753648BA" w14:textId="77777777" w:rsidR="003706BE" w:rsidRPr="00CE45AC" w:rsidRDefault="003706BE" w:rsidP="003706BE">
            <w:pPr>
              <w:pStyle w:val="TAL"/>
              <w:keepNext w:val="0"/>
              <w:keepLines w:val="0"/>
              <w:widowControl w:val="0"/>
            </w:pPr>
          </w:p>
        </w:tc>
        <w:tc>
          <w:tcPr>
            <w:tcW w:w="1917" w:type="dxa"/>
            <w:shd w:val="clear" w:color="auto" w:fill="auto"/>
          </w:tcPr>
          <w:p w14:paraId="3E9100E1" w14:textId="77777777" w:rsidR="003706BE" w:rsidRPr="00CE45AC" w:rsidRDefault="003706BE" w:rsidP="003706BE">
            <w:pPr>
              <w:pStyle w:val="TAL"/>
              <w:keepNext w:val="0"/>
              <w:keepLines w:val="0"/>
              <w:widowControl w:val="0"/>
            </w:pPr>
          </w:p>
        </w:tc>
        <w:tc>
          <w:tcPr>
            <w:tcW w:w="1525" w:type="dxa"/>
          </w:tcPr>
          <w:p w14:paraId="5BDB9493" w14:textId="77777777" w:rsidR="003706BE" w:rsidRPr="00CE45AC" w:rsidRDefault="003706BE" w:rsidP="003706BE">
            <w:pPr>
              <w:pStyle w:val="TAL"/>
              <w:keepNext w:val="0"/>
              <w:keepLines w:val="0"/>
              <w:widowControl w:val="0"/>
              <w:rPr>
                <w:rFonts w:cs="Arial"/>
                <w:szCs w:val="18"/>
              </w:rPr>
            </w:pPr>
          </w:p>
        </w:tc>
      </w:tr>
      <w:tr w:rsidR="003706BE" w:rsidRPr="00CE45AC" w14:paraId="5413B4FD" w14:textId="77777777" w:rsidTr="008D4FB6">
        <w:trPr>
          <w:jc w:val="center"/>
        </w:trPr>
        <w:tc>
          <w:tcPr>
            <w:tcW w:w="618" w:type="dxa"/>
          </w:tcPr>
          <w:p w14:paraId="4C20A9B4" w14:textId="0D4A5C2F" w:rsidR="003706BE" w:rsidRPr="00CE45AC" w:rsidRDefault="003706BE" w:rsidP="003706BE">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1C1B3B9B" w14:textId="5C56CC49" w:rsidR="003706BE" w:rsidRPr="00CE45AC" w:rsidRDefault="003706BE" w:rsidP="003706BE">
            <w:pPr>
              <w:pStyle w:val="TAL"/>
              <w:keepNext w:val="0"/>
              <w:keepLines w:val="0"/>
              <w:widowControl w:val="0"/>
            </w:pPr>
            <w:r w:rsidRPr="00CE45AC">
              <w:t>mono audio</w:t>
            </w:r>
          </w:p>
        </w:tc>
        <w:tc>
          <w:tcPr>
            <w:tcW w:w="3164" w:type="dxa"/>
          </w:tcPr>
          <w:p w14:paraId="5BCA5B49" w14:textId="44F89806" w:rsidR="003706BE" w:rsidRPr="00CE45AC" w:rsidRDefault="003706BE" w:rsidP="003706BE">
            <w:pPr>
              <w:pStyle w:val="TAL"/>
              <w:keepNext w:val="0"/>
              <w:keepLines w:val="0"/>
              <w:widowControl w:val="0"/>
            </w:pPr>
            <w:r w:rsidRPr="00CE45AC">
              <w:t>Sound intended to be heard as if emanating from one position</w:t>
            </w:r>
          </w:p>
        </w:tc>
        <w:tc>
          <w:tcPr>
            <w:tcW w:w="1917" w:type="dxa"/>
          </w:tcPr>
          <w:p w14:paraId="7D1CDF46" w14:textId="77777777" w:rsidR="003706BE" w:rsidRPr="00CE45AC" w:rsidRDefault="003706BE" w:rsidP="003706BE">
            <w:pPr>
              <w:pStyle w:val="TAL"/>
              <w:keepNext w:val="0"/>
              <w:keepLines w:val="0"/>
              <w:widowControl w:val="0"/>
            </w:pPr>
          </w:p>
        </w:tc>
        <w:tc>
          <w:tcPr>
            <w:tcW w:w="1917" w:type="dxa"/>
          </w:tcPr>
          <w:p w14:paraId="57AE85E0" w14:textId="77777777" w:rsidR="003706BE" w:rsidRPr="00CE45AC" w:rsidRDefault="003706BE" w:rsidP="003706BE">
            <w:pPr>
              <w:pStyle w:val="TAL"/>
              <w:keepNext w:val="0"/>
              <w:keepLines w:val="0"/>
              <w:widowControl w:val="0"/>
            </w:pPr>
          </w:p>
        </w:tc>
        <w:tc>
          <w:tcPr>
            <w:tcW w:w="1917" w:type="dxa"/>
          </w:tcPr>
          <w:p w14:paraId="5D52CF8B" w14:textId="77777777" w:rsidR="003706BE" w:rsidRPr="00CE45AC" w:rsidRDefault="003706BE" w:rsidP="003706BE">
            <w:pPr>
              <w:pStyle w:val="TAL"/>
              <w:keepNext w:val="0"/>
              <w:keepLines w:val="0"/>
              <w:widowControl w:val="0"/>
            </w:pPr>
          </w:p>
        </w:tc>
        <w:tc>
          <w:tcPr>
            <w:tcW w:w="1917" w:type="dxa"/>
            <w:shd w:val="clear" w:color="auto" w:fill="auto"/>
          </w:tcPr>
          <w:p w14:paraId="4CF0FA49" w14:textId="77777777" w:rsidR="003706BE" w:rsidRPr="00CE45AC" w:rsidRDefault="003706BE" w:rsidP="003706BE">
            <w:pPr>
              <w:pStyle w:val="TAL"/>
              <w:keepNext w:val="0"/>
              <w:keepLines w:val="0"/>
              <w:widowControl w:val="0"/>
            </w:pPr>
          </w:p>
        </w:tc>
        <w:tc>
          <w:tcPr>
            <w:tcW w:w="1525" w:type="dxa"/>
          </w:tcPr>
          <w:p w14:paraId="53BEA6D9" w14:textId="77777777" w:rsidR="003706BE" w:rsidRPr="00CE45AC" w:rsidRDefault="003706BE" w:rsidP="003706BE">
            <w:pPr>
              <w:pStyle w:val="TAL"/>
              <w:keepNext w:val="0"/>
              <w:keepLines w:val="0"/>
              <w:widowControl w:val="0"/>
              <w:rPr>
                <w:rFonts w:cs="Arial"/>
                <w:szCs w:val="18"/>
              </w:rPr>
            </w:pPr>
          </w:p>
        </w:tc>
      </w:tr>
      <w:tr w:rsidR="003706BE" w:rsidRPr="00CE45AC" w14:paraId="2EF178E5" w14:textId="77777777" w:rsidTr="008D4FB6">
        <w:trPr>
          <w:jc w:val="center"/>
        </w:trPr>
        <w:tc>
          <w:tcPr>
            <w:tcW w:w="618" w:type="dxa"/>
          </w:tcPr>
          <w:p w14:paraId="131325CE" w14:textId="0FD9F62A" w:rsidR="003706BE" w:rsidRPr="00CE45AC" w:rsidRDefault="003706BE" w:rsidP="003706BE">
            <w:pPr>
              <w:pStyle w:val="TAC"/>
              <w:keepNext w:val="0"/>
              <w:keepLines w:val="0"/>
              <w:widowControl w:val="0"/>
            </w:pPr>
            <w:r w:rsidRPr="00CE45AC">
              <w:t>D.</w:t>
            </w:r>
            <w:r>
              <w:t>193</w:t>
            </w:r>
            <w:r w:rsidRPr="00CE45AC">
              <w:rPr>
                <w:rFonts w:cs="Arial"/>
                <w:szCs w:val="18"/>
              </w:rPr>
              <w:t xml:space="preserve"> </w:t>
            </w:r>
          </w:p>
        </w:tc>
        <w:tc>
          <w:tcPr>
            <w:tcW w:w="1242" w:type="dxa"/>
          </w:tcPr>
          <w:p w14:paraId="609E05C8" w14:textId="2C7A47D4" w:rsidR="003706BE" w:rsidRPr="00CE45AC" w:rsidRDefault="003706BE" w:rsidP="003706BE">
            <w:pPr>
              <w:pStyle w:val="TAL"/>
              <w:keepNext w:val="0"/>
              <w:keepLines w:val="0"/>
              <w:widowControl w:val="0"/>
            </w:pPr>
            <w:r w:rsidRPr="00CE45AC">
              <w:t>noise cancellation</w:t>
            </w:r>
          </w:p>
        </w:tc>
        <w:tc>
          <w:tcPr>
            <w:tcW w:w="3164" w:type="dxa"/>
          </w:tcPr>
          <w:p w14:paraId="2950C178" w14:textId="4321A0CD" w:rsidR="003706BE" w:rsidRPr="00CE45AC" w:rsidRDefault="003706BE" w:rsidP="003706BE">
            <w:pPr>
              <w:pStyle w:val="TAL"/>
              <w:keepNext w:val="0"/>
              <w:keepLines w:val="0"/>
              <w:widowControl w:val="0"/>
            </w:pPr>
            <w:r w:rsidRPr="00CE45AC">
              <w:t>A technology to reduce ambient noise during phone calls or media retrieval</w:t>
            </w:r>
          </w:p>
        </w:tc>
        <w:tc>
          <w:tcPr>
            <w:tcW w:w="1917" w:type="dxa"/>
          </w:tcPr>
          <w:p w14:paraId="1A1ADD15" w14:textId="77777777" w:rsidR="003706BE" w:rsidRPr="00CE45AC" w:rsidRDefault="003706BE" w:rsidP="003706BE">
            <w:pPr>
              <w:pStyle w:val="TAL"/>
              <w:keepNext w:val="0"/>
              <w:keepLines w:val="0"/>
              <w:widowControl w:val="0"/>
            </w:pPr>
          </w:p>
        </w:tc>
        <w:tc>
          <w:tcPr>
            <w:tcW w:w="1917" w:type="dxa"/>
          </w:tcPr>
          <w:p w14:paraId="13A022DB" w14:textId="77777777" w:rsidR="003706BE" w:rsidRPr="00CE45AC" w:rsidRDefault="003706BE" w:rsidP="003706BE">
            <w:pPr>
              <w:pStyle w:val="TAL"/>
              <w:keepNext w:val="0"/>
              <w:keepLines w:val="0"/>
              <w:widowControl w:val="0"/>
            </w:pPr>
          </w:p>
        </w:tc>
        <w:tc>
          <w:tcPr>
            <w:tcW w:w="1917" w:type="dxa"/>
          </w:tcPr>
          <w:p w14:paraId="0165F631" w14:textId="77777777" w:rsidR="003706BE" w:rsidRPr="00CE45AC" w:rsidRDefault="003706BE" w:rsidP="003706BE">
            <w:pPr>
              <w:pStyle w:val="TAL"/>
              <w:keepNext w:val="0"/>
              <w:keepLines w:val="0"/>
              <w:widowControl w:val="0"/>
            </w:pPr>
          </w:p>
        </w:tc>
        <w:tc>
          <w:tcPr>
            <w:tcW w:w="1917" w:type="dxa"/>
            <w:shd w:val="clear" w:color="auto" w:fill="auto"/>
          </w:tcPr>
          <w:p w14:paraId="3FA265FB" w14:textId="77777777" w:rsidR="003706BE" w:rsidRPr="00CE45AC" w:rsidRDefault="003706BE" w:rsidP="003706BE">
            <w:pPr>
              <w:pStyle w:val="TAL"/>
              <w:keepNext w:val="0"/>
              <w:keepLines w:val="0"/>
              <w:widowControl w:val="0"/>
            </w:pPr>
          </w:p>
        </w:tc>
        <w:tc>
          <w:tcPr>
            <w:tcW w:w="1525" w:type="dxa"/>
          </w:tcPr>
          <w:p w14:paraId="542F2028" w14:textId="77777777" w:rsidR="003706BE" w:rsidRPr="00CE45AC" w:rsidRDefault="003706BE" w:rsidP="003706BE">
            <w:pPr>
              <w:pStyle w:val="TAL"/>
              <w:keepNext w:val="0"/>
              <w:keepLines w:val="0"/>
              <w:widowControl w:val="0"/>
              <w:rPr>
                <w:rFonts w:cs="Arial"/>
                <w:szCs w:val="18"/>
              </w:rPr>
            </w:pPr>
          </w:p>
        </w:tc>
      </w:tr>
      <w:tr w:rsidR="003706BE" w:rsidRPr="00CE45AC" w14:paraId="50903A74" w14:textId="77777777" w:rsidTr="008D4FB6">
        <w:trPr>
          <w:jc w:val="center"/>
        </w:trPr>
        <w:tc>
          <w:tcPr>
            <w:tcW w:w="618" w:type="dxa"/>
          </w:tcPr>
          <w:p w14:paraId="5453E7AC" w14:textId="481F5F37" w:rsidR="003706BE" w:rsidRPr="00CE45AC" w:rsidRDefault="003706BE" w:rsidP="003706BE">
            <w:pPr>
              <w:pStyle w:val="TAC"/>
              <w:keepNext w:val="0"/>
              <w:keepLines w:val="0"/>
              <w:widowControl w:val="0"/>
            </w:pPr>
            <w:r w:rsidRPr="00CE45AC">
              <w:t>D.</w:t>
            </w:r>
            <w:r>
              <w:t>194</w:t>
            </w:r>
            <w:r w:rsidRPr="00CE45AC">
              <w:rPr>
                <w:rFonts w:cs="Arial"/>
                <w:szCs w:val="18"/>
              </w:rPr>
              <w:t xml:space="preserve"> </w:t>
            </w:r>
          </w:p>
        </w:tc>
        <w:tc>
          <w:tcPr>
            <w:tcW w:w="1242" w:type="dxa"/>
          </w:tcPr>
          <w:p w14:paraId="31EBA5F6" w14:textId="7694A11C" w:rsidR="003706BE" w:rsidRPr="00CE45AC" w:rsidRDefault="003706BE" w:rsidP="003706BE">
            <w:pPr>
              <w:pStyle w:val="TAL"/>
              <w:keepNext w:val="0"/>
              <w:keepLines w:val="0"/>
              <w:widowControl w:val="0"/>
            </w:pPr>
            <w:r w:rsidRPr="00CE45AC">
              <w:t>sound balance</w:t>
            </w:r>
          </w:p>
        </w:tc>
        <w:tc>
          <w:tcPr>
            <w:tcW w:w="3164" w:type="dxa"/>
          </w:tcPr>
          <w:p w14:paraId="384AA2E3" w14:textId="3EF5B119" w:rsidR="003706BE" w:rsidRPr="00CE45AC" w:rsidRDefault="003706BE" w:rsidP="003706BE">
            <w:pPr>
              <w:pStyle w:val="TAL"/>
              <w:keepNext w:val="0"/>
              <w:keepLines w:val="0"/>
              <w:widowControl w:val="0"/>
            </w:pPr>
            <w:r w:rsidRPr="00CE45AC">
              <w:t>Balancing of two (or several) audio channels</w:t>
            </w:r>
          </w:p>
        </w:tc>
        <w:tc>
          <w:tcPr>
            <w:tcW w:w="1917" w:type="dxa"/>
          </w:tcPr>
          <w:p w14:paraId="2257B41C" w14:textId="77777777" w:rsidR="003706BE" w:rsidRPr="00CE45AC" w:rsidRDefault="003706BE" w:rsidP="003706BE">
            <w:pPr>
              <w:pStyle w:val="TAL"/>
              <w:keepNext w:val="0"/>
              <w:keepLines w:val="0"/>
              <w:widowControl w:val="0"/>
            </w:pPr>
          </w:p>
        </w:tc>
        <w:tc>
          <w:tcPr>
            <w:tcW w:w="1917" w:type="dxa"/>
          </w:tcPr>
          <w:p w14:paraId="19A56141" w14:textId="77777777" w:rsidR="003706BE" w:rsidRPr="00CE45AC" w:rsidRDefault="003706BE" w:rsidP="003706BE">
            <w:pPr>
              <w:pStyle w:val="TAL"/>
              <w:keepNext w:val="0"/>
              <w:keepLines w:val="0"/>
              <w:widowControl w:val="0"/>
            </w:pPr>
          </w:p>
        </w:tc>
        <w:tc>
          <w:tcPr>
            <w:tcW w:w="1917" w:type="dxa"/>
          </w:tcPr>
          <w:p w14:paraId="7890AE3C" w14:textId="77777777" w:rsidR="003706BE" w:rsidRPr="00CE45AC" w:rsidRDefault="003706BE" w:rsidP="003706BE">
            <w:pPr>
              <w:pStyle w:val="TAL"/>
              <w:keepNext w:val="0"/>
              <w:keepLines w:val="0"/>
              <w:widowControl w:val="0"/>
            </w:pPr>
          </w:p>
        </w:tc>
        <w:tc>
          <w:tcPr>
            <w:tcW w:w="1917" w:type="dxa"/>
            <w:shd w:val="clear" w:color="auto" w:fill="auto"/>
          </w:tcPr>
          <w:p w14:paraId="617939C4" w14:textId="77777777" w:rsidR="003706BE" w:rsidRPr="00CE45AC" w:rsidRDefault="003706BE" w:rsidP="003706BE">
            <w:pPr>
              <w:pStyle w:val="TAL"/>
              <w:keepNext w:val="0"/>
              <w:keepLines w:val="0"/>
              <w:widowControl w:val="0"/>
            </w:pPr>
          </w:p>
        </w:tc>
        <w:tc>
          <w:tcPr>
            <w:tcW w:w="1525" w:type="dxa"/>
          </w:tcPr>
          <w:p w14:paraId="02AA0BB8" w14:textId="77777777" w:rsidR="003706BE" w:rsidRPr="00CE45AC" w:rsidRDefault="003706BE" w:rsidP="003706BE">
            <w:pPr>
              <w:pStyle w:val="TAL"/>
              <w:keepNext w:val="0"/>
              <w:keepLines w:val="0"/>
              <w:widowControl w:val="0"/>
              <w:rPr>
                <w:rFonts w:cs="Arial"/>
                <w:szCs w:val="18"/>
              </w:rPr>
            </w:pPr>
          </w:p>
        </w:tc>
      </w:tr>
    </w:tbl>
    <w:p w14:paraId="00B7C548" w14:textId="77777777" w:rsidR="003706BE" w:rsidRDefault="003706BE" w:rsidP="003706BE"/>
    <w:p w14:paraId="251817B3" w14:textId="1E349B9C" w:rsidR="003706BE" w:rsidRPr="00CE45AC" w:rsidRDefault="003706BE" w:rsidP="003706BE">
      <w:pPr>
        <w:pStyle w:val="TH"/>
      </w:pPr>
      <w:r w:rsidRPr="00CE45AC">
        <w:lastRenderedPageBreak/>
        <w:t>Table </w:t>
      </w:r>
      <w:r>
        <w:t>10e</w:t>
      </w:r>
      <w:r w:rsidRPr="00CE45AC">
        <w:t>: Accessibility terms: Hearing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3706BE" w:rsidRPr="00CE45AC" w14:paraId="1DA1C09C" w14:textId="77777777" w:rsidTr="008D4FB6">
        <w:trPr>
          <w:tblHeader/>
          <w:jc w:val="center"/>
        </w:trPr>
        <w:tc>
          <w:tcPr>
            <w:tcW w:w="618" w:type="dxa"/>
          </w:tcPr>
          <w:p w14:paraId="2851FEE1" w14:textId="77777777" w:rsidR="003706BE" w:rsidRPr="00CE45AC" w:rsidRDefault="003706BE" w:rsidP="008D4FB6">
            <w:pPr>
              <w:pStyle w:val="TAH"/>
              <w:keepNext w:val="0"/>
              <w:keepLines w:val="0"/>
            </w:pPr>
            <w:r w:rsidRPr="00CE45AC">
              <w:t>Index</w:t>
            </w:r>
          </w:p>
        </w:tc>
        <w:tc>
          <w:tcPr>
            <w:tcW w:w="1242" w:type="dxa"/>
          </w:tcPr>
          <w:p w14:paraId="6CABBC57" w14:textId="77777777" w:rsidR="003706BE" w:rsidRPr="00CE45AC" w:rsidRDefault="003706BE" w:rsidP="008D4FB6">
            <w:pPr>
              <w:pStyle w:val="TAH"/>
              <w:keepNext w:val="0"/>
              <w:keepLines w:val="0"/>
            </w:pPr>
            <w:r w:rsidRPr="00CE45AC">
              <w:t>Technical term</w:t>
            </w:r>
          </w:p>
        </w:tc>
        <w:tc>
          <w:tcPr>
            <w:tcW w:w="3164" w:type="dxa"/>
          </w:tcPr>
          <w:p w14:paraId="13653973" w14:textId="77777777" w:rsidR="003706BE" w:rsidRPr="00CE45AC" w:rsidRDefault="003706BE" w:rsidP="008D4FB6">
            <w:pPr>
              <w:pStyle w:val="TAH"/>
              <w:keepNext w:val="0"/>
              <w:keepLines w:val="0"/>
            </w:pPr>
            <w:r w:rsidRPr="00CE45AC">
              <w:t>Functional description</w:t>
            </w:r>
          </w:p>
        </w:tc>
        <w:tc>
          <w:tcPr>
            <w:tcW w:w="1917" w:type="dxa"/>
          </w:tcPr>
          <w:p w14:paraId="2D59B8EF" w14:textId="77777777" w:rsidR="003706BE" w:rsidRPr="00CE45AC" w:rsidRDefault="003706BE" w:rsidP="008D4FB6">
            <w:pPr>
              <w:pStyle w:val="TAH"/>
              <w:keepNext w:val="0"/>
              <w:keepLines w:val="0"/>
              <w:rPr>
                <w:rFonts w:cs="Arial"/>
                <w:szCs w:val="18"/>
              </w:rPr>
            </w:pPr>
            <w:r>
              <w:rPr>
                <w:rFonts w:cs="Arial"/>
                <w:szCs w:val="18"/>
              </w:rPr>
              <w:t>Slovak</w:t>
            </w:r>
          </w:p>
        </w:tc>
        <w:tc>
          <w:tcPr>
            <w:tcW w:w="1917" w:type="dxa"/>
          </w:tcPr>
          <w:p w14:paraId="66187F97" w14:textId="77777777" w:rsidR="003706BE" w:rsidRPr="00CE45AC" w:rsidRDefault="003706BE" w:rsidP="008D4FB6">
            <w:pPr>
              <w:pStyle w:val="TAH"/>
              <w:keepNext w:val="0"/>
              <w:keepLines w:val="0"/>
            </w:pPr>
            <w:r>
              <w:t>Spanish</w:t>
            </w:r>
          </w:p>
        </w:tc>
        <w:tc>
          <w:tcPr>
            <w:tcW w:w="1917" w:type="dxa"/>
          </w:tcPr>
          <w:p w14:paraId="54E3AABB" w14:textId="77777777" w:rsidR="003706BE" w:rsidRPr="00CE45AC" w:rsidRDefault="003706BE" w:rsidP="008D4FB6">
            <w:pPr>
              <w:pStyle w:val="TAH"/>
              <w:keepNext w:val="0"/>
              <w:keepLines w:val="0"/>
            </w:pPr>
            <w:r>
              <w:t>Swedish</w:t>
            </w:r>
          </w:p>
        </w:tc>
        <w:tc>
          <w:tcPr>
            <w:tcW w:w="1525" w:type="dxa"/>
          </w:tcPr>
          <w:p w14:paraId="3D19B0D5" w14:textId="77777777" w:rsidR="003706BE" w:rsidRPr="00CE45AC" w:rsidRDefault="003706BE" w:rsidP="008D4FB6">
            <w:pPr>
              <w:pStyle w:val="TAH"/>
              <w:keepNext w:val="0"/>
              <w:keepLines w:val="0"/>
            </w:pPr>
            <w:r w:rsidRPr="00CE45AC">
              <w:t>Comment</w:t>
            </w:r>
          </w:p>
        </w:tc>
      </w:tr>
      <w:tr w:rsidR="003706BE" w:rsidRPr="00CE45AC" w14:paraId="41484DC9" w14:textId="77777777" w:rsidTr="008D4FB6">
        <w:trPr>
          <w:jc w:val="center"/>
        </w:trPr>
        <w:tc>
          <w:tcPr>
            <w:tcW w:w="618" w:type="dxa"/>
          </w:tcPr>
          <w:p w14:paraId="6166E35B" w14:textId="27F68502" w:rsidR="003706BE" w:rsidRPr="00CE45AC" w:rsidRDefault="003706BE" w:rsidP="003706BE">
            <w:pPr>
              <w:pStyle w:val="TAC"/>
              <w:keepNext w:val="0"/>
              <w:keepLines w:val="0"/>
              <w:widowControl w:val="0"/>
              <w:rPr>
                <w:rFonts w:cs="Arial"/>
                <w:szCs w:val="18"/>
              </w:rPr>
            </w:pPr>
            <w:r w:rsidRPr="00CE45AC">
              <w:t>D.</w:t>
            </w:r>
            <w:r>
              <w:t>189</w:t>
            </w:r>
            <w:r w:rsidRPr="00CE45AC">
              <w:rPr>
                <w:rFonts w:cs="Arial"/>
                <w:szCs w:val="18"/>
              </w:rPr>
              <w:t xml:space="preserve"> </w:t>
            </w:r>
          </w:p>
        </w:tc>
        <w:tc>
          <w:tcPr>
            <w:tcW w:w="1242" w:type="dxa"/>
          </w:tcPr>
          <w:p w14:paraId="432D0D39" w14:textId="79F45965" w:rsidR="003706BE" w:rsidRPr="00CE45AC" w:rsidRDefault="003706BE" w:rsidP="003706BE">
            <w:pPr>
              <w:pStyle w:val="TAL"/>
              <w:keepNext w:val="0"/>
              <w:keepLines w:val="0"/>
              <w:widowControl w:val="0"/>
              <w:rPr>
                <w:sz w:val="24"/>
                <w:lang w:eastAsia="de-DE"/>
              </w:rPr>
            </w:pPr>
            <w:r w:rsidRPr="00CE45AC">
              <w:t>(LED) flash (notifications)</w:t>
            </w:r>
          </w:p>
        </w:tc>
        <w:tc>
          <w:tcPr>
            <w:tcW w:w="3164" w:type="dxa"/>
          </w:tcPr>
          <w:p w14:paraId="32612484" w14:textId="2C7B9B1D" w:rsidR="003706BE" w:rsidRPr="00CE45AC" w:rsidRDefault="003706BE" w:rsidP="003706BE">
            <w:pPr>
              <w:pStyle w:val="TAL"/>
              <w:keepNext w:val="0"/>
              <w:keepLines w:val="0"/>
              <w:widowControl w:val="0"/>
            </w:pPr>
            <w:r w:rsidRPr="00CE45AC">
              <w:t>(flashing) LED-based visual notification feature</w:t>
            </w:r>
          </w:p>
        </w:tc>
        <w:tc>
          <w:tcPr>
            <w:tcW w:w="1917" w:type="dxa"/>
          </w:tcPr>
          <w:p w14:paraId="53C2A981" w14:textId="77777777" w:rsidR="003706BE" w:rsidRPr="00CE45AC" w:rsidRDefault="003706BE" w:rsidP="003706BE">
            <w:pPr>
              <w:pStyle w:val="TAL"/>
              <w:keepNext w:val="0"/>
              <w:keepLines w:val="0"/>
              <w:widowControl w:val="0"/>
              <w:rPr>
                <w:sz w:val="24"/>
                <w:lang w:eastAsia="de-DE"/>
              </w:rPr>
            </w:pPr>
          </w:p>
        </w:tc>
        <w:tc>
          <w:tcPr>
            <w:tcW w:w="1917" w:type="dxa"/>
          </w:tcPr>
          <w:p w14:paraId="6DED93A0" w14:textId="2841CD54" w:rsidR="003706BE" w:rsidRPr="00CE45AC" w:rsidRDefault="003706BE" w:rsidP="003706BE">
            <w:pPr>
              <w:pStyle w:val="TAL"/>
              <w:keepNext w:val="0"/>
              <w:keepLines w:val="0"/>
              <w:widowControl w:val="0"/>
            </w:pPr>
            <w:r>
              <w:rPr>
                <w:lang w:val="es-ES"/>
              </w:rPr>
              <w:t xml:space="preserve">notificación visual; </w:t>
            </w:r>
            <w:r w:rsidRPr="00F82330">
              <w:rPr>
                <w:lang w:val="es-ES"/>
              </w:rPr>
              <w:t xml:space="preserve">notificación </w:t>
            </w:r>
            <w:r>
              <w:rPr>
                <w:lang w:val="es-ES"/>
              </w:rPr>
              <w:t>luminosa</w:t>
            </w:r>
          </w:p>
        </w:tc>
        <w:tc>
          <w:tcPr>
            <w:tcW w:w="1917" w:type="dxa"/>
          </w:tcPr>
          <w:p w14:paraId="4E455231" w14:textId="77777777" w:rsidR="003706BE" w:rsidRPr="00CE45AC" w:rsidRDefault="003706BE" w:rsidP="003706BE">
            <w:pPr>
              <w:pStyle w:val="TAL"/>
              <w:keepNext w:val="0"/>
              <w:keepLines w:val="0"/>
              <w:widowControl w:val="0"/>
            </w:pPr>
          </w:p>
        </w:tc>
        <w:tc>
          <w:tcPr>
            <w:tcW w:w="1525" w:type="dxa"/>
          </w:tcPr>
          <w:p w14:paraId="546EFF63" w14:textId="77777777" w:rsidR="003706BE" w:rsidRPr="00CE45AC" w:rsidRDefault="003706BE" w:rsidP="003706BE">
            <w:pPr>
              <w:pStyle w:val="TAL"/>
              <w:keepNext w:val="0"/>
              <w:keepLines w:val="0"/>
              <w:widowControl w:val="0"/>
              <w:rPr>
                <w:rFonts w:cs="Arial"/>
                <w:szCs w:val="18"/>
              </w:rPr>
            </w:pPr>
          </w:p>
        </w:tc>
      </w:tr>
      <w:tr w:rsidR="003706BE" w:rsidRPr="00CE45AC" w14:paraId="64535AE4" w14:textId="77777777" w:rsidTr="008D4FB6">
        <w:trPr>
          <w:jc w:val="center"/>
        </w:trPr>
        <w:tc>
          <w:tcPr>
            <w:tcW w:w="618" w:type="dxa"/>
          </w:tcPr>
          <w:p w14:paraId="0DDCE32D" w14:textId="4E81D13B" w:rsidR="003706BE" w:rsidRPr="00CE45AC" w:rsidRDefault="003706BE" w:rsidP="003706BE">
            <w:pPr>
              <w:pStyle w:val="TAC"/>
              <w:keepNext w:val="0"/>
              <w:keepLines w:val="0"/>
              <w:widowControl w:val="0"/>
              <w:rPr>
                <w:rFonts w:cs="Arial"/>
                <w:szCs w:val="18"/>
              </w:rPr>
            </w:pPr>
            <w:r w:rsidRPr="00CE45AC">
              <w:t>D.</w:t>
            </w:r>
            <w:r>
              <w:t>190</w:t>
            </w:r>
            <w:r w:rsidRPr="00CE45AC">
              <w:rPr>
                <w:rFonts w:cs="Arial"/>
                <w:szCs w:val="18"/>
              </w:rPr>
              <w:t xml:space="preserve"> </w:t>
            </w:r>
          </w:p>
        </w:tc>
        <w:tc>
          <w:tcPr>
            <w:tcW w:w="1242" w:type="dxa"/>
          </w:tcPr>
          <w:p w14:paraId="6E03EFF0" w14:textId="163C00CD" w:rsidR="003706BE" w:rsidRPr="00CE45AC" w:rsidRDefault="003706BE" w:rsidP="003706BE">
            <w:pPr>
              <w:pStyle w:val="TAL"/>
              <w:keepNext w:val="0"/>
              <w:keepLines w:val="0"/>
              <w:widowControl w:val="0"/>
            </w:pPr>
            <w:r w:rsidRPr="00CE45AC">
              <w:t>hearing aid compatibility</w:t>
            </w:r>
          </w:p>
        </w:tc>
        <w:tc>
          <w:tcPr>
            <w:tcW w:w="3164" w:type="dxa"/>
          </w:tcPr>
          <w:p w14:paraId="2818CC0A" w14:textId="2DAA32CE" w:rsidR="003706BE" w:rsidRPr="00CE45AC" w:rsidRDefault="003706BE" w:rsidP="003706BE">
            <w:pPr>
              <w:pStyle w:val="TAL"/>
              <w:keepNext w:val="0"/>
              <w:keepLines w:val="0"/>
              <w:widowControl w:val="0"/>
            </w:pPr>
            <w:r w:rsidRPr="00CE45AC">
              <w:t>A way to improve audio quality when connecting with certain hearing aids (including recommended ones)</w:t>
            </w:r>
          </w:p>
        </w:tc>
        <w:tc>
          <w:tcPr>
            <w:tcW w:w="1917" w:type="dxa"/>
          </w:tcPr>
          <w:p w14:paraId="5A586D3A" w14:textId="77777777" w:rsidR="003706BE" w:rsidRPr="00CE45AC" w:rsidRDefault="003706BE" w:rsidP="003706BE">
            <w:pPr>
              <w:pStyle w:val="TAL"/>
              <w:keepNext w:val="0"/>
              <w:keepLines w:val="0"/>
              <w:widowControl w:val="0"/>
            </w:pPr>
          </w:p>
        </w:tc>
        <w:tc>
          <w:tcPr>
            <w:tcW w:w="1917" w:type="dxa"/>
          </w:tcPr>
          <w:p w14:paraId="0D6342DC" w14:textId="5A1B3AD6" w:rsidR="003706BE" w:rsidRPr="00CE45AC" w:rsidRDefault="003706BE" w:rsidP="003706BE">
            <w:pPr>
              <w:pStyle w:val="TAL"/>
              <w:keepNext w:val="0"/>
              <w:keepLines w:val="0"/>
              <w:widowControl w:val="0"/>
            </w:pPr>
            <w:r w:rsidRPr="00CE45AC">
              <w:t>compatibilidad con audífonos</w:t>
            </w:r>
          </w:p>
        </w:tc>
        <w:tc>
          <w:tcPr>
            <w:tcW w:w="1917" w:type="dxa"/>
          </w:tcPr>
          <w:p w14:paraId="34089DE8" w14:textId="77777777" w:rsidR="003706BE" w:rsidRPr="00CE45AC" w:rsidRDefault="003706BE" w:rsidP="003706BE">
            <w:pPr>
              <w:pStyle w:val="TAL"/>
              <w:keepNext w:val="0"/>
              <w:keepLines w:val="0"/>
              <w:widowControl w:val="0"/>
            </w:pPr>
          </w:p>
        </w:tc>
        <w:tc>
          <w:tcPr>
            <w:tcW w:w="1525" w:type="dxa"/>
          </w:tcPr>
          <w:p w14:paraId="499E98A9" w14:textId="77777777" w:rsidR="003706BE" w:rsidRPr="00CE45AC" w:rsidRDefault="003706BE" w:rsidP="003706BE">
            <w:pPr>
              <w:pStyle w:val="TAL"/>
              <w:keepNext w:val="0"/>
              <w:keepLines w:val="0"/>
              <w:widowControl w:val="0"/>
              <w:rPr>
                <w:rFonts w:cs="Arial"/>
                <w:szCs w:val="18"/>
              </w:rPr>
            </w:pPr>
          </w:p>
        </w:tc>
      </w:tr>
      <w:tr w:rsidR="003706BE" w:rsidRPr="00CE45AC" w14:paraId="0A095948" w14:textId="77777777" w:rsidTr="008D4FB6">
        <w:trPr>
          <w:jc w:val="center"/>
        </w:trPr>
        <w:tc>
          <w:tcPr>
            <w:tcW w:w="618" w:type="dxa"/>
          </w:tcPr>
          <w:p w14:paraId="6CD2D250" w14:textId="4268EC1F" w:rsidR="003706BE" w:rsidRPr="00CE45AC" w:rsidRDefault="003706BE" w:rsidP="003706BE">
            <w:pPr>
              <w:pStyle w:val="TAC"/>
              <w:keepNext w:val="0"/>
              <w:keepLines w:val="0"/>
              <w:widowControl w:val="0"/>
              <w:rPr>
                <w:rFonts w:cs="Arial"/>
                <w:szCs w:val="18"/>
              </w:rPr>
            </w:pPr>
            <w:r w:rsidRPr="00CE45AC">
              <w:t>D.</w:t>
            </w:r>
            <w:r>
              <w:t>191</w:t>
            </w:r>
            <w:r w:rsidRPr="00CE45AC">
              <w:rPr>
                <w:rFonts w:cs="Arial"/>
                <w:szCs w:val="18"/>
              </w:rPr>
              <w:t xml:space="preserve"> </w:t>
            </w:r>
          </w:p>
        </w:tc>
        <w:tc>
          <w:tcPr>
            <w:tcW w:w="1242" w:type="dxa"/>
          </w:tcPr>
          <w:p w14:paraId="6EDB4012" w14:textId="3708AFF2" w:rsidR="003706BE" w:rsidRPr="00CE45AC" w:rsidRDefault="003706BE" w:rsidP="003706BE">
            <w:pPr>
              <w:pStyle w:val="TAL"/>
              <w:keepNext w:val="0"/>
              <w:keepLines w:val="0"/>
              <w:widowControl w:val="0"/>
            </w:pPr>
            <w:r w:rsidRPr="00CE45AC">
              <w:t>hearing aid mode</w:t>
            </w:r>
          </w:p>
        </w:tc>
        <w:tc>
          <w:tcPr>
            <w:tcW w:w="3164" w:type="dxa"/>
          </w:tcPr>
          <w:p w14:paraId="6C35D9DD" w14:textId="7733E3B2" w:rsidR="003706BE" w:rsidRPr="00CE45AC" w:rsidRDefault="003706BE" w:rsidP="003706BE">
            <w:pPr>
              <w:pStyle w:val="TAL"/>
              <w:keepNext w:val="0"/>
              <w:keepLines w:val="0"/>
              <w:widowControl w:val="0"/>
            </w:pPr>
            <w:r w:rsidRPr="00CE45AC">
              <w:t>Adjust the way notifications and other noises sound when using hearing aids</w:t>
            </w:r>
          </w:p>
        </w:tc>
        <w:tc>
          <w:tcPr>
            <w:tcW w:w="1917" w:type="dxa"/>
          </w:tcPr>
          <w:p w14:paraId="68F3DFB4" w14:textId="77777777" w:rsidR="003706BE" w:rsidRPr="00CE45AC" w:rsidRDefault="003706BE" w:rsidP="003706BE">
            <w:pPr>
              <w:pStyle w:val="TAL"/>
              <w:keepNext w:val="0"/>
              <w:keepLines w:val="0"/>
              <w:widowControl w:val="0"/>
            </w:pPr>
          </w:p>
        </w:tc>
        <w:tc>
          <w:tcPr>
            <w:tcW w:w="1917" w:type="dxa"/>
          </w:tcPr>
          <w:p w14:paraId="6ED9F64C" w14:textId="475D6E36" w:rsidR="003706BE" w:rsidRPr="00CE45AC" w:rsidRDefault="003706BE" w:rsidP="003706BE">
            <w:pPr>
              <w:pStyle w:val="TAL"/>
              <w:keepNext w:val="0"/>
              <w:keepLines w:val="0"/>
              <w:widowControl w:val="0"/>
            </w:pPr>
            <w:r w:rsidRPr="00CE45AC">
              <w:t>ajustes de los audífonos</w:t>
            </w:r>
          </w:p>
        </w:tc>
        <w:tc>
          <w:tcPr>
            <w:tcW w:w="1917" w:type="dxa"/>
          </w:tcPr>
          <w:p w14:paraId="3ACAAFC1" w14:textId="77777777" w:rsidR="003706BE" w:rsidRPr="00CE45AC" w:rsidRDefault="003706BE" w:rsidP="003706BE">
            <w:pPr>
              <w:pStyle w:val="TAL"/>
              <w:keepNext w:val="0"/>
              <w:keepLines w:val="0"/>
              <w:widowControl w:val="0"/>
            </w:pPr>
          </w:p>
        </w:tc>
        <w:tc>
          <w:tcPr>
            <w:tcW w:w="1525" w:type="dxa"/>
          </w:tcPr>
          <w:p w14:paraId="0CC5598E" w14:textId="77777777" w:rsidR="003706BE" w:rsidRPr="00CE45AC" w:rsidRDefault="003706BE" w:rsidP="003706BE">
            <w:pPr>
              <w:pStyle w:val="TAL"/>
              <w:keepNext w:val="0"/>
              <w:keepLines w:val="0"/>
              <w:widowControl w:val="0"/>
              <w:rPr>
                <w:rFonts w:cs="Arial"/>
                <w:szCs w:val="18"/>
              </w:rPr>
            </w:pPr>
          </w:p>
        </w:tc>
      </w:tr>
      <w:tr w:rsidR="003706BE" w:rsidRPr="00CE45AC" w14:paraId="13A6079F" w14:textId="77777777" w:rsidTr="008D4FB6">
        <w:trPr>
          <w:jc w:val="center"/>
        </w:trPr>
        <w:tc>
          <w:tcPr>
            <w:tcW w:w="618" w:type="dxa"/>
          </w:tcPr>
          <w:p w14:paraId="23B2D794" w14:textId="1D34E743" w:rsidR="003706BE" w:rsidRPr="00CE45AC" w:rsidRDefault="003706BE" w:rsidP="003706BE">
            <w:pPr>
              <w:pStyle w:val="TAC"/>
              <w:keepNext w:val="0"/>
              <w:keepLines w:val="0"/>
              <w:widowControl w:val="0"/>
              <w:rPr>
                <w:rFonts w:cs="Arial"/>
                <w:szCs w:val="18"/>
              </w:rPr>
            </w:pPr>
            <w:r w:rsidRPr="00CE45AC">
              <w:t>D.</w:t>
            </w:r>
            <w:r>
              <w:t>192</w:t>
            </w:r>
            <w:r w:rsidRPr="00CE45AC">
              <w:rPr>
                <w:rFonts w:cs="Arial"/>
                <w:szCs w:val="18"/>
              </w:rPr>
              <w:t xml:space="preserve"> </w:t>
            </w:r>
          </w:p>
        </w:tc>
        <w:tc>
          <w:tcPr>
            <w:tcW w:w="1242" w:type="dxa"/>
          </w:tcPr>
          <w:p w14:paraId="1F0519FD" w14:textId="2C542046" w:rsidR="003706BE" w:rsidRPr="00CE45AC" w:rsidRDefault="003706BE" w:rsidP="003706BE">
            <w:pPr>
              <w:pStyle w:val="TAL"/>
              <w:keepNext w:val="0"/>
              <w:keepLines w:val="0"/>
              <w:widowControl w:val="0"/>
            </w:pPr>
            <w:r w:rsidRPr="00CE45AC">
              <w:t>mono audio</w:t>
            </w:r>
          </w:p>
        </w:tc>
        <w:tc>
          <w:tcPr>
            <w:tcW w:w="3164" w:type="dxa"/>
          </w:tcPr>
          <w:p w14:paraId="21C2D4DB" w14:textId="332BC39C" w:rsidR="003706BE" w:rsidRPr="00CE45AC" w:rsidRDefault="003706BE" w:rsidP="003706BE">
            <w:pPr>
              <w:pStyle w:val="TAL"/>
              <w:keepNext w:val="0"/>
              <w:keepLines w:val="0"/>
              <w:widowControl w:val="0"/>
            </w:pPr>
            <w:r w:rsidRPr="00CE45AC">
              <w:t>Sound intended to be heard as if emanating from one position</w:t>
            </w:r>
          </w:p>
        </w:tc>
        <w:tc>
          <w:tcPr>
            <w:tcW w:w="1917" w:type="dxa"/>
          </w:tcPr>
          <w:p w14:paraId="4A6C9625" w14:textId="77777777" w:rsidR="003706BE" w:rsidRPr="00CE45AC" w:rsidRDefault="003706BE" w:rsidP="003706BE">
            <w:pPr>
              <w:pStyle w:val="TAL"/>
              <w:keepNext w:val="0"/>
              <w:keepLines w:val="0"/>
              <w:widowControl w:val="0"/>
            </w:pPr>
          </w:p>
        </w:tc>
        <w:tc>
          <w:tcPr>
            <w:tcW w:w="1917" w:type="dxa"/>
          </w:tcPr>
          <w:p w14:paraId="42C8F94F" w14:textId="21988A9C" w:rsidR="003706BE" w:rsidRPr="00CE45AC" w:rsidRDefault="003706BE" w:rsidP="003706BE">
            <w:pPr>
              <w:pStyle w:val="TAL"/>
              <w:keepNext w:val="0"/>
              <w:keepLines w:val="0"/>
              <w:widowControl w:val="0"/>
            </w:pPr>
            <w:r w:rsidRPr="00CE45AC">
              <w:t>audio mono</w:t>
            </w:r>
          </w:p>
        </w:tc>
        <w:tc>
          <w:tcPr>
            <w:tcW w:w="1917" w:type="dxa"/>
          </w:tcPr>
          <w:p w14:paraId="33112CCF" w14:textId="77777777" w:rsidR="003706BE" w:rsidRPr="00CE45AC" w:rsidRDefault="003706BE" w:rsidP="003706BE">
            <w:pPr>
              <w:pStyle w:val="TAL"/>
              <w:keepNext w:val="0"/>
              <w:keepLines w:val="0"/>
              <w:widowControl w:val="0"/>
            </w:pPr>
          </w:p>
        </w:tc>
        <w:tc>
          <w:tcPr>
            <w:tcW w:w="1525" w:type="dxa"/>
          </w:tcPr>
          <w:p w14:paraId="34F0C443" w14:textId="77777777" w:rsidR="003706BE" w:rsidRPr="00CE45AC" w:rsidRDefault="003706BE" w:rsidP="003706BE">
            <w:pPr>
              <w:pStyle w:val="TAL"/>
              <w:keepNext w:val="0"/>
              <w:keepLines w:val="0"/>
              <w:widowControl w:val="0"/>
              <w:rPr>
                <w:rFonts w:cs="Arial"/>
                <w:szCs w:val="18"/>
              </w:rPr>
            </w:pPr>
          </w:p>
        </w:tc>
      </w:tr>
      <w:tr w:rsidR="003706BE" w:rsidRPr="00CE45AC" w14:paraId="5FB26809" w14:textId="77777777" w:rsidTr="008D4FB6">
        <w:trPr>
          <w:jc w:val="center"/>
        </w:trPr>
        <w:tc>
          <w:tcPr>
            <w:tcW w:w="618" w:type="dxa"/>
          </w:tcPr>
          <w:p w14:paraId="637F2AF6" w14:textId="50894826" w:rsidR="003706BE" w:rsidRPr="00CE45AC" w:rsidRDefault="003706BE" w:rsidP="003706BE">
            <w:pPr>
              <w:pStyle w:val="TAC"/>
              <w:keepNext w:val="0"/>
              <w:keepLines w:val="0"/>
              <w:widowControl w:val="0"/>
            </w:pPr>
            <w:r w:rsidRPr="00CE45AC">
              <w:t>D.</w:t>
            </w:r>
            <w:r>
              <w:t>193</w:t>
            </w:r>
            <w:r w:rsidRPr="00CE45AC">
              <w:rPr>
                <w:rFonts w:cs="Arial"/>
                <w:szCs w:val="18"/>
              </w:rPr>
              <w:t xml:space="preserve"> </w:t>
            </w:r>
          </w:p>
        </w:tc>
        <w:tc>
          <w:tcPr>
            <w:tcW w:w="1242" w:type="dxa"/>
          </w:tcPr>
          <w:p w14:paraId="20A01528" w14:textId="0291CECB" w:rsidR="003706BE" w:rsidRPr="00CE45AC" w:rsidRDefault="003706BE" w:rsidP="003706BE">
            <w:pPr>
              <w:pStyle w:val="TAL"/>
              <w:keepNext w:val="0"/>
              <w:keepLines w:val="0"/>
              <w:widowControl w:val="0"/>
            </w:pPr>
            <w:r w:rsidRPr="00CE45AC">
              <w:t>noise cancellation</w:t>
            </w:r>
          </w:p>
        </w:tc>
        <w:tc>
          <w:tcPr>
            <w:tcW w:w="3164" w:type="dxa"/>
          </w:tcPr>
          <w:p w14:paraId="385867B0" w14:textId="3D406DFE" w:rsidR="003706BE" w:rsidRPr="00CE45AC" w:rsidRDefault="003706BE" w:rsidP="003706BE">
            <w:pPr>
              <w:pStyle w:val="TAL"/>
              <w:keepNext w:val="0"/>
              <w:keepLines w:val="0"/>
              <w:widowControl w:val="0"/>
            </w:pPr>
            <w:r w:rsidRPr="00CE45AC">
              <w:t>A technology to reduce ambient noise during phone calls or media retrieval</w:t>
            </w:r>
          </w:p>
        </w:tc>
        <w:tc>
          <w:tcPr>
            <w:tcW w:w="1917" w:type="dxa"/>
          </w:tcPr>
          <w:p w14:paraId="328EA1B5" w14:textId="77777777" w:rsidR="003706BE" w:rsidRPr="00CE45AC" w:rsidRDefault="003706BE" w:rsidP="003706BE">
            <w:pPr>
              <w:pStyle w:val="TAL"/>
              <w:keepNext w:val="0"/>
              <w:keepLines w:val="0"/>
              <w:widowControl w:val="0"/>
            </w:pPr>
          </w:p>
        </w:tc>
        <w:tc>
          <w:tcPr>
            <w:tcW w:w="1917" w:type="dxa"/>
          </w:tcPr>
          <w:p w14:paraId="24DE5D45" w14:textId="49AC005E" w:rsidR="003706BE" w:rsidRPr="00CE45AC" w:rsidRDefault="003706BE" w:rsidP="003706BE">
            <w:pPr>
              <w:pStyle w:val="TAL"/>
              <w:keepNext w:val="0"/>
              <w:keepLines w:val="0"/>
              <w:widowControl w:val="0"/>
            </w:pPr>
            <w:r w:rsidRPr="00CE45AC">
              <w:t>cancelación de ruido</w:t>
            </w:r>
          </w:p>
        </w:tc>
        <w:tc>
          <w:tcPr>
            <w:tcW w:w="1917" w:type="dxa"/>
          </w:tcPr>
          <w:p w14:paraId="01ACE29B" w14:textId="77777777" w:rsidR="003706BE" w:rsidRPr="00CE45AC" w:rsidRDefault="003706BE" w:rsidP="003706BE">
            <w:pPr>
              <w:pStyle w:val="TAL"/>
              <w:keepNext w:val="0"/>
              <w:keepLines w:val="0"/>
              <w:widowControl w:val="0"/>
            </w:pPr>
          </w:p>
        </w:tc>
        <w:tc>
          <w:tcPr>
            <w:tcW w:w="1525" w:type="dxa"/>
          </w:tcPr>
          <w:p w14:paraId="607E132C" w14:textId="77777777" w:rsidR="003706BE" w:rsidRPr="00CE45AC" w:rsidRDefault="003706BE" w:rsidP="003706BE">
            <w:pPr>
              <w:pStyle w:val="TAL"/>
              <w:keepNext w:val="0"/>
              <w:keepLines w:val="0"/>
              <w:widowControl w:val="0"/>
              <w:rPr>
                <w:rFonts w:cs="Arial"/>
                <w:szCs w:val="18"/>
              </w:rPr>
            </w:pPr>
          </w:p>
        </w:tc>
      </w:tr>
      <w:tr w:rsidR="003706BE" w:rsidRPr="00CE45AC" w14:paraId="62F52D2B" w14:textId="77777777" w:rsidTr="008D4FB6">
        <w:trPr>
          <w:jc w:val="center"/>
        </w:trPr>
        <w:tc>
          <w:tcPr>
            <w:tcW w:w="618" w:type="dxa"/>
          </w:tcPr>
          <w:p w14:paraId="0405DB4B" w14:textId="72D2AE93" w:rsidR="003706BE" w:rsidRPr="00CE45AC" w:rsidRDefault="003706BE" w:rsidP="003706BE">
            <w:pPr>
              <w:pStyle w:val="TAC"/>
              <w:keepNext w:val="0"/>
              <w:keepLines w:val="0"/>
              <w:widowControl w:val="0"/>
            </w:pPr>
            <w:r w:rsidRPr="00CE45AC">
              <w:t>D.</w:t>
            </w:r>
            <w:r>
              <w:t>194</w:t>
            </w:r>
            <w:r w:rsidRPr="00CE45AC">
              <w:rPr>
                <w:rFonts w:cs="Arial"/>
                <w:szCs w:val="18"/>
              </w:rPr>
              <w:t xml:space="preserve"> </w:t>
            </w:r>
          </w:p>
        </w:tc>
        <w:tc>
          <w:tcPr>
            <w:tcW w:w="1242" w:type="dxa"/>
          </w:tcPr>
          <w:p w14:paraId="6FBA6E30" w14:textId="17802315" w:rsidR="003706BE" w:rsidRPr="00CE45AC" w:rsidRDefault="003706BE" w:rsidP="003706BE">
            <w:pPr>
              <w:pStyle w:val="TAL"/>
              <w:keepNext w:val="0"/>
              <w:keepLines w:val="0"/>
              <w:widowControl w:val="0"/>
            </w:pPr>
            <w:r w:rsidRPr="00CE45AC">
              <w:t>sound balance</w:t>
            </w:r>
          </w:p>
        </w:tc>
        <w:tc>
          <w:tcPr>
            <w:tcW w:w="3164" w:type="dxa"/>
          </w:tcPr>
          <w:p w14:paraId="5E220C24" w14:textId="29CEA2D7" w:rsidR="003706BE" w:rsidRPr="00CE45AC" w:rsidRDefault="003706BE" w:rsidP="003706BE">
            <w:pPr>
              <w:pStyle w:val="TAL"/>
              <w:keepNext w:val="0"/>
              <w:keepLines w:val="0"/>
              <w:widowControl w:val="0"/>
            </w:pPr>
            <w:r w:rsidRPr="00CE45AC">
              <w:t>Balancing of two (or several) audio channels</w:t>
            </w:r>
          </w:p>
        </w:tc>
        <w:tc>
          <w:tcPr>
            <w:tcW w:w="1917" w:type="dxa"/>
          </w:tcPr>
          <w:p w14:paraId="5B389FB6" w14:textId="77777777" w:rsidR="003706BE" w:rsidRPr="00CE45AC" w:rsidRDefault="003706BE" w:rsidP="003706BE">
            <w:pPr>
              <w:pStyle w:val="TAL"/>
              <w:keepNext w:val="0"/>
              <w:keepLines w:val="0"/>
              <w:widowControl w:val="0"/>
            </w:pPr>
          </w:p>
        </w:tc>
        <w:tc>
          <w:tcPr>
            <w:tcW w:w="1917" w:type="dxa"/>
          </w:tcPr>
          <w:p w14:paraId="2653F2C5" w14:textId="669702DE" w:rsidR="003706BE" w:rsidRPr="00CE45AC" w:rsidRDefault="003706BE" w:rsidP="003706BE">
            <w:pPr>
              <w:pStyle w:val="TAL"/>
              <w:keepNext w:val="0"/>
              <w:keepLines w:val="0"/>
              <w:widowControl w:val="0"/>
            </w:pPr>
            <w:r w:rsidRPr="00CE45AC">
              <w:t>balance; balance de sonido</w:t>
            </w:r>
          </w:p>
        </w:tc>
        <w:tc>
          <w:tcPr>
            <w:tcW w:w="1917" w:type="dxa"/>
          </w:tcPr>
          <w:p w14:paraId="7D952762" w14:textId="77777777" w:rsidR="003706BE" w:rsidRPr="00CE45AC" w:rsidRDefault="003706BE" w:rsidP="003706BE">
            <w:pPr>
              <w:pStyle w:val="TAL"/>
              <w:keepNext w:val="0"/>
              <w:keepLines w:val="0"/>
              <w:widowControl w:val="0"/>
            </w:pPr>
          </w:p>
        </w:tc>
        <w:tc>
          <w:tcPr>
            <w:tcW w:w="1525" w:type="dxa"/>
          </w:tcPr>
          <w:p w14:paraId="5E14E72A" w14:textId="77777777" w:rsidR="003706BE" w:rsidRPr="00CE45AC" w:rsidRDefault="003706BE" w:rsidP="003706BE">
            <w:pPr>
              <w:pStyle w:val="TAL"/>
              <w:keepNext w:val="0"/>
              <w:keepLines w:val="0"/>
              <w:widowControl w:val="0"/>
              <w:rPr>
                <w:rFonts w:cs="Arial"/>
                <w:szCs w:val="18"/>
              </w:rPr>
            </w:pPr>
          </w:p>
        </w:tc>
      </w:tr>
    </w:tbl>
    <w:p w14:paraId="5A4E0513" w14:textId="77777777" w:rsidR="003706BE" w:rsidRPr="00CE45AC" w:rsidRDefault="003706BE" w:rsidP="003706BE">
      <w:pPr>
        <w:rPr>
          <w:lang w:eastAsia="en-GB"/>
        </w:rPr>
      </w:pPr>
    </w:p>
    <w:p w14:paraId="73B3ABA4" w14:textId="77777777" w:rsidR="000363BF" w:rsidRPr="00CE45AC" w:rsidRDefault="000363BF" w:rsidP="004226AB">
      <w:pPr>
        <w:pStyle w:val="berschrift3"/>
        <w:rPr>
          <w:lang w:eastAsia="en-GB"/>
        </w:rPr>
      </w:pPr>
      <w:bookmarkStart w:id="254" w:name="_Toc8031962"/>
      <w:bookmarkStart w:id="255" w:name="_Toc8032094"/>
      <w:bookmarkStart w:id="256" w:name="_Toc8032191"/>
      <w:bookmarkStart w:id="257" w:name="_Toc8032537"/>
      <w:bookmarkStart w:id="258" w:name="_Toc8044780"/>
      <w:bookmarkStart w:id="259" w:name="_Toc15550231"/>
      <w:r w:rsidRPr="00CE45AC">
        <w:rPr>
          <w:lang w:eastAsia="en-GB"/>
        </w:rPr>
        <w:t>6.3.</w:t>
      </w:r>
      <w:r w:rsidR="00996160" w:rsidRPr="00CE45AC">
        <w:rPr>
          <w:lang w:eastAsia="en-GB"/>
        </w:rPr>
        <w:t>5</w:t>
      </w:r>
      <w:r w:rsidRPr="00CE45AC">
        <w:rPr>
          <w:lang w:eastAsia="en-GB"/>
        </w:rPr>
        <w:tab/>
        <w:t xml:space="preserve">Accessibility terms: </w:t>
      </w:r>
      <w:r w:rsidR="00BF2159" w:rsidRPr="00CE45AC">
        <w:rPr>
          <w:lang w:eastAsia="en-GB"/>
        </w:rPr>
        <w:t>D</w:t>
      </w:r>
      <w:r w:rsidRPr="00CE45AC">
        <w:rPr>
          <w:lang w:eastAsia="en-GB"/>
        </w:rPr>
        <w:t>exterity</w:t>
      </w:r>
      <w:bookmarkEnd w:id="254"/>
      <w:bookmarkEnd w:id="255"/>
      <w:bookmarkEnd w:id="256"/>
      <w:bookmarkEnd w:id="257"/>
      <w:bookmarkEnd w:id="258"/>
      <w:bookmarkEnd w:id="259"/>
    </w:p>
    <w:p w14:paraId="4ECCB939" w14:textId="77777777" w:rsidR="000363BF" w:rsidRPr="00CE45AC" w:rsidRDefault="000363BF" w:rsidP="004226AB">
      <w:pPr>
        <w:keepNext/>
        <w:keepLines/>
      </w:pPr>
      <w:r w:rsidRPr="00CE45AC">
        <w:t>Accessibility terms related to interaction and dexterity provide access to device adjustments and connectivity settings, adapting the device UI to the functional variations of end users with regard to interaction and dexterity.</w:t>
      </w:r>
    </w:p>
    <w:p w14:paraId="6ACAAE86" w14:textId="471E90C5"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w:t>
      </w:r>
      <w:r>
        <w:t>1</w:t>
      </w:r>
      <w:r w:rsidRPr="00CE45AC">
        <w:t>1</w:t>
      </w:r>
      <w:r>
        <w:t>a to 11e</w:t>
      </w:r>
      <w:r w:rsidRPr="00CE45AC">
        <w:t xml:space="preserve">, provided together with the language-specific versions of the terms in the </w:t>
      </w:r>
      <w:r>
        <w:t>19</w:t>
      </w:r>
      <w:r w:rsidRPr="00CE45AC">
        <w:t xml:space="preserve"> languages.</w:t>
      </w:r>
    </w:p>
    <w:p w14:paraId="6494C6F9" w14:textId="3D0D9D10" w:rsidR="005750F5" w:rsidRPr="00CE45AC" w:rsidRDefault="005750F5" w:rsidP="005750F5">
      <w:pPr>
        <w:pStyle w:val="TH"/>
      </w:pPr>
      <w:r w:rsidRPr="00CE45AC">
        <w:t>Table </w:t>
      </w:r>
      <w:r>
        <w:t>11a</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7A6F460E" w14:textId="77777777" w:rsidTr="008D4FB6">
        <w:trPr>
          <w:tblHeader/>
          <w:jc w:val="center"/>
        </w:trPr>
        <w:tc>
          <w:tcPr>
            <w:tcW w:w="618" w:type="dxa"/>
          </w:tcPr>
          <w:p w14:paraId="3AA21DD7" w14:textId="77777777" w:rsidR="005750F5" w:rsidRPr="00CE45AC" w:rsidRDefault="005750F5" w:rsidP="008D4FB6">
            <w:pPr>
              <w:pStyle w:val="TAH"/>
              <w:keepNext w:val="0"/>
              <w:keepLines w:val="0"/>
            </w:pPr>
            <w:r w:rsidRPr="00CE45AC">
              <w:t>Index</w:t>
            </w:r>
          </w:p>
        </w:tc>
        <w:tc>
          <w:tcPr>
            <w:tcW w:w="1242" w:type="dxa"/>
          </w:tcPr>
          <w:p w14:paraId="785FA3B5" w14:textId="77777777" w:rsidR="005750F5" w:rsidRPr="00CE45AC" w:rsidRDefault="005750F5" w:rsidP="008D4FB6">
            <w:pPr>
              <w:pStyle w:val="TAH"/>
              <w:keepNext w:val="0"/>
              <w:keepLines w:val="0"/>
            </w:pPr>
            <w:r w:rsidRPr="00CE45AC">
              <w:t>Technical term</w:t>
            </w:r>
          </w:p>
        </w:tc>
        <w:tc>
          <w:tcPr>
            <w:tcW w:w="3164" w:type="dxa"/>
          </w:tcPr>
          <w:p w14:paraId="08185875" w14:textId="77777777" w:rsidR="005750F5" w:rsidRPr="00CE45AC" w:rsidRDefault="005750F5" w:rsidP="008D4FB6">
            <w:pPr>
              <w:pStyle w:val="TAH"/>
              <w:keepNext w:val="0"/>
              <w:keepLines w:val="0"/>
            </w:pPr>
            <w:r w:rsidRPr="00CE45AC">
              <w:t>Functional description</w:t>
            </w:r>
          </w:p>
        </w:tc>
        <w:tc>
          <w:tcPr>
            <w:tcW w:w="1917" w:type="dxa"/>
          </w:tcPr>
          <w:p w14:paraId="2906442A" w14:textId="77777777" w:rsidR="005750F5" w:rsidRPr="00CE45AC" w:rsidRDefault="005750F5" w:rsidP="008D4FB6">
            <w:pPr>
              <w:pStyle w:val="TAH"/>
              <w:keepNext w:val="0"/>
              <w:keepLines w:val="0"/>
              <w:rPr>
                <w:rFonts w:cs="Arial"/>
                <w:szCs w:val="18"/>
              </w:rPr>
            </w:pPr>
            <w:r>
              <w:rPr>
                <w:rFonts w:cs="Arial"/>
                <w:szCs w:val="18"/>
              </w:rPr>
              <w:t>Bulgarian</w:t>
            </w:r>
          </w:p>
        </w:tc>
        <w:tc>
          <w:tcPr>
            <w:tcW w:w="1917" w:type="dxa"/>
          </w:tcPr>
          <w:p w14:paraId="7071D9EB" w14:textId="77777777" w:rsidR="005750F5" w:rsidRPr="00CE45AC" w:rsidRDefault="005750F5" w:rsidP="008D4FB6">
            <w:pPr>
              <w:pStyle w:val="TAH"/>
              <w:keepNext w:val="0"/>
              <w:keepLines w:val="0"/>
            </w:pPr>
            <w:r>
              <w:t>Croatian</w:t>
            </w:r>
          </w:p>
        </w:tc>
        <w:tc>
          <w:tcPr>
            <w:tcW w:w="1917" w:type="dxa"/>
          </w:tcPr>
          <w:p w14:paraId="5AC20454" w14:textId="77777777" w:rsidR="005750F5" w:rsidRPr="00CE45AC" w:rsidRDefault="005750F5" w:rsidP="008D4FB6">
            <w:pPr>
              <w:pStyle w:val="TAH"/>
              <w:keepNext w:val="0"/>
              <w:keepLines w:val="0"/>
            </w:pPr>
            <w:r>
              <w:t>Czech</w:t>
            </w:r>
          </w:p>
        </w:tc>
        <w:tc>
          <w:tcPr>
            <w:tcW w:w="1917" w:type="dxa"/>
          </w:tcPr>
          <w:p w14:paraId="602D0360" w14:textId="77777777" w:rsidR="005750F5" w:rsidRPr="00CE45AC" w:rsidRDefault="005750F5" w:rsidP="008D4FB6">
            <w:pPr>
              <w:pStyle w:val="TAH"/>
              <w:keepNext w:val="0"/>
              <w:keepLines w:val="0"/>
              <w:rPr>
                <w:rFonts w:cs="Arial"/>
                <w:szCs w:val="18"/>
              </w:rPr>
            </w:pPr>
            <w:r>
              <w:rPr>
                <w:rFonts w:cs="Arial"/>
                <w:szCs w:val="18"/>
              </w:rPr>
              <w:t>Danish</w:t>
            </w:r>
          </w:p>
        </w:tc>
        <w:tc>
          <w:tcPr>
            <w:tcW w:w="1525" w:type="dxa"/>
          </w:tcPr>
          <w:p w14:paraId="39E75331" w14:textId="77777777" w:rsidR="005750F5" w:rsidRPr="00CE45AC" w:rsidRDefault="005750F5" w:rsidP="008D4FB6">
            <w:pPr>
              <w:pStyle w:val="TAH"/>
              <w:keepNext w:val="0"/>
              <w:keepLines w:val="0"/>
            </w:pPr>
            <w:r w:rsidRPr="00CE45AC">
              <w:t>Comment</w:t>
            </w:r>
          </w:p>
        </w:tc>
      </w:tr>
      <w:tr w:rsidR="005750F5" w:rsidRPr="00CE45AC" w14:paraId="3A5B40B3" w14:textId="77777777" w:rsidTr="008D4FB6">
        <w:trPr>
          <w:jc w:val="center"/>
        </w:trPr>
        <w:tc>
          <w:tcPr>
            <w:tcW w:w="618" w:type="dxa"/>
          </w:tcPr>
          <w:p w14:paraId="19DF7D53" w14:textId="478A530A" w:rsidR="005750F5" w:rsidRPr="00CE45AC" w:rsidRDefault="005750F5" w:rsidP="005750F5">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2DD7A4E8" w14:textId="47DDBA18" w:rsidR="005750F5" w:rsidRPr="00CE45AC" w:rsidRDefault="005750F5" w:rsidP="005750F5">
            <w:pPr>
              <w:pStyle w:val="TAL"/>
              <w:keepNext w:val="0"/>
              <w:keepLines w:val="0"/>
              <w:widowControl w:val="0"/>
              <w:rPr>
                <w:sz w:val="24"/>
                <w:lang w:eastAsia="de-DE"/>
              </w:rPr>
            </w:pPr>
            <w:r w:rsidRPr="00CE45AC">
              <w:t>accessible tactile interface</w:t>
            </w:r>
          </w:p>
        </w:tc>
        <w:tc>
          <w:tcPr>
            <w:tcW w:w="3164" w:type="dxa"/>
          </w:tcPr>
          <w:p w14:paraId="44DE2442" w14:textId="48819BD3" w:rsidR="005750F5" w:rsidRPr="00CE45AC" w:rsidRDefault="005750F5" w:rsidP="005750F5">
            <w:pPr>
              <w:pStyle w:val="TAL"/>
              <w:keepNext w:val="0"/>
              <w:keepLines w:val="0"/>
              <w:widowControl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1921D8DD" w14:textId="77777777" w:rsidR="005750F5" w:rsidRPr="00CE45AC" w:rsidRDefault="005750F5" w:rsidP="005750F5">
            <w:pPr>
              <w:pStyle w:val="TAL"/>
              <w:keepNext w:val="0"/>
              <w:keepLines w:val="0"/>
              <w:widowControl w:val="0"/>
              <w:rPr>
                <w:sz w:val="24"/>
                <w:lang w:eastAsia="de-DE"/>
              </w:rPr>
            </w:pPr>
          </w:p>
        </w:tc>
        <w:tc>
          <w:tcPr>
            <w:tcW w:w="1917" w:type="dxa"/>
          </w:tcPr>
          <w:p w14:paraId="42894471" w14:textId="77777777" w:rsidR="005750F5" w:rsidRPr="00CE45AC" w:rsidRDefault="005750F5" w:rsidP="005750F5">
            <w:pPr>
              <w:pStyle w:val="TAL"/>
              <w:keepNext w:val="0"/>
              <w:keepLines w:val="0"/>
              <w:widowControl w:val="0"/>
            </w:pPr>
          </w:p>
        </w:tc>
        <w:tc>
          <w:tcPr>
            <w:tcW w:w="1917" w:type="dxa"/>
          </w:tcPr>
          <w:p w14:paraId="271378B2" w14:textId="77777777" w:rsidR="005750F5" w:rsidRPr="00CE45AC" w:rsidRDefault="005750F5" w:rsidP="005750F5">
            <w:pPr>
              <w:pStyle w:val="TAL"/>
              <w:keepNext w:val="0"/>
              <w:keepLines w:val="0"/>
              <w:widowControl w:val="0"/>
            </w:pPr>
          </w:p>
        </w:tc>
        <w:tc>
          <w:tcPr>
            <w:tcW w:w="1917" w:type="dxa"/>
            <w:shd w:val="clear" w:color="auto" w:fill="auto"/>
          </w:tcPr>
          <w:p w14:paraId="310A0FBE" w14:textId="77777777" w:rsidR="005750F5" w:rsidRPr="00CE45AC" w:rsidRDefault="005750F5" w:rsidP="005750F5">
            <w:pPr>
              <w:pStyle w:val="TAL"/>
              <w:keepNext w:val="0"/>
              <w:keepLines w:val="0"/>
              <w:widowControl w:val="0"/>
            </w:pPr>
          </w:p>
        </w:tc>
        <w:tc>
          <w:tcPr>
            <w:tcW w:w="1525" w:type="dxa"/>
          </w:tcPr>
          <w:p w14:paraId="6A0AC603" w14:textId="77777777" w:rsidR="005750F5" w:rsidRPr="00CE45AC" w:rsidRDefault="005750F5" w:rsidP="005750F5">
            <w:pPr>
              <w:pStyle w:val="TAL"/>
              <w:keepNext w:val="0"/>
              <w:keepLines w:val="0"/>
              <w:widowControl w:val="0"/>
              <w:rPr>
                <w:rFonts w:cs="Arial"/>
                <w:szCs w:val="18"/>
              </w:rPr>
            </w:pPr>
          </w:p>
        </w:tc>
      </w:tr>
      <w:tr w:rsidR="005750F5" w:rsidRPr="00CE45AC" w14:paraId="597DEB7E" w14:textId="77777777" w:rsidTr="008D4FB6">
        <w:trPr>
          <w:jc w:val="center"/>
        </w:trPr>
        <w:tc>
          <w:tcPr>
            <w:tcW w:w="618" w:type="dxa"/>
          </w:tcPr>
          <w:p w14:paraId="59CDE42C" w14:textId="5790AFB3" w:rsidR="005750F5" w:rsidRPr="00CE45AC" w:rsidRDefault="005750F5" w:rsidP="005750F5">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4AB76152" w14:textId="0330482E" w:rsidR="005750F5" w:rsidRPr="00CE45AC" w:rsidRDefault="005750F5" w:rsidP="005750F5">
            <w:pPr>
              <w:pStyle w:val="TAL"/>
              <w:keepNext w:val="0"/>
              <w:keepLines w:val="0"/>
              <w:widowControl w:val="0"/>
            </w:pPr>
            <w:r w:rsidRPr="00CE45AC">
              <w:t>assistant menu</w:t>
            </w:r>
          </w:p>
        </w:tc>
        <w:tc>
          <w:tcPr>
            <w:tcW w:w="3164" w:type="dxa"/>
          </w:tcPr>
          <w:p w14:paraId="781D71DC" w14:textId="38C9F7FE" w:rsidR="005750F5" w:rsidRPr="00CE45AC" w:rsidRDefault="005750F5" w:rsidP="005750F5">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1CA5F46B" w14:textId="77777777" w:rsidR="005750F5" w:rsidRPr="00CE45AC" w:rsidRDefault="005750F5" w:rsidP="005750F5">
            <w:pPr>
              <w:pStyle w:val="TAL"/>
              <w:keepNext w:val="0"/>
              <w:keepLines w:val="0"/>
              <w:widowControl w:val="0"/>
            </w:pPr>
          </w:p>
        </w:tc>
        <w:tc>
          <w:tcPr>
            <w:tcW w:w="1917" w:type="dxa"/>
          </w:tcPr>
          <w:p w14:paraId="259E6B23" w14:textId="77777777" w:rsidR="005750F5" w:rsidRPr="00CE45AC" w:rsidRDefault="005750F5" w:rsidP="005750F5">
            <w:pPr>
              <w:pStyle w:val="TAL"/>
              <w:keepNext w:val="0"/>
              <w:keepLines w:val="0"/>
              <w:widowControl w:val="0"/>
            </w:pPr>
          </w:p>
        </w:tc>
        <w:tc>
          <w:tcPr>
            <w:tcW w:w="1917" w:type="dxa"/>
          </w:tcPr>
          <w:p w14:paraId="4980F561" w14:textId="77777777" w:rsidR="005750F5" w:rsidRPr="00CE45AC" w:rsidRDefault="005750F5" w:rsidP="005750F5">
            <w:pPr>
              <w:pStyle w:val="TAL"/>
              <w:keepNext w:val="0"/>
              <w:keepLines w:val="0"/>
              <w:widowControl w:val="0"/>
            </w:pPr>
          </w:p>
        </w:tc>
        <w:tc>
          <w:tcPr>
            <w:tcW w:w="1917" w:type="dxa"/>
            <w:shd w:val="clear" w:color="auto" w:fill="auto"/>
          </w:tcPr>
          <w:p w14:paraId="73527801" w14:textId="77777777" w:rsidR="005750F5" w:rsidRPr="00CE45AC" w:rsidRDefault="005750F5" w:rsidP="005750F5">
            <w:pPr>
              <w:pStyle w:val="TAL"/>
              <w:keepNext w:val="0"/>
              <w:keepLines w:val="0"/>
              <w:widowControl w:val="0"/>
            </w:pPr>
          </w:p>
        </w:tc>
        <w:tc>
          <w:tcPr>
            <w:tcW w:w="1525" w:type="dxa"/>
          </w:tcPr>
          <w:p w14:paraId="3DD2C28A" w14:textId="77777777" w:rsidR="005750F5" w:rsidRPr="00CE45AC" w:rsidRDefault="005750F5" w:rsidP="005750F5">
            <w:pPr>
              <w:pStyle w:val="TAL"/>
              <w:keepNext w:val="0"/>
              <w:keepLines w:val="0"/>
              <w:widowControl w:val="0"/>
              <w:rPr>
                <w:rFonts w:cs="Arial"/>
                <w:szCs w:val="18"/>
              </w:rPr>
            </w:pPr>
          </w:p>
        </w:tc>
      </w:tr>
      <w:tr w:rsidR="005750F5" w:rsidRPr="00CE45AC" w14:paraId="10DE3B41" w14:textId="77777777" w:rsidTr="008D4FB6">
        <w:trPr>
          <w:jc w:val="center"/>
        </w:trPr>
        <w:tc>
          <w:tcPr>
            <w:tcW w:w="618" w:type="dxa"/>
          </w:tcPr>
          <w:p w14:paraId="4EC025ED" w14:textId="027FC626" w:rsidR="005750F5" w:rsidRPr="00CE45AC" w:rsidRDefault="005750F5" w:rsidP="005750F5">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3C7BD72E" w14:textId="2F4519DA" w:rsidR="005750F5" w:rsidRPr="00CE45AC" w:rsidRDefault="005750F5" w:rsidP="005750F5">
            <w:pPr>
              <w:pStyle w:val="TAL"/>
              <w:keepNext w:val="0"/>
              <w:keepLines w:val="0"/>
              <w:widowControl w:val="0"/>
            </w:pPr>
            <w:r w:rsidRPr="00CE45AC">
              <w:t>single tap mode</w:t>
            </w:r>
          </w:p>
        </w:tc>
        <w:tc>
          <w:tcPr>
            <w:tcW w:w="3164" w:type="dxa"/>
          </w:tcPr>
          <w:p w14:paraId="75FAD0A1" w14:textId="0261B016" w:rsidR="005750F5" w:rsidRPr="00CE45AC" w:rsidRDefault="005750F5" w:rsidP="005750F5">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3222B749" w14:textId="77777777" w:rsidR="005750F5" w:rsidRPr="00CE45AC" w:rsidRDefault="005750F5" w:rsidP="005750F5">
            <w:pPr>
              <w:pStyle w:val="TAL"/>
              <w:keepNext w:val="0"/>
              <w:keepLines w:val="0"/>
              <w:widowControl w:val="0"/>
            </w:pPr>
          </w:p>
        </w:tc>
        <w:tc>
          <w:tcPr>
            <w:tcW w:w="1917" w:type="dxa"/>
          </w:tcPr>
          <w:p w14:paraId="78DE3CAA" w14:textId="77777777" w:rsidR="005750F5" w:rsidRPr="00CE45AC" w:rsidRDefault="005750F5" w:rsidP="005750F5">
            <w:pPr>
              <w:pStyle w:val="TAL"/>
              <w:keepNext w:val="0"/>
              <w:keepLines w:val="0"/>
              <w:widowControl w:val="0"/>
            </w:pPr>
          </w:p>
        </w:tc>
        <w:tc>
          <w:tcPr>
            <w:tcW w:w="1917" w:type="dxa"/>
          </w:tcPr>
          <w:p w14:paraId="00CA3B1A" w14:textId="77777777" w:rsidR="005750F5" w:rsidRPr="00CE45AC" w:rsidRDefault="005750F5" w:rsidP="005750F5">
            <w:pPr>
              <w:pStyle w:val="TAL"/>
              <w:keepNext w:val="0"/>
              <w:keepLines w:val="0"/>
              <w:widowControl w:val="0"/>
            </w:pPr>
          </w:p>
        </w:tc>
        <w:tc>
          <w:tcPr>
            <w:tcW w:w="1917" w:type="dxa"/>
            <w:shd w:val="clear" w:color="auto" w:fill="auto"/>
          </w:tcPr>
          <w:p w14:paraId="6949F2F0" w14:textId="77777777" w:rsidR="005750F5" w:rsidRPr="00CE45AC" w:rsidRDefault="005750F5" w:rsidP="005750F5">
            <w:pPr>
              <w:pStyle w:val="TAL"/>
              <w:keepNext w:val="0"/>
              <w:keepLines w:val="0"/>
              <w:widowControl w:val="0"/>
            </w:pPr>
          </w:p>
        </w:tc>
        <w:tc>
          <w:tcPr>
            <w:tcW w:w="1525" w:type="dxa"/>
          </w:tcPr>
          <w:p w14:paraId="54F9DE9E" w14:textId="77777777" w:rsidR="005750F5" w:rsidRPr="00CE45AC" w:rsidRDefault="005750F5" w:rsidP="005750F5">
            <w:pPr>
              <w:pStyle w:val="TAL"/>
              <w:keepNext w:val="0"/>
              <w:keepLines w:val="0"/>
              <w:widowControl w:val="0"/>
              <w:rPr>
                <w:rFonts w:cs="Arial"/>
                <w:szCs w:val="18"/>
              </w:rPr>
            </w:pPr>
          </w:p>
        </w:tc>
      </w:tr>
      <w:tr w:rsidR="005750F5" w:rsidRPr="00CE45AC" w14:paraId="7B64005C" w14:textId="77777777" w:rsidTr="008D4FB6">
        <w:trPr>
          <w:jc w:val="center"/>
        </w:trPr>
        <w:tc>
          <w:tcPr>
            <w:tcW w:w="618" w:type="dxa"/>
          </w:tcPr>
          <w:p w14:paraId="3893D6A6" w14:textId="1CC4E7C5" w:rsidR="005750F5" w:rsidRPr="00CE45AC" w:rsidRDefault="005750F5" w:rsidP="005750F5">
            <w:pPr>
              <w:pStyle w:val="TAC"/>
              <w:keepNext w:val="0"/>
              <w:keepLines w:val="0"/>
              <w:widowControl w:val="0"/>
              <w:rPr>
                <w:rFonts w:cs="Arial"/>
                <w:szCs w:val="18"/>
              </w:rPr>
            </w:pPr>
            <w:r w:rsidRPr="00CE45AC">
              <w:lastRenderedPageBreak/>
              <w:t>D.</w:t>
            </w:r>
            <w:r>
              <w:t>198</w:t>
            </w:r>
            <w:r w:rsidRPr="00CE45AC">
              <w:rPr>
                <w:rFonts w:cs="Arial"/>
                <w:szCs w:val="18"/>
              </w:rPr>
              <w:t xml:space="preserve"> </w:t>
            </w:r>
          </w:p>
        </w:tc>
        <w:tc>
          <w:tcPr>
            <w:tcW w:w="1242" w:type="dxa"/>
          </w:tcPr>
          <w:p w14:paraId="1A9E7453" w14:textId="10B6D55B" w:rsidR="005750F5" w:rsidRPr="00CE45AC" w:rsidRDefault="005750F5" w:rsidP="005750F5">
            <w:pPr>
              <w:pStyle w:val="TAL"/>
              <w:keepNext w:val="0"/>
              <w:keepLines w:val="0"/>
              <w:widowControl w:val="0"/>
            </w:pPr>
            <w:r w:rsidRPr="00CE45AC">
              <w:t>temporarily cancel timeouts</w:t>
            </w:r>
          </w:p>
        </w:tc>
        <w:tc>
          <w:tcPr>
            <w:tcW w:w="3164" w:type="dxa"/>
          </w:tcPr>
          <w:p w14:paraId="4BE15BB5" w14:textId="61871CFA" w:rsidR="005750F5" w:rsidRPr="00CE45AC" w:rsidRDefault="005750F5" w:rsidP="005750F5">
            <w:pPr>
              <w:pStyle w:val="TAL"/>
              <w:keepNext w:val="0"/>
              <w:keepLines w:val="0"/>
              <w:widowControl w:val="0"/>
            </w:pPr>
            <w:r w:rsidRPr="00CE45AC">
              <w:t>Allow users to complete tasks without unexpected changes in content or context as a consequence of time limits</w:t>
            </w:r>
          </w:p>
        </w:tc>
        <w:tc>
          <w:tcPr>
            <w:tcW w:w="1917" w:type="dxa"/>
          </w:tcPr>
          <w:p w14:paraId="1F881A81" w14:textId="77777777" w:rsidR="005750F5" w:rsidRPr="00CE45AC" w:rsidRDefault="005750F5" w:rsidP="005750F5">
            <w:pPr>
              <w:pStyle w:val="TAL"/>
              <w:keepNext w:val="0"/>
              <w:keepLines w:val="0"/>
              <w:widowControl w:val="0"/>
            </w:pPr>
          </w:p>
        </w:tc>
        <w:tc>
          <w:tcPr>
            <w:tcW w:w="1917" w:type="dxa"/>
          </w:tcPr>
          <w:p w14:paraId="436D81FB" w14:textId="77777777" w:rsidR="005750F5" w:rsidRPr="00CE45AC" w:rsidRDefault="005750F5" w:rsidP="005750F5">
            <w:pPr>
              <w:pStyle w:val="TAL"/>
              <w:keepNext w:val="0"/>
              <w:keepLines w:val="0"/>
              <w:widowControl w:val="0"/>
            </w:pPr>
          </w:p>
        </w:tc>
        <w:tc>
          <w:tcPr>
            <w:tcW w:w="1917" w:type="dxa"/>
          </w:tcPr>
          <w:p w14:paraId="5B206016" w14:textId="77777777" w:rsidR="005750F5" w:rsidRPr="00CE45AC" w:rsidRDefault="005750F5" w:rsidP="005750F5">
            <w:pPr>
              <w:pStyle w:val="TAL"/>
              <w:keepNext w:val="0"/>
              <w:keepLines w:val="0"/>
              <w:widowControl w:val="0"/>
            </w:pPr>
          </w:p>
        </w:tc>
        <w:tc>
          <w:tcPr>
            <w:tcW w:w="1917" w:type="dxa"/>
            <w:shd w:val="clear" w:color="auto" w:fill="auto"/>
          </w:tcPr>
          <w:p w14:paraId="04130709" w14:textId="77777777" w:rsidR="005750F5" w:rsidRPr="00CE45AC" w:rsidRDefault="005750F5" w:rsidP="005750F5">
            <w:pPr>
              <w:pStyle w:val="TAL"/>
              <w:keepNext w:val="0"/>
              <w:keepLines w:val="0"/>
              <w:widowControl w:val="0"/>
            </w:pPr>
          </w:p>
        </w:tc>
        <w:tc>
          <w:tcPr>
            <w:tcW w:w="1525" w:type="dxa"/>
          </w:tcPr>
          <w:p w14:paraId="69018BFB" w14:textId="77777777" w:rsidR="005750F5" w:rsidRPr="00CE45AC" w:rsidRDefault="005750F5" w:rsidP="005750F5">
            <w:pPr>
              <w:pStyle w:val="TAL"/>
              <w:keepNext w:val="0"/>
              <w:keepLines w:val="0"/>
              <w:widowControl w:val="0"/>
              <w:rPr>
                <w:rFonts w:cs="Arial"/>
                <w:szCs w:val="18"/>
              </w:rPr>
            </w:pPr>
          </w:p>
        </w:tc>
      </w:tr>
      <w:tr w:rsidR="005750F5" w:rsidRPr="00CE45AC" w14:paraId="093F3F37" w14:textId="77777777" w:rsidTr="008D4FB6">
        <w:trPr>
          <w:jc w:val="center"/>
        </w:trPr>
        <w:tc>
          <w:tcPr>
            <w:tcW w:w="618" w:type="dxa"/>
          </w:tcPr>
          <w:p w14:paraId="466EC401" w14:textId="2B812BE5" w:rsidR="005750F5" w:rsidRPr="00CE45AC" w:rsidRDefault="005750F5" w:rsidP="005750F5">
            <w:pPr>
              <w:pStyle w:val="TAC"/>
              <w:keepNext w:val="0"/>
              <w:keepLines w:val="0"/>
              <w:widowControl w:val="0"/>
            </w:pPr>
            <w:r w:rsidRPr="00CE45AC">
              <w:t>D.</w:t>
            </w:r>
            <w:r>
              <w:t>199</w:t>
            </w:r>
            <w:r w:rsidRPr="00CE45AC">
              <w:rPr>
                <w:rFonts w:cs="Arial"/>
                <w:szCs w:val="18"/>
              </w:rPr>
              <w:t xml:space="preserve"> </w:t>
            </w:r>
          </w:p>
        </w:tc>
        <w:tc>
          <w:tcPr>
            <w:tcW w:w="1242" w:type="dxa"/>
          </w:tcPr>
          <w:p w14:paraId="22623A80" w14:textId="13F63B04" w:rsidR="005750F5" w:rsidRPr="00CE45AC" w:rsidRDefault="005750F5" w:rsidP="005750F5">
            <w:pPr>
              <w:pStyle w:val="TAL"/>
              <w:keepNext w:val="0"/>
              <w:keepLines w:val="0"/>
              <w:widowControl w:val="0"/>
            </w:pPr>
            <w:r w:rsidRPr="00CE45AC">
              <w:t>touch accommodations</w:t>
            </w:r>
          </w:p>
        </w:tc>
        <w:tc>
          <w:tcPr>
            <w:tcW w:w="3164" w:type="dxa"/>
          </w:tcPr>
          <w:p w14:paraId="2D6AF5B3" w14:textId="62F6EDB8" w:rsidR="005750F5" w:rsidRPr="00CE45AC" w:rsidRDefault="005750F5" w:rsidP="005750F5">
            <w:pPr>
              <w:pStyle w:val="TAL"/>
              <w:keepNext w:val="0"/>
              <w:keepLines w:val="0"/>
              <w:widowControl w:val="0"/>
            </w:pPr>
            <w:r w:rsidRPr="00CE45AC">
              <w:t>Setup or fine-tuning of a device's screen responsiveness based on touch direction, number or location</w:t>
            </w:r>
          </w:p>
        </w:tc>
        <w:tc>
          <w:tcPr>
            <w:tcW w:w="1917" w:type="dxa"/>
          </w:tcPr>
          <w:p w14:paraId="7B60AC84" w14:textId="77777777" w:rsidR="005750F5" w:rsidRPr="00CE45AC" w:rsidRDefault="005750F5" w:rsidP="005750F5">
            <w:pPr>
              <w:pStyle w:val="TAL"/>
              <w:keepNext w:val="0"/>
              <w:keepLines w:val="0"/>
              <w:widowControl w:val="0"/>
            </w:pPr>
          </w:p>
        </w:tc>
        <w:tc>
          <w:tcPr>
            <w:tcW w:w="1917" w:type="dxa"/>
          </w:tcPr>
          <w:p w14:paraId="46C731A6" w14:textId="77777777" w:rsidR="005750F5" w:rsidRPr="00CE45AC" w:rsidRDefault="005750F5" w:rsidP="005750F5">
            <w:pPr>
              <w:pStyle w:val="TAL"/>
              <w:keepNext w:val="0"/>
              <w:keepLines w:val="0"/>
              <w:widowControl w:val="0"/>
            </w:pPr>
          </w:p>
        </w:tc>
        <w:tc>
          <w:tcPr>
            <w:tcW w:w="1917" w:type="dxa"/>
          </w:tcPr>
          <w:p w14:paraId="62C88425" w14:textId="77777777" w:rsidR="005750F5" w:rsidRPr="00CE45AC" w:rsidRDefault="005750F5" w:rsidP="005750F5">
            <w:pPr>
              <w:pStyle w:val="TAL"/>
              <w:keepNext w:val="0"/>
              <w:keepLines w:val="0"/>
              <w:widowControl w:val="0"/>
            </w:pPr>
          </w:p>
        </w:tc>
        <w:tc>
          <w:tcPr>
            <w:tcW w:w="1917" w:type="dxa"/>
            <w:shd w:val="clear" w:color="auto" w:fill="auto"/>
          </w:tcPr>
          <w:p w14:paraId="41826D49" w14:textId="77777777" w:rsidR="005750F5" w:rsidRPr="00CE45AC" w:rsidRDefault="005750F5" w:rsidP="005750F5">
            <w:pPr>
              <w:pStyle w:val="TAL"/>
              <w:keepNext w:val="0"/>
              <w:keepLines w:val="0"/>
              <w:widowControl w:val="0"/>
            </w:pPr>
          </w:p>
        </w:tc>
        <w:tc>
          <w:tcPr>
            <w:tcW w:w="1525" w:type="dxa"/>
          </w:tcPr>
          <w:p w14:paraId="43A76E4C" w14:textId="77777777" w:rsidR="005750F5" w:rsidRPr="00CE45AC" w:rsidRDefault="005750F5" w:rsidP="005750F5">
            <w:pPr>
              <w:pStyle w:val="TAL"/>
              <w:keepNext w:val="0"/>
              <w:keepLines w:val="0"/>
              <w:widowControl w:val="0"/>
              <w:rPr>
                <w:rFonts w:cs="Arial"/>
                <w:szCs w:val="18"/>
              </w:rPr>
            </w:pPr>
          </w:p>
        </w:tc>
      </w:tr>
    </w:tbl>
    <w:p w14:paraId="712B23F7" w14:textId="77777777" w:rsidR="005750F5" w:rsidRDefault="005750F5" w:rsidP="005750F5"/>
    <w:p w14:paraId="1F0FBAC9" w14:textId="5BD59567" w:rsidR="005750F5" w:rsidRPr="00CE45AC" w:rsidRDefault="005750F5" w:rsidP="005750F5">
      <w:pPr>
        <w:pStyle w:val="TH"/>
      </w:pPr>
      <w:r w:rsidRPr="00CE45AC">
        <w:t>Table </w:t>
      </w:r>
      <w:r>
        <w:t>11b</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72F4D038" w14:textId="77777777" w:rsidTr="008D4FB6">
        <w:trPr>
          <w:tblHeader/>
          <w:jc w:val="center"/>
        </w:trPr>
        <w:tc>
          <w:tcPr>
            <w:tcW w:w="618" w:type="dxa"/>
          </w:tcPr>
          <w:p w14:paraId="397D74D5" w14:textId="77777777" w:rsidR="005750F5" w:rsidRPr="00CE45AC" w:rsidRDefault="005750F5" w:rsidP="008D4FB6">
            <w:pPr>
              <w:pStyle w:val="TAH"/>
              <w:keepNext w:val="0"/>
              <w:keepLines w:val="0"/>
            </w:pPr>
            <w:r w:rsidRPr="00CE45AC">
              <w:t>Index</w:t>
            </w:r>
          </w:p>
        </w:tc>
        <w:tc>
          <w:tcPr>
            <w:tcW w:w="1242" w:type="dxa"/>
          </w:tcPr>
          <w:p w14:paraId="1CF7D19E" w14:textId="77777777" w:rsidR="005750F5" w:rsidRPr="00CE45AC" w:rsidRDefault="005750F5" w:rsidP="008D4FB6">
            <w:pPr>
              <w:pStyle w:val="TAH"/>
              <w:keepNext w:val="0"/>
              <w:keepLines w:val="0"/>
            </w:pPr>
            <w:r w:rsidRPr="00CE45AC">
              <w:t>Technical term</w:t>
            </w:r>
          </w:p>
        </w:tc>
        <w:tc>
          <w:tcPr>
            <w:tcW w:w="3164" w:type="dxa"/>
          </w:tcPr>
          <w:p w14:paraId="6A3163C0" w14:textId="77777777" w:rsidR="005750F5" w:rsidRPr="00CE45AC" w:rsidRDefault="005750F5" w:rsidP="008D4FB6">
            <w:pPr>
              <w:pStyle w:val="TAH"/>
              <w:keepNext w:val="0"/>
              <w:keepLines w:val="0"/>
            </w:pPr>
            <w:r w:rsidRPr="00CE45AC">
              <w:t>Functional description</w:t>
            </w:r>
          </w:p>
        </w:tc>
        <w:tc>
          <w:tcPr>
            <w:tcW w:w="1917" w:type="dxa"/>
          </w:tcPr>
          <w:p w14:paraId="03CCB64A" w14:textId="77777777" w:rsidR="005750F5" w:rsidRPr="00CE45AC" w:rsidRDefault="005750F5" w:rsidP="008D4FB6">
            <w:pPr>
              <w:pStyle w:val="TAH"/>
              <w:keepNext w:val="0"/>
              <w:keepLines w:val="0"/>
              <w:rPr>
                <w:rFonts w:cs="Arial"/>
                <w:szCs w:val="18"/>
              </w:rPr>
            </w:pPr>
            <w:r>
              <w:rPr>
                <w:rFonts w:cs="Arial"/>
                <w:szCs w:val="18"/>
              </w:rPr>
              <w:t>Dutch</w:t>
            </w:r>
          </w:p>
        </w:tc>
        <w:tc>
          <w:tcPr>
            <w:tcW w:w="1917" w:type="dxa"/>
          </w:tcPr>
          <w:p w14:paraId="5F79D9D2" w14:textId="77777777" w:rsidR="005750F5" w:rsidRPr="00CE45AC" w:rsidRDefault="005750F5" w:rsidP="008D4FB6">
            <w:pPr>
              <w:pStyle w:val="TAH"/>
              <w:keepNext w:val="0"/>
              <w:keepLines w:val="0"/>
            </w:pPr>
            <w:r>
              <w:t>English</w:t>
            </w:r>
          </w:p>
        </w:tc>
        <w:tc>
          <w:tcPr>
            <w:tcW w:w="1917" w:type="dxa"/>
          </w:tcPr>
          <w:p w14:paraId="60A63C2E" w14:textId="77777777" w:rsidR="005750F5" w:rsidRPr="00CE45AC" w:rsidRDefault="005750F5" w:rsidP="008D4FB6">
            <w:pPr>
              <w:pStyle w:val="TAH"/>
              <w:keepNext w:val="0"/>
              <w:keepLines w:val="0"/>
            </w:pPr>
            <w:r>
              <w:t>Finnish</w:t>
            </w:r>
          </w:p>
        </w:tc>
        <w:tc>
          <w:tcPr>
            <w:tcW w:w="1917" w:type="dxa"/>
          </w:tcPr>
          <w:p w14:paraId="645FAA51" w14:textId="77777777" w:rsidR="005750F5" w:rsidRPr="00CE45AC" w:rsidRDefault="005750F5" w:rsidP="008D4FB6">
            <w:pPr>
              <w:pStyle w:val="TAH"/>
              <w:keepNext w:val="0"/>
              <w:keepLines w:val="0"/>
              <w:rPr>
                <w:rFonts w:cs="Arial"/>
                <w:szCs w:val="18"/>
              </w:rPr>
            </w:pPr>
            <w:r>
              <w:rPr>
                <w:rFonts w:cs="Arial"/>
                <w:szCs w:val="18"/>
              </w:rPr>
              <w:t>French</w:t>
            </w:r>
          </w:p>
        </w:tc>
        <w:tc>
          <w:tcPr>
            <w:tcW w:w="1525" w:type="dxa"/>
          </w:tcPr>
          <w:p w14:paraId="4515DE0F" w14:textId="77777777" w:rsidR="005750F5" w:rsidRPr="00CE45AC" w:rsidRDefault="005750F5" w:rsidP="008D4FB6">
            <w:pPr>
              <w:pStyle w:val="TAH"/>
              <w:keepNext w:val="0"/>
              <w:keepLines w:val="0"/>
            </w:pPr>
            <w:r w:rsidRPr="00CE45AC">
              <w:t>Comment</w:t>
            </w:r>
          </w:p>
        </w:tc>
      </w:tr>
      <w:tr w:rsidR="005750F5" w:rsidRPr="00CE45AC" w14:paraId="72EC2F40" w14:textId="77777777" w:rsidTr="008D4FB6">
        <w:trPr>
          <w:jc w:val="center"/>
        </w:trPr>
        <w:tc>
          <w:tcPr>
            <w:tcW w:w="618" w:type="dxa"/>
          </w:tcPr>
          <w:p w14:paraId="34E4EE54" w14:textId="3F799E02" w:rsidR="005750F5" w:rsidRPr="00CE45AC" w:rsidRDefault="005750F5" w:rsidP="005750F5">
            <w:pPr>
              <w:pStyle w:val="TAC"/>
              <w:keepNext w:val="0"/>
              <w:rPr>
                <w:rFonts w:cs="Arial"/>
                <w:szCs w:val="18"/>
              </w:rPr>
            </w:pPr>
            <w:r w:rsidRPr="00CE45AC">
              <w:t>D.</w:t>
            </w:r>
            <w:r>
              <w:t>195</w:t>
            </w:r>
            <w:r w:rsidRPr="00CE45AC">
              <w:rPr>
                <w:rFonts w:cs="Arial"/>
                <w:szCs w:val="18"/>
              </w:rPr>
              <w:t xml:space="preserve"> </w:t>
            </w:r>
          </w:p>
        </w:tc>
        <w:tc>
          <w:tcPr>
            <w:tcW w:w="1242" w:type="dxa"/>
          </w:tcPr>
          <w:p w14:paraId="4D97DB44" w14:textId="655CE096" w:rsidR="005750F5" w:rsidRPr="00CE45AC" w:rsidRDefault="005750F5" w:rsidP="005750F5">
            <w:pPr>
              <w:pStyle w:val="TAL"/>
              <w:keepNext w:val="0"/>
              <w:rPr>
                <w:sz w:val="24"/>
                <w:lang w:eastAsia="de-DE"/>
              </w:rPr>
            </w:pPr>
            <w:r w:rsidRPr="00CE45AC">
              <w:t>accessible tactile interface</w:t>
            </w:r>
          </w:p>
        </w:tc>
        <w:tc>
          <w:tcPr>
            <w:tcW w:w="3164" w:type="dxa"/>
          </w:tcPr>
          <w:p w14:paraId="55C395DF" w14:textId="7FD20E98" w:rsidR="005750F5" w:rsidRPr="00CE45AC" w:rsidRDefault="005750F5" w:rsidP="005750F5">
            <w:pPr>
              <w:pStyle w:val="TAL"/>
              <w:keepNext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4B596181" w14:textId="77777777" w:rsidR="005750F5" w:rsidRPr="00CE45AC" w:rsidRDefault="005750F5" w:rsidP="005750F5">
            <w:pPr>
              <w:pStyle w:val="TAL"/>
              <w:keepNext w:val="0"/>
              <w:rPr>
                <w:sz w:val="24"/>
                <w:lang w:eastAsia="de-DE"/>
              </w:rPr>
            </w:pPr>
          </w:p>
        </w:tc>
        <w:tc>
          <w:tcPr>
            <w:tcW w:w="1917" w:type="dxa"/>
          </w:tcPr>
          <w:p w14:paraId="3EFE755E" w14:textId="2951B53D" w:rsidR="005750F5" w:rsidRPr="00CE45AC" w:rsidRDefault="005750F5" w:rsidP="005750F5">
            <w:pPr>
              <w:pStyle w:val="TAL"/>
              <w:keepNext w:val="0"/>
            </w:pPr>
            <w:r w:rsidRPr="00CE45AC">
              <w:t>accessible touch</w:t>
            </w:r>
          </w:p>
        </w:tc>
        <w:tc>
          <w:tcPr>
            <w:tcW w:w="1917" w:type="dxa"/>
          </w:tcPr>
          <w:p w14:paraId="42E97961" w14:textId="77777777" w:rsidR="005750F5" w:rsidRPr="00CE45AC" w:rsidRDefault="005750F5" w:rsidP="005750F5">
            <w:pPr>
              <w:pStyle w:val="TAL"/>
              <w:keepNext w:val="0"/>
            </w:pPr>
          </w:p>
        </w:tc>
        <w:tc>
          <w:tcPr>
            <w:tcW w:w="1917" w:type="dxa"/>
            <w:shd w:val="clear" w:color="auto" w:fill="auto"/>
          </w:tcPr>
          <w:p w14:paraId="11E25D1A" w14:textId="145E1EF3" w:rsidR="005750F5" w:rsidRPr="00CE45AC" w:rsidRDefault="005750F5" w:rsidP="005750F5">
            <w:pPr>
              <w:pStyle w:val="TAL"/>
              <w:keepNext w:val="0"/>
            </w:pPr>
            <w:r w:rsidRPr="00CE45AC">
              <w:t>commandes tactiles accessibles</w:t>
            </w:r>
          </w:p>
        </w:tc>
        <w:tc>
          <w:tcPr>
            <w:tcW w:w="1525" w:type="dxa"/>
          </w:tcPr>
          <w:p w14:paraId="341A6046" w14:textId="77777777" w:rsidR="005750F5" w:rsidRPr="00CE45AC" w:rsidRDefault="005750F5" w:rsidP="005750F5">
            <w:pPr>
              <w:pStyle w:val="TAL"/>
              <w:keepNext w:val="0"/>
              <w:keepLines w:val="0"/>
              <w:rPr>
                <w:rFonts w:cs="Arial"/>
                <w:szCs w:val="18"/>
              </w:rPr>
            </w:pPr>
          </w:p>
        </w:tc>
      </w:tr>
      <w:tr w:rsidR="005750F5" w:rsidRPr="00CE45AC" w14:paraId="1BFB053D" w14:textId="77777777" w:rsidTr="008D4FB6">
        <w:trPr>
          <w:jc w:val="center"/>
        </w:trPr>
        <w:tc>
          <w:tcPr>
            <w:tcW w:w="618" w:type="dxa"/>
          </w:tcPr>
          <w:p w14:paraId="69DD9193" w14:textId="29A141B5" w:rsidR="005750F5" w:rsidRPr="00CE45AC" w:rsidRDefault="005750F5" w:rsidP="005750F5">
            <w:pPr>
              <w:pStyle w:val="TAC"/>
              <w:keepNext w:val="0"/>
              <w:rPr>
                <w:rFonts w:cs="Arial"/>
                <w:szCs w:val="18"/>
              </w:rPr>
            </w:pPr>
            <w:r w:rsidRPr="00CE45AC">
              <w:t>D.</w:t>
            </w:r>
            <w:r>
              <w:t>196</w:t>
            </w:r>
            <w:r w:rsidRPr="00CE45AC">
              <w:rPr>
                <w:rFonts w:cs="Arial"/>
                <w:szCs w:val="18"/>
              </w:rPr>
              <w:t xml:space="preserve"> </w:t>
            </w:r>
          </w:p>
        </w:tc>
        <w:tc>
          <w:tcPr>
            <w:tcW w:w="1242" w:type="dxa"/>
          </w:tcPr>
          <w:p w14:paraId="7426A0D2" w14:textId="1F2A6594" w:rsidR="005750F5" w:rsidRPr="00CE45AC" w:rsidRDefault="005750F5" w:rsidP="005750F5">
            <w:pPr>
              <w:pStyle w:val="TAL"/>
              <w:keepNext w:val="0"/>
            </w:pPr>
            <w:r w:rsidRPr="00CE45AC">
              <w:t>assistant menu</w:t>
            </w:r>
          </w:p>
        </w:tc>
        <w:tc>
          <w:tcPr>
            <w:tcW w:w="3164" w:type="dxa"/>
          </w:tcPr>
          <w:p w14:paraId="08F49220" w14:textId="486BD35F" w:rsidR="005750F5" w:rsidRPr="00CE45AC" w:rsidRDefault="005750F5" w:rsidP="005750F5">
            <w:pPr>
              <w:pStyle w:val="TAL"/>
              <w:keepNext w:val="0"/>
            </w:pPr>
            <w:r w:rsidRPr="00CE45AC">
              <w:t>Provides an on-screen UI to perform actions that would otherwise require the operation of a command sequence relying on multiple presses (of keys)</w:t>
            </w:r>
          </w:p>
        </w:tc>
        <w:tc>
          <w:tcPr>
            <w:tcW w:w="1917" w:type="dxa"/>
          </w:tcPr>
          <w:p w14:paraId="29969697" w14:textId="77777777" w:rsidR="005750F5" w:rsidRPr="00CE45AC" w:rsidRDefault="005750F5" w:rsidP="005750F5">
            <w:pPr>
              <w:pStyle w:val="TAL"/>
              <w:keepNext w:val="0"/>
            </w:pPr>
          </w:p>
        </w:tc>
        <w:tc>
          <w:tcPr>
            <w:tcW w:w="1917" w:type="dxa"/>
          </w:tcPr>
          <w:p w14:paraId="111BE4D7" w14:textId="0152F989" w:rsidR="005750F5" w:rsidRPr="00CE45AC" w:rsidRDefault="005750F5" w:rsidP="005750F5">
            <w:pPr>
              <w:pStyle w:val="TAL"/>
              <w:keepNext w:val="0"/>
            </w:pPr>
            <w:r w:rsidRPr="00CE45AC">
              <w:t>setup assistant</w:t>
            </w:r>
          </w:p>
        </w:tc>
        <w:tc>
          <w:tcPr>
            <w:tcW w:w="1917" w:type="dxa"/>
          </w:tcPr>
          <w:p w14:paraId="7626D89B" w14:textId="77777777" w:rsidR="005750F5" w:rsidRPr="00CE45AC" w:rsidRDefault="005750F5" w:rsidP="005750F5">
            <w:pPr>
              <w:pStyle w:val="TAL"/>
              <w:keepNext w:val="0"/>
            </w:pPr>
          </w:p>
        </w:tc>
        <w:tc>
          <w:tcPr>
            <w:tcW w:w="1917" w:type="dxa"/>
            <w:shd w:val="clear" w:color="auto" w:fill="auto"/>
          </w:tcPr>
          <w:p w14:paraId="4B509D9B" w14:textId="2171FF43" w:rsidR="005750F5" w:rsidRPr="00CE45AC" w:rsidRDefault="005750F5" w:rsidP="005750F5">
            <w:pPr>
              <w:pStyle w:val="TAL"/>
              <w:keepNext w:val="0"/>
            </w:pPr>
            <w:r w:rsidRPr="00CE45AC">
              <w:t>assistant</w:t>
            </w:r>
          </w:p>
        </w:tc>
        <w:tc>
          <w:tcPr>
            <w:tcW w:w="1525" w:type="dxa"/>
          </w:tcPr>
          <w:p w14:paraId="6EBB2157" w14:textId="77777777" w:rsidR="005750F5" w:rsidRPr="00CE45AC" w:rsidRDefault="005750F5" w:rsidP="005750F5">
            <w:pPr>
              <w:pStyle w:val="TAL"/>
              <w:keepNext w:val="0"/>
              <w:keepLines w:val="0"/>
              <w:rPr>
                <w:rFonts w:cs="Arial"/>
                <w:szCs w:val="18"/>
              </w:rPr>
            </w:pPr>
          </w:p>
        </w:tc>
      </w:tr>
      <w:tr w:rsidR="005750F5" w:rsidRPr="00CE45AC" w14:paraId="2092955D" w14:textId="77777777" w:rsidTr="008D4FB6">
        <w:trPr>
          <w:jc w:val="center"/>
        </w:trPr>
        <w:tc>
          <w:tcPr>
            <w:tcW w:w="618" w:type="dxa"/>
          </w:tcPr>
          <w:p w14:paraId="0804A7BE" w14:textId="5C54A67F" w:rsidR="005750F5" w:rsidRPr="00CE45AC" w:rsidRDefault="005750F5" w:rsidP="005750F5">
            <w:pPr>
              <w:pStyle w:val="TAC"/>
              <w:keepNext w:val="0"/>
              <w:rPr>
                <w:rFonts w:cs="Arial"/>
                <w:szCs w:val="18"/>
              </w:rPr>
            </w:pPr>
            <w:r w:rsidRPr="00CE45AC">
              <w:t>D</w:t>
            </w:r>
            <w:r>
              <w:t>.197</w:t>
            </w:r>
            <w:r w:rsidRPr="00CE45AC">
              <w:rPr>
                <w:rFonts w:cs="Arial"/>
                <w:szCs w:val="18"/>
              </w:rPr>
              <w:t xml:space="preserve"> </w:t>
            </w:r>
          </w:p>
        </w:tc>
        <w:tc>
          <w:tcPr>
            <w:tcW w:w="1242" w:type="dxa"/>
          </w:tcPr>
          <w:p w14:paraId="35A3C871" w14:textId="0B677682" w:rsidR="005750F5" w:rsidRPr="00CE45AC" w:rsidRDefault="005750F5" w:rsidP="005750F5">
            <w:pPr>
              <w:pStyle w:val="TAL"/>
              <w:keepNext w:val="0"/>
            </w:pPr>
            <w:r w:rsidRPr="00CE45AC">
              <w:t>single tap mode</w:t>
            </w:r>
          </w:p>
        </w:tc>
        <w:tc>
          <w:tcPr>
            <w:tcW w:w="3164" w:type="dxa"/>
          </w:tcPr>
          <w:p w14:paraId="674D552A" w14:textId="1E8D157A" w:rsidR="005750F5" w:rsidRPr="00CE45AC" w:rsidRDefault="005750F5" w:rsidP="005750F5">
            <w:pPr>
              <w:pStyle w:val="TAL"/>
              <w:keepNext w:val="0"/>
            </w:pPr>
            <w:r w:rsidRPr="00CE45AC">
              <w:t xml:space="preserve">Feature supporting e.g. the dismissal of alerts with just one tap, instead of a combination of gestures and actions </w:t>
            </w:r>
          </w:p>
        </w:tc>
        <w:tc>
          <w:tcPr>
            <w:tcW w:w="1917" w:type="dxa"/>
          </w:tcPr>
          <w:p w14:paraId="1CC91C5A" w14:textId="77777777" w:rsidR="005750F5" w:rsidRPr="00CE45AC" w:rsidRDefault="005750F5" w:rsidP="005750F5">
            <w:pPr>
              <w:pStyle w:val="TAL"/>
              <w:keepNext w:val="0"/>
            </w:pPr>
          </w:p>
        </w:tc>
        <w:tc>
          <w:tcPr>
            <w:tcW w:w="1917" w:type="dxa"/>
          </w:tcPr>
          <w:p w14:paraId="6A517858" w14:textId="759DACCF" w:rsidR="005750F5" w:rsidRPr="00CE45AC" w:rsidRDefault="005750F5" w:rsidP="005750F5">
            <w:pPr>
              <w:pStyle w:val="TAL"/>
              <w:keepNext w:val="0"/>
            </w:pPr>
            <w:r w:rsidRPr="00CE45AC">
              <w:t>single tap mode</w:t>
            </w:r>
          </w:p>
        </w:tc>
        <w:tc>
          <w:tcPr>
            <w:tcW w:w="1917" w:type="dxa"/>
          </w:tcPr>
          <w:p w14:paraId="5282A507" w14:textId="77777777" w:rsidR="005750F5" w:rsidRPr="00CE45AC" w:rsidRDefault="005750F5" w:rsidP="005750F5">
            <w:pPr>
              <w:pStyle w:val="TAL"/>
              <w:keepNext w:val="0"/>
            </w:pPr>
          </w:p>
        </w:tc>
        <w:tc>
          <w:tcPr>
            <w:tcW w:w="1917" w:type="dxa"/>
            <w:shd w:val="clear" w:color="auto" w:fill="auto"/>
          </w:tcPr>
          <w:p w14:paraId="7901EE4F" w14:textId="033A95D2" w:rsidR="005750F5" w:rsidRPr="00CE45AC" w:rsidRDefault="005750F5" w:rsidP="005750F5">
            <w:pPr>
              <w:pStyle w:val="TAL"/>
              <w:keepNext w:val="0"/>
            </w:pPr>
            <w:r w:rsidRPr="00CE45AC">
              <w:t>mode d'appui par simple tapotement</w:t>
            </w:r>
          </w:p>
        </w:tc>
        <w:tc>
          <w:tcPr>
            <w:tcW w:w="1525" w:type="dxa"/>
          </w:tcPr>
          <w:p w14:paraId="5A2034B3" w14:textId="77777777" w:rsidR="005750F5" w:rsidRPr="00CE45AC" w:rsidRDefault="005750F5" w:rsidP="005750F5">
            <w:pPr>
              <w:pStyle w:val="TAL"/>
              <w:keepNext w:val="0"/>
              <w:keepLines w:val="0"/>
              <w:rPr>
                <w:rFonts w:cs="Arial"/>
                <w:szCs w:val="18"/>
              </w:rPr>
            </w:pPr>
          </w:p>
        </w:tc>
      </w:tr>
      <w:tr w:rsidR="005750F5" w:rsidRPr="00CE45AC" w14:paraId="3F8A175C" w14:textId="77777777" w:rsidTr="008D4FB6">
        <w:trPr>
          <w:jc w:val="center"/>
        </w:trPr>
        <w:tc>
          <w:tcPr>
            <w:tcW w:w="618" w:type="dxa"/>
          </w:tcPr>
          <w:p w14:paraId="3278DE90" w14:textId="6122B6B1" w:rsidR="005750F5" w:rsidRPr="00CE45AC" w:rsidRDefault="005750F5" w:rsidP="005750F5">
            <w:pPr>
              <w:pStyle w:val="TAC"/>
              <w:keepNext w:val="0"/>
              <w:rPr>
                <w:rFonts w:cs="Arial"/>
                <w:szCs w:val="18"/>
              </w:rPr>
            </w:pPr>
            <w:r w:rsidRPr="00CE45AC">
              <w:t>D.</w:t>
            </w:r>
            <w:r>
              <w:t>198</w:t>
            </w:r>
            <w:r w:rsidRPr="00CE45AC">
              <w:rPr>
                <w:rFonts w:cs="Arial"/>
                <w:szCs w:val="18"/>
              </w:rPr>
              <w:t xml:space="preserve"> </w:t>
            </w:r>
          </w:p>
        </w:tc>
        <w:tc>
          <w:tcPr>
            <w:tcW w:w="1242" w:type="dxa"/>
          </w:tcPr>
          <w:p w14:paraId="61FF029E" w14:textId="001972ED" w:rsidR="005750F5" w:rsidRPr="00CE45AC" w:rsidRDefault="005750F5" w:rsidP="005750F5">
            <w:pPr>
              <w:pStyle w:val="TAL"/>
              <w:keepNext w:val="0"/>
            </w:pPr>
            <w:r w:rsidRPr="00CE45AC">
              <w:t>temporarily cancel timeouts</w:t>
            </w:r>
          </w:p>
        </w:tc>
        <w:tc>
          <w:tcPr>
            <w:tcW w:w="3164" w:type="dxa"/>
          </w:tcPr>
          <w:p w14:paraId="0F144C1B" w14:textId="0DF2A1B8" w:rsidR="005750F5" w:rsidRPr="00CE45AC" w:rsidRDefault="005750F5" w:rsidP="005750F5">
            <w:pPr>
              <w:pStyle w:val="TAL"/>
              <w:keepNext w:val="0"/>
            </w:pPr>
            <w:r w:rsidRPr="00CE45AC">
              <w:t>Allow users to complete tasks without unexpected changes in content or context as a consequence of time limits</w:t>
            </w:r>
          </w:p>
        </w:tc>
        <w:tc>
          <w:tcPr>
            <w:tcW w:w="1917" w:type="dxa"/>
          </w:tcPr>
          <w:p w14:paraId="18B86015" w14:textId="77777777" w:rsidR="005750F5" w:rsidRPr="00CE45AC" w:rsidRDefault="005750F5" w:rsidP="005750F5">
            <w:pPr>
              <w:pStyle w:val="TAL"/>
              <w:keepNext w:val="0"/>
            </w:pPr>
          </w:p>
        </w:tc>
        <w:tc>
          <w:tcPr>
            <w:tcW w:w="1917" w:type="dxa"/>
          </w:tcPr>
          <w:p w14:paraId="744AC8E9" w14:textId="182A17F6" w:rsidR="005750F5" w:rsidRPr="00CE45AC" w:rsidRDefault="005750F5" w:rsidP="005750F5">
            <w:pPr>
              <w:pStyle w:val="TAL"/>
              <w:keepNext w:val="0"/>
            </w:pPr>
            <w:r w:rsidRPr="00CE45AC">
              <w:t>no timeouts</w:t>
            </w:r>
          </w:p>
        </w:tc>
        <w:tc>
          <w:tcPr>
            <w:tcW w:w="1917" w:type="dxa"/>
          </w:tcPr>
          <w:p w14:paraId="740A9731" w14:textId="77777777" w:rsidR="005750F5" w:rsidRPr="00CE45AC" w:rsidRDefault="005750F5" w:rsidP="005750F5">
            <w:pPr>
              <w:pStyle w:val="TAL"/>
              <w:keepNext w:val="0"/>
            </w:pPr>
          </w:p>
        </w:tc>
        <w:tc>
          <w:tcPr>
            <w:tcW w:w="1917" w:type="dxa"/>
            <w:shd w:val="clear" w:color="auto" w:fill="auto"/>
          </w:tcPr>
          <w:p w14:paraId="55571914" w14:textId="7C5E4F76" w:rsidR="005750F5" w:rsidRPr="00CE45AC" w:rsidRDefault="005750F5" w:rsidP="005750F5">
            <w:pPr>
              <w:pStyle w:val="TAL"/>
              <w:keepNext w:val="0"/>
            </w:pPr>
            <w:r w:rsidRPr="00CE45AC">
              <w:t>sans limites de temps/temporelles</w:t>
            </w:r>
          </w:p>
        </w:tc>
        <w:tc>
          <w:tcPr>
            <w:tcW w:w="1525" w:type="dxa"/>
          </w:tcPr>
          <w:p w14:paraId="0969EBDC" w14:textId="77777777" w:rsidR="005750F5" w:rsidRPr="00CE45AC" w:rsidRDefault="005750F5" w:rsidP="005750F5">
            <w:pPr>
              <w:pStyle w:val="TAL"/>
              <w:keepNext w:val="0"/>
              <w:keepLines w:val="0"/>
              <w:rPr>
                <w:rFonts w:cs="Arial"/>
                <w:szCs w:val="18"/>
              </w:rPr>
            </w:pPr>
          </w:p>
        </w:tc>
      </w:tr>
      <w:tr w:rsidR="005750F5" w:rsidRPr="00CE45AC" w14:paraId="4C8272CC" w14:textId="77777777" w:rsidTr="008D4FB6">
        <w:trPr>
          <w:jc w:val="center"/>
        </w:trPr>
        <w:tc>
          <w:tcPr>
            <w:tcW w:w="618" w:type="dxa"/>
          </w:tcPr>
          <w:p w14:paraId="2FAF065B" w14:textId="2692F16E" w:rsidR="005750F5" w:rsidRPr="00CE45AC" w:rsidRDefault="005750F5" w:rsidP="005750F5">
            <w:pPr>
              <w:pStyle w:val="TAC"/>
              <w:keepNext w:val="0"/>
            </w:pPr>
            <w:r w:rsidRPr="00CE45AC">
              <w:t>D.</w:t>
            </w:r>
            <w:r>
              <w:t>199</w:t>
            </w:r>
            <w:r w:rsidRPr="00CE45AC">
              <w:rPr>
                <w:rFonts w:cs="Arial"/>
                <w:szCs w:val="18"/>
              </w:rPr>
              <w:t xml:space="preserve"> </w:t>
            </w:r>
          </w:p>
        </w:tc>
        <w:tc>
          <w:tcPr>
            <w:tcW w:w="1242" w:type="dxa"/>
          </w:tcPr>
          <w:p w14:paraId="6893940B" w14:textId="5EBB9DD3" w:rsidR="005750F5" w:rsidRPr="00CE45AC" w:rsidRDefault="005750F5" w:rsidP="005750F5">
            <w:pPr>
              <w:pStyle w:val="TAL"/>
              <w:keepNext w:val="0"/>
            </w:pPr>
            <w:r w:rsidRPr="00CE45AC">
              <w:t>touch accommodations</w:t>
            </w:r>
          </w:p>
        </w:tc>
        <w:tc>
          <w:tcPr>
            <w:tcW w:w="3164" w:type="dxa"/>
          </w:tcPr>
          <w:p w14:paraId="00A352AD" w14:textId="1AB9172C" w:rsidR="005750F5" w:rsidRPr="00CE45AC" w:rsidRDefault="005750F5" w:rsidP="005750F5">
            <w:pPr>
              <w:pStyle w:val="TAL"/>
              <w:keepNext w:val="0"/>
            </w:pPr>
            <w:r w:rsidRPr="00CE45AC">
              <w:t>Setup or fine-tuning of a device's screen responsiveness based on touch direction, number or location</w:t>
            </w:r>
          </w:p>
        </w:tc>
        <w:tc>
          <w:tcPr>
            <w:tcW w:w="1917" w:type="dxa"/>
          </w:tcPr>
          <w:p w14:paraId="14A760CF" w14:textId="77777777" w:rsidR="005750F5" w:rsidRPr="00CE45AC" w:rsidRDefault="005750F5" w:rsidP="005750F5">
            <w:pPr>
              <w:pStyle w:val="TAL"/>
              <w:keepNext w:val="0"/>
            </w:pPr>
          </w:p>
        </w:tc>
        <w:tc>
          <w:tcPr>
            <w:tcW w:w="1917" w:type="dxa"/>
          </w:tcPr>
          <w:p w14:paraId="7439B43F" w14:textId="0CA9AE3D" w:rsidR="005750F5" w:rsidRPr="00CE45AC" w:rsidRDefault="005750F5" w:rsidP="005750F5">
            <w:pPr>
              <w:pStyle w:val="TAL"/>
              <w:keepNext w:val="0"/>
            </w:pPr>
            <w:r w:rsidRPr="00CE45AC">
              <w:t>touch control settings</w:t>
            </w:r>
          </w:p>
        </w:tc>
        <w:tc>
          <w:tcPr>
            <w:tcW w:w="1917" w:type="dxa"/>
          </w:tcPr>
          <w:p w14:paraId="64C4D26D" w14:textId="77777777" w:rsidR="005750F5" w:rsidRPr="00CE45AC" w:rsidRDefault="005750F5" w:rsidP="005750F5">
            <w:pPr>
              <w:pStyle w:val="TAL"/>
              <w:keepNext w:val="0"/>
            </w:pPr>
          </w:p>
        </w:tc>
        <w:tc>
          <w:tcPr>
            <w:tcW w:w="1917" w:type="dxa"/>
            <w:shd w:val="clear" w:color="auto" w:fill="auto"/>
          </w:tcPr>
          <w:p w14:paraId="6DC999A7" w14:textId="390CEF9E" w:rsidR="005750F5" w:rsidRPr="00CE45AC" w:rsidRDefault="005750F5" w:rsidP="005750F5">
            <w:pPr>
              <w:pStyle w:val="TAL"/>
              <w:keepNext w:val="0"/>
            </w:pPr>
            <w:r w:rsidRPr="00CE45AC">
              <w:t>(règlage des) commandes tactiles</w:t>
            </w:r>
          </w:p>
        </w:tc>
        <w:tc>
          <w:tcPr>
            <w:tcW w:w="1525" w:type="dxa"/>
          </w:tcPr>
          <w:p w14:paraId="6A1897BF" w14:textId="77777777" w:rsidR="005750F5" w:rsidRPr="00CE45AC" w:rsidRDefault="005750F5" w:rsidP="005750F5">
            <w:pPr>
              <w:pStyle w:val="TAL"/>
              <w:keepNext w:val="0"/>
              <w:keepLines w:val="0"/>
              <w:rPr>
                <w:rFonts w:cs="Arial"/>
                <w:szCs w:val="18"/>
              </w:rPr>
            </w:pPr>
          </w:p>
        </w:tc>
      </w:tr>
    </w:tbl>
    <w:p w14:paraId="6650BF21" w14:textId="77777777" w:rsidR="005750F5" w:rsidRDefault="005750F5" w:rsidP="005750F5"/>
    <w:p w14:paraId="42C1472E" w14:textId="11DA7E30" w:rsidR="005750F5" w:rsidRPr="00CE45AC" w:rsidRDefault="005750F5" w:rsidP="005750F5">
      <w:pPr>
        <w:pStyle w:val="TH"/>
      </w:pPr>
      <w:r w:rsidRPr="00CE45AC">
        <w:t>Table </w:t>
      </w:r>
      <w:r>
        <w:t>11c</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1ECCEB9C" w14:textId="77777777" w:rsidTr="008D4FB6">
        <w:trPr>
          <w:tblHeader/>
          <w:jc w:val="center"/>
        </w:trPr>
        <w:tc>
          <w:tcPr>
            <w:tcW w:w="618" w:type="dxa"/>
          </w:tcPr>
          <w:p w14:paraId="0BD482A9" w14:textId="77777777" w:rsidR="005750F5" w:rsidRPr="00CE45AC" w:rsidRDefault="005750F5" w:rsidP="008D4FB6">
            <w:pPr>
              <w:pStyle w:val="TAH"/>
              <w:keepNext w:val="0"/>
              <w:keepLines w:val="0"/>
            </w:pPr>
            <w:r w:rsidRPr="00CE45AC">
              <w:t>Index</w:t>
            </w:r>
          </w:p>
        </w:tc>
        <w:tc>
          <w:tcPr>
            <w:tcW w:w="1242" w:type="dxa"/>
          </w:tcPr>
          <w:p w14:paraId="72A543CA" w14:textId="77777777" w:rsidR="005750F5" w:rsidRPr="00CE45AC" w:rsidRDefault="005750F5" w:rsidP="008D4FB6">
            <w:pPr>
              <w:pStyle w:val="TAH"/>
              <w:keepNext w:val="0"/>
              <w:keepLines w:val="0"/>
            </w:pPr>
            <w:r w:rsidRPr="00CE45AC">
              <w:t>Technical term</w:t>
            </w:r>
          </w:p>
        </w:tc>
        <w:tc>
          <w:tcPr>
            <w:tcW w:w="3164" w:type="dxa"/>
          </w:tcPr>
          <w:p w14:paraId="492697A4" w14:textId="77777777" w:rsidR="005750F5" w:rsidRPr="00CE45AC" w:rsidRDefault="005750F5" w:rsidP="008D4FB6">
            <w:pPr>
              <w:pStyle w:val="TAH"/>
              <w:keepNext w:val="0"/>
              <w:keepLines w:val="0"/>
            </w:pPr>
            <w:r w:rsidRPr="00CE45AC">
              <w:t>Functional description</w:t>
            </w:r>
          </w:p>
        </w:tc>
        <w:tc>
          <w:tcPr>
            <w:tcW w:w="1917" w:type="dxa"/>
          </w:tcPr>
          <w:p w14:paraId="689440C6" w14:textId="77777777" w:rsidR="005750F5" w:rsidRPr="00CE45AC" w:rsidRDefault="005750F5" w:rsidP="008D4FB6">
            <w:pPr>
              <w:pStyle w:val="TAH"/>
              <w:keepNext w:val="0"/>
              <w:keepLines w:val="0"/>
              <w:rPr>
                <w:rFonts w:cs="Arial"/>
                <w:szCs w:val="18"/>
              </w:rPr>
            </w:pPr>
            <w:r>
              <w:rPr>
                <w:rFonts w:cs="Arial"/>
                <w:szCs w:val="18"/>
              </w:rPr>
              <w:t>German</w:t>
            </w:r>
          </w:p>
        </w:tc>
        <w:tc>
          <w:tcPr>
            <w:tcW w:w="1917" w:type="dxa"/>
          </w:tcPr>
          <w:p w14:paraId="1A85CFBD" w14:textId="77777777" w:rsidR="005750F5" w:rsidRPr="00CE45AC" w:rsidRDefault="005750F5" w:rsidP="008D4FB6">
            <w:pPr>
              <w:pStyle w:val="TAH"/>
              <w:keepNext w:val="0"/>
              <w:keepLines w:val="0"/>
            </w:pPr>
            <w:r>
              <w:t>Greek</w:t>
            </w:r>
          </w:p>
        </w:tc>
        <w:tc>
          <w:tcPr>
            <w:tcW w:w="1917" w:type="dxa"/>
          </w:tcPr>
          <w:p w14:paraId="1A7F370A" w14:textId="77777777" w:rsidR="005750F5" w:rsidRPr="00CE45AC" w:rsidRDefault="005750F5" w:rsidP="008D4FB6">
            <w:pPr>
              <w:pStyle w:val="TAH"/>
              <w:keepNext w:val="0"/>
              <w:keepLines w:val="0"/>
            </w:pPr>
            <w:r>
              <w:t>Hungarian</w:t>
            </w:r>
          </w:p>
        </w:tc>
        <w:tc>
          <w:tcPr>
            <w:tcW w:w="1917" w:type="dxa"/>
          </w:tcPr>
          <w:p w14:paraId="1D6F4903" w14:textId="77777777" w:rsidR="005750F5" w:rsidRPr="00CE45AC" w:rsidRDefault="005750F5" w:rsidP="008D4FB6">
            <w:pPr>
              <w:pStyle w:val="TAH"/>
              <w:keepNext w:val="0"/>
              <w:keepLines w:val="0"/>
              <w:rPr>
                <w:rFonts w:cs="Arial"/>
                <w:szCs w:val="18"/>
              </w:rPr>
            </w:pPr>
            <w:r>
              <w:rPr>
                <w:rFonts w:cs="Arial"/>
                <w:szCs w:val="18"/>
              </w:rPr>
              <w:t>Italian</w:t>
            </w:r>
          </w:p>
        </w:tc>
        <w:tc>
          <w:tcPr>
            <w:tcW w:w="1525" w:type="dxa"/>
          </w:tcPr>
          <w:p w14:paraId="5150AB6A" w14:textId="77777777" w:rsidR="005750F5" w:rsidRPr="00CE45AC" w:rsidRDefault="005750F5" w:rsidP="008D4FB6">
            <w:pPr>
              <w:pStyle w:val="TAH"/>
              <w:keepNext w:val="0"/>
              <w:keepLines w:val="0"/>
            </w:pPr>
            <w:r w:rsidRPr="00CE45AC">
              <w:t>Comment</w:t>
            </w:r>
          </w:p>
        </w:tc>
      </w:tr>
      <w:tr w:rsidR="005750F5" w:rsidRPr="00CE45AC" w14:paraId="00459A4D" w14:textId="77777777" w:rsidTr="008D4FB6">
        <w:trPr>
          <w:jc w:val="center"/>
        </w:trPr>
        <w:tc>
          <w:tcPr>
            <w:tcW w:w="618" w:type="dxa"/>
          </w:tcPr>
          <w:p w14:paraId="36777AF1" w14:textId="55873B3D" w:rsidR="005750F5" w:rsidRPr="00CE45AC" w:rsidRDefault="005750F5" w:rsidP="005750F5">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20B43D07" w14:textId="3B012D93" w:rsidR="005750F5" w:rsidRPr="00CE45AC" w:rsidRDefault="005750F5" w:rsidP="005750F5">
            <w:pPr>
              <w:pStyle w:val="TAL"/>
              <w:keepNext w:val="0"/>
              <w:keepLines w:val="0"/>
              <w:widowControl w:val="0"/>
              <w:rPr>
                <w:sz w:val="24"/>
                <w:lang w:eastAsia="de-DE"/>
              </w:rPr>
            </w:pPr>
            <w:r w:rsidRPr="00CE45AC">
              <w:t>accessible tactile interface</w:t>
            </w:r>
          </w:p>
        </w:tc>
        <w:tc>
          <w:tcPr>
            <w:tcW w:w="3164" w:type="dxa"/>
          </w:tcPr>
          <w:p w14:paraId="3D960857" w14:textId="6841DA38" w:rsidR="005750F5" w:rsidRPr="00CE45AC" w:rsidRDefault="005750F5" w:rsidP="005750F5">
            <w:pPr>
              <w:pStyle w:val="TAL"/>
              <w:keepNext w:val="0"/>
              <w:keepLines w:val="0"/>
              <w:widowControl w:val="0"/>
            </w:pPr>
            <w:r w:rsidRPr="00CE45AC">
              <w:t xml:space="preserve">Accessibility feature helping users with motor skill impairments perform on-screen gestures (e.g. tap an on-screen home button instead of </w:t>
            </w:r>
            <w:r w:rsidRPr="00CE45AC">
              <w:lastRenderedPageBreak/>
              <w:t>pressing a physical one) and control a device through gestures or 3D-touch</w:t>
            </w:r>
          </w:p>
        </w:tc>
        <w:tc>
          <w:tcPr>
            <w:tcW w:w="1917" w:type="dxa"/>
          </w:tcPr>
          <w:p w14:paraId="3FCAC06E" w14:textId="246647EA" w:rsidR="005750F5" w:rsidRPr="00E95F91" w:rsidRDefault="005750F5" w:rsidP="005750F5">
            <w:pPr>
              <w:pStyle w:val="TAL"/>
              <w:keepNext w:val="0"/>
              <w:keepLines w:val="0"/>
              <w:widowControl w:val="0"/>
              <w:rPr>
                <w:sz w:val="24"/>
                <w:lang w:val="de-DE" w:eastAsia="de-DE"/>
              </w:rPr>
            </w:pPr>
            <w:r w:rsidRPr="00CE45AC">
              <w:lastRenderedPageBreak/>
              <w:t>Touch-Assistent</w:t>
            </w:r>
          </w:p>
        </w:tc>
        <w:tc>
          <w:tcPr>
            <w:tcW w:w="1917" w:type="dxa"/>
          </w:tcPr>
          <w:p w14:paraId="60451918" w14:textId="77777777" w:rsidR="005750F5" w:rsidRPr="00E95F91" w:rsidRDefault="005750F5" w:rsidP="005750F5">
            <w:pPr>
              <w:pStyle w:val="TAL"/>
              <w:keepNext w:val="0"/>
              <w:keepLines w:val="0"/>
              <w:widowControl w:val="0"/>
              <w:rPr>
                <w:lang w:val="de-DE"/>
              </w:rPr>
            </w:pPr>
          </w:p>
        </w:tc>
        <w:tc>
          <w:tcPr>
            <w:tcW w:w="1917" w:type="dxa"/>
          </w:tcPr>
          <w:p w14:paraId="55E0A574" w14:textId="77777777" w:rsidR="005750F5" w:rsidRPr="00E95F91" w:rsidRDefault="005750F5" w:rsidP="005750F5">
            <w:pPr>
              <w:pStyle w:val="TAL"/>
              <w:keepNext w:val="0"/>
              <w:keepLines w:val="0"/>
              <w:widowControl w:val="0"/>
              <w:rPr>
                <w:lang w:val="de-DE"/>
              </w:rPr>
            </w:pPr>
          </w:p>
        </w:tc>
        <w:tc>
          <w:tcPr>
            <w:tcW w:w="1917" w:type="dxa"/>
            <w:shd w:val="clear" w:color="auto" w:fill="auto"/>
          </w:tcPr>
          <w:p w14:paraId="26383706" w14:textId="7542CA2A" w:rsidR="005750F5" w:rsidRPr="00CE45AC" w:rsidRDefault="005750F5" w:rsidP="005750F5">
            <w:pPr>
              <w:pStyle w:val="TAL"/>
              <w:keepNext w:val="0"/>
              <w:keepLines w:val="0"/>
              <w:widowControl w:val="0"/>
            </w:pPr>
            <w:r w:rsidRPr="00CE45AC">
              <w:t>Touch Assistant</w:t>
            </w:r>
          </w:p>
        </w:tc>
        <w:tc>
          <w:tcPr>
            <w:tcW w:w="1525" w:type="dxa"/>
          </w:tcPr>
          <w:p w14:paraId="55A39986" w14:textId="77777777" w:rsidR="005750F5" w:rsidRPr="00CE45AC" w:rsidRDefault="005750F5" w:rsidP="005750F5">
            <w:pPr>
              <w:pStyle w:val="TAL"/>
              <w:keepNext w:val="0"/>
              <w:keepLines w:val="0"/>
              <w:widowControl w:val="0"/>
              <w:rPr>
                <w:rFonts w:cs="Arial"/>
                <w:szCs w:val="18"/>
              </w:rPr>
            </w:pPr>
          </w:p>
        </w:tc>
      </w:tr>
      <w:tr w:rsidR="005750F5" w:rsidRPr="00CE45AC" w14:paraId="73A1F5B2" w14:textId="77777777" w:rsidTr="008D4FB6">
        <w:trPr>
          <w:jc w:val="center"/>
        </w:trPr>
        <w:tc>
          <w:tcPr>
            <w:tcW w:w="618" w:type="dxa"/>
          </w:tcPr>
          <w:p w14:paraId="093D2FAD" w14:textId="3E45ABF4" w:rsidR="005750F5" w:rsidRPr="00CE45AC" w:rsidRDefault="005750F5" w:rsidP="005750F5">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0B5AC011" w14:textId="3BBB1A1B" w:rsidR="005750F5" w:rsidRPr="00CE45AC" w:rsidRDefault="005750F5" w:rsidP="005750F5">
            <w:pPr>
              <w:pStyle w:val="TAL"/>
              <w:keepNext w:val="0"/>
              <w:keepLines w:val="0"/>
              <w:widowControl w:val="0"/>
            </w:pPr>
            <w:r w:rsidRPr="00CE45AC">
              <w:t>assistant menu</w:t>
            </w:r>
          </w:p>
        </w:tc>
        <w:tc>
          <w:tcPr>
            <w:tcW w:w="3164" w:type="dxa"/>
          </w:tcPr>
          <w:p w14:paraId="33870137" w14:textId="5E5244A4" w:rsidR="005750F5" w:rsidRPr="00CE45AC" w:rsidRDefault="005750F5" w:rsidP="005750F5">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5D467CA3" w14:textId="25A2F32E" w:rsidR="005750F5" w:rsidRPr="00CE45AC" w:rsidRDefault="005750F5" w:rsidP="005750F5">
            <w:pPr>
              <w:pStyle w:val="TAL"/>
              <w:keepNext w:val="0"/>
              <w:keepLines w:val="0"/>
              <w:widowControl w:val="0"/>
            </w:pPr>
            <w:r w:rsidRPr="00CE45AC">
              <w:t>Assistenzmenü</w:t>
            </w:r>
          </w:p>
        </w:tc>
        <w:tc>
          <w:tcPr>
            <w:tcW w:w="1917" w:type="dxa"/>
          </w:tcPr>
          <w:p w14:paraId="74287478" w14:textId="77777777" w:rsidR="005750F5" w:rsidRPr="00CE45AC" w:rsidRDefault="005750F5" w:rsidP="005750F5">
            <w:pPr>
              <w:pStyle w:val="TAL"/>
              <w:keepNext w:val="0"/>
              <w:keepLines w:val="0"/>
              <w:widowControl w:val="0"/>
            </w:pPr>
          </w:p>
        </w:tc>
        <w:tc>
          <w:tcPr>
            <w:tcW w:w="1917" w:type="dxa"/>
          </w:tcPr>
          <w:p w14:paraId="4F091814" w14:textId="77777777" w:rsidR="005750F5" w:rsidRPr="00CE45AC" w:rsidRDefault="005750F5" w:rsidP="005750F5">
            <w:pPr>
              <w:pStyle w:val="TAL"/>
              <w:keepNext w:val="0"/>
              <w:keepLines w:val="0"/>
              <w:widowControl w:val="0"/>
            </w:pPr>
          </w:p>
        </w:tc>
        <w:tc>
          <w:tcPr>
            <w:tcW w:w="1917" w:type="dxa"/>
            <w:shd w:val="clear" w:color="auto" w:fill="auto"/>
          </w:tcPr>
          <w:p w14:paraId="2AED941A" w14:textId="65651325" w:rsidR="005750F5" w:rsidRPr="00CE45AC" w:rsidRDefault="005750F5" w:rsidP="005750F5">
            <w:pPr>
              <w:pStyle w:val="TAL"/>
              <w:keepNext w:val="0"/>
              <w:keepLines w:val="0"/>
              <w:widowControl w:val="0"/>
            </w:pPr>
            <w:r w:rsidRPr="00CE45AC">
              <w:t>collegamento accessibilità</w:t>
            </w:r>
          </w:p>
        </w:tc>
        <w:tc>
          <w:tcPr>
            <w:tcW w:w="1525" w:type="dxa"/>
          </w:tcPr>
          <w:p w14:paraId="7757854E" w14:textId="77777777" w:rsidR="005750F5" w:rsidRPr="00CE45AC" w:rsidRDefault="005750F5" w:rsidP="005750F5">
            <w:pPr>
              <w:pStyle w:val="TAL"/>
              <w:keepNext w:val="0"/>
              <w:keepLines w:val="0"/>
              <w:widowControl w:val="0"/>
              <w:rPr>
                <w:rFonts w:cs="Arial"/>
                <w:szCs w:val="18"/>
              </w:rPr>
            </w:pPr>
          </w:p>
        </w:tc>
      </w:tr>
      <w:tr w:rsidR="005750F5" w:rsidRPr="00565DA7" w14:paraId="0FEE0513" w14:textId="77777777" w:rsidTr="008D4FB6">
        <w:trPr>
          <w:jc w:val="center"/>
        </w:trPr>
        <w:tc>
          <w:tcPr>
            <w:tcW w:w="618" w:type="dxa"/>
          </w:tcPr>
          <w:p w14:paraId="275BB151" w14:textId="10664CBD" w:rsidR="005750F5" w:rsidRPr="00CE45AC" w:rsidRDefault="005750F5" w:rsidP="005750F5">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03AE2973" w14:textId="2CC62DCF" w:rsidR="005750F5" w:rsidRPr="00CE45AC" w:rsidRDefault="005750F5" w:rsidP="005750F5">
            <w:pPr>
              <w:pStyle w:val="TAL"/>
              <w:keepNext w:val="0"/>
              <w:keepLines w:val="0"/>
              <w:widowControl w:val="0"/>
            </w:pPr>
            <w:r w:rsidRPr="00CE45AC">
              <w:t>single tap mode</w:t>
            </w:r>
          </w:p>
        </w:tc>
        <w:tc>
          <w:tcPr>
            <w:tcW w:w="3164" w:type="dxa"/>
          </w:tcPr>
          <w:p w14:paraId="4B78DD05" w14:textId="0297FB19" w:rsidR="005750F5" w:rsidRPr="00CE45AC" w:rsidRDefault="005750F5" w:rsidP="005750F5">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76C3E427" w14:textId="06B75C74" w:rsidR="005750F5" w:rsidRPr="00E95F91" w:rsidRDefault="005750F5" w:rsidP="005750F5">
            <w:pPr>
              <w:pStyle w:val="TAL"/>
              <w:keepNext w:val="0"/>
              <w:keepLines w:val="0"/>
              <w:widowControl w:val="0"/>
              <w:rPr>
                <w:lang w:val="en-US"/>
              </w:rPr>
            </w:pPr>
            <w:r w:rsidRPr="00CE45AC">
              <w:t>einfachen Antippmodus verwenden</w:t>
            </w:r>
          </w:p>
        </w:tc>
        <w:tc>
          <w:tcPr>
            <w:tcW w:w="1917" w:type="dxa"/>
          </w:tcPr>
          <w:p w14:paraId="5414961E" w14:textId="77777777" w:rsidR="005750F5" w:rsidRPr="00E95F91" w:rsidRDefault="005750F5" w:rsidP="005750F5">
            <w:pPr>
              <w:pStyle w:val="TAL"/>
              <w:keepNext w:val="0"/>
              <w:keepLines w:val="0"/>
              <w:widowControl w:val="0"/>
              <w:rPr>
                <w:lang w:val="en-US"/>
              </w:rPr>
            </w:pPr>
          </w:p>
        </w:tc>
        <w:tc>
          <w:tcPr>
            <w:tcW w:w="1917" w:type="dxa"/>
          </w:tcPr>
          <w:p w14:paraId="34CFD0BF" w14:textId="77777777" w:rsidR="005750F5" w:rsidRPr="00E95F91" w:rsidRDefault="005750F5" w:rsidP="005750F5">
            <w:pPr>
              <w:pStyle w:val="TAL"/>
              <w:keepNext w:val="0"/>
              <w:keepLines w:val="0"/>
              <w:widowControl w:val="0"/>
              <w:rPr>
                <w:lang w:val="en-US"/>
              </w:rPr>
            </w:pPr>
          </w:p>
        </w:tc>
        <w:tc>
          <w:tcPr>
            <w:tcW w:w="1917" w:type="dxa"/>
            <w:shd w:val="clear" w:color="auto" w:fill="auto"/>
          </w:tcPr>
          <w:p w14:paraId="2387ECAE" w14:textId="18BEE2F0" w:rsidR="005750F5" w:rsidRPr="00565DA7" w:rsidRDefault="005750F5" w:rsidP="005750F5">
            <w:pPr>
              <w:pStyle w:val="TAL"/>
              <w:keepNext w:val="0"/>
              <w:keepLines w:val="0"/>
              <w:widowControl w:val="0"/>
              <w:rPr>
                <w:lang w:val="en-US"/>
              </w:rPr>
            </w:pPr>
            <w:r w:rsidRPr="00CE45AC">
              <w:t>utilizzo della modalità singolo tocco</w:t>
            </w:r>
          </w:p>
        </w:tc>
        <w:tc>
          <w:tcPr>
            <w:tcW w:w="1525" w:type="dxa"/>
          </w:tcPr>
          <w:p w14:paraId="308F9904" w14:textId="77777777" w:rsidR="005750F5" w:rsidRPr="00565DA7" w:rsidRDefault="005750F5" w:rsidP="005750F5">
            <w:pPr>
              <w:pStyle w:val="TAL"/>
              <w:keepNext w:val="0"/>
              <w:keepLines w:val="0"/>
              <w:widowControl w:val="0"/>
              <w:rPr>
                <w:rFonts w:cs="Arial"/>
                <w:szCs w:val="18"/>
                <w:lang w:val="en-US"/>
              </w:rPr>
            </w:pPr>
          </w:p>
        </w:tc>
      </w:tr>
      <w:tr w:rsidR="005750F5" w:rsidRPr="00CE45AC" w14:paraId="612E4404" w14:textId="77777777" w:rsidTr="008D4FB6">
        <w:trPr>
          <w:jc w:val="center"/>
        </w:trPr>
        <w:tc>
          <w:tcPr>
            <w:tcW w:w="618" w:type="dxa"/>
          </w:tcPr>
          <w:p w14:paraId="39455C7B" w14:textId="65A785BB" w:rsidR="005750F5" w:rsidRPr="00CE45AC" w:rsidRDefault="005750F5" w:rsidP="005750F5">
            <w:pPr>
              <w:pStyle w:val="TAC"/>
              <w:keepNext w:val="0"/>
              <w:keepLines w:val="0"/>
              <w:widowControl w:val="0"/>
              <w:rPr>
                <w:rFonts w:cs="Arial"/>
                <w:szCs w:val="18"/>
              </w:rPr>
            </w:pPr>
            <w:r w:rsidRPr="00CE45AC">
              <w:t>D.</w:t>
            </w:r>
            <w:r>
              <w:t>198</w:t>
            </w:r>
            <w:r w:rsidRPr="00CE45AC">
              <w:rPr>
                <w:rFonts w:cs="Arial"/>
                <w:szCs w:val="18"/>
              </w:rPr>
              <w:t xml:space="preserve"> </w:t>
            </w:r>
          </w:p>
        </w:tc>
        <w:tc>
          <w:tcPr>
            <w:tcW w:w="1242" w:type="dxa"/>
          </w:tcPr>
          <w:p w14:paraId="34F9A577" w14:textId="46230794" w:rsidR="005750F5" w:rsidRPr="00CE45AC" w:rsidRDefault="005750F5" w:rsidP="005750F5">
            <w:pPr>
              <w:pStyle w:val="TAL"/>
              <w:keepNext w:val="0"/>
              <w:keepLines w:val="0"/>
              <w:widowControl w:val="0"/>
            </w:pPr>
            <w:r w:rsidRPr="00CE45AC">
              <w:t>temporarily cancel timeouts</w:t>
            </w:r>
          </w:p>
        </w:tc>
        <w:tc>
          <w:tcPr>
            <w:tcW w:w="3164" w:type="dxa"/>
          </w:tcPr>
          <w:p w14:paraId="684D8458" w14:textId="52E8FB14" w:rsidR="005750F5" w:rsidRPr="00CE45AC" w:rsidRDefault="005750F5" w:rsidP="005750F5">
            <w:pPr>
              <w:pStyle w:val="TAL"/>
              <w:keepNext w:val="0"/>
              <w:keepLines w:val="0"/>
              <w:widowControl w:val="0"/>
            </w:pPr>
            <w:r w:rsidRPr="00CE45AC">
              <w:t>Allow users to complete tasks without unexpected changes in content or context as a consequence of time limits</w:t>
            </w:r>
          </w:p>
        </w:tc>
        <w:tc>
          <w:tcPr>
            <w:tcW w:w="1917" w:type="dxa"/>
          </w:tcPr>
          <w:p w14:paraId="00DB1411" w14:textId="3552993A" w:rsidR="005750F5" w:rsidRPr="00CE45AC" w:rsidRDefault="005750F5" w:rsidP="005750F5">
            <w:pPr>
              <w:pStyle w:val="TAL"/>
              <w:keepNext w:val="0"/>
              <w:keepLines w:val="0"/>
              <w:widowControl w:val="0"/>
            </w:pPr>
            <w:r w:rsidRPr="00CE45AC">
              <w:t>Zeitbeschränkungen ausschalten</w:t>
            </w:r>
          </w:p>
        </w:tc>
        <w:tc>
          <w:tcPr>
            <w:tcW w:w="1917" w:type="dxa"/>
          </w:tcPr>
          <w:p w14:paraId="6F9D7975" w14:textId="77777777" w:rsidR="005750F5" w:rsidRPr="00CE45AC" w:rsidRDefault="005750F5" w:rsidP="005750F5">
            <w:pPr>
              <w:pStyle w:val="TAL"/>
              <w:keepNext w:val="0"/>
              <w:keepLines w:val="0"/>
              <w:widowControl w:val="0"/>
            </w:pPr>
          </w:p>
        </w:tc>
        <w:tc>
          <w:tcPr>
            <w:tcW w:w="1917" w:type="dxa"/>
          </w:tcPr>
          <w:p w14:paraId="074980EF" w14:textId="77777777" w:rsidR="005750F5" w:rsidRPr="00CE45AC" w:rsidRDefault="005750F5" w:rsidP="005750F5">
            <w:pPr>
              <w:pStyle w:val="TAL"/>
              <w:keepNext w:val="0"/>
              <w:keepLines w:val="0"/>
              <w:widowControl w:val="0"/>
            </w:pPr>
          </w:p>
        </w:tc>
        <w:tc>
          <w:tcPr>
            <w:tcW w:w="1917" w:type="dxa"/>
            <w:shd w:val="clear" w:color="auto" w:fill="auto"/>
          </w:tcPr>
          <w:p w14:paraId="29E40068" w14:textId="2E19FBCF" w:rsidR="005750F5" w:rsidRPr="00CE45AC" w:rsidRDefault="005750F5" w:rsidP="005750F5">
            <w:pPr>
              <w:pStyle w:val="TAL"/>
              <w:keepNext w:val="0"/>
              <w:keepLines w:val="0"/>
              <w:widowControl w:val="0"/>
            </w:pPr>
            <w:r w:rsidRPr="00CE45AC">
              <w:t>senza limitazioni di tempo</w:t>
            </w:r>
          </w:p>
        </w:tc>
        <w:tc>
          <w:tcPr>
            <w:tcW w:w="1525" w:type="dxa"/>
          </w:tcPr>
          <w:p w14:paraId="2AF0565F" w14:textId="77777777" w:rsidR="005750F5" w:rsidRPr="00CE45AC" w:rsidRDefault="005750F5" w:rsidP="005750F5">
            <w:pPr>
              <w:pStyle w:val="TAL"/>
              <w:keepNext w:val="0"/>
              <w:keepLines w:val="0"/>
              <w:widowControl w:val="0"/>
              <w:rPr>
                <w:rFonts w:cs="Arial"/>
                <w:szCs w:val="18"/>
              </w:rPr>
            </w:pPr>
          </w:p>
        </w:tc>
      </w:tr>
      <w:tr w:rsidR="005750F5" w:rsidRPr="00CE45AC" w14:paraId="0804D4FC" w14:textId="77777777" w:rsidTr="008D4FB6">
        <w:trPr>
          <w:jc w:val="center"/>
        </w:trPr>
        <w:tc>
          <w:tcPr>
            <w:tcW w:w="618" w:type="dxa"/>
          </w:tcPr>
          <w:p w14:paraId="46F42E8F" w14:textId="2CF95ACE" w:rsidR="005750F5" w:rsidRPr="00CE45AC" w:rsidRDefault="005750F5" w:rsidP="005750F5">
            <w:pPr>
              <w:pStyle w:val="TAC"/>
              <w:keepNext w:val="0"/>
              <w:keepLines w:val="0"/>
              <w:widowControl w:val="0"/>
            </w:pPr>
            <w:r w:rsidRPr="00CE45AC">
              <w:t>D.</w:t>
            </w:r>
            <w:r>
              <w:t>199</w:t>
            </w:r>
            <w:r w:rsidRPr="00CE45AC">
              <w:rPr>
                <w:rFonts w:cs="Arial"/>
                <w:szCs w:val="18"/>
              </w:rPr>
              <w:t xml:space="preserve"> </w:t>
            </w:r>
          </w:p>
        </w:tc>
        <w:tc>
          <w:tcPr>
            <w:tcW w:w="1242" w:type="dxa"/>
          </w:tcPr>
          <w:p w14:paraId="20AB0D60" w14:textId="01EBDF0B" w:rsidR="005750F5" w:rsidRPr="00CE45AC" w:rsidRDefault="005750F5" w:rsidP="005750F5">
            <w:pPr>
              <w:pStyle w:val="TAL"/>
              <w:keepNext w:val="0"/>
              <w:keepLines w:val="0"/>
              <w:widowControl w:val="0"/>
            </w:pPr>
            <w:r w:rsidRPr="00CE45AC">
              <w:t>touch accommodations</w:t>
            </w:r>
          </w:p>
        </w:tc>
        <w:tc>
          <w:tcPr>
            <w:tcW w:w="3164" w:type="dxa"/>
          </w:tcPr>
          <w:p w14:paraId="5D2CE527" w14:textId="195A48DF" w:rsidR="005750F5" w:rsidRPr="00CE45AC" w:rsidRDefault="005750F5" w:rsidP="005750F5">
            <w:pPr>
              <w:pStyle w:val="TAL"/>
              <w:keepNext w:val="0"/>
              <w:keepLines w:val="0"/>
              <w:widowControl w:val="0"/>
            </w:pPr>
            <w:r w:rsidRPr="00CE45AC">
              <w:t>Setup or fine-tuning of a device's screen responsiveness based on touch direction, number or location</w:t>
            </w:r>
          </w:p>
        </w:tc>
        <w:tc>
          <w:tcPr>
            <w:tcW w:w="1917" w:type="dxa"/>
          </w:tcPr>
          <w:p w14:paraId="1E5FFBBC" w14:textId="22261826" w:rsidR="005750F5" w:rsidRPr="00CE45AC" w:rsidRDefault="005750F5" w:rsidP="005750F5">
            <w:pPr>
              <w:pStyle w:val="TAL"/>
              <w:keepNext w:val="0"/>
              <w:keepLines w:val="0"/>
              <w:widowControl w:val="0"/>
            </w:pPr>
            <w:r w:rsidRPr="00CE45AC">
              <w:t>Touch-Anpassungen</w:t>
            </w:r>
          </w:p>
        </w:tc>
        <w:tc>
          <w:tcPr>
            <w:tcW w:w="1917" w:type="dxa"/>
          </w:tcPr>
          <w:p w14:paraId="63492AB8" w14:textId="77777777" w:rsidR="005750F5" w:rsidRPr="00CE45AC" w:rsidRDefault="005750F5" w:rsidP="005750F5">
            <w:pPr>
              <w:pStyle w:val="TAL"/>
              <w:keepNext w:val="0"/>
              <w:keepLines w:val="0"/>
              <w:widowControl w:val="0"/>
            </w:pPr>
          </w:p>
        </w:tc>
        <w:tc>
          <w:tcPr>
            <w:tcW w:w="1917" w:type="dxa"/>
          </w:tcPr>
          <w:p w14:paraId="08F8C35E" w14:textId="77777777" w:rsidR="005750F5" w:rsidRPr="00CE45AC" w:rsidRDefault="005750F5" w:rsidP="005750F5">
            <w:pPr>
              <w:pStyle w:val="TAL"/>
              <w:keepNext w:val="0"/>
              <w:keepLines w:val="0"/>
              <w:widowControl w:val="0"/>
            </w:pPr>
          </w:p>
        </w:tc>
        <w:tc>
          <w:tcPr>
            <w:tcW w:w="1917" w:type="dxa"/>
            <w:shd w:val="clear" w:color="auto" w:fill="auto"/>
          </w:tcPr>
          <w:p w14:paraId="4A6B9D8D" w14:textId="22B66857" w:rsidR="005750F5" w:rsidRPr="00CE45AC" w:rsidRDefault="005750F5" w:rsidP="005750F5">
            <w:pPr>
              <w:pStyle w:val="TAL"/>
              <w:keepNext w:val="0"/>
              <w:keepLines w:val="0"/>
              <w:widowControl w:val="0"/>
            </w:pPr>
            <w:r w:rsidRPr="00CE45AC">
              <w:t>regolazione tocco</w:t>
            </w:r>
          </w:p>
        </w:tc>
        <w:tc>
          <w:tcPr>
            <w:tcW w:w="1525" w:type="dxa"/>
          </w:tcPr>
          <w:p w14:paraId="1D88111A" w14:textId="77777777" w:rsidR="005750F5" w:rsidRPr="00CE45AC" w:rsidRDefault="005750F5" w:rsidP="005750F5">
            <w:pPr>
              <w:pStyle w:val="TAL"/>
              <w:keepNext w:val="0"/>
              <w:keepLines w:val="0"/>
              <w:widowControl w:val="0"/>
              <w:rPr>
                <w:rFonts w:cs="Arial"/>
                <w:szCs w:val="18"/>
              </w:rPr>
            </w:pPr>
          </w:p>
        </w:tc>
      </w:tr>
    </w:tbl>
    <w:p w14:paraId="5E7CB6F4" w14:textId="77777777" w:rsidR="005750F5" w:rsidRDefault="005750F5" w:rsidP="005750F5"/>
    <w:p w14:paraId="71839178" w14:textId="1D9E942A" w:rsidR="005750F5" w:rsidRPr="00CE45AC" w:rsidRDefault="005750F5" w:rsidP="005750F5">
      <w:pPr>
        <w:pStyle w:val="TH"/>
      </w:pPr>
      <w:r w:rsidRPr="00CE45AC">
        <w:t>Table </w:t>
      </w:r>
      <w:r>
        <w:t>11d</w:t>
      </w:r>
      <w:r w:rsidRPr="00CE45AC">
        <w:t>: Accessibility terms: Dexterity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4896F5B4" w14:textId="77777777" w:rsidTr="008D4FB6">
        <w:trPr>
          <w:tblHeader/>
          <w:jc w:val="center"/>
        </w:trPr>
        <w:tc>
          <w:tcPr>
            <w:tcW w:w="618" w:type="dxa"/>
          </w:tcPr>
          <w:p w14:paraId="5F7098D6" w14:textId="77777777" w:rsidR="005750F5" w:rsidRPr="00CE45AC" w:rsidRDefault="005750F5" w:rsidP="008D4FB6">
            <w:pPr>
              <w:pStyle w:val="TAH"/>
              <w:keepNext w:val="0"/>
              <w:keepLines w:val="0"/>
            </w:pPr>
            <w:r w:rsidRPr="00CE45AC">
              <w:t>Index</w:t>
            </w:r>
          </w:p>
        </w:tc>
        <w:tc>
          <w:tcPr>
            <w:tcW w:w="1242" w:type="dxa"/>
          </w:tcPr>
          <w:p w14:paraId="7DA42779" w14:textId="77777777" w:rsidR="005750F5" w:rsidRPr="00CE45AC" w:rsidRDefault="005750F5" w:rsidP="008D4FB6">
            <w:pPr>
              <w:pStyle w:val="TAH"/>
              <w:keepNext w:val="0"/>
              <w:keepLines w:val="0"/>
            </w:pPr>
            <w:r w:rsidRPr="00CE45AC">
              <w:t>Technical term</w:t>
            </w:r>
          </w:p>
        </w:tc>
        <w:tc>
          <w:tcPr>
            <w:tcW w:w="3164" w:type="dxa"/>
          </w:tcPr>
          <w:p w14:paraId="1D8B5614" w14:textId="77777777" w:rsidR="005750F5" w:rsidRPr="00CE45AC" w:rsidRDefault="005750F5" w:rsidP="008D4FB6">
            <w:pPr>
              <w:pStyle w:val="TAH"/>
              <w:keepNext w:val="0"/>
              <w:keepLines w:val="0"/>
            </w:pPr>
            <w:r w:rsidRPr="00CE45AC">
              <w:t>Functional description</w:t>
            </w:r>
          </w:p>
        </w:tc>
        <w:tc>
          <w:tcPr>
            <w:tcW w:w="1917" w:type="dxa"/>
          </w:tcPr>
          <w:p w14:paraId="05720055" w14:textId="77777777" w:rsidR="005750F5" w:rsidRPr="00CE45AC" w:rsidRDefault="005750F5" w:rsidP="008D4FB6">
            <w:pPr>
              <w:pStyle w:val="TAH"/>
              <w:keepNext w:val="0"/>
              <w:keepLines w:val="0"/>
              <w:rPr>
                <w:rFonts w:cs="Arial"/>
                <w:szCs w:val="18"/>
              </w:rPr>
            </w:pPr>
            <w:r>
              <w:rPr>
                <w:rFonts w:cs="Arial"/>
                <w:szCs w:val="18"/>
              </w:rPr>
              <w:t>Norwegian</w:t>
            </w:r>
          </w:p>
        </w:tc>
        <w:tc>
          <w:tcPr>
            <w:tcW w:w="1917" w:type="dxa"/>
          </w:tcPr>
          <w:p w14:paraId="01835FCD" w14:textId="77777777" w:rsidR="005750F5" w:rsidRPr="00CE45AC" w:rsidRDefault="005750F5" w:rsidP="008D4FB6">
            <w:pPr>
              <w:pStyle w:val="TAH"/>
              <w:keepNext w:val="0"/>
              <w:keepLines w:val="0"/>
            </w:pPr>
            <w:r>
              <w:t>Polish</w:t>
            </w:r>
          </w:p>
        </w:tc>
        <w:tc>
          <w:tcPr>
            <w:tcW w:w="1917" w:type="dxa"/>
          </w:tcPr>
          <w:p w14:paraId="27FEE150" w14:textId="77777777" w:rsidR="005750F5" w:rsidRPr="00CE45AC" w:rsidRDefault="005750F5" w:rsidP="008D4FB6">
            <w:pPr>
              <w:pStyle w:val="TAH"/>
              <w:keepNext w:val="0"/>
              <w:keepLines w:val="0"/>
            </w:pPr>
            <w:r>
              <w:t>Portuguese</w:t>
            </w:r>
          </w:p>
        </w:tc>
        <w:tc>
          <w:tcPr>
            <w:tcW w:w="1917" w:type="dxa"/>
          </w:tcPr>
          <w:p w14:paraId="7816897C" w14:textId="77777777" w:rsidR="005750F5" w:rsidRPr="00CE45AC" w:rsidRDefault="005750F5" w:rsidP="008D4FB6">
            <w:pPr>
              <w:pStyle w:val="TAH"/>
              <w:keepNext w:val="0"/>
              <w:keepLines w:val="0"/>
              <w:rPr>
                <w:rFonts w:cs="Arial"/>
                <w:szCs w:val="18"/>
              </w:rPr>
            </w:pPr>
            <w:r>
              <w:rPr>
                <w:rFonts w:cs="Arial"/>
                <w:szCs w:val="18"/>
              </w:rPr>
              <w:t>Romanian</w:t>
            </w:r>
          </w:p>
        </w:tc>
        <w:tc>
          <w:tcPr>
            <w:tcW w:w="1525" w:type="dxa"/>
          </w:tcPr>
          <w:p w14:paraId="13A55412" w14:textId="77777777" w:rsidR="005750F5" w:rsidRPr="00CE45AC" w:rsidRDefault="005750F5" w:rsidP="008D4FB6">
            <w:pPr>
              <w:pStyle w:val="TAH"/>
              <w:keepNext w:val="0"/>
              <w:keepLines w:val="0"/>
            </w:pPr>
            <w:r w:rsidRPr="00CE45AC">
              <w:t>Comment</w:t>
            </w:r>
          </w:p>
        </w:tc>
      </w:tr>
      <w:tr w:rsidR="005750F5" w:rsidRPr="00CE45AC" w14:paraId="09DD92CC" w14:textId="77777777" w:rsidTr="008D4FB6">
        <w:trPr>
          <w:jc w:val="center"/>
        </w:trPr>
        <w:tc>
          <w:tcPr>
            <w:tcW w:w="618" w:type="dxa"/>
          </w:tcPr>
          <w:p w14:paraId="625CD8F3" w14:textId="533DDB39" w:rsidR="005750F5" w:rsidRPr="00CE45AC" w:rsidRDefault="005750F5" w:rsidP="005750F5">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1EFBC4F6" w14:textId="0897C3B3" w:rsidR="005750F5" w:rsidRPr="00CE45AC" w:rsidRDefault="005750F5" w:rsidP="005750F5">
            <w:pPr>
              <w:pStyle w:val="TAL"/>
              <w:keepNext w:val="0"/>
              <w:keepLines w:val="0"/>
              <w:widowControl w:val="0"/>
              <w:rPr>
                <w:sz w:val="24"/>
                <w:lang w:eastAsia="de-DE"/>
              </w:rPr>
            </w:pPr>
            <w:r w:rsidRPr="00CE45AC">
              <w:t>accessible tactile interface</w:t>
            </w:r>
          </w:p>
        </w:tc>
        <w:tc>
          <w:tcPr>
            <w:tcW w:w="3164" w:type="dxa"/>
          </w:tcPr>
          <w:p w14:paraId="3BBFCD4F" w14:textId="1FE333FE" w:rsidR="005750F5" w:rsidRPr="00CE45AC" w:rsidRDefault="005750F5" w:rsidP="005750F5">
            <w:pPr>
              <w:pStyle w:val="TAL"/>
              <w:keepNext w:val="0"/>
              <w:keepLines w:val="0"/>
              <w:widowControl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48343587" w14:textId="77777777" w:rsidR="005750F5" w:rsidRPr="00CE45AC" w:rsidRDefault="005750F5" w:rsidP="005750F5">
            <w:pPr>
              <w:pStyle w:val="TAL"/>
              <w:keepNext w:val="0"/>
              <w:keepLines w:val="0"/>
              <w:widowControl w:val="0"/>
              <w:rPr>
                <w:sz w:val="24"/>
                <w:lang w:eastAsia="de-DE"/>
              </w:rPr>
            </w:pPr>
          </w:p>
        </w:tc>
        <w:tc>
          <w:tcPr>
            <w:tcW w:w="1917" w:type="dxa"/>
          </w:tcPr>
          <w:p w14:paraId="15F6501E" w14:textId="77777777" w:rsidR="005750F5" w:rsidRPr="00CE45AC" w:rsidRDefault="005750F5" w:rsidP="005750F5">
            <w:pPr>
              <w:pStyle w:val="TAL"/>
              <w:keepNext w:val="0"/>
              <w:keepLines w:val="0"/>
              <w:widowControl w:val="0"/>
            </w:pPr>
          </w:p>
        </w:tc>
        <w:tc>
          <w:tcPr>
            <w:tcW w:w="1917" w:type="dxa"/>
          </w:tcPr>
          <w:p w14:paraId="256C3ABC" w14:textId="77777777" w:rsidR="005750F5" w:rsidRPr="00CE45AC" w:rsidRDefault="005750F5" w:rsidP="005750F5">
            <w:pPr>
              <w:pStyle w:val="TAL"/>
              <w:keepNext w:val="0"/>
              <w:keepLines w:val="0"/>
              <w:widowControl w:val="0"/>
            </w:pPr>
          </w:p>
        </w:tc>
        <w:tc>
          <w:tcPr>
            <w:tcW w:w="1917" w:type="dxa"/>
            <w:shd w:val="clear" w:color="auto" w:fill="auto"/>
          </w:tcPr>
          <w:p w14:paraId="4415FBBD" w14:textId="77777777" w:rsidR="005750F5" w:rsidRPr="00CE45AC" w:rsidRDefault="005750F5" w:rsidP="005750F5">
            <w:pPr>
              <w:pStyle w:val="TAL"/>
              <w:keepNext w:val="0"/>
              <w:keepLines w:val="0"/>
              <w:widowControl w:val="0"/>
            </w:pPr>
          </w:p>
        </w:tc>
        <w:tc>
          <w:tcPr>
            <w:tcW w:w="1525" w:type="dxa"/>
          </w:tcPr>
          <w:p w14:paraId="1A675967" w14:textId="77777777" w:rsidR="005750F5" w:rsidRPr="00CE45AC" w:rsidRDefault="005750F5" w:rsidP="005750F5">
            <w:pPr>
              <w:pStyle w:val="TAL"/>
              <w:keepNext w:val="0"/>
              <w:keepLines w:val="0"/>
              <w:widowControl w:val="0"/>
              <w:rPr>
                <w:rFonts w:cs="Arial"/>
                <w:szCs w:val="18"/>
              </w:rPr>
            </w:pPr>
          </w:p>
        </w:tc>
      </w:tr>
      <w:tr w:rsidR="005750F5" w:rsidRPr="00CE45AC" w14:paraId="5A90E65E" w14:textId="77777777" w:rsidTr="008D4FB6">
        <w:trPr>
          <w:jc w:val="center"/>
        </w:trPr>
        <w:tc>
          <w:tcPr>
            <w:tcW w:w="618" w:type="dxa"/>
          </w:tcPr>
          <w:p w14:paraId="14554F70" w14:textId="5934924F" w:rsidR="005750F5" w:rsidRPr="00CE45AC" w:rsidRDefault="005750F5" w:rsidP="005750F5">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27D53F6D" w14:textId="65BFEC80" w:rsidR="005750F5" w:rsidRPr="00CE45AC" w:rsidRDefault="005750F5" w:rsidP="005750F5">
            <w:pPr>
              <w:pStyle w:val="TAL"/>
              <w:keepNext w:val="0"/>
              <w:keepLines w:val="0"/>
              <w:widowControl w:val="0"/>
            </w:pPr>
            <w:r w:rsidRPr="00CE45AC">
              <w:t>assistant menu</w:t>
            </w:r>
          </w:p>
        </w:tc>
        <w:tc>
          <w:tcPr>
            <w:tcW w:w="3164" w:type="dxa"/>
          </w:tcPr>
          <w:p w14:paraId="3AEEF3DE" w14:textId="6334889B" w:rsidR="005750F5" w:rsidRPr="00CE45AC" w:rsidRDefault="005750F5" w:rsidP="005750F5">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7C0E591F" w14:textId="77777777" w:rsidR="005750F5" w:rsidRPr="00CE45AC" w:rsidRDefault="005750F5" w:rsidP="005750F5">
            <w:pPr>
              <w:pStyle w:val="TAL"/>
              <w:keepNext w:val="0"/>
              <w:keepLines w:val="0"/>
              <w:widowControl w:val="0"/>
            </w:pPr>
          </w:p>
        </w:tc>
        <w:tc>
          <w:tcPr>
            <w:tcW w:w="1917" w:type="dxa"/>
          </w:tcPr>
          <w:p w14:paraId="4D7DF36C" w14:textId="77777777" w:rsidR="005750F5" w:rsidRPr="00CE45AC" w:rsidRDefault="005750F5" w:rsidP="005750F5">
            <w:pPr>
              <w:pStyle w:val="TAL"/>
              <w:keepNext w:val="0"/>
              <w:keepLines w:val="0"/>
              <w:widowControl w:val="0"/>
            </w:pPr>
          </w:p>
        </w:tc>
        <w:tc>
          <w:tcPr>
            <w:tcW w:w="1917" w:type="dxa"/>
          </w:tcPr>
          <w:p w14:paraId="73F04522" w14:textId="77777777" w:rsidR="005750F5" w:rsidRPr="00CE45AC" w:rsidRDefault="005750F5" w:rsidP="005750F5">
            <w:pPr>
              <w:pStyle w:val="TAL"/>
              <w:keepNext w:val="0"/>
              <w:keepLines w:val="0"/>
              <w:widowControl w:val="0"/>
            </w:pPr>
          </w:p>
        </w:tc>
        <w:tc>
          <w:tcPr>
            <w:tcW w:w="1917" w:type="dxa"/>
            <w:shd w:val="clear" w:color="auto" w:fill="auto"/>
          </w:tcPr>
          <w:p w14:paraId="63990D74" w14:textId="77777777" w:rsidR="005750F5" w:rsidRPr="00CE45AC" w:rsidRDefault="005750F5" w:rsidP="005750F5">
            <w:pPr>
              <w:pStyle w:val="TAL"/>
              <w:keepNext w:val="0"/>
              <w:keepLines w:val="0"/>
              <w:widowControl w:val="0"/>
            </w:pPr>
          </w:p>
        </w:tc>
        <w:tc>
          <w:tcPr>
            <w:tcW w:w="1525" w:type="dxa"/>
          </w:tcPr>
          <w:p w14:paraId="01A60EC2" w14:textId="77777777" w:rsidR="005750F5" w:rsidRPr="00CE45AC" w:rsidRDefault="005750F5" w:rsidP="005750F5">
            <w:pPr>
              <w:pStyle w:val="TAL"/>
              <w:keepNext w:val="0"/>
              <w:keepLines w:val="0"/>
              <w:widowControl w:val="0"/>
              <w:rPr>
                <w:rFonts w:cs="Arial"/>
                <w:szCs w:val="18"/>
              </w:rPr>
            </w:pPr>
          </w:p>
        </w:tc>
      </w:tr>
      <w:tr w:rsidR="005750F5" w:rsidRPr="00CE45AC" w14:paraId="7CA4FA21" w14:textId="77777777" w:rsidTr="008D4FB6">
        <w:trPr>
          <w:jc w:val="center"/>
        </w:trPr>
        <w:tc>
          <w:tcPr>
            <w:tcW w:w="618" w:type="dxa"/>
          </w:tcPr>
          <w:p w14:paraId="03E27F57" w14:textId="7BCBB5EC" w:rsidR="005750F5" w:rsidRPr="00CE45AC" w:rsidRDefault="005750F5" w:rsidP="005750F5">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233BEDB8" w14:textId="4D36A285" w:rsidR="005750F5" w:rsidRPr="00CE45AC" w:rsidRDefault="005750F5" w:rsidP="005750F5">
            <w:pPr>
              <w:pStyle w:val="TAL"/>
              <w:keepNext w:val="0"/>
              <w:keepLines w:val="0"/>
              <w:widowControl w:val="0"/>
            </w:pPr>
            <w:r w:rsidRPr="00CE45AC">
              <w:t>single tap mode</w:t>
            </w:r>
          </w:p>
        </w:tc>
        <w:tc>
          <w:tcPr>
            <w:tcW w:w="3164" w:type="dxa"/>
          </w:tcPr>
          <w:p w14:paraId="4D1B7FC3" w14:textId="2658D3A5" w:rsidR="005750F5" w:rsidRPr="00CE45AC" w:rsidRDefault="005750F5" w:rsidP="005750F5">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33014677" w14:textId="77777777" w:rsidR="005750F5" w:rsidRPr="00CE45AC" w:rsidRDefault="005750F5" w:rsidP="005750F5">
            <w:pPr>
              <w:pStyle w:val="TAL"/>
              <w:keepNext w:val="0"/>
              <w:keepLines w:val="0"/>
              <w:widowControl w:val="0"/>
            </w:pPr>
          </w:p>
        </w:tc>
        <w:tc>
          <w:tcPr>
            <w:tcW w:w="1917" w:type="dxa"/>
          </w:tcPr>
          <w:p w14:paraId="52F908EA" w14:textId="77777777" w:rsidR="005750F5" w:rsidRPr="00CE45AC" w:rsidRDefault="005750F5" w:rsidP="005750F5">
            <w:pPr>
              <w:pStyle w:val="TAL"/>
              <w:keepNext w:val="0"/>
              <w:keepLines w:val="0"/>
              <w:widowControl w:val="0"/>
            </w:pPr>
          </w:p>
        </w:tc>
        <w:tc>
          <w:tcPr>
            <w:tcW w:w="1917" w:type="dxa"/>
          </w:tcPr>
          <w:p w14:paraId="36D7D000" w14:textId="77777777" w:rsidR="005750F5" w:rsidRPr="00CE45AC" w:rsidRDefault="005750F5" w:rsidP="005750F5">
            <w:pPr>
              <w:pStyle w:val="TAL"/>
              <w:keepNext w:val="0"/>
              <w:keepLines w:val="0"/>
              <w:widowControl w:val="0"/>
            </w:pPr>
          </w:p>
        </w:tc>
        <w:tc>
          <w:tcPr>
            <w:tcW w:w="1917" w:type="dxa"/>
            <w:shd w:val="clear" w:color="auto" w:fill="auto"/>
          </w:tcPr>
          <w:p w14:paraId="1053656C" w14:textId="77777777" w:rsidR="005750F5" w:rsidRPr="00CE45AC" w:rsidRDefault="005750F5" w:rsidP="005750F5">
            <w:pPr>
              <w:pStyle w:val="TAL"/>
              <w:keepNext w:val="0"/>
              <w:keepLines w:val="0"/>
              <w:widowControl w:val="0"/>
            </w:pPr>
          </w:p>
        </w:tc>
        <w:tc>
          <w:tcPr>
            <w:tcW w:w="1525" w:type="dxa"/>
          </w:tcPr>
          <w:p w14:paraId="6A669668" w14:textId="77777777" w:rsidR="005750F5" w:rsidRPr="00CE45AC" w:rsidRDefault="005750F5" w:rsidP="005750F5">
            <w:pPr>
              <w:pStyle w:val="TAL"/>
              <w:keepNext w:val="0"/>
              <w:keepLines w:val="0"/>
              <w:widowControl w:val="0"/>
              <w:rPr>
                <w:rFonts w:cs="Arial"/>
                <w:szCs w:val="18"/>
              </w:rPr>
            </w:pPr>
          </w:p>
        </w:tc>
      </w:tr>
      <w:tr w:rsidR="005750F5" w:rsidRPr="00CE45AC" w14:paraId="7022DE13" w14:textId="77777777" w:rsidTr="008D4FB6">
        <w:trPr>
          <w:jc w:val="center"/>
        </w:trPr>
        <w:tc>
          <w:tcPr>
            <w:tcW w:w="618" w:type="dxa"/>
          </w:tcPr>
          <w:p w14:paraId="601CC8D6" w14:textId="272DC795" w:rsidR="005750F5" w:rsidRPr="00CE45AC" w:rsidRDefault="005750F5" w:rsidP="005750F5">
            <w:pPr>
              <w:pStyle w:val="TAC"/>
              <w:keepNext w:val="0"/>
              <w:keepLines w:val="0"/>
              <w:widowControl w:val="0"/>
              <w:rPr>
                <w:rFonts w:cs="Arial"/>
                <w:szCs w:val="18"/>
              </w:rPr>
            </w:pPr>
            <w:r w:rsidRPr="00CE45AC">
              <w:t>D.</w:t>
            </w:r>
            <w:r>
              <w:t>198</w:t>
            </w:r>
            <w:r w:rsidRPr="00CE45AC">
              <w:rPr>
                <w:rFonts w:cs="Arial"/>
                <w:szCs w:val="18"/>
              </w:rPr>
              <w:t xml:space="preserve"> </w:t>
            </w:r>
          </w:p>
        </w:tc>
        <w:tc>
          <w:tcPr>
            <w:tcW w:w="1242" w:type="dxa"/>
          </w:tcPr>
          <w:p w14:paraId="4B519587" w14:textId="33AF5FDE" w:rsidR="005750F5" w:rsidRPr="00CE45AC" w:rsidRDefault="005750F5" w:rsidP="005750F5">
            <w:pPr>
              <w:pStyle w:val="TAL"/>
              <w:keepNext w:val="0"/>
              <w:keepLines w:val="0"/>
              <w:widowControl w:val="0"/>
            </w:pPr>
            <w:r w:rsidRPr="00CE45AC">
              <w:t>temporarily cancel timeouts</w:t>
            </w:r>
          </w:p>
        </w:tc>
        <w:tc>
          <w:tcPr>
            <w:tcW w:w="3164" w:type="dxa"/>
          </w:tcPr>
          <w:p w14:paraId="13E24971" w14:textId="3FF8834D" w:rsidR="005750F5" w:rsidRPr="00CE45AC" w:rsidRDefault="005750F5" w:rsidP="005750F5">
            <w:pPr>
              <w:pStyle w:val="TAL"/>
              <w:keepNext w:val="0"/>
              <w:keepLines w:val="0"/>
              <w:widowControl w:val="0"/>
            </w:pPr>
            <w:r w:rsidRPr="00CE45AC">
              <w:t>Allow users to complete tasks without unexpected changes in content or context as a consequence of time limits</w:t>
            </w:r>
          </w:p>
        </w:tc>
        <w:tc>
          <w:tcPr>
            <w:tcW w:w="1917" w:type="dxa"/>
          </w:tcPr>
          <w:p w14:paraId="6B282F04" w14:textId="77777777" w:rsidR="005750F5" w:rsidRPr="00CE45AC" w:rsidRDefault="005750F5" w:rsidP="005750F5">
            <w:pPr>
              <w:pStyle w:val="TAL"/>
              <w:keepNext w:val="0"/>
              <w:keepLines w:val="0"/>
              <w:widowControl w:val="0"/>
            </w:pPr>
          </w:p>
        </w:tc>
        <w:tc>
          <w:tcPr>
            <w:tcW w:w="1917" w:type="dxa"/>
          </w:tcPr>
          <w:p w14:paraId="7FA0AAC7" w14:textId="77777777" w:rsidR="005750F5" w:rsidRPr="00CE45AC" w:rsidRDefault="005750F5" w:rsidP="005750F5">
            <w:pPr>
              <w:pStyle w:val="TAL"/>
              <w:keepNext w:val="0"/>
              <w:keepLines w:val="0"/>
              <w:widowControl w:val="0"/>
            </w:pPr>
          </w:p>
        </w:tc>
        <w:tc>
          <w:tcPr>
            <w:tcW w:w="1917" w:type="dxa"/>
          </w:tcPr>
          <w:p w14:paraId="51C49E16" w14:textId="77777777" w:rsidR="005750F5" w:rsidRPr="00CE45AC" w:rsidRDefault="005750F5" w:rsidP="005750F5">
            <w:pPr>
              <w:pStyle w:val="TAL"/>
              <w:keepNext w:val="0"/>
              <w:keepLines w:val="0"/>
              <w:widowControl w:val="0"/>
            </w:pPr>
          </w:p>
        </w:tc>
        <w:tc>
          <w:tcPr>
            <w:tcW w:w="1917" w:type="dxa"/>
            <w:shd w:val="clear" w:color="auto" w:fill="auto"/>
          </w:tcPr>
          <w:p w14:paraId="7EF18D54" w14:textId="77777777" w:rsidR="005750F5" w:rsidRPr="00CE45AC" w:rsidRDefault="005750F5" w:rsidP="005750F5">
            <w:pPr>
              <w:pStyle w:val="TAL"/>
              <w:keepNext w:val="0"/>
              <w:keepLines w:val="0"/>
              <w:widowControl w:val="0"/>
            </w:pPr>
          </w:p>
        </w:tc>
        <w:tc>
          <w:tcPr>
            <w:tcW w:w="1525" w:type="dxa"/>
          </w:tcPr>
          <w:p w14:paraId="13C7B978" w14:textId="77777777" w:rsidR="005750F5" w:rsidRPr="00CE45AC" w:rsidRDefault="005750F5" w:rsidP="005750F5">
            <w:pPr>
              <w:pStyle w:val="TAL"/>
              <w:keepNext w:val="0"/>
              <w:keepLines w:val="0"/>
              <w:widowControl w:val="0"/>
              <w:rPr>
                <w:rFonts w:cs="Arial"/>
                <w:szCs w:val="18"/>
              </w:rPr>
            </w:pPr>
          </w:p>
        </w:tc>
      </w:tr>
      <w:tr w:rsidR="005750F5" w:rsidRPr="00CE45AC" w14:paraId="6447D547" w14:textId="77777777" w:rsidTr="008D4FB6">
        <w:trPr>
          <w:jc w:val="center"/>
        </w:trPr>
        <w:tc>
          <w:tcPr>
            <w:tcW w:w="618" w:type="dxa"/>
          </w:tcPr>
          <w:p w14:paraId="04AE6290" w14:textId="0130F382" w:rsidR="005750F5" w:rsidRPr="00CE45AC" w:rsidRDefault="005750F5" w:rsidP="005750F5">
            <w:pPr>
              <w:pStyle w:val="TAC"/>
              <w:keepNext w:val="0"/>
              <w:keepLines w:val="0"/>
              <w:widowControl w:val="0"/>
            </w:pPr>
            <w:r w:rsidRPr="00CE45AC">
              <w:t>D.</w:t>
            </w:r>
            <w:r>
              <w:t>199</w:t>
            </w:r>
            <w:r w:rsidRPr="00CE45AC">
              <w:rPr>
                <w:rFonts w:cs="Arial"/>
                <w:szCs w:val="18"/>
              </w:rPr>
              <w:t xml:space="preserve"> </w:t>
            </w:r>
          </w:p>
        </w:tc>
        <w:tc>
          <w:tcPr>
            <w:tcW w:w="1242" w:type="dxa"/>
          </w:tcPr>
          <w:p w14:paraId="3107D1E8" w14:textId="19D34AFA" w:rsidR="005750F5" w:rsidRPr="00CE45AC" w:rsidRDefault="005750F5" w:rsidP="005750F5">
            <w:pPr>
              <w:pStyle w:val="TAL"/>
              <w:keepNext w:val="0"/>
              <w:keepLines w:val="0"/>
              <w:widowControl w:val="0"/>
            </w:pPr>
            <w:r w:rsidRPr="00CE45AC">
              <w:t>touch accommodations</w:t>
            </w:r>
          </w:p>
        </w:tc>
        <w:tc>
          <w:tcPr>
            <w:tcW w:w="3164" w:type="dxa"/>
          </w:tcPr>
          <w:p w14:paraId="140C6F7A" w14:textId="68DB13DE" w:rsidR="005750F5" w:rsidRPr="00CE45AC" w:rsidRDefault="005750F5" w:rsidP="005750F5">
            <w:pPr>
              <w:pStyle w:val="TAL"/>
              <w:keepNext w:val="0"/>
              <w:keepLines w:val="0"/>
              <w:widowControl w:val="0"/>
            </w:pPr>
            <w:r w:rsidRPr="00CE45AC">
              <w:t>Setup or fine-tuning of a device's screen responsiveness based on touch direction, number or location</w:t>
            </w:r>
          </w:p>
        </w:tc>
        <w:tc>
          <w:tcPr>
            <w:tcW w:w="1917" w:type="dxa"/>
          </w:tcPr>
          <w:p w14:paraId="3C1D45A8" w14:textId="77777777" w:rsidR="005750F5" w:rsidRPr="00CE45AC" w:rsidRDefault="005750F5" w:rsidP="005750F5">
            <w:pPr>
              <w:pStyle w:val="TAL"/>
              <w:keepNext w:val="0"/>
              <w:keepLines w:val="0"/>
              <w:widowControl w:val="0"/>
            </w:pPr>
          </w:p>
        </w:tc>
        <w:tc>
          <w:tcPr>
            <w:tcW w:w="1917" w:type="dxa"/>
          </w:tcPr>
          <w:p w14:paraId="4A06098F" w14:textId="77777777" w:rsidR="005750F5" w:rsidRPr="00CE45AC" w:rsidRDefault="005750F5" w:rsidP="005750F5">
            <w:pPr>
              <w:pStyle w:val="TAL"/>
              <w:keepNext w:val="0"/>
              <w:keepLines w:val="0"/>
              <w:widowControl w:val="0"/>
            </w:pPr>
          </w:p>
        </w:tc>
        <w:tc>
          <w:tcPr>
            <w:tcW w:w="1917" w:type="dxa"/>
          </w:tcPr>
          <w:p w14:paraId="64A99062" w14:textId="77777777" w:rsidR="005750F5" w:rsidRPr="00CE45AC" w:rsidRDefault="005750F5" w:rsidP="005750F5">
            <w:pPr>
              <w:pStyle w:val="TAL"/>
              <w:keepNext w:val="0"/>
              <w:keepLines w:val="0"/>
              <w:widowControl w:val="0"/>
            </w:pPr>
          </w:p>
        </w:tc>
        <w:tc>
          <w:tcPr>
            <w:tcW w:w="1917" w:type="dxa"/>
            <w:shd w:val="clear" w:color="auto" w:fill="auto"/>
          </w:tcPr>
          <w:p w14:paraId="5814ECD9" w14:textId="77777777" w:rsidR="005750F5" w:rsidRPr="00CE45AC" w:rsidRDefault="005750F5" w:rsidP="005750F5">
            <w:pPr>
              <w:pStyle w:val="TAL"/>
              <w:keepNext w:val="0"/>
              <w:keepLines w:val="0"/>
              <w:widowControl w:val="0"/>
            </w:pPr>
          </w:p>
        </w:tc>
        <w:tc>
          <w:tcPr>
            <w:tcW w:w="1525" w:type="dxa"/>
          </w:tcPr>
          <w:p w14:paraId="35CF143A" w14:textId="77777777" w:rsidR="005750F5" w:rsidRPr="00CE45AC" w:rsidRDefault="005750F5" w:rsidP="005750F5">
            <w:pPr>
              <w:pStyle w:val="TAL"/>
              <w:keepNext w:val="0"/>
              <w:keepLines w:val="0"/>
              <w:widowControl w:val="0"/>
              <w:rPr>
                <w:rFonts w:cs="Arial"/>
                <w:szCs w:val="18"/>
              </w:rPr>
            </w:pPr>
          </w:p>
        </w:tc>
      </w:tr>
    </w:tbl>
    <w:p w14:paraId="14E2E0EE" w14:textId="77777777" w:rsidR="005750F5" w:rsidRDefault="005750F5" w:rsidP="005750F5"/>
    <w:p w14:paraId="5EDBB5FE" w14:textId="447DA3BA" w:rsidR="005750F5" w:rsidRPr="00CE45AC" w:rsidRDefault="005750F5" w:rsidP="005750F5">
      <w:pPr>
        <w:pStyle w:val="TH"/>
      </w:pPr>
      <w:r w:rsidRPr="00CE45AC">
        <w:t>Table </w:t>
      </w:r>
      <w:r>
        <w:t>11e</w:t>
      </w:r>
      <w:r w:rsidRPr="00CE45AC">
        <w:t>: Accessibility terms: Dexterity</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750F5" w:rsidRPr="00CE45AC" w14:paraId="007891F2" w14:textId="77777777" w:rsidTr="008D4FB6">
        <w:trPr>
          <w:tblHeader/>
          <w:jc w:val="center"/>
        </w:trPr>
        <w:tc>
          <w:tcPr>
            <w:tcW w:w="618" w:type="dxa"/>
          </w:tcPr>
          <w:p w14:paraId="2DE1BF92" w14:textId="77777777" w:rsidR="005750F5" w:rsidRPr="00CE45AC" w:rsidRDefault="005750F5" w:rsidP="008D4FB6">
            <w:pPr>
              <w:pStyle w:val="TAH"/>
              <w:keepNext w:val="0"/>
              <w:keepLines w:val="0"/>
            </w:pPr>
            <w:r w:rsidRPr="00CE45AC">
              <w:t>Index</w:t>
            </w:r>
          </w:p>
        </w:tc>
        <w:tc>
          <w:tcPr>
            <w:tcW w:w="1242" w:type="dxa"/>
          </w:tcPr>
          <w:p w14:paraId="487F05E7" w14:textId="77777777" w:rsidR="005750F5" w:rsidRPr="00CE45AC" w:rsidRDefault="005750F5" w:rsidP="008D4FB6">
            <w:pPr>
              <w:pStyle w:val="TAH"/>
              <w:keepNext w:val="0"/>
              <w:keepLines w:val="0"/>
            </w:pPr>
            <w:r w:rsidRPr="00CE45AC">
              <w:t>Technical term</w:t>
            </w:r>
          </w:p>
        </w:tc>
        <w:tc>
          <w:tcPr>
            <w:tcW w:w="3164" w:type="dxa"/>
          </w:tcPr>
          <w:p w14:paraId="4C123BCB" w14:textId="77777777" w:rsidR="005750F5" w:rsidRPr="00CE45AC" w:rsidRDefault="005750F5" w:rsidP="008D4FB6">
            <w:pPr>
              <w:pStyle w:val="TAH"/>
              <w:keepNext w:val="0"/>
              <w:keepLines w:val="0"/>
            </w:pPr>
            <w:r w:rsidRPr="00CE45AC">
              <w:t>Functional description</w:t>
            </w:r>
          </w:p>
        </w:tc>
        <w:tc>
          <w:tcPr>
            <w:tcW w:w="1917" w:type="dxa"/>
          </w:tcPr>
          <w:p w14:paraId="728CC285" w14:textId="77777777" w:rsidR="005750F5" w:rsidRPr="00CE45AC" w:rsidRDefault="005750F5" w:rsidP="008D4FB6">
            <w:pPr>
              <w:pStyle w:val="TAH"/>
              <w:keepNext w:val="0"/>
              <w:keepLines w:val="0"/>
              <w:rPr>
                <w:rFonts w:cs="Arial"/>
                <w:szCs w:val="18"/>
              </w:rPr>
            </w:pPr>
            <w:r>
              <w:rPr>
                <w:rFonts w:cs="Arial"/>
                <w:szCs w:val="18"/>
              </w:rPr>
              <w:t>Slovak</w:t>
            </w:r>
          </w:p>
        </w:tc>
        <w:tc>
          <w:tcPr>
            <w:tcW w:w="1917" w:type="dxa"/>
          </w:tcPr>
          <w:p w14:paraId="1D0F581D" w14:textId="77777777" w:rsidR="005750F5" w:rsidRPr="00CE45AC" w:rsidRDefault="005750F5" w:rsidP="008D4FB6">
            <w:pPr>
              <w:pStyle w:val="TAH"/>
              <w:keepNext w:val="0"/>
              <w:keepLines w:val="0"/>
            </w:pPr>
            <w:r>
              <w:t>Spanish</w:t>
            </w:r>
          </w:p>
        </w:tc>
        <w:tc>
          <w:tcPr>
            <w:tcW w:w="1917" w:type="dxa"/>
          </w:tcPr>
          <w:p w14:paraId="70B4044F" w14:textId="77777777" w:rsidR="005750F5" w:rsidRPr="00CE45AC" w:rsidRDefault="005750F5" w:rsidP="008D4FB6">
            <w:pPr>
              <w:pStyle w:val="TAH"/>
              <w:keepNext w:val="0"/>
              <w:keepLines w:val="0"/>
            </w:pPr>
            <w:r>
              <w:t>Swedish</w:t>
            </w:r>
          </w:p>
        </w:tc>
        <w:tc>
          <w:tcPr>
            <w:tcW w:w="1525" w:type="dxa"/>
          </w:tcPr>
          <w:p w14:paraId="4516383F" w14:textId="77777777" w:rsidR="005750F5" w:rsidRPr="00CE45AC" w:rsidRDefault="005750F5" w:rsidP="008D4FB6">
            <w:pPr>
              <w:pStyle w:val="TAH"/>
              <w:keepNext w:val="0"/>
              <w:keepLines w:val="0"/>
            </w:pPr>
            <w:r w:rsidRPr="00CE45AC">
              <w:t>Comment</w:t>
            </w:r>
          </w:p>
        </w:tc>
      </w:tr>
      <w:tr w:rsidR="005750F5" w:rsidRPr="00CE45AC" w14:paraId="3097AB25" w14:textId="77777777" w:rsidTr="008D4FB6">
        <w:trPr>
          <w:jc w:val="center"/>
        </w:trPr>
        <w:tc>
          <w:tcPr>
            <w:tcW w:w="618" w:type="dxa"/>
          </w:tcPr>
          <w:p w14:paraId="2C83A836" w14:textId="52EDE39F" w:rsidR="005750F5" w:rsidRPr="00CE45AC" w:rsidRDefault="005750F5" w:rsidP="005750F5">
            <w:pPr>
              <w:pStyle w:val="TAC"/>
              <w:keepNext w:val="0"/>
              <w:keepLines w:val="0"/>
              <w:widowControl w:val="0"/>
              <w:rPr>
                <w:rFonts w:cs="Arial"/>
                <w:szCs w:val="18"/>
              </w:rPr>
            </w:pPr>
            <w:r w:rsidRPr="00CE45AC">
              <w:t>D.</w:t>
            </w:r>
            <w:r>
              <w:t>195</w:t>
            </w:r>
            <w:r w:rsidRPr="00CE45AC">
              <w:rPr>
                <w:rFonts w:cs="Arial"/>
                <w:szCs w:val="18"/>
              </w:rPr>
              <w:t xml:space="preserve"> </w:t>
            </w:r>
          </w:p>
        </w:tc>
        <w:tc>
          <w:tcPr>
            <w:tcW w:w="1242" w:type="dxa"/>
          </w:tcPr>
          <w:p w14:paraId="51D8FB68" w14:textId="026F0609" w:rsidR="005750F5" w:rsidRPr="00CE45AC" w:rsidRDefault="005750F5" w:rsidP="005750F5">
            <w:pPr>
              <w:pStyle w:val="TAL"/>
              <w:keepNext w:val="0"/>
              <w:keepLines w:val="0"/>
              <w:widowControl w:val="0"/>
              <w:rPr>
                <w:sz w:val="24"/>
                <w:lang w:eastAsia="de-DE"/>
              </w:rPr>
            </w:pPr>
            <w:r w:rsidRPr="00CE45AC">
              <w:t>accessible tactile interface</w:t>
            </w:r>
          </w:p>
        </w:tc>
        <w:tc>
          <w:tcPr>
            <w:tcW w:w="3164" w:type="dxa"/>
          </w:tcPr>
          <w:p w14:paraId="0C319751" w14:textId="61602F25" w:rsidR="005750F5" w:rsidRPr="00CE45AC" w:rsidRDefault="005750F5" w:rsidP="005750F5">
            <w:pPr>
              <w:pStyle w:val="TAL"/>
              <w:keepNext w:val="0"/>
              <w:keepLines w:val="0"/>
              <w:widowControl w:val="0"/>
            </w:pPr>
            <w:r w:rsidRPr="00CE45AC">
              <w:t>Accessibility feature helping users with motor skill impairments perform on-screen gestures (e.g. tap an on-screen home button instead of pressing a physical one) and control a device through gestures or 3D-touch</w:t>
            </w:r>
          </w:p>
        </w:tc>
        <w:tc>
          <w:tcPr>
            <w:tcW w:w="1917" w:type="dxa"/>
          </w:tcPr>
          <w:p w14:paraId="6586C801" w14:textId="77777777" w:rsidR="005750F5" w:rsidRPr="00CE45AC" w:rsidRDefault="005750F5" w:rsidP="005750F5">
            <w:pPr>
              <w:pStyle w:val="TAL"/>
              <w:keepNext w:val="0"/>
              <w:keepLines w:val="0"/>
              <w:widowControl w:val="0"/>
              <w:rPr>
                <w:sz w:val="24"/>
                <w:lang w:eastAsia="de-DE"/>
              </w:rPr>
            </w:pPr>
          </w:p>
        </w:tc>
        <w:tc>
          <w:tcPr>
            <w:tcW w:w="1917" w:type="dxa"/>
          </w:tcPr>
          <w:p w14:paraId="7EB3B66F" w14:textId="2F31477E" w:rsidR="005750F5" w:rsidRPr="00CE45AC" w:rsidRDefault="005750F5" w:rsidP="005750F5">
            <w:pPr>
              <w:pStyle w:val="TAL"/>
              <w:keepNext w:val="0"/>
              <w:keepLines w:val="0"/>
              <w:widowControl w:val="0"/>
            </w:pPr>
            <w:r w:rsidRPr="00CE45AC">
              <w:t>interfa</w:t>
            </w:r>
            <w:r>
              <w:t>z</w:t>
            </w:r>
            <w:r w:rsidRPr="00CE45AC">
              <w:t xml:space="preserve"> táctil accesible</w:t>
            </w:r>
          </w:p>
        </w:tc>
        <w:tc>
          <w:tcPr>
            <w:tcW w:w="1917" w:type="dxa"/>
          </w:tcPr>
          <w:p w14:paraId="4F6ACBFD" w14:textId="77777777" w:rsidR="005750F5" w:rsidRPr="00CE45AC" w:rsidRDefault="005750F5" w:rsidP="005750F5">
            <w:pPr>
              <w:pStyle w:val="TAL"/>
              <w:keepNext w:val="0"/>
              <w:keepLines w:val="0"/>
              <w:widowControl w:val="0"/>
            </w:pPr>
          </w:p>
        </w:tc>
        <w:tc>
          <w:tcPr>
            <w:tcW w:w="1525" w:type="dxa"/>
          </w:tcPr>
          <w:p w14:paraId="4F2098ED" w14:textId="77777777" w:rsidR="005750F5" w:rsidRPr="00CE45AC" w:rsidRDefault="005750F5" w:rsidP="005750F5">
            <w:pPr>
              <w:pStyle w:val="TAL"/>
              <w:keepNext w:val="0"/>
              <w:keepLines w:val="0"/>
              <w:widowControl w:val="0"/>
              <w:rPr>
                <w:rFonts w:cs="Arial"/>
                <w:szCs w:val="18"/>
              </w:rPr>
            </w:pPr>
          </w:p>
        </w:tc>
      </w:tr>
      <w:tr w:rsidR="005750F5" w:rsidRPr="00CE45AC" w14:paraId="03049927" w14:textId="77777777" w:rsidTr="008D4FB6">
        <w:trPr>
          <w:jc w:val="center"/>
        </w:trPr>
        <w:tc>
          <w:tcPr>
            <w:tcW w:w="618" w:type="dxa"/>
          </w:tcPr>
          <w:p w14:paraId="458D6543" w14:textId="344130BA" w:rsidR="005750F5" w:rsidRPr="00CE45AC" w:rsidRDefault="005750F5" w:rsidP="005750F5">
            <w:pPr>
              <w:pStyle w:val="TAC"/>
              <w:keepNext w:val="0"/>
              <w:keepLines w:val="0"/>
              <w:widowControl w:val="0"/>
              <w:rPr>
                <w:rFonts w:cs="Arial"/>
                <w:szCs w:val="18"/>
              </w:rPr>
            </w:pPr>
            <w:r w:rsidRPr="00CE45AC">
              <w:t>D.</w:t>
            </w:r>
            <w:r>
              <w:t>196</w:t>
            </w:r>
            <w:r w:rsidRPr="00CE45AC">
              <w:rPr>
                <w:rFonts w:cs="Arial"/>
                <w:szCs w:val="18"/>
              </w:rPr>
              <w:t xml:space="preserve"> </w:t>
            </w:r>
          </w:p>
        </w:tc>
        <w:tc>
          <w:tcPr>
            <w:tcW w:w="1242" w:type="dxa"/>
          </w:tcPr>
          <w:p w14:paraId="5C72855E" w14:textId="789859DF" w:rsidR="005750F5" w:rsidRPr="00CE45AC" w:rsidRDefault="005750F5" w:rsidP="005750F5">
            <w:pPr>
              <w:pStyle w:val="TAL"/>
              <w:keepNext w:val="0"/>
              <w:keepLines w:val="0"/>
              <w:widowControl w:val="0"/>
            </w:pPr>
            <w:r w:rsidRPr="00CE45AC">
              <w:t>assistant menu</w:t>
            </w:r>
          </w:p>
        </w:tc>
        <w:tc>
          <w:tcPr>
            <w:tcW w:w="3164" w:type="dxa"/>
          </w:tcPr>
          <w:p w14:paraId="307352AC" w14:textId="6BDF757D" w:rsidR="005750F5" w:rsidRPr="00CE45AC" w:rsidRDefault="005750F5" w:rsidP="005750F5">
            <w:pPr>
              <w:pStyle w:val="TAL"/>
              <w:keepNext w:val="0"/>
              <w:keepLines w:val="0"/>
              <w:widowControl w:val="0"/>
            </w:pPr>
            <w:r w:rsidRPr="00CE45AC">
              <w:t>Provides an on-screen UI to perform actions that would otherwise require the operation of a command sequence relying on multiple presses (of keys)</w:t>
            </w:r>
          </w:p>
        </w:tc>
        <w:tc>
          <w:tcPr>
            <w:tcW w:w="1917" w:type="dxa"/>
          </w:tcPr>
          <w:p w14:paraId="53375D0F" w14:textId="77777777" w:rsidR="005750F5" w:rsidRPr="00CE45AC" w:rsidRDefault="005750F5" w:rsidP="005750F5">
            <w:pPr>
              <w:pStyle w:val="TAL"/>
              <w:keepNext w:val="0"/>
              <w:keepLines w:val="0"/>
              <w:widowControl w:val="0"/>
            </w:pPr>
          </w:p>
        </w:tc>
        <w:tc>
          <w:tcPr>
            <w:tcW w:w="1917" w:type="dxa"/>
          </w:tcPr>
          <w:p w14:paraId="0DF9FAB8" w14:textId="12B17069" w:rsidR="005750F5" w:rsidRPr="00CE45AC" w:rsidRDefault="005750F5" w:rsidP="005750F5">
            <w:pPr>
              <w:pStyle w:val="TAL"/>
              <w:keepNext w:val="0"/>
              <w:keepLines w:val="0"/>
              <w:widowControl w:val="0"/>
            </w:pPr>
            <w:r w:rsidRPr="00CE45AC">
              <w:t>menú de asistencia</w:t>
            </w:r>
          </w:p>
        </w:tc>
        <w:tc>
          <w:tcPr>
            <w:tcW w:w="1917" w:type="dxa"/>
          </w:tcPr>
          <w:p w14:paraId="4A141865" w14:textId="77777777" w:rsidR="005750F5" w:rsidRPr="00CE45AC" w:rsidRDefault="005750F5" w:rsidP="005750F5">
            <w:pPr>
              <w:pStyle w:val="TAL"/>
              <w:keepNext w:val="0"/>
              <w:keepLines w:val="0"/>
              <w:widowControl w:val="0"/>
            </w:pPr>
          </w:p>
        </w:tc>
        <w:tc>
          <w:tcPr>
            <w:tcW w:w="1525" w:type="dxa"/>
          </w:tcPr>
          <w:p w14:paraId="7FF8B354" w14:textId="77777777" w:rsidR="005750F5" w:rsidRPr="00CE45AC" w:rsidRDefault="005750F5" w:rsidP="005750F5">
            <w:pPr>
              <w:pStyle w:val="TAL"/>
              <w:keepNext w:val="0"/>
              <w:keepLines w:val="0"/>
              <w:widowControl w:val="0"/>
              <w:rPr>
                <w:rFonts w:cs="Arial"/>
                <w:szCs w:val="18"/>
              </w:rPr>
            </w:pPr>
          </w:p>
        </w:tc>
      </w:tr>
      <w:tr w:rsidR="005750F5" w:rsidRPr="00CE45AC" w14:paraId="709C20AD" w14:textId="77777777" w:rsidTr="008D4FB6">
        <w:trPr>
          <w:jc w:val="center"/>
        </w:trPr>
        <w:tc>
          <w:tcPr>
            <w:tcW w:w="618" w:type="dxa"/>
          </w:tcPr>
          <w:p w14:paraId="6274158D" w14:textId="1F97E382" w:rsidR="005750F5" w:rsidRPr="00CE45AC" w:rsidRDefault="005750F5" w:rsidP="005750F5">
            <w:pPr>
              <w:pStyle w:val="TAC"/>
              <w:keepNext w:val="0"/>
              <w:keepLines w:val="0"/>
              <w:widowControl w:val="0"/>
              <w:rPr>
                <w:rFonts w:cs="Arial"/>
                <w:szCs w:val="18"/>
              </w:rPr>
            </w:pPr>
            <w:r w:rsidRPr="00CE45AC">
              <w:t>D</w:t>
            </w:r>
            <w:r>
              <w:t>.197</w:t>
            </w:r>
            <w:r w:rsidRPr="00CE45AC">
              <w:rPr>
                <w:rFonts w:cs="Arial"/>
                <w:szCs w:val="18"/>
              </w:rPr>
              <w:t xml:space="preserve"> </w:t>
            </w:r>
          </w:p>
        </w:tc>
        <w:tc>
          <w:tcPr>
            <w:tcW w:w="1242" w:type="dxa"/>
          </w:tcPr>
          <w:p w14:paraId="1A6BBEC2" w14:textId="0F308644" w:rsidR="005750F5" w:rsidRPr="00CE45AC" w:rsidRDefault="005750F5" w:rsidP="005750F5">
            <w:pPr>
              <w:pStyle w:val="TAL"/>
              <w:keepNext w:val="0"/>
              <w:keepLines w:val="0"/>
              <w:widowControl w:val="0"/>
            </w:pPr>
            <w:r w:rsidRPr="00CE45AC">
              <w:t>single tap mode</w:t>
            </w:r>
          </w:p>
        </w:tc>
        <w:tc>
          <w:tcPr>
            <w:tcW w:w="3164" w:type="dxa"/>
          </w:tcPr>
          <w:p w14:paraId="3281DE9C" w14:textId="13FE6C78" w:rsidR="005750F5" w:rsidRPr="00CE45AC" w:rsidRDefault="005750F5" w:rsidP="005750F5">
            <w:pPr>
              <w:pStyle w:val="TAL"/>
              <w:keepNext w:val="0"/>
              <w:keepLines w:val="0"/>
              <w:widowControl w:val="0"/>
            </w:pPr>
            <w:r w:rsidRPr="00CE45AC">
              <w:t xml:space="preserve">Feature supporting e.g. the dismissal of alerts with just one tap, instead of a combination of gestures and actions </w:t>
            </w:r>
          </w:p>
        </w:tc>
        <w:tc>
          <w:tcPr>
            <w:tcW w:w="1917" w:type="dxa"/>
          </w:tcPr>
          <w:p w14:paraId="3B45E11C" w14:textId="77777777" w:rsidR="005750F5" w:rsidRPr="00CE45AC" w:rsidRDefault="005750F5" w:rsidP="005750F5">
            <w:pPr>
              <w:pStyle w:val="TAL"/>
              <w:keepNext w:val="0"/>
              <w:keepLines w:val="0"/>
              <w:widowControl w:val="0"/>
            </w:pPr>
          </w:p>
        </w:tc>
        <w:tc>
          <w:tcPr>
            <w:tcW w:w="1917" w:type="dxa"/>
          </w:tcPr>
          <w:p w14:paraId="02D9D23B" w14:textId="6A360575" w:rsidR="005750F5" w:rsidRPr="00CE45AC" w:rsidRDefault="005750F5" w:rsidP="005750F5">
            <w:pPr>
              <w:pStyle w:val="TAL"/>
              <w:keepNext w:val="0"/>
              <w:keepLines w:val="0"/>
              <w:widowControl w:val="0"/>
            </w:pPr>
            <w:r w:rsidRPr="00CE45AC">
              <w:t>modo un toque</w:t>
            </w:r>
          </w:p>
        </w:tc>
        <w:tc>
          <w:tcPr>
            <w:tcW w:w="1917" w:type="dxa"/>
          </w:tcPr>
          <w:p w14:paraId="7962D9DA" w14:textId="77777777" w:rsidR="005750F5" w:rsidRPr="00CE45AC" w:rsidRDefault="005750F5" w:rsidP="005750F5">
            <w:pPr>
              <w:pStyle w:val="TAL"/>
              <w:keepNext w:val="0"/>
              <w:keepLines w:val="0"/>
              <w:widowControl w:val="0"/>
            </w:pPr>
          </w:p>
        </w:tc>
        <w:tc>
          <w:tcPr>
            <w:tcW w:w="1525" w:type="dxa"/>
          </w:tcPr>
          <w:p w14:paraId="604C77C8" w14:textId="77777777" w:rsidR="005750F5" w:rsidRPr="00CE45AC" w:rsidRDefault="005750F5" w:rsidP="005750F5">
            <w:pPr>
              <w:pStyle w:val="TAL"/>
              <w:keepNext w:val="0"/>
              <w:keepLines w:val="0"/>
              <w:widowControl w:val="0"/>
              <w:rPr>
                <w:rFonts w:cs="Arial"/>
                <w:szCs w:val="18"/>
              </w:rPr>
            </w:pPr>
          </w:p>
        </w:tc>
      </w:tr>
      <w:tr w:rsidR="005750F5" w:rsidRPr="00CE45AC" w14:paraId="50C8B5D9" w14:textId="77777777" w:rsidTr="008D4FB6">
        <w:trPr>
          <w:jc w:val="center"/>
        </w:trPr>
        <w:tc>
          <w:tcPr>
            <w:tcW w:w="618" w:type="dxa"/>
          </w:tcPr>
          <w:p w14:paraId="309E71B4" w14:textId="223D45BA" w:rsidR="005750F5" w:rsidRPr="00CE45AC" w:rsidRDefault="005750F5" w:rsidP="005750F5">
            <w:pPr>
              <w:pStyle w:val="TAC"/>
              <w:keepNext w:val="0"/>
              <w:keepLines w:val="0"/>
              <w:widowControl w:val="0"/>
              <w:rPr>
                <w:rFonts w:cs="Arial"/>
                <w:szCs w:val="18"/>
              </w:rPr>
            </w:pPr>
            <w:r w:rsidRPr="00CE45AC">
              <w:t>D.</w:t>
            </w:r>
            <w:r>
              <w:t>198</w:t>
            </w:r>
            <w:r w:rsidRPr="00CE45AC">
              <w:rPr>
                <w:rFonts w:cs="Arial"/>
                <w:szCs w:val="18"/>
              </w:rPr>
              <w:t xml:space="preserve"> </w:t>
            </w:r>
          </w:p>
        </w:tc>
        <w:tc>
          <w:tcPr>
            <w:tcW w:w="1242" w:type="dxa"/>
          </w:tcPr>
          <w:p w14:paraId="497CCCBF" w14:textId="1A84512F" w:rsidR="005750F5" w:rsidRPr="00CE45AC" w:rsidRDefault="005750F5" w:rsidP="005750F5">
            <w:pPr>
              <w:pStyle w:val="TAL"/>
              <w:keepNext w:val="0"/>
              <w:keepLines w:val="0"/>
              <w:widowControl w:val="0"/>
            </w:pPr>
            <w:r w:rsidRPr="00CE45AC">
              <w:t>temporarily cancel timeouts</w:t>
            </w:r>
          </w:p>
        </w:tc>
        <w:tc>
          <w:tcPr>
            <w:tcW w:w="3164" w:type="dxa"/>
          </w:tcPr>
          <w:p w14:paraId="53C7AABB" w14:textId="543D6356" w:rsidR="005750F5" w:rsidRPr="00CE45AC" w:rsidRDefault="005750F5" w:rsidP="005750F5">
            <w:pPr>
              <w:pStyle w:val="TAL"/>
              <w:keepNext w:val="0"/>
              <w:keepLines w:val="0"/>
              <w:widowControl w:val="0"/>
            </w:pPr>
            <w:r w:rsidRPr="00CE45AC">
              <w:t>Allow users to complete tasks without unexpected changes in content or context as a consequence of time limits</w:t>
            </w:r>
          </w:p>
        </w:tc>
        <w:tc>
          <w:tcPr>
            <w:tcW w:w="1917" w:type="dxa"/>
          </w:tcPr>
          <w:p w14:paraId="2DED9EA1" w14:textId="77777777" w:rsidR="005750F5" w:rsidRPr="00CE45AC" w:rsidRDefault="005750F5" w:rsidP="005750F5">
            <w:pPr>
              <w:pStyle w:val="TAL"/>
              <w:keepNext w:val="0"/>
              <w:keepLines w:val="0"/>
              <w:widowControl w:val="0"/>
            </w:pPr>
          </w:p>
        </w:tc>
        <w:tc>
          <w:tcPr>
            <w:tcW w:w="1917" w:type="dxa"/>
          </w:tcPr>
          <w:p w14:paraId="0FEB4009" w14:textId="7BC4465E" w:rsidR="005750F5" w:rsidRPr="00CE45AC" w:rsidRDefault="005750F5" w:rsidP="005750F5">
            <w:pPr>
              <w:pStyle w:val="TAL"/>
              <w:keepNext w:val="0"/>
              <w:keepLines w:val="0"/>
              <w:widowControl w:val="0"/>
            </w:pPr>
            <w:r w:rsidRPr="00CE45AC">
              <w:t>sin limitación tiempo</w:t>
            </w:r>
          </w:p>
        </w:tc>
        <w:tc>
          <w:tcPr>
            <w:tcW w:w="1917" w:type="dxa"/>
          </w:tcPr>
          <w:p w14:paraId="4F045FED" w14:textId="77777777" w:rsidR="005750F5" w:rsidRPr="00CE45AC" w:rsidRDefault="005750F5" w:rsidP="005750F5">
            <w:pPr>
              <w:pStyle w:val="TAL"/>
              <w:keepNext w:val="0"/>
              <w:keepLines w:val="0"/>
              <w:widowControl w:val="0"/>
            </w:pPr>
          </w:p>
        </w:tc>
        <w:tc>
          <w:tcPr>
            <w:tcW w:w="1525" w:type="dxa"/>
          </w:tcPr>
          <w:p w14:paraId="75E0EBF3" w14:textId="77777777" w:rsidR="005750F5" w:rsidRPr="00CE45AC" w:rsidRDefault="005750F5" w:rsidP="005750F5">
            <w:pPr>
              <w:pStyle w:val="TAL"/>
              <w:keepNext w:val="0"/>
              <w:keepLines w:val="0"/>
              <w:widowControl w:val="0"/>
              <w:rPr>
                <w:rFonts w:cs="Arial"/>
                <w:szCs w:val="18"/>
              </w:rPr>
            </w:pPr>
          </w:p>
        </w:tc>
      </w:tr>
      <w:tr w:rsidR="005750F5" w:rsidRPr="00CE45AC" w14:paraId="7310C0AB" w14:textId="77777777" w:rsidTr="008D4FB6">
        <w:trPr>
          <w:jc w:val="center"/>
        </w:trPr>
        <w:tc>
          <w:tcPr>
            <w:tcW w:w="618" w:type="dxa"/>
          </w:tcPr>
          <w:p w14:paraId="3EF52750" w14:textId="1A93065A" w:rsidR="005750F5" w:rsidRPr="00CE45AC" w:rsidRDefault="005750F5" w:rsidP="005750F5">
            <w:pPr>
              <w:pStyle w:val="TAC"/>
              <w:keepNext w:val="0"/>
              <w:keepLines w:val="0"/>
              <w:widowControl w:val="0"/>
            </w:pPr>
            <w:r w:rsidRPr="00CE45AC">
              <w:t>D.</w:t>
            </w:r>
            <w:r>
              <w:t>199</w:t>
            </w:r>
            <w:r w:rsidRPr="00CE45AC">
              <w:rPr>
                <w:rFonts w:cs="Arial"/>
                <w:szCs w:val="18"/>
              </w:rPr>
              <w:t xml:space="preserve"> </w:t>
            </w:r>
          </w:p>
        </w:tc>
        <w:tc>
          <w:tcPr>
            <w:tcW w:w="1242" w:type="dxa"/>
          </w:tcPr>
          <w:p w14:paraId="5DF20DF7" w14:textId="3CF2E8DC" w:rsidR="005750F5" w:rsidRPr="00CE45AC" w:rsidRDefault="005750F5" w:rsidP="005750F5">
            <w:pPr>
              <w:pStyle w:val="TAL"/>
              <w:keepNext w:val="0"/>
              <w:keepLines w:val="0"/>
              <w:widowControl w:val="0"/>
            </w:pPr>
            <w:r w:rsidRPr="00CE45AC">
              <w:t>touch accommodations</w:t>
            </w:r>
          </w:p>
        </w:tc>
        <w:tc>
          <w:tcPr>
            <w:tcW w:w="3164" w:type="dxa"/>
          </w:tcPr>
          <w:p w14:paraId="2A0E97C5" w14:textId="0E766F4B" w:rsidR="005750F5" w:rsidRPr="00CE45AC" w:rsidRDefault="005750F5" w:rsidP="005750F5">
            <w:pPr>
              <w:pStyle w:val="TAL"/>
              <w:keepNext w:val="0"/>
              <w:keepLines w:val="0"/>
              <w:widowControl w:val="0"/>
            </w:pPr>
            <w:r w:rsidRPr="00CE45AC">
              <w:t>Setup or fine-tuning of a device's screen responsiveness based on touch direction, number or location</w:t>
            </w:r>
          </w:p>
        </w:tc>
        <w:tc>
          <w:tcPr>
            <w:tcW w:w="1917" w:type="dxa"/>
          </w:tcPr>
          <w:p w14:paraId="0CE12EA5" w14:textId="77777777" w:rsidR="005750F5" w:rsidRPr="00CE45AC" w:rsidRDefault="005750F5" w:rsidP="005750F5">
            <w:pPr>
              <w:pStyle w:val="TAL"/>
              <w:keepNext w:val="0"/>
              <w:keepLines w:val="0"/>
              <w:widowControl w:val="0"/>
            </w:pPr>
          </w:p>
        </w:tc>
        <w:tc>
          <w:tcPr>
            <w:tcW w:w="1917" w:type="dxa"/>
          </w:tcPr>
          <w:p w14:paraId="35C72DC2" w14:textId="453E0234" w:rsidR="005750F5" w:rsidRPr="00CE45AC" w:rsidRDefault="005750F5" w:rsidP="005750F5">
            <w:pPr>
              <w:pStyle w:val="TAL"/>
              <w:keepNext w:val="0"/>
              <w:keepLines w:val="0"/>
              <w:widowControl w:val="0"/>
            </w:pPr>
            <w:r w:rsidRPr="00CE45AC">
              <w:t>ajustes de control táctil</w:t>
            </w:r>
          </w:p>
        </w:tc>
        <w:tc>
          <w:tcPr>
            <w:tcW w:w="1917" w:type="dxa"/>
          </w:tcPr>
          <w:p w14:paraId="35333FB2" w14:textId="77777777" w:rsidR="005750F5" w:rsidRPr="00CE45AC" w:rsidRDefault="005750F5" w:rsidP="005750F5">
            <w:pPr>
              <w:pStyle w:val="TAL"/>
              <w:keepNext w:val="0"/>
              <w:keepLines w:val="0"/>
              <w:widowControl w:val="0"/>
            </w:pPr>
          </w:p>
        </w:tc>
        <w:tc>
          <w:tcPr>
            <w:tcW w:w="1525" w:type="dxa"/>
          </w:tcPr>
          <w:p w14:paraId="0A1F6FCD" w14:textId="77777777" w:rsidR="005750F5" w:rsidRPr="00CE45AC" w:rsidRDefault="005750F5" w:rsidP="005750F5">
            <w:pPr>
              <w:pStyle w:val="TAL"/>
              <w:keepNext w:val="0"/>
              <w:keepLines w:val="0"/>
              <w:widowControl w:val="0"/>
              <w:rPr>
                <w:rFonts w:cs="Arial"/>
                <w:szCs w:val="18"/>
              </w:rPr>
            </w:pPr>
          </w:p>
        </w:tc>
      </w:tr>
    </w:tbl>
    <w:p w14:paraId="22CAFE48" w14:textId="77777777" w:rsidR="005750F5" w:rsidRPr="00CE45AC" w:rsidRDefault="005750F5" w:rsidP="00812F9C">
      <w:pPr>
        <w:rPr>
          <w:lang w:eastAsia="en-GB"/>
        </w:rPr>
      </w:pPr>
    </w:p>
    <w:p w14:paraId="36D782F2" w14:textId="77777777" w:rsidR="000363BF" w:rsidRPr="00CE45AC" w:rsidRDefault="000363BF" w:rsidP="0014633F">
      <w:pPr>
        <w:pStyle w:val="berschrift3"/>
        <w:rPr>
          <w:lang w:eastAsia="en-GB"/>
        </w:rPr>
      </w:pPr>
      <w:bookmarkStart w:id="260" w:name="_Toc8031963"/>
      <w:bookmarkStart w:id="261" w:name="_Toc8032095"/>
      <w:bookmarkStart w:id="262" w:name="_Toc8032192"/>
      <w:bookmarkStart w:id="263" w:name="_Toc8032538"/>
      <w:bookmarkStart w:id="264" w:name="_Toc8044781"/>
      <w:bookmarkStart w:id="265" w:name="_Toc15550232"/>
      <w:r w:rsidRPr="00CE45AC">
        <w:rPr>
          <w:lang w:eastAsia="en-GB"/>
        </w:rPr>
        <w:t>6.3.</w:t>
      </w:r>
      <w:r w:rsidR="00996160" w:rsidRPr="00CE45AC">
        <w:rPr>
          <w:lang w:eastAsia="en-GB"/>
        </w:rPr>
        <w:t>6</w:t>
      </w:r>
      <w:r w:rsidRPr="00CE45AC">
        <w:rPr>
          <w:lang w:eastAsia="en-GB"/>
        </w:rPr>
        <w:tab/>
        <w:t xml:space="preserve">Accessibility terms: </w:t>
      </w:r>
      <w:r w:rsidR="00BF2159" w:rsidRPr="00CE45AC">
        <w:rPr>
          <w:lang w:eastAsia="en-GB"/>
        </w:rPr>
        <w:t>C</w:t>
      </w:r>
      <w:r w:rsidRPr="00CE45AC">
        <w:rPr>
          <w:lang w:eastAsia="en-GB"/>
        </w:rPr>
        <w:t>ognitive assistance</w:t>
      </w:r>
      <w:bookmarkEnd w:id="260"/>
      <w:bookmarkEnd w:id="261"/>
      <w:bookmarkEnd w:id="262"/>
      <w:bookmarkEnd w:id="263"/>
      <w:bookmarkEnd w:id="264"/>
      <w:bookmarkEnd w:id="265"/>
    </w:p>
    <w:p w14:paraId="04C74061" w14:textId="77777777" w:rsidR="000363BF" w:rsidRPr="00CE45AC" w:rsidRDefault="000363BF" w:rsidP="0014633F">
      <w:pPr>
        <w:keepNext/>
      </w:pPr>
      <w:r w:rsidRPr="00CE45AC">
        <w:t>Accessibility terms related to learning and cognitive assistance provide access to device adjustments and connectivity settings, adapting the device UI to the functional variations of end users with regard to learning and cognitive assistance.</w:t>
      </w:r>
    </w:p>
    <w:p w14:paraId="70FF866C" w14:textId="166D5580"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2a to 12e</w:t>
      </w:r>
      <w:r w:rsidRPr="00CE45AC">
        <w:t xml:space="preserve">, provided together with the language-specific versions of the terms in the </w:t>
      </w:r>
      <w:r>
        <w:t>19</w:t>
      </w:r>
      <w:r w:rsidRPr="00CE45AC">
        <w:t xml:space="preserve"> languages.</w:t>
      </w:r>
    </w:p>
    <w:p w14:paraId="3260D2A5" w14:textId="762C6391" w:rsidR="005750F5" w:rsidRPr="00CE45AC" w:rsidRDefault="005750F5" w:rsidP="005750F5">
      <w:pPr>
        <w:pStyle w:val="TH"/>
      </w:pPr>
      <w:r w:rsidRPr="00CE45AC">
        <w:t>Table </w:t>
      </w:r>
      <w:r>
        <w:t>12a</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26D7B1BE" w14:textId="77777777" w:rsidTr="008D4FB6">
        <w:trPr>
          <w:tblHeader/>
          <w:jc w:val="center"/>
        </w:trPr>
        <w:tc>
          <w:tcPr>
            <w:tcW w:w="618" w:type="dxa"/>
          </w:tcPr>
          <w:p w14:paraId="477DC461" w14:textId="77777777" w:rsidR="005750F5" w:rsidRPr="00CE45AC" w:rsidRDefault="005750F5" w:rsidP="008D4FB6">
            <w:pPr>
              <w:pStyle w:val="TAH"/>
              <w:keepNext w:val="0"/>
              <w:keepLines w:val="0"/>
            </w:pPr>
            <w:r w:rsidRPr="00CE45AC">
              <w:t>Index</w:t>
            </w:r>
          </w:p>
        </w:tc>
        <w:tc>
          <w:tcPr>
            <w:tcW w:w="1242" w:type="dxa"/>
          </w:tcPr>
          <w:p w14:paraId="3EE39F2C" w14:textId="77777777" w:rsidR="005750F5" w:rsidRPr="00CE45AC" w:rsidRDefault="005750F5" w:rsidP="008D4FB6">
            <w:pPr>
              <w:pStyle w:val="TAH"/>
              <w:keepNext w:val="0"/>
              <w:keepLines w:val="0"/>
            </w:pPr>
            <w:r w:rsidRPr="00CE45AC">
              <w:t>Technical term</w:t>
            </w:r>
          </w:p>
        </w:tc>
        <w:tc>
          <w:tcPr>
            <w:tcW w:w="3164" w:type="dxa"/>
          </w:tcPr>
          <w:p w14:paraId="3D5E1DF9" w14:textId="77777777" w:rsidR="005750F5" w:rsidRPr="00CE45AC" w:rsidRDefault="005750F5" w:rsidP="008D4FB6">
            <w:pPr>
              <w:pStyle w:val="TAH"/>
              <w:keepNext w:val="0"/>
              <w:keepLines w:val="0"/>
            </w:pPr>
            <w:r w:rsidRPr="00CE45AC">
              <w:t>Functional description</w:t>
            </w:r>
          </w:p>
        </w:tc>
        <w:tc>
          <w:tcPr>
            <w:tcW w:w="1917" w:type="dxa"/>
          </w:tcPr>
          <w:p w14:paraId="5EB09BC4" w14:textId="77777777" w:rsidR="005750F5" w:rsidRPr="00CE45AC" w:rsidRDefault="005750F5" w:rsidP="008D4FB6">
            <w:pPr>
              <w:pStyle w:val="TAH"/>
              <w:keepNext w:val="0"/>
              <w:keepLines w:val="0"/>
              <w:rPr>
                <w:rFonts w:cs="Arial"/>
                <w:szCs w:val="18"/>
              </w:rPr>
            </w:pPr>
            <w:r>
              <w:rPr>
                <w:rFonts w:cs="Arial"/>
                <w:szCs w:val="18"/>
              </w:rPr>
              <w:t>Bulgarian</w:t>
            </w:r>
          </w:p>
        </w:tc>
        <w:tc>
          <w:tcPr>
            <w:tcW w:w="1917" w:type="dxa"/>
          </w:tcPr>
          <w:p w14:paraId="3854A4E4" w14:textId="77777777" w:rsidR="005750F5" w:rsidRPr="00CE45AC" w:rsidRDefault="005750F5" w:rsidP="008D4FB6">
            <w:pPr>
              <w:pStyle w:val="TAH"/>
              <w:keepNext w:val="0"/>
              <w:keepLines w:val="0"/>
            </w:pPr>
            <w:r>
              <w:t>Croatian</w:t>
            </w:r>
          </w:p>
        </w:tc>
        <w:tc>
          <w:tcPr>
            <w:tcW w:w="1917" w:type="dxa"/>
          </w:tcPr>
          <w:p w14:paraId="22468DE1" w14:textId="77777777" w:rsidR="005750F5" w:rsidRPr="00CE45AC" w:rsidRDefault="005750F5" w:rsidP="008D4FB6">
            <w:pPr>
              <w:pStyle w:val="TAH"/>
              <w:keepNext w:val="0"/>
              <w:keepLines w:val="0"/>
            </w:pPr>
            <w:r>
              <w:t>Czech</w:t>
            </w:r>
          </w:p>
        </w:tc>
        <w:tc>
          <w:tcPr>
            <w:tcW w:w="1917" w:type="dxa"/>
          </w:tcPr>
          <w:p w14:paraId="07BDBC6B" w14:textId="77777777" w:rsidR="005750F5" w:rsidRPr="00CE45AC" w:rsidRDefault="005750F5" w:rsidP="008D4FB6">
            <w:pPr>
              <w:pStyle w:val="TAH"/>
              <w:keepNext w:val="0"/>
              <w:keepLines w:val="0"/>
              <w:rPr>
                <w:rFonts w:cs="Arial"/>
                <w:szCs w:val="18"/>
              </w:rPr>
            </w:pPr>
            <w:r>
              <w:rPr>
                <w:rFonts w:cs="Arial"/>
                <w:szCs w:val="18"/>
              </w:rPr>
              <w:t>Danish</w:t>
            </w:r>
          </w:p>
        </w:tc>
        <w:tc>
          <w:tcPr>
            <w:tcW w:w="1525" w:type="dxa"/>
          </w:tcPr>
          <w:p w14:paraId="14F219E2" w14:textId="77777777" w:rsidR="005750F5" w:rsidRPr="00CE45AC" w:rsidRDefault="005750F5" w:rsidP="008D4FB6">
            <w:pPr>
              <w:pStyle w:val="TAH"/>
              <w:keepNext w:val="0"/>
              <w:keepLines w:val="0"/>
            </w:pPr>
            <w:r w:rsidRPr="00CE45AC">
              <w:t>Comment</w:t>
            </w:r>
          </w:p>
        </w:tc>
      </w:tr>
      <w:tr w:rsidR="005750F5" w:rsidRPr="00CE45AC" w14:paraId="1DE8DDFC" w14:textId="77777777" w:rsidTr="008D4FB6">
        <w:trPr>
          <w:jc w:val="center"/>
        </w:trPr>
        <w:tc>
          <w:tcPr>
            <w:tcW w:w="618" w:type="dxa"/>
          </w:tcPr>
          <w:p w14:paraId="3BCA9A2B" w14:textId="0C120177" w:rsidR="005750F5" w:rsidRPr="00CE45AC" w:rsidRDefault="005750F5" w:rsidP="005750F5">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66893CC9" w14:textId="0351AB48" w:rsidR="005750F5" w:rsidRPr="00CE45AC" w:rsidRDefault="005750F5" w:rsidP="005750F5">
            <w:pPr>
              <w:pStyle w:val="TAL"/>
              <w:keepNext w:val="0"/>
              <w:keepLines w:val="0"/>
              <w:widowControl w:val="0"/>
              <w:rPr>
                <w:sz w:val="24"/>
                <w:lang w:eastAsia="de-DE"/>
              </w:rPr>
            </w:pPr>
            <w:r w:rsidRPr="00CE45AC">
              <w:t>(call/ request for) assistance</w:t>
            </w:r>
          </w:p>
        </w:tc>
        <w:tc>
          <w:tcPr>
            <w:tcW w:w="3164" w:type="dxa"/>
          </w:tcPr>
          <w:p w14:paraId="39EDCAB4" w14:textId="6938346E" w:rsidR="005750F5" w:rsidRPr="00CE45AC" w:rsidRDefault="005750F5" w:rsidP="005750F5">
            <w:pPr>
              <w:pStyle w:val="TAL"/>
              <w:keepNext w:val="0"/>
              <w:keepLines w:val="0"/>
              <w:widowControl w:val="0"/>
            </w:pPr>
            <w:r w:rsidRPr="00CE45AC">
              <w:t>A service allowing for the request of help from a human assistant (remotely, or in person - e.g. a Social care alarms)</w:t>
            </w:r>
          </w:p>
        </w:tc>
        <w:tc>
          <w:tcPr>
            <w:tcW w:w="1917" w:type="dxa"/>
          </w:tcPr>
          <w:p w14:paraId="72863381" w14:textId="77777777" w:rsidR="005750F5" w:rsidRPr="00CE45AC" w:rsidRDefault="005750F5" w:rsidP="005750F5">
            <w:pPr>
              <w:pStyle w:val="TAL"/>
              <w:keepNext w:val="0"/>
              <w:keepLines w:val="0"/>
              <w:widowControl w:val="0"/>
              <w:rPr>
                <w:sz w:val="24"/>
                <w:lang w:eastAsia="de-DE"/>
              </w:rPr>
            </w:pPr>
          </w:p>
        </w:tc>
        <w:tc>
          <w:tcPr>
            <w:tcW w:w="1917" w:type="dxa"/>
          </w:tcPr>
          <w:p w14:paraId="2172CD15" w14:textId="77777777" w:rsidR="005750F5" w:rsidRPr="00CE45AC" w:rsidRDefault="005750F5" w:rsidP="005750F5">
            <w:pPr>
              <w:pStyle w:val="TAL"/>
              <w:keepNext w:val="0"/>
              <w:keepLines w:val="0"/>
              <w:widowControl w:val="0"/>
            </w:pPr>
          </w:p>
        </w:tc>
        <w:tc>
          <w:tcPr>
            <w:tcW w:w="1917" w:type="dxa"/>
          </w:tcPr>
          <w:p w14:paraId="4C3263CA" w14:textId="77777777" w:rsidR="005750F5" w:rsidRPr="00CE45AC" w:rsidRDefault="005750F5" w:rsidP="005750F5">
            <w:pPr>
              <w:pStyle w:val="TAL"/>
              <w:keepNext w:val="0"/>
              <w:keepLines w:val="0"/>
              <w:widowControl w:val="0"/>
            </w:pPr>
          </w:p>
        </w:tc>
        <w:tc>
          <w:tcPr>
            <w:tcW w:w="1917" w:type="dxa"/>
            <w:shd w:val="clear" w:color="auto" w:fill="auto"/>
          </w:tcPr>
          <w:p w14:paraId="442B08F6" w14:textId="77777777" w:rsidR="005750F5" w:rsidRPr="00CE45AC" w:rsidRDefault="005750F5" w:rsidP="005750F5">
            <w:pPr>
              <w:pStyle w:val="TAL"/>
              <w:keepNext w:val="0"/>
              <w:keepLines w:val="0"/>
              <w:widowControl w:val="0"/>
            </w:pPr>
          </w:p>
        </w:tc>
        <w:tc>
          <w:tcPr>
            <w:tcW w:w="1525" w:type="dxa"/>
          </w:tcPr>
          <w:p w14:paraId="42039145" w14:textId="77777777" w:rsidR="005750F5" w:rsidRPr="00CE45AC" w:rsidRDefault="005750F5" w:rsidP="005750F5">
            <w:pPr>
              <w:pStyle w:val="TAL"/>
              <w:keepNext w:val="0"/>
              <w:keepLines w:val="0"/>
              <w:widowControl w:val="0"/>
              <w:rPr>
                <w:rFonts w:cs="Arial"/>
                <w:szCs w:val="18"/>
              </w:rPr>
            </w:pPr>
          </w:p>
        </w:tc>
      </w:tr>
      <w:tr w:rsidR="005750F5" w:rsidRPr="00CE45AC" w14:paraId="4F6B1B4D" w14:textId="77777777" w:rsidTr="008D4FB6">
        <w:trPr>
          <w:jc w:val="center"/>
        </w:trPr>
        <w:tc>
          <w:tcPr>
            <w:tcW w:w="618" w:type="dxa"/>
          </w:tcPr>
          <w:p w14:paraId="0998BED4" w14:textId="3B90CA1F" w:rsidR="005750F5" w:rsidRPr="00CE45AC" w:rsidRDefault="005750F5" w:rsidP="005750F5">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43DD79EC" w14:textId="68C5F7BC" w:rsidR="005750F5" w:rsidRPr="00CE45AC" w:rsidRDefault="005750F5" w:rsidP="005750F5">
            <w:pPr>
              <w:pStyle w:val="TAL"/>
              <w:keepNext w:val="0"/>
              <w:keepLines w:val="0"/>
              <w:widowControl w:val="0"/>
            </w:pPr>
            <w:r w:rsidRPr="00CE45AC">
              <w:t xml:space="preserve">notification </w:t>
            </w:r>
            <w:r w:rsidRPr="00CE45AC">
              <w:lastRenderedPageBreak/>
              <w:t xml:space="preserve">reminder </w:t>
            </w:r>
          </w:p>
        </w:tc>
        <w:tc>
          <w:tcPr>
            <w:tcW w:w="3164" w:type="dxa"/>
          </w:tcPr>
          <w:p w14:paraId="229B2156" w14:textId="49612B6E" w:rsidR="005750F5" w:rsidRPr="00CE45AC" w:rsidRDefault="005750F5" w:rsidP="005750F5">
            <w:pPr>
              <w:pStyle w:val="TAL"/>
              <w:keepNext w:val="0"/>
              <w:keepLines w:val="0"/>
              <w:widowControl w:val="0"/>
            </w:pPr>
            <w:r w:rsidRPr="00CE45AC">
              <w:lastRenderedPageBreak/>
              <w:t xml:space="preserve">A tool allowing for the activation of </w:t>
            </w:r>
            <w:r w:rsidRPr="00CE45AC">
              <w:lastRenderedPageBreak/>
              <w:t>reminders with regard to certain functionality (e.g. the intake of food, fluids or medicine)</w:t>
            </w:r>
          </w:p>
        </w:tc>
        <w:tc>
          <w:tcPr>
            <w:tcW w:w="1917" w:type="dxa"/>
          </w:tcPr>
          <w:p w14:paraId="345AA879" w14:textId="77777777" w:rsidR="005750F5" w:rsidRPr="00CE45AC" w:rsidRDefault="005750F5" w:rsidP="005750F5">
            <w:pPr>
              <w:pStyle w:val="TAL"/>
              <w:keepNext w:val="0"/>
              <w:keepLines w:val="0"/>
              <w:widowControl w:val="0"/>
            </w:pPr>
          </w:p>
        </w:tc>
        <w:tc>
          <w:tcPr>
            <w:tcW w:w="1917" w:type="dxa"/>
          </w:tcPr>
          <w:p w14:paraId="14FE07B2" w14:textId="77777777" w:rsidR="005750F5" w:rsidRPr="00CE45AC" w:rsidRDefault="005750F5" w:rsidP="005750F5">
            <w:pPr>
              <w:pStyle w:val="TAL"/>
              <w:keepNext w:val="0"/>
              <w:keepLines w:val="0"/>
              <w:widowControl w:val="0"/>
            </w:pPr>
          </w:p>
        </w:tc>
        <w:tc>
          <w:tcPr>
            <w:tcW w:w="1917" w:type="dxa"/>
          </w:tcPr>
          <w:p w14:paraId="7079F40E" w14:textId="77777777" w:rsidR="005750F5" w:rsidRPr="00CE45AC" w:rsidRDefault="005750F5" w:rsidP="005750F5">
            <w:pPr>
              <w:pStyle w:val="TAL"/>
              <w:keepNext w:val="0"/>
              <w:keepLines w:val="0"/>
              <w:widowControl w:val="0"/>
            </w:pPr>
          </w:p>
        </w:tc>
        <w:tc>
          <w:tcPr>
            <w:tcW w:w="1917" w:type="dxa"/>
            <w:shd w:val="clear" w:color="auto" w:fill="auto"/>
          </w:tcPr>
          <w:p w14:paraId="1194A65D" w14:textId="77777777" w:rsidR="005750F5" w:rsidRPr="00CE45AC" w:rsidRDefault="005750F5" w:rsidP="005750F5">
            <w:pPr>
              <w:pStyle w:val="TAL"/>
              <w:keepNext w:val="0"/>
              <w:keepLines w:val="0"/>
              <w:widowControl w:val="0"/>
            </w:pPr>
          </w:p>
        </w:tc>
        <w:tc>
          <w:tcPr>
            <w:tcW w:w="1525" w:type="dxa"/>
          </w:tcPr>
          <w:p w14:paraId="0EBEF935" w14:textId="77777777" w:rsidR="005750F5" w:rsidRPr="00CE45AC" w:rsidRDefault="005750F5" w:rsidP="005750F5">
            <w:pPr>
              <w:pStyle w:val="TAL"/>
              <w:keepNext w:val="0"/>
              <w:keepLines w:val="0"/>
              <w:widowControl w:val="0"/>
              <w:rPr>
                <w:rFonts w:cs="Arial"/>
                <w:szCs w:val="18"/>
              </w:rPr>
            </w:pPr>
          </w:p>
        </w:tc>
      </w:tr>
      <w:tr w:rsidR="005750F5" w:rsidRPr="00CE45AC" w14:paraId="6491669E" w14:textId="77777777" w:rsidTr="008D4FB6">
        <w:trPr>
          <w:jc w:val="center"/>
        </w:trPr>
        <w:tc>
          <w:tcPr>
            <w:tcW w:w="618" w:type="dxa"/>
          </w:tcPr>
          <w:p w14:paraId="5B0349E3" w14:textId="3FA620B2" w:rsidR="005750F5" w:rsidRPr="00CE45AC" w:rsidRDefault="005750F5" w:rsidP="005750F5">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28367F67" w14:textId="5460C0B1" w:rsidR="005750F5" w:rsidRPr="00CE45AC" w:rsidRDefault="005750F5" w:rsidP="005750F5">
            <w:pPr>
              <w:pStyle w:val="TAL"/>
              <w:keepNext w:val="0"/>
              <w:keepLines w:val="0"/>
              <w:widowControl w:val="0"/>
            </w:pPr>
            <w:r w:rsidRPr="00CE45AC">
              <w:t>screen time-out off</w:t>
            </w:r>
          </w:p>
        </w:tc>
        <w:tc>
          <w:tcPr>
            <w:tcW w:w="3164" w:type="dxa"/>
          </w:tcPr>
          <w:p w14:paraId="4DC26883" w14:textId="3ED5510F" w:rsidR="005750F5" w:rsidRPr="00CE45AC" w:rsidRDefault="005750F5" w:rsidP="005750F5">
            <w:pPr>
              <w:pStyle w:val="TAL"/>
              <w:keepNext w:val="0"/>
              <w:keepLines w:val="0"/>
              <w:widowControl w:val="0"/>
            </w:pPr>
            <w:r w:rsidRPr="00CE45AC">
              <w:t>A setting allowing the screen not to go to sleep</w:t>
            </w:r>
          </w:p>
        </w:tc>
        <w:tc>
          <w:tcPr>
            <w:tcW w:w="1917" w:type="dxa"/>
          </w:tcPr>
          <w:p w14:paraId="3630381E" w14:textId="77777777" w:rsidR="005750F5" w:rsidRPr="00CE45AC" w:rsidRDefault="005750F5" w:rsidP="005750F5">
            <w:pPr>
              <w:pStyle w:val="TAL"/>
              <w:keepNext w:val="0"/>
              <w:keepLines w:val="0"/>
              <w:widowControl w:val="0"/>
            </w:pPr>
          </w:p>
        </w:tc>
        <w:tc>
          <w:tcPr>
            <w:tcW w:w="1917" w:type="dxa"/>
          </w:tcPr>
          <w:p w14:paraId="72E59828" w14:textId="77777777" w:rsidR="005750F5" w:rsidRPr="00CE45AC" w:rsidRDefault="005750F5" w:rsidP="005750F5">
            <w:pPr>
              <w:pStyle w:val="TAL"/>
              <w:keepNext w:val="0"/>
              <w:keepLines w:val="0"/>
              <w:widowControl w:val="0"/>
            </w:pPr>
          </w:p>
        </w:tc>
        <w:tc>
          <w:tcPr>
            <w:tcW w:w="1917" w:type="dxa"/>
          </w:tcPr>
          <w:p w14:paraId="6D0B3EC0" w14:textId="77777777" w:rsidR="005750F5" w:rsidRPr="00CE45AC" w:rsidRDefault="005750F5" w:rsidP="005750F5">
            <w:pPr>
              <w:pStyle w:val="TAL"/>
              <w:keepNext w:val="0"/>
              <w:keepLines w:val="0"/>
              <w:widowControl w:val="0"/>
            </w:pPr>
          </w:p>
        </w:tc>
        <w:tc>
          <w:tcPr>
            <w:tcW w:w="1917" w:type="dxa"/>
            <w:shd w:val="clear" w:color="auto" w:fill="auto"/>
          </w:tcPr>
          <w:p w14:paraId="63732E47" w14:textId="77777777" w:rsidR="005750F5" w:rsidRPr="00CE45AC" w:rsidRDefault="005750F5" w:rsidP="005750F5">
            <w:pPr>
              <w:pStyle w:val="TAL"/>
              <w:keepNext w:val="0"/>
              <w:keepLines w:val="0"/>
              <w:widowControl w:val="0"/>
            </w:pPr>
          </w:p>
        </w:tc>
        <w:tc>
          <w:tcPr>
            <w:tcW w:w="1525" w:type="dxa"/>
          </w:tcPr>
          <w:p w14:paraId="54C35499" w14:textId="77777777" w:rsidR="005750F5" w:rsidRPr="00CE45AC" w:rsidRDefault="005750F5" w:rsidP="005750F5">
            <w:pPr>
              <w:pStyle w:val="TAL"/>
              <w:keepNext w:val="0"/>
              <w:keepLines w:val="0"/>
              <w:widowControl w:val="0"/>
              <w:rPr>
                <w:rFonts w:cs="Arial"/>
                <w:szCs w:val="18"/>
              </w:rPr>
            </w:pPr>
          </w:p>
        </w:tc>
      </w:tr>
      <w:tr w:rsidR="005750F5" w:rsidRPr="00CE45AC" w14:paraId="412738FC" w14:textId="77777777" w:rsidTr="008D4FB6">
        <w:trPr>
          <w:jc w:val="center"/>
        </w:trPr>
        <w:tc>
          <w:tcPr>
            <w:tcW w:w="618" w:type="dxa"/>
          </w:tcPr>
          <w:p w14:paraId="391AB0F6" w14:textId="7014C539" w:rsidR="005750F5" w:rsidRPr="00CE45AC" w:rsidRDefault="005750F5" w:rsidP="005750F5">
            <w:pPr>
              <w:pStyle w:val="TAC"/>
              <w:keepNext w:val="0"/>
              <w:keepLines w:val="0"/>
              <w:widowControl w:val="0"/>
              <w:rPr>
                <w:rFonts w:cs="Arial"/>
                <w:szCs w:val="18"/>
              </w:rPr>
            </w:pPr>
            <w:r w:rsidRPr="00CE45AC">
              <w:t>D.</w:t>
            </w:r>
            <w:r>
              <w:t>203</w:t>
            </w:r>
            <w:r w:rsidRPr="00CE45AC">
              <w:rPr>
                <w:rFonts w:cs="Arial"/>
                <w:szCs w:val="18"/>
              </w:rPr>
              <w:t xml:space="preserve"> </w:t>
            </w:r>
          </w:p>
        </w:tc>
        <w:tc>
          <w:tcPr>
            <w:tcW w:w="1242" w:type="dxa"/>
          </w:tcPr>
          <w:p w14:paraId="5003A6FB" w14:textId="72E8A64A" w:rsidR="005750F5" w:rsidRPr="00CE45AC" w:rsidRDefault="005750F5" w:rsidP="005750F5">
            <w:pPr>
              <w:pStyle w:val="TAL"/>
              <w:keepNext w:val="0"/>
              <w:keepLines w:val="0"/>
              <w:widowControl w:val="0"/>
            </w:pPr>
            <w:r w:rsidRPr="00CE45AC">
              <w:t>simple reminders</w:t>
            </w:r>
          </w:p>
        </w:tc>
        <w:tc>
          <w:tcPr>
            <w:tcW w:w="3164" w:type="dxa"/>
          </w:tcPr>
          <w:p w14:paraId="3729CE51" w14:textId="58A70F04" w:rsidR="005750F5" w:rsidRPr="00CE45AC" w:rsidRDefault="005750F5" w:rsidP="005750F5">
            <w:pPr>
              <w:pStyle w:val="TAL"/>
              <w:keepNext w:val="0"/>
              <w:keepLines w:val="0"/>
              <w:widowControl w:val="0"/>
            </w:pPr>
            <w:r w:rsidRPr="00CE45AC">
              <w:t>The easiest-to-use, most simple reminder application (set in a few linear steps)</w:t>
            </w:r>
          </w:p>
        </w:tc>
        <w:tc>
          <w:tcPr>
            <w:tcW w:w="1917" w:type="dxa"/>
          </w:tcPr>
          <w:p w14:paraId="59DCB8D0" w14:textId="77777777" w:rsidR="005750F5" w:rsidRPr="00CE45AC" w:rsidRDefault="005750F5" w:rsidP="005750F5">
            <w:pPr>
              <w:pStyle w:val="TAL"/>
              <w:keepNext w:val="0"/>
              <w:keepLines w:val="0"/>
              <w:widowControl w:val="0"/>
            </w:pPr>
          </w:p>
        </w:tc>
        <w:tc>
          <w:tcPr>
            <w:tcW w:w="1917" w:type="dxa"/>
          </w:tcPr>
          <w:p w14:paraId="03AAF708" w14:textId="77777777" w:rsidR="005750F5" w:rsidRPr="00CE45AC" w:rsidRDefault="005750F5" w:rsidP="005750F5">
            <w:pPr>
              <w:pStyle w:val="TAL"/>
              <w:keepNext w:val="0"/>
              <w:keepLines w:val="0"/>
              <w:widowControl w:val="0"/>
            </w:pPr>
          </w:p>
        </w:tc>
        <w:tc>
          <w:tcPr>
            <w:tcW w:w="1917" w:type="dxa"/>
          </w:tcPr>
          <w:p w14:paraId="50D39DDC" w14:textId="77777777" w:rsidR="005750F5" w:rsidRPr="00CE45AC" w:rsidRDefault="005750F5" w:rsidP="005750F5">
            <w:pPr>
              <w:pStyle w:val="TAL"/>
              <w:keepNext w:val="0"/>
              <w:keepLines w:val="0"/>
              <w:widowControl w:val="0"/>
            </w:pPr>
          </w:p>
        </w:tc>
        <w:tc>
          <w:tcPr>
            <w:tcW w:w="1917" w:type="dxa"/>
            <w:shd w:val="clear" w:color="auto" w:fill="auto"/>
          </w:tcPr>
          <w:p w14:paraId="615BE45A" w14:textId="77777777" w:rsidR="005750F5" w:rsidRPr="00CE45AC" w:rsidRDefault="005750F5" w:rsidP="005750F5">
            <w:pPr>
              <w:pStyle w:val="TAL"/>
              <w:keepNext w:val="0"/>
              <w:keepLines w:val="0"/>
              <w:widowControl w:val="0"/>
            </w:pPr>
          </w:p>
        </w:tc>
        <w:tc>
          <w:tcPr>
            <w:tcW w:w="1525" w:type="dxa"/>
          </w:tcPr>
          <w:p w14:paraId="1D542BF6" w14:textId="77777777" w:rsidR="005750F5" w:rsidRPr="00CE45AC" w:rsidRDefault="005750F5" w:rsidP="005750F5">
            <w:pPr>
              <w:pStyle w:val="TAL"/>
              <w:keepNext w:val="0"/>
              <w:keepLines w:val="0"/>
              <w:widowControl w:val="0"/>
              <w:rPr>
                <w:rFonts w:cs="Arial"/>
                <w:szCs w:val="18"/>
              </w:rPr>
            </w:pPr>
          </w:p>
        </w:tc>
      </w:tr>
      <w:tr w:rsidR="005750F5" w:rsidRPr="00CE45AC" w14:paraId="61B07A25" w14:textId="77777777" w:rsidTr="008D4FB6">
        <w:trPr>
          <w:jc w:val="center"/>
        </w:trPr>
        <w:tc>
          <w:tcPr>
            <w:tcW w:w="618" w:type="dxa"/>
          </w:tcPr>
          <w:p w14:paraId="18C1F35E" w14:textId="10DD3653" w:rsidR="005750F5" w:rsidRPr="00CE45AC" w:rsidRDefault="005750F5" w:rsidP="005750F5">
            <w:pPr>
              <w:pStyle w:val="TAC"/>
              <w:keepNext w:val="0"/>
              <w:keepLines w:val="0"/>
              <w:widowControl w:val="0"/>
            </w:pPr>
            <w:r w:rsidRPr="00CE45AC">
              <w:t>D.</w:t>
            </w:r>
            <w:r>
              <w:t>204</w:t>
            </w:r>
            <w:r w:rsidRPr="00CE45AC">
              <w:rPr>
                <w:rFonts w:cs="Arial"/>
                <w:szCs w:val="18"/>
              </w:rPr>
              <w:t xml:space="preserve"> </w:t>
            </w:r>
          </w:p>
        </w:tc>
        <w:tc>
          <w:tcPr>
            <w:tcW w:w="1242" w:type="dxa"/>
          </w:tcPr>
          <w:p w14:paraId="63A20C20" w14:textId="09F44D69" w:rsidR="005750F5" w:rsidRPr="00CE45AC" w:rsidRDefault="005750F5" w:rsidP="005750F5">
            <w:pPr>
              <w:pStyle w:val="TAL"/>
              <w:keepNext w:val="0"/>
              <w:keepLines w:val="0"/>
              <w:widowControl w:val="0"/>
            </w:pPr>
            <w:r w:rsidRPr="00CE45AC">
              <w:t>simplified display</w:t>
            </w:r>
          </w:p>
        </w:tc>
        <w:tc>
          <w:tcPr>
            <w:tcW w:w="3164" w:type="dxa"/>
          </w:tcPr>
          <w:p w14:paraId="5AB8238E" w14:textId="4D5490AB" w:rsidR="005750F5" w:rsidRPr="00CE45AC" w:rsidRDefault="005750F5" w:rsidP="005750F5">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6538E90F" w14:textId="77777777" w:rsidR="005750F5" w:rsidRPr="00CE45AC" w:rsidRDefault="005750F5" w:rsidP="005750F5">
            <w:pPr>
              <w:pStyle w:val="TAL"/>
              <w:keepNext w:val="0"/>
              <w:keepLines w:val="0"/>
              <w:widowControl w:val="0"/>
            </w:pPr>
          </w:p>
        </w:tc>
        <w:tc>
          <w:tcPr>
            <w:tcW w:w="1917" w:type="dxa"/>
          </w:tcPr>
          <w:p w14:paraId="5351C28F" w14:textId="77777777" w:rsidR="005750F5" w:rsidRPr="00CE45AC" w:rsidRDefault="005750F5" w:rsidP="005750F5">
            <w:pPr>
              <w:pStyle w:val="TAL"/>
              <w:keepNext w:val="0"/>
              <w:keepLines w:val="0"/>
              <w:widowControl w:val="0"/>
            </w:pPr>
          </w:p>
        </w:tc>
        <w:tc>
          <w:tcPr>
            <w:tcW w:w="1917" w:type="dxa"/>
          </w:tcPr>
          <w:p w14:paraId="02A1C730" w14:textId="77777777" w:rsidR="005750F5" w:rsidRPr="00CE45AC" w:rsidRDefault="005750F5" w:rsidP="005750F5">
            <w:pPr>
              <w:pStyle w:val="TAL"/>
              <w:keepNext w:val="0"/>
              <w:keepLines w:val="0"/>
              <w:widowControl w:val="0"/>
            </w:pPr>
          </w:p>
        </w:tc>
        <w:tc>
          <w:tcPr>
            <w:tcW w:w="1917" w:type="dxa"/>
            <w:shd w:val="clear" w:color="auto" w:fill="auto"/>
          </w:tcPr>
          <w:p w14:paraId="13632ABF" w14:textId="77777777" w:rsidR="005750F5" w:rsidRPr="00CE45AC" w:rsidRDefault="005750F5" w:rsidP="005750F5">
            <w:pPr>
              <w:pStyle w:val="TAL"/>
              <w:keepNext w:val="0"/>
              <w:keepLines w:val="0"/>
              <w:widowControl w:val="0"/>
            </w:pPr>
          </w:p>
        </w:tc>
        <w:tc>
          <w:tcPr>
            <w:tcW w:w="1525" w:type="dxa"/>
          </w:tcPr>
          <w:p w14:paraId="5E6B9E9B" w14:textId="77777777" w:rsidR="005750F5" w:rsidRPr="00CE45AC" w:rsidRDefault="005750F5" w:rsidP="005750F5">
            <w:pPr>
              <w:pStyle w:val="TAL"/>
              <w:keepNext w:val="0"/>
              <w:keepLines w:val="0"/>
              <w:widowControl w:val="0"/>
              <w:rPr>
                <w:rFonts w:cs="Arial"/>
                <w:szCs w:val="18"/>
              </w:rPr>
            </w:pPr>
          </w:p>
        </w:tc>
      </w:tr>
      <w:tr w:rsidR="005750F5" w:rsidRPr="00CE45AC" w14:paraId="01954838" w14:textId="77777777" w:rsidTr="008D4FB6">
        <w:trPr>
          <w:jc w:val="center"/>
        </w:trPr>
        <w:tc>
          <w:tcPr>
            <w:tcW w:w="618" w:type="dxa"/>
          </w:tcPr>
          <w:p w14:paraId="0784A5E7" w14:textId="57003541" w:rsidR="005750F5" w:rsidRPr="00CE45AC" w:rsidRDefault="005750F5" w:rsidP="005750F5">
            <w:pPr>
              <w:pStyle w:val="TAC"/>
              <w:keepNext w:val="0"/>
              <w:keepLines w:val="0"/>
              <w:widowControl w:val="0"/>
            </w:pPr>
            <w:r w:rsidRPr="00CE45AC">
              <w:t>D.</w:t>
            </w:r>
            <w:r>
              <w:t>205</w:t>
            </w:r>
            <w:r w:rsidRPr="00CE45AC">
              <w:rPr>
                <w:rFonts w:cs="Arial"/>
                <w:szCs w:val="18"/>
              </w:rPr>
              <w:t xml:space="preserve"> </w:t>
            </w:r>
          </w:p>
        </w:tc>
        <w:tc>
          <w:tcPr>
            <w:tcW w:w="1242" w:type="dxa"/>
          </w:tcPr>
          <w:p w14:paraId="06DD423F" w14:textId="3E07DF33" w:rsidR="005750F5" w:rsidRPr="00CE45AC" w:rsidRDefault="005750F5" w:rsidP="005750F5">
            <w:pPr>
              <w:pStyle w:val="TAL"/>
              <w:keepNext w:val="0"/>
              <w:keepLines w:val="0"/>
              <w:widowControl w:val="0"/>
            </w:pPr>
            <w:r w:rsidRPr="00CE45AC">
              <w:t>simplified instructions</w:t>
            </w:r>
          </w:p>
        </w:tc>
        <w:tc>
          <w:tcPr>
            <w:tcW w:w="3164" w:type="dxa"/>
          </w:tcPr>
          <w:p w14:paraId="71432E9F" w14:textId="4F0A6BA3" w:rsidR="005750F5" w:rsidRPr="00CE45AC" w:rsidRDefault="005750F5" w:rsidP="005750F5">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39606B65" w14:textId="77777777" w:rsidR="005750F5" w:rsidRPr="00CE45AC" w:rsidRDefault="005750F5" w:rsidP="005750F5">
            <w:pPr>
              <w:pStyle w:val="TAL"/>
              <w:keepNext w:val="0"/>
              <w:keepLines w:val="0"/>
              <w:widowControl w:val="0"/>
            </w:pPr>
          </w:p>
        </w:tc>
        <w:tc>
          <w:tcPr>
            <w:tcW w:w="1917" w:type="dxa"/>
          </w:tcPr>
          <w:p w14:paraId="4304CF3E" w14:textId="77777777" w:rsidR="005750F5" w:rsidRPr="00CE45AC" w:rsidRDefault="005750F5" w:rsidP="005750F5">
            <w:pPr>
              <w:pStyle w:val="TAL"/>
              <w:keepNext w:val="0"/>
              <w:keepLines w:val="0"/>
              <w:widowControl w:val="0"/>
            </w:pPr>
          </w:p>
        </w:tc>
        <w:tc>
          <w:tcPr>
            <w:tcW w:w="1917" w:type="dxa"/>
          </w:tcPr>
          <w:p w14:paraId="2A8F574A" w14:textId="77777777" w:rsidR="005750F5" w:rsidRPr="00CE45AC" w:rsidRDefault="005750F5" w:rsidP="005750F5">
            <w:pPr>
              <w:pStyle w:val="TAL"/>
              <w:keepNext w:val="0"/>
              <w:keepLines w:val="0"/>
              <w:widowControl w:val="0"/>
            </w:pPr>
          </w:p>
        </w:tc>
        <w:tc>
          <w:tcPr>
            <w:tcW w:w="1917" w:type="dxa"/>
            <w:shd w:val="clear" w:color="auto" w:fill="auto"/>
          </w:tcPr>
          <w:p w14:paraId="58147C96" w14:textId="77777777" w:rsidR="005750F5" w:rsidRPr="00CE45AC" w:rsidRDefault="005750F5" w:rsidP="005750F5">
            <w:pPr>
              <w:pStyle w:val="TAL"/>
              <w:keepNext w:val="0"/>
              <w:keepLines w:val="0"/>
              <w:widowControl w:val="0"/>
            </w:pPr>
          </w:p>
        </w:tc>
        <w:tc>
          <w:tcPr>
            <w:tcW w:w="1525" w:type="dxa"/>
          </w:tcPr>
          <w:p w14:paraId="24FC6401" w14:textId="77777777" w:rsidR="005750F5" w:rsidRPr="00CE45AC" w:rsidRDefault="005750F5" w:rsidP="005750F5">
            <w:pPr>
              <w:pStyle w:val="TAL"/>
              <w:keepNext w:val="0"/>
              <w:keepLines w:val="0"/>
              <w:widowControl w:val="0"/>
              <w:rPr>
                <w:rFonts w:cs="Arial"/>
                <w:szCs w:val="18"/>
              </w:rPr>
            </w:pPr>
          </w:p>
        </w:tc>
      </w:tr>
      <w:tr w:rsidR="005750F5" w:rsidRPr="00CE45AC" w14:paraId="576B3E54" w14:textId="77777777" w:rsidTr="008D4FB6">
        <w:trPr>
          <w:jc w:val="center"/>
        </w:trPr>
        <w:tc>
          <w:tcPr>
            <w:tcW w:w="618" w:type="dxa"/>
          </w:tcPr>
          <w:p w14:paraId="679BADB4" w14:textId="4843068A" w:rsidR="005750F5" w:rsidRPr="00CE45AC" w:rsidRDefault="005750F5" w:rsidP="005750F5">
            <w:pPr>
              <w:pStyle w:val="TAC"/>
              <w:keepNext w:val="0"/>
              <w:keepLines w:val="0"/>
              <w:widowControl w:val="0"/>
            </w:pPr>
            <w:r w:rsidRPr="00CE45AC">
              <w:t>D.</w:t>
            </w:r>
            <w:r>
              <w:t>206</w:t>
            </w:r>
            <w:r w:rsidRPr="00CE45AC">
              <w:rPr>
                <w:rFonts w:cs="Arial"/>
                <w:szCs w:val="18"/>
              </w:rPr>
              <w:t xml:space="preserve"> </w:t>
            </w:r>
          </w:p>
        </w:tc>
        <w:tc>
          <w:tcPr>
            <w:tcW w:w="1242" w:type="dxa"/>
          </w:tcPr>
          <w:p w14:paraId="5A63C09C" w14:textId="4E5EB6CC" w:rsidR="005750F5" w:rsidRPr="00CE45AC" w:rsidRDefault="005750F5" w:rsidP="005750F5">
            <w:pPr>
              <w:pStyle w:val="TAL"/>
              <w:keepNext w:val="0"/>
              <w:keepLines w:val="0"/>
              <w:widowControl w:val="0"/>
            </w:pPr>
            <w:r w:rsidRPr="00CE45AC">
              <w:t>simplified text</w:t>
            </w:r>
          </w:p>
        </w:tc>
        <w:tc>
          <w:tcPr>
            <w:tcW w:w="3164" w:type="dxa"/>
          </w:tcPr>
          <w:p w14:paraId="3FE101EE" w14:textId="229781B5" w:rsidR="005750F5" w:rsidRPr="00CE45AC" w:rsidRDefault="005750F5" w:rsidP="005750F5">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3613D876" w14:textId="77777777" w:rsidR="005750F5" w:rsidRPr="00CE45AC" w:rsidRDefault="005750F5" w:rsidP="005750F5">
            <w:pPr>
              <w:pStyle w:val="TAL"/>
              <w:keepNext w:val="0"/>
              <w:keepLines w:val="0"/>
              <w:widowControl w:val="0"/>
            </w:pPr>
          </w:p>
        </w:tc>
        <w:tc>
          <w:tcPr>
            <w:tcW w:w="1917" w:type="dxa"/>
          </w:tcPr>
          <w:p w14:paraId="3263E7E8" w14:textId="77777777" w:rsidR="005750F5" w:rsidRPr="00CE45AC" w:rsidRDefault="005750F5" w:rsidP="005750F5">
            <w:pPr>
              <w:pStyle w:val="TAL"/>
              <w:keepNext w:val="0"/>
              <w:keepLines w:val="0"/>
              <w:widowControl w:val="0"/>
            </w:pPr>
          </w:p>
        </w:tc>
        <w:tc>
          <w:tcPr>
            <w:tcW w:w="1917" w:type="dxa"/>
          </w:tcPr>
          <w:p w14:paraId="3DC47C3C" w14:textId="77777777" w:rsidR="005750F5" w:rsidRPr="00CE45AC" w:rsidRDefault="005750F5" w:rsidP="005750F5">
            <w:pPr>
              <w:pStyle w:val="TAL"/>
              <w:keepNext w:val="0"/>
              <w:keepLines w:val="0"/>
              <w:widowControl w:val="0"/>
            </w:pPr>
          </w:p>
        </w:tc>
        <w:tc>
          <w:tcPr>
            <w:tcW w:w="1917" w:type="dxa"/>
            <w:shd w:val="clear" w:color="auto" w:fill="auto"/>
          </w:tcPr>
          <w:p w14:paraId="35DED22E" w14:textId="77777777" w:rsidR="005750F5" w:rsidRPr="00CE45AC" w:rsidRDefault="005750F5" w:rsidP="005750F5">
            <w:pPr>
              <w:pStyle w:val="TAL"/>
              <w:keepNext w:val="0"/>
              <w:keepLines w:val="0"/>
              <w:widowControl w:val="0"/>
            </w:pPr>
          </w:p>
        </w:tc>
        <w:tc>
          <w:tcPr>
            <w:tcW w:w="1525" w:type="dxa"/>
          </w:tcPr>
          <w:p w14:paraId="4031F405" w14:textId="77777777" w:rsidR="005750F5" w:rsidRPr="00CE45AC" w:rsidRDefault="005750F5" w:rsidP="005750F5">
            <w:pPr>
              <w:pStyle w:val="TAL"/>
              <w:keepNext w:val="0"/>
              <w:keepLines w:val="0"/>
              <w:widowControl w:val="0"/>
              <w:rPr>
                <w:rFonts w:cs="Arial"/>
                <w:szCs w:val="18"/>
              </w:rPr>
            </w:pPr>
          </w:p>
        </w:tc>
      </w:tr>
    </w:tbl>
    <w:p w14:paraId="4A4AD57A" w14:textId="77777777" w:rsidR="005750F5" w:rsidRDefault="005750F5" w:rsidP="005750F5"/>
    <w:p w14:paraId="33EC82B6" w14:textId="352CF9C2" w:rsidR="005750F5" w:rsidRPr="00CE45AC" w:rsidRDefault="005750F5" w:rsidP="005750F5">
      <w:pPr>
        <w:pStyle w:val="TH"/>
      </w:pPr>
      <w:r w:rsidRPr="00CE45AC">
        <w:t>Table </w:t>
      </w:r>
      <w:r>
        <w:t>12b</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301D56E2" w14:textId="77777777" w:rsidTr="008D4FB6">
        <w:trPr>
          <w:tblHeader/>
          <w:jc w:val="center"/>
        </w:trPr>
        <w:tc>
          <w:tcPr>
            <w:tcW w:w="618" w:type="dxa"/>
          </w:tcPr>
          <w:p w14:paraId="135F4E58" w14:textId="77777777" w:rsidR="005750F5" w:rsidRPr="00CE45AC" w:rsidRDefault="005750F5" w:rsidP="008D4FB6">
            <w:pPr>
              <w:pStyle w:val="TAH"/>
              <w:keepNext w:val="0"/>
              <w:keepLines w:val="0"/>
            </w:pPr>
            <w:r w:rsidRPr="00CE45AC">
              <w:t>Index</w:t>
            </w:r>
          </w:p>
        </w:tc>
        <w:tc>
          <w:tcPr>
            <w:tcW w:w="1242" w:type="dxa"/>
          </w:tcPr>
          <w:p w14:paraId="4A4D51B9" w14:textId="77777777" w:rsidR="005750F5" w:rsidRPr="00CE45AC" w:rsidRDefault="005750F5" w:rsidP="008D4FB6">
            <w:pPr>
              <w:pStyle w:val="TAH"/>
              <w:keepNext w:val="0"/>
              <w:keepLines w:val="0"/>
            </w:pPr>
            <w:r w:rsidRPr="00CE45AC">
              <w:t>Technical term</w:t>
            </w:r>
          </w:p>
        </w:tc>
        <w:tc>
          <w:tcPr>
            <w:tcW w:w="3164" w:type="dxa"/>
          </w:tcPr>
          <w:p w14:paraId="1344F230" w14:textId="77777777" w:rsidR="005750F5" w:rsidRPr="00CE45AC" w:rsidRDefault="005750F5" w:rsidP="008D4FB6">
            <w:pPr>
              <w:pStyle w:val="TAH"/>
              <w:keepNext w:val="0"/>
              <w:keepLines w:val="0"/>
            </w:pPr>
            <w:r w:rsidRPr="00CE45AC">
              <w:t>Functional description</w:t>
            </w:r>
          </w:p>
        </w:tc>
        <w:tc>
          <w:tcPr>
            <w:tcW w:w="1917" w:type="dxa"/>
          </w:tcPr>
          <w:p w14:paraId="570BD5F5" w14:textId="77777777" w:rsidR="005750F5" w:rsidRPr="00CE45AC" w:rsidRDefault="005750F5" w:rsidP="008D4FB6">
            <w:pPr>
              <w:pStyle w:val="TAH"/>
              <w:keepNext w:val="0"/>
              <w:keepLines w:val="0"/>
              <w:rPr>
                <w:rFonts w:cs="Arial"/>
                <w:szCs w:val="18"/>
              </w:rPr>
            </w:pPr>
            <w:r>
              <w:rPr>
                <w:rFonts w:cs="Arial"/>
                <w:szCs w:val="18"/>
              </w:rPr>
              <w:t>Dutch</w:t>
            </w:r>
          </w:p>
        </w:tc>
        <w:tc>
          <w:tcPr>
            <w:tcW w:w="1917" w:type="dxa"/>
          </w:tcPr>
          <w:p w14:paraId="7C1BEC85" w14:textId="77777777" w:rsidR="005750F5" w:rsidRPr="00CE45AC" w:rsidRDefault="005750F5" w:rsidP="008D4FB6">
            <w:pPr>
              <w:pStyle w:val="TAH"/>
              <w:keepNext w:val="0"/>
              <w:keepLines w:val="0"/>
            </w:pPr>
            <w:r>
              <w:t>English</w:t>
            </w:r>
          </w:p>
        </w:tc>
        <w:tc>
          <w:tcPr>
            <w:tcW w:w="1917" w:type="dxa"/>
          </w:tcPr>
          <w:p w14:paraId="564DA652" w14:textId="77777777" w:rsidR="005750F5" w:rsidRPr="00CE45AC" w:rsidRDefault="005750F5" w:rsidP="008D4FB6">
            <w:pPr>
              <w:pStyle w:val="TAH"/>
              <w:keepNext w:val="0"/>
              <w:keepLines w:val="0"/>
            </w:pPr>
            <w:r>
              <w:t>Finnish</w:t>
            </w:r>
          </w:p>
        </w:tc>
        <w:tc>
          <w:tcPr>
            <w:tcW w:w="1917" w:type="dxa"/>
          </w:tcPr>
          <w:p w14:paraId="7BF2894D" w14:textId="77777777" w:rsidR="005750F5" w:rsidRPr="00CE45AC" w:rsidRDefault="005750F5" w:rsidP="008D4FB6">
            <w:pPr>
              <w:pStyle w:val="TAH"/>
              <w:keepNext w:val="0"/>
              <w:keepLines w:val="0"/>
              <w:rPr>
                <w:rFonts w:cs="Arial"/>
                <w:szCs w:val="18"/>
              </w:rPr>
            </w:pPr>
            <w:r>
              <w:rPr>
                <w:rFonts w:cs="Arial"/>
                <w:szCs w:val="18"/>
              </w:rPr>
              <w:t>French</w:t>
            </w:r>
          </w:p>
        </w:tc>
        <w:tc>
          <w:tcPr>
            <w:tcW w:w="1525" w:type="dxa"/>
          </w:tcPr>
          <w:p w14:paraId="228A564C" w14:textId="77777777" w:rsidR="005750F5" w:rsidRPr="00CE45AC" w:rsidRDefault="005750F5" w:rsidP="008D4FB6">
            <w:pPr>
              <w:pStyle w:val="TAH"/>
              <w:keepNext w:val="0"/>
              <w:keepLines w:val="0"/>
            </w:pPr>
            <w:r w:rsidRPr="00CE45AC">
              <w:t>Comment</w:t>
            </w:r>
          </w:p>
        </w:tc>
      </w:tr>
      <w:tr w:rsidR="005750F5" w:rsidRPr="00CE45AC" w14:paraId="4D1ABBED" w14:textId="77777777" w:rsidTr="008D4FB6">
        <w:trPr>
          <w:jc w:val="center"/>
        </w:trPr>
        <w:tc>
          <w:tcPr>
            <w:tcW w:w="618" w:type="dxa"/>
          </w:tcPr>
          <w:p w14:paraId="709AFB8F" w14:textId="0FC88A32" w:rsidR="005750F5" w:rsidRPr="00CE45AC" w:rsidRDefault="005750F5" w:rsidP="005750F5">
            <w:pPr>
              <w:pStyle w:val="TAC"/>
              <w:keepNext w:val="0"/>
              <w:rPr>
                <w:rFonts w:cs="Arial"/>
                <w:szCs w:val="18"/>
              </w:rPr>
            </w:pPr>
            <w:r w:rsidRPr="00CE45AC">
              <w:t>D.</w:t>
            </w:r>
            <w:r>
              <w:t>200</w:t>
            </w:r>
            <w:r w:rsidRPr="00CE45AC">
              <w:rPr>
                <w:rFonts w:cs="Arial"/>
                <w:szCs w:val="18"/>
              </w:rPr>
              <w:t xml:space="preserve"> </w:t>
            </w:r>
          </w:p>
        </w:tc>
        <w:tc>
          <w:tcPr>
            <w:tcW w:w="1242" w:type="dxa"/>
          </w:tcPr>
          <w:p w14:paraId="04B18687" w14:textId="57909DD6" w:rsidR="005750F5" w:rsidRPr="00CE45AC" w:rsidRDefault="005750F5" w:rsidP="005750F5">
            <w:pPr>
              <w:pStyle w:val="TAL"/>
              <w:keepNext w:val="0"/>
              <w:rPr>
                <w:sz w:val="24"/>
                <w:lang w:eastAsia="de-DE"/>
              </w:rPr>
            </w:pPr>
            <w:r w:rsidRPr="00CE45AC">
              <w:t>(call/ request for) assistance</w:t>
            </w:r>
          </w:p>
        </w:tc>
        <w:tc>
          <w:tcPr>
            <w:tcW w:w="3164" w:type="dxa"/>
          </w:tcPr>
          <w:p w14:paraId="298299F9" w14:textId="503A623A" w:rsidR="005750F5" w:rsidRPr="00CE45AC" w:rsidRDefault="005750F5" w:rsidP="005750F5">
            <w:pPr>
              <w:pStyle w:val="TAL"/>
              <w:keepNext w:val="0"/>
            </w:pPr>
            <w:r w:rsidRPr="00CE45AC">
              <w:t>A service allowing for the request of help from a human assistant (remotely, or in person - e.g. a Social care alarms)</w:t>
            </w:r>
          </w:p>
        </w:tc>
        <w:tc>
          <w:tcPr>
            <w:tcW w:w="1917" w:type="dxa"/>
          </w:tcPr>
          <w:p w14:paraId="1259B063" w14:textId="77777777" w:rsidR="005750F5" w:rsidRPr="00CE45AC" w:rsidRDefault="005750F5" w:rsidP="005750F5">
            <w:pPr>
              <w:pStyle w:val="TAL"/>
              <w:keepNext w:val="0"/>
              <w:rPr>
                <w:sz w:val="24"/>
                <w:lang w:eastAsia="de-DE"/>
              </w:rPr>
            </w:pPr>
          </w:p>
        </w:tc>
        <w:tc>
          <w:tcPr>
            <w:tcW w:w="1917" w:type="dxa"/>
          </w:tcPr>
          <w:p w14:paraId="15D09205" w14:textId="498A2C44" w:rsidR="005750F5" w:rsidRPr="00CE45AC" w:rsidRDefault="005750F5" w:rsidP="005750F5">
            <w:pPr>
              <w:pStyle w:val="TAL"/>
              <w:keepNext w:val="0"/>
            </w:pPr>
            <w:r w:rsidRPr="00CE45AC">
              <w:t>help; assistance</w:t>
            </w:r>
          </w:p>
        </w:tc>
        <w:tc>
          <w:tcPr>
            <w:tcW w:w="1917" w:type="dxa"/>
          </w:tcPr>
          <w:p w14:paraId="7D7E8B4D" w14:textId="77777777" w:rsidR="005750F5" w:rsidRPr="00CE45AC" w:rsidRDefault="005750F5" w:rsidP="005750F5">
            <w:pPr>
              <w:pStyle w:val="TAL"/>
              <w:keepNext w:val="0"/>
            </w:pPr>
          </w:p>
        </w:tc>
        <w:tc>
          <w:tcPr>
            <w:tcW w:w="1917" w:type="dxa"/>
            <w:shd w:val="clear" w:color="auto" w:fill="auto"/>
          </w:tcPr>
          <w:p w14:paraId="7AB2FFBB" w14:textId="521D7C34" w:rsidR="005750F5" w:rsidRPr="00CE45AC" w:rsidRDefault="005750F5" w:rsidP="005750F5">
            <w:pPr>
              <w:pStyle w:val="TAL"/>
              <w:keepNext w:val="0"/>
            </w:pPr>
            <w:r w:rsidRPr="00CE45AC">
              <w:t>(appel/demande pour) aide; assistance</w:t>
            </w:r>
          </w:p>
        </w:tc>
        <w:tc>
          <w:tcPr>
            <w:tcW w:w="1525" w:type="dxa"/>
          </w:tcPr>
          <w:p w14:paraId="4009A564" w14:textId="77777777" w:rsidR="005750F5" w:rsidRPr="00CE45AC" w:rsidRDefault="005750F5" w:rsidP="005750F5">
            <w:pPr>
              <w:pStyle w:val="TAL"/>
              <w:keepNext w:val="0"/>
              <w:keepLines w:val="0"/>
              <w:rPr>
                <w:rFonts w:cs="Arial"/>
                <w:szCs w:val="18"/>
              </w:rPr>
            </w:pPr>
          </w:p>
        </w:tc>
      </w:tr>
      <w:tr w:rsidR="005750F5" w:rsidRPr="00CE45AC" w14:paraId="467CD237" w14:textId="77777777" w:rsidTr="008D4FB6">
        <w:trPr>
          <w:jc w:val="center"/>
        </w:trPr>
        <w:tc>
          <w:tcPr>
            <w:tcW w:w="618" w:type="dxa"/>
          </w:tcPr>
          <w:p w14:paraId="15A861B2" w14:textId="5B5C488E" w:rsidR="005750F5" w:rsidRPr="00CE45AC" w:rsidRDefault="005750F5" w:rsidP="005750F5">
            <w:pPr>
              <w:pStyle w:val="TAC"/>
              <w:keepNext w:val="0"/>
              <w:rPr>
                <w:rFonts w:cs="Arial"/>
                <w:szCs w:val="18"/>
              </w:rPr>
            </w:pPr>
            <w:r w:rsidRPr="00CE45AC">
              <w:t>D.</w:t>
            </w:r>
            <w:r>
              <w:t>201</w:t>
            </w:r>
            <w:r w:rsidRPr="00CE45AC">
              <w:rPr>
                <w:rFonts w:cs="Arial"/>
                <w:szCs w:val="18"/>
              </w:rPr>
              <w:t xml:space="preserve"> </w:t>
            </w:r>
          </w:p>
        </w:tc>
        <w:tc>
          <w:tcPr>
            <w:tcW w:w="1242" w:type="dxa"/>
          </w:tcPr>
          <w:p w14:paraId="77B8A108" w14:textId="1F2A8810" w:rsidR="005750F5" w:rsidRPr="00CE45AC" w:rsidRDefault="005750F5" w:rsidP="005750F5">
            <w:pPr>
              <w:pStyle w:val="TAL"/>
              <w:keepNext w:val="0"/>
            </w:pPr>
            <w:r w:rsidRPr="00CE45AC">
              <w:t xml:space="preserve">notification reminder </w:t>
            </w:r>
          </w:p>
        </w:tc>
        <w:tc>
          <w:tcPr>
            <w:tcW w:w="3164" w:type="dxa"/>
          </w:tcPr>
          <w:p w14:paraId="0106B907" w14:textId="03984B40" w:rsidR="005750F5" w:rsidRPr="00CE45AC" w:rsidRDefault="005750F5" w:rsidP="005750F5">
            <w:pPr>
              <w:pStyle w:val="TAL"/>
              <w:keepNext w:val="0"/>
            </w:pPr>
            <w:r w:rsidRPr="00CE45AC">
              <w:t>A tool allowing for the activation of reminders with regard to certain functionality (e.g. the intake of food, fluids or medicine)</w:t>
            </w:r>
          </w:p>
        </w:tc>
        <w:tc>
          <w:tcPr>
            <w:tcW w:w="1917" w:type="dxa"/>
          </w:tcPr>
          <w:p w14:paraId="79F5049A" w14:textId="77777777" w:rsidR="005750F5" w:rsidRPr="00CE45AC" w:rsidRDefault="005750F5" w:rsidP="005750F5">
            <w:pPr>
              <w:pStyle w:val="TAL"/>
              <w:keepNext w:val="0"/>
            </w:pPr>
          </w:p>
        </w:tc>
        <w:tc>
          <w:tcPr>
            <w:tcW w:w="1917" w:type="dxa"/>
          </w:tcPr>
          <w:p w14:paraId="47BE7797" w14:textId="71201DBC" w:rsidR="005750F5" w:rsidRPr="00CE45AC" w:rsidRDefault="005750F5" w:rsidP="005750F5">
            <w:pPr>
              <w:pStyle w:val="TAL"/>
              <w:keepNext w:val="0"/>
            </w:pPr>
            <w:r w:rsidRPr="00CE45AC">
              <w:t>(notification) reminder</w:t>
            </w:r>
          </w:p>
        </w:tc>
        <w:tc>
          <w:tcPr>
            <w:tcW w:w="1917" w:type="dxa"/>
          </w:tcPr>
          <w:p w14:paraId="70FEB398" w14:textId="77777777" w:rsidR="005750F5" w:rsidRPr="00CE45AC" w:rsidRDefault="005750F5" w:rsidP="005750F5">
            <w:pPr>
              <w:pStyle w:val="TAL"/>
              <w:keepNext w:val="0"/>
            </w:pPr>
          </w:p>
        </w:tc>
        <w:tc>
          <w:tcPr>
            <w:tcW w:w="1917" w:type="dxa"/>
            <w:shd w:val="clear" w:color="auto" w:fill="auto"/>
          </w:tcPr>
          <w:p w14:paraId="763CC2F4" w14:textId="4505F858" w:rsidR="005750F5" w:rsidRPr="00CE45AC" w:rsidRDefault="005750F5" w:rsidP="005750F5">
            <w:pPr>
              <w:pStyle w:val="TAL"/>
              <w:keepNext w:val="0"/>
            </w:pPr>
            <w:r w:rsidRPr="00CE45AC">
              <w:t>rappel de notification; répéter l'alerte</w:t>
            </w:r>
          </w:p>
        </w:tc>
        <w:tc>
          <w:tcPr>
            <w:tcW w:w="1525" w:type="dxa"/>
          </w:tcPr>
          <w:p w14:paraId="14100AD9" w14:textId="77777777" w:rsidR="005750F5" w:rsidRPr="00CE45AC" w:rsidRDefault="005750F5" w:rsidP="005750F5">
            <w:pPr>
              <w:pStyle w:val="TAL"/>
              <w:keepNext w:val="0"/>
              <w:keepLines w:val="0"/>
              <w:rPr>
                <w:rFonts w:cs="Arial"/>
                <w:szCs w:val="18"/>
              </w:rPr>
            </w:pPr>
          </w:p>
        </w:tc>
      </w:tr>
      <w:tr w:rsidR="005750F5" w:rsidRPr="006C3E5A" w14:paraId="2C783737" w14:textId="77777777" w:rsidTr="008D4FB6">
        <w:trPr>
          <w:jc w:val="center"/>
        </w:trPr>
        <w:tc>
          <w:tcPr>
            <w:tcW w:w="618" w:type="dxa"/>
          </w:tcPr>
          <w:p w14:paraId="3D996857" w14:textId="768BC91F" w:rsidR="005750F5" w:rsidRPr="00CE45AC" w:rsidRDefault="005750F5" w:rsidP="005750F5">
            <w:pPr>
              <w:pStyle w:val="TAC"/>
              <w:keepNext w:val="0"/>
              <w:rPr>
                <w:rFonts w:cs="Arial"/>
                <w:szCs w:val="18"/>
              </w:rPr>
            </w:pPr>
            <w:r w:rsidRPr="00CE45AC">
              <w:t>D.</w:t>
            </w:r>
            <w:r>
              <w:t>202</w:t>
            </w:r>
            <w:r w:rsidRPr="00CE45AC">
              <w:rPr>
                <w:rFonts w:cs="Arial"/>
                <w:szCs w:val="18"/>
              </w:rPr>
              <w:t xml:space="preserve"> </w:t>
            </w:r>
          </w:p>
        </w:tc>
        <w:tc>
          <w:tcPr>
            <w:tcW w:w="1242" w:type="dxa"/>
          </w:tcPr>
          <w:p w14:paraId="41449BB6" w14:textId="4B487EB4" w:rsidR="005750F5" w:rsidRPr="00CE45AC" w:rsidRDefault="005750F5" w:rsidP="005750F5">
            <w:pPr>
              <w:pStyle w:val="TAL"/>
              <w:keepNext w:val="0"/>
            </w:pPr>
            <w:r w:rsidRPr="00CE45AC">
              <w:t>screen time-out off</w:t>
            </w:r>
          </w:p>
        </w:tc>
        <w:tc>
          <w:tcPr>
            <w:tcW w:w="3164" w:type="dxa"/>
          </w:tcPr>
          <w:p w14:paraId="00166140" w14:textId="06122FA0" w:rsidR="005750F5" w:rsidRPr="00CE45AC" w:rsidRDefault="005750F5" w:rsidP="005750F5">
            <w:pPr>
              <w:pStyle w:val="TAL"/>
              <w:keepNext w:val="0"/>
            </w:pPr>
            <w:r w:rsidRPr="00CE45AC">
              <w:t>A setting allowing the screen not to go to sleep</w:t>
            </w:r>
          </w:p>
        </w:tc>
        <w:tc>
          <w:tcPr>
            <w:tcW w:w="1917" w:type="dxa"/>
          </w:tcPr>
          <w:p w14:paraId="759D7657" w14:textId="77777777" w:rsidR="005750F5" w:rsidRPr="00CE45AC" w:rsidRDefault="005750F5" w:rsidP="005750F5">
            <w:pPr>
              <w:pStyle w:val="TAL"/>
              <w:keepNext w:val="0"/>
            </w:pPr>
          </w:p>
        </w:tc>
        <w:tc>
          <w:tcPr>
            <w:tcW w:w="1917" w:type="dxa"/>
          </w:tcPr>
          <w:p w14:paraId="34D1DA40" w14:textId="3FE0C563" w:rsidR="005750F5" w:rsidRPr="00CE45AC" w:rsidRDefault="005750F5" w:rsidP="005750F5">
            <w:pPr>
              <w:pStyle w:val="TAL"/>
              <w:keepNext w:val="0"/>
            </w:pPr>
            <w:r w:rsidRPr="00CE45AC">
              <w:t>screen timeout</w:t>
            </w:r>
          </w:p>
        </w:tc>
        <w:tc>
          <w:tcPr>
            <w:tcW w:w="1917" w:type="dxa"/>
          </w:tcPr>
          <w:p w14:paraId="71AE8710" w14:textId="77777777" w:rsidR="005750F5" w:rsidRPr="00CE45AC" w:rsidRDefault="005750F5" w:rsidP="005750F5">
            <w:pPr>
              <w:pStyle w:val="TAL"/>
              <w:keepNext w:val="0"/>
            </w:pPr>
          </w:p>
        </w:tc>
        <w:tc>
          <w:tcPr>
            <w:tcW w:w="1917" w:type="dxa"/>
            <w:shd w:val="clear" w:color="auto" w:fill="auto"/>
          </w:tcPr>
          <w:p w14:paraId="4F806B65" w14:textId="748ABF2D" w:rsidR="005750F5" w:rsidRPr="00C4534A" w:rsidRDefault="005750F5" w:rsidP="005750F5">
            <w:pPr>
              <w:pStyle w:val="TAL"/>
              <w:keepNext w:val="0"/>
              <w:rPr>
                <w:lang w:val="de-DE"/>
              </w:rPr>
            </w:pPr>
            <w:r w:rsidRPr="002F2AA1">
              <w:rPr>
                <w:lang w:val="de-DE"/>
              </w:rPr>
              <w:t>(mise en) veille de l'écran</w:t>
            </w:r>
          </w:p>
        </w:tc>
        <w:tc>
          <w:tcPr>
            <w:tcW w:w="1525" w:type="dxa"/>
          </w:tcPr>
          <w:p w14:paraId="0CA4E1D4" w14:textId="77777777" w:rsidR="005750F5" w:rsidRPr="00C4534A" w:rsidRDefault="005750F5" w:rsidP="005750F5">
            <w:pPr>
              <w:pStyle w:val="TAL"/>
              <w:keepNext w:val="0"/>
              <w:keepLines w:val="0"/>
              <w:rPr>
                <w:rFonts w:cs="Arial"/>
                <w:szCs w:val="18"/>
                <w:lang w:val="de-DE"/>
              </w:rPr>
            </w:pPr>
          </w:p>
        </w:tc>
      </w:tr>
      <w:tr w:rsidR="005750F5" w:rsidRPr="00CE45AC" w14:paraId="763F8200" w14:textId="77777777" w:rsidTr="008D4FB6">
        <w:trPr>
          <w:jc w:val="center"/>
        </w:trPr>
        <w:tc>
          <w:tcPr>
            <w:tcW w:w="618" w:type="dxa"/>
          </w:tcPr>
          <w:p w14:paraId="1AEB1179" w14:textId="2ADF6877" w:rsidR="005750F5" w:rsidRPr="00CE45AC" w:rsidRDefault="005750F5" w:rsidP="005750F5">
            <w:pPr>
              <w:pStyle w:val="TAC"/>
              <w:keepNext w:val="0"/>
              <w:rPr>
                <w:rFonts w:cs="Arial"/>
                <w:szCs w:val="18"/>
              </w:rPr>
            </w:pPr>
            <w:r w:rsidRPr="00CE45AC">
              <w:t>D.</w:t>
            </w:r>
            <w:r>
              <w:t>203</w:t>
            </w:r>
            <w:r w:rsidRPr="00CE45AC">
              <w:rPr>
                <w:rFonts w:cs="Arial"/>
                <w:szCs w:val="18"/>
              </w:rPr>
              <w:t xml:space="preserve"> </w:t>
            </w:r>
          </w:p>
        </w:tc>
        <w:tc>
          <w:tcPr>
            <w:tcW w:w="1242" w:type="dxa"/>
          </w:tcPr>
          <w:p w14:paraId="470A164A" w14:textId="30A58127" w:rsidR="005750F5" w:rsidRPr="00CE45AC" w:rsidRDefault="005750F5" w:rsidP="005750F5">
            <w:pPr>
              <w:pStyle w:val="TAL"/>
              <w:keepNext w:val="0"/>
            </w:pPr>
            <w:r w:rsidRPr="00CE45AC">
              <w:t>simple reminders</w:t>
            </w:r>
          </w:p>
        </w:tc>
        <w:tc>
          <w:tcPr>
            <w:tcW w:w="3164" w:type="dxa"/>
          </w:tcPr>
          <w:p w14:paraId="6905EBB9" w14:textId="55179811" w:rsidR="005750F5" w:rsidRPr="00CE45AC" w:rsidRDefault="005750F5" w:rsidP="005750F5">
            <w:pPr>
              <w:pStyle w:val="TAL"/>
              <w:keepNext w:val="0"/>
            </w:pPr>
            <w:r w:rsidRPr="00CE45AC">
              <w:t>The easiest-to-use, most simple reminder application (set in a few linear steps)</w:t>
            </w:r>
          </w:p>
        </w:tc>
        <w:tc>
          <w:tcPr>
            <w:tcW w:w="1917" w:type="dxa"/>
          </w:tcPr>
          <w:p w14:paraId="2331060E" w14:textId="77777777" w:rsidR="005750F5" w:rsidRPr="00CE45AC" w:rsidRDefault="005750F5" w:rsidP="005750F5">
            <w:pPr>
              <w:pStyle w:val="TAL"/>
              <w:keepNext w:val="0"/>
            </w:pPr>
          </w:p>
        </w:tc>
        <w:tc>
          <w:tcPr>
            <w:tcW w:w="1917" w:type="dxa"/>
          </w:tcPr>
          <w:p w14:paraId="2AC20581" w14:textId="21E10A60" w:rsidR="005750F5" w:rsidRPr="00CE45AC" w:rsidRDefault="005750F5" w:rsidP="005750F5">
            <w:pPr>
              <w:pStyle w:val="TAL"/>
              <w:keepNext w:val="0"/>
            </w:pPr>
            <w:r w:rsidRPr="00CE45AC">
              <w:t>simplified reminders</w:t>
            </w:r>
          </w:p>
        </w:tc>
        <w:tc>
          <w:tcPr>
            <w:tcW w:w="1917" w:type="dxa"/>
          </w:tcPr>
          <w:p w14:paraId="7059E51A" w14:textId="77777777" w:rsidR="005750F5" w:rsidRPr="00CE45AC" w:rsidRDefault="005750F5" w:rsidP="005750F5">
            <w:pPr>
              <w:pStyle w:val="TAL"/>
              <w:keepNext w:val="0"/>
            </w:pPr>
          </w:p>
        </w:tc>
        <w:tc>
          <w:tcPr>
            <w:tcW w:w="1917" w:type="dxa"/>
            <w:shd w:val="clear" w:color="auto" w:fill="auto"/>
          </w:tcPr>
          <w:p w14:paraId="43B6FBF9" w14:textId="4F4FBD29" w:rsidR="005750F5" w:rsidRPr="00CE45AC" w:rsidRDefault="005750F5" w:rsidP="005750F5">
            <w:pPr>
              <w:pStyle w:val="TAL"/>
              <w:keepNext w:val="0"/>
            </w:pPr>
            <w:r w:rsidRPr="00CE45AC">
              <w:t xml:space="preserve">rappels simples </w:t>
            </w:r>
          </w:p>
        </w:tc>
        <w:tc>
          <w:tcPr>
            <w:tcW w:w="1525" w:type="dxa"/>
          </w:tcPr>
          <w:p w14:paraId="5DED5E17" w14:textId="77777777" w:rsidR="005750F5" w:rsidRPr="00CE45AC" w:rsidRDefault="005750F5" w:rsidP="005750F5">
            <w:pPr>
              <w:pStyle w:val="TAL"/>
              <w:keepNext w:val="0"/>
              <w:keepLines w:val="0"/>
              <w:rPr>
                <w:rFonts w:cs="Arial"/>
                <w:szCs w:val="18"/>
              </w:rPr>
            </w:pPr>
          </w:p>
        </w:tc>
      </w:tr>
      <w:tr w:rsidR="005750F5" w:rsidRPr="00CE45AC" w14:paraId="1ADD9C5A" w14:textId="77777777" w:rsidTr="008D4FB6">
        <w:trPr>
          <w:jc w:val="center"/>
        </w:trPr>
        <w:tc>
          <w:tcPr>
            <w:tcW w:w="618" w:type="dxa"/>
          </w:tcPr>
          <w:p w14:paraId="7D6B3E8B" w14:textId="5C25EA03" w:rsidR="005750F5" w:rsidRPr="00CE45AC" w:rsidRDefault="005750F5" w:rsidP="005750F5">
            <w:pPr>
              <w:pStyle w:val="TAC"/>
              <w:keepNext w:val="0"/>
            </w:pPr>
            <w:r w:rsidRPr="00CE45AC">
              <w:t>D.</w:t>
            </w:r>
            <w:r>
              <w:t>204</w:t>
            </w:r>
            <w:r w:rsidRPr="00CE45AC">
              <w:rPr>
                <w:rFonts w:cs="Arial"/>
                <w:szCs w:val="18"/>
              </w:rPr>
              <w:t xml:space="preserve"> </w:t>
            </w:r>
          </w:p>
        </w:tc>
        <w:tc>
          <w:tcPr>
            <w:tcW w:w="1242" w:type="dxa"/>
          </w:tcPr>
          <w:p w14:paraId="164B6724" w14:textId="5649ACD4" w:rsidR="005750F5" w:rsidRPr="00CE45AC" w:rsidRDefault="005750F5" w:rsidP="005750F5">
            <w:pPr>
              <w:pStyle w:val="TAL"/>
              <w:keepNext w:val="0"/>
            </w:pPr>
            <w:r w:rsidRPr="00CE45AC">
              <w:t>simplified display</w:t>
            </w:r>
          </w:p>
        </w:tc>
        <w:tc>
          <w:tcPr>
            <w:tcW w:w="3164" w:type="dxa"/>
          </w:tcPr>
          <w:p w14:paraId="65C0814E" w14:textId="15068E91" w:rsidR="005750F5" w:rsidRPr="00CE45AC" w:rsidRDefault="005750F5" w:rsidP="005750F5">
            <w:pPr>
              <w:pStyle w:val="TAL"/>
              <w:keepNext w:val="0"/>
            </w:pPr>
            <w:r w:rsidRPr="00CE45AC">
              <w:t>An option to configure the Home screen with a simple layout, flat hierarchy and graphics, enabling an easier/lighter experience</w:t>
            </w:r>
          </w:p>
        </w:tc>
        <w:tc>
          <w:tcPr>
            <w:tcW w:w="1917" w:type="dxa"/>
          </w:tcPr>
          <w:p w14:paraId="252D7424" w14:textId="77777777" w:rsidR="005750F5" w:rsidRPr="00CE45AC" w:rsidRDefault="005750F5" w:rsidP="005750F5">
            <w:pPr>
              <w:pStyle w:val="TAL"/>
              <w:keepNext w:val="0"/>
            </w:pPr>
          </w:p>
        </w:tc>
        <w:tc>
          <w:tcPr>
            <w:tcW w:w="1917" w:type="dxa"/>
          </w:tcPr>
          <w:p w14:paraId="5BCD44A5" w14:textId="2FFFC712" w:rsidR="005750F5" w:rsidRPr="00CE45AC" w:rsidRDefault="005750F5" w:rsidP="005750F5">
            <w:pPr>
              <w:pStyle w:val="TAL"/>
              <w:keepNext w:val="0"/>
            </w:pPr>
            <w:r w:rsidRPr="00CE45AC">
              <w:t>easy mode; simple mode</w:t>
            </w:r>
          </w:p>
        </w:tc>
        <w:tc>
          <w:tcPr>
            <w:tcW w:w="1917" w:type="dxa"/>
          </w:tcPr>
          <w:p w14:paraId="6CCF574A" w14:textId="77777777" w:rsidR="005750F5" w:rsidRPr="00CE45AC" w:rsidRDefault="005750F5" w:rsidP="005750F5">
            <w:pPr>
              <w:pStyle w:val="TAL"/>
              <w:keepNext w:val="0"/>
            </w:pPr>
          </w:p>
        </w:tc>
        <w:tc>
          <w:tcPr>
            <w:tcW w:w="1917" w:type="dxa"/>
            <w:shd w:val="clear" w:color="auto" w:fill="auto"/>
          </w:tcPr>
          <w:p w14:paraId="69549A8E" w14:textId="6AA2808F" w:rsidR="005750F5" w:rsidRPr="00CE45AC" w:rsidRDefault="005750F5" w:rsidP="005750F5">
            <w:pPr>
              <w:pStyle w:val="TAL"/>
              <w:keepNext w:val="0"/>
            </w:pPr>
            <w:r w:rsidRPr="00CE45AC">
              <w:t>affichage simplifié (facile à lire et à comprendre)</w:t>
            </w:r>
          </w:p>
        </w:tc>
        <w:tc>
          <w:tcPr>
            <w:tcW w:w="1525" w:type="dxa"/>
          </w:tcPr>
          <w:p w14:paraId="6DBA3058" w14:textId="77777777" w:rsidR="005750F5" w:rsidRPr="00CE45AC" w:rsidRDefault="005750F5" w:rsidP="005750F5">
            <w:pPr>
              <w:pStyle w:val="TAL"/>
              <w:keepNext w:val="0"/>
              <w:keepLines w:val="0"/>
              <w:rPr>
                <w:rFonts w:cs="Arial"/>
                <w:szCs w:val="18"/>
              </w:rPr>
            </w:pPr>
          </w:p>
        </w:tc>
      </w:tr>
      <w:tr w:rsidR="005750F5" w:rsidRPr="00CE45AC" w14:paraId="707C573B" w14:textId="77777777" w:rsidTr="008D4FB6">
        <w:trPr>
          <w:jc w:val="center"/>
        </w:trPr>
        <w:tc>
          <w:tcPr>
            <w:tcW w:w="618" w:type="dxa"/>
          </w:tcPr>
          <w:p w14:paraId="7265247F" w14:textId="6D2B5842" w:rsidR="005750F5" w:rsidRPr="00CE45AC" w:rsidRDefault="005750F5" w:rsidP="005750F5">
            <w:pPr>
              <w:pStyle w:val="TAC"/>
              <w:keepNext w:val="0"/>
            </w:pPr>
            <w:r w:rsidRPr="00CE45AC">
              <w:lastRenderedPageBreak/>
              <w:t>D.</w:t>
            </w:r>
            <w:r>
              <w:t>205</w:t>
            </w:r>
            <w:r w:rsidRPr="00CE45AC">
              <w:rPr>
                <w:rFonts w:cs="Arial"/>
                <w:szCs w:val="18"/>
              </w:rPr>
              <w:t xml:space="preserve"> </w:t>
            </w:r>
          </w:p>
        </w:tc>
        <w:tc>
          <w:tcPr>
            <w:tcW w:w="1242" w:type="dxa"/>
          </w:tcPr>
          <w:p w14:paraId="2D35FFDF" w14:textId="32E5D67C" w:rsidR="005750F5" w:rsidRPr="00CE45AC" w:rsidRDefault="005750F5" w:rsidP="005750F5">
            <w:pPr>
              <w:pStyle w:val="TAL"/>
              <w:keepNext w:val="0"/>
            </w:pPr>
            <w:r w:rsidRPr="00CE45AC">
              <w:t>simplified instructions</w:t>
            </w:r>
          </w:p>
        </w:tc>
        <w:tc>
          <w:tcPr>
            <w:tcW w:w="3164" w:type="dxa"/>
          </w:tcPr>
          <w:p w14:paraId="0BA5C623" w14:textId="36622C4A" w:rsidR="005750F5" w:rsidRPr="00CE45AC" w:rsidRDefault="005750F5" w:rsidP="005750F5">
            <w:pPr>
              <w:pStyle w:val="TAL"/>
              <w:keepNext w:val="0"/>
            </w:pPr>
            <w:r w:rsidRPr="00CE45AC">
              <w:t>Simple instructions to the user provided on a basic level, using a plain language (often corresponding to an elementary</w:t>
            </w:r>
          </w:p>
        </w:tc>
        <w:tc>
          <w:tcPr>
            <w:tcW w:w="1917" w:type="dxa"/>
          </w:tcPr>
          <w:p w14:paraId="71AEE210" w14:textId="77777777" w:rsidR="005750F5" w:rsidRPr="00CE45AC" w:rsidRDefault="005750F5" w:rsidP="005750F5">
            <w:pPr>
              <w:pStyle w:val="TAL"/>
              <w:keepNext w:val="0"/>
            </w:pPr>
          </w:p>
        </w:tc>
        <w:tc>
          <w:tcPr>
            <w:tcW w:w="1917" w:type="dxa"/>
          </w:tcPr>
          <w:p w14:paraId="5D23663D" w14:textId="0284D715" w:rsidR="005750F5" w:rsidRPr="00CE45AC" w:rsidRDefault="005750F5" w:rsidP="005750F5">
            <w:pPr>
              <w:pStyle w:val="TAL"/>
              <w:keepNext w:val="0"/>
            </w:pPr>
            <w:r w:rsidRPr="00CE45AC">
              <w:t>simple instructions</w:t>
            </w:r>
          </w:p>
        </w:tc>
        <w:tc>
          <w:tcPr>
            <w:tcW w:w="1917" w:type="dxa"/>
          </w:tcPr>
          <w:p w14:paraId="321617B0" w14:textId="77777777" w:rsidR="005750F5" w:rsidRPr="00CE45AC" w:rsidRDefault="005750F5" w:rsidP="005750F5">
            <w:pPr>
              <w:pStyle w:val="TAL"/>
              <w:keepNext w:val="0"/>
            </w:pPr>
          </w:p>
        </w:tc>
        <w:tc>
          <w:tcPr>
            <w:tcW w:w="1917" w:type="dxa"/>
            <w:shd w:val="clear" w:color="auto" w:fill="auto"/>
          </w:tcPr>
          <w:p w14:paraId="14979980" w14:textId="772AEE60" w:rsidR="005750F5" w:rsidRPr="00CE45AC" w:rsidRDefault="005750F5" w:rsidP="005750F5">
            <w:pPr>
              <w:pStyle w:val="TAL"/>
              <w:keepNext w:val="0"/>
            </w:pPr>
            <w:r w:rsidRPr="00CE45AC">
              <w:t>Instructions simplifiées</w:t>
            </w:r>
          </w:p>
        </w:tc>
        <w:tc>
          <w:tcPr>
            <w:tcW w:w="1525" w:type="dxa"/>
          </w:tcPr>
          <w:p w14:paraId="16E87FD2" w14:textId="77777777" w:rsidR="005750F5" w:rsidRPr="00CE45AC" w:rsidRDefault="005750F5" w:rsidP="005750F5">
            <w:pPr>
              <w:pStyle w:val="TAL"/>
              <w:keepNext w:val="0"/>
              <w:keepLines w:val="0"/>
              <w:rPr>
                <w:rFonts w:cs="Arial"/>
                <w:szCs w:val="18"/>
              </w:rPr>
            </w:pPr>
          </w:p>
        </w:tc>
      </w:tr>
      <w:tr w:rsidR="005750F5" w:rsidRPr="00CE45AC" w14:paraId="4DC7217C" w14:textId="77777777" w:rsidTr="008D4FB6">
        <w:trPr>
          <w:jc w:val="center"/>
        </w:trPr>
        <w:tc>
          <w:tcPr>
            <w:tcW w:w="618" w:type="dxa"/>
          </w:tcPr>
          <w:p w14:paraId="4E52A6C6" w14:textId="6B5C800A" w:rsidR="005750F5" w:rsidRPr="00CE45AC" w:rsidRDefault="005750F5" w:rsidP="005750F5">
            <w:pPr>
              <w:pStyle w:val="TAC"/>
              <w:keepNext w:val="0"/>
            </w:pPr>
            <w:r w:rsidRPr="00CE45AC">
              <w:t>D.</w:t>
            </w:r>
            <w:r>
              <w:t>206</w:t>
            </w:r>
            <w:r w:rsidRPr="00CE45AC">
              <w:rPr>
                <w:rFonts w:cs="Arial"/>
                <w:szCs w:val="18"/>
              </w:rPr>
              <w:t xml:space="preserve"> </w:t>
            </w:r>
          </w:p>
        </w:tc>
        <w:tc>
          <w:tcPr>
            <w:tcW w:w="1242" w:type="dxa"/>
          </w:tcPr>
          <w:p w14:paraId="53D4D1F8" w14:textId="56A8F259" w:rsidR="005750F5" w:rsidRPr="00CE45AC" w:rsidRDefault="005750F5" w:rsidP="005750F5">
            <w:pPr>
              <w:pStyle w:val="TAL"/>
              <w:keepNext w:val="0"/>
            </w:pPr>
            <w:r w:rsidRPr="00CE45AC">
              <w:t>simplified text</w:t>
            </w:r>
          </w:p>
        </w:tc>
        <w:tc>
          <w:tcPr>
            <w:tcW w:w="3164" w:type="dxa"/>
          </w:tcPr>
          <w:p w14:paraId="26880158" w14:textId="2A661DC5" w:rsidR="005750F5" w:rsidRPr="00CE45AC" w:rsidRDefault="005750F5" w:rsidP="005750F5">
            <w:pPr>
              <w:pStyle w:val="TAL"/>
              <w:keepNext w:val="0"/>
            </w:pPr>
            <w:r w:rsidRPr="00CE45AC">
              <w:t>Preference for the presentation of written information addressing users with lower text processing cognitive capabilities</w:t>
            </w:r>
          </w:p>
        </w:tc>
        <w:tc>
          <w:tcPr>
            <w:tcW w:w="1917" w:type="dxa"/>
          </w:tcPr>
          <w:p w14:paraId="4AA8562C" w14:textId="77777777" w:rsidR="005750F5" w:rsidRPr="00CE45AC" w:rsidRDefault="005750F5" w:rsidP="005750F5">
            <w:pPr>
              <w:pStyle w:val="TAL"/>
              <w:keepNext w:val="0"/>
            </w:pPr>
          </w:p>
        </w:tc>
        <w:tc>
          <w:tcPr>
            <w:tcW w:w="1917" w:type="dxa"/>
          </w:tcPr>
          <w:p w14:paraId="36FEC195" w14:textId="3D3BF66E" w:rsidR="005750F5" w:rsidRPr="00CE45AC" w:rsidRDefault="005750F5" w:rsidP="005750F5">
            <w:pPr>
              <w:pStyle w:val="TAL"/>
              <w:keepNext w:val="0"/>
            </w:pPr>
            <w:r w:rsidRPr="00CE45AC">
              <w:t>simple text</w:t>
            </w:r>
          </w:p>
        </w:tc>
        <w:tc>
          <w:tcPr>
            <w:tcW w:w="1917" w:type="dxa"/>
          </w:tcPr>
          <w:p w14:paraId="665544AC" w14:textId="77777777" w:rsidR="005750F5" w:rsidRPr="00CE45AC" w:rsidRDefault="005750F5" w:rsidP="005750F5">
            <w:pPr>
              <w:pStyle w:val="TAL"/>
              <w:keepNext w:val="0"/>
            </w:pPr>
          </w:p>
        </w:tc>
        <w:tc>
          <w:tcPr>
            <w:tcW w:w="1917" w:type="dxa"/>
            <w:shd w:val="clear" w:color="auto" w:fill="auto"/>
          </w:tcPr>
          <w:p w14:paraId="703868A0" w14:textId="4507BF74" w:rsidR="005750F5" w:rsidRPr="00CE45AC" w:rsidRDefault="005750F5" w:rsidP="005750F5">
            <w:pPr>
              <w:pStyle w:val="TAL"/>
              <w:keepNext w:val="0"/>
            </w:pPr>
            <w:r w:rsidRPr="00CE45AC">
              <w:t>texte simplifié</w:t>
            </w:r>
          </w:p>
        </w:tc>
        <w:tc>
          <w:tcPr>
            <w:tcW w:w="1525" w:type="dxa"/>
          </w:tcPr>
          <w:p w14:paraId="3F12C2C7" w14:textId="77777777" w:rsidR="005750F5" w:rsidRPr="00CE45AC" w:rsidRDefault="005750F5" w:rsidP="005750F5">
            <w:pPr>
              <w:pStyle w:val="TAL"/>
              <w:keepNext w:val="0"/>
              <w:keepLines w:val="0"/>
              <w:rPr>
                <w:rFonts w:cs="Arial"/>
                <w:szCs w:val="18"/>
              </w:rPr>
            </w:pPr>
          </w:p>
        </w:tc>
      </w:tr>
    </w:tbl>
    <w:p w14:paraId="42C3F041" w14:textId="77777777" w:rsidR="005750F5" w:rsidRDefault="005750F5" w:rsidP="005750F5"/>
    <w:p w14:paraId="71E4B2FF" w14:textId="0B43CD8B" w:rsidR="005750F5" w:rsidRPr="00CE45AC" w:rsidRDefault="005750F5" w:rsidP="005750F5">
      <w:pPr>
        <w:pStyle w:val="TH"/>
      </w:pPr>
      <w:r w:rsidRPr="00CE45AC">
        <w:t>Table </w:t>
      </w:r>
      <w:r>
        <w:t>12c</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26FBF79C" w14:textId="77777777" w:rsidTr="008D4FB6">
        <w:trPr>
          <w:tblHeader/>
          <w:jc w:val="center"/>
        </w:trPr>
        <w:tc>
          <w:tcPr>
            <w:tcW w:w="618" w:type="dxa"/>
          </w:tcPr>
          <w:p w14:paraId="6DB3C21E" w14:textId="77777777" w:rsidR="005750F5" w:rsidRPr="00CE45AC" w:rsidRDefault="005750F5" w:rsidP="008D4FB6">
            <w:pPr>
              <w:pStyle w:val="TAH"/>
              <w:keepNext w:val="0"/>
              <w:keepLines w:val="0"/>
            </w:pPr>
            <w:r w:rsidRPr="00CE45AC">
              <w:t>Index</w:t>
            </w:r>
          </w:p>
        </w:tc>
        <w:tc>
          <w:tcPr>
            <w:tcW w:w="1242" w:type="dxa"/>
          </w:tcPr>
          <w:p w14:paraId="242ADEE1" w14:textId="77777777" w:rsidR="005750F5" w:rsidRPr="00CE45AC" w:rsidRDefault="005750F5" w:rsidP="008D4FB6">
            <w:pPr>
              <w:pStyle w:val="TAH"/>
              <w:keepNext w:val="0"/>
              <w:keepLines w:val="0"/>
            </w:pPr>
            <w:r w:rsidRPr="00CE45AC">
              <w:t>Technical term</w:t>
            </w:r>
          </w:p>
        </w:tc>
        <w:tc>
          <w:tcPr>
            <w:tcW w:w="3164" w:type="dxa"/>
          </w:tcPr>
          <w:p w14:paraId="1BB51975" w14:textId="77777777" w:rsidR="005750F5" w:rsidRPr="00CE45AC" w:rsidRDefault="005750F5" w:rsidP="008D4FB6">
            <w:pPr>
              <w:pStyle w:val="TAH"/>
              <w:keepNext w:val="0"/>
              <w:keepLines w:val="0"/>
            </w:pPr>
            <w:r w:rsidRPr="00CE45AC">
              <w:t>Functional description</w:t>
            </w:r>
          </w:p>
        </w:tc>
        <w:tc>
          <w:tcPr>
            <w:tcW w:w="1917" w:type="dxa"/>
          </w:tcPr>
          <w:p w14:paraId="0D9E6E6E" w14:textId="77777777" w:rsidR="005750F5" w:rsidRPr="00CE45AC" w:rsidRDefault="005750F5" w:rsidP="008D4FB6">
            <w:pPr>
              <w:pStyle w:val="TAH"/>
              <w:keepNext w:val="0"/>
              <w:keepLines w:val="0"/>
              <w:rPr>
                <w:rFonts w:cs="Arial"/>
                <w:szCs w:val="18"/>
              </w:rPr>
            </w:pPr>
            <w:r>
              <w:rPr>
                <w:rFonts w:cs="Arial"/>
                <w:szCs w:val="18"/>
              </w:rPr>
              <w:t>German</w:t>
            </w:r>
          </w:p>
        </w:tc>
        <w:tc>
          <w:tcPr>
            <w:tcW w:w="1917" w:type="dxa"/>
          </w:tcPr>
          <w:p w14:paraId="11FF2C09" w14:textId="77777777" w:rsidR="005750F5" w:rsidRPr="00CE45AC" w:rsidRDefault="005750F5" w:rsidP="008D4FB6">
            <w:pPr>
              <w:pStyle w:val="TAH"/>
              <w:keepNext w:val="0"/>
              <w:keepLines w:val="0"/>
            </w:pPr>
            <w:r>
              <w:t>Greek</w:t>
            </w:r>
          </w:p>
        </w:tc>
        <w:tc>
          <w:tcPr>
            <w:tcW w:w="1917" w:type="dxa"/>
          </w:tcPr>
          <w:p w14:paraId="0548FFFC" w14:textId="77777777" w:rsidR="005750F5" w:rsidRPr="00CE45AC" w:rsidRDefault="005750F5" w:rsidP="008D4FB6">
            <w:pPr>
              <w:pStyle w:val="TAH"/>
              <w:keepNext w:val="0"/>
              <w:keepLines w:val="0"/>
            </w:pPr>
            <w:r>
              <w:t>Hungarian</w:t>
            </w:r>
          </w:p>
        </w:tc>
        <w:tc>
          <w:tcPr>
            <w:tcW w:w="1917" w:type="dxa"/>
          </w:tcPr>
          <w:p w14:paraId="5C910830" w14:textId="77777777" w:rsidR="005750F5" w:rsidRPr="00CE45AC" w:rsidRDefault="005750F5" w:rsidP="008D4FB6">
            <w:pPr>
              <w:pStyle w:val="TAH"/>
              <w:keepNext w:val="0"/>
              <w:keepLines w:val="0"/>
              <w:rPr>
                <w:rFonts w:cs="Arial"/>
                <w:szCs w:val="18"/>
              </w:rPr>
            </w:pPr>
            <w:r>
              <w:rPr>
                <w:rFonts w:cs="Arial"/>
                <w:szCs w:val="18"/>
              </w:rPr>
              <w:t>Italian</w:t>
            </w:r>
          </w:p>
        </w:tc>
        <w:tc>
          <w:tcPr>
            <w:tcW w:w="1525" w:type="dxa"/>
          </w:tcPr>
          <w:p w14:paraId="42F408A2" w14:textId="77777777" w:rsidR="005750F5" w:rsidRPr="00CE45AC" w:rsidRDefault="005750F5" w:rsidP="008D4FB6">
            <w:pPr>
              <w:pStyle w:val="TAH"/>
              <w:keepNext w:val="0"/>
              <w:keepLines w:val="0"/>
            </w:pPr>
            <w:r w:rsidRPr="00CE45AC">
              <w:t>Comment</w:t>
            </w:r>
          </w:p>
        </w:tc>
      </w:tr>
      <w:tr w:rsidR="005750F5" w:rsidRPr="00CE45AC" w14:paraId="40892F1D" w14:textId="77777777" w:rsidTr="008D4FB6">
        <w:trPr>
          <w:jc w:val="center"/>
        </w:trPr>
        <w:tc>
          <w:tcPr>
            <w:tcW w:w="618" w:type="dxa"/>
          </w:tcPr>
          <w:p w14:paraId="2B56DD76" w14:textId="1D16C240" w:rsidR="005750F5" w:rsidRPr="00CE45AC" w:rsidRDefault="005750F5" w:rsidP="005750F5">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3E7ABDC7" w14:textId="265B2275" w:rsidR="005750F5" w:rsidRPr="00CE45AC" w:rsidRDefault="005750F5" w:rsidP="005750F5">
            <w:pPr>
              <w:pStyle w:val="TAL"/>
              <w:keepNext w:val="0"/>
              <w:keepLines w:val="0"/>
              <w:widowControl w:val="0"/>
              <w:rPr>
                <w:sz w:val="24"/>
                <w:lang w:eastAsia="de-DE"/>
              </w:rPr>
            </w:pPr>
            <w:r w:rsidRPr="00CE45AC">
              <w:t>(call/ request for) assistance</w:t>
            </w:r>
          </w:p>
        </w:tc>
        <w:tc>
          <w:tcPr>
            <w:tcW w:w="3164" w:type="dxa"/>
          </w:tcPr>
          <w:p w14:paraId="05CF40D5" w14:textId="361EA9C7" w:rsidR="005750F5" w:rsidRPr="00CE45AC" w:rsidRDefault="005750F5" w:rsidP="005750F5">
            <w:pPr>
              <w:pStyle w:val="TAL"/>
              <w:keepNext w:val="0"/>
              <w:keepLines w:val="0"/>
              <w:widowControl w:val="0"/>
            </w:pPr>
            <w:r w:rsidRPr="00CE45AC">
              <w:t>A service allowing for the request of help from a human assistant (remotely, or in person - e.g. a Social care alarms)</w:t>
            </w:r>
          </w:p>
        </w:tc>
        <w:tc>
          <w:tcPr>
            <w:tcW w:w="1917" w:type="dxa"/>
          </w:tcPr>
          <w:p w14:paraId="7AF6CE11" w14:textId="5936D892" w:rsidR="005750F5" w:rsidRPr="00E95F91" w:rsidRDefault="005750F5" w:rsidP="005750F5">
            <w:pPr>
              <w:pStyle w:val="TAL"/>
              <w:keepNext w:val="0"/>
              <w:keepLines w:val="0"/>
              <w:widowControl w:val="0"/>
              <w:rPr>
                <w:sz w:val="24"/>
                <w:lang w:val="de-DE" w:eastAsia="de-DE"/>
              </w:rPr>
            </w:pPr>
            <w:r w:rsidRPr="00CE45AC">
              <w:t>Hilfe anfordern</w:t>
            </w:r>
          </w:p>
        </w:tc>
        <w:tc>
          <w:tcPr>
            <w:tcW w:w="1917" w:type="dxa"/>
          </w:tcPr>
          <w:p w14:paraId="694C6632" w14:textId="77777777" w:rsidR="005750F5" w:rsidRPr="00E95F91" w:rsidRDefault="005750F5" w:rsidP="005750F5">
            <w:pPr>
              <w:pStyle w:val="TAL"/>
              <w:keepNext w:val="0"/>
              <w:keepLines w:val="0"/>
              <w:widowControl w:val="0"/>
              <w:rPr>
                <w:lang w:val="de-DE"/>
              </w:rPr>
            </w:pPr>
          </w:p>
        </w:tc>
        <w:tc>
          <w:tcPr>
            <w:tcW w:w="1917" w:type="dxa"/>
          </w:tcPr>
          <w:p w14:paraId="32F98E77" w14:textId="77777777" w:rsidR="005750F5" w:rsidRPr="00E95F91" w:rsidRDefault="005750F5" w:rsidP="005750F5">
            <w:pPr>
              <w:pStyle w:val="TAL"/>
              <w:keepNext w:val="0"/>
              <w:keepLines w:val="0"/>
              <w:widowControl w:val="0"/>
              <w:rPr>
                <w:lang w:val="de-DE"/>
              </w:rPr>
            </w:pPr>
          </w:p>
        </w:tc>
        <w:tc>
          <w:tcPr>
            <w:tcW w:w="1917" w:type="dxa"/>
            <w:shd w:val="clear" w:color="auto" w:fill="auto"/>
          </w:tcPr>
          <w:p w14:paraId="2ADB4033" w14:textId="16719485" w:rsidR="005750F5" w:rsidRPr="00CE45AC" w:rsidRDefault="005750F5" w:rsidP="005750F5">
            <w:pPr>
              <w:pStyle w:val="TAL"/>
              <w:keepNext w:val="0"/>
              <w:keepLines w:val="0"/>
              <w:widowControl w:val="0"/>
            </w:pPr>
            <w:r w:rsidRPr="00CE45AC">
              <w:t>chiamata d'assistenza</w:t>
            </w:r>
          </w:p>
        </w:tc>
        <w:tc>
          <w:tcPr>
            <w:tcW w:w="1525" w:type="dxa"/>
          </w:tcPr>
          <w:p w14:paraId="383ABD9E" w14:textId="77777777" w:rsidR="005750F5" w:rsidRPr="00CE45AC" w:rsidRDefault="005750F5" w:rsidP="005750F5">
            <w:pPr>
              <w:pStyle w:val="TAL"/>
              <w:keepNext w:val="0"/>
              <w:keepLines w:val="0"/>
              <w:widowControl w:val="0"/>
              <w:rPr>
                <w:rFonts w:cs="Arial"/>
                <w:szCs w:val="18"/>
              </w:rPr>
            </w:pPr>
          </w:p>
        </w:tc>
      </w:tr>
      <w:tr w:rsidR="005750F5" w:rsidRPr="00CE45AC" w14:paraId="5AB80604" w14:textId="77777777" w:rsidTr="008D4FB6">
        <w:trPr>
          <w:jc w:val="center"/>
        </w:trPr>
        <w:tc>
          <w:tcPr>
            <w:tcW w:w="618" w:type="dxa"/>
          </w:tcPr>
          <w:p w14:paraId="69E147C5" w14:textId="0698FB09" w:rsidR="005750F5" w:rsidRPr="00CE45AC" w:rsidRDefault="005750F5" w:rsidP="005750F5">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028B416A" w14:textId="6B4C6AFA" w:rsidR="005750F5" w:rsidRPr="00CE45AC" w:rsidRDefault="005750F5" w:rsidP="005750F5">
            <w:pPr>
              <w:pStyle w:val="TAL"/>
              <w:keepNext w:val="0"/>
              <w:keepLines w:val="0"/>
              <w:widowControl w:val="0"/>
            </w:pPr>
            <w:r w:rsidRPr="00CE45AC">
              <w:t xml:space="preserve">notification reminder </w:t>
            </w:r>
          </w:p>
        </w:tc>
        <w:tc>
          <w:tcPr>
            <w:tcW w:w="3164" w:type="dxa"/>
          </w:tcPr>
          <w:p w14:paraId="335921C0" w14:textId="364EAF62" w:rsidR="005750F5" w:rsidRPr="00CE45AC" w:rsidRDefault="005750F5" w:rsidP="005750F5">
            <w:pPr>
              <w:pStyle w:val="TAL"/>
              <w:keepNext w:val="0"/>
              <w:keepLines w:val="0"/>
              <w:widowControl w:val="0"/>
            </w:pPr>
            <w:r w:rsidRPr="00CE45AC">
              <w:t>A tool allowing for the activation of reminders with regard to certain functionality (e.g. the intake of food, fluids or medicine)</w:t>
            </w:r>
          </w:p>
        </w:tc>
        <w:tc>
          <w:tcPr>
            <w:tcW w:w="1917" w:type="dxa"/>
          </w:tcPr>
          <w:p w14:paraId="7D709CF6" w14:textId="5464E011" w:rsidR="005750F5" w:rsidRPr="00CE45AC" w:rsidRDefault="005750F5" w:rsidP="005750F5">
            <w:pPr>
              <w:pStyle w:val="TAL"/>
              <w:keepNext w:val="0"/>
              <w:keepLines w:val="0"/>
              <w:widowControl w:val="0"/>
            </w:pPr>
            <w:r w:rsidRPr="00CE45AC">
              <w:t>Benachrichtigungserinnerung</w:t>
            </w:r>
          </w:p>
        </w:tc>
        <w:tc>
          <w:tcPr>
            <w:tcW w:w="1917" w:type="dxa"/>
          </w:tcPr>
          <w:p w14:paraId="644294E2" w14:textId="77777777" w:rsidR="005750F5" w:rsidRPr="00CE45AC" w:rsidRDefault="005750F5" w:rsidP="005750F5">
            <w:pPr>
              <w:pStyle w:val="TAL"/>
              <w:keepNext w:val="0"/>
              <w:keepLines w:val="0"/>
              <w:widowControl w:val="0"/>
            </w:pPr>
          </w:p>
        </w:tc>
        <w:tc>
          <w:tcPr>
            <w:tcW w:w="1917" w:type="dxa"/>
          </w:tcPr>
          <w:p w14:paraId="69568455" w14:textId="77777777" w:rsidR="005750F5" w:rsidRPr="00CE45AC" w:rsidRDefault="005750F5" w:rsidP="005750F5">
            <w:pPr>
              <w:pStyle w:val="TAL"/>
              <w:keepNext w:val="0"/>
              <w:keepLines w:val="0"/>
              <w:widowControl w:val="0"/>
            </w:pPr>
          </w:p>
        </w:tc>
        <w:tc>
          <w:tcPr>
            <w:tcW w:w="1917" w:type="dxa"/>
            <w:shd w:val="clear" w:color="auto" w:fill="auto"/>
          </w:tcPr>
          <w:p w14:paraId="371F8FBD" w14:textId="359614D0" w:rsidR="005750F5" w:rsidRPr="00CE45AC" w:rsidRDefault="005750F5" w:rsidP="005750F5">
            <w:pPr>
              <w:pStyle w:val="TAL"/>
              <w:keepNext w:val="0"/>
              <w:keepLines w:val="0"/>
              <w:widowControl w:val="0"/>
            </w:pPr>
            <w:r w:rsidRPr="00CE45AC">
              <w:t>promemoria di notifica</w:t>
            </w:r>
          </w:p>
        </w:tc>
        <w:tc>
          <w:tcPr>
            <w:tcW w:w="1525" w:type="dxa"/>
          </w:tcPr>
          <w:p w14:paraId="50DA1DDA" w14:textId="77777777" w:rsidR="005750F5" w:rsidRPr="00CE45AC" w:rsidRDefault="005750F5" w:rsidP="005750F5">
            <w:pPr>
              <w:pStyle w:val="TAL"/>
              <w:keepNext w:val="0"/>
              <w:keepLines w:val="0"/>
              <w:widowControl w:val="0"/>
              <w:rPr>
                <w:rFonts w:cs="Arial"/>
                <w:szCs w:val="18"/>
              </w:rPr>
            </w:pPr>
          </w:p>
        </w:tc>
      </w:tr>
      <w:tr w:rsidR="005750F5" w:rsidRPr="00565DA7" w14:paraId="6C840521" w14:textId="77777777" w:rsidTr="008D4FB6">
        <w:trPr>
          <w:jc w:val="center"/>
        </w:trPr>
        <w:tc>
          <w:tcPr>
            <w:tcW w:w="618" w:type="dxa"/>
          </w:tcPr>
          <w:p w14:paraId="60CBAEC7" w14:textId="548C0273" w:rsidR="005750F5" w:rsidRPr="00CE45AC" w:rsidRDefault="005750F5" w:rsidP="005750F5">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00FCF4A5" w14:textId="29CB6FBE" w:rsidR="005750F5" w:rsidRPr="00CE45AC" w:rsidRDefault="005750F5" w:rsidP="005750F5">
            <w:pPr>
              <w:pStyle w:val="TAL"/>
              <w:keepNext w:val="0"/>
              <w:keepLines w:val="0"/>
              <w:widowControl w:val="0"/>
            </w:pPr>
            <w:r w:rsidRPr="00CE45AC">
              <w:t>screen time-out off</w:t>
            </w:r>
          </w:p>
        </w:tc>
        <w:tc>
          <w:tcPr>
            <w:tcW w:w="3164" w:type="dxa"/>
          </w:tcPr>
          <w:p w14:paraId="03420415" w14:textId="6E5A5D55" w:rsidR="005750F5" w:rsidRPr="00CE45AC" w:rsidRDefault="005750F5" w:rsidP="005750F5">
            <w:pPr>
              <w:pStyle w:val="TAL"/>
              <w:keepNext w:val="0"/>
              <w:keepLines w:val="0"/>
              <w:widowControl w:val="0"/>
            </w:pPr>
            <w:r w:rsidRPr="00CE45AC">
              <w:t>A setting allowing the screen not to go to sleep</w:t>
            </w:r>
          </w:p>
        </w:tc>
        <w:tc>
          <w:tcPr>
            <w:tcW w:w="1917" w:type="dxa"/>
          </w:tcPr>
          <w:p w14:paraId="16A35E91" w14:textId="1754627F" w:rsidR="005750F5" w:rsidRPr="00E95F91" w:rsidRDefault="005750F5" w:rsidP="005750F5">
            <w:pPr>
              <w:pStyle w:val="TAL"/>
              <w:keepNext w:val="0"/>
              <w:keepLines w:val="0"/>
              <w:widowControl w:val="0"/>
              <w:rPr>
                <w:lang w:val="en-US"/>
              </w:rPr>
            </w:pPr>
            <w:r w:rsidRPr="00CE45AC">
              <w:t>Bildschirmabschaltung</w:t>
            </w:r>
          </w:p>
        </w:tc>
        <w:tc>
          <w:tcPr>
            <w:tcW w:w="1917" w:type="dxa"/>
          </w:tcPr>
          <w:p w14:paraId="146FA3DA" w14:textId="77777777" w:rsidR="005750F5" w:rsidRPr="00E95F91" w:rsidRDefault="005750F5" w:rsidP="005750F5">
            <w:pPr>
              <w:pStyle w:val="TAL"/>
              <w:keepNext w:val="0"/>
              <w:keepLines w:val="0"/>
              <w:widowControl w:val="0"/>
              <w:rPr>
                <w:lang w:val="en-US"/>
              </w:rPr>
            </w:pPr>
          </w:p>
        </w:tc>
        <w:tc>
          <w:tcPr>
            <w:tcW w:w="1917" w:type="dxa"/>
          </w:tcPr>
          <w:p w14:paraId="19ED8BBF" w14:textId="77777777" w:rsidR="005750F5" w:rsidRPr="00E95F91" w:rsidRDefault="005750F5" w:rsidP="005750F5">
            <w:pPr>
              <w:pStyle w:val="TAL"/>
              <w:keepNext w:val="0"/>
              <w:keepLines w:val="0"/>
              <w:widowControl w:val="0"/>
              <w:rPr>
                <w:lang w:val="en-US"/>
              </w:rPr>
            </w:pPr>
          </w:p>
        </w:tc>
        <w:tc>
          <w:tcPr>
            <w:tcW w:w="1917" w:type="dxa"/>
            <w:shd w:val="clear" w:color="auto" w:fill="auto"/>
          </w:tcPr>
          <w:p w14:paraId="4916DA4B" w14:textId="4CD3D8B6" w:rsidR="005750F5" w:rsidRPr="00565DA7" w:rsidRDefault="005750F5" w:rsidP="005750F5">
            <w:pPr>
              <w:pStyle w:val="TAL"/>
              <w:keepNext w:val="0"/>
              <w:keepLines w:val="0"/>
              <w:widowControl w:val="0"/>
              <w:rPr>
                <w:lang w:val="en-US"/>
              </w:rPr>
            </w:pPr>
            <w:r w:rsidRPr="00CE45AC">
              <w:t>timeout schermo</w:t>
            </w:r>
          </w:p>
        </w:tc>
        <w:tc>
          <w:tcPr>
            <w:tcW w:w="1525" w:type="dxa"/>
          </w:tcPr>
          <w:p w14:paraId="0CC13E69" w14:textId="77777777" w:rsidR="005750F5" w:rsidRPr="00565DA7" w:rsidRDefault="005750F5" w:rsidP="005750F5">
            <w:pPr>
              <w:pStyle w:val="TAL"/>
              <w:keepNext w:val="0"/>
              <w:keepLines w:val="0"/>
              <w:widowControl w:val="0"/>
              <w:rPr>
                <w:rFonts w:cs="Arial"/>
                <w:szCs w:val="18"/>
                <w:lang w:val="en-US"/>
              </w:rPr>
            </w:pPr>
          </w:p>
        </w:tc>
      </w:tr>
      <w:tr w:rsidR="005750F5" w:rsidRPr="00CE45AC" w14:paraId="7A42AEA4" w14:textId="77777777" w:rsidTr="008D4FB6">
        <w:trPr>
          <w:jc w:val="center"/>
        </w:trPr>
        <w:tc>
          <w:tcPr>
            <w:tcW w:w="618" w:type="dxa"/>
          </w:tcPr>
          <w:p w14:paraId="1FC5ABAA" w14:textId="03FCA66A" w:rsidR="005750F5" w:rsidRPr="00CE45AC" w:rsidRDefault="005750F5" w:rsidP="005750F5">
            <w:pPr>
              <w:pStyle w:val="TAC"/>
              <w:keepNext w:val="0"/>
              <w:keepLines w:val="0"/>
              <w:widowControl w:val="0"/>
              <w:rPr>
                <w:rFonts w:cs="Arial"/>
                <w:szCs w:val="18"/>
              </w:rPr>
            </w:pPr>
            <w:r w:rsidRPr="00CE45AC">
              <w:t>D.</w:t>
            </w:r>
            <w:r>
              <w:t>203</w:t>
            </w:r>
            <w:r w:rsidRPr="00CE45AC">
              <w:rPr>
                <w:rFonts w:cs="Arial"/>
                <w:szCs w:val="18"/>
              </w:rPr>
              <w:t xml:space="preserve"> </w:t>
            </w:r>
          </w:p>
        </w:tc>
        <w:tc>
          <w:tcPr>
            <w:tcW w:w="1242" w:type="dxa"/>
          </w:tcPr>
          <w:p w14:paraId="7D576927" w14:textId="34CA2A48" w:rsidR="005750F5" w:rsidRPr="00CE45AC" w:rsidRDefault="005750F5" w:rsidP="005750F5">
            <w:pPr>
              <w:pStyle w:val="TAL"/>
              <w:keepNext w:val="0"/>
              <w:keepLines w:val="0"/>
              <w:widowControl w:val="0"/>
            </w:pPr>
            <w:r w:rsidRPr="00CE45AC">
              <w:t>simple reminders</w:t>
            </w:r>
          </w:p>
        </w:tc>
        <w:tc>
          <w:tcPr>
            <w:tcW w:w="3164" w:type="dxa"/>
          </w:tcPr>
          <w:p w14:paraId="1D69F98D" w14:textId="7B23428F" w:rsidR="005750F5" w:rsidRPr="00CE45AC" w:rsidRDefault="005750F5" w:rsidP="005750F5">
            <w:pPr>
              <w:pStyle w:val="TAL"/>
              <w:keepNext w:val="0"/>
              <w:keepLines w:val="0"/>
              <w:widowControl w:val="0"/>
            </w:pPr>
            <w:r w:rsidRPr="00CE45AC">
              <w:t>The easiest-to-use, most simple reminder application (set in a few linear steps)</w:t>
            </w:r>
          </w:p>
        </w:tc>
        <w:tc>
          <w:tcPr>
            <w:tcW w:w="1917" w:type="dxa"/>
          </w:tcPr>
          <w:p w14:paraId="05975DC8" w14:textId="681F0D29" w:rsidR="005750F5" w:rsidRPr="00CE45AC" w:rsidRDefault="005750F5" w:rsidP="005750F5">
            <w:pPr>
              <w:pStyle w:val="TAL"/>
              <w:keepNext w:val="0"/>
              <w:keepLines w:val="0"/>
              <w:widowControl w:val="0"/>
            </w:pPr>
            <w:r w:rsidRPr="00CE45AC">
              <w:t>einfache Erinnerungen</w:t>
            </w:r>
          </w:p>
        </w:tc>
        <w:tc>
          <w:tcPr>
            <w:tcW w:w="1917" w:type="dxa"/>
          </w:tcPr>
          <w:p w14:paraId="1AF5870B" w14:textId="77777777" w:rsidR="005750F5" w:rsidRPr="00CE45AC" w:rsidRDefault="005750F5" w:rsidP="005750F5">
            <w:pPr>
              <w:pStyle w:val="TAL"/>
              <w:keepNext w:val="0"/>
              <w:keepLines w:val="0"/>
              <w:widowControl w:val="0"/>
            </w:pPr>
          </w:p>
        </w:tc>
        <w:tc>
          <w:tcPr>
            <w:tcW w:w="1917" w:type="dxa"/>
          </w:tcPr>
          <w:p w14:paraId="584A6C1D" w14:textId="77777777" w:rsidR="005750F5" w:rsidRPr="00CE45AC" w:rsidRDefault="005750F5" w:rsidP="005750F5">
            <w:pPr>
              <w:pStyle w:val="TAL"/>
              <w:keepNext w:val="0"/>
              <w:keepLines w:val="0"/>
              <w:widowControl w:val="0"/>
            </w:pPr>
          </w:p>
        </w:tc>
        <w:tc>
          <w:tcPr>
            <w:tcW w:w="1917" w:type="dxa"/>
            <w:shd w:val="clear" w:color="auto" w:fill="auto"/>
          </w:tcPr>
          <w:p w14:paraId="3A227A70" w14:textId="50CC056A" w:rsidR="005750F5" w:rsidRPr="00CE45AC" w:rsidRDefault="005750F5" w:rsidP="005750F5">
            <w:pPr>
              <w:pStyle w:val="TAL"/>
              <w:keepNext w:val="0"/>
              <w:keepLines w:val="0"/>
              <w:widowControl w:val="0"/>
            </w:pPr>
            <w:r w:rsidRPr="00CE45AC">
              <w:t>promemoria semplice</w:t>
            </w:r>
          </w:p>
        </w:tc>
        <w:tc>
          <w:tcPr>
            <w:tcW w:w="1525" w:type="dxa"/>
          </w:tcPr>
          <w:p w14:paraId="57BFF5B9" w14:textId="77777777" w:rsidR="005750F5" w:rsidRPr="00CE45AC" w:rsidRDefault="005750F5" w:rsidP="005750F5">
            <w:pPr>
              <w:pStyle w:val="TAL"/>
              <w:keepNext w:val="0"/>
              <w:keepLines w:val="0"/>
              <w:widowControl w:val="0"/>
              <w:rPr>
                <w:rFonts w:cs="Arial"/>
                <w:szCs w:val="18"/>
              </w:rPr>
            </w:pPr>
          </w:p>
        </w:tc>
      </w:tr>
      <w:tr w:rsidR="005750F5" w:rsidRPr="00CE45AC" w14:paraId="50586B8B" w14:textId="77777777" w:rsidTr="008D4FB6">
        <w:trPr>
          <w:jc w:val="center"/>
        </w:trPr>
        <w:tc>
          <w:tcPr>
            <w:tcW w:w="618" w:type="dxa"/>
          </w:tcPr>
          <w:p w14:paraId="6B32D41E" w14:textId="08CA010D" w:rsidR="005750F5" w:rsidRPr="00CE45AC" w:rsidRDefault="005750F5" w:rsidP="005750F5">
            <w:pPr>
              <w:pStyle w:val="TAC"/>
              <w:keepNext w:val="0"/>
              <w:keepLines w:val="0"/>
              <w:widowControl w:val="0"/>
            </w:pPr>
            <w:r w:rsidRPr="00CE45AC">
              <w:t>D.</w:t>
            </w:r>
            <w:r>
              <w:t>204</w:t>
            </w:r>
            <w:r w:rsidRPr="00CE45AC">
              <w:rPr>
                <w:rFonts w:cs="Arial"/>
                <w:szCs w:val="18"/>
              </w:rPr>
              <w:t xml:space="preserve"> </w:t>
            </w:r>
          </w:p>
        </w:tc>
        <w:tc>
          <w:tcPr>
            <w:tcW w:w="1242" w:type="dxa"/>
          </w:tcPr>
          <w:p w14:paraId="18007D8F" w14:textId="65FD9AB4" w:rsidR="005750F5" w:rsidRPr="00CE45AC" w:rsidRDefault="005750F5" w:rsidP="005750F5">
            <w:pPr>
              <w:pStyle w:val="TAL"/>
              <w:keepNext w:val="0"/>
              <w:keepLines w:val="0"/>
              <w:widowControl w:val="0"/>
            </w:pPr>
            <w:r w:rsidRPr="00CE45AC">
              <w:t>simplified display</w:t>
            </w:r>
          </w:p>
        </w:tc>
        <w:tc>
          <w:tcPr>
            <w:tcW w:w="3164" w:type="dxa"/>
          </w:tcPr>
          <w:p w14:paraId="65DD97C3" w14:textId="1A49F098" w:rsidR="005750F5" w:rsidRPr="00CE45AC" w:rsidRDefault="005750F5" w:rsidP="005750F5">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0113F241" w14:textId="2601F356" w:rsidR="005750F5" w:rsidRPr="00CE45AC" w:rsidRDefault="005750F5" w:rsidP="005750F5">
            <w:pPr>
              <w:pStyle w:val="TAL"/>
              <w:keepNext w:val="0"/>
              <w:keepLines w:val="0"/>
              <w:widowControl w:val="0"/>
            </w:pPr>
            <w:r w:rsidRPr="00CE45AC">
              <w:t>vereinfachte Darstellung</w:t>
            </w:r>
          </w:p>
        </w:tc>
        <w:tc>
          <w:tcPr>
            <w:tcW w:w="1917" w:type="dxa"/>
          </w:tcPr>
          <w:p w14:paraId="754155FE" w14:textId="77777777" w:rsidR="005750F5" w:rsidRPr="00CE45AC" w:rsidRDefault="005750F5" w:rsidP="005750F5">
            <w:pPr>
              <w:pStyle w:val="TAL"/>
              <w:keepNext w:val="0"/>
              <w:keepLines w:val="0"/>
              <w:widowControl w:val="0"/>
            </w:pPr>
          </w:p>
        </w:tc>
        <w:tc>
          <w:tcPr>
            <w:tcW w:w="1917" w:type="dxa"/>
          </w:tcPr>
          <w:p w14:paraId="668CDBD2" w14:textId="77777777" w:rsidR="005750F5" w:rsidRPr="00CE45AC" w:rsidRDefault="005750F5" w:rsidP="005750F5">
            <w:pPr>
              <w:pStyle w:val="TAL"/>
              <w:keepNext w:val="0"/>
              <w:keepLines w:val="0"/>
              <w:widowControl w:val="0"/>
            </w:pPr>
          </w:p>
        </w:tc>
        <w:tc>
          <w:tcPr>
            <w:tcW w:w="1917" w:type="dxa"/>
            <w:shd w:val="clear" w:color="auto" w:fill="auto"/>
          </w:tcPr>
          <w:p w14:paraId="44D9F7E8" w14:textId="0278EAD6" w:rsidR="005750F5" w:rsidRPr="00CE45AC" w:rsidRDefault="005750F5" w:rsidP="005750F5">
            <w:pPr>
              <w:pStyle w:val="TAL"/>
              <w:keepNext w:val="0"/>
              <w:keepLines w:val="0"/>
              <w:widowControl w:val="0"/>
            </w:pPr>
            <w:r w:rsidRPr="00CE45AC">
              <w:t>schermata semplificata</w:t>
            </w:r>
          </w:p>
        </w:tc>
        <w:tc>
          <w:tcPr>
            <w:tcW w:w="1525" w:type="dxa"/>
          </w:tcPr>
          <w:p w14:paraId="79085958" w14:textId="77777777" w:rsidR="005750F5" w:rsidRPr="00CE45AC" w:rsidRDefault="005750F5" w:rsidP="005750F5">
            <w:pPr>
              <w:pStyle w:val="TAL"/>
              <w:keepNext w:val="0"/>
              <w:keepLines w:val="0"/>
              <w:widowControl w:val="0"/>
              <w:rPr>
                <w:rFonts w:cs="Arial"/>
                <w:szCs w:val="18"/>
              </w:rPr>
            </w:pPr>
          </w:p>
        </w:tc>
      </w:tr>
      <w:tr w:rsidR="005750F5" w:rsidRPr="00CE45AC" w14:paraId="0C02A3A0" w14:textId="77777777" w:rsidTr="008D4FB6">
        <w:trPr>
          <w:jc w:val="center"/>
        </w:trPr>
        <w:tc>
          <w:tcPr>
            <w:tcW w:w="618" w:type="dxa"/>
          </w:tcPr>
          <w:p w14:paraId="4BDDFA42" w14:textId="5C4BF562" w:rsidR="005750F5" w:rsidRPr="00CE45AC" w:rsidRDefault="005750F5" w:rsidP="005750F5">
            <w:pPr>
              <w:pStyle w:val="TAC"/>
              <w:keepNext w:val="0"/>
              <w:keepLines w:val="0"/>
              <w:widowControl w:val="0"/>
            </w:pPr>
            <w:r w:rsidRPr="00CE45AC">
              <w:t>D.</w:t>
            </w:r>
            <w:r>
              <w:t>205</w:t>
            </w:r>
            <w:r w:rsidRPr="00CE45AC">
              <w:rPr>
                <w:rFonts w:cs="Arial"/>
                <w:szCs w:val="18"/>
              </w:rPr>
              <w:t xml:space="preserve"> </w:t>
            </w:r>
          </w:p>
        </w:tc>
        <w:tc>
          <w:tcPr>
            <w:tcW w:w="1242" w:type="dxa"/>
          </w:tcPr>
          <w:p w14:paraId="1DD68315" w14:textId="69119CA5" w:rsidR="005750F5" w:rsidRPr="00CE45AC" w:rsidRDefault="005750F5" w:rsidP="005750F5">
            <w:pPr>
              <w:pStyle w:val="TAL"/>
              <w:keepNext w:val="0"/>
              <w:keepLines w:val="0"/>
              <w:widowControl w:val="0"/>
            </w:pPr>
            <w:r w:rsidRPr="00CE45AC">
              <w:t>simplified instructions</w:t>
            </w:r>
          </w:p>
        </w:tc>
        <w:tc>
          <w:tcPr>
            <w:tcW w:w="3164" w:type="dxa"/>
          </w:tcPr>
          <w:p w14:paraId="496F6C95" w14:textId="63B3634B" w:rsidR="005750F5" w:rsidRPr="00CE45AC" w:rsidRDefault="005750F5" w:rsidP="005750F5">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52A5738F" w14:textId="33E0F9AB" w:rsidR="005750F5" w:rsidRPr="00CE45AC" w:rsidRDefault="005750F5" w:rsidP="005750F5">
            <w:pPr>
              <w:pStyle w:val="TAL"/>
              <w:keepNext w:val="0"/>
              <w:keepLines w:val="0"/>
              <w:widowControl w:val="0"/>
            </w:pPr>
            <w:r w:rsidRPr="00CE45AC">
              <w:t>vereinfachte Anleitung</w:t>
            </w:r>
          </w:p>
        </w:tc>
        <w:tc>
          <w:tcPr>
            <w:tcW w:w="1917" w:type="dxa"/>
          </w:tcPr>
          <w:p w14:paraId="304F1037" w14:textId="77777777" w:rsidR="005750F5" w:rsidRPr="00CE45AC" w:rsidRDefault="005750F5" w:rsidP="005750F5">
            <w:pPr>
              <w:pStyle w:val="TAL"/>
              <w:keepNext w:val="0"/>
              <w:keepLines w:val="0"/>
              <w:widowControl w:val="0"/>
            </w:pPr>
          </w:p>
        </w:tc>
        <w:tc>
          <w:tcPr>
            <w:tcW w:w="1917" w:type="dxa"/>
          </w:tcPr>
          <w:p w14:paraId="642DCA98" w14:textId="77777777" w:rsidR="005750F5" w:rsidRPr="00CE45AC" w:rsidRDefault="005750F5" w:rsidP="005750F5">
            <w:pPr>
              <w:pStyle w:val="TAL"/>
              <w:keepNext w:val="0"/>
              <w:keepLines w:val="0"/>
              <w:widowControl w:val="0"/>
            </w:pPr>
          </w:p>
        </w:tc>
        <w:tc>
          <w:tcPr>
            <w:tcW w:w="1917" w:type="dxa"/>
            <w:shd w:val="clear" w:color="auto" w:fill="auto"/>
          </w:tcPr>
          <w:p w14:paraId="4BC22766" w14:textId="73D5CD0F" w:rsidR="005750F5" w:rsidRPr="00CE45AC" w:rsidRDefault="005750F5" w:rsidP="005750F5">
            <w:pPr>
              <w:pStyle w:val="TAL"/>
              <w:keepNext w:val="0"/>
              <w:keepLines w:val="0"/>
              <w:widowControl w:val="0"/>
            </w:pPr>
            <w:r w:rsidRPr="00CE45AC">
              <w:t>istruzioni semplificate</w:t>
            </w:r>
          </w:p>
        </w:tc>
        <w:tc>
          <w:tcPr>
            <w:tcW w:w="1525" w:type="dxa"/>
          </w:tcPr>
          <w:p w14:paraId="726E4965" w14:textId="77777777" w:rsidR="005750F5" w:rsidRPr="00CE45AC" w:rsidRDefault="005750F5" w:rsidP="005750F5">
            <w:pPr>
              <w:pStyle w:val="TAL"/>
              <w:keepNext w:val="0"/>
              <w:keepLines w:val="0"/>
              <w:widowControl w:val="0"/>
              <w:rPr>
                <w:rFonts w:cs="Arial"/>
                <w:szCs w:val="18"/>
              </w:rPr>
            </w:pPr>
          </w:p>
        </w:tc>
      </w:tr>
      <w:tr w:rsidR="005750F5" w:rsidRPr="00CE45AC" w14:paraId="7D418F3E" w14:textId="77777777" w:rsidTr="008D4FB6">
        <w:trPr>
          <w:jc w:val="center"/>
        </w:trPr>
        <w:tc>
          <w:tcPr>
            <w:tcW w:w="618" w:type="dxa"/>
          </w:tcPr>
          <w:p w14:paraId="462B72B4" w14:textId="5721279F" w:rsidR="005750F5" w:rsidRPr="00CE45AC" w:rsidRDefault="005750F5" w:rsidP="005750F5">
            <w:pPr>
              <w:pStyle w:val="TAC"/>
              <w:keepNext w:val="0"/>
              <w:keepLines w:val="0"/>
              <w:widowControl w:val="0"/>
            </w:pPr>
            <w:r w:rsidRPr="00CE45AC">
              <w:t>D.</w:t>
            </w:r>
            <w:r>
              <w:t>206</w:t>
            </w:r>
            <w:r w:rsidRPr="00CE45AC">
              <w:rPr>
                <w:rFonts w:cs="Arial"/>
                <w:szCs w:val="18"/>
              </w:rPr>
              <w:t xml:space="preserve"> </w:t>
            </w:r>
          </w:p>
        </w:tc>
        <w:tc>
          <w:tcPr>
            <w:tcW w:w="1242" w:type="dxa"/>
          </w:tcPr>
          <w:p w14:paraId="0BDC2F99" w14:textId="2DF9E065" w:rsidR="005750F5" w:rsidRPr="00CE45AC" w:rsidRDefault="005750F5" w:rsidP="005750F5">
            <w:pPr>
              <w:pStyle w:val="TAL"/>
              <w:keepNext w:val="0"/>
              <w:keepLines w:val="0"/>
              <w:widowControl w:val="0"/>
            </w:pPr>
            <w:r w:rsidRPr="00CE45AC">
              <w:t>simplified text</w:t>
            </w:r>
          </w:p>
        </w:tc>
        <w:tc>
          <w:tcPr>
            <w:tcW w:w="3164" w:type="dxa"/>
          </w:tcPr>
          <w:p w14:paraId="191AA9A5" w14:textId="6622502A" w:rsidR="005750F5" w:rsidRPr="00CE45AC" w:rsidRDefault="005750F5" w:rsidP="005750F5">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2EEAE719" w14:textId="58D6DD47" w:rsidR="005750F5" w:rsidRPr="00CE45AC" w:rsidRDefault="005750F5" w:rsidP="005750F5">
            <w:pPr>
              <w:pStyle w:val="TAL"/>
              <w:keepNext w:val="0"/>
              <w:keepLines w:val="0"/>
              <w:widowControl w:val="0"/>
            </w:pPr>
            <w:r w:rsidRPr="00CE45AC">
              <w:t>vereinfachter Text</w:t>
            </w:r>
          </w:p>
        </w:tc>
        <w:tc>
          <w:tcPr>
            <w:tcW w:w="1917" w:type="dxa"/>
          </w:tcPr>
          <w:p w14:paraId="04B080DA" w14:textId="77777777" w:rsidR="005750F5" w:rsidRPr="00CE45AC" w:rsidRDefault="005750F5" w:rsidP="005750F5">
            <w:pPr>
              <w:pStyle w:val="TAL"/>
              <w:keepNext w:val="0"/>
              <w:keepLines w:val="0"/>
              <w:widowControl w:val="0"/>
            </w:pPr>
          </w:p>
        </w:tc>
        <w:tc>
          <w:tcPr>
            <w:tcW w:w="1917" w:type="dxa"/>
          </w:tcPr>
          <w:p w14:paraId="024BEBB6" w14:textId="77777777" w:rsidR="005750F5" w:rsidRPr="00CE45AC" w:rsidRDefault="005750F5" w:rsidP="005750F5">
            <w:pPr>
              <w:pStyle w:val="TAL"/>
              <w:keepNext w:val="0"/>
              <w:keepLines w:val="0"/>
              <w:widowControl w:val="0"/>
            </w:pPr>
          </w:p>
        </w:tc>
        <w:tc>
          <w:tcPr>
            <w:tcW w:w="1917" w:type="dxa"/>
            <w:shd w:val="clear" w:color="auto" w:fill="auto"/>
          </w:tcPr>
          <w:p w14:paraId="359E67A8" w14:textId="6C28B6EE" w:rsidR="005750F5" w:rsidRPr="00CE45AC" w:rsidRDefault="005750F5" w:rsidP="005750F5">
            <w:pPr>
              <w:pStyle w:val="TAL"/>
              <w:keepNext w:val="0"/>
              <w:keepLines w:val="0"/>
              <w:widowControl w:val="0"/>
            </w:pPr>
            <w:r w:rsidRPr="00CE45AC">
              <w:t>testo semplificato</w:t>
            </w:r>
          </w:p>
        </w:tc>
        <w:tc>
          <w:tcPr>
            <w:tcW w:w="1525" w:type="dxa"/>
          </w:tcPr>
          <w:p w14:paraId="18FB56E7" w14:textId="77777777" w:rsidR="005750F5" w:rsidRPr="00CE45AC" w:rsidRDefault="005750F5" w:rsidP="005750F5">
            <w:pPr>
              <w:pStyle w:val="TAL"/>
              <w:keepNext w:val="0"/>
              <w:keepLines w:val="0"/>
              <w:widowControl w:val="0"/>
              <w:rPr>
                <w:rFonts w:cs="Arial"/>
                <w:szCs w:val="18"/>
              </w:rPr>
            </w:pPr>
          </w:p>
        </w:tc>
      </w:tr>
    </w:tbl>
    <w:p w14:paraId="6B22A6F5" w14:textId="77777777" w:rsidR="005750F5" w:rsidRDefault="005750F5" w:rsidP="005750F5"/>
    <w:p w14:paraId="2B6C01B0" w14:textId="1437CB38" w:rsidR="005750F5" w:rsidRPr="00CE45AC" w:rsidRDefault="005750F5" w:rsidP="005750F5">
      <w:pPr>
        <w:pStyle w:val="TH"/>
      </w:pPr>
      <w:r w:rsidRPr="00CE45AC">
        <w:lastRenderedPageBreak/>
        <w:t>Table </w:t>
      </w:r>
      <w:r>
        <w:t>12d</w:t>
      </w:r>
      <w:r w:rsidRPr="00CE45AC">
        <w:t>: Accessibility terms: Cognitive assistance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5DA0CD35" w14:textId="77777777" w:rsidTr="008D4FB6">
        <w:trPr>
          <w:tblHeader/>
          <w:jc w:val="center"/>
        </w:trPr>
        <w:tc>
          <w:tcPr>
            <w:tcW w:w="618" w:type="dxa"/>
          </w:tcPr>
          <w:p w14:paraId="69897A00" w14:textId="77777777" w:rsidR="005750F5" w:rsidRPr="00CE45AC" w:rsidRDefault="005750F5" w:rsidP="008D4FB6">
            <w:pPr>
              <w:pStyle w:val="TAH"/>
              <w:keepNext w:val="0"/>
              <w:keepLines w:val="0"/>
            </w:pPr>
            <w:r w:rsidRPr="00CE45AC">
              <w:t>Index</w:t>
            </w:r>
          </w:p>
        </w:tc>
        <w:tc>
          <w:tcPr>
            <w:tcW w:w="1242" w:type="dxa"/>
          </w:tcPr>
          <w:p w14:paraId="5A1A53A0" w14:textId="77777777" w:rsidR="005750F5" w:rsidRPr="00CE45AC" w:rsidRDefault="005750F5" w:rsidP="008D4FB6">
            <w:pPr>
              <w:pStyle w:val="TAH"/>
              <w:keepNext w:val="0"/>
              <w:keepLines w:val="0"/>
            </w:pPr>
            <w:r w:rsidRPr="00CE45AC">
              <w:t>Technical term</w:t>
            </w:r>
          </w:p>
        </w:tc>
        <w:tc>
          <w:tcPr>
            <w:tcW w:w="3164" w:type="dxa"/>
          </w:tcPr>
          <w:p w14:paraId="3F07041B" w14:textId="77777777" w:rsidR="005750F5" w:rsidRPr="00CE45AC" w:rsidRDefault="005750F5" w:rsidP="008D4FB6">
            <w:pPr>
              <w:pStyle w:val="TAH"/>
              <w:keepNext w:val="0"/>
              <w:keepLines w:val="0"/>
            </w:pPr>
            <w:r w:rsidRPr="00CE45AC">
              <w:t>Functional description</w:t>
            </w:r>
          </w:p>
        </w:tc>
        <w:tc>
          <w:tcPr>
            <w:tcW w:w="1917" w:type="dxa"/>
          </w:tcPr>
          <w:p w14:paraId="0B3557A1" w14:textId="77777777" w:rsidR="005750F5" w:rsidRPr="00CE45AC" w:rsidRDefault="005750F5" w:rsidP="008D4FB6">
            <w:pPr>
              <w:pStyle w:val="TAH"/>
              <w:keepNext w:val="0"/>
              <w:keepLines w:val="0"/>
              <w:rPr>
                <w:rFonts w:cs="Arial"/>
                <w:szCs w:val="18"/>
              </w:rPr>
            </w:pPr>
            <w:r>
              <w:rPr>
                <w:rFonts w:cs="Arial"/>
                <w:szCs w:val="18"/>
              </w:rPr>
              <w:t>Norwegian</w:t>
            </w:r>
          </w:p>
        </w:tc>
        <w:tc>
          <w:tcPr>
            <w:tcW w:w="1917" w:type="dxa"/>
          </w:tcPr>
          <w:p w14:paraId="186F6A79" w14:textId="77777777" w:rsidR="005750F5" w:rsidRPr="00CE45AC" w:rsidRDefault="005750F5" w:rsidP="008D4FB6">
            <w:pPr>
              <w:pStyle w:val="TAH"/>
              <w:keepNext w:val="0"/>
              <w:keepLines w:val="0"/>
            </w:pPr>
            <w:r>
              <w:t>Polish</w:t>
            </w:r>
          </w:p>
        </w:tc>
        <w:tc>
          <w:tcPr>
            <w:tcW w:w="1917" w:type="dxa"/>
          </w:tcPr>
          <w:p w14:paraId="0554532A" w14:textId="77777777" w:rsidR="005750F5" w:rsidRPr="00CE45AC" w:rsidRDefault="005750F5" w:rsidP="008D4FB6">
            <w:pPr>
              <w:pStyle w:val="TAH"/>
              <w:keepNext w:val="0"/>
              <w:keepLines w:val="0"/>
            </w:pPr>
            <w:r>
              <w:t>Portuguese</w:t>
            </w:r>
          </w:p>
        </w:tc>
        <w:tc>
          <w:tcPr>
            <w:tcW w:w="1917" w:type="dxa"/>
          </w:tcPr>
          <w:p w14:paraId="0F07365F" w14:textId="77777777" w:rsidR="005750F5" w:rsidRPr="00CE45AC" w:rsidRDefault="005750F5" w:rsidP="008D4FB6">
            <w:pPr>
              <w:pStyle w:val="TAH"/>
              <w:keepNext w:val="0"/>
              <w:keepLines w:val="0"/>
              <w:rPr>
                <w:rFonts w:cs="Arial"/>
                <w:szCs w:val="18"/>
              </w:rPr>
            </w:pPr>
            <w:r>
              <w:rPr>
                <w:rFonts w:cs="Arial"/>
                <w:szCs w:val="18"/>
              </w:rPr>
              <w:t>Romanian</w:t>
            </w:r>
          </w:p>
        </w:tc>
        <w:tc>
          <w:tcPr>
            <w:tcW w:w="1525" w:type="dxa"/>
          </w:tcPr>
          <w:p w14:paraId="22BD9243" w14:textId="77777777" w:rsidR="005750F5" w:rsidRPr="00CE45AC" w:rsidRDefault="005750F5" w:rsidP="008D4FB6">
            <w:pPr>
              <w:pStyle w:val="TAH"/>
              <w:keepNext w:val="0"/>
              <w:keepLines w:val="0"/>
            </w:pPr>
            <w:r w:rsidRPr="00CE45AC">
              <w:t>Comment</w:t>
            </w:r>
          </w:p>
        </w:tc>
      </w:tr>
      <w:tr w:rsidR="005750F5" w:rsidRPr="00CE45AC" w14:paraId="68E81FFB" w14:textId="77777777" w:rsidTr="008D4FB6">
        <w:trPr>
          <w:jc w:val="center"/>
        </w:trPr>
        <w:tc>
          <w:tcPr>
            <w:tcW w:w="618" w:type="dxa"/>
          </w:tcPr>
          <w:p w14:paraId="7CED6548" w14:textId="7072A1EA" w:rsidR="005750F5" w:rsidRPr="00CE45AC" w:rsidRDefault="005750F5" w:rsidP="005750F5">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3A53851A" w14:textId="28365C0F" w:rsidR="005750F5" w:rsidRPr="00CE45AC" w:rsidRDefault="005750F5" w:rsidP="005750F5">
            <w:pPr>
              <w:pStyle w:val="TAL"/>
              <w:keepNext w:val="0"/>
              <w:keepLines w:val="0"/>
              <w:widowControl w:val="0"/>
              <w:rPr>
                <w:sz w:val="24"/>
                <w:lang w:eastAsia="de-DE"/>
              </w:rPr>
            </w:pPr>
            <w:r w:rsidRPr="00CE45AC">
              <w:t>(call/ request for) assistance</w:t>
            </w:r>
          </w:p>
        </w:tc>
        <w:tc>
          <w:tcPr>
            <w:tcW w:w="3164" w:type="dxa"/>
          </w:tcPr>
          <w:p w14:paraId="3125F95C" w14:textId="01E4E799" w:rsidR="005750F5" w:rsidRPr="00CE45AC" w:rsidRDefault="005750F5" w:rsidP="005750F5">
            <w:pPr>
              <w:pStyle w:val="TAL"/>
              <w:keepNext w:val="0"/>
              <w:keepLines w:val="0"/>
              <w:widowControl w:val="0"/>
            </w:pPr>
            <w:r w:rsidRPr="00CE45AC">
              <w:t>A service allowing for the request of help from a human assistant (remotely, or in person - e.g. a Social care alarms)</w:t>
            </w:r>
          </w:p>
        </w:tc>
        <w:tc>
          <w:tcPr>
            <w:tcW w:w="1917" w:type="dxa"/>
          </w:tcPr>
          <w:p w14:paraId="18DBF9C5" w14:textId="77777777" w:rsidR="005750F5" w:rsidRPr="00CE45AC" w:rsidRDefault="005750F5" w:rsidP="005750F5">
            <w:pPr>
              <w:pStyle w:val="TAL"/>
              <w:keepNext w:val="0"/>
              <w:keepLines w:val="0"/>
              <w:widowControl w:val="0"/>
              <w:rPr>
                <w:sz w:val="24"/>
                <w:lang w:eastAsia="de-DE"/>
              </w:rPr>
            </w:pPr>
          </w:p>
        </w:tc>
        <w:tc>
          <w:tcPr>
            <w:tcW w:w="1917" w:type="dxa"/>
          </w:tcPr>
          <w:p w14:paraId="4A09A8A6" w14:textId="77777777" w:rsidR="005750F5" w:rsidRPr="00CE45AC" w:rsidRDefault="005750F5" w:rsidP="005750F5">
            <w:pPr>
              <w:pStyle w:val="TAL"/>
              <w:keepNext w:val="0"/>
              <w:keepLines w:val="0"/>
              <w:widowControl w:val="0"/>
            </w:pPr>
          </w:p>
        </w:tc>
        <w:tc>
          <w:tcPr>
            <w:tcW w:w="1917" w:type="dxa"/>
          </w:tcPr>
          <w:p w14:paraId="6F97B6FA" w14:textId="77777777" w:rsidR="005750F5" w:rsidRPr="00CE45AC" w:rsidRDefault="005750F5" w:rsidP="005750F5">
            <w:pPr>
              <w:pStyle w:val="TAL"/>
              <w:keepNext w:val="0"/>
              <w:keepLines w:val="0"/>
              <w:widowControl w:val="0"/>
            </w:pPr>
          </w:p>
        </w:tc>
        <w:tc>
          <w:tcPr>
            <w:tcW w:w="1917" w:type="dxa"/>
            <w:shd w:val="clear" w:color="auto" w:fill="auto"/>
          </w:tcPr>
          <w:p w14:paraId="2A538A62" w14:textId="77777777" w:rsidR="005750F5" w:rsidRPr="00CE45AC" w:rsidRDefault="005750F5" w:rsidP="005750F5">
            <w:pPr>
              <w:pStyle w:val="TAL"/>
              <w:keepNext w:val="0"/>
              <w:keepLines w:val="0"/>
              <w:widowControl w:val="0"/>
            </w:pPr>
          </w:p>
        </w:tc>
        <w:tc>
          <w:tcPr>
            <w:tcW w:w="1525" w:type="dxa"/>
          </w:tcPr>
          <w:p w14:paraId="61F0AB4A" w14:textId="77777777" w:rsidR="005750F5" w:rsidRPr="00CE45AC" w:rsidRDefault="005750F5" w:rsidP="005750F5">
            <w:pPr>
              <w:pStyle w:val="TAL"/>
              <w:keepNext w:val="0"/>
              <w:keepLines w:val="0"/>
              <w:widowControl w:val="0"/>
              <w:rPr>
                <w:rFonts w:cs="Arial"/>
                <w:szCs w:val="18"/>
              </w:rPr>
            </w:pPr>
          </w:p>
        </w:tc>
      </w:tr>
      <w:tr w:rsidR="005750F5" w:rsidRPr="00CE45AC" w14:paraId="3059E744" w14:textId="77777777" w:rsidTr="008D4FB6">
        <w:trPr>
          <w:jc w:val="center"/>
        </w:trPr>
        <w:tc>
          <w:tcPr>
            <w:tcW w:w="618" w:type="dxa"/>
          </w:tcPr>
          <w:p w14:paraId="2C1FC1D1" w14:textId="167E1DDE" w:rsidR="005750F5" w:rsidRPr="00CE45AC" w:rsidRDefault="005750F5" w:rsidP="005750F5">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595B3C67" w14:textId="3481201E" w:rsidR="005750F5" w:rsidRPr="00CE45AC" w:rsidRDefault="005750F5" w:rsidP="005750F5">
            <w:pPr>
              <w:pStyle w:val="TAL"/>
              <w:keepNext w:val="0"/>
              <w:keepLines w:val="0"/>
              <w:widowControl w:val="0"/>
            </w:pPr>
            <w:r w:rsidRPr="00CE45AC">
              <w:t xml:space="preserve">notification reminder </w:t>
            </w:r>
          </w:p>
        </w:tc>
        <w:tc>
          <w:tcPr>
            <w:tcW w:w="3164" w:type="dxa"/>
          </w:tcPr>
          <w:p w14:paraId="1C290E37" w14:textId="708587F8" w:rsidR="005750F5" w:rsidRPr="00CE45AC" w:rsidRDefault="005750F5" w:rsidP="005750F5">
            <w:pPr>
              <w:pStyle w:val="TAL"/>
              <w:keepNext w:val="0"/>
              <w:keepLines w:val="0"/>
              <w:widowControl w:val="0"/>
            </w:pPr>
            <w:r w:rsidRPr="00CE45AC">
              <w:t>A tool allowing for the activation of reminders with regard to certain functionality (e.g. the intake of food, fluids or medicine)</w:t>
            </w:r>
          </w:p>
        </w:tc>
        <w:tc>
          <w:tcPr>
            <w:tcW w:w="1917" w:type="dxa"/>
          </w:tcPr>
          <w:p w14:paraId="6E1322CD" w14:textId="77777777" w:rsidR="005750F5" w:rsidRPr="00CE45AC" w:rsidRDefault="005750F5" w:rsidP="005750F5">
            <w:pPr>
              <w:pStyle w:val="TAL"/>
              <w:keepNext w:val="0"/>
              <w:keepLines w:val="0"/>
              <w:widowControl w:val="0"/>
            </w:pPr>
          </w:p>
        </w:tc>
        <w:tc>
          <w:tcPr>
            <w:tcW w:w="1917" w:type="dxa"/>
          </w:tcPr>
          <w:p w14:paraId="6F2B15F8" w14:textId="77777777" w:rsidR="005750F5" w:rsidRPr="00CE45AC" w:rsidRDefault="005750F5" w:rsidP="005750F5">
            <w:pPr>
              <w:pStyle w:val="TAL"/>
              <w:keepNext w:val="0"/>
              <w:keepLines w:val="0"/>
              <w:widowControl w:val="0"/>
            </w:pPr>
          </w:p>
        </w:tc>
        <w:tc>
          <w:tcPr>
            <w:tcW w:w="1917" w:type="dxa"/>
          </w:tcPr>
          <w:p w14:paraId="62F6C2E7" w14:textId="77777777" w:rsidR="005750F5" w:rsidRPr="00CE45AC" w:rsidRDefault="005750F5" w:rsidP="005750F5">
            <w:pPr>
              <w:pStyle w:val="TAL"/>
              <w:keepNext w:val="0"/>
              <w:keepLines w:val="0"/>
              <w:widowControl w:val="0"/>
            </w:pPr>
          </w:p>
        </w:tc>
        <w:tc>
          <w:tcPr>
            <w:tcW w:w="1917" w:type="dxa"/>
            <w:shd w:val="clear" w:color="auto" w:fill="auto"/>
          </w:tcPr>
          <w:p w14:paraId="2FA002D8" w14:textId="77777777" w:rsidR="005750F5" w:rsidRPr="00CE45AC" w:rsidRDefault="005750F5" w:rsidP="005750F5">
            <w:pPr>
              <w:pStyle w:val="TAL"/>
              <w:keepNext w:val="0"/>
              <w:keepLines w:val="0"/>
              <w:widowControl w:val="0"/>
            </w:pPr>
          </w:p>
        </w:tc>
        <w:tc>
          <w:tcPr>
            <w:tcW w:w="1525" w:type="dxa"/>
          </w:tcPr>
          <w:p w14:paraId="2899D3AA" w14:textId="77777777" w:rsidR="005750F5" w:rsidRPr="00CE45AC" w:rsidRDefault="005750F5" w:rsidP="005750F5">
            <w:pPr>
              <w:pStyle w:val="TAL"/>
              <w:keepNext w:val="0"/>
              <w:keepLines w:val="0"/>
              <w:widowControl w:val="0"/>
              <w:rPr>
                <w:rFonts w:cs="Arial"/>
                <w:szCs w:val="18"/>
              </w:rPr>
            </w:pPr>
          </w:p>
        </w:tc>
      </w:tr>
      <w:tr w:rsidR="005750F5" w:rsidRPr="00CE45AC" w14:paraId="62484E18" w14:textId="77777777" w:rsidTr="008D4FB6">
        <w:trPr>
          <w:jc w:val="center"/>
        </w:trPr>
        <w:tc>
          <w:tcPr>
            <w:tcW w:w="618" w:type="dxa"/>
          </w:tcPr>
          <w:p w14:paraId="0409F2A0" w14:textId="13158D1F" w:rsidR="005750F5" w:rsidRPr="00CE45AC" w:rsidRDefault="005750F5" w:rsidP="005750F5">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0CAD8C37" w14:textId="1BFAEC4A" w:rsidR="005750F5" w:rsidRPr="00CE45AC" w:rsidRDefault="005750F5" w:rsidP="005750F5">
            <w:pPr>
              <w:pStyle w:val="TAL"/>
              <w:keepNext w:val="0"/>
              <w:keepLines w:val="0"/>
              <w:widowControl w:val="0"/>
            </w:pPr>
            <w:r w:rsidRPr="00CE45AC">
              <w:t>screen time-out off</w:t>
            </w:r>
          </w:p>
        </w:tc>
        <w:tc>
          <w:tcPr>
            <w:tcW w:w="3164" w:type="dxa"/>
          </w:tcPr>
          <w:p w14:paraId="78E8D446" w14:textId="4B91F433" w:rsidR="005750F5" w:rsidRPr="00CE45AC" w:rsidRDefault="005750F5" w:rsidP="005750F5">
            <w:pPr>
              <w:pStyle w:val="TAL"/>
              <w:keepNext w:val="0"/>
              <w:keepLines w:val="0"/>
              <w:widowControl w:val="0"/>
            </w:pPr>
            <w:r w:rsidRPr="00CE45AC">
              <w:t>A setting allowing the screen not to go to sleep</w:t>
            </w:r>
          </w:p>
        </w:tc>
        <w:tc>
          <w:tcPr>
            <w:tcW w:w="1917" w:type="dxa"/>
          </w:tcPr>
          <w:p w14:paraId="17246769" w14:textId="77777777" w:rsidR="005750F5" w:rsidRPr="00CE45AC" w:rsidRDefault="005750F5" w:rsidP="005750F5">
            <w:pPr>
              <w:pStyle w:val="TAL"/>
              <w:keepNext w:val="0"/>
              <w:keepLines w:val="0"/>
              <w:widowControl w:val="0"/>
            </w:pPr>
          </w:p>
        </w:tc>
        <w:tc>
          <w:tcPr>
            <w:tcW w:w="1917" w:type="dxa"/>
          </w:tcPr>
          <w:p w14:paraId="6A9FE2DC" w14:textId="77777777" w:rsidR="005750F5" w:rsidRPr="00CE45AC" w:rsidRDefault="005750F5" w:rsidP="005750F5">
            <w:pPr>
              <w:pStyle w:val="TAL"/>
              <w:keepNext w:val="0"/>
              <w:keepLines w:val="0"/>
              <w:widowControl w:val="0"/>
            </w:pPr>
          </w:p>
        </w:tc>
        <w:tc>
          <w:tcPr>
            <w:tcW w:w="1917" w:type="dxa"/>
          </w:tcPr>
          <w:p w14:paraId="12CF0936" w14:textId="77777777" w:rsidR="005750F5" w:rsidRPr="00CE45AC" w:rsidRDefault="005750F5" w:rsidP="005750F5">
            <w:pPr>
              <w:pStyle w:val="TAL"/>
              <w:keepNext w:val="0"/>
              <w:keepLines w:val="0"/>
              <w:widowControl w:val="0"/>
            </w:pPr>
          </w:p>
        </w:tc>
        <w:tc>
          <w:tcPr>
            <w:tcW w:w="1917" w:type="dxa"/>
            <w:shd w:val="clear" w:color="auto" w:fill="auto"/>
          </w:tcPr>
          <w:p w14:paraId="2BA116B0" w14:textId="77777777" w:rsidR="005750F5" w:rsidRPr="00CE45AC" w:rsidRDefault="005750F5" w:rsidP="005750F5">
            <w:pPr>
              <w:pStyle w:val="TAL"/>
              <w:keepNext w:val="0"/>
              <w:keepLines w:val="0"/>
              <w:widowControl w:val="0"/>
            </w:pPr>
          </w:p>
        </w:tc>
        <w:tc>
          <w:tcPr>
            <w:tcW w:w="1525" w:type="dxa"/>
          </w:tcPr>
          <w:p w14:paraId="5DF02F02" w14:textId="77777777" w:rsidR="005750F5" w:rsidRPr="00CE45AC" w:rsidRDefault="005750F5" w:rsidP="005750F5">
            <w:pPr>
              <w:pStyle w:val="TAL"/>
              <w:keepNext w:val="0"/>
              <w:keepLines w:val="0"/>
              <w:widowControl w:val="0"/>
              <w:rPr>
                <w:rFonts w:cs="Arial"/>
                <w:szCs w:val="18"/>
              </w:rPr>
            </w:pPr>
          </w:p>
        </w:tc>
      </w:tr>
      <w:tr w:rsidR="005750F5" w:rsidRPr="00CE45AC" w14:paraId="646D3A42" w14:textId="77777777" w:rsidTr="008D4FB6">
        <w:trPr>
          <w:jc w:val="center"/>
        </w:trPr>
        <w:tc>
          <w:tcPr>
            <w:tcW w:w="618" w:type="dxa"/>
          </w:tcPr>
          <w:p w14:paraId="0AE8DDEA" w14:textId="1F4ADE55" w:rsidR="005750F5" w:rsidRPr="00CE45AC" w:rsidRDefault="005750F5" w:rsidP="005750F5">
            <w:pPr>
              <w:pStyle w:val="TAC"/>
              <w:keepNext w:val="0"/>
              <w:keepLines w:val="0"/>
              <w:widowControl w:val="0"/>
              <w:rPr>
                <w:rFonts w:cs="Arial"/>
                <w:szCs w:val="18"/>
              </w:rPr>
            </w:pPr>
            <w:r w:rsidRPr="00CE45AC">
              <w:t>D.</w:t>
            </w:r>
            <w:r>
              <w:t>203</w:t>
            </w:r>
            <w:r w:rsidRPr="00CE45AC">
              <w:rPr>
                <w:rFonts w:cs="Arial"/>
                <w:szCs w:val="18"/>
              </w:rPr>
              <w:t xml:space="preserve"> </w:t>
            </w:r>
          </w:p>
        </w:tc>
        <w:tc>
          <w:tcPr>
            <w:tcW w:w="1242" w:type="dxa"/>
          </w:tcPr>
          <w:p w14:paraId="229622C4" w14:textId="3427CCE9" w:rsidR="005750F5" w:rsidRPr="00CE45AC" w:rsidRDefault="005750F5" w:rsidP="005750F5">
            <w:pPr>
              <w:pStyle w:val="TAL"/>
              <w:keepNext w:val="0"/>
              <w:keepLines w:val="0"/>
              <w:widowControl w:val="0"/>
            </w:pPr>
            <w:r w:rsidRPr="00CE45AC">
              <w:t>simple reminders</w:t>
            </w:r>
          </w:p>
        </w:tc>
        <w:tc>
          <w:tcPr>
            <w:tcW w:w="3164" w:type="dxa"/>
          </w:tcPr>
          <w:p w14:paraId="74C07AFD" w14:textId="1C4FDC81" w:rsidR="005750F5" w:rsidRPr="00CE45AC" w:rsidRDefault="005750F5" w:rsidP="005750F5">
            <w:pPr>
              <w:pStyle w:val="TAL"/>
              <w:keepNext w:val="0"/>
              <w:keepLines w:val="0"/>
              <w:widowControl w:val="0"/>
            </w:pPr>
            <w:r w:rsidRPr="00CE45AC">
              <w:t>The easiest-to-use, most simple reminder application (set in a few linear steps)</w:t>
            </w:r>
          </w:p>
        </w:tc>
        <w:tc>
          <w:tcPr>
            <w:tcW w:w="1917" w:type="dxa"/>
          </w:tcPr>
          <w:p w14:paraId="173B282F" w14:textId="77777777" w:rsidR="005750F5" w:rsidRPr="00CE45AC" w:rsidRDefault="005750F5" w:rsidP="005750F5">
            <w:pPr>
              <w:pStyle w:val="TAL"/>
              <w:keepNext w:val="0"/>
              <w:keepLines w:val="0"/>
              <w:widowControl w:val="0"/>
            </w:pPr>
          </w:p>
        </w:tc>
        <w:tc>
          <w:tcPr>
            <w:tcW w:w="1917" w:type="dxa"/>
          </w:tcPr>
          <w:p w14:paraId="538158AF" w14:textId="77777777" w:rsidR="005750F5" w:rsidRPr="00CE45AC" w:rsidRDefault="005750F5" w:rsidP="005750F5">
            <w:pPr>
              <w:pStyle w:val="TAL"/>
              <w:keepNext w:val="0"/>
              <w:keepLines w:val="0"/>
              <w:widowControl w:val="0"/>
            </w:pPr>
          </w:p>
        </w:tc>
        <w:tc>
          <w:tcPr>
            <w:tcW w:w="1917" w:type="dxa"/>
          </w:tcPr>
          <w:p w14:paraId="2434019A" w14:textId="77777777" w:rsidR="005750F5" w:rsidRPr="00CE45AC" w:rsidRDefault="005750F5" w:rsidP="005750F5">
            <w:pPr>
              <w:pStyle w:val="TAL"/>
              <w:keepNext w:val="0"/>
              <w:keepLines w:val="0"/>
              <w:widowControl w:val="0"/>
            </w:pPr>
          </w:p>
        </w:tc>
        <w:tc>
          <w:tcPr>
            <w:tcW w:w="1917" w:type="dxa"/>
            <w:shd w:val="clear" w:color="auto" w:fill="auto"/>
          </w:tcPr>
          <w:p w14:paraId="7A2E241E" w14:textId="77777777" w:rsidR="005750F5" w:rsidRPr="00CE45AC" w:rsidRDefault="005750F5" w:rsidP="005750F5">
            <w:pPr>
              <w:pStyle w:val="TAL"/>
              <w:keepNext w:val="0"/>
              <w:keepLines w:val="0"/>
              <w:widowControl w:val="0"/>
            </w:pPr>
          </w:p>
        </w:tc>
        <w:tc>
          <w:tcPr>
            <w:tcW w:w="1525" w:type="dxa"/>
          </w:tcPr>
          <w:p w14:paraId="572C956C" w14:textId="77777777" w:rsidR="005750F5" w:rsidRPr="00CE45AC" w:rsidRDefault="005750F5" w:rsidP="005750F5">
            <w:pPr>
              <w:pStyle w:val="TAL"/>
              <w:keepNext w:val="0"/>
              <w:keepLines w:val="0"/>
              <w:widowControl w:val="0"/>
              <w:rPr>
                <w:rFonts w:cs="Arial"/>
                <w:szCs w:val="18"/>
              </w:rPr>
            </w:pPr>
          </w:p>
        </w:tc>
      </w:tr>
      <w:tr w:rsidR="005750F5" w:rsidRPr="00CE45AC" w14:paraId="688D8602" w14:textId="77777777" w:rsidTr="008D4FB6">
        <w:trPr>
          <w:jc w:val="center"/>
        </w:trPr>
        <w:tc>
          <w:tcPr>
            <w:tcW w:w="618" w:type="dxa"/>
          </w:tcPr>
          <w:p w14:paraId="4D60D0A4" w14:textId="0DF21DEA" w:rsidR="005750F5" w:rsidRPr="00CE45AC" w:rsidRDefault="005750F5" w:rsidP="005750F5">
            <w:pPr>
              <w:pStyle w:val="TAC"/>
              <w:keepNext w:val="0"/>
              <w:keepLines w:val="0"/>
              <w:widowControl w:val="0"/>
            </w:pPr>
            <w:r w:rsidRPr="00CE45AC">
              <w:t>D.</w:t>
            </w:r>
            <w:r>
              <w:t>204</w:t>
            </w:r>
            <w:r w:rsidRPr="00CE45AC">
              <w:rPr>
                <w:rFonts w:cs="Arial"/>
                <w:szCs w:val="18"/>
              </w:rPr>
              <w:t xml:space="preserve"> </w:t>
            </w:r>
          </w:p>
        </w:tc>
        <w:tc>
          <w:tcPr>
            <w:tcW w:w="1242" w:type="dxa"/>
          </w:tcPr>
          <w:p w14:paraId="1630F52E" w14:textId="69A5CD9C" w:rsidR="005750F5" w:rsidRPr="00CE45AC" w:rsidRDefault="005750F5" w:rsidP="005750F5">
            <w:pPr>
              <w:pStyle w:val="TAL"/>
              <w:keepNext w:val="0"/>
              <w:keepLines w:val="0"/>
              <w:widowControl w:val="0"/>
            </w:pPr>
            <w:r w:rsidRPr="00CE45AC">
              <w:t>simplified display</w:t>
            </w:r>
          </w:p>
        </w:tc>
        <w:tc>
          <w:tcPr>
            <w:tcW w:w="3164" w:type="dxa"/>
          </w:tcPr>
          <w:p w14:paraId="6F3A91C4" w14:textId="2BE17B69" w:rsidR="005750F5" w:rsidRPr="00CE45AC" w:rsidRDefault="005750F5" w:rsidP="005750F5">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34F704EA" w14:textId="77777777" w:rsidR="005750F5" w:rsidRPr="00CE45AC" w:rsidRDefault="005750F5" w:rsidP="005750F5">
            <w:pPr>
              <w:pStyle w:val="TAL"/>
              <w:keepNext w:val="0"/>
              <w:keepLines w:val="0"/>
              <w:widowControl w:val="0"/>
            </w:pPr>
          </w:p>
        </w:tc>
        <w:tc>
          <w:tcPr>
            <w:tcW w:w="1917" w:type="dxa"/>
          </w:tcPr>
          <w:p w14:paraId="03845077" w14:textId="77777777" w:rsidR="005750F5" w:rsidRPr="00CE45AC" w:rsidRDefault="005750F5" w:rsidP="005750F5">
            <w:pPr>
              <w:pStyle w:val="TAL"/>
              <w:keepNext w:val="0"/>
              <w:keepLines w:val="0"/>
              <w:widowControl w:val="0"/>
            </w:pPr>
          </w:p>
        </w:tc>
        <w:tc>
          <w:tcPr>
            <w:tcW w:w="1917" w:type="dxa"/>
          </w:tcPr>
          <w:p w14:paraId="060F9557" w14:textId="77777777" w:rsidR="005750F5" w:rsidRPr="00CE45AC" w:rsidRDefault="005750F5" w:rsidP="005750F5">
            <w:pPr>
              <w:pStyle w:val="TAL"/>
              <w:keepNext w:val="0"/>
              <w:keepLines w:val="0"/>
              <w:widowControl w:val="0"/>
            </w:pPr>
          </w:p>
        </w:tc>
        <w:tc>
          <w:tcPr>
            <w:tcW w:w="1917" w:type="dxa"/>
            <w:shd w:val="clear" w:color="auto" w:fill="auto"/>
          </w:tcPr>
          <w:p w14:paraId="1EE0CF3F" w14:textId="77777777" w:rsidR="005750F5" w:rsidRPr="00CE45AC" w:rsidRDefault="005750F5" w:rsidP="005750F5">
            <w:pPr>
              <w:pStyle w:val="TAL"/>
              <w:keepNext w:val="0"/>
              <w:keepLines w:val="0"/>
              <w:widowControl w:val="0"/>
            </w:pPr>
          </w:p>
        </w:tc>
        <w:tc>
          <w:tcPr>
            <w:tcW w:w="1525" w:type="dxa"/>
          </w:tcPr>
          <w:p w14:paraId="317B76E9" w14:textId="77777777" w:rsidR="005750F5" w:rsidRPr="00CE45AC" w:rsidRDefault="005750F5" w:rsidP="005750F5">
            <w:pPr>
              <w:pStyle w:val="TAL"/>
              <w:keepNext w:val="0"/>
              <w:keepLines w:val="0"/>
              <w:widowControl w:val="0"/>
              <w:rPr>
                <w:rFonts w:cs="Arial"/>
                <w:szCs w:val="18"/>
              </w:rPr>
            </w:pPr>
          </w:p>
        </w:tc>
      </w:tr>
      <w:tr w:rsidR="005750F5" w:rsidRPr="00CE45AC" w14:paraId="13687757" w14:textId="77777777" w:rsidTr="008D4FB6">
        <w:trPr>
          <w:jc w:val="center"/>
        </w:trPr>
        <w:tc>
          <w:tcPr>
            <w:tcW w:w="618" w:type="dxa"/>
          </w:tcPr>
          <w:p w14:paraId="70AA3D8D" w14:textId="29B7123C" w:rsidR="005750F5" w:rsidRPr="00CE45AC" w:rsidRDefault="005750F5" w:rsidP="005750F5">
            <w:pPr>
              <w:pStyle w:val="TAC"/>
              <w:keepNext w:val="0"/>
              <w:keepLines w:val="0"/>
              <w:widowControl w:val="0"/>
            </w:pPr>
            <w:r w:rsidRPr="00CE45AC">
              <w:t>D.</w:t>
            </w:r>
            <w:r>
              <w:t>205</w:t>
            </w:r>
            <w:r w:rsidRPr="00CE45AC">
              <w:rPr>
                <w:rFonts w:cs="Arial"/>
                <w:szCs w:val="18"/>
              </w:rPr>
              <w:t xml:space="preserve"> </w:t>
            </w:r>
          </w:p>
        </w:tc>
        <w:tc>
          <w:tcPr>
            <w:tcW w:w="1242" w:type="dxa"/>
          </w:tcPr>
          <w:p w14:paraId="4E082E7A" w14:textId="6F43422A" w:rsidR="005750F5" w:rsidRPr="00CE45AC" w:rsidRDefault="005750F5" w:rsidP="005750F5">
            <w:pPr>
              <w:pStyle w:val="TAL"/>
              <w:keepNext w:val="0"/>
              <w:keepLines w:val="0"/>
              <w:widowControl w:val="0"/>
            </w:pPr>
            <w:r w:rsidRPr="00CE45AC">
              <w:t>simplified instructions</w:t>
            </w:r>
          </w:p>
        </w:tc>
        <w:tc>
          <w:tcPr>
            <w:tcW w:w="3164" w:type="dxa"/>
          </w:tcPr>
          <w:p w14:paraId="2AEBD9A9" w14:textId="024E3235" w:rsidR="005750F5" w:rsidRPr="00CE45AC" w:rsidRDefault="005750F5" w:rsidP="005750F5">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3509EBFB" w14:textId="77777777" w:rsidR="005750F5" w:rsidRPr="00CE45AC" w:rsidRDefault="005750F5" w:rsidP="005750F5">
            <w:pPr>
              <w:pStyle w:val="TAL"/>
              <w:keepNext w:val="0"/>
              <w:keepLines w:val="0"/>
              <w:widowControl w:val="0"/>
            </w:pPr>
          </w:p>
        </w:tc>
        <w:tc>
          <w:tcPr>
            <w:tcW w:w="1917" w:type="dxa"/>
          </w:tcPr>
          <w:p w14:paraId="58AECFE1" w14:textId="77777777" w:rsidR="005750F5" w:rsidRPr="00CE45AC" w:rsidRDefault="005750F5" w:rsidP="005750F5">
            <w:pPr>
              <w:pStyle w:val="TAL"/>
              <w:keepNext w:val="0"/>
              <w:keepLines w:val="0"/>
              <w:widowControl w:val="0"/>
            </w:pPr>
          </w:p>
        </w:tc>
        <w:tc>
          <w:tcPr>
            <w:tcW w:w="1917" w:type="dxa"/>
          </w:tcPr>
          <w:p w14:paraId="4569C075" w14:textId="77777777" w:rsidR="005750F5" w:rsidRPr="00CE45AC" w:rsidRDefault="005750F5" w:rsidP="005750F5">
            <w:pPr>
              <w:pStyle w:val="TAL"/>
              <w:keepNext w:val="0"/>
              <w:keepLines w:val="0"/>
              <w:widowControl w:val="0"/>
            </w:pPr>
          </w:p>
        </w:tc>
        <w:tc>
          <w:tcPr>
            <w:tcW w:w="1917" w:type="dxa"/>
            <w:shd w:val="clear" w:color="auto" w:fill="auto"/>
          </w:tcPr>
          <w:p w14:paraId="05091A8E" w14:textId="77777777" w:rsidR="005750F5" w:rsidRPr="00CE45AC" w:rsidRDefault="005750F5" w:rsidP="005750F5">
            <w:pPr>
              <w:pStyle w:val="TAL"/>
              <w:keepNext w:val="0"/>
              <w:keepLines w:val="0"/>
              <w:widowControl w:val="0"/>
            </w:pPr>
          </w:p>
        </w:tc>
        <w:tc>
          <w:tcPr>
            <w:tcW w:w="1525" w:type="dxa"/>
          </w:tcPr>
          <w:p w14:paraId="494C6917" w14:textId="77777777" w:rsidR="005750F5" w:rsidRPr="00CE45AC" w:rsidRDefault="005750F5" w:rsidP="005750F5">
            <w:pPr>
              <w:pStyle w:val="TAL"/>
              <w:keepNext w:val="0"/>
              <w:keepLines w:val="0"/>
              <w:widowControl w:val="0"/>
              <w:rPr>
                <w:rFonts w:cs="Arial"/>
                <w:szCs w:val="18"/>
              </w:rPr>
            </w:pPr>
          </w:p>
        </w:tc>
      </w:tr>
      <w:tr w:rsidR="005750F5" w:rsidRPr="00CE45AC" w14:paraId="56A6881A" w14:textId="77777777" w:rsidTr="008D4FB6">
        <w:trPr>
          <w:jc w:val="center"/>
        </w:trPr>
        <w:tc>
          <w:tcPr>
            <w:tcW w:w="618" w:type="dxa"/>
          </w:tcPr>
          <w:p w14:paraId="22915305" w14:textId="4DC02E7A" w:rsidR="005750F5" w:rsidRPr="00CE45AC" w:rsidRDefault="005750F5" w:rsidP="005750F5">
            <w:pPr>
              <w:pStyle w:val="TAC"/>
              <w:keepNext w:val="0"/>
              <w:keepLines w:val="0"/>
              <w:widowControl w:val="0"/>
            </w:pPr>
            <w:r w:rsidRPr="00CE45AC">
              <w:t>D.</w:t>
            </w:r>
            <w:r>
              <w:t>206</w:t>
            </w:r>
            <w:r w:rsidRPr="00CE45AC">
              <w:rPr>
                <w:rFonts w:cs="Arial"/>
                <w:szCs w:val="18"/>
              </w:rPr>
              <w:t xml:space="preserve"> </w:t>
            </w:r>
          </w:p>
        </w:tc>
        <w:tc>
          <w:tcPr>
            <w:tcW w:w="1242" w:type="dxa"/>
          </w:tcPr>
          <w:p w14:paraId="3C2AAA54" w14:textId="60C3E0C6" w:rsidR="005750F5" w:rsidRPr="00CE45AC" w:rsidRDefault="005750F5" w:rsidP="005750F5">
            <w:pPr>
              <w:pStyle w:val="TAL"/>
              <w:keepNext w:val="0"/>
              <w:keepLines w:val="0"/>
              <w:widowControl w:val="0"/>
            </w:pPr>
            <w:r w:rsidRPr="00CE45AC">
              <w:t>simplified text</w:t>
            </w:r>
          </w:p>
        </w:tc>
        <w:tc>
          <w:tcPr>
            <w:tcW w:w="3164" w:type="dxa"/>
          </w:tcPr>
          <w:p w14:paraId="4BD5253E" w14:textId="5592FFB1" w:rsidR="005750F5" w:rsidRPr="00CE45AC" w:rsidRDefault="005750F5" w:rsidP="005750F5">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4B02955D" w14:textId="77777777" w:rsidR="005750F5" w:rsidRPr="00CE45AC" w:rsidRDefault="005750F5" w:rsidP="005750F5">
            <w:pPr>
              <w:pStyle w:val="TAL"/>
              <w:keepNext w:val="0"/>
              <w:keepLines w:val="0"/>
              <w:widowControl w:val="0"/>
            </w:pPr>
          </w:p>
        </w:tc>
        <w:tc>
          <w:tcPr>
            <w:tcW w:w="1917" w:type="dxa"/>
          </w:tcPr>
          <w:p w14:paraId="3D28E275" w14:textId="77777777" w:rsidR="005750F5" w:rsidRPr="00CE45AC" w:rsidRDefault="005750F5" w:rsidP="005750F5">
            <w:pPr>
              <w:pStyle w:val="TAL"/>
              <w:keepNext w:val="0"/>
              <w:keepLines w:val="0"/>
              <w:widowControl w:val="0"/>
            </w:pPr>
          </w:p>
        </w:tc>
        <w:tc>
          <w:tcPr>
            <w:tcW w:w="1917" w:type="dxa"/>
          </w:tcPr>
          <w:p w14:paraId="64847BE4" w14:textId="77777777" w:rsidR="005750F5" w:rsidRPr="00CE45AC" w:rsidRDefault="005750F5" w:rsidP="005750F5">
            <w:pPr>
              <w:pStyle w:val="TAL"/>
              <w:keepNext w:val="0"/>
              <w:keepLines w:val="0"/>
              <w:widowControl w:val="0"/>
            </w:pPr>
          </w:p>
        </w:tc>
        <w:tc>
          <w:tcPr>
            <w:tcW w:w="1917" w:type="dxa"/>
            <w:shd w:val="clear" w:color="auto" w:fill="auto"/>
          </w:tcPr>
          <w:p w14:paraId="4991CE6B" w14:textId="77777777" w:rsidR="005750F5" w:rsidRPr="00CE45AC" w:rsidRDefault="005750F5" w:rsidP="005750F5">
            <w:pPr>
              <w:pStyle w:val="TAL"/>
              <w:keepNext w:val="0"/>
              <w:keepLines w:val="0"/>
              <w:widowControl w:val="0"/>
            </w:pPr>
          </w:p>
        </w:tc>
        <w:tc>
          <w:tcPr>
            <w:tcW w:w="1525" w:type="dxa"/>
          </w:tcPr>
          <w:p w14:paraId="79A8AA9F" w14:textId="77777777" w:rsidR="005750F5" w:rsidRPr="00CE45AC" w:rsidRDefault="005750F5" w:rsidP="005750F5">
            <w:pPr>
              <w:pStyle w:val="TAL"/>
              <w:keepNext w:val="0"/>
              <w:keepLines w:val="0"/>
              <w:widowControl w:val="0"/>
              <w:rPr>
                <w:rFonts w:cs="Arial"/>
                <w:szCs w:val="18"/>
              </w:rPr>
            </w:pPr>
          </w:p>
        </w:tc>
      </w:tr>
    </w:tbl>
    <w:p w14:paraId="185AF1DE" w14:textId="77777777" w:rsidR="005750F5" w:rsidRDefault="005750F5" w:rsidP="005750F5"/>
    <w:p w14:paraId="73FD7DC7" w14:textId="450639CC" w:rsidR="005750F5" w:rsidRPr="00CE45AC" w:rsidRDefault="005750F5" w:rsidP="005750F5">
      <w:pPr>
        <w:pStyle w:val="TH"/>
      </w:pPr>
      <w:r w:rsidRPr="00CE45AC">
        <w:t>Table </w:t>
      </w:r>
      <w:r>
        <w:t>12e</w:t>
      </w:r>
      <w:r w:rsidRPr="00CE45AC">
        <w:t>: Accessibility terms: Cognitive assistance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750F5" w:rsidRPr="00CE45AC" w14:paraId="1D5E855D" w14:textId="77777777" w:rsidTr="008D4FB6">
        <w:trPr>
          <w:tblHeader/>
          <w:jc w:val="center"/>
        </w:trPr>
        <w:tc>
          <w:tcPr>
            <w:tcW w:w="618" w:type="dxa"/>
          </w:tcPr>
          <w:p w14:paraId="5ECF3AF8" w14:textId="77777777" w:rsidR="005750F5" w:rsidRPr="00CE45AC" w:rsidRDefault="005750F5" w:rsidP="008D4FB6">
            <w:pPr>
              <w:pStyle w:val="TAH"/>
              <w:keepNext w:val="0"/>
              <w:keepLines w:val="0"/>
            </w:pPr>
            <w:r w:rsidRPr="00CE45AC">
              <w:t>Index</w:t>
            </w:r>
          </w:p>
        </w:tc>
        <w:tc>
          <w:tcPr>
            <w:tcW w:w="1242" w:type="dxa"/>
          </w:tcPr>
          <w:p w14:paraId="4F1629B7" w14:textId="77777777" w:rsidR="005750F5" w:rsidRPr="00CE45AC" w:rsidRDefault="005750F5" w:rsidP="008D4FB6">
            <w:pPr>
              <w:pStyle w:val="TAH"/>
              <w:keepNext w:val="0"/>
              <w:keepLines w:val="0"/>
            </w:pPr>
            <w:r w:rsidRPr="00CE45AC">
              <w:t>Technical term</w:t>
            </w:r>
          </w:p>
        </w:tc>
        <w:tc>
          <w:tcPr>
            <w:tcW w:w="3164" w:type="dxa"/>
          </w:tcPr>
          <w:p w14:paraId="204B215B" w14:textId="77777777" w:rsidR="005750F5" w:rsidRPr="00CE45AC" w:rsidRDefault="005750F5" w:rsidP="008D4FB6">
            <w:pPr>
              <w:pStyle w:val="TAH"/>
              <w:keepNext w:val="0"/>
              <w:keepLines w:val="0"/>
            </w:pPr>
            <w:r w:rsidRPr="00CE45AC">
              <w:t>Functional description</w:t>
            </w:r>
          </w:p>
        </w:tc>
        <w:tc>
          <w:tcPr>
            <w:tcW w:w="1917" w:type="dxa"/>
          </w:tcPr>
          <w:p w14:paraId="7D4B6BA8" w14:textId="77777777" w:rsidR="005750F5" w:rsidRPr="00CE45AC" w:rsidRDefault="005750F5" w:rsidP="008D4FB6">
            <w:pPr>
              <w:pStyle w:val="TAH"/>
              <w:keepNext w:val="0"/>
              <w:keepLines w:val="0"/>
              <w:rPr>
                <w:rFonts w:cs="Arial"/>
                <w:szCs w:val="18"/>
              </w:rPr>
            </w:pPr>
            <w:r>
              <w:rPr>
                <w:rFonts w:cs="Arial"/>
                <w:szCs w:val="18"/>
              </w:rPr>
              <w:t>Slovak</w:t>
            </w:r>
          </w:p>
        </w:tc>
        <w:tc>
          <w:tcPr>
            <w:tcW w:w="1917" w:type="dxa"/>
          </w:tcPr>
          <w:p w14:paraId="516E16CC" w14:textId="77777777" w:rsidR="005750F5" w:rsidRPr="00CE45AC" w:rsidRDefault="005750F5" w:rsidP="008D4FB6">
            <w:pPr>
              <w:pStyle w:val="TAH"/>
              <w:keepNext w:val="0"/>
              <w:keepLines w:val="0"/>
            </w:pPr>
            <w:r>
              <w:t>Spanish</w:t>
            </w:r>
          </w:p>
        </w:tc>
        <w:tc>
          <w:tcPr>
            <w:tcW w:w="1917" w:type="dxa"/>
          </w:tcPr>
          <w:p w14:paraId="076D793D" w14:textId="77777777" w:rsidR="005750F5" w:rsidRPr="00CE45AC" w:rsidRDefault="005750F5" w:rsidP="008D4FB6">
            <w:pPr>
              <w:pStyle w:val="TAH"/>
              <w:keepNext w:val="0"/>
              <w:keepLines w:val="0"/>
            </w:pPr>
            <w:r>
              <w:t>Swedish</w:t>
            </w:r>
          </w:p>
        </w:tc>
        <w:tc>
          <w:tcPr>
            <w:tcW w:w="1525" w:type="dxa"/>
          </w:tcPr>
          <w:p w14:paraId="0DD0C692" w14:textId="77777777" w:rsidR="005750F5" w:rsidRPr="00CE45AC" w:rsidRDefault="005750F5" w:rsidP="008D4FB6">
            <w:pPr>
              <w:pStyle w:val="TAH"/>
              <w:keepNext w:val="0"/>
              <w:keepLines w:val="0"/>
            </w:pPr>
            <w:r w:rsidRPr="00CE45AC">
              <w:t>Comment</w:t>
            </w:r>
          </w:p>
        </w:tc>
      </w:tr>
      <w:tr w:rsidR="005750F5" w:rsidRPr="00CE45AC" w14:paraId="2EDC1484" w14:textId="77777777" w:rsidTr="008D4FB6">
        <w:trPr>
          <w:jc w:val="center"/>
        </w:trPr>
        <w:tc>
          <w:tcPr>
            <w:tcW w:w="618" w:type="dxa"/>
          </w:tcPr>
          <w:p w14:paraId="4E2F0EB6" w14:textId="102A444F" w:rsidR="005750F5" w:rsidRPr="00CE45AC" w:rsidRDefault="005750F5" w:rsidP="005750F5">
            <w:pPr>
              <w:pStyle w:val="TAC"/>
              <w:keepNext w:val="0"/>
              <w:keepLines w:val="0"/>
              <w:widowControl w:val="0"/>
              <w:rPr>
                <w:rFonts w:cs="Arial"/>
                <w:szCs w:val="18"/>
              </w:rPr>
            </w:pPr>
            <w:r w:rsidRPr="00CE45AC">
              <w:t>D.</w:t>
            </w:r>
            <w:r>
              <w:t>200</w:t>
            </w:r>
            <w:r w:rsidRPr="00CE45AC">
              <w:rPr>
                <w:rFonts w:cs="Arial"/>
                <w:szCs w:val="18"/>
              </w:rPr>
              <w:t xml:space="preserve"> </w:t>
            </w:r>
          </w:p>
        </w:tc>
        <w:tc>
          <w:tcPr>
            <w:tcW w:w="1242" w:type="dxa"/>
          </w:tcPr>
          <w:p w14:paraId="7E54325B" w14:textId="3983CE85" w:rsidR="005750F5" w:rsidRPr="00CE45AC" w:rsidRDefault="005750F5" w:rsidP="005750F5">
            <w:pPr>
              <w:pStyle w:val="TAL"/>
              <w:keepNext w:val="0"/>
              <w:keepLines w:val="0"/>
              <w:widowControl w:val="0"/>
              <w:rPr>
                <w:sz w:val="24"/>
                <w:lang w:eastAsia="de-DE"/>
              </w:rPr>
            </w:pPr>
            <w:r w:rsidRPr="00CE45AC">
              <w:t>(call/ request for) assistance</w:t>
            </w:r>
          </w:p>
        </w:tc>
        <w:tc>
          <w:tcPr>
            <w:tcW w:w="3164" w:type="dxa"/>
          </w:tcPr>
          <w:p w14:paraId="7F1CCFE1" w14:textId="7BD9C63C" w:rsidR="005750F5" w:rsidRPr="00CE45AC" w:rsidRDefault="005750F5" w:rsidP="005750F5">
            <w:pPr>
              <w:pStyle w:val="TAL"/>
              <w:keepNext w:val="0"/>
              <w:keepLines w:val="0"/>
              <w:widowControl w:val="0"/>
            </w:pPr>
            <w:r w:rsidRPr="00CE45AC">
              <w:t>A service allowing for the request of help from a human assistant (remotely, or in person - e.g. a Social care alarms)</w:t>
            </w:r>
          </w:p>
        </w:tc>
        <w:tc>
          <w:tcPr>
            <w:tcW w:w="1917" w:type="dxa"/>
          </w:tcPr>
          <w:p w14:paraId="0F5FF0A3" w14:textId="77777777" w:rsidR="005750F5" w:rsidRPr="00CE45AC" w:rsidRDefault="005750F5" w:rsidP="005750F5">
            <w:pPr>
              <w:pStyle w:val="TAL"/>
              <w:keepNext w:val="0"/>
              <w:keepLines w:val="0"/>
              <w:widowControl w:val="0"/>
              <w:rPr>
                <w:sz w:val="24"/>
                <w:lang w:eastAsia="de-DE"/>
              </w:rPr>
            </w:pPr>
          </w:p>
        </w:tc>
        <w:tc>
          <w:tcPr>
            <w:tcW w:w="1917" w:type="dxa"/>
          </w:tcPr>
          <w:p w14:paraId="6E9F6777" w14:textId="1F75E2F7" w:rsidR="005750F5" w:rsidRPr="00CE45AC" w:rsidRDefault="005750F5" w:rsidP="005750F5">
            <w:pPr>
              <w:pStyle w:val="TAL"/>
              <w:keepNext w:val="0"/>
              <w:keepLines w:val="0"/>
              <w:widowControl w:val="0"/>
            </w:pPr>
            <w:r w:rsidRPr="00CE45AC">
              <w:t>llamada de ayuda</w:t>
            </w:r>
          </w:p>
        </w:tc>
        <w:tc>
          <w:tcPr>
            <w:tcW w:w="1917" w:type="dxa"/>
          </w:tcPr>
          <w:p w14:paraId="745140A8" w14:textId="77777777" w:rsidR="005750F5" w:rsidRPr="00CE45AC" w:rsidRDefault="005750F5" w:rsidP="005750F5">
            <w:pPr>
              <w:pStyle w:val="TAL"/>
              <w:keepNext w:val="0"/>
              <w:keepLines w:val="0"/>
              <w:widowControl w:val="0"/>
            </w:pPr>
          </w:p>
        </w:tc>
        <w:tc>
          <w:tcPr>
            <w:tcW w:w="1525" w:type="dxa"/>
          </w:tcPr>
          <w:p w14:paraId="6C2A53C1" w14:textId="77777777" w:rsidR="005750F5" w:rsidRPr="00CE45AC" w:rsidRDefault="005750F5" w:rsidP="005750F5">
            <w:pPr>
              <w:pStyle w:val="TAL"/>
              <w:keepNext w:val="0"/>
              <w:keepLines w:val="0"/>
              <w:widowControl w:val="0"/>
              <w:rPr>
                <w:rFonts w:cs="Arial"/>
                <w:szCs w:val="18"/>
              </w:rPr>
            </w:pPr>
          </w:p>
        </w:tc>
      </w:tr>
      <w:tr w:rsidR="005750F5" w:rsidRPr="00CE45AC" w14:paraId="7467236C" w14:textId="77777777" w:rsidTr="008D4FB6">
        <w:trPr>
          <w:jc w:val="center"/>
        </w:trPr>
        <w:tc>
          <w:tcPr>
            <w:tcW w:w="618" w:type="dxa"/>
          </w:tcPr>
          <w:p w14:paraId="4C0BDA1A" w14:textId="76AEB94F" w:rsidR="005750F5" w:rsidRPr="00CE45AC" w:rsidRDefault="005750F5" w:rsidP="005750F5">
            <w:pPr>
              <w:pStyle w:val="TAC"/>
              <w:keepNext w:val="0"/>
              <w:keepLines w:val="0"/>
              <w:widowControl w:val="0"/>
              <w:rPr>
                <w:rFonts w:cs="Arial"/>
                <w:szCs w:val="18"/>
              </w:rPr>
            </w:pPr>
            <w:r w:rsidRPr="00CE45AC">
              <w:t>D.</w:t>
            </w:r>
            <w:r>
              <w:t>201</w:t>
            </w:r>
            <w:r w:rsidRPr="00CE45AC">
              <w:rPr>
                <w:rFonts w:cs="Arial"/>
                <w:szCs w:val="18"/>
              </w:rPr>
              <w:t xml:space="preserve"> </w:t>
            </w:r>
          </w:p>
        </w:tc>
        <w:tc>
          <w:tcPr>
            <w:tcW w:w="1242" w:type="dxa"/>
          </w:tcPr>
          <w:p w14:paraId="7DBB0297" w14:textId="58E2A179" w:rsidR="005750F5" w:rsidRPr="00CE45AC" w:rsidRDefault="005750F5" w:rsidP="005750F5">
            <w:pPr>
              <w:pStyle w:val="TAL"/>
              <w:keepNext w:val="0"/>
              <w:keepLines w:val="0"/>
              <w:widowControl w:val="0"/>
            </w:pPr>
            <w:r w:rsidRPr="00CE45AC">
              <w:t xml:space="preserve">notification reminder </w:t>
            </w:r>
          </w:p>
        </w:tc>
        <w:tc>
          <w:tcPr>
            <w:tcW w:w="3164" w:type="dxa"/>
          </w:tcPr>
          <w:p w14:paraId="0A5F5152" w14:textId="49B54DAF" w:rsidR="005750F5" w:rsidRPr="00CE45AC" w:rsidRDefault="005750F5" w:rsidP="005750F5">
            <w:pPr>
              <w:pStyle w:val="TAL"/>
              <w:keepNext w:val="0"/>
              <w:keepLines w:val="0"/>
              <w:widowControl w:val="0"/>
            </w:pPr>
            <w:r w:rsidRPr="00CE45AC">
              <w:t>A tool allowing for the activation of reminders with regard to certain functionality (e.g. the intake of food, fluids or medicine)</w:t>
            </w:r>
          </w:p>
        </w:tc>
        <w:tc>
          <w:tcPr>
            <w:tcW w:w="1917" w:type="dxa"/>
          </w:tcPr>
          <w:p w14:paraId="05BF7103" w14:textId="77777777" w:rsidR="005750F5" w:rsidRPr="00CE45AC" w:rsidRDefault="005750F5" w:rsidP="005750F5">
            <w:pPr>
              <w:pStyle w:val="TAL"/>
              <w:keepNext w:val="0"/>
              <w:keepLines w:val="0"/>
              <w:widowControl w:val="0"/>
            </w:pPr>
          </w:p>
        </w:tc>
        <w:tc>
          <w:tcPr>
            <w:tcW w:w="1917" w:type="dxa"/>
          </w:tcPr>
          <w:p w14:paraId="1C5F38BD" w14:textId="39D8ABD8" w:rsidR="005750F5" w:rsidRPr="00CE45AC" w:rsidRDefault="005750F5" w:rsidP="005750F5">
            <w:pPr>
              <w:pStyle w:val="TAL"/>
              <w:keepNext w:val="0"/>
              <w:keepLines w:val="0"/>
              <w:widowControl w:val="0"/>
            </w:pPr>
            <w:r w:rsidRPr="00CE45AC">
              <w:t>recordar notificación</w:t>
            </w:r>
          </w:p>
        </w:tc>
        <w:tc>
          <w:tcPr>
            <w:tcW w:w="1917" w:type="dxa"/>
          </w:tcPr>
          <w:p w14:paraId="0C106A6D" w14:textId="77777777" w:rsidR="005750F5" w:rsidRPr="00CE45AC" w:rsidRDefault="005750F5" w:rsidP="005750F5">
            <w:pPr>
              <w:pStyle w:val="TAL"/>
              <w:keepNext w:val="0"/>
              <w:keepLines w:val="0"/>
              <w:widowControl w:val="0"/>
            </w:pPr>
          </w:p>
        </w:tc>
        <w:tc>
          <w:tcPr>
            <w:tcW w:w="1525" w:type="dxa"/>
          </w:tcPr>
          <w:p w14:paraId="6CCFA12D" w14:textId="77777777" w:rsidR="005750F5" w:rsidRPr="00CE45AC" w:rsidRDefault="005750F5" w:rsidP="005750F5">
            <w:pPr>
              <w:pStyle w:val="TAL"/>
              <w:keepNext w:val="0"/>
              <w:keepLines w:val="0"/>
              <w:widowControl w:val="0"/>
              <w:rPr>
                <w:rFonts w:cs="Arial"/>
                <w:szCs w:val="18"/>
              </w:rPr>
            </w:pPr>
          </w:p>
        </w:tc>
      </w:tr>
      <w:tr w:rsidR="005750F5" w:rsidRPr="00CE45AC" w14:paraId="25869247" w14:textId="77777777" w:rsidTr="008D4FB6">
        <w:trPr>
          <w:jc w:val="center"/>
        </w:trPr>
        <w:tc>
          <w:tcPr>
            <w:tcW w:w="618" w:type="dxa"/>
          </w:tcPr>
          <w:p w14:paraId="33C6CB9D" w14:textId="72EE1DAF" w:rsidR="005750F5" w:rsidRPr="00CE45AC" w:rsidRDefault="005750F5" w:rsidP="005750F5">
            <w:pPr>
              <w:pStyle w:val="TAC"/>
              <w:keepNext w:val="0"/>
              <w:keepLines w:val="0"/>
              <w:widowControl w:val="0"/>
              <w:rPr>
                <w:rFonts w:cs="Arial"/>
                <w:szCs w:val="18"/>
              </w:rPr>
            </w:pPr>
            <w:r w:rsidRPr="00CE45AC">
              <w:t>D.</w:t>
            </w:r>
            <w:r>
              <w:t>202</w:t>
            </w:r>
            <w:r w:rsidRPr="00CE45AC">
              <w:rPr>
                <w:rFonts w:cs="Arial"/>
                <w:szCs w:val="18"/>
              </w:rPr>
              <w:t xml:space="preserve"> </w:t>
            </w:r>
          </w:p>
        </w:tc>
        <w:tc>
          <w:tcPr>
            <w:tcW w:w="1242" w:type="dxa"/>
          </w:tcPr>
          <w:p w14:paraId="6C7E16BB" w14:textId="741916AA" w:rsidR="005750F5" w:rsidRPr="00CE45AC" w:rsidRDefault="005750F5" w:rsidP="005750F5">
            <w:pPr>
              <w:pStyle w:val="TAL"/>
              <w:keepNext w:val="0"/>
              <w:keepLines w:val="0"/>
              <w:widowControl w:val="0"/>
            </w:pPr>
            <w:r w:rsidRPr="00CE45AC">
              <w:t>screen time-out off</w:t>
            </w:r>
          </w:p>
        </w:tc>
        <w:tc>
          <w:tcPr>
            <w:tcW w:w="3164" w:type="dxa"/>
          </w:tcPr>
          <w:p w14:paraId="3C3AF5D3" w14:textId="423AAAE9" w:rsidR="005750F5" w:rsidRPr="00CE45AC" w:rsidRDefault="005750F5" w:rsidP="005750F5">
            <w:pPr>
              <w:pStyle w:val="TAL"/>
              <w:keepNext w:val="0"/>
              <w:keepLines w:val="0"/>
              <w:widowControl w:val="0"/>
            </w:pPr>
            <w:r w:rsidRPr="00CE45AC">
              <w:t>A setting allowing the screen not to go to sleep</w:t>
            </w:r>
          </w:p>
        </w:tc>
        <w:tc>
          <w:tcPr>
            <w:tcW w:w="1917" w:type="dxa"/>
          </w:tcPr>
          <w:p w14:paraId="3CF57D17" w14:textId="77777777" w:rsidR="005750F5" w:rsidRPr="00CE45AC" w:rsidRDefault="005750F5" w:rsidP="005750F5">
            <w:pPr>
              <w:pStyle w:val="TAL"/>
              <w:keepNext w:val="0"/>
              <w:keepLines w:val="0"/>
              <w:widowControl w:val="0"/>
            </w:pPr>
          </w:p>
        </w:tc>
        <w:tc>
          <w:tcPr>
            <w:tcW w:w="1917" w:type="dxa"/>
          </w:tcPr>
          <w:p w14:paraId="30CCA23D" w14:textId="274D2235" w:rsidR="005750F5" w:rsidRPr="00CE45AC" w:rsidRDefault="005750F5" w:rsidP="005750F5">
            <w:pPr>
              <w:pStyle w:val="TAL"/>
              <w:keepNext w:val="0"/>
              <w:keepLines w:val="0"/>
              <w:widowControl w:val="0"/>
            </w:pPr>
            <w:r w:rsidRPr="00CE45AC">
              <w:t xml:space="preserve">suprimir bloqueo de pantalla </w:t>
            </w:r>
          </w:p>
        </w:tc>
        <w:tc>
          <w:tcPr>
            <w:tcW w:w="1917" w:type="dxa"/>
          </w:tcPr>
          <w:p w14:paraId="3578D18E" w14:textId="77777777" w:rsidR="005750F5" w:rsidRPr="00CE45AC" w:rsidRDefault="005750F5" w:rsidP="005750F5">
            <w:pPr>
              <w:pStyle w:val="TAL"/>
              <w:keepNext w:val="0"/>
              <w:keepLines w:val="0"/>
              <w:widowControl w:val="0"/>
            </w:pPr>
          </w:p>
        </w:tc>
        <w:tc>
          <w:tcPr>
            <w:tcW w:w="1525" w:type="dxa"/>
          </w:tcPr>
          <w:p w14:paraId="770C14CA" w14:textId="77777777" w:rsidR="005750F5" w:rsidRPr="00CE45AC" w:rsidRDefault="005750F5" w:rsidP="005750F5">
            <w:pPr>
              <w:pStyle w:val="TAL"/>
              <w:keepNext w:val="0"/>
              <w:keepLines w:val="0"/>
              <w:widowControl w:val="0"/>
              <w:rPr>
                <w:rFonts w:cs="Arial"/>
                <w:szCs w:val="18"/>
              </w:rPr>
            </w:pPr>
          </w:p>
        </w:tc>
      </w:tr>
      <w:tr w:rsidR="005750F5" w:rsidRPr="00CE45AC" w14:paraId="4E52131F" w14:textId="77777777" w:rsidTr="008D4FB6">
        <w:trPr>
          <w:jc w:val="center"/>
        </w:trPr>
        <w:tc>
          <w:tcPr>
            <w:tcW w:w="618" w:type="dxa"/>
          </w:tcPr>
          <w:p w14:paraId="36A6823D" w14:textId="356E5F5A" w:rsidR="005750F5" w:rsidRPr="00CE45AC" w:rsidRDefault="005750F5" w:rsidP="005750F5">
            <w:pPr>
              <w:pStyle w:val="TAC"/>
              <w:keepNext w:val="0"/>
              <w:keepLines w:val="0"/>
              <w:widowControl w:val="0"/>
              <w:rPr>
                <w:rFonts w:cs="Arial"/>
                <w:szCs w:val="18"/>
              </w:rPr>
            </w:pPr>
            <w:r w:rsidRPr="00CE45AC">
              <w:lastRenderedPageBreak/>
              <w:t>D.</w:t>
            </w:r>
            <w:r>
              <w:t>203</w:t>
            </w:r>
            <w:r w:rsidRPr="00CE45AC">
              <w:rPr>
                <w:rFonts w:cs="Arial"/>
                <w:szCs w:val="18"/>
              </w:rPr>
              <w:t xml:space="preserve"> </w:t>
            </w:r>
          </w:p>
        </w:tc>
        <w:tc>
          <w:tcPr>
            <w:tcW w:w="1242" w:type="dxa"/>
          </w:tcPr>
          <w:p w14:paraId="2CDF2CD6" w14:textId="2B59846E" w:rsidR="005750F5" w:rsidRPr="00CE45AC" w:rsidRDefault="005750F5" w:rsidP="005750F5">
            <w:pPr>
              <w:pStyle w:val="TAL"/>
              <w:keepNext w:val="0"/>
              <w:keepLines w:val="0"/>
              <w:widowControl w:val="0"/>
            </w:pPr>
            <w:r w:rsidRPr="00CE45AC">
              <w:t>simple reminders</w:t>
            </w:r>
          </w:p>
        </w:tc>
        <w:tc>
          <w:tcPr>
            <w:tcW w:w="3164" w:type="dxa"/>
          </w:tcPr>
          <w:p w14:paraId="08C7DCF2" w14:textId="66DE40CE" w:rsidR="005750F5" w:rsidRPr="00CE45AC" w:rsidRDefault="005750F5" w:rsidP="005750F5">
            <w:pPr>
              <w:pStyle w:val="TAL"/>
              <w:keepNext w:val="0"/>
              <w:keepLines w:val="0"/>
              <w:widowControl w:val="0"/>
            </w:pPr>
            <w:r w:rsidRPr="00CE45AC">
              <w:t>The easiest-to-use, most simple reminder application (set in a few linear steps)</w:t>
            </w:r>
          </w:p>
        </w:tc>
        <w:tc>
          <w:tcPr>
            <w:tcW w:w="1917" w:type="dxa"/>
          </w:tcPr>
          <w:p w14:paraId="7673E329" w14:textId="77777777" w:rsidR="005750F5" w:rsidRPr="00CE45AC" w:rsidRDefault="005750F5" w:rsidP="005750F5">
            <w:pPr>
              <w:pStyle w:val="TAL"/>
              <w:keepNext w:val="0"/>
              <w:keepLines w:val="0"/>
              <w:widowControl w:val="0"/>
            </w:pPr>
          </w:p>
        </w:tc>
        <w:tc>
          <w:tcPr>
            <w:tcW w:w="1917" w:type="dxa"/>
          </w:tcPr>
          <w:p w14:paraId="56DEA563" w14:textId="338979F8" w:rsidR="005750F5" w:rsidRPr="00CE45AC" w:rsidRDefault="005750F5" w:rsidP="005750F5">
            <w:pPr>
              <w:pStyle w:val="TAL"/>
              <w:keepNext w:val="0"/>
              <w:keepLines w:val="0"/>
              <w:widowControl w:val="0"/>
            </w:pPr>
            <w:r w:rsidRPr="00CE45AC">
              <w:t>notificaciones sencillas</w:t>
            </w:r>
          </w:p>
        </w:tc>
        <w:tc>
          <w:tcPr>
            <w:tcW w:w="1917" w:type="dxa"/>
          </w:tcPr>
          <w:p w14:paraId="367BACCB" w14:textId="77777777" w:rsidR="005750F5" w:rsidRPr="00CE45AC" w:rsidRDefault="005750F5" w:rsidP="005750F5">
            <w:pPr>
              <w:pStyle w:val="TAL"/>
              <w:keepNext w:val="0"/>
              <w:keepLines w:val="0"/>
              <w:widowControl w:val="0"/>
            </w:pPr>
          </w:p>
        </w:tc>
        <w:tc>
          <w:tcPr>
            <w:tcW w:w="1525" w:type="dxa"/>
          </w:tcPr>
          <w:p w14:paraId="41A0BBD1" w14:textId="77777777" w:rsidR="005750F5" w:rsidRPr="00CE45AC" w:rsidRDefault="005750F5" w:rsidP="005750F5">
            <w:pPr>
              <w:pStyle w:val="TAL"/>
              <w:keepNext w:val="0"/>
              <w:keepLines w:val="0"/>
              <w:widowControl w:val="0"/>
              <w:rPr>
                <w:rFonts w:cs="Arial"/>
                <w:szCs w:val="18"/>
              </w:rPr>
            </w:pPr>
          </w:p>
        </w:tc>
      </w:tr>
      <w:tr w:rsidR="005750F5" w:rsidRPr="00CE45AC" w14:paraId="4EAFBA83" w14:textId="77777777" w:rsidTr="008D4FB6">
        <w:trPr>
          <w:jc w:val="center"/>
        </w:trPr>
        <w:tc>
          <w:tcPr>
            <w:tcW w:w="618" w:type="dxa"/>
          </w:tcPr>
          <w:p w14:paraId="3DB47011" w14:textId="127786BF" w:rsidR="005750F5" w:rsidRPr="00CE45AC" w:rsidRDefault="005750F5" w:rsidP="005750F5">
            <w:pPr>
              <w:pStyle w:val="TAC"/>
              <w:keepNext w:val="0"/>
              <w:keepLines w:val="0"/>
              <w:widowControl w:val="0"/>
            </w:pPr>
            <w:r w:rsidRPr="00CE45AC">
              <w:t>D.</w:t>
            </w:r>
            <w:r>
              <w:t>204</w:t>
            </w:r>
            <w:r w:rsidRPr="00CE45AC">
              <w:rPr>
                <w:rFonts w:cs="Arial"/>
                <w:szCs w:val="18"/>
              </w:rPr>
              <w:t xml:space="preserve"> </w:t>
            </w:r>
          </w:p>
        </w:tc>
        <w:tc>
          <w:tcPr>
            <w:tcW w:w="1242" w:type="dxa"/>
          </w:tcPr>
          <w:p w14:paraId="4E3C13EB" w14:textId="527677B7" w:rsidR="005750F5" w:rsidRPr="00CE45AC" w:rsidRDefault="005750F5" w:rsidP="005750F5">
            <w:pPr>
              <w:pStyle w:val="TAL"/>
              <w:keepNext w:val="0"/>
              <w:keepLines w:val="0"/>
              <w:widowControl w:val="0"/>
            </w:pPr>
            <w:r w:rsidRPr="00CE45AC">
              <w:t>simplified display</w:t>
            </w:r>
          </w:p>
        </w:tc>
        <w:tc>
          <w:tcPr>
            <w:tcW w:w="3164" w:type="dxa"/>
          </w:tcPr>
          <w:p w14:paraId="71D4ECBE" w14:textId="737B1BBF" w:rsidR="005750F5" w:rsidRPr="00CE45AC" w:rsidRDefault="005750F5" w:rsidP="005750F5">
            <w:pPr>
              <w:pStyle w:val="TAL"/>
              <w:keepNext w:val="0"/>
              <w:keepLines w:val="0"/>
              <w:widowControl w:val="0"/>
            </w:pPr>
            <w:r w:rsidRPr="00CE45AC">
              <w:t>An option to configure the Home screen with a simple layout, flat hierarchy and graphics, enabling an easier/lighter experience</w:t>
            </w:r>
          </w:p>
        </w:tc>
        <w:tc>
          <w:tcPr>
            <w:tcW w:w="1917" w:type="dxa"/>
          </w:tcPr>
          <w:p w14:paraId="108B3514" w14:textId="77777777" w:rsidR="005750F5" w:rsidRPr="00CE45AC" w:rsidRDefault="005750F5" w:rsidP="005750F5">
            <w:pPr>
              <w:pStyle w:val="TAL"/>
              <w:keepNext w:val="0"/>
              <w:keepLines w:val="0"/>
              <w:widowControl w:val="0"/>
            </w:pPr>
          </w:p>
        </w:tc>
        <w:tc>
          <w:tcPr>
            <w:tcW w:w="1917" w:type="dxa"/>
          </w:tcPr>
          <w:p w14:paraId="47800413" w14:textId="23F6274D" w:rsidR="005750F5" w:rsidRPr="00CE45AC" w:rsidRDefault="005750F5" w:rsidP="005750F5">
            <w:pPr>
              <w:pStyle w:val="TAL"/>
              <w:keepNext w:val="0"/>
              <w:keepLines w:val="0"/>
              <w:widowControl w:val="0"/>
            </w:pPr>
            <w:r w:rsidRPr="00CE45AC">
              <w:t>modo sencillo</w:t>
            </w:r>
          </w:p>
        </w:tc>
        <w:tc>
          <w:tcPr>
            <w:tcW w:w="1917" w:type="dxa"/>
          </w:tcPr>
          <w:p w14:paraId="15293581" w14:textId="77777777" w:rsidR="005750F5" w:rsidRPr="00CE45AC" w:rsidRDefault="005750F5" w:rsidP="005750F5">
            <w:pPr>
              <w:pStyle w:val="TAL"/>
              <w:keepNext w:val="0"/>
              <w:keepLines w:val="0"/>
              <w:widowControl w:val="0"/>
            </w:pPr>
          </w:p>
        </w:tc>
        <w:tc>
          <w:tcPr>
            <w:tcW w:w="1525" w:type="dxa"/>
          </w:tcPr>
          <w:p w14:paraId="68F65F37" w14:textId="77777777" w:rsidR="005750F5" w:rsidRPr="00CE45AC" w:rsidRDefault="005750F5" w:rsidP="005750F5">
            <w:pPr>
              <w:pStyle w:val="TAL"/>
              <w:keepNext w:val="0"/>
              <w:keepLines w:val="0"/>
              <w:widowControl w:val="0"/>
              <w:rPr>
                <w:rFonts w:cs="Arial"/>
                <w:szCs w:val="18"/>
              </w:rPr>
            </w:pPr>
          </w:p>
        </w:tc>
      </w:tr>
      <w:tr w:rsidR="005750F5" w:rsidRPr="00CE45AC" w14:paraId="51A3F05E" w14:textId="77777777" w:rsidTr="008D4FB6">
        <w:trPr>
          <w:jc w:val="center"/>
        </w:trPr>
        <w:tc>
          <w:tcPr>
            <w:tcW w:w="618" w:type="dxa"/>
          </w:tcPr>
          <w:p w14:paraId="60CE1B48" w14:textId="194924B6" w:rsidR="005750F5" w:rsidRPr="00CE45AC" w:rsidRDefault="005750F5" w:rsidP="005750F5">
            <w:pPr>
              <w:pStyle w:val="TAC"/>
              <w:keepNext w:val="0"/>
              <w:keepLines w:val="0"/>
              <w:widowControl w:val="0"/>
            </w:pPr>
            <w:r w:rsidRPr="00CE45AC">
              <w:t>D.</w:t>
            </w:r>
            <w:r>
              <w:t>205</w:t>
            </w:r>
            <w:r w:rsidRPr="00CE45AC">
              <w:rPr>
                <w:rFonts w:cs="Arial"/>
                <w:szCs w:val="18"/>
              </w:rPr>
              <w:t xml:space="preserve"> </w:t>
            </w:r>
          </w:p>
        </w:tc>
        <w:tc>
          <w:tcPr>
            <w:tcW w:w="1242" w:type="dxa"/>
          </w:tcPr>
          <w:p w14:paraId="5DF971A5" w14:textId="26121670" w:rsidR="005750F5" w:rsidRPr="00CE45AC" w:rsidRDefault="005750F5" w:rsidP="005750F5">
            <w:pPr>
              <w:pStyle w:val="TAL"/>
              <w:keepNext w:val="0"/>
              <w:keepLines w:val="0"/>
              <w:widowControl w:val="0"/>
            </w:pPr>
            <w:r w:rsidRPr="00CE45AC">
              <w:t>simplified instructions</w:t>
            </w:r>
          </w:p>
        </w:tc>
        <w:tc>
          <w:tcPr>
            <w:tcW w:w="3164" w:type="dxa"/>
          </w:tcPr>
          <w:p w14:paraId="4589B4A3" w14:textId="1EF382A2" w:rsidR="005750F5" w:rsidRPr="00CE45AC" w:rsidRDefault="005750F5" w:rsidP="005750F5">
            <w:pPr>
              <w:pStyle w:val="TAL"/>
              <w:keepNext w:val="0"/>
              <w:keepLines w:val="0"/>
              <w:widowControl w:val="0"/>
            </w:pPr>
            <w:r w:rsidRPr="00CE45AC">
              <w:t>Simple instructions to the user provided on a basic level, using a plain language (often corresponding to an elementary</w:t>
            </w:r>
          </w:p>
        </w:tc>
        <w:tc>
          <w:tcPr>
            <w:tcW w:w="1917" w:type="dxa"/>
          </w:tcPr>
          <w:p w14:paraId="4EE3A80E" w14:textId="77777777" w:rsidR="005750F5" w:rsidRPr="00CE45AC" w:rsidRDefault="005750F5" w:rsidP="005750F5">
            <w:pPr>
              <w:pStyle w:val="TAL"/>
              <w:keepNext w:val="0"/>
              <w:keepLines w:val="0"/>
              <w:widowControl w:val="0"/>
            </w:pPr>
          </w:p>
        </w:tc>
        <w:tc>
          <w:tcPr>
            <w:tcW w:w="1917" w:type="dxa"/>
          </w:tcPr>
          <w:p w14:paraId="0EB30EEF" w14:textId="354E805A" w:rsidR="005750F5" w:rsidRPr="00CE45AC" w:rsidRDefault="005750F5" w:rsidP="005750F5">
            <w:pPr>
              <w:pStyle w:val="TAL"/>
              <w:keepNext w:val="0"/>
              <w:keepLines w:val="0"/>
              <w:widowControl w:val="0"/>
            </w:pPr>
            <w:r w:rsidRPr="00CE45AC">
              <w:t>instrucciones sencillas</w:t>
            </w:r>
          </w:p>
        </w:tc>
        <w:tc>
          <w:tcPr>
            <w:tcW w:w="1917" w:type="dxa"/>
          </w:tcPr>
          <w:p w14:paraId="0650A53E" w14:textId="77777777" w:rsidR="005750F5" w:rsidRPr="00CE45AC" w:rsidRDefault="005750F5" w:rsidP="005750F5">
            <w:pPr>
              <w:pStyle w:val="TAL"/>
              <w:keepNext w:val="0"/>
              <w:keepLines w:val="0"/>
              <w:widowControl w:val="0"/>
            </w:pPr>
          </w:p>
        </w:tc>
        <w:tc>
          <w:tcPr>
            <w:tcW w:w="1525" w:type="dxa"/>
          </w:tcPr>
          <w:p w14:paraId="5EDFFAC3" w14:textId="77777777" w:rsidR="005750F5" w:rsidRPr="00CE45AC" w:rsidRDefault="005750F5" w:rsidP="005750F5">
            <w:pPr>
              <w:pStyle w:val="TAL"/>
              <w:keepNext w:val="0"/>
              <w:keepLines w:val="0"/>
              <w:widowControl w:val="0"/>
              <w:rPr>
                <w:rFonts w:cs="Arial"/>
                <w:szCs w:val="18"/>
              </w:rPr>
            </w:pPr>
          </w:p>
        </w:tc>
      </w:tr>
      <w:tr w:rsidR="005750F5" w:rsidRPr="00CE45AC" w14:paraId="3C31F9ED" w14:textId="77777777" w:rsidTr="008D4FB6">
        <w:trPr>
          <w:jc w:val="center"/>
        </w:trPr>
        <w:tc>
          <w:tcPr>
            <w:tcW w:w="618" w:type="dxa"/>
          </w:tcPr>
          <w:p w14:paraId="34A5FDCF" w14:textId="644DD9C1" w:rsidR="005750F5" w:rsidRPr="00CE45AC" w:rsidRDefault="005750F5" w:rsidP="005750F5">
            <w:pPr>
              <w:pStyle w:val="TAC"/>
              <w:keepNext w:val="0"/>
              <w:keepLines w:val="0"/>
              <w:widowControl w:val="0"/>
            </w:pPr>
            <w:r w:rsidRPr="00CE45AC">
              <w:t>D.</w:t>
            </w:r>
            <w:r>
              <w:t>206</w:t>
            </w:r>
            <w:r w:rsidRPr="00CE45AC">
              <w:rPr>
                <w:rFonts w:cs="Arial"/>
                <w:szCs w:val="18"/>
              </w:rPr>
              <w:t xml:space="preserve"> </w:t>
            </w:r>
          </w:p>
        </w:tc>
        <w:tc>
          <w:tcPr>
            <w:tcW w:w="1242" w:type="dxa"/>
          </w:tcPr>
          <w:p w14:paraId="5F06AD36" w14:textId="19A7A718" w:rsidR="005750F5" w:rsidRPr="00CE45AC" w:rsidRDefault="005750F5" w:rsidP="005750F5">
            <w:pPr>
              <w:pStyle w:val="TAL"/>
              <w:keepNext w:val="0"/>
              <w:keepLines w:val="0"/>
              <w:widowControl w:val="0"/>
            </w:pPr>
            <w:r w:rsidRPr="00CE45AC">
              <w:t>simplified text</w:t>
            </w:r>
          </w:p>
        </w:tc>
        <w:tc>
          <w:tcPr>
            <w:tcW w:w="3164" w:type="dxa"/>
          </w:tcPr>
          <w:p w14:paraId="1E2FE79B" w14:textId="4FC1FF5C" w:rsidR="005750F5" w:rsidRPr="00CE45AC" w:rsidRDefault="005750F5" w:rsidP="005750F5">
            <w:pPr>
              <w:pStyle w:val="TAL"/>
              <w:keepNext w:val="0"/>
              <w:keepLines w:val="0"/>
              <w:widowControl w:val="0"/>
            </w:pPr>
            <w:r w:rsidRPr="00CE45AC">
              <w:t>Preference for the presentation of written information addressing users with lower text processing cognitive capabilities</w:t>
            </w:r>
          </w:p>
        </w:tc>
        <w:tc>
          <w:tcPr>
            <w:tcW w:w="1917" w:type="dxa"/>
          </w:tcPr>
          <w:p w14:paraId="2ED4E9DF" w14:textId="77777777" w:rsidR="005750F5" w:rsidRPr="00CE45AC" w:rsidRDefault="005750F5" w:rsidP="005750F5">
            <w:pPr>
              <w:pStyle w:val="TAL"/>
              <w:keepNext w:val="0"/>
              <w:keepLines w:val="0"/>
              <w:widowControl w:val="0"/>
            </w:pPr>
          </w:p>
        </w:tc>
        <w:tc>
          <w:tcPr>
            <w:tcW w:w="1917" w:type="dxa"/>
          </w:tcPr>
          <w:p w14:paraId="391CCB35" w14:textId="1F9ECC32" w:rsidR="005750F5" w:rsidRPr="00CE45AC" w:rsidRDefault="005750F5" w:rsidP="005750F5">
            <w:pPr>
              <w:pStyle w:val="TAL"/>
              <w:keepNext w:val="0"/>
              <w:keepLines w:val="0"/>
              <w:widowControl w:val="0"/>
            </w:pPr>
            <w:r w:rsidRPr="00973FA2">
              <w:rPr>
                <w:lang w:val="es-ES"/>
              </w:rPr>
              <w:t>texto sencillo</w:t>
            </w:r>
          </w:p>
        </w:tc>
        <w:tc>
          <w:tcPr>
            <w:tcW w:w="1917" w:type="dxa"/>
          </w:tcPr>
          <w:p w14:paraId="20AC76C3" w14:textId="77777777" w:rsidR="005750F5" w:rsidRPr="00CE45AC" w:rsidRDefault="005750F5" w:rsidP="005750F5">
            <w:pPr>
              <w:pStyle w:val="TAL"/>
              <w:keepNext w:val="0"/>
              <w:keepLines w:val="0"/>
              <w:widowControl w:val="0"/>
            </w:pPr>
          </w:p>
        </w:tc>
        <w:tc>
          <w:tcPr>
            <w:tcW w:w="1525" w:type="dxa"/>
          </w:tcPr>
          <w:p w14:paraId="1354EDC2" w14:textId="77777777" w:rsidR="005750F5" w:rsidRPr="00CE45AC" w:rsidRDefault="005750F5" w:rsidP="005750F5">
            <w:pPr>
              <w:pStyle w:val="TAL"/>
              <w:keepNext w:val="0"/>
              <w:keepLines w:val="0"/>
              <w:widowControl w:val="0"/>
              <w:rPr>
                <w:rFonts w:cs="Arial"/>
                <w:szCs w:val="18"/>
              </w:rPr>
            </w:pPr>
          </w:p>
        </w:tc>
      </w:tr>
    </w:tbl>
    <w:p w14:paraId="1DA1B679" w14:textId="77777777" w:rsidR="005750F5" w:rsidRPr="00CE45AC" w:rsidRDefault="005750F5" w:rsidP="00812F9C">
      <w:pPr>
        <w:rPr>
          <w:lang w:eastAsia="en-GB"/>
        </w:rPr>
      </w:pPr>
    </w:p>
    <w:p w14:paraId="5D80DD33" w14:textId="77777777" w:rsidR="000363BF" w:rsidRPr="00CE45AC" w:rsidRDefault="000363BF" w:rsidP="00C73A45">
      <w:pPr>
        <w:pStyle w:val="berschrift3"/>
        <w:rPr>
          <w:lang w:eastAsia="en-GB"/>
        </w:rPr>
      </w:pPr>
      <w:bookmarkStart w:id="266" w:name="_Toc8031964"/>
      <w:bookmarkStart w:id="267" w:name="_Toc8032096"/>
      <w:bookmarkStart w:id="268" w:name="_Toc8032193"/>
      <w:bookmarkStart w:id="269" w:name="_Toc8032539"/>
      <w:bookmarkStart w:id="270" w:name="_Toc8044782"/>
      <w:bookmarkStart w:id="271" w:name="_Toc15550233"/>
      <w:r w:rsidRPr="00CE45AC">
        <w:rPr>
          <w:lang w:eastAsia="en-GB"/>
        </w:rPr>
        <w:t>6.3.</w:t>
      </w:r>
      <w:r w:rsidR="00996160" w:rsidRPr="00CE45AC">
        <w:rPr>
          <w:lang w:eastAsia="en-GB"/>
        </w:rPr>
        <w:t>7</w:t>
      </w:r>
      <w:r w:rsidRPr="00CE45AC">
        <w:rPr>
          <w:lang w:eastAsia="en-GB"/>
        </w:rPr>
        <w:tab/>
        <w:t>Accessibility terms: Media</w:t>
      </w:r>
      <w:r w:rsidR="00BF2159" w:rsidRPr="00CE45AC">
        <w:rPr>
          <w:lang w:eastAsia="en-GB"/>
        </w:rPr>
        <w:t xml:space="preserve"> retrieval</w:t>
      </w:r>
      <w:bookmarkEnd w:id="266"/>
      <w:bookmarkEnd w:id="267"/>
      <w:bookmarkEnd w:id="268"/>
      <w:bookmarkEnd w:id="269"/>
      <w:bookmarkEnd w:id="270"/>
      <w:bookmarkEnd w:id="271"/>
    </w:p>
    <w:p w14:paraId="33B2E7BD" w14:textId="77777777" w:rsidR="000363BF" w:rsidRPr="00CE45AC" w:rsidRDefault="000363BF" w:rsidP="00C73A45">
      <w:pPr>
        <w:keepNext/>
        <w:keepLines/>
      </w:pPr>
      <w:r w:rsidRPr="00CE45AC">
        <w:t xml:space="preserve">Accessibility terms related to media </w:t>
      </w:r>
      <w:r w:rsidR="00B40C59" w:rsidRPr="00CE45AC">
        <w:t xml:space="preserve">retrieval </w:t>
      </w:r>
      <w:r w:rsidRPr="00CE45AC">
        <w:t>provide access to device adjustments and connectivity settings, adapting the device UI to the functional variations of end users with regard to media</w:t>
      </w:r>
      <w:r w:rsidR="00B40C59" w:rsidRPr="00CE45AC">
        <w:t xml:space="preserve"> retrieval</w:t>
      </w:r>
      <w:r w:rsidRPr="00CE45AC">
        <w:t>.</w:t>
      </w:r>
    </w:p>
    <w:p w14:paraId="424411BE" w14:textId="7847337F"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3a to 13e</w:t>
      </w:r>
      <w:r w:rsidRPr="00CE45AC">
        <w:t xml:space="preserve">, provided together with the language-specific versions of the terms in the </w:t>
      </w:r>
      <w:r>
        <w:t>19</w:t>
      </w:r>
      <w:r w:rsidRPr="00CE45AC">
        <w:t xml:space="preserve"> languages.</w:t>
      </w:r>
    </w:p>
    <w:p w14:paraId="3BF8C341" w14:textId="776B900D" w:rsidR="005750F5" w:rsidRPr="00CE45AC" w:rsidRDefault="005750F5" w:rsidP="005750F5">
      <w:pPr>
        <w:pStyle w:val="TH"/>
      </w:pPr>
      <w:r w:rsidRPr="00CE45AC">
        <w:t>Table </w:t>
      </w:r>
      <w:r>
        <w:t>13a</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4FEF1C79" w14:textId="77777777" w:rsidTr="008D4FB6">
        <w:trPr>
          <w:tblHeader/>
          <w:jc w:val="center"/>
        </w:trPr>
        <w:tc>
          <w:tcPr>
            <w:tcW w:w="618" w:type="dxa"/>
          </w:tcPr>
          <w:p w14:paraId="51676037" w14:textId="77777777" w:rsidR="005750F5" w:rsidRPr="00CE45AC" w:rsidRDefault="005750F5" w:rsidP="008D4FB6">
            <w:pPr>
              <w:pStyle w:val="TAH"/>
              <w:keepNext w:val="0"/>
              <w:keepLines w:val="0"/>
            </w:pPr>
            <w:r w:rsidRPr="00CE45AC">
              <w:t>Index</w:t>
            </w:r>
          </w:p>
        </w:tc>
        <w:tc>
          <w:tcPr>
            <w:tcW w:w="1242" w:type="dxa"/>
          </w:tcPr>
          <w:p w14:paraId="05E30263" w14:textId="77777777" w:rsidR="005750F5" w:rsidRPr="00CE45AC" w:rsidRDefault="005750F5" w:rsidP="008D4FB6">
            <w:pPr>
              <w:pStyle w:val="TAH"/>
              <w:keepNext w:val="0"/>
              <w:keepLines w:val="0"/>
            </w:pPr>
            <w:r w:rsidRPr="00CE45AC">
              <w:t>Technical term</w:t>
            </w:r>
          </w:p>
        </w:tc>
        <w:tc>
          <w:tcPr>
            <w:tcW w:w="3164" w:type="dxa"/>
          </w:tcPr>
          <w:p w14:paraId="70DF52B9" w14:textId="77777777" w:rsidR="005750F5" w:rsidRPr="00CE45AC" w:rsidRDefault="005750F5" w:rsidP="008D4FB6">
            <w:pPr>
              <w:pStyle w:val="TAH"/>
              <w:keepNext w:val="0"/>
              <w:keepLines w:val="0"/>
            </w:pPr>
            <w:r w:rsidRPr="00CE45AC">
              <w:t>Functional description</w:t>
            </w:r>
          </w:p>
        </w:tc>
        <w:tc>
          <w:tcPr>
            <w:tcW w:w="1917" w:type="dxa"/>
          </w:tcPr>
          <w:p w14:paraId="42757D57" w14:textId="77777777" w:rsidR="005750F5" w:rsidRPr="00CE45AC" w:rsidRDefault="005750F5" w:rsidP="008D4FB6">
            <w:pPr>
              <w:pStyle w:val="TAH"/>
              <w:keepNext w:val="0"/>
              <w:keepLines w:val="0"/>
              <w:rPr>
                <w:rFonts w:cs="Arial"/>
                <w:szCs w:val="18"/>
              </w:rPr>
            </w:pPr>
            <w:r>
              <w:rPr>
                <w:rFonts w:cs="Arial"/>
                <w:szCs w:val="18"/>
              </w:rPr>
              <w:t>Bulgarian</w:t>
            </w:r>
          </w:p>
        </w:tc>
        <w:tc>
          <w:tcPr>
            <w:tcW w:w="1917" w:type="dxa"/>
          </w:tcPr>
          <w:p w14:paraId="30564F71" w14:textId="77777777" w:rsidR="005750F5" w:rsidRPr="00CE45AC" w:rsidRDefault="005750F5" w:rsidP="008D4FB6">
            <w:pPr>
              <w:pStyle w:val="TAH"/>
              <w:keepNext w:val="0"/>
              <w:keepLines w:val="0"/>
            </w:pPr>
            <w:r>
              <w:t>Croatian</w:t>
            </w:r>
          </w:p>
        </w:tc>
        <w:tc>
          <w:tcPr>
            <w:tcW w:w="1917" w:type="dxa"/>
          </w:tcPr>
          <w:p w14:paraId="7A327DE9" w14:textId="77777777" w:rsidR="005750F5" w:rsidRPr="00CE45AC" w:rsidRDefault="005750F5" w:rsidP="008D4FB6">
            <w:pPr>
              <w:pStyle w:val="TAH"/>
              <w:keepNext w:val="0"/>
              <w:keepLines w:val="0"/>
            </w:pPr>
            <w:r>
              <w:t>Czech</w:t>
            </w:r>
          </w:p>
        </w:tc>
        <w:tc>
          <w:tcPr>
            <w:tcW w:w="1917" w:type="dxa"/>
          </w:tcPr>
          <w:p w14:paraId="7E154801" w14:textId="77777777" w:rsidR="005750F5" w:rsidRPr="00CE45AC" w:rsidRDefault="005750F5" w:rsidP="008D4FB6">
            <w:pPr>
              <w:pStyle w:val="TAH"/>
              <w:keepNext w:val="0"/>
              <w:keepLines w:val="0"/>
              <w:rPr>
                <w:rFonts w:cs="Arial"/>
                <w:szCs w:val="18"/>
              </w:rPr>
            </w:pPr>
            <w:r>
              <w:rPr>
                <w:rFonts w:cs="Arial"/>
                <w:szCs w:val="18"/>
              </w:rPr>
              <w:t>Danish</w:t>
            </w:r>
          </w:p>
        </w:tc>
        <w:tc>
          <w:tcPr>
            <w:tcW w:w="1525" w:type="dxa"/>
          </w:tcPr>
          <w:p w14:paraId="11785204" w14:textId="77777777" w:rsidR="005750F5" w:rsidRPr="00CE45AC" w:rsidRDefault="005750F5" w:rsidP="008D4FB6">
            <w:pPr>
              <w:pStyle w:val="TAH"/>
              <w:keepNext w:val="0"/>
              <w:keepLines w:val="0"/>
            </w:pPr>
            <w:r w:rsidRPr="00CE45AC">
              <w:t>Comment</w:t>
            </w:r>
          </w:p>
        </w:tc>
      </w:tr>
      <w:tr w:rsidR="005750F5" w:rsidRPr="00CE45AC" w14:paraId="35BCF225" w14:textId="77777777" w:rsidTr="008D4FB6">
        <w:trPr>
          <w:jc w:val="center"/>
        </w:trPr>
        <w:tc>
          <w:tcPr>
            <w:tcW w:w="618" w:type="dxa"/>
          </w:tcPr>
          <w:p w14:paraId="23243091" w14:textId="25427C6B" w:rsidR="005750F5" w:rsidRPr="00CE45AC" w:rsidRDefault="005750F5" w:rsidP="005750F5">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3E67DFA7" w14:textId="14CCDD83" w:rsidR="005750F5" w:rsidRPr="00CE45AC" w:rsidRDefault="005750F5" w:rsidP="005750F5">
            <w:pPr>
              <w:pStyle w:val="TAL"/>
              <w:keepNext w:val="0"/>
              <w:keepLines w:val="0"/>
              <w:widowControl w:val="0"/>
              <w:rPr>
                <w:sz w:val="24"/>
                <w:lang w:eastAsia="de-DE"/>
              </w:rPr>
            </w:pPr>
            <w:r w:rsidRPr="00CE45AC">
              <w:t>audio descriptions</w:t>
            </w:r>
          </w:p>
        </w:tc>
        <w:tc>
          <w:tcPr>
            <w:tcW w:w="3164" w:type="dxa"/>
          </w:tcPr>
          <w:p w14:paraId="31FBCD41" w14:textId="3D099156" w:rsidR="005750F5" w:rsidRPr="00CE45AC" w:rsidRDefault="005750F5" w:rsidP="005750F5">
            <w:pPr>
              <w:pStyle w:val="TAL"/>
              <w:keepNext w:val="0"/>
              <w:keepLines w:val="0"/>
              <w:widowControl w:val="0"/>
            </w:pPr>
            <w:r w:rsidRPr="00CE45AC">
              <w:t>Audio descriptions of information displayed on the screen to assist vision-impaired user</w:t>
            </w:r>
          </w:p>
        </w:tc>
        <w:tc>
          <w:tcPr>
            <w:tcW w:w="1917" w:type="dxa"/>
          </w:tcPr>
          <w:p w14:paraId="23FE0A4F" w14:textId="77777777" w:rsidR="005750F5" w:rsidRPr="00CE45AC" w:rsidRDefault="005750F5" w:rsidP="005750F5">
            <w:pPr>
              <w:pStyle w:val="TAL"/>
              <w:keepNext w:val="0"/>
              <w:keepLines w:val="0"/>
              <w:widowControl w:val="0"/>
              <w:rPr>
                <w:sz w:val="24"/>
                <w:lang w:eastAsia="de-DE"/>
              </w:rPr>
            </w:pPr>
          </w:p>
        </w:tc>
        <w:tc>
          <w:tcPr>
            <w:tcW w:w="1917" w:type="dxa"/>
          </w:tcPr>
          <w:p w14:paraId="63DE4E6A" w14:textId="77777777" w:rsidR="005750F5" w:rsidRPr="00CE45AC" w:rsidRDefault="005750F5" w:rsidP="005750F5">
            <w:pPr>
              <w:pStyle w:val="TAL"/>
              <w:keepNext w:val="0"/>
              <w:keepLines w:val="0"/>
              <w:widowControl w:val="0"/>
            </w:pPr>
          </w:p>
        </w:tc>
        <w:tc>
          <w:tcPr>
            <w:tcW w:w="1917" w:type="dxa"/>
          </w:tcPr>
          <w:p w14:paraId="627330EA" w14:textId="77777777" w:rsidR="005750F5" w:rsidRPr="00CE45AC" w:rsidRDefault="005750F5" w:rsidP="005750F5">
            <w:pPr>
              <w:pStyle w:val="TAL"/>
              <w:keepNext w:val="0"/>
              <w:keepLines w:val="0"/>
              <w:widowControl w:val="0"/>
            </w:pPr>
          </w:p>
        </w:tc>
        <w:tc>
          <w:tcPr>
            <w:tcW w:w="1917" w:type="dxa"/>
            <w:shd w:val="clear" w:color="auto" w:fill="auto"/>
          </w:tcPr>
          <w:p w14:paraId="78287D3C" w14:textId="77777777" w:rsidR="005750F5" w:rsidRPr="00CE45AC" w:rsidRDefault="005750F5" w:rsidP="005750F5">
            <w:pPr>
              <w:pStyle w:val="TAL"/>
              <w:keepNext w:val="0"/>
              <w:keepLines w:val="0"/>
              <w:widowControl w:val="0"/>
            </w:pPr>
          </w:p>
        </w:tc>
        <w:tc>
          <w:tcPr>
            <w:tcW w:w="1525" w:type="dxa"/>
          </w:tcPr>
          <w:p w14:paraId="44596D25" w14:textId="77777777" w:rsidR="005750F5" w:rsidRPr="00CE45AC" w:rsidRDefault="005750F5" w:rsidP="005750F5">
            <w:pPr>
              <w:pStyle w:val="TAL"/>
              <w:keepNext w:val="0"/>
              <w:keepLines w:val="0"/>
              <w:widowControl w:val="0"/>
              <w:rPr>
                <w:rFonts w:cs="Arial"/>
                <w:szCs w:val="18"/>
              </w:rPr>
            </w:pPr>
          </w:p>
        </w:tc>
      </w:tr>
      <w:tr w:rsidR="005750F5" w:rsidRPr="00CE45AC" w14:paraId="1C61D8D1" w14:textId="77777777" w:rsidTr="008D4FB6">
        <w:trPr>
          <w:jc w:val="center"/>
        </w:trPr>
        <w:tc>
          <w:tcPr>
            <w:tcW w:w="618" w:type="dxa"/>
          </w:tcPr>
          <w:p w14:paraId="2CA236C8" w14:textId="72942773" w:rsidR="005750F5" w:rsidRPr="00CE45AC" w:rsidRDefault="005750F5" w:rsidP="005750F5">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661C591E" w14:textId="62FEF211" w:rsidR="005750F5" w:rsidRPr="00CE45AC" w:rsidRDefault="005750F5" w:rsidP="005750F5">
            <w:pPr>
              <w:pStyle w:val="TAL"/>
              <w:keepNext w:val="0"/>
              <w:keepLines w:val="0"/>
              <w:widowControl w:val="0"/>
            </w:pPr>
            <w:r w:rsidRPr="00CE45AC">
              <w:t>closed captions</w:t>
            </w:r>
          </w:p>
        </w:tc>
        <w:tc>
          <w:tcPr>
            <w:tcW w:w="3164" w:type="dxa"/>
          </w:tcPr>
          <w:p w14:paraId="6893B228" w14:textId="3A77116D" w:rsidR="005750F5" w:rsidRPr="00CE45AC" w:rsidRDefault="005750F5" w:rsidP="005750F5">
            <w:pPr>
              <w:pStyle w:val="TAL"/>
              <w:keepNext w:val="0"/>
              <w:keepLines w:val="0"/>
              <w:widowControl w:val="0"/>
            </w:pPr>
            <w:r w:rsidRPr="00CE45AC">
              <w:t>Captions not visible until activated by the viewer</w:t>
            </w:r>
          </w:p>
        </w:tc>
        <w:tc>
          <w:tcPr>
            <w:tcW w:w="1917" w:type="dxa"/>
          </w:tcPr>
          <w:p w14:paraId="052695B5" w14:textId="77777777" w:rsidR="005750F5" w:rsidRPr="00CE45AC" w:rsidRDefault="005750F5" w:rsidP="005750F5">
            <w:pPr>
              <w:pStyle w:val="TAL"/>
              <w:keepNext w:val="0"/>
              <w:keepLines w:val="0"/>
              <w:widowControl w:val="0"/>
            </w:pPr>
          </w:p>
        </w:tc>
        <w:tc>
          <w:tcPr>
            <w:tcW w:w="1917" w:type="dxa"/>
          </w:tcPr>
          <w:p w14:paraId="3449E6D2" w14:textId="77777777" w:rsidR="005750F5" w:rsidRPr="00CE45AC" w:rsidRDefault="005750F5" w:rsidP="005750F5">
            <w:pPr>
              <w:pStyle w:val="TAL"/>
              <w:keepNext w:val="0"/>
              <w:keepLines w:val="0"/>
              <w:widowControl w:val="0"/>
            </w:pPr>
          </w:p>
        </w:tc>
        <w:tc>
          <w:tcPr>
            <w:tcW w:w="1917" w:type="dxa"/>
          </w:tcPr>
          <w:p w14:paraId="1228C442" w14:textId="77777777" w:rsidR="005750F5" w:rsidRPr="00CE45AC" w:rsidRDefault="005750F5" w:rsidP="005750F5">
            <w:pPr>
              <w:pStyle w:val="TAL"/>
              <w:keepNext w:val="0"/>
              <w:keepLines w:val="0"/>
              <w:widowControl w:val="0"/>
            </w:pPr>
          </w:p>
        </w:tc>
        <w:tc>
          <w:tcPr>
            <w:tcW w:w="1917" w:type="dxa"/>
            <w:shd w:val="clear" w:color="auto" w:fill="auto"/>
          </w:tcPr>
          <w:p w14:paraId="40FDD3C5" w14:textId="77777777" w:rsidR="005750F5" w:rsidRPr="00CE45AC" w:rsidRDefault="005750F5" w:rsidP="005750F5">
            <w:pPr>
              <w:pStyle w:val="TAL"/>
              <w:keepNext w:val="0"/>
              <w:keepLines w:val="0"/>
              <w:widowControl w:val="0"/>
            </w:pPr>
          </w:p>
        </w:tc>
        <w:tc>
          <w:tcPr>
            <w:tcW w:w="1525" w:type="dxa"/>
          </w:tcPr>
          <w:p w14:paraId="64B20475" w14:textId="77777777" w:rsidR="005750F5" w:rsidRPr="00CE45AC" w:rsidRDefault="005750F5" w:rsidP="005750F5">
            <w:pPr>
              <w:pStyle w:val="TAL"/>
              <w:keepNext w:val="0"/>
              <w:keepLines w:val="0"/>
              <w:widowControl w:val="0"/>
              <w:rPr>
                <w:rFonts w:cs="Arial"/>
                <w:szCs w:val="18"/>
              </w:rPr>
            </w:pPr>
          </w:p>
        </w:tc>
      </w:tr>
      <w:tr w:rsidR="005750F5" w:rsidRPr="00CE45AC" w14:paraId="466F19A4" w14:textId="77777777" w:rsidTr="008D4FB6">
        <w:trPr>
          <w:jc w:val="center"/>
        </w:trPr>
        <w:tc>
          <w:tcPr>
            <w:tcW w:w="618" w:type="dxa"/>
          </w:tcPr>
          <w:p w14:paraId="70C79B5F" w14:textId="47566AE3" w:rsidR="005750F5" w:rsidRPr="00CE45AC" w:rsidRDefault="005750F5" w:rsidP="005750F5">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34A0765C" w14:textId="53BB92B1" w:rsidR="005750F5" w:rsidRPr="00CE45AC" w:rsidRDefault="005750F5" w:rsidP="005750F5">
            <w:pPr>
              <w:pStyle w:val="TAL"/>
              <w:keepNext w:val="0"/>
              <w:keepLines w:val="0"/>
              <w:widowControl w:val="0"/>
            </w:pPr>
            <w:r w:rsidRPr="00CE45AC">
              <w:t>sound detector</w:t>
            </w:r>
          </w:p>
        </w:tc>
        <w:tc>
          <w:tcPr>
            <w:tcW w:w="3164" w:type="dxa"/>
          </w:tcPr>
          <w:p w14:paraId="0AE9822A" w14:textId="76CCA2F7" w:rsidR="005750F5" w:rsidRPr="00CE45AC" w:rsidRDefault="005750F5" w:rsidP="005750F5">
            <w:pPr>
              <w:pStyle w:val="TAL"/>
              <w:keepNext w:val="0"/>
              <w:keepLines w:val="0"/>
              <w:widowControl w:val="0"/>
            </w:pPr>
            <w:r w:rsidRPr="00CE45AC">
              <w:t>Allow the device to detect a sound and notify the user</w:t>
            </w:r>
          </w:p>
        </w:tc>
        <w:tc>
          <w:tcPr>
            <w:tcW w:w="1917" w:type="dxa"/>
          </w:tcPr>
          <w:p w14:paraId="3B333776" w14:textId="77777777" w:rsidR="005750F5" w:rsidRPr="00CE45AC" w:rsidRDefault="005750F5" w:rsidP="005750F5">
            <w:pPr>
              <w:pStyle w:val="TAL"/>
              <w:keepNext w:val="0"/>
              <w:keepLines w:val="0"/>
              <w:widowControl w:val="0"/>
            </w:pPr>
          </w:p>
        </w:tc>
        <w:tc>
          <w:tcPr>
            <w:tcW w:w="1917" w:type="dxa"/>
          </w:tcPr>
          <w:p w14:paraId="36E3782B" w14:textId="77777777" w:rsidR="005750F5" w:rsidRPr="00CE45AC" w:rsidRDefault="005750F5" w:rsidP="005750F5">
            <w:pPr>
              <w:pStyle w:val="TAL"/>
              <w:keepNext w:val="0"/>
              <w:keepLines w:val="0"/>
              <w:widowControl w:val="0"/>
            </w:pPr>
          </w:p>
        </w:tc>
        <w:tc>
          <w:tcPr>
            <w:tcW w:w="1917" w:type="dxa"/>
          </w:tcPr>
          <w:p w14:paraId="4F85DC57" w14:textId="77777777" w:rsidR="005750F5" w:rsidRPr="00CE45AC" w:rsidRDefault="005750F5" w:rsidP="005750F5">
            <w:pPr>
              <w:pStyle w:val="TAL"/>
              <w:keepNext w:val="0"/>
              <w:keepLines w:val="0"/>
              <w:widowControl w:val="0"/>
            </w:pPr>
          </w:p>
        </w:tc>
        <w:tc>
          <w:tcPr>
            <w:tcW w:w="1917" w:type="dxa"/>
            <w:shd w:val="clear" w:color="auto" w:fill="auto"/>
          </w:tcPr>
          <w:p w14:paraId="5D62E3D3" w14:textId="77777777" w:rsidR="005750F5" w:rsidRPr="00CE45AC" w:rsidRDefault="005750F5" w:rsidP="005750F5">
            <w:pPr>
              <w:pStyle w:val="TAL"/>
              <w:keepNext w:val="0"/>
              <w:keepLines w:val="0"/>
              <w:widowControl w:val="0"/>
            </w:pPr>
          </w:p>
        </w:tc>
        <w:tc>
          <w:tcPr>
            <w:tcW w:w="1525" w:type="dxa"/>
          </w:tcPr>
          <w:p w14:paraId="35CAF6E9" w14:textId="77777777" w:rsidR="005750F5" w:rsidRPr="00CE45AC" w:rsidRDefault="005750F5" w:rsidP="005750F5">
            <w:pPr>
              <w:pStyle w:val="TAL"/>
              <w:keepNext w:val="0"/>
              <w:keepLines w:val="0"/>
              <w:widowControl w:val="0"/>
              <w:rPr>
                <w:rFonts w:cs="Arial"/>
                <w:szCs w:val="18"/>
              </w:rPr>
            </w:pPr>
          </w:p>
        </w:tc>
      </w:tr>
    </w:tbl>
    <w:p w14:paraId="0556069F" w14:textId="77777777" w:rsidR="005750F5" w:rsidRDefault="005750F5" w:rsidP="005750F5"/>
    <w:p w14:paraId="5048C1F9" w14:textId="33D2417E" w:rsidR="005750F5" w:rsidRPr="00CE45AC" w:rsidRDefault="005750F5" w:rsidP="005750F5">
      <w:pPr>
        <w:pStyle w:val="TH"/>
      </w:pPr>
      <w:r w:rsidRPr="00CE45AC">
        <w:lastRenderedPageBreak/>
        <w:t>Table </w:t>
      </w:r>
      <w:r>
        <w:t>13b</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298FD448" w14:textId="77777777" w:rsidTr="008D4FB6">
        <w:trPr>
          <w:tblHeader/>
          <w:jc w:val="center"/>
        </w:trPr>
        <w:tc>
          <w:tcPr>
            <w:tcW w:w="618" w:type="dxa"/>
          </w:tcPr>
          <w:p w14:paraId="124660DA" w14:textId="77777777" w:rsidR="005750F5" w:rsidRPr="00CE45AC" w:rsidRDefault="005750F5" w:rsidP="008D4FB6">
            <w:pPr>
              <w:pStyle w:val="TAH"/>
              <w:keepNext w:val="0"/>
              <w:keepLines w:val="0"/>
            </w:pPr>
            <w:r w:rsidRPr="00CE45AC">
              <w:t>Index</w:t>
            </w:r>
          </w:p>
        </w:tc>
        <w:tc>
          <w:tcPr>
            <w:tcW w:w="1242" w:type="dxa"/>
          </w:tcPr>
          <w:p w14:paraId="30FE342F" w14:textId="77777777" w:rsidR="005750F5" w:rsidRPr="00CE45AC" w:rsidRDefault="005750F5" w:rsidP="008D4FB6">
            <w:pPr>
              <w:pStyle w:val="TAH"/>
              <w:keepNext w:val="0"/>
              <w:keepLines w:val="0"/>
            </w:pPr>
            <w:r w:rsidRPr="00CE45AC">
              <w:t>Technical term</w:t>
            </w:r>
          </w:p>
        </w:tc>
        <w:tc>
          <w:tcPr>
            <w:tcW w:w="3164" w:type="dxa"/>
          </w:tcPr>
          <w:p w14:paraId="2324B044" w14:textId="77777777" w:rsidR="005750F5" w:rsidRPr="00CE45AC" w:rsidRDefault="005750F5" w:rsidP="008D4FB6">
            <w:pPr>
              <w:pStyle w:val="TAH"/>
              <w:keepNext w:val="0"/>
              <w:keepLines w:val="0"/>
            </w:pPr>
            <w:r w:rsidRPr="00CE45AC">
              <w:t>Functional description</w:t>
            </w:r>
          </w:p>
        </w:tc>
        <w:tc>
          <w:tcPr>
            <w:tcW w:w="1917" w:type="dxa"/>
          </w:tcPr>
          <w:p w14:paraId="518AD53A" w14:textId="77777777" w:rsidR="005750F5" w:rsidRPr="00CE45AC" w:rsidRDefault="005750F5" w:rsidP="008D4FB6">
            <w:pPr>
              <w:pStyle w:val="TAH"/>
              <w:keepNext w:val="0"/>
              <w:keepLines w:val="0"/>
              <w:rPr>
                <w:rFonts w:cs="Arial"/>
                <w:szCs w:val="18"/>
              </w:rPr>
            </w:pPr>
            <w:r>
              <w:rPr>
                <w:rFonts w:cs="Arial"/>
                <w:szCs w:val="18"/>
              </w:rPr>
              <w:t>Dutch</w:t>
            </w:r>
          </w:p>
        </w:tc>
        <w:tc>
          <w:tcPr>
            <w:tcW w:w="1917" w:type="dxa"/>
          </w:tcPr>
          <w:p w14:paraId="5622F892" w14:textId="77777777" w:rsidR="005750F5" w:rsidRPr="00CE45AC" w:rsidRDefault="005750F5" w:rsidP="008D4FB6">
            <w:pPr>
              <w:pStyle w:val="TAH"/>
              <w:keepNext w:val="0"/>
              <w:keepLines w:val="0"/>
            </w:pPr>
            <w:r>
              <w:t>English</w:t>
            </w:r>
          </w:p>
        </w:tc>
        <w:tc>
          <w:tcPr>
            <w:tcW w:w="1917" w:type="dxa"/>
          </w:tcPr>
          <w:p w14:paraId="16A6E577" w14:textId="77777777" w:rsidR="005750F5" w:rsidRPr="00CE45AC" w:rsidRDefault="005750F5" w:rsidP="008D4FB6">
            <w:pPr>
              <w:pStyle w:val="TAH"/>
              <w:keepNext w:val="0"/>
              <w:keepLines w:val="0"/>
            </w:pPr>
            <w:r>
              <w:t>Finnish</w:t>
            </w:r>
          </w:p>
        </w:tc>
        <w:tc>
          <w:tcPr>
            <w:tcW w:w="1917" w:type="dxa"/>
          </w:tcPr>
          <w:p w14:paraId="1BBDB357" w14:textId="77777777" w:rsidR="005750F5" w:rsidRPr="00CE45AC" w:rsidRDefault="005750F5" w:rsidP="008D4FB6">
            <w:pPr>
              <w:pStyle w:val="TAH"/>
              <w:keepNext w:val="0"/>
              <w:keepLines w:val="0"/>
              <w:rPr>
                <w:rFonts w:cs="Arial"/>
                <w:szCs w:val="18"/>
              </w:rPr>
            </w:pPr>
            <w:r>
              <w:rPr>
                <w:rFonts w:cs="Arial"/>
                <w:szCs w:val="18"/>
              </w:rPr>
              <w:t>French</w:t>
            </w:r>
          </w:p>
        </w:tc>
        <w:tc>
          <w:tcPr>
            <w:tcW w:w="1525" w:type="dxa"/>
          </w:tcPr>
          <w:p w14:paraId="5795D16B" w14:textId="77777777" w:rsidR="005750F5" w:rsidRPr="00CE45AC" w:rsidRDefault="005750F5" w:rsidP="008D4FB6">
            <w:pPr>
              <w:pStyle w:val="TAH"/>
              <w:keepNext w:val="0"/>
              <w:keepLines w:val="0"/>
            </w:pPr>
            <w:r w:rsidRPr="00CE45AC">
              <w:t>Comment</w:t>
            </w:r>
          </w:p>
        </w:tc>
      </w:tr>
      <w:tr w:rsidR="005750F5" w:rsidRPr="00CE45AC" w14:paraId="6BC2CC72" w14:textId="77777777" w:rsidTr="008D4FB6">
        <w:trPr>
          <w:jc w:val="center"/>
        </w:trPr>
        <w:tc>
          <w:tcPr>
            <w:tcW w:w="618" w:type="dxa"/>
          </w:tcPr>
          <w:p w14:paraId="0DCFA2E7" w14:textId="4715415C" w:rsidR="005750F5" w:rsidRPr="00CE45AC" w:rsidRDefault="005750F5" w:rsidP="005750F5">
            <w:pPr>
              <w:pStyle w:val="TAC"/>
              <w:keepNext w:val="0"/>
              <w:rPr>
                <w:rFonts w:cs="Arial"/>
                <w:szCs w:val="18"/>
              </w:rPr>
            </w:pPr>
            <w:r w:rsidRPr="00CE45AC">
              <w:t>D.</w:t>
            </w:r>
            <w:r>
              <w:t>207</w:t>
            </w:r>
            <w:r w:rsidRPr="00CE45AC">
              <w:rPr>
                <w:rFonts w:cs="Arial"/>
                <w:szCs w:val="18"/>
              </w:rPr>
              <w:t xml:space="preserve"> </w:t>
            </w:r>
          </w:p>
        </w:tc>
        <w:tc>
          <w:tcPr>
            <w:tcW w:w="1242" w:type="dxa"/>
          </w:tcPr>
          <w:p w14:paraId="71A93C1A" w14:textId="67A31C02" w:rsidR="005750F5" w:rsidRPr="00CE45AC" w:rsidRDefault="005750F5" w:rsidP="005750F5">
            <w:pPr>
              <w:pStyle w:val="TAL"/>
              <w:keepNext w:val="0"/>
              <w:rPr>
                <w:sz w:val="24"/>
                <w:lang w:eastAsia="de-DE"/>
              </w:rPr>
            </w:pPr>
            <w:r w:rsidRPr="00CE45AC">
              <w:t>audio descriptions</w:t>
            </w:r>
          </w:p>
        </w:tc>
        <w:tc>
          <w:tcPr>
            <w:tcW w:w="3164" w:type="dxa"/>
          </w:tcPr>
          <w:p w14:paraId="04739687" w14:textId="16F8D4E9" w:rsidR="005750F5" w:rsidRPr="00CE45AC" w:rsidRDefault="005750F5" w:rsidP="005750F5">
            <w:pPr>
              <w:pStyle w:val="TAL"/>
              <w:keepNext w:val="0"/>
            </w:pPr>
            <w:r w:rsidRPr="00CE45AC">
              <w:t>Audio descriptions of information displayed on the screen to assist vision-impaired user</w:t>
            </w:r>
          </w:p>
        </w:tc>
        <w:tc>
          <w:tcPr>
            <w:tcW w:w="1917" w:type="dxa"/>
          </w:tcPr>
          <w:p w14:paraId="61626DDE" w14:textId="77777777" w:rsidR="005750F5" w:rsidRPr="00CE45AC" w:rsidRDefault="005750F5" w:rsidP="005750F5">
            <w:pPr>
              <w:pStyle w:val="TAL"/>
              <w:keepNext w:val="0"/>
              <w:rPr>
                <w:sz w:val="24"/>
                <w:lang w:eastAsia="de-DE"/>
              </w:rPr>
            </w:pPr>
          </w:p>
        </w:tc>
        <w:tc>
          <w:tcPr>
            <w:tcW w:w="1917" w:type="dxa"/>
          </w:tcPr>
          <w:p w14:paraId="181DB9AA" w14:textId="7FD2499E" w:rsidR="005750F5" w:rsidRPr="00CE45AC" w:rsidRDefault="005750F5" w:rsidP="005750F5">
            <w:pPr>
              <w:pStyle w:val="TAL"/>
              <w:keepNext w:val="0"/>
            </w:pPr>
            <w:r w:rsidRPr="00CE45AC">
              <w:t>audio descriptions</w:t>
            </w:r>
          </w:p>
        </w:tc>
        <w:tc>
          <w:tcPr>
            <w:tcW w:w="1917" w:type="dxa"/>
          </w:tcPr>
          <w:p w14:paraId="47686455" w14:textId="77777777" w:rsidR="005750F5" w:rsidRPr="00CE45AC" w:rsidRDefault="005750F5" w:rsidP="005750F5">
            <w:pPr>
              <w:pStyle w:val="TAL"/>
              <w:keepNext w:val="0"/>
            </w:pPr>
          </w:p>
        </w:tc>
        <w:tc>
          <w:tcPr>
            <w:tcW w:w="1917" w:type="dxa"/>
            <w:shd w:val="clear" w:color="auto" w:fill="auto"/>
          </w:tcPr>
          <w:p w14:paraId="0ADDE5DA" w14:textId="209F57B7" w:rsidR="005750F5" w:rsidRPr="00CE45AC" w:rsidRDefault="005750F5" w:rsidP="005750F5">
            <w:pPr>
              <w:pStyle w:val="TAL"/>
              <w:keepNext w:val="0"/>
            </w:pPr>
            <w:r w:rsidRPr="00CE45AC">
              <w:t>audiodescription</w:t>
            </w:r>
          </w:p>
        </w:tc>
        <w:tc>
          <w:tcPr>
            <w:tcW w:w="1525" w:type="dxa"/>
          </w:tcPr>
          <w:p w14:paraId="7DC78EEB" w14:textId="77777777" w:rsidR="005750F5" w:rsidRPr="00CE45AC" w:rsidRDefault="005750F5" w:rsidP="005750F5">
            <w:pPr>
              <w:pStyle w:val="TAL"/>
              <w:keepNext w:val="0"/>
              <w:keepLines w:val="0"/>
              <w:rPr>
                <w:rFonts w:cs="Arial"/>
                <w:szCs w:val="18"/>
              </w:rPr>
            </w:pPr>
          </w:p>
        </w:tc>
      </w:tr>
      <w:tr w:rsidR="005750F5" w:rsidRPr="00CE45AC" w14:paraId="697E278A" w14:textId="77777777" w:rsidTr="008D4FB6">
        <w:trPr>
          <w:jc w:val="center"/>
        </w:trPr>
        <w:tc>
          <w:tcPr>
            <w:tcW w:w="618" w:type="dxa"/>
          </w:tcPr>
          <w:p w14:paraId="2B2A3404" w14:textId="7A57A707" w:rsidR="005750F5" w:rsidRPr="00CE45AC" w:rsidRDefault="005750F5" w:rsidP="005750F5">
            <w:pPr>
              <w:pStyle w:val="TAC"/>
              <w:keepNext w:val="0"/>
              <w:rPr>
                <w:rFonts w:cs="Arial"/>
                <w:szCs w:val="18"/>
              </w:rPr>
            </w:pPr>
            <w:r w:rsidRPr="00CE45AC">
              <w:t>D.</w:t>
            </w:r>
            <w:r>
              <w:t>208</w:t>
            </w:r>
            <w:r w:rsidRPr="00CE45AC">
              <w:rPr>
                <w:rFonts w:cs="Arial"/>
                <w:szCs w:val="18"/>
              </w:rPr>
              <w:t xml:space="preserve"> </w:t>
            </w:r>
          </w:p>
        </w:tc>
        <w:tc>
          <w:tcPr>
            <w:tcW w:w="1242" w:type="dxa"/>
          </w:tcPr>
          <w:p w14:paraId="0D1A4803" w14:textId="64371FFA" w:rsidR="005750F5" w:rsidRPr="00CE45AC" w:rsidRDefault="005750F5" w:rsidP="005750F5">
            <w:pPr>
              <w:pStyle w:val="TAL"/>
              <w:keepNext w:val="0"/>
            </w:pPr>
            <w:r w:rsidRPr="00CE45AC">
              <w:t>closed captions</w:t>
            </w:r>
          </w:p>
        </w:tc>
        <w:tc>
          <w:tcPr>
            <w:tcW w:w="3164" w:type="dxa"/>
          </w:tcPr>
          <w:p w14:paraId="4449444D" w14:textId="76E1E747" w:rsidR="005750F5" w:rsidRPr="00CE45AC" w:rsidRDefault="005750F5" w:rsidP="005750F5">
            <w:pPr>
              <w:pStyle w:val="TAL"/>
              <w:keepNext w:val="0"/>
            </w:pPr>
            <w:r w:rsidRPr="00CE45AC">
              <w:t>Captions not visible until activated by the viewer</w:t>
            </w:r>
          </w:p>
        </w:tc>
        <w:tc>
          <w:tcPr>
            <w:tcW w:w="1917" w:type="dxa"/>
          </w:tcPr>
          <w:p w14:paraId="49CE1411" w14:textId="77777777" w:rsidR="005750F5" w:rsidRPr="00CE45AC" w:rsidRDefault="005750F5" w:rsidP="005750F5">
            <w:pPr>
              <w:pStyle w:val="TAL"/>
              <w:keepNext w:val="0"/>
            </w:pPr>
          </w:p>
        </w:tc>
        <w:tc>
          <w:tcPr>
            <w:tcW w:w="1917" w:type="dxa"/>
          </w:tcPr>
          <w:p w14:paraId="01E49EB4" w14:textId="798FED6F" w:rsidR="005750F5" w:rsidRPr="00CE45AC" w:rsidRDefault="005750F5" w:rsidP="005750F5">
            <w:pPr>
              <w:pStyle w:val="TAL"/>
              <w:keepNext w:val="0"/>
            </w:pPr>
            <w:r w:rsidRPr="00CE45AC">
              <w:t>closed captions; CC</w:t>
            </w:r>
          </w:p>
        </w:tc>
        <w:tc>
          <w:tcPr>
            <w:tcW w:w="1917" w:type="dxa"/>
          </w:tcPr>
          <w:p w14:paraId="3AA920A7" w14:textId="77777777" w:rsidR="005750F5" w:rsidRPr="00CE45AC" w:rsidRDefault="005750F5" w:rsidP="005750F5">
            <w:pPr>
              <w:pStyle w:val="TAL"/>
              <w:keepNext w:val="0"/>
            </w:pPr>
          </w:p>
        </w:tc>
        <w:tc>
          <w:tcPr>
            <w:tcW w:w="1917" w:type="dxa"/>
            <w:shd w:val="clear" w:color="auto" w:fill="auto"/>
          </w:tcPr>
          <w:p w14:paraId="05568888" w14:textId="175BD32D" w:rsidR="005750F5" w:rsidRPr="00CE45AC" w:rsidRDefault="005750F5" w:rsidP="005750F5">
            <w:pPr>
              <w:pStyle w:val="TAL"/>
              <w:keepNext w:val="0"/>
            </w:pPr>
            <w:r w:rsidRPr="00CE45AC">
              <w:t>sous-titrage pour sourds et malentendants</w:t>
            </w:r>
          </w:p>
        </w:tc>
        <w:tc>
          <w:tcPr>
            <w:tcW w:w="1525" w:type="dxa"/>
          </w:tcPr>
          <w:p w14:paraId="63C07610" w14:textId="77777777" w:rsidR="005750F5" w:rsidRPr="00CE45AC" w:rsidRDefault="005750F5" w:rsidP="005750F5">
            <w:pPr>
              <w:pStyle w:val="TAL"/>
              <w:keepNext w:val="0"/>
              <w:keepLines w:val="0"/>
              <w:rPr>
                <w:rFonts w:cs="Arial"/>
                <w:szCs w:val="18"/>
              </w:rPr>
            </w:pPr>
          </w:p>
        </w:tc>
      </w:tr>
      <w:tr w:rsidR="005750F5" w:rsidRPr="00CE45AC" w14:paraId="421065F9" w14:textId="77777777" w:rsidTr="008D4FB6">
        <w:trPr>
          <w:jc w:val="center"/>
        </w:trPr>
        <w:tc>
          <w:tcPr>
            <w:tcW w:w="618" w:type="dxa"/>
          </w:tcPr>
          <w:p w14:paraId="27BFD045" w14:textId="6CF8BD8D" w:rsidR="005750F5" w:rsidRPr="00CE45AC" w:rsidRDefault="005750F5" w:rsidP="005750F5">
            <w:pPr>
              <w:pStyle w:val="TAC"/>
              <w:keepNext w:val="0"/>
              <w:rPr>
                <w:rFonts w:cs="Arial"/>
                <w:szCs w:val="18"/>
              </w:rPr>
            </w:pPr>
            <w:r w:rsidRPr="00CE45AC">
              <w:t>D.</w:t>
            </w:r>
            <w:r>
              <w:t>209</w:t>
            </w:r>
            <w:r w:rsidRPr="00CE45AC">
              <w:rPr>
                <w:rFonts w:cs="Arial"/>
                <w:szCs w:val="18"/>
              </w:rPr>
              <w:t xml:space="preserve"> </w:t>
            </w:r>
          </w:p>
        </w:tc>
        <w:tc>
          <w:tcPr>
            <w:tcW w:w="1242" w:type="dxa"/>
          </w:tcPr>
          <w:p w14:paraId="04A5B991" w14:textId="3AF143EF" w:rsidR="005750F5" w:rsidRPr="00CE45AC" w:rsidRDefault="005750F5" w:rsidP="005750F5">
            <w:pPr>
              <w:pStyle w:val="TAL"/>
              <w:keepNext w:val="0"/>
            </w:pPr>
            <w:r w:rsidRPr="00CE45AC">
              <w:t>sound detector</w:t>
            </w:r>
          </w:p>
        </w:tc>
        <w:tc>
          <w:tcPr>
            <w:tcW w:w="3164" w:type="dxa"/>
          </w:tcPr>
          <w:p w14:paraId="64CCA2A0" w14:textId="1459F1F2" w:rsidR="005750F5" w:rsidRPr="00CE45AC" w:rsidRDefault="005750F5" w:rsidP="005750F5">
            <w:pPr>
              <w:pStyle w:val="TAL"/>
              <w:keepNext w:val="0"/>
            </w:pPr>
            <w:r w:rsidRPr="00CE45AC">
              <w:t>Allow the device to detect a sound and notify the user</w:t>
            </w:r>
          </w:p>
        </w:tc>
        <w:tc>
          <w:tcPr>
            <w:tcW w:w="1917" w:type="dxa"/>
          </w:tcPr>
          <w:p w14:paraId="1987C1BF" w14:textId="77777777" w:rsidR="005750F5" w:rsidRPr="00CE45AC" w:rsidRDefault="005750F5" w:rsidP="005750F5">
            <w:pPr>
              <w:pStyle w:val="TAL"/>
              <w:keepNext w:val="0"/>
            </w:pPr>
          </w:p>
        </w:tc>
        <w:tc>
          <w:tcPr>
            <w:tcW w:w="1917" w:type="dxa"/>
          </w:tcPr>
          <w:p w14:paraId="08208C44" w14:textId="6135E3DC" w:rsidR="005750F5" w:rsidRPr="00CE45AC" w:rsidRDefault="005750F5" w:rsidP="005750F5">
            <w:pPr>
              <w:pStyle w:val="TAL"/>
              <w:keepNext w:val="0"/>
            </w:pPr>
            <w:r w:rsidRPr="00CE45AC">
              <w:t>sound detector</w:t>
            </w:r>
          </w:p>
        </w:tc>
        <w:tc>
          <w:tcPr>
            <w:tcW w:w="1917" w:type="dxa"/>
          </w:tcPr>
          <w:p w14:paraId="63B1B1F1" w14:textId="77777777" w:rsidR="005750F5" w:rsidRPr="00CE45AC" w:rsidRDefault="005750F5" w:rsidP="005750F5">
            <w:pPr>
              <w:pStyle w:val="TAL"/>
              <w:keepNext w:val="0"/>
            </w:pPr>
          </w:p>
        </w:tc>
        <w:tc>
          <w:tcPr>
            <w:tcW w:w="1917" w:type="dxa"/>
            <w:shd w:val="clear" w:color="auto" w:fill="auto"/>
          </w:tcPr>
          <w:p w14:paraId="33044EF5" w14:textId="673D7625" w:rsidR="005750F5" w:rsidRPr="00CE45AC" w:rsidRDefault="005750F5" w:rsidP="005750F5">
            <w:pPr>
              <w:pStyle w:val="TAL"/>
              <w:keepNext w:val="0"/>
            </w:pPr>
            <w:r w:rsidRPr="00CE45AC">
              <w:t>détecteur sonore</w:t>
            </w:r>
          </w:p>
        </w:tc>
        <w:tc>
          <w:tcPr>
            <w:tcW w:w="1525" w:type="dxa"/>
          </w:tcPr>
          <w:p w14:paraId="4755CFC4" w14:textId="77777777" w:rsidR="005750F5" w:rsidRPr="00CE45AC" w:rsidRDefault="005750F5" w:rsidP="005750F5">
            <w:pPr>
              <w:pStyle w:val="TAL"/>
              <w:keepNext w:val="0"/>
              <w:keepLines w:val="0"/>
              <w:rPr>
                <w:rFonts w:cs="Arial"/>
                <w:szCs w:val="18"/>
              </w:rPr>
            </w:pPr>
          </w:p>
        </w:tc>
      </w:tr>
    </w:tbl>
    <w:p w14:paraId="7C8E5B58" w14:textId="77777777" w:rsidR="005750F5" w:rsidRDefault="005750F5" w:rsidP="005750F5"/>
    <w:p w14:paraId="7C5329D0" w14:textId="6BFBF0C2" w:rsidR="005750F5" w:rsidRPr="00CE45AC" w:rsidRDefault="005750F5" w:rsidP="005750F5">
      <w:pPr>
        <w:pStyle w:val="TH"/>
      </w:pPr>
      <w:r w:rsidRPr="00CE45AC">
        <w:t>Table </w:t>
      </w:r>
      <w:r>
        <w:t>13c</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44412230" w14:textId="77777777" w:rsidTr="008D4FB6">
        <w:trPr>
          <w:tblHeader/>
          <w:jc w:val="center"/>
        </w:trPr>
        <w:tc>
          <w:tcPr>
            <w:tcW w:w="618" w:type="dxa"/>
          </w:tcPr>
          <w:p w14:paraId="1D7811AB" w14:textId="77777777" w:rsidR="005750F5" w:rsidRPr="00CE45AC" w:rsidRDefault="005750F5" w:rsidP="008D4FB6">
            <w:pPr>
              <w:pStyle w:val="TAH"/>
              <w:keepNext w:val="0"/>
              <w:keepLines w:val="0"/>
            </w:pPr>
            <w:r w:rsidRPr="00CE45AC">
              <w:t>Index</w:t>
            </w:r>
          </w:p>
        </w:tc>
        <w:tc>
          <w:tcPr>
            <w:tcW w:w="1242" w:type="dxa"/>
          </w:tcPr>
          <w:p w14:paraId="224A7F66" w14:textId="77777777" w:rsidR="005750F5" w:rsidRPr="00CE45AC" w:rsidRDefault="005750F5" w:rsidP="008D4FB6">
            <w:pPr>
              <w:pStyle w:val="TAH"/>
              <w:keepNext w:val="0"/>
              <w:keepLines w:val="0"/>
            </w:pPr>
            <w:r w:rsidRPr="00CE45AC">
              <w:t>Technical term</w:t>
            </w:r>
          </w:p>
        </w:tc>
        <w:tc>
          <w:tcPr>
            <w:tcW w:w="3164" w:type="dxa"/>
          </w:tcPr>
          <w:p w14:paraId="1F064153" w14:textId="77777777" w:rsidR="005750F5" w:rsidRPr="00CE45AC" w:rsidRDefault="005750F5" w:rsidP="008D4FB6">
            <w:pPr>
              <w:pStyle w:val="TAH"/>
              <w:keepNext w:val="0"/>
              <w:keepLines w:val="0"/>
            </w:pPr>
            <w:r w:rsidRPr="00CE45AC">
              <w:t>Functional description</w:t>
            </w:r>
          </w:p>
        </w:tc>
        <w:tc>
          <w:tcPr>
            <w:tcW w:w="1917" w:type="dxa"/>
          </w:tcPr>
          <w:p w14:paraId="4E04DBC0" w14:textId="77777777" w:rsidR="005750F5" w:rsidRPr="00CE45AC" w:rsidRDefault="005750F5" w:rsidP="008D4FB6">
            <w:pPr>
              <w:pStyle w:val="TAH"/>
              <w:keepNext w:val="0"/>
              <w:keepLines w:val="0"/>
              <w:rPr>
                <w:rFonts w:cs="Arial"/>
                <w:szCs w:val="18"/>
              </w:rPr>
            </w:pPr>
            <w:r>
              <w:rPr>
                <w:rFonts w:cs="Arial"/>
                <w:szCs w:val="18"/>
              </w:rPr>
              <w:t>German</w:t>
            </w:r>
          </w:p>
        </w:tc>
        <w:tc>
          <w:tcPr>
            <w:tcW w:w="1917" w:type="dxa"/>
          </w:tcPr>
          <w:p w14:paraId="2B6F4359" w14:textId="77777777" w:rsidR="005750F5" w:rsidRPr="00CE45AC" w:rsidRDefault="005750F5" w:rsidP="008D4FB6">
            <w:pPr>
              <w:pStyle w:val="TAH"/>
              <w:keepNext w:val="0"/>
              <w:keepLines w:val="0"/>
            </w:pPr>
            <w:r>
              <w:t>Greek</w:t>
            </w:r>
          </w:p>
        </w:tc>
        <w:tc>
          <w:tcPr>
            <w:tcW w:w="1917" w:type="dxa"/>
          </w:tcPr>
          <w:p w14:paraId="667764B4" w14:textId="77777777" w:rsidR="005750F5" w:rsidRPr="00CE45AC" w:rsidRDefault="005750F5" w:rsidP="008D4FB6">
            <w:pPr>
              <w:pStyle w:val="TAH"/>
              <w:keepNext w:val="0"/>
              <w:keepLines w:val="0"/>
            </w:pPr>
            <w:r>
              <w:t>Hungarian</w:t>
            </w:r>
          </w:p>
        </w:tc>
        <w:tc>
          <w:tcPr>
            <w:tcW w:w="1917" w:type="dxa"/>
          </w:tcPr>
          <w:p w14:paraId="0D5F3026" w14:textId="77777777" w:rsidR="005750F5" w:rsidRPr="00CE45AC" w:rsidRDefault="005750F5" w:rsidP="008D4FB6">
            <w:pPr>
              <w:pStyle w:val="TAH"/>
              <w:keepNext w:val="0"/>
              <w:keepLines w:val="0"/>
              <w:rPr>
                <w:rFonts w:cs="Arial"/>
                <w:szCs w:val="18"/>
              </w:rPr>
            </w:pPr>
            <w:r>
              <w:rPr>
                <w:rFonts w:cs="Arial"/>
                <w:szCs w:val="18"/>
              </w:rPr>
              <w:t>Italian</w:t>
            </w:r>
          </w:p>
        </w:tc>
        <w:tc>
          <w:tcPr>
            <w:tcW w:w="1525" w:type="dxa"/>
          </w:tcPr>
          <w:p w14:paraId="17C6E4B8" w14:textId="77777777" w:rsidR="005750F5" w:rsidRPr="00CE45AC" w:rsidRDefault="005750F5" w:rsidP="008D4FB6">
            <w:pPr>
              <w:pStyle w:val="TAH"/>
              <w:keepNext w:val="0"/>
              <w:keepLines w:val="0"/>
            </w:pPr>
            <w:r w:rsidRPr="00CE45AC">
              <w:t>Comment</w:t>
            </w:r>
          </w:p>
        </w:tc>
      </w:tr>
      <w:tr w:rsidR="005750F5" w:rsidRPr="00CE45AC" w14:paraId="4EBCD6E8" w14:textId="77777777" w:rsidTr="008D4FB6">
        <w:trPr>
          <w:jc w:val="center"/>
        </w:trPr>
        <w:tc>
          <w:tcPr>
            <w:tcW w:w="618" w:type="dxa"/>
          </w:tcPr>
          <w:p w14:paraId="11C95FE3" w14:textId="7C9DF026" w:rsidR="005750F5" w:rsidRPr="00CE45AC" w:rsidRDefault="005750F5" w:rsidP="005750F5">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75702FC6" w14:textId="3AD9A870" w:rsidR="005750F5" w:rsidRPr="00CE45AC" w:rsidRDefault="005750F5" w:rsidP="005750F5">
            <w:pPr>
              <w:pStyle w:val="TAL"/>
              <w:keepNext w:val="0"/>
              <w:keepLines w:val="0"/>
              <w:widowControl w:val="0"/>
              <w:rPr>
                <w:sz w:val="24"/>
                <w:lang w:eastAsia="de-DE"/>
              </w:rPr>
            </w:pPr>
            <w:r w:rsidRPr="00CE45AC">
              <w:t>audio descriptions</w:t>
            </w:r>
          </w:p>
        </w:tc>
        <w:tc>
          <w:tcPr>
            <w:tcW w:w="3164" w:type="dxa"/>
          </w:tcPr>
          <w:p w14:paraId="6BE5B47D" w14:textId="180078AD" w:rsidR="005750F5" w:rsidRPr="00CE45AC" w:rsidRDefault="005750F5" w:rsidP="005750F5">
            <w:pPr>
              <w:pStyle w:val="TAL"/>
              <w:keepNext w:val="0"/>
              <w:keepLines w:val="0"/>
              <w:widowControl w:val="0"/>
            </w:pPr>
            <w:r w:rsidRPr="00CE45AC">
              <w:t>Audio descriptions of information displayed on the screen to assist vision-impaired user</w:t>
            </w:r>
          </w:p>
        </w:tc>
        <w:tc>
          <w:tcPr>
            <w:tcW w:w="1917" w:type="dxa"/>
          </w:tcPr>
          <w:p w14:paraId="664A1F76" w14:textId="60CBA35F" w:rsidR="005750F5" w:rsidRPr="00E95F91" w:rsidRDefault="005750F5" w:rsidP="005750F5">
            <w:pPr>
              <w:pStyle w:val="TAL"/>
              <w:keepNext w:val="0"/>
              <w:keepLines w:val="0"/>
              <w:widowControl w:val="0"/>
              <w:rPr>
                <w:sz w:val="24"/>
                <w:lang w:val="de-DE" w:eastAsia="de-DE"/>
              </w:rPr>
            </w:pPr>
            <w:r w:rsidRPr="00CE45AC">
              <w:t>Audiobeschreibung; Audiodeskription</w:t>
            </w:r>
          </w:p>
        </w:tc>
        <w:tc>
          <w:tcPr>
            <w:tcW w:w="1917" w:type="dxa"/>
          </w:tcPr>
          <w:p w14:paraId="44A5DC0A" w14:textId="77777777" w:rsidR="005750F5" w:rsidRPr="00E95F91" w:rsidRDefault="005750F5" w:rsidP="005750F5">
            <w:pPr>
              <w:pStyle w:val="TAL"/>
              <w:keepNext w:val="0"/>
              <w:keepLines w:val="0"/>
              <w:widowControl w:val="0"/>
              <w:rPr>
                <w:lang w:val="de-DE"/>
              </w:rPr>
            </w:pPr>
          </w:p>
        </w:tc>
        <w:tc>
          <w:tcPr>
            <w:tcW w:w="1917" w:type="dxa"/>
          </w:tcPr>
          <w:p w14:paraId="29F7543C" w14:textId="77777777" w:rsidR="005750F5" w:rsidRPr="00E95F91" w:rsidRDefault="005750F5" w:rsidP="005750F5">
            <w:pPr>
              <w:pStyle w:val="TAL"/>
              <w:keepNext w:val="0"/>
              <w:keepLines w:val="0"/>
              <w:widowControl w:val="0"/>
              <w:rPr>
                <w:lang w:val="de-DE"/>
              </w:rPr>
            </w:pPr>
          </w:p>
        </w:tc>
        <w:tc>
          <w:tcPr>
            <w:tcW w:w="1917" w:type="dxa"/>
            <w:shd w:val="clear" w:color="auto" w:fill="auto"/>
          </w:tcPr>
          <w:p w14:paraId="10674B28" w14:textId="1E193E35" w:rsidR="005750F5" w:rsidRPr="00CE45AC" w:rsidRDefault="005750F5" w:rsidP="005750F5">
            <w:pPr>
              <w:pStyle w:val="TAL"/>
              <w:keepNext w:val="0"/>
              <w:keepLines w:val="0"/>
              <w:widowControl w:val="0"/>
            </w:pPr>
            <w:r w:rsidRPr="00CE45AC">
              <w:t>descrizioni audio</w:t>
            </w:r>
          </w:p>
        </w:tc>
        <w:tc>
          <w:tcPr>
            <w:tcW w:w="1525" w:type="dxa"/>
          </w:tcPr>
          <w:p w14:paraId="65BAEA56" w14:textId="77777777" w:rsidR="005750F5" w:rsidRPr="00CE45AC" w:rsidRDefault="005750F5" w:rsidP="005750F5">
            <w:pPr>
              <w:pStyle w:val="TAL"/>
              <w:keepNext w:val="0"/>
              <w:keepLines w:val="0"/>
              <w:widowControl w:val="0"/>
              <w:rPr>
                <w:rFonts w:cs="Arial"/>
                <w:szCs w:val="18"/>
              </w:rPr>
            </w:pPr>
          </w:p>
        </w:tc>
      </w:tr>
      <w:tr w:rsidR="005750F5" w:rsidRPr="00CE45AC" w14:paraId="0A459780" w14:textId="77777777" w:rsidTr="008D4FB6">
        <w:trPr>
          <w:jc w:val="center"/>
        </w:trPr>
        <w:tc>
          <w:tcPr>
            <w:tcW w:w="618" w:type="dxa"/>
          </w:tcPr>
          <w:p w14:paraId="3D8D712D" w14:textId="6E55E89F" w:rsidR="005750F5" w:rsidRPr="00CE45AC" w:rsidRDefault="005750F5" w:rsidP="005750F5">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763B9E97" w14:textId="12E7D858" w:rsidR="005750F5" w:rsidRPr="00CE45AC" w:rsidRDefault="005750F5" w:rsidP="005750F5">
            <w:pPr>
              <w:pStyle w:val="TAL"/>
              <w:keepNext w:val="0"/>
              <w:keepLines w:val="0"/>
              <w:widowControl w:val="0"/>
            </w:pPr>
            <w:r w:rsidRPr="00CE45AC">
              <w:t>closed captions</w:t>
            </w:r>
          </w:p>
        </w:tc>
        <w:tc>
          <w:tcPr>
            <w:tcW w:w="3164" w:type="dxa"/>
          </w:tcPr>
          <w:p w14:paraId="683FFF7D" w14:textId="7481840D" w:rsidR="005750F5" w:rsidRPr="00CE45AC" w:rsidRDefault="005750F5" w:rsidP="005750F5">
            <w:pPr>
              <w:pStyle w:val="TAL"/>
              <w:keepNext w:val="0"/>
              <w:keepLines w:val="0"/>
              <w:widowControl w:val="0"/>
            </w:pPr>
            <w:r w:rsidRPr="00CE45AC">
              <w:t>Captions not visible until activated by the viewer</w:t>
            </w:r>
          </w:p>
        </w:tc>
        <w:tc>
          <w:tcPr>
            <w:tcW w:w="1917" w:type="dxa"/>
          </w:tcPr>
          <w:p w14:paraId="7A394954" w14:textId="7043A6C6" w:rsidR="005750F5" w:rsidRPr="00CE45AC" w:rsidRDefault="005750F5" w:rsidP="005750F5">
            <w:pPr>
              <w:pStyle w:val="TAL"/>
              <w:keepNext w:val="0"/>
              <w:keepLines w:val="0"/>
              <w:widowControl w:val="0"/>
            </w:pPr>
            <w:r w:rsidRPr="00CE45AC">
              <w:t>(optionale) Untertitel</w:t>
            </w:r>
          </w:p>
        </w:tc>
        <w:tc>
          <w:tcPr>
            <w:tcW w:w="1917" w:type="dxa"/>
          </w:tcPr>
          <w:p w14:paraId="02BF2371" w14:textId="77777777" w:rsidR="005750F5" w:rsidRPr="00CE45AC" w:rsidRDefault="005750F5" w:rsidP="005750F5">
            <w:pPr>
              <w:pStyle w:val="TAL"/>
              <w:keepNext w:val="0"/>
              <w:keepLines w:val="0"/>
              <w:widowControl w:val="0"/>
            </w:pPr>
          </w:p>
        </w:tc>
        <w:tc>
          <w:tcPr>
            <w:tcW w:w="1917" w:type="dxa"/>
          </w:tcPr>
          <w:p w14:paraId="79BF4657" w14:textId="77777777" w:rsidR="005750F5" w:rsidRPr="00CE45AC" w:rsidRDefault="005750F5" w:rsidP="005750F5">
            <w:pPr>
              <w:pStyle w:val="TAL"/>
              <w:keepNext w:val="0"/>
              <w:keepLines w:val="0"/>
              <w:widowControl w:val="0"/>
            </w:pPr>
          </w:p>
        </w:tc>
        <w:tc>
          <w:tcPr>
            <w:tcW w:w="1917" w:type="dxa"/>
            <w:shd w:val="clear" w:color="auto" w:fill="auto"/>
          </w:tcPr>
          <w:p w14:paraId="39FA82D3" w14:textId="087E3AC6" w:rsidR="005750F5" w:rsidRPr="00CE45AC" w:rsidRDefault="005750F5" w:rsidP="005750F5">
            <w:pPr>
              <w:pStyle w:val="TAL"/>
              <w:keepNext w:val="0"/>
              <w:keepLines w:val="0"/>
              <w:widowControl w:val="0"/>
            </w:pPr>
            <w:r w:rsidRPr="00CE45AC">
              <w:t>didascalie non visibili</w:t>
            </w:r>
          </w:p>
        </w:tc>
        <w:tc>
          <w:tcPr>
            <w:tcW w:w="1525" w:type="dxa"/>
          </w:tcPr>
          <w:p w14:paraId="5A79B5F0" w14:textId="77777777" w:rsidR="005750F5" w:rsidRPr="00CE45AC" w:rsidRDefault="005750F5" w:rsidP="005750F5">
            <w:pPr>
              <w:pStyle w:val="TAL"/>
              <w:keepNext w:val="0"/>
              <w:keepLines w:val="0"/>
              <w:widowControl w:val="0"/>
              <w:rPr>
                <w:rFonts w:cs="Arial"/>
                <w:szCs w:val="18"/>
              </w:rPr>
            </w:pPr>
          </w:p>
        </w:tc>
      </w:tr>
      <w:tr w:rsidR="005750F5" w:rsidRPr="00565DA7" w14:paraId="150518CD" w14:textId="77777777" w:rsidTr="008D4FB6">
        <w:trPr>
          <w:jc w:val="center"/>
        </w:trPr>
        <w:tc>
          <w:tcPr>
            <w:tcW w:w="618" w:type="dxa"/>
          </w:tcPr>
          <w:p w14:paraId="2AD1BEC7" w14:textId="39533F01" w:rsidR="005750F5" w:rsidRPr="00CE45AC" w:rsidRDefault="005750F5" w:rsidP="005750F5">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4B909163" w14:textId="541D858A" w:rsidR="005750F5" w:rsidRPr="00CE45AC" w:rsidRDefault="005750F5" w:rsidP="005750F5">
            <w:pPr>
              <w:pStyle w:val="TAL"/>
              <w:keepNext w:val="0"/>
              <w:keepLines w:val="0"/>
              <w:widowControl w:val="0"/>
            </w:pPr>
            <w:r w:rsidRPr="00CE45AC">
              <w:t>sound detector</w:t>
            </w:r>
          </w:p>
        </w:tc>
        <w:tc>
          <w:tcPr>
            <w:tcW w:w="3164" w:type="dxa"/>
          </w:tcPr>
          <w:p w14:paraId="04266C8B" w14:textId="0152BF6F" w:rsidR="005750F5" w:rsidRPr="00CE45AC" w:rsidRDefault="005750F5" w:rsidP="005750F5">
            <w:pPr>
              <w:pStyle w:val="TAL"/>
              <w:keepNext w:val="0"/>
              <w:keepLines w:val="0"/>
              <w:widowControl w:val="0"/>
            </w:pPr>
            <w:r w:rsidRPr="00CE45AC">
              <w:t>Allow the device to detect a sound and notify the user</w:t>
            </w:r>
          </w:p>
        </w:tc>
        <w:tc>
          <w:tcPr>
            <w:tcW w:w="1917" w:type="dxa"/>
          </w:tcPr>
          <w:p w14:paraId="511EC159" w14:textId="3F52C146" w:rsidR="005750F5" w:rsidRPr="00E95F91" w:rsidRDefault="005750F5" w:rsidP="005750F5">
            <w:pPr>
              <w:pStyle w:val="TAL"/>
              <w:keepNext w:val="0"/>
              <w:keepLines w:val="0"/>
              <w:widowControl w:val="0"/>
              <w:rPr>
                <w:lang w:val="en-US"/>
              </w:rPr>
            </w:pPr>
            <w:r w:rsidRPr="00CE45AC">
              <w:t>Schallmelder; Geräuschemelder</w:t>
            </w:r>
          </w:p>
        </w:tc>
        <w:tc>
          <w:tcPr>
            <w:tcW w:w="1917" w:type="dxa"/>
          </w:tcPr>
          <w:p w14:paraId="23EC5DA8" w14:textId="77777777" w:rsidR="005750F5" w:rsidRPr="00E95F91" w:rsidRDefault="005750F5" w:rsidP="005750F5">
            <w:pPr>
              <w:pStyle w:val="TAL"/>
              <w:keepNext w:val="0"/>
              <w:keepLines w:val="0"/>
              <w:widowControl w:val="0"/>
              <w:rPr>
                <w:lang w:val="en-US"/>
              </w:rPr>
            </w:pPr>
          </w:p>
        </w:tc>
        <w:tc>
          <w:tcPr>
            <w:tcW w:w="1917" w:type="dxa"/>
          </w:tcPr>
          <w:p w14:paraId="3DD1C634" w14:textId="77777777" w:rsidR="005750F5" w:rsidRPr="00E95F91" w:rsidRDefault="005750F5" w:rsidP="005750F5">
            <w:pPr>
              <w:pStyle w:val="TAL"/>
              <w:keepNext w:val="0"/>
              <w:keepLines w:val="0"/>
              <w:widowControl w:val="0"/>
              <w:rPr>
                <w:lang w:val="en-US"/>
              </w:rPr>
            </w:pPr>
          </w:p>
        </w:tc>
        <w:tc>
          <w:tcPr>
            <w:tcW w:w="1917" w:type="dxa"/>
            <w:shd w:val="clear" w:color="auto" w:fill="auto"/>
          </w:tcPr>
          <w:p w14:paraId="33ADA05E" w14:textId="6546576D" w:rsidR="005750F5" w:rsidRPr="00565DA7" w:rsidRDefault="005750F5" w:rsidP="005750F5">
            <w:pPr>
              <w:pStyle w:val="TAL"/>
              <w:keepNext w:val="0"/>
              <w:keepLines w:val="0"/>
              <w:widowControl w:val="0"/>
              <w:rPr>
                <w:lang w:val="en-US"/>
              </w:rPr>
            </w:pPr>
            <w:r w:rsidRPr="00CE45AC">
              <w:t>rilevatore di suoni</w:t>
            </w:r>
          </w:p>
        </w:tc>
        <w:tc>
          <w:tcPr>
            <w:tcW w:w="1525" w:type="dxa"/>
          </w:tcPr>
          <w:p w14:paraId="26EE0A12" w14:textId="77777777" w:rsidR="005750F5" w:rsidRPr="00565DA7" w:rsidRDefault="005750F5" w:rsidP="005750F5">
            <w:pPr>
              <w:pStyle w:val="TAL"/>
              <w:keepNext w:val="0"/>
              <w:keepLines w:val="0"/>
              <w:widowControl w:val="0"/>
              <w:rPr>
                <w:rFonts w:cs="Arial"/>
                <w:szCs w:val="18"/>
                <w:lang w:val="en-US"/>
              </w:rPr>
            </w:pPr>
          </w:p>
        </w:tc>
      </w:tr>
    </w:tbl>
    <w:p w14:paraId="504EE0C8" w14:textId="77777777" w:rsidR="005750F5" w:rsidRDefault="005750F5" w:rsidP="005750F5"/>
    <w:p w14:paraId="7D1235DD" w14:textId="41276B78" w:rsidR="005750F5" w:rsidRPr="00CE45AC" w:rsidRDefault="005750F5" w:rsidP="005750F5">
      <w:pPr>
        <w:pStyle w:val="TH"/>
      </w:pPr>
      <w:r w:rsidRPr="00CE45AC">
        <w:t>Table </w:t>
      </w:r>
      <w:r>
        <w:t>13d</w:t>
      </w:r>
      <w:r w:rsidRPr="00CE45AC">
        <w:t>: Accessibility terms: Media retrieval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750F5" w:rsidRPr="00CE45AC" w14:paraId="6B464949" w14:textId="77777777" w:rsidTr="008D4FB6">
        <w:trPr>
          <w:tblHeader/>
          <w:jc w:val="center"/>
        </w:trPr>
        <w:tc>
          <w:tcPr>
            <w:tcW w:w="618" w:type="dxa"/>
          </w:tcPr>
          <w:p w14:paraId="3EA95DFD" w14:textId="77777777" w:rsidR="005750F5" w:rsidRPr="00CE45AC" w:rsidRDefault="005750F5" w:rsidP="008D4FB6">
            <w:pPr>
              <w:pStyle w:val="TAH"/>
              <w:keepNext w:val="0"/>
              <w:keepLines w:val="0"/>
            </w:pPr>
            <w:r w:rsidRPr="00CE45AC">
              <w:t>Index</w:t>
            </w:r>
          </w:p>
        </w:tc>
        <w:tc>
          <w:tcPr>
            <w:tcW w:w="1242" w:type="dxa"/>
          </w:tcPr>
          <w:p w14:paraId="028792BF" w14:textId="77777777" w:rsidR="005750F5" w:rsidRPr="00CE45AC" w:rsidRDefault="005750F5" w:rsidP="008D4FB6">
            <w:pPr>
              <w:pStyle w:val="TAH"/>
              <w:keepNext w:val="0"/>
              <w:keepLines w:val="0"/>
            </w:pPr>
            <w:r w:rsidRPr="00CE45AC">
              <w:t>Technical term</w:t>
            </w:r>
          </w:p>
        </w:tc>
        <w:tc>
          <w:tcPr>
            <w:tcW w:w="3164" w:type="dxa"/>
          </w:tcPr>
          <w:p w14:paraId="26156914" w14:textId="77777777" w:rsidR="005750F5" w:rsidRPr="00CE45AC" w:rsidRDefault="005750F5" w:rsidP="008D4FB6">
            <w:pPr>
              <w:pStyle w:val="TAH"/>
              <w:keepNext w:val="0"/>
              <w:keepLines w:val="0"/>
            </w:pPr>
            <w:r w:rsidRPr="00CE45AC">
              <w:t>Functional description</w:t>
            </w:r>
          </w:p>
        </w:tc>
        <w:tc>
          <w:tcPr>
            <w:tcW w:w="1917" w:type="dxa"/>
          </w:tcPr>
          <w:p w14:paraId="1E6CE6E2" w14:textId="77777777" w:rsidR="005750F5" w:rsidRPr="00CE45AC" w:rsidRDefault="005750F5" w:rsidP="008D4FB6">
            <w:pPr>
              <w:pStyle w:val="TAH"/>
              <w:keepNext w:val="0"/>
              <w:keepLines w:val="0"/>
              <w:rPr>
                <w:rFonts w:cs="Arial"/>
                <w:szCs w:val="18"/>
              </w:rPr>
            </w:pPr>
            <w:r>
              <w:rPr>
                <w:rFonts w:cs="Arial"/>
                <w:szCs w:val="18"/>
              </w:rPr>
              <w:t>Norwegian</w:t>
            </w:r>
          </w:p>
        </w:tc>
        <w:tc>
          <w:tcPr>
            <w:tcW w:w="1917" w:type="dxa"/>
          </w:tcPr>
          <w:p w14:paraId="52E22293" w14:textId="77777777" w:rsidR="005750F5" w:rsidRPr="00CE45AC" w:rsidRDefault="005750F5" w:rsidP="008D4FB6">
            <w:pPr>
              <w:pStyle w:val="TAH"/>
              <w:keepNext w:val="0"/>
              <w:keepLines w:val="0"/>
            </w:pPr>
            <w:r>
              <w:t>Polish</w:t>
            </w:r>
          </w:p>
        </w:tc>
        <w:tc>
          <w:tcPr>
            <w:tcW w:w="1917" w:type="dxa"/>
          </w:tcPr>
          <w:p w14:paraId="48553D44" w14:textId="77777777" w:rsidR="005750F5" w:rsidRPr="00CE45AC" w:rsidRDefault="005750F5" w:rsidP="008D4FB6">
            <w:pPr>
              <w:pStyle w:val="TAH"/>
              <w:keepNext w:val="0"/>
              <w:keepLines w:val="0"/>
            </w:pPr>
            <w:r>
              <w:t>Portuguese</w:t>
            </w:r>
          </w:p>
        </w:tc>
        <w:tc>
          <w:tcPr>
            <w:tcW w:w="1917" w:type="dxa"/>
          </w:tcPr>
          <w:p w14:paraId="091C27B5" w14:textId="77777777" w:rsidR="005750F5" w:rsidRPr="00CE45AC" w:rsidRDefault="005750F5" w:rsidP="008D4FB6">
            <w:pPr>
              <w:pStyle w:val="TAH"/>
              <w:keepNext w:val="0"/>
              <w:keepLines w:val="0"/>
              <w:rPr>
                <w:rFonts w:cs="Arial"/>
                <w:szCs w:val="18"/>
              </w:rPr>
            </w:pPr>
            <w:r>
              <w:rPr>
                <w:rFonts w:cs="Arial"/>
                <w:szCs w:val="18"/>
              </w:rPr>
              <w:t>Romanian</w:t>
            </w:r>
          </w:p>
        </w:tc>
        <w:tc>
          <w:tcPr>
            <w:tcW w:w="1525" w:type="dxa"/>
          </w:tcPr>
          <w:p w14:paraId="182C019B" w14:textId="77777777" w:rsidR="005750F5" w:rsidRPr="00CE45AC" w:rsidRDefault="005750F5" w:rsidP="008D4FB6">
            <w:pPr>
              <w:pStyle w:val="TAH"/>
              <w:keepNext w:val="0"/>
              <w:keepLines w:val="0"/>
            </w:pPr>
            <w:r w:rsidRPr="00CE45AC">
              <w:t>Comment</w:t>
            </w:r>
          </w:p>
        </w:tc>
      </w:tr>
      <w:tr w:rsidR="005750F5" w:rsidRPr="00CE45AC" w14:paraId="75D3AD4E" w14:textId="77777777" w:rsidTr="008D4FB6">
        <w:trPr>
          <w:jc w:val="center"/>
        </w:trPr>
        <w:tc>
          <w:tcPr>
            <w:tcW w:w="618" w:type="dxa"/>
          </w:tcPr>
          <w:p w14:paraId="02765548" w14:textId="3AC46DAF" w:rsidR="005750F5" w:rsidRPr="00CE45AC" w:rsidRDefault="005750F5" w:rsidP="005750F5">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10B26408" w14:textId="3FE1BB0B" w:rsidR="005750F5" w:rsidRPr="00CE45AC" w:rsidRDefault="005750F5" w:rsidP="005750F5">
            <w:pPr>
              <w:pStyle w:val="TAL"/>
              <w:keepNext w:val="0"/>
              <w:keepLines w:val="0"/>
              <w:widowControl w:val="0"/>
              <w:rPr>
                <w:sz w:val="24"/>
                <w:lang w:eastAsia="de-DE"/>
              </w:rPr>
            </w:pPr>
            <w:r w:rsidRPr="00CE45AC">
              <w:t>audio descriptions</w:t>
            </w:r>
          </w:p>
        </w:tc>
        <w:tc>
          <w:tcPr>
            <w:tcW w:w="3164" w:type="dxa"/>
          </w:tcPr>
          <w:p w14:paraId="26B43537" w14:textId="6AA718A3" w:rsidR="005750F5" w:rsidRPr="00CE45AC" w:rsidRDefault="005750F5" w:rsidP="005750F5">
            <w:pPr>
              <w:pStyle w:val="TAL"/>
              <w:keepNext w:val="0"/>
              <w:keepLines w:val="0"/>
              <w:widowControl w:val="0"/>
            </w:pPr>
            <w:r w:rsidRPr="00CE45AC">
              <w:t>Audio descriptions of information displayed on the screen to assist vision-impaired user</w:t>
            </w:r>
          </w:p>
        </w:tc>
        <w:tc>
          <w:tcPr>
            <w:tcW w:w="1917" w:type="dxa"/>
          </w:tcPr>
          <w:p w14:paraId="6A6A5333" w14:textId="77777777" w:rsidR="005750F5" w:rsidRPr="00CE45AC" w:rsidRDefault="005750F5" w:rsidP="005750F5">
            <w:pPr>
              <w:pStyle w:val="TAL"/>
              <w:keepNext w:val="0"/>
              <w:keepLines w:val="0"/>
              <w:widowControl w:val="0"/>
              <w:rPr>
                <w:sz w:val="24"/>
                <w:lang w:eastAsia="de-DE"/>
              </w:rPr>
            </w:pPr>
          </w:p>
        </w:tc>
        <w:tc>
          <w:tcPr>
            <w:tcW w:w="1917" w:type="dxa"/>
          </w:tcPr>
          <w:p w14:paraId="0C06ABAA" w14:textId="77777777" w:rsidR="005750F5" w:rsidRPr="00CE45AC" w:rsidRDefault="005750F5" w:rsidP="005750F5">
            <w:pPr>
              <w:pStyle w:val="TAL"/>
              <w:keepNext w:val="0"/>
              <w:keepLines w:val="0"/>
              <w:widowControl w:val="0"/>
            </w:pPr>
          </w:p>
        </w:tc>
        <w:tc>
          <w:tcPr>
            <w:tcW w:w="1917" w:type="dxa"/>
          </w:tcPr>
          <w:p w14:paraId="76F44DF4" w14:textId="77777777" w:rsidR="005750F5" w:rsidRPr="00CE45AC" w:rsidRDefault="005750F5" w:rsidP="005750F5">
            <w:pPr>
              <w:pStyle w:val="TAL"/>
              <w:keepNext w:val="0"/>
              <w:keepLines w:val="0"/>
              <w:widowControl w:val="0"/>
            </w:pPr>
          </w:p>
        </w:tc>
        <w:tc>
          <w:tcPr>
            <w:tcW w:w="1917" w:type="dxa"/>
            <w:shd w:val="clear" w:color="auto" w:fill="auto"/>
          </w:tcPr>
          <w:p w14:paraId="155F887F" w14:textId="77777777" w:rsidR="005750F5" w:rsidRPr="00CE45AC" w:rsidRDefault="005750F5" w:rsidP="005750F5">
            <w:pPr>
              <w:pStyle w:val="TAL"/>
              <w:keepNext w:val="0"/>
              <w:keepLines w:val="0"/>
              <w:widowControl w:val="0"/>
            </w:pPr>
          </w:p>
        </w:tc>
        <w:tc>
          <w:tcPr>
            <w:tcW w:w="1525" w:type="dxa"/>
          </w:tcPr>
          <w:p w14:paraId="0D04378C" w14:textId="77777777" w:rsidR="005750F5" w:rsidRPr="00CE45AC" w:rsidRDefault="005750F5" w:rsidP="005750F5">
            <w:pPr>
              <w:pStyle w:val="TAL"/>
              <w:keepNext w:val="0"/>
              <w:keepLines w:val="0"/>
              <w:widowControl w:val="0"/>
              <w:rPr>
                <w:rFonts w:cs="Arial"/>
                <w:szCs w:val="18"/>
              </w:rPr>
            </w:pPr>
          </w:p>
        </w:tc>
      </w:tr>
      <w:tr w:rsidR="005750F5" w:rsidRPr="00CE45AC" w14:paraId="18929B9A" w14:textId="77777777" w:rsidTr="008D4FB6">
        <w:trPr>
          <w:jc w:val="center"/>
        </w:trPr>
        <w:tc>
          <w:tcPr>
            <w:tcW w:w="618" w:type="dxa"/>
          </w:tcPr>
          <w:p w14:paraId="54AC730F" w14:textId="04077700" w:rsidR="005750F5" w:rsidRPr="00CE45AC" w:rsidRDefault="005750F5" w:rsidP="005750F5">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76C6EBAD" w14:textId="477E4A8F" w:rsidR="005750F5" w:rsidRPr="00CE45AC" w:rsidRDefault="005750F5" w:rsidP="005750F5">
            <w:pPr>
              <w:pStyle w:val="TAL"/>
              <w:keepNext w:val="0"/>
              <w:keepLines w:val="0"/>
              <w:widowControl w:val="0"/>
            </w:pPr>
            <w:r w:rsidRPr="00CE45AC">
              <w:t>closed captions</w:t>
            </w:r>
          </w:p>
        </w:tc>
        <w:tc>
          <w:tcPr>
            <w:tcW w:w="3164" w:type="dxa"/>
          </w:tcPr>
          <w:p w14:paraId="484C34E6" w14:textId="24B05C80" w:rsidR="005750F5" w:rsidRPr="00CE45AC" w:rsidRDefault="005750F5" w:rsidP="005750F5">
            <w:pPr>
              <w:pStyle w:val="TAL"/>
              <w:keepNext w:val="0"/>
              <w:keepLines w:val="0"/>
              <w:widowControl w:val="0"/>
            </w:pPr>
            <w:r w:rsidRPr="00CE45AC">
              <w:t>Captions not visible until activated by the viewer</w:t>
            </w:r>
          </w:p>
        </w:tc>
        <w:tc>
          <w:tcPr>
            <w:tcW w:w="1917" w:type="dxa"/>
          </w:tcPr>
          <w:p w14:paraId="2E962882" w14:textId="77777777" w:rsidR="005750F5" w:rsidRPr="00CE45AC" w:rsidRDefault="005750F5" w:rsidP="005750F5">
            <w:pPr>
              <w:pStyle w:val="TAL"/>
              <w:keepNext w:val="0"/>
              <w:keepLines w:val="0"/>
              <w:widowControl w:val="0"/>
            </w:pPr>
          </w:p>
        </w:tc>
        <w:tc>
          <w:tcPr>
            <w:tcW w:w="1917" w:type="dxa"/>
          </w:tcPr>
          <w:p w14:paraId="519CCB9B" w14:textId="77777777" w:rsidR="005750F5" w:rsidRPr="00CE45AC" w:rsidRDefault="005750F5" w:rsidP="005750F5">
            <w:pPr>
              <w:pStyle w:val="TAL"/>
              <w:keepNext w:val="0"/>
              <w:keepLines w:val="0"/>
              <w:widowControl w:val="0"/>
            </w:pPr>
          </w:p>
        </w:tc>
        <w:tc>
          <w:tcPr>
            <w:tcW w:w="1917" w:type="dxa"/>
          </w:tcPr>
          <w:p w14:paraId="073BE4FC" w14:textId="77777777" w:rsidR="005750F5" w:rsidRPr="00CE45AC" w:rsidRDefault="005750F5" w:rsidP="005750F5">
            <w:pPr>
              <w:pStyle w:val="TAL"/>
              <w:keepNext w:val="0"/>
              <w:keepLines w:val="0"/>
              <w:widowControl w:val="0"/>
            </w:pPr>
          </w:p>
        </w:tc>
        <w:tc>
          <w:tcPr>
            <w:tcW w:w="1917" w:type="dxa"/>
            <w:shd w:val="clear" w:color="auto" w:fill="auto"/>
          </w:tcPr>
          <w:p w14:paraId="1FCC4BB3" w14:textId="77777777" w:rsidR="005750F5" w:rsidRPr="00CE45AC" w:rsidRDefault="005750F5" w:rsidP="005750F5">
            <w:pPr>
              <w:pStyle w:val="TAL"/>
              <w:keepNext w:val="0"/>
              <w:keepLines w:val="0"/>
              <w:widowControl w:val="0"/>
            </w:pPr>
          </w:p>
        </w:tc>
        <w:tc>
          <w:tcPr>
            <w:tcW w:w="1525" w:type="dxa"/>
          </w:tcPr>
          <w:p w14:paraId="7B80D5AF" w14:textId="77777777" w:rsidR="005750F5" w:rsidRPr="00CE45AC" w:rsidRDefault="005750F5" w:rsidP="005750F5">
            <w:pPr>
              <w:pStyle w:val="TAL"/>
              <w:keepNext w:val="0"/>
              <w:keepLines w:val="0"/>
              <w:widowControl w:val="0"/>
              <w:rPr>
                <w:rFonts w:cs="Arial"/>
                <w:szCs w:val="18"/>
              </w:rPr>
            </w:pPr>
          </w:p>
        </w:tc>
      </w:tr>
      <w:tr w:rsidR="005750F5" w:rsidRPr="00CE45AC" w14:paraId="47FEA751" w14:textId="77777777" w:rsidTr="008D4FB6">
        <w:trPr>
          <w:jc w:val="center"/>
        </w:trPr>
        <w:tc>
          <w:tcPr>
            <w:tcW w:w="618" w:type="dxa"/>
          </w:tcPr>
          <w:p w14:paraId="4B6834B1" w14:textId="5C094E05" w:rsidR="005750F5" w:rsidRPr="00CE45AC" w:rsidRDefault="005750F5" w:rsidP="005750F5">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77BA4AA8" w14:textId="4909C22F" w:rsidR="005750F5" w:rsidRPr="00CE45AC" w:rsidRDefault="005750F5" w:rsidP="005750F5">
            <w:pPr>
              <w:pStyle w:val="TAL"/>
              <w:keepNext w:val="0"/>
              <w:keepLines w:val="0"/>
              <w:widowControl w:val="0"/>
            </w:pPr>
            <w:r w:rsidRPr="00CE45AC">
              <w:t>sound detector</w:t>
            </w:r>
          </w:p>
        </w:tc>
        <w:tc>
          <w:tcPr>
            <w:tcW w:w="3164" w:type="dxa"/>
          </w:tcPr>
          <w:p w14:paraId="40CEFF80" w14:textId="30BA81F5" w:rsidR="005750F5" w:rsidRPr="00CE45AC" w:rsidRDefault="005750F5" w:rsidP="005750F5">
            <w:pPr>
              <w:pStyle w:val="TAL"/>
              <w:keepNext w:val="0"/>
              <w:keepLines w:val="0"/>
              <w:widowControl w:val="0"/>
            </w:pPr>
            <w:r w:rsidRPr="00CE45AC">
              <w:t>Allow the device to detect a sound and notify the user</w:t>
            </w:r>
          </w:p>
        </w:tc>
        <w:tc>
          <w:tcPr>
            <w:tcW w:w="1917" w:type="dxa"/>
          </w:tcPr>
          <w:p w14:paraId="602C9DB3" w14:textId="77777777" w:rsidR="005750F5" w:rsidRPr="00CE45AC" w:rsidRDefault="005750F5" w:rsidP="005750F5">
            <w:pPr>
              <w:pStyle w:val="TAL"/>
              <w:keepNext w:val="0"/>
              <w:keepLines w:val="0"/>
              <w:widowControl w:val="0"/>
            </w:pPr>
          </w:p>
        </w:tc>
        <w:tc>
          <w:tcPr>
            <w:tcW w:w="1917" w:type="dxa"/>
          </w:tcPr>
          <w:p w14:paraId="2AAAD1D1" w14:textId="77777777" w:rsidR="005750F5" w:rsidRPr="00CE45AC" w:rsidRDefault="005750F5" w:rsidP="005750F5">
            <w:pPr>
              <w:pStyle w:val="TAL"/>
              <w:keepNext w:val="0"/>
              <w:keepLines w:val="0"/>
              <w:widowControl w:val="0"/>
            </w:pPr>
          </w:p>
        </w:tc>
        <w:tc>
          <w:tcPr>
            <w:tcW w:w="1917" w:type="dxa"/>
          </w:tcPr>
          <w:p w14:paraId="76400714" w14:textId="77777777" w:rsidR="005750F5" w:rsidRPr="00CE45AC" w:rsidRDefault="005750F5" w:rsidP="005750F5">
            <w:pPr>
              <w:pStyle w:val="TAL"/>
              <w:keepNext w:val="0"/>
              <w:keepLines w:val="0"/>
              <w:widowControl w:val="0"/>
            </w:pPr>
          </w:p>
        </w:tc>
        <w:tc>
          <w:tcPr>
            <w:tcW w:w="1917" w:type="dxa"/>
            <w:shd w:val="clear" w:color="auto" w:fill="auto"/>
          </w:tcPr>
          <w:p w14:paraId="115C8766" w14:textId="77777777" w:rsidR="005750F5" w:rsidRPr="00CE45AC" w:rsidRDefault="005750F5" w:rsidP="005750F5">
            <w:pPr>
              <w:pStyle w:val="TAL"/>
              <w:keepNext w:val="0"/>
              <w:keepLines w:val="0"/>
              <w:widowControl w:val="0"/>
            </w:pPr>
          </w:p>
        </w:tc>
        <w:tc>
          <w:tcPr>
            <w:tcW w:w="1525" w:type="dxa"/>
          </w:tcPr>
          <w:p w14:paraId="25C314B8" w14:textId="77777777" w:rsidR="005750F5" w:rsidRPr="00CE45AC" w:rsidRDefault="005750F5" w:rsidP="005750F5">
            <w:pPr>
              <w:pStyle w:val="TAL"/>
              <w:keepNext w:val="0"/>
              <w:keepLines w:val="0"/>
              <w:widowControl w:val="0"/>
              <w:rPr>
                <w:rFonts w:cs="Arial"/>
                <w:szCs w:val="18"/>
              </w:rPr>
            </w:pPr>
          </w:p>
        </w:tc>
      </w:tr>
    </w:tbl>
    <w:p w14:paraId="228157E2" w14:textId="77777777" w:rsidR="005750F5" w:rsidRDefault="005750F5" w:rsidP="005750F5"/>
    <w:p w14:paraId="57152B61" w14:textId="032344F6" w:rsidR="005750F5" w:rsidRPr="00CE45AC" w:rsidRDefault="005750F5" w:rsidP="005750F5">
      <w:pPr>
        <w:pStyle w:val="TH"/>
      </w:pPr>
      <w:r w:rsidRPr="00CE45AC">
        <w:t>Table </w:t>
      </w:r>
      <w:r>
        <w:t>13e</w:t>
      </w:r>
      <w:r w:rsidRPr="00CE45AC">
        <w:t>: Accessibility terms: Media retrieval</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750F5" w:rsidRPr="00CE45AC" w14:paraId="759E50BC" w14:textId="77777777" w:rsidTr="008D4FB6">
        <w:trPr>
          <w:tblHeader/>
          <w:jc w:val="center"/>
        </w:trPr>
        <w:tc>
          <w:tcPr>
            <w:tcW w:w="618" w:type="dxa"/>
          </w:tcPr>
          <w:p w14:paraId="622DFD81" w14:textId="77777777" w:rsidR="005750F5" w:rsidRPr="00CE45AC" w:rsidRDefault="005750F5" w:rsidP="008D4FB6">
            <w:pPr>
              <w:pStyle w:val="TAH"/>
              <w:keepNext w:val="0"/>
              <w:keepLines w:val="0"/>
            </w:pPr>
            <w:r w:rsidRPr="00CE45AC">
              <w:t>Index</w:t>
            </w:r>
          </w:p>
        </w:tc>
        <w:tc>
          <w:tcPr>
            <w:tcW w:w="1242" w:type="dxa"/>
          </w:tcPr>
          <w:p w14:paraId="196332D4" w14:textId="77777777" w:rsidR="005750F5" w:rsidRPr="00CE45AC" w:rsidRDefault="005750F5" w:rsidP="008D4FB6">
            <w:pPr>
              <w:pStyle w:val="TAH"/>
              <w:keepNext w:val="0"/>
              <w:keepLines w:val="0"/>
            </w:pPr>
            <w:r w:rsidRPr="00CE45AC">
              <w:t>Technical term</w:t>
            </w:r>
          </w:p>
        </w:tc>
        <w:tc>
          <w:tcPr>
            <w:tcW w:w="3164" w:type="dxa"/>
          </w:tcPr>
          <w:p w14:paraId="0DA1B740" w14:textId="77777777" w:rsidR="005750F5" w:rsidRPr="00CE45AC" w:rsidRDefault="005750F5" w:rsidP="008D4FB6">
            <w:pPr>
              <w:pStyle w:val="TAH"/>
              <w:keepNext w:val="0"/>
              <w:keepLines w:val="0"/>
            </w:pPr>
            <w:r w:rsidRPr="00CE45AC">
              <w:t>Functional description</w:t>
            </w:r>
          </w:p>
        </w:tc>
        <w:tc>
          <w:tcPr>
            <w:tcW w:w="1917" w:type="dxa"/>
          </w:tcPr>
          <w:p w14:paraId="0FFFC9A0" w14:textId="77777777" w:rsidR="005750F5" w:rsidRPr="00CE45AC" w:rsidRDefault="005750F5" w:rsidP="008D4FB6">
            <w:pPr>
              <w:pStyle w:val="TAH"/>
              <w:keepNext w:val="0"/>
              <w:keepLines w:val="0"/>
              <w:rPr>
                <w:rFonts w:cs="Arial"/>
                <w:szCs w:val="18"/>
              </w:rPr>
            </w:pPr>
            <w:r>
              <w:rPr>
                <w:rFonts w:cs="Arial"/>
                <w:szCs w:val="18"/>
              </w:rPr>
              <w:t>Slovak</w:t>
            </w:r>
          </w:p>
        </w:tc>
        <w:tc>
          <w:tcPr>
            <w:tcW w:w="1917" w:type="dxa"/>
          </w:tcPr>
          <w:p w14:paraId="62E6BB84" w14:textId="77777777" w:rsidR="005750F5" w:rsidRPr="00CE45AC" w:rsidRDefault="005750F5" w:rsidP="008D4FB6">
            <w:pPr>
              <w:pStyle w:val="TAH"/>
              <w:keepNext w:val="0"/>
              <w:keepLines w:val="0"/>
            </w:pPr>
            <w:r>
              <w:t>Spanish</w:t>
            </w:r>
          </w:p>
        </w:tc>
        <w:tc>
          <w:tcPr>
            <w:tcW w:w="1917" w:type="dxa"/>
          </w:tcPr>
          <w:p w14:paraId="48B4A03A" w14:textId="77777777" w:rsidR="005750F5" w:rsidRPr="00CE45AC" w:rsidRDefault="005750F5" w:rsidP="008D4FB6">
            <w:pPr>
              <w:pStyle w:val="TAH"/>
              <w:keepNext w:val="0"/>
              <w:keepLines w:val="0"/>
            </w:pPr>
            <w:r>
              <w:t>Swedish</w:t>
            </w:r>
          </w:p>
        </w:tc>
        <w:tc>
          <w:tcPr>
            <w:tcW w:w="1525" w:type="dxa"/>
          </w:tcPr>
          <w:p w14:paraId="5473B2C7" w14:textId="77777777" w:rsidR="005750F5" w:rsidRPr="00CE45AC" w:rsidRDefault="005750F5" w:rsidP="008D4FB6">
            <w:pPr>
              <w:pStyle w:val="TAH"/>
              <w:keepNext w:val="0"/>
              <w:keepLines w:val="0"/>
            </w:pPr>
            <w:r w:rsidRPr="00CE45AC">
              <w:t>Comment</w:t>
            </w:r>
          </w:p>
        </w:tc>
      </w:tr>
      <w:tr w:rsidR="005750F5" w:rsidRPr="00CE45AC" w14:paraId="3BB47DB0" w14:textId="77777777" w:rsidTr="008D4FB6">
        <w:trPr>
          <w:jc w:val="center"/>
        </w:trPr>
        <w:tc>
          <w:tcPr>
            <w:tcW w:w="618" w:type="dxa"/>
          </w:tcPr>
          <w:p w14:paraId="558C3155" w14:textId="7578E1F4" w:rsidR="005750F5" w:rsidRPr="00CE45AC" w:rsidRDefault="005750F5" w:rsidP="005750F5">
            <w:pPr>
              <w:pStyle w:val="TAC"/>
              <w:keepNext w:val="0"/>
              <w:keepLines w:val="0"/>
              <w:widowControl w:val="0"/>
              <w:rPr>
                <w:rFonts w:cs="Arial"/>
                <w:szCs w:val="18"/>
              </w:rPr>
            </w:pPr>
            <w:r w:rsidRPr="00CE45AC">
              <w:t>D.</w:t>
            </w:r>
            <w:r>
              <w:t>207</w:t>
            </w:r>
            <w:r w:rsidRPr="00CE45AC">
              <w:rPr>
                <w:rFonts w:cs="Arial"/>
                <w:szCs w:val="18"/>
              </w:rPr>
              <w:t xml:space="preserve"> </w:t>
            </w:r>
          </w:p>
        </w:tc>
        <w:tc>
          <w:tcPr>
            <w:tcW w:w="1242" w:type="dxa"/>
          </w:tcPr>
          <w:p w14:paraId="7E4D7F96" w14:textId="2D77ED1D" w:rsidR="005750F5" w:rsidRPr="00CE45AC" w:rsidRDefault="005750F5" w:rsidP="005750F5">
            <w:pPr>
              <w:pStyle w:val="TAL"/>
              <w:keepNext w:val="0"/>
              <w:keepLines w:val="0"/>
              <w:widowControl w:val="0"/>
              <w:rPr>
                <w:sz w:val="24"/>
                <w:lang w:eastAsia="de-DE"/>
              </w:rPr>
            </w:pPr>
            <w:r w:rsidRPr="00CE45AC">
              <w:t>audio descriptions</w:t>
            </w:r>
          </w:p>
        </w:tc>
        <w:tc>
          <w:tcPr>
            <w:tcW w:w="3164" w:type="dxa"/>
          </w:tcPr>
          <w:p w14:paraId="7E24AB67" w14:textId="0E868C70" w:rsidR="005750F5" w:rsidRPr="00CE45AC" w:rsidRDefault="005750F5" w:rsidP="005750F5">
            <w:pPr>
              <w:pStyle w:val="TAL"/>
              <w:keepNext w:val="0"/>
              <w:keepLines w:val="0"/>
              <w:widowControl w:val="0"/>
            </w:pPr>
            <w:r w:rsidRPr="00CE45AC">
              <w:t>Audio descriptions of information displayed on the screen to assist vision-</w:t>
            </w:r>
            <w:r w:rsidRPr="00CE45AC">
              <w:lastRenderedPageBreak/>
              <w:t>impaired user</w:t>
            </w:r>
          </w:p>
        </w:tc>
        <w:tc>
          <w:tcPr>
            <w:tcW w:w="1917" w:type="dxa"/>
          </w:tcPr>
          <w:p w14:paraId="5FD08FD1" w14:textId="77777777" w:rsidR="005750F5" w:rsidRPr="00CE45AC" w:rsidRDefault="005750F5" w:rsidP="005750F5">
            <w:pPr>
              <w:pStyle w:val="TAL"/>
              <w:keepNext w:val="0"/>
              <w:keepLines w:val="0"/>
              <w:widowControl w:val="0"/>
              <w:rPr>
                <w:sz w:val="24"/>
                <w:lang w:eastAsia="de-DE"/>
              </w:rPr>
            </w:pPr>
          </w:p>
        </w:tc>
        <w:tc>
          <w:tcPr>
            <w:tcW w:w="1917" w:type="dxa"/>
          </w:tcPr>
          <w:p w14:paraId="5F2A3970" w14:textId="067D4C2F" w:rsidR="005750F5" w:rsidRPr="00CE45AC" w:rsidRDefault="005750F5" w:rsidP="005750F5">
            <w:pPr>
              <w:pStyle w:val="TAL"/>
              <w:keepNext w:val="0"/>
              <w:keepLines w:val="0"/>
              <w:widowControl w:val="0"/>
            </w:pPr>
            <w:r w:rsidRPr="00CE45AC">
              <w:t>descripción de audio</w:t>
            </w:r>
          </w:p>
        </w:tc>
        <w:tc>
          <w:tcPr>
            <w:tcW w:w="1917" w:type="dxa"/>
          </w:tcPr>
          <w:p w14:paraId="71EA68D5" w14:textId="77777777" w:rsidR="005750F5" w:rsidRPr="00CE45AC" w:rsidRDefault="005750F5" w:rsidP="005750F5">
            <w:pPr>
              <w:pStyle w:val="TAL"/>
              <w:keepNext w:val="0"/>
              <w:keepLines w:val="0"/>
              <w:widowControl w:val="0"/>
            </w:pPr>
          </w:p>
        </w:tc>
        <w:tc>
          <w:tcPr>
            <w:tcW w:w="1525" w:type="dxa"/>
          </w:tcPr>
          <w:p w14:paraId="48C4A9D7" w14:textId="77777777" w:rsidR="005750F5" w:rsidRPr="00CE45AC" w:rsidRDefault="005750F5" w:rsidP="005750F5">
            <w:pPr>
              <w:pStyle w:val="TAL"/>
              <w:keepNext w:val="0"/>
              <w:keepLines w:val="0"/>
              <w:widowControl w:val="0"/>
              <w:rPr>
                <w:rFonts w:cs="Arial"/>
                <w:szCs w:val="18"/>
              </w:rPr>
            </w:pPr>
          </w:p>
        </w:tc>
      </w:tr>
      <w:tr w:rsidR="005750F5" w:rsidRPr="00CE45AC" w14:paraId="77B08C6C" w14:textId="77777777" w:rsidTr="008D4FB6">
        <w:trPr>
          <w:jc w:val="center"/>
        </w:trPr>
        <w:tc>
          <w:tcPr>
            <w:tcW w:w="618" w:type="dxa"/>
          </w:tcPr>
          <w:p w14:paraId="1646A7F3" w14:textId="06A9CF80" w:rsidR="005750F5" w:rsidRPr="00CE45AC" w:rsidRDefault="005750F5" w:rsidP="005750F5">
            <w:pPr>
              <w:pStyle w:val="TAC"/>
              <w:keepNext w:val="0"/>
              <w:keepLines w:val="0"/>
              <w:widowControl w:val="0"/>
              <w:rPr>
                <w:rFonts w:cs="Arial"/>
                <w:szCs w:val="18"/>
              </w:rPr>
            </w:pPr>
            <w:r w:rsidRPr="00CE45AC">
              <w:t>D.</w:t>
            </w:r>
            <w:r>
              <w:t>208</w:t>
            </w:r>
            <w:r w:rsidRPr="00CE45AC">
              <w:rPr>
                <w:rFonts w:cs="Arial"/>
                <w:szCs w:val="18"/>
              </w:rPr>
              <w:t xml:space="preserve"> </w:t>
            </w:r>
          </w:p>
        </w:tc>
        <w:tc>
          <w:tcPr>
            <w:tcW w:w="1242" w:type="dxa"/>
          </w:tcPr>
          <w:p w14:paraId="2FA5D50B" w14:textId="3E10ECF0" w:rsidR="005750F5" w:rsidRPr="00CE45AC" w:rsidRDefault="005750F5" w:rsidP="005750F5">
            <w:pPr>
              <w:pStyle w:val="TAL"/>
              <w:keepNext w:val="0"/>
              <w:keepLines w:val="0"/>
              <w:widowControl w:val="0"/>
            </w:pPr>
            <w:r w:rsidRPr="00CE45AC">
              <w:t>closed captions</w:t>
            </w:r>
          </w:p>
        </w:tc>
        <w:tc>
          <w:tcPr>
            <w:tcW w:w="3164" w:type="dxa"/>
          </w:tcPr>
          <w:p w14:paraId="07EAD094" w14:textId="070D65F6" w:rsidR="005750F5" w:rsidRPr="00CE45AC" w:rsidRDefault="005750F5" w:rsidP="005750F5">
            <w:pPr>
              <w:pStyle w:val="TAL"/>
              <w:keepNext w:val="0"/>
              <w:keepLines w:val="0"/>
              <w:widowControl w:val="0"/>
            </w:pPr>
            <w:r w:rsidRPr="00CE45AC">
              <w:t>Captions not visible until activated by the viewer</w:t>
            </w:r>
          </w:p>
        </w:tc>
        <w:tc>
          <w:tcPr>
            <w:tcW w:w="1917" w:type="dxa"/>
          </w:tcPr>
          <w:p w14:paraId="56507F7A" w14:textId="77777777" w:rsidR="005750F5" w:rsidRPr="00CE45AC" w:rsidRDefault="005750F5" w:rsidP="005750F5">
            <w:pPr>
              <w:pStyle w:val="TAL"/>
              <w:keepNext w:val="0"/>
              <w:keepLines w:val="0"/>
              <w:widowControl w:val="0"/>
            </w:pPr>
          </w:p>
        </w:tc>
        <w:tc>
          <w:tcPr>
            <w:tcW w:w="1917" w:type="dxa"/>
          </w:tcPr>
          <w:p w14:paraId="6937509F" w14:textId="2D82DEF2" w:rsidR="005750F5" w:rsidRPr="00CE45AC" w:rsidRDefault="005750F5" w:rsidP="005750F5">
            <w:pPr>
              <w:pStyle w:val="TAL"/>
              <w:keepNext w:val="0"/>
              <w:keepLines w:val="0"/>
              <w:widowControl w:val="0"/>
            </w:pPr>
            <w:r w:rsidRPr="00CE45AC">
              <w:t>subtítulos</w:t>
            </w:r>
            <w:r>
              <w:rPr>
                <w:lang w:val="es-ES"/>
              </w:rPr>
              <w:t xml:space="preserve"> ocultos</w:t>
            </w:r>
          </w:p>
        </w:tc>
        <w:tc>
          <w:tcPr>
            <w:tcW w:w="1917" w:type="dxa"/>
          </w:tcPr>
          <w:p w14:paraId="0A1CD3C8" w14:textId="77777777" w:rsidR="005750F5" w:rsidRPr="00CE45AC" w:rsidRDefault="005750F5" w:rsidP="005750F5">
            <w:pPr>
              <w:pStyle w:val="TAL"/>
              <w:keepNext w:val="0"/>
              <w:keepLines w:val="0"/>
              <w:widowControl w:val="0"/>
            </w:pPr>
          </w:p>
        </w:tc>
        <w:tc>
          <w:tcPr>
            <w:tcW w:w="1525" w:type="dxa"/>
          </w:tcPr>
          <w:p w14:paraId="0EF56857" w14:textId="77777777" w:rsidR="005750F5" w:rsidRPr="00CE45AC" w:rsidRDefault="005750F5" w:rsidP="005750F5">
            <w:pPr>
              <w:pStyle w:val="TAL"/>
              <w:keepNext w:val="0"/>
              <w:keepLines w:val="0"/>
              <w:widowControl w:val="0"/>
              <w:rPr>
                <w:rFonts w:cs="Arial"/>
                <w:szCs w:val="18"/>
              </w:rPr>
            </w:pPr>
          </w:p>
        </w:tc>
      </w:tr>
      <w:tr w:rsidR="005750F5" w:rsidRPr="00CE45AC" w14:paraId="473526D2" w14:textId="77777777" w:rsidTr="008D4FB6">
        <w:trPr>
          <w:jc w:val="center"/>
        </w:trPr>
        <w:tc>
          <w:tcPr>
            <w:tcW w:w="618" w:type="dxa"/>
          </w:tcPr>
          <w:p w14:paraId="4B07FBA0" w14:textId="20FCBDA0" w:rsidR="005750F5" w:rsidRPr="00CE45AC" w:rsidRDefault="005750F5" w:rsidP="005750F5">
            <w:pPr>
              <w:pStyle w:val="TAC"/>
              <w:keepNext w:val="0"/>
              <w:keepLines w:val="0"/>
              <w:widowControl w:val="0"/>
              <w:rPr>
                <w:rFonts w:cs="Arial"/>
                <w:szCs w:val="18"/>
              </w:rPr>
            </w:pPr>
            <w:r w:rsidRPr="00CE45AC">
              <w:t>D.</w:t>
            </w:r>
            <w:r>
              <w:t>209</w:t>
            </w:r>
            <w:r w:rsidRPr="00CE45AC">
              <w:rPr>
                <w:rFonts w:cs="Arial"/>
                <w:szCs w:val="18"/>
              </w:rPr>
              <w:t xml:space="preserve"> </w:t>
            </w:r>
          </w:p>
        </w:tc>
        <w:tc>
          <w:tcPr>
            <w:tcW w:w="1242" w:type="dxa"/>
          </w:tcPr>
          <w:p w14:paraId="0C4D14A7" w14:textId="6AADDD26" w:rsidR="005750F5" w:rsidRPr="00CE45AC" w:rsidRDefault="005750F5" w:rsidP="005750F5">
            <w:pPr>
              <w:pStyle w:val="TAL"/>
              <w:keepNext w:val="0"/>
              <w:keepLines w:val="0"/>
              <w:widowControl w:val="0"/>
            </w:pPr>
            <w:r w:rsidRPr="00CE45AC">
              <w:t>sound detector</w:t>
            </w:r>
          </w:p>
        </w:tc>
        <w:tc>
          <w:tcPr>
            <w:tcW w:w="3164" w:type="dxa"/>
          </w:tcPr>
          <w:p w14:paraId="041DF0E3" w14:textId="36BBE6BF" w:rsidR="005750F5" w:rsidRPr="00CE45AC" w:rsidRDefault="005750F5" w:rsidP="005750F5">
            <w:pPr>
              <w:pStyle w:val="TAL"/>
              <w:keepNext w:val="0"/>
              <w:keepLines w:val="0"/>
              <w:widowControl w:val="0"/>
            </w:pPr>
            <w:r w:rsidRPr="00CE45AC">
              <w:t>Allow the device to detect a sound and notify the user</w:t>
            </w:r>
          </w:p>
        </w:tc>
        <w:tc>
          <w:tcPr>
            <w:tcW w:w="1917" w:type="dxa"/>
          </w:tcPr>
          <w:p w14:paraId="0BAEDA02" w14:textId="77777777" w:rsidR="005750F5" w:rsidRPr="00CE45AC" w:rsidRDefault="005750F5" w:rsidP="005750F5">
            <w:pPr>
              <w:pStyle w:val="TAL"/>
              <w:keepNext w:val="0"/>
              <w:keepLines w:val="0"/>
              <w:widowControl w:val="0"/>
            </w:pPr>
          </w:p>
        </w:tc>
        <w:tc>
          <w:tcPr>
            <w:tcW w:w="1917" w:type="dxa"/>
          </w:tcPr>
          <w:p w14:paraId="4DEE3247" w14:textId="423A91AE" w:rsidR="005750F5" w:rsidRPr="00CE45AC" w:rsidRDefault="005750F5" w:rsidP="005750F5">
            <w:pPr>
              <w:pStyle w:val="TAL"/>
              <w:keepNext w:val="0"/>
              <w:keepLines w:val="0"/>
              <w:widowControl w:val="0"/>
            </w:pPr>
            <w:r w:rsidRPr="00CE45AC">
              <w:t>detector de sonido</w:t>
            </w:r>
          </w:p>
        </w:tc>
        <w:tc>
          <w:tcPr>
            <w:tcW w:w="1917" w:type="dxa"/>
          </w:tcPr>
          <w:p w14:paraId="460BA66F" w14:textId="77777777" w:rsidR="005750F5" w:rsidRPr="00CE45AC" w:rsidRDefault="005750F5" w:rsidP="005750F5">
            <w:pPr>
              <w:pStyle w:val="TAL"/>
              <w:keepNext w:val="0"/>
              <w:keepLines w:val="0"/>
              <w:widowControl w:val="0"/>
            </w:pPr>
          </w:p>
        </w:tc>
        <w:tc>
          <w:tcPr>
            <w:tcW w:w="1525" w:type="dxa"/>
          </w:tcPr>
          <w:p w14:paraId="47FCC598" w14:textId="77777777" w:rsidR="005750F5" w:rsidRPr="00CE45AC" w:rsidRDefault="005750F5" w:rsidP="005750F5">
            <w:pPr>
              <w:pStyle w:val="TAL"/>
              <w:keepNext w:val="0"/>
              <w:keepLines w:val="0"/>
              <w:widowControl w:val="0"/>
              <w:rPr>
                <w:rFonts w:cs="Arial"/>
                <w:szCs w:val="18"/>
              </w:rPr>
            </w:pPr>
          </w:p>
        </w:tc>
      </w:tr>
    </w:tbl>
    <w:p w14:paraId="011D2753" w14:textId="77777777" w:rsidR="005750F5" w:rsidRPr="00CE45AC" w:rsidRDefault="005750F5" w:rsidP="00F32CC1">
      <w:pPr>
        <w:rPr>
          <w:lang w:eastAsia="en-GB"/>
        </w:rPr>
      </w:pPr>
    </w:p>
    <w:p w14:paraId="5A8BFB14" w14:textId="77777777" w:rsidR="000363BF" w:rsidRPr="00CE45AC" w:rsidRDefault="000363BF" w:rsidP="000363BF">
      <w:pPr>
        <w:pStyle w:val="berschrift2"/>
        <w:keepNext w:val="0"/>
        <w:keepLines w:val="0"/>
        <w:rPr>
          <w:lang w:eastAsia="en-GB"/>
        </w:rPr>
      </w:pPr>
      <w:bookmarkStart w:id="272" w:name="_Toc8031965"/>
      <w:bookmarkStart w:id="273" w:name="_Toc8032097"/>
      <w:bookmarkStart w:id="274" w:name="_Toc8032194"/>
      <w:bookmarkStart w:id="275" w:name="_Toc8032540"/>
      <w:bookmarkStart w:id="276" w:name="_Toc8044783"/>
      <w:bookmarkStart w:id="277" w:name="_Toc15550234"/>
      <w:r w:rsidRPr="00CE45AC">
        <w:rPr>
          <w:lang w:eastAsia="en-GB"/>
        </w:rPr>
        <w:t>6.4</w:t>
      </w:r>
      <w:r w:rsidRPr="00CE45AC">
        <w:rPr>
          <w:lang w:eastAsia="en-GB"/>
        </w:rPr>
        <w:tab/>
        <w:t>Telephony services</w:t>
      </w:r>
      <w:bookmarkEnd w:id="272"/>
      <w:bookmarkEnd w:id="273"/>
      <w:bookmarkEnd w:id="274"/>
      <w:bookmarkEnd w:id="275"/>
      <w:bookmarkEnd w:id="276"/>
      <w:bookmarkEnd w:id="277"/>
    </w:p>
    <w:p w14:paraId="472C245A" w14:textId="77777777" w:rsidR="000363BF" w:rsidRPr="00CE45AC" w:rsidRDefault="000363BF" w:rsidP="000363BF">
      <w:pPr>
        <w:pStyle w:val="berschrift3"/>
        <w:rPr>
          <w:lang w:eastAsia="en-GB"/>
        </w:rPr>
      </w:pPr>
      <w:bookmarkStart w:id="278" w:name="_Toc8031966"/>
      <w:bookmarkStart w:id="279" w:name="_Toc8032098"/>
      <w:bookmarkStart w:id="280" w:name="_Toc8032195"/>
      <w:bookmarkStart w:id="281" w:name="_Toc8032541"/>
      <w:bookmarkStart w:id="282" w:name="_Toc8044784"/>
      <w:bookmarkStart w:id="283" w:name="_Toc15550235"/>
      <w:r w:rsidRPr="00CE45AC">
        <w:rPr>
          <w:lang w:eastAsia="en-GB"/>
        </w:rPr>
        <w:t>6.4.1</w:t>
      </w:r>
      <w:r w:rsidRPr="00CE45AC">
        <w:rPr>
          <w:lang w:eastAsia="en-GB"/>
        </w:rPr>
        <w:tab/>
        <w:t>Overview</w:t>
      </w:r>
      <w:bookmarkEnd w:id="278"/>
      <w:bookmarkEnd w:id="279"/>
      <w:bookmarkEnd w:id="280"/>
      <w:bookmarkEnd w:id="281"/>
      <w:bookmarkEnd w:id="282"/>
      <w:bookmarkEnd w:id="283"/>
    </w:p>
    <w:p w14:paraId="037B74BB" w14:textId="255D56FB" w:rsidR="008F2766" w:rsidRPr="00CE45AC" w:rsidRDefault="000363BF" w:rsidP="000363BF">
      <w:r w:rsidRPr="00CE45AC">
        <w:t xml:space="preserve">Previous work, such as </w:t>
      </w:r>
      <w:r w:rsidR="008F2766" w:rsidRPr="00CE45AC">
        <w:t xml:space="preserve">that referenced in </w:t>
      </w:r>
      <w:r w:rsidR="003F637D" w:rsidRPr="00CE45AC">
        <w:t>[</w:t>
      </w:r>
      <w:r w:rsidR="003F637D" w:rsidRPr="00CE45AC">
        <w:rPr>
          <w:color w:val="0000FF"/>
        </w:rPr>
        <w:fldChar w:fldCharType="begin"/>
      </w:r>
      <w:r w:rsidR="003F637D" w:rsidRPr="00CE45AC">
        <w:rPr>
          <w:color w:val="0000FF"/>
        </w:rPr>
        <w:instrText xml:space="preserve">REF REF_EG202132 \h </w:instrText>
      </w:r>
      <w:r w:rsidR="003F637D" w:rsidRPr="00CE45AC">
        <w:rPr>
          <w:color w:val="0000FF"/>
        </w:rPr>
      </w:r>
      <w:r w:rsidR="003F637D" w:rsidRPr="00CE45AC">
        <w:rPr>
          <w:color w:val="0000FF"/>
        </w:rPr>
        <w:fldChar w:fldCharType="separate"/>
      </w:r>
      <w:r w:rsidR="002F64A1" w:rsidRPr="00CE45AC">
        <w:t>i.1</w:t>
      </w:r>
      <w:r w:rsidR="003F637D" w:rsidRPr="00CE45AC">
        <w:rPr>
          <w:color w:val="0000FF"/>
        </w:rPr>
        <w:fldChar w:fldCharType="end"/>
      </w:r>
      <w:r w:rsidR="003F637D" w:rsidRPr="00CE45AC">
        <w:t>]</w:t>
      </w:r>
      <w:r w:rsidRPr="00CE45AC">
        <w:t xml:space="preserve"> and </w:t>
      </w:r>
      <w:r w:rsidR="003F637D" w:rsidRPr="00CE45AC">
        <w:t>[</w:t>
      </w:r>
      <w:r w:rsidR="003F637D" w:rsidRPr="00CE45AC">
        <w:rPr>
          <w:color w:val="0000FF"/>
        </w:rPr>
        <w:fldChar w:fldCharType="begin"/>
      </w:r>
      <w:r w:rsidR="003F637D" w:rsidRPr="00CE45AC">
        <w:rPr>
          <w:color w:val="0000FF"/>
        </w:rPr>
        <w:instrText xml:space="preserve">REF REF_TR102972 \h </w:instrText>
      </w:r>
      <w:r w:rsidR="003F637D" w:rsidRPr="00CE45AC">
        <w:rPr>
          <w:color w:val="0000FF"/>
        </w:rPr>
      </w:r>
      <w:r w:rsidR="003F637D" w:rsidRPr="00CE45AC">
        <w:rPr>
          <w:color w:val="0000FF"/>
        </w:rPr>
        <w:fldChar w:fldCharType="separate"/>
      </w:r>
      <w:r w:rsidR="002F64A1" w:rsidRPr="00CE45AC">
        <w:t>i.2</w:t>
      </w:r>
      <w:r w:rsidR="003F637D" w:rsidRPr="00CE45AC">
        <w:rPr>
          <w:color w:val="0000FF"/>
        </w:rPr>
        <w:fldChar w:fldCharType="end"/>
      </w:r>
      <w:r w:rsidR="003F637D" w:rsidRPr="00CE45AC">
        <w:t>]</w:t>
      </w:r>
      <w:r w:rsidRPr="00CE45AC">
        <w:t xml:space="preserve"> is taken into account and a user focus is applied through the reduction of technical complexity by merging categories of features and functionality in cases where distinguishing these make</w:t>
      </w:r>
      <w:r w:rsidR="008F4AE1" w:rsidRPr="00CE45AC">
        <w:t>s</w:t>
      </w:r>
      <w:r w:rsidRPr="00CE45AC">
        <w:t xml:space="preserve"> little sense and is mostly n</w:t>
      </w:r>
      <w:r w:rsidR="00812F9C" w:rsidRPr="00CE45AC">
        <w:t>ot understood by end users.</w:t>
      </w:r>
      <w:r w:rsidR="003569E9" w:rsidRPr="00CE45AC">
        <w:t xml:space="preserve"> </w:t>
      </w:r>
      <w:r w:rsidR="008F2766" w:rsidRPr="00CE45AC">
        <w:t>This clause focuses on the mobile context.</w:t>
      </w:r>
    </w:p>
    <w:p w14:paraId="3239C9DB" w14:textId="77777777" w:rsidR="000363BF" w:rsidRPr="00CE45AC" w:rsidRDefault="000363BF" w:rsidP="00C73A45">
      <w:pPr>
        <w:keepNext/>
        <w:keepLines/>
      </w:pPr>
      <w:r w:rsidRPr="00CE45AC">
        <w:t>Telephony service-related terms are classified in the following six sub-categories:</w:t>
      </w:r>
    </w:p>
    <w:p w14:paraId="6E019891" w14:textId="77777777" w:rsidR="000363BF" w:rsidRPr="00CE45AC" w:rsidRDefault="000363BF" w:rsidP="000363BF">
      <w:pPr>
        <w:pStyle w:val="B1"/>
      </w:pPr>
      <w:r w:rsidRPr="00CE45AC">
        <w:t>Device UI</w:t>
      </w:r>
      <w:r w:rsidR="00A1577D" w:rsidRPr="00CE45AC">
        <w:t xml:space="preserve"> (Clause 6.4.2)</w:t>
      </w:r>
      <w:r w:rsidRPr="00CE45AC">
        <w:t>;</w:t>
      </w:r>
    </w:p>
    <w:p w14:paraId="4E46F3DA" w14:textId="77777777" w:rsidR="000363BF" w:rsidRPr="00CE45AC" w:rsidRDefault="000363BF" w:rsidP="000363BF">
      <w:pPr>
        <w:pStyle w:val="B1"/>
      </w:pPr>
      <w:r w:rsidRPr="00CE45AC">
        <w:t>Device functionality</w:t>
      </w:r>
      <w:r w:rsidR="00A1577D" w:rsidRPr="00CE45AC">
        <w:t xml:space="preserve"> (Clause 6.4.3)</w:t>
      </w:r>
      <w:r w:rsidRPr="00CE45AC">
        <w:t>;</w:t>
      </w:r>
    </w:p>
    <w:p w14:paraId="1305D1BB" w14:textId="77777777" w:rsidR="000363BF" w:rsidRPr="00CE45AC" w:rsidRDefault="00981B5B" w:rsidP="000363BF">
      <w:pPr>
        <w:pStyle w:val="B1"/>
      </w:pPr>
      <w:r w:rsidRPr="00CE45AC">
        <w:t>V</w:t>
      </w:r>
      <w:r w:rsidR="000363BF" w:rsidRPr="00CE45AC">
        <w:t>oice call handling</w:t>
      </w:r>
      <w:r w:rsidR="00A1577D" w:rsidRPr="00CE45AC">
        <w:t xml:space="preserve"> (Clause 6.4.4)</w:t>
      </w:r>
      <w:r w:rsidR="000363BF" w:rsidRPr="00CE45AC">
        <w:t>;</w:t>
      </w:r>
      <w:r w:rsidR="003569E9" w:rsidRPr="00CE45AC">
        <w:t xml:space="preserve"> and</w:t>
      </w:r>
    </w:p>
    <w:p w14:paraId="614BBD1C" w14:textId="77777777" w:rsidR="000363BF" w:rsidRPr="00CE45AC" w:rsidRDefault="000363BF" w:rsidP="000363BF">
      <w:pPr>
        <w:pStyle w:val="B1"/>
      </w:pPr>
      <w:r w:rsidRPr="00CE45AC">
        <w:t>System and network services</w:t>
      </w:r>
      <w:r w:rsidR="00A1577D" w:rsidRPr="00CE45AC">
        <w:t xml:space="preserve"> (Clause 6.4.5)</w:t>
      </w:r>
      <w:r w:rsidR="003569E9" w:rsidRPr="00CE45AC">
        <w:t>.</w:t>
      </w:r>
    </w:p>
    <w:p w14:paraId="31A2D4A2" w14:textId="77777777" w:rsidR="000363BF" w:rsidRPr="00CE45AC" w:rsidRDefault="000363BF" w:rsidP="00C47ED8">
      <w:pPr>
        <w:pStyle w:val="berschrift3"/>
        <w:keepLines w:val="0"/>
        <w:rPr>
          <w:lang w:eastAsia="en-GB"/>
        </w:rPr>
      </w:pPr>
      <w:bookmarkStart w:id="284" w:name="_Toc8031967"/>
      <w:bookmarkStart w:id="285" w:name="_Toc8032099"/>
      <w:bookmarkStart w:id="286" w:name="_Toc8032196"/>
      <w:bookmarkStart w:id="287" w:name="_Toc8032542"/>
      <w:bookmarkStart w:id="288" w:name="_Toc8044785"/>
      <w:bookmarkStart w:id="289" w:name="_Toc15550236"/>
      <w:r w:rsidRPr="00CE45AC">
        <w:rPr>
          <w:lang w:eastAsia="en-GB"/>
        </w:rPr>
        <w:t>6.4.2</w:t>
      </w:r>
      <w:r w:rsidRPr="00CE45AC">
        <w:rPr>
          <w:lang w:eastAsia="en-GB"/>
        </w:rPr>
        <w:tab/>
      </w:r>
      <w:bookmarkStart w:id="290" w:name="OLE_LINK76"/>
      <w:bookmarkStart w:id="291" w:name="OLE_LINK77"/>
      <w:r w:rsidR="00304F04" w:rsidRPr="00CE45AC">
        <w:rPr>
          <w:lang w:eastAsia="en-GB"/>
        </w:rPr>
        <w:t xml:space="preserve">Telephony services: </w:t>
      </w:r>
      <w:bookmarkEnd w:id="290"/>
      <w:bookmarkEnd w:id="291"/>
      <w:r w:rsidRPr="00CE45AC">
        <w:rPr>
          <w:lang w:eastAsia="en-GB"/>
        </w:rPr>
        <w:t>Device UI</w:t>
      </w:r>
      <w:bookmarkEnd w:id="284"/>
      <w:bookmarkEnd w:id="285"/>
      <w:bookmarkEnd w:id="286"/>
      <w:bookmarkEnd w:id="287"/>
      <w:bookmarkEnd w:id="288"/>
      <w:bookmarkEnd w:id="289"/>
    </w:p>
    <w:p w14:paraId="4EC40F30" w14:textId="77777777" w:rsidR="000363BF" w:rsidRPr="00CE45AC" w:rsidRDefault="000363BF" w:rsidP="00C47ED8">
      <w:pPr>
        <w:keepNext/>
      </w:pPr>
      <w:r w:rsidRPr="00CE45AC">
        <w:t xml:space="preserve">This clause covers aspects related to the user interface </w:t>
      </w:r>
      <w:r w:rsidR="00B40C59" w:rsidRPr="00CE45AC">
        <w:t xml:space="preserve">(UI) </w:t>
      </w:r>
      <w:r w:rsidRPr="00CE45AC">
        <w:t>of devices.</w:t>
      </w:r>
    </w:p>
    <w:p w14:paraId="3430261E" w14:textId="39D61865"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4a to 14e</w:t>
      </w:r>
      <w:r w:rsidRPr="00CE45AC">
        <w:t xml:space="preserve">, provided together with the language-specific versions of the terms in the </w:t>
      </w:r>
      <w:r>
        <w:t>19</w:t>
      </w:r>
      <w:r w:rsidRPr="00CE45AC">
        <w:t xml:space="preserve"> languages.</w:t>
      </w:r>
    </w:p>
    <w:p w14:paraId="23F2203E" w14:textId="7C7B0EDD" w:rsidR="005B7EA9" w:rsidRPr="00CE45AC" w:rsidRDefault="005B7EA9" w:rsidP="005B7EA9">
      <w:pPr>
        <w:pStyle w:val="TH"/>
      </w:pPr>
      <w:r w:rsidRPr="00CE45AC">
        <w:t>Table </w:t>
      </w:r>
      <w:r>
        <w:t>14a</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0CD19CEB" w14:textId="77777777" w:rsidTr="00795816">
        <w:trPr>
          <w:tblHeader/>
          <w:jc w:val="center"/>
        </w:trPr>
        <w:tc>
          <w:tcPr>
            <w:tcW w:w="618" w:type="dxa"/>
          </w:tcPr>
          <w:p w14:paraId="1ACBABDD" w14:textId="77777777" w:rsidR="005B7EA9" w:rsidRPr="00CE45AC" w:rsidRDefault="005B7EA9" w:rsidP="00795816">
            <w:pPr>
              <w:pStyle w:val="TAH"/>
              <w:keepNext w:val="0"/>
              <w:keepLines w:val="0"/>
            </w:pPr>
            <w:r w:rsidRPr="00CE45AC">
              <w:t>Index</w:t>
            </w:r>
          </w:p>
        </w:tc>
        <w:tc>
          <w:tcPr>
            <w:tcW w:w="1242" w:type="dxa"/>
          </w:tcPr>
          <w:p w14:paraId="128CFFC0" w14:textId="77777777" w:rsidR="005B7EA9" w:rsidRPr="00CE45AC" w:rsidRDefault="005B7EA9" w:rsidP="00795816">
            <w:pPr>
              <w:pStyle w:val="TAH"/>
              <w:keepNext w:val="0"/>
              <w:keepLines w:val="0"/>
            </w:pPr>
            <w:r w:rsidRPr="00CE45AC">
              <w:t>Technical term</w:t>
            </w:r>
          </w:p>
        </w:tc>
        <w:tc>
          <w:tcPr>
            <w:tcW w:w="3164" w:type="dxa"/>
          </w:tcPr>
          <w:p w14:paraId="463C20A5" w14:textId="77777777" w:rsidR="005B7EA9" w:rsidRPr="00CE45AC" w:rsidRDefault="005B7EA9" w:rsidP="00795816">
            <w:pPr>
              <w:pStyle w:val="TAH"/>
              <w:keepNext w:val="0"/>
              <w:keepLines w:val="0"/>
            </w:pPr>
            <w:r w:rsidRPr="00CE45AC">
              <w:t>Functional description</w:t>
            </w:r>
          </w:p>
        </w:tc>
        <w:tc>
          <w:tcPr>
            <w:tcW w:w="1917" w:type="dxa"/>
          </w:tcPr>
          <w:p w14:paraId="0BBD471E" w14:textId="77777777" w:rsidR="005B7EA9" w:rsidRPr="00CE45AC" w:rsidRDefault="005B7EA9" w:rsidP="00795816">
            <w:pPr>
              <w:pStyle w:val="TAH"/>
              <w:keepNext w:val="0"/>
              <w:keepLines w:val="0"/>
              <w:rPr>
                <w:rFonts w:cs="Arial"/>
                <w:szCs w:val="18"/>
              </w:rPr>
            </w:pPr>
            <w:r>
              <w:rPr>
                <w:rFonts w:cs="Arial"/>
                <w:szCs w:val="18"/>
              </w:rPr>
              <w:t>Bulgarian</w:t>
            </w:r>
          </w:p>
        </w:tc>
        <w:tc>
          <w:tcPr>
            <w:tcW w:w="1917" w:type="dxa"/>
          </w:tcPr>
          <w:p w14:paraId="775DEFF5" w14:textId="77777777" w:rsidR="005B7EA9" w:rsidRPr="00CE45AC" w:rsidRDefault="005B7EA9" w:rsidP="00795816">
            <w:pPr>
              <w:pStyle w:val="TAH"/>
              <w:keepNext w:val="0"/>
              <w:keepLines w:val="0"/>
            </w:pPr>
            <w:r>
              <w:t>Croatian</w:t>
            </w:r>
          </w:p>
        </w:tc>
        <w:tc>
          <w:tcPr>
            <w:tcW w:w="1917" w:type="dxa"/>
          </w:tcPr>
          <w:p w14:paraId="69CB94B2" w14:textId="77777777" w:rsidR="005B7EA9" w:rsidRPr="00CE45AC" w:rsidRDefault="005B7EA9" w:rsidP="00795816">
            <w:pPr>
              <w:pStyle w:val="TAH"/>
              <w:keepNext w:val="0"/>
              <w:keepLines w:val="0"/>
            </w:pPr>
            <w:r>
              <w:t>Czech</w:t>
            </w:r>
          </w:p>
        </w:tc>
        <w:tc>
          <w:tcPr>
            <w:tcW w:w="1917" w:type="dxa"/>
          </w:tcPr>
          <w:p w14:paraId="421452E5" w14:textId="77777777" w:rsidR="005B7EA9" w:rsidRPr="00CE45AC" w:rsidRDefault="005B7EA9" w:rsidP="00795816">
            <w:pPr>
              <w:pStyle w:val="TAH"/>
              <w:keepNext w:val="0"/>
              <w:keepLines w:val="0"/>
              <w:rPr>
                <w:rFonts w:cs="Arial"/>
                <w:szCs w:val="18"/>
              </w:rPr>
            </w:pPr>
            <w:r>
              <w:rPr>
                <w:rFonts w:cs="Arial"/>
                <w:szCs w:val="18"/>
              </w:rPr>
              <w:t>Danish</w:t>
            </w:r>
          </w:p>
        </w:tc>
        <w:tc>
          <w:tcPr>
            <w:tcW w:w="1525" w:type="dxa"/>
          </w:tcPr>
          <w:p w14:paraId="20BCFA0E" w14:textId="77777777" w:rsidR="005B7EA9" w:rsidRPr="00CE45AC" w:rsidRDefault="005B7EA9" w:rsidP="00795816">
            <w:pPr>
              <w:pStyle w:val="TAH"/>
              <w:keepNext w:val="0"/>
              <w:keepLines w:val="0"/>
            </w:pPr>
            <w:r w:rsidRPr="00CE45AC">
              <w:t>Comment</w:t>
            </w:r>
          </w:p>
        </w:tc>
      </w:tr>
      <w:tr w:rsidR="005B7EA9" w:rsidRPr="00CE45AC" w14:paraId="15BB2D0F" w14:textId="77777777" w:rsidTr="00795816">
        <w:trPr>
          <w:jc w:val="center"/>
        </w:trPr>
        <w:tc>
          <w:tcPr>
            <w:tcW w:w="618" w:type="dxa"/>
          </w:tcPr>
          <w:p w14:paraId="607D8ED4" w14:textId="6F888927" w:rsidR="005B7EA9" w:rsidRPr="00CE45AC" w:rsidRDefault="005B7EA9" w:rsidP="005B7EA9">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4BDD4257" w14:textId="4EEF8A36" w:rsidR="005B7EA9" w:rsidRPr="00CE45AC" w:rsidRDefault="005B7EA9" w:rsidP="005B7EA9">
            <w:pPr>
              <w:pStyle w:val="TAL"/>
              <w:keepNext w:val="0"/>
              <w:keepLines w:val="0"/>
              <w:widowControl w:val="0"/>
              <w:rPr>
                <w:sz w:val="24"/>
                <w:lang w:eastAsia="de-DE"/>
              </w:rPr>
            </w:pPr>
            <w:r w:rsidRPr="00CE45AC">
              <w:t>answer call</w:t>
            </w:r>
          </w:p>
        </w:tc>
        <w:tc>
          <w:tcPr>
            <w:tcW w:w="3164" w:type="dxa"/>
          </w:tcPr>
          <w:p w14:paraId="0246EFF5" w14:textId="594C8075" w:rsidR="005B7EA9" w:rsidRPr="00CE45AC" w:rsidRDefault="005B7EA9" w:rsidP="005B7EA9">
            <w:pPr>
              <w:pStyle w:val="TAL"/>
              <w:keepNext w:val="0"/>
              <w:keepLines w:val="0"/>
              <w:widowControl w:val="0"/>
            </w:pPr>
            <w:r w:rsidRPr="00CE45AC">
              <w:t>Acceptance of incoming communication from another party - by a human or a machine/messaging system</w:t>
            </w:r>
          </w:p>
        </w:tc>
        <w:tc>
          <w:tcPr>
            <w:tcW w:w="1917" w:type="dxa"/>
          </w:tcPr>
          <w:p w14:paraId="76703024" w14:textId="77777777" w:rsidR="005B7EA9" w:rsidRPr="00CE45AC" w:rsidRDefault="005B7EA9" w:rsidP="005B7EA9">
            <w:pPr>
              <w:pStyle w:val="TAL"/>
              <w:keepNext w:val="0"/>
              <w:keepLines w:val="0"/>
              <w:widowControl w:val="0"/>
              <w:rPr>
                <w:sz w:val="24"/>
                <w:lang w:eastAsia="de-DE"/>
              </w:rPr>
            </w:pPr>
          </w:p>
        </w:tc>
        <w:tc>
          <w:tcPr>
            <w:tcW w:w="1917" w:type="dxa"/>
          </w:tcPr>
          <w:p w14:paraId="48F3C061" w14:textId="77777777" w:rsidR="005B7EA9" w:rsidRPr="00CE45AC" w:rsidRDefault="005B7EA9" w:rsidP="005B7EA9">
            <w:pPr>
              <w:pStyle w:val="TAL"/>
              <w:keepNext w:val="0"/>
              <w:keepLines w:val="0"/>
              <w:widowControl w:val="0"/>
            </w:pPr>
          </w:p>
        </w:tc>
        <w:tc>
          <w:tcPr>
            <w:tcW w:w="1917" w:type="dxa"/>
          </w:tcPr>
          <w:p w14:paraId="4A2817FD" w14:textId="77777777" w:rsidR="005B7EA9" w:rsidRPr="00CE45AC" w:rsidRDefault="005B7EA9" w:rsidP="005B7EA9">
            <w:pPr>
              <w:pStyle w:val="TAL"/>
              <w:keepNext w:val="0"/>
              <w:keepLines w:val="0"/>
              <w:widowControl w:val="0"/>
            </w:pPr>
          </w:p>
        </w:tc>
        <w:tc>
          <w:tcPr>
            <w:tcW w:w="1917" w:type="dxa"/>
            <w:shd w:val="clear" w:color="auto" w:fill="auto"/>
          </w:tcPr>
          <w:p w14:paraId="7F2D1B13" w14:textId="77777777" w:rsidR="005B7EA9" w:rsidRPr="00CE45AC" w:rsidRDefault="005B7EA9" w:rsidP="005B7EA9">
            <w:pPr>
              <w:pStyle w:val="TAL"/>
              <w:keepNext w:val="0"/>
              <w:keepLines w:val="0"/>
              <w:widowControl w:val="0"/>
            </w:pPr>
          </w:p>
        </w:tc>
        <w:tc>
          <w:tcPr>
            <w:tcW w:w="1525" w:type="dxa"/>
          </w:tcPr>
          <w:p w14:paraId="0074A3C3" w14:textId="77777777" w:rsidR="005B7EA9" w:rsidRPr="00CE45AC" w:rsidRDefault="005B7EA9" w:rsidP="005B7EA9">
            <w:pPr>
              <w:pStyle w:val="TAL"/>
              <w:keepNext w:val="0"/>
              <w:keepLines w:val="0"/>
              <w:widowControl w:val="0"/>
              <w:rPr>
                <w:rFonts w:cs="Arial"/>
                <w:szCs w:val="18"/>
              </w:rPr>
            </w:pPr>
          </w:p>
        </w:tc>
      </w:tr>
      <w:tr w:rsidR="005B7EA9" w:rsidRPr="00CE45AC" w14:paraId="378C969E" w14:textId="77777777" w:rsidTr="00795816">
        <w:trPr>
          <w:jc w:val="center"/>
        </w:trPr>
        <w:tc>
          <w:tcPr>
            <w:tcW w:w="618" w:type="dxa"/>
          </w:tcPr>
          <w:p w14:paraId="48BC5B49" w14:textId="0E294830" w:rsidR="005B7EA9" w:rsidRPr="00CE45AC" w:rsidRDefault="005B7EA9" w:rsidP="005B7EA9">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7D06E5C1" w14:textId="382C03A7" w:rsidR="005B7EA9" w:rsidRPr="00CE45AC" w:rsidRDefault="005B7EA9" w:rsidP="005B7EA9">
            <w:pPr>
              <w:pStyle w:val="TAL"/>
              <w:keepNext w:val="0"/>
              <w:keepLines w:val="0"/>
              <w:widowControl w:val="0"/>
            </w:pPr>
            <w:r w:rsidRPr="00CE45AC">
              <w:t>APN</w:t>
            </w:r>
          </w:p>
        </w:tc>
        <w:tc>
          <w:tcPr>
            <w:tcW w:w="3164" w:type="dxa"/>
          </w:tcPr>
          <w:p w14:paraId="0CA92ABB" w14:textId="6A3EC68C" w:rsidR="005B7EA9" w:rsidRPr="00CE45AC" w:rsidRDefault="005B7EA9" w:rsidP="005B7EA9">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50D90719" w14:textId="77777777" w:rsidR="005B7EA9" w:rsidRPr="00CE45AC" w:rsidRDefault="005B7EA9" w:rsidP="005B7EA9">
            <w:pPr>
              <w:pStyle w:val="TAL"/>
              <w:keepNext w:val="0"/>
              <w:keepLines w:val="0"/>
              <w:widowControl w:val="0"/>
            </w:pPr>
          </w:p>
        </w:tc>
        <w:tc>
          <w:tcPr>
            <w:tcW w:w="1917" w:type="dxa"/>
          </w:tcPr>
          <w:p w14:paraId="30F228A5" w14:textId="77777777" w:rsidR="005B7EA9" w:rsidRPr="00CE45AC" w:rsidRDefault="005B7EA9" w:rsidP="005B7EA9">
            <w:pPr>
              <w:pStyle w:val="TAL"/>
              <w:keepNext w:val="0"/>
              <w:keepLines w:val="0"/>
              <w:widowControl w:val="0"/>
            </w:pPr>
          </w:p>
        </w:tc>
        <w:tc>
          <w:tcPr>
            <w:tcW w:w="1917" w:type="dxa"/>
          </w:tcPr>
          <w:p w14:paraId="550DFE42" w14:textId="77777777" w:rsidR="005B7EA9" w:rsidRPr="00CE45AC" w:rsidRDefault="005B7EA9" w:rsidP="005B7EA9">
            <w:pPr>
              <w:pStyle w:val="TAL"/>
              <w:keepNext w:val="0"/>
              <w:keepLines w:val="0"/>
              <w:widowControl w:val="0"/>
            </w:pPr>
          </w:p>
        </w:tc>
        <w:tc>
          <w:tcPr>
            <w:tcW w:w="1917" w:type="dxa"/>
            <w:shd w:val="clear" w:color="auto" w:fill="auto"/>
          </w:tcPr>
          <w:p w14:paraId="14E00C49" w14:textId="77777777" w:rsidR="005B7EA9" w:rsidRPr="00CE45AC" w:rsidRDefault="005B7EA9" w:rsidP="005B7EA9">
            <w:pPr>
              <w:pStyle w:val="TAL"/>
              <w:keepNext w:val="0"/>
              <w:keepLines w:val="0"/>
              <w:widowControl w:val="0"/>
            </w:pPr>
          </w:p>
        </w:tc>
        <w:tc>
          <w:tcPr>
            <w:tcW w:w="1525" w:type="dxa"/>
          </w:tcPr>
          <w:p w14:paraId="72440BFB" w14:textId="77777777" w:rsidR="005B7EA9" w:rsidRPr="00CE45AC" w:rsidRDefault="005B7EA9" w:rsidP="005B7EA9">
            <w:pPr>
              <w:pStyle w:val="TAL"/>
              <w:keepNext w:val="0"/>
              <w:keepLines w:val="0"/>
              <w:widowControl w:val="0"/>
              <w:rPr>
                <w:rFonts w:cs="Arial"/>
                <w:szCs w:val="18"/>
              </w:rPr>
            </w:pPr>
          </w:p>
        </w:tc>
      </w:tr>
      <w:tr w:rsidR="005B7EA9" w:rsidRPr="00CE45AC" w14:paraId="3FBFC401" w14:textId="77777777" w:rsidTr="00795816">
        <w:trPr>
          <w:jc w:val="center"/>
        </w:trPr>
        <w:tc>
          <w:tcPr>
            <w:tcW w:w="618" w:type="dxa"/>
          </w:tcPr>
          <w:p w14:paraId="277AFDBF" w14:textId="7BF36115" w:rsidR="005B7EA9" w:rsidRPr="00CE45AC" w:rsidRDefault="005B7EA9" w:rsidP="005B7EA9">
            <w:pPr>
              <w:pStyle w:val="TAC"/>
              <w:keepNext w:val="0"/>
              <w:keepLines w:val="0"/>
              <w:widowControl w:val="0"/>
              <w:rPr>
                <w:rFonts w:cs="Arial"/>
                <w:szCs w:val="18"/>
              </w:rPr>
            </w:pPr>
            <w:r w:rsidRPr="00CE45AC">
              <w:lastRenderedPageBreak/>
              <w:t>D.</w:t>
            </w:r>
            <w:r>
              <w:t>212</w:t>
            </w:r>
            <w:r w:rsidRPr="00CE45AC">
              <w:rPr>
                <w:rFonts w:cs="Arial"/>
                <w:szCs w:val="18"/>
              </w:rPr>
              <w:t xml:space="preserve"> </w:t>
            </w:r>
          </w:p>
        </w:tc>
        <w:tc>
          <w:tcPr>
            <w:tcW w:w="1242" w:type="dxa"/>
          </w:tcPr>
          <w:p w14:paraId="346553C4" w14:textId="31B89FAE" w:rsidR="005B7EA9" w:rsidRPr="00CE45AC" w:rsidRDefault="005B7EA9" w:rsidP="005B7EA9">
            <w:pPr>
              <w:pStyle w:val="TAL"/>
              <w:keepNext w:val="0"/>
              <w:keepLines w:val="0"/>
              <w:widowControl w:val="0"/>
            </w:pPr>
            <w:r w:rsidRPr="00CE45AC">
              <w:t>Dual SIM</w:t>
            </w:r>
          </w:p>
        </w:tc>
        <w:tc>
          <w:tcPr>
            <w:tcW w:w="3164" w:type="dxa"/>
          </w:tcPr>
          <w:p w14:paraId="2E4B55B4" w14:textId="37935614" w:rsidR="005B7EA9" w:rsidRPr="00CE45AC" w:rsidRDefault="005B7EA9" w:rsidP="005B7EA9">
            <w:pPr>
              <w:pStyle w:val="TAL"/>
              <w:keepNext w:val="0"/>
              <w:keepLines w:val="0"/>
              <w:widowControl w:val="0"/>
            </w:pPr>
            <w:r w:rsidRPr="00CE45AC">
              <w:t>A mobile device support for two different SIM cards</w:t>
            </w:r>
          </w:p>
        </w:tc>
        <w:tc>
          <w:tcPr>
            <w:tcW w:w="1917" w:type="dxa"/>
          </w:tcPr>
          <w:p w14:paraId="1B23A984" w14:textId="77777777" w:rsidR="005B7EA9" w:rsidRPr="00CE45AC" w:rsidRDefault="005B7EA9" w:rsidP="005B7EA9">
            <w:pPr>
              <w:pStyle w:val="TAL"/>
              <w:keepNext w:val="0"/>
              <w:keepLines w:val="0"/>
              <w:widowControl w:val="0"/>
            </w:pPr>
          </w:p>
        </w:tc>
        <w:tc>
          <w:tcPr>
            <w:tcW w:w="1917" w:type="dxa"/>
          </w:tcPr>
          <w:p w14:paraId="422AFF99" w14:textId="77777777" w:rsidR="005B7EA9" w:rsidRPr="00CE45AC" w:rsidRDefault="005B7EA9" w:rsidP="005B7EA9">
            <w:pPr>
              <w:pStyle w:val="TAL"/>
              <w:keepNext w:val="0"/>
              <w:keepLines w:val="0"/>
              <w:widowControl w:val="0"/>
            </w:pPr>
          </w:p>
        </w:tc>
        <w:tc>
          <w:tcPr>
            <w:tcW w:w="1917" w:type="dxa"/>
          </w:tcPr>
          <w:p w14:paraId="069C77D6" w14:textId="77777777" w:rsidR="005B7EA9" w:rsidRPr="00CE45AC" w:rsidRDefault="005B7EA9" w:rsidP="005B7EA9">
            <w:pPr>
              <w:pStyle w:val="TAL"/>
              <w:keepNext w:val="0"/>
              <w:keepLines w:val="0"/>
              <w:widowControl w:val="0"/>
            </w:pPr>
          </w:p>
        </w:tc>
        <w:tc>
          <w:tcPr>
            <w:tcW w:w="1917" w:type="dxa"/>
            <w:shd w:val="clear" w:color="auto" w:fill="auto"/>
          </w:tcPr>
          <w:p w14:paraId="3BAE0BC2" w14:textId="77777777" w:rsidR="005B7EA9" w:rsidRPr="00CE45AC" w:rsidRDefault="005B7EA9" w:rsidP="005B7EA9">
            <w:pPr>
              <w:pStyle w:val="TAL"/>
              <w:keepNext w:val="0"/>
              <w:keepLines w:val="0"/>
              <w:widowControl w:val="0"/>
            </w:pPr>
          </w:p>
        </w:tc>
        <w:tc>
          <w:tcPr>
            <w:tcW w:w="1525" w:type="dxa"/>
          </w:tcPr>
          <w:p w14:paraId="1F05E21A" w14:textId="77777777" w:rsidR="005B7EA9" w:rsidRPr="00CE45AC" w:rsidRDefault="005B7EA9" w:rsidP="005B7EA9">
            <w:pPr>
              <w:pStyle w:val="TAL"/>
              <w:keepNext w:val="0"/>
              <w:keepLines w:val="0"/>
              <w:widowControl w:val="0"/>
              <w:rPr>
                <w:rFonts w:cs="Arial"/>
                <w:szCs w:val="18"/>
              </w:rPr>
            </w:pPr>
          </w:p>
        </w:tc>
      </w:tr>
      <w:tr w:rsidR="005B7EA9" w:rsidRPr="00CE45AC" w14:paraId="1A2374E4" w14:textId="77777777" w:rsidTr="00795816">
        <w:trPr>
          <w:jc w:val="center"/>
        </w:trPr>
        <w:tc>
          <w:tcPr>
            <w:tcW w:w="618" w:type="dxa"/>
          </w:tcPr>
          <w:p w14:paraId="67465216" w14:textId="5D480FCA" w:rsidR="005B7EA9" w:rsidRPr="00CE45AC" w:rsidRDefault="005B7EA9" w:rsidP="005B7EA9">
            <w:pPr>
              <w:pStyle w:val="TAC"/>
              <w:keepNext w:val="0"/>
              <w:keepLines w:val="0"/>
              <w:widowControl w:val="0"/>
            </w:pPr>
            <w:r w:rsidRPr="00CE45AC">
              <w:t>D.</w:t>
            </w:r>
            <w:r>
              <w:t>213</w:t>
            </w:r>
            <w:r w:rsidRPr="00CE45AC">
              <w:rPr>
                <w:rFonts w:cs="Arial"/>
                <w:szCs w:val="18"/>
              </w:rPr>
              <w:t xml:space="preserve"> </w:t>
            </w:r>
          </w:p>
        </w:tc>
        <w:tc>
          <w:tcPr>
            <w:tcW w:w="1242" w:type="dxa"/>
          </w:tcPr>
          <w:p w14:paraId="0FC80B1C" w14:textId="3092B319" w:rsidR="005B7EA9" w:rsidRPr="00CE45AC" w:rsidRDefault="005B7EA9" w:rsidP="005B7EA9">
            <w:pPr>
              <w:pStyle w:val="TAL"/>
              <w:keepNext w:val="0"/>
              <w:keepLines w:val="0"/>
              <w:widowControl w:val="0"/>
            </w:pPr>
            <w:r w:rsidRPr="00CE45AC">
              <w:t>end call</w:t>
            </w:r>
          </w:p>
        </w:tc>
        <w:tc>
          <w:tcPr>
            <w:tcW w:w="3164" w:type="dxa"/>
          </w:tcPr>
          <w:p w14:paraId="085EE0FB" w14:textId="06ED95A9" w:rsidR="005B7EA9" w:rsidRPr="00CE45AC" w:rsidRDefault="005B7EA9" w:rsidP="005B7EA9">
            <w:pPr>
              <w:pStyle w:val="TAL"/>
              <w:keepNext w:val="0"/>
              <w:keepLines w:val="0"/>
              <w:widowControl w:val="0"/>
            </w:pPr>
            <w:r w:rsidRPr="00CE45AC">
              <w:t>Used inter alia to terminate a call</w:t>
            </w:r>
          </w:p>
        </w:tc>
        <w:tc>
          <w:tcPr>
            <w:tcW w:w="1917" w:type="dxa"/>
          </w:tcPr>
          <w:p w14:paraId="3AE9AC50" w14:textId="77777777" w:rsidR="005B7EA9" w:rsidRPr="00CE45AC" w:rsidRDefault="005B7EA9" w:rsidP="005B7EA9">
            <w:pPr>
              <w:pStyle w:val="TAL"/>
              <w:keepNext w:val="0"/>
              <w:keepLines w:val="0"/>
              <w:widowControl w:val="0"/>
            </w:pPr>
          </w:p>
        </w:tc>
        <w:tc>
          <w:tcPr>
            <w:tcW w:w="1917" w:type="dxa"/>
          </w:tcPr>
          <w:p w14:paraId="31845C92" w14:textId="77777777" w:rsidR="005B7EA9" w:rsidRPr="00CE45AC" w:rsidRDefault="005B7EA9" w:rsidP="005B7EA9">
            <w:pPr>
              <w:pStyle w:val="TAL"/>
              <w:keepNext w:val="0"/>
              <w:keepLines w:val="0"/>
              <w:widowControl w:val="0"/>
            </w:pPr>
          </w:p>
        </w:tc>
        <w:tc>
          <w:tcPr>
            <w:tcW w:w="1917" w:type="dxa"/>
          </w:tcPr>
          <w:p w14:paraId="3DE008E8" w14:textId="77777777" w:rsidR="005B7EA9" w:rsidRPr="00CE45AC" w:rsidRDefault="005B7EA9" w:rsidP="005B7EA9">
            <w:pPr>
              <w:pStyle w:val="TAL"/>
              <w:keepNext w:val="0"/>
              <w:keepLines w:val="0"/>
              <w:widowControl w:val="0"/>
            </w:pPr>
          </w:p>
        </w:tc>
        <w:tc>
          <w:tcPr>
            <w:tcW w:w="1917" w:type="dxa"/>
            <w:shd w:val="clear" w:color="auto" w:fill="auto"/>
          </w:tcPr>
          <w:p w14:paraId="56C28B24" w14:textId="77777777" w:rsidR="005B7EA9" w:rsidRPr="00CE45AC" w:rsidRDefault="005B7EA9" w:rsidP="005B7EA9">
            <w:pPr>
              <w:pStyle w:val="TAL"/>
              <w:keepNext w:val="0"/>
              <w:keepLines w:val="0"/>
              <w:widowControl w:val="0"/>
            </w:pPr>
          </w:p>
        </w:tc>
        <w:tc>
          <w:tcPr>
            <w:tcW w:w="1525" w:type="dxa"/>
          </w:tcPr>
          <w:p w14:paraId="0060BC46" w14:textId="77777777" w:rsidR="005B7EA9" w:rsidRPr="00CE45AC" w:rsidRDefault="005B7EA9" w:rsidP="005B7EA9">
            <w:pPr>
              <w:pStyle w:val="TAL"/>
              <w:keepNext w:val="0"/>
              <w:keepLines w:val="0"/>
              <w:widowControl w:val="0"/>
              <w:rPr>
                <w:rFonts w:cs="Arial"/>
                <w:szCs w:val="18"/>
              </w:rPr>
            </w:pPr>
          </w:p>
        </w:tc>
      </w:tr>
      <w:tr w:rsidR="005B7EA9" w:rsidRPr="00CE45AC" w14:paraId="6FC62F54" w14:textId="77777777" w:rsidTr="00795816">
        <w:trPr>
          <w:jc w:val="center"/>
        </w:trPr>
        <w:tc>
          <w:tcPr>
            <w:tcW w:w="618" w:type="dxa"/>
          </w:tcPr>
          <w:p w14:paraId="55E96DFB" w14:textId="2112A3A7" w:rsidR="005B7EA9" w:rsidRPr="00CE45AC" w:rsidRDefault="005B7EA9" w:rsidP="005B7EA9">
            <w:pPr>
              <w:pStyle w:val="TAC"/>
              <w:keepNext w:val="0"/>
              <w:keepLines w:val="0"/>
              <w:widowControl w:val="0"/>
            </w:pPr>
            <w:r w:rsidRPr="00CE45AC">
              <w:t>D.</w:t>
            </w:r>
            <w:r>
              <w:t>214</w:t>
            </w:r>
            <w:r w:rsidRPr="00CE45AC">
              <w:rPr>
                <w:rFonts w:cs="Arial"/>
                <w:szCs w:val="18"/>
              </w:rPr>
              <w:t xml:space="preserve"> </w:t>
            </w:r>
          </w:p>
        </w:tc>
        <w:tc>
          <w:tcPr>
            <w:tcW w:w="1242" w:type="dxa"/>
          </w:tcPr>
          <w:p w14:paraId="772D1C28" w14:textId="631CF424" w:rsidR="005B7EA9" w:rsidRPr="00CE45AC" w:rsidRDefault="005B7EA9" w:rsidP="005B7EA9">
            <w:pPr>
              <w:pStyle w:val="TAL"/>
              <w:keepNext w:val="0"/>
              <w:keepLines w:val="0"/>
              <w:widowControl w:val="0"/>
            </w:pPr>
            <w:r w:rsidRPr="00CE45AC">
              <w:t>eSIM</w:t>
            </w:r>
          </w:p>
        </w:tc>
        <w:tc>
          <w:tcPr>
            <w:tcW w:w="3164" w:type="dxa"/>
          </w:tcPr>
          <w:p w14:paraId="189E32E7" w14:textId="68CEE4F0" w:rsidR="005B7EA9" w:rsidRPr="00CE45AC" w:rsidRDefault="005B7EA9" w:rsidP="005B7EA9">
            <w:pPr>
              <w:pStyle w:val="TAL"/>
              <w:keepNext w:val="0"/>
              <w:keepLines w:val="0"/>
              <w:widowControl w:val="0"/>
            </w:pPr>
            <w:r w:rsidRPr="00CE45AC">
              <w:t>Electronic (embedded) SIM</w:t>
            </w:r>
          </w:p>
        </w:tc>
        <w:tc>
          <w:tcPr>
            <w:tcW w:w="1917" w:type="dxa"/>
          </w:tcPr>
          <w:p w14:paraId="081391E0" w14:textId="77777777" w:rsidR="005B7EA9" w:rsidRPr="00CE45AC" w:rsidRDefault="005B7EA9" w:rsidP="005B7EA9">
            <w:pPr>
              <w:pStyle w:val="TAL"/>
              <w:keepNext w:val="0"/>
              <w:keepLines w:val="0"/>
              <w:widowControl w:val="0"/>
            </w:pPr>
          </w:p>
        </w:tc>
        <w:tc>
          <w:tcPr>
            <w:tcW w:w="1917" w:type="dxa"/>
          </w:tcPr>
          <w:p w14:paraId="71CFFC90" w14:textId="77777777" w:rsidR="005B7EA9" w:rsidRPr="00CE45AC" w:rsidRDefault="005B7EA9" w:rsidP="005B7EA9">
            <w:pPr>
              <w:pStyle w:val="TAL"/>
              <w:keepNext w:val="0"/>
              <w:keepLines w:val="0"/>
              <w:widowControl w:val="0"/>
            </w:pPr>
          </w:p>
        </w:tc>
        <w:tc>
          <w:tcPr>
            <w:tcW w:w="1917" w:type="dxa"/>
          </w:tcPr>
          <w:p w14:paraId="5319175F" w14:textId="77777777" w:rsidR="005B7EA9" w:rsidRPr="00CE45AC" w:rsidRDefault="005B7EA9" w:rsidP="005B7EA9">
            <w:pPr>
              <w:pStyle w:val="TAL"/>
              <w:keepNext w:val="0"/>
              <w:keepLines w:val="0"/>
              <w:widowControl w:val="0"/>
            </w:pPr>
          </w:p>
        </w:tc>
        <w:tc>
          <w:tcPr>
            <w:tcW w:w="1917" w:type="dxa"/>
            <w:shd w:val="clear" w:color="auto" w:fill="auto"/>
          </w:tcPr>
          <w:p w14:paraId="04A2897B" w14:textId="77777777" w:rsidR="005B7EA9" w:rsidRPr="00CE45AC" w:rsidRDefault="005B7EA9" w:rsidP="005B7EA9">
            <w:pPr>
              <w:pStyle w:val="TAL"/>
              <w:keepNext w:val="0"/>
              <w:keepLines w:val="0"/>
              <w:widowControl w:val="0"/>
            </w:pPr>
          </w:p>
        </w:tc>
        <w:tc>
          <w:tcPr>
            <w:tcW w:w="1525" w:type="dxa"/>
          </w:tcPr>
          <w:p w14:paraId="6A80F1B9" w14:textId="77777777" w:rsidR="005B7EA9" w:rsidRPr="00CE45AC" w:rsidRDefault="005B7EA9" w:rsidP="005B7EA9">
            <w:pPr>
              <w:pStyle w:val="TAL"/>
              <w:keepNext w:val="0"/>
              <w:keepLines w:val="0"/>
              <w:widowControl w:val="0"/>
              <w:rPr>
                <w:rFonts w:cs="Arial"/>
                <w:szCs w:val="18"/>
              </w:rPr>
            </w:pPr>
          </w:p>
        </w:tc>
      </w:tr>
      <w:tr w:rsidR="005B7EA9" w:rsidRPr="00CE45AC" w14:paraId="7B2183B2" w14:textId="77777777" w:rsidTr="00795816">
        <w:trPr>
          <w:jc w:val="center"/>
        </w:trPr>
        <w:tc>
          <w:tcPr>
            <w:tcW w:w="618" w:type="dxa"/>
          </w:tcPr>
          <w:p w14:paraId="40B28A76" w14:textId="4FC64032" w:rsidR="005B7EA9" w:rsidRPr="00CE45AC" w:rsidRDefault="005B7EA9" w:rsidP="005B7EA9">
            <w:pPr>
              <w:pStyle w:val="TAC"/>
              <w:keepNext w:val="0"/>
              <w:keepLines w:val="0"/>
              <w:widowControl w:val="0"/>
            </w:pPr>
            <w:r w:rsidRPr="00CE45AC">
              <w:t>D.</w:t>
            </w:r>
            <w:r>
              <w:t>215</w:t>
            </w:r>
            <w:r w:rsidRPr="00CE45AC">
              <w:rPr>
                <w:rFonts w:cs="Arial"/>
                <w:szCs w:val="18"/>
              </w:rPr>
              <w:t xml:space="preserve"> </w:t>
            </w:r>
          </w:p>
        </w:tc>
        <w:tc>
          <w:tcPr>
            <w:tcW w:w="1242" w:type="dxa"/>
          </w:tcPr>
          <w:p w14:paraId="1C76A8C3" w14:textId="039993D0" w:rsidR="005B7EA9" w:rsidRPr="00CE45AC" w:rsidRDefault="005B7EA9" w:rsidP="005B7EA9">
            <w:pPr>
              <w:pStyle w:val="TAL"/>
              <w:keepNext w:val="0"/>
              <w:keepLines w:val="0"/>
              <w:widowControl w:val="0"/>
            </w:pPr>
            <w:r w:rsidRPr="00CE45AC">
              <w:t>make (voice) call</w:t>
            </w:r>
          </w:p>
        </w:tc>
        <w:tc>
          <w:tcPr>
            <w:tcW w:w="3164" w:type="dxa"/>
          </w:tcPr>
          <w:p w14:paraId="0F34F6CB" w14:textId="35C83747" w:rsidR="005B7EA9" w:rsidRPr="00CE45AC" w:rsidRDefault="005B7EA9" w:rsidP="005B7EA9">
            <w:pPr>
              <w:pStyle w:val="TAL"/>
              <w:keepNext w:val="0"/>
              <w:keepLines w:val="0"/>
              <w:widowControl w:val="0"/>
            </w:pPr>
            <w:r w:rsidRPr="00CE45AC">
              <w:t>Used inter alia to start dialling</w:t>
            </w:r>
          </w:p>
        </w:tc>
        <w:tc>
          <w:tcPr>
            <w:tcW w:w="1917" w:type="dxa"/>
          </w:tcPr>
          <w:p w14:paraId="7DEC74D4" w14:textId="77777777" w:rsidR="005B7EA9" w:rsidRPr="00CE45AC" w:rsidRDefault="005B7EA9" w:rsidP="005B7EA9">
            <w:pPr>
              <w:pStyle w:val="TAL"/>
              <w:keepNext w:val="0"/>
              <w:keepLines w:val="0"/>
              <w:widowControl w:val="0"/>
            </w:pPr>
          </w:p>
        </w:tc>
        <w:tc>
          <w:tcPr>
            <w:tcW w:w="1917" w:type="dxa"/>
          </w:tcPr>
          <w:p w14:paraId="734AD3DC" w14:textId="77777777" w:rsidR="005B7EA9" w:rsidRPr="00CE45AC" w:rsidRDefault="005B7EA9" w:rsidP="005B7EA9">
            <w:pPr>
              <w:pStyle w:val="TAL"/>
              <w:keepNext w:val="0"/>
              <w:keepLines w:val="0"/>
              <w:widowControl w:val="0"/>
            </w:pPr>
          </w:p>
        </w:tc>
        <w:tc>
          <w:tcPr>
            <w:tcW w:w="1917" w:type="dxa"/>
          </w:tcPr>
          <w:p w14:paraId="18AEA007" w14:textId="77777777" w:rsidR="005B7EA9" w:rsidRPr="00CE45AC" w:rsidRDefault="005B7EA9" w:rsidP="005B7EA9">
            <w:pPr>
              <w:pStyle w:val="TAL"/>
              <w:keepNext w:val="0"/>
              <w:keepLines w:val="0"/>
              <w:widowControl w:val="0"/>
            </w:pPr>
          </w:p>
        </w:tc>
        <w:tc>
          <w:tcPr>
            <w:tcW w:w="1917" w:type="dxa"/>
            <w:shd w:val="clear" w:color="auto" w:fill="auto"/>
          </w:tcPr>
          <w:p w14:paraId="7E3DDED1" w14:textId="77777777" w:rsidR="005B7EA9" w:rsidRPr="00CE45AC" w:rsidRDefault="005B7EA9" w:rsidP="005B7EA9">
            <w:pPr>
              <w:pStyle w:val="TAL"/>
              <w:keepNext w:val="0"/>
              <w:keepLines w:val="0"/>
              <w:widowControl w:val="0"/>
            </w:pPr>
          </w:p>
        </w:tc>
        <w:tc>
          <w:tcPr>
            <w:tcW w:w="1525" w:type="dxa"/>
          </w:tcPr>
          <w:p w14:paraId="2699F38F" w14:textId="77777777" w:rsidR="005B7EA9" w:rsidRPr="00CE45AC" w:rsidRDefault="005B7EA9" w:rsidP="005B7EA9">
            <w:pPr>
              <w:pStyle w:val="TAL"/>
              <w:keepNext w:val="0"/>
              <w:keepLines w:val="0"/>
              <w:widowControl w:val="0"/>
              <w:rPr>
                <w:rFonts w:cs="Arial"/>
                <w:szCs w:val="18"/>
              </w:rPr>
            </w:pPr>
          </w:p>
        </w:tc>
      </w:tr>
      <w:tr w:rsidR="005B7EA9" w:rsidRPr="00CE45AC" w14:paraId="5071797E" w14:textId="77777777" w:rsidTr="00795816">
        <w:trPr>
          <w:jc w:val="center"/>
        </w:trPr>
        <w:tc>
          <w:tcPr>
            <w:tcW w:w="618" w:type="dxa"/>
          </w:tcPr>
          <w:p w14:paraId="102207B0" w14:textId="2C4EBDA7" w:rsidR="005B7EA9" w:rsidRPr="00CE45AC" w:rsidRDefault="005B7EA9" w:rsidP="005B7EA9">
            <w:pPr>
              <w:pStyle w:val="TAC"/>
              <w:keepNext w:val="0"/>
              <w:keepLines w:val="0"/>
              <w:widowControl w:val="0"/>
            </w:pPr>
            <w:r w:rsidRPr="00CE45AC">
              <w:t>D.</w:t>
            </w:r>
            <w:r>
              <w:t>216</w:t>
            </w:r>
            <w:r w:rsidRPr="00CE45AC">
              <w:rPr>
                <w:rFonts w:cs="Arial"/>
                <w:szCs w:val="18"/>
              </w:rPr>
              <w:t xml:space="preserve"> </w:t>
            </w:r>
          </w:p>
        </w:tc>
        <w:tc>
          <w:tcPr>
            <w:tcW w:w="1242" w:type="dxa"/>
          </w:tcPr>
          <w:p w14:paraId="048DB472" w14:textId="63CE7234" w:rsidR="005B7EA9" w:rsidRPr="00CE45AC" w:rsidRDefault="005B7EA9" w:rsidP="005B7EA9">
            <w:pPr>
              <w:pStyle w:val="TAL"/>
              <w:keepNext w:val="0"/>
              <w:keepLines w:val="0"/>
              <w:widowControl w:val="0"/>
            </w:pPr>
            <w:r w:rsidRPr="00CE45AC">
              <w:t>make video call</w:t>
            </w:r>
          </w:p>
        </w:tc>
        <w:tc>
          <w:tcPr>
            <w:tcW w:w="3164" w:type="dxa"/>
          </w:tcPr>
          <w:p w14:paraId="4B503428" w14:textId="02001A1F" w:rsidR="005B7EA9" w:rsidRPr="00CE45AC" w:rsidRDefault="005B7EA9" w:rsidP="005B7EA9">
            <w:pPr>
              <w:pStyle w:val="TAL"/>
              <w:keepNext w:val="0"/>
              <w:keepLines w:val="0"/>
              <w:widowControl w:val="0"/>
            </w:pPr>
            <w:r w:rsidRPr="00CE45AC">
              <w:t>Start setting up a video call</w:t>
            </w:r>
          </w:p>
        </w:tc>
        <w:tc>
          <w:tcPr>
            <w:tcW w:w="1917" w:type="dxa"/>
          </w:tcPr>
          <w:p w14:paraId="5EEDCBF4" w14:textId="77777777" w:rsidR="005B7EA9" w:rsidRPr="00CE45AC" w:rsidRDefault="005B7EA9" w:rsidP="005B7EA9">
            <w:pPr>
              <w:pStyle w:val="TAL"/>
              <w:keepNext w:val="0"/>
              <w:keepLines w:val="0"/>
              <w:widowControl w:val="0"/>
            </w:pPr>
          </w:p>
        </w:tc>
        <w:tc>
          <w:tcPr>
            <w:tcW w:w="1917" w:type="dxa"/>
          </w:tcPr>
          <w:p w14:paraId="63B63F48" w14:textId="77777777" w:rsidR="005B7EA9" w:rsidRPr="00CE45AC" w:rsidRDefault="005B7EA9" w:rsidP="005B7EA9">
            <w:pPr>
              <w:pStyle w:val="TAL"/>
              <w:keepNext w:val="0"/>
              <w:keepLines w:val="0"/>
              <w:widowControl w:val="0"/>
            </w:pPr>
          </w:p>
        </w:tc>
        <w:tc>
          <w:tcPr>
            <w:tcW w:w="1917" w:type="dxa"/>
          </w:tcPr>
          <w:p w14:paraId="61A69FB8" w14:textId="77777777" w:rsidR="005B7EA9" w:rsidRPr="00CE45AC" w:rsidRDefault="005B7EA9" w:rsidP="005B7EA9">
            <w:pPr>
              <w:pStyle w:val="TAL"/>
              <w:keepNext w:val="0"/>
              <w:keepLines w:val="0"/>
              <w:widowControl w:val="0"/>
            </w:pPr>
          </w:p>
        </w:tc>
        <w:tc>
          <w:tcPr>
            <w:tcW w:w="1917" w:type="dxa"/>
            <w:shd w:val="clear" w:color="auto" w:fill="auto"/>
          </w:tcPr>
          <w:p w14:paraId="504A4BA1" w14:textId="77777777" w:rsidR="005B7EA9" w:rsidRPr="00CE45AC" w:rsidRDefault="005B7EA9" w:rsidP="005B7EA9">
            <w:pPr>
              <w:pStyle w:val="TAL"/>
              <w:keepNext w:val="0"/>
              <w:keepLines w:val="0"/>
              <w:widowControl w:val="0"/>
            </w:pPr>
          </w:p>
        </w:tc>
        <w:tc>
          <w:tcPr>
            <w:tcW w:w="1525" w:type="dxa"/>
          </w:tcPr>
          <w:p w14:paraId="4D444E02" w14:textId="77777777" w:rsidR="005B7EA9" w:rsidRPr="00CE45AC" w:rsidRDefault="005B7EA9" w:rsidP="005B7EA9">
            <w:pPr>
              <w:pStyle w:val="TAL"/>
              <w:keepNext w:val="0"/>
              <w:keepLines w:val="0"/>
              <w:widowControl w:val="0"/>
              <w:rPr>
                <w:rFonts w:cs="Arial"/>
                <w:szCs w:val="18"/>
              </w:rPr>
            </w:pPr>
          </w:p>
        </w:tc>
      </w:tr>
      <w:tr w:rsidR="005B7EA9" w:rsidRPr="00CE45AC" w14:paraId="78E47CB9" w14:textId="77777777" w:rsidTr="00795816">
        <w:trPr>
          <w:jc w:val="center"/>
        </w:trPr>
        <w:tc>
          <w:tcPr>
            <w:tcW w:w="618" w:type="dxa"/>
          </w:tcPr>
          <w:p w14:paraId="58241FC2" w14:textId="7091C52F" w:rsidR="005B7EA9" w:rsidRPr="00CE45AC" w:rsidRDefault="005B7EA9" w:rsidP="005B7EA9">
            <w:pPr>
              <w:pStyle w:val="TAC"/>
              <w:keepNext w:val="0"/>
              <w:keepLines w:val="0"/>
              <w:widowControl w:val="0"/>
            </w:pPr>
            <w:r w:rsidRPr="00CE45AC">
              <w:t>D.</w:t>
            </w:r>
            <w:r>
              <w:t>217</w:t>
            </w:r>
          </w:p>
        </w:tc>
        <w:tc>
          <w:tcPr>
            <w:tcW w:w="1242" w:type="dxa"/>
          </w:tcPr>
          <w:p w14:paraId="7CE3366E" w14:textId="23467F35" w:rsidR="005B7EA9" w:rsidRPr="00CE45AC" w:rsidRDefault="005B7EA9" w:rsidP="005B7EA9">
            <w:pPr>
              <w:pStyle w:val="TAL"/>
              <w:keepNext w:val="0"/>
              <w:keepLines w:val="0"/>
              <w:widowControl w:val="0"/>
            </w:pPr>
            <w:r w:rsidRPr="00CE45AC">
              <w:t>make real-time-text (RTT) call</w:t>
            </w:r>
          </w:p>
        </w:tc>
        <w:tc>
          <w:tcPr>
            <w:tcW w:w="3164" w:type="dxa"/>
          </w:tcPr>
          <w:p w14:paraId="33AC1BD0" w14:textId="628AD3B7" w:rsidR="005B7EA9" w:rsidRPr="00CE45AC" w:rsidRDefault="005B7EA9" w:rsidP="005B7EA9">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Pr="00CE45AC">
              <w:t>i.7</w:t>
            </w:r>
            <w:r w:rsidRPr="00CE45AC">
              <w:rPr>
                <w:color w:val="0000FF"/>
              </w:rPr>
              <w:fldChar w:fldCharType="end"/>
            </w:r>
            <w:r w:rsidRPr="00CE45AC">
              <w:t>]))</w:t>
            </w:r>
          </w:p>
        </w:tc>
        <w:tc>
          <w:tcPr>
            <w:tcW w:w="1917" w:type="dxa"/>
          </w:tcPr>
          <w:p w14:paraId="6CB3CC28" w14:textId="77777777" w:rsidR="005B7EA9" w:rsidRPr="00CE45AC" w:rsidRDefault="005B7EA9" w:rsidP="005B7EA9">
            <w:pPr>
              <w:pStyle w:val="TAL"/>
              <w:keepNext w:val="0"/>
              <w:keepLines w:val="0"/>
              <w:widowControl w:val="0"/>
            </w:pPr>
          </w:p>
        </w:tc>
        <w:tc>
          <w:tcPr>
            <w:tcW w:w="1917" w:type="dxa"/>
          </w:tcPr>
          <w:p w14:paraId="48AC1351" w14:textId="77777777" w:rsidR="005B7EA9" w:rsidRPr="00CE45AC" w:rsidRDefault="005B7EA9" w:rsidP="005B7EA9">
            <w:pPr>
              <w:pStyle w:val="TAL"/>
              <w:keepNext w:val="0"/>
              <w:keepLines w:val="0"/>
              <w:widowControl w:val="0"/>
            </w:pPr>
          </w:p>
        </w:tc>
        <w:tc>
          <w:tcPr>
            <w:tcW w:w="1917" w:type="dxa"/>
          </w:tcPr>
          <w:p w14:paraId="0C6DDCC7" w14:textId="77777777" w:rsidR="005B7EA9" w:rsidRPr="00CE45AC" w:rsidRDefault="005B7EA9" w:rsidP="005B7EA9">
            <w:pPr>
              <w:pStyle w:val="TAL"/>
              <w:keepNext w:val="0"/>
              <w:keepLines w:val="0"/>
              <w:widowControl w:val="0"/>
            </w:pPr>
          </w:p>
        </w:tc>
        <w:tc>
          <w:tcPr>
            <w:tcW w:w="1917" w:type="dxa"/>
            <w:shd w:val="clear" w:color="auto" w:fill="auto"/>
          </w:tcPr>
          <w:p w14:paraId="6DBB634E" w14:textId="77777777" w:rsidR="005B7EA9" w:rsidRPr="00CE45AC" w:rsidRDefault="005B7EA9" w:rsidP="005B7EA9">
            <w:pPr>
              <w:pStyle w:val="TAL"/>
              <w:keepNext w:val="0"/>
              <w:keepLines w:val="0"/>
              <w:widowControl w:val="0"/>
            </w:pPr>
          </w:p>
        </w:tc>
        <w:tc>
          <w:tcPr>
            <w:tcW w:w="1525" w:type="dxa"/>
          </w:tcPr>
          <w:p w14:paraId="48DD9D33" w14:textId="77777777" w:rsidR="005B7EA9" w:rsidRPr="00CE45AC" w:rsidRDefault="005B7EA9" w:rsidP="005B7EA9">
            <w:pPr>
              <w:pStyle w:val="TAL"/>
              <w:keepNext w:val="0"/>
              <w:keepLines w:val="0"/>
              <w:widowControl w:val="0"/>
              <w:rPr>
                <w:rFonts w:cs="Arial"/>
                <w:szCs w:val="18"/>
              </w:rPr>
            </w:pPr>
          </w:p>
        </w:tc>
      </w:tr>
      <w:tr w:rsidR="005B7EA9" w:rsidRPr="00CE45AC" w14:paraId="424713ED" w14:textId="77777777" w:rsidTr="00795816">
        <w:trPr>
          <w:jc w:val="center"/>
        </w:trPr>
        <w:tc>
          <w:tcPr>
            <w:tcW w:w="618" w:type="dxa"/>
          </w:tcPr>
          <w:p w14:paraId="79827A6E" w14:textId="3BD43235" w:rsidR="005B7EA9" w:rsidRPr="00CE45AC" w:rsidRDefault="005B7EA9" w:rsidP="005B7EA9">
            <w:pPr>
              <w:pStyle w:val="TAC"/>
              <w:keepNext w:val="0"/>
              <w:keepLines w:val="0"/>
              <w:widowControl w:val="0"/>
            </w:pPr>
            <w:r w:rsidRPr="00CE45AC">
              <w:t>D.</w:t>
            </w:r>
            <w:r>
              <w:t>218</w:t>
            </w:r>
          </w:p>
        </w:tc>
        <w:tc>
          <w:tcPr>
            <w:tcW w:w="1242" w:type="dxa"/>
          </w:tcPr>
          <w:p w14:paraId="1D9FBECE" w14:textId="5696DD31" w:rsidR="005B7EA9" w:rsidRPr="00CE45AC" w:rsidRDefault="005B7EA9" w:rsidP="005B7EA9">
            <w:pPr>
              <w:pStyle w:val="TAL"/>
              <w:keepNext w:val="0"/>
              <w:keepLines w:val="0"/>
              <w:widowControl w:val="0"/>
            </w:pPr>
            <w:r w:rsidRPr="00CE45AC">
              <w:t>mobile data (on/off)</w:t>
            </w:r>
          </w:p>
        </w:tc>
        <w:tc>
          <w:tcPr>
            <w:tcW w:w="3164" w:type="dxa"/>
          </w:tcPr>
          <w:p w14:paraId="1467AD98" w14:textId="74B074A5" w:rsidR="005B7EA9" w:rsidRPr="00CE45AC" w:rsidRDefault="005B7EA9" w:rsidP="005B7EA9">
            <w:pPr>
              <w:pStyle w:val="TAL"/>
              <w:keepNext w:val="0"/>
              <w:keepLines w:val="0"/>
              <w:widowControl w:val="0"/>
              <w:rPr>
                <w:bCs/>
              </w:rPr>
            </w:pPr>
            <w:r w:rsidRPr="00CE45AC">
              <w:t>Turn cellular mobile data access ON</w:t>
            </w:r>
          </w:p>
        </w:tc>
        <w:tc>
          <w:tcPr>
            <w:tcW w:w="1917" w:type="dxa"/>
          </w:tcPr>
          <w:p w14:paraId="687B6201" w14:textId="77777777" w:rsidR="005B7EA9" w:rsidRPr="00CE45AC" w:rsidRDefault="005B7EA9" w:rsidP="005B7EA9">
            <w:pPr>
              <w:pStyle w:val="TAL"/>
              <w:keepNext w:val="0"/>
              <w:keepLines w:val="0"/>
              <w:widowControl w:val="0"/>
            </w:pPr>
          </w:p>
        </w:tc>
        <w:tc>
          <w:tcPr>
            <w:tcW w:w="1917" w:type="dxa"/>
          </w:tcPr>
          <w:p w14:paraId="606BACA2" w14:textId="77777777" w:rsidR="005B7EA9" w:rsidRPr="00CE45AC" w:rsidRDefault="005B7EA9" w:rsidP="005B7EA9">
            <w:pPr>
              <w:pStyle w:val="TAL"/>
              <w:keepNext w:val="0"/>
              <w:keepLines w:val="0"/>
              <w:widowControl w:val="0"/>
            </w:pPr>
          </w:p>
        </w:tc>
        <w:tc>
          <w:tcPr>
            <w:tcW w:w="1917" w:type="dxa"/>
          </w:tcPr>
          <w:p w14:paraId="1DCAAEC0" w14:textId="77777777" w:rsidR="005B7EA9" w:rsidRPr="00CE45AC" w:rsidRDefault="005B7EA9" w:rsidP="005B7EA9">
            <w:pPr>
              <w:pStyle w:val="TAL"/>
              <w:keepNext w:val="0"/>
              <w:keepLines w:val="0"/>
              <w:widowControl w:val="0"/>
            </w:pPr>
          </w:p>
        </w:tc>
        <w:tc>
          <w:tcPr>
            <w:tcW w:w="1917" w:type="dxa"/>
            <w:shd w:val="clear" w:color="auto" w:fill="auto"/>
          </w:tcPr>
          <w:p w14:paraId="039EC4CF" w14:textId="77777777" w:rsidR="005B7EA9" w:rsidRPr="00CE45AC" w:rsidRDefault="005B7EA9" w:rsidP="005B7EA9">
            <w:pPr>
              <w:pStyle w:val="TAL"/>
              <w:keepNext w:val="0"/>
              <w:keepLines w:val="0"/>
              <w:widowControl w:val="0"/>
            </w:pPr>
          </w:p>
        </w:tc>
        <w:tc>
          <w:tcPr>
            <w:tcW w:w="1525" w:type="dxa"/>
          </w:tcPr>
          <w:p w14:paraId="7CF0F07E" w14:textId="77777777" w:rsidR="005B7EA9" w:rsidRPr="00CE45AC" w:rsidRDefault="005B7EA9" w:rsidP="005B7EA9">
            <w:pPr>
              <w:pStyle w:val="TAL"/>
              <w:keepNext w:val="0"/>
              <w:keepLines w:val="0"/>
              <w:widowControl w:val="0"/>
              <w:rPr>
                <w:rFonts w:cs="Arial"/>
                <w:szCs w:val="18"/>
              </w:rPr>
            </w:pPr>
          </w:p>
        </w:tc>
      </w:tr>
      <w:tr w:rsidR="005B7EA9" w:rsidRPr="00CE45AC" w14:paraId="480A2B5B" w14:textId="77777777" w:rsidTr="00795816">
        <w:trPr>
          <w:jc w:val="center"/>
        </w:trPr>
        <w:tc>
          <w:tcPr>
            <w:tcW w:w="618" w:type="dxa"/>
          </w:tcPr>
          <w:p w14:paraId="27639062" w14:textId="492E2650" w:rsidR="005B7EA9" w:rsidRPr="00CE45AC" w:rsidRDefault="005B7EA9" w:rsidP="005B7EA9">
            <w:pPr>
              <w:pStyle w:val="TAC"/>
              <w:keepNext w:val="0"/>
              <w:keepLines w:val="0"/>
              <w:widowControl w:val="0"/>
            </w:pPr>
            <w:r w:rsidRPr="00CE45AC">
              <w:t>D.</w:t>
            </w:r>
            <w:r>
              <w:t>219</w:t>
            </w:r>
          </w:p>
        </w:tc>
        <w:tc>
          <w:tcPr>
            <w:tcW w:w="1242" w:type="dxa"/>
          </w:tcPr>
          <w:p w14:paraId="31A6BF84" w14:textId="0A80A641" w:rsidR="005B7EA9" w:rsidRPr="00CE45AC" w:rsidRDefault="005B7EA9" w:rsidP="005B7EA9">
            <w:pPr>
              <w:pStyle w:val="TAL"/>
              <w:keepNext w:val="0"/>
              <w:keepLines w:val="0"/>
              <w:widowControl w:val="0"/>
            </w:pPr>
            <w:r w:rsidRPr="00CE45AC">
              <w:t>network list</w:t>
            </w:r>
          </w:p>
        </w:tc>
        <w:tc>
          <w:tcPr>
            <w:tcW w:w="3164" w:type="dxa"/>
          </w:tcPr>
          <w:p w14:paraId="650E0278" w14:textId="0476C144" w:rsidR="005B7EA9" w:rsidRPr="00CE45AC" w:rsidRDefault="005B7EA9" w:rsidP="005B7EA9">
            <w:pPr>
              <w:pStyle w:val="TAL"/>
              <w:keepNext w:val="0"/>
              <w:keepLines w:val="0"/>
              <w:widowControl w:val="0"/>
            </w:pPr>
            <w:r w:rsidRPr="00CE45AC">
              <w:t xml:space="preserve">Provides a list of available network service providers (performance, services </w:t>
            </w:r>
          </w:p>
        </w:tc>
        <w:tc>
          <w:tcPr>
            <w:tcW w:w="1917" w:type="dxa"/>
          </w:tcPr>
          <w:p w14:paraId="6581956D" w14:textId="77777777" w:rsidR="005B7EA9" w:rsidRPr="00CE45AC" w:rsidRDefault="005B7EA9" w:rsidP="005B7EA9">
            <w:pPr>
              <w:pStyle w:val="TAL"/>
              <w:keepNext w:val="0"/>
              <w:keepLines w:val="0"/>
              <w:widowControl w:val="0"/>
            </w:pPr>
          </w:p>
        </w:tc>
        <w:tc>
          <w:tcPr>
            <w:tcW w:w="1917" w:type="dxa"/>
          </w:tcPr>
          <w:p w14:paraId="374E5CA7" w14:textId="77777777" w:rsidR="005B7EA9" w:rsidRPr="00CE45AC" w:rsidRDefault="005B7EA9" w:rsidP="005B7EA9">
            <w:pPr>
              <w:pStyle w:val="TAL"/>
              <w:keepNext w:val="0"/>
              <w:keepLines w:val="0"/>
              <w:widowControl w:val="0"/>
            </w:pPr>
          </w:p>
        </w:tc>
        <w:tc>
          <w:tcPr>
            <w:tcW w:w="1917" w:type="dxa"/>
          </w:tcPr>
          <w:p w14:paraId="54453547" w14:textId="77777777" w:rsidR="005B7EA9" w:rsidRPr="00CE45AC" w:rsidRDefault="005B7EA9" w:rsidP="005B7EA9">
            <w:pPr>
              <w:pStyle w:val="TAL"/>
              <w:keepNext w:val="0"/>
              <w:keepLines w:val="0"/>
              <w:widowControl w:val="0"/>
            </w:pPr>
          </w:p>
        </w:tc>
        <w:tc>
          <w:tcPr>
            <w:tcW w:w="1917" w:type="dxa"/>
            <w:shd w:val="clear" w:color="auto" w:fill="auto"/>
          </w:tcPr>
          <w:p w14:paraId="7E19D0FC" w14:textId="77777777" w:rsidR="005B7EA9" w:rsidRPr="00CE45AC" w:rsidRDefault="005B7EA9" w:rsidP="005B7EA9">
            <w:pPr>
              <w:pStyle w:val="TAL"/>
              <w:keepNext w:val="0"/>
              <w:keepLines w:val="0"/>
              <w:widowControl w:val="0"/>
            </w:pPr>
          </w:p>
        </w:tc>
        <w:tc>
          <w:tcPr>
            <w:tcW w:w="1525" w:type="dxa"/>
          </w:tcPr>
          <w:p w14:paraId="3F735ED7" w14:textId="77777777" w:rsidR="005B7EA9" w:rsidRPr="00CE45AC" w:rsidRDefault="005B7EA9" w:rsidP="005B7EA9">
            <w:pPr>
              <w:pStyle w:val="TAL"/>
              <w:keepNext w:val="0"/>
              <w:keepLines w:val="0"/>
              <w:widowControl w:val="0"/>
              <w:rPr>
                <w:rFonts w:cs="Arial"/>
                <w:szCs w:val="18"/>
              </w:rPr>
            </w:pPr>
          </w:p>
        </w:tc>
      </w:tr>
      <w:tr w:rsidR="005B7EA9" w:rsidRPr="00CE45AC" w14:paraId="15162999" w14:textId="77777777" w:rsidTr="00795816">
        <w:trPr>
          <w:jc w:val="center"/>
        </w:trPr>
        <w:tc>
          <w:tcPr>
            <w:tcW w:w="618" w:type="dxa"/>
          </w:tcPr>
          <w:p w14:paraId="13B274B2" w14:textId="0E469A5E" w:rsidR="005B7EA9" w:rsidRPr="00CE45AC" w:rsidRDefault="005B7EA9" w:rsidP="005B7EA9">
            <w:pPr>
              <w:pStyle w:val="TAC"/>
              <w:keepNext w:val="0"/>
              <w:keepLines w:val="0"/>
              <w:widowControl w:val="0"/>
            </w:pPr>
            <w:r w:rsidRPr="00CE45AC">
              <w:t>D.</w:t>
            </w:r>
            <w:r>
              <w:t>220</w:t>
            </w:r>
          </w:p>
        </w:tc>
        <w:tc>
          <w:tcPr>
            <w:tcW w:w="1242" w:type="dxa"/>
          </w:tcPr>
          <w:p w14:paraId="40339573" w14:textId="459CBC13" w:rsidR="005B7EA9" w:rsidRPr="00CE45AC" w:rsidRDefault="005B7EA9" w:rsidP="005B7EA9">
            <w:pPr>
              <w:pStyle w:val="TAL"/>
              <w:keepNext w:val="0"/>
              <w:keepLines w:val="0"/>
              <w:widowControl w:val="0"/>
            </w:pPr>
            <w:r w:rsidRPr="00CE45AC">
              <w:t>reject call</w:t>
            </w:r>
          </w:p>
        </w:tc>
        <w:tc>
          <w:tcPr>
            <w:tcW w:w="3164" w:type="dxa"/>
          </w:tcPr>
          <w:p w14:paraId="15F92CE1" w14:textId="28E7FA06" w:rsidR="005B7EA9" w:rsidRPr="00CE45AC" w:rsidRDefault="005B7EA9" w:rsidP="005B7EA9">
            <w:pPr>
              <w:pStyle w:val="TAL"/>
              <w:keepNext w:val="0"/>
              <w:keepLines w:val="0"/>
              <w:widowControl w:val="0"/>
            </w:pPr>
            <w:r w:rsidRPr="00CE45AC">
              <w:t>Active rejection of incoming communication from another party - by a human or a machine</w:t>
            </w:r>
          </w:p>
        </w:tc>
        <w:tc>
          <w:tcPr>
            <w:tcW w:w="1917" w:type="dxa"/>
          </w:tcPr>
          <w:p w14:paraId="133B6DE3" w14:textId="77777777" w:rsidR="005B7EA9" w:rsidRPr="00CE45AC" w:rsidRDefault="005B7EA9" w:rsidP="005B7EA9">
            <w:pPr>
              <w:pStyle w:val="TAL"/>
              <w:keepNext w:val="0"/>
              <w:keepLines w:val="0"/>
              <w:widowControl w:val="0"/>
            </w:pPr>
          </w:p>
        </w:tc>
        <w:tc>
          <w:tcPr>
            <w:tcW w:w="1917" w:type="dxa"/>
          </w:tcPr>
          <w:p w14:paraId="69F34F24" w14:textId="77777777" w:rsidR="005B7EA9" w:rsidRPr="00CE45AC" w:rsidRDefault="005B7EA9" w:rsidP="005B7EA9">
            <w:pPr>
              <w:pStyle w:val="TAL"/>
              <w:keepNext w:val="0"/>
              <w:keepLines w:val="0"/>
              <w:widowControl w:val="0"/>
            </w:pPr>
          </w:p>
        </w:tc>
        <w:tc>
          <w:tcPr>
            <w:tcW w:w="1917" w:type="dxa"/>
          </w:tcPr>
          <w:p w14:paraId="36300254" w14:textId="77777777" w:rsidR="005B7EA9" w:rsidRPr="00CE45AC" w:rsidRDefault="005B7EA9" w:rsidP="005B7EA9">
            <w:pPr>
              <w:pStyle w:val="TAL"/>
              <w:keepNext w:val="0"/>
              <w:keepLines w:val="0"/>
              <w:widowControl w:val="0"/>
            </w:pPr>
          </w:p>
        </w:tc>
        <w:tc>
          <w:tcPr>
            <w:tcW w:w="1917" w:type="dxa"/>
            <w:shd w:val="clear" w:color="auto" w:fill="auto"/>
          </w:tcPr>
          <w:p w14:paraId="6AD619B8" w14:textId="77777777" w:rsidR="005B7EA9" w:rsidRPr="00CE45AC" w:rsidRDefault="005B7EA9" w:rsidP="005B7EA9">
            <w:pPr>
              <w:pStyle w:val="TAL"/>
              <w:keepNext w:val="0"/>
              <w:keepLines w:val="0"/>
              <w:widowControl w:val="0"/>
            </w:pPr>
          </w:p>
        </w:tc>
        <w:tc>
          <w:tcPr>
            <w:tcW w:w="1525" w:type="dxa"/>
          </w:tcPr>
          <w:p w14:paraId="32A59371" w14:textId="77777777" w:rsidR="005B7EA9" w:rsidRPr="00CE45AC" w:rsidRDefault="005B7EA9" w:rsidP="005B7EA9">
            <w:pPr>
              <w:pStyle w:val="TAL"/>
              <w:keepNext w:val="0"/>
              <w:keepLines w:val="0"/>
              <w:widowControl w:val="0"/>
              <w:rPr>
                <w:rFonts w:cs="Arial"/>
                <w:szCs w:val="18"/>
              </w:rPr>
            </w:pPr>
          </w:p>
        </w:tc>
      </w:tr>
      <w:tr w:rsidR="005B7EA9" w:rsidRPr="00CE45AC" w14:paraId="4DA157BD" w14:textId="77777777" w:rsidTr="00795816">
        <w:trPr>
          <w:jc w:val="center"/>
        </w:trPr>
        <w:tc>
          <w:tcPr>
            <w:tcW w:w="618" w:type="dxa"/>
          </w:tcPr>
          <w:p w14:paraId="6239357F" w14:textId="41AFC780" w:rsidR="005B7EA9" w:rsidRPr="00CE45AC" w:rsidRDefault="005B7EA9" w:rsidP="005B7EA9">
            <w:pPr>
              <w:pStyle w:val="TAC"/>
              <w:keepNext w:val="0"/>
              <w:keepLines w:val="0"/>
              <w:widowControl w:val="0"/>
            </w:pPr>
            <w:r w:rsidRPr="00CE45AC">
              <w:t>D</w:t>
            </w:r>
            <w:r>
              <w:t>221</w:t>
            </w:r>
          </w:p>
        </w:tc>
        <w:tc>
          <w:tcPr>
            <w:tcW w:w="1242" w:type="dxa"/>
          </w:tcPr>
          <w:p w14:paraId="47C63974" w14:textId="0F854B2D" w:rsidR="005B7EA9" w:rsidRPr="00CE45AC" w:rsidRDefault="005B7EA9" w:rsidP="005B7EA9">
            <w:pPr>
              <w:pStyle w:val="TAL"/>
              <w:keepNext w:val="0"/>
              <w:keepLines w:val="0"/>
              <w:widowControl w:val="0"/>
            </w:pPr>
            <w:r w:rsidRPr="00CE45AC">
              <w:t xml:space="preserve">select SIM </w:t>
            </w:r>
          </w:p>
        </w:tc>
        <w:tc>
          <w:tcPr>
            <w:tcW w:w="3164" w:type="dxa"/>
          </w:tcPr>
          <w:p w14:paraId="1A96FBB2" w14:textId="07A1B061" w:rsidR="005B7EA9" w:rsidRPr="00CE45AC" w:rsidRDefault="005B7EA9" w:rsidP="005B7EA9">
            <w:pPr>
              <w:pStyle w:val="TAL"/>
              <w:keepNext w:val="0"/>
              <w:keepLines w:val="0"/>
              <w:widowControl w:val="0"/>
            </w:pPr>
            <w:r w:rsidRPr="00CE45AC">
              <w:t>Choose between the use of a SIM card or a Soft-SIM/eSIM, within the same device</w:t>
            </w:r>
          </w:p>
        </w:tc>
        <w:tc>
          <w:tcPr>
            <w:tcW w:w="1917" w:type="dxa"/>
          </w:tcPr>
          <w:p w14:paraId="2D42AC5D" w14:textId="77777777" w:rsidR="005B7EA9" w:rsidRPr="00CE45AC" w:rsidRDefault="005B7EA9" w:rsidP="005B7EA9">
            <w:pPr>
              <w:pStyle w:val="TAL"/>
              <w:keepNext w:val="0"/>
              <w:keepLines w:val="0"/>
              <w:widowControl w:val="0"/>
            </w:pPr>
          </w:p>
        </w:tc>
        <w:tc>
          <w:tcPr>
            <w:tcW w:w="1917" w:type="dxa"/>
          </w:tcPr>
          <w:p w14:paraId="71DB374F" w14:textId="77777777" w:rsidR="005B7EA9" w:rsidRPr="00CE45AC" w:rsidRDefault="005B7EA9" w:rsidP="005B7EA9">
            <w:pPr>
              <w:pStyle w:val="TAL"/>
              <w:keepNext w:val="0"/>
              <w:keepLines w:val="0"/>
              <w:widowControl w:val="0"/>
            </w:pPr>
          </w:p>
        </w:tc>
        <w:tc>
          <w:tcPr>
            <w:tcW w:w="1917" w:type="dxa"/>
          </w:tcPr>
          <w:p w14:paraId="01E5D581" w14:textId="77777777" w:rsidR="005B7EA9" w:rsidRPr="00CE45AC" w:rsidRDefault="005B7EA9" w:rsidP="005B7EA9">
            <w:pPr>
              <w:pStyle w:val="TAL"/>
              <w:keepNext w:val="0"/>
              <w:keepLines w:val="0"/>
              <w:widowControl w:val="0"/>
            </w:pPr>
          </w:p>
        </w:tc>
        <w:tc>
          <w:tcPr>
            <w:tcW w:w="1917" w:type="dxa"/>
            <w:shd w:val="clear" w:color="auto" w:fill="auto"/>
          </w:tcPr>
          <w:p w14:paraId="693C5674" w14:textId="77777777" w:rsidR="005B7EA9" w:rsidRPr="00CE45AC" w:rsidRDefault="005B7EA9" w:rsidP="005B7EA9">
            <w:pPr>
              <w:pStyle w:val="TAL"/>
              <w:keepNext w:val="0"/>
              <w:keepLines w:val="0"/>
              <w:widowControl w:val="0"/>
            </w:pPr>
          </w:p>
        </w:tc>
        <w:tc>
          <w:tcPr>
            <w:tcW w:w="1525" w:type="dxa"/>
          </w:tcPr>
          <w:p w14:paraId="4ACDA0DF" w14:textId="77777777" w:rsidR="005B7EA9" w:rsidRPr="00CE45AC" w:rsidRDefault="005B7EA9" w:rsidP="005B7EA9">
            <w:pPr>
              <w:pStyle w:val="TAL"/>
              <w:keepNext w:val="0"/>
              <w:keepLines w:val="0"/>
              <w:widowControl w:val="0"/>
              <w:rPr>
                <w:rFonts w:cs="Arial"/>
                <w:szCs w:val="18"/>
              </w:rPr>
            </w:pPr>
          </w:p>
        </w:tc>
      </w:tr>
      <w:tr w:rsidR="005B7EA9" w:rsidRPr="00CE45AC" w14:paraId="1CD76ACF" w14:textId="77777777" w:rsidTr="00795816">
        <w:trPr>
          <w:jc w:val="center"/>
        </w:trPr>
        <w:tc>
          <w:tcPr>
            <w:tcW w:w="618" w:type="dxa"/>
          </w:tcPr>
          <w:p w14:paraId="443928DA" w14:textId="0F294252" w:rsidR="005B7EA9" w:rsidRPr="00CE45AC" w:rsidRDefault="005B7EA9" w:rsidP="005B7EA9">
            <w:pPr>
              <w:pStyle w:val="TAC"/>
              <w:keepNext w:val="0"/>
              <w:keepLines w:val="0"/>
              <w:widowControl w:val="0"/>
            </w:pPr>
            <w:r w:rsidRPr="00CE45AC">
              <w:t>D.</w:t>
            </w:r>
            <w:r>
              <w:t>222</w:t>
            </w:r>
          </w:p>
        </w:tc>
        <w:tc>
          <w:tcPr>
            <w:tcW w:w="1242" w:type="dxa"/>
          </w:tcPr>
          <w:p w14:paraId="5FE10457" w14:textId="3CE20354" w:rsidR="005B7EA9" w:rsidRPr="00CE45AC" w:rsidRDefault="005B7EA9" w:rsidP="005B7EA9">
            <w:pPr>
              <w:pStyle w:val="TAL"/>
              <w:keepNext w:val="0"/>
              <w:keepLines w:val="0"/>
              <w:widowControl w:val="0"/>
            </w:pPr>
            <w:r w:rsidRPr="00CE45AC">
              <w:t>SIM applications</w:t>
            </w:r>
          </w:p>
        </w:tc>
        <w:tc>
          <w:tcPr>
            <w:tcW w:w="3164" w:type="dxa"/>
          </w:tcPr>
          <w:p w14:paraId="567072F1" w14:textId="45A6888E" w:rsidR="005B7EA9" w:rsidRPr="00CE45AC" w:rsidRDefault="005B7EA9" w:rsidP="005B7EA9">
            <w:pPr>
              <w:pStyle w:val="TAL"/>
              <w:keepNext w:val="0"/>
              <w:keepLines w:val="0"/>
              <w:widowControl w:val="0"/>
            </w:pPr>
            <w:r w:rsidRPr="00CE45AC">
              <w:t>Operator-specific, SIM-native applications</w:t>
            </w:r>
          </w:p>
        </w:tc>
        <w:tc>
          <w:tcPr>
            <w:tcW w:w="1917" w:type="dxa"/>
          </w:tcPr>
          <w:p w14:paraId="32F672A0" w14:textId="77777777" w:rsidR="005B7EA9" w:rsidRPr="00CE45AC" w:rsidRDefault="005B7EA9" w:rsidP="005B7EA9">
            <w:pPr>
              <w:pStyle w:val="TAL"/>
              <w:keepNext w:val="0"/>
              <w:keepLines w:val="0"/>
              <w:widowControl w:val="0"/>
            </w:pPr>
          </w:p>
        </w:tc>
        <w:tc>
          <w:tcPr>
            <w:tcW w:w="1917" w:type="dxa"/>
          </w:tcPr>
          <w:p w14:paraId="33982D42" w14:textId="77777777" w:rsidR="005B7EA9" w:rsidRPr="00CE45AC" w:rsidRDefault="005B7EA9" w:rsidP="005B7EA9">
            <w:pPr>
              <w:pStyle w:val="TAL"/>
              <w:keepNext w:val="0"/>
              <w:keepLines w:val="0"/>
              <w:widowControl w:val="0"/>
            </w:pPr>
          </w:p>
        </w:tc>
        <w:tc>
          <w:tcPr>
            <w:tcW w:w="1917" w:type="dxa"/>
          </w:tcPr>
          <w:p w14:paraId="700CFB3D" w14:textId="77777777" w:rsidR="005B7EA9" w:rsidRPr="00CE45AC" w:rsidRDefault="005B7EA9" w:rsidP="005B7EA9">
            <w:pPr>
              <w:pStyle w:val="TAL"/>
              <w:keepNext w:val="0"/>
              <w:keepLines w:val="0"/>
              <w:widowControl w:val="0"/>
            </w:pPr>
          </w:p>
        </w:tc>
        <w:tc>
          <w:tcPr>
            <w:tcW w:w="1917" w:type="dxa"/>
            <w:shd w:val="clear" w:color="auto" w:fill="auto"/>
          </w:tcPr>
          <w:p w14:paraId="3D0F5131" w14:textId="77777777" w:rsidR="005B7EA9" w:rsidRPr="00CE45AC" w:rsidRDefault="005B7EA9" w:rsidP="005B7EA9">
            <w:pPr>
              <w:pStyle w:val="TAL"/>
              <w:keepNext w:val="0"/>
              <w:keepLines w:val="0"/>
              <w:widowControl w:val="0"/>
            </w:pPr>
          </w:p>
        </w:tc>
        <w:tc>
          <w:tcPr>
            <w:tcW w:w="1525" w:type="dxa"/>
          </w:tcPr>
          <w:p w14:paraId="0FAA8C5C" w14:textId="77777777" w:rsidR="005B7EA9" w:rsidRPr="00CE45AC" w:rsidRDefault="005B7EA9" w:rsidP="005B7EA9">
            <w:pPr>
              <w:pStyle w:val="TAL"/>
              <w:keepNext w:val="0"/>
              <w:keepLines w:val="0"/>
              <w:widowControl w:val="0"/>
              <w:rPr>
                <w:rFonts w:cs="Arial"/>
                <w:szCs w:val="18"/>
              </w:rPr>
            </w:pPr>
          </w:p>
        </w:tc>
      </w:tr>
      <w:tr w:rsidR="005B7EA9" w:rsidRPr="00CE45AC" w14:paraId="050A43BF" w14:textId="77777777" w:rsidTr="00795816">
        <w:trPr>
          <w:jc w:val="center"/>
        </w:trPr>
        <w:tc>
          <w:tcPr>
            <w:tcW w:w="618" w:type="dxa"/>
          </w:tcPr>
          <w:p w14:paraId="66B23BB7" w14:textId="75D5A570" w:rsidR="005B7EA9" w:rsidRPr="00CE45AC" w:rsidRDefault="005B7EA9" w:rsidP="005B7EA9">
            <w:pPr>
              <w:pStyle w:val="TAC"/>
              <w:keepNext w:val="0"/>
              <w:keepLines w:val="0"/>
              <w:widowControl w:val="0"/>
            </w:pPr>
            <w:r w:rsidRPr="00CE45AC">
              <w:t>D.</w:t>
            </w:r>
            <w:r>
              <w:t>223</w:t>
            </w:r>
          </w:p>
        </w:tc>
        <w:tc>
          <w:tcPr>
            <w:tcW w:w="1242" w:type="dxa"/>
          </w:tcPr>
          <w:p w14:paraId="5EA9C042" w14:textId="2038BC97" w:rsidR="005B7EA9" w:rsidRPr="00CE45AC" w:rsidRDefault="005B7EA9" w:rsidP="005B7EA9">
            <w:pPr>
              <w:pStyle w:val="TAL"/>
              <w:keepNext w:val="0"/>
              <w:keepLines w:val="0"/>
              <w:widowControl w:val="0"/>
            </w:pPr>
            <w:r w:rsidRPr="00CE45AC">
              <w:t>VPN</w:t>
            </w:r>
          </w:p>
        </w:tc>
        <w:tc>
          <w:tcPr>
            <w:tcW w:w="3164" w:type="dxa"/>
          </w:tcPr>
          <w:p w14:paraId="31418995" w14:textId="3BA7ACEB" w:rsidR="005B7EA9" w:rsidRPr="00CE45AC" w:rsidRDefault="005B7EA9" w:rsidP="005B7EA9">
            <w:pPr>
              <w:pStyle w:val="TAL"/>
              <w:keepNext w:val="0"/>
              <w:keepLines w:val="0"/>
              <w:widowControl w:val="0"/>
            </w:pPr>
            <w:r w:rsidRPr="00CE45AC">
              <w:t xml:space="preserve">Virtual Private Network, used for secure end-to-end communication. </w:t>
            </w:r>
          </w:p>
        </w:tc>
        <w:tc>
          <w:tcPr>
            <w:tcW w:w="1917" w:type="dxa"/>
          </w:tcPr>
          <w:p w14:paraId="3A47D84B" w14:textId="77777777" w:rsidR="005B7EA9" w:rsidRPr="00CE45AC" w:rsidRDefault="005B7EA9" w:rsidP="005B7EA9">
            <w:pPr>
              <w:pStyle w:val="TAL"/>
              <w:keepNext w:val="0"/>
              <w:keepLines w:val="0"/>
              <w:widowControl w:val="0"/>
            </w:pPr>
          </w:p>
        </w:tc>
        <w:tc>
          <w:tcPr>
            <w:tcW w:w="1917" w:type="dxa"/>
          </w:tcPr>
          <w:p w14:paraId="714193CE" w14:textId="77777777" w:rsidR="005B7EA9" w:rsidRPr="00CE45AC" w:rsidRDefault="005B7EA9" w:rsidP="005B7EA9">
            <w:pPr>
              <w:pStyle w:val="TAL"/>
              <w:keepNext w:val="0"/>
              <w:keepLines w:val="0"/>
              <w:widowControl w:val="0"/>
            </w:pPr>
          </w:p>
        </w:tc>
        <w:tc>
          <w:tcPr>
            <w:tcW w:w="1917" w:type="dxa"/>
          </w:tcPr>
          <w:p w14:paraId="7BD02883" w14:textId="77777777" w:rsidR="005B7EA9" w:rsidRPr="00CE45AC" w:rsidRDefault="005B7EA9" w:rsidP="005B7EA9">
            <w:pPr>
              <w:pStyle w:val="TAL"/>
              <w:keepNext w:val="0"/>
              <w:keepLines w:val="0"/>
              <w:widowControl w:val="0"/>
            </w:pPr>
          </w:p>
        </w:tc>
        <w:tc>
          <w:tcPr>
            <w:tcW w:w="1917" w:type="dxa"/>
            <w:shd w:val="clear" w:color="auto" w:fill="auto"/>
          </w:tcPr>
          <w:p w14:paraId="7BAF3255" w14:textId="77777777" w:rsidR="005B7EA9" w:rsidRPr="00CE45AC" w:rsidRDefault="005B7EA9" w:rsidP="005B7EA9">
            <w:pPr>
              <w:pStyle w:val="TAL"/>
              <w:keepNext w:val="0"/>
              <w:keepLines w:val="0"/>
              <w:widowControl w:val="0"/>
            </w:pPr>
          </w:p>
        </w:tc>
        <w:tc>
          <w:tcPr>
            <w:tcW w:w="1525" w:type="dxa"/>
          </w:tcPr>
          <w:p w14:paraId="0B2AD3C1" w14:textId="77777777" w:rsidR="005B7EA9" w:rsidRPr="00CE45AC" w:rsidRDefault="005B7EA9" w:rsidP="005B7EA9">
            <w:pPr>
              <w:pStyle w:val="TAL"/>
              <w:keepNext w:val="0"/>
              <w:keepLines w:val="0"/>
              <w:widowControl w:val="0"/>
              <w:rPr>
                <w:rFonts w:cs="Arial"/>
                <w:szCs w:val="18"/>
              </w:rPr>
            </w:pPr>
          </w:p>
        </w:tc>
      </w:tr>
      <w:tr w:rsidR="005B7EA9" w:rsidRPr="00CE45AC" w14:paraId="657901FD" w14:textId="77777777" w:rsidTr="00795816">
        <w:trPr>
          <w:jc w:val="center"/>
        </w:trPr>
        <w:tc>
          <w:tcPr>
            <w:tcW w:w="618" w:type="dxa"/>
          </w:tcPr>
          <w:p w14:paraId="6ECF460C" w14:textId="6E4E211F" w:rsidR="005B7EA9" w:rsidRPr="00CE45AC" w:rsidRDefault="005B7EA9" w:rsidP="005B7EA9">
            <w:pPr>
              <w:pStyle w:val="TAC"/>
              <w:keepNext w:val="0"/>
              <w:keepLines w:val="0"/>
              <w:widowControl w:val="0"/>
            </w:pPr>
            <w:r w:rsidRPr="00CE45AC">
              <w:t>D.</w:t>
            </w:r>
            <w:r>
              <w:t>224</w:t>
            </w:r>
          </w:p>
        </w:tc>
        <w:tc>
          <w:tcPr>
            <w:tcW w:w="1242" w:type="dxa"/>
          </w:tcPr>
          <w:p w14:paraId="20BF3CBD" w14:textId="465996C6" w:rsidR="005B7EA9" w:rsidRPr="00CE45AC" w:rsidRDefault="005B7EA9" w:rsidP="005B7EA9">
            <w:pPr>
              <w:pStyle w:val="TAL"/>
              <w:keepNext w:val="0"/>
              <w:keepLines w:val="0"/>
              <w:widowControl w:val="0"/>
            </w:pPr>
            <w:r w:rsidRPr="00CE45AC">
              <w:t>Wi-Fi calling</w:t>
            </w:r>
          </w:p>
        </w:tc>
        <w:tc>
          <w:tcPr>
            <w:tcW w:w="3164" w:type="dxa"/>
          </w:tcPr>
          <w:p w14:paraId="6389D43B" w14:textId="75FA1526" w:rsidR="005B7EA9" w:rsidRPr="00CE45AC" w:rsidRDefault="005B7EA9" w:rsidP="005B7EA9">
            <w:pPr>
              <w:pStyle w:val="TAL"/>
              <w:keepNext w:val="0"/>
              <w:keepLines w:val="0"/>
              <w:widowControl w:val="0"/>
            </w:pPr>
            <w:r w:rsidRPr="00CE45AC">
              <w:t>Functionality for routing calls over Wi-Fi network</w:t>
            </w:r>
          </w:p>
        </w:tc>
        <w:tc>
          <w:tcPr>
            <w:tcW w:w="1917" w:type="dxa"/>
          </w:tcPr>
          <w:p w14:paraId="399FD6C4" w14:textId="77777777" w:rsidR="005B7EA9" w:rsidRPr="00CE45AC" w:rsidRDefault="005B7EA9" w:rsidP="005B7EA9">
            <w:pPr>
              <w:pStyle w:val="TAL"/>
              <w:keepNext w:val="0"/>
              <w:keepLines w:val="0"/>
              <w:widowControl w:val="0"/>
            </w:pPr>
          </w:p>
        </w:tc>
        <w:tc>
          <w:tcPr>
            <w:tcW w:w="1917" w:type="dxa"/>
          </w:tcPr>
          <w:p w14:paraId="43FEF64B" w14:textId="77777777" w:rsidR="005B7EA9" w:rsidRPr="00CE45AC" w:rsidRDefault="005B7EA9" w:rsidP="005B7EA9">
            <w:pPr>
              <w:pStyle w:val="TAL"/>
              <w:keepNext w:val="0"/>
              <w:keepLines w:val="0"/>
              <w:widowControl w:val="0"/>
            </w:pPr>
          </w:p>
        </w:tc>
        <w:tc>
          <w:tcPr>
            <w:tcW w:w="1917" w:type="dxa"/>
          </w:tcPr>
          <w:p w14:paraId="273B73F7" w14:textId="77777777" w:rsidR="005B7EA9" w:rsidRPr="00CE45AC" w:rsidRDefault="005B7EA9" w:rsidP="005B7EA9">
            <w:pPr>
              <w:pStyle w:val="TAL"/>
              <w:keepNext w:val="0"/>
              <w:keepLines w:val="0"/>
              <w:widowControl w:val="0"/>
            </w:pPr>
          </w:p>
        </w:tc>
        <w:tc>
          <w:tcPr>
            <w:tcW w:w="1917" w:type="dxa"/>
            <w:shd w:val="clear" w:color="auto" w:fill="auto"/>
          </w:tcPr>
          <w:p w14:paraId="2EDC809B" w14:textId="77777777" w:rsidR="005B7EA9" w:rsidRPr="00CE45AC" w:rsidRDefault="005B7EA9" w:rsidP="005B7EA9">
            <w:pPr>
              <w:pStyle w:val="TAL"/>
              <w:keepNext w:val="0"/>
              <w:keepLines w:val="0"/>
              <w:widowControl w:val="0"/>
            </w:pPr>
          </w:p>
        </w:tc>
        <w:tc>
          <w:tcPr>
            <w:tcW w:w="1525" w:type="dxa"/>
          </w:tcPr>
          <w:p w14:paraId="5C3E84C9" w14:textId="77777777" w:rsidR="005B7EA9" w:rsidRPr="00CE45AC" w:rsidRDefault="005B7EA9" w:rsidP="005B7EA9">
            <w:pPr>
              <w:pStyle w:val="TAL"/>
              <w:keepNext w:val="0"/>
              <w:keepLines w:val="0"/>
              <w:widowControl w:val="0"/>
              <w:rPr>
                <w:rFonts w:cs="Arial"/>
                <w:szCs w:val="18"/>
              </w:rPr>
            </w:pPr>
          </w:p>
        </w:tc>
      </w:tr>
    </w:tbl>
    <w:p w14:paraId="3ACF3BEC" w14:textId="77777777" w:rsidR="005B7EA9" w:rsidRDefault="005B7EA9" w:rsidP="005B7EA9"/>
    <w:p w14:paraId="3B3A933E" w14:textId="60547381" w:rsidR="005B7EA9" w:rsidRPr="00CE45AC" w:rsidRDefault="005B7EA9" w:rsidP="005B7EA9">
      <w:pPr>
        <w:pStyle w:val="TH"/>
      </w:pPr>
      <w:r w:rsidRPr="00CE45AC">
        <w:t>Table </w:t>
      </w:r>
      <w:r>
        <w:t>14b</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1AB5DFE0" w14:textId="77777777" w:rsidTr="00795816">
        <w:trPr>
          <w:tblHeader/>
          <w:jc w:val="center"/>
        </w:trPr>
        <w:tc>
          <w:tcPr>
            <w:tcW w:w="618" w:type="dxa"/>
          </w:tcPr>
          <w:p w14:paraId="512F8871" w14:textId="77777777" w:rsidR="005B7EA9" w:rsidRPr="00CE45AC" w:rsidRDefault="005B7EA9" w:rsidP="00795816">
            <w:pPr>
              <w:pStyle w:val="TAH"/>
              <w:keepNext w:val="0"/>
              <w:keepLines w:val="0"/>
            </w:pPr>
            <w:r w:rsidRPr="00CE45AC">
              <w:t>Index</w:t>
            </w:r>
          </w:p>
        </w:tc>
        <w:tc>
          <w:tcPr>
            <w:tcW w:w="1242" w:type="dxa"/>
          </w:tcPr>
          <w:p w14:paraId="27922581" w14:textId="77777777" w:rsidR="005B7EA9" w:rsidRPr="00CE45AC" w:rsidRDefault="005B7EA9" w:rsidP="00795816">
            <w:pPr>
              <w:pStyle w:val="TAH"/>
              <w:keepNext w:val="0"/>
              <w:keepLines w:val="0"/>
            </w:pPr>
            <w:r w:rsidRPr="00CE45AC">
              <w:t>Technical term</w:t>
            </w:r>
          </w:p>
        </w:tc>
        <w:tc>
          <w:tcPr>
            <w:tcW w:w="3164" w:type="dxa"/>
          </w:tcPr>
          <w:p w14:paraId="2CB58029" w14:textId="77777777" w:rsidR="005B7EA9" w:rsidRPr="00CE45AC" w:rsidRDefault="005B7EA9" w:rsidP="00795816">
            <w:pPr>
              <w:pStyle w:val="TAH"/>
              <w:keepNext w:val="0"/>
              <w:keepLines w:val="0"/>
            </w:pPr>
            <w:r w:rsidRPr="00CE45AC">
              <w:t>Functional description</w:t>
            </w:r>
          </w:p>
        </w:tc>
        <w:tc>
          <w:tcPr>
            <w:tcW w:w="1917" w:type="dxa"/>
          </w:tcPr>
          <w:p w14:paraId="4A026482" w14:textId="77777777" w:rsidR="005B7EA9" w:rsidRPr="00CE45AC" w:rsidRDefault="005B7EA9" w:rsidP="00795816">
            <w:pPr>
              <w:pStyle w:val="TAH"/>
              <w:keepNext w:val="0"/>
              <w:keepLines w:val="0"/>
              <w:rPr>
                <w:rFonts w:cs="Arial"/>
                <w:szCs w:val="18"/>
              </w:rPr>
            </w:pPr>
            <w:r>
              <w:rPr>
                <w:rFonts w:cs="Arial"/>
                <w:szCs w:val="18"/>
              </w:rPr>
              <w:t>Dutch</w:t>
            </w:r>
          </w:p>
        </w:tc>
        <w:tc>
          <w:tcPr>
            <w:tcW w:w="1917" w:type="dxa"/>
          </w:tcPr>
          <w:p w14:paraId="58D6B13B" w14:textId="77777777" w:rsidR="005B7EA9" w:rsidRPr="00CE45AC" w:rsidRDefault="005B7EA9" w:rsidP="00795816">
            <w:pPr>
              <w:pStyle w:val="TAH"/>
              <w:keepNext w:val="0"/>
              <w:keepLines w:val="0"/>
            </w:pPr>
            <w:r>
              <w:t>English</w:t>
            </w:r>
          </w:p>
        </w:tc>
        <w:tc>
          <w:tcPr>
            <w:tcW w:w="1917" w:type="dxa"/>
          </w:tcPr>
          <w:p w14:paraId="3F5A14C0" w14:textId="77777777" w:rsidR="005B7EA9" w:rsidRPr="00CE45AC" w:rsidRDefault="005B7EA9" w:rsidP="00795816">
            <w:pPr>
              <w:pStyle w:val="TAH"/>
              <w:keepNext w:val="0"/>
              <w:keepLines w:val="0"/>
            </w:pPr>
            <w:r>
              <w:t>Finnish</w:t>
            </w:r>
          </w:p>
        </w:tc>
        <w:tc>
          <w:tcPr>
            <w:tcW w:w="1917" w:type="dxa"/>
          </w:tcPr>
          <w:p w14:paraId="7DDAEE4D" w14:textId="77777777" w:rsidR="005B7EA9" w:rsidRPr="00CE45AC" w:rsidRDefault="005B7EA9" w:rsidP="00795816">
            <w:pPr>
              <w:pStyle w:val="TAH"/>
              <w:keepNext w:val="0"/>
              <w:keepLines w:val="0"/>
              <w:rPr>
                <w:rFonts w:cs="Arial"/>
                <w:szCs w:val="18"/>
              </w:rPr>
            </w:pPr>
            <w:r>
              <w:rPr>
                <w:rFonts w:cs="Arial"/>
                <w:szCs w:val="18"/>
              </w:rPr>
              <w:t>French</w:t>
            </w:r>
          </w:p>
        </w:tc>
        <w:tc>
          <w:tcPr>
            <w:tcW w:w="1525" w:type="dxa"/>
          </w:tcPr>
          <w:p w14:paraId="52F4F708" w14:textId="77777777" w:rsidR="005B7EA9" w:rsidRPr="00CE45AC" w:rsidRDefault="005B7EA9" w:rsidP="00795816">
            <w:pPr>
              <w:pStyle w:val="TAH"/>
              <w:keepNext w:val="0"/>
              <w:keepLines w:val="0"/>
            </w:pPr>
            <w:r w:rsidRPr="00CE45AC">
              <w:t>Comment</w:t>
            </w:r>
          </w:p>
        </w:tc>
      </w:tr>
      <w:tr w:rsidR="005B7EA9" w:rsidRPr="00CE45AC" w14:paraId="3E32FBD5" w14:textId="77777777" w:rsidTr="00795816">
        <w:trPr>
          <w:jc w:val="center"/>
        </w:trPr>
        <w:tc>
          <w:tcPr>
            <w:tcW w:w="618" w:type="dxa"/>
          </w:tcPr>
          <w:p w14:paraId="4E5A526A" w14:textId="17B7FAE1" w:rsidR="005B7EA9" w:rsidRPr="00CE45AC" w:rsidRDefault="005B7EA9" w:rsidP="005B7EA9">
            <w:pPr>
              <w:pStyle w:val="TAC"/>
              <w:keepNext w:val="0"/>
              <w:rPr>
                <w:rFonts w:cs="Arial"/>
                <w:szCs w:val="18"/>
              </w:rPr>
            </w:pPr>
            <w:r w:rsidRPr="00CE45AC">
              <w:t>D.</w:t>
            </w:r>
            <w:r>
              <w:t>210</w:t>
            </w:r>
            <w:r w:rsidRPr="00CE45AC">
              <w:rPr>
                <w:rFonts w:cs="Arial"/>
                <w:szCs w:val="18"/>
              </w:rPr>
              <w:t xml:space="preserve"> </w:t>
            </w:r>
          </w:p>
        </w:tc>
        <w:tc>
          <w:tcPr>
            <w:tcW w:w="1242" w:type="dxa"/>
          </w:tcPr>
          <w:p w14:paraId="7A1895A1" w14:textId="5BD2CADF" w:rsidR="005B7EA9" w:rsidRPr="00CE45AC" w:rsidRDefault="005B7EA9" w:rsidP="005B7EA9">
            <w:pPr>
              <w:pStyle w:val="TAL"/>
              <w:keepNext w:val="0"/>
              <w:rPr>
                <w:sz w:val="24"/>
                <w:lang w:eastAsia="de-DE"/>
              </w:rPr>
            </w:pPr>
            <w:r w:rsidRPr="00CE45AC">
              <w:t>answer call</w:t>
            </w:r>
          </w:p>
        </w:tc>
        <w:tc>
          <w:tcPr>
            <w:tcW w:w="3164" w:type="dxa"/>
          </w:tcPr>
          <w:p w14:paraId="1C313BA0" w14:textId="467D4D74" w:rsidR="005B7EA9" w:rsidRPr="00CE45AC" w:rsidRDefault="005B7EA9" w:rsidP="005B7EA9">
            <w:pPr>
              <w:pStyle w:val="TAL"/>
              <w:keepNext w:val="0"/>
            </w:pPr>
            <w:r w:rsidRPr="00CE45AC">
              <w:t>Acceptance of incoming communication from another party - by a human or a machine/messaging system</w:t>
            </w:r>
          </w:p>
        </w:tc>
        <w:tc>
          <w:tcPr>
            <w:tcW w:w="1917" w:type="dxa"/>
          </w:tcPr>
          <w:p w14:paraId="27C91F9A" w14:textId="77777777" w:rsidR="005B7EA9" w:rsidRPr="00CE45AC" w:rsidRDefault="005B7EA9" w:rsidP="005B7EA9">
            <w:pPr>
              <w:pStyle w:val="TAL"/>
              <w:keepNext w:val="0"/>
              <w:rPr>
                <w:sz w:val="24"/>
                <w:lang w:eastAsia="de-DE"/>
              </w:rPr>
            </w:pPr>
          </w:p>
        </w:tc>
        <w:tc>
          <w:tcPr>
            <w:tcW w:w="1917" w:type="dxa"/>
          </w:tcPr>
          <w:p w14:paraId="69CE0C71" w14:textId="39CA483A" w:rsidR="005B7EA9" w:rsidRPr="00CE45AC" w:rsidRDefault="005B7EA9" w:rsidP="005B7EA9">
            <w:pPr>
              <w:pStyle w:val="TAL"/>
              <w:keepNext w:val="0"/>
            </w:pPr>
            <w:r w:rsidRPr="00CE45AC">
              <w:t>answer call</w:t>
            </w:r>
          </w:p>
        </w:tc>
        <w:tc>
          <w:tcPr>
            <w:tcW w:w="1917" w:type="dxa"/>
          </w:tcPr>
          <w:p w14:paraId="20C03F6B" w14:textId="77777777" w:rsidR="005B7EA9" w:rsidRPr="00CE45AC" w:rsidRDefault="005B7EA9" w:rsidP="005B7EA9">
            <w:pPr>
              <w:pStyle w:val="TAL"/>
              <w:keepNext w:val="0"/>
            </w:pPr>
          </w:p>
        </w:tc>
        <w:tc>
          <w:tcPr>
            <w:tcW w:w="1917" w:type="dxa"/>
            <w:shd w:val="clear" w:color="auto" w:fill="auto"/>
          </w:tcPr>
          <w:p w14:paraId="0A4DA2B9" w14:textId="16698C1E" w:rsidR="005B7EA9" w:rsidRPr="00CE45AC" w:rsidRDefault="005B7EA9" w:rsidP="005B7EA9">
            <w:pPr>
              <w:pStyle w:val="TAL"/>
              <w:keepNext w:val="0"/>
            </w:pPr>
            <w:r w:rsidRPr="00CE45AC">
              <w:t>répondre (à un appel)</w:t>
            </w:r>
          </w:p>
        </w:tc>
        <w:tc>
          <w:tcPr>
            <w:tcW w:w="1525" w:type="dxa"/>
          </w:tcPr>
          <w:p w14:paraId="5F68452F" w14:textId="77777777" w:rsidR="005B7EA9" w:rsidRPr="00CE45AC" w:rsidRDefault="005B7EA9" w:rsidP="005B7EA9">
            <w:pPr>
              <w:pStyle w:val="TAL"/>
              <w:keepNext w:val="0"/>
              <w:keepLines w:val="0"/>
              <w:rPr>
                <w:rFonts w:cs="Arial"/>
                <w:szCs w:val="18"/>
              </w:rPr>
            </w:pPr>
          </w:p>
        </w:tc>
      </w:tr>
      <w:tr w:rsidR="005B7EA9" w:rsidRPr="00CE45AC" w14:paraId="7A65717D" w14:textId="77777777" w:rsidTr="00795816">
        <w:trPr>
          <w:jc w:val="center"/>
        </w:trPr>
        <w:tc>
          <w:tcPr>
            <w:tcW w:w="618" w:type="dxa"/>
          </w:tcPr>
          <w:p w14:paraId="44F3F977" w14:textId="3FF389CE" w:rsidR="005B7EA9" w:rsidRPr="00CE45AC" w:rsidRDefault="005B7EA9" w:rsidP="005B7EA9">
            <w:pPr>
              <w:pStyle w:val="TAC"/>
              <w:keepNext w:val="0"/>
              <w:rPr>
                <w:rFonts w:cs="Arial"/>
                <w:szCs w:val="18"/>
              </w:rPr>
            </w:pPr>
            <w:r w:rsidRPr="00CE45AC">
              <w:lastRenderedPageBreak/>
              <w:t>D.</w:t>
            </w:r>
            <w:r>
              <w:t>211</w:t>
            </w:r>
            <w:r w:rsidRPr="00CE45AC">
              <w:rPr>
                <w:rFonts w:cs="Arial"/>
                <w:szCs w:val="18"/>
              </w:rPr>
              <w:t xml:space="preserve"> </w:t>
            </w:r>
          </w:p>
        </w:tc>
        <w:tc>
          <w:tcPr>
            <w:tcW w:w="1242" w:type="dxa"/>
          </w:tcPr>
          <w:p w14:paraId="5EB610F6" w14:textId="2DA64AB3" w:rsidR="005B7EA9" w:rsidRPr="00CE45AC" w:rsidRDefault="005B7EA9" w:rsidP="005B7EA9">
            <w:pPr>
              <w:pStyle w:val="TAL"/>
              <w:keepNext w:val="0"/>
            </w:pPr>
            <w:r w:rsidRPr="00CE45AC">
              <w:t>APN</w:t>
            </w:r>
          </w:p>
        </w:tc>
        <w:tc>
          <w:tcPr>
            <w:tcW w:w="3164" w:type="dxa"/>
          </w:tcPr>
          <w:p w14:paraId="09B59931" w14:textId="29C86092" w:rsidR="005B7EA9" w:rsidRPr="00CE45AC" w:rsidRDefault="005B7EA9" w:rsidP="005B7EA9">
            <w:pPr>
              <w:pStyle w:val="TAL"/>
              <w:keepNext w:val="0"/>
            </w:pPr>
            <w:r w:rsidRPr="00CE45AC">
              <w:t>Access Point Name, the address of the network gateway through which to connect to the external data network, either an IP address or a text string</w:t>
            </w:r>
          </w:p>
        </w:tc>
        <w:tc>
          <w:tcPr>
            <w:tcW w:w="1917" w:type="dxa"/>
          </w:tcPr>
          <w:p w14:paraId="16C2AEE4" w14:textId="77777777" w:rsidR="005B7EA9" w:rsidRPr="00CE45AC" w:rsidRDefault="005B7EA9" w:rsidP="005B7EA9">
            <w:pPr>
              <w:pStyle w:val="TAL"/>
              <w:keepNext w:val="0"/>
            </w:pPr>
          </w:p>
        </w:tc>
        <w:tc>
          <w:tcPr>
            <w:tcW w:w="1917" w:type="dxa"/>
          </w:tcPr>
          <w:p w14:paraId="45BC1C3F" w14:textId="118DDC6F" w:rsidR="005B7EA9" w:rsidRPr="00CE45AC" w:rsidRDefault="005B7EA9" w:rsidP="005B7EA9">
            <w:pPr>
              <w:pStyle w:val="TAL"/>
              <w:keepNext w:val="0"/>
            </w:pPr>
            <w:r w:rsidRPr="00CE45AC">
              <w:t>APN, Access Point Name</w:t>
            </w:r>
          </w:p>
        </w:tc>
        <w:tc>
          <w:tcPr>
            <w:tcW w:w="1917" w:type="dxa"/>
          </w:tcPr>
          <w:p w14:paraId="5C94784C" w14:textId="77777777" w:rsidR="005B7EA9" w:rsidRPr="00CE45AC" w:rsidRDefault="005B7EA9" w:rsidP="005B7EA9">
            <w:pPr>
              <w:pStyle w:val="TAL"/>
              <w:keepNext w:val="0"/>
            </w:pPr>
          </w:p>
        </w:tc>
        <w:tc>
          <w:tcPr>
            <w:tcW w:w="1917" w:type="dxa"/>
            <w:shd w:val="clear" w:color="auto" w:fill="auto"/>
          </w:tcPr>
          <w:p w14:paraId="46D7EC87" w14:textId="769CAF12" w:rsidR="005B7EA9" w:rsidRPr="00CE45AC" w:rsidRDefault="005B7EA9" w:rsidP="005B7EA9">
            <w:pPr>
              <w:pStyle w:val="TAL"/>
              <w:keepNext w:val="0"/>
            </w:pPr>
            <w:r w:rsidRPr="00CE45AC">
              <w:t>APN (noms de point d'accès)</w:t>
            </w:r>
          </w:p>
        </w:tc>
        <w:tc>
          <w:tcPr>
            <w:tcW w:w="1525" w:type="dxa"/>
          </w:tcPr>
          <w:p w14:paraId="6499C69D" w14:textId="77777777" w:rsidR="005B7EA9" w:rsidRPr="00CE45AC" w:rsidRDefault="005B7EA9" w:rsidP="005B7EA9">
            <w:pPr>
              <w:pStyle w:val="TAL"/>
              <w:keepNext w:val="0"/>
              <w:keepLines w:val="0"/>
              <w:rPr>
                <w:rFonts w:cs="Arial"/>
                <w:szCs w:val="18"/>
              </w:rPr>
            </w:pPr>
          </w:p>
        </w:tc>
      </w:tr>
      <w:tr w:rsidR="005B7EA9" w:rsidRPr="00CE45AC" w14:paraId="4B826194" w14:textId="77777777" w:rsidTr="00795816">
        <w:trPr>
          <w:jc w:val="center"/>
        </w:trPr>
        <w:tc>
          <w:tcPr>
            <w:tcW w:w="618" w:type="dxa"/>
          </w:tcPr>
          <w:p w14:paraId="20BFBD4D" w14:textId="7814E404" w:rsidR="005B7EA9" w:rsidRPr="00CE45AC" w:rsidRDefault="005B7EA9" w:rsidP="005B7EA9">
            <w:pPr>
              <w:pStyle w:val="TAC"/>
              <w:keepNext w:val="0"/>
              <w:rPr>
                <w:rFonts w:cs="Arial"/>
                <w:szCs w:val="18"/>
              </w:rPr>
            </w:pPr>
            <w:r w:rsidRPr="00CE45AC">
              <w:t>D.</w:t>
            </w:r>
            <w:r>
              <w:t>212</w:t>
            </w:r>
            <w:r w:rsidRPr="00CE45AC">
              <w:rPr>
                <w:rFonts w:cs="Arial"/>
                <w:szCs w:val="18"/>
              </w:rPr>
              <w:t xml:space="preserve"> </w:t>
            </w:r>
          </w:p>
        </w:tc>
        <w:tc>
          <w:tcPr>
            <w:tcW w:w="1242" w:type="dxa"/>
          </w:tcPr>
          <w:p w14:paraId="76CDF43B" w14:textId="42E9AA67" w:rsidR="005B7EA9" w:rsidRPr="00CE45AC" w:rsidRDefault="005B7EA9" w:rsidP="005B7EA9">
            <w:pPr>
              <w:pStyle w:val="TAL"/>
              <w:keepNext w:val="0"/>
            </w:pPr>
            <w:r w:rsidRPr="00CE45AC">
              <w:t>Dual SIM</w:t>
            </w:r>
          </w:p>
        </w:tc>
        <w:tc>
          <w:tcPr>
            <w:tcW w:w="3164" w:type="dxa"/>
          </w:tcPr>
          <w:p w14:paraId="561F83A7" w14:textId="0717EC94" w:rsidR="005B7EA9" w:rsidRPr="00CE45AC" w:rsidRDefault="005B7EA9" w:rsidP="005B7EA9">
            <w:pPr>
              <w:pStyle w:val="TAL"/>
              <w:keepNext w:val="0"/>
            </w:pPr>
            <w:r w:rsidRPr="00CE45AC">
              <w:t>A mobile device support for two different SIM cards</w:t>
            </w:r>
          </w:p>
        </w:tc>
        <w:tc>
          <w:tcPr>
            <w:tcW w:w="1917" w:type="dxa"/>
          </w:tcPr>
          <w:p w14:paraId="120A8034" w14:textId="77777777" w:rsidR="005B7EA9" w:rsidRPr="00CE45AC" w:rsidRDefault="005B7EA9" w:rsidP="005B7EA9">
            <w:pPr>
              <w:pStyle w:val="TAL"/>
              <w:keepNext w:val="0"/>
            </w:pPr>
          </w:p>
        </w:tc>
        <w:tc>
          <w:tcPr>
            <w:tcW w:w="1917" w:type="dxa"/>
          </w:tcPr>
          <w:p w14:paraId="37E4F8E6" w14:textId="794D2F7A" w:rsidR="005B7EA9" w:rsidRPr="00CE45AC" w:rsidRDefault="005B7EA9" w:rsidP="005B7EA9">
            <w:pPr>
              <w:pStyle w:val="TAL"/>
              <w:keepNext w:val="0"/>
            </w:pPr>
            <w:r w:rsidRPr="00CE45AC">
              <w:t>dual SIM</w:t>
            </w:r>
          </w:p>
        </w:tc>
        <w:tc>
          <w:tcPr>
            <w:tcW w:w="1917" w:type="dxa"/>
          </w:tcPr>
          <w:p w14:paraId="662D5742" w14:textId="77777777" w:rsidR="005B7EA9" w:rsidRPr="00CE45AC" w:rsidRDefault="005B7EA9" w:rsidP="005B7EA9">
            <w:pPr>
              <w:pStyle w:val="TAL"/>
              <w:keepNext w:val="0"/>
            </w:pPr>
          </w:p>
        </w:tc>
        <w:tc>
          <w:tcPr>
            <w:tcW w:w="1917" w:type="dxa"/>
            <w:shd w:val="clear" w:color="auto" w:fill="auto"/>
          </w:tcPr>
          <w:p w14:paraId="747978A8" w14:textId="220E8C88" w:rsidR="005B7EA9" w:rsidRPr="00CE45AC" w:rsidRDefault="005B7EA9" w:rsidP="005B7EA9">
            <w:pPr>
              <w:pStyle w:val="TAL"/>
              <w:keepNext w:val="0"/>
            </w:pPr>
            <w:r w:rsidRPr="00CE45AC">
              <w:t>double SIM</w:t>
            </w:r>
          </w:p>
        </w:tc>
        <w:tc>
          <w:tcPr>
            <w:tcW w:w="1525" w:type="dxa"/>
          </w:tcPr>
          <w:p w14:paraId="7316C4A2" w14:textId="77777777" w:rsidR="005B7EA9" w:rsidRPr="00CE45AC" w:rsidRDefault="005B7EA9" w:rsidP="005B7EA9">
            <w:pPr>
              <w:pStyle w:val="TAL"/>
              <w:keepNext w:val="0"/>
              <w:keepLines w:val="0"/>
              <w:rPr>
                <w:rFonts w:cs="Arial"/>
                <w:szCs w:val="18"/>
              </w:rPr>
            </w:pPr>
          </w:p>
        </w:tc>
      </w:tr>
      <w:tr w:rsidR="005B7EA9" w:rsidRPr="00CE45AC" w14:paraId="79B56DA0" w14:textId="77777777" w:rsidTr="00795816">
        <w:trPr>
          <w:jc w:val="center"/>
        </w:trPr>
        <w:tc>
          <w:tcPr>
            <w:tcW w:w="618" w:type="dxa"/>
          </w:tcPr>
          <w:p w14:paraId="5B6BC2A8" w14:textId="403B98A6" w:rsidR="005B7EA9" w:rsidRPr="00CE45AC" w:rsidRDefault="005B7EA9" w:rsidP="005B7EA9">
            <w:pPr>
              <w:pStyle w:val="TAC"/>
              <w:keepNext w:val="0"/>
            </w:pPr>
            <w:r w:rsidRPr="00CE45AC">
              <w:t>D.</w:t>
            </w:r>
            <w:r>
              <w:t>213</w:t>
            </w:r>
            <w:r w:rsidRPr="00CE45AC">
              <w:rPr>
                <w:rFonts w:cs="Arial"/>
                <w:szCs w:val="18"/>
              </w:rPr>
              <w:t xml:space="preserve"> </w:t>
            </w:r>
          </w:p>
        </w:tc>
        <w:tc>
          <w:tcPr>
            <w:tcW w:w="1242" w:type="dxa"/>
          </w:tcPr>
          <w:p w14:paraId="50179660" w14:textId="495BE628" w:rsidR="005B7EA9" w:rsidRPr="00CE45AC" w:rsidRDefault="005B7EA9" w:rsidP="005B7EA9">
            <w:pPr>
              <w:pStyle w:val="TAL"/>
              <w:keepNext w:val="0"/>
            </w:pPr>
            <w:r w:rsidRPr="00CE45AC">
              <w:t>end call</w:t>
            </w:r>
          </w:p>
        </w:tc>
        <w:tc>
          <w:tcPr>
            <w:tcW w:w="3164" w:type="dxa"/>
          </w:tcPr>
          <w:p w14:paraId="33F0B791" w14:textId="65995BCE" w:rsidR="005B7EA9" w:rsidRPr="00CE45AC" w:rsidRDefault="005B7EA9" w:rsidP="005B7EA9">
            <w:pPr>
              <w:pStyle w:val="TAL"/>
              <w:keepNext w:val="0"/>
            </w:pPr>
            <w:r w:rsidRPr="00CE45AC">
              <w:t>Used inter alia to terminate a call</w:t>
            </w:r>
          </w:p>
        </w:tc>
        <w:tc>
          <w:tcPr>
            <w:tcW w:w="1917" w:type="dxa"/>
          </w:tcPr>
          <w:p w14:paraId="34BF1596" w14:textId="77777777" w:rsidR="005B7EA9" w:rsidRPr="00CE45AC" w:rsidRDefault="005B7EA9" w:rsidP="005B7EA9">
            <w:pPr>
              <w:pStyle w:val="TAL"/>
              <w:keepNext w:val="0"/>
            </w:pPr>
          </w:p>
        </w:tc>
        <w:tc>
          <w:tcPr>
            <w:tcW w:w="1917" w:type="dxa"/>
          </w:tcPr>
          <w:p w14:paraId="21ABE227" w14:textId="212341D3" w:rsidR="005B7EA9" w:rsidRPr="00CE45AC" w:rsidRDefault="005B7EA9" w:rsidP="005B7EA9">
            <w:pPr>
              <w:pStyle w:val="TAL"/>
              <w:keepNext w:val="0"/>
            </w:pPr>
            <w:r w:rsidRPr="00CE45AC">
              <w:t>end call</w:t>
            </w:r>
          </w:p>
        </w:tc>
        <w:tc>
          <w:tcPr>
            <w:tcW w:w="1917" w:type="dxa"/>
          </w:tcPr>
          <w:p w14:paraId="5A0FB0A8" w14:textId="77777777" w:rsidR="005B7EA9" w:rsidRPr="00CE45AC" w:rsidRDefault="005B7EA9" w:rsidP="005B7EA9">
            <w:pPr>
              <w:pStyle w:val="TAL"/>
              <w:keepNext w:val="0"/>
            </w:pPr>
          </w:p>
        </w:tc>
        <w:tc>
          <w:tcPr>
            <w:tcW w:w="1917" w:type="dxa"/>
            <w:shd w:val="clear" w:color="auto" w:fill="auto"/>
          </w:tcPr>
          <w:p w14:paraId="26F9099B" w14:textId="2331F8FA" w:rsidR="005B7EA9" w:rsidRPr="00CE45AC" w:rsidRDefault="005B7EA9" w:rsidP="005B7EA9">
            <w:pPr>
              <w:pStyle w:val="TAL"/>
              <w:keepNext w:val="0"/>
            </w:pPr>
            <w:r w:rsidRPr="00CE45AC">
              <w:t>terminer l'appel</w:t>
            </w:r>
          </w:p>
        </w:tc>
        <w:tc>
          <w:tcPr>
            <w:tcW w:w="1525" w:type="dxa"/>
          </w:tcPr>
          <w:p w14:paraId="3AF23A5A" w14:textId="77777777" w:rsidR="005B7EA9" w:rsidRPr="00CE45AC" w:rsidRDefault="005B7EA9" w:rsidP="005B7EA9">
            <w:pPr>
              <w:pStyle w:val="TAL"/>
              <w:keepNext w:val="0"/>
              <w:keepLines w:val="0"/>
              <w:rPr>
                <w:rFonts w:cs="Arial"/>
                <w:szCs w:val="18"/>
              </w:rPr>
            </w:pPr>
          </w:p>
        </w:tc>
      </w:tr>
      <w:tr w:rsidR="005B7EA9" w:rsidRPr="00CE45AC" w14:paraId="4DB26A60" w14:textId="77777777" w:rsidTr="00795816">
        <w:trPr>
          <w:jc w:val="center"/>
        </w:trPr>
        <w:tc>
          <w:tcPr>
            <w:tcW w:w="618" w:type="dxa"/>
          </w:tcPr>
          <w:p w14:paraId="73131A07" w14:textId="50A7CDEC" w:rsidR="005B7EA9" w:rsidRPr="00CE45AC" w:rsidRDefault="005B7EA9" w:rsidP="005B7EA9">
            <w:pPr>
              <w:pStyle w:val="TAC"/>
              <w:keepNext w:val="0"/>
            </w:pPr>
            <w:r w:rsidRPr="00CE45AC">
              <w:t>D.</w:t>
            </w:r>
            <w:r>
              <w:t>214</w:t>
            </w:r>
            <w:r w:rsidRPr="00CE45AC">
              <w:rPr>
                <w:rFonts w:cs="Arial"/>
                <w:szCs w:val="18"/>
              </w:rPr>
              <w:t xml:space="preserve"> </w:t>
            </w:r>
          </w:p>
        </w:tc>
        <w:tc>
          <w:tcPr>
            <w:tcW w:w="1242" w:type="dxa"/>
          </w:tcPr>
          <w:p w14:paraId="3EDA6F03" w14:textId="5093C9E6" w:rsidR="005B7EA9" w:rsidRPr="00CE45AC" w:rsidRDefault="005B7EA9" w:rsidP="005B7EA9">
            <w:pPr>
              <w:pStyle w:val="TAL"/>
              <w:keepNext w:val="0"/>
            </w:pPr>
            <w:r w:rsidRPr="00CE45AC">
              <w:t>eSIM</w:t>
            </w:r>
          </w:p>
        </w:tc>
        <w:tc>
          <w:tcPr>
            <w:tcW w:w="3164" w:type="dxa"/>
          </w:tcPr>
          <w:p w14:paraId="5CE1924A" w14:textId="50B55D5D" w:rsidR="005B7EA9" w:rsidRPr="00CE45AC" w:rsidRDefault="005B7EA9" w:rsidP="005B7EA9">
            <w:pPr>
              <w:pStyle w:val="TAL"/>
              <w:keepNext w:val="0"/>
            </w:pPr>
            <w:r w:rsidRPr="00CE45AC">
              <w:t>Electronic (embedded) SIM</w:t>
            </w:r>
          </w:p>
        </w:tc>
        <w:tc>
          <w:tcPr>
            <w:tcW w:w="1917" w:type="dxa"/>
          </w:tcPr>
          <w:p w14:paraId="54B616AB" w14:textId="77777777" w:rsidR="005B7EA9" w:rsidRPr="00CE45AC" w:rsidRDefault="005B7EA9" w:rsidP="005B7EA9">
            <w:pPr>
              <w:pStyle w:val="TAL"/>
              <w:keepNext w:val="0"/>
            </w:pPr>
          </w:p>
        </w:tc>
        <w:tc>
          <w:tcPr>
            <w:tcW w:w="1917" w:type="dxa"/>
          </w:tcPr>
          <w:p w14:paraId="68908CA3" w14:textId="60A101B5" w:rsidR="005B7EA9" w:rsidRPr="00CE45AC" w:rsidRDefault="005B7EA9" w:rsidP="005B7EA9">
            <w:pPr>
              <w:pStyle w:val="TAL"/>
              <w:keepNext w:val="0"/>
            </w:pPr>
            <w:r w:rsidRPr="00CE45AC">
              <w:t>eSIM</w:t>
            </w:r>
          </w:p>
        </w:tc>
        <w:tc>
          <w:tcPr>
            <w:tcW w:w="1917" w:type="dxa"/>
          </w:tcPr>
          <w:p w14:paraId="0C704659" w14:textId="77777777" w:rsidR="005B7EA9" w:rsidRPr="00CE45AC" w:rsidRDefault="005B7EA9" w:rsidP="005B7EA9">
            <w:pPr>
              <w:pStyle w:val="TAL"/>
              <w:keepNext w:val="0"/>
            </w:pPr>
          </w:p>
        </w:tc>
        <w:tc>
          <w:tcPr>
            <w:tcW w:w="1917" w:type="dxa"/>
            <w:shd w:val="clear" w:color="auto" w:fill="auto"/>
          </w:tcPr>
          <w:p w14:paraId="4A4784D8" w14:textId="4F2951CE" w:rsidR="005B7EA9" w:rsidRPr="00CE45AC" w:rsidRDefault="005B7EA9" w:rsidP="005B7EA9">
            <w:pPr>
              <w:pStyle w:val="TAL"/>
              <w:keepNext w:val="0"/>
            </w:pPr>
            <w:r w:rsidRPr="00CE45AC">
              <w:t>eSIM</w:t>
            </w:r>
          </w:p>
        </w:tc>
        <w:tc>
          <w:tcPr>
            <w:tcW w:w="1525" w:type="dxa"/>
          </w:tcPr>
          <w:p w14:paraId="34C03B5F" w14:textId="77777777" w:rsidR="005B7EA9" w:rsidRPr="00CE45AC" w:rsidRDefault="005B7EA9" w:rsidP="005B7EA9">
            <w:pPr>
              <w:pStyle w:val="TAL"/>
              <w:keepNext w:val="0"/>
              <w:keepLines w:val="0"/>
              <w:rPr>
                <w:rFonts w:cs="Arial"/>
                <w:szCs w:val="18"/>
              </w:rPr>
            </w:pPr>
          </w:p>
        </w:tc>
      </w:tr>
      <w:tr w:rsidR="005B7EA9" w:rsidRPr="00CE45AC" w14:paraId="6C2A6C9F" w14:textId="77777777" w:rsidTr="00795816">
        <w:trPr>
          <w:jc w:val="center"/>
        </w:trPr>
        <w:tc>
          <w:tcPr>
            <w:tcW w:w="618" w:type="dxa"/>
          </w:tcPr>
          <w:p w14:paraId="247577DC" w14:textId="329603E7" w:rsidR="005B7EA9" w:rsidRPr="00CE45AC" w:rsidRDefault="005B7EA9" w:rsidP="005B7EA9">
            <w:pPr>
              <w:pStyle w:val="TAC"/>
              <w:keepNext w:val="0"/>
            </w:pPr>
            <w:r w:rsidRPr="00CE45AC">
              <w:t>D.</w:t>
            </w:r>
            <w:r>
              <w:t>215</w:t>
            </w:r>
            <w:r w:rsidRPr="00CE45AC">
              <w:rPr>
                <w:rFonts w:cs="Arial"/>
                <w:szCs w:val="18"/>
              </w:rPr>
              <w:t xml:space="preserve"> </w:t>
            </w:r>
          </w:p>
        </w:tc>
        <w:tc>
          <w:tcPr>
            <w:tcW w:w="1242" w:type="dxa"/>
          </w:tcPr>
          <w:p w14:paraId="4983F921" w14:textId="40207D60" w:rsidR="005B7EA9" w:rsidRPr="00CE45AC" w:rsidRDefault="005B7EA9" w:rsidP="005B7EA9">
            <w:pPr>
              <w:pStyle w:val="TAL"/>
              <w:keepNext w:val="0"/>
            </w:pPr>
            <w:r w:rsidRPr="00CE45AC">
              <w:t>make (voice) call</w:t>
            </w:r>
          </w:p>
        </w:tc>
        <w:tc>
          <w:tcPr>
            <w:tcW w:w="3164" w:type="dxa"/>
          </w:tcPr>
          <w:p w14:paraId="66F94865" w14:textId="39769827" w:rsidR="005B7EA9" w:rsidRPr="00CE45AC" w:rsidRDefault="005B7EA9" w:rsidP="005B7EA9">
            <w:pPr>
              <w:pStyle w:val="TAL"/>
              <w:keepNext w:val="0"/>
            </w:pPr>
            <w:r w:rsidRPr="00CE45AC">
              <w:t>Used inter alia to start dialling</w:t>
            </w:r>
          </w:p>
        </w:tc>
        <w:tc>
          <w:tcPr>
            <w:tcW w:w="1917" w:type="dxa"/>
          </w:tcPr>
          <w:p w14:paraId="045B29A1" w14:textId="77777777" w:rsidR="005B7EA9" w:rsidRPr="00CE45AC" w:rsidRDefault="005B7EA9" w:rsidP="005B7EA9">
            <w:pPr>
              <w:pStyle w:val="TAL"/>
              <w:keepNext w:val="0"/>
            </w:pPr>
          </w:p>
        </w:tc>
        <w:tc>
          <w:tcPr>
            <w:tcW w:w="1917" w:type="dxa"/>
          </w:tcPr>
          <w:p w14:paraId="3858BE49" w14:textId="1BCB7697" w:rsidR="005B7EA9" w:rsidRPr="00CE45AC" w:rsidRDefault="005B7EA9" w:rsidP="005B7EA9">
            <w:pPr>
              <w:pStyle w:val="TAL"/>
              <w:keepNext w:val="0"/>
            </w:pPr>
            <w:r w:rsidRPr="00CE45AC">
              <w:t>(make) call</w:t>
            </w:r>
          </w:p>
        </w:tc>
        <w:tc>
          <w:tcPr>
            <w:tcW w:w="1917" w:type="dxa"/>
          </w:tcPr>
          <w:p w14:paraId="3F88C438" w14:textId="77777777" w:rsidR="005B7EA9" w:rsidRPr="00CE45AC" w:rsidRDefault="005B7EA9" w:rsidP="005B7EA9">
            <w:pPr>
              <w:pStyle w:val="TAL"/>
              <w:keepNext w:val="0"/>
            </w:pPr>
          </w:p>
        </w:tc>
        <w:tc>
          <w:tcPr>
            <w:tcW w:w="1917" w:type="dxa"/>
            <w:shd w:val="clear" w:color="auto" w:fill="auto"/>
          </w:tcPr>
          <w:p w14:paraId="7CDC800B" w14:textId="7F343482" w:rsidR="005B7EA9" w:rsidRPr="00CE45AC" w:rsidRDefault="005B7EA9" w:rsidP="005B7EA9">
            <w:pPr>
              <w:pStyle w:val="TAL"/>
              <w:keepNext w:val="0"/>
            </w:pPr>
            <w:r w:rsidRPr="00CE45AC">
              <w:t>appeler</w:t>
            </w:r>
          </w:p>
        </w:tc>
        <w:tc>
          <w:tcPr>
            <w:tcW w:w="1525" w:type="dxa"/>
          </w:tcPr>
          <w:p w14:paraId="32290ED2" w14:textId="77777777" w:rsidR="005B7EA9" w:rsidRPr="00CE45AC" w:rsidRDefault="005B7EA9" w:rsidP="005B7EA9">
            <w:pPr>
              <w:pStyle w:val="TAL"/>
              <w:keepNext w:val="0"/>
              <w:keepLines w:val="0"/>
              <w:rPr>
                <w:rFonts w:cs="Arial"/>
                <w:szCs w:val="18"/>
              </w:rPr>
            </w:pPr>
          </w:p>
        </w:tc>
      </w:tr>
      <w:tr w:rsidR="005B7EA9" w:rsidRPr="00CE45AC" w14:paraId="1B9A628A" w14:textId="77777777" w:rsidTr="00795816">
        <w:trPr>
          <w:jc w:val="center"/>
        </w:trPr>
        <w:tc>
          <w:tcPr>
            <w:tcW w:w="618" w:type="dxa"/>
          </w:tcPr>
          <w:p w14:paraId="096903B9" w14:textId="0CC2F757" w:rsidR="005B7EA9" w:rsidRPr="00CE45AC" w:rsidRDefault="005B7EA9" w:rsidP="005B7EA9">
            <w:pPr>
              <w:pStyle w:val="TAC"/>
              <w:keepNext w:val="0"/>
            </w:pPr>
            <w:r w:rsidRPr="00CE45AC">
              <w:t>D.</w:t>
            </w:r>
            <w:r>
              <w:t>216</w:t>
            </w:r>
            <w:r w:rsidRPr="00CE45AC">
              <w:rPr>
                <w:rFonts w:cs="Arial"/>
                <w:szCs w:val="18"/>
              </w:rPr>
              <w:t xml:space="preserve"> </w:t>
            </w:r>
          </w:p>
        </w:tc>
        <w:tc>
          <w:tcPr>
            <w:tcW w:w="1242" w:type="dxa"/>
          </w:tcPr>
          <w:p w14:paraId="1CC08F99" w14:textId="2E9788B7" w:rsidR="005B7EA9" w:rsidRPr="00CE45AC" w:rsidRDefault="005B7EA9" w:rsidP="005B7EA9">
            <w:pPr>
              <w:pStyle w:val="TAL"/>
              <w:keepNext w:val="0"/>
            </w:pPr>
            <w:r w:rsidRPr="00CE45AC">
              <w:t>make video call</w:t>
            </w:r>
          </w:p>
        </w:tc>
        <w:tc>
          <w:tcPr>
            <w:tcW w:w="3164" w:type="dxa"/>
          </w:tcPr>
          <w:p w14:paraId="2251ADAF" w14:textId="0664B298" w:rsidR="005B7EA9" w:rsidRPr="00CE45AC" w:rsidRDefault="005B7EA9" w:rsidP="005B7EA9">
            <w:pPr>
              <w:pStyle w:val="TAL"/>
              <w:keepNext w:val="0"/>
            </w:pPr>
            <w:r w:rsidRPr="00CE45AC">
              <w:t>Start setting up a video call</w:t>
            </w:r>
          </w:p>
        </w:tc>
        <w:tc>
          <w:tcPr>
            <w:tcW w:w="1917" w:type="dxa"/>
          </w:tcPr>
          <w:p w14:paraId="3280E8E5" w14:textId="77777777" w:rsidR="005B7EA9" w:rsidRPr="00CE45AC" w:rsidRDefault="005B7EA9" w:rsidP="005B7EA9">
            <w:pPr>
              <w:pStyle w:val="TAL"/>
              <w:keepNext w:val="0"/>
            </w:pPr>
          </w:p>
        </w:tc>
        <w:tc>
          <w:tcPr>
            <w:tcW w:w="1917" w:type="dxa"/>
          </w:tcPr>
          <w:p w14:paraId="16735643" w14:textId="67913FAB" w:rsidR="005B7EA9" w:rsidRPr="00CE45AC" w:rsidRDefault="005B7EA9" w:rsidP="005B7EA9">
            <w:pPr>
              <w:pStyle w:val="TAL"/>
              <w:keepNext w:val="0"/>
            </w:pPr>
            <w:r w:rsidRPr="00CE45AC">
              <w:t>(make) video call</w:t>
            </w:r>
          </w:p>
        </w:tc>
        <w:tc>
          <w:tcPr>
            <w:tcW w:w="1917" w:type="dxa"/>
          </w:tcPr>
          <w:p w14:paraId="61C0FD3D" w14:textId="77777777" w:rsidR="005B7EA9" w:rsidRPr="00CE45AC" w:rsidRDefault="005B7EA9" w:rsidP="005B7EA9">
            <w:pPr>
              <w:pStyle w:val="TAL"/>
              <w:keepNext w:val="0"/>
            </w:pPr>
          </w:p>
        </w:tc>
        <w:tc>
          <w:tcPr>
            <w:tcW w:w="1917" w:type="dxa"/>
            <w:shd w:val="clear" w:color="auto" w:fill="auto"/>
          </w:tcPr>
          <w:p w14:paraId="43BFF024" w14:textId="10CF55EB" w:rsidR="005B7EA9" w:rsidRPr="00CE45AC" w:rsidRDefault="005B7EA9" w:rsidP="005B7EA9">
            <w:pPr>
              <w:pStyle w:val="TAL"/>
              <w:keepNext w:val="0"/>
            </w:pPr>
            <w:r w:rsidRPr="00CE45AC">
              <w:t>lancer un appel en visiophonie ; visiophoner</w:t>
            </w:r>
          </w:p>
        </w:tc>
        <w:tc>
          <w:tcPr>
            <w:tcW w:w="1525" w:type="dxa"/>
          </w:tcPr>
          <w:p w14:paraId="356C6CE5" w14:textId="77777777" w:rsidR="005B7EA9" w:rsidRPr="00CE45AC" w:rsidRDefault="005B7EA9" w:rsidP="005B7EA9">
            <w:pPr>
              <w:pStyle w:val="TAL"/>
              <w:keepNext w:val="0"/>
              <w:keepLines w:val="0"/>
              <w:rPr>
                <w:rFonts w:cs="Arial"/>
                <w:szCs w:val="18"/>
              </w:rPr>
            </w:pPr>
          </w:p>
        </w:tc>
      </w:tr>
      <w:tr w:rsidR="005B7EA9" w:rsidRPr="00CE45AC" w14:paraId="65E84A43" w14:textId="77777777" w:rsidTr="00795816">
        <w:trPr>
          <w:jc w:val="center"/>
        </w:trPr>
        <w:tc>
          <w:tcPr>
            <w:tcW w:w="618" w:type="dxa"/>
          </w:tcPr>
          <w:p w14:paraId="110AFA18" w14:textId="1B75DAB7" w:rsidR="005B7EA9" w:rsidRPr="00CE45AC" w:rsidRDefault="005B7EA9" w:rsidP="005B7EA9">
            <w:pPr>
              <w:pStyle w:val="TAC"/>
              <w:keepNext w:val="0"/>
            </w:pPr>
            <w:r w:rsidRPr="00CE45AC">
              <w:t>D.</w:t>
            </w:r>
            <w:r>
              <w:t>217</w:t>
            </w:r>
          </w:p>
        </w:tc>
        <w:tc>
          <w:tcPr>
            <w:tcW w:w="1242" w:type="dxa"/>
          </w:tcPr>
          <w:p w14:paraId="6D29290F" w14:textId="135457F4" w:rsidR="005B7EA9" w:rsidRPr="00CE45AC" w:rsidRDefault="005B7EA9" w:rsidP="005B7EA9">
            <w:pPr>
              <w:pStyle w:val="TAL"/>
              <w:keepNext w:val="0"/>
            </w:pPr>
            <w:r w:rsidRPr="00CE45AC">
              <w:t>make real-time-text (RTT) call</w:t>
            </w:r>
          </w:p>
        </w:tc>
        <w:tc>
          <w:tcPr>
            <w:tcW w:w="3164" w:type="dxa"/>
          </w:tcPr>
          <w:p w14:paraId="5F190315" w14:textId="25BEEB55" w:rsidR="005B7EA9" w:rsidRPr="00CE45AC" w:rsidRDefault="005B7EA9" w:rsidP="005B7EA9">
            <w:pPr>
              <w:pStyle w:val="TAL"/>
              <w:keepNext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Pr="00CE45AC">
              <w:t>i.7</w:t>
            </w:r>
            <w:r w:rsidRPr="00CE45AC">
              <w:rPr>
                <w:color w:val="0000FF"/>
              </w:rPr>
              <w:fldChar w:fldCharType="end"/>
            </w:r>
            <w:r w:rsidRPr="00CE45AC">
              <w:t>]))</w:t>
            </w:r>
          </w:p>
        </w:tc>
        <w:tc>
          <w:tcPr>
            <w:tcW w:w="1917" w:type="dxa"/>
          </w:tcPr>
          <w:p w14:paraId="5D98265A" w14:textId="77777777" w:rsidR="005B7EA9" w:rsidRPr="00CE45AC" w:rsidRDefault="005B7EA9" w:rsidP="005B7EA9">
            <w:pPr>
              <w:pStyle w:val="TAL"/>
              <w:keepNext w:val="0"/>
            </w:pPr>
          </w:p>
        </w:tc>
        <w:tc>
          <w:tcPr>
            <w:tcW w:w="1917" w:type="dxa"/>
          </w:tcPr>
          <w:p w14:paraId="31042FDA" w14:textId="4A446188" w:rsidR="005B7EA9" w:rsidRPr="00CE45AC" w:rsidRDefault="005B7EA9" w:rsidP="005B7EA9">
            <w:pPr>
              <w:pStyle w:val="TAL"/>
              <w:keepNext w:val="0"/>
            </w:pPr>
            <w:r w:rsidRPr="00CE45AC">
              <w:t>make real-time-text/RTT call</w:t>
            </w:r>
          </w:p>
        </w:tc>
        <w:tc>
          <w:tcPr>
            <w:tcW w:w="1917" w:type="dxa"/>
          </w:tcPr>
          <w:p w14:paraId="08AC79EB" w14:textId="77777777" w:rsidR="005B7EA9" w:rsidRPr="00CE45AC" w:rsidRDefault="005B7EA9" w:rsidP="005B7EA9">
            <w:pPr>
              <w:pStyle w:val="TAL"/>
              <w:keepNext w:val="0"/>
            </w:pPr>
          </w:p>
        </w:tc>
        <w:tc>
          <w:tcPr>
            <w:tcW w:w="1917" w:type="dxa"/>
            <w:shd w:val="clear" w:color="auto" w:fill="auto"/>
          </w:tcPr>
          <w:p w14:paraId="5BCDD6EE" w14:textId="7D1FC10E" w:rsidR="005B7EA9" w:rsidRPr="00CE45AC" w:rsidRDefault="005B7EA9" w:rsidP="005B7EA9">
            <w:pPr>
              <w:pStyle w:val="TAL"/>
              <w:keepNext w:val="0"/>
            </w:pPr>
            <w:r w:rsidRPr="00CE45AC">
              <w:t>lancer un appel texte temps réel</w:t>
            </w:r>
          </w:p>
        </w:tc>
        <w:tc>
          <w:tcPr>
            <w:tcW w:w="1525" w:type="dxa"/>
          </w:tcPr>
          <w:p w14:paraId="02BB48E6" w14:textId="77777777" w:rsidR="005B7EA9" w:rsidRPr="00CE45AC" w:rsidRDefault="005B7EA9" w:rsidP="005B7EA9">
            <w:pPr>
              <w:pStyle w:val="TAL"/>
              <w:keepNext w:val="0"/>
              <w:keepLines w:val="0"/>
              <w:rPr>
                <w:rFonts w:cs="Arial"/>
                <w:szCs w:val="18"/>
              </w:rPr>
            </w:pPr>
          </w:p>
        </w:tc>
      </w:tr>
      <w:tr w:rsidR="005B7EA9" w:rsidRPr="00CE45AC" w14:paraId="0C06F656" w14:textId="77777777" w:rsidTr="00795816">
        <w:trPr>
          <w:jc w:val="center"/>
        </w:trPr>
        <w:tc>
          <w:tcPr>
            <w:tcW w:w="618" w:type="dxa"/>
          </w:tcPr>
          <w:p w14:paraId="608847D1" w14:textId="0224ED4E" w:rsidR="005B7EA9" w:rsidRPr="00CE45AC" w:rsidRDefault="005B7EA9" w:rsidP="005B7EA9">
            <w:pPr>
              <w:pStyle w:val="TAC"/>
              <w:keepNext w:val="0"/>
            </w:pPr>
            <w:r w:rsidRPr="00CE45AC">
              <w:t>D.</w:t>
            </w:r>
            <w:r>
              <w:t>218</w:t>
            </w:r>
          </w:p>
        </w:tc>
        <w:tc>
          <w:tcPr>
            <w:tcW w:w="1242" w:type="dxa"/>
          </w:tcPr>
          <w:p w14:paraId="6737FFC1" w14:textId="5DB07551" w:rsidR="005B7EA9" w:rsidRPr="00CE45AC" w:rsidRDefault="005B7EA9" w:rsidP="005B7EA9">
            <w:pPr>
              <w:pStyle w:val="TAL"/>
              <w:keepNext w:val="0"/>
            </w:pPr>
            <w:r w:rsidRPr="00CE45AC">
              <w:t>mobile data (on/off)</w:t>
            </w:r>
          </w:p>
        </w:tc>
        <w:tc>
          <w:tcPr>
            <w:tcW w:w="3164" w:type="dxa"/>
          </w:tcPr>
          <w:p w14:paraId="6A5B7F5B" w14:textId="5591962B" w:rsidR="005B7EA9" w:rsidRPr="00CE45AC" w:rsidRDefault="005B7EA9" w:rsidP="005B7EA9">
            <w:pPr>
              <w:pStyle w:val="TAL"/>
              <w:keepNext w:val="0"/>
              <w:rPr>
                <w:bCs/>
              </w:rPr>
            </w:pPr>
            <w:r w:rsidRPr="00CE45AC">
              <w:t>Turn cellular mobile data access ON</w:t>
            </w:r>
          </w:p>
        </w:tc>
        <w:tc>
          <w:tcPr>
            <w:tcW w:w="1917" w:type="dxa"/>
          </w:tcPr>
          <w:p w14:paraId="5331A3A5" w14:textId="77777777" w:rsidR="005B7EA9" w:rsidRPr="00CE45AC" w:rsidRDefault="005B7EA9" w:rsidP="005B7EA9">
            <w:pPr>
              <w:pStyle w:val="TAL"/>
              <w:keepNext w:val="0"/>
            </w:pPr>
          </w:p>
        </w:tc>
        <w:tc>
          <w:tcPr>
            <w:tcW w:w="1917" w:type="dxa"/>
          </w:tcPr>
          <w:p w14:paraId="325FC5C3" w14:textId="3C5E7327" w:rsidR="005B7EA9" w:rsidRPr="00CE45AC" w:rsidRDefault="005B7EA9" w:rsidP="005B7EA9">
            <w:pPr>
              <w:pStyle w:val="TAL"/>
              <w:keepNext w:val="0"/>
            </w:pPr>
            <w:r w:rsidRPr="00CE45AC">
              <w:t>mobile data</w:t>
            </w:r>
          </w:p>
        </w:tc>
        <w:tc>
          <w:tcPr>
            <w:tcW w:w="1917" w:type="dxa"/>
          </w:tcPr>
          <w:p w14:paraId="1F3294FF" w14:textId="77777777" w:rsidR="005B7EA9" w:rsidRPr="00CE45AC" w:rsidRDefault="005B7EA9" w:rsidP="005B7EA9">
            <w:pPr>
              <w:pStyle w:val="TAL"/>
              <w:keepNext w:val="0"/>
            </w:pPr>
          </w:p>
        </w:tc>
        <w:tc>
          <w:tcPr>
            <w:tcW w:w="1917" w:type="dxa"/>
            <w:shd w:val="clear" w:color="auto" w:fill="auto"/>
          </w:tcPr>
          <w:p w14:paraId="728AB53A" w14:textId="463E2820" w:rsidR="005B7EA9" w:rsidRPr="00CE45AC" w:rsidRDefault="005B7EA9" w:rsidP="005B7EA9">
            <w:pPr>
              <w:pStyle w:val="TAL"/>
              <w:keepNext w:val="0"/>
            </w:pPr>
            <w:r w:rsidRPr="00CE45AC">
              <w:t>données cellulaires</w:t>
            </w:r>
          </w:p>
        </w:tc>
        <w:tc>
          <w:tcPr>
            <w:tcW w:w="1525" w:type="dxa"/>
          </w:tcPr>
          <w:p w14:paraId="4E5773EC" w14:textId="77777777" w:rsidR="005B7EA9" w:rsidRPr="00CE45AC" w:rsidRDefault="005B7EA9" w:rsidP="005B7EA9">
            <w:pPr>
              <w:pStyle w:val="TAL"/>
              <w:keepNext w:val="0"/>
              <w:keepLines w:val="0"/>
              <w:rPr>
                <w:rFonts w:cs="Arial"/>
                <w:szCs w:val="18"/>
              </w:rPr>
            </w:pPr>
          </w:p>
        </w:tc>
      </w:tr>
      <w:tr w:rsidR="005B7EA9" w:rsidRPr="00CE45AC" w14:paraId="46023A6D" w14:textId="77777777" w:rsidTr="00795816">
        <w:trPr>
          <w:jc w:val="center"/>
        </w:trPr>
        <w:tc>
          <w:tcPr>
            <w:tcW w:w="618" w:type="dxa"/>
          </w:tcPr>
          <w:p w14:paraId="0358BB8C" w14:textId="5E88519F" w:rsidR="005B7EA9" w:rsidRPr="00CE45AC" w:rsidRDefault="005B7EA9" w:rsidP="005B7EA9">
            <w:pPr>
              <w:pStyle w:val="TAC"/>
              <w:keepNext w:val="0"/>
            </w:pPr>
            <w:r w:rsidRPr="00CE45AC">
              <w:t>D.</w:t>
            </w:r>
            <w:r>
              <w:t>219</w:t>
            </w:r>
          </w:p>
        </w:tc>
        <w:tc>
          <w:tcPr>
            <w:tcW w:w="1242" w:type="dxa"/>
          </w:tcPr>
          <w:p w14:paraId="7E1F9F82" w14:textId="2EB01B6D" w:rsidR="005B7EA9" w:rsidRPr="00CE45AC" w:rsidRDefault="005B7EA9" w:rsidP="005B7EA9">
            <w:pPr>
              <w:pStyle w:val="TAL"/>
              <w:keepNext w:val="0"/>
            </w:pPr>
            <w:r w:rsidRPr="00CE45AC">
              <w:t>network list</w:t>
            </w:r>
          </w:p>
        </w:tc>
        <w:tc>
          <w:tcPr>
            <w:tcW w:w="3164" w:type="dxa"/>
          </w:tcPr>
          <w:p w14:paraId="1E373129" w14:textId="3518F632" w:rsidR="005B7EA9" w:rsidRPr="00CE45AC" w:rsidRDefault="005B7EA9" w:rsidP="005B7EA9">
            <w:pPr>
              <w:pStyle w:val="TAL"/>
              <w:keepNext w:val="0"/>
            </w:pPr>
            <w:r w:rsidRPr="00CE45AC">
              <w:t xml:space="preserve">Provides a list of available network service providers (performance, services </w:t>
            </w:r>
          </w:p>
        </w:tc>
        <w:tc>
          <w:tcPr>
            <w:tcW w:w="1917" w:type="dxa"/>
          </w:tcPr>
          <w:p w14:paraId="4665AEA9" w14:textId="77777777" w:rsidR="005B7EA9" w:rsidRPr="00CE45AC" w:rsidRDefault="005B7EA9" w:rsidP="005B7EA9">
            <w:pPr>
              <w:pStyle w:val="TAL"/>
              <w:keepNext w:val="0"/>
            </w:pPr>
          </w:p>
        </w:tc>
        <w:tc>
          <w:tcPr>
            <w:tcW w:w="1917" w:type="dxa"/>
          </w:tcPr>
          <w:p w14:paraId="45EA6F26" w14:textId="0E74635B" w:rsidR="005B7EA9" w:rsidRPr="00CE45AC" w:rsidRDefault="005B7EA9" w:rsidP="005B7EA9">
            <w:pPr>
              <w:pStyle w:val="TAL"/>
              <w:keepNext w:val="0"/>
            </w:pPr>
            <w:r w:rsidRPr="00CE45AC">
              <w:t>networks</w:t>
            </w:r>
          </w:p>
        </w:tc>
        <w:tc>
          <w:tcPr>
            <w:tcW w:w="1917" w:type="dxa"/>
          </w:tcPr>
          <w:p w14:paraId="4DB6D1E8" w14:textId="77777777" w:rsidR="005B7EA9" w:rsidRPr="00CE45AC" w:rsidRDefault="005B7EA9" w:rsidP="005B7EA9">
            <w:pPr>
              <w:pStyle w:val="TAL"/>
              <w:keepNext w:val="0"/>
            </w:pPr>
          </w:p>
        </w:tc>
        <w:tc>
          <w:tcPr>
            <w:tcW w:w="1917" w:type="dxa"/>
            <w:shd w:val="clear" w:color="auto" w:fill="auto"/>
          </w:tcPr>
          <w:p w14:paraId="799F8798" w14:textId="59963F25" w:rsidR="005B7EA9" w:rsidRPr="00CE45AC" w:rsidRDefault="005B7EA9" w:rsidP="005B7EA9">
            <w:pPr>
              <w:pStyle w:val="TAL"/>
              <w:keepNext w:val="0"/>
            </w:pPr>
            <w:r w:rsidRPr="00CE45AC">
              <w:t>réseaux</w:t>
            </w:r>
          </w:p>
        </w:tc>
        <w:tc>
          <w:tcPr>
            <w:tcW w:w="1525" w:type="dxa"/>
          </w:tcPr>
          <w:p w14:paraId="7821DC02" w14:textId="77777777" w:rsidR="005B7EA9" w:rsidRPr="00CE45AC" w:rsidRDefault="005B7EA9" w:rsidP="005B7EA9">
            <w:pPr>
              <w:pStyle w:val="TAL"/>
              <w:keepNext w:val="0"/>
              <w:keepLines w:val="0"/>
              <w:rPr>
                <w:rFonts w:cs="Arial"/>
                <w:szCs w:val="18"/>
              </w:rPr>
            </w:pPr>
          </w:p>
        </w:tc>
      </w:tr>
      <w:tr w:rsidR="005B7EA9" w:rsidRPr="00CE45AC" w14:paraId="0B1FAF51" w14:textId="77777777" w:rsidTr="00795816">
        <w:trPr>
          <w:jc w:val="center"/>
        </w:trPr>
        <w:tc>
          <w:tcPr>
            <w:tcW w:w="618" w:type="dxa"/>
          </w:tcPr>
          <w:p w14:paraId="43640C70" w14:textId="59957391" w:rsidR="005B7EA9" w:rsidRPr="00CE45AC" w:rsidRDefault="005B7EA9" w:rsidP="005B7EA9">
            <w:pPr>
              <w:pStyle w:val="TAC"/>
              <w:keepNext w:val="0"/>
            </w:pPr>
            <w:r w:rsidRPr="00CE45AC">
              <w:t>D.</w:t>
            </w:r>
            <w:r>
              <w:t>220</w:t>
            </w:r>
          </w:p>
        </w:tc>
        <w:tc>
          <w:tcPr>
            <w:tcW w:w="1242" w:type="dxa"/>
          </w:tcPr>
          <w:p w14:paraId="703DFB14" w14:textId="557F63E8" w:rsidR="005B7EA9" w:rsidRPr="00CE45AC" w:rsidRDefault="005B7EA9" w:rsidP="005B7EA9">
            <w:pPr>
              <w:pStyle w:val="TAL"/>
              <w:keepNext w:val="0"/>
            </w:pPr>
            <w:r w:rsidRPr="00CE45AC">
              <w:t>reject call</w:t>
            </w:r>
          </w:p>
        </w:tc>
        <w:tc>
          <w:tcPr>
            <w:tcW w:w="3164" w:type="dxa"/>
          </w:tcPr>
          <w:p w14:paraId="14D618AB" w14:textId="13289A25" w:rsidR="005B7EA9" w:rsidRPr="00CE45AC" w:rsidRDefault="005B7EA9" w:rsidP="005B7EA9">
            <w:pPr>
              <w:pStyle w:val="TAL"/>
              <w:keepNext w:val="0"/>
            </w:pPr>
            <w:r w:rsidRPr="00CE45AC">
              <w:t>Active rejection of incoming communication from another party - by a human or a machine</w:t>
            </w:r>
          </w:p>
        </w:tc>
        <w:tc>
          <w:tcPr>
            <w:tcW w:w="1917" w:type="dxa"/>
          </w:tcPr>
          <w:p w14:paraId="747D08E6" w14:textId="77777777" w:rsidR="005B7EA9" w:rsidRPr="00CE45AC" w:rsidRDefault="005B7EA9" w:rsidP="005B7EA9">
            <w:pPr>
              <w:pStyle w:val="TAL"/>
              <w:keepNext w:val="0"/>
            </w:pPr>
          </w:p>
        </w:tc>
        <w:tc>
          <w:tcPr>
            <w:tcW w:w="1917" w:type="dxa"/>
          </w:tcPr>
          <w:p w14:paraId="7BCB42E8" w14:textId="221458C7" w:rsidR="005B7EA9" w:rsidRPr="00CE45AC" w:rsidRDefault="005B7EA9" w:rsidP="005B7EA9">
            <w:pPr>
              <w:pStyle w:val="TAL"/>
              <w:keepNext w:val="0"/>
            </w:pPr>
            <w:r w:rsidRPr="00CE45AC">
              <w:t>reject call</w:t>
            </w:r>
          </w:p>
        </w:tc>
        <w:tc>
          <w:tcPr>
            <w:tcW w:w="1917" w:type="dxa"/>
          </w:tcPr>
          <w:p w14:paraId="3FD2B917" w14:textId="77777777" w:rsidR="005B7EA9" w:rsidRPr="00CE45AC" w:rsidRDefault="005B7EA9" w:rsidP="005B7EA9">
            <w:pPr>
              <w:pStyle w:val="TAL"/>
              <w:keepNext w:val="0"/>
            </w:pPr>
          </w:p>
        </w:tc>
        <w:tc>
          <w:tcPr>
            <w:tcW w:w="1917" w:type="dxa"/>
            <w:shd w:val="clear" w:color="auto" w:fill="auto"/>
          </w:tcPr>
          <w:p w14:paraId="1213761C" w14:textId="74016161" w:rsidR="005B7EA9" w:rsidRPr="00CE45AC" w:rsidRDefault="005B7EA9" w:rsidP="005B7EA9">
            <w:pPr>
              <w:pStyle w:val="TAL"/>
              <w:keepNext w:val="0"/>
            </w:pPr>
            <w:r w:rsidRPr="00CE45AC">
              <w:t>refuser un appel</w:t>
            </w:r>
          </w:p>
        </w:tc>
        <w:tc>
          <w:tcPr>
            <w:tcW w:w="1525" w:type="dxa"/>
          </w:tcPr>
          <w:p w14:paraId="0FA6BFFB" w14:textId="77777777" w:rsidR="005B7EA9" w:rsidRPr="00CE45AC" w:rsidRDefault="005B7EA9" w:rsidP="005B7EA9">
            <w:pPr>
              <w:pStyle w:val="TAL"/>
              <w:keepNext w:val="0"/>
              <w:keepLines w:val="0"/>
              <w:rPr>
                <w:rFonts w:cs="Arial"/>
                <w:szCs w:val="18"/>
              </w:rPr>
            </w:pPr>
          </w:p>
        </w:tc>
      </w:tr>
      <w:tr w:rsidR="005B7EA9" w:rsidRPr="00CE45AC" w14:paraId="562550A9" w14:textId="77777777" w:rsidTr="00795816">
        <w:trPr>
          <w:jc w:val="center"/>
        </w:trPr>
        <w:tc>
          <w:tcPr>
            <w:tcW w:w="618" w:type="dxa"/>
          </w:tcPr>
          <w:p w14:paraId="2DE160DF" w14:textId="70944D44" w:rsidR="005B7EA9" w:rsidRPr="00CE45AC" w:rsidRDefault="005B7EA9" w:rsidP="005B7EA9">
            <w:pPr>
              <w:pStyle w:val="TAC"/>
              <w:keepNext w:val="0"/>
            </w:pPr>
            <w:r w:rsidRPr="00CE45AC">
              <w:t>D</w:t>
            </w:r>
            <w:r>
              <w:t>221</w:t>
            </w:r>
          </w:p>
        </w:tc>
        <w:tc>
          <w:tcPr>
            <w:tcW w:w="1242" w:type="dxa"/>
          </w:tcPr>
          <w:p w14:paraId="3A4E0455" w14:textId="04651CCC" w:rsidR="005B7EA9" w:rsidRPr="00CE45AC" w:rsidRDefault="005B7EA9" w:rsidP="005B7EA9">
            <w:pPr>
              <w:pStyle w:val="TAL"/>
              <w:keepNext w:val="0"/>
            </w:pPr>
            <w:r w:rsidRPr="00CE45AC">
              <w:t xml:space="preserve">select SIM </w:t>
            </w:r>
          </w:p>
        </w:tc>
        <w:tc>
          <w:tcPr>
            <w:tcW w:w="3164" w:type="dxa"/>
          </w:tcPr>
          <w:p w14:paraId="5E0908FE" w14:textId="360E7196" w:rsidR="005B7EA9" w:rsidRPr="00CE45AC" w:rsidRDefault="005B7EA9" w:rsidP="005B7EA9">
            <w:pPr>
              <w:pStyle w:val="TAL"/>
              <w:keepNext w:val="0"/>
            </w:pPr>
            <w:r w:rsidRPr="00CE45AC">
              <w:t>Choose between the use of a SIM card or a Soft-SIM/eSIM, within the same device</w:t>
            </w:r>
          </w:p>
        </w:tc>
        <w:tc>
          <w:tcPr>
            <w:tcW w:w="1917" w:type="dxa"/>
          </w:tcPr>
          <w:p w14:paraId="1BAAE97E" w14:textId="77777777" w:rsidR="005B7EA9" w:rsidRPr="00CE45AC" w:rsidRDefault="005B7EA9" w:rsidP="005B7EA9">
            <w:pPr>
              <w:pStyle w:val="TAL"/>
              <w:keepNext w:val="0"/>
            </w:pPr>
          </w:p>
        </w:tc>
        <w:tc>
          <w:tcPr>
            <w:tcW w:w="1917" w:type="dxa"/>
          </w:tcPr>
          <w:p w14:paraId="06CC4BDC" w14:textId="019E7F0C" w:rsidR="005B7EA9" w:rsidRPr="00CE45AC" w:rsidRDefault="005B7EA9" w:rsidP="005B7EA9">
            <w:pPr>
              <w:pStyle w:val="TAL"/>
              <w:keepNext w:val="0"/>
            </w:pPr>
            <w:r w:rsidRPr="00CE45AC">
              <w:t>select SIM</w:t>
            </w:r>
          </w:p>
        </w:tc>
        <w:tc>
          <w:tcPr>
            <w:tcW w:w="1917" w:type="dxa"/>
          </w:tcPr>
          <w:p w14:paraId="6686FC87" w14:textId="77777777" w:rsidR="005B7EA9" w:rsidRPr="00CE45AC" w:rsidRDefault="005B7EA9" w:rsidP="005B7EA9">
            <w:pPr>
              <w:pStyle w:val="TAL"/>
              <w:keepNext w:val="0"/>
            </w:pPr>
          </w:p>
        </w:tc>
        <w:tc>
          <w:tcPr>
            <w:tcW w:w="1917" w:type="dxa"/>
            <w:shd w:val="clear" w:color="auto" w:fill="auto"/>
          </w:tcPr>
          <w:p w14:paraId="6392BD6E" w14:textId="7401B880" w:rsidR="005B7EA9" w:rsidRPr="00CE45AC" w:rsidRDefault="005B7EA9" w:rsidP="005B7EA9">
            <w:pPr>
              <w:pStyle w:val="TAL"/>
              <w:keepNext w:val="0"/>
            </w:pPr>
            <w:r w:rsidRPr="00CE45AC">
              <w:t>sélection de SIM</w:t>
            </w:r>
          </w:p>
        </w:tc>
        <w:tc>
          <w:tcPr>
            <w:tcW w:w="1525" w:type="dxa"/>
          </w:tcPr>
          <w:p w14:paraId="0F79FE81" w14:textId="77777777" w:rsidR="005B7EA9" w:rsidRPr="00CE45AC" w:rsidRDefault="005B7EA9" w:rsidP="005B7EA9">
            <w:pPr>
              <w:pStyle w:val="TAL"/>
              <w:keepNext w:val="0"/>
              <w:keepLines w:val="0"/>
              <w:rPr>
                <w:rFonts w:cs="Arial"/>
                <w:szCs w:val="18"/>
              </w:rPr>
            </w:pPr>
          </w:p>
        </w:tc>
      </w:tr>
      <w:tr w:rsidR="005B7EA9" w:rsidRPr="00CE45AC" w14:paraId="4B17B4AE" w14:textId="77777777" w:rsidTr="00795816">
        <w:trPr>
          <w:jc w:val="center"/>
        </w:trPr>
        <w:tc>
          <w:tcPr>
            <w:tcW w:w="618" w:type="dxa"/>
          </w:tcPr>
          <w:p w14:paraId="1E8EDAEC" w14:textId="677B64FB" w:rsidR="005B7EA9" w:rsidRPr="00CE45AC" w:rsidRDefault="005B7EA9" w:rsidP="005B7EA9">
            <w:pPr>
              <w:pStyle w:val="TAC"/>
              <w:keepNext w:val="0"/>
            </w:pPr>
            <w:r w:rsidRPr="00CE45AC">
              <w:t>D.</w:t>
            </w:r>
            <w:r>
              <w:t>222</w:t>
            </w:r>
          </w:p>
        </w:tc>
        <w:tc>
          <w:tcPr>
            <w:tcW w:w="1242" w:type="dxa"/>
          </w:tcPr>
          <w:p w14:paraId="6971435C" w14:textId="03DDCEFF" w:rsidR="005B7EA9" w:rsidRPr="00CE45AC" w:rsidRDefault="005B7EA9" w:rsidP="005B7EA9">
            <w:pPr>
              <w:pStyle w:val="TAL"/>
              <w:keepNext w:val="0"/>
            </w:pPr>
            <w:r w:rsidRPr="00CE45AC">
              <w:t>SIM applications</w:t>
            </w:r>
          </w:p>
        </w:tc>
        <w:tc>
          <w:tcPr>
            <w:tcW w:w="3164" w:type="dxa"/>
          </w:tcPr>
          <w:p w14:paraId="39320008" w14:textId="6F5ACFFF" w:rsidR="005B7EA9" w:rsidRPr="00CE45AC" w:rsidRDefault="005B7EA9" w:rsidP="005B7EA9">
            <w:pPr>
              <w:pStyle w:val="TAL"/>
              <w:keepNext w:val="0"/>
            </w:pPr>
            <w:r w:rsidRPr="00CE45AC">
              <w:t>Operator-specific, SIM-native applications</w:t>
            </w:r>
          </w:p>
        </w:tc>
        <w:tc>
          <w:tcPr>
            <w:tcW w:w="1917" w:type="dxa"/>
          </w:tcPr>
          <w:p w14:paraId="4E38040E" w14:textId="77777777" w:rsidR="005B7EA9" w:rsidRPr="00CE45AC" w:rsidRDefault="005B7EA9" w:rsidP="005B7EA9">
            <w:pPr>
              <w:pStyle w:val="TAL"/>
              <w:keepNext w:val="0"/>
            </w:pPr>
          </w:p>
        </w:tc>
        <w:tc>
          <w:tcPr>
            <w:tcW w:w="1917" w:type="dxa"/>
          </w:tcPr>
          <w:p w14:paraId="56005C0F" w14:textId="387C9E0A" w:rsidR="005B7EA9" w:rsidRPr="00CE45AC" w:rsidRDefault="005B7EA9" w:rsidP="005B7EA9">
            <w:pPr>
              <w:pStyle w:val="TAL"/>
              <w:keepNext w:val="0"/>
            </w:pPr>
            <w:r w:rsidRPr="00CE45AC">
              <w:t>SIM applications</w:t>
            </w:r>
          </w:p>
        </w:tc>
        <w:tc>
          <w:tcPr>
            <w:tcW w:w="1917" w:type="dxa"/>
          </w:tcPr>
          <w:p w14:paraId="66D89685" w14:textId="77777777" w:rsidR="005B7EA9" w:rsidRPr="00CE45AC" w:rsidRDefault="005B7EA9" w:rsidP="005B7EA9">
            <w:pPr>
              <w:pStyle w:val="TAL"/>
              <w:keepNext w:val="0"/>
            </w:pPr>
          </w:p>
        </w:tc>
        <w:tc>
          <w:tcPr>
            <w:tcW w:w="1917" w:type="dxa"/>
            <w:shd w:val="clear" w:color="auto" w:fill="auto"/>
          </w:tcPr>
          <w:p w14:paraId="1E135BD0" w14:textId="011006DB" w:rsidR="005B7EA9" w:rsidRPr="00CE45AC" w:rsidRDefault="005B7EA9" w:rsidP="005B7EA9">
            <w:pPr>
              <w:pStyle w:val="TAL"/>
              <w:keepNext w:val="0"/>
            </w:pPr>
            <w:r w:rsidRPr="00CE45AC">
              <w:t>applications SIM</w:t>
            </w:r>
          </w:p>
        </w:tc>
        <w:tc>
          <w:tcPr>
            <w:tcW w:w="1525" w:type="dxa"/>
          </w:tcPr>
          <w:p w14:paraId="67B5F8D3" w14:textId="77777777" w:rsidR="005B7EA9" w:rsidRPr="00CE45AC" w:rsidRDefault="005B7EA9" w:rsidP="005B7EA9">
            <w:pPr>
              <w:pStyle w:val="TAL"/>
              <w:keepNext w:val="0"/>
              <w:keepLines w:val="0"/>
              <w:rPr>
                <w:rFonts w:cs="Arial"/>
                <w:szCs w:val="18"/>
              </w:rPr>
            </w:pPr>
          </w:p>
        </w:tc>
      </w:tr>
      <w:tr w:rsidR="005B7EA9" w:rsidRPr="00CE45AC" w14:paraId="16F4112D" w14:textId="77777777" w:rsidTr="00795816">
        <w:trPr>
          <w:jc w:val="center"/>
        </w:trPr>
        <w:tc>
          <w:tcPr>
            <w:tcW w:w="618" w:type="dxa"/>
          </w:tcPr>
          <w:p w14:paraId="146F8F5C" w14:textId="2C43AD36" w:rsidR="005B7EA9" w:rsidRPr="00CE45AC" w:rsidRDefault="005B7EA9" w:rsidP="005B7EA9">
            <w:pPr>
              <w:pStyle w:val="TAC"/>
              <w:keepNext w:val="0"/>
            </w:pPr>
            <w:r w:rsidRPr="00CE45AC">
              <w:t>D.</w:t>
            </w:r>
            <w:r>
              <w:t>223</w:t>
            </w:r>
          </w:p>
        </w:tc>
        <w:tc>
          <w:tcPr>
            <w:tcW w:w="1242" w:type="dxa"/>
          </w:tcPr>
          <w:p w14:paraId="16DB7ED0" w14:textId="3B58BD7F" w:rsidR="005B7EA9" w:rsidRPr="00CE45AC" w:rsidRDefault="005B7EA9" w:rsidP="005B7EA9">
            <w:pPr>
              <w:pStyle w:val="TAL"/>
              <w:keepNext w:val="0"/>
            </w:pPr>
            <w:r w:rsidRPr="00CE45AC">
              <w:t>VPN</w:t>
            </w:r>
          </w:p>
        </w:tc>
        <w:tc>
          <w:tcPr>
            <w:tcW w:w="3164" w:type="dxa"/>
          </w:tcPr>
          <w:p w14:paraId="7D9CA27D" w14:textId="566A728C" w:rsidR="005B7EA9" w:rsidRPr="00CE45AC" w:rsidRDefault="005B7EA9" w:rsidP="005B7EA9">
            <w:pPr>
              <w:pStyle w:val="TAL"/>
              <w:keepNext w:val="0"/>
            </w:pPr>
            <w:r w:rsidRPr="00CE45AC">
              <w:t xml:space="preserve">Virtual Private Network, used for secure end-to-end communication. </w:t>
            </w:r>
          </w:p>
        </w:tc>
        <w:tc>
          <w:tcPr>
            <w:tcW w:w="1917" w:type="dxa"/>
          </w:tcPr>
          <w:p w14:paraId="7D1286B3" w14:textId="77777777" w:rsidR="005B7EA9" w:rsidRPr="00CE45AC" w:rsidRDefault="005B7EA9" w:rsidP="005B7EA9">
            <w:pPr>
              <w:pStyle w:val="TAL"/>
              <w:keepNext w:val="0"/>
            </w:pPr>
          </w:p>
        </w:tc>
        <w:tc>
          <w:tcPr>
            <w:tcW w:w="1917" w:type="dxa"/>
          </w:tcPr>
          <w:p w14:paraId="4AC67371" w14:textId="1FC7C5B2" w:rsidR="005B7EA9" w:rsidRPr="00CE45AC" w:rsidRDefault="005B7EA9" w:rsidP="005B7EA9">
            <w:pPr>
              <w:pStyle w:val="TAL"/>
              <w:keepNext w:val="0"/>
            </w:pPr>
            <w:r w:rsidRPr="00CE45AC">
              <w:t>VPN</w:t>
            </w:r>
          </w:p>
        </w:tc>
        <w:tc>
          <w:tcPr>
            <w:tcW w:w="1917" w:type="dxa"/>
          </w:tcPr>
          <w:p w14:paraId="3A479DFA" w14:textId="77777777" w:rsidR="005B7EA9" w:rsidRPr="00CE45AC" w:rsidRDefault="005B7EA9" w:rsidP="005B7EA9">
            <w:pPr>
              <w:pStyle w:val="TAL"/>
              <w:keepNext w:val="0"/>
            </w:pPr>
          </w:p>
        </w:tc>
        <w:tc>
          <w:tcPr>
            <w:tcW w:w="1917" w:type="dxa"/>
            <w:shd w:val="clear" w:color="auto" w:fill="auto"/>
          </w:tcPr>
          <w:p w14:paraId="6884572F" w14:textId="5EE3B8E1" w:rsidR="005B7EA9" w:rsidRPr="00CE45AC" w:rsidRDefault="005B7EA9" w:rsidP="005B7EA9">
            <w:pPr>
              <w:pStyle w:val="TAL"/>
              <w:keepNext w:val="0"/>
            </w:pPr>
            <w:r w:rsidRPr="00CE45AC">
              <w:t>VPN</w:t>
            </w:r>
          </w:p>
        </w:tc>
        <w:tc>
          <w:tcPr>
            <w:tcW w:w="1525" w:type="dxa"/>
          </w:tcPr>
          <w:p w14:paraId="38119E56" w14:textId="77777777" w:rsidR="005B7EA9" w:rsidRPr="00CE45AC" w:rsidRDefault="005B7EA9" w:rsidP="005B7EA9">
            <w:pPr>
              <w:pStyle w:val="TAL"/>
              <w:keepNext w:val="0"/>
              <w:keepLines w:val="0"/>
              <w:rPr>
                <w:rFonts w:cs="Arial"/>
                <w:szCs w:val="18"/>
              </w:rPr>
            </w:pPr>
          </w:p>
        </w:tc>
      </w:tr>
      <w:tr w:rsidR="005B7EA9" w:rsidRPr="00CE45AC" w14:paraId="2D5488CE" w14:textId="77777777" w:rsidTr="00795816">
        <w:trPr>
          <w:jc w:val="center"/>
        </w:trPr>
        <w:tc>
          <w:tcPr>
            <w:tcW w:w="618" w:type="dxa"/>
          </w:tcPr>
          <w:p w14:paraId="67CCC393" w14:textId="1F110DF2" w:rsidR="005B7EA9" w:rsidRPr="00CE45AC" w:rsidRDefault="005B7EA9" w:rsidP="005B7EA9">
            <w:pPr>
              <w:pStyle w:val="TAC"/>
              <w:keepNext w:val="0"/>
            </w:pPr>
            <w:r w:rsidRPr="00CE45AC">
              <w:t>D.</w:t>
            </w:r>
            <w:r>
              <w:t>224</w:t>
            </w:r>
          </w:p>
        </w:tc>
        <w:tc>
          <w:tcPr>
            <w:tcW w:w="1242" w:type="dxa"/>
          </w:tcPr>
          <w:p w14:paraId="3577C1AF" w14:textId="6C50BED9" w:rsidR="005B7EA9" w:rsidRPr="00CE45AC" w:rsidRDefault="005B7EA9" w:rsidP="005B7EA9">
            <w:pPr>
              <w:pStyle w:val="TAL"/>
              <w:keepNext w:val="0"/>
            </w:pPr>
            <w:r w:rsidRPr="00CE45AC">
              <w:t>Wi-Fi calling</w:t>
            </w:r>
          </w:p>
        </w:tc>
        <w:tc>
          <w:tcPr>
            <w:tcW w:w="3164" w:type="dxa"/>
          </w:tcPr>
          <w:p w14:paraId="4E4E23E6" w14:textId="70B6850A" w:rsidR="005B7EA9" w:rsidRPr="00CE45AC" w:rsidRDefault="005B7EA9" w:rsidP="005B7EA9">
            <w:pPr>
              <w:pStyle w:val="TAL"/>
              <w:keepNext w:val="0"/>
            </w:pPr>
            <w:r w:rsidRPr="00CE45AC">
              <w:t>Functionality for routing calls over Wi-Fi network</w:t>
            </w:r>
          </w:p>
        </w:tc>
        <w:tc>
          <w:tcPr>
            <w:tcW w:w="1917" w:type="dxa"/>
          </w:tcPr>
          <w:p w14:paraId="26C419C7" w14:textId="77777777" w:rsidR="005B7EA9" w:rsidRPr="00CE45AC" w:rsidRDefault="005B7EA9" w:rsidP="005B7EA9">
            <w:pPr>
              <w:pStyle w:val="TAL"/>
              <w:keepNext w:val="0"/>
            </w:pPr>
          </w:p>
        </w:tc>
        <w:tc>
          <w:tcPr>
            <w:tcW w:w="1917" w:type="dxa"/>
          </w:tcPr>
          <w:p w14:paraId="4C1DBE5C" w14:textId="4DF7F75C" w:rsidR="005B7EA9" w:rsidRPr="00CE45AC" w:rsidRDefault="005B7EA9" w:rsidP="005B7EA9">
            <w:pPr>
              <w:pStyle w:val="TAL"/>
              <w:keepNext w:val="0"/>
            </w:pPr>
            <w:r w:rsidRPr="00CE45AC">
              <w:t>Wi-Fi calling</w:t>
            </w:r>
          </w:p>
        </w:tc>
        <w:tc>
          <w:tcPr>
            <w:tcW w:w="1917" w:type="dxa"/>
          </w:tcPr>
          <w:p w14:paraId="2C1CABCF" w14:textId="77777777" w:rsidR="005B7EA9" w:rsidRPr="00CE45AC" w:rsidRDefault="005B7EA9" w:rsidP="005B7EA9">
            <w:pPr>
              <w:pStyle w:val="TAL"/>
              <w:keepNext w:val="0"/>
            </w:pPr>
          </w:p>
        </w:tc>
        <w:tc>
          <w:tcPr>
            <w:tcW w:w="1917" w:type="dxa"/>
            <w:shd w:val="clear" w:color="auto" w:fill="auto"/>
          </w:tcPr>
          <w:p w14:paraId="62F7FC9D" w14:textId="613867DA" w:rsidR="005B7EA9" w:rsidRPr="00CE45AC" w:rsidRDefault="005B7EA9" w:rsidP="005B7EA9">
            <w:pPr>
              <w:pStyle w:val="TAL"/>
              <w:keepNext w:val="0"/>
            </w:pPr>
            <w:r w:rsidRPr="00CE45AC">
              <w:t>appel Wi-Fi</w:t>
            </w:r>
          </w:p>
        </w:tc>
        <w:tc>
          <w:tcPr>
            <w:tcW w:w="1525" w:type="dxa"/>
          </w:tcPr>
          <w:p w14:paraId="5EA2F9C3" w14:textId="77777777" w:rsidR="005B7EA9" w:rsidRPr="00CE45AC" w:rsidRDefault="005B7EA9" w:rsidP="005B7EA9">
            <w:pPr>
              <w:pStyle w:val="TAL"/>
              <w:keepNext w:val="0"/>
              <w:keepLines w:val="0"/>
              <w:rPr>
                <w:rFonts w:cs="Arial"/>
                <w:szCs w:val="18"/>
              </w:rPr>
            </w:pPr>
          </w:p>
        </w:tc>
      </w:tr>
    </w:tbl>
    <w:p w14:paraId="63E645CD" w14:textId="77777777" w:rsidR="005B7EA9" w:rsidRDefault="005B7EA9" w:rsidP="005B7EA9"/>
    <w:p w14:paraId="1410BDEA" w14:textId="32E2DD43" w:rsidR="005B7EA9" w:rsidRPr="00CE45AC" w:rsidRDefault="005B7EA9" w:rsidP="005B7EA9">
      <w:pPr>
        <w:pStyle w:val="TH"/>
      </w:pPr>
      <w:r w:rsidRPr="00CE45AC">
        <w:t>Table </w:t>
      </w:r>
      <w:r>
        <w:t>14c</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68BE6FB6" w14:textId="77777777" w:rsidTr="00795816">
        <w:trPr>
          <w:tblHeader/>
          <w:jc w:val="center"/>
        </w:trPr>
        <w:tc>
          <w:tcPr>
            <w:tcW w:w="618" w:type="dxa"/>
          </w:tcPr>
          <w:p w14:paraId="615277D2" w14:textId="77777777" w:rsidR="005B7EA9" w:rsidRPr="00CE45AC" w:rsidRDefault="005B7EA9" w:rsidP="00795816">
            <w:pPr>
              <w:pStyle w:val="TAH"/>
              <w:keepNext w:val="0"/>
              <w:keepLines w:val="0"/>
            </w:pPr>
            <w:r w:rsidRPr="00CE45AC">
              <w:t>Index</w:t>
            </w:r>
          </w:p>
        </w:tc>
        <w:tc>
          <w:tcPr>
            <w:tcW w:w="1242" w:type="dxa"/>
          </w:tcPr>
          <w:p w14:paraId="33CBADDF" w14:textId="77777777" w:rsidR="005B7EA9" w:rsidRPr="00CE45AC" w:rsidRDefault="005B7EA9" w:rsidP="00795816">
            <w:pPr>
              <w:pStyle w:val="TAH"/>
              <w:keepNext w:val="0"/>
              <w:keepLines w:val="0"/>
            </w:pPr>
            <w:r w:rsidRPr="00CE45AC">
              <w:t>Technical term</w:t>
            </w:r>
          </w:p>
        </w:tc>
        <w:tc>
          <w:tcPr>
            <w:tcW w:w="3164" w:type="dxa"/>
          </w:tcPr>
          <w:p w14:paraId="27DA2426" w14:textId="77777777" w:rsidR="005B7EA9" w:rsidRPr="00CE45AC" w:rsidRDefault="005B7EA9" w:rsidP="00795816">
            <w:pPr>
              <w:pStyle w:val="TAH"/>
              <w:keepNext w:val="0"/>
              <w:keepLines w:val="0"/>
            </w:pPr>
            <w:r w:rsidRPr="00CE45AC">
              <w:t>Functional description</w:t>
            </w:r>
          </w:p>
        </w:tc>
        <w:tc>
          <w:tcPr>
            <w:tcW w:w="1917" w:type="dxa"/>
          </w:tcPr>
          <w:p w14:paraId="76A97B00" w14:textId="77777777" w:rsidR="005B7EA9" w:rsidRPr="00CE45AC" w:rsidRDefault="005B7EA9" w:rsidP="00795816">
            <w:pPr>
              <w:pStyle w:val="TAH"/>
              <w:keepNext w:val="0"/>
              <w:keepLines w:val="0"/>
              <w:rPr>
                <w:rFonts w:cs="Arial"/>
                <w:szCs w:val="18"/>
              </w:rPr>
            </w:pPr>
            <w:r>
              <w:rPr>
                <w:rFonts w:cs="Arial"/>
                <w:szCs w:val="18"/>
              </w:rPr>
              <w:t>German</w:t>
            </w:r>
          </w:p>
        </w:tc>
        <w:tc>
          <w:tcPr>
            <w:tcW w:w="1917" w:type="dxa"/>
          </w:tcPr>
          <w:p w14:paraId="5EE0ADDA" w14:textId="77777777" w:rsidR="005B7EA9" w:rsidRPr="00CE45AC" w:rsidRDefault="005B7EA9" w:rsidP="00795816">
            <w:pPr>
              <w:pStyle w:val="TAH"/>
              <w:keepNext w:val="0"/>
              <w:keepLines w:val="0"/>
            </w:pPr>
            <w:r>
              <w:t>Greek</w:t>
            </w:r>
          </w:p>
        </w:tc>
        <w:tc>
          <w:tcPr>
            <w:tcW w:w="1917" w:type="dxa"/>
          </w:tcPr>
          <w:p w14:paraId="6C7A71F6" w14:textId="77777777" w:rsidR="005B7EA9" w:rsidRPr="00CE45AC" w:rsidRDefault="005B7EA9" w:rsidP="00795816">
            <w:pPr>
              <w:pStyle w:val="TAH"/>
              <w:keepNext w:val="0"/>
              <w:keepLines w:val="0"/>
            </w:pPr>
            <w:r>
              <w:t>Hungarian</w:t>
            </w:r>
          </w:p>
        </w:tc>
        <w:tc>
          <w:tcPr>
            <w:tcW w:w="1917" w:type="dxa"/>
          </w:tcPr>
          <w:p w14:paraId="3072EE8B" w14:textId="77777777" w:rsidR="005B7EA9" w:rsidRPr="00CE45AC" w:rsidRDefault="005B7EA9" w:rsidP="00795816">
            <w:pPr>
              <w:pStyle w:val="TAH"/>
              <w:keepNext w:val="0"/>
              <w:keepLines w:val="0"/>
              <w:rPr>
                <w:rFonts w:cs="Arial"/>
                <w:szCs w:val="18"/>
              </w:rPr>
            </w:pPr>
            <w:r>
              <w:rPr>
                <w:rFonts w:cs="Arial"/>
                <w:szCs w:val="18"/>
              </w:rPr>
              <w:t>Italian</w:t>
            </w:r>
          </w:p>
        </w:tc>
        <w:tc>
          <w:tcPr>
            <w:tcW w:w="1525" w:type="dxa"/>
          </w:tcPr>
          <w:p w14:paraId="44360DDB" w14:textId="77777777" w:rsidR="005B7EA9" w:rsidRPr="00CE45AC" w:rsidRDefault="005B7EA9" w:rsidP="00795816">
            <w:pPr>
              <w:pStyle w:val="TAH"/>
              <w:keepNext w:val="0"/>
              <w:keepLines w:val="0"/>
            </w:pPr>
            <w:r w:rsidRPr="00CE45AC">
              <w:t>Comment</w:t>
            </w:r>
          </w:p>
        </w:tc>
      </w:tr>
      <w:tr w:rsidR="005B7EA9" w:rsidRPr="00CE45AC" w14:paraId="49CC405D" w14:textId="77777777" w:rsidTr="00795816">
        <w:trPr>
          <w:jc w:val="center"/>
        </w:trPr>
        <w:tc>
          <w:tcPr>
            <w:tcW w:w="618" w:type="dxa"/>
          </w:tcPr>
          <w:p w14:paraId="6CD07B32" w14:textId="4E27F9FC" w:rsidR="005B7EA9" w:rsidRPr="00CE45AC" w:rsidRDefault="005B7EA9" w:rsidP="005B7EA9">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15132474" w14:textId="27578DE3" w:rsidR="005B7EA9" w:rsidRPr="00CE45AC" w:rsidRDefault="005B7EA9" w:rsidP="005B7EA9">
            <w:pPr>
              <w:pStyle w:val="TAL"/>
              <w:keepNext w:val="0"/>
              <w:keepLines w:val="0"/>
              <w:widowControl w:val="0"/>
              <w:rPr>
                <w:sz w:val="24"/>
                <w:lang w:eastAsia="de-DE"/>
              </w:rPr>
            </w:pPr>
            <w:r w:rsidRPr="00CE45AC">
              <w:t>answer call</w:t>
            </w:r>
          </w:p>
        </w:tc>
        <w:tc>
          <w:tcPr>
            <w:tcW w:w="3164" w:type="dxa"/>
          </w:tcPr>
          <w:p w14:paraId="1A6A3036" w14:textId="2931E549" w:rsidR="005B7EA9" w:rsidRPr="00CE45AC" w:rsidRDefault="005B7EA9" w:rsidP="005B7EA9">
            <w:pPr>
              <w:pStyle w:val="TAL"/>
              <w:keepNext w:val="0"/>
              <w:keepLines w:val="0"/>
              <w:widowControl w:val="0"/>
            </w:pPr>
            <w:r w:rsidRPr="00CE45AC">
              <w:t xml:space="preserve">Acceptance of incoming </w:t>
            </w:r>
            <w:r w:rsidRPr="00CE45AC">
              <w:lastRenderedPageBreak/>
              <w:t>communication from another party - by a human or a machine/messaging system</w:t>
            </w:r>
          </w:p>
        </w:tc>
        <w:tc>
          <w:tcPr>
            <w:tcW w:w="1917" w:type="dxa"/>
          </w:tcPr>
          <w:p w14:paraId="76C858B0" w14:textId="25CF9EF4" w:rsidR="005B7EA9" w:rsidRPr="00E95F91" w:rsidRDefault="005B7EA9" w:rsidP="005B7EA9">
            <w:pPr>
              <w:pStyle w:val="TAL"/>
              <w:keepNext w:val="0"/>
              <w:keepLines w:val="0"/>
              <w:widowControl w:val="0"/>
              <w:rPr>
                <w:sz w:val="24"/>
                <w:lang w:val="de-DE" w:eastAsia="de-DE"/>
              </w:rPr>
            </w:pPr>
            <w:r w:rsidRPr="00CE45AC">
              <w:lastRenderedPageBreak/>
              <w:t>Anruf annehmen</w:t>
            </w:r>
          </w:p>
        </w:tc>
        <w:tc>
          <w:tcPr>
            <w:tcW w:w="1917" w:type="dxa"/>
          </w:tcPr>
          <w:p w14:paraId="7EFF464E" w14:textId="77777777" w:rsidR="005B7EA9" w:rsidRPr="00E95F91" w:rsidRDefault="005B7EA9" w:rsidP="005B7EA9">
            <w:pPr>
              <w:pStyle w:val="TAL"/>
              <w:keepNext w:val="0"/>
              <w:keepLines w:val="0"/>
              <w:widowControl w:val="0"/>
              <w:rPr>
                <w:lang w:val="de-DE"/>
              </w:rPr>
            </w:pPr>
          </w:p>
        </w:tc>
        <w:tc>
          <w:tcPr>
            <w:tcW w:w="1917" w:type="dxa"/>
          </w:tcPr>
          <w:p w14:paraId="22390D9B" w14:textId="77777777" w:rsidR="005B7EA9" w:rsidRPr="00E95F91" w:rsidRDefault="005B7EA9" w:rsidP="005B7EA9">
            <w:pPr>
              <w:pStyle w:val="TAL"/>
              <w:keepNext w:val="0"/>
              <w:keepLines w:val="0"/>
              <w:widowControl w:val="0"/>
              <w:rPr>
                <w:lang w:val="de-DE"/>
              </w:rPr>
            </w:pPr>
          </w:p>
        </w:tc>
        <w:tc>
          <w:tcPr>
            <w:tcW w:w="1917" w:type="dxa"/>
            <w:shd w:val="clear" w:color="auto" w:fill="auto"/>
          </w:tcPr>
          <w:p w14:paraId="01CBC31D" w14:textId="7A0CFA88" w:rsidR="005B7EA9" w:rsidRPr="00CE45AC" w:rsidRDefault="005B7EA9" w:rsidP="005B7EA9">
            <w:pPr>
              <w:pStyle w:val="TAL"/>
              <w:keepNext w:val="0"/>
              <w:keepLines w:val="0"/>
              <w:widowControl w:val="0"/>
            </w:pPr>
            <w:r w:rsidRPr="00CE45AC">
              <w:t>risposta</w:t>
            </w:r>
          </w:p>
        </w:tc>
        <w:tc>
          <w:tcPr>
            <w:tcW w:w="1525" w:type="dxa"/>
          </w:tcPr>
          <w:p w14:paraId="0108CDCF" w14:textId="77777777" w:rsidR="005B7EA9" w:rsidRPr="00CE45AC" w:rsidRDefault="005B7EA9" w:rsidP="005B7EA9">
            <w:pPr>
              <w:pStyle w:val="TAL"/>
              <w:keepNext w:val="0"/>
              <w:keepLines w:val="0"/>
              <w:widowControl w:val="0"/>
              <w:rPr>
                <w:rFonts w:cs="Arial"/>
                <w:szCs w:val="18"/>
              </w:rPr>
            </w:pPr>
          </w:p>
        </w:tc>
      </w:tr>
      <w:tr w:rsidR="005B7EA9" w:rsidRPr="00CE45AC" w14:paraId="2BD1F7A6" w14:textId="77777777" w:rsidTr="00795816">
        <w:trPr>
          <w:jc w:val="center"/>
        </w:trPr>
        <w:tc>
          <w:tcPr>
            <w:tcW w:w="618" w:type="dxa"/>
          </w:tcPr>
          <w:p w14:paraId="3BCE092B" w14:textId="032F9327" w:rsidR="005B7EA9" w:rsidRPr="00CE45AC" w:rsidRDefault="005B7EA9" w:rsidP="005B7EA9">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6A42981A" w14:textId="7B911634" w:rsidR="005B7EA9" w:rsidRPr="00CE45AC" w:rsidRDefault="005B7EA9" w:rsidP="005B7EA9">
            <w:pPr>
              <w:pStyle w:val="TAL"/>
              <w:keepNext w:val="0"/>
              <w:keepLines w:val="0"/>
              <w:widowControl w:val="0"/>
            </w:pPr>
            <w:r w:rsidRPr="00CE45AC">
              <w:t>APN</w:t>
            </w:r>
          </w:p>
        </w:tc>
        <w:tc>
          <w:tcPr>
            <w:tcW w:w="3164" w:type="dxa"/>
          </w:tcPr>
          <w:p w14:paraId="17D2035A" w14:textId="11F16607" w:rsidR="005B7EA9" w:rsidRPr="00CE45AC" w:rsidRDefault="005B7EA9" w:rsidP="005B7EA9">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6ED7485E" w14:textId="27CEBA84" w:rsidR="005B7EA9" w:rsidRPr="00CE45AC" w:rsidRDefault="005B7EA9" w:rsidP="005B7EA9">
            <w:pPr>
              <w:pStyle w:val="TAL"/>
              <w:keepNext w:val="0"/>
              <w:keepLines w:val="0"/>
              <w:widowControl w:val="0"/>
            </w:pPr>
            <w:r w:rsidRPr="00CE45AC">
              <w:t>APN</w:t>
            </w:r>
          </w:p>
        </w:tc>
        <w:tc>
          <w:tcPr>
            <w:tcW w:w="1917" w:type="dxa"/>
          </w:tcPr>
          <w:p w14:paraId="54003296" w14:textId="77777777" w:rsidR="005B7EA9" w:rsidRPr="00CE45AC" w:rsidRDefault="005B7EA9" w:rsidP="005B7EA9">
            <w:pPr>
              <w:pStyle w:val="TAL"/>
              <w:keepNext w:val="0"/>
              <w:keepLines w:val="0"/>
              <w:widowControl w:val="0"/>
            </w:pPr>
          </w:p>
        </w:tc>
        <w:tc>
          <w:tcPr>
            <w:tcW w:w="1917" w:type="dxa"/>
          </w:tcPr>
          <w:p w14:paraId="26A188D3" w14:textId="77777777" w:rsidR="005B7EA9" w:rsidRPr="00CE45AC" w:rsidRDefault="005B7EA9" w:rsidP="005B7EA9">
            <w:pPr>
              <w:pStyle w:val="TAL"/>
              <w:keepNext w:val="0"/>
              <w:keepLines w:val="0"/>
              <w:widowControl w:val="0"/>
            </w:pPr>
          </w:p>
        </w:tc>
        <w:tc>
          <w:tcPr>
            <w:tcW w:w="1917" w:type="dxa"/>
            <w:shd w:val="clear" w:color="auto" w:fill="auto"/>
          </w:tcPr>
          <w:p w14:paraId="1E0AC273" w14:textId="5592C5B4" w:rsidR="005B7EA9" w:rsidRPr="00CE45AC" w:rsidRDefault="005B7EA9" w:rsidP="005B7EA9">
            <w:pPr>
              <w:pStyle w:val="TAL"/>
              <w:keepNext w:val="0"/>
              <w:keepLines w:val="0"/>
              <w:widowControl w:val="0"/>
            </w:pPr>
            <w:r w:rsidRPr="00CE45AC">
              <w:t>APN</w:t>
            </w:r>
          </w:p>
        </w:tc>
        <w:tc>
          <w:tcPr>
            <w:tcW w:w="1525" w:type="dxa"/>
          </w:tcPr>
          <w:p w14:paraId="1DD2674F" w14:textId="77777777" w:rsidR="005B7EA9" w:rsidRPr="00CE45AC" w:rsidRDefault="005B7EA9" w:rsidP="005B7EA9">
            <w:pPr>
              <w:pStyle w:val="TAL"/>
              <w:keepNext w:val="0"/>
              <w:keepLines w:val="0"/>
              <w:widowControl w:val="0"/>
              <w:rPr>
                <w:rFonts w:cs="Arial"/>
                <w:szCs w:val="18"/>
              </w:rPr>
            </w:pPr>
          </w:p>
        </w:tc>
      </w:tr>
      <w:tr w:rsidR="005B7EA9" w:rsidRPr="00565DA7" w14:paraId="4C3A1F56" w14:textId="77777777" w:rsidTr="00795816">
        <w:trPr>
          <w:jc w:val="center"/>
        </w:trPr>
        <w:tc>
          <w:tcPr>
            <w:tcW w:w="618" w:type="dxa"/>
          </w:tcPr>
          <w:p w14:paraId="31166CC1" w14:textId="612A1595" w:rsidR="005B7EA9" w:rsidRPr="00CE45AC" w:rsidRDefault="005B7EA9" w:rsidP="005B7EA9">
            <w:pPr>
              <w:pStyle w:val="TAC"/>
              <w:keepNext w:val="0"/>
              <w:keepLines w:val="0"/>
              <w:widowControl w:val="0"/>
              <w:rPr>
                <w:rFonts w:cs="Arial"/>
                <w:szCs w:val="18"/>
              </w:rPr>
            </w:pPr>
            <w:r w:rsidRPr="00CE45AC">
              <w:t>D.</w:t>
            </w:r>
            <w:r>
              <w:t>212</w:t>
            </w:r>
            <w:r w:rsidRPr="00CE45AC">
              <w:rPr>
                <w:rFonts w:cs="Arial"/>
                <w:szCs w:val="18"/>
              </w:rPr>
              <w:t xml:space="preserve"> </w:t>
            </w:r>
          </w:p>
        </w:tc>
        <w:tc>
          <w:tcPr>
            <w:tcW w:w="1242" w:type="dxa"/>
          </w:tcPr>
          <w:p w14:paraId="4456EC99" w14:textId="3A37E378" w:rsidR="005B7EA9" w:rsidRPr="00CE45AC" w:rsidRDefault="005B7EA9" w:rsidP="005B7EA9">
            <w:pPr>
              <w:pStyle w:val="TAL"/>
              <w:keepNext w:val="0"/>
              <w:keepLines w:val="0"/>
              <w:widowControl w:val="0"/>
            </w:pPr>
            <w:r w:rsidRPr="00CE45AC">
              <w:t>Dual SIM</w:t>
            </w:r>
          </w:p>
        </w:tc>
        <w:tc>
          <w:tcPr>
            <w:tcW w:w="3164" w:type="dxa"/>
          </w:tcPr>
          <w:p w14:paraId="55BF842B" w14:textId="5BB52F08" w:rsidR="005B7EA9" w:rsidRPr="00CE45AC" w:rsidRDefault="005B7EA9" w:rsidP="005B7EA9">
            <w:pPr>
              <w:pStyle w:val="TAL"/>
              <w:keepNext w:val="0"/>
              <w:keepLines w:val="0"/>
              <w:widowControl w:val="0"/>
            </w:pPr>
            <w:r w:rsidRPr="00CE45AC">
              <w:t>A mobile device support for two different SIM cards</w:t>
            </w:r>
          </w:p>
        </w:tc>
        <w:tc>
          <w:tcPr>
            <w:tcW w:w="1917" w:type="dxa"/>
          </w:tcPr>
          <w:p w14:paraId="2F3E569D" w14:textId="749943E6" w:rsidR="005B7EA9" w:rsidRPr="00E95F91" w:rsidRDefault="005B7EA9" w:rsidP="005B7EA9">
            <w:pPr>
              <w:pStyle w:val="TAL"/>
              <w:keepNext w:val="0"/>
              <w:keepLines w:val="0"/>
              <w:widowControl w:val="0"/>
              <w:rPr>
                <w:lang w:val="en-US"/>
              </w:rPr>
            </w:pPr>
            <w:r w:rsidRPr="00CE45AC">
              <w:t>Dual-SIM</w:t>
            </w:r>
          </w:p>
        </w:tc>
        <w:tc>
          <w:tcPr>
            <w:tcW w:w="1917" w:type="dxa"/>
          </w:tcPr>
          <w:p w14:paraId="058D9B95" w14:textId="77777777" w:rsidR="005B7EA9" w:rsidRPr="00E95F91" w:rsidRDefault="005B7EA9" w:rsidP="005B7EA9">
            <w:pPr>
              <w:pStyle w:val="TAL"/>
              <w:keepNext w:val="0"/>
              <w:keepLines w:val="0"/>
              <w:widowControl w:val="0"/>
              <w:rPr>
                <w:lang w:val="en-US"/>
              </w:rPr>
            </w:pPr>
          </w:p>
        </w:tc>
        <w:tc>
          <w:tcPr>
            <w:tcW w:w="1917" w:type="dxa"/>
          </w:tcPr>
          <w:p w14:paraId="24964EBD"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35577790" w14:textId="6798A819" w:rsidR="005B7EA9" w:rsidRPr="00565DA7" w:rsidRDefault="005B7EA9" w:rsidP="005B7EA9">
            <w:pPr>
              <w:pStyle w:val="TAL"/>
              <w:keepNext w:val="0"/>
              <w:keepLines w:val="0"/>
              <w:widowControl w:val="0"/>
              <w:rPr>
                <w:lang w:val="en-US"/>
              </w:rPr>
            </w:pPr>
            <w:r w:rsidRPr="00CE45AC">
              <w:t>dual SIM</w:t>
            </w:r>
          </w:p>
        </w:tc>
        <w:tc>
          <w:tcPr>
            <w:tcW w:w="1525" w:type="dxa"/>
          </w:tcPr>
          <w:p w14:paraId="77928D0D" w14:textId="77777777" w:rsidR="005B7EA9" w:rsidRPr="00565DA7" w:rsidRDefault="005B7EA9" w:rsidP="005B7EA9">
            <w:pPr>
              <w:pStyle w:val="TAL"/>
              <w:keepNext w:val="0"/>
              <w:keepLines w:val="0"/>
              <w:widowControl w:val="0"/>
              <w:rPr>
                <w:rFonts w:cs="Arial"/>
                <w:szCs w:val="18"/>
                <w:lang w:val="en-US"/>
              </w:rPr>
            </w:pPr>
          </w:p>
        </w:tc>
      </w:tr>
      <w:tr w:rsidR="005B7EA9" w:rsidRPr="00565DA7" w14:paraId="04BC660A" w14:textId="77777777" w:rsidTr="00795816">
        <w:trPr>
          <w:jc w:val="center"/>
        </w:trPr>
        <w:tc>
          <w:tcPr>
            <w:tcW w:w="618" w:type="dxa"/>
          </w:tcPr>
          <w:p w14:paraId="08A43EA2" w14:textId="4AA33652" w:rsidR="005B7EA9" w:rsidRPr="00CE45AC" w:rsidRDefault="005B7EA9" w:rsidP="005B7EA9">
            <w:pPr>
              <w:pStyle w:val="TAC"/>
              <w:keepNext w:val="0"/>
              <w:keepLines w:val="0"/>
              <w:widowControl w:val="0"/>
            </w:pPr>
            <w:r w:rsidRPr="00CE45AC">
              <w:t>D.</w:t>
            </w:r>
            <w:r>
              <w:t>213</w:t>
            </w:r>
            <w:r w:rsidRPr="00CE45AC">
              <w:rPr>
                <w:rFonts w:cs="Arial"/>
                <w:szCs w:val="18"/>
              </w:rPr>
              <w:t xml:space="preserve"> </w:t>
            </w:r>
          </w:p>
        </w:tc>
        <w:tc>
          <w:tcPr>
            <w:tcW w:w="1242" w:type="dxa"/>
          </w:tcPr>
          <w:p w14:paraId="20037610" w14:textId="7267B377" w:rsidR="005B7EA9" w:rsidRPr="00CE45AC" w:rsidRDefault="005B7EA9" w:rsidP="005B7EA9">
            <w:pPr>
              <w:pStyle w:val="TAL"/>
              <w:keepNext w:val="0"/>
              <w:keepLines w:val="0"/>
              <w:widowControl w:val="0"/>
            </w:pPr>
            <w:r w:rsidRPr="00CE45AC">
              <w:t>end call</w:t>
            </w:r>
          </w:p>
        </w:tc>
        <w:tc>
          <w:tcPr>
            <w:tcW w:w="3164" w:type="dxa"/>
          </w:tcPr>
          <w:p w14:paraId="3FD519E8" w14:textId="0F5CC79B" w:rsidR="005B7EA9" w:rsidRPr="00CE45AC" w:rsidRDefault="005B7EA9" w:rsidP="005B7EA9">
            <w:pPr>
              <w:pStyle w:val="TAL"/>
              <w:keepNext w:val="0"/>
              <w:keepLines w:val="0"/>
              <w:widowControl w:val="0"/>
            </w:pPr>
            <w:r w:rsidRPr="00CE45AC">
              <w:t>Used inter alia to terminate a call</w:t>
            </w:r>
          </w:p>
        </w:tc>
        <w:tc>
          <w:tcPr>
            <w:tcW w:w="1917" w:type="dxa"/>
          </w:tcPr>
          <w:p w14:paraId="6D4FA7CE" w14:textId="36CEBDD3" w:rsidR="005B7EA9" w:rsidRPr="00CE45AC" w:rsidRDefault="005B7EA9" w:rsidP="005B7EA9">
            <w:pPr>
              <w:pStyle w:val="TAL"/>
              <w:keepNext w:val="0"/>
              <w:keepLines w:val="0"/>
              <w:widowControl w:val="0"/>
            </w:pPr>
            <w:r w:rsidRPr="00CE45AC">
              <w:t>Anruf beenden</w:t>
            </w:r>
          </w:p>
        </w:tc>
        <w:tc>
          <w:tcPr>
            <w:tcW w:w="1917" w:type="dxa"/>
          </w:tcPr>
          <w:p w14:paraId="23E57177" w14:textId="77777777" w:rsidR="005B7EA9" w:rsidRPr="00E95F91" w:rsidRDefault="005B7EA9" w:rsidP="005B7EA9">
            <w:pPr>
              <w:pStyle w:val="TAL"/>
              <w:keepNext w:val="0"/>
              <w:keepLines w:val="0"/>
              <w:widowControl w:val="0"/>
              <w:rPr>
                <w:lang w:val="en-US"/>
              </w:rPr>
            </w:pPr>
          </w:p>
        </w:tc>
        <w:tc>
          <w:tcPr>
            <w:tcW w:w="1917" w:type="dxa"/>
          </w:tcPr>
          <w:p w14:paraId="343E9DCD"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61388475" w14:textId="6675A591" w:rsidR="005B7EA9" w:rsidRPr="00CE45AC" w:rsidRDefault="005B7EA9" w:rsidP="005B7EA9">
            <w:pPr>
              <w:pStyle w:val="TAL"/>
              <w:keepNext w:val="0"/>
              <w:keepLines w:val="0"/>
              <w:widowControl w:val="0"/>
            </w:pPr>
            <w:r w:rsidRPr="00CE45AC">
              <w:t>termina chiamata</w:t>
            </w:r>
          </w:p>
        </w:tc>
        <w:tc>
          <w:tcPr>
            <w:tcW w:w="1525" w:type="dxa"/>
          </w:tcPr>
          <w:p w14:paraId="503E652E" w14:textId="77777777" w:rsidR="005B7EA9" w:rsidRPr="00565DA7" w:rsidRDefault="005B7EA9" w:rsidP="005B7EA9">
            <w:pPr>
              <w:pStyle w:val="TAL"/>
              <w:keepNext w:val="0"/>
              <w:keepLines w:val="0"/>
              <w:widowControl w:val="0"/>
              <w:rPr>
                <w:rFonts w:cs="Arial"/>
                <w:szCs w:val="18"/>
                <w:lang w:val="en-US"/>
              </w:rPr>
            </w:pPr>
          </w:p>
        </w:tc>
      </w:tr>
      <w:tr w:rsidR="005B7EA9" w:rsidRPr="00565DA7" w14:paraId="13CC4003" w14:textId="77777777" w:rsidTr="00795816">
        <w:trPr>
          <w:jc w:val="center"/>
        </w:trPr>
        <w:tc>
          <w:tcPr>
            <w:tcW w:w="618" w:type="dxa"/>
          </w:tcPr>
          <w:p w14:paraId="094B6740" w14:textId="1DC069CA" w:rsidR="005B7EA9" w:rsidRPr="00CE45AC" w:rsidRDefault="005B7EA9" w:rsidP="005B7EA9">
            <w:pPr>
              <w:pStyle w:val="TAC"/>
              <w:keepNext w:val="0"/>
              <w:keepLines w:val="0"/>
              <w:widowControl w:val="0"/>
            </w:pPr>
            <w:r w:rsidRPr="00CE45AC">
              <w:t>D.</w:t>
            </w:r>
            <w:r>
              <w:t>214</w:t>
            </w:r>
            <w:r w:rsidRPr="00CE45AC">
              <w:rPr>
                <w:rFonts w:cs="Arial"/>
                <w:szCs w:val="18"/>
              </w:rPr>
              <w:t xml:space="preserve"> </w:t>
            </w:r>
          </w:p>
        </w:tc>
        <w:tc>
          <w:tcPr>
            <w:tcW w:w="1242" w:type="dxa"/>
          </w:tcPr>
          <w:p w14:paraId="2CC4BBF2" w14:textId="79A734C9" w:rsidR="005B7EA9" w:rsidRPr="00CE45AC" w:rsidRDefault="005B7EA9" w:rsidP="005B7EA9">
            <w:pPr>
              <w:pStyle w:val="TAL"/>
              <w:keepNext w:val="0"/>
              <w:keepLines w:val="0"/>
              <w:widowControl w:val="0"/>
            </w:pPr>
            <w:r w:rsidRPr="00CE45AC">
              <w:t>eSIM</w:t>
            </w:r>
          </w:p>
        </w:tc>
        <w:tc>
          <w:tcPr>
            <w:tcW w:w="3164" w:type="dxa"/>
          </w:tcPr>
          <w:p w14:paraId="126B0783" w14:textId="1EA0EB06" w:rsidR="005B7EA9" w:rsidRPr="00CE45AC" w:rsidRDefault="005B7EA9" w:rsidP="005B7EA9">
            <w:pPr>
              <w:pStyle w:val="TAL"/>
              <w:keepNext w:val="0"/>
              <w:keepLines w:val="0"/>
              <w:widowControl w:val="0"/>
            </w:pPr>
            <w:r w:rsidRPr="00CE45AC">
              <w:t>Electronic (embedded) SIM</w:t>
            </w:r>
          </w:p>
        </w:tc>
        <w:tc>
          <w:tcPr>
            <w:tcW w:w="1917" w:type="dxa"/>
          </w:tcPr>
          <w:p w14:paraId="2F0BE2D7" w14:textId="34551774" w:rsidR="005B7EA9" w:rsidRPr="00CE45AC" w:rsidRDefault="005B7EA9" w:rsidP="005B7EA9">
            <w:pPr>
              <w:pStyle w:val="TAL"/>
              <w:keepNext w:val="0"/>
              <w:keepLines w:val="0"/>
              <w:widowControl w:val="0"/>
            </w:pPr>
            <w:r w:rsidRPr="00CE45AC">
              <w:t>eSIM</w:t>
            </w:r>
          </w:p>
        </w:tc>
        <w:tc>
          <w:tcPr>
            <w:tcW w:w="1917" w:type="dxa"/>
          </w:tcPr>
          <w:p w14:paraId="760A190F" w14:textId="77777777" w:rsidR="005B7EA9" w:rsidRPr="00E95F91" w:rsidRDefault="005B7EA9" w:rsidP="005B7EA9">
            <w:pPr>
              <w:pStyle w:val="TAL"/>
              <w:keepNext w:val="0"/>
              <w:keepLines w:val="0"/>
              <w:widowControl w:val="0"/>
              <w:rPr>
                <w:lang w:val="en-US"/>
              </w:rPr>
            </w:pPr>
          </w:p>
        </w:tc>
        <w:tc>
          <w:tcPr>
            <w:tcW w:w="1917" w:type="dxa"/>
          </w:tcPr>
          <w:p w14:paraId="7C70552C"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7C807B95" w14:textId="4A5D8763" w:rsidR="005B7EA9" w:rsidRPr="00CE45AC" w:rsidRDefault="005B7EA9" w:rsidP="005B7EA9">
            <w:pPr>
              <w:pStyle w:val="TAL"/>
              <w:keepNext w:val="0"/>
              <w:keepLines w:val="0"/>
              <w:widowControl w:val="0"/>
            </w:pPr>
            <w:r w:rsidRPr="00CE45AC">
              <w:t>eSIM</w:t>
            </w:r>
          </w:p>
        </w:tc>
        <w:tc>
          <w:tcPr>
            <w:tcW w:w="1525" w:type="dxa"/>
          </w:tcPr>
          <w:p w14:paraId="6811F40B" w14:textId="77777777" w:rsidR="005B7EA9" w:rsidRPr="00565DA7" w:rsidRDefault="005B7EA9" w:rsidP="005B7EA9">
            <w:pPr>
              <w:pStyle w:val="TAL"/>
              <w:keepNext w:val="0"/>
              <w:keepLines w:val="0"/>
              <w:widowControl w:val="0"/>
              <w:rPr>
                <w:rFonts w:cs="Arial"/>
                <w:szCs w:val="18"/>
                <w:lang w:val="en-US"/>
              </w:rPr>
            </w:pPr>
          </w:p>
        </w:tc>
      </w:tr>
      <w:tr w:rsidR="005B7EA9" w:rsidRPr="00565DA7" w14:paraId="0141DA65" w14:textId="77777777" w:rsidTr="00795816">
        <w:trPr>
          <w:jc w:val="center"/>
        </w:trPr>
        <w:tc>
          <w:tcPr>
            <w:tcW w:w="618" w:type="dxa"/>
          </w:tcPr>
          <w:p w14:paraId="3D86C1F3" w14:textId="56641727" w:rsidR="005B7EA9" w:rsidRPr="00CE45AC" w:rsidRDefault="005B7EA9" w:rsidP="005B7EA9">
            <w:pPr>
              <w:pStyle w:val="TAC"/>
              <w:keepNext w:val="0"/>
              <w:keepLines w:val="0"/>
              <w:widowControl w:val="0"/>
            </w:pPr>
            <w:r w:rsidRPr="00CE45AC">
              <w:t>D.</w:t>
            </w:r>
            <w:r>
              <w:t>215</w:t>
            </w:r>
            <w:r w:rsidRPr="00CE45AC">
              <w:rPr>
                <w:rFonts w:cs="Arial"/>
                <w:szCs w:val="18"/>
              </w:rPr>
              <w:t xml:space="preserve"> </w:t>
            </w:r>
          </w:p>
        </w:tc>
        <w:tc>
          <w:tcPr>
            <w:tcW w:w="1242" w:type="dxa"/>
          </w:tcPr>
          <w:p w14:paraId="75CB6B3B" w14:textId="58D9116E" w:rsidR="005B7EA9" w:rsidRPr="00CE45AC" w:rsidRDefault="005B7EA9" w:rsidP="005B7EA9">
            <w:pPr>
              <w:pStyle w:val="TAL"/>
              <w:keepNext w:val="0"/>
              <w:keepLines w:val="0"/>
              <w:widowControl w:val="0"/>
            </w:pPr>
            <w:r w:rsidRPr="00CE45AC">
              <w:t>make (voice) call</w:t>
            </w:r>
          </w:p>
        </w:tc>
        <w:tc>
          <w:tcPr>
            <w:tcW w:w="3164" w:type="dxa"/>
          </w:tcPr>
          <w:p w14:paraId="17DD9C1D" w14:textId="1A7E7B3C" w:rsidR="005B7EA9" w:rsidRPr="00CE45AC" w:rsidRDefault="005B7EA9" w:rsidP="005B7EA9">
            <w:pPr>
              <w:pStyle w:val="TAL"/>
              <w:keepNext w:val="0"/>
              <w:keepLines w:val="0"/>
              <w:widowControl w:val="0"/>
            </w:pPr>
            <w:r w:rsidRPr="00CE45AC">
              <w:t>Used inter alia to start dialling</w:t>
            </w:r>
          </w:p>
        </w:tc>
        <w:tc>
          <w:tcPr>
            <w:tcW w:w="1917" w:type="dxa"/>
          </w:tcPr>
          <w:p w14:paraId="2BBACABF" w14:textId="3F7181C6" w:rsidR="005B7EA9" w:rsidRPr="00CE45AC" w:rsidRDefault="005B7EA9" w:rsidP="005B7EA9">
            <w:pPr>
              <w:pStyle w:val="TAL"/>
              <w:keepNext w:val="0"/>
              <w:keepLines w:val="0"/>
              <w:widowControl w:val="0"/>
            </w:pPr>
            <w:r w:rsidRPr="00CE45AC">
              <w:t>anrufen</w:t>
            </w:r>
          </w:p>
        </w:tc>
        <w:tc>
          <w:tcPr>
            <w:tcW w:w="1917" w:type="dxa"/>
          </w:tcPr>
          <w:p w14:paraId="3800BC6E" w14:textId="77777777" w:rsidR="005B7EA9" w:rsidRPr="00E95F91" w:rsidRDefault="005B7EA9" w:rsidP="005B7EA9">
            <w:pPr>
              <w:pStyle w:val="TAL"/>
              <w:keepNext w:val="0"/>
              <w:keepLines w:val="0"/>
              <w:widowControl w:val="0"/>
              <w:rPr>
                <w:lang w:val="en-US"/>
              </w:rPr>
            </w:pPr>
          </w:p>
        </w:tc>
        <w:tc>
          <w:tcPr>
            <w:tcW w:w="1917" w:type="dxa"/>
          </w:tcPr>
          <w:p w14:paraId="0F49A6E6"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17947E5A" w14:textId="011FC765" w:rsidR="005B7EA9" w:rsidRPr="00CE45AC" w:rsidRDefault="005B7EA9" w:rsidP="005B7EA9">
            <w:pPr>
              <w:pStyle w:val="TAL"/>
              <w:keepNext w:val="0"/>
              <w:keepLines w:val="0"/>
              <w:widowControl w:val="0"/>
            </w:pPr>
            <w:r w:rsidRPr="00CE45AC">
              <w:t>chiamata</w:t>
            </w:r>
          </w:p>
        </w:tc>
        <w:tc>
          <w:tcPr>
            <w:tcW w:w="1525" w:type="dxa"/>
          </w:tcPr>
          <w:p w14:paraId="36C01066" w14:textId="77777777" w:rsidR="005B7EA9" w:rsidRPr="00565DA7" w:rsidRDefault="005B7EA9" w:rsidP="005B7EA9">
            <w:pPr>
              <w:pStyle w:val="TAL"/>
              <w:keepNext w:val="0"/>
              <w:keepLines w:val="0"/>
              <w:widowControl w:val="0"/>
              <w:rPr>
                <w:rFonts w:cs="Arial"/>
                <w:szCs w:val="18"/>
                <w:lang w:val="en-US"/>
              </w:rPr>
            </w:pPr>
          </w:p>
        </w:tc>
      </w:tr>
      <w:tr w:rsidR="005B7EA9" w:rsidRPr="00565DA7" w14:paraId="62461B36" w14:textId="77777777" w:rsidTr="00795816">
        <w:trPr>
          <w:jc w:val="center"/>
        </w:trPr>
        <w:tc>
          <w:tcPr>
            <w:tcW w:w="618" w:type="dxa"/>
          </w:tcPr>
          <w:p w14:paraId="17D9CD85" w14:textId="368EC3C1" w:rsidR="005B7EA9" w:rsidRPr="00CE45AC" w:rsidRDefault="005B7EA9" w:rsidP="005B7EA9">
            <w:pPr>
              <w:pStyle w:val="TAC"/>
              <w:keepNext w:val="0"/>
              <w:keepLines w:val="0"/>
              <w:widowControl w:val="0"/>
            </w:pPr>
            <w:r w:rsidRPr="00CE45AC">
              <w:t>D.</w:t>
            </w:r>
            <w:r>
              <w:t>216</w:t>
            </w:r>
            <w:r w:rsidRPr="00CE45AC">
              <w:rPr>
                <w:rFonts w:cs="Arial"/>
                <w:szCs w:val="18"/>
              </w:rPr>
              <w:t xml:space="preserve"> </w:t>
            </w:r>
          </w:p>
        </w:tc>
        <w:tc>
          <w:tcPr>
            <w:tcW w:w="1242" w:type="dxa"/>
          </w:tcPr>
          <w:p w14:paraId="19AE18B2" w14:textId="1DF8947D" w:rsidR="005B7EA9" w:rsidRPr="00CE45AC" w:rsidRDefault="005B7EA9" w:rsidP="005B7EA9">
            <w:pPr>
              <w:pStyle w:val="TAL"/>
              <w:keepNext w:val="0"/>
              <w:keepLines w:val="0"/>
              <w:widowControl w:val="0"/>
            </w:pPr>
            <w:r w:rsidRPr="00CE45AC">
              <w:t>make video call</w:t>
            </w:r>
          </w:p>
        </w:tc>
        <w:tc>
          <w:tcPr>
            <w:tcW w:w="3164" w:type="dxa"/>
          </w:tcPr>
          <w:p w14:paraId="46F6330A" w14:textId="64653CED" w:rsidR="005B7EA9" w:rsidRPr="00CE45AC" w:rsidRDefault="005B7EA9" w:rsidP="005B7EA9">
            <w:pPr>
              <w:pStyle w:val="TAL"/>
              <w:keepNext w:val="0"/>
              <w:keepLines w:val="0"/>
              <w:widowControl w:val="0"/>
            </w:pPr>
            <w:r w:rsidRPr="00CE45AC">
              <w:t>Start setting up a video call</w:t>
            </w:r>
          </w:p>
        </w:tc>
        <w:tc>
          <w:tcPr>
            <w:tcW w:w="1917" w:type="dxa"/>
          </w:tcPr>
          <w:p w14:paraId="6E10E052" w14:textId="008C7175" w:rsidR="005B7EA9" w:rsidRPr="00CE45AC" w:rsidRDefault="005B7EA9" w:rsidP="005B7EA9">
            <w:pPr>
              <w:pStyle w:val="TAL"/>
              <w:keepNext w:val="0"/>
              <w:keepLines w:val="0"/>
              <w:widowControl w:val="0"/>
            </w:pPr>
            <w:r w:rsidRPr="00CE45AC">
              <w:t>(einen) Videoanruf (starten)</w:t>
            </w:r>
          </w:p>
        </w:tc>
        <w:tc>
          <w:tcPr>
            <w:tcW w:w="1917" w:type="dxa"/>
          </w:tcPr>
          <w:p w14:paraId="187A93E4" w14:textId="77777777" w:rsidR="005B7EA9" w:rsidRPr="00E95F91" w:rsidRDefault="005B7EA9" w:rsidP="005B7EA9">
            <w:pPr>
              <w:pStyle w:val="TAL"/>
              <w:keepNext w:val="0"/>
              <w:keepLines w:val="0"/>
              <w:widowControl w:val="0"/>
              <w:rPr>
                <w:lang w:val="en-US"/>
              </w:rPr>
            </w:pPr>
          </w:p>
        </w:tc>
        <w:tc>
          <w:tcPr>
            <w:tcW w:w="1917" w:type="dxa"/>
          </w:tcPr>
          <w:p w14:paraId="31884D19"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5502858F" w14:textId="3B312CC8" w:rsidR="005B7EA9" w:rsidRPr="00CE45AC" w:rsidRDefault="005B7EA9" w:rsidP="005B7EA9">
            <w:pPr>
              <w:pStyle w:val="TAL"/>
              <w:keepNext w:val="0"/>
              <w:keepLines w:val="0"/>
              <w:widowControl w:val="0"/>
            </w:pPr>
            <w:r w:rsidRPr="00CE45AC">
              <w:t>cideochiamata</w:t>
            </w:r>
          </w:p>
        </w:tc>
        <w:tc>
          <w:tcPr>
            <w:tcW w:w="1525" w:type="dxa"/>
          </w:tcPr>
          <w:p w14:paraId="5CCA91BE" w14:textId="77777777" w:rsidR="005B7EA9" w:rsidRPr="00565DA7" w:rsidRDefault="005B7EA9" w:rsidP="005B7EA9">
            <w:pPr>
              <w:pStyle w:val="TAL"/>
              <w:keepNext w:val="0"/>
              <w:keepLines w:val="0"/>
              <w:widowControl w:val="0"/>
              <w:rPr>
                <w:rFonts w:cs="Arial"/>
                <w:szCs w:val="18"/>
                <w:lang w:val="en-US"/>
              </w:rPr>
            </w:pPr>
          </w:p>
        </w:tc>
      </w:tr>
      <w:tr w:rsidR="005B7EA9" w:rsidRPr="00565DA7" w14:paraId="18456AE2" w14:textId="77777777" w:rsidTr="00795816">
        <w:trPr>
          <w:jc w:val="center"/>
        </w:trPr>
        <w:tc>
          <w:tcPr>
            <w:tcW w:w="618" w:type="dxa"/>
          </w:tcPr>
          <w:p w14:paraId="0499831D" w14:textId="3A221992" w:rsidR="005B7EA9" w:rsidRPr="00CE45AC" w:rsidRDefault="005B7EA9" w:rsidP="005B7EA9">
            <w:pPr>
              <w:pStyle w:val="TAC"/>
              <w:keepNext w:val="0"/>
              <w:keepLines w:val="0"/>
              <w:widowControl w:val="0"/>
            </w:pPr>
            <w:r w:rsidRPr="00CE45AC">
              <w:t>D.</w:t>
            </w:r>
            <w:r>
              <w:t>217</w:t>
            </w:r>
          </w:p>
        </w:tc>
        <w:tc>
          <w:tcPr>
            <w:tcW w:w="1242" w:type="dxa"/>
          </w:tcPr>
          <w:p w14:paraId="10479A06" w14:textId="493BDC17" w:rsidR="005B7EA9" w:rsidRPr="00CE45AC" w:rsidRDefault="005B7EA9" w:rsidP="005B7EA9">
            <w:pPr>
              <w:pStyle w:val="TAL"/>
              <w:keepNext w:val="0"/>
              <w:keepLines w:val="0"/>
              <w:widowControl w:val="0"/>
            </w:pPr>
            <w:r w:rsidRPr="00CE45AC">
              <w:t>make real-time-text (RTT) call</w:t>
            </w:r>
          </w:p>
        </w:tc>
        <w:tc>
          <w:tcPr>
            <w:tcW w:w="3164" w:type="dxa"/>
          </w:tcPr>
          <w:p w14:paraId="25EC8B48" w14:textId="18774755" w:rsidR="005B7EA9" w:rsidRPr="00CE45AC" w:rsidRDefault="005B7EA9" w:rsidP="005B7EA9">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Pr="00CE45AC">
              <w:t>i.7</w:t>
            </w:r>
            <w:r w:rsidRPr="00CE45AC">
              <w:rPr>
                <w:color w:val="0000FF"/>
              </w:rPr>
              <w:fldChar w:fldCharType="end"/>
            </w:r>
            <w:r w:rsidRPr="00CE45AC">
              <w:t>]))</w:t>
            </w:r>
          </w:p>
        </w:tc>
        <w:tc>
          <w:tcPr>
            <w:tcW w:w="1917" w:type="dxa"/>
          </w:tcPr>
          <w:p w14:paraId="7EA81E59" w14:textId="26E957E4" w:rsidR="005B7EA9" w:rsidRPr="00CE45AC" w:rsidRDefault="005B7EA9" w:rsidP="005B7EA9">
            <w:pPr>
              <w:pStyle w:val="TAL"/>
              <w:keepNext w:val="0"/>
              <w:keepLines w:val="0"/>
              <w:widowControl w:val="0"/>
            </w:pPr>
            <w:r w:rsidRPr="00CE45AC">
              <w:t>RTT-Anruf</w:t>
            </w:r>
          </w:p>
        </w:tc>
        <w:tc>
          <w:tcPr>
            <w:tcW w:w="1917" w:type="dxa"/>
          </w:tcPr>
          <w:p w14:paraId="12A12A54" w14:textId="77777777" w:rsidR="005B7EA9" w:rsidRPr="00E95F91" w:rsidRDefault="005B7EA9" w:rsidP="005B7EA9">
            <w:pPr>
              <w:pStyle w:val="TAL"/>
              <w:keepNext w:val="0"/>
              <w:keepLines w:val="0"/>
              <w:widowControl w:val="0"/>
              <w:rPr>
                <w:lang w:val="en-US"/>
              </w:rPr>
            </w:pPr>
          </w:p>
        </w:tc>
        <w:tc>
          <w:tcPr>
            <w:tcW w:w="1917" w:type="dxa"/>
          </w:tcPr>
          <w:p w14:paraId="4BE1A4DE"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2A7EB603" w14:textId="688FCC3F" w:rsidR="005B7EA9" w:rsidRPr="00CE45AC" w:rsidRDefault="005B7EA9" w:rsidP="005B7EA9">
            <w:pPr>
              <w:pStyle w:val="TAL"/>
              <w:keepNext w:val="0"/>
              <w:keepLines w:val="0"/>
              <w:widowControl w:val="0"/>
            </w:pPr>
            <w:r w:rsidRPr="00CE45AC">
              <w:t>chiamata RTT</w:t>
            </w:r>
          </w:p>
        </w:tc>
        <w:tc>
          <w:tcPr>
            <w:tcW w:w="1525" w:type="dxa"/>
          </w:tcPr>
          <w:p w14:paraId="5A195101" w14:textId="77777777" w:rsidR="005B7EA9" w:rsidRPr="00565DA7" w:rsidRDefault="005B7EA9" w:rsidP="005B7EA9">
            <w:pPr>
              <w:pStyle w:val="TAL"/>
              <w:keepNext w:val="0"/>
              <w:keepLines w:val="0"/>
              <w:widowControl w:val="0"/>
              <w:rPr>
                <w:rFonts w:cs="Arial"/>
                <w:szCs w:val="18"/>
                <w:lang w:val="en-US"/>
              </w:rPr>
            </w:pPr>
          </w:p>
        </w:tc>
      </w:tr>
      <w:tr w:rsidR="005B7EA9" w:rsidRPr="00565DA7" w14:paraId="341CC232" w14:textId="77777777" w:rsidTr="00795816">
        <w:trPr>
          <w:jc w:val="center"/>
        </w:trPr>
        <w:tc>
          <w:tcPr>
            <w:tcW w:w="618" w:type="dxa"/>
          </w:tcPr>
          <w:p w14:paraId="779452EF" w14:textId="4E52CE1B" w:rsidR="005B7EA9" w:rsidRPr="00CE45AC" w:rsidRDefault="005B7EA9" w:rsidP="005B7EA9">
            <w:pPr>
              <w:pStyle w:val="TAC"/>
              <w:keepNext w:val="0"/>
              <w:keepLines w:val="0"/>
              <w:widowControl w:val="0"/>
            </w:pPr>
            <w:r w:rsidRPr="00CE45AC">
              <w:t>D.</w:t>
            </w:r>
            <w:r>
              <w:t>218</w:t>
            </w:r>
          </w:p>
        </w:tc>
        <w:tc>
          <w:tcPr>
            <w:tcW w:w="1242" w:type="dxa"/>
          </w:tcPr>
          <w:p w14:paraId="103E9FE6" w14:textId="59B9C8C2" w:rsidR="005B7EA9" w:rsidRPr="00CE45AC" w:rsidRDefault="005B7EA9" w:rsidP="005B7EA9">
            <w:pPr>
              <w:pStyle w:val="TAL"/>
              <w:keepNext w:val="0"/>
              <w:keepLines w:val="0"/>
              <w:widowControl w:val="0"/>
            </w:pPr>
            <w:r w:rsidRPr="00CE45AC">
              <w:t>mobile data (on/off)</w:t>
            </w:r>
          </w:p>
        </w:tc>
        <w:tc>
          <w:tcPr>
            <w:tcW w:w="3164" w:type="dxa"/>
          </w:tcPr>
          <w:p w14:paraId="4D8904CF" w14:textId="4757AA58" w:rsidR="005B7EA9" w:rsidRPr="00CE45AC" w:rsidRDefault="005B7EA9" w:rsidP="005B7EA9">
            <w:pPr>
              <w:pStyle w:val="TAL"/>
              <w:keepNext w:val="0"/>
              <w:keepLines w:val="0"/>
              <w:widowControl w:val="0"/>
              <w:rPr>
                <w:bCs/>
              </w:rPr>
            </w:pPr>
            <w:r w:rsidRPr="00CE45AC">
              <w:t>Turn cellular mobile data access ON</w:t>
            </w:r>
          </w:p>
        </w:tc>
        <w:tc>
          <w:tcPr>
            <w:tcW w:w="1917" w:type="dxa"/>
          </w:tcPr>
          <w:p w14:paraId="1C8A5344" w14:textId="60DD9D1E" w:rsidR="005B7EA9" w:rsidRPr="00CE45AC" w:rsidRDefault="005B7EA9" w:rsidP="005B7EA9">
            <w:pPr>
              <w:pStyle w:val="TAL"/>
              <w:keepNext w:val="0"/>
              <w:keepLines w:val="0"/>
              <w:widowControl w:val="0"/>
            </w:pPr>
            <w:r w:rsidRPr="00CE45AC">
              <w:t>mobile Daten (ein/aus)</w:t>
            </w:r>
          </w:p>
        </w:tc>
        <w:tc>
          <w:tcPr>
            <w:tcW w:w="1917" w:type="dxa"/>
          </w:tcPr>
          <w:p w14:paraId="01A917EC" w14:textId="77777777" w:rsidR="005B7EA9" w:rsidRPr="00E95F91" w:rsidRDefault="005B7EA9" w:rsidP="005B7EA9">
            <w:pPr>
              <w:pStyle w:val="TAL"/>
              <w:keepNext w:val="0"/>
              <w:keepLines w:val="0"/>
              <w:widowControl w:val="0"/>
              <w:rPr>
                <w:lang w:val="en-US"/>
              </w:rPr>
            </w:pPr>
          </w:p>
        </w:tc>
        <w:tc>
          <w:tcPr>
            <w:tcW w:w="1917" w:type="dxa"/>
          </w:tcPr>
          <w:p w14:paraId="4F075F66"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68E39B67" w14:textId="6F9B7F26" w:rsidR="005B7EA9" w:rsidRPr="00CE45AC" w:rsidRDefault="005B7EA9" w:rsidP="005B7EA9">
            <w:pPr>
              <w:pStyle w:val="TAL"/>
              <w:keepNext w:val="0"/>
              <w:keepLines w:val="0"/>
              <w:widowControl w:val="0"/>
            </w:pPr>
            <w:r w:rsidRPr="00CE45AC">
              <w:t xml:space="preserve">dati cellulare </w:t>
            </w:r>
          </w:p>
        </w:tc>
        <w:tc>
          <w:tcPr>
            <w:tcW w:w="1525" w:type="dxa"/>
          </w:tcPr>
          <w:p w14:paraId="7ECDB16E" w14:textId="77777777" w:rsidR="005B7EA9" w:rsidRPr="00565DA7" w:rsidRDefault="005B7EA9" w:rsidP="005B7EA9">
            <w:pPr>
              <w:pStyle w:val="TAL"/>
              <w:keepNext w:val="0"/>
              <w:keepLines w:val="0"/>
              <w:widowControl w:val="0"/>
              <w:rPr>
                <w:rFonts w:cs="Arial"/>
                <w:szCs w:val="18"/>
                <w:lang w:val="en-US"/>
              </w:rPr>
            </w:pPr>
          </w:p>
        </w:tc>
      </w:tr>
      <w:tr w:rsidR="005B7EA9" w:rsidRPr="00565DA7" w14:paraId="541E8D19" w14:textId="77777777" w:rsidTr="00795816">
        <w:trPr>
          <w:jc w:val="center"/>
        </w:trPr>
        <w:tc>
          <w:tcPr>
            <w:tcW w:w="618" w:type="dxa"/>
          </w:tcPr>
          <w:p w14:paraId="1CAB7FE1" w14:textId="3317D9B7" w:rsidR="005B7EA9" w:rsidRPr="00CE45AC" w:rsidRDefault="005B7EA9" w:rsidP="005B7EA9">
            <w:pPr>
              <w:pStyle w:val="TAC"/>
              <w:keepNext w:val="0"/>
              <w:keepLines w:val="0"/>
              <w:widowControl w:val="0"/>
            </w:pPr>
            <w:r w:rsidRPr="00CE45AC">
              <w:t>D.</w:t>
            </w:r>
            <w:r>
              <w:t>219</w:t>
            </w:r>
          </w:p>
        </w:tc>
        <w:tc>
          <w:tcPr>
            <w:tcW w:w="1242" w:type="dxa"/>
          </w:tcPr>
          <w:p w14:paraId="7A558BE3" w14:textId="35080EF5" w:rsidR="005B7EA9" w:rsidRPr="00CE45AC" w:rsidRDefault="005B7EA9" w:rsidP="005B7EA9">
            <w:pPr>
              <w:pStyle w:val="TAL"/>
              <w:keepNext w:val="0"/>
              <w:keepLines w:val="0"/>
              <w:widowControl w:val="0"/>
            </w:pPr>
            <w:r w:rsidRPr="00CE45AC">
              <w:t>network list</w:t>
            </w:r>
          </w:p>
        </w:tc>
        <w:tc>
          <w:tcPr>
            <w:tcW w:w="3164" w:type="dxa"/>
          </w:tcPr>
          <w:p w14:paraId="3EE489A9" w14:textId="11329FCE" w:rsidR="005B7EA9" w:rsidRPr="00CE45AC" w:rsidRDefault="005B7EA9" w:rsidP="005B7EA9">
            <w:pPr>
              <w:pStyle w:val="TAL"/>
              <w:keepNext w:val="0"/>
              <w:keepLines w:val="0"/>
              <w:widowControl w:val="0"/>
            </w:pPr>
            <w:r w:rsidRPr="00CE45AC">
              <w:t xml:space="preserve">Provides a list of available network service providers (performance, services </w:t>
            </w:r>
          </w:p>
        </w:tc>
        <w:tc>
          <w:tcPr>
            <w:tcW w:w="1917" w:type="dxa"/>
          </w:tcPr>
          <w:p w14:paraId="6081FE85" w14:textId="30E184B1" w:rsidR="005B7EA9" w:rsidRPr="00CE45AC" w:rsidRDefault="005B7EA9" w:rsidP="005B7EA9">
            <w:pPr>
              <w:pStyle w:val="TAL"/>
              <w:keepNext w:val="0"/>
              <w:keepLines w:val="0"/>
              <w:widowControl w:val="0"/>
            </w:pPr>
            <w:r w:rsidRPr="00CE45AC">
              <w:t>Netze</w:t>
            </w:r>
          </w:p>
        </w:tc>
        <w:tc>
          <w:tcPr>
            <w:tcW w:w="1917" w:type="dxa"/>
          </w:tcPr>
          <w:p w14:paraId="760E2442" w14:textId="77777777" w:rsidR="005B7EA9" w:rsidRPr="00E95F91" w:rsidRDefault="005B7EA9" w:rsidP="005B7EA9">
            <w:pPr>
              <w:pStyle w:val="TAL"/>
              <w:keepNext w:val="0"/>
              <w:keepLines w:val="0"/>
              <w:widowControl w:val="0"/>
              <w:rPr>
                <w:lang w:val="en-US"/>
              </w:rPr>
            </w:pPr>
          </w:p>
        </w:tc>
        <w:tc>
          <w:tcPr>
            <w:tcW w:w="1917" w:type="dxa"/>
          </w:tcPr>
          <w:p w14:paraId="1791E00E"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524D381A" w14:textId="3B69D515" w:rsidR="005B7EA9" w:rsidRPr="00CE45AC" w:rsidRDefault="005B7EA9" w:rsidP="005B7EA9">
            <w:pPr>
              <w:pStyle w:val="TAL"/>
              <w:keepNext w:val="0"/>
              <w:keepLines w:val="0"/>
              <w:widowControl w:val="0"/>
            </w:pPr>
            <w:r w:rsidRPr="00CE45AC">
              <w:t>reti</w:t>
            </w:r>
          </w:p>
        </w:tc>
        <w:tc>
          <w:tcPr>
            <w:tcW w:w="1525" w:type="dxa"/>
          </w:tcPr>
          <w:p w14:paraId="776E0E11" w14:textId="77777777" w:rsidR="005B7EA9" w:rsidRPr="00565DA7" w:rsidRDefault="005B7EA9" w:rsidP="005B7EA9">
            <w:pPr>
              <w:pStyle w:val="TAL"/>
              <w:keepNext w:val="0"/>
              <w:keepLines w:val="0"/>
              <w:widowControl w:val="0"/>
              <w:rPr>
                <w:rFonts w:cs="Arial"/>
                <w:szCs w:val="18"/>
                <w:lang w:val="en-US"/>
              </w:rPr>
            </w:pPr>
          </w:p>
        </w:tc>
      </w:tr>
      <w:tr w:rsidR="005B7EA9" w:rsidRPr="00565DA7" w14:paraId="21BD2E4C" w14:textId="77777777" w:rsidTr="00795816">
        <w:trPr>
          <w:jc w:val="center"/>
        </w:trPr>
        <w:tc>
          <w:tcPr>
            <w:tcW w:w="618" w:type="dxa"/>
          </w:tcPr>
          <w:p w14:paraId="72497D44" w14:textId="71A5E9DA" w:rsidR="005B7EA9" w:rsidRPr="00CE45AC" w:rsidRDefault="005B7EA9" w:rsidP="005B7EA9">
            <w:pPr>
              <w:pStyle w:val="TAC"/>
              <w:keepNext w:val="0"/>
              <w:keepLines w:val="0"/>
              <w:widowControl w:val="0"/>
            </w:pPr>
            <w:r w:rsidRPr="00CE45AC">
              <w:t>D.</w:t>
            </w:r>
            <w:r>
              <w:t>220</w:t>
            </w:r>
          </w:p>
        </w:tc>
        <w:tc>
          <w:tcPr>
            <w:tcW w:w="1242" w:type="dxa"/>
          </w:tcPr>
          <w:p w14:paraId="0857932A" w14:textId="05093700" w:rsidR="005B7EA9" w:rsidRPr="00CE45AC" w:rsidRDefault="005B7EA9" w:rsidP="005B7EA9">
            <w:pPr>
              <w:pStyle w:val="TAL"/>
              <w:keepNext w:val="0"/>
              <w:keepLines w:val="0"/>
              <w:widowControl w:val="0"/>
            </w:pPr>
            <w:r w:rsidRPr="00CE45AC">
              <w:t>reject call</w:t>
            </w:r>
          </w:p>
        </w:tc>
        <w:tc>
          <w:tcPr>
            <w:tcW w:w="3164" w:type="dxa"/>
          </w:tcPr>
          <w:p w14:paraId="22B576AB" w14:textId="4D8FB691" w:rsidR="005B7EA9" w:rsidRPr="00CE45AC" w:rsidRDefault="005B7EA9" w:rsidP="005B7EA9">
            <w:pPr>
              <w:pStyle w:val="TAL"/>
              <w:keepNext w:val="0"/>
              <w:keepLines w:val="0"/>
              <w:widowControl w:val="0"/>
            </w:pPr>
            <w:r w:rsidRPr="00CE45AC">
              <w:t>Active rejection of incoming communication from another party - by a human or a machine</w:t>
            </w:r>
          </w:p>
        </w:tc>
        <w:tc>
          <w:tcPr>
            <w:tcW w:w="1917" w:type="dxa"/>
          </w:tcPr>
          <w:p w14:paraId="269651BE" w14:textId="56AC54F7" w:rsidR="005B7EA9" w:rsidRPr="00CE45AC" w:rsidRDefault="005B7EA9" w:rsidP="005B7EA9">
            <w:pPr>
              <w:pStyle w:val="TAL"/>
              <w:keepNext w:val="0"/>
              <w:keepLines w:val="0"/>
              <w:widowControl w:val="0"/>
            </w:pPr>
            <w:r w:rsidRPr="00CE45AC">
              <w:t>Anruf ablehnen</w:t>
            </w:r>
          </w:p>
        </w:tc>
        <w:tc>
          <w:tcPr>
            <w:tcW w:w="1917" w:type="dxa"/>
          </w:tcPr>
          <w:p w14:paraId="6FCAB4C5" w14:textId="77777777" w:rsidR="005B7EA9" w:rsidRPr="00E95F91" w:rsidRDefault="005B7EA9" w:rsidP="005B7EA9">
            <w:pPr>
              <w:pStyle w:val="TAL"/>
              <w:keepNext w:val="0"/>
              <w:keepLines w:val="0"/>
              <w:widowControl w:val="0"/>
              <w:rPr>
                <w:lang w:val="en-US"/>
              </w:rPr>
            </w:pPr>
          </w:p>
        </w:tc>
        <w:tc>
          <w:tcPr>
            <w:tcW w:w="1917" w:type="dxa"/>
          </w:tcPr>
          <w:p w14:paraId="4E85E619"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01D922BB" w14:textId="66205F44" w:rsidR="005B7EA9" w:rsidRPr="00CE45AC" w:rsidRDefault="005B7EA9" w:rsidP="005B7EA9">
            <w:pPr>
              <w:pStyle w:val="TAL"/>
              <w:keepNext w:val="0"/>
              <w:keepLines w:val="0"/>
              <w:widowControl w:val="0"/>
            </w:pPr>
            <w:r w:rsidRPr="00CE45AC">
              <w:t>rifiutare una chiamata</w:t>
            </w:r>
          </w:p>
        </w:tc>
        <w:tc>
          <w:tcPr>
            <w:tcW w:w="1525" w:type="dxa"/>
          </w:tcPr>
          <w:p w14:paraId="021604A7" w14:textId="77777777" w:rsidR="005B7EA9" w:rsidRPr="00565DA7" w:rsidRDefault="005B7EA9" w:rsidP="005B7EA9">
            <w:pPr>
              <w:pStyle w:val="TAL"/>
              <w:keepNext w:val="0"/>
              <w:keepLines w:val="0"/>
              <w:widowControl w:val="0"/>
              <w:rPr>
                <w:rFonts w:cs="Arial"/>
                <w:szCs w:val="18"/>
                <w:lang w:val="en-US"/>
              </w:rPr>
            </w:pPr>
          </w:p>
        </w:tc>
      </w:tr>
      <w:tr w:rsidR="005B7EA9" w:rsidRPr="00565DA7" w14:paraId="14128E54" w14:textId="77777777" w:rsidTr="00795816">
        <w:trPr>
          <w:jc w:val="center"/>
        </w:trPr>
        <w:tc>
          <w:tcPr>
            <w:tcW w:w="618" w:type="dxa"/>
          </w:tcPr>
          <w:p w14:paraId="025739AB" w14:textId="26EAE04B" w:rsidR="005B7EA9" w:rsidRPr="00CE45AC" w:rsidRDefault="005B7EA9" w:rsidP="005B7EA9">
            <w:pPr>
              <w:pStyle w:val="TAC"/>
              <w:keepNext w:val="0"/>
              <w:keepLines w:val="0"/>
              <w:widowControl w:val="0"/>
            </w:pPr>
            <w:r w:rsidRPr="00CE45AC">
              <w:t>D</w:t>
            </w:r>
            <w:r>
              <w:t>221</w:t>
            </w:r>
          </w:p>
        </w:tc>
        <w:tc>
          <w:tcPr>
            <w:tcW w:w="1242" w:type="dxa"/>
          </w:tcPr>
          <w:p w14:paraId="674C1568" w14:textId="1BAB646E" w:rsidR="005B7EA9" w:rsidRPr="00CE45AC" w:rsidRDefault="005B7EA9" w:rsidP="005B7EA9">
            <w:pPr>
              <w:pStyle w:val="TAL"/>
              <w:keepNext w:val="0"/>
              <w:keepLines w:val="0"/>
              <w:widowControl w:val="0"/>
            </w:pPr>
            <w:r w:rsidRPr="00CE45AC">
              <w:t xml:space="preserve">select SIM </w:t>
            </w:r>
          </w:p>
        </w:tc>
        <w:tc>
          <w:tcPr>
            <w:tcW w:w="3164" w:type="dxa"/>
          </w:tcPr>
          <w:p w14:paraId="6CDE3124" w14:textId="193898DE" w:rsidR="005B7EA9" w:rsidRPr="00CE45AC" w:rsidRDefault="005B7EA9" w:rsidP="005B7EA9">
            <w:pPr>
              <w:pStyle w:val="TAL"/>
              <w:keepNext w:val="0"/>
              <w:keepLines w:val="0"/>
              <w:widowControl w:val="0"/>
            </w:pPr>
            <w:r w:rsidRPr="00CE45AC">
              <w:t>Choose between the use of a SIM card or a Soft-SIM/eSIM, within the same device</w:t>
            </w:r>
          </w:p>
        </w:tc>
        <w:tc>
          <w:tcPr>
            <w:tcW w:w="1917" w:type="dxa"/>
          </w:tcPr>
          <w:p w14:paraId="23101450" w14:textId="2C445954" w:rsidR="005B7EA9" w:rsidRPr="00CE45AC" w:rsidRDefault="005B7EA9" w:rsidP="005B7EA9">
            <w:pPr>
              <w:pStyle w:val="TAL"/>
              <w:keepNext w:val="0"/>
              <w:keepLines w:val="0"/>
              <w:widowControl w:val="0"/>
            </w:pPr>
            <w:r w:rsidRPr="00CE45AC">
              <w:t>SIM-Karte auswählen</w:t>
            </w:r>
          </w:p>
        </w:tc>
        <w:tc>
          <w:tcPr>
            <w:tcW w:w="1917" w:type="dxa"/>
          </w:tcPr>
          <w:p w14:paraId="3AE7F9A2" w14:textId="77777777" w:rsidR="005B7EA9" w:rsidRPr="00E95F91" w:rsidRDefault="005B7EA9" w:rsidP="005B7EA9">
            <w:pPr>
              <w:pStyle w:val="TAL"/>
              <w:keepNext w:val="0"/>
              <w:keepLines w:val="0"/>
              <w:widowControl w:val="0"/>
              <w:rPr>
                <w:lang w:val="en-US"/>
              </w:rPr>
            </w:pPr>
          </w:p>
        </w:tc>
        <w:tc>
          <w:tcPr>
            <w:tcW w:w="1917" w:type="dxa"/>
          </w:tcPr>
          <w:p w14:paraId="70609B02"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45278FCA" w14:textId="02F3AF57" w:rsidR="005B7EA9" w:rsidRPr="00CE45AC" w:rsidRDefault="005B7EA9" w:rsidP="005B7EA9">
            <w:pPr>
              <w:pStyle w:val="TAL"/>
              <w:keepNext w:val="0"/>
              <w:keepLines w:val="0"/>
              <w:widowControl w:val="0"/>
            </w:pPr>
            <w:r w:rsidRPr="00CE45AC">
              <w:t>seleziona SIM</w:t>
            </w:r>
          </w:p>
        </w:tc>
        <w:tc>
          <w:tcPr>
            <w:tcW w:w="1525" w:type="dxa"/>
          </w:tcPr>
          <w:p w14:paraId="19C42029" w14:textId="77777777" w:rsidR="005B7EA9" w:rsidRPr="00565DA7" w:rsidRDefault="005B7EA9" w:rsidP="005B7EA9">
            <w:pPr>
              <w:pStyle w:val="TAL"/>
              <w:keepNext w:val="0"/>
              <w:keepLines w:val="0"/>
              <w:widowControl w:val="0"/>
              <w:rPr>
                <w:rFonts w:cs="Arial"/>
                <w:szCs w:val="18"/>
                <w:lang w:val="en-US"/>
              </w:rPr>
            </w:pPr>
          </w:p>
        </w:tc>
      </w:tr>
      <w:tr w:rsidR="005B7EA9" w:rsidRPr="00565DA7" w14:paraId="43654B95" w14:textId="77777777" w:rsidTr="00795816">
        <w:trPr>
          <w:jc w:val="center"/>
        </w:trPr>
        <w:tc>
          <w:tcPr>
            <w:tcW w:w="618" w:type="dxa"/>
          </w:tcPr>
          <w:p w14:paraId="04906EC5" w14:textId="201179B5" w:rsidR="005B7EA9" w:rsidRPr="00CE45AC" w:rsidRDefault="005B7EA9" w:rsidP="005B7EA9">
            <w:pPr>
              <w:pStyle w:val="TAC"/>
              <w:keepNext w:val="0"/>
              <w:keepLines w:val="0"/>
              <w:widowControl w:val="0"/>
            </w:pPr>
            <w:r w:rsidRPr="00CE45AC">
              <w:t>D.</w:t>
            </w:r>
            <w:r>
              <w:t>222</w:t>
            </w:r>
          </w:p>
        </w:tc>
        <w:tc>
          <w:tcPr>
            <w:tcW w:w="1242" w:type="dxa"/>
          </w:tcPr>
          <w:p w14:paraId="33F621DB" w14:textId="5976E1C7" w:rsidR="005B7EA9" w:rsidRPr="00CE45AC" w:rsidRDefault="005B7EA9" w:rsidP="005B7EA9">
            <w:pPr>
              <w:pStyle w:val="TAL"/>
              <w:keepNext w:val="0"/>
              <w:keepLines w:val="0"/>
              <w:widowControl w:val="0"/>
            </w:pPr>
            <w:r w:rsidRPr="00CE45AC">
              <w:t>SIM applications</w:t>
            </w:r>
          </w:p>
        </w:tc>
        <w:tc>
          <w:tcPr>
            <w:tcW w:w="3164" w:type="dxa"/>
          </w:tcPr>
          <w:p w14:paraId="047DA16F" w14:textId="40C08501" w:rsidR="005B7EA9" w:rsidRPr="00CE45AC" w:rsidRDefault="005B7EA9" w:rsidP="005B7EA9">
            <w:pPr>
              <w:pStyle w:val="TAL"/>
              <w:keepNext w:val="0"/>
              <w:keepLines w:val="0"/>
              <w:widowControl w:val="0"/>
            </w:pPr>
            <w:r w:rsidRPr="00CE45AC">
              <w:t>Operator-specific, SIM-native applications</w:t>
            </w:r>
          </w:p>
        </w:tc>
        <w:tc>
          <w:tcPr>
            <w:tcW w:w="1917" w:type="dxa"/>
          </w:tcPr>
          <w:p w14:paraId="62A6CEC1" w14:textId="5523BDF0" w:rsidR="005B7EA9" w:rsidRPr="00CE45AC" w:rsidRDefault="005B7EA9" w:rsidP="005B7EA9">
            <w:pPr>
              <w:pStyle w:val="TAL"/>
              <w:keepNext w:val="0"/>
              <w:keepLines w:val="0"/>
              <w:widowControl w:val="0"/>
            </w:pPr>
            <w:r w:rsidRPr="00CE45AC">
              <w:t>SIM-Anwendungen</w:t>
            </w:r>
          </w:p>
        </w:tc>
        <w:tc>
          <w:tcPr>
            <w:tcW w:w="1917" w:type="dxa"/>
          </w:tcPr>
          <w:p w14:paraId="34569B21" w14:textId="77777777" w:rsidR="005B7EA9" w:rsidRPr="00E95F91" w:rsidRDefault="005B7EA9" w:rsidP="005B7EA9">
            <w:pPr>
              <w:pStyle w:val="TAL"/>
              <w:keepNext w:val="0"/>
              <w:keepLines w:val="0"/>
              <w:widowControl w:val="0"/>
              <w:rPr>
                <w:lang w:val="en-US"/>
              </w:rPr>
            </w:pPr>
          </w:p>
        </w:tc>
        <w:tc>
          <w:tcPr>
            <w:tcW w:w="1917" w:type="dxa"/>
          </w:tcPr>
          <w:p w14:paraId="798A12BB"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40FD96A8" w14:textId="599A44D7" w:rsidR="005B7EA9" w:rsidRPr="00CE45AC" w:rsidRDefault="005B7EA9" w:rsidP="005B7EA9">
            <w:pPr>
              <w:pStyle w:val="TAL"/>
              <w:keepNext w:val="0"/>
              <w:keepLines w:val="0"/>
              <w:widowControl w:val="0"/>
            </w:pPr>
            <w:r w:rsidRPr="00CE45AC">
              <w:t>applicazioni SIM</w:t>
            </w:r>
          </w:p>
        </w:tc>
        <w:tc>
          <w:tcPr>
            <w:tcW w:w="1525" w:type="dxa"/>
          </w:tcPr>
          <w:p w14:paraId="5B897549" w14:textId="77777777" w:rsidR="005B7EA9" w:rsidRPr="00565DA7" w:rsidRDefault="005B7EA9" w:rsidP="005B7EA9">
            <w:pPr>
              <w:pStyle w:val="TAL"/>
              <w:keepNext w:val="0"/>
              <w:keepLines w:val="0"/>
              <w:widowControl w:val="0"/>
              <w:rPr>
                <w:rFonts w:cs="Arial"/>
                <w:szCs w:val="18"/>
                <w:lang w:val="en-US"/>
              </w:rPr>
            </w:pPr>
          </w:p>
        </w:tc>
      </w:tr>
      <w:tr w:rsidR="005B7EA9" w:rsidRPr="00565DA7" w14:paraId="148958E5" w14:textId="77777777" w:rsidTr="00795816">
        <w:trPr>
          <w:jc w:val="center"/>
        </w:trPr>
        <w:tc>
          <w:tcPr>
            <w:tcW w:w="618" w:type="dxa"/>
          </w:tcPr>
          <w:p w14:paraId="1FC622B4" w14:textId="7423F8B1" w:rsidR="005B7EA9" w:rsidRPr="00CE45AC" w:rsidRDefault="005B7EA9" w:rsidP="005B7EA9">
            <w:pPr>
              <w:pStyle w:val="TAC"/>
              <w:keepNext w:val="0"/>
              <w:keepLines w:val="0"/>
              <w:widowControl w:val="0"/>
            </w:pPr>
            <w:r w:rsidRPr="00CE45AC">
              <w:t>D.</w:t>
            </w:r>
            <w:r>
              <w:t>223</w:t>
            </w:r>
          </w:p>
        </w:tc>
        <w:tc>
          <w:tcPr>
            <w:tcW w:w="1242" w:type="dxa"/>
          </w:tcPr>
          <w:p w14:paraId="0F2E2059" w14:textId="2308A4A6" w:rsidR="005B7EA9" w:rsidRPr="00CE45AC" w:rsidRDefault="005B7EA9" w:rsidP="005B7EA9">
            <w:pPr>
              <w:pStyle w:val="TAL"/>
              <w:keepNext w:val="0"/>
              <w:keepLines w:val="0"/>
              <w:widowControl w:val="0"/>
            </w:pPr>
            <w:r w:rsidRPr="00CE45AC">
              <w:t>VPN</w:t>
            </w:r>
          </w:p>
        </w:tc>
        <w:tc>
          <w:tcPr>
            <w:tcW w:w="3164" w:type="dxa"/>
          </w:tcPr>
          <w:p w14:paraId="779BAF59" w14:textId="1DA14202" w:rsidR="005B7EA9" w:rsidRPr="00CE45AC" w:rsidRDefault="005B7EA9" w:rsidP="005B7EA9">
            <w:pPr>
              <w:pStyle w:val="TAL"/>
              <w:keepNext w:val="0"/>
              <w:keepLines w:val="0"/>
              <w:widowControl w:val="0"/>
            </w:pPr>
            <w:r w:rsidRPr="00CE45AC">
              <w:t xml:space="preserve">Virtual Private Network, used for secure end-to-end communication. </w:t>
            </w:r>
          </w:p>
        </w:tc>
        <w:tc>
          <w:tcPr>
            <w:tcW w:w="1917" w:type="dxa"/>
          </w:tcPr>
          <w:p w14:paraId="2AA2F24D" w14:textId="573A7288" w:rsidR="005B7EA9" w:rsidRPr="00CE45AC" w:rsidRDefault="005B7EA9" w:rsidP="005B7EA9">
            <w:pPr>
              <w:pStyle w:val="TAL"/>
              <w:keepNext w:val="0"/>
              <w:keepLines w:val="0"/>
              <w:widowControl w:val="0"/>
            </w:pPr>
            <w:r w:rsidRPr="00CE45AC">
              <w:t>VPN</w:t>
            </w:r>
          </w:p>
        </w:tc>
        <w:tc>
          <w:tcPr>
            <w:tcW w:w="1917" w:type="dxa"/>
          </w:tcPr>
          <w:p w14:paraId="48364F4F" w14:textId="77777777" w:rsidR="005B7EA9" w:rsidRPr="00E95F91" w:rsidRDefault="005B7EA9" w:rsidP="005B7EA9">
            <w:pPr>
              <w:pStyle w:val="TAL"/>
              <w:keepNext w:val="0"/>
              <w:keepLines w:val="0"/>
              <w:widowControl w:val="0"/>
              <w:rPr>
                <w:lang w:val="en-US"/>
              </w:rPr>
            </w:pPr>
          </w:p>
        </w:tc>
        <w:tc>
          <w:tcPr>
            <w:tcW w:w="1917" w:type="dxa"/>
          </w:tcPr>
          <w:p w14:paraId="668D73A5"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5B9A7B00" w14:textId="0E4FDAB5" w:rsidR="005B7EA9" w:rsidRPr="00CE45AC" w:rsidRDefault="005B7EA9" w:rsidP="005B7EA9">
            <w:pPr>
              <w:pStyle w:val="TAL"/>
              <w:keepNext w:val="0"/>
              <w:keepLines w:val="0"/>
              <w:widowControl w:val="0"/>
            </w:pPr>
            <w:r w:rsidRPr="00CE45AC">
              <w:t>VPN</w:t>
            </w:r>
          </w:p>
        </w:tc>
        <w:tc>
          <w:tcPr>
            <w:tcW w:w="1525" w:type="dxa"/>
          </w:tcPr>
          <w:p w14:paraId="506D84B8" w14:textId="77777777" w:rsidR="005B7EA9" w:rsidRPr="00565DA7" w:rsidRDefault="005B7EA9" w:rsidP="005B7EA9">
            <w:pPr>
              <w:pStyle w:val="TAL"/>
              <w:keepNext w:val="0"/>
              <w:keepLines w:val="0"/>
              <w:widowControl w:val="0"/>
              <w:rPr>
                <w:rFonts w:cs="Arial"/>
                <w:szCs w:val="18"/>
                <w:lang w:val="en-US"/>
              </w:rPr>
            </w:pPr>
          </w:p>
        </w:tc>
      </w:tr>
      <w:tr w:rsidR="005B7EA9" w:rsidRPr="00565DA7" w14:paraId="5D29376D" w14:textId="77777777" w:rsidTr="00795816">
        <w:trPr>
          <w:jc w:val="center"/>
        </w:trPr>
        <w:tc>
          <w:tcPr>
            <w:tcW w:w="618" w:type="dxa"/>
          </w:tcPr>
          <w:p w14:paraId="638140B0" w14:textId="114038FA" w:rsidR="005B7EA9" w:rsidRPr="00CE45AC" w:rsidRDefault="005B7EA9" w:rsidP="005B7EA9">
            <w:pPr>
              <w:pStyle w:val="TAC"/>
              <w:keepNext w:val="0"/>
              <w:keepLines w:val="0"/>
              <w:widowControl w:val="0"/>
            </w:pPr>
            <w:r w:rsidRPr="00CE45AC">
              <w:t>D.</w:t>
            </w:r>
            <w:r>
              <w:t>224</w:t>
            </w:r>
          </w:p>
        </w:tc>
        <w:tc>
          <w:tcPr>
            <w:tcW w:w="1242" w:type="dxa"/>
          </w:tcPr>
          <w:p w14:paraId="709B87B6" w14:textId="67D68345" w:rsidR="005B7EA9" w:rsidRPr="00CE45AC" w:rsidRDefault="005B7EA9" w:rsidP="005B7EA9">
            <w:pPr>
              <w:pStyle w:val="TAL"/>
              <w:keepNext w:val="0"/>
              <w:keepLines w:val="0"/>
              <w:widowControl w:val="0"/>
            </w:pPr>
            <w:r w:rsidRPr="00CE45AC">
              <w:t>Wi-Fi calling</w:t>
            </w:r>
          </w:p>
        </w:tc>
        <w:tc>
          <w:tcPr>
            <w:tcW w:w="3164" w:type="dxa"/>
          </w:tcPr>
          <w:p w14:paraId="19B240EA" w14:textId="2B76CD9A" w:rsidR="005B7EA9" w:rsidRPr="00CE45AC" w:rsidRDefault="005B7EA9" w:rsidP="005B7EA9">
            <w:pPr>
              <w:pStyle w:val="TAL"/>
              <w:keepNext w:val="0"/>
              <w:keepLines w:val="0"/>
              <w:widowControl w:val="0"/>
            </w:pPr>
            <w:r w:rsidRPr="00CE45AC">
              <w:t>Functionality for routing calls over Wi-Fi network</w:t>
            </w:r>
          </w:p>
        </w:tc>
        <w:tc>
          <w:tcPr>
            <w:tcW w:w="1917" w:type="dxa"/>
          </w:tcPr>
          <w:p w14:paraId="667104C8" w14:textId="7848BD25" w:rsidR="005B7EA9" w:rsidRPr="00CE45AC" w:rsidRDefault="005B7EA9" w:rsidP="005B7EA9">
            <w:pPr>
              <w:pStyle w:val="TAL"/>
              <w:keepNext w:val="0"/>
              <w:keepLines w:val="0"/>
              <w:widowControl w:val="0"/>
            </w:pPr>
            <w:r w:rsidRPr="00CE45AC">
              <w:t>WLAN-Anrufe</w:t>
            </w:r>
          </w:p>
        </w:tc>
        <w:tc>
          <w:tcPr>
            <w:tcW w:w="1917" w:type="dxa"/>
          </w:tcPr>
          <w:p w14:paraId="18D15A34" w14:textId="77777777" w:rsidR="005B7EA9" w:rsidRPr="00E95F91" w:rsidRDefault="005B7EA9" w:rsidP="005B7EA9">
            <w:pPr>
              <w:pStyle w:val="TAL"/>
              <w:keepNext w:val="0"/>
              <w:keepLines w:val="0"/>
              <w:widowControl w:val="0"/>
              <w:rPr>
                <w:lang w:val="en-US"/>
              </w:rPr>
            </w:pPr>
          </w:p>
        </w:tc>
        <w:tc>
          <w:tcPr>
            <w:tcW w:w="1917" w:type="dxa"/>
          </w:tcPr>
          <w:p w14:paraId="327E45CC"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314872D6" w14:textId="2885F9C4" w:rsidR="005B7EA9" w:rsidRPr="00CE45AC" w:rsidRDefault="005B7EA9" w:rsidP="005B7EA9">
            <w:pPr>
              <w:pStyle w:val="TAL"/>
              <w:keepNext w:val="0"/>
              <w:keepLines w:val="0"/>
              <w:widowControl w:val="0"/>
            </w:pPr>
            <w:r w:rsidRPr="00CE45AC">
              <w:t xml:space="preserve">chiamata Wi-Fi </w:t>
            </w:r>
          </w:p>
        </w:tc>
        <w:tc>
          <w:tcPr>
            <w:tcW w:w="1525" w:type="dxa"/>
          </w:tcPr>
          <w:p w14:paraId="436A3969" w14:textId="77777777" w:rsidR="005B7EA9" w:rsidRPr="00565DA7" w:rsidRDefault="005B7EA9" w:rsidP="005B7EA9">
            <w:pPr>
              <w:pStyle w:val="TAL"/>
              <w:keepNext w:val="0"/>
              <w:keepLines w:val="0"/>
              <w:widowControl w:val="0"/>
              <w:rPr>
                <w:rFonts w:cs="Arial"/>
                <w:szCs w:val="18"/>
                <w:lang w:val="en-US"/>
              </w:rPr>
            </w:pPr>
          </w:p>
        </w:tc>
      </w:tr>
    </w:tbl>
    <w:p w14:paraId="6CD10A92" w14:textId="77777777" w:rsidR="005B7EA9" w:rsidRDefault="005B7EA9" w:rsidP="005B7EA9"/>
    <w:p w14:paraId="2A8F6532" w14:textId="556D2238" w:rsidR="005B7EA9" w:rsidRPr="00CE45AC" w:rsidRDefault="005B7EA9" w:rsidP="005B7EA9">
      <w:pPr>
        <w:pStyle w:val="TH"/>
      </w:pPr>
      <w:r w:rsidRPr="00CE45AC">
        <w:lastRenderedPageBreak/>
        <w:t>Table </w:t>
      </w:r>
      <w:r>
        <w:t>14d</w:t>
      </w:r>
      <w:r w:rsidRPr="00CE45AC">
        <w:t>: Telephony services: Device UI</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11B6BAE9" w14:textId="77777777" w:rsidTr="00795816">
        <w:trPr>
          <w:tblHeader/>
          <w:jc w:val="center"/>
        </w:trPr>
        <w:tc>
          <w:tcPr>
            <w:tcW w:w="618" w:type="dxa"/>
          </w:tcPr>
          <w:p w14:paraId="5A2A0734" w14:textId="77777777" w:rsidR="005B7EA9" w:rsidRPr="00CE45AC" w:rsidRDefault="005B7EA9" w:rsidP="00795816">
            <w:pPr>
              <w:pStyle w:val="TAH"/>
              <w:keepNext w:val="0"/>
              <w:keepLines w:val="0"/>
            </w:pPr>
            <w:r w:rsidRPr="00CE45AC">
              <w:t>Index</w:t>
            </w:r>
          </w:p>
        </w:tc>
        <w:tc>
          <w:tcPr>
            <w:tcW w:w="1242" w:type="dxa"/>
          </w:tcPr>
          <w:p w14:paraId="19634024" w14:textId="77777777" w:rsidR="005B7EA9" w:rsidRPr="00CE45AC" w:rsidRDefault="005B7EA9" w:rsidP="00795816">
            <w:pPr>
              <w:pStyle w:val="TAH"/>
              <w:keepNext w:val="0"/>
              <w:keepLines w:val="0"/>
            </w:pPr>
            <w:r w:rsidRPr="00CE45AC">
              <w:t>Technical term</w:t>
            </w:r>
          </w:p>
        </w:tc>
        <w:tc>
          <w:tcPr>
            <w:tcW w:w="3164" w:type="dxa"/>
          </w:tcPr>
          <w:p w14:paraId="0FA06E49" w14:textId="77777777" w:rsidR="005B7EA9" w:rsidRPr="00CE45AC" w:rsidRDefault="005B7EA9" w:rsidP="00795816">
            <w:pPr>
              <w:pStyle w:val="TAH"/>
              <w:keepNext w:val="0"/>
              <w:keepLines w:val="0"/>
            </w:pPr>
            <w:r w:rsidRPr="00CE45AC">
              <w:t>Functional description</w:t>
            </w:r>
          </w:p>
        </w:tc>
        <w:tc>
          <w:tcPr>
            <w:tcW w:w="1917" w:type="dxa"/>
          </w:tcPr>
          <w:p w14:paraId="18B3ABC2" w14:textId="77777777" w:rsidR="005B7EA9" w:rsidRPr="00CE45AC" w:rsidRDefault="005B7EA9" w:rsidP="00795816">
            <w:pPr>
              <w:pStyle w:val="TAH"/>
              <w:keepNext w:val="0"/>
              <w:keepLines w:val="0"/>
              <w:rPr>
                <w:rFonts w:cs="Arial"/>
                <w:szCs w:val="18"/>
              </w:rPr>
            </w:pPr>
            <w:r>
              <w:rPr>
                <w:rFonts w:cs="Arial"/>
                <w:szCs w:val="18"/>
              </w:rPr>
              <w:t>Norwegian</w:t>
            </w:r>
          </w:p>
        </w:tc>
        <w:tc>
          <w:tcPr>
            <w:tcW w:w="1917" w:type="dxa"/>
          </w:tcPr>
          <w:p w14:paraId="3FD0DEA9" w14:textId="77777777" w:rsidR="005B7EA9" w:rsidRPr="00CE45AC" w:rsidRDefault="005B7EA9" w:rsidP="00795816">
            <w:pPr>
              <w:pStyle w:val="TAH"/>
              <w:keepNext w:val="0"/>
              <w:keepLines w:val="0"/>
            </w:pPr>
            <w:r>
              <w:t>Polish</w:t>
            </w:r>
          </w:p>
        </w:tc>
        <w:tc>
          <w:tcPr>
            <w:tcW w:w="1917" w:type="dxa"/>
          </w:tcPr>
          <w:p w14:paraId="4AFAC12D" w14:textId="77777777" w:rsidR="005B7EA9" w:rsidRPr="00CE45AC" w:rsidRDefault="005B7EA9" w:rsidP="00795816">
            <w:pPr>
              <w:pStyle w:val="TAH"/>
              <w:keepNext w:val="0"/>
              <w:keepLines w:val="0"/>
            </w:pPr>
            <w:r>
              <w:t>Portuguese</w:t>
            </w:r>
          </w:p>
        </w:tc>
        <w:tc>
          <w:tcPr>
            <w:tcW w:w="1917" w:type="dxa"/>
          </w:tcPr>
          <w:p w14:paraId="10D1B5A4" w14:textId="77777777" w:rsidR="005B7EA9" w:rsidRPr="00CE45AC" w:rsidRDefault="005B7EA9" w:rsidP="00795816">
            <w:pPr>
              <w:pStyle w:val="TAH"/>
              <w:keepNext w:val="0"/>
              <w:keepLines w:val="0"/>
              <w:rPr>
                <w:rFonts w:cs="Arial"/>
                <w:szCs w:val="18"/>
              </w:rPr>
            </w:pPr>
            <w:r>
              <w:rPr>
                <w:rFonts w:cs="Arial"/>
                <w:szCs w:val="18"/>
              </w:rPr>
              <w:t>Romanian</w:t>
            </w:r>
          </w:p>
        </w:tc>
        <w:tc>
          <w:tcPr>
            <w:tcW w:w="1525" w:type="dxa"/>
          </w:tcPr>
          <w:p w14:paraId="58320355" w14:textId="77777777" w:rsidR="005B7EA9" w:rsidRPr="00CE45AC" w:rsidRDefault="005B7EA9" w:rsidP="00795816">
            <w:pPr>
              <w:pStyle w:val="TAH"/>
              <w:keepNext w:val="0"/>
              <w:keepLines w:val="0"/>
            </w:pPr>
            <w:r w:rsidRPr="00CE45AC">
              <w:t>Comment</w:t>
            </w:r>
          </w:p>
        </w:tc>
      </w:tr>
      <w:tr w:rsidR="005B7EA9" w:rsidRPr="00CE45AC" w14:paraId="23AE8CA8" w14:textId="77777777" w:rsidTr="00795816">
        <w:trPr>
          <w:jc w:val="center"/>
        </w:trPr>
        <w:tc>
          <w:tcPr>
            <w:tcW w:w="618" w:type="dxa"/>
          </w:tcPr>
          <w:p w14:paraId="2A2D26C2" w14:textId="2FF34AF5" w:rsidR="005B7EA9" w:rsidRPr="00CE45AC" w:rsidRDefault="005B7EA9" w:rsidP="005B7EA9">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2134971A" w14:textId="4DA66323" w:rsidR="005B7EA9" w:rsidRPr="00CE45AC" w:rsidRDefault="005B7EA9" w:rsidP="005B7EA9">
            <w:pPr>
              <w:pStyle w:val="TAL"/>
              <w:keepNext w:val="0"/>
              <w:keepLines w:val="0"/>
              <w:widowControl w:val="0"/>
              <w:rPr>
                <w:sz w:val="24"/>
                <w:lang w:eastAsia="de-DE"/>
              </w:rPr>
            </w:pPr>
            <w:r w:rsidRPr="00CE45AC">
              <w:t>answer call</w:t>
            </w:r>
          </w:p>
        </w:tc>
        <w:tc>
          <w:tcPr>
            <w:tcW w:w="3164" w:type="dxa"/>
          </w:tcPr>
          <w:p w14:paraId="799583E1" w14:textId="4C3BE98B" w:rsidR="005B7EA9" w:rsidRPr="00CE45AC" w:rsidRDefault="005B7EA9" w:rsidP="005B7EA9">
            <w:pPr>
              <w:pStyle w:val="TAL"/>
              <w:keepNext w:val="0"/>
              <w:keepLines w:val="0"/>
              <w:widowControl w:val="0"/>
            </w:pPr>
            <w:r w:rsidRPr="00CE45AC">
              <w:t>Acceptance of incoming communication from another party - by a human or a machine/messaging system</w:t>
            </w:r>
          </w:p>
        </w:tc>
        <w:tc>
          <w:tcPr>
            <w:tcW w:w="1917" w:type="dxa"/>
          </w:tcPr>
          <w:p w14:paraId="77F13ADB" w14:textId="77777777" w:rsidR="005B7EA9" w:rsidRPr="00CE45AC" w:rsidRDefault="005B7EA9" w:rsidP="005B7EA9">
            <w:pPr>
              <w:pStyle w:val="TAL"/>
              <w:keepNext w:val="0"/>
              <w:keepLines w:val="0"/>
              <w:widowControl w:val="0"/>
              <w:rPr>
                <w:sz w:val="24"/>
                <w:lang w:eastAsia="de-DE"/>
              </w:rPr>
            </w:pPr>
          </w:p>
        </w:tc>
        <w:tc>
          <w:tcPr>
            <w:tcW w:w="1917" w:type="dxa"/>
          </w:tcPr>
          <w:p w14:paraId="7C6BE7F4" w14:textId="77777777" w:rsidR="005B7EA9" w:rsidRPr="00CE45AC" w:rsidRDefault="005B7EA9" w:rsidP="005B7EA9">
            <w:pPr>
              <w:pStyle w:val="TAL"/>
              <w:keepNext w:val="0"/>
              <w:keepLines w:val="0"/>
              <w:widowControl w:val="0"/>
            </w:pPr>
          </w:p>
        </w:tc>
        <w:tc>
          <w:tcPr>
            <w:tcW w:w="1917" w:type="dxa"/>
          </w:tcPr>
          <w:p w14:paraId="52AE7A58" w14:textId="77777777" w:rsidR="005B7EA9" w:rsidRPr="00CE45AC" w:rsidRDefault="005B7EA9" w:rsidP="005B7EA9">
            <w:pPr>
              <w:pStyle w:val="TAL"/>
              <w:keepNext w:val="0"/>
              <w:keepLines w:val="0"/>
              <w:widowControl w:val="0"/>
            </w:pPr>
          </w:p>
        </w:tc>
        <w:tc>
          <w:tcPr>
            <w:tcW w:w="1917" w:type="dxa"/>
            <w:shd w:val="clear" w:color="auto" w:fill="auto"/>
          </w:tcPr>
          <w:p w14:paraId="0A9861CE" w14:textId="77777777" w:rsidR="005B7EA9" w:rsidRPr="00CE45AC" w:rsidRDefault="005B7EA9" w:rsidP="005B7EA9">
            <w:pPr>
              <w:pStyle w:val="TAL"/>
              <w:keepNext w:val="0"/>
              <w:keepLines w:val="0"/>
              <w:widowControl w:val="0"/>
            </w:pPr>
          </w:p>
        </w:tc>
        <w:tc>
          <w:tcPr>
            <w:tcW w:w="1525" w:type="dxa"/>
          </w:tcPr>
          <w:p w14:paraId="12ECDB87" w14:textId="77777777" w:rsidR="005B7EA9" w:rsidRPr="00CE45AC" w:rsidRDefault="005B7EA9" w:rsidP="005B7EA9">
            <w:pPr>
              <w:pStyle w:val="TAL"/>
              <w:keepNext w:val="0"/>
              <w:keepLines w:val="0"/>
              <w:widowControl w:val="0"/>
              <w:rPr>
                <w:rFonts w:cs="Arial"/>
                <w:szCs w:val="18"/>
              </w:rPr>
            </w:pPr>
          </w:p>
        </w:tc>
      </w:tr>
      <w:tr w:rsidR="005B7EA9" w:rsidRPr="00CE45AC" w14:paraId="6939F1C9" w14:textId="77777777" w:rsidTr="00795816">
        <w:trPr>
          <w:jc w:val="center"/>
        </w:trPr>
        <w:tc>
          <w:tcPr>
            <w:tcW w:w="618" w:type="dxa"/>
          </w:tcPr>
          <w:p w14:paraId="7A56CEDC" w14:textId="61AF24A2" w:rsidR="005B7EA9" w:rsidRPr="00CE45AC" w:rsidRDefault="005B7EA9" w:rsidP="005B7EA9">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6F4AD936" w14:textId="592D1CEF" w:rsidR="005B7EA9" w:rsidRPr="00CE45AC" w:rsidRDefault="005B7EA9" w:rsidP="005B7EA9">
            <w:pPr>
              <w:pStyle w:val="TAL"/>
              <w:keepNext w:val="0"/>
              <w:keepLines w:val="0"/>
              <w:widowControl w:val="0"/>
            </w:pPr>
            <w:r w:rsidRPr="00CE45AC">
              <w:t>APN</w:t>
            </w:r>
          </w:p>
        </w:tc>
        <w:tc>
          <w:tcPr>
            <w:tcW w:w="3164" w:type="dxa"/>
          </w:tcPr>
          <w:p w14:paraId="257BE03C" w14:textId="6C57BBB8" w:rsidR="005B7EA9" w:rsidRPr="00CE45AC" w:rsidRDefault="005B7EA9" w:rsidP="005B7EA9">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1C561BC4" w14:textId="77777777" w:rsidR="005B7EA9" w:rsidRPr="00CE45AC" w:rsidRDefault="005B7EA9" w:rsidP="005B7EA9">
            <w:pPr>
              <w:pStyle w:val="TAL"/>
              <w:keepNext w:val="0"/>
              <w:keepLines w:val="0"/>
              <w:widowControl w:val="0"/>
            </w:pPr>
          </w:p>
        </w:tc>
        <w:tc>
          <w:tcPr>
            <w:tcW w:w="1917" w:type="dxa"/>
          </w:tcPr>
          <w:p w14:paraId="2E73E9FF" w14:textId="77777777" w:rsidR="005B7EA9" w:rsidRPr="00CE45AC" w:rsidRDefault="005B7EA9" w:rsidP="005B7EA9">
            <w:pPr>
              <w:pStyle w:val="TAL"/>
              <w:keepNext w:val="0"/>
              <w:keepLines w:val="0"/>
              <w:widowControl w:val="0"/>
            </w:pPr>
          </w:p>
        </w:tc>
        <w:tc>
          <w:tcPr>
            <w:tcW w:w="1917" w:type="dxa"/>
          </w:tcPr>
          <w:p w14:paraId="2FE4B387" w14:textId="77777777" w:rsidR="005B7EA9" w:rsidRPr="00CE45AC" w:rsidRDefault="005B7EA9" w:rsidP="005B7EA9">
            <w:pPr>
              <w:pStyle w:val="TAL"/>
              <w:keepNext w:val="0"/>
              <w:keepLines w:val="0"/>
              <w:widowControl w:val="0"/>
            </w:pPr>
          </w:p>
        </w:tc>
        <w:tc>
          <w:tcPr>
            <w:tcW w:w="1917" w:type="dxa"/>
            <w:shd w:val="clear" w:color="auto" w:fill="auto"/>
          </w:tcPr>
          <w:p w14:paraId="73C81E5A" w14:textId="77777777" w:rsidR="005B7EA9" w:rsidRPr="00CE45AC" w:rsidRDefault="005B7EA9" w:rsidP="005B7EA9">
            <w:pPr>
              <w:pStyle w:val="TAL"/>
              <w:keepNext w:val="0"/>
              <w:keepLines w:val="0"/>
              <w:widowControl w:val="0"/>
            </w:pPr>
          </w:p>
        </w:tc>
        <w:tc>
          <w:tcPr>
            <w:tcW w:w="1525" w:type="dxa"/>
          </w:tcPr>
          <w:p w14:paraId="5F415A81" w14:textId="77777777" w:rsidR="005B7EA9" w:rsidRPr="00CE45AC" w:rsidRDefault="005B7EA9" w:rsidP="005B7EA9">
            <w:pPr>
              <w:pStyle w:val="TAL"/>
              <w:keepNext w:val="0"/>
              <w:keepLines w:val="0"/>
              <w:widowControl w:val="0"/>
              <w:rPr>
                <w:rFonts w:cs="Arial"/>
                <w:szCs w:val="18"/>
              </w:rPr>
            </w:pPr>
          </w:p>
        </w:tc>
      </w:tr>
      <w:tr w:rsidR="005B7EA9" w:rsidRPr="00CE45AC" w14:paraId="1A5EC91E" w14:textId="77777777" w:rsidTr="00795816">
        <w:trPr>
          <w:jc w:val="center"/>
        </w:trPr>
        <w:tc>
          <w:tcPr>
            <w:tcW w:w="618" w:type="dxa"/>
          </w:tcPr>
          <w:p w14:paraId="6EFD8D93" w14:textId="5744727D" w:rsidR="005B7EA9" w:rsidRPr="00CE45AC" w:rsidRDefault="005B7EA9" w:rsidP="005B7EA9">
            <w:pPr>
              <w:pStyle w:val="TAC"/>
              <w:keepNext w:val="0"/>
              <w:keepLines w:val="0"/>
              <w:widowControl w:val="0"/>
              <w:rPr>
                <w:rFonts w:cs="Arial"/>
                <w:szCs w:val="18"/>
              </w:rPr>
            </w:pPr>
            <w:r w:rsidRPr="00CE45AC">
              <w:t>D.</w:t>
            </w:r>
            <w:r>
              <w:t>212</w:t>
            </w:r>
            <w:r w:rsidRPr="00CE45AC">
              <w:rPr>
                <w:rFonts w:cs="Arial"/>
                <w:szCs w:val="18"/>
              </w:rPr>
              <w:t xml:space="preserve"> </w:t>
            </w:r>
          </w:p>
        </w:tc>
        <w:tc>
          <w:tcPr>
            <w:tcW w:w="1242" w:type="dxa"/>
          </w:tcPr>
          <w:p w14:paraId="102D2D47" w14:textId="4113863B" w:rsidR="005B7EA9" w:rsidRPr="00CE45AC" w:rsidRDefault="005B7EA9" w:rsidP="005B7EA9">
            <w:pPr>
              <w:pStyle w:val="TAL"/>
              <w:keepNext w:val="0"/>
              <w:keepLines w:val="0"/>
              <w:widowControl w:val="0"/>
            </w:pPr>
            <w:r w:rsidRPr="00CE45AC">
              <w:t>Dual SIM</w:t>
            </w:r>
          </w:p>
        </w:tc>
        <w:tc>
          <w:tcPr>
            <w:tcW w:w="3164" w:type="dxa"/>
          </w:tcPr>
          <w:p w14:paraId="302EAD6C" w14:textId="2807C084" w:rsidR="005B7EA9" w:rsidRPr="00CE45AC" w:rsidRDefault="005B7EA9" w:rsidP="005B7EA9">
            <w:pPr>
              <w:pStyle w:val="TAL"/>
              <w:keepNext w:val="0"/>
              <w:keepLines w:val="0"/>
              <w:widowControl w:val="0"/>
            </w:pPr>
            <w:r w:rsidRPr="00CE45AC">
              <w:t>A mobile device support for two different SIM cards</w:t>
            </w:r>
          </w:p>
        </w:tc>
        <w:tc>
          <w:tcPr>
            <w:tcW w:w="1917" w:type="dxa"/>
          </w:tcPr>
          <w:p w14:paraId="09BFDDA8" w14:textId="77777777" w:rsidR="005B7EA9" w:rsidRPr="00CE45AC" w:rsidRDefault="005B7EA9" w:rsidP="005B7EA9">
            <w:pPr>
              <w:pStyle w:val="TAL"/>
              <w:keepNext w:val="0"/>
              <w:keepLines w:val="0"/>
              <w:widowControl w:val="0"/>
            </w:pPr>
          </w:p>
        </w:tc>
        <w:tc>
          <w:tcPr>
            <w:tcW w:w="1917" w:type="dxa"/>
          </w:tcPr>
          <w:p w14:paraId="20A72C35" w14:textId="77777777" w:rsidR="005B7EA9" w:rsidRPr="00CE45AC" w:rsidRDefault="005B7EA9" w:rsidP="005B7EA9">
            <w:pPr>
              <w:pStyle w:val="TAL"/>
              <w:keepNext w:val="0"/>
              <w:keepLines w:val="0"/>
              <w:widowControl w:val="0"/>
            </w:pPr>
          </w:p>
        </w:tc>
        <w:tc>
          <w:tcPr>
            <w:tcW w:w="1917" w:type="dxa"/>
          </w:tcPr>
          <w:p w14:paraId="4857AD3E" w14:textId="77777777" w:rsidR="005B7EA9" w:rsidRPr="00CE45AC" w:rsidRDefault="005B7EA9" w:rsidP="005B7EA9">
            <w:pPr>
              <w:pStyle w:val="TAL"/>
              <w:keepNext w:val="0"/>
              <w:keepLines w:val="0"/>
              <w:widowControl w:val="0"/>
            </w:pPr>
          </w:p>
        </w:tc>
        <w:tc>
          <w:tcPr>
            <w:tcW w:w="1917" w:type="dxa"/>
            <w:shd w:val="clear" w:color="auto" w:fill="auto"/>
          </w:tcPr>
          <w:p w14:paraId="669E0202" w14:textId="77777777" w:rsidR="005B7EA9" w:rsidRPr="00CE45AC" w:rsidRDefault="005B7EA9" w:rsidP="005B7EA9">
            <w:pPr>
              <w:pStyle w:val="TAL"/>
              <w:keepNext w:val="0"/>
              <w:keepLines w:val="0"/>
              <w:widowControl w:val="0"/>
            </w:pPr>
          </w:p>
        </w:tc>
        <w:tc>
          <w:tcPr>
            <w:tcW w:w="1525" w:type="dxa"/>
          </w:tcPr>
          <w:p w14:paraId="56BFE270" w14:textId="77777777" w:rsidR="005B7EA9" w:rsidRPr="00CE45AC" w:rsidRDefault="005B7EA9" w:rsidP="005B7EA9">
            <w:pPr>
              <w:pStyle w:val="TAL"/>
              <w:keepNext w:val="0"/>
              <w:keepLines w:val="0"/>
              <w:widowControl w:val="0"/>
              <w:rPr>
                <w:rFonts w:cs="Arial"/>
                <w:szCs w:val="18"/>
              </w:rPr>
            </w:pPr>
          </w:p>
        </w:tc>
      </w:tr>
      <w:tr w:rsidR="005B7EA9" w:rsidRPr="00CE45AC" w14:paraId="37D4E0FB" w14:textId="77777777" w:rsidTr="00795816">
        <w:trPr>
          <w:jc w:val="center"/>
        </w:trPr>
        <w:tc>
          <w:tcPr>
            <w:tcW w:w="618" w:type="dxa"/>
          </w:tcPr>
          <w:p w14:paraId="71940772" w14:textId="7CC7D419" w:rsidR="005B7EA9" w:rsidRPr="00CE45AC" w:rsidRDefault="005B7EA9" w:rsidP="005B7EA9">
            <w:pPr>
              <w:pStyle w:val="TAC"/>
              <w:keepNext w:val="0"/>
              <w:keepLines w:val="0"/>
              <w:widowControl w:val="0"/>
            </w:pPr>
            <w:r w:rsidRPr="00CE45AC">
              <w:t>D.</w:t>
            </w:r>
            <w:r>
              <w:t>213</w:t>
            </w:r>
            <w:r w:rsidRPr="00CE45AC">
              <w:rPr>
                <w:rFonts w:cs="Arial"/>
                <w:szCs w:val="18"/>
              </w:rPr>
              <w:t xml:space="preserve"> </w:t>
            </w:r>
          </w:p>
        </w:tc>
        <w:tc>
          <w:tcPr>
            <w:tcW w:w="1242" w:type="dxa"/>
          </w:tcPr>
          <w:p w14:paraId="56EE978D" w14:textId="1920B7E6" w:rsidR="005B7EA9" w:rsidRPr="00CE45AC" w:rsidRDefault="005B7EA9" w:rsidP="005B7EA9">
            <w:pPr>
              <w:pStyle w:val="TAL"/>
              <w:keepNext w:val="0"/>
              <w:keepLines w:val="0"/>
              <w:widowControl w:val="0"/>
            </w:pPr>
            <w:r w:rsidRPr="00CE45AC">
              <w:t>end call</w:t>
            </w:r>
          </w:p>
        </w:tc>
        <w:tc>
          <w:tcPr>
            <w:tcW w:w="3164" w:type="dxa"/>
          </w:tcPr>
          <w:p w14:paraId="1A38CEDF" w14:textId="173BACED" w:rsidR="005B7EA9" w:rsidRPr="00CE45AC" w:rsidRDefault="005B7EA9" w:rsidP="005B7EA9">
            <w:pPr>
              <w:pStyle w:val="TAL"/>
              <w:keepNext w:val="0"/>
              <w:keepLines w:val="0"/>
              <w:widowControl w:val="0"/>
            </w:pPr>
            <w:r w:rsidRPr="00CE45AC">
              <w:t>Used inter alia to terminate a call</w:t>
            </w:r>
          </w:p>
        </w:tc>
        <w:tc>
          <w:tcPr>
            <w:tcW w:w="1917" w:type="dxa"/>
          </w:tcPr>
          <w:p w14:paraId="106501E7" w14:textId="77777777" w:rsidR="005B7EA9" w:rsidRPr="00CE45AC" w:rsidRDefault="005B7EA9" w:rsidP="005B7EA9">
            <w:pPr>
              <w:pStyle w:val="TAL"/>
              <w:keepNext w:val="0"/>
              <w:keepLines w:val="0"/>
              <w:widowControl w:val="0"/>
            </w:pPr>
          </w:p>
        </w:tc>
        <w:tc>
          <w:tcPr>
            <w:tcW w:w="1917" w:type="dxa"/>
          </w:tcPr>
          <w:p w14:paraId="0E06B9F0" w14:textId="77777777" w:rsidR="005B7EA9" w:rsidRPr="00CE45AC" w:rsidRDefault="005B7EA9" w:rsidP="005B7EA9">
            <w:pPr>
              <w:pStyle w:val="TAL"/>
              <w:keepNext w:val="0"/>
              <w:keepLines w:val="0"/>
              <w:widowControl w:val="0"/>
            </w:pPr>
          </w:p>
        </w:tc>
        <w:tc>
          <w:tcPr>
            <w:tcW w:w="1917" w:type="dxa"/>
          </w:tcPr>
          <w:p w14:paraId="3317D673" w14:textId="77777777" w:rsidR="005B7EA9" w:rsidRPr="00CE45AC" w:rsidRDefault="005B7EA9" w:rsidP="005B7EA9">
            <w:pPr>
              <w:pStyle w:val="TAL"/>
              <w:keepNext w:val="0"/>
              <w:keepLines w:val="0"/>
              <w:widowControl w:val="0"/>
            </w:pPr>
          </w:p>
        </w:tc>
        <w:tc>
          <w:tcPr>
            <w:tcW w:w="1917" w:type="dxa"/>
            <w:shd w:val="clear" w:color="auto" w:fill="auto"/>
          </w:tcPr>
          <w:p w14:paraId="348ABE56" w14:textId="77777777" w:rsidR="005B7EA9" w:rsidRPr="00CE45AC" w:rsidRDefault="005B7EA9" w:rsidP="005B7EA9">
            <w:pPr>
              <w:pStyle w:val="TAL"/>
              <w:keepNext w:val="0"/>
              <w:keepLines w:val="0"/>
              <w:widowControl w:val="0"/>
            </w:pPr>
          </w:p>
        </w:tc>
        <w:tc>
          <w:tcPr>
            <w:tcW w:w="1525" w:type="dxa"/>
          </w:tcPr>
          <w:p w14:paraId="49B4CACC" w14:textId="77777777" w:rsidR="005B7EA9" w:rsidRPr="00CE45AC" w:rsidRDefault="005B7EA9" w:rsidP="005B7EA9">
            <w:pPr>
              <w:pStyle w:val="TAL"/>
              <w:keepNext w:val="0"/>
              <w:keepLines w:val="0"/>
              <w:widowControl w:val="0"/>
              <w:rPr>
                <w:rFonts w:cs="Arial"/>
                <w:szCs w:val="18"/>
              </w:rPr>
            </w:pPr>
          </w:p>
        </w:tc>
      </w:tr>
      <w:tr w:rsidR="005B7EA9" w:rsidRPr="00CE45AC" w14:paraId="1579AADE" w14:textId="77777777" w:rsidTr="00795816">
        <w:trPr>
          <w:jc w:val="center"/>
        </w:trPr>
        <w:tc>
          <w:tcPr>
            <w:tcW w:w="618" w:type="dxa"/>
          </w:tcPr>
          <w:p w14:paraId="4AC142CD" w14:textId="779CB866" w:rsidR="005B7EA9" w:rsidRPr="00CE45AC" w:rsidRDefault="005B7EA9" w:rsidP="005B7EA9">
            <w:pPr>
              <w:pStyle w:val="TAC"/>
              <w:keepNext w:val="0"/>
              <w:keepLines w:val="0"/>
              <w:widowControl w:val="0"/>
            </w:pPr>
            <w:r w:rsidRPr="00CE45AC">
              <w:t>D.</w:t>
            </w:r>
            <w:r>
              <w:t>214</w:t>
            </w:r>
            <w:r w:rsidRPr="00CE45AC">
              <w:rPr>
                <w:rFonts w:cs="Arial"/>
                <w:szCs w:val="18"/>
              </w:rPr>
              <w:t xml:space="preserve"> </w:t>
            </w:r>
          </w:p>
        </w:tc>
        <w:tc>
          <w:tcPr>
            <w:tcW w:w="1242" w:type="dxa"/>
          </w:tcPr>
          <w:p w14:paraId="732C874A" w14:textId="525B1245" w:rsidR="005B7EA9" w:rsidRPr="00CE45AC" w:rsidRDefault="005B7EA9" w:rsidP="005B7EA9">
            <w:pPr>
              <w:pStyle w:val="TAL"/>
              <w:keepNext w:val="0"/>
              <w:keepLines w:val="0"/>
              <w:widowControl w:val="0"/>
            </w:pPr>
            <w:r w:rsidRPr="00CE45AC">
              <w:t>eSIM</w:t>
            </w:r>
          </w:p>
        </w:tc>
        <w:tc>
          <w:tcPr>
            <w:tcW w:w="3164" w:type="dxa"/>
          </w:tcPr>
          <w:p w14:paraId="0E4F1367" w14:textId="0AD8CC98" w:rsidR="005B7EA9" w:rsidRPr="00CE45AC" w:rsidRDefault="005B7EA9" w:rsidP="005B7EA9">
            <w:pPr>
              <w:pStyle w:val="TAL"/>
              <w:keepNext w:val="0"/>
              <w:keepLines w:val="0"/>
              <w:widowControl w:val="0"/>
            </w:pPr>
            <w:r w:rsidRPr="00CE45AC">
              <w:t>Electronic (embedded) SIM</w:t>
            </w:r>
          </w:p>
        </w:tc>
        <w:tc>
          <w:tcPr>
            <w:tcW w:w="1917" w:type="dxa"/>
          </w:tcPr>
          <w:p w14:paraId="0AA81117" w14:textId="77777777" w:rsidR="005B7EA9" w:rsidRPr="00CE45AC" w:rsidRDefault="005B7EA9" w:rsidP="005B7EA9">
            <w:pPr>
              <w:pStyle w:val="TAL"/>
              <w:keepNext w:val="0"/>
              <w:keepLines w:val="0"/>
              <w:widowControl w:val="0"/>
            </w:pPr>
          </w:p>
        </w:tc>
        <w:tc>
          <w:tcPr>
            <w:tcW w:w="1917" w:type="dxa"/>
          </w:tcPr>
          <w:p w14:paraId="6CA45B72" w14:textId="77777777" w:rsidR="005B7EA9" w:rsidRPr="00CE45AC" w:rsidRDefault="005B7EA9" w:rsidP="005B7EA9">
            <w:pPr>
              <w:pStyle w:val="TAL"/>
              <w:keepNext w:val="0"/>
              <w:keepLines w:val="0"/>
              <w:widowControl w:val="0"/>
            </w:pPr>
          </w:p>
        </w:tc>
        <w:tc>
          <w:tcPr>
            <w:tcW w:w="1917" w:type="dxa"/>
          </w:tcPr>
          <w:p w14:paraId="7855182D" w14:textId="77777777" w:rsidR="005B7EA9" w:rsidRPr="00CE45AC" w:rsidRDefault="005B7EA9" w:rsidP="005B7EA9">
            <w:pPr>
              <w:pStyle w:val="TAL"/>
              <w:keepNext w:val="0"/>
              <w:keepLines w:val="0"/>
              <w:widowControl w:val="0"/>
            </w:pPr>
          </w:p>
        </w:tc>
        <w:tc>
          <w:tcPr>
            <w:tcW w:w="1917" w:type="dxa"/>
            <w:shd w:val="clear" w:color="auto" w:fill="auto"/>
          </w:tcPr>
          <w:p w14:paraId="738D689C" w14:textId="77777777" w:rsidR="005B7EA9" w:rsidRPr="00CE45AC" w:rsidRDefault="005B7EA9" w:rsidP="005B7EA9">
            <w:pPr>
              <w:pStyle w:val="TAL"/>
              <w:keepNext w:val="0"/>
              <w:keepLines w:val="0"/>
              <w:widowControl w:val="0"/>
            </w:pPr>
          </w:p>
        </w:tc>
        <w:tc>
          <w:tcPr>
            <w:tcW w:w="1525" w:type="dxa"/>
          </w:tcPr>
          <w:p w14:paraId="12F32907" w14:textId="77777777" w:rsidR="005B7EA9" w:rsidRPr="00CE45AC" w:rsidRDefault="005B7EA9" w:rsidP="005B7EA9">
            <w:pPr>
              <w:pStyle w:val="TAL"/>
              <w:keepNext w:val="0"/>
              <w:keepLines w:val="0"/>
              <w:widowControl w:val="0"/>
              <w:rPr>
                <w:rFonts w:cs="Arial"/>
                <w:szCs w:val="18"/>
              </w:rPr>
            </w:pPr>
          </w:p>
        </w:tc>
      </w:tr>
      <w:tr w:rsidR="005B7EA9" w:rsidRPr="00CE45AC" w14:paraId="4FF28C6F" w14:textId="77777777" w:rsidTr="00795816">
        <w:trPr>
          <w:jc w:val="center"/>
        </w:trPr>
        <w:tc>
          <w:tcPr>
            <w:tcW w:w="618" w:type="dxa"/>
          </w:tcPr>
          <w:p w14:paraId="1583D83B" w14:textId="270256AB" w:rsidR="005B7EA9" w:rsidRPr="00CE45AC" w:rsidRDefault="005B7EA9" w:rsidP="005B7EA9">
            <w:pPr>
              <w:pStyle w:val="TAC"/>
              <w:keepNext w:val="0"/>
              <w:keepLines w:val="0"/>
              <w:widowControl w:val="0"/>
            </w:pPr>
            <w:r w:rsidRPr="00CE45AC">
              <w:t>D.</w:t>
            </w:r>
            <w:r>
              <w:t>215</w:t>
            </w:r>
            <w:r w:rsidRPr="00CE45AC">
              <w:rPr>
                <w:rFonts w:cs="Arial"/>
                <w:szCs w:val="18"/>
              </w:rPr>
              <w:t xml:space="preserve"> </w:t>
            </w:r>
          </w:p>
        </w:tc>
        <w:tc>
          <w:tcPr>
            <w:tcW w:w="1242" w:type="dxa"/>
          </w:tcPr>
          <w:p w14:paraId="7E0B194F" w14:textId="1FC39785" w:rsidR="005B7EA9" w:rsidRPr="00CE45AC" w:rsidRDefault="005B7EA9" w:rsidP="005B7EA9">
            <w:pPr>
              <w:pStyle w:val="TAL"/>
              <w:keepNext w:val="0"/>
              <w:keepLines w:val="0"/>
              <w:widowControl w:val="0"/>
            </w:pPr>
            <w:r w:rsidRPr="00CE45AC">
              <w:t>make (voice) call</w:t>
            </w:r>
          </w:p>
        </w:tc>
        <w:tc>
          <w:tcPr>
            <w:tcW w:w="3164" w:type="dxa"/>
          </w:tcPr>
          <w:p w14:paraId="0AD6EFA7" w14:textId="2D98820A" w:rsidR="005B7EA9" w:rsidRPr="00CE45AC" w:rsidRDefault="005B7EA9" w:rsidP="005B7EA9">
            <w:pPr>
              <w:pStyle w:val="TAL"/>
              <w:keepNext w:val="0"/>
              <w:keepLines w:val="0"/>
              <w:widowControl w:val="0"/>
            </w:pPr>
            <w:r w:rsidRPr="00CE45AC">
              <w:t>Used inter alia to start dialling</w:t>
            </w:r>
          </w:p>
        </w:tc>
        <w:tc>
          <w:tcPr>
            <w:tcW w:w="1917" w:type="dxa"/>
          </w:tcPr>
          <w:p w14:paraId="72B48832" w14:textId="77777777" w:rsidR="005B7EA9" w:rsidRPr="00CE45AC" w:rsidRDefault="005B7EA9" w:rsidP="005B7EA9">
            <w:pPr>
              <w:pStyle w:val="TAL"/>
              <w:keepNext w:val="0"/>
              <w:keepLines w:val="0"/>
              <w:widowControl w:val="0"/>
            </w:pPr>
          </w:p>
        </w:tc>
        <w:tc>
          <w:tcPr>
            <w:tcW w:w="1917" w:type="dxa"/>
          </w:tcPr>
          <w:p w14:paraId="12D9DEA7" w14:textId="77777777" w:rsidR="005B7EA9" w:rsidRPr="00CE45AC" w:rsidRDefault="005B7EA9" w:rsidP="005B7EA9">
            <w:pPr>
              <w:pStyle w:val="TAL"/>
              <w:keepNext w:val="0"/>
              <w:keepLines w:val="0"/>
              <w:widowControl w:val="0"/>
            </w:pPr>
          </w:p>
        </w:tc>
        <w:tc>
          <w:tcPr>
            <w:tcW w:w="1917" w:type="dxa"/>
          </w:tcPr>
          <w:p w14:paraId="4B3F6324" w14:textId="77777777" w:rsidR="005B7EA9" w:rsidRPr="00CE45AC" w:rsidRDefault="005B7EA9" w:rsidP="005B7EA9">
            <w:pPr>
              <w:pStyle w:val="TAL"/>
              <w:keepNext w:val="0"/>
              <w:keepLines w:val="0"/>
              <w:widowControl w:val="0"/>
            </w:pPr>
          </w:p>
        </w:tc>
        <w:tc>
          <w:tcPr>
            <w:tcW w:w="1917" w:type="dxa"/>
            <w:shd w:val="clear" w:color="auto" w:fill="auto"/>
          </w:tcPr>
          <w:p w14:paraId="59CB37F0" w14:textId="77777777" w:rsidR="005B7EA9" w:rsidRPr="00CE45AC" w:rsidRDefault="005B7EA9" w:rsidP="005B7EA9">
            <w:pPr>
              <w:pStyle w:val="TAL"/>
              <w:keepNext w:val="0"/>
              <w:keepLines w:val="0"/>
              <w:widowControl w:val="0"/>
            </w:pPr>
          </w:p>
        </w:tc>
        <w:tc>
          <w:tcPr>
            <w:tcW w:w="1525" w:type="dxa"/>
          </w:tcPr>
          <w:p w14:paraId="642DE68D" w14:textId="77777777" w:rsidR="005B7EA9" w:rsidRPr="00CE45AC" w:rsidRDefault="005B7EA9" w:rsidP="005B7EA9">
            <w:pPr>
              <w:pStyle w:val="TAL"/>
              <w:keepNext w:val="0"/>
              <w:keepLines w:val="0"/>
              <w:widowControl w:val="0"/>
              <w:rPr>
                <w:rFonts w:cs="Arial"/>
                <w:szCs w:val="18"/>
              </w:rPr>
            </w:pPr>
          </w:p>
        </w:tc>
      </w:tr>
      <w:tr w:rsidR="005B7EA9" w:rsidRPr="00CE45AC" w14:paraId="667BCA2E" w14:textId="77777777" w:rsidTr="00795816">
        <w:trPr>
          <w:jc w:val="center"/>
        </w:trPr>
        <w:tc>
          <w:tcPr>
            <w:tcW w:w="618" w:type="dxa"/>
          </w:tcPr>
          <w:p w14:paraId="028B3AE5" w14:textId="36084378" w:rsidR="005B7EA9" w:rsidRPr="00CE45AC" w:rsidRDefault="005B7EA9" w:rsidP="005B7EA9">
            <w:pPr>
              <w:pStyle w:val="TAC"/>
              <w:keepNext w:val="0"/>
              <w:keepLines w:val="0"/>
              <w:widowControl w:val="0"/>
            </w:pPr>
            <w:r w:rsidRPr="00CE45AC">
              <w:t>D.</w:t>
            </w:r>
            <w:r>
              <w:t>216</w:t>
            </w:r>
            <w:r w:rsidRPr="00CE45AC">
              <w:rPr>
                <w:rFonts w:cs="Arial"/>
                <w:szCs w:val="18"/>
              </w:rPr>
              <w:t xml:space="preserve"> </w:t>
            </w:r>
          </w:p>
        </w:tc>
        <w:tc>
          <w:tcPr>
            <w:tcW w:w="1242" w:type="dxa"/>
          </w:tcPr>
          <w:p w14:paraId="325F01FD" w14:textId="761116A0" w:rsidR="005B7EA9" w:rsidRPr="00CE45AC" w:rsidRDefault="005B7EA9" w:rsidP="005B7EA9">
            <w:pPr>
              <w:pStyle w:val="TAL"/>
              <w:keepNext w:val="0"/>
              <w:keepLines w:val="0"/>
              <w:widowControl w:val="0"/>
            </w:pPr>
            <w:r w:rsidRPr="00CE45AC">
              <w:t>make video call</w:t>
            </w:r>
          </w:p>
        </w:tc>
        <w:tc>
          <w:tcPr>
            <w:tcW w:w="3164" w:type="dxa"/>
          </w:tcPr>
          <w:p w14:paraId="01DC137E" w14:textId="089DF5A2" w:rsidR="005B7EA9" w:rsidRPr="00CE45AC" w:rsidRDefault="005B7EA9" w:rsidP="005B7EA9">
            <w:pPr>
              <w:pStyle w:val="TAL"/>
              <w:keepNext w:val="0"/>
              <w:keepLines w:val="0"/>
              <w:widowControl w:val="0"/>
            </w:pPr>
            <w:r w:rsidRPr="00CE45AC">
              <w:t>Start setting up a video call</w:t>
            </w:r>
          </w:p>
        </w:tc>
        <w:tc>
          <w:tcPr>
            <w:tcW w:w="1917" w:type="dxa"/>
          </w:tcPr>
          <w:p w14:paraId="72E48550" w14:textId="77777777" w:rsidR="005B7EA9" w:rsidRPr="00CE45AC" w:rsidRDefault="005B7EA9" w:rsidP="005B7EA9">
            <w:pPr>
              <w:pStyle w:val="TAL"/>
              <w:keepNext w:val="0"/>
              <w:keepLines w:val="0"/>
              <w:widowControl w:val="0"/>
            </w:pPr>
          </w:p>
        </w:tc>
        <w:tc>
          <w:tcPr>
            <w:tcW w:w="1917" w:type="dxa"/>
          </w:tcPr>
          <w:p w14:paraId="43DB4547" w14:textId="77777777" w:rsidR="005B7EA9" w:rsidRPr="00CE45AC" w:rsidRDefault="005B7EA9" w:rsidP="005B7EA9">
            <w:pPr>
              <w:pStyle w:val="TAL"/>
              <w:keepNext w:val="0"/>
              <w:keepLines w:val="0"/>
              <w:widowControl w:val="0"/>
            </w:pPr>
          </w:p>
        </w:tc>
        <w:tc>
          <w:tcPr>
            <w:tcW w:w="1917" w:type="dxa"/>
          </w:tcPr>
          <w:p w14:paraId="4DFD7EE6" w14:textId="77777777" w:rsidR="005B7EA9" w:rsidRPr="00CE45AC" w:rsidRDefault="005B7EA9" w:rsidP="005B7EA9">
            <w:pPr>
              <w:pStyle w:val="TAL"/>
              <w:keepNext w:val="0"/>
              <w:keepLines w:val="0"/>
              <w:widowControl w:val="0"/>
            </w:pPr>
          </w:p>
        </w:tc>
        <w:tc>
          <w:tcPr>
            <w:tcW w:w="1917" w:type="dxa"/>
            <w:shd w:val="clear" w:color="auto" w:fill="auto"/>
          </w:tcPr>
          <w:p w14:paraId="10FA09AF" w14:textId="77777777" w:rsidR="005B7EA9" w:rsidRPr="00CE45AC" w:rsidRDefault="005B7EA9" w:rsidP="005B7EA9">
            <w:pPr>
              <w:pStyle w:val="TAL"/>
              <w:keepNext w:val="0"/>
              <w:keepLines w:val="0"/>
              <w:widowControl w:val="0"/>
            </w:pPr>
          </w:p>
        </w:tc>
        <w:tc>
          <w:tcPr>
            <w:tcW w:w="1525" w:type="dxa"/>
          </w:tcPr>
          <w:p w14:paraId="63524707" w14:textId="77777777" w:rsidR="005B7EA9" w:rsidRPr="00CE45AC" w:rsidRDefault="005B7EA9" w:rsidP="005B7EA9">
            <w:pPr>
              <w:pStyle w:val="TAL"/>
              <w:keepNext w:val="0"/>
              <w:keepLines w:val="0"/>
              <w:widowControl w:val="0"/>
              <w:rPr>
                <w:rFonts w:cs="Arial"/>
                <w:szCs w:val="18"/>
              </w:rPr>
            </w:pPr>
          </w:p>
        </w:tc>
      </w:tr>
      <w:tr w:rsidR="005B7EA9" w:rsidRPr="00CE45AC" w14:paraId="400A0F56" w14:textId="77777777" w:rsidTr="00795816">
        <w:trPr>
          <w:jc w:val="center"/>
        </w:trPr>
        <w:tc>
          <w:tcPr>
            <w:tcW w:w="618" w:type="dxa"/>
          </w:tcPr>
          <w:p w14:paraId="33039F47" w14:textId="5CFB39D3" w:rsidR="005B7EA9" w:rsidRPr="00CE45AC" w:rsidRDefault="005B7EA9" w:rsidP="005B7EA9">
            <w:pPr>
              <w:pStyle w:val="TAC"/>
              <w:keepNext w:val="0"/>
              <w:keepLines w:val="0"/>
              <w:widowControl w:val="0"/>
            </w:pPr>
            <w:r w:rsidRPr="00CE45AC">
              <w:t>D.</w:t>
            </w:r>
            <w:r>
              <w:t>217</w:t>
            </w:r>
          </w:p>
        </w:tc>
        <w:tc>
          <w:tcPr>
            <w:tcW w:w="1242" w:type="dxa"/>
          </w:tcPr>
          <w:p w14:paraId="2D0246B4" w14:textId="2CE62D7E" w:rsidR="005B7EA9" w:rsidRPr="00CE45AC" w:rsidRDefault="005B7EA9" w:rsidP="005B7EA9">
            <w:pPr>
              <w:pStyle w:val="TAL"/>
              <w:keepNext w:val="0"/>
              <w:keepLines w:val="0"/>
              <w:widowControl w:val="0"/>
            </w:pPr>
            <w:r w:rsidRPr="00CE45AC">
              <w:t>make real-time-text (RTT) call</w:t>
            </w:r>
          </w:p>
        </w:tc>
        <w:tc>
          <w:tcPr>
            <w:tcW w:w="3164" w:type="dxa"/>
          </w:tcPr>
          <w:p w14:paraId="4B5F2E0C" w14:textId="156C0C73" w:rsidR="005B7EA9" w:rsidRPr="00CE45AC" w:rsidRDefault="005B7EA9" w:rsidP="005B7EA9">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Pr="00CE45AC">
              <w:t>i.7</w:t>
            </w:r>
            <w:r w:rsidRPr="00CE45AC">
              <w:rPr>
                <w:color w:val="0000FF"/>
              </w:rPr>
              <w:fldChar w:fldCharType="end"/>
            </w:r>
            <w:r w:rsidRPr="00CE45AC">
              <w:t>]))</w:t>
            </w:r>
          </w:p>
        </w:tc>
        <w:tc>
          <w:tcPr>
            <w:tcW w:w="1917" w:type="dxa"/>
          </w:tcPr>
          <w:p w14:paraId="1D766737" w14:textId="77777777" w:rsidR="005B7EA9" w:rsidRPr="00CE45AC" w:rsidRDefault="005B7EA9" w:rsidP="005B7EA9">
            <w:pPr>
              <w:pStyle w:val="TAL"/>
              <w:keepNext w:val="0"/>
              <w:keepLines w:val="0"/>
              <w:widowControl w:val="0"/>
            </w:pPr>
          </w:p>
        </w:tc>
        <w:tc>
          <w:tcPr>
            <w:tcW w:w="1917" w:type="dxa"/>
          </w:tcPr>
          <w:p w14:paraId="62626F30" w14:textId="77777777" w:rsidR="005B7EA9" w:rsidRPr="00CE45AC" w:rsidRDefault="005B7EA9" w:rsidP="005B7EA9">
            <w:pPr>
              <w:pStyle w:val="TAL"/>
              <w:keepNext w:val="0"/>
              <w:keepLines w:val="0"/>
              <w:widowControl w:val="0"/>
            </w:pPr>
          </w:p>
        </w:tc>
        <w:tc>
          <w:tcPr>
            <w:tcW w:w="1917" w:type="dxa"/>
          </w:tcPr>
          <w:p w14:paraId="755065D7" w14:textId="77777777" w:rsidR="005B7EA9" w:rsidRPr="00CE45AC" w:rsidRDefault="005B7EA9" w:rsidP="005B7EA9">
            <w:pPr>
              <w:pStyle w:val="TAL"/>
              <w:keepNext w:val="0"/>
              <w:keepLines w:val="0"/>
              <w:widowControl w:val="0"/>
            </w:pPr>
          </w:p>
        </w:tc>
        <w:tc>
          <w:tcPr>
            <w:tcW w:w="1917" w:type="dxa"/>
            <w:shd w:val="clear" w:color="auto" w:fill="auto"/>
          </w:tcPr>
          <w:p w14:paraId="285FEE68" w14:textId="77777777" w:rsidR="005B7EA9" w:rsidRPr="00CE45AC" w:rsidRDefault="005B7EA9" w:rsidP="005B7EA9">
            <w:pPr>
              <w:pStyle w:val="TAL"/>
              <w:keepNext w:val="0"/>
              <w:keepLines w:val="0"/>
              <w:widowControl w:val="0"/>
            </w:pPr>
          </w:p>
        </w:tc>
        <w:tc>
          <w:tcPr>
            <w:tcW w:w="1525" w:type="dxa"/>
          </w:tcPr>
          <w:p w14:paraId="0349C4A8" w14:textId="77777777" w:rsidR="005B7EA9" w:rsidRPr="00CE45AC" w:rsidRDefault="005B7EA9" w:rsidP="005B7EA9">
            <w:pPr>
              <w:pStyle w:val="TAL"/>
              <w:keepNext w:val="0"/>
              <w:keepLines w:val="0"/>
              <w:widowControl w:val="0"/>
              <w:rPr>
                <w:rFonts w:cs="Arial"/>
                <w:szCs w:val="18"/>
              </w:rPr>
            </w:pPr>
          </w:p>
        </w:tc>
      </w:tr>
      <w:tr w:rsidR="005B7EA9" w:rsidRPr="00CE45AC" w14:paraId="64B742CE" w14:textId="77777777" w:rsidTr="00795816">
        <w:trPr>
          <w:jc w:val="center"/>
        </w:trPr>
        <w:tc>
          <w:tcPr>
            <w:tcW w:w="618" w:type="dxa"/>
          </w:tcPr>
          <w:p w14:paraId="2170D080" w14:textId="658AB6A5" w:rsidR="005B7EA9" w:rsidRPr="00CE45AC" w:rsidRDefault="005B7EA9" w:rsidP="005B7EA9">
            <w:pPr>
              <w:pStyle w:val="TAC"/>
              <w:keepNext w:val="0"/>
              <w:keepLines w:val="0"/>
              <w:widowControl w:val="0"/>
            </w:pPr>
            <w:r w:rsidRPr="00CE45AC">
              <w:t>D.</w:t>
            </w:r>
            <w:r>
              <w:t>218</w:t>
            </w:r>
          </w:p>
        </w:tc>
        <w:tc>
          <w:tcPr>
            <w:tcW w:w="1242" w:type="dxa"/>
          </w:tcPr>
          <w:p w14:paraId="7FFB80A8" w14:textId="158DC1AB" w:rsidR="005B7EA9" w:rsidRPr="00CE45AC" w:rsidRDefault="005B7EA9" w:rsidP="005B7EA9">
            <w:pPr>
              <w:pStyle w:val="TAL"/>
              <w:keepNext w:val="0"/>
              <w:keepLines w:val="0"/>
              <w:widowControl w:val="0"/>
            </w:pPr>
            <w:r w:rsidRPr="00CE45AC">
              <w:t>mobile data (on/off)</w:t>
            </w:r>
          </w:p>
        </w:tc>
        <w:tc>
          <w:tcPr>
            <w:tcW w:w="3164" w:type="dxa"/>
          </w:tcPr>
          <w:p w14:paraId="6E83BC24" w14:textId="7A4B7BE8" w:rsidR="005B7EA9" w:rsidRPr="00CE45AC" w:rsidRDefault="005B7EA9" w:rsidP="005B7EA9">
            <w:pPr>
              <w:pStyle w:val="TAL"/>
              <w:keepNext w:val="0"/>
              <w:keepLines w:val="0"/>
              <w:widowControl w:val="0"/>
              <w:rPr>
                <w:bCs/>
              </w:rPr>
            </w:pPr>
            <w:r w:rsidRPr="00CE45AC">
              <w:t>Turn cellular mobile data access ON</w:t>
            </w:r>
          </w:p>
        </w:tc>
        <w:tc>
          <w:tcPr>
            <w:tcW w:w="1917" w:type="dxa"/>
          </w:tcPr>
          <w:p w14:paraId="4ED5AEE2" w14:textId="77777777" w:rsidR="005B7EA9" w:rsidRPr="00CE45AC" w:rsidRDefault="005B7EA9" w:rsidP="005B7EA9">
            <w:pPr>
              <w:pStyle w:val="TAL"/>
              <w:keepNext w:val="0"/>
              <w:keepLines w:val="0"/>
              <w:widowControl w:val="0"/>
            </w:pPr>
          </w:p>
        </w:tc>
        <w:tc>
          <w:tcPr>
            <w:tcW w:w="1917" w:type="dxa"/>
          </w:tcPr>
          <w:p w14:paraId="76A2ED0A" w14:textId="77777777" w:rsidR="005B7EA9" w:rsidRPr="00CE45AC" w:rsidRDefault="005B7EA9" w:rsidP="005B7EA9">
            <w:pPr>
              <w:pStyle w:val="TAL"/>
              <w:keepNext w:val="0"/>
              <w:keepLines w:val="0"/>
              <w:widowControl w:val="0"/>
            </w:pPr>
          </w:p>
        </w:tc>
        <w:tc>
          <w:tcPr>
            <w:tcW w:w="1917" w:type="dxa"/>
          </w:tcPr>
          <w:p w14:paraId="636C89C6" w14:textId="77777777" w:rsidR="005B7EA9" w:rsidRPr="00CE45AC" w:rsidRDefault="005B7EA9" w:rsidP="005B7EA9">
            <w:pPr>
              <w:pStyle w:val="TAL"/>
              <w:keepNext w:val="0"/>
              <w:keepLines w:val="0"/>
              <w:widowControl w:val="0"/>
            </w:pPr>
          </w:p>
        </w:tc>
        <w:tc>
          <w:tcPr>
            <w:tcW w:w="1917" w:type="dxa"/>
            <w:shd w:val="clear" w:color="auto" w:fill="auto"/>
          </w:tcPr>
          <w:p w14:paraId="55EE558F" w14:textId="77777777" w:rsidR="005B7EA9" w:rsidRPr="00CE45AC" w:rsidRDefault="005B7EA9" w:rsidP="005B7EA9">
            <w:pPr>
              <w:pStyle w:val="TAL"/>
              <w:keepNext w:val="0"/>
              <w:keepLines w:val="0"/>
              <w:widowControl w:val="0"/>
            </w:pPr>
          </w:p>
        </w:tc>
        <w:tc>
          <w:tcPr>
            <w:tcW w:w="1525" w:type="dxa"/>
          </w:tcPr>
          <w:p w14:paraId="3355269E" w14:textId="77777777" w:rsidR="005B7EA9" w:rsidRPr="00CE45AC" w:rsidRDefault="005B7EA9" w:rsidP="005B7EA9">
            <w:pPr>
              <w:pStyle w:val="TAL"/>
              <w:keepNext w:val="0"/>
              <w:keepLines w:val="0"/>
              <w:widowControl w:val="0"/>
              <w:rPr>
                <w:rFonts w:cs="Arial"/>
                <w:szCs w:val="18"/>
              </w:rPr>
            </w:pPr>
          </w:p>
        </w:tc>
      </w:tr>
      <w:tr w:rsidR="005B7EA9" w:rsidRPr="00CE45AC" w14:paraId="277C769F" w14:textId="77777777" w:rsidTr="00795816">
        <w:trPr>
          <w:jc w:val="center"/>
        </w:trPr>
        <w:tc>
          <w:tcPr>
            <w:tcW w:w="618" w:type="dxa"/>
          </w:tcPr>
          <w:p w14:paraId="7BD77017" w14:textId="6CDF8168" w:rsidR="005B7EA9" w:rsidRPr="00CE45AC" w:rsidRDefault="005B7EA9" w:rsidP="005B7EA9">
            <w:pPr>
              <w:pStyle w:val="TAC"/>
              <w:keepNext w:val="0"/>
              <w:keepLines w:val="0"/>
              <w:widowControl w:val="0"/>
            </w:pPr>
            <w:r w:rsidRPr="00CE45AC">
              <w:t>D.</w:t>
            </w:r>
            <w:r>
              <w:t>219</w:t>
            </w:r>
          </w:p>
        </w:tc>
        <w:tc>
          <w:tcPr>
            <w:tcW w:w="1242" w:type="dxa"/>
          </w:tcPr>
          <w:p w14:paraId="12F41A52" w14:textId="55747634" w:rsidR="005B7EA9" w:rsidRPr="00CE45AC" w:rsidRDefault="005B7EA9" w:rsidP="005B7EA9">
            <w:pPr>
              <w:pStyle w:val="TAL"/>
              <w:keepNext w:val="0"/>
              <w:keepLines w:val="0"/>
              <w:widowControl w:val="0"/>
            </w:pPr>
            <w:r w:rsidRPr="00CE45AC">
              <w:t>network list</w:t>
            </w:r>
          </w:p>
        </w:tc>
        <w:tc>
          <w:tcPr>
            <w:tcW w:w="3164" w:type="dxa"/>
          </w:tcPr>
          <w:p w14:paraId="39A267EC" w14:textId="6FE799CE" w:rsidR="005B7EA9" w:rsidRPr="00CE45AC" w:rsidRDefault="005B7EA9" w:rsidP="005B7EA9">
            <w:pPr>
              <w:pStyle w:val="TAL"/>
              <w:keepNext w:val="0"/>
              <w:keepLines w:val="0"/>
              <w:widowControl w:val="0"/>
            </w:pPr>
            <w:r w:rsidRPr="00CE45AC">
              <w:t xml:space="preserve">Provides a list of available network service providers (performance, services </w:t>
            </w:r>
          </w:p>
        </w:tc>
        <w:tc>
          <w:tcPr>
            <w:tcW w:w="1917" w:type="dxa"/>
          </w:tcPr>
          <w:p w14:paraId="2679A20D" w14:textId="77777777" w:rsidR="005B7EA9" w:rsidRPr="00CE45AC" w:rsidRDefault="005B7EA9" w:rsidP="005B7EA9">
            <w:pPr>
              <w:pStyle w:val="TAL"/>
              <w:keepNext w:val="0"/>
              <w:keepLines w:val="0"/>
              <w:widowControl w:val="0"/>
            </w:pPr>
          </w:p>
        </w:tc>
        <w:tc>
          <w:tcPr>
            <w:tcW w:w="1917" w:type="dxa"/>
          </w:tcPr>
          <w:p w14:paraId="234A93FB" w14:textId="77777777" w:rsidR="005B7EA9" w:rsidRPr="00CE45AC" w:rsidRDefault="005B7EA9" w:rsidP="005B7EA9">
            <w:pPr>
              <w:pStyle w:val="TAL"/>
              <w:keepNext w:val="0"/>
              <w:keepLines w:val="0"/>
              <w:widowControl w:val="0"/>
            </w:pPr>
          </w:p>
        </w:tc>
        <w:tc>
          <w:tcPr>
            <w:tcW w:w="1917" w:type="dxa"/>
          </w:tcPr>
          <w:p w14:paraId="7F1BD40E" w14:textId="77777777" w:rsidR="005B7EA9" w:rsidRPr="00CE45AC" w:rsidRDefault="005B7EA9" w:rsidP="005B7EA9">
            <w:pPr>
              <w:pStyle w:val="TAL"/>
              <w:keepNext w:val="0"/>
              <w:keepLines w:val="0"/>
              <w:widowControl w:val="0"/>
            </w:pPr>
          </w:p>
        </w:tc>
        <w:tc>
          <w:tcPr>
            <w:tcW w:w="1917" w:type="dxa"/>
            <w:shd w:val="clear" w:color="auto" w:fill="auto"/>
          </w:tcPr>
          <w:p w14:paraId="69A30F0D" w14:textId="77777777" w:rsidR="005B7EA9" w:rsidRPr="00CE45AC" w:rsidRDefault="005B7EA9" w:rsidP="005B7EA9">
            <w:pPr>
              <w:pStyle w:val="TAL"/>
              <w:keepNext w:val="0"/>
              <w:keepLines w:val="0"/>
              <w:widowControl w:val="0"/>
            </w:pPr>
          </w:p>
        </w:tc>
        <w:tc>
          <w:tcPr>
            <w:tcW w:w="1525" w:type="dxa"/>
          </w:tcPr>
          <w:p w14:paraId="2F854A34" w14:textId="77777777" w:rsidR="005B7EA9" w:rsidRPr="00CE45AC" w:rsidRDefault="005B7EA9" w:rsidP="005B7EA9">
            <w:pPr>
              <w:pStyle w:val="TAL"/>
              <w:keepNext w:val="0"/>
              <w:keepLines w:val="0"/>
              <w:widowControl w:val="0"/>
              <w:rPr>
                <w:rFonts w:cs="Arial"/>
                <w:szCs w:val="18"/>
              </w:rPr>
            </w:pPr>
          </w:p>
        </w:tc>
      </w:tr>
      <w:tr w:rsidR="005B7EA9" w:rsidRPr="00CE45AC" w14:paraId="1935E74E" w14:textId="77777777" w:rsidTr="00795816">
        <w:trPr>
          <w:jc w:val="center"/>
        </w:trPr>
        <w:tc>
          <w:tcPr>
            <w:tcW w:w="618" w:type="dxa"/>
          </w:tcPr>
          <w:p w14:paraId="4EB57DF6" w14:textId="43F76211" w:rsidR="005B7EA9" w:rsidRPr="00CE45AC" w:rsidRDefault="005B7EA9" w:rsidP="005B7EA9">
            <w:pPr>
              <w:pStyle w:val="TAC"/>
              <w:keepNext w:val="0"/>
              <w:keepLines w:val="0"/>
              <w:widowControl w:val="0"/>
            </w:pPr>
            <w:r w:rsidRPr="00CE45AC">
              <w:t>D.</w:t>
            </w:r>
            <w:r>
              <w:t>220</w:t>
            </w:r>
          </w:p>
        </w:tc>
        <w:tc>
          <w:tcPr>
            <w:tcW w:w="1242" w:type="dxa"/>
          </w:tcPr>
          <w:p w14:paraId="23AE1C89" w14:textId="047A1200" w:rsidR="005B7EA9" w:rsidRPr="00CE45AC" w:rsidRDefault="005B7EA9" w:rsidP="005B7EA9">
            <w:pPr>
              <w:pStyle w:val="TAL"/>
              <w:keepNext w:val="0"/>
              <w:keepLines w:val="0"/>
              <w:widowControl w:val="0"/>
            </w:pPr>
            <w:r w:rsidRPr="00CE45AC">
              <w:t>reject call</w:t>
            </w:r>
          </w:p>
        </w:tc>
        <w:tc>
          <w:tcPr>
            <w:tcW w:w="3164" w:type="dxa"/>
          </w:tcPr>
          <w:p w14:paraId="69898943" w14:textId="5A114C16" w:rsidR="005B7EA9" w:rsidRPr="00CE45AC" w:rsidRDefault="005B7EA9" w:rsidP="005B7EA9">
            <w:pPr>
              <w:pStyle w:val="TAL"/>
              <w:keepNext w:val="0"/>
              <w:keepLines w:val="0"/>
              <w:widowControl w:val="0"/>
            </w:pPr>
            <w:r w:rsidRPr="00CE45AC">
              <w:t>Active rejection of incoming communication from another party - by a human or a machine</w:t>
            </w:r>
          </w:p>
        </w:tc>
        <w:tc>
          <w:tcPr>
            <w:tcW w:w="1917" w:type="dxa"/>
          </w:tcPr>
          <w:p w14:paraId="5C63B2D8" w14:textId="77777777" w:rsidR="005B7EA9" w:rsidRPr="00CE45AC" w:rsidRDefault="005B7EA9" w:rsidP="005B7EA9">
            <w:pPr>
              <w:pStyle w:val="TAL"/>
              <w:keepNext w:val="0"/>
              <w:keepLines w:val="0"/>
              <w:widowControl w:val="0"/>
            </w:pPr>
          </w:p>
        </w:tc>
        <w:tc>
          <w:tcPr>
            <w:tcW w:w="1917" w:type="dxa"/>
          </w:tcPr>
          <w:p w14:paraId="77D0EAB2" w14:textId="77777777" w:rsidR="005B7EA9" w:rsidRPr="00CE45AC" w:rsidRDefault="005B7EA9" w:rsidP="005B7EA9">
            <w:pPr>
              <w:pStyle w:val="TAL"/>
              <w:keepNext w:val="0"/>
              <w:keepLines w:val="0"/>
              <w:widowControl w:val="0"/>
            </w:pPr>
          </w:p>
        </w:tc>
        <w:tc>
          <w:tcPr>
            <w:tcW w:w="1917" w:type="dxa"/>
          </w:tcPr>
          <w:p w14:paraId="24C8B3E3" w14:textId="77777777" w:rsidR="005B7EA9" w:rsidRPr="00CE45AC" w:rsidRDefault="005B7EA9" w:rsidP="005B7EA9">
            <w:pPr>
              <w:pStyle w:val="TAL"/>
              <w:keepNext w:val="0"/>
              <w:keepLines w:val="0"/>
              <w:widowControl w:val="0"/>
            </w:pPr>
          </w:p>
        </w:tc>
        <w:tc>
          <w:tcPr>
            <w:tcW w:w="1917" w:type="dxa"/>
            <w:shd w:val="clear" w:color="auto" w:fill="auto"/>
          </w:tcPr>
          <w:p w14:paraId="42A9E3CE" w14:textId="77777777" w:rsidR="005B7EA9" w:rsidRPr="00CE45AC" w:rsidRDefault="005B7EA9" w:rsidP="005B7EA9">
            <w:pPr>
              <w:pStyle w:val="TAL"/>
              <w:keepNext w:val="0"/>
              <w:keepLines w:val="0"/>
              <w:widowControl w:val="0"/>
            </w:pPr>
          </w:p>
        </w:tc>
        <w:tc>
          <w:tcPr>
            <w:tcW w:w="1525" w:type="dxa"/>
          </w:tcPr>
          <w:p w14:paraId="0A953599" w14:textId="77777777" w:rsidR="005B7EA9" w:rsidRPr="00CE45AC" w:rsidRDefault="005B7EA9" w:rsidP="005B7EA9">
            <w:pPr>
              <w:pStyle w:val="TAL"/>
              <w:keepNext w:val="0"/>
              <w:keepLines w:val="0"/>
              <w:widowControl w:val="0"/>
              <w:rPr>
                <w:rFonts w:cs="Arial"/>
                <w:szCs w:val="18"/>
              </w:rPr>
            </w:pPr>
          </w:p>
        </w:tc>
      </w:tr>
      <w:tr w:rsidR="005B7EA9" w:rsidRPr="00CE45AC" w14:paraId="16EFF837" w14:textId="77777777" w:rsidTr="00795816">
        <w:trPr>
          <w:jc w:val="center"/>
        </w:trPr>
        <w:tc>
          <w:tcPr>
            <w:tcW w:w="618" w:type="dxa"/>
          </w:tcPr>
          <w:p w14:paraId="148B81F7" w14:textId="0F121287" w:rsidR="005B7EA9" w:rsidRPr="00CE45AC" w:rsidRDefault="005B7EA9" w:rsidP="005B7EA9">
            <w:pPr>
              <w:pStyle w:val="TAC"/>
              <w:keepNext w:val="0"/>
              <w:keepLines w:val="0"/>
              <w:widowControl w:val="0"/>
            </w:pPr>
            <w:r w:rsidRPr="00CE45AC">
              <w:t>D</w:t>
            </w:r>
            <w:r>
              <w:t>221</w:t>
            </w:r>
          </w:p>
        </w:tc>
        <w:tc>
          <w:tcPr>
            <w:tcW w:w="1242" w:type="dxa"/>
          </w:tcPr>
          <w:p w14:paraId="470590E9" w14:textId="435D6F87" w:rsidR="005B7EA9" w:rsidRPr="00CE45AC" w:rsidRDefault="005B7EA9" w:rsidP="005B7EA9">
            <w:pPr>
              <w:pStyle w:val="TAL"/>
              <w:keepNext w:val="0"/>
              <w:keepLines w:val="0"/>
              <w:widowControl w:val="0"/>
            </w:pPr>
            <w:r w:rsidRPr="00CE45AC">
              <w:t xml:space="preserve">select SIM </w:t>
            </w:r>
          </w:p>
        </w:tc>
        <w:tc>
          <w:tcPr>
            <w:tcW w:w="3164" w:type="dxa"/>
          </w:tcPr>
          <w:p w14:paraId="3B950C9E" w14:textId="728C6781" w:rsidR="005B7EA9" w:rsidRPr="00CE45AC" w:rsidRDefault="005B7EA9" w:rsidP="005B7EA9">
            <w:pPr>
              <w:pStyle w:val="TAL"/>
              <w:keepNext w:val="0"/>
              <w:keepLines w:val="0"/>
              <w:widowControl w:val="0"/>
            </w:pPr>
            <w:r w:rsidRPr="00CE45AC">
              <w:t>Choose between the use of a SIM card or a Soft-SIM/eSIM, within the same device</w:t>
            </w:r>
          </w:p>
        </w:tc>
        <w:tc>
          <w:tcPr>
            <w:tcW w:w="1917" w:type="dxa"/>
          </w:tcPr>
          <w:p w14:paraId="6011D84C" w14:textId="77777777" w:rsidR="005B7EA9" w:rsidRPr="00CE45AC" w:rsidRDefault="005B7EA9" w:rsidP="005B7EA9">
            <w:pPr>
              <w:pStyle w:val="TAL"/>
              <w:keepNext w:val="0"/>
              <w:keepLines w:val="0"/>
              <w:widowControl w:val="0"/>
            </w:pPr>
          </w:p>
        </w:tc>
        <w:tc>
          <w:tcPr>
            <w:tcW w:w="1917" w:type="dxa"/>
          </w:tcPr>
          <w:p w14:paraId="27A3BFB7" w14:textId="77777777" w:rsidR="005B7EA9" w:rsidRPr="00CE45AC" w:rsidRDefault="005B7EA9" w:rsidP="005B7EA9">
            <w:pPr>
              <w:pStyle w:val="TAL"/>
              <w:keepNext w:val="0"/>
              <w:keepLines w:val="0"/>
              <w:widowControl w:val="0"/>
            </w:pPr>
          </w:p>
        </w:tc>
        <w:tc>
          <w:tcPr>
            <w:tcW w:w="1917" w:type="dxa"/>
          </w:tcPr>
          <w:p w14:paraId="4FFE9CBB" w14:textId="77777777" w:rsidR="005B7EA9" w:rsidRPr="00CE45AC" w:rsidRDefault="005B7EA9" w:rsidP="005B7EA9">
            <w:pPr>
              <w:pStyle w:val="TAL"/>
              <w:keepNext w:val="0"/>
              <w:keepLines w:val="0"/>
              <w:widowControl w:val="0"/>
            </w:pPr>
          </w:p>
        </w:tc>
        <w:tc>
          <w:tcPr>
            <w:tcW w:w="1917" w:type="dxa"/>
            <w:shd w:val="clear" w:color="auto" w:fill="auto"/>
          </w:tcPr>
          <w:p w14:paraId="75CF962F" w14:textId="77777777" w:rsidR="005B7EA9" w:rsidRPr="00CE45AC" w:rsidRDefault="005B7EA9" w:rsidP="005B7EA9">
            <w:pPr>
              <w:pStyle w:val="TAL"/>
              <w:keepNext w:val="0"/>
              <w:keepLines w:val="0"/>
              <w:widowControl w:val="0"/>
            </w:pPr>
          </w:p>
        </w:tc>
        <w:tc>
          <w:tcPr>
            <w:tcW w:w="1525" w:type="dxa"/>
          </w:tcPr>
          <w:p w14:paraId="37C18AA0" w14:textId="77777777" w:rsidR="005B7EA9" w:rsidRPr="00CE45AC" w:rsidRDefault="005B7EA9" w:rsidP="005B7EA9">
            <w:pPr>
              <w:pStyle w:val="TAL"/>
              <w:keepNext w:val="0"/>
              <w:keepLines w:val="0"/>
              <w:widowControl w:val="0"/>
              <w:rPr>
                <w:rFonts w:cs="Arial"/>
                <w:szCs w:val="18"/>
              </w:rPr>
            </w:pPr>
          </w:p>
        </w:tc>
      </w:tr>
      <w:tr w:rsidR="005B7EA9" w:rsidRPr="00CE45AC" w14:paraId="50E6A745" w14:textId="77777777" w:rsidTr="00795816">
        <w:trPr>
          <w:jc w:val="center"/>
        </w:trPr>
        <w:tc>
          <w:tcPr>
            <w:tcW w:w="618" w:type="dxa"/>
          </w:tcPr>
          <w:p w14:paraId="4AF6C3F1" w14:textId="3BABEEF0" w:rsidR="005B7EA9" w:rsidRPr="00CE45AC" w:rsidRDefault="005B7EA9" w:rsidP="005B7EA9">
            <w:pPr>
              <w:pStyle w:val="TAC"/>
              <w:keepNext w:val="0"/>
              <w:keepLines w:val="0"/>
              <w:widowControl w:val="0"/>
            </w:pPr>
            <w:r w:rsidRPr="00CE45AC">
              <w:t>D.</w:t>
            </w:r>
            <w:r>
              <w:t>222</w:t>
            </w:r>
          </w:p>
        </w:tc>
        <w:tc>
          <w:tcPr>
            <w:tcW w:w="1242" w:type="dxa"/>
          </w:tcPr>
          <w:p w14:paraId="77C7D847" w14:textId="4DFA441B" w:rsidR="005B7EA9" w:rsidRPr="00CE45AC" w:rsidRDefault="005B7EA9" w:rsidP="005B7EA9">
            <w:pPr>
              <w:pStyle w:val="TAL"/>
              <w:keepNext w:val="0"/>
              <w:keepLines w:val="0"/>
              <w:widowControl w:val="0"/>
            </w:pPr>
            <w:r w:rsidRPr="00CE45AC">
              <w:t>SIM applications</w:t>
            </w:r>
          </w:p>
        </w:tc>
        <w:tc>
          <w:tcPr>
            <w:tcW w:w="3164" w:type="dxa"/>
          </w:tcPr>
          <w:p w14:paraId="48C112EE" w14:textId="15138E43" w:rsidR="005B7EA9" w:rsidRPr="00CE45AC" w:rsidRDefault="005B7EA9" w:rsidP="005B7EA9">
            <w:pPr>
              <w:pStyle w:val="TAL"/>
              <w:keepNext w:val="0"/>
              <w:keepLines w:val="0"/>
              <w:widowControl w:val="0"/>
            </w:pPr>
            <w:r w:rsidRPr="00CE45AC">
              <w:t>Operator-specific, SIM-native applications</w:t>
            </w:r>
          </w:p>
        </w:tc>
        <w:tc>
          <w:tcPr>
            <w:tcW w:w="1917" w:type="dxa"/>
          </w:tcPr>
          <w:p w14:paraId="3200071C" w14:textId="77777777" w:rsidR="005B7EA9" w:rsidRPr="00CE45AC" w:rsidRDefault="005B7EA9" w:rsidP="005B7EA9">
            <w:pPr>
              <w:pStyle w:val="TAL"/>
              <w:keepNext w:val="0"/>
              <w:keepLines w:val="0"/>
              <w:widowControl w:val="0"/>
            </w:pPr>
          </w:p>
        </w:tc>
        <w:tc>
          <w:tcPr>
            <w:tcW w:w="1917" w:type="dxa"/>
          </w:tcPr>
          <w:p w14:paraId="461D7E0F" w14:textId="77777777" w:rsidR="005B7EA9" w:rsidRPr="00CE45AC" w:rsidRDefault="005B7EA9" w:rsidP="005B7EA9">
            <w:pPr>
              <w:pStyle w:val="TAL"/>
              <w:keepNext w:val="0"/>
              <w:keepLines w:val="0"/>
              <w:widowControl w:val="0"/>
            </w:pPr>
          </w:p>
        </w:tc>
        <w:tc>
          <w:tcPr>
            <w:tcW w:w="1917" w:type="dxa"/>
          </w:tcPr>
          <w:p w14:paraId="7479EAD3" w14:textId="77777777" w:rsidR="005B7EA9" w:rsidRPr="00CE45AC" w:rsidRDefault="005B7EA9" w:rsidP="005B7EA9">
            <w:pPr>
              <w:pStyle w:val="TAL"/>
              <w:keepNext w:val="0"/>
              <w:keepLines w:val="0"/>
              <w:widowControl w:val="0"/>
            </w:pPr>
          </w:p>
        </w:tc>
        <w:tc>
          <w:tcPr>
            <w:tcW w:w="1917" w:type="dxa"/>
            <w:shd w:val="clear" w:color="auto" w:fill="auto"/>
          </w:tcPr>
          <w:p w14:paraId="043297A4" w14:textId="77777777" w:rsidR="005B7EA9" w:rsidRPr="00CE45AC" w:rsidRDefault="005B7EA9" w:rsidP="005B7EA9">
            <w:pPr>
              <w:pStyle w:val="TAL"/>
              <w:keepNext w:val="0"/>
              <w:keepLines w:val="0"/>
              <w:widowControl w:val="0"/>
            </w:pPr>
          </w:p>
        </w:tc>
        <w:tc>
          <w:tcPr>
            <w:tcW w:w="1525" w:type="dxa"/>
          </w:tcPr>
          <w:p w14:paraId="23F03324" w14:textId="77777777" w:rsidR="005B7EA9" w:rsidRPr="00CE45AC" w:rsidRDefault="005B7EA9" w:rsidP="005B7EA9">
            <w:pPr>
              <w:pStyle w:val="TAL"/>
              <w:keepNext w:val="0"/>
              <w:keepLines w:val="0"/>
              <w:widowControl w:val="0"/>
              <w:rPr>
                <w:rFonts w:cs="Arial"/>
                <w:szCs w:val="18"/>
              </w:rPr>
            </w:pPr>
          </w:p>
        </w:tc>
      </w:tr>
      <w:tr w:rsidR="005B7EA9" w:rsidRPr="00CE45AC" w14:paraId="4726D120" w14:textId="77777777" w:rsidTr="00795816">
        <w:trPr>
          <w:jc w:val="center"/>
        </w:trPr>
        <w:tc>
          <w:tcPr>
            <w:tcW w:w="618" w:type="dxa"/>
          </w:tcPr>
          <w:p w14:paraId="1E0B828C" w14:textId="37319277" w:rsidR="005B7EA9" w:rsidRPr="00CE45AC" w:rsidRDefault="005B7EA9" w:rsidP="005B7EA9">
            <w:pPr>
              <w:pStyle w:val="TAC"/>
              <w:keepNext w:val="0"/>
              <w:keepLines w:val="0"/>
              <w:widowControl w:val="0"/>
            </w:pPr>
            <w:r w:rsidRPr="00CE45AC">
              <w:t>D.</w:t>
            </w:r>
            <w:r>
              <w:t>223</w:t>
            </w:r>
          </w:p>
        </w:tc>
        <w:tc>
          <w:tcPr>
            <w:tcW w:w="1242" w:type="dxa"/>
          </w:tcPr>
          <w:p w14:paraId="3A9BE8DC" w14:textId="03CCB0E8" w:rsidR="005B7EA9" w:rsidRPr="00CE45AC" w:rsidRDefault="005B7EA9" w:rsidP="005B7EA9">
            <w:pPr>
              <w:pStyle w:val="TAL"/>
              <w:keepNext w:val="0"/>
              <w:keepLines w:val="0"/>
              <w:widowControl w:val="0"/>
            </w:pPr>
            <w:r w:rsidRPr="00CE45AC">
              <w:t>VPN</w:t>
            </w:r>
          </w:p>
        </w:tc>
        <w:tc>
          <w:tcPr>
            <w:tcW w:w="3164" w:type="dxa"/>
          </w:tcPr>
          <w:p w14:paraId="0A411C03" w14:textId="5EAB674E" w:rsidR="005B7EA9" w:rsidRPr="00CE45AC" w:rsidRDefault="005B7EA9" w:rsidP="005B7EA9">
            <w:pPr>
              <w:pStyle w:val="TAL"/>
              <w:keepNext w:val="0"/>
              <w:keepLines w:val="0"/>
              <w:widowControl w:val="0"/>
            </w:pPr>
            <w:r w:rsidRPr="00CE45AC">
              <w:t xml:space="preserve">Virtual Private Network, used for secure end-to-end communication. </w:t>
            </w:r>
          </w:p>
        </w:tc>
        <w:tc>
          <w:tcPr>
            <w:tcW w:w="1917" w:type="dxa"/>
          </w:tcPr>
          <w:p w14:paraId="7EDC5BA1" w14:textId="77777777" w:rsidR="005B7EA9" w:rsidRPr="00CE45AC" w:rsidRDefault="005B7EA9" w:rsidP="005B7EA9">
            <w:pPr>
              <w:pStyle w:val="TAL"/>
              <w:keepNext w:val="0"/>
              <w:keepLines w:val="0"/>
              <w:widowControl w:val="0"/>
            </w:pPr>
          </w:p>
        </w:tc>
        <w:tc>
          <w:tcPr>
            <w:tcW w:w="1917" w:type="dxa"/>
          </w:tcPr>
          <w:p w14:paraId="66B426B2" w14:textId="77777777" w:rsidR="005B7EA9" w:rsidRPr="00CE45AC" w:rsidRDefault="005B7EA9" w:rsidP="005B7EA9">
            <w:pPr>
              <w:pStyle w:val="TAL"/>
              <w:keepNext w:val="0"/>
              <w:keepLines w:val="0"/>
              <w:widowControl w:val="0"/>
            </w:pPr>
          </w:p>
        </w:tc>
        <w:tc>
          <w:tcPr>
            <w:tcW w:w="1917" w:type="dxa"/>
          </w:tcPr>
          <w:p w14:paraId="283D7A92" w14:textId="77777777" w:rsidR="005B7EA9" w:rsidRPr="00CE45AC" w:rsidRDefault="005B7EA9" w:rsidP="005B7EA9">
            <w:pPr>
              <w:pStyle w:val="TAL"/>
              <w:keepNext w:val="0"/>
              <w:keepLines w:val="0"/>
              <w:widowControl w:val="0"/>
            </w:pPr>
          </w:p>
        </w:tc>
        <w:tc>
          <w:tcPr>
            <w:tcW w:w="1917" w:type="dxa"/>
            <w:shd w:val="clear" w:color="auto" w:fill="auto"/>
          </w:tcPr>
          <w:p w14:paraId="5993E8D6" w14:textId="77777777" w:rsidR="005B7EA9" w:rsidRPr="00CE45AC" w:rsidRDefault="005B7EA9" w:rsidP="005B7EA9">
            <w:pPr>
              <w:pStyle w:val="TAL"/>
              <w:keepNext w:val="0"/>
              <w:keepLines w:val="0"/>
              <w:widowControl w:val="0"/>
            </w:pPr>
          </w:p>
        </w:tc>
        <w:tc>
          <w:tcPr>
            <w:tcW w:w="1525" w:type="dxa"/>
          </w:tcPr>
          <w:p w14:paraId="1A58439E" w14:textId="77777777" w:rsidR="005B7EA9" w:rsidRPr="00CE45AC" w:rsidRDefault="005B7EA9" w:rsidP="005B7EA9">
            <w:pPr>
              <w:pStyle w:val="TAL"/>
              <w:keepNext w:val="0"/>
              <w:keepLines w:val="0"/>
              <w:widowControl w:val="0"/>
              <w:rPr>
                <w:rFonts w:cs="Arial"/>
                <w:szCs w:val="18"/>
              </w:rPr>
            </w:pPr>
          </w:p>
        </w:tc>
      </w:tr>
      <w:tr w:rsidR="005B7EA9" w:rsidRPr="00CE45AC" w14:paraId="3BEC79DE" w14:textId="77777777" w:rsidTr="00795816">
        <w:trPr>
          <w:jc w:val="center"/>
        </w:trPr>
        <w:tc>
          <w:tcPr>
            <w:tcW w:w="618" w:type="dxa"/>
          </w:tcPr>
          <w:p w14:paraId="4A2F23B4" w14:textId="7A0C010D" w:rsidR="005B7EA9" w:rsidRPr="00CE45AC" w:rsidRDefault="005B7EA9" w:rsidP="005B7EA9">
            <w:pPr>
              <w:pStyle w:val="TAC"/>
              <w:keepNext w:val="0"/>
              <w:keepLines w:val="0"/>
              <w:widowControl w:val="0"/>
            </w:pPr>
            <w:r w:rsidRPr="00CE45AC">
              <w:t>D.</w:t>
            </w:r>
            <w:r>
              <w:t>224</w:t>
            </w:r>
          </w:p>
        </w:tc>
        <w:tc>
          <w:tcPr>
            <w:tcW w:w="1242" w:type="dxa"/>
          </w:tcPr>
          <w:p w14:paraId="0D79964C" w14:textId="399153E6" w:rsidR="005B7EA9" w:rsidRPr="00CE45AC" w:rsidRDefault="005B7EA9" w:rsidP="005B7EA9">
            <w:pPr>
              <w:pStyle w:val="TAL"/>
              <w:keepNext w:val="0"/>
              <w:keepLines w:val="0"/>
              <w:widowControl w:val="0"/>
            </w:pPr>
            <w:r w:rsidRPr="00CE45AC">
              <w:t>Wi-Fi calling</w:t>
            </w:r>
          </w:p>
        </w:tc>
        <w:tc>
          <w:tcPr>
            <w:tcW w:w="3164" w:type="dxa"/>
          </w:tcPr>
          <w:p w14:paraId="0C87964A" w14:textId="174C61EB" w:rsidR="005B7EA9" w:rsidRPr="00CE45AC" w:rsidRDefault="005B7EA9" w:rsidP="005B7EA9">
            <w:pPr>
              <w:pStyle w:val="TAL"/>
              <w:keepNext w:val="0"/>
              <w:keepLines w:val="0"/>
              <w:widowControl w:val="0"/>
            </w:pPr>
            <w:r w:rsidRPr="00CE45AC">
              <w:t>Functionality for routing calls over Wi-Fi network</w:t>
            </w:r>
          </w:p>
        </w:tc>
        <w:tc>
          <w:tcPr>
            <w:tcW w:w="1917" w:type="dxa"/>
          </w:tcPr>
          <w:p w14:paraId="489D3C98" w14:textId="77777777" w:rsidR="005B7EA9" w:rsidRPr="00CE45AC" w:rsidRDefault="005B7EA9" w:rsidP="005B7EA9">
            <w:pPr>
              <w:pStyle w:val="TAL"/>
              <w:keepNext w:val="0"/>
              <w:keepLines w:val="0"/>
              <w:widowControl w:val="0"/>
            </w:pPr>
          </w:p>
        </w:tc>
        <w:tc>
          <w:tcPr>
            <w:tcW w:w="1917" w:type="dxa"/>
          </w:tcPr>
          <w:p w14:paraId="532A7766" w14:textId="77777777" w:rsidR="005B7EA9" w:rsidRPr="00CE45AC" w:rsidRDefault="005B7EA9" w:rsidP="005B7EA9">
            <w:pPr>
              <w:pStyle w:val="TAL"/>
              <w:keepNext w:val="0"/>
              <w:keepLines w:val="0"/>
              <w:widowControl w:val="0"/>
            </w:pPr>
          </w:p>
        </w:tc>
        <w:tc>
          <w:tcPr>
            <w:tcW w:w="1917" w:type="dxa"/>
          </w:tcPr>
          <w:p w14:paraId="1F335847" w14:textId="77777777" w:rsidR="005B7EA9" w:rsidRPr="00CE45AC" w:rsidRDefault="005B7EA9" w:rsidP="005B7EA9">
            <w:pPr>
              <w:pStyle w:val="TAL"/>
              <w:keepNext w:val="0"/>
              <w:keepLines w:val="0"/>
              <w:widowControl w:val="0"/>
            </w:pPr>
          </w:p>
        </w:tc>
        <w:tc>
          <w:tcPr>
            <w:tcW w:w="1917" w:type="dxa"/>
            <w:shd w:val="clear" w:color="auto" w:fill="auto"/>
          </w:tcPr>
          <w:p w14:paraId="0FCE5591" w14:textId="77777777" w:rsidR="005B7EA9" w:rsidRPr="00CE45AC" w:rsidRDefault="005B7EA9" w:rsidP="005B7EA9">
            <w:pPr>
              <w:pStyle w:val="TAL"/>
              <w:keepNext w:val="0"/>
              <w:keepLines w:val="0"/>
              <w:widowControl w:val="0"/>
            </w:pPr>
          </w:p>
        </w:tc>
        <w:tc>
          <w:tcPr>
            <w:tcW w:w="1525" w:type="dxa"/>
          </w:tcPr>
          <w:p w14:paraId="79B550DF" w14:textId="77777777" w:rsidR="005B7EA9" w:rsidRPr="00CE45AC" w:rsidRDefault="005B7EA9" w:rsidP="005B7EA9">
            <w:pPr>
              <w:pStyle w:val="TAL"/>
              <w:keepNext w:val="0"/>
              <w:keepLines w:val="0"/>
              <w:widowControl w:val="0"/>
              <w:rPr>
                <w:rFonts w:cs="Arial"/>
                <w:szCs w:val="18"/>
              </w:rPr>
            </w:pPr>
          </w:p>
        </w:tc>
      </w:tr>
    </w:tbl>
    <w:p w14:paraId="415642FD" w14:textId="77777777" w:rsidR="005B7EA9" w:rsidRDefault="005B7EA9" w:rsidP="005B7EA9"/>
    <w:p w14:paraId="2554BB81" w14:textId="75887B06" w:rsidR="005B7EA9" w:rsidRPr="00CE45AC" w:rsidRDefault="005B7EA9" w:rsidP="005B7EA9">
      <w:pPr>
        <w:pStyle w:val="TH"/>
      </w:pPr>
      <w:r w:rsidRPr="00CE45AC">
        <w:lastRenderedPageBreak/>
        <w:t>Table </w:t>
      </w:r>
      <w:r>
        <w:t>14e</w:t>
      </w:r>
      <w:r w:rsidRPr="00CE45AC">
        <w:t>: Telephony services: Device UI</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B7EA9" w:rsidRPr="00CE45AC" w14:paraId="454D2C3D" w14:textId="77777777" w:rsidTr="00795816">
        <w:trPr>
          <w:tblHeader/>
          <w:jc w:val="center"/>
        </w:trPr>
        <w:tc>
          <w:tcPr>
            <w:tcW w:w="618" w:type="dxa"/>
          </w:tcPr>
          <w:p w14:paraId="3EAA044D" w14:textId="77777777" w:rsidR="005B7EA9" w:rsidRPr="00CE45AC" w:rsidRDefault="005B7EA9" w:rsidP="00795816">
            <w:pPr>
              <w:pStyle w:val="TAH"/>
              <w:keepNext w:val="0"/>
              <w:keepLines w:val="0"/>
            </w:pPr>
            <w:r w:rsidRPr="00CE45AC">
              <w:t>Index</w:t>
            </w:r>
          </w:p>
        </w:tc>
        <w:tc>
          <w:tcPr>
            <w:tcW w:w="1242" w:type="dxa"/>
          </w:tcPr>
          <w:p w14:paraId="1B73DFE8" w14:textId="77777777" w:rsidR="005B7EA9" w:rsidRPr="00CE45AC" w:rsidRDefault="005B7EA9" w:rsidP="00795816">
            <w:pPr>
              <w:pStyle w:val="TAH"/>
              <w:keepNext w:val="0"/>
              <w:keepLines w:val="0"/>
            </w:pPr>
            <w:r w:rsidRPr="00CE45AC">
              <w:t>Technical term</w:t>
            </w:r>
          </w:p>
        </w:tc>
        <w:tc>
          <w:tcPr>
            <w:tcW w:w="3164" w:type="dxa"/>
          </w:tcPr>
          <w:p w14:paraId="47618A44" w14:textId="77777777" w:rsidR="005B7EA9" w:rsidRPr="00CE45AC" w:rsidRDefault="005B7EA9" w:rsidP="00795816">
            <w:pPr>
              <w:pStyle w:val="TAH"/>
              <w:keepNext w:val="0"/>
              <w:keepLines w:val="0"/>
            </w:pPr>
            <w:r w:rsidRPr="00CE45AC">
              <w:t>Functional description</w:t>
            </w:r>
          </w:p>
        </w:tc>
        <w:tc>
          <w:tcPr>
            <w:tcW w:w="1917" w:type="dxa"/>
          </w:tcPr>
          <w:p w14:paraId="04023B62" w14:textId="77777777" w:rsidR="005B7EA9" w:rsidRPr="00CE45AC" w:rsidRDefault="005B7EA9" w:rsidP="00795816">
            <w:pPr>
              <w:pStyle w:val="TAH"/>
              <w:keepNext w:val="0"/>
              <w:keepLines w:val="0"/>
              <w:rPr>
                <w:rFonts w:cs="Arial"/>
                <w:szCs w:val="18"/>
              </w:rPr>
            </w:pPr>
            <w:r>
              <w:rPr>
                <w:rFonts w:cs="Arial"/>
                <w:szCs w:val="18"/>
              </w:rPr>
              <w:t>Slovak</w:t>
            </w:r>
          </w:p>
        </w:tc>
        <w:tc>
          <w:tcPr>
            <w:tcW w:w="1917" w:type="dxa"/>
          </w:tcPr>
          <w:p w14:paraId="64ACC88F" w14:textId="77777777" w:rsidR="005B7EA9" w:rsidRPr="00CE45AC" w:rsidRDefault="005B7EA9" w:rsidP="00795816">
            <w:pPr>
              <w:pStyle w:val="TAH"/>
              <w:keepNext w:val="0"/>
              <w:keepLines w:val="0"/>
            </w:pPr>
            <w:r>
              <w:t>Spanish</w:t>
            </w:r>
          </w:p>
        </w:tc>
        <w:tc>
          <w:tcPr>
            <w:tcW w:w="1917" w:type="dxa"/>
          </w:tcPr>
          <w:p w14:paraId="53970B5C" w14:textId="77777777" w:rsidR="005B7EA9" w:rsidRPr="00CE45AC" w:rsidRDefault="005B7EA9" w:rsidP="00795816">
            <w:pPr>
              <w:pStyle w:val="TAH"/>
              <w:keepNext w:val="0"/>
              <w:keepLines w:val="0"/>
            </w:pPr>
            <w:r>
              <w:t>Swedish</w:t>
            </w:r>
          </w:p>
        </w:tc>
        <w:tc>
          <w:tcPr>
            <w:tcW w:w="1525" w:type="dxa"/>
          </w:tcPr>
          <w:p w14:paraId="649BBA76" w14:textId="77777777" w:rsidR="005B7EA9" w:rsidRPr="00CE45AC" w:rsidRDefault="005B7EA9" w:rsidP="00795816">
            <w:pPr>
              <w:pStyle w:val="TAH"/>
              <w:keepNext w:val="0"/>
              <w:keepLines w:val="0"/>
            </w:pPr>
            <w:r w:rsidRPr="00CE45AC">
              <w:t>Comment</w:t>
            </w:r>
          </w:p>
        </w:tc>
      </w:tr>
      <w:tr w:rsidR="005B7EA9" w:rsidRPr="00CE45AC" w14:paraId="09BF9DA7" w14:textId="77777777" w:rsidTr="00795816">
        <w:trPr>
          <w:jc w:val="center"/>
        </w:trPr>
        <w:tc>
          <w:tcPr>
            <w:tcW w:w="618" w:type="dxa"/>
          </w:tcPr>
          <w:p w14:paraId="3CA7052A" w14:textId="59B7F0DC" w:rsidR="005B7EA9" w:rsidRPr="00CE45AC" w:rsidRDefault="005B7EA9" w:rsidP="005B7EA9">
            <w:pPr>
              <w:pStyle w:val="TAC"/>
              <w:keepNext w:val="0"/>
              <w:keepLines w:val="0"/>
              <w:widowControl w:val="0"/>
              <w:rPr>
                <w:rFonts w:cs="Arial"/>
                <w:szCs w:val="18"/>
              </w:rPr>
            </w:pPr>
            <w:r w:rsidRPr="00CE45AC">
              <w:t>D.</w:t>
            </w:r>
            <w:r>
              <w:t>210</w:t>
            </w:r>
            <w:r w:rsidRPr="00CE45AC">
              <w:rPr>
                <w:rFonts w:cs="Arial"/>
                <w:szCs w:val="18"/>
              </w:rPr>
              <w:t xml:space="preserve"> </w:t>
            </w:r>
          </w:p>
        </w:tc>
        <w:tc>
          <w:tcPr>
            <w:tcW w:w="1242" w:type="dxa"/>
          </w:tcPr>
          <w:p w14:paraId="6E7DF066" w14:textId="164DBD8E" w:rsidR="005B7EA9" w:rsidRPr="00CE45AC" w:rsidRDefault="005B7EA9" w:rsidP="005B7EA9">
            <w:pPr>
              <w:pStyle w:val="TAL"/>
              <w:keepNext w:val="0"/>
              <w:keepLines w:val="0"/>
              <w:widowControl w:val="0"/>
              <w:rPr>
                <w:sz w:val="24"/>
                <w:lang w:eastAsia="de-DE"/>
              </w:rPr>
            </w:pPr>
            <w:r w:rsidRPr="00CE45AC">
              <w:t>answer call</w:t>
            </w:r>
          </w:p>
        </w:tc>
        <w:tc>
          <w:tcPr>
            <w:tcW w:w="3164" w:type="dxa"/>
          </w:tcPr>
          <w:p w14:paraId="707C7894" w14:textId="705AC785" w:rsidR="005B7EA9" w:rsidRPr="00CE45AC" w:rsidRDefault="005B7EA9" w:rsidP="005B7EA9">
            <w:pPr>
              <w:pStyle w:val="TAL"/>
              <w:keepNext w:val="0"/>
              <w:keepLines w:val="0"/>
              <w:widowControl w:val="0"/>
            </w:pPr>
            <w:r w:rsidRPr="00CE45AC">
              <w:t>Acceptance of incoming communication from another party - by a human or a machine/messaging system</w:t>
            </w:r>
          </w:p>
        </w:tc>
        <w:tc>
          <w:tcPr>
            <w:tcW w:w="1917" w:type="dxa"/>
          </w:tcPr>
          <w:p w14:paraId="722ACBF6" w14:textId="77777777" w:rsidR="005B7EA9" w:rsidRPr="00CE45AC" w:rsidRDefault="005B7EA9" w:rsidP="005B7EA9">
            <w:pPr>
              <w:pStyle w:val="TAL"/>
              <w:keepNext w:val="0"/>
              <w:keepLines w:val="0"/>
              <w:widowControl w:val="0"/>
              <w:rPr>
                <w:sz w:val="24"/>
                <w:lang w:eastAsia="de-DE"/>
              </w:rPr>
            </w:pPr>
          </w:p>
        </w:tc>
        <w:tc>
          <w:tcPr>
            <w:tcW w:w="1917" w:type="dxa"/>
          </w:tcPr>
          <w:p w14:paraId="6EDF827E" w14:textId="478AC8CB" w:rsidR="005B7EA9" w:rsidRPr="00CE45AC" w:rsidRDefault="005B7EA9" w:rsidP="005B7EA9">
            <w:pPr>
              <w:pStyle w:val="TAL"/>
              <w:keepNext w:val="0"/>
              <w:keepLines w:val="0"/>
              <w:widowControl w:val="0"/>
            </w:pPr>
            <w:r w:rsidRPr="00CE45AC">
              <w:t>responder una llamada</w:t>
            </w:r>
          </w:p>
        </w:tc>
        <w:tc>
          <w:tcPr>
            <w:tcW w:w="1917" w:type="dxa"/>
          </w:tcPr>
          <w:p w14:paraId="0F9E0BCB" w14:textId="77777777" w:rsidR="005B7EA9" w:rsidRPr="00CE45AC" w:rsidRDefault="005B7EA9" w:rsidP="005B7EA9">
            <w:pPr>
              <w:pStyle w:val="TAL"/>
              <w:keepNext w:val="0"/>
              <w:keepLines w:val="0"/>
              <w:widowControl w:val="0"/>
            </w:pPr>
          </w:p>
        </w:tc>
        <w:tc>
          <w:tcPr>
            <w:tcW w:w="1525" w:type="dxa"/>
          </w:tcPr>
          <w:p w14:paraId="3D373381" w14:textId="77777777" w:rsidR="005B7EA9" w:rsidRPr="00CE45AC" w:rsidRDefault="005B7EA9" w:rsidP="005B7EA9">
            <w:pPr>
              <w:pStyle w:val="TAL"/>
              <w:keepNext w:val="0"/>
              <w:keepLines w:val="0"/>
              <w:widowControl w:val="0"/>
              <w:rPr>
                <w:rFonts w:cs="Arial"/>
                <w:szCs w:val="18"/>
              </w:rPr>
            </w:pPr>
          </w:p>
        </w:tc>
      </w:tr>
      <w:tr w:rsidR="005B7EA9" w:rsidRPr="00CE45AC" w14:paraId="3C03C586" w14:textId="77777777" w:rsidTr="00795816">
        <w:trPr>
          <w:jc w:val="center"/>
        </w:trPr>
        <w:tc>
          <w:tcPr>
            <w:tcW w:w="618" w:type="dxa"/>
          </w:tcPr>
          <w:p w14:paraId="170FD594" w14:textId="0E4ED87C" w:rsidR="005B7EA9" w:rsidRPr="00CE45AC" w:rsidRDefault="005B7EA9" w:rsidP="005B7EA9">
            <w:pPr>
              <w:pStyle w:val="TAC"/>
              <w:keepNext w:val="0"/>
              <w:keepLines w:val="0"/>
              <w:widowControl w:val="0"/>
              <w:rPr>
                <w:rFonts w:cs="Arial"/>
                <w:szCs w:val="18"/>
              </w:rPr>
            </w:pPr>
            <w:r w:rsidRPr="00CE45AC">
              <w:t>D.</w:t>
            </w:r>
            <w:r>
              <w:t>211</w:t>
            </w:r>
            <w:r w:rsidRPr="00CE45AC">
              <w:rPr>
                <w:rFonts w:cs="Arial"/>
                <w:szCs w:val="18"/>
              </w:rPr>
              <w:t xml:space="preserve"> </w:t>
            </w:r>
          </w:p>
        </w:tc>
        <w:tc>
          <w:tcPr>
            <w:tcW w:w="1242" w:type="dxa"/>
          </w:tcPr>
          <w:p w14:paraId="5581544C" w14:textId="32E9CDB9" w:rsidR="005B7EA9" w:rsidRPr="00CE45AC" w:rsidRDefault="005B7EA9" w:rsidP="005B7EA9">
            <w:pPr>
              <w:pStyle w:val="TAL"/>
              <w:keepNext w:val="0"/>
              <w:keepLines w:val="0"/>
              <w:widowControl w:val="0"/>
            </w:pPr>
            <w:r w:rsidRPr="00CE45AC">
              <w:t>APN</w:t>
            </w:r>
          </w:p>
        </w:tc>
        <w:tc>
          <w:tcPr>
            <w:tcW w:w="3164" w:type="dxa"/>
          </w:tcPr>
          <w:p w14:paraId="5D8BD707" w14:textId="082CE9AB" w:rsidR="005B7EA9" w:rsidRPr="00CE45AC" w:rsidRDefault="005B7EA9" w:rsidP="005B7EA9">
            <w:pPr>
              <w:pStyle w:val="TAL"/>
              <w:keepNext w:val="0"/>
              <w:keepLines w:val="0"/>
              <w:widowControl w:val="0"/>
            </w:pPr>
            <w:r w:rsidRPr="00CE45AC">
              <w:t>Access Point Name, the address of the network gateway through which to connect to the external data network, either an IP address or a text string</w:t>
            </w:r>
          </w:p>
        </w:tc>
        <w:tc>
          <w:tcPr>
            <w:tcW w:w="1917" w:type="dxa"/>
          </w:tcPr>
          <w:p w14:paraId="58C50534" w14:textId="77777777" w:rsidR="005B7EA9" w:rsidRPr="00CE45AC" w:rsidRDefault="005B7EA9" w:rsidP="005B7EA9">
            <w:pPr>
              <w:pStyle w:val="TAL"/>
              <w:keepNext w:val="0"/>
              <w:keepLines w:val="0"/>
              <w:widowControl w:val="0"/>
            </w:pPr>
          </w:p>
        </w:tc>
        <w:tc>
          <w:tcPr>
            <w:tcW w:w="1917" w:type="dxa"/>
          </w:tcPr>
          <w:p w14:paraId="196577AE" w14:textId="3EAFF110" w:rsidR="005B7EA9" w:rsidRPr="00CE45AC" w:rsidRDefault="005B7EA9" w:rsidP="005B7EA9">
            <w:pPr>
              <w:pStyle w:val="TAL"/>
              <w:keepNext w:val="0"/>
              <w:keepLines w:val="0"/>
              <w:widowControl w:val="0"/>
            </w:pPr>
            <w:r w:rsidRPr="00CE45AC">
              <w:t>APN</w:t>
            </w:r>
          </w:p>
        </w:tc>
        <w:tc>
          <w:tcPr>
            <w:tcW w:w="1917" w:type="dxa"/>
          </w:tcPr>
          <w:p w14:paraId="64AD153E" w14:textId="77777777" w:rsidR="005B7EA9" w:rsidRPr="00CE45AC" w:rsidRDefault="005B7EA9" w:rsidP="005B7EA9">
            <w:pPr>
              <w:pStyle w:val="TAL"/>
              <w:keepNext w:val="0"/>
              <w:keepLines w:val="0"/>
              <w:widowControl w:val="0"/>
            </w:pPr>
          </w:p>
        </w:tc>
        <w:tc>
          <w:tcPr>
            <w:tcW w:w="1525" w:type="dxa"/>
          </w:tcPr>
          <w:p w14:paraId="5F14CCDB" w14:textId="77777777" w:rsidR="005B7EA9" w:rsidRPr="00CE45AC" w:rsidRDefault="005B7EA9" w:rsidP="005B7EA9">
            <w:pPr>
              <w:pStyle w:val="TAL"/>
              <w:keepNext w:val="0"/>
              <w:keepLines w:val="0"/>
              <w:widowControl w:val="0"/>
              <w:rPr>
                <w:rFonts w:cs="Arial"/>
                <w:szCs w:val="18"/>
              </w:rPr>
            </w:pPr>
          </w:p>
        </w:tc>
      </w:tr>
      <w:tr w:rsidR="005B7EA9" w:rsidRPr="00CE45AC" w14:paraId="280CCAB4" w14:textId="77777777" w:rsidTr="00795816">
        <w:trPr>
          <w:jc w:val="center"/>
        </w:trPr>
        <w:tc>
          <w:tcPr>
            <w:tcW w:w="618" w:type="dxa"/>
          </w:tcPr>
          <w:p w14:paraId="77BD88F5" w14:textId="1087AFD4" w:rsidR="005B7EA9" w:rsidRPr="00CE45AC" w:rsidRDefault="005B7EA9" w:rsidP="005B7EA9">
            <w:pPr>
              <w:pStyle w:val="TAC"/>
              <w:keepNext w:val="0"/>
              <w:keepLines w:val="0"/>
              <w:widowControl w:val="0"/>
              <w:rPr>
                <w:rFonts w:cs="Arial"/>
                <w:szCs w:val="18"/>
              </w:rPr>
            </w:pPr>
            <w:r w:rsidRPr="00CE45AC">
              <w:t>D.</w:t>
            </w:r>
            <w:r>
              <w:t>212</w:t>
            </w:r>
            <w:r w:rsidRPr="00CE45AC">
              <w:rPr>
                <w:rFonts w:cs="Arial"/>
                <w:szCs w:val="18"/>
              </w:rPr>
              <w:t xml:space="preserve"> </w:t>
            </w:r>
          </w:p>
        </w:tc>
        <w:tc>
          <w:tcPr>
            <w:tcW w:w="1242" w:type="dxa"/>
          </w:tcPr>
          <w:p w14:paraId="3D3C12B2" w14:textId="4E1D1810" w:rsidR="005B7EA9" w:rsidRPr="00CE45AC" w:rsidRDefault="005B7EA9" w:rsidP="005B7EA9">
            <w:pPr>
              <w:pStyle w:val="TAL"/>
              <w:keepNext w:val="0"/>
              <w:keepLines w:val="0"/>
              <w:widowControl w:val="0"/>
            </w:pPr>
            <w:r w:rsidRPr="00CE45AC">
              <w:t>Dual SIM</w:t>
            </w:r>
          </w:p>
        </w:tc>
        <w:tc>
          <w:tcPr>
            <w:tcW w:w="3164" w:type="dxa"/>
          </w:tcPr>
          <w:p w14:paraId="44A5FB86" w14:textId="6B06CE6C" w:rsidR="005B7EA9" w:rsidRPr="00CE45AC" w:rsidRDefault="005B7EA9" w:rsidP="005B7EA9">
            <w:pPr>
              <w:pStyle w:val="TAL"/>
              <w:keepNext w:val="0"/>
              <w:keepLines w:val="0"/>
              <w:widowControl w:val="0"/>
            </w:pPr>
            <w:r w:rsidRPr="00CE45AC">
              <w:t>A mobile device support for two different SIM cards</w:t>
            </w:r>
          </w:p>
        </w:tc>
        <w:tc>
          <w:tcPr>
            <w:tcW w:w="1917" w:type="dxa"/>
          </w:tcPr>
          <w:p w14:paraId="2EAF1ABF" w14:textId="77777777" w:rsidR="005B7EA9" w:rsidRPr="00CE45AC" w:rsidRDefault="005B7EA9" w:rsidP="005B7EA9">
            <w:pPr>
              <w:pStyle w:val="TAL"/>
              <w:keepNext w:val="0"/>
              <w:keepLines w:val="0"/>
              <w:widowControl w:val="0"/>
            </w:pPr>
          </w:p>
        </w:tc>
        <w:tc>
          <w:tcPr>
            <w:tcW w:w="1917" w:type="dxa"/>
          </w:tcPr>
          <w:p w14:paraId="0EA1EDC7" w14:textId="1E5D3CE1" w:rsidR="005B7EA9" w:rsidRPr="00CE45AC" w:rsidRDefault="005B7EA9" w:rsidP="005B7EA9">
            <w:pPr>
              <w:pStyle w:val="TAL"/>
              <w:keepNext w:val="0"/>
              <w:keepLines w:val="0"/>
              <w:widowControl w:val="0"/>
            </w:pPr>
            <w:r w:rsidRPr="00CE45AC">
              <w:t>dual SIM</w:t>
            </w:r>
          </w:p>
        </w:tc>
        <w:tc>
          <w:tcPr>
            <w:tcW w:w="1917" w:type="dxa"/>
          </w:tcPr>
          <w:p w14:paraId="752B9D58" w14:textId="77777777" w:rsidR="005B7EA9" w:rsidRPr="00CE45AC" w:rsidRDefault="005B7EA9" w:rsidP="005B7EA9">
            <w:pPr>
              <w:pStyle w:val="TAL"/>
              <w:keepNext w:val="0"/>
              <w:keepLines w:val="0"/>
              <w:widowControl w:val="0"/>
            </w:pPr>
          </w:p>
        </w:tc>
        <w:tc>
          <w:tcPr>
            <w:tcW w:w="1525" w:type="dxa"/>
          </w:tcPr>
          <w:p w14:paraId="25401FB3" w14:textId="77777777" w:rsidR="005B7EA9" w:rsidRPr="00CE45AC" w:rsidRDefault="005B7EA9" w:rsidP="005B7EA9">
            <w:pPr>
              <w:pStyle w:val="TAL"/>
              <w:keepNext w:val="0"/>
              <w:keepLines w:val="0"/>
              <w:widowControl w:val="0"/>
              <w:rPr>
                <w:rFonts w:cs="Arial"/>
                <w:szCs w:val="18"/>
              </w:rPr>
            </w:pPr>
          </w:p>
        </w:tc>
      </w:tr>
      <w:tr w:rsidR="005B7EA9" w:rsidRPr="00CE45AC" w14:paraId="7FBA0A0A" w14:textId="77777777" w:rsidTr="00795816">
        <w:trPr>
          <w:jc w:val="center"/>
        </w:trPr>
        <w:tc>
          <w:tcPr>
            <w:tcW w:w="618" w:type="dxa"/>
          </w:tcPr>
          <w:p w14:paraId="189AC659" w14:textId="1F20212A" w:rsidR="005B7EA9" w:rsidRPr="00CE45AC" w:rsidRDefault="005B7EA9" w:rsidP="005B7EA9">
            <w:pPr>
              <w:pStyle w:val="TAC"/>
              <w:keepNext w:val="0"/>
              <w:keepLines w:val="0"/>
              <w:widowControl w:val="0"/>
            </w:pPr>
            <w:r w:rsidRPr="00CE45AC">
              <w:t>D.</w:t>
            </w:r>
            <w:r>
              <w:t>213</w:t>
            </w:r>
            <w:r w:rsidRPr="00CE45AC">
              <w:rPr>
                <w:rFonts w:cs="Arial"/>
                <w:szCs w:val="18"/>
              </w:rPr>
              <w:t xml:space="preserve"> </w:t>
            </w:r>
          </w:p>
        </w:tc>
        <w:tc>
          <w:tcPr>
            <w:tcW w:w="1242" w:type="dxa"/>
          </w:tcPr>
          <w:p w14:paraId="04B806A6" w14:textId="2EA501BB" w:rsidR="005B7EA9" w:rsidRPr="00CE45AC" w:rsidRDefault="005B7EA9" w:rsidP="005B7EA9">
            <w:pPr>
              <w:pStyle w:val="TAL"/>
              <w:keepNext w:val="0"/>
              <w:keepLines w:val="0"/>
              <w:widowControl w:val="0"/>
            </w:pPr>
            <w:r w:rsidRPr="00CE45AC">
              <w:t>end call</w:t>
            </w:r>
          </w:p>
        </w:tc>
        <w:tc>
          <w:tcPr>
            <w:tcW w:w="3164" w:type="dxa"/>
          </w:tcPr>
          <w:p w14:paraId="22E3B844" w14:textId="0B4022A0" w:rsidR="005B7EA9" w:rsidRPr="00CE45AC" w:rsidRDefault="005B7EA9" w:rsidP="005B7EA9">
            <w:pPr>
              <w:pStyle w:val="TAL"/>
              <w:keepNext w:val="0"/>
              <w:keepLines w:val="0"/>
              <w:widowControl w:val="0"/>
            </w:pPr>
            <w:r w:rsidRPr="00CE45AC">
              <w:t>Used inter alia to terminate a call</w:t>
            </w:r>
          </w:p>
        </w:tc>
        <w:tc>
          <w:tcPr>
            <w:tcW w:w="1917" w:type="dxa"/>
          </w:tcPr>
          <w:p w14:paraId="1520D7C1" w14:textId="77777777" w:rsidR="005B7EA9" w:rsidRPr="00CE45AC" w:rsidRDefault="005B7EA9" w:rsidP="005B7EA9">
            <w:pPr>
              <w:pStyle w:val="TAL"/>
              <w:keepNext w:val="0"/>
              <w:keepLines w:val="0"/>
              <w:widowControl w:val="0"/>
            </w:pPr>
          </w:p>
        </w:tc>
        <w:tc>
          <w:tcPr>
            <w:tcW w:w="1917" w:type="dxa"/>
          </w:tcPr>
          <w:p w14:paraId="2801D2CB" w14:textId="79F53A35" w:rsidR="005B7EA9" w:rsidRPr="00CE45AC" w:rsidRDefault="005B7EA9" w:rsidP="005B7EA9">
            <w:pPr>
              <w:pStyle w:val="TAL"/>
              <w:keepNext w:val="0"/>
              <w:keepLines w:val="0"/>
              <w:widowControl w:val="0"/>
            </w:pPr>
            <w:r w:rsidRPr="00CE45AC">
              <w:t>finalizar una llamada</w:t>
            </w:r>
          </w:p>
        </w:tc>
        <w:tc>
          <w:tcPr>
            <w:tcW w:w="1917" w:type="dxa"/>
          </w:tcPr>
          <w:p w14:paraId="69007AC1" w14:textId="77777777" w:rsidR="005B7EA9" w:rsidRPr="00CE45AC" w:rsidRDefault="005B7EA9" w:rsidP="005B7EA9">
            <w:pPr>
              <w:pStyle w:val="TAL"/>
              <w:keepNext w:val="0"/>
              <w:keepLines w:val="0"/>
              <w:widowControl w:val="0"/>
            </w:pPr>
          </w:p>
        </w:tc>
        <w:tc>
          <w:tcPr>
            <w:tcW w:w="1525" w:type="dxa"/>
          </w:tcPr>
          <w:p w14:paraId="5272231E" w14:textId="77777777" w:rsidR="005B7EA9" w:rsidRPr="00CE45AC" w:rsidRDefault="005B7EA9" w:rsidP="005B7EA9">
            <w:pPr>
              <w:pStyle w:val="TAL"/>
              <w:keepNext w:val="0"/>
              <w:keepLines w:val="0"/>
              <w:widowControl w:val="0"/>
              <w:rPr>
                <w:rFonts w:cs="Arial"/>
                <w:szCs w:val="18"/>
              </w:rPr>
            </w:pPr>
          </w:p>
        </w:tc>
      </w:tr>
      <w:tr w:rsidR="005B7EA9" w:rsidRPr="00CE45AC" w14:paraId="65D509F2" w14:textId="77777777" w:rsidTr="00795816">
        <w:trPr>
          <w:jc w:val="center"/>
        </w:trPr>
        <w:tc>
          <w:tcPr>
            <w:tcW w:w="618" w:type="dxa"/>
          </w:tcPr>
          <w:p w14:paraId="1F899CE0" w14:textId="38EB68D3" w:rsidR="005B7EA9" w:rsidRPr="00CE45AC" w:rsidRDefault="005B7EA9" w:rsidP="005B7EA9">
            <w:pPr>
              <w:pStyle w:val="TAC"/>
              <w:keepNext w:val="0"/>
              <w:keepLines w:val="0"/>
              <w:widowControl w:val="0"/>
            </w:pPr>
            <w:r w:rsidRPr="00CE45AC">
              <w:t>D.</w:t>
            </w:r>
            <w:r>
              <w:t>214</w:t>
            </w:r>
            <w:r w:rsidRPr="00CE45AC">
              <w:rPr>
                <w:rFonts w:cs="Arial"/>
                <w:szCs w:val="18"/>
              </w:rPr>
              <w:t xml:space="preserve"> </w:t>
            </w:r>
          </w:p>
        </w:tc>
        <w:tc>
          <w:tcPr>
            <w:tcW w:w="1242" w:type="dxa"/>
          </w:tcPr>
          <w:p w14:paraId="7D541257" w14:textId="3A212D4F" w:rsidR="005B7EA9" w:rsidRPr="00CE45AC" w:rsidRDefault="005B7EA9" w:rsidP="005B7EA9">
            <w:pPr>
              <w:pStyle w:val="TAL"/>
              <w:keepNext w:val="0"/>
              <w:keepLines w:val="0"/>
              <w:widowControl w:val="0"/>
            </w:pPr>
            <w:r w:rsidRPr="00CE45AC">
              <w:t>eSIM</w:t>
            </w:r>
          </w:p>
        </w:tc>
        <w:tc>
          <w:tcPr>
            <w:tcW w:w="3164" w:type="dxa"/>
          </w:tcPr>
          <w:p w14:paraId="1D509310" w14:textId="25D4148E" w:rsidR="005B7EA9" w:rsidRPr="00CE45AC" w:rsidRDefault="005B7EA9" w:rsidP="005B7EA9">
            <w:pPr>
              <w:pStyle w:val="TAL"/>
              <w:keepNext w:val="0"/>
              <w:keepLines w:val="0"/>
              <w:widowControl w:val="0"/>
            </w:pPr>
            <w:r w:rsidRPr="00CE45AC">
              <w:t>Electronic (embedded) SIM</w:t>
            </w:r>
          </w:p>
        </w:tc>
        <w:tc>
          <w:tcPr>
            <w:tcW w:w="1917" w:type="dxa"/>
          </w:tcPr>
          <w:p w14:paraId="37267F3D" w14:textId="77777777" w:rsidR="005B7EA9" w:rsidRPr="00CE45AC" w:rsidRDefault="005B7EA9" w:rsidP="005B7EA9">
            <w:pPr>
              <w:pStyle w:val="TAL"/>
              <w:keepNext w:val="0"/>
              <w:keepLines w:val="0"/>
              <w:widowControl w:val="0"/>
            </w:pPr>
          </w:p>
        </w:tc>
        <w:tc>
          <w:tcPr>
            <w:tcW w:w="1917" w:type="dxa"/>
          </w:tcPr>
          <w:p w14:paraId="5AEC2A5D" w14:textId="4FC7057B" w:rsidR="005B7EA9" w:rsidRPr="00CE45AC" w:rsidRDefault="005B7EA9" w:rsidP="005B7EA9">
            <w:pPr>
              <w:pStyle w:val="TAL"/>
              <w:keepNext w:val="0"/>
              <w:keepLines w:val="0"/>
              <w:widowControl w:val="0"/>
            </w:pPr>
            <w:r w:rsidRPr="00CE45AC">
              <w:t>eSIM</w:t>
            </w:r>
          </w:p>
        </w:tc>
        <w:tc>
          <w:tcPr>
            <w:tcW w:w="1917" w:type="dxa"/>
          </w:tcPr>
          <w:p w14:paraId="31221E82" w14:textId="77777777" w:rsidR="005B7EA9" w:rsidRPr="00CE45AC" w:rsidRDefault="005B7EA9" w:rsidP="005B7EA9">
            <w:pPr>
              <w:pStyle w:val="TAL"/>
              <w:keepNext w:val="0"/>
              <w:keepLines w:val="0"/>
              <w:widowControl w:val="0"/>
            </w:pPr>
          </w:p>
        </w:tc>
        <w:tc>
          <w:tcPr>
            <w:tcW w:w="1525" w:type="dxa"/>
          </w:tcPr>
          <w:p w14:paraId="04F92A36" w14:textId="77777777" w:rsidR="005B7EA9" w:rsidRPr="00CE45AC" w:rsidRDefault="005B7EA9" w:rsidP="005B7EA9">
            <w:pPr>
              <w:pStyle w:val="TAL"/>
              <w:keepNext w:val="0"/>
              <w:keepLines w:val="0"/>
              <w:widowControl w:val="0"/>
              <w:rPr>
                <w:rFonts w:cs="Arial"/>
                <w:szCs w:val="18"/>
              </w:rPr>
            </w:pPr>
          </w:p>
        </w:tc>
      </w:tr>
      <w:tr w:rsidR="005B7EA9" w:rsidRPr="00CE45AC" w14:paraId="52D93B2D" w14:textId="77777777" w:rsidTr="00795816">
        <w:trPr>
          <w:jc w:val="center"/>
        </w:trPr>
        <w:tc>
          <w:tcPr>
            <w:tcW w:w="618" w:type="dxa"/>
          </w:tcPr>
          <w:p w14:paraId="2B5BC8E7" w14:textId="72C01AE4" w:rsidR="005B7EA9" w:rsidRPr="00CE45AC" w:rsidRDefault="005B7EA9" w:rsidP="005B7EA9">
            <w:pPr>
              <w:pStyle w:val="TAC"/>
              <w:keepNext w:val="0"/>
              <w:keepLines w:val="0"/>
              <w:widowControl w:val="0"/>
            </w:pPr>
            <w:r w:rsidRPr="00CE45AC">
              <w:t>D.</w:t>
            </w:r>
            <w:r>
              <w:t>215</w:t>
            </w:r>
            <w:r w:rsidRPr="00CE45AC">
              <w:rPr>
                <w:rFonts w:cs="Arial"/>
                <w:szCs w:val="18"/>
              </w:rPr>
              <w:t xml:space="preserve"> </w:t>
            </w:r>
          </w:p>
        </w:tc>
        <w:tc>
          <w:tcPr>
            <w:tcW w:w="1242" w:type="dxa"/>
          </w:tcPr>
          <w:p w14:paraId="7B3705AE" w14:textId="4ED48C19" w:rsidR="005B7EA9" w:rsidRPr="00CE45AC" w:rsidRDefault="005B7EA9" w:rsidP="005B7EA9">
            <w:pPr>
              <w:pStyle w:val="TAL"/>
              <w:keepNext w:val="0"/>
              <w:keepLines w:val="0"/>
              <w:widowControl w:val="0"/>
            </w:pPr>
            <w:r w:rsidRPr="00CE45AC">
              <w:t>make (voice) call</w:t>
            </w:r>
          </w:p>
        </w:tc>
        <w:tc>
          <w:tcPr>
            <w:tcW w:w="3164" w:type="dxa"/>
          </w:tcPr>
          <w:p w14:paraId="08E1D428" w14:textId="4B0F6AE1" w:rsidR="005B7EA9" w:rsidRPr="00CE45AC" w:rsidRDefault="005B7EA9" w:rsidP="005B7EA9">
            <w:pPr>
              <w:pStyle w:val="TAL"/>
              <w:keepNext w:val="0"/>
              <w:keepLines w:val="0"/>
              <w:widowControl w:val="0"/>
            </w:pPr>
            <w:r w:rsidRPr="00CE45AC">
              <w:t>Used inter alia to start dialling</w:t>
            </w:r>
          </w:p>
        </w:tc>
        <w:tc>
          <w:tcPr>
            <w:tcW w:w="1917" w:type="dxa"/>
          </w:tcPr>
          <w:p w14:paraId="5A94C464" w14:textId="77777777" w:rsidR="005B7EA9" w:rsidRPr="00CE45AC" w:rsidRDefault="005B7EA9" w:rsidP="005B7EA9">
            <w:pPr>
              <w:pStyle w:val="TAL"/>
              <w:keepNext w:val="0"/>
              <w:keepLines w:val="0"/>
              <w:widowControl w:val="0"/>
            </w:pPr>
          </w:p>
        </w:tc>
        <w:tc>
          <w:tcPr>
            <w:tcW w:w="1917" w:type="dxa"/>
          </w:tcPr>
          <w:p w14:paraId="183F2392" w14:textId="212A0DD6" w:rsidR="005B7EA9" w:rsidRPr="00CE45AC" w:rsidRDefault="005B7EA9" w:rsidP="005B7EA9">
            <w:pPr>
              <w:pStyle w:val="TAL"/>
              <w:keepNext w:val="0"/>
              <w:keepLines w:val="0"/>
              <w:widowControl w:val="0"/>
            </w:pPr>
            <w:r w:rsidRPr="00CE45AC">
              <w:t>llamar/ realizar una llamada</w:t>
            </w:r>
          </w:p>
        </w:tc>
        <w:tc>
          <w:tcPr>
            <w:tcW w:w="1917" w:type="dxa"/>
          </w:tcPr>
          <w:p w14:paraId="49445974" w14:textId="77777777" w:rsidR="005B7EA9" w:rsidRPr="00CE45AC" w:rsidRDefault="005B7EA9" w:rsidP="005B7EA9">
            <w:pPr>
              <w:pStyle w:val="TAL"/>
              <w:keepNext w:val="0"/>
              <w:keepLines w:val="0"/>
              <w:widowControl w:val="0"/>
            </w:pPr>
          </w:p>
        </w:tc>
        <w:tc>
          <w:tcPr>
            <w:tcW w:w="1525" w:type="dxa"/>
          </w:tcPr>
          <w:p w14:paraId="5E288092" w14:textId="77777777" w:rsidR="005B7EA9" w:rsidRPr="00CE45AC" w:rsidRDefault="005B7EA9" w:rsidP="005B7EA9">
            <w:pPr>
              <w:pStyle w:val="TAL"/>
              <w:keepNext w:val="0"/>
              <w:keepLines w:val="0"/>
              <w:widowControl w:val="0"/>
              <w:rPr>
                <w:rFonts w:cs="Arial"/>
                <w:szCs w:val="18"/>
              </w:rPr>
            </w:pPr>
          </w:p>
        </w:tc>
      </w:tr>
      <w:tr w:rsidR="005B7EA9" w:rsidRPr="00CE45AC" w14:paraId="78A739D3" w14:textId="77777777" w:rsidTr="00795816">
        <w:trPr>
          <w:jc w:val="center"/>
        </w:trPr>
        <w:tc>
          <w:tcPr>
            <w:tcW w:w="618" w:type="dxa"/>
          </w:tcPr>
          <w:p w14:paraId="26D62417" w14:textId="42625E58" w:rsidR="005B7EA9" w:rsidRPr="00CE45AC" w:rsidRDefault="005B7EA9" w:rsidP="005B7EA9">
            <w:pPr>
              <w:pStyle w:val="TAC"/>
              <w:keepNext w:val="0"/>
              <w:keepLines w:val="0"/>
              <w:widowControl w:val="0"/>
            </w:pPr>
            <w:r w:rsidRPr="00CE45AC">
              <w:t>D.</w:t>
            </w:r>
            <w:r>
              <w:t>216</w:t>
            </w:r>
            <w:r w:rsidRPr="00CE45AC">
              <w:rPr>
                <w:rFonts w:cs="Arial"/>
                <w:szCs w:val="18"/>
              </w:rPr>
              <w:t xml:space="preserve"> </w:t>
            </w:r>
          </w:p>
        </w:tc>
        <w:tc>
          <w:tcPr>
            <w:tcW w:w="1242" w:type="dxa"/>
          </w:tcPr>
          <w:p w14:paraId="003343F3" w14:textId="52CA3833" w:rsidR="005B7EA9" w:rsidRPr="00CE45AC" w:rsidRDefault="005B7EA9" w:rsidP="005B7EA9">
            <w:pPr>
              <w:pStyle w:val="TAL"/>
              <w:keepNext w:val="0"/>
              <w:keepLines w:val="0"/>
              <w:widowControl w:val="0"/>
            </w:pPr>
            <w:r w:rsidRPr="00CE45AC">
              <w:t>make video call</w:t>
            </w:r>
          </w:p>
        </w:tc>
        <w:tc>
          <w:tcPr>
            <w:tcW w:w="3164" w:type="dxa"/>
          </w:tcPr>
          <w:p w14:paraId="49C28097" w14:textId="32DADB63" w:rsidR="005B7EA9" w:rsidRPr="00CE45AC" w:rsidRDefault="005B7EA9" w:rsidP="005B7EA9">
            <w:pPr>
              <w:pStyle w:val="TAL"/>
              <w:keepNext w:val="0"/>
              <w:keepLines w:val="0"/>
              <w:widowControl w:val="0"/>
            </w:pPr>
            <w:r w:rsidRPr="00CE45AC">
              <w:t>Start setting up a video call</w:t>
            </w:r>
          </w:p>
        </w:tc>
        <w:tc>
          <w:tcPr>
            <w:tcW w:w="1917" w:type="dxa"/>
          </w:tcPr>
          <w:p w14:paraId="45CC0D5A" w14:textId="77777777" w:rsidR="005B7EA9" w:rsidRPr="00CE45AC" w:rsidRDefault="005B7EA9" w:rsidP="005B7EA9">
            <w:pPr>
              <w:pStyle w:val="TAL"/>
              <w:keepNext w:val="0"/>
              <w:keepLines w:val="0"/>
              <w:widowControl w:val="0"/>
            </w:pPr>
          </w:p>
        </w:tc>
        <w:tc>
          <w:tcPr>
            <w:tcW w:w="1917" w:type="dxa"/>
          </w:tcPr>
          <w:p w14:paraId="40291E85" w14:textId="65618F86" w:rsidR="005B7EA9" w:rsidRPr="00CE45AC" w:rsidRDefault="005B7EA9" w:rsidP="005B7EA9">
            <w:pPr>
              <w:pStyle w:val="TAL"/>
              <w:keepNext w:val="0"/>
              <w:keepLines w:val="0"/>
              <w:widowControl w:val="0"/>
            </w:pPr>
            <w:r w:rsidRPr="00CE45AC">
              <w:t>(hacer, realizar) una videollamada; video llamada</w:t>
            </w:r>
          </w:p>
        </w:tc>
        <w:tc>
          <w:tcPr>
            <w:tcW w:w="1917" w:type="dxa"/>
          </w:tcPr>
          <w:p w14:paraId="0484B295" w14:textId="77777777" w:rsidR="005B7EA9" w:rsidRPr="00CE45AC" w:rsidRDefault="005B7EA9" w:rsidP="005B7EA9">
            <w:pPr>
              <w:pStyle w:val="TAL"/>
              <w:keepNext w:val="0"/>
              <w:keepLines w:val="0"/>
              <w:widowControl w:val="0"/>
            </w:pPr>
          </w:p>
        </w:tc>
        <w:tc>
          <w:tcPr>
            <w:tcW w:w="1525" w:type="dxa"/>
          </w:tcPr>
          <w:p w14:paraId="71C39E92" w14:textId="77777777" w:rsidR="005B7EA9" w:rsidRPr="00CE45AC" w:rsidRDefault="005B7EA9" w:rsidP="005B7EA9">
            <w:pPr>
              <w:pStyle w:val="TAL"/>
              <w:keepNext w:val="0"/>
              <w:keepLines w:val="0"/>
              <w:widowControl w:val="0"/>
              <w:rPr>
                <w:rFonts w:cs="Arial"/>
                <w:szCs w:val="18"/>
              </w:rPr>
            </w:pPr>
          </w:p>
        </w:tc>
      </w:tr>
      <w:tr w:rsidR="005B7EA9" w:rsidRPr="00CE45AC" w14:paraId="2D695078" w14:textId="77777777" w:rsidTr="00795816">
        <w:trPr>
          <w:jc w:val="center"/>
        </w:trPr>
        <w:tc>
          <w:tcPr>
            <w:tcW w:w="618" w:type="dxa"/>
          </w:tcPr>
          <w:p w14:paraId="5E29E15D" w14:textId="3C40E74E" w:rsidR="005B7EA9" w:rsidRPr="00CE45AC" w:rsidRDefault="005B7EA9" w:rsidP="005B7EA9">
            <w:pPr>
              <w:pStyle w:val="TAC"/>
              <w:keepNext w:val="0"/>
              <w:keepLines w:val="0"/>
              <w:widowControl w:val="0"/>
            </w:pPr>
            <w:r w:rsidRPr="00CE45AC">
              <w:t>D.</w:t>
            </w:r>
            <w:r>
              <w:t>217</w:t>
            </w:r>
          </w:p>
        </w:tc>
        <w:tc>
          <w:tcPr>
            <w:tcW w:w="1242" w:type="dxa"/>
          </w:tcPr>
          <w:p w14:paraId="07B79769" w14:textId="20F681C4" w:rsidR="005B7EA9" w:rsidRPr="00CE45AC" w:rsidRDefault="005B7EA9" w:rsidP="005B7EA9">
            <w:pPr>
              <w:pStyle w:val="TAL"/>
              <w:keepNext w:val="0"/>
              <w:keepLines w:val="0"/>
              <w:widowControl w:val="0"/>
            </w:pPr>
            <w:r w:rsidRPr="00CE45AC">
              <w:t>make real-time-text (RTT) call</w:t>
            </w:r>
          </w:p>
        </w:tc>
        <w:tc>
          <w:tcPr>
            <w:tcW w:w="3164" w:type="dxa"/>
          </w:tcPr>
          <w:p w14:paraId="29385CD4" w14:textId="2BDCFB4B" w:rsidR="005B7EA9" w:rsidRPr="00CE45AC" w:rsidRDefault="005B7EA9" w:rsidP="005B7EA9">
            <w:pPr>
              <w:pStyle w:val="TAL"/>
              <w:keepNext w:val="0"/>
              <w:keepLines w:val="0"/>
              <w:widowControl w:val="0"/>
            </w:pPr>
            <w:r w:rsidRPr="00CE45AC">
              <w:rPr>
                <w:bCs/>
              </w:rPr>
              <w:t>Make a real-time-text (RTT) call (</w:t>
            </w:r>
            <w:r w:rsidRPr="00CE45AC">
              <w:t>a text conversation in point-to-point situations, or in multipoint conferencing, where the text being entered is sent in such a way that the communication is perceived by the user as being continuous (see [</w:t>
            </w:r>
            <w:r w:rsidRPr="00CE45AC">
              <w:rPr>
                <w:color w:val="0000FF"/>
              </w:rPr>
              <w:fldChar w:fldCharType="begin"/>
            </w:r>
            <w:r w:rsidRPr="00CE45AC">
              <w:rPr>
                <w:color w:val="0000FF"/>
              </w:rPr>
              <w:instrText xml:space="preserve">REF REF_EN301549 \h  \* MERGEFORMAT </w:instrText>
            </w:r>
            <w:r w:rsidRPr="00CE45AC">
              <w:rPr>
                <w:color w:val="0000FF"/>
              </w:rPr>
            </w:r>
            <w:r w:rsidRPr="00CE45AC">
              <w:rPr>
                <w:color w:val="0000FF"/>
              </w:rPr>
              <w:fldChar w:fldCharType="separate"/>
            </w:r>
            <w:r w:rsidRPr="00CE45AC">
              <w:t>i.7</w:t>
            </w:r>
            <w:r w:rsidRPr="00CE45AC">
              <w:rPr>
                <w:color w:val="0000FF"/>
              </w:rPr>
              <w:fldChar w:fldCharType="end"/>
            </w:r>
            <w:r w:rsidRPr="00CE45AC">
              <w:t>]))</w:t>
            </w:r>
          </w:p>
        </w:tc>
        <w:tc>
          <w:tcPr>
            <w:tcW w:w="1917" w:type="dxa"/>
          </w:tcPr>
          <w:p w14:paraId="724E0801" w14:textId="77777777" w:rsidR="005B7EA9" w:rsidRPr="00CE45AC" w:rsidRDefault="005B7EA9" w:rsidP="005B7EA9">
            <w:pPr>
              <w:pStyle w:val="TAL"/>
              <w:keepNext w:val="0"/>
              <w:keepLines w:val="0"/>
              <w:widowControl w:val="0"/>
            </w:pPr>
          </w:p>
        </w:tc>
        <w:tc>
          <w:tcPr>
            <w:tcW w:w="1917" w:type="dxa"/>
          </w:tcPr>
          <w:p w14:paraId="36960A25" w14:textId="6ACBFE24" w:rsidR="005B7EA9" w:rsidRPr="00CE45AC" w:rsidRDefault="005B7EA9" w:rsidP="005B7EA9">
            <w:pPr>
              <w:pStyle w:val="TAL"/>
              <w:keepNext w:val="0"/>
              <w:keepLines w:val="0"/>
              <w:widowControl w:val="0"/>
            </w:pPr>
            <w:r w:rsidRPr="006A703E">
              <w:rPr>
                <w:lang w:val="es-ES"/>
              </w:rPr>
              <w:t>(hacer, realizar) una llamada</w:t>
            </w:r>
            <w:r>
              <w:rPr>
                <w:lang w:val="es-ES"/>
              </w:rPr>
              <w:t xml:space="preserve"> de</w:t>
            </w:r>
            <w:r w:rsidRPr="006A703E">
              <w:rPr>
                <w:lang w:val="es-ES"/>
              </w:rPr>
              <w:t xml:space="preserve"> texto en tiempo real; (hacer, realizar) una llamada</w:t>
            </w:r>
            <w:r>
              <w:rPr>
                <w:lang w:val="es-ES"/>
              </w:rPr>
              <w:t xml:space="preserve"> </w:t>
            </w:r>
            <w:r w:rsidRPr="006A703E">
              <w:rPr>
                <w:lang w:val="es-ES"/>
              </w:rPr>
              <w:t>RTT</w:t>
            </w:r>
          </w:p>
        </w:tc>
        <w:tc>
          <w:tcPr>
            <w:tcW w:w="1917" w:type="dxa"/>
          </w:tcPr>
          <w:p w14:paraId="351009FB" w14:textId="77777777" w:rsidR="005B7EA9" w:rsidRPr="00CE45AC" w:rsidRDefault="005B7EA9" w:rsidP="005B7EA9">
            <w:pPr>
              <w:pStyle w:val="TAL"/>
              <w:keepNext w:val="0"/>
              <w:keepLines w:val="0"/>
              <w:widowControl w:val="0"/>
            </w:pPr>
          </w:p>
        </w:tc>
        <w:tc>
          <w:tcPr>
            <w:tcW w:w="1525" w:type="dxa"/>
          </w:tcPr>
          <w:p w14:paraId="435BA22C" w14:textId="77777777" w:rsidR="005B7EA9" w:rsidRPr="00CE45AC" w:rsidRDefault="005B7EA9" w:rsidP="005B7EA9">
            <w:pPr>
              <w:pStyle w:val="TAL"/>
              <w:keepNext w:val="0"/>
              <w:keepLines w:val="0"/>
              <w:widowControl w:val="0"/>
              <w:rPr>
                <w:rFonts w:cs="Arial"/>
                <w:szCs w:val="18"/>
              </w:rPr>
            </w:pPr>
          </w:p>
        </w:tc>
      </w:tr>
      <w:tr w:rsidR="005B7EA9" w:rsidRPr="00CE45AC" w14:paraId="1340BFB6" w14:textId="77777777" w:rsidTr="00795816">
        <w:trPr>
          <w:jc w:val="center"/>
        </w:trPr>
        <w:tc>
          <w:tcPr>
            <w:tcW w:w="618" w:type="dxa"/>
          </w:tcPr>
          <w:p w14:paraId="370B486B" w14:textId="36076908" w:rsidR="005B7EA9" w:rsidRPr="00CE45AC" w:rsidRDefault="005B7EA9" w:rsidP="005B7EA9">
            <w:pPr>
              <w:pStyle w:val="TAC"/>
              <w:keepNext w:val="0"/>
              <w:keepLines w:val="0"/>
              <w:widowControl w:val="0"/>
            </w:pPr>
            <w:r w:rsidRPr="00CE45AC">
              <w:t>D.</w:t>
            </w:r>
            <w:r>
              <w:t>218</w:t>
            </w:r>
          </w:p>
        </w:tc>
        <w:tc>
          <w:tcPr>
            <w:tcW w:w="1242" w:type="dxa"/>
          </w:tcPr>
          <w:p w14:paraId="46E5F176" w14:textId="55552F6C" w:rsidR="005B7EA9" w:rsidRPr="00CE45AC" w:rsidRDefault="005B7EA9" w:rsidP="005B7EA9">
            <w:pPr>
              <w:pStyle w:val="TAL"/>
              <w:keepNext w:val="0"/>
              <w:keepLines w:val="0"/>
              <w:widowControl w:val="0"/>
            </w:pPr>
            <w:r w:rsidRPr="00CE45AC">
              <w:t>mobile data (on/off)</w:t>
            </w:r>
          </w:p>
        </w:tc>
        <w:tc>
          <w:tcPr>
            <w:tcW w:w="3164" w:type="dxa"/>
          </w:tcPr>
          <w:p w14:paraId="7E6D055E" w14:textId="40092211" w:rsidR="005B7EA9" w:rsidRPr="00CE45AC" w:rsidRDefault="005B7EA9" w:rsidP="005B7EA9">
            <w:pPr>
              <w:pStyle w:val="TAL"/>
              <w:keepNext w:val="0"/>
              <w:keepLines w:val="0"/>
              <w:widowControl w:val="0"/>
              <w:rPr>
                <w:bCs/>
              </w:rPr>
            </w:pPr>
            <w:r w:rsidRPr="00CE45AC">
              <w:t>Turn cellular mobile data access ON</w:t>
            </w:r>
          </w:p>
        </w:tc>
        <w:tc>
          <w:tcPr>
            <w:tcW w:w="1917" w:type="dxa"/>
          </w:tcPr>
          <w:p w14:paraId="3773EE9F" w14:textId="77777777" w:rsidR="005B7EA9" w:rsidRPr="00CE45AC" w:rsidRDefault="005B7EA9" w:rsidP="005B7EA9">
            <w:pPr>
              <w:pStyle w:val="TAL"/>
              <w:keepNext w:val="0"/>
              <w:keepLines w:val="0"/>
              <w:widowControl w:val="0"/>
            </w:pPr>
          </w:p>
        </w:tc>
        <w:tc>
          <w:tcPr>
            <w:tcW w:w="1917" w:type="dxa"/>
          </w:tcPr>
          <w:p w14:paraId="75960CD2" w14:textId="2EE18B96" w:rsidR="005B7EA9" w:rsidRPr="00CE45AC" w:rsidRDefault="005B7EA9" w:rsidP="005B7EA9">
            <w:pPr>
              <w:pStyle w:val="TAL"/>
              <w:keepNext w:val="0"/>
              <w:keepLines w:val="0"/>
              <w:widowControl w:val="0"/>
            </w:pPr>
            <w:r w:rsidRPr="00CE45AC">
              <w:t>(activar/</w:t>
            </w:r>
            <w:r>
              <w:t xml:space="preserve"> </w:t>
            </w:r>
            <w:r w:rsidRPr="00CE45AC">
              <w:t>desactivar) datos móviles</w:t>
            </w:r>
          </w:p>
        </w:tc>
        <w:tc>
          <w:tcPr>
            <w:tcW w:w="1917" w:type="dxa"/>
          </w:tcPr>
          <w:p w14:paraId="1876C3EF" w14:textId="77777777" w:rsidR="005B7EA9" w:rsidRPr="00CE45AC" w:rsidRDefault="005B7EA9" w:rsidP="005B7EA9">
            <w:pPr>
              <w:pStyle w:val="TAL"/>
              <w:keepNext w:val="0"/>
              <w:keepLines w:val="0"/>
              <w:widowControl w:val="0"/>
            </w:pPr>
          </w:p>
        </w:tc>
        <w:tc>
          <w:tcPr>
            <w:tcW w:w="1525" w:type="dxa"/>
          </w:tcPr>
          <w:p w14:paraId="1F47742E" w14:textId="77777777" w:rsidR="005B7EA9" w:rsidRPr="00CE45AC" w:rsidRDefault="005B7EA9" w:rsidP="005B7EA9">
            <w:pPr>
              <w:pStyle w:val="TAL"/>
              <w:keepNext w:val="0"/>
              <w:keepLines w:val="0"/>
              <w:widowControl w:val="0"/>
              <w:rPr>
                <w:rFonts w:cs="Arial"/>
                <w:szCs w:val="18"/>
              </w:rPr>
            </w:pPr>
          </w:p>
        </w:tc>
      </w:tr>
      <w:tr w:rsidR="005B7EA9" w:rsidRPr="00CE45AC" w14:paraId="5DDCA4E9" w14:textId="77777777" w:rsidTr="00795816">
        <w:trPr>
          <w:jc w:val="center"/>
        </w:trPr>
        <w:tc>
          <w:tcPr>
            <w:tcW w:w="618" w:type="dxa"/>
          </w:tcPr>
          <w:p w14:paraId="6CA517FB" w14:textId="74AF69A4" w:rsidR="005B7EA9" w:rsidRPr="00CE45AC" w:rsidRDefault="005B7EA9" w:rsidP="005B7EA9">
            <w:pPr>
              <w:pStyle w:val="TAC"/>
              <w:keepNext w:val="0"/>
              <w:keepLines w:val="0"/>
              <w:widowControl w:val="0"/>
            </w:pPr>
            <w:r w:rsidRPr="00CE45AC">
              <w:t>D.</w:t>
            </w:r>
            <w:r>
              <w:t>219</w:t>
            </w:r>
          </w:p>
        </w:tc>
        <w:tc>
          <w:tcPr>
            <w:tcW w:w="1242" w:type="dxa"/>
          </w:tcPr>
          <w:p w14:paraId="1495D878" w14:textId="0874A11B" w:rsidR="005B7EA9" w:rsidRPr="00CE45AC" w:rsidRDefault="005B7EA9" w:rsidP="005B7EA9">
            <w:pPr>
              <w:pStyle w:val="TAL"/>
              <w:keepNext w:val="0"/>
              <w:keepLines w:val="0"/>
              <w:widowControl w:val="0"/>
            </w:pPr>
            <w:r w:rsidRPr="00CE45AC">
              <w:t>network list</w:t>
            </w:r>
          </w:p>
        </w:tc>
        <w:tc>
          <w:tcPr>
            <w:tcW w:w="3164" w:type="dxa"/>
          </w:tcPr>
          <w:p w14:paraId="539E36CE" w14:textId="7D554B44" w:rsidR="005B7EA9" w:rsidRPr="00CE45AC" w:rsidRDefault="005B7EA9" w:rsidP="005B7EA9">
            <w:pPr>
              <w:pStyle w:val="TAL"/>
              <w:keepNext w:val="0"/>
              <w:keepLines w:val="0"/>
              <w:widowControl w:val="0"/>
            </w:pPr>
            <w:r w:rsidRPr="00CE45AC">
              <w:t xml:space="preserve">Provides a list of available network service providers (performance, services </w:t>
            </w:r>
          </w:p>
        </w:tc>
        <w:tc>
          <w:tcPr>
            <w:tcW w:w="1917" w:type="dxa"/>
          </w:tcPr>
          <w:p w14:paraId="77A9540D" w14:textId="77777777" w:rsidR="005B7EA9" w:rsidRPr="00CE45AC" w:rsidRDefault="005B7EA9" w:rsidP="005B7EA9">
            <w:pPr>
              <w:pStyle w:val="TAL"/>
              <w:keepNext w:val="0"/>
              <w:keepLines w:val="0"/>
              <w:widowControl w:val="0"/>
            </w:pPr>
          </w:p>
        </w:tc>
        <w:tc>
          <w:tcPr>
            <w:tcW w:w="1917" w:type="dxa"/>
          </w:tcPr>
          <w:p w14:paraId="360A610C" w14:textId="1DB4D189" w:rsidR="005B7EA9" w:rsidRPr="00CE45AC" w:rsidRDefault="005B7EA9" w:rsidP="005B7EA9">
            <w:pPr>
              <w:pStyle w:val="TAL"/>
              <w:keepNext w:val="0"/>
              <w:keepLines w:val="0"/>
              <w:widowControl w:val="0"/>
            </w:pPr>
            <w:r w:rsidRPr="00CE45AC">
              <w:t>redes</w:t>
            </w:r>
          </w:p>
        </w:tc>
        <w:tc>
          <w:tcPr>
            <w:tcW w:w="1917" w:type="dxa"/>
          </w:tcPr>
          <w:p w14:paraId="4739D99C" w14:textId="77777777" w:rsidR="005B7EA9" w:rsidRPr="00CE45AC" w:rsidRDefault="005B7EA9" w:rsidP="005B7EA9">
            <w:pPr>
              <w:pStyle w:val="TAL"/>
              <w:keepNext w:val="0"/>
              <w:keepLines w:val="0"/>
              <w:widowControl w:val="0"/>
            </w:pPr>
          </w:p>
        </w:tc>
        <w:tc>
          <w:tcPr>
            <w:tcW w:w="1525" w:type="dxa"/>
          </w:tcPr>
          <w:p w14:paraId="115DFDC2" w14:textId="77777777" w:rsidR="005B7EA9" w:rsidRPr="00CE45AC" w:rsidRDefault="005B7EA9" w:rsidP="005B7EA9">
            <w:pPr>
              <w:pStyle w:val="TAL"/>
              <w:keepNext w:val="0"/>
              <w:keepLines w:val="0"/>
              <w:widowControl w:val="0"/>
              <w:rPr>
                <w:rFonts w:cs="Arial"/>
                <w:szCs w:val="18"/>
              </w:rPr>
            </w:pPr>
          </w:p>
        </w:tc>
      </w:tr>
      <w:tr w:rsidR="005B7EA9" w:rsidRPr="00CE45AC" w14:paraId="73ECB032" w14:textId="77777777" w:rsidTr="00795816">
        <w:trPr>
          <w:jc w:val="center"/>
        </w:trPr>
        <w:tc>
          <w:tcPr>
            <w:tcW w:w="618" w:type="dxa"/>
          </w:tcPr>
          <w:p w14:paraId="76A14E35" w14:textId="5A306DC4" w:rsidR="005B7EA9" w:rsidRPr="00CE45AC" w:rsidRDefault="005B7EA9" w:rsidP="005B7EA9">
            <w:pPr>
              <w:pStyle w:val="TAC"/>
              <w:keepNext w:val="0"/>
              <w:keepLines w:val="0"/>
              <w:widowControl w:val="0"/>
            </w:pPr>
            <w:r w:rsidRPr="00CE45AC">
              <w:t>D.</w:t>
            </w:r>
            <w:r>
              <w:t>220</w:t>
            </w:r>
          </w:p>
        </w:tc>
        <w:tc>
          <w:tcPr>
            <w:tcW w:w="1242" w:type="dxa"/>
          </w:tcPr>
          <w:p w14:paraId="25423553" w14:textId="0EEFDEEF" w:rsidR="005B7EA9" w:rsidRPr="00CE45AC" w:rsidRDefault="005B7EA9" w:rsidP="005B7EA9">
            <w:pPr>
              <w:pStyle w:val="TAL"/>
              <w:keepNext w:val="0"/>
              <w:keepLines w:val="0"/>
              <w:widowControl w:val="0"/>
            </w:pPr>
            <w:r w:rsidRPr="00CE45AC">
              <w:t>reject call</w:t>
            </w:r>
          </w:p>
        </w:tc>
        <w:tc>
          <w:tcPr>
            <w:tcW w:w="3164" w:type="dxa"/>
          </w:tcPr>
          <w:p w14:paraId="7804848B" w14:textId="23482B6D" w:rsidR="005B7EA9" w:rsidRPr="00CE45AC" w:rsidRDefault="005B7EA9" w:rsidP="005B7EA9">
            <w:pPr>
              <w:pStyle w:val="TAL"/>
              <w:keepNext w:val="0"/>
              <w:keepLines w:val="0"/>
              <w:widowControl w:val="0"/>
            </w:pPr>
            <w:r w:rsidRPr="00CE45AC">
              <w:t>Active rejection of incoming communication from another party - by a human or a machine</w:t>
            </w:r>
          </w:p>
        </w:tc>
        <w:tc>
          <w:tcPr>
            <w:tcW w:w="1917" w:type="dxa"/>
          </w:tcPr>
          <w:p w14:paraId="605DCF11" w14:textId="77777777" w:rsidR="005B7EA9" w:rsidRPr="00CE45AC" w:rsidRDefault="005B7EA9" w:rsidP="005B7EA9">
            <w:pPr>
              <w:pStyle w:val="TAL"/>
              <w:keepNext w:val="0"/>
              <w:keepLines w:val="0"/>
              <w:widowControl w:val="0"/>
            </w:pPr>
          </w:p>
        </w:tc>
        <w:tc>
          <w:tcPr>
            <w:tcW w:w="1917" w:type="dxa"/>
          </w:tcPr>
          <w:p w14:paraId="09DDA1B6" w14:textId="3CD738A8" w:rsidR="005B7EA9" w:rsidRPr="00CE45AC" w:rsidRDefault="005B7EA9" w:rsidP="005B7EA9">
            <w:pPr>
              <w:pStyle w:val="TAL"/>
              <w:keepNext w:val="0"/>
              <w:keepLines w:val="0"/>
              <w:widowControl w:val="0"/>
            </w:pPr>
            <w:r w:rsidRPr="00CE45AC">
              <w:t>rechazar una llamada</w:t>
            </w:r>
          </w:p>
        </w:tc>
        <w:tc>
          <w:tcPr>
            <w:tcW w:w="1917" w:type="dxa"/>
          </w:tcPr>
          <w:p w14:paraId="16917120" w14:textId="77777777" w:rsidR="005B7EA9" w:rsidRPr="00CE45AC" w:rsidRDefault="005B7EA9" w:rsidP="005B7EA9">
            <w:pPr>
              <w:pStyle w:val="TAL"/>
              <w:keepNext w:val="0"/>
              <w:keepLines w:val="0"/>
              <w:widowControl w:val="0"/>
            </w:pPr>
          </w:p>
        </w:tc>
        <w:tc>
          <w:tcPr>
            <w:tcW w:w="1525" w:type="dxa"/>
          </w:tcPr>
          <w:p w14:paraId="64ADA054" w14:textId="77777777" w:rsidR="005B7EA9" w:rsidRPr="00CE45AC" w:rsidRDefault="005B7EA9" w:rsidP="005B7EA9">
            <w:pPr>
              <w:pStyle w:val="TAL"/>
              <w:keepNext w:val="0"/>
              <w:keepLines w:val="0"/>
              <w:widowControl w:val="0"/>
              <w:rPr>
                <w:rFonts w:cs="Arial"/>
                <w:szCs w:val="18"/>
              </w:rPr>
            </w:pPr>
          </w:p>
        </w:tc>
      </w:tr>
      <w:tr w:rsidR="005B7EA9" w:rsidRPr="00CE45AC" w14:paraId="03F1D305" w14:textId="77777777" w:rsidTr="00795816">
        <w:trPr>
          <w:jc w:val="center"/>
        </w:trPr>
        <w:tc>
          <w:tcPr>
            <w:tcW w:w="618" w:type="dxa"/>
          </w:tcPr>
          <w:p w14:paraId="7AC7461C" w14:textId="6F39089B" w:rsidR="005B7EA9" w:rsidRPr="00CE45AC" w:rsidRDefault="005B7EA9" w:rsidP="005B7EA9">
            <w:pPr>
              <w:pStyle w:val="TAC"/>
              <w:keepNext w:val="0"/>
              <w:keepLines w:val="0"/>
              <w:widowControl w:val="0"/>
            </w:pPr>
            <w:r w:rsidRPr="00CE45AC">
              <w:t>D</w:t>
            </w:r>
            <w:r>
              <w:t>221</w:t>
            </w:r>
          </w:p>
        </w:tc>
        <w:tc>
          <w:tcPr>
            <w:tcW w:w="1242" w:type="dxa"/>
          </w:tcPr>
          <w:p w14:paraId="49D9ABD7" w14:textId="7A0C1F70" w:rsidR="005B7EA9" w:rsidRPr="00CE45AC" w:rsidRDefault="005B7EA9" w:rsidP="005B7EA9">
            <w:pPr>
              <w:pStyle w:val="TAL"/>
              <w:keepNext w:val="0"/>
              <w:keepLines w:val="0"/>
              <w:widowControl w:val="0"/>
            </w:pPr>
            <w:r w:rsidRPr="00CE45AC">
              <w:t xml:space="preserve">select SIM </w:t>
            </w:r>
          </w:p>
        </w:tc>
        <w:tc>
          <w:tcPr>
            <w:tcW w:w="3164" w:type="dxa"/>
          </w:tcPr>
          <w:p w14:paraId="3EA220C3" w14:textId="3E1EF2B7" w:rsidR="005B7EA9" w:rsidRPr="00CE45AC" w:rsidRDefault="005B7EA9" w:rsidP="005B7EA9">
            <w:pPr>
              <w:pStyle w:val="TAL"/>
              <w:keepNext w:val="0"/>
              <w:keepLines w:val="0"/>
              <w:widowControl w:val="0"/>
            </w:pPr>
            <w:r w:rsidRPr="00CE45AC">
              <w:t>Choose between the use of a SIM card or a Soft-SIM/eSIM, within the same device</w:t>
            </w:r>
          </w:p>
        </w:tc>
        <w:tc>
          <w:tcPr>
            <w:tcW w:w="1917" w:type="dxa"/>
          </w:tcPr>
          <w:p w14:paraId="6CCFA185" w14:textId="77777777" w:rsidR="005B7EA9" w:rsidRPr="00CE45AC" w:rsidRDefault="005B7EA9" w:rsidP="005B7EA9">
            <w:pPr>
              <w:pStyle w:val="TAL"/>
              <w:keepNext w:val="0"/>
              <w:keepLines w:val="0"/>
              <w:widowControl w:val="0"/>
            </w:pPr>
          </w:p>
        </w:tc>
        <w:tc>
          <w:tcPr>
            <w:tcW w:w="1917" w:type="dxa"/>
          </w:tcPr>
          <w:p w14:paraId="74744C7F" w14:textId="27A54E3D" w:rsidR="005B7EA9" w:rsidRPr="00CE45AC" w:rsidRDefault="005B7EA9" w:rsidP="005B7EA9">
            <w:pPr>
              <w:pStyle w:val="TAL"/>
              <w:keepNext w:val="0"/>
              <w:keepLines w:val="0"/>
              <w:widowControl w:val="0"/>
            </w:pPr>
            <w:r w:rsidRPr="00CE45AC">
              <w:t>seleccionar una tarjeta SIM</w:t>
            </w:r>
          </w:p>
        </w:tc>
        <w:tc>
          <w:tcPr>
            <w:tcW w:w="1917" w:type="dxa"/>
          </w:tcPr>
          <w:p w14:paraId="2CA7949B" w14:textId="77777777" w:rsidR="005B7EA9" w:rsidRPr="00CE45AC" w:rsidRDefault="005B7EA9" w:rsidP="005B7EA9">
            <w:pPr>
              <w:pStyle w:val="TAL"/>
              <w:keepNext w:val="0"/>
              <w:keepLines w:val="0"/>
              <w:widowControl w:val="0"/>
            </w:pPr>
          </w:p>
        </w:tc>
        <w:tc>
          <w:tcPr>
            <w:tcW w:w="1525" w:type="dxa"/>
          </w:tcPr>
          <w:p w14:paraId="33FCCA83" w14:textId="77777777" w:rsidR="005B7EA9" w:rsidRPr="00CE45AC" w:rsidRDefault="005B7EA9" w:rsidP="005B7EA9">
            <w:pPr>
              <w:pStyle w:val="TAL"/>
              <w:keepNext w:val="0"/>
              <w:keepLines w:val="0"/>
              <w:widowControl w:val="0"/>
              <w:rPr>
                <w:rFonts w:cs="Arial"/>
                <w:szCs w:val="18"/>
              </w:rPr>
            </w:pPr>
          </w:p>
        </w:tc>
      </w:tr>
      <w:tr w:rsidR="005B7EA9" w:rsidRPr="00CE45AC" w14:paraId="31BB84CD" w14:textId="77777777" w:rsidTr="00795816">
        <w:trPr>
          <w:jc w:val="center"/>
        </w:trPr>
        <w:tc>
          <w:tcPr>
            <w:tcW w:w="618" w:type="dxa"/>
          </w:tcPr>
          <w:p w14:paraId="2F46198F" w14:textId="01E26DAA" w:rsidR="005B7EA9" w:rsidRPr="00CE45AC" w:rsidRDefault="005B7EA9" w:rsidP="005B7EA9">
            <w:pPr>
              <w:pStyle w:val="TAC"/>
              <w:keepNext w:val="0"/>
              <w:keepLines w:val="0"/>
              <w:widowControl w:val="0"/>
            </w:pPr>
            <w:r w:rsidRPr="00CE45AC">
              <w:t>D.</w:t>
            </w:r>
            <w:r>
              <w:t>222</w:t>
            </w:r>
          </w:p>
        </w:tc>
        <w:tc>
          <w:tcPr>
            <w:tcW w:w="1242" w:type="dxa"/>
          </w:tcPr>
          <w:p w14:paraId="2F4F5958" w14:textId="6695C748" w:rsidR="005B7EA9" w:rsidRPr="00CE45AC" w:rsidRDefault="005B7EA9" w:rsidP="005B7EA9">
            <w:pPr>
              <w:pStyle w:val="TAL"/>
              <w:keepNext w:val="0"/>
              <w:keepLines w:val="0"/>
              <w:widowControl w:val="0"/>
            </w:pPr>
            <w:r w:rsidRPr="00CE45AC">
              <w:t>SIM applications</w:t>
            </w:r>
          </w:p>
        </w:tc>
        <w:tc>
          <w:tcPr>
            <w:tcW w:w="3164" w:type="dxa"/>
          </w:tcPr>
          <w:p w14:paraId="12234902" w14:textId="1B0AFBAA" w:rsidR="005B7EA9" w:rsidRPr="00CE45AC" w:rsidRDefault="005B7EA9" w:rsidP="005B7EA9">
            <w:pPr>
              <w:pStyle w:val="TAL"/>
              <w:keepNext w:val="0"/>
              <w:keepLines w:val="0"/>
              <w:widowControl w:val="0"/>
            </w:pPr>
            <w:r w:rsidRPr="00CE45AC">
              <w:t>Operator-specific, SIM-native applications</w:t>
            </w:r>
          </w:p>
        </w:tc>
        <w:tc>
          <w:tcPr>
            <w:tcW w:w="1917" w:type="dxa"/>
          </w:tcPr>
          <w:p w14:paraId="6EB48281" w14:textId="77777777" w:rsidR="005B7EA9" w:rsidRPr="00CE45AC" w:rsidRDefault="005B7EA9" w:rsidP="005B7EA9">
            <w:pPr>
              <w:pStyle w:val="TAL"/>
              <w:keepNext w:val="0"/>
              <w:keepLines w:val="0"/>
              <w:widowControl w:val="0"/>
            </w:pPr>
          </w:p>
        </w:tc>
        <w:tc>
          <w:tcPr>
            <w:tcW w:w="1917" w:type="dxa"/>
          </w:tcPr>
          <w:p w14:paraId="1DFF7238" w14:textId="0BB73F66" w:rsidR="005B7EA9" w:rsidRPr="00CE45AC" w:rsidRDefault="005B7EA9" w:rsidP="005B7EA9">
            <w:pPr>
              <w:pStyle w:val="TAL"/>
              <w:keepNext w:val="0"/>
              <w:keepLines w:val="0"/>
              <w:widowControl w:val="0"/>
            </w:pPr>
            <w:r w:rsidRPr="00CE45AC">
              <w:t>gestión de tarjetas SIM</w:t>
            </w:r>
          </w:p>
        </w:tc>
        <w:tc>
          <w:tcPr>
            <w:tcW w:w="1917" w:type="dxa"/>
          </w:tcPr>
          <w:p w14:paraId="6BCDA2C9" w14:textId="77777777" w:rsidR="005B7EA9" w:rsidRPr="00CE45AC" w:rsidRDefault="005B7EA9" w:rsidP="005B7EA9">
            <w:pPr>
              <w:pStyle w:val="TAL"/>
              <w:keepNext w:val="0"/>
              <w:keepLines w:val="0"/>
              <w:widowControl w:val="0"/>
            </w:pPr>
          </w:p>
        </w:tc>
        <w:tc>
          <w:tcPr>
            <w:tcW w:w="1525" w:type="dxa"/>
          </w:tcPr>
          <w:p w14:paraId="4AEAEE0F" w14:textId="77777777" w:rsidR="005B7EA9" w:rsidRPr="00CE45AC" w:rsidRDefault="005B7EA9" w:rsidP="005B7EA9">
            <w:pPr>
              <w:pStyle w:val="TAL"/>
              <w:keepNext w:val="0"/>
              <w:keepLines w:val="0"/>
              <w:widowControl w:val="0"/>
              <w:rPr>
                <w:rFonts w:cs="Arial"/>
                <w:szCs w:val="18"/>
              </w:rPr>
            </w:pPr>
          </w:p>
        </w:tc>
      </w:tr>
      <w:tr w:rsidR="005B7EA9" w:rsidRPr="00CE45AC" w14:paraId="56DC1065" w14:textId="77777777" w:rsidTr="00795816">
        <w:trPr>
          <w:jc w:val="center"/>
        </w:trPr>
        <w:tc>
          <w:tcPr>
            <w:tcW w:w="618" w:type="dxa"/>
          </w:tcPr>
          <w:p w14:paraId="3A594E06" w14:textId="536DE1E2" w:rsidR="005B7EA9" w:rsidRPr="00CE45AC" w:rsidRDefault="005B7EA9" w:rsidP="005B7EA9">
            <w:pPr>
              <w:pStyle w:val="TAC"/>
              <w:keepNext w:val="0"/>
              <w:keepLines w:val="0"/>
              <w:widowControl w:val="0"/>
            </w:pPr>
            <w:r w:rsidRPr="00CE45AC">
              <w:t>D.</w:t>
            </w:r>
            <w:r>
              <w:t>223</w:t>
            </w:r>
          </w:p>
        </w:tc>
        <w:tc>
          <w:tcPr>
            <w:tcW w:w="1242" w:type="dxa"/>
          </w:tcPr>
          <w:p w14:paraId="0F12FF8B" w14:textId="397F8A39" w:rsidR="005B7EA9" w:rsidRPr="00CE45AC" w:rsidRDefault="005B7EA9" w:rsidP="005B7EA9">
            <w:pPr>
              <w:pStyle w:val="TAL"/>
              <w:keepNext w:val="0"/>
              <w:keepLines w:val="0"/>
              <w:widowControl w:val="0"/>
            </w:pPr>
            <w:r w:rsidRPr="00CE45AC">
              <w:t>VPN</w:t>
            </w:r>
          </w:p>
        </w:tc>
        <w:tc>
          <w:tcPr>
            <w:tcW w:w="3164" w:type="dxa"/>
          </w:tcPr>
          <w:p w14:paraId="66E23649" w14:textId="6CE66E7E" w:rsidR="005B7EA9" w:rsidRPr="00CE45AC" w:rsidRDefault="005B7EA9" w:rsidP="005B7EA9">
            <w:pPr>
              <w:pStyle w:val="TAL"/>
              <w:keepNext w:val="0"/>
              <w:keepLines w:val="0"/>
              <w:widowControl w:val="0"/>
            </w:pPr>
            <w:r w:rsidRPr="00CE45AC">
              <w:t xml:space="preserve">Virtual Private Network, used for secure end-to-end communication. </w:t>
            </w:r>
          </w:p>
        </w:tc>
        <w:tc>
          <w:tcPr>
            <w:tcW w:w="1917" w:type="dxa"/>
          </w:tcPr>
          <w:p w14:paraId="0F49709B" w14:textId="77777777" w:rsidR="005B7EA9" w:rsidRPr="00CE45AC" w:rsidRDefault="005B7EA9" w:rsidP="005B7EA9">
            <w:pPr>
              <w:pStyle w:val="TAL"/>
              <w:keepNext w:val="0"/>
              <w:keepLines w:val="0"/>
              <w:widowControl w:val="0"/>
            </w:pPr>
          </w:p>
        </w:tc>
        <w:tc>
          <w:tcPr>
            <w:tcW w:w="1917" w:type="dxa"/>
          </w:tcPr>
          <w:p w14:paraId="0F7194DF" w14:textId="1007D93D" w:rsidR="005B7EA9" w:rsidRPr="00CE45AC" w:rsidRDefault="005B7EA9" w:rsidP="005B7EA9">
            <w:pPr>
              <w:pStyle w:val="TAL"/>
              <w:keepNext w:val="0"/>
              <w:keepLines w:val="0"/>
              <w:widowControl w:val="0"/>
            </w:pPr>
            <w:r w:rsidRPr="00CE45AC">
              <w:t>VPN</w:t>
            </w:r>
          </w:p>
        </w:tc>
        <w:tc>
          <w:tcPr>
            <w:tcW w:w="1917" w:type="dxa"/>
          </w:tcPr>
          <w:p w14:paraId="1368E916" w14:textId="77777777" w:rsidR="005B7EA9" w:rsidRPr="00CE45AC" w:rsidRDefault="005B7EA9" w:rsidP="005B7EA9">
            <w:pPr>
              <w:pStyle w:val="TAL"/>
              <w:keepNext w:val="0"/>
              <w:keepLines w:val="0"/>
              <w:widowControl w:val="0"/>
            </w:pPr>
          </w:p>
        </w:tc>
        <w:tc>
          <w:tcPr>
            <w:tcW w:w="1525" w:type="dxa"/>
          </w:tcPr>
          <w:p w14:paraId="3AC29BB4" w14:textId="77777777" w:rsidR="005B7EA9" w:rsidRPr="00CE45AC" w:rsidRDefault="005B7EA9" w:rsidP="005B7EA9">
            <w:pPr>
              <w:pStyle w:val="TAL"/>
              <w:keepNext w:val="0"/>
              <w:keepLines w:val="0"/>
              <w:widowControl w:val="0"/>
              <w:rPr>
                <w:rFonts w:cs="Arial"/>
                <w:szCs w:val="18"/>
              </w:rPr>
            </w:pPr>
          </w:p>
        </w:tc>
      </w:tr>
      <w:tr w:rsidR="005B7EA9" w:rsidRPr="00CE45AC" w14:paraId="1CBFCAC5" w14:textId="77777777" w:rsidTr="00795816">
        <w:trPr>
          <w:jc w:val="center"/>
        </w:trPr>
        <w:tc>
          <w:tcPr>
            <w:tcW w:w="618" w:type="dxa"/>
          </w:tcPr>
          <w:p w14:paraId="15D01D87" w14:textId="04D2A89C" w:rsidR="005B7EA9" w:rsidRPr="00CE45AC" w:rsidRDefault="005B7EA9" w:rsidP="005B7EA9">
            <w:pPr>
              <w:pStyle w:val="TAC"/>
              <w:keepNext w:val="0"/>
              <w:keepLines w:val="0"/>
              <w:widowControl w:val="0"/>
            </w:pPr>
            <w:r w:rsidRPr="00CE45AC">
              <w:t>D.</w:t>
            </w:r>
            <w:r>
              <w:t>224</w:t>
            </w:r>
          </w:p>
        </w:tc>
        <w:tc>
          <w:tcPr>
            <w:tcW w:w="1242" w:type="dxa"/>
          </w:tcPr>
          <w:p w14:paraId="6C096F59" w14:textId="209B0F43" w:rsidR="005B7EA9" w:rsidRPr="00CE45AC" w:rsidRDefault="005B7EA9" w:rsidP="005B7EA9">
            <w:pPr>
              <w:pStyle w:val="TAL"/>
              <w:keepNext w:val="0"/>
              <w:keepLines w:val="0"/>
              <w:widowControl w:val="0"/>
            </w:pPr>
            <w:r w:rsidRPr="00CE45AC">
              <w:t>Wi-Fi calling</w:t>
            </w:r>
          </w:p>
        </w:tc>
        <w:tc>
          <w:tcPr>
            <w:tcW w:w="3164" w:type="dxa"/>
          </w:tcPr>
          <w:p w14:paraId="4101A916" w14:textId="77A545B8" w:rsidR="005B7EA9" w:rsidRPr="00CE45AC" w:rsidRDefault="005B7EA9" w:rsidP="005B7EA9">
            <w:pPr>
              <w:pStyle w:val="TAL"/>
              <w:keepNext w:val="0"/>
              <w:keepLines w:val="0"/>
              <w:widowControl w:val="0"/>
            </w:pPr>
            <w:r w:rsidRPr="00CE45AC">
              <w:t>Functionality for routing calls over Wi-Fi network</w:t>
            </w:r>
          </w:p>
        </w:tc>
        <w:tc>
          <w:tcPr>
            <w:tcW w:w="1917" w:type="dxa"/>
          </w:tcPr>
          <w:p w14:paraId="77C07F4A" w14:textId="77777777" w:rsidR="005B7EA9" w:rsidRPr="00CE45AC" w:rsidRDefault="005B7EA9" w:rsidP="005B7EA9">
            <w:pPr>
              <w:pStyle w:val="TAL"/>
              <w:keepNext w:val="0"/>
              <w:keepLines w:val="0"/>
              <w:widowControl w:val="0"/>
            </w:pPr>
          </w:p>
        </w:tc>
        <w:tc>
          <w:tcPr>
            <w:tcW w:w="1917" w:type="dxa"/>
          </w:tcPr>
          <w:p w14:paraId="2EE032F8" w14:textId="1825C0F2" w:rsidR="005B7EA9" w:rsidRPr="00CE45AC" w:rsidRDefault="005B7EA9" w:rsidP="005B7EA9">
            <w:pPr>
              <w:pStyle w:val="TAL"/>
              <w:keepNext w:val="0"/>
              <w:keepLines w:val="0"/>
              <w:widowControl w:val="0"/>
            </w:pPr>
            <w:r w:rsidRPr="00CE45AC">
              <w:t>llamadas Wi-Fi</w:t>
            </w:r>
          </w:p>
        </w:tc>
        <w:tc>
          <w:tcPr>
            <w:tcW w:w="1917" w:type="dxa"/>
          </w:tcPr>
          <w:p w14:paraId="6A101BF3" w14:textId="77777777" w:rsidR="005B7EA9" w:rsidRPr="00CE45AC" w:rsidRDefault="005B7EA9" w:rsidP="005B7EA9">
            <w:pPr>
              <w:pStyle w:val="TAL"/>
              <w:keepNext w:val="0"/>
              <w:keepLines w:val="0"/>
              <w:widowControl w:val="0"/>
            </w:pPr>
          </w:p>
        </w:tc>
        <w:tc>
          <w:tcPr>
            <w:tcW w:w="1525" w:type="dxa"/>
          </w:tcPr>
          <w:p w14:paraId="070D1A8A" w14:textId="77777777" w:rsidR="005B7EA9" w:rsidRPr="00CE45AC" w:rsidRDefault="005B7EA9" w:rsidP="005B7EA9">
            <w:pPr>
              <w:pStyle w:val="TAL"/>
              <w:keepNext w:val="0"/>
              <w:keepLines w:val="0"/>
              <w:widowControl w:val="0"/>
              <w:rPr>
                <w:rFonts w:cs="Arial"/>
                <w:szCs w:val="18"/>
              </w:rPr>
            </w:pPr>
          </w:p>
        </w:tc>
      </w:tr>
    </w:tbl>
    <w:p w14:paraId="0DC92978" w14:textId="77777777" w:rsidR="005B7EA9" w:rsidRPr="00CE45AC" w:rsidRDefault="005B7EA9" w:rsidP="005B7EA9">
      <w:pPr>
        <w:rPr>
          <w:lang w:eastAsia="en-GB"/>
        </w:rPr>
      </w:pPr>
    </w:p>
    <w:p w14:paraId="1F55460C" w14:textId="77777777" w:rsidR="000363BF" w:rsidRPr="00CE45AC" w:rsidRDefault="000363BF" w:rsidP="00C73A45">
      <w:pPr>
        <w:pStyle w:val="berschrift3"/>
        <w:rPr>
          <w:lang w:eastAsia="en-GB"/>
        </w:rPr>
      </w:pPr>
      <w:bookmarkStart w:id="292" w:name="_Toc8031968"/>
      <w:bookmarkStart w:id="293" w:name="_Toc8032100"/>
      <w:bookmarkStart w:id="294" w:name="_Toc8032197"/>
      <w:bookmarkStart w:id="295" w:name="_Toc8032543"/>
      <w:bookmarkStart w:id="296" w:name="_Toc8044786"/>
      <w:bookmarkStart w:id="297" w:name="_Toc15550237"/>
      <w:r w:rsidRPr="00CE45AC">
        <w:rPr>
          <w:lang w:eastAsia="en-GB"/>
        </w:rPr>
        <w:lastRenderedPageBreak/>
        <w:t>6.4.3</w:t>
      </w:r>
      <w:r w:rsidRPr="00CE45AC">
        <w:rPr>
          <w:lang w:eastAsia="en-GB"/>
        </w:rPr>
        <w:tab/>
      </w:r>
      <w:r w:rsidR="00304F04" w:rsidRPr="00CE45AC">
        <w:rPr>
          <w:lang w:eastAsia="en-GB"/>
        </w:rPr>
        <w:t xml:space="preserve">Telephony services: </w:t>
      </w:r>
      <w:r w:rsidRPr="00CE45AC">
        <w:rPr>
          <w:lang w:eastAsia="en-GB"/>
        </w:rPr>
        <w:t>Device functionality</w:t>
      </w:r>
      <w:bookmarkEnd w:id="292"/>
      <w:bookmarkEnd w:id="293"/>
      <w:bookmarkEnd w:id="294"/>
      <w:bookmarkEnd w:id="295"/>
      <w:bookmarkEnd w:id="296"/>
      <w:bookmarkEnd w:id="297"/>
    </w:p>
    <w:p w14:paraId="256CFF85" w14:textId="77777777" w:rsidR="000363BF" w:rsidRPr="00CE45AC" w:rsidRDefault="000363BF" w:rsidP="000363BF">
      <w:r w:rsidRPr="00CE45AC">
        <w:t>This clause covers terminology related to the device functionality, in a mobile ICT context of use.</w:t>
      </w:r>
    </w:p>
    <w:p w14:paraId="6CF26741" w14:textId="4C00C167"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5a to 15e</w:t>
      </w:r>
      <w:r w:rsidRPr="00CE45AC">
        <w:t xml:space="preserve">, provided together with the language-specific versions of the terms in the </w:t>
      </w:r>
      <w:r>
        <w:t>19</w:t>
      </w:r>
      <w:r w:rsidRPr="00CE45AC">
        <w:t xml:space="preserve"> languages.</w:t>
      </w:r>
    </w:p>
    <w:p w14:paraId="59B75150" w14:textId="7C89E084" w:rsidR="005B7EA9" w:rsidRPr="00CE45AC" w:rsidRDefault="005B7EA9" w:rsidP="005B7EA9">
      <w:pPr>
        <w:pStyle w:val="TH"/>
      </w:pPr>
      <w:r w:rsidRPr="00CE45AC">
        <w:t>Table </w:t>
      </w:r>
      <w:r>
        <w:t>15a</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7102C1B2" w14:textId="77777777" w:rsidTr="00795816">
        <w:trPr>
          <w:tblHeader/>
          <w:jc w:val="center"/>
        </w:trPr>
        <w:tc>
          <w:tcPr>
            <w:tcW w:w="618" w:type="dxa"/>
          </w:tcPr>
          <w:p w14:paraId="68B74AF1" w14:textId="77777777" w:rsidR="005B7EA9" w:rsidRPr="00CE45AC" w:rsidRDefault="005B7EA9" w:rsidP="00795816">
            <w:pPr>
              <w:pStyle w:val="TAH"/>
              <w:keepNext w:val="0"/>
              <w:keepLines w:val="0"/>
            </w:pPr>
            <w:r w:rsidRPr="00CE45AC">
              <w:t>Index</w:t>
            </w:r>
          </w:p>
        </w:tc>
        <w:tc>
          <w:tcPr>
            <w:tcW w:w="1242" w:type="dxa"/>
          </w:tcPr>
          <w:p w14:paraId="5AC2FA6F" w14:textId="77777777" w:rsidR="005B7EA9" w:rsidRPr="00CE45AC" w:rsidRDefault="005B7EA9" w:rsidP="00795816">
            <w:pPr>
              <w:pStyle w:val="TAH"/>
              <w:keepNext w:val="0"/>
              <w:keepLines w:val="0"/>
            </w:pPr>
            <w:r w:rsidRPr="00CE45AC">
              <w:t>Technical term</w:t>
            </w:r>
          </w:p>
        </w:tc>
        <w:tc>
          <w:tcPr>
            <w:tcW w:w="3164" w:type="dxa"/>
          </w:tcPr>
          <w:p w14:paraId="050E49F9" w14:textId="77777777" w:rsidR="005B7EA9" w:rsidRPr="00CE45AC" w:rsidRDefault="005B7EA9" w:rsidP="00795816">
            <w:pPr>
              <w:pStyle w:val="TAH"/>
              <w:keepNext w:val="0"/>
              <w:keepLines w:val="0"/>
            </w:pPr>
            <w:r w:rsidRPr="00CE45AC">
              <w:t>Functional description</w:t>
            </w:r>
          </w:p>
        </w:tc>
        <w:tc>
          <w:tcPr>
            <w:tcW w:w="1917" w:type="dxa"/>
          </w:tcPr>
          <w:p w14:paraId="10387A2D" w14:textId="77777777" w:rsidR="005B7EA9" w:rsidRPr="00CE45AC" w:rsidRDefault="005B7EA9" w:rsidP="00795816">
            <w:pPr>
              <w:pStyle w:val="TAH"/>
              <w:keepNext w:val="0"/>
              <w:keepLines w:val="0"/>
              <w:rPr>
                <w:rFonts w:cs="Arial"/>
                <w:szCs w:val="18"/>
              </w:rPr>
            </w:pPr>
            <w:r>
              <w:rPr>
                <w:rFonts w:cs="Arial"/>
                <w:szCs w:val="18"/>
              </w:rPr>
              <w:t>Bulgarian</w:t>
            </w:r>
          </w:p>
        </w:tc>
        <w:tc>
          <w:tcPr>
            <w:tcW w:w="1917" w:type="dxa"/>
          </w:tcPr>
          <w:p w14:paraId="61B3C3F9" w14:textId="77777777" w:rsidR="005B7EA9" w:rsidRPr="00CE45AC" w:rsidRDefault="005B7EA9" w:rsidP="00795816">
            <w:pPr>
              <w:pStyle w:val="TAH"/>
              <w:keepNext w:val="0"/>
              <w:keepLines w:val="0"/>
            </w:pPr>
            <w:r>
              <w:t>Croatian</w:t>
            </w:r>
          </w:p>
        </w:tc>
        <w:tc>
          <w:tcPr>
            <w:tcW w:w="1917" w:type="dxa"/>
          </w:tcPr>
          <w:p w14:paraId="48720711" w14:textId="77777777" w:rsidR="005B7EA9" w:rsidRPr="00CE45AC" w:rsidRDefault="005B7EA9" w:rsidP="00795816">
            <w:pPr>
              <w:pStyle w:val="TAH"/>
              <w:keepNext w:val="0"/>
              <w:keepLines w:val="0"/>
            </w:pPr>
            <w:r>
              <w:t>Czech</w:t>
            </w:r>
          </w:p>
        </w:tc>
        <w:tc>
          <w:tcPr>
            <w:tcW w:w="1917" w:type="dxa"/>
          </w:tcPr>
          <w:p w14:paraId="5985E852" w14:textId="77777777" w:rsidR="005B7EA9" w:rsidRPr="00CE45AC" w:rsidRDefault="005B7EA9" w:rsidP="00795816">
            <w:pPr>
              <w:pStyle w:val="TAH"/>
              <w:keepNext w:val="0"/>
              <w:keepLines w:val="0"/>
              <w:rPr>
                <w:rFonts w:cs="Arial"/>
                <w:szCs w:val="18"/>
              </w:rPr>
            </w:pPr>
            <w:r>
              <w:rPr>
                <w:rFonts w:cs="Arial"/>
                <w:szCs w:val="18"/>
              </w:rPr>
              <w:t>Danish</w:t>
            </w:r>
          </w:p>
        </w:tc>
        <w:tc>
          <w:tcPr>
            <w:tcW w:w="1525" w:type="dxa"/>
          </w:tcPr>
          <w:p w14:paraId="012E8722" w14:textId="77777777" w:rsidR="005B7EA9" w:rsidRPr="00CE45AC" w:rsidRDefault="005B7EA9" w:rsidP="00795816">
            <w:pPr>
              <w:pStyle w:val="TAH"/>
              <w:keepNext w:val="0"/>
              <w:keepLines w:val="0"/>
            </w:pPr>
            <w:r w:rsidRPr="00CE45AC">
              <w:t>Comment</w:t>
            </w:r>
          </w:p>
        </w:tc>
      </w:tr>
      <w:tr w:rsidR="005B7EA9" w:rsidRPr="00CE45AC" w14:paraId="4179E249" w14:textId="77777777" w:rsidTr="00795816">
        <w:trPr>
          <w:jc w:val="center"/>
        </w:trPr>
        <w:tc>
          <w:tcPr>
            <w:tcW w:w="618" w:type="dxa"/>
          </w:tcPr>
          <w:p w14:paraId="11CDB929" w14:textId="3A08EF2E" w:rsidR="005B7EA9" w:rsidRPr="00CE45AC" w:rsidRDefault="005B7EA9" w:rsidP="005B7EA9">
            <w:pPr>
              <w:pStyle w:val="TAC"/>
              <w:keepNext w:val="0"/>
              <w:keepLines w:val="0"/>
              <w:widowControl w:val="0"/>
              <w:rPr>
                <w:rFonts w:cs="Arial"/>
                <w:szCs w:val="18"/>
              </w:rPr>
            </w:pPr>
            <w:r w:rsidRPr="00CE45AC">
              <w:t>D.</w:t>
            </w:r>
            <w:r>
              <w:t>225</w:t>
            </w:r>
          </w:p>
        </w:tc>
        <w:tc>
          <w:tcPr>
            <w:tcW w:w="1242" w:type="dxa"/>
          </w:tcPr>
          <w:p w14:paraId="1C4523B4" w14:textId="59BF227B" w:rsidR="005B7EA9" w:rsidRPr="00CE45AC" w:rsidRDefault="005B7EA9" w:rsidP="005B7EA9">
            <w:pPr>
              <w:pStyle w:val="TAL"/>
              <w:keepNext w:val="0"/>
              <w:keepLines w:val="0"/>
              <w:widowControl w:val="0"/>
              <w:rPr>
                <w:sz w:val="24"/>
                <w:lang w:eastAsia="de-DE"/>
              </w:rPr>
            </w:pPr>
            <w:r w:rsidRPr="00CE45AC">
              <w:t>(SIM) PIN</w:t>
            </w:r>
          </w:p>
        </w:tc>
        <w:tc>
          <w:tcPr>
            <w:tcW w:w="3164" w:type="dxa"/>
          </w:tcPr>
          <w:p w14:paraId="237760A6" w14:textId="0C22F74D" w:rsidR="005B7EA9" w:rsidRPr="00CE45AC" w:rsidRDefault="005B7EA9" w:rsidP="005B7EA9">
            <w:pPr>
              <w:pStyle w:val="TAL"/>
              <w:keepNext w:val="0"/>
              <w:keepLines w:val="0"/>
              <w:widowControl w:val="0"/>
            </w:pPr>
            <w:r w:rsidRPr="00CE45AC">
              <w:t>Personal Identification Number, e.g. for registering SIM on mobile networks and for other local terminal features</w:t>
            </w:r>
          </w:p>
        </w:tc>
        <w:tc>
          <w:tcPr>
            <w:tcW w:w="1917" w:type="dxa"/>
          </w:tcPr>
          <w:p w14:paraId="35C372E2" w14:textId="77777777" w:rsidR="005B7EA9" w:rsidRPr="00CE45AC" w:rsidRDefault="005B7EA9" w:rsidP="005B7EA9">
            <w:pPr>
              <w:pStyle w:val="TAL"/>
              <w:keepNext w:val="0"/>
              <w:keepLines w:val="0"/>
              <w:widowControl w:val="0"/>
              <w:rPr>
                <w:sz w:val="24"/>
                <w:lang w:eastAsia="de-DE"/>
              </w:rPr>
            </w:pPr>
          </w:p>
        </w:tc>
        <w:tc>
          <w:tcPr>
            <w:tcW w:w="1917" w:type="dxa"/>
          </w:tcPr>
          <w:p w14:paraId="261B12E2" w14:textId="77777777" w:rsidR="005B7EA9" w:rsidRPr="00CE45AC" w:rsidRDefault="005B7EA9" w:rsidP="005B7EA9">
            <w:pPr>
              <w:pStyle w:val="TAL"/>
              <w:keepNext w:val="0"/>
              <w:keepLines w:val="0"/>
              <w:widowControl w:val="0"/>
            </w:pPr>
          </w:p>
        </w:tc>
        <w:tc>
          <w:tcPr>
            <w:tcW w:w="1917" w:type="dxa"/>
          </w:tcPr>
          <w:p w14:paraId="77B02637" w14:textId="77777777" w:rsidR="005B7EA9" w:rsidRPr="00CE45AC" w:rsidRDefault="005B7EA9" w:rsidP="005B7EA9">
            <w:pPr>
              <w:pStyle w:val="TAL"/>
              <w:keepNext w:val="0"/>
              <w:keepLines w:val="0"/>
              <w:widowControl w:val="0"/>
            </w:pPr>
          </w:p>
        </w:tc>
        <w:tc>
          <w:tcPr>
            <w:tcW w:w="1917" w:type="dxa"/>
            <w:shd w:val="clear" w:color="auto" w:fill="auto"/>
          </w:tcPr>
          <w:p w14:paraId="3BB6FC13" w14:textId="77777777" w:rsidR="005B7EA9" w:rsidRPr="00CE45AC" w:rsidRDefault="005B7EA9" w:rsidP="005B7EA9">
            <w:pPr>
              <w:pStyle w:val="TAL"/>
              <w:keepNext w:val="0"/>
              <w:keepLines w:val="0"/>
              <w:widowControl w:val="0"/>
            </w:pPr>
          </w:p>
        </w:tc>
        <w:tc>
          <w:tcPr>
            <w:tcW w:w="1525" w:type="dxa"/>
          </w:tcPr>
          <w:p w14:paraId="75F1348C" w14:textId="77777777" w:rsidR="005B7EA9" w:rsidRPr="00CE45AC" w:rsidRDefault="005B7EA9" w:rsidP="005B7EA9">
            <w:pPr>
              <w:pStyle w:val="TAL"/>
              <w:keepNext w:val="0"/>
              <w:keepLines w:val="0"/>
              <w:widowControl w:val="0"/>
              <w:rPr>
                <w:rFonts w:cs="Arial"/>
                <w:szCs w:val="18"/>
              </w:rPr>
            </w:pPr>
          </w:p>
        </w:tc>
      </w:tr>
      <w:tr w:rsidR="005B7EA9" w:rsidRPr="00CE45AC" w14:paraId="69F6A6BD" w14:textId="77777777" w:rsidTr="00795816">
        <w:trPr>
          <w:jc w:val="center"/>
        </w:trPr>
        <w:tc>
          <w:tcPr>
            <w:tcW w:w="618" w:type="dxa"/>
          </w:tcPr>
          <w:p w14:paraId="7BEAD512" w14:textId="2F7B066A" w:rsidR="005B7EA9" w:rsidRPr="00CE45AC" w:rsidRDefault="005B7EA9" w:rsidP="005B7EA9">
            <w:pPr>
              <w:pStyle w:val="TAC"/>
              <w:keepNext w:val="0"/>
              <w:keepLines w:val="0"/>
              <w:widowControl w:val="0"/>
              <w:rPr>
                <w:rFonts w:cs="Arial"/>
                <w:szCs w:val="18"/>
              </w:rPr>
            </w:pPr>
            <w:r w:rsidRPr="00CE45AC">
              <w:t>D.</w:t>
            </w:r>
            <w:r>
              <w:t>226</w:t>
            </w:r>
          </w:p>
        </w:tc>
        <w:tc>
          <w:tcPr>
            <w:tcW w:w="1242" w:type="dxa"/>
          </w:tcPr>
          <w:p w14:paraId="7AFD0979" w14:textId="48E91E83" w:rsidR="005B7EA9" w:rsidRPr="00CE45AC" w:rsidRDefault="005B7EA9" w:rsidP="005B7EA9">
            <w:pPr>
              <w:pStyle w:val="TAL"/>
              <w:keepNext w:val="0"/>
              <w:keepLines w:val="0"/>
              <w:widowControl w:val="0"/>
            </w:pPr>
            <w:r w:rsidRPr="00CE45AC">
              <w:t>(SIM) PUK</w:t>
            </w:r>
          </w:p>
        </w:tc>
        <w:tc>
          <w:tcPr>
            <w:tcW w:w="3164" w:type="dxa"/>
          </w:tcPr>
          <w:p w14:paraId="58616390" w14:textId="02102505" w:rsidR="005B7EA9" w:rsidRPr="00CE45AC" w:rsidRDefault="005B7EA9" w:rsidP="005B7EA9">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2B3567DA" w14:textId="77777777" w:rsidR="005B7EA9" w:rsidRPr="00CE45AC" w:rsidRDefault="005B7EA9" w:rsidP="005B7EA9">
            <w:pPr>
              <w:pStyle w:val="TAL"/>
              <w:keepNext w:val="0"/>
              <w:keepLines w:val="0"/>
              <w:widowControl w:val="0"/>
            </w:pPr>
          </w:p>
        </w:tc>
        <w:tc>
          <w:tcPr>
            <w:tcW w:w="1917" w:type="dxa"/>
          </w:tcPr>
          <w:p w14:paraId="3ADDD62F" w14:textId="77777777" w:rsidR="005B7EA9" w:rsidRPr="00CE45AC" w:rsidRDefault="005B7EA9" w:rsidP="005B7EA9">
            <w:pPr>
              <w:pStyle w:val="TAL"/>
              <w:keepNext w:val="0"/>
              <w:keepLines w:val="0"/>
              <w:widowControl w:val="0"/>
            </w:pPr>
          </w:p>
        </w:tc>
        <w:tc>
          <w:tcPr>
            <w:tcW w:w="1917" w:type="dxa"/>
          </w:tcPr>
          <w:p w14:paraId="6B6EA78E" w14:textId="77777777" w:rsidR="005B7EA9" w:rsidRPr="00CE45AC" w:rsidRDefault="005B7EA9" w:rsidP="005B7EA9">
            <w:pPr>
              <w:pStyle w:val="TAL"/>
              <w:keepNext w:val="0"/>
              <w:keepLines w:val="0"/>
              <w:widowControl w:val="0"/>
            </w:pPr>
          </w:p>
        </w:tc>
        <w:tc>
          <w:tcPr>
            <w:tcW w:w="1917" w:type="dxa"/>
            <w:shd w:val="clear" w:color="auto" w:fill="auto"/>
          </w:tcPr>
          <w:p w14:paraId="0F1EF4AA" w14:textId="77777777" w:rsidR="005B7EA9" w:rsidRPr="00CE45AC" w:rsidRDefault="005B7EA9" w:rsidP="005B7EA9">
            <w:pPr>
              <w:pStyle w:val="TAL"/>
              <w:keepNext w:val="0"/>
              <w:keepLines w:val="0"/>
              <w:widowControl w:val="0"/>
            </w:pPr>
          </w:p>
        </w:tc>
        <w:tc>
          <w:tcPr>
            <w:tcW w:w="1525" w:type="dxa"/>
          </w:tcPr>
          <w:p w14:paraId="319CDDD3" w14:textId="77777777" w:rsidR="005B7EA9" w:rsidRPr="00CE45AC" w:rsidRDefault="005B7EA9" w:rsidP="005B7EA9">
            <w:pPr>
              <w:pStyle w:val="TAL"/>
              <w:keepNext w:val="0"/>
              <w:keepLines w:val="0"/>
              <w:widowControl w:val="0"/>
              <w:rPr>
                <w:rFonts w:cs="Arial"/>
                <w:szCs w:val="18"/>
              </w:rPr>
            </w:pPr>
          </w:p>
        </w:tc>
      </w:tr>
      <w:tr w:rsidR="005B7EA9" w:rsidRPr="00CE45AC" w14:paraId="7A71786A" w14:textId="77777777" w:rsidTr="00795816">
        <w:trPr>
          <w:jc w:val="center"/>
        </w:trPr>
        <w:tc>
          <w:tcPr>
            <w:tcW w:w="618" w:type="dxa"/>
          </w:tcPr>
          <w:p w14:paraId="36679E9E" w14:textId="127B2964" w:rsidR="005B7EA9" w:rsidRPr="00CE45AC" w:rsidRDefault="005B7EA9" w:rsidP="005B7EA9">
            <w:pPr>
              <w:pStyle w:val="TAC"/>
              <w:keepNext w:val="0"/>
              <w:keepLines w:val="0"/>
              <w:widowControl w:val="0"/>
              <w:rPr>
                <w:rFonts w:cs="Arial"/>
                <w:szCs w:val="18"/>
              </w:rPr>
            </w:pPr>
            <w:r w:rsidRPr="00CE45AC">
              <w:t>D.</w:t>
            </w:r>
            <w:r>
              <w:t>227</w:t>
            </w:r>
          </w:p>
        </w:tc>
        <w:tc>
          <w:tcPr>
            <w:tcW w:w="1242" w:type="dxa"/>
          </w:tcPr>
          <w:p w14:paraId="403CD3D6" w14:textId="16F0173A" w:rsidR="005B7EA9" w:rsidRPr="00CE45AC" w:rsidRDefault="005B7EA9" w:rsidP="005B7EA9">
            <w:pPr>
              <w:pStyle w:val="TAL"/>
              <w:keepNext w:val="0"/>
              <w:keepLines w:val="0"/>
              <w:widowControl w:val="0"/>
            </w:pPr>
            <w:r w:rsidRPr="00CE45AC">
              <w:t>data usage</w:t>
            </w:r>
          </w:p>
        </w:tc>
        <w:tc>
          <w:tcPr>
            <w:tcW w:w="3164" w:type="dxa"/>
          </w:tcPr>
          <w:p w14:paraId="78979AAC" w14:textId="0CA37F5E" w:rsidR="005B7EA9" w:rsidRPr="00CE45AC" w:rsidRDefault="005B7EA9" w:rsidP="005B7EA9">
            <w:pPr>
              <w:pStyle w:val="TAL"/>
              <w:keepNext w:val="0"/>
              <w:keepLines w:val="0"/>
              <w:widowControl w:val="0"/>
            </w:pPr>
            <w:r w:rsidRPr="00CE45AC">
              <w:t>Indicates mobile data used (domestic and roaming)</w:t>
            </w:r>
          </w:p>
        </w:tc>
        <w:tc>
          <w:tcPr>
            <w:tcW w:w="1917" w:type="dxa"/>
          </w:tcPr>
          <w:p w14:paraId="6B15A1D5" w14:textId="77777777" w:rsidR="005B7EA9" w:rsidRPr="00CE45AC" w:rsidRDefault="005B7EA9" w:rsidP="005B7EA9">
            <w:pPr>
              <w:pStyle w:val="TAL"/>
              <w:keepNext w:val="0"/>
              <w:keepLines w:val="0"/>
              <w:widowControl w:val="0"/>
            </w:pPr>
          </w:p>
        </w:tc>
        <w:tc>
          <w:tcPr>
            <w:tcW w:w="1917" w:type="dxa"/>
          </w:tcPr>
          <w:p w14:paraId="37EE5134" w14:textId="77777777" w:rsidR="005B7EA9" w:rsidRPr="00CE45AC" w:rsidRDefault="005B7EA9" w:rsidP="005B7EA9">
            <w:pPr>
              <w:pStyle w:val="TAL"/>
              <w:keepNext w:val="0"/>
              <w:keepLines w:val="0"/>
              <w:widowControl w:val="0"/>
            </w:pPr>
          </w:p>
        </w:tc>
        <w:tc>
          <w:tcPr>
            <w:tcW w:w="1917" w:type="dxa"/>
          </w:tcPr>
          <w:p w14:paraId="4CAE163A" w14:textId="77777777" w:rsidR="005B7EA9" w:rsidRPr="00CE45AC" w:rsidRDefault="005B7EA9" w:rsidP="005B7EA9">
            <w:pPr>
              <w:pStyle w:val="TAL"/>
              <w:keepNext w:val="0"/>
              <w:keepLines w:val="0"/>
              <w:widowControl w:val="0"/>
            </w:pPr>
          </w:p>
        </w:tc>
        <w:tc>
          <w:tcPr>
            <w:tcW w:w="1917" w:type="dxa"/>
            <w:shd w:val="clear" w:color="auto" w:fill="auto"/>
          </w:tcPr>
          <w:p w14:paraId="4D977CD8" w14:textId="77777777" w:rsidR="005B7EA9" w:rsidRPr="00CE45AC" w:rsidRDefault="005B7EA9" w:rsidP="005B7EA9">
            <w:pPr>
              <w:pStyle w:val="TAL"/>
              <w:keepNext w:val="0"/>
              <w:keepLines w:val="0"/>
              <w:widowControl w:val="0"/>
            </w:pPr>
          </w:p>
        </w:tc>
        <w:tc>
          <w:tcPr>
            <w:tcW w:w="1525" w:type="dxa"/>
          </w:tcPr>
          <w:p w14:paraId="479D5923" w14:textId="77777777" w:rsidR="005B7EA9" w:rsidRPr="00CE45AC" w:rsidRDefault="005B7EA9" w:rsidP="005B7EA9">
            <w:pPr>
              <w:pStyle w:val="TAL"/>
              <w:keepNext w:val="0"/>
              <w:keepLines w:val="0"/>
              <w:widowControl w:val="0"/>
              <w:rPr>
                <w:rFonts w:cs="Arial"/>
                <w:szCs w:val="18"/>
              </w:rPr>
            </w:pPr>
          </w:p>
        </w:tc>
      </w:tr>
      <w:tr w:rsidR="005B7EA9" w:rsidRPr="00CE45AC" w14:paraId="63CA6106" w14:textId="77777777" w:rsidTr="00795816">
        <w:trPr>
          <w:jc w:val="center"/>
        </w:trPr>
        <w:tc>
          <w:tcPr>
            <w:tcW w:w="618" w:type="dxa"/>
          </w:tcPr>
          <w:p w14:paraId="6E257F81" w14:textId="531082AE" w:rsidR="005B7EA9" w:rsidRPr="00CE45AC" w:rsidRDefault="005B7EA9" w:rsidP="005B7EA9">
            <w:pPr>
              <w:pStyle w:val="TAC"/>
              <w:keepNext w:val="0"/>
              <w:keepLines w:val="0"/>
              <w:widowControl w:val="0"/>
            </w:pPr>
            <w:r w:rsidRPr="00CE45AC">
              <w:t>D.</w:t>
            </w:r>
            <w:r>
              <w:t>228</w:t>
            </w:r>
          </w:p>
        </w:tc>
        <w:tc>
          <w:tcPr>
            <w:tcW w:w="1242" w:type="dxa"/>
          </w:tcPr>
          <w:p w14:paraId="2F996197" w14:textId="263CA4CB" w:rsidR="005B7EA9" w:rsidRPr="00CE45AC" w:rsidRDefault="005B7EA9" w:rsidP="005B7EA9">
            <w:pPr>
              <w:pStyle w:val="TAL"/>
              <w:keepNext w:val="0"/>
              <w:keepLines w:val="0"/>
              <w:widowControl w:val="0"/>
            </w:pPr>
            <w:r w:rsidRPr="00CE45AC">
              <w:t>show IMEI</w:t>
            </w:r>
          </w:p>
        </w:tc>
        <w:tc>
          <w:tcPr>
            <w:tcW w:w="3164" w:type="dxa"/>
          </w:tcPr>
          <w:p w14:paraId="2A419CB9" w14:textId="0812D77C" w:rsidR="005B7EA9" w:rsidRPr="00CE45AC" w:rsidRDefault="005B7EA9" w:rsidP="005B7EA9">
            <w:pPr>
              <w:pStyle w:val="TAL"/>
              <w:keepNext w:val="0"/>
              <w:keepLines w:val="0"/>
              <w:widowControl w:val="0"/>
            </w:pPr>
            <w:r w:rsidRPr="00CE45AC">
              <w:t>A facility which causes a terminal to display its International Mobile station Equipment Identity (IMEI)</w:t>
            </w:r>
          </w:p>
        </w:tc>
        <w:tc>
          <w:tcPr>
            <w:tcW w:w="1917" w:type="dxa"/>
          </w:tcPr>
          <w:p w14:paraId="322627E5" w14:textId="77777777" w:rsidR="005B7EA9" w:rsidRPr="00CE45AC" w:rsidRDefault="005B7EA9" w:rsidP="005B7EA9">
            <w:pPr>
              <w:pStyle w:val="TAL"/>
              <w:keepNext w:val="0"/>
              <w:keepLines w:val="0"/>
              <w:widowControl w:val="0"/>
            </w:pPr>
          </w:p>
        </w:tc>
        <w:tc>
          <w:tcPr>
            <w:tcW w:w="1917" w:type="dxa"/>
          </w:tcPr>
          <w:p w14:paraId="7CD548FD" w14:textId="77777777" w:rsidR="005B7EA9" w:rsidRPr="00CE45AC" w:rsidRDefault="005B7EA9" w:rsidP="005B7EA9">
            <w:pPr>
              <w:pStyle w:val="TAL"/>
              <w:keepNext w:val="0"/>
              <w:keepLines w:val="0"/>
              <w:widowControl w:val="0"/>
            </w:pPr>
          </w:p>
        </w:tc>
        <w:tc>
          <w:tcPr>
            <w:tcW w:w="1917" w:type="dxa"/>
          </w:tcPr>
          <w:p w14:paraId="1D5E1915" w14:textId="77777777" w:rsidR="005B7EA9" w:rsidRPr="00CE45AC" w:rsidRDefault="005B7EA9" w:rsidP="005B7EA9">
            <w:pPr>
              <w:pStyle w:val="TAL"/>
              <w:keepNext w:val="0"/>
              <w:keepLines w:val="0"/>
              <w:widowControl w:val="0"/>
            </w:pPr>
          </w:p>
        </w:tc>
        <w:tc>
          <w:tcPr>
            <w:tcW w:w="1917" w:type="dxa"/>
            <w:shd w:val="clear" w:color="auto" w:fill="auto"/>
          </w:tcPr>
          <w:p w14:paraId="3DF5082E" w14:textId="77777777" w:rsidR="005B7EA9" w:rsidRPr="00CE45AC" w:rsidRDefault="005B7EA9" w:rsidP="005B7EA9">
            <w:pPr>
              <w:pStyle w:val="TAL"/>
              <w:keepNext w:val="0"/>
              <w:keepLines w:val="0"/>
              <w:widowControl w:val="0"/>
            </w:pPr>
          </w:p>
        </w:tc>
        <w:tc>
          <w:tcPr>
            <w:tcW w:w="1525" w:type="dxa"/>
          </w:tcPr>
          <w:p w14:paraId="7C47A679" w14:textId="77777777" w:rsidR="005B7EA9" w:rsidRPr="00CE45AC" w:rsidRDefault="005B7EA9" w:rsidP="005B7EA9">
            <w:pPr>
              <w:pStyle w:val="TAL"/>
              <w:keepNext w:val="0"/>
              <w:keepLines w:val="0"/>
              <w:widowControl w:val="0"/>
              <w:rPr>
                <w:rFonts w:cs="Arial"/>
                <w:szCs w:val="18"/>
              </w:rPr>
            </w:pPr>
          </w:p>
        </w:tc>
      </w:tr>
      <w:tr w:rsidR="005B7EA9" w:rsidRPr="00CE45AC" w14:paraId="790009EC" w14:textId="77777777" w:rsidTr="00795816">
        <w:trPr>
          <w:jc w:val="center"/>
        </w:trPr>
        <w:tc>
          <w:tcPr>
            <w:tcW w:w="618" w:type="dxa"/>
          </w:tcPr>
          <w:p w14:paraId="65F900C3" w14:textId="4354D61C" w:rsidR="005B7EA9" w:rsidRPr="00CE45AC" w:rsidRDefault="005B7EA9" w:rsidP="005B7EA9">
            <w:pPr>
              <w:pStyle w:val="TAC"/>
              <w:keepNext w:val="0"/>
              <w:keepLines w:val="0"/>
              <w:widowControl w:val="0"/>
            </w:pPr>
            <w:r w:rsidRPr="00CE45AC">
              <w:t>D.</w:t>
            </w:r>
            <w:r>
              <w:t>229</w:t>
            </w:r>
          </w:p>
        </w:tc>
        <w:tc>
          <w:tcPr>
            <w:tcW w:w="1242" w:type="dxa"/>
          </w:tcPr>
          <w:p w14:paraId="1C9F3406" w14:textId="21786893" w:rsidR="005B7EA9" w:rsidRPr="00CE45AC" w:rsidRDefault="005B7EA9" w:rsidP="005B7EA9">
            <w:pPr>
              <w:pStyle w:val="TAL"/>
              <w:keepNext w:val="0"/>
              <w:keepLines w:val="0"/>
              <w:widowControl w:val="0"/>
            </w:pPr>
            <w:r w:rsidRPr="00CE45AC">
              <w:t>volume (ringer or during call)</w:t>
            </w:r>
          </w:p>
        </w:tc>
        <w:tc>
          <w:tcPr>
            <w:tcW w:w="3164" w:type="dxa"/>
          </w:tcPr>
          <w:p w14:paraId="229B9556" w14:textId="658E22D1" w:rsidR="005B7EA9" w:rsidRPr="00CE45AC" w:rsidRDefault="005B7EA9" w:rsidP="005B7EA9">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45BCBED6" w14:textId="77777777" w:rsidR="005B7EA9" w:rsidRPr="00CE45AC" w:rsidRDefault="005B7EA9" w:rsidP="005B7EA9">
            <w:pPr>
              <w:pStyle w:val="TAL"/>
              <w:keepNext w:val="0"/>
              <w:keepLines w:val="0"/>
              <w:widowControl w:val="0"/>
            </w:pPr>
          </w:p>
        </w:tc>
        <w:tc>
          <w:tcPr>
            <w:tcW w:w="1917" w:type="dxa"/>
          </w:tcPr>
          <w:p w14:paraId="74F1F33A" w14:textId="77777777" w:rsidR="005B7EA9" w:rsidRPr="00CE45AC" w:rsidRDefault="005B7EA9" w:rsidP="005B7EA9">
            <w:pPr>
              <w:pStyle w:val="TAL"/>
              <w:keepNext w:val="0"/>
              <w:keepLines w:val="0"/>
              <w:widowControl w:val="0"/>
            </w:pPr>
          </w:p>
        </w:tc>
        <w:tc>
          <w:tcPr>
            <w:tcW w:w="1917" w:type="dxa"/>
          </w:tcPr>
          <w:p w14:paraId="010CEFF6" w14:textId="77777777" w:rsidR="005B7EA9" w:rsidRPr="00CE45AC" w:rsidRDefault="005B7EA9" w:rsidP="005B7EA9">
            <w:pPr>
              <w:pStyle w:val="TAL"/>
              <w:keepNext w:val="0"/>
              <w:keepLines w:val="0"/>
              <w:widowControl w:val="0"/>
            </w:pPr>
          </w:p>
        </w:tc>
        <w:tc>
          <w:tcPr>
            <w:tcW w:w="1917" w:type="dxa"/>
            <w:shd w:val="clear" w:color="auto" w:fill="auto"/>
          </w:tcPr>
          <w:p w14:paraId="685E5574" w14:textId="77777777" w:rsidR="005B7EA9" w:rsidRPr="00CE45AC" w:rsidRDefault="005B7EA9" w:rsidP="005B7EA9">
            <w:pPr>
              <w:pStyle w:val="TAL"/>
              <w:keepNext w:val="0"/>
              <w:keepLines w:val="0"/>
              <w:widowControl w:val="0"/>
            </w:pPr>
          </w:p>
        </w:tc>
        <w:tc>
          <w:tcPr>
            <w:tcW w:w="1525" w:type="dxa"/>
          </w:tcPr>
          <w:p w14:paraId="06013FFA" w14:textId="77777777" w:rsidR="005B7EA9" w:rsidRPr="00CE45AC" w:rsidRDefault="005B7EA9" w:rsidP="005B7EA9">
            <w:pPr>
              <w:pStyle w:val="TAL"/>
              <w:keepNext w:val="0"/>
              <w:keepLines w:val="0"/>
              <w:widowControl w:val="0"/>
              <w:rPr>
                <w:rFonts w:cs="Arial"/>
                <w:szCs w:val="18"/>
              </w:rPr>
            </w:pPr>
          </w:p>
        </w:tc>
      </w:tr>
    </w:tbl>
    <w:p w14:paraId="27CB2377" w14:textId="77777777" w:rsidR="005B7EA9" w:rsidRDefault="005B7EA9" w:rsidP="005B7EA9"/>
    <w:p w14:paraId="371C57E9" w14:textId="4212F8BC" w:rsidR="005B7EA9" w:rsidRPr="00CE45AC" w:rsidRDefault="005B7EA9" w:rsidP="005B7EA9">
      <w:pPr>
        <w:pStyle w:val="TH"/>
      </w:pPr>
      <w:r w:rsidRPr="00CE45AC">
        <w:t>Table </w:t>
      </w:r>
      <w:r>
        <w:t>15b</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6C96E59C" w14:textId="77777777" w:rsidTr="00795816">
        <w:trPr>
          <w:tblHeader/>
          <w:jc w:val="center"/>
        </w:trPr>
        <w:tc>
          <w:tcPr>
            <w:tcW w:w="618" w:type="dxa"/>
          </w:tcPr>
          <w:p w14:paraId="55654AA7" w14:textId="77777777" w:rsidR="005B7EA9" w:rsidRPr="00CE45AC" w:rsidRDefault="005B7EA9" w:rsidP="00795816">
            <w:pPr>
              <w:pStyle w:val="TAH"/>
              <w:keepNext w:val="0"/>
              <w:keepLines w:val="0"/>
            </w:pPr>
            <w:r w:rsidRPr="00CE45AC">
              <w:t>Index</w:t>
            </w:r>
          </w:p>
        </w:tc>
        <w:tc>
          <w:tcPr>
            <w:tcW w:w="1242" w:type="dxa"/>
          </w:tcPr>
          <w:p w14:paraId="29EDCDAC" w14:textId="77777777" w:rsidR="005B7EA9" w:rsidRPr="00CE45AC" w:rsidRDefault="005B7EA9" w:rsidP="00795816">
            <w:pPr>
              <w:pStyle w:val="TAH"/>
              <w:keepNext w:val="0"/>
              <w:keepLines w:val="0"/>
            </w:pPr>
            <w:r w:rsidRPr="00CE45AC">
              <w:t>Technical term</w:t>
            </w:r>
          </w:p>
        </w:tc>
        <w:tc>
          <w:tcPr>
            <w:tcW w:w="3164" w:type="dxa"/>
          </w:tcPr>
          <w:p w14:paraId="22F813A2" w14:textId="77777777" w:rsidR="005B7EA9" w:rsidRPr="00CE45AC" w:rsidRDefault="005B7EA9" w:rsidP="00795816">
            <w:pPr>
              <w:pStyle w:val="TAH"/>
              <w:keepNext w:val="0"/>
              <w:keepLines w:val="0"/>
            </w:pPr>
            <w:r w:rsidRPr="00CE45AC">
              <w:t>Functional description</w:t>
            </w:r>
          </w:p>
        </w:tc>
        <w:tc>
          <w:tcPr>
            <w:tcW w:w="1917" w:type="dxa"/>
          </w:tcPr>
          <w:p w14:paraId="2215E0A8" w14:textId="77777777" w:rsidR="005B7EA9" w:rsidRPr="00CE45AC" w:rsidRDefault="005B7EA9" w:rsidP="00795816">
            <w:pPr>
              <w:pStyle w:val="TAH"/>
              <w:keepNext w:val="0"/>
              <w:keepLines w:val="0"/>
              <w:rPr>
                <w:rFonts w:cs="Arial"/>
                <w:szCs w:val="18"/>
              </w:rPr>
            </w:pPr>
            <w:r>
              <w:rPr>
                <w:rFonts w:cs="Arial"/>
                <w:szCs w:val="18"/>
              </w:rPr>
              <w:t>Dutch</w:t>
            </w:r>
          </w:p>
        </w:tc>
        <w:tc>
          <w:tcPr>
            <w:tcW w:w="1917" w:type="dxa"/>
          </w:tcPr>
          <w:p w14:paraId="3C58465A" w14:textId="77777777" w:rsidR="005B7EA9" w:rsidRPr="00CE45AC" w:rsidRDefault="005B7EA9" w:rsidP="00795816">
            <w:pPr>
              <w:pStyle w:val="TAH"/>
              <w:keepNext w:val="0"/>
              <w:keepLines w:val="0"/>
            </w:pPr>
            <w:r>
              <w:t>English</w:t>
            </w:r>
          </w:p>
        </w:tc>
        <w:tc>
          <w:tcPr>
            <w:tcW w:w="1917" w:type="dxa"/>
          </w:tcPr>
          <w:p w14:paraId="218FC2D0" w14:textId="77777777" w:rsidR="005B7EA9" w:rsidRPr="00CE45AC" w:rsidRDefault="005B7EA9" w:rsidP="00795816">
            <w:pPr>
              <w:pStyle w:val="TAH"/>
              <w:keepNext w:val="0"/>
              <w:keepLines w:val="0"/>
            </w:pPr>
            <w:r>
              <w:t>Finnish</w:t>
            </w:r>
          </w:p>
        </w:tc>
        <w:tc>
          <w:tcPr>
            <w:tcW w:w="1917" w:type="dxa"/>
          </w:tcPr>
          <w:p w14:paraId="2331706B" w14:textId="77777777" w:rsidR="005B7EA9" w:rsidRPr="00CE45AC" w:rsidRDefault="005B7EA9" w:rsidP="00795816">
            <w:pPr>
              <w:pStyle w:val="TAH"/>
              <w:keepNext w:val="0"/>
              <w:keepLines w:val="0"/>
              <w:rPr>
                <w:rFonts w:cs="Arial"/>
                <w:szCs w:val="18"/>
              </w:rPr>
            </w:pPr>
            <w:r>
              <w:rPr>
                <w:rFonts w:cs="Arial"/>
                <w:szCs w:val="18"/>
              </w:rPr>
              <w:t>French</w:t>
            </w:r>
          </w:p>
        </w:tc>
        <w:tc>
          <w:tcPr>
            <w:tcW w:w="1525" w:type="dxa"/>
          </w:tcPr>
          <w:p w14:paraId="3AB27DF5" w14:textId="77777777" w:rsidR="005B7EA9" w:rsidRPr="00CE45AC" w:rsidRDefault="005B7EA9" w:rsidP="00795816">
            <w:pPr>
              <w:pStyle w:val="TAH"/>
              <w:keepNext w:val="0"/>
              <w:keepLines w:val="0"/>
            </w:pPr>
            <w:r w:rsidRPr="00CE45AC">
              <w:t>Comment</w:t>
            </w:r>
          </w:p>
        </w:tc>
      </w:tr>
      <w:tr w:rsidR="005B7EA9" w:rsidRPr="00CE45AC" w14:paraId="368E13C5" w14:textId="77777777" w:rsidTr="00795816">
        <w:trPr>
          <w:jc w:val="center"/>
        </w:trPr>
        <w:tc>
          <w:tcPr>
            <w:tcW w:w="618" w:type="dxa"/>
          </w:tcPr>
          <w:p w14:paraId="73F3880E" w14:textId="45B388D3" w:rsidR="005B7EA9" w:rsidRPr="00CE45AC" w:rsidRDefault="005B7EA9" w:rsidP="005B7EA9">
            <w:pPr>
              <w:pStyle w:val="TAC"/>
              <w:keepNext w:val="0"/>
              <w:rPr>
                <w:rFonts w:cs="Arial"/>
                <w:szCs w:val="18"/>
              </w:rPr>
            </w:pPr>
            <w:r w:rsidRPr="00CE45AC">
              <w:t>D.</w:t>
            </w:r>
            <w:r>
              <w:t>225</w:t>
            </w:r>
          </w:p>
        </w:tc>
        <w:tc>
          <w:tcPr>
            <w:tcW w:w="1242" w:type="dxa"/>
          </w:tcPr>
          <w:p w14:paraId="60B780FD" w14:textId="4FDFC5AE" w:rsidR="005B7EA9" w:rsidRPr="00CE45AC" w:rsidRDefault="005B7EA9" w:rsidP="005B7EA9">
            <w:pPr>
              <w:pStyle w:val="TAL"/>
              <w:keepNext w:val="0"/>
              <w:rPr>
                <w:sz w:val="24"/>
                <w:lang w:eastAsia="de-DE"/>
              </w:rPr>
            </w:pPr>
            <w:r w:rsidRPr="00CE45AC">
              <w:t>(SIM) PIN</w:t>
            </w:r>
          </w:p>
        </w:tc>
        <w:tc>
          <w:tcPr>
            <w:tcW w:w="3164" w:type="dxa"/>
          </w:tcPr>
          <w:p w14:paraId="7ADC4625" w14:textId="2649E179" w:rsidR="005B7EA9" w:rsidRPr="00CE45AC" w:rsidRDefault="005B7EA9" w:rsidP="005B7EA9">
            <w:pPr>
              <w:pStyle w:val="TAL"/>
              <w:keepNext w:val="0"/>
            </w:pPr>
            <w:r w:rsidRPr="00CE45AC">
              <w:t>Personal Identification Number, e.g. for registering SIM on mobile networks and for other local terminal features</w:t>
            </w:r>
          </w:p>
        </w:tc>
        <w:tc>
          <w:tcPr>
            <w:tcW w:w="1917" w:type="dxa"/>
          </w:tcPr>
          <w:p w14:paraId="6F7BEA48" w14:textId="77777777" w:rsidR="005B7EA9" w:rsidRPr="00CE45AC" w:rsidRDefault="005B7EA9" w:rsidP="005B7EA9">
            <w:pPr>
              <w:pStyle w:val="TAL"/>
              <w:keepNext w:val="0"/>
              <w:rPr>
                <w:sz w:val="24"/>
                <w:lang w:eastAsia="de-DE"/>
              </w:rPr>
            </w:pPr>
          </w:p>
        </w:tc>
        <w:tc>
          <w:tcPr>
            <w:tcW w:w="1917" w:type="dxa"/>
          </w:tcPr>
          <w:p w14:paraId="7FD7BB45" w14:textId="1A7EC0FF" w:rsidR="005B7EA9" w:rsidRPr="00CE45AC" w:rsidRDefault="005B7EA9" w:rsidP="005B7EA9">
            <w:pPr>
              <w:pStyle w:val="TAL"/>
              <w:keepNext w:val="0"/>
            </w:pPr>
            <w:r w:rsidRPr="00CE45AC">
              <w:t>(SIM) PIN</w:t>
            </w:r>
          </w:p>
        </w:tc>
        <w:tc>
          <w:tcPr>
            <w:tcW w:w="1917" w:type="dxa"/>
          </w:tcPr>
          <w:p w14:paraId="123854A8" w14:textId="77777777" w:rsidR="005B7EA9" w:rsidRPr="00CE45AC" w:rsidRDefault="005B7EA9" w:rsidP="005B7EA9">
            <w:pPr>
              <w:pStyle w:val="TAL"/>
              <w:keepNext w:val="0"/>
            </w:pPr>
          </w:p>
        </w:tc>
        <w:tc>
          <w:tcPr>
            <w:tcW w:w="1917" w:type="dxa"/>
            <w:shd w:val="clear" w:color="auto" w:fill="auto"/>
          </w:tcPr>
          <w:p w14:paraId="16147DFC" w14:textId="7CCECA52" w:rsidR="005B7EA9" w:rsidRPr="00CE45AC" w:rsidRDefault="005B7EA9" w:rsidP="005B7EA9">
            <w:pPr>
              <w:pStyle w:val="TAL"/>
              <w:keepNext w:val="0"/>
            </w:pPr>
            <w:r w:rsidRPr="00CE45AC">
              <w:t>code PIN</w:t>
            </w:r>
          </w:p>
        </w:tc>
        <w:tc>
          <w:tcPr>
            <w:tcW w:w="1525" w:type="dxa"/>
          </w:tcPr>
          <w:p w14:paraId="2B31F4EE" w14:textId="77777777" w:rsidR="005B7EA9" w:rsidRPr="00CE45AC" w:rsidRDefault="005B7EA9" w:rsidP="005B7EA9">
            <w:pPr>
              <w:pStyle w:val="TAL"/>
              <w:keepNext w:val="0"/>
              <w:keepLines w:val="0"/>
              <w:rPr>
                <w:rFonts w:cs="Arial"/>
                <w:szCs w:val="18"/>
              </w:rPr>
            </w:pPr>
          </w:p>
        </w:tc>
      </w:tr>
      <w:tr w:rsidR="005B7EA9" w:rsidRPr="00CE45AC" w14:paraId="7243E002" w14:textId="77777777" w:rsidTr="00795816">
        <w:trPr>
          <w:jc w:val="center"/>
        </w:trPr>
        <w:tc>
          <w:tcPr>
            <w:tcW w:w="618" w:type="dxa"/>
          </w:tcPr>
          <w:p w14:paraId="03994715" w14:textId="065D77D9" w:rsidR="005B7EA9" w:rsidRPr="00CE45AC" w:rsidRDefault="005B7EA9" w:rsidP="005B7EA9">
            <w:pPr>
              <w:pStyle w:val="TAC"/>
              <w:keepNext w:val="0"/>
              <w:rPr>
                <w:rFonts w:cs="Arial"/>
                <w:szCs w:val="18"/>
              </w:rPr>
            </w:pPr>
            <w:r w:rsidRPr="00CE45AC">
              <w:t>D.</w:t>
            </w:r>
            <w:r>
              <w:t>226</w:t>
            </w:r>
          </w:p>
        </w:tc>
        <w:tc>
          <w:tcPr>
            <w:tcW w:w="1242" w:type="dxa"/>
          </w:tcPr>
          <w:p w14:paraId="2A48B44A" w14:textId="7BCE1B74" w:rsidR="005B7EA9" w:rsidRPr="00CE45AC" w:rsidRDefault="005B7EA9" w:rsidP="005B7EA9">
            <w:pPr>
              <w:pStyle w:val="TAL"/>
              <w:keepNext w:val="0"/>
            </w:pPr>
            <w:r w:rsidRPr="00CE45AC">
              <w:t>(SIM) PUK</w:t>
            </w:r>
          </w:p>
        </w:tc>
        <w:tc>
          <w:tcPr>
            <w:tcW w:w="3164" w:type="dxa"/>
          </w:tcPr>
          <w:p w14:paraId="4239558C" w14:textId="78417371" w:rsidR="005B7EA9" w:rsidRPr="00CE45AC" w:rsidRDefault="005B7EA9" w:rsidP="005B7EA9">
            <w:pPr>
              <w:pStyle w:val="TAL"/>
              <w:keepNext w:val="0"/>
            </w:pPr>
            <w:r w:rsidRPr="00CE45AC">
              <w:t>Personal Unblocking Key, used to unblock a terminal that has been blocked after a maximum number of wrong PINs has been entered</w:t>
            </w:r>
          </w:p>
        </w:tc>
        <w:tc>
          <w:tcPr>
            <w:tcW w:w="1917" w:type="dxa"/>
          </w:tcPr>
          <w:p w14:paraId="2C93AD75" w14:textId="77777777" w:rsidR="005B7EA9" w:rsidRPr="00CE45AC" w:rsidRDefault="005B7EA9" w:rsidP="005B7EA9">
            <w:pPr>
              <w:pStyle w:val="TAL"/>
              <w:keepNext w:val="0"/>
            </w:pPr>
          </w:p>
        </w:tc>
        <w:tc>
          <w:tcPr>
            <w:tcW w:w="1917" w:type="dxa"/>
          </w:tcPr>
          <w:p w14:paraId="387233ED" w14:textId="307EFEF2" w:rsidR="005B7EA9" w:rsidRPr="00CE45AC" w:rsidRDefault="005B7EA9" w:rsidP="005B7EA9">
            <w:pPr>
              <w:pStyle w:val="TAL"/>
              <w:keepNext w:val="0"/>
            </w:pPr>
            <w:r w:rsidRPr="00CE45AC">
              <w:t>PUK code</w:t>
            </w:r>
          </w:p>
        </w:tc>
        <w:tc>
          <w:tcPr>
            <w:tcW w:w="1917" w:type="dxa"/>
          </w:tcPr>
          <w:p w14:paraId="103EDD72" w14:textId="77777777" w:rsidR="005B7EA9" w:rsidRPr="00CE45AC" w:rsidRDefault="005B7EA9" w:rsidP="005B7EA9">
            <w:pPr>
              <w:pStyle w:val="TAL"/>
              <w:keepNext w:val="0"/>
            </w:pPr>
          </w:p>
        </w:tc>
        <w:tc>
          <w:tcPr>
            <w:tcW w:w="1917" w:type="dxa"/>
            <w:shd w:val="clear" w:color="auto" w:fill="auto"/>
          </w:tcPr>
          <w:p w14:paraId="56C229CA" w14:textId="14D67417" w:rsidR="005B7EA9" w:rsidRPr="00CE45AC" w:rsidRDefault="005B7EA9" w:rsidP="005B7EA9">
            <w:pPr>
              <w:pStyle w:val="TAL"/>
              <w:keepNext w:val="0"/>
            </w:pPr>
            <w:r w:rsidRPr="00CE45AC">
              <w:t>code PUK</w:t>
            </w:r>
          </w:p>
        </w:tc>
        <w:tc>
          <w:tcPr>
            <w:tcW w:w="1525" w:type="dxa"/>
          </w:tcPr>
          <w:p w14:paraId="71CA203E" w14:textId="77777777" w:rsidR="005B7EA9" w:rsidRPr="00CE45AC" w:rsidRDefault="005B7EA9" w:rsidP="005B7EA9">
            <w:pPr>
              <w:pStyle w:val="TAL"/>
              <w:keepNext w:val="0"/>
              <w:keepLines w:val="0"/>
              <w:rPr>
                <w:rFonts w:cs="Arial"/>
                <w:szCs w:val="18"/>
              </w:rPr>
            </w:pPr>
          </w:p>
        </w:tc>
      </w:tr>
      <w:tr w:rsidR="005B7EA9" w:rsidRPr="00CE45AC" w14:paraId="22108DAD" w14:textId="77777777" w:rsidTr="00795816">
        <w:trPr>
          <w:jc w:val="center"/>
        </w:trPr>
        <w:tc>
          <w:tcPr>
            <w:tcW w:w="618" w:type="dxa"/>
          </w:tcPr>
          <w:p w14:paraId="30F5A5BD" w14:textId="6EE062C5" w:rsidR="005B7EA9" w:rsidRPr="00CE45AC" w:rsidRDefault="005B7EA9" w:rsidP="005B7EA9">
            <w:pPr>
              <w:pStyle w:val="TAC"/>
              <w:keepNext w:val="0"/>
              <w:rPr>
                <w:rFonts w:cs="Arial"/>
                <w:szCs w:val="18"/>
              </w:rPr>
            </w:pPr>
            <w:r w:rsidRPr="00CE45AC">
              <w:t>D.</w:t>
            </w:r>
            <w:r>
              <w:t>227</w:t>
            </w:r>
          </w:p>
        </w:tc>
        <w:tc>
          <w:tcPr>
            <w:tcW w:w="1242" w:type="dxa"/>
          </w:tcPr>
          <w:p w14:paraId="5AE4049F" w14:textId="1E51CC46" w:rsidR="005B7EA9" w:rsidRPr="00CE45AC" w:rsidRDefault="005B7EA9" w:rsidP="005B7EA9">
            <w:pPr>
              <w:pStyle w:val="TAL"/>
              <w:keepNext w:val="0"/>
            </w:pPr>
            <w:r w:rsidRPr="00CE45AC">
              <w:t>data usage</w:t>
            </w:r>
          </w:p>
        </w:tc>
        <w:tc>
          <w:tcPr>
            <w:tcW w:w="3164" w:type="dxa"/>
          </w:tcPr>
          <w:p w14:paraId="7892341B" w14:textId="4DD860AE" w:rsidR="005B7EA9" w:rsidRPr="00CE45AC" w:rsidRDefault="005B7EA9" w:rsidP="005B7EA9">
            <w:pPr>
              <w:pStyle w:val="TAL"/>
              <w:keepNext w:val="0"/>
            </w:pPr>
            <w:r w:rsidRPr="00CE45AC">
              <w:t>Indicates mobile data used (domestic and roaming)</w:t>
            </w:r>
          </w:p>
        </w:tc>
        <w:tc>
          <w:tcPr>
            <w:tcW w:w="1917" w:type="dxa"/>
          </w:tcPr>
          <w:p w14:paraId="1BE5E2AD" w14:textId="77777777" w:rsidR="005B7EA9" w:rsidRPr="00CE45AC" w:rsidRDefault="005B7EA9" w:rsidP="005B7EA9">
            <w:pPr>
              <w:pStyle w:val="TAL"/>
              <w:keepNext w:val="0"/>
            </w:pPr>
          </w:p>
        </w:tc>
        <w:tc>
          <w:tcPr>
            <w:tcW w:w="1917" w:type="dxa"/>
          </w:tcPr>
          <w:p w14:paraId="5D35CBDB" w14:textId="1A09DD23" w:rsidR="005B7EA9" w:rsidRPr="00CE45AC" w:rsidRDefault="005B7EA9" w:rsidP="005B7EA9">
            <w:pPr>
              <w:pStyle w:val="TAL"/>
              <w:keepNext w:val="0"/>
            </w:pPr>
            <w:r w:rsidRPr="00CE45AC">
              <w:t>mobile data (usage)</w:t>
            </w:r>
          </w:p>
        </w:tc>
        <w:tc>
          <w:tcPr>
            <w:tcW w:w="1917" w:type="dxa"/>
          </w:tcPr>
          <w:p w14:paraId="73DA758F" w14:textId="77777777" w:rsidR="005B7EA9" w:rsidRPr="00CE45AC" w:rsidRDefault="005B7EA9" w:rsidP="005B7EA9">
            <w:pPr>
              <w:pStyle w:val="TAL"/>
              <w:keepNext w:val="0"/>
            </w:pPr>
          </w:p>
        </w:tc>
        <w:tc>
          <w:tcPr>
            <w:tcW w:w="1917" w:type="dxa"/>
            <w:shd w:val="clear" w:color="auto" w:fill="auto"/>
          </w:tcPr>
          <w:p w14:paraId="1EDCE976" w14:textId="1402C5BB" w:rsidR="005B7EA9" w:rsidRPr="00CE45AC" w:rsidRDefault="005B7EA9" w:rsidP="005B7EA9">
            <w:pPr>
              <w:pStyle w:val="TAL"/>
              <w:keepNext w:val="0"/>
            </w:pPr>
            <w:r w:rsidRPr="00CE45AC">
              <w:t>(utilisation des) données mobiles</w:t>
            </w:r>
          </w:p>
        </w:tc>
        <w:tc>
          <w:tcPr>
            <w:tcW w:w="1525" w:type="dxa"/>
          </w:tcPr>
          <w:p w14:paraId="1BF506BF" w14:textId="77777777" w:rsidR="005B7EA9" w:rsidRPr="00CE45AC" w:rsidRDefault="005B7EA9" w:rsidP="005B7EA9">
            <w:pPr>
              <w:pStyle w:val="TAL"/>
              <w:keepNext w:val="0"/>
              <w:keepLines w:val="0"/>
              <w:rPr>
                <w:rFonts w:cs="Arial"/>
                <w:szCs w:val="18"/>
              </w:rPr>
            </w:pPr>
          </w:p>
        </w:tc>
      </w:tr>
      <w:tr w:rsidR="005B7EA9" w:rsidRPr="00CE45AC" w14:paraId="74C10DE1" w14:textId="77777777" w:rsidTr="00795816">
        <w:trPr>
          <w:jc w:val="center"/>
        </w:trPr>
        <w:tc>
          <w:tcPr>
            <w:tcW w:w="618" w:type="dxa"/>
          </w:tcPr>
          <w:p w14:paraId="7017F9D7" w14:textId="3D7D5963" w:rsidR="005B7EA9" w:rsidRPr="00CE45AC" w:rsidRDefault="005B7EA9" w:rsidP="005B7EA9">
            <w:pPr>
              <w:pStyle w:val="TAC"/>
              <w:keepNext w:val="0"/>
            </w:pPr>
            <w:r w:rsidRPr="00CE45AC">
              <w:t>D.</w:t>
            </w:r>
            <w:r>
              <w:t>228</w:t>
            </w:r>
          </w:p>
        </w:tc>
        <w:tc>
          <w:tcPr>
            <w:tcW w:w="1242" w:type="dxa"/>
          </w:tcPr>
          <w:p w14:paraId="62D89EB2" w14:textId="475D269B" w:rsidR="005B7EA9" w:rsidRPr="00CE45AC" w:rsidRDefault="005B7EA9" w:rsidP="005B7EA9">
            <w:pPr>
              <w:pStyle w:val="TAL"/>
              <w:keepNext w:val="0"/>
            </w:pPr>
            <w:r w:rsidRPr="00CE45AC">
              <w:t>show IMEI</w:t>
            </w:r>
          </w:p>
        </w:tc>
        <w:tc>
          <w:tcPr>
            <w:tcW w:w="3164" w:type="dxa"/>
          </w:tcPr>
          <w:p w14:paraId="2B4CFA97" w14:textId="76E9B968" w:rsidR="005B7EA9" w:rsidRPr="00CE45AC" w:rsidRDefault="005B7EA9" w:rsidP="005B7EA9">
            <w:pPr>
              <w:pStyle w:val="TAL"/>
              <w:keepNext w:val="0"/>
            </w:pPr>
            <w:r w:rsidRPr="00CE45AC">
              <w:t>A facility which causes a terminal to display its International Mobile station Equipment Identity (IMEI)</w:t>
            </w:r>
          </w:p>
        </w:tc>
        <w:tc>
          <w:tcPr>
            <w:tcW w:w="1917" w:type="dxa"/>
          </w:tcPr>
          <w:p w14:paraId="43364A39" w14:textId="77777777" w:rsidR="005B7EA9" w:rsidRPr="00CE45AC" w:rsidRDefault="005B7EA9" w:rsidP="005B7EA9">
            <w:pPr>
              <w:pStyle w:val="TAL"/>
              <w:keepNext w:val="0"/>
            </w:pPr>
          </w:p>
        </w:tc>
        <w:tc>
          <w:tcPr>
            <w:tcW w:w="1917" w:type="dxa"/>
          </w:tcPr>
          <w:p w14:paraId="14CA3E9B" w14:textId="3A52371B" w:rsidR="005B7EA9" w:rsidRPr="00CE45AC" w:rsidRDefault="005B7EA9" w:rsidP="005B7EA9">
            <w:pPr>
              <w:pStyle w:val="TAL"/>
              <w:keepNext w:val="0"/>
            </w:pPr>
            <w:r w:rsidRPr="00CE45AC">
              <w:t>(show) IMEI</w:t>
            </w:r>
          </w:p>
        </w:tc>
        <w:tc>
          <w:tcPr>
            <w:tcW w:w="1917" w:type="dxa"/>
          </w:tcPr>
          <w:p w14:paraId="2DD0883E" w14:textId="77777777" w:rsidR="005B7EA9" w:rsidRPr="00CE45AC" w:rsidRDefault="005B7EA9" w:rsidP="005B7EA9">
            <w:pPr>
              <w:pStyle w:val="TAL"/>
              <w:keepNext w:val="0"/>
            </w:pPr>
          </w:p>
        </w:tc>
        <w:tc>
          <w:tcPr>
            <w:tcW w:w="1917" w:type="dxa"/>
            <w:shd w:val="clear" w:color="auto" w:fill="auto"/>
          </w:tcPr>
          <w:p w14:paraId="34077463" w14:textId="43A4C82B" w:rsidR="005B7EA9" w:rsidRPr="00CE45AC" w:rsidRDefault="005B7EA9" w:rsidP="005B7EA9">
            <w:pPr>
              <w:pStyle w:val="TAL"/>
              <w:keepNext w:val="0"/>
            </w:pPr>
            <w:r w:rsidRPr="00CE45AC">
              <w:t>(afficher le code) IMEI</w:t>
            </w:r>
          </w:p>
        </w:tc>
        <w:tc>
          <w:tcPr>
            <w:tcW w:w="1525" w:type="dxa"/>
          </w:tcPr>
          <w:p w14:paraId="1D08C6D8" w14:textId="77777777" w:rsidR="005B7EA9" w:rsidRPr="00CE45AC" w:rsidRDefault="005B7EA9" w:rsidP="005B7EA9">
            <w:pPr>
              <w:pStyle w:val="TAL"/>
              <w:keepNext w:val="0"/>
              <w:keepLines w:val="0"/>
              <w:rPr>
                <w:rFonts w:cs="Arial"/>
                <w:szCs w:val="18"/>
              </w:rPr>
            </w:pPr>
          </w:p>
        </w:tc>
      </w:tr>
      <w:tr w:rsidR="005B7EA9" w:rsidRPr="00CE45AC" w14:paraId="2CEB8E45" w14:textId="77777777" w:rsidTr="00795816">
        <w:trPr>
          <w:jc w:val="center"/>
        </w:trPr>
        <w:tc>
          <w:tcPr>
            <w:tcW w:w="618" w:type="dxa"/>
          </w:tcPr>
          <w:p w14:paraId="2D3E6088" w14:textId="25E3AA9F" w:rsidR="005B7EA9" w:rsidRPr="00CE45AC" w:rsidRDefault="005B7EA9" w:rsidP="005B7EA9">
            <w:pPr>
              <w:pStyle w:val="TAC"/>
              <w:keepNext w:val="0"/>
            </w:pPr>
            <w:r w:rsidRPr="00CE45AC">
              <w:lastRenderedPageBreak/>
              <w:t>D.</w:t>
            </w:r>
            <w:r>
              <w:t>229</w:t>
            </w:r>
          </w:p>
        </w:tc>
        <w:tc>
          <w:tcPr>
            <w:tcW w:w="1242" w:type="dxa"/>
          </w:tcPr>
          <w:p w14:paraId="4D0A1B8B" w14:textId="115C1028" w:rsidR="005B7EA9" w:rsidRPr="00CE45AC" w:rsidRDefault="005B7EA9" w:rsidP="005B7EA9">
            <w:pPr>
              <w:pStyle w:val="TAL"/>
              <w:keepNext w:val="0"/>
            </w:pPr>
            <w:r w:rsidRPr="00CE45AC">
              <w:t>volume (ringer or during call)</w:t>
            </w:r>
          </w:p>
        </w:tc>
        <w:tc>
          <w:tcPr>
            <w:tcW w:w="3164" w:type="dxa"/>
          </w:tcPr>
          <w:p w14:paraId="17CF910B" w14:textId="4375B4B4" w:rsidR="005B7EA9" w:rsidRPr="00CE45AC" w:rsidRDefault="005B7EA9" w:rsidP="005B7EA9">
            <w:pPr>
              <w:pStyle w:val="TAL"/>
              <w:keepNext w:val="0"/>
            </w:pPr>
            <w:r w:rsidRPr="00CE45AC">
              <w:t>Control or indication related to setting the volume of the ringer signalling and/or the loudspeaker volume during a call (or media retrieval)</w:t>
            </w:r>
          </w:p>
        </w:tc>
        <w:tc>
          <w:tcPr>
            <w:tcW w:w="1917" w:type="dxa"/>
          </w:tcPr>
          <w:p w14:paraId="10FC1BE8" w14:textId="77777777" w:rsidR="005B7EA9" w:rsidRPr="00CE45AC" w:rsidRDefault="005B7EA9" w:rsidP="005B7EA9">
            <w:pPr>
              <w:pStyle w:val="TAL"/>
              <w:keepNext w:val="0"/>
            </w:pPr>
          </w:p>
        </w:tc>
        <w:tc>
          <w:tcPr>
            <w:tcW w:w="1917" w:type="dxa"/>
          </w:tcPr>
          <w:p w14:paraId="32C73CA5" w14:textId="7A017FDE" w:rsidR="005B7EA9" w:rsidRPr="00CE45AC" w:rsidRDefault="005B7EA9" w:rsidP="005B7EA9">
            <w:pPr>
              <w:pStyle w:val="TAL"/>
              <w:keepNext w:val="0"/>
            </w:pPr>
            <w:r w:rsidRPr="00CE45AC">
              <w:t>Ringer volume</w:t>
            </w:r>
          </w:p>
        </w:tc>
        <w:tc>
          <w:tcPr>
            <w:tcW w:w="1917" w:type="dxa"/>
          </w:tcPr>
          <w:p w14:paraId="206E439C" w14:textId="77777777" w:rsidR="005B7EA9" w:rsidRPr="00CE45AC" w:rsidRDefault="005B7EA9" w:rsidP="005B7EA9">
            <w:pPr>
              <w:pStyle w:val="TAL"/>
              <w:keepNext w:val="0"/>
            </w:pPr>
          </w:p>
        </w:tc>
        <w:tc>
          <w:tcPr>
            <w:tcW w:w="1917" w:type="dxa"/>
            <w:shd w:val="clear" w:color="auto" w:fill="auto"/>
          </w:tcPr>
          <w:p w14:paraId="41247DF4" w14:textId="4BFAF424" w:rsidR="005B7EA9" w:rsidRPr="00CE45AC" w:rsidRDefault="005B7EA9" w:rsidP="005B7EA9">
            <w:pPr>
              <w:pStyle w:val="TAL"/>
              <w:keepNext w:val="0"/>
            </w:pPr>
            <w:r w:rsidRPr="00CE45AC">
              <w:t>volume/volume sonore</w:t>
            </w:r>
          </w:p>
        </w:tc>
        <w:tc>
          <w:tcPr>
            <w:tcW w:w="1525" w:type="dxa"/>
          </w:tcPr>
          <w:p w14:paraId="3000E204" w14:textId="77777777" w:rsidR="005B7EA9" w:rsidRPr="00CE45AC" w:rsidRDefault="005B7EA9" w:rsidP="005B7EA9">
            <w:pPr>
              <w:pStyle w:val="TAL"/>
              <w:keepNext w:val="0"/>
              <w:keepLines w:val="0"/>
              <w:rPr>
                <w:rFonts w:cs="Arial"/>
                <w:szCs w:val="18"/>
              </w:rPr>
            </w:pPr>
          </w:p>
        </w:tc>
      </w:tr>
    </w:tbl>
    <w:p w14:paraId="030FB6FE" w14:textId="77777777" w:rsidR="005B7EA9" w:rsidRDefault="005B7EA9" w:rsidP="005B7EA9"/>
    <w:p w14:paraId="0CEBEB58" w14:textId="7C8BEB6D" w:rsidR="005B7EA9" w:rsidRPr="00CE45AC" w:rsidRDefault="005B7EA9" w:rsidP="005B7EA9">
      <w:pPr>
        <w:pStyle w:val="TH"/>
      </w:pPr>
      <w:r w:rsidRPr="00CE45AC">
        <w:t>Table </w:t>
      </w:r>
      <w:r>
        <w:t>15c</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0F6DFAAB" w14:textId="77777777" w:rsidTr="00795816">
        <w:trPr>
          <w:tblHeader/>
          <w:jc w:val="center"/>
        </w:trPr>
        <w:tc>
          <w:tcPr>
            <w:tcW w:w="618" w:type="dxa"/>
          </w:tcPr>
          <w:p w14:paraId="51B043DF" w14:textId="77777777" w:rsidR="005B7EA9" w:rsidRPr="00CE45AC" w:rsidRDefault="005B7EA9" w:rsidP="00795816">
            <w:pPr>
              <w:pStyle w:val="TAH"/>
              <w:keepNext w:val="0"/>
              <w:keepLines w:val="0"/>
            </w:pPr>
            <w:r w:rsidRPr="00CE45AC">
              <w:t>Index</w:t>
            </w:r>
          </w:p>
        </w:tc>
        <w:tc>
          <w:tcPr>
            <w:tcW w:w="1242" w:type="dxa"/>
          </w:tcPr>
          <w:p w14:paraId="7228959F" w14:textId="77777777" w:rsidR="005B7EA9" w:rsidRPr="00CE45AC" w:rsidRDefault="005B7EA9" w:rsidP="00795816">
            <w:pPr>
              <w:pStyle w:val="TAH"/>
              <w:keepNext w:val="0"/>
              <w:keepLines w:val="0"/>
            </w:pPr>
            <w:r w:rsidRPr="00CE45AC">
              <w:t>Technical term</w:t>
            </w:r>
          </w:p>
        </w:tc>
        <w:tc>
          <w:tcPr>
            <w:tcW w:w="3164" w:type="dxa"/>
          </w:tcPr>
          <w:p w14:paraId="1A00DA98" w14:textId="77777777" w:rsidR="005B7EA9" w:rsidRPr="00CE45AC" w:rsidRDefault="005B7EA9" w:rsidP="00795816">
            <w:pPr>
              <w:pStyle w:val="TAH"/>
              <w:keepNext w:val="0"/>
              <w:keepLines w:val="0"/>
            </w:pPr>
            <w:r w:rsidRPr="00CE45AC">
              <w:t>Functional description</w:t>
            </w:r>
          </w:p>
        </w:tc>
        <w:tc>
          <w:tcPr>
            <w:tcW w:w="1917" w:type="dxa"/>
          </w:tcPr>
          <w:p w14:paraId="2DCEA700" w14:textId="77777777" w:rsidR="005B7EA9" w:rsidRPr="00CE45AC" w:rsidRDefault="005B7EA9" w:rsidP="00795816">
            <w:pPr>
              <w:pStyle w:val="TAH"/>
              <w:keepNext w:val="0"/>
              <w:keepLines w:val="0"/>
              <w:rPr>
                <w:rFonts w:cs="Arial"/>
                <w:szCs w:val="18"/>
              </w:rPr>
            </w:pPr>
            <w:r>
              <w:rPr>
                <w:rFonts w:cs="Arial"/>
                <w:szCs w:val="18"/>
              </w:rPr>
              <w:t>German</w:t>
            </w:r>
          </w:p>
        </w:tc>
        <w:tc>
          <w:tcPr>
            <w:tcW w:w="1917" w:type="dxa"/>
          </w:tcPr>
          <w:p w14:paraId="6BE9842A" w14:textId="77777777" w:rsidR="005B7EA9" w:rsidRPr="00CE45AC" w:rsidRDefault="005B7EA9" w:rsidP="00795816">
            <w:pPr>
              <w:pStyle w:val="TAH"/>
              <w:keepNext w:val="0"/>
              <w:keepLines w:val="0"/>
            </w:pPr>
            <w:r>
              <w:t>Greek</w:t>
            </w:r>
          </w:p>
        </w:tc>
        <w:tc>
          <w:tcPr>
            <w:tcW w:w="1917" w:type="dxa"/>
          </w:tcPr>
          <w:p w14:paraId="78801EF0" w14:textId="77777777" w:rsidR="005B7EA9" w:rsidRPr="00CE45AC" w:rsidRDefault="005B7EA9" w:rsidP="00795816">
            <w:pPr>
              <w:pStyle w:val="TAH"/>
              <w:keepNext w:val="0"/>
              <w:keepLines w:val="0"/>
            </w:pPr>
            <w:r>
              <w:t>Hungarian</w:t>
            </w:r>
          </w:p>
        </w:tc>
        <w:tc>
          <w:tcPr>
            <w:tcW w:w="1917" w:type="dxa"/>
          </w:tcPr>
          <w:p w14:paraId="662FDBBD" w14:textId="77777777" w:rsidR="005B7EA9" w:rsidRPr="00CE45AC" w:rsidRDefault="005B7EA9" w:rsidP="00795816">
            <w:pPr>
              <w:pStyle w:val="TAH"/>
              <w:keepNext w:val="0"/>
              <w:keepLines w:val="0"/>
              <w:rPr>
                <w:rFonts w:cs="Arial"/>
                <w:szCs w:val="18"/>
              </w:rPr>
            </w:pPr>
            <w:r>
              <w:rPr>
                <w:rFonts w:cs="Arial"/>
                <w:szCs w:val="18"/>
              </w:rPr>
              <w:t>Italian</w:t>
            </w:r>
          </w:p>
        </w:tc>
        <w:tc>
          <w:tcPr>
            <w:tcW w:w="1525" w:type="dxa"/>
          </w:tcPr>
          <w:p w14:paraId="550DD9EB" w14:textId="77777777" w:rsidR="005B7EA9" w:rsidRPr="00CE45AC" w:rsidRDefault="005B7EA9" w:rsidP="00795816">
            <w:pPr>
              <w:pStyle w:val="TAH"/>
              <w:keepNext w:val="0"/>
              <w:keepLines w:val="0"/>
            </w:pPr>
            <w:r w:rsidRPr="00CE45AC">
              <w:t>Comment</w:t>
            </w:r>
          </w:p>
        </w:tc>
      </w:tr>
      <w:tr w:rsidR="005B7EA9" w:rsidRPr="00CE45AC" w14:paraId="10151DBD" w14:textId="77777777" w:rsidTr="00795816">
        <w:trPr>
          <w:jc w:val="center"/>
        </w:trPr>
        <w:tc>
          <w:tcPr>
            <w:tcW w:w="618" w:type="dxa"/>
          </w:tcPr>
          <w:p w14:paraId="093633FD" w14:textId="11CB0FF8" w:rsidR="005B7EA9" w:rsidRPr="00CE45AC" w:rsidRDefault="005B7EA9" w:rsidP="005B7EA9">
            <w:pPr>
              <w:pStyle w:val="TAC"/>
              <w:keepNext w:val="0"/>
              <w:keepLines w:val="0"/>
              <w:widowControl w:val="0"/>
              <w:rPr>
                <w:rFonts w:cs="Arial"/>
                <w:szCs w:val="18"/>
              </w:rPr>
            </w:pPr>
            <w:r w:rsidRPr="00CE45AC">
              <w:t>D.</w:t>
            </w:r>
            <w:r>
              <w:t>225</w:t>
            </w:r>
          </w:p>
        </w:tc>
        <w:tc>
          <w:tcPr>
            <w:tcW w:w="1242" w:type="dxa"/>
          </w:tcPr>
          <w:p w14:paraId="7F75176B" w14:textId="774A9A4D" w:rsidR="005B7EA9" w:rsidRPr="00CE45AC" w:rsidRDefault="005B7EA9" w:rsidP="005B7EA9">
            <w:pPr>
              <w:pStyle w:val="TAL"/>
              <w:keepNext w:val="0"/>
              <w:keepLines w:val="0"/>
              <w:widowControl w:val="0"/>
              <w:rPr>
                <w:sz w:val="24"/>
                <w:lang w:eastAsia="de-DE"/>
              </w:rPr>
            </w:pPr>
            <w:r w:rsidRPr="00CE45AC">
              <w:t>(SIM) PIN</w:t>
            </w:r>
          </w:p>
        </w:tc>
        <w:tc>
          <w:tcPr>
            <w:tcW w:w="3164" w:type="dxa"/>
          </w:tcPr>
          <w:p w14:paraId="4A107203" w14:textId="3AC73BC8" w:rsidR="005B7EA9" w:rsidRPr="00CE45AC" w:rsidRDefault="005B7EA9" w:rsidP="005B7EA9">
            <w:pPr>
              <w:pStyle w:val="TAL"/>
              <w:keepNext w:val="0"/>
              <w:keepLines w:val="0"/>
              <w:widowControl w:val="0"/>
            </w:pPr>
            <w:r w:rsidRPr="00CE45AC">
              <w:t>Personal Identification Number, e.g. for registering SIM on mobile networks and for other local terminal features</w:t>
            </w:r>
          </w:p>
        </w:tc>
        <w:tc>
          <w:tcPr>
            <w:tcW w:w="1917" w:type="dxa"/>
          </w:tcPr>
          <w:p w14:paraId="73F2A697" w14:textId="1A55F779" w:rsidR="005B7EA9" w:rsidRPr="00E95F91" w:rsidRDefault="005B7EA9" w:rsidP="005B7EA9">
            <w:pPr>
              <w:pStyle w:val="TAL"/>
              <w:keepNext w:val="0"/>
              <w:keepLines w:val="0"/>
              <w:widowControl w:val="0"/>
              <w:rPr>
                <w:sz w:val="24"/>
                <w:lang w:val="de-DE" w:eastAsia="de-DE"/>
              </w:rPr>
            </w:pPr>
            <w:r w:rsidRPr="00CE45AC">
              <w:t>SIM PIN</w:t>
            </w:r>
          </w:p>
        </w:tc>
        <w:tc>
          <w:tcPr>
            <w:tcW w:w="1917" w:type="dxa"/>
          </w:tcPr>
          <w:p w14:paraId="3EEDF654" w14:textId="77777777" w:rsidR="005B7EA9" w:rsidRPr="00E95F91" w:rsidRDefault="005B7EA9" w:rsidP="005B7EA9">
            <w:pPr>
              <w:pStyle w:val="TAL"/>
              <w:keepNext w:val="0"/>
              <w:keepLines w:val="0"/>
              <w:widowControl w:val="0"/>
              <w:rPr>
                <w:lang w:val="de-DE"/>
              </w:rPr>
            </w:pPr>
          </w:p>
        </w:tc>
        <w:tc>
          <w:tcPr>
            <w:tcW w:w="1917" w:type="dxa"/>
          </w:tcPr>
          <w:p w14:paraId="4A0FB793" w14:textId="77777777" w:rsidR="005B7EA9" w:rsidRPr="00E95F91" w:rsidRDefault="005B7EA9" w:rsidP="005B7EA9">
            <w:pPr>
              <w:pStyle w:val="TAL"/>
              <w:keepNext w:val="0"/>
              <w:keepLines w:val="0"/>
              <w:widowControl w:val="0"/>
              <w:rPr>
                <w:lang w:val="de-DE"/>
              </w:rPr>
            </w:pPr>
          </w:p>
        </w:tc>
        <w:tc>
          <w:tcPr>
            <w:tcW w:w="1917" w:type="dxa"/>
            <w:shd w:val="clear" w:color="auto" w:fill="auto"/>
          </w:tcPr>
          <w:p w14:paraId="5802720B" w14:textId="7B015C41" w:rsidR="005B7EA9" w:rsidRPr="00CE45AC" w:rsidRDefault="005B7EA9" w:rsidP="005B7EA9">
            <w:pPr>
              <w:pStyle w:val="TAL"/>
              <w:keepNext w:val="0"/>
              <w:keepLines w:val="0"/>
              <w:widowControl w:val="0"/>
            </w:pPr>
            <w:r w:rsidRPr="00CE45AC">
              <w:t>codice PIN</w:t>
            </w:r>
          </w:p>
        </w:tc>
        <w:tc>
          <w:tcPr>
            <w:tcW w:w="1525" w:type="dxa"/>
          </w:tcPr>
          <w:p w14:paraId="70DE028F" w14:textId="77777777" w:rsidR="005B7EA9" w:rsidRPr="00CE45AC" w:rsidRDefault="005B7EA9" w:rsidP="005B7EA9">
            <w:pPr>
              <w:pStyle w:val="TAL"/>
              <w:keepNext w:val="0"/>
              <w:keepLines w:val="0"/>
              <w:widowControl w:val="0"/>
              <w:rPr>
                <w:rFonts w:cs="Arial"/>
                <w:szCs w:val="18"/>
              </w:rPr>
            </w:pPr>
          </w:p>
        </w:tc>
      </w:tr>
      <w:tr w:rsidR="005B7EA9" w:rsidRPr="00CE45AC" w14:paraId="6E4B1448" w14:textId="77777777" w:rsidTr="00795816">
        <w:trPr>
          <w:jc w:val="center"/>
        </w:trPr>
        <w:tc>
          <w:tcPr>
            <w:tcW w:w="618" w:type="dxa"/>
          </w:tcPr>
          <w:p w14:paraId="1522A3D2" w14:textId="170194DF" w:rsidR="005B7EA9" w:rsidRPr="00CE45AC" w:rsidRDefault="005B7EA9" w:rsidP="005B7EA9">
            <w:pPr>
              <w:pStyle w:val="TAC"/>
              <w:keepNext w:val="0"/>
              <w:keepLines w:val="0"/>
              <w:widowControl w:val="0"/>
              <w:rPr>
                <w:rFonts w:cs="Arial"/>
                <w:szCs w:val="18"/>
              </w:rPr>
            </w:pPr>
            <w:r w:rsidRPr="00CE45AC">
              <w:t>D.</w:t>
            </w:r>
            <w:r>
              <w:t>226</w:t>
            </w:r>
          </w:p>
        </w:tc>
        <w:tc>
          <w:tcPr>
            <w:tcW w:w="1242" w:type="dxa"/>
          </w:tcPr>
          <w:p w14:paraId="6CF35FB1" w14:textId="7C006E1E" w:rsidR="005B7EA9" w:rsidRPr="00CE45AC" w:rsidRDefault="005B7EA9" w:rsidP="005B7EA9">
            <w:pPr>
              <w:pStyle w:val="TAL"/>
              <w:keepNext w:val="0"/>
              <w:keepLines w:val="0"/>
              <w:widowControl w:val="0"/>
            </w:pPr>
            <w:r w:rsidRPr="00CE45AC">
              <w:t>(SIM) PUK</w:t>
            </w:r>
          </w:p>
        </w:tc>
        <w:tc>
          <w:tcPr>
            <w:tcW w:w="3164" w:type="dxa"/>
          </w:tcPr>
          <w:p w14:paraId="4FAAF02D" w14:textId="4A4AC753" w:rsidR="005B7EA9" w:rsidRPr="00CE45AC" w:rsidRDefault="005B7EA9" w:rsidP="005B7EA9">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6BCCD752" w14:textId="7AD6754E" w:rsidR="005B7EA9" w:rsidRPr="00CE45AC" w:rsidRDefault="005B7EA9" w:rsidP="005B7EA9">
            <w:pPr>
              <w:pStyle w:val="TAL"/>
              <w:keepNext w:val="0"/>
              <w:keepLines w:val="0"/>
              <w:widowControl w:val="0"/>
            </w:pPr>
            <w:r w:rsidRPr="00CE45AC">
              <w:t>SIM PUK</w:t>
            </w:r>
          </w:p>
        </w:tc>
        <w:tc>
          <w:tcPr>
            <w:tcW w:w="1917" w:type="dxa"/>
          </w:tcPr>
          <w:p w14:paraId="2C6D50FD" w14:textId="77777777" w:rsidR="005B7EA9" w:rsidRPr="00CE45AC" w:rsidRDefault="005B7EA9" w:rsidP="005B7EA9">
            <w:pPr>
              <w:pStyle w:val="TAL"/>
              <w:keepNext w:val="0"/>
              <w:keepLines w:val="0"/>
              <w:widowControl w:val="0"/>
            </w:pPr>
          </w:p>
        </w:tc>
        <w:tc>
          <w:tcPr>
            <w:tcW w:w="1917" w:type="dxa"/>
          </w:tcPr>
          <w:p w14:paraId="78C8B879" w14:textId="77777777" w:rsidR="005B7EA9" w:rsidRPr="00CE45AC" w:rsidRDefault="005B7EA9" w:rsidP="005B7EA9">
            <w:pPr>
              <w:pStyle w:val="TAL"/>
              <w:keepNext w:val="0"/>
              <w:keepLines w:val="0"/>
              <w:widowControl w:val="0"/>
            </w:pPr>
          </w:p>
        </w:tc>
        <w:tc>
          <w:tcPr>
            <w:tcW w:w="1917" w:type="dxa"/>
            <w:shd w:val="clear" w:color="auto" w:fill="auto"/>
          </w:tcPr>
          <w:p w14:paraId="4759ED7F" w14:textId="0BED0381" w:rsidR="005B7EA9" w:rsidRPr="00CE45AC" w:rsidRDefault="005B7EA9" w:rsidP="005B7EA9">
            <w:pPr>
              <w:pStyle w:val="TAL"/>
              <w:keepNext w:val="0"/>
              <w:keepLines w:val="0"/>
              <w:widowControl w:val="0"/>
            </w:pPr>
            <w:r w:rsidRPr="00CE45AC">
              <w:t>codice PUK</w:t>
            </w:r>
          </w:p>
        </w:tc>
        <w:tc>
          <w:tcPr>
            <w:tcW w:w="1525" w:type="dxa"/>
          </w:tcPr>
          <w:p w14:paraId="5FF8FE92" w14:textId="77777777" w:rsidR="005B7EA9" w:rsidRPr="00CE45AC" w:rsidRDefault="005B7EA9" w:rsidP="005B7EA9">
            <w:pPr>
              <w:pStyle w:val="TAL"/>
              <w:keepNext w:val="0"/>
              <w:keepLines w:val="0"/>
              <w:widowControl w:val="0"/>
              <w:rPr>
                <w:rFonts w:cs="Arial"/>
                <w:szCs w:val="18"/>
              </w:rPr>
            </w:pPr>
          </w:p>
        </w:tc>
      </w:tr>
      <w:tr w:rsidR="005B7EA9" w:rsidRPr="00565DA7" w14:paraId="6F1DE697" w14:textId="77777777" w:rsidTr="00795816">
        <w:trPr>
          <w:jc w:val="center"/>
        </w:trPr>
        <w:tc>
          <w:tcPr>
            <w:tcW w:w="618" w:type="dxa"/>
          </w:tcPr>
          <w:p w14:paraId="515607EA" w14:textId="3874B374" w:rsidR="005B7EA9" w:rsidRPr="00CE45AC" w:rsidRDefault="005B7EA9" w:rsidP="005B7EA9">
            <w:pPr>
              <w:pStyle w:val="TAC"/>
              <w:keepNext w:val="0"/>
              <w:keepLines w:val="0"/>
              <w:widowControl w:val="0"/>
              <w:rPr>
                <w:rFonts w:cs="Arial"/>
                <w:szCs w:val="18"/>
              </w:rPr>
            </w:pPr>
            <w:r w:rsidRPr="00CE45AC">
              <w:t>D.</w:t>
            </w:r>
            <w:r>
              <w:t>227</w:t>
            </w:r>
          </w:p>
        </w:tc>
        <w:tc>
          <w:tcPr>
            <w:tcW w:w="1242" w:type="dxa"/>
          </w:tcPr>
          <w:p w14:paraId="6C7A7C4A" w14:textId="7892618E" w:rsidR="005B7EA9" w:rsidRPr="00CE45AC" w:rsidRDefault="005B7EA9" w:rsidP="005B7EA9">
            <w:pPr>
              <w:pStyle w:val="TAL"/>
              <w:keepNext w:val="0"/>
              <w:keepLines w:val="0"/>
              <w:widowControl w:val="0"/>
            </w:pPr>
            <w:r w:rsidRPr="00CE45AC">
              <w:t>data usage</w:t>
            </w:r>
          </w:p>
        </w:tc>
        <w:tc>
          <w:tcPr>
            <w:tcW w:w="3164" w:type="dxa"/>
          </w:tcPr>
          <w:p w14:paraId="31FF0C62" w14:textId="25DFABB9" w:rsidR="005B7EA9" w:rsidRPr="00CE45AC" w:rsidRDefault="005B7EA9" w:rsidP="005B7EA9">
            <w:pPr>
              <w:pStyle w:val="TAL"/>
              <w:keepNext w:val="0"/>
              <w:keepLines w:val="0"/>
              <w:widowControl w:val="0"/>
            </w:pPr>
            <w:r w:rsidRPr="00CE45AC">
              <w:t>Indicates mobile data used (domestic and roaming)</w:t>
            </w:r>
          </w:p>
        </w:tc>
        <w:tc>
          <w:tcPr>
            <w:tcW w:w="1917" w:type="dxa"/>
          </w:tcPr>
          <w:p w14:paraId="208ADBDA" w14:textId="3032BEEA" w:rsidR="005B7EA9" w:rsidRPr="00E95F91" w:rsidRDefault="005B7EA9" w:rsidP="005B7EA9">
            <w:pPr>
              <w:pStyle w:val="TAL"/>
              <w:keepNext w:val="0"/>
              <w:keepLines w:val="0"/>
              <w:widowControl w:val="0"/>
              <w:rPr>
                <w:lang w:val="en-US"/>
              </w:rPr>
            </w:pPr>
            <w:r w:rsidRPr="00CE45AC">
              <w:t>verbrauchte Nutzungsdaten</w:t>
            </w:r>
          </w:p>
        </w:tc>
        <w:tc>
          <w:tcPr>
            <w:tcW w:w="1917" w:type="dxa"/>
          </w:tcPr>
          <w:p w14:paraId="0A210248" w14:textId="77777777" w:rsidR="005B7EA9" w:rsidRPr="00E95F91" w:rsidRDefault="005B7EA9" w:rsidP="005B7EA9">
            <w:pPr>
              <w:pStyle w:val="TAL"/>
              <w:keepNext w:val="0"/>
              <w:keepLines w:val="0"/>
              <w:widowControl w:val="0"/>
              <w:rPr>
                <w:lang w:val="en-US"/>
              </w:rPr>
            </w:pPr>
          </w:p>
        </w:tc>
        <w:tc>
          <w:tcPr>
            <w:tcW w:w="1917" w:type="dxa"/>
          </w:tcPr>
          <w:p w14:paraId="2F612D98"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3E1EE4DA" w14:textId="4B83268E" w:rsidR="005B7EA9" w:rsidRPr="00565DA7" w:rsidRDefault="005B7EA9" w:rsidP="005B7EA9">
            <w:pPr>
              <w:pStyle w:val="TAL"/>
              <w:keepNext w:val="0"/>
              <w:keepLines w:val="0"/>
              <w:widowControl w:val="0"/>
              <w:rPr>
                <w:lang w:val="en-US"/>
              </w:rPr>
            </w:pPr>
            <w:r w:rsidRPr="00CE45AC">
              <w:t>utilizzo dati mobili</w:t>
            </w:r>
          </w:p>
        </w:tc>
        <w:tc>
          <w:tcPr>
            <w:tcW w:w="1525" w:type="dxa"/>
          </w:tcPr>
          <w:p w14:paraId="423E67B8" w14:textId="77777777" w:rsidR="005B7EA9" w:rsidRPr="00565DA7" w:rsidRDefault="005B7EA9" w:rsidP="005B7EA9">
            <w:pPr>
              <w:pStyle w:val="TAL"/>
              <w:keepNext w:val="0"/>
              <w:keepLines w:val="0"/>
              <w:widowControl w:val="0"/>
              <w:rPr>
                <w:rFonts w:cs="Arial"/>
                <w:szCs w:val="18"/>
                <w:lang w:val="en-US"/>
              </w:rPr>
            </w:pPr>
          </w:p>
        </w:tc>
      </w:tr>
      <w:tr w:rsidR="005B7EA9" w:rsidRPr="00565DA7" w14:paraId="3FBA766B" w14:textId="77777777" w:rsidTr="00795816">
        <w:trPr>
          <w:jc w:val="center"/>
        </w:trPr>
        <w:tc>
          <w:tcPr>
            <w:tcW w:w="618" w:type="dxa"/>
          </w:tcPr>
          <w:p w14:paraId="69242C82" w14:textId="6D1C1A56" w:rsidR="005B7EA9" w:rsidRPr="00CE45AC" w:rsidRDefault="005B7EA9" w:rsidP="005B7EA9">
            <w:pPr>
              <w:pStyle w:val="TAC"/>
              <w:keepNext w:val="0"/>
              <w:keepLines w:val="0"/>
              <w:widowControl w:val="0"/>
            </w:pPr>
            <w:r w:rsidRPr="00CE45AC">
              <w:t>D.</w:t>
            </w:r>
            <w:r>
              <w:t>228</w:t>
            </w:r>
          </w:p>
        </w:tc>
        <w:tc>
          <w:tcPr>
            <w:tcW w:w="1242" w:type="dxa"/>
          </w:tcPr>
          <w:p w14:paraId="2BCC6898" w14:textId="1A2F36F6" w:rsidR="005B7EA9" w:rsidRPr="00CE45AC" w:rsidRDefault="005B7EA9" w:rsidP="005B7EA9">
            <w:pPr>
              <w:pStyle w:val="TAL"/>
              <w:keepNext w:val="0"/>
              <w:keepLines w:val="0"/>
              <w:widowControl w:val="0"/>
            </w:pPr>
            <w:r w:rsidRPr="00CE45AC">
              <w:t>show IMEI</w:t>
            </w:r>
          </w:p>
        </w:tc>
        <w:tc>
          <w:tcPr>
            <w:tcW w:w="3164" w:type="dxa"/>
          </w:tcPr>
          <w:p w14:paraId="5BD5623D" w14:textId="0D74EF83" w:rsidR="005B7EA9" w:rsidRPr="00CE45AC" w:rsidRDefault="005B7EA9" w:rsidP="005B7EA9">
            <w:pPr>
              <w:pStyle w:val="TAL"/>
              <w:keepNext w:val="0"/>
              <w:keepLines w:val="0"/>
              <w:widowControl w:val="0"/>
            </w:pPr>
            <w:r w:rsidRPr="00CE45AC">
              <w:t>A facility which causes a terminal to display its International Mobile station Equipment Identity (IMEI)</w:t>
            </w:r>
          </w:p>
        </w:tc>
        <w:tc>
          <w:tcPr>
            <w:tcW w:w="1917" w:type="dxa"/>
          </w:tcPr>
          <w:p w14:paraId="2426A1E4" w14:textId="25F34316" w:rsidR="005B7EA9" w:rsidRPr="00CE45AC" w:rsidRDefault="005B7EA9" w:rsidP="005B7EA9">
            <w:pPr>
              <w:pStyle w:val="TAL"/>
              <w:keepNext w:val="0"/>
              <w:keepLines w:val="0"/>
              <w:widowControl w:val="0"/>
            </w:pPr>
            <w:r w:rsidRPr="00CE45AC">
              <w:t>IMEI anzeigen</w:t>
            </w:r>
          </w:p>
        </w:tc>
        <w:tc>
          <w:tcPr>
            <w:tcW w:w="1917" w:type="dxa"/>
          </w:tcPr>
          <w:p w14:paraId="791D7899" w14:textId="77777777" w:rsidR="005B7EA9" w:rsidRPr="00E95F91" w:rsidRDefault="005B7EA9" w:rsidP="005B7EA9">
            <w:pPr>
              <w:pStyle w:val="TAL"/>
              <w:keepNext w:val="0"/>
              <w:keepLines w:val="0"/>
              <w:widowControl w:val="0"/>
              <w:rPr>
                <w:lang w:val="en-US"/>
              </w:rPr>
            </w:pPr>
          </w:p>
        </w:tc>
        <w:tc>
          <w:tcPr>
            <w:tcW w:w="1917" w:type="dxa"/>
          </w:tcPr>
          <w:p w14:paraId="7AA87E70"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2D078E71" w14:textId="7DA6C352" w:rsidR="005B7EA9" w:rsidRPr="00CE45AC" w:rsidRDefault="005B7EA9" w:rsidP="005B7EA9">
            <w:pPr>
              <w:pStyle w:val="TAL"/>
              <w:keepNext w:val="0"/>
              <w:keepLines w:val="0"/>
              <w:widowControl w:val="0"/>
            </w:pPr>
            <w:r w:rsidRPr="00CE45AC">
              <w:t>IMEI</w:t>
            </w:r>
          </w:p>
        </w:tc>
        <w:tc>
          <w:tcPr>
            <w:tcW w:w="1525" w:type="dxa"/>
          </w:tcPr>
          <w:p w14:paraId="15F0535B" w14:textId="77777777" w:rsidR="005B7EA9" w:rsidRPr="00565DA7" w:rsidRDefault="005B7EA9" w:rsidP="005B7EA9">
            <w:pPr>
              <w:pStyle w:val="TAL"/>
              <w:keepNext w:val="0"/>
              <w:keepLines w:val="0"/>
              <w:widowControl w:val="0"/>
              <w:rPr>
                <w:rFonts w:cs="Arial"/>
                <w:szCs w:val="18"/>
                <w:lang w:val="en-US"/>
              </w:rPr>
            </w:pPr>
          </w:p>
        </w:tc>
      </w:tr>
      <w:tr w:rsidR="005B7EA9" w:rsidRPr="00565DA7" w14:paraId="668685EB" w14:textId="77777777" w:rsidTr="00795816">
        <w:trPr>
          <w:jc w:val="center"/>
        </w:trPr>
        <w:tc>
          <w:tcPr>
            <w:tcW w:w="618" w:type="dxa"/>
          </w:tcPr>
          <w:p w14:paraId="6F5DAEBA" w14:textId="79C5B94D" w:rsidR="005B7EA9" w:rsidRPr="00CE45AC" w:rsidRDefault="005B7EA9" w:rsidP="005B7EA9">
            <w:pPr>
              <w:pStyle w:val="TAC"/>
              <w:keepNext w:val="0"/>
              <w:keepLines w:val="0"/>
              <w:widowControl w:val="0"/>
            </w:pPr>
            <w:r w:rsidRPr="00CE45AC">
              <w:t>D.</w:t>
            </w:r>
            <w:r>
              <w:t>229</w:t>
            </w:r>
          </w:p>
        </w:tc>
        <w:tc>
          <w:tcPr>
            <w:tcW w:w="1242" w:type="dxa"/>
          </w:tcPr>
          <w:p w14:paraId="7804F6D3" w14:textId="31D1AFC0" w:rsidR="005B7EA9" w:rsidRPr="00CE45AC" w:rsidRDefault="005B7EA9" w:rsidP="005B7EA9">
            <w:pPr>
              <w:pStyle w:val="TAL"/>
              <w:keepNext w:val="0"/>
              <w:keepLines w:val="0"/>
              <w:widowControl w:val="0"/>
            </w:pPr>
            <w:r w:rsidRPr="00CE45AC">
              <w:t>volume (ringer or during call)</w:t>
            </w:r>
          </w:p>
        </w:tc>
        <w:tc>
          <w:tcPr>
            <w:tcW w:w="3164" w:type="dxa"/>
          </w:tcPr>
          <w:p w14:paraId="717DF429" w14:textId="2438B673" w:rsidR="005B7EA9" w:rsidRPr="00CE45AC" w:rsidRDefault="005B7EA9" w:rsidP="005B7EA9">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080CBE50" w14:textId="356F3B07" w:rsidR="005B7EA9" w:rsidRPr="00CE45AC" w:rsidRDefault="005B7EA9" w:rsidP="005B7EA9">
            <w:pPr>
              <w:pStyle w:val="TAL"/>
              <w:keepNext w:val="0"/>
              <w:keepLines w:val="0"/>
              <w:widowControl w:val="0"/>
            </w:pPr>
            <w:r w:rsidRPr="00CE45AC">
              <w:t>(Rufton-) Lautstärke</w:t>
            </w:r>
          </w:p>
        </w:tc>
        <w:tc>
          <w:tcPr>
            <w:tcW w:w="1917" w:type="dxa"/>
          </w:tcPr>
          <w:p w14:paraId="6BEDA873" w14:textId="77777777" w:rsidR="005B7EA9" w:rsidRPr="00E95F91" w:rsidRDefault="005B7EA9" w:rsidP="005B7EA9">
            <w:pPr>
              <w:pStyle w:val="TAL"/>
              <w:keepNext w:val="0"/>
              <w:keepLines w:val="0"/>
              <w:widowControl w:val="0"/>
              <w:rPr>
                <w:lang w:val="en-US"/>
              </w:rPr>
            </w:pPr>
          </w:p>
        </w:tc>
        <w:tc>
          <w:tcPr>
            <w:tcW w:w="1917" w:type="dxa"/>
          </w:tcPr>
          <w:p w14:paraId="1764361F" w14:textId="77777777" w:rsidR="005B7EA9" w:rsidRPr="00E95F91" w:rsidRDefault="005B7EA9" w:rsidP="005B7EA9">
            <w:pPr>
              <w:pStyle w:val="TAL"/>
              <w:keepNext w:val="0"/>
              <w:keepLines w:val="0"/>
              <w:widowControl w:val="0"/>
              <w:rPr>
                <w:lang w:val="en-US"/>
              </w:rPr>
            </w:pPr>
          </w:p>
        </w:tc>
        <w:tc>
          <w:tcPr>
            <w:tcW w:w="1917" w:type="dxa"/>
            <w:shd w:val="clear" w:color="auto" w:fill="auto"/>
          </w:tcPr>
          <w:p w14:paraId="7A7CFDED" w14:textId="744A2E25" w:rsidR="005B7EA9" w:rsidRPr="00CE45AC" w:rsidRDefault="005B7EA9" w:rsidP="005B7EA9">
            <w:pPr>
              <w:pStyle w:val="TAL"/>
              <w:keepNext w:val="0"/>
              <w:keepLines w:val="0"/>
              <w:widowControl w:val="0"/>
            </w:pPr>
            <w:r w:rsidRPr="00CE45AC">
              <w:t>volume</w:t>
            </w:r>
          </w:p>
        </w:tc>
        <w:tc>
          <w:tcPr>
            <w:tcW w:w="1525" w:type="dxa"/>
          </w:tcPr>
          <w:p w14:paraId="282675EB" w14:textId="77777777" w:rsidR="005B7EA9" w:rsidRPr="00565DA7" w:rsidRDefault="005B7EA9" w:rsidP="005B7EA9">
            <w:pPr>
              <w:pStyle w:val="TAL"/>
              <w:keepNext w:val="0"/>
              <w:keepLines w:val="0"/>
              <w:widowControl w:val="0"/>
              <w:rPr>
                <w:rFonts w:cs="Arial"/>
                <w:szCs w:val="18"/>
                <w:lang w:val="en-US"/>
              </w:rPr>
            </w:pPr>
          </w:p>
        </w:tc>
      </w:tr>
    </w:tbl>
    <w:p w14:paraId="0426D3A9" w14:textId="77777777" w:rsidR="005B7EA9" w:rsidRDefault="005B7EA9" w:rsidP="005B7EA9"/>
    <w:p w14:paraId="6092AB3F" w14:textId="3669909C" w:rsidR="005B7EA9" w:rsidRPr="00CE45AC" w:rsidRDefault="005B7EA9" w:rsidP="005B7EA9">
      <w:pPr>
        <w:pStyle w:val="TH"/>
      </w:pPr>
      <w:r w:rsidRPr="00CE45AC">
        <w:t>Table </w:t>
      </w:r>
      <w:r>
        <w:t>15d</w:t>
      </w:r>
      <w:r w:rsidRPr="00CE45AC">
        <w:t>: Telephony services: Device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5B7EA9" w:rsidRPr="00CE45AC" w14:paraId="4A2E7ABC" w14:textId="77777777" w:rsidTr="00795816">
        <w:trPr>
          <w:tblHeader/>
          <w:jc w:val="center"/>
        </w:trPr>
        <w:tc>
          <w:tcPr>
            <w:tcW w:w="618" w:type="dxa"/>
          </w:tcPr>
          <w:p w14:paraId="75C08894" w14:textId="77777777" w:rsidR="005B7EA9" w:rsidRPr="00CE45AC" w:rsidRDefault="005B7EA9" w:rsidP="00795816">
            <w:pPr>
              <w:pStyle w:val="TAH"/>
              <w:keepNext w:val="0"/>
              <w:keepLines w:val="0"/>
            </w:pPr>
            <w:r w:rsidRPr="00CE45AC">
              <w:t>Index</w:t>
            </w:r>
          </w:p>
        </w:tc>
        <w:tc>
          <w:tcPr>
            <w:tcW w:w="1242" w:type="dxa"/>
          </w:tcPr>
          <w:p w14:paraId="76449704" w14:textId="77777777" w:rsidR="005B7EA9" w:rsidRPr="00CE45AC" w:rsidRDefault="005B7EA9" w:rsidP="00795816">
            <w:pPr>
              <w:pStyle w:val="TAH"/>
              <w:keepNext w:val="0"/>
              <w:keepLines w:val="0"/>
            </w:pPr>
            <w:r w:rsidRPr="00CE45AC">
              <w:t>Technical term</w:t>
            </w:r>
          </w:p>
        </w:tc>
        <w:tc>
          <w:tcPr>
            <w:tcW w:w="3164" w:type="dxa"/>
          </w:tcPr>
          <w:p w14:paraId="40625B08" w14:textId="77777777" w:rsidR="005B7EA9" w:rsidRPr="00CE45AC" w:rsidRDefault="005B7EA9" w:rsidP="00795816">
            <w:pPr>
              <w:pStyle w:val="TAH"/>
              <w:keepNext w:val="0"/>
              <w:keepLines w:val="0"/>
            </w:pPr>
            <w:r w:rsidRPr="00CE45AC">
              <w:t>Functional description</w:t>
            </w:r>
          </w:p>
        </w:tc>
        <w:tc>
          <w:tcPr>
            <w:tcW w:w="1917" w:type="dxa"/>
          </w:tcPr>
          <w:p w14:paraId="184B0F03" w14:textId="77777777" w:rsidR="005B7EA9" w:rsidRPr="00CE45AC" w:rsidRDefault="005B7EA9" w:rsidP="00795816">
            <w:pPr>
              <w:pStyle w:val="TAH"/>
              <w:keepNext w:val="0"/>
              <w:keepLines w:val="0"/>
              <w:rPr>
                <w:rFonts w:cs="Arial"/>
                <w:szCs w:val="18"/>
              </w:rPr>
            </w:pPr>
            <w:r>
              <w:rPr>
                <w:rFonts w:cs="Arial"/>
                <w:szCs w:val="18"/>
              </w:rPr>
              <w:t>Norwegian</w:t>
            </w:r>
          </w:p>
        </w:tc>
        <w:tc>
          <w:tcPr>
            <w:tcW w:w="1917" w:type="dxa"/>
          </w:tcPr>
          <w:p w14:paraId="128B960C" w14:textId="77777777" w:rsidR="005B7EA9" w:rsidRPr="00CE45AC" w:rsidRDefault="005B7EA9" w:rsidP="00795816">
            <w:pPr>
              <w:pStyle w:val="TAH"/>
              <w:keepNext w:val="0"/>
              <w:keepLines w:val="0"/>
            </w:pPr>
            <w:r>
              <w:t>Polish</w:t>
            </w:r>
          </w:p>
        </w:tc>
        <w:tc>
          <w:tcPr>
            <w:tcW w:w="1917" w:type="dxa"/>
          </w:tcPr>
          <w:p w14:paraId="1008076E" w14:textId="77777777" w:rsidR="005B7EA9" w:rsidRPr="00CE45AC" w:rsidRDefault="005B7EA9" w:rsidP="00795816">
            <w:pPr>
              <w:pStyle w:val="TAH"/>
              <w:keepNext w:val="0"/>
              <w:keepLines w:val="0"/>
            </w:pPr>
            <w:r>
              <w:t>Portuguese</w:t>
            </w:r>
          </w:p>
        </w:tc>
        <w:tc>
          <w:tcPr>
            <w:tcW w:w="1917" w:type="dxa"/>
          </w:tcPr>
          <w:p w14:paraId="1F11BBDD" w14:textId="77777777" w:rsidR="005B7EA9" w:rsidRPr="00CE45AC" w:rsidRDefault="005B7EA9" w:rsidP="00795816">
            <w:pPr>
              <w:pStyle w:val="TAH"/>
              <w:keepNext w:val="0"/>
              <w:keepLines w:val="0"/>
              <w:rPr>
                <w:rFonts w:cs="Arial"/>
                <w:szCs w:val="18"/>
              </w:rPr>
            </w:pPr>
            <w:r>
              <w:rPr>
                <w:rFonts w:cs="Arial"/>
                <w:szCs w:val="18"/>
              </w:rPr>
              <w:t>Romanian</w:t>
            </w:r>
          </w:p>
        </w:tc>
        <w:tc>
          <w:tcPr>
            <w:tcW w:w="1525" w:type="dxa"/>
          </w:tcPr>
          <w:p w14:paraId="0660C9E8" w14:textId="77777777" w:rsidR="005B7EA9" w:rsidRPr="00CE45AC" w:rsidRDefault="005B7EA9" w:rsidP="00795816">
            <w:pPr>
              <w:pStyle w:val="TAH"/>
              <w:keepNext w:val="0"/>
              <w:keepLines w:val="0"/>
            </w:pPr>
            <w:r w:rsidRPr="00CE45AC">
              <w:t>Comment</w:t>
            </w:r>
          </w:p>
        </w:tc>
      </w:tr>
      <w:tr w:rsidR="005B7EA9" w:rsidRPr="00CE45AC" w14:paraId="4EB55EE0" w14:textId="77777777" w:rsidTr="00795816">
        <w:trPr>
          <w:jc w:val="center"/>
        </w:trPr>
        <w:tc>
          <w:tcPr>
            <w:tcW w:w="618" w:type="dxa"/>
          </w:tcPr>
          <w:p w14:paraId="742753A3" w14:textId="63E39F6B" w:rsidR="005B7EA9" w:rsidRPr="00CE45AC" w:rsidRDefault="005B7EA9" w:rsidP="005B7EA9">
            <w:pPr>
              <w:pStyle w:val="TAC"/>
              <w:keepNext w:val="0"/>
              <w:keepLines w:val="0"/>
              <w:widowControl w:val="0"/>
              <w:rPr>
                <w:rFonts w:cs="Arial"/>
                <w:szCs w:val="18"/>
              </w:rPr>
            </w:pPr>
            <w:r w:rsidRPr="00CE45AC">
              <w:t>D.</w:t>
            </w:r>
            <w:r>
              <w:t>225</w:t>
            </w:r>
          </w:p>
        </w:tc>
        <w:tc>
          <w:tcPr>
            <w:tcW w:w="1242" w:type="dxa"/>
          </w:tcPr>
          <w:p w14:paraId="23C09026" w14:textId="5E1591B2" w:rsidR="005B7EA9" w:rsidRPr="00CE45AC" w:rsidRDefault="005B7EA9" w:rsidP="005B7EA9">
            <w:pPr>
              <w:pStyle w:val="TAL"/>
              <w:keepNext w:val="0"/>
              <w:keepLines w:val="0"/>
              <w:widowControl w:val="0"/>
              <w:rPr>
                <w:sz w:val="24"/>
                <w:lang w:eastAsia="de-DE"/>
              </w:rPr>
            </w:pPr>
            <w:r w:rsidRPr="00CE45AC">
              <w:t>(SIM) PIN</w:t>
            </w:r>
          </w:p>
        </w:tc>
        <w:tc>
          <w:tcPr>
            <w:tcW w:w="3164" w:type="dxa"/>
          </w:tcPr>
          <w:p w14:paraId="2D66C611" w14:textId="51A91E88" w:rsidR="005B7EA9" w:rsidRPr="00CE45AC" w:rsidRDefault="005B7EA9" w:rsidP="005B7EA9">
            <w:pPr>
              <w:pStyle w:val="TAL"/>
              <w:keepNext w:val="0"/>
              <w:keepLines w:val="0"/>
              <w:widowControl w:val="0"/>
            </w:pPr>
            <w:r w:rsidRPr="00CE45AC">
              <w:t>Personal Identification Number, e.g. for registering SIM on mobile networks and for other local terminal features</w:t>
            </w:r>
          </w:p>
        </w:tc>
        <w:tc>
          <w:tcPr>
            <w:tcW w:w="1917" w:type="dxa"/>
          </w:tcPr>
          <w:p w14:paraId="5AC93FDC" w14:textId="77777777" w:rsidR="005B7EA9" w:rsidRPr="00CE45AC" w:rsidRDefault="005B7EA9" w:rsidP="005B7EA9">
            <w:pPr>
              <w:pStyle w:val="TAL"/>
              <w:keepNext w:val="0"/>
              <w:keepLines w:val="0"/>
              <w:widowControl w:val="0"/>
              <w:rPr>
                <w:sz w:val="24"/>
                <w:lang w:eastAsia="de-DE"/>
              </w:rPr>
            </w:pPr>
          </w:p>
        </w:tc>
        <w:tc>
          <w:tcPr>
            <w:tcW w:w="1917" w:type="dxa"/>
          </w:tcPr>
          <w:p w14:paraId="75A3B1E9" w14:textId="77777777" w:rsidR="005B7EA9" w:rsidRPr="00CE45AC" w:rsidRDefault="005B7EA9" w:rsidP="005B7EA9">
            <w:pPr>
              <w:pStyle w:val="TAL"/>
              <w:keepNext w:val="0"/>
              <w:keepLines w:val="0"/>
              <w:widowControl w:val="0"/>
            </w:pPr>
          </w:p>
        </w:tc>
        <w:tc>
          <w:tcPr>
            <w:tcW w:w="1917" w:type="dxa"/>
          </w:tcPr>
          <w:p w14:paraId="23ED336E" w14:textId="77777777" w:rsidR="005B7EA9" w:rsidRPr="00CE45AC" w:rsidRDefault="005B7EA9" w:rsidP="005B7EA9">
            <w:pPr>
              <w:pStyle w:val="TAL"/>
              <w:keepNext w:val="0"/>
              <w:keepLines w:val="0"/>
              <w:widowControl w:val="0"/>
            </w:pPr>
          </w:p>
        </w:tc>
        <w:tc>
          <w:tcPr>
            <w:tcW w:w="1917" w:type="dxa"/>
            <w:shd w:val="clear" w:color="auto" w:fill="auto"/>
          </w:tcPr>
          <w:p w14:paraId="5DDAB922" w14:textId="77777777" w:rsidR="005B7EA9" w:rsidRPr="00CE45AC" w:rsidRDefault="005B7EA9" w:rsidP="005B7EA9">
            <w:pPr>
              <w:pStyle w:val="TAL"/>
              <w:keepNext w:val="0"/>
              <w:keepLines w:val="0"/>
              <w:widowControl w:val="0"/>
            </w:pPr>
          </w:p>
        </w:tc>
        <w:tc>
          <w:tcPr>
            <w:tcW w:w="1525" w:type="dxa"/>
          </w:tcPr>
          <w:p w14:paraId="2AFD33B5" w14:textId="77777777" w:rsidR="005B7EA9" w:rsidRPr="00CE45AC" w:rsidRDefault="005B7EA9" w:rsidP="005B7EA9">
            <w:pPr>
              <w:pStyle w:val="TAL"/>
              <w:keepNext w:val="0"/>
              <w:keepLines w:val="0"/>
              <w:widowControl w:val="0"/>
              <w:rPr>
                <w:rFonts w:cs="Arial"/>
                <w:szCs w:val="18"/>
              </w:rPr>
            </w:pPr>
          </w:p>
        </w:tc>
      </w:tr>
      <w:tr w:rsidR="005B7EA9" w:rsidRPr="00CE45AC" w14:paraId="2FE3C87B" w14:textId="77777777" w:rsidTr="00795816">
        <w:trPr>
          <w:jc w:val="center"/>
        </w:trPr>
        <w:tc>
          <w:tcPr>
            <w:tcW w:w="618" w:type="dxa"/>
          </w:tcPr>
          <w:p w14:paraId="1F059317" w14:textId="42E71C62" w:rsidR="005B7EA9" w:rsidRPr="00CE45AC" w:rsidRDefault="005B7EA9" w:rsidP="005B7EA9">
            <w:pPr>
              <w:pStyle w:val="TAC"/>
              <w:keepNext w:val="0"/>
              <w:keepLines w:val="0"/>
              <w:widowControl w:val="0"/>
              <w:rPr>
                <w:rFonts w:cs="Arial"/>
                <w:szCs w:val="18"/>
              </w:rPr>
            </w:pPr>
            <w:r w:rsidRPr="00CE45AC">
              <w:t>D.</w:t>
            </w:r>
            <w:r>
              <w:t>226</w:t>
            </w:r>
          </w:p>
        </w:tc>
        <w:tc>
          <w:tcPr>
            <w:tcW w:w="1242" w:type="dxa"/>
          </w:tcPr>
          <w:p w14:paraId="33E8996C" w14:textId="144250FC" w:rsidR="005B7EA9" w:rsidRPr="00CE45AC" w:rsidRDefault="005B7EA9" w:rsidP="005B7EA9">
            <w:pPr>
              <w:pStyle w:val="TAL"/>
              <w:keepNext w:val="0"/>
              <w:keepLines w:val="0"/>
              <w:widowControl w:val="0"/>
            </w:pPr>
            <w:r w:rsidRPr="00CE45AC">
              <w:t>(SIM) PUK</w:t>
            </w:r>
          </w:p>
        </w:tc>
        <w:tc>
          <w:tcPr>
            <w:tcW w:w="3164" w:type="dxa"/>
          </w:tcPr>
          <w:p w14:paraId="7D528352" w14:textId="0AFF16E2" w:rsidR="005B7EA9" w:rsidRPr="00CE45AC" w:rsidRDefault="005B7EA9" w:rsidP="005B7EA9">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6184DEBE" w14:textId="77777777" w:rsidR="005B7EA9" w:rsidRPr="00CE45AC" w:rsidRDefault="005B7EA9" w:rsidP="005B7EA9">
            <w:pPr>
              <w:pStyle w:val="TAL"/>
              <w:keepNext w:val="0"/>
              <w:keepLines w:val="0"/>
              <w:widowControl w:val="0"/>
            </w:pPr>
          </w:p>
        </w:tc>
        <w:tc>
          <w:tcPr>
            <w:tcW w:w="1917" w:type="dxa"/>
          </w:tcPr>
          <w:p w14:paraId="416205E6" w14:textId="77777777" w:rsidR="005B7EA9" w:rsidRPr="00CE45AC" w:rsidRDefault="005B7EA9" w:rsidP="005B7EA9">
            <w:pPr>
              <w:pStyle w:val="TAL"/>
              <w:keepNext w:val="0"/>
              <w:keepLines w:val="0"/>
              <w:widowControl w:val="0"/>
            </w:pPr>
          </w:p>
        </w:tc>
        <w:tc>
          <w:tcPr>
            <w:tcW w:w="1917" w:type="dxa"/>
          </w:tcPr>
          <w:p w14:paraId="68893174" w14:textId="77777777" w:rsidR="005B7EA9" w:rsidRPr="00CE45AC" w:rsidRDefault="005B7EA9" w:rsidP="005B7EA9">
            <w:pPr>
              <w:pStyle w:val="TAL"/>
              <w:keepNext w:val="0"/>
              <w:keepLines w:val="0"/>
              <w:widowControl w:val="0"/>
            </w:pPr>
          </w:p>
        </w:tc>
        <w:tc>
          <w:tcPr>
            <w:tcW w:w="1917" w:type="dxa"/>
            <w:shd w:val="clear" w:color="auto" w:fill="auto"/>
          </w:tcPr>
          <w:p w14:paraId="723B145E" w14:textId="77777777" w:rsidR="005B7EA9" w:rsidRPr="00CE45AC" w:rsidRDefault="005B7EA9" w:rsidP="005B7EA9">
            <w:pPr>
              <w:pStyle w:val="TAL"/>
              <w:keepNext w:val="0"/>
              <w:keepLines w:val="0"/>
              <w:widowControl w:val="0"/>
            </w:pPr>
          </w:p>
        </w:tc>
        <w:tc>
          <w:tcPr>
            <w:tcW w:w="1525" w:type="dxa"/>
          </w:tcPr>
          <w:p w14:paraId="5F894332" w14:textId="77777777" w:rsidR="005B7EA9" w:rsidRPr="00CE45AC" w:rsidRDefault="005B7EA9" w:rsidP="005B7EA9">
            <w:pPr>
              <w:pStyle w:val="TAL"/>
              <w:keepNext w:val="0"/>
              <w:keepLines w:val="0"/>
              <w:widowControl w:val="0"/>
              <w:rPr>
                <w:rFonts w:cs="Arial"/>
                <w:szCs w:val="18"/>
              </w:rPr>
            </w:pPr>
          </w:p>
        </w:tc>
      </w:tr>
      <w:tr w:rsidR="005B7EA9" w:rsidRPr="00CE45AC" w14:paraId="5EE9F1CD" w14:textId="77777777" w:rsidTr="00795816">
        <w:trPr>
          <w:jc w:val="center"/>
        </w:trPr>
        <w:tc>
          <w:tcPr>
            <w:tcW w:w="618" w:type="dxa"/>
          </w:tcPr>
          <w:p w14:paraId="508EDF10" w14:textId="46C613A8" w:rsidR="005B7EA9" w:rsidRPr="00CE45AC" w:rsidRDefault="005B7EA9" w:rsidP="005B7EA9">
            <w:pPr>
              <w:pStyle w:val="TAC"/>
              <w:keepNext w:val="0"/>
              <w:keepLines w:val="0"/>
              <w:widowControl w:val="0"/>
              <w:rPr>
                <w:rFonts w:cs="Arial"/>
                <w:szCs w:val="18"/>
              </w:rPr>
            </w:pPr>
            <w:r w:rsidRPr="00CE45AC">
              <w:t>D.</w:t>
            </w:r>
            <w:r>
              <w:t>227</w:t>
            </w:r>
          </w:p>
        </w:tc>
        <w:tc>
          <w:tcPr>
            <w:tcW w:w="1242" w:type="dxa"/>
          </w:tcPr>
          <w:p w14:paraId="1410547D" w14:textId="19DB39C0" w:rsidR="005B7EA9" w:rsidRPr="00CE45AC" w:rsidRDefault="005B7EA9" w:rsidP="005B7EA9">
            <w:pPr>
              <w:pStyle w:val="TAL"/>
              <w:keepNext w:val="0"/>
              <w:keepLines w:val="0"/>
              <w:widowControl w:val="0"/>
            </w:pPr>
            <w:r w:rsidRPr="00CE45AC">
              <w:t>data usage</w:t>
            </w:r>
          </w:p>
        </w:tc>
        <w:tc>
          <w:tcPr>
            <w:tcW w:w="3164" w:type="dxa"/>
          </w:tcPr>
          <w:p w14:paraId="5185F38F" w14:textId="52D4C4C1" w:rsidR="005B7EA9" w:rsidRPr="00CE45AC" w:rsidRDefault="005B7EA9" w:rsidP="005B7EA9">
            <w:pPr>
              <w:pStyle w:val="TAL"/>
              <w:keepNext w:val="0"/>
              <w:keepLines w:val="0"/>
              <w:widowControl w:val="0"/>
            </w:pPr>
            <w:r w:rsidRPr="00CE45AC">
              <w:t>Indicates mobile data used (domestic and roaming)</w:t>
            </w:r>
          </w:p>
        </w:tc>
        <w:tc>
          <w:tcPr>
            <w:tcW w:w="1917" w:type="dxa"/>
          </w:tcPr>
          <w:p w14:paraId="1ADD9EFA" w14:textId="77777777" w:rsidR="005B7EA9" w:rsidRPr="00CE45AC" w:rsidRDefault="005B7EA9" w:rsidP="005B7EA9">
            <w:pPr>
              <w:pStyle w:val="TAL"/>
              <w:keepNext w:val="0"/>
              <w:keepLines w:val="0"/>
              <w:widowControl w:val="0"/>
            </w:pPr>
          </w:p>
        </w:tc>
        <w:tc>
          <w:tcPr>
            <w:tcW w:w="1917" w:type="dxa"/>
          </w:tcPr>
          <w:p w14:paraId="4328911F" w14:textId="77777777" w:rsidR="005B7EA9" w:rsidRPr="00CE45AC" w:rsidRDefault="005B7EA9" w:rsidP="005B7EA9">
            <w:pPr>
              <w:pStyle w:val="TAL"/>
              <w:keepNext w:val="0"/>
              <w:keepLines w:val="0"/>
              <w:widowControl w:val="0"/>
            </w:pPr>
          </w:p>
        </w:tc>
        <w:tc>
          <w:tcPr>
            <w:tcW w:w="1917" w:type="dxa"/>
          </w:tcPr>
          <w:p w14:paraId="065423DD" w14:textId="77777777" w:rsidR="005B7EA9" w:rsidRPr="00CE45AC" w:rsidRDefault="005B7EA9" w:rsidP="005B7EA9">
            <w:pPr>
              <w:pStyle w:val="TAL"/>
              <w:keepNext w:val="0"/>
              <w:keepLines w:val="0"/>
              <w:widowControl w:val="0"/>
            </w:pPr>
          </w:p>
        </w:tc>
        <w:tc>
          <w:tcPr>
            <w:tcW w:w="1917" w:type="dxa"/>
            <w:shd w:val="clear" w:color="auto" w:fill="auto"/>
          </w:tcPr>
          <w:p w14:paraId="64F08157" w14:textId="77777777" w:rsidR="005B7EA9" w:rsidRPr="00CE45AC" w:rsidRDefault="005B7EA9" w:rsidP="005B7EA9">
            <w:pPr>
              <w:pStyle w:val="TAL"/>
              <w:keepNext w:val="0"/>
              <w:keepLines w:val="0"/>
              <w:widowControl w:val="0"/>
            </w:pPr>
          </w:p>
        </w:tc>
        <w:tc>
          <w:tcPr>
            <w:tcW w:w="1525" w:type="dxa"/>
          </w:tcPr>
          <w:p w14:paraId="799EDF50" w14:textId="77777777" w:rsidR="005B7EA9" w:rsidRPr="00CE45AC" w:rsidRDefault="005B7EA9" w:rsidP="005B7EA9">
            <w:pPr>
              <w:pStyle w:val="TAL"/>
              <w:keepNext w:val="0"/>
              <w:keepLines w:val="0"/>
              <w:widowControl w:val="0"/>
              <w:rPr>
                <w:rFonts w:cs="Arial"/>
                <w:szCs w:val="18"/>
              </w:rPr>
            </w:pPr>
          </w:p>
        </w:tc>
      </w:tr>
      <w:tr w:rsidR="005B7EA9" w:rsidRPr="00CE45AC" w14:paraId="5CE09B11" w14:textId="77777777" w:rsidTr="00795816">
        <w:trPr>
          <w:jc w:val="center"/>
        </w:trPr>
        <w:tc>
          <w:tcPr>
            <w:tcW w:w="618" w:type="dxa"/>
          </w:tcPr>
          <w:p w14:paraId="4FEE3B7C" w14:textId="053E6440" w:rsidR="005B7EA9" w:rsidRPr="00CE45AC" w:rsidRDefault="005B7EA9" w:rsidP="005B7EA9">
            <w:pPr>
              <w:pStyle w:val="TAC"/>
              <w:keepNext w:val="0"/>
              <w:keepLines w:val="0"/>
              <w:widowControl w:val="0"/>
            </w:pPr>
            <w:r w:rsidRPr="00CE45AC">
              <w:t>D.</w:t>
            </w:r>
            <w:r>
              <w:t>228</w:t>
            </w:r>
          </w:p>
        </w:tc>
        <w:tc>
          <w:tcPr>
            <w:tcW w:w="1242" w:type="dxa"/>
          </w:tcPr>
          <w:p w14:paraId="016CE11D" w14:textId="09816918" w:rsidR="005B7EA9" w:rsidRPr="00CE45AC" w:rsidRDefault="005B7EA9" w:rsidP="005B7EA9">
            <w:pPr>
              <w:pStyle w:val="TAL"/>
              <w:keepNext w:val="0"/>
              <w:keepLines w:val="0"/>
              <w:widowControl w:val="0"/>
            </w:pPr>
            <w:r w:rsidRPr="00CE45AC">
              <w:t>show IMEI</w:t>
            </w:r>
          </w:p>
        </w:tc>
        <w:tc>
          <w:tcPr>
            <w:tcW w:w="3164" w:type="dxa"/>
          </w:tcPr>
          <w:p w14:paraId="4904B993" w14:textId="32546941" w:rsidR="005B7EA9" w:rsidRPr="00CE45AC" w:rsidRDefault="005B7EA9" w:rsidP="005B7EA9">
            <w:pPr>
              <w:pStyle w:val="TAL"/>
              <w:keepNext w:val="0"/>
              <w:keepLines w:val="0"/>
              <w:widowControl w:val="0"/>
            </w:pPr>
            <w:r w:rsidRPr="00CE45AC">
              <w:t xml:space="preserve">A facility which causes a terminal to </w:t>
            </w:r>
            <w:r w:rsidRPr="00CE45AC">
              <w:lastRenderedPageBreak/>
              <w:t>display its International Mobile station Equipment Identity (IMEI)</w:t>
            </w:r>
          </w:p>
        </w:tc>
        <w:tc>
          <w:tcPr>
            <w:tcW w:w="1917" w:type="dxa"/>
          </w:tcPr>
          <w:p w14:paraId="55502467" w14:textId="77777777" w:rsidR="005B7EA9" w:rsidRPr="00CE45AC" w:rsidRDefault="005B7EA9" w:rsidP="005B7EA9">
            <w:pPr>
              <w:pStyle w:val="TAL"/>
              <w:keepNext w:val="0"/>
              <w:keepLines w:val="0"/>
              <w:widowControl w:val="0"/>
            </w:pPr>
          </w:p>
        </w:tc>
        <w:tc>
          <w:tcPr>
            <w:tcW w:w="1917" w:type="dxa"/>
          </w:tcPr>
          <w:p w14:paraId="7E916D37" w14:textId="77777777" w:rsidR="005B7EA9" w:rsidRPr="00CE45AC" w:rsidRDefault="005B7EA9" w:rsidP="005B7EA9">
            <w:pPr>
              <w:pStyle w:val="TAL"/>
              <w:keepNext w:val="0"/>
              <w:keepLines w:val="0"/>
              <w:widowControl w:val="0"/>
            </w:pPr>
          </w:p>
        </w:tc>
        <w:tc>
          <w:tcPr>
            <w:tcW w:w="1917" w:type="dxa"/>
          </w:tcPr>
          <w:p w14:paraId="2C17C31B" w14:textId="77777777" w:rsidR="005B7EA9" w:rsidRPr="00CE45AC" w:rsidRDefault="005B7EA9" w:rsidP="005B7EA9">
            <w:pPr>
              <w:pStyle w:val="TAL"/>
              <w:keepNext w:val="0"/>
              <w:keepLines w:val="0"/>
              <w:widowControl w:val="0"/>
            </w:pPr>
          </w:p>
        </w:tc>
        <w:tc>
          <w:tcPr>
            <w:tcW w:w="1917" w:type="dxa"/>
            <w:shd w:val="clear" w:color="auto" w:fill="auto"/>
          </w:tcPr>
          <w:p w14:paraId="26A49A7B" w14:textId="77777777" w:rsidR="005B7EA9" w:rsidRPr="00CE45AC" w:rsidRDefault="005B7EA9" w:rsidP="005B7EA9">
            <w:pPr>
              <w:pStyle w:val="TAL"/>
              <w:keepNext w:val="0"/>
              <w:keepLines w:val="0"/>
              <w:widowControl w:val="0"/>
            </w:pPr>
          </w:p>
        </w:tc>
        <w:tc>
          <w:tcPr>
            <w:tcW w:w="1525" w:type="dxa"/>
          </w:tcPr>
          <w:p w14:paraId="13C738F4" w14:textId="77777777" w:rsidR="005B7EA9" w:rsidRPr="00CE45AC" w:rsidRDefault="005B7EA9" w:rsidP="005B7EA9">
            <w:pPr>
              <w:pStyle w:val="TAL"/>
              <w:keepNext w:val="0"/>
              <w:keepLines w:val="0"/>
              <w:widowControl w:val="0"/>
              <w:rPr>
                <w:rFonts w:cs="Arial"/>
                <w:szCs w:val="18"/>
              </w:rPr>
            </w:pPr>
          </w:p>
        </w:tc>
      </w:tr>
      <w:tr w:rsidR="005B7EA9" w:rsidRPr="00CE45AC" w14:paraId="684130AB" w14:textId="77777777" w:rsidTr="00795816">
        <w:trPr>
          <w:jc w:val="center"/>
        </w:trPr>
        <w:tc>
          <w:tcPr>
            <w:tcW w:w="618" w:type="dxa"/>
          </w:tcPr>
          <w:p w14:paraId="2FA9BE62" w14:textId="75836E1C" w:rsidR="005B7EA9" w:rsidRPr="00CE45AC" w:rsidRDefault="005B7EA9" w:rsidP="005B7EA9">
            <w:pPr>
              <w:pStyle w:val="TAC"/>
              <w:keepNext w:val="0"/>
              <w:keepLines w:val="0"/>
              <w:widowControl w:val="0"/>
            </w:pPr>
            <w:r w:rsidRPr="00CE45AC">
              <w:t>D.</w:t>
            </w:r>
            <w:r>
              <w:t>229</w:t>
            </w:r>
          </w:p>
        </w:tc>
        <w:tc>
          <w:tcPr>
            <w:tcW w:w="1242" w:type="dxa"/>
          </w:tcPr>
          <w:p w14:paraId="1DF97BF6" w14:textId="58FD6159" w:rsidR="005B7EA9" w:rsidRPr="00CE45AC" w:rsidRDefault="005B7EA9" w:rsidP="005B7EA9">
            <w:pPr>
              <w:pStyle w:val="TAL"/>
              <w:keepNext w:val="0"/>
              <w:keepLines w:val="0"/>
              <w:widowControl w:val="0"/>
            </w:pPr>
            <w:r w:rsidRPr="00CE45AC">
              <w:t>volume (ringer or during call)</w:t>
            </w:r>
          </w:p>
        </w:tc>
        <w:tc>
          <w:tcPr>
            <w:tcW w:w="3164" w:type="dxa"/>
          </w:tcPr>
          <w:p w14:paraId="0715555A" w14:textId="292A75C8" w:rsidR="005B7EA9" w:rsidRPr="00CE45AC" w:rsidRDefault="005B7EA9" w:rsidP="005B7EA9">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58780E06" w14:textId="77777777" w:rsidR="005B7EA9" w:rsidRPr="00CE45AC" w:rsidRDefault="005B7EA9" w:rsidP="005B7EA9">
            <w:pPr>
              <w:pStyle w:val="TAL"/>
              <w:keepNext w:val="0"/>
              <w:keepLines w:val="0"/>
              <w:widowControl w:val="0"/>
            </w:pPr>
          </w:p>
        </w:tc>
        <w:tc>
          <w:tcPr>
            <w:tcW w:w="1917" w:type="dxa"/>
          </w:tcPr>
          <w:p w14:paraId="10BEDC17" w14:textId="77777777" w:rsidR="005B7EA9" w:rsidRPr="00CE45AC" w:rsidRDefault="005B7EA9" w:rsidP="005B7EA9">
            <w:pPr>
              <w:pStyle w:val="TAL"/>
              <w:keepNext w:val="0"/>
              <w:keepLines w:val="0"/>
              <w:widowControl w:val="0"/>
            </w:pPr>
          </w:p>
        </w:tc>
        <w:tc>
          <w:tcPr>
            <w:tcW w:w="1917" w:type="dxa"/>
          </w:tcPr>
          <w:p w14:paraId="050E2504" w14:textId="77777777" w:rsidR="005B7EA9" w:rsidRPr="00CE45AC" w:rsidRDefault="005B7EA9" w:rsidP="005B7EA9">
            <w:pPr>
              <w:pStyle w:val="TAL"/>
              <w:keepNext w:val="0"/>
              <w:keepLines w:val="0"/>
              <w:widowControl w:val="0"/>
            </w:pPr>
          </w:p>
        </w:tc>
        <w:tc>
          <w:tcPr>
            <w:tcW w:w="1917" w:type="dxa"/>
            <w:shd w:val="clear" w:color="auto" w:fill="auto"/>
          </w:tcPr>
          <w:p w14:paraId="0AAEC8F2" w14:textId="77777777" w:rsidR="005B7EA9" w:rsidRPr="00CE45AC" w:rsidRDefault="005B7EA9" w:rsidP="005B7EA9">
            <w:pPr>
              <w:pStyle w:val="TAL"/>
              <w:keepNext w:val="0"/>
              <w:keepLines w:val="0"/>
              <w:widowControl w:val="0"/>
            </w:pPr>
          </w:p>
        </w:tc>
        <w:tc>
          <w:tcPr>
            <w:tcW w:w="1525" w:type="dxa"/>
          </w:tcPr>
          <w:p w14:paraId="6E5FB21F" w14:textId="77777777" w:rsidR="005B7EA9" w:rsidRPr="00CE45AC" w:rsidRDefault="005B7EA9" w:rsidP="005B7EA9">
            <w:pPr>
              <w:pStyle w:val="TAL"/>
              <w:keepNext w:val="0"/>
              <w:keepLines w:val="0"/>
              <w:widowControl w:val="0"/>
              <w:rPr>
                <w:rFonts w:cs="Arial"/>
                <w:szCs w:val="18"/>
              </w:rPr>
            </w:pPr>
          </w:p>
        </w:tc>
      </w:tr>
    </w:tbl>
    <w:p w14:paraId="61C00A69" w14:textId="77777777" w:rsidR="005B7EA9" w:rsidRDefault="005B7EA9" w:rsidP="005B7EA9"/>
    <w:p w14:paraId="1F5C43E6" w14:textId="55033E30" w:rsidR="005B7EA9" w:rsidRPr="00CE45AC" w:rsidRDefault="005B7EA9" w:rsidP="005B7EA9">
      <w:pPr>
        <w:pStyle w:val="TH"/>
      </w:pPr>
      <w:r w:rsidRPr="00CE45AC">
        <w:t>Table </w:t>
      </w:r>
      <w:r>
        <w:t>15e</w:t>
      </w:r>
      <w:r w:rsidRPr="00CE45AC">
        <w:t>: Telephony services: Device functionality</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5B7EA9" w:rsidRPr="00CE45AC" w14:paraId="192DF42C" w14:textId="77777777" w:rsidTr="00795816">
        <w:trPr>
          <w:tblHeader/>
          <w:jc w:val="center"/>
        </w:trPr>
        <w:tc>
          <w:tcPr>
            <w:tcW w:w="618" w:type="dxa"/>
          </w:tcPr>
          <w:p w14:paraId="31A59BA8" w14:textId="77777777" w:rsidR="005B7EA9" w:rsidRPr="00CE45AC" w:rsidRDefault="005B7EA9" w:rsidP="00795816">
            <w:pPr>
              <w:pStyle w:val="TAH"/>
              <w:keepNext w:val="0"/>
              <w:keepLines w:val="0"/>
            </w:pPr>
            <w:r w:rsidRPr="00CE45AC">
              <w:t>Index</w:t>
            </w:r>
          </w:p>
        </w:tc>
        <w:tc>
          <w:tcPr>
            <w:tcW w:w="1242" w:type="dxa"/>
          </w:tcPr>
          <w:p w14:paraId="39515259" w14:textId="77777777" w:rsidR="005B7EA9" w:rsidRPr="00CE45AC" w:rsidRDefault="005B7EA9" w:rsidP="00795816">
            <w:pPr>
              <w:pStyle w:val="TAH"/>
              <w:keepNext w:val="0"/>
              <w:keepLines w:val="0"/>
            </w:pPr>
            <w:r w:rsidRPr="00CE45AC">
              <w:t>Technical term</w:t>
            </w:r>
          </w:p>
        </w:tc>
        <w:tc>
          <w:tcPr>
            <w:tcW w:w="3164" w:type="dxa"/>
          </w:tcPr>
          <w:p w14:paraId="7FD103C2" w14:textId="77777777" w:rsidR="005B7EA9" w:rsidRPr="00CE45AC" w:rsidRDefault="005B7EA9" w:rsidP="00795816">
            <w:pPr>
              <w:pStyle w:val="TAH"/>
              <w:keepNext w:val="0"/>
              <w:keepLines w:val="0"/>
            </w:pPr>
            <w:r w:rsidRPr="00CE45AC">
              <w:t>Functional description</w:t>
            </w:r>
          </w:p>
        </w:tc>
        <w:tc>
          <w:tcPr>
            <w:tcW w:w="1917" w:type="dxa"/>
          </w:tcPr>
          <w:p w14:paraId="108A2B1B" w14:textId="77777777" w:rsidR="005B7EA9" w:rsidRPr="00CE45AC" w:rsidRDefault="005B7EA9" w:rsidP="00795816">
            <w:pPr>
              <w:pStyle w:val="TAH"/>
              <w:keepNext w:val="0"/>
              <w:keepLines w:val="0"/>
              <w:rPr>
                <w:rFonts w:cs="Arial"/>
                <w:szCs w:val="18"/>
              </w:rPr>
            </w:pPr>
            <w:r>
              <w:rPr>
                <w:rFonts w:cs="Arial"/>
                <w:szCs w:val="18"/>
              </w:rPr>
              <w:t>Slovak</w:t>
            </w:r>
          </w:p>
        </w:tc>
        <w:tc>
          <w:tcPr>
            <w:tcW w:w="1917" w:type="dxa"/>
          </w:tcPr>
          <w:p w14:paraId="1FA46794" w14:textId="77777777" w:rsidR="005B7EA9" w:rsidRPr="00CE45AC" w:rsidRDefault="005B7EA9" w:rsidP="00795816">
            <w:pPr>
              <w:pStyle w:val="TAH"/>
              <w:keepNext w:val="0"/>
              <w:keepLines w:val="0"/>
            </w:pPr>
            <w:r>
              <w:t>Spanish</w:t>
            </w:r>
          </w:p>
        </w:tc>
        <w:tc>
          <w:tcPr>
            <w:tcW w:w="1917" w:type="dxa"/>
          </w:tcPr>
          <w:p w14:paraId="01265829" w14:textId="77777777" w:rsidR="005B7EA9" w:rsidRPr="00CE45AC" w:rsidRDefault="005B7EA9" w:rsidP="00795816">
            <w:pPr>
              <w:pStyle w:val="TAH"/>
              <w:keepNext w:val="0"/>
              <w:keepLines w:val="0"/>
            </w:pPr>
            <w:r>
              <w:t>Swedish</w:t>
            </w:r>
          </w:p>
        </w:tc>
        <w:tc>
          <w:tcPr>
            <w:tcW w:w="1525" w:type="dxa"/>
          </w:tcPr>
          <w:p w14:paraId="3710C3A2" w14:textId="77777777" w:rsidR="005B7EA9" w:rsidRPr="00CE45AC" w:rsidRDefault="005B7EA9" w:rsidP="00795816">
            <w:pPr>
              <w:pStyle w:val="TAH"/>
              <w:keepNext w:val="0"/>
              <w:keepLines w:val="0"/>
            </w:pPr>
            <w:r w:rsidRPr="00CE45AC">
              <w:t>Comment</w:t>
            </w:r>
          </w:p>
        </w:tc>
      </w:tr>
      <w:tr w:rsidR="005B7EA9" w:rsidRPr="00CE45AC" w14:paraId="7F165BAD" w14:textId="77777777" w:rsidTr="00795816">
        <w:trPr>
          <w:jc w:val="center"/>
        </w:trPr>
        <w:tc>
          <w:tcPr>
            <w:tcW w:w="618" w:type="dxa"/>
          </w:tcPr>
          <w:p w14:paraId="12FD0485" w14:textId="361AE3FF" w:rsidR="005B7EA9" w:rsidRPr="00CE45AC" w:rsidRDefault="005B7EA9" w:rsidP="005B7EA9">
            <w:pPr>
              <w:pStyle w:val="TAC"/>
              <w:keepNext w:val="0"/>
              <w:keepLines w:val="0"/>
              <w:widowControl w:val="0"/>
              <w:rPr>
                <w:rFonts w:cs="Arial"/>
                <w:szCs w:val="18"/>
              </w:rPr>
            </w:pPr>
            <w:r w:rsidRPr="00CE45AC">
              <w:t>D.</w:t>
            </w:r>
            <w:r>
              <w:t>225</w:t>
            </w:r>
          </w:p>
        </w:tc>
        <w:tc>
          <w:tcPr>
            <w:tcW w:w="1242" w:type="dxa"/>
          </w:tcPr>
          <w:p w14:paraId="0FA30F34" w14:textId="41A291CC" w:rsidR="005B7EA9" w:rsidRPr="00CE45AC" w:rsidRDefault="005B7EA9" w:rsidP="005B7EA9">
            <w:pPr>
              <w:pStyle w:val="TAL"/>
              <w:keepNext w:val="0"/>
              <w:keepLines w:val="0"/>
              <w:widowControl w:val="0"/>
              <w:rPr>
                <w:sz w:val="24"/>
                <w:lang w:eastAsia="de-DE"/>
              </w:rPr>
            </w:pPr>
            <w:r w:rsidRPr="00CE45AC">
              <w:t>(SIM) PIN</w:t>
            </w:r>
          </w:p>
        </w:tc>
        <w:tc>
          <w:tcPr>
            <w:tcW w:w="3164" w:type="dxa"/>
          </w:tcPr>
          <w:p w14:paraId="7D8AE9CC" w14:textId="265F2CE9" w:rsidR="005B7EA9" w:rsidRPr="00CE45AC" w:rsidRDefault="005B7EA9" w:rsidP="005B7EA9">
            <w:pPr>
              <w:pStyle w:val="TAL"/>
              <w:keepNext w:val="0"/>
              <w:keepLines w:val="0"/>
              <w:widowControl w:val="0"/>
            </w:pPr>
            <w:r w:rsidRPr="00CE45AC">
              <w:t>Personal Identification Number, e.g. for registering SIM on mobile networks and for other local terminal features</w:t>
            </w:r>
          </w:p>
        </w:tc>
        <w:tc>
          <w:tcPr>
            <w:tcW w:w="1917" w:type="dxa"/>
          </w:tcPr>
          <w:p w14:paraId="553821E2" w14:textId="77777777" w:rsidR="005B7EA9" w:rsidRPr="00CE45AC" w:rsidRDefault="005B7EA9" w:rsidP="005B7EA9">
            <w:pPr>
              <w:pStyle w:val="TAL"/>
              <w:keepNext w:val="0"/>
              <w:keepLines w:val="0"/>
              <w:widowControl w:val="0"/>
              <w:rPr>
                <w:sz w:val="24"/>
                <w:lang w:eastAsia="de-DE"/>
              </w:rPr>
            </w:pPr>
          </w:p>
        </w:tc>
        <w:tc>
          <w:tcPr>
            <w:tcW w:w="1917" w:type="dxa"/>
          </w:tcPr>
          <w:p w14:paraId="6578AECB" w14:textId="5559BE55" w:rsidR="005B7EA9" w:rsidRPr="00CE45AC" w:rsidRDefault="005B7EA9" w:rsidP="005B7EA9">
            <w:pPr>
              <w:pStyle w:val="TAL"/>
              <w:keepNext w:val="0"/>
              <w:keepLines w:val="0"/>
              <w:widowControl w:val="0"/>
            </w:pPr>
            <w:r w:rsidRPr="00CE45AC">
              <w:t>PIN; código PIN; (de la SIM)</w:t>
            </w:r>
          </w:p>
        </w:tc>
        <w:tc>
          <w:tcPr>
            <w:tcW w:w="1917" w:type="dxa"/>
          </w:tcPr>
          <w:p w14:paraId="61D69DD3" w14:textId="77777777" w:rsidR="005B7EA9" w:rsidRPr="00CE45AC" w:rsidRDefault="005B7EA9" w:rsidP="005B7EA9">
            <w:pPr>
              <w:pStyle w:val="TAL"/>
              <w:keepNext w:val="0"/>
              <w:keepLines w:val="0"/>
              <w:widowControl w:val="0"/>
            </w:pPr>
          </w:p>
        </w:tc>
        <w:tc>
          <w:tcPr>
            <w:tcW w:w="1525" w:type="dxa"/>
          </w:tcPr>
          <w:p w14:paraId="0171A011" w14:textId="77777777" w:rsidR="005B7EA9" w:rsidRPr="00CE45AC" w:rsidRDefault="005B7EA9" w:rsidP="005B7EA9">
            <w:pPr>
              <w:pStyle w:val="TAL"/>
              <w:keepNext w:val="0"/>
              <w:keepLines w:val="0"/>
              <w:widowControl w:val="0"/>
              <w:rPr>
                <w:rFonts w:cs="Arial"/>
                <w:szCs w:val="18"/>
              </w:rPr>
            </w:pPr>
          </w:p>
        </w:tc>
      </w:tr>
      <w:tr w:rsidR="005B7EA9" w:rsidRPr="00CE45AC" w14:paraId="3D7747D9" w14:textId="77777777" w:rsidTr="00795816">
        <w:trPr>
          <w:jc w:val="center"/>
        </w:trPr>
        <w:tc>
          <w:tcPr>
            <w:tcW w:w="618" w:type="dxa"/>
          </w:tcPr>
          <w:p w14:paraId="17C80233" w14:textId="492C1936" w:rsidR="005B7EA9" w:rsidRPr="00CE45AC" w:rsidRDefault="005B7EA9" w:rsidP="005B7EA9">
            <w:pPr>
              <w:pStyle w:val="TAC"/>
              <w:keepNext w:val="0"/>
              <w:keepLines w:val="0"/>
              <w:widowControl w:val="0"/>
              <w:rPr>
                <w:rFonts w:cs="Arial"/>
                <w:szCs w:val="18"/>
              </w:rPr>
            </w:pPr>
            <w:r w:rsidRPr="00CE45AC">
              <w:t>D.</w:t>
            </w:r>
            <w:r>
              <w:t>226</w:t>
            </w:r>
          </w:p>
        </w:tc>
        <w:tc>
          <w:tcPr>
            <w:tcW w:w="1242" w:type="dxa"/>
          </w:tcPr>
          <w:p w14:paraId="6F091167" w14:textId="38971107" w:rsidR="005B7EA9" w:rsidRPr="00CE45AC" w:rsidRDefault="005B7EA9" w:rsidP="005B7EA9">
            <w:pPr>
              <w:pStyle w:val="TAL"/>
              <w:keepNext w:val="0"/>
              <w:keepLines w:val="0"/>
              <w:widowControl w:val="0"/>
            </w:pPr>
            <w:r w:rsidRPr="00CE45AC">
              <w:t>(SIM) PUK</w:t>
            </w:r>
          </w:p>
        </w:tc>
        <w:tc>
          <w:tcPr>
            <w:tcW w:w="3164" w:type="dxa"/>
          </w:tcPr>
          <w:p w14:paraId="49ED8312" w14:textId="2313D82F" w:rsidR="005B7EA9" w:rsidRPr="00CE45AC" w:rsidRDefault="005B7EA9" w:rsidP="005B7EA9">
            <w:pPr>
              <w:pStyle w:val="TAL"/>
              <w:keepNext w:val="0"/>
              <w:keepLines w:val="0"/>
              <w:widowControl w:val="0"/>
            </w:pPr>
            <w:r w:rsidRPr="00CE45AC">
              <w:t>Personal Unblocking Key, used to unblock a terminal that has been blocked after a maximum number of wrong PINs has been entered</w:t>
            </w:r>
          </w:p>
        </w:tc>
        <w:tc>
          <w:tcPr>
            <w:tcW w:w="1917" w:type="dxa"/>
          </w:tcPr>
          <w:p w14:paraId="37CA1DAF" w14:textId="77777777" w:rsidR="005B7EA9" w:rsidRPr="00CE45AC" w:rsidRDefault="005B7EA9" w:rsidP="005B7EA9">
            <w:pPr>
              <w:pStyle w:val="TAL"/>
              <w:keepNext w:val="0"/>
              <w:keepLines w:val="0"/>
              <w:widowControl w:val="0"/>
            </w:pPr>
          </w:p>
        </w:tc>
        <w:tc>
          <w:tcPr>
            <w:tcW w:w="1917" w:type="dxa"/>
          </w:tcPr>
          <w:p w14:paraId="5FE19BBD" w14:textId="490652E6" w:rsidR="005B7EA9" w:rsidRPr="00CE45AC" w:rsidRDefault="005B7EA9" w:rsidP="005B7EA9">
            <w:pPr>
              <w:pStyle w:val="TAL"/>
              <w:keepNext w:val="0"/>
              <w:keepLines w:val="0"/>
              <w:widowControl w:val="0"/>
            </w:pPr>
            <w:r w:rsidRPr="00CE45AC">
              <w:t>código PUK</w:t>
            </w:r>
          </w:p>
        </w:tc>
        <w:tc>
          <w:tcPr>
            <w:tcW w:w="1917" w:type="dxa"/>
          </w:tcPr>
          <w:p w14:paraId="6D208157" w14:textId="77777777" w:rsidR="005B7EA9" w:rsidRPr="00CE45AC" w:rsidRDefault="005B7EA9" w:rsidP="005B7EA9">
            <w:pPr>
              <w:pStyle w:val="TAL"/>
              <w:keepNext w:val="0"/>
              <w:keepLines w:val="0"/>
              <w:widowControl w:val="0"/>
            </w:pPr>
          </w:p>
        </w:tc>
        <w:tc>
          <w:tcPr>
            <w:tcW w:w="1525" w:type="dxa"/>
          </w:tcPr>
          <w:p w14:paraId="130EE516" w14:textId="77777777" w:rsidR="005B7EA9" w:rsidRPr="00CE45AC" w:rsidRDefault="005B7EA9" w:rsidP="005B7EA9">
            <w:pPr>
              <w:pStyle w:val="TAL"/>
              <w:keepNext w:val="0"/>
              <w:keepLines w:val="0"/>
              <w:widowControl w:val="0"/>
              <w:rPr>
                <w:rFonts w:cs="Arial"/>
                <w:szCs w:val="18"/>
              </w:rPr>
            </w:pPr>
          </w:p>
        </w:tc>
      </w:tr>
      <w:tr w:rsidR="005B7EA9" w:rsidRPr="00CE45AC" w14:paraId="39D870B0" w14:textId="77777777" w:rsidTr="00795816">
        <w:trPr>
          <w:jc w:val="center"/>
        </w:trPr>
        <w:tc>
          <w:tcPr>
            <w:tcW w:w="618" w:type="dxa"/>
          </w:tcPr>
          <w:p w14:paraId="240C14EB" w14:textId="39B6A393" w:rsidR="005B7EA9" w:rsidRPr="00CE45AC" w:rsidRDefault="005B7EA9" w:rsidP="005B7EA9">
            <w:pPr>
              <w:pStyle w:val="TAC"/>
              <w:keepNext w:val="0"/>
              <w:keepLines w:val="0"/>
              <w:widowControl w:val="0"/>
              <w:rPr>
                <w:rFonts w:cs="Arial"/>
                <w:szCs w:val="18"/>
              </w:rPr>
            </w:pPr>
            <w:r w:rsidRPr="00CE45AC">
              <w:t>D.</w:t>
            </w:r>
            <w:r>
              <w:t>227</w:t>
            </w:r>
          </w:p>
        </w:tc>
        <w:tc>
          <w:tcPr>
            <w:tcW w:w="1242" w:type="dxa"/>
          </w:tcPr>
          <w:p w14:paraId="7E8B40FA" w14:textId="6774B93D" w:rsidR="005B7EA9" w:rsidRPr="00CE45AC" w:rsidRDefault="005B7EA9" w:rsidP="005B7EA9">
            <w:pPr>
              <w:pStyle w:val="TAL"/>
              <w:keepNext w:val="0"/>
              <w:keepLines w:val="0"/>
              <w:widowControl w:val="0"/>
            </w:pPr>
            <w:r w:rsidRPr="00CE45AC">
              <w:t>data usage</w:t>
            </w:r>
          </w:p>
        </w:tc>
        <w:tc>
          <w:tcPr>
            <w:tcW w:w="3164" w:type="dxa"/>
          </w:tcPr>
          <w:p w14:paraId="3F48AD35" w14:textId="24FDECE8" w:rsidR="005B7EA9" w:rsidRPr="00CE45AC" w:rsidRDefault="005B7EA9" w:rsidP="005B7EA9">
            <w:pPr>
              <w:pStyle w:val="TAL"/>
              <w:keepNext w:val="0"/>
              <w:keepLines w:val="0"/>
              <w:widowControl w:val="0"/>
            </w:pPr>
            <w:r w:rsidRPr="00CE45AC">
              <w:t>Indicates mobile data used (domestic and roaming)</w:t>
            </w:r>
          </w:p>
        </w:tc>
        <w:tc>
          <w:tcPr>
            <w:tcW w:w="1917" w:type="dxa"/>
          </w:tcPr>
          <w:p w14:paraId="6229A3CB" w14:textId="77777777" w:rsidR="005B7EA9" w:rsidRPr="00CE45AC" w:rsidRDefault="005B7EA9" w:rsidP="005B7EA9">
            <w:pPr>
              <w:pStyle w:val="TAL"/>
              <w:keepNext w:val="0"/>
              <w:keepLines w:val="0"/>
              <w:widowControl w:val="0"/>
            </w:pPr>
          </w:p>
        </w:tc>
        <w:tc>
          <w:tcPr>
            <w:tcW w:w="1917" w:type="dxa"/>
          </w:tcPr>
          <w:p w14:paraId="727D7EE8" w14:textId="3211A980" w:rsidR="005B7EA9" w:rsidRPr="00CE45AC" w:rsidRDefault="005B7EA9" w:rsidP="005B7EA9">
            <w:pPr>
              <w:pStyle w:val="TAL"/>
              <w:keepNext w:val="0"/>
              <w:keepLines w:val="0"/>
              <w:widowControl w:val="0"/>
            </w:pPr>
            <w:r w:rsidRPr="00CE45AC">
              <w:t>uso de datos móviles</w:t>
            </w:r>
          </w:p>
        </w:tc>
        <w:tc>
          <w:tcPr>
            <w:tcW w:w="1917" w:type="dxa"/>
          </w:tcPr>
          <w:p w14:paraId="537A7427" w14:textId="77777777" w:rsidR="005B7EA9" w:rsidRPr="00CE45AC" w:rsidRDefault="005B7EA9" w:rsidP="005B7EA9">
            <w:pPr>
              <w:pStyle w:val="TAL"/>
              <w:keepNext w:val="0"/>
              <w:keepLines w:val="0"/>
              <w:widowControl w:val="0"/>
            </w:pPr>
          </w:p>
        </w:tc>
        <w:tc>
          <w:tcPr>
            <w:tcW w:w="1525" w:type="dxa"/>
          </w:tcPr>
          <w:p w14:paraId="1BC6EF56" w14:textId="77777777" w:rsidR="005B7EA9" w:rsidRPr="00CE45AC" w:rsidRDefault="005B7EA9" w:rsidP="005B7EA9">
            <w:pPr>
              <w:pStyle w:val="TAL"/>
              <w:keepNext w:val="0"/>
              <w:keepLines w:val="0"/>
              <w:widowControl w:val="0"/>
              <w:rPr>
                <w:rFonts w:cs="Arial"/>
                <w:szCs w:val="18"/>
              </w:rPr>
            </w:pPr>
          </w:p>
        </w:tc>
      </w:tr>
      <w:tr w:rsidR="005B7EA9" w:rsidRPr="00CE45AC" w14:paraId="4B0FFC6A" w14:textId="77777777" w:rsidTr="00795816">
        <w:trPr>
          <w:jc w:val="center"/>
        </w:trPr>
        <w:tc>
          <w:tcPr>
            <w:tcW w:w="618" w:type="dxa"/>
          </w:tcPr>
          <w:p w14:paraId="3F67DD7D" w14:textId="1EE5BD0E" w:rsidR="005B7EA9" w:rsidRPr="00CE45AC" w:rsidRDefault="005B7EA9" w:rsidP="005B7EA9">
            <w:pPr>
              <w:pStyle w:val="TAC"/>
              <w:keepNext w:val="0"/>
              <w:keepLines w:val="0"/>
              <w:widowControl w:val="0"/>
            </w:pPr>
            <w:r w:rsidRPr="00CE45AC">
              <w:t>D.</w:t>
            </w:r>
            <w:r>
              <w:t>228</w:t>
            </w:r>
          </w:p>
        </w:tc>
        <w:tc>
          <w:tcPr>
            <w:tcW w:w="1242" w:type="dxa"/>
          </w:tcPr>
          <w:p w14:paraId="0EA8DE2D" w14:textId="054FF47F" w:rsidR="005B7EA9" w:rsidRPr="00CE45AC" w:rsidRDefault="005B7EA9" w:rsidP="005B7EA9">
            <w:pPr>
              <w:pStyle w:val="TAL"/>
              <w:keepNext w:val="0"/>
              <w:keepLines w:val="0"/>
              <w:widowControl w:val="0"/>
            </w:pPr>
            <w:r w:rsidRPr="00CE45AC">
              <w:t>show IMEI</w:t>
            </w:r>
          </w:p>
        </w:tc>
        <w:tc>
          <w:tcPr>
            <w:tcW w:w="3164" w:type="dxa"/>
          </w:tcPr>
          <w:p w14:paraId="7F602F0C" w14:textId="6835B447" w:rsidR="005B7EA9" w:rsidRPr="00CE45AC" w:rsidRDefault="005B7EA9" w:rsidP="005B7EA9">
            <w:pPr>
              <w:pStyle w:val="TAL"/>
              <w:keepNext w:val="0"/>
              <w:keepLines w:val="0"/>
              <w:widowControl w:val="0"/>
            </w:pPr>
            <w:r w:rsidRPr="00CE45AC">
              <w:t>A facility which causes a terminal to display its International Mobile station Equipment Identity (IMEI)</w:t>
            </w:r>
          </w:p>
        </w:tc>
        <w:tc>
          <w:tcPr>
            <w:tcW w:w="1917" w:type="dxa"/>
          </w:tcPr>
          <w:p w14:paraId="27F9E33C" w14:textId="77777777" w:rsidR="005B7EA9" w:rsidRPr="00CE45AC" w:rsidRDefault="005B7EA9" w:rsidP="005B7EA9">
            <w:pPr>
              <w:pStyle w:val="TAL"/>
              <w:keepNext w:val="0"/>
              <w:keepLines w:val="0"/>
              <w:widowControl w:val="0"/>
            </w:pPr>
          </w:p>
        </w:tc>
        <w:tc>
          <w:tcPr>
            <w:tcW w:w="1917" w:type="dxa"/>
          </w:tcPr>
          <w:p w14:paraId="388F42A6" w14:textId="24B55521" w:rsidR="005B7EA9" w:rsidRPr="00CE45AC" w:rsidRDefault="005B7EA9" w:rsidP="005B7EA9">
            <w:pPr>
              <w:pStyle w:val="TAL"/>
              <w:keepNext w:val="0"/>
              <w:keepLines w:val="0"/>
              <w:widowControl w:val="0"/>
            </w:pPr>
            <w:r w:rsidRPr="00CE45AC">
              <w:t>(mostrar) IMEI</w:t>
            </w:r>
          </w:p>
        </w:tc>
        <w:tc>
          <w:tcPr>
            <w:tcW w:w="1917" w:type="dxa"/>
          </w:tcPr>
          <w:p w14:paraId="6AFCA994" w14:textId="77777777" w:rsidR="005B7EA9" w:rsidRPr="00CE45AC" w:rsidRDefault="005B7EA9" w:rsidP="005B7EA9">
            <w:pPr>
              <w:pStyle w:val="TAL"/>
              <w:keepNext w:val="0"/>
              <w:keepLines w:val="0"/>
              <w:widowControl w:val="0"/>
            </w:pPr>
          </w:p>
        </w:tc>
        <w:tc>
          <w:tcPr>
            <w:tcW w:w="1525" w:type="dxa"/>
          </w:tcPr>
          <w:p w14:paraId="7A027358" w14:textId="77777777" w:rsidR="005B7EA9" w:rsidRPr="00CE45AC" w:rsidRDefault="005B7EA9" w:rsidP="005B7EA9">
            <w:pPr>
              <w:pStyle w:val="TAL"/>
              <w:keepNext w:val="0"/>
              <w:keepLines w:val="0"/>
              <w:widowControl w:val="0"/>
              <w:rPr>
                <w:rFonts w:cs="Arial"/>
                <w:szCs w:val="18"/>
              </w:rPr>
            </w:pPr>
          </w:p>
        </w:tc>
      </w:tr>
      <w:tr w:rsidR="005B7EA9" w:rsidRPr="00CE45AC" w14:paraId="5905B13C" w14:textId="77777777" w:rsidTr="00795816">
        <w:trPr>
          <w:jc w:val="center"/>
        </w:trPr>
        <w:tc>
          <w:tcPr>
            <w:tcW w:w="618" w:type="dxa"/>
          </w:tcPr>
          <w:p w14:paraId="3F535BAE" w14:textId="35943B24" w:rsidR="005B7EA9" w:rsidRPr="00CE45AC" w:rsidRDefault="005B7EA9" w:rsidP="005B7EA9">
            <w:pPr>
              <w:pStyle w:val="TAC"/>
              <w:keepNext w:val="0"/>
              <w:keepLines w:val="0"/>
              <w:widowControl w:val="0"/>
            </w:pPr>
            <w:r w:rsidRPr="00CE45AC">
              <w:t>D.</w:t>
            </w:r>
            <w:r>
              <w:t>229</w:t>
            </w:r>
          </w:p>
        </w:tc>
        <w:tc>
          <w:tcPr>
            <w:tcW w:w="1242" w:type="dxa"/>
          </w:tcPr>
          <w:p w14:paraId="7BF0EEA2" w14:textId="2C68DCDF" w:rsidR="005B7EA9" w:rsidRPr="00CE45AC" w:rsidRDefault="005B7EA9" w:rsidP="005B7EA9">
            <w:pPr>
              <w:pStyle w:val="TAL"/>
              <w:keepNext w:val="0"/>
              <w:keepLines w:val="0"/>
              <w:widowControl w:val="0"/>
            </w:pPr>
            <w:r w:rsidRPr="00CE45AC">
              <w:t>volume (ringer or during call)</w:t>
            </w:r>
          </w:p>
        </w:tc>
        <w:tc>
          <w:tcPr>
            <w:tcW w:w="3164" w:type="dxa"/>
          </w:tcPr>
          <w:p w14:paraId="64FFC78B" w14:textId="440EC14D" w:rsidR="005B7EA9" w:rsidRPr="00CE45AC" w:rsidRDefault="005B7EA9" w:rsidP="005B7EA9">
            <w:pPr>
              <w:pStyle w:val="TAL"/>
              <w:keepNext w:val="0"/>
              <w:keepLines w:val="0"/>
              <w:widowControl w:val="0"/>
            </w:pPr>
            <w:r w:rsidRPr="00CE45AC">
              <w:t>Control or indication related to setting the volume of the ringer signalling and/or the loudspeaker volume during a call (or media retrieval)</w:t>
            </w:r>
          </w:p>
        </w:tc>
        <w:tc>
          <w:tcPr>
            <w:tcW w:w="1917" w:type="dxa"/>
          </w:tcPr>
          <w:p w14:paraId="439701BA" w14:textId="77777777" w:rsidR="005B7EA9" w:rsidRPr="00CE45AC" w:rsidRDefault="005B7EA9" w:rsidP="005B7EA9">
            <w:pPr>
              <w:pStyle w:val="TAL"/>
              <w:keepNext w:val="0"/>
              <w:keepLines w:val="0"/>
              <w:widowControl w:val="0"/>
            </w:pPr>
          </w:p>
        </w:tc>
        <w:tc>
          <w:tcPr>
            <w:tcW w:w="1917" w:type="dxa"/>
          </w:tcPr>
          <w:p w14:paraId="132A1B6F" w14:textId="2DB8C2CC" w:rsidR="005B7EA9" w:rsidRPr="00CE45AC" w:rsidRDefault="005B7EA9" w:rsidP="005B7EA9">
            <w:pPr>
              <w:pStyle w:val="TAL"/>
              <w:keepNext w:val="0"/>
              <w:keepLines w:val="0"/>
              <w:widowControl w:val="0"/>
            </w:pPr>
            <w:r w:rsidRPr="00CE45AC">
              <w:t>volumen (del timbre o de la llamada)</w:t>
            </w:r>
          </w:p>
        </w:tc>
        <w:tc>
          <w:tcPr>
            <w:tcW w:w="1917" w:type="dxa"/>
          </w:tcPr>
          <w:p w14:paraId="516B2327" w14:textId="77777777" w:rsidR="005B7EA9" w:rsidRPr="00CE45AC" w:rsidRDefault="005B7EA9" w:rsidP="005B7EA9">
            <w:pPr>
              <w:pStyle w:val="TAL"/>
              <w:keepNext w:val="0"/>
              <w:keepLines w:val="0"/>
              <w:widowControl w:val="0"/>
            </w:pPr>
          </w:p>
        </w:tc>
        <w:tc>
          <w:tcPr>
            <w:tcW w:w="1525" w:type="dxa"/>
          </w:tcPr>
          <w:p w14:paraId="163060FE" w14:textId="77777777" w:rsidR="005B7EA9" w:rsidRPr="00CE45AC" w:rsidRDefault="005B7EA9" w:rsidP="005B7EA9">
            <w:pPr>
              <w:pStyle w:val="TAL"/>
              <w:keepNext w:val="0"/>
              <w:keepLines w:val="0"/>
              <w:widowControl w:val="0"/>
              <w:rPr>
                <w:rFonts w:cs="Arial"/>
                <w:szCs w:val="18"/>
              </w:rPr>
            </w:pPr>
          </w:p>
        </w:tc>
      </w:tr>
    </w:tbl>
    <w:p w14:paraId="5CAADF53" w14:textId="77777777" w:rsidR="005B7EA9" w:rsidRPr="00CE45AC" w:rsidRDefault="005B7EA9" w:rsidP="000363BF"/>
    <w:p w14:paraId="168CDF08" w14:textId="77777777" w:rsidR="000363BF" w:rsidRPr="00CE45AC" w:rsidRDefault="000363BF" w:rsidP="00D720B5">
      <w:pPr>
        <w:pStyle w:val="berschrift3"/>
        <w:rPr>
          <w:lang w:eastAsia="en-GB"/>
        </w:rPr>
      </w:pPr>
      <w:bookmarkStart w:id="298" w:name="_Toc8031969"/>
      <w:bookmarkStart w:id="299" w:name="_Toc8032101"/>
      <w:bookmarkStart w:id="300" w:name="_Toc8032198"/>
      <w:bookmarkStart w:id="301" w:name="_Toc8032544"/>
      <w:bookmarkStart w:id="302" w:name="_Toc8044787"/>
      <w:bookmarkStart w:id="303" w:name="_Toc15550238"/>
      <w:r w:rsidRPr="00CE45AC">
        <w:rPr>
          <w:lang w:eastAsia="en-GB"/>
        </w:rPr>
        <w:t>6.4.4</w:t>
      </w:r>
      <w:r w:rsidRPr="00CE45AC">
        <w:rPr>
          <w:lang w:eastAsia="en-GB"/>
        </w:rPr>
        <w:tab/>
      </w:r>
      <w:r w:rsidR="00304F04" w:rsidRPr="00CE45AC">
        <w:rPr>
          <w:lang w:eastAsia="en-GB"/>
        </w:rPr>
        <w:t xml:space="preserve">Telephony services: </w:t>
      </w:r>
      <w:r w:rsidRPr="00CE45AC">
        <w:rPr>
          <w:lang w:eastAsia="en-GB"/>
        </w:rPr>
        <w:t>Voice call handling</w:t>
      </w:r>
      <w:bookmarkEnd w:id="298"/>
      <w:bookmarkEnd w:id="299"/>
      <w:bookmarkEnd w:id="300"/>
      <w:bookmarkEnd w:id="301"/>
      <w:bookmarkEnd w:id="302"/>
      <w:bookmarkEnd w:id="303"/>
    </w:p>
    <w:p w14:paraId="3554F393" w14:textId="77777777" w:rsidR="000363BF" w:rsidRPr="00CE45AC" w:rsidRDefault="000363BF" w:rsidP="00D720B5">
      <w:pPr>
        <w:keepNext/>
        <w:keepLines/>
      </w:pPr>
      <w:bookmarkStart w:id="304" w:name="OLE_LINK84"/>
      <w:bookmarkStart w:id="305" w:name="OLE_LINK85"/>
      <w:r w:rsidRPr="00CE45AC">
        <w:t>This clause addresses the terminology related to the handling of voice calls in a mobile context of use.</w:t>
      </w:r>
    </w:p>
    <w:bookmarkEnd w:id="304"/>
    <w:bookmarkEnd w:id="305"/>
    <w:p w14:paraId="33957815" w14:textId="3773FBDD"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6a to 16e</w:t>
      </w:r>
      <w:r w:rsidRPr="00CE45AC">
        <w:t xml:space="preserve">, provided together with the language-specific versions of the terms in the </w:t>
      </w:r>
      <w:r>
        <w:t>19</w:t>
      </w:r>
      <w:r w:rsidRPr="00CE45AC">
        <w:t xml:space="preserve"> languages.</w:t>
      </w:r>
    </w:p>
    <w:p w14:paraId="7C2C7E78" w14:textId="5FAA0A8C" w:rsidR="00CC5A48" w:rsidRPr="00CE45AC" w:rsidRDefault="00CC5A48" w:rsidP="00CC5A48">
      <w:pPr>
        <w:pStyle w:val="TH"/>
      </w:pPr>
      <w:r w:rsidRPr="00CE45AC">
        <w:t>Table </w:t>
      </w:r>
      <w:r>
        <w:t>16a</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6367A11A" w14:textId="77777777" w:rsidTr="00795816">
        <w:trPr>
          <w:tblHeader/>
          <w:jc w:val="center"/>
        </w:trPr>
        <w:tc>
          <w:tcPr>
            <w:tcW w:w="618" w:type="dxa"/>
          </w:tcPr>
          <w:p w14:paraId="51FCC265" w14:textId="77777777" w:rsidR="00CC5A48" w:rsidRPr="00CE45AC" w:rsidRDefault="00CC5A48" w:rsidP="00795816">
            <w:pPr>
              <w:pStyle w:val="TAH"/>
              <w:keepNext w:val="0"/>
              <w:keepLines w:val="0"/>
            </w:pPr>
            <w:r w:rsidRPr="00CE45AC">
              <w:t>Index</w:t>
            </w:r>
          </w:p>
        </w:tc>
        <w:tc>
          <w:tcPr>
            <w:tcW w:w="1242" w:type="dxa"/>
          </w:tcPr>
          <w:p w14:paraId="68BA7FD2" w14:textId="77777777" w:rsidR="00CC5A48" w:rsidRPr="00CE45AC" w:rsidRDefault="00CC5A48" w:rsidP="00795816">
            <w:pPr>
              <w:pStyle w:val="TAH"/>
              <w:keepNext w:val="0"/>
              <w:keepLines w:val="0"/>
            </w:pPr>
            <w:r w:rsidRPr="00CE45AC">
              <w:t>Technical term</w:t>
            </w:r>
          </w:p>
        </w:tc>
        <w:tc>
          <w:tcPr>
            <w:tcW w:w="3164" w:type="dxa"/>
          </w:tcPr>
          <w:p w14:paraId="55C6810A" w14:textId="77777777" w:rsidR="00CC5A48" w:rsidRPr="00CE45AC" w:rsidRDefault="00CC5A48" w:rsidP="00795816">
            <w:pPr>
              <w:pStyle w:val="TAH"/>
              <w:keepNext w:val="0"/>
              <w:keepLines w:val="0"/>
            </w:pPr>
            <w:r w:rsidRPr="00CE45AC">
              <w:t>Functional description</w:t>
            </w:r>
          </w:p>
        </w:tc>
        <w:tc>
          <w:tcPr>
            <w:tcW w:w="1917" w:type="dxa"/>
          </w:tcPr>
          <w:p w14:paraId="3B515019" w14:textId="77777777" w:rsidR="00CC5A48" w:rsidRPr="00CE45AC" w:rsidRDefault="00CC5A48" w:rsidP="00795816">
            <w:pPr>
              <w:pStyle w:val="TAH"/>
              <w:keepNext w:val="0"/>
              <w:keepLines w:val="0"/>
              <w:rPr>
                <w:rFonts w:cs="Arial"/>
                <w:szCs w:val="18"/>
              </w:rPr>
            </w:pPr>
            <w:r>
              <w:rPr>
                <w:rFonts w:cs="Arial"/>
                <w:szCs w:val="18"/>
              </w:rPr>
              <w:t>Bulgarian</w:t>
            </w:r>
          </w:p>
        </w:tc>
        <w:tc>
          <w:tcPr>
            <w:tcW w:w="1917" w:type="dxa"/>
          </w:tcPr>
          <w:p w14:paraId="397AA566" w14:textId="77777777" w:rsidR="00CC5A48" w:rsidRPr="00CE45AC" w:rsidRDefault="00CC5A48" w:rsidP="00795816">
            <w:pPr>
              <w:pStyle w:val="TAH"/>
              <w:keepNext w:val="0"/>
              <w:keepLines w:val="0"/>
            </w:pPr>
            <w:r>
              <w:t>Croatian</w:t>
            </w:r>
          </w:p>
        </w:tc>
        <w:tc>
          <w:tcPr>
            <w:tcW w:w="1917" w:type="dxa"/>
          </w:tcPr>
          <w:p w14:paraId="31281D7C" w14:textId="77777777" w:rsidR="00CC5A48" w:rsidRPr="00CE45AC" w:rsidRDefault="00CC5A48" w:rsidP="00795816">
            <w:pPr>
              <w:pStyle w:val="TAH"/>
              <w:keepNext w:val="0"/>
              <w:keepLines w:val="0"/>
            </w:pPr>
            <w:r>
              <w:t>Czech</w:t>
            </w:r>
          </w:p>
        </w:tc>
        <w:tc>
          <w:tcPr>
            <w:tcW w:w="1917" w:type="dxa"/>
          </w:tcPr>
          <w:p w14:paraId="6AFFF94F" w14:textId="77777777" w:rsidR="00CC5A48" w:rsidRPr="00CE45AC" w:rsidRDefault="00CC5A48" w:rsidP="00795816">
            <w:pPr>
              <w:pStyle w:val="TAH"/>
              <w:keepNext w:val="0"/>
              <w:keepLines w:val="0"/>
              <w:rPr>
                <w:rFonts w:cs="Arial"/>
                <w:szCs w:val="18"/>
              </w:rPr>
            </w:pPr>
            <w:r>
              <w:rPr>
                <w:rFonts w:cs="Arial"/>
                <w:szCs w:val="18"/>
              </w:rPr>
              <w:t>Danish</w:t>
            </w:r>
          </w:p>
        </w:tc>
        <w:tc>
          <w:tcPr>
            <w:tcW w:w="1525" w:type="dxa"/>
          </w:tcPr>
          <w:p w14:paraId="790C2EAD" w14:textId="77777777" w:rsidR="00CC5A48" w:rsidRPr="00CE45AC" w:rsidRDefault="00CC5A48" w:rsidP="00795816">
            <w:pPr>
              <w:pStyle w:val="TAH"/>
              <w:keepNext w:val="0"/>
              <w:keepLines w:val="0"/>
            </w:pPr>
            <w:r w:rsidRPr="00CE45AC">
              <w:t>Comment</w:t>
            </w:r>
          </w:p>
        </w:tc>
      </w:tr>
      <w:tr w:rsidR="00CC5A48" w:rsidRPr="00CE45AC" w14:paraId="682E1BBC" w14:textId="77777777" w:rsidTr="00795816">
        <w:trPr>
          <w:jc w:val="center"/>
        </w:trPr>
        <w:tc>
          <w:tcPr>
            <w:tcW w:w="618" w:type="dxa"/>
          </w:tcPr>
          <w:p w14:paraId="199C3ED6" w14:textId="0F6CF810" w:rsidR="00CC5A48" w:rsidRPr="00CE45AC" w:rsidRDefault="00CC5A48" w:rsidP="00CC5A48">
            <w:pPr>
              <w:pStyle w:val="TAC"/>
              <w:keepNext w:val="0"/>
              <w:keepLines w:val="0"/>
              <w:widowControl w:val="0"/>
              <w:rPr>
                <w:rFonts w:cs="Arial"/>
                <w:szCs w:val="18"/>
              </w:rPr>
            </w:pPr>
            <w:r w:rsidRPr="00CE45AC">
              <w:t>D.</w:t>
            </w:r>
            <w:r>
              <w:t>230</w:t>
            </w:r>
          </w:p>
        </w:tc>
        <w:tc>
          <w:tcPr>
            <w:tcW w:w="1242" w:type="dxa"/>
          </w:tcPr>
          <w:p w14:paraId="1A2349CC" w14:textId="44DF7655" w:rsidR="00CC5A48" w:rsidRPr="00CE45AC" w:rsidRDefault="00CC5A48" w:rsidP="00CC5A48">
            <w:pPr>
              <w:pStyle w:val="TAL"/>
              <w:keepNext w:val="0"/>
              <w:keepLines w:val="0"/>
              <w:widowControl w:val="0"/>
              <w:rPr>
                <w:sz w:val="24"/>
                <w:lang w:eastAsia="de-DE"/>
              </w:rPr>
            </w:pPr>
            <w:r w:rsidRPr="00CE45AC">
              <w:t>automatic call answering</w:t>
            </w:r>
          </w:p>
        </w:tc>
        <w:tc>
          <w:tcPr>
            <w:tcW w:w="3164" w:type="dxa"/>
          </w:tcPr>
          <w:p w14:paraId="56D2D779" w14:textId="552D20D4" w:rsidR="00CC5A48" w:rsidRPr="00CE45AC" w:rsidRDefault="00CC5A48" w:rsidP="00CC5A48">
            <w:pPr>
              <w:pStyle w:val="TAL"/>
              <w:keepNext w:val="0"/>
              <w:keepLines w:val="0"/>
              <w:widowControl w:val="0"/>
            </w:pPr>
            <w:r w:rsidRPr="00CE45AC">
              <w:t>Mode in which incoming calls are automatically accepted</w:t>
            </w:r>
          </w:p>
        </w:tc>
        <w:tc>
          <w:tcPr>
            <w:tcW w:w="1917" w:type="dxa"/>
          </w:tcPr>
          <w:p w14:paraId="71A117EB" w14:textId="77777777" w:rsidR="00CC5A48" w:rsidRPr="00CE45AC" w:rsidRDefault="00CC5A48" w:rsidP="00CC5A48">
            <w:pPr>
              <w:pStyle w:val="TAL"/>
              <w:keepNext w:val="0"/>
              <w:keepLines w:val="0"/>
              <w:widowControl w:val="0"/>
              <w:rPr>
                <w:sz w:val="24"/>
                <w:lang w:eastAsia="de-DE"/>
              </w:rPr>
            </w:pPr>
          </w:p>
        </w:tc>
        <w:tc>
          <w:tcPr>
            <w:tcW w:w="1917" w:type="dxa"/>
          </w:tcPr>
          <w:p w14:paraId="4C1F7FD7" w14:textId="77777777" w:rsidR="00CC5A48" w:rsidRPr="00CE45AC" w:rsidRDefault="00CC5A48" w:rsidP="00CC5A48">
            <w:pPr>
              <w:pStyle w:val="TAL"/>
              <w:keepNext w:val="0"/>
              <w:keepLines w:val="0"/>
              <w:widowControl w:val="0"/>
            </w:pPr>
          </w:p>
        </w:tc>
        <w:tc>
          <w:tcPr>
            <w:tcW w:w="1917" w:type="dxa"/>
          </w:tcPr>
          <w:p w14:paraId="6F78437A" w14:textId="77777777" w:rsidR="00CC5A48" w:rsidRPr="00CE45AC" w:rsidRDefault="00CC5A48" w:rsidP="00CC5A48">
            <w:pPr>
              <w:pStyle w:val="TAL"/>
              <w:keepNext w:val="0"/>
              <w:keepLines w:val="0"/>
              <w:widowControl w:val="0"/>
            </w:pPr>
          </w:p>
        </w:tc>
        <w:tc>
          <w:tcPr>
            <w:tcW w:w="1917" w:type="dxa"/>
            <w:shd w:val="clear" w:color="auto" w:fill="auto"/>
          </w:tcPr>
          <w:p w14:paraId="73C1A07E" w14:textId="77777777" w:rsidR="00CC5A48" w:rsidRPr="00CE45AC" w:rsidRDefault="00CC5A48" w:rsidP="00CC5A48">
            <w:pPr>
              <w:pStyle w:val="TAL"/>
              <w:keepNext w:val="0"/>
              <w:keepLines w:val="0"/>
              <w:widowControl w:val="0"/>
            </w:pPr>
          </w:p>
        </w:tc>
        <w:tc>
          <w:tcPr>
            <w:tcW w:w="1525" w:type="dxa"/>
          </w:tcPr>
          <w:p w14:paraId="663707AB" w14:textId="77777777" w:rsidR="00CC5A48" w:rsidRPr="00CE45AC" w:rsidRDefault="00CC5A48" w:rsidP="00CC5A48">
            <w:pPr>
              <w:pStyle w:val="TAL"/>
              <w:keepNext w:val="0"/>
              <w:keepLines w:val="0"/>
              <w:widowControl w:val="0"/>
              <w:rPr>
                <w:rFonts w:cs="Arial"/>
                <w:szCs w:val="18"/>
              </w:rPr>
            </w:pPr>
          </w:p>
        </w:tc>
      </w:tr>
      <w:tr w:rsidR="00CC5A48" w:rsidRPr="00CE45AC" w14:paraId="299DACD2" w14:textId="77777777" w:rsidTr="00795816">
        <w:trPr>
          <w:jc w:val="center"/>
        </w:trPr>
        <w:tc>
          <w:tcPr>
            <w:tcW w:w="618" w:type="dxa"/>
          </w:tcPr>
          <w:p w14:paraId="4BEAFBB9" w14:textId="2BF35D13" w:rsidR="00CC5A48" w:rsidRPr="00CE45AC" w:rsidRDefault="00CC5A48" w:rsidP="00CC5A48">
            <w:pPr>
              <w:pStyle w:val="TAC"/>
              <w:keepNext w:val="0"/>
              <w:keepLines w:val="0"/>
              <w:widowControl w:val="0"/>
              <w:rPr>
                <w:rFonts w:cs="Arial"/>
                <w:szCs w:val="18"/>
              </w:rPr>
            </w:pPr>
            <w:r w:rsidRPr="00CE45AC">
              <w:lastRenderedPageBreak/>
              <w:t>D.</w:t>
            </w:r>
            <w:r>
              <w:t>231</w:t>
            </w:r>
          </w:p>
        </w:tc>
        <w:tc>
          <w:tcPr>
            <w:tcW w:w="1242" w:type="dxa"/>
          </w:tcPr>
          <w:p w14:paraId="10C7CEC9" w14:textId="546500F0" w:rsidR="00CC5A48" w:rsidRPr="00CE45AC" w:rsidRDefault="00CC5A48" w:rsidP="00CC5A48">
            <w:pPr>
              <w:pStyle w:val="TAL"/>
              <w:keepNext w:val="0"/>
              <w:keepLines w:val="0"/>
              <w:widowControl w:val="0"/>
            </w:pPr>
            <w:r w:rsidRPr="00CE45AC">
              <w:t>call log list</w:t>
            </w:r>
          </w:p>
        </w:tc>
        <w:tc>
          <w:tcPr>
            <w:tcW w:w="3164" w:type="dxa"/>
          </w:tcPr>
          <w:p w14:paraId="5C54C20B" w14:textId="0F228AF6" w:rsidR="00CC5A48" w:rsidRPr="00CE45AC" w:rsidRDefault="00CC5A48" w:rsidP="00CC5A48">
            <w:pPr>
              <w:pStyle w:val="TAL"/>
              <w:keepNext w:val="0"/>
              <w:keepLines w:val="0"/>
              <w:widowControl w:val="0"/>
            </w:pPr>
            <w:r w:rsidRPr="00CE45AC">
              <w:t>List of previous incoming, outgoing, and missed calls made from the mobile device</w:t>
            </w:r>
          </w:p>
        </w:tc>
        <w:tc>
          <w:tcPr>
            <w:tcW w:w="1917" w:type="dxa"/>
          </w:tcPr>
          <w:p w14:paraId="3AA515B6" w14:textId="77777777" w:rsidR="00CC5A48" w:rsidRPr="00CE45AC" w:rsidRDefault="00CC5A48" w:rsidP="00CC5A48">
            <w:pPr>
              <w:pStyle w:val="TAL"/>
              <w:keepNext w:val="0"/>
              <w:keepLines w:val="0"/>
              <w:widowControl w:val="0"/>
            </w:pPr>
          </w:p>
        </w:tc>
        <w:tc>
          <w:tcPr>
            <w:tcW w:w="1917" w:type="dxa"/>
          </w:tcPr>
          <w:p w14:paraId="6A3EA84D" w14:textId="77777777" w:rsidR="00CC5A48" w:rsidRPr="00CE45AC" w:rsidRDefault="00CC5A48" w:rsidP="00CC5A48">
            <w:pPr>
              <w:pStyle w:val="TAL"/>
              <w:keepNext w:val="0"/>
              <w:keepLines w:val="0"/>
              <w:widowControl w:val="0"/>
            </w:pPr>
          </w:p>
        </w:tc>
        <w:tc>
          <w:tcPr>
            <w:tcW w:w="1917" w:type="dxa"/>
          </w:tcPr>
          <w:p w14:paraId="00CB933A" w14:textId="77777777" w:rsidR="00CC5A48" w:rsidRPr="00CE45AC" w:rsidRDefault="00CC5A48" w:rsidP="00CC5A48">
            <w:pPr>
              <w:pStyle w:val="TAL"/>
              <w:keepNext w:val="0"/>
              <w:keepLines w:val="0"/>
              <w:widowControl w:val="0"/>
            </w:pPr>
          </w:p>
        </w:tc>
        <w:tc>
          <w:tcPr>
            <w:tcW w:w="1917" w:type="dxa"/>
            <w:shd w:val="clear" w:color="auto" w:fill="auto"/>
          </w:tcPr>
          <w:p w14:paraId="1CDBD836" w14:textId="77777777" w:rsidR="00CC5A48" w:rsidRPr="00CE45AC" w:rsidRDefault="00CC5A48" w:rsidP="00CC5A48">
            <w:pPr>
              <w:pStyle w:val="TAL"/>
              <w:keepNext w:val="0"/>
              <w:keepLines w:val="0"/>
              <w:widowControl w:val="0"/>
            </w:pPr>
          </w:p>
        </w:tc>
        <w:tc>
          <w:tcPr>
            <w:tcW w:w="1525" w:type="dxa"/>
          </w:tcPr>
          <w:p w14:paraId="390255AD" w14:textId="77777777" w:rsidR="00CC5A48" w:rsidRPr="00CE45AC" w:rsidRDefault="00CC5A48" w:rsidP="00CC5A48">
            <w:pPr>
              <w:pStyle w:val="TAL"/>
              <w:keepNext w:val="0"/>
              <w:keepLines w:val="0"/>
              <w:widowControl w:val="0"/>
              <w:rPr>
                <w:rFonts w:cs="Arial"/>
                <w:szCs w:val="18"/>
              </w:rPr>
            </w:pPr>
          </w:p>
        </w:tc>
      </w:tr>
      <w:tr w:rsidR="00CC5A48" w:rsidRPr="00CE45AC" w14:paraId="2127FF18" w14:textId="77777777" w:rsidTr="00795816">
        <w:trPr>
          <w:jc w:val="center"/>
        </w:trPr>
        <w:tc>
          <w:tcPr>
            <w:tcW w:w="618" w:type="dxa"/>
          </w:tcPr>
          <w:p w14:paraId="20FBC3B7" w14:textId="2E416925" w:rsidR="00CC5A48" w:rsidRPr="00CE45AC" w:rsidRDefault="00CC5A48" w:rsidP="00CC5A48">
            <w:pPr>
              <w:pStyle w:val="TAC"/>
              <w:keepNext w:val="0"/>
              <w:keepLines w:val="0"/>
              <w:widowControl w:val="0"/>
              <w:rPr>
                <w:rFonts w:cs="Arial"/>
                <w:szCs w:val="18"/>
              </w:rPr>
            </w:pPr>
            <w:r w:rsidRPr="00CE45AC">
              <w:t>D.</w:t>
            </w:r>
            <w:r>
              <w:t>232</w:t>
            </w:r>
          </w:p>
        </w:tc>
        <w:tc>
          <w:tcPr>
            <w:tcW w:w="1242" w:type="dxa"/>
          </w:tcPr>
          <w:p w14:paraId="75900BA2" w14:textId="1B7A224D" w:rsidR="00CC5A48" w:rsidRPr="00CE45AC" w:rsidRDefault="00CC5A48" w:rsidP="00CC5A48">
            <w:pPr>
              <w:pStyle w:val="TAL"/>
              <w:keepNext w:val="0"/>
              <w:keepLines w:val="0"/>
              <w:widowControl w:val="0"/>
            </w:pPr>
            <w:r w:rsidRPr="00CE45AC">
              <w:t>contacts (list)</w:t>
            </w:r>
          </w:p>
        </w:tc>
        <w:tc>
          <w:tcPr>
            <w:tcW w:w="3164" w:type="dxa"/>
          </w:tcPr>
          <w:p w14:paraId="321B42FC" w14:textId="2996D5D4" w:rsidR="00CC5A48" w:rsidRPr="00CE45AC" w:rsidRDefault="00CC5A48" w:rsidP="00CC5A48">
            <w:pPr>
              <w:pStyle w:val="TAL"/>
              <w:keepNext w:val="0"/>
              <w:keepLines w:val="0"/>
              <w:widowControl w:val="0"/>
            </w:pPr>
            <w:r w:rsidRPr="00CE45AC">
              <w:t>Allows the user to enter and store names, numbers and other data for easy and fast dialling</w:t>
            </w:r>
          </w:p>
        </w:tc>
        <w:tc>
          <w:tcPr>
            <w:tcW w:w="1917" w:type="dxa"/>
          </w:tcPr>
          <w:p w14:paraId="5AE57E35" w14:textId="77777777" w:rsidR="00CC5A48" w:rsidRPr="00CE45AC" w:rsidRDefault="00CC5A48" w:rsidP="00CC5A48">
            <w:pPr>
              <w:pStyle w:val="TAL"/>
              <w:keepNext w:val="0"/>
              <w:keepLines w:val="0"/>
              <w:widowControl w:val="0"/>
            </w:pPr>
          </w:p>
        </w:tc>
        <w:tc>
          <w:tcPr>
            <w:tcW w:w="1917" w:type="dxa"/>
          </w:tcPr>
          <w:p w14:paraId="3127AE17" w14:textId="77777777" w:rsidR="00CC5A48" w:rsidRPr="00CE45AC" w:rsidRDefault="00CC5A48" w:rsidP="00CC5A48">
            <w:pPr>
              <w:pStyle w:val="TAL"/>
              <w:keepNext w:val="0"/>
              <w:keepLines w:val="0"/>
              <w:widowControl w:val="0"/>
            </w:pPr>
          </w:p>
        </w:tc>
        <w:tc>
          <w:tcPr>
            <w:tcW w:w="1917" w:type="dxa"/>
          </w:tcPr>
          <w:p w14:paraId="5A4E8557" w14:textId="77777777" w:rsidR="00CC5A48" w:rsidRPr="00CE45AC" w:rsidRDefault="00CC5A48" w:rsidP="00CC5A48">
            <w:pPr>
              <w:pStyle w:val="TAL"/>
              <w:keepNext w:val="0"/>
              <w:keepLines w:val="0"/>
              <w:widowControl w:val="0"/>
            </w:pPr>
          </w:p>
        </w:tc>
        <w:tc>
          <w:tcPr>
            <w:tcW w:w="1917" w:type="dxa"/>
            <w:shd w:val="clear" w:color="auto" w:fill="auto"/>
          </w:tcPr>
          <w:p w14:paraId="115E4468" w14:textId="77777777" w:rsidR="00CC5A48" w:rsidRPr="00CE45AC" w:rsidRDefault="00CC5A48" w:rsidP="00CC5A48">
            <w:pPr>
              <w:pStyle w:val="TAL"/>
              <w:keepNext w:val="0"/>
              <w:keepLines w:val="0"/>
              <w:widowControl w:val="0"/>
            </w:pPr>
          </w:p>
        </w:tc>
        <w:tc>
          <w:tcPr>
            <w:tcW w:w="1525" w:type="dxa"/>
          </w:tcPr>
          <w:p w14:paraId="68730F8A" w14:textId="77777777" w:rsidR="00CC5A48" w:rsidRPr="00CE45AC" w:rsidRDefault="00CC5A48" w:rsidP="00CC5A48">
            <w:pPr>
              <w:pStyle w:val="TAL"/>
              <w:keepNext w:val="0"/>
              <w:keepLines w:val="0"/>
              <w:widowControl w:val="0"/>
              <w:rPr>
                <w:rFonts w:cs="Arial"/>
                <w:szCs w:val="18"/>
              </w:rPr>
            </w:pPr>
          </w:p>
        </w:tc>
      </w:tr>
      <w:tr w:rsidR="00CC5A48" w:rsidRPr="00CE45AC" w14:paraId="51955525" w14:textId="77777777" w:rsidTr="00795816">
        <w:trPr>
          <w:jc w:val="center"/>
        </w:trPr>
        <w:tc>
          <w:tcPr>
            <w:tcW w:w="618" w:type="dxa"/>
          </w:tcPr>
          <w:p w14:paraId="16720D05" w14:textId="04C2260C" w:rsidR="00CC5A48" w:rsidRPr="00CE45AC" w:rsidRDefault="00CC5A48" w:rsidP="00CC5A48">
            <w:pPr>
              <w:pStyle w:val="TAC"/>
              <w:keepNext w:val="0"/>
              <w:keepLines w:val="0"/>
              <w:widowControl w:val="0"/>
            </w:pPr>
            <w:r w:rsidRPr="00CE45AC">
              <w:t>D.</w:t>
            </w:r>
            <w:r>
              <w:t>233</w:t>
            </w:r>
          </w:p>
        </w:tc>
        <w:tc>
          <w:tcPr>
            <w:tcW w:w="1242" w:type="dxa"/>
          </w:tcPr>
          <w:p w14:paraId="306A2F5E" w14:textId="052A4100" w:rsidR="00CC5A48" w:rsidRPr="00CE45AC" w:rsidRDefault="00CC5A48" w:rsidP="00CC5A48">
            <w:pPr>
              <w:pStyle w:val="TAL"/>
              <w:keepNext w:val="0"/>
              <w:keepLines w:val="0"/>
              <w:widowControl w:val="0"/>
            </w:pPr>
            <w:r w:rsidRPr="00CE45AC">
              <w:t>handsfree (speakerphone)</w:t>
            </w:r>
          </w:p>
        </w:tc>
        <w:tc>
          <w:tcPr>
            <w:tcW w:w="3164" w:type="dxa"/>
          </w:tcPr>
          <w:p w14:paraId="74A7E59D" w14:textId="11B45BC5" w:rsidR="00CC5A48" w:rsidRPr="00CE45AC" w:rsidRDefault="00CC5A48" w:rsidP="00CC5A48">
            <w:pPr>
              <w:pStyle w:val="TAL"/>
              <w:keepNext w:val="0"/>
              <w:keepLines w:val="0"/>
              <w:widowControl w:val="0"/>
            </w:pPr>
            <w:r w:rsidRPr="00CE45AC">
              <w:t>Mode of using a telecommunications terminal that does not require the terminal to be held against the ear and mouth</w:t>
            </w:r>
          </w:p>
        </w:tc>
        <w:tc>
          <w:tcPr>
            <w:tcW w:w="1917" w:type="dxa"/>
          </w:tcPr>
          <w:p w14:paraId="6820A847" w14:textId="77777777" w:rsidR="00CC5A48" w:rsidRPr="00CE45AC" w:rsidRDefault="00CC5A48" w:rsidP="00CC5A48">
            <w:pPr>
              <w:pStyle w:val="TAL"/>
              <w:keepNext w:val="0"/>
              <w:keepLines w:val="0"/>
              <w:widowControl w:val="0"/>
            </w:pPr>
          </w:p>
        </w:tc>
        <w:tc>
          <w:tcPr>
            <w:tcW w:w="1917" w:type="dxa"/>
          </w:tcPr>
          <w:p w14:paraId="47E48987" w14:textId="77777777" w:rsidR="00CC5A48" w:rsidRPr="00CE45AC" w:rsidRDefault="00CC5A48" w:rsidP="00CC5A48">
            <w:pPr>
              <w:pStyle w:val="TAL"/>
              <w:keepNext w:val="0"/>
              <w:keepLines w:val="0"/>
              <w:widowControl w:val="0"/>
            </w:pPr>
          </w:p>
        </w:tc>
        <w:tc>
          <w:tcPr>
            <w:tcW w:w="1917" w:type="dxa"/>
          </w:tcPr>
          <w:p w14:paraId="257CE2CD" w14:textId="77777777" w:rsidR="00CC5A48" w:rsidRPr="00CE45AC" w:rsidRDefault="00CC5A48" w:rsidP="00CC5A48">
            <w:pPr>
              <w:pStyle w:val="TAL"/>
              <w:keepNext w:val="0"/>
              <w:keepLines w:val="0"/>
              <w:widowControl w:val="0"/>
            </w:pPr>
          </w:p>
        </w:tc>
        <w:tc>
          <w:tcPr>
            <w:tcW w:w="1917" w:type="dxa"/>
            <w:shd w:val="clear" w:color="auto" w:fill="auto"/>
          </w:tcPr>
          <w:p w14:paraId="43159562" w14:textId="77777777" w:rsidR="00CC5A48" w:rsidRPr="00CE45AC" w:rsidRDefault="00CC5A48" w:rsidP="00CC5A48">
            <w:pPr>
              <w:pStyle w:val="TAL"/>
              <w:keepNext w:val="0"/>
              <w:keepLines w:val="0"/>
              <w:widowControl w:val="0"/>
            </w:pPr>
          </w:p>
        </w:tc>
        <w:tc>
          <w:tcPr>
            <w:tcW w:w="1525" w:type="dxa"/>
          </w:tcPr>
          <w:p w14:paraId="2E10B24F" w14:textId="77777777" w:rsidR="00CC5A48" w:rsidRPr="00CE45AC" w:rsidRDefault="00CC5A48" w:rsidP="00CC5A48">
            <w:pPr>
              <w:pStyle w:val="TAL"/>
              <w:keepNext w:val="0"/>
              <w:keepLines w:val="0"/>
              <w:widowControl w:val="0"/>
              <w:rPr>
                <w:rFonts w:cs="Arial"/>
                <w:szCs w:val="18"/>
              </w:rPr>
            </w:pPr>
          </w:p>
        </w:tc>
      </w:tr>
      <w:tr w:rsidR="00CC5A48" w:rsidRPr="00CE45AC" w14:paraId="2802983D" w14:textId="77777777" w:rsidTr="00795816">
        <w:trPr>
          <w:jc w:val="center"/>
        </w:trPr>
        <w:tc>
          <w:tcPr>
            <w:tcW w:w="618" w:type="dxa"/>
          </w:tcPr>
          <w:p w14:paraId="68F03B1D" w14:textId="31A2944A" w:rsidR="00CC5A48" w:rsidRPr="00CE45AC" w:rsidRDefault="00CC5A48" w:rsidP="00CC5A48">
            <w:pPr>
              <w:pStyle w:val="TAC"/>
              <w:keepNext w:val="0"/>
              <w:keepLines w:val="0"/>
              <w:widowControl w:val="0"/>
            </w:pPr>
            <w:r w:rsidRPr="00CE45AC">
              <w:t>D.</w:t>
            </w:r>
            <w:r>
              <w:t>234</w:t>
            </w:r>
          </w:p>
        </w:tc>
        <w:tc>
          <w:tcPr>
            <w:tcW w:w="1242" w:type="dxa"/>
          </w:tcPr>
          <w:p w14:paraId="6318BD19" w14:textId="69B8CDA8" w:rsidR="00CC5A48" w:rsidRPr="00CE45AC" w:rsidRDefault="00CC5A48" w:rsidP="00CC5A48">
            <w:pPr>
              <w:pStyle w:val="TAL"/>
              <w:keepNext w:val="0"/>
              <w:keepLines w:val="0"/>
              <w:widowControl w:val="0"/>
            </w:pPr>
            <w:r w:rsidRPr="00CE45AC">
              <w:t>missed calls list</w:t>
            </w:r>
          </w:p>
        </w:tc>
        <w:tc>
          <w:tcPr>
            <w:tcW w:w="3164" w:type="dxa"/>
          </w:tcPr>
          <w:p w14:paraId="471B41B2" w14:textId="0484BAF5" w:rsidR="00CC5A48" w:rsidRPr="00CE45AC" w:rsidRDefault="00CC5A48" w:rsidP="00CC5A48">
            <w:pPr>
              <w:pStyle w:val="TAL"/>
              <w:keepNext w:val="0"/>
              <w:keepLines w:val="0"/>
              <w:widowControl w:val="0"/>
            </w:pPr>
            <w:r w:rsidRPr="00CE45AC">
              <w:t>List of previously missed calls</w:t>
            </w:r>
          </w:p>
        </w:tc>
        <w:tc>
          <w:tcPr>
            <w:tcW w:w="1917" w:type="dxa"/>
          </w:tcPr>
          <w:p w14:paraId="7BB42CCA" w14:textId="77777777" w:rsidR="00CC5A48" w:rsidRPr="00CE45AC" w:rsidRDefault="00CC5A48" w:rsidP="00CC5A48">
            <w:pPr>
              <w:pStyle w:val="TAL"/>
              <w:keepNext w:val="0"/>
              <w:keepLines w:val="0"/>
              <w:widowControl w:val="0"/>
            </w:pPr>
          </w:p>
        </w:tc>
        <w:tc>
          <w:tcPr>
            <w:tcW w:w="1917" w:type="dxa"/>
          </w:tcPr>
          <w:p w14:paraId="4A274D80" w14:textId="77777777" w:rsidR="00CC5A48" w:rsidRPr="00CE45AC" w:rsidRDefault="00CC5A48" w:rsidP="00CC5A48">
            <w:pPr>
              <w:pStyle w:val="TAL"/>
              <w:keepNext w:val="0"/>
              <w:keepLines w:val="0"/>
              <w:widowControl w:val="0"/>
            </w:pPr>
          </w:p>
        </w:tc>
        <w:tc>
          <w:tcPr>
            <w:tcW w:w="1917" w:type="dxa"/>
          </w:tcPr>
          <w:p w14:paraId="60D4F4C0" w14:textId="77777777" w:rsidR="00CC5A48" w:rsidRPr="00CE45AC" w:rsidRDefault="00CC5A48" w:rsidP="00CC5A48">
            <w:pPr>
              <w:pStyle w:val="TAL"/>
              <w:keepNext w:val="0"/>
              <w:keepLines w:val="0"/>
              <w:widowControl w:val="0"/>
            </w:pPr>
          </w:p>
        </w:tc>
        <w:tc>
          <w:tcPr>
            <w:tcW w:w="1917" w:type="dxa"/>
            <w:shd w:val="clear" w:color="auto" w:fill="auto"/>
          </w:tcPr>
          <w:p w14:paraId="64BE4E01" w14:textId="77777777" w:rsidR="00CC5A48" w:rsidRPr="00CE45AC" w:rsidRDefault="00CC5A48" w:rsidP="00CC5A48">
            <w:pPr>
              <w:pStyle w:val="TAL"/>
              <w:keepNext w:val="0"/>
              <w:keepLines w:val="0"/>
              <w:widowControl w:val="0"/>
            </w:pPr>
          </w:p>
        </w:tc>
        <w:tc>
          <w:tcPr>
            <w:tcW w:w="1525" w:type="dxa"/>
          </w:tcPr>
          <w:p w14:paraId="73C3578C" w14:textId="77777777" w:rsidR="00CC5A48" w:rsidRPr="00CE45AC" w:rsidRDefault="00CC5A48" w:rsidP="00CC5A48">
            <w:pPr>
              <w:pStyle w:val="TAL"/>
              <w:keepNext w:val="0"/>
              <w:keepLines w:val="0"/>
              <w:widowControl w:val="0"/>
              <w:rPr>
                <w:rFonts w:cs="Arial"/>
                <w:szCs w:val="18"/>
              </w:rPr>
            </w:pPr>
          </w:p>
        </w:tc>
      </w:tr>
      <w:tr w:rsidR="00CC5A48" w:rsidRPr="00CE45AC" w14:paraId="6CCCB91F" w14:textId="77777777" w:rsidTr="00795816">
        <w:trPr>
          <w:jc w:val="center"/>
        </w:trPr>
        <w:tc>
          <w:tcPr>
            <w:tcW w:w="618" w:type="dxa"/>
          </w:tcPr>
          <w:p w14:paraId="426239B1" w14:textId="04E6CE41" w:rsidR="00CC5A48" w:rsidRPr="00CE45AC" w:rsidRDefault="00CC5A48" w:rsidP="00CC5A48">
            <w:pPr>
              <w:pStyle w:val="TAC"/>
              <w:keepNext w:val="0"/>
              <w:keepLines w:val="0"/>
              <w:widowControl w:val="0"/>
            </w:pPr>
            <w:r w:rsidRPr="00CE45AC">
              <w:t>D.</w:t>
            </w:r>
            <w:r>
              <w:t>235</w:t>
            </w:r>
          </w:p>
        </w:tc>
        <w:tc>
          <w:tcPr>
            <w:tcW w:w="1242" w:type="dxa"/>
          </w:tcPr>
          <w:p w14:paraId="4D4C1297" w14:textId="25834DFC" w:rsidR="00CC5A48" w:rsidRPr="00CE45AC" w:rsidRDefault="00CC5A48" w:rsidP="00CC5A48">
            <w:pPr>
              <w:pStyle w:val="TAL"/>
              <w:keepNext w:val="0"/>
              <w:keepLines w:val="0"/>
              <w:widowControl w:val="0"/>
            </w:pPr>
            <w:r w:rsidRPr="00CE45AC">
              <w:t>mute (microphone off)</w:t>
            </w:r>
          </w:p>
        </w:tc>
        <w:tc>
          <w:tcPr>
            <w:tcW w:w="3164" w:type="dxa"/>
          </w:tcPr>
          <w:p w14:paraId="7A721C25" w14:textId="39538321" w:rsidR="00CC5A48" w:rsidRPr="00CE45AC" w:rsidRDefault="00CC5A48" w:rsidP="00CC5A48">
            <w:pPr>
              <w:pStyle w:val="TAL"/>
              <w:keepNext w:val="0"/>
              <w:keepLines w:val="0"/>
              <w:widowControl w:val="0"/>
            </w:pPr>
            <w:r w:rsidRPr="00CE45AC">
              <w:t>Allowing the user to temporarily turn off the microphone during a call</w:t>
            </w:r>
          </w:p>
        </w:tc>
        <w:tc>
          <w:tcPr>
            <w:tcW w:w="1917" w:type="dxa"/>
          </w:tcPr>
          <w:p w14:paraId="06AEA9DC" w14:textId="77777777" w:rsidR="00CC5A48" w:rsidRPr="00CE45AC" w:rsidRDefault="00CC5A48" w:rsidP="00CC5A48">
            <w:pPr>
              <w:pStyle w:val="TAL"/>
              <w:keepNext w:val="0"/>
              <w:keepLines w:val="0"/>
              <w:widowControl w:val="0"/>
            </w:pPr>
          </w:p>
        </w:tc>
        <w:tc>
          <w:tcPr>
            <w:tcW w:w="1917" w:type="dxa"/>
          </w:tcPr>
          <w:p w14:paraId="75B71E7B" w14:textId="77777777" w:rsidR="00CC5A48" w:rsidRPr="00CE45AC" w:rsidRDefault="00CC5A48" w:rsidP="00CC5A48">
            <w:pPr>
              <w:pStyle w:val="TAL"/>
              <w:keepNext w:val="0"/>
              <w:keepLines w:val="0"/>
              <w:widowControl w:val="0"/>
            </w:pPr>
          </w:p>
        </w:tc>
        <w:tc>
          <w:tcPr>
            <w:tcW w:w="1917" w:type="dxa"/>
          </w:tcPr>
          <w:p w14:paraId="0D19526B" w14:textId="77777777" w:rsidR="00CC5A48" w:rsidRPr="00CE45AC" w:rsidRDefault="00CC5A48" w:rsidP="00CC5A48">
            <w:pPr>
              <w:pStyle w:val="TAL"/>
              <w:keepNext w:val="0"/>
              <w:keepLines w:val="0"/>
              <w:widowControl w:val="0"/>
            </w:pPr>
          </w:p>
        </w:tc>
        <w:tc>
          <w:tcPr>
            <w:tcW w:w="1917" w:type="dxa"/>
            <w:shd w:val="clear" w:color="auto" w:fill="auto"/>
          </w:tcPr>
          <w:p w14:paraId="1F7B7E8E" w14:textId="77777777" w:rsidR="00CC5A48" w:rsidRPr="00CE45AC" w:rsidRDefault="00CC5A48" w:rsidP="00CC5A48">
            <w:pPr>
              <w:pStyle w:val="TAL"/>
              <w:keepNext w:val="0"/>
              <w:keepLines w:val="0"/>
              <w:widowControl w:val="0"/>
            </w:pPr>
          </w:p>
        </w:tc>
        <w:tc>
          <w:tcPr>
            <w:tcW w:w="1525" w:type="dxa"/>
          </w:tcPr>
          <w:p w14:paraId="5FB2E374" w14:textId="77777777" w:rsidR="00CC5A48" w:rsidRPr="00CE45AC" w:rsidRDefault="00CC5A48" w:rsidP="00CC5A48">
            <w:pPr>
              <w:pStyle w:val="TAL"/>
              <w:keepNext w:val="0"/>
              <w:keepLines w:val="0"/>
              <w:widowControl w:val="0"/>
              <w:rPr>
                <w:rFonts w:cs="Arial"/>
                <w:szCs w:val="18"/>
              </w:rPr>
            </w:pPr>
          </w:p>
        </w:tc>
      </w:tr>
      <w:tr w:rsidR="00CC5A48" w:rsidRPr="00CE45AC" w14:paraId="26EDFF86" w14:textId="77777777" w:rsidTr="00795816">
        <w:trPr>
          <w:jc w:val="center"/>
        </w:trPr>
        <w:tc>
          <w:tcPr>
            <w:tcW w:w="618" w:type="dxa"/>
          </w:tcPr>
          <w:p w14:paraId="4FBEF1A2" w14:textId="13707187" w:rsidR="00CC5A48" w:rsidRPr="00CE45AC" w:rsidRDefault="00CC5A48" w:rsidP="00CC5A48">
            <w:pPr>
              <w:pStyle w:val="TAC"/>
              <w:keepNext w:val="0"/>
              <w:keepLines w:val="0"/>
              <w:widowControl w:val="0"/>
            </w:pPr>
            <w:r w:rsidRPr="00CE45AC">
              <w:t>D.</w:t>
            </w:r>
            <w:r>
              <w:t>236</w:t>
            </w:r>
          </w:p>
        </w:tc>
        <w:tc>
          <w:tcPr>
            <w:tcW w:w="1242" w:type="dxa"/>
          </w:tcPr>
          <w:p w14:paraId="6B48A838" w14:textId="5BC00436" w:rsidR="00CC5A48" w:rsidRPr="00CE45AC" w:rsidRDefault="00CC5A48" w:rsidP="00CC5A48">
            <w:pPr>
              <w:pStyle w:val="TAL"/>
              <w:keepNext w:val="0"/>
              <w:keepLines w:val="0"/>
              <w:widowControl w:val="0"/>
            </w:pPr>
            <w:r w:rsidRPr="00CE45AC">
              <w:t>redial</w:t>
            </w:r>
          </w:p>
        </w:tc>
        <w:tc>
          <w:tcPr>
            <w:tcW w:w="3164" w:type="dxa"/>
          </w:tcPr>
          <w:p w14:paraId="5D6A5A69" w14:textId="706E5FFC" w:rsidR="00CC5A48" w:rsidRPr="00CE45AC" w:rsidRDefault="00CC5A48" w:rsidP="00CC5A48">
            <w:pPr>
              <w:pStyle w:val="TAL"/>
              <w:keepNext w:val="0"/>
              <w:keepLines w:val="0"/>
              <w:widowControl w:val="0"/>
            </w:pPr>
            <w:r w:rsidRPr="00CE45AC">
              <w:t>Allows the user to dial again a previously dialled number</w:t>
            </w:r>
          </w:p>
        </w:tc>
        <w:tc>
          <w:tcPr>
            <w:tcW w:w="1917" w:type="dxa"/>
          </w:tcPr>
          <w:p w14:paraId="541B67E7" w14:textId="77777777" w:rsidR="00CC5A48" w:rsidRPr="00CE45AC" w:rsidRDefault="00CC5A48" w:rsidP="00CC5A48">
            <w:pPr>
              <w:pStyle w:val="TAL"/>
              <w:keepNext w:val="0"/>
              <w:keepLines w:val="0"/>
              <w:widowControl w:val="0"/>
            </w:pPr>
          </w:p>
        </w:tc>
        <w:tc>
          <w:tcPr>
            <w:tcW w:w="1917" w:type="dxa"/>
          </w:tcPr>
          <w:p w14:paraId="3A6DE920" w14:textId="77777777" w:rsidR="00CC5A48" w:rsidRPr="00CE45AC" w:rsidRDefault="00CC5A48" w:rsidP="00CC5A48">
            <w:pPr>
              <w:pStyle w:val="TAL"/>
              <w:keepNext w:val="0"/>
              <w:keepLines w:val="0"/>
              <w:widowControl w:val="0"/>
            </w:pPr>
          </w:p>
        </w:tc>
        <w:tc>
          <w:tcPr>
            <w:tcW w:w="1917" w:type="dxa"/>
          </w:tcPr>
          <w:p w14:paraId="25955328" w14:textId="77777777" w:rsidR="00CC5A48" w:rsidRPr="00CE45AC" w:rsidRDefault="00CC5A48" w:rsidP="00CC5A48">
            <w:pPr>
              <w:pStyle w:val="TAL"/>
              <w:keepNext w:val="0"/>
              <w:keepLines w:val="0"/>
              <w:widowControl w:val="0"/>
            </w:pPr>
          </w:p>
        </w:tc>
        <w:tc>
          <w:tcPr>
            <w:tcW w:w="1917" w:type="dxa"/>
            <w:shd w:val="clear" w:color="auto" w:fill="auto"/>
          </w:tcPr>
          <w:p w14:paraId="6CA3F9E6" w14:textId="77777777" w:rsidR="00CC5A48" w:rsidRPr="00CE45AC" w:rsidRDefault="00CC5A48" w:rsidP="00CC5A48">
            <w:pPr>
              <w:pStyle w:val="TAL"/>
              <w:keepNext w:val="0"/>
              <w:keepLines w:val="0"/>
              <w:widowControl w:val="0"/>
            </w:pPr>
          </w:p>
        </w:tc>
        <w:tc>
          <w:tcPr>
            <w:tcW w:w="1525" w:type="dxa"/>
          </w:tcPr>
          <w:p w14:paraId="69B6DA9F" w14:textId="77777777" w:rsidR="00CC5A48" w:rsidRPr="00CE45AC" w:rsidRDefault="00CC5A48" w:rsidP="00CC5A48">
            <w:pPr>
              <w:pStyle w:val="TAL"/>
              <w:keepNext w:val="0"/>
              <w:keepLines w:val="0"/>
              <w:widowControl w:val="0"/>
              <w:rPr>
                <w:rFonts w:cs="Arial"/>
                <w:szCs w:val="18"/>
              </w:rPr>
            </w:pPr>
          </w:p>
        </w:tc>
      </w:tr>
    </w:tbl>
    <w:p w14:paraId="069711BD" w14:textId="77777777" w:rsidR="00CC5A48" w:rsidRDefault="00CC5A48" w:rsidP="00CC5A48"/>
    <w:p w14:paraId="6C902E43" w14:textId="045C6406" w:rsidR="00CC5A48" w:rsidRPr="00CE45AC" w:rsidRDefault="00CC5A48" w:rsidP="00CC5A48">
      <w:pPr>
        <w:pStyle w:val="TH"/>
      </w:pPr>
      <w:r w:rsidRPr="00CE45AC">
        <w:t>Table </w:t>
      </w:r>
      <w:r>
        <w:t>16b</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2E876AB9" w14:textId="77777777" w:rsidTr="00795816">
        <w:trPr>
          <w:tblHeader/>
          <w:jc w:val="center"/>
        </w:trPr>
        <w:tc>
          <w:tcPr>
            <w:tcW w:w="618" w:type="dxa"/>
          </w:tcPr>
          <w:p w14:paraId="724BBFCA" w14:textId="77777777" w:rsidR="00CC5A48" w:rsidRPr="00CE45AC" w:rsidRDefault="00CC5A48" w:rsidP="00795816">
            <w:pPr>
              <w:pStyle w:val="TAH"/>
              <w:keepNext w:val="0"/>
              <w:keepLines w:val="0"/>
            </w:pPr>
            <w:r w:rsidRPr="00CE45AC">
              <w:t>Index</w:t>
            </w:r>
          </w:p>
        </w:tc>
        <w:tc>
          <w:tcPr>
            <w:tcW w:w="1242" w:type="dxa"/>
          </w:tcPr>
          <w:p w14:paraId="5F09A789" w14:textId="77777777" w:rsidR="00CC5A48" w:rsidRPr="00CE45AC" w:rsidRDefault="00CC5A48" w:rsidP="00795816">
            <w:pPr>
              <w:pStyle w:val="TAH"/>
              <w:keepNext w:val="0"/>
              <w:keepLines w:val="0"/>
            </w:pPr>
            <w:r w:rsidRPr="00CE45AC">
              <w:t>Technical term</w:t>
            </w:r>
          </w:p>
        </w:tc>
        <w:tc>
          <w:tcPr>
            <w:tcW w:w="3164" w:type="dxa"/>
          </w:tcPr>
          <w:p w14:paraId="106D160E" w14:textId="77777777" w:rsidR="00CC5A48" w:rsidRPr="00CE45AC" w:rsidRDefault="00CC5A48" w:rsidP="00795816">
            <w:pPr>
              <w:pStyle w:val="TAH"/>
              <w:keepNext w:val="0"/>
              <w:keepLines w:val="0"/>
            </w:pPr>
            <w:r w:rsidRPr="00CE45AC">
              <w:t>Functional description</w:t>
            </w:r>
          </w:p>
        </w:tc>
        <w:tc>
          <w:tcPr>
            <w:tcW w:w="1917" w:type="dxa"/>
          </w:tcPr>
          <w:p w14:paraId="43F3BE0C" w14:textId="77777777" w:rsidR="00CC5A48" w:rsidRPr="00CE45AC" w:rsidRDefault="00CC5A48" w:rsidP="00795816">
            <w:pPr>
              <w:pStyle w:val="TAH"/>
              <w:keepNext w:val="0"/>
              <w:keepLines w:val="0"/>
              <w:rPr>
                <w:rFonts w:cs="Arial"/>
                <w:szCs w:val="18"/>
              </w:rPr>
            </w:pPr>
            <w:r>
              <w:rPr>
                <w:rFonts w:cs="Arial"/>
                <w:szCs w:val="18"/>
              </w:rPr>
              <w:t>Dutch</w:t>
            </w:r>
          </w:p>
        </w:tc>
        <w:tc>
          <w:tcPr>
            <w:tcW w:w="1917" w:type="dxa"/>
          </w:tcPr>
          <w:p w14:paraId="78CEBD94" w14:textId="77777777" w:rsidR="00CC5A48" w:rsidRPr="00CE45AC" w:rsidRDefault="00CC5A48" w:rsidP="00795816">
            <w:pPr>
              <w:pStyle w:val="TAH"/>
              <w:keepNext w:val="0"/>
              <w:keepLines w:val="0"/>
            </w:pPr>
            <w:r>
              <w:t>English</w:t>
            </w:r>
          </w:p>
        </w:tc>
        <w:tc>
          <w:tcPr>
            <w:tcW w:w="1917" w:type="dxa"/>
          </w:tcPr>
          <w:p w14:paraId="2E4BD432" w14:textId="77777777" w:rsidR="00CC5A48" w:rsidRPr="00CE45AC" w:rsidRDefault="00CC5A48" w:rsidP="00795816">
            <w:pPr>
              <w:pStyle w:val="TAH"/>
              <w:keepNext w:val="0"/>
              <w:keepLines w:val="0"/>
            </w:pPr>
            <w:r>
              <w:t>Finnish</w:t>
            </w:r>
          </w:p>
        </w:tc>
        <w:tc>
          <w:tcPr>
            <w:tcW w:w="1917" w:type="dxa"/>
          </w:tcPr>
          <w:p w14:paraId="2E185EB4" w14:textId="77777777" w:rsidR="00CC5A48" w:rsidRPr="00CE45AC" w:rsidRDefault="00CC5A48" w:rsidP="00795816">
            <w:pPr>
              <w:pStyle w:val="TAH"/>
              <w:keepNext w:val="0"/>
              <w:keepLines w:val="0"/>
              <w:rPr>
                <w:rFonts w:cs="Arial"/>
                <w:szCs w:val="18"/>
              </w:rPr>
            </w:pPr>
            <w:r>
              <w:rPr>
                <w:rFonts w:cs="Arial"/>
                <w:szCs w:val="18"/>
              </w:rPr>
              <w:t>French</w:t>
            </w:r>
          </w:p>
        </w:tc>
        <w:tc>
          <w:tcPr>
            <w:tcW w:w="1525" w:type="dxa"/>
          </w:tcPr>
          <w:p w14:paraId="77F5DF60" w14:textId="77777777" w:rsidR="00CC5A48" w:rsidRPr="00CE45AC" w:rsidRDefault="00CC5A48" w:rsidP="00795816">
            <w:pPr>
              <w:pStyle w:val="TAH"/>
              <w:keepNext w:val="0"/>
              <w:keepLines w:val="0"/>
            </w:pPr>
            <w:r w:rsidRPr="00CE45AC">
              <w:t>Comment</w:t>
            </w:r>
          </w:p>
        </w:tc>
      </w:tr>
      <w:tr w:rsidR="00CC5A48" w:rsidRPr="00CE45AC" w14:paraId="784B77B6" w14:textId="77777777" w:rsidTr="00795816">
        <w:trPr>
          <w:jc w:val="center"/>
        </w:trPr>
        <w:tc>
          <w:tcPr>
            <w:tcW w:w="618" w:type="dxa"/>
          </w:tcPr>
          <w:p w14:paraId="1C1616FF" w14:textId="32265982" w:rsidR="00CC5A48" w:rsidRPr="00CE45AC" w:rsidRDefault="00CC5A48" w:rsidP="00CC5A48">
            <w:pPr>
              <w:pStyle w:val="TAC"/>
              <w:keepNext w:val="0"/>
              <w:rPr>
                <w:rFonts w:cs="Arial"/>
                <w:szCs w:val="18"/>
              </w:rPr>
            </w:pPr>
            <w:r w:rsidRPr="00CE45AC">
              <w:t>D.</w:t>
            </w:r>
            <w:r>
              <w:t>230</w:t>
            </w:r>
          </w:p>
        </w:tc>
        <w:tc>
          <w:tcPr>
            <w:tcW w:w="1242" w:type="dxa"/>
          </w:tcPr>
          <w:p w14:paraId="167CFBAC" w14:textId="557A2B2C" w:rsidR="00CC5A48" w:rsidRPr="00CE45AC" w:rsidRDefault="00CC5A48" w:rsidP="00CC5A48">
            <w:pPr>
              <w:pStyle w:val="TAL"/>
              <w:keepNext w:val="0"/>
              <w:rPr>
                <w:sz w:val="24"/>
                <w:lang w:eastAsia="de-DE"/>
              </w:rPr>
            </w:pPr>
            <w:r w:rsidRPr="00CE45AC">
              <w:t>automatic call answering</w:t>
            </w:r>
          </w:p>
        </w:tc>
        <w:tc>
          <w:tcPr>
            <w:tcW w:w="3164" w:type="dxa"/>
          </w:tcPr>
          <w:p w14:paraId="53CFB074" w14:textId="3787E202" w:rsidR="00CC5A48" w:rsidRPr="00CE45AC" w:rsidRDefault="00CC5A48" w:rsidP="00CC5A48">
            <w:pPr>
              <w:pStyle w:val="TAL"/>
              <w:keepNext w:val="0"/>
            </w:pPr>
            <w:r w:rsidRPr="00CE45AC">
              <w:t>Mode in which incoming calls are automatically accepted</w:t>
            </w:r>
          </w:p>
        </w:tc>
        <w:tc>
          <w:tcPr>
            <w:tcW w:w="1917" w:type="dxa"/>
          </w:tcPr>
          <w:p w14:paraId="61B12A1B" w14:textId="77777777" w:rsidR="00CC5A48" w:rsidRPr="00CE45AC" w:rsidRDefault="00CC5A48" w:rsidP="00CC5A48">
            <w:pPr>
              <w:pStyle w:val="TAL"/>
              <w:keepNext w:val="0"/>
              <w:rPr>
                <w:sz w:val="24"/>
                <w:lang w:eastAsia="de-DE"/>
              </w:rPr>
            </w:pPr>
          </w:p>
        </w:tc>
        <w:tc>
          <w:tcPr>
            <w:tcW w:w="1917" w:type="dxa"/>
          </w:tcPr>
          <w:p w14:paraId="64A93116" w14:textId="49DCBA22" w:rsidR="00CC5A48" w:rsidRPr="00CE45AC" w:rsidRDefault="00CC5A48" w:rsidP="00CC5A48">
            <w:pPr>
              <w:pStyle w:val="TAL"/>
              <w:keepNext w:val="0"/>
            </w:pPr>
            <w:r w:rsidRPr="00CE45AC">
              <w:t>auto-answer; automatic answering</w:t>
            </w:r>
          </w:p>
        </w:tc>
        <w:tc>
          <w:tcPr>
            <w:tcW w:w="1917" w:type="dxa"/>
          </w:tcPr>
          <w:p w14:paraId="49CD0CAE" w14:textId="77777777" w:rsidR="00CC5A48" w:rsidRPr="00CE45AC" w:rsidRDefault="00CC5A48" w:rsidP="00CC5A48">
            <w:pPr>
              <w:pStyle w:val="TAL"/>
              <w:keepNext w:val="0"/>
            </w:pPr>
          </w:p>
        </w:tc>
        <w:tc>
          <w:tcPr>
            <w:tcW w:w="1917" w:type="dxa"/>
            <w:shd w:val="clear" w:color="auto" w:fill="auto"/>
          </w:tcPr>
          <w:p w14:paraId="5A6C5A6F" w14:textId="24BE907E" w:rsidR="00CC5A48" w:rsidRPr="00CE45AC" w:rsidRDefault="00CC5A48" w:rsidP="00CC5A48">
            <w:pPr>
              <w:pStyle w:val="TAL"/>
              <w:keepNext w:val="0"/>
            </w:pPr>
            <w:r w:rsidRPr="00CE45AC">
              <w:t>réponse automatique</w:t>
            </w:r>
          </w:p>
        </w:tc>
        <w:tc>
          <w:tcPr>
            <w:tcW w:w="1525" w:type="dxa"/>
          </w:tcPr>
          <w:p w14:paraId="09D62B65" w14:textId="77777777" w:rsidR="00CC5A48" w:rsidRPr="00CE45AC" w:rsidRDefault="00CC5A48" w:rsidP="00CC5A48">
            <w:pPr>
              <w:pStyle w:val="TAL"/>
              <w:keepNext w:val="0"/>
              <w:keepLines w:val="0"/>
              <w:rPr>
                <w:rFonts w:cs="Arial"/>
                <w:szCs w:val="18"/>
              </w:rPr>
            </w:pPr>
          </w:p>
        </w:tc>
      </w:tr>
      <w:tr w:rsidR="00CC5A48" w:rsidRPr="00CE45AC" w14:paraId="4A7756FC" w14:textId="77777777" w:rsidTr="00795816">
        <w:trPr>
          <w:jc w:val="center"/>
        </w:trPr>
        <w:tc>
          <w:tcPr>
            <w:tcW w:w="618" w:type="dxa"/>
          </w:tcPr>
          <w:p w14:paraId="023C7FE6" w14:textId="688E5515" w:rsidR="00CC5A48" w:rsidRPr="00CE45AC" w:rsidRDefault="00CC5A48" w:rsidP="00CC5A48">
            <w:pPr>
              <w:pStyle w:val="TAC"/>
              <w:keepNext w:val="0"/>
              <w:rPr>
                <w:rFonts w:cs="Arial"/>
                <w:szCs w:val="18"/>
              </w:rPr>
            </w:pPr>
            <w:r w:rsidRPr="00CE45AC">
              <w:t>D.</w:t>
            </w:r>
            <w:r>
              <w:t>231</w:t>
            </w:r>
          </w:p>
        </w:tc>
        <w:tc>
          <w:tcPr>
            <w:tcW w:w="1242" w:type="dxa"/>
          </w:tcPr>
          <w:p w14:paraId="66035AEB" w14:textId="6C0CF66E" w:rsidR="00CC5A48" w:rsidRPr="00CE45AC" w:rsidRDefault="00CC5A48" w:rsidP="00CC5A48">
            <w:pPr>
              <w:pStyle w:val="TAL"/>
              <w:keepNext w:val="0"/>
            </w:pPr>
            <w:r w:rsidRPr="00CE45AC">
              <w:t>call log list</w:t>
            </w:r>
          </w:p>
        </w:tc>
        <w:tc>
          <w:tcPr>
            <w:tcW w:w="3164" w:type="dxa"/>
          </w:tcPr>
          <w:p w14:paraId="29C3C457" w14:textId="43C633FE" w:rsidR="00CC5A48" w:rsidRPr="00CE45AC" w:rsidRDefault="00CC5A48" w:rsidP="00CC5A48">
            <w:pPr>
              <w:pStyle w:val="TAL"/>
              <w:keepNext w:val="0"/>
            </w:pPr>
            <w:r w:rsidRPr="00CE45AC">
              <w:t>List of previous incoming, outgoing, and missed calls made from the mobile device</w:t>
            </w:r>
          </w:p>
        </w:tc>
        <w:tc>
          <w:tcPr>
            <w:tcW w:w="1917" w:type="dxa"/>
          </w:tcPr>
          <w:p w14:paraId="564FF55A" w14:textId="77777777" w:rsidR="00CC5A48" w:rsidRPr="00CE45AC" w:rsidRDefault="00CC5A48" w:rsidP="00CC5A48">
            <w:pPr>
              <w:pStyle w:val="TAL"/>
              <w:keepNext w:val="0"/>
            </w:pPr>
          </w:p>
        </w:tc>
        <w:tc>
          <w:tcPr>
            <w:tcW w:w="1917" w:type="dxa"/>
          </w:tcPr>
          <w:p w14:paraId="54845CEE" w14:textId="54366B15" w:rsidR="00CC5A48" w:rsidRPr="00CE45AC" w:rsidRDefault="00CC5A48" w:rsidP="00CC5A48">
            <w:pPr>
              <w:pStyle w:val="TAL"/>
              <w:keepNext w:val="0"/>
            </w:pPr>
            <w:r w:rsidRPr="00CE45AC">
              <w:t>call log, call history</w:t>
            </w:r>
          </w:p>
        </w:tc>
        <w:tc>
          <w:tcPr>
            <w:tcW w:w="1917" w:type="dxa"/>
          </w:tcPr>
          <w:p w14:paraId="74EDEB21" w14:textId="77777777" w:rsidR="00CC5A48" w:rsidRPr="00CE45AC" w:rsidRDefault="00CC5A48" w:rsidP="00CC5A48">
            <w:pPr>
              <w:pStyle w:val="TAL"/>
              <w:keepNext w:val="0"/>
            </w:pPr>
          </w:p>
        </w:tc>
        <w:tc>
          <w:tcPr>
            <w:tcW w:w="1917" w:type="dxa"/>
            <w:shd w:val="clear" w:color="auto" w:fill="auto"/>
          </w:tcPr>
          <w:p w14:paraId="66623491" w14:textId="22B0367D" w:rsidR="00CC5A48" w:rsidRPr="00CE45AC" w:rsidRDefault="00CC5A48" w:rsidP="00CC5A48">
            <w:pPr>
              <w:pStyle w:val="TAL"/>
              <w:keepNext w:val="0"/>
            </w:pPr>
            <w:r w:rsidRPr="00CE45AC">
              <w:t>historique des appels</w:t>
            </w:r>
          </w:p>
        </w:tc>
        <w:tc>
          <w:tcPr>
            <w:tcW w:w="1525" w:type="dxa"/>
          </w:tcPr>
          <w:p w14:paraId="608787F3" w14:textId="77777777" w:rsidR="00CC5A48" w:rsidRPr="00CE45AC" w:rsidRDefault="00CC5A48" w:rsidP="00CC5A48">
            <w:pPr>
              <w:pStyle w:val="TAL"/>
              <w:keepNext w:val="0"/>
              <w:keepLines w:val="0"/>
              <w:rPr>
                <w:rFonts w:cs="Arial"/>
                <w:szCs w:val="18"/>
              </w:rPr>
            </w:pPr>
          </w:p>
        </w:tc>
      </w:tr>
      <w:tr w:rsidR="00CC5A48" w:rsidRPr="00CE45AC" w14:paraId="04BD1C9E" w14:textId="77777777" w:rsidTr="00795816">
        <w:trPr>
          <w:jc w:val="center"/>
        </w:trPr>
        <w:tc>
          <w:tcPr>
            <w:tcW w:w="618" w:type="dxa"/>
          </w:tcPr>
          <w:p w14:paraId="5F50D5FD" w14:textId="21F31E52" w:rsidR="00CC5A48" w:rsidRPr="00CE45AC" w:rsidRDefault="00CC5A48" w:rsidP="00CC5A48">
            <w:pPr>
              <w:pStyle w:val="TAC"/>
              <w:keepNext w:val="0"/>
              <w:rPr>
                <w:rFonts w:cs="Arial"/>
                <w:szCs w:val="18"/>
              </w:rPr>
            </w:pPr>
            <w:r w:rsidRPr="00CE45AC">
              <w:t>D.</w:t>
            </w:r>
            <w:r>
              <w:t>232</w:t>
            </w:r>
          </w:p>
        </w:tc>
        <w:tc>
          <w:tcPr>
            <w:tcW w:w="1242" w:type="dxa"/>
          </w:tcPr>
          <w:p w14:paraId="3B2E3FF3" w14:textId="34E8DE04" w:rsidR="00CC5A48" w:rsidRPr="00CE45AC" w:rsidRDefault="00CC5A48" w:rsidP="00CC5A48">
            <w:pPr>
              <w:pStyle w:val="TAL"/>
              <w:keepNext w:val="0"/>
            </w:pPr>
            <w:r w:rsidRPr="00CE45AC">
              <w:t>contacts (list)</w:t>
            </w:r>
          </w:p>
        </w:tc>
        <w:tc>
          <w:tcPr>
            <w:tcW w:w="3164" w:type="dxa"/>
          </w:tcPr>
          <w:p w14:paraId="78581C79" w14:textId="04F49901" w:rsidR="00CC5A48" w:rsidRPr="00CE45AC" w:rsidRDefault="00CC5A48" w:rsidP="00CC5A48">
            <w:pPr>
              <w:pStyle w:val="TAL"/>
              <w:keepNext w:val="0"/>
            </w:pPr>
            <w:r w:rsidRPr="00CE45AC">
              <w:t>Allows the user to enter and store names, numbers and other data for easy and fast dialling</w:t>
            </w:r>
          </w:p>
        </w:tc>
        <w:tc>
          <w:tcPr>
            <w:tcW w:w="1917" w:type="dxa"/>
          </w:tcPr>
          <w:p w14:paraId="67494DEF" w14:textId="77777777" w:rsidR="00CC5A48" w:rsidRPr="00CE45AC" w:rsidRDefault="00CC5A48" w:rsidP="00CC5A48">
            <w:pPr>
              <w:pStyle w:val="TAL"/>
              <w:keepNext w:val="0"/>
            </w:pPr>
          </w:p>
        </w:tc>
        <w:tc>
          <w:tcPr>
            <w:tcW w:w="1917" w:type="dxa"/>
          </w:tcPr>
          <w:p w14:paraId="023FACF5" w14:textId="71C364C7" w:rsidR="00CC5A48" w:rsidRPr="00CE45AC" w:rsidRDefault="00CC5A48" w:rsidP="00CC5A48">
            <w:pPr>
              <w:pStyle w:val="TAL"/>
              <w:keepNext w:val="0"/>
            </w:pPr>
            <w:r w:rsidRPr="00CE45AC">
              <w:t>contacts</w:t>
            </w:r>
          </w:p>
        </w:tc>
        <w:tc>
          <w:tcPr>
            <w:tcW w:w="1917" w:type="dxa"/>
          </w:tcPr>
          <w:p w14:paraId="5FDAF264" w14:textId="77777777" w:rsidR="00CC5A48" w:rsidRPr="00CE45AC" w:rsidRDefault="00CC5A48" w:rsidP="00CC5A48">
            <w:pPr>
              <w:pStyle w:val="TAL"/>
              <w:keepNext w:val="0"/>
            </w:pPr>
          </w:p>
        </w:tc>
        <w:tc>
          <w:tcPr>
            <w:tcW w:w="1917" w:type="dxa"/>
            <w:shd w:val="clear" w:color="auto" w:fill="auto"/>
          </w:tcPr>
          <w:p w14:paraId="6D91D9CB" w14:textId="41568D69" w:rsidR="00CC5A48" w:rsidRPr="00CE45AC" w:rsidRDefault="00CC5A48" w:rsidP="00CC5A48">
            <w:pPr>
              <w:pStyle w:val="TAL"/>
              <w:keepNext w:val="0"/>
            </w:pPr>
            <w:r w:rsidRPr="00CE45AC">
              <w:t>contacts</w:t>
            </w:r>
          </w:p>
        </w:tc>
        <w:tc>
          <w:tcPr>
            <w:tcW w:w="1525" w:type="dxa"/>
          </w:tcPr>
          <w:p w14:paraId="0F5D2E12" w14:textId="77777777" w:rsidR="00CC5A48" w:rsidRPr="00CE45AC" w:rsidRDefault="00CC5A48" w:rsidP="00CC5A48">
            <w:pPr>
              <w:pStyle w:val="TAL"/>
              <w:keepNext w:val="0"/>
              <w:keepLines w:val="0"/>
              <w:rPr>
                <w:rFonts w:cs="Arial"/>
                <w:szCs w:val="18"/>
              </w:rPr>
            </w:pPr>
          </w:p>
        </w:tc>
      </w:tr>
      <w:tr w:rsidR="00CC5A48" w:rsidRPr="00CE45AC" w14:paraId="6F683052" w14:textId="77777777" w:rsidTr="00795816">
        <w:trPr>
          <w:jc w:val="center"/>
        </w:trPr>
        <w:tc>
          <w:tcPr>
            <w:tcW w:w="618" w:type="dxa"/>
          </w:tcPr>
          <w:p w14:paraId="65FF9617" w14:textId="742C4103" w:rsidR="00CC5A48" w:rsidRPr="00CE45AC" w:rsidRDefault="00CC5A48" w:rsidP="00CC5A48">
            <w:pPr>
              <w:pStyle w:val="TAC"/>
              <w:keepNext w:val="0"/>
            </w:pPr>
            <w:r w:rsidRPr="00CE45AC">
              <w:t>D.</w:t>
            </w:r>
            <w:r>
              <w:t>233</w:t>
            </w:r>
          </w:p>
        </w:tc>
        <w:tc>
          <w:tcPr>
            <w:tcW w:w="1242" w:type="dxa"/>
          </w:tcPr>
          <w:p w14:paraId="192DCF24" w14:textId="4D75D9B0" w:rsidR="00CC5A48" w:rsidRPr="00CE45AC" w:rsidRDefault="00CC5A48" w:rsidP="00CC5A48">
            <w:pPr>
              <w:pStyle w:val="TAL"/>
              <w:keepNext w:val="0"/>
            </w:pPr>
            <w:r w:rsidRPr="00CE45AC">
              <w:t>handsfree (speakerphone)</w:t>
            </w:r>
          </w:p>
        </w:tc>
        <w:tc>
          <w:tcPr>
            <w:tcW w:w="3164" w:type="dxa"/>
          </w:tcPr>
          <w:p w14:paraId="0D70694E" w14:textId="05E74B19" w:rsidR="00CC5A48" w:rsidRPr="00CE45AC" w:rsidRDefault="00CC5A48" w:rsidP="00CC5A48">
            <w:pPr>
              <w:pStyle w:val="TAL"/>
              <w:keepNext w:val="0"/>
            </w:pPr>
            <w:r w:rsidRPr="00CE45AC">
              <w:t>Mode of using a telecommunications terminal that does not require the terminal to be held against the ear and mouth</w:t>
            </w:r>
          </w:p>
        </w:tc>
        <w:tc>
          <w:tcPr>
            <w:tcW w:w="1917" w:type="dxa"/>
          </w:tcPr>
          <w:p w14:paraId="2C8484EB" w14:textId="77777777" w:rsidR="00CC5A48" w:rsidRPr="00CE45AC" w:rsidRDefault="00CC5A48" w:rsidP="00CC5A48">
            <w:pPr>
              <w:pStyle w:val="TAL"/>
              <w:keepNext w:val="0"/>
            </w:pPr>
          </w:p>
        </w:tc>
        <w:tc>
          <w:tcPr>
            <w:tcW w:w="1917" w:type="dxa"/>
          </w:tcPr>
          <w:p w14:paraId="72EBEBF5" w14:textId="03D86ABC" w:rsidR="00CC5A48" w:rsidRPr="00CE45AC" w:rsidRDefault="00CC5A48" w:rsidP="00CC5A48">
            <w:pPr>
              <w:pStyle w:val="TAL"/>
              <w:keepNext w:val="0"/>
            </w:pPr>
            <w:r w:rsidRPr="00CE45AC">
              <w:t>speaker; speakerphone</w:t>
            </w:r>
          </w:p>
        </w:tc>
        <w:tc>
          <w:tcPr>
            <w:tcW w:w="1917" w:type="dxa"/>
          </w:tcPr>
          <w:p w14:paraId="5FC805DF" w14:textId="77777777" w:rsidR="00CC5A48" w:rsidRPr="00CE45AC" w:rsidRDefault="00CC5A48" w:rsidP="00CC5A48">
            <w:pPr>
              <w:pStyle w:val="TAL"/>
              <w:keepNext w:val="0"/>
            </w:pPr>
          </w:p>
        </w:tc>
        <w:tc>
          <w:tcPr>
            <w:tcW w:w="1917" w:type="dxa"/>
            <w:shd w:val="clear" w:color="auto" w:fill="auto"/>
          </w:tcPr>
          <w:p w14:paraId="17961D32" w14:textId="15C3CD9F" w:rsidR="00CC5A48" w:rsidRPr="00CE45AC" w:rsidRDefault="00CC5A48" w:rsidP="00CC5A48">
            <w:pPr>
              <w:pStyle w:val="TAL"/>
              <w:keepNext w:val="0"/>
            </w:pPr>
            <w:r w:rsidRPr="00CE45AC">
              <w:t>haut-parleur; mains-libres</w:t>
            </w:r>
          </w:p>
        </w:tc>
        <w:tc>
          <w:tcPr>
            <w:tcW w:w="1525" w:type="dxa"/>
          </w:tcPr>
          <w:p w14:paraId="74EAD131" w14:textId="77777777" w:rsidR="00CC5A48" w:rsidRPr="00CE45AC" w:rsidRDefault="00CC5A48" w:rsidP="00CC5A48">
            <w:pPr>
              <w:pStyle w:val="TAL"/>
              <w:keepNext w:val="0"/>
              <w:keepLines w:val="0"/>
              <w:rPr>
                <w:rFonts w:cs="Arial"/>
                <w:szCs w:val="18"/>
              </w:rPr>
            </w:pPr>
          </w:p>
        </w:tc>
      </w:tr>
      <w:tr w:rsidR="00CC5A48" w:rsidRPr="00CE45AC" w14:paraId="283FBDAC" w14:textId="77777777" w:rsidTr="00795816">
        <w:trPr>
          <w:jc w:val="center"/>
        </w:trPr>
        <w:tc>
          <w:tcPr>
            <w:tcW w:w="618" w:type="dxa"/>
          </w:tcPr>
          <w:p w14:paraId="0B12ACCF" w14:textId="38E704CE" w:rsidR="00CC5A48" w:rsidRPr="00CE45AC" w:rsidRDefault="00CC5A48" w:rsidP="00CC5A48">
            <w:pPr>
              <w:pStyle w:val="TAC"/>
              <w:keepNext w:val="0"/>
            </w:pPr>
            <w:r w:rsidRPr="00CE45AC">
              <w:t>D.</w:t>
            </w:r>
            <w:r>
              <w:t>234</w:t>
            </w:r>
          </w:p>
        </w:tc>
        <w:tc>
          <w:tcPr>
            <w:tcW w:w="1242" w:type="dxa"/>
          </w:tcPr>
          <w:p w14:paraId="667C2DC8" w14:textId="2F1ED57A" w:rsidR="00CC5A48" w:rsidRPr="00CE45AC" w:rsidRDefault="00CC5A48" w:rsidP="00CC5A48">
            <w:pPr>
              <w:pStyle w:val="TAL"/>
              <w:keepNext w:val="0"/>
            </w:pPr>
            <w:r w:rsidRPr="00CE45AC">
              <w:t>missed calls list</w:t>
            </w:r>
          </w:p>
        </w:tc>
        <w:tc>
          <w:tcPr>
            <w:tcW w:w="3164" w:type="dxa"/>
          </w:tcPr>
          <w:p w14:paraId="44F52E6B" w14:textId="40BC7AE3" w:rsidR="00CC5A48" w:rsidRPr="00CE45AC" w:rsidRDefault="00CC5A48" w:rsidP="00CC5A48">
            <w:pPr>
              <w:pStyle w:val="TAL"/>
              <w:keepNext w:val="0"/>
            </w:pPr>
            <w:r w:rsidRPr="00CE45AC">
              <w:t>List of previously missed calls</w:t>
            </w:r>
          </w:p>
        </w:tc>
        <w:tc>
          <w:tcPr>
            <w:tcW w:w="1917" w:type="dxa"/>
          </w:tcPr>
          <w:p w14:paraId="0D0293C5" w14:textId="77777777" w:rsidR="00CC5A48" w:rsidRPr="00CE45AC" w:rsidRDefault="00CC5A48" w:rsidP="00CC5A48">
            <w:pPr>
              <w:pStyle w:val="TAL"/>
              <w:keepNext w:val="0"/>
            </w:pPr>
          </w:p>
        </w:tc>
        <w:tc>
          <w:tcPr>
            <w:tcW w:w="1917" w:type="dxa"/>
          </w:tcPr>
          <w:p w14:paraId="36EB9853" w14:textId="689E9961" w:rsidR="00CC5A48" w:rsidRPr="00CE45AC" w:rsidRDefault="00CC5A48" w:rsidP="00CC5A48">
            <w:pPr>
              <w:pStyle w:val="TAL"/>
              <w:keepNext w:val="0"/>
            </w:pPr>
            <w:r w:rsidRPr="00CE45AC">
              <w:t>missed (calls)</w:t>
            </w:r>
          </w:p>
        </w:tc>
        <w:tc>
          <w:tcPr>
            <w:tcW w:w="1917" w:type="dxa"/>
          </w:tcPr>
          <w:p w14:paraId="073F84FE" w14:textId="77777777" w:rsidR="00CC5A48" w:rsidRPr="00CE45AC" w:rsidRDefault="00CC5A48" w:rsidP="00CC5A48">
            <w:pPr>
              <w:pStyle w:val="TAL"/>
              <w:keepNext w:val="0"/>
            </w:pPr>
          </w:p>
        </w:tc>
        <w:tc>
          <w:tcPr>
            <w:tcW w:w="1917" w:type="dxa"/>
            <w:shd w:val="clear" w:color="auto" w:fill="auto"/>
          </w:tcPr>
          <w:p w14:paraId="2ADDB9C6" w14:textId="7EB5D095" w:rsidR="00CC5A48" w:rsidRPr="00CE45AC" w:rsidRDefault="00CC5A48" w:rsidP="00CC5A48">
            <w:pPr>
              <w:pStyle w:val="TAL"/>
              <w:keepNext w:val="0"/>
            </w:pPr>
            <w:r w:rsidRPr="00CE45AC">
              <w:t>(appels) manués</w:t>
            </w:r>
          </w:p>
        </w:tc>
        <w:tc>
          <w:tcPr>
            <w:tcW w:w="1525" w:type="dxa"/>
          </w:tcPr>
          <w:p w14:paraId="172CAEEF" w14:textId="77777777" w:rsidR="00CC5A48" w:rsidRPr="00CE45AC" w:rsidRDefault="00CC5A48" w:rsidP="00CC5A48">
            <w:pPr>
              <w:pStyle w:val="TAL"/>
              <w:keepNext w:val="0"/>
              <w:keepLines w:val="0"/>
              <w:rPr>
                <w:rFonts w:cs="Arial"/>
                <w:szCs w:val="18"/>
              </w:rPr>
            </w:pPr>
          </w:p>
        </w:tc>
      </w:tr>
      <w:tr w:rsidR="00CC5A48" w:rsidRPr="00CE45AC" w14:paraId="718A0B6D" w14:textId="77777777" w:rsidTr="00795816">
        <w:trPr>
          <w:jc w:val="center"/>
        </w:trPr>
        <w:tc>
          <w:tcPr>
            <w:tcW w:w="618" w:type="dxa"/>
          </w:tcPr>
          <w:p w14:paraId="21783206" w14:textId="57E54BA8" w:rsidR="00CC5A48" w:rsidRPr="00CE45AC" w:rsidRDefault="00CC5A48" w:rsidP="00CC5A48">
            <w:pPr>
              <w:pStyle w:val="TAC"/>
              <w:keepNext w:val="0"/>
            </w:pPr>
            <w:r w:rsidRPr="00CE45AC">
              <w:t>D.</w:t>
            </w:r>
            <w:r>
              <w:t>235</w:t>
            </w:r>
          </w:p>
        </w:tc>
        <w:tc>
          <w:tcPr>
            <w:tcW w:w="1242" w:type="dxa"/>
          </w:tcPr>
          <w:p w14:paraId="1B23E29A" w14:textId="12945E00" w:rsidR="00CC5A48" w:rsidRPr="00CE45AC" w:rsidRDefault="00CC5A48" w:rsidP="00CC5A48">
            <w:pPr>
              <w:pStyle w:val="TAL"/>
              <w:keepNext w:val="0"/>
            </w:pPr>
            <w:r w:rsidRPr="00CE45AC">
              <w:t>mute (microphone off)</w:t>
            </w:r>
          </w:p>
        </w:tc>
        <w:tc>
          <w:tcPr>
            <w:tcW w:w="3164" w:type="dxa"/>
          </w:tcPr>
          <w:p w14:paraId="4AB9004B" w14:textId="60E6E40A" w:rsidR="00CC5A48" w:rsidRPr="00CE45AC" w:rsidRDefault="00CC5A48" w:rsidP="00CC5A48">
            <w:pPr>
              <w:pStyle w:val="TAL"/>
              <w:keepNext w:val="0"/>
            </w:pPr>
            <w:r w:rsidRPr="00CE45AC">
              <w:t>Allowing the user to temporarily turn off the microphone during a call</w:t>
            </w:r>
          </w:p>
        </w:tc>
        <w:tc>
          <w:tcPr>
            <w:tcW w:w="1917" w:type="dxa"/>
          </w:tcPr>
          <w:p w14:paraId="364D08A0" w14:textId="77777777" w:rsidR="00CC5A48" w:rsidRPr="00CE45AC" w:rsidRDefault="00CC5A48" w:rsidP="00CC5A48">
            <w:pPr>
              <w:pStyle w:val="TAL"/>
              <w:keepNext w:val="0"/>
            </w:pPr>
          </w:p>
        </w:tc>
        <w:tc>
          <w:tcPr>
            <w:tcW w:w="1917" w:type="dxa"/>
          </w:tcPr>
          <w:p w14:paraId="4450B1A0" w14:textId="276F0D5C" w:rsidR="00CC5A48" w:rsidRPr="00CE45AC" w:rsidRDefault="00CC5A48" w:rsidP="00CC5A48">
            <w:pPr>
              <w:pStyle w:val="TAL"/>
              <w:keepNext w:val="0"/>
            </w:pPr>
            <w:r w:rsidRPr="00CE45AC">
              <w:t>mute; microphone off</w:t>
            </w:r>
          </w:p>
        </w:tc>
        <w:tc>
          <w:tcPr>
            <w:tcW w:w="1917" w:type="dxa"/>
          </w:tcPr>
          <w:p w14:paraId="66BB163F" w14:textId="77777777" w:rsidR="00CC5A48" w:rsidRPr="00CE45AC" w:rsidRDefault="00CC5A48" w:rsidP="00CC5A48">
            <w:pPr>
              <w:pStyle w:val="TAL"/>
              <w:keepNext w:val="0"/>
            </w:pPr>
          </w:p>
        </w:tc>
        <w:tc>
          <w:tcPr>
            <w:tcW w:w="1917" w:type="dxa"/>
            <w:shd w:val="clear" w:color="auto" w:fill="auto"/>
          </w:tcPr>
          <w:p w14:paraId="325167E6" w14:textId="200FE648" w:rsidR="00CC5A48" w:rsidRPr="00CE45AC" w:rsidRDefault="00CC5A48" w:rsidP="00CC5A48">
            <w:pPr>
              <w:pStyle w:val="TAL"/>
              <w:keepNext w:val="0"/>
            </w:pPr>
            <w:r w:rsidRPr="00CE45AC">
              <w:t>muet; microphone coupé</w:t>
            </w:r>
          </w:p>
        </w:tc>
        <w:tc>
          <w:tcPr>
            <w:tcW w:w="1525" w:type="dxa"/>
          </w:tcPr>
          <w:p w14:paraId="780BA371" w14:textId="77777777" w:rsidR="00CC5A48" w:rsidRPr="00CE45AC" w:rsidRDefault="00CC5A48" w:rsidP="00CC5A48">
            <w:pPr>
              <w:pStyle w:val="TAL"/>
              <w:keepNext w:val="0"/>
              <w:keepLines w:val="0"/>
              <w:rPr>
                <w:rFonts w:cs="Arial"/>
                <w:szCs w:val="18"/>
              </w:rPr>
            </w:pPr>
          </w:p>
        </w:tc>
      </w:tr>
      <w:tr w:rsidR="00CC5A48" w:rsidRPr="00CE45AC" w14:paraId="3F72353D" w14:textId="77777777" w:rsidTr="00795816">
        <w:trPr>
          <w:jc w:val="center"/>
        </w:trPr>
        <w:tc>
          <w:tcPr>
            <w:tcW w:w="618" w:type="dxa"/>
          </w:tcPr>
          <w:p w14:paraId="6DC49447" w14:textId="1B714C90" w:rsidR="00CC5A48" w:rsidRPr="00CE45AC" w:rsidRDefault="00CC5A48" w:rsidP="00CC5A48">
            <w:pPr>
              <w:pStyle w:val="TAC"/>
              <w:keepNext w:val="0"/>
            </w:pPr>
            <w:r w:rsidRPr="00CE45AC">
              <w:t>D.</w:t>
            </w:r>
            <w:r>
              <w:t>236</w:t>
            </w:r>
          </w:p>
        </w:tc>
        <w:tc>
          <w:tcPr>
            <w:tcW w:w="1242" w:type="dxa"/>
          </w:tcPr>
          <w:p w14:paraId="297951D1" w14:textId="6492FD43" w:rsidR="00CC5A48" w:rsidRPr="00CE45AC" w:rsidRDefault="00CC5A48" w:rsidP="00CC5A48">
            <w:pPr>
              <w:pStyle w:val="TAL"/>
              <w:keepNext w:val="0"/>
            </w:pPr>
            <w:r w:rsidRPr="00CE45AC">
              <w:t>redial</w:t>
            </w:r>
          </w:p>
        </w:tc>
        <w:tc>
          <w:tcPr>
            <w:tcW w:w="3164" w:type="dxa"/>
          </w:tcPr>
          <w:p w14:paraId="2E4499AA" w14:textId="760AE215" w:rsidR="00CC5A48" w:rsidRPr="00CE45AC" w:rsidRDefault="00CC5A48" w:rsidP="00CC5A48">
            <w:pPr>
              <w:pStyle w:val="TAL"/>
              <w:keepNext w:val="0"/>
            </w:pPr>
            <w:r w:rsidRPr="00CE45AC">
              <w:t>Allows the user to dial again a previously dialled number</w:t>
            </w:r>
          </w:p>
        </w:tc>
        <w:tc>
          <w:tcPr>
            <w:tcW w:w="1917" w:type="dxa"/>
          </w:tcPr>
          <w:p w14:paraId="18C7E753" w14:textId="77777777" w:rsidR="00CC5A48" w:rsidRPr="00CE45AC" w:rsidRDefault="00CC5A48" w:rsidP="00CC5A48">
            <w:pPr>
              <w:pStyle w:val="TAL"/>
              <w:keepNext w:val="0"/>
            </w:pPr>
          </w:p>
        </w:tc>
        <w:tc>
          <w:tcPr>
            <w:tcW w:w="1917" w:type="dxa"/>
          </w:tcPr>
          <w:p w14:paraId="48022974" w14:textId="6A604435" w:rsidR="00CC5A48" w:rsidRPr="00CE45AC" w:rsidRDefault="00CC5A48" w:rsidP="00CC5A48">
            <w:pPr>
              <w:pStyle w:val="TAL"/>
              <w:keepNext w:val="0"/>
            </w:pPr>
            <w:r w:rsidRPr="00CE45AC">
              <w:t>auto redial</w:t>
            </w:r>
          </w:p>
        </w:tc>
        <w:tc>
          <w:tcPr>
            <w:tcW w:w="1917" w:type="dxa"/>
          </w:tcPr>
          <w:p w14:paraId="15FD19DD" w14:textId="77777777" w:rsidR="00CC5A48" w:rsidRPr="00CE45AC" w:rsidRDefault="00CC5A48" w:rsidP="00CC5A48">
            <w:pPr>
              <w:pStyle w:val="TAL"/>
              <w:keepNext w:val="0"/>
            </w:pPr>
          </w:p>
        </w:tc>
        <w:tc>
          <w:tcPr>
            <w:tcW w:w="1917" w:type="dxa"/>
            <w:shd w:val="clear" w:color="auto" w:fill="auto"/>
          </w:tcPr>
          <w:p w14:paraId="29D5FB25" w14:textId="1D021F44" w:rsidR="00CC5A48" w:rsidRPr="00CE45AC" w:rsidRDefault="00CC5A48" w:rsidP="00CC5A48">
            <w:pPr>
              <w:pStyle w:val="TAL"/>
              <w:keepNext w:val="0"/>
            </w:pPr>
            <w:r w:rsidRPr="00CE45AC">
              <w:t>bis; appeler</w:t>
            </w:r>
          </w:p>
        </w:tc>
        <w:tc>
          <w:tcPr>
            <w:tcW w:w="1525" w:type="dxa"/>
          </w:tcPr>
          <w:p w14:paraId="11107557" w14:textId="77777777" w:rsidR="00CC5A48" w:rsidRPr="00CE45AC" w:rsidRDefault="00CC5A48" w:rsidP="00CC5A48">
            <w:pPr>
              <w:pStyle w:val="TAL"/>
              <w:keepNext w:val="0"/>
              <w:keepLines w:val="0"/>
              <w:rPr>
                <w:rFonts w:cs="Arial"/>
                <w:szCs w:val="18"/>
              </w:rPr>
            </w:pPr>
          </w:p>
        </w:tc>
      </w:tr>
    </w:tbl>
    <w:p w14:paraId="305C47D3" w14:textId="77777777" w:rsidR="00CC5A48" w:rsidRDefault="00CC5A48" w:rsidP="00CC5A48"/>
    <w:p w14:paraId="5F3C4969" w14:textId="1BCD66E0" w:rsidR="00CC5A48" w:rsidRPr="00CE45AC" w:rsidRDefault="00CC5A48" w:rsidP="00CC5A48">
      <w:pPr>
        <w:pStyle w:val="TH"/>
      </w:pPr>
      <w:r w:rsidRPr="00CE45AC">
        <w:lastRenderedPageBreak/>
        <w:t>Table </w:t>
      </w:r>
      <w:r>
        <w:t>16c</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5108DF8E" w14:textId="77777777" w:rsidTr="00795816">
        <w:trPr>
          <w:tblHeader/>
          <w:jc w:val="center"/>
        </w:trPr>
        <w:tc>
          <w:tcPr>
            <w:tcW w:w="618" w:type="dxa"/>
          </w:tcPr>
          <w:p w14:paraId="26D9203B" w14:textId="77777777" w:rsidR="00CC5A48" w:rsidRPr="00CE45AC" w:rsidRDefault="00CC5A48" w:rsidP="00795816">
            <w:pPr>
              <w:pStyle w:val="TAH"/>
              <w:keepNext w:val="0"/>
              <w:keepLines w:val="0"/>
            </w:pPr>
            <w:r w:rsidRPr="00CE45AC">
              <w:t>Index</w:t>
            </w:r>
          </w:p>
        </w:tc>
        <w:tc>
          <w:tcPr>
            <w:tcW w:w="1242" w:type="dxa"/>
          </w:tcPr>
          <w:p w14:paraId="72B63E2A" w14:textId="77777777" w:rsidR="00CC5A48" w:rsidRPr="00CE45AC" w:rsidRDefault="00CC5A48" w:rsidP="00795816">
            <w:pPr>
              <w:pStyle w:val="TAH"/>
              <w:keepNext w:val="0"/>
              <w:keepLines w:val="0"/>
            </w:pPr>
            <w:r w:rsidRPr="00CE45AC">
              <w:t>Technical term</w:t>
            </w:r>
          </w:p>
        </w:tc>
        <w:tc>
          <w:tcPr>
            <w:tcW w:w="3164" w:type="dxa"/>
          </w:tcPr>
          <w:p w14:paraId="547BBD14" w14:textId="77777777" w:rsidR="00CC5A48" w:rsidRPr="00CE45AC" w:rsidRDefault="00CC5A48" w:rsidP="00795816">
            <w:pPr>
              <w:pStyle w:val="TAH"/>
              <w:keepNext w:val="0"/>
              <w:keepLines w:val="0"/>
            </w:pPr>
            <w:r w:rsidRPr="00CE45AC">
              <w:t>Functional description</w:t>
            </w:r>
          </w:p>
        </w:tc>
        <w:tc>
          <w:tcPr>
            <w:tcW w:w="1917" w:type="dxa"/>
          </w:tcPr>
          <w:p w14:paraId="2A1190CB" w14:textId="77777777" w:rsidR="00CC5A48" w:rsidRPr="00CE45AC" w:rsidRDefault="00CC5A48" w:rsidP="00795816">
            <w:pPr>
              <w:pStyle w:val="TAH"/>
              <w:keepNext w:val="0"/>
              <w:keepLines w:val="0"/>
              <w:rPr>
                <w:rFonts w:cs="Arial"/>
                <w:szCs w:val="18"/>
              </w:rPr>
            </w:pPr>
            <w:r>
              <w:rPr>
                <w:rFonts w:cs="Arial"/>
                <w:szCs w:val="18"/>
              </w:rPr>
              <w:t>German</w:t>
            </w:r>
          </w:p>
        </w:tc>
        <w:tc>
          <w:tcPr>
            <w:tcW w:w="1917" w:type="dxa"/>
          </w:tcPr>
          <w:p w14:paraId="7EEC7E21" w14:textId="77777777" w:rsidR="00CC5A48" w:rsidRPr="00CE45AC" w:rsidRDefault="00CC5A48" w:rsidP="00795816">
            <w:pPr>
              <w:pStyle w:val="TAH"/>
              <w:keepNext w:val="0"/>
              <w:keepLines w:val="0"/>
            </w:pPr>
            <w:r>
              <w:t>Greek</w:t>
            </w:r>
          </w:p>
        </w:tc>
        <w:tc>
          <w:tcPr>
            <w:tcW w:w="1917" w:type="dxa"/>
          </w:tcPr>
          <w:p w14:paraId="51AFB5A4" w14:textId="77777777" w:rsidR="00CC5A48" w:rsidRPr="00CE45AC" w:rsidRDefault="00CC5A48" w:rsidP="00795816">
            <w:pPr>
              <w:pStyle w:val="TAH"/>
              <w:keepNext w:val="0"/>
              <w:keepLines w:val="0"/>
            </w:pPr>
            <w:r>
              <w:t>Hungarian</w:t>
            </w:r>
          </w:p>
        </w:tc>
        <w:tc>
          <w:tcPr>
            <w:tcW w:w="1917" w:type="dxa"/>
          </w:tcPr>
          <w:p w14:paraId="5CD845F1" w14:textId="77777777" w:rsidR="00CC5A48" w:rsidRPr="00CE45AC" w:rsidRDefault="00CC5A48" w:rsidP="00795816">
            <w:pPr>
              <w:pStyle w:val="TAH"/>
              <w:keepNext w:val="0"/>
              <w:keepLines w:val="0"/>
              <w:rPr>
                <w:rFonts w:cs="Arial"/>
                <w:szCs w:val="18"/>
              </w:rPr>
            </w:pPr>
            <w:r>
              <w:rPr>
                <w:rFonts w:cs="Arial"/>
                <w:szCs w:val="18"/>
              </w:rPr>
              <w:t>Italian</w:t>
            </w:r>
          </w:p>
        </w:tc>
        <w:tc>
          <w:tcPr>
            <w:tcW w:w="1525" w:type="dxa"/>
          </w:tcPr>
          <w:p w14:paraId="700027EF" w14:textId="77777777" w:rsidR="00CC5A48" w:rsidRPr="00CE45AC" w:rsidRDefault="00CC5A48" w:rsidP="00795816">
            <w:pPr>
              <w:pStyle w:val="TAH"/>
              <w:keepNext w:val="0"/>
              <w:keepLines w:val="0"/>
            </w:pPr>
            <w:r w:rsidRPr="00CE45AC">
              <w:t>Comment</w:t>
            </w:r>
          </w:p>
        </w:tc>
      </w:tr>
      <w:tr w:rsidR="00CC5A48" w:rsidRPr="00CE45AC" w14:paraId="5BCECD2E" w14:textId="77777777" w:rsidTr="00795816">
        <w:trPr>
          <w:jc w:val="center"/>
        </w:trPr>
        <w:tc>
          <w:tcPr>
            <w:tcW w:w="618" w:type="dxa"/>
          </w:tcPr>
          <w:p w14:paraId="5C751B6F" w14:textId="77614891" w:rsidR="00CC5A48" w:rsidRPr="00CE45AC" w:rsidRDefault="00CC5A48" w:rsidP="00CC5A48">
            <w:pPr>
              <w:pStyle w:val="TAC"/>
              <w:keepNext w:val="0"/>
              <w:keepLines w:val="0"/>
              <w:widowControl w:val="0"/>
              <w:rPr>
                <w:rFonts w:cs="Arial"/>
                <w:szCs w:val="18"/>
              </w:rPr>
            </w:pPr>
            <w:r w:rsidRPr="00CE45AC">
              <w:t>D.</w:t>
            </w:r>
            <w:r>
              <w:t>230</w:t>
            </w:r>
          </w:p>
        </w:tc>
        <w:tc>
          <w:tcPr>
            <w:tcW w:w="1242" w:type="dxa"/>
          </w:tcPr>
          <w:p w14:paraId="13AA4ACB" w14:textId="60CFA77E" w:rsidR="00CC5A48" w:rsidRPr="00CE45AC" w:rsidRDefault="00CC5A48" w:rsidP="00CC5A48">
            <w:pPr>
              <w:pStyle w:val="TAL"/>
              <w:keepNext w:val="0"/>
              <w:keepLines w:val="0"/>
              <w:widowControl w:val="0"/>
              <w:rPr>
                <w:sz w:val="24"/>
                <w:lang w:eastAsia="de-DE"/>
              </w:rPr>
            </w:pPr>
            <w:r w:rsidRPr="00CE45AC">
              <w:t>automatic call answering</w:t>
            </w:r>
          </w:p>
        </w:tc>
        <w:tc>
          <w:tcPr>
            <w:tcW w:w="3164" w:type="dxa"/>
          </w:tcPr>
          <w:p w14:paraId="0703FC95" w14:textId="1586096D" w:rsidR="00CC5A48" w:rsidRPr="00CE45AC" w:rsidRDefault="00CC5A48" w:rsidP="00CC5A48">
            <w:pPr>
              <w:pStyle w:val="TAL"/>
              <w:keepNext w:val="0"/>
              <w:keepLines w:val="0"/>
              <w:widowControl w:val="0"/>
            </w:pPr>
            <w:r w:rsidRPr="00CE45AC">
              <w:t>Mode in which incoming calls are automatically accepted</w:t>
            </w:r>
          </w:p>
        </w:tc>
        <w:tc>
          <w:tcPr>
            <w:tcW w:w="1917" w:type="dxa"/>
          </w:tcPr>
          <w:p w14:paraId="3EFD8166" w14:textId="10A3E8A7" w:rsidR="00CC5A48" w:rsidRPr="00E95F91" w:rsidRDefault="00CC5A48" w:rsidP="00CC5A48">
            <w:pPr>
              <w:pStyle w:val="TAL"/>
              <w:keepNext w:val="0"/>
              <w:keepLines w:val="0"/>
              <w:widowControl w:val="0"/>
              <w:rPr>
                <w:sz w:val="24"/>
                <w:lang w:val="de-DE" w:eastAsia="de-DE"/>
              </w:rPr>
            </w:pPr>
            <w:r w:rsidRPr="00CE45AC">
              <w:t>automatische Rufannahme</w:t>
            </w:r>
          </w:p>
        </w:tc>
        <w:tc>
          <w:tcPr>
            <w:tcW w:w="1917" w:type="dxa"/>
          </w:tcPr>
          <w:p w14:paraId="1E59F269" w14:textId="77777777" w:rsidR="00CC5A48" w:rsidRPr="00E95F91" w:rsidRDefault="00CC5A48" w:rsidP="00CC5A48">
            <w:pPr>
              <w:pStyle w:val="TAL"/>
              <w:keepNext w:val="0"/>
              <w:keepLines w:val="0"/>
              <w:widowControl w:val="0"/>
              <w:rPr>
                <w:lang w:val="de-DE"/>
              </w:rPr>
            </w:pPr>
          </w:p>
        </w:tc>
        <w:tc>
          <w:tcPr>
            <w:tcW w:w="1917" w:type="dxa"/>
          </w:tcPr>
          <w:p w14:paraId="7BB55D23" w14:textId="77777777" w:rsidR="00CC5A48" w:rsidRPr="00E95F91" w:rsidRDefault="00CC5A48" w:rsidP="00CC5A48">
            <w:pPr>
              <w:pStyle w:val="TAL"/>
              <w:keepNext w:val="0"/>
              <w:keepLines w:val="0"/>
              <w:widowControl w:val="0"/>
              <w:rPr>
                <w:lang w:val="de-DE"/>
              </w:rPr>
            </w:pPr>
          </w:p>
        </w:tc>
        <w:tc>
          <w:tcPr>
            <w:tcW w:w="1917" w:type="dxa"/>
            <w:shd w:val="clear" w:color="auto" w:fill="auto"/>
          </w:tcPr>
          <w:p w14:paraId="77C3145A" w14:textId="3AB54FD4" w:rsidR="00CC5A48" w:rsidRPr="00CE45AC" w:rsidRDefault="00CC5A48" w:rsidP="00CC5A48">
            <w:pPr>
              <w:pStyle w:val="TAL"/>
              <w:keepNext w:val="0"/>
              <w:keepLines w:val="0"/>
              <w:widowControl w:val="0"/>
            </w:pPr>
            <w:r w:rsidRPr="00CE45AC">
              <w:t>risposta automatica</w:t>
            </w:r>
          </w:p>
        </w:tc>
        <w:tc>
          <w:tcPr>
            <w:tcW w:w="1525" w:type="dxa"/>
          </w:tcPr>
          <w:p w14:paraId="11F0BEA7" w14:textId="77777777" w:rsidR="00CC5A48" w:rsidRPr="00CE45AC" w:rsidRDefault="00CC5A48" w:rsidP="00CC5A48">
            <w:pPr>
              <w:pStyle w:val="TAL"/>
              <w:keepNext w:val="0"/>
              <w:keepLines w:val="0"/>
              <w:widowControl w:val="0"/>
              <w:rPr>
                <w:rFonts w:cs="Arial"/>
                <w:szCs w:val="18"/>
              </w:rPr>
            </w:pPr>
          </w:p>
        </w:tc>
      </w:tr>
      <w:tr w:rsidR="00CC5A48" w:rsidRPr="00CE45AC" w14:paraId="4484F0D5" w14:textId="77777777" w:rsidTr="00795816">
        <w:trPr>
          <w:jc w:val="center"/>
        </w:trPr>
        <w:tc>
          <w:tcPr>
            <w:tcW w:w="618" w:type="dxa"/>
          </w:tcPr>
          <w:p w14:paraId="27A2469D" w14:textId="573B5068" w:rsidR="00CC5A48" w:rsidRPr="00CE45AC" w:rsidRDefault="00CC5A48" w:rsidP="00CC5A48">
            <w:pPr>
              <w:pStyle w:val="TAC"/>
              <w:keepNext w:val="0"/>
              <w:keepLines w:val="0"/>
              <w:widowControl w:val="0"/>
              <w:rPr>
                <w:rFonts w:cs="Arial"/>
                <w:szCs w:val="18"/>
              </w:rPr>
            </w:pPr>
            <w:r w:rsidRPr="00CE45AC">
              <w:t>D.</w:t>
            </w:r>
            <w:r>
              <w:t>231</w:t>
            </w:r>
          </w:p>
        </w:tc>
        <w:tc>
          <w:tcPr>
            <w:tcW w:w="1242" w:type="dxa"/>
          </w:tcPr>
          <w:p w14:paraId="177BB3E7" w14:textId="27CDC352" w:rsidR="00CC5A48" w:rsidRPr="00CE45AC" w:rsidRDefault="00CC5A48" w:rsidP="00CC5A48">
            <w:pPr>
              <w:pStyle w:val="TAL"/>
              <w:keepNext w:val="0"/>
              <w:keepLines w:val="0"/>
              <w:widowControl w:val="0"/>
            </w:pPr>
            <w:r w:rsidRPr="00CE45AC">
              <w:t>call log list</w:t>
            </w:r>
          </w:p>
        </w:tc>
        <w:tc>
          <w:tcPr>
            <w:tcW w:w="3164" w:type="dxa"/>
          </w:tcPr>
          <w:p w14:paraId="7FB1679A" w14:textId="5026DBE6" w:rsidR="00CC5A48" w:rsidRPr="00CE45AC" w:rsidRDefault="00CC5A48" w:rsidP="00CC5A48">
            <w:pPr>
              <w:pStyle w:val="TAL"/>
              <w:keepNext w:val="0"/>
              <w:keepLines w:val="0"/>
              <w:widowControl w:val="0"/>
            </w:pPr>
            <w:r w:rsidRPr="00CE45AC">
              <w:t>List of previous incoming, outgoing, and missed calls made from the mobile device</w:t>
            </w:r>
          </w:p>
        </w:tc>
        <w:tc>
          <w:tcPr>
            <w:tcW w:w="1917" w:type="dxa"/>
          </w:tcPr>
          <w:p w14:paraId="53E0721C" w14:textId="3B1A2599" w:rsidR="00CC5A48" w:rsidRPr="00CE45AC" w:rsidRDefault="00CC5A48" w:rsidP="00CC5A48">
            <w:pPr>
              <w:pStyle w:val="TAL"/>
              <w:keepNext w:val="0"/>
              <w:keepLines w:val="0"/>
              <w:widowControl w:val="0"/>
            </w:pPr>
            <w:r w:rsidRPr="00CE45AC">
              <w:t>Anrufliste</w:t>
            </w:r>
          </w:p>
        </w:tc>
        <w:tc>
          <w:tcPr>
            <w:tcW w:w="1917" w:type="dxa"/>
          </w:tcPr>
          <w:p w14:paraId="64867D0D" w14:textId="77777777" w:rsidR="00CC5A48" w:rsidRPr="00CE45AC" w:rsidRDefault="00CC5A48" w:rsidP="00CC5A48">
            <w:pPr>
              <w:pStyle w:val="TAL"/>
              <w:keepNext w:val="0"/>
              <w:keepLines w:val="0"/>
              <w:widowControl w:val="0"/>
            </w:pPr>
          </w:p>
        </w:tc>
        <w:tc>
          <w:tcPr>
            <w:tcW w:w="1917" w:type="dxa"/>
          </w:tcPr>
          <w:p w14:paraId="1678569C" w14:textId="77777777" w:rsidR="00CC5A48" w:rsidRPr="00CE45AC" w:rsidRDefault="00CC5A48" w:rsidP="00CC5A48">
            <w:pPr>
              <w:pStyle w:val="TAL"/>
              <w:keepNext w:val="0"/>
              <w:keepLines w:val="0"/>
              <w:widowControl w:val="0"/>
            </w:pPr>
          </w:p>
        </w:tc>
        <w:tc>
          <w:tcPr>
            <w:tcW w:w="1917" w:type="dxa"/>
            <w:shd w:val="clear" w:color="auto" w:fill="auto"/>
          </w:tcPr>
          <w:p w14:paraId="219F4DF4" w14:textId="7D2EFF9E" w:rsidR="00CC5A48" w:rsidRPr="00CE45AC" w:rsidRDefault="00CC5A48" w:rsidP="00CC5A48">
            <w:pPr>
              <w:pStyle w:val="TAL"/>
              <w:keepNext w:val="0"/>
              <w:keepLines w:val="0"/>
              <w:widowControl w:val="0"/>
            </w:pPr>
            <w:r w:rsidRPr="00CE45AC">
              <w:t>registro chiamate</w:t>
            </w:r>
          </w:p>
        </w:tc>
        <w:tc>
          <w:tcPr>
            <w:tcW w:w="1525" w:type="dxa"/>
          </w:tcPr>
          <w:p w14:paraId="777E54B7" w14:textId="77777777" w:rsidR="00CC5A48" w:rsidRPr="00CE45AC" w:rsidRDefault="00CC5A48" w:rsidP="00CC5A48">
            <w:pPr>
              <w:pStyle w:val="TAL"/>
              <w:keepNext w:val="0"/>
              <w:keepLines w:val="0"/>
              <w:widowControl w:val="0"/>
              <w:rPr>
                <w:rFonts w:cs="Arial"/>
                <w:szCs w:val="18"/>
              </w:rPr>
            </w:pPr>
          </w:p>
        </w:tc>
      </w:tr>
      <w:tr w:rsidR="00CC5A48" w:rsidRPr="00565DA7" w14:paraId="47159127" w14:textId="77777777" w:rsidTr="00795816">
        <w:trPr>
          <w:jc w:val="center"/>
        </w:trPr>
        <w:tc>
          <w:tcPr>
            <w:tcW w:w="618" w:type="dxa"/>
          </w:tcPr>
          <w:p w14:paraId="3B17FB10" w14:textId="0629E15B" w:rsidR="00CC5A48" w:rsidRPr="00CE45AC" w:rsidRDefault="00CC5A48" w:rsidP="00CC5A48">
            <w:pPr>
              <w:pStyle w:val="TAC"/>
              <w:keepNext w:val="0"/>
              <w:keepLines w:val="0"/>
              <w:widowControl w:val="0"/>
              <w:rPr>
                <w:rFonts w:cs="Arial"/>
                <w:szCs w:val="18"/>
              </w:rPr>
            </w:pPr>
            <w:r w:rsidRPr="00CE45AC">
              <w:t>D.</w:t>
            </w:r>
            <w:r>
              <w:t>232</w:t>
            </w:r>
          </w:p>
        </w:tc>
        <w:tc>
          <w:tcPr>
            <w:tcW w:w="1242" w:type="dxa"/>
          </w:tcPr>
          <w:p w14:paraId="22076CEE" w14:textId="7E9A733F" w:rsidR="00CC5A48" w:rsidRPr="00CE45AC" w:rsidRDefault="00CC5A48" w:rsidP="00CC5A48">
            <w:pPr>
              <w:pStyle w:val="TAL"/>
              <w:keepNext w:val="0"/>
              <w:keepLines w:val="0"/>
              <w:widowControl w:val="0"/>
            </w:pPr>
            <w:r w:rsidRPr="00CE45AC">
              <w:t>contacts (list)</w:t>
            </w:r>
          </w:p>
        </w:tc>
        <w:tc>
          <w:tcPr>
            <w:tcW w:w="3164" w:type="dxa"/>
          </w:tcPr>
          <w:p w14:paraId="11EAB151" w14:textId="02569A0A" w:rsidR="00CC5A48" w:rsidRPr="00CE45AC" w:rsidRDefault="00CC5A48" w:rsidP="00CC5A48">
            <w:pPr>
              <w:pStyle w:val="TAL"/>
              <w:keepNext w:val="0"/>
              <w:keepLines w:val="0"/>
              <w:widowControl w:val="0"/>
            </w:pPr>
            <w:r w:rsidRPr="00CE45AC">
              <w:t>Allows the user to enter and store names, numbers and other data for easy and fast dialling</w:t>
            </w:r>
          </w:p>
        </w:tc>
        <w:tc>
          <w:tcPr>
            <w:tcW w:w="1917" w:type="dxa"/>
          </w:tcPr>
          <w:p w14:paraId="73A13582" w14:textId="16A0D75B" w:rsidR="00CC5A48" w:rsidRPr="00E95F91" w:rsidRDefault="00CC5A48" w:rsidP="00CC5A48">
            <w:pPr>
              <w:pStyle w:val="TAL"/>
              <w:keepNext w:val="0"/>
              <w:keepLines w:val="0"/>
              <w:widowControl w:val="0"/>
              <w:rPr>
                <w:lang w:val="en-US"/>
              </w:rPr>
            </w:pPr>
            <w:r w:rsidRPr="00CE45AC">
              <w:t>Kontakte</w:t>
            </w:r>
          </w:p>
        </w:tc>
        <w:tc>
          <w:tcPr>
            <w:tcW w:w="1917" w:type="dxa"/>
          </w:tcPr>
          <w:p w14:paraId="0A8EA834" w14:textId="77777777" w:rsidR="00CC5A48" w:rsidRPr="00E95F91" w:rsidRDefault="00CC5A48" w:rsidP="00CC5A48">
            <w:pPr>
              <w:pStyle w:val="TAL"/>
              <w:keepNext w:val="0"/>
              <w:keepLines w:val="0"/>
              <w:widowControl w:val="0"/>
              <w:rPr>
                <w:lang w:val="en-US"/>
              </w:rPr>
            </w:pPr>
          </w:p>
        </w:tc>
        <w:tc>
          <w:tcPr>
            <w:tcW w:w="1917" w:type="dxa"/>
          </w:tcPr>
          <w:p w14:paraId="1DD77CA1"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6ED4E6A1" w14:textId="24FDA4E6" w:rsidR="00CC5A48" w:rsidRPr="00565DA7" w:rsidRDefault="00CC5A48" w:rsidP="00CC5A48">
            <w:pPr>
              <w:pStyle w:val="TAL"/>
              <w:keepNext w:val="0"/>
              <w:keepLines w:val="0"/>
              <w:widowControl w:val="0"/>
              <w:rPr>
                <w:lang w:val="en-US"/>
              </w:rPr>
            </w:pPr>
            <w:r w:rsidRPr="00CE45AC">
              <w:t>contatti</w:t>
            </w:r>
          </w:p>
        </w:tc>
        <w:tc>
          <w:tcPr>
            <w:tcW w:w="1525" w:type="dxa"/>
          </w:tcPr>
          <w:p w14:paraId="78A0ACE4" w14:textId="77777777" w:rsidR="00CC5A48" w:rsidRPr="00565DA7" w:rsidRDefault="00CC5A48" w:rsidP="00CC5A48">
            <w:pPr>
              <w:pStyle w:val="TAL"/>
              <w:keepNext w:val="0"/>
              <w:keepLines w:val="0"/>
              <w:widowControl w:val="0"/>
              <w:rPr>
                <w:rFonts w:cs="Arial"/>
                <w:szCs w:val="18"/>
                <w:lang w:val="en-US"/>
              </w:rPr>
            </w:pPr>
          </w:p>
        </w:tc>
      </w:tr>
      <w:tr w:rsidR="00CC5A48" w:rsidRPr="00565DA7" w14:paraId="2F299EC4" w14:textId="77777777" w:rsidTr="00795816">
        <w:trPr>
          <w:jc w:val="center"/>
        </w:trPr>
        <w:tc>
          <w:tcPr>
            <w:tcW w:w="618" w:type="dxa"/>
          </w:tcPr>
          <w:p w14:paraId="216E556B" w14:textId="3354B930" w:rsidR="00CC5A48" w:rsidRPr="00CE45AC" w:rsidRDefault="00CC5A48" w:rsidP="00CC5A48">
            <w:pPr>
              <w:pStyle w:val="TAC"/>
              <w:keepNext w:val="0"/>
              <w:keepLines w:val="0"/>
              <w:widowControl w:val="0"/>
            </w:pPr>
            <w:r w:rsidRPr="00CE45AC">
              <w:t>D.</w:t>
            </w:r>
            <w:r>
              <w:t>233</w:t>
            </w:r>
          </w:p>
        </w:tc>
        <w:tc>
          <w:tcPr>
            <w:tcW w:w="1242" w:type="dxa"/>
          </w:tcPr>
          <w:p w14:paraId="20CFB1F4" w14:textId="4ACE4477" w:rsidR="00CC5A48" w:rsidRPr="00CE45AC" w:rsidRDefault="00CC5A48" w:rsidP="00CC5A48">
            <w:pPr>
              <w:pStyle w:val="TAL"/>
              <w:keepNext w:val="0"/>
              <w:keepLines w:val="0"/>
              <w:widowControl w:val="0"/>
            </w:pPr>
            <w:r w:rsidRPr="00CE45AC">
              <w:t>handsfree (speakerphone)</w:t>
            </w:r>
          </w:p>
        </w:tc>
        <w:tc>
          <w:tcPr>
            <w:tcW w:w="3164" w:type="dxa"/>
          </w:tcPr>
          <w:p w14:paraId="5AEAAD70" w14:textId="45EB9D77" w:rsidR="00CC5A48" w:rsidRPr="00CE45AC" w:rsidRDefault="00CC5A48" w:rsidP="00CC5A48">
            <w:pPr>
              <w:pStyle w:val="TAL"/>
              <w:keepNext w:val="0"/>
              <w:keepLines w:val="0"/>
              <w:widowControl w:val="0"/>
            </w:pPr>
            <w:r w:rsidRPr="00CE45AC">
              <w:t>Mode of using a telecommunications terminal that does not require the terminal to be held against the ear and mouth</w:t>
            </w:r>
          </w:p>
        </w:tc>
        <w:tc>
          <w:tcPr>
            <w:tcW w:w="1917" w:type="dxa"/>
          </w:tcPr>
          <w:p w14:paraId="780C8CAF" w14:textId="4C8537E2" w:rsidR="00CC5A48" w:rsidRPr="00CE45AC" w:rsidRDefault="00CC5A48" w:rsidP="00CC5A48">
            <w:pPr>
              <w:pStyle w:val="TAL"/>
              <w:keepNext w:val="0"/>
              <w:keepLines w:val="0"/>
              <w:widowControl w:val="0"/>
            </w:pPr>
            <w:r w:rsidRPr="00CE45AC">
              <w:t>Freisprechen</w:t>
            </w:r>
          </w:p>
        </w:tc>
        <w:tc>
          <w:tcPr>
            <w:tcW w:w="1917" w:type="dxa"/>
          </w:tcPr>
          <w:p w14:paraId="147DFE1A" w14:textId="77777777" w:rsidR="00CC5A48" w:rsidRPr="00E95F91" w:rsidRDefault="00CC5A48" w:rsidP="00CC5A48">
            <w:pPr>
              <w:pStyle w:val="TAL"/>
              <w:keepNext w:val="0"/>
              <w:keepLines w:val="0"/>
              <w:widowControl w:val="0"/>
              <w:rPr>
                <w:lang w:val="en-US"/>
              </w:rPr>
            </w:pPr>
          </w:p>
        </w:tc>
        <w:tc>
          <w:tcPr>
            <w:tcW w:w="1917" w:type="dxa"/>
          </w:tcPr>
          <w:p w14:paraId="4089EDE8"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0678BB8B" w14:textId="2A164AAB" w:rsidR="00CC5A48" w:rsidRPr="00CE45AC" w:rsidRDefault="00CC5A48" w:rsidP="00CC5A48">
            <w:pPr>
              <w:pStyle w:val="TAL"/>
              <w:keepNext w:val="0"/>
              <w:keepLines w:val="0"/>
              <w:widowControl w:val="0"/>
            </w:pPr>
            <w:r w:rsidRPr="00CE45AC">
              <w:t>vivavoce; speaker</w:t>
            </w:r>
          </w:p>
        </w:tc>
        <w:tc>
          <w:tcPr>
            <w:tcW w:w="1525" w:type="dxa"/>
          </w:tcPr>
          <w:p w14:paraId="60BF8A4D" w14:textId="77777777" w:rsidR="00CC5A48" w:rsidRPr="00565DA7" w:rsidRDefault="00CC5A48" w:rsidP="00CC5A48">
            <w:pPr>
              <w:pStyle w:val="TAL"/>
              <w:keepNext w:val="0"/>
              <w:keepLines w:val="0"/>
              <w:widowControl w:val="0"/>
              <w:rPr>
                <w:rFonts w:cs="Arial"/>
                <w:szCs w:val="18"/>
                <w:lang w:val="en-US"/>
              </w:rPr>
            </w:pPr>
          </w:p>
        </w:tc>
      </w:tr>
      <w:tr w:rsidR="00CC5A48" w:rsidRPr="00565DA7" w14:paraId="4A3DF955" w14:textId="77777777" w:rsidTr="00795816">
        <w:trPr>
          <w:jc w:val="center"/>
        </w:trPr>
        <w:tc>
          <w:tcPr>
            <w:tcW w:w="618" w:type="dxa"/>
          </w:tcPr>
          <w:p w14:paraId="6ABC832B" w14:textId="00B44998" w:rsidR="00CC5A48" w:rsidRPr="00CE45AC" w:rsidRDefault="00CC5A48" w:rsidP="00CC5A48">
            <w:pPr>
              <w:pStyle w:val="TAC"/>
              <w:keepNext w:val="0"/>
              <w:keepLines w:val="0"/>
              <w:widowControl w:val="0"/>
            </w:pPr>
            <w:r w:rsidRPr="00CE45AC">
              <w:t>D.</w:t>
            </w:r>
            <w:r>
              <w:t>234</w:t>
            </w:r>
          </w:p>
        </w:tc>
        <w:tc>
          <w:tcPr>
            <w:tcW w:w="1242" w:type="dxa"/>
          </w:tcPr>
          <w:p w14:paraId="5D00EAC7" w14:textId="56DBC0E4" w:rsidR="00CC5A48" w:rsidRPr="00CE45AC" w:rsidRDefault="00CC5A48" w:rsidP="00CC5A48">
            <w:pPr>
              <w:pStyle w:val="TAL"/>
              <w:keepNext w:val="0"/>
              <w:keepLines w:val="0"/>
              <w:widowControl w:val="0"/>
            </w:pPr>
            <w:r w:rsidRPr="00CE45AC">
              <w:t>missed calls list</w:t>
            </w:r>
          </w:p>
        </w:tc>
        <w:tc>
          <w:tcPr>
            <w:tcW w:w="3164" w:type="dxa"/>
          </w:tcPr>
          <w:p w14:paraId="073BAC30" w14:textId="27FB14CA" w:rsidR="00CC5A48" w:rsidRPr="00CE45AC" w:rsidRDefault="00CC5A48" w:rsidP="00CC5A48">
            <w:pPr>
              <w:pStyle w:val="TAL"/>
              <w:keepNext w:val="0"/>
              <w:keepLines w:val="0"/>
              <w:widowControl w:val="0"/>
            </w:pPr>
            <w:r w:rsidRPr="00CE45AC">
              <w:t>List of previously missed calls</w:t>
            </w:r>
          </w:p>
        </w:tc>
        <w:tc>
          <w:tcPr>
            <w:tcW w:w="1917" w:type="dxa"/>
          </w:tcPr>
          <w:p w14:paraId="17496364" w14:textId="63584445" w:rsidR="00CC5A48" w:rsidRPr="00CE45AC" w:rsidRDefault="00CC5A48" w:rsidP="00CC5A48">
            <w:pPr>
              <w:pStyle w:val="TAL"/>
              <w:keepNext w:val="0"/>
              <w:keepLines w:val="0"/>
              <w:widowControl w:val="0"/>
            </w:pPr>
            <w:r w:rsidRPr="00CE45AC">
              <w:t>verpasste Anrufe</w:t>
            </w:r>
          </w:p>
        </w:tc>
        <w:tc>
          <w:tcPr>
            <w:tcW w:w="1917" w:type="dxa"/>
          </w:tcPr>
          <w:p w14:paraId="75769E69" w14:textId="77777777" w:rsidR="00CC5A48" w:rsidRPr="00E95F91" w:rsidRDefault="00CC5A48" w:rsidP="00CC5A48">
            <w:pPr>
              <w:pStyle w:val="TAL"/>
              <w:keepNext w:val="0"/>
              <w:keepLines w:val="0"/>
              <w:widowControl w:val="0"/>
              <w:rPr>
                <w:lang w:val="en-US"/>
              </w:rPr>
            </w:pPr>
          </w:p>
        </w:tc>
        <w:tc>
          <w:tcPr>
            <w:tcW w:w="1917" w:type="dxa"/>
          </w:tcPr>
          <w:p w14:paraId="62A80CFE"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64074702" w14:textId="60C5C642" w:rsidR="00CC5A48" w:rsidRPr="00CE45AC" w:rsidRDefault="00CC5A48" w:rsidP="00CC5A48">
            <w:pPr>
              <w:pStyle w:val="TAL"/>
              <w:keepNext w:val="0"/>
              <w:keepLines w:val="0"/>
              <w:widowControl w:val="0"/>
            </w:pPr>
            <w:r w:rsidRPr="00CE45AC">
              <w:t>chiamate perse</w:t>
            </w:r>
          </w:p>
        </w:tc>
        <w:tc>
          <w:tcPr>
            <w:tcW w:w="1525" w:type="dxa"/>
          </w:tcPr>
          <w:p w14:paraId="063C16A9" w14:textId="77777777" w:rsidR="00CC5A48" w:rsidRPr="00565DA7" w:rsidRDefault="00CC5A48" w:rsidP="00CC5A48">
            <w:pPr>
              <w:pStyle w:val="TAL"/>
              <w:keepNext w:val="0"/>
              <w:keepLines w:val="0"/>
              <w:widowControl w:val="0"/>
              <w:rPr>
                <w:rFonts w:cs="Arial"/>
                <w:szCs w:val="18"/>
                <w:lang w:val="en-US"/>
              </w:rPr>
            </w:pPr>
          </w:p>
        </w:tc>
      </w:tr>
      <w:tr w:rsidR="00CC5A48" w:rsidRPr="00565DA7" w14:paraId="723CAFE8" w14:textId="77777777" w:rsidTr="00795816">
        <w:trPr>
          <w:jc w:val="center"/>
        </w:trPr>
        <w:tc>
          <w:tcPr>
            <w:tcW w:w="618" w:type="dxa"/>
          </w:tcPr>
          <w:p w14:paraId="39928CBF" w14:textId="1D355BC2" w:rsidR="00CC5A48" w:rsidRPr="00CE45AC" w:rsidRDefault="00CC5A48" w:rsidP="00CC5A48">
            <w:pPr>
              <w:pStyle w:val="TAC"/>
              <w:keepNext w:val="0"/>
              <w:keepLines w:val="0"/>
              <w:widowControl w:val="0"/>
            </w:pPr>
            <w:r w:rsidRPr="00CE45AC">
              <w:t>D.</w:t>
            </w:r>
            <w:r>
              <w:t>235</w:t>
            </w:r>
          </w:p>
        </w:tc>
        <w:tc>
          <w:tcPr>
            <w:tcW w:w="1242" w:type="dxa"/>
          </w:tcPr>
          <w:p w14:paraId="462E4258" w14:textId="230DDA59" w:rsidR="00CC5A48" w:rsidRPr="00CE45AC" w:rsidRDefault="00CC5A48" w:rsidP="00CC5A48">
            <w:pPr>
              <w:pStyle w:val="TAL"/>
              <w:keepNext w:val="0"/>
              <w:keepLines w:val="0"/>
              <w:widowControl w:val="0"/>
            </w:pPr>
            <w:r w:rsidRPr="00CE45AC">
              <w:t>mute (microphone off)</w:t>
            </w:r>
          </w:p>
        </w:tc>
        <w:tc>
          <w:tcPr>
            <w:tcW w:w="3164" w:type="dxa"/>
          </w:tcPr>
          <w:p w14:paraId="77B40454" w14:textId="657E5D00" w:rsidR="00CC5A48" w:rsidRPr="00CE45AC" w:rsidRDefault="00CC5A48" w:rsidP="00CC5A48">
            <w:pPr>
              <w:pStyle w:val="TAL"/>
              <w:keepNext w:val="0"/>
              <w:keepLines w:val="0"/>
              <w:widowControl w:val="0"/>
            </w:pPr>
            <w:r w:rsidRPr="00CE45AC">
              <w:t>Allowing the user to temporarily turn off the microphone during a call</w:t>
            </w:r>
          </w:p>
        </w:tc>
        <w:tc>
          <w:tcPr>
            <w:tcW w:w="1917" w:type="dxa"/>
          </w:tcPr>
          <w:p w14:paraId="50170CF7" w14:textId="4C3FFB62" w:rsidR="00CC5A48" w:rsidRPr="00CE45AC" w:rsidRDefault="00CC5A48" w:rsidP="00CC5A48">
            <w:pPr>
              <w:pStyle w:val="TAL"/>
              <w:keepNext w:val="0"/>
              <w:keepLines w:val="0"/>
              <w:widowControl w:val="0"/>
            </w:pPr>
            <w:r w:rsidRPr="00CE45AC">
              <w:t>stumm; Mikrofon ausschalten</w:t>
            </w:r>
          </w:p>
        </w:tc>
        <w:tc>
          <w:tcPr>
            <w:tcW w:w="1917" w:type="dxa"/>
          </w:tcPr>
          <w:p w14:paraId="1F5942B7" w14:textId="77777777" w:rsidR="00CC5A48" w:rsidRPr="00E95F91" w:rsidRDefault="00CC5A48" w:rsidP="00CC5A48">
            <w:pPr>
              <w:pStyle w:val="TAL"/>
              <w:keepNext w:val="0"/>
              <w:keepLines w:val="0"/>
              <w:widowControl w:val="0"/>
              <w:rPr>
                <w:lang w:val="en-US"/>
              </w:rPr>
            </w:pPr>
          </w:p>
        </w:tc>
        <w:tc>
          <w:tcPr>
            <w:tcW w:w="1917" w:type="dxa"/>
          </w:tcPr>
          <w:p w14:paraId="3E6117EF"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2DE0012B" w14:textId="1E53BB07" w:rsidR="00CC5A48" w:rsidRPr="00CE45AC" w:rsidRDefault="00CC5A48" w:rsidP="00CC5A48">
            <w:pPr>
              <w:pStyle w:val="TAL"/>
              <w:keepNext w:val="0"/>
              <w:keepLines w:val="0"/>
              <w:widowControl w:val="0"/>
            </w:pPr>
            <w:r w:rsidRPr="00CE45AC">
              <w:t>muto; disattiva microfono</w:t>
            </w:r>
          </w:p>
        </w:tc>
        <w:tc>
          <w:tcPr>
            <w:tcW w:w="1525" w:type="dxa"/>
          </w:tcPr>
          <w:p w14:paraId="0599A431" w14:textId="77777777" w:rsidR="00CC5A48" w:rsidRPr="00565DA7" w:rsidRDefault="00CC5A48" w:rsidP="00CC5A48">
            <w:pPr>
              <w:pStyle w:val="TAL"/>
              <w:keepNext w:val="0"/>
              <w:keepLines w:val="0"/>
              <w:widowControl w:val="0"/>
              <w:rPr>
                <w:rFonts w:cs="Arial"/>
                <w:szCs w:val="18"/>
                <w:lang w:val="en-US"/>
              </w:rPr>
            </w:pPr>
          </w:p>
        </w:tc>
      </w:tr>
      <w:tr w:rsidR="00CC5A48" w:rsidRPr="00565DA7" w14:paraId="4561AC0F" w14:textId="77777777" w:rsidTr="00795816">
        <w:trPr>
          <w:jc w:val="center"/>
        </w:trPr>
        <w:tc>
          <w:tcPr>
            <w:tcW w:w="618" w:type="dxa"/>
          </w:tcPr>
          <w:p w14:paraId="41C4475B" w14:textId="4F129909" w:rsidR="00CC5A48" w:rsidRPr="00CE45AC" w:rsidRDefault="00CC5A48" w:rsidP="00CC5A48">
            <w:pPr>
              <w:pStyle w:val="TAC"/>
              <w:keepNext w:val="0"/>
              <w:keepLines w:val="0"/>
              <w:widowControl w:val="0"/>
            </w:pPr>
            <w:r w:rsidRPr="00CE45AC">
              <w:t>D.</w:t>
            </w:r>
            <w:r>
              <w:t>236</w:t>
            </w:r>
          </w:p>
        </w:tc>
        <w:tc>
          <w:tcPr>
            <w:tcW w:w="1242" w:type="dxa"/>
          </w:tcPr>
          <w:p w14:paraId="21F25576" w14:textId="1785C317" w:rsidR="00CC5A48" w:rsidRPr="00CE45AC" w:rsidRDefault="00CC5A48" w:rsidP="00CC5A48">
            <w:pPr>
              <w:pStyle w:val="TAL"/>
              <w:keepNext w:val="0"/>
              <w:keepLines w:val="0"/>
              <w:widowControl w:val="0"/>
            </w:pPr>
            <w:r w:rsidRPr="00CE45AC">
              <w:t>redial</w:t>
            </w:r>
          </w:p>
        </w:tc>
        <w:tc>
          <w:tcPr>
            <w:tcW w:w="3164" w:type="dxa"/>
          </w:tcPr>
          <w:p w14:paraId="68C55CD1" w14:textId="019A1483" w:rsidR="00CC5A48" w:rsidRPr="00CE45AC" w:rsidRDefault="00CC5A48" w:rsidP="00CC5A48">
            <w:pPr>
              <w:pStyle w:val="TAL"/>
              <w:keepNext w:val="0"/>
              <w:keepLines w:val="0"/>
              <w:widowControl w:val="0"/>
            </w:pPr>
            <w:r w:rsidRPr="00CE45AC">
              <w:t>Allows the user to dial again a previously dialled number</w:t>
            </w:r>
          </w:p>
        </w:tc>
        <w:tc>
          <w:tcPr>
            <w:tcW w:w="1917" w:type="dxa"/>
          </w:tcPr>
          <w:p w14:paraId="7686ACAB" w14:textId="4D9BC328" w:rsidR="00CC5A48" w:rsidRPr="00CE45AC" w:rsidRDefault="00CC5A48" w:rsidP="00CC5A48">
            <w:pPr>
              <w:pStyle w:val="TAL"/>
              <w:keepNext w:val="0"/>
              <w:keepLines w:val="0"/>
              <w:widowControl w:val="0"/>
            </w:pPr>
            <w:r w:rsidRPr="00CE45AC">
              <w:t>Wahlwiederholung</w:t>
            </w:r>
          </w:p>
        </w:tc>
        <w:tc>
          <w:tcPr>
            <w:tcW w:w="1917" w:type="dxa"/>
          </w:tcPr>
          <w:p w14:paraId="279B07CB" w14:textId="77777777" w:rsidR="00CC5A48" w:rsidRPr="00E95F91" w:rsidRDefault="00CC5A48" w:rsidP="00CC5A48">
            <w:pPr>
              <w:pStyle w:val="TAL"/>
              <w:keepNext w:val="0"/>
              <w:keepLines w:val="0"/>
              <w:widowControl w:val="0"/>
              <w:rPr>
                <w:lang w:val="en-US"/>
              </w:rPr>
            </w:pPr>
          </w:p>
        </w:tc>
        <w:tc>
          <w:tcPr>
            <w:tcW w:w="1917" w:type="dxa"/>
          </w:tcPr>
          <w:p w14:paraId="0186D157"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2C199ADF" w14:textId="0D3AC859" w:rsidR="00CC5A48" w:rsidRPr="00CE45AC" w:rsidRDefault="00CC5A48" w:rsidP="00CC5A48">
            <w:pPr>
              <w:pStyle w:val="TAL"/>
              <w:keepNext w:val="0"/>
              <w:keepLines w:val="0"/>
              <w:widowControl w:val="0"/>
            </w:pPr>
            <w:r w:rsidRPr="00CE45AC">
              <w:t>richiama</w:t>
            </w:r>
          </w:p>
        </w:tc>
        <w:tc>
          <w:tcPr>
            <w:tcW w:w="1525" w:type="dxa"/>
          </w:tcPr>
          <w:p w14:paraId="6D57338D" w14:textId="77777777" w:rsidR="00CC5A48" w:rsidRPr="00565DA7" w:rsidRDefault="00CC5A48" w:rsidP="00CC5A48">
            <w:pPr>
              <w:pStyle w:val="TAL"/>
              <w:keepNext w:val="0"/>
              <w:keepLines w:val="0"/>
              <w:widowControl w:val="0"/>
              <w:rPr>
                <w:rFonts w:cs="Arial"/>
                <w:szCs w:val="18"/>
                <w:lang w:val="en-US"/>
              </w:rPr>
            </w:pPr>
          </w:p>
        </w:tc>
      </w:tr>
    </w:tbl>
    <w:p w14:paraId="4693049A" w14:textId="77777777" w:rsidR="00CC5A48" w:rsidRDefault="00CC5A48" w:rsidP="00CC5A48"/>
    <w:p w14:paraId="11244FCE" w14:textId="60677FB6" w:rsidR="00CC5A48" w:rsidRPr="00CE45AC" w:rsidRDefault="00CC5A48" w:rsidP="00CC5A48">
      <w:pPr>
        <w:pStyle w:val="TH"/>
      </w:pPr>
      <w:r w:rsidRPr="00CE45AC">
        <w:t>Table </w:t>
      </w:r>
      <w:r>
        <w:t>16d</w:t>
      </w:r>
      <w:r w:rsidRPr="00CE45AC">
        <w:t>: Telephony services: Voice call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737EA7DF" w14:textId="77777777" w:rsidTr="00795816">
        <w:trPr>
          <w:tblHeader/>
          <w:jc w:val="center"/>
        </w:trPr>
        <w:tc>
          <w:tcPr>
            <w:tcW w:w="618" w:type="dxa"/>
          </w:tcPr>
          <w:p w14:paraId="39164CBB" w14:textId="77777777" w:rsidR="00CC5A48" w:rsidRPr="00CE45AC" w:rsidRDefault="00CC5A48" w:rsidP="00795816">
            <w:pPr>
              <w:pStyle w:val="TAH"/>
              <w:keepNext w:val="0"/>
              <w:keepLines w:val="0"/>
            </w:pPr>
            <w:r w:rsidRPr="00CE45AC">
              <w:t>Index</w:t>
            </w:r>
          </w:p>
        </w:tc>
        <w:tc>
          <w:tcPr>
            <w:tcW w:w="1242" w:type="dxa"/>
          </w:tcPr>
          <w:p w14:paraId="278A72EF" w14:textId="77777777" w:rsidR="00CC5A48" w:rsidRPr="00CE45AC" w:rsidRDefault="00CC5A48" w:rsidP="00795816">
            <w:pPr>
              <w:pStyle w:val="TAH"/>
              <w:keepNext w:val="0"/>
              <w:keepLines w:val="0"/>
            </w:pPr>
            <w:r w:rsidRPr="00CE45AC">
              <w:t>Technical term</w:t>
            </w:r>
          </w:p>
        </w:tc>
        <w:tc>
          <w:tcPr>
            <w:tcW w:w="3164" w:type="dxa"/>
          </w:tcPr>
          <w:p w14:paraId="0567FBDE" w14:textId="77777777" w:rsidR="00CC5A48" w:rsidRPr="00CE45AC" w:rsidRDefault="00CC5A48" w:rsidP="00795816">
            <w:pPr>
              <w:pStyle w:val="TAH"/>
              <w:keepNext w:val="0"/>
              <w:keepLines w:val="0"/>
            </w:pPr>
            <w:r w:rsidRPr="00CE45AC">
              <w:t>Functional description</w:t>
            </w:r>
          </w:p>
        </w:tc>
        <w:tc>
          <w:tcPr>
            <w:tcW w:w="1917" w:type="dxa"/>
          </w:tcPr>
          <w:p w14:paraId="01361A3E" w14:textId="77777777" w:rsidR="00CC5A48" w:rsidRPr="00CE45AC" w:rsidRDefault="00CC5A48" w:rsidP="00795816">
            <w:pPr>
              <w:pStyle w:val="TAH"/>
              <w:keepNext w:val="0"/>
              <w:keepLines w:val="0"/>
              <w:rPr>
                <w:rFonts w:cs="Arial"/>
                <w:szCs w:val="18"/>
              </w:rPr>
            </w:pPr>
            <w:r>
              <w:rPr>
                <w:rFonts w:cs="Arial"/>
                <w:szCs w:val="18"/>
              </w:rPr>
              <w:t>Norwegian</w:t>
            </w:r>
          </w:p>
        </w:tc>
        <w:tc>
          <w:tcPr>
            <w:tcW w:w="1917" w:type="dxa"/>
          </w:tcPr>
          <w:p w14:paraId="13995E8B" w14:textId="77777777" w:rsidR="00CC5A48" w:rsidRPr="00CE45AC" w:rsidRDefault="00CC5A48" w:rsidP="00795816">
            <w:pPr>
              <w:pStyle w:val="TAH"/>
              <w:keepNext w:val="0"/>
              <w:keepLines w:val="0"/>
            </w:pPr>
            <w:r>
              <w:t>Polish</w:t>
            </w:r>
          </w:p>
        </w:tc>
        <w:tc>
          <w:tcPr>
            <w:tcW w:w="1917" w:type="dxa"/>
          </w:tcPr>
          <w:p w14:paraId="7DCCBFCD" w14:textId="77777777" w:rsidR="00CC5A48" w:rsidRPr="00CE45AC" w:rsidRDefault="00CC5A48" w:rsidP="00795816">
            <w:pPr>
              <w:pStyle w:val="TAH"/>
              <w:keepNext w:val="0"/>
              <w:keepLines w:val="0"/>
            </w:pPr>
            <w:r>
              <w:t>Portuguese</w:t>
            </w:r>
          </w:p>
        </w:tc>
        <w:tc>
          <w:tcPr>
            <w:tcW w:w="1917" w:type="dxa"/>
          </w:tcPr>
          <w:p w14:paraId="32E727DA" w14:textId="77777777" w:rsidR="00CC5A48" w:rsidRPr="00CE45AC" w:rsidRDefault="00CC5A48" w:rsidP="00795816">
            <w:pPr>
              <w:pStyle w:val="TAH"/>
              <w:keepNext w:val="0"/>
              <w:keepLines w:val="0"/>
              <w:rPr>
                <w:rFonts w:cs="Arial"/>
                <w:szCs w:val="18"/>
              </w:rPr>
            </w:pPr>
            <w:r>
              <w:rPr>
                <w:rFonts w:cs="Arial"/>
                <w:szCs w:val="18"/>
              </w:rPr>
              <w:t>Romanian</w:t>
            </w:r>
          </w:p>
        </w:tc>
        <w:tc>
          <w:tcPr>
            <w:tcW w:w="1525" w:type="dxa"/>
          </w:tcPr>
          <w:p w14:paraId="68F0A88A" w14:textId="77777777" w:rsidR="00CC5A48" w:rsidRPr="00CE45AC" w:rsidRDefault="00CC5A48" w:rsidP="00795816">
            <w:pPr>
              <w:pStyle w:val="TAH"/>
              <w:keepNext w:val="0"/>
              <w:keepLines w:val="0"/>
            </w:pPr>
            <w:r w:rsidRPr="00CE45AC">
              <w:t>Comment</w:t>
            </w:r>
          </w:p>
        </w:tc>
      </w:tr>
      <w:tr w:rsidR="00CC5A48" w:rsidRPr="00CE45AC" w14:paraId="4DCCF1D6" w14:textId="77777777" w:rsidTr="00795816">
        <w:trPr>
          <w:jc w:val="center"/>
        </w:trPr>
        <w:tc>
          <w:tcPr>
            <w:tcW w:w="618" w:type="dxa"/>
          </w:tcPr>
          <w:p w14:paraId="5CFB0BDF" w14:textId="6D24FDED" w:rsidR="00CC5A48" w:rsidRPr="00CE45AC" w:rsidRDefault="00CC5A48" w:rsidP="00CC5A48">
            <w:pPr>
              <w:pStyle w:val="TAC"/>
              <w:keepNext w:val="0"/>
              <w:keepLines w:val="0"/>
              <w:widowControl w:val="0"/>
              <w:rPr>
                <w:rFonts w:cs="Arial"/>
                <w:szCs w:val="18"/>
              </w:rPr>
            </w:pPr>
            <w:r w:rsidRPr="00CE45AC">
              <w:t>D.</w:t>
            </w:r>
            <w:r>
              <w:t>230</w:t>
            </w:r>
          </w:p>
        </w:tc>
        <w:tc>
          <w:tcPr>
            <w:tcW w:w="1242" w:type="dxa"/>
          </w:tcPr>
          <w:p w14:paraId="26035F93" w14:textId="71D683B8" w:rsidR="00CC5A48" w:rsidRPr="00CE45AC" w:rsidRDefault="00CC5A48" w:rsidP="00CC5A48">
            <w:pPr>
              <w:pStyle w:val="TAL"/>
              <w:keepNext w:val="0"/>
              <w:keepLines w:val="0"/>
              <w:widowControl w:val="0"/>
              <w:rPr>
                <w:sz w:val="24"/>
                <w:lang w:eastAsia="de-DE"/>
              </w:rPr>
            </w:pPr>
            <w:r w:rsidRPr="00CE45AC">
              <w:t>automatic call answering</w:t>
            </w:r>
          </w:p>
        </w:tc>
        <w:tc>
          <w:tcPr>
            <w:tcW w:w="3164" w:type="dxa"/>
          </w:tcPr>
          <w:p w14:paraId="6A766404" w14:textId="79A2989F" w:rsidR="00CC5A48" w:rsidRPr="00CE45AC" w:rsidRDefault="00CC5A48" w:rsidP="00CC5A48">
            <w:pPr>
              <w:pStyle w:val="TAL"/>
              <w:keepNext w:val="0"/>
              <w:keepLines w:val="0"/>
              <w:widowControl w:val="0"/>
            </w:pPr>
            <w:r w:rsidRPr="00CE45AC">
              <w:t>Mode in which incoming calls are automatically accepted</w:t>
            </w:r>
          </w:p>
        </w:tc>
        <w:tc>
          <w:tcPr>
            <w:tcW w:w="1917" w:type="dxa"/>
          </w:tcPr>
          <w:p w14:paraId="5AE7D095" w14:textId="77777777" w:rsidR="00CC5A48" w:rsidRPr="00CE45AC" w:rsidRDefault="00CC5A48" w:rsidP="00CC5A48">
            <w:pPr>
              <w:pStyle w:val="TAL"/>
              <w:keepNext w:val="0"/>
              <w:keepLines w:val="0"/>
              <w:widowControl w:val="0"/>
              <w:rPr>
                <w:sz w:val="24"/>
                <w:lang w:eastAsia="de-DE"/>
              </w:rPr>
            </w:pPr>
          </w:p>
        </w:tc>
        <w:tc>
          <w:tcPr>
            <w:tcW w:w="1917" w:type="dxa"/>
          </w:tcPr>
          <w:p w14:paraId="0A39C9E3" w14:textId="77777777" w:rsidR="00CC5A48" w:rsidRPr="00CE45AC" w:rsidRDefault="00CC5A48" w:rsidP="00CC5A48">
            <w:pPr>
              <w:pStyle w:val="TAL"/>
              <w:keepNext w:val="0"/>
              <w:keepLines w:val="0"/>
              <w:widowControl w:val="0"/>
            </w:pPr>
          </w:p>
        </w:tc>
        <w:tc>
          <w:tcPr>
            <w:tcW w:w="1917" w:type="dxa"/>
          </w:tcPr>
          <w:p w14:paraId="6602B033" w14:textId="77777777" w:rsidR="00CC5A48" w:rsidRPr="00CE45AC" w:rsidRDefault="00CC5A48" w:rsidP="00CC5A48">
            <w:pPr>
              <w:pStyle w:val="TAL"/>
              <w:keepNext w:val="0"/>
              <w:keepLines w:val="0"/>
              <w:widowControl w:val="0"/>
            </w:pPr>
          </w:p>
        </w:tc>
        <w:tc>
          <w:tcPr>
            <w:tcW w:w="1917" w:type="dxa"/>
            <w:shd w:val="clear" w:color="auto" w:fill="auto"/>
          </w:tcPr>
          <w:p w14:paraId="102E9136" w14:textId="77777777" w:rsidR="00CC5A48" w:rsidRPr="00CE45AC" w:rsidRDefault="00CC5A48" w:rsidP="00CC5A48">
            <w:pPr>
              <w:pStyle w:val="TAL"/>
              <w:keepNext w:val="0"/>
              <w:keepLines w:val="0"/>
              <w:widowControl w:val="0"/>
            </w:pPr>
          </w:p>
        </w:tc>
        <w:tc>
          <w:tcPr>
            <w:tcW w:w="1525" w:type="dxa"/>
          </w:tcPr>
          <w:p w14:paraId="658581AF" w14:textId="77777777" w:rsidR="00CC5A48" w:rsidRPr="00CE45AC" w:rsidRDefault="00CC5A48" w:rsidP="00CC5A48">
            <w:pPr>
              <w:pStyle w:val="TAL"/>
              <w:keepNext w:val="0"/>
              <w:keepLines w:val="0"/>
              <w:widowControl w:val="0"/>
              <w:rPr>
                <w:rFonts w:cs="Arial"/>
                <w:szCs w:val="18"/>
              </w:rPr>
            </w:pPr>
          </w:p>
        </w:tc>
      </w:tr>
      <w:tr w:rsidR="00CC5A48" w:rsidRPr="00CE45AC" w14:paraId="414CD577" w14:textId="77777777" w:rsidTr="00795816">
        <w:trPr>
          <w:jc w:val="center"/>
        </w:trPr>
        <w:tc>
          <w:tcPr>
            <w:tcW w:w="618" w:type="dxa"/>
          </w:tcPr>
          <w:p w14:paraId="4A6681B9" w14:textId="5FC90B71" w:rsidR="00CC5A48" w:rsidRPr="00CE45AC" w:rsidRDefault="00CC5A48" w:rsidP="00CC5A48">
            <w:pPr>
              <w:pStyle w:val="TAC"/>
              <w:keepNext w:val="0"/>
              <w:keepLines w:val="0"/>
              <w:widowControl w:val="0"/>
              <w:rPr>
                <w:rFonts w:cs="Arial"/>
                <w:szCs w:val="18"/>
              </w:rPr>
            </w:pPr>
            <w:r w:rsidRPr="00CE45AC">
              <w:t>D.</w:t>
            </w:r>
            <w:r>
              <w:t>231</w:t>
            </w:r>
          </w:p>
        </w:tc>
        <w:tc>
          <w:tcPr>
            <w:tcW w:w="1242" w:type="dxa"/>
          </w:tcPr>
          <w:p w14:paraId="598B6E06" w14:textId="39C5AF30" w:rsidR="00CC5A48" w:rsidRPr="00CE45AC" w:rsidRDefault="00CC5A48" w:rsidP="00CC5A48">
            <w:pPr>
              <w:pStyle w:val="TAL"/>
              <w:keepNext w:val="0"/>
              <w:keepLines w:val="0"/>
              <w:widowControl w:val="0"/>
            </w:pPr>
            <w:r w:rsidRPr="00CE45AC">
              <w:t>call log list</w:t>
            </w:r>
          </w:p>
        </w:tc>
        <w:tc>
          <w:tcPr>
            <w:tcW w:w="3164" w:type="dxa"/>
          </w:tcPr>
          <w:p w14:paraId="5508B186" w14:textId="493A292C" w:rsidR="00CC5A48" w:rsidRPr="00CE45AC" w:rsidRDefault="00CC5A48" w:rsidP="00CC5A48">
            <w:pPr>
              <w:pStyle w:val="TAL"/>
              <w:keepNext w:val="0"/>
              <w:keepLines w:val="0"/>
              <w:widowControl w:val="0"/>
            </w:pPr>
            <w:r w:rsidRPr="00CE45AC">
              <w:t>List of previous incoming, outgoing, and missed calls made from the mobile device</w:t>
            </w:r>
          </w:p>
        </w:tc>
        <w:tc>
          <w:tcPr>
            <w:tcW w:w="1917" w:type="dxa"/>
          </w:tcPr>
          <w:p w14:paraId="498F373F" w14:textId="77777777" w:rsidR="00CC5A48" w:rsidRPr="00CE45AC" w:rsidRDefault="00CC5A48" w:rsidP="00CC5A48">
            <w:pPr>
              <w:pStyle w:val="TAL"/>
              <w:keepNext w:val="0"/>
              <w:keepLines w:val="0"/>
              <w:widowControl w:val="0"/>
            </w:pPr>
          </w:p>
        </w:tc>
        <w:tc>
          <w:tcPr>
            <w:tcW w:w="1917" w:type="dxa"/>
          </w:tcPr>
          <w:p w14:paraId="1647565D" w14:textId="77777777" w:rsidR="00CC5A48" w:rsidRPr="00CE45AC" w:rsidRDefault="00CC5A48" w:rsidP="00CC5A48">
            <w:pPr>
              <w:pStyle w:val="TAL"/>
              <w:keepNext w:val="0"/>
              <w:keepLines w:val="0"/>
              <w:widowControl w:val="0"/>
            </w:pPr>
          </w:p>
        </w:tc>
        <w:tc>
          <w:tcPr>
            <w:tcW w:w="1917" w:type="dxa"/>
          </w:tcPr>
          <w:p w14:paraId="49C8E588" w14:textId="77777777" w:rsidR="00CC5A48" w:rsidRPr="00CE45AC" w:rsidRDefault="00CC5A48" w:rsidP="00CC5A48">
            <w:pPr>
              <w:pStyle w:val="TAL"/>
              <w:keepNext w:val="0"/>
              <w:keepLines w:val="0"/>
              <w:widowControl w:val="0"/>
            </w:pPr>
          </w:p>
        </w:tc>
        <w:tc>
          <w:tcPr>
            <w:tcW w:w="1917" w:type="dxa"/>
            <w:shd w:val="clear" w:color="auto" w:fill="auto"/>
          </w:tcPr>
          <w:p w14:paraId="3B1A71A4" w14:textId="77777777" w:rsidR="00CC5A48" w:rsidRPr="00CE45AC" w:rsidRDefault="00CC5A48" w:rsidP="00CC5A48">
            <w:pPr>
              <w:pStyle w:val="TAL"/>
              <w:keepNext w:val="0"/>
              <w:keepLines w:val="0"/>
              <w:widowControl w:val="0"/>
            </w:pPr>
          </w:p>
        </w:tc>
        <w:tc>
          <w:tcPr>
            <w:tcW w:w="1525" w:type="dxa"/>
          </w:tcPr>
          <w:p w14:paraId="00867540" w14:textId="77777777" w:rsidR="00CC5A48" w:rsidRPr="00CE45AC" w:rsidRDefault="00CC5A48" w:rsidP="00CC5A48">
            <w:pPr>
              <w:pStyle w:val="TAL"/>
              <w:keepNext w:val="0"/>
              <w:keepLines w:val="0"/>
              <w:widowControl w:val="0"/>
              <w:rPr>
                <w:rFonts w:cs="Arial"/>
                <w:szCs w:val="18"/>
              </w:rPr>
            </w:pPr>
          </w:p>
        </w:tc>
      </w:tr>
      <w:tr w:rsidR="00CC5A48" w:rsidRPr="00CE45AC" w14:paraId="011587D0" w14:textId="77777777" w:rsidTr="00795816">
        <w:trPr>
          <w:jc w:val="center"/>
        </w:trPr>
        <w:tc>
          <w:tcPr>
            <w:tcW w:w="618" w:type="dxa"/>
          </w:tcPr>
          <w:p w14:paraId="3BA61F6E" w14:textId="5C19957E" w:rsidR="00CC5A48" w:rsidRPr="00CE45AC" w:rsidRDefault="00CC5A48" w:rsidP="00CC5A48">
            <w:pPr>
              <w:pStyle w:val="TAC"/>
              <w:keepNext w:val="0"/>
              <w:keepLines w:val="0"/>
              <w:widowControl w:val="0"/>
              <w:rPr>
                <w:rFonts w:cs="Arial"/>
                <w:szCs w:val="18"/>
              </w:rPr>
            </w:pPr>
            <w:r w:rsidRPr="00CE45AC">
              <w:t>D.</w:t>
            </w:r>
            <w:r>
              <w:t>232</w:t>
            </w:r>
          </w:p>
        </w:tc>
        <w:tc>
          <w:tcPr>
            <w:tcW w:w="1242" w:type="dxa"/>
          </w:tcPr>
          <w:p w14:paraId="6F10A529" w14:textId="0B9AECA8" w:rsidR="00CC5A48" w:rsidRPr="00CE45AC" w:rsidRDefault="00CC5A48" w:rsidP="00CC5A48">
            <w:pPr>
              <w:pStyle w:val="TAL"/>
              <w:keepNext w:val="0"/>
              <w:keepLines w:val="0"/>
              <w:widowControl w:val="0"/>
            </w:pPr>
            <w:r w:rsidRPr="00CE45AC">
              <w:t>contacts (list)</w:t>
            </w:r>
          </w:p>
        </w:tc>
        <w:tc>
          <w:tcPr>
            <w:tcW w:w="3164" w:type="dxa"/>
          </w:tcPr>
          <w:p w14:paraId="6C9D0CCE" w14:textId="280D7862" w:rsidR="00CC5A48" w:rsidRPr="00CE45AC" w:rsidRDefault="00CC5A48" w:rsidP="00CC5A48">
            <w:pPr>
              <w:pStyle w:val="TAL"/>
              <w:keepNext w:val="0"/>
              <w:keepLines w:val="0"/>
              <w:widowControl w:val="0"/>
            </w:pPr>
            <w:r w:rsidRPr="00CE45AC">
              <w:t>Allows the user to enter and store names, numbers and other data for easy and fast dialling</w:t>
            </w:r>
          </w:p>
        </w:tc>
        <w:tc>
          <w:tcPr>
            <w:tcW w:w="1917" w:type="dxa"/>
          </w:tcPr>
          <w:p w14:paraId="60011EDD" w14:textId="77777777" w:rsidR="00CC5A48" w:rsidRPr="00CE45AC" w:rsidRDefault="00CC5A48" w:rsidP="00CC5A48">
            <w:pPr>
              <w:pStyle w:val="TAL"/>
              <w:keepNext w:val="0"/>
              <w:keepLines w:val="0"/>
              <w:widowControl w:val="0"/>
            </w:pPr>
          </w:p>
        </w:tc>
        <w:tc>
          <w:tcPr>
            <w:tcW w:w="1917" w:type="dxa"/>
          </w:tcPr>
          <w:p w14:paraId="2609F102" w14:textId="77777777" w:rsidR="00CC5A48" w:rsidRPr="00CE45AC" w:rsidRDefault="00CC5A48" w:rsidP="00CC5A48">
            <w:pPr>
              <w:pStyle w:val="TAL"/>
              <w:keepNext w:val="0"/>
              <w:keepLines w:val="0"/>
              <w:widowControl w:val="0"/>
            </w:pPr>
          </w:p>
        </w:tc>
        <w:tc>
          <w:tcPr>
            <w:tcW w:w="1917" w:type="dxa"/>
          </w:tcPr>
          <w:p w14:paraId="666FA2B4" w14:textId="77777777" w:rsidR="00CC5A48" w:rsidRPr="00CE45AC" w:rsidRDefault="00CC5A48" w:rsidP="00CC5A48">
            <w:pPr>
              <w:pStyle w:val="TAL"/>
              <w:keepNext w:val="0"/>
              <w:keepLines w:val="0"/>
              <w:widowControl w:val="0"/>
            </w:pPr>
          </w:p>
        </w:tc>
        <w:tc>
          <w:tcPr>
            <w:tcW w:w="1917" w:type="dxa"/>
            <w:shd w:val="clear" w:color="auto" w:fill="auto"/>
          </w:tcPr>
          <w:p w14:paraId="63C1D072" w14:textId="77777777" w:rsidR="00CC5A48" w:rsidRPr="00CE45AC" w:rsidRDefault="00CC5A48" w:rsidP="00CC5A48">
            <w:pPr>
              <w:pStyle w:val="TAL"/>
              <w:keepNext w:val="0"/>
              <w:keepLines w:val="0"/>
              <w:widowControl w:val="0"/>
            </w:pPr>
          </w:p>
        </w:tc>
        <w:tc>
          <w:tcPr>
            <w:tcW w:w="1525" w:type="dxa"/>
          </w:tcPr>
          <w:p w14:paraId="1D668553" w14:textId="77777777" w:rsidR="00CC5A48" w:rsidRPr="00CE45AC" w:rsidRDefault="00CC5A48" w:rsidP="00CC5A48">
            <w:pPr>
              <w:pStyle w:val="TAL"/>
              <w:keepNext w:val="0"/>
              <w:keepLines w:val="0"/>
              <w:widowControl w:val="0"/>
              <w:rPr>
                <w:rFonts w:cs="Arial"/>
                <w:szCs w:val="18"/>
              </w:rPr>
            </w:pPr>
          </w:p>
        </w:tc>
      </w:tr>
      <w:tr w:rsidR="00CC5A48" w:rsidRPr="00CE45AC" w14:paraId="1473B23C" w14:textId="77777777" w:rsidTr="00795816">
        <w:trPr>
          <w:jc w:val="center"/>
        </w:trPr>
        <w:tc>
          <w:tcPr>
            <w:tcW w:w="618" w:type="dxa"/>
          </w:tcPr>
          <w:p w14:paraId="3207F50E" w14:textId="74161AF3" w:rsidR="00CC5A48" w:rsidRPr="00CE45AC" w:rsidRDefault="00CC5A48" w:rsidP="00CC5A48">
            <w:pPr>
              <w:pStyle w:val="TAC"/>
              <w:keepNext w:val="0"/>
              <w:keepLines w:val="0"/>
              <w:widowControl w:val="0"/>
            </w:pPr>
            <w:r w:rsidRPr="00CE45AC">
              <w:t>D.</w:t>
            </w:r>
            <w:r>
              <w:t>233</w:t>
            </w:r>
          </w:p>
        </w:tc>
        <w:tc>
          <w:tcPr>
            <w:tcW w:w="1242" w:type="dxa"/>
          </w:tcPr>
          <w:p w14:paraId="7650E04B" w14:textId="2A225D0F" w:rsidR="00CC5A48" w:rsidRPr="00CE45AC" w:rsidRDefault="00CC5A48" w:rsidP="00CC5A48">
            <w:pPr>
              <w:pStyle w:val="TAL"/>
              <w:keepNext w:val="0"/>
              <w:keepLines w:val="0"/>
              <w:widowControl w:val="0"/>
            </w:pPr>
            <w:r w:rsidRPr="00CE45AC">
              <w:t>handsfree (speakerphone)</w:t>
            </w:r>
          </w:p>
        </w:tc>
        <w:tc>
          <w:tcPr>
            <w:tcW w:w="3164" w:type="dxa"/>
          </w:tcPr>
          <w:p w14:paraId="17B98A28" w14:textId="01673FA8" w:rsidR="00CC5A48" w:rsidRPr="00CE45AC" w:rsidRDefault="00CC5A48" w:rsidP="00CC5A48">
            <w:pPr>
              <w:pStyle w:val="TAL"/>
              <w:keepNext w:val="0"/>
              <w:keepLines w:val="0"/>
              <w:widowControl w:val="0"/>
            </w:pPr>
            <w:r w:rsidRPr="00CE45AC">
              <w:t>Mode of using a telecommunications terminal that does not require the terminal to be held against the ear and mouth</w:t>
            </w:r>
          </w:p>
        </w:tc>
        <w:tc>
          <w:tcPr>
            <w:tcW w:w="1917" w:type="dxa"/>
          </w:tcPr>
          <w:p w14:paraId="43F5E7CA" w14:textId="77777777" w:rsidR="00CC5A48" w:rsidRPr="00CE45AC" w:rsidRDefault="00CC5A48" w:rsidP="00CC5A48">
            <w:pPr>
              <w:pStyle w:val="TAL"/>
              <w:keepNext w:val="0"/>
              <w:keepLines w:val="0"/>
              <w:widowControl w:val="0"/>
            </w:pPr>
          </w:p>
        </w:tc>
        <w:tc>
          <w:tcPr>
            <w:tcW w:w="1917" w:type="dxa"/>
          </w:tcPr>
          <w:p w14:paraId="4BCA0042" w14:textId="77777777" w:rsidR="00CC5A48" w:rsidRPr="00CE45AC" w:rsidRDefault="00CC5A48" w:rsidP="00CC5A48">
            <w:pPr>
              <w:pStyle w:val="TAL"/>
              <w:keepNext w:val="0"/>
              <w:keepLines w:val="0"/>
              <w:widowControl w:val="0"/>
            </w:pPr>
          </w:p>
        </w:tc>
        <w:tc>
          <w:tcPr>
            <w:tcW w:w="1917" w:type="dxa"/>
          </w:tcPr>
          <w:p w14:paraId="1F78AF95" w14:textId="77777777" w:rsidR="00CC5A48" w:rsidRPr="00CE45AC" w:rsidRDefault="00CC5A48" w:rsidP="00CC5A48">
            <w:pPr>
              <w:pStyle w:val="TAL"/>
              <w:keepNext w:val="0"/>
              <w:keepLines w:val="0"/>
              <w:widowControl w:val="0"/>
            </w:pPr>
          </w:p>
        </w:tc>
        <w:tc>
          <w:tcPr>
            <w:tcW w:w="1917" w:type="dxa"/>
            <w:shd w:val="clear" w:color="auto" w:fill="auto"/>
          </w:tcPr>
          <w:p w14:paraId="73F4A52B" w14:textId="77777777" w:rsidR="00CC5A48" w:rsidRPr="00CE45AC" w:rsidRDefault="00CC5A48" w:rsidP="00CC5A48">
            <w:pPr>
              <w:pStyle w:val="TAL"/>
              <w:keepNext w:val="0"/>
              <w:keepLines w:val="0"/>
              <w:widowControl w:val="0"/>
            </w:pPr>
          </w:p>
        </w:tc>
        <w:tc>
          <w:tcPr>
            <w:tcW w:w="1525" w:type="dxa"/>
          </w:tcPr>
          <w:p w14:paraId="0B714BC0" w14:textId="77777777" w:rsidR="00CC5A48" w:rsidRPr="00CE45AC" w:rsidRDefault="00CC5A48" w:rsidP="00CC5A48">
            <w:pPr>
              <w:pStyle w:val="TAL"/>
              <w:keepNext w:val="0"/>
              <w:keepLines w:val="0"/>
              <w:widowControl w:val="0"/>
              <w:rPr>
                <w:rFonts w:cs="Arial"/>
                <w:szCs w:val="18"/>
              </w:rPr>
            </w:pPr>
          </w:p>
        </w:tc>
      </w:tr>
      <w:tr w:rsidR="00CC5A48" w:rsidRPr="00CE45AC" w14:paraId="2B4FD2F7" w14:textId="77777777" w:rsidTr="00795816">
        <w:trPr>
          <w:jc w:val="center"/>
        </w:trPr>
        <w:tc>
          <w:tcPr>
            <w:tcW w:w="618" w:type="dxa"/>
          </w:tcPr>
          <w:p w14:paraId="35896517" w14:textId="6C9EF96C" w:rsidR="00CC5A48" w:rsidRPr="00CE45AC" w:rsidRDefault="00CC5A48" w:rsidP="00CC5A48">
            <w:pPr>
              <w:pStyle w:val="TAC"/>
              <w:keepNext w:val="0"/>
              <w:keepLines w:val="0"/>
              <w:widowControl w:val="0"/>
            </w:pPr>
            <w:r w:rsidRPr="00CE45AC">
              <w:t>D.</w:t>
            </w:r>
            <w:r>
              <w:t>234</w:t>
            </w:r>
          </w:p>
        </w:tc>
        <w:tc>
          <w:tcPr>
            <w:tcW w:w="1242" w:type="dxa"/>
          </w:tcPr>
          <w:p w14:paraId="72F7ED28" w14:textId="34FC8998" w:rsidR="00CC5A48" w:rsidRPr="00CE45AC" w:rsidRDefault="00CC5A48" w:rsidP="00CC5A48">
            <w:pPr>
              <w:pStyle w:val="TAL"/>
              <w:keepNext w:val="0"/>
              <w:keepLines w:val="0"/>
              <w:widowControl w:val="0"/>
            </w:pPr>
            <w:r w:rsidRPr="00CE45AC">
              <w:t>missed calls list</w:t>
            </w:r>
          </w:p>
        </w:tc>
        <w:tc>
          <w:tcPr>
            <w:tcW w:w="3164" w:type="dxa"/>
          </w:tcPr>
          <w:p w14:paraId="2C521483" w14:textId="01C3911A" w:rsidR="00CC5A48" w:rsidRPr="00CE45AC" w:rsidRDefault="00CC5A48" w:rsidP="00CC5A48">
            <w:pPr>
              <w:pStyle w:val="TAL"/>
              <w:keepNext w:val="0"/>
              <w:keepLines w:val="0"/>
              <w:widowControl w:val="0"/>
            </w:pPr>
            <w:r w:rsidRPr="00CE45AC">
              <w:t>List of previously missed calls</w:t>
            </w:r>
          </w:p>
        </w:tc>
        <w:tc>
          <w:tcPr>
            <w:tcW w:w="1917" w:type="dxa"/>
          </w:tcPr>
          <w:p w14:paraId="63E9BE87" w14:textId="77777777" w:rsidR="00CC5A48" w:rsidRPr="00CE45AC" w:rsidRDefault="00CC5A48" w:rsidP="00CC5A48">
            <w:pPr>
              <w:pStyle w:val="TAL"/>
              <w:keepNext w:val="0"/>
              <w:keepLines w:val="0"/>
              <w:widowControl w:val="0"/>
            </w:pPr>
          </w:p>
        </w:tc>
        <w:tc>
          <w:tcPr>
            <w:tcW w:w="1917" w:type="dxa"/>
          </w:tcPr>
          <w:p w14:paraId="193F3230" w14:textId="77777777" w:rsidR="00CC5A48" w:rsidRPr="00CE45AC" w:rsidRDefault="00CC5A48" w:rsidP="00CC5A48">
            <w:pPr>
              <w:pStyle w:val="TAL"/>
              <w:keepNext w:val="0"/>
              <w:keepLines w:val="0"/>
              <w:widowControl w:val="0"/>
            </w:pPr>
          </w:p>
        </w:tc>
        <w:tc>
          <w:tcPr>
            <w:tcW w:w="1917" w:type="dxa"/>
          </w:tcPr>
          <w:p w14:paraId="2875198E" w14:textId="77777777" w:rsidR="00CC5A48" w:rsidRPr="00CE45AC" w:rsidRDefault="00CC5A48" w:rsidP="00CC5A48">
            <w:pPr>
              <w:pStyle w:val="TAL"/>
              <w:keepNext w:val="0"/>
              <w:keepLines w:val="0"/>
              <w:widowControl w:val="0"/>
            </w:pPr>
          </w:p>
        </w:tc>
        <w:tc>
          <w:tcPr>
            <w:tcW w:w="1917" w:type="dxa"/>
            <w:shd w:val="clear" w:color="auto" w:fill="auto"/>
          </w:tcPr>
          <w:p w14:paraId="2F622651" w14:textId="77777777" w:rsidR="00CC5A48" w:rsidRPr="00CE45AC" w:rsidRDefault="00CC5A48" w:rsidP="00CC5A48">
            <w:pPr>
              <w:pStyle w:val="TAL"/>
              <w:keepNext w:val="0"/>
              <w:keepLines w:val="0"/>
              <w:widowControl w:val="0"/>
            </w:pPr>
          </w:p>
        </w:tc>
        <w:tc>
          <w:tcPr>
            <w:tcW w:w="1525" w:type="dxa"/>
          </w:tcPr>
          <w:p w14:paraId="6364C113" w14:textId="77777777" w:rsidR="00CC5A48" w:rsidRPr="00CE45AC" w:rsidRDefault="00CC5A48" w:rsidP="00CC5A48">
            <w:pPr>
              <w:pStyle w:val="TAL"/>
              <w:keepNext w:val="0"/>
              <w:keepLines w:val="0"/>
              <w:widowControl w:val="0"/>
              <w:rPr>
                <w:rFonts w:cs="Arial"/>
                <w:szCs w:val="18"/>
              </w:rPr>
            </w:pPr>
          </w:p>
        </w:tc>
      </w:tr>
      <w:tr w:rsidR="00CC5A48" w:rsidRPr="00CE45AC" w14:paraId="71CCBA6A" w14:textId="77777777" w:rsidTr="00795816">
        <w:trPr>
          <w:jc w:val="center"/>
        </w:trPr>
        <w:tc>
          <w:tcPr>
            <w:tcW w:w="618" w:type="dxa"/>
          </w:tcPr>
          <w:p w14:paraId="5B257F8D" w14:textId="5618620D" w:rsidR="00CC5A48" w:rsidRPr="00CE45AC" w:rsidRDefault="00CC5A48" w:rsidP="00CC5A48">
            <w:pPr>
              <w:pStyle w:val="TAC"/>
              <w:keepNext w:val="0"/>
              <w:keepLines w:val="0"/>
              <w:widowControl w:val="0"/>
            </w:pPr>
            <w:r w:rsidRPr="00CE45AC">
              <w:t>D.</w:t>
            </w:r>
            <w:r>
              <w:t>235</w:t>
            </w:r>
          </w:p>
        </w:tc>
        <w:tc>
          <w:tcPr>
            <w:tcW w:w="1242" w:type="dxa"/>
          </w:tcPr>
          <w:p w14:paraId="489B38D0" w14:textId="00767C25" w:rsidR="00CC5A48" w:rsidRPr="00CE45AC" w:rsidRDefault="00CC5A48" w:rsidP="00CC5A48">
            <w:pPr>
              <w:pStyle w:val="TAL"/>
              <w:keepNext w:val="0"/>
              <w:keepLines w:val="0"/>
              <w:widowControl w:val="0"/>
            </w:pPr>
            <w:r w:rsidRPr="00CE45AC">
              <w:t>mute (microphone off)</w:t>
            </w:r>
          </w:p>
        </w:tc>
        <w:tc>
          <w:tcPr>
            <w:tcW w:w="3164" w:type="dxa"/>
          </w:tcPr>
          <w:p w14:paraId="05DF4F52" w14:textId="5C854EBD" w:rsidR="00CC5A48" w:rsidRPr="00CE45AC" w:rsidRDefault="00CC5A48" w:rsidP="00CC5A48">
            <w:pPr>
              <w:pStyle w:val="TAL"/>
              <w:keepNext w:val="0"/>
              <w:keepLines w:val="0"/>
              <w:widowControl w:val="0"/>
            </w:pPr>
            <w:r w:rsidRPr="00CE45AC">
              <w:t>Allowing the user to temporarily turn off the microphone during a call</w:t>
            </w:r>
          </w:p>
        </w:tc>
        <w:tc>
          <w:tcPr>
            <w:tcW w:w="1917" w:type="dxa"/>
          </w:tcPr>
          <w:p w14:paraId="62F2A267" w14:textId="77777777" w:rsidR="00CC5A48" w:rsidRPr="00CE45AC" w:rsidRDefault="00CC5A48" w:rsidP="00CC5A48">
            <w:pPr>
              <w:pStyle w:val="TAL"/>
              <w:keepNext w:val="0"/>
              <w:keepLines w:val="0"/>
              <w:widowControl w:val="0"/>
            </w:pPr>
          </w:p>
        </w:tc>
        <w:tc>
          <w:tcPr>
            <w:tcW w:w="1917" w:type="dxa"/>
          </w:tcPr>
          <w:p w14:paraId="114D2A4E" w14:textId="77777777" w:rsidR="00CC5A48" w:rsidRPr="00CE45AC" w:rsidRDefault="00CC5A48" w:rsidP="00CC5A48">
            <w:pPr>
              <w:pStyle w:val="TAL"/>
              <w:keepNext w:val="0"/>
              <w:keepLines w:val="0"/>
              <w:widowControl w:val="0"/>
            </w:pPr>
          </w:p>
        </w:tc>
        <w:tc>
          <w:tcPr>
            <w:tcW w:w="1917" w:type="dxa"/>
          </w:tcPr>
          <w:p w14:paraId="585CA07E" w14:textId="77777777" w:rsidR="00CC5A48" w:rsidRPr="00CE45AC" w:rsidRDefault="00CC5A48" w:rsidP="00CC5A48">
            <w:pPr>
              <w:pStyle w:val="TAL"/>
              <w:keepNext w:val="0"/>
              <w:keepLines w:val="0"/>
              <w:widowControl w:val="0"/>
            </w:pPr>
          </w:p>
        </w:tc>
        <w:tc>
          <w:tcPr>
            <w:tcW w:w="1917" w:type="dxa"/>
            <w:shd w:val="clear" w:color="auto" w:fill="auto"/>
          </w:tcPr>
          <w:p w14:paraId="7485D76A" w14:textId="77777777" w:rsidR="00CC5A48" w:rsidRPr="00CE45AC" w:rsidRDefault="00CC5A48" w:rsidP="00CC5A48">
            <w:pPr>
              <w:pStyle w:val="TAL"/>
              <w:keepNext w:val="0"/>
              <w:keepLines w:val="0"/>
              <w:widowControl w:val="0"/>
            </w:pPr>
          </w:p>
        </w:tc>
        <w:tc>
          <w:tcPr>
            <w:tcW w:w="1525" w:type="dxa"/>
          </w:tcPr>
          <w:p w14:paraId="4DA5EEF3" w14:textId="77777777" w:rsidR="00CC5A48" w:rsidRPr="00CE45AC" w:rsidRDefault="00CC5A48" w:rsidP="00CC5A48">
            <w:pPr>
              <w:pStyle w:val="TAL"/>
              <w:keepNext w:val="0"/>
              <w:keepLines w:val="0"/>
              <w:widowControl w:val="0"/>
              <w:rPr>
                <w:rFonts w:cs="Arial"/>
                <w:szCs w:val="18"/>
              </w:rPr>
            </w:pPr>
          </w:p>
        </w:tc>
      </w:tr>
      <w:tr w:rsidR="00CC5A48" w:rsidRPr="00CE45AC" w14:paraId="49C98445" w14:textId="77777777" w:rsidTr="00795816">
        <w:trPr>
          <w:jc w:val="center"/>
        </w:trPr>
        <w:tc>
          <w:tcPr>
            <w:tcW w:w="618" w:type="dxa"/>
          </w:tcPr>
          <w:p w14:paraId="014E8398" w14:textId="52E431B8" w:rsidR="00CC5A48" w:rsidRPr="00CE45AC" w:rsidRDefault="00CC5A48" w:rsidP="00CC5A48">
            <w:pPr>
              <w:pStyle w:val="TAC"/>
              <w:keepNext w:val="0"/>
              <w:keepLines w:val="0"/>
              <w:widowControl w:val="0"/>
            </w:pPr>
            <w:r w:rsidRPr="00CE45AC">
              <w:t>D.</w:t>
            </w:r>
            <w:r>
              <w:t>236</w:t>
            </w:r>
          </w:p>
        </w:tc>
        <w:tc>
          <w:tcPr>
            <w:tcW w:w="1242" w:type="dxa"/>
          </w:tcPr>
          <w:p w14:paraId="3C1B0050" w14:textId="175433D7" w:rsidR="00CC5A48" w:rsidRPr="00CE45AC" w:rsidRDefault="00CC5A48" w:rsidP="00CC5A48">
            <w:pPr>
              <w:pStyle w:val="TAL"/>
              <w:keepNext w:val="0"/>
              <w:keepLines w:val="0"/>
              <w:widowControl w:val="0"/>
            </w:pPr>
            <w:r w:rsidRPr="00CE45AC">
              <w:t>redial</w:t>
            </w:r>
          </w:p>
        </w:tc>
        <w:tc>
          <w:tcPr>
            <w:tcW w:w="3164" w:type="dxa"/>
          </w:tcPr>
          <w:p w14:paraId="72E7C956" w14:textId="14558A56" w:rsidR="00CC5A48" w:rsidRPr="00CE45AC" w:rsidRDefault="00CC5A48" w:rsidP="00CC5A48">
            <w:pPr>
              <w:pStyle w:val="TAL"/>
              <w:keepNext w:val="0"/>
              <w:keepLines w:val="0"/>
              <w:widowControl w:val="0"/>
            </w:pPr>
            <w:r w:rsidRPr="00CE45AC">
              <w:t>Allows the user to dial again a previously dialled number</w:t>
            </w:r>
          </w:p>
        </w:tc>
        <w:tc>
          <w:tcPr>
            <w:tcW w:w="1917" w:type="dxa"/>
          </w:tcPr>
          <w:p w14:paraId="4123F076" w14:textId="77777777" w:rsidR="00CC5A48" w:rsidRPr="00CE45AC" w:rsidRDefault="00CC5A48" w:rsidP="00CC5A48">
            <w:pPr>
              <w:pStyle w:val="TAL"/>
              <w:keepNext w:val="0"/>
              <w:keepLines w:val="0"/>
              <w:widowControl w:val="0"/>
            </w:pPr>
          </w:p>
        </w:tc>
        <w:tc>
          <w:tcPr>
            <w:tcW w:w="1917" w:type="dxa"/>
          </w:tcPr>
          <w:p w14:paraId="1ACCC167" w14:textId="77777777" w:rsidR="00CC5A48" w:rsidRPr="00CE45AC" w:rsidRDefault="00CC5A48" w:rsidP="00CC5A48">
            <w:pPr>
              <w:pStyle w:val="TAL"/>
              <w:keepNext w:val="0"/>
              <w:keepLines w:val="0"/>
              <w:widowControl w:val="0"/>
            </w:pPr>
          </w:p>
        </w:tc>
        <w:tc>
          <w:tcPr>
            <w:tcW w:w="1917" w:type="dxa"/>
          </w:tcPr>
          <w:p w14:paraId="3C243A6D" w14:textId="77777777" w:rsidR="00CC5A48" w:rsidRPr="00CE45AC" w:rsidRDefault="00CC5A48" w:rsidP="00CC5A48">
            <w:pPr>
              <w:pStyle w:val="TAL"/>
              <w:keepNext w:val="0"/>
              <w:keepLines w:val="0"/>
              <w:widowControl w:val="0"/>
            </w:pPr>
          </w:p>
        </w:tc>
        <w:tc>
          <w:tcPr>
            <w:tcW w:w="1917" w:type="dxa"/>
            <w:shd w:val="clear" w:color="auto" w:fill="auto"/>
          </w:tcPr>
          <w:p w14:paraId="54E22F4E" w14:textId="77777777" w:rsidR="00CC5A48" w:rsidRPr="00CE45AC" w:rsidRDefault="00CC5A48" w:rsidP="00CC5A48">
            <w:pPr>
              <w:pStyle w:val="TAL"/>
              <w:keepNext w:val="0"/>
              <w:keepLines w:val="0"/>
              <w:widowControl w:val="0"/>
            </w:pPr>
          </w:p>
        </w:tc>
        <w:tc>
          <w:tcPr>
            <w:tcW w:w="1525" w:type="dxa"/>
          </w:tcPr>
          <w:p w14:paraId="043D96A9" w14:textId="77777777" w:rsidR="00CC5A48" w:rsidRPr="00CE45AC" w:rsidRDefault="00CC5A48" w:rsidP="00CC5A48">
            <w:pPr>
              <w:pStyle w:val="TAL"/>
              <w:keepNext w:val="0"/>
              <w:keepLines w:val="0"/>
              <w:widowControl w:val="0"/>
              <w:rPr>
                <w:rFonts w:cs="Arial"/>
                <w:szCs w:val="18"/>
              </w:rPr>
            </w:pPr>
          </w:p>
        </w:tc>
      </w:tr>
    </w:tbl>
    <w:p w14:paraId="305D1823" w14:textId="77777777" w:rsidR="00CC5A48" w:rsidRDefault="00CC5A48" w:rsidP="00CC5A48"/>
    <w:p w14:paraId="7E73B859" w14:textId="183FAACF" w:rsidR="00CC5A48" w:rsidRPr="00CE45AC" w:rsidRDefault="00CC5A48" w:rsidP="00CC5A48">
      <w:pPr>
        <w:pStyle w:val="TH"/>
      </w:pPr>
      <w:r w:rsidRPr="00CE45AC">
        <w:t>Table </w:t>
      </w:r>
      <w:r>
        <w:t>16e</w:t>
      </w:r>
      <w:r w:rsidRPr="00CE45AC">
        <w:t>: Telephony services: Voice call handling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C5A48" w:rsidRPr="00CE45AC" w14:paraId="1E186D0F" w14:textId="77777777" w:rsidTr="00795816">
        <w:trPr>
          <w:tblHeader/>
          <w:jc w:val="center"/>
        </w:trPr>
        <w:tc>
          <w:tcPr>
            <w:tcW w:w="618" w:type="dxa"/>
          </w:tcPr>
          <w:p w14:paraId="38743308" w14:textId="77777777" w:rsidR="00CC5A48" w:rsidRPr="00CE45AC" w:rsidRDefault="00CC5A48" w:rsidP="00795816">
            <w:pPr>
              <w:pStyle w:val="TAH"/>
              <w:keepNext w:val="0"/>
              <w:keepLines w:val="0"/>
            </w:pPr>
            <w:r w:rsidRPr="00CE45AC">
              <w:t>Index</w:t>
            </w:r>
          </w:p>
        </w:tc>
        <w:tc>
          <w:tcPr>
            <w:tcW w:w="1242" w:type="dxa"/>
          </w:tcPr>
          <w:p w14:paraId="5CD687C1" w14:textId="77777777" w:rsidR="00CC5A48" w:rsidRPr="00CE45AC" w:rsidRDefault="00CC5A48" w:rsidP="00795816">
            <w:pPr>
              <w:pStyle w:val="TAH"/>
              <w:keepNext w:val="0"/>
              <w:keepLines w:val="0"/>
            </w:pPr>
            <w:r w:rsidRPr="00CE45AC">
              <w:t>Technical term</w:t>
            </w:r>
          </w:p>
        </w:tc>
        <w:tc>
          <w:tcPr>
            <w:tcW w:w="3164" w:type="dxa"/>
          </w:tcPr>
          <w:p w14:paraId="2D22ECC1" w14:textId="77777777" w:rsidR="00CC5A48" w:rsidRPr="00CE45AC" w:rsidRDefault="00CC5A48" w:rsidP="00795816">
            <w:pPr>
              <w:pStyle w:val="TAH"/>
              <w:keepNext w:val="0"/>
              <w:keepLines w:val="0"/>
            </w:pPr>
            <w:r w:rsidRPr="00CE45AC">
              <w:t>Functional description</w:t>
            </w:r>
          </w:p>
        </w:tc>
        <w:tc>
          <w:tcPr>
            <w:tcW w:w="1917" w:type="dxa"/>
          </w:tcPr>
          <w:p w14:paraId="2FE16255" w14:textId="77777777" w:rsidR="00CC5A48" w:rsidRPr="00CE45AC" w:rsidRDefault="00CC5A48" w:rsidP="00795816">
            <w:pPr>
              <w:pStyle w:val="TAH"/>
              <w:keepNext w:val="0"/>
              <w:keepLines w:val="0"/>
              <w:rPr>
                <w:rFonts w:cs="Arial"/>
                <w:szCs w:val="18"/>
              </w:rPr>
            </w:pPr>
            <w:r>
              <w:rPr>
                <w:rFonts w:cs="Arial"/>
                <w:szCs w:val="18"/>
              </w:rPr>
              <w:t>Slovak</w:t>
            </w:r>
          </w:p>
        </w:tc>
        <w:tc>
          <w:tcPr>
            <w:tcW w:w="1917" w:type="dxa"/>
          </w:tcPr>
          <w:p w14:paraId="748635E3" w14:textId="77777777" w:rsidR="00CC5A48" w:rsidRPr="00CE45AC" w:rsidRDefault="00CC5A48" w:rsidP="00795816">
            <w:pPr>
              <w:pStyle w:val="TAH"/>
              <w:keepNext w:val="0"/>
              <w:keepLines w:val="0"/>
            </w:pPr>
            <w:r>
              <w:t>Spanish</w:t>
            </w:r>
          </w:p>
        </w:tc>
        <w:tc>
          <w:tcPr>
            <w:tcW w:w="1917" w:type="dxa"/>
          </w:tcPr>
          <w:p w14:paraId="5BCE2B97" w14:textId="77777777" w:rsidR="00CC5A48" w:rsidRPr="00CE45AC" w:rsidRDefault="00CC5A48" w:rsidP="00795816">
            <w:pPr>
              <w:pStyle w:val="TAH"/>
              <w:keepNext w:val="0"/>
              <w:keepLines w:val="0"/>
            </w:pPr>
            <w:r>
              <w:t>Swedish</w:t>
            </w:r>
          </w:p>
        </w:tc>
        <w:tc>
          <w:tcPr>
            <w:tcW w:w="1525" w:type="dxa"/>
          </w:tcPr>
          <w:p w14:paraId="0F6B2FE0" w14:textId="77777777" w:rsidR="00CC5A48" w:rsidRPr="00CE45AC" w:rsidRDefault="00CC5A48" w:rsidP="00795816">
            <w:pPr>
              <w:pStyle w:val="TAH"/>
              <w:keepNext w:val="0"/>
              <w:keepLines w:val="0"/>
            </w:pPr>
            <w:r w:rsidRPr="00CE45AC">
              <w:t>Comment</w:t>
            </w:r>
          </w:p>
        </w:tc>
      </w:tr>
      <w:tr w:rsidR="00CC5A48" w:rsidRPr="006C3E5A" w14:paraId="44F5FD50" w14:textId="77777777" w:rsidTr="00795816">
        <w:trPr>
          <w:jc w:val="center"/>
        </w:trPr>
        <w:tc>
          <w:tcPr>
            <w:tcW w:w="618" w:type="dxa"/>
          </w:tcPr>
          <w:p w14:paraId="2A1C9345" w14:textId="2F803AA2" w:rsidR="00CC5A48" w:rsidRPr="00CE45AC" w:rsidRDefault="00CC5A48" w:rsidP="00CC5A48">
            <w:pPr>
              <w:pStyle w:val="TAC"/>
              <w:keepNext w:val="0"/>
              <w:keepLines w:val="0"/>
              <w:widowControl w:val="0"/>
              <w:rPr>
                <w:rFonts w:cs="Arial"/>
                <w:szCs w:val="18"/>
              </w:rPr>
            </w:pPr>
            <w:r w:rsidRPr="00CE45AC">
              <w:t>D.</w:t>
            </w:r>
            <w:r>
              <w:t>230</w:t>
            </w:r>
          </w:p>
        </w:tc>
        <w:tc>
          <w:tcPr>
            <w:tcW w:w="1242" w:type="dxa"/>
          </w:tcPr>
          <w:p w14:paraId="254A8819" w14:textId="343D207F" w:rsidR="00CC5A48" w:rsidRPr="00CE45AC" w:rsidRDefault="00CC5A48" w:rsidP="00CC5A48">
            <w:pPr>
              <w:pStyle w:val="TAL"/>
              <w:keepNext w:val="0"/>
              <w:keepLines w:val="0"/>
              <w:widowControl w:val="0"/>
              <w:rPr>
                <w:sz w:val="24"/>
                <w:lang w:eastAsia="de-DE"/>
              </w:rPr>
            </w:pPr>
            <w:r w:rsidRPr="00CE45AC">
              <w:t>automatic call answering</w:t>
            </w:r>
          </w:p>
        </w:tc>
        <w:tc>
          <w:tcPr>
            <w:tcW w:w="3164" w:type="dxa"/>
          </w:tcPr>
          <w:p w14:paraId="3753EC3E" w14:textId="31FF9135" w:rsidR="00CC5A48" w:rsidRPr="00CE45AC" w:rsidRDefault="00CC5A48" w:rsidP="00CC5A48">
            <w:pPr>
              <w:pStyle w:val="TAL"/>
              <w:keepNext w:val="0"/>
              <w:keepLines w:val="0"/>
              <w:widowControl w:val="0"/>
            </w:pPr>
            <w:r w:rsidRPr="00CE45AC">
              <w:t>Mode in which incoming calls are automatically accepted</w:t>
            </w:r>
          </w:p>
        </w:tc>
        <w:tc>
          <w:tcPr>
            <w:tcW w:w="1917" w:type="dxa"/>
          </w:tcPr>
          <w:p w14:paraId="299AD31A" w14:textId="77777777" w:rsidR="00CC5A48" w:rsidRPr="00CE45AC" w:rsidRDefault="00CC5A48" w:rsidP="00CC5A48">
            <w:pPr>
              <w:pStyle w:val="TAL"/>
              <w:keepNext w:val="0"/>
              <w:keepLines w:val="0"/>
              <w:widowControl w:val="0"/>
              <w:rPr>
                <w:sz w:val="24"/>
                <w:lang w:eastAsia="de-DE"/>
              </w:rPr>
            </w:pPr>
          </w:p>
        </w:tc>
        <w:tc>
          <w:tcPr>
            <w:tcW w:w="1917" w:type="dxa"/>
          </w:tcPr>
          <w:p w14:paraId="33A15859" w14:textId="072AA644" w:rsidR="00CC5A48" w:rsidRPr="00C4534A" w:rsidRDefault="00CC5A48" w:rsidP="00CC5A48">
            <w:pPr>
              <w:pStyle w:val="TAL"/>
              <w:keepNext w:val="0"/>
              <w:keepLines w:val="0"/>
              <w:widowControl w:val="0"/>
              <w:rPr>
                <w:lang w:val="de-DE"/>
              </w:rPr>
            </w:pPr>
            <w:r w:rsidRPr="002F2AA1">
              <w:rPr>
                <w:lang w:val="de-DE"/>
              </w:rPr>
              <w:t>desvío al buzón de voz/contestador automático</w:t>
            </w:r>
          </w:p>
        </w:tc>
        <w:tc>
          <w:tcPr>
            <w:tcW w:w="1917" w:type="dxa"/>
          </w:tcPr>
          <w:p w14:paraId="4FC7283F" w14:textId="77777777" w:rsidR="00CC5A48" w:rsidRPr="00C4534A" w:rsidRDefault="00CC5A48" w:rsidP="00CC5A48">
            <w:pPr>
              <w:pStyle w:val="TAL"/>
              <w:keepNext w:val="0"/>
              <w:keepLines w:val="0"/>
              <w:widowControl w:val="0"/>
              <w:rPr>
                <w:lang w:val="de-DE"/>
              </w:rPr>
            </w:pPr>
          </w:p>
        </w:tc>
        <w:tc>
          <w:tcPr>
            <w:tcW w:w="1525" w:type="dxa"/>
          </w:tcPr>
          <w:p w14:paraId="265FD187" w14:textId="77777777" w:rsidR="00CC5A48" w:rsidRPr="00C4534A" w:rsidRDefault="00CC5A48" w:rsidP="00CC5A48">
            <w:pPr>
              <w:pStyle w:val="TAL"/>
              <w:keepNext w:val="0"/>
              <w:keepLines w:val="0"/>
              <w:widowControl w:val="0"/>
              <w:rPr>
                <w:rFonts w:cs="Arial"/>
                <w:szCs w:val="18"/>
                <w:lang w:val="de-DE"/>
              </w:rPr>
            </w:pPr>
          </w:p>
        </w:tc>
      </w:tr>
      <w:tr w:rsidR="00CC5A48" w:rsidRPr="00CE45AC" w14:paraId="15C7E1E4" w14:textId="77777777" w:rsidTr="00795816">
        <w:trPr>
          <w:jc w:val="center"/>
        </w:trPr>
        <w:tc>
          <w:tcPr>
            <w:tcW w:w="618" w:type="dxa"/>
          </w:tcPr>
          <w:p w14:paraId="2C03B4AA" w14:textId="226B30F3" w:rsidR="00CC5A48" w:rsidRPr="00CE45AC" w:rsidRDefault="00CC5A48" w:rsidP="00CC5A48">
            <w:pPr>
              <w:pStyle w:val="TAC"/>
              <w:keepNext w:val="0"/>
              <w:keepLines w:val="0"/>
              <w:widowControl w:val="0"/>
              <w:rPr>
                <w:rFonts w:cs="Arial"/>
                <w:szCs w:val="18"/>
              </w:rPr>
            </w:pPr>
            <w:r w:rsidRPr="00CE45AC">
              <w:t>D.</w:t>
            </w:r>
            <w:r>
              <w:t>231</w:t>
            </w:r>
          </w:p>
        </w:tc>
        <w:tc>
          <w:tcPr>
            <w:tcW w:w="1242" w:type="dxa"/>
          </w:tcPr>
          <w:p w14:paraId="2536A5FE" w14:textId="42B38B13" w:rsidR="00CC5A48" w:rsidRPr="00CE45AC" w:rsidRDefault="00CC5A48" w:rsidP="00CC5A48">
            <w:pPr>
              <w:pStyle w:val="TAL"/>
              <w:keepNext w:val="0"/>
              <w:keepLines w:val="0"/>
              <w:widowControl w:val="0"/>
            </w:pPr>
            <w:r w:rsidRPr="00CE45AC">
              <w:t>call log list</w:t>
            </w:r>
          </w:p>
        </w:tc>
        <w:tc>
          <w:tcPr>
            <w:tcW w:w="3164" w:type="dxa"/>
          </w:tcPr>
          <w:p w14:paraId="3C8AB8A5" w14:textId="6408ACE7" w:rsidR="00CC5A48" w:rsidRPr="00CE45AC" w:rsidRDefault="00CC5A48" w:rsidP="00CC5A48">
            <w:pPr>
              <w:pStyle w:val="TAL"/>
              <w:keepNext w:val="0"/>
              <w:keepLines w:val="0"/>
              <w:widowControl w:val="0"/>
            </w:pPr>
            <w:r w:rsidRPr="00CE45AC">
              <w:t>List of previous incoming, outgoing, and missed calls made from the mobile device</w:t>
            </w:r>
          </w:p>
        </w:tc>
        <w:tc>
          <w:tcPr>
            <w:tcW w:w="1917" w:type="dxa"/>
          </w:tcPr>
          <w:p w14:paraId="30DA74B3" w14:textId="77777777" w:rsidR="00CC5A48" w:rsidRPr="00CE45AC" w:rsidRDefault="00CC5A48" w:rsidP="00CC5A48">
            <w:pPr>
              <w:pStyle w:val="TAL"/>
              <w:keepNext w:val="0"/>
              <w:keepLines w:val="0"/>
              <w:widowControl w:val="0"/>
            </w:pPr>
          </w:p>
        </w:tc>
        <w:tc>
          <w:tcPr>
            <w:tcW w:w="1917" w:type="dxa"/>
          </w:tcPr>
          <w:p w14:paraId="47BBB9F0" w14:textId="5157C896" w:rsidR="00CC5A48" w:rsidRPr="00CE45AC" w:rsidRDefault="00CC5A48" w:rsidP="00CC5A48">
            <w:pPr>
              <w:pStyle w:val="TAL"/>
              <w:keepNext w:val="0"/>
              <w:keepLines w:val="0"/>
              <w:widowControl w:val="0"/>
            </w:pPr>
            <w:r w:rsidRPr="00CE45AC">
              <w:t>lista de llamadas</w:t>
            </w:r>
          </w:p>
        </w:tc>
        <w:tc>
          <w:tcPr>
            <w:tcW w:w="1917" w:type="dxa"/>
          </w:tcPr>
          <w:p w14:paraId="07D90DE6" w14:textId="77777777" w:rsidR="00CC5A48" w:rsidRPr="00CE45AC" w:rsidRDefault="00CC5A48" w:rsidP="00CC5A48">
            <w:pPr>
              <w:pStyle w:val="TAL"/>
              <w:keepNext w:val="0"/>
              <w:keepLines w:val="0"/>
              <w:widowControl w:val="0"/>
            </w:pPr>
          </w:p>
        </w:tc>
        <w:tc>
          <w:tcPr>
            <w:tcW w:w="1525" w:type="dxa"/>
          </w:tcPr>
          <w:p w14:paraId="2CF6DEA3" w14:textId="77777777" w:rsidR="00CC5A48" w:rsidRPr="00CE45AC" w:rsidRDefault="00CC5A48" w:rsidP="00CC5A48">
            <w:pPr>
              <w:pStyle w:val="TAL"/>
              <w:keepNext w:val="0"/>
              <w:keepLines w:val="0"/>
              <w:widowControl w:val="0"/>
              <w:rPr>
                <w:rFonts w:cs="Arial"/>
                <w:szCs w:val="18"/>
              </w:rPr>
            </w:pPr>
          </w:p>
        </w:tc>
      </w:tr>
      <w:tr w:rsidR="00CC5A48" w:rsidRPr="00CE45AC" w14:paraId="21C49581" w14:textId="77777777" w:rsidTr="00795816">
        <w:trPr>
          <w:jc w:val="center"/>
        </w:trPr>
        <w:tc>
          <w:tcPr>
            <w:tcW w:w="618" w:type="dxa"/>
          </w:tcPr>
          <w:p w14:paraId="3031B707" w14:textId="505E02CC" w:rsidR="00CC5A48" w:rsidRPr="00CE45AC" w:rsidRDefault="00CC5A48" w:rsidP="00CC5A48">
            <w:pPr>
              <w:pStyle w:val="TAC"/>
              <w:keepNext w:val="0"/>
              <w:keepLines w:val="0"/>
              <w:widowControl w:val="0"/>
              <w:rPr>
                <w:rFonts w:cs="Arial"/>
                <w:szCs w:val="18"/>
              </w:rPr>
            </w:pPr>
            <w:r w:rsidRPr="00CE45AC">
              <w:t>D.</w:t>
            </w:r>
            <w:r>
              <w:t>232</w:t>
            </w:r>
          </w:p>
        </w:tc>
        <w:tc>
          <w:tcPr>
            <w:tcW w:w="1242" w:type="dxa"/>
          </w:tcPr>
          <w:p w14:paraId="7E476127" w14:textId="6DDA4DA6" w:rsidR="00CC5A48" w:rsidRPr="00CE45AC" w:rsidRDefault="00CC5A48" w:rsidP="00CC5A48">
            <w:pPr>
              <w:pStyle w:val="TAL"/>
              <w:keepNext w:val="0"/>
              <w:keepLines w:val="0"/>
              <w:widowControl w:val="0"/>
            </w:pPr>
            <w:r w:rsidRPr="00CE45AC">
              <w:t>contacts (list)</w:t>
            </w:r>
          </w:p>
        </w:tc>
        <w:tc>
          <w:tcPr>
            <w:tcW w:w="3164" w:type="dxa"/>
          </w:tcPr>
          <w:p w14:paraId="13671EAA" w14:textId="7556A27D" w:rsidR="00CC5A48" w:rsidRPr="00CE45AC" w:rsidRDefault="00CC5A48" w:rsidP="00CC5A48">
            <w:pPr>
              <w:pStyle w:val="TAL"/>
              <w:keepNext w:val="0"/>
              <w:keepLines w:val="0"/>
              <w:widowControl w:val="0"/>
            </w:pPr>
            <w:r w:rsidRPr="00CE45AC">
              <w:t>Allows the user to enter and store names, numbers and other data for easy and fast dialling</w:t>
            </w:r>
          </w:p>
        </w:tc>
        <w:tc>
          <w:tcPr>
            <w:tcW w:w="1917" w:type="dxa"/>
          </w:tcPr>
          <w:p w14:paraId="76101F38" w14:textId="77777777" w:rsidR="00CC5A48" w:rsidRPr="00CE45AC" w:rsidRDefault="00CC5A48" w:rsidP="00CC5A48">
            <w:pPr>
              <w:pStyle w:val="TAL"/>
              <w:keepNext w:val="0"/>
              <w:keepLines w:val="0"/>
              <w:widowControl w:val="0"/>
            </w:pPr>
          </w:p>
        </w:tc>
        <w:tc>
          <w:tcPr>
            <w:tcW w:w="1917" w:type="dxa"/>
          </w:tcPr>
          <w:p w14:paraId="638AA1C6" w14:textId="1B42CBCF" w:rsidR="00CC5A48" w:rsidRPr="00CE45AC" w:rsidRDefault="00CC5A48" w:rsidP="00CC5A48">
            <w:pPr>
              <w:pStyle w:val="TAL"/>
              <w:keepNext w:val="0"/>
              <w:keepLines w:val="0"/>
              <w:widowControl w:val="0"/>
            </w:pPr>
            <w:r w:rsidRPr="00CE45AC">
              <w:t>contactos</w:t>
            </w:r>
          </w:p>
        </w:tc>
        <w:tc>
          <w:tcPr>
            <w:tcW w:w="1917" w:type="dxa"/>
          </w:tcPr>
          <w:p w14:paraId="586D21A3" w14:textId="77777777" w:rsidR="00CC5A48" w:rsidRPr="00CE45AC" w:rsidRDefault="00CC5A48" w:rsidP="00CC5A48">
            <w:pPr>
              <w:pStyle w:val="TAL"/>
              <w:keepNext w:val="0"/>
              <w:keepLines w:val="0"/>
              <w:widowControl w:val="0"/>
            </w:pPr>
          </w:p>
        </w:tc>
        <w:tc>
          <w:tcPr>
            <w:tcW w:w="1525" w:type="dxa"/>
          </w:tcPr>
          <w:p w14:paraId="6DB05BF4" w14:textId="77777777" w:rsidR="00CC5A48" w:rsidRPr="00CE45AC" w:rsidRDefault="00CC5A48" w:rsidP="00CC5A48">
            <w:pPr>
              <w:pStyle w:val="TAL"/>
              <w:keepNext w:val="0"/>
              <w:keepLines w:val="0"/>
              <w:widowControl w:val="0"/>
              <w:rPr>
                <w:rFonts w:cs="Arial"/>
                <w:szCs w:val="18"/>
              </w:rPr>
            </w:pPr>
          </w:p>
        </w:tc>
      </w:tr>
      <w:tr w:rsidR="00CC5A48" w:rsidRPr="00CE45AC" w14:paraId="74A56F17" w14:textId="77777777" w:rsidTr="00795816">
        <w:trPr>
          <w:jc w:val="center"/>
        </w:trPr>
        <w:tc>
          <w:tcPr>
            <w:tcW w:w="618" w:type="dxa"/>
          </w:tcPr>
          <w:p w14:paraId="0DA84511" w14:textId="1DC2142B" w:rsidR="00CC5A48" w:rsidRPr="00CE45AC" w:rsidRDefault="00CC5A48" w:rsidP="00CC5A48">
            <w:pPr>
              <w:pStyle w:val="TAC"/>
              <w:keepNext w:val="0"/>
              <w:keepLines w:val="0"/>
              <w:widowControl w:val="0"/>
            </w:pPr>
            <w:r w:rsidRPr="00CE45AC">
              <w:t>D.</w:t>
            </w:r>
            <w:r>
              <w:t>233</w:t>
            </w:r>
          </w:p>
        </w:tc>
        <w:tc>
          <w:tcPr>
            <w:tcW w:w="1242" w:type="dxa"/>
          </w:tcPr>
          <w:p w14:paraId="0B6E506E" w14:textId="5B245031" w:rsidR="00CC5A48" w:rsidRPr="00CE45AC" w:rsidRDefault="00CC5A48" w:rsidP="00CC5A48">
            <w:pPr>
              <w:pStyle w:val="TAL"/>
              <w:keepNext w:val="0"/>
              <w:keepLines w:val="0"/>
              <w:widowControl w:val="0"/>
            </w:pPr>
            <w:r w:rsidRPr="00CE45AC">
              <w:t>handsfree (speakerphone)</w:t>
            </w:r>
          </w:p>
        </w:tc>
        <w:tc>
          <w:tcPr>
            <w:tcW w:w="3164" w:type="dxa"/>
          </w:tcPr>
          <w:p w14:paraId="221048BB" w14:textId="017349D0" w:rsidR="00CC5A48" w:rsidRPr="00CE45AC" w:rsidRDefault="00CC5A48" w:rsidP="00CC5A48">
            <w:pPr>
              <w:pStyle w:val="TAL"/>
              <w:keepNext w:val="0"/>
              <w:keepLines w:val="0"/>
              <w:widowControl w:val="0"/>
            </w:pPr>
            <w:r w:rsidRPr="00CE45AC">
              <w:t>Mode of using a telecommunications terminal that does not require the terminal to be held against the ear and mouth</w:t>
            </w:r>
          </w:p>
        </w:tc>
        <w:tc>
          <w:tcPr>
            <w:tcW w:w="1917" w:type="dxa"/>
          </w:tcPr>
          <w:p w14:paraId="65C2ED52" w14:textId="77777777" w:rsidR="00CC5A48" w:rsidRPr="00CE45AC" w:rsidRDefault="00CC5A48" w:rsidP="00CC5A48">
            <w:pPr>
              <w:pStyle w:val="TAL"/>
              <w:keepNext w:val="0"/>
              <w:keepLines w:val="0"/>
              <w:widowControl w:val="0"/>
            </w:pPr>
          </w:p>
        </w:tc>
        <w:tc>
          <w:tcPr>
            <w:tcW w:w="1917" w:type="dxa"/>
          </w:tcPr>
          <w:p w14:paraId="02175642" w14:textId="27ED4861" w:rsidR="00CC5A48" w:rsidRPr="00CE45AC" w:rsidRDefault="00CC5A48" w:rsidP="00CC5A48">
            <w:pPr>
              <w:pStyle w:val="TAL"/>
              <w:keepNext w:val="0"/>
              <w:keepLines w:val="0"/>
              <w:widowControl w:val="0"/>
            </w:pPr>
            <w:r w:rsidRPr="00CE45AC">
              <w:t>altavoz; manos libres</w:t>
            </w:r>
          </w:p>
        </w:tc>
        <w:tc>
          <w:tcPr>
            <w:tcW w:w="1917" w:type="dxa"/>
          </w:tcPr>
          <w:p w14:paraId="5454D1EE" w14:textId="77777777" w:rsidR="00CC5A48" w:rsidRPr="00CE45AC" w:rsidRDefault="00CC5A48" w:rsidP="00CC5A48">
            <w:pPr>
              <w:pStyle w:val="TAL"/>
              <w:keepNext w:val="0"/>
              <w:keepLines w:val="0"/>
              <w:widowControl w:val="0"/>
            </w:pPr>
          </w:p>
        </w:tc>
        <w:tc>
          <w:tcPr>
            <w:tcW w:w="1525" w:type="dxa"/>
          </w:tcPr>
          <w:p w14:paraId="55067AE4" w14:textId="77777777" w:rsidR="00CC5A48" w:rsidRPr="00CE45AC" w:rsidRDefault="00CC5A48" w:rsidP="00CC5A48">
            <w:pPr>
              <w:pStyle w:val="TAL"/>
              <w:keepNext w:val="0"/>
              <w:keepLines w:val="0"/>
              <w:widowControl w:val="0"/>
              <w:rPr>
                <w:rFonts w:cs="Arial"/>
                <w:szCs w:val="18"/>
              </w:rPr>
            </w:pPr>
          </w:p>
        </w:tc>
      </w:tr>
      <w:tr w:rsidR="00CC5A48" w:rsidRPr="00CE45AC" w14:paraId="38742F00" w14:textId="77777777" w:rsidTr="00795816">
        <w:trPr>
          <w:jc w:val="center"/>
        </w:trPr>
        <w:tc>
          <w:tcPr>
            <w:tcW w:w="618" w:type="dxa"/>
          </w:tcPr>
          <w:p w14:paraId="09A3C5A3" w14:textId="32B2DA21" w:rsidR="00CC5A48" w:rsidRPr="00CE45AC" w:rsidRDefault="00CC5A48" w:rsidP="00CC5A48">
            <w:pPr>
              <w:pStyle w:val="TAC"/>
              <w:keepNext w:val="0"/>
              <w:keepLines w:val="0"/>
              <w:widowControl w:val="0"/>
            </w:pPr>
            <w:r w:rsidRPr="00CE45AC">
              <w:t>D.</w:t>
            </w:r>
            <w:r>
              <w:t>234</w:t>
            </w:r>
          </w:p>
        </w:tc>
        <w:tc>
          <w:tcPr>
            <w:tcW w:w="1242" w:type="dxa"/>
          </w:tcPr>
          <w:p w14:paraId="6AE1B07D" w14:textId="11BD5B5E" w:rsidR="00CC5A48" w:rsidRPr="00CE45AC" w:rsidRDefault="00CC5A48" w:rsidP="00CC5A48">
            <w:pPr>
              <w:pStyle w:val="TAL"/>
              <w:keepNext w:val="0"/>
              <w:keepLines w:val="0"/>
              <w:widowControl w:val="0"/>
            </w:pPr>
            <w:r w:rsidRPr="00CE45AC">
              <w:t>missed calls list</w:t>
            </w:r>
          </w:p>
        </w:tc>
        <w:tc>
          <w:tcPr>
            <w:tcW w:w="3164" w:type="dxa"/>
          </w:tcPr>
          <w:p w14:paraId="6F3CA70A" w14:textId="0C6EC55A" w:rsidR="00CC5A48" w:rsidRPr="00CE45AC" w:rsidRDefault="00CC5A48" w:rsidP="00CC5A48">
            <w:pPr>
              <w:pStyle w:val="TAL"/>
              <w:keepNext w:val="0"/>
              <w:keepLines w:val="0"/>
              <w:widowControl w:val="0"/>
            </w:pPr>
            <w:r w:rsidRPr="00CE45AC">
              <w:t>List of previously missed calls</w:t>
            </w:r>
          </w:p>
        </w:tc>
        <w:tc>
          <w:tcPr>
            <w:tcW w:w="1917" w:type="dxa"/>
          </w:tcPr>
          <w:p w14:paraId="04E11FC0" w14:textId="77777777" w:rsidR="00CC5A48" w:rsidRPr="00CE45AC" w:rsidRDefault="00CC5A48" w:rsidP="00CC5A48">
            <w:pPr>
              <w:pStyle w:val="TAL"/>
              <w:keepNext w:val="0"/>
              <w:keepLines w:val="0"/>
              <w:widowControl w:val="0"/>
            </w:pPr>
          </w:p>
        </w:tc>
        <w:tc>
          <w:tcPr>
            <w:tcW w:w="1917" w:type="dxa"/>
          </w:tcPr>
          <w:p w14:paraId="4B8BB8A1" w14:textId="3F6786C6" w:rsidR="00CC5A48" w:rsidRPr="00CE45AC" w:rsidRDefault="00CC5A48" w:rsidP="00CC5A48">
            <w:pPr>
              <w:pStyle w:val="TAL"/>
              <w:keepNext w:val="0"/>
              <w:keepLines w:val="0"/>
              <w:widowControl w:val="0"/>
            </w:pPr>
            <w:r w:rsidRPr="00CE45AC">
              <w:t>(lista de) llamadas perdidas</w:t>
            </w:r>
          </w:p>
        </w:tc>
        <w:tc>
          <w:tcPr>
            <w:tcW w:w="1917" w:type="dxa"/>
          </w:tcPr>
          <w:p w14:paraId="4A36D4F3" w14:textId="77777777" w:rsidR="00CC5A48" w:rsidRPr="00CE45AC" w:rsidRDefault="00CC5A48" w:rsidP="00CC5A48">
            <w:pPr>
              <w:pStyle w:val="TAL"/>
              <w:keepNext w:val="0"/>
              <w:keepLines w:val="0"/>
              <w:widowControl w:val="0"/>
            </w:pPr>
          </w:p>
        </w:tc>
        <w:tc>
          <w:tcPr>
            <w:tcW w:w="1525" w:type="dxa"/>
          </w:tcPr>
          <w:p w14:paraId="34944DA9" w14:textId="77777777" w:rsidR="00CC5A48" w:rsidRPr="00CE45AC" w:rsidRDefault="00CC5A48" w:rsidP="00CC5A48">
            <w:pPr>
              <w:pStyle w:val="TAL"/>
              <w:keepNext w:val="0"/>
              <w:keepLines w:val="0"/>
              <w:widowControl w:val="0"/>
              <w:rPr>
                <w:rFonts w:cs="Arial"/>
                <w:szCs w:val="18"/>
              </w:rPr>
            </w:pPr>
          </w:p>
        </w:tc>
      </w:tr>
      <w:tr w:rsidR="00CC5A48" w:rsidRPr="00CE45AC" w14:paraId="307F1327" w14:textId="77777777" w:rsidTr="00795816">
        <w:trPr>
          <w:jc w:val="center"/>
        </w:trPr>
        <w:tc>
          <w:tcPr>
            <w:tcW w:w="618" w:type="dxa"/>
          </w:tcPr>
          <w:p w14:paraId="31878519" w14:textId="160E9A0F" w:rsidR="00CC5A48" w:rsidRPr="00CE45AC" w:rsidRDefault="00CC5A48" w:rsidP="00CC5A48">
            <w:pPr>
              <w:pStyle w:val="TAC"/>
              <w:keepNext w:val="0"/>
              <w:keepLines w:val="0"/>
              <w:widowControl w:val="0"/>
            </w:pPr>
            <w:r w:rsidRPr="00CE45AC">
              <w:t>D.</w:t>
            </w:r>
            <w:r>
              <w:t>235</w:t>
            </w:r>
          </w:p>
        </w:tc>
        <w:tc>
          <w:tcPr>
            <w:tcW w:w="1242" w:type="dxa"/>
          </w:tcPr>
          <w:p w14:paraId="3709D864" w14:textId="4938F196" w:rsidR="00CC5A48" w:rsidRPr="00CE45AC" w:rsidRDefault="00CC5A48" w:rsidP="00CC5A48">
            <w:pPr>
              <w:pStyle w:val="TAL"/>
              <w:keepNext w:val="0"/>
              <w:keepLines w:val="0"/>
              <w:widowControl w:val="0"/>
            </w:pPr>
            <w:r w:rsidRPr="00CE45AC">
              <w:t>mute (microphone off)</w:t>
            </w:r>
          </w:p>
        </w:tc>
        <w:tc>
          <w:tcPr>
            <w:tcW w:w="3164" w:type="dxa"/>
          </w:tcPr>
          <w:p w14:paraId="0FBF32AC" w14:textId="2898F3EA" w:rsidR="00CC5A48" w:rsidRPr="00CE45AC" w:rsidRDefault="00CC5A48" w:rsidP="00CC5A48">
            <w:pPr>
              <w:pStyle w:val="TAL"/>
              <w:keepNext w:val="0"/>
              <w:keepLines w:val="0"/>
              <w:widowControl w:val="0"/>
            </w:pPr>
            <w:r w:rsidRPr="00CE45AC">
              <w:t>Allowing the user to temporarily turn off the microphone during a call</w:t>
            </w:r>
          </w:p>
        </w:tc>
        <w:tc>
          <w:tcPr>
            <w:tcW w:w="1917" w:type="dxa"/>
          </w:tcPr>
          <w:p w14:paraId="3507A8C2" w14:textId="77777777" w:rsidR="00CC5A48" w:rsidRPr="00CE45AC" w:rsidRDefault="00CC5A48" w:rsidP="00CC5A48">
            <w:pPr>
              <w:pStyle w:val="TAL"/>
              <w:keepNext w:val="0"/>
              <w:keepLines w:val="0"/>
              <w:widowControl w:val="0"/>
            </w:pPr>
          </w:p>
        </w:tc>
        <w:tc>
          <w:tcPr>
            <w:tcW w:w="1917" w:type="dxa"/>
          </w:tcPr>
          <w:p w14:paraId="01E1DDC4" w14:textId="01AA21F1" w:rsidR="00CC5A48" w:rsidRPr="00CE45AC" w:rsidRDefault="00CC5A48" w:rsidP="00CC5A48">
            <w:pPr>
              <w:pStyle w:val="TAL"/>
              <w:keepNext w:val="0"/>
              <w:keepLines w:val="0"/>
              <w:widowControl w:val="0"/>
            </w:pPr>
            <w:r w:rsidRPr="00CE45AC">
              <w:t>silenciar/desactivar el micrófono</w:t>
            </w:r>
          </w:p>
        </w:tc>
        <w:tc>
          <w:tcPr>
            <w:tcW w:w="1917" w:type="dxa"/>
          </w:tcPr>
          <w:p w14:paraId="51056006" w14:textId="77777777" w:rsidR="00CC5A48" w:rsidRPr="00CE45AC" w:rsidRDefault="00CC5A48" w:rsidP="00CC5A48">
            <w:pPr>
              <w:pStyle w:val="TAL"/>
              <w:keepNext w:val="0"/>
              <w:keepLines w:val="0"/>
              <w:widowControl w:val="0"/>
            </w:pPr>
          </w:p>
        </w:tc>
        <w:tc>
          <w:tcPr>
            <w:tcW w:w="1525" w:type="dxa"/>
          </w:tcPr>
          <w:p w14:paraId="5641AC62" w14:textId="77777777" w:rsidR="00CC5A48" w:rsidRPr="00CE45AC" w:rsidRDefault="00CC5A48" w:rsidP="00CC5A48">
            <w:pPr>
              <w:pStyle w:val="TAL"/>
              <w:keepNext w:val="0"/>
              <w:keepLines w:val="0"/>
              <w:widowControl w:val="0"/>
              <w:rPr>
                <w:rFonts w:cs="Arial"/>
                <w:szCs w:val="18"/>
              </w:rPr>
            </w:pPr>
          </w:p>
        </w:tc>
      </w:tr>
      <w:tr w:rsidR="00CC5A48" w:rsidRPr="00CE45AC" w14:paraId="61620615" w14:textId="77777777" w:rsidTr="00795816">
        <w:trPr>
          <w:jc w:val="center"/>
        </w:trPr>
        <w:tc>
          <w:tcPr>
            <w:tcW w:w="618" w:type="dxa"/>
          </w:tcPr>
          <w:p w14:paraId="34E15D22" w14:textId="08902C59" w:rsidR="00CC5A48" w:rsidRPr="00CE45AC" w:rsidRDefault="00CC5A48" w:rsidP="00CC5A48">
            <w:pPr>
              <w:pStyle w:val="TAC"/>
              <w:keepNext w:val="0"/>
              <w:keepLines w:val="0"/>
              <w:widowControl w:val="0"/>
            </w:pPr>
            <w:r w:rsidRPr="00CE45AC">
              <w:t>D.</w:t>
            </w:r>
            <w:r>
              <w:t>236</w:t>
            </w:r>
          </w:p>
        </w:tc>
        <w:tc>
          <w:tcPr>
            <w:tcW w:w="1242" w:type="dxa"/>
          </w:tcPr>
          <w:p w14:paraId="44BEAE9A" w14:textId="1E020835" w:rsidR="00CC5A48" w:rsidRPr="00CE45AC" w:rsidRDefault="00CC5A48" w:rsidP="00CC5A48">
            <w:pPr>
              <w:pStyle w:val="TAL"/>
              <w:keepNext w:val="0"/>
              <w:keepLines w:val="0"/>
              <w:widowControl w:val="0"/>
            </w:pPr>
            <w:r w:rsidRPr="00CE45AC">
              <w:t>redial</w:t>
            </w:r>
          </w:p>
        </w:tc>
        <w:tc>
          <w:tcPr>
            <w:tcW w:w="3164" w:type="dxa"/>
          </w:tcPr>
          <w:p w14:paraId="623D2E33" w14:textId="4F01A3BB" w:rsidR="00CC5A48" w:rsidRPr="00CE45AC" w:rsidRDefault="00CC5A48" w:rsidP="00CC5A48">
            <w:pPr>
              <w:pStyle w:val="TAL"/>
              <w:keepNext w:val="0"/>
              <w:keepLines w:val="0"/>
              <w:widowControl w:val="0"/>
            </w:pPr>
            <w:r w:rsidRPr="00CE45AC">
              <w:t>Allows the user to dial again a previously dialled number</w:t>
            </w:r>
          </w:p>
        </w:tc>
        <w:tc>
          <w:tcPr>
            <w:tcW w:w="1917" w:type="dxa"/>
          </w:tcPr>
          <w:p w14:paraId="602235B7" w14:textId="77777777" w:rsidR="00CC5A48" w:rsidRPr="00CE45AC" w:rsidRDefault="00CC5A48" w:rsidP="00CC5A48">
            <w:pPr>
              <w:pStyle w:val="TAL"/>
              <w:keepNext w:val="0"/>
              <w:keepLines w:val="0"/>
              <w:widowControl w:val="0"/>
            </w:pPr>
          </w:p>
        </w:tc>
        <w:tc>
          <w:tcPr>
            <w:tcW w:w="1917" w:type="dxa"/>
          </w:tcPr>
          <w:p w14:paraId="1B73897F" w14:textId="76E4BD04" w:rsidR="00CC5A48" w:rsidRPr="00CE45AC" w:rsidRDefault="00CC5A48" w:rsidP="00CC5A48">
            <w:pPr>
              <w:pStyle w:val="TAL"/>
              <w:keepNext w:val="0"/>
              <w:keepLines w:val="0"/>
              <w:widowControl w:val="0"/>
            </w:pPr>
            <w:r w:rsidRPr="00CE45AC">
              <w:t>rellamada</w:t>
            </w:r>
          </w:p>
        </w:tc>
        <w:tc>
          <w:tcPr>
            <w:tcW w:w="1917" w:type="dxa"/>
          </w:tcPr>
          <w:p w14:paraId="3A6E82B6" w14:textId="77777777" w:rsidR="00CC5A48" w:rsidRPr="00CE45AC" w:rsidRDefault="00CC5A48" w:rsidP="00CC5A48">
            <w:pPr>
              <w:pStyle w:val="TAL"/>
              <w:keepNext w:val="0"/>
              <w:keepLines w:val="0"/>
              <w:widowControl w:val="0"/>
            </w:pPr>
          </w:p>
        </w:tc>
        <w:tc>
          <w:tcPr>
            <w:tcW w:w="1525" w:type="dxa"/>
          </w:tcPr>
          <w:p w14:paraId="3C995516" w14:textId="77777777" w:rsidR="00CC5A48" w:rsidRPr="00CE45AC" w:rsidRDefault="00CC5A48" w:rsidP="00CC5A48">
            <w:pPr>
              <w:pStyle w:val="TAL"/>
              <w:keepNext w:val="0"/>
              <w:keepLines w:val="0"/>
              <w:widowControl w:val="0"/>
              <w:rPr>
                <w:rFonts w:cs="Arial"/>
                <w:szCs w:val="18"/>
              </w:rPr>
            </w:pPr>
          </w:p>
        </w:tc>
      </w:tr>
    </w:tbl>
    <w:p w14:paraId="1204A283" w14:textId="77777777" w:rsidR="00CC5A48" w:rsidRPr="00CE45AC" w:rsidRDefault="00CC5A48" w:rsidP="000363BF"/>
    <w:p w14:paraId="5CFFFDA2" w14:textId="77777777" w:rsidR="000363BF" w:rsidRPr="00CE45AC" w:rsidRDefault="000363BF" w:rsidP="00B57D60">
      <w:pPr>
        <w:pStyle w:val="berschrift3"/>
        <w:keepLines w:val="0"/>
        <w:rPr>
          <w:lang w:eastAsia="en-GB"/>
        </w:rPr>
      </w:pPr>
      <w:bookmarkStart w:id="306" w:name="_Toc8031970"/>
      <w:bookmarkStart w:id="307" w:name="_Toc8032102"/>
      <w:bookmarkStart w:id="308" w:name="_Toc8032199"/>
      <w:bookmarkStart w:id="309" w:name="_Toc8032545"/>
      <w:bookmarkStart w:id="310" w:name="_Toc8044788"/>
      <w:bookmarkStart w:id="311" w:name="_Toc15550239"/>
      <w:r w:rsidRPr="00CE45AC">
        <w:rPr>
          <w:lang w:eastAsia="en-GB"/>
        </w:rPr>
        <w:t>6.4.5</w:t>
      </w:r>
      <w:r w:rsidRPr="00CE45AC">
        <w:rPr>
          <w:lang w:eastAsia="en-GB"/>
        </w:rPr>
        <w:tab/>
      </w:r>
      <w:r w:rsidR="00304F04" w:rsidRPr="00CE45AC">
        <w:rPr>
          <w:lang w:eastAsia="en-GB"/>
        </w:rPr>
        <w:t xml:space="preserve">Telephony services: </w:t>
      </w:r>
      <w:r w:rsidRPr="00CE45AC">
        <w:rPr>
          <w:lang w:eastAsia="en-GB"/>
        </w:rPr>
        <w:t>System- and network services</w:t>
      </w:r>
      <w:bookmarkEnd w:id="306"/>
      <w:bookmarkEnd w:id="307"/>
      <w:bookmarkEnd w:id="308"/>
      <w:bookmarkEnd w:id="309"/>
      <w:bookmarkEnd w:id="310"/>
      <w:bookmarkEnd w:id="311"/>
    </w:p>
    <w:p w14:paraId="63B20F4F" w14:textId="77777777" w:rsidR="000363BF" w:rsidRPr="00CE45AC" w:rsidRDefault="000363BF" w:rsidP="00B57D60">
      <w:pPr>
        <w:keepNext/>
      </w:pPr>
      <w:r w:rsidRPr="00CE45AC">
        <w:t>This clause addresses the terminology related to telephony system- and network-based services.</w:t>
      </w:r>
    </w:p>
    <w:p w14:paraId="318B0DFE" w14:textId="46A31550"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7a to 17e</w:t>
      </w:r>
      <w:r w:rsidRPr="00CE45AC">
        <w:t xml:space="preserve">, provided together with the language-specific versions of the terms in the </w:t>
      </w:r>
      <w:r>
        <w:t>19</w:t>
      </w:r>
      <w:r w:rsidRPr="00CE45AC">
        <w:t xml:space="preserve"> languages.</w:t>
      </w:r>
    </w:p>
    <w:p w14:paraId="6A618DB5" w14:textId="4E42F8CF" w:rsidR="00CC5A48" w:rsidRPr="00CE45AC" w:rsidRDefault="00CC5A48" w:rsidP="00CC5A48">
      <w:pPr>
        <w:pStyle w:val="TH"/>
      </w:pPr>
      <w:r w:rsidRPr="00CE45AC">
        <w:t>Table </w:t>
      </w:r>
      <w:r>
        <w:t>17a</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2AC7F0DF" w14:textId="77777777" w:rsidTr="00795816">
        <w:trPr>
          <w:tblHeader/>
          <w:jc w:val="center"/>
        </w:trPr>
        <w:tc>
          <w:tcPr>
            <w:tcW w:w="618" w:type="dxa"/>
          </w:tcPr>
          <w:p w14:paraId="3B86458D" w14:textId="77777777" w:rsidR="00CC5A48" w:rsidRPr="00CE45AC" w:rsidRDefault="00CC5A48" w:rsidP="00795816">
            <w:pPr>
              <w:pStyle w:val="TAH"/>
              <w:keepNext w:val="0"/>
              <w:keepLines w:val="0"/>
            </w:pPr>
            <w:r w:rsidRPr="00CE45AC">
              <w:t>Index</w:t>
            </w:r>
          </w:p>
        </w:tc>
        <w:tc>
          <w:tcPr>
            <w:tcW w:w="1242" w:type="dxa"/>
          </w:tcPr>
          <w:p w14:paraId="2927022C" w14:textId="77777777" w:rsidR="00CC5A48" w:rsidRPr="00CE45AC" w:rsidRDefault="00CC5A48" w:rsidP="00795816">
            <w:pPr>
              <w:pStyle w:val="TAH"/>
              <w:keepNext w:val="0"/>
              <w:keepLines w:val="0"/>
            </w:pPr>
            <w:r w:rsidRPr="00CE45AC">
              <w:t>Technical term</w:t>
            </w:r>
          </w:p>
        </w:tc>
        <w:tc>
          <w:tcPr>
            <w:tcW w:w="3164" w:type="dxa"/>
          </w:tcPr>
          <w:p w14:paraId="588B248E" w14:textId="77777777" w:rsidR="00CC5A48" w:rsidRPr="00CE45AC" w:rsidRDefault="00CC5A48" w:rsidP="00795816">
            <w:pPr>
              <w:pStyle w:val="TAH"/>
              <w:keepNext w:val="0"/>
              <w:keepLines w:val="0"/>
            </w:pPr>
            <w:r w:rsidRPr="00CE45AC">
              <w:t>Functional description</w:t>
            </w:r>
          </w:p>
        </w:tc>
        <w:tc>
          <w:tcPr>
            <w:tcW w:w="1917" w:type="dxa"/>
          </w:tcPr>
          <w:p w14:paraId="6D063BDE" w14:textId="77777777" w:rsidR="00CC5A48" w:rsidRPr="00CE45AC" w:rsidRDefault="00CC5A48" w:rsidP="00795816">
            <w:pPr>
              <w:pStyle w:val="TAH"/>
              <w:keepNext w:val="0"/>
              <w:keepLines w:val="0"/>
              <w:rPr>
                <w:rFonts w:cs="Arial"/>
                <w:szCs w:val="18"/>
              </w:rPr>
            </w:pPr>
            <w:r>
              <w:rPr>
                <w:rFonts w:cs="Arial"/>
                <w:szCs w:val="18"/>
              </w:rPr>
              <w:t>Bulgarian</w:t>
            </w:r>
          </w:p>
        </w:tc>
        <w:tc>
          <w:tcPr>
            <w:tcW w:w="1917" w:type="dxa"/>
          </w:tcPr>
          <w:p w14:paraId="23339D26" w14:textId="77777777" w:rsidR="00CC5A48" w:rsidRPr="00CE45AC" w:rsidRDefault="00CC5A48" w:rsidP="00795816">
            <w:pPr>
              <w:pStyle w:val="TAH"/>
              <w:keepNext w:val="0"/>
              <w:keepLines w:val="0"/>
            </w:pPr>
            <w:r>
              <w:t>Croatian</w:t>
            </w:r>
          </w:p>
        </w:tc>
        <w:tc>
          <w:tcPr>
            <w:tcW w:w="1917" w:type="dxa"/>
          </w:tcPr>
          <w:p w14:paraId="0E208B0E" w14:textId="77777777" w:rsidR="00CC5A48" w:rsidRPr="00CE45AC" w:rsidRDefault="00CC5A48" w:rsidP="00795816">
            <w:pPr>
              <w:pStyle w:val="TAH"/>
              <w:keepNext w:val="0"/>
              <w:keepLines w:val="0"/>
            </w:pPr>
            <w:r>
              <w:t>Czech</w:t>
            </w:r>
          </w:p>
        </w:tc>
        <w:tc>
          <w:tcPr>
            <w:tcW w:w="1917" w:type="dxa"/>
          </w:tcPr>
          <w:p w14:paraId="1183602C" w14:textId="77777777" w:rsidR="00CC5A48" w:rsidRPr="00CE45AC" w:rsidRDefault="00CC5A48" w:rsidP="00795816">
            <w:pPr>
              <w:pStyle w:val="TAH"/>
              <w:keepNext w:val="0"/>
              <w:keepLines w:val="0"/>
              <w:rPr>
                <w:rFonts w:cs="Arial"/>
                <w:szCs w:val="18"/>
              </w:rPr>
            </w:pPr>
            <w:r>
              <w:rPr>
                <w:rFonts w:cs="Arial"/>
                <w:szCs w:val="18"/>
              </w:rPr>
              <w:t>Danish</w:t>
            </w:r>
          </w:p>
        </w:tc>
        <w:tc>
          <w:tcPr>
            <w:tcW w:w="1525" w:type="dxa"/>
          </w:tcPr>
          <w:p w14:paraId="780D216B" w14:textId="77777777" w:rsidR="00CC5A48" w:rsidRPr="00CE45AC" w:rsidRDefault="00CC5A48" w:rsidP="00795816">
            <w:pPr>
              <w:pStyle w:val="TAH"/>
              <w:keepNext w:val="0"/>
              <w:keepLines w:val="0"/>
            </w:pPr>
            <w:r w:rsidRPr="00CE45AC">
              <w:t>Comment</w:t>
            </w:r>
          </w:p>
        </w:tc>
      </w:tr>
      <w:tr w:rsidR="00CC5A48" w:rsidRPr="00CE45AC" w14:paraId="3D7A896A" w14:textId="77777777" w:rsidTr="00795816">
        <w:trPr>
          <w:jc w:val="center"/>
        </w:trPr>
        <w:tc>
          <w:tcPr>
            <w:tcW w:w="618" w:type="dxa"/>
          </w:tcPr>
          <w:p w14:paraId="53705D2C" w14:textId="11F2CF02" w:rsidR="00CC5A48" w:rsidRPr="00CE45AC" w:rsidRDefault="00CC5A48" w:rsidP="00CC5A48">
            <w:pPr>
              <w:pStyle w:val="TAC"/>
              <w:keepNext w:val="0"/>
              <w:keepLines w:val="0"/>
              <w:widowControl w:val="0"/>
              <w:rPr>
                <w:rFonts w:cs="Arial"/>
                <w:szCs w:val="18"/>
              </w:rPr>
            </w:pPr>
            <w:r w:rsidRPr="00CE45AC">
              <w:t>D.</w:t>
            </w:r>
            <w:r>
              <w:t>237</w:t>
            </w:r>
          </w:p>
        </w:tc>
        <w:tc>
          <w:tcPr>
            <w:tcW w:w="1242" w:type="dxa"/>
          </w:tcPr>
          <w:p w14:paraId="18B349BD" w14:textId="279B8B32" w:rsidR="00CC5A48" w:rsidRPr="00CE45AC" w:rsidRDefault="00CC5A48" w:rsidP="00CC5A48">
            <w:pPr>
              <w:pStyle w:val="TAL"/>
              <w:keepNext w:val="0"/>
              <w:keepLines w:val="0"/>
              <w:widowControl w:val="0"/>
              <w:rPr>
                <w:sz w:val="24"/>
                <w:lang w:eastAsia="de-DE"/>
              </w:rPr>
            </w:pPr>
            <w:r w:rsidRPr="00CE45AC">
              <w:t>add contact to ongoing call</w:t>
            </w:r>
          </w:p>
        </w:tc>
        <w:tc>
          <w:tcPr>
            <w:tcW w:w="3164" w:type="dxa"/>
          </w:tcPr>
          <w:p w14:paraId="31208897" w14:textId="16605FA8" w:rsidR="00CC5A48" w:rsidRPr="00CE45AC" w:rsidRDefault="00CC5A48" w:rsidP="00CC5A48">
            <w:pPr>
              <w:pStyle w:val="TAL"/>
              <w:keepNext w:val="0"/>
              <w:keepLines w:val="0"/>
              <w:widowControl w:val="0"/>
            </w:pPr>
            <w:r w:rsidRPr="00CE45AC">
              <w:t>Expand ongoing call between two callers to a multi-party call</w:t>
            </w:r>
          </w:p>
        </w:tc>
        <w:tc>
          <w:tcPr>
            <w:tcW w:w="1917" w:type="dxa"/>
          </w:tcPr>
          <w:p w14:paraId="4824D3C9" w14:textId="77777777" w:rsidR="00CC5A48" w:rsidRPr="00CE45AC" w:rsidRDefault="00CC5A48" w:rsidP="00CC5A48">
            <w:pPr>
              <w:pStyle w:val="TAL"/>
              <w:keepNext w:val="0"/>
              <w:keepLines w:val="0"/>
              <w:widowControl w:val="0"/>
              <w:rPr>
                <w:sz w:val="24"/>
                <w:lang w:eastAsia="de-DE"/>
              </w:rPr>
            </w:pPr>
          </w:p>
        </w:tc>
        <w:tc>
          <w:tcPr>
            <w:tcW w:w="1917" w:type="dxa"/>
          </w:tcPr>
          <w:p w14:paraId="47DD9212" w14:textId="77777777" w:rsidR="00CC5A48" w:rsidRPr="00CE45AC" w:rsidRDefault="00CC5A48" w:rsidP="00CC5A48">
            <w:pPr>
              <w:pStyle w:val="TAL"/>
              <w:keepNext w:val="0"/>
              <w:keepLines w:val="0"/>
              <w:widowControl w:val="0"/>
            </w:pPr>
          </w:p>
        </w:tc>
        <w:tc>
          <w:tcPr>
            <w:tcW w:w="1917" w:type="dxa"/>
          </w:tcPr>
          <w:p w14:paraId="1A39A464" w14:textId="77777777" w:rsidR="00CC5A48" w:rsidRPr="00CE45AC" w:rsidRDefault="00CC5A48" w:rsidP="00CC5A48">
            <w:pPr>
              <w:pStyle w:val="TAL"/>
              <w:keepNext w:val="0"/>
              <w:keepLines w:val="0"/>
              <w:widowControl w:val="0"/>
            </w:pPr>
          </w:p>
        </w:tc>
        <w:tc>
          <w:tcPr>
            <w:tcW w:w="1917" w:type="dxa"/>
            <w:shd w:val="clear" w:color="auto" w:fill="auto"/>
          </w:tcPr>
          <w:p w14:paraId="306460BA" w14:textId="77777777" w:rsidR="00CC5A48" w:rsidRPr="00CE45AC" w:rsidRDefault="00CC5A48" w:rsidP="00CC5A48">
            <w:pPr>
              <w:pStyle w:val="TAL"/>
              <w:keepNext w:val="0"/>
              <w:keepLines w:val="0"/>
              <w:widowControl w:val="0"/>
            </w:pPr>
          </w:p>
        </w:tc>
        <w:tc>
          <w:tcPr>
            <w:tcW w:w="1525" w:type="dxa"/>
          </w:tcPr>
          <w:p w14:paraId="15DF9597" w14:textId="77777777" w:rsidR="00CC5A48" w:rsidRPr="00CE45AC" w:rsidRDefault="00CC5A48" w:rsidP="00CC5A48">
            <w:pPr>
              <w:pStyle w:val="TAL"/>
              <w:keepNext w:val="0"/>
              <w:keepLines w:val="0"/>
              <w:widowControl w:val="0"/>
              <w:rPr>
                <w:rFonts w:cs="Arial"/>
                <w:szCs w:val="18"/>
              </w:rPr>
            </w:pPr>
          </w:p>
        </w:tc>
      </w:tr>
      <w:tr w:rsidR="00CC5A48" w:rsidRPr="00CE45AC" w14:paraId="6A152696" w14:textId="77777777" w:rsidTr="00795816">
        <w:trPr>
          <w:jc w:val="center"/>
        </w:trPr>
        <w:tc>
          <w:tcPr>
            <w:tcW w:w="618" w:type="dxa"/>
          </w:tcPr>
          <w:p w14:paraId="20F66CE5" w14:textId="303820AB" w:rsidR="00CC5A48" w:rsidRPr="00CE45AC" w:rsidRDefault="00CC5A48" w:rsidP="00CC5A48">
            <w:pPr>
              <w:pStyle w:val="TAC"/>
              <w:keepNext w:val="0"/>
              <w:keepLines w:val="0"/>
              <w:widowControl w:val="0"/>
              <w:rPr>
                <w:rFonts w:cs="Arial"/>
                <w:szCs w:val="18"/>
              </w:rPr>
            </w:pPr>
            <w:r w:rsidRPr="00CE45AC">
              <w:t>D.</w:t>
            </w:r>
            <w:r>
              <w:t>238</w:t>
            </w:r>
          </w:p>
        </w:tc>
        <w:tc>
          <w:tcPr>
            <w:tcW w:w="1242" w:type="dxa"/>
          </w:tcPr>
          <w:p w14:paraId="28BC4850" w14:textId="55D09235" w:rsidR="00CC5A48" w:rsidRPr="00CE45AC" w:rsidRDefault="00CC5A48" w:rsidP="00CC5A48">
            <w:pPr>
              <w:pStyle w:val="TAL"/>
              <w:keepNext w:val="0"/>
              <w:keepLines w:val="0"/>
              <w:widowControl w:val="0"/>
            </w:pPr>
            <w:r w:rsidRPr="00CE45AC">
              <w:t>block caller</w:t>
            </w:r>
          </w:p>
        </w:tc>
        <w:tc>
          <w:tcPr>
            <w:tcW w:w="3164" w:type="dxa"/>
          </w:tcPr>
          <w:p w14:paraId="5A2EE49A" w14:textId="5440F4E3" w:rsidR="00CC5A48" w:rsidRPr="00CE45AC" w:rsidRDefault="00CC5A48" w:rsidP="00CC5A48">
            <w:pPr>
              <w:pStyle w:val="TAL"/>
              <w:keepNext w:val="0"/>
              <w:keepLines w:val="0"/>
              <w:widowControl w:val="0"/>
            </w:pPr>
            <w:r w:rsidRPr="00CE45AC">
              <w:t>Ban incoming communication from a certain identity (call barring in telephony networks)</w:t>
            </w:r>
          </w:p>
        </w:tc>
        <w:tc>
          <w:tcPr>
            <w:tcW w:w="1917" w:type="dxa"/>
          </w:tcPr>
          <w:p w14:paraId="5404C2FB" w14:textId="77777777" w:rsidR="00CC5A48" w:rsidRPr="00CE45AC" w:rsidRDefault="00CC5A48" w:rsidP="00CC5A48">
            <w:pPr>
              <w:pStyle w:val="TAL"/>
              <w:keepNext w:val="0"/>
              <w:keepLines w:val="0"/>
              <w:widowControl w:val="0"/>
            </w:pPr>
          </w:p>
        </w:tc>
        <w:tc>
          <w:tcPr>
            <w:tcW w:w="1917" w:type="dxa"/>
          </w:tcPr>
          <w:p w14:paraId="55B90B9F" w14:textId="77777777" w:rsidR="00CC5A48" w:rsidRPr="00CE45AC" w:rsidRDefault="00CC5A48" w:rsidP="00CC5A48">
            <w:pPr>
              <w:pStyle w:val="TAL"/>
              <w:keepNext w:val="0"/>
              <w:keepLines w:val="0"/>
              <w:widowControl w:val="0"/>
            </w:pPr>
          </w:p>
        </w:tc>
        <w:tc>
          <w:tcPr>
            <w:tcW w:w="1917" w:type="dxa"/>
          </w:tcPr>
          <w:p w14:paraId="36FFB6F1" w14:textId="77777777" w:rsidR="00CC5A48" w:rsidRPr="00CE45AC" w:rsidRDefault="00CC5A48" w:rsidP="00CC5A48">
            <w:pPr>
              <w:pStyle w:val="TAL"/>
              <w:keepNext w:val="0"/>
              <w:keepLines w:val="0"/>
              <w:widowControl w:val="0"/>
            </w:pPr>
          </w:p>
        </w:tc>
        <w:tc>
          <w:tcPr>
            <w:tcW w:w="1917" w:type="dxa"/>
            <w:shd w:val="clear" w:color="auto" w:fill="auto"/>
          </w:tcPr>
          <w:p w14:paraId="0B1A0FC6" w14:textId="77777777" w:rsidR="00CC5A48" w:rsidRPr="00CE45AC" w:rsidRDefault="00CC5A48" w:rsidP="00CC5A48">
            <w:pPr>
              <w:pStyle w:val="TAL"/>
              <w:keepNext w:val="0"/>
              <w:keepLines w:val="0"/>
              <w:widowControl w:val="0"/>
            </w:pPr>
          </w:p>
        </w:tc>
        <w:tc>
          <w:tcPr>
            <w:tcW w:w="1525" w:type="dxa"/>
          </w:tcPr>
          <w:p w14:paraId="01DBD8B4" w14:textId="77777777" w:rsidR="00CC5A48" w:rsidRPr="00CE45AC" w:rsidRDefault="00CC5A48" w:rsidP="00CC5A48">
            <w:pPr>
              <w:pStyle w:val="TAL"/>
              <w:keepNext w:val="0"/>
              <w:keepLines w:val="0"/>
              <w:widowControl w:val="0"/>
              <w:rPr>
                <w:rFonts w:cs="Arial"/>
                <w:szCs w:val="18"/>
              </w:rPr>
            </w:pPr>
          </w:p>
        </w:tc>
      </w:tr>
      <w:tr w:rsidR="00CC5A48" w:rsidRPr="00CE45AC" w14:paraId="74967382" w14:textId="77777777" w:rsidTr="00795816">
        <w:trPr>
          <w:jc w:val="center"/>
        </w:trPr>
        <w:tc>
          <w:tcPr>
            <w:tcW w:w="618" w:type="dxa"/>
          </w:tcPr>
          <w:p w14:paraId="48764759" w14:textId="18EBA85A" w:rsidR="00CC5A48" w:rsidRPr="00CE45AC" w:rsidRDefault="00CC5A48" w:rsidP="00CC5A48">
            <w:pPr>
              <w:pStyle w:val="TAC"/>
              <w:keepNext w:val="0"/>
              <w:keepLines w:val="0"/>
              <w:widowControl w:val="0"/>
              <w:rPr>
                <w:rFonts w:cs="Arial"/>
                <w:szCs w:val="18"/>
              </w:rPr>
            </w:pPr>
            <w:r w:rsidRPr="00CE45AC">
              <w:t>D.</w:t>
            </w:r>
            <w:r>
              <w:t>239</w:t>
            </w:r>
          </w:p>
        </w:tc>
        <w:tc>
          <w:tcPr>
            <w:tcW w:w="1242" w:type="dxa"/>
          </w:tcPr>
          <w:p w14:paraId="7C9BFFAA" w14:textId="3E9155F2" w:rsidR="00CC5A48" w:rsidRPr="00CE45AC" w:rsidRDefault="00CC5A48" w:rsidP="00CC5A48">
            <w:pPr>
              <w:pStyle w:val="TAL"/>
              <w:keepNext w:val="0"/>
              <w:keepLines w:val="0"/>
              <w:widowControl w:val="0"/>
            </w:pPr>
            <w:r w:rsidRPr="00CE45AC">
              <w:t xml:space="preserve">call diversion when no </w:t>
            </w:r>
            <w:r w:rsidRPr="00CE45AC">
              <w:lastRenderedPageBreak/>
              <w:t>reply</w:t>
            </w:r>
          </w:p>
        </w:tc>
        <w:tc>
          <w:tcPr>
            <w:tcW w:w="3164" w:type="dxa"/>
          </w:tcPr>
          <w:p w14:paraId="07AC10E7" w14:textId="1B5498FF" w:rsidR="00CC5A48" w:rsidRPr="00CE45AC" w:rsidRDefault="00CC5A48" w:rsidP="00CC5A48">
            <w:pPr>
              <w:pStyle w:val="TAL"/>
              <w:keepNext w:val="0"/>
              <w:keepLines w:val="0"/>
              <w:widowControl w:val="0"/>
            </w:pPr>
            <w:r w:rsidRPr="00CE45AC">
              <w:lastRenderedPageBreak/>
              <w:t xml:space="preserve">This service permits a served user to re-direct to another number all </w:t>
            </w:r>
            <w:r w:rsidRPr="00CE45AC">
              <w:lastRenderedPageBreak/>
              <w:t>incoming calls, or just those associated with a specific basic service, which meet with no reply and are addressed to the user's number</w:t>
            </w:r>
          </w:p>
        </w:tc>
        <w:tc>
          <w:tcPr>
            <w:tcW w:w="1917" w:type="dxa"/>
          </w:tcPr>
          <w:p w14:paraId="6F111002" w14:textId="77777777" w:rsidR="00CC5A48" w:rsidRPr="00CE45AC" w:rsidRDefault="00CC5A48" w:rsidP="00CC5A48">
            <w:pPr>
              <w:pStyle w:val="TAL"/>
              <w:keepNext w:val="0"/>
              <w:keepLines w:val="0"/>
              <w:widowControl w:val="0"/>
            </w:pPr>
          </w:p>
        </w:tc>
        <w:tc>
          <w:tcPr>
            <w:tcW w:w="1917" w:type="dxa"/>
          </w:tcPr>
          <w:p w14:paraId="7CA00F5D" w14:textId="77777777" w:rsidR="00CC5A48" w:rsidRPr="00CE45AC" w:rsidRDefault="00CC5A48" w:rsidP="00CC5A48">
            <w:pPr>
              <w:pStyle w:val="TAL"/>
              <w:keepNext w:val="0"/>
              <w:keepLines w:val="0"/>
              <w:widowControl w:val="0"/>
            </w:pPr>
          </w:p>
        </w:tc>
        <w:tc>
          <w:tcPr>
            <w:tcW w:w="1917" w:type="dxa"/>
          </w:tcPr>
          <w:p w14:paraId="237A5FB1" w14:textId="77777777" w:rsidR="00CC5A48" w:rsidRPr="00CE45AC" w:rsidRDefault="00CC5A48" w:rsidP="00CC5A48">
            <w:pPr>
              <w:pStyle w:val="TAL"/>
              <w:keepNext w:val="0"/>
              <w:keepLines w:val="0"/>
              <w:widowControl w:val="0"/>
            </w:pPr>
          </w:p>
        </w:tc>
        <w:tc>
          <w:tcPr>
            <w:tcW w:w="1917" w:type="dxa"/>
            <w:shd w:val="clear" w:color="auto" w:fill="auto"/>
          </w:tcPr>
          <w:p w14:paraId="28B5DB59" w14:textId="77777777" w:rsidR="00CC5A48" w:rsidRPr="00CE45AC" w:rsidRDefault="00CC5A48" w:rsidP="00CC5A48">
            <w:pPr>
              <w:pStyle w:val="TAL"/>
              <w:keepNext w:val="0"/>
              <w:keepLines w:val="0"/>
              <w:widowControl w:val="0"/>
            </w:pPr>
          </w:p>
        </w:tc>
        <w:tc>
          <w:tcPr>
            <w:tcW w:w="1525" w:type="dxa"/>
          </w:tcPr>
          <w:p w14:paraId="63ACBB33" w14:textId="77777777" w:rsidR="00CC5A48" w:rsidRPr="00CE45AC" w:rsidRDefault="00CC5A48" w:rsidP="00CC5A48">
            <w:pPr>
              <w:pStyle w:val="TAL"/>
              <w:keepNext w:val="0"/>
              <w:keepLines w:val="0"/>
              <w:widowControl w:val="0"/>
              <w:rPr>
                <w:rFonts w:cs="Arial"/>
                <w:szCs w:val="18"/>
              </w:rPr>
            </w:pPr>
          </w:p>
        </w:tc>
      </w:tr>
      <w:tr w:rsidR="00CC5A48" w:rsidRPr="00CE45AC" w14:paraId="1078CA4D" w14:textId="77777777" w:rsidTr="00795816">
        <w:trPr>
          <w:jc w:val="center"/>
        </w:trPr>
        <w:tc>
          <w:tcPr>
            <w:tcW w:w="618" w:type="dxa"/>
          </w:tcPr>
          <w:p w14:paraId="4ADA3637" w14:textId="606A9C1D" w:rsidR="00CC5A48" w:rsidRPr="00CE45AC" w:rsidRDefault="00CC5A48" w:rsidP="00CC5A48">
            <w:pPr>
              <w:pStyle w:val="TAC"/>
              <w:keepNext w:val="0"/>
              <w:keepLines w:val="0"/>
              <w:widowControl w:val="0"/>
            </w:pPr>
            <w:r w:rsidRPr="00CE45AC">
              <w:t>D.</w:t>
            </w:r>
            <w:r>
              <w:t>240</w:t>
            </w:r>
          </w:p>
        </w:tc>
        <w:tc>
          <w:tcPr>
            <w:tcW w:w="1242" w:type="dxa"/>
          </w:tcPr>
          <w:p w14:paraId="305EBCB7" w14:textId="4E9AAD06" w:rsidR="00CC5A48" w:rsidRPr="00CE45AC" w:rsidRDefault="00CC5A48" w:rsidP="00CC5A48">
            <w:pPr>
              <w:pStyle w:val="TAL"/>
              <w:keepNext w:val="0"/>
              <w:keepLines w:val="0"/>
              <w:widowControl w:val="0"/>
            </w:pPr>
            <w:r w:rsidRPr="00CE45AC">
              <w:t>call diversion when not reachable</w:t>
            </w:r>
          </w:p>
        </w:tc>
        <w:tc>
          <w:tcPr>
            <w:tcW w:w="3164" w:type="dxa"/>
          </w:tcPr>
          <w:p w14:paraId="3D7A7F10" w14:textId="76BF9A96" w:rsidR="00CC5A48" w:rsidRPr="00CE45AC" w:rsidRDefault="00CC5A48" w:rsidP="00CC5A48">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1F6966B3" w14:textId="77777777" w:rsidR="00CC5A48" w:rsidRPr="00CE45AC" w:rsidRDefault="00CC5A48" w:rsidP="00CC5A48">
            <w:pPr>
              <w:pStyle w:val="TAL"/>
              <w:keepNext w:val="0"/>
              <w:keepLines w:val="0"/>
              <w:widowControl w:val="0"/>
            </w:pPr>
          </w:p>
        </w:tc>
        <w:tc>
          <w:tcPr>
            <w:tcW w:w="1917" w:type="dxa"/>
          </w:tcPr>
          <w:p w14:paraId="2995AB5C" w14:textId="77777777" w:rsidR="00CC5A48" w:rsidRPr="00CE45AC" w:rsidRDefault="00CC5A48" w:rsidP="00CC5A48">
            <w:pPr>
              <w:pStyle w:val="TAL"/>
              <w:keepNext w:val="0"/>
              <w:keepLines w:val="0"/>
              <w:widowControl w:val="0"/>
            </w:pPr>
          </w:p>
        </w:tc>
        <w:tc>
          <w:tcPr>
            <w:tcW w:w="1917" w:type="dxa"/>
          </w:tcPr>
          <w:p w14:paraId="6DDBA317" w14:textId="77777777" w:rsidR="00CC5A48" w:rsidRPr="00CE45AC" w:rsidRDefault="00CC5A48" w:rsidP="00CC5A48">
            <w:pPr>
              <w:pStyle w:val="TAL"/>
              <w:keepNext w:val="0"/>
              <w:keepLines w:val="0"/>
              <w:widowControl w:val="0"/>
            </w:pPr>
          </w:p>
        </w:tc>
        <w:tc>
          <w:tcPr>
            <w:tcW w:w="1917" w:type="dxa"/>
            <w:shd w:val="clear" w:color="auto" w:fill="auto"/>
          </w:tcPr>
          <w:p w14:paraId="1E0C8BD0" w14:textId="77777777" w:rsidR="00CC5A48" w:rsidRPr="00CE45AC" w:rsidRDefault="00CC5A48" w:rsidP="00CC5A48">
            <w:pPr>
              <w:pStyle w:val="TAL"/>
              <w:keepNext w:val="0"/>
              <w:keepLines w:val="0"/>
              <w:widowControl w:val="0"/>
            </w:pPr>
          </w:p>
        </w:tc>
        <w:tc>
          <w:tcPr>
            <w:tcW w:w="1525" w:type="dxa"/>
          </w:tcPr>
          <w:p w14:paraId="625C781D" w14:textId="77777777" w:rsidR="00CC5A48" w:rsidRPr="00CE45AC" w:rsidRDefault="00CC5A48" w:rsidP="00CC5A48">
            <w:pPr>
              <w:pStyle w:val="TAL"/>
              <w:keepNext w:val="0"/>
              <w:keepLines w:val="0"/>
              <w:widowControl w:val="0"/>
              <w:rPr>
                <w:rFonts w:cs="Arial"/>
                <w:szCs w:val="18"/>
              </w:rPr>
            </w:pPr>
          </w:p>
        </w:tc>
      </w:tr>
      <w:tr w:rsidR="00CC5A48" w:rsidRPr="00CE45AC" w14:paraId="27865914" w14:textId="77777777" w:rsidTr="00795816">
        <w:trPr>
          <w:jc w:val="center"/>
        </w:trPr>
        <w:tc>
          <w:tcPr>
            <w:tcW w:w="618" w:type="dxa"/>
          </w:tcPr>
          <w:p w14:paraId="04F5B6AE" w14:textId="52E3F36D" w:rsidR="00CC5A48" w:rsidRPr="00CE45AC" w:rsidRDefault="00CC5A48" w:rsidP="00CC5A48">
            <w:pPr>
              <w:pStyle w:val="TAC"/>
              <w:keepNext w:val="0"/>
              <w:keepLines w:val="0"/>
              <w:widowControl w:val="0"/>
            </w:pPr>
            <w:r w:rsidRPr="00CE45AC">
              <w:t>D.</w:t>
            </w:r>
            <w:r>
              <w:t>241</w:t>
            </w:r>
          </w:p>
        </w:tc>
        <w:tc>
          <w:tcPr>
            <w:tcW w:w="1242" w:type="dxa"/>
          </w:tcPr>
          <w:p w14:paraId="616DE85B" w14:textId="7831BFEA" w:rsidR="00CC5A48" w:rsidRPr="00CE45AC" w:rsidRDefault="00CC5A48" w:rsidP="00CC5A48">
            <w:pPr>
              <w:pStyle w:val="TAL"/>
              <w:keepNext w:val="0"/>
              <w:keepLines w:val="0"/>
              <w:widowControl w:val="0"/>
            </w:pPr>
            <w:r w:rsidRPr="00CE45AC">
              <w:t>call diversion when on busy</w:t>
            </w:r>
          </w:p>
        </w:tc>
        <w:tc>
          <w:tcPr>
            <w:tcW w:w="3164" w:type="dxa"/>
          </w:tcPr>
          <w:p w14:paraId="5077DF46" w14:textId="36544243" w:rsidR="00CC5A48" w:rsidRPr="00CE45AC" w:rsidRDefault="00CC5A48" w:rsidP="00CC5A48">
            <w:pPr>
              <w:pStyle w:val="TAL"/>
              <w:keepNext w:val="0"/>
              <w:keepLines w:val="0"/>
              <w:widowControl w:val="0"/>
            </w:pPr>
            <w:r w:rsidRPr="00CE45AC">
              <w:t>This service permits a served user to re-direct to another number all incoming calls, addressed to the user's number when the destination number indicates "busy"</w:t>
            </w:r>
          </w:p>
        </w:tc>
        <w:tc>
          <w:tcPr>
            <w:tcW w:w="1917" w:type="dxa"/>
          </w:tcPr>
          <w:p w14:paraId="21BD4FB5" w14:textId="77777777" w:rsidR="00CC5A48" w:rsidRPr="00CE45AC" w:rsidRDefault="00CC5A48" w:rsidP="00CC5A48">
            <w:pPr>
              <w:pStyle w:val="TAL"/>
              <w:keepNext w:val="0"/>
              <w:keepLines w:val="0"/>
              <w:widowControl w:val="0"/>
            </w:pPr>
          </w:p>
        </w:tc>
        <w:tc>
          <w:tcPr>
            <w:tcW w:w="1917" w:type="dxa"/>
          </w:tcPr>
          <w:p w14:paraId="76A78CF8" w14:textId="77777777" w:rsidR="00CC5A48" w:rsidRPr="00CE45AC" w:rsidRDefault="00CC5A48" w:rsidP="00CC5A48">
            <w:pPr>
              <w:pStyle w:val="TAL"/>
              <w:keepNext w:val="0"/>
              <w:keepLines w:val="0"/>
              <w:widowControl w:val="0"/>
            </w:pPr>
          </w:p>
        </w:tc>
        <w:tc>
          <w:tcPr>
            <w:tcW w:w="1917" w:type="dxa"/>
          </w:tcPr>
          <w:p w14:paraId="14D80B78" w14:textId="77777777" w:rsidR="00CC5A48" w:rsidRPr="00CE45AC" w:rsidRDefault="00CC5A48" w:rsidP="00CC5A48">
            <w:pPr>
              <w:pStyle w:val="TAL"/>
              <w:keepNext w:val="0"/>
              <w:keepLines w:val="0"/>
              <w:widowControl w:val="0"/>
            </w:pPr>
          </w:p>
        </w:tc>
        <w:tc>
          <w:tcPr>
            <w:tcW w:w="1917" w:type="dxa"/>
            <w:shd w:val="clear" w:color="auto" w:fill="auto"/>
          </w:tcPr>
          <w:p w14:paraId="3F3CBA5C" w14:textId="77777777" w:rsidR="00CC5A48" w:rsidRPr="00CE45AC" w:rsidRDefault="00CC5A48" w:rsidP="00CC5A48">
            <w:pPr>
              <w:pStyle w:val="TAL"/>
              <w:keepNext w:val="0"/>
              <w:keepLines w:val="0"/>
              <w:widowControl w:val="0"/>
            </w:pPr>
          </w:p>
        </w:tc>
        <w:tc>
          <w:tcPr>
            <w:tcW w:w="1525" w:type="dxa"/>
          </w:tcPr>
          <w:p w14:paraId="17C62501" w14:textId="77777777" w:rsidR="00CC5A48" w:rsidRPr="00CE45AC" w:rsidRDefault="00CC5A48" w:rsidP="00CC5A48">
            <w:pPr>
              <w:pStyle w:val="TAL"/>
              <w:keepNext w:val="0"/>
              <w:keepLines w:val="0"/>
              <w:widowControl w:val="0"/>
              <w:rPr>
                <w:rFonts w:cs="Arial"/>
                <w:szCs w:val="18"/>
              </w:rPr>
            </w:pPr>
          </w:p>
        </w:tc>
      </w:tr>
      <w:tr w:rsidR="00CC5A48" w:rsidRPr="00CE45AC" w14:paraId="0BBF49FD" w14:textId="77777777" w:rsidTr="00795816">
        <w:trPr>
          <w:jc w:val="center"/>
        </w:trPr>
        <w:tc>
          <w:tcPr>
            <w:tcW w:w="618" w:type="dxa"/>
          </w:tcPr>
          <w:p w14:paraId="68141334" w14:textId="711613CA" w:rsidR="00CC5A48" w:rsidRPr="00CE45AC" w:rsidRDefault="00CC5A48" w:rsidP="00CC5A48">
            <w:pPr>
              <w:pStyle w:val="TAC"/>
              <w:keepNext w:val="0"/>
              <w:keepLines w:val="0"/>
              <w:widowControl w:val="0"/>
            </w:pPr>
            <w:r w:rsidRPr="00CE45AC">
              <w:t>D.</w:t>
            </w:r>
            <w:r>
              <w:t>242</w:t>
            </w:r>
          </w:p>
        </w:tc>
        <w:tc>
          <w:tcPr>
            <w:tcW w:w="1242" w:type="dxa"/>
          </w:tcPr>
          <w:p w14:paraId="6531A1E8" w14:textId="2630CDCD" w:rsidR="00CC5A48" w:rsidRPr="00CE45AC" w:rsidRDefault="00CC5A48" w:rsidP="00CC5A48">
            <w:pPr>
              <w:pStyle w:val="TAL"/>
              <w:keepNext w:val="0"/>
              <w:keepLines w:val="0"/>
              <w:widowControl w:val="0"/>
            </w:pPr>
            <w:r w:rsidRPr="00CE45AC">
              <w:t>call forwarding unconditional</w:t>
            </w:r>
          </w:p>
        </w:tc>
        <w:tc>
          <w:tcPr>
            <w:tcW w:w="3164" w:type="dxa"/>
          </w:tcPr>
          <w:p w14:paraId="3C1D3053" w14:textId="63F2FF65" w:rsidR="00CC5A48" w:rsidRPr="00CE45AC" w:rsidRDefault="00CC5A48" w:rsidP="00CC5A48">
            <w:pPr>
              <w:pStyle w:val="TAL"/>
              <w:keepNext w:val="0"/>
              <w:keepLines w:val="0"/>
              <w:widowControl w:val="0"/>
            </w:pPr>
            <w:r w:rsidRPr="00CE45AC">
              <w:t>A feature that allows incoming calls to be forwarded to other previously denoted answering positions</w:t>
            </w:r>
          </w:p>
        </w:tc>
        <w:tc>
          <w:tcPr>
            <w:tcW w:w="1917" w:type="dxa"/>
          </w:tcPr>
          <w:p w14:paraId="46D3C156" w14:textId="77777777" w:rsidR="00CC5A48" w:rsidRPr="00CE45AC" w:rsidRDefault="00CC5A48" w:rsidP="00CC5A48">
            <w:pPr>
              <w:pStyle w:val="TAL"/>
              <w:keepNext w:val="0"/>
              <w:keepLines w:val="0"/>
              <w:widowControl w:val="0"/>
            </w:pPr>
          </w:p>
        </w:tc>
        <w:tc>
          <w:tcPr>
            <w:tcW w:w="1917" w:type="dxa"/>
          </w:tcPr>
          <w:p w14:paraId="44ACCA45" w14:textId="77777777" w:rsidR="00CC5A48" w:rsidRPr="00CE45AC" w:rsidRDefault="00CC5A48" w:rsidP="00CC5A48">
            <w:pPr>
              <w:pStyle w:val="TAL"/>
              <w:keepNext w:val="0"/>
              <w:keepLines w:val="0"/>
              <w:widowControl w:val="0"/>
            </w:pPr>
          </w:p>
        </w:tc>
        <w:tc>
          <w:tcPr>
            <w:tcW w:w="1917" w:type="dxa"/>
          </w:tcPr>
          <w:p w14:paraId="33D8A497" w14:textId="77777777" w:rsidR="00CC5A48" w:rsidRPr="00CE45AC" w:rsidRDefault="00CC5A48" w:rsidP="00CC5A48">
            <w:pPr>
              <w:pStyle w:val="TAL"/>
              <w:keepNext w:val="0"/>
              <w:keepLines w:val="0"/>
              <w:widowControl w:val="0"/>
            </w:pPr>
          </w:p>
        </w:tc>
        <w:tc>
          <w:tcPr>
            <w:tcW w:w="1917" w:type="dxa"/>
            <w:shd w:val="clear" w:color="auto" w:fill="auto"/>
          </w:tcPr>
          <w:p w14:paraId="192F016F" w14:textId="77777777" w:rsidR="00CC5A48" w:rsidRPr="00CE45AC" w:rsidRDefault="00CC5A48" w:rsidP="00CC5A48">
            <w:pPr>
              <w:pStyle w:val="TAL"/>
              <w:keepNext w:val="0"/>
              <w:keepLines w:val="0"/>
              <w:widowControl w:val="0"/>
            </w:pPr>
          </w:p>
        </w:tc>
        <w:tc>
          <w:tcPr>
            <w:tcW w:w="1525" w:type="dxa"/>
          </w:tcPr>
          <w:p w14:paraId="3B56CB3A" w14:textId="77777777" w:rsidR="00CC5A48" w:rsidRPr="00CE45AC" w:rsidRDefault="00CC5A48" w:rsidP="00CC5A48">
            <w:pPr>
              <w:pStyle w:val="TAL"/>
              <w:keepNext w:val="0"/>
              <w:keepLines w:val="0"/>
              <w:widowControl w:val="0"/>
              <w:rPr>
                <w:rFonts w:cs="Arial"/>
                <w:szCs w:val="18"/>
              </w:rPr>
            </w:pPr>
          </w:p>
        </w:tc>
      </w:tr>
      <w:tr w:rsidR="00CC5A48" w:rsidRPr="00CE45AC" w14:paraId="1F068FEC" w14:textId="77777777" w:rsidTr="00795816">
        <w:trPr>
          <w:jc w:val="center"/>
        </w:trPr>
        <w:tc>
          <w:tcPr>
            <w:tcW w:w="618" w:type="dxa"/>
          </w:tcPr>
          <w:p w14:paraId="44862130" w14:textId="3E1FA64D" w:rsidR="00CC5A48" w:rsidRPr="00CE45AC" w:rsidRDefault="00CC5A48" w:rsidP="00CC5A48">
            <w:pPr>
              <w:pStyle w:val="TAC"/>
              <w:keepNext w:val="0"/>
              <w:keepLines w:val="0"/>
              <w:widowControl w:val="0"/>
            </w:pPr>
            <w:r w:rsidRPr="00CE45AC">
              <w:t>D.</w:t>
            </w:r>
            <w:r>
              <w:t>243</w:t>
            </w:r>
          </w:p>
        </w:tc>
        <w:tc>
          <w:tcPr>
            <w:tcW w:w="1242" w:type="dxa"/>
          </w:tcPr>
          <w:p w14:paraId="68B403B4" w14:textId="0F74D1FF" w:rsidR="00CC5A48" w:rsidRPr="00CE45AC" w:rsidRDefault="00CC5A48" w:rsidP="00CC5A48">
            <w:pPr>
              <w:pStyle w:val="TAL"/>
              <w:keepNext w:val="0"/>
              <w:keepLines w:val="0"/>
              <w:widowControl w:val="0"/>
            </w:pPr>
            <w:r w:rsidRPr="00CE45AC">
              <w:t>call transfer</w:t>
            </w:r>
          </w:p>
        </w:tc>
        <w:tc>
          <w:tcPr>
            <w:tcW w:w="3164" w:type="dxa"/>
          </w:tcPr>
          <w:p w14:paraId="5CFF055A" w14:textId="5DCF687F" w:rsidR="00CC5A48" w:rsidRPr="00CE45AC" w:rsidRDefault="00CC5A48" w:rsidP="00CC5A48">
            <w:pPr>
              <w:pStyle w:val="TAL"/>
              <w:keepNext w:val="0"/>
              <w:keepLines w:val="0"/>
              <w:widowControl w:val="0"/>
            </w:pPr>
            <w:r w:rsidRPr="00CE45AC">
              <w:t>The feature that allows to transfer an ongoing call to another user</w:t>
            </w:r>
          </w:p>
        </w:tc>
        <w:tc>
          <w:tcPr>
            <w:tcW w:w="1917" w:type="dxa"/>
          </w:tcPr>
          <w:p w14:paraId="3E7D3C4A" w14:textId="77777777" w:rsidR="00CC5A48" w:rsidRPr="00CE45AC" w:rsidRDefault="00CC5A48" w:rsidP="00CC5A48">
            <w:pPr>
              <w:pStyle w:val="TAL"/>
              <w:keepNext w:val="0"/>
              <w:keepLines w:val="0"/>
              <w:widowControl w:val="0"/>
            </w:pPr>
          </w:p>
        </w:tc>
        <w:tc>
          <w:tcPr>
            <w:tcW w:w="1917" w:type="dxa"/>
          </w:tcPr>
          <w:p w14:paraId="657EC09E" w14:textId="77777777" w:rsidR="00CC5A48" w:rsidRPr="00CE45AC" w:rsidRDefault="00CC5A48" w:rsidP="00CC5A48">
            <w:pPr>
              <w:pStyle w:val="TAL"/>
              <w:keepNext w:val="0"/>
              <w:keepLines w:val="0"/>
              <w:widowControl w:val="0"/>
            </w:pPr>
          </w:p>
        </w:tc>
        <w:tc>
          <w:tcPr>
            <w:tcW w:w="1917" w:type="dxa"/>
          </w:tcPr>
          <w:p w14:paraId="4AB05027" w14:textId="77777777" w:rsidR="00CC5A48" w:rsidRPr="00CE45AC" w:rsidRDefault="00CC5A48" w:rsidP="00CC5A48">
            <w:pPr>
              <w:pStyle w:val="TAL"/>
              <w:keepNext w:val="0"/>
              <w:keepLines w:val="0"/>
              <w:widowControl w:val="0"/>
            </w:pPr>
          </w:p>
        </w:tc>
        <w:tc>
          <w:tcPr>
            <w:tcW w:w="1917" w:type="dxa"/>
            <w:shd w:val="clear" w:color="auto" w:fill="auto"/>
          </w:tcPr>
          <w:p w14:paraId="68FFD171" w14:textId="77777777" w:rsidR="00CC5A48" w:rsidRPr="00CE45AC" w:rsidRDefault="00CC5A48" w:rsidP="00CC5A48">
            <w:pPr>
              <w:pStyle w:val="TAL"/>
              <w:keepNext w:val="0"/>
              <w:keepLines w:val="0"/>
              <w:widowControl w:val="0"/>
            </w:pPr>
          </w:p>
        </w:tc>
        <w:tc>
          <w:tcPr>
            <w:tcW w:w="1525" w:type="dxa"/>
          </w:tcPr>
          <w:p w14:paraId="3912BDC2" w14:textId="77777777" w:rsidR="00CC5A48" w:rsidRPr="00CE45AC" w:rsidRDefault="00CC5A48" w:rsidP="00CC5A48">
            <w:pPr>
              <w:pStyle w:val="TAL"/>
              <w:keepNext w:val="0"/>
              <w:keepLines w:val="0"/>
              <w:widowControl w:val="0"/>
              <w:rPr>
                <w:rFonts w:cs="Arial"/>
                <w:szCs w:val="18"/>
              </w:rPr>
            </w:pPr>
          </w:p>
        </w:tc>
      </w:tr>
      <w:tr w:rsidR="00CC5A48" w:rsidRPr="00CE45AC" w14:paraId="6F784AE2" w14:textId="77777777" w:rsidTr="00795816">
        <w:trPr>
          <w:jc w:val="center"/>
        </w:trPr>
        <w:tc>
          <w:tcPr>
            <w:tcW w:w="618" w:type="dxa"/>
          </w:tcPr>
          <w:p w14:paraId="75FCBC67" w14:textId="74DDA4BA" w:rsidR="00CC5A48" w:rsidRPr="00CE45AC" w:rsidRDefault="00CC5A48" w:rsidP="00CC5A48">
            <w:pPr>
              <w:pStyle w:val="TAC"/>
              <w:keepNext w:val="0"/>
              <w:keepLines w:val="0"/>
              <w:widowControl w:val="0"/>
            </w:pPr>
            <w:r w:rsidRPr="00CE45AC">
              <w:t>D.</w:t>
            </w:r>
            <w:r>
              <w:t>244</w:t>
            </w:r>
          </w:p>
        </w:tc>
        <w:tc>
          <w:tcPr>
            <w:tcW w:w="1242" w:type="dxa"/>
          </w:tcPr>
          <w:p w14:paraId="7BD49FD2" w14:textId="760571AC" w:rsidR="00CC5A48" w:rsidRPr="00CE45AC" w:rsidRDefault="00CC5A48" w:rsidP="00CC5A48">
            <w:pPr>
              <w:pStyle w:val="TAL"/>
              <w:keepNext w:val="0"/>
              <w:keepLines w:val="0"/>
              <w:widowControl w:val="0"/>
            </w:pPr>
            <w:r w:rsidRPr="00CE45AC">
              <w:t>call waiting</w:t>
            </w:r>
          </w:p>
        </w:tc>
        <w:tc>
          <w:tcPr>
            <w:tcW w:w="3164" w:type="dxa"/>
          </w:tcPr>
          <w:p w14:paraId="2704246A" w14:textId="49E6C84C" w:rsidR="00CC5A48" w:rsidRPr="00CE45AC" w:rsidRDefault="00CC5A48" w:rsidP="00CC5A48">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64F5CA5A" w14:textId="77777777" w:rsidR="00CC5A48" w:rsidRPr="00CE45AC" w:rsidRDefault="00CC5A48" w:rsidP="00CC5A48">
            <w:pPr>
              <w:pStyle w:val="TAL"/>
              <w:keepNext w:val="0"/>
              <w:keepLines w:val="0"/>
              <w:widowControl w:val="0"/>
            </w:pPr>
          </w:p>
        </w:tc>
        <w:tc>
          <w:tcPr>
            <w:tcW w:w="1917" w:type="dxa"/>
          </w:tcPr>
          <w:p w14:paraId="4460C25A" w14:textId="77777777" w:rsidR="00CC5A48" w:rsidRPr="00CE45AC" w:rsidRDefault="00CC5A48" w:rsidP="00CC5A48">
            <w:pPr>
              <w:pStyle w:val="TAL"/>
              <w:keepNext w:val="0"/>
              <w:keepLines w:val="0"/>
              <w:widowControl w:val="0"/>
            </w:pPr>
          </w:p>
        </w:tc>
        <w:tc>
          <w:tcPr>
            <w:tcW w:w="1917" w:type="dxa"/>
          </w:tcPr>
          <w:p w14:paraId="4F0CC080" w14:textId="77777777" w:rsidR="00CC5A48" w:rsidRPr="00CE45AC" w:rsidRDefault="00CC5A48" w:rsidP="00CC5A48">
            <w:pPr>
              <w:pStyle w:val="TAL"/>
              <w:keepNext w:val="0"/>
              <w:keepLines w:val="0"/>
              <w:widowControl w:val="0"/>
            </w:pPr>
          </w:p>
        </w:tc>
        <w:tc>
          <w:tcPr>
            <w:tcW w:w="1917" w:type="dxa"/>
            <w:shd w:val="clear" w:color="auto" w:fill="auto"/>
          </w:tcPr>
          <w:p w14:paraId="3741C51E" w14:textId="77777777" w:rsidR="00CC5A48" w:rsidRPr="00CE45AC" w:rsidRDefault="00CC5A48" w:rsidP="00CC5A48">
            <w:pPr>
              <w:pStyle w:val="TAL"/>
              <w:keepNext w:val="0"/>
              <w:keepLines w:val="0"/>
              <w:widowControl w:val="0"/>
            </w:pPr>
          </w:p>
        </w:tc>
        <w:tc>
          <w:tcPr>
            <w:tcW w:w="1525" w:type="dxa"/>
          </w:tcPr>
          <w:p w14:paraId="7133E8D6" w14:textId="77777777" w:rsidR="00CC5A48" w:rsidRPr="00CE45AC" w:rsidRDefault="00CC5A48" w:rsidP="00CC5A48">
            <w:pPr>
              <w:pStyle w:val="TAL"/>
              <w:keepNext w:val="0"/>
              <w:keepLines w:val="0"/>
              <w:widowControl w:val="0"/>
              <w:rPr>
                <w:rFonts w:cs="Arial"/>
                <w:szCs w:val="18"/>
              </w:rPr>
            </w:pPr>
          </w:p>
        </w:tc>
      </w:tr>
      <w:tr w:rsidR="00CC5A48" w:rsidRPr="00CE45AC" w14:paraId="2ED5F3F2" w14:textId="77777777" w:rsidTr="00795816">
        <w:trPr>
          <w:jc w:val="center"/>
        </w:trPr>
        <w:tc>
          <w:tcPr>
            <w:tcW w:w="618" w:type="dxa"/>
          </w:tcPr>
          <w:p w14:paraId="2BEFAF26" w14:textId="60FC444F" w:rsidR="00CC5A48" w:rsidRPr="00CE45AC" w:rsidRDefault="00CC5A48" w:rsidP="00CC5A48">
            <w:pPr>
              <w:pStyle w:val="TAC"/>
              <w:keepNext w:val="0"/>
              <w:keepLines w:val="0"/>
              <w:widowControl w:val="0"/>
            </w:pPr>
            <w:r w:rsidRPr="00CE45AC">
              <w:t>D</w:t>
            </w:r>
            <w:r>
              <w:t>.245</w:t>
            </w:r>
          </w:p>
        </w:tc>
        <w:tc>
          <w:tcPr>
            <w:tcW w:w="1242" w:type="dxa"/>
          </w:tcPr>
          <w:p w14:paraId="251F2191" w14:textId="48D569C8" w:rsidR="00CC5A48" w:rsidRPr="00CE45AC" w:rsidRDefault="00CC5A48" w:rsidP="00CC5A48">
            <w:pPr>
              <w:pStyle w:val="TAL"/>
              <w:keepNext w:val="0"/>
              <w:keepLines w:val="0"/>
              <w:widowControl w:val="0"/>
            </w:pPr>
            <w:r w:rsidRPr="00CE45AC">
              <w:t>contact(s)</w:t>
            </w:r>
          </w:p>
        </w:tc>
        <w:tc>
          <w:tcPr>
            <w:tcW w:w="3164" w:type="dxa"/>
          </w:tcPr>
          <w:p w14:paraId="36578C92" w14:textId="3E480AC1" w:rsidR="00CC5A48" w:rsidRPr="00CE45AC" w:rsidRDefault="00CC5A48" w:rsidP="00CC5A48">
            <w:pPr>
              <w:pStyle w:val="TAL"/>
              <w:keepNext w:val="0"/>
              <w:keepLines w:val="0"/>
              <w:widowControl w:val="0"/>
            </w:pPr>
            <w:r w:rsidRPr="00CE45AC">
              <w:t>Predefined communication contacts</w:t>
            </w:r>
          </w:p>
        </w:tc>
        <w:tc>
          <w:tcPr>
            <w:tcW w:w="1917" w:type="dxa"/>
          </w:tcPr>
          <w:p w14:paraId="57B88F29" w14:textId="77777777" w:rsidR="00CC5A48" w:rsidRPr="00CE45AC" w:rsidRDefault="00CC5A48" w:rsidP="00CC5A48">
            <w:pPr>
              <w:pStyle w:val="TAL"/>
              <w:keepNext w:val="0"/>
              <w:keepLines w:val="0"/>
              <w:widowControl w:val="0"/>
            </w:pPr>
          </w:p>
        </w:tc>
        <w:tc>
          <w:tcPr>
            <w:tcW w:w="1917" w:type="dxa"/>
          </w:tcPr>
          <w:p w14:paraId="5E58F4BB" w14:textId="77777777" w:rsidR="00CC5A48" w:rsidRPr="00CE45AC" w:rsidRDefault="00CC5A48" w:rsidP="00CC5A48">
            <w:pPr>
              <w:pStyle w:val="TAL"/>
              <w:keepNext w:val="0"/>
              <w:keepLines w:val="0"/>
              <w:widowControl w:val="0"/>
            </w:pPr>
          </w:p>
        </w:tc>
        <w:tc>
          <w:tcPr>
            <w:tcW w:w="1917" w:type="dxa"/>
          </w:tcPr>
          <w:p w14:paraId="15B185CC" w14:textId="77777777" w:rsidR="00CC5A48" w:rsidRPr="00CE45AC" w:rsidRDefault="00CC5A48" w:rsidP="00CC5A48">
            <w:pPr>
              <w:pStyle w:val="TAL"/>
              <w:keepNext w:val="0"/>
              <w:keepLines w:val="0"/>
              <w:widowControl w:val="0"/>
            </w:pPr>
          </w:p>
        </w:tc>
        <w:tc>
          <w:tcPr>
            <w:tcW w:w="1917" w:type="dxa"/>
            <w:shd w:val="clear" w:color="auto" w:fill="auto"/>
          </w:tcPr>
          <w:p w14:paraId="5666B11C" w14:textId="77777777" w:rsidR="00CC5A48" w:rsidRPr="00CE45AC" w:rsidRDefault="00CC5A48" w:rsidP="00CC5A48">
            <w:pPr>
              <w:pStyle w:val="TAL"/>
              <w:keepNext w:val="0"/>
              <w:keepLines w:val="0"/>
              <w:widowControl w:val="0"/>
            </w:pPr>
          </w:p>
        </w:tc>
        <w:tc>
          <w:tcPr>
            <w:tcW w:w="1525" w:type="dxa"/>
          </w:tcPr>
          <w:p w14:paraId="3CA55C62" w14:textId="77777777" w:rsidR="00CC5A48" w:rsidRPr="00CE45AC" w:rsidRDefault="00CC5A48" w:rsidP="00CC5A48">
            <w:pPr>
              <w:pStyle w:val="TAL"/>
              <w:keepNext w:val="0"/>
              <w:keepLines w:val="0"/>
              <w:widowControl w:val="0"/>
              <w:rPr>
                <w:rFonts w:cs="Arial"/>
                <w:szCs w:val="18"/>
              </w:rPr>
            </w:pPr>
          </w:p>
        </w:tc>
      </w:tr>
      <w:tr w:rsidR="00CC5A48" w:rsidRPr="00CE45AC" w14:paraId="30867D68" w14:textId="77777777" w:rsidTr="00795816">
        <w:trPr>
          <w:jc w:val="center"/>
        </w:trPr>
        <w:tc>
          <w:tcPr>
            <w:tcW w:w="618" w:type="dxa"/>
          </w:tcPr>
          <w:p w14:paraId="50BC5C2D" w14:textId="3285CCC8" w:rsidR="00CC5A48" w:rsidRPr="00CE45AC" w:rsidRDefault="00CC5A48" w:rsidP="00CC5A48">
            <w:pPr>
              <w:pStyle w:val="TAC"/>
              <w:keepNext w:val="0"/>
              <w:keepLines w:val="0"/>
              <w:widowControl w:val="0"/>
            </w:pPr>
            <w:r w:rsidRPr="00CE45AC">
              <w:t>D.</w:t>
            </w:r>
            <w:r>
              <w:t>246</w:t>
            </w:r>
          </w:p>
        </w:tc>
        <w:tc>
          <w:tcPr>
            <w:tcW w:w="1242" w:type="dxa"/>
          </w:tcPr>
          <w:p w14:paraId="65290F59" w14:textId="520DF1DE" w:rsidR="00CC5A48" w:rsidRPr="00CE45AC" w:rsidRDefault="00CC5A48" w:rsidP="00CC5A48">
            <w:pPr>
              <w:pStyle w:val="TAL"/>
              <w:keepNext w:val="0"/>
              <w:keepLines w:val="0"/>
              <w:widowControl w:val="0"/>
            </w:pPr>
            <w:r w:rsidRPr="00CE45AC">
              <w:t>hide number to called party</w:t>
            </w:r>
          </w:p>
        </w:tc>
        <w:tc>
          <w:tcPr>
            <w:tcW w:w="3164" w:type="dxa"/>
          </w:tcPr>
          <w:p w14:paraId="733EC3D6" w14:textId="7C04A9FC" w:rsidR="00CC5A48" w:rsidRPr="00CE45AC" w:rsidRDefault="00CC5A48" w:rsidP="00CC5A48">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49EBE845" w14:textId="77777777" w:rsidR="00CC5A48" w:rsidRPr="00CE45AC" w:rsidRDefault="00CC5A48" w:rsidP="00CC5A48">
            <w:pPr>
              <w:pStyle w:val="TAL"/>
              <w:keepNext w:val="0"/>
              <w:keepLines w:val="0"/>
              <w:widowControl w:val="0"/>
            </w:pPr>
          </w:p>
        </w:tc>
        <w:tc>
          <w:tcPr>
            <w:tcW w:w="1917" w:type="dxa"/>
          </w:tcPr>
          <w:p w14:paraId="7A3A7EE5" w14:textId="77777777" w:rsidR="00CC5A48" w:rsidRPr="00CE45AC" w:rsidRDefault="00CC5A48" w:rsidP="00CC5A48">
            <w:pPr>
              <w:pStyle w:val="TAL"/>
              <w:keepNext w:val="0"/>
              <w:keepLines w:val="0"/>
              <w:widowControl w:val="0"/>
            </w:pPr>
          </w:p>
        </w:tc>
        <w:tc>
          <w:tcPr>
            <w:tcW w:w="1917" w:type="dxa"/>
          </w:tcPr>
          <w:p w14:paraId="3123239C" w14:textId="77777777" w:rsidR="00CC5A48" w:rsidRPr="00CE45AC" w:rsidRDefault="00CC5A48" w:rsidP="00CC5A48">
            <w:pPr>
              <w:pStyle w:val="TAL"/>
              <w:keepNext w:val="0"/>
              <w:keepLines w:val="0"/>
              <w:widowControl w:val="0"/>
            </w:pPr>
          </w:p>
        </w:tc>
        <w:tc>
          <w:tcPr>
            <w:tcW w:w="1917" w:type="dxa"/>
            <w:shd w:val="clear" w:color="auto" w:fill="auto"/>
          </w:tcPr>
          <w:p w14:paraId="2C19DA6F" w14:textId="77777777" w:rsidR="00CC5A48" w:rsidRPr="00CE45AC" w:rsidRDefault="00CC5A48" w:rsidP="00CC5A48">
            <w:pPr>
              <w:pStyle w:val="TAL"/>
              <w:keepNext w:val="0"/>
              <w:keepLines w:val="0"/>
              <w:widowControl w:val="0"/>
            </w:pPr>
          </w:p>
        </w:tc>
        <w:tc>
          <w:tcPr>
            <w:tcW w:w="1525" w:type="dxa"/>
          </w:tcPr>
          <w:p w14:paraId="76DDA817" w14:textId="77777777" w:rsidR="00CC5A48" w:rsidRPr="00CE45AC" w:rsidRDefault="00CC5A48" w:rsidP="00CC5A48">
            <w:pPr>
              <w:pStyle w:val="TAL"/>
              <w:keepNext w:val="0"/>
              <w:keepLines w:val="0"/>
              <w:widowControl w:val="0"/>
              <w:rPr>
                <w:rFonts w:cs="Arial"/>
                <w:szCs w:val="18"/>
              </w:rPr>
            </w:pPr>
          </w:p>
        </w:tc>
      </w:tr>
      <w:tr w:rsidR="00CC5A48" w:rsidRPr="00CE45AC" w14:paraId="418749FB" w14:textId="77777777" w:rsidTr="00795816">
        <w:trPr>
          <w:jc w:val="center"/>
        </w:trPr>
        <w:tc>
          <w:tcPr>
            <w:tcW w:w="618" w:type="dxa"/>
          </w:tcPr>
          <w:p w14:paraId="33AFCF58" w14:textId="7E2DF760" w:rsidR="00CC5A48" w:rsidRPr="00CE45AC" w:rsidRDefault="00CC5A48" w:rsidP="00CC5A48">
            <w:pPr>
              <w:pStyle w:val="TAC"/>
              <w:keepNext w:val="0"/>
              <w:keepLines w:val="0"/>
              <w:widowControl w:val="0"/>
            </w:pPr>
            <w:r w:rsidRPr="00CE45AC">
              <w:t>D.</w:t>
            </w:r>
            <w:r>
              <w:t>247</w:t>
            </w:r>
          </w:p>
        </w:tc>
        <w:tc>
          <w:tcPr>
            <w:tcW w:w="1242" w:type="dxa"/>
          </w:tcPr>
          <w:p w14:paraId="7AB22E7E" w14:textId="44780BDF" w:rsidR="00CC5A48" w:rsidRPr="00CE45AC" w:rsidRDefault="00CC5A48" w:rsidP="00CC5A48">
            <w:pPr>
              <w:pStyle w:val="TAL"/>
              <w:keepNext w:val="0"/>
              <w:keepLines w:val="0"/>
              <w:widowControl w:val="0"/>
            </w:pPr>
            <w:r w:rsidRPr="00CE45AC">
              <w:t>hold call</w:t>
            </w:r>
          </w:p>
        </w:tc>
        <w:tc>
          <w:tcPr>
            <w:tcW w:w="3164" w:type="dxa"/>
          </w:tcPr>
          <w:p w14:paraId="20AE9B93" w14:textId="4C6C365D" w:rsidR="00CC5A48" w:rsidRPr="00CE45AC" w:rsidRDefault="00CC5A48" w:rsidP="00CC5A48">
            <w:pPr>
              <w:pStyle w:val="TAL"/>
              <w:keepNext w:val="0"/>
              <w:keepLines w:val="0"/>
              <w:widowControl w:val="0"/>
            </w:pPr>
            <w:r w:rsidRPr="00CE45AC">
              <w:t>This supplementary service allows a user to interrupt communication on an existing call and then subsequently, if desired, to re-establish communication</w:t>
            </w:r>
          </w:p>
        </w:tc>
        <w:tc>
          <w:tcPr>
            <w:tcW w:w="1917" w:type="dxa"/>
          </w:tcPr>
          <w:p w14:paraId="65931D5C" w14:textId="77777777" w:rsidR="00CC5A48" w:rsidRPr="00CE45AC" w:rsidRDefault="00CC5A48" w:rsidP="00CC5A48">
            <w:pPr>
              <w:pStyle w:val="TAL"/>
              <w:keepNext w:val="0"/>
              <w:keepLines w:val="0"/>
              <w:widowControl w:val="0"/>
            </w:pPr>
          </w:p>
        </w:tc>
        <w:tc>
          <w:tcPr>
            <w:tcW w:w="1917" w:type="dxa"/>
          </w:tcPr>
          <w:p w14:paraId="57DA2CC9" w14:textId="77777777" w:rsidR="00CC5A48" w:rsidRPr="00CE45AC" w:rsidRDefault="00CC5A48" w:rsidP="00CC5A48">
            <w:pPr>
              <w:pStyle w:val="TAL"/>
              <w:keepNext w:val="0"/>
              <w:keepLines w:val="0"/>
              <w:widowControl w:val="0"/>
            </w:pPr>
          </w:p>
        </w:tc>
        <w:tc>
          <w:tcPr>
            <w:tcW w:w="1917" w:type="dxa"/>
          </w:tcPr>
          <w:p w14:paraId="67F4F71B" w14:textId="77777777" w:rsidR="00CC5A48" w:rsidRPr="00CE45AC" w:rsidRDefault="00CC5A48" w:rsidP="00CC5A48">
            <w:pPr>
              <w:pStyle w:val="TAL"/>
              <w:keepNext w:val="0"/>
              <w:keepLines w:val="0"/>
              <w:widowControl w:val="0"/>
            </w:pPr>
          </w:p>
        </w:tc>
        <w:tc>
          <w:tcPr>
            <w:tcW w:w="1917" w:type="dxa"/>
            <w:shd w:val="clear" w:color="auto" w:fill="auto"/>
          </w:tcPr>
          <w:p w14:paraId="3BB8A9B7" w14:textId="77777777" w:rsidR="00CC5A48" w:rsidRPr="00CE45AC" w:rsidRDefault="00CC5A48" w:rsidP="00CC5A48">
            <w:pPr>
              <w:pStyle w:val="TAL"/>
              <w:keepNext w:val="0"/>
              <w:keepLines w:val="0"/>
              <w:widowControl w:val="0"/>
            </w:pPr>
          </w:p>
        </w:tc>
        <w:tc>
          <w:tcPr>
            <w:tcW w:w="1525" w:type="dxa"/>
          </w:tcPr>
          <w:p w14:paraId="3653A254" w14:textId="77777777" w:rsidR="00CC5A48" w:rsidRPr="00CE45AC" w:rsidRDefault="00CC5A48" w:rsidP="00CC5A48">
            <w:pPr>
              <w:pStyle w:val="TAL"/>
              <w:keepNext w:val="0"/>
              <w:keepLines w:val="0"/>
              <w:widowControl w:val="0"/>
              <w:rPr>
                <w:rFonts w:cs="Arial"/>
                <w:szCs w:val="18"/>
              </w:rPr>
            </w:pPr>
          </w:p>
        </w:tc>
      </w:tr>
      <w:tr w:rsidR="00CC5A48" w:rsidRPr="00CE45AC" w14:paraId="51BF0298" w14:textId="77777777" w:rsidTr="00795816">
        <w:trPr>
          <w:jc w:val="center"/>
        </w:trPr>
        <w:tc>
          <w:tcPr>
            <w:tcW w:w="618" w:type="dxa"/>
          </w:tcPr>
          <w:p w14:paraId="63ABE0B3" w14:textId="27D352BE" w:rsidR="00CC5A48" w:rsidRPr="00CE45AC" w:rsidRDefault="00CC5A48" w:rsidP="00CC5A48">
            <w:pPr>
              <w:pStyle w:val="TAC"/>
              <w:keepNext w:val="0"/>
              <w:keepLines w:val="0"/>
              <w:widowControl w:val="0"/>
            </w:pPr>
            <w:r w:rsidRPr="00CE45AC">
              <w:t>D.</w:t>
            </w:r>
            <w:r>
              <w:t>248</w:t>
            </w:r>
          </w:p>
        </w:tc>
        <w:tc>
          <w:tcPr>
            <w:tcW w:w="1242" w:type="dxa"/>
          </w:tcPr>
          <w:p w14:paraId="53D82524" w14:textId="711A0E79" w:rsidR="00CC5A48" w:rsidRPr="00CE45AC" w:rsidRDefault="00CC5A48" w:rsidP="00CC5A48">
            <w:pPr>
              <w:pStyle w:val="TAL"/>
              <w:keepNext w:val="0"/>
              <w:keepLines w:val="0"/>
              <w:widowControl w:val="0"/>
            </w:pPr>
            <w:r w:rsidRPr="00CE45AC">
              <w:t>no data access</w:t>
            </w:r>
          </w:p>
        </w:tc>
        <w:tc>
          <w:tcPr>
            <w:tcW w:w="3164" w:type="dxa"/>
          </w:tcPr>
          <w:p w14:paraId="2615C86C" w14:textId="0FAA34CA" w:rsidR="00CC5A48" w:rsidRPr="00CE45AC" w:rsidRDefault="00CC5A48" w:rsidP="00CC5A48">
            <w:pPr>
              <w:pStyle w:val="TAL"/>
              <w:keepNext w:val="0"/>
              <w:keepLines w:val="0"/>
              <w:widowControl w:val="0"/>
            </w:pPr>
            <w:r w:rsidRPr="00CE45AC">
              <w:t>Mobile data access unavilable (typically due to lack of network coverage or technical failure)</w:t>
            </w:r>
          </w:p>
        </w:tc>
        <w:tc>
          <w:tcPr>
            <w:tcW w:w="1917" w:type="dxa"/>
          </w:tcPr>
          <w:p w14:paraId="2CB691C1" w14:textId="77777777" w:rsidR="00CC5A48" w:rsidRPr="00CE45AC" w:rsidRDefault="00CC5A48" w:rsidP="00CC5A48">
            <w:pPr>
              <w:pStyle w:val="TAL"/>
              <w:keepNext w:val="0"/>
              <w:keepLines w:val="0"/>
              <w:widowControl w:val="0"/>
            </w:pPr>
          </w:p>
        </w:tc>
        <w:tc>
          <w:tcPr>
            <w:tcW w:w="1917" w:type="dxa"/>
          </w:tcPr>
          <w:p w14:paraId="73026DA1" w14:textId="77777777" w:rsidR="00CC5A48" w:rsidRPr="00CE45AC" w:rsidRDefault="00CC5A48" w:rsidP="00CC5A48">
            <w:pPr>
              <w:pStyle w:val="TAL"/>
              <w:keepNext w:val="0"/>
              <w:keepLines w:val="0"/>
              <w:widowControl w:val="0"/>
            </w:pPr>
          </w:p>
        </w:tc>
        <w:tc>
          <w:tcPr>
            <w:tcW w:w="1917" w:type="dxa"/>
          </w:tcPr>
          <w:p w14:paraId="3F34B57F" w14:textId="77777777" w:rsidR="00CC5A48" w:rsidRPr="00CE45AC" w:rsidRDefault="00CC5A48" w:rsidP="00CC5A48">
            <w:pPr>
              <w:pStyle w:val="TAL"/>
              <w:keepNext w:val="0"/>
              <w:keepLines w:val="0"/>
              <w:widowControl w:val="0"/>
            </w:pPr>
          </w:p>
        </w:tc>
        <w:tc>
          <w:tcPr>
            <w:tcW w:w="1917" w:type="dxa"/>
            <w:shd w:val="clear" w:color="auto" w:fill="auto"/>
          </w:tcPr>
          <w:p w14:paraId="6423944A" w14:textId="77777777" w:rsidR="00CC5A48" w:rsidRPr="00CE45AC" w:rsidRDefault="00CC5A48" w:rsidP="00CC5A48">
            <w:pPr>
              <w:pStyle w:val="TAL"/>
              <w:keepNext w:val="0"/>
              <w:keepLines w:val="0"/>
              <w:widowControl w:val="0"/>
            </w:pPr>
          </w:p>
        </w:tc>
        <w:tc>
          <w:tcPr>
            <w:tcW w:w="1525" w:type="dxa"/>
          </w:tcPr>
          <w:p w14:paraId="43FCBBD7" w14:textId="77777777" w:rsidR="00CC5A48" w:rsidRPr="00CE45AC" w:rsidRDefault="00CC5A48" w:rsidP="00CC5A48">
            <w:pPr>
              <w:pStyle w:val="TAL"/>
              <w:keepNext w:val="0"/>
              <w:keepLines w:val="0"/>
              <w:widowControl w:val="0"/>
              <w:rPr>
                <w:rFonts w:cs="Arial"/>
                <w:szCs w:val="18"/>
              </w:rPr>
            </w:pPr>
          </w:p>
        </w:tc>
      </w:tr>
      <w:tr w:rsidR="00CC5A48" w:rsidRPr="00CE45AC" w14:paraId="3F45FC4E" w14:textId="77777777" w:rsidTr="00795816">
        <w:trPr>
          <w:jc w:val="center"/>
        </w:trPr>
        <w:tc>
          <w:tcPr>
            <w:tcW w:w="618" w:type="dxa"/>
          </w:tcPr>
          <w:p w14:paraId="722DF2E5" w14:textId="7AED1353" w:rsidR="00CC5A48" w:rsidRPr="00CE45AC" w:rsidRDefault="00CC5A48" w:rsidP="00CC5A48">
            <w:pPr>
              <w:pStyle w:val="TAC"/>
              <w:keepNext w:val="0"/>
              <w:keepLines w:val="0"/>
              <w:widowControl w:val="0"/>
            </w:pPr>
            <w:r w:rsidRPr="00CE45AC">
              <w:t>D.</w:t>
            </w:r>
            <w:r>
              <w:t>249</w:t>
            </w:r>
          </w:p>
        </w:tc>
        <w:tc>
          <w:tcPr>
            <w:tcW w:w="1242" w:type="dxa"/>
          </w:tcPr>
          <w:p w14:paraId="67CC3253" w14:textId="740B52EE" w:rsidR="00CC5A48" w:rsidRPr="00CE45AC" w:rsidRDefault="00CC5A48" w:rsidP="00CC5A48">
            <w:pPr>
              <w:pStyle w:val="TAL"/>
              <w:keepNext w:val="0"/>
              <w:keepLines w:val="0"/>
              <w:widowControl w:val="0"/>
            </w:pPr>
            <w:r w:rsidRPr="00CE45AC">
              <w:t>reset mobile data usage (meter and statistics)</w:t>
            </w:r>
          </w:p>
        </w:tc>
        <w:tc>
          <w:tcPr>
            <w:tcW w:w="3164" w:type="dxa"/>
          </w:tcPr>
          <w:p w14:paraId="1FB3932A" w14:textId="7179775C" w:rsidR="00CC5A48" w:rsidRPr="00CE45AC" w:rsidRDefault="00CC5A48" w:rsidP="00CC5A48">
            <w:pPr>
              <w:pStyle w:val="TAL"/>
              <w:keepNext w:val="0"/>
              <w:keepLines w:val="0"/>
              <w:widowControl w:val="0"/>
            </w:pPr>
            <w:r w:rsidRPr="00CE45AC">
              <w:t>Set mobile data usage meter to zero (or another value)</w:t>
            </w:r>
          </w:p>
        </w:tc>
        <w:tc>
          <w:tcPr>
            <w:tcW w:w="1917" w:type="dxa"/>
          </w:tcPr>
          <w:p w14:paraId="47217325" w14:textId="77777777" w:rsidR="00CC5A48" w:rsidRPr="00CE45AC" w:rsidRDefault="00CC5A48" w:rsidP="00CC5A48">
            <w:pPr>
              <w:pStyle w:val="TAL"/>
              <w:keepNext w:val="0"/>
              <w:keepLines w:val="0"/>
              <w:widowControl w:val="0"/>
            </w:pPr>
          </w:p>
        </w:tc>
        <w:tc>
          <w:tcPr>
            <w:tcW w:w="1917" w:type="dxa"/>
          </w:tcPr>
          <w:p w14:paraId="694B37D1" w14:textId="77777777" w:rsidR="00CC5A48" w:rsidRPr="00CE45AC" w:rsidRDefault="00CC5A48" w:rsidP="00CC5A48">
            <w:pPr>
              <w:pStyle w:val="TAL"/>
              <w:keepNext w:val="0"/>
              <w:keepLines w:val="0"/>
              <w:widowControl w:val="0"/>
            </w:pPr>
          </w:p>
        </w:tc>
        <w:tc>
          <w:tcPr>
            <w:tcW w:w="1917" w:type="dxa"/>
          </w:tcPr>
          <w:p w14:paraId="05A943EA" w14:textId="77777777" w:rsidR="00CC5A48" w:rsidRPr="00CE45AC" w:rsidRDefault="00CC5A48" w:rsidP="00CC5A48">
            <w:pPr>
              <w:pStyle w:val="TAL"/>
              <w:keepNext w:val="0"/>
              <w:keepLines w:val="0"/>
              <w:widowControl w:val="0"/>
            </w:pPr>
          </w:p>
        </w:tc>
        <w:tc>
          <w:tcPr>
            <w:tcW w:w="1917" w:type="dxa"/>
            <w:shd w:val="clear" w:color="auto" w:fill="auto"/>
          </w:tcPr>
          <w:p w14:paraId="499F2C91" w14:textId="77777777" w:rsidR="00CC5A48" w:rsidRPr="00CE45AC" w:rsidRDefault="00CC5A48" w:rsidP="00CC5A48">
            <w:pPr>
              <w:pStyle w:val="TAL"/>
              <w:keepNext w:val="0"/>
              <w:keepLines w:val="0"/>
              <w:widowControl w:val="0"/>
            </w:pPr>
          </w:p>
        </w:tc>
        <w:tc>
          <w:tcPr>
            <w:tcW w:w="1525" w:type="dxa"/>
          </w:tcPr>
          <w:p w14:paraId="7A7D983B" w14:textId="77777777" w:rsidR="00CC5A48" w:rsidRPr="00CE45AC" w:rsidRDefault="00CC5A48" w:rsidP="00CC5A48">
            <w:pPr>
              <w:pStyle w:val="TAL"/>
              <w:keepNext w:val="0"/>
              <w:keepLines w:val="0"/>
              <w:widowControl w:val="0"/>
              <w:rPr>
                <w:rFonts w:cs="Arial"/>
                <w:szCs w:val="18"/>
              </w:rPr>
            </w:pPr>
          </w:p>
        </w:tc>
      </w:tr>
      <w:tr w:rsidR="00CC5A48" w:rsidRPr="00CE45AC" w14:paraId="2733FA71" w14:textId="77777777" w:rsidTr="00795816">
        <w:trPr>
          <w:jc w:val="center"/>
        </w:trPr>
        <w:tc>
          <w:tcPr>
            <w:tcW w:w="618" w:type="dxa"/>
          </w:tcPr>
          <w:p w14:paraId="1644CCA6" w14:textId="101B7761" w:rsidR="00CC5A48" w:rsidRPr="00CE45AC" w:rsidRDefault="00CC5A48" w:rsidP="00CC5A48">
            <w:pPr>
              <w:pStyle w:val="TAC"/>
              <w:keepNext w:val="0"/>
              <w:keepLines w:val="0"/>
              <w:widowControl w:val="0"/>
            </w:pPr>
            <w:r w:rsidRPr="00CE45AC">
              <w:t>D.</w:t>
            </w:r>
            <w:r>
              <w:t>250</w:t>
            </w:r>
          </w:p>
        </w:tc>
        <w:tc>
          <w:tcPr>
            <w:tcW w:w="1242" w:type="dxa"/>
          </w:tcPr>
          <w:p w14:paraId="686BC608" w14:textId="08BF6BCE" w:rsidR="00CC5A48" w:rsidRPr="00CE45AC" w:rsidRDefault="00CC5A48" w:rsidP="00CC5A48">
            <w:pPr>
              <w:pStyle w:val="TAL"/>
              <w:keepNext w:val="0"/>
              <w:keepLines w:val="0"/>
              <w:widowControl w:val="0"/>
            </w:pPr>
            <w:r w:rsidRPr="00CE45AC">
              <w:t>roaming</w:t>
            </w:r>
          </w:p>
        </w:tc>
        <w:tc>
          <w:tcPr>
            <w:tcW w:w="3164" w:type="dxa"/>
          </w:tcPr>
          <w:p w14:paraId="099916EC" w14:textId="32976DB7" w:rsidR="00CC5A48" w:rsidRPr="00CE45AC" w:rsidRDefault="00CC5A48" w:rsidP="00CC5A48">
            <w:pPr>
              <w:pStyle w:val="TAL"/>
              <w:keepNext w:val="0"/>
              <w:keepLines w:val="0"/>
              <w:widowControl w:val="0"/>
            </w:pPr>
            <w:r w:rsidRPr="00CE45AC">
              <w:t xml:space="preserve">A mobile network access and service extension (beyond emergency calls) </w:t>
            </w:r>
            <w:r w:rsidRPr="00CE45AC">
              <w:lastRenderedPageBreak/>
              <w:t>to an area or region that differs from the registered home network location. Roaming may enable access the Internet and other mobile services even outside a well-defined coverage area</w:t>
            </w:r>
          </w:p>
        </w:tc>
        <w:tc>
          <w:tcPr>
            <w:tcW w:w="1917" w:type="dxa"/>
          </w:tcPr>
          <w:p w14:paraId="5111126E" w14:textId="77777777" w:rsidR="00CC5A48" w:rsidRPr="00CE45AC" w:rsidRDefault="00CC5A48" w:rsidP="00CC5A48">
            <w:pPr>
              <w:pStyle w:val="TAL"/>
              <w:keepNext w:val="0"/>
              <w:keepLines w:val="0"/>
              <w:widowControl w:val="0"/>
            </w:pPr>
          </w:p>
        </w:tc>
        <w:tc>
          <w:tcPr>
            <w:tcW w:w="1917" w:type="dxa"/>
          </w:tcPr>
          <w:p w14:paraId="16FCF6BB" w14:textId="77777777" w:rsidR="00CC5A48" w:rsidRPr="00CE45AC" w:rsidRDefault="00CC5A48" w:rsidP="00CC5A48">
            <w:pPr>
              <w:pStyle w:val="TAL"/>
              <w:keepNext w:val="0"/>
              <w:keepLines w:val="0"/>
              <w:widowControl w:val="0"/>
            </w:pPr>
          </w:p>
        </w:tc>
        <w:tc>
          <w:tcPr>
            <w:tcW w:w="1917" w:type="dxa"/>
          </w:tcPr>
          <w:p w14:paraId="01922593" w14:textId="77777777" w:rsidR="00CC5A48" w:rsidRPr="00CE45AC" w:rsidRDefault="00CC5A48" w:rsidP="00CC5A48">
            <w:pPr>
              <w:pStyle w:val="TAL"/>
              <w:keepNext w:val="0"/>
              <w:keepLines w:val="0"/>
              <w:widowControl w:val="0"/>
            </w:pPr>
          </w:p>
        </w:tc>
        <w:tc>
          <w:tcPr>
            <w:tcW w:w="1917" w:type="dxa"/>
            <w:shd w:val="clear" w:color="auto" w:fill="auto"/>
          </w:tcPr>
          <w:p w14:paraId="5EB8305F" w14:textId="77777777" w:rsidR="00CC5A48" w:rsidRPr="00CE45AC" w:rsidRDefault="00CC5A48" w:rsidP="00CC5A48">
            <w:pPr>
              <w:pStyle w:val="TAL"/>
              <w:keepNext w:val="0"/>
              <w:keepLines w:val="0"/>
              <w:widowControl w:val="0"/>
            </w:pPr>
          </w:p>
        </w:tc>
        <w:tc>
          <w:tcPr>
            <w:tcW w:w="1525" w:type="dxa"/>
          </w:tcPr>
          <w:p w14:paraId="5B24A0A7" w14:textId="77777777" w:rsidR="00CC5A48" w:rsidRPr="00CE45AC" w:rsidRDefault="00CC5A48" w:rsidP="00CC5A48">
            <w:pPr>
              <w:pStyle w:val="TAL"/>
              <w:keepNext w:val="0"/>
              <w:keepLines w:val="0"/>
              <w:widowControl w:val="0"/>
              <w:rPr>
                <w:rFonts w:cs="Arial"/>
                <w:szCs w:val="18"/>
              </w:rPr>
            </w:pPr>
          </w:p>
        </w:tc>
      </w:tr>
      <w:tr w:rsidR="00CC5A48" w:rsidRPr="00CE45AC" w14:paraId="46D38313" w14:textId="77777777" w:rsidTr="00795816">
        <w:trPr>
          <w:jc w:val="center"/>
        </w:trPr>
        <w:tc>
          <w:tcPr>
            <w:tcW w:w="618" w:type="dxa"/>
          </w:tcPr>
          <w:p w14:paraId="3CF2E247" w14:textId="3B5849BE" w:rsidR="00CC5A48" w:rsidRPr="00CE45AC" w:rsidRDefault="00CC5A48" w:rsidP="00CC5A48">
            <w:pPr>
              <w:pStyle w:val="TAC"/>
              <w:keepNext w:val="0"/>
              <w:keepLines w:val="0"/>
              <w:widowControl w:val="0"/>
            </w:pPr>
            <w:r w:rsidRPr="00CE45AC">
              <w:t>D.</w:t>
            </w:r>
            <w:r>
              <w:t>251</w:t>
            </w:r>
          </w:p>
        </w:tc>
        <w:tc>
          <w:tcPr>
            <w:tcW w:w="1242" w:type="dxa"/>
          </w:tcPr>
          <w:p w14:paraId="4CDF88A5" w14:textId="4511CFB2" w:rsidR="00CC5A48" w:rsidRPr="00CE45AC" w:rsidRDefault="00CC5A48" w:rsidP="00CC5A48">
            <w:pPr>
              <w:pStyle w:val="TAL"/>
              <w:keepNext w:val="0"/>
              <w:keepLines w:val="0"/>
              <w:widowControl w:val="0"/>
            </w:pPr>
            <w:r w:rsidRPr="00CE45AC">
              <w:t>send message/reply with message</w:t>
            </w:r>
          </w:p>
        </w:tc>
        <w:tc>
          <w:tcPr>
            <w:tcW w:w="3164" w:type="dxa"/>
          </w:tcPr>
          <w:p w14:paraId="368A0D64" w14:textId="5759B90D" w:rsidR="00CC5A48" w:rsidRPr="00CE45AC" w:rsidRDefault="00CC5A48" w:rsidP="00CC5A48">
            <w:pPr>
              <w:pStyle w:val="TAL"/>
              <w:keepNext w:val="0"/>
              <w:keepLines w:val="0"/>
              <w:widowControl w:val="0"/>
            </w:pPr>
            <w:r w:rsidRPr="00CE45AC">
              <w:t>Provide feedback to the caller through a different modality</w:t>
            </w:r>
          </w:p>
        </w:tc>
        <w:tc>
          <w:tcPr>
            <w:tcW w:w="1917" w:type="dxa"/>
          </w:tcPr>
          <w:p w14:paraId="69307AEF" w14:textId="77777777" w:rsidR="00CC5A48" w:rsidRPr="00CE45AC" w:rsidRDefault="00CC5A48" w:rsidP="00CC5A48">
            <w:pPr>
              <w:pStyle w:val="TAL"/>
              <w:keepNext w:val="0"/>
              <w:keepLines w:val="0"/>
              <w:widowControl w:val="0"/>
            </w:pPr>
          </w:p>
        </w:tc>
        <w:tc>
          <w:tcPr>
            <w:tcW w:w="1917" w:type="dxa"/>
          </w:tcPr>
          <w:p w14:paraId="03E91937" w14:textId="77777777" w:rsidR="00CC5A48" w:rsidRPr="00CE45AC" w:rsidRDefault="00CC5A48" w:rsidP="00CC5A48">
            <w:pPr>
              <w:pStyle w:val="TAL"/>
              <w:keepNext w:val="0"/>
              <w:keepLines w:val="0"/>
              <w:widowControl w:val="0"/>
            </w:pPr>
          </w:p>
        </w:tc>
        <w:tc>
          <w:tcPr>
            <w:tcW w:w="1917" w:type="dxa"/>
          </w:tcPr>
          <w:p w14:paraId="20790629" w14:textId="77777777" w:rsidR="00CC5A48" w:rsidRPr="00CE45AC" w:rsidRDefault="00CC5A48" w:rsidP="00CC5A48">
            <w:pPr>
              <w:pStyle w:val="TAL"/>
              <w:keepNext w:val="0"/>
              <w:keepLines w:val="0"/>
              <w:widowControl w:val="0"/>
            </w:pPr>
          </w:p>
        </w:tc>
        <w:tc>
          <w:tcPr>
            <w:tcW w:w="1917" w:type="dxa"/>
            <w:shd w:val="clear" w:color="auto" w:fill="auto"/>
          </w:tcPr>
          <w:p w14:paraId="5DEE08B1" w14:textId="77777777" w:rsidR="00CC5A48" w:rsidRPr="00CE45AC" w:rsidRDefault="00CC5A48" w:rsidP="00CC5A48">
            <w:pPr>
              <w:pStyle w:val="TAL"/>
              <w:keepNext w:val="0"/>
              <w:keepLines w:val="0"/>
              <w:widowControl w:val="0"/>
            </w:pPr>
          </w:p>
        </w:tc>
        <w:tc>
          <w:tcPr>
            <w:tcW w:w="1525" w:type="dxa"/>
          </w:tcPr>
          <w:p w14:paraId="0FD0582D" w14:textId="77777777" w:rsidR="00CC5A48" w:rsidRPr="00CE45AC" w:rsidRDefault="00CC5A48" w:rsidP="00CC5A48">
            <w:pPr>
              <w:pStyle w:val="TAL"/>
              <w:keepNext w:val="0"/>
              <w:keepLines w:val="0"/>
              <w:widowControl w:val="0"/>
              <w:rPr>
                <w:rFonts w:cs="Arial"/>
                <w:szCs w:val="18"/>
              </w:rPr>
            </w:pPr>
          </w:p>
        </w:tc>
      </w:tr>
      <w:tr w:rsidR="00CC5A48" w:rsidRPr="00CE45AC" w14:paraId="02C44227" w14:textId="77777777" w:rsidTr="00795816">
        <w:trPr>
          <w:jc w:val="center"/>
        </w:trPr>
        <w:tc>
          <w:tcPr>
            <w:tcW w:w="618" w:type="dxa"/>
          </w:tcPr>
          <w:p w14:paraId="22EB7ADA" w14:textId="3E2A8605" w:rsidR="00CC5A48" w:rsidRPr="00CE45AC" w:rsidRDefault="00CC5A48" w:rsidP="00CC5A48">
            <w:pPr>
              <w:pStyle w:val="TAC"/>
              <w:keepNext w:val="0"/>
              <w:keepLines w:val="0"/>
              <w:widowControl w:val="0"/>
            </w:pPr>
            <w:r w:rsidRPr="00CE45AC">
              <w:t>D.</w:t>
            </w:r>
            <w:r>
              <w:t>252</w:t>
            </w:r>
          </w:p>
        </w:tc>
        <w:tc>
          <w:tcPr>
            <w:tcW w:w="1242" w:type="dxa"/>
          </w:tcPr>
          <w:p w14:paraId="3ED4CCD9" w14:textId="00643BF9" w:rsidR="00CC5A48" w:rsidRPr="00CE45AC" w:rsidRDefault="00CC5A48" w:rsidP="00CC5A48">
            <w:pPr>
              <w:pStyle w:val="TAL"/>
              <w:keepNext w:val="0"/>
              <w:keepLines w:val="0"/>
              <w:widowControl w:val="0"/>
            </w:pPr>
            <w:r w:rsidRPr="00CE45AC">
              <w:t>Wi-Fi assist</w:t>
            </w:r>
          </w:p>
        </w:tc>
        <w:tc>
          <w:tcPr>
            <w:tcW w:w="3164" w:type="dxa"/>
          </w:tcPr>
          <w:p w14:paraId="04C365EB" w14:textId="205D74E2" w:rsidR="00CC5A48" w:rsidRPr="00CE45AC" w:rsidRDefault="00CC5A48" w:rsidP="00CC5A48">
            <w:pPr>
              <w:pStyle w:val="TAL"/>
              <w:keepNext w:val="0"/>
              <w:keepLines w:val="0"/>
              <w:widowControl w:val="0"/>
            </w:pPr>
            <w:r w:rsidRPr="00CE45AC">
              <w:t>Automatically use the available mobile data connection when Wi-Fi is not available or satisfactory</w:t>
            </w:r>
          </w:p>
        </w:tc>
        <w:tc>
          <w:tcPr>
            <w:tcW w:w="1917" w:type="dxa"/>
          </w:tcPr>
          <w:p w14:paraId="5729ADFA" w14:textId="77777777" w:rsidR="00CC5A48" w:rsidRPr="00CE45AC" w:rsidRDefault="00CC5A48" w:rsidP="00CC5A48">
            <w:pPr>
              <w:pStyle w:val="TAL"/>
              <w:keepNext w:val="0"/>
              <w:keepLines w:val="0"/>
              <w:widowControl w:val="0"/>
            </w:pPr>
          </w:p>
        </w:tc>
        <w:tc>
          <w:tcPr>
            <w:tcW w:w="1917" w:type="dxa"/>
          </w:tcPr>
          <w:p w14:paraId="75044634" w14:textId="77777777" w:rsidR="00CC5A48" w:rsidRPr="00CE45AC" w:rsidRDefault="00CC5A48" w:rsidP="00CC5A48">
            <w:pPr>
              <w:pStyle w:val="TAL"/>
              <w:keepNext w:val="0"/>
              <w:keepLines w:val="0"/>
              <w:widowControl w:val="0"/>
            </w:pPr>
          </w:p>
        </w:tc>
        <w:tc>
          <w:tcPr>
            <w:tcW w:w="1917" w:type="dxa"/>
          </w:tcPr>
          <w:p w14:paraId="400638CB" w14:textId="77777777" w:rsidR="00CC5A48" w:rsidRPr="00CE45AC" w:rsidRDefault="00CC5A48" w:rsidP="00CC5A48">
            <w:pPr>
              <w:pStyle w:val="TAL"/>
              <w:keepNext w:val="0"/>
              <w:keepLines w:val="0"/>
              <w:widowControl w:val="0"/>
            </w:pPr>
          </w:p>
        </w:tc>
        <w:tc>
          <w:tcPr>
            <w:tcW w:w="1917" w:type="dxa"/>
            <w:shd w:val="clear" w:color="auto" w:fill="auto"/>
          </w:tcPr>
          <w:p w14:paraId="49BD9FFC" w14:textId="77777777" w:rsidR="00CC5A48" w:rsidRPr="00CE45AC" w:rsidRDefault="00CC5A48" w:rsidP="00CC5A48">
            <w:pPr>
              <w:pStyle w:val="TAL"/>
              <w:keepNext w:val="0"/>
              <w:keepLines w:val="0"/>
              <w:widowControl w:val="0"/>
            </w:pPr>
          </w:p>
        </w:tc>
        <w:tc>
          <w:tcPr>
            <w:tcW w:w="1525" w:type="dxa"/>
          </w:tcPr>
          <w:p w14:paraId="0AAF5107" w14:textId="77777777" w:rsidR="00CC5A48" w:rsidRPr="00CE45AC" w:rsidRDefault="00CC5A48" w:rsidP="00CC5A48">
            <w:pPr>
              <w:pStyle w:val="TAL"/>
              <w:keepNext w:val="0"/>
              <w:keepLines w:val="0"/>
              <w:widowControl w:val="0"/>
              <w:rPr>
                <w:rFonts w:cs="Arial"/>
                <w:szCs w:val="18"/>
              </w:rPr>
            </w:pPr>
          </w:p>
        </w:tc>
      </w:tr>
    </w:tbl>
    <w:p w14:paraId="59CC1F68" w14:textId="77777777" w:rsidR="00CC5A48" w:rsidRDefault="00CC5A48" w:rsidP="00CC5A48"/>
    <w:p w14:paraId="06DDCE59" w14:textId="6A5D7157" w:rsidR="00CC5A48" w:rsidRPr="00CE45AC" w:rsidRDefault="00CC5A48" w:rsidP="00CC5A48">
      <w:pPr>
        <w:pStyle w:val="TH"/>
      </w:pPr>
      <w:r w:rsidRPr="00CE45AC">
        <w:t>Table </w:t>
      </w:r>
      <w:r>
        <w:t>17b</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7775E61A" w14:textId="77777777" w:rsidTr="00795816">
        <w:trPr>
          <w:tblHeader/>
          <w:jc w:val="center"/>
        </w:trPr>
        <w:tc>
          <w:tcPr>
            <w:tcW w:w="618" w:type="dxa"/>
          </w:tcPr>
          <w:p w14:paraId="0641DF96" w14:textId="77777777" w:rsidR="00CC5A48" w:rsidRPr="00CE45AC" w:rsidRDefault="00CC5A48" w:rsidP="00795816">
            <w:pPr>
              <w:pStyle w:val="TAH"/>
              <w:keepNext w:val="0"/>
              <w:keepLines w:val="0"/>
            </w:pPr>
            <w:r w:rsidRPr="00CE45AC">
              <w:t>Index</w:t>
            </w:r>
          </w:p>
        </w:tc>
        <w:tc>
          <w:tcPr>
            <w:tcW w:w="1242" w:type="dxa"/>
          </w:tcPr>
          <w:p w14:paraId="282B3A43" w14:textId="77777777" w:rsidR="00CC5A48" w:rsidRPr="00CE45AC" w:rsidRDefault="00CC5A48" w:rsidP="00795816">
            <w:pPr>
              <w:pStyle w:val="TAH"/>
              <w:keepNext w:val="0"/>
              <w:keepLines w:val="0"/>
            </w:pPr>
            <w:r w:rsidRPr="00CE45AC">
              <w:t>Technical term</w:t>
            </w:r>
          </w:p>
        </w:tc>
        <w:tc>
          <w:tcPr>
            <w:tcW w:w="3164" w:type="dxa"/>
          </w:tcPr>
          <w:p w14:paraId="1D66DBBB" w14:textId="77777777" w:rsidR="00CC5A48" w:rsidRPr="00CE45AC" w:rsidRDefault="00CC5A48" w:rsidP="00795816">
            <w:pPr>
              <w:pStyle w:val="TAH"/>
              <w:keepNext w:val="0"/>
              <w:keepLines w:val="0"/>
            </w:pPr>
            <w:r w:rsidRPr="00CE45AC">
              <w:t>Functional description</w:t>
            </w:r>
          </w:p>
        </w:tc>
        <w:tc>
          <w:tcPr>
            <w:tcW w:w="1917" w:type="dxa"/>
          </w:tcPr>
          <w:p w14:paraId="0E08620A" w14:textId="77777777" w:rsidR="00CC5A48" w:rsidRPr="00CE45AC" w:rsidRDefault="00CC5A48" w:rsidP="00795816">
            <w:pPr>
              <w:pStyle w:val="TAH"/>
              <w:keepNext w:val="0"/>
              <w:keepLines w:val="0"/>
              <w:rPr>
                <w:rFonts w:cs="Arial"/>
                <w:szCs w:val="18"/>
              </w:rPr>
            </w:pPr>
            <w:r>
              <w:rPr>
                <w:rFonts w:cs="Arial"/>
                <w:szCs w:val="18"/>
              </w:rPr>
              <w:t>Dutch</w:t>
            </w:r>
          </w:p>
        </w:tc>
        <w:tc>
          <w:tcPr>
            <w:tcW w:w="1917" w:type="dxa"/>
          </w:tcPr>
          <w:p w14:paraId="72A5C996" w14:textId="77777777" w:rsidR="00CC5A48" w:rsidRPr="00CE45AC" w:rsidRDefault="00CC5A48" w:rsidP="00795816">
            <w:pPr>
              <w:pStyle w:val="TAH"/>
              <w:keepNext w:val="0"/>
              <w:keepLines w:val="0"/>
            </w:pPr>
            <w:r>
              <w:t>English</w:t>
            </w:r>
          </w:p>
        </w:tc>
        <w:tc>
          <w:tcPr>
            <w:tcW w:w="1917" w:type="dxa"/>
          </w:tcPr>
          <w:p w14:paraId="5D3362EC" w14:textId="77777777" w:rsidR="00CC5A48" w:rsidRPr="00CE45AC" w:rsidRDefault="00CC5A48" w:rsidP="00795816">
            <w:pPr>
              <w:pStyle w:val="TAH"/>
              <w:keepNext w:val="0"/>
              <w:keepLines w:val="0"/>
            </w:pPr>
            <w:r>
              <w:t>Finnish</w:t>
            </w:r>
          </w:p>
        </w:tc>
        <w:tc>
          <w:tcPr>
            <w:tcW w:w="1917" w:type="dxa"/>
          </w:tcPr>
          <w:p w14:paraId="1766D313" w14:textId="77777777" w:rsidR="00CC5A48" w:rsidRPr="00CE45AC" w:rsidRDefault="00CC5A48" w:rsidP="00795816">
            <w:pPr>
              <w:pStyle w:val="TAH"/>
              <w:keepNext w:val="0"/>
              <w:keepLines w:val="0"/>
              <w:rPr>
                <w:rFonts w:cs="Arial"/>
                <w:szCs w:val="18"/>
              </w:rPr>
            </w:pPr>
            <w:r>
              <w:rPr>
                <w:rFonts w:cs="Arial"/>
                <w:szCs w:val="18"/>
              </w:rPr>
              <w:t>French</w:t>
            </w:r>
          </w:p>
        </w:tc>
        <w:tc>
          <w:tcPr>
            <w:tcW w:w="1525" w:type="dxa"/>
          </w:tcPr>
          <w:p w14:paraId="5EBC437C" w14:textId="77777777" w:rsidR="00CC5A48" w:rsidRPr="00CE45AC" w:rsidRDefault="00CC5A48" w:rsidP="00795816">
            <w:pPr>
              <w:pStyle w:val="TAH"/>
              <w:keepNext w:val="0"/>
              <w:keepLines w:val="0"/>
            </w:pPr>
            <w:r w:rsidRPr="00CE45AC">
              <w:t>Comment</w:t>
            </w:r>
          </w:p>
        </w:tc>
      </w:tr>
      <w:tr w:rsidR="00CC5A48" w:rsidRPr="00CE45AC" w14:paraId="73B0DC5D" w14:textId="77777777" w:rsidTr="00795816">
        <w:trPr>
          <w:jc w:val="center"/>
        </w:trPr>
        <w:tc>
          <w:tcPr>
            <w:tcW w:w="618" w:type="dxa"/>
          </w:tcPr>
          <w:p w14:paraId="01096F88" w14:textId="6B2E9A7F" w:rsidR="00CC5A48" w:rsidRPr="00CE45AC" w:rsidRDefault="00CC5A48" w:rsidP="00CC5A48">
            <w:pPr>
              <w:pStyle w:val="TAC"/>
              <w:keepNext w:val="0"/>
              <w:rPr>
                <w:rFonts w:cs="Arial"/>
                <w:szCs w:val="18"/>
              </w:rPr>
            </w:pPr>
            <w:r w:rsidRPr="00CE45AC">
              <w:t>D.</w:t>
            </w:r>
            <w:r>
              <w:t>237</w:t>
            </w:r>
          </w:p>
        </w:tc>
        <w:tc>
          <w:tcPr>
            <w:tcW w:w="1242" w:type="dxa"/>
          </w:tcPr>
          <w:p w14:paraId="62086016" w14:textId="2A8F204A" w:rsidR="00CC5A48" w:rsidRPr="00CE45AC" w:rsidRDefault="00CC5A48" w:rsidP="00CC5A48">
            <w:pPr>
              <w:pStyle w:val="TAL"/>
              <w:keepNext w:val="0"/>
              <w:rPr>
                <w:sz w:val="24"/>
                <w:lang w:eastAsia="de-DE"/>
              </w:rPr>
            </w:pPr>
            <w:r w:rsidRPr="00CE45AC">
              <w:t>add contact to ongoing call</w:t>
            </w:r>
          </w:p>
        </w:tc>
        <w:tc>
          <w:tcPr>
            <w:tcW w:w="3164" w:type="dxa"/>
          </w:tcPr>
          <w:p w14:paraId="765B2839" w14:textId="7438E95C" w:rsidR="00CC5A48" w:rsidRPr="00CE45AC" w:rsidRDefault="00CC5A48" w:rsidP="00CC5A48">
            <w:pPr>
              <w:pStyle w:val="TAL"/>
              <w:keepNext w:val="0"/>
            </w:pPr>
            <w:r w:rsidRPr="00CE45AC">
              <w:t>Expand ongoing call between two callers to a multi-party call</w:t>
            </w:r>
          </w:p>
        </w:tc>
        <w:tc>
          <w:tcPr>
            <w:tcW w:w="1917" w:type="dxa"/>
          </w:tcPr>
          <w:p w14:paraId="2222FE28" w14:textId="77777777" w:rsidR="00CC5A48" w:rsidRPr="00CE45AC" w:rsidRDefault="00CC5A48" w:rsidP="00CC5A48">
            <w:pPr>
              <w:pStyle w:val="TAL"/>
              <w:keepNext w:val="0"/>
              <w:rPr>
                <w:sz w:val="24"/>
                <w:lang w:eastAsia="de-DE"/>
              </w:rPr>
            </w:pPr>
          </w:p>
        </w:tc>
        <w:tc>
          <w:tcPr>
            <w:tcW w:w="1917" w:type="dxa"/>
          </w:tcPr>
          <w:p w14:paraId="337D0A4A" w14:textId="263D4D5E" w:rsidR="00CC5A48" w:rsidRPr="00CE45AC" w:rsidRDefault="00CC5A48" w:rsidP="00CC5A48">
            <w:pPr>
              <w:pStyle w:val="TAL"/>
              <w:keepNext w:val="0"/>
            </w:pPr>
            <w:r w:rsidRPr="00CE45AC">
              <w:t>add call; conference</w:t>
            </w:r>
          </w:p>
        </w:tc>
        <w:tc>
          <w:tcPr>
            <w:tcW w:w="1917" w:type="dxa"/>
          </w:tcPr>
          <w:p w14:paraId="5F0096D7" w14:textId="77777777" w:rsidR="00CC5A48" w:rsidRPr="00CE45AC" w:rsidRDefault="00CC5A48" w:rsidP="00CC5A48">
            <w:pPr>
              <w:pStyle w:val="TAL"/>
              <w:keepNext w:val="0"/>
            </w:pPr>
          </w:p>
        </w:tc>
        <w:tc>
          <w:tcPr>
            <w:tcW w:w="1917" w:type="dxa"/>
            <w:shd w:val="clear" w:color="auto" w:fill="auto"/>
          </w:tcPr>
          <w:p w14:paraId="34A7ADC4" w14:textId="624D8D5D" w:rsidR="00CC5A48" w:rsidRPr="00CE45AC" w:rsidRDefault="00CC5A48" w:rsidP="00CC5A48">
            <w:pPr>
              <w:pStyle w:val="TAL"/>
              <w:keepNext w:val="0"/>
            </w:pPr>
            <w:r w:rsidRPr="00CE45AC">
              <w:t>ajouter un interlocuteur à l'appel; téléconférence</w:t>
            </w:r>
          </w:p>
        </w:tc>
        <w:tc>
          <w:tcPr>
            <w:tcW w:w="1525" w:type="dxa"/>
          </w:tcPr>
          <w:p w14:paraId="1FC2151E" w14:textId="77777777" w:rsidR="00CC5A48" w:rsidRPr="00CE45AC" w:rsidRDefault="00CC5A48" w:rsidP="00CC5A48">
            <w:pPr>
              <w:pStyle w:val="TAL"/>
              <w:keepNext w:val="0"/>
              <w:keepLines w:val="0"/>
              <w:rPr>
                <w:rFonts w:cs="Arial"/>
                <w:szCs w:val="18"/>
              </w:rPr>
            </w:pPr>
          </w:p>
        </w:tc>
      </w:tr>
      <w:tr w:rsidR="00CC5A48" w:rsidRPr="00CE45AC" w14:paraId="108E7183" w14:textId="77777777" w:rsidTr="00795816">
        <w:trPr>
          <w:jc w:val="center"/>
        </w:trPr>
        <w:tc>
          <w:tcPr>
            <w:tcW w:w="618" w:type="dxa"/>
          </w:tcPr>
          <w:p w14:paraId="6302CC07" w14:textId="09868095" w:rsidR="00CC5A48" w:rsidRPr="00CE45AC" w:rsidRDefault="00CC5A48" w:rsidP="00CC5A48">
            <w:pPr>
              <w:pStyle w:val="TAC"/>
              <w:keepNext w:val="0"/>
              <w:rPr>
                <w:rFonts w:cs="Arial"/>
                <w:szCs w:val="18"/>
              </w:rPr>
            </w:pPr>
            <w:r w:rsidRPr="00CE45AC">
              <w:t>D.</w:t>
            </w:r>
            <w:r>
              <w:t>238</w:t>
            </w:r>
          </w:p>
        </w:tc>
        <w:tc>
          <w:tcPr>
            <w:tcW w:w="1242" w:type="dxa"/>
          </w:tcPr>
          <w:p w14:paraId="7D5A0646" w14:textId="718EF0A4" w:rsidR="00CC5A48" w:rsidRPr="00CE45AC" w:rsidRDefault="00CC5A48" w:rsidP="00CC5A48">
            <w:pPr>
              <w:pStyle w:val="TAL"/>
              <w:keepNext w:val="0"/>
            </w:pPr>
            <w:r w:rsidRPr="00CE45AC">
              <w:t>block caller</w:t>
            </w:r>
          </w:p>
        </w:tc>
        <w:tc>
          <w:tcPr>
            <w:tcW w:w="3164" w:type="dxa"/>
          </w:tcPr>
          <w:p w14:paraId="01AFB48D" w14:textId="4A7853B6" w:rsidR="00CC5A48" w:rsidRPr="00CE45AC" w:rsidRDefault="00CC5A48" w:rsidP="00CC5A48">
            <w:pPr>
              <w:pStyle w:val="TAL"/>
              <w:keepNext w:val="0"/>
            </w:pPr>
            <w:r w:rsidRPr="00CE45AC">
              <w:t>Ban incoming communication from a certain identity (call barring in telephony networks)</w:t>
            </w:r>
          </w:p>
        </w:tc>
        <w:tc>
          <w:tcPr>
            <w:tcW w:w="1917" w:type="dxa"/>
          </w:tcPr>
          <w:p w14:paraId="4CAE4848" w14:textId="77777777" w:rsidR="00CC5A48" w:rsidRPr="00CE45AC" w:rsidRDefault="00CC5A48" w:rsidP="00CC5A48">
            <w:pPr>
              <w:pStyle w:val="TAL"/>
              <w:keepNext w:val="0"/>
            </w:pPr>
          </w:p>
        </w:tc>
        <w:tc>
          <w:tcPr>
            <w:tcW w:w="1917" w:type="dxa"/>
          </w:tcPr>
          <w:p w14:paraId="5517E1CD" w14:textId="2B9E840B" w:rsidR="00CC5A48" w:rsidRPr="00CE45AC" w:rsidRDefault="00CC5A48" w:rsidP="00CC5A48">
            <w:pPr>
              <w:pStyle w:val="TAL"/>
              <w:keepNext w:val="0"/>
            </w:pPr>
            <w:r w:rsidRPr="00CE45AC">
              <w:t xml:space="preserve">block call; block number; block contacts </w:t>
            </w:r>
          </w:p>
        </w:tc>
        <w:tc>
          <w:tcPr>
            <w:tcW w:w="1917" w:type="dxa"/>
          </w:tcPr>
          <w:p w14:paraId="103E58AE" w14:textId="77777777" w:rsidR="00CC5A48" w:rsidRPr="00CE45AC" w:rsidRDefault="00CC5A48" w:rsidP="00CC5A48">
            <w:pPr>
              <w:pStyle w:val="TAL"/>
              <w:keepNext w:val="0"/>
            </w:pPr>
          </w:p>
        </w:tc>
        <w:tc>
          <w:tcPr>
            <w:tcW w:w="1917" w:type="dxa"/>
            <w:shd w:val="clear" w:color="auto" w:fill="auto"/>
          </w:tcPr>
          <w:p w14:paraId="42DCD192" w14:textId="14335D73" w:rsidR="00CC5A48" w:rsidRPr="00CE45AC" w:rsidRDefault="00CC5A48" w:rsidP="00CC5A48">
            <w:pPr>
              <w:pStyle w:val="TAL"/>
              <w:keepNext w:val="0"/>
            </w:pPr>
            <w:r w:rsidRPr="00CE45AC">
              <w:t>appellant bloqué</w:t>
            </w:r>
          </w:p>
        </w:tc>
        <w:tc>
          <w:tcPr>
            <w:tcW w:w="1525" w:type="dxa"/>
          </w:tcPr>
          <w:p w14:paraId="2C609705" w14:textId="77777777" w:rsidR="00CC5A48" w:rsidRPr="00CE45AC" w:rsidRDefault="00CC5A48" w:rsidP="00CC5A48">
            <w:pPr>
              <w:pStyle w:val="TAL"/>
              <w:keepNext w:val="0"/>
              <w:keepLines w:val="0"/>
              <w:rPr>
                <w:rFonts w:cs="Arial"/>
                <w:szCs w:val="18"/>
              </w:rPr>
            </w:pPr>
          </w:p>
        </w:tc>
      </w:tr>
      <w:tr w:rsidR="00CC5A48" w:rsidRPr="00CE45AC" w14:paraId="66BA561B" w14:textId="77777777" w:rsidTr="00795816">
        <w:trPr>
          <w:jc w:val="center"/>
        </w:trPr>
        <w:tc>
          <w:tcPr>
            <w:tcW w:w="618" w:type="dxa"/>
          </w:tcPr>
          <w:p w14:paraId="43A56823" w14:textId="2AFBF5B3" w:rsidR="00CC5A48" w:rsidRPr="00CE45AC" w:rsidRDefault="00CC5A48" w:rsidP="00CC5A48">
            <w:pPr>
              <w:pStyle w:val="TAC"/>
              <w:keepNext w:val="0"/>
              <w:rPr>
                <w:rFonts w:cs="Arial"/>
                <w:szCs w:val="18"/>
              </w:rPr>
            </w:pPr>
            <w:r w:rsidRPr="00CE45AC">
              <w:t>D.</w:t>
            </w:r>
            <w:r>
              <w:t>239</w:t>
            </w:r>
          </w:p>
        </w:tc>
        <w:tc>
          <w:tcPr>
            <w:tcW w:w="1242" w:type="dxa"/>
          </w:tcPr>
          <w:p w14:paraId="3B98CD5F" w14:textId="6880EA17" w:rsidR="00CC5A48" w:rsidRPr="00CE45AC" w:rsidRDefault="00CC5A48" w:rsidP="00CC5A48">
            <w:pPr>
              <w:pStyle w:val="TAL"/>
              <w:keepNext w:val="0"/>
            </w:pPr>
            <w:r w:rsidRPr="00CE45AC">
              <w:t>call diversion when no reply</w:t>
            </w:r>
          </w:p>
        </w:tc>
        <w:tc>
          <w:tcPr>
            <w:tcW w:w="3164" w:type="dxa"/>
          </w:tcPr>
          <w:p w14:paraId="700B9A5D" w14:textId="2C8C36F7" w:rsidR="00CC5A48" w:rsidRPr="00CE45AC" w:rsidRDefault="00CC5A48" w:rsidP="00CC5A48">
            <w:pPr>
              <w:pStyle w:val="TAL"/>
              <w:keepNext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082DCE5C" w14:textId="77777777" w:rsidR="00CC5A48" w:rsidRPr="00CE45AC" w:rsidRDefault="00CC5A48" w:rsidP="00CC5A48">
            <w:pPr>
              <w:pStyle w:val="TAL"/>
              <w:keepNext w:val="0"/>
            </w:pPr>
          </w:p>
        </w:tc>
        <w:tc>
          <w:tcPr>
            <w:tcW w:w="1917" w:type="dxa"/>
          </w:tcPr>
          <w:p w14:paraId="60525A8A" w14:textId="58ECCDA5" w:rsidR="00CC5A48" w:rsidRPr="00CE45AC" w:rsidRDefault="00CC5A48" w:rsidP="00CC5A48">
            <w:pPr>
              <w:pStyle w:val="TAL"/>
              <w:keepNext w:val="0"/>
            </w:pPr>
            <w:r w:rsidRPr="00CE45AC">
              <w:t>(call) diversion on no reply</w:t>
            </w:r>
          </w:p>
        </w:tc>
        <w:tc>
          <w:tcPr>
            <w:tcW w:w="1917" w:type="dxa"/>
          </w:tcPr>
          <w:p w14:paraId="52684609" w14:textId="77777777" w:rsidR="00CC5A48" w:rsidRPr="00CE45AC" w:rsidRDefault="00CC5A48" w:rsidP="00CC5A48">
            <w:pPr>
              <w:pStyle w:val="TAL"/>
              <w:keepNext w:val="0"/>
            </w:pPr>
          </w:p>
        </w:tc>
        <w:tc>
          <w:tcPr>
            <w:tcW w:w="1917" w:type="dxa"/>
            <w:shd w:val="clear" w:color="auto" w:fill="auto"/>
          </w:tcPr>
          <w:p w14:paraId="0553A250" w14:textId="142507FE" w:rsidR="00CC5A48" w:rsidRPr="00CE45AC" w:rsidRDefault="00CC5A48" w:rsidP="00CC5A48">
            <w:pPr>
              <w:pStyle w:val="TAL"/>
              <w:keepNext w:val="0"/>
            </w:pPr>
            <w:r w:rsidRPr="00CE45AC">
              <w:t>renvoi d'appel en absence de réponse</w:t>
            </w:r>
          </w:p>
        </w:tc>
        <w:tc>
          <w:tcPr>
            <w:tcW w:w="1525" w:type="dxa"/>
          </w:tcPr>
          <w:p w14:paraId="74867EC6" w14:textId="77777777" w:rsidR="00CC5A48" w:rsidRPr="00CE45AC" w:rsidRDefault="00CC5A48" w:rsidP="00CC5A48">
            <w:pPr>
              <w:pStyle w:val="TAL"/>
              <w:keepNext w:val="0"/>
              <w:keepLines w:val="0"/>
              <w:rPr>
                <w:rFonts w:cs="Arial"/>
                <w:szCs w:val="18"/>
              </w:rPr>
            </w:pPr>
          </w:p>
        </w:tc>
      </w:tr>
      <w:tr w:rsidR="00CC5A48" w:rsidRPr="00CE45AC" w14:paraId="53226B45" w14:textId="77777777" w:rsidTr="00795816">
        <w:trPr>
          <w:jc w:val="center"/>
        </w:trPr>
        <w:tc>
          <w:tcPr>
            <w:tcW w:w="618" w:type="dxa"/>
          </w:tcPr>
          <w:p w14:paraId="15864478" w14:textId="28E8D9E6" w:rsidR="00CC5A48" w:rsidRPr="00CE45AC" w:rsidRDefault="00CC5A48" w:rsidP="00CC5A48">
            <w:pPr>
              <w:pStyle w:val="TAC"/>
              <w:keepNext w:val="0"/>
            </w:pPr>
            <w:r w:rsidRPr="00CE45AC">
              <w:t>D.</w:t>
            </w:r>
            <w:r>
              <w:t>240</w:t>
            </w:r>
          </w:p>
        </w:tc>
        <w:tc>
          <w:tcPr>
            <w:tcW w:w="1242" w:type="dxa"/>
          </w:tcPr>
          <w:p w14:paraId="5AFD7055" w14:textId="6A0A1F88" w:rsidR="00CC5A48" w:rsidRPr="00CE45AC" w:rsidRDefault="00CC5A48" w:rsidP="00CC5A48">
            <w:pPr>
              <w:pStyle w:val="TAL"/>
              <w:keepNext w:val="0"/>
            </w:pPr>
            <w:r w:rsidRPr="00CE45AC">
              <w:t>call diversion when not reachable</w:t>
            </w:r>
          </w:p>
        </w:tc>
        <w:tc>
          <w:tcPr>
            <w:tcW w:w="3164" w:type="dxa"/>
          </w:tcPr>
          <w:p w14:paraId="47CB4452" w14:textId="4557B3AA" w:rsidR="00CC5A48" w:rsidRPr="00CE45AC" w:rsidRDefault="00CC5A48" w:rsidP="00CC5A48">
            <w:pPr>
              <w:pStyle w:val="TAL"/>
              <w:keepNext w:val="0"/>
            </w:pPr>
            <w:r w:rsidRPr="00CE45AC">
              <w:t>This service permits a served user to re-direct to another number all incoming calls, addressed to the user's number when the destination number is not reachable</w:t>
            </w:r>
          </w:p>
        </w:tc>
        <w:tc>
          <w:tcPr>
            <w:tcW w:w="1917" w:type="dxa"/>
          </w:tcPr>
          <w:p w14:paraId="5C08D6A7" w14:textId="77777777" w:rsidR="00CC5A48" w:rsidRPr="00CE45AC" w:rsidRDefault="00CC5A48" w:rsidP="00CC5A48">
            <w:pPr>
              <w:pStyle w:val="TAL"/>
              <w:keepNext w:val="0"/>
            </w:pPr>
          </w:p>
        </w:tc>
        <w:tc>
          <w:tcPr>
            <w:tcW w:w="1917" w:type="dxa"/>
          </w:tcPr>
          <w:p w14:paraId="5A1FAED7" w14:textId="27CBB995" w:rsidR="00CC5A48" w:rsidRPr="00CE45AC" w:rsidRDefault="00CC5A48" w:rsidP="00CC5A48">
            <w:pPr>
              <w:pStyle w:val="TAL"/>
              <w:keepNext w:val="0"/>
            </w:pPr>
            <w:r w:rsidRPr="00CE45AC">
              <w:t>call diversion if not reachable</w:t>
            </w:r>
          </w:p>
        </w:tc>
        <w:tc>
          <w:tcPr>
            <w:tcW w:w="1917" w:type="dxa"/>
          </w:tcPr>
          <w:p w14:paraId="0C8356B5" w14:textId="77777777" w:rsidR="00CC5A48" w:rsidRPr="00CE45AC" w:rsidRDefault="00CC5A48" w:rsidP="00CC5A48">
            <w:pPr>
              <w:pStyle w:val="TAL"/>
              <w:keepNext w:val="0"/>
            </w:pPr>
          </w:p>
        </w:tc>
        <w:tc>
          <w:tcPr>
            <w:tcW w:w="1917" w:type="dxa"/>
            <w:shd w:val="clear" w:color="auto" w:fill="auto"/>
          </w:tcPr>
          <w:p w14:paraId="25A2271C" w14:textId="65BE6DF0" w:rsidR="00CC5A48" w:rsidRPr="00CE45AC" w:rsidRDefault="00CC5A48" w:rsidP="00CC5A48">
            <w:pPr>
              <w:pStyle w:val="TAL"/>
              <w:keepNext w:val="0"/>
            </w:pPr>
            <w:r w:rsidRPr="00CE45AC">
              <w:t xml:space="preserve">renvoi d'appel non joignable </w:t>
            </w:r>
          </w:p>
        </w:tc>
        <w:tc>
          <w:tcPr>
            <w:tcW w:w="1525" w:type="dxa"/>
          </w:tcPr>
          <w:p w14:paraId="58C33057" w14:textId="77777777" w:rsidR="00CC5A48" w:rsidRPr="00CE45AC" w:rsidRDefault="00CC5A48" w:rsidP="00CC5A48">
            <w:pPr>
              <w:pStyle w:val="TAL"/>
              <w:keepNext w:val="0"/>
              <w:keepLines w:val="0"/>
              <w:rPr>
                <w:rFonts w:cs="Arial"/>
                <w:szCs w:val="18"/>
              </w:rPr>
            </w:pPr>
          </w:p>
        </w:tc>
      </w:tr>
      <w:tr w:rsidR="00CC5A48" w:rsidRPr="00CE45AC" w14:paraId="57481FB4" w14:textId="77777777" w:rsidTr="00795816">
        <w:trPr>
          <w:jc w:val="center"/>
        </w:trPr>
        <w:tc>
          <w:tcPr>
            <w:tcW w:w="618" w:type="dxa"/>
          </w:tcPr>
          <w:p w14:paraId="6A7A24F5" w14:textId="66B20DC3" w:rsidR="00CC5A48" w:rsidRPr="00CE45AC" w:rsidRDefault="00CC5A48" w:rsidP="00CC5A48">
            <w:pPr>
              <w:pStyle w:val="TAC"/>
              <w:keepNext w:val="0"/>
            </w:pPr>
            <w:r w:rsidRPr="00CE45AC">
              <w:t>D.</w:t>
            </w:r>
            <w:r>
              <w:t>241</w:t>
            </w:r>
          </w:p>
        </w:tc>
        <w:tc>
          <w:tcPr>
            <w:tcW w:w="1242" w:type="dxa"/>
          </w:tcPr>
          <w:p w14:paraId="6AE8C49C" w14:textId="0101FE11" w:rsidR="00CC5A48" w:rsidRPr="00CE45AC" w:rsidRDefault="00CC5A48" w:rsidP="00CC5A48">
            <w:pPr>
              <w:pStyle w:val="TAL"/>
              <w:keepNext w:val="0"/>
            </w:pPr>
            <w:r w:rsidRPr="00CE45AC">
              <w:t>call diversion when on busy</w:t>
            </w:r>
          </w:p>
        </w:tc>
        <w:tc>
          <w:tcPr>
            <w:tcW w:w="3164" w:type="dxa"/>
          </w:tcPr>
          <w:p w14:paraId="7ECB8D4E" w14:textId="79033F1F" w:rsidR="00CC5A48" w:rsidRPr="00CE45AC" w:rsidRDefault="00CC5A48" w:rsidP="00CC5A48">
            <w:pPr>
              <w:pStyle w:val="TAL"/>
              <w:keepNext w:val="0"/>
            </w:pPr>
            <w:r w:rsidRPr="00CE45AC">
              <w:t>This service permits a served user to re-direct to another number all incoming calls, addressed to the user's number when the destination number indicates "busy"</w:t>
            </w:r>
          </w:p>
        </w:tc>
        <w:tc>
          <w:tcPr>
            <w:tcW w:w="1917" w:type="dxa"/>
          </w:tcPr>
          <w:p w14:paraId="61F8D442" w14:textId="77777777" w:rsidR="00CC5A48" w:rsidRPr="00CE45AC" w:rsidRDefault="00CC5A48" w:rsidP="00CC5A48">
            <w:pPr>
              <w:pStyle w:val="TAL"/>
              <w:keepNext w:val="0"/>
            </w:pPr>
          </w:p>
        </w:tc>
        <w:tc>
          <w:tcPr>
            <w:tcW w:w="1917" w:type="dxa"/>
          </w:tcPr>
          <w:p w14:paraId="21F3C99C" w14:textId="5C2821AA" w:rsidR="00CC5A48" w:rsidRPr="00CE45AC" w:rsidRDefault="00CC5A48" w:rsidP="00CC5A48">
            <w:pPr>
              <w:pStyle w:val="TAL"/>
              <w:keepNext w:val="0"/>
            </w:pPr>
            <w:r w:rsidRPr="00CE45AC">
              <w:t>(call) diversion when busy</w:t>
            </w:r>
          </w:p>
        </w:tc>
        <w:tc>
          <w:tcPr>
            <w:tcW w:w="1917" w:type="dxa"/>
          </w:tcPr>
          <w:p w14:paraId="208A3326" w14:textId="77777777" w:rsidR="00CC5A48" w:rsidRPr="00CE45AC" w:rsidRDefault="00CC5A48" w:rsidP="00CC5A48">
            <w:pPr>
              <w:pStyle w:val="TAL"/>
              <w:keepNext w:val="0"/>
            </w:pPr>
          </w:p>
        </w:tc>
        <w:tc>
          <w:tcPr>
            <w:tcW w:w="1917" w:type="dxa"/>
            <w:shd w:val="clear" w:color="auto" w:fill="auto"/>
          </w:tcPr>
          <w:p w14:paraId="70D90B99" w14:textId="09394449" w:rsidR="00CC5A48" w:rsidRPr="00CE45AC" w:rsidRDefault="00CC5A48" w:rsidP="00CC5A48">
            <w:pPr>
              <w:pStyle w:val="TAL"/>
              <w:keepNext w:val="0"/>
            </w:pPr>
            <w:r w:rsidRPr="00CE45AC">
              <w:t>renvoi d'appel pour occupation</w:t>
            </w:r>
          </w:p>
        </w:tc>
        <w:tc>
          <w:tcPr>
            <w:tcW w:w="1525" w:type="dxa"/>
          </w:tcPr>
          <w:p w14:paraId="519EE1C5" w14:textId="77777777" w:rsidR="00CC5A48" w:rsidRPr="00CE45AC" w:rsidRDefault="00CC5A48" w:rsidP="00CC5A48">
            <w:pPr>
              <w:pStyle w:val="TAL"/>
              <w:keepNext w:val="0"/>
              <w:keepLines w:val="0"/>
              <w:rPr>
                <w:rFonts w:cs="Arial"/>
                <w:szCs w:val="18"/>
              </w:rPr>
            </w:pPr>
          </w:p>
        </w:tc>
      </w:tr>
      <w:tr w:rsidR="00CC5A48" w:rsidRPr="00CE45AC" w14:paraId="7571185F" w14:textId="77777777" w:rsidTr="00795816">
        <w:trPr>
          <w:jc w:val="center"/>
        </w:trPr>
        <w:tc>
          <w:tcPr>
            <w:tcW w:w="618" w:type="dxa"/>
          </w:tcPr>
          <w:p w14:paraId="04F50DC4" w14:textId="77EFDC2A" w:rsidR="00CC5A48" w:rsidRPr="00CE45AC" w:rsidRDefault="00CC5A48" w:rsidP="00CC5A48">
            <w:pPr>
              <w:pStyle w:val="TAC"/>
              <w:keepNext w:val="0"/>
            </w:pPr>
            <w:r w:rsidRPr="00CE45AC">
              <w:t>D.</w:t>
            </w:r>
            <w:r>
              <w:t>242</w:t>
            </w:r>
          </w:p>
        </w:tc>
        <w:tc>
          <w:tcPr>
            <w:tcW w:w="1242" w:type="dxa"/>
          </w:tcPr>
          <w:p w14:paraId="481DD5B8" w14:textId="33BD5322" w:rsidR="00CC5A48" w:rsidRPr="00CE45AC" w:rsidRDefault="00CC5A48" w:rsidP="00CC5A48">
            <w:pPr>
              <w:pStyle w:val="TAL"/>
              <w:keepNext w:val="0"/>
            </w:pPr>
            <w:r w:rsidRPr="00CE45AC">
              <w:t>call forwarding unconditional</w:t>
            </w:r>
          </w:p>
        </w:tc>
        <w:tc>
          <w:tcPr>
            <w:tcW w:w="3164" w:type="dxa"/>
          </w:tcPr>
          <w:p w14:paraId="3B9CD28E" w14:textId="6D7ADE15" w:rsidR="00CC5A48" w:rsidRPr="00CE45AC" w:rsidRDefault="00CC5A48" w:rsidP="00CC5A48">
            <w:pPr>
              <w:pStyle w:val="TAL"/>
              <w:keepNext w:val="0"/>
            </w:pPr>
            <w:r w:rsidRPr="00CE45AC">
              <w:t>A feature that allows incoming calls to be forwarded to other previously denoted answering positions</w:t>
            </w:r>
          </w:p>
        </w:tc>
        <w:tc>
          <w:tcPr>
            <w:tcW w:w="1917" w:type="dxa"/>
          </w:tcPr>
          <w:p w14:paraId="0A465BD8" w14:textId="77777777" w:rsidR="00CC5A48" w:rsidRPr="00CE45AC" w:rsidRDefault="00CC5A48" w:rsidP="00CC5A48">
            <w:pPr>
              <w:pStyle w:val="TAL"/>
              <w:keepNext w:val="0"/>
            </w:pPr>
          </w:p>
        </w:tc>
        <w:tc>
          <w:tcPr>
            <w:tcW w:w="1917" w:type="dxa"/>
          </w:tcPr>
          <w:p w14:paraId="483E212B" w14:textId="428317CA" w:rsidR="00CC5A48" w:rsidRPr="00CE45AC" w:rsidRDefault="00CC5A48" w:rsidP="00CC5A48">
            <w:pPr>
              <w:pStyle w:val="TAL"/>
              <w:keepNext w:val="0"/>
            </w:pPr>
            <w:r w:rsidRPr="00CE45AC">
              <w:t xml:space="preserve">call forwarding </w:t>
            </w:r>
          </w:p>
        </w:tc>
        <w:tc>
          <w:tcPr>
            <w:tcW w:w="1917" w:type="dxa"/>
          </w:tcPr>
          <w:p w14:paraId="128B5533" w14:textId="77777777" w:rsidR="00CC5A48" w:rsidRPr="00CE45AC" w:rsidRDefault="00CC5A48" w:rsidP="00CC5A48">
            <w:pPr>
              <w:pStyle w:val="TAL"/>
              <w:keepNext w:val="0"/>
            </w:pPr>
          </w:p>
        </w:tc>
        <w:tc>
          <w:tcPr>
            <w:tcW w:w="1917" w:type="dxa"/>
            <w:shd w:val="clear" w:color="auto" w:fill="auto"/>
          </w:tcPr>
          <w:p w14:paraId="0650528F" w14:textId="34E97189" w:rsidR="00CC5A48" w:rsidRPr="00CE45AC" w:rsidRDefault="00CC5A48" w:rsidP="00CC5A48">
            <w:pPr>
              <w:pStyle w:val="TAL"/>
              <w:keepNext w:val="0"/>
            </w:pPr>
            <w:r w:rsidRPr="00CE45AC">
              <w:t>transfert d'appel; renvoi d'appel</w:t>
            </w:r>
          </w:p>
        </w:tc>
        <w:tc>
          <w:tcPr>
            <w:tcW w:w="1525" w:type="dxa"/>
          </w:tcPr>
          <w:p w14:paraId="527BE0EF" w14:textId="77777777" w:rsidR="00CC5A48" w:rsidRPr="00CE45AC" w:rsidRDefault="00CC5A48" w:rsidP="00CC5A48">
            <w:pPr>
              <w:pStyle w:val="TAL"/>
              <w:keepNext w:val="0"/>
              <w:keepLines w:val="0"/>
              <w:rPr>
                <w:rFonts w:cs="Arial"/>
                <w:szCs w:val="18"/>
              </w:rPr>
            </w:pPr>
          </w:p>
        </w:tc>
      </w:tr>
      <w:tr w:rsidR="00CC5A48" w:rsidRPr="00CE45AC" w14:paraId="60A25D12" w14:textId="77777777" w:rsidTr="00795816">
        <w:trPr>
          <w:jc w:val="center"/>
        </w:trPr>
        <w:tc>
          <w:tcPr>
            <w:tcW w:w="618" w:type="dxa"/>
          </w:tcPr>
          <w:p w14:paraId="0EC0F5C4" w14:textId="20FAFDB5" w:rsidR="00CC5A48" w:rsidRPr="00CE45AC" w:rsidRDefault="00CC5A48" w:rsidP="00CC5A48">
            <w:pPr>
              <w:pStyle w:val="TAC"/>
              <w:keepNext w:val="0"/>
            </w:pPr>
            <w:r w:rsidRPr="00CE45AC">
              <w:t>D.</w:t>
            </w:r>
            <w:r>
              <w:t>243</w:t>
            </w:r>
          </w:p>
        </w:tc>
        <w:tc>
          <w:tcPr>
            <w:tcW w:w="1242" w:type="dxa"/>
          </w:tcPr>
          <w:p w14:paraId="1BA1206B" w14:textId="589EBF40" w:rsidR="00CC5A48" w:rsidRPr="00CE45AC" w:rsidRDefault="00CC5A48" w:rsidP="00CC5A48">
            <w:pPr>
              <w:pStyle w:val="TAL"/>
              <w:keepNext w:val="0"/>
            </w:pPr>
            <w:r w:rsidRPr="00CE45AC">
              <w:t>call transfer</w:t>
            </w:r>
          </w:p>
        </w:tc>
        <w:tc>
          <w:tcPr>
            <w:tcW w:w="3164" w:type="dxa"/>
          </w:tcPr>
          <w:p w14:paraId="0F6575E7" w14:textId="0EAFF306" w:rsidR="00CC5A48" w:rsidRPr="00CE45AC" w:rsidRDefault="00CC5A48" w:rsidP="00CC5A48">
            <w:pPr>
              <w:pStyle w:val="TAL"/>
              <w:keepNext w:val="0"/>
            </w:pPr>
            <w:r w:rsidRPr="00CE45AC">
              <w:t>The feature that allows to transfer an ongoing call to another user</w:t>
            </w:r>
          </w:p>
        </w:tc>
        <w:tc>
          <w:tcPr>
            <w:tcW w:w="1917" w:type="dxa"/>
          </w:tcPr>
          <w:p w14:paraId="4268C7E7" w14:textId="77777777" w:rsidR="00CC5A48" w:rsidRPr="00CE45AC" w:rsidRDefault="00CC5A48" w:rsidP="00CC5A48">
            <w:pPr>
              <w:pStyle w:val="TAL"/>
              <w:keepNext w:val="0"/>
            </w:pPr>
          </w:p>
        </w:tc>
        <w:tc>
          <w:tcPr>
            <w:tcW w:w="1917" w:type="dxa"/>
          </w:tcPr>
          <w:p w14:paraId="48C9D078" w14:textId="0AB4A936" w:rsidR="00CC5A48" w:rsidRPr="00CE45AC" w:rsidRDefault="00CC5A48" w:rsidP="00CC5A48">
            <w:pPr>
              <w:pStyle w:val="TAL"/>
              <w:keepNext w:val="0"/>
            </w:pPr>
            <w:r w:rsidRPr="00CE45AC">
              <w:t>transfer call</w:t>
            </w:r>
          </w:p>
        </w:tc>
        <w:tc>
          <w:tcPr>
            <w:tcW w:w="1917" w:type="dxa"/>
          </w:tcPr>
          <w:p w14:paraId="014F667C" w14:textId="77777777" w:rsidR="00CC5A48" w:rsidRPr="00CE45AC" w:rsidRDefault="00CC5A48" w:rsidP="00CC5A48">
            <w:pPr>
              <w:pStyle w:val="TAL"/>
              <w:keepNext w:val="0"/>
            </w:pPr>
          </w:p>
        </w:tc>
        <w:tc>
          <w:tcPr>
            <w:tcW w:w="1917" w:type="dxa"/>
            <w:shd w:val="clear" w:color="auto" w:fill="auto"/>
          </w:tcPr>
          <w:p w14:paraId="5E1B632F" w14:textId="1C41B547" w:rsidR="00CC5A48" w:rsidRPr="00CE45AC" w:rsidRDefault="00CC5A48" w:rsidP="00CC5A48">
            <w:pPr>
              <w:pStyle w:val="TAL"/>
              <w:keepNext w:val="0"/>
            </w:pPr>
            <w:r w:rsidRPr="00CE45AC">
              <w:t>transfert d'appel</w:t>
            </w:r>
          </w:p>
        </w:tc>
        <w:tc>
          <w:tcPr>
            <w:tcW w:w="1525" w:type="dxa"/>
          </w:tcPr>
          <w:p w14:paraId="5BB8EE7F" w14:textId="77777777" w:rsidR="00CC5A48" w:rsidRPr="00CE45AC" w:rsidRDefault="00CC5A48" w:rsidP="00CC5A48">
            <w:pPr>
              <w:pStyle w:val="TAL"/>
              <w:keepNext w:val="0"/>
              <w:keepLines w:val="0"/>
              <w:rPr>
                <w:rFonts w:cs="Arial"/>
                <w:szCs w:val="18"/>
              </w:rPr>
            </w:pPr>
          </w:p>
        </w:tc>
      </w:tr>
      <w:tr w:rsidR="00CC5A48" w:rsidRPr="00CE45AC" w14:paraId="31E7943F" w14:textId="77777777" w:rsidTr="00795816">
        <w:trPr>
          <w:jc w:val="center"/>
        </w:trPr>
        <w:tc>
          <w:tcPr>
            <w:tcW w:w="618" w:type="dxa"/>
          </w:tcPr>
          <w:p w14:paraId="51FA8FBF" w14:textId="1C2F0836" w:rsidR="00CC5A48" w:rsidRPr="00CE45AC" w:rsidRDefault="00CC5A48" w:rsidP="00CC5A48">
            <w:pPr>
              <w:pStyle w:val="TAC"/>
              <w:keepNext w:val="0"/>
            </w:pPr>
            <w:r w:rsidRPr="00CE45AC">
              <w:lastRenderedPageBreak/>
              <w:t>D.</w:t>
            </w:r>
            <w:r>
              <w:t>244</w:t>
            </w:r>
          </w:p>
        </w:tc>
        <w:tc>
          <w:tcPr>
            <w:tcW w:w="1242" w:type="dxa"/>
          </w:tcPr>
          <w:p w14:paraId="14697FB6" w14:textId="535AB27E" w:rsidR="00CC5A48" w:rsidRPr="00CE45AC" w:rsidRDefault="00CC5A48" w:rsidP="00CC5A48">
            <w:pPr>
              <w:pStyle w:val="TAL"/>
              <w:keepNext w:val="0"/>
            </w:pPr>
            <w:r w:rsidRPr="00CE45AC">
              <w:t>call waiting</w:t>
            </w:r>
          </w:p>
        </w:tc>
        <w:tc>
          <w:tcPr>
            <w:tcW w:w="3164" w:type="dxa"/>
          </w:tcPr>
          <w:p w14:paraId="2E551D1E" w14:textId="597E726D" w:rsidR="00CC5A48" w:rsidRPr="00CE45AC" w:rsidRDefault="00CC5A48" w:rsidP="00CC5A48">
            <w:pPr>
              <w:pStyle w:val="TAL"/>
              <w:keepNext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124AE3FD" w14:textId="77777777" w:rsidR="00CC5A48" w:rsidRPr="00CE45AC" w:rsidRDefault="00CC5A48" w:rsidP="00CC5A48">
            <w:pPr>
              <w:pStyle w:val="TAL"/>
              <w:keepNext w:val="0"/>
            </w:pPr>
          </w:p>
        </w:tc>
        <w:tc>
          <w:tcPr>
            <w:tcW w:w="1917" w:type="dxa"/>
          </w:tcPr>
          <w:p w14:paraId="5E191D73" w14:textId="4FCC2441" w:rsidR="00CC5A48" w:rsidRPr="00CE45AC" w:rsidRDefault="00CC5A48" w:rsidP="00CC5A48">
            <w:pPr>
              <w:pStyle w:val="TAL"/>
              <w:keepNext w:val="0"/>
            </w:pPr>
            <w:r w:rsidRPr="00CE45AC">
              <w:t>call waiting</w:t>
            </w:r>
          </w:p>
        </w:tc>
        <w:tc>
          <w:tcPr>
            <w:tcW w:w="1917" w:type="dxa"/>
          </w:tcPr>
          <w:p w14:paraId="048BBBFE" w14:textId="77777777" w:rsidR="00CC5A48" w:rsidRPr="00CE45AC" w:rsidRDefault="00CC5A48" w:rsidP="00CC5A48">
            <w:pPr>
              <w:pStyle w:val="TAL"/>
              <w:keepNext w:val="0"/>
            </w:pPr>
          </w:p>
        </w:tc>
        <w:tc>
          <w:tcPr>
            <w:tcW w:w="1917" w:type="dxa"/>
            <w:shd w:val="clear" w:color="auto" w:fill="auto"/>
          </w:tcPr>
          <w:p w14:paraId="7FB7B25F" w14:textId="1FD43472" w:rsidR="00CC5A48" w:rsidRPr="00CE45AC" w:rsidRDefault="00CC5A48" w:rsidP="00CC5A48">
            <w:pPr>
              <w:pStyle w:val="TAL"/>
              <w:keepNext w:val="0"/>
            </w:pPr>
            <w:r w:rsidRPr="00CE45AC">
              <w:t>signal d'appel</w:t>
            </w:r>
          </w:p>
        </w:tc>
        <w:tc>
          <w:tcPr>
            <w:tcW w:w="1525" w:type="dxa"/>
          </w:tcPr>
          <w:p w14:paraId="4542E212" w14:textId="77777777" w:rsidR="00CC5A48" w:rsidRPr="00CE45AC" w:rsidRDefault="00CC5A48" w:rsidP="00CC5A48">
            <w:pPr>
              <w:pStyle w:val="TAL"/>
              <w:keepNext w:val="0"/>
              <w:keepLines w:val="0"/>
              <w:rPr>
                <w:rFonts w:cs="Arial"/>
                <w:szCs w:val="18"/>
              </w:rPr>
            </w:pPr>
          </w:p>
        </w:tc>
      </w:tr>
      <w:tr w:rsidR="00CC5A48" w:rsidRPr="00CE45AC" w14:paraId="47D8941D" w14:textId="77777777" w:rsidTr="00795816">
        <w:trPr>
          <w:jc w:val="center"/>
        </w:trPr>
        <w:tc>
          <w:tcPr>
            <w:tcW w:w="618" w:type="dxa"/>
          </w:tcPr>
          <w:p w14:paraId="31E2028A" w14:textId="5AB7037C" w:rsidR="00CC5A48" w:rsidRPr="00CE45AC" w:rsidRDefault="00CC5A48" w:rsidP="00CC5A48">
            <w:pPr>
              <w:pStyle w:val="TAC"/>
              <w:keepNext w:val="0"/>
            </w:pPr>
            <w:r w:rsidRPr="00CE45AC">
              <w:t>D</w:t>
            </w:r>
            <w:r>
              <w:t>.245</w:t>
            </w:r>
          </w:p>
        </w:tc>
        <w:tc>
          <w:tcPr>
            <w:tcW w:w="1242" w:type="dxa"/>
          </w:tcPr>
          <w:p w14:paraId="46883396" w14:textId="3A0D9BEA" w:rsidR="00CC5A48" w:rsidRPr="00CE45AC" w:rsidRDefault="00CC5A48" w:rsidP="00CC5A48">
            <w:pPr>
              <w:pStyle w:val="TAL"/>
              <w:keepNext w:val="0"/>
            </w:pPr>
            <w:r w:rsidRPr="00CE45AC">
              <w:t>contact(s)</w:t>
            </w:r>
          </w:p>
        </w:tc>
        <w:tc>
          <w:tcPr>
            <w:tcW w:w="3164" w:type="dxa"/>
          </w:tcPr>
          <w:p w14:paraId="722FD7F5" w14:textId="3723411E" w:rsidR="00CC5A48" w:rsidRPr="00CE45AC" w:rsidRDefault="00CC5A48" w:rsidP="00CC5A48">
            <w:pPr>
              <w:pStyle w:val="TAL"/>
              <w:keepNext w:val="0"/>
            </w:pPr>
            <w:r w:rsidRPr="00CE45AC">
              <w:t>Predefined communication contacts</w:t>
            </w:r>
          </w:p>
        </w:tc>
        <w:tc>
          <w:tcPr>
            <w:tcW w:w="1917" w:type="dxa"/>
          </w:tcPr>
          <w:p w14:paraId="307CC35F" w14:textId="77777777" w:rsidR="00CC5A48" w:rsidRPr="00CE45AC" w:rsidRDefault="00CC5A48" w:rsidP="00CC5A48">
            <w:pPr>
              <w:pStyle w:val="TAL"/>
              <w:keepNext w:val="0"/>
            </w:pPr>
          </w:p>
        </w:tc>
        <w:tc>
          <w:tcPr>
            <w:tcW w:w="1917" w:type="dxa"/>
          </w:tcPr>
          <w:p w14:paraId="3D5FE69C" w14:textId="6597AED2" w:rsidR="00CC5A48" w:rsidRPr="00CE45AC" w:rsidRDefault="00CC5A48" w:rsidP="00CC5A48">
            <w:pPr>
              <w:pStyle w:val="TAL"/>
              <w:keepNext w:val="0"/>
            </w:pPr>
            <w:r w:rsidRPr="00CE45AC">
              <w:t>contacts</w:t>
            </w:r>
          </w:p>
        </w:tc>
        <w:tc>
          <w:tcPr>
            <w:tcW w:w="1917" w:type="dxa"/>
          </w:tcPr>
          <w:p w14:paraId="231EB302" w14:textId="77777777" w:rsidR="00CC5A48" w:rsidRPr="00CE45AC" w:rsidRDefault="00CC5A48" w:rsidP="00CC5A48">
            <w:pPr>
              <w:pStyle w:val="TAL"/>
              <w:keepNext w:val="0"/>
            </w:pPr>
          </w:p>
        </w:tc>
        <w:tc>
          <w:tcPr>
            <w:tcW w:w="1917" w:type="dxa"/>
            <w:shd w:val="clear" w:color="auto" w:fill="auto"/>
          </w:tcPr>
          <w:p w14:paraId="6BC62060" w14:textId="2AECB01D" w:rsidR="00CC5A48" w:rsidRPr="00CE45AC" w:rsidRDefault="00CC5A48" w:rsidP="00CC5A48">
            <w:pPr>
              <w:pStyle w:val="TAL"/>
              <w:keepNext w:val="0"/>
            </w:pPr>
            <w:r w:rsidRPr="00CE45AC">
              <w:t>contacts</w:t>
            </w:r>
          </w:p>
        </w:tc>
        <w:tc>
          <w:tcPr>
            <w:tcW w:w="1525" w:type="dxa"/>
          </w:tcPr>
          <w:p w14:paraId="2AD4FC1C" w14:textId="77777777" w:rsidR="00CC5A48" w:rsidRPr="00CE45AC" w:rsidRDefault="00CC5A48" w:rsidP="00CC5A48">
            <w:pPr>
              <w:pStyle w:val="TAL"/>
              <w:keepNext w:val="0"/>
              <w:keepLines w:val="0"/>
              <w:rPr>
                <w:rFonts w:cs="Arial"/>
                <w:szCs w:val="18"/>
              </w:rPr>
            </w:pPr>
          </w:p>
        </w:tc>
      </w:tr>
      <w:tr w:rsidR="00CC5A48" w:rsidRPr="00CE45AC" w14:paraId="5D2AD67A" w14:textId="77777777" w:rsidTr="00795816">
        <w:trPr>
          <w:jc w:val="center"/>
        </w:trPr>
        <w:tc>
          <w:tcPr>
            <w:tcW w:w="618" w:type="dxa"/>
          </w:tcPr>
          <w:p w14:paraId="4B05E5BF" w14:textId="4F72E1A8" w:rsidR="00CC5A48" w:rsidRPr="00CE45AC" w:rsidRDefault="00CC5A48" w:rsidP="00CC5A48">
            <w:pPr>
              <w:pStyle w:val="TAC"/>
              <w:keepNext w:val="0"/>
            </w:pPr>
            <w:r w:rsidRPr="00CE45AC">
              <w:t>D.</w:t>
            </w:r>
            <w:r>
              <w:t>246</w:t>
            </w:r>
          </w:p>
        </w:tc>
        <w:tc>
          <w:tcPr>
            <w:tcW w:w="1242" w:type="dxa"/>
          </w:tcPr>
          <w:p w14:paraId="3C4BB983" w14:textId="0547D3FC" w:rsidR="00CC5A48" w:rsidRPr="00CE45AC" w:rsidRDefault="00CC5A48" w:rsidP="00CC5A48">
            <w:pPr>
              <w:pStyle w:val="TAL"/>
              <w:keepNext w:val="0"/>
            </w:pPr>
            <w:r w:rsidRPr="00CE45AC">
              <w:t>hide number to called party</w:t>
            </w:r>
          </w:p>
        </w:tc>
        <w:tc>
          <w:tcPr>
            <w:tcW w:w="3164" w:type="dxa"/>
          </w:tcPr>
          <w:p w14:paraId="4018AA5C" w14:textId="2F9C17E1" w:rsidR="00CC5A48" w:rsidRPr="00CE45AC" w:rsidRDefault="00CC5A48" w:rsidP="00CC5A48">
            <w:pPr>
              <w:pStyle w:val="TAL"/>
              <w:keepNext w:val="0"/>
            </w:pPr>
            <w:r w:rsidRPr="00CE45AC">
              <w:t>Connected Line Identification Restriction, allows the B-party to suppress presentation of their number to the calling party (also known as CLIP/CLIR in fixed networks)</w:t>
            </w:r>
          </w:p>
        </w:tc>
        <w:tc>
          <w:tcPr>
            <w:tcW w:w="1917" w:type="dxa"/>
          </w:tcPr>
          <w:p w14:paraId="0D4C681D" w14:textId="77777777" w:rsidR="00CC5A48" w:rsidRPr="00CE45AC" w:rsidRDefault="00CC5A48" w:rsidP="00CC5A48">
            <w:pPr>
              <w:pStyle w:val="TAL"/>
              <w:keepNext w:val="0"/>
            </w:pPr>
          </w:p>
        </w:tc>
        <w:tc>
          <w:tcPr>
            <w:tcW w:w="1917" w:type="dxa"/>
          </w:tcPr>
          <w:p w14:paraId="4742C819" w14:textId="071AACFF" w:rsidR="00CC5A48" w:rsidRPr="00CE45AC" w:rsidRDefault="00CC5A48" w:rsidP="00CC5A48">
            <w:pPr>
              <w:pStyle w:val="TAL"/>
              <w:keepNext w:val="0"/>
            </w:pPr>
            <w:r w:rsidRPr="00CE45AC">
              <w:t>show/hide caller number</w:t>
            </w:r>
          </w:p>
        </w:tc>
        <w:tc>
          <w:tcPr>
            <w:tcW w:w="1917" w:type="dxa"/>
          </w:tcPr>
          <w:p w14:paraId="68033D53" w14:textId="77777777" w:rsidR="00CC5A48" w:rsidRPr="00CE45AC" w:rsidRDefault="00CC5A48" w:rsidP="00CC5A48">
            <w:pPr>
              <w:pStyle w:val="TAL"/>
              <w:keepNext w:val="0"/>
            </w:pPr>
          </w:p>
        </w:tc>
        <w:tc>
          <w:tcPr>
            <w:tcW w:w="1917" w:type="dxa"/>
            <w:shd w:val="clear" w:color="auto" w:fill="auto"/>
          </w:tcPr>
          <w:p w14:paraId="5F54759D" w14:textId="552D12F0" w:rsidR="00CC5A48" w:rsidRPr="00CE45AC" w:rsidRDefault="00CC5A48" w:rsidP="00CC5A48">
            <w:pPr>
              <w:pStyle w:val="TAL"/>
              <w:keepNext w:val="0"/>
            </w:pPr>
            <w:r w:rsidRPr="00CE45AC">
              <w:t>afficher/masquer le numéro</w:t>
            </w:r>
          </w:p>
        </w:tc>
        <w:tc>
          <w:tcPr>
            <w:tcW w:w="1525" w:type="dxa"/>
          </w:tcPr>
          <w:p w14:paraId="4630E76B" w14:textId="77777777" w:rsidR="00CC5A48" w:rsidRPr="00CE45AC" w:rsidRDefault="00CC5A48" w:rsidP="00CC5A48">
            <w:pPr>
              <w:pStyle w:val="TAL"/>
              <w:keepNext w:val="0"/>
              <w:keepLines w:val="0"/>
              <w:rPr>
                <w:rFonts w:cs="Arial"/>
                <w:szCs w:val="18"/>
              </w:rPr>
            </w:pPr>
          </w:p>
        </w:tc>
      </w:tr>
      <w:tr w:rsidR="00CC5A48" w:rsidRPr="00CE45AC" w14:paraId="1DCEC135" w14:textId="77777777" w:rsidTr="00795816">
        <w:trPr>
          <w:jc w:val="center"/>
        </w:trPr>
        <w:tc>
          <w:tcPr>
            <w:tcW w:w="618" w:type="dxa"/>
          </w:tcPr>
          <w:p w14:paraId="05F80B0F" w14:textId="1FD6E2DA" w:rsidR="00CC5A48" w:rsidRPr="00CE45AC" w:rsidRDefault="00CC5A48" w:rsidP="00CC5A48">
            <w:pPr>
              <w:pStyle w:val="TAC"/>
              <w:keepNext w:val="0"/>
            </w:pPr>
            <w:r w:rsidRPr="00CE45AC">
              <w:t>D.</w:t>
            </w:r>
            <w:r>
              <w:t>247</w:t>
            </w:r>
          </w:p>
        </w:tc>
        <w:tc>
          <w:tcPr>
            <w:tcW w:w="1242" w:type="dxa"/>
          </w:tcPr>
          <w:p w14:paraId="17CCF91F" w14:textId="11C97B72" w:rsidR="00CC5A48" w:rsidRPr="00CE45AC" w:rsidRDefault="00CC5A48" w:rsidP="00CC5A48">
            <w:pPr>
              <w:pStyle w:val="TAL"/>
              <w:keepNext w:val="0"/>
            </w:pPr>
            <w:r w:rsidRPr="00CE45AC">
              <w:t>hold call</w:t>
            </w:r>
          </w:p>
        </w:tc>
        <w:tc>
          <w:tcPr>
            <w:tcW w:w="3164" w:type="dxa"/>
          </w:tcPr>
          <w:p w14:paraId="2D7DD65B" w14:textId="79918B5E" w:rsidR="00CC5A48" w:rsidRPr="00CE45AC" w:rsidRDefault="00CC5A48" w:rsidP="00CC5A48">
            <w:pPr>
              <w:pStyle w:val="TAL"/>
              <w:keepNext w:val="0"/>
            </w:pPr>
            <w:r w:rsidRPr="00CE45AC">
              <w:t>This supplementary service allows a user to interrupt communication on an existing call and then subsequently, if desired, to re-establish communication</w:t>
            </w:r>
          </w:p>
        </w:tc>
        <w:tc>
          <w:tcPr>
            <w:tcW w:w="1917" w:type="dxa"/>
          </w:tcPr>
          <w:p w14:paraId="4F952E75" w14:textId="77777777" w:rsidR="00CC5A48" w:rsidRPr="00CE45AC" w:rsidRDefault="00CC5A48" w:rsidP="00CC5A48">
            <w:pPr>
              <w:pStyle w:val="TAL"/>
              <w:keepNext w:val="0"/>
            </w:pPr>
          </w:p>
        </w:tc>
        <w:tc>
          <w:tcPr>
            <w:tcW w:w="1917" w:type="dxa"/>
          </w:tcPr>
          <w:p w14:paraId="292430B2" w14:textId="256B6C09" w:rsidR="00CC5A48" w:rsidRPr="00CE45AC" w:rsidRDefault="00CC5A48" w:rsidP="00CC5A48">
            <w:pPr>
              <w:pStyle w:val="TAL"/>
              <w:keepNext w:val="0"/>
            </w:pPr>
            <w:r w:rsidRPr="00CE45AC">
              <w:t>hold</w:t>
            </w:r>
          </w:p>
        </w:tc>
        <w:tc>
          <w:tcPr>
            <w:tcW w:w="1917" w:type="dxa"/>
          </w:tcPr>
          <w:p w14:paraId="6C6CEF9B" w14:textId="77777777" w:rsidR="00CC5A48" w:rsidRPr="00CE45AC" w:rsidRDefault="00CC5A48" w:rsidP="00CC5A48">
            <w:pPr>
              <w:pStyle w:val="TAL"/>
              <w:keepNext w:val="0"/>
            </w:pPr>
          </w:p>
        </w:tc>
        <w:tc>
          <w:tcPr>
            <w:tcW w:w="1917" w:type="dxa"/>
            <w:shd w:val="clear" w:color="auto" w:fill="auto"/>
          </w:tcPr>
          <w:p w14:paraId="2A31106F" w14:textId="3D3C6930" w:rsidR="00CC5A48" w:rsidRPr="00CE45AC" w:rsidRDefault="00CC5A48" w:rsidP="00CC5A48">
            <w:pPr>
              <w:pStyle w:val="TAL"/>
              <w:keepNext w:val="0"/>
            </w:pPr>
            <w:r w:rsidRPr="00CE45AC">
              <w:t>appel en attente</w:t>
            </w:r>
          </w:p>
        </w:tc>
        <w:tc>
          <w:tcPr>
            <w:tcW w:w="1525" w:type="dxa"/>
          </w:tcPr>
          <w:p w14:paraId="3750475E" w14:textId="77777777" w:rsidR="00CC5A48" w:rsidRPr="00CE45AC" w:rsidRDefault="00CC5A48" w:rsidP="00CC5A48">
            <w:pPr>
              <w:pStyle w:val="TAL"/>
              <w:keepNext w:val="0"/>
              <w:keepLines w:val="0"/>
              <w:rPr>
                <w:rFonts w:cs="Arial"/>
                <w:szCs w:val="18"/>
              </w:rPr>
            </w:pPr>
          </w:p>
        </w:tc>
      </w:tr>
      <w:tr w:rsidR="00CC5A48" w:rsidRPr="00CE45AC" w14:paraId="1337EC12" w14:textId="77777777" w:rsidTr="00795816">
        <w:trPr>
          <w:jc w:val="center"/>
        </w:trPr>
        <w:tc>
          <w:tcPr>
            <w:tcW w:w="618" w:type="dxa"/>
          </w:tcPr>
          <w:p w14:paraId="407C4488" w14:textId="63683498" w:rsidR="00CC5A48" w:rsidRPr="00CE45AC" w:rsidRDefault="00CC5A48" w:rsidP="00CC5A48">
            <w:pPr>
              <w:pStyle w:val="TAC"/>
              <w:keepNext w:val="0"/>
            </w:pPr>
            <w:r w:rsidRPr="00CE45AC">
              <w:t>D.</w:t>
            </w:r>
            <w:r>
              <w:t>248</w:t>
            </w:r>
          </w:p>
        </w:tc>
        <w:tc>
          <w:tcPr>
            <w:tcW w:w="1242" w:type="dxa"/>
          </w:tcPr>
          <w:p w14:paraId="7A5DF469" w14:textId="2FB6A50E" w:rsidR="00CC5A48" w:rsidRPr="00CE45AC" w:rsidRDefault="00CC5A48" w:rsidP="00CC5A48">
            <w:pPr>
              <w:pStyle w:val="TAL"/>
              <w:keepNext w:val="0"/>
            </w:pPr>
            <w:r w:rsidRPr="00CE45AC">
              <w:t>no data access</w:t>
            </w:r>
          </w:p>
        </w:tc>
        <w:tc>
          <w:tcPr>
            <w:tcW w:w="3164" w:type="dxa"/>
          </w:tcPr>
          <w:p w14:paraId="01766CA4" w14:textId="0CE6CAE7" w:rsidR="00CC5A48" w:rsidRPr="00CE45AC" w:rsidRDefault="00CC5A48" w:rsidP="00CC5A48">
            <w:pPr>
              <w:pStyle w:val="TAL"/>
              <w:keepNext w:val="0"/>
            </w:pPr>
            <w:r w:rsidRPr="00CE45AC">
              <w:t>Mobile data access unavilable (typically due to lack of network coverage or technical failure)</w:t>
            </w:r>
          </w:p>
        </w:tc>
        <w:tc>
          <w:tcPr>
            <w:tcW w:w="1917" w:type="dxa"/>
          </w:tcPr>
          <w:p w14:paraId="373272DF" w14:textId="77777777" w:rsidR="00CC5A48" w:rsidRPr="00CE45AC" w:rsidRDefault="00CC5A48" w:rsidP="00CC5A48">
            <w:pPr>
              <w:pStyle w:val="TAL"/>
              <w:keepNext w:val="0"/>
            </w:pPr>
          </w:p>
        </w:tc>
        <w:tc>
          <w:tcPr>
            <w:tcW w:w="1917" w:type="dxa"/>
          </w:tcPr>
          <w:p w14:paraId="256D9DB2" w14:textId="251C4DFE" w:rsidR="00CC5A48" w:rsidRPr="00CE45AC" w:rsidRDefault="00CC5A48" w:rsidP="00CC5A48">
            <w:pPr>
              <w:pStyle w:val="TAL"/>
              <w:keepNext w:val="0"/>
            </w:pPr>
            <w:r w:rsidRPr="00CE45AC">
              <w:t>no service; no data access; no Internet access</w:t>
            </w:r>
          </w:p>
        </w:tc>
        <w:tc>
          <w:tcPr>
            <w:tcW w:w="1917" w:type="dxa"/>
          </w:tcPr>
          <w:p w14:paraId="79477BF2" w14:textId="77777777" w:rsidR="00CC5A48" w:rsidRPr="00CE45AC" w:rsidRDefault="00CC5A48" w:rsidP="00CC5A48">
            <w:pPr>
              <w:pStyle w:val="TAL"/>
              <w:keepNext w:val="0"/>
            </w:pPr>
          </w:p>
        </w:tc>
        <w:tc>
          <w:tcPr>
            <w:tcW w:w="1917" w:type="dxa"/>
            <w:shd w:val="clear" w:color="auto" w:fill="auto"/>
          </w:tcPr>
          <w:p w14:paraId="466ADB4A" w14:textId="519C34C5" w:rsidR="00CC5A48" w:rsidRPr="00CE45AC" w:rsidRDefault="00CC5A48" w:rsidP="00CC5A48">
            <w:pPr>
              <w:pStyle w:val="TAL"/>
              <w:keepNext w:val="0"/>
            </w:pPr>
            <w:r w:rsidRPr="00CE45AC">
              <w:t>pas de service; pas d'accès données; pas d'accès internet</w:t>
            </w:r>
          </w:p>
        </w:tc>
        <w:tc>
          <w:tcPr>
            <w:tcW w:w="1525" w:type="dxa"/>
          </w:tcPr>
          <w:p w14:paraId="0C6B80C6" w14:textId="77777777" w:rsidR="00CC5A48" w:rsidRPr="00CE45AC" w:rsidRDefault="00CC5A48" w:rsidP="00CC5A48">
            <w:pPr>
              <w:pStyle w:val="TAL"/>
              <w:keepNext w:val="0"/>
              <w:keepLines w:val="0"/>
              <w:rPr>
                <w:rFonts w:cs="Arial"/>
                <w:szCs w:val="18"/>
              </w:rPr>
            </w:pPr>
          </w:p>
        </w:tc>
      </w:tr>
      <w:tr w:rsidR="00CC5A48" w:rsidRPr="00CE45AC" w14:paraId="20173B51" w14:textId="77777777" w:rsidTr="00795816">
        <w:trPr>
          <w:jc w:val="center"/>
        </w:trPr>
        <w:tc>
          <w:tcPr>
            <w:tcW w:w="618" w:type="dxa"/>
          </w:tcPr>
          <w:p w14:paraId="4D125CD3" w14:textId="364B5D94" w:rsidR="00CC5A48" w:rsidRPr="00CE45AC" w:rsidRDefault="00CC5A48" w:rsidP="00CC5A48">
            <w:pPr>
              <w:pStyle w:val="TAC"/>
              <w:keepNext w:val="0"/>
            </w:pPr>
            <w:r w:rsidRPr="00CE45AC">
              <w:t>D.</w:t>
            </w:r>
            <w:r>
              <w:t>249</w:t>
            </w:r>
          </w:p>
        </w:tc>
        <w:tc>
          <w:tcPr>
            <w:tcW w:w="1242" w:type="dxa"/>
          </w:tcPr>
          <w:p w14:paraId="547FE744" w14:textId="0451D7BA" w:rsidR="00CC5A48" w:rsidRPr="00CE45AC" w:rsidRDefault="00CC5A48" w:rsidP="00CC5A48">
            <w:pPr>
              <w:pStyle w:val="TAL"/>
              <w:keepNext w:val="0"/>
            </w:pPr>
            <w:r w:rsidRPr="00CE45AC">
              <w:t>reset mobile data usage (meter and statistics)</w:t>
            </w:r>
          </w:p>
        </w:tc>
        <w:tc>
          <w:tcPr>
            <w:tcW w:w="3164" w:type="dxa"/>
          </w:tcPr>
          <w:p w14:paraId="49D7F9AA" w14:textId="52CDAFB2" w:rsidR="00CC5A48" w:rsidRPr="00CE45AC" w:rsidRDefault="00CC5A48" w:rsidP="00CC5A48">
            <w:pPr>
              <w:pStyle w:val="TAL"/>
              <w:keepNext w:val="0"/>
            </w:pPr>
            <w:r w:rsidRPr="00CE45AC">
              <w:t>Set mobile data usage meter to zero (or another value)</w:t>
            </w:r>
          </w:p>
        </w:tc>
        <w:tc>
          <w:tcPr>
            <w:tcW w:w="1917" w:type="dxa"/>
          </w:tcPr>
          <w:p w14:paraId="7D91C00D" w14:textId="77777777" w:rsidR="00CC5A48" w:rsidRPr="00CE45AC" w:rsidRDefault="00CC5A48" w:rsidP="00CC5A48">
            <w:pPr>
              <w:pStyle w:val="TAL"/>
              <w:keepNext w:val="0"/>
            </w:pPr>
          </w:p>
        </w:tc>
        <w:tc>
          <w:tcPr>
            <w:tcW w:w="1917" w:type="dxa"/>
          </w:tcPr>
          <w:p w14:paraId="5B81B5FF" w14:textId="49E8D001" w:rsidR="00CC5A48" w:rsidRPr="00CE45AC" w:rsidRDefault="00CC5A48" w:rsidP="00CC5A48">
            <w:pPr>
              <w:pStyle w:val="TAL"/>
              <w:keepNext w:val="0"/>
            </w:pPr>
            <w:r w:rsidRPr="00CE45AC">
              <w:t>reset data (cycle/ limit)</w:t>
            </w:r>
          </w:p>
        </w:tc>
        <w:tc>
          <w:tcPr>
            <w:tcW w:w="1917" w:type="dxa"/>
          </w:tcPr>
          <w:p w14:paraId="1A2FDA78" w14:textId="77777777" w:rsidR="00CC5A48" w:rsidRPr="00CE45AC" w:rsidRDefault="00CC5A48" w:rsidP="00CC5A48">
            <w:pPr>
              <w:pStyle w:val="TAL"/>
              <w:keepNext w:val="0"/>
            </w:pPr>
          </w:p>
        </w:tc>
        <w:tc>
          <w:tcPr>
            <w:tcW w:w="1917" w:type="dxa"/>
            <w:shd w:val="clear" w:color="auto" w:fill="auto"/>
          </w:tcPr>
          <w:p w14:paraId="38DCF779" w14:textId="70A15DB4" w:rsidR="00CC5A48" w:rsidRPr="00CE45AC" w:rsidRDefault="00CC5A48" w:rsidP="00CC5A48">
            <w:pPr>
              <w:pStyle w:val="TAL"/>
              <w:keepNext w:val="0"/>
            </w:pPr>
            <w:r w:rsidRPr="00CE45AC">
              <w:t>réinitisalisation des données</w:t>
            </w:r>
          </w:p>
        </w:tc>
        <w:tc>
          <w:tcPr>
            <w:tcW w:w="1525" w:type="dxa"/>
          </w:tcPr>
          <w:p w14:paraId="100EBA8C" w14:textId="77777777" w:rsidR="00CC5A48" w:rsidRPr="00CE45AC" w:rsidRDefault="00CC5A48" w:rsidP="00CC5A48">
            <w:pPr>
              <w:pStyle w:val="TAL"/>
              <w:keepNext w:val="0"/>
              <w:keepLines w:val="0"/>
              <w:rPr>
                <w:rFonts w:cs="Arial"/>
                <w:szCs w:val="18"/>
              </w:rPr>
            </w:pPr>
          </w:p>
        </w:tc>
      </w:tr>
      <w:tr w:rsidR="00CC5A48" w:rsidRPr="00CE45AC" w14:paraId="03BCEE26" w14:textId="77777777" w:rsidTr="00795816">
        <w:trPr>
          <w:jc w:val="center"/>
        </w:trPr>
        <w:tc>
          <w:tcPr>
            <w:tcW w:w="618" w:type="dxa"/>
          </w:tcPr>
          <w:p w14:paraId="0A382AA5" w14:textId="0208D3F1" w:rsidR="00CC5A48" w:rsidRPr="00CE45AC" w:rsidRDefault="00CC5A48" w:rsidP="00CC5A48">
            <w:pPr>
              <w:pStyle w:val="TAC"/>
              <w:keepNext w:val="0"/>
            </w:pPr>
            <w:r w:rsidRPr="00CE45AC">
              <w:t>D.</w:t>
            </w:r>
            <w:r>
              <w:t>250</w:t>
            </w:r>
          </w:p>
        </w:tc>
        <w:tc>
          <w:tcPr>
            <w:tcW w:w="1242" w:type="dxa"/>
          </w:tcPr>
          <w:p w14:paraId="27C8B20B" w14:textId="27B77781" w:rsidR="00CC5A48" w:rsidRPr="00CE45AC" w:rsidRDefault="00CC5A48" w:rsidP="00CC5A48">
            <w:pPr>
              <w:pStyle w:val="TAL"/>
              <w:keepNext w:val="0"/>
            </w:pPr>
            <w:r w:rsidRPr="00CE45AC">
              <w:t>roaming</w:t>
            </w:r>
          </w:p>
        </w:tc>
        <w:tc>
          <w:tcPr>
            <w:tcW w:w="3164" w:type="dxa"/>
          </w:tcPr>
          <w:p w14:paraId="59630904" w14:textId="4470571F" w:rsidR="00CC5A48" w:rsidRPr="00CE45AC" w:rsidRDefault="00CC5A48" w:rsidP="00CC5A48">
            <w:pPr>
              <w:pStyle w:val="TAL"/>
              <w:keepNext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475DC10F" w14:textId="77777777" w:rsidR="00CC5A48" w:rsidRPr="00CE45AC" w:rsidRDefault="00CC5A48" w:rsidP="00CC5A48">
            <w:pPr>
              <w:pStyle w:val="TAL"/>
              <w:keepNext w:val="0"/>
            </w:pPr>
          </w:p>
        </w:tc>
        <w:tc>
          <w:tcPr>
            <w:tcW w:w="1917" w:type="dxa"/>
          </w:tcPr>
          <w:p w14:paraId="72C437C9" w14:textId="0380A230" w:rsidR="00CC5A48" w:rsidRPr="00CE45AC" w:rsidRDefault="00CC5A48" w:rsidP="00CC5A48">
            <w:pPr>
              <w:pStyle w:val="TAL"/>
              <w:keepNext w:val="0"/>
            </w:pPr>
            <w:r w:rsidRPr="00CE45AC">
              <w:t>roaming</w:t>
            </w:r>
          </w:p>
        </w:tc>
        <w:tc>
          <w:tcPr>
            <w:tcW w:w="1917" w:type="dxa"/>
          </w:tcPr>
          <w:p w14:paraId="6C9D03F7" w14:textId="77777777" w:rsidR="00CC5A48" w:rsidRPr="00CE45AC" w:rsidRDefault="00CC5A48" w:rsidP="00CC5A48">
            <w:pPr>
              <w:pStyle w:val="TAL"/>
              <w:keepNext w:val="0"/>
            </w:pPr>
          </w:p>
        </w:tc>
        <w:tc>
          <w:tcPr>
            <w:tcW w:w="1917" w:type="dxa"/>
            <w:shd w:val="clear" w:color="auto" w:fill="auto"/>
          </w:tcPr>
          <w:p w14:paraId="5EAE14F0" w14:textId="7994B10E" w:rsidR="00CC5A48" w:rsidRPr="00CE45AC" w:rsidRDefault="00CC5A48" w:rsidP="00CC5A48">
            <w:pPr>
              <w:pStyle w:val="TAL"/>
              <w:keepNext w:val="0"/>
            </w:pPr>
            <w:r w:rsidRPr="00CE45AC">
              <w:t>itinérance</w:t>
            </w:r>
          </w:p>
        </w:tc>
        <w:tc>
          <w:tcPr>
            <w:tcW w:w="1525" w:type="dxa"/>
          </w:tcPr>
          <w:p w14:paraId="57661EEA" w14:textId="77777777" w:rsidR="00CC5A48" w:rsidRPr="00CE45AC" w:rsidRDefault="00CC5A48" w:rsidP="00CC5A48">
            <w:pPr>
              <w:pStyle w:val="TAL"/>
              <w:keepNext w:val="0"/>
              <w:keepLines w:val="0"/>
              <w:rPr>
                <w:rFonts w:cs="Arial"/>
                <w:szCs w:val="18"/>
              </w:rPr>
            </w:pPr>
          </w:p>
        </w:tc>
      </w:tr>
      <w:tr w:rsidR="00CC5A48" w:rsidRPr="00CE45AC" w14:paraId="69BF543C" w14:textId="77777777" w:rsidTr="00795816">
        <w:trPr>
          <w:jc w:val="center"/>
        </w:trPr>
        <w:tc>
          <w:tcPr>
            <w:tcW w:w="618" w:type="dxa"/>
          </w:tcPr>
          <w:p w14:paraId="37FA4F99" w14:textId="6C0F6453" w:rsidR="00CC5A48" w:rsidRPr="00CE45AC" w:rsidRDefault="00CC5A48" w:rsidP="00CC5A48">
            <w:pPr>
              <w:pStyle w:val="TAC"/>
              <w:keepNext w:val="0"/>
            </w:pPr>
            <w:r w:rsidRPr="00CE45AC">
              <w:t>D.</w:t>
            </w:r>
            <w:r>
              <w:t>251</w:t>
            </w:r>
          </w:p>
        </w:tc>
        <w:tc>
          <w:tcPr>
            <w:tcW w:w="1242" w:type="dxa"/>
          </w:tcPr>
          <w:p w14:paraId="18CC7E18" w14:textId="2588BEE3" w:rsidR="00CC5A48" w:rsidRPr="00CE45AC" w:rsidRDefault="00CC5A48" w:rsidP="00CC5A48">
            <w:pPr>
              <w:pStyle w:val="TAL"/>
              <w:keepNext w:val="0"/>
            </w:pPr>
            <w:r w:rsidRPr="00CE45AC">
              <w:t>send message/reply with message</w:t>
            </w:r>
          </w:p>
        </w:tc>
        <w:tc>
          <w:tcPr>
            <w:tcW w:w="3164" w:type="dxa"/>
          </w:tcPr>
          <w:p w14:paraId="780E2C91" w14:textId="0A0FD253" w:rsidR="00CC5A48" w:rsidRPr="00CE45AC" w:rsidRDefault="00CC5A48" w:rsidP="00CC5A48">
            <w:pPr>
              <w:pStyle w:val="TAL"/>
              <w:keepNext w:val="0"/>
            </w:pPr>
            <w:r w:rsidRPr="00CE45AC">
              <w:t>Provide feedback to the caller through a different modality</w:t>
            </w:r>
          </w:p>
        </w:tc>
        <w:tc>
          <w:tcPr>
            <w:tcW w:w="1917" w:type="dxa"/>
          </w:tcPr>
          <w:p w14:paraId="52D0AC50" w14:textId="77777777" w:rsidR="00CC5A48" w:rsidRPr="00CE45AC" w:rsidRDefault="00CC5A48" w:rsidP="00CC5A48">
            <w:pPr>
              <w:pStyle w:val="TAL"/>
              <w:keepNext w:val="0"/>
            </w:pPr>
          </w:p>
        </w:tc>
        <w:tc>
          <w:tcPr>
            <w:tcW w:w="1917" w:type="dxa"/>
          </w:tcPr>
          <w:p w14:paraId="2A6F59CC" w14:textId="78DACD85" w:rsidR="00CC5A48" w:rsidRPr="00CE45AC" w:rsidRDefault="00CC5A48" w:rsidP="00CC5A48">
            <w:pPr>
              <w:pStyle w:val="TAL"/>
              <w:keepNext w:val="0"/>
            </w:pPr>
            <w:r w:rsidRPr="00CE45AC">
              <w:t>send message, respond with text</w:t>
            </w:r>
          </w:p>
        </w:tc>
        <w:tc>
          <w:tcPr>
            <w:tcW w:w="1917" w:type="dxa"/>
          </w:tcPr>
          <w:p w14:paraId="0CD4ADB2" w14:textId="77777777" w:rsidR="00CC5A48" w:rsidRPr="00CE45AC" w:rsidRDefault="00CC5A48" w:rsidP="00CC5A48">
            <w:pPr>
              <w:pStyle w:val="TAL"/>
              <w:keepNext w:val="0"/>
            </w:pPr>
          </w:p>
        </w:tc>
        <w:tc>
          <w:tcPr>
            <w:tcW w:w="1917" w:type="dxa"/>
            <w:shd w:val="clear" w:color="auto" w:fill="auto"/>
          </w:tcPr>
          <w:p w14:paraId="56183D2F" w14:textId="5859713A" w:rsidR="00CC5A48" w:rsidRPr="00CE45AC" w:rsidRDefault="00CC5A48" w:rsidP="00CC5A48">
            <w:pPr>
              <w:pStyle w:val="TAL"/>
              <w:keepNext w:val="0"/>
            </w:pPr>
            <w:r w:rsidRPr="00CE45AC">
              <w:t>envoyer un message; répondre par texte</w:t>
            </w:r>
          </w:p>
        </w:tc>
        <w:tc>
          <w:tcPr>
            <w:tcW w:w="1525" w:type="dxa"/>
          </w:tcPr>
          <w:p w14:paraId="7AF024C3" w14:textId="77777777" w:rsidR="00CC5A48" w:rsidRPr="00CE45AC" w:rsidRDefault="00CC5A48" w:rsidP="00CC5A48">
            <w:pPr>
              <w:pStyle w:val="TAL"/>
              <w:keepNext w:val="0"/>
              <w:keepLines w:val="0"/>
              <w:rPr>
                <w:rFonts w:cs="Arial"/>
                <w:szCs w:val="18"/>
              </w:rPr>
            </w:pPr>
          </w:p>
        </w:tc>
      </w:tr>
      <w:tr w:rsidR="00CC5A48" w:rsidRPr="00CE45AC" w14:paraId="5A91E9A7" w14:textId="77777777" w:rsidTr="00795816">
        <w:trPr>
          <w:jc w:val="center"/>
        </w:trPr>
        <w:tc>
          <w:tcPr>
            <w:tcW w:w="618" w:type="dxa"/>
          </w:tcPr>
          <w:p w14:paraId="3F82B66D" w14:textId="2ABD8249" w:rsidR="00CC5A48" w:rsidRPr="00CE45AC" w:rsidRDefault="00CC5A48" w:rsidP="00CC5A48">
            <w:pPr>
              <w:pStyle w:val="TAC"/>
              <w:keepNext w:val="0"/>
            </w:pPr>
            <w:r w:rsidRPr="00CE45AC">
              <w:t>D.</w:t>
            </w:r>
            <w:r>
              <w:t>252</w:t>
            </w:r>
          </w:p>
        </w:tc>
        <w:tc>
          <w:tcPr>
            <w:tcW w:w="1242" w:type="dxa"/>
          </w:tcPr>
          <w:p w14:paraId="149D4173" w14:textId="433C0376" w:rsidR="00CC5A48" w:rsidRPr="00CE45AC" w:rsidRDefault="00CC5A48" w:rsidP="00CC5A48">
            <w:pPr>
              <w:pStyle w:val="TAL"/>
              <w:keepNext w:val="0"/>
            </w:pPr>
            <w:r w:rsidRPr="00CE45AC">
              <w:t>Wi-Fi assist</w:t>
            </w:r>
          </w:p>
        </w:tc>
        <w:tc>
          <w:tcPr>
            <w:tcW w:w="3164" w:type="dxa"/>
          </w:tcPr>
          <w:p w14:paraId="6FE4A80D" w14:textId="705D90A5" w:rsidR="00CC5A48" w:rsidRPr="00CE45AC" w:rsidRDefault="00CC5A48" w:rsidP="00CC5A48">
            <w:pPr>
              <w:pStyle w:val="TAL"/>
              <w:keepNext w:val="0"/>
            </w:pPr>
            <w:r w:rsidRPr="00CE45AC">
              <w:t>Automatically use the available mobile data connection when Wi-Fi is not available or satisfactory</w:t>
            </w:r>
          </w:p>
        </w:tc>
        <w:tc>
          <w:tcPr>
            <w:tcW w:w="1917" w:type="dxa"/>
          </w:tcPr>
          <w:p w14:paraId="320FDB4E" w14:textId="77777777" w:rsidR="00CC5A48" w:rsidRPr="00CE45AC" w:rsidRDefault="00CC5A48" w:rsidP="00CC5A48">
            <w:pPr>
              <w:pStyle w:val="TAL"/>
              <w:keepNext w:val="0"/>
            </w:pPr>
          </w:p>
        </w:tc>
        <w:tc>
          <w:tcPr>
            <w:tcW w:w="1917" w:type="dxa"/>
          </w:tcPr>
          <w:p w14:paraId="255D1E6C" w14:textId="7D0B6F75" w:rsidR="00CC5A48" w:rsidRPr="00CE45AC" w:rsidRDefault="00CC5A48" w:rsidP="00CC5A48">
            <w:pPr>
              <w:pStyle w:val="TAL"/>
              <w:keepNext w:val="0"/>
            </w:pPr>
            <w:r w:rsidRPr="00CE45AC">
              <w:t>Wi-Fi assist</w:t>
            </w:r>
          </w:p>
        </w:tc>
        <w:tc>
          <w:tcPr>
            <w:tcW w:w="1917" w:type="dxa"/>
          </w:tcPr>
          <w:p w14:paraId="0064DBF9" w14:textId="77777777" w:rsidR="00CC5A48" w:rsidRPr="00CE45AC" w:rsidRDefault="00CC5A48" w:rsidP="00CC5A48">
            <w:pPr>
              <w:pStyle w:val="TAL"/>
              <w:keepNext w:val="0"/>
            </w:pPr>
          </w:p>
        </w:tc>
        <w:tc>
          <w:tcPr>
            <w:tcW w:w="1917" w:type="dxa"/>
            <w:shd w:val="clear" w:color="auto" w:fill="auto"/>
          </w:tcPr>
          <w:p w14:paraId="38577E8E" w14:textId="7A59A3BF" w:rsidR="00CC5A48" w:rsidRPr="00CE45AC" w:rsidRDefault="00CC5A48" w:rsidP="00CC5A48">
            <w:pPr>
              <w:pStyle w:val="TAL"/>
              <w:keepNext w:val="0"/>
            </w:pPr>
            <w:r w:rsidRPr="00CE45AC">
              <w:t>assistance Wi-Fi</w:t>
            </w:r>
          </w:p>
        </w:tc>
        <w:tc>
          <w:tcPr>
            <w:tcW w:w="1525" w:type="dxa"/>
          </w:tcPr>
          <w:p w14:paraId="0F9ECFAD" w14:textId="77777777" w:rsidR="00CC5A48" w:rsidRPr="00CE45AC" w:rsidRDefault="00CC5A48" w:rsidP="00CC5A48">
            <w:pPr>
              <w:pStyle w:val="TAL"/>
              <w:keepNext w:val="0"/>
              <w:keepLines w:val="0"/>
              <w:rPr>
                <w:rFonts w:cs="Arial"/>
                <w:szCs w:val="18"/>
              </w:rPr>
            </w:pPr>
          </w:p>
        </w:tc>
      </w:tr>
    </w:tbl>
    <w:p w14:paraId="4FD95AB3" w14:textId="77777777" w:rsidR="00CC5A48" w:rsidRDefault="00CC5A48" w:rsidP="00CC5A48"/>
    <w:p w14:paraId="607952BA" w14:textId="21A38F01" w:rsidR="00CC5A48" w:rsidRPr="00CE45AC" w:rsidRDefault="00CC5A48" w:rsidP="00CC5A48">
      <w:pPr>
        <w:pStyle w:val="TH"/>
      </w:pPr>
      <w:r w:rsidRPr="00CE45AC">
        <w:t>Table </w:t>
      </w:r>
      <w:r>
        <w:t>17c</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50A8290F" w14:textId="77777777" w:rsidTr="00795816">
        <w:trPr>
          <w:tblHeader/>
          <w:jc w:val="center"/>
        </w:trPr>
        <w:tc>
          <w:tcPr>
            <w:tcW w:w="618" w:type="dxa"/>
          </w:tcPr>
          <w:p w14:paraId="29679146" w14:textId="77777777" w:rsidR="00CC5A48" w:rsidRPr="00CE45AC" w:rsidRDefault="00CC5A48" w:rsidP="00795816">
            <w:pPr>
              <w:pStyle w:val="TAH"/>
              <w:keepNext w:val="0"/>
              <w:keepLines w:val="0"/>
            </w:pPr>
            <w:r w:rsidRPr="00CE45AC">
              <w:t>Index</w:t>
            </w:r>
          </w:p>
        </w:tc>
        <w:tc>
          <w:tcPr>
            <w:tcW w:w="1242" w:type="dxa"/>
          </w:tcPr>
          <w:p w14:paraId="053CECE5" w14:textId="77777777" w:rsidR="00CC5A48" w:rsidRPr="00CE45AC" w:rsidRDefault="00CC5A48" w:rsidP="00795816">
            <w:pPr>
              <w:pStyle w:val="TAH"/>
              <w:keepNext w:val="0"/>
              <w:keepLines w:val="0"/>
            </w:pPr>
            <w:r w:rsidRPr="00CE45AC">
              <w:t>Technical term</w:t>
            </w:r>
          </w:p>
        </w:tc>
        <w:tc>
          <w:tcPr>
            <w:tcW w:w="3164" w:type="dxa"/>
          </w:tcPr>
          <w:p w14:paraId="0D58C517" w14:textId="77777777" w:rsidR="00CC5A48" w:rsidRPr="00CE45AC" w:rsidRDefault="00CC5A48" w:rsidP="00795816">
            <w:pPr>
              <w:pStyle w:val="TAH"/>
              <w:keepNext w:val="0"/>
              <w:keepLines w:val="0"/>
            </w:pPr>
            <w:r w:rsidRPr="00CE45AC">
              <w:t>Functional description</w:t>
            </w:r>
          </w:p>
        </w:tc>
        <w:tc>
          <w:tcPr>
            <w:tcW w:w="1917" w:type="dxa"/>
          </w:tcPr>
          <w:p w14:paraId="218DCA2A" w14:textId="77777777" w:rsidR="00CC5A48" w:rsidRPr="00CE45AC" w:rsidRDefault="00CC5A48" w:rsidP="00795816">
            <w:pPr>
              <w:pStyle w:val="TAH"/>
              <w:keepNext w:val="0"/>
              <w:keepLines w:val="0"/>
              <w:rPr>
                <w:rFonts w:cs="Arial"/>
                <w:szCs w:val="18"/>
              </w:rPr>
            </w:pPr>
            <w:r>
              <w:rPr>
                <w:rFonts w:cs="Arial"/>
                <w:szCs w:val="18"/>
              </w:rPr>
              <w:t>German</w:t>
            </w:r>
          </w:p>
        </w:tc>
        <w:tc>
          <w:tcPr>
            <w:tcW w:w="1917" w:type="dxa"/>
          </w:tcPr>
          <w:p w14:paraId="579179AF" w14:textId="77777777" w:rsidR="00CC5A48" w:rsidRPr="00CE45AC" w:rsidRDefault="00CC5A48" w:rsidP="00795816">
            <w:pPr>
              <w:pStyle w:val="TAH"/>
              <w:keepNext w:val="0"/>
              <w:keepLines w:val="0"/>
            </w:pPr>
            <w:r>
              <w:t>Greek</w:t>
            </w:r>
          </w:p>
        </w:tc>
        <w:tc>
          <w:tcPr>
            <w:tcW w:w="1917" w:type="dxa"/>
          </w:tcPr>
          <w:p w14:paraId="02F612E8" w14:textId="77777777" w:rsidR="00CC5A48" w:rsidRPr="00CE45AC" w:rsidRDefault="00CC5A48" w:rsidP="00795816">
            <w:pPr>
              <w:pStyle w:val="TAH"/>
              <w:keepNext w:val="0"/>
              <w:keepLines w:val="0"/>
            </w:pPr>
            <w:r>
              <w:t>Hungarian</w:t>
            </w:r>
          </w:p>
        </w:tc>
        <w:tc>
          <w:tcPr>
            <w:tcW w:w="1917" w:type="dxa"/>
          </w:tcPr>
          <w:p w14:paraId="35400A13" w14:textId="77777777" w:rsidR="00CC5A48" w:rsidRPr="00CE45AC" w:rsidRDefault="00CC5A48" w:rsidP="00795816">
            <w:pPr>
              <w:pStyle w:val="TAH"/>
              <w:keepNext w:val="0"/>
              <w:keepLines w:val="0"/>
              <w:rPr>
                <w:rFonts w:cs="Arial"/>
                <w:szCs w:val="18"/>
              </w:rPr>
            </w:pPr>
            <w:r>
              <w:rPr>
                <w:rFonts w:cs="Arial"/>
                <w:szCs w:val="18"/>
              </w:rPr>
              <w:t>Italian</w:t>
            </w:r>
          </w:p>
        </w:tc>
        <w:tc>
          <w:tcPr>
            <w:tcW w:w="1525" w:type="dxa"/>
          </w:tcPr>
          <w:p w14:paraId="74CF52CB" w14:textId="77777777" w:rsidR="00CC5A48" w:rsidRPr="00CE45AC" w:rsidRDefault="00CC5A48" w:rsidP="00795816">
            <w:pPr>
              <w:pStyle w:val="TAH"/>
              <w:keepNext w:val="0"/>
              <w:keepLines w:val="0"/>
            </w:pPr>
            <w:r w:rsidRPr="00CE45AC">
              <w:t>Comment</w:t>
            </w:r>
          </w:p>
        </w:tc>
      </w:tr>
      <w:tr w:rsidR="00CC5A48" w:rsidRPr="00CE45AC" w14:paraId="53AC583A" w14:textId="77777777" w:rsidTr="00795816">
        <w:trPr>
          <w:jc w:val="center"/>
        </w:trPr>
        <w:tc>
          <w:tcPr>
            <w:tcW w:w="618" w:type="dxa"/>
          </w:tcPr>
          <w:p w14:paraId="5E3C1344" w14:textId="2136F605" w:rsidR="00CC5A48" w:rsidRPr="00CE45AC" w:rsidRDefault="00CC5A48" w:rsidP="00CC5A48">
            <w:pPr>
              <w:pStyle w:val="TAC"/>
              <w:keepNext w:val="0"/>
              <w:keepLines w:val="0"/>
              <w:widowControl w:val="0"/>
              <w:rPr>
                <w:rFonts w:cs="Arial"/>
                <w:szCs w:val="18"/>
              </w:rPr>
            </w:pPr>
            <w:r w:rsidRPr="00CE45AC">
              <w:t>D.</w:t>
            </w:r>
            <w:r>
              <w:t>237</w:t>
            </w:r>
          </w:p>
        </w:tc>
        <w:tc>
          <w:tcPr>
            <w:tcW w:w="1242" w:type="dxa"/>
          </w:tcPr>
          <w:p w14:paraId="41BC0A58" w14:textId="232AAC62" w:rsidR="00CC5A48" w:rsidRPr="00CE45AC" w:rsidRDefault="00CC5A48" w:rsidP="00CC5A48">
            <w:pPr>
              <w:pStyle w:val="TAL"/>
              <w:keepNext w:val="0"/>
              <w:keepLines w:val="0"/>
              <w:widowControl w:val="0"/>
              <w:rPr>
                <w:sz w:val="24"/>
                <w:lang w:eastAsia="de-DE"/>
              </w:rPr>
            </w:pPr>
            <w:r w:rsidRPr="00CE45AC">
              <w:t xml:space="preserve">add contact to ongoing </w:t>
            </w:r>
            <w:r w:rsidRPr="00CE45AC">
              <w:lastRenderedPageBreak/>
              <w:t>call</w:t>
            </w:r>
          </w:p>
        </w:tc>
        <w:tc>
          <w:tcPr>
            <w:tcW w:w="3164" w:type="dxa"/>
          </w:tcPr>
          <w:p w14:paraId="65E5A85C" w14:textId="7A7342EB" w:rsidR="00CC5A48" w:rsidRPr="00CE45AC" w:rsidRDefault="00CC5A48" w:rsidP="00CC5A48">
            <w:pPr>
              <w:pStyle w:val="TAL"/>
              <w:keepNext w:val="0"/>
              <w:keepLines w:val="0"/>
              <w:widowControl w:val="0"/>
            </w:pPr>
            <w:r w:rsidRPr="00CE45AC">
              <w:lastRenderedPageBreak/>
              <w:t>Expand ongoing call between two callers to a multi-party call</w:t>
            </w:r>
          </w:p>
        </w:tc>
        <w:tc>
          <w:tcPr>
            <w:tcW w:w="1917" w:type="dxa"/>
          </w:tcPr>
          <w:p w14:paraId="3678BBD2" w14:textId="1A41973C" w:rsidR="00CC5A48" w:rsidRPr="00E95F91" w:rsidRDefault="00CC5A48" w:rsidP="00CC5A48">
            <w:pPr>
              <w:pStyle w:val="TAL"/>
              <w:keepNext w:val="0"/>
              <w:keepLines w:val="0"/>
              <w:widowControl w:val="0"/>
              <w:rPr>
                <w:sz w:val="24"/>
                <w:lang w:val="de-DE" w:eastAsia="de-DE"/>
              </w:rPr>
            </w:pPr>
            <w:r w:rsidRPr="002F2AA1">
              <w:rPr>
                <w:lang w:val="de-DE"/>
              </w:rPr>
              <w:t xml:space="preserve">Gesprächspartner hinzufügen; </w:t>
            </w:r>
            <w:r w:rsidRPr="002F2AA1">
              <w:rPr>
                <w:lang w:val="de-DE"/>
              </w:rPr>
              <w:lastRenderedPageBreak/>
              <w:t>(Gespräch erweitern zu) Konferenzanruf</w:t>
            </w:r>
          </w:p>
        </w:tc>
        <w:tc>
          <w:tcPr>
            <w:tcW w:w="1917" w:type="dxa"/>
          </w:tcPr>
          <w:p w14:paraId="50CA3E6E" w14:textId="77777777" w:rsidR="00CC5A48" w:rsidRPr="00E95F91" w:rsidRDefault="00CC5A48" w:rsidP="00CC5A48">
            <w:pPr>
              <w:pStyle w:val="TAL"/>
              <w:keepNext w:val="0"/>
              <w:keepLines w:val="0"/>
              <w:widowControl w:val="0"/>
              <w:rPr>
                <w:lang w:val="de-DE"/>
              </w:rPr>
            </w:pPr>
          </w:p>
        </w:tc>
        <w:tc>
          <w:tcPr>
            <w:tcW w:w="1917" w:type="dxa"/>
          </w:tcPr>
          <w:p w14:paraId="79C9E550" w14:textId="77777777" w:rsidR="00CC5A48" w:rsidRPr="00E95F91" w:rsidRDefault="00CC5A48" w:rsidP="00CC5A48">
            <w:pPr>
              <w:pStyle w:val="TAL"/>
              <w:keepNext w:val="0"/>
              <w:keepLines w:val="0"/>
              <w:widowControl w:val="0"/>
              <w:rPr>
                <w:lang w:val="de-DE"/>
              </w:rPr>
            </w:pPr>
          </w:p>
        </w:tc>
        <w:tc>
          <w:tcPr>
            <w:tcW w:w="1917" w:type="dxa"/>
            <w:shd w:val="clear" w:color="auto" w:fill="auto"/>
          </w:tcPr>
          <w:p w14:paraId="516F28B8" w14:textId="23A273E2" w:rsidR="00CC5A48" w:rsidRPr="00CE45AC" w:rsidRDefault="00CC5A48" w:rsidP="00CC5A48">
            <w:pPr>
              <w:pStyle w:val="TAL"/>
              <w:keepNext w:val="0"/>
              <w:keepLines w:val="0"/>
              <w:widowControl w:val="0"/>
            </w:pPr>
            <w:r w:rsidRPr="00CE45AC">
              <w:t>aggiungi; aggiungi contatto a chiamata</w:t>
            </w:r>
          </w:p>
        </w:tc>
        <w:tc>
          <w:tcPr>
            <w:tcW w:w="1525" w:type="dxa"/>
          </w:tcPr>
          <w:p w14:paraId="307A0205" w14:textId="77777777" w:rsidR="00CC5A48" w:rsidRPr="00CE45AC" w:rsidRDefault="00CC5A48" w:rsidP="00CC5A48">
            <w:pPr>
              <w:pStyle w:val="TAL"/>
              <w:keepNext w:val="0"/>
              <w:keepLines w:val="0"/>
              <w:widowControl w:val="0"/>
              <w:rPr>
                <w:rFonts w:cs="Arial"/>
                <w:szCs w:val="18"/>
              </w:rPr>
            </w:pPr>
          </w:p>
        </w:tc>
      </w:tr>
      <w:tr w:rsidR="00CC5A48" w:rsidRPr="00CE45AC" w14:paraId="2486A6B6" w14:textId="77777777" w:rsidTr="00795816">
        <w:trPr>
          <w:jc w:val="center"/>
        </w:trPr>
        <w:tc>
          <w:tcPr>
            <w:tcW w:w="618" w:type="dxa"/>
          </w:tcPr>
          <w:p w14:paraId="15C17DD1" w14:textId="1F9EF3D7" w:rsidR="00CC5A48" w:rsidRPr="00CE45AC" w:rsidRDefault="00CC5A48" w:rsidP="00CC5A48">
            <w:pPr>
              <w:pStyle w:val="TAC"/>
              <w:keepNext w:val="0"/>
              <w:keepLines w:val="0"/>
              <w:widowControl w:val="0"/>
              <w:rPr>
                <w:rFonts w:cs="Arial"/>
                <w:szCs w:val="18"/>
              </w:rPr>
            </w:pPr>
            <w:r w:rsidRPr="00CE45AC">
              <w:t>D.</w:t>
            </w:r>
            <w:r>
              <w:t>238</w:t>
            </w:r>
          </w:p>
        </w:tc>
        <w:tc>
          <w:tcPr>
            <w:tcW w:w="1242" w:type="dxa"/>
          </w:tcPr>
          <w:p w14:paraId="3B047F1C" w14:textId="24613810" w:rsidR="00CC5A48" w:rsidRPr="00CE45AC" w:rsidRDefault="00CC5A48" w:rsidP="00CC5A48">
            <w:pPr>
              <w:pStyle w:val="TAL"/>
              <w:keepNext w:val="0"/>
              <w:keepLines w:val="0"/>
              <w:widowControl w:val="0"/>
            </w:pPr>
            <w:r w:rsidRPr="00CE45AC">
              <w:t>block caller</w:t>
            </w:r>
          </w:p>
        </w:tc>
        <w:tc>
          <w:tcPr>
            <w:tcW w:w="3164" w:type="dxa"/>
          </w:tcPr>
          <w:p w14:paraId="368D3A40" w14:textId="4FEDA7E7" w:rsidR="00CC5A48" w:rsidRPr="00CE45AC" w:rsidRDefault="00CC5A48" w:rsidP="00CC5A48">
            <w:pPr>
              <w:pStyle w:val="TAL"/>
              <w:keepNext w:val="0"/>
              <w:keepLines w:val="0"/>
              <w:widowControl w:val="0"/>
            </w:pPr>
            <w:r w:rsidRPr="00CE45AC">
              <w:t>Ban incoming communication from a certain identity (call barring in telephony networks)</w:t>
            </w:r>
          </w:p>
        </w:tc>
        <w:tc>
          <w:tcPr>
            <w:tcW w:w="1917" w:type="dxa"/>
          </w:tcPr>
          <w:p w14:paraId="6300845C" w14:textId="5C3F165A" w:rsidR="00CC5A48" w:rsidRPr="00CE45AC" w:rsidRDefault="00CC5A48" w:rsidP="00CC5A48">
            <w:pPr>
              <w:pStyle w:val="TAL"/>
              <w:keepNext w:val="0"/>
              <w:keepLines w:val="0"/>
              <w:widowControl w:val="0"/>
            </w:pPr>
            <w:r w:rsidRPr="00CE45AC">
              <w:t>Anrufer sperren; Anrufer blockieren</w:t>
            </w:r>
          </w:p>
        </w:tc>
        <w:tc>
          <w:tcPr>
            <w:tcW w:w="1917" w:type="dxa"/>
          </w:tcPr>
          <w:p w14:paraId="25E2B8D5" w14:textId="77777777" w:rsidR="00CC5A48" w:rsidRPr="00CE45AC" w:rsidRDefault="00CC5A48" w:rsidP="00CC5A48">
            <w:pPr>
              <w:pStyle w:val="TAL"/>
              <w:keepNext w:val="0"/>
              <w:keepLines w:val="0"/>
              <w:widowControl w:val="0"/>
            </w:pPr>
          </w:p>
        </w:tc>
        <w:tc>
          <w:tcPr>
            <w:tcW w:w="1917" w:type="dxa"/>
          </w:tcPr>
          <w:p w14:paraId="05D97D14" w14:textId="77777777" w:rsidR="00CC5A48" w:rsidRPr="00CE45AC" w:rsidRDefault="00CC5A48" w:rsidP="00CC5A48">
            <w:pPr>
              <w:pStyle w:val="TAL"/>
              <w:keepNext w:val="0"/>
              <w:keepLines w:val="0"/>
              <w:widowControl w:val="0"/>
            </w:pPr>
          </w:p>
        </w:tc>
        <w:tc>
          <w:tcPr>
            <w:tcW w:w="1917" w:type="dxa"/>
            <w:shd w:val="clear" w:color="auto" w:fill="auto"/>
          </w:tcPr>
          <w:p w14:paraId="03A01680" w14:textId="1D42FDB4" w:rsidR="00CC5A48" w:rsidRPr="00CE45AC" w:rsidRDefault="00CC5A48" w:rsidP="00CC5A48">
            <w:pPr>
              <w:pStyle w:val="TAL"/>
              <w:keepNext w:val="0"/>
              <w:keepLines w:val="0"/>
              <w:widowControl w:val="0"/>
            </w:pPr>
            <w:r w:rsidRPr="00CE45AC">
              <w:t>blocca contatto</w:t>
            </w:r>
          </w:p>
        </w:tc>
        <w:tc>
          <w:tcPr>
            <w:tcW w:w="1525" w:type="dxa"/>
          </w:tcPr>
          <w:p w14:paraId="2F8BE2C0" w14:textId="77777777" w:rsidR="00CC5A48" w:rsidRPr="00CE45AC" w:rsidRDefault="00CC5A48" w:rsidP="00CC5A48">
            <w:pPr>
              <w:pStyle w:val="TAL"/>
              <w:keepNext w:val="0"/>
              <w:keepLines w:val="0"/>
              <w:widowControl w:val="0"/>
              <w:rPr>
                <w:rFonts w:cs="Arial"/>
                <w:szCs w:val="18"/>
              </w:rPr>
            </w:pPr>
          </w:p>
        </w:tc>
      </w:tr>
      <w:tr w:rsidR="00CC5A48" w:rsidRPr="00565DA7" w14:paraId="7F78539A" w14:textId="77777777" w:rsidTr="00795816">
        <w:trPr>
          <w:jc w:val="center"/>
        </w:trPr>
        <w:tc>
          <w:tcPr>
            <w:tcW w:w="618" w:type="dxa"/>
          </w:tcPr>
          <w:p w14:paraId="5CB6481E" w14:textId="5659D99F" w:rsidR="00CC5A48" w:rsidRPr="00CE45AC" w:rsidRDefault="00CC5A48" w:rsidP="00CC5A48">
            <w:pPr>
              <w:pStyle w:val="TAC"/>
              <w:keepNext w:val="0"/>
              <w:keepLines w:val="0"/>
              <w:widowControl w:val="0"/>
              <w:rPr>
                <w:rFonts w:cs="Arial"/>
                <w:szCs w:val="18"/>
              </w:rPr>
            </w:pPr>
            <w:r w:rsidRPr="00CE45AC">
              <w:t>D.</w:t>
            </w:r>
            <w:r>
              <w:t>239</w:t>
            </w:r>
          </w:p>
        </w:tc>
        <w:tc>
          <w:tcPr>
            <w:tcW w:w="1242" w:type="dxa"/>
          </w:tcPr>
          <w:p w14:paraId="57F982FC" w14:textId="7338505B" w:rsidR="00CC5A48" w:rsidRPr="00CE45AC" w:rsidRDefault="00CC5A48" w:rsidP="00CC5A48">
            <w:pPr>
              <w:pStyle w:val="TAL"/>
              <w:keepNext w:val="0"/>
              <w:keepLines w:val="0"/>
              <w:widowControl w:val="0"/>
            </w:pPr>
            <w:r w:rsidRPr="00CE45AC">
              <w:t>call diversion when no reply</w:t>
            </w:r>
          </w:p>
        </w:tc>
        <w:tc>
          <w:tcPr>
            <w:tcW w:w="3164" w:type="dxa"/>
          </w:tcPr>
          <w:p w14:paraId="1A22E074" w14:textId="1E49109D" w:rsidR="00CC5A48" w:rsidRPr="00CE45AC" w:rsidRDefault="00CC5A48" w:rsidP="00CC5A48">
            <w:pPr>
              <w:pStyle w:val="TAL"/>
              <w:keepNext w:val="0"/>
              <w:keepLines w:val="0"/>
              <w:widowControl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470992FD" w14:textId="49286754" w:rsidR="00CC5A48" w:rsidRPr="00E95F91" w:rsidRDefault="00CC5A48" w:rsidP="00CC5A48">
            <w:pPr>
              <w:pStyle w:val="TAL"/>
              <w:keepNext w:val="0"/>
              <w:keepLines w:val="0"/>
              <w:widowControl w:val="0"/>
              <w:rPr>
                <w:lang w:val="en-US"/>
              </w:rPr>
            </w:pPr>
            <w:r w:rsidRPr="00CE45AC">
              <w:t>Rufumleitung bei ausbleibender Antwort</w:t>
            </w:r>
          </w:p>
        </w:tc>
        <w:tc>
          <w:tcPr>
            <w:tcW w:w="1917" w:type="dxa"/>
          </w:tcPr>
          <w:p w14:paraId="5558CD60" w14:textId="77777777" w:rsidR="00CC5A48" w:rsidRPr="00E95F91" w:rsidRDefault="00CC5A48" w:rsidP="00CC5A48">
            <w:pPr>
              <w:pStyle w:val="TAL"/>
              <w:keepNext w:val="0"/>
              <w:keepLines w:val="0"/>
              <w:widowControl w:val="0"/>
              <w:rPr>
                <w:lang w:val="en-US"/>
              </w:rPr>
            </w:pPr>
          </w:p>
        </w:tc>
        <w:tc>
          <w:tcPr>
            <w:tcW w:w="1917" w:type="dxa"/>
          </w:tcPr>
          <w:p w14:paraId="4ACBB111"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0354C72D" w14:textId="1104EED8" w:rsidR="00CC5A48" w:rsidRPr="00565DA7" w:rsidRDefault="00CC5A48" w:rsidP="00CC5A48">
            <w:pPr>
              <w:pStyle w:val="TAL"/>
              <w:keepNext w:val="0"/>
              <w:keepLines w:val="0"/>
              <w:widowControl w:val="0"/>
              <w:rPr>
                <w:lang w:val="en-US"/>
              </w:rPr>
            </w:pPr>
            <w:r w:rsidRPr="00CE45AC">
              <w:t>inoltro chiamata se non disponibile</w:t>
            </w:r>
          </w:p>
        </w:tc>
        <w:tc>
          <w:tcPr>
            <w:tcW w:w="1525" w:type="dxa"/>
          </w:tcPr>
          <w:p w14:paraId="6669AF56" w14:textId="77777777" w:rsidR="00CC5A48" w:rsidRPr="00565DA7" w:rsidRDefault="00CC5A48" w:rsidP="00CC5A48">
            <w:pPr>
              <w:pStyle w:val="TAL"/>
              <w:keepNext w:val="0"/>
              <w:keepLines w:val="0"/>
              <w:widowControl w:val="0"/>
              <w:rPr>
                <w:rFonts w:cs="Arial"/>
                <w:szCs w:val="18"/>
                <w:lang w:val="en-US"/>
              </w:rPr>
            </w:pPr>
          </w:p>
        </w:tc>
      </w:tr>
      <w:tr w:rsidR="00CC5A48" w:rsidRPr="00565DA7" w14:paraId="55D30535" w14:textId="77777777" w:rsidTr="00795816">
        <w:trPr>
          <w:jc w:val="center"/>
        </w:trPr>
        <w:tc>
          <w:tcPr>
            <w:tcW w:w="618" w:type="dxa"/>
          </w:tcPr>
          <w:p w14:paraId="462C383A" w14:textId="7FF9366C" w:rsidR="00CC5A48" w:rsidRPr="00CE45AC" w:rsidRDefault="00CC5A48" w:rsidP="00CC5A48">
            <w:pPr>
              <w:pStyle w:val="TAC"/>
              <w:keepNext w:val="0"/>
              <w:keepLines w:val="0"/>
              <w:widowControl w:val="0"/>
            </w:pPr>
            <w:r w:rsidRPr="00CE45AC">
              <w:t>D.</w:t>
            </w:r>
            <w:r>
              <w:t>240</w:t>
            </w:r>
          </w:p>
        </w:tc>
        <w:tc>
          <w:tcPr>
            <w:tcW w:w="1242" w:type="dxa"/>
          </w:tcPr>
          <w:p w14:paraId="2975D786" w14:textId="0AFBD648" w:rsidR="00CC5A48" w:rsidRPr="00CE45AC" w:rsidRDefault="00CC5A48" w:rsidP="00CC5A48">
            <w:pPr>
              <w:pStyle w:val="TAL"/>
              <w:keepNext w:val="0"/>
              <w:keepLines w:val="0"/>
              <w:widowControl w:val="0"/>
            </w:pPr>
            <w:r w:rsidRPr="00CE45AC">
              <w:t>call diversion when not reachable</w:t>
            </w:r>
          </w:p>
        </w:tc>
        <w:tc>
          <w:tcPr>
            <w:tcW w:w="3164" w:type="dxa"/>
          </w:tcPr>
          <w:p w14:paraId="28D9E9FA" w14:textId="29054438" w:rsidR="00CC5A48" w:rsidRPr="00CE45AC" w:rsidRDefault="00CC5A48" w:rsidP="00CC5A48">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4AF1DB6F" w14:textId="558E5CD2" w:rsidR="00CC5A48" w:rsidRPr="00CE45AC" w:rsidRDefault="00CC5A48" w:rsidP="00CC5A48">
            <w:pPr>
              <w:pStyle w:val="TAL"/>
              <w:keepNext w:val="0"/>
              <w:keepLines w:val="0"/>
              <w:widowControl w:val="0"/>
            </w:pPr>
            <w:r w:rsidRPr="00CE45AC">
              <w:t>Rufumleitung wenn nicht erreichbar</w:t>
            </w:r>
          </w:p>
        </w:tc>
        <w:tc>
          <w:tcPr>
            <w:tcW w:w="1917" w:type="dxa"/>
          </w:tcPr>
          <w:p w14:paraId="3B7C1355" w14:textId="77777777" w:rsidR="00CC5A48" w:rsidRPr="00E95F91" w:rsidRDefault="00CC5A48" w:rsidP="00CC5A48">
            <w:pPr>
              <w:pStyle w:val="TAL"/>
              <w:keepNext w:val="0"/>
              <w:keepLines w:val="0"/>
              <w:widowControl w:val="0"/>
              <w:rPr>
                <w:lang w:val="en-US"/>
              </w:rPr>
            </w:pPr>
          </w:p>
        </w:tc>
        <w:tc>
          <w:tcPr>
            <w:tcW w:w="1917" w:type="dxa"/>
          </w:tcPr>
          <w:p w14:paraId="21FE6DD6"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38C868EF" w14:textId="3FC4A867" w:rsidR="00CC5A48" w:rsidRPr="00CE45AC" w:rsidRDefault="00CC5A48" w:rsidP="00CC5A48">
            <w:pPr>
              <w:pStyle w:val="TAL"/>
              <w:keepNext w:val="0"/>
              <w:keepLines w:val="0"/>
              <w:widowControl w:val="0"/>
            </w:pPr>
            <w:r w:rsidRPr="00CE45AC">
              <w:t>trasferimento di chiamata se non raggiungibile</w:t>
            </w:r>
          </w:p>
        </w:tc>
        <w:tc>
          <w:tcPr>
            <w:tcW w:w="1525" w:type="dxa"/>
          </w:tcPr>
          <w:p w14:paraId="7B6E6985" w14:textId="77777777" w:rsidR="00CC5A48" w:rsidRPr="00565DA7" w:rsidRDefault="00CC5A48" w:rsidP="00CC5A48">
            <w:pPr>
              <w:pStyle w:val="TAL"/>
              <w:keepNext w:val="0"/>
              <w:keepLines w:val="0"/>
              <w:widowControl w:val="0"/>
              <w:rPr>
                <w:rFonts w:cs="Arial"/>
                <w:szCs w:val="18"/>
                <w:lang w:val="en-US"/>
              </w:rPr>
            </w:pPr>
          </w:p>
        </w:tc>
      </w:tr>
      <w:tr w:rsidR="00CC5A48" w:rsidRPr="00565DA7" w14:paraId="08A588B9" w14:textId="77777777" w:rsidTr="00795816">
        <w:trPr>
          <w:jc w:val="center"/>
        </w:trPr>
        <w:tc>
          <w:tcPr>
            <w:tcW w:w="618" w:type="dxa"/>
          </w:tcPr>
          <w:p w14:paraId="1B7B9FB1" w14:textId="6B675CFD" w:rsidR="00CC5A48" w:rsidRPr="00CE45AC" w:rsidRDefault="00CC5A48" w:rsidP="00CC5A48">
            <w:pPr>
              <w:pStyle w:val="TAC"/>
              <w:keepNext w:val="0"/>
              <w:keepLines w:val="0"/>
              <w:widowControl w:val="0"/>
            </w:pPr>
            <w:r w:rsidRPr="00CE45AC">
              <w:t>D.</w:t>
            </w:r>
            <w:r>
              <w:t>241</w:t>
            </w:r>
          </w:p>
        </w:tc>
        <w:tc>
          <w:tcPr>
            <w:tcW w:w="1242" w:type="dxa"/>
          </w:tcPr>
          <w:p w14:paraId="70AA102E" w14:textId="4F4BCBB7" w:rsidR="00CC5A48" w:rsidRPr="00CE45AC" w:rsidRDefault="00CC5A48" w:rsidP="00CC5A48">
            <w:pPr>
              <w:pStyle w:val="TAL"/>
              <w:keepNext w:val="0"/>
              <w:keepLines w:val="0"/>
              <w:widowControl w:val="0"/>
            </w:pPr>
            <w:r w:rsidRPr="00CE45AC">
              <w:t>call diversion when on busy</w:t>
            </w:r>
          </w:p>
        </w:tc>
        <w:tc>
          <w:tcPr>
            <w:tcW w:w="3164" w:type="dxa"/>
          </w:tcPr>
          <w:p w14:paraId="473BAE78" w14:textId="22FB045F" w:rsidR="00CC5A48" w:rsidRPr="00CE45AC" w:rsidRDefault="00CC5A48" w:rsidP="00CC5A48">
            <w:pPr>
              <w:pStyle w:val="TAL"/>
              <w:keepNext w:val="0"/>
              <w:keepLines w:val="0"/>
              <w:widowControl w:val="0"/>
            </w:pPr>
            <w:r w:rsidRPr="00CE45AC">
              <w:t>This service permits a served user to re-direct to another number all incoming calls, addressed to the user's number when the destination number indicates "busy"</w:t>
            </w:r>
          </w:p>
        </w:tc>
        <w:tc>
          <w:tcPr>
            <w:tcW w:w="1917" w:type="dxa"/>
          </w:tcPr>
          <w:p w14:paraId="57A111E0" w14:textId="780CD50A" w:rsidR="00CC5A48" w:rsidRPr="00CE45AC" w:rsidRDefault="00CC5A48" w:rsidP="00CC5A48">
            <w:pPr>
              <w:pStyle w:val="TAL"/>
              <w:keepNext w:val="0"/>
              <w:keepLines w:val="0"/>
              <w:widowControl w:val="0"/>
            </w:pPr>
            <w:r w:rsidRPr="00CE45AC">
              <w:t>Rufumleitung bei besetzt</w:t>
            </w:r>
          </w:p>
        </w:tc>
        <w:tc>
          <w:tcPr>
            <w:tcW w:w="1917" w:type="dxa"/>
          </w:tcPr>
          <w:p w14:paraId="5937A7DF" w14:textId="77777777" w:rsidR="00CC5A48" w:rsidRPr="00E95F91" w:rsidRDefault="00CC5A48" w:rsidP="00CC5A48">
            <w:pPr>
              <w:pStyle w:val="TAL"/>
              <w:keepNext w:val="0"/>
              <w:keepLines w:val="0"/>
              <w:widowControl w:val="0"/>
              <w:rPr>
                <w:lang w:val="en-US"/>
              </w:rPr>
            </w:pPr>
          </w:p>
        </w:tc>
        <w:tc>
          <w:tcPr>
            <w:tcW w:w="1917" w:type="dxa"/>
          </w:tcPr>
          <w:p w14:paraId="47300CA0"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19611E35" w14:textId="4010893F" w:rsidR="00CC5A48" w:rsidRPr="00CE45AC" w:rsidRDefault="00CC5A48" w:rsidP="00CC5A48">
            <w:pPr>
              <w:pStyle w:val="TAL"/>
              <w:keepNext w:val="0"/>
              <w:keepLines w:val="0"/>
              <w:widowControl w:val="0"/>
            </w:pPr>
            <w:r w:rsidRPr="00CE45AC">
              <w:t>trasferimento di chiamata se occupato</w:t>
            </w:r>
          </w:p>
        </w:tc>
        <w:tc>
          <w:tcPr>
            <w:tcW w:w="1525" w:type="dxa"/>
          </w:tcPr>
          <w:p w14:paraId="3DD0A70E" w14:textId="77777777" w:rsidR="00CC5A48" w:rsidRPr="00565DA7" w:rsidRDefault="00CC5A48" w:rsidP="00CC5A48">
            <w:pPr>
              <w:pStyle w:val="TAL"/>
              <w:keepNext w:val="0"/>
              <w:keepLines w:val="0"/>
              <w:widowControl w:val="0"/>
              <w:rPr>
                <w:rFonts w:cs="Arial"/>
                <w:szCs w:val="18"/>
                <w:lang w:val="en-US"/>
              </w:rPr>
            </w:pPr>
          </w:p>
        </w:tc>
      </w:tr>
      <w:tr w:rsidR="00CC5A48" w:rsidRPr="00565DA7" w14:paraId="4F61CBA7" w14:textId="77777777" w:rsidTr="00795816">
        <w:trPr>
          <w:jc w:val="center"/>
        </w:trPr>
        <w:tc>
          <w:tcPr>
            <w:tcW w:w="618" w:type="dxa"/>
          </w:tcPr>
          <w:p w14:paraId="517AE35E" w14:textId="3C73850F" w:rsidR="00CC5A48" w:rsidRPr="00CE45AC" w:rsidRDefault="00CC5A48" w:rsidP="00CC5A48">
            <w:pPr>
              <w:pStyle w:val="TAC"/>
              <w:keepNext w:val="0"/>
              <w:keepLines w:val="0"/>
              <w:widowControl w:val="0"/>
            </w:pPr>
            <w:r w:rsidRPr="00CE45AC">
              <w:t>D.</w:t>
            </w:r>
            <w:r>
              <w:t>242</w:t>
            </w:r>
          </w:p>
        </w:tc>
        <w:tc>
          <w:tcPr>
            <w:tcW w:w="1242" w:type="dxa"/>
          </w:tcPr>
          <w:p w14:paraId="727175E5" w14:textId="29311EEB" w:rsidR="00CC5A48" w:rsidRPr="00CE45AC" w:rsidRDefault="00CC5A48" w:rsidP="00CC5A48">
            <w:pPr>
              <w:pStyle w:val="TAL"/>
              <w:keepNext w:val="0"/>
              <w:keepLines w:val="0"/>
              <w:widowControl w:val="0"/>
            </w:pPr>
            <w:r w:rsidRPr="00CE45AC">
              <w:t>call forwarding unconditional</w:t>
            </w:r>
          </w:p>
        </w:tc>
        <w:tc>
          <w:tcPr>
            <w:tcW w:w="3164" w:type="dxa"/>
          </w:tcPr>
          <w:p w14:paraId="05C4CFDA" w14:textId="16DF514C" w:rsidR="00CC5A48" w:rsidRPr="00CE45AC" w:rsidRDefault="00CC5A48" w:rsidP="00CC5A48">
            <w:pPr>
              <w:pStyle w:val="TAL"/>
              <w:keepNext w:val="0"/>
              <w:keepLines w:val="0"/>
              <w:widowControl w:val="0"/>
            </w:pPr>
            <w:r w:rsidRPr="00CE45AC">
              <w:t>A feature that allows incoming calls to be forwarded to other previously denoted answering positions</w:t>
            </w:r>
          </w:p>
        </w:tc>
        <w:tc>
          <w:tcPr>
            <w:tcW w:w="1917" w:type="dxa"/>
          </w:tcPr>
          <w:p w14:paraId="6A6682D5" w14:textId="3969287A" w:rsidR="00CC5A48" w:rsidRPr="00C4534A" w:rsidRDefault="00CC5A48" w:rsidP="00CC5A48">
            <w:pPr>
              <w:pStyle w:val="TAL"/>
              <w:keepNext w:val="0"/>
              <w:keepLines w:val="0"/>
              <w:widowControl w:val="0"/>
              <w:rPr>
                <w:lang w:val="de-DE"/>
              </w:rPr>
            </w:pPr>
            <w:r w:rsidRPr="002F2AA1">
              <w:rPr>
                <w:lang w:val="de-DE"/>
              </w:rPr>
              <w:t>Anrufweiterleitung für alle Anrufe; Rufumleitung für alle Anrufe</w:t>
            </w:r>
          </w:p>
        </w:tc>
        <w:tc>
          <w:tcPr>
            <w:tcW w:w="1917" w:type="dxa"/>
          </w:tcPr>
          <w:p w14:paraId="79B61EC2" w14:textId="77777777" w:rsidR="00CC5A48" w:rsidRPr="00C4534A" w:rsidRDefault="00CC5A48" w:rsidP="00CC5A48">
            <w:pPr>
              <w:pStyle w:val="TAL"/>
              <w:keepNext w:val="0"/>
              <w:keepLines w:val="0"/>
              <w:widowControl w:val="0"/>
              <w:rPr>
                <w:lang w:val="de-DE"/>
              </w:rPr>
            </w:pPr>
          </w:p>
        </w:tc>
        <w:tc>
          <w:tcPr>
            <w:tcW w:w="1917" w:type="dxa"/>
          </w:tcPr>
          <w:p w14:paraId="5AC70291" w14:textId="77777777" w:rsidR="00CC5A48" w:rsidRPr="00C4534A" w:rsidRDefault="00CC5A48" w:rsidP="00CC5A48">
            <w:pPr>
              <w:pStyle w:val="TAL"/>
              <w:keepNext w:val="0"/>
              <w:keepLines w:val="0"/>
              <w:widowControl w:val="0"/>
              <w:rPr>
                <w:lang w:val="de-DE"/>
              </w:rPr>
            </w:pPr>
          </w:p>
        </w:tc>
        <w:tc>
          <w:tcPr>
            <w:tcW w:w="1917" w:type="dxa"/>
            <w:shd w:val="clear" w:color="auto" w:fill="auto"/>
          </w:tcPr>
          <w:p w14:paraId="1FBA6BE4" w14:textId="7750476A" w:rsidR="00CC5A48" w:rsidRPr="00CE45AC" w:rsidRDefault="00CC5A48" w:rsidP="00CC5A48">
            <w:pPr>
              <w:pStyle w:val="TAL"/>
              <w:keepNext w:val="0"/>
              <w:keepLines w:val="0"/>
              <w:widowControl w:val="0"/>
            </w:pPr>
            <w:r w:rsidRPr="00CE45AC">
              <w:t>inoltro di chiamata</w:t>
            </w:r>
          </w:p>
        </w:tc>
        <w:tc>
          <w:tcPr>
            <w:tcW w:w="1525" w:type="dxa"/>
          </w:tcPr>
          <w:p w14:paraId="4DC9BCEE" w14:textId="77777777" w:rsidR="00CC5A48" w:rsidRPr="00565DA7" w:rsidRDefault="00CC5A48" w:rsidP="00CC5A48">
            <w:pPr>
              <w:pStyle w:val="TAL"/>
              <w:keepNext w:val="0"/>
              <w:keepLines w:val="0"/>
              <w:widowControl w:val="0"/>
              <w:rPr>
                <w:rFonts w:cs="Arial"/>
                <w:szCs w:val="18"/>
                <w:lang w:val="en-US"/>
              </w:rPr>
            </w:pPr>
          </w:p>
        </w:tc>
      </w:tr>
      <w:tr w:rsidR="00CC5A48" w:rsidRPr="00565DA7" w14:paraId="2276FCF4" w14:textId="77777777" w:rsidTr="00795816">
        <w:trPr>
          <w:jc w:val="center"/>
        </w:trPr>
        <w:tc>
          <w:tcPr>
            <w:tcW w:w="618" w:type="dxa"/>
          </w:tcPr>
          <w:p w14:paraId="75CEB3A9" w14:textId="4B803917" w:rsidR="00CC5A48" w:rsidRPr="00CE45AC" w:rsidRDefault="00CC5A48" w:rsidP="00CC5A48">
            <w:pPr>
              <w:pStyle w:val="TAC"/>
              <w:keepNext w:val="0"/>
              <w:keepLines w:val="0"/>
              <w:widowControl w:val="0"/>
            </w:pPr>
            <w:r w:rsidRPr="00CE45AC">
              <w:t>D.</w:t>
            </w:r>
            <w:r>
              <w:t>243</w:t>
            </w:r>
          </w:p>
        </w:tc>
        <w:tc>
          <w:tcPr>
            <w:tcW w:w="1242" w:type="dxa"/>
          </w:tcPr>
          <w:p w14:paraId="15CF4D1D" w14:textId="575C868E" w:rsidR="00CC5A48" w:rsidRPr="00CE45AC" w:rsidRDefault="00CC5A48" w:rsidP="00CC5A48">
            <w:pPr>
              <w:pStyle w:val="TAL"/>
              <w:keepNext w:val="0"/>
              <w:keepLines w:val="0"/>
              <w:widowControl w:val="0"/>
            </w:pPr>
            <w:r w:rsidRPr="00CE45AC">
              <w:t>call transfer</w:t>
            </w:r>
          </w:p>
        </w:tc>
        <w:tc>
          <w:tcPr>
            <w:tcW w:w="3164" w:type="dxa"/>
          </w:tcPr>
          <w:p w14:paraId="4CCE089B" w14:textId="69160D98" w:rsidR="00CC5A48" w:rsidRPr="00CE45AC" w:rsidRDefault="00CC5A48" w:rsidP="00CC5A48">
            <w:pPr>
              <w:pStyle w:val="TAL"/>
              <w:keepNext w:val="0"/>
              <w:keepLines w:val="0"/>
              <w:widowControl w:val="0"/>
            </w:pPr>
            <w:r w:rsidRPr="00CE45AC">
              <w:t>The feature that allows to transfer an ongoing call to another user</w:t>
            </w:r>
          </w:p>
        </w:tc>
        <w:tc>
          <w:tcPr>
            <w:tcW w:w="1917" w:type="dxa"/>
          </w:tcPr>
          <w:p w14:paraId="172D0F8F" w14:textId="21E89FAE" w:rsidR="00CC5A48" w:rsidRPr="00CE45AC" w:rsidRDefault="00CC5A48" w:rsidP="00CC5A48">
            <w:pPr>
              <w:pStyle w:val="TAL"/>
              <w:keepNext w:val="0"/>
              <w:keepLines w:val="0"/>
              <w:widowControl w:val="0"/>
            </w:pPr>
            <w:r w:rsidRPr="00CE45AC">
              <w:t>Gespräch weiterleiten</w:t>
            </w:r>
          </w:p>
        </w:tc>
        <w:tc>
          <w:tcPr>
            <w:tcW w:w="1917" w:type="dxa"/>
          </w:tcPr>
          <w:p w14:paraId="36BA8DFB" w14:textId="77777777" w:rsidR="00CC5A48" w:rsidRPr="00E95F91" w:rsidRDefault="00CC5A48" w:rsidP="00CC5A48">
            <w:pPr>
              <w:pStyle w:val="TAL"/>
              <w:keepNext w:val="0"/>
              <w:keepLines w:val="0"/>
              <w:widowControl w:val="0"/>
              <w:rPr>
                <w:lang w:val="en-US"/>
              </w:rPr>
            </w:pPr>
          </w:p>
        </w:tc>
        <w:tc>
          <w:tcPr>
            <w:tcW w:w="1917" w:type="dxa"/>
          </w:tcPr>
          <w:p w14:paraId="2DE5B665"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6092FCDB" w14:textId="2AD5A328" w:rsidR="00CC5A48" w:rsidRPr="00CE45AC" w:rsidRDefault="00CC5A48" w:rsidP="00CC5A48">
            <w:pPr>
              <w:pStyle w:val="TAL"/>
              <w:keepNext w:val="0"/>
              <w:keepLines w:val="0"/>
              <w:widowControl w:val="0"/>
            </w:pPr>
            <w:r w:rsidRPr="00CE45AC">
              <w:t>trasferimento di chiamata</w:t>
            </w:r>
          </w:p>
        </w:tc>
        <w:tc>
          <w:tcPr>
            <w:tcW w:w="1525" w:type="dxa"/>
          </w:tcPr>
          <w:p w14:paraId="01FB584C" w14:textId="77777777" w:rsidR="00CC5A48" w:rsidRPr="00565DA7" w:rsidRDefault="00CC5A48" w:rsidP="00CC5A48">
            <w:pPr>
              <w:pStyle w:val="TAL"/>
              <w:keepNext w:val="0"/>
              <w:keepLines w:val="0"/>
              <w:widowControl w:val="0"/>
              <w:rPr>
                <w:rFonts w:cs="Arial"/>
                <w:szCs w:val="18"/>
                <w:lang w:val="en-US"/>
              </w:rPr>
            </w:pPr>
          </w:p>
        </w:tc>
      </w:tr>
      <w:tr w:rsidR="00CC5A48" w:rsidRPr="00565DA7" w14:paraId="3B722DFF" w14:textId="77777777" w:rsidTr="00795816">
        <w:trPr>
          <w:jc w:val="center"/>
        </w:trPr>
        <w:tc>
          <w:tcPr>
            <w:tcW w:w="618" w:type="dxa"/>
          </w:tcPr>
          <w:p w14:paraId="0DFB385A" w14:textId="265B5506" w:rsidR="00CC5A48" w:rsidRPr="00CE45AC" w:rsidRDefault="00CC5A48" w:rsidP="00CC5A48">
            <w:pPr>
              <w:pStyle w:val="TAC"/>
              <w:keepNext w:val="0"/>
              <w:keepLines w:val="0"/>
              <w:widowControl w:val="0"/>
            </w:pPr>
            <w:r w:rsidRPr="00CE45AC">
              <w:t>D.</w:t>
            </w:r>
            <w:r>
              <w:t>244</w:t>
            </w:r>
          </w:p>
        </w:tc>
        <w:tc>
          <w:tcPr>
            <w:tcW w:w="1242" w:type="dxa"/>
          </w:tcPr>
          <w:p w14:paraId="79AD8D90" w14:textId="18D9824D" w:rsidR="00CC5A48" w:rsidRPr="00CE45AC" w:rsidRDefault="00CC5A48" w:rsidP="00CC5A48">
            <w:pPr>
              <w:pStyle w:val="TAL"/>
              <w:keepNext w:val="0"/>
              <w:keepLines w:val="0"/>
              <w:widowControl w:val="0"/>
            </w:pPr>
            <w:r w:rsidRPr="00CE45AC">
              <w:t>call waiting</w:t>
            </w:r>
          </w:p>
        </w:tc>
        <w:tc>
          <w:tcPr>
            <w:tcW w:w="3164" w:type="dxa"/>
          </w:tcPr>
          <w:p w14:paraId="121CC859" w14:textId="6B688382" w:rsidR="00CC5A48" w:rsidRPr="00CE45AC" w:rsidRDefault="00CC5A48" w:rsidP="00CC5A48">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753EBBB2" w14:textId="7442AC13" w:rsidR="00CC5A48" w:rsidRPr="00CE45AC" w:rsidRDefault="00CC5A48" w:rsidP="00CC5A48">
            <w:pPr>
              <w:pStyle w:val="TAL"/>
              <w:keepNext w:val="0"/>
              <w:keepLines w:val="0"/>
              <w:widowControl w:val="0"/>
            </w:pPr>
            <w:r w:rsidRPr="00CE45AC">
              <w:t>Anklopfen</w:t>
            </w:r>
          </w:p>
        </w:tc>
        <w:tc>
          <w:tcPr>
            <w:tcW w:w="1917" w:type="dxa"/>
          </w:tcPr>
          <w:p w14:paraId="02B392CE" w14:textId="77777777" w:rsidR="00CC5A48" w:rsidRPr="00E95F91" w:rsidRDefault="00CC5A48" w:rsidP="00CC5A48">
            <w:pPr>
              <w:pStyle w:val="TAL"/>
              <w:keepNext w:val="0"/>
              <w:keepLines w:val="0"/>
              <w:widowControl w:val="0"/>
              <w:rPr>
                <w:lang w:val="en-US"/>
              </w:rPr>
            </w:pPr>
          </w:p>
        </w:tc>
        <w:tc>
          <w:tcPr>
            <w:tcW w:w="1917" w:type="dxa"/>
          </w:tcPr>
          <w:p w14:paraId="3E13951E"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104C8728" w14:textId="60E1070D" w:rsidR="00CC5A48" w:rsidRPr="00CE45AC" w:rsidRDefault="00CC5A48" w:rsidP="00CC5A48">
            <w:pPr>
              <w:pStyle w:val="TAL"/>
              <w:keepNext w:val="0"/>
              <w:keepLines w:val="0"/>
              <w:widowControl w:val="0"/>
            </w:pPr>
            <w:r w:rsidRPr="00CE45AC">
              <w:t>chiamata in attesa</w:t>
            </w:r>
          </w:p>
        </w:tc>
        <w:tc>
          <w:tcPr>
            <w:tcW w:w="1525" w:type="dxa"/>
          </w:tcPr>
          <w:p w14:paraId="62E9B92F" w14:textId="77777777" w:rsidR="00CC5A48" w:rsidRPr="00565DA7" w:rsidRDefault="00CC5A48" w:rsidP="00CC5A48">
            <w:pPr>
              <w:pStyle w:val="TAL"/>
              <w:keepNext w:val="0"/>
              <w:keepLines w:val="0"/>
              <w:widowControl w:val="0"/>
              <w:rPr>
                <w:rFonts w:cs="Arial"/>
                <w:szCs w:val="18"/>
                <w:lang w:val="en-US"/>
              </w:rPr>
            </w:pPr>
          </w:p>
        </w:tc>
      </w:tr>
      <w:tr w:rsidR="00CC5A48" w:rsidRPr="00565DA7" w14:paraId="509B9003" w14:textId="77777777" w:rsidTr="00795816">
        <w:trPr>
          <w:jc w:val="center"/>
        </w:trPr>
        <w:tc>
          <w:tcPr>
            <w:tcW w:w="618" w:type="dxa"/>
          </w:tcPr>
          <w:p w14:paraId="21F84F5C" w14:textId="7AF09D26" w:rsidR="00CC5A48" w:rsidRPr="00CE45AC" w:rsidRDefault="00CC5A48" w:rsidP="00CC5A48">
            <w:pPr>
              <w:pStyle w:val="TAC"/>
              <w:keepNext w:val="0"/>
              <w:keepLines w:val="0"/>
              <w:widowControl w:val="0"/>
            </w:pPr>
            <w:r w:rsidRPr="00CE45AC">
              <w:t>D</w:t>
            </w:r>
            <w:r>
              <w:t>.245</w:t>
            </w:r>
          </w:p>
        </w:tc>
        <w:tc>
          <w:tcPr>
            <w:tcW w:w="1242" w:type="dxa"/>
          </w:tcPr>
          <w:p w14:paraId="4E092E79" w14:textId="7BC9C7BE" w:rsidR="00CC5A48" w:rsidRPr="00CE45AC" w:rsidRDefault="00CC5A48" w:rsidP="00CC5A48">
            <w:pPr>
              <w:pStyle w:val="TAL"/>
              <w:keepNext w:val="0"/>
              <w:keepLines w:val="0"/>
              <w:widowControl w:val="0"/>
            </w:pPr>
            <w:r w:rsidRPr="00CE45AC">
              <w:t>contact(s)</w:t>
            </w:r>
          </w:p>
        </w:tc>
        <w:tc>
          <w:tcPr>
            <w:tcW w:w="3164" w:type="dxa"/>
          </w:tcPr>
          <w:p w14:paraId="5148BEAF" w14:textId="0700B77E" w:rsidR="00CC5A48" w:rsidRPr="00CE45AC" w:rsidRDefault="00CC5A48" w:rsidP="00CC5A48">
            <w:pPr>
              <w:pStyle w:val="TAL"/>
              <w:keepNext w:val="0"/>
              <w:keepLines w:val="0"/>
              <w:widowControl w:val="0"/>
            </w:pPr>
            <w:r w:rsidRPr="00CE45AC">
              <w:t>Predefined communication contacts</w:t>
            </w:r>
          </w:p>
        </w:tc>
        <w:tc>
          <w:tcPr>
            <w:tcW w:w="1917" w:type="dxa"/>
          </w:tcPr>
          <w:p w14:paraId="6EC81A89" w14:textId="3CD05B40" w:rsidR="00CC5A48" w:rsidRPr="00CE45AC" w:rsidRDefault="00CC5A48" w:rsidP="00CC5A48">
            <w:pPr>
              <w:pStyle w:val="TAL"/>
              <w:keepNext w:val="0"/>
              <w:keepLines w:val="0"/>
              <w:widowControl w:val="0"/>
            </w:pPr>
            <w:r w:rsidRPr="00CE45AC">
              <w:t>Kontakte</w:t>
            </w:r>
          </w:p>
        </w:tc>
        <w:tc>
          <w:tcPr>
            <w:tcW w:w="1917" w:type="dxa"/>
          </w:tcPr>
          <w:p w14:paraId="0DAEE73E" w14:textId="77777777" w:rsidR="00CC5A48" w:rsidRPr="00E95F91" w:rsidRDefault="00CC5A48" w:rsidP="00CC5A48">
            <w:pPr>
              <w:pStyle w:val="TAL"/>
              <w:keepNext w:val="0"/>
              <w:keepLines w:val="0"/>
              <w:widowControl w:val="0"/>
              <w:rPr>
                <w:lang w:val="en-US"/>
              </w:rPr>
            </w:pPr>
          </w:p>
        </w:tc>
        <w:tc>
          <w:tcPr>
            <w:tcW w:w="1917" w:type="dxa"/>
          </w:tcPr>
          <w:p w14:paraId="09E9F78A"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6FCA1D94" w14:textId="33D86F8A" w:rsidR="00CC5A48" w:rsidRPr="00CE45AC" w:rsidRDefault="00CC5A48" w:rsidP="00CC5A48">
            <w:pPr>
              <w:pStyle w:val="TAL"/>
              <w:keepNext w:val="0"/>
              <w:keepLines w:val="0"/>
              <w:widowControl w:val="0"/>
            </w:pPr>
            <w:r w:rsidRPr="00CE45AC">
              <w:t>contatti</w:t>
            </w:r>
          </w:p>
        </w:tc>
        <w:tc>
          <w:tcPr>
            <w:tcW w:w="1525" w:type="dxa"/>
          </w:tcPr>
          <w:p w14:paraId="37DDBCAA" w14:textId="77777777" w:rsidR="00CC5A48" w:rsidRPr="00565DA7" w:rsidRDefault="00CC5A48" w:rsidP="00CC5A48">
            <w:pPr>
              <w:pStyle w:val="TAL"/>
              <w:keepNext w:val="0"/>
              <w:keepLines w:val="0"/>
              <w:widowControl w:val="0"/>
              <w:rPr>
                <w:rFonts w:cs="Arial"/>
                <w:szCs w:val="18"/>
                <w:lang w:val="en-US"/>
              </w:rPr>
            </w:pPr>
          </w:p>
        </w:tc>
      </w:tr>
      <w:tr w:rsidR="00CC5A48" w:rsidRPr="00565DA7" w14:paraId="55777C7E" w14:textId="77777777" w:rsidTr="00795816">
        <w:trPr>
          <w:jc w:val="center"/>
        </w:trPr>
        <w:tc>
          <w:tcPr>
            <w:tcW w:w="618" w:type="dxa"/>
          </w:tcPr>
          <w:p w14:paraId="5A65B1F9" w14:textId="63EFC164" w:rsidR="00CC5A48" w:rsidRPr="00CE45AC" w:rsidRDefault="00CC5A48" w:rsidP="00CC5A48">
            <w:pPr>
              <w:pStyle w:val="TAC"/>
              <w:keepNext w:val="0"/>
              <w:keepLines w:val="0"/>
              <w:widowControl w:val="0"/>
            </w:pPr>
            <w:r w:rsidRPr="00CE45AC">
              <w:t>D.</w:t>
            </w:r>
            <w:r>
              <w:t>246</w:t>
            </w:r>
          </w:p>
        </w:tc>
        <w:tc>
          <w:tcPr>
            <w:tcW w:w="1242" w:type="dxa"/>
          </w:tcPr>
          <w:p w14:paraId="0A69860F" w14:textId="7FDB0E70" w:rsidR="00CC5A48" w:rsidRPr="00CE45AC" w:rsidRDefault="00CC5A48" w:rsidP="00CC5A48">
            <w:pPr>
              <w:pStyle w:val="TAL"/>
              <w:keepNext w:val="0"/>
              <w:keepLines w:val="0"/>
              <w:widowControl w:val="0"/>
            </w:pPr>
            <w:r w:rsidRPr="00CE45AC">
              <w:t>hide number to called party</w:t>
            </w:r>
          </w:p>
        </w:tc>
        <w:tc>
          <w:tcPr>
            <w:tcW w:w="3164" w:type="dxa"/>
          </w:tcPr>
          <w:p w14:paraId="0D48B6CF" w14:textId="11C5DB39" w:rsidR="00CC5A48" w:rsidRPr="00CE45AC" w:rsidRDefault="00CC5A48" w:rsidP="00CC5A48">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3999D002" w14:textId="204973F4" w:rsidR="00CC5A48" w:rsidRPr="00CE45AC" w:rsidRDefault="00CC5A48" w:rsidP="00CC5A48">
            <w:pPr>
              <w:pStyle w:val="TAL"/>
              <w:keepNext w:val="0"/>
              <w:keepLines w:val="0"/>
              <w:widowControl w:val="0"/>
            </w:pPr>
            <w:r w:rsidRPr="00CE45AC">
              <w:t>Rufnummernunterdrückung</w:t>
            </w:r>
          </w:p>
        </w:tc>
        <w:tc>
          <w:tcPr>
            <w:tcW w:w="1917" w:type="dxa"/>
          </w:tcPr>
          <w:p w14:paraId="5CCDA807" w14:textId="77777777" w:rsidR="00CC5A48" w:rsidRPr="00E95F91" w:rsidRDefault="00CC5A48" w:rsidP="00CC5A48">
            <w:pPr>
              <w:pStyle w:val="TAL"/>
              <w:keepNext w:val="0"/>
              <w:keepLines w:val="0"/>
              <w:widowControl w:val="0"/>
              <w:rPr>
                <w:lang w:val="en-US"/>
              </w:rPr>
            </w:pPr>
          </w:p>
        </w:tc>
        <w:tc>
          <w:tcPr>
            <w:tcW w:w="1917" w:type="dxa"/>
          </w:tcPr>
          <w:p w14:paraId="58B40370"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0CF4B2F0" w14:textId="113BD79A" w:rsidR="00CC5A48" w:rsidRPr="00CE45AC" w:rsidRDefault="00CC5A48" w:rsidP="00CC5A48">
            <w:pPr>
              <w:pStyle w:val="TAL"/>
              <w:keepNext w:val="0"/>
              <w:keepLines w:val="0"/>
              <w:widowControl w:val="0"/>
            </w:pPr>
            <w:r w:rsidRPr="00CE45AC">
              <w:t>mostra/nascondi numero</w:t>
            </w:r>
          </w:p>
        </w:tc>
        <w:tc>
          <w:tcPr>
            <w:tcW w:w="1525" w:type="dxa"/>
          </w:tcPr>
          <w:p w14:paraId="22814D19" w14:textId="77777777" w:rsidR="00CC5A48" w:rsidRPr="00565DA7" w:rsidRDefault="00CC5A48" w:rsidP="00CC5A48">
            <w:pPr>
              <w:pStyle w:val="TAL"/>
              <w:keepNext w:val="0"/>
              <w:keepLines w:val="0"/>
              <w:widowControl w:val="0"/>
              <w:rPr>
                <w:rFonts w:cs="Arial"/>
                <w:szCs w:val="18"/>
                <w:lang w:val="en-US"/>
              </w:rPr>
            </w:pPr>
          </w:p>
        </w:tc>
      </w:tr>
      <w:tr w:rsidR="00CC5A48" w:rsidRPr="00565DA7" w14:paraId="29A6C561" w14:textId="77777777" w:rsidTr="00795816">
        <w:trPr>
          <w:jc w:val="center"/>
        </w:trPr>
        <w:tc>
          <w:tcPr>
            <w:tcW w:w="618" w:type="dxa"/>
          </w:tcPr>
          <w:p w14:paraId="24B0B2C4" w14:textId="7DEEDF9E" w:rsidR="00CC5A48" w:rsidRPr="00CE45AC" w:rsidRDefault="00CC5A48" w:rsidP="00CC5A48">
            <w:pPr>
              <w:pStyle w:val="TAC"/>
              <w:keepNext w:val="0"/>
              <w:keepLines w:val="0"/>
              <w:widowControl w:val="0"/>
            </w:pPr>
            <w:r w:rsidRPr="00CE45AC">
              <w:t>D.</w:t>
            </w:r>
            <w:r>
              <w:t>247</w:t>
            </w:r>
          </w:p>
        </w:tc>
        <w:tc>
          <w:tcPr>
            <w:tcW w:w="1242" w:type="dxa"/>
          </w:tcPr>
          <w:p w14:paraId="29C6CB97" w14:textId="5005B83E" w:rsidR="00CC5A48" w:rsidRPr="00CE45AC" w:rsidRDefault="00CC5A48" w:rsidP="00CC5A48">
            <w:pPr>
              <w:pStyle w:val="TAL"/>
              <w:keepNext w:val="0"/>
              <w:keepLines w:val="0"/>
              <w:widowControl w:val="0"/>
            </w:pPr>
            <w:r w:rsidRPr="00CE45AC">
              <w:t>hold call</w:t>
            </w:r>
          </w:p>
        </w:tc>
        <w:tc>
          <w:tcPr>
            <w:tcW w:w="3164" w:type="dxa"/>
          </w:tcPr>
          <w:p w14:paraId="4A7D3726" w14:textId="067A0881" w:rsidR="00CC5A48" w:rsidRPr="00CE45AC" w:rsidRDefault="00CC5A48" w:rsidP="00CC5A48">
            <w:pPr>
              <w:pStyle w:val="TAL"/>
              <w:keepNext w:val="0"/>
              <w:keepLines w:val="0"/>
              <w:widowControl w:val="0"/>
            </w:pPr>
            <w:r w:rsidRPr="00CE45AC">
              <w:t>This supplementary service allows a user to interrupt communication on an existing call and then subsequently, if desired, to re-establish communication</w:t>
            </w:r>
          </w:p>
        </w:tc>
        <w:tc>
          <w:tcPr>
            <w:tcW w:w="1917" w:type="dxa"/>
          </w:tcPr>
          <w:p w14:paraId="40B977BC" w14:textId="3CF218FB" w:rsidR="00CC5A48" w:rsidRPr="00CE45AC" w:rsidRDefault="00CC5A48" w:rsidP="00CC5A48">
            <w:pPr>
              <w:pStyle w:val="TAL"/>
              <w:keepNext w:val="0"/>
              <w:keepLines w:val="0"/>
              <w:widowControl w:val="0"/>
            </w:pPr>
            <w:r w:rsidRPr="00CE45AC">
              <w:t>(Anruf) halten</w:t>
            </w:r>
          </w:p>
        </w:tc>
        <w:tc>
          <w:tcPr>
            <w:tcW w:w="1917" w:type="dxa"/>
          </w:tcPr>
          <w:p w14:paraId="2633335A" w14:textId="77777777" w:rsidR="00CC5A48" w:rsidRPr="00E95F91" w:rsidRDefault="00CC5A48" w:rsidP="00CC5A48">
            <w:pPr>
              <w:pStyle w:val="TAL"/>
              <w:keepNext w:val="0"/>
              <w:keepLines w:val="0"/>
              <w:widowControl w:val="0"/>
              <w:rPr>
                <w:lang w:val="en-US"/>
              </w:rPr>
            </w:pPr>
          </w:p>
        </w:tc>
        <w:tc>
          <w:tcPr>
            <w:tcW w:w="1917" w:type="dxa"/>
          </w:tcPr>
          <w:p w14:paraId="1545C530"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30AA6C79" w14:textId="3FCAF9F3" w:rsidR="00CC5A48" w:rsidRPr="00CE45AC" w:rsidRDefault="00CC5A48" w:rsidP="00CC5A48">
            <w:pPr>
              <w:pStyle w:val="TAL"/>
              <w:keepNext w:val="0"/>
              <w:keepLines w:val="0"/>
              <w:widowControl w:val="0"/>
            </w:pPr>
            <w:r w:rsidRPr="00CE45AC">
              <w:t>attendere (in linea)</w:t>
            </w:r>
          </w:p>
        </w:tc>
        <w:tc>
          <w:tcPr>
            <w:tcW w:w="1525" w:type="dxa"/>
          </w:tcPr>
          <w:p w14:paraId="151033FA" w14:textId="77777777" w:rsidR="00CC5A48" w:rsidRPr="00565DA7" w:rsidRDefault="00CC5A48" w:rsidP="00CC5A48">
            <w:pPr>
              <w:pStyle w:val="TAL"/>
              <w:keepNext w:val="0"/>
              <w:keepLines w:val="0"/>
              <w:widowControl w:val="0"/>
              <w:rPr>
                <w:rFonts w:cs="Arial"/>
                <w:szCs w:val="18"/>
                <w:lang w:val="en-US"/>
              </w:rPr>
            </w:pPr>
          </w:p>
        </w:tc>
      </w:tr>
      <w:tr w:rsidR="00CC5A48" w:rsidRPr="00565DA7" w14:paraId="0795F1C5" w14:textId="77777777" w:rsidTr="00795816">
        <w:trPr>
          <w:jc w:val="center"/>
        </w:trPr>
        <w:tc>
          <w:tcPr>
            <w:tcW w:w="618" w:type="dxa"/>
          </w:tcPr>
          <w:p w14:paraId="495C2B1A" w14:textId="1E68D7CD" w:rsidR="00CC5A48" w:rsidRPr="00CE45AC" w:rsidRDefault="00CC5A48" w:rsidP="00CC5A48">
            <w:pPr>
              <w:pStyle w:val="TAC"/>
              <w:keepNext w:val="0"/>
              <w:keepLines w:val="0"/>
              <w:widowControl w:val="0"/>
            </w:pPr>
            <w:r w:rsidRPr="00CE45AC">
              <w:t>D.</w:t>
            </w:r>
            <w:r>
              <w:t>248</w:t>
            </w:r>
          </w:p>
        </w:tc>
        <w:tc>
          <w:tcPr>
            <w:tcW w:w="1242" w:type="dxa"/>
          </w:tcPr>
          <w:p w14:paraId="6FEE66F9" w14:textId="372BA705" w:rsidR="00CC5A48" w:rsidRPr="00CE45AC" w:rsidRDefault="00CC5A48" w:rsidP="00CC5A48">
            <w:pPr>
              <w:pStyle w:val="TAL"/>
              <w:keepNext w:val="0"/>
              <w:keepLines w:val="0"/>
              <w:widowControl w:val="0"/>
            </w:pPr>
            <w:r w:rsidRPr="00CE45AC">
              <w:t>no data access</w:t>
            </w:r>
          </w:p>
        </w:tc>
        <w:tc>
          <w:tcPr>
            <w:tcW w:w="3164" w:type="dxa"/>
          </w:tcPr>
          <w:p w14:paraId="27F15931" w14:textId="20B3329A" w:rsidR="00CC5A48" w:rsidRPr="00CE45AC" w:rsidRDefault="00CC5A48" w:rsidP="00CC5A48">
            <w:pPr>
              <w:pStyle w:val="TAL"/>
              <w:keepNext w:val="0"/>
              <w:keepLines w:val="0"/>
              <w:widowControl w:val="0"/>
            </w:pPr>
            <w:r w:rsidRPr="00CE45AC">
              <w:t xml:space="preserve">Mobile data access unavilable (typically due to lack of network coverage </w:t>
            </w:r>
            <w:r w:rsidRPr="00CE45AC">
              <w:lastRenderedPageBreak/>
              <w:t>or technical failure)</w:t>
            </w:r>
          </w:p>
        </w:tc>
        <w:tc>
          <w:tcPr>
            <w:tcW w:w="1917" w:type="dxa"/>
          </w:tcPr>
          <w:p w14:paraId="70F774A8" w14:textId="2EB517A5" w:rsidR="00CC5A48" w:rsidRPr="00CE45AC" w:rsidRDefault="00CC5A48" w:rsidP="00CC5A48">
            <w:pPr>
              <w:pStyle w:val="TAL"/>
              <w:keepNext w:val="0"/>
              <w:keepLines w:val="0"/>
              <w:widowControl w:val="0"/>
            </w:pPr>
            <w:r w:rsidRPr="00CE45AC">
              <w:lastRenderedPageBreak/>
              <w:t>kein Netz; keine Datenverbindung</w:t>
            </w:r>
          </w:p>
        </w:tc>
        <w:tc>
          <w:tcPr>
            <w:tcW w:w="1917" w:type="dxa"/>
          </w:tcPr>
          <w:p w14:paraId="60433249" w14:textId="77777777" w:rsidR="00CC5A48" w:rsidRPr="00E95F91" w:rsidRDefault="00CC5A48" w:rsidP="00CC5A48">
            <w:pPr>
              <w:pStyle w:val="TAL"/>
              <w:keepNext w:val="0"/>
              <w:keepLines w:val="0"/>
              <w:widowControl w:val="0"/>
              <w:rPr>
                <w:lang w:val="en-US"/>
              </w:rPr>
            </w:pPr>
          </w:p>
        </w:tc>
        <w:tc>
          <w:tcPr>
            <w:tcW w:w="1917" w:type="dxa"/>
          </w:tcPr>
          <w:p w14:paraId="0CED1209"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7DD98BE1" w14:textId="68E3B24C" w:rsidR="00CC5A48" w:rsidRPr="00CE45AC" w:rsidRDefault="00CC5A48" w:rsidP="00CC5A48">
            <w:pPr>
              <w:pStyle w:val="TAL"/>
              <w:keepNext w:val="0"/>
              <w:keepLines w:val="0"/>
              <w:widowControl w:val="0"/>
            </w:pPr>
            <w:r w:rsidRPr="00CE45AC">
              <w:t xml:space="preserve">nessun servizio; nessun accesso </w:t>
            </w:r>
            <w:r w:rsidRPr="00CE45AC">
              <w:lastRenderedPageBreak/>
              <w:t>internet</w:t>
            </w:r>
          </w:p>
        </w:tc>
        <w:tc>
          <w:tcPr>
            <w:tcW w:w="1525" w:type="dxa"/>
          </w:tcPr>
          <w:p w14:paraId="1DD821D0" w14:textId="77777777" w:rsidR="00CC5A48" w:rsidRPr="00565DA7" w:rsidRDefault="00CC5A48" w:rsidP="00CC5A48">
            <w:pPr>
              <w:pStyle w:val="TAL"/>
              <w:keepNext w:val="0"/>
              <w:keepLines w:val="0"/>
              <w:widowControl w:val="0"/>
              <w:rPr>
                <w:rFonts w:cs="Arial"/>
                <w:szCs w:val="18"/>
                <w:lang w:val="en-US"/>
              </w:rPr>
            </w:pPr>
          </w:p>
        </w:tc>
      </w:tr>
      <w:tr w:rsidR="00CC5A48" w:rsidRPr="00565DA7" w14:paraId="3FAB43DF" w14:textId="77777777" w:rsidTr="00795816">
        <w:trPr>
          <w:jc w:val="center"/>
        </w:trPr>
        <w:tc>
          <w:tcPr>
            <w:tcW w:w="618" w:type="dxa"/>
          </w:tcPr>
          <w:p w14:paraId="2DB71C49" w14:textId="28578B5E" w:rsidR="00CC5A48" w:rsidRPr="00CE45AC" w:rsidRDefault="00CC5A48" w:rsidP="00CC5A48">
            <w:pPr>
              <w:pStyle w:val="TAC"/>
              <w:keepNext w:val="0"/>
              <w:keepLines w:val="0"/>
              <w:widowControl w:val="0"/>
            </w:pPr>
            <w:r w:rsidRPr="00CE45AC">
              <w:t>D.</w:t>
            </w:r>
            <w:r>
              <w:t>249</w:t>
            </w:r>
          </w:p>
        </w:tc>
        <w:tc>
          <w:tcPr>
            <w:tcW w:w="1242" w:type="dxa"/>
          </w:tcPr>
          <w:p w14:paraId="64C4E101" w14:textId="418A6852" w:rsidR="00CC5A48" w:rsidRPr="00CE45AC" w:rsidRDefault="00CC5A48" w:rsidP="00CC5A48">
            <w:pPr>
              <w:pStyle w:val="TAL"/>
              <w:keepNext w:val="0"/>
              <w:keepLines w:val="0"/>
              <w:widowControl w:val="0"/>
            </w:pPr>
            <w:r w:rsidRPr="00CE45AC">
              <w:t>reset mobile data usage (meter and statistics)</w:t>
            </w:r>
          </w:p>
        </w:tc>
        <w:tc>
          <w:tcPr>
            <w:tcW w:w="3164" w:type="dxa"/>
          </w:tcPr>
          <w:p w14:paraId="6FF8BDF3" w14:textId="75D0DD17" w:rsidR="00CC5A48" w:rsidRPr="00CE45AC" w:rsidRDefault="00CC5A48" w:rsidP="00CC5A48">
            <w:pPr>
              <w:pStyle w:val="TAL"/>
              <w:keepNext w:val="0"/>
              <w:keepLines w:val="0"/>
              <w:widowControl w:val="0"/>
            </w:pPr>
            <w:r w:rsidRPr="00CE45AC">
              <w:t>Set mobile data usage meter to zero (or another value)</w:t>
            </w:r>
          </w:p>
        </w:tc>
        <w:tc>
          <w:tcPr>
            <w:tcW w:w="1917" w:type="dxa"/>
          </w:tcPr>
          <w:p w14:paraId="349C0445" w14:textId="7458F333" w:rsidR="00CC5A48" w:rsidRPr="00CE45AC" w:rsidRDefault="00CC5A48" w:rsidP="00CC5A48">
            <w:pPr>
              <w:pStyle w:val="TAL"/>
              <w:keepNext w:val="0"/>
              <w:keepLines w:val="0"/>
              <w:widowControl w:val="0"/>
            </w:pPr>
            <w:r w:rsidRPr="00CE45AC">
              <w:t>mobile Daten/Datennutzung zurücksetzen</w:t>
            </w:r>
          </w:p>
        </w:tc>
        <w:tc>
          <w:tcPr>
            <w:tcW w:w="1917" w:type="dxa"/>
          </w:tcPr>
          <w:p w14:paraId="605CA19B" w14:textId="77777777" w:rsidR="00CC5A48" w:rsidRPr="00E95F91" w:rsidRDefault="00CC5A48" w:rsidP="00CC5A48">
            <w:pPr>
              <w:pStyle w:val="TAL"/>
              <w:keepNext w:val="0"/>
              <w:keepLines w:val="0"/>
              <w:widowControl w:val="0"/>
              <w:rPr>
                <w:lang w:val="en-US"/>
              </w:rPr>
            </w:pPr>
          </w:p>
        </w:tc>
        <w:tc>
          <w:tcPr>
            <w:tcW w:w="1917" w:type="dxa"/>
          </w:tcPr>
          <w:p w14:paraId="5CB0AFA4"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014F1BD8" w14:textId="023BF158" w:rsidR="00CC5A48" w:rsidRPr="00CE45AC" w:rsidRDefault="00CC5A48" w:rsidP="00CC5A48">
            <w:pPr>
              <w:pStyle w:val="TAL"/>
              <w:keepNext w:val="0"/>
              <w:keepLines w:val="0"/>
              <w:widowControl w:val="0"/>
            </w:pPr>
            <w:r w:rsidRPr="00CE45AC">
              <w:t>reset dati mobili</w:t>
            </w:r>
          </w:p>
        </w:tc>
        <w:tc>
          <w:tcPr>
            <w:tcW w:w="1525" w:type="dxa"/>
          </w:tcPr>
          <w:p w14:paraId="52EBEB35" w14:textId="77777777" w:rsidR="00CC5A48" w:rsidRPr="00565DA7" w:rsidRDefault="00CC5A48" w:rsidP="00CC5A48">
            <w:pPr>
              <w:pStyle w:val="TAL"/>
              <w:keepNext w:val="0"/>
              <w:keepLines w:val="0"/>
              <w:widowControl w:val="0"/>
              <w:rPr>
                <w:rFonts w:cs="Arial"/>
                <w:szCs w:val="18"/>
                <w:lang w:val="en-US"/>
              </w:rPr>
            </w:pPr>
          </w:p>
        </w:tc>
      </w:tr>
      <w:tr w:rsidR="00CC5A48" w:rsidRPr="00565DA7" w14:paraId="4FD4F1D5" w14:textId="77777777" w:rsidTr="00795816">
        <w:trPr>
          <w:jc w:val="center"/>
        </w:trPr>
        <w:tc>
          <w:tcPr>
            <w:tcW w:w="618" w:type="dxa"/>
          </w:tcPr>
          <w:p w14:paraId="56EF8BDF" w14:textId="374E4BC6" w:rsidR="00CC5A48" w:rsidRPr="00CE45AC" w:rsidRDefault="00CC5A48" w:rsidP="00CC5A48">
            <w:pPr>
              <w:pStyle w:val="TAC"/>
              <w:keepNext w:val="0"/>
              <w:keepLines w:val="0"/>
              <w:widowControl w:val="0"/>
            </w:pPr>
            <w:r w:rsidRPr="00CE45AC">
              <w:t>D.</w:t>
            </w:r>
            <w:r>
              <w:t>250</w:t>
            </w:r>
          </w:p>
        </w:tc>
        <w:tc>
          <w:tcPr>
            <w:tcW w:w="1242" w:type="dxa"/>
          </w:tcPr>
          <w:p w14:paraId="3ED5CFFD" w14:textId="51BDCB23" w:rsidR="00CC5A48" w:rsidRPr="00CE45AC" w:rsidRDefault="00CC5A48" w:rsidP="00CC5A48">
            <w:pPr>
              <w:pStyle w:val="TAL"/>
              <w:keepNext w:val="0"/>
              <w:keepLines w:val="0"/>
              <w:widowControl w:val="0"/>
            </w:pPr>
            <w:r w:rsidRPr="00CE45AC">
              <w:t>roaming</w:t>
            </w:r>
          </w:p>
        </w:tc>
        <w:tc>
          <w:tcPr>
            <w:tcW w:w="3164" w:type="dxa"/>
          </w:tcPr>
          <w:p w14:paraId="2B98FEEB" w14:textId="7926E03E" w:rsidR="00CC5A48" w:rsidRPr="00CE45AC" w:rsidRDefault="00CC5A48" w:rsidP="00CC5A48">
            <w:pPr>
              <w:pStyle w:val="TAL"/>
              <w:keepNext w:val="0"/>
              <w:keepLines w:val="0"/>
              <w:widowControl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27784754" w14:textId="1376D8B3" w:rsidR="00CC5A48" w:rsidRPr="00CE45AC" w:rsidRDefault="00CC5A48" w:rsidP="00CC5A48">
            <w:pPr>
              <w:pStyle w:val="TAL"/>
              <w:keepNext w:val="0"/>
              <w:keepLines w:val="0"/>
              <w:widowControl w:val="0"/>
            </w:pPr>
            <w:r w:rsidRPr="00CE45AC">
              <w:t>Roaming</w:t>
            </w:r>
          </w:p>
        </w:tc>
        <w:tc>
          <w:tcPr>
            <w:tcW w:w="1917" w:type="dxa"/>
          </w:tcPr>
          <w:p w14:paraId="4C551FB5" w14:textId="77777777" w:rsidR="00CC5A48" w:rsidRPr="00E95F91" w:rsidRDefault="00CC5A48" w:rsidP="00CC5A48">
            <w:pPr>
              <w:pStyle w:val="TAL"/>
              <w:keepNext w:val="0"/>
              <w:keepLines w:val="0"/>
              <w:widowControl w:val="0"/>
              <w:rPr>
                <w:lang w:val="en-US"/>
              </w:rPr>
            </w:pPr>
          </w:p>
        </w:tc>
        <w:tc>
          <w:tcPr>
            <w:tcW w:w="1917" w:type="dxa"/>
          </w:tcPr>
          <w:p w14:paraId="78AE3373"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4DF8B4AB" w14:textId="50A66761" w:rsidR="00CC5A48" w:rsidRPr="00CE45AC" w:rsidRDefault="00CC5A48" w:rsidP="00CC5A48">
            <w:pPr>
              <w:pStyle w:val="TAL"/>
              <w:keepNext w:val="0"/>
              <w:keepLines w:val="0"/>
              <w:widowControl w:val="0"/>
            </w:pPr>
            <w:r w:rsidRPr="00CE45AC">
              <w:t>roaming</w:t>
            </w:r>
          </w:p>
        </w:tc>
        <w:tc>
          <w:tcPr>
            <w:tcW w:w="1525" w:type="dxa"/>
          </w:tcPr>
          <w:p w14:paraId="5937E18E" w14:textId="77777777" w:rsidR="00CC5A48" w:rsidRPr="00565DA7" w:rsidRDefault="00CC5A48" w:rsidP="00CC5A48">
            <w:pPr>
              <w:pStyle w:val="TAL"/>
              <w:keepNext w:val="0"/>
              <w:keepLines w:val="0"/>
              <w:widowControl w:val="0"/>
              <w:rPr>
                <w:rFonts w:cs="Arial"/>
                <w:szCs w:val="18"/>
                <w:lang w:val="en-US"/>
              </w:rPr>
            </w:pPr>
          </w:p>
        </w:tc>
      </w:tr>
      <w:tr w:rsidR="00CC5A48" w:rsidRPr="00565DA7" w14:paraId="25622412" w14:textId="77777777" w:rsidTr="00795816">
        <w:trPr>
          <w:jc w:val="center"/>
        </w:trPr>
        <w:tc>
          <w:tcPr>
            <w:tcW w:w="618" w:type="dxa"/>
          </w:tcPr>
          <w:p w14:paraId="35AA4FE6" w14:textId="410E88C7" w:rsidR="00CC5A48" w:rsidRPr="00CE45AC" w:rsidRDefault="00CC5A48" w:rsidP="00CC5A48">
            <w:pPr>
              <w:pStyle w:val="TAC"/>
              <w:keepNext w:val="0"/>
              <w:keepLines w:val="0"/>
              <w:widowControl w:val="0"/>
            </w:pPr>
            <w:r w:rsidRPr="00CE45AC">
              <w:t>D.</w:t>
            </w:r>
            <w:r>
              <w:t>251</w:t>
            </w:r>
          </w:p>
        </w:tc>
        <w:tc>
          <w:tcPr>
            <w:tcW w:w="1242" w:type="dxa"/>
          </w:tcPr>
          <w:p w14:paraId="61C7EE96" w14:textId="65A203A5" w:rsidR="00CC5A48" w:rsidRPr="00CE45AC" w:rsidRDefault="00CC5A48" w:rsidP="00CC5A48">
            <w:pPr>
              <w:pStyle w:val="TAL"/>
              <w:keepNext w:val="0"/>
              <w:keepLines w:val="0"/>
              <w:widowControl w:val="0"/>
            </w:pPr>
            <w:r w:rsidRPr="00CE45AC">
              <w:t>send message/reply with message</w:t>
            </w:r>
          </w:p>
        </w:tc>
        <w:tc>
          <w:tcPr>
            <w:tcW w:w="3164" w:type="dxa"/>
          </w:tcPr>
          <w:p w14:paraId="4E18EDFF" w14:textId="1372CA7A" w:rsidR="00CC5A48" w:rsidRPr="00CE45AC" w:rsidRDefault="00CC5A48" w:rsidP="00CC5A48">
            <w:pPr>
              <w:pStyle w:val="TAL"/>
              <w:keepNext w:val="0"/>
              <w:keepLines w:val="0"/>
              <w:widowControl w:val="0"/>
            </w:pPr>
            <w:r w:rsidRPr="00CE45AC">
              <w:t>Provide feedback to the caller through a different modality</w:t>
            </w:r>
          </w:p>
        </w:tc>
        <w:tc>
          <w:tcPr>
            <w:tcW w:w="1917" w:type="dxa"/>
          </w:tcPr>
          <w:p w14:paraId="2D6F32FE" w14:textId="51641787" w:rsidR="00CC5A48" w:rsidRPr="00CE45AC" w:rsidRDefault="00CC5A48" w:rsidP="00CC5A48">
            <w:pPr>
              <w:pStyle w:val="TAL"/>
              <w:keepNext w:val="0"/>
              <w:keepLines w:val="0"/>
              <w:widowControl w:val="0"/>
            </w:pPr>
            <w:r w:rsidRPr="00CE45AC">
              <w:t>mit Nachricht antworten</w:t>
            </w:r>
          </w:p>
        </w:tc>
        <w:tc>
          <w:tcPr>
            <w:tcW w:w="1917" w:type="dxa"/>
          </w:tcPr>
          <w:p w14:paraId="1E040E92" w14:textId="77777777" w:rsidR="00CC5A48" w:rsidRPr="00E95F91" w:rsidRDefault="00CC5A48" w:rsidP="00CC5A48">
            <w:pPr>
              <w:pStyle w:val="TAL"/>
              <w:keepNext w:val="0"/>
              <w:keepLines w:val="0"/>
              <w:widowControl w:val="0"/>
              <w:rPr>
                <w:lang w:val="en-US"/>
              </w:rPr>
            </w:pPr>
          </w:p>
        </w:tc>
        <w:tc>
          <w:tcPr>
            <w:tcW w:w="1917" w:type="dxa"/>
          </w:tcPr>
          <w:p w14:paraId="1CAFB7C8"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1C2A24BD" w14:textId="1AD8C6BD" w:rsidR="00CC5A48" w:rsidRPr="00CE45AC" w:rsidRDefault="00CC5A48" w:rsidP="00CC5A48">
            <w:pPr>
              <w:pStyle w:val="TAL"/>
              <w:keepNext w:val="0"/>
              <w:keepLines w:val="0"/>
              <w:widowControl w:val="0"/>
            </w:pPr>
            <w:r w:rsidRPr="00CE45AC">
              <w:t>invia messaggio; rispondi</w:t>
            </w:r>
          </w:p>
        </w:tc>
        <w:tc>
          <w:tcPr>
            <w:tcW w:w="1525" w:type="dxa"/>
          </w:tcPr>
          <w:p w14:paraId="17D0192A" w14:textId="77777777" w:rsidR="00CC5A48" w:rsidRPr="00565DA7" w:rsidRDefault="00CC5A48" w:rsidP="00CC5A48">
            <w:pPr>
              <w:pStyle w:val="TAL"/>
              <w:keepNext w:val="0"/>
              <w:keepLines w:val="0"/>
              <w:widowControl w:val="0"/>
              <w:rPr>
                <w:rFonts w:cs="Arial"/>
                <w:szCs w:val="18"/>
                <w:lang w:val="en-US"/>
              </w:rPr>
            </w:pPr>
          </w:p>
        </w:tc>
      </w:tr>
      <w:tr w:rsidR="00CC5A48" w:rsidRPr="00565DA7" w14:paraId="210F124E" w14:textId="77777777" w:rsidTr="00795816">
        <w:trPr>
          <w:jc w:val="center"/>
        </w:trPr>
        <w:tc>
          <w:tcPr>
            <w:tcW w:w="618" w:type="dxa"/>
          </w:tcPr>
          <w:p w14:paraId="7749556D" w14:textId="5A3DFF45" w:rsidR="00CC5A48" w:rsidRPr="00CE45AC" w:rsidRDefault="00CC5A48" w:rsidP="00CC5A48">
            <w:pPr>
              <w:pStyle w:val="TAC"/>
              <w:keepNext w:val="0"/>
              <w:keepLines w:val="0"/>
              <w:widowControl w:val="0"/>
            </w:pPr>
            <w:r w:rsidRPr="00CE45AC">
              <w:t>D.</w:t>
            </w:r>
            <w:r>
              <w:t>252</w:t>
            </w:r>
          </w:p>
        </w:tc>
        <w:tc>
          <w:tcPr>
            <w:tcW w:w="1242" w:type="dxa"/>
          </w:tcPr>
          <w:p w14:paraId="535F4077" w14:textId="1776D81B" w:rsidR="00CC5A48" w:rsidRPr="00CE45AC" w:rsidRDefault="00CC5A48" w:rsidP="00CC5A48">
            <w:pPr>
              <w:pStyle w:val="TAL"/>
              <w:keepNext w:val="0"/>
              <w:keepLines w:val="0"/>
              <w:widowControl w:val="0"/>
            </w:pPr>
            <w:r w:rsidRPr="00CE45AC">
              <w:t>Wi-Fi assist</w:t>
            </w:r>
          </w:p>
        </w:tc>
        <w:tc>
          <w:tcPr>
            <w:tcW w:w="3164" w:type="dxa"/>
          </w:tcPr>
          <w:p w14:paraId="0838F777" w14:textId="454D35B6" w:rsidR="00CC5A48" w:rsidRPr="00CE45AC" w:rsidRDefault="00CC5A48" w:rsidP="00CC5A48">
            <w:pPr>
              <w:pStyle w:val="TAL"/>
              <w:keepNext w:val="0"/>
              <w:keepLines w:val="0"/>
              <w:widowControl w:val="0"/>
            </w:pPr>
            <w:r w:rsidRPr="00CE45AC">
              <w:t>Automatically use the available mobile data connection when Wi-Fi is not available or satisfactory</w:t>
            </w:r>
          </w:p>
        </w:tc>
        <w:tc>
          <w:tcPr>
            <w:tcW w:w="1917" w:type="dxa"/>
          </w:tcPr>
          <w:p w14:paraId="0C7A48BB" w14:textId="07E78158" w:rsidR="00CC5A48" w:rsidRPr="00CE45AC" w:rsidRDefault="00CC5A48" w:rsidP="00CC5A48">
            <w:pPr>
              <w:pStyle w:val="TAL"/>
              <w:keepNext w:val="0"/>
              <w:keepLines w:val="0"/>
              <w:widowControl w:val="0"/>
            </w:pPr>
            <w:r w:rsidRPr="00CE45AC">
              <w:t>WLAN-Unterstützung</w:t>
            </w:r>
          </w:p>
        </w:tc>
        <w:tc>
          <w:tcPr>
            <w:tcW w:w="1917" w:type="dxa"/>
          </w:tcPr>
          <w:p w14:paraId="4A44DFC3" w14:textId="77777777" w:rsidR="00CC5A48" w:rsidRPr="00E95F91" w:rsidRDefault="00CC5A48" w:rsidP="00CC5A48">
            <w:pPr>
              <w:pStyle w:val="TAL"/>
              <w:keepNext w:val="0"/>
              <w:keepLines w:val="0"/>
              <w:widowControl w:val="0"/>
              <w:rPr>
                <w:lang w:val="en-US"/>
              </w:rPr>
            </w:pPr>
          </w:p>
        </w:tc>
        <w:tc>
          <w:tcPr>
            <w:tcW w:w="1917" w:type="dxa"/>
          </w:tcPr>
          <w:p w14:paraId="4F490DA9" w14:textId="77777777" w:rsidR="00CC5A48" w:rsidRPr="00E95F91" w:rsidRDefault="00CC5A48" w:rsidP="00CC5A48">
            <w:pPr>
              <w:pStyle w:val="TAL"/>
              <w:keepNext w:val="0"/>
              <w:keepLines w:val="0"/>
              <w:widowControl w:val="0"/>
              <w:rPr>
                <w:lang w:val="en-US"/>
              </w:rPr>
            </w:pPr>
          </w:p>
        </w:tc>
        <w:tc>
          <w:tcPr>
            <w:tcW w:w="1917" w:type="dxa"/>
            <w:shd w:val="clear" w:color="auto" w:fill="auto"/>
          </w:tcPr>
          <w:p w14:paraId="409DF3B9" w14:textId="094D0A9E" w:rsidR="00CC5A48" w:rsidRPr="00CE45AC" w:rsidRDefault="00CC5A48" w:rsidP="00CC5A48">
            <w:pPr>
              <w:pStyle w:val="TAL"/>
              <w:keepNext w:val="0"/>
              <w:keepLines w:val="0"/>
              <w:widowControl w:val="0"/>
            </w:pPr>
            <w:r w:rsidRPr="00CE45AC">
              <w:t>assistente Wi-Fi</w:t>
            </w:r>
          </w:p>
        </w:tc>
        <w:tc>
          <w:tcPr>
            <w:tcW w:w="1525" w:type="dxa"/>
          </w:tcPr>
          <w:p w14:paraId="069BC632" w14:textId="77777777" w:rsidR="00CC5A48" w:rsidRPr="00565DA7" w:rsidRDefault="00CC5A48" w:rsidP="00CC5A48">
            <w:pPr>
              <w:pStyle w:val="TAL"/>
              <w:keepNext w:val="0"/>
              <w:keepLines w:val="0"/>
              <w:widowControl w:val="0"/>
              <w:rPr>
                <w:rFonts w:cs="Arial"/>
                <w:szCs w:val="18"/>
                <w:lang w:val="en-US"/>
              </w:rPr>
            </w:pPr>
          </w:p>
        </w:tc>
      </w:tr>
    </w:tbl>
    <w:p w14:paraId="49D2EFF7" w14:textId="77777777" w:rsidR="00CC5A48" w:rsidRDefault="00CC5A48" w:rsidP="00CC5A48"/>
    <w:p w14:paraId="3C4CA09C" w14:textId="2A18394A" w:rsidR="00CC5A48" w:rsidRPr="00CE45AC" w:rsidRDefault="00CC5A48" w:rsidP="00CC5A48">
      <w:pPr>
        <w:pStyle w:val="TH"/>
      </w:pPr>
      <w:r w:rsidRPr="00CE45AC">
        <w:t>Table </w:t>
      </w:r>
      <w:r>
        <w:t>17d</w:t>
      </w:r>
      <w:r w:rsidRPr="00CE45AC">
        <w:t>: Telephony services: System and network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C5A48" w:rsidRPr="00CE45AC" w14:paraId="584C1AB4" w14:textId="77777777" w:rsidTr="00795816">
        <w:trPr>
          <w:tblHeader/>
          <w:jc w:val="center"/>
        </w:trPr>
        <w:tc>
          <w:tcPr>
            <w:tcW w:w="618" w:type="dxa"/>
          </w:tcPr>
          <w:p w14:paraId="62BA5E41" w14:textId="77777777" w:rsidR="00CC5A48" w:rsidRPr="00CE45AC" w:rsidRDefault="00CC5A48" w:rsidP="00795816">
            <w:pPr>
              <w:pStyle w:val="TAH"/>
              <w:keepNext w:val="0"/>
              <w:keepLines w:val="0"/>
            </w:pPr>
            <w:r w:rsidRPr="00CE45AC">
              <w:t>Index</w:t>
            </w:r>
          </w:p>
        </w:tc>
        <w:tc>
          <w:tcPr>
            <w:tcW w:w="1242" w:type="dxa"/>
          </w:tcPr>
          <w:p w14:paraId="22BEDECC" w14:textId="77777777" w:rsidR="00CC5A48" w:rsidRPr="00CE45AC" w:rsidRDefault="00CC5A48" w:rsidP="00795816">
            <w:pPr>
              <w:pStyle w:val="TAH"/>
              <w:keepNext w:val="0"/>
              <w:keepLines w:val="0"/>
            </w:pPr>
            <w:r w:rsidRPr="00CE45AC">
              <w:t>Technical term</w:t>
            </w:r>
          </w:p>
        </w:tc>
        <w:tc>
          <w:tcPr>
            <w:tcW w:w="3164" w:type="dxa"/>
          </w:tcPr>
          <w:p w14:paraId="0F760344" w14:textId="77777777" w:rsidR="00CC5A48" w:rsidRPr="00CE45AC" w:rsidRDefault="00CC5A48" w:rsidP="00795816">
            <w:pPr>
              <w:pStyle w:val="TAH"/>
              <w:keepNext w:val="0"/>
              <w:keepLines w:val="0"/>
            </w:pPr>
            <w:r w:rsidRPr="00CE45AC">
              <w:t>Functional description</w:t>
            </w:r>
          </w:p>
        </w:tc>
        <w:tc>
          <w:tcPr>
            <w:tcW w:w="1917" w:type="dxa"/>
          </w:tcPr>
          <w:p w14:paraId="3D68024C" w14:textId="77777777" w:rsidR="00CC5A48" w:rsidRPr="00CE45AC" w:rsidRDefault="00CC5A48" w:rsidP="00795816">
            <w:pPr>
              <w:pStyle w:val="TAH"/>
              <w:keepNext w:val="0"/>
              <w:keepLines w:val="0"/>
              <w:rPr>
                <w:rFonts w:cs="Arial"/>
                <w:szCs w:val="18"/>
              </w:rPr>
            </w:pPr>
            <w:r>
              <w:rPr>
                <w:rFonts w:cs="Arial"/>
                <w:szCs w:val="18"/>
              </w:rPr>
              <w:t>Norwegian</w:t>
            </w:r>
          </w:p>
        </w:tc>
        <w:tc>
          <w:tcPr>
            <w:tcW w:w="1917" w:type="dxa"/>
          </w:tcPr>
          <w:p w14:paraId="5A2CF918" w14:textId="77777777" w:rsidR="00CC5A48" w:rsidRPr="00CE45AC" w:rsidRDefault="00CC5A48" w:rsidP="00795816">
            <w:pPr>
              <w:pStyle w:val="TAH"/>
              <w:keepNext w:val="0"/>
              <w:keepLines w:val="0"/>
            </w:pPr>
            <w:r>
              <w:t>Polish</w:t>
            </w:r>
          </w:p>
        </w:tc>
        <w:tc>
          <w:tcPr>
            <w:tcW w:w="1917" w:type="dxa"/>
          </w:tcPr>
          <w:p w14:paraId="0A5D059C" w14:textId="77777777" w:rsidR="00CC5A48" w:rsidRPr="00CE45AC" w:rsidRDefault="00CC5A48" w:rsidP="00795816">
            <w:pPr>
              <w:pStyle w:val="TAH"/>
              <w:keepNext w:val="0"/>
              <w:keepLines w:val="0"/>
            </w:pPr>
            <w:r>
              <w:t>Portuguese</w:t>
            </w:r>
          </w:p>
        </w:tc>
        <w:tc>
          <w:tcPr>
            <w:tcW w:w="1917" w:type="dxa"/>
          </w:tcPr>
          <w:p w14:paraId="2DACD6C3" w14:textId="77777777" w:rsidR="00CC5A48" w:rsidRPr="00CE45AC" w:rsidRDefault="00CC5A48" w:rsidP="00795816">
            <w:pPr>
              <w:pStyle w:val="TAH"/>
              <w:keepNext w:val="0"/>
              <w:keepLines w:val="0"/>
              <w:rPr>
                <w:rFonts w:cs="Arial"/>
                <w:szCs w:val="18"/>
              </w:rPr>
            </w:pPr>
            <w:r>
              <w:rPr>
                <w:rFonts w:cs="Arial"/>
                <w:szCs w:val="18"/>
              </w:rPr>
              <w:t>Romanian</w:t>
            </w:r>
          </w:p>
        </w:tc>
        <w:tc>
          <w:tcPr>
            <w:tcW w:w="1525" w:type="dxa"/>
          </w:tcPr>
          <w:p w14:paraId="5AB7CD4E" w14:textId="77777777" w:rsidR="00CC5A48" w:rsidRPr="00CE45AC" w:rsidRDefault="00CC5A48" w:rsidP="00795816">
            <w:pPr>
              <w:pStyle w:val="TAH"/>
              <w:keepNext w:val="0"/>
              <w:keepLines w:val="0"/>
            </w:pPr>
            <w:r w:rsidRPr="00CE45AC">
              <w:t>Comment</w:t>
            </w:r>
          </w:p>
        </w:tc>
      </w:tr>
      <w:tr w:rsidR="00CC5A48" w:rsidRPr="00CE45AC" w14:paraId="6D7B273B" w14:textId="77777777" w:rsidTr="00795816">
        <w:trPr>
          <w:jc w:val="center"/>
        </w:trPr>
        <w:tc>
          <w:tcPr>
            <w:tcW w:w="618" w:type="dxa"/>
          </w:tcPr>
          <w:p w14:paraId="7AA93E68" w14:textId="7A3DEC8B" w:rsidR="00CC5A48" w:rsidRPr="00CE45AC" w:rsidRDefault="00CC5A48" w:rsidP="00CC5A48">
            <w:pPr>
              <w:pStyle w:val="TAC"/>
              <w:keepNext w:val="0"/>
              <w:keepLines w:val="0"/>
              <w:widowControl w:val="0"/>
              <w:rPr>
                <w:rFonts w:cs="Arial"/>
                <w:szCs w:val="18"/>
              </w:rPr>
            </w:pPr>
            <w:r w:rsidRPr="00CE45AC">
              <w:t>D.</w:t>
            </w:r>
            <w:r>
              <w:t>237</w:t>
            </w:r>
          </w:p>
        </w:tc>
        <w:tc>
          <w:tcPr>
            <w:tcW w:w="1242" w:type="dxa"/>
          </w:tcPr>
          <w:p w14:paraId="49CC25E0" w14:textId="437BC0EA" w:rsidR="00CC5A48" w:rsidRPr="00CE45AC" w:rsidRDefault="00CC5A48" w:rsidP="00CC5A48">
            <w:pPr>
              <w:pStyle w:val="TAL"/>
              <w:keepNext w:val="0"/>
              <w:keepLines w:val="0"/>
              <w:widowControl w:val="0"/>
              <w:rPr>
                <w:sz w:val="24"/>
                <w:lang w:eastAsia="de-DE"/>
              </w:rPr>
            </w:pPr>
            <w:r w:rsidRPr="00CE45AC">
              <w:t>add contact to ongoing call</w:t>
            </w:r>
          </w:p>
        </w:tc>
        <w:tc>
          <w:tcPr>
            <w:tcW w:w="3164" w:type="dxa"/>
          </w:tcPr>
          <w:p w14:paraId="37D5D339" w14:textId="2EA8D61F" w:rsidR="00CC5A48" w:rsidRPr="00CE45AC" w:rsidRDefault="00CC5A48" w:rsidP="00CC5A48">
            <w:pPr>
              <w:pStyle w:val="TAL"/>
              <w:keepNext w:val="0"/>
              <w:keepLines w:val="0"/>
              <w:widowControl w:val="0"/>
            </w:pPr>
            <w:r w:rsidRPr="00CE45AC">
              <w:t>Expand ongoing call between two callers to a multi-party call</w:t>
            </w:r>
          </w:p>
        </w:tc>
        <w:tc>
          <w:tcPr>
            <w:tcW w:w="1917" w:type="dxa"/>
          </w:tcPr>
          <w:p w14:paraId="21150B2C" w14:textId="77777777" w:rsidR="00CC5A48" w:rsidRPr="00CE45AC" w:rsidRDefault="00CC5A48" w:rsidP="00CC5A48">
            <w:pPr>
              <w:pStyle w:val="TAL"/>
              <w:keepNext w:val="0"/>
              <w:keepLines w:val="0"/>
              <w:widowControl w:val="0"/>
              <w:rPr>
                <w:sz w:val="24"/>
                <w:lang w:eastAsia="de-DE"/>
              </w:rPr>
            </w:pPr>
          </w:p>
        </w:tc>
        <w:tc>
          <w:tcPr>
            <w:tcW w:w="1917" w:type="dxa"/>
          </w:tcPr>
          <w:p w14:paraId="3F5A6C2E" w14:textId="77777777" w:rsidR="00CC5A48" w:rsidRPr="00CE45AC" w:rsidRDefault="00CC5A48" w:rsidP="00CC5A48">
            <w:pPr>
              <w:pStyle w:val="TAL"/>
              <w:keepNext w:val="0"/>
              <w:keepLines w:val="0"/>
              <w:widowControl w:val="0"/>
            </w:pPr>
          </w:p>
        </w:tc>
        <w:tc>
          <w:tcPr>
            <w:tcW w:w="1917" w:type="dxa"/>
          </w:tcPr>
          <w:p w14:paraId="0AF4E859" w14:textId="77777777" w:rsidR="00CC5A48" w:rsidRPr="00CE45AC" w:rsidRDefault="00CC5A48" w:rsidP="00CC5A48">
            <w:pPr>
              <w:pStyle w:val="TAL"/>
              <w:keepNext w:val="0"/>
              <w:keepLines w:val="0"/>
              <w:widowControl w:val="0"/>
            </w:pPr>
          </w:p>
        </w:tc>
        <w:tc>
          <w:tcPr>
            <w:tcW w:w="1917" w:type="dxa"/>
            <w:shd w:val="clear" w:color="auto" w:fill="auto"/>
          </w:tcPr>
          <w:p w14:paraId="70824451" w14:textId="77777777" w:rsidR="00CC5A48" w:rsidRPr="00CE45AC" w:rsidRDefault="00CC5A48" w:rsidP="00CC5A48">
            <w:pPr>
              <w:pStyle w:val="TAL"/>
              <w:keepNext w:val="0"/>
              <w:keepLines w:val="0"/>
              <w:widowControl w:val="0"/>
            </w:pPr>
          </w:p>
        </w:tc>
        <w:tc>
          <w:tcPr>
            <w:tcW w:w="1525" w:type="dxa"/>
          </w:tcPr>
          <w:p w14:paraId="5083DB26" w14:textId="77777777" w:rsidR="00CC5A48" w:rsidRPr="00CE45AC" w:rsidRDefault="00CC5A48" w:rsidP="00CC5A48">
            <w:pPr>
              <w:pStyle w:val="TAL"/>
              <w:keepNext w:val="0"/>
              <w:keepLines w:val="0"/>
              <w:widowControl w:val="0"/>
              <w:rPr>
                <w:rFonts w:cs="Arial"/>
                <w:szCs w:val="18"/>
              </w:rPr>
            </w:pPr>
          </w:p>
        </w:tc>
      </w:tr>
      <w:tr w:rsidR="00CC5A48" w:rsidRPr="00CE45AC" w14:paraId="2BC50735" w14:textId="77777777" w:rsidTr="00795816">
        <w:trPr>
          <w:jc w:val="center"/>
        </w:trPr>
        <w:tc>
          <w:tcPr>
            <w:tcW w:w="618" w:type="dxa"/>
          </w:tcPr>
          <w:p w14:paraId="289CE7E3" w14:textId="79783B46" w:rsidR="00CC5A48" w:rsidRPr="00CE45AC" w:rsidRDefault="00CC5A48" w:rsidP="00CC5A48">
            <w:pPr>
              <w:pStyle w:val="TAC"/>
              <w:keepNext w:val="0"/>
              <w:keepLines w:val="0"/>
              <w:widowControl w:val="0"/>
              <w:rPr>
                <w:rFonts w:cs="Arial"/>
                <w:szCs w:val="18"/>
              </w:rPr>
            </w:pPr>
            <w:r w:rsidRPr="00CE45AC">
              <w:t>D.</w:t>
            </w:r>
            <w:r>
              <w:t>238</w:t>
            </w:r>
          </w:p>
        </w:tc>
        <w:tc>
          <w:tcPr>
            <w:tcW w:w="1242" w:type="dxa"/>
          </w:tcPr>
          <w:p w14:paraId="2678C735" w14:textId="1495F29B" w:rsidR="00CC5A48" w:rsidRPr="00CE45AC" w:rsidRDefault="00CC5A48" w:rsidP="00CC5A48">
            <w:pPr>
              <w:pStyle w:val="TAL"/>
              <w:keepNext w:val="0"/>
              <w:keepLines w:val="0"/>
              <w:widowControl w:val="0"/>
            </w:pPr>
            <w:r w:rsidRPr="00CE45AC">
              <w:t>block caller</w:t>
            </w:r>
          </w:p>
        </w:tc>
        <w:tc>
          <w:tcPr>
            <w:tcW w:w="3164" w:type="dxa"/>
          </w:tcPr>
          <w:p w14:paraId="027F0AA2" w14:textId="3852259D" w:rsidR="00CC5A48" w:rsidRPr="00CE45AC" w:rsidRDefault="00CC5A48" w:rsidP="00CC5A48">
            <w:pPr>
              <w:pStyle w:val="TAL"/>
              <w:keepNext w:val="0"/>
              <w:keepLines w:val="0"/>
              <w:widowControl w:val="0"/>
            </w:pPr>
            <w:r w:rsidRPr="00CE45AC">
              <w:t>Ban incoming communication from a certain identity (call barring in telephony networks)</w:t>
            </w:r>
          </w:p>
        </w:tc>
        <w:tc>
          <w:tcPr>
            <w:tcW w:w="1917" w:type="dxa"/>
          </w:tcPr>
          <w:p w14:paraId="5EC79C2D" w14:textId="77777777" w:rsidR="00CC5A48" w:rsidRPr="00CE45AC" w:rsidRDefault="00CC5A48" w:rsidP="00CC5A48">
            <w:pPr>
              <w:pStyle w:val="TAL"/>
              <w:keepNext w:val="0"/>
              <w:keepLines w:val="0"/>
              <w:widowControl w:val="0"/>
            </w:pPr>
          </w:p>
        </w:tc>
        <w:tc>
          <w:tcPr>
            <w:tcW w:w="1917" w:type="dxa"/>
          </w:tcPr>
          <w:p w14:paraId="2ABF5473" w14:textId="77777777" w:rsidR="00CC5A48" w:rsidRPr="00CE45AC" w:rsidRDefault="00CC5A48" w:rsidP="00CC5A48">
            <w:pPr>
              <w:pStyle w:val="TAL"/>
              <w:keepNext w:val="0"/>
              <w:keepLines w:val="0"/>
              <w:widowControl w:val="0"/>
            </w:pPr>
          </w:p>
        </w:tc>
        <w:tc>
          <w:tcPr>
            <w:tcW w:w="1917" w:type="dxa"/>
          </w:tcPr>
          <w:p w14:paraId="0917920D" w14:textId="77777777" w:rsidR="00CC5A48" w:rsidRPr="00CE45AC" w:rsidRDefault="00CC5A48" w:rsidP="00CC5A48">
            <w:pPr>
              <w:pStyle w:val="TAL"/>
              <w:keepNext w:val="0"/>
              <w:keepLines w:val="0"/>
              <w:widowControl w:val="0"/>
            </w:pPr>
          </w:p>
        </w:tc>
        <w:tc>
          <w:tcPr>
            <w:tcW w:w="1917" w:type="dxa"/>
            <w:shd w:val="clear" w:color="auto" w:fill="auto"/>
          </w:tcPr>
          <w:p w14:paraId="684AC121" w14:textId="77777777" w:rsidR="00CC5A48" w:rsidRPr="00CE45AC" w:rsidRDefault="00CC5A48" w:rsidP="00CC5A48">
            <w:pPr>
              <w:pStyle w:val="TAL"/>
              <w:keepNext w:val="0"/>
              <w:keepLines w:val="0"/>
              <w:widowControl w:val="0"/>
            </w:pPr>
          </w:p>
        </w:tc>
        <w:tc>
          <w:tcPr>
            <w:tcW w:w="1525" w:type="dxa"/>
          </w:tcPr>
          <w:p w14:paraId="16E008F9" w14:textId="77777777" w:rsidR="00CC5A48" w:rsidRPr="00CE45AC" w:rsidRDefault="00CC5A48" w:rsidP="00CC5A48">
            <w:pPr>
              <w:pStyle w:val="TAL"/>
              <w:keepNext w:val="0"/>
              <w:keepLines w:val="0"/>
              <w:widowControl w:val="0"/>
              <w:rPr>
                <w:rFonts w:cs="Arial"/>
                <w:szCs w:val="18"/>
              </w:rPr>
            </w:pPr>
          </w:p>
        </w:tc>
      </w:tr>
      <w:tr w:rsidR="00CC5A48" w:rsidRPr="00CE45AC" w14:paraId="31B07730" w14:textId="77777777" w:rsidTr="00795816">
        <w:trPr>
          <w:jc w:val="center"/>
        </w:trPr>
        <w:tc>
          <w:tcPr>
            <w:tcW w:w="618" w:type="dxa"/>
          </w:tcPr>
          <w:p w14:paraId="40B2526C" w14:textId="561C340E" w:rsidR="00CC5A48" w:rsidRPr="00CE45AC" w:rsidRDefault="00CC5A48" w:rsidP="00CC5A48">
            <w:pPr>
              <w:pStyle w:val="TAC"/>
              <w:keepNext w:val="0"/>
              <w:keepLines w:val="0"/>
              <w:widowControl w:val="0"/>
              <w:rPr>
                <w:rFonts w:cs="Arial"/>
                <w:szCs w:val="18"/>
              </w:rPr>
            </w:pPr>
            <w:r w:rsidRPr="00CE45AC">
              <w:t>D.</w:t>
            </w:r>
            <w:r>
              <w:t>239</w:t>
            </w:r>
          </w:p>
        </w:tc>
        <w:tc>
          <w:tcPr>
            <w:tcW w:w="1242" w:type="dxa"/>
          </w:tcPr>
          <w:p w14:paraId="1410CEBB" w14:textId="63E79EB0" w:rsidR="00CC5A48" w:rsidRPr="00CE45AC" w:rsidRDefault="00CC5A48" w:rsidP="00CC5A48">
            <w:pPr>
              <w:pStyle w:val="TAL"/>
              <w:keepNext w:val="0"/>
              <w:keepLines w:val="0"/>
              <w:widowControl w:val="0"/>
            </w:pPr>
            <w:r w:rsidRPr="00CE45AC">
              <w:t>call diversion when no reply</w:t>
            </w:r>
          </w:p>
        </w:tc>
        <w:tc>
          <w:tcPr>
            <w:tcW w:w="3164" w:type="dxa"/>
          </w:tcPr>
          <w:p w14:paraId="63D79913" w14:textId="2021A748" w:rsidR="00CC5A48" w:rsidRPr="00CE45AC" w:rsidRDefault="00CC5A48" w:rsidP="00CC5A48">
            <w:pPr>
              <w:pStyle w:val="TAL"/>
              <w:keepNext w:val="0"/>
              <w:keepLines w:val="0"/>
              <w:widowControl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61185022" w14:textId="77777777" w:rsidR="00CC5A48" w:rsidRPr="00CE45AC" w:rsidRDefault="00CC5A48" w:rsidP="00CC5A48">
            <w:pPr>
              <w:pStyle w:val="TAL"/>
              <w:keepNext w:val="0"/>
              <w:keepLines w:val="0"/>
              <w:widowControl w:val="0"/>
            </w:pPr>
          </w:p>
        </w:tc>
        <w:tc>
          <w:tcPr>
            <w:tcW w:w="1917" w:type="dxa"/>
          </w:tcPr>
          <w:p w14:paraId="7CC70735" w14:textId="77777777" w:rsidR="00CC5A48" w:rsidRPr="00CE45AC" w:rsidRDefault="00CC5A48" w:rsidP="00CC5A48">
            <w:pPr>
              <w:pStyle w:val="TAL"/>
              <w:keepNext w:val="0"/>
              <w:keepLines w:val="0"/>
              <w:widowControl w:val="0"/>
            </w:pPr>
          </w:p>
        </w:tc>
        <w:tc>
          <w:tcPr>
            <w:tcW w:w="1917" w:type="dxa"/>
          </w:tcPr>
          <w:p w14:paraId="7A6C7ACE" w14:textId="77777777" w:rsidR="00CC5A48" w:rsidRPr="00CE45AC" w:rsidRDefault="00CC5A48" w:rsidP="00CC5A48">
            <w:pPr>
              <w:pStyle w:val="TAL"/>
              <w:keepNext w:val="0"/>
              <w:keepLines w:val="0"/>
              <w:widowControl w:val="0"/>
            </w:pPr>
          </w:p>
        </w:tc>
        <w:tc>
          <w:tcPr>
            <w:tcW w:w="1917" w:type="dxa"/>
            <w:shd w:val="clear" w:color="auto" w:fill="auto"/>
          </w:tcPr>
          <w:p w14:paraId="2EB02919" w14:textId="77777777" w:rsidR="00CC5A48" w:rsidRPr="00CE45AC" w:rsidRDefault="00CC5A48" w:rsidP="00CC5A48">
            <w:pPr>
              <w:pStyle w:val="TAL"/>
              <w:keepNext w:val="0"/>
              <w:keepLines w:val="0"/>
              <w:widowControl w:val="0"/>
            </w:pPr>
          </w:p>
        </w:tc>
        <w:tc>
          <w:tcPr>
            <w:tcW w:w="1525" w:type="dxa"/>
          </w:tcPr>
          <w:p w14:paraId="37256C17" w14:textId="77777777" w:rsidR="00CC5A48" w:rsidRPr="00CE45AC" w:rsidRDefault="00CC5A48" w:rsidP="00CC5A48">
            <w:pPr>
              <w:pStyle w:val="TAL"/>
              <w:keepNext w:val="0"/>
              <w:keepLines w:val="0"/>
              <w:widowControl w:val="0"/>
              <w:rPr>
                <w:rFonts w:cs="Arial"/>
                <w:szCs w:val="18"/>
              </w:rPr>
            </w:pPr>
          </w:p>
        </w:tc>
      </w:tr>
      <w:tr w:rsidR="00CC5A48" w:rsidRPr="00CE45AC" w14:paraId="60547827" w14:textId="77777777" w:rsidTr="00795816">
        <w:trPr>
          <w:jc w:val="center"/>
        </w:trPr>
        <w:tc>
          <w:tcPr>
            <w:tcW w:w="618" w:type="dxa"/>
          </w:tcPr>
          <w:p w14:paraId="59D93531" w14:textId="1ECC942B" w:rsidR="00CC5A48" w:rsidRPr="00CE45AC" w:rsidRDefault="00CC5A48" w:rsidP="00CC5A48">
            <w:pPr>
              <w:pStyle w:val="TAC"/>
              <w:keepNext w:val="0"/>
              <w:keepLines w:val="0"/>
              <w:widowControl w:val="0"/>
            </w:pPr>
            <w:r w:rsidRPr="00CE45AC">
              <w:t>D.</w:t>
            </w:r>
            <w:r>
              <w:t>240</w:t>
            </w:r>
          </w:p>
        </w:tc>
        <w:tc>
          <w:tcPr>
            <w:tcW w:w="1242" w:type="dxa"/>
          </w:tcPr>
          <w:p w14:paraId="7CDA80F3" w14:textId="6D390C50" w:rsidR="00CC5A48" w:rsidRPr="00CE45AC" w:rsidRDefault="00CC5A48" w:rsidP="00CC5A48">
            <w:pPr>
              <w:pStyle w:val="TAL"/>
              <w:keepNext w:val="0"/>
              <w:keepLines w:val="0"/>
              <w:widowControl w:val="0"/>
            </w:pPr>
            <w:r w:rsidRPr="00CE45AC">
              <w:t>call diversion when not reachable</w:t>
            </w:r>
          </w:p>
        </w:tc>
        <w:tc>
          <w:tcPr>
            <w:tcW w:w="3164" w:type="dxa"/>
          </w:tcPr>
          <w:p w14:paraId="6591D68C" w14:textId="7777300A" w:rsidR="00CC5A48" w:rsidRPr="00CE45AC" w:rsidRDefault="00CC5A48" w:rsidP="00CC5A48">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26E0A4D5" w14:textId="77777777" w:rsidR="00CC5A48" w:rsidRPr="00CE45AC" w:rsidRDefault="00CC5A48" w:rsidP="00CC5A48">
            <w:pPr>
              <w:pStyle w:val="TAL"/>
              <w:keepNext w:val="0"/>
              <w:keepLines w:val="0"/>
              <w:widowControl w:val="0"/>
            </w:pPr>
          </w:p>
        </w:tc>
        <w:tc>
          <w:tcPr>
            <w:tcW w:w="1917" w:type="dxa"/>
          </w:tcPr>
          <w:p w14:paraId="13204F68" w14:textId="77777777" w:rsidR="00CC5A48" w:rsidRPr="00CE45AC" w:rsidRDefault="00CC5A48" w:rsidP="00CC5A48">
            <w:pPr>
              <w:pStyle w:val="TAL"/>
              <w:keepNext w:val="0"/>
              <w:keepLines w:val="0"/>
              <w:widowControl w:val="0"/>
            </w:pPr>
          </w:p>
        </w:tc>
        <w:tc>
          <w:tcPr>
            <w:tcW w:w="1917" w:type="dxa"/>
          </w:tcPr>
          <w:p w14:paraId="5992FBF5" w14:textId="77777777" w:rsidR="00CC5A48" w:rsidRPr="00CE45AC" w:rsidRDefault="00CC5A48" w:rsidP="00CC5A48">
            <w:pPr>
              <w:pStyle w:val="TAL"/>
              <w:keepNext w:val="0"/>
              <w:keepLines w:val="0"/>
              <w:widowControl w:val="0"/>
            </w:pPr>
          </w:p>
        </w:tc>
        <w:tc>
          <w:tcPr>
            <w:tcW w:w="1917" w:type="dxa"/>
            <w:shd w:val="clear" w:color="auto" w:fill="auto"/>
          </w:tcPr>
          <w:p w14:paraId="76D8C22A" w14:textId="77777777" w:rsidR="00CC5A48" w:rsidRPr="00CE45AC" w:rsidRDefault="00CC5A48" w:rsidP="00CC5A48">
            <w:pPr>
              <w:pStyle w:val="TAL"/>
              <w:keepNext w:val="0"/>
              <w:keepLines w:val="0"/>
              <w:widowControl w:val="0"/>
            </w:pPr>
          </w:p>
        </w:tc>
        <w:tc>
          <w:tcPr>
            <w:tcW w:w="1525" w:type="dxa"/>
          </w:tcPr>
          <w:p w14:paraId="749DAF21" w14:textId="77777777" w:rsidR="00CC5A48" w:rsidRPr="00CE45AC" w:rsidRDefault="00CC5A48" w:rsidP="00CC5A48">
            <w:pPr>
              <w:pStyle w:val="TAL"/>
              <w:keepNext w:val="0"/>
              <w:keepLines w:val="0"/>
              <w:widowControl w:val="0"/>
              <w:rPr>
                <w:rFonts w:cs="Arial"/>
                <w:szCs w:val="18"/>
              </w:rPr>
            </w:pPr>
          </w:p>
        </w:tc>
      </w:tr>
      <w:tr w:rsidR="00CC5A48" w:rsidRPr="00CE45AC" w14:paraId="264B60AE" w14:textId="77777777" w:rsidTr="00795816">
        <w:trPr>
          <w:jc w:val="center"/>
        </w:trPr>
        <w:tc>
          <w:tcPr>
            <w:tcW w:w="618" w:type="dxa"/>
          </w:tcPr>
          <w:p w14:paraId="2392510D" w14:textId="2D420541" w:rsidR="00CC5A48" w:rsidRPr="00CE45AC" w:rsidRDefault="00CC5A48" w:rsidP="00CC5A48">
            <w:pPr>
              <w:pStyle w:val="TAC"/>
              <w:keepNext w:val="0"/>
              <w:keepLines w:val="0"/>
              <w:widowControl w:val="0"/>
            </w:pPr>
            <w:r w:rsidRPr="00CE45AC">
              <w:t>D.</w:t>
            </w:r>
            <w:r>
              <w:t>241</w:t>
            </w:r>
          </w:p>
        </w:tc>
        <w:tc>
          <w:tcPr>
            <w:tcW w:w="1242" w:type="dxa"/>
          </w:tcPr>
          <w:p w14:paraId="3F3C343E" w14:textId="4944D55D" w:rsidR="00CC5A48" w:rsidRPr="00CE45AC" w:rsidRDefault="00CC5A48" w:rsidP="00CC5A48">
            <w:pPr>
              <w:pStyle w:val="TAL"/>
              <w:keepNext w:val="0"/>
              <w:keepLines w:val="0"/>
              <w:widowControl w:val="0"/>
            </w:pPr>
            <w:r w:rsidRPr="00CE45AC">
              <w:t>call diversion when on busy</w:t>
            </w:r>
          </w:p>
        </w:tc>
        <w:tc>
          <w:tcPr>
            <w:tcW w:w="3164" w:type="dxa"/>
          </w:tcPr>
          <w:p w14:paraId="03AD042C" w14:textId="2FCE7BA3" w:rsidR="00CC5A48" w:rsidRPr="00CE45AC" w:rsidRDefault="00CC5A48" w:rsidP="00CC5A48">
            <w:pPr>
              <w:pStyle w:val="TAL"/>
              <w:keepNext w:val="0"/>
              <w:keepLines w:val="0"/>
              <w:widowControl w:val="0"/>
            </w:pPr>
            <w:r w:rsidRPr="00CE45AC">
              <w:t xml:space="preserve">This service permits a served user to re-direct to another number all incoming calls, addressed to the user's number when the destination number </w:t>
            </w:r>
            <w:r w:rsidRPr="00CE45AC">
              <w:lastRenderedPageBreak/>
              <w:t>indicates "busy"</w:t>
            </w:r>
          </w:p>
        </w:tc>
        <w:tc>
          <w:tcPr>
            <w:tcW w:w="1917" w:type="dxa"/>
          </w:tcPr>
          <w:p w14:paraId="1F85B0B4" w14:textId="77777777" w:rsidR="00CC5A48" w:rsidRPr="00CE45AC" w:rsidRDefault="00CC5A48" w:rsidP="00CC5A48">
            <w:pPr>
              <w:pStyle w:val="TAL"/>
              <w:keepNext w:val="0"/>
              <w:keepLines w:val="0"/>
              <w:widowControl w:val="0"/>
            </w:pPr>
          </w:p>
        </w:tc>
        <w:tc>
          <w:tcPr>
            <w:tcW w:w="1917" w:type="dxa"/>
          </w:tcPr>
          <w:p w14:paraId="66D89D04" w14:textId="77777777" w:rsidR="00CC5A48" w:rsidRPr="00CE45AC" w:rsidRDefault="00CC5A48" w:rsidP="00CC5A48">
            <w:pPr>
              <w:pStyle w:val="TAL"/>
              <w:keepNext w:val="0"/>
              <w:keepLines w:val="0"/>
              <w:widowControl w:val="0"/>
            </w:pPr>
          </w:p>
        </w:tc>
        <w:tc>
          <w:tcPr>
            <w:tcW w:w="1917" w:type="dxa"/>
          </w:tcPr>
          <w:p w14:paraId="1F0C8210" w14:textId="77777777" w:rsidR="00CC5A48" w:rsidRPr="00CE45AC" w:rsidRDefault="00CC5A48" w:rsidP="00CC5A48">
            <w:pPr>
              <w:pStyle w:val="TAL"/>
              <w:keepNext w:val="0"/>
              <w:keepLines w:val="0"/>
              <w:widowControl w:val="0"/>
            </w:pPr>
          </w:p>
        </w:tc>
        <w:tc>
          <w:tcPr>
            <w:tcW w:w="1917" w:type="dxa"/>
            <w:shd w:val="clear" w:color="auto" w:fill="auto"/>
          </w:tcPr>
          <w:p w14:paraId="3DE670F6" w14:textId="77777777" w:rsidR="00CC5A48" w:rsidRPr="00CE45AC" w:rsidRDefault="00CC5A48" w:rsidP="00CC5A48">
            <w:pPr>
              <w:pStyle w:val="TAL"/>
              <w:keepNext w:val="0"/>
              <w:keepLines w:val="0"/>
              <w:widowControl w:val="0"/>
            </w:pPr>
          </w:p>
        </w:tc>
        <w:tc>
          <w:tcPr>
            <w:tcW w:w="1525" w:type="dxa"/>
          </w:tcPr>
          <w:p w14:paraId="4C885C57" w14:textId="77777777" w:rsidR="00CC5A48" w:rsidRPr="00CE45AC" w:rsidRDefault="00CC5A48" w:rsidP="00CC5A48">
            <w:pPr>
              <w:pStyle w:val="TAL"/>
              <w:keepNext w:val="0"/>
              <w:keepLines w:val="0"/>
              <w:widowControl w:val="0"/>
              <w:rPr>
                <w:rFonts w:cs="Arial"/>
                <w:szCs w:val="18"/>
              </w:rPr>
            </w:pPr>
          </w:p>
        </w:tc>
      </w:tr>
      <w:tr w:rsidR="00CC5A48" w:rsidRPr="00CE45AC" w14:paraId="30EF84AF" w14:textId="77777777" w:rsidTr="00795816">
        <w:trPr>
          <w:jc w:val="center"/>
        </w:trPr>
        <w:tc>
          <w:tcPr>
            <w:tcW w:w="618" w:type="dxa"/>
          </w:tcPr>
          <w:p w14:paraId="34C8BC58" w14:textId="3C1A6AE6" w:rsidR="00CC5A48" w:rsidRPr="00CE45AC" w:rsidRDefault="00CC5A48" w:rsidP="00CC5A48">
            <w:pPr>
              <w:pStyle w:val="TAC"/>
              <w:keepNext w:val="0"/>
              <w:keepLines w:val="0"/>
              <w:widowControl w:val="0"/>
            </w:pPr>
            <w:r w:rsidRPr="00CE45AC">
              <w:t>D.</w:t>
            </w:r>
            <w:r>
              <w:t>242</w:t>
            </w:r>
          </w:p>
        </w:tc>
        <w:tc>
          <w:tcPr>
            <w:tcW w:w="1242" w:type="dxa"/>
          </w:tcPr>
          <w:p w14:paraId="13EE3A3D" w14:textId="4A514458" w:rsidR="00CC5A48" w:rsidRPr="00CE45AC" w:rsidRDefault="00CC5A48" w:rsidP="00CC5A48">
            <w:pPr>
              <w:pStyle w:val="TAL"/>
              <w:keepNext w:val="0"/>
              <w:keepLines w:val="0"/>
              <w:widowControl w:val="0"/>
            </w:pPr>
            <w:r w:rsidRPr="00CE45AC">
              <w:t>call forwarding unconditional</w:t>
            </w:r>
          </w:p>
        </w:tc>
        <w:tc>
          <w:tcPr>
            <w:tcW w:w="3164" w:type="dxa"/>
          </w:tcPr>
          <w:p w14:paraId="353CE777" w14:textId="653608AA" w:rsidR="00CC5A48" w:rsidRPr="00CE45AC" w:rsidRDefault="00CC5A48" w:rsidP="00CC5A48">
            <w:pPr>
              <w:pStyle w:val="TAL"/>
              <w:keepNext w:val="0"/>
              <w:keepLines w:val="0"/>
              <w:widowControl w:val="0"/>
            </w:pPr>
            <w:r w:rsidRPr="00CE45AC">
              <w:t>A feature that allows incoming calls to be forwarded to other previously denoted answering positions</w:t>
            </w:r>
          </w:p>
        </w:tc>
        <w:tc>
          <w:tcPr>
            <w:tcW w:w="1917" w:type="dxa"/>
          </w:tcPr>
          <w:p w14:paraId="7C8887A2" w14:textId="77777777" w:rsidR="00CC5A48" w:rsidRPr="00CE45AC" w:rsidRDefault="00CC5A48" w:rsidP="00CC5A48">
            <w:pPr>
              <w:pStyle w:val="TAL"/>
              <w:keepNext w:val="0"/>
              <w:keepLines w:val="0"/>
              <w:widowControl w:val="0"/>
            </w:pPr>
          </w:p>
        </w:tc>
        <w:tc>
          <w:tcPr>
            <w:tcW w:w="1917" w:type="dxa"/>
          </w:tcPr>
          <w:p w14:paraId="1CC85607" w14:textId="77777777" w:rsidR="00CC5A48" w:rsidRPr="00CE45AC" w:rsidRDefault="00CC5A48" w:rsidP="00CC5A48">
            <w:pPr>
              <w:pStyle w:val="TAL"/>
              <w:keepNext w:val="0"/>
              <w:keepLines w:val="0"/>
              <w:widowControl w:val="0"/>
            </w:pPr>
          </w:p>
        </w:tc>
        <w:tc>
          <w:tcPr>
            <w:tcW w:w="1917" w:type="dxa"/>
          </w:tcPr>
          <w:p w14:paraId="4C990DE7" w14:textId="77777777" w:rsidR="00CC5A48" w:rsidRPr="00CE45AC" w:rsidRDefault="00CC5A48" w:rsidP="00CC5A48">
            <w:pPr>
              <w:pStyle w:val="TAL"/>
              <w:keepNext w:val="0"/>
              <w:keepLines w:val="0"/>
              <w:widowControl w:val="0"/>
            </w:pPr>
          </w:p>
        </w:tc>
        <w:tc>
          <w:tcPr>
            <w:tcW w:w="1917" w:type="dxa"/>
            <w:shd w:val="clear" w:color="auto" w:fill="auto"/>
          </w:tcPr>
          <w:p w14:paraId="26B73C13" w14:textId="77777777" w:rsidR="00CC5A48" w:rsidRPr="00CE45AC" w:rsidRDefault="00CC5A48" w:rsidP="00CC5A48">
            <w:pPr>
              <w:pStyle w:val="TAL"/>
              <w:keepNext w:val="0"/>
              <w:keepLines w:val="0"/>
              <w:widowControl w:val="0"/>
            </w:pPr>
          </w:p>
        </w:tc>
        <w:tc>
          <w:tcPr>
            <w:tcW w:w="1525" w:type="dxa"/>
          </w:tcPr>
          <w:p w14:paraId="5E88609E" w14:textId="77777777" w:rsidR="00CC5A48" w:rsidRPr="00CE45AC" w:rsidRDefault="00CC5A48" w:rsidP="00CC5A48">
            <w:pPr>
              <w:pStyle w:val="TAL"/>
              <w:keepNext w:val="0"/>
              <w:keepLines w:val="0"/>
              <w:widowControl w:val="0"/>
              <w:rPr>
                <w:rFonts w:cs="Arial"/>
                <w:szCs w:val="18"/>
              </w:rPr>
            </w:pPr>
          </w:p>
        </w:tc>
      </w:tr>
      <w:tr w:rsidR="00CC5A48" w:rsidRPr="00CE45AC" w14:paraId="2027A2E4" w14:textId="77777777" w:rsidTr="00795816">
        <w:trPr>
          <w:jc w:val="center"/>
        </w:trPr>
        <w:tc>
          <w:tcPr>
            <w:tcW w:w="618" w:type="dxa"/>
          </w:tcPr>
          <w:p w14:paraId="6FC20E01" w14:textId="7D655ADA" w:rsidR="00CC5A48" w:rsidRPr="00CE45AC" w:rsidRDefault="00CC5A48" w:rsidP="00CC5A48">
            <w:pPr>
              <w:pStyle w:val="TAC"/>
              <w:keepNext w:val="0"/>
              <w:keepLines w:val="0"/>
              <w:widowControl w:val="0"/>
            </w:pPr>
            <w:r w:rsidRPr="00CE45AC">
              <w:t>D.</w:t>
            </w:r>
            <w:r>
              <w:t>243</w:t>
            </w:r>
          </w:p>
        </w:tc>
        <w:tc>
          <w:tcPr>
            <w:tcW w:w="1242" w:type="dxa"/>
          </w:tcPr>
          <w:p w14:paraId="02A033CE" w14:textId="2F62EC14" w:rsidR="00CC5A48" w:rsidRPr="00CE45AC" w:rsidRDefault="00CC5A48" w:rsidP="00CC5A48">
            <w:pPr>
              <w:pStyle w:val="TAL"/>
              <w:keepNext w:val="0"/>
              <w:keepLines w:val="0"/>
              <w:widowControl w:val="0"/>
            </w:pPr>
            <w:r w:rsidRPr="00CE45AC">
              <w:t>call transfer</w:t>
            </w:r>
          </w:p>
        </w:tc>
        <w:tc>
          <w:tcPr>
            <w:tcW w:w="3164" w:type="dxa"/>
          </w:tcPr>
          <w:p w14:paraId="56F007A1" w14:textId="1B321B82" w:rsidR="00CC5A48" w:rsidRPr="00CE45AC" w:rsidRDefault="00CC5A48" w:rsidP="00CC5A48">
            <w:pPr>
              <w:pStyle w:val="TAL"/>
              <w:keepNext w:val="0"/>
              <w:keepLines w:val="0"/>
              <w:widowControl w:val="0"/>
            </w:pPr>
            <w:r w:rsidRPr="00CE45AC">
              <w:t>The feature that allows to transfer an ongoing call to another user</w:t>
            </w:r>
          </w:p>
        </w:tc>
        <w:tc>
          <w:tcPr>
            <w:tcW w:w="1917" w:type="dxa"/>
          </w:tcPr>
          <w:p w14:paraId="51618242" w14:textId="77777777" w:rsidR="00CC5A48" w:rsidRPr="00CE45AC" w:rsidRDefault="00CC5A48" w:rsidP="00CC5A48">
            <w:pPr>
              <w:pStyle w:val="TAL"/>
              <w:keepNext w:val="0"/>
              <w:keepLines w:val="0"/>
              <w:widowControl w:val="0"/>
            </w:pPr>
          </w:p>
        </w:tc>
        <w:tc>
          <w:tcPr>
            <w:tcW w:w="1917" w:type="dxa"/>
          </w:tcPr>
          <w:p w14:paraId="24CEF57F" w14:textId="77777777" w:rsidR="00CC5A48" w:rsidRPr="00CE45AC" w:rsidRDefault="00CC5A48" w:rsidP="00CC5A48">
            <w:pPr>
              <w:pStyle w:val="TAL"/>
              <w:keepNext w:val="0"/>
              <w:keepLines w:val="0"/>
              <w:widowControl w:val="0"/>
            </w:pPr>
          </w:p>
        </w:tc>
        <w:tc>
          <w:tcPr>
            <w:tcW w:w="1917" w:type="dxa"/>
          </w:tcPr>
          <w:p w14:paraId="32ACC29C" w14:textId="77777777" w:rsidR="00CC5A48" w:rsidRPr="00CE45AC" w:rsidRDefault="00CC5A48" w:rsidP="00CC5A48">
            <w:pPr>
              <w:pStyle w:val="TAL"/>
              <w:keepNext w:val="0"/>
              <w:keepLines w:val="0"/>
              <w:widowControl w:val="0"/>
            </w:pPr>
          </w:p>
        </w:tc>
        <w:tc>
          <w:tcPr>
            <w:tcW w:w="1917" w:type="dxa"/>
            <w:shd w:val="clear" w:color="auto" w:fill="auto"/>
          </w:tcPr>
          <w:p w14:paraId="28B29A5D" w14:textId="77777777" w:rsidR="00CC5A48" w:rsidRPr="00CE45AC" w:rsidRDefault="00CC5A48" w:rsidP="00CC5A48">
            <w:pPr>
              <w:pStyle w:val="TAL"/>
              <w:keepNext w:val="0"/>
              <w:keepLines w:val="0"/>
              <w:widowControl w:val="0"/>
            </w:pPr>
          </w:p>
        </w:tc>
        <w:tc>
          <w:tcPr>
            <w:tcW w:w="1525" w:type="dxa"/>
          </w:tcPr>
          <w:p w14:paraId="66D8A465" w14:textId="77777777" w:rsidR="00CC5A48" w:rsidRPr="00CE45AC" w:rsidRDefault="00CC5A48" w:rsidP="00CC5A48">
            <w:pPr>
              <w:pStyle w:val="TAL"/>
              <w:keepNext w:val="0"/>
              <w:keepLines w:val="0"/>
              <w:widowControl w:val="0"/>
              <w:rPr>
                <w:rFonts w:cs="Arial"/>
                <w:szCs w:val="18"/>
              </w:rPr>
            </w:pPr>
          </w:p>
        </w:tc>
      </w:tr>
      <w:tr w:rsidR="00CC5A48" w:rsidRPr="00CE45AC" w14:paraId="2D104621" w14:textId="77777777" w:rsidTr="00795816">
        <w:trPr>
          <w:jc w:val="center"/>
        </w:trPr>
        <w:tc>
          <w:tcPr>
            <w:tcW w:w="618" w:type="dxa"/>
          </w:tcPr>
          <w:p w14:paraId="507262FB" w14:textId="645F2A51" w:rsidR="00CC5A48" w:rsidRPr="00CE45AC" w:rsidRDefault="00CC5A48" w:rsidP="00CC5A48">
            <w:pPr>
              <w:pStyle w:val="TAC"/>
              <w:keepNext w:val="0"/>
              <w:keepLines w:val="0"/>
              <w:widowControl w:val="0"/>
            </w:pPr>
            <w:r w:rsidRPr="00CE45AC">
              <w:t>D.</w:t>
            </w:r>
            <w:r>
              <w:t>244</w:t>
            </w:r>
          </w:p>
        </w:tc>
        <w:tc>
          <w:tcPr>
            <w:tcW w:w="1242" w:type="dxa"/>
          </w:tcPr>
          <w:p w14:paraId="4F4C0CE7" w14:textId="31E74676" w:rsidR="00CC5A48" w:rsidRPr="00CE45AC" w:rsidRDefault="00CC5A48" w:rsidP="00CC5A48">
            <w:pPr>
              <w:pStyle w:val="TAL"/>
              <w:keepNext w:val="0"/>
              <w:keepLines w:val="0"/>
              <w:widowControl w:val="0"/>
            </w:pPr>
            <w:r w:rsidRPr="00CE45AC">
              <w:t>call waiting</w:t>
            </w:r>
          </w:p>
        </w:tc>
        <w:tc>
          <w:tcPr>
            <w:tcW w:w="3164" w:type="dxa"/>
          </w:tcPr>
          <w:p w14:paraId="3397CBF7" w14:textId="1086D8F7" w:rsidR="00CC5A48" w:rsidRPr="00CE45AC" w:rsidRDefault="00CC5A48" w:rsidP="00CC5A48">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61789899" w14:textId="77777777" w:rsidR="00CC5A48" w:rsidRPr="00CE45AC" w:rsidRDefault="00CC5A48" w:rsidP="00CC5A48">
            <w:pPr>
              <w:pStyle w:val="TAL"/>
              <w:keepNext w:val="0"/>
              <w:keepLines w:val="0"/>
              <w:widowControl w:val="0"/>
            </w:pPr>
          </w:p>
        </w:tc>
        <w:tc>
          <w:tcPr>
            <w:tcW w:w="1917" w:type="dxa"/>
          </w:tcPr>
          <w:p w14:paraId="6A830590" w14:textId="77777777" w:rsidR="00CC5A48" w:rsidRPr="00CE45AC" w:rsidRDefault="00CC5A48" w:rsidP="00CC5A48">
            <w:pPr>
              <w:pStyle w:val="TAL"/>
              <w:keepNext w:val="0"/>
              <w:keepLines w:val="0"/>
              <w:widowControl w:val="0"/>
            </w:pPr>
          </w:p>
        </w:tc>
        <w:tc>
          <w:tcPr>
            <w:tcW w:w="1917" w:type="dxa"/>
          </w:tcPr>
          <w:p w14:paraId="3F79594D" w14:textId="77777777" w:rsidR="00CC5A48" w:rsidRPr="00CE45AC" w:rsidRDefault="00CC5A48" w:rsidP="00CC5A48">
            <w:pPr>
              <w:pStyle w:val="TAL"/>
              <w:keepNext w:val="0"/>
              <w:keepLines w:val="0"/>
              <w:widowControl w:val="0"/>
            </w:pPr>
          </w:p>
        </w:tc>
        <w:tc>
          <w:tcPr>
            <w:tcW w:w="1917" w:type="dxa"/>
            <w:shd w:val="clear" w:color="auto" w:fill="auto"/>
          </w:tcPr>
          <w:p w14:paraId="2D63BFB5" w14:textId="77777777" w:rsidR="00CC5A48" w:rsidRPr="00CE45AC" w:rsidRDefault="00CC5A48" w:rsidP="00CC5A48">
            <w:pPr>
              <w:pStyle w:val="TAL"/>
              <w:keepNext w:val="0"/>
              <w:keepLines w:val="0"/>
              <w:widowControl w:val="0"/>
            </w:pPr>
          </w:p>
        </w:tc>
        <w:tc>
          <w:tcPr>
            <w:tcW w:w="1525" w:type="dxa"/>
          </w:tcPr>
          <w:p w14:paraId="66BE4956" w14:textId="77777777" w:rsidR="00CC5A48" w:rsidRPr="00CE45AC" w:rsidRDefault="00CC5A48" w:rsidP="00CC5A48">
            <w:pPr>
              <w:pStyle w:val="TAL"/>
              <w:keepNext w:val="0"/>
              <w:keepLines w:val="0"/>
              <w:widowControl w:val="0"/>
              <w:rPr>
                <w:rFonts w:cs="Arial"/>
                <w:szCs w:val="18"/>
              </w:rPr>
            </w:pPr>
          </w:p>
        </w:tc>
      </w:tr>
      <w:tr w:rsidR="00CC5A48" w:rsidRPr="00CE45AC" w14:paraId="1A578C00" w14:textId="77777777" w:rsidTr="00795816">
        <w:trPr>
          <w:jc w:val="center"/>
        </w:trPr>
        <w:tc>
          <w:tcPr>
            <w:tcW w:w="618" w:type="dxa"/>
          </w:tcPr>
          <w:p w14:paraId="352E0A30" w14:textId="2BA2AC1A" w:rsidR="00CC5A48" w:rsidRPr="00CE45AC" w:rsidRDefault="00CC5A48" w:rsidP="00CC5A48">
            <w:pPr>
              <w:pStyle w:val="TAC"/>
              <w:keepNext w:val="0"/>
              <w:keepLines w:val="0"/>
              <w:widowControl w:val="0"/>
            </w:pPr>
            <w:r w:rsidRPr="00CE45AC">
              <w:t>D</w:t>
            </w:r>
            <w:r>
              <w:t>.245</w:t>
            </w:r>
          </w:p>
        </w:tc>
        <w:tc>
          <w:tcPr>
            <w:tcW w:w="1242" w:type="dxa"/>
          </w:tcPr>
          <w:p w14:paraId="4249AC87" w14:textId="1AB11B98" w:rsidR="00CC5A48" w:rsidRPr="00CE45AC" w:rsidRDefault="00CC5A48" w:rsidP="00CC5A48">
            <w:pPr>
              <w:pStyle w:val="TAL"/>
              <w:keepNext w:val="0"/>
              <w:keepLines w:val="0"/>
              <w:widowControl w:val="0"/>
            </w:pPr>
            <w:r w:rsidRPr="00CE45AC">
              <w:t>contact(s)</w:t>
            </w:r>
          </w:p>
        </w:tc>
        <w:tc>
          <w:tcPr>
            <w:tcW w:w="3164" w:type="dxa"/>
          </w:tcPr>
          <w:p w14:paraId="1F6C8FC3" w14:textId="177C47E6" w:rsidR="00CC5A48" w:rsidRPr="00CE45AC" w:rsidRDefault="00CC5A48" w:rsidP="00CC5A48">
            <w:pPr>
              <w:pStyle w:val="TAL"/>
              <w:keepNext w:val="0"/>
              <w:keepLines w:val="0"/>
              <w:widowControl w:val="0"/>
            </w:pPr>
            <w:r w:rsidRPr="00CE45AC">
              <w:t>Predefined communication contacts</w:t>
            </w:r>
          </w:p>
        </w:tc>
        <w:tc>
          <w:tcPr>
            <w:tcW w:w="1917" w:type="dxa"/>
          </w:tcPr>
          <w:p w14:paraId="22D3E1B7" w14:textId="77777777" w:rsidR="00CC5A48" w:rsidRPr="00CE45AC" w:rsidRDefault="00CC5A48" w:rsidP="00CC5A48">
            <w:pPr>
              <w:pStyle w:val="TAL"/>
              <w:keepNext w:val="0"/>
              <w:keepLines w:val="0"/>
              <w:widowControl w:val="0"/>
            </w:pPr>
          </w:p>
        </w:tc>
        <w:tc>
          <w:tcPr>
            <w:tcW w:w="1917" w:type="dxa"/>
          </w:tcPr>
          <w:p w14:paraId="3586F3F6" w14:textId="77777777" w:rsidR="00CC5A48" w:rsidRPr="00CE45AC" w:rsidRDefault="00CC5A48" w:rsidP="00CC5A48">
            <w:pPr>
              <w:pStyle w:val="TAL"/>
              <w:keepNext w:val="0"/>
              <w:keepLines w:val="0"/>
              <w:widowControl w:val="0"/>
            </w:pPr>
          </w:p>
        </w:tc>
        <w:tc>
          <w:tcPr>
            <w:tcW w:w="1917" w:type="dxa"/>
          </w:tcPr>
          <w:p w14:paraId="1549ECFA" w14:textId="77777777" w:rsidR="00CC5A48" w:rsidRPr="00CE45AC" w:rsidRDefault="00CC5A48" w:rsidP="00CC5A48">
            <w:pPr>
              <w:pStyle w:val="TAL"/>
              <w:keepNext w:val="0"/>
              <w:keepLines w:val="0"/>
              <w:widowControl w:val="0"/>
            </w:pPr>
          </w:p>
        </w:tc>
        <w:tc>
          <w:tcPr>
            <w:tcW w:w="1917" w:type="dxa"/>
            <w:shd w:val="clear" w:color="auto" w:fill="auto"/>
          </w:tcPr>
          <w:p w14:paraId="5014E6AC" w14:textId="77777777" w:rsidR="00CC5A48" w:rsidRPr="00CE45AC" w:rsidRDefault="00CC5A48" w:rsidP="00CC5A48">
            <w:pPr>
              <w:pStyle w:val="TAL"/>
              <w:keepNext w:val="0"/>
              <w:keepLines w:val="0"/>
              <w:widowControl w:val="0"/>
            </w:pPr>
          </w:p>
        </w:tc>
        <w:tc>
          <w:tcPr>
            <w:tcW w:w="1525" w:type="dxa"/>
          </w:tcPr>
          <w:p w14:paraId="4CE222A2" w14:textId="77777777" w:rsidR="00CC5A48" w:rsidRPr="00CE45AC" w:rsidRDefault="00CC5A48" w:rsidP="00CC5A48">
            <w:pPr>
              <w:pStyle w:val="TAL"/>
              <w:keepNext w:val="0"/>
              <w:keepLines w:val="0"/>
              <w:widowControl w:val="0"/>
              <w:rPr>
                <w:rFonts w:cs="Arial"/>
                <w:szCs w:val="18"/>
              </w:rPr>
            </w:pPr>
          </w:p>
        </w:tc>
      </w:tr>
      <w:tr w:rsidR="00CC5A48" w:rsidRPr="00CE45AC" w14:paraId="62B16844" w14:textId="77777777" w:rsidTr="00795816">
        <w:trPr>
          <w:jc w:val="center"/>
        </w:trPr>
        <w:tc>
          <w:tcPr>
            <w:tcW w:w="618" w:type="dxa"/>
          </w:tcPr>
          <w:p w14:paraId="2DB375A9" w14:textId="4AF9ED84" w:rsidR="00CC5A48" w:rsidRPr="00CE45AC" w:rsidRDefault="00CC5A48" w:rsidP="00CC5A48">
            <w:pPr>
              <w:pStyle w:val="TAC"/>
              <w:keepNext w:val="0"/>
              <w:keepLines w:val="0"/>
              <w:widowControl w:val="0"/>
            </w:pPr>
            <w:r w:rsidRPr="00CE45AC">
              <w:t>D.</w:t>
            </w:r>
            <w:r>
              <w:t>246</w:t>
            </w:r>
          </w:p>
        </w:tc>
        <w:tc>
          <w:tcPr>
            <w:tcW w:w="1242" w:type="dxa"/>
          </w:tcPr>
          <w:p w14:paraId="58B5B14E" w14:textId="7119C19C" w:rsidR="00CC5A48" w:rsidRPr="00CE45AC" w:rsidRDefault="00CC5A48" w:rsidP="00CC5A48">
            <w:pPr>
              <w:pStyle w:val="TAL"/>
              <w:keepNext w:val="0"/>
              <w:keepLines w:val="0"/>
              <w:widowControl w:val="0"/>
            </w:pPr>
            <w:r w:rsidRPr="00CE45AC">
              <w:t>hide number to called party</w:t>
            </w:r>
          </w:p>
        </w:tc>
        <w:tc>
          <w:tcPr>
            <w:tcW w:w="3164" w:type="dxa"/>
          </w:tcPr>
          <w:p w14:paraId="4D5FE02A" w14:textId="042563A7" w:rsidR="00CC5A48" w:rsidRPr="00CE45AC" w:rsidRDefault="00CC5A48" w:rsidP="00CC5A48">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72279B7F" w14:textId="77777777" w:rsidR="00CC5A48" w:rsidRPr="00CE45AC" w:rsidRDefault="00CC5A48" w:rsidP="00CC5A48">
            <w:pPr>
              <w:pStyle w:val="TAL"/>
              <w:keepNext w:val="0"/>
              <w:keepLines w:val="0"/>
              <w:widowControl w:val="0"/>
            </w:pPr>
          </w:p>
        </w:tc>
        <w:tc>
          <w:tcPr>
            <w:tcW w:w="1917" w:type="dxa"/>
          </w:tcPr>
          <w:p w14:paraId="74855B15" w14:textId="77777777" w:rsidR="00CC5A48" w:rsidRPr="00CE45AC" w:rsidRDefault="00CC5A48" w:rsidP="00CC5A48">
            <w:pPr>
              <w:pStyle w:val="TAL"/>
              <w:keepNext w:val="0"/>
              <w:keepLines w:val="0"/>
              <w:widowControl w:val="0"/>
            </w:pPr>
          </w:p>
        </w:tc>
        <w:tc>
          <w:tcPr>
            <w:tcW w:w="1917" w:type="dxa"/>
          </w:tcPr>
          <w:p w14:paraId="3B042FE3" w14:textId="77777777" w:rsidR="00CC5A48" w:rsidRPr="00CE45AC" w:rsidRDefault="00CC5A48" w:rsidP="00CC5A48">
            <w:pPr>
              <w:pStyle w:val="TAL"/>
              <w:keepNext w:val="0"/>
              <w:keepLines w:val="0"/>
              <w:widowControl w:val="0"/>
            </w:pPr>
          </w:p>
        </w:tc>
        <w:tc>
          <w:tcPr>
            <w:tcW w:w="1917" w:type="dxa"/>
            <w:shd w:val="clear" w:color="auto" w:fill="auto"/>
          </w:tcPr>
          <w:p w14:paraId="2AADE9AA" w14:textId="77777777" w:rsidR="00CC5A48" w:rsidRPr="00CE45AC" w:rsidRDefault="00CC5A48" w:rsidP="00CC5A48">
            <w:pPr>
              <w:pStyle w:val="TAL"/>
              <w:keepNext w:val="0"/>
              <w:keepLines w:val="0"/>
              <w:widowControl w:val="0"/>
            </w:pPr>
          </w:p>
        </w:tc>
        <w:tc>
          <w:tcPr>
            <w:tcW w:w="1525" w:type="dxa"/>
          </w:tcPr>
          <w:p w14:paraId="6CE9DC32" w14:textId="77777777" w:rsidR="00CC5A48" w:rsidRPr="00CE45AC" w:rsidRDefault="00CC5A48" w:rsidP="00CC5A48">
            <w:pPr>
              <w:pStyle w:val="TAL"/>
              <w:keepNext w:val="0"/>
              <w:keepLines w:val="0"/>
              <w:widowControl w:val="0"/>
              <w:rPr>
                <w:rFonts w:cs="Arial"/>
                <w:szCs w:val="18"/>
              </w:rPr>
            </w:pPr>
          </w:p>
        </w:tc>
      </w:tr>
      <w:tr w:rsidR="00CC5A48" w:rsidRPr="00CE45AC" w14:paraId="34F98704" w14:textId="77777777" w:rsidTr="00795816">
        <w:trPr>
          <w:jc w:val="center"/>
        </w:trPr>
        <w:tc>
          <w:tcPr>
            <w:tcW w:w="618" w:type="dxa"/>
          </w:tcPr>
          <w:p w14:paraId="39A80267" w14:textId="63BD7417" w:rsidR="00CC5A48" w:rsidRPr="00CE45AC" w:rsidRDefault="00CC5A48" w:rsidP="00CC5A48">
            <w:pPr>
              <w:pStyle w:val="TAC"/>
              <w:keepNext w:val="0"/>
              <w:keepLines w:val="0"/>
              <w:widowControl w:val="0"/>
            </w:pPr>
            <w:r w:rsidRPr="00CE45AC">
              <w:t>D.</w:t>
            </w:r>
            <w:r>
              <w:t>247</w:t>
            </w:r>
          </w:p>
        </w:tc>
        <w:tc>
          <w:tcPr>
            <w:tcW w:w="1242" w:type="dxa"/>
          </w:tcPr>
          <w:p w14:paraId="7D70F1CC" w14:textId="761B8A87" w:rsidR="00CC5A48" w:rsidRPr="00CE45AC" w:rsidRDefault="00CC5A48" w:rsidP="00CC5A48">
            <w:pPr>
              <w:pStyle w:val="TAL"/>
              <w:keepNext w:val="0"/>
              <w:keepLines w:val="0"/>
              <w:widowControl w:val="0"/>
            </w:pPr>
            <w:r w:rsidRPr="00CE45AC">
              <w:t>hold call</w:t>
            </w:r>
          </w:p>
        </w:tc>
        <w:tc>
          <w:tcPr>
            <w:tcW w:w="3164" w:type="dxa"/>
          </w:tcPr>
          <w:p w14:paraId="70F90AC7" w14:textId="199E626B" w:rsidR="00CC5A48" w:rsidRPr="00CE45AC" w:rsidRDefault="00CC5A48" w:rsidP="00CC5A48">
            <w:pPr>
              <w:pStyle w:val="TAL"/>
              <w:keepNext w:val="0"/>
              <w:keepLines w:val="0"/>
              <w:widowControl w:val="0"/>
            </w:pPr>
            <w:r w:rsidRPr="00CE45AC">
              <w:t>This supplementary service allows a user to interrupt communication on an existing call and then subsequently, if desired, to re-establish communication</w:t>
            </w:r>
          </w:p>
        </w:tc>
        <w:tc>
          <w:tcPr>
            <w:tcW w:w="1917" w:type="dxa"/>
          </w:tcPr>
          <w:p w14:paraId="1D1F753F" w14:textId="77777777" w:rsidR="00CC5A48" w:rsidRPr="00CE45AC" w:rsidRDefault="00CC5A48" w:rsidP="00CC5A48">
            <w:pPr>
              <w:pStyle w:val="TAL"/>
              <w:keepNext w:val="0"/>
              <w:keepLines w:val="0"/>
              <w:widowControl w:val="0"/>
            </w:pPr>
          </w:p>
        </w:tc>
        <w:tc>
          <w:tcPr>
            <w:tcW w:w="1917" w:type="dxa"/>
          </w:tcPr>
          <w:p w14:paraId="5AE1BC97" w14:textId="77777777" w:rsidR="00CC5A48" w:rsidRPr="00CE45AC" w:rsidRDefault="00CC5A48" w:rsidP="00CC5A48">
            <w:pPr>
              <w:pStyle w:val="TAL"/>
              <w:keepNext w:val="0"/>
              <w:keepLines w:val="0"/>
              <w:widowControl w:val="0"/>
            </w:pPr>
          </w:p>
        </w:tc>
        <w:tc>
          <w:tcPr>
            <w:tcW w:w="1917" w:type="dxa"/>
          </w:tcPr>
          <w:p w14:paraId="210CCA5E" w14:textId="77777777" w:rsidR="00CC5A48" w:rsidRPr="00CE45AC" w:rsidRDefault="00CC5A48" w:rsidP="00CC5A48">
            <w:pPr>
              <w:pStyle w:val="TAL"/>
              <w:keepNext w:val="0"/>
              <w:keepLines w:val="0"/>
              <w:widowControl w:val="0"/>
            </w:pPr>
          </w:p>
        </w:tc>
        <w:tc>
          <w:tcPr>
            <w:tcW w:w="1917" w:type="dxa"/>
            <w:shd w:val="clear" w:color="auto" w:fill="auto"/>
          </w:tcPr>
          <w:p w14:paraId="02BC4601" w14:textId="77777777" w:rsidR="00CC5A48" w:rsidRPr="00CE45AC" w:rsidRDefault="00CC5A48" w:rsidP="00CC5A48">
            <w:pPr>
              <w:pStyle w:val="TAL"/>
              <w:keepNext w:val="0"/>
              <w:keepLines w:val="0"/>
              <w:widowControl w:val="0"/>
            </w:pPr>
          </w:p>
        </w:tc>
        <w:tc>
          <w:tcPr>
            <w:tcW w:w="1525" w:type="dxa"/>
          </w:tcPr>
          <w:p w14:paraId="0BD63D47" w14:textId="77777777" w:rsidR="00CC5A48" w:rsidRPr="00CE45AC" w:rsidRDefault="00CC5A48" w:rsidP="00CC5A48">
            <w:pPr>
              <w:pStyle w:val="TAL"/>
              <w:keepNext w:val="0"/>
              <w:keepLines w:val="0"/>
              <w:widowControl w:val="0"/>
              <w:rPr>
                <w:rFonts w:cs="Arial"/>
                <w:szCs w:val="18"/>
              </w:rPr>
            </w:pPr>
          </w:p>
        </w:tc>
      </w:tr>
      <w:tr w:rsidR="00CC5A48" w:rsidRPr="00CE45AC" w14:paraId="40AC564D" w14:textId="77777777" w:rsidTr="00795816">
        <w:trPr>
          <w:jc w:val="center"/>
        </w:trPr>
        <w:tc>
          <w:tcPr>
            <w:tcW w:w="618" w:type="dxa"/>
          </w:tcPr>
          <w:p w14:paraId="502BE18D" w14:textId="2E77AF26" w:rsidR="00CC5A48" w:rsidRPr="00CE45AC" w:rsidRDefault="00CC5A48" w:rsidP="00CC5A48">
            <w:pPr>
              <w:pStyle w:val="TAC"/>
              <w:keepNext w:val="0"/>
              <w:keepLines w:val="0"/>
              <w:widowControl w:val="0"/>
            </w:pPr>
            <w:r w:rsidRPr="00CE45AC">
              <w:t>D.</w:t>
            </w:r>
            <w:r>
              <w:t>248</w:t>
            </w:r>
          </w:p>
        </w:tc>
        <w:tc>
          <w:tcPr>
            <w:tcW w:w="1242" w:type="dxa"/>
          </w:tcPr>
          <w:p w14:paraId="3E78ADF2" w14:textId="40872337" w:rsidR="00CC5A48" w:rsidRPr="00CE45AC" w:rsidRDefault="00CC5A48" w:rsidP="00CC5A48">
            <w:pPr>
              <w:pStyle w:val="TAL"/>
              <w:keepNext w:val="0"/>
              <w:keepLines w:val="0"/>
              <w:widowControl w:val="0"/>
            </w:pPr>
            <w:r w:rsidRPr="00CE45AC">
              <w:t>no data access</w:t>
            </w:r>
          </w:p>
        </w:tc>
        <w:tc>
          <w:tcPr>
            <w:tcW w:w="3164" w:type="dxa"/>
          </w:tcPr>
          <w:p w14:paraId="36B600F2" w14:textId="1B5EC9BA" w:rsidR="00CC5A48" w:rsidRPr="00CE45AC" w:rsidRDefault="00CC5A48" w:rsidP="00CC5A48">
            <w:pPr>
              <w:pStyle w:val="TAL"/>
              <w:keepNext w:val="0"/>
              <w:keepLines w:val="0"/>
              <w:widowControl w:val="0"/>
            </w:pPr>
            <w:r w:rsidRPr="00CE45AC">
              <w:t>Mobile data access unavilable (typically due to lack of network coverage or technical failure)</w:t>
            </w:r>
          </w:p>
        </w:tc>
        <w:tc>
          <w:tcPr>
            <w:tcW w:w="1917" w:type="dxa"/>
          </w:tcPr>
          <w:p w14:paraId="7F4F0A31" w14:textId="77777777" w:rsidR="00CC5A48" w:rsidRPr="00CE45AC" w:rsidRDefault="00CC5A48" w:rsidP="00CC5A48">
            <w:pPr>
              <w:pStyle w:val="TAL"/>
              <w:keepNext w:val="0"/>
              <w:keepLines w:val="0"/>
              <w:widowControl w:val="0"/>
            </w:pPr>
          </w:p>
        </w:tc>
        <w:tc>
          <w:tcPr>
            <w:tcW w:w="1917" w:type="dxa"/>
          </w:tcPr>
          <w:p w14:paraId="1647088B" w14:textId="77777777" w:rsidR="00CC5A48" w:rsidRPr="00CE45AC" w:rsidRDefault="00CC5A48" w:rsidP="00CC5A48">
            <w:pPr>
              <w:pStyle w:val="TAL"/>
              <w:keepNext w:val="0"/>
              <w:keepLines w:val="0"/>
              <w:widowControl w:val="0"/>
            </w:pPr>
          </w:p>
        </w:tc>
        <w:tc>
          <w:tcPr>
            <w:tcW w:w="1917" w:type="dxa"/>
          </w:tcPr>
          <w:p w14:paraId="3E1F7105" w14:textId="77777777" w:rsidR="00CC5A48" w:rsidRPr="00CE45AC" w:rsidRDefault="00CC5A48" w:rsidP="00CC5A48">
            <w:pPr>
              <w:pStyle w:val="TAL"/>
              <w:keepNext w:val="0"/>
              <w:keepLines w:val="0"/>
              <w:widowControl w:val="0"/>
            </w:pPr>
          </w:p>
        </w:tc>
        <w:tc>
          <w:tcPr>
            <w:tcW w:w="1917" w:type="dxa"/>
            <w:shd w:val="clear" w:color="auto" w:fill="auto"/>
          </w:tcPr>
          <w:p w14:paraId="573FB351" w14:textId="77777777" w:rsidR="00CC5A48" w:rsidRPr="00CE45AC" w:rsidRDefault="00CC5A48" w:rsidP="00CC5A48">
            <w:pPr>
              <w:pStyle w:val="TAL"/>
              <w:keepNext w:val="0"/>
              <w:keepLines w:val="0"/>
              <w:widowControl w:val="0"/>
            </w:pPr>
          </w:p>
        </w:tc>
        <w:tc>
          <w:tcPr>
            <w:tcW w:w="1525" w:type="dxa"/>
          </w:tcPr>
          <w:p w14:paraId="41CF16D9" w14:textId="77777777" w:rsidR="00CC5A48" w:rsidRPr="00CE45AC" w:rsidRDefault="00CC5A48" w:rsidP="00CC5A48">
            <w:pPr>
              <w:pStyle w:val="TAL"/>
              <w:keepNext w:val="0"/>
              <w:keepLines w:val="0"/>
              <w:widowControl w:val="0"/>
              <w:rPr>
                <w:rFonts w:cs="Arial"/>
                <w:szCs w:val="18"/>
              </w:rPr>
            </w:pPr>
          </w:p>
        </w:tc>
      </w:tr>
      <w:tr w:rsidR="00CC5A48" w:rsidRPr="00CE45AC" w14:paraId="7E3DB185" w14:textId="77777777" w:rsidTr="00795816">
        <w:trPr>
          <w:jc w:val="center"/>
        </w:trPr>
        <w:tc>
          <w:tcPr>
            <w:tcW w:w="618" w:type="dxa"/>
          </w:tcPr>
          <w:p w14:paraId="00A2FABA" w14:textId="1FD0372D" w:rsidR="00CC5A48" w:rsidRPr="00CE45AC" w:rsidRDefault="00CC5A48" w:rsidP="00CC5A48">
            <w:pPr>
              <w:pStyle w:val="TAC"/>
              <w:keepNext w:val="0"/>
              <w:keepLines w:val="0"/>
              <w:widowControl w:val="0"/>
            </w:pPr>
            <w:r w:rsidRPr="00CE45AC">
              <w:t>D.</w:t>
            </w:r>
            <w:r>
              <w:t>249</w:t>
            </w:r>
          </w:p>
        </w:tc>
        <w:tc>
          <w:tcPr>
            <w:tcW w:w="1242" w:type="dxa"/>
          </w:tcPr>
          <w:p w14:paraId="07796A98" w14:textId="11E17691" w:rsidR="00CC5A48" w:rsidRPr="00CE45AC" w:rsidRDefault="00CC5A48" w:rsidP="00CC5A48">
            <w:pPr>
              <w:pStyle w:val="TAL"/>
              <w:keepNext w:val="0"/>
              <w:keepLines w:val="0"/>
              <w:widowControl w:val="0"/>
            </w:pPr>
            <w:r w:rsidRPr="00CE45AC">
              <w:t>reset mobile data usage (meter and statistics)</w:t>
            </w:r>
          </w:p>
        </w:tc>
        <w:tc>
          <w:tcPr>
            <w:tcW w:w="3164" w:type="dxa"/>
          </w:tcPr>
          <w:p w14:paraId="57FB0576" w14:textId="118E5B84" w:rsidR="00CC5A48" w:rsidRPr="00CE45AC" w:rsidRDefault="00CC5A48" w:rsidP="00CC5A48">
            <w:pPr>
              <w:pStyle w:val="TAL"/>
              <w:keepNext w:val="0"/>
              <w:keepLines w:val="0"/>
              <w:widowControl w:val="0"/>
            </w:pPr>
            <w:r w:rsidRPr="00CE45AC">
              <w:t>Set mobile data usage meter to zero (or another value)</w:t>
            </w:r>
          </w:p>
        </w:tc>
        <w:tc>
          <w:tcPr>
            <w:tcW w:w="1917" w:type="dxa"/>
          </w:tcPr>
          <w:p w14:paraId="540D66B5" w14:textId="77777777" w:rsidR="00CC5A48" w:rsidRPr="00CE45AC" w:rsidRDefault="00CC5A48" w:rsidP="00CC5A48">
            <w:pPr>
              <w:pStyle w:val="TAL"/>
              <w:keepNext w:val="0"/>
              <w:keepLines w:val="0"/>
              <w:widowControl w:val="0"/>
            </w:pPr>
          </w:p>
        </w:tc>
        <w:tc>
          <w:tcPr>
            <w:tcW w:w="1917" w:type="dxa"/>
          </w:tcPr>
          <w:p w14:paraId="212A0007" w14:textId="77777777" w:rsidR="00CC5A48" w:rsidRPr="00CE45AC" w:rsidRDefault="00CC5A48" w:rsidP="00CC5A48">
            <w:pPr>
              <w:pStyle w:val="TAL"/>
              <w:keepNext w:val="0"/>
              <w:keepLines w:val="0"/>
              <w:widowControl w:val="0"/>
            </w:pPr>
          </w:p>
        </w:tc>
        <w:tc>
          <w:tcPr>
            <w:tcW w:w="1917" w:type="dxa"/>
          </w:tcPr>
          <w:p w14:paraId="634FD0F3" w14:textId="77777777" w:rsidR="00CC5A48" w:rsidRPr="00CE45AC" w:rsidRDefault="00CC5A48" w:rsidP="00CC5A48">
            <w:pPr>
              <w:pStyle w:val="TAL"/>
              <w:keepNext w:val="0"/>
              <w:keepLines w:val="0"/>
              <w:widowControl w:val="0"/>
            </w:pPr>
          </w:p>
        </w:tc>
        <w:tc>
          <w:tcPr>
            <w:tcW w:w="1917" w:type="dxa"/>
            <w:shd w:val="clear" w:color="auto" w:fill="auto"/>
          </w:tcPr>
          <w:p w14:paraId="080FF444" w14:textId="77777777" w:rsidR="00CC5A48" w:rsidRPr="00CE45AC" w:rsidRDefault="00CC5A48" w:rsidP="00CC5A48">
            <w:pPr>
              <w:pStyle w:val="TAL"/>
              <w:keepNext w:val="0"/>
              <w:keepLines w:val="0"/>
              <w:widowControl w:val="0"/>
            </w:pPr>
          </w:p>
        </w:tc>
        <w:tc>
          <w:tcPr>
            <w:tcW w:w="1525" w:type="dxa"/>
          </w:tcPr>
          <w:p w14:paraId="671A7D16" w14:textId="77777777" w:rsidR="00CC5A48" w:rsidRPr="00CE45AC" w:rsidRDefault="00CC5A48" w:rsidP="00CC5A48">
            <w:pPr>
              <w:pStyle w:val="TAL"/>
              <w:keepNext w:val="0"/>
              <w:keepLines w:val="0"/>
              <w:widowControl w:val="0"/>
              <w:rPr>
                <w:rFonts w:cs="Arial"/>
                <w:szCs w:val="18"/>
              </w:rPr>
            </w:pPr>
          </w:p>
        </w:tc>
      </w:tr>
      <w:tr w:rsidR="00CC5A48" w:rsidRPr="00CE45AC" w14:paraId="4EE9C41A" w14:textId="77777777" w:rsidTr="00795816">
        <w:trPr>
          <w:jc w:val="center"/>
        </w:trPr>
        <w:tc>
          <w:tcPr>
            <w:tcW w:w="618" w:type="dxa"/>
          </w:tcPr>
          <w:p w14:paraId="06C0692F" w14:textId="7914FA79" w:rsidR="00CC5A48" w:rsidRPr="00CE45AC" w:rsidRDefault="00CC5A48" w:rsidP="00CC5A48">
            <w:pPr>
              <w:pStyle w:val="TAC"/>
              <w:keepNext w:val="0"/>
              <w:keepLines w:val="0"/>
              <w:widowControl w:val="0"/>
            </w:pPr>
            <w:r w:rsidRPr="00CE45AC">
              <w:t>D.</w:t>
            </w:r>
            <w:r>
              <w:t>250</w:t>
            </w:r>
          </w:p>
        </w:tc>
        <w:tc>
          <w:tcPr>
            <w:tcW w:w="1242" w:type="dxa"/>
          </w:tcPr>
          <w:p w14:paraId="1E8FD218" w14:textId="34D9FCC7" w:rsidR="00CC5A48" w:rsidRPr="00CE45AC" w:rsidRDefault="00CC5A48" w:rsidP="00CC5A48">
            <w:pPr>
              <w:pStyle w:val="TAL"/>
              <w:keepNext w:val="0"/>
              <w:keepLines w:val="0"/>
              <w:widowControl w:val="0"/>
            </w:pPr>
            <w:r w:rsidRPr="00CE45AC">
              <w:t>roaming</w:t>
            </w:r>
          </w:p>
        </w:tc>
        <w:tc>
          <w:tcPr>
            <w:tcW w:w="3164" w:type="dxa"/>
          </w:tcPr>
          <w:p w14:paraId="0E7BA808" w14:textId="29C32BD8" w:rsidR="00CC5A48" w:rsidRPr="00CE45AC" w:rsidRDefault="00CC5A48" w:rsidP="00CC5A48">
            <w:pPr>
              <w:pStyle w:val="TAL"/>
              <w:keepNext w:val="0"/>
              <w:keepLines w:val="0"/>
              <w:widowControl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38E9EF0F" w14:textId="77777777" w:rsidR="00CC5A48" w:rsidRPr="00CE45AC" w:rsidRDefault="00CC5A48" w:rsidP="00CC5A48">
            <w:pPr>
              <w:pStyle w:val="TAL"/>
              <w:keepNext w:val="0"/>
              <w:keepLines w:val="0"/>
              <w:widowControl w:val="0"/>
            </w:pPr>
          </w:p>
        </w:tc>
        <w:tc>
          <w:tcPr>
            <w:tcW w:w="1917" w:type="dxa"/>
          </w:tcPr>
          <w:p w14:paraId="0184D61D" w14:textId="77777777" w:rsidR="00CC5A48" w:rsidRPr="00CE45AC" w:rsidRDefault="00CC5A48" w:rsidP="00CC5A48">
            <w:pPr>
              <w:pStyle w:val="TAL"/>
              <w:keepNext w:val="0"/>
              <w:keepLines w:val="0"/>
              <w:widowControl w:val="0"/>
            </w:pPr>
          </w:p>
        </w:tc>
        <w:tc>
          <w:tcPr>
            <w:tcW w:w="1917" w:type="dxa"/>
          </w:tcPr>
          <w:p w14:paraId="6016CAD5" w14:textId="77777777" w:rsidR="00CC5A48" w:rsidRPr="00CE45AC" w:rsidRDefault="00CC5A48" w:rsidP="00CC5A48">
            <w:pPr>
              <w:pStyle w:val="TAL"/>
              <w:keepNext w:val="0"/>
              <w:keepLines w:val="0"/>
              <w:widowControl w:val="0"/>
            </w:pPr>
          </w:p>
        </w:tc>
        <w:tc>
          <w:tcPr>
            <w:tcW w:w="1917" w:type="dxa"/>
            <w:shd w:val="clear" w:color="auto" w:fill="auto"/>
          </w:tcPr>
          <w:p w14:paraId="65704557" w14:textId="77777777" w:rsidR="00CC5A48" w:rsidRPr="00CE45AC" w:rsidRDefault="00CC5A48" w:rsidP="00CC5A48">
            <w:pPr>
              <w:pStyle w:val="TAL"/>
              <w:keepNext w:val="0"/>
              <w:keepLines w:val="0"/>
              <w:widowControl w:val="0"/>
            </w:pPr>
          </w:p>
        </w:tc>
        <w:tc>
          <w:tcPr>
            <w:tcW w:w="1525" w:type="dxa"/>
          </w:tcPr>
          <w:p w14:paraId="1F20F87E" w14:textId="77777777" w:rsidR="00CC5A48" w:rsidRPr="00CE45AC" w:rsidRDefault="00CC5A48" w:rsidP="00CC5A48">
            <w:pPr>
              <w:pStyle w:val="TAL"/>
              <w:keepNext w:val="0"/>
              <w:keepLines w:val="0"/>
              <w:widowControl w:val="0"/>
              <w:rPr>
                <w:rFonts w:cs="Arial"/>
                <w:szCs w:val="18"/>
              </w:rPr>
            </w:pPr>
          </w:p>
        </w:tc>
      </w:tr>
      <w:tr w:rsidR="00CC5A48" w:rsidRPr="00CE45AC" w14:paraId="4BCFE1BA" w14:textId="77777777" w:rsidTr="00795816">
        <w:trPr>
          <w:jc w:val="center"/>
        </w:trPr>
        <w:tc>
          <w:tcPr>
            <w:tcW w:w="618" w:type="dxa"/>
          </w:tcPr>
          <w:p w14:paraId="17EBEF63" w14:textId="01137E5B" w:rsidR="00CC5A48" w:rsidRPr="00CE45AC" w:rsidRDefault="00CC5A48" w:rsidP="00CC5A48">
            <w:pPr>
              <w:pStyle w:val="TAC"/>
              <w:keepNext w:val="0"/>
              <w:keepLines w:val="0"/>
              <w:widowControl w:val="0"/>
            </w:pPr>
            <w:r w:rsidRPr="00CE45AC">
              <w:t>D.</w:t>
            </w:r>
            <w:r>
              <w:t>251</w:t>
            </w:r>
          </w:p>
        </w:tc>
        <w:tc>
          <w:tcPr>
            <w:tcW w:w="1242" w:type="dxa"/>
          </w:tcPr>
          <w:p w14:paraId="514B71B8" w14:textId="63E31E1B" w:rsidR="00CC5A48" w:rsidRPr="00CE45AC" w:rsidRDefault="00CC5A48" w:rsidP="00CC5A48">
            <w:pPr>
              <w:pStyle w:val="TAL"/>
              <w:keepNext w:val="0"/>
              <w:keepLines w:val="0"/>
              <w:widowControl w:val="0"/>
            </w:pPr>
            <w:r w:rsidRPr="00CE45AC">
              <w:t>send message/reply with message</w:t>
            </w:r>
          </w:p>
        </w:tc>
        <w:tc>
          <w:tcPr>
            <w:tcW w:w="3164" w:type="dxa"/>
          </w:tcPr>
          <w:p w14:paraId="565687FE" w14:textId="1B06E2BB" w:rsidR="00CC5A48" w:rsidRPr="00CE45AC" w:rsidRDefault="00CC5A48" w:rsidP="00CC5A48">
            <w:pPr>
              <w:pStyle w:val="TAL"/>
              <w:keepNext w:val="0"/>
              <w:keepLines w:val="0"/>
              <w:widowControl w:val="0"/>
            </w:pPr>
            <w:r w:rsidRPr="00CE45AC">
              <w:t>Provide feedback to the caller through a different modality</w:t>
            </w:r>
          </w:p>
        </w:tc>
        <w:tc>
          <w:tcPr>
            <w:tcW w:w="1917" w:type="dxa"/>
          </w:tcPr>
          <w:p w14:paraId="50AC078B" w14:textId="77777777" w:rsidR="00CC5A48" w:rsidRPr="00CE45AC" w:rsidRDefault="00CC5A48" w:rsidP="00CC5A48">
            <w:pPr>
              <w:pStyle w:val="TAL"/>
              <w:keepNext w:val="0"/>
              <w:keepLines w:val="0"/>
              <w:widowControl w:val="0"/>
            </w:pPr>
          </w:p>
        </w:tc>
        <w:tc>
          <w:tcPr>
            <w:tcW w:w="1917" w:type="dxa"/>
          </w:tcPr>
          <w:p w14:paraId="72AA4B64" w14:textId="77777777" w:rsidR="00CC5A48" w:rsidRPr="00CE45AC" w:rsidRDefault="00CC5A48" w:rsidP="00CC5A48">
            <w:pPr>
              <w:pStyle w:val="TAL"/>
              <w:keepNext w:val="0"/>
              <w:keepLines w:val="0"/>
              <w:widowControl w:val="0"/>
            </w:pPr>
          </w:p>
        </w:tc>
        <w:tc>
          <w:tcPr>
            <w:tcW w:w="1917" w:type="dxa"/>
          </w:tcPr>
          <w:p w14:paraId="0A1B2AC0" w14:textId="77777777" w:rsidR="00CC5A48" w:rsidRPr="00CE45AC" w:rsidRDefault="00CC5A48" w:rsidP="00CC5A48">
            <w:pPr>
              <w:pStyle w:val="TAL"/>
              <w:keepNext w:val="0"/>
              <w:keepLines w:val="0"/>
              <w:widowControl w:val="0"/>
            </w:pPr>
          </w:p>
        </w:tc>
        <w:tc>
          <w:tcPr>
            <w:tcW w:w="1917" w:type="dxa"/>
            <w:shd w:val="clear" w:color="auto" w:fill="auto"/>
          </w:tcPr>
          <w:p w14:paraId="4F43BF1F" w14:textId="77777777" w:rsidR="00CC5A48" w:rsidRPr="00CE45AC" w:rsidRDefault="00CC5A48" w:rsidP="00CC5A48">
            <w:pPr>
              <w:pStyle w:val="TAL"/>
              <w:keepNext w:val="0"/>
              <w:keepLines w:val="0"/>
              <w:widowControl w:val="0"/>
            </w:pPr>
          </w:p>
        </w:tc>
        <w:tc>
          <w:tcPr>
            <w:tcW w:w="1525" w:type="dxa"/>
          </w:tcPr>
          <w:p w14:paraId="7507EB04" w14:textId="77777777" w:rsidR="00CC5A48" w:rsidRPr="00CE45AC" w:rsidRDefault="00CC5A48" w:rsidP="00CC5A48">
            <w:pPr>
              <w:pStyle w:val="TAL"/>
              <w:keepNext w:val="0"/>
              <w:keepLines w:val="0"/>
              <w:widowControl w:val="0"/>
              <w:rPr>
                <w:rFonts w:cs="Arial"/>
                <w:szCs w:val="18"/>
              </w:rPr>
            </w:pPr>
          </w:p>
        </w:tc>
      </w:tr>
      <w:tr w:rsidR="00CC5A48" w:rsidRPr="00CE45AC" w14:paraId="1E483857" w14:textId="77777777" w:rsidTr="00795816">
        <w:trPr>
          <w:jc w:val="center"/>
        </w:trPr>
        <w:tc>
          <w:tcPr>
            <w:tcW w:w="618" w:type="dxa"/>
          </w:tcPr>
          <w:p w14:paraId="4E837171" w14:textId="53A6347A" w:rsidR="00CC5A48" w:rsidRPr="00CE45AC" w:rsidRDefault="00CC5A48" w:rsidP="00CC5A48">
            <w:pPr>
              <w:pStyle w:val="TAC"/>
              <w:keepNext w:val="0"/>
              <w:keepLines w:val="0"/>
              <w:widowControl w:val="0"/>
            </w:pPr>
            <w:r w:rsidRPr="00CE45AC">
              <w:t>D.</w:t>
            </w:r>
            <w:r>
              <w:t>252</w:t>
            </w:r>
          </w:p>
        </w:tc>
        <w:tc>
          <w:tcPr>
            <w:tcW w:w="1242" w:type="dxa"/>
          </w:tcPr>
          <w:p w14:paraId="23A3DF8F" w14:textId="2A38021D" w:rsidR="00CC5A48" w:rsidRPr="00CE45AC" w:rsidRDefault="00CC5A48" w:rsidP="00CC5A48">
            <w:pPr>
              <w:pStyle w:val="TAL"/>
              <w:keepNext w:val="0"/>
              <w:keepLines w:val="0"/>
              <w:widowControl w:val="0"/>
            </w:pPr>
            <w:r w:rsidRPr="00CE45AC">
              <w:t>Wi-Fi assist</w:t>
            </w:r>
          </w:p>
        </w:tc>
        <w:tc>
          <w:tcPr>
            <w:tcW w:w="3164" w:type="dxa"/>
          </w:tcPr>
          <w:p w14:paraId="60C42CD1" w14:textId="41B5EB8D" w:rsidR="00CC5A48" w:rsidRPr="00CE45AC" w:rsidRDefault="00CC5A48" w:rsidP="00CC5A48">
            <w:pPr>
              <w:pStyle w:val="TAL"/>
              <w:keepNext w:val="0"/>
              <w:keepLines w:val="0"/>
              <w:widowControl w:val="0"/>
            </w:pPr>
            <w:r w:rsidRPr="00CE45AC">
              <w:t>Automatically use the available mobile data connection when Wi-Fi is not available or satisfactory</w:t>
            </w:r>
          </w:p>
        </w:tc>
        <w:tc>
          <w:tcPr>
            <w:tcW w:w="1917" w:type="dxa"/>
          </w:tcPr>
          <w:p w14:paraId="60F82CC9" w14:textId="77777777" w:rsidR="00CC5A48" w:rsidRPr="00CE45AC" w:rsidRDefault="00CC5A48" w:rsidP="00CC5A48">
            <w:pPr>
              <w:pStyle w:val="TAL"/>
              <w:keepNext w:val="0"/>
              <w:keepLines w:val="0"/>
              <w:widowControl w:val="0"/>
            </w:pPr>
          </w:p>
        </w:tc>
        <w:tc>
          <w:tcPr>
            <w:tcW w:w="1917" w:type="dxa"/>
          </w:tcPr>
          <w:p w14:paraId="2BDAF336" w14:textId="77777777" w:rsidR="00CC5A48" w:rsidRPr="00CE45AC" w:rsidRDefault="00CC5A48" w:rsidP="00CC5A48">
            <w:pPr>
              <w:pStyle w:val="TAL"/>
              <w:keepNext w:val="0"/>
              <w:keepLines w:val="0"/>
              <w:widowControl w:val="0"/>
            </w:pPr>
          </w:p>
        </w:tc>
        <w:tc>
          <w:tcPr>
            <w:tcW w:w="1917" w:type="dxa"/>
          </w:tcPr>
          <w:p w14:paraId="09B13071" w14:textId="77777777" w:rsidR="00CC5A48" w:rsidRPr="00CE45AC" w:rsidRDefault="00CC5A48" w:rsidP="00CC5A48">
            <w:pPr>
              <w:pStyle w:val="TAL"/>
              <w:keepNext w:val="0"/>
              <w:keepLines w:val="0"/>
              <w:widowControl w:val="0"/>
            </w:pPr>
          </w:p>
        </w:tc>
        <w:tc>
          <w:tcPr>
            <w:tcW w:w="1917" w:type="dxa"/>
            <w:shd w:val="clear" w:color="auto" w:fill="auto"/>
          </w:tcPr>
          <w:p w14:paraId="6D9C2003" w14:textId="77777777" w:rsidR="00CC5A48" w:rsidRPr="00CE45AC" w:rsidRDefault="00CC5A48" w:rsidP="00CC5A48">
            <w:pPr>
              <w:pStyle w:val="TAL"/>
              <w:keepNext w:val="0"/>
              <w:keepLines w:val="0"/>
              <w:widowControl w:val="0"/>
            </w:pPr>
          </w:p>
        </w:tc>
        <w:tc>
          <w:tcPr>
            <w:tcW w:w="1525" w:type="dxa"/>
          </w:tcPr>
          <w:p w14:paraId="1984FF70" w14:textId="77777777" w:rsidR="00CC5A48" w:rsidRPr="00CE45AC" w:rsidRDefault="00CC5A48" w:rsidP="00CC5A48">
            <w:pPr>
              <w:pStyle w:val="TAL"/>
              <w:keepNext w:val="0"/>
              <w:keepLines w:val="0"/>
              <w:widowControl w:val="0"/>
              <w:rPr>
                <w:rFonts w:cs="Arial"/>
                <w:szCs w:val="18"/>
              </w:rPr>
            </w:pPr>
          </w:p>
        </w:tc>
      </w:tr>
    </w:tbl>
    <w:p w14:paraId="2BA0C365" w14:textId="77777777" w:rsidR="00CC5A48" w:rsidRDefault="00CC5A48" w:rsidP="00CC5A48"/>
    <w:p w14:paraId="5174C6DE" w14:textId="442F39F6" w:rsidR="00CC5A48" w:rsidRPr="00CE45AC" w:rsidRDefault="00CC5A48" w:rsidP="00CC5A48">
      <w:pPr>
        <w:pStyle w:val="TH"/>
      </w:pPr>
      <w:r w:rsidRPr="00CE45AC">
        <w:lastRenderedPageBreak/>
        <w:t>Table </w:t>
      </w:r>
      <w:r>
        <w:t>17e</w:t>
      </w:r>
      <w:r w:rsidRPr="00CE45AC">
        <w:t>: Telephony services: System and network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C5A48" w:rsidRPr="00CE45AC" w14:paraId="27F2D920" w14:textId="77777777" w:rsidTr="00795816">
        <w:trPr>
          <w:tblHeader/>
          <w:jc w:val="center"/>
        </w:trPr>
        <w:tc>
          <w:tcPr>
            <w:tcW w:w="618" w:type="dxa"/>
          </w:tcPr>
          <w:p w14:paraId="07FE0FF0" w14:textId="77777777" w:rsidR="00CC5A48" w:rsidRPr="00CE45AC" w:rsidRDefault="00CC5A48" w:rsidP="00795816">
            <w:pPr>
              <w:pStyle w:val="TAH"/>
              <w:keepNext w:val="0"/>
              <w:keepLines w:val="0"/>
            </w:pPr>
            <w:r w:rsidRPr="00CE45AC">
              <w:t>Index</w:t>
            </w:r>
          </w:p>
        </w:tc>
        <w:tc>
          <w:tcPr>
            <w:tcW w:w="1242" w:type="dxa"/>
          </w:tcPr>
          <w:p w14:paraId="38B62322" w14:textId="77777777" w:rsidR="00CC5A48" w:rsidRPr="00CE45AC" w:rsidRDefault="00CC5A48" w:rsidP="00795816">
            <w:pPr>
              <w:pStyle w:val="TAH"/>
              <w:keepNext w:val="0"/>
              <w:keepLines w:val="0"/>
            </w:pPr>
            <w:r w:rsidRPr="00CE45AC">
              <w:t>Technical term</w:t>
            </w:r>
          </w:p>
        </w:tc>
        <w:tc>
          <w:tcPr>
            <w:tcW w:w="3164" w:type="dxa"/>
          </w:tcPr>
          <w:p w14:paraId="3E6EAAFD" w14:textId="77777777" w:rsidR="00CC5A48" w:rsidRPr="00CE45AC" w:rsidRDefault="00CC5A48" w:rsidP="00795816">
            <w:pPr>
              <w:pStyle w:val="TAH"/>
              <w:keepNext w:val="0"/>
              <w:keepLines w:val="0"/>
            </w:pPr>
            <w:r w:rsidRPr="00CE45AC">
              <w:t>Functional description</w:t>
            </w:r>
          </w:p>
        </w:tc>
        <w:tc>
          <w:tcPr>
            <w:tcW w:w="1917" w:type="dxa"/>
          </w:tcPr>
          <w:p w14:paraId="36A28B5F" w14:textId="77777777" w:rsidR="00CC5A48" w:rsidRPr="00CE45AC" w:rsidRDefault="00CC5A48" w:rsidP="00795816">
            <w:pPr>
              <w:pStyle w:val="TAH"/>
              <w:keepNext w:val="0"/>
              <w:keepLines w:val="0"/>
              <w:rPr>
                <w:rFonts w:cs="Arial"/>
                <w:szCs w:val="18"/>
              </w:rPr>
            </w:pPr>
            <w:r>
              <w:rPr>
                <w:rFonts w:cs="Arial"/>
                <w:szCs w:val="18"/>
              </w:rPr>
              <w:t>Slovak</w:t>
            </w:r>
          </w:p>
        </w:tc>
        <w:tc>
          <w:tcPr>
            <w:tcW w:w="1917" w:type="dxa"/>
          </w:tcPr>
          <w:p w14:paraId="14C97EBA" w14:textId="77777777" w:rsidR="00CC5A48" w:rsidRPr="00CE45AC" w:rsidRDefault="00CC5A48" w:rsidP="00795816">
            <w:pPr>
              <w:pStyle w:val="TAH"/>
              <w:keepNext w:val="0"/>
              <w:keepLines w:val="0"/>
            </w:pPr>
            <w:r>
              <w:t>Spanish</w:t>
            </w:r>
          </w:p>
        </w:tc>
        <w:tc>
          <w:tcPr>
            <w:tcW w:w="1917" w:type="dxa"/>
          </w:tcPr>
          <w:p w14:paraId="110F566D" w14:textId="77777777" w:rsidR="00CC5A48" w:rsidRPr="00CE45AC" w:rsidRDefault="00CC5A48" w:rsidP="00795816">
            <w:pPr>
              <w:pStyle w:val="TAH"/>
              <w:keepNext w:val="0"/>
              <w:keepLines w:val="0"/>
            </w:pPr>
            <w:r>
              <w:t>Swedish</w:t>
            </w:r>
          </w:p>
        </w:tc>
        <w:tc>
          <w:tcPr>
            <w:tcW w:w="1525" w:type="dxa"/>
          </w:tcPr>
          <w:p w14:paraId="14735790" w14:textId="77777777" w:rsidR="00CC5A48" w:rsidRPr="00CE45AC" w:rsidRDefault="00CC5A48" w:rsidP="00795816">
            <w:pPr>
              <w:pStyle w:val="TAH"/>
              <w:keepNext w:val="0"/>
              <w:keepLines w:val="0"/>
            </w:pPr>
            <w:r w:rsidRPr="00CE45AC">
              <w:t>Comment</w:t>
            </w:r>
          </w:p>
        </w:tc>
      </w:tr>
      <w:tr w:rsidR="00CC5A48" w:rsidRPr="00CE45AC" w14:paraId="0490098C" w14:textId="77777777" w:rsidTr="00795816">
        <w:trPr>
          <w:jc w:val="center"/>
        </w:trPr>
        <w:tc>
          <w:tcPr>
            <w:tcW w:w="618" w:type="dxa"/>
          </w:tcPr>
          <w:p w14:paraId="2A8061BD" w14:textId="62F56E97" w:rsidR="00CC5A48" w:rsidRPr="00CE45AC" w:rsidRDefault="00CC5A48" w:rsidP="00CC5A48">
            <w:pPr>
              <w:pStyle w:val="TAC"/>
              <w:keepNext w:val="0"/>
              <w:keepLines w:val="0"/>
              <w:widowControl w:val="0"/>
              <w:rPr>
                <w:rFonts w:cs="Arial"/>
                <w:szCs w:val="18"/>
              </w:rPr>
            </w:pPr>
            <w:r w:rsidRPr="00CE45AC">
              <w:t>D.</w:t>
            </w:r>
            <w:r>
              <w:t>237</w:t>
            </w:r>
          </w:p>
        </w:tc>
        <w:tc>
          <w:tcPr>
            <w:tcW w:w="1242" w:type="dxa"/>
          </w:tcPr>
          <w:p w14:paraId="1A326395" w14:textId="343AF561" w:rsidR="00CC5A48" w:rsidRPr="00CE45AC" w:rsidRDefault="00CC5A48" w:rsidP="00CC5A48">
            <w:pPr>
              <w:pStyle w:val="TAL"/>
              <w:keepNext w:val="0"/>
              <w:keepLines w:val="0"/>
              <w:widowControl w:val="0"/>
              <w:rPr>
                <w:sz w:val="24"/>
                <w:lang w:eastAsia="de-DE"/>
              </w:rPr>
            </w:pPr>
            <w:r w:rsidRPr="00CE45AC">
              <w:t>add contact to ongoing call</w:t>
            </w:r>
          </w:p>
        </w:tc>
        <w:tc>
          <w:tcPr>
            <w:tcW w:w="3164" w:type="dxa"/>
          </w:tcPr>
          <w:p w14:paraId="1A230F64" w14:textId="549BD615" w:rsidR="00CC5A48" w:rsidRPr="00CE45AC" w:rsidRDefault="00CC5A48" w:rsidP="00CC5A48">
            <w:pPr>
              <w:pStyle w:val="TAL"/>
              <w:keepNext w:val="0"/>
              <w:keepLines w:val="0"/>
              <w:widowControl w:val="0"/>
            </w:pPr>
            <w:r w:rsidRPr="00CE45AC">
              <w:t>Expand ongoing call between two callers to a multi-party call</w:t>
            </w:r>
          </w:p>
        </w:tc>
        <w:tc>
          <w:tcPr>
            <w:tcW w:w="1917" w:type="dxa"/>
          </w:tcPr>
          <w:p w14:paraId="4E123503" w14:textId="77777777" w:rsidR="00CC5A48" w:rsidRPr="00CE45AC" w:rsidRDefault="00CC5A48" w:rsidP="00CC5A48">
            <w:pPr>
              <w:pStyle w:val="TAL"/>
              <w:keepNext w:val="0"/>
              <w:keepLines w:val="0"/>
              <w:widowControl w:val="0"/>
              <w:rPr>
                <w:sz w:val="24"/>
                <w:lang w:eastAsia="de-DE"/>
              </w:rPr>
            </w:pPr>
          </w:p>
        </w:tc>
        <w:tc>
          <w:tcPr>
            <w:tcW w:w="1917" w:type="dxa"/>
          </w:tcPr>
          <w:p w14:paraId="2B888B15" w14:textId="04128766" w:rsidR="00CC5A48" w:rsidRPr="00CE45AC" w:rsidRDefault="00CC5A48" w:rsidP="00CC5A48">
            <w:pPr>
              <w:pStyle w:val="TAL"/>
              <w:keepNext w:val="0"/>
              <w:keepLines w:val="0"/>
              <w:widowControl w:val="0"/>
            </w:pPr>
            <w:r w:rsidRPr="00CE45AC">
              <w:t>añadir interlocutor a la llamada</w:t>
            </w:r>
          </w:p>
        </w:tc>
        <w:tc>
          <w:tcPr>
            <w:tcW w:w="1917" w:type="dxa"/>
          </w:tcPr>
          <w:p w14:paraId="304C7A0C" w14:textId="77777777" w:rsidR="00CC5A48" w:rsidRPr="00CE45AC" w:rsidRDefault="00CC5A48" w:rsidP="00CC5A48">
            <w:pPr>
              <w:pStyle w:val="TAL"/>
              <w:keepNext w:val="0"/>
              <w:keepLines w:val="0"/>
              <w:widowControl w:val="0"/>
            </w:pPr>
          </w:p>
        </w:tc>
        <w:tc>
          <w:tcPr>
            <w:tcW w:w="1525" w:type="dxa"/>
          </w:tcPr>
          <w:p w14:paraId="00F2FAE6" w14:textId="77777777" w:rsidR="00CC5A48" w:rsidRPr="00CE45AC" w:rsidRDefault="00CC5A48" w:rsidP="00CC5A48">
            <w:pPr>
              <w:pStyle w:val="TAL"/>
              <w:keepNext w:val="0"/>
              <w:keepLines w:val="0"/>
              <w:widowControl w:val="0"/>
              <w:rPr>
                <w:rFonts w:cs="Arial"/>
                <w:szCs w:val="18"/>
              </w:rPr>
            </w:pPr>
          </w:p>
        </w:tc>
      </w:tr>
      <w:tr w:rsidR="00CC5A48" w:rsidRPr="00CE45AC" w14:paraId="655ECC10" w14:textId="77777777" w:rsidTr="00795816">
        <w:trPr>
          <w:jc w:val="center"/>
        </w:trPr>
        <w:tc>
          <w:tcPr>
            <w:tcW w:w="618" w:type="dxa"/>
          </w:tcPr>
          <w:p w14:paraId="24CAF7FC" w14:textId="7407C2F0" w:rsidR="00CC5A48" w:rsidRPr="00CE45AC" w:rsidRDefault="00CC5A48" w:rsidP="00CC5A48">
            <w:pPr>
              <w:pStyle w:val="TAC"/>
              <w:keepNext w:val="0"/>
              <w:keepLines w:val="0"/>
              <w:widowControl w:val="0"/>
              <w:rPr>
                <w:rFonts w:cs="Arial"/>
                <w:szCs w:val="18"/>
              </w:rPr>
            </w:pPr>
            <w:r w:rsidRPr="00CE45AC">
              <w:t>D.</w:t>
            </w:r>
            <w:r>
              <w:t>238</w:t>
            </w:r>
          </w:p>
        </w:tc>
        <w:tc>
          <w:tcPr>
            <w:tcW w:w="1242" w:type="dxa"/>
          </w:tcPr>
          <w:p w14:paraId="19983F65" w14:textId="5017FB26" w:rsidR="00CC5A48" w:rsidRPr="00CE45AC" w:rsidRDefault="00CC5A48" w:rsidP="00CC5A48">
            <w:pPr>
              <w:pStyle w:val="TAL"/>
              <w:keepNext w:val="0"/>
              <w:keepLines w:val="0"/>
              <w:widowControl w:val="0"/>
            </w:pPr>
            <w:r w:rsidRPr="00CE45AC">
              <w:t>block caller</w:t>
            </w:r>
          </w:p>
        </w:tc>
        <w:tc>
          <w:tcPr>
            <w:tcW w:w="3164" w:type="dxa"/>
          </w:tcPr>
          <w:p w14:paraId="00C4CCC4" w14:textId="0C904A29" w:rsidR="00CC5A48" w:rsidRPr="00CE45AC" w:rsidRDefault="00CC5A48" w:rsidP="00CC5A48">
            <w:pPr>
              <w:pStyle w:val="TAL"/>
              <w:keepNext w:val="0"/>
              <w:keepLines w:val="0"/>
              <w:widowControl w:val="0"/>
            </w:pPr>
            <w:r w:rsidRPr="00CE45AC">
              <w:t>Ban incoming communication from a certain identity (call barring in telephony networks)</w:t>
            </w:r>
          </w:p>
        </w:tc>
        <w:tc>
          <w:tcPr>
            <w:tcW w:w="1917" w:type="dxa"/>
          </w:tcPr>
          <w:p w14:paraId="18F0267A" w14:textId="77777777" w:rsidR="00CC5A48" w:rsidRPr="00CE45AC" w:rsidRDefault="00CC5A48" w:rsidP="00CC5A48">
            <w:pPr>
              <w:pStyle w:val="TAL"/>
              <w:keepNext w:val="0"/>
              <w:keepLines w:val="0"/>
              <w:widowControl w:val="0"/>
            </w:pPr>
          </w:p>
        </w:tc>
        <w:tc>
          <w:tcPr>
            <w:tcW w:w="1917" w:type="dxa"/>
          </w:tcPr>
          <w:p w14:paraId="5000D90B" w14:textId="32445C9A" w:rsidR="00CC5A48" w:rsidRPr="00CE45AC" w:rsidRDefault="00CC5A48" w:rsidP="00CC5A48">
            <w:pPr>
              <w:pStyle w:val="TAL"/>
              <w:keepNext w:val="0"/>
              <w:keepLines w:val="0"/>
              <w:widowControl w:val="0"/>
            </w:pPr>
            <w:r w:rsidRPr="00CE45AC">
              <w:t>bloquear número</w:t>
            </w:r>
          </w:p>
        </w:tc>
        <w:tc>
          <w:tcPr>
            <w:tcW w:w="1917" w:type="dxa"/>
          </w:tcPr>
          <w:p w14:paraId="4B9369F7" w14:textId="77777777" w:rsidR="00CC5A48" w:rsidRPr="00CE45AC" w:rsidRDefault="00CC5A48" w:rsidP="00CC5A48">
            <w:pPr>
              <w:pStyle w:val="TAL"/>
              <w:keepNext w:val="0"/>
              <w:keepLines w:val="0"/>
              <w:widowControl w:val="0"/>
            </w:pPr>
          </w:p>
        </w:tc>
        <w:tc>
          <w:tcPr>
            <w:tcW w:w="1525" w:type="dxa"/>
          </w:tcPr>
          <w:p w14:paraId="715502F1" w14:textId="77777777" w:rsidR="00CC5A48" w:rsidRPr="00CE45AC" w:rsidRDefault="00CC5A48" w:rsidP="00CC5A48">
            <w:pPr>
              <w:pStyle w:val="TAL"/>
              <w:keepNext w:val="0"/>
              <w:keepLines w:val="0"/>
              <w:widowControl w:val="0"/>
              <w:rPr>
                <w:rFonts w:cs="Arial"/>
                <w:szCs w:val="18"/>
              </w:rPr>
            </w:pPr>
          </w:p>
        </w:tc>
      </w:tr>
      <w:tr w:rsidR="00CC5A48" w:rsidRPr="00CE45AC" w14:paraId="683A0B1C" w14:textId="77777777" w:rsidTr="00795816">
        <w:trPr>
          <w:jc w:val="center"/>
        </w:trPr>
        <w:tc>
          <w:tcPr>
            <w:tcW w:w="618" w:type="dxa"/>
          </w:tcPr>
          <w:p w14:paraId="00C76D0A" w14:textId="59486527" w:rsidR="00CC5A48" w:rsidRPr="00CE45AC" w:rsidRDefault="00CC5A48" w:rsidP="00CC5A48">
            <w:pPr>
              <w:pStyle w:val="TAC"/>
              <w:keepNext w:val="0"/>
              <w:keepLines w:val="0"/>
              <w:widowControl w:val="0"/>
              <w:rPr>
                <w:rFonts w:cs="Arial"/>
                <w:szCs w:val="18"/>
              </w:rPr>
            </w:pPr>
            <w:r w:rsidRPr="00CE45AC">
              <w:t>D.</w:t>
            </w:r>
            <w:r>
              <w:t>239</w:t>
            </w:r>
          </w:p>
        </w:tc>
        <w:tc>
          <w:tcPr>
            <w:tcW w:w="1242" w:type="dxa"/>
          </w:tcPr>
          <w:p w14:paraId="7DAEC955" w14:textId="21C291D6" w:rsidR="00CC5A48" w:rsidRPr="00CE45AC" w:rsidRDefault="00CC5A48" w:rsidP="00CC5A48">
            <w:pPr>
              <w:pStyle w:val="TAL"/>
              <w:keepNext w:val="0"/>
              <w:keepLines w:val="0"/>
              <w:widowControl w:val="0"/>
            </w:pPr>
            <w:r w:rsidRPr="00CE45AC">
              <w:t>call diversion when no reply</w:t>
            </w:r>
          </w:p>
        </w:tc>
        <w:tc>
          <w:tcPr>
            <w:tcW w:w="3164" w:type="dxa"/>
          </w:tcPr>
          <w:p w14:paraId="356EC4A2" w14:textId="77F9E266" w:rsidR="00CC5A48" w:rsidRPr="00CE45AC" w:rsidRDefault="00CC5A48" w:rsidP="00CC5A48">
            <w:pPr>
              <w:pStyle w:val="TAL"/>
              <w:keepNext w:val="0"/>
              <w:keepLines w:val="0"/>
              <w:widowControl w:val="0"/>
            </w:pPr>
            <w:r w:rsidRPr="00CE45AC">
              <w:t>This service permits a served user to re-direct to another number all incoming calls, or just those associated with a specific basic service, which meet with no reply and are addressed to the user's number</w:t>
            </w:r>
          </w:p>
        </w:tc>
        <w:tc>
          <w:tcPr>
            <w:tcW w:w="1917" w:type="dxa"/>
          </w:tcPr>
          <w:p w14:paraId="757A3884" w14:textId="77777777" w:rsidR="00CC5A48" w:rsidRPr="00CE45AC" w:rsidRDefault="00CC5A48" w:rsidP="00CC5A48">
            <w:pPr>
              <w:pStyle w:val="TAL"/>
              <w:keepNext w:val="0"/>
              <w:keepLines w:val="0"/>
              <w:widowControl w:val="0"/>
            </w:pPr>
          </w:p>
        </w:tc>
        <w:tc>
          <w:tcPr>
            <w:tcW w:w="1917" w:type="dxa"/>
          </w:tcPr>
          <w:p w14:paraId="6CD70C99" w14:textId="5C32B167" w:rsidR="00CC5A48" w:rsidRPr="00CE45AC" w:rsidRDefault="00CC5A48" w:rsidP="00CC5A48">
            <w:pPr>
              <w:pStyle w:val="TAL"/>
              <w:keepNext w:val="0"/>
              <w:keepLines w:val="0"/>
              <w:widowControl w:val="0"/>
            </w:pPr>
            <w:r w:rsidRPr="00CE45AC">
              <w:t>desvío de llamada si no contesta</w:t>
            </w:r>
          </w:p>
        </w:tc>
        <w:tc>
          <w:tcPr>
            <w:tcW w:w="1917" w:type="dxa"/>
          </w:tcPr>
          <w:p w14:paraId="110B321C" w14:textId="77777777" w:rsidR="00CC5A48" w:rsidRPr="00CE45AC" w:rsidRDefault="00CC5A48" w:rsidP="00CC5A48">
            <w:pPr>
              <w:pStyle w:val="TAL"/>
              <w:keepNext w:val="0"/>
              <w:keepLines w:val="0"/>
              <w:widowControl w:val="0"/>
            </w:pPr>
          </w:p>
        </w:tc>
        <w:tc>
          <w:tcPr>
            <w:tcW w:w="1525" w:type="dxa"/>
          </w:tcPr>
          <w:p w14:paraId="758E1EA1" w14:textId="77777777" w:rsidR="00CC5A48" w:rsidRPr="00CE45AC" w:rsidRDefault="00CC5A48" w:rsidP="00CC5A48">
            <w:pPr>
              <w:pStyle w:val="TAL"/>
              <w:keepNext w:val="0"/>
              <w:keepLines w:val="0"/>
              <w:widowControl w:val="0"/>
              <w:rPr>
                <w:rFonts w:cs="Arial"/>
                <w:szCs w:val="18"/>
              </w:rPr>
            </w:pPr>
          </w:p>
        </w:tc>
      </w:tr>
      <w:tr w:rsidR="00CC5A48" w:rsidRPr="00CE45AC" w14:paraId="663FA1BB" w14:textId="77777777" w:rsidTr="00795816">
        <w:trPr>
          <w:jc w:val="center"/>
        </w:trPr>
        <w:tc>
          <w:tcPr>
            <w:tcW w:w="618" w:type="dxa"/>
          </w:tcPr>
          <w:p w14:paraId="15C91E7F" w14:textId="70BBF546" w:rsidR="00CC5A48" w:rsidRPr="00CE45AC" w:rsidRDefault="00CC5A48" w:rsidP="00CC5A48">
            <w:pPr>
              <w:pStyle w:val="TAC"/>
              <w:keepNext w:val="0"/>
              <w:keepLines w:val="0"/>
              <w:widowControl w:val="0"/>
            </w:pPr>
            <w:r w:rsidRPr="00CE45AC">
              <w:t>D.</w:t>
            </w:r>
            <w:r>
              <w:t>240</w:t>
            </w:r>
          </w:p>
        </w:tc>
        <w:tc>
          <w:tcPr>
            <w:tcW w:w="1242" w:type="dxa"/>
          </w:tcPr>
          <w:p w14:paraId="5FA3A223" w14:textId="018A805C" w:rsidR="00CC5A48" w:rsidRPr="00CE45AC" w:rsidRDefault="00CC5A48" w:rsidP="00CC5A48">
            <w:pPr>
              <w:pStyle w:val="TAL"/>
              <w:keepNext w:val="0"/>
              <w:keepLines w:val="0"/>
              <w:widowControl w:val="0"/>
            </w:pPr>
            <w:r w:rsidRPr="00CE45AC">
              <w:t>call diversion when not reachable</w:t>
            </w:r>
          </w:p>
        </w:tc>
        <w:tc>
          <w:tcPr>
            <w:tcW w:w="3164" w:type="dxa"/>
          </w:tcPr>
          <w:p w14:paraId="238FF4CE" w14:textId="5704E5C8" w:rsidR="00CC5A48" w:rsidRPr="00CE45AC" w:rsidRDefault="00CC5A48" w:rsidP="00CC5A48">
            <w:pPr>
              <w:pStyle w:val="TAL"/>
              <w:keepNext w:val="0"/>
              <w:keepLines w:val="0"/>
              <w:widowControl w:val="0"/>
            </w:pPr>
            <w:r w:rsidRPr="00CE45AC">
              <w:t>This service permits a served user to re-direct to another number all incoming calls, addressed to the user's number when the destination number is not reachable</w:t>
            </w:r>
          </w:p>
        </w:tc>
        <w:tc>
          <w:tcPr>
            <w:tcW w:w="1917" w:type="dxa"/>
          </w:tcPr>
          <w:p w14:paraId="64AF3F60" w14:textId="77777777" w:rsidR="00CC5A48" w:rsidRPr="00CE45AC" w:rsidRDefault="00CC5A48" w:rsidP="00CC5A48">
            <w:pPr>
              <w:pStyle w:val="TAL"/>
              <w:keepNext w:val="0"/>
              <w:keepLines w:val="0"/>
              <w:widowControl w:val="0"/>
            </w:pPr>
          </w:p>
        </w:tc>
        <w:tc>
          <w:tcPr>
            <w:tcW w:w="1917" w:type="dxa"/>
          </w:tcPr>
          <w:p w14:paraId="321F3D16" w14:textId="08621FFF" w:rsidR="00CC5A48" w:rsidRPr="00CE45AC" w:rsidRDefault="00CC5A48" w:rsidP="00CC5A48">
            <w:pPr>
              <w:pStyle w:val="TAL"/>
              <w:keepNext w:val="0"/>
              <w:keepLines w:val="0"/>
              <w:widowControl w:val="0"/>
            </w:pPr>
            <w:r w:rsidRPr="00CE45AC">
              <w:t>desvío de llamada si fuera de red</w:t>
            </w:r>
          </w:p>
        </w:tc>
        <w:tc>
          <w:tcPr>
            <w:tcW w:w="1917" w:type="dxa"/>
          </w:tcPr>
          <w:p w14:paraId="73774E74" w14:textId="77777777" w:rsidR="00CC5A48" w:rsidRPr="00CE45AC" w:rsidRDefault="00CC5A48" w:rsidP="00CC5A48">
            <w:pPr>
              <w:pStyle w:val="TAL"/>
              <w:keepNext w:val="0"/>
              <w:keepLines w:val="0"/>
              <w:widowControl w:val="0"/>
            </w:pPr>
          </w:p>
        </w:tc>
        <w:tc>
          <w:tcPr>
            <w:tcW w:w="1525" w:type="dxa"/>
          </w:tcPr>
          <w:p w14:paraId="4309B3B3" w14:textId="77777777" w:rsidR="00CC5A48" w:rsidRPr="00CE45AC" w:rsidRDefault="00CC5A48" w:rsidP="00CC5A48">
            <w:pPr>
              <w:pStyle w:val="TAL"/>
              <w:keepNext w:val="0"/>
              <w:keepLines w:val="0"/>
              <w:widowControl w:val="0"/>
              <w:rPr>
                <w:rFonts w:cs="Arial"/>
                <w:szCs w:val="18"/>
              </w:rPr>
            </w:pPr>
          </w:p>
        </w:tc>
      </w:tr>
      <w:tr w:rsidR="00CC5A48" w:rsidRPr="00CE45AC" w14:paraId="6B7F8693" w14:textId="77777777" w:rsidTr="00795816">
        <w:trPr>
          <w:jc w:val="center"/>
        </w:trPr>
        <w:tc>
          <w:tcPr>
            <w:tcW w:w="618" w:type="dxa"/>
          </w:tcPr>
          <w:p w14:paraId="322C7C9E" w14:textId="1FF98E5B" w:rsidR="00CC5A48" w:rsidRPr="00CE45AC" w:rsidRDefault="00CC5A48" w:rsidP="00CC5A48">
            <w:pPr>
              <w:pStyle w:val="TAC"/>
              <w:keepNext w:val="0"/>
              <w:keepLines w:val="0"/>
              <w:widowControl w:val="0"/>
            </w:pPr>
            <w:r w:rsidRPr="00CE45AC">
              <w:t>D.</w:t>
            </w:r>
            <w:r>
              <w:t>241</w:t>
            </w:r>
          </w:p>
        </w:tc>
        <w:tc>
          <w:tcPr>
            <w:tcW w:w="1242" w:type="dxa"/>
          </w:tcPr>
          <w:p w14:paraId="6FB592A3" w14:textId="26F258CE" w:rsidR="00CC5A48" w:rsidRPr="00CE45AC" w:rsidRDefault="00CC5A48" w:rsidP="00CC5A48">
            <w:pPr>
              <w:pStyle w:val="TAL"/>
              <w:keepNext w:val="0"/>
              <w:keepLines w:val="0"/>
              <w:widowControl w:val="0"/>
            </w:pPr>
            <w:r w:rsidRPr="00CE45AC">
              <w:t>call diversion when on busy</w:t>
            </w:r>
          </w:p>
        </w:tc>
        <w:tc>
          <w:tcPr>
            <w:tcW w:w="3164" w:type="dxa"/>
          </w:tcPr>
          <w:p w14:paraId="23C75DDE" w14:textId="1D55BD02" w:rsidR="00CC5A48" w:rsidRPr="00CE45AC" w:rsidRDefault="00CC5A48" w:rsidP="00CC5A48">
            <w:pPr>
              <w:pStyle w:val="TAL"/>
              <w:keepNext w:val="0"/>
              <w:keepLines w:val="0"/>
              <w:widowControl w:val="0"/>
            </w:pPr>
            <w:r w:rsidRPr="00CE45AC">
              <w:t>This service permits a served user to re-direct to another number all incoming calls, addressed to the user's number when the destination number indicates "busy"</w:t>
            </w:r>
          </w:p>
        </w:tc>
        <w:tc>
          <w:tcPr>
            <w:tcW w:w="1917" w:type="dxa"/>
          </w:tcPr>
          <w:p w14:paraId="3268E1CB" w14:textId="77777777" w:rsidR="00CC5A48" w:rsidRPr="00CE45AC" w:rsidRDefault="00CC5A48" w:rsidP="00CC5A48">
            <w:pPr>
              <w:pStyle w:val="TAL"/>
              <w:keepNext w:val="0"/>
              <w:keepLines w:val="0"/>
              <w:widowControl w:val="0"/>
            </w:pPr>
          </w:p>
        </w:tc>
        <w:tc>
          <w:tcPr>
            <w:tcW w:w="1917" w:type="dxa"/>
          </w:tcPr>
          <w:p w14:paraId="7CAB01E8" w14:textId="304559B6" w:rsidR="00CC5A48" w:rsidRPr="00CE45AC" w:rsidRDefault="00CC5A48" w:rsidP="00CC5A48">
            <w:pPr>
              <w:pStyle w:val="TAL"/>
              <w:keepNext w:val="0"/>
              <w:keepLines w:val="0"/>
              <w:widowControl w:val="0"/>
            </w:pPr>
            <w:r w:rsidRPr="00CE45AC">
              <w:t>desvío de llamada si ocupado</w:t>
            </w:r>
          </w:p>
        </w:tc>
        <w:tc>
          <w:tcPr>
            <w:tcW w:w="1917" w:type="dxa"/>
          </w:tcPr>
          <w:p w14:paraId="47752754" w14:textId="77777777" w:rsidR="00CC5A48" w:rsidRPr="00CE45AC" w:rsidRDefault="00CC5A48" w:rsidP="00CC5A48">
            <w:pPr>
              <w:pStyle w:val="TAL"/>
              <w:keepNext w:val="0"/>
              <w:keepLines w:val="0"/>
              <w:widowControl w:val="0"/>
            </w:pPr>
          </w:p>
        </w:tc>
        <w:tc>
          <w:tcPr>
            <w:tcW w:w="1525" w:type="dxa"/>
          </w:tcPr>
          <w:p w14:paraId="747299B4" w14:textId="77777777" w:rsidR="00CC5A48" w:rsidRPr="00CE45AC" w:rsidRDefault="00CC5A48" w:rsidP="00CC5A48">
            <w:pPr>
              <w:pStyle w:val="TAL"/>
              <w:keepNext w:val="0"/>
              <w:keepLines w:val="0"/>
              <w:widowControl w:val="0"/>
              <w:rPr>
                <w:rFonts w:cs="Arial"/>
                <w:szCs w:val="18"/>
              </w:rPr>
            </w:pPr>
          </w:p>
        </w:tc>
      </w:tr>
      <w:tr w:rsidR="00CC5A48" w:rsidRPr="00CE45AC" w14:paraId="70AC65CD" w14:textId="77777777" w:rsidTr="00795816">
        <w:trPr>
          <w:jc w:val="center"/>
        </w:trPr>
        <w:tc>
          <w:tcPr>
            <w:tcW w:w="618" w:type="dxa"/>
          </w:tcPr>
          <w:p w14:paraId="165A9CBB" w14:textId="34C4C045" w:rsidR="00CC5A48" w:rsidRPr="00CE45AC" w:rsidRDefault="00CC5A48" w:rsidP="00CC5A48">
            <w:pPr>
              <w:pStyle w:val="TAC"/>
              <w:keepNext w:val="0"/>
              <w:keepLines w:val="0"/>
              <w:widowControl w:val="0"/>
            </w:pPr>
            <w:r w:rsidRPr="00CE45AC">
              <w:t>D.</w:t>
            </w:r>
            <w:r>
              <w:t>242</w:t>
            </w:r>
          </w:p>
        </w:tc>
        <w:tc>
          <w:tcPr>
            <w:tcW w:w="1242" w:type="dxa"/>
          </w:tcPr>
          <w:p w14:paraId="2D3B77FE" w14:textId="53784BA5" w:rsidR="00CC5A48" w:rsidRPr="00CE45AC" w:rsidRDefault="00CC5A48" w:rsidP="00CC5A48">
            <w:pPr>
              <w:pStyle w:val="TAL"/>
              <w:keepNext w:val="0"/>
              <w:keepLines w:val="0"/>
              <w:widowControl w:val="0"/>
            </w:pPr>
            <w:r w:rsidRPr="00CE45AC">
              <w:t>call forwarding unconditional</w:t>
            </w:r>
          </w:p>
        </w:tc>
        <w:tc>
          <w:tcPr>
            <w:tcW w:w="3164" w:type="dxa"/>
          </w:tcPr>
          <w:p w14:paraId="5D771EBE" w14:textId="57D726F3" w:rsidR="00CC5A48" w:rsidRPr="00CE45AC" w:rsidRDefault="00CC5A48" w:rsidP="00CC5A48">
            <w:pPr>
              <w:pStyle w:val="TAL"/>
              <w:keepNext w:val="0"/>
              <w:keepLines w:val="0"/>
              <w:widowControl w:val="0"/>
            </w:pPr>
            <w:r w:rsidRPr="00CE45AC">
              <w:t>A feature that allows incoming calls to be forwarded to other previously denoted answering positions</w:t>
            </w:r>
          </w:p>
        </w:tc>
        <w:tc>
          <w:tcPr>
            <w:tcW w:w="1917" w:type="dxa"/>
          </w:tcPr>
          <w:p w14:paraId="3DE34633" w14:textId="77777777" w:rsidR="00CC5A48" w:rsidRPr="00CE45AC" w:rsidRDefault="00CC5A48" w:rsidP="00CC5A48">
            <w:pPr>
              <w:pStyle w:val="TAL"/>
              <w:keepNext w:val="0"/>
              <w:keepLines w:val="0"/>
              <w:widowControl w:val="0"/>
            </w:pPr>
          </w:p>
        </w:tc>
        <w:tc>
          <w:tcPr>
            <w:tcW w:w="1917" w:type="dxa"/>
          </w:tcPr>
          <w:p w14:paraId="5308F0F0" w14:textId="6BAF41E2" w:rsidR="00CC5A48" w:rsidRPr="00CE45AC" w:rsidRDefault="00CC5A48" w:rsidP="00CC5A48">
            <w:pPr>
              <w:pStyle w:val="TAL"/>
              <w:keepNext w:val="0"/>
              <w:keepLines w:val="0"/>
              <w:widowControl w:val="0"/>
            </w:pPr>
            <w:r w:rsidRPr="00CE45AC">
              <w:t>desvío de llamadas incondicional</w:t>
            </w:r>
          </w:p>
        </w:tc>
        <w:tc>
          <w:tcPr>
            <w:tcW w:w="1917" w:type="dxa"/>
          </w:tcPr>
          <w:p w14:paraId="190FFBEF" w14:textId="77777777" w:rsidR="00CC5A48" w:rsidRPr="00CE45AC" w:rsidRDefault="00CC5A48" w:rsidP="00CC5A48">
            <w:pPr>
              <w:pStyle w:val="TAL"/>
              <w:keepNext w:val="0"/>
              <w:keepLines w:val="0"/>
              <w:widowControl w:val="0"/>
            </w:pPr>
          </w:p>
        </w:tc>
        <w:tc>
          <w:tcPr>
            <w:tcW w:w="1525" w:type="dxa"/>
          </w:tcPr>
          <w:p w14:paraId="1540C403" w14:textId="77777777" w:rsidR="00CC5A48" w:rsidRPr="00CE45AC" w:rsidRDefault="00CC5A48" w:rsidP="00CC5A48">
            <w:pPr>
              <w:pStyle w:val="TAL"/>
              <w:keepNext w:val="0"/>
              <w:keepLines w:val="0"/>
              <w:widowControl w:val="0"/>
              <w:rPr>
                <w:rFonts w:cs="Arial"/>
                <w:szCs w:val="18"/>
              </w:rPr>
            </w:pPr>
          </w:p>
        </w:tc>
      </w:tr>
      <w:tr w:rsidR="00CC5A48" w:rsidRPr="00CE45AC" w14:paraId="08B1B772" w14:textId="77777777" w:rsidTr="00795816">
        <w:trPr>
          <w:jc w:val="center"/>
        </w:trPr>
        <w:tc>
          <w:tcPr>
            <w:tcW w:w="618" w:type="dxa"/>
          </w:tcPr>
          <w:p w14:paraId="20CA6AF3" w14:textId="77AA7C4E" w:rsidR="00CC5A48" w:rsidRPr="00CE45AC" w:rsidRDefault="00CC5A48" w:rsidP="00CC5A48">
            <w:pPr>
              <w:pStyle w:val="TAC"/>
              <w:keepNext w:val="0"/>
              <w:keepLines w:val="0"/>
              <w:widowControl w:val="0"/>
            </w:pPr>
            <w:r w:rsidRPr="00CE45AC">
              <w:t>D.</w:t>
            </w:r>
            <w:r>
              <w:t>243</w:t>
            </w:r>
          </w:p>
        </w:tc>
        <w:tc>
          <w:tcPr>
            <w:tcW w:w="1242" w:type="dxa"/>
          </w:tcPr>
          <w:p w14:paraId="1075C153" w14:textId="72C655B5" w:rsidR="00CC5A48" w:rsidRPr="00CE45AC" w:rsidRDefault="00CC5A48" w:rsidP="00CC5A48">
            <w:pPr>
              <w:pStyle w:val="TAL"/>
              <w:keepNext w:val="0"/>
              <w:keepLines w:val="0"/>
              <w:widowControl w:val="0"/>
            </w:pPr>
            <w:r w:rsidRPr="00CE45AC">
              <w:t>call transfer</w:t>
            </w:r>
          </w:p>
        </w:tc>
        <w:tc>
          <w:tcPr>
            <w:tcW w:w="3164" w:type="dxa"/>
          </w:tcPr>
          <w:p w14:paraId="108646DA" w14:textId="5F0454ED" w:rsidR="00CC5A48" w:rsidRPr="00CE45AC" w:rsidRDefault="00CC5A48" w:rsidP="00CC5A48">
            <w:pPr>
              <w:pStyle w:val="TAL"/>
              <w:keepNext w:val="0"/>
              <w:keepLines w:val="0"/>
              <w:widowControl w:val="0"/>
            </w:pPr>
            <w:r w:rsidRPr="00CE45AC">
              <w:t>The feature that allows to transfer an ongoing call to another user</w:t>
            </w:r>
          </w:p>
        </w:tc>
        <w:tc>
          <w:tcPr>
            <w:tcW w:w="1917" w:type="dxa"/>
          </w:tcPr>
          <w:p w14:paraId="0A58C76E" w14:textId="77777777" w:rsidR="00CC5A48" w:rsidRPr="00CE45AC" w:rsidRDefault="00CC5A48" w:rsidP="00CC5A48">
            <w:pPr>
              <w:pStyle w:val="TAL"/>
              <w:keepNext w:val="0"/>
              <w:keepLines w:val="0"/>
              <w:widowControl w:val="0"/>
            </w:pPr>
          </w:p>
        </w:tc>
        <w:tc>
          <w:tcPr>
            <w:tcW w:w="1917" w:type="dxa"/>
          </w:tcPr>
          <w:p w14:paraId="0AE77D36" w14:textId="5C6B4AF2" w:rsidR="00CC5A48" w:rsidRPr="00CE45AC" w:rsidRDefault="00CC5A48" w:rsidP="00CC5A48">
            <w:pPr>
              <w:pStyle w:val="TAL"/>
              <w:keepNext w:val="0"/>
              <w:keepLines w:val="0"/>
              <w:widowControl w:val="0"/>
            </w:pPr>
            <w:r w:rsidRPr="00CE45AC">
              <w:t>transferencia de llamada</w:t>
            </w:r>
          </w:p>
        </w:tc>
        <w:tc>
          <w:tcPr>
            <w:tcW w:w="1917" w:type="dxa"/>
          </w:tcPr>
          <w:p w14:paraId="6DBB4792" w14:textId="77777777" w:rsidR="00CC5A48" w:rsidRPr="00CE45AC" w:rsidRDefault="00CC5A48" w:rsidP="00CC5A48">
            <w:pPr>
              <w:pStyle w:val="TAL"/>
              <w:keepNext w:val="0"/>
              <w:keepLines w:val="0"/>
              <w:widowControl w:val="0"/>
            </w:pPr>
          </w:p>
        </w:tc>
        <w:tc>
          <w:tcPr>
            <w:tcW w:w="1525" w:type="dxa"/>
          </w:tcPr>
          <w:p w14:paraId="44B5ACC4" w14:textId="77777777" w:rsidR="00CC5A48" w:rsidRPr="00CE45AC" w:rsidRDefault="00CC5A48" w:rsidP="00CC5A48">
            <w:pPr>
              <w:pStyle w:val="TAL"/>
              <w:keepNext w:val="0"/>
              <w:keepLines w:val="0"/>
              <w:widowControl w:val="0"/>
              <w:rPr>
                <w:rFonts w:cs="Arial"/>
                <w:szCs w:val="18"/>
              </w:rPr>
            </w:pPr>
          </w:p>
        </w:tc>
      </w:tr>
      <w:tr w:rsidR="00CC5A48" w:rsidRPr="00CE45AC" w14:paraId="3BC1C551" w14:textId="77777777" w:rsidTr="00795816">
        <w:trPr>
          <w:jc w:val="center"/>
        </w:trPr>
        <w:tc>
          <w:tcPr>
            <w:tcW w:w="618" w:type="dxa"/>
          </w:tcPr>
          <w:p w14:paraId="62F391A7" w14:textId="13BB898C" w:rsidR="00CC5A48" w:rsidRPr="00CE45AC" w:rsidRDefault="00CC5A48" w:rsidP="00CC5A48">
            <w:pPr>
              <w:pStyle w:val="TAC"/>
              <w:keepNext w:val="0"/>
              <w:keepLines w:val="0"/>
              <w:widowControl w:val="0"/>
            </w:pPr>
            <w:r w:rsidRPr="00CE45AC">
              <w:t>D.</w:t>
            </w:r>
            <w:r>
              <w:t>244</w:t>
            </w:r>
          </w:p>
        </w:tc>
        <w:tc>
          <w:tcPr>
            <w:tcW w:w="1242" w:type="dxa"/>
          </w:tcPr>
          <w:p w14:paraId="3527B213" w14:textId="1C988086" w:rsidR="00CC5A48" w:rsidRPr="00CE45AC" w:rsidRDefault="00CC5A48" w:rsidP="00CC5A48">
            <w:pPr>
              <w:pStyle w:val="TAL"/>
              <w:keepNext w:val="0"/>
              <w:keepLines w:val="0"/>
              <w:widowControl w:val="0"/>
            </w:pPr>
            <w:r w:rsidRPr="00CE45AC">
              <w:t>call waiting</w:t>
            </w:r>
          </w:p>
        </w:tc>
        <w:tc>
          <w:tcPr>
            <w:tcW w:w="3164" w:type="dxa"/>
          </w:tcPr>
          <w:p w14:paraId="4EE746C9" w14:textId="21876528" w:rsidR="00CC5A48" w:rsidRPr="00CE45AC" w:rsidRDefault="00CC5A48" w:rsidP="00CC5A48">
            <w:pPr>
              <w:pStyle w:val="TAL"/>
              <w:keepNext w:val="0"/>
              <w:keepLines w:val="0"/>
              <w:widowControl w:val="0"/>
            </w:pPr>
            <w:r w:rsidRPr="00CE45AC">
              <w:t>This service enables a user to be notified during a call of an incoming call in a waiting position. The user then has the choice of accepting, rejecting or ignoring the waiting call making use of switching orders</w:t>
            </w:r>
          </w:p>
        </w:tc>
        <w:tc>
          <w:tcPr>
            <w:tcW w:w="1917" w:type="dxa"/>
          </w:tcPr>
          <w:p w14:paraId="19937C97" w14:textId="77777777" w:rsidR="00CC5A48" w:rsidRPr="00CE45AC" w:rsidRDefault="00CC5A48" w:rsidP="00CC5A48">
            <w:pPr>
              <w:pStyle w:val="TAL"/>
              <w:keepNext w:val="0"/>
              <w:keepLines w:val="0"/>
              <w:widowControl w:val="0"/>
            </w:pPr>
          </w:p>
        </w:tc>
        <w:tc>
          <w:tcPr>
            <w:tcW w:w="1917" w:type="dxa"/>
          </w:tcPr>
          <w:p w14:paraId="4A1F7217" w14:textId="1B2718DB" w:rsidR="00CC5A48" w:rsidRPr="00CE45AC" w:rsidRDefault="00CC5A48" w:rsidP="00CC5A48">
            <w:pPr>
              <w:pStyle w:val="TAL"/>
              <w:keepNext w:val="0"/>
              <w:keepLines w:val="0"/>
              <w:widowControl w:val="0"/>
            </w:pPr>
            <w:r w:rsidRPr="00CE45AC">
              <w:t>llamada en espera</w:t>
            </w:r>
          </w:p>
        </w:tc>
        <w:tc>
          <w:tcPr>
            <w:tcW w:w="1917" w:type="dxa"/>
          </w:tcPr>
          <w:p w14:paraId="3368AFE7" w14:textId="77777777" w:rsidR="00CC5A48" w:rsidRPr="00CE45AC" w:rsidRDefault="00CC5A48" w:rsidP="00CC5A48">
            <w:pPr>
              <w:pStyle w:val="TAL"/>
              <w:keepNext w:val="0"/>
              <w:keepLines w:val="0"/>
              <w:widowControl w:val="0"/>
            </w:pPr>
          </w:p>
        </w:tc>
        <w:tc>
          <w:tcPr>
            <w:tcW w:w="1525" w:type="dxa"/>
          </w:tcPr>
          <w:p w14:paraId="5230F8B3" w14:textId="77777777" w:rsidR="00CC5A48" w:rsidRPr="00CE45AC" w:rsidRDefault="00CC5A48" w:rsidP="00CC5A48">
            <w:pPr>
              <w:pStyle w:val="TAL"/>
              <w:keepNext w:val="0"/>
              <w:keepLines w:val="0"/>
              <w:widowControl w:val="0"/>
              <w:rPr>
                <w:rFonts w:cs="Arial"/>
                <w:szCs w:val="18"/>
              </w:rPr>
            </w:pPr>
          </w:p>
        </w:tc>
      </w:tr>
      <w:tr w:rsidR="00CC5A48" w:rsidRPr="00CE45AC" w14:paraId="29E00FE6" w14:textId="77777777" w:rsidTr="00795816">
        <w:trPr>
          <w:jc w:val="center"/>
        </w:trPr>
        <w:tc>
          <w:tcPr>
            <w:tcW w:w="618" w:type="dxa"/>
          </w:tcPr>
          <w:p w14:paraId="6B584957" w14:textId="13CEC346" w:rsidR="00CC5A48" w:rsidRPr="00CE45AC" w:rsidRDefault="00CC5A48" w:rsidP="00CC5A48">
            <w:pPr>
              <w:pStyle w:val="TAC"/>
              <w:keepNext w:val="0"/>
              <w:keepLines w:val="0"/>
              <w:widowControl w:val="0"/>
            </w:pPr>
            <w:r w:rsidRPr="00CE45AC">
              <w:t>D</w:t>
            </w:r>
            <w:r>
              <w:t>.245</w:t>
            </w:r>
          </w:p>
        </w:tc>
        <w:tc>
          <w:tcPr>
            <w:tcW w:w="1242" w:type="dxa"/>
          </w:tcPr>
          <w:p w14:paraId="35026C31" w14:textId="7E260A4D" w:rsidR="00CC5A48" w:rsidRPr="00CE45AC" w:rsidRDefault="00CC5A48" w:rsidP="00CC5A48">
            <w:pPr>
              <w:pStyle w:val="TAL"/>
              <w:keepNext w:val="0"/>
              <w:keepLines w:val="0"/>
              <w:widowControl w:val="0"/>
            </w:pPr>
            <w:r w:rsidRPr="00CE45AC">
              <w:t>contact(s)</w:t>
            </w:r>
          </w:p>
        </w:tc>
        <w:tc>
          <w:tcPr>
            <w:tcW w:w="3164" w:type="dxa"/>
          </w:tcPr>
          <w:p w14:paraId="38FD68B2" w14:textId="14661CD1" w:rsidR="00CC5A48" w:rsidRPr="00CE45AC" w:rsidRDefault="00CC5A48" w:rsidP="00CC5A48">
            <w:pPr>
              <w:pStyle w:val="TAL"/>
              <w:keepNext w:val="0"/>
              <w:keepLines w:val="0"/>
              <w:widowControl w:val="0"/>
            </w:pPr>
            <w:r w:rsidRPr="00CE45AC">
              <w:t>Predefined communication contacts</w:t>
            </w:r>
          </w:p>
        </w:tc>
        <w:tc>
          <w:tcPr>
            <w:tcW w:w="1917" w:type="dxa"/>
          </w:tcPr>
          <w:p w14:paraId="6CA646C8" w14:textId="77777777" w:rsidR="00CC5A48" w:rsidRPr="00CE45AC" w:rsidRDefault="00CC5A48" w:rsidP="00CC5A48">
            <w:pPr>
              <w:pStyle w:val="TAL"/>
              <w:keepNext w:val="0"/>
              <w:keepLines w:val="0"/>
              <w:widowControl w:val="0"/>
            </w:pPr>
          </w:p>
        </w:tc>
        <w:tc>
          <w:tcPr>
            <w:tcW w:w="1917" w:type="dxa"/>
          </w:tcPr>
          <w:p w14:paraId="41F669DB" w14:textId="45F15576" w:rsidR="00CC5A48" w:rsidRPr="00CE45AC" w:rsidRDefault="00CC5A48" w:rsidP="00CC5A48">
            <w:pPr>
              <w:pStyle w:val="TAL"/>
              <w:keepNext w:val="0"/>
              <w:keepLines w:val="0"/>
              <w:widowControl w:val="0"/>
            </w:pPr>
            <w:r w:rsidRPr="00CE45AC">
              <w:t>contactos</w:t>
            </w:r>
          </w:p>
        </w:tc>
        <w:tc>
          <w:tcPr>
            <w:tcW w:w="1917" w:type="dxa"/>
          </w:tcPr>
          <w:p w14:paraId="2547D27F" w14:textId="77777777" w:rsidR="00CC5A48" w:rsidRPr="00CE45AC" w:rsidRDefault="00CC5A48" w:rsidP="00CC5A48">
            <w:pPr>
              <w:pStyle w:val="TAL"/>
              <w:keepNext w:val="0"/>
              <w:keepLines w:val="0"/>
              <w:widowControl w:val="0"/>
            </w:pPr>
          </w:p>
        </w:tc>
        <w:tc>
          <w:tcPr>
            <w:tcW w:w="1525" w:type="dxa"/>
          </w:tcPr>
          <w:p w14:paraId="4F63271B" w14:textId="77777777" w:rsidR="00CC5A48" w:rsidRPr="00CE45AC" w:rsidRDefault="00CC5A48" w:rsidP="00CC5A48">
            <w:pPr>
              <w:pStyle w:val="TAL"/>
              <w:keepNext w:val="0"/>
              <w:keepLines w:val="0"/>
              <w:widowControl w:val="0"/>
              <w:rPr>
                <w:rFonts w:cs="Arial"/>
                <w:szCs w:val="18"/>
              </w:rPr>
            </w:pPr>
          </w:p>
        </w:tc>
      </w:tr>
      <w:tr w:rsidR="00CC5A48" w:rsidRPr="00CE45AC" w14:paraId="080F526A" w14:textId="77777777" w:rsidTr="00795816">
        <w:trPr>
          <w:jc w:val="center"/>
        </w:trPr>
        <w:tc>
          <w:tcPr>
            <w:tcW w:w="618" w:type="dxa"/>
          </w:tcPr>
          <w:p w14:paraId="4839440F" w14:textId="4ED97257" w:rsidR="00CC5A48" w:rsidRPr="00CE45AC" w:rsidRDefault="00CC5A48" w:rsidP="00CC5A48">
            <w:pPr>
              <w:pStyle w:val="TAC"/>
              <w:keepNext w:val="0"/>
              <w:keepLines w:val="0"/>
              <w:widowControl w:val="0"/>
            </w:pPr>
            <w:r w:rsidRPr="00CE45AC">
              <w:t>D.</w:t>
            </w:r>
            <w:r>
              <w:t>246</w:t>
            </w:r>
          </w:p>
        </w:tc>
        <w:tc>
          <w:tcPr>
            <w:tcW w:w="1242" w:type="dxa"/>
          </w:tcPr>
          <w:p w14:paraId="57F4BCBA" w14:textId="0704588A" w:rsidR="00CC5A48" w:rsidRPr="00CE45AC" w:rsidRDefault="00CC5A48" w:rsidP="00CC5A48">
            <w:pPr>
              <w:pStyle w:val="TAL"/>
              <w:keepNext w:val="0"/>
              <w:keepLines w:val="0"/>
              <w:widowControl w:val="0"/>
            </w:pPr>
            <w:r w:rsidRPr="00CE45AC">
              <w:t>hide number to called party</w:t>
            </w:r>
          </w:p>
        </w:tc>
        <w:tc>
          <w:tcPr>
            <w:tcW w:w="3164" w:type="dxa"/>
          </w:tcPr>
          <w:p w14:paraId="62F91E22" w14:textId="4CC54CF2" w:rsidR="00CC5A48" w:rsidRPr="00CE45AC" w:rsidRDefault="00CC5A48" w:rsidP="00CC5A48">
            <w:pPr>
              <w:pStyle w:val="TAL"/>
              <w:keepNext w:val="0"/>
              <w:keepLines w:val="0"/>
              <w:widowControl w:val="0"/>
            </w:pPr>
            <w:r w:rsidRPr="00CE45AC">
              <w:t>Connected Line Identification Restriction, allows the B-party to suppress presentation of their number to the calling party (also known as CLIP/CLIR in fixed networks)</w:t>
            </w:r>
          </w:p>
        </w:tc>
        <w:tc>
          <w:tcPr>
            <w:tcW w:w="1917" w:type="dxa"/>
          </w:tcPr>
          <w:p w14:paraId="0A05F424" w14:textId="77777777" w:rsidR="00CC5A48" w:rsidRPr="00CE45AC" w:rsidRDefault="00CC5A48" w:rsidP="00CC5A48">
            <w:pPr>
              <w:pStyle w:val="TAL"/>
              <w:keepNext w:val="0"/>
              <w:keepLines w:val="0"/>
              <w:widowControl w:val="0"/>
            </w:pPr>
          </w:p>
        </w:tc>
        <w:tc>
          <w:tcPr>
            <w:tcW w:w="1917" w:type="dxa"/>
          </w:tcPr>
          <w:p w14:paraId="2173D13C" w14:textId="566869C8" w:rsidR="00CC5A48" w:rsidRPr="00CE45AC" w:rsidRDefault="00CC5A48" w:rsidP="00CC5A48">
            <w:pPr>
              <w:pStyle w:val="TAL"/>
              <w:keepNext w:val="0"/>
              <w:keepLines w:val="0"/>
              <w:widowControl w:val="0"/>
            </w:pPr>
            <w:r w:rsidRPr="00CE45AC">
              <w:t>mostrar/ocultar mi número</w:t>
            </w:r>
          </w:p>
        </w:tc>
        <w:tc>
          <w:tcPr>
            <w:tcW w:w="1917" w:type="dxa"/>
          </w:tcPr>
          <w:p w14:paraId="732EC190" w14:textId="77777777" w:rsidR="00CC5A48" w:rsidRPr="00CE45AC" w:rsidRDefault="00CC5A48" w:rsidP="00CC5A48">
            <w:pPr>
              <w:pStyle w:val="TAL"/>
              <w:keepNext w:val="0"/>
              <w:keepLines w:val="0"/>
              <w:widowControl w:val="0"/>
            </w:pPr>
          </w:p>
        </w:tc>
        <w:tc>
          <w:tcPr>
            <w:tcW w:w="1525" w:type="dxa"/>
          </w:tcPr>
          <w:p w14:paraId="63C49830" w14:textId="77777777" w:rsidR="00CC5A48" w:rsidRPr="00CE45AC" w:rsidRDefault="00CC5A48" w:rsidP="00CC5A48">
            <w:pPr>
              <w:pStyle w:val="TAL"/>
              <w:keepNext w:val="0"/>
              <w:keepLines w:val="0"/>
              <w:widowControl w:val="0"/>
              <w:rPr>
                <w:rFonts w:cs="Arial"/>
                <w:szCs w:val="18"/>
              </w:rPr>
            </w:pPr>
          </w:p>
        </w:tc>
      </w:tr>
      <w:tr w:rsidR="00CC5A48" w:rsidRPr="00CE45AC" w14:paraId="3755CAAC" w14:textId="77777777" w:rsidTr="00795816">
        <w:trPr>
          <w:jc w:val="center"/>
        </w:trPr>
        <w:tc>
          <w:tcPr>
            <w:tcW w:w="618" w:type="dxa"/>
          </w:tcPr>
          <w:p w14:paraId="63044964" w14:textId="714CF79B" w:rsidR="00CC5A48" w:rsidRPr="00CE45AC" w:rsidRDefault="00CC5A48" w:rsidP="00CC5A48">
            <w:pPr>
              <w:pStyle w:val="TAC"/>
              <w:keepNext w:val="0"/>
              <w:keepLines w:val="0"/>
              <w:widowControl w:val="0"/>
            </w:pPr>
            <w:r w:rsidRPr="00CE45AC">
              <w:t>D.</w:t>
            </w:r>
            <w:r>
              <w:t>247</w:t>
            </w:r>
          </w:p>
        </w:tc>
        <w:tc>
          <w:tcPr>
            <w:tcW w:w="1242" w:type="dxa"/>
          </w:tcPr>
          <w:p w14:paraId="36807ADD" w14:textId="30C3EE52" w:rsidR="00CC5A48" w:rsidRPr="00CE45AC" w:rsidRDefault="00CC5A48" w:rsidP="00CC5A48">
            <w:pPr>
              <w:pStyle w:val="TAL"/>
              <w:keepNext w:val="0"/>
              <w:keepLines w:val="0"/>
              <w:widowControl w:val="0"/>
            </w:pPr>
            <w:r w:rsidRPr="00CE45AC">
              <w:t>hold call</w:t>
            </w:r>
          </w:p>
        </w:tc>
        <w:tc>
          <w:tcPr>
            <w:tcW w:w="3164" w:type="dxa"/>
          </w:tcPr>
          <w:p w14:paraId="79F63B96" w14:textId="679A80C0" w:rsidR="00CC5A48" w:rsidRPr="00CE45AC" w:rsidRDefault="00CC5A48" w:rsidP="00CC5A48">
            <w:pPr>
              <w:pStyle w:val="TAL"/>
              <w:keepNext w:val="0"/>
              <w:keepLines w:val="0"/>
              <w:widowControl w:val="0"/>
            </w:pPr>
            <w:r w:rsidRPr="00CE45AC">
              <w:t xml:space="preserve">This supplementary service allows a user to interrupt communication on an existing call and then subsequently, if desired, to re-establish </w:t>
            </w:r>
            <w:r w:rsidRPr="00CE45AC">
              <w:lastRenderedPageBreak/>
              <w:t>communication</w:t>
            </w:r>
          </w:p>
        </w:tc>
        <w:tc>
          <w:tcPr>
            <w:tcW w:w="1917" w:type="dxa"/>
          </w:tcPr>
          <w:p w14:paraId="7658D862" w14:textId="77777777" w:rsidR="00CC5A48" w:rsidRPr="00CE45AC" w:rsidRDefault="00CC5A48" w:rsidP="00CC5A48">
            <w:pPr>
              <w:pStyle w:val="TAL"/>
              <w:keepNext w:val="0"/>
              <w:keepLines w:val="0"/>
              <w:widowControl w:val="0"/>
            </w:pPr>
          </w:p>
        </w:tc>
        <w:tc>
          <w:tcPr>
            <w:tcW w:w="1917" w:type="dxa"/>
          </w:tcPr>
          <w:p w14:paraId="49722136" w14:textId="7EAEF64B" w:rsidR="00CC5A48" w:rsidRPr="00CE45AC" w:rsidRDefault="00CC5A48" w:rsidP="00CC5A48">
            <w:pPr>
              <w:pStyle w:val="TAL"/>
              <w:keepNext w:val="0"/>
              <w:keepLines w:val="0"/>
              <w:widowControl w:val="0"/>
            </w:pPr>
            <w:r w:rsidRPr="00CE45AC">
              <w:t>retener llamada</w:t>
            </w:r>
          </w:p>
        </w:tc>
        <w:tc>
          <w:tcPr>
            <w:tcW w:w="1917" w:type="dxa"/>
          </w:tcPr>
          <w:p w14:paraId="3A70E6F7" w14:textId="77777777" w:rsidR="00CC5A48" w:rsidRPr="00CE45AC" w:rsidRDefault="00CC5A48" w:rsidP="00CC5A48">
            <w:pPr>
              <w:pStyle w:val="TAL"/>
              <w:keepNext w:val="0"/>
              <w:keepLines w:val="0"/>
              <w:widowControl w:val="0"/>
            </w:pPr>
          </w:p>
        </w:tc>
        <w:tc>
          <w:tcPr>
            <w:tcW w:w="1525" w:type="dxa"/>
          </w:tcPr>
          <w:p w14:paraId="18595D1C" w14:textId="77777777" w:rsidR="00CC5A48" w:rsidRPr="00CE45AC" w:rsidRDefault="00CC5A48" w:rsidP="00CC5A48">
            <w:pPr>
              <w:pStyle w:val="TAL"/>
              <w:keepNext w:val="0"/>
              <w:keepLines w:val="0"/>
              <w:widowControl w:val="0"/>
              <w:rPr>
                <w:rFonts w:cs="Arial"/>
                <w:szCs w:val="18"/>
              </w:rPr>
            </w:pPr>
          </w:p>
        </w:tc>
      </w:tr>
      <w:tr w:rsidR="00CC5A48" w:rsidRPr="00CE45AC" w14:paraId="2F936142" w14:textId="77777777" w:rsidTr="00795816">
        <w:trPr>
          <w:jc w:val="center"/>
        </w:trPr>
        <w:tc>
          <w:tcPr>
            <w:tcW w:w="618" w:type="dxa"/>
          </w:tcPr>
          <w:p w14:paraId="33F10995" w14:textId="4406E948" w:rsidR="00CC5A48" w:rsidRPr="00CE45AC" w:rsidRDefault="00CC5A48" w:rsidP="00CC5A48">
            <w:pPr>
              <w:pStyle w:val="TAC"/>
              <w:keepNext w:val="0"/>
              <w:keepLines w:val="0"/>
              <w:widowControl w:val="0"/>
            </w:pPr>
            <w:r w:rsidRPr="00CE45AC">
              <w:t>D.</w:t>
            </w:r>
            <w:r>
              <w:t>248</w:t>
            </w:r>
          </w:p>
        </w:tc>
        <w:tc>
          <w:tcPr>
            <w:tcW w:w="1242" w:type="dxa"/>
          </w:tcPr>
          <w:p w14:paraId="410962DC" w14:textId="583053DC" w:rsidR="00CC5A48" w:rsidRPr="00CE45AC" w:rsidRDefault="00CC5A48" w:rsidP="00CC5A48">
            <w:pPr>
              <w:pStyle w:val="TAL"/>
              <w:keepNext w:val="0"/>
              <w:keepLines w:val="0"/>
              <w:widowControl w:val="0"/>
            </w:pPr>
            <w:r w:rsidRPr="00CE45AC">
              <w:t>no data access</w:t>
            </w:r>
          </w:p>
        </w:tc>
        <w:tc>
          <w:tcPr>
            <w:tcW w:w="3164" w:type="dxa"/>
          </w:tcPr>
          <w:p w14:paraId="20226193" w14:textId="510DFD8E" w:rsidR="00CC5A48" w:rsidRPr="00CE45AC" w:rsidRDefault="00CC5A48" w:rsidP="00CC5A48">
            <w:pPr>
              <w:pStyle w:val="TAL"/>
              <w:keepNext w:val="0"/>
              <w:keepLines w:val="0"/>
              <w:widowControl w:val="0"/>
            </w:pPr>
            <w:r w:rsidRPr="00CE45AC">
              <w:t>Mobile data access unavilable (typically due to lack of network coverage or technical failure)</w:t>
            </w:r>
          </w:p>
        </w:tc>
        <w:tc>
          <w:tcPr>
            <w:tcW w:w="1917" w:type="dxa"/>
          </w:tcPr>
          <w:p w14:paraId="6205FB19" w14:textId="77777777" w:rsidR="00CC5A48" w:rsidRPr="00CE45AC" w:rsidRDefault="00CC5A48" w:rsidP="00CC5A48">
            <w:pPr>
              <w:pStyle w:val="TAL"/>
              <w:keepNext w:val="0"/>
              <w:keepLines w:val="0"/>
              <w:widowControl w:val="0"/>
            </w:pPr>
          </w:p>
        </w:tc>
        <w:tc>
          <w:tcPr>
            <w:tcW w:w="1917" w:type="dxa"/>
          </w:tcPr>
          <w:p w14:paraId="1A7EDEDA" w14:textId="192B96E1" w:rsidR="00CC5A48" w:rsidRPr="00CE45AC" w:rsidRDefault="00CC5A48" w:rsidP="00CC5A48">
            <w:pPr>
              <w:pStyle w:val="TAL"/>
              <w:keepNext w:val="0"/>
              <w:keepLines w:val="0"/>
              <w:widowControl w:val="0"/>
            </w:pPr>
            <w:r w:rsidRPr="00CE45AC">
              <w:t>sin acceso a datos</w:t>
            </w:r>
          </w:p>
        </w:tc>
        <w:tc>
          <w:tcPr>
            <w:tcW w:w="1917" w:type="dxa"/>
          </w:tcPr>
          <w:p w14:paraId="103812D6" w14:textId="77777777" w:rsidR="00CC5A48" w:rsidRPr="00CE45AC" w:rsidRDefault="00CC5A48" w:rsidP="00CC5A48">
            <w:pPr>
              <w:pStyle w:val="TAL"/>
              <w:keepNext w:val="0"/>
              <w:keepLines w:val="0"/>
              <w:widowControl w:val="0"/>
            </w:pPr>
          </w:p>
        </w:tc>
        <w:tc>
          <w:tcPr>
            <w:tcW w:w="1525" w:type="dxa"/>
          </w:tcPr>
          <w:p w14:paraId="523753B6" w14:textId="77777777" w:rsidR="00CC5A48" w:rsidRPr="00CE45AC" w:rsidRDefault="00CC5A48" w:rsidP="00CC5A48">
            <w:pPr>
              <w:pStyle w:val="TAL"/>
              <w:keepNext w:val="0"/>
              <w:keepLines w:val="0"/>
              <w:widowControl w:val="0"/>
              <w:rPr>
                <w:rFonts w:cs="Arial"/>
                <w:szCs w:val="18"/>
              </w:rPr>
            </w:pPr>
          </w:p>
        </w:tc>
      </w:tr>
      <w:tr w:rsidR="00CC5A48" w:rsidRPr="00CE45AC" w14:paraId="523AFEC8" w14:textId="77777777" w:rsidTr="00795816">
        <w:trPr>
          <w:jc w:val="center"/>
        </w:trPr>
        <w:tc>
          <w:tcPr>
            <w:tcW w:w="618" w:type="dxa"/>
          </w:tcPr>
          <w:p w14:paraId="61BD321F" w14:textId="3C4D2815" w:rsidR="00CC5A48" w:rsidRPr="00CE45AC" w:rsidRDefault="00CC5A48" w:rsidP="00CC5A48">
            <w:pPr>
              <w:pStyle w:val="TAC"/>
              <w:keepNext w:val="0"/>
              <w:keepLines w:val="0"/>
              <w:widowControl w:val="0"/>
            </w:pPr>
            <w:r w:rsidRPr="00CE45AC">
              <w:t>D.</w:t>
            </w:r>
            <w:r>
              <w:t>249</w:t>
            </w:r>
          </w:p>
        </w:tc>
        <w:tc>
          <w:tcPr>
            <w:tcW w:w="1242" w:type="dxa"/>
          </w:tcPr>
          <w:p w14:paraId="3238B251" w14:textId="770776E8" w:rsidR="00CC5A48" w:rsidRPr="00CE45AC" w:rsidRDefault="00CC5A48" w:rsidP="00CC5A48">
            <w:pPr>
              <w:pStyle w:val="TAL"/>
              <w:keepNext w:val="0"/>
              <w:keepLines w:val="0"/>
              <w:widowControl w:val="0"/>
            </w:pPr>
            <w:r w:rsidRPr="00CE45AC">
              <w:t>reset mobile data usage (meter and statistics)</w:t>
            </w:r>
          </w:p>
        </w:tc>
        <w:tc>
          <w:tcPr>
            <w:tcW w:w="3164" w:type="dxa"/>
          </w:tcPr>
          <w:p w14:paraId="441DAC36" w14:textId="746994D8" w:rsidR="00CC5A48" w:rsidRPr="00CE45AC" w:rsidRDefault="00CC5A48" w:rsidP="00CC5A48">
            <w:pPr>
              <w:pStyle w:val="TAL"/>
              <w:keepNext w:val="0"/>
              <w:keepLines w:val="0"/>
              <w:widowControl w:val="0"/>
            </w:pPr>
            <w:r w:rsidRPr="00CE45AC">
              <w:t>Set mobile data usage meter to zero (or another value)</w:t>
            </w:r>
          </w:p>
        </w:tc>
        <w:tc>
          <w:tcPr>
            <w:tcW w:w="1917" w:type="dxa"/>
          </w:tcPr>
          <w:p w14:paraId="416464D7" w14:textId="77777777" w:rsidR="00CC5A48" w:rsidRPr="00CE45AC" w:rsidRDefault="00CC5A48" w:rsidP="00CC5A48">
            <w:pPr>
              <w:pStyle w:val="TAL"/>
              <w:keepNext w:val="0"/>
              <w:keepLines w:val="0"/>
              <w:widowControl w:val="0"/>
            </w:pPr>
          </w:p>
        </w:tc>
        <w:tc>
          <w:tcPr>
            <w:tcW w:w="1917" w:type="dxa"/>
          </w:tcPr>
          <w:p w14:paraId="437D620C" w14:textId="3848047D" w:rsidR="00CC5A48" w:rsidRPr="00CE45AC" w:rsidRDefault="00CC5A48" w:rsidP="00CC5A48">
            <w:pPr>
              <w:pStyle w:val="TAL"/>
              <w:keepNext w:val="0"/>
              <w:keepLines w:val="0"/>
              <w:widowControl w:val="0"/>
            </w:pPr>
            <w:r w:rsidRPr="00CE45AC">
              <w:t>reiniciar/restablecer contador de datos móviles</w:t>
            </w:r>
          </w:p>
        </w:tc>
        <w:tc>
          <w:tcPr>
            <w:tcW w:w="1917" w:type="dxa"/>
          </w:tcPr>
          <w:p w14:paraId="3C274D50" w14:textId="77777777" w:rsidR="00CC5A48" w:rsidRPr="00CE45AC" w:rsidRDefault="00CC5A48" w:rsidP="00CC5A48">
            <w:pPr>
              <w:pStyle w:val="TAL"/>
              <w:keepNext w:val="0"/>
              <w:keepLines w:val="0"/>
              <w:widowControl w:val="0"/>
            </w:pPr>
          </w:p>
        </w:tc>
        <w:tc>
          <w:tcPr>
            <w:tcW w:w="1525" w:type="dxa"/>
          </w:tcPr>
          <w:p w14:paraId="4ACDBF91" w14:textId="77777777" w:rsidR="00CC5A48" w:rsidRPr="00CE45AC" w:rsidRDefault="00CC5A48" w:rsidP="00CC5A48">
            <w:pPr>
              <w:pStyle w:val="TAL"/>
              <w:keepNext w:val="0"/>
              <w:keepLines w:val="0"/>
              <w:widowControl w:val="0"/>
              <w:rPr>
                <w:rFonts w:cs="Arial"/>
                <w:szCs w:val="18"/>
              </w:rPr>
            </w:pPr>
          </w:p>
        </w:tc>
      </w:tr>
      <w:tr w:rsidR="00CC5A48" w:rsidRPr="00CE45AC" w14:paraId="24F82217" w14:textId="77777777" w:rsidTr="00795816">
        <w:trPr>
          <w:jc w:val="center"/>
        </w:trPr>
        <w:tc>
          <w:tcPr>
            <w:tcW w:w="618" w:type="dxa"/>
          </w:tcPr>
          <w:p w14:paraId="3E13F27C" w14:textId="5E409B2E" w:rsidR="00CC5A48" w:rsidRPr="00CE45AC" w:rsidRDefault="00CC5A48" w:rsidP="00CC5A48">
            <w:pPr>
              <w:pStyle w:val="TAC"/>
              <w:keepNext w:val="0"/>
              <w:keepLines w:val="0"/>
              <w:widowControl w:val="0"/>
            </w:pPr>
            <w:r w:rsidRPr="00CE45AC">
              <w:t>D.</w:t>
            </w:r>
            <w:r>
              <w:t>250</w:t>
            </w:r>
          </w:p>
        </w:tc>
        <w:tc>
          <w:tcPr>
            <w:tcW w:w="1242" w:type="dxa"/>
          </w:tcPr>
          <w:p w14:paraId="1E4A56CA" w14:textId="6F8E10D8" w:rsidR="00CC5A48" w:rsidRPr="00CE45AC" w:rsidRDefault="00CC5A48" w:rsidP="00CC5A48">
            <w:pPr>
              <w:pStyle w:val="TAL"/>
              <w:keepNext w:val="0"/>
              <w:keepLines w:val="0"/>
              <w:widowControl w:val="0"/>
            </w:pPr>
            <w:r w:rsidRPr="00CE45AC">
              <w:t>roaming</w:t>
            </w:r>
          </w:p>
        </w:tc>
        <w:tc>
          <w:tcPr>
            <w:tcW w:w="3164" w:type="dxa"/>
          </w:tcPr>
          <w:p w14:paraId="24F051C3" w14:textId="38292634" w:rsidR="00CC5A48" w:rsidRPr="00CE45AC" w:rsidRDefault="00CC5A48" w:rsidP="00CC5A48">
            <w:pPr>
              <w:pStyle w:val="TAL"/>
              <w:keepNext w:val="0"/>
              <w:keepLines w:val="0"/>
              <w:widowControl w:val="0"/>
            </w:pPr>
            <w:r w:rsidRPr="00CE45AC">
              <w:t>A mobile network access and service extension (beyond emergency calls) to an area or region that differs from the registered home network location. Roaming may enable access the Internet and other mobile services even outside a well-defined coverage area</w:t>
            </w:r>
          </w:p>
        </w:tc>
        <w:tc>
          <w:tcPr>
            <w:tcW w:w="1917" w:type="dxa"/>
          </w:tcPr>
          <w:p w14:paraId="327D592B" w14:textId="77777777" w:rsidR="00CC5A48" w:rsidRPr="00CE45AC" w:rsidRDefault="00CC5A48" w:rsidP="00CC5A48">
            <w:pPr>
              <w:pStyle w:val="TAL"/>
              <w:keepNext w:val="0"/>
              <w:keepLines w:val="0"/>
              <w:widowControl w:val="0"/>
            </w:pPr>
          </w:p>
        </w:tc>
        <w:tc>
          <w:tcPr>
            <w:tcW w:w="1917" w:type="dxa"/>
          </w:tcPr>
          <w:p w14:paraId="0DD28A5C" w14:textId="3DE10594" w:rsidR="00CC5A48" w:rsidRPr="00CE45AC" w:rsidRDefault="00CC5A48" w:rsidP="00CC5A48">
            <w:pPr>
              <w:pStyle w:val="TAL"/>
              <w:keepNext w:val="0"/>
              <w:keepLines w:val="0"/>
              <w:widowControl w:val="0"/>
            </w:pPr>
            <w:r w:rsidRPr="00CE45AC">
              <w:t>itinerancia</w:t>
            </w:r>
          </w:p>
        </w:tc>
        <w:tc>
          <w:tcPr>
            <w:tcW w:w="1917" w:type="dxa"/>
          </w:tcPr>
          <w:p w14:paraId="6112A6B0" w14:textId="77777777" w:rsidR="00CC5A48" w:rsidRPr="00CE45AC" w:rsidRDefault="00CC5A48" w:rsidP="00CC5A48">
            <w:pPr>
              <w:pStyle w:val="TAL"/>
              <w:keepNext w:val="0"/>
              <w:keepLines w:val="0"/>
              <w:widowControl w:val="0"/>
            </w:pPr>
          </w:p>
        </w:tc>
        <w:tc>
          <w:tcPr>
            <w:tcW w:w="1525" w:type="dxa"/>
          </w:tcPr>
          <w:p w14:paraId="2391A1C7" w14:textId="77777777" w:rsidR="00CC5A48" w:rsidRPr="00CE45AC" w:rsidRDefault="00CC5A48" w:rsidP="00CC5A48">
            <w:pPr>
              <w:pStyle w:val="TAL"/>
              <w:keepNext w:val="0"/>
              <w:keepLines w:val="0"/>
              <w:widowControl w:val="0"/>
              <w:rPr>
                <w:rFonts w:cs="Arial"/>
                <w:szCs w:val="18"/>
              </w:rPr>
            </w:pPr>
          </w:p>
        </w:tc>
      </w:tr>
      <w:tr w:rsidR="00CC5A48" w:rsidRPr="00CE45AC" w14:paraId="660AE89A" w14:textId="77777777" w:rsidTr="00795816">
        <w:trPr>
          <w:jc w:val="center"/>
        </w:trPr>
        <w:tc>
          <w:tcPr>
            <w:tcW w:w="618" w:type="dxa"/>
          </w:tcPr>
          <w:p w14:paraId="5082932D" w14:textId="4B8A431F" w:rsidR="00CC5A48" w:rsidRPr="00CE45AC" w:rsidRDefault="00CC5A48" w:rsidP="00CC5A48">
            <w:pPr>
              <w:pStyle w:val="TAC"/>
              <w:keepNext w:val="0"/>
              <w:keepLines w:val="0"/>
              <w:widowControl w:val="0"/>
            </w:pPr>
            <w:r w:rsidRPr="00CE45AC">
              <w:t>D.</w:t>
            </w:r>
            <w:r>
              <w:t>251</w:t>
            </w:r>
          </w:p>
        </w:tc>
        <w:tc>
          <w:tcPr>
            <w:tcW w:w="1242" w:type="dxa"/>
          </w:tcPr>
          <w:p w14:paraId="3C5518BD" w14:textId="123DDAAD" w:rsidR="00CC5A48" w:rsidRPr="00CE45AC" w:rsidRDefault="00CC5A48" w:rsidP="00CC5A48">
            <w:pPr>
              <w:pStyle w:val="TAL"/>
              <w:keepNext w:val="0"/>
              <w:keepLines w:val="0"/>
              <w:widowControl w:val="0"/>
            </w:pPr>
            <w:r w:rsidRPr="00CE45AC">
              <w:t>send message/reply with message</w:t>
            </w:r>
          </w:p>
        </w:tc>
        <w:tc>
          <w:tcPr>
            <w:tcW w:w="3164" w:type="dxa"/>
          </w:tcPr>
          <w:p w14:paraId="27A2DA03" w14:textId="69FACD3A" w:rsidR="00CC5A48" w:rsidRPr="00CE45AC" w:rsidRDefault="00CC5A48" w:rsidP="00CC5A48">
            <w:pPr>
              <w:pStyle w:val="TAL"/>
              <w:keepNext w:val="0"/>
              <w:keepLines w:val="0"/>
              <w:widowControl w:val="0"/>
            </w:pPr>
            <w:r w:rsidRPr="00CE45AC">
              <w:t>Provide feedback to the caller through a different modality</w:t>
            </w:r>
          </w:p>
        </w:tc>
        <w:tc>
          <w:tcPr>
            <w:tcW w:w="1917" w:type="dxa"/>
          </w:tcPr>
          <w:p w14:paraId="2D926647" w14:textId="77777777" w:rsidR="00CC5A48" w:rsidRPr="00CE45AC" w:rsidRDefault="00CC5A48" w:rsidP="00CC5A48">
            <w:pPr>
              <w:pStyle w:val="TAL"/>
              <w:keepNext w:val="0"/>
              <w:keepLines w:val="0"/>
              <w:widowControl w:val="0"/>
            </w:pPr>
          </w:p>
        </w:tc>
        <w:tc>
          <w:tcPr>
            <w:tcW w:w="1917" w:type="dxa"/>
          </w:tcPr>
          <w:p w14:paraId="646A8CAE" w14:textId="7C9FD441" w:rsidR="00CC5A48" w:rsidRPr="00CE45AC" w:rsidRDefault="00CC5A48" w:rsidP="00CC5A48">
            <w:pPr>
              <w:pStyle w:val="TAL"/>
              <w:keepNext w:val="0"/>
              <w:keepLines w:val="0"/>
              <w:widowControl w:val="0"/>
            </w:pPr>
            <w:r w:rsidRPr="00CE45AC">
              <w:t>responder con un mensaje de texto, rechazar llamada y enviar un mensaje de texto</w:t>
            </w:r>
          </w:p>
        </w:tc>
        <w:tc>
          <w:tcPr>
            <w:tcW w:w="1917" w:type="dxa"/>
          </w:tcPr>
          <w:p w14:paraId="66A3D5B6" w14:textId="77777777" w:rsidR="00CC5A48" w:rsidRPr="00CE45AC" w:rsidRDefault="00CC5A48" w:rsidP="00CC5A48">
            <w:pPr>
              <w:pStyle w:val="TAL"/>
              <w:keepNext w:val="0"/>
              <w:keepLines w:val="0"/>
              <w:widowControl w:val="0"/>
            </w:pPr>
          </w:p>
        </w:tc>
        <w:tc>
          <w:tcPr>
            <w:tcW w:w="1525" w:type="dxa"/>
          </w:tcPr>
          <w:p w14:paraId="364A938A" w14:textId="77777777" w:rsidR="00CC5A48" w:rsidRPr="00CE45AC" w:rsidRDefault="00CC5A48" w:rsidP="00CC5A48">
            <w:pPr>
              <w:pStyle w:val="TAL"/>
              <w:keepNext w:val="0"/>
              <w:keepLines w:val="0"/>
              <w:widowControl w:val="0"/>
              <w:rPr>
                <w:rFonts w:cs="Arial"/>
                <w:szCs w:val="18"/>
              </w:rPr>
            </w:pPr>
          </w:p>
        </w:tc>
      </w:tr>
      <w:tr w:rsidR="00CC5A48" w:rsidRPr="00CE45AC" w14:paraId="69BE05C8" w14:textId="77777777" w:rsidTr="00795816">
        <w:trPr>
          <w:jc w:val="center"/>
        </w:trPr>
        <w:tc>
          <w:tcPr>
            <w:tcW w:w="618" w:type="dxa"/>
          </w:tcPr>
          <w:p w14:paraId="696FE83D" w14:textId="39F0C19E" w:rsidR="00CC5A48" w:rsidRPr="00CE45AC" w:rsidRDefault="00CC5A48" w:rsidP="00CC5A48">
            <w:pPr>
              <w:pStyle w:val="TAC"/>
              <w:keepNext w:val="0"/>
              <w:keepLines w:val="0"/>
              <w:widowControl w:val="0"/>
            </w:pPr>
            <w:r w:rsidRPr="00CE45AC">
              <w:t>D.</w:t>
            </w:r>
            <w:r>
              <w:t>252</w:t>
            </w:r>
          </w:p>
        </w:tc>
        <w:tc>
          <w:tcPr>
            <w:tcW w:w="1242" w:type="dxa"/>
          </w:tcPr>
          <w:p w14:paraId="052D68C5" w14:textId="64409CD1" w:rsidR="00CC5A48" w:rsidRPr="00CE45AC" w:rsidRDefault="00CC5A48" w:rsidP="00CC5A48">
            <w:pPr>
              <w:pStyle w:val="TAL"/>
              <w:keepNext w:val="0"/>
              <w:keepLines w:val="0"/>
              <w:widowControl w:val="0"/>
            </w:pPr>
            <w:r w:rsidRPr="00CE45AC">
              <w:t>Wi-Fi assist</w:t>
            </w:r>
          </w:p>
        </w:tc>
        <w:tc>
          <w:tcPr>
            <w:tcW w:w="3164" w:type="dxa"/>
          </w:tcPr>
          <w:p w14:paraId="3A1903AA" w14:textId="1DCCF6A3" w:rsidR="00CC5A48" w:rsidRPr="00CE45AC" w:rsidRDefault="00CC5A48" w:rsidP="00CC5A48">
            <w:pPr>
              <w:pStyle w:val="TAL"/>
              <w:keepNext w:val="0"/>
              <w:keepLines w:val="0"/>
              <w:widowControl w:val="0"/>
            </w:pPr>
            <w:r w:rsidRPr="00CE45AC">
              <w:t>Automatically use the available mobile data connection when Wi-Fi is not available or satisfactory</w:t>
            </w:r>
          </w:p>
        </w:tc>
        <w:tc>
          <w:tcPr>
            <w:tcW w:w="1917" w:type="dxa"/>
          </w:tcPr>
          <w:p w14:paraId="6CAE7024" w14:textId="77777777" w:rsidR="00CC5A48" w:rsidRPr="00CE45AC" w:rsidRDefault="00CC5A48" w:rsidP="00CC5A48">
            <w:pPr>
              <w:pStyle w:val="TAL"/>
              <w:keepNext w:val="0"/>
              <w:keepLines w:val="0"/>
              <w:widowControl w:val="0"/>
            </w:pPr>
          </w:p>
        </w:tc>
        <w:tc>
          <w:tcPr>
            <w:tcW w:w="1917" w:type="dxa"/>
          </w:tcPr>
          <w:p w14:paraId="7B10F7AE" w14:textId="1A9ECB7C" w:rsidR="00CC5A48" w:rsidRPr="00CE45AC" w:rsidRDefault="00CC5A48" w:rsidP="00CC5A48">
            <w:pPr>
              <w:pStyle w:val="TAL"/>
              <w:keepNext w:val="0"/>
              <w:keepLines w:val="0"/>
              <w:widowControl w:val="0"/>
            </w:pPr>
            <w:r w:rsidRPr="00CE45AC">
              <w:t>asistente Wi-Fi</w:t>
            </w:r>
          </w:p>
        </w:tc>
        <w:tc>
          <w:tcPr>
            <w:tcW w:w="1917" w:type="dxa"/>
          </w:tcPr>
          <w:p w14:paraId="54FACFE9" w14:textId="77777777" w:rsidR="00CC5A48" w:rsidRPr="00CE45AC" w:rsidRDefault="00CC5A48" w:rsidP="00CC5A48">
            <w:pPr>
              <w:pStyle w:val="TAL"/>
              <w:keepNext w:val="0"/>
              <w:keepLines w:val="0"/>
              <w:widowControl w:val="0"/>
            </w:pPr>
          </w:p>
        </w:tc>
        <w:tc>
          <w:tcPr>
            <w:tcW w:w="1525" w:type="dxa"/>
          </w:tcPr>
          <w:p w14:paraId="350707AB" w14:textId="77777777" w:rsidR="00CC5A48" w:rsidRPr="00CE45AC" w:rsidRDefault="00CC5A48" w:rsidP="00CC5A48">
            <w:pPr>
              <w:pStyle w:val="TAL"/>
              <w:keepNext w:val="0"/>
              <w:keepLines w:val="0"/>
              <w:widowControl w:val="0"/>
              <w:rPr>
                <w:rFonts w:cs="Arial"/>
                <w:szCs w:val="18"/>
              </w:rPr>
            </w:pPr>
          </w:p>
        </w:tc>
      </w:tr>
    </w:tbl>
    <w:p w14:paraId="6AC73D47" w14:textId="77777777" w:rsidR="00CC5A48" w:rsidRPr="00CE45AC" w:rsidRDefault="00CC5A48" w:rsidP="000363BF"/>
    <w:p w14:paraId="196162F3" w14:textId="77777777" w:rsidR="000363BF" w:rsidRPr="00CE45AC" w:rsidRDefault="000363BF" w:rsidP="000363BF">
      <w:pPr>
        <w:pStyle w:val="berschrift2"/>
        <w:keepNext w:val="0"/>
        <w:keepLines w:val="0"/>
        <w:rPr>
          <w:lang w:eastAsia="en-GB"/>
        </w:rPr>
      </w:pPr>
      <w:bookmarkStart w:id="312" w:name="_Toc8031971"/>
      <w:bookmarkStart w:id="313" w:name="_Toc8032103"/>
      <w:bookmarkStart w:id="314" w:name="_Toc8032200"/>
      <w:bookmarkStart w:id="315" w:name="_Toc8032546"/>
      <w:bookmarkStart w:id="316" w:name="_Toc8044789"/>
      <w:bookmarkStart w:id="317" w:name="_Toc15550240"/>
      <w:r w:rsidRPr="00CE45AC">
        <w:rPr>
          <w:lang w:eastAsia="en-GB"/>
        </w:rPr>
        <w:t>6.5</w:t>
      </w:r>
      <w:r w:rsidRPr="00CE45AC">
        <w:rPr>
          <w:lang w:eastAsia="en-GB"/>
        </w:rPr>
        <w:tab/>
        <w:t>Photography</w:t>
      </w:r>
      <w:bookmarkEnd w:id="312"/>
      <w:bookmarkEnd w:id="313"/>
      <w:bookmarkEnd w:id="314"/>
      <w:bookmarkEnd w:id="315"/>
      <w:bookmarkEnd w:id="316"/>
      <w:bookmarkEnd w:id="317"/>
    </w:p>
    <w:p w14:paraId="481DC2FE" w14:textId="77777777" w:rsidR="000C58BB" w:rsidRPr="00CE45AC" w:rsidRDefault="000C58BB" w:rsidP="000C58BB">
      <w:pPr>
        <w:pStyle w:val="berschrift3"/>
        <w:keepNext w:val="0"/>
        <w:keepLines w:val="0"/>
        <w:rPr>
          <w:lang w:eastAsia="en-GB"/>
        </w:rPr>
      </w:pPr>
      <w:bookmarkStart w:id="318" w:name="OLE_LINK66"/>
      <w:bookmarkStart w:id="319" w:name="OLE_LINK67"/>
      <w:bookmarkStart w:id="320" w:name="_Toc8031972"/>
      <w:bookmarkStart w:id="321" w:name="_Toc8032104"/>
      <w:bookmarkStart w:id="322" w:name="_Toc8032201"/>
      <w:bookmarkStart w:id="323" w:name="_Toc8032547"/>
      <w:bookmarkStart w:id="324" w:name="_Toc8044790"/>
      <w:bookmarkStart w:id="325" w:name="_Toc15550241"/>
      <w:r w:rsidRPr="00CE45AC">
        <w:rPr>
          <w:lang w:eastAsia="en-GB"/>
        </w:rPr>
        <w:t>6.5.1</w:t>
      </w:r>
      <w:r w:rsidRPr="00CE45AC">
        <w:rPr>
          <w:lang w:eastAsia="en-GB"/>
        </w:rPr>
        <w:tab/>
      </w:r>
      <w:bookmarkStart w:id="326" w:name="OLE_LINK74"/>
      <w:bookmarkStart w:id="327" w:name="OLE_LINK75"/>
      <w:bookmarkEnd w:id="318"/>
      <w:bookmarkEnd w:id="319"/>
      <w:r w:rsidR="00812212" w:rsidRPr="00CE45AC">
        <w:rPr>
          <w:lang w:eastAsia="en-GB"/>
        </w:rPr>
        <w:t>Overview</w:t>
      </w:r>
      <w:bookmarkEnd w:id="320"/>
      <w:bookmarkEnd w:id="321"/>
      <w:bookmarkEnd w:id="322"/>
      <w:bookmarkEnd w:id="323"/>
      <w:bookmarkEnd w:id="324"/>
      <w:bookmarkEnd w:id="325"/>
      <w:bookmarkEnd w:id="326"/>
      <w:bookmarkEnd w:id="327"/>
    </w:p>
    <w:p w14:paraId="38CE6563" w14:textId="77777777" w:rsidR="000363BF" w:rsidRPr="00CE45AC" w:rsidRDefault="000363BF" w:rsidP="000363BF">
      <w:bookmarkStart w:id="328" w:name="OLE_LINK22"/>
      <w:bookmarkStart w:id="329" w:name="OLE_LINK23"/>
      <w:r w:rsidRPr="00CE45AC">
        <w:t>The present clause covers the terminology of photography with mobile devices.</w:t>
      </w:r>
    </w:p>
    <w:p w14:paraId="61145C02" w14:textId="77777777" w:rsidR="000C58BB" w:rsidRPr="00CE45AC" w:rsidRDefault="000363BF" w:rsidP="000363BF">
      <w:r w:rsidRPr="00CE45AC">
        <w:t xml:space="preserve">For the purpose of </w:t>
      </w:r>
      <w:r w:rsidR="00306F62" w:rsidRPr="00CE45AC">
        <w:t xml:space="preserve">the present </w:t>
      </w:r>
      <w:r w:rsidRPr="00CE45AC">
        <w:t>document, these are classified into the following three sub-categories:</w:t>
      </w:r>
    </w:p>
    <w:p w14:paraId="651A98C8" w14:textId="77777777" w:rsidR="000363BF" w:rsidRPr="00CE45AC" w:rsidRDefault="000363BF" w:rsidP="00A76FF5">
      <w:pPr>
        <w:pStyle w:val="B1"/>
        <w:numPr>
          <w:ilvl w:val="0"/>
          <w:numId w:val="50"/>
        </w:numPr>
      </w:pPr>
      <w:r w:rsidRPr="00CE45AC">
        <w:t>Taking photos</w:t>
      </w:r>
      <w:r w:rsidR="004819A1" w:rsidRPr="00CE45AC">
        <w:t xml:space="preserve"> (Clause 6.5.2)</w:t>
      </w:r>
      <w:r w:rsidRPr="00CE45AC">
        <w:t>;</w:t>
      </w:r>
    </w:p>
    <w:p w14:paraId="48642B9D" w14:textId="77777777" w:rsidR="000363BF" w:rsidRPr="00CE45AC" w:rsidRDefault="000363BF" w:rsidP="00A76FF5">
      <w:pPr>
        <w:pStyle w:val="B1"/>
        <w:numPr>
          <w:ilvl w:val="0"/>
          <w:numId w:val="50"/>
        </w:numPr>
      </w:pPr>
      <w:r w:rsidRPr="00CE45AC">
        <w:t>Handling photos</w:t>
      </w:r>
      <w:r w:rsidR="004819A1" w:rsidRPr="00CE45AC">
        <w:t xml:space="preserve"> (Clause 6.5.3)</w:t>
      </w:r>
      <w:r w:rsidRPr="00CE45AC">
        <w:t>; and</w:t>
      </w:r>
    </w:p>
    <w:p w14:paraId="45EA02A6" w14:textId="77777777" w:rsidR="000363BF" w:rsidRPr="00CE45AC" w:rsidRDefault="000363BF" w:rsidP="00A76FF5">
      <w:pPr>
        <w:pStyle w:val="B1"/>
        <w:numPr>
          <w:ilvl w:val="0"/>
          <w:numId w:val="50"/>
        </w:numPr>
      </w:pPr>
      <w:r w:rsidRPr="00CE45AC">
        <w:t>Taking and handling videos</w:t>
      </w:r>
      <w:r w:rsidR="004819A1" w:rsidRPr="00CE45AC">
        <w:t xml:space="preserve"> (Clause 6.5.4)</w:t>
      </w:r>
      <w:r w:rsidRPr="00CE45AC">
        <w:t>.</w:t>
      </w:r>
    </w:p>
    <w:p w14:paraId="3D746143" w14:textId="77777777" w:rsidR="000363BF" w:rsidRPr="00CE45AC" w:rsidRDefault="000363BF" w:rsidP="000363BF">
      <w:pPr>
        <w:pStyle w:val="berschrift3"/>
        <w:keepNext w:val="0"/>
        <w:keepLines w:val="0"/>
        <w:rPr>
          <w:lang w:eastAsia="en-GB"/>
        </w:rPr>
      </w:pPr>
      <w:bookmarkStart w:id="330" w:name="_Toc8031973"/>
      <w:bookmarkStart w:id="331" w:name="_Toc8032105"/>
      <w:bookmarkStart w:id="332" w:name="_Toc8032202"/>
      <w:bookmarkStart w:id="333" w:name="_Toc8032548"/>
      <w:bookmarkStart w:id="334" w:name="_Toc8044791"/>
      <w:bookmarkStart w:id="335" w:name="_Toc15550242"/>
      <w:bookmarkStart w:id="336" w:name="OLE_LINK64"/>
      <w:bookmarkStart w:id="337" w:name="OLE_LINK65"/>
      <w:bookmarkEnd w:id="328"/>
      <w:bookmarkEnd w:id="329"/>
      <w:r w:rsidRPr="00CE45AC">
        <w:rPr>
          <w:lang w:eastAsia="en-GB"/>
        </w:rPr>
        <w:t>6.5.</w:t>
      </w:r>
      <w:r w:rsidR="000C58BB" w:rsidRPr="00CE45AC">
        <w:rPr>
          <w:lang w:eastAsia="en-GB"/>
        </w:rPr>
        <w:t>2</w:t>
      </w:r>
      <w:r w:rsidRPr="00CE45AC">
        <w:rPr>
          <w:lang w:eastAsia="en-GB"/>
        </w:rPr>
        <w:tab/>
      </w:r>
      <w:bookmarkStart w:id="338" w:name="OLE_LINK97"/>
      <w:bookmarkStart w:id="339" w:name="OLE_LINK98"/>
      <w:r w:rsidRPr="00CE45AC">
        <w:rPr>
          <w:lang w:eastAsia="en-GB"/>
        </w:rPr>
        <w:t>Taking photos</w:t>
      </w:r>
      <w:bookmarkEnd w:id="330"/>
      <w:bookmarkEnd w:id="331"/>
      <w:bookmarkEnd w:id="332"/>
      <w:bookmarkEnd w:id="333"/>
      <w:bookmarkEnd w:id="334"/>
      <w:bookmarkEnd w:id="335"/>
    </w:p>
    <w:bookmarkEnd w:id="336"/>
    <w:bookmarkEnd w:id="337"/>
    <w:bookmarkEnd w:id="338"/>
    <w:bookmarkEnd w:id="339"/>
    <w:p w14:paraId="34C421B4" w14:textId="77777777" w:rsidR="000363BF" w:rsidRPr="00CE45AC" w:rsidRDefault="000363BF" w:rsidP="000363BF">
      <w:r w:rsidRPr="00CE45AC">
        <w:lastRenderedPageBreak/>
        <w:t xml:space="preserve">The present </w:t>
      </w:r>
      <w:r w:rsidR="00306F62" w:rsidRPr="00CE45AC">
        <w:t>clause</w:t>
      </w:r>
      <w:r w:rsidRPr="00CE45AC">
        <w:t xml:space="preserve"> covers the terminology of taking photos with mobile devices.</w:t>
      </w:r>
    </w:p>
    <w:p w14:paraId="751E36D6" w14:textId="4CC21C61"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1</w:t>
      </w:r>
      <w:r>
        <w:t>8a to 18e</w:t>
      </w:r>
      <w:r w:rsidRPr="00CE45AC">
        <w:t xml:space="preserve">, provided together with the language-specific versions of the terms in the </w:t>
      </w:r>
      <w:r>
        <w:t>19</w:t>
      </w:r>
      <w:r w:rsidRPr="00CE45AC">
        <w:t xml:space="preserve"> languages.</w:t>
      </w:r>
    </w:p>
    <w:p w14:paraId="030D0145" w14:textId="0C0A0BC9" w:rsidR="008D490B" w:rsidRPr="00CE45AC" w:rsidRDefault="008D490B" w:rsidP="008D490B">
      <w:pPr>
        <w:pStyle w:val="TH"/>
      </w:pPr>
      <w:r w:rsidRPr="00CE45AC">
        <w:t>Table </w:t>
      </w:r>
      <w:r>
        <w:t>18a</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4A6AB9D6" w14:textId="77777777" w:rsidTr="005A50CC">
        <w:trPr>
          <w:tblHeader/>
          <w:jc w:val="center"/>
        </w:trPr>
        <w:tc>
          <w:tcPr>
            <w:tcW w:w="618" w:type="dxa"/>
          </w:tcPr>
          <w:p w14:paraId="24F653B0" w14:textId="77777777" w:rsidR="008D490B" w:rsidRPr="00CE45AC" w:rsidRDefault="008D490B" w:rsidP="005A50CC">
            <w:pPr>
              <w:pStyle w:val="TAH"/>
              <w:keepNext w:val="0"/>
              <w:keepLines w:val="0"/>
            </w:pPr>
            <w:r w:rsidRPr="00CE45AC">
              <w:t>Index</w:t>
            </w:r>
          </w:p>
        </w:tc>
        <w:tc>
          <w:tcPr>
            <w:tcW w:w="1242" w:type="dxa"/>
          </w:tcPr>
          <w:p w14:paraId="18F55372" w14:textId="77777777" w:rsidR="008D490B" w:rsidRPr="00CE45AC" w:rsidRDefault="008D490B" w:rsidP="005A50CC">
            <w:pPr>
              <w:pStyle w:val="TAH"/>
              <w:keepNext w:val="0"/>
              <w:keepLines w:val="0"/>
            </w:pPr>
            <w:r w:rsidRPr="00CE45AC">
              <w:t>Technical term</w:t>
            </w:r>
          </w:p>
        </w:tc>
        <w:tc>
          <w:tcPr>
            <w:tcW w:w="3164" w:type="dxa"/>
          </w:tcPr>
          <w:p w14:paraId="168EF1FE" w14:textId="77777777" w:rsidR="008D490B" w:rsidRPr="00CE45AC" w:rsidRDefault="008D490B" w:rsidP="005A50CC">
            <w:pPr>
              <w:pStyle w:val="TAH"/>
              <w:keepNext w:val="0"/>
              <w:keepLines w:val="0"/>
            </w:pPr>
            <w:r w:rsidRPr="00CE45AC">
              <w:t>Functional description</w:t>
            </w:r>
          </w:p>
        </w:tc>
        <w:tc>
          <w:tcPr>
            <w:tcW w:w="1917" w:type="dxa"/>
          </w:tcPr>
          <w:p w14:paraId="04E64BE2" w14:textId="77777777" w:rsidR="008D490B" w:rsidRPr="00CE45AC" w:rsidRDefault="008D490B" w:rsidP="005A50CC">
            <w:pPr>
              <w:pStyle w:val="TAH"/>
              <w:keepNext w:val="0"/>
              <w:keepLines w:val="0"/>
              <w:rPr>
                <w:rFonts w:cs="Arial"/>
                <w:szCs w:val="18"/>
              </w:rPr>
            </w:pPr>
            <w:r>
              <w:rPr>
                <w:rFonts w:cs="Arial"/>
                <w:szCs w:val="18"/>
              </w:rPr>
              <w:t>Bulgarian</w:t>
            </w:r>
          </w:p>
        </w:tc>
        <w:tc>
          <w:tcPr>
            <w:tcW w:w="1917" w:type="dxa"/>
          </w:tcPr>
          <w:p w14:paraId="11F9CFD5" w14:textId="77777777" w:rsidR="008D490B" w:rsidRPr="00CE45AC" w:rsidRDefault="008D490B" w:rsidP="005A50CC">
            <w:pPr>
              <w:pStyle w:val="TAH"/>
              <w:keepNext w:val="0"/>
              <w:keepLines w:val="0"/>
            </w:pPr>
            <w:r>
              <w:t>Croatian</w:t>
            </w:r>
          </w:p>
        </w:tc>
        <w:tc>
          <w:tcPr>
            <w:tcW w:w="1917" w:type="dxa"/>
          </w:tcPr>
          <w:p w14:paraId="37A6D0BB" w14:textId="77777777" w:rsidR="008D490B" w:rsidRPr="00CE45AC" w:rsidRDefault="008D490B" w:rsidP="005A50CC">
            <w:pPr>
              <w:pStyle w:val="TAH"/>
              <w:keepNext w:val="0"/>
              <w:keepLines w:val="0"/>
            </w:pPr>
            <w:r>
              <w:t>Czech</w:t>
            </w:r>
          </w:p>
        </w:tc>
        <w:tc>
          <w:tcPr>
            <w:tcW w:w="1917" w:type="dxa"/>
          </w:tcPr>
          <w:p w14:paraId="15A2722C" w14:textId="77777777" w:rsidR="008D490B" w:rsidRPr="00CE45AC" w:rsidRDefault="008D490B" w:rsidP="005A50CC">
            <w:pPr>
              <w:pStyle w:val="TAH"/>
              <w:keepNext w:val="0"/>
              <w:keepLines w:val="0"/>
              <w:rPr>
                <w:rFonts w:cs="Arial"/>
                <w:szCs w:val="18"/>
              </w:rPr>
            </w:pPr>
            <w:r>
              <w:rPr>
                <w:rFonts w:cs="Arial"/>
                <w:szCs w:val="18"/>
              </w:rPr>
              <w:t>Danish</w:t>
            </w:r>
          </w:p>
        </w:tc>
        <w:tc>
          <w:tcPr>
            <w:tcW w:w="1525" w:type="dxa"/>
          </w:tcPr>
          <w:p w14:paraId="1402CC77" w14:textId="77777777" w:rsidR="008D490B" w:rsidRPr="00CE45AC" w:rsidRDefault="008D490B" w:rsidP="005A50CC">
            <w:pPr>
              <w:pStyle w:val="TAH"/>
              <w:keepNext w:val="0"/>
              <w:keepLines w:val="0"/>
            </w:pPr>
            <w:r w:rsidRPr="00CE45AC">
              <w:t>Comment</w:t>
            </w:r>
          </w:p>
        </w:tc>
      </w:tr>
      <w:tr w:rsidR="008D490B" w:rsidRPr="00CE45AC" w14:paraId="4A4AF5F5" w14:textId="77777777" w:rsidTr="005A50CC">
        <w:trPr>
          <w:jc w:val="center"/>
        </w:trPr>
        <w:tc>
          <w:tcPr>
            <w:tcW w:w="618" w:type="dxa"/>
          </w:tcPr>
          <w:p w14:paraId="7B6820F4" w14:textId="40E222D6" w:rsidR="008D490B" w:rsidRPr="00CE45AC" w:rsidRDefault="008D490B" w:rsidP="008D490B">
            <w:pPr>
              <w:pStyle w:val="TAC"/>
              <w:keepNext w:val="0"/>
              <w:keepLines w:val="0"/>
              <w:widowControl w:val="0"/>
              <w:rPr>
                <w:rFonts w:cs="Arial"/>
                <w:szCs w:val="18"/>
              </w:rPr>
            </w:pPr>
            <w:r w:rsidRPr="00CE45AC">
              <w:t>D.253</w:t>
            </w:r>
          </w:p>
        </w:tc>
        <w:tc>
          <w:tcPr>
            <w:tcW w:w="1242" w:type="dxa"/>
          </w:tcPr>
          <w:p w14:paraId="64C52527" w14:textId="6A3C1CEF" w:rsidR="008D490B" w:rsidRPr="00CE45AC" w:rsidRDefault="008D490B" w:rsidP="008D490B">
            <w:pPr>
              <w:pStyle w:val="TAL"/>
              <w:keepNext w:val="0"/>
              <w:keepLines w:val="0"/>
              <w:widowControl w:val="0"/>
              <w:rPr>
                <w:sz w:val="24"/>
                <w:lang w:eastAsia="de-DE"/>
              </w:rPr>
            </w:pPr>
            <w:r w:rsidRPr="00CE45AC">
              <w:t>burst mode</w:t>
            </w:r>
          </w:p>
        </w:tc>
        <w:tc>
          <w:tcPr>
            <w:tcW w:w="3164" w:type="dxa"/>
          </w:tcPr>
          <w:p w14:paraId="7A2F3463" w14:textId="65D3A810" w:rsidR="008D490B" w:rsidRPr="00CE45AC" w:rsidRDefault="008D490B" w:rsidP="008D490B">
            <w:pPr>
              <w:pStyle w:val="TAL"/>
              <w:keepNext w:val="0"/>
              <w:keepLines w:val="0"/>
              <w:widowControl w:val="0"/>
            </w:pPr>
            <w:r w:rsidRPr="00CE45AC">
              <w:t>Functionality mode of a mobile device for taking a series of photos</w:t>
            </w:r>
          </w:p>
        </w:tc>
        <w:tc>
          <w:tcPr>
            <w:tcW w:w="1917" w:type="dxa"/>
          </w:tcPr>
          <w:p w14:paraId="7FF9B764" w14:textId="77777777" w:rsidR="008D490B" w:rsidRPr="00CE45AC" w:rsidRDefault="008D490B" w:rsidP="008D490B">
            <w:pPr>
              <w:pStyle w:val="TAL"/>
              <w:keepNext w:val="0"/>
              <w:keepLines w:val="0"/>
              <w:widowControl w:val="0"/>
              <w:rPr>
                <w:sz w:val="24"/>
                <w:lang w:eastAsia="de-DE"/>
              </w:rPr>
            </w:pPr>
          </w:p>
        </w:tc>
        <w:tc>
          <w:tcPr>
            <w:tcW w:w="1917" w:type="dxa"/>
          </w:tcPr>
          <w:p w14:paraId="29FD7A3B" w14:textId="77777777" w:rsidR="008D490B" w:rsidRPr="00CE45AC" w:rsidRDefault="008D490B" w:rsidP="008D490B">
            <w:pPr>
              <w:pStyle w:val="TAL"/>
              <w:keepNext w:val="0"/>
              <w:keepLines w:val="0"/>
              <w:widowControl w:val="0"/>
            </w:pPr>
          </w:p>
        </w:tc>
        <w:tc>
          <w:tcPr>
            <w:tcW w:w="1917" w:type="dxa"/>
          </w:tcPr>
          <w:p w14:paraId="7C46E97E" w14:textId="77777777" w:rsidR="008D490B" w:rsidRPr="00CE45AC" w:rsidRDefault="008D490B" w:rsidP="008D490B">
            <w:pPr>
              <w:pStyle w:val="TAL"/>
              <w:keepNext w:val="0"/>
              <w:keepLines w:val="0"/>
              <w:widowControl w:val="0"/>
            </w:pPr>
          </w:p>
        </w:tc>
        <w:tc>
          <w:tcPr>
            <w:tcW w:w="1917" w:type="dxa"/>
            <w:shd w:val="clear" w:color="auto" w:fill="auto"/>
          </w:tcPr>
          <w:p w14:paraId="47789297" w14:textId="77777777" w:rsidR="008D490B" w:rsidRPr="00CE45AC" w:rsidRDefault="008D490B" w:rsidP="008D490B">
            <w:pPr>
              <w:pStyle w:val="TAL"/>
              <w:keepNext w:val="0"/>
              <w:keepLines w:val="0"/>
              <w:widowControl w:val="0"/>
            </w:pPr>
          </w:p>
        </w:tc>
        <w:tc>
          <w:tcPr>
            <w:tcW w:w="1525" w:type="dxa"/>
          </w:tcPr>
          <w:p w14:paraId="779C8298" w14:textId="77777777" w:rsidR="008D490B" w:rsidRPr="00CE45AC" w:rsidRDefault="008D490B" w:rsidP="008D490B">
            <w:pPr>
              <w:pStyle w:val="TAL"/>
              <w:keepNext w:val="0"/>
              <w:keepLines w:val="0"/>
              <w:widowControl w:val="0"/>
              <w:rPr>
                <w:rFonts w:cs="Arial"/>
                <w:szCs w:val="18"/>
              </w:rPr>
            </w:pPr>
          </w:p>
        </w:tc>
      </w:tr>
      <w:tr w:rsidR="008D490B" w:rsidRPr="00CE45AC" w14:paraId="6756F9C8" w14:textId="77777777" w:rsidTr="005A50CC">
        <w:trPr>
          <w:jc w:val="center"/>
        </w:trPr>
        <w:tc>
          <w:tcPr>
            <w:tcW w:w="618" w:type="dxa"/>
          </w:tcPr>
          <w:p w14:paraId="38CA91D8" w14:textId="42D3113C" w:rsidR="008D490B" w:rsidRPr="00CE45AC" w:rsidRDefault="008D490B" w:rsidP="008D490B">
            <w:pPr>
              <w:pStyle w:val="TAC"/>
              <w:keepNext w:val="0"/>
              <w:keepLines w:val="0"/>
              <w:widowControl w:val="0"/>
              <w:rPr>
                <w:rFonts w:cs="Arial"/>
                <w:szCs w:val="18"/>
              </w:rPr>
            </w:pPr>
            <w:r w:rsidRPr="00CE45AC">
              <w:t>D.254</w:t>
            </w:r>
          </w:p>
        </w:tc>
        <w:tc>
          <w:tcPr>
            <w:tcW w:w="1242" w:type="dxa"/>
          </w:tcPr>
          <w:p w14:paraId="4E49DD24" w14:textId="29F8F640" w:rsidR="008D490B" w:rsidRPr="00CE45AC" w:rsidRDefault="008D490B" w:rsidP="008D490B">
            <w:pPr>
              <w:pStyle w:val="TAL"/>
              <w:keepNext w:val="0"/>
              <w:keepLines w:val="0"/>
              <w:widowControl w:val="0"/>
            </w:pPr>
            <w:r w:rsidRPr="00CE45AC">
              <w:t>camera app</w:t>
            </w:r>
          </w:p>
        </w:tc>
        <w:tc>
          <w:tcPr>
            <w:tcW w:w="3164" w:type="dxa"/>
          </w:tcPr>
          <w:p w14:paraId="02B58779" w14:textId="11D28584" w:rsidR="008D490B" w:rsidRPr="00CE45AC" w:rsidRDefault="008D490B" w:rsidP="008D490B">
            <w:pPr>
              <w:pStyle w:val="TAL"/>
              <w:keepNext w:val="0"/>
              <w:keepLines w:val="0"/>
              <w:widowControl w:val="0"/>
            </w:pPr>
            <w:r w:rsidRPr="00CE45AC">
              <w:t>Activity of activating the functionality of a mobile device for taking a photo</w:t>
            </w:r>
          </w:p>
        </w:tc>
        <w:tc>
          <w:tcPr>
            <w:tcW w:w="1917" w:type="dxa"/>
          </w:tcPr>
          <w:p w14:paraId="091AD4D3" w14:textId="77777777" w:rsidR="008D490B" w:rsidRPr="00CE45AC" w:rsidRDefault="008D490B" w:rsidP="008D490B">
            <w:pPr>
              <w:pStyle w:val="TAL"/>
              <w:keepNext w:val="0"/>
              <w:keepLines w:val="0"/>
              <w:widowControl w:val="0"/>
            </w:pPr>
          </w:p>
        </w:tc>
        <w:tc>
          <w:tcPr>
            <w:tcW w:w="1917" w:type="dxa"/>
          </w:tcPr>
          <w:p w14:paraId="6563480B" w14:textId="77777777" w:rsidR="008D490B" w:rsidRPr="00CE45AC" w:rsidRDefault="008D490B" w:rsidP="008D490B">
            <w:pPr>
              <w:pStyle w:val="TAL"/>
              <w:keepNext w:val="0"/>
              <w:keepLines w:val="0"/>
              <w:widowControl w:val="0"/>
            </w:pPr>
          </w:p>
        </w:tc>
        <w:tc>
          <w:tcPr>
            <w:tcW w:w="1917" w:type="dxa"/>
          </w:tcPr>
          <w:p w14:paraId="2CCFB0F8" w14:textId="77777777" w:rsidR="008D490B" w:rsidRPr="00CE45AC" w:rsidRDefault="008D490B" w:rsidP="008D490B">
            <w:pPr>
              <w:pStyle w:val="TAL"/>
              <w:keepNext w:val="0"/>
              <w:keepLines w:val="0"/>
              <w:widowControl w:val="0"/>
            </w:pPr>
          </w:p>
        </w:tc>
        <w:tc>
          <w:tcPr>
            <w:tcW w:w="1917" w:type="dxa"/>
            <w:shd w:val="clear" w:color="auto" w:fill="auto"/>
          </w:tcPr>
          <w:p w14:paraId="36C4E2A0" w14:textId="77777777" w:rsidR="008D490B" w:rsidRPr="00CE45AC" w:rsidRDefault="008D490B" w:rsidP="008D490B">
            <w:pPr>
              <w:pStyle w:val="TAL"/>
              <w:keepNext w:val="0"/>
              <w:keepLines w:val="0"/>
              <w:widowControl w:val="0"/>
            </w:pPr>
          </w:p>
        </w:tc>
        <w:tc>
          <w:tcPr>
            <w:tcW w:w="1525" w:type="dxa"/>
          </w:tcPr>
          <w:p w14:paraId="3A36E75F" w14:textId="77777777" w:rsidR="008D490B" w:rsidRPr="00CE45AC" w:rsidRDefault="008D490B" w:rsidP="008D490B">
            <w:pPr>
              <w:pStyle w:val="TAL"/>
              <w:keepNext w:val="0"/>
              <w:keepLines w:val="0"/>
              <w:widowControl w:val="0"/>
              <w:rPr>
                <w:rFonts w:cs="Arial"/>
                <w:szCs w:val="18"/>
              </w:rPr>
            </w:pPr>
          </w:p>
        </w:tc>
      </w:tr>
      <w:tr w:rsidR="008D490B" w:rsidRPr="00CE45AC" w14:paraId="0B740484" w14:textId="77777777" w:rsidTr="005A50CC">
        <w:trPr>
          <w:jc w:val="center"/>
        </w:trPr>
        <w:tc>
          <w:tcPr>
            <w:tcW w:w="618" w:type="dxa"/>
          </w:tcPr>
          <w:p w14:paraId="0EB9586F" w14:textId="6DC42856" w:rsidR="008D490B" w:rsidRPr="00CE45AC" w:rsidRDefault="008D490B" w:rsidP="008D490B">
            <w:pPr>
              <w:pStyle w:val="TAC"/>
              <w:keepNext w:val="0"/>
              <w:keepLines w:val="0"/>
              <w:widowControl w:val="0"/>
              <w:rPr>
                <w:rFonts w:cs="Arial"/>
                <w:szCs w:val="18"/>
              </w:rPr>
            </w:pPr>
            <w:r w:rsidRPr="00CE45AC">
              <w:t>D.255</w:t>
            </w:r>
          </w:p>
        </w:tc>
        <w:tc>
          <w:tcPr>
            <w:tcW w:w="1242" w:type="dxa"/>
          </w:tcPr>
          <w:p w14:paraId="77824794" w14:textId="23444BDA" w:rsidR="008D490B" w:rsidRPr="00CE45AC" w:rsidRDefault="008D490B" w:rsidP="008D490B">
            <w:pPr>
              <w:pStyle w:val="TAL"/>
              <w:keepNext w:val="0"/>
              <w:keepLines w:val="0"/>
              <w:widowControl w:val="0"/>
            </w:pPr>
            <w:r w:rsidRPr="00CE45AC">
              <w:t>close-up photo</w:t>
            </w:r>
          </w:p>
        </w:tc>
        <w:tc>
          <w:tcPr>
            <w:tcW w:w="3164" w:type="dxa"/>
          </w:tcPr>
          <w:p w14:paraId="5C00EDE1" w14:textId="4CBB05CC" w:rsidR="008D490B" w:rsidRPr="00CE45AC" w:rsidRDefault="008D490B" w:rsidP="008D490B">
            <w:pPr>
              <w:pStyle w:val="TAL"/>
              <w:keepNext w:val="0"/>
              <w:keepLines w:val="0"/>
              <w:widowControl w:val="0"/>
            </w:pPr>
            <w:r w:rsidRPr="00CE45AC">
              <w:t>Functionality of a mobile device enabling the capture of a photo from a close distance</w:t>
            </w:r>
          </w:p>
        </w:tc>
        <w:tc>
          <w:tcPr>
            <w:tcW w:w="1917" w:type="dxa"/>
          </w:tcPr>
          <w:p w14:paraId="2AB2A6FB" w14:textId="77777777" w:rsidR="008D490B" w:rsidRPr="00CE45AC" w:rsidRDefault="008D490B" w:rsidP="008D490B">
            <w:pPr>
              <w:pStyle w:val="TAL"/>
              <w:keepNext w:val="0"/>
              <w:keepLines w:val="0"/>
              <w:widowControl w:val="0"/>
            </w:pPr>
          </w:p>
        </w:tc>
        <w:tc>
          <w:tcPr>
            <w:tcW w:w="1917" w:type="dxa"/>
          </w:tcPr>
          <w:p w14:paraId="22BCC7A6" w14:textId="77777777" w:rsidR="008D490B" w:rsidRPr="00CE45AC" w:rsidRDefault="008D490B" w:rsidP="008D490B">
            <w:pPr>
              <w:pStyle w:val="TAL"/>
              <w:keepNext w:val="0"/>
              <w:keepLines w:val="0"/>
              <w:widowControl w:val="0"/>
            </w:pPr>
          </w:p>
        </w:tc>
        <w:tc>
          <w:tcPr>
            <w:tcW w:w="1917" w:type="dxa"/>
          </w:tcPr>
          <w:p w14:paraId="3F43E453" w14:textId="77777777" w:rsidR="008D490B" w:rsidRPr="00CE45AC" w:rsidRDefault="008D490B" w:rsidP="008D490B">
            <w:pPr>
              <w:pStyle w:val="TAL"/>
              <w:keepNext w:val="0"/>
              <w:keepLines w:val="0"/>
              <w:widowControl w:val="0"/>
            </w:pPr>
          </w:p>
        </w:tc>
        <w:tc>
          <w:tcPr>
            <w:tcW w:w="1917" w:type="dxa"/>
            <w:shd w:val="clear" w:color="auto" w:fill="auto"/>
          </w:tcPr>
          <w:p w14:paraId="2A9B26C2" w14:textId="77777777" w:rsidR="008D490B" w:rsidRPr="00CE45AC" w:rsidRDefault="008D490B" w:rsidP="008D490B">
            <w:pPr>
              <w:pStyle w:val="TAL"/>
              <w:keepNext w:val="0"/>
              <w:keepLines w:val="0"/>
              <w:widowControl w:val="0"/>
            </w:pPr>
          </w:p>
        </w:tc>
        <w:tc>
          <w:tcPr>
            <w:tcW w:w="1525" w:type="dxa"/>
          </w:tcPr>
          <w:p w14:paraId="1D2ABBD1" w14:textId="77777777" w:rsidR="008D490B" w:rsidRPr="00CE45AC" w:rsidRDefault="008D490B" w:rsidP="008D490B">
            <w:pPr>
              <w:pStyle w:val="TAL"/>
              <w:keepNext w:val="0"/>
              <w:keepLines w:val="0"/>
              <w:widowControl w:val="0"/>
              <w:rPr>
                <w:rFonts w:cs="Arial"/>
                <w:szCs w:val="18"/>
              </w:rPr>
            </w:pPr>
          </w:p>
        </w:tc>
      </w:tr>
      <w:tr w:rsidR="008D490B" w:rsidRPr="00CE45AC" w14:paraId="79226D0D" w14:textId="77777777" w:rsidTr="005A50CC">
        <w:trPr>
          <w:jc w:val="center"/>
        </w:trPr>
        <w:tc>
          <w:tcPr>
            <w:tcW w:w="618" w:type="dxa"/>
          </w:tcPr>
          <w:p w14:paraId="7CDDE948" w14:textId="768C7D07" w:rsidR="008D490B" w:rsidRPr="00CE45AC" w:rsidRDefault="008D490B" w:rsidP="008D490B">
            <w:pPr>
              <w:pStyle w:val="TAC"/>
              <w:keepNext w:val="0"/>
              <w:keepLines w:val="0"/>
              <w:widowControl w:val="0"/>
            </w:pPr>
            <w:r w:rsidRPr="00CE45AC">
              <w:t>D.256</w:t>
            </w:r>
          </w:p>
        </w:tc>
        <w:tc>
          <w:tcPr>
            <w:tcW w:w="1242" w:type="dxa"/>
          </w:tcPr>
          <w:p w14:paraId="684B6B3C" w14:textId="11C03373" w:rsidR="008D490B" w:rsidRPr="00CE45AC" w:rsidRDefault="008D490B" w:rsidP="008D490B">
            <w:pPr>
              <w:pStyle w:val="TAL"/>
              <w:keepNext w:val="0"/>
              <w:keepLines w:val="0"/>
              <w:widowControl w:val="0"/>
            </w:pPr>
            <w:r w:rsidRPr="00CE45AC">
              <w:t>effect</w:t>
            </w:r>
          </w:p>
        </w:tc>
        <w:tc>
          <w:tcPr>
            <w:tcW w:w="3164" w:type="dxa"/>
          </w:tcPr>
          <w:p w14:paraId="305DD535" w14:textId="48C31000" w:rsidR="008D490B" w:rsidRPr="00CE45AC" w:rsidRDefault="008D490B" w:rsidP="008D490B">
            <w:pPr>
              <w:pStyle w:val="TAL"/>
              <w:keepNext w:val="0"/>
              <w:keepLines w:val="0"/>
              <w:widowControl w:val="0"/>
            </w:pPr>
            <w:r w:rsidRPr="00CE45AC">
              <w:t>Manipulation applied to a photo taken or to be taken (often by distorting elements of the photo or by adding additional ones)</w:t>
            </w:r>
          </w:p>
        </w:tc>
        <w:tc>
          <w:tcPr>
            <w:tcW w:w="1917" w:type="dxa"/>
          </w:tcPr>
          <w:p w14:paraId="1AC92820" w14:textId="77777777" w:rsidR="008D490B" w:rsidRPr="00CE45AC" w:rsidRDefault="008D490B" w:rsidP="008D490B">
            <w:pPr>
              <w:pStyle w:val="TAL"/>
              <w:keepNext w:val="0"/>
              <w:keepLines w:val="0"/>
              <w:widowControl w:val="0"/>
            </w:pPr>
          </w:p>
        </w:tc>
        <w:tc>
          <w:tcPr>
            <w:tcW w:w="1917" w:type="dxa"/>
          </w:tcPr>
          <w:p w14:paraId="32150D3F" w14:textId="77777777" w:rsidR="008D490B" w:rsidRPr="00CE45AC" w:rsidRDefault="008D490B" w:rsidP="008D490B">
            <w:pPr>
              <w:pStyle w:val="TAL"/>
              <w:keepNext w:val="0"/>
              <w:keepLines w:val="0"/>
              <w:widowControl w:val="0"/>
            </w:pPr>
          </w:p>
        </w:tc>
        <w:tc>
          <w:tcPr>
            <w:tcW w:w="1917" w:type="dxa"/>
          </w:tcPr>
          <w:p w14:paraId="6CA9F783" w14:textId="77777777" w:rsidR="008D490B" w:rsidRPr="00CE45AC" w:rsidRDefault="008D490B" w:rsidP="008D490B">
            <w:pPr>
              <w:pStyle w:val="TAL"/>
              <w:keepNext w:val="0"/>
              <w:keepLines w:val="0"/>
              <w:widowControl w:val="0"/>
            </w:pPr>
          </w:p>
        </w:tc>
        <w:tc>
          <w:tcPr>
            <w:tcW w:w="1917" w:type="dxa"/>
            <w:shd w:val="clear" w:color="auto" w:fill="auto"/>
          </w:tcPr>
          <w:p w14:paraId="4F893D52" w14:textId="77777777" w:rsidR="008D490B" w:rsidRPr="00CE45AC" w:rsidRDefault="008D490B" w:rsidP="008D490B">
            <w:pPr>
              <w:pStyle w:val="TAL"/>
              <w:keepNext w:val="0"/>
              <w:keepLines w:val="0"/>
              <w:widowControl w:val="0"/>
            </w:pPr>
          </w:p>
        </w:tc>
        <w:tc>
          <w:tcPr>
            <w:tcW w:w="1525" w:type="dxa"/>
          </w:tcPr>
          <w:p w14:paraId="5F025FCF" w14:textId="77777777" w:rsidR="008D490B" w:rsidRPr="00CE45AC" w:rsidRDefault="008D490B" w:rsidP="008D490B">
            <w:pPr>
              <w:pStyle w:val="TAL"/>
              <w:keepNext w:val="0"/>
              <w:keepLines w:val="0"/>
              <w:widowControl w:val="0"/>
              <w:rPr>
                <w:rFonts w:cs="Arial"/>
                <w:szCs w:val="18"/>
              </w:rPr>
            </w:pPr>
          </w:p>
        </w:tc>
      </w:tr>
      <w:tr w:rsidR="008D490B" w:rsidRPr="00CE45AC" w14:paraId="18523A5F" w14:textId="77777777" w:rsidTr="005A50CC">
        <w:trPr>
          <w:jc w:val="center"/>
        </w:trPr>
        <w:tc>
          <w:tcPr>
            <w:tcW w:w="618" w:type="dxa"/>
          </w:tcPr>
          <w:p w14:paraId="38BE784B" w14:textId="6C6CBE9C" w:rsidR="008D490B" w:rsidRPr="00CE45AC" w:rsidRDefault="008D490B" w:rsidP="008D490B">
            <w:pPr>
              <w:pStyle w:val="TAC"/>
              <w:keepNext w:val="0"/>
              <w:keepLines w:val="0"/>
              <w:widowControl w:val="0"/>
            </w:pPr>
            <w:r w:rsidRPr="00CE45AC">
              <w:t>D.257</w:t>
            </w:r>
          </w:p>
        </w:tc>
        <w:tc>
          <w:tcPr>
            <w:tcW w:w="1242" w:type="dxa"/>
          </w:tcPr>
          <w:p w14:paraId="7E19B6B9" w14:textId="06C88E18" w:rsidR="008D490B" w:rsidRPr="00CE45AC" w:rsidRDefault="008D490B" w:rsidP="008D490B">
            <w:pPr>
              <w:pStyle w:val="TAL"/>
              <w:keepNext w:val="0"/>
              <w:keepLines w:val="0"/>
              <w:widowControl w:val="0"/>
            </w:pPr>
            <w:r w:rsidRPr="00CE45AC">
              <w:t>exposure</w:t>
            </w:r>
          </w:p>
        </w:tc>
        <w:tc>
          <w:tcPr>
            <w:tcW w:w="3164" w:type="dxa"/>
          </w:tcPr>
          <w:p w14:paraId="3B83E379" w14:textId="32EB7A72" w:rsidR="008D490B" w:rsidRPr="00CE45AC" w:rsidRDefault="008D490B" w:rsidP="008D490B">
            <w:pPr>
              <w:pStyle w:val="TAL"/>
              <w:keepNext w:val="0"/>
              <w:keepLines w:val="0"/>
              <w:widowControl w:val="0"/>
            </w:pPr>
            <w:r w:rsidRPr="00CE45AC">
              <w:t>Amount of light per unit area reaching the electronic image sensor of a mobile device capable of photography</w:t>
            </w:r>
          </w:p>
        </w:tc>
        <w:tc>
          <w:tcPr>
            <w:tcW w:w="1917" w:type="dxa"/>
          </w:tcPr>
          <w:p w14:paraId="4DBA73FF" w14:textId="77777777" w:rsidR="008D490B" w:rsidRPr="00CE45AC" w:rsidRDefault="008D490B" w:rsidP="008D490B">
            <w:pPr>
              <w:pStyle w:val="TAL"/>
              <w:keepNext w:val="0"/>
              <w:keepLines w:val="0"/>
              <w:widowControl w:val="0"/>
            </w:pPr>
          </w:p>
        </w:tc>
        <w:tc>
          <w:tcPr>
            <w:tcW w:w="1917" w:type="dxa"/>
          </w:tcPr>
          <w:p w14:paraId="0500CBB7" w14:textId="77777777" w:rsidR="008D490B" w:rsidRPr="00CE45AC" w:rsidRDefault="008D490B" w:rsidP="008D490B">
            <w:pPr>
              <w:pStyle w:val="TAL"/>
              <w:keepNext w:val="0"/>
              <w:keepLines w:val="0"/>
              <w:widowControl w:val="0"/>
            </w:pPr>
          </w:p>
        </w:tc>
        <w:tc>
          <w:tcPr>
            <w:tcW w:w="1917" w:type="dxa"/>
          </w:tcPr>
          <w:p w14:paraId="0A93E94D" w14:textId="77777777" w:rsidR="008D490B" w:rsidRPr="00CE45AC" w:rsidRDefault="008D490B" w:rsidP="008D490B">
            <w:pPr>
              <w:pStyle w:val="TAL"/>
              <w:keepNext w:val="0"/>
              <w:keepLines w:val="0"/>
              <w:widowControl w:val="0"/>
            </w:pPr>
          </w:p>
        </w:tc>
        <w:tc>
          <w:tcPr>
            <w:tcW w:w="1917" w:type="dxa"/>
            <w:shd w:val="clear" w:color="auto" w:fill="auto"/>
          </w:tcPr>
          <w:p w14:paraId="6769DCD4" w14:textId="77777777" w:rsidR="008D490B" w:rsidRPr="00CE45AC" w:rsidRDefault="008D490B" w:rsidP="008D490B">
            <w:pPr>
              <w:pStyle w:val="TAL"/>
              <w:keepNext w:val="0"/>
              <w:keepLines w:val="0"/>
              <w:widowControl w:val="0"/>
            </w:pPr>
          </w:p>
        </w:tc>
        <w:tc>
          <w:tcPr>
            <w:tcW w:w="1525" w:type="dxa"/>
          </w:tcPr>
          <w:p w14:paraId="63499126" w14:textId="77777777" w:rsidR="008D490B" w:rsidRPr="00CE45AC" w:rsidRDefault="008D490B" w:rsidP="008D490B">
            <w:pPr>
              <w:pStyle w:val="TAL"/>
              <w:keepNext w:val="0"/>
              <w:keepLines w:val="0"/>
              <w:widowControl w:val="0"/>
              <w:rPr>
                <w:rFonts w:cs="Arial"/>
                <w:szCs w:val="18"/>
              </w:rPr>
            </w:pPr>
          </w:p>
        </w:tc>
      </w:tr>
      <w:tr w:rsidR="008D490B" w:rsidRPr="00CE45AC" w14:paraId="407C542D" w14:textId="77777777" w:rsidTr="005A50CC">
        <w:trPr>
          <w:jc w:val="center"/>
        </w:trPr>
        <w:tc>
          <w:tcPr>
            <w:tcW w:w="618" w:type="dxa"/>
          </w:tcPr>
          <w:p w14:paraId="259600A4" w14:textId="4192FEB5" w:rsidR="008D490B" w:rsidRPr="00CE45AC" w:rsidRDefault="008D490B" w:rsidP="008D490B">
            <w:pPr>
              <w:pStyle w:val="TAC"/>
              <w:keepNext w:val="0"/>
              <w:keepLines w:val="0"/>
              <w:widowControl w:val="0"/>
            </w:pPr>
            <w:r w:rsidRPr="00CE45AC">
              <w:t>D.258</w:t>
            </w:r>
          </w:p>
        </w:tc>
        <w:tc>
          <w:tcPr>
            <w:tcW w:w="1242" w:type="dxa"/>
          </w:tcPr>
          <w:p w14:paraId="06A35AEA" w14:textId="69E22F28" w:rsidR="008D490B" w:rsidRPr="00CE45AC" w:rsidRDefault="008D490B" w:rsidP="008D490B">
            <w:pPr>
              <w:pStyle w:val="TAL"/>
              <w:keepNext w:val="0"/>
              <w:keepLines w:val="0"/>
              <w:widowControl w:val="0"/>
            </w:pPr>
            <w:r w:rsidRPr="00CE45AC">
              <w:t>extract a still photo from a video</w:t>
            </w:r>
          </w:p>
        </w:tc>
        <w:tc>
          <w:tcPr>
            <w:tcW w:w="3164" w:type="dxa"/>
          </w:tcPr>
          <w:p w14:paraId="43E3737D" w14:textId="73048B5B" w:rsidR="008D490B" w:rsidRPr="00CE45AC" w:rsidRDefault="008D490B" w:rsidP="008D490B">
            <w:pPr>
              <w:pStyle w:val="TAL"/>
              <w:keepNext w:val="0"/>
              <w:keepLines w:val="0"/>
              <w:widowControl w:val="0"/>
            </w:pPr>
            <w:r w:rsidRPr="00CE45AC">
              <w:t>Functionality of a mobile device enabling the capture of an individual image from an (ongoing) video capture</w:t>
            </w:r>
          </w:p>
        </w:tc>
        <w:tc>
          <w:tcPr>
            <w:tcW w:w="1917" w:type="dxa"/>
          </w:tcPr>
          <w:p w14:paraId="07D249E5" w14:textId="77777777" w:rsidR="008D490B" w:rsidRPr="00CE45AC" w:rsidRDefault="008D490B" w:rsidP="008D490B">
            <w:pPr>
              <w:pStyle w:val="TAL"/>
              <w:keepNext w:val="0"/>
              <w:keepLines w:val="0"/>
              <w:widowControl w:val="0"/>
            </w:pPr>
          </w:p>
        </w:tc>
        <w:tc>
          <w:tcPr>
            <w:tcW w:w="1917" w:type="dxa"/>
          </w:tcPr>
          <w:p w14:paraId="2969949C" w14:textId="77777777" w:rsidR="008D490B" w:rsidRPr="00CE45AC" w:rsidRDefault="008D490B" w:rsidP="008D490B">
            <w:pPr>
              <w:pStyle w:val="TAL"/>
              <w:keepNext w:val="0"/>
              <w:keepLines w:val="0"/>
              <w:widowControl w:val="0"/>
            </w:pPr>
          </w:p>
        </w:tc>
        <w:tc>
          <w:tcPr>
            <w:tcW w:w="1917" w:type="dxa"/>
          </w:tcPr>
          <w:p w14:paraId="5276E3E9" w14:textId="77777777" w:rsidR="008D490B" w:rsidRPr="00CE45AC" w:rsidRDefault="008D490B" w:rsidP="008D490B">
            <w:pPr>
              <w:pStyle w:val="TAL"/>
              <w:keepNext w:val="0"/>
              <w:keepLines w:val="0"/>
              <w:widowControl w:val="0"/>
            </w:pPr>
          </w:p>
        </w:tc>
        <w:tc>
          <w:tcPr>
            <w:tcW w:w="1917" w:type="dxa"/>
            <w:shd w:val="clear" w:color="auto" w:fill="auto"/>
          </w:tcPr>
          <w:p w14:paraId="3612472C" w14:textId="77777777" w:rsidR="008D490B" w:rsidRPr="00CE45AC" w:rsidRDefault="008D490B" w:rsidP="008D490B">
            <w:pPr>
              <w:pStyle w:val="TAL"/>
              <w:keepNext w:val="0"/>
              <w:keepLines w:val="0"/>
              <w:widowControl w:val="0"/>
            </w:pPr>
          </w:p>
        </w:tc>
        <w:tc>
          <w:tcPr>
            <w:tcW w:w="1525" w:type="dxa"/>
          </w:tcPr>
          <w:p w14:paraId="7641418A" w14:textId="77777777" w:rsidR="008D490B" w:rsidRPr="00CE45AC" w:rsidRDefault="008D490B" w:rsidP="008D490B">
            <w:pPr>
              <w:pStyle w:val="TAL"/>
              <w:keepNext w:val="0"/>
              <w:keepLines w:val="0"/>
              <w:widowControl w:val="0"/>
              <w:rPr>
                <w:rFonts w:cs="Arial"/>
                <w:szCs w:val="18"/>
              </w:rPr>
            </w:pPr>
          </w:p>
        </w:tc>
      </w:tr>
      <w:tr w:rsidR="008D490B" w:rsidRPr="00CE45AC" w14:paraId="496836E0" w14:textId="77777777" w:rsidTr="005A50CC">
        <w:trPr>
          <w:jc w:val="center"/>
        </w:trPr>
        <w:tc>
          <w:tcPr>
            <w:tcW w:w="618" w:type="dxa"/>
          </w:tcPr>
          <w:p w14:paraId="7CB624BA" w14:textId="422F83D0" w:rsidR="008D490B" w:rsidRPr="00CE45AC" w:rsidRDefault="008D490B" w:rsidP="008D490B">
            <w:pPr>
              <w:pStyle w:val="TAC"/>
              <w:keepNext w:val="0"/>
              <w:keepLines w:val="0"/>
              <w:widowControl w:val="0"/>
            </w:pPr>
            <w:r w:rsidRPr="00CE45AC">
              <w:t>D.259</w:t>
            </w:r>
          </w:p>
        </w:tc>
        <w:tc>
          <w:tcPr>
            <w:tcW w:w="1242" w:type="dxa"/>
          </w:tcPr>
          <w:p w14:paraId="72ABE05D" w14:textId="4C6C7B1D" w:rsidR="008D490B" w:rsidRPr="00CE45AC" w:rsidRDefault="008D490B" w:rsidP="008D490B">
            <w:pPr>
              <w:pStyle w:val="TAL"/>
              <w:keepNext w:val="0"/>
              <w:keepLines w:val="0"/>
              <w:widowControl w:val="0"/>
            </w:pPr>
            <w:r w:rsidRPr="00CE45AC">
              <w:t>face detection</w:t>
            </w:r>
          </w:p>
        </w:tc>
        <w:tc>
          <w:tcPr>
            <w:tcW w:w="3164" w:type="dxa"/>
          </w:tcPr>
          <w:p w14:paraId="46CB4619" w14:textId="5B154DCC" w:rsidR="008D490B" w:rsidRPr="00CE45AC" w:rsidRDefault="008D490B" w:rsidP="008D490B">
            <w:pPr>
              <w:pStyle w:val="TAL"/>
              <w:keepNext w:val="0"/>
              <w:keepLines w:val="0"/>
              <w:widowControl w:val="0"/>
            </w:pPr>
            <w:r w:rsidRPr="00CE45AC">
              <w:t>Functionality of a mobile device for detecting human faces</w:t>
            </w:r>
          </w:p>
        </w:tc>
        <w:tc>
          <w:tcPr>
            <w:tcW w:w="1917" w:type="dxa"/>
          </w:tcPr>
          <w:p w14:paraId="7F4CFFB9" w14:textId="77777777" w:rsidR="008D490B" w:rsidRPr="00CE45AC" w:rsidRDefault="008D490B" w:rsidP="008D490B">
            <w:pPr>
              <w:pStyle w:val="TAL"/>
              <w:keepNext w:val="0"/>
              <w:keepLines w:val="0"/>
              <w:widowControl w:val="0"/>
            </w:pPr>
          </w:p>
        </w:tc>
        <w:tc>
          <w:tcPr>
            <w:tcW w:w="1917" w:type="dxa"/>
          </w:tcPr>
          <w:p w14:paraId="47FB69D2" w14:textId="77777777" w:rsidR="008D490B" w:rsidRPr="00CE45AC" w:rsidRDefault="008D490B" w:rsidP="008D490B">
            <w:pPr>
              <w:pStyle w:val="TAL"/>
              <w:keepNext w:val="0"/>
              <w:keepLines w:val="0"/>
              <w:widowControl w:val="0"/>
            </w:pPr>
          </w:p>
        </w:tc>
        <w:tc>
          <w:tcPr>
            <w:tcW w:w="1917" w:type="dxa"/>
          </w:tcPr>
          <w:p w14:paraId="131782D2" w14:textId="77777777" w:rsidR="008D490B" w:rsidRPr="00CE45AC" w:rsidRDefault="008D490B" w:rsidP="008D490B">
            <w:pPr>
              <w:pStyle w:val="TAL"/>
              <w:keepNext w:val="0"/>
              <w:keepLines w:val="0"/>
              <w:widowControl w:val="0"/>
            </w:pPr>
          </w:p>
        </w:tc>
        <w:tc>
          <w:tcPr>
            <w:tcW w:w="1917" w:type="dxa"/>
            <w:shd w:val="clear" w:color="auto" w:fill="auto"/>
          </w:tcPr>
          <w:p w14:paraId="08026A7D" w14:textId="77777777" w:rsidR="008D490B" w:rsidRPr="00CE45AC" w:rsidRDefault="008D490B" w:rsidP="008D490B">
            <w:pPr>
              <w:pStyle w:val="TAL"/>
              <w:keepNext w:val="0"/>
              <w:keepLines w:val="0"/>
              <w:widowControl w:val="0"/>
            </w:pPr>
          </w:p>
        </w:tc>
        <w:tc>
          <w:tcPr>
            <w:tcW w:w="1525" w:type="dxa"/>
          </w:tcPr>
          <w:p w14:paraId="5FBBF9BA" w14:textId="77777777" w:rsidR="008D490B" w:rsidRPr="00CE45AC" w:rsidRDefault="008D490B" w:rsidP="008D490B">
            <w:pPr>
              <w:pStyle w:val="TAL"/>
              <w:keepNext w:val="0"/>
              <w:keepLines w:val="0"/>
              <w:widowControl w:val="0"/>
              <w:rPr>
                <w:rFonts w:cs="Arial"/>
                <w:szCs w:val="18"/>
              </w:rPr>
            </w:pPr>
          </w:p>
        </w:tc>
      </w:tr>
      <w:tr w:rsidR="008D490B" w:rsidRPr="00CE45AC" w14:paraId="40606B73" w14:textId="77777777" w:rsidTr="005A50CC">
        <w:trPr>
          <w:jc w:val="center"/>
        </w:trPr>
        <w:tc>
          <w:tcPr>
            <w:tcW w:w="618" w:type="dxa"/>
          </w:tcPr>
          <w:p w14:paraId="3E0E1534" w14:textId="1BB3983B" w:rsidR="008D490B" w:rsidRPr="00CE45AC" w:rsidRDefault="008D490B" w:rsidP="008D490B">
            <w:pPr>
              <w:pStyle w:val="TAC"/>
              <w:keepNext w:val="0"/>
              <w:keepLines w:val="0"/>
              <w:widowControl w:val="0"/>
            </w:pPr>
            <w:r w:rsidRPr="00CE45AC">
              <w:t>D.260</w:t>
            </w:r>
          </w:p>
        </w:tc>
        <w:tc>
          <w:tcPr>
            <w:tcW w:w="1242" w:type="dxa"/>
          </w:tcPr>
          <w:p w14:paraId="3D503FF6" w14:textId="62EFFF5E" w:rsidR="008D490B" w:rsidRPr="00CE45AC" w:rsidRDefault="008D490B" w:rsidP="008D490B">
            <w:pPr>
              <w:pStyle w:val="TAL"/>
              <w:keepNext w:val="0"/>
              <w:keepLines w:val="0"/>
              <w:widowControl w:val="0"/>
            </w:pPr>
            <w:r w:rsidRPr="00CE45AC">
              <w:t>face recognition</w:t>
            </w:r>
          </w:p>
        </w:tc>
        <w:tc>
          <w:tcPr>
            <w:tcW w:w="3164" w:type="dxa"/>
          </w:tcPr>
          <w:p w14:paraId="4AB29290" w14:textId="151323F6" w:rsidR="008D490B" w:rsidRPr="00CE45AC" w:rsidRDefault="008D490B" w:rsidP="008D490B">
            <w:pPr>
              <w:pStyle w:val="TAL"/>
              <w:keepNext w:val="0"/>
              <w:keepLines w:val="0"/>
              <w:widowControl w:val="0"/>
            </w:pPr>
            <w:r w:rsidRPr="00CE45AC">
              <w:t>Functionality of a mobile device for detecting and/or recognising human faces</w:t>
            </w:r>
          </w:p>
        </w:tc>
        <w:tc>
          <w:tcPr>
            <w:tcW w:w="1917" w:type="dxa"/>
          </w:tcPr>
          <w:p w14:paraId="3FAD821E" w14:textId="77777777" w:rsidR="008D490B" w:rsidRPr="00CE45AC" w:rsidRDefault="008D490B" w:rsidP="008D490B">
            <w:pPr>
              <w:pStyle w:val="TAL"/>
              <w:keepNext w:val="0"/>
              <w:keepLines w:val="0"/>
              <w:widowControl w:val="0"/>
            </w:pPr>
          </w:p>
        </w:tc>
        <w:tc>
          <w:tcPr>
            <w:tcW w:w="1917" w:type="dxa"/>
          </w:tcPr>
          <w:p w14:paraId="7E6590A3" w14:textId="77777777" w:rsidR="008D490B" w:rsidRPr="00CE45AC" w:rsidRDefault="008D490B" w:rsidP="008D490B">
            <w:pPr>
              <w:pStyle w:val="TAL"/>
              <w:keepNext w:val="0"/>
              <w:keepLines w:val="0"/>
              <w:widowControl w:val="0"/>
            </w:pPr>
          </w:p>
        </w:tc>
        <w:tc>
          <w:tcPr>
            <w:tcW w:w="1917" w:type="dxa"/>
          </w:tcPr>
          <w:p w14:paraId="196AB1F5" w14:textId="77777777" w:rsidR="008D490B" w:rsidRPr="00CE45AC" w:rsidRDefault="008D490B" w:rsidP="008D490B">
            <w:pPr>
              <w:pStyle w:val="TAL"/>
              <w:keepNext w:val="0"/>
              <w:keepLines w:val="0"/>
              <w:widowControl w:val="0"/>
            </w:pPr>
          </w:p>
        </w:tc>
        <w:tc>
          <w:tcPr>
            <w:tcW w:w="1917" w:type="dxa"/>
            <w:shd w:val="clear" w:color="auto" w:fill="auto"/>
          </w:tcPr>
          <w:p w14:paraId="2D39B77B" w14:textId="77777777" w:rsidR="008D490B" w:rsidRPr="00CE45AC" w:rsidRDefault="008D490B" w:rsidP="008D490B">
            <w:pPr>
              <w:pStyle w:val="TAL"/>
              <w:keepNext w:val="0"/>
              <w:keepLines w:val="0"/>
              <w:widowControl w:val="0"/>
            </w:pPr>
          </w:p>
        </w:tc>
        <w:tc>
          <w:tcPr>
            <w:tcW w:w="1525" w:type="dxa"/>
          </w:tcPr>
          <w:p w14:paraId="1A40BB5C" w14:textId="77777777" w:rsidR="008D490B" w:rsidRPr="00CE45AC" w:rsidRDefault="008D490B" w:rsidP="008D490B">
            <w:pPr>
              <w:pStyle w:val="TAL"/>
              <w:keepNext w:val="0"/>
              <w:keepLines w:val="0"/>
              <w:widowControl w:val="0"/>
              <w:rPr>
                <w:rFonts w:cs="Arial"/>
                <w:szCs w:val="18"/>
              </w:rPr>
            </w:pPr>
          </w:p>
        </w:tc>
      </w:tr>
      <w:tr w:rsidR="008D490B" w:rsidRPr="00CE45AC" w14:paraId="5C4B4F04" w14:textId="77777777" w:rsidTr="005A50CC">
        <w:trPr>
          <w:jc w:val="center"/>
        </w:trPr>
        <w:tc>
          <w:tcPr>
            <w:tcW w:w="618" w:type="dxa"/>
          </w:tcPr>
          <w:p w14:paraId="4E06E900" w14:textId="21C23743" w:rsidR="008D490B" w:rsidRPr="00CE45AC" w:rsidRDefault="008D490B" w:rsidP="008D490B">
            <w:pPr>
              <w:pStyle w:val="TAC"/>
              <w:keepNext w:val="0"/>
              <w:keepLines w:val="0"/>
              <w:widowControl w:val="0"/>
            </w:pPr>
            <w:r w:rsidRPr="00CE45AC">
              <w:t>D.261</w:t>
            </w:r>
          </w:p>
        </w:tc>
        <w:tc>
          <w:tcPr>
            <w:tcW w:w="1242" w:type="dxa"/>
          </w:tcPr>
          <w:p w14:paraId="7A25971D" w14:textId="43FBC8E7" w:rsidR="008D490B" w:rsidRPr="00CE45AC" w:rsidRDefault="008D490B" w:rsidP="008D490B">
            <w:pPr>
              <w:pStyle w:val="TAL"/>
              <w:keepNext w:val="0"/>
              <w:keepLines w:val="0"/>
              <w:widowControl w:val="0"/>
            </w:pPr>
            <w:r w:rsidRPr="00CE45AC">
              <w:t>filter</w:t>
            </w:r>
          </w:p>
        </w:tc>
        <w:tc>
          <w:tcPr>
            <w:tcW w:w="3164" w:type="dxa"/>
          </w:tcPr>
          <w:p w14:paraId="0F2325E1" w14:textId="01B7EF2C" w:rsidR="008D490B" w:rsidRPr="00CE45AC" w:rsidRDefault="008D490B" w:rsidP="008D490B">
            <w:pPr>
              <w:pStyle w:val="TAL"/>
              <w:keepNext w:val="0"/>
              <w:keepLines w:val="0"/>
              <w:widowControl w:val="0"/>
            </w:pPr>
            <w:r w:rsidRPr="00CE45AC">
              <w:t>Manipulation applied to a photo taken or to be taken (originally done by applying a filter to the lens of a camera)</w:t>
            </w:r>
          </w:p>
        </w:tc>
        <w:tc>
          <w:tcPr>
            <w:tcW w:w="1917" w:type="dxa"/>
          </w:tcPr>
          <w:p w14:paraId="5270E368" w14:textId="77777777" w:rsidR="008D490B" w:rsidRPr="00CE45AC" w:rsidRDefault="008D490B" w:rsidP="008D490B">
            <w:pPr>
              <w:pStyle w:val="TAL"/>
              <w:keepNext w:val="0"/>
              <w:keepLines w:val="0"/>
              <w:widowControl w:val="0"/>
            </w:pPr>
          </w:p>
        </w:tc>
        <w:tc>
          <w:tcPr>
            <w:tcW w:w="1917" w:type="dxa"/>
          </w:tcPr>
          <w:p w14:paraId="4FD0EF3D" w14:textId="77777777" w:rsidR="008D490B" w:rsidRPr="00CE45AC" w:rsidRDefault="008D490B" w:rsidP="008D490B">
            <w:pPr>
              <w:pStyle w:val="TAL"/>
              <w:keepNext w:val="0"/>
              <w:keepLines w:val="0"/>
              <w:widowControl w:val="0"/>
            </w:pPr>
          </w:p>
        </w:tc>
        <w:tc>
          <w:tcPr>
            <w:tcW w:w="1917" w:type="dxa"/>
          </w:tcPr>
          <w:p w14:paraId="1D76C490" w14:textId="77777777" w:rsidR="008D490B" w:rsidRPr="00CE45AC" w:rsidRDefault="008D490B" w:rsidP="008D490B">
            <w:pPr>
              <w:pStyle w:val="TAL"/>
              <w:keepNext w:val="0"/>
              <w:keepLines w:val="0"/>
              <w:widowControl w:val="0"/>
            </w:pPr>
          </w:p>
        </w:tc>
        <w:tc>
          <w:tcPr>
            <w:tcW w:w="1917" w:type="dxa"/>
            <w:shd w:val="clear" w:color="auto" w:fill="auto"/>
          </w:tcPr>
          <w:p w14:paraId="705F9423" w14:textId="77777777" w:rsidR="008D490B" w:rsidRPr="00CE45AC" w:rsidRDefault="008D490B" w:rsidP="008D490B">
            <w:pPr>
              <w:pStyle w:val="TAL"/>
              <w:keepNext w:val="0"/>
              <w:keepLines w:val="0"/>
              <w:widowControl w:val="0"/>
            </w:pPr>
          </w:p>
        </w:tc>
        <w:tc>
          <w:tcPr>
            <w:tcW w:w="1525" w:type="dxa"/>
          </w:tcPr>
          <w:p w14:paraId="1DC2FC07" w14:textId="77777777" w:rsidR="008D490B" w:rsidRPr="00CE45AC" w:rsidRDefault="008D490B" w:rsidP="008D490B">
            <w:pPr>
              <w:pStyle w:val="TAL"/>
              <w:keepNext w:val="0"/>
              <w:keepLines w:val="0"/>
              <w:widowControl w:val="0"/>
              <w:rPr>
                <w:rFonts w:cs="Arial"/>
                <w:szCs w:val="18"/>
              </w:rPr>
            </w:pPr>
          </w:p>
        </w:tc>
      </w:tr>
      <w:tr w:rsidR="008D490B" w:rsidRPr="00CE45AC" w14:paraId="73545E21" w14:textId="77777777" w:rsidTr="005A50CC">
        <w:trPr>
          <w:jc w:val="center"/>
        </w:trPr>
        <w:tc>
          <w:tcPr>
            <w:tcW w:w="618" w:type="dxa"/>
          </w:tcPr>
          <w:p w14:paraId="50232851" w14:textId="421AFDD2" w:rsidR="008D490B" w:rsidRPr="00CE45AC" w:rsidRDefault="008D490B" w:rsidP="008D490B">
            <w:pPr>
              <w:pStyle w:val="TAC"/>
              <w:keepNext w:val="0"/>
              <w:keepLines w:val="0"/>
              <w:widowControl w:val="0"/>
            </w:pPr>
            <w:r w:rsidRPr="00CE45AC">
              <w:t>D.262</w:t>
            </w:r>
          </w:p>
        </w:tc>
        <w:tc>
          <w:tcPr>
            <w:tcW w:w="1242" w:type="dxa"/>
          </w:tcPr>
          <w:p w14:paraId="6FCE796C" w14:textId="24E0BBB2" w:rsidR="008D490B" w:rsidRPr="00CE45AC" w:rsidRDefault="008D490B" w:rsidP="008D490B">
            <w:pPr>
              <w:pStyle w:val="TAL"/>
              <w:keepNext w:val="0"/>
              <w:keepLines w:val="0"/>
              <w:widowControl w:val="0"/>
            </w:pPr>
            <w:r w:rsidRPr="00CE45AC">
              <w:t>flash</w:t>
            </w:r>
          </w:p>
        </w:tc>
        <w:tc>
          <w:tcPr>
            <w:tcW w:w="3164" w:type="dxa"/>
          </w:tcPr>
          <w:p w14:paraId="5F1527CF" w14:textId="34D7019A" w:rsidR="008D490B" w:rsidRPr="00CE45AC" w:rsidRDefault="008D490B" w:rsidP="008D490B">
            <w:pPr>
              <w:pStyle w:val="TAL"/>
              <w:keepNext w:val="0"/>
              <w:keepLines w:val="0"/>
              <w:widowControl w:val="0"/>
            </w:pPr>
            <w:r w:rsidRPr="00CE45AC">
              <w:t>Component of a mobile device that can emit a flash when a photo is taken</w:t>
            </w:r>
          </w:p>
        </w:tc>
        <w:tc>
          <w:tcPr>
            <w:tcW w:w="1917" w:type="dxa"/>
          </w:tcPr>
          <w:p w14:paraId="49A5088A" w14:textId="77777777" w:rsidR="008D490B" w:rsidRPr="00CE45AC" w:rsidRDefault="008D490B" w:rsidP="008D490B">
            <w:pPr>
              <w:pStyle w:val="TAL"/>
              <w:keepNext w:val="0"/>
              <w:keepLines w:val="0"/>
              <w:widowControl w:val="0"/>
            </w:pPr>
          </w:p>
        </w:tc>
        <w:tc>
          <w:tcPr>
            <w:tcW w:w="1917" w:type="dxa"/>
          </w:tcPr>
          <w:p w14:paraId="5B4575E4" w14:textId="77777777" w:rsidR="008D490B" w:rsidRPr="00CE45AC" w:rsidRDefault="008D490B" w:rsidP="008D490B">
            <w:pPr>
              <w:pStyle w:val="TAL"/>
              <w:keepNext w:val="0"/>
              <w:keepLines w:val="0"/>
              <w:widowControl w:val="0"/>
            </w:pPr>
          </w:p>
        </w:tc>
        <w:tc>
          <w:tcPr>
            <w:tcW w:w="1917" w:type="dxa"/>
          </w:tcPr>
          <w:p w14:paraId="12C88AEA" w14:textId="77777777" w:rsidR="008D490B" w:rsidRPr="00CE45AC" w:rsidRDefault="008D490B" w:rsidP="008D490B">
            <w:pPr>
              <w:pStyle w:val="TAL"/>
              <w:keepNext w:val="0"/>
              <w:keepLines w:val="0"/>
              <w:widowControl w:val="0"/>
            </w:pPr>
          </w:p>
        </w:tc>
        <w:tc>
          <w:tcPr>
            <w:tcW w:w="1917" w:type="dxa"/>
            <w:shd w:val="clear" w:color="auto" w:fill="auto"/>
          </w:tcPr>
          <w:p w14:paraId="3285F9BE" w14:textId="77777777" w:rsidR="008D490B" w:rsidRPr="00CE45AC" w:rsidRDefault="008D490B" w:rsidP="008D490B">
            <w:pPr>
              <w:pStyle w:val="TAL"/>
              <w:keepNext w:val="0"/>
              <w:keepLines w:val="0"/>
              <w:widowControl w:val="0"/>
            </w:pPr>
          </w:p>
        </w:tc>
        <w:tc>
          <w:tcPr>
            <w:tcW w:w="1525" w:type="dxa"/>
          </w:tcPr>
          <w:p w14:paraId="58CAB37B" w14:textId="77777777" w:rsidR="008D490B" w:rsidRPr="00CE45AC" w:rsidRDefault="008D490B" w:rsidP="008D490B">
            <w:pPr>
              <w:pStyle w:val="TAL"/>
              <w:keepNext w:val="0"/>
              <w:keepLines w:val="0"/>
              <w:widowControl w:val="0"/>
              <w:rPr>
                <w:rFonts w:cs="Arial"/>
                <w:szCs w:val="18"/>
              </w:rPr>
            </w:pPr>
          </w:p>
        </w:tc>
      </w:tr>
      <w:tr w:rsidR="008D490B" w:rsidRPr="00CE45AC" w14:paraId="14D7C725" w14:textId="77777777" w:rsidTr="005A50CC">
        <w:trPr>
          <w:jc w:val="center"/>
        </w:trPr>
        <w:tc>
          <w:tcPr>
            <w:tcW w:w="618" w:type="dxa"/>
          </w:tcPr>
          <w:p w14:paraId="06AC2023" w14:textId="4537A414" w:rsidR="008D490B" w:rsidRPr="00CE45AC" w:rsidRDefault="008D490B" w:rsidP="008D490B">
            <w:pPr>
              <w:pStyle w:val="TAC"/>
              <w:keepNext w:val="0"/>
              <w:keepLines w:val="0"/>
              <w:widowControl w:val="0"/>
            </w:pPr>
            <w:r w:rsidRPr="00CE45AC">
              <w:t>D.263</w:t>
            </w:r>
          </w:p>
        </w:tc>
        <w:tc>
          <w:tcPr>
            <w:tcW w:w="1242" w:type="dxa"/>
          </w:tcPr>
          <w:p w14:paraId="145993D8" w14:textId="11EF2071" w:rsidR="008D490B" w:rsidRPr="00CE45AC" w:rsidRDefault="008D490B" w:rsidP="008D490B">
            <w:pPr>
              <w:pStyle w:val="TAL"/>
              <w:keepNext w:val="0"/>
              <w:keepLines w:val="0"/>
              <w:widowControl w:val="0"/>
            </w:pPr>
            <w:r w:rsidRPr="00CE45AC">
              <w:t>flash mode</w:t>
            </w:r>
          </w:p>
        </w:tc>
        <w:tc>
          <w:tcPr>
            <w:tcW w:w="3164" w:type="dxa"/>
          </w:tcPr>
          <w:p w14:paraId="4B8970A1" w14:textId="5BCF6C84" w:rsidR="008D490B" w:rsidRPr="00CE45AC" w:rsidRDefault="008D490B" w:rsidP="008D490B">
            <w:pPr>
              <w:pStyle w:val="TAL"/>
              <w:keepNext w:val="0"/>
              <w:keepLines w:val="0"/>
              <w:widowControl w:val="0"/>
            </w:pPr>
            <w:r w:rsidRPr="00CE45AC">
              <w:t>Functionality mode of a mobile device that controls whether a flash is emitted when a photo is taken</w:t>
            </w:r>
          </w:p>
        </w:tc>
        <w:tc>
          <w:tcPr>
            <w:tcW w:w="1917" w:type="dxa"/>
          </w:tcPr>
          <w:p w14:paraId="72B29BF0" w14:textId="77777777" w:rsidR="008D490B" w:rsidRPr="00CE45AC" w:rsidRDefault="008D490B" w:rsidP="008D490B">
            <w:pPr>
              <w:pStyle w:val="TAL"/>
              <w:keepNext w:val="0"/>
              <w:keepLines w:val="0"/>
              <w:widowControl w:val="0"/>
            </w:pPr>
          </w:p>
        </w:tc>
        <w:tc>
          <w:tcPr>
            <w:tcW w:w="1917" w:type="dxa"/>
          </w:tcPr>
          <w:p w14:paraId="49154305" w14:textId="77777777" w:rsidR="008D490B" w:rsidRPr="00CE45AC" w:rsidRDefault="008D490B" w:rsidP="008D490B">
            <w:pPr>
              <w:pStyle w:val="TAL"/>
              <w:keepNext w:val="0"/>
              <w:keepLines w:val="0"/>
              <w:widowControl w:val="0"/>
            </w:pPr>
          </w:p>
        </w:tc>
        <w:tc>
          <w:tcPr>
            <w:tcW w:w="1917" w:type="dxa"/>
          </w:tcPr>
          <w:p w14:paraId="4FB8E1F8" w14:textId="77777777" w:rsidR="008D490B" w:rsidRPr="00CE45AC" w:rsidRDefault="008D490B" w:rsidP="008D490B">
            <w:pPr>
              <w:pStyle w:val="TAL"/>
              <w:keepNext w:val="0"/>
              <w:keepLines w:val="0"/>
              <w:widowControl w:val="0"/>
            </w:pPr>
          </w:p>
        </w:tc>
        <w:tc>
          <w:tcPr>
            <w:tcW w:w="1917" w:type="dxa"/>
            <w:shd w:val="clear" w:color="auto" w:fill="auto"/>
          </w:tcPr>
          <w:p w14:paraId="02C1C80E" w14:textId="77777777" w:rsidR="008D490B" w:rsidRPr="00CE45AC" w:rsidRDefault="008D490B" w:rsidP="008D490B">
            <w:pPr>
              <w:pStyle w:val="TAL"/>
              <w:keepNext w:val="0"/>
              <w:keepLines w:val="0"/>
              <w:widowControl w:val="0"/>
            </w:pPr>
          </w:p>
        </w:tc>
        <w:tc>
          <w:tcPr>
            <w:tcW w:w="1525" w:type="dxa"/>
          </w:tcPr>
          <w:p w14:paraId="5F247635" w14:textId="77777777" w:rsidR="008D490B" w:rsidRPr="00CE45AC" w:rsidRDefault="008D490B" w:rsidP="008D490B">
            <w:pPr>
              <w:pStyle w:val="TAL"/>
              <w:keepNext w:val="0"/>
              <w:keepLines w:val="0"/>
              <w:widowControl w:val="0"/>
              <w:rPr>
                <w:rFonts w:cs="Arial"/>
                <w:szCs w:val="18"/>
              </w:rPr>
            </w:pPr>
          </w:p>
        </w:tc>
      </w:tr>
      <w:tr w:rsidR="008D490B" w:rsidRPr="00CE45AC" w14:paraId="388D03F8" w14:textId="77777777" w:rsidTr="005A50CC">
        <w:trPr>
          <w:jc w:val="center"/>
        </w:trPr>
        <w:tc>
          <w:tcPr>
            <w:tcW w:w="618" w:type="dxa"/>
          </w:tcPr>
          <w:p w14:paraId="34FF9289" w14:textId="1D2FA7A4" w:rsidR="008D490B" w:rsidRPr="00CE45AC" w:rsidRDefault="008D490B" w:rsidP="008D490B">
            <w:pPr>
              <w:pStyle w:val="TAC"/>
              <w:keepNext w:val="0"/>
              <w:keepLines w:val="0"/>
              <w:widowControl w:val="0"/>
            </w:pPr>
            <w:r w:rsidRPr="00CE45AC">
              <w:t>D.264</w:t>
            </w:r>
          </w:p>
        </w:tc>
        <w:tc>
          <w:tcPr>
            <w:tcW w:w="1242" w:type="dxa"/>
          </w:tcPr>
          <w:p w14:paraId="4BA55F2C" w14:textId="3445B8D3" w:rsidR="008D490B" w:rsidRPr="00CE45AC" w:rsidRDefault="008D490B" w:rsidP="008D490B">
            <w:pPr>
              <w:pStyle w:val="TAL"/>
              <w:keepNext w:val="0"/>
              <w:keepLines w:val="0"/>
              <w:widowControl w:val="0"/>
            </w:pPr>
            <w:r w:rsidRPr="00CE45AC">
              <w:t>flashlight</w:t>
            </w:r>
          </w:p>
        </w:tc>
        <w:tc>
          <w:tcPr>
            <w:tcW w:w="3164" w:type="dxa"/>
          </w:tcPr>
          <w:p w14:paraId="2240E6D0" w14:textId="5E7091AB" w:rsidR="008D490B" w:rsidRPr="00CE45AC" w:rsidRDefault="008D490B" w:rsidP="008D490B">
            <w:pPr>
              <w:pStyle w:val="TAL"/>
              <w:keepNext w:val="0"/>
              <w:keepLines w:val="0"/>
              <w:widowControl w:val="0"/>
            </w:pPr>
            <w:r w:rsidRPr="00CE45AC">
              <w:t>Functionality of a mobile device that allows the use of the device's camera flash as a flashlight (torch)</w:t>
            </w:r>
          </w:p>
        </w:tc>
        <w:tc>
          <w:tcPr>
            <w:tcW w:w="1917" w:type="dxa"/>
          </w:tcPr>
          <w:p w14:paraId="2EE38C82" w14:textId="77777777" w:rsidR="008D490B" w:rsidRPr="00CE45AC" w:rsidRDefault="008D490B" w:rsidP="008D490B">
            <w:pPr>
              <w:pStyle w:val="TAL"/>
              <w:keepNext w:val="0"/>
              <w:keepLines w:val="0"/>
              <w:widowControl w:val="0"/>
            </w:pPr>
          </w:p>
        </w:tc>
        <w:tc>
          <w:tcPr>
            <w:tcW w:w="1917" w:type="dxa"/>
          </w:tcPr>
          <w:p w14:paraId="6A9233FC" w14:textId="77777777" w:rsidR="008D490B" w:rsidRPr="00CE45AC" w:rsidRDefault="008D490B" w:rsidP="008D490B">
            <w:pPr>
              <w:pStyle w:val="TAL"/>
              <w:keepNext w:val="0"/>
              <w:keepLines w:val="0"/>
              <w:widowControl w:val="0"/>
            </w:pPr>
          </w:p>
        </w:tc>
        <w:tc>
          <w:tcPr>
            <w:tcW w:w="1917" w:type="dxa"/>
          </w:tcPr>
          <w:p w14:paraId="05E145CF" w14:textId="77777777" w:rsidR="008D490B" w:rsidRPr="00CE45AC" w:rsidRDefault="008D490B" w:rsidP="008D490B">
            <w:pPr>
              <w:pStyle w:val="TAL"/>
              <w:keepNext w:val="0"/>
              <w:keepLines w:val="0"/>
              <w:widowControl w:val="0"/>
            </w:pPr>
          </w:p>
        </w:tc>
        <w:tc>
          <w:tcPr>
            <w:tcW w:w="1917" w:type="dxa"/>
            <w:shd w:val="clear" w:color="auto" w:fill="auto"/>
          </w:tcPr>
          <w:p w14:paraId="2E3FC1F5" w14:textId="77777777" w:rsidR="008D490B" w:rsidRPr="00CE45AC" w:rsidRDefault="008D490B" w:rsidP="008D490B">
            <w:pPr>
              <w:pStyle w:val="TAL"/>
              <w:keepNext w:val="0"/>
              <w:keepLines w:val="0"/>
              <w:widowControl w:val="0"/>
            </w:pPr>
          </w:p>
        </w:tc>
        <w:tc>
          <w:tcPr>
            <w:tcW w:w="1525" w:type="dxa"/>
          </w:tcPr>
          <w:p w14:paraId="5F00B0D7" w14:textId="77777777" w:rsidR="008D490B" w:rsidRPr="00CE45AC" w:rsidRDefault="008D490B" w:rsidP="008D490B">
            <w:pPr>
              <w:pStyle w:val="TAL"/>
              <w:keepNext w:val="0"/>
              <w:keepLines w:val="0"/>
              <w:widowControl w:val="0"/>
              <w:rPr>
                <w:rFonts w:cs="Arial"/>
                <w:szCs w:val="18"/>
              </w:rPr>
            </w:pPr>
          </w:p>
        </w:tc>
      </w:tr>
      <w:tr w:rsidR="008D490B" w:rsidRPr="00CE45AC" w14:paraId="393488AD" w14:textId="77777777" w:rsidTr="005A50CC">
        <w:trPr>
          <w:jc w:val="center"/>
        </w:trPr>
        <w:tc>
          <w:tcPr>
            <w:tcW w:w="618" w:type="dxa"/>
          </w:tcPr>
          <w:p w14:paraId="14DE0F19" w14:textId="2330C7C2" w:rsidR="008D490B" w:rsidRPr="00CE45AC" w:rsidRDefault="008D490B" w:rsidP="008D490B">
            <w:pPr>
              <w:pStyle w:val="TAC"/>
              <w:keepNext w:val="0"/>
              <w:keepLines w:val="0"/>
              <w:widowControl w:val="0"/>
            </w:pPr>
            <w:r w:rsidRPr="00CE45AC">
              <w:t>D.265</w:t>
            </w:r>
          </w:p>
        </w:tc>
        <w:tc>
          <w:tcPr>
            <w:tcW w:w="1242" w:type="dxa"/>
          </w:tcPr>
          <w:p w14:paraId="25F5E8EE" w14:textId="4E0641F2" w:rsidR="008D490B" w:rsidRPr="00CE45AC" w:rsidRDefault="008D490B" w:rsidP="008D490B">
            <w:pPr>
              <w:pStyle w:val="TAL"/>
              <w:keepNext w:val="0"/>
              <w:keepLines w:val="0"/>
              <w:widowControl w:val="0"/>
            </w:pPr>
            <w:r w:rsidRPr="00CE45AC">
              <w:t>focus</w:t>
            </w:r>
          </w:p>
        </w:tc>
        <w:tc>
          <w:tcPr>
            <w:tcW w:w="3164" w:type="dxa"/>
          </w:tcPr>
          <w:p w14:paraId="65F5CACD" w14:textId="25215C34" w:rsidR="008D490B" w:rsidRPr="00CE45AC" w:rsidRDefault="008D490B" w:rsidP="008D490B">
            <w:pPr>
              <w:pStyle w:val="TAL"/>
              <w:keepNext w:val="0"/>
              <w:keepLines w:val="0"/>
              <w:widowControl w:val="0"/>
            </w:pPr>
            <w:r w:rsidRPr="00CE45AC">
              <w:t>Area of the photo (to be taken) that is clear (e.g. the motive is in focus in front of a blurred background)</w:t>
            </w:r>
          </w:p>
        </w:tc>
        <w:tc>
          <w:tcPr>
            <w:tcW w:w="1917" w:type="dxa"/>
          </w:tcPr>
          <w:p w14:paraId="2171FA3C" w14:textId="77777777" w:rsidR="008D490B" w:rsidRPr="00CE45AC" w:rsidRDefault="008D490B" w:rsidP="008D490B">
            <w:pPr>
              <w:pStyle w:val="TAL"/>
              <w:keepNext w:val="0"/>
              <w:keepLines w:val="0"/>
              <w:widowControl w:val="0"/>
            </w:pPr>
          </w:p>
        </w:tc>
        <w:tc>
          <w:tcPr>
            <w:tcW w:w="1917" w:type="dxa"/>
          </w:tcPr>
          <w:p w14:paraId="2C998885" w14:textId="77777777" w:rsidR="008D490B" w:rsidRPr="00CE45AC" w:rsidRDefault="008D490B" w:rsidP="008D490B">
            <w:pPr>
              <w:pStyle w:val="TAL"/>
              <w:keepNext w:val="0"/>
              <w:keepLines w:val="0"/>
              <w:widowControl w:val="0"/>
            </w:pPr>
          </w:p>
        </w:tc>
        <w:tc>
          <w:tcPr>
            <w:tcW w:w="1917" w:type="dxa"/>
          </w:tcPr>
          <w:p w14:paraId="19171D0D" w14:textId="77777777" w:rsidR="008D490B" w:rsidRPr="00CE45AC" w:rsidRDefault="008D490B" w:rsidP="008D490B">
            <w:pPr>
              <w:pStyle w:val="TAL"/>
              <w:keepNext w:val="0"/>
              <w:keepLines w:val="0"/>
              <w:widowControl w:val="0"/>
            </w:pPr>
          </w:p>
        </w:tc>
        <w:tc>
          <w:tcPr>
            <w:tcW w:w="1917" w:type="dxa"/>
            <w:shd w:val="clear" w:color="auto" w:fill="auto"/>
          </w:tcPr>
          <w:p w14:paraId="26C2412F" w14:textId="77777777" w:rsidR="008D490B" w:rsidRPr="00CE45AC" w:rsidRDefault="008D490B" w:rsidP="008D490B">
            <w:pPr>
              <w:pStyle w:val="TAL"/>
              <w:keepNext w:val="0"/>
              <w:keepLines w:val="0"/>
              <w:widowControl w:val="0"/>
            </w:pPr>
          </w:p>
        </w:tc>
        <w:tc>
          <w:tcPr>
            <w:tcW w:w="1525" w:type="dxa"/>
          </w:tcPr>
          <w:p w14:paraId="054B6A2A" w14:textId="77777777" w:rsidR="008D490B" w:rsidRPr="00CE45AC" w:rsidRDefault="008D490B" w:rsidP="008D490B">
            <w:pPr>
              <w:pStyle w:val="TAL"/>
              <w:keepNext w:val="0"/>
              <w:keepLines w:val="0"/>
              <w:widowControl w:val="0"/>
              <w:rPr>
                <w:rFonts w:cs="Arial"/>
                <w:szCs w:val="18"/>
              </w:rPr>
            </w:pPr>
          </w:p>
        </w:tc>
      </w:tr>
      <w:tr w:rsidR="008D490B" w:rsidRPr="00CE45AC" w14:paraId="13477ADF" w14:textId="77777777" w:rsidTr="005A50CC">
        <w:trPr>
          <w:jc w:val="center"/>
        </w:trPr>
        <w:tc>
          <w:tcPr>
            <w:tcW w:w="618" w:type="dxa"/>
          </w:tcPr>
          <w:p w14:paraId="2F6C3043" w14:textId="6A1895E7" w:rsidR="008D490B" w:rsidRPr="00CE45AC" w:rsidRDefault="008D490B" w:rsidP="008D490B">
            <w:pPr>
              <w:pStyle w:val="TAC"/>
              <w:keepNext w:val="0"/>
              <w:keepLines w:val="0"/>
              <w:widowControl w:val="0"/>
            </w:pPr>
            <w:r w:rsidRPr="00CE45AC">
              <w:t>D.266</w:t>
            </w:r>
          </w:p>
        </w:tc>
        <w:tc>
          <w:tcPr>
            <w:tcW w:w="1242" w:type="dxa"/>
          </w:tcPr>
          <w:p w14:paraId="648444E4" w14:textId="27EF7EAA" w:rsidR="008D490B" w:rsidRPr="00CE45AC" w:rsidRDefault="008D490B" w:rsidP="008D490B">
            <w:pPr>
              <w:pStyle w:val="TAL"/>
              <w:keepNext w:val="0"/>
              <w:keepLines w:val="0"/>
              <w:widowControl w:val="0"/>
            </w:pPr>
            <w:r w:rsidRPr="00CE45AC">
              <w:t>HDR</w:t>
            </w:r>
          </w:p>
        </w:tc>
        <w:tc>
          <w:tcPr>
            <w:tcW w:w="3164" w:type="dxa"/>
          </w:tcPr>
          <w:p w14:paraId="4153D4C4" w14:textId="528C359E" w:rsidR="008D490B" w:rsidRPr="00CE45AC" w:rsidRDefault="008D490B" w:rsidP="008D490B">
            <w:pPr>
              <w:pStyle w:val="TAL"/>
              <w:keepNext w:val="0"/>
              <w:keepLines w:val="0"/>
              <w:widowControl w:val="0"/>
            </w:pPr>
            <w:r w:rsidRPr="00CE45AC">
              <w:t xml:space="preserve">High Dynamic Range, optional </w:t>
            </w:r>
            <w:r w:rsidRPr="00CE45AC">
              <w:lastRenderedPageBreak/>
              <w:t>increased dynamic range for photos to be taken by the camera of a mobile device</w:t>
            </w:r>
          </w:p>
        </w:tc>
        <w:tc>
          <w:tcPr>
            <w:tcW w:w="1917" w:type="dxa"/>
          </w:tcPr>
          <w:p w14:paraId="4816394C" w14:textId="77777777" w:rsidR="008D490B" w:rsidRPr="00CE45AC" w:rsidRDefault="008D490B" w:rsidP="008D490B">
            <w:pPr>
              <w:pStyle w:val="TAL"/>
              <w:keepNext w:val="0"/>
              <w:keepLines w:val="0"/>
              <w:widowControl w:val="0"/>
            </w:pPr>
          </w:p>
        </w:tc>
        <w:tc>
          <w:tcPr>
            <w:tcW w:w="1917" w:type="dxa"/>
          </w:tcPr>
          <w:p w14:paraId="17A0E723" w14:textId="77777777" w:rsidR="008D490B" w:rsidRPr="00CE45AC" w:rsidRDefault="008D490B" w:rsidP="008D490B">
            <w:pPr>
              <w:pStyle w:val="TAL"/>
              <w:keepNext w:val="0"/>
              <w:keepLines w:val="0"/>
              <w:widowControl w:val="0"/>
            </w:pPr>
          </w:p>
        </w:tc>
        <w:tc>
          <w:tcPr>
            <w:tcW w:w="1917" w:type="dxa"/>
          </w:tcPr>
          <w:p w14:paraId="12CFEAFB" w14:textId="77777777" w:rsidR="008D490B" w:rsidRPr="00CE45AC" w:rsidRDefault="008D490B" w:rsidP="008D490B">
            <w:pPr>
              <w:pStyle w:val="TAL"/>
              <w:keepNext w:val="0"/>
              <w:keepLines w:val="0"/>
              <w:widowControl w:val="0"/>
            </w:pPr>
          </w:p>
        </w:tc>
        <w:tc>
          <w:tcPr>
            <w:tcW w:w="1917" w:type="dxa"/>
            <w:shd w:val="clear" w:color="auto" w:fill="auto"/>
          </w:tcPr>
          <w:p w14:paraId="4D765AAD" w14:textId="77777777" w:rsidR="008D490B" w:rsidRPr="00CE45AC" w:rsidRDefault="008D490B" w:rsidP="008D490B">
            <w:pPr>
              <w:pStyle w:val="TAL"/>
              <w:keepNext w:val="0"/>
              <w:keepLines w:val="0"/>
              <w:widowControl w:val="0"/>
            </w:pPr>
          </w:p>
        </w:tc>
        <w:tc>
          <w:tcPr>
            <w:tcW w:w="1525" w:type="dxa"/>
          </w:tcPr>
          <w:p w14:paraId="5081813A" w14:textId="77777777" w:rsidR="008D490B" w:rsidRPr="00CE45AC" w:rsidRDefault="008D490B" w:rsidP="008D490B">
            <w:pPr>
              <w:pStyle w:val="TAL"/>
              <w:keepNext w:val="0"/>
              <w:keepLines w:val="0"/>
              <w:widowControl w:val="0"/>
              <w:rPr>
                <w:rFonts w:cs="Arial"/>
                <w:szCs w:val="18"/>
              </w:rPr>
            </w:pPr>
          </w:p>
        </w:tc>
      </w:tr>
      <w:tr w:rsidR="008D490B" w:rsidRPr="00CE45AC" w14:paraId="263D37F8" w14:textId="77777777" w:rsidTr="005A50CC">
        <w:trPr>
          <w:jc w:val="center"/>
        </w:trPr>
        <w:tc>
          <w:tcPr>
            <w:tcW w:w="618" w:type="dxa"/>
          </w:tcPr>
          <w:p w14:paraId="38416699" w14:textId="45A66F46" w:rsidR="008D490B" w:rsidRPr="00CE45AC" w:rsidRDefault="008D490B" w:rsidP="008D490B">
            <w:pPr>
              <w:pStyle w:val="TAC"/>
              <w:keepNext w:val="0"/>
              <w:keepLines w:val="0"/>
              <w:widowControl w:val="0"/>
            </w:pPr>
            <w:r w:rsidRPr="00CE45AC">
              <w:t>D.267</w:t>
            </w:r>
          </w:p>
        </w:tc>
        <w:tc>
          <w:tcPr>
            <w:tcW w:w="1242" w:type="dxa"/>
          </w:tcPr>
          <w:p w14:paraId="4009CE27" w14:textId="4BED95C9" w:rsidR="008D490B" w:rsidRPr="00CE45AC" w:rsidRDefault="008D490B" w:rsidP="008D490B">
            <w:pPr>
              <w:pStyle w:val="TAL"/>
              <w:keepNext w:val="0"/>
              <w:keepLines w:val="0"/>
              <w:widowControl w:val="0"/>
            </w:pPr>
            <w:r w:rsidRPr="00CE45AC">
              <w:t>lens</w:t>
            </w:r>
          </w:p>
        </w:tc>
        <w:tc>
          <w:tcPr>
            <w:tcW w:w="3164" w:type="dxa"/>
          </w:tcPr>
          <w:p w14:paraId="53368E73" w14:textId="0D8337CD" w:rsidR="008D490B" w:rsidRPr="00CE45AC" w:rsidRDefault="008D490B" w:rsidP="008D490B">
            <w:pPr>
              <w:pStyle w:val="TAL"/>
              <w:keepNext w:val="0"/>
              <w:keepLines w:val="0"/>
              <w:widowControl w:val="0"/>
            </w:pPr>
            <w:r w:rsidRPr="00CE45AC">
              <w:t>Part of a mobile device that corresponds to the lens of a photo camera</w:t>
            </w:r>
          </w:p>
        </w:tc>
        <w:tc>
          <w:tcPr>
            <w:tcW w:w="1917" w:type="dxa"/>
          </w:tcPr>
          <w:p w14:paraId="6F03BB46" w14:textId="77777777" w:rsidR="008D490B" w:rsidRPr="00CE45AC" w:rsidRDefault="008D490B" w:rsidP="008D490B">
            <w:pPr>
              <w:pStyle w:val="TAL"/>
              <w:keepNext w:val="0"/>
              <w:keepLines w:val="0"/>
              <w:widowControl w:val="0"/>
            </w:pPr>
          </w:p>
        </w:tc>
        <w:tc>
          <w:tcPr>
            <w:tcW w:w="1917" w:type="dxa"/>
          </w:tcPr>
          <w:p w14:paraId="7D34630A" w14:textId="77777777" w:rsidR="008D490B" w:rsidRPr="00CE45AC" w:rsidRDefault="008D490B" w:rsidP="008D490B">
            <w:pPr>
              <w:pStyle w:val="TAL"/>
              <w:keepNext w:val="0"/>
              <w:keepLines w:val="0"/>
              <w:widowControl w:val="0"/>
            </w:pPr>
          </w:p>
        </w:tc>
        <w:tc>
          <w:tcPr>
            <w:tcW w:w="1917" w:type="dxa"/>
          </w:tcPr>
          <w:p w14:paraId="5DC86527" w14:textId="77777777" w:rsidR="008D490B" w:rsidRPr="00CE45AC" w:rsidRDefault="008D490B" w:rsidP="008D490B">
            <w:pPr>
              <w:pStyle w:val="TAL"/>
              <w:keepNext w:val="0"/>
              <w:keepLines w:val="0"/>
              <w:widowControl w:val="0"/>
            </w:pPr>
          </w:p>
        </w:tc>
        <w:tc>
          <w:tcPr>
            <w:tcW w:w="1917" w:type="dxa"/>
            <w:shd w:val="clear" w:color="auto" w:fill="auto"/>
          </w:tcPr>
          <w:p w14:paraId="6BDD6002" w14:textId="77777777" w:rsidR="008D490B" w:rsidRPr="00CE45AC" w:rsidRDefault="008D490B" w:rsidP="008D490B">
            <w:pPr>
              <w:pStyle w:val="TAL"/>
              <w:keepNext w:val="0"/>
              <w:keepLines w:val="0"/>
              <w:widowControl w:val="0"/>
            </w:pPr>
          </w:p>
        </w:tc>
        <w:tc>
          <w:tcPr>
            <w:tcW w:w="1525" w:type="dxa"/>
          </w:tcPr>
          <w:p w14:paraId="26B91A93" w14:textId="77777777" w:rsidR="008D490B" w:rsidRPr="00CE45AC" w:rsidRDefault="008D490B" w:rsidP="008D490B">
            <w:pPr>
              <w:pStyle w:val="TAL"/>
              <w:keepNext w:val="0"/>
              <w:keepLines w:val="0"/>
              <w:widowControl w:val="0"/>
              <w:rPr>
                <w:rFonts w:cs="Arial"/>
                <w:szCs w:val="18"/>
              </w:rPr>
            </w:pPr>
          </w:p>
        </w:tc>
      </w:tr>
      <w:tr w:rsidR="008D490B" w:rsidRPr="00CE45AC" w14:paraId="1DB8AD4F" w14:textId="77777777" w:rsidTr="005A50CC">
        <w:trPr>
          <w:jc w:val="center"/>
        </w:trPr>
        <w:tc>
          <w:tcPr>
            <w:tcW w:w="618" w:type="dxa"/>
          </w:tcPr>
          <w:p w14:paraId="1598F246" w14:textId="6F215977" w:rsidR="008D490B" w:rsidRPr="00CE45AC" w:rsidRDefault="008D490B" w:rsidP="008D490B">
            <w:pPr>
              <w:pStyle w:val="TAC"/>
              <w:keepNext w:val="0"/>
              <w:keepLines w:val="0"/>
              <w:widowControl w:val="0"/>
            </w:pPr>
            <w:r w:rsidRPr="00CE45AC">
              <w:t>D.268</w:t>
            </w:r>
          </w:p>
        </w:tc>
        <w:tc>
          <w:tcPr>
            <w:tcW w:w="1242" w:type="dxa"/>
          </w:tcPr>
          <w:p w14:paraId="27931E5B" w14:textId="4F263DD4" w:rsidR="008D490B" w:rsidRPr="00CE45AC" w:rsidRDefault="008D490B" w:rsidP="008D490B">
            <w:pPr>
              <w:pStyle w:val="TAL"/>
              <w:keepNext w:val="0"/>
              <w:keepLines w:val="0"/>
              <w:widowControl w:val="0"/>
            </w:pPr>
            <w:r w:rsidRPr="00CE45AC">
              <w:t xml:space="preserve">moving pictures/short video </w:t>
            </w:r>
          </w:p>
        </w:tc>
        <w:tc>
          <w:tcPr>
            <w:tcW w:w="3164" w:type="dxa"/>
          </w:tcPr>
          <w:p w14:paraId="52004201" w14:textId="0072455E" w:rsidR="008D490B" w:rsidRPr="00CE45AC" w:rsidRDefault="008D490B" w:rsidP="008D490B">
            <w:pPr>
              <w:pStyle w:val="TAL"/>
              <w:keepNext w:val="0"/>
              <w:keepLines w:val="0"/>
              <w:widowControl w:val="0"/>
            </w:pPr>
            <w:r w:rsidRPr="00CE45AC">
              <w:t>Functionality mode of a mobile device for taking short videos/animated photos</w:t>
            </w:r>
          </w:p>
        </w:tc>
        <w:tc>
          <w:tcPr>
            <w:tcW w:w="1917" w:type="dxa"/>
          </w:tcPr>
          <w:p w14:paraId="6EF0FBFF" w14:textId="77777777" w:rsidR="008D490B" w:rsidRPr="00CE45AC" w:rsidRDefault="008D490B" w:rsidP="008D490B">
            <w:pPr>
              <w:pStyle w:val="TAL"/>
              <w:keepNext w:val="0"/>
              <w:keepLines w:val="0"/>
              <w:widowControl w:val="0"/>
            </w:pPr>
          </w:p>
        </w:tc>
        <w:tc>
          <w:tcPr>
            <w:tcW w:w="1917" w:type="dxa"/>
          </w:tcPr>
          <w:p w14:paraId="2E006B76" w14:textId="77777777" w:rsidR="008D490B" w:rsidRPr="00CE45AC" w:rsidRDefault="008D490B" w:rsidP="008D490B">
            <w:pPr>
              <w:pStyle w:val="TAL"/>
              <w:keepNext w:val="0"/>
              <w:keepLines w:val="0"/>
              <w:widowControl w:val="0"/>
            </w:pPr>
          </w:p>
        </w:tc>
        <w:tc>
          <w:tcPr>
            <w:tcW w:w="1917" w:type="dxa"/>
          </w:tcPr>
          <w:p w14:paraId="6127513A" w14:textId="77777777" w:rsidR="008D490B" w:rsidRPr="00CE45AC" w:rsidRDefault="008D490B" w:rsidP="008D490B">
            <w:pPr>
              <w:pStyle w:val="TAL"/>
              <w:keepNext w:val="0"/>
              <w:keepLines w:val="0"/>
              <w:widowControl w:val="0"/>
            </w:pPr>
          </w:p>
        </w:tc>
        <w:tc>
          <w:tcPr>
            <w:tcW w:w="1917" w:type="dxa"/>
            <w:shd w:val="clear" w:color="auto" w:fill="auto"/>
          </w:tcPr>
          <w:p w14:paraId="3C640339" w14:textId="77777777" w:rsidR="008D490B" w:rsidRPr="00CE45AC" w:rsidRDefault="008D490B" w:rsidP="008D490B">
            <w:pPr>
              <w:pStyle w:val="TAL"/>
              <w:keepNext w:val="0"/>
              <w:keepLines w:val="0"/>
              <w:widowControl w:val="0"/>
            </w:pPr>
          </w:p>
        </w:tc>
        <w:tc>
          <w:tcPr>
            <w:tcW w:w="1525" w:type="dxa"/>
          </w:tcPr>
          <w:p w14:paraId="63DC83C9" w14:textId="77777777" w:rsidR="008D490B" w:rsidRPr="00CE45AC" w:rsidRDefault="008D490B" w:rsidP="008D490B">
            <w:pPr>
              <w:pStyle w:val="TAL"/>
              <w:keepNext w:val="0"/>
              <w:keepLines w:val="0"/>
              <w:widowControl w:val="0"/>
              <w:rPr>
                <w:rFonts w:cs="Arial"/>
                <w:szCs w:val="18"/>
              </w:rPr>
            </w:pPr>
          </w:p>
        </w:tc>
      </w:tr>
      <w:tr w:rsidR="008D490B" w:rsidRPr="00CE45AC" w14:paraId="0DA39C51" w14:textId="77777777" w:rsidTr="005A50CC">
        <w:trPr>
          <w:jc w:val="center"/>
        </w:trPr>
        <w:tc>
          <w:tcPr>
            <w:tcW w:w="618" w:type="dxa"/>
          </w:tcPr>
          <w:p w14:paraId="7BC8DA3B" w14:textId="58B08586" w:rsidR="008D490B" w:rsidRPr="00CE45AC" w:rsidRDefault="008D490B" w:rsidP="008D490B">
            <w:pPr>
              <w:pStyle w:val="TAC"/>
              <w:keepNext w:val="0"/>
              <w:keepLines w:val="0"/>
              <w:widowControl w:val="0"/>
            </w:pPr>
            <w:r w:rsidRPr="00CE45AC">
              <w:t>D.269</w:t>
            </w:r>
          </w:p>
        </w:tc>
        <w:tc>
          <w:tcPr>
            <w:tcW w:w="1242" w:type="dxa"/>
          </w:tcPr>
          <w:p w14:paraId="6369007E" w14:textId="06FF4511" w:rsidR="008D490B" w:rsidRPr="00CE45AC" w:rsidRDefault="008D490B" w:rsidP="008D490B">
            <w:pPr>
              <w:pStyle w:val="TAL"/>
              <w:keepNext w:val="0"/>
              <w:keepLines w:val="0"/>
              <w:widowControl w:val="0"/>
            </w:pPr>
            <w:r w:rsidRPr="00CE45AC">
              <w:t>panorama (photo)</w:t>
            </w:r>
          </w:p>
        </w:tc>
        <w:tc>
          <w:tcPr>
            <w:tcW w:w="3164" w:type="dxa"/>
          </w:tcPr>
          <w:p w14:paraId="4E44D3BD" w14:textId="0A09596C" w:rsidR="008D490B" w:rsidRPr="00CE45AC" w:rsidRDefault="008D490B" w:rsidP="008D490B">
            <w:pPr>
              <w:pStyle w:val="TAL"/>
              <w:keepNext w:val="0"/>
              <w:keepLines w:val="0"/>
              <w:widowControl w:val="0"/>
            </w:pPr>
            <w:r w:rsidRPr="00CE45AC">
              <w:t>Functionality of a mobile device enabling the capture of a 360° image of the surroundings in 3D</w:t>
            </w:r>
          </w:p>
        </w:tc>
        <w:tc>
          <w:tcPr>
            <w:tcW w:w="1917" w:type="dxa"/>
          </w:tcPr>
          <w:p w14:paraId="417BDE10" w14:textId="77777777" w:rsidR="008D490B" w:rsidRPr="00CE45AC" w:rsidRDefault="008D490B" w:rsidP="008D490B">
            <w:pPr>
              <w:pStyle w:val="TAL"/>
              <w:keepNext w:val="0"/>
              <w:keepLines w:val="0"/>
              <w:widowControl w:val="0"/>
            </w:pPr>
          </w:p>
        </w:tc>
        <w:tc>
          <w:tcPr>
            <w:tcW w:w="1917" w:type="dxa"/>
          </w:tcPr>
          <w:p w14:paraId="4802F4F0" w14:textId="77777777" w:rsidR="008D490B" w:rsidRPr="00CE45AC" w:rsidRDefault="008D490B" w:rsidP="008D490B">
            <w:pPr>
              <w:pStyle w:val="TAL"/>
              <w:keepNext w:val="0"/>
              <w:keepLines w:val="0"/>
              <w:widowControl w:val="0"/>
            </w:pPr>
          </w:p>
        </w:tc>
        <w:tc>
          <w:tcPr>
            <w:tcW w:w="1917" w:type="dxa"/>
          </w:tcPr>
          <w:p w14:paraId="347B6EF5" w14:textId="77777777" w:rsidR="008D490B" w:rsidRPr="00CE45AC" w:rsidRDefault="008D490B" w:rsidP="008D490B">
            <w:pPr>
              <w:pStyle w:val="TAL"/>
              <w:keepNext w:val="0"/>
              <w:keepLines w:val="0"/>
              <w:widowControl w:val="0"/>
            </w:pPr>
          </w:p>
        </w:tc>
        <w:tc>
          <w:tcPr>
            <w:tcW w:w="1917" w:type="dxa"/>
            <w:shd w:val="clear" w:color="auto" w:fill="auto"/>
          </w:tcPr>
          <w:p w14:paraId="7E5C89B0" w14:textId="77777777" w:rsidR="008D490B" w:rsidRPr="00CE45AC" w:rsidRDefault="008D490B" w:rsidP="008D490B">
            <w:pPr>
              <w:pStyle w:val="TAL"/>
              <w:keepNext w:val="0"/>
              <w:keepLines w:val="0"/>
              <w:widowControl w:val="0"/>
            </w:pPr>
          </w:p>
        </w:tc>
        <w:tc>
          <w:tcPr>
            <w:tcW w:w="1525" w:type="dxa"/>
          </w:tcPr>
          <w:p w14:paraId="3F1B193A" w14:textId="77777777" w:rsidR="008D490B" w:rsidRPr="00CE45AC" w:rsidRDefault="008D490B" w:rsidP="008D490B">
            <w:pPr>
              <w:pStyle w:val="TAL"/>
              <w:keepNext w:val="0"/>
              <w:keepLines w:val="0"/>
              <w:widowControl w:val="0"/>
              <w:rPr>
                <w:rFonts w:cs="Arial"/>
                <w:szCs w:val="18"/>
              </w:rPr>
            </w:pPr>
          </w:p>
        </w:tc>
      </w:tr>
      <w:tr w:rsidR="008D490B" w:rsidRPr="00CE45AC" w14:paraId="442DB0D4" w14:textId="77777777" w:rsidTr="005A50CC">
        <w:trPr>
          <w:jc w:val="center"/>
        </w:trPr>
        <w:tc>
          <w:tcPr>
            <w:tcW w:w="618" w:type="dxa"/>
          </w:tcPr>
          <w:p w14:paraId="6BD594D2" w14:textId="27E57BD3" w:rsidR="008D490B" w:rsidRPr="00CE45AC" w:rsidRDefault="008D490B" w:rsidP="008D490B">
            <w:pPr>
              <w:pStyle w:val="TAC"/>
              <w:keepNext w:val="0"/>
              <w:keepLines w:val="0"/>
              <w:widowControl w:val="0"/>
            </w:pPr>
            <w:r w:rsidRPr="00CE45AC">
              <w:t>D.270</w:t>
            </w:r>
          </w:p>
        </w:tc>
        <w:tc>
          <w:tcPr>
            <w:tcW w:w="1242" w:type="dxa"/>
          </w:tcPr>
          <w:p w14:paraId="7BBB3213" w14:textId="29CC1A15" w:rsidR="008D490B" w:rsidRPr="00CE45AC" w:rsidRDefault="008D490B" w:rsidP="008D490B">
            <w:pPr>
              <w:pStyle w:val="TAL"/>
              <w:keepNext w:val="0"/>
              <w:keepLines w:val="0"/>
              <w:widowControl w:val="0"/>
            </w:pPr>
            <w:r w:rsidRPr="00CE45AC">
              <w:t>photo/camera mode</w:t>
            </w:r>
          </w:p>
        </w:tc>
        <w:tc>
          <w:tcPr>
            <w:tcW w:w="3164" w:type="dxa"/>
          </w:tcPr>
          <w:p w14:paraId="577CF16C" w14:textId="16115599" w:rsidR="008D490B" w:rsidRPr="00CE45AC" w:rsidRDefault="008D490B" w:rsidP="008D490B">
            <w:pPr>
              <w:pStyle w:val="TAL"/>
              <w:keepNext w:val="0"/>
              <w:keepLines w:val="0"/>
              <w:widowControl w:val="0"/>
            </w:pPr>
            <w:r w:rsidRPr="00CE45AC">
              <w:t>Functionality mode of a mobile device for taking photos and/or videos</w:t>
            </w:r>
          </w:p>
        </w:tc>
        <w:tc>
          <w:tcPr>
            <w:tcW w:w="1917" w:type="dxa"/>
          </w:tcPr>
          <w:p w14:paraId="6F469313" w14:textId="77777777" w:rsidR="008D490B" w:rsidRPr="00CE45AC" w:rsidRDefault="008D490B" w:rsidP="008D490B">
            <w:pPr>
              <w:pStyle w:val="TAL"/>
              <w:keepNext w:val="0"/>
              <w:keepLines w:val="0"/>
              <w:widowControl w:val="0"/>
            </w:pPr>
          </w:p>
        </w:tc>
        <w:tc>
          <w:tcPr>
            <w:tcW w:w="1917" w:type="dxa"/>
          </w:tcPr>
          <w:p w14:paraId="01852DC0" w14:textId="77777777" w:rsidR="008D490B" w:rsidRPr="00CE45AC" w:rsidRDefault="008D490B" w:rsidP="008D490B">
            <w:pPr>
              <w:pStyle w:val="TAL"/>
              <w:keepNext w:val="0"/>
              <w:keepLines w:val="0"/>
              <w:widowControl w:val="0"/>
            </w:pPr>
          </w:p>
        </w:tc>
        <w:tc>
          <w:tcPr>
            <w:tcW w:w="1917" w:type="dxa"/>
          </w:tcPr>
          <w:p w14:paraId="6D38DD50" w14:textId="77777777" w:rsidR="008D490B" w:rsidRPr="00CE45AC" w:rsidRDefault="008D490B" w:rsidP="008D490B">
            <w:pPr>
              <w:pStyle w:val="TAL"/>
              <w:keepNext w:val="0"/>
              <w:keepLines w:val="0"/>
              <w:widowControl w:val="0"/>
            </w:pPr>
          </w:p>
        </w:tc>
        <w:tc>
          <w:tcPr>
            <w:tcW w:w="1917" w:type="dxa"/>
            <w:shd w:val="clear" w:color="auto" w:fill="auto"/>
          </w:tcPr>
          <w:p w14:paraId="398F399B" w14:textId="77777777" w:rsidR="008D490B" w:rsidRPr="00CE45AC" w:rsidRDefault="008D490B" w:rsidP="008D490B">
            <w:pPr>
              <w:pStyle w:val="TAL"/>
              <w:keepNext w:val="0"/>
              <w:keepLines w:val="0"/>
              <w:widowControl w:val="0"/>
            </w:pPr>
          </w:p>
        </w:tc>
        <w:tc>
          <w:tcPr>
            <w:tcW w:w="1525" w:type="dxa"/>
          </w:tcPr>
          <w:p w14:paraId="46A1B1C5" w14:textId="77777777" w:rsidR="008D490B" w:rsidRPr="00CE45AC" w:rsidRDefault="008D490B" w:rsidP="008D490B">
            <w:pPr>
              <w:pStyle w:val="TAL"/>
              <w:keepNext w:val="0"/>
              <w:keepLines w:val="0"/>
              <w:widowControl w:val="0"/>
              <w:rPr>
                <w:rFonts w:cs="Arial"/>
                <w:szCs w:val="18"/>
              </w:rPr>
            </w:pPr>
          </w:p>
        </w:tc>
      </w:tr>
      <w:tr w:rsidR="008D490B" w:rsidRPr="00CE45AC" w14:paraId="341D6592" w14:textId="77777777" w:rsidTr="005A50CC">
        <w:trPr>
          <w:jc w:val="center"/>
        </w:trPr>
        <w:tc>
          <w:tcPr>
            <w:tcW w:w="618" w:type="dxa"/>
          </w:tcPr>
          <w:p w14:paraId="550B454E" w14:textId="66CE5AB8" w:rsidR="008D490B" w:rsidRPr="00CE45AC" w:rsidRDefault="008D490B" w:rsidP="008D490B">
            <w:pPr>
              <w:pStyle w:val="TAC"/>
              <w:keepNext w:val="0"/>
              <w:keepLines w:val="0"/>
              <w:widowControl w:val="0"/>
            </w:pPr>
            <w:r w:rsidRPr="00CE45AC">
              <w:t>D.271</w:t>
            </w:r>
          </w:p>
        </w:tc>
        <w:tc>
          <w:tcPr>
            <w:tcW w:w="1242" w:type="dxa"/>
          </w:tcPr>
          <w:p w14:paraId="2C6EB6FA" w14:textId="157B2607" w:rsidR="008D490B" w:rsidRPr="00CE45AC" w:rsidRDefault="008D490B" w:rsidP="008D490B">
            <w:pPr>
              <w:pStyle w:val="TAL"/>
              <w:keepNext w:val="0"/>
              <w:keepLines w:val="0"/>
              <w:widowControl w:val="0"/>
            </w:pPr>
            <w:r w:rsidRPr="00CE45AC">
              <w:t>portrait mode</w:t>
            </w:r>
          </w:p>
        </w:tc>
        <w:tc>
          <w:tcPr>
            <w:tcW w:w="3164" w:type="dxa"/>
          </w:tcPr>
          <w:p w14:paraId="2E6E4F0A" w14:textId="306EA493" w:rsidR="008D490B" w:rsidRPr="00CE45AC" w:rsidRDefault="008D490B" w:rsidP="008D490B">
            <w:pPr>
              <w:pStyle w:val="TAL"/>
              <w:keepNext w:val="0"/>
              <w:keepLines w:val="0"/>
              <w:widowControl w:val="0"/>
            </w:pPr>
            <w:r w:rsidRPr="00CE45AC">
              <w:t>Functionality mode of a mobile device for taking photos of faces</w:t>
            </w:r>
          </w:p>
        </w:tc>
        <w:tc>
          <w:tcPr>
            <w:tcW w:w="1917" w:type="dxa"/>
          </w:tcPr>
          <w:p w14:paraId="58DB11A4" w14:textId="77777777" w:rsidR="008D490B" w:rsidRPr="00CE45AC" w:rsidRDefault="008D490B" w:rsidP="008D490B">
            <w:pPr>
              <w:pStyle w:val="TAL"/>
              <w:keepNext w:val="0"/>
              <w:keepLines w:val="0"/>
              <w:widowControl w:val="0"/>
            </w:pPr>
          </w:p>
        </w:tc>
        <w:tc>
          <w:tcPr>
            <w:tcW w:w="1917" w:type="dxa"/>
          </w:tcPr>
          <w:p w14:paraId="6740A6B4" w14:textId="77777777" w:rsidR="008D490B" w:rsidRPr="00CE45AC" w:rsidRDefault="008D490B" w:rsidP="008D490B">
            <w:pPr>
              <w:pStyle w:val="TAL"/>
              <w:keepNext w:val="0"/>
              <w:keepLines w:val="0"/>
              <w:widowControl w:val="0"/>
            </w:pPr>
          </w:p>
        </w:tc>
        <w:tc>
          <w:tcPr>
            <w:tcW w:w="1917" w:type="dxa"/>
          </w:tcPr>
          <w:p w14:paraId="36483756" w14:textId="77777777" w:rsidR="008D490B" w:rsidRPr="00CE45AC" w:rsidRDefault="008D490B" w:rsidP="008D490B">
            <w:pPr>
              <w:pStyle w:val="TAL"/>
              <w:keepNext w:val="0"/>
              <w:keepLines w:val="0"/>
              <w:widowControl w:val="0"/>
            </w:pPr>
          </w:p>
        </w:tc>
        <w:tc>
          <w:tcPr>
            <w:tcW w:w="1917" w:type="dxa"/>
            <w:shd w:val="clear" w:color="auto" w:fill="auto"/>
          </w:tcPr>
          <w:p w14:paraId="0B7F9FF5" w14:textId="77777777" w:rsidR="008D490B" w:rsidRPr="00CE45AC" w:rsidRDefault="008D490B" w:rsidP="008D490B">
            <w:pPr>
              <w:pStyle w:val="TAL"/>
              <w:keepNext w:val="0"/>
              <w:keepLines w:val="0"/>
              <w:widowControl w:val="0"/>
            </w:pPr>
          </w:p>
        </w:tc>
        <w:tc>
          <w:tcPr>
            <w:tcW w:w="1525" w:type="dxa"/>
          </w:tcPr>
          <w:p w14:paraId="3A2838F2" w14:textId="77777777" w:rsidR="008D490B" w:rsidRPr="00CE45AC" w:rsidRDefault="008D490B" w:rsidP="008D490B">
            <w:pPr>
              <w:pStyle w:val="TAL"/>
              <w:keepNext w:val="0"/>
              <w:keepLines w:val="0"/>
              <w:widowControl w:val="0"/>
              <w:rPr>
                <w:rFonts w:cs="Arial"/>
                <w:szCs w:val="18"/>
              </w:rPr>
            </w:pPr>
          </w:p>
        </w:tc>
      </w:tr>
      <w:tr w:rsidR="008D490B" w:rsidRPr="00CE45AC" w14:paraId="1862D994" w14:textId="77777777" w:rsidTr="005A50CC">
        <w:trPr>
          <w:jc w:val="center"/>
        </w:trPr>
        <w:tc>
          <w:tcPr>
            <w:tcW w:w="618" w:type="dxa"/>
          </w:tcPr>
          <w:p w14:paraId="5CD31037" w14:textId="2341D08B" w:rsidR="008D490B" w:rsidRPr="00CE45AC" w:rsidRDefault="008D490B" w:rsidP="008D490B">
            <w:pPr>
              <w:pStyle w:val="TAC"/>
              <w:keepNext w:val="0"/>
              <w:keepLines w:val="0"/>
              <w:widowControl w:val="0"/>
            </w:pPr>
            <w:r w:rsidRPr="00CE45AC">
              <w:t>D.272</w:t>
            </w:r>
          </w:p>
        </w:tc>
        <w:tc>
          <w:tcPr>
            <w:tcW w:w="1242" w:type="dxa"/>
          </w:tcPr>
          <w:p w14:paraId="282207BE" w14:textId="2EEA2CCE" w:rsidR="008D490B" w:rsidRPr="00CE45AC" w:rsidRDefault="008D490B" w:rsidP="008D490B">
            <w:pPr>
              <w:pStyle w:val="TAL"/>
              <w:keepNext w:val="0"/>
              <w:keepLines w:val="0"/>
              <w:widowControl w:val="0"/>
            </w:pPr>
            <w:r w:rsidRPr="00CE45AC">
              <w:t>resolution</w:t>
            </w:r>
          </w:p>
        </w:tc>
        <w:tc>
          <w:tcPr>
            <w:tcW w:w="3164" w:type="dxa"/>
          </w:tcPr>
          <w:p w14:paraId="3C8FBDDE" w14:textId="68C5992D" w:rsidR="008D490B" w:rsidRPr="00CE45AC" w:rsidRDefault="008D490B" w:rsidP="008D490B">
            <w:pPr>
              <w:pStyle w:val="TAL"/>
              <w:keepNext w:val="0"/>
              <w:keepLines w:val="0"/>
              <w:widowControl w:val="0"/>
            </w:pPr>
            <w:r w:rsidRPr="00CE45AC">
              <w:t>The detail (expressed in pixels) an image holds that is being or has been taken by the camera of a mobile device</w:t>
            </w:r>
          </w:p>
        </w:tc>
        <w:tc>
          <w:tcPr>
            <w:tcW w:w="1917" w:type="dxa"/>
          </w:tcPr>
          <w:p w14:paraId="7173D02D" w14:textId="77777777" w:rsidR="008D490B" w:rsidRPr="00CE45AC" w:rsidRDefault="008D490B" w:rsidP="008D490B">
            <w:pPr>
              <w:pStyle w:val="TAL"/>
              <w:keepNext w:val="0"/>
              <w:keepLines w:val="0"/>
              <w:widowControl w:val="0"/>
            </w:pPr>
          </w:p>
        </w:tc>
        <w:tc>
          <w:tcPr>
            <w:tcW w:w="1917" w:type="dxa"/>
          </w:tcPr>
          <w:p w14:paraId="03064916" w14:textId="77777777" w:rsidR="008D490B" w:rsidRPr="00CE45AC" w:rsidRDefault="008D490B" w:rsidP="008D490B">
            <w:pPr>
              <w:pStyle w:val="TAL"/>
              <w:keepNext w:val="0"/>
              <w:keepLines w:val="0"/>
              <w:widowControl w:val="0"/>
            </w:pPr>
          </w:p>
        </w:tc>
        <w:tc>
          <w:tcPr>
            <w:tcW w:w="1917" w:type="dxa"/>
          </w:tcPr>
          <w:p w14:paraId="232E727D" w14:textId="77777777" w:rsidR="008D490B" w:rsidRPr="00CE45AC" w:rsidRDefault="008D490B" w:rsidP="008D490B">
            <w:pPr>
              <w:pStyle w:val="TAL"/>
              <w:keepNext w:val="0"/>
              <w:keepLines w:val="0"/>
              <w:widowControl w:val="0"/>
            </w:pPr>
          </w:p>
        </w:tc>
        <w:tc>
          <w:tcPr>
            <w:tcW w:w="1917" w:type="dxa"/>
            <w:shd w:val="clear" w:color="auto" w:fill="auto"/>
          </w:tcPr>
          <w:p w14:paraId="47EAE04E" w14:textId="77777777" w:rsidR="008D490B" w:rsidRPr="00CE45AC" w:rsidRDefault="008D490B" w:rsidP="008D490B">
            <w:pPr>
              <w:pStyle w:val="TAL"/>
              <w:keepNext w:val="0"/>
              <w:keepLines w:val="0"/>
              <w:widowControl w:val="0"/>
            </w:pPr>
          </w:p>
        </w:tc>
        <w:tc>
          <w:tcPr>
            <w:tcW w:w="1525" w:type="dxa"/>
          </w:tcPr>
          <w:p w14:paraId="18ABF857" w14:textId="77777777" w:rsidR="008D490B" w:rsidRPr="00CE45AC" w:rsidRDefault="008D490B" w:rsidP="008D490B">
            <w:pPr>
              <w:pStyle w:val="TAL"/>
              <w:keepNext w:val="0"/>
              <w:keepLines w:val="0"/>
              <w:widowControl w:val="0"/>
              <w:rPr>
                <w:rFonts w:cs="Arial"/>
                <w:szCs w:val="18"/>
              </w:rPr>
            </w:pPr>
          </w:p>
        </w:tc>
      </w:tr>
      <w:tr w:rsidR="008D490B" w:rsidRPr="00CE45AC" w14:paraId="1B64ECCF" w14:textId="77777777" w:rsidTr="005A50CC">
        <w:trPr>
          <w:jc w:val="center"/>
        </w:trPr>
        <w:tc>
          <w:tcPr>
            <w:tcW w:w="618" w:type="dxa"/>
          </w:tcPr>
          <w:p w14:paraId="122CA322" w14:textId="09DD7ECB" w:rsidR="008D490B" w:rsidRPr="00CE45AC" w:rsidRDefault="008D490B" w:rsidP="008D490B">
            <w:pPr>
              <w:pStyle w:val="TAC"/>
              <w:keepNext w:val="0"/>
              <w:keepLines w:val="0"/>
              <w:widowControl w:val="0"/>
            </w:pPr>
            <w:r w:rsidRPr="00CE45AC">
              <w:t>D.273</w:t>
            </w:r>
          </w:p>
        </w:tc>
        <w:tc>
          <w:tcPr>
            <w:tcW w:w="1242" w:type="dxa"/>
          </w:tcPr>
          <w:p w14:paraId="557B1D20" w14:textId="1155F110" w:rsidR="008D490B" w:rsidRPr="00CE45AC" w:rsidRDefault="008D490B" w:rsidP="008D490B">
            <w:pPr>
              <w:pStyle w:val="TAL"/>
              <w:keepNext w:val="0"/>
              <w:keepLines w:val="0"/>
              <w:widowControl w:val="0"/>
            </w:pPr>
            <w:r w:rsidRPr="00CE45AC">
              <w:t>shutter (button)</w:t>
            </w:r>
          </w:p>
        </w:tc>
        <w:tc>
          <w:tcPr>
            <w:tcW w:w="3164" w:type="dxa"/>
          </w:tcPr>
          <w:p w14:paraId="6F19434B" w14:textId="290DB8F2" w:rsidR="008D490B" w:rsidRPr="00CE45AC" w:rsidRDefault="008D490B" w:rsidP="008D490B">
            <w:pPr>
              <w:pStyle w:val="TAL"/>
              <w:keepNext w:val="0"/>
              <w:keepLines w:val="0"/>
              <w:widowControl w:val="0"/>
            </w:pPr>
            <w:r w:rsidRPr="00CE45AC">
              <w:t>Control of a mobile device for causing a photo to be taken</w:t>
            </w:r>
          </w:p>
        </w:tc>
        <w:tc>
          <w:tcPr>
            <w:tcW w:w="1917" w:type="dxa"/>
          </w:tcPr>
          <w:p w14:paraId="373778F3" w14:textId="77777777" w:rsidR="008D490B" w:rsidRPr="00CE45AC" w:rsidRDefault="008D490B" w:rsidP="008D490B">
            <w:pPr>
              <w:pStyle w:val="TAL"/>
              <w:keepNext w:val="0"/>
              <w:keepLines w:val="0"/>
              <w:widowControl w:val="0"/>
            </w:pPr>
          </w:p>
        </w:tc>
        <w:tc>
          <w:tcPr>
            <w:tcW w:w="1917" w:type="dxa"/>
          </w:tcPr>
          <w:p w14:paraId="6627E0E9" w14:textId="77777777" w:rsidR="008D490B" w:rsidRPr="00CE45AC" w:rsidRDefault="008D490B" w:rsidP="008D490B">
            <w:pPr>
              <w:pStyle w:val="TAL"/>
              <w:keepNext w:val="0"/>
              <w:keepLines w:val="0"/>
              <w:widowControl w:val="0"/>
            </w:pPr>
          </w:p>
        </w:tc>
        <w:tc>
          <w:tcPr>
            <w:tcW w:w="1917" w:type="dxa"/>
          </w:tcPr>
          <w:p w14:paraId="22EC344C" w14:textId="77777777" w:rsidR="008D490B" w:rsidRPr="00CE45AC" w:rsidRDefault="008D490B" w:rsidP="008D490B">
            <w:pPr>
              <w:pStyle w:val="TAL"/>
              <w:keepNext w:val="0"/>
              <w:keepLines w:val="0"/>
              <w:widowControl w:val="0"/>
            </w:pPr>
          </w:p>
        </w:tc>
        <w:tc>
          <w:tcPr>
            <w:tcW w:w="1917" w:type="dxa"/>
            <w:shd w:val="clear" w:color="auto" w:fill="auto"/>
          </w:tcPr>
          <w:p w14:paraId="5A9EFF6E" w14:textId="77777777" w:rsidR="008D490B" w:rsidRPr="00CE45AC" w:rsidRDefault="008D490B" w:rsidP="008D490B">
            <w:pPr>
              <w:pStyle w:val="TAL"/>
              <w:keepNext w:val="0"/>
              <w:keepLines w:val="0"/>
              <w:widowControl w:val="0"/>
            </w:pPr>
          </w:p>
        </w:tc>
        <w:tc>
          <w:tcPr>
            <w:tcW w:w="1525" w:type="dxa"/>
          </w:tcPr>
          <w:p w14:paraId="20BA052A" w14:textId="77777777" w:rsidR="008D490B" w:rsidRPr="00CE45AC" w:rsidRDefault="008D490B" w:rsidP="008D490B">
            <w:pPr>
              <w:pStyle w:val="TAL"/>
              <w:keepNext w:val="0"/>
              <w:keepLines w:val="0"/>
              <w:widowControl w:val="0"/>
              <w:rPr>
                <w:rFonts w:cs="Arial"/>
                <w:szCs w:val="18"/>
              </w:rPr>
            </w:pPr>
          </w:p>
        </w:tc>
      </w:tr>
      <w:tr w:rsidR="008D490B" w:rsidRPr="00CE45AC" w14:paraId="76245101" w14:textId="77777777" w:rsidTr="005A50CC">
        <w:trPr>
          <w:jc w:val="center"/>
        </w:trPr>
        <w:tc>
          <w:tcPr>
            <w:tcW w:w="618" w:type="dxa"/>
          </w:tcPr>
          <w:p w14:paraId="54629C2B" w14:textId="6A448075" w:rsidR="008D490B" w:rsidRPr="00CE45AC" w:rsidRDefault="008D490B" w:rsidP="008D490B">
            <w:pPr>
              <w:pStyle w:val="TAC"/>
              <w:keepNext w:val="0"/>
              <w:keepLines w:val="0"/>
              <w:widowControl w:val="0"/>
            </w:pPr>
            <w:r w:rsidRPr="00CE45AC">
              <w:t>D.274</w:t>
            </w:r>
          </w:p>
        </w:tc>
        <w:tc>
          <w:tcPr>
            <w:tcW w:w="1242" w:type="dxa"/>
          </w:tcPr>
          <w:p w14:paraId="660DEFBE" w14:textId="6100F453" w:rsidR="008D490B" w:rsidRPr="00CE45AC" w:rsidRDefault="008D490B" w:rsidP="008D490B">
            <w:pPr>
              <w:pStyle w:val="TAL"/>
              <w:keepNext w:val="0"/>
              <w:keepLines w:val="0"/>
              <w:widowControl w:val="0"/>
            </w:pPr>
            <w:r w:rsidRPr="00CE45AC">
              <w:t>switch cameras</w:t>
            </w:r>
          </w:p>
        </w:tc>
        <w:tc>
          <w:tcPr>
            <w:tcW w:w="3164" w:type="dxa"/>
          </w:tcPr>
          <w:p w14:paraId="3FB328DC" w14:textId="7CA9FC99" w:rsidR="008D490B" w:rsidRPr="00CE45AC" w:rsidRDefault="008D490B" w:rsidP="008D490B">
            <w:pPr>
              <w:pStyle w:val="TAL"/>
              <w:keepNext w:val="0"/>
              <w:keepLines w:val="0"/>
              <w:widowControl w:val="0"/>
            </w:pPr>
            <w:r w:rsidRPr="00CE45AC">
              <w:t>Functionality of a mobile device for switching between cameras (usually between front and rear camera)</w:t>
            </w:r>
          </w:p>
        </w:tc>
        <w:tc>
          <w:tcPr>
            <w:tcW w:w="1917" w:type="dxa"/>
          </w:tcPr>
          <w:p w14:paraId="57335BC8" w14:textId="77777777" w:rsidR="008D490B" w:rsidRPr="00CE45AC" w:rsidRDefault="008D490B" w:rsidP="008D490B">
            <w:pPr>
              <w:pStyle w:val="TAL"/>
              <w:keepNext w:val="0"/>
              <w:keepLines w:val="0"/>
              <w:widowControl w:val="0"/>
            </w:pPr>
          </w:p>
        </w:tc>
        <w:tc>
          <w:tcPr>
            <w:tcW w:w="1917" w:type="dxa"/>
          </w:tcPr>
          <w:p w14:paraId="6854FC05" w14:textId="77777777" w:rsidR="008D490B" w:rsidRPr="00CE45AC" w:rsidRDefault="008D490B" w:rsidP="008D490B">
            <w:pPr>
              <w:pStyle w:val="TAL"/>
              <w:keepNext w:val="0"/>
              <w:keepLines w:val="0"/>
              <w:widowControl w:val="0"/>
            </w:pPr>
          </w:p>
        </w:tc>
        <w:tc>
          <w:tcPr>
            <w:tcW w:w="1917" w:type="dxa"/>
          </w:tcPr>
          <w:p w14:paraId="1F552908" w14:textId="77777777" w:rsidR="008D490B" w:rsidRPr="00CE45AC" w:rsidRDefault="008D490B" w:rsidP="008D490B">
            <w:pPr>
              <w:pStyle w:val="TAL"/>
              <w:keepNext w:val="0"/>
              <w:keepLines w:val="0"/>
              <w:widowControl w:val="0"/>
            </w:pPr>
          </w:p>
        </w:tc>
        <w:tc>
          <w:tcPr>
            <w:tcW w:w="1917" w:type="dxa"/>
            <w:shd w:val="clear" w:color="auto" w:fill="auto"/>
          </w:tcPr>
          <w:p w14:paraId="2113C9E3" w14:textId="77777777" w:rsidR="008D490B" w:rsidRPr="00CE45AC" w:rsidRDefault="008D490B" w:rsidP="008D490B">
            <w:pPr>
              <w:pStyle w:val="TAL"/>
              <w:keepNext w:val="0"/>
              <w:keepLines w:val="0"/>
              <w:widowControl w:val="0"/>
            </w:pPr>
          </w:p>
        </w:tc>
        <w:tc>
          <w:tcPr>
            <w:tcW w:w="1525" w:type="dxa"/>
          </w:tcPr>
          <w:p w14:paraId="0F34C2DD" w14:textId="77777777" w:rsidR="008D490B" w:rsidRPr="00CE45AC" w:rsidRDefault="008D490B" w:rsidP="008D490B">
            <w:pPr>
              <w:pStyle w:val="TAL"/>
              <w:keepNext w:val="0"/>
              <w:keepLines w:val="0"/>
              <w:widowControl w:val="0"/>
              <w:rPr>
                <w:rFonts w:cs="Arial"/>
                <w:szCs w:val="18"/>
              </w:rPr>
            </w:pPr>
          </w:p>
        </w:tc>
      </w:tr>
      <w:tr w:rsidR="008D490B" w:rsidRPr="00CE45AC" w14:paraId="70239B57" w14:textId="77777777" w:rsidTr="005A50CC">
        <w:trPr>
          <w:jc w:val="center"/>
        </w:trPr>
        <w:tc>
          <w:tcPr>
            <w:tcW w:w="618" w:type="dxa"/>
          </w:tcPr>
          <w:p w14:paraId="42933138" w14:textId="210B59EF" w:rsidR="008D490B" w:rsidRPr="00CE45AC" w:rsidRDefault="008D490B" w:rsidP="008D490B">
            <w:pPr>
              <w:pStyle w:val="TAC"/>
              <w:keepNext w:val="0"/>
              <w:keepLines w:val="0"/>
              <w:widowControl w:val="0"/>
            </w:pPr>
            <w:r w:rsidRPr="00CE45AC">
              <w:t>D.275</w:t>
            </w:r>
          </w:p>
        </w:tc>
        <w:tc>
          <w:tcPr>
            <w:tcW w:w="1242" w:type="dxa"/>
          </w:tcPr>
          <w:p w14:paraId="23D40437" w14:textId="4B85F878" w:rsidR="008D490B" w:rsidRPr="00CE45AC" w:rsidRDefault="008D490B" w:rsidP="008D490B">
            <w:pPr>
              <w:pStyle w:val="TAL"/>
              <w:keepNext w:val="0"/>
              <w:keepLines w:val="0"/>
              <w:widowControl w:val="0"/>
            </w:pPr>
            <w:r w:rsidRPr="00CE45AC">
              <w:t>take a selfie</w:t>
            </w:r>
          </w:p>
        </w:tc>
        <w:tc>
          <w:tcPr>
            <w:tcW w:w="3164" w:type="dxa"/>
          </w:tcPr>
          <w:p w14:paraId="17B287C7" w14:textId="6D99FAD8" w:rsidR="008D490B" w:rsidRPr="00CE45AC" w:rsidRDefault="008D490B" w:rsidP="008D490B">
            <w:pPr>
              <w:pStyle w:val="TAL"/>
              <w:keepNext w:val="0"/>
              <w:keepLines w:val="0"/>
              <w:widowControl w:val="0"/>
            </w:pPr>
            <w:r w:rsidRPr="00CE45AC">
              <w:t>Activity of taking a photo of oneself with a mobile device (usually with the front camera)</w:t>
            </w:r>
          </w:p>
        </w:tc>
        <w:tc>
          <w:tcPr>
            <w:tcW w:w="1917" w:type="dxa"/>
          </w:tcPr>
          <w:p w14:paraId="370F8FF2" w14:textId="77777777" w:rsidR="008D490B" w:rsidRPr="00CE45AC" w:rsidRDefault="008D490B" w:rsidP="008D490B">
            <w:pPr>
              <w:pStyle w:val="TAL"/>
              <w:keepNext w:val="0"/>
              <w:keepLines w:val="0"/>
              <w:widowControl w:val="0"/>
            </w:pPr>
          </w:p>
        </w:tc>
        <w:tc>
          <w:tcPr>
            <w:tcW w:w="1917" w:type="dxa"/>
          </w:tcPr>
          <w:p w14:paraId="6B1208A9" w14:textId="77777777" w:rsidR="008D490B" w:rsidRPr="00CE45AC" w:rsidRDefault="008D490B" w:rsidP="008D490B">
            <w:pPr>
              <w:pStyle w:val="TAL"/>
              <w:keepNext w:val="0"/>
              <w:keepLines w:val="0"/>
              <w:widowControl w:val="0"/>
            </w:pPr>
          </w:p>
        </w:tc>
        <w:tc>
          <w:tcPr>
            <w:tcW w:w="1917" w:type="dxa"/>
          </w:tcPr>
          <w:p w14:paraId="2DE31BC1" w14:textId="77777777" w:rsidR="008D490B" w:rsidRPr="00CE45AC" w:rsidRDefault="008D490B" w:rsidP="008D490B">
            <w:pPr>
              <w:pStyle w:val="TAL"/>
              <w:keepNext w:val="0"/>
              <w:keepLines w:val="0"/>
              <w:widowControl w:val="0"/>
            </w:pPr>
          </w:p>
        </w:tc>
        <w:tc>
          <w:tcPr>
            <w:tcW w:w="1917" w:type="dxa"/>
            <w:shd w:val="clear" w:color="auto" w:fill="auto"/>
          </w:tcPr>
          <w:p w14:paraId="7CAC855D" w14:textId="77777777" w:rsidR="008D490B" w:rsidRPr="00CE45AC" w:rsidRDefault="008D490B" w:rsidP="008D490B">
            <w:pPr>
              <w:pStyle w:val="TAL"/>
              <w:keepNext w:val="0"/>
              <w:keepLines w:val="0"/>
              <w:widowControl w:val="0"/>
            </w:pPr>
          </w:p>
        </w:tc>
        <w:tc>
          <w:tcPr>
            <w:tcW w:w="1525" w:type="dxa"/>
          </w:tcPr>
          <w:p w14:paraId="01854137" w14:textId="77777777" w:rsidR="008D490B" w:rsidRPr="00CE45AC" w:rsidRDefault="008D490B" w:rsidP="008D490B">
            <w:pPr>
              <w:pStyle w:val="TAL"/>
              <w:keepNext w:val="0"/>
              <w:keepLines w:val="0"/>
              <w:widowControl w:val="0"/>
              <w:rPr>
                <w:rFonts w:cs="Arial"/>
                <w:szCs w:val="18"/>
              </w:rPr>
            </w:pPr>
          </w:p>
        </w:tc>
      </w:tr>
      <w:tr w:rsidR="008D490B" w:rsidRPr="00CE45AC" w14:paraId="17D85881" w14:textId="77777777" w:rsidTr="005A50CC">
        <w:trPr>
          <w:jc w:val="center"/>
        </w:trPr>
        <w:tc>
          <w:tcPr>
            <w:tcW w:w="618" w:type="dxa"/>
          </w:tcPr>
          <w:p w14:paraId="79A6A943" w14:textId="61C80FB3" w:rsidR="008D490B" w:rsidRPr="00CE45AC" w:rsidRDefault="008D490B" w:rsidP="008D490B">
            <w:pPr>
              <w:pStyle w:val="TAC"/>
              <w:keepNext w:val="0"/>
              <w:keepLines w:val="0"/>
              <w:widowControl w:val="0"/>
            </w:pPr>
            <w:r w:rsidRPr="00CE45AC">
              <w:t>D.276</w:t>
            </w:r>
          </w:p>
        </w:tc>
        <w:tc>
          <w:tcPr>
            <w:tcW w:w="1242" w:type="dxa"/>
          </w:tcPr>
          <w:p w14:paraId="09B86F2C" w14:textId="530F20C4" w:rsidR="008D490B" w:rsidRPr="00CE45AC" w:rsidRDefault="008D490B" w:rsidP="008D490B">
            <w:pPr>
              <w:pStyle w:val="TAL"/>
              <w:keepNext w:val="0"/>
              <w:keepLines w:val="0"/>
              <w:widowControl w:val="0"/>
            </w:pPr>
            <w:r w:rsidRPr="00CE45AC">
              <w:t>white balance</w:t>
            </w:r>
          </w:p>
        </w:tc>
        <w:tc>
          <w:tcPr>
            <w:tcW w:w="3164" w:type="dxa"/>
          </w:tcPr>
          <w:p w14:paraId="038D99F8" w14:textId="0668D7C6" w:rsidR="008D490B" w:rsidRPr="00CE45AC" w:rsidRDefault="008D490B" w:rsidP="008D490B">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6A586E4C" w14:textId="77777777" w:rsidR="008D490B" w:rsidRPr="00CE45AC" w:rsidRDefault="008D490B" w:rsidP="008D490B">
            <w:pPr>
              <w:pStyle w:val="TAL"/>
              <w:keepNext w:val="0"/>
              <w:keepLines w:val="0"/>
              <w:widowControl w:val="0"/>
            </w:pPr>
          </w:p>
        </w:tc>
        <w:tc>
          <w:tcPr>
            <w:tcW w:w="1917" w:type="dxa"/>
          </w:tcPr>
          <w:p w14:paraId="5D8C4415" w14:textId="77777777" w:rsidR="008D490B" w:rsidRPr="00CE45AC" w:rsidRDefault="008D490B" w:rsidP="008D490B">
            <w:pPr>
              <w:pStyle w:val="TAL"/>
              <w:keepNext w:val="0"/>
              <w:keepLines w:val="0"/>
              <w:widowControl w:val="0"/>
            </w:pPr>
          </w:p>
        </w:tc>
        <w:tc>
          <w:tcPr>
            <w:tcW w:w="1917" w:type="dxa"/>
          </w:tcPr>
          <w:p w14:paraId="691CB7BD" w14:textId="77777777" w:rsidR="008D490B" w:rsidRPr="00CE45AC" w:rsidRDefault="008D490B" w:rsidP="008D490B">
            <w:pPr>
              <w:pStyle w:val="TAL"/>
              <w:keepNext w:val="0"/>
              <w:keepLines w:val="0"/>
              <w:widowControl w:val="0"/>
            </w:pPr>
          </w:p>
        </w:tc>
        <w:tc>
          <w:tcPr>
            <w:tcW w:w="1917" w:type="dxa"/>
            <w:shd w:val="clear" w:color="auto" w:fill="auto"/>
          </w:tcPr>
          <w:p w14:paraId="0DC1ACE6" w14:textId="77777777" w:rsidR="008D490B" w:rsidRPr="00CE45AC" w:rsidRDefault="008D490B" w:rsidP="008D490B">
            <w:pPr>
              <w:pStyle w:val="TAL"/>
              <w:keepNext w:val="0"/>
              <w:keepLines w:val="0"/>
              <w:widowControl w:val="0"/>
            </w:pPr>
          </w:p>
        </w:tc>
        <w:tc>
          <w:tcPr>
            <w:tcW w:w="1525" w:type="dxa"/>
          </w:tcPr>
          <w:p w14:paraId="5A12A1DC" w14:textId="77777777" w:rsidR="008D490B" w:rsidRPr="00CE45AC" w:rsidRDefault="008D490B" w:rsidP="008D490B">
            <w:pPr>
              <w:pStyle w:val="TAL"/>
              <w:keepNext w:val="0"/>
              <w:keepLines w:val="0"/>
              <w:widowControl w:val="0"/>
              <w:rPr>
                <w:rFonts w:cs="Arial"/>
                <w:szCs w:val="18"/>
              </w:rPr>
            </w:pPr>
          </w:p>
        </w:tc>
      </w:tr>
      <w:tr w:rsidR="008D490B" w:rsidRPr="00CE45AC" w14:paraId="277CFEB1" w14:textId="77777777" w:rsidTr="005A50CC">
        <w:trPr>
          <w:jc w:val="center"/>
        </w:trPr>
        <w:tc>
          <w:tcPr>
            <w:tcW w:w="618" w:type="dxa"/>
          </w:tcPr>
          <w:p w14:paraId="3D4F42F7" w14:textId="01439B6E" w:rsidR="008D490B" w:rsidRPr="00CE45AC" w:rsidRDefault="008D490B" w:rsidP="008D490B">
            <w:pPr>
              <w:pStyle w:val="TAC"/>
              <w:keepNext w:val="0"/>
              <w:keepLines w:val="0"/>
              <w:widowControl w:val="0"/>
            </w:pPr>
            <w:r w:rsidRPr="00CE45AC">
              <w:t>D.277</w:t>
            </w:r>
          </w:p>
        </w:tc>
        <w:tc>
          <w:tcPr>
            <w:tcW w:w="1242" w:type="dxa"/>
          </w:tcPr>
          <w:p w14:paraId="24C8D83F" w14:textId="19AE773F" w:rsidR="008D490B" w:rsidRPr="00CE45AC" w:rsidRDefault="008D490B" w:rsidP="008D490B">
            <w:pPr>
              <w:pStyle w:val="TAL"/>
              <w:keepNext w:val="0"/>
              <w:keepLines w:val="0"/>
              <w:widowControl w:val="0"/>
            </w:pPr>
            <w:r w:rsidRPr="00CE45AC">
              <w:t>wide aperture mode</w:t>
            </w:r>
          </w:p>
        </w:tc>
        <w:tc>
          <w:tcPr>
            <w:tcW w:w="3164" w:type="dxa"/>
          </w:tcPr>
          <w:p w14:paraId="481CAC8C" w14:textId="55216CC6" w:rsidR="008D490B" w:rsidRPr="00CE45AC" w:rsidRDefault="008D490B" w:rsidP="008D490B">
            <w:pPr>
              <w:pStyle w:val="TAL"/>
              <w:keepNext w:val="0"/>
              <w:keepLines w:val="0"/>
              <w:widowControl w:val="0"/>
            </w:pPr>
            <w:r w:rsidRPr="00CE45AC">
              <w:t>Functionality of a mobile device enabling the capture of a photo in wide angle (same as wide angle?)</w:t>
            </w:r>
          </w:p>
        </w:tc>
        <w:tc>
          <w:tcPr>
            <w:tcW w:w="1917" w:type="dxa"/>
          </w:tcPr>
          <w:p w14:paraId="0F145187" w14:textId="77777777" w:rsidR="008D490B" w:rsidRPr="00CE45AC" w:rsidRDefault="008D490B" w:rsidP="008D490B">
            <w:pPr>
              <w:pStyle w:val="TAL"/>
              <w:keepNext w:val="0"/>
              <w:keepLines w:val="0"/>
              <w:widowControl w:val="0"/>
            </w:pPr>
          </w:p>
        </w:tc>
        <w:tc>
          <w:tcPr>
            <w:tcW w:w="1917" w:type="dxa"/>
          </w:tcPr>
          <w:p w14:paraId="19885347" w14:textId="77777777" w:rsidR="008D490B" w:rsidRPr="00CE45AC" w:rsidRDefault="008D490B" w:rsidP="008D490B">
            <w:pPr>
              <w:pStyle w:val="TAL"/>
              <w:keepNext w:val="0"/>
              <w:keepLines w:val="0"/>
              <w:widowControl w:val="0"/>
            </w:pPr>
          </w:p>
        </w:tc>
        <w:tc>
          <w:tcPr>
            <w:tcW w:w="1917" w:type="dxa"/>
          </w:tcPr>
          <w:p w14:paraId="1DEF9D37" w14:textId="77777777" w:rsidR="008D490B" w:rsidRPr="00CE45AC" w:rsidRDefault="008D490B" w:rsidP="008D490B">
            <w:pPr>
              <w:pStyle w:val="TAL"/>
              <w:keepNext w:val="0"/>
              <w:keepLines w:val="0"/>
              <w:widowControl w:val="0"/>
            </w:pPr>
          </w:p>
        </w:tc>
        <w:tc>
          <w:tcPr>
            <w:tcW w:w="1917" w:type="dxa"/>
            <w:shd w:val="clear" w:color="auto" w:fill="auto"/>
          </w:tcPr>
          <w:p w14:paraId="0C6F1955" w14:textId="77777777" w:rsidR="008D490B" w:rsidRPr="00CE45AC" w:rsidRDefault="008D490B" w:rsidP="008D490B">
            <w:pPr>
              <w:pStyle w:val="TAL"/>
              <w:keepNext w:val="0"/>
              <w:keepLines w:val="0"/>
              <w:widowControl w:val="0"/>
            </w:pPr>
          </w:p>
        </w:tc>
        <w:tc>
          <w:tcPr>
            <w:tcW w:w="1525" w:type="dxa"/>
          </w:tcPr>
          <w:p w14:paraId="1D2B76E5" w14:textId="77777777" w:rsidR="008D490B" w:rsidRPr="00CE45AC" w:rsidRDefault="008D490B" w:rsidP="008D490B">
            <w:pPr>
              <w:pStyle w:val="TAL"/>
              <w:keepNext w:val="0"/>
              <w:keepLines w:val="0"/>
              <w:widowControl w:val="0"/>
              <w:rPr>
                <w:rFonts w:cs="Arial"/>
                <w:szCs w:val="18"/>
              </w:rPr>
            </w:pPr>
          </w:p>
        </w:tc>
      </w:tr>
      <w:tr w:rsidR="008D490B" w:rsidRPr="00CE45AC" w14:paraId="1BE5EF9C" w14:textId="77777777" w:rsidTr="005A50CC">
        <w:trPr>
          <w:jc w:val="center"/>
        </w:trPr>
        <w:tc>
          <w:tcPr>
            <w:tcW w:w="618" w:type="dxa"/>
          </w:tcPr>
          <w:p w14:paraId="76881F97" w14:textId="5F25F60F" w:rsidR="008D490B" w:rsidRPr="00CE45AC" w:rsidRDefault="008D490B" w:rsidP="008D490B">
            <w:pPr>
              <w:pStyle w:val="TAC"/>
              <w:keepNext w:val="0"/>
              <w:keepLines w:val="0"/>
              <w:widowControl w:val="0"/>
            </w:pPr>
            <w:r w:rsidRPr="00CE45AC">
              <w:t>D.278</w:t>
            </w:r>
          </w:p>
        </w:tc>
        <w:tc>
          <w:tcPr>
            <w:tcW w:w="1242" w:type="dxa"/>
          </w:tcPr>
          <w:p w14:paraId="5F30E614" w14:textId="4E5D74BD" w:rsidR="008D490B" w:rsidRPr="00CE45AC" w:rsidRDefault="008D490B" w:rsidP="008D490B">
            <w:pPr>
              <w:pStyle w:val="TAL"/>
              <w:keepNext w:val="0"/>
              <w:keepLines w:val="0"/>
              <w:widowControl w:val="0"/>
            </w:pPr>
            <w:r w:rsidRPr="00CE45AC">
              <w:t>wide-angle photo</w:t>
            </w:r>
          </w:p>
        </w:tc>
        <w:tc>
          <w:tcPr>
            <w:tcW w:w="3164" w:type="dxa"/>
          </w:tcPr>
          <w:p w14:paraId="71F781C7" w14:textId="725467F3" w:rsidR="008D490B" w:rsidRPr="00CE45AC" w:rsidRDefault="008D490B" w:rsidP="008D490B">
            <w:pPr>
              <w:pStyle w:val="TAL"/>
              <w:keepNext w:val="0"/>
              <w:keepLines w:val="0"/>
              <w:widowControl w:val="0"/>
            </w:pPr>
            <w:r w:rsidRPr="00CE45AC">
              <w:t>Functionality of a mobile device enabling the capture of a photo in wide angle</w:t>
            </w:r>
          </w:p>
        </w:tc>
        <w:tc>
          <w:tcPr>
            <w:tcW w:w="1917" w:type="dxa"/>
          </w:tcPr>
          <w:p w14:paraId="3F3A9A71" w14:textId="77777777" w:rsidR="008D490B" w:rsidRPr="00CE45AC" w:rsidRDefault="008D490B" w:rsidP="008D490B">
            <w:pPr>
              <w:pStyle w:val="TAL"/>
              <w:keepNext w:val="0"/>
              <w:keepLines w:val="0"/>
              <w:widowControl w:val="0"/>
            </w:pPr>
          </w:p>
        </w:tc>
        <w:tc>
          <w:tcPr>
            <w:tcW w:w="1917" w:type="dxa"/>
          </w:tcPr>
          <w:p w14:paraId="4643B14D" w14:textId="77777777" w:rsidR="008D490B" w:rsidRPr="00CE45AC" w:rsidRDefault="008D490B" w:rsidP="008D490B">
            <w:pPr>
              <w:pStyle w:val="TAL"/>
              <w:keepNext w:val="0"/>
              <w:keepLines w:val="0"/>
              <w:widowControl w:val="0"/>
            </w:pPr>
          </w:p>
        </w:tc>
        <w:tc>
          <w:tcPr>
            <w:tcW w:w="1917" w:type="dxa"/>
          </w:tcPr>
          <w:p w14:paraId="2DF59F0E" w14:textId="77777777" w:rsidR="008D490B" w:rsidRPr="00CE45AC" w:rsidRDefault="008D490B" w:rsidP="008D490B">
            <w:pPr>
              <w:pStyle w:val="TAL"/>
              <w:keepNext w:val="0"/>
              <w:keepLines w:val="0"/>
              <w:widowControl w:val="0"/>
            </w:pPr>
          </w:p>
        </w:tc>
        <w:tc>
          <w:tcPr>
            <w:tcW w:w="1917" w:type="dxa"/>
            <w:shd w:val="clear" w:color="auto" w:fill="auto"/>
          </w:tcPr>
          <w:p w14:paraId="42E3ABE2" w14:textId="77777777" w:rsidR="008D490B" w:rsidRPr="00CE45AC" w:rsidRDefault="008D490B" w:rsidP="008D490B">
            <w:pPr>
              <w:pStyle w:val="TAL"/>
              <w:keepNext w:val="0"/>
              <w:keepLines w:val="0"/>
              <w:widowControl w:val="0"/>
            </w:pPr>
          </w:p>
        </w:tc>
        <w:tc>
          <w:tcPr>
            <w:tcW w:w="1525" w:type="dxa"/>
          </w:tcPr>
          <w:p w14:paraId="3345E81A" w14:textId="77777777" w:rsidR="008D490B" w:rsidRPr="00CE45AC" w:rsidRDefault="008D490B" w:rsidP="008D490B">
            <w:pPr>
              <w:pStyle w:val="TAL"/>
              <w:keepNext w:val="0"/>
              <w:keepLines w:val="0"/>
              <w:widowControl w:val="0"/>
              <w:rPr>
                <w:rFonts w:cs="Arial"/>
                <w:szCs w:val="18"/>
              </w:rPr>
            </w:pPr>
          </w:p>
        </w:tc>
      </w:tr>
      <w:tr w:rsidR="008D490B" w:rsidRPr="00CE45AC" w14:paraId="045CE204" w14:textId="77777777" w:rsidTr="005A50CC">
        <w:trPr>
          <w:jc w:val="center"/>
        </w:trPr>
        <w:tc>
          <w:tcPr>
            <w:tcW w:w="618" w:type="dxa"/>
          </w:tcPr>
          <w:p w14:paraId="096250E8" w14:textId="7A576C9F" w:rsidR="008D490B" w:rsidRPr="00CE45AC" w:rsidRDefault="008D490B" w:rsidP="008D490B">
            <w:pPr>
              <w:pStyle w:val="TAC"/>
              <w:keepNext w:val="0"/>
              <w:keepLines w:val="0"/>
              <w:widowControl w:val="0"/>
            </w:pPr>
            <w:r w:rsidRPr="00CE45AC">
              <w:t>D.279</w:t>
            </w:r>
          </w:p>
        </w:tc>
        <w:tc>
          <w:tcPr>
            <w:tcW w:w="1242" w:type="dxa"/>
          </w:tcPr>
          <w:p w14:paraId="1BC6880F" w14:textId="06EF004F" w:rsidR="008D490B" w:rsidRPr="00CE45AC" w:rsidRDefault="008D490B" w:rsidP="008D490B">
            <w:pPr>
              <w:pStyle w:val="TAL"/>
              <w:keepNext w:val="0"/>
              <w:keepLines w:val="0"/>
              <w:widowControl w:val="0"/>
            </w:pPr>
            <w:r w:rsidRPr="00CE45AC">
              <w:t>zoom in</w:t>
            </w:r>
          </w:p>
        </w:tc>
        <w:tc>
          <w:tcPr>
            <w:tcW w:w="3164" w:type="dxa"/>
          </w:tcPr>
          <w:p w14:paraId="2A5E6EA2" w14:textId="19EB8395" w:rsidR="008D490B" w:rsidRPr="00CE45AC" w:rsidRDefault="008D490B" w:rsidP="008D490B">
            <w:pPr>
              <w:pStyle w:val="TAL"/>
              <w:keepNext w:val="0"/>
              <w:keepLines w:val="0"/>
              <w:widowControl w:val="0"/>
            </w:pPr>
            <w:r w:rsidRPr="00CE45AC">
              <w:t>Functionality of a mobile device for zooming into a photo (to be taken)</w:t>
            </w:r>
          </w:p>
        </w:tc>
        <w:tc>
          <w:tcPr>
            <w:tcW w:w="1917" w:type="dxa"/>
          </w:tcPr>
          <w:p w14:paraId="03C705C3" w14:textId="77777777" w:rsidR="008D490B" w:rsidRPr="00CE45AC" w:rsidRDefault="008D490B" w:rsidP="008D490B">
            <w:pPr>
              <w:pStyle w:val="TAL"/>
              <w:keepNext w:val="0"/>
              <w:keepLines w:val="0"/>
              <w:widowControl w:val="0"/>
            </w:pPr>
          </w:p>
        </w:tc>
        <w:tc>
          <w:tcPr>
            <w:tcW w:w="1917" w:type="dxa"/>
          </w:tcPr>
          <w:p w14:paraId="0534B334" w14:textId="77777777" w:rsidR="008D490B" w:rsidRPr="00CE45AC" w:rsidRDefault="008D490B" w:rsidP="008D490B">
            <w:pPr>
              <w:pStyle w:val="TAL"/>
              <w:keepNext w:val="0"/>
              <w:keepLines w:val="0"/>
              <w:widowControl w:val="0"/>
            </w:pPr>
          </w:p>
        </w:tc>
        <w:tc>
          <w:tcPr>
            <w:tcW w:w="1917" w:type="dxa"/>
          </w:tcPr>
          <w:p w14:paraId="51CB8F8E" w14:textId="77777777" w:rsidR="008D490B" w:rsidRPr="00CE45AC" w:rsidRDefault="008D490B" w:rsidP="008D490B">
            <w:pPr>
              <w:pStyle w:val="TAL"/>
              <w:keepNext w:val="0"/>
              <w:keepLines w:val="0"/>
              <w:widowControl w:val="0"/>
            </w:pPr>
          </w:p>
        </w:tc>
        <w:tc>
          <w:tcPr>
            <w:tcW w:w="1917" w:type="dxa"/>
            <w:shd w:val="clear" w:color="auto" w:fill="auto"/>
          </w:tcPr>
          <w:p w14:paraId="094F273C" w14:textId="77777777" w:rsidR="008D490B" w:rsidRPr="00CE45AC" w:rsidRDefault="008D490B" w:rsidP="008D490B">
            <w:pPr>
              <w:pStyle w:val="TAL"/>
              <w:keepNext w:val="0"/>
              <w:keepLines w:val="0"/>
              <w:widowControl w:val="0"/>
            </w:pPr>
          </w:p>
        </w:tc>
        <w:tc>
          <w:tcPr>
            <w:tcW w:w="1525" w:type="dxa"/>
          </w:tcPr>
          <w:p w14:paraId="3CA0EACF" w14:textId="77777777" w:rsidR="008D490B" w:rsidRPr="00CE45AC" w:rsidRDefault="008D490B" w:rsidP="008D490B">
            <w:pPr>
              <w:pStyle w:val="TAL"/>
              <w:keepNext w:val="0"/>
              <w:keepLines w:val="0"/>
              <w:widowControl w:val="0"/>
              <w:rPr>
                <w:rFonts w:cs="Arial"/>
                <w:szCs w:val="18"/>
              </w:rPr>
            </w:pPr>
          </w:p>
        </w:tc>
      </w:tr>
      <w:tr w:rsidR="008D490B" w:rsidRPr="00CE45AC" w14:paraId="6D592A93" w14:textId="77777777" w:rsidTr="005A50CC">
        <w:trPr>
          <w:jc w:val="center"/>
        </w:trPr>
        <w:tc>
          <w:tcPr>
            <w:tcW w:w="618" w:type="dxa"/>
          </w:tcPr>
          <w:p w14:paraId="6E63DAD6" w14:textId="10C34DA7" w:rsidR="008D490B" w:rsidRPr="00CE45AC" w:rsidRDefault="008D490B" w:rsidP="008D490B">
            <w:pPr>
              <w:pStyle w:val="TAC"/>
              <w:keepNext w:val="0"/>
              <w:keepLines w:val="0"/>
              <w:widowControl w:val="0"/>
            </w:pPr>
            <w:r w:rsidRPr="00CE45AC">
              <w:t>D.280</w:t>
            </w:r>
          </w:p>
        </w:tc>
        <w:tc>
          <w:tcPr>
            <w:tcW w:w="1242" w:type="dxa"/>
          </w:tcPr>
          <w:p w14:paraId="07CF2C92" w14:textId="2F86CA13" w:rsidR="008D490B" w:rsidRPr="00CE45AC" w:rsidRDefault="008D490B" w:rsidP="008D490B">
            <w:pPr>
              <w:pStyle w:val="TAL"/>
              <w:keepNext w:val="0"/>
              <w:keepLines w:val="0"/>
              <w:widowControl w:val="0"/>
            </w:pPr>
            <w:r w:rsidRPr="00CE45AC">
              <w:t>zoom out</w:t>
            </w:r>
          </w:p>
        </w:tc>
        <w:tc>
          <w:tcPr>
            <w:tcW w:w="3164" w:type="dxa"/>
          </w:tcPr>
          <w:p w14:paraId="31ED9503" w14:textId="6102FC8A" w:rsidR="008D490B" w:rsidRPr="00CE45AC" w:rsidRDefault="008D490B" w:rsidP="008D490B">
            <w:pPr>
              <w:pStyle w:val="TAL"/>
              <w:keepNext w:val="0"/>
              <w:keepLines w:val="0"/>
              <w:widowControl w:val="0"/>
            </w:pPr>
            <w:r w:rsidRPr="00CE45AC">
              <w:t>Functionality of a mobile device for zooming out of a photo (to be taken)</w:t>
            </w:r>
          </w:p>
        </w:tc>
        <w:tc>
          <w:tcPr>
            <w:tcW w:w="1917" w:type="dxa"/>
          </w:tcPr>
          <w:p w14:paraId="027A61DF" w14:textId="77777777" w:rsidR="008D490B" w:rsidRPr="00CE45AC" w:rsidRDefault="008D490B" w:rsidP="008D490B">
            <w:pPr>
              <w:pStyle w:val="TAL"/>
              <w:keepNext w:val="0"/>
              <w:keepLines w:val="0"/>
              <w:widowControl w:val="0"/>
            </w:pPr>
          </w:p>
        </w:tc>
        <w:tc>
          <w:tcPr>
            <w:tcW w:w="1917" w:type="dxa"/>
          </w:tcPr>
          <w:p w14:paraId="2C0949F5" w14:textId="77777777" w:rsidR="008D490B" w:rsidRPr="00CE45AC" w:rsidRDefault="008D490B" w:rsidP="008D490B">
            <w:pPr>
              <w:pStyle w:val="TAL"/>
              <w:keepNext w:val="0"/>
              <w:keepLines w:val="0"/>
              <w:widowControl w:val="0"/>
            </w:pPr>
          </w:p>
        </w:tc>
        <w:tc>
          <w:tcPr>
            <w:tcW w:w="1917" w:type="dxa"/>
          </w:tcPr>
          <w:p w14:paraId="7B66FA58" w14:textId="77777777" w:rsidR="008D490B" w:rsidRPr="00CE45AC" w:rsidRDefault="008D490B" w:rsidP="008D490B">
            <w:pPr>
              <w:pStyle w:val="TAL"/>
              <w:keepNext w:val="0"/>
              <w:keepLines w:val="0"/>
              <w:widowControl w:val="0"/>
            </w:pPr>
          </w:p>
        </w:tc>
        <w:tc>
          <w:tcPr>
            <w:tcW w:w="1917" w:type="dxa"/>
            <w:shd w:val="clear" w:color="auto" w:fill="auto"/>
          </w:tcPr>
          <w:p w14:paraId="389EF79B" w14:textId="77777777" w:rsidR="008D490B" w:rsidRPr="00CE45AC" w:rsidRDefault="008D490B" w:rsidP="008D490B">
            <w:pPr>
              <w:pStyle w:val="TAL"/>
              <w:keepNext w:val="0"/>
              <w:keepLines w:val="0"/>
              <w:widowControl w:val="0"/>
            </w:pPr>
          </w:p>
        </w:tc>
        <w:tc>
          <w:tcPr>
            <w:tcW w:w="1525" w:type="dxa"/>
          </w:tcPr>
          <w:p w14:paraId="458DD60A" w14:textId="77777777" w:rsidR="008D490B" w:rsidRPr="00CE45AC" w:rsidRDefault="008D490B" w:rsidP="008D490B">
            <w:pPr>
              <w:pStyle w:val="TAL"/>
              <w:keepNext w:val="0"/>
              <w:keepLines w:val="0"/>
              <w:widowControl w:val="0"/>
              <w:rPr>
                <w:rFonts w:cs="Arial"/>
                <w:szCs w:val="18"/>
              </w:rPr>
            </w:pPr>
          </w:p>
        </w:tc>
      </w:tr>
    </w:tbl>
    <w:p w14:paraId="50DD69C5" w14:textId="77777777" w:rsidR="008D490B" w:rsidRDefault="008D490B" w:rsidP="008D490B"/>
    <w:p w14:paraId="592F7BA3" w14:textId="63CE4768" w:rsidR="008D490B" w:rsidRPr="00CE45AC" w:rsidRDefault="008D490B" w:rsidP="008D490B">
      <w:pPr>
        <w:pStyle w:val="TH"/>
      </w:pPr>
      <w:r w:rsidRPr="00CE45AC">
        <w:lastRenderedPageBreak/>
        <w:t>Table </w:t>
      </w:r>
      <w:r>
        <w:t>18b</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33F347D6" w14:textId="77777777" w:rsidTr="005A50CC">
        <w:trPr>
          <w:tblHeader/>
          <w:jc w:val="center"/>
        </w:trPr>
        <w:tc>
          <w:tcPr>
            <w:tcW w:w="618" w:type="dxa"/>
          </w:tcPr>
          <w:p w14:paraId="0DA70A96" w14:textId="77777777" w:rsidR="008D490B" w:rsidRPr="00CE45AC" w:rsidRDefault="008D490B" w:rsidP="005A50CC">
            <w:pPr>
              <w:pStyle w:val="TAH"/>
              <w:keepNext w:val="0"/>
              <w:keepLines w:val="0"/>
            </w:pPr>
            <w:r w:rsidRPr="00CE45AC">
              <w:t>Index</w:t>
            </w:r>
          </w:p>
        </w:tc>
        <w:tc>
          <w:tcPr>
            <w:tcW w:w="1242" w:type="dxa"/>
          </w:tcPr>
          <w:p w14:paraId="5C4DE552" w14:textId="77777777" w:rsidR="008D490B" w:rsidRPr="00CE45AC" w:rsidRDefault="008D490B" w:rsidP="005A50CC">
            <w:pPr>
              <w:pStyle w:val="TAH"/>
              <w:keepNext w:val="0"/>
              <w:keepLines w:val="0"/>
            </w:pPr>
            <w:r w:rsidRPr="00CE45AC">
              <w:t>Technical term</w:t>
            </w:r>
          </w:p>
        </w:tc>
        <w:tc>
          <w:tcPr>
            <w:tcW w:w="3164" w:type="dxa"/>
          </w:tcPr>
          <w:p w14:paraId="336369E9" w14:textId="77777777" w:rsidR="008D490B" w:rsidRPr="00CE45AC" w:rsidRDefault="008D490B" w:rsidP="005A50CC">
            <w:pPr>
              <w:pStyle w:val="TAH"/>
              <w:keepNext w:val="0"/>
              <w:keepLines w:val="0"/>
            </w:pPr>
            <w:r w:rsidRPr="00CE45AC">
              <w:t>Functional description</w:t>
            </w:r>
          </w:p>
        </w:tc>
        <w:tc>
          <w:tcPr>
            <w:tcW w:w="1917" w:type="dxa"/>
          </w:tcPr>
          <w:p w14:paraId="07E2D16F" w14:textId="77777777" w:rsidR="008D490B" w:rsidRPr="00CE45AC" w:rsidRDefault="008D490B" w:rsidP="005A50CC">
            <w:pPr>
              <w:pStyle w:val="TAH"/>
              <w:keepNext w:val="0"/>
              <w:keepLines w:val="0"/>
              <w:rPr>
                <w:rFonts w:cs="Arial"/>
                <w:szCs w:val="18"/>
              </w:rPr>
            </w:pPr>
            <w:r>
              <w:rPr>
                <w:rFonts w:cs="Arial"/>
                <w:szCs w:val="18"/>
              </w:rPr>
              <w:t>Dutch</w:t>
            </w:r>
          </w:p>
        </w:tc>
        <w:tc>
          <w:tcPr>
            <w:tcW w:w="1917" w:type="dxa"/>
          </w:tcPr>
          <w:p w14:paraId="2389553C" w14:textId="77777777" w:rsidR="008D490B" w:rsidRPr="00CE45AC" w:rsidRDefault="008D490B" w:rsidP="005A50CC">
            <w:pPr>
              <w:pStyle w:val="TAH"/>
              <w:keepNext w:val="0"/>
              <w:keepLines w:val="0"/>
            </w:pPr>
            <w:r>
              <w:t>English</w:t>
            </w:r>
          </w:p>
        </w:tc>
        <w:tc>
          <w:tcPr>
            <w:tcW w:w="1917" w:type="dxa"/>
          </w:tcPr>
          <w:p w14:paraId="6697A454" w14:textId="77777777" w:rsidR="008D490B" w:rsidRPr="00CE45AC" w:rsidRDefault="008D490B" w:rsidP="005A50CC">
            <w:pPr>
              <w:pStyle w:val="TAH"/>
              <w:keepNext w:val="0"/>
              <w:keepLines w:val="0"/>
            </w:pPr>
            <w:r>
              <w:t>Finnish</w:t>
            </w:r>
          </w:p>
        </w:tc>
        <w:tc>
          <w:tcPr>
            <w:tcW w:w="1917" w:type="dxa"/>
          </w:tcPr>
          <w:p w14:paraId="628819EF" w14:textId="77777777" w:rsidR="008D490B" w:rsidRPr="00CE45AC" w:rsidRDefault="008D490B" w:rsidP="005A50CC">
            <w:pPr>
              <w:pStyle w:val="TAH"/>
              <w:keepNext w:val="0"/>
              <w:keepLines w:val="0"/>
              <w:rPr>
                <w:rFonts w:cs="Arial"/>
                <w:szCs w:val="18"/>
              </w:rPr>
            </w:pPr>
            <w:r>
              <w:rPr>
                <w:rFonts w:cs="Arial"/>
                <w:szCs w:val="18"/>
              </w:rPr>
              <w:t>French</w:t>
            </w:r>
          </w:p>
        </w:tc>
        <w:tc>
          <w:tcPr>
            <w:tcW w:w="1525" w:type="dxa"/>
          </w:tcPr>
          <w:p w14:paraId="1A57C37D" w14:textId="77777777" w:rsidR="008D490B" w:rsidRPr="00CE45AC" w:rsidRDefault="008D490B" w:rsidP="005A50CC">
            <w:pPr>
              <w:pStyle w:val="TAH"/>
              <w:keepNext w:val="0"/>
              <w:keepLines w:val="0"/>
            </w:pPr>
            <w:r w:rsidRPr="00CE45AC">
              <w:t>Comment</w:t>
            </w:r>
          </w:p>
        </w:tc>
      </w:tr>
      <w:tr w:rsidR="008D490B" w:rsidRPr="008D490B" w14:paraId="1B1C6713" w14:textId="77777777" w:rsidTr="005A50CC">
        <w:trPr>
          <w:jc w:val="center"/>
        </w:trPr>
        <w:tc>
          <w:tcPr>
            <w:tcW w:w="618" w:type="dxa"/>
          </w:tcPr>
          <w:p w14:paraId="1717A3C7" w14:textId="0A89281A" w:rsidR="008D490B" w:rsidRPr="00CE45AC" w:rsidRDefault="008D490B" w:rsidP="008D490B">
            <w:pPr>
              <w:pStyle w:val="TAC"/>
              <w:keepNext w:val="0"/>
              <w:rPr>
                <w:rFonts w:cs="Arial"/>
                <w:szCs w:val="18"/>
              </w:rPr>
            </w:pPr>
            <w:r w:rsidRPr="00CE45AC">
              <w:t>D.253</w:t>
            </w:r>
          </w:p>
        </w:tc>
        <w:tc>
          <w:tcPr>
            <w:tcW w:w="1242" w:type="dxa"/>
          </w:tcPr>
          <w:p w14:paraId="00F2C444" w14:textId="49E84DE9" w:rsidR="008D490B" w:rsidRPr="00CE45AC" w:rsidRDefault="008D490B" w:rsidP="008D490B">
            <w:pPr>
              <w:pStyle w:val="TAL"/>
              <w:keepNext w:val="0"/>
              <w:rPr>
                <w:sz w:val="24"/>
                <w:lang w:eastAsia="de-DE"/>
              </w:rPr>
            </w:pPr>
            <w:r w:rsidRPr="00CE45AC">
              <w:t>burst mode</w:t>
            </w:r>
          </w:p>
        </w:tc>
        <w:tc>
          <w:tcPr>
            <w:tcW w:w="3164" w:type="dxa"/>
          </w:tcPr>
          <w:p w14:paraId="7C60164D" w14:textId="0EC364BB" w:rsidR="008D490B" w:rsidRPr="00CE45AC" w:rsidRDefault="008D490B" w:rsidP="008D490B">
            <w:pPr>
              <w:pStyle w:val="TAL"/>
              <w:keepNext w:val="0"/>
            </w:pPr>
            <w:r w:rsidRPr="00CE45AC">
              <w:t>Functionality mode of a mobile device for taking a series of photos</w:t>
            </w:r>
          </w:p>
        </w:tc>
        <w:tc>
          <w:tcPr>
            <w:tcW w:w="1917" w:type="dxa"/>
          </w:tcPr>
          <w:p w14:paraId="0D44919F" w14:textId="77777777" w:rsidR="008D490B" w:rsidRPr="00CE45AC" w:rsidRDefault="008D490B" w:rsidP="008D490B">
            <w:pPr>
              <w:pStyle w:val="TAL"/>
              <w:keepNext w:val="0"/>
              <w:rPr>
                <w:sz w:val="24"/>
                <w:lang w:eastAsia="de-DE"/>
              </w:rPr>
            </w:pPr>
          </w:p>
        </w:tc>
        <w:tc>
          <w:tcPr>
            <w:tcW w:w="1917" w:type="dxa"/>
          </w:tcPr>
          <w:p w14:paraId="1A933357" w14:textId="6A7845F1" w:rsidR="008D490B" w:rsidRPr="00CE45AC" w:rsidRDefault="008D490B" w:rsidP="008D490B">
            <w:pPr>
              <w:pStyle w:val="TAL"/>
              <w:keepNext w:val="0"/>
            </w:pPr>
            <w:r w:rsidRPr="00CE45AC">
              <w:t>burst shots; multiple shots</w:t>
            </w:r>
          </w:p>
        </w:tc>
        <w:tc>
          <w:tcPr>
            <w:tcW w:w="1917" w:type="dxa"/>
          </w:tcPr>
          <w:p w14:paraId="1C255B63" w14:textId="77777777" w:rsidR="008D490B" w:rsidRPr="00CE45AC" w:rsidRDefault="008D490B" w:rsidP="008D490B">
            <w:pPr>
              <w:pStyle w:val="TAL"/>
              <w:keepNext w:val="0"/>
            </w:pPr>
          </w:p>
        </w:tc>
        <w:tc>
          <w:tcPr>
            <w:tcW w:w="1917" w:type="dxa"/>
            <w:shd w:val="clear" w:color="auto" w:fill="auto"/>
          </w:tcPr>
          <w:p w14:paraId="602FA314" w14:textId="1A9DF1B3" w:rsidR="008D490B" w:rsidRPr="008D490B" w:rsidRDefault="008D490B" w:rsidP="008D490B">
            <w:pPr>
              <w:pStyle w:val="TAL"/>
              <w:keepNext w:val="0"/>
              <w:rPr>
                <w:lang w:val="de-DE"/>
              </w:rPr>
            </w:pPr>
            <w:r w:rsidRPr="002F2AA1">
              <w:rPr>
                <w:lang w:val="de-DE"/>
              </w:rPr>
              <w:t>mode rafale; photo en rafale</w:t>
            </w:r>
          </w:p>
        </w:tc>
        <w:tc>
          <w:tcPr>
            <w:tcW w:w="1525" w:type="dxa"/>
          </w:tcPr>
          <w:p w14:paraId="1E90265C" w14:textId="77777777" w:rsidR="008D490B" w:rsidRPr="008D490B" w:rsidRDefault="008D490B" w:rsidP="008D490B">
            <w:pPr>
              <w:pStyle w:val="TAL"/>
              <w:keepNext w:val="0"/>
              <w:keepLines w:val="0"/>
              <w:rPr>
                <w:rFonts w:cs="Arial"/>
                <w:szCs w:val="18"/>
                <w:lang w:val="de-DE"/>
              </w:rPr>
            </w:pPr>
          </w:p>
        </w:tc>
      </w:tr>
      <w:tr w:rsidR="008D490B" w:rsidRPr="00CE45AC" w14:paraId="7C9DC9BB" w14:textId="77777777" w:rsidTr="005A50CC">
        <w:trPr>
          <w:jc w:val="center"/>
        </w:trPr>
        <w:tc>
          <w:tcPr>
            <w:tcW w:w="618" w:type="dxa"/>
          </w:tcPr>
          <w:p w14:paraId="2BAAFA9A" w14:textId="77CC5020" w:rsidR="008D490B" w:rsidRPr="00CE45AC" w:rsidRDefault="008D490B" w:rsidP="008D490B">
            <w:pPr>
              <w:pStyle w:val="TAC"/>
              <w:keepNext w:val="0"/>
              <w:rPr>
                <w:rFonts w:cs="Arial"/>
                <w:szCs w:val="18"/>
              </w:rPr>
            </w:pPr>
            <w:r w:rsidRPr="00CE45AC">
              <w:t>D.254</w:t>
            </w:r>
          </w:p>
        </w:tc>
        <w:tc>
          <w:tcPr>
            <w:tcW w:w="1242" w:type="dxa"/>
          </w:tcPr>
          <w:p w14:paraId="595CB059" w14:textId="29ADB7DF" w:rsidR="008D490B" w:rsidRPr="00CE45AC" w:rsidRDefault="008D490B" w:rsidP="008D490B">
            <w:pPr>
              <w:pStyle w:val="TAL"/>
              <w:keepNext w:val="0"/>
            </w:pPr>
            <w:r w:rsidRPr="00CE45AC">
              <w:t>camera app</w:t>
            </w:r>
          </w:p>
        </w:tc>
        <w:tc>
          <w:tcPr>
            <w:tcW w:w="3164" w:type="dxa"/>
          </w:tcPr>
          <w:p w14:paraId="53E62E55" w14:textId="570A941D" w:rsidR="008D490B" w:rsidRPr="00CE45AC" w:rsidRDefault="008D490B" w:rsidP="008D490B">
            <w:pPr>
              <w:pStyle w:val="TAL"/>
              <w:keepNext w:val="0"/>
            </w:pPr>
            <w:r w:rsidRPr="00CE45AC">
              <w:t>Activity of activating the functionality of a mobile device for taking a photo</w:t>
            </w:r>
          </w:p>
        </w:tc>
        <w:tc>
          <w:tcPr>
            <w:tcW w:w="1917" w:type="dxa"/>
          </w:tcPr>
          <w:p w14:paraId="408C5137" w14:textId="77777777" w:rsidR="008D490B" w:rsidRPr="00CE45AC" w:rsidRDefault="008D490B" w:rsidP="008D490B">
            <w:pPr>
              <w:pStyle w:val="TAL"/>
              <w:keepNext w:val="0"/>
            </w:pPr>
          </w:p>
        </w:tc>
        <w:tc>
          <w:tcPr>
            <w:tcW w:w="1917" w:type="dxa"/>
          </w:tcPr>
          <w:p w14:paraId="621478C1" w14:textId="20252809" w:rsidR="008D490B" w:rsidRPr="00CE45AC" w:rsidRDefault="008D490B" w:rsidP="008D490B">
            <w:pPr>
              <w:pStyle w:val="TAL"/>
              <w:keepNext w:val="0"/>
            </w:pPr>
            <w:r w:rsidRPr="00CE45AC">
              <w:t>camera; camera app</w:t>
            </w:r>
          </w:p>
        </w:tc>
        <w:tc>
          <w:tcPr>
            <w:tcW w:w="1917" w:type="dxa"/>
          </w:tcPr>
          <w:p w14:paraId="466972C8" w14:textId="77777777" w:rsidR="008D490B" w:rsidRPr="00CE45AC" w:rsidRDefault="008D490B" w:rsidP="008D490B">
            <w:pPr>
              <w:pStyle w:val="TAL"/>
              <w:keepNext w:val="0"/>
            </w:pPr>
          </w:p>
        </w:tc>
        <w:tc>
          <w:tcPr>
            <w:tcW w:w="1917" w:type="dxa"/>
            <w:shd w:val="clear" w:color="auto" w:fill="auto"/>
          </w:tcPr>
          <w:p w14:paraId="5665475C" w14:textId="267FEB57" w:rsidR="008D490B" w:rsidRPr="00CE45AC" w:rsidRDefault="008D490B" w:rsidP="008D490B">
            <w:pPr>
              <w:pStyle w:val="TAL"/>
              <w:keepNext w:val="0"/>
            </w:pPr>
            <w:r w:rsidRPr="00CE45AC">
              <w:t>appareil photo; caméra</w:t>
            </w:r>
          </w:p>
        </w:tc>
        <w:tc>
          <w:tcPr>
            <w:tcW w:w="1525" w:type="dxa"/>
          </w:tcPr>
          <w:p w14:paraId="066F730F" w14:textId="77777777" w:rsidR="008D490B" w:rsidRPr="00CE45AC" w:rsidRDefault="008D490B" w:rsidP="008D490B">
            <w:pPr>
              <w:pStyle w:val="TAL"/>
              <w:keepNext w:val="0"/>
              <w:keepLines w:val="0"/>
              <w:rPr>
                <w:rFonts w:cs="Arial"/>
                <w:szCs w:val="18"/>
              </w:rPr>
            </w:pPr>
          </w:p>
        </w:tc>
      </w:tr>
      <w:tr w:rsidR="008D490B" w:rsidRPr="00CE45AC" w14:paraId="3AAF0AA2" w14:textId="77777777" w:rsidTr="005A50CC">
        <w:trPr>
          <w:jc w:val="center"/>
        </w:trPr>
        <w:tc>
          <w:tcPr>
            <w:tcW w:w="618" w:type="dxa"/>
          </w:tcPr>
          <w:p w14:paraId="4C510F7B" w14:textId="1291B8F2" w:rsidR="008D490B" w:rsidRPr="00CE45AC" w:rsidRDefault="008D490B" w:rsidP="008D490B">
            <w:pPr>
              <w:pStyle w:val="TAC"/>
              <w:keepNext w:val="0"/>
              <w:rPr>
                <w:rFonts w:cs="Arial"/>
                <w:szCs w:val="18"/>
              </w:rPr>
            </w:pPr>
            <w:r w:rsidRPr="00CE45AC">
              <w:t>D.255</w:t>
            </w:r>
          </w:p>
        </w:tc>
        <w:tc>
          <w:tcPr>
            <w:tcW w:w="1242" w:type="dxa"/>
          </w:tcPr>
          <w:p w14:paraId="5CCBC7F6" w14:textId="303313A0" w:rsidR="008D490B" w:rsidRPr="00CE45AC" w:rsidRDefault="008D490B" w:rsidP="008D490B">
            <w:pPr>
              <w:pStyle w:val="TAL"/>
              <w:keepNext w:val="0"/>
            </w:pPr>
            <w:r w:rsidRPr="00CE45AC">
              <w:t>close-up photo</w:t>
            </w:r>
          </w:p>
        </w:tc>
        <w:tc>
          <w:tcPr>
            <w:tcW w:w="3164" w:type="dxa"/>
          </w:tcPr>
          <w:p w14:paraId="10C2FFE3" w14:textId="25EC0B19" w:rsidR="008D490B" w:rsidRPr="00CE45AC" w:rsidRDefault="008D490B" w:rsidP="008D490B">
            <w:pPr>
              <w:pStyle w:val="TAL"/>
              <w:keepNext w:val="0"/>
            </w:pPr>
            <w:r w:rsidRPr="00CE45AC">
              <w:t>Functionality of a mobile device enabling the capture of a photo from a close distance</w:t>
            </w:r>
          </w:p>
        </w:tc>
        <w:tc>
          <w:tcPr>
            <w:tcW w:w="1917" w:type="dxa"/>
          </w:tcPr>
          <w:p w14:paraId="23DF60F0" w14:textId="77777777" w:rsidR="008D490B" w:rsidRPr="00CE45AC" w:rsidRDefault="008D490B" w:rsidP="008D490B">
            <w:pPr>
              <w:pStyle w:val="TAL"/>
              <w:keepNext w:val="0"/>
            </w:pPr>
          </w:p>
        </w:tc>
        <w:tc>
          <w:tcPr>
            <w:tcW w:w="1917" w:type="dxa"/>
          </w:tcPr>
          <w:p w14:paraId="4B9696E0" w14:textId="0AF95B75" w:rsidR="008D490B" w:rsidRPr="00CE45AC" w:rsidRDefault="008D490B" w:rsidP="008D490B">
            <w:pPr>
              <w:pStyle w:val="TAL"/>
              <w:keepNext w:val="0"/>
            </w:pPr>
            <w:r w:rsidRPr="00CE45AC">
              <w:t>close-up (photo)</w:t>
            </w:r>
          </w:p>
        </w:tc>
        <w:tc>
          <w:tcPr>
            <w:tcW w:w="1917" w:type="dxa"/>
          </w:tcPr>
          <w:p w14:paraId="6B26F859" w14:textId="77777777" w:rsidR="008D490B" w:rsidRPr="00CE45AC" w:rsidRDefault="008D490B" w:rsidP="008D490B">
            <w:pPr>
              <w:pStyle w:val="TAL"/>
              <w:keepNext w:val="0"/>
            </w:pPr>
          </w:p>
        </w:tc>
        <w:tc>
          <w:tcPr>
            <w:tcW w:w="1917" w:type="dxa"/>
            <w:shd w:val="clear" w:color="auto" w:fill="auto"/>
          </w:tcPr>
          <w:p w14:paraId="51125A87" w14:textId="4654B891" w:rsidR="008D490B" w:rsidRPr="00CE45AC" w:rsidRDefault="008D490B" w:rsidP="008D490B">
            <w:pPr>
              <w:pStyle w:val="TAL"/>
              <w:keepNext w:val="0"/>
            </w:pPr>
            <w:r w:rsidRPr="00CE45AC">
              <w:t>photo gros plan; macro-photo</w:t>
            </w:r>
          </w:p>
        </w:tc>
        <w:tc>
          <w:tcPr>
            <w:tcW w:w="1525" w:type="dxa"/>
          </w:tcPr>
          <w:p w14:paraId="4827D1F9" w14:textId="77777777" w:rsidR="008D490B" w:rsidRPr="00CE45AC" w:rsidRDefault="008D490B" w:rsidP="008D490B">
            <w:pPr>
              <w:pStyle w:val="TAL"/>
              <w:keepNext w:val="0"/>
              <w:keepLines w:val="0"/>
              <w:rPr>
                <w:rFonts w:cs="Arial"/>
                <w:szCs w:val="18"/>
              </w:rPr>
            </w:pPr>
          </w:p>
        </w:tc>
      </w:tr>
      <w:tr w:rsidR="008D490B" w:rsidRPr="00CE45AC" w14:paraId="049BD898" w14:textId="77777777" w:rsidTr="005A50CC">
        <w:trPr>
          <w:jc w:val="center"/>
        </w:trPr>
        <w:tc>
          <w:tcPr>
            <w:tcW w:w="618" w:type="dxa"/>
          </w:tcPr>
          <w:p w14:paraId="6837C623" w14:textId="24246276" w:rsidR="008D490B" w:rsidRPr="00CE45AC" w:rsidRDefault="008D490B" w:rsidP="008D490B">
            <w:pPr>
              <w:pStyle w:val="TAC"/>
              <w:keepNext w:val="0"/>
            </w:pPr>
            <w:r w:rsidRPr="00CE45AC">
              <w:t>D.256</w:t>
            </w:r>
          </w:p>
        </w:tc>
        <w:tc>
          <w:tcPr>
            <w:tcW w:w="1242" w:type="dxa"/>
          </w:tcPr>
          <w:p w14:paraId="3EB90C06" w14:textId="582C4D7E" w:rsidR="008D490B" w:rsidRPr="00CE45AC" w:rsidRDefault="008D490B" w:rsidP="008D490B">
            <w:pPr>
              <w:pStyle w:val="TAL"/>
              <w:keepNext w:val="0"/>
            </w:pPr>
            <w:r w:rsidRPr="00CE45AC">
              <w:t>effect</w:t>
            </w:r>
          </w:p>
        </w:tc>
        <w:tc>
          <w:tcPr>
            <w:tcW w:w="3164" w:type="dxa"/>
          </w:tcPr>
          <w:p w14:paraId="5C0F1DD1" w14:textId="121F4DE5" w:rsidR="008D490B" w:rsidRPr="00CE45AC" w:rsidRDefault="008D490B" w:rsidP="008D490B">
            <w:pPr>
              <w:pStyle w:val="TAL"/>
              <w:keepNext w:val="0"/>
            </w:pPr>
            <w:r w:rsidRPr="00CE45AC">
              <w:t>Manipulation applied to a photo taken or to be taken (often by distorting elements of the photo or by adding additional ones)</w:t>
            </w:r>
          </w:p>
        </w:tc>
        <w:tc>
          <w:tcPr>
            <w:tcW w:w="1917" w:type="dxa"/>
          </w:tcPr>
          <w:p w14:paraId="4AF7BA62" w14:textId="77777777" w:rsidR="008D490B" w:rsidRPr="00CE45AC" w:rsidRDefault="008D490B" w:rsidP="008D490B">
            <w:pPr>
              <w:pStyle w:val="TAL"/>
              <w:keepNext w:val="0"/>
            </w:pPr>
          </w:p>
        </w:tc>
        <w:tc>
          <w:tcPr>
            <w:tcW w:w="1917" w:type="dxa"/>
          </w:tcPr>
          <w:p w14:paraId="1CB62B2E" w14:textId="0B49637B" w:rsidR="008D490B" w:rsidRPr="00CE45AC" w:rsidRDefault="008D490B" w:rsidP="008D490B">
            <w:pPr>
              <w:pStyle w:val="TAL"/>
              <w:keepNext w:val="0"/>
            </w:pPr>
            <w:r w:rsidRPr="00CE45AC">
              <w:t>apply an effect</w:t>
            </w:r>
          </w:p>
        </w:tc>
        <w:tc>
          <w:tcPr>
            <w:tcW w:w="1917" w:type="dxa"/>
          </w:tcPr>
          <w:p w14:paraId="13A33491" w14:textId="77777777" w:rsidR="008D490B" w:rsidRPr="00CE45AC" w:rsidRDefault="008D490B" w:rsidP="008D490B">
            <w:pPr>
              <w:pStyle w:val="TAL"/>
              <w:keepNext w:val="0"/>
            </w:pPr>
          </w:p>
        </w:tc>
        <w:tc>
          <w:tcPr>
            <w:tcW w:w="1917" w:type="dxa"/>
            <w:shd w:val="clear" w:color="auto" w:fill="auto"/>
          </w:tcPr>
          <w:p w14:paraId="772462A2" w14:textId="256F30D8" w:rsidR="008D490B" w:rsidRPr="00CE45AC" w:rsidRDefault="008D490B" w:rsidP="008D490B">
            <w:pPr>
              <w:pStyle w:val="TAL"/>
              <w:keepNext w:val="0"/>
            </w:pPr>
            <w:r w:rsidRPr="00CE45AC">
              <w:t>ajouter un effet</w:t>
            </w:r>
          </w:p>
        </w:tc>
        <w:tc>
          <w:tcPr>
            <w:tcW w:w="1525" w:type="dxa"/>
          </w:tcPr>
          <w:p w14:paraId="49E8D763" w14:textId="77777777" w:rsidR="008D490B" w:rsidRPr="00CE45AC" w:rsidRDefault="008D490B" w:rsidP="008D490B">
            <w:pPr>
              <w:pStyle w:val="TAL"/>
              <w:keepNext w:val="0"/>
              <w:keepLines w:val="0"/>
              <w:rPr>
                <w:rFonts w:cs="Arial"/>
                <w:szCs w:val="18"/>
              </w:rPr>
            </w:pPr>
          </w:p>
        </w:tc>
      </w:tr>
      <w:tr w:rsidR="008D490B" w:rsidRPr="00CE45AC" w14:paraId="63EFA2BC" w14:textId="77777777" w:rsidTr="005A50CC">
        <w:trPr>
          <w:jc w:val="center"/>
        </w:trPr>
        <w:tc>
          <w:tcPr>
            <w:tcW w:w="618" w:type="dxa"/>
          </w:tcPr>
          <w:p w14:paraId="69D0FAB6" w14:textId="3FD4D411" w:rsidR="008D490B" w:rsidRPr="00CE45AC" w:rsidRDefault="008D490B" w:rsidP="008D490B">
            <w:pPr>
              <w:pStyle w:val="TAC"/>
              <w:keepNext w:val="0"/>
            </w:pPr>
            <w:r w:rsidRPr="00CE45AC">
              <w:t>D.257</w:t>
            </w:r>
          </w:p>
        </w:tc>
        <w:tc>
          <w:tcPr>
            <w:tcW w:w="1242" w:type="dxa"/>
          </w:tcPr>
          <w:p w14:paraId="112EFA80" w14:textId="25B8127C" w:rsidR="008D490B" w:rsidRPr="00CE45AC" w:rsidRDefault="008D490B" w:rsidP="008D490B">
            <w:pPr>
              <w:pStyle w:val="TAL"/>
              <w:keepNext w:val="0"/>
            </w:pPr>
            <w:r w:rsidRPr="00CE45AC">
              <w:t>exposure</w:t>
            </w:r>
          </w:p>
        </w:tc>
        <w:tc>
          <w:tcPr>
            <w:tcW w:w="3164" w:type="dxa"/>
          </w:tcPr>
          <w:p w14:paraId="524CC6EF" w14:textId="0FEEF774" w:rsidR="008D490B" w:rsidRPr="00CE45AC" w:rsidRDefault="008D490B" w:rsidP="008D490B">
            <w:pPr>
              <w:pStyle w:val="TAL"/>
              <w:keepNext w:val="0"/>
            </w:pPr>
            <w:r w:rsidRPr="00CE45AC">
              <w:t>Amount of light per unit area reaching the electronic image sensor of a mobile device capable of photography</w:t>
            </w:r>
          </w:p>
        </w:tc>
        <w:tc>
          <w:tcPr>
            <w:tcW w:w="1917" w:type="dxa"/>
          </w:tcPr>
          <w:p w14:paraId="66788EC5" w14:textId="77777777" w:rsidR="008D490B" w:rsidRPr="00CE45AC" w:rsidRDefault="008D490B" w:rsidP="008D490B">
            <w:pPr>
              <w:pStyle w:val="TAL"/>
              <w:keepNext w:val="0"/>
            </w:pPr>
          </w:p>
        </w:tc>
        <w:tc>
          <w:tcPr>
            <w:tcW w:w="1917" w:type="dxa"/>
          </w:tcPr>
          <w:p w14:paraId="3A0A1480" w14:textId="7EC4AD4D" w:rsidR="008D490B" w:rsidRPr="00CE45AC" w:rsidRDefault="008D490B" w:rsidP="008D490B">
            <w:pPr>
              <w:pStyle w:val="TAL"/>
              <w:keepNext w:val="0"/>
            </w:pPr>
            <w:r w:rsidRPr="00CE45AC">
              <w:t>exposure</w:t>
            </w:r>
          </w:p>
        </w:tc>
        <w:tc>
          <w:tcPr>
            <w:tcW w:w="1917" w:type="dxa"/>
          </w:tcPr>
          <w:p w14:paraId="2FC152C9" w14:textId="77777777" w:rsidR="008D490B" w:rsidRPr="00CE45AC" w:rsidRDefault="008D490B" w:rsidP="008D490B">
            <w:pPr>
              <w:pStyle w:val="TAL"/>
              <w:keepNext w:val="0"/>
            </w:pPr>
          </w:p>
        </w:tc>
        <w:tc>
          <w:tcPr>
            <w:tcW w:w="1917" w:type="dxa"/>
            <w:shd w:val="clear" w:color="auto" w:fill="auto"/>
          </w:tcPr>
          <w:p w14:paraId="2691AC28" w14:textId="75E711AD" w:rsidR="008D490B" w:rsidRPr="00CE45AC" w:rsidRDefault="008D490B" w:rsidP="008D490B">
            <w:pPr>
              <w:pStyle w:val="TAL"/>
              <w:keepNext w:val="0"/>
            </w:pPr>
            <w:r w:rsidRPr="00CE45AC">
              <w:t>exposition</w:t>
            </w:r>
          </w:p>
        </w:tc>
        <w:tc>
          <w:tcPr>
            <w:tcW w:w="1525" w:type="dxa"/>
          </w:tcPr>
          <w:p w14:paraId="3D864AC8" w14:textId="77777777" w:rsidR="008D490B" w:rsidRPr="00CE45AC" w:rsidRDefault="008D490B" w:rsidP="008D490B">
            <w:pPr>
              <w:pStyle w:val="TAL"/>
              <w:keepNext w:val="0"/>
              <w:keepLines w:val="0"/>
              <w:rPr>
                <w:rFonts w:cs="Arial"/>
                <w:szCs w:val="18"/>
              </w:rPr>
            </w:pPr>
          </w:p>
        </w:tc>
      </w:tr>
      <w:tr w:rsidR="008D490B" w:rsidRPr="008D490B" w14:paraId="028D9205" w14:textId="77777777" w:rsidTr="005A50CC">
        <w:trPr>
          <w:jc w:val="center"/>
        </w:trPr>
        <w:tc>
          <w:tcPr>
            <w:tcW w:w="618" w:type="dxa"/>
          </w:tcPr>
          <w:p w14:paraId="7B42FC75" w14:textId="2292E170" w:rsidR="008D490B" w:rsidRPr="00CE45AC" w:rsidRDefault="008D490B" w:rsidP="008D490B">
            <w:pPr>
              <w:pStyle w:val="TAC"/>
              <w:keepNext w:val="0"/>
            </w:pPr>
            <w:r w:rsidRPr="00CE45AC">
              <w:t>D.258</w:t>
            </w:r>
          </w:p>
        </w:tc>
        <w:tc>
          <w:tcPr>
            <w:tcW w:w="1242" w:type="dxa"/>
          </w:tcPr>
          <w:p w14:paraId="53DBFF80" w14:textId="4B0541E5" w:rsidR="008D490B" w:rsidRPr="00CE45AC" w:rsidRDefault="008D490B" w:rsidP="008D490B">
            <w:pPr>
              <w:pStyle w:val="TAL"/>
              <w:keepNext w:val="0"/>
            </w:pPr>
            <w:r w:rsidRPr="00CE45AC">
              <w:t>extract a still photo from a video</w:t>
            </w:r>
          </w:p>
        </w:tc>
        <w:tc>
          <w:tcPr>
            <w:tcW w:w="3164" w:type="dxa"/>
          </w:tcPr>
          <w:p w14:paraId="39E5BA07" w14:textId="40CCC24E" w:rsidR="008D490B" w:rsidRPr="00CE45AC" w:rsidRDefault="008D490B" w:rsidP="008D490B">
            <w:pPr>
              <w:pStyle w:val="TAL"/>
              <w:keepNext w:val="0"/>
            </w:pPr>
            <w:r w:rsidRPr="00CE45AC">
              <w:t>Functionality of a mobile device enabling the capture of an individual image from an (ongoing) video capture</w:t>
            </w:r>
          </w:p>
        </w:tc>
        <w:tc>
          <w:tcPr>
            <w:tcW w:w="1917" w:type="dxa"/>
          </w:tcPr>
          <w:p w14:paraId="3D1E60EE" w14:textId="77777777" w:rsidR="008D490B" w:rsidRPr="00CE45AC" w:rsidRDefault="008D490B" w:rsidP="008D490B">
            <w:pPr>
              <w:pStyle w:val="TAL"/>
              <w:keepNext w:val="0"/>
            </w:pPr>
          </w:p>
        </w:tc>
        <w:tc>
          <w:tcPr>
            <w:tcW w:w="1917" w:type="dxa"/>
          </w:tcPr>
          <w:p w14:paraId="517961C0" w14:textId="65C410EC" w:rsidR="008D490B" w:rsidRPr="00CE45AC" w:rsidRDefault="008D490B" w:rsidP="008D490B">
            <w:pPr>
              <w:pStyle w:val="TAL"/>
              <w:keepNext w:val="0"/>
            </w:pPr>
            <w:r w:rsidRPr="00CE45AC">
              <w:t>(extract) a still photo from a video</w:t>
            </w:r>
          </w:p>
        </w:tc>
        <w:tc>
          <w:tcPr>
            <w:tcW w:w="1917" w:type="dxa"/>
          </w:tcPr>
          <w:p w14:paraId="38A7F40B" w14:textId="77777777" w:rsidR="008D490B" w:rsidRPr="00CE45AC" w:rsidRDefault="008D490B" w:rsidP="008D490B">
            <w:pPr>
              <w:pStyle w:val="TAL"/>
              <w:keepNext w:val="0"/>
            </w:pPr>
          </w:p>
        </w:tc>
        <w:tc>
          <w:tcPr>
            <w:tcW w:w="1917" w:type="dxa"/>
            <w:shd w:val="clear" w:color="auto" w:fill="auto"/>
          </w:tcPr>
          <w:p w14:paraId="1E4A160D" w14:textId="19B606C0" w:rsidR="008D490B" w:rsidRPr="008D490B" w:rsidRDefault="008D490B" w:rsidP="008D490B">
            <w:pPr>
              <w:pStyle w:val="TAL"/>
              <w:keepNext w:val="0"/>
              <w:rPr>
                <w:lang w:val="de-DE"/>
              </w:rPr>
            </w:pPr>
            <w:r w:rsidRPr="002F2AA1">
              <w:rPr>
                <w:lang w:val="de-DE"/>
              </w:rPr>
              <w:t>prendre une photo en mode vidéo</w:t>
            </w:r>
          </w:p>
        </w:tc>
        <w:tc>
          <w:tcPr>
            <w:tcW w:w="1525" w:type="dxa"/>
          </w:tcPr>
          <w:p w14:paraId="1B3CB236" w14:textId="77777777" w:rsidR="008D490B" w:rsidRPr="008D490B" w:rsidRDefault="008D490B" w:rsidP="008D490B">
            <w:pPr>
              <w:pStyle w:val="TAL"/>
              <w:keepNext w:val="0"/>
              <w:keepLines w:val="0"/>
              <w:rPr>
                <w:rFonts w:cs="Arial"/>
                <w:szCs w:val="18"/>
                <w:lang w:val="de-DE"/>
              </w:rPr>
            </w:pPr>
          </w:p>
        </w:tc>
      </w:tr>
      <w:tr w:rsidR="008D490B" w:rsidRPr="00CE45AC" w14:paraId="7206BD89" w14:textId="77777777" w:rsidTr="005A50CC">
        <w:trPr>
          <w:jc w:val="center"/>
        </w:trPr>
        <w:tc>
          <w:tcPr>
            <w:tcW w:w="618" w:type="dxa"/>
          </w:tcPr>
          <w:p w14:paraId="0C277979" w14:textId="61ABC1B1" w:rsidR="008D490B" w:rsidRPr="00CE45AC" w:rsidRDefault="008D490B" w:rsidP="008D490B">
            <w:pPr>
              <w:pStyle w:val="TAC"/>
              <w:keepNext w:val="0"/>
            </w:pPr>
            <w:r w:rsidRPr="00CE45AC">
              <w:t>D.259</w:t>
            </w:r>
          </w:p>
        </w:tc>
        <w:tc>
          <w:tcPr>
            <w:tcW w:w="1242" w:type="dxa"/>
          </w:tcPr>
          <w:p w14:paraId="616BDE84" w14:textId="4D481C21" w:rsidR="008D490B" w:rsidRPr="00CE45AC" w:rsidRDefault="008D490B" w:rsidP="008D490B">
            <w:pPr>
              <w:pStyle w:val="TAL"/>
              <w:keepNext w:val="0"/>
            </w:pPr>
            <w:r w:rsidRPr="00CE45AC">
              <w:t>face detection</w:t>
            </w:r>
          </w:p>
        </w:tc>
        <w:tc>
          <w:tcPr>
            <w:tcW w:w="3164" w:type="dxa"/>
          </w:tcPr>
          <w:p w14:paraId="02444A56" w14:textId="62F292FB" w:rsidR="008D490B" w:rsidRPr="00CE45AC" w:rsidRDefault="008D490B" w:rsidP="008D490B">
            <w:pPr>
              <w:pStyle w:val="TAL"/>
              <w:keepNext w:val="0"/>
            </w:pPr>
            <w:r w:rsidRPr="00CE45AC">
              <w:t>Functionality of a mobile device for detecting human faces</w:t>
            </w:r>
          </w:p>
        </w:tc>
        <w:tc>
          <w:tcPr>
            <w:tcW w:w="1917" w:type="dxa"/>
          </w:tcPr>
          <w:p w14:paraId="10E46803" w14:textId="77777777" w:rsidR="008D490B" w:rsidRPr="00CE45AC" w:rsidRDefault="008D490B" w:rsidP="008D490B">
            <w:pPr>
              <w:pStyle w:val="TAL"/>
              <w:keepNext w:val="0"/>
            </w:pPr>
          </w:p>
        </w:tc>
        <w:tc>
          <w:tcPr>
            <w:tcW w:w="1917" w:type="dxa"/>
          </w:tcPr>
          <w:p w14:paraId="2576F95C" w14:textId="3C7CEDF6" w:rsidR="008D490B" w:rsidRPr="00CE45AC" w:rsidRDefault="008D490B" w:rsidP="008D490B">
            <w:pPr>
              <w:pStyle w:val="TAL"/>
              <w:keepNext w:val="0"/>
            </w:pPr>
            <w:r w:rsidRPr="00CE45AC">
              <w:t>face detection</w:t>
            </w:r>
          </w:p>
        </w:tc>
        <w:tc>
          <w:tcPr>
            <w:tcW w:w="1917" w:type="dxa"/>
          </w:tcPr>
          <w:p w14:paraId="604906BA" w14:textId="77777777" w:rsidR="008D490B" w:rsidRPr="00CE45AC" w:rsidRDefault="008D490B" w:rsidP="008D490B">
            <w:pPr>
              <w:pStyle w:val="TAL"/>
              <w:keepNext w:val="0"/>
            </w:pPr>
          </w:p>
        </w:tc>
        <w:tc>
          <w:tcPr>
            <w:tcW w:w="1917" w:type="dxa"/>
            <w:shd w:val="clear" w:color="auto" w:fill="auto"/>
          </w:tcPr>
          <w:p w14:paraId="6C93F246" w14:textId="2D66CE64" w:rsidR="008D490B" w:rsidRPr="00CE45AC" w:rsidRDefault="008D490B" w:rsidP="008D490B">
            <w:pPr>
              <w:pStyle w:val="TAL"/>
              <w:keepNext w:val="0"/>
            </w:pPr>
            <w:r w:rsidRPr="00CE45AC">
              <w:t>détection des visages</w:t>
            </w:r>
          </w:p>
        </w:tc>
        <w:tc>
          <w:tcPr>
            <w:tcW w:w="1525" w:type="dxa"/>
          </w:tcPr>
          <w:p w14:paraId="02C24611" w14:textId="77777777" w:rsidR="008D490B" w:rsidRPr="00CE45AC" w:rsidRDefault="008D490B" w:rsidP="008D490B">
            <w:pPr>
              <w:pStyle w:val="TAL"/>
              <w:keepNext w:val="0"/>
              <w:keepLines w:val="0"/>
              <w:rPr>
                <w:rFonts w:cs="Arial"/>
                <w:szCs w:val="18"/>
              </w:rPr>
            </w:pPr>
          </w:p>
        </w:tc>
      </w:tr>
      <w:tr w:rsidR="008D490B" w:rsidRPr="00CE45AC" w14:paraId="3C6E5F90" w14:textId="77777777" w:rsidTr="005A50CC">
        <w:trPr>
          <w:jc w:val="center"/>
        </w:trPr>
        <w:tc>
          <w:tcPr>
            <w:tcW w:w="618" w:type="dxa"/>
          </w:tcPr>
          <w:p w14:paraId="07A215EE" w14:textId="2EA790B7" w:rsidR="008D490B" w:rsidRPr="00CE45AC" w:rsidRDefault="008D490B" w:rsidP="008D490B">
            <w:pPr>
              <w:pStyle w:val="TAC"/>
              <w:keepNext w:val="0"/>
            </w:pPr>
            <w:r w:rsidRPr="00CE45AC">
              <w:t>D.260</w:t>
            </w:r>
          </w:p>
        </w:tc>
        <w:tc>
          <w:tcPr>
            <w:tcW w:w="1242" w:type="dxa"/>
          </w:tcPr>
          <w:p w14:paraId="702FF7E4" w14:textId="37697735" w:rsidR="008D490B" w:rsidRPr="00CE45AC" w:rsidRDefault="008D490B" w:rsidP="008D490B">
            <w:pPr>
              <w:pStyle w:val="TAL"/>
              <w:keepNext w:val="0"/>
            </w:pPr>
            <w:r w:rsidRPr="00CE45AC">
              <w:t>face recognition</w:t>
            </w:r>
          </w:p>
        </w:tc>
        <w:tc>
          <w:tcPr>
            <w:tcW w:w="3164" w:type="dxa"/>
          </w:tcPr>
          <w:p w14:paraId="7B45DB03" w14:textId="2DA92C91" w:rsidR="008D490B" w:rsidRPr="00CE45AC" w:rsidRDefault="008D490B" w:rsidP="008D490B">
            <w:pPr>
              <w:pStyle w:val="TAL"/>
              <w:keepNext w:val="0"/>
            </w:pPr>
            <w:r w:rsidRPr="00CE45AC">
              <w:t>Functionality of a mobile device for detecting and/or recognising human faces</w:t>
            </w:r>
          </w:p>
        </w:tc>
        <w:tc>
          <w:tcPr>
            <w:tcW w:w="1917" w:type="dxa"/>
          </w:tcPr>
          <w:p w14:paraId="41F00597" w14:textId="77777777" w:rsidR="008D490B" w:rsidRPr="00CE45AC" w:rsidRDefault="008D490B" w:rsidP="008D490B">
            <w:pPr>
              <w:pStyle w:val="TAL"/>
              <w:keepNext w:val="0"/>
            </w:pPr>
          </w:p>
        </w:tc>
        <w:tc>
          <w:tcPr>
            <w:tcW w:w="1917" w:type="dxa"/>
          </w:tcPr>
          <w:p w14:paraId="3013434E" w14:textId="672CCC24" w:rsidR="008D490B" w:rsidRPr="00CE45AC" w:rsidRDefault="008D490B" w:rsidP="008D490B">
            <w:pPr>
              <w:pStyle w:val="TAL"/>
              <w:keepNext w:val="0"/>
            </w:pPr>
            <w:r w:rsidRPr="00CE45AC">
              <w:t>face recognition</w:t>
            </w:r>
          </w:p>
        </w:tc>
        <w:tc>
          <w:tcPr>
            <w:tcW w:w="1917" w:type="dxa"/>
          </w:tcPr>
          <w:p w14:paraId="6E09CBD1" w14:textId="77777777" w:rsidR="008D490B" w:rsidRPr="00CE45AC" w:rsidRDefault="008D490B" w:rsidP="008D490B">
            <w:pPr>
              <w:pStyle w:val="TAL"/>
              <w:keepNext w:val="0"/>
            </w:pPr>
          </w:p>
        </w:tc>
        <w:tc>
          <w:tcPr>
            <w:tcW w:w="1917" w:type="dxa"/>
            <w:shd w:val="clear" w:color="auto" w:fill="auto"/>
          </w:tcPr>
          <w:p w14:paraId="08DD11E2" w14:textId="510A1E97" w:rsidR="008D490B" w:rsidRPr="00CE45AC" w:rsidRDefault="008D490B" w:rsidP="008D490B">
            <w:pPr>
              <w:pStyle w:val="TAL"/>
              <w:keepNext w:val="0"/>
            </w:pPr>
            <w:r w:rsidRPr="00CE45AC">
              <w:t>reconnaissance faciale</w:t>
            </w:r>
          </w:p>
        </w:tc>
        <w:tc>
          <w:tcPr>
            <w:tcW w:w="1525" w:type="dxa"/>
          </w:tcPr>
          <w:p w14:paraId="2403AF72" w14:textId="77777777" w:rsidR="008D490B" w:rsidRPr="00CE45AC" w:rsidRDefault="008D490B" w:rsidP="008D490B">
            <w:pPr>
              <w:pStyle w:val="TAL"/>
              <w:keepNext w:val="0"/>
              <w:keepLines w:val="0"/>
              <w:rPr>
                <w:rFonts w:cs="Arial"/>
                <w:szCs w:val="18"/>
              </w:rPr>
            </w:pPr>
          </w:p>
        </w:tc>
      </w:tr>
      <w:tr w:rsidR="008D490B" w:rsidRPr="00CE45AC" w14:paraId="1D2AF0B4" w14:textId="77777777" w:rsidTr="005A50CC">
        <w:trPr>
          <w:jc w:val="center"/>
        </w:trPr>
        <w:tc>
          <w:tcPr>
            <w:tcW w:w="618" w:type="dxa"/>
          </w:tcPr>
          <w:p w14:paraId="7154E529" w14:textId="2A823A70" w:rsidR="008D490B" w:rsidRPr="00CE45AC" w:rsidRDefault="008D490B" w:rsidP="008D490B">
            <w:pPr>
              <w:pStyle w:val="TAC"/>
              <w:keepNext w:val="0"/>
            </w:pPr>
            <w:r w:rsidRPr="00CE45AC">
              <w:t>D.261</w:t>
            </w:r>
          </w:p>
        </w:tc>
        <w:tc>
          <w:tcPr>
            <w:tcW w:w="1242" w:type="dxa"/>
          </w:tcPr>
          <w:p w14:paraId="60E84B88" w14:textId="25BD73D2" w:rsidR="008D490B" w:rsidRPr="00CE45AC" w:rsidRDefault="008D490B" w:rsidP="008D490B">
            <w:pPr>
              <w:pStyle w:val="TAL"/>
              <w:keepNext w:val="0"/>
            </w:pPr>
            <w:r w:rsidRPr="00CE45AC">
              <w:t>filter</w:t>
            </w:r>
          </w:p>
        </w:tc>
        <w:tc>
          <w:tcPr>
            <w:tcW w:w="3164" w:type="dxa"/>
          </w:tcPr>
          <w:p w14:paraId="4AA68123" w14:textId="587FB55F" w:rsidR="008D490B" w:rsidRPr="00CE45AC" w:rsidRDefault="008D490B" w:rsidP="008D490B">
            <w:pPr>
              <w:pStyle w:val="TAL"/>
              <w:keepNext w:val="0"/>
            </w:pPr>
            <w:r w:rsidRPr="00CE45AC">
              <w:t>Manipulation applied to a photo taken or to be taken (originally done by applying a filter to the lens of a camera)</w:t>
            </w:r>
          </w:p>
        </w:tc>
        <w:tc>
          <w:tcPr>
            <w:tcW w:w="1917" w:type="dxa"/>
          </w:tcPr>
          <w:p w14:paraId="70B508A8" w14:textId="77777777" w:rsidR="008D490B" w:rsidRPr="00CE45AC" w:rsidRDefault="008D490B" w:rsidP="008D490B">
            <w:pPr>
              <w:pStyle w:val="TAL"/>
              <w:keepNext w:val="0"/>
            </w:pPr>
          </w:p>
        </w:tc>
        <w:tc>
          <w:tcPr>
            <w:tcW w:w="1917" w:type="dxa"/>
          </w:tcPr>
          <w:p w14:paraId="6C1A1947" w14:textId="742D9D18" w:rsidR="008D490B" w:rsidRPr="00CE45AC" w:rsidRDefault="008D490B" w:rsidP="008D490B">
            <w:pPr>
              <w:pStyle w:val="TAL"/>
              <w:keepNext w:val="0"/>
            </w:pPr>
            <w:r w:rsidRPr="00CE45AC">
              <w:t>apply a filter</w:t>
            </w:r>
          </w:p>
        </w:tc>
        <w:tc>
          <w:tcPr>
            <w:tcW w:w="1917" w:type="dxa"/>
          </w:tcPr>
          <w:p w14:paraId="4048A98F" w14:textId="77777777" w:rsidR="008D490B" w:rsidRPr="00CE45AC" w:rsidRDefault="008D490B" w:rsidP="008D490B">
            <w:pPr>
              <w:pStyle w:val="TAL"/>
              <w:keepNext w:val="0"/>
            </w:pPr>
          </w:p>
        </w:tc>
        <w:tc>
          <w:tcPr>
            <w:tcW w:w="1917" w:type="dxa"/>
            <w:shd w:val="clear" w:color="auto" w:fill="auto"/>
          </w:tcPr>
          <w:p w14:paraId="3E9DBB06" w14:textId="36275F5F" w:rsidR="008D490B" w:rsidRPr="00CE45AC" w:rsidRDefault="008D490B" w:rsidP="008D490B">
            <w:pPr>
              <w:pStyle w:val="TAL"/>
              <w:keepNext w:val="0"/>
            </w:pPr>
            <w:r w:rsidRPr="00CE45AC">
              <w:t>appliquer un filtre</w:t>
            </w:r>
          </w:p>
        </w:tc>
        <w:tc>
          <w:tcPr>
            <w:tcW w:w="1525" w:type="dxa"/>
          </w:tcPr>
          <w:p w14:paraId="441CBA7C" w14:textId="77777777" w:rsidR="008D490B" w:rsidRPr="00CE45AC" w:rsidRDefault="008D490B" w:rsidP="008D490B">
            <w:pPr>
              <w:pStyle w:val="TAL"/>
              <w:keepNext w:val="0"/>
              <w:keepLines w:val="0"/>
              <w:rPr>
                <w:rFonts w:cs="Arial"/>
                <w:szCs w:val="18"/>
              </w:rPr>
            </w:pPr>
          </w:p>
        </w:tc>
      </w:tr>
      <w:tr w:rsidR="008D490B" w:rsidRPr="00CE45AC" w14:paraId="78CF650C" w14:textId="77777777" w:rsidTr="005A50CC">
        <w:trPr>
          <w:jc w:val="center"/>
        </w:trPr>
        <w:tc>
          <w:tcPr>
            <w:tcW w:w="618" w:type="dxa"/>
          </w:tcPr>
          <w:p w14:paraId="1360F213" w14:textId="4829F43B" w:rsidR="008D490B" w:rsidRPr="00CE45AC" w:rsidRDefault="008D490B" w:rsidP="008D490B">
            <w:pPr>
              <w:pStyle w:val="TAC"/>
              <w:keepNext w:val="0"/>
            </w:pPr>
            <w:r w:rsidRPr="00CE45AC">
              <w:t>D.262</w:t>
            </w:r>
          </w:p>
        </w:tc>
        <w:tc>
          <w:tcPr>
            <w:tcW w:w="1242" w:type="dxa"/>
          </w:tcPr>
          <w:p w14:paraId="09337DBA" w14:textId="58646F53" w:rsidR="008D490B" w:rsidRPr="00CE45AC" w:rsidRDefault="008D490B" w:rsidP="008D490B">
            <w:pPr>
              <w:pStyle w:val="TAL"/>
              <w:keepNext w:val="0"/>
            </w:pPr>
            <w:r w:rsidRPr="00CE45AC">
              <w:t>flash</w:t>
            </w:r>
          </w:p>
        </w:tc>
        <w:tc>
          <w:tcPr>
            <w:tcW w:w="3164" w:type="dxa"/>
          </w:tcPr>
          <w:p w14:paraId="176AEC3D" w14:textId="14007730" w:rsidR="008D490B" w:rsidRPr="00CE45AC" w:rsidRDefault="008D490B" w:rsidP="008D490B">
            <w:pPr>
              <w:pStyle w:val="TAL"/>
              <w:keepNext w:val="0"/>
            </w:pPr>
            <w:r w:rsidRPr="00CE45AC">
              <w:t>Component of a mobile device that can emit a flash when a photo is taken</w:t>
            </w:r>
          </w:p>
        </w:tc>
        <w:tc>
          <w:tcPr>
            <w:tcW w:w="1917" w:type="dxa"/>
          </w:tcPr>
          <w:p w14:paraId="7BF5A551" w14:textId="77777777" w:rsidR="008D490B" w:rsidRPr="00CE45AC" w:rsidRDefault="008D490B" w:rsidP="008D490B">
            <w:pPr>
              <w:pStyle w:val="TAL"/>
              <w:keepNext w:val="0"/>
            </w:pPr>
          </w:p>
        </w:tc>
        <w:tc>
          <w:tcPr>
            <w:tcW w:w="1917" w:type="dxa"/>
          </w:tcPr>
          <w:p w14:paraId="19D4075E" w14:textId="6BD1AB50" w:rsidR="008D490B" w:rsidRPr="00CE45AC" w:rsidRDefault="008D490B" w:rsidP="008D490B">
            <w:pPr>
              <w:pStyle w:val="TAL"/>
              <w:keepNext w:val="0"/>
            </w:pPr>
            <w:r w:rsidRPr="00CE45AC">
              <w:t>flash</w:t>
            </w:r>
          </w:p>
        </w:tc>
        <w:tc>
          <w:tcPr>
            <w:tcW w:w="1917" w:type="dxa"/>
          </w:tcPr>
          <w:p w14:paraId="762B6D33" w14:textId="77777777" w:rsidR="008D490B" w:rsidRPr="00CE45AC" w:rsidRDefault="008D490B" w:rsidP="008D490B">
            <w:pPr>
              <w:pStyle w:val="TAL"/>
              <w:keepNext w:val="0"/>
            </w:pPr>
          </w:p>
        </w:tc>
        <w:tc>
          <w:tcPr>
            <w:tcW w:w="1917" w:type="dxa"/>
            <w:shd w:val="clear" w:color="auto" w:fill="auto"/>
          </w:tcPr>
          <w:p w14:paraId="7B092560" w14:textId="6F61AD74" w:rsidR="008D490B" w:rsidRPr="00CE45AC" w:rsidRDefault="008D490B" w:rsidP="008D490B">
            <w:pPr>
              <w:pStyle w:val="TAL"/>
              <w:keepNext w:val="0"/>
            </w:pPr>
            <w:r w:rsidRPr="00CE45AC">
              <w:t>flash</w:t>
            </w:r>
          </w:p>
        </w:tc>
        <w:tc>
          <w:tcPr>
            <w:tcW w:w="1525" w:type="dxa"/>
          </w:tcPr>
          <w:p w14:paraId="28EBCACA" w14:textId="77777777" w:rsidR="008D490B" w:rsidRPr="00CE45AC" w:rsidRDefault="008D490B" w:rsidP="008D490B">
            <w:pPr>
              <w:pStyle w:val="TAL"/>
              <w:keepNext w:val="0"/>
              <w:keepLines w:val="0"/>
              <w:rPr>
                <w:rFonts w:cs="Arial"/>
                <w:szCs w:val="18"/>
              </w:rPr>
            </w:pPr>
          </w:p>
        </w:tc>
      </w:tr>
      <w:tr w:rsidR="008D490B" w:rsidRPr="00CE45AC" w14:paraId="0C0D72D2" w14:textId="77777777" w:rsidTr="005A50CC">
        <w:trPr>
          <w:jc w:val="center"/>
        </w:trPr>
        <w:tc>
          <w:tcPr>
            <w:tcW w:w="618" w:type="dxa"/>
          </w:tcPr>
          <w:p w14:paraId="47646A01" w14:textId="3AF2E040" w:rsidR="008D490B" w:rsidRPr="00CE45AC" w:rsidRDefault="008D490B" w:rsidP="008D490B">
            <w:pPr>
              <w:pStyle w:val="TAC"/>
              <w:keepNext w:val="0"/>
            </w:pPr>
            <w:r w:rsidRPr="00CE45AC">
              <w:t>D.263</w:t>
            </w:r>
          </w:p>
        </w:tc>
        <w:tc>
          <w:tcPr>
            <w:tcW w:w="1242" w:type="dxa"/>
          </w:tcPr>
          <w:p w14:paraId="724390E3" w14:textId="7C0CD3AF" w:rsidR="008D490B" w:rsidRPr="00CE45AC" w:rsidRDefault="008D490B" w:rsidP="008D490B">
            <w:pPr>
              <w:pStyle w:val="TAL"/>
              <w:keepNext w:val="0"/>
            </w:pPr>
            <w:r w:rsidRPr="00CE45AC">
              <w:t>flash mode</w:t>
            </w:r>
          </w:p>
        </w:tc>
        <w:tc>
          <w:tcPr>
            <w:tcW w:w="3164" w:type="dxa"/>
          </w:tcPr>
          <w:p w14:paraId="251A3D37" w14:textId="147152C9" w:rsidR="008D490B" w:rsidRPr="00CE45AC" w:rsidRDefault="008D490B" w:rsidP="008D490B">
            <w:pPr>
              <w:pStyle w:val="TAL"/>
              <w:keepNext w:val="0"/>
            </w:pPr>
            <w:r w:rsidRPr="00CE45AC">
              <w:t>Functionality mode of a mobile device that controls whether a flash is emitted when a photo is taken</w:t>
            </w:r>
          </w:p>
        </w:tc>
        <w:tc>
          <w:tcPr>
            <w:tcW w:w="1917" w:type="dxa"/>
          </w:tcPr>
          <w:p w14:paraId="7AAB3E6B" w14:textId="77777777" w:rsidR="008D490B" w:rsidRPr="00CE45AC" w:rsidRDefault="008D490B" w:rsidP="008D490B">
            <w:pPr>
              <w:pStyle w:val="TAL"/>
              <w:keepNext w:val="0"/>
            </w:pPr>
          </w:p>
        </w:tc>
        <w:tc>
          <w:tcPr>
            <w:tcW w:w="1917" w:type="dxa"/>
          </w:tcPr>
          <w:p w14:paraId="16868E1A" w14:textId="2EA5E4E6" w:rsidR="008D490B" w:rsidRPr="00CE45AC" w:rsidRDefault="008D490B" w:rsidP="008D490B">
            <w:pPr>
              <w:pStyle w:val="TAL"/>
              <w:keepNext w:val="0"/>
            </w:pPr>
            <w:r w:rsidRPr="00CE45AC">
              <w:t>flash mode</w:t>
            </w:r>
          </w:p>
        </w:tc>
        <w:tc>
          <w:tcPr>
            <w:tcW w:w="1917" w:type="dxa"/>
          </w:tcPr>
          <w:p w14:paraId="43063F68" w14:textId="77777777" w:rsidR="008D490B" w:rsidRPr="00CE45AC" w:rsidRDefault="008D490B" w:rsidP="008D490B">
            <w:pPr>
              <w:pStyle w:val="TAL"/>
              <w:keepNext w:val="0"/>
            </w:pPr>
          </w:p>
        </w:tc>
        <w:tc>
          <w:tcPr>
            <w:tcW w:w="1917" w:type="dxa"/>
            <w:shd w:val="clear" w:color="auto" w:fill="auto"/>
          </w:tcPr>
          <w:p w14:paraId="61BB48F4" w14:textId="17761A9F" w:rsidR="008D490B" w:rsidRPr="00CE45AC" w:rsidRDefault="008D490B" w:rsidP="008D490B">
            <w:pPr>
              <w:pStyle w:val="TAL"/>
              <w:keepNext w:val="0"/>
            </w:pPr>
            <w:r w:rsidRPr="00CE45AC">
              <w:t>mode flash</w:t>
            </w:r>
          </w:p>
        </w:tc>
        <w:tc>
          <w:tcPr>
            <w:tcW w:w="1525" w:type="dxa"/>
          </w:tcPr>
          <w:p w14:paraId="68EAA01D" w14:textId="77777777" w:rsidR="008D490B" w:rsidRPr="00CE45AC" w:rsidRDefault="008D490B" w:rsidP="008D490B">
            <w:pPr>
              <w:pStyle w:val="TAL"/>
              <w:keepNext w:val="0"/>
              <w:keepLines w:val="0"/>
              <w:rPr>
                <w:rFonts w:cs="Arial"/>
                <w:szCs w:val="18"/>
              </w:rPr>
            </w:pPr>
          </w:p>
        </w:tc>
      </w:tr>
      <w:tr w:rsidR="008D490B" w:rsidRPr="00CE45AC" w14:paraId="742AD5EB" w14:textId="77777777" w:rsidTr="005A50CC">
        <w:trPr>
          <w:jc w:val="center"/>
        </w:trPr>
        <w:tc>
          <w:tcPr>
            <w:tcW w:w="618" w:type="dxa"/>
          </w:tcPr>
          <w:p w14:paraId="7AFAA68C" w14:textId="3BC1CA43" w:rsidR="008D490B" w:rsidRPr="00CE45AC" w:rsidRDefault="008D490B" w:rsidP="008D490B">
            <w:pPr>
              <w:pStyle w:val="TAC"/>
              <w:keepNext w:val="0"/>
            </w:pPr>
            <w:r w:rsidRPr="00CE45AC">
              <w:t>D.264</w:t>
            </w:r>
          </w:p>
        </w:tc>
        <w:tc>
          <w:tcPr>
            <w:tcW w:w="1242" w:type="dxa"/>
          </w:tcPr>
          <w:p w14:paraId="7CD434E7" w14:textId="0C243D46" w:rsidR="008D490B" w:rsidRPr="00CE45AC" w:rsidRDefault="008D490B" w:rsidP="008D490B">
            <w:pPr>
              <w:pStyle w:val="TAL"/>
              <w:keepNext w:val="0"/>
            </w:pPr>
            <w:r w:rsidRPr="00CE45AC">
              <w:t>flashlight</w:t>
            </w:r>
          </w:p>
        </w:tc>
        <w:tc>
          <w:tcPr>
            <w:tcW w:w="3164" w:type="dxa"/>
          </w:tcPr>
          <w:p w14:paraId="73FE7F6C" w14:textId="30AEC5A7" w:rsidR="008D490B" w:rsidRPr="00CE45AC" w:rsidRDefault="008D490B" w:rsidP="008D490B">
            <w:pPr>
              <w:pStyle w:val="TAL"/>
              <w:keepNext w:val="0"/>
            </w:pPr>
            <w:r w:rsidRPr="00CE45AC">
              <w:t>Functionality of a mobile device that allows the use of the device's camera flash as a flashlight (torch)</w:t>
            </w:r>
          </w:p>
        </w:tc>
        <w:tc>
          <w:tcPr>
            <w:tcW w:w="1917" w:type="dxa"/>
          </w:tcPr>
          <w:p w14:paraId="056B35AB" w14:textId="77777777" w:rsidR="008D490B" w:rsidRPr="00CE45AC" w:rsidRDefault="008D490B" w:rsidP="008D490B">
            <w:pPr>
              <w:pStyle w:val="TAL"/>
              <w:keepNext w:val="0"/>
            </w:pPr>
          </w:p>
        </w:tc>
        <w:tc>
          <w:tcPr>
            <w:tcW w:w="1917" w:type="dxa"/>
          </w:tcPr>
          <w:p w14:paraId="7CF69618" w14:textId="368789A2" w:rsidR="008D490B" w:rsidRPr="00CE45AC" w:rsidRDefault="008D490B" w:rsidP="008D490B">
            <w:pPr>
              <w:pStyle w:val="TAL"/>
              <w:keepNext w:val="0"/>
            </w:pPr>
            <w:r w:rsidRPr="00CE45AC">
              <w:t>flashlight; torch</w:t>
            </w:r>
          </w:p>
        </w:tc>
        <w:tc>
          <w:tcPr>
            <w:tcW w:w="1917" w:type="dxa"/>
          </w:tcPr>
          <w:p w14:paraId="1AE900AC" w14:textId="77777777" w:rsidR="008D490B" w:rsidRPr="00CE45AC" w:rsidRDefault="008D490B" w:rsidP="008D490B">
            <w:pPr>
              <w:pStyle w:val="TAL"/>
              <w:keepNext w:val="0"/>
            </w:pPr>
          </w:p>
        </w:tc>
        <w:tc>
          <w:tcPr>
            <w:tcW w:w="1917" w:type="dxa"/>
            <w:shd w:val="clear" w:color="auto" w:fill="auto"/>
          </w:tcPr>
          <w:p w14:paraId="77CB73F6" w14:textId="662C0C83" w:rsidR="008D490B" w:rsidRPr="00CE45AC" w:rsidRDefault="008D490B" w:rsidP="008D490B">
            <w:pPr>
              <w:pStyle w:val="TAL"/>
              <w:keepNext w:val="0"/>
            </w:pPr>
            <w:r w:rsidRPr="00CE45AC">
              <w:t>lampe torche; lampe de poche</w:t>
            </w:r>
          </w:p>
        </w:tc>
        <w:tc>
          <w:tcPr>
            <w:tcW w:w="1525" w:type="dxa"/>
          </w:tcPr>
          <w:p w14:paraId="532CAE62" w14:textId="77777777" w:rsidR="008D490B" w:rsidRPr="00CE45AC" w:rsidRDefault="008D490B" w:rsidP="008D490B">
            <w:pPr>
              <w:pStyle w:val="TAL"/>
              <w:keepNext w:val="0"/>
              <w:keepLines w:val="0"/>
              <w:rPr>
                <w:rFonts w:cs="Arial"/>
                <w:szCs w:val="18"/>
              </w:rPr>
            </w:pPr>
          </w:p>
        </w:tc>
      </w:tr>
      <w:tr w:rsidR="008D490B" w:rsidRPr="00CE45AC" w14:paraId="6297B6B0" w14:textId="77777777" w:rsidTr="005A50CC">
        <w:trPr>
          <w:jc w:val="center"/>
        </w:trPr>
        <w:tc>
          <w:tcPr>
            <w:tcW w:w="618" w:type="dxa"/>
          </w:tcPr>
          <w:p w14:paraId="2A5D7CED" w14:textId="50681572" w:rsidR="008D490B" w:rsidRPr="00CE45AC" w:rsidRDefault="008D490B" w:rsidP="008D490B">
            <w:pPr>
              <w:pStyle w:val="TAC"/>
              <w:keepNext w:val="0"/>
            </w:pPr>
            <w:r w:rsidRPr="00CE45AC">
              <w:t>D.265</w:t>
            </w:r>
          </w:p>
        </w:tc>
        <w:tc>
          <w:tcPr>
            <w:tcW w:w="1242" w:type="dxa"/>
          </w:tcPr>
          <w:p w14:paraId="5F8E60F2" w14:textId="09E947F4" w:rsidR="008D490B" w:rsidRPr="00CE45AC" w:rsidRDefault="008D490B" w:rsidP="008D490B">
            <w:pPr>
              <w:pStyle w:val="TAL"/>
              <w:keepNext w:val="0"/>
            </w:pPr>
            <w:r w:rsidRPr="00CE45AC">
              <w:t>focus</w:t>
            </w:r>
          </w:p>
        </w:tc>
        <w:tc>
          <w:tcPr>
            <w:tcW w:w="3164" w:type="dxa"/>
          </w:tcPr>
          <w:p w14:paraId="7429FD60" w14:textId="47B3D749" w:rsidR="008D490B" w:rsidRPr="00CE45AC" w:rsidRDefault="008D490B" w:rsidP="008D490B">
            <w:pPr>
              <w:pStyle w:val="TAL"/>
              <w:keepNext w:val="0"/>
            </w:pPr>
            <w:r w:rsidRPr="00CE45AC">
              <w:t>Area of the photo (to be taken) that is clear (e.g. the motive is in focus in front of a blurred background)</w:t>
            </w:r>
          </w:p>
        </w:tc>
        <w:tc>
          <w:tcPr>
            <w:tcW w:w="1917" w:type="dxa"/>
          </w:tcPr>
          <w:p w14:paraId="09EA476F" w14:textId="77777777" w:rsidR="008D490B" w:rsidRPr="00CE45AC" w:rsidRDefault="008D490B" w:rsidP="008D490B">
            <w:pPr>
              <w:pStyle w:val="TAL"/>
              <w:keepNext w:val="0"/>
            </w:pPr>
          </w:p>
        </w:tc>
        <w:tc>
          <w:tcPr>
            <w:tcW w:w="1917" w:type="dxa"/>
          </w:tcPr>
          <w:p w14:paraId="7BC33507" w14:textId="0F4487E3" w:rsidR="008D490B" w:rsidRPr="00CE45AC" w:rsidRDefault="008D490B" w:rsidP="008D490B">
            <w:pPr>
              <w:pStyle w:val="TAL"/>
              <w:keepNext w:val="0"/>
            </w:pPr>
            <w:r w:rsidRPr="00CE45AC">
              <w:t>focus</w:t>
            </w:r>
          </w:p>
        </w:tc>
        <w:tc>
          <w:tcPr>
            <w:tcW w:w="1917" w:type="dxa"/>
          </w:tcPr>
          <w:p w14:paraId="0AD6473B" w14:textId="77777777" w:rsidR="008D490B" w:rsidRPr="00CE45AC" w:rsidRDefault="008D490B" w:rsidP="008D490B">
            <w:pPr>
              <w:pStyle w:val="TAL"/>
              <w:keepNext w:val="0"/>
            </w:pPr>
          </w:p>
        </w:tc>
        <w:tc>
          <w:tcPr>
            <w:tcW w:w="1917" w:type="dxa"/>
            <w:shd w:val="clear" w:color="auto" w:fill="auto"/>
          </w:tcPr>
          <w:p w14:paraId="5977554F" w14:textId="7BD3AF27" w:rsidR="008D490B" w:rsidRPr="00CE45AC" w:rsidRDefault="008D490B" w:rsidP="008D490B">
            <w:pPr>
              <w:pStyle w:val="TAL"/>
              <w:keepNext w:val="0"/>
            </w:pPr>
            <w:r w:rsidRPr="00CE45AC">
              <w:t>mise au point</w:t>
            </w:r>
          </w:p>
        </w:tc>
        <w:tc>
          <w:tcPr>
            <w:tcW w:w="1525" w:type="dxa"/>
          </w:tcPr>
          <w:p w14:paraId="52109E5A" w14:textId="77777777" w:rsidR="008D490B" w:rsidRPr="00CE45AC" w:rsidRDefault="008D490B" w:rsidP="008D490B">
            <w:pPr>
              <w:pStyle w:val="TAL"/>
              <w:keepNext w:val="0"/>
              <w:keepLines w:val="0"/>
              <w:rPr>
                <w:rFonts w:cs="Arial"/>
                <w:szCs w:val="18"/>
              </w:rPr>
            </w:pPr>
          </w:p>
        </w:tc>
      </w:tr>
      <w:tr w:rsidR="008D490B" w:rsidRPr="00CE45AC" w14:paraId="6CC874EC" w14:textId="77777777" w:rsidTr="005A50CC">
        <w:trPr>
          <w:jc w:val="center"/>
        </w:trPr>
        <w:tc>
          <w:tcPr>
            <w:tcW w:w="618" w:type="dxa"/>
          </w:tcPr>
          <w:p w14:paraId="71486F87" w14:textId="746ABA72" w:rsidR="008D490B" w:rsidRPr="00CE45AC" w:rsidRDefault="008D490B" w:rsidP="008D490B">
            <w:pPr>
              <w:pStyle w:val="TAC"/>
              <w:keepNext w:val="0"/>
            </w:pPr>
            <w:r w:rsidRPr="00CE45AC">
              <w:t>D.266</w:t>
            </w:r>
          </w:p>
        </w:tc>
        <w:tc>
          <w:tcPr>
            <w:tcW w:w="1242" w:type="dxa"/>
          </w:tcPr>
          <w:p w14:paraId="02EB75F9" w14:textId="64CCD00A" w:rsidR="008D490B" w:rsidRPr="00CE45AC" w:rsidRDefault="008D490B" w:rsidP="008D490B">
            <w:pPr>
              <w:pStyle w:val="TAL"/>
              <w:keepNext w:val="0"/>
            </w:pPr>
            <w:r w:rsidRPr="00CE45AC">
              <w:t>HDR</w:t>
            </w:r>
          </w:p>
        </w:tc>
        <w:tc>
          <w:tcPr>
            <w:tcW w:w="3164" w:type="dxa"/>
          </w:tcPr>
          <w:p w14:paraId="1E19828A" w14:textId="1BFBAC58" w:rsidR="008D490B" w:rsidRPr="00CE45AC" w:rsidRDefault="008D490B" w:rsidP="008D490B">
            <w:pPr>
              <w:pStyle w:val="TAL"/>
              <w:keepNext w:val="0"/>
            </w:pPr>
            <w:r w:rsidRPr="00CE45AC">
              <w:t>High Dynamic Range, optional increased dynamic range for photos to be taken by the camera of a mobile device</w:t>
            </w:r>
          </w:p>
        </w:tc>
        <w:tc>
          <w:tcPr>
            <w:tcW w:w="1917" w:type="dxa"/>
          </w:tcPr>
          <w:p w14:paraId="53B19AA3" w14:textId="77777777" w:rsidR="008D490B" w:rsidRPr="00CE45AC" w:rsidRDefault="008D490B" w:rsidP="008D490B">
            <w:pPr>
              <w:pStyle w:val="TAL"/>
              <w:keepNext w:val="0"/>
            </w:pPr>
          </w:p>
        </w:tc>
        <w:tc>
          <w:tcPr>
            <w:tcW w:w="1917" w:type="dxa"/>
          </w:tcPr>
          <w:p w14:paraId="5F863A07" w14:textId="35DB1F99" w:rsidR="008D490B" w:rsidRPr="00CE45AC" w:rsidRDefault="008D490B" w:rsidP="008D490B">
            <w:pPr>
              <w:pStyle w:val="TAL"/>
              <w:keepNext w:val="0"/>
            </w:pPr>
            <w:r w:rsidRPr="00CE45AC">
              <w:t>HDR</w:t>
            </w:r>
          </w:p>
        </w:tc>
        <w:tc>
          <w:tcPr>
            <w:tcW w:w="1917" w:type="dxa"/>
          </w:tcPr>
          <w:p w14:paraId="3B6CFE14" w14:textId="77777777" w:rsidR="008D490B" w:rsidRPr="00CE45AC" w:rsidRDefault="008D490B" w:rsidP="008D490B">
            <w:pPr>
              <w:pStyle w:val="TAL"/>
              <w:keepNext w:val="0"/>
            </w:pPr>
          </w:p>
        </w:tc>
        <w:tc>
          <w:tcPr>
            <w:tcW w:w="1917" w:type="dxa"/>
            <w:shd w:val="clear" w:color="auto" w:fill="auto"/>
          </w:tcPr>
          <w:p w14:paraId="5F5C0F71" w14:textId="4E6B18D8" w:rsidR="008D490B" w:rsidRPr="00CE45AC" w:rsidRDefault="008D490B" w:rsidP="008D490B">
            <w:pPr>
              <w:pStyle w:val="TAL"/>
              <w:keepNext w:val="0"/>
            </w:pPr>
            <w:r w:rsidRPr="00CE45AC">
              <w:t>HDR</w:t>
            </w:r>
          </w:p>
        </w:tc>
        <w:tc>
          <w:tcPr>
            <w:tcW w:w="1525" w:type="dxa"/>
          </w:tcPr>
          <w:p w14:paraId="69C95B82" w14:textId="77777777" w:rsidR="008D490B" w:rsidRPr="00CE45AC" w:rsidRDefault="008D490B" w:rsidP="008D490B">
            <w:pPr>
              <w:pStyle w:val="TAL"/>
              <w:keepNext w:val="0"/>
              <w:keepLines w:val="0"/>
              <w:rPr>
                <w:rFonts w:cs="Arial"/>
                <w:szCs w:val="18"/>
              </w:rPr>
            </w:pPr>
          </w:p>
        </w:tc>
      </w:tr>
      <w:tr w:rsidR="008D490B" w:rsidRPr="00CE45AC" w14:paraId="391AACDE" w14:textId="77777777" w:rsidTr="005A50CC">
        <w:trPr>
          <w:jc w:val="center"/>
        </w:trPr>
        <w:tc>
          <w:tcPr>
            <w:tcW w:w="618" w:type="dxa"/>
          </w:tcPr>
          <w:p w14:paraId="613A74BF" w14:textId="6A4E1639" w:rsidR="008D490B" w:rsidRPr="00CE45AC" w:rsidRDefault="008D490B" w:rsidP="008D490B">
            <w:pPr>
              <w:pStyle w:val="TAC"/>
              <w:keepNext w:val="0"/>
            </w:pPr>
            <w:r w:rsidRPr="00CE45AC">
              <w:t>D.267</w:t>
            </w:r>
          </w:p>
        </w:tc>
        <w:tc>
          <w:tcPr>
            <w:tcW w:w="1242" w:type="dxa"/>
          </w:tcPr>
          <w:p w14:paraId="1A9DBCB3" w14:textId="2B8ACA23" w:rsidR="008D490B" w:rsidRPr="00CE45AC" w:rsidRDefault="008D490B" w:rsidP="008D490B">
            <w:pPr>
              <w:pStyle w:val="TAL"/>
              <w:keepNext w:val="0"/>
            </w:pPr>
            <w:r w:rsidRPr="00CE45AC">
              <w:t>lens</w:t>
            </w:r>
          </w:p>
        </w:tc>
        <w:tc>
          <w:tcPr>
            <w:tcW w:w="3164" w:type="dxa"/>
          </w:tcPr>
          <w:p w14:paraId="305CD56D" w14:textId="7C59D706" w:rsidR="008D490B" w:rsidRPr="00CE45AC" w:rsidRDefault="008D490B" w:rsidP="008D490B">
            <w:pPr>
              <w:pStyle w:val="TAL"/>
              <w:keepNext w:val="0"/>
            </w:pPr>
            <w:r w:rsidRPr="00CE45AC">
              <w:t>Part of a mobile device that corresponds to the lens of a photo camera</w:t>
            </w:r>
          </w:p>
        </w:tc>
        <w:tc>
          <w:tcPr>
            <w:tcW w:w="1917" w:type="dxa"/>
          </w:tcPr>
          <w:p w14:paraId="74748B7D" w14:textId="77777777" w:rsidR="008D490B" w:rsidRPr="00CE45AC" w:rsidRDefault="008D490B" w:rsidP="008D490B">
            <w:pPr>
              <w:pStyle w:val="TAL"/>
              <w:keepNext w:val="0"/>
            </w:pPr>
          </w:p>
        </w:tc>
        <w:tc>
          <w:tcPr>
            <w:tcW w:w="1917" w:type="dxa"/>
          </w:tcPr>
          <w:p w14:paraId="361832E5" w14:textId="741F1F3A" w:rsidR="008D490B" w:rsidRPr="00CE45AC" w:rsidRDefault="008D490B" w:rsidP="008D490B">
            <w:pPr>
              <w:pStyle w:val="TAL"/>
              <w:keepNext w:val="0"/>
            </w:pPr>
            <w:r w:rsidRPr="00CE45AC">
              <w:t>lens; camera lens</w:t>
            </w:r>
          </w:p>
        </w:tc>
        <w:tc>
          <w:tcPr>
            <w:tcW w:w="1917" w:type="dxa"/>
          </w:tcPr>
          <w:p w14:paraId="59655807" w14:textId="77777777" w:rsidR="008D490B" w:rsidRPr="00CE45AC" w:rsidRDefault="008D490B" w:rsidP="008D490B">
            <w:pPr>
              <w:pStyle w:val="TAL"/>
              <w:keepNext w:val="0"/>
            </w:pPr>
          </w:p>
        </w:tc>
        <w:tc>
          <w:tcPr>
            <w:tcW w:w="1917" w:type="dxa"/>
            <w:shd w:val="clear" w:color="auto" w:fill="auto"/>
          </w:tcPr>
          <w:p w14:paraId="1FEEE068" w14:textId="3B229532" w:rsidR="008D490B" w:rsidRPr="00CE45AC" w:rsidRDefault="008D490B" w:rsidP="008D490B">
            <w:pPr>
              <w:pStyle w:val="TAL"/>
              <w:keepNext w:val="0"/>
            </w:pPr>
            <w:r w:rsidRPr="00CE45AC">
              <w:t>objectif</w:t>
            </w:r>
          </w:p>
        </w:tc>
        <w:tc>
          <w:tcPr>
            <w:tcW w:w="1525" w:type="dxa"/>
          </w:tcPr>
          <w:p w14:paraId="2A23C3C9" w14:textId="77777777" w:rsidR="008D490B" w:rsidRPr="00CE45AC" w:rsidRDefault="008D490B" w:rsidP="008D490B">
            <w:pPr>
              <w:pStyle w:val="TAL"/>
              <w:keepNext w:val="0"/>
              <w:keepLines w:val="0"/>
              <w:rPr>
                <w:rFonts w:cs="Arial"/>
                <w:szCs w:val="18"/>
              </w:rPr>
            </w:pPr>
          </w:p>
        </w:tc>
      </w:tr>
      <w:tr w:rsidR="008D490B" w:rsidRPr="00CE45AC" w14:paraId="52B12B2C" w14:textId="77777777" w:rsidTr="005A50CC">
        <w:trPr>
          <w:jc w:val="center"/>
        </w:trPr>
        <w:tc>
          <w:tcPr>
            <w:tcW w:w="618" w:type="dxa"/>
          </w:tcPr>
          <w:p w14:paraId="4F6698FD" w14:textId="5D350E12" w:rsidR="008D490B" w:rsidRPr="00CE45AC" w:rsidRDefault="008D490B" w:rsidP="008D490B">
            <w:pPr>
              <w:pStyle w:val="TAC"/>
              <w:keepNext w:val="0"/>
            </w:pPr>
            <w:r w:rsidRPr="00CE45AC">
              <w:lastRenderedPageBreak/>
              <w:t>D.268</w:t>
            </w:r>
          </w:p>
        </w:tc>
        <w:tc>
          <w:tcPr>
            <w:tcW w:w="1242" w:type="dxa"/>
          </w:tcPr>
          <w:p w14:paraId="2E0801AC" w14:textId="0C89BDC4" w:rsidR="008D490B" w:rsidRPr="00CE45AC" w:rsidRDefault="008D490B" w:rsidP="008D490B">
            <w:pPr>
              <w:pStyle w:val="TAL"/>
              <w:keepNext w:val="0"/>
            </w:pPr>
            <w:r w:rsidRPr="00CE45AC">
              <w:t xml:space="preserve">moving pictures/short video </w:t>
            </w:r>
          </w:p>
        </w:tc>
        <w:tc>
          <w:tcPr>
            <w:tcW w:w="3164" w:type="dxa"/>
          </w:tcPr>
          <w:p w14:paraId="0434DC36" w14:textId="426843CA" w:rsidR="008D490B" w:rsidRPr="00CE45AC" w:rsidRDefault="008D490B" w:rsidP="008D490B">
            <w:pPr>
              <w:pStyle w:val="TAL"/>
              <w:keepNext w:val="0"/>
            </w:pPr>
            <w:r w:rsidRPr="00CE45AC">
              <w:t>Functionality mode of a mobile device for taking short videos/animated photos</w:t>
            </w:r>
          </w:p>
        </w:tc>
        <w:tc>
          <w:tcPr>
            <w:tcW w:w="1917" w:type="dxa"/>
          </w:tcPr>
          <w:p w14:paraId="7AF0A3FC" w14:textId="77777777" w:rsidR="008D490B" w:rsidRPr="00CE45AC" w:rsidRDefault="008D490B" w:rsidP="008D490B">
            <w:pPr>
              <w:pStyle w:val="TAL"/>
              <w:keepNext w:val="0"/>
            </w:pPr>
          </w:p>
        </w:tc>
        <w:tc>
          <w:tcPr>
            <w:tcW w:w="1917" w:type="dxa"/>
          </w:tcPr>
          <w:p w14:paraId="7CCFE65E" w14:textId="6EC53373" w:rsidR="008D490B" w:rsidRPr="00CE45AC" w:rsidRDefault="008D490B" w:rsidP="008D490B">
            <w:pPr>
              <w:pStyle w:val="TAL"/>
              <w:keepNext w:val="0"/>
            </w:pPr>
            <w:r w:rsidRPr="00CE45AC">
              <w:t>video clip; short video</w:t>
            </w:r>
          </w:p>
        </w:tc>
        <w:tc>
          <w:tcPr>
            <w:tcW w:w="1917" w:type="dxa"/>
          </w:tcPr>
          <w:p w14:paraId="4EC58CAC" w14:textId="77777777" w:rsidR="008D490B" w:rsidRPr="00CE45AC" w:rsidRDefault="008D490B" w:rsidP="008D490B">
            <w:pPr>
              <w:pStyle w:val="TAL"/>
              <w:keepNext w:val="0"/>
            </w:pPr>
          </w:p>
        </w:tc>
        <w:tc>
          <w:tcPr>
            <w:tcW w:w="1917" w:type="dxa"/>
            <w:shd w:val="clear" w:color="auto" w:fill="auto"/>
          </w:tcPr>
          <w:p w14:paraId="0BB28B50" w14:textId="15478875" w:rsidR="008D490B" w:rsidRPr="00CE45AC" w:rsidRDefault="008D490B" w:rsidP="008D490B">
            <w:pPr>
              <w:pStyle w:val="TAL"/>
              <w:keepNext w:val="0"/>
            </w:pPr>
            <w:r w:rsidRPr="00CE45AC">
              <w:t>mode image dynamique; mode clip vidéo</w:t>
            </w:r>
          </w:p>
        </w:tc>
        <w:tc>
          <w:tcPr>
            <w:tcW w:w="1525" w:type="dxa"/>
          </w:tcPr>
          <w:p w14:paraId="5B9733F5" w14:textId="77777777" w:rsidR="008D490B" w:rsidRPr="00CE45AC" w:rsidRDefault="008D490B" w:rsidP="008D490B">
            <w:pPr>
              <w:pStyle w:val="TAL"/>
              <w:keepNext w:val="0"/>
              <w:keepLines w:val="0"/>
              <w:rPr>
                <w:rFonts w:cs="Arial"/>
                <w:szCs w:val="18"/>
              </w:rPr>
            </w:pPr>
          </w:p>
        </w:tc>
      </w:tr>
      <w:tr w:rsidR="008D490B" w:rsidRPr="00CE45AC" w14:paraId="43A697E7" w14:textId="77777777" w:rsidTr="005A50CC">
        <w:trPr>
          <w:jc w:val="center"/>
        </w:trPr>
        <w:tc>
          <w:tcPr>
            <w:tcW w:w="618" w:type="dxa"/>
          </w:tcPr>
          <w:p w14:paraId="6B63AB72" w14:textId="691E5561" w:rsidR="008D490B" w:rsidRPr="00CE45AC" w:rsidRDefault="008D490B" w:rsidP="008D490B">
            <w:pPr>
              <w:pStyle w:val="TAC"/>
              <w:keepNext w:val="0"/>
            </w:pPr>
            <w:r w:rsidRPr="00CE45AC">
              <w:t>D.269</w:t>
            </w:r>
          </w:p>
        </w:tc>
        <w:tc>
          <w:tcPr>
            <w:tcW w:w="1242" w:type="dxa"/>
          </w:tcPr>
          <w:p w14:paraId="69B52B79" w14:textId="4BBE499F" w:rsidR="008D490B" w:rsidRPr="00CE45AC" w:rsidRDefault="008D490B" w:rsidP="008D490B">
            <w:pPr>
              <w:pStyle w:val="TAL"/>
              <w:keepNext w:val="0"/>
            </w:pPr>
            <w:r w:rsidRPr="00CE45AC">
              <w:t>panorama (photo)</w:t>
            </w:r>
          </w:p>
        </w:tc>
        <w:tc>
          <w:tcPr>
            <w:tcW w:w="3164" w:type="dxa"/>
          </w:tcPr>
          <w:p w14:paraId="6651B2EC" w14:textId="5E1B3B5E" w:rsidR="008D490B" w:rsidRPr="00CE45AC" w:rsidRDefault="008D490B" w:rsidP="008D490B">
            <w:pPr>
              <w:pStyle w:val="TAL"/>
              <w:keepNext w:val="0"/>
            </w:pPr>
            <w:r w:rsidRPr="00CE45AC">
              <w:t>Functionality of a mobile device enabling the capture of a 360° image of the surroundings in 3D</w:t>
            </w:r>
          </w:p>
        </w:tc>
        <w:tc>
          <w:tcPr>
            <w:tcW w:w="1917" w:type="dxa"/>
          </w:tcPr>
          <w:p w14:paraId="6749EC23" w14:textId="77777777" w:rsidR="008D490B" w:rsidRPr="00CE45AC" w:rsidRDefault="008D490B" w:rsidP="008D490B">
            <w:pPr>
              <w:pStyle w:val="TAL"/>
              <w:keepNext w:val="0"/>
            </w:pPr>
          </w:p>
        </w:tc>
        <w:tc>
          <w:tcPr>
            <w:tcW w:w="1917" w:type="dxa"/>
          </w:tcPr>
          <w:p w14:paraId="19F4E3D8" w14:textId="1E53C6CE" w:rsidR="008D490B" w:rsidRPr="00CE45AC" w:rsidRDefault="008D490B" w:rsidP="008D490B">
            <w:pPr>
              <w:pStyle w:val="TAL"/>
              <w:keepNext w:val="0"/>
            </w:pPr>
            <w:r w:rsidRPr="00CE45AC">
              <w:t>panorama (photo); panoramic (photo)</w:t>
            </w:r>
          </w:p>
        </w:tc>
        <w:tc>
          <w:tcPr>
            <w:tcW w:w="1917" w:type="dxa"/>
          </w:tcPr>
          <w:p w14:paraId="62D582E0" w14:textId="77777777" w:rsidR="008D490B" w:rsidRPr="00CE45AC" w:rsidRDefault="008D490B" w:rsidP="008D490B">
            <w:pPr>
              <w:pStyle w:val="TAL"/>
              <w:keepNext w:val="0"/>
            </w:pPr>
          </w:p>
        </w:tc>
        <w:tc>
          <w:tcPr>
            <w:tcW w:w="1917" w:type="dxa"/>
            <w:shd w:val="clear" w:color="auto" w:fill="auto"/>
          </w:tcPr>
          <w:p w14:paraId="340AA810" w14:textId="744A9AD6" w:rsidR="008D490B" w:rsidRPr="00CE45AC" w:rsidRDefault="008D490B" w:rsidP="008D490B">
            <w:pPr>
              <w:pStyle w:val="TAL"/>
              <w:keepNext w:val="0"/>
            </w:pPr>
            <w:r w:rsidRPr="00CE45AC">
              <w:t>(photo) panoramique</w:t>
            </w:r>
          </w:p>
        </w:tc>
        <w:tc>
          <w:tcPr>
            <w:tcW w:w="1525" w:type="dxa"/>
          </w:tcPr>
          <w:p w14:paraId="17DE3BBE" w14:textId="77777777" w:rsidR="008D490B" w:rsidRPr="00CE45AC" w:rsidRDefault="008D490B" w:rsidP="008D490B">
            <w:pPr>
              <w:pStyle w:val="TAL"/>
              <w:keepNext w:val="0"/>
              <w:keepLines w:val="0"/>
              <w:rPr>
                <w:rFonts w:cs="Arial"/>
                <w:szCs w:val="18"/>
              </w:rPr>
            </w:pPr>
          </w:p>
        </w:tc>
      </w:tr>
      <w:tr w:rsidR="008D490B" w:rsidRPr="00CE45AC" w14:paraId="7137718D" w14:textId="77777777" w:rsidTr="005A50CC">
        <w:trPr>
          <w:jc w:val="center"/>
        </w:trPr>
        <w:tc>
          <w:tcPr>
            <w:tcW w:w="618" w:type="dxa"/>
          </w:tcPr>
          <w:p w14:paraId="5D6A3066" w14:textId="770C1D0A" w:rsidR="008D490B" w:rsidRPr="00CE45AC" w:rsidRDefault="008D490B" w:rsidP="008D490B">
            <w:pPr>
              <w:pStyle w:val="TAC"/>
              <w:keepNext w:val="0"/>
            </w:pPr>
            <w:r w:rsidRPr="00CE45AC">
              <w:t>D.270</w:t>
            </w:r>
          </w:p>
        </w:tc>
        <w:tc>
          <w:tcPr>
            <w:tcW w:w="1242" w:type="dxa"/>
          </w:tcPr>
          <w:p w14:paraId="4DCFA7E0" w14:textId="26C2FB5A" w:rsidR="008D490B" w:rsidRPr="00CE45AC" w:rsidRDefault="008D490B" w:rsidP="008D490B">
            <w:pPr>
              <w:pStyle w:val="TAL"/>
              <w:keepNext w:val="0"/>
            </w:pPr>
            <w:r w:rsidRPr="00CE45AC">
              <w:t>photo/camera mode</w:t>
            </w:r>
          </w:p>
        </w:tc>
        <w:tc>
          <w:tcPr>
            <w:tcW w:w="3164" w:type="dxa"/>
          </w:tcPr>
          <w:p w14:paraId="326808A7" w14:textId="213162C5" w:rsidR="008D490B" w:rsidRPr="00CE45AC" w:rsidRDefault="008D490B" w:rsidP="008D490B">
            <w:pPr>
              <w:pStyle w:val="TAL"/>
              <w:keepNext w:val="0"/>
            </w:pPr>
            <w:r w:rsidRPr="00CE45AC">
              <w:t>Functionality mode of a mobile device for taking photos and/or videos</w:t>
            </w:r>
          </w:p>
        </w:tc>
        <w:tc>
          <w:tcPr>
            <w:tcW w:w="1917" w:type="dxa"/>
          </w:tcPr>
          <w:p w14:paraId="5C20C50F" w14:textId="77777777" w:rsidR="008D490B" w:rsidRPr="00CE45AC" w:rsidRDefault="008D490B" w:rsidP="008D490B">
            <w:pPr>
              <w:pStyle w:val="TAL"/>
              <w:keepNext w:val="0"/>
            </w:pPr>
          </w:p>
        </w:tc>
        <w:tc>
          <w:tcPr>
            <w:tcW w:w="1917" w:type="dxa"/>
          </w:tcPr>
          <w:p w14:paraId="7034BAD8" w14:textId="0EFE826A" w:rsidR="008D490B" w:rsidRPr="00CE45AC" w:rsidRDefault="008D490B" w:rsidP="008D490B">
            <w:pPr>
              <w:pStyle w:val="TAL"/>
              <w:keepNext w:val="0"/>
            </w:pPr>
            <w:r w:rsidRPr="00CE45AC">
              <w:t>camera mode; photo mode</w:t>
            </w:r>
          </w:p>
        </w:tc>
        <w:tc>
          <w:tcPr>
            <w:tcW w:w="1917" w:type="dxa"/>
          </w:tcPr>
          <w:p w14:paraId="31F0EDFA" w14:textId="77777777" w:rsidR="008D490B" w:rsidRPr="00CE45AC" w:rsidRDefault="008D490B" w:rsidP="008D490B">
            <w:pPr>
              <w:pStyle w:val="TAL"/>
              <w:keepNext w:val="0"/>
            </w:pPr>
          </w:p>
        </w:tc>
        <w:tc>
          <w:tcPr>
            <w:tcW w:w="1917" w:type="dxa"/>
            <w:shd w:val="clear" w:color="auto" w:fill="auto"/>
          </w:tcPr>
          <w:p w14:paraId="02E64CE4" w14:textId="6D22F5A1" w:rsidR="008D490B" w:rsidRPr="00CE45AC" w:rsidRDefault="008D490B" w:rsidP="008D490B">
            <w:pPr>
              <w:pStyle w:val="TAL"/>
              <w:keepNext w:val="0"/>
            </w:pPr>
            <w:r w:rsidRPr="00CE45AC">
              <w:t>mode photo/vidéo</w:t>
            </w:r>
          </w:p>
        </w:tc>
        <w:tc>
          <w:tcPr>
            <w:tcW w:w="1525" w:type="dxa"/>
          </w:tcPr>
          <w:p w14:paraId="58207BBA" w14:textId="77777777" w:rsidR="008D490B" w:rsidRPr="00CE45AC" w:rsidRDefault="008D490B" w:rsidP="008D490B">
            <w:pPr>
              <w:pStyle w:val="TAL"/>
              <w:keepNext w:val="0"/>
              <w:keepLines w:val="0"/>
              <w:rPr>
                <w:rFonts w:cs="Arial"/>
                <w:szCs w:val="18"/>
              </w:rPr>
            </w:pPr>
          </w:p>
        </w:tc>
      </w:tr>
      <w:tr w:rsidR="008D490B" w:rsidRPr="00CE45AC" w14:paraId="294B917A" w14:textId="77777777" w:rsidTr="005A50CC">
        <w:trPr>
          <w:jc w:val="center"/>
        </w:trPr>
        <w:tc>
          <w:tcPr>
            <w:tcW w:w="618" w:type="dxa"/>
          </w:tcPr>
          <w:p w14:paraId="2F375457" w14:textId="5318BE99" w:rsidR="008D490B" w:rsidRPr="00CE45AC" w:rsidRDefault="008D490B" w:rsidP="008D490B">
            <w:pPr>
              <w:pStyle w:val="TAC"/>
              <w:keepNext w:val="0"/>
            </w:pPr>
            <w:r w:rsidRPr="00CE45AC">
              <w:t>D.271</w:t>
            </w:r>
          </w:p>
        </w:tc>
        <w:tc>
          <w:tcPr>
            <w:tcW w:w="1242" w:type="dxa"/>
          </w:tcPr>
          <w:p w14:paraId="78AB4C78" w14:textId="7754E625" w:rsidR="008D490B" w:rsidRPr="00CE45AC" w:rsidRDefault="008D490B" w:rsidP="008D490B">
            <w:pPr>
              <w:pStyle w:val="TAL"/>
              <w:keepNext w:val="0"/>
            </w:pPr>
            <w:r w:rsidRPr="00CE45AC">
              <w:t>portrait mode</w:t>
            </w:r>
          </w:p>
        </w:tc>
        <w:tc>
          <w:tcPr>
            <w:tcW w:w="3164" w:type="dxa"/>
          </w:tcPr>
          <w:p w14:paraId="5EA180A4" w14:textId="0F0E0F3B" w:rsidR="008D490B" w:rsidRPr="00CE45AC" w:rsidRDefault="008D490B" w:rsidP="008D490B">
            <w:pPr>
              <w:pStyle w:val="TAL"/>
              <w:keepNext w:val="0"/>
            </w:pPr>
            <w:r w:rsidRPr="00CE45AC">
              <w:t>Functionality mode of a mobile device for taking photos of faces</w:t>
            </w:r>
          </w:p>
        </w:tc>
        <w:tc>
          <w:tcPr>
            <w:tcW w:w="1917" w:type="dxa"/>
          </w:tcPr>
          <w:p w14:paraId="74D106E4" w14:textId="77777777" w:rsidR="008D490B" w:rsidRPr="00CE45AC" w:rsidRDefault="008D490B" w:rsidP="008D490B">
            <w:pPr>
              <w:pStyle w:val="TAL"/>
              <w:keepNext w:val="0"/>
            </w:pPr>
          </w:p>
        </w:tc>
        <w:tc>
          <w:tcPr>
            <w:tcW w:w="1917" w:type="dxa"/>
          </w:tcPr>
          <w:p w14:paraId="12024793" w14:textId="54DDCB1D" w:rsidR="008D490B" w:rsidRPr="00CE45AC" w:rsidRDefault="008D490B" w:rsidP="008D490B">
            <w:pPr>
              <w:pStyle w:val="TAL"/>
              <w:keepNext w:val="0"/>
            </w:pPr>
            <w:r w:rsidRPr="00CE45AC">
              <w:t>portrait mode</w:t>
            </w:r>
          </w:p>
        </w:tc>
        <w:tc>
          <w:tcPr>
            <w:tcW w:w="1917" w:type="dxa"/>
          </w:tcPr>
          <w:p w14:paraId="7C8097DC" w14:textId="77777777" w:rsidR="008D490B" w:rsidRPr="00CE45AC" w:rsidRDefault="008D490B" w:rsidP="008D490B">
            <w:pPr>
              <w:pStyle w:val="TAL"/>
              <w:keepNext w:val="0"/>
            </w:pPr>
          </w:p>
        </w:tc>
        <w:tc>
          <w:tcPr>
            <w:tcW w:w="1917" w:type="dxa"/>
            <w:shd w:val="clear" w:color="auto" w:fill="auto"/>
          </w:tcPr>
          <w:p w14:paraId="6C4EBB5F" w14:textId="71362549" w:rsidR="008D490B" w:rsidRPr="00CE45AC" w:rsidRDefault="008D490B" w:rsidP="008D490B">
            <w:pPr>
              <w:pStyle w:val="TAL"/>
              <w:keepNext w:val="0"/>
            </w:pPr>
            <w:r w:rsidRPr="00CE45AC">
              <w:t>mode portrait</w:t>
            </w:r>
          </w:p>
        </w:tc>
        <w:tc>
          <w:tcPr>
            <w:tcW w:w="1525" w:type="dxa"/>
          </w:tcPr>
          <w:p w14:paraId="23770D72" w14:textId="77777777" w:rsidR="008D490B" w:rsidRPr="00CE45AC" w:rsidRDefault="008D490B" w:rsidP="008D490B">
            <w:pPr>
              <w:pStyle w:val="TAL"/>
              <w:keepNext w:val="0"/>
              <w:keepLines w:val="0"/>
              <w:rPr>
                <w:rFonts w:cs="Arial"/>
                <w:szCs w:val="18"/>
              </w:rPr>
            </w:pPr>
          </w:p>
        </w:tc>
      </w:tr>
      <w:tr w:rsidR="008D490B" w:rsidRPr="00CE45AC" w14:paraId="593F2D05" w14:textId="77777777" w:rsidTr="005A50CC">
        <w:trPr>
          <w:jc w:val="center"/>
        </w:trPr>
        <w:tc>
          <w:tcPr>
            <w:tcW w:w="618" w:type="dxa"/>
          </w:tcPr>
          <w:p w14:paraId="05061C71" w14:textId="67AEF43A" w:rsidR="008D490B" w:rsidRPr="00CE45AC" w:rsidRDefault="008D490B" w:rsidP="008D490B">
            <w:pPr>
              <w:pStyle w:val="TAC"/>
              <w:keepNext w:val="0"/>
            </w:pPr>
            <w:r w:rsidRPr="00CE45AC">
              <w:t>D.272</w:t>
            </w:r>
          </w:p>
        </w:tc>
        <w:tc>
          <w:tcPr>
            <w:tcW w:w="1242" w:type="dxa"/>
          </w:tcPr>
          <w:p w14:paraId="567DD1E6" w14:textId="3DDC45FD" w:rsidR="008D490B" w:rsidRPr="00CE45AC" w:rsidRDefault="008D490B" w:rsidP="008D490B">
            <w:pPr>
              <w:pStyle w:val="TAL"/>
              <w:keepNext w:val="0"/>
            </w:pPr>
            <w:r w:rsidRPr="00CE45AC">
              <w:t>resolution</w:t>
            </w:r>
          </w:p>
        </w:tc>
        <w:tc>
          <w:tcPr>
            <w:tcW w:w="3164" w:type="dxa"/>
          </w:tcPr>
          <w:p w14:paraId="33EA3CE5" w14:textId="4675CA7C" w:rsidR="008D490B" w:rsidRPr="00CE45AC" w:rsidRDefault="008D490B" w:rsidP="008D490B">
            <w:pPr>
              <w:pStyle w:val="TAL"/>
              <w:keepNext w:val="0"/>
            </w:pPr>
            <w:r w:rsidRPr="00CE45AC">
              <w:t>The detail (expressed in pixels) an image holds that is being or has been taken by the camera of a mobile device</w:t>
            </w:r>
          </w:p>
        </w:tc>
        <w:tc>
          <w:tcPr>
            <w:tcW w:w="1917" w:type="dxa"/>
          </w:tcPr>
          <w:p w14:paraId="3C2EFCF3" w14:textId="77777777" w:rsidR="008D490B" w:rsidRPr="00CE45AC" w:rsidRDefault="008D490B" w:rsidP="008D490B">
            <w:pPr>
              <w:pStyle w:val="TAL"/>
              <w:keepNext w:val="0"/>
            </w:pPr>
          </w:p>
        </w:tc>
        <w:tc>
          <w:tcPr>
            <w:tcW w:w="1917" w:type="dxa"/>
          </w:tcPr>
          <w:p w14:paraId="71AAD55C" w14:textId="5BC5F0A0" w:rsidR="008D490B" w:rsidRPr="00CE45AC" w:rsidRDefault="008D490B" w:rsidP="008D490B">
            <w:pPr>
              <w:pStyle w:val="TAL"/>
              <w:keepNext w:val="0"/>
            </w:pPr>
            <w:r w:rsidRPr="00CE45AC">
              <w:t>resolution</w:t>
            </w:r>
          </w:p>
        </w:tc>
        <w:tc>
          <w:tcPr>
            <w:tcW w:w="1917" w:type="dxa"/>
          </w:tcPr>
          <w:p w14:paraId="41C81785" w14:textId="77777777" w:rsidR="008D490B" w:rsidRPr="00CE45AC" w:rsidRDefault="008D490B" w:rsidP="008D490B">
            <w:pPr>
              <w:pStyle w:val="TAL"/>
              <w:keepNext w:val="0"/>
            </w:pPr>
          </w:p>
        </w:tc>
        <w:tc>
          <w:tcPr>
            <w:tcW w:w="1917" w:type="dxa"/>
            <w:shd w:val="clear" w:color="auto" w:fill="auto"/>
          </w:tcPr>
          <w:p w14:paraId="343B0EC7" w14:textId="45414ED7" w:rsidR="008D490B" w:rsidRPr="00CE45AC" w:rsidRDefault="008D490B" w:rsidP="008D490B">
            <w:pPr>
              <w:pStyle w:val="TAL"/>
              <w:keepNext w:val="0"/>
            </w:pPr>
            <w:r w:rsidRPr="00CE45AC">
              <w:t>résolution</w:t>
            </w:r>
          </w:p>
        </w:tc>
        <w:tc>
          <w:tcPr>
            <w:tcW w:w="1525" w:type="dxa"/>
          </w:tcPr>
          <w:p w14:paraId="58B2AA61" w14:textId="77777777" w:rsidR="008D490B" w:rsidRPr="00CE45AC" w:rsidRDefault="008D490B" w:rsidP="008D490B">
            <w:pPr>
              <w:pStyle w:val="TAL"/>
              <w:keepNext w:val="0"/>
              <w:keepLines w:val="0"/>
              <w:rPr>
                <w:rFonts w:cs="Arial"/>
                <w:szCs w:val="18"/>
              </w:rPr>
            </w:pPr>
          </w:p>
        </w:tc>
      </w:tr>
      <w:tr w:rsidR="008D490B" w:rsidRPr="00CE45AC" w14:paraId="2CDDCB83" w14:textId="77777777" w:rsidTr="005A50CC">
        <w:trPr>
          <w:jc w:val="center"/>
        </w:trPr>
        <w:tc>
          <w:tcPr>
            <w:tcW w:w="618" w:type="dxa"/>
          </w:tcPr>
          <w:p w14:paraId="52E51992" w14:textId="53D51A49" w:rsidR="008D490B" w:rsidRPr="00CE45AC" w:rsidRDefault="008D490B" w:rsidP="008D490B">
            <w:pPr>
              <w:pStyle w:val="TAC"/>
              <w:keepNext w:val="0"/>
            </w:pPr>
            <w:r w:rsidRPr="00CE45AC">
              <w:t>D.273</w:t>
            </w:r>
          </w:p>
        </w:tc>
        <w:tc>
          <w:tcPr>
            <w:tcW w:w="1242" w:type="dxa"/>
          </w:tcPr>
          <w:p w14:paraId="3A12E2FC" w14:textId="315E371D" w:rsidR="008D490B" w:rsidRPr="00CE45AC" w:rsidRDefault="008D490B" w:rsidP="008D490B">
            <w:pPr>
              <w:pStyle w:val="TAL"/>
              <w:keepNext w:val="0"/>
            </w:pPr>
            <w:r w:rsidRPr="00CE45AC">
              <w:t>shutter (button)</w:t>
            </w:r>
          </w:p>
        </w:tc>
        <w:tc>
          <w:tcPr>
            <w:tcW w:w="3164" w:type="dxa"/>
          </w:tcPr>
          <w:p w14:paraId="019ABB70" w14:textId="06753026" w:rsidR="008D490B" w:rsidRPr="00CE45AC" w:rsidRDefault="008D490B" w:rsidP="008D490B">
            <w:pPr>
              <w:pStyle w:val="TAL"/>
              <w:keepNext w:val="0"/>
            </w:pPr>
            <w:r w:rsidRPr="00CE45AC">
              <w:t>Control of a mobile device for causing a photo to be taken</w:t>
            </w:r>
          </w:p>
        </w:tc>
        <w:tc>
          <w:tcPr>
            <w:tcW w:w="1917" w:type="dxa"/>
          </w:tcPr>
          <w:p w14:paraId="28155BA8" w14:textId="77777777" w:rsidR="008D490B" w:rsidRPr="00CE45AC" w:rsidRDefault="008D490B" w:rsidP="008D490B">
            <w:pPr>
              <w:pStyle w:val="TAL"/>
              <w:keepNext w:val="0"/>
            </w:pPr>
          </w:p>
        </w:tc>
        <w:tc>
          <w:tcPr>
            <w:tcW w:w="1917" w:type="dxa"/>
          </w:tcPr>
          <w:p w14:paraId="5669F6B3" w14:textId="53AD02D7" w:rsidR="008D490B" w:rsidRPr="00CE45AC" w:rsidRDefault="008D490B" w:rsidP="008D490B">
            <w:pPr>
              <w:pStyle w:val="TAL"/>
              <w:keepNext w:val="0"/>
            </w:pPr>
            <w:r w:rsidRPr="00CE45AC">
              <w:t>shutter button</w:t>
            </w:r>
          </w:p>
        </w:tc>
        <w:tc>
          <w:tcPr>
            <w:tcW w:w="1917" w:type="dxa"/>
          </w:tcPr>
          <w:p w14:paraId="3A2A1EFC" w14:textId="77777777" w:rsidR="008D490B" w:rsidRPr="00CE45AC" w:rsidRDefault="008D490B" w:rsidP="008D490B">
            <w:pPr>
              <w:pStyle w:val="TAL"/>
              <w:keepNext w:val="0"/>
            </w:pPr>
          </w:p>
        </w:tc>
        <w:tc>
          <w:tcPr>
            <w:tcW w:w="1917" w:type="dxa"/>
            <w:shd w:val="clear" w:color="auto" w:fill="auto"/>
          </w:tcPr>
          <w:p w14:paraId="7CF3858E" w14:textId="757A688A" w:rsidR="008D490B" w:rsidRPr="00CE45AC" w:rsidRDefault="008D490B" w:rsidP="008D490B">
            <w:pPr>
              <w:pStyle w:val="TAL"/>
              <w:keepNext w:val="0"/>
            </w:pPr>
            <w:r w:rsidRPr="00CE45AC">
              <w:t xml:space="preserve">obturateur </w:t>
            </w:r>
          </w:p>
        </w:tc>
        <w:tc>
          <w:tcPr>
            <w:tcW w:w="1525" w:type="dxa"/>
          </w:tcPr>
          <w:p w14:paraId="25579AE3" w14:textId="77777777" w:rsidR="008D490B" w:rsidRPr="00CE45AC" w:rsidRDefault="008D490B" w:rsidP="008D490B">
            <w:pPr>
              <w:pStyle w:val="TAL"/>
              <w:keepNext w:val="0"/>
              <w:keepLines w:val="0"/>
              <w:rPr>
                <w:rFonts w:cs="Arial"/>
                <w:szCs w:val="18"/>
              </w:rPr>
            </w:pPr>
          </w:p>
        </w:tc>
      </w:tr>
      <w:tr w:rsidR="008D490B" w:rsidRPr="00CE45AC" w14:paraId="70E448C3" w14:textId="77777777" w:rsidTr="005A50CC">
        <w:trPr>
          <w:jc w:val="center"/>
        </w:trPr>
        <w:tc>
          <w:tcPr>
            <w:tcW w:w="618" w:type="dxa"/>
          </w:tcPr>
          <w:p w14:paraId="722B0A23" w14:textId="00C85954" w:rsidR="008D490B" w:rsidRPr="00CE45AC" w:rsidRDefault="008D490B" w:rsidP="008D490B">
            <w:pPr>
              <w:pStyle w:val="TAC"/>
              <w:keepNext w:val="0"/>
            </w:pPr>
            <w:r w:rsidRPr="00CE45AC">
              <w:t>D.274</w:t>
            </w:r>
          </w:p>
        </w:tc>
        <w:tc>
          <w:tcPr>
            <w:tcW w:w="1242" w:type="dxa"/>
          </w:tcPr>
          <w:p w14:paraId="7830E470" w14:textId="2117A1FE" w:rsidR="008D490B" w:rsidRPr="00CE45AC" w:rsidRDefault="008D490B" w:rsidP="008D490B">
            <w:pPr>
              <w:pStyle w:val="TAL"/>
              <w:keepNext w:val="0"/>
            </w:pPr>
            <w:r w:rsidRPr="00CE45AC">
              <w:t>switch cameras</w:t>
            </w:r>
          </w:p>
        </w:tc>
        <w:tc>
          <w:tcPr>
            <w:tcW w:w="3164" w:type="dxa"/>
          </w:tcPr>
          <w:p w14:paraId="06B8831E" w14:textId="22AE42C7" w:rsidR="008D490B" w:rsidRPr="00CE45AC" w:rsidRDefault="008D490B" w:rsidP="008D490B">
            <w:pPr>
              <w:pStyle w:val="TAL"/>
              <w:keepNext w:val="0"/>
            </w:pPr>
            <w:r w:rsidRPr="00CE45AC">
              <w:t>Functionality of a mobile device for switching between cameras (usually between front and rear camera)</w:t>
            </w:r>
          </w:p>
        </w:tc>
        <w:tc>
          <w:tcPr>
            <w:tcW w:w="1917" w:type="dxa"/>
          </w:tcPr>
          <w:p w14:paraId="6F8AD50F" w14:textId="77777777" w:rsidR="008D490B" w:rsidRPr="00CE45AC" w:rsidRDefault="008D490B" w:rsidP="008D490B">
            <w:pPr>
              <w:pStyle w:val="TAL"/>
              <w:keepNext w:val="0"/>
            </w:pPr>
          </w:p>
        </w:tc>
        <w:tc>
          <w:tcPr>
            <w:tcW w:w="1917" w:type="dxa"/>
          </w:tcPr>
          <w:p w14:paraId="3C1CA55F" w14:textId="2F52CE58" w:rsidR="008D490B" w:rsidRPr="00CE45AC" w:rsidRDefault="008D490B" w:rsidP="008D490B">
            <w:pPr>
              <w:pStyle w:val="TAL"/>
              <w:keepNext w:val="0"/>
            </w:pPr>
            <w:r w:rsidRPr="00CE45AC">
              <w:t>switch between cameras</w:t>
            </w:r>
          </w:p>
        </w:tc>
        <w:tc>
          <w:tcPr>
            <w:tcW w:w="1917" w:type="dxa"/>
          </w:tcPr>
          <w:p w14:paraId="32011058" w14:textId="77777777" w:rsidR="008D490B" w:rsidRPr="00CE45AC" w:rsidRDefault="008D490B" w:rsidP="008D490B">
            <w:pPr>
              <w:pStyle w:val="TAL"/>
              <w:keepNext w:val="0"/>
            </w:pPr>
          </w:p>
        </w:tc>
        <w:tc>
          <w:tcPr>
            <w:tcW w:w="1917" w:type="dxa"/>
            <w:shd w:val="clear" w:color="auto" w:fill="auto"/>
          </w:tcPr>
          <w:p w14:paraId="6DDCC9D8" w14:textId="74097F8C" w:rsidR="008D490B" w:rsidRPr="00CE45AC" w:rsidRDefault="008D490B" w:rsidP="008D490B">
            <w:pPr>
              <w:pStyle w:val="TAL"/>
              <w:keepNext w:val="0"/>
            </w:pPr>
            <w:r w:rsidRPr="00CE45AC">
              <w:t>basculer entre l'objectif avant et arrière</w:t>
            </w:r>
          </w:p>
        </w:tc>
        <w:tc>
          <w:tcPr>
            <w:tcW w:w="1525" w:type="dxa"/>
          </w:tcPr>
          <w:p w14:paraId="4A38676B" w14:textId="77777777" w:rsidR="008D490B" w:rsidRPr="00CE45AC" w:rsidRDefault="008D490B" w:rsidP="008D490B">
            <w:pPr>
              <w:pStyle w:val="TAL"/>
              <w:keepNext w:val="0"/>
              <w:keepLines w:val="0"/>
              <w:rPr>
                <w:rFonts w:cs="Arial"/>
                <w:szCs w:val="18"/>
              </w:rPr>
            </w:pPr>
          </w:p>
        </w:tc>
      </w:tr>
      <w:tr w:rsidR="008D490B" w:rsidRPr="00CE45AC" w14:paraId="414AC3D0" w14:textId="77777777" w:rsidTr="005A50CC">
        <w:trPr>
          <w:jc w:val="center"/>
        </w:trPr>
        <w:tc>
          <w:tcPr>
            <w:tcW w:w="618" w:type="dxa"/>
          </w:tcPr>
          <w:p w14:paraId="44896DB3" w14:textId="6C46C6BF" w:rsidR="008D490B" w:rsidRPr="00CE45AC" w:rsidRDefault="008D490B" w:rsidP="008D490B">
            <w:pPr>
              <w:pStyle w:val="TAC"/>
              <w:keepNext w:val="0"/>
            </w:pPr>
            <w:r w:rsidRPr="00CE45AC">
              <w:t>D.275</w:t>
            </w:r>
          </w:p>
        </w:tc>
        <w:tc>
          <w:tcPr>
            <w:tcW w:w="1242" w:type="dxa"/>
          </w:tcPr>
          <w:p w14:paraId="674234DB" w14:textId="72437276" w:rsidR="008D490B" w:rsidRPr="00CE45AC" w:rsidRDefault="008D490B" w:rsidP="008D490B">
            <w:pPr>
              <w:pStyle w:val="TAL"/>
              <w:keepNext w:val="0"/>
            </w:pPr>
            <w:r w:rsidRPr="00CE45AC">
              <w:t>take a selfie</w:t>
            </w:r>
          </w:p>
        </w:tc>
        <w:tc>
          <w:tcPr>
            <w:tcW w:w="3164" w:type="dxa"/>
          </w:tcPr>
          <w:p w14:paraId="71F2A4AD" w14:textId="208B1A6C" w:rsidR="008D490B" w:rsidRPr="00CE45AC" w:rsidRDefault="008D490B" w:rsidP="008D490B">
            <w:pPr>
              <w:pStyle w:val="TAL"/>
              <w:keepNext w:val="0"/>
            </w:pPr>
            <w:r w:rsidRPr="00CE45AC">
              <w:t>Activity of taking a photo of oneself with a mobile device (usually with the front camera)</w:t>
            </w:r>
          </w:p>
        </w:tc>
        <w:tc>
          <w:tcPr>
            <w:tcW w:w="1917" w:type="dxa"/>
          </w:tcPr>
          <w:p w14:paraId="04A46900" w14:textId="77777777" w:rsidR="008D490B" w:rsidRPr="00CE45AC" w:rsidRDefault="008D490B" w:rsidP="008D490B">
            <w:pPr>
              <w:pStyle w:val="TAL"/>
              <w:keepNext w:val="0"/>
            </w:pPr>
          </w:p>
        </w:tc>
        <w:tc>
          <w:tcPr>
            <w:tcW w:w="1917" w:type="dxa"/>
          </w:tcPr>
          <w:p w14:paraId="325CEB0F" w14:textId="16C2D073" w:rsidR="008D490B" w:rsidRPr="00CE45AC" w:rsidRDefault="008D490B" w:rsidP="008D490B">
            <w:pPr>
              <w:pStyle w:val="TAL"/>
              <w:keepNext w:val="0"/>
            </w:pPr>
            <w:r w:rsidRPr="00CE45AC">
              <w:t>take a self-portrait; take a selfie</w:t>
            </w:r>
          </w:p>
        </w:tc>
        <w:tc>
          <w:tcPr>
            <w:tcW w:w="1917" w:type="dxa"/>
          </w:tcPr>
          <w:p w14:paraId="31B271EC" w14:textId="77777777" w:rsidR="008D490B" w:rsidRPr="00CE45AC" w:rsidRDefault="008D490B" w:rsidP="008D490B">
            <w:pPr>
              <w:pStyle w:val="TAL"/>
              <w:keepNext w:val="0"/>
            </w:pPr>
          </w:p>
        </w:tc>
        <w:tc>
          <w:tcPr>
            <w:tcW w:w="1917" w:type="dxa"/>
            <w:shd w:val="clear" w:color="auto" w:fill="auto"/>
          </w:tcPr>
          <w:p w14:paraId="25C92B8D" w14:textId="2B6F2329" w:rsidR="008D490B" w:rsidRPr="00CE45AC" w:rsidRDefault="008D490B" w:rsidP="008D490B">
            <w:pPr>
              <w:pStyle w:val="TAL"/>
              <w:keepNext w:val="0"/>
            </w:pPr>
            <w:r w:rsidRPr="00CE45AC">
              <w:t>prendre un autoportrait/un selfie</w:t>
            </w:r>
          </w:p>
        </w:tc>
        <w:tc>
          <w:tcPr>
            <w:tcW w:w="1525" w:type="dxa"/>
          </w:tcPr>
          <w:p w14:paraId="31987845" w14:textId="77777777" w:rsidR="008D490B" w:rsidRPr="00CE45AC" w:rsidRDefault="008D490B" w:rsidP="008D490B">
            <w:pPr>
              <w:pStyle w:val="TAL"/>
              <w:keepNext w:val="0"/>
              <w:keepLines w:val="0"/>
              <w:rPr>
                <w:rFonts w:cs="Arial"/>
                <w:szCs w:val="18"/>
              </w:rPr>
            </w:pPr>
          </w:p>
        </w:tc>
      </w:tr>
      <w:tr w:rsidR="008D490B" w:rsidRPr="00CE45AC" w14:paraId="105B41D1" w14:textId="77777777" w:rsidTr="005A50CC">
        <w:trPr>
          <w:jc w:val="center"/>
        </w:trPr>
        <w:tc>
          <w:tcPr>
            <w:tcW w:w="618" w:type="dxa"/>
          </w:tcPr>
          <w:p w14:paraId="2D4FD906" w14:textId="17F8B057" w:rsidR="008D490B" w:rsidRPr="00CE45AC" w:rsidRDefault="008D490B" w:rsidP="008D490B">
            <w:pPr>
              <w:pStyle w:val="TAC"/>
              <w:keepNext w:val="0"/>
            </w:pPr>
            <w:r w:rsidRPr="00CE45AC">
              <w:t>D.276</w:t>
            </w:r>
          </w:p>
        </w:tc>
        <w:tc>
          <w:tcPr>
            <w:tcW w:w="1242" w:type="dxa"/>
          </w:tcPr>
          <w:p w14:paraId="6B458F2C" w14:textId="3A91C309" w:rsidR="008D490B" w:rsidRPr="00CE45AC" w:rsidRDefault="008D490B" w:rsidP="008D490B">
            <w:pPr>
              <w:pStyle w:val="TAL"/>
              <w:keepNext w:val="0"/>
            </w:pPr>
            <w:r w:rsidRPr="00CE45AC">
              <w:t>white balance</w:t>
            </w:r>
          </w:p>
        </w:tc>
        <w:tc>
          <w:tcPr>
            <w:tcW w:w="3164" w:type="dxa"/>
          </w:tcPr>
          <w:p w14:paraId="66927C93" w14:textId="04F40A6A" w:rsidR="008D490B" w:rsidRPr="00CE45AC" w:rsidRDefault="008D490B" w:rsidP="008D490B">
            <w:pPr>
              <w:pStyle w:val="TAL"/>
              <w:keepNext w:val="0"/>
            </w:pPr>
            <w:r w:rsidRPr="00CE45AC">
              <w:t>Also referred to as colour balance, the global adjustment of the intensities of colours for cameras of mobile devices</w:t>
            </w:r>
          </w:p>
        </w:tc>
        <w:tc>
          <w:tcPr>
            <w:tcW w:w="1917" w:type="dxa"/>
          </w:tcPr>
          <w:p w14:paraId="1CC1FB55" w14:textId="77777777" w:rsidR="008D490B" w:rsidRPr="00CE45AC" w:rsidRDefault="008D490B" w:rsidP="008D490B">
            <w:pPr>
              <w:pStyle w:val="TAL"/>
              <w:keepNext w:val="0"/>
            </w:pPr>
          </w:p>
        </w:tc>
        <w:tc>
          <w:tcPr>
            <w:tcW w:w="1917" w:type="dxa"/>
          </w:tcPr>
          <w:p w14:paraId="58D39CE1" w14:textId="4AC39462" w:rsidR="008D490B" w:rsidRPr="00CE45AC" w:rsidRDefault="008D490B" w:rsidP="008D490B">
            <w:pPr>
              <w:pStyle w:val="TAL"/>
              <w:keepNext w:val="0"/>
            </w:pPr>
            <w:r w:rsidRPr="00CE45AC">
              <w:t>white balance</w:t>
            </w:r>
          </w:p>
        </w:tc>
        <w:tc>
          <w:tcPr>
            <w:tcW w:w="1917" w:type="dxa"/>
          </w:tcPr>
          <w:p w14:paraId="49365BFF" w14:textId="77777777" w:rsidR="008D490B" w:rsidRPr="00CE45AC" w:rsidRDefault="008D490B" w:rsidP="008D490B">
            <w:pPr>
              <w:pStyle w:val="TAL"/>
              <w:keepNext w:val="0"/>
            </w:pPr>
          </w:p>
        </w:tc>
        <w:tc>
          <w:tcPr>
            <w:tcW w:w="1917" w:type="dxa"/>
            <w:shd w:val="clear" w:color="auto" w:fill="auto"/>
          </w:tcPr>
          <w:p w14:paraId="457433EE" w14:textId="61A494C3" w:rsidR="008D490B" w:rsidRPr="00CE45AC" w:rsidRDefault="008D490B" w:rsidP="008D490B">
            <w:pPr>
              <w:pStyle w:val="TAL"/>
              <w:keepNext w:val="0"/>
            </w:pPr>
            <w:r w:rsidRPr="00CE45AC">
              <w:t>balance des blancs</w:t>
            </w:r>
          </w:p>
        </w:tc>
        <w:tc>
          <w:tcPr>
            <w:tcW w:w="1525" w:type="dxa"/>
          </w:tcPr>
          <w:p w14:paraId="15F919B0" w14:textId="77777777" w:rsidR="008D490B" w:rsidRPr="00CE45AC" w:rsidRDefault="008D490B" w:rsidP="008D490B">
            <w:pPr>
              <w:pStyle w:val="TAL"/>
              <w:keepNext w:val="0"/>
              <w:keepLines w:val="0"/>
              <w:rPr>
                <w:rFonts w:cs="Arial"/>
                <w:szCs w:val="18"/>
              </w:rPr>
            </w:pPr>
          </w:p>
        </w:tc>
      </w:tr>
      <w:tr w:rsidR="008D490B" w:rsidRPr="00CE45AC" w14:paraId="79139836" w14:textId="77777777" w:rsidTr="005A50CC">
        <w:trPr>
          <w:jc w:val="center"/>
        </w:trPr>
        <w:tc>
          <w:tcPr>
            <w:tcW w:w="618" w:type="dxa"/>
          </w:tcPr>
          <w:p w14:paraId="4EEB1640" w14:textId="7FC34015" w:rsidR="008D490B" w:rsidRPr="00CE45AC" w:rsidRDefault="008D490B" w:rsidP="008D490B">
            <w:pPr>
              <w:pStyle w:val="TAC"/>
              <w:keepNext w:val="0"/>
            </w:pPr>
            <w:r w:rsidRPr="00CE45AC">
              <w:t>D.277</w:t>
            </w:r>
          </w:p>
        </w:tc>
        <w:tc>
          <w:tcPr>
            <w:tcW w:w="1242" w:type="dxa"/>
          </w:tcPr>
          <w:p w14:paraId="2BC16859" w14:textId="007E5833" w:rsidR="008D490B" w:rsidRPr="00CE45AC" w:rsidRDefault="008D490B" w:rsidP="008D490B">
            <w:pPr>
              <w:pStyle w:val="TAL"/>
              <w:keepNext w:val="0"/>
            </w:pPr>
            <w:r w:rsidRPr="00CE45AC">
              <w:t>wide aperture mode</w:t>
            </w:r>
          </w:p>
        </w:tc>
        <w:tc>
          <w:tcPr>
            <w:tcW w:w="3164" w:type="dxa"/>
          </w:tcPr>
          <w:p w14:paraId="35CCE2AB" w14:textId="0A0A45AB" w:rsidR="008D490B" w:rsidRPr="00CE45AC" w:rsidRDefault="008D490B" w:rsidP="008D490B">
            <w:pPr>
              <w:pStyle w:val="TAL"/>
              <w:keepNext w:val="0"/>
            </w:pPr>
            <w:r w:rsidRPr="00CE45AC">
              <w:t>Functionality of a mobile device enabling the capture of a photo in wide angle (same as wide angle?)</w:t>
            </w:r>
          </w:p>
        </w:tc>
        <w:tc>
          <w:tcPr>
            <w:tcW w:w="1917" w:type="dxa"/>
          </w:tcPr>
          <w:p w14:paraId="102086C7" w14:textId="77777777" w:rsidR="008D490B" w:rsidRPr="00CE45AC" w:rsidRDefault="008D490B" w:rsidP="008D490B">
            <w:pPr>
              <w:pStyle w:val="TAL"/>
              <w:keepNext w:val="0"/>
            </w:pPr>
          </w:p>
        </w:tc>
        <w:tc>
          <w:tcPr>
            <w:tcW w:w="1917" w:type="dxa"/>
          </w:tcPr>
          <w:p w14:paraId="4ADF2CCD" w14:textId="4C204DD1" w:rsidR="008D490B" w:rsidRPr="00CE45AC" w:rsidRDefault="008D490B" w:rsidP="008D490B">
            <w:pPr>
              <w:pStyle w:val="TAL"/>
              <w:keepNext w:val="0"/>
            </w:pPr>
            <w:r w:rsidRPr="00CE45AC">
              <w:t>wide aperture mode</w:t>
            </w:r>
          </w:p>
        </w:tc>
        <w:tc>
          <w:tcPr>
            <w:tcW w:w="1917" w:type="dxa"/>
          </w:tcPr>
          <w:p w14:paraId="6EC68A43" w14:textId="77777777" w:rsidR="008D490B" w:rsidRPr="00CE45AC" w:rsidRDefault="008D490B" w:rsidP="008D490B">
            <w:pPr>
              <w:pStyle w:val="TAL"/>
              <w:keepNext w:val="0"/>
            </w:pPr>
          </w:p>
        </w:tc>
        <w:tc>
          <w:tcPr>
            <w:tcW w:w="1917" w:type="dxa"/>
            <w:shd w:val="clear" w:color="auto" w:fill="auto"/>
          </w:tcPr>
          <w:p w14:paraId="51B32BB8" w14:textId="01EBF7E0" w:rsidR="008D490B" w:rsidRPr="00CE45AC" w:rsidRDefault="008D490B" w:rsidP="008D490B">
            <w:pPr>
              <w:pStyle w:val="TAL"/>
              <w:keepNext w:val="0"/>
            </w:pPr>
            <w:r w:rsidRPr="00CE45AC">
              <w:t>mode grande ouverture</w:t>
            </w:r>
          </w:p>
        </w:tc>
        <w:tc>
          <w:tcPr>
            <w:tcW w:w="1525" w:type="dxa"/>
          </w:tcPr>
          <w:p w14:paraId="61A10397" w14:textId="77777777" w:rsidR="008D490B" w:rsidRPr="00CE45AC" w:rsidRDefault="008D490B" w:rsidP="008D490B">
            <w:pPr>
              <w:pStyle w:val="TAL"/>
              <w:keepNext w:val="0"/>
              <w:keepLines w:val="0"/>
              <w:rPr>
                <w:rFonts w:cs="Arial"/>
                <w:szCs w:val="18"/>
              </w:rPr>
            </w:pPr>
          </w:p>
        </w:tc>
      </w:tr>
      <w:tr w:rsidR="008D490B" w:rsidRPr="00CE45AC" w14:paraId="23D74173" w14:textId="77777777" w:rsidTr="005A50CC">
        <w:trPr>
          <w:jc w:val="center"/>
        </w:trPr>
        <w:tc>
          <w:tcPr>
            <w:tcW w:w="618" w:type="dxa"/>
          </w:tcPr>
          <w:p w14:paraId="09675369" w14:textId="13F6A44F" w:rsidR="008D490B" w:rsidRPr="00CE45AC" w:rsidRDefault="008D490B" w:rsidP="008D490B">
            <w:pPr>
              <w:pStyle w:val="TAC"/>
              <w:keepNext w:val="0"/>
            </w:pPr>
            <w:r w:rsidRPr="00CE45AC">
              <w:t>D.278</w:t>
            </w:r>
          </w:p>
        </w:tc>
        <w:tc>
          <w:tcPr>
            <w:tcW w:w="1242" w:type="dxa"/>
          </w:tcPr>
          <w:p w14:paraId="5BF793B2" w14:textId="780A21C5" w:rsidR="008D490B" w:rsidRPr="00CE45AC" w:rsidRDefault="008D490B" w:rsidP="008D490B">
            <w:pPr>
              <w:pStyle w:val="TAL"/>
              <w:keepNext w:val="0"/>
            </w:pPr>
            <w:r w:rsidRPr="00CE45AC">
              <w:t>wide-angle photo</w:t>
            </w:r>
          </w:p>
        </w:tc>
        <w:tc>
          <w:tcPr>
            <w:tcW w:w="3164" w:type="dxa"/>
          </w:tcPr>
          <w:p w14:paraId="43EA087A" w14:textId="37BE6FD0" w:rsidR="008D490B" w:rsidRPr="00CE45AC" w:rsidRDefault="008D490B" w:rsidP="008D490B">
            <w:pPr>
              <w:pStyle w:val="TAL"/>
              <w:keepNext w:val="0"/>
            </w:pPr>
            <w:r w:rsidRPr="00CE45AC">
              <w:t>Functionality of a mobile device enabling the capture of a photo in wide angle</w:t>
            </w:r>
          </w:p>
        </w:tc>
        <w:tc>
          <w:tcPr>
            <w:tcW w:w="1917" w:type="dxa"/>
          </w:tcPr>
          <w:p w14:paraId="045410FB" w14:textId="77777777" w:rsidR="008D490B" w:rsidRPr="00CE45AC" w:rsidRDefault="008D490B" w:rsidP="008D490B">
            <w:pPr>
              <w:pStyle w:val="TAL"/>
              <w:keepNext w:val="0"/>
            </w:pPr>
          </w:p>
        </w:tc>
        <w:tc>
          <w:tcPr>
            <w:tcW w:w="1917" w:type="dxa"/>
          </w:tcPr>
          <w:p w14:paraId="281C2CCD" w14:textId="0E561914" w:rsidR="008D490B" w:rsidRPr="00CE45AC" w:rsidRDefault="008D490B" w:rsidP="008D490B">
            <w:pPr>
              <w:pStyle w:val="TAL"/>
              <w:keepNext w:val="0"/>
            </w:pPr>
            <w:r w:rsidRPr="00CE45AC">
              <w:t>wide-angle (photo)</w:t>
            </w:r>
          </w:p>
        </w:tc>
        <w:tc>
          <w:tcPr>
            <w:tcW w:w="1917" w:type="dxa"/>
          </w:tcPr>
          <w:p w14:paraId="5BEF701D" w14:textId="77777777" w:rsidR="008D490B" w:rsidRPr="00CE45AC" w:rsidRDefault="008D490B" w:rsidP="008D490B">
            <w:pPr>
              <w:pStyle w:val="TAL"/>
              <w:keepNext w:val="0"/>
            </w:pPr>
          </w:p>
        </w:tc>
        <w:tc>
          <w:tcPr>
            <w:tcW w:w="1917" w:type="dxa"/>
            <w:shd w:val="clear" w:color="auto" w:fill="auto"/>
          </w:tcPr>
          <w:p w14:paraId="0BACF8DB" w14:textId="54910997" w:rsidR="008D490B" w:rsidRPr="00CE45AC" w:rsidRDefault="008D490B" w:rsidP="008D490B">
            <w:pPr>
              <w:pStyle w:val="TAL"/>
              <w:keepNext w:val="0"/>
            </w:pPr>
            <w:r w:rsidRPr="00CE45AC">
              <w:t>photo grand angle</w:t>
            </w:r>
          </w:p>
        </w:tc>
        <w:tc>
          <w:tcPr>
            <w:tcW w:w="1525" w:type="dxa"/>
          </w:tcPr>
          <w:p w14:paraId="05D3A7C1" w14:textId="77777777" w:rsidR="008D490B" w:rsidRPr="00CE45AC" w:rsidRDefault="008D490B" w:rsidP="008D490B">
            <w:pPr>
              <w:pStyle w:val="TAL"/>
              <w:keepNext w:val="0"/>
              <w:keepLines w:val="0"/>
              <w:rPr>
                <w:rFonts w:cs="Arial"/>
                <w:szCs w:val="18"/>
              </w:rPr>
            </w:pPr>
          </w:p>
        </w:tc>
      </w:tr>
      <w:tr w:rsidR="008D490B" w:rsidRPr="00CE45AC" w14:paraId="79DAEAC7" w14:textId="77777777" w:rsidTr="005A50CC">
        <w:trPr>
          <w:jc w:val="center"/>
        </w:trPr>
        <w:tc>
          <w:tcPr>
            <w:tcW w:w="618" w:type="dxa"/>
          </w:tcPr>
          <w:p w14:paraId="56CD2E76" w14:textId="5E6DBE8A" w:rsidR="008D490B" w:rsidRPr="00CE45AC" w:rsidRDefault="008D490B" w:rsidP="008D490B">
            <w:pPr>
              <w:pStyle w:val="TAC"/>
              <w:keepNext w:val="0"/>
            </w:pPr>
            <w:r w:rsidRPr="00CE45AC">
              <w:t>D.279</w:t>
            </w:r>
          </w:p>
        </w:tc>
        <w:tc>
          <w:tcPr>
            <w:tcW w:w="1242" w:type="dxa"/>
          </w:tcPr>
          <w:p w14:paraId="187C465A" w14:textId="3333A3DA" w:rsidR="008D490B" w:rsidRPr="00CE45AC" w:rsidRDefault="008D490B" w:rsidP="008D490B">
            <w:pPr>
              <w:pStyle w:val="TAL"/>
              <w:keepNext w:val="0"/>
            </w:pPr>
            <w:r w:rsidRPr="00CE45AC">
              <w:t>zoom in</w:t>
            </w:r>
          </w:p>
        </w:tc>
        <w:tc>
          <w:tcPr>
            <w:tcW w:w="3164" w:type="dxa"/>
          </w:tcPr>
          <w:p w14:paraId="72A3AA3B" w14:textId="5F21B55D" w:rsidR="008D490B" w:rsidRPr="00CE45AC" w:rsidRDefault="008D490B" w:rsidP="008D490B">
            <w:pPr>
              <w:pStyle w:val="TAL"/>
              <w:keepNext w:val="0"/>
            </w:pPr>
            <w:r w:rsidRPr="00CE45AC">
              <w:t>Functionality of a mobile device for zooming into a photo (to be taken)</w:t>
            </w:r>
          </w:p>
        </w:tc>
        <w:tc>
          <w:tcPr>
            <w:tcW w:w="1917" w:type="dxa"/>
          </w:tcPr>
          <w:p w14:paraId="0BC69AD7" w14:textId="77777777" w:rsidR="008D490B" w:rsidRPr="00CE45AC" w:rsidRDefault="008D490B" w:rsidP="008D490B">
            <w:pPr>
              <w:pStyle w:val="TAL"/>
              <w:keepNext w:val="0"/>
            </w:pPr>
          </w:p>
        </w:tc>
        <w:tc>
          <w:tcPr>
            <w:tcW w:w="1917" w:type="dxa"/>
          </w:tcPr>
          <w:p w14:paraId="5D2ED1E4" w14:textId="180CD90D" w:rsidR="008D490B" w:rsidRPr="00CE45AC" w:rsidRDefault="008D490B" w:rsidP="008D490B">
            <w:pPr>
              <w:pStyle w:val="TAL"/>
              <w:keepNext w:val="0"/>
            </w:pPr>
            <w:r w:rsidRPr="00CE45AC">
              <w:t>zoom in</w:t>
            </w:r>
          </w:p>
        </w:tc>
        <w:tc>
          <w:tcPr>
            <w:tcW w:w="1917" w:type="dxa"/>
          </w:tcPr>
          <w:p w14:paraId="683702F9" w14:textId="77777777" w:rsidR="008D490B" w:rsidRPr="00CE45AC" w:rsidRDefault="008D490B" w:rsidP="008D490B">
            <w:pPr>
              <w:pStyle w:val="TAL"/>
              <w:keepNext w:val="0"/>
            </w:pPr>
          </w:p>
        </w:tc>
        <w:tc>
          <w:tcPr>
            <w:tcW w:w="1917" w:type="dxa"/>
            <w:shd w:val="clear" w:color="auto" w:fill="auto"/>
          </w:tcPr>
          <w:p w14:paraId="217A00EC" w14:textId="5B29CF0E" w:rsidR="008D490B" w:rsidRPr="00CE45AC" w:rsidRDefault="008D490B" w:rsidP="008D490B">
            <w:pPr>
              <w:pStyle w:val="TAL"/>
              <w:keepNext w:val="0"/>
            </w:pPr>
            <w:r w:rsidRPr="00CE45AC">
              <w:t>effectuer un zoom avant</w:t>
            </w:r>
          </w:p>
        </w:tc>
        <w:tc>
          <w:tcPr>
            <w:tcW w:w="1525" w:type="dxa"/>
          </w:tcPr>
          <w:p w14:paraId="608217E1" w14:textId="77777777" w:rsidR="008D490B" w:rsidRPr="00CE45AC" w:rsidRDefault="008D490B" w:rsidP="008D490B">
            <w:pPr>
              <w:pStyle w:val="TAL"/>
              <w:keepNext w:val="0"/>
              <w:keepLines w:val="0"/>
              <w:rPr>
                <w:rFonts w:cs="Arial"/>
                <w:szCs w:val="18"/>
              </w:rPr>
            </w:pPr>
          </w:p>
        </w:tc>
      </w:tr>
      <w:tr w:rsidR="008D490B" w:rsidRPr="00CE45AC" w14:paraId="79534F3E" w14:textId="77777777" w:rsidTr="005A50CC">
        <w:trPr>
          <w:jc w:val="center"/>
        </w:trPr>
        <w:tc>
          <w:tcPr>
            <w:tcW w:w="618" w:type="dxa"/>
          </w:tcPr>
          <w:p w14:paraId="5141B709" w14:textId="0C13FAA8" w:rsidR="008D490B" w:rsidRPr="00CE45AC" w:rsidRDefault="008D490B" w:rsidP="008D490B">
            <w:pPr>
              <w:pStyle w:val="TAC"/>
              <w:keepNext w:val="0"/>
            </w:pPr>
            <w:r w:rsidRPr="00CE45AC">
              <w:t>D.280</w:t>
            </w:r>
          </w:p>
        </w:tc>
        <w:tc>
          <w:tcPr>
            <w:tcW w:w="1242" w:type="dxa"/>
          </w:tcPr>
          <w:p w14:paraId="6117BB38" w14:textId="7583BFB1" w:rsidR="008D490B" w:rsidRPr="00CE45AC" w:rsidRDefault="008D490B" w:rsidP="008D490B">
            <w:pPr>
              <w:pStyle w:val="TAL"/>
              <w:keepNext w:val="0"/>
            </w:pPr>
            <w:r w:rsidRPr="00CE45AC">
              <w:t>zoom out</w:t>
            </w:r>
          </w:p>
        </w:tc>
        <w:tc>
          <w:tcPr>
            <w:tcW w:w="3164" w:type="dxa"/>
          </w:tcPr>
          <w:p w14:paraId="66764336" w14:textId="5A5DE023" w:rsidR="008D490B" w:rsidRPr="00CE45AC" w:rsidRDefault="008D490B" w:rsidP="008D490B">
            <w:pPr>
              <w:pStyle w:val="TAL"/>
              <w:keepNext w:val="0"/>
            </w:pPr>
            <w:r w:rsidRPr="00CE45AC">
              <w:t>Functionality of a mobile device for zooming out of a photo (to be taken)</w:t>
            </w:r>
          </w:p>
        </w:tc>
        <w:tc>
          <w:tcPr>
            <w:tcW w:w="1917" w:type="dxa"/>
          </w:tcPr>
          <w:p w14:paraId="61FD4FB9" w14:textId="77777777" w:rsidR="008D490B" w:rsidRPr="00CE45AC" w:rsidRDefault="008D490B" w:rsidP="008D490B">
            <w:pPr>
              <w:pStyle w:val="TAL"/>
              <w:keepNext w:val="0"/>
            </w:pPr>
          </w:p>
        </w:tc>
        <w:tc>
          <w:tcPr>
            <w:tcW w:w="1917" w:type="dxa"/>
          </w:tcPr>
          <w:p w14:paraId="4DE855A1" w14:textId="3FEF97D2" w:rsidR="008D490B" w:rsidRPr="00CE45AC" w:rsidRDefault="008D490B" w:rsidP="008D490B">
            <w:pPr>
              <w:pStyle w:val="TAL"/>
              <w:keepNext w:val="0"/>
            </w:pPr>
            <w:r w:rsidRPr="00CE45AC">
              <w:t>zoom out</w:t>
            </w:r>
          </w:p>
        </w:tc>
        <w:tc>
          <w:tcPr>
            <w:tcW w:w="1917" w:type="dxa"/>
          </w:tcPr>
          <w:p w14:paraId="6529F121" w14:textId="77777777" w:rsidR="008D490B" w:rsidRPr="00CE45AC" w:rsidRDefault="008D490B" w:rsidP="008D490B">
            <w:pPr>
              <w:pStyle w:val="TAL"/>
              <w:keepNext w:val="0"/>
            </w:pPr>
          </w:p>
        </w:tc>
        <w:tc>
          <w:tcPr>
            <w:tcW w:w="1917" w:type="dxa"/>
            <w:shd w:val="clear" w:color="auto" w:fill="auto"/>
          </w:tcPr>
          <w:p w14:paraId="1514718E" w14:textId="6DF93DD3" w:rsidR="008D490B" w:rsidRPr="00CE45AC" w:rsidRDefault="008D490B" w:rsidP="008D490B">
            <w:pPr>
              <w:pStyle w:val="TAL"/>
              <w:keepNext w:val="0"/>
            </w:pPr>
            <w:r w:rsidRPr="00CE45AC">
              <w:t>effectuer un zoom arrière</w:t>
            </w:r>
          </w:p>
        </w:tc>
        <w:tc>
          <w:tcPr>
            <w:tcW w:w="1525" w:type="dxa"/>
          </w:tcPr>
          <w:p w14:paraId="4C552402" w14:textId="77777777" w:rsidR="008D490B" w:rsidRPr="00CE45AC" w:rsidRDefault="008D490B" w:rsidP="008D490B">
            <w:pPr>
              <w:pStyle w:val="TAL"/>
              <w:keepNext w:val="0"/>
              <w:keepLines w:val="0"/>
              <w:rPr>
                <w:rFonts w:cs="Arial"/>
                <w:szCs w:val="18"/>
              </w:rPr>
            </w:pPr>
          </w:p>
        </w:tc>
      </w:tr>
    </w:tbl>
    <w:p w14:paraId="71D229C6" w14:textId="77777777" w:rsidR="008D490B" w:rsidRDefault="008D490B" w:rsidP="008D490B"/>
    <w:p w14:paraId="26997543" w14:textId="1C9C5A7B" w:rsidR="008D490B" w:rsidRPr="00CE45AC" w:rsidRDefault="008D490B" w:rsidP="008D490B">
      <w:pPr>
        <w:pStyle w:val="TH"/>
      </w:pPr>
      <w:r w:rsidRPr="00CE45AC">
        <w:t>Table </w:t>
      </w:r>
      <w:r>
        <w:t>18c</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36C0FB01" w14:textId="77777777" w:rsidTr="005A50CC">
        <w:trPr>
          <w:tblHeader/>
          <w:jc w:val="center"/>
        </w:trPr>
        <w:tc>
          <w:tcPr>
            <w:tcW w:w="618" w:type="dxa"/>
          </w:tcPr>
          <w:p w14:paraId="68344735" w14:textId="77777777" w:rsidR="008D490B" w:rsidRPr="00CE45AC" w:rsidRDefault="008D490B" w:rsidP="005A50CC">
            <w:pPr>
              <w:pStyle w:val="TAH"/>
              <w:keepNext w:val="0"/>
              <w:keepLines w:val="0"/>
            </w:pPr>
            <w:r w:rsidRPr="00CE45AC">
              <w:t>Index</w:t>
            </w:r>
          </w:p>
        </w:tc>
        <w:tc>
          <w:tcPr>
            <w:tcW w:w="1242" w:type="dxa"/>
          </w:tcPr>
          <w:p w14:paraId="389C9B1D" w14:textId="77777777" w:rsidR="008D490B" w:rsidRPr="00CE45AC" w:rsidRDefault="008D490B" w:rsidP="005A50CC">
            <w:pPr>
              <w:pStyle w:val="TAH"/>
              <w:keepNext w:val="0"/>
              <w:keepLines w:val="0"/>
            </w:pPr>
            <w:r w:rsidRPr="00CE45AC">
              <w:t>Technical term</w:t>
            </w:r>
          </w:p>
        </w:tc>
        <w:tc>
          <w:tcPr>
            <w:tcW w:w="3164" w:type="dxa"/>
          </w:tcPr>
          <w:p w14:paraId="6AF77FB9" w14:textId="77777777" w:rsidR="008D490B" w:rsidRPr="00CE45AC" w:rsidRDefault="008D490B" w:rsidP="005A50CC">
            <w:pPr>
              <w:pStyle w:val="TAH"/>
              <w:keepNext w:val="0"/>
              <w:keepLines w:val="0"/>
            </w:pPr>
            <w:r w:rsidRPr="00CE45AC">
              <w:t>Functional description</w:t>
            </w:r>
          </w:p>
        </w:tc>
        <w:tc>
          <w:tcPr>
            <w:tcW w:w="1917" w:type="dxa"/>
          </w:tcPr>
          <w:p w14:paraId="33EBD465" w14:textId="77777777" w:rsidR="008D490B" w:rsidRPr="00CE45AC" w:rsidRDefault="008D490B" w:rsidP="005A50CC">
            <w:pPr>
              <w:pStyle w:val="TAH"/>
              <w:keepNext w:val="0"/>
              <w:keepLines w:val="0"/>
              <w:rPr>
                <w:rFonts w:cs="Arial"/>
                <w:szCs w:val="18"/>
              </w:rPr>
            </w:pPr>
            <w:r>
              <w:rPr>
                <w:rFonts w:cs="Arial"/>
                <w:szCs w:val="18"/>
              </w:rPr>
              <w:t>German</w:t>
            </w:r>
          </w:p>
        </w:tc>
        <w:tc>
          <w:tcPr>
            <w:tcW w:w="1917" w:type="dxa"/>
          </w:tcPr>
          <w:p w14:paraId="793FE7A7" w14:textId="77777777" w:rsidR="008D490B" w:rsidRPr="00CE45AC" w:rsidRDefault="008D490B" w:rsidP="005A50CC">
            <w:pPr>
              <w:pStyle w:val="TAH"/>
              <w:keepNext w:val="0"/>
              <w:keepLines w:val="0"/>
            </w:pPr>
            <w:r>
              <w:t>Greek</w:t>
            </w:r>
          </w:p>
        </w:tc>
        <w:tc>
          <w:tcPr>
            <w:tcW w:w="1917" w:type="dxa"/>
          </w:tcPr>
          <w:p w14:paraId="23A6DE04" w14:textId="77777777" w:rsidR="008D490B" w:rsidRPr="00CE45AC" w:rsidRDefault="008D490B" w:rsidP="005A50CC">
            <w:pPr>
              <w:pStyle w:val="TAH"/>
              <w:keepNext w:val="0"/>
              <w:keepLines w:val="0"/>
            </w:pPr>
            <w:r>
              <w:t>Hungarian</w:t>
            </w:r>
          </w:p>
        </w:tc>
        <w:tc>
          <w:tcPr>
            <w:tcW w:w="1917" w:type="dxa"/>
          </w:tcPr>
          <w:p w14:paraId="53A00C1B" w14:textId="77777777" w:rsidR="008D490B" w:rsidRPr="00CE45AC" w:rsidRDefault="008D490B" w:rsidP="005A50CC">
            <w:pPr>
              <w:pStyle w:val="TAH"/>
              <w:keepNext w:val="0"/>
              <w:keepLines w:val="0"/>
              <w:rPr>
                <w:rFonts w:cs="Arial"/>
                <w:szCs w:val="18"/>
              </w:rPr>
            </w:pPr>
            <w:r>
              <w:rPr>
                <w:rFonts w:cs="Arial"/>
                <w:szCs w:val="18"/>
              </w:rPr>
              <w:t>Italian</w:t>
            </w:r>
          </w:p>
        </w:tc>
        <w:tc>
          <w:tcPr>
            <w:tcW w:w="1525" w:type="dxa"/>
          </w:tcPr>
          <w:p w14:paraId="3DFD3AAE" w14:textId="77777777" w:rsidR="008D490B" w:rsidRPr="00CE45AC" w:rsidRDefault="008D490B" w:rsidP="005A50CC">
            <w:pPr>
              <w:pStyle w:val="TAH"/>
              <w:keepNext w:val="0"/>
              <w:keepLines w:val="0"/>
            </w:pPr>
            <w:r w:rsidRPr="00CE45AC">
              <w:t>Comment</w:t>
            </w:r>
          </w:p>
        </w:tc>
      </w:tr>
      <w:tr w:rsidR="008D490B" w:rsidRPr="00CE45AC" w14:paraId="15BC745B" w14:textId="77777777" w:rsidTr="005A50CC">
        <w:trPr>
          <w:jc w:val="center"/>
        </w:trPr>
        <w:tc>
          <w:tcPr>
            <w:tcW w:w="618" w:type="dxa"/>
          </w:tcPr>
          <w:p w14:paraId="246A2E61" w14:textId="6583B7DF" w:rsidR="008D490B" w:rsidRPr="00CE45AC" w:rsidRDefault="008D490B" w:rsidP="008D490B">
            <w:pPr>
              <w:pStyle w:val="TAC"/>
              <w:keepNext w:val="0"/>
              <w:keepLines w:val="0"/>
              <w:widowControl w:val="0"/>
              <w:rPr>
                <w:rFonts w:cs="Arial"/>
                <w:szCs w:val="18"/>
              </w:rPr>
            </w:pPr>
            <w:r w:rsidRPr="00CE45AC">
              <w:t>D.253</w:t>
            </w:r>
          </w:p>
        </w:tc>
        <w:tc>
          <w:tcPr>
            <w:tcW w:w="1242" w:type="dxa"/>
          </w:tcPr>
          <w:p w14:paraId="188210FD" w14:textId="5731E1FE" w:rsidR="008D490B" w:rsidRPr="00CE45AC" w:rsidRDefault="008D490B" w:rsidP="008D490B">
            <w:pPr>
              <w:pStyle w:val="TAL"/>
              <w:keepNext w:val="0"/>
              <w:keepLines w:val="0"/>
              <w:widowControl w:val="0"/>
              <w:rPr>
                <w:sz w:val="24"/>
                <w:lang w:eastAsia="de-DE"/>
              </w:rPr>
            </w:pPr>
            <w:r w:rsidRPr="00CE45AC">
              <w:t>burst mode</w:t>
            </w:r>
          </w:p>
        </w:tc>
        <w:tc>
          <w:tcPr>
            <w:tcW w:w="3164" w:type="dxa"/>
          </w:tcPr>
          <w:p w14:paraId="50D273E7" w14:textId="3492A9B3" w:rsidR="008D490B" w:rsidRPr="00CE45AC" w:rsidRDefault="008D490B" w:rsidP="008D490B">
            <w:pPr>
              <w:pStyle w:val="TAL"/>
              <w:keepNext w:val="0"/>
              <w:keepLines w:val="0"/>
              <w:widowControl w:val="0"/>
            </w:pPr>
            <w:r w:rsidRPr="00CE45AC">
              <w:t>Functionality mode of a mobile device for taking a series of photos</w:t>
            </w:r>
          </w:p>
        </w:tc>
        <w:tc>
          <w:tcPr>
            <w:tcW w:w="1917" w:type="dxa"/>
          </w:tcPr>
          <w:p w14:paraId="34B55563" w14:textId="17D4E90C" w:rsidR="008D490B" w:rsidRPr="00E95F91" w:rsidRDefault="008D490B" w:rsidP="008D490B">
            <w:pPr>
              <w:pStyle w:val="TAL"/>
              <w:keepNext w:val="0"/>
              <w:keepLines w:val="0"/>
              <w:widowControl w:val="0"/>
              <w:rPr>
                <w:sz w:val="24"/>
                <w:lang w:val="de-DE" w:eastAsia="de-DE"/>
              </w:rPr>
            </w:pPr>
            <w:r w:rsidRPr="00CE45AC">
              <w:t>Serienbildmodus; Serienaufnahme</w:t>
            </w:r>
          </w:p>
        </w:tc>
        <w:tc>
          <w:tcPr>
            <w:tcW w:w="1917" w:type="dxa"/>
          </w:tcPr>
          <w:p w14:paraId="2B998318" w14:textId="77777777" w:rsidR="008D490B" w:rsidRPr="00E95F91" w:rsidRDefault="008D490B" w:rsidP="008D490B">
            <w:pPr>
              <w:pStyle w:val="TAL"/>
              <w:keepNext w:val="0"/>
              <w:keepLines w:val="0"/>
              <w:widowControl w:val="0"/>
              <w:rPr>
                <w:lang w:val="de-DE"/>
              </w:rPr>
            </w:pPr>
          </w:p>
        </w:tc>
        <w:tc>
          <w:tcPr>
            <w:tcW w:w="1917" w:type="dxa"/>
          </w:tcPr>
          <w:p w14:paraId="3B46F82D" w14:textId="77777777" w:rsidR="008D490B" w:rsidRPr="00E95F91" w:rsidRDefault="008D490B" w:rsidP="008D490B">
            <w:pPr>
              <w:pStyle w:val="TAL"/>
              <w:keepNext w:val="0"/>
              <w:keepLines w:val="0"/>
              <w:widowControl w:val="0"/>
              <w:rPr>
                <w:lang w:val="de-DE"/>
              </w:rPr>
            </w:pPr>
          </w:p>
        </w:tc>
        <w:tc>
          <w:tcPr>
            <w:tcW w:w="1917" w:type="dxa"/>
            <w:shd w:val="clear" w:color="auto" w:fill="auto"/>
          </w:tcPr>
          <w:p w14:paraId="2CABA2A0" w14:textId="09D33845" w:rsidR="008D490B" w:rsidRPr="00CE45AC" w:rsidRDefault="008D490B" w:rsidP="008D490B">
            <w:pPr>
              <w:pStyle w:val="TAL"/>
              <w:keepNext w:val="0"/>
              <w:keepLines w:val="0"/>
              <w:widowControl w:val="0"/>
            </w:pPr>
            <w:r w:rsidRPr="00CE45AC">
              <w:t>multiscatto; foto scattate in sequenza</w:t>
            </w:r>
          </w:p>
        </w:tc>
        <w:tc>
          <w:tcPr>
            <w:tcW w:w="1525" w:type="dxa"/>
          </w:tcPr>
          <w:p w14:paraId="4F8AAA84" w14:textId="77777777" w:rsidR="008D490B" w:rsidRPr="00CE45AC" w:rsidRDefault="008D490B" w:rsidP="008D490B">
            <w:pPr>
              <w:pStyle w:val="TAL"/>
              <w:keepNext w:val="0"/>
              <w:keepLines w:val="0"/>
              <w:widowControl w:val="0"/>
              <w:rPr>
                <w:rFonts w:cs="Arial"/>
                <w:szCs w:val="18"/>
              </w:rPr>
            </w:pPr>
          </w:p>
        </w:tc>
      </w:tr>
      <w:tr w:rsidR="008D490B" w:rsidRPr="00CE45AC" w14:paraId="663D9C2B" w14:textId="77777777" w:rsidTr="005A50CC">
        <w:trPr>
          <w:jc w:val="center"/>
        </w:trPr>
        <w:tc>
          <w:tcPr>
            <w:tcW w:w="618" w:type="dxa"/>
          </w:tcPr>
          <w:p w14:paraId="79C877D5" w14:textId="7DC10936" w:rsidR="008D490B" w:rsidRPr="00CE45AC" w:rsidRDefault="008D490B" w:rsidP="008D490B">
            <w:pPr>
              <w:pStyle w:val="TAC"/>
              <w:keepNext w:val="0"/>
              <w:keepLines w:val="0"/>
              <w:widowControl w:val="0"/>
              <w:rPr>
                <w:rFonts w:cs="Arial"/>
                <w:szCs w:val="18"/>
              </w:rPr>
            </w:pPr>
            <w:r w:rsidRPr="00CE45AC">
              <w:lastRenderedPageBreak/>
              <w:t>D.254</w:t>
            </w:r>
          </w:p>
        </w:tc>
        <w:tc>
          <w:tcPr>
            <w:tcW w:w="1242" w:type="dxa"/>
          </w:tcPr>
          <w:p w14:paraId="1AAA301A" w14:textId="0761197A" w:rsidR="008D490B" w:rsidRPr="00CE45AC" w:rsidRDefault="008D490B" w:rsidP="008D490B">
            <w:pPr>
              <w:pStyle w:val="TAL"/>
              <w:keepNext w:val="0"/>
              <w:keepLines w:val="0"/>
              <w:widowControl w:val="0"/>
            </w:pPr>
            <w:r w:rsidRPr="00CE45AC">
              <w:t>camera app</w:t>
            </w:r>
          </w:p>
        </w:tc>
        <w:tc>
          <w:tcPr>
            <w:tcW w:w="3164" w:type="dxa"/>
          </w:tcPr>
          <w:p w14:paraId="0E040388" w14:textId="2E1B8DE8" w:rsidR="008D490B" w:rsidRPr="00CE45AC" w:rsidRDefault="008D490B" w:rsidP="008D490B">
            <w:pPr>
              <w:pStyle w:val="TAL"/>
              <w:keepNext w:val="0"/>
              <w:keepLines w:val="0"/>
              <w:widowControl w:val="0"/>
            </w:pPr>
            <w:r w:rsidRPr="00CE45AC">
              <w:t>Activity of activating the functionality of a mobile device for taking a photo</w:t>
            </w:r>
          </w:p>
        </w:tc>
        <w:tc>
          <w:tcPr>
            <w:tcW w:w="1917" w:type="dxa"/>
          </w:tcPr>
          <w:p w14:paraId="4B0820B8" w14:textId="57520B2F" w:rsidR="008D490B" w:rsidRPr="00CE45AC" w:rsidRDefault="008D490B" w:rsidP="008D490B">
            <w:pPr>
              <w:pStyle w:val="TAL"/>
              <w:keepNext w:val="0"/>
              <w:keepLines w:val="0"/>
              <w:widowControl w:val="0"/>
            </w:pPr>
            <w:r w:rsidRPr="00CE45AC">
              <w:t>Kamera; Kamera-App</w:t>
            </w:r>
          </w:p>
        </w:tc>
        <w:tc>
          <w:tcPr>
            <w:tcW w:w="1917" w:type="dxa"/>
          </w:tcPr>
          <w:p w14:paraId="11DC020C" w14:textId="77777777" w:rsidR="008D490B" w:rsidRPr="00CE45AC" w:rsidRDefault="008D490B" w:rsidP="008D490B">
            <w:pPr>
              <w:pStyle w:val="TAL"/>
              <w:keepNext w:val="0"/>
              <w:keepLines w:val="0"/>
              <w:widowControl w:val="0"/>
            </w:pPr>
          </w:p>
        </w:tc>
        <w:tc>
          <w:tcPr>
            <w:tcW w:w="1917" w:type="dxa"/>
          </w:tcPr>
          <w:p w14:paraId="4047399C" w14:textId="77777777" w:rsidR="008D490B" w:rsidRPr="00CE45AC" w:rsidRDefault="008D490B" w:rsidP="008D490B">
            <w:pPr>
              <w:pStyle w:val="TAL"/>
              <w:keepNext w:val="0"/>
              <w:keepLines w:val="0"/>
              <w:widowControl w:val="0"/>
            </w:pPr>
          </w:p>
        </w:tc>
        <w:tc>
          <w:tcPr>
            <w:tcW w:w="1917" w:type="dxa"/>
            <w:shd w:val="clear" w:color="auto" w:fill="auto"/>
          </w:tcPr>
          <w:p w14:paraId="0779F8CE" w14:textId="4AC41BD8" w:rsidR="008D490B" w:rsidRPr="00CE45AC" w:rsidRDefault="008D490B" w:rsidP="008D490B">
            <w:pPr>
              <w:pStyle w:val="TAL"/>
              <w:keepNext w:val="0"/>
              <w:keepLines w:val="0"/>
              <w:widowControl w:val="0"/>
            </w:pPr>
            <w:r w:rsidRPr="00CE45AC">
              <w:t>avviare la fotocamera; attivare la fotocamera</w:t>
            </w:r>
          </w:p>
        </w:tc>
        <w:tc>
          <w:tcPr>
            <w:tcW w:w="1525" w:type="dxa"/>
          </w:tcPr>
          <w:p w14:paraId="6D4AB639" w14:textId="77777777" w:rsidR="008D490B" w:rsidRPr="00CE45AC" w:rsidRDefault="008D490B" w:rsidP="008D490B">
            <w:pPr>
              <w:pStyle w:val="TAL"/>
              <w:keepNext w:val="0"/>
              <w:keepLines w:val="0"/>
              <w:widowControl w:val="0"/>
              <w:rPr>
                <w:rFonts w:cs="Arial"/>
                <w:szCs w:val="18"/>
              </w:rPr>
            </w:pPr>
          </w:p>
        </w:tc>
      </w:tr>
      <w:tr w:rsidR="008D490B" w:rsidRPr="00565DA7" w14:paraId="1FAD26BD" w14:textId="77777777" w:rsidTr="005A50CC">
        <w:trPr>
          <w:jc w:val="center"/>
        </w:trPr>
        <w:tc>
          <w:tcPr>
            <w:tcW w:w="618" w:type="dxa"/>
          </w:tcPr>
          <w:p w14:paraId="649D1A60" w14:textId="48C0A6A0" w:rsidR="008D490B" w:rsidRPr="00CE45AC" w:rsidRDefault="008D490B" w:rsidP="008D490B">
            <w:pPr>
              <w:pStyle w:val="TAC"/>
              <w:keepNext w:val="0"/>
              <w:keepLines w:val="0"/>
              <w:widowControl w:val="0"/>
              <w:rPr>
                <w:rFonts w:cs="Arial"/>
                <w:szCs w:val="18"/>
              </w:rPr>
            </w:pPr>
            <w:r w:rsidRPr="00CE45AC">
              <w:t>D.255</w:t>
            </w:r>
          </w:p>
        </w:tc>
        <w:tc>
          <w:tcPr>
            <w:tcW w:w="1242" w:type="dxa"/>
          </w:tcPr>
          <w:p w14:paraId="7A09BF45" w14:textId="23BD4682" w:rsidR="008D490B" w:rsidRPr="00CE45AC" w:rsidRDefault="008D490B" w:rsidP="008D490B">
            <w:pPr>
              <w:pStyle w:val="TAL"/>
              <w:keepNext w:val="0"/>
              <w:keepLines w:val="0"/>
              <w:widowControl w:val="0"/>
            </w:pPr>
            <w:r w:rsidRPr="00CE45AC">
              <w:t>close-up photo</w:t>
            </w:r>
          </w:p>
        </w:tc>
        <w:tc>
          <w:tcPr>
            <w:tcW w:w="3164" w:type="dxa"/>
          </w:tcPr>
          <w:p w14:paraId="62FBB792" w14:textId="4391B014" w:rsidR="008D490B" w:rsidRPr="00CE45AC" w:rsidRDefault="008D490B" w:rsidP="008D490B">
            <w:pPr>
              <w:pStyle w:val="TAL"/>
              <w:keepNext w:val="0"/>
              <w:keepLines w:val="0"/>
              <w:widowControl w:val="0"/>
            </w:pPr>
            <w:r w:rsidRPr="00CE45AC">
              <w:t>Functionality of a mobile device enabling the capture of a photo from a close distance</w:t>
            </w:r>
          </w:p>
        </w:tc>
        <w:tc>
          <w:tcPr>
            <w:tcW w:w="1917" w:type="dxa"/>
          </w:tcPr>
          <w:p w14:paraId="6DBE3F77" w14:textId="3D3B4920" w:rsidR="008D490B" w:rsidRPr="00E95F91" w:rsidRDefault="008D490B" w:rsidP="008D490B">
            <w:pPr>
              <w:pStyle w:val="TAL"/>
              <w:keepNext w:val="0"/>
              <w:keepLines w:val="0"/>
              <w:widowControl w:val="0"/>
              <w:rPr>
                <w:lang w:val="en-US"/>
              </w:rPr>
            </w:pPr>
            <w:r w:rsidRPr="00CE45AC">
              <w:t>Nahaufnahme</w:t>
            </w:r>
          </w:p>
        </w:tc>
        <w:tc>
          <w:tcPr>
            <w:tcW w:w="1917" w:type="dxa"/>
          </w:tcPr>
          <w:p w14:paraId="3695B9DB" w14:textId="77777777" w:rsidR="008D490B" w:rsidRPr="00E95F91" w:rsidRDefault="008D490B" w:rsidP="008D490B">
            <w:pPr>
              <w:pStyle w:val="TAL"/>
              <w:keepNext w:val="0"/>
              <w:keepLines w:val="0"/>
              <w:widowControl w:val="0"/>
              <w:rPr>
                <w:lang w:val="en-US"/>
              </w:rPr>
            </w:pPr>
          </w:p>
        </w:tc>
        <w:tc>
          <w:tcPr>
            <w:tcW w:w="1917" w:type="dxa"/>
          </w:tcPr>
          <w:p w14:paraId="2907E9B1"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2F9CEAB1" w14:textId="519BB4EC" w:rsidR="008D490B" w:rsidRPr="00565DA7" w:rsidRDefault="008D490B" w:rsidP="008D490B">
            <w:pPr>
              <w:pStyle w:val="TAL"/>
              <w:keepNext w:val="0"/>
              <w:keepLines w:val="0"/>
              <w:widowControl w:val="0"/>
              <w:rPr>
                <w:lang w:val="en-US"/>
              </w:rPr>
            </w:pPr>
            <w:r w:rsidRPr="00CE45AC">
              <w:t>foto ravvincinata</w:t>
            </w:r>
          </w:p>
        </w:tc>
        <w:tc>
          <w:tcPr>
            <w:tcW w:w="1525" w:type="dxa"/>
          </w:tcPr>
          <w:p w14:paraId="31E45567" w14:textId="77777777" w:rsidR="008D490B" w:rsidRPr="00565DA7" w:rsidRDefault="008D490B" w:rsidP="008D490B">
            <w:pPr>
              <w:pStyle w:val="TAL"/>
              <w:keepNext w:val="0"/>
              <w:keepLines w:val="0"/>
              <w:widowControl w:val="0"/>
              <w:rPr>
                <w:rFonts w:cs="Arial"/>
                <w:szCs w:val="18"/>
                <w:lang w:val="en-US"/>
              </w:rPr>
            </w:pPr>
          </w:p>
        </w:tc>
      </w:tr>
      <w:tr w:rsidR="008D490B" w:rsidRPr="00565DA7" w14:paraId="15BE9C90" w14:textId="77777777" w:rsidTr="005A50CC">
        <w:trPr>
          <w:jc w:val="center"/>
        </w:trPr>
        <w:tc>
          <w:tcPr>
            <w:tcW w:w="618" w:type="dxa"/>
          </w:tcPr>
          <w:p w14:paraId="50B3DDBA" w14:textId="376FD611" w:rsidR="008D490B" w:rsidRPr="00CE45AC" w:rsidRDefault="008D490B" w:rsidP="008D490B">
            <w:pPr>
              <w:pStyle w:val="TAC"/>
              <w:keepNext w:val="0"/>
              <w:keepLines w:val="0"/>
              <w:widowControl w:val="0"/>
            </w:pPr>
            <w:r w:rsidRPr="00CE45AC">
              <w:t>D.256</w:t>
            </w:r>
          </w:p>
        </w:tc>
        <w:tc>
          <w:tcPr>
            <w:tcW w:w="1242" w:type="dxa"/>
          </w:tcPr>
          <w:p w14:paraId="1F4E03D6" w14:textId="78B95497" w:rsidR="008D490B" w:rsidRPr="00CE45AC" w:rsidRDefault="008D490B" w:rsidP="008D490B">
            <w:pPr>
              <w:pStyle w:val="TAL"/>
              <w:keepNext w:val="0"/>
              <w:keepLines w:val="0"/>
              <w:widowControl w:val="0"/>
            </w:pPr>
            <w:r w:rsidRPr="00CE45AC">
              <w:t>effect</w:t>
            </w:r>
          </w:p>
        </w:tc>
        <w:tc>
          <w:tcPr>
            <w:tcW w:w="3164" w:type="dxa"/>
          </w:tcPr>
          <w:p w14:paraId="0EF5E55D" w14:textId="08650E19" w:rsidR="008D490B" w:rsidRPr="00CE45AC" w:rsidRDefault="008D490B" w:rsidP="008D490B">
            <w:pPr>
              <w:pStyle w:val="TAL"/>
              <w:keepNext w:val="0"/>
              <w:keepLines w:val="0"/>
              <w:widowControl w:val="0"/>
            </w:pPr>
            <w:r w:rsidRPr="00CE45AC">
              <w:t>Manipulation applied to a photo taken or to be taken (often by distorting elements of the photo or by adding additional ones)</w:t>
            </w:r>
          </w:p>
        </w:tc>
        <w:tc>
          <w:tcPr>
            <w:tcW w:w="1917" w:type="dxa"/>
          </w:tcPr>
          <w:p w14:paraId="0A6CD23E" w14:textId="5FD5A496" w:rsidR="008D490B" w:rsidRPr="00CE45AC" w:rsidRDefault="008D490B" w:rsidP="008D490B">
            <w:pPr>
              <w:pStyle w:val="TAL"/>
              <w:keepNext w:val="0"/>
              <w:keepLines w:val="0"/>
              <w:widowControl w:val="0"/>
            </w:pPr>
            <w:r w:rsidRPr="00CE45AC">
              <w:t>Effekt (anwenden)</w:t>
            </w:r>
          </w:p>
        </w:tc>
        <w:tc>
          <w:tcPr>
            <w:tcW w:w="1917" w:type="dxa"/>
          </w:tcPr>
          <w:p w14:paraId="0BCA4382" w14:textId="77777777" w:rsidR="008D490B" w:rsidRPr="00E95F91" w:rsidRDefault="008D490B" w:rsidP="008D490B">
            <w:pPr>
              <w:pStyle w:val="TAL"/>
              <w:keepNext w:val="0"/>
              <w:keepLines w:val="0"/>
              <w:widowControl w:val="0"/>
              <w:rPr>
                <w:lang w:val="en-US"/>
              </w:rPr>
            </w:pPr>
          </w:p>
        </w:tc>
        <w:tc>
          <w:tcPr>
            <w:tcW w:w="1917" w:type="dxa"/>
          </w:tcPr>
          <w:p w14:paraId="698C816E"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4E4E436F" w14:textId="788D55B5" w:rsidR="008D490B" w:rsidRPr="00CE45AC" w:rsidRDefault="008D490B" w:rsidP="008D490B">
            <w:pPr>
              <w:pStyle w:val="TAL"/>
              <w:keepNext w:val="0"/>
              <w:keepLines w:val="0"/>
              <w:widowControl w:val="0"/>
            </w:pPr>
            <w:r w:rsidRPr="00CE45AC">
              <w:t>effetto</w:t>
            </w:r>
          </w:p>
        </w:tc>
        <w:tc>
          <w:tcPr>
            <w:tcW w:w="1525" w:type="dxa"/>
          </w:tcPr>
          <w:p w14:paraId="2B7DD770" w14:textId="77777777" w:rsidR="008D490B" w:rsidRPr="00565DA7" w:rsidRDefault="008D490B" w:rsidP="008D490B">
            <w:pPr>
              <w:pStyle w:val="TAL"/>
              <w:keepNext w:val="0"/>
              <w:keepLines w:val="0"/>
              <w:widowControl w:val="0"/>
              <w:rPr>
                <w:rFonts w:cs="Arial"/>
                <w:szCs w:val="18"/>
                <w:lang w:val="en-US"/>
              </w:rPr>
            </w:pPr>
          </w:p>
        </w:tc>
      </w:tr>
      <w:tr w:rsidR="008D490B" w:rsidRPr="00565DA7" w14:paraId="440E966A" w14:textId="77777777" w:rsidTr="005A50CC">
        <w:trPr>
          <w:jc w:val="center"/>
        </w:trPr>
        <w:tc>
          <w:tcPr>
            <w:tcW w:w="618" w:type="dxa"/>
          </w:tcPr>
          <w:p w14:paraId="4C88EE9E" w14:textId="06062401" w:rsidR="008D490B" w:rsidRPr="00CE45AC" w:rsidRDefault="008D490B" w:rsidP="008D490B">
            <w:pPr>
              <w:pStyle w:val="TAC"/>
              <w:keepNext w:val="0"/>
              <w:keepLines w:val="0"/>
              <w:widowControl w:val="0"/>
            </w:pPr>
            <w:r w:rsidRPr="00CE45AC">
              <w:t>D.257</w:t>
            </w:r>
          </w:p>
        </w:tc>
        <w:tc>
          <w:tcPr>
            <w:tcW w:w="1242" w:type="dxa"/>
          </w:tcPr>
          <w:p w14:paraId="3C3706FB" w14:textId="76576411" w:rsidR="008D490B" w:rsidRPr="00CE45AC" w:rsidRDefault="008D490B" w:rsidP="008D490B">
            <w:pPr>
              <w:pStyle w:val="TAL"/>
              <w:keepNext w:val="0"/>
              <w:keepLines w:val="0"/>
              <w:widowControl w:val="0"/>
            </w:pPr>
            <w:r w:rsidRPr="00CE45AC">
              <w:t>exposure</w:t>
            </w:r>
          </w:p>
        </w:tc>
        <w:tc>
          <w:tcPr>
            <w:tcW w:w="3164" w:type="dxa"/>
          </w:tcPr>
          <w:p w14:paraId="26138E06" w14:textId="4A56B6D9" w:rsidR="008D490B" w:rsidRPr="00CE45AC" w:rsidRDefault="008D490B" w:rsidP="008D490B">
            <w:pPr>
              <w:pStyle w:val="TAL"/>
              <w:keepNext w:val="0"/>
              <w:keepLines w:val="0"/>
              <w:widowControl w:val="0"/>
            </w:pPr>
            <w:r w:rsidRPr="00CE45AC">
              <w:t>Amount of light per unit area reaching the electronic image sensor of a mobile device capable of photography</w:t>
            </w:r>
          </w:p>
        </w:tc>
        <w:tc>
          <w:tcPr>
            <w:tcW w:w="1917" w:type="dxa"/>
          </w:tcPr>
          <w:p w14:paraId="573C308E" w14:textId="0E1889F0" w:rsidR="008D490B" w:rsidRPr="00CE45AC" w:rsidRDefault="008D490B" w:rsidP="008D490B">
            <w:pPr>
              <w:pStyle w:val="TAL"/>
              <w:keepNext w:val="0"/>
              <w:keepLines w:val="0"/>
              <w:widowControl w:val="0"/>
            </w:pPr>
            <w:r w:rsidRPr="00CE45AC">
              <w:t>Belichtung</w:t>
            </w:r>
          </w:p>
        </w:tc>
        <w:tc>
          <w:tcPr>
            <w:tcW w:w="1917" w:type="dxa"/>
          </w:tcPr>
          <w:p w14:paraId="3B1F9027" w14:textId="77777777" w:rsidR="008D490B" w:rsidRPr="00E95F91" w:rsidRDefault="008D490B" w:rsidP="008D490B">
            <w:pPr>
              <w:pStyle w:val="TAL"/>
              <w:keepNext w:val="0"/>
              <w:keepLines w:val="0"/>
              <w:widowControl w:val="0"/>
              <w:rPr>
                <w:lang w:val="en-US"/>
              </w:rPr>
            </w:pPr>
          </w:p>
        </w:tc>
        <w:tc>
          <w:tcPr>
            <w:tcW w:w="1917" w:type="dxa"/>
          </w:tcPr>
          <w:p w14:paraId="44E9F678"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5EA12C50" w14:textId="55909A57" w:rsidR="008D490B" w:rsidRPr="00CE45AC" w:rsidRDefault="008D490B" w:rsidP="008D490B">
            <w:pPr>
              <w:pStyle w:val="TAL"/>
              <w:keepNext w:val="0"/>
              <w:keepLines w:val="0"/>
              <w:widowControl w:val="0"/>
            </w:pPr>
            <w:r w:rsidRPr="00CE45AC">
              <w:t>esposizione</w:t>
            </w:r>
          </w:p>
        </w:tc>
        <w:tc>
          <w:tcPr>
            <w:tcW w:w="1525" w:type="dxa"/>
          </w:tcPr>
          <w:p w14:paraId="682DE748" w14:textId="77777777" w:rsidR="008D490B" w:rsidRPr="00565DA7" w:rsidRDefault="008D490B" w:rsidP="008D490B">
            <w:pPr>
              <w:pStyle w:val="TAL"/>
              <w:keepNext w:val="0"/>
              <w:keepLines w:val="0"/>
              <w:widowControl w:val="0"/>
              <w:rPr>
                <w:rFonts w:cs="Arial"/>
                <w:szCs w:val="18"/>
                <w:lang w:val="en-US"/>
              </w:rPr>
            </w:pPr>
          </w:p>
        </w:tc>
      </w:tr>
      <w:tr w:rsidR="008D490B" w:rsidRPr="00565DA7" w14:paraId="1756A242" w14:textId="77777777" w:rsidTr="005A50CC">
        <w:trPr>
          <w:jc w:val="center"/>
        </w:trPr>
        <w:tc>
          <w:tcPr>
            <w:tcW w:w="618" w:type="dxa"/>
          </w:tcPr>
          <w:p w14:paraId="7EAD3180" w14:textId="617ED5DF" w:rsidR="008D490B" w:rsidRPr="00CE45AC" w:rsidRDefault="008D490B" w:rsidP="008D490B">
            <w:pPr>
              <w:pStyle w:val="TAC"/>
              <w:keepNext w:val="0"/>
              <w:keepLines w:val="0"/>
              <w:widowControl w:val="0"/>
            </w:pPr>
            <w:r w:rsidRPr="00CE45AC">
              <w:t>D.258</w:t>
            </w:r>
          </w:p>
        </w:tc>
        <w:tc>
          <w:tcPr>
            <w:tcW w:w="1242" w:type="dxa"/>
          </w:tcPr>
          <w:p w14:paraId="55510943" w14:textId="77FAFF0C" w:rsidR="008D490B" w:rsidRPr="00CE45AC" w:rsidRDefault="008D490B" w:rsidP="008D490B">
            <w:pPr>
              <w:pStyle w:val="TAL"/>
              <w:keepNext w:val="0"/>
              <w:keepLines w:val="0"/>
              <w:widowControl w:val="0"/>
            </w:pPr>
            <w:r w:rsidRPr="00CE45AC">
              <w:t>extract a still photo from a video</w:t>
            </w:r>
          </w:p>
        </w:tc>
        <w:tc>
          <w:tcPr>
            <w:tcW w:w="3164" w:type="dxa"/>
          </w:tcPr>
          <w:p w14:paraId="20DD42A8" w14:textId="65B53255" w:rsidR="008D490B" w:rsidRPr="00CE45AC" w:rsidRDefault="008D490B" w:rsidP="008D490B">
            <w:pPr>
              <w:pStyle w:val="TAL"/>
              <w:keepNext w:val="0"/>
              <w:keepLines w:val="0"/>
              <w:widowControl w:val="0"/>
            </w:pPr>
            <w:r w:rsidRPr="00CE45AC">
              <w:t>Functionality of a mobile device enabling the capture of an individual image from an (ongoing) video capture</w:t>
            </w:r>
          </w:p>
        </w:tc>
        <w:tc>
          <w:tcPr>
            <w:tcW w:w="1917" w:type="dxa"/>
          </w:tcPr>
          <w:p w14:paraId="6352EF69" w14:textId="1A0E4338" w:rsidR="008D490B" w:rsidRPr="008D490B" w:rsidRDefault="008D490B" w:rsidP="008D490B">
            <w:pPr>
              <w:pStyle w:val="TAL"/>
              <w:keepNext w:val="0"/>
              <w:keepLines w:val="0"/>
              <w:widowControl w:val="0"/>
              <w:rPr>
                <w:lang w:val="de-DE"/>
              </w:rPr>
            </w:pPr>
            <w:r w:rsidRPr="002F2AA1">
              <w:rPr>
                <w:lang w:val="de-DE"/>
              </w:rPr>
              <w:t>ein Standfoto von einem Video speichern</w:t>
            </w:r>
          </w:p>
        </w:tc>
        <w:tc>
          <w:tcPr>
            <w:tcW w:w="1917" w:type="dxa"/>
          </w:tcPr>
          <w:p w14:paraId="7FB77AD0" w14:textId="77777777" w:rsidR="008D490B" w:rsidRPr="008D490B" w:rsidRDefault="008D490B" w:rsidP="008D490B">
            <w:pPr>
              <w:pStyle w:val="TAL"/>
              <w:keepNext w:val="0"/>
              <w:keepLines w:val="0"/>
              <w:widowControl w:val="0"/>
              <w:rPr>
                <w:lang w:val="de-DE"/>
              </w:rPr>
            </w:pPr>
          </w:p>
        </w:tc>
        <w:tc>
          <w:tcPr>
            <w:tcW w:w="1917" w:type="dxa"/>
          </w:tcPr>
          <w:p w14:paraId="3CEF7E71" w14:textId="77777777" w:rsidR="008D490B" w:rsidRPr="008D490B" w:rsidRDefault="008D490B" w:rsidP="008D490B">
            <w:pPr>
              <w:pStyle w:val="TAL"/>
              <w:keepNext w:val="0"/>
              <w:keepLines w:val="0"/>
              <w:widowControl w:val="0"/>
              <w:rPr>
                <w:lang w:val="de-DE"/>
              </w:rPr>
            </w:pPr>
          </w:p>
        </w:tc>
        <w:tc>
          <w:tcPr>
            <w:tcW w:w="1917" w:type="dxa"/>
            <w:shd w:val="clear" w:color="auto" w:fill="auto"/>
          </w:tcPr>
          <w:p w14:paraId="4AD278B6" w14:textId="202D76B4" w:rsidR="008D490B" w:rsidRPr="00CE45AC" w:rsidRDefault="008D490B" w:rsidP="008D490B">
            <w:pPr>
              <w:pStyle w:val="TAL"/>
              <w:keepNext w:val="0"/>
              <w:keepLines w:val="0"/>
              <w:widowControl w:val="0"/>
            </w:pPr>
            <w:r w:rsidRPr="00CE45AC">
              <w:t>catturare un fermo immagine durante un video</w:t>
            </w:r>
          </w:p>
        </w:tc>
        <w:tc>
          <w:tcPr>
            <w:tcW w:w="1525" w:type="dxa"/>
          </w:tcPr>
          <w:p w14:paraId="076DB8C9" w14:textId="77777777" w:rsidR="008D490B" w:rsidRPr="00565DA7" w:rsidRDefault="008D490B" w:rsidP="008D490B">
            <w:pPr>
              <w:pStyle w:val="TAL"/>
              <w:keepNext w:val="0"/>
              <w:keepLines w:val="0"/>
              <w:widowControl w:val="0"/>
              <w:rPr>
                <w:rFonts w:cs="Arial"/>
                <w:szCs w:val="18"/>
                <w:lang w:val="en-US"/>
              </w:rPr>
            </w:pPr>
          </w:p>
        </w:tc>
      </w:tr>
      <w:tr w:rsidR="008D490B" w:rsidRPr="00565DA7" w14:paraId="5D692374" w14:textId="77777777" w:rsidTr="005A50CC">
        <w:trPr>
          <w:jc w:val="center"/>
        </w:trPr>
        <w:tc>
          <w:tcPr>
            <w:tcW w:w="618" w:type="dxa"/>
          </w:tcPr>
          <w:p w14:paraId="719B6A08" w14:textId="32447DB8" w:rsidR="008D490B" w:rsidRPr="00CE45AC" w:rsidRDefault="008D490B" w:rsidP="008D490B">
            <w:pPr>
              <w:pStyle w:val="TAC"/>
              <w:keepNext w:val="0"/>
              <w:keepLines w:val="0"/>
              <w:widowControl w:val="0"/>
            </w:pPr>
            <w:r w:rsidRPr="00CE45AC">
              <w:t>D.259</w:t>
            </w:r>
          </w:p>
        </w:tc>
        <w:tc>
          <w:tcPr>
            <w:tcW w:w="1242" w:type="dxa"/>
          </w:tcPr>
          <w:p w14:paraId="723FAD9D" w14:textId="42947BC4" w:rsidR="008D490B" w:rsidRPr="00CE45AC" w:rsidRDefault="008D490B" w:rsidP="008D490B">
            <w:pPr>
              <w:pStyle w:val="TAL"/>
              <w:keepNext w:val="0"/>
              <w:keepLines w:val="0"/>
              <w:widowControl w:val="0"/>
            </w:pPr>
            <w:r w:rsidRPr="00CE45AC">
              <w:t>face detection</w:t>
            </w:r>
          </w:p>
        </w:tc>
        <w:tc>
          <w:tcPr>
            <w:tcW w:w="3164" w:type="dxa"/>
          </w:tcPr>
          <w:p w14:paraId="0FF451DB" w14:textId="678C87AF" w:rsidR="008D490B" w:rsidRPr="00CE45AC" w:rsidRDefault="008D490B" w:rsidP="008D490B">
            <w:pPr>
              <w:pStyle w:val="TAL"/>
              <w:keepNext w:val="0"/>
              <w:keepLines w:val="0"/>
              <w:widowControl w:val="0"/>
            </w:pPr>
            <w:r w:rsidRPr="00CE45AC">
              <w:t>Functionality of a mobile device for detecting human faces</w:t>
            </w:r>
          </w:p>
        </w:tc>
        <w:tc>
          <w:tcPr>
            <w:tcW w:w="1917" w:type="dxa"/>
          </w:tcPr>
          <w:p w14:paraId="2AF4EEBD" w14:textId="0CB2A26C" w:rsidR="008D490B" w:rsidRPr="00CE45AC" w:rsidRDefault="008D490B" w:rsidP="008D490B">
            <w:pPr>
              <w:pStyle w:val="TAL"/>
              <w:keepNext w:val="0"/>
              <w:keepLines w:val="0"/>
              <w:widowControl w:val="0"/>
            </w:pPr>
            <w:r w:rsidRPr="00CE45AC">
              <w:t>Gesichtsdetektion</w:t>
            </w:r>
          </w:p>
        </w:tc>
        <w:tc>
          <w:tcPr>
            <w:tcW w:w="1917" w:type="dxa"/>
          </w:tcPr>
          <w:p w14:paraId="11779AA3" w14:textId="77777777" w:rsidR="008D490B" w:rsidRPr="00E95F91" w:rsidRDefault="008D490B" w:rsidP="008D490B">
            <w:pPr>
              <w:pStyle w:val="TAL"/>
              <w:keepNext w:val="0"/>
              <w:keepLines w:val="0"/>
              <w:widowControl w:val="0"/>
              <w:rPr>
                <w:lang w:val="en-US"/>
              </w:rPr>
            </w:pPr>
          </w:p>
        </w:tc>
        <w:tc>
          <w:tcPr>
            <w:tcW w:w="1917" w:type="dxa"/>
          </w:tcPr>
          <w:p w14:paraId="347407C1"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625A34DA" w14:textId="3AAA0FEA" w:rsidR="008D490B" w:rsidRPr="00CE45AC" w:rsidRDefault="008D490B" w:rsidP="008D490B">
            <w:pPr>
              <w:pStyle w:val="TAL"/>
              <w:keepNext w:val="0"/>
              <w:keepLines w:val="0"/>
              <w:widowControl w:val="0"/>
            </w:pPr>
            <w:r w:rsidRPr="00CE45AC">
              <w:t>rilevamento volti</w:t>
            </w:r>
          </w:p>
        </w:tc>
        <w:tc>
          <w:tcPr>
            <w:tcW w:w="1525" w:type="dxa"/>
          </w:tcPr>
          <w:p w14:paraId="39AA82CF" w14:textId="77777777" w:rsidR="008D490B" w:rsidRPr="00565DA7" w:rsidRDefault="008D490B" w:rsidP="008D490B">
            <w:pPr>
              <w:pStyle w:val="TAL"/>
              <w:keepNext w:val="0"/>
              <w:keepLines w:val="0"/>
              <w:widowControl w:val="0"/>
              <w:rPr>
                <w:rFonts w:cs="Arial"/>
                <w:szCs w:val="18"/>
                <w:lang w:val="en-US"/>
              </w:rPr>
            </w:pPr>
          </w:p>
        </w:tc>
      </w:tr>
      <w:tr w:rsidR="008D490B" w:rsidRPr="00565DA7" w14:paraId="3E966483" w14:textId="77777777" w:rsidTr="005A50CC">
        <w:trPr>
          <w:jc w:val="center"/>
        </w:trPr>
        <w:tc>
          <w:tcPr>
            <w:tcW w:w="618" w:type="dxa"/>
          </w:tcPr>
          <w:p w14:paraId="2581F455" w14:textId="0EDBEF3F" w:rsidR="008D490B" w:rsidRPr="00CE45AC" w:rsidRDefault="008D490B" w:rsidP="008D490B">
            <w:pPr>
              <w:pStyle w:val="TAC"/>
              <w:keepNext w:val="0"/>
              <w:keepLines w:val="0"/>
              <w:widowControl w:val="0"/>
            </w:pPr>
            <w:r w:rsidRPr="00CE45AC">
              <w:t>D.260</w:t>
            </w:r>
          </w:p>
        </w:tc>
        <w:tc>
          <w:tcPr>
            <w:tcW w:w="1242" w:type="dxa"/>
          </w:tcPr>
          <w:p w14:paraId="05871688" w14:textId="187CA6FE" w:rsidR="008D490B" w:rsidRPr="00CE45AC" w:rsidRDefault="008D490B" w:rsidP="008D490B">
            <w:pPr>
              <w:pStyle w:val="TAL"/>
              <w:keepNext w:val="0"/>
              <w:keepLines w:val="0"/>
              <w:widowControl w:val="0"/>
            </w:pPr>
            <w:r w:rsidRPr="00CE45AC">
              <w:t>face recognition</w:t>
            </w:r>
          </w:p>
        </w:tc>
        <w:tc>
          <w:tcPr>
            <w:tcW w:w="3164" w:type="dxa"/>
          </w:tcPr>
          <w:p w14:paraId="2A7814FB" w14:textId="20DEBA14" w:rsidR="008D490B" w:rsidRPr="00CE45AC" w:rsidRDefault="008D490B" w:rsidP="008D490B">
            <w:pPr>
              <w:pStyle w:val="TAL"/>
              <w:keepNext w:val="0"/>
              <w:keepLines w:val="0"/>
              <w:widowControl w:val="0"/>
            </w:pPr>
            <w:r w:rsidRPr="00CE45AC">
              <w:t>Functionality of a mobile device for detecting and/or recognising human faces</w:t>
            </w:r>
          </w:p>
        </w:tc>
        <w:tc>
          <w:tcPr>
            <w:tcW w:w="1917" w:type="dxa"/>
          </w:tcPr>
          <w:p w14:paraId="5BC9B627" w14:textId="763881D9" w:rsidR="008D490B" w:rsidRPr="00CE45AC" w:rsidRDefault="008D490B" w:rsidP="008D490B">
            <w:pPr>
              <w:pStyle w:val="TAL"/>
              <w:keepNext w:val="0"/>
              <w:keepLines w:val="0"/>
              <w:widowControl w:val="0"/>
            </w:pPr>
            <w:r w:rsidRPr="00CE45AC">
              <w:t>Gesichtserkennung</w:t>
            </w:r>
          </w:p>
        </w:tc>
        <w:tc>
          <w:tcPr>
            <w:tcW w:w="1917" w:type="dxa"/>
          </w:tcPr>
          <w:p w14:paraId="645DCF41" w14:textId="77777777" w:rsidR="008D490B" w:rsidRPr="00E95F91" w:rsidRDefault="008D490B" w:rsidP="008D490B">
            <w:pPr>
              <w:pStyle w:val="TAL"/>
              <w:keepNext w:val="0"/>
              <w:keepLines w:val="0"/>
              <w:widowControl w:val="0"/>
              <w:rPr>
                <w:lang w:val="en-US"/>
              </w:rPr>
            </w:pPr>
          </w:p>
        </w:tc>
        <w:tc>
          <w:tcPr>
            <w:tcW w:w="1917" w:type="dxa"/>
          </w:tcPr>
          <w:p w14:paraId="7DE4EFB0"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52CC3589" w14:textId="65F2BF1D" w:rsidR="008D490B" w:rsidRPr="00CE45AC" w:rsidRDefault="008D490B" w:rsidP="008D490B">
            <w:pPr>
              <w:pStyle w:val="TAL"/>
              <w:keepNext w:val="0"/>
              <w:keepLines w:val="0"/>
              <w:widowControl w:val="0"/>
            </w:pPr>
            <w:r w:rsidRPr="00CE45AC">
              <w:t>riconoscimento volti</w:t>
            </w:r>
          </w:p>
        </w:tc>
        <w:tc>
          <w:tcPr>
            <w:tcW w:w="1525" w:type="dxa"/>
          </w:tcPr>
          <w:p w14:paraId="7F2EB9AF" w14:textId="77777777" w:rsidR="008D490B" w:rsidRPr="00565DA7" w:rsidRDefault="008D490B" w:rsidP="008D490B">
            <w:pPr>
              <w:pStyle w:val="TAL"/>
              <w:keepNext w:val="0"/>
              <w:keepLines w:val="0"/>
              <w:widowControl w:val="0"/>
              <w:rPr>
                <w:rFonts w:cs="Arial"/>
                <w:szCs w:val="18"/>
                <w:lang w:val="en-US"/>
              </w:rPr>
            </w:pPr>
          </w:p>
        </w:tc>
      </w:tr>
      <w:tr w:rsidR="008D490B" w:rsidRPr="00565DA7" w14:paraId="363EF24F" w14:textId="77777777" w:rsidTr="005A50CC">
        <w:trPr>
          <w:jc w:val="center"/>
        </w:trPr>
        <w:tc>
          <w:tcPr>
            <w:tcW w:w="618" w:type="dxa"/>
          </w:tcPr>
          <w:p w14:paraId="2A9ACBD5" w14:textId="4ABFB013" w:rsidR="008D490B" w:rsidRPr="00CE45AC" w:rsidRDefault="008D490B" w:rsidP="008D490B">
            <w:pPr>
              <w:pStyle w:val="TAC"/>
              <w:keepNext w:val="0"/>
              <w:keepLines w:val="0"/>
              <w:widowControl w:val="0"/>
            </w:pPr>
            <w:r w:rsidRPr="00CE45AC">
              <w:t>D.261</w:t>
            </w:r>
          </w:p>
        </w:tc>
        <w:tc>
          <w:tcPr>
            <w:tcW w:w="1242" w:type="dxa"/>
          </w:tcPr>
          <w:p w14:paraId="0F8A86D8" w14:textId="47D5CA86" w:rsidR="008D490B" w:rsidRPr="00CE45AC" w:rsidRDefault="008D490B" w:rsidP="008D490B">
            <w:pPr>
              <w:pStyle w:val="TAL"/>
              <w:keepNext w:val="0"/>
              <w:keepLines w:val="0"/>
              <w:widowControl w:val="0"/>
            </w:pPr>
            <w:r w:rsidRPr="00CE45AC">
              <w:t>filter</w:t>
            </w:r>
          </w:p>
        </w:tc>
        <w:tc>
          <w:tcPr>
            <w:tcW w:w="3164" w:type="dxa"/>
          </w:tcPr>
          <w:p w14:paraId="5063C57D" w14:textId="4D714417" w:rsidR="008D490B" w:rsidRPr="00CE45AC" w:rsidRDefault="008D490B" w:rsidP="008D490B">
            <w:pPr>
              <w:pStyle w:val="TAL"/>
              <w:keepNext w:val="0"/>
              <w:keepLines w:val="0"/>
              <w:widowControl w:val="0"/>
            </w:pPr>
            <w:r w:rsidRPr="00CE45AC">
              <w:t>Manipulation applied to a photo taken or to be taken (originally done by applying a filter to the lens of a camera)</w:t>
            </w:r>
          </w:p>
        </w:tc>
        <w:tc>
          <w:tcPr>
            <w:tcW w:w="1917" w:type="dxa"/>
          </w:tcPr>
          <w:p w14:paraId="1E9C2F05" w14:textId="015ACE33" w:rsidR="008D490B" w:rsidRPr="00CE45AC" w:rsidRDefault="008D490B" w:rsidP="008D490B">
            <w:pPr>
              <w:pStyle w:val="TAL"/>
              <w:keepNext w:val="0"/>
              <w:keepLines w:val="0"/>
              <w:widowControl w:val="0"/>
            </w:pPr>
            <w:r w:rsidRPr="00CE45AC">
              <w:t>Filter (anwenden)</w:t>
            </w:r>
          </w:p>
        </w:tc>
        <w:tc>
          <w:tcPr>
            <w:tcW w:w="1917" w:type="dxa"/>
          </w:tcPr>
          <w:p w14:paraId="68C487CA" w14:textId="77777777" w:rsidR="008D490B" w:rsidRPr="00E95F91" w:rsidRDefault="008D490B" w:rsidP="008D490B">
            <w:pPr>
              <w:pStyle w:val="TAL"/>
              <w:keepNext w:val="0"/>
              <w:keepLines w:val="0"/>
              <w:widowControl w:val="0"/>
              <w:rPr>
                <w:lang w:val="en-US"/>
              </w:rPr>
            </w:pPr>
          </w:p>
        </w:tc>
        <w:tc>
          <w:tcPr>
            <w:tcW w:w="1917" w:type="dxa"/>
          </w:tcPr>
          <w:p w14:paraId="569A3A55"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75BCA292" w14:textId="45358972" w:rsidR="008D490B" w:rsidRPr="00CE45AC" w:rsidRDefault="008D490B" w:rsidP="008D490B">
            <w:pPr>
              <w:pStyle w:val="TAL"/>
              <w:keepNext w:val="0"/>
              <w:keepLines w:val="0"/>
              <w:widowControl w:val="0"/>
            </w:pPr>
            <w:r w:rsidRPr="00CE45AC">
              <w:t>applicare un filtro</w:t>
            </w:r>
          </w:p>
        </w:tc>
        <w:tc>
          <w:tcPr>
            <w:tcW w:w="1525" w:type="dxa"/>
          </w:tcPr>
          <w:p w14:paraId="60B5B71E" w14:textId="77777777" w:rsidR="008D490B" w:rsidRPr="00565DA7" w:rsidRDefault="008D490B" w:rsidP="008D490B">
            <w:pPr>
              <w:pStyle w:val="TAL"/>
              <w:keepNext w:val="0"/>
              <w:keepLines w:val="0"/>
              <w:widowControl w:val="0"/>
              <w:rPr>
                <w:rFonts w:cs="Arial"/>
                <w:szCs w:val="18"/>
                <w:lang w:val="en-US"/>
              </w:rPr>
            </w:pPr>
          </w:p>
        </w:tc>
      </w:tr>
      <w:tr w:rsidR="008D490B" w:rsidRPr="00565DA7" w14:paraId="1AB0D202" w14:textId="77777777" w:rsidTr="005A50CC">
        <w:trPr>
          <w:jc w:val="center"/>
        </w:trPr>
        <w:tc>
          <w:tcPr>
            <w:tcW w:w="618" w:type="dxa"/>
          </w:tcPr>
          <w:p w14:paraId="27E29692" w14:textId="050B4899" w:rsidR="008D490B" w:rsidRPr="00CE45AC" w:rsidRDefault="008D490B" w:rsidP="008D490B">
            <w:pPr>
              <w:pStyle w:val="TAC"/>
              <w:keepNext w:val="0"/>
              <w:keepLines w:val="0"/>
              <w:widowControl w:val="0"/>
            </w:pPr>
            <w:r w:rsidRPr="00CE45AC">
              <w:t>D.262</w:t>
            </w:r>
          </w:p>
        </w:tc>
        <w:tc>
          <w:tcPr>
            <w:tcW w:w="1242" w:type="dxa"/>
          </w:tcPr>
          <w:p w14:paraId="3AB718A9" w14:textId="42C1D7EF" w:rsidR="008D490B" w:rsidRPr="00CE45AC" w:rsidRDefault="008D490B" w:rsidP="008D490B">
            <w:pPr>
              <w:pStyle w:val="TAL"/>
              <w:keepNext w:val="0"/>
              <w:keepLines w:val="0"/>
              <w:widowControl w:val="0"/>
            </w:pPr>
            <w:r w:rsidRPr="00CE45AC">
              <w:t>flash</w:t>
            </w:r>
          </w:p>
        </w:tc>
        <w:tc>
          <w:tcPr>
            <w:tcW w:w="3164" w:type="dxa"/>
          </w:tcPr>
          <w:p w14:paraId="1D39D906" w14:textId="21117E0E" w:rsidR="008D490B" w:rsidRPr="00CE45AC" w:rsidRDefault="008D490B" w:rsidP="008D490B">
            <w:pPr>
              <w:pStyle w:val="TAL"/>
              <w:keepNext w:val="0"/>
              <w:keepLines w:val="0"/>
              <w:widowControl w:val="0"/>
            </w:pPr>
            <w:r w:rsidRPr="00CE45AC">
              <w:t>Component of a mobile device that can emit a flash when a photo is taken</w:t>
            </w:r>
          </w:p>
        </w:tc>
        <w:tc>
          <w:tcPr>
            <w:tcW w:w="1917" w:type="dxa"/>
          </w:tcPr>
          <w:p w14:paraId="4F47758C" w14:textId="445E1CF7" w:rsidR="008D490B" w:rsidRPr="00CE45AC" w:rsidRDefault="008D490B" w:rsidP="008D490B">
            <w:pPr>
              <w:pStyle w:val="TAL"/>
              <w:keepNext w:val="0"/>
              <w:keepLines w:val="0"/>
              <w:widowControl w:val="0"/>
            </w:pPr>
            <w:r w:rsidRPr="00CE45AC">
              <w:t>Blitz; Blitzlicht</w:t>
            </w:r>
          </w:p>
        </w:tc>
        <w:tc>
          <w:tcPr>
            <w:tcW w:w="1917" w:type="dxa"/>
          </w:tcPr>
          <w:p w14:paraId="037568CF" w14:textId="77777777" w:rsidR="008D490B" w:rsidRPr="00E95F91" w:rsidRDefault="008D490B" w:rsidP="008D490B">
            <w:pPr>
              <w:pStyle w:val="TAL"/>
              <w:keepNext w:val="0"/>
              <w:keepLines w:val="0"/>
              <w:widowControl w:val="0"/>
              <w:rPr>
                <w:lang w:val="en-US"/>
              </w:rPr>
            </w:pPr>
          </w:p>
        </w:tc>
        <w:tc>
          <w:tcPr>
            <w:tcW w:w="1917" w:type="dxa"/>
          </w:tcPr>
          <w:p w14:paraId="4A4284B9"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74EA7788" w14:textId="7CABFB9D" w:rsidR="008D490B" w:rsidRPr="00CE45AC" w:rsidRDefault="008D490B" w:rsidP="008D490B">
            <w:pPr>
              <w:pStyle w:val="TAL"/>
              <w:keepNext w:val="0"/>
              <w:keepLines w:val="0"/>
              <w:widowControl w:val="0"/>
            </w:pPr>
            <w:r w:rsidRPr="00CE45AC">
              <w:t>flash</w:t>
            </w:r>
          </w:p>
        </w:tc>
        <w:tc>
          <w:tcPr>
            <w:tcW w:w="1525" w:type="dxa"/>
          </w:tcPr>
          <w:p w14:paraId="61F8A3CD" w14:textId="77777777" w:rsidR="008D490B" w:rsidRPr="00565DA7" w:rsidRDefault="008D490B" w:rsidP="008D490B">
            <w:pPr>
              <w:pStyle w:val="TAL"/>
              <w:keepNext w:val="0"/>
              <w:keepLines w:val="0"/>
              <w:widowControl w:val="0"/>
              <w:rPr>
                <w:rFonts w:cs="Arial"/>
                <w:szCs w:val="18"/>
                <w:lang w:val="en-US"/>
              </w:rPr>
            </w:pPr>
          </w:p>
        </w:tc>
      </w:tr>
      <w:tr w:rsidR="008D490B" w:rsidRPr="00565DA7" w14:paraId="6000C7E2" w14:textId="77777777" w:rsidTr="005A50CC">
        <w:trPr>
          <w:jc w:val="center"/>
        </w:trPr>
        <w:tc>
          <w:tcPr>
            <w:tcW w:w="618" w:type="dxa"/>
          </w:tcPr>
          <w:p w14:paraId="0C7544BC" w14:textId="09D37334" w:rsidR="008D490B" w:rsidRPr="00CE45AC" w:rsidRDefault="008D490B" w:rsidP="008D490B">
            <w:pPr>
              <w:pStyle w:val="TAC"/>
              <w:keepNext w:val="0"/>
              <w:keepLines w:val="0"/>
              <w:widowControl w:val="0"/>
            </w:pPr>
            <w:r w:rsidRPr="00CE45AC">
              <w:t>D.263</w:t>
            </w:r>
          </w:p>
        </w:tc>
        <w:tc>
          <w:tcPr>
            <w:tcW w:w="1242" w:type="dxa"/>
          </w:tcPr>
          <w:p w14:paraId="09DAA802" w14:textId="1F0CD7B7" w:rsidR="008D490B" w:rsidRPr="00CE45AC" w:rsidRDefault="008D490B" w:rsidP="008D490B">
            <w:pPr>
              <w:pStyle w:val="TAL"/>
              <w:keepNext w:val="0"/>
              <w:keepLines w:val="0"/>
              <w:widowControl w:val="0"/>
            </w:pPr>
            <w:r w:rsidRPr="00CE45AC">
              <w:t>flash mode</w:t>
            </w:r>
          </w:p>
        </w:tc>
        <w:tc>
          <w:tcPr>
            <w:tcW w:w="3164" w:type="dxa"/>
          </w:tcPr>
          <w:p w14:paraId="246C01B0" w14:textId="34FD3A58" w:rsidR="008D490B" w:rsidRPr="00CE45AC" w:rsidRDefault="008D490B" w:rsidP="008D490B">
            <w:pPr>
              <w:pStyle w:val="TAL"/>
              <w:keepNext w:val="0"/>
              <w:keepLines w:val="0"/>
              <w:widowControl w:val="0"/>
            </w:pPr>
            <w:r w:rsidRPr="00CE45AC">
              <w:t>Functionality mode of a mobile device that controls whether a flash is emitted when a photo is taken</w:t>
            </w:r>
          </w:p>
        </w:tc>
        <w:tc>
          <w:tcPr>
            <w:tcW w:w="1917" w:type="dxa"/>
          </w:tcPr>
          <w:p w14:paraId="5E896FD0" w14:textId="703D8091" w:rsidR="008D490B" w:rsidRPr="00CE45AC" w:rsidRDefault="008D490B" w:rsidP="008D490B">
            <w:pPr>
              <w:pStyle w:val="TAL"/>
              <w:keepNext w:val="0"/>
              <w:keepLines w:val="0"/>
              <w:widowControl w:val="0"/>
            </w:pPr>
            <w:r w:rsidRPr="00CE45AC">
              <w:t>Blitzmodus</w:t>
            </w:r>
          </w:p>
        </w:tc>
        <w:tc>
          <w:tcPr>
            <w:tcW w:w="1917" w:type="dxa"/>
          </w:tcPr>
          <w:p w14:paraId="59936537" w14:textId="77777777" w:rsidR="008D490B" w:rsidRPr="00E95F91" w:rsidRDefault="008D490B" w:rsidP="008D490B">
            <w:pPr>
              <w:pStyle w:val="TAL"/>
              <w:keepNext w:val="0"/>
              <w:keepLines w:val="0"/>
              <w:widowControl w:val="0"/>
              <w:rPr>
                <w:lang w:val="en-US"/>
              </w:rPr>
            </w:pPr>
          </w:p>
        </w:tc>
        <w:tc>
          <w:tcPr>
            <w:tcW w:w="1917" w:type="dxa"/>
          </w:tcPr>
          <w:p w14:paraId="069EC2FB"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13AABC0D" w14:textId="05A1DDFB" w:rsidR="008D490B" w:rsidRPr="00CE45AC" w:rsidRDefault="008D490B" w:rsidP="008D490B">
            <w:pPr>
              <w:pStyle w:val="TAL"/>
              <w:keepNext w:val="0"/>
              <w:keepLines w:val="0"/>
              <w:widowControl w:val="0"/>
            </w:pPr>
            <w:r w:rsidRPr="00CE45AC">
              <w:t>modalità flash</w:t>
            </w:r>
          </w:p>
        </w:tc>
        <w:tc>
          <w:tcPr>
            <w:tcW w:w="1525" w:type="dxa"/>
          </w:tcPr>
          <w:p w14:paraId="17FD004A" w14:textId="77777777" w:rsidR="008D490B" w:rsidRPr="00565DA7" w:rsidRDefault="008D490B" w:rsidP="008D490B">
            <w:pPr>
              <w:pStyle w:val="TAL"/>
              <w:keepNext w:val="0"/>
              <w:keepLines w:val="0"/>
              <w:widowControl w:val="0"/>
              <w:rPr>
                <w:rFonts w:cs="Arial"/>
                <w:szCs w:val="18"/>
                <w:lang w:val="en-US"/>
              </w:rPr>
            </w:pPr>
          </w:p>
        </w:tc>
      </w:tr>
      <w:tr w:rsidR="008D490B" w:rsidRPr="00565DA7" w14:paraId="5D654A16" w14:textId="77777777" w:rsidTr="005A50CC">
        <w:trPr>
          <w:jc w:val="center"/>
        </w:trPr>
        <w:tc>
          <w:tcPr>
            <w:tcW w:w="618" w:type="dxa"/>
          </w:tcPr>
          <w:p w14:paraId="1901215D" w14:textId="265F1D14" w:rsidR="008D490B" w:rsidRPr="00CE45AC" w:rsidRDefault="008D490B" w:rsidP="008D490B">
            <w:pPr>
              <w:pStyle w:val="TAC"/>
              <w:keepNext w:val="0"/>
              <w:keepLines w:val="0"/>
              <w:widowControl w:val="0"/>
            </w:pPr>
            <w:r w:rsidRPr="00CE45AC">
              <w:t>D.264</w:t>
            </w:r>
          </w:p>
        </w:tc>
        <w:tc>
          <w:tcPr>
            <w:tcW w:w="1242" w:type="dxa"/>
          </w:tcPr>
          <w:p w14:paraId="5B69B4B7" w14:textId="44538C2C" w:rsidR="008D490B" w:rsidRPr="00CE45AC" w:rsidRDefault="008D490B" w:rsidP="008D490B">
            <w:pPr>
              <w:pStyle w:val="TAL"/>
              <w:keepNext w:val="0"/>
              <w:keepLines w:val="0"/>
              <w:widowControl w:val="0"/>
            </w:pPr>
            <w:r w:rsidRPr="00CE45AC">
              <w:t>flashlight</w:t>
            </w:r>
          </w:p>
        </w:tc>
        <w:tc>
          <w:tcPr>
            <w:tcW w:w="3164" w:type="dxa"/>
          </w:tcPr>
          <w:p w14:paraId="0146B8B6" w14:textId="1CFA1DB0" w:rsidR="008D490B" w:rsidRPr="00CE45AC" w:rsidRDefault="008D490B" w:rsidP="008D490B">
            <w:pPr>
              <w:pStyle w:val="TAL"/>
              <w:keepNext w:val="0"/>
              <w:keepLines w:val="0"/>
              <w:widowControl w:val="0"/>
            </w:pPr>
            <w:r w:rsidRPr="00CE45AC">
              <w:t>Functionality of a mobile device that allows the use of the device's camera flash as a flashlight (torch)</w:t>
            </w:r>
          </w:p>
        </w:tc>
        <w:tc>
          <w:tcPr>
            <w:tcW w:w="1917" w:type="dxa"/>
          </w:tcPr>
          <w:p w14:paraId="1128C4A2" w14:textId="26DE13BA" w:rsidR="008D490B" w:rsidRPr="00CE45AC" w:rsidRDefault="008D490B" w:rsidP="008D490B">
            <w:pPr>
              <w:pStyle w:val="TAL"/>
              <w:keepNext w:val="0"/>
              <w:keepLines w:val="0"/>
              <w:widowControl w:val="0"/>
            </w:pPr>
            <w:r w:rsidRPr="00CE45AC">
              <w:t>Taschenlampe</w:t>
            </w:r>
          </w:p>
        </w:tc>
        <w:tc>
          <w:tcPr>
            <w:tcW w:w="1917" w:type="dxa"/>
          </w:tcPr>
          <w:p w14:paraId="640C3C43" w14:textId="77777777" w:rsidR="008D490B" w:rsidRPr="00E95F91" w:rsidRDefault="008D490B" w:rsidP="008D490B">
            <w:pPr>
              <w:pStyle w:val="TAL"/>
              <w:keepNext w:val="0"/>
              <w:keepLines w:val="0"/>
              <w:widowControl w:val="0"/>
              <w:rPr>
                <w:lang w:val="en-US"/>
              </w:rPr>
            </w:pPr>
          </w:p>
        </w:tc>
        <w:tc>
          <w:tcPr>
            <w:tcW w:w="1917" w:type="dxa"/>
          </w:tcPr>
          <w:p w14:paraId="4470D1A2"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37271C9A" w14:textId="429B44EE" w:rsidR="008D490B" w:rsidRPr="00CE45AC" w:rsidRDefault="008D490B" w:rsidP="008D490B">
            <w:pPr>
              <w:pStyle w:val="TAL"/>
              <w:keepNext w:val="0"/>
              <w:keepLines w:val="0"/>
              <w:widowControl w:val="0"/>
            </w:pPr>
            <w:r w:rsidRPr="00CE45AC">
              <w:t>torcia</w:t>
            </w:r>
          </w:p>
        </w:tc>
        <w:tc>
          <w:tcPr>
            <w:tcW w:w="1525" w:type="dxa"/>
          </w:tcPr>
          <w:p w14:paraId="7281173C" w14:textId="77777777" w:rsidR="008D490B" w:rsidRPr="00565DA7" w:rsidRDefault="008D490B" w:rsidP="008D490B">
            <w:pPr>
              <w:pStyle w:val="TAL"/>
              <w:keepNext w:val="0"/>
              <w:keepLines w:val="0"/>
              <w:widowControl w:val="0"/>
              <w:rPr>
                <w:rFonts w:cs="Arial"/>
                <w:szCs w:val="18"/>
                <w:lang w:val="en-US"/>
              </w:rPr>
            </w:pPr>
          </w:p>
        </w:tc>
      </w:tr>
      <w:tr w:rsidR="008D490B" w:rsidRPr="00565DA7" w14:paraId="0523AB01" w14:textId="77777777" w:rsidTr="005A50CC">
        <w:trPr>
          <w:jc w:val="center"/>
        </w:trPr>
        <w:tc>
          <w:tcPr>
            <w:tcW w:w="618" w:type="dxa"/>
          </w:tcPr>
          <w:p w14:paraId="11D82069" w14:textId="51C1CAF8" w:rsidR="008D490B" w:rsidRPr="00CE45AC" w:rsidRDefault="008D490B" w:rsidP="008D490B">
            <w:pPr>
              <w:pStyle w:val="TAC"/>
              <w:keepNext w:val="0"/>
              <w:keepLines w:val="0"/>
              <w:widowControl w:val="0"/>
            </w:pPr>
            <w:r w:rsidRPr="00CE45AC">
              <w:t>D.265</w:t>
            </w:r>
          </w:p>
        </w:tc>
        <w:tc>
          <w:tcPr>
            <w:tcW w:w="1242" w:type="dxa"/>
          </w:tcPr>
          <w:p w14:paraId="2B601DA2" w14:textId="64397AEC" w:rsidR="008D490B" w:rsidRPr="00CE45AC" w:rsidRDefault="008D490B" w:rsidP="008D490B">
            <w:pPr>
              <w:pStyle w:val="TAL"/>
              <w:keepNext w:val="0"/>
              <w:keepLines w:val="0"/>
              <w:widowControl w:val="0"/>
            </w:pPr>
            <w:r w:rsidRPr="00CE45AC">
              <w:t>focus</w:t>
            </w:r>
          </w:p>
        </w:tc>
        <w:tc>
          <w:tcPr>
            <w:tcW w:w="3164" w:type="dxa"/>
          </w:tcPr>
          <w:p w14:paraId="215DA040" w14:textId="4D5677CB" w:rsidR="008D490B" w:rsidRPr="00CE45AC" w:rsidRDefault="008D490B" w:rsidP="008D490B">
            <w:pPr>
              <w:pStyle w:val="TAL"/>
              <w:keepNext w:val="0"/>
              <w:keepLines w:val="0"/>
              <w:widowControl w:val="0"/>
            </w:pPr>
            <w:r w:rsidRPr="00CE45AC">
              <w:t>Area of the photo (to be taken) that is clear (e.g. the motive is in focus in front of a blurred background)</w:t>
            </w:r>
          </w:p>
        </w:tc>
        <w:tc>
          <w:tcPr>
            <w:tcW w:w="1917" w:type="dxa"/>
          </w:tcPr>
          <w:p w14:paraId="1FD98D45" w14:textId="282C770E" w:rsidR="008D490B" w:rsidRPr="00CE45AC" w:rsidRDefault="008D490B" w:rsidP="008D490B">
            <w:pPr>
              <w:pStyle w:val="TAL"/>
              <w:keepNext w:val="0"/>
              <w:keepLines w:val="0"/>
              <w:widowControl w:val="0"/>
            </w:pPr>
            <w:r w:rsidRPr="00CE45AC">
              <w:t>Fokus</w:t>
            </w:r>
          </w:p>
        </w:tc>
        <w:tc>
          <w:tcPr>
            <w:tcW w:w="1917" w:type="dxa"/>
          </w:tcPr>
          <w:p w14:paraId="780D579F" w14:textId="77777777" w:rsidR="008D490B" w:rsidRPr="00E95F91" w:rsidRDefault="008D490B" w:rsidP="008D490B">
            <w:pPr>
              <w:pStyle w:val="TAL"/>
              <w:keepNext w:val="0"/>
              <w:keepLines w:val="0"/>
              <w:widowControl w:val="0"/>
              <w:rPr>
                <w:lang w:val="en-US"/>
              </w:rPr>
            </w:pPr>
          </w:p>
        </w:tc>
        <w:tc>
          <w:tcPr>
            <w:tcW w:w="1917" w:type="dxa"/>
          </w:tcPr>
          <w:p w14:paraId="32E75A82"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70880EDB" w14:textId="587DF2DE" w:rsidR="008D490B" w:rsidRPr="00CE45AC" w:rsidRDefault="008D490B" w:rsidP="008D490B">
            <w:pPr>
              <w:pStyle w:val="TAL"/>
              <w:keepNext w:val="0"/>
              <w:keepLines w:val="0"/>
              <w:widowControl w:val="0"/>
            </w:pPr>
            <w:r w:rsidRPr="00CE45AC">
              <w:t>fuoco; focus</w:t>
            </w:r>
          </w:p>
        </w:tc>
        <w:tc>
          <w:tcPr>
            <w:tcW w:w="1525" w:type="dxa"/>
          </w:tcPr>
          <w:p w14:paraId="2EAEDB66" w14:textId="77777777" w:rsidR="008D490B" w:rsidRPr="00565DA7" w:rsidRDefault="008D490B" w:rsidP="008D490B">
            <w:pPr>
              <w:pStyle w:val="TAL"/>
              <w:keepNext w:val="0"/>
              <w:keepLines w:val="0"/>
              <w:widowControl w:val="0"/>
              <w:rPr>
                <w:rFonts w:cs="Arial"/>
                <w:szCs w:val="18"/>
                <w:lang w:val="en-US"/>
              </w:rPr>
            </w:pPr>
          </w:p>
        </w:tc>
      </w:tr>
      <w:tr w:rsidR="008D490B" w:rsidRPr="00565DA7" w14:paraId="16B2D554" w14:textId="77777777" w:rsidTr="005A50CC">
        <w:trPr>
          <w:jc w:val="center"/>
        </w:trPr>
        <w:tc>
          <w:tcPr>
            <w:tcW w:w="618" w:type="dxa"/>
          </w:tcPr>
          <w:p w14:paraId="4463FBC3" w14:textId="3EF17F7E" w:rsidR="008D490B" w:rsidRPr="00CE45AC" w:rsidRDefault="008D490B" w:rsidP="008D490B">
            <w:pPr>
              <w:pStyle w:val="TAC"/>
              <w:keepNext w:val="0"/>
              <w:keepLines w:val="0"/>
              <w:widowControl w:val="0"/>
            </w:pPr>
            <w:r w:rsidRPr="00CE45AC">
              <w:t>D.266</w:t>
            </w:r>
          </w:p>
        </w:tc>
        <w:tc>
          <w:tcPr>
            <w:tcW w:w="1242" w:type="dxa"/>
          </w:tcPr>
          <w:p w14:paraId="4ABE3CBC" w14:textId="1FB3A267" w:rsidR="008D490B" w:rsidRPr="00CE45AC" w:rsidRDefault="008D490B" w:rsidP="008D490B">
            <w:pPr>
              <w:pStyle w:val="TAL"/>
              <w:keepNext w:val="0"/>
              <w:keepLines w:val="0"/>
              <w:widowControl w:val="0"/>
            </w:pPr>
            <w:r w:rsidRPr="00CE45AC">
              <w:t>HDR</w:t>
            </w:r>
          </w:p>
        </w:tc>
        <w:tc>
          <w:tcPr>
            <w:tcW w:w="3164" w:type="dxa"/>
          </w:tcPr>
          <w:p w14:paraId="7F2CCA6A" w14:textId="05C0C4B5" w:rsidR="008D490B" w:rsidRPr="00CE45AC" w:rsidRDefault="008D490B" w:rsidP="008D490B">
            <w:pPr>
              <w:pStyle w:val="TAL"/>
              <w:keepNext w:val="0"/>
              <w:keepLines w:val="0"/>
              <w:widowControl w:val="0"/>
            </w:pPr>
            <w:r w:rsidRPr="00CE45AC">
              <w:t>High Dynamic Range, optional increased dynamic range for photos to be taken by the camera of a mobile device</w:t>
            </w:r>
          </w:p>
        </w:tc>
        <w:tc>
          <w:tcPr>
            <w:tcW w:w="1917" w:type="dxa"/>
          </w:tcPr>
          <w:p w14:paraId="745E47B4" w14:textId="4EB9357E" w:rsidR="008D490B" w:rsidRPr="00CE45AC" w:rsidRDefault="008D490B" w:rsidP="008D490B">
            <w:pPr>
              <w:pStyle w:val="TAL"/>
              <w:keepNext w:val="0"/>
              <w:keepLines w:val="0"/>
              <w:widowControl w:val="0"/>
            </w:pPr>
            <w:r w:rsidRPr="00CE45AC">
              <w:t>HDR</w:t>
            </w:r>
          </w:p>
        </w:tc>
        <w:tc>
          <w:tcPr>
            <w:tcW w:w="1917" w:type="dxa"/>
          </w:tcPr>
          <w:p w14:paraId="5FF1C6B0" w14:textId="77777777" w:rsidR="008D490B" w:rsidRPr="00E95F91" w:rsidRDefault="008D490B" w:rsidP="008D490B">
            <w:pPr>
              <w:pStyle w:val="TAL"/>
              <w:keepNext w:val="0"/>
              <w:keepLines w:val="0"/>
              <w:widowControl w:val="0"/>
              <w:rPr>
                <w:lang w:val="en-US"/>
              </w:rPr>
            </w:pPr>
          </w:p>
        </w:tc>
        <w:tc>
          <w:tcPr>
            <w:tcW w:w="1917" w:type="dxa"/>
          </w:tcPr>
          <w:p w14:paraId="59604958"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5DEA9506" w14:textId="59DB5E52" w:rsidR="008D490B" w:rsidRPr="00CE45AC" w:rsidRDefault="008D490B" w:rsidP="008D490B">
            <w:pPr>
              <w:pStyle w:val="TAL"/>
              <w:keepNext w:val="0"/>
              <w:keepLines w:val="0"/>
              <w:widowControl w:val="0"/>
            </w:pPr>
            <w:r w:rsidRPr="00CE45AC">
              <w:t>HDR</w:t>
            </w:r>
          </w:p>
        </w:tc>
        <w:tc>
          <w:tcPr>
            <w:tcW w:w="1525" w:type="dxa"/>
          </w:tcPr>
          <w:p w14:paraId="0B640224" w14:textId="77777777" w:rsidR="008D490B" w:rsidRPr="00565DA7" w:rsidRDefault="008D490B" w:rsidP="008D490B">
            <w:pPr>
              <w:pStyle w:val="TAL"/>
              <w:keepNext w:val="0"/>
              <w:keepLines w:val="0"/>
              <w:widowControl w:val="0"/>
              <w:rPr>
                <w:rFonts w:cs="Arial"/>
                <w:szCs w:val="18"/>
                <w:lang w:val="en-US"/>
              </w:rPr>
            </w:pPr>
          </w:p>
        </w:tc>
      </w:tr>
      <w:tr w:rsidR="008D490B" w:rsidRPr="00565DA7" w14:paraId="7C3E043F" w14:textId="77777777" w:rsidTr="005A50CC">
        <w:trPr>
          <w:jc w:val="center"/>
        </w:trPr>
        <w:tc>
          <w:tcPr>
            <w:tcW w:w="618" w:type="dxa"/>
          </w:tcPr>
          <w:p w14:paraId="65AEBE79" w14:textId="72BF362C" w:rsidR="008D490B" w:rsidRPr="00CE45AC" w:rsidRDefault="008D490B" w:rsidP="008D490B">
            <w:pPr>
              <w:pStyle w:val="TAC"/>
              <w:keepNext w:val="0"/>
              <w:keepLines w:val="0"/>
              <w:widowControl w:val="0"/>
            </w:pPr>
            <w:r w:rsidRPr="00CE45AC">
              <w:t>D.267</w:t>
            </w:r>
          </w:p>
        </w:tc>
        <w:tc>
          <w:tcPr>
            <w:tcW w:w="1242" w:type="dxa"/>
          </w:tcPr>
          <w:p w14:paraId="7BCE0251" w14:textId="65127495" w:rsidR="008D490B" w:rsidRPr="00CE45AC" w:rsidRDefault="008D490B" w:rsidP="008D490B">
            <w:pPr>
              <w:pStyle w:val="TAL"/>
              <w:keepNext w:val="0"/>
              <w:keepLines w:val="0"/>
              <w:widowControl w:val="0"/>
            </w:pPr>
            <w:r w:rsidRPr="00CE45AC">
              <w:t>lens</w:t>
            </w:r>
          </w:p>
        </w:tc>
        <w:tc>
          <w:tcPr>
            <w:tcW w:w="3164" w:type="dxa"/>
          </w:tcPr>
          <w:p w14:paraId="293BDFE1" w14:textId="38693604" w:rsidR="008D490B" w:rsidRPr="00CE45AC" w:rsidRDefault="008D490B" w:rsidP="008D490B">
            <w:pPr>
              <w:pStyle w:val="TAL"/>
              <w:keepNext w:val="0"/>
              <w:keepLines w:val="0"/>
              <w:widowControl w:val="0"/>
            </w:pPr>
            <w:r w:rsidRPr="00CE45AC">
              <w:t>Part of a mobile device that corresponds to the lens of a photo camera</w:t>
            </w:r>
          </w:p>
        </w:tc>
        <w:tc>
          <w:tcPr>
            <w:tcW w:w="1917" w:type="dxa"/>
          </w:tcPr>
          <w:p w14:paraId="7908775A" w14:textId="4545FEAF" w:rsidR="008D490B" w:rsidRPr="00CE45AC" w:rsidRDefault="008D490B" w:rsidP="008D490B">
            <w:pPr>
              <w:pStyle w:val="TAL"/>
              <w:keepNext w:val="0"/>
              <w:keepLines w:val="0"/>
              <w:widowControl w:val="0"/>
            </w:pPr>
            <w:r w:rsidRPr="00CE45AC">
              <w:t>Objektiv</w:t>
            </w:r>
          </w:p>
        </w:tc>
        <w:tc>
          <w:tcPr>
            <w:tcW w:w="1917" w:type="dxa"/>
          </w:tcPr>
          <w:p w14:paraId="54D7B5E0" w14:textId="77777777" w:rsidR="008D490B" w:rsidRPr="00E95F91" w:rsidRDefault="008D490B" w:rsidP="008D490B">
            <w:pPr>
              <w:pStyle w:val="TAL"/>
              <w:keepNext w:val="0"/>
              <w:keepLines w:val="0"/>
              <w:widowControl w:val="0"/>
              <w:rPr>
                <w:lang w:val="en-US"/>
              </w:rPr>
            </w:pPr>
          </w:p>
        </w:tc>
        <w:tc>
          <w:tcPr>
            <w:tcW w:w="1917" w:type="dxa"/>
          </w:tcPr>
          <w:p w14:paraId="726927B7"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47259369" w14:textId="5299F178" w:rsidR="008D490B" w:rsidRPr="00CE45AC" w:rsidRDefault="008D490B" w:rsidP="008D490B">
            <w:pPr>
              <w:pStyle w:val="TAL"/>
              <w:keepNext w:val="0"/>
              <w:keepLines w:val="0"/>
              <w:widowControl w:val="0"/>
            </w:pPr>
            <w:r w:rsidRPr="00CE45AC">
              <w:t>obiettivo</w:t>
            </w:r>
          </w:p>
        </w:tc>
        <w:tc>
          <w:tcPr>
            <w:tcW w:w="1525" w:type="dxa"/>
          </w:tcPr>
          <w:p w14:paraId="07950DC5" w14:textId="77777777" w:rsidR="008D490B" w:rsidRPr="00565DA7" w:rsidRDefault="008D490B" w:rsidP="008D490B">
            <w:pPr>
              <w:pStyle w:val="TAL"/>
              <w:keepNext w:val="0"/>
              <w:keepLines w:val="0"/>
              <w:widowControl w:val="0"/>
              <w:rPr>
                <w:rFonts w:cs="Arial"/>
                <w:szCs w:val="18"/>
                <w:lang w:val="en-US"/>
              </w:rPr>
            </w:pPr>
          </w:p>
        </w:tc>
      </w:tr>
      <w:tr w:rsidR="008D490B" w:rsidRPr="00565DA7" w14:paraId="10058D16" w14:textId="77777777" w:rsidTr="005A50CC">
        <w:trPr>
          <w:jc w:val="center"/>
        </w:trPr>
        <w:tc>
          <w:tcPr>
            <w:tcW w:w="618" w:type="dxa"/>
          </w:tcPr>
          <w:p w14:paraId="7235E23D" w14:textId="2C2502D9" w:rsidR="008D490B" w:rsidRPr="00CE45AC" w:rsidRDefault="008D490B" w:rsidP="008D490B">
            <w:pPr>
              <w:pStyle w:val="TAC"/>
              <w:keepNext w:val="0"/>
              <w:keepLines w:val="0"/>
              <w:widowControl w:val="0"/>
            </w:pPr>
            <w:r w:rsidRPr="00CE45AC">
              <w:t>D.268</w:t>
            </w:r>
          </w:p>
        </w:tc>
        <w:tc>
          <w:tcPr>
            <w:tcW w:w="1242" w:type="dxa"/>
          </w:tcPr>
          <w:p w14:paraId="18353A05" w14:textId="2C38DD09" w:rsidR="008D490B" w:rsidRPr="00CE45AC" w:rsidRDefault="008D490B" w:rsidP="008D490B">
            <w:pPr>
              <w:pStyle w:val="TAL"/>
              <w:keepNext w:val="0"/>
              <w:keepLines w:val="0"/>
              <w:widowControl w:val="0"/>
            </w:pPr>
            <w:r w:rsidRPr="00CE45AC">
              <w:t xml:space="preserve">moving pictures/short video </w:t>
            </w:r>
          </w:p>
        </w:tc>
        <w:tc>
          <w:tcPr>
            <w:tcW w:w="3164" w:type="dxa"/>
          </w:tcPr>
          <w:p w14:paraId="4CFF8F08" w14:textId="1D5E609A" w:rsidR="008D490B" w:rsidRPr="00CE45AC" w:rsidRDefault="008D490B" w:rsidP="008D490B">
            <w:pPr>
              <w:pStyle w:val="TAL"/>
              <w:keepNext w:val="0"/>
              <w:keepLines w:val="0"/>
              <w:widowControl w:val="0"/>
            </w:pPr>
            <w:r w:rsidRPr="00CE45AC">
              <w:t>Functionality mode of a mobile device for taking short videos/animated photos</w:t>
            </w:r>
          </w:p>
        </w:tc>
        <w:tc>
          <w:tcPr>
            <w:tcW w:w="1917" w:type="dxa"/>
          </w:tcPr>
          <w:p w14:paraId="031F0F1C" w14:textId="59F0EE47" w:rsidR="008D490B" w:rsidRPr="00CE45AC" w:rsidRDefault="008D490B" w:rsidP="008D490B">
            <w:pPr>
              <w:pStyle w:val="TAL"/>
              <w:keepNext w:val="0"/>
              <w:keepLines w:val="0"/>
              <w:widowControl w:val="0"/>
            </w:pPr>
            <w:r w:rsidRPr="00CE45AC">
              <w:t>Kurzfilm</w:t>
            </w:r>
          </w:p>
        </w:tc>
        <w:tc>
          <w:tcPr>
            <w:tcW w:w="1917" w:type="dxa"/>
          </w:tcPr>
          <w:p w14:paraId="5993598C" w14:textId="77777777" w:rsidR="008D490B" w:rsidRPr="00E95F91" w:rsidRDefault="008D490B" w:rsidP="008D490B">
            <w:pPr>
              <w:pStyle w:val="TAL"/>
              <w:keepNext w:val="0"/>
              <w:keepLines w:val="0"/>
              <w:widowControl w:val="0"/>
              <w:rPr>
                <w:lang w:val="en-US"/>
              </w:rPr>
            </w:pPr>
          </w:p>
        </w:tc>
        <w:tc>
          <w:tcPr>
            <w:tcW w:w="1917" w:type="dxa"/>
          </w:tcPr>
          <w:p w14:paraId="04DF286E"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001EC2E8" w14:textId="5B3B3CAA" w:rsidR="008D490B" w:rsidRPr="00CE45AC" w:rsidRDefault="008D490B" w:rsidP="008D490B">
            <w:pPr>
              <w:pStyle w:val="TAL"/>
              <w:keepNext w:val="0"/>
              <w:keepLines w:val="0"/>
              <w:widowControl w:val="0"/>
            </w:pPr>
            <w:r w:rsidRPr="00CE45AC">
              <w:t>clip video; modalità immagine in movimento</w:t>
            </w:r>
          </w:p>
        </w:tc>
        <w:tc>
          <w:tcPr>
            <w:tcW w:w="1525" w:type="dxa"/>
          </w:tcPr>
          <w:p w14:paraId="3727E193" w14:textId="77777777" w:rsidR="008D490B" w:rsidRPr="00565DA7" w:rsidRDefault="008D490B" w:rsidP="008D490B">
            <w:pPr>
              <w:pStyle w:val="TAL"/>
              <w:keepNext w:val="0"/>
              <w:keepLines w:val="0"/>
              <w:widowControl w:val="0"/>
              <w:rPr>
                <w:rFonts w:cs="Arial"/>
                <w:szCs w:val="18"/>
                <w:lang w:val="en-US"/>
              </w:rPr>
            </w:pPr>
          </w:p>
        </w:tc>
      </w:tr>
      <w:tr w:rsidR="008D490B" w:rsidRPr="00565DA7" w14:paraId="4B5050AD" w14:textId="77777777" w:rsidTr="005A50CC">
        <w:trPr>
          <w:jc w:val="center"/>
        </w:trPr>
        <w:tc>
          <w:tcPr>
            <w:tcW w:w="618" w:type="dxa"/>
          </w:tcPr>
          <w:p w14:paraId="4ACAB301" w14:textId="6333E213" w:rsidR="008D490B" w:rsidRPr="00CE45AC" w:rsidRDefault="008D490B" w:rsidP="008D490B">
            <w:pPr>
              <w:pStyle w:val="TAC"/>
              <w:keepNext w:val="0"/>
              <w:keepLines w:val="0"/>
              <w:widowControl w:val="0"/>
            </w:pPr>
            <w:r w:rsidRPr="00CE45AC">
              <w:t>D.269</w:t>
            </w:r>
          </w:p>
        </w:tc>
        <w:tc>
          <w:tcPr>
            <w:tcW w:w="1242" w:type="dxa"/>
          </w:tcPr>
          <w:p w14:paraId="5D4216C9" w14:textId="5874DBF3" w:rsidR="008D490B" w:rsidRPr="00CE45AC" w:rsidRDefault="008D490B" w:rsidP="008D490B">
            <w:pPr>
              <w:pStyle w:val="TAL"/>
              <w:keepNext w:val="0"/>
              <w:keepLines w:val="0"/>
              <w:widowControl w:val="0"/>
            </w:pPr>
            <w:r w:rsidRPr="00CE45AC">
              <w:t xml:space="preserve">panorama </w:t>
            </w:r>
            <w:r w:rsidRPr="00CE45AC">
              <w:lastRenderedPageBreak/>
              <w:t>(photo)</w:t>
            </w:r>
          </w:p>
        </w:tc>
        <w:tc>
          <w:tcPr>
            <w:tcW w:w="3164" w:type="dxa"/>
          </w:tcPr>
          <w:p w14:paraId="4B710CAA" w14:textId="1626EC72" w:rsidR="008D490B" w:rsidRPr="00CE45AC" w:rsidRDefault="008D490B" w:rsidP="008D490B">
            <w:pPr>
              <w:pStyle w:val="TAL"/>
              <w:keepNext w:val="0"/>
              <w:keepLines w:val="0"/>
              <w:widowControl w:val="0"/>
            </w:pPr>
            <w:r w:rsidRPr="00CE45AC">
              <w:lastRenderedPageBreak/>
              <w:t xml:space="preserve">Functionality of a mobile device </w:t>
            </w:r>
            <w:r w:rsidRPr="00CE45AC">
              <w:lastRenderedPageBreak/>
              <w:t>enabling the capture of a 360° image of the surroundings in 3D</w:t>
            </w:r>
          </w:p>
        </w:tc>
        <w:tc>
          <w:tcPr>
            <w:tcW w:w="1917" w:type="dxa"/>
          </w:tcPr>
          <w:p w14:paraId="4AFFA1F6" w14:textId="0AF20C5D" w:rsidR="008D490B" w:rsidRPr="00CE45AC" w:rsidRDefault="008D490B" w:rsidP="008D490B">
            <w:pPr>
              <w:pStyle w:val="TAL"/>
              <w:keepNext w:val="0"/>
              <w:keepLines w:val="0"/>
              <w:widowControl w:val="0"/>
            </w:pPr>
            <w:r w:rsidRPr="00CE45AC">
              <w:lastRenderedPageBreak/>
              <w:t xml:space="preserve">Panoramafoto; </w:t>
            </w:r>
            <w:r w:rsidRPr="00CE45AC">
              <w:lastRenderedPageBreak/>
              <w:t>Panoramaaufnahme</w:t>
            </w:r>
          </w:p>
        </w:tc>
        <w:tc>
          <w:tcPr>
            <w:tcW w:w="1917" w:type="dxa"/>
          </w:tcPr>
          <w:p w14:paraId="4BF529CA" w14:textId="77777777" w:rsidR="008D490B" w:rsidRPr="00E95F91" w:rsidRDefault="008D490B" w:rsidP="008D490B">
            <w:pPr>
              <w:pStyle w:val="TAL"/>
              <w:keepNext w:val="0"/>
              <w:keepLines w:val="0"/>
              <w:widowControl w:val="0"/>
              <w:rPr>
                <w:lang w:val="en-US"/>
              </w:rPr>
            </w:pPr>
          </w:p>
        </w:tc>
        <w:tc>
          <w:tcPr>
            <w:tcW w:w="1917" w:type="dxa"/>
          </w:tcPr>
          <w:p w14:paraId="175118E8"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1D352CB0" w14:textId="0A933661" w:rsidR="008D490B" w:rsidRPr="00CE45AC" w:rsidRDefault="008D490B" w:rsidP="008D490B">
            <w:pPr>
              <w:pStyle w:val="TAL"/>
              <w:keepNext w:val="0"/>
              <w:keepLines w:val="0"/>
              <w:widowControl w:val="0"/>
            </w:pPr>
            <w:r w:rsidRPr="00CE45AC">
              <w:t xml:space="preserve">foto panoramica; </w:t>
            </w:r>
            <w:r w:rsidRPr="00CE45AC">
              <w:lastRenderedPageBreak/>
              <w:t>panoramica</w:t>
            </w:r>
          </w:p>
        </w:tc>
        <w:tc>
          <w:tcPr>
            <w:tcW w:w="1525" w:type="dxa"/>
          </w:tcPr>
          <w:p w14:paraId="1C001C74" w14:textId="77777777" w:rsidR="008D490B" w:rsidRPr="00565DA7" w:rsidRDefault="008D490B" w:rsidP="008D490B">
            <w:pPr>
              <w:pStyle w:val="TAL"/>
              <w:keepNext w:val="0"/>
              <w:keepLines w:val="0"/>
              <w:widowControl w:val="0"/>
              <w:rPr>
                <w:rFonts w:cs="Arial"/>
                <w:szCs w:val="18"/>
                <w:lang w:val="en-US"/>
              </w:rPr>
            </w:pPr>
          </w:p>
        </w:tc>
      </w:tr>
      <w:tr w:rsidR="008D490B" w:rsidRPr="00565DA7" w14:paraId="6F328260" w14:textId="77777777" w:rsidTr="005A50CC">
        <w:trPr>
          <w:jc w:val="center"/>
        </w:trPr>
        <w:tc>
          <w:tcPr>
            <w:tcW w:w="618" w:type="dxa"/>
          </w:tcPr>
          <w:p w14:paraId="7682D309" w14:textId="7FC09249" w:rsidR="008D490B" w:rsidRPr="00CE45AC" w:rsidRDefault="008D490B" w:rsidP="008D490B">
            <w:pPr>
              <w:pStyle w:val="TAC"/>
              <w:keepNext w:val="0"/>
              <w:keepLines w:val="0"/>
              <w:widowControl w:val="0"/>
            </w:pPr>
            <w:r w:rsidRPr="00CE45AC">
              <w:t>D.270</w:t>
            </w:r>
          </w:p>
        </w:tc>
        <w:tc>
          <w:tcPr>
            <w:tcW w:w="1242" w:type="dxa"/>
          </w:tcPr>
          <w:p w14:paraId="13E6F709" w14:textId="19B8ECA3" w:rsidR="008D490B" w:rsidRPr="00CE45AC" w:rsidRDefault="008D490B" w:rsidP="008D490B">
            <w:pPr>
              <w:pStyle w:val="TAL"/>
              <w:keepNext w:val="0"/>
              <w:keepLines w:val="0"/>
              <w:widowControl w:val="0"/>
            </w:pPr>
            <w:r w:rsidRPr="00CE45AC">
              <w:t>photo/camera mode</w:t>
            </w:r>
          </w:p>
        </w:tc>
        <w:tc>
          <w:tcPr>
            <w:tcW w:w="3164" w:type="dxa"/>
          </w:tcPr>
          <w:p w14:paraId="1E9FC400" w14:textId="665AF544" w:rsidR="008D490B" w:rsidRPr="00CE45AC" w:rsidRDefault="008D490B" w:rsidP="008D490B">
            <w:pPr>
              <w:pStyle w:val="TAL"/>
              <w:keepNext w:val="0"/>
              <w:keepLines w:val="0"/>
              <w:widowControl w:val="0"/>
            </w:pPr>
            <w:r w:rsidRPr="00CE45AC">
              <w:t>Functionality mode of a mobile device for taking photos and/or videos</w:t>
            </w:r>
          </w:p>
        </w:tc>
        <w:tc>
          <w:tcPr>
            <w:tcW w:w="1917" w:type="dxa"/>
          </w:tcPr>
          <w:p w14:paraId="722F0286" w14:textId="02D0F4DA" w:rsidR="008D490B" w:rsidRPr="00CE45AC" w:rsidRDefault="008D490B" w:rsidP="008D490B">
            <w:pPr>
              <w:pStyle w:val="TAL"/>
              <w:keepNext w:val="0"/>
              <w:keepLines w:val="0"/>
              <w:widowControl w:val="0"/>
            </w:pPr>
            <w:r w:rsidRPr="00CE45AC">
              <w:t>Kameramodus; Aufnahmemodus</w:t>
            </w:r>
          </w:p>
        </w:tc>
        <w:tc>
          <w:tcPr>
            <w:tcW w:w="1917" w:type="dxa"/>
          </w:tcPr>
          <w:p w14:paraId="1080B64F" w14:textId="77777777" w:rsidR="008D490B" w:rsidRPr="00E95F91" w:rsidRDefault="008D490B" w:rsidP="008D490B">
            <w:pPr>
              <w:pStyle w:val="TAL"/>
              <w:keepNext w:val="0"/>
              <w:keepLines w:val="0"/>
              <w:widowControl w:val="0"/>
              <w:rPr>
                <w:lang w:val="en-US"/>
              </w:rPr>
            </w:pPr>
          </w:p>
        </w:tc>
        <w:tc>
          <w:tcPr>
            <w:tcW w:w="1917" w:type="dxa"/>
          </w:tcPr>
          <w:p w14:paraId="34DEB045"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5E1D0A0D" w14:textId="4C99DAF0" w:rsidR="008D490B" w:rsidRPr="00CE45AC" w:rsidRDefault="008D490B" w:rsidP="008D490B">
            <w:pPr>
              <w:pStyle w:val="TAL"/>
              <w:keepNext w:val="0"/>
              <w:keepLines w:val="0"/>
              <w:widowControl w:val="0"/>
            </w:pPr>
            <w:r w:rsidRPr="00CE45AC">
              <w:t>modalità foto; modalità fotocamera</w:t>
            </w:r>
          </w:p>
        </w:tc>
        <w:tc>
          <w:tcPr>
            <w:tcW w:w="1525" w:type="dxa"/>
          </w:tcPr>
          <w:p w14:paraId="1B177D66" w14:textId="77777777" w:rsidR="008D490B" w:rsidRPr="00565DA7" w:rsidRDefault="008D490B" w:rsidP="008D490B">
            <w:pPr>
              <w:pStyle w:val="TAL"/>
              <w:keepNext w:val="0"/>
              <w:keepLines w:val="0"/>
              <w:widowControl w:val="0"/>
              <w:rPr>
                <w:rFonts w:cs="Arial"/>
                <w:szCs w:val="18"/>
                <w:lang w:val="en-US"/>
              </w:rPr>
            </w:pPr>
          </w:p>
        </w:tc>
      </w:tr>
      <w:tr w:rsidR="008D490B" w:rsidRPr="00565DA7" w14:paraId="08C06B93" w14:textId="77777777" w:rsidTr="005A50CC">
        <w:trPr>
          <w:jc w:val="center"/>
        </w:trPr>
        <w:tc>
          <w:tcPr>
            <w:tcW w:w="618" w:type="dxa"/>
          </w:tcPr>
          <w:p w14:paraId="767E2B09" w14:textId="58EB9382" w:rsidR="008D490B" w:rsidRPr="00CE45AC" w:rsidRDefault="008D490B" w:rsidP="008D490B">
            <w:pPr>
              <w:pStyle w:val="TAC"/>
              <w:keepNext w:val="0"/>
              <w:keepLines w:val="0"/>
              <w:widowControl w:val="0"/>
            </w:pPr>
            <w:r w:rsidRPr="00CE45AC">
              <w:t>D.271</w:t>
            </w:r>
          </w:p>
        </w:tc>
        <w:tc>
          <w:tcPr>
            <w:tcW w:w="1242" w:type="dxa"/>
          </w:tcPr>
          <w:p w14:paraId="6145DC72" w14:textId="6086C967" w:rsidR="008D490B" w:rsidRPr="00CE45AC" w:rsidRDefault="008D490B" w:rsidP="008D490B">
            <w:pPr>
              <w:pStyle w:val="TAL"/>
              <w:keepNext w:val="0"/>
              <w:keepLines w:val="0"/>
              <w:widowControl w:val="0"/>
            </w:pPr>
            <w:r w:rsidRPr="00CE45AC">
              <w:t>portrait mode</w:t>
            </w:r>
          </w:p>
        </w:tc>
        <w:tc>
          <w:tcPr>
            <w:tcW w:w="3164" w:type="dxa"/>
          </w:tcPr>
          <w:p w14:paraId="5026FC12" w14:textId="2DE952D4" w:rsidR="008D490B" w:rsidRPr="00CE45AC" w:rsidRDefault="008D490B" w:rsidP="008D490B">
            <w:pPr>
              <w:pStyle w:val="TAL"/>
              <w:keepNext w:val="0"/>
              <w:keepLines w:val="0"/>
              <w:widowControl w:val="0"/>
            </w:pPr>
            <w:r w:rsidRPr="00CE45AC">
              <w:t>Functionality mode of a mobile device for taking photos of faces</w:t>
            </w:r>
          </w:p>
        </w:tc>
        <w:tc>
          <w:tcPr>
            <w:tcW w:w="1917" w:type="dxa"/>
          </w:tcPr>
          <w:p w14:paraId="02A125A5" w14:textId="254DF0FD" w:rsidR="008D490B" w:rsidRPr="00CE45AC" w:rsidRDefault="008D490B" w:rsidP="008D490B">
            <w:pPr>
              <w:pStyle w:val="TAL"/>
              <w:keepNext w:val="0"/>
              <w:keepLines w:val="0"/>
              <w:widowControl w:val="0"/>
            </w:pPr>
            <w:r w:rsidRPr="00CE45AC">
              <w:t>Porträtmodus</w:t>
            </w:r>
          </w:p>
        </w:tc>
        <w:tc>
          <w:tcPr>
            <w:tcW w:w="1917" w:type="dxa"/>
          </w:tcPr>
          <w:p w14:paraId="7B2DDC04" w14:textId="77777777" w:rsidR="008D490B" w:rsidRPr="00E95F91" w:rsidRDefault="008D490B" w:rsidP="008D490B">
            <w:pPr>
              <w:pStyle w:val="TAL"/>
              <w:keepNext w:val="0"/>
              <w:keepLines w:val="0"/>
              <w:widowControl w:val="0"/>
              <w:rPr>
                <w:lang w:val="en-US"/>
              </w:rPr>
            </w:pPr>
          </w:p>
        </w:tc>
        <w:tc>
          <w:tcPr>
            <w:tcW w:w="1917" w:type="dxa"/>
          </w:tcPr>
          <w:p w14:paraId="295E84AF"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2A150877" w14:textId="45710FC4" w:rsidR="008D490B" w:rsidRPr="00CE45AC" w:rsidRDefault="008D490B" w:rsidP="008D490B">
            <w:pPr>
              <w:pStyle w:val="TAL"/>
              <w:keepNext w:val="0"/>
              <w:keepLines w:val="0"/>
              <w:widowControl w:val="0"/>
            </w:pPr>
            <w:r w:rsidRPr="00CE45AC">
              <w:t>modalità ritratto</w:t>
            </w:r>
          </w:p>
        </w:tc>
        <w:tc>
          <w:tcPr>
            <w:tcW w:w="1525" w:type="dxa"/>
          </w:tcPr>
          <w:p w14:paraId="03F27D60" w14:textId="77777777" w:rsidR="008D490B" w:rsidRPr="00565DA7" w:rsidRDefault="008D490B" w:rsidP="008D490B">
            <w:pPr>
              <w:pStyle w:val="TAL"/>
              <w:keepNext w:val="0"/>
              <w:keepLines w:val="0"/>
              <w:widowControl w:val="0"/>
              <w:rPr>
                <w:rFonts w:cs="Arial"/>
                <w:szCs w:val="18"/>
                <w:lang w:val="en-US"/>
              </w:rPr>
            </w:pPr>
          </w:p>
        </w:tc>
      </w:tr>
      <w:tr w:rsidR="008D490B" w:rsidRPr="00565DA7" w14:paraId="65E3A43C" w14:textId="77777777" w:rsidTr="005A50CC">
        <w:trPr>
          <w:jc w:val="center"/>
        </w:trPr>
        <w:tc>
          <w:tcPr>
            <w:tcW w:w="618" w:type="dxa"/>
          </w:tcPr>
          <w:p w14:paraId="615FF436" w14:textId="69207719" w:rsidR="008D490B" w:rsidRPr="00CE45AC" w:rsidRDefault="008D490B" w:rsidP="008D490B">
            <w:pPr>
              <w:pStyle w:val="TAC"/>
              <w:keepNext w:val="0"/>
              <w:keepLines w:val="0"/>
              <w:widowControl w:val="0"/>
            </w:pPr>
            <w:r w:rsidRPr="00CE45AC">
              <w:t>D.272</w:t>
            </w:r>
          </w:p>
        </w:tc>
        <w:tc>
          <w:tcPr>
            <w:tcW w:w="1242" w:type="dxa"/>
          </w:tcPr>
          <w:p w14:paraId="39289921" w14:textId="1D85EA1A" w:rsidR="008D490B" w:rsidRPr="00CE45AC" w:rsidRDefault="008D490B" w:rsidP="008D490B">
            <w:pPr>
              <w:pStyle w:val="TAL"/>
              <w:keepNext w:val="0"/>
              <w:keepLines w:val="0"/>
              <w:widowControl w:val="0"/>
            </w:pPr>
            <w:r w:rsidRPr="00CE45AC">
              <w:t>resolution</w:t>
            </w:r>
          </w:p>
        </w:tc>
        <w:tc>
          <w:tcPr>
            <w:tcW w:w="3164" w:type="dxa"/>
          </w:tcPr>
          <w:p w14:paraId="658754D6" w14:textId="3572B020" w:rsidR="008D490B" w:rsidRPr="00CE45AC" w:rsidRDefault="008D490B" w:rsidP="008D490B">
            <w:pPr>
              <w:pStyle w:val="TAL"/>
              <w:keepNext w:val="0"/>
              <w:keepLines w:val="0"/>
              <w:widowControl w:val="0"/>
            </w:pPr>
            <w:r w:rsidRPr="00CE45AC">
              <w:t>The detail (expressed in pixels) an image holds that is being or has been taken by the camera of a mobile device</w:t>
            </w:r>
          </w:p>
        </w:tc>
        <w:tc>
          <w:tcPr>
            <w:tcW w:w="1917" w:type="dxa"/>
          </w:tcPr>
          <w:p w14:paraId="13CE8B62" w14:textId="3A22F0AE" w:rsidR="008D490B" w:rsidRPr="00CE45AC" w:rsidRDefault="008D490B" w:rsidP="008D490B">
            <w:pPr>
              <w:pStyle w:val="TAL"/>
              <w:keepNext w:val="0"/>
              <w:keepLines w:val="0"/>
              <w:widowControl w:val="0"/>
            </w:pPr>
            <w:r w:rsidRPr="00CE45AC">
              <w:t>Auflösung</w:t>
            </w:r>
          </w:p>
        </w:tc>
        <w:tc>
          <w:tcPr>
            <w:tcW w:w="1917" w:type="dxa"/>
          </w:tcPr>
          <w:p w14:paraId="75C5E8D1" w14:textId="77777777" w:rsidR="008D490B" w:rsidRPr="00E95F91" w:rsidRDefault="008D490B" w:rsidP="008D490B">
            <w:pPr>
              <w:pStyle w:val="TAL"/>
              <w:keepNext w:val="0"/>
              <w:keepLines w:val="0"/>
              <w:widowControl w:val="0"/>
              <w:rPr>
                <w:lang w:val="en-US"/>
              </w:rPr>
            </w:pPr>
          </w:p>
        </w:tc>
        <w:tc>
          <w:tcPr>
            <w:tcW w:w="1917" w:type="dxa"/>
          </w:tcPr>
          <w:p w14:paraId="44819F4C"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3BC90CBD" w14:textId="1D769F3B" w:rsidR="008D490B" w:rsidRPr="00CE45AC" w:rsidRDefault="008D490B" w:rsidP="008D490B">
            <w:pPr>
              <w:pStyle w:val="TAL"/>
              <w:keepNext w:val="0"/>
              <w:keepLines w:val="0"/>
              <w:widowControl w:val="0"/>
            </w:pPr>
            <w:r w:rsidRPr="00CE45AC">
              <w:t>risoluzione</w:t>
            </w:r>
          </w:p>
        </w:tc>
        <w:tc>
          <w:tcPr>
            <w:tcW w:w="1525" w:type="dxa"/>
          </w:tcPr>
          <w:p w14:paraId="2AFA783E" w14:textId="77777777" w:rsidR="008D490B" w:rsidRPr="00565DA7" w:rsidRDefault="008D490B" w:rsidP="008D490B">
            <w:pPr>
              <w:pStyle w:val="TAL"/>
              <w:keepNext w:val="0"/>
              <w:keepLines w:val="0"/>
              <w:widowControl w:val="0"/>
              <w:rPr>
                <w:rFonts w:cs="Arial"/>
                <w:szCs w:val="18"/>
                <w:lang w:val="en-US"/>
              </w:rPr>
            </w:pPr>
          </w:p>
        </w:tc>
      </w:tr>
      <w:tr w:rsidR="008D490B" w:rsidRPr="00565DA7" w14:paraId="68108F1E" w14:textId="77777777" w:rsidTr="005A50CC">
        <w:trPr>
          <w:jc w:val="center"/>
        </w:trPr>
        <w:tc>
          <w:tcPr>
            <w:tcW w:w="618" w:type="dxa"/>
          </w:tcPr>
          <w:p w14:paraId="4F116ABB" w14:textId="5E4F56D3" w:rsidR="008D490B" w:rsidRPr="00CE45AC" w:rsidRDefault="008D490B" w:rsidP="008D490B">
            <w:pPr>
              <w:pStyle w:val="TAC"/>
              <w:keepNext w:val="0"/>
              <w:keepLines w:val="0"/>
              <w:widowControl w:val="0"/>
            </w:pPr>
            <w:r w:rsidRPr="00CE45AC">
              <w:t>D.273</w:t>
            </w:r>
          </w:p>
        </w:tc>
        <w:tc>
          <w:tcPr>
            <w:tcW w:w="1242" w:type="dxa"/>
          </w:tcPr>
          <w:p w14:paraId="6A387AA6" w14:textId="24C2D032" w:rsidR="008D490B" w:rsidRPr="00CE45AC" w:rsidRDefault="008D490B" w:rsidP="008D490B">
            <w:pPr>
              <w:pStyle w:val="TAL"/>
              <w:keepNext w:val="0"/>
              <w:keepLines w:val="0"/>
              <w:widowControl w:val="0"/>
            </w:pPr>
            <w:r w:rsidRPr="00CE45AC">
              <w:t>shutter (button)</w:t>
            </w:r>
          </w:p>
        </w:tc>
        <w:tc>
          <w:tcPr>
            <w:tcW w:w="3164" w:type="dxa"/>
          </w:tcPr>
          <w:p w14:paraId="13C60FAB" w14:textId="60B9C516" w:rsidR="008D490B" w:rsidRPr="00CE45AC" w:rsidRDefault="008D490B" w:rsidP="008D490B">
            <w:pPr>
              <w:pStyle w:val="TAL"/>
              <w:keepNext w:val="0"/>
              <w:keepLines w:val="0"/>
              <w:widowControl w:val="0"/>
            </w:pPr>
            <w:r w:rsidRPr="00CE45AC">
              <w:t>Control of a mobile device for causing a photo to be taken</w:t>
            </w:r>
          </w:p>
        </w:tc>
        <w:tc>
          <w:tcPr>
            <w:tcW w:w="1917" w:type="dxa"/>
          </w:tcPr>
          <w:p w14:paraId="3053D309" w14:textId="69781ABA" w:rsidR="008D490B" w:rsidRPr="00CE45AC" w:rsidRDefault="008D490B" w:rsidP="008D490B">
            <w:pPr>
              <w:pStyle w:val="TAL"/>
              <w:keepNext w:val="0"/>
              <w:keepLines w:val="0"/>
              <w:widowControl w:val="0"/>
            </w:pPr>
            <w:r w:rsidRPr="00CE45AC">
              <w:t>Auslöser</w:t>
            </w:r>
          </w:p>
        </w:tc>
        <w:tc>
          <w:tcPr>
            <w:tcW w:w="1917" w:type="dxa"/>
          </w:tcPr>
          <w:p w14:paraId="1AD3D7CA" w14:textId="77777777" w:rsidR="008D490B" w:rsidRPr="00E95F91" w:rsidRDefault="008D490B" w:rsidP="008D490B">
            <w:pPr>
              <w:pStyle w:val="TAL"/>
              <w:keepNext w:val="0"/>
              <w:keepLines w:val="0"/>
              <w:widowControl w:val="0"/>
              <w:rPr>
                <w:lang w:val="en-US"/>
              </w:rPr>
            </w:pPr>
          </w:p>
        </w:tc>
        <w:tc>
          <w:tcPr>
            <w:tcW w:w="1917" w:type="dxa"/>
          </w:tcPr>
          <w:p w14:paraId="4C0A19DA"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3A8EA640" w14:textId="6AC769C8" w:rsidR="008D490B" w:rsidRPr="00CE45AC" w:rsidRDefault="008D490B" w:rsidP="008D490B">
            <w:pPr>
              <w:pStyle w:val="TAL"/>
              <w:keepNext w:val="0"/>
              <w:keepLines w:val="0"/>
              <w:widowControl w:val="0"/>
            </w:pPr>
            <w:r w:rsidRPr="00CE45AC">
              <w:t>pulsante di scatto</w:t>
            </w:r>
          </w:p>
        </w:tc>
        <w:tc>
          <w:tcPr>
            <w:tcW w:w="1525" w:type="dxa"/>
          </w:tcPr>
          <w:p w14:paraId="0D8CA7DD" w14:textId="77777777" w:rsidR="008D490B" w:rsidRPr="00565DA7" w:rsidRDefault="008D490B" w:rsidP="008D490B">
            <w:pPr>
              <w:pStyle w:val="TAL"/>
              <w:keepNext w:val="0"/>
              <w:keepLines w:val="0"/>
              <w:widowControl w:val="0"/>
              <w:rPr>
                <w:rFonts w:cs="Arial"/>
                <w:szCs w:val="18"/>
                <w:lang w:val="en-US"/>
              </w:rPr>
            </w:pPr>
          </w:p>
        </w:tc>
      </w:tr>
      <w:tr w:rsidR="008D490B" w:rsidRPr="00565DA7" w14:paraId="343137C4" w14:textId="77777777" w:rsidTr="005A50CC">
        <w:trPr>
          <w:jc w:val="center"/>
        </w:trPr>
        <w:tc>
          <w:tcPr>
            <w:tcW w:w="618" w:type="dxa"/>
          </w:tcPr>
          <w:p w14:paraId="365BBF5D" w14:textId="5F352A00" w:rsidR="008D490B" w:rsidRPr="00CE45AC" w:rsidRDefault="008D490B" w:rsidP="008D490B">
            <w:pPr>
              <w:pStyle w:val="TAC"/>
              <w:keepNext w:val="0"/>
              <w:keepLines w:val="0"/>
              <w:widowControl w:val="0"/>
            </w:pPr>
            <w:r w:rsidRPr="00CE45AC">
              <w:t>D.274</w:t>
            </w:r>
          </w:p>
        </w:tc>
        <w:tc>
          <w:tcPr>
            <w:tcW w:w="1242" w:type="dxa"/>
          </w:tcPr>
          <w:p w14:paraId="78C9352A" w14:textId="15992D00" w:rsidR="008D490B" w:rsidRPr="00CE45AC" w:rsidRDefault="008D490B" w:rsidP="008D490B">
            <w:pPr>
              <w:pStyle w:val="TAL"/>
              <w:keepNext w:val="0"/>
              <w:keepLines w:val="0"/>
              <w:widowControl w:val="0"/>
            </w:pPr>
            <w:r w:rsidRPr="00CE45AC">
              <w:t>switch cameras</w:t>
            </w:r>
          </w:p>
        </w:tc>
        <w:tc>
          <w:tcPr>
            <w:tcW w:w="3164" w:type="dxa"/>
          </w:tcPr>
          <w:p w14:paraId="5A09790D" w14:textId="30601B2A" w:rsidR="008D490B" w:rsidRPr="00CE45AC" w:rsidRDefault="008D490B" w:rsidP="008D490B">
            <w:pPr>
              <w:pStyle w:val="TAL"/>
              <w:keepNext w:val="0"/>
              <w:keepLines w:val="0"/>
              <w:widowControl w:val="0"/>
            </w:pPr>
            <w:r w:rsidRPr="00CE45AC">
              <w:t>Functionality of a mobile device for switching between cameras (usually between front and rear camera)</w:t>
            </w:r>
          </w:p>
        </w:tc>
        <w:tc>
          <w:tcPr>
            <w:tcW w:w="1917" w:type="dxa"/>
          </w:tcPr>
          <w:p w14:paraId="3875DE09" w14:textId="3FA63167" w:rsidR="008D490B" w:rsidRPr="008D490B" w:rsidRDefault="008D490B" w:rsidP="008D490B">
            <w:pPr>
              <w:pStyle w:val="TAL"/>
              <w:keepNext w:val="0"/>
              <w:keepLines w:val="0"/>
              <w:widowControl w:val="0"/>
              <w:rPr>
                <w:lang w:val="de-DE"/>
              </w:rPr>
            </w:pPr>
            <w:r w:rsidRPr="002F2AA1">
              <w:rPr>
                <w:lang w:val="de-DE"/>
              </w:rPr>
              <w:t>zwischen der vorderen und der hinteren Kamera wechseln</w:t>
            </w:r>
          </w:p>
        </w:tc>
        <w:tc>
          <w:tcPr>
            <w:tcW w:w="1917" w:type="dxa"/>
          </w:tcPr>
          <w:p w14:paraId="1CD3D1D8" w14:textId="77777777" w:rsidR="008D490B" w:rsidRPr="008D490B" w:rsidRDefault="008D490B" w:rsidP="008D490B">
            <w:pPr>
              <w:pStyle w:val="TAL"/>
              <w:keepNext w:val="0"/>
              <w:keepLines w:val="0"/>
              <w:widowControl w:val="0"/>
              <w:rPr>
                <w:lang w:val="de-DE"/>
              </w:rPr>
            </w:pPr>
          </w:p>
        </w:tc>
        <w:tc>
          <w:tcPr>
            <w:tcW w:w="1917" w:type="dxa"/>
          </w:tcPr>
          <w:p w14:paraId="05260564" w14:textId="77777777" w:rsidR="008D490B" w:rsidRPr="008D490B" w:rsidRDefault="008D490B" w:rsidP="008D490B">
            <w:pPr>
              <w:pStyle w:val="TAL"/>
              <w:keepNext w:val="0"/>
              <w:keepLines w:val="0"/>
              <w:widowControl w:val="0"/>
              <w:rPr>
                <w:lang w:val="de-DE"/>
              </w:rPr>
            </w:pPr>
          </w:p>
        </w:tc>
        <w:tc>
          <w:tcPr>
            <w:tcW w:w="1917" w:type="dxa"/>
            <w:shd w:val="clear" w:color="auto" w:fill="auto"/>
          </w:tcPr>
          <w:p w14:paraId="1EA99077" w14:textId="7F320534" w:rsidR="008D490B" w:rsidRPr="00CE45AC" w:rsidRDefault="008D490B" w:rsidP="008D490B">
            <w:pPr>
              <w:pStyle w:val="TAL"/>
              <w:keepNext w:val="0"/>
              <w:keepLines w:val="0"/>
              <w:widowControl w:val="0"/>
            </w:pPr>
            <w:r w:rsidRPr="00CE45AC">
              <w:t>cambiare fotocamera; passare dalla telecamera anteriore/posteriore</w:t>
            </w:r>
          </w:p>
        </w:tc>
        <w:tc>
          <w:tcPr>
            <w:tcW w:w="1525" w:type="dxa"/>
          </w:tcPr>
          <w:p w14:paraId="6A17F57A" w14:textId="77777777" w:rsidR="008D490B" w:rsidRPr="00565DA7" w:rsidRDefault="008D490B" w:rsidP="008D490B">
            <w:pPr>
              <w:pStyle w:val="TAL"/>
              <w:keepNext w:val="0"/>
              <w:keepLines w:val="0"/>
              <w:widowControl w:val="0"/>
              <w:rPr>
                <w:rFonts w:cs="Arial"/>
                <w:szCs w:val="18"/>
                <w:lang w:val="en-US"/>
              </w:rPr>
            </w:pPr>
          </w:p>
        </w:tc>
      </w:tr>
      <w:tr w:rsidR="008D490B" w:rsidRPr="00565DA7" w14:paraId="1D74A1B8" w14:textId="77777777" w:rsidTr="005A50CC">
        <w:trPr>
          <w:jc w:val="center"/>
        </w:trPr>
        <w:tc>
          <w:tcPr>
            <w:tcW w:w="618" w:type="dxa"/>
          </w:tcPr>
          <w:p w14:paraId="543FF5CB" w14:textId="1E6CC139" w:rsidR="008D490B" w:rsidRPr="00CE45AC" w:rsidRDefault="008D490B" w:rsidP="008D490B">
            <w:pPr>
              <w:pStyle w:val="TAC"/>
              <w:keepNext w:val="0"/>
              <w:keepLines w:val="0"/>
              <w:widowControl w:val="0"/>
            </w:pPr>
            <w:r w:rsidRPr="00CE45AC">
              <w:t>D.275</w:t>
            </w:r>
          </w:p>
        </w:tc>
        <w:tc>
          <w:tcPr>
            <w:tcW w:w="1242" w:type="dxa"/>
          </w:tcPr>
          <w:p w14:paraId="34C55246" w14:textId="4D3D7615" w:rsidR="008D490B" w:rsidRPr="00CE45AC" w:rsidRDefault="008D490B" w:rsidP="008D490B">
            <w:pPr>
              <w:pStyle w:val="TAL"/>
              <w:keepNext w:val="0"/>
              <w:keepLines w:val="0"/>
              <w:widowControl w:val="0"/>
            </w:pPr>
            <w:r w:rsidRPr="00CE45AC">
              <w:t>take a selfie</w:t>
            </w:r>
          </w:p>
        </w:tc>
        <w:tc>
          <w:tcPr>
            <w:tcW w:w="3164" w:type="dxa"/>
          </w:tcPr>
          <w:p w14:paraId="10F225FE" w14:textId="49E7DD51" w:rsidR="008D490B" w:rsidRPr="00CE45AC" w:rsidRDefault="008D490B" w:rsidP="008D490B">
            <w:pPr>
              <w:pStyle w:val="TAL"/>
              <w:keepNext w:val="0"/>
              <w:keepLines w:val="0"/>
              <w:widowControl w:val="0"/>
            </w:pPr>
            <w:r w:rsidRPr="00CE45AC">
              <w:t>Activity of taking a photo of oneself with a mobile device (usually with the front camera)</w:t>
            </w:r>
          </w:p>
        </w:tc>
        <w:tc>
          <w:tcPr>
            <w:tcW w:w="1917" w:type="dxa"/>
          </w:tcPr>
          <w:p w14:paraId="34A83D97" w14:textId="65C22278" w:rsidR="008D490B" w:rsidRPr="008D490B" w:rsidRDefault="008D490B" w:rsidP="008D490B">
            <w:pPr>
              <w:pStyle w:val="TAL"/>
              <w:keepNext w:val="0"/>
              <w:keepLines w:val="0"/>
              <w:widowControl w:val="0"/>
              <w:rPr>
                <w:lang w:val="de-DE"/>
              </w:rPr>
            </w:pPr>
            <w:r w:rsidRPr="002F2AA1">
              <w:rPr>
                <w:lang w:val="de-DE"/>
              </w:rPr>
              <w:t>ein Selfie machen; ein Selbstporträt aufnehmen</w:t>
            </w:r>
          </w:p>
        </w:tc>
        <w:tc>
          <w:tcPr>
            <w:tcW w:w="1917" w:type="dxa"/>
          </w:tcPr>
          <w:p w14:paraId="354FAC2A" w14:textId="77777777" w:rsidR="008D490B" w:rsidRPr="008D490B" w:rsidRDefault="008D490B" w:rsidP="008D490B">
            <w:pPr>
              <w:pStyle w:val="TAL"/>
              <w:keepNext w:val="0"/>
              <w:keepLines w:val="0"/>
              <w:widowControl w:val="0"/>
              <w:rPr>
                <w:lang w:val="de-DE"/>
              </w:rPr>
            </w:pPr>
          </w:p>
        </w:tc>
        <w:tc>
          <w:tcPr>
            <w:tcW w:w="1917" w:type="dxa"/>
          </w:tcPr>
          <w:p w14:paraId="4C8C86B9" w14:textId="77777777" w:rsidR="008D490B" w:rsidRPr="008D490B" w:rsidRDefault="008D490B" w:rsidP="008D490B">
            <w:pPr>
              <w:pStyle w:val="TAL"/>
              <w:keepNext w:val="0"/>
              <w:keepLines w:val="0"/>
              <w:widowControl w:val="0"/>
              <w:rPr>
                <w:lang w:val="de-DE"/>
              </w:rPr>
            </w:pPr>
          </w:p>
        </w:tc>
        <w:tc>
          <w:tcPr>
            <w:tcW w:w="1917" w:type="dxa"/>
            <w:shd w:val="clear" w:color="auto" w:fill="auto"/>
          </w:tcPr>
          <w:p w14:paraId="46193B47" w14:textId="3CFE9D4B" w:rsidR="008D490B" w:rsidRPr="00CE45AC" w:rsidRDefault="008D490B" w:rsidP="008D490B">
            <w:pPr>
              <w:pStyle w:val="TAL"/>
              <w:keepNext w:val="0"/>
              <w:keepLines w:val="0"/>
              <w:widowControl w:val="0"/>
            </w:pPr>
            <w:r w:rsidRPr="00CE45AC">
              <w:t>scattare un selfie; scattare un autoritratto</w:t>
            </w:r>
          </w:p>
        </w:tc>
        <w:tc>
          <w:tcPr>
            <w:tcW w:w="1525" w:type="dxa"/>
          </w:tcPr>
          <w:p w14:paraId="5103E4FD" w14:textId="77777777" w:rsidR="008D490B" w:rsidRPr="00565DA7" w:rsidRDefault="008D490B" w:rsidP="008D490B">
            <w:pPr>
              <w:pStyle w:val="TAL"/>
              <w:keepNext w:val="0"/>
              <w:keepLines w:val="0"/>
              <w:widowControl w:val="0"/>
              <w:rPr>
                <w:rFonts w:cs="Arial"/>
                <w:szCs w:val="18"/>
                <w:lang w:val="en-US"/>
              </w:rPr>
            </w:pPr>
          </w:p>
        </w:tc>
      </w:tr>
      <w:tr w:rsidR="008D490B" w:rsidRPr="00565DA7" w14:paraId="263037D6" w14:textId="77777777" w:rsidTr="005A50CC">
        <w:trPr>
          <w:jc w:val="center"/>
        </w:trPr>
        <w:tc>
          <w:tcPr>
            <w:tcW w:w="618" w:type="dxa"/>
          </w:tcPr>
          <w:p w14:paraId="6C8B94AC" w14:textId="22DAE4B6" w:rsidR="008D490B" w:rsidRPr="00CE45AC" w:rsidRDefault="008D490B" w:rsidP="008D490B">
            <w:pPr>
              <w:pStyle w:val="TAC"/>
              <w:keepNext w:val="0"/>
              <w:keepLines w:val="0"/>
              <w:widowControl w:val="0"/>
            </w:pPr>
            <w:r w:rsidRPr="00CE45AC">
              <w:t>D.276</w:t>
            </w:r>
          </w:p>
        </w:tc>
        <w:tc>
          <w:tcPr>
            <w:tcW w:w="1242" w:type="dxa"/>
          </w:tcPr>
          <w:p w14:paraId="41D37376" w14:textId="4284D709" w:rsidR="008D490B" w:rsidRPr="00CE45AC" w:rsidRDefault="008D490B" w:rsidP="008D490B">
            <w:pPr>
              <w:pStyle w:val="TAL"/>
              <w:keepNext w:val="0"/>
              <w:keepLines w:val="0"/>
              <w:widowControl w:val="0"/>
            </w:pPr>
            <w:r w:rsidRPr="00CE45AC">
              <w:t>white balance</w:t>
            </w:r>
          </w:p>
        </w:tc>
        <w:tc>
          <w:tcPr>
            <w:tcW w:w="3164" w:type="dxa"/>
          </w:tcPr>
          <w:p w14:paraId="68013BC6" w14:textId="7D3A4198" w:rsidR="008D490B" w:rsidRPr="00CE45AC" w:rsidRDefault="008D490B" w:rsidP="008D490B">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125F06D4" w14:textId="63B13E91" w:rsidR="008D490B" w:rsidRPr="00CE45AC" w:rsidRDefault="008D490B" w:rsidP="008D490B">
            <w:pPr>
              <w:pStyle w:val="TAL"/>
              <w:keepNext w:val="0"/>
              <w:keepLines w:val="0"/>
              <w:widowControl w:val="0"/>
            </w:pPr>
            <w:r w:rsidRPr="00CE45AC">
              <w:t>Weißabgleich</w:t>
            </w:r>
          </w:p>
        </w:tc>
        <w:tc>
          <w:tcPr>
            <w:tcW w:w="1917" w:type="dxa"/>
          </w:tcPr>
          <w:p w14:paraId="6295BC12" w14:textId="77777777" w:rsidR="008D490B" w:rsidRPr="00E95F91" w:rsidRDefault="008D490B" w:rsidP="008D490B">
            <w:pPr>
              <w:pStyle w:val="TAL"/>
              <w:keepNext w:val="0"/>
              <w:keepLines w:val="0"/>
              <w:widowControl w:val="0"/>
              <w:rPr>
                <w:lang w:val="en-US"/>
              </w:rPr>
            </w:pPr>
          </w:p>
        </w:tc>
        <w:tc>
          <w:tcPr>
            <w:tcW w:w="1917" w:type="dxa"/>
          </w:tcPr>
          <w:p w14:paraId="255CDC34"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76786C50" w14:textId="0EE51466" w:rsidR="008D490B" w:rsidRPr="00CE45AC" w:rsidRDefault="008D490B" w:rsidP="008D490B">
            <w:pPr>
              <w:pStyle w:val="TAL"/>
              <w:keepNext w:val="0"/>
              <w:keepLines w:val="0"/>
              <w:widowControl w:val="0"/>
            </w:pPr>
            <w:r w:rsidRPr="00CE45AC">
              <w:t>bilanciamento del bianco</w:t>
            </w:r>
          </w:p>
        </w:tc>
        <w:tc>
          <w:tcPr>
            <w:tcW w:w="1525" w:type="dxa"/>
          </w:tcPr>
          <w:p w14:paraId="04E02676" w14:textId="77777777" w:rsidR="008D490B" w:rsidRPr="00565DA7" w:rsidRDefault="008D490B" w:rsidP="008D490B">
            <w:pPr>
              <w:pStyle w:val="TAL"/>
              <w:keepNext w:val="0"/>
              <w:keepLines w:val="0"/>
              <w:widowControl w:val="0"/>
              <w:rPr>
                <w:rFonts w:cs="Arial"/>
                <w:szCs w:val="18"/>
                <w:lang w:val="en-US"/>
              </w:rPr>
            </w:pPr>
          </w:p>
        </w:tc>
      </w:tr>
      <w:tr w:rsidR="008D490B" w:rsidRPr="00565DA7" w14:paraId="299E2562" w14:textId="77777777" w:rsidTr="005A50CC">
        <w:trPr>
          <w:jc w:val="center"/>
        </w:trPr>
        <w:tc>
          <w:tcPr>
            <w:tcW w:w="618" w:type="dxa"/>
          </w:tcPr>
          <w:p w14:paraId="04D861F5" w14:textId="330CE9F5" w:rsidR="008D490B" w:rsidRPr="00CE45AC" w:rsidRDefault="008D490B" w:rsidP="008D490B">
            <w:pPr>
              <w:pStyle w:val="TAC"/>
              <w:keepNext w:val="0"/>
              <w:keepLines w:val="0"/>
              <w:widowControl w:val="0"/>
            </w:pPr>
            <w:r w:rsidRPr="00CE45AC">
              <w:t>D.277</w:t>
            </w:r>
          </w:p>
        </w:tc>
        <w:tc>
          <w:tcPr>
            <w:tcW w:w="1242" w:type="dxa"/>
          </w:tcPr>
          <w:p w14:paraId="7C329DF6" w14:textId="11782F2D" w:rsidR="008D490B" w:rsidRPr="00CE45AC" w:rsidRDefault="008D490B" w:rsidP="008D490B">
            <w:pPr>
              <w:pStyle w:val="TAL"/>
              <w:keepNext w:val="0"/>
              <w:keepLines w:val="0"/>
              <w:widowControl w:val="0"/>
            </w:pPr>
            <w:r w:rsidRPr="00CE45AC">
              <w:t>wide aperture mode</w:t>
            </w:r>
          </w:p>
        </w:tc>
        <w:tc>
          <w:tcPr>
            <w:tcW w:w="3164" w:type="dxa"/>
          </w:tcPr>
          <w:p w14:paraId="3CE2DBC8" w14:textId="4AB69CA6" w:rsidR="008D490B" w:rsidRPr="00CE45AC" w:rsidRDefault="008D490B" w:rsidP="008D490B">
            <w:pPr>
              <w:pStyle w:val="TAL"/>
              <w:keepNext w:val="0"/>
              <w:keepLines w:val="0"/>
              <w:widowControl w:val="0"/>
            </w:pPr>
            <w:r w:rsidRPr="00CE45AC">
              <w:t>Functionality of a mobile device enabling the capture of a photo in wide angle (same as wide angle?)</w:t>
            </w:r>
          </w:p>
        </w:tc>
        <w:tc>
          <w:tcPr>
            <w:tcW w:w="1917" w:type="dxa"/>
          </w:tcPr>
          <w:p w14:paraId="66165368" w14:textId="21BA2CE0" w:rsidR="008D490B" w:rsidRPr="00CE45AC" w:rsidRDefault="008D490B" w:rsidP="008D490B">
            <w:pPr>
              <w:pStyle w:val="TAL"/>
              <w:keepNext w:val="0"/>
              <w:keepLines w:val="0"/>
              <w:widowControl w:val="0"/>
            </w:pPr>
            <w:r w:rsidRPr="00CE45AC">
              <w:t>"Große Blende"-Modus</w:t>
            </w:r>
          </w:p>
        </w:tc>
        <w:tc>
          <w:tcPr>
            <w:tcW w:w="1917" w:type="dxa"/>
          </w:tcPr>
          <w:p w14:paraId="018AAF20" w14:textId="77777777" w:rsidR="008D490B" w:rsidRPr="00E95F91" w:rsidRDefault="008D490B" w:rsidP="008D490B">
            <w:pPr>
              <w:pStyle w:val="TAL"/>
              <w:keepNext w:val="0"/>
              <w:keepLines w:val="0"/>
              <w:widowControl w:val="0"/>
              <w:rPr>
                <w:lang w:val="en-US"/>
              </w:rPr>
            </w:pPr>
          </w:p>
        </w:tc>
        <w:tc>
          <w:tcPr>
            <w:tcW w:w="1917" w:type="dxa"/>
          </w:tcPr>
          <w:p w14:paraId="406D1925"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346A74F6" w14:textId="054C51D8" w:rsidR="008D490B" w:rsidRPr="00CE45AC" w:rsidRDefault="008D490B" w:rsidP="008D490B">
            <w:pPr>
              <w:pStyle w:val="TAL"/>
              <w:keepNext w:val="0"/>
              <w:keepLines w:val="0"/>
              <w:widowControl w:val="0"/>
            </w:pPr>
            <w:r w:rsidRPr="00CE45AC">
              <w:t>modalità apertura ampia</w:t>
            </w:r>
          </w:p>
        </w:tc>
        <w:tc>
          <w:tcPr>
            <w:tcW w:w="1525" w:type="dxa"/>
          </w:tcPr>
          <w:p w14:paraId="7315E279" w14:textId="77777777" w:rsidR="008D490B" w:rsidRPr="00565DA7" w:rsidRDefault="008D490B" w:rsidP="008D490B">
            <w:pPr>
              <w:pStyle w:val="TAL"/>
              <w:keepNext w:val="0"/>
              <w:keepLines w:val="0"/>
              <w:widowControl w:val="0"/>
              <w:rPr>
                <w:rFonts w:cs="Arial"/>
                <w:szCs w:val="18"/>
                <w:lang w:val="en-US"/>
              </w:rPr>
            </w:pPr>
          </w:p>
        </w:tc>
      </w:tr>
      <w:tr w:rsidR="008D490B" w:rsidRPr="00565DA7" w14:paraId="342D0888" w14:textId="77777777" w:rsidTr="005A50CC">
        <w:trPr>
          <w:jc w:val="center"/>
        </w:trPr>
        <w:tc>
          <w:tcPr>
            <w:tcW w:w="618" w:type="dxa"/>
          </w:tcPr>
          <w:p w14:paraId="723FFCB2" w14:textId="3EAD2352" w:rsidR="008D490B" w:rsidRPr="00CE45AC" w:rsidRDefault="008D490B" w:rsidP="008D490B">
            <w:pPr>
              <w:pStyle w:val="TAC"/>
              <w:keepNext w:val="0"/>
              <w:keepLines w:val="0"/>
              <w:widowControl w:val="0"/>
            </w:pPr>
            <w:r w:rsidRPr="00CE45AC">
              <w:t>D.278</w:t>
            </w:r>
          </w:p>
        </w:tc>
        <w:tc>
          <w:tcPr>
            <w:tcW w:w="1242" w:type="dxa"/>
          </w:tcPr>
          <w:p w14:paraId="1BCE1ECB" w14:textId="1330D96F" w:rsidR="008D490B" w:rsidRPr="00CE45AC" w:rsidRDefault="008D490B" w:rsidP="008D490B">
            <w:pPr>
              <w:pStyle w:val="TAL"/>
              <w:keepNext w:val="0"/>
              <w:keepLines w:val="0"/>
              <w:widowControl w:val="0"/>
            </w:pPr>
            <w:r w:rsidRPr="00CE45AC">
              <w:t>wide-angle photo</w:t>
            </w:r>
          </w:p>
        </w:tc>
        <w:tc>
          <w:tcPr>
            <w:tcW w:w="3164" w:type="dxa"/>
          </w:tcPr>
          <w:p w14:paraId="4D801B66" w14:textId="5412263A" w:rsidR="008D490B" w:rsidRPr="00CE45AC" w:rsidRDefault="008D490B" w:rsidP="008D490B">
            <w:pPr>
              <w:pStyle w:val="TAL"/>
              <w:keepNext w:val="0"/>
              <w:keepLines w:val="0"/>
              <w:widowControl w:val="0"/>
            </w:pPr>
            <w:r w:rsidRPr="00CE45AC">
              <w:t>Functionality of a mobile device enabling the capture of a photo in wide angle</w:t>
            </w:r>
          </w:p>
        </w:tc>
        <w:tc>
          <w:tcPr>
            <w:tcW w:w="1917" w:type="dxa"/>
          </w:tcPr>
          <w:p w14:paraId="46A80719" w14:textId="7E584BF0" w:rsidR="008D490B" w:rsidRPr="00CE45AC" w:rsidRDefault="008D490B" w:rsidP="008D490B">
            <w:pPr>
              <w:pStyle w:val="TAL"/>
              <w:keepNext w:val="0"/>
              <w:keepLines w:val="0"/>
              <w:widowControl w:val="0"/>
            </w:pPr>
            <w:r w:rsidRPr="00CE45AC">
              <w:t>Weitwinkelfoto</w:t>
            </w:r>
          </w:p>
        </w:tc>
        <w:tc>
          <w:tcPr>
            <w:tcW w:w="1917" w:type="dxa"/>
          </w:tcPr>
          <w:p w14:paraId="37252B44" w14:textId="77777777" w:rsidR="008D490B" w:rsidRPr="00E95F91" w:rsidRDefault="008D490B" w:rsidP="008D490B">
            <w:pPr>
              <w:pStyle w:val="TAL"/>
              <w:keepNext w:val="0"/>
              <w:keepLines w:val="0"/>
              <w:widowControl w:val="0"/>
              <w:rPr>
                <w:lang w:val="en-US"/>
              </w:rPr>
            </w:pPr>
          </w:p>
        </w:tc>
        <w:tc>
          <w:tcPr>
            <w:tcW w:w="1917" w:type="dxa"/>
          </w:tcPr>
          <w:p w14:paraId="27F999BC"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2D8B8675" w14:textId="5BEC7534" w:rsidR="008D490B" w:rsidRPr="00CE45AC" w:rsidRDefault="008D490B" w:rsidP="008D490B">
            <w:pPr>
              <w:pStyle w:val="TAL"/>
              <w:keepNext w:val="0"/>
              <w:keepLines w:val="0"/>
              <w:widowControl w:val="0"/>
            </w:pPr>
            <w:r w:rsidRPr="00CE45AC">
              <w:t>foto in grandangolo; foto grandangolare</w:t>
            </w:r>
          </w:p>
        </w:tc>
        <w:tc>
          <w:tcPr>
            <w:tcW w:w="1525" w:type="dxa"/>
          </w:tcPr>
          <w:p w14:paraId="5CB20314" w14:textId="77777777" w:rsidR="008D490B" w:rsidRPr="00565DA7" w:rsidRDefault="008D490B" w:rsidP="008D490B">
            <w:pPr>
              <w:pStyle w:val="TAL"/>
              <w:keepNext w:val="0"/>
              <w:keepLines w:val="0"/>
              <w:widowControl w:val="0"/>
              <w:rPr>
                <w:rFonts w:cs="Arial"/>
                <w:szCs w:val="18"/>
                <w:lang w:val="en-US"/>
              </w:rPr>
            </w:pPr>
          </w:p>
        </w:tc>
      </w:tr>
      <w:tr w:rsidR="008D490B" w:rsidRPr="00565DA7" w14:paraId="2B89A36C" w14:textId="77777777" w:rsidTr="005A50CC">
        <w:trPr>
          <w:jc w:val="center"/>
        </w:trPr>
        <w:tc>
          <w:tcPr>
            <w:tcW w:w="618" w:type="dxa"/>
          </w:tcPr>
          <w:p w14:paraId="4BDB86FA" w14:textId="5A4F25EC" w:rsidR="008D490B" w:rsidRPr="00CE45AC" w:rsidRDefault="008D490B" w:rsidP="008D490B">
            <w:pPr>
              <w:pStyle w:val="TAC"/>
              <w:keepNext w:val="0"/>
              <w:keepLines w:val="0"/>
              <w:widowControl w:val="0"/>
            </w:pPr>
            <w:r w:rsidRPr="00CE45AC">
              <w:t>D.279</w:t>
            </w:r>
          </w:p>
        </w:tc>
        <w:tc>
          <w:tcPr>
            <w:tcW w:w="1242" w:type="dxa"/>
          </w:tcPr>
          <w:p w14:paraId="3FD5F9B7" w14:textId="296EB7B6" w:rsidR="008D490B" w:rsidRPr="00CE45AC" w:rsidRDefault="008D490B" w:rsidP="008D490B">
            <w:pPr>
              <w:pStyle w:val="TAL"/>
              <w:keepNext w:val="0"/>
              <w:keepLines w:val="0"/>
              <w:widowControl w:val="0"/>
            </w:pPr>
            <w:r w:rsidRPr="00CE45AC">
              <w:t>zoom in</w:t>
            </w:r>
          </w:p>
        </w:tc>
        <w:tc>
          <w:tcPr>
            <w:tcW w:w="3164" w:type="dxa"/>
          </w:tcPr>
          <w:p w14:paraId="0ED9B39B" w14:textId="178A86F4" w:rsidR="008D490B" w:rsidRPr="00CE45AC" w:rsidRDefault="008D490B" w:rsidP="008D490B">
            <w:pPr>
              <w:pStyle w:val="TAL"/>
              <w:keepNext w:val="0"/>
              <w:keepLines w:val="0"/>
              <w:widowControl w:val="0"/>
            </w:pPr>
            <w:r w:rsidRPr="00CE45AC">
              <w:t>Functionality of a mobile device for zooming into a photo (to be taken)</w:t>
            </w:r>
          </w:p>
        </w:tc>
        <w:tc>
          <w:tcPr>
            <w:tcW w:w="1917" w:type="dxa"/>
          </w:tcPr>
          <w:p w14:paraId="50CBF7C8" w14:textId="1C6629BB" w:rsidR="008D490B" w:rsidRPr="00CE45AC" w:rsidRDefault="008D490B" w:rsidP="008D490B">
            <w:pPr>
              <w:pStyle w:val="TAL"/>
              <w:keepNext w:val="0"/>
              <w:keepLines w:val="0"/>
              <w:widowControl w:val="0"/>
            </w:pPr>
            <w:r w:rsidRPr="00CE45AC">
              <w:t>vergrößern</w:t>
            </w:r>
          </w:p>
        </w:tc>
        <w:tc>
          <w:tcPr>
            <w:tcW w:w="1917" w:type="dxa"/>
          </w:tcPr>
          <w:p w14:paraId="3BED8F85" w14:textId="77777777" w:rsidR="008D490B" w:rsidRPr="00E95F91" w:rsidRDefault="008D490B" w:rsidP="008D490B">
            <w:pPr>
              <w:pStyle w:val="TAL"/>
              <w:keepNext w:val="0"/>
              <w:keepLines w:val="0"/>
              <w:widowControl w:val="0"/>
              <w:rPr>
                <w:lang w:val="en-US"/>
              </w:rPr>
            </w:pPr>
          </w:p>
        </w:tc>
        <w:tc>
          <w:tcPr>
            <w:tcW w:w="1917" w:type="dxa"/>
          </w:tcPr>
          <w:p w14:paraId="23A7AF52"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72FD93A2" w14:textId="19592C67" w:rsidR="008D490B" w:rsidRPr="00CE45AC" w:rsidRDefault="008D490B" w:rsidP="008D490B">
            <w:pPr>
              <w:pStyle w:val="TAL"/>
              <w:keepNext w:val="0"/>
              <w:keepLines w:val="0"/>
              <w:widowControl w:val="0"/>
            </w:pPr>
            <w:r w:rsidRPr="00CE45AC">
              <w:t>aumentare lo zoom; zoom avanti</w:t>
            </w:r>
          </w:p>
        </w:tc>
        <w:tc>
          <w:tcPr>
            <w:tcW w:w="1525" w:type="dxa"/>
          </w:tcPr>
          <w:p w14:paraId="0515AC8F" w14:textId="77777777" w:rsidR="008D490B" w:rsidRPr="00565DA7" w:rsidRDefault="008D490B" w:rsidP="008D490B">
            <w:pPr>
              <w:pStyle w:val="TAL"/>
              <w:keepNext w:val="0"/>
              <w:keepLines w:val="0"/>
              <w:widowControl w:val="0"/>
              <w:rPr>
                <w:rFonts w:cs="Arial"/>
                <w:szCs w:val="18"/>
                <w:lang w:val="en-US"/>
              </w:rPr>
            </w:pPr>
          </w:p>
        </w:tc>
      </w:tr>
      <w:tr w:rsidR="008D490B" w:rsidRPr="00565DA7" w14:paraId="1CD26D33" w14:textId="77777777" w:rsidTr="005A50CC">
        <w:trPr>
          <w:jc w:val="center"/>
        </w:trPr>
        <w:tc>
          <w:tcPr>
            <w:tcW w:w="618" w:type="dxa"/>
          </w:tcPr>
          <w:p w14:paraId="5C65E718" w14:textId="4FB3FD97" w:rsidR="008D490B" w:rsidRPr="00CE45AC" w:rsidRDefault="008D490B" w:rsidP="008D490B">
            <w:pPr>
              <w:pStyle w:val="TAC"/>
              <w:keepNext w:val="0"/>
              <w:keepLines w:val="0"/>
              <w:widowControl w:val="0"/>
            </w:pPr>
            <w:r w:rsidRPr="00CE45AC">
              <w:t>D.280</w:t>
            </w:r>
          </w:p>
        </w:tc>
        <w:tc>
          <w:tcPr>
            <w:tcW w:w="1242" w:type="dxa"/>
          </w:tcPr>
          <w:p w14:paraId="4C5F7DDA" w14:textId="47146F4F" w:rsidR="008D490B" w:rsidRPr="00CE45AC" w:rsidRDefault="008D490B" w:rsidP="008D490B">
            <w:pPr>
              <w:pStyle w:val="TAL"/>
              <w:keepNext w:val="0"/>
              <w:keepLines w:val="0"/>
              <w:widowControl w:val="0"/>
            </w:pPr>
            <w:r w:rsidRPr="00CE45AC">
              <w:t>zoom out</w:t>
            </w:r>
          </w:p>
        </w:tc>
        <w:tc>
          <w:tcPr>
            <w:tcW w:w="3164" w:type="dxa"/>
          </w:tcPr>
          <w:p w14:paraId="066BF0E3" w14:textId="75FF014A" w:rsidR="008D490B" w:rsidRPr="00CE45AC" w:rsidRDefault="008D490B" w:rsidP="008D490B">
            <w:pPr>
              <w:pStyle w:val="TAL"/>
              <w:keepNext w:val="0"/>
              <w:keepLines w:val="0"/>
              <w:widowControl w:val="0"/>
            </w:pPr>
            <w:r w:rsidRPr="00CE45AC">
              <w:t>Functionality of a mobile device for zooming out of a photo (to be taken)</w:t>
            </w:r>
          </w:p>
        </w:tc>
        <w:tc>
          <w:tcPr>
            <w:tcW w:w="1917" w:type="dxa"/>
          </w:tcPr>
          <w:p w14:paraId="7604DC06" w14:textId="165BA202" w:rsidR="008D490B" w:rsidRPr="00CE45AC" w:rsidRDefault="008D490B" w:rsidP="008D490B">
            <w:pPr>
              <w:pStyle w:val="TAL"/>
              <w:keepNext w:val="0"/>
              <w:keepLines w:val="0"/>
              <w:widowControl w:val="0"/>
            </w:pPr>
            <w:r w:rsidRPr="00CE45AC">
              <w:t>verkleinern</w:t>
            </w:r>
          </w:p>
        </w:tc>
        <w:tc>
          <w:tcPr>
            <w:tcW w:w="1917" w:type="dxa"/>
          </w:tcPr>
          <w:p w14:paraId="3379CEC9" w14:textId="77777777" w:rsidR="008D490B" w:rsidRPr="00E95F91" w:rsidRDefault="008D490B" w:rsidP="008D490B">
            <w:pPr>
              <w:pStyle w:val="TAL"/>
              <w:keepNext w:val="0"/>
              <w:keepLines w:val="0"/>
              <w:widowControl w:val="0"/>
              <w:rPr>
                <w:lang w:val="en-US"/>
              </w:rPr>
            </w:pPr>
          </w:p>
        </w:tc>
        <w:tc>
          <w:tcPr>
            <w:tcW w:w="1917" w:type="dxa"/>
          </w:tcPr>
          <w:p w14:paraId="62FED18E" w14:textId="77777777" w:rsidR="008D490B" w:rsidRPr="00E95F91" w:rsidRDefault="008D490B" w:rsidP="008D490B">
            <w:pPr>
              <w:pStyle w:val="TAL"/>
              <w:keepNext w:val="0"/>
              <w:keepLines w:val="0"/>
              <w:widowControl w:val="0"/>
              <w:rPr>
                <w:lang w:val="en-US"/>
              </w:rPr>
            </w:pPr>
          </w:p>
        </w:tc>
        <w:tc>
          <w:tcPr>
            <w:tcW w:w="1917" w:type="dxa"/>
            <w:shd w:val="clear" w:color="auto" w:fill="auto"/>
          </w:tcPr>
          <w:p w14:paraId="64BA1AF0" w14:textId="0D091D19" w:rsidR="008D490B" w:rsidRPr="00CE45AC" w:rsidRDefault="008D490B" w:rsidP="008D490B">
            <w:pPr>
              <w:pStyle w:val="TAL"/>
              <w:keepNext w:val="0"/>
              <w:keepLines w:val="0"/>
              <w:widowControl w:val="0"/>
            </w:pPr>
            <w:r w:rsidRPr="00CE45AC">
              <w:t>ridurre lo zoom; zoom indietro</w:t>
            </w:r>
          </w:p>
        </w:tc>
        <w:tc>
          <w:tcPr>
            <w:tcW w:w="1525" w:type="dxa"/>
          </w:tcPr>
          <w:p w14:paraId="52A847AC" w14:textId="77777777" w:rsidR="008D490B" w:rsidRPr="00565DA7" w:rsidRDefault="008D490B" w:rsidP="008D490B">
            <w:pPr>
              <w:pStyle w:val="TAL"/>
              <w:keepNext w:val="0"/>
              <w:keepLines w:val="0"/>
              <w:widowControl w:val="0"/>
              <w:rPr>
                <w:rFonts w:cs="Arial"/>
                <w:szCs w:val="18"/>
                <w:lang w:val="en-US"/>
              </w:rPr>
            </w:pPr>
          </w:p>
        </w:tc>
      </w:tr>
    </w:tbl>
    <w:p w14:paraId="40024E33" w14:textId="77777777" w:rsidR="008D490B" w:rsidRDefault="008D490B" w:rsidP="008D490B"/>
    <w:p w14:paraId="337EBFC3" w14:textId="66608287" w:rsidR="008D490B" w:rsidRPr="00CE45AC" w:rsidRDefault="008D490B" w:rsidP="008D490B">
      <w:pPr>
        <w:pStyle w:val="TH"/>
      </w:pPr>
      <w:r w:rsidRPr="00CE45AC">
        <w:t>Table </w:t>
      </w:r>
      <w:r>
        <w:t>18d</w:t>
      </w:r>
      <w:r w:rsidRPr="00CE45AC">
        <w:t>: Photography: Taking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8D490B" w:rsidRPr="00CE45AC" w14:paraId="70912FD5" w14:textId="77777777" w:rsidTr="005A50CC">
        <w:trPr>
          <w:tblHeader/>
          <w:jc w:val="center"/>
        </w:trPr>
        <w:tc>
          <w:tcPr>
            <w:tcW w:w="618" w:type="dxa"/>
          </w:tcPr>
          <w:p w14:paraId="208F6F63" w14:textId="77777777" w:rsidR="008D490B" w:rsidRPr="00CE45AC" w:rsidRDefault="008D490B" w:rsidP="005A50CC">
            <w:pPr>
              <w:pStyle w:val="TAH"/>
              <w:keepNext w:val="0"/>
              <w:keepLines w:val="0"/>
            </w:pPr>
            <w:r w:rsidRPr="00CE45AC">
              <w:t>Index</w:t>
            </w:r>
          </w:p>
        </w:tc>
        <w:tc>
          <w:tcPr>
            <w:tcW w:w="1242" w:type="dxa"/>
          </w:tcPr>
          <w:p w14:paraId="39B0F0BF" w14:textId="77777777" w:rsidR="008D490B" w:rsidRPr="00CE45AC" w:rsidRDefault="008D490B" w:rsidP="005A50CC">
            <w:pPr>
              <w:pStyle w:val="TAH"/>
              <w:keepNext w:val="0"/>
              <w:keepLines w:val="0"/>
            </w:pPr>
            <w:r w:rsidRPr="00CE45AC">
              <w:t>Technical term</w:t>
            </w:r>
          </w:p>
        </w:tc>
        <w:tc>
          <w:tcPr>
            <w:tcW w:w="3164" w:type="dxa"/>
          </w:tcPr>
          <w:p w14:paraId="5410A9AD" w14:textId="77777777" w:rsidR="008D490B" w:rsidRPr="00CE45AC" w:rsidRDefault="008D490B" w:rsidP="005A50CC">
            <w:pPr>
              <w:pStyle w:val="TAH"/>
              <w:keepNext w:val="0"/>
              <w:keepLines w:val="0"/>
            </w:pPr>
            <w:r w:rsidRPr="00CE45AC">
              <w:t>Functional description</w:t>
            </w:r>
          </w:p>
        </w:tc>
        <w:tc>
          <w:tcPr>
            <w:tcW w:w="1917" w:type="dxa"/>
          </w:tcPr>
          <w:p w14:paraId="1E4A26F8" w14:textId="77777777" w:rsidR="008D490B" w:rsidRPr="00CE45AC" w:rsidRDefault="008D490B" w:rsidP="005A50CC">
            <w:pPr>
              <w:pStyle w:val="TAH"/>
              <w:keepNext w:val="0"/>
              <w:keepLines w:val="0"/>
              <w:rPr>
                <w:rFonts w:cs="Arial"/>
                <w:szCs w:val="18"/>
              </w:rPr>
            </w:pPr>
            <w:r>
              <w:rPr>
                <w:rFonts w:cs="Arial"/>
                <w:szCs w:val="18"/>
              </w:rPr>
              <w:t>Norwegian</w:t>
            </w:r>
          </w:p>
        </w:tc>
        <w:tc>
          <w:tcPr>
            <w:tcW w:w="1917" w:type="dxa"/>
          </w:tcPr>
          <w:p w14:paraId="1DC5B8C2" w14:textId="77777777" w:rsidR="008D490B" w:rsidRPr="00CE45AC" w:rsidRDefault="008D490B" w:rsidP="005A50CC">
            <w:pPr>
              <w:pStyle w:val="TAH"/>
              <w:keepNext w:val="0"/>
              <w:keepLines w:val="0"/>
            </w:pPr>
            <w:r>
              <w:t>Polish</w:t>
            </w:r>
          </w:p>
        </w:tc>
        <w:tc>
          <w:tcPr>
            <w:tcW w:w="1917" w:type="dxa"/>
          </w:tcPr>
          <w:p w14:paraId="454DBAF3" w14:textId="77777777" w:rsidR="008D490B" w:rsidRPr="00CE45AC" w:rsidRDefault="008D490B" w:rsidP="005A50CC">
            <w:pPr>
              <w:pStyle w:val="TAH"/>
              <w:keepNext w:val="0"/>
              <w:keepLines w:val="0"/>
            </w:pPr>
            <w:r>
              <w:t>Portuguese</w:t>
            </w:r>
          </w:p>
        </w:tc>
        <w:tc>
          <w:tcPr>
            <w:tcW w:w="1917" w:type="dxa"/>
          </w:tcPr>
          <w:p w14:paraId="5209D943" w14:textId="77777777" w:rsidR="008D490B" w:rsidRPr="00CE45AC" w:rsidRDefault="008D490B" w:rsidP="005A50CC">
            <w:pPr>
              <w:pStyle w:val="TAH"/>
              <w:keepNext w:val="0"/>
              <w:keepLines w:val="0"/>
              <w:rPr>
                <w:rFonts w:cs="Arial"/>
                <w:szCs w:val="18"/>
              </w:rPr>
            </w:pPr>
            <w:r>
              <w:rPr>
                <w:rFonts w:cs="Arial"/>
                <w:szCs w:val="18"/>
              </w:rPr>
              <w:t>Romanian</w:t>
            </w:r>
          </w:p>
        </w:tc>
        <w:tc>
          <w:tcPr>
            <w:tcW w:w="1525" w:type="dxa"/>
          </w:tcPr>
          <w:p w14:paraId="5EE0C923" w14:textId="77777777" w:rsidR="008D490B" w:rsidRPr="00CE45AC" w:rsidRDefault="008D490B" w:rsidP="005A50CC">
            <w:pPr>
              <w:pStyle w:val="TAH"/>
              <w:keepNext w:val="0"/>
              <w:keepLines w:val="0"/>
            </w:pPr>
            <w:r w:rsidRPr="00CE45AC">
              <w:t>Comment</w:t>
            </w:r>
          </w:p>
        </w:tc>
      </w:tr>
      <w:tr w:rsidR="008D490B" w:rsidRPr="00CE45AC" w14:paraId="1FC410AD" w14:textId="77777777" w:rsidTr="005A50CC">
        <w:trPr>
          <w:jc w:val="center"/>
        </w:trPr>
        <w:tc>
          <w:tcPr>
            <w:tcW w:w="618" w:type="dxa"/>
          </w:tcPr>
          <w:p w14:paraId="0CE502B5" w14:textId="6B787869" w:rsidR="008D490B" w:rsidRPr="00CE45AC" w:rsidRDefault="008D490B" w:rsidP="008D490B">
            <w:pPr>
              <w:pStyle w:val="TAC"/>
              <w:keepNext w:val="0"/>
              <w:keepLines w:val="0"/>
              <w:widowControl w:val="0"/>
              <w:rPr>
                <w:rFonts w:cs="Arial"/>
                <w:szCs w:val="18"/>
              </w:rPr>
            </w:pPr>
            <w:r w:rsidRPr="00CE45AC">
              <w:t>D.253</w:t>
            </w:r>
          </w:p>
        </w:tc>
        <w:tc>
          <w:tcPr>
            <w:tcW w:w="1242" w:type="dxa"/>
          </w:tcPr>
          <w:p w14:paraId="48A584D6" w14:textId="0DAD0531" w:rsidR="008D490B" w:rsidRPr="00CE45AC" w:rsidRDefault="008D490B" w:rsidP="008D490B">
            <w:pPr>
              <w:pStyle w:val="TAL"/>
              <w:keepNext w:val="0"/>
              <w:keepLines w:val="0"/>
              <w:widowControl w:val="0"/>
              <w:rPr>
                <w:sz w:val="24"/>
                <w:lang w:eastAsia="de-DE"/>
              </w:rPr>
            </w:pPr>
            <w:r w:rsidRPr="00CE45AC">
              <w:t>burst mode</w:t>
            </w:r>
          </w:p>
        </w:tc>
        <w:tc>
          <w:tcPr>
            <w:tcW w:w="3164" w:type="dxa"/>
          </w:tcPr>
          <w:p w14:paraId="10E5F098" w14:textId="1DF613B4" w:rsidR="008D490B" w:rsidRPr="00CE45AC" w:rsidRDefault="008D490B" w:rsidP="008D490B">
            <w:pPr>
              <w:pStyle w:val="TAL"/>
              <w:keepNext w:val="0"/>
              <w:keepLines w:val="0"/>
              <w:widowControl w:val="0"/>
            </w:pPr>
            <w:r w:rsidRPr="00CE45AC">
              <w:t>Functionality mode of a mobile device for taking a series of photos</w:t>
            </w:r>
          </w:p>
        </w:tc>
        <w:tc>
          <w:tcPr>
            <w:tcW w:w="1917" w:type="dxa"/>
          </w:tcPr>
          <w:p w14:paraId="604BAB71" w14:textId="77777777" w:rsidR="008D490B" w:rsidRPr="00CE45AC" w:rsidRDefault="008D490B" w:rsidP="008D490B">
            <w:pPr>
              <w:pStyle w:val="TAL"/>
              <w:keepNext w:val="0"/>
              <w:keepLines w:val="0"/>
              <w:widowControl w:val="0"/>
              <w:rPr>
                <w:sz w:val="24"/>
                <w:lang w:eastAsia="de-DE"/>
              </w:rPr>
            </w:pPr>
          </w:p>
        </w:tc>
        <w:tc>
          <w:tcPr>
            <w:tcW w:w="1917" w:type="dxa"/>
          </w:tcPr>
          <w:p w14:paraId="51FCFF0B" w14:textId="77777777" w:rsidR="008D490B" w:rsidRPr="00CE45AC" w:rsidRDefault="008D490B" w:rsidP="008D490B">
            <w:pPr>
              <w:pStyle w:val="TAL"/>
              <w:keepNext w:val="0"/>
              <w:keepLines w:val="0"/>
              <w:widowControl w:val="0"/>
            </w:pPr>
          </w:p>
        </w:tc>
        <w:tc>
          <w:tcPr>
            <w:tcW w:w="1917" w:type="dxa"/>
          </w:tcPr>
          <w:p w14:paraId="71D11F89" w14:textId="77777777" w:rsidR="008D490B" w:rsidRPr="00CE45AC" w:rsidRDefault="008D490B" w:rsidP="008D490B">
            <w:pPr>
              <w:pStyle w:val="TAL"/>
              <w:keepNext w:val="0"/>
              <w:keepLines w:val="0"/>
              <w:widowControl w:val="0"/>
            </w:pPr>
          </w:p>
        </w:tc>
        <w:tc>
          <w:tcPr>
            <w:tcW w:w="1917" w:type="dxa"/>
            <w:shd w:val="clear" w:color="auto" w:fill="auto"/>
          </w:tcPr>
          <w:p w14:paraId="7EB3C31A" w14:textId="77777777" w:rsidR="008D490B" w:rsidRPr="00CE45AC" w:rsidRDefault="008D490B" w:rsidP="008D490B">
            <w:pPr>
              <w:pStyle w:val="TAL"/>
              <w:keepNext w:val="0"/>
              <w:keepLines w:val="0"/>
              <w:widowControl w:val="0"/>
            </w:pPr>
          </w:p>
        </w:tc>
        <w:tc>
          <w:tcPr>
            <w:tcW w:w="1525" w:type="dxa"/>
          </w:tcPr>
          <w:p w14:paraId="5150B1DB" w14:textId="77777777" w:rsidR="008D490B" w:rsidRPr="00CE45AC" w:rsidRDefault="008D490B" w:rsidP="008D490B">
            <w:pPr>
              <w:pStyle w:val="TAL"/>
              <w:keepNext w:val="0"/>
              <w:keepLines w:val="0"/>
              <w:widowControl w:val="0"/>
              <w:rPr>
                <w:rFonts w:cs="Arial"/>
                <w:szCs w:val="18"/>
              </w:rPr>
            </w:pPr>
          </w:p>
        </w:tc>
      </w:tr>
      <w:tr w:rsidR="008D490B" w:rsidRPr="00CE45AC" w14:paraId="1D5BF897" w14:textId="77777777" w:rsidTr="005A50CC">
        <w:trPr>
          <w:jc w:val="center"/>
        </w:trPr>
        <w:tc>
          <w:tcPr>
            <w:tcW w:w="618" w:type="dxa"/>
          </w:tcPr>
          <w:p w14:paraId="3FC088D3" w14:textId="3C21D466" w:rsidR="008D490B" w:rsidRPr="00CE45AC" w:rsidRDefault="008D490B" w:rsidP="008D490B">
            <w:pPr>
              <w:pStyle w:val="TAC"/>
              <w:keepNext w:val="0"/>
              <w:keepLines w:val="0"/>
              <w:widowControl w:val="0"/>
              <w:rPr>
                <w:rFonts w:cs="Arial"/>
                <w:szCs w:val="18"/>
              </w:rPr>
            </w:pPr>
            <w:r w:rsidRPr="00CE45AC">
              <w:t>D.254</w:t>
            </w:r>
          </w:p>
        </w:tc>
        <w:tc>
          <w:tcPr>
            <w:tcW w:w="1242" w:type="dxa"/>
          </w:tcPr>
          <w:p w14:paraId="584DE789" w14:textId="7B172CEC" w:rsidR="008D490B" w:rsidRPr="00CE45AC" w:rsidRDefault="008D490B" w:rsidP="008D490B">
            <w:pPr>
              <w:pStyle w:val="TAL"/>
              <w:keepNext w:val="0"/>
              <w:keepLines w:val="0"/>
              <w:widowControl w:val="0"/>
            </w:pPr>
            <w:r w:rsidRPr="00CE45AC">
              <w:t>camera app</w:t>
            </w:r>
          </w:p>
        </w:tc>
        <w:tc>
          <w:tcPr>
            <w:tcW w:w="3164" w:type="dxa"/>
          </w:tcPr>
          <w:p w14:paraId="3FB8474A" w14:textId="3FF8CA05" w:rsidR="008D490B" w:rsidRPr="00CE45AC" w:rsidRDefault="008D490B" w:rsidP="008D490B">
            <w:pPr>
              <w:pStyle w:val="TAL"/>
              <w:keepNext w:val="0"/>
              <w:keepLines w:val="0"/>
              <w:widowControl w:val="0"/>
            </w:pPr>
            <w:r w:rsidRPr="00CE45AC">
              <w:t>Activity of activating the functionality of a mobile device for taking a photo</w:t>
            </w:r>
          </w:p>
        </w:tc>
        <w:tc>
          <w:tcPr>
            <w:tcW w:w="1917" w:type="dxa"/>
          </w:tcPr>
          <w:p w14:paraId="1B93B787" w14:textId="77777777" w:rsidR="008D490B" w:rsidRPr="00CE45AC" w:rsidRDefault="008D490B" w:rsidP="008D490B">
            <w:pPr>
              <w:pStyle w:val="TAL"/>
              <w:keepNext w:val="0"/>
              <w:keepLines w:val="0"/>
              <w:widowControl w:val="0"/>
            </w:pPr>
          </w:p>
        </w:tc>
        <w:tc>
          <w:tcPr>
            <w:tcW w:w="1917" w:type="dxa"/>
          </w:tcPr>
          <w:p w14:paraId="0CF48120" w14:textId="77777777" w:rsidR="008D490B" w:rsidRPr="00CE45AC" w:rsidRDefault="008D490B" w:rsidP="008D490B">
            <w:pPr>
              <w:pStyle w:val="TAL"/>
              <w:keepNext w:val="0"/>
              <w:keepLines w:val="0"/>
              <w:widowControl w:val="0"/>
            </w:pPr>
          </w:p>
        </w:tc>
        <w:tc>
          <w:tcPr>
            <w:tcW w:w="1917" w:type="dxa"/>
          </w:tcPr>
          <w:p w14:paraId="1B0A5C41" w14:textId="77777777" w:rsidR="008D490B" w:rsidRPr="00CE45AC" w:rsidRDefault="008D490B" w:rsidP="008D490B">
            <w:pPr>
              <w:pStyle w:val="TAL"/>
              <w:keepNext w:val="0"/>
              <w:keepLines w:val="0"/>
              <w:widowControl w:val="0"/>
            </w:pPr>
          </w:p>
        </w:tc>
        <w:tc>
          <w:tcPr>
            <w:tcW w:w="1917" w:type="dxa"/>
            <w:shd w:val="clear" w:color="auto" w:fill="auto"/>
          </w:tcPr>
          <w:p w14:paraId="7781E2DB" w14:textId="77777777" w:rsidR="008D490B" w:rsidRPr="00CE45AC" w:rsidRDefault="008D490B" w:rsidP="008D490B">
            <w:pPr>
              <w:pStyle w:val="TAL"/>
              <w:keepNext w:val="0"/>
              <w:keepLines w:val="0"/>
              <w:widowControl w:val="0"/>
            </w:pPr>
          </w:p>
        </w:tc>
        <w:tc>
          <w:tcPr>
            <w:tcW w:w="1525" w:type="dxa"/>
          </w:tcPr>
          <w:p w14:paraId="4CE8E312" w14:textId="77777777" w:rsidR="008D490B" w:rsidRPr="00CE45AC" w:rsidRDefault="008D490B" w:rsidP="008D490B">
            <w:pPr>
              <w:pStyle w:val="TAL"/>
              <w:keepNext w:val="0"/>
              <w:keepLines w:val="0"/>
              <w:widowControl w:val="0"/>
              <w:rPr>
                <w:rFonts w:cs="Arial"/>
                <w:szCs w:val="18"/>
              </w:rPr>
            </w:pPr>
          </w:p>
        </w:tc>
      </w:tr>
      <w:tr w:rsidR="008D490B" w:rsidRPr="00CE45AC" w14:paraId="3C6A4EBC" w14:textId="77777777" w:rsidTr="005A50CC">
        <w:trPr>
          <w:jc w:val="center"/>
        </w:trPr>
        <w:tc>
          <w:tcPr>
            <w:tcW w:w="618" w:type="dxa"/>
          </w:tcPr>
          <w:p w14:paraId="6C5C8488" w14:textId="0F202668" w:rsidR="008D490B" w:rsidRPr="00CE45AC" w:rsidRDefault="008D490B" w:rsidP="008D490B">
            <w:pPr>
              <w:pStyle w:val="TAC"/>
              <w:keepNext w:val="0"/>
              <w:keepLines w:val="0"/>
              <w:widowControl w:val="0"/>
              <w:rPr>
                <w:rFonts w:cs="Arial"/>
                <w:szCs w:val="18"/>
              </w:rPr>
            </w:pPr>
            <w:r w:rsidRPr="00CE45AC">
              <w:t>D.255</w:t>
            </w:r>
          </w:p>
        </w:tc>
        <w:tc>
          <w:tcPr>
            <w:tcW w:w="1242" w:type="dxa"/>
          </w:tcPr>
          <w:p w14:paraId="345540C8" w14:textId="20678F28" w:rsidR="008D490B" w:rsidRPr="00CE45AC" w:rsidRDefault="008D490B" w:rsidP="008D490B">
            <w:pPr>
              <w:pStyle w:val="TAL"/>
              <w:keepNext w:val="0"/>
              <w:keepLines w:val="0"/>
              <w:widowControl w:val="0"/>
            </w:pPr>
            <w:r w:rsidRPr="00CE45AC">
              <w:t xml:space="preserve">close-up </w:t>
            </w:r>
            <w:r w:rsidRPr="00CE45AC">
              <w:lastRenderedPageBreak/>
              <w:t>photo</w:t>
            </w:r>
          </w:p>
        </w:tc>
        <w:tc>
          <w:tcPr>
            <w:tcW w:w="3164" w:type="dxa"/>
          </w:tcPr>
          <w:p w14:paraId="45A2F75F" w14:textId="4F1A6468" w:rsidR="008D490B" w:rsidRPr="00CE45AC" w:rsidRDefault="008D490B" w:rsidP="008D490B">
            <w:pPr>
              <w:pStyle w:val="TAL"/>
              <w:keepNext w:val="0"/>
              <w:keepLines w:val="0"/>
              <w:widowControl w:val="0"/>
            </w:pPr>
            <w:r w:rsidRPr="00CE45AC">
              <w:lastRenderedPageBreak/>
              <w:t xml:space="preserve">Functionality of a mobile device </w:t>
            </w:r>
            <w:r w:rsidRPr="00CE45AC">
              <w:lastRenderedPageBreak/>
              <w:t>enabling the capture of a photo from a close distance</w:t>
            </w:r>
          </w:p>
        </w:tc>
        <w:tc>
          <w:tcPr>
            <w:tcW w:w="1917" w:type="dxa"/>
          </w:tcPr>
          <w:p w14:paraId="17F8D2A1" w14:textId="77777777" w:rsidR="008D490B" w:rsidRPr="00CE45AC" w:rsidRDefault="008D490B" w:rsidP="008D490B">
            <w:pPr>
              <w:pStyle w:val="TAL"/>
              <w:keepNext w:val="0"/>
              <w:keepLines w:val="0"/>
              <w:widowControl w:val="0"/>
            </w:pPr>
          </w:p>
        </w:tc>
        <w:tc>
          <w:tcPr>
            <w:tcW w:w="1917" w:type="dxa"/>
          </w:tcPr>
          <w:p w14:paraId="3FB5192B" w14:textId="77777777" w:rsidR="008D490B" w:rsidRPr="00CE45AC" w:rsidRDefault="008D490B" w:rsidP="008D490B">
            <w:pPr>
              <w:pStyle w:val="TAL"/>
              <w:keepNext w:val="0"/>
              <w:keepLines w:val="0"/>
              <w:widowControl w:val="0"/>
            </w:pPr>
          </w:p>
        </w:tc>
        <w:tc>
          <w:tcPr>
            <w:tcW w:w="1917" w:type="dxa"/>
          </w:tcPr>
          <w:p w14:paraId="219366AE" w14:textId="77777777" w:rsidR="008D490B" w:rsidRPr="00CE45AC" w:rsidRDefault="008D490B" w:rsidP="008D490B">
            <w:pPr>
              <w:pStyle w:val="TAL"/>
              <w:keepNext w:val="0"/>
              <w:keepLines w:val="0"/>
              <w:widowControl w:val="0"/>
            </w:pPr>
          </w:p>
        </w:tc>
        <w:tc>
          <w:tcPr>
            <w:tcW w:w="1917" w:type="dxa"/>
            <w:shd w:val="clear" w:color="auto" w:fill="auto"/>
          </w:tcPr>
          <w:p w14:paraId="2ED6F5CE" w14:textId="77777777" w:rsidR="008D490B" w:rsidRPr="00CE45AC" w:rsidRDefault="008D490B" w:rsidP="008D490B">
            <w:pPr>
              <w:pStyle w:val="TAL"/>
              <w:keepNext w:val="0"/>
              <w:keepLines w:val="0"/>
              <w:widowControl w:val="0"/>
            </w:pPr>
          </w:p>
        </w:tc>
        <w:tc>
          <w:tcPr>
            <w:tcW w:w="1525" w:type="dxa"/>
          </w:tcPr>
          <w:p w14:paraId="07A0BC73" w14:textId="77777777" w:rsidR="008D490B" w:rsidRPr="00CE45AC" w:rsidRDefault="008D490B" w:rsidP="008D490B">
            <w:pPr>
              <w:pStyle w:val="TAL"/>
              <w:keepNext w:val="0"/>
              <w:keepLines w:val="0"/>
              <w:widowControl w:val="0"/>
              <w:rPr>
                <w:rFonts w:cs="Arial"/>
                <w:szCs w:val="18"/>
              </w:rPr>
            </w:pPr>
          </w:p>
        </w:tc>
      </w:tr>
      <w:tr w:rsidR="008D490B" w:rsidRPr="00CE45AC" w14:paraId="21F28706" w14:textId="77777777" w:rsidTr="005A50CC">
        <w:trPr>
          <w:jc w:val="center"/>
        </w:trPr>
        <w:tc>
          <w:tcPr>
            <w:tcW w:w="618" w:type="dxa"/>
          </w:tcPr>
          <w:p w14:paraId="555B5CA9" w14:textId="5FADA5DF" w:rsidR="008D490B" w:rsidRPr="00CE45AC" w:rsidRDefault="008D490B" w:rsidP="008D490B">
            <w:pPr>
              <w:pStyle w:val="TAC"/>
              <w:keepNext w:val="0"/>
              <w:keepLines w:val="0"/>
              <w:widowControl w:val="0"/>
            </w:pPr>
            <w:r w:rsidRPr="00CE45AC">
              <w:t>D.256</w:t>
            </w:r>
          </w:p>
        </w:tc>
        <w:tc>
          <w:tcPr>
            <w:tcW w:w="1242" w:type="dxa"/>
          </w:tcPr>
          <w:p w14:paraId="2CFE9B7C" w14:textId="4B0166E7" w:rsidR="008D490B" w:rsidRPr="00CE45AC" w:rsidRDefault="008D490B" w:rsidP="008D490B">
            <w:pPr>
              <w:pStyle w:val="TAL"/>
              <w:keepNext w:val="0"/>
              <w:keepLines w:val="0"/>
              <w:widowControl w:val="0"/>
            </w:pPr>
            <w:r w:rsidRPr="00CE45AC">
              <w:t>effect</w:t>
            </w:r>
          </w:p>
        </w:tc>
        <w:tc>
          <w:tcPr>
            <w:tcW w:w="3164" w:type="dxa"/>
          </w:tcPr>
          <w:p w14:paraId="3E9FA097" w14:textId="0F64BF09" w:rsidR="008D490B" w:rsidRPr="00CE45AC" w:rsidRDefault="008D490B" w:rsidP="008D490B">
            <w:pPr>
              <w:pStyle w:val="TAL"/>
              <w:keepNext w:val="0"/>
              <w:keepLines w:val="0"/>
              <w:widowControl w:val="0"/>
            </w:pPr>
            <w:r w:rsidRPr="00CE45AC">
              <w:t>Manipulation applied to a photo taken or to be taken (often by distorting elements of the photo or by adding additional ones)</w:t>
            </w:r>
          </w:p>
        </w:tc>
        <w:tc>
          <w:tcPr>
            <w:tcW w:w="1917" w:type="dxa"/>
          </w:tcPr>
          <w:p w14:paraId="0CE091B5" w14:textId="77777777" w:rsidR="008D490B" w:rsidRPr="00CE45AC" w:rsidRDefault="008D490B" w:rsidP="008D490B">
            <w:pPr>
              <w:pStyle w:val="TAL"/>
              <w:keepNext w:val="0"/>
              <w:keepLines w:val="0"/>
              <w:widowControl w:val="0"/>
            </w:pPr>
          </w:p>
        </w:tc>
        <w:tc>
          <w:tcPr>
            <w:tcW w:w="1917" w:type="dxa"/>
          </w:tcPr>
          <w:p w14:paraId="1E427FDB" w14:textId="77777777" w:rsidR="008D490B" w:rsidRPr="00CE45AC" w:rsidRDefault="008D490B" w:rsidP="008D490B">
            <w:pPr>
              <w:pStyle w:val="TAL"/>
              <w:keepNext w:val="0"/>
              <w:keepLines w:val="0"/>
              <w:widowControl w:val="0"/>
            </w:pPr>
          </w:p>
        </w:tc>
        <w:tc>
          <w:tcPr>
            <w:tcW w:w="1917" w:type="dxa"/>
          </w:tcPr>
          <w:p w14:paraId="782FC9C0" w14:textId="77777777" w:rsidR="008D490B" w:rsidRPr="00CE45AC" w:rsidRDefault="008D490B" w:rsidP="008D490B">
            <w:pPr>
              <w:pStyle w:val="TAL"/>
              <w:keepNext w:val="0"/>
              <w:keepLines w:val="0"/>
              <w:widowControl w:val="0"/>
            </w:pPr>
          </w:p>
        </w:tc>
        <w:tc>
          <w:tcPr>
            <w:tcW w:w="1917" w:type="dxa"/>
            <w:shd w:val="clear" w:color="auto" w:fill="auto"/>
          </w:tcPr>
          <w:p w14:paraId="5C5BB8BE" w14:textId="77777777" w:rsidR="008D490B" w:rsidRPr="00CE45AC" w:rsidRDefault="008D490B" w:rsidP="008D490B">
            <w:pPr>
              <w:pStyle w:val="TAL"/>
              <w:keepNext w:val="0"/>
              <w:keepLines w:val="0"/>
              <w:widowControl w:val="0"/>
            </w:pPr>
          </w:p>
        </w:tc>
        <w:tc>
          <w:tcPr>
            <w:tcW w:w="1525" w:type="dxa"/>
          </w:tcPr>
          <w:p w14:paraId="45CB43BD" w14:textId="77777777" w:rsidR="008D490B" w:rsidRPr="00CE45AC" w:rsidRDefault="008D490B" w:rsidP="008D490B">
            <w:pPr>
              <w:pStyle w:val="TAL"/>
              <w:keepNext w:val="0"/>
              <w:keepLines w:val="0"/>
              <w:widowControl w:val="0"/>
              <w:rPr>
                <w:rFonts w:cs="Arial"/>
                <w:szCs w:val="18"/>
              </w:rPr>
            </w:pPr>
          </w:p>
        </w:tc>
      </w:tr>
      <w:tr w:rsidR="008D490B" w:rsidRPr="00CE45AC" w14:paraId="28BBA321" w14:textId="77777777" w:rsidTr="005A50CC">
        <w:trPr>
          <w:jc w:val="center"/>
        </w:trPr>
        <w:tc>
          <w:tcPr>
            <w:tcW w:w="618" w:type="dxa"/>
          </w:tcPr>
          <w:p w14:paraId="7032B117" w14:textId="00B7FB11" w:rsidR="008D490B" w:rsidRPr="00CE45AC" w:rsidRDefault="008D490B" w:rsidP="008D490B">
            <w:pPr>
              <w:pStyle w:val="TAC"/>
              <w:keepNext w:val="0"/>
              <w:keepLines w:val="0"/>
              <w:widowControl w:val="0"/>
            </w:pPr>
            <w:r w:rsidRPr="00CE45AC">
              <w:t>D.257</w:t>
            </w:r>
          </w:p>
        </w:tc>
        <w:tc>
          <w:tcPr>
            <w:tcW w:w="1242" w:type="dxa"/>
          </w:tcPr>
          <w:p w14:paraId="63C0BD3C" w14:textId="5C6DF29B" w:rsidR="008D490B" w:rsidRPr="00CE45AC" w:rsidRDefault="008D490B" w:rsidP="008D490B">
            <w:pPr>
              <w:pStyle w:val="TAL"/>
              <w:keepNext w:val="0"/>
              <w:keepLines w:val="0"/>
              <w:widowControl w:val="0"/>
            </w:pPr>
            <w:r w:rsidRPr="00CE45AC">
              <w:t>exposure</w:t>
            </w:r>
          </w:p>
        </w:tc>
        <w:tc>
          <w:tcPr>
            <w:tcW w:w="3164" w:type="dxa"/>
          </w:tcPr>
          <w:p w14:paraId="742886A1" w14:textId="22ECC249" w:rsidR="008D490B" w:rsidRPr="00CE45AC" w:rsidRDefault="008D490B" w:rsidP="008D490B">
            <w:pPr>
              <w:pStyle w:val="TAL"/>
              <w:keepNext w:val="0"/>
              <w:keepLines w:val="0"/>
              <w:widowControl w:val="0"/>
            </w:pPr>
            <w:r w:rsidRPr="00CE45AC">
              <w:t>Amount of light per unit area reaching the electronic image sensor of a mobile device capable of photography</w:t>
            </w:r>
          </w:p>
        </w:tc>
        <w:tc>
          <w:tcPr>
            <w:tcW w:w="1917" w:type="dxa"/>
          </w:tcPr>
          <w:p w14:paraId="51C1B48A" w14:textId="77777777" w:rsidR="008D490B" w:rsidRPr="00CE45AC" w:rsidRDefault="008D490B" w:rsidP="008D490B">
            <w:pPr>
              <w:pStyle w:val="TAL"/>
              <w:keepNext w:val="0"/>
              <w:keepLines w:val="0"/>
              <w:widowControl w:val="0"/>
            </w:pPr>
          </w:p>
        </w:tc>
        <w:tc>
          <w:tcPr>
            <w:tcW w:w="1917" w:type="dxa"/>
          </w:tcPr>
          <w:p w14:paraId="0F37FB43" w14:textId="77777777" w:rsidR="008D490B" w:rsidRPr="00CE45AC" w:rsidRDefault="008D490B" w:rsidP="008D490B">
            <w:pPr>
              <w:pStyle w:val="TAL"/>
              <w:keepNext w:val="0"/>
              <w:keepLines w:val="0"/>
              <w:widowControl w:val="0"/>
            </w:pPr>
          </w:p>
        </w:tc>
        <w:tc>
          <w:tcPr>
            <w:tcW w:w="1917" w:type="dxa"/>
          </w:tcPr>
          <w:p w14:paraId="71AEE6BE" w14:textId="77777777" w:rsidR="008D490B" w:rsidRPr="00CE45AC" w:rsidRDefault="008D490B" w:rsidP="008D490B">
            <w:pPr>
              <w:pStyle w:val="TAL"/>
              <w:keepNext w:val="0"/>
              <w:keepLines w:val="0"/>
              <w:widowControl w:val="0"/>
            </w:pPr>
          </w:p>
        </w:tc>
        <w:tc>
          <w:tcPr>
            <w:tcW w:w="1917" w:type="dxa"/>
            <w:shd w:val="clear" w:color="auto" w:fill="auto"/>
          </w:tcPr>
          <w:p w14:paraId="5DD70A12" w14:textId="77777777" w:rsidR="008D490B" w:rsidRPr="00CE45AC" w:rsidRDefault="008D490B" w:rsidP="008D490B">
            <w:pPr>
              <w:pStyle w:val="TAL"/>
              <w:keepNext w:val="0"/>
              <w:keepLines w:val="0"/>
              <w:widowControl w:val="0"/>
            </w:pPr>
          </w:p>
        </w:tc>
        <w:tc>
          <w:tcPr>
            <w:tcW w:w="1525" w:type="dxa"/>
          </w:tcPr>
          <w:p w14:paraId="1DAA48E8" w14:textId="77777777" w:rsidR="008D490B" w:rsidRPr="00CE45AC" w:rsidRDefault="008D490B" w:rsidP="008D490B">
            <w:pPr>
              <w:pStyle w:val="TAL"/>
              <w:keepNext w:val="0"/>
              <w:keepLines w:val="0"/>
              <w:widowControl w:val="0"/>
              <w:rPr>
                <w:rFonts w:cs="Arial"/>
                <w:szCs w:val="18"/>
              </w:rPr>
            </w:pPr>
          </w:p>
        </w:tc>
      </w:tr>
      <w:tr w:rsidR="008D490B" w:rsidRPr="00CE45AC" w14:paraId="039C4B95" w14:textId="77777777" w:rsidTr="005A50CC">
        <w:trPr>
          <w:jc w:val="center"/>
        </w:trPr>
        <w:tc>
          <w:tcPr>
            <w:tcW w:w="618" w:type="dxa"/>
          </w:tcPr>
          <w:p w14:paraId="416E0154" w14:textId="6A925760" w:rsidR="008D490B" w:rsidRPr="00CE45AC" w:rsidRDefault="008D490B" w:rsidP="008D490B">
            <w:pPr>
              <w:pStyle w:val="TAC"/>
              <w:keepNext w:val="0"/>
              <w:keepLines w:val="0"/>
              <w:widowControl w:val="0"/>
            </w:pPr>
            <w:r w:rsidRPr="00CE45AC">
              <w:t>D.258</w:t>
            </w:r>
          </w:p>
        </w:tc>
        <w:tc>
          <w:tcPr>
            <w:tcW w:w="1242" w:type="dxa"/>
          </w:tcPr>
          <w:p w14:paraId="3435D346" w14:textId="24072040" w:rsidR="008D490B" w:rsidRPr="00CE45AC" w:rsidRDefault="008D490B" w:rsidP="008D490B">
            <w:pPr>
              <w:pStyle w:val="TAL"/>
              <w:keepNext w:val="0"/>
              <w:keepLines w:val="0"/>
              <w:widowControl w:val="0"/>
            </w:pPr>
            <w:r w:rsidRPr="00CE45AC">
              <w:t>extract a still photo from a video</w:t>
            </w:r>
          </w:p>
        </w:tc>
        <w:tc>
          <w:tcPr>
            <w:tcW w:w="3164" w:type="dxa"/>
          </w:tcPr>
          <w:p w14:paraId="0FF70384" w14:textId="319D4365" w:rsidR="008D490B" w:rsidRPr="00CE45AC" w:rsidRDefault="008D490B" w:rsidP="008D490B">
            <w:pPr>
              <w:pStyle w:val="TAL"/>
              <w:keepNext w:val="0"/>
              <w:keepLines w:val="0"/>
              <w:widowControl w:val="0"/>
            </w:pPr>
            <w:r w:rsidRPr="00CE45AC">
              <w:t>Functionality of a mobile device enabling the capture of an individual image from an (ongoing) video capture</w:t>
            </w:r>
          </w:p>
        </w:tc>
        <w:tc>
          <w:tcPr>
            <w:tcW w:w="1917" w:type="dxa"/>
          </w:tcPr>
          <w:p w14:paraId="124EA5B0" w14:textId="77777777" w:rsidR="008D490B" w:rsidRPr="00CE45AC" w:rsidRDefault="008D490B" w:rsidP="008D490B">
            <w:pPr>
              <w:pStyle w:val="TAL"/>
              <w:keepNext w:val="0"/>
              <w:keepLines w:val="0"/>
              <w:widowControl w:val="0"/>
            </w:pPr>
          </w:p>
        </w:tc>
        <w:tc>
          <w:tcPr>
            <w:tcW w:w="1917" w:type="dxa"/>
          </w:tcPr>
          <w:p w14:paraId="6E371665" w14:textId="77777777" w:rsidR="008D490B" w:rsidRPr="00CE45AC" w:rsidRDefault="008D490B" w:rsidP="008D490B">
            <w:pPr>
              <w:pStyle w:val="TAL"/>
              <w:keepNext w:val="0"/>
              <w:keepLines w:val="0"/>
              <w:widowControl w:val="0"/>
            </w:pPr>
          </w:p>
        </w:tc>
        <w:tc>
          <w:tcPr>
            <w:tcW w:w="1917" w:type="dxa"/>
          </w:tcPr>
          <w:p w14:paraId="52630924" w14:textId="77777777" w:rsidR="008D490B" w:rsidRPr="00CE45AC" w:rsidRDefault="008D490B" w:rsidP="008D490B">
            <w:pPr>
              <w:pStyle w:val="TAL"/>
              <w:keepNext w:val="0"/>
              <w:keepLines w:val="0"/>
              <w:widowControl w:val="0"/>
            </w:pPr>
          </w:p>
        </w:tc>
        <w:tc>
          <w:tcPr>
            <w:tcW w:w="1917" w:type="dxa"/>
            <w:shd w:val="clear" w:color="auto" w:fill="auto"/>
          </w:tcPr>
          <w:p w14:paraId="3C628C03" w14:textId="77777777" w:rsidR="008D490B" w:rsidRPr="00CE45AC" w:rsidRDefault="008D490B" w:rsidP="008D490B">
            <w:pPr>
              <w:pStyle w:val="TAL"/>
              <w:keepNext w:val="0"/>
              <w:keepLines w:val="0"/>
              <w:widowControl w:val="0"/>
            </w:pPr>
          </w:p>
        </w:tc>
        <w:tc>
          <w:tcPr>
            <w:tcW w:w="1525" w:type="dxa"/>
          </w:tcPr>
          <w:p w14:paraId="2BA21214" w14:textId="77777777" w:rsidR="008D490B" w:rsidRPr="00CE45AC" w:rsidRDefault="008D490B" w:rsidP="008D490B">
            <w:pPr>
              <w:pStyle w:val="TAL"/>
              <w:keepNext w:val="0"/>
              <w:keepLines w:val="0"/>
              <w:widowControl w:val="0"/>
              <w:rPr>
                <w:rFonts w:cs="Arial"/>
                <w:szCs w:val="18"/>
              </w:rPr>
            </w:pPr>
          </w:p>
        </w:tc>
      </w:tr>
      <w:tr w:rsidR="008D490B" w:rsidRPr="00CE45AC" w14:paraId="70C3CAF2" w14:textId="77777777" w:rsidTr="005A50CC">
        <w:trPr>
          <w:jc w:val="center"/>
        </w:trPr>
        <w:tc>
          <w:tcPr>
            <w:tcW w:w="618" w:type="dxa"/>
          </w:tcPr>
          <w:p w14:paraId="1E0C3D17" w14:textId="23490C42" w:rsidR="008D490B" w:rsidRPr="00CE45AC" w:rsidRDefault="008D490B" w:rsidP="008D490B">
            <w:pPr>
              <w:pStyle w:val="TAC"/>
              <w:keepNext w:val="0"/>
              <w:keepLines w:val="0"/>
              <w:widowControl w:val="0"/>
            </w:pPr>
            <w:r w:rsidRPr="00CE45AC">
              <w:t>D.259</w:t>
            </w:r>
          </w:p>
        </w:tc>
        <w:tc>
          <w:tcPr>
            <w:tcW w:w="1242" w:type="dxa"/>
          </w:tcPr>
          <w:p w14:paraId="56906A67" w14:textId="66D04E53" w:rsidR="008D490B" w:rsidRPr="00CE45AC" w:rsidRDefault="008D490B" w:rsidP="008D490B">
            <w:pPr>
              <w:pStyle w:val="TAL"/>
              <w:keepNext w:val="0"/>
              <w:keepLines w:val="0"/>
              <w:widowControl w:val="0"/>
            </w:pPr>
            <w:r w:rsidRPr="00CE45AC">
              <w:t>face detection</w:t>
            </w:r>
          </w:p>
        </w:tc>
        <w:tc>
          <w:tcPr>
            <w:tcW w:w="3164" w:type="dxa"/>
          </w:tcPr>
          <w:p w14:paraId="7D4EE375" w14:textId="698F629D" w:rsidR="008D490B" w:rsidRPr="00CE45AC" w:rsidRDefault="008D490B" w:rsidP="008D490B">
            <w:pPr>
              <w:pStyle w:val="TAL"/>
              <w:keepNext w:val="0"/>
              <w:keepLines w:val="0"/>
              <w:widowControl w:val="0"/>
            </w:pPr>
            <w:r w:rsidRPr="00CE45AC">
              <w:t>Functionality of a mobile device for detecting human faces</w:t>
            </w:r>
          </w:p>
        </w:tc>
        <w:tc>
          <w:tcPr>
            <w:tcW w:w="1917" w:type="dxa"/>
          </w:tcPr>
          <w:p w14:paraId="5678EAE0" w14:textId="77777777" w:rsidR="008D490B" w:rsidRPr="00CE45AC" w:rsidRDefault="008D490B" w:rsidP="008D490B">
            <w:pPr>
              <w:pStyle w:val="TAL"/>
              <w:keepNext w:val="0"/>
              <w:keepLines w:val="0"/>
              <w:widowControl w:val="0"/>
            </w:pPr>
          </w:p>
        </w:tc>
        <w:tc>
          <w:tcPr>
            <w:tcW w:w="1917" w:type="dxa"/>
          </w:tcPr>
          <w:p w14:paraId="77D77873" w14:textId="77777777" w:rsidR="008D490B" w:rsidRPr="00CE45AC" w:rsidRDefault="008D490B" w:rsidP="008D490B">
            <w:pPr>
              <w:pStyle w:val="TAL"/>
              <w:keepNext w:val="0"/>
              <w:keepLines w:val="0"/>
              <w:widowControl w:val="0"/>
            </w:pPr>
          </w:p>
        </w:tc>
        <w:tc>
          <w:tcPr>
            <w:tcW w:w="1917" w:type="dxa"/>
          </w:tcPr>
          <w:p w14:paraId="2034D541" w14:textId="77777777" w:rsidR="008D490B" w:rsidRPr="00CE45AC" w:rsidRDefault="008D490B" w:rsidP="008D490B">
            <w:pPr>
              <w:pStyle w:val="TAL"/>
              <w:keepNext w:val="0"/>
              <w:keepLines w:val="0"/>
              <w:widowControl w:val="0"/>
            </w:pPr>
          </w:p>
        </w:tc>
        <w:tc>
          <w:tcPr>
            <w:tcW w:w="1917" w:type="dxa"/>
            <w:shd w:val="clear" w:color="auto" w:fill="auto"/>
          </w:tcPr>
          <w:p w14:paraId="25E5F3A9" w14:textId="77777777" w:rsidR="008D490B" w:rsidRPr="00CE45AC" w:rsidRDefault="008D490B" w:rsidP="008D490B">
            <w:pPr>
              <w:pStyle w:val="TAL"/>
              <w:keepNext w:val="0"/>
              <w:keepLines w:val="0"/>
              <w:widowControl w:val="0"/>
            </w:pPr>
          </w:p>
        </w:tc>
        <w:tc>
          <w:tcPr>
            <w:tcW w:w="1525" w:type="dxa"/>
          </w:tcPr>
          <w:p w14:paraId="01C15418" w14:textId="77777777" w:rsidR="008D490B" w:rsidRPr="00CE45AC" w:rsidRDefault="008D490B" w:rsidP="008D490B">
            <w:pPr>
              <w:pStyle w:val="TAL"/>
              <w:keepNext w:val="0"/>
              <w:keepLines w:val="0"/>
              <w:widowControl w:val="0"/>
              <w:rPr>
                <w:rFonts w:cs="Arial"/>
                <w:szCs w:val="18"/>
              </w:rPr>
            </w:pPr>
          </w:p>
        </w:tc>
      </w:tr>
      <w:tr w:rsidR="008D490B" w:rsidRPr="00CE45AC" w14:paraId="2A073A05" w14:textId="77777777" w:rsidTr="005A50CC">
        <w:trPr>
          <w:jc w:val="center"/>
        </w:trPr>
        <w:tc>
          <w:tcPr>
            <w:tcW w:w="618" w:type="dxa"/>
          </w:tcPr>
          <w:p w14:paraId="224DA8E5" w14:textId="3EA36F36" w:rsidR="008D490B" w:rsidRPr="00CE45AC" w:rsidRDefault="008D490B" w:rsidP="008D490B">
            <w:pPr>
              <w:pStyle w:val="TAC"/>
              <w:keepNext w:val="0"/>
              <w:keepLines w:val="0"/>
              <w:widowControl w:val="0"/>
            </w:pPr>
            <w:r w:rsidRPr="00CE45AC">
              <w:t>D.260</w:t>
            </w:r>
          </w:p>
        </w:tc>
        <w:tc>
          <w:tcPr>
            <w:tcW w:w="1242" w:type="dxa"/>
          </w:tcPr>
          <w:p w14:paraId="185510DE" w14:textId="35A84F78" w:rsidR="008D490B" w:rsidRPr="00CE45AC" w:rsidRDefault="008D490B" w:rsidP="008D490B">
            <w:pPr>
              <w:pStyle w:val="TAL"/>
              <w:keepNext w:val="0"/>
              <w:keepLines w:val="0"/>
              <w:widowControl w:val="0"/>
            </w:pPr>
            <w:r w:rsidRPr="00CE45AC">
              <w:t>face recognition</w:t>
            </w:r>
          </w:p>
        </w:tc>
        <w:tc>
          <w:tcPr>
            <w:tcW w:w="3164" w:type="dxa"/>
          </w:tcPr>
          <w:p w14:paraId="1274C68E" w14:textId="5DC3D7DB" w:rsidR="008D490B" w:rsidRPr="00CE45AC" w:rsidRDefault="008D490B" w:rsidP="008D490B">
            <w:pPr>
              <w:pStyle w:val="TAL"/>
              <w:keepNext w:val="0"/>
              <w:keepLines w:val="0"/>
              <w:widowControl w:val="0"/>
            </w:pPr>
            <w:r w:rsidRPr="00CE45AC">
              <w:t>Functionality of a mobile device for detecting and/or recognising human faces</w:t>
            </w:r>
          </w:p>
        </w:tc>
        <w:tc>
          <w:tcPr>
            <w:tcW w:w="1917" w:type="dxa"/>
          </w:tcPr>
          <w:p w14:paraId="24F1E804" w14:textId="77777777" w:rsidR="008D490B" w:rsidRPr="00CE45AC" w:rsidRDefault="008D490B" w:rsidP="008D490B">
            <w:pPr>
              <w:pStyle w:val="TAL"/>
              <w:keepNext w:val="0"/>
              <w:keepLines w:val="0"/>
              <w:widowControl w:val="0"/>
            </w:pPr>
          </w:p>
        </w:tc>
        <w:tc>
          <w:tcPr>
            <w:tcW w:w="1917" w:type="dxa"/>
          </w:tcPr>
          <w:p w14:paraId="6F5E9E4B" w14:textId="77777777" w:rsidR="008D490B" w:rsidRPr="00CE45AC" w:rsidRDefault="008D490B" w:rsidP="008D490B">
            <w:pPr>
              <w:pStyle w:val="TAL"/>
              <w:keepNext w:val="0"/>
              <w:keepLines w:val="0"/>
              <w:widowControl w:val="0"/>
            </w:pPr>
          </w:p>
        </w:tc>
        <w:tc>
          <w:tcPr>
            <w:tcW w:w="1917" w:type="dxa"/>
          </w:tcPr>
          <w:p w14:paraId="1BEB8FF8" w14:textId="77777777" w:rsidR="008D490B" w:rsidRPr="00CE45AC" w:rsidRDefault="008D490B" w:rsidP="008D490B">
            <w:pPr>
              <w:pStyle w:val="TAL"/>
              <w:keepNext w:val="0"/>
              <w:keepLines w:val="0"/>
              <w:widowControl w:val="0"/>
            </w:pPr>
          </w:p>
        </w:tc>
        <w:tc>
          <w:tcPr>
            <w:tcW w:w="1917" w:type="dxa"/>
            <w:shd w:val="clear" w:color="auto" w:fill="auto"/>
          </w:tcPr>
          <w:p w14:paraId="36FEE626" w14:textId="77777777" w:rsidR="008D490B" w:rsidRPr="00CE45AC" w:rsidRDefault="008D490B" w:rsidP="008D490B">
            <w:pPr>
              <w:pStyle w:val="TAL"/>
              <w:keepNext w:val="0"/>
              <w:keepLines w:val="0"/>
              <w:widowControl w:val="0"/>
            </w:pPr>
          </w:p>
        </w:tc>
        <w:tc>
          <w:tcPr>
            <w:tcW w:w="1525" w:type="dxa"/>
          </w:tcPr>
          <w:p w14:paraId="6BD01D76" w14:textId="77777777" w:rsidR="008D490B" w:rsidRPr="00CE45AC" w:rsidRDefault="008D490B" w:rsidP="008D490B">
            <w:pPr>
              <w:pStyle w:val="TAL"/>
              <w:keepNext w:val="0"/>
              <w:keepLines w:val="0"/>
              <w:widowControl w:val="0"/>
              <w:rPr>
                <w:rFonts w:cs="Arial"/>
                <w:szCs w:val="18"/>
              </w:rPr>
            </w:pPr>
          </w:p>
        </w:tc>
      </w:tr>
      <w:tr w:rsidR="008D490B" w:rsidRPr="00CE45AC" w14:paraId="31E50FA0" w14:textId="77777777" w:rsidTr="005A50CC">
        <w:trPr>
          <w:jc w:val="center"/>
        </w:trPr>
        <w:tc>
          <w:tcPr>
            <w:tcW w:w="618" w:type="dxa"/>
          </w:tcPr>
          <w:p w14:paraId="724998EC" w14:textId="62BEA441" w:rsidR="008D490B" w:rsidRPr="00CE45AC" w:rsidRDefault="008D490B" w:rsidP="008D490B">
            <w:pPr>
              <w:pStyle w:val="TAC"/>
              <w:keepNext w:val="0"/>
              <w:keepLines w:val="0"/>
              <w:widowControl w:val="0"/>
            </w:pPr>
            <w:r w:rsidRPr="00CE45AC">
              <w:t>D.261</w:t>
            </w:r>
          </w:p>
        </w:tc>
        <w:tc>
          <w:tcPr>
            <w:tcW w:w="1242" w:type="dxa"/>
          </w:tcPr>
          <w:p w14:paraId="0C7C7E0A" w14:textId="737F24C5" w:rsidR="008D490B" w:rsidRPr="00CE45AC" w:rsidRDefault="008D490B" w:rsidP="008D490B">
            <w:pPr>
              <w:pStyle w:val="TAL"/>
              <w:keepNext w:val="0"/>
              <w:keepLines w:val="0"/>
              <w:widowControl w:val="0"/>
            </w:pPr>
            <w:r w:rsidRPr="00CE45AC">
              <w:t>filter</w:t>
            </w:r>
          </w:p>
        </w:tc>
        <w:tc>
          <w:tcPr>
            <w:tcW w:w="3164" w:type="dxa"/>
          </w:tcPr>
          <w:p w14:paraId="1EFBF31E" w14:textId="304C3D20" w:rsidR="008D490B" w:rsidRPr="00CE45AC" w:rsidRDefault="008D490B" w:rsidP="008D490B">
            <w:pPr>
              <w:pStyle w:val="TAL"/>
              <w:keepNext w:val="0"/>
              <w:keepLines w:val="0"/>
              <w:widowControl w:val="0"/>
            </w:pPr>
            <w:r w:rsidRPr="00CE45AC">
              <w:t>Manipulation applied to a photo taken or to be taken (originally done by applying a filter to the lens of a camera)</w:t>
            </w:r>
          </w:p>
        </w:tc>
        <w:tc>
          <w:tcPr>
            <w:tcW w:w="1917" w:type="dxa"/>
          </w:tcPr>
          <w:p w14:paraId="42AA8331" w14:textId="77777777" w:rsidR="008D490B" w:rsidRPr="00CE45AC" w:rsidRDefault="008D490B" w:rsidP="008D490B">
            <w:pPr>
              <w:pStyle w:val="TAL"/>
              <w:keepNext w:val="0"/>
              <w:keepLines w:val="0"/>
              <w:widowControl w:val="0"/>
            </w:pPr>
          </w:p>
        </w:tc>
        <w:tc>
          <w:tcPr>
            <w:tcW w:w="1917" w:type="dxa"/>
          </w:tcPr>
          <w:p w14:paraId="2277B89B" w14:textId="77777777" w:rsidR="008D490B" w:rsidRPr="00CE45AC" w:rsidRDefault="008D490B" w:rsidP="008D490B">
            <w:pPr>
              <w:pStyle w:val="TAL"/>
              <w:keepNext w:val="0"/>
              <w:keepLines w:val="0"/>
              <w:widowControl w:val="0"/>
            </w:pPr>
          </w:p>
        </w:tc>
        <w:tc>
          <w:tcPr>
            <w:tcW w:w="1917" w:type="dxa"/>
          </w:tcPr>
          <w:p w14:paraId="65F1E8EC" w14:textId="77777777" w:rsidR="008D490B" w:rsidRPr="00CE45AC" w:rsidRDefault="008D490B" w:rsidP="008D490B">
            <w:pPr>
              <w:pStyle w:val="TAL"/>
              <w:keepNext w:val="0"/>
              <w:keepLines w:val="0"/>
              <w:widowControl w:val="0"/>
            </w:pPr>
          </w:p>
        </w:tc>
        <w:tc>
          <w:tcPr>
            <w:tcW w:w="1917" w:type="dxa"/>
            <w:shd w:val="clear" w:color="auto" w:fill="auto"/>
          </w:tcPr>
          <w:p w14:paraId="0C81A50A" w14:textId="77777777" w:rsidR="008D490B" w:rsidRPr="00CE45AC" w:rsidRDefault="008D490B" w:rsidP="008D490B">
            <w:pPr>
              <w:pStyle w:val="TAL"/>
              <w:keepNext w:val="0"/>
              <w:keepLines w:val="0"/>
              <w:widowControl w:val="0"/>
            </w:pPr>
          </w:p>
        </w:tc>
        <w:tc>
          <w:tcPr>
            <w:tcW w:w="1525" w:type="dxa"/>
          </w:tcPr>
          <w:p w14:paraId="64A53B69" w14:textId="77777777" w:rsidR="008D490B" w:rsidRPr="00CE45AC" w:rsidRDefault="008D490B" w:rsidP="008D490B">
            <w:pPr>
              <w:pStyle w:val="TAL"/>
              <w:keepNext w:val="0"/>
              <w:keepLines w:val="0"/>
              <w:widowControl w:val="0"/>
              <w:rPr>
                <w:rFonts w:cs="Arial"/>
                <w:szCs w:val="18"/>
              </w:rPr>
            </w:pPr>
          </w:p>
        </w:tc>
      </w:tr>
      <w:tr w:rsidR="008D490B" w:rsidRPr="00CE45AC" w14:paraId="0393F6CF" w14:textId="77777777" w:rsidTr="005A50CC">
        <w:trPr>
          <w:jc w:val="center"/>
        </w:trPr>
        <w:tc>
          <w:tcPr>
            <w:tcW w:w="618" w:type="dxa"/>
          </w:tcPr>
          <w:p w14:paraId="3B9536DB" w14:textId="47B3B3D9" w:rsidR="008D490B" w:rsidRPr="00CE45AC" w:rsidRDefault="008D490B" w:rsidP="008D490B">
            <w:pPr>
              <w:pStyle w:val="TAC"/>
              <w:keepNext w:val="0"/>
              <w:keepLines w:val="0"/>
              <w:widowControl w:val="0"/>
            </w:pPr>
            <w:r w:rsidRPr="00CE45AC">
              <w:t>D.262</w:t>
            </w:r>
          </w:p>
        </w:tc>
        <w:tc>
          <w:tcPr>
            <w:tcW w:w="1242" w:type="dxa"/>
          </w:tcPr>
          <w:p w14:paraId="66663F35" w14:textId="3D862A1E" w:rsidR="008D490B" w:rsidRPr="00CE45AC" w:rsidRDefault="008D490B" w:rsidP="008D490B">
            <w:pPr>
              <w:pStyle w:val="TAL"/>
              <w:keepNext w:val="0"/>
              <w:keepLines w:val="0"/>
              <w:widowControl w:val="0"/>
            </w:pPr>
            <w:r w:rsidRPr="00CE45AC">
              <w:t>flash</w:t>
            </w:r>
          </w:p>
        </w:tc>
        <w:tc>
          <w:tcPr>
            <w:tcW w:w="3164" w:type="dxa"/>
          </w:tcPr>
          <w:p w14:paraId="7B93B150" w14:textId="360FC8A0" w:rsidR="008D490B" w:rsidRPr="00CE45AC" w:rsidRDefault="008D490B" w:rsidP="008D490B">
            <w:pPr>
              <w:pStyle w:val="TAL"/>
              <w:keepNext w:val="0"/>
              <w:keepLines w:val="0"/>
              <w:widowControl w:val="0"/>
            </w:pPr>
            <w:r w:rsidRPr="00CE45AC">
              <w:t>Component of a mobile device that can emit a flash when a photo is taken</w:t>
            </w:r>
          </w:p>
        </w:tc>
        <w:tc>
          <w:tcPr>
            <w:tcW w:w="1917" w:type="dxa"/>
          </w:tcPr>
          <w:p w14:paraId="6C063AD4" w14:textId="77777777" w:rsidR="008D490B" w:rsidRPr="00CE45AC" w:rsidRDefault="008D490B" w:rsidP="008D490B">
            <w:pPr>
              <w:pStyle w:val="TAL"/>
              <w:keepNext w:val="0"/>
              <w:keepLines w:val="0"/>
              <w:widowControl w:val="0"/>
            </w:pPr>
          </w:p>
        </w:tc>
        <w:tc>
          <w:tcPr>
            <w:tcW w:w="1917" w:type="dxa"/>
          </w:tcPr>
          <w:p w14:paraId="460BBF17" w14:textId="77777777" w:rsidR="008D490B" w:rsidRPr="00CE45AC" w:rsidRDefault="008D490B" w:rsidP="008D490B">
            <w:pPr>
              <w:pStyle w:val="TAL"/>
              <w:keepNext w:val="0"/>
              <w:keepLines w:val="0"/>
              <w:widowControl w:val="0"/>
            </w:pPr>
          </w:p>
        </w:tc>
        <w:tc>
          <w:tcPr>
            <w:tcW w:w="1917" w:type="dxa"/>
          </w:tcPr>
          <w:p w14:paraId="4BAEBABC" w14:textId="77777777" w:rsidR="008D490B" w:rsidRPr="00CE45AC" w:rsidRDefault="008D490B" w:rsidP="008D490B">
            <w:pPr>
              <w:pStyle w:val="TAL"/>
              <w:keepNext w:val="0"/>
              <w:keepLines w:val="0"/>
              <w:widowControl w:val="0"/>
            </w:pPr>
          </w:p>
        </w:tc>
        <w:tc>
          <w:tcPr>
            <w:tcW w:w="1917" w:type="dxa"/>
            <w:shd w:val="clear" w:color="auto" w:fill="auto"/>
          </w:tcPr>
          <w:p w14:paraId="093E8EEC" w14:textId="77777777" w:rsidR="008D490B" w:rsidRPr="00CE45AC" w:rsidRDefault="008D490B" w:rsidP="008D490B">
            <w:pPr>
              <w:pStyle w:val="TAL"/>
              <w:keepNext w:val="0"/>
              <w:keepLines w:val="0"/>
              <w:widowControl w:val="0"/>
            </w:pPr>
          </w:p>
        </w:tc>
        <w:tc>
          <w:tcPr>
            <w:tcW w:w="1525" w:type="dxa"/>
          </w:tcPr>
          <w:p w14:paraId="3FFDB84B" w14:textId="77777777" w:rsidR="008D490B" w:rsidRPr="00CE45AC" w:rsidRDefault="008D490B" w:rsidP="008D490B">
            <w:pPr>
              <w:pStyle w:val="TAL"/>
              <w:keepNext w:val="0"/>
              <w:keepLines w:val="0"/>
              <w:widowControl w:val="0"/>
              <w:rPr>
                <w:rFonts w:cs="Arial"/>
                <w:szCs w:val="18"/>
              </w:rPr>
            </w:pPr>
          </w:p>
        </w:tc>
      </w:tr>
      <w:tr w:rsidR="008D490B" w:rsidRPr="00CE45AC" w14:paraId="2D334742" w14:textId="77777777" w:rsidTr="005A50CC">
        <w:trPr>
          <w:jc w:val="center"/>
        </w:trPr>
        <w:tc>
          <w:tcPr>
            <w:tcW w:w="618" w:type="dxa"/>
          </w:tcPr>
          <w:p w14:paraId="5E700358" w14:textId="3DA61EC9" w:rsidR="008D490B" w:rsidRPr="00CE45AC" w:rsidRDefault="008D490B" w:rsidP="008D490B">
            <w:pPr>
              <w:pStyle w:val="TAC"/>
              <w:keepNext w:val="0"/>
              <w:keepLines w:val="0"/>
              <w:widowControl w:val="0"/>
            </w:pPr>
            <w:r w:rsidRPr="00CE45AC">
              <w:t>D.263</w:t>
            </w:r>
          </w:p>
        </w:tc>
        <w:tc>
          <w:tcPr>
            <w:tcW w:w="1242" w:type="dxa"/>
          </w:tcPr>
          <w:p w14:paraId="0A3D1DE4" w14:textId="479DB60F" w:rsidR="008D490B" w:rsidRPr="00CE45AC" w:rsidRDefault="008D490B" w:rsidP="008D490B">
            <w:pPr>
              <w:pStyle w:val="TAL"/>
              <w:keepNext w:val="0"/>
              <w:keepLines w:val="0"/>
              <w:widowControl w:val="0"/>
            </w:pPr>
            <w:r w:rsidRPr="00CE45AC">
              <w:t>flash mode</w:t>
            </w:r>
          </w:p>
        </w:tc>
        <w:tc>
          <w:tcPr>
            <w:tcW w:w="3164" w:type="dxa"/>
          </w:tcPr>
          <w:p w14:paraId="65B05BEA" w14:textId="238CCBC3" w:rsidR="008D490B" w:rsidRPr="00CE45AC" w:rsidRDefault="008D490B" w:rsidP="008D490B">
            <w:pPr>
              <w:pStyle w:val="TAL"/>
              <w:keepNext w:val="0"/>
              <w:keepLines w:val="0"/>
              <w:widowControl w:val="0"/>
            </w:pPr>
            <w:r w:rsidRPr="00CE45AC">
              <w:t>Functionality mode of a mobile device that controls whether a flash is emitted when a photo is taken</w:t>
            </w:r>
          </w:p>
        </w:tc>
        <w:tc>
          <w:tcPr>
            <w:tcW w:w="1917" w:type="dxa"/>
          </w:tcPr>
          <w:p w14:paraId="39C300AA" w14:textId="77777777" w:rsidR="008D490B" w:rsidRPr="00CE45AC" w:rsidRDefault="008D490B" w:rsidP="008D490B">
            <w:pPr>
              <w:pStyle w:val="TAL"/>
              <w:keepNext w:val="0"/>
              <w:keepLines w:val="0"/>
              <w:widowControl w:val="0"/>
            </w:pPr>
          </w:p>
        </w:tc>
        <w:tc>
          <w:tcPr>
            <w:tcW w:w="1917" w:type="dxa"/>
          </w:tcPr>
          <w:p w14:paraId="08FD5FBD" w14:textId="77777777" w:rsidR="008D490B" w:rsidRPr="00CE45AC" w:rsidRDefault="008D490B" w:rsidP="008D490B">
            <w:pPr>
              <w:pStyle w:val="TAL"/>
              <w:keepNext w:val="0"/>
              <w:keepLines w:val="0"/>
              <w:widowControl w:val="0"/>
            </w:pPr>
          </w:p>
        </w:tc>
        <w:tc>
          <w:tcPr>
            <w:tcW w:w="1917" w:type="dxa"/>
          </w:tcPr>
          <w:p w14:paraId="7B4E914D" w14:textId="77777777" w:rsidR="008D490B" w:rsidRPr="00CE45AC" w:rsidRDefault="008D490B" w:rsidP="008D490B">
            <w:pPr>
              <w:pStyle w:val="TAL"/>
              <w:keepNext w:val="0"/>
              <w:keepLines w:val="0"/>
              <w:widowControl w:val="0"/>
            </w:pPr>
          </w:p>
        </w:tc>
        <w:tc>
          <w:tcPr>
            <w:tcW w:w="1917" w:type="dxa"/>
            <w:shd w:val="clear" w:color="auto" w:fill="auto"/>
          </w:tcPr>
          <w:p w14:paraId="1029274B" w14:textId="77777777" w:rsidR="008D490B" w:rsidRPr="00CE45AC" w:rsidRDefault="008D490B" w:rsidP="008D490B">
            <w:pPr>
              <w:pStyle w:val="TAL"/>
              <w:keepNext w:val="0"/>
              <w:keepLines w:val="0"/>
              <w:widowControl w:val="0"/>
            </w:pPr>
          </w:p>
        </w:tc>
        <w:tc>
          <w:tcPr>
            <w:tcW w:w="1525" w:type="dxa"/>
          </w:tcPr>
          <w:p w14:paraId="15D52684" w14:textId="77777777" w:rsidR="008D490B" w:rsidRPr="00CE45AC" w:rsidRDefault="008D490B" w:rsidP="008D490B">
            <w:pPr>
              <w:pStyle w:val="TAL"/>
              <w:keepNext w:val="0"/>
              <w:keepLines w:val="0"/>
              <w:widowControl w:val="0"/>
              <w:rPr>
                <w:rFonts w:cs="Arial"/>
                <w:szCs w:val="18"/>
              </w:rPr>
            </w:pPr>
          </w:p>
        </w:tc>
      </w:tr>
      <w:tr w:rsidR="008D490B" w:rsidRPr="00CE45AC" w14:paraId="5F88CDE5" w14:textId="77777777" w:rsidTr="005A50CC">
        <w:trPr>
          <w:jc w:val="center"/>
        </w:trPr>
        <w:tc>
          <w:tcPr>
            <w:tcW w:w="618" w:type="dxa"/>
          </w:tcPr>
          <w:p w14:paraId="23417663" w14:textId="040DC55C" w:rsidR="008D490B" w:rsidRPr="00CE45AC" w:rsidRDefault="008D490B" w:rsidP="008D490B">
            <w:pPr>
              <w:pStyle w:val="TAC"/>
              <w:keepNext w:val="0"/>
              <w:keepLines w:val="0"/>
              <w:widowControl w:val="0"/>
            </w:pPr>
            <w:r w:rsidRPr="00CE45AC">
              <w:t>D.264</w:t>
            </w:r>
          </w:p>
        </w:tc>
        <w:tc>
          <w:tcPr>
            <w:tcW w:w="1242" w:type="dxa"/>
          </w:tcPr>
          <w:p w14:paraId="21676B6A" w14:textId="34FB934C" w:rsidR="008D490B" w:rsidRPr="00CE45AC" w:rsidRDefault="008D490B" w:rsidP="008D490B">
            <w:pPr>
              <w:pStyle w:val="TAL"/>
              <w:keepNext w:val="0"/>
              <w:keepLines w:val="0"/>
              <w:widowControl w:val="0"/>
            </w:pPr>
            <w:r w:rsidRPr="00CE45AC">
              <w:t>flashlight</w:t>
            </w:r>
          </w:p>
        </w:tc>
        <w:tc>
          <w:tcPr>
            <w:tcW w:w="3164" w:type="dxa"/>
          </w:tcPr>
          <w:p w14:paraId="179084DF" w14:textId="0EFED655" w:rsidR="008D490B" w:rsidRPr="00CE45AC" w:rsidRDefault="008D490B" w:rsidP="008D490B">
            <w:pPr>
              <w:pStyle w:val="TAL"/>
              <w:keepNext w:val="0"/>
              <w:keepLines w:val="0"/>
              <w:widowControl w:val="0"/>
            </w:pPr>
            <w:r w:rsidRPr="00CE45AC">
              <w:t>Functionality of a mobile device that allows the use of the device's camera flash as a flashlight (torch)</w:t>
            </w:r>
          </w:p>
        </w:tc>
        <w:tc>
          <w:tcPr>
            <w:tcW w:w="1917" w:type="dxa"/>
          </w:tcPr>
          <w:p w14:paraId="1E461DCE" w14:textId="77777777" w:rsidR="008D490B" w:rsidRPr="00CE45AC" w:rsidRDefault="008D490B" w:rsidP="008D490B">
            <w:pPr>
              <w:pStyle w:val="TAL"/>
              <w:keepNext w:val="0"/>
              <w:keepLines w:val="0"/>
              <w:widowControl w:val="0"/>
            </w:pPr>
          </w:p>
        </w:tc>
        <w:tc>
          <w:tcPr>
            <w:tcW w:w="1917" w:type="dxa"/>
          </w:tcPr>
          <w:p w14:paraId="02F2238F" w14:textId="77777777" w:rsidR="008D490B" w:rsidRPr="00CE45AC" w:rsidRDefault="008D490B" w:rsidP="008D490B">
            <w:pPr>
              <w:pStyle w:val="TAL"/>
              <w:keepNext w:val="0"/>
              <w:keepLines w:val="0"/>
              <w:widowControl w:val="0"/>
            </w:pPr>
          </w:p>
        </w:tc>
        <w:tc>
          <w:tcPr>
            <w:tcW w:w="1917" w:type="dxa"/>
          </w:tcPr>
          <w:p w14:paraId="1E4ACF83" w14:textId="77777777" w:rsidR="008D490B" w:rsidRPr="00CE45AC" w:rsidRDefault="008D490B" w:rsidP="008D490B">
            <w:pPr>
              <w:pStyle w:val="TAL"/>
              <w:keepNext w:val="0"/>
              <w:keepLines w:val="0"/>
              <w:widowControl w:val="0"/>
            </w:pPr>
          </w:p>
        </w:tc>
        <w:tc>
          <w:tcPr>
            <w:tcW w:w="1917" w:type="dxa"/>
            <w:shd w:val="clear" w:color="auto" w:fill="auto"/>
          </w:tcPr>
          <w:p w14:paraId="37078EAA" w14:textId="77777777" w:rsidR="008D490B" w:rsidRPr="00CE45AC" w:rsidRDefault="008D490B" w:rsidP="008D490B">
            <w:pPr>
              <w:pStyle w:val="TAL"/>
              <w:keepNext w:val="0"/>
              <w:keepLines w:val="0"/>
              <w:widowControl w:val="0"/>
            </w:pPr>
          </w:p>
        </w:tc>
        <w:tc>
          <w:tcPr>
            <w:tcW w:w="1525" w:type="dxa"/>
          </w:tcPr>
          <w:p w14:paraId="37F8D179" w14:textId="77777777" w:rsidR="008D490B" w:rsidRPr="00CE45AC" w:rsidRDefault="008D490B" w:rsidP="008D490B">
            <w:pPr>
              <w:pStyle w:val="TAL"/>
              <w:keepNext w:val="0"/>
              <w:keepLines w:val="0"/>
              <w:widowControl w:val="0"/>
              <w:rPr>
                <w:rFonts w:cs="Arial"/>
                <w:szCs w:val="18"/>
              </w:rPr>
            </w:pPr>
          </w:p>
        </w:tc>
      </w:tr>
      <w:tr w:rsidR="008D490B" w:rsidRPr="00CE45AC" w14:paraId="29C07BE4" w14:textId="77777777" w:rsidTr="005A50CC">
        <w:trPr>
          <w:jc w:val="center"/>
        </w:trPr>
        <w:tc>
          <w:tcPr>
            <w:tcW w:w="618" w:type="dxa"/>
          </w:tcPr>
          <w:p w14:paraId="1E4FBA36" w14:textId="4C9C3B49" w:rsidR="008D490B" w:rsidRPr="00CE45AC" w:rsidRDefault="008D490B" w:rsidP="008D490B">
            <w:pPr>
              <w:pStyle w:val="TAC"/>
              <w:keepNext w:val="0"/>
              <w:keepLines w:val="0"/>
              <w:widowControl w:val="0"/>
            </w:pPr>
            <w:r w:rsidRPr="00CE45AC">
              <w:t>D.265</w:t>
            </w:r>
          </w:p>
        </w:tc>
        <w:tc>
          <w:tcPr>
            <w:tcW w:w="1242" w:type="dxa"/>
          </w:tcPr>
          <w:p w14:paraId="73A7724B" w14:textId="7C73216C" w:rsidR="008D490B" w:rsidRPr="00CE45AC" w:rsidRDefault="008D490B" w:rsidP="008D490B">
            <w:pPr>
              <w:pStyle w:val="TAL"/>
              <w:keepNext w:val="0"/>
              <w:keepLines w:val="0"/>
              <w:widowControl w:val="0"/>
            </w:pPr>
            <w:r w:rsidRPr="00CE45AC">
              <w:t>focus</w:t>
            </w:r>
          </w:p>
        </w:tc>
        <w:tc>
          <w:tcPr>
            <w:tcW w:w="3164" w:type="dxa"/>
          </w:tcPr>
          <w:p w14:paraId="79D8AECA" w14:textId="1AE73F4E" w:rsidR="008D490B" w:rsidRPr="00CE45AC" w:rsidRDefault="008D490B" w:rsidP="008D490B">
            <w:pPr>
              <w:pStyle w:val="TAL"/>
              <w:keepNext w:val="0"/>
              <w:keepLines w:val="0"/>
              <w:widowControl w:val="0"/>
            </w:pPr>
            <w:r w:rsidRPr="00CE45AC">
              <w:t>Area of the photo (to be taken) that is clear (e.g. the motive is in focus in front of a blurred background)</w:t>
            </w:r>
          </w:p>
        </w:tc>
        <w:tc>
          <w:tcPr>
            <w:tcW w:w="1917" w:type="dxa"/>
          </w:tcPr>
          <w:p w14:paraId="08B66BDB" w14:textId="77777777" w:rsidR="008D490B" w:rsidRPr="00CE45AC" w:rsidRDefault="008D490B" w:rsidP="008D490B">
            <w:pPr>
              <w:pStyle w:val="TAL"/>
              <w:keepNext w:val="0"/>
              <w:keepLines w:val="0"/>
              <w:widowControl w:val="0"/>
            </w:pPr>
          </w:p>
        </w:tc>
        <w:tc>
          <w:tcPr>
            <w:tcW w:w="1917" w:type="dxa"/>
          </w:tcPr>
          <w:p w14:paraId="59545665" w14:textId="77777777" w:rsidR="008D490B" w:rsidRPr="00CE45AC" w:rsidRDefault="008D490B" w:rsidP="008D490B">
            <w:pPr>
              <w:pStyle w:val="TAL"/>
              <w:keepNext w:val="0"/>
              <w:keepLines w:val="0"/>
              <w:widowControl w:val="0"/>
            </w:pPr>
          </w:p>
        </w:tc>
        <w:tc>
          <w:tcPr>
            <w:tcW w:w="1917" w:type="dxa"/>
          </w:tcPr>
          <w:p w14:paraId="1383567B" w14:textId="77777777" w:rsidR="008D490B" w:rsidRPr="00CE45AC" w:rsidRDefault="008D490B" w:rsidP="008D490B">
            <w:pPr>
              <w:pStyle w:val="TAL"/>
              <w:keepNext w:val="0"/>
              <w:keepLines w:val="0"/>
              <w:widowControl w:val="0"/>
            </w:pPr>
          </w:p>
        </w:tc>
        <w:tc>
          <w:tcPr>
            <w:tcW w:w="1917" w:type="dxa"/>
            <w:shd w:val="clear" w:color="auto" w:fill="auto"/>
          </w:tcPr>
          <w:p w14:paraId="309974D7" w14:textId="77777777" w:rsidR="008D490B" w:rsidRPr="00CE45AC" w:rsidRDefault="008D490B" w:rsidP="008D490B">
            <w:pPr>
              <w:pStyle w:val="TAL"/>
              <w:keepNext w:val="0"/>
              <w:keepLines w:val="0"/>
              <w:widowControl w:val="0"/>
            </w:pPr>
          </w:p>
        </w:tc>
        <w:tc>
          <w:tcPr>
            <w:tcW w:w="1525" w:type="dxa"/>
          </w:tcPr>
          <w:p w14:paraId="0A2432E0" w14:textId="77777777" w:rsidR="008D490B" w:rsidRPr="00CE45AC" w:rsidRDefault="008D490B" w:rsidP="008D490B">
            <w:pPr>
              <w:pStyle w:val="TAL"/>
              <w:keepNext w:val="0"/>
              <w:keepLines w:val="0"/>
              <w:widowControl w:val="0"/>
              <w:rPr>
                <w:rFonts w:cs="Arial"/>
                <w:szCs w:val="18"/>
              </w:rPr>
            </w:pPr>
          </w:p>
        </w:tc>
      </w:tr>
      <w:tr w:rsidR="008D490B" w:rsidRPr="00CE45AC" w14:paraId="2328DFD8" w14:textId="77777777" w:rsidTr="005A50CC">
        <w:trPr>
          <w:jc w:val="center"/>
        </w:trPr>
        <w:tc>
          <w:tcPr>
            <w:tcW w:w="618" w:type="dxa"/>
          </w:tcPr>
          <w:p w14:paraId="585D9C5D" w14:textId="6C77039A" w:rsidR="008D490B" w:rsidRPr="00CE45AC" w:rsidRDefault="008D490B" w:rsidP="008D490B">
            <w:pPr>
              <w:pStyle w:val="TAC"/>
              <w:keepNext w:val="0"/>
              <w:keepLines w:val="0"/>
              <w:widowControl w:val="0"/>
            </w:pPr>
            <w:r w:rsidRPr="00CE45AC">
              <w:t>D.266</w:t>
            </w:r>
          </w:p>
        </w:tc>
        <w:tc>
          <w:tcPr>
            <w:tcW w:w="1242" w:type="dxa"/>
          </w:tcPr>
          <w:p w14:paraId="1A448104" w14:textId="13CB99A1" w:rsidR="008D490B" w:rsidRPr="00CE45AC" w:rsidRDefault="008D490B" w:rsidP="008D490B">
            <w:pPr>
              <w:pStyle w:val="TAL"/>
              <w:keepNext w:val="0"/>
              <w:keepLines w:val="0"/>
              <w:widowControl w:val="0"/>
            </w:pPr>
            <w:r w:rsidRPr="00CE45AC">
              <w:t>HDR</w:t>
            </w:r>
          </w:p>
        </w:tc>
        <w:tc>
          <w:tcPr>
            <w:tcW w:w="3164" w:type="dxa"/>
          </w:tcPr>
          <w:p w14:paraId="51163923" w14:textId="71F3AF0B" w:rsidR="008D490B" w:rsidRPr="00CE45AC" w:rsidRDefault="008D490B" w:rsidP="008D490B">
            <w:pPr>
              <w:pStyle w:val="TAL"/>
              <w:keepNext w:val="0"/>
              <w:keepLines w:val="0"/>
              <w:widowControl w:val="0"/>
            </w:pPr>
            <w:r w:rsidRPr="00CE45AC">
              <w:t>High Dynamic Range, optional increased dynamic range for photos to be taken by the camera of a mobile device</w:t>
            </w:r>
          </w:p>
        </w:tc>
        <w:tc>
          <w:tcPr>
            <w:tcW w:w="1917" w:type="dxa"/>
          </w:tcPr>
          <w:p w14:paraId="5C9AE6E1" w14:textId="77777777" w:rsidR="008D490B" w:rsidRPr="00CE45AC" w:rsidRDefault="008D490B" w:rsidP="008D490B">
            <w:pPr>
              <w:pStyle w:val="TAL"/>
              <w:keepNext w:val="0"/>
              <w:keepLines w:val="0"/>
              <w:widowControl w:val="0"/>
            </w:pPr>
          </w:p>
        </w:tc>
        <w:tc>
          <w:tcPr>
            <w:tcW w:w="1917" w:type="dxa"/>
          </w:tcPr>
          <w:p w14:paraId="3D98268C" w14:textId="77777777" w:rsidR="008D490B" w:rsidRPr="00CE45AC" w:rsidRDefault="008D490B" w:rsidP="008D490B">
            <w:pPr>
              <w:pStyle w:val="TAL"/>
              <w:keepNext w:val="0"/>
              <w:keepLines w:val="0"/>
              <w:widowControl w:val="0"/>
            </w:pPr>
          </w:p>
        </w:tc>
        <w:tc>
          <w:tcPr>
            <w:tcW w:w="1917" w:type="dxa"/>
          </w:tcPr>
          <w:p w14:paraId="110B966A" w14:textId="77777777" w:rsidR="008D490B" w:rsidRPr="00CE45AC" w:rsidRDefault="008D490B" w:rsidP="008D490B">
            <w:pPr>
              <w:pStyle w:val="TAL"/>
              <w:keepNext w:val="0"/>
              <w:keepLines w:val="0"/>
              <w:widowControl w:val="0"/>
            </w:pPr>
          </w:p>
        </w:tc>
        <w:tc>
          <w:tcPr>
            <w:tcW w:w="1917" w:type="dxa"/>
            <w:shd w:val="clear" w:color="auto" w:fill="auto"/>
          </w:tcPr>
          <w:p w14:paraId="049613EA" w14:textId="77777777" w:rsidR="008D490B" w:rsidRPr="00CE45AC" w:rsidRDefault="008D490B" w:rsidP="008D490B">
            <w:pPr>
              <w:pStyle w:val="TAL"/>
              <w:keepNext w:val="0"/>
              <w:keepLines w:val="0"/>
              <w:widowControl w:val="0"/>
            </w:pPr>
          </w:p>
        </w:tc>
        <w:tc>
          <w:tcPr>
            <w:tcW w:w="1525" w:type="dxa"/>
          </w:tcPr>
          <w:p w14:paraId="0C869C5A" w14:textId="77777777" w:rsidR="008D490B" w:rsidRPr="00CE45AC" w:rsidRDefault="008D490B" w:rsidP="008D490B">
            <w:pPr>
              <w:pStyle w:val="TAL"/>
              <w:keepNext w:val="0"/>
              <w:keepLines w:val="0"/>
              <w:widowControl w:val="0"/>
              <w:rPr>
                <w:rFonts w:cs="Arial"/>
                <w:szCs w:val="18"/>
              </w:rPr>
            </w:pPr>
          </w:p>
        </w:tc>
      </w:tr>
      <w:tr w:rsidR="008D490B" w:rsidRPr="00CE45AC" w14:paraId="51EB99C3" w14:textId="77777777" w:rsidTr="005A50CC">
        <w:trPr>
          <w:jc w:val="center"/>
        </w:trPr>
        <w:tc>
          <w:tcPr>
            <w:tcW w:w="618" w:type="dxa"/>
          </w:tcPr>
          <w:p w14:paraId="72202F51" w14:textId="0DF106EF" w:rsidR="008D490B" w:rsidRPr="00CE45AC" w:rsidRDefault="008D490B" w:rsidP="008D490B">
            <w:pPr>
              <w:pStyle w:val="TAC"/>
              <w:keepNext w:val="0"/>
              <w:keepLines w:val="0"/>
              <w:widowControl w:val="0"/>
            </w:pPr>
            <w:r w:rsidRPr="00CE45AC">
              <w:t>D.267</w:t>
            </w:r>
          </w:p>
        </w:tc>
        <w:tc>
          <w:tcPr>
            <w:tcW w:w="1242" w:type="dxa"/>
          </w:tcPr>
          <w:p w14:paraId="57C42C10" w14:textId="0F88884A" w:rsidR="008D490B" w:rsidRPr="00CE45AC" w:rsidRDefault="008D490B" w:rsidP="008D490B">
            <w:pPr>
              <w:pStyle w:val="TAL"/>
              <w:keepNext w:val="0"/>
              <w:keepLines w:val="0"/>
              <w:widowControl w:val="0"/>
            </w:pPr>
            <w:r w:rsidRPr="00CE45AC">
              <w:t>lens</w:t>
            </w:r>
          </w:p>
        </w:tc>
        <w:tc>
          <w:tcPr>
            <w:tcW w:w="3164" w:type="dxa"/>
          </w:tcPr>
          <w:p w14:paraId="1BDB428C" w14:textId="74D0DD00" w:rsidR="008D490B" w:rsidRPr="00CE45AC" w:rsidRDefault="008D490B" w:rsidP="008D490B">
            <w:pPr>
              <w:pStyle w:val="TAL"/>
              <w:keepNext w:val="0"/>
              <w:keepLines w:val="0"/>
              <w:widowControl w:val="0"/>
            </w:pPr>
            <w:r w:rsidRPr="00CE45AC">
              <w:t>Part of a mobile device that corresponds to the lens of a photo camera</w:t>
            </w:r>
          </w:p>
        </w:tc>
        <w:tc>
          <w:tcPr>
            <w:tcW w:w="1917" w:type="dxa"/>
          </w:tcPr>
          <w:p w14:paraId="4594BB71" w14:textId="77777777" w:rsidR="008D490B" w:rsidRPr="00CE45AC" w:rsidRDefault="008D490B" w:rsidP="008D490B">
            <w:pPr>
              <w:pStyle w:val="TAL"/>
              <w:keepNext w:val="0"/>
              <w:keepLines w:val="0"/>
              <w:widowControl w:val="0"/>
            </w:pPr>
          </w:p>
        </w:tc>
        <w:tc>
          <w:tcPr>
            <w:tcW w:w="1917" w:type="dxa"/>
          </w:tcPr>
          <w:p w14:paraId="75E7BBEF" w14:textId="77777777" w:rsidR="008D490B" w:rsidRPr="00CE45AC" w:rsidRDefault="008D490B" w:rsidP="008D490B">
            <w:pPr>
              <w:pStyle w:val="TAL"/>
              <w:keepNext w:val="0"/>
              <w:keepLines w:val="0"/>
              <w:widowControl w:val="0"/>
            </w:pPr>
          </w:p>
        </w:tc>
        <w:tc>
          <w:tcPr>
            <w:tcW w:w="1917" w:type="dxa"/>
          </w:tcPr>
          <w:p w14:paraId="5621B084" w14:textId="77777777" w:rsidR="008D490B" w:rsidRPr="00CE45AC" w:rsidRDefault="008D490B" w:rsidP="008D490B">
            <w:pPr>
              <w:pStyle w:val="TAL"/>
              <w:keepNext w:val="0"/>
              <w:keepLines w:val="0"/>
              <w:widowControl w:val="0"/>
            </w:pPr>
          </w:p>
        </w:tc>
        <w:tc>
          <w:tcPr>
            <w:tcW w:w="1917" w:type="dxa"/>
            <w:shd w:val="clear" w:color="auto" w:fill="auto"/>
          </w:tcPr>
          <w:p w14:paraId="657D98FC" w14:textId="77777777" w:rsidR="008D490B" w:rsidRPr="00CE45AC" w:rsidRDefault="008D490B" w:rsidP="008D490B">
            <w:pPr>
              <w:pStyle w:val="TAL"/>
              <w:keepNext w:val="0"/>
              <w:keepLines w:val="0"/>
              <w:widowControl w:val="0"/>
            </w:pPr>
          </w:p>
        </w:tc>
        <w:tc>
          <w:tcPr>
            <w:tcW w:w="1525" w:type="dxa"/>
          </w:tcPr>
          <w:p w14:paraId="1E62DE01" w14:textId="77777777" w:rsidR="008D490B" w:rsidRPr="00CE45AC" w:rsidRDefault="008D490B" w:rsidP="008D490B">
            <w:pPr>
              <w:pStyle w:val="TAL"/>
              <w:keepNext w:val="0"/>
              <w:keepLines w:val="0"/>
              <w:widowControl w:val="0"/>
              <w:rPr>
                <w:rFonts w:cs="Arial"/>
                <w:szCs w:val="18"/>
              </w:rPr>
            </w:pPr>
          </w:p>
        </w:tc>
      </w:tr>
      <w:tr w:rsidR="008D490B" w:rsidRPr="00CE45AC" w14:paraId="25D92F0A" w14:textId="77777777" w:rsidTr="005A50CC">
        <w:trPr>
          <w:jc w:val="center"/>
        </w:trPr>
        <w:tc>
          <w:tcPr>
            <w:tcW w:w="618" w:type="dxa"/>
          </w:tcPr>
          <w:p w14:paraId="5676C008" w14:textId="29283655" w:rsidR="008D490B" w:rsidRPr="00CE45AC" w:rsidRDefault="008D490B" w:rsidP="008D490B">
            <w:pPr>
              <w:pStyle w:val="TAC"/>
              <w:keepNext w:val="0"/>
              <w:keepLines w:val="0"/>
              <w:widowControl w:val="0"/>
            </w:pPr>
            <w:r w:rsidRPr="00CE45AC">
              <w:t>D.268</w:t>
            </w:r>
          </w:p>
        </w:tc>
        <w:tc>
          <w:tcPr>
            <w:tcW w:w="1242" w:type="dxa"/>
          </w:tcPr>
          <w:p w14:paraId="24B1C5DB" w14:textId="06769311" w:rsidR="008D490B" w:rsidRPr="00CE45AC" w:rsidRDefault="008D490B" w:rsidP="008D490B">
            <w:pPr>
              <w:pStyle w:val="TAL"/>
              <w:keepNext w:val="0"/>
              <w:keepLines w:val="0"/>
              <w:widowControl w:val="0"/>
            </w:pPr>
            <w:r w:rsidRPr="00CE45AC">
              <w:t xml:space="preserve">moving pictures/short video </w:t>
            </w:r>
          </w:p>
        </w:tc>
        <w:tc>
          <w:tcPr>
            <w:tcW w:w="3164" w:type="dxa"/>
          </w:tcPr>
          <w:p w14:paraId="530018F5" w14:textId="7F8FF07B" w:rsidR="008D490B" w:rsidRPr="00CE45AC" w:rsidRDefault="008D490B" w:rsidP="008D490B">
            <w:pPr>
              <w:pStyle w:val="TAL"/>
              <w:keepNext w:val="0"/>
              <w:keepLines w:val="0"/>
              <w:widowControl w:val="0"/>
            </w:pPr>
            <w:r w:rsidRPr="00CE45AC">
              <w:t>Functionality mode of a mobile device for taking short videos/animated photos</w:t>
            </w:r>
          </w:p>
        </w:tc>
        <w:tc>
          <w:tcPr>
            <w:tcW w:w="1917" w:type="dxa"/>
          </w:tcPr>
          <w:p w14:paraId="45CA43E6" w14:textId="77777777" w:rsidR="008D490B" w:rsidRPr="00CE45AC" w:rsidRDefault="008D490B" w:rsidP="008D490B">
            <w:pPr>
              <w:pStyle w:val="TAL"/>
              <w:keepNext w:val="0"/>
              <w:keepLines w:val="0"/>
              <w:widowControl w:val="0"/>
            </w:pPr>
          </w:p>
        </w:tc>
        <w:tc>
          <w:tcPr>
            <w:tcW w:w="1917" w:type="dxa"/>
          </w:tcPr>
          <w:p w14:paraId="7B9BA0AC" w14:textId="77777777" w:rsidR="008D490B" w:rsidRPr="00CE45AC" w:rsidRDefault="008D490B" w:rsidP="008D490B">
            <w:pPr>
              <w:pStyle w:val="TAL"/>
              <w:keepNext w:val="0"/>
              <w:keepLines w:val="0"/>
              <w:widowControl w:val="0"/>
            </w:pPr>
          </w:p>
        </w:tc>
        <w:tc>
          <w:tcPr>
            <w:tcW w:w="1917" w:type="dxa"/>
          </w:tcPr>
          <w:p w14:paraId="1C6FE9B0" w14:textId="77777777" w:rsidR="008D490B" w:rsidRPr="00CE45AC" w:rsidRDefault="008D490B" w:rsidP="008D490B">
            <w:pPr>
              <w:pStyle w:val="TAL"/>
              <w:keepNext w:val="0"/>
              <w:keepLines w:val="0"/>
              <w:widowControl w:val="0"/>
            </w:pPr>
          </w:p>
        </w:tc>
        <w:tc>
          <w:tcPr>
            <w:tcW w:w="1917" w:type="dxa"/>
            <w:shd w:val="clear" w:color="auto" w:fill="auto"/>
          </w:tcPr>
          <w:p w14:paraId="0C64BA84" w14:textId="77777777" w:rsidR="008D490B" w:rsidRPr="00CE45AC" w:rsidRDefault="008D490B" w:rsidP="008D490B">
            <w:pPr>
              <w:pStyle w:val="TAL"/>
              <w:keepNext w:val="0"/>
              <w:keepLines w:val="0"/>
              <w:widowControl w:val="0"/>
            </w:pPr>
          </w:p>
        </w:tc>
        <w:tc>
          <w:tcPr>
            <w:tcW w:w="1525" w:type="dxa"/>
          </w:tcPr>
          <w:p w14:paraId="0F540890" w14:textId="77777777" w:rsidR="008D490B" w:rsidRPr="00CE45AC" w:rsidRDefault="008D490B" w:rsidP="008D490B">
            <w:pPr>
              <w:pStyle w:val="TAL"/>
              <w:keepNext w:val="0"/>
              <w:keepLines w:val="0"/>
              <w:widowControl w:val="0"/>
              <w:rPr>
                <w:rFonts w:cs="Arial"/>
                <w:szCs w:val="18"/>
              </w:rPr>
            </w:pPr>
          </w:p>
        </w:tc>
      </w:tr>
      <w:tr w:rsidR="008D490B" w:rsidRPr="00CE45AC" w14:paraId="7805140D" w14:textId="77777777" w:rsidTr="005A50CC">
        <w:trPr>
          <w:jc w:val="center"/>
        </w:trPr>
        <w:tc>
          <w:tcPr>
            <w:tcW w:w="618" w:type="dxa"/>
          </w:tcPr>
          <w:p w14:paraId="1B59464B" w14:textId="75DF1F05" w:rsidR="008D490B" w:rsidRPr="00CE45AC" w:rsidRDefault="008D490B" w:rsidP="008D490B">
            <w:pPr>
              <w:pStyle w:val="TAC"/>
              <w:keepNext w:val="0"/>
              <w:keepLines w:val="0"/>
              <w:widowControl w:val="0"/>
            </w:pPr>
            <w:r w:rsidRPr="00CE45AC">
              <w:t>D.269</w:t>
            </w:r>
          </w:p>
        </w:tc>
        <w:tc>
          <w:tcPr>
            <w:tcW w:w="1242" w:type="dxa"/>
          </w:tcPr>
          <w:p w14:paraId="4AEA7892" w14:textId="0BB5FD07" w:rsidR="008D490B" w:rsidRPr="00CE45AC" w:rsidRDefault="008D490B" w:rsidP="008D490B">
            <w:pPr>
              <w:pStyle w:val="TAL"/>
              <w:keepNext w:val="0"/>
              <w:keepLines w:val="0"/>
              <w:widowControl w:val="0"/>
            </w:pPr>
            <w:r w:rsidRPr="00CE45AC">
              <w:t>panorama (photo)</w:t>
            </w:r>
          </w:p>
        </w:tc>
        <w:tc>
          <w:tcPr>
            <w:tcW w:w="3164" w:type="dxa"/>
          </w:tcPr>
          <w:p w14:paraId="20206444" w14:textId="5FB8B2E8" w:rsidR="008D490B" w:rsidRPr="00CE45AC" w:rsidRDefault="008D490B" w:rsidP="008D490B">
            <w:pPr>
              <w:pStyle w:val="TAL"/>
              <w:keepNext w:val="0"/>
              <w:keepLines w:val="0"/>
              <w:widowControl w:val="0"/>
            </w:pPr>
            <w:r w:rsidRPr="00CE45AC">
              <w:t>Functionality of a mobile device enabling the capture of a 360° image of the surroundings in 3D</w:t>
            </w:r>
          </w:p>
        </w:tc>
        <w:tc>
          <w:tcPr>
            <w:tcW w:w="1917" w:type="dxa"/>
          </w:tcPr>
          <w:p w14:paraId="15B33569" w14:textId="77777777" w:rsidR="008D490B" w:rsidRPr="00CE45AC" w:rsidRDefault="008D490B" w:rsidP="008D490B">
            <w:pPr>
              <w:pStyle w:val="TAL"/>
              <w:keepNext w:val="0"/>
              <w:keepLines w:val="0"/>
              <w:widowControl w:val="0"/>
            </w:pPr>
          </w:p>
        </w:tc>
        <w:tc>
          <w:tcPr>
            <w:tcW w:w="1917" w:type="dxa"/>
          </w:tcPr>
          <w:p w14:paraId="1714B32C" w14:textId="77777777" w:rsidR="008D490B" w:rsidRPr="00CE45AC" w:rsidRDefault="008D490B" w:rsidP="008D490B">
            <w:pPr>
              <w:pStyle w:val="TAL"/>
              <w:keepNext w:val="0"/>
              <w:keepLines w:val="0"/>
              <w:widowControl w:val="0"/>
            </w:pPr>
          </w:p>
        </w:tc>
        <w:tc>
          <w:tcPr>
            <w:tcW w:w="1917" w:type="dxa"/>
          </w:tcPr>
          <w:p w14:paraId="102A510A" w14:textId="77777777" w:rsidR="008D490B" w:rsidRPr="00CE45AC" w:rsidRDefault="008D490B" w:rsidP="008D490B">
            <w:pPr>
              <w:pStyle w:val="TAL"/>
              <w:keepNext w:val="0"/>
              <w:keepLines w:val="0"/>
              <w:widowControl w:val="0"/>
            </w:pPr>
          </w:p>
        </w:tc>
        <w:tc>
          <w:tcPr>
            <w:tcW w:w="1917" w:type="dxa"/>
            <w:shd w:val="clear" w:color="auto" w:fill="auto"/>
          </w:tcPr>
          <w:p w14:paraId="4273ACFF" w14:textId="77777777" w:rsidR="008D490B" w:rsidRPr="00CE45AC" w:rsidRDefault="008D490B" w:rsidP="008D490B">
            <w:pPr>
              <w:pStyle w:val="TAL"/>
              <w:keepNext w:val="0"/>
              <w:keepLines w:val="0"/>
              <w:widowControl w:val="0"/>
            </w:pPr>
          </w:p>
        </w:tc>
        <w:tc>
          <w:tcPr>
            <w:tcW w:w="1525" w:type="dxa"/>
          </w:tcPr>
          <w:p w14:paraId="6AC08D99" w14:textId="77777777" w:rsidR="008D490B" w:rsidRPr="00CE45AC" w:rsidRDefault="008D490B" w:rsidP="008D490B">
            <w:pPr>
              <w:pStyle w:val="TAL"/>
              <w:keepNext w:val="0"/>
              <w:keepLines w:val="0"/>
              <w:widowControl w:val="0"/>
              <w:rPr>
                <w:rFonts w:cs="Arial"/>
                <w:szCs w:val="18"/>
              </w:rPr>
            </w:pPr>
          </w:p>
        </w:tc>
      </w:tr>
      <w:tr w:rsidR="008D490B" w:rsidRPr="00CE45AC" w14:paraId="4818465E" w14:textId="77777777" w:rsidTr="005A50CC">
        <w:trPr>
          <w:jc w:val="center"/>
        </w:trPr>
        <w:tc>
          <w:tcPr>
            <w:tcW w:w="618" w:type="dxa"/>
          </w:tcPr>
          <w:p w14:paraId="30F042DF" w14:textId="665057D7" w:rsidR="008D490B" w:rsidRPr="00CE45AC" w:rsidRDefault="008D490B" w:rsidP="008D490B">
            <w:pPr>
              <w:pStyle w:val="TAC"/>
              <w:keepNext w:val="0"/>
              <w:keepLines w:val="0"/>
              <w:widowControl w:val="0"/>
            </w:pPr>
            <w:r w:rsidRPr="00CE45AC">
              <w:t>D.270</w:t>
            </w:r>
          </w:p>
        </w:tc>
        <w:tc>
          <w:tcPr>
            <w:tcW w:w="1242" w:type="dxa"/>
          </w:tcPr>
          <w:p w14:paraId="0C4241B4" w14:textId="3346CF30" w:rsidR="008D490B" w:rsidRPr="00CE45AC" w:rsidRDefault="008D490B" w:rsidP="008D490B">
            <w:pPr>
              <w:pStyle w:val="TAL"/>
              <w:keepNext w:val="0"/>
              <w:keepLines w:val="0"/>
              <w:widowControl w:val="0"/>
            </w:pPr>
            <w:r w:rsidRPr="00CE45AC">
              <w:t xml:space="preserve">photo/camera </w:t>
            </w:r>
            <w:r w:rsidRPr="00CE45AC">
              <w:lastRenderedPageBreak/>
              <w:t>mode</w:t>
            </w:r>
          </w:p>
        </w:tc>
        <w:tc>
          <w:tcPr>
            <w:tcW w:w="3164" w:type="dxa"/>
          </w:tcPr>
          <w:p w14:paraId="64DF3DF3" w14:textId="3E87367C" w:rsidR="008D490B" w:rsidRPr="00CE45AC" w:rsidRDefault="008D490B" w:rsidP="008D490B">
            <w:pPr>
              <w:pStyle w:val="TAL"/>
              <w:keepNext w:val="0"/>
              <w:keepLines w:val="0"/>
              <w:widowControl w:val="0"/>
            </w:pPr>
            <w:r w:rsidRPr="00CE45AC">
              <w:lastRenderedPageBreak/>
              <w:t xml:space="preserve">Functionality mode of a mobile device </w:t>
            </w:r>
            <w:r w:rsidRPr="00CE45AC">
              <w:lastRenderedPageBreak/>
              <w:t>for taking photos and/or videos</w:t>
            </w:r>
          </w:p>
        </w:tc>
        <w:tc>
          <w:tcPr>
            <w:tcW w:w="1917" w:type="dxa"/>
          </w:tcPr>
          <w:p w14:paraId="63588FE2" w14:textId="77777777" w:rsidR="008D490B" w:rsidRPr="00CE45AC" w:rsidRDefault="008D490B" w:rsidP="008D490B">
            <w:pPr>
              <w:pStyle w:val="TAL"/>
              <w:keepNext w:val="0"/>
              <w:keepLines w:val="0"/>
              <w:widowControl w:val="0"/>
            </w:pPr>
          </w:p>
        </w:tc>
        <w:tc>
          <w:tcPr>
            <w:tcW w:w="1917" w:type="dxa"/>
          </w:tcPr>
          <w:p w14:paraId="5794AD90" w14:textId="77777777" w:rsidR="008D490B" w:rsidRPr="00CE45AC" w:rsidRDefault="008D490B" w:rsidP="008D490B">
            <w:pPr>
              <w:pStyle w:val="TAL"/>
              <w:keepNext w:val="0"/>
              <w:keepLines w:val="0"/>
              <w:widowControl w:val="0"/>
            </w:pPr>
          </w:p>
        </w:tc>
        <w:tc>
          <w:tcPr>
            <w:tcW w:w="1917" w:type="dxa"/>
          </w:tcPr>
          <w:p w14:paraId="7DD34CB1" w14:textId="77777777" w:rsidR="008D490B" w:rsidRPr="00CE45AC" w:rsidRDefault="008D490B" w:rsidP="008D490B">
            <w:pPr>
              <w:pStyle w:val="TAL"/>
              <w:keepNext w:val="0"/>
              <w:keepLines w:val="0"/>
              <w:widowControl w:val="0"/>
            </w:pPr>
          </w:p>
        </w:tc>
        <w:tc>
          <w:tcPr>
            <w:tcW w:w="1917" w:type="dxa"/>
            <w:shd w:val="clear" w:color="auto" w:fill="auto"/>
          </w:tcPr>
          <w:p w14:paraId="2E322B45" w14:textId="77777777" w:rsidR="008D490B" w:rsidRPr="00CE45AC" w:rsidRDefault="008D490B" w:rsidP="008D490B">
            <w:pPr>
              <w:pStyle w:val="TAL"/>
              <w:keepNext w:val="0"/>
              <w:keepLines w:val="0"/>
              <w:widowControl w:val="0"/>
            </w:pPr>
          </w:p>
        </w:tc>
        <w:tc>
          <w:tcPr>
            <w:tcW w:w="1525" w:type="dxa"/>
          </w:tcPr>
          <w:p w14:paraId="55B2D167" w14:textId="77777777" w:rsidR="008D490B" w:rsidRPr="00CE45AC" w:rsidRDefault="008D490B" w:rsidP="008D490B">
            <w:pPr>
              <w:pStyle w:val="TAL"/>
              <w:keepNext w:val="0"/>
              <w:keepLines w:val="0"/>
              <w:widowControl w:val="0"/>
              <w:rPr>
                <w:rFonts w:cs="Arial"/>
                <w:szCs w:val="18"/>
              </w:rPr>
            </w:pPr>
          </w:p>
        </w:tc>
      </w:tr>
      <w:tr w:rsidR="008D490B" w:rsidRPr="00CE45AC" w14:paraId="69EA92B8" w14:textId="77777777" w:rsidTr="005A50CC">
        <w:trPr>
          <w:jc w:val="center"/>
        </w:trPr>
        <w:tc>
          <w:tcPr>
            <w:tcW w:w="618" w:type="dxa"/>
          </w:tcPr>
          <w:p w14:paraId="29BC744F" w14:textId="670B7BC7" w:rsidR="008D490B" w:rsidRPr="00CE45AC" w:rsidRDefault="008D490B" w:rsidP="008D490B">
            <w:pPr>
              <w:pStyle w:val="TAC"/>
              <w:keepNext w:val="0"/>
              <w:keepLines w:val="0"/>
              <w:widowControl w:val="0"/>
            </w:pPr>
            <w:r w:rsidRPr="00CE45AC">
              <w:t>D.271</w:t>
            </w:r>
          </w:p>
        </w:tc>
        <w:tc>
          <w:tcPr>
            <w:tcW w:w="1242" w:type="dxa"/>
          </w:tcPr>
          <w:p w14:paraId="3DC6C10F" w14:textId="3E986074" w:rsidR="008D490B" w:rsidRPr="00CE45AC" w:rsidRDefault="008D490B" w:rsidP="008D490B">
            <w:pPr>
              <w:pStyle w:val="TAL"/>
              <w:keepNext w:val="0"/>
              <w:keepLines w:val="0"/>
              <w:widowControl w:val="0"/>
            </w:pPr>
            <w:r w:rsidRPr="00CE45AC">
              <w:t>portrait mode</w:t>
            </w:r>
          </w:p>
        </w:tc>
        <w:tc>
          <w:tcPr>
            <w:tcW w:w="3164" w:type="dxa"/>
          </w:tcPr>
          <w:p w14:paraId="0CE9256F" w14:textId="76B90FD7" w:rsidR="008D490B" w:rsidRPr="00CE45AC" w:rsidRDefault="008D490B" w:rsidP="008D490B">
            <w:pPr>
              <w:pStyle w:val="TAL"/>
              <w:keepNext w:val="0"/>
              <w:keepLines w:val="0"/>
              <w:widowControl w:val="0"/>
            </w:pPr>
            <w:r w:rsidRPr="00CE45AC">
              <w:t>Functionality mode of a mobile device for taking photos of faces</w:t>
            </w:r>
          </w:p>
        </w:tc>
        <w:tc>
          <w:tcPr>
            <w:tcW w:w="1917" w:type="dxa"/>
          </w:tcPr>
          <w:p w14:paraId="674DC3A7" w14:textId="77777777" w:rsidR="008D490B" w:rsidRPr="00CE45AC" w:rsidRDefault="008D490B" w:rsidP="008D490B">
            <w:pPr>
              <w:pStyle w:val="TAL"/>
              <w:keepNext w:val="0"/>
              <w:keepLines w:val="0"/>
              <w:widowControl w:val="0"/>
            </w:pPr>
          </w:p>
        </w:tc>
        <w:tc>
          <w:tcPr>
            <w:tcW w:w="1917" w:type="dxa"/>
          </w:tcPr>
          <w:p w14:paraId="2D57BD94" w14:textId="77777777" w:rsidR="008D490B" w:rsidRPr="00CE45AC" w:rsidRDefault="008D490B" w:rsidP="008D490B">
            <w:pPr>
              <w:pStyle w:val="TAL"/>
              <w:keepNext w:val="0"/>
              <w:keepLines w:val="0"/>
              <w:widowControl w:val="0"/>
            </w:pPr>
          </w:p>
        </w:tc>
        <w:tc>
          <w:tcPr>
            <w:tcW w:w="1917" w:type="dxa"/>
          </w:tcPr>
          <w:p w14:paraId="1A109D6D" w14:textId="77777777" w:rsidR="008D490B" w:rsidRPr="00CE45AC" w:rsidRDefault="008D490B" w:rsidP="008D490B">
            <w:pPr>
              <w:pStyle w:val="TAL"/>
              <w:keepNext w:val="0"/>
              <w:keepLines w:val="0"/>
              <w:widowControl w:val="0"/>
            </w:pPr>
          </w:p>
        </w:tc>
        <w:tc>
          <w:tcPr>
            <w:tcW w:w="1917" w:type="dxa"/>
            <w:shd w:val="clear" w:color="auto" w:fill="auto"/>
          </w:tcPr>
          <w:p w14:paraId="0A741D17" w14:textId="77777777" w:rsidR="008D490B" w:rsidRPr="00CE45AC" w:rsidRDefault="008D490B" w:rsidP="008D490B">
            <w:pPr>
              <w:pStyle w:val="TAL"/>
              <w:keepNext w:val="0"/>
              <w:keepLines w:val="0"/>
              <w:widowControl w:val="0"/>
            </w:pPr>
          </w:p>
        </w:tc>
        <w:tc>
          <w:tcPr>
            <w:tcW w:w="1525" w:type="dxa"/>
          </w:tcPr>
          <w:p w14:paraId="238CC191" w14:textId="77777777" w:rsidR="008D490B" w:rsidRPr="00CE45AC" w:rsidRDefault="008D490B" w:rsidP="008D490B">
            <w:pPr>
              <w:pStyle w:val="TAL"/>
              <w:keepNext w:val="0"/>
              <w:keepLines w:val="0"/>
              <w:widowControl w:val="0"/>
              <w:rPr>
                <w:rFonts w:cs="Arial"/>
                <w:szCs w:val="18"/>
              </w:rPr>
            </w:pPr>
          </w:p>
        </w:tc>
      </w:tr>
      <w:tr w:rsidR="008D490B" w:rsidRPr="00CE45AC" w14:paraId="524AE941" w14:textId="77777777" w:rsidTr="005A50CC">
        <w:trPr>
          <w:jc w:val="center"/>
        </w:trPr>
        <w:tc>
          <w:tcPr>
            <w:tcW w:w="618" w:type="dxa"/>
          </w:tcPr>
          <w:p w14:paraId="6593CF77" w14:textId="1EE355B5" w:rsidR="008D490B" w:rsidRPr="00CE45AC" w:rsidRDefault="008D490B" w:rsidP="008D490B">
            <w:pPr>
              <w:pStyle w:val="TAC"/>
              <w:keepNext w:val="0"/>
              <w:keepLines w:val="0"/>
              <w:widowControl w:val="0"/>
            </w:pPr>
            <w:r w:rsidRPr="00CE45AC">
              <w:t>D.272</w:t>
            </w:r>
          </w:p>
        </w:tc>
        <w:tc>
          <w:tcPr>
            <w:tcW w:w="1242" w:type="dxa"/>
          </w:tcPr>
          <w:p w14:paraId="728AF912" w14:textId="125BB43C" w:rsidR="008D490B" w:rsidRPr="00CE45AC" w:rsidRDefault="008D490B" w:rsidP="008D490B">
            <w:pPr>
              <w:pStyle w:val="TAL"/>
              <w:keepNext w:val="0"/>
              <w:keepLines w:val="0"/>
              <w:widowControl w:val="0"/>
            </w:pPr>
            <w:r w:rsidRPr="00CE45AC">
              <w:t>resolution</w:t>
            </w:r>
          </w:p>
        </w:tc>
        <w:tc>
          <w:tcPr>
            <w:tcW w:w="3164" w:type="dxa"/>
          </w:tcPr>
          <w:p w14:paraId="58821682" w14:textId="631E0D1B" w:rsidR="008D490B" w:rsidRPr="00CE45AC" w:rsidRDefault="008D490B" w:rsidP="008D490B">
            <w:pPr>
              <w:pStyle w:val="TAL"/>
              <w:keepNext w:val="0"/>
              <w:keepLines w:val="0"/>
              <w:widowControl w:val="0"/>
            </w:pPr>
            <w:r w:rsidRPr="00CE45AC">
              <w:t>The detail (expressed in pixels) an image holds that is being or has been taken by the camera of a mobile device</w:t>
            </w:r>
          </w:p>
        </w:tc>
        <w:tc>
          <w:tcPr>
            <w:tcW w:w="1917" w:type="dxa"/>
          </w:tcPr>
          <w:p w14:paraId="11A65385" w14:textId="77777777" w:rsidR="008D490B" w:rsidRPr="00CE45AC" w:rsidRDefault="008D490B" w:rsidP="008D490B">
            <w:pPr>
              <w:pStyle w:val="TAL"/>
              <w:keepNext w:val="0"/>
              <w:keepLines w:val="0"/>
              <w:widowControl w:val="0"/>
            </w:pPr>
          </w:p>
        </w:tc>
        <w:tc>
          <w:tcPr>
            <w:tcW w:w="1917" w:type="dxa"/>
          </w:tcPr>
          <w:p w14:paraId="34DEC413" w14:textId="77777777" w:rsidR="008D490B" w:rsidRPr="00CE45AC" w:rsidRDefault="008D490B" w:rsidP="008D490B">
            <w:pPr>
              <w:pStyle w:val="TAL"/>
              <w:keepNext w:val="0"/>
              <w:keepLines w:val="0"/>
              <w:widowControl w:val="0"/>
            </w:pPr>
          </w:p>
        </w:tc>
        <w:tc>
          <w:tcPr>
            <w:tcW w:w="1917" w:type="dxa"/>
          </w:tcPr>
          <w:p w14:paraId="6114CD90" w14:textId="77777777" w:rsidR="008D490B" w:rsidRPr="00CE45AC" w:rsidRDefault="008D490B" w:rsidP="008D490B">
            <w:pPr>
              <w:pStyle w:val="TAL"/>
              <w:keepNext w:val="0"/>
              <w:keepLines w:val="0"/>
              <w:widowControl w:val="0"/>
            </w:pPr>
          </w:p>
        </w:tc>
        <w:tc>
          <w:tcPr>
            <w:tcW w:w="1917" w:type="dxa"/>
            <w:shd w:val="clear" w:color="auto" w:fill="auto"/>
          </w:tcPr>
          <w:p w14:paraId="761F0425" w14:textId="77777777" w:rsidR="008D490B" w:rsidRPr="00CE45AC" w:rsidRDefault="008D490B" w:rsidP="008D490B">
            <w:pPr>
              <w:pStyle w:val="TAL"/>
              <w:keepNext w:val="0"/>
              <w:keepLines w:val="0"/>
              <w:widowControl w:val="0"/>
            </w:pPr>
          </w:p>
        </w:tc>
        <w:tc>
          <w:tcPr>
            <w:tcW w:w="1525" w:type="dxa"/>
          </w:tcPr>
          <w:p w14:paraId="1EEF02CB" w14:textId="77777777" w:rsidR="008D490B" w:rsidRPr="00CE45AC" w:rsidRDefault="008D490B" w:rsidP="008D490B">
            <w:pPr>
              <w:pStyle w:val="TAL"/>
              <w:keepNext w:val="0"/>
              <w:keepLines w:val="0"/>
              <w:widowControl w:val="0"/>
              <w:rPr>
                <w:rFonts w:cs="Arial"/>
                <w:szCs w:val="18"/>
              </w:rPr>
            </w:pPr>
          </w:p>
        </w:tc>
      </w:tr>
      <w:tr w:rsidR="008D490B" w:rsidRPr="00CE45AC" w14:paraId="32D63DC8" w14:textId="77777777" w:rsidTr="005A50CC">
        <w:trPr>
          <w:jc w:val="center"/>
        </w:trPr>
        <w:tc>
          <w:tcPr>
            <w:tcW w:w="618" w:type="dxa"/>
          </w:tcPr>
          <w:p w14:paraId="205C380A" w14:textId="600CFF77" w:rsidR="008D490B" w:rsidRPr="00CE45AC" w:rsidRDefault="008D490B" w:rsidP="008D490B">
            <w:pPr>
              <w:pStyle w:val="TAC"/>
              <w:keepNext w:val="0"/>
              <w:keepLines w:val="0"/>
              <w:widowControl w:val="0"/>
            </w:pPr>
            <w:r w:rsidRPr="00CE45AC">
              <w:t>D.273</w:t>
            </w:r>
          </w:p>
        </w:tc>
        <w:tc>
          <w:tcPr>
            <w:tcW w:w="1242" w:type="dxa"/>
          </w:tcPr>
          <w:p w14:paraId="0CDE90E2" w14:textId="6DB161F4" w:rsidR="008D490B" w:rsidRPr="00CE45AC" w:rsidRDefault="008D490B" w:rsidP="008D490B">
            <w:pPr>
              <w:pStyle w:val="TAL"/>
              <w:keepNext w:val="0"/>
              <w:keepLines w:val="0"/>
              <w:widowControl w:val="0"/>
            </w:pPr>
            <w:r w:rsidRPr="00CE45AC">
              <w:t>shutter (button)</w:t>
            </w:r>
          </w:p>
        </w:tc>
        <w:tc>
          <w:tcPr>
            <w:tcW w:w="3164" w:type="dxa"/>
          </w:tcPr>
          <w:p w14:paraId="5168D8E3" w14:textId="4907B2CB" w:rsidR="008D490B" w:rsidRPr="00CE45AC" w:rsidRDefault="008D490B" w:rsidP="008D490B">
            <w:pPr>
              <w:pStyle w:val="TAL"/>
              <w:keepNext w:val="0"/>
              <w:keepLines w:val="0"/>
              <w:widowControl w:val="0"/>
            </w:pPr>
            <w:r w:rsidRPr="00CE45AC">
              <w:t>Control of a mobile device for causing a photo to be taken</w:t>
            </w:r>
          </w:p>
        </w:tc>
        <w:tc>
          <w:tcPr>
            <w:tcW w:w="1917" w:type="dxa"/>
          </w:tcPr>
          <w:p w14:paraId="3E554B71" w14:textId="77777777" w:rsidR="008D490B" w:rsidRPr="00CE45AC" w:rsidRDefault="008D490B" w:rsidP="008D490B">
            <w:pPr>
              <w:pStyle w:val="TAL"/>
              <w:keepNext w:val="0"/>
              <w:keepLines w:val="0"/>
              <w:widowControl w:val="0"/>
            </w:pPr>
          </w:p>
        </w:tc>
        <w:tc>
          <w:tcPr>
            <w:tcW w:w="1917" w:type="dxa"/>
          </w:tcPr>
          <w:p w14:paraId="693BF2C2" w14:textId="77777777" w:rsidR="008D490B" w:rsidRPr="00CE45AC" w:rsidRDefault="008D490B" w:rsidP="008D490B">
            <w:pPr>
              <w:pStyle w:val="TAL"/>
              <w:keepNext w:val="0"/>
              <w:keepLines w:val="0"/>
              <w:widowControl w:val="0"/>
            </w:pPr>
          </w:p>
        </w:tc>
        <w:tc>
          <w:tcPr>
            <w:tcW w:w="1917" w:type="dxa"/>
          </w:tcPr>
          <w:p w14:paraId="3BDCEBF8" w14:textId="77777777" w:rsidR="008D490B" w:rsidRPr="00CE45AC" w:rsidRDefault="008D490B" w:rsidP="008D490B">
            <w:pPr>
              <w:pStyle w:val="TAL"/>
              <w:keepNext w:val="0"/>
              <w:keepLines w:val="0"/>
              <w:widowControl w:val="0"/>
            </w:pPr>
          </w:p>
        </w:tc>
        <w:tc>
          <w:tcPr>
            <w:tcW w:w="1917" w:type="dxa"/>
            <w:shd w:val="clear" w:color="auto" w:fill="auto"/>
          </w:tcPr>
          <w:p w14:paraId="25556DB9" w14:textId="77777777" w:rsidR="008D490B" w:rsidRPr="00CE45AC" w:rsidRDefault="008D490B" w:rsidP="008D490B">
            <w:pPr>
              <w:pStyle w:val="TAL"/>
              <w:keepNext w:val="0"/>
              <w:keepLines w:val="0"/>
              <w:widowControl w:val="0"/>
            </w:pPr>
          </w:p>
        </w:tc>
        <w:tc>
          <w:tcPr>
            <w:tcW w:w="1525" w:type="dxa"/>
          </w:tcPr>
          <w:p w14:paraId="595F29DF" w14:textId="77777777" w:rsidR="008D490B" w:rsidRPr="00CE45AC" w:rsidRDefault="008D490B" w:rsidP="008D490B">
            <w:pPr>
              <w:pStyle w:val="TAL"/>
              <w:keepNext w:val="0"/>
              <w:keepLines w:val="0"/>
              <w:widowControl w:val="0"/>
              <w:rPr>
                <w:rFonts w:cs="Arial"/>
                <w:szCs w:val="18"/>
              </w:rPr>
            </w:pPr>
          </w:p>
        </w:tc>
      </w:tr>
      <w:tr w:rsidR="008D490B" w:rsidRPr="00CE45AC" w14:paraId="64C95403" w14:textId="77777777" w:rsidTr="005A50CC">
        <w:trPr>
          <w:jc w:val="center"/>
        </w:trPr>
        <w:tc>
          <w:tcPr>
            <w:tcW w:w="618" w:type="dxa"/>
          </w:tcPr>
          <w:p w14:paraId="6E80DB51" w14:textId="1AA8D37B" w:rsidR="008D490B" w:rsidRPr="00CE45AC" w:rsidRDefault="008D490B" w:rsidP="008D490B">
            <w:pPr>
              <w:pStyle w:val="TAC"/>
              <w:keepNext w:val="0"/>
              <w:keepLines w:val="0"/>
              <w:widowControl w:val="0"/>
            </w:pPr>
            <w:r w:rsidRPr="00CE45AC">
              <w:t>D.274</w:t>
            </w:r>
          </w:p>
        </w:tc>
        <w:tc>
          <w:tcPr>
            <w:tcW w:w="1242" w:type="dxa"/>
          </w:tcPr>
          <w:p w14:paraId="606AAD88" w14:textId="59C5C7BC" w:rsidR="008D490B" w:rsidRPr="00CE45AC" w:rsidRDefault="008D490B" w:rsidP="008D490B">
            <w:pPr>
              <w:pStyle w:val="TAL"/>
              <w:keepNext w:val="0"/>
              <w:keepLines w:val="0"/>
              <w:widowControl w:val="0"/>
            </w:pPr>
            <w:r w:rsidRPr="00CE45AC">
              <w:t>switch cameras</w:t>
            </w:r>
          </w:p>
        </w:tc>
        <w:tc>
          <w:tcPr>
            <w:tcW w:w="3164" w:type="dxa"/>
          </w:tcPr>
          <w:p w14:paraId="77902507" w14:textId="138C5E07" w:rsidR="008D490B" w:rsidRPr="00CE45AC" w:rsidRDefault="008D490B" w:rsidP="008D490B">
            <w:pPr>
              <w:pStyle w:val="TAL"/>
              <w:keepNext w:val="0"/>
              <w:keepLines w:val="0"/>
              <w:widowControl w:val="0"/>
            </w:pPr>
            <w:r w:rsidRPr="00CE45AC">
              <w:t>Functionality of a mobile device for switching between cameras (usually between front and rear camera)</w:t>
            </w:r>
          </w:p>
        </w:tc>
        <w:tc>
          <w:tcPr>
            <w:tcW w:w="1917" w:type="dxa"/>
          </w:tcPr>
          <w:p w14:paraId="6FE96996" w14:textId="77777777" w:rsidR="008D490B" w:rsidRPr="00CE45AC" w:rsidRDefault="008D490B" w:rsidP="008D490B">
            <w:pPr>
              <w:pStyle w:val="TAL"/>
              <w:keepNext w:val="0"/>
              <w:keepLines w:val="0"/>
              <w:widowControl w:val="0"/>
            </w:pPr>
          </w:p>
        </w:tc>
        <w:tc>
          <w:tcPr>
            <w:tcW w:w="1917" w:type="dxa"/>
          </w:tcPr>
          <w:p w14:paraId="68849CFF" w14:textId="77777777" w:rsidR="008D490B" w:rsidRPr="00CE45AC" w:rsidRDefault="008D490B" w:rsidP="008D490B">
            <w:pPr>
              <w:pStyle w:val="TAL"/>
              <w:keepNext w:val="0"/>
              <w:keepLines w:val="0"/>
              <w:widowControl w:val="0"/>
            </w:pPr>
          </w:p>
        </w:tc>
        <w:tc>
          <w:tcPr>
            <w:tcW w:w="1917" w:type="dxa"/>
          </w:tcPr>
          <w:p w14:paraId="4287C611" w14:textId="77777777" w:rsidR="008D490B" w:rsidRPr="00CE45AC" w:rsidRDefault="008D490B" w:rsidP="008D490B">
            <w:pPr>
              <w:pStyle w:val="TAL"/>
              <w:keepNext w:val="0"/>
              <w:keepLines w:val="0"/>
              <w:widowControl w:val="0"/>
            </w:pPr>
          </w:p>
        </w:tc>
        <w:tc>
          <w:tcPr>
            <w:tcW w:w="1917" w:type="dxa"/>
            <w:shd w:val="clear" w:color="auto" w:fill="auto"/>
          </w:tcPr>
          <w:p w14:paraId="6DC65570" w14:textId="77777777" w:rsidR="008D490B" w:rsidRPr="00CE45AC" w:rsidRDefault="008D490B" w:rsidP="008D490B">
            <w:pPr>
              <w:pStyle w:val="TAL"/>
              <w:keepNext w:val="0"/>
              <w:keepLines w:val="0"/>
              <w:widowControl w:val="0"/>
            </w:pPr>
          </w:p>
        </w:tc>
        <w:tc>
          <w:tcPr>
            <w:tcW w:w="1525" w:type="dxa"/>
          </w:tcPr>
          <w:p w14:paraId="6CC88CAA" w14:textId="77777777" w:rsidR="008D490B" w:rsidRPr="00CE45AC" w:rsidRDefault="008D490B" w:rsidP="008D490B">
            <w:pPr>
              <w:pStyle w:val="TAL"/>
              <w:keepNext w:val="0"/>
              <w:keepLines w:val="0"/>
              <w:widowControl w:val="0"/>
              <w:rPr>
                <w:rFonts w:cs="Arial"/>
                <w:szCs w:val="18"/>
              </w:rPr>
            </w:pPr>
          </w:p>
        </w:tc>
      </w:tr>
      <w:tr w:rsidR="008D490B" w:rsidRPr="00CE45AC" w14:paraId="1C47FCEC" w14:textId="77777777" w:rsidTr="005A50CC">
        <w:trPr>
          <w:jc w:val="center"/>
        </w:trPr>
        <w:tc>
          <w:tcPr>
            <w:tcW w:w="618" w:type="dxa"/>
          </w:tcPr>
          <w:p w14:paraId="49D5BCF1" w14:textId="10BE9C9D" w:rsidR="008D490B" w:rsidRPr="00CE45AC" w:rsidRDefault="008D490B" w:rsidP="008D490B">
            <w:pPr>
              <w:pStyle w:val="TAC"/>
              <w:keepNext w:val="0"/>
              <w:keepLines w:val="0"/>
              <w:widowControl w:val="0"/>
            </w:pPr>
            <w:r w:rsidRPr="00CE45AC">
              <w:t>D.275</w:t>
            </w:r>
          </w:p>
        </w:tc>
        <w:tc>
          <w:tcPr>
            <w:tcW w:w="1242" w:type="dxa"/>
          </w:tcPr>
          <w:p w14:paraId="27BE46FD" w14:textId="7B8AF352" w:rsidR="008D490B" w:rsidRPr="00CE45AC" w:rsidRDefault="008D490B" w:rsidP="008D490B">
            <w:pPr>
              <w:pStyle w:val="TAL"/>
              <w:keepNext w:val="0"/>
              <w:keepLines w:val="0"/>
              <w:widowControl w:val="0"/>
            </w:pPr>
            <w:r w:rsidRPr="00CE45AC">
              <w:t>take a selfie</w:t>
            </w:r>
          </w:p>
        </w:tc>
        <w:tc>
          <w:tcPr>
            <w:tcW w:w="3164" w:type="dxa"/>
          </w:tcPr>
          <w:p w14:paraId="49B61ECB" w14:textId="1CA58B26" w:rsidR="008D490B" w:rsidRPr="00CE45AC" w:rsidRDefault="008D490B" w:rsidP="008D490B">
            <w:pPr>
              <w:pStyle w:val="TAL"/>
              <w:keepNext w:val="0"/>
              <w:keepLines w:val="0"/>
              <w:widowControl w:val="0"/>
            </w:pPr>
            <w:r w:rsidRPr="00CE45AC">
              <w:t>Activity of taking a photo of oneself with a mobile device (usually with the front camera)</w:t>
            </w:r>
          </w:p>
        </w:tc>
        <w:tc>
          <w:tcPr>
            <w:tcW w:w="1917" w:type="dxa"/>
          </w:tcPr>
          <w:p w14:paraId="6AC82524" w14:textId="77777777" w:rsidR="008D490B" w:rsidRPr="00CE45AC" w:rsidRDefault="008D490B" w:rsidP="008D490B">
            <w:pPr>
              <w:pStyle w:val="TAL"/>
              <w:keepNext w:val="0"/>
              <w:keepLines w:val="0"/>
              <w:widowControl w:val="0"/>
            </w:pPr>
          </w:p>
        </w:tc>
        <w:tc>
          <w:tcPr>
            <w:tcW w:w="1917" w:type="dxa"/>
          </w:tcPr>
          <w:p w14:paraId="1B45B64A" w14:textId="77777777" w:rsidR="008D490B" w:rsidRPr="00CE45AC" w:rsidRDefault="008D490B" w:rsidP="008D490B">
            <w:pPr>
              <w:pStyle w:val="TAL"/>
              <w:keepNext w:val="0"/>
              <w:keepLines w:val="0"/>
              <w:widowControl w:val="0"/>
            </w:pPr>
          </w:p>
        </w:tc>
        <w:tc>
          <w:tcPr>
            <w:tcW w:w="1917" w:type="dxa"/>
          </w:tcPr>
          <w:p w14:paraId="5C6EF10C" w14:textId="77777777" w:rsidR="008D490B" w:rsidRPr="00CE45AC" w:rsidRDefault="008D490B" w:rsidP="008D490B">
            <w:pPr>
              <w:pStyle w:val="TAL"/>
              <w:keepNext w:val="0"/>
              <w:keepLines w:val="0"/>
              <w:widowControl w:val="0"/>
            </w:pPr>
          </w:p>
        </w:tc>
        <w:tc>
          <w:tcPr>
            <w:tcW w:w="1917" w:type="dxa"/>
            <w:shd w:val="clear" w:color="auto" w:fill="auto"/>
          </w:tcPr>
          <w:p w14:paraId="27225418" w14:textId="77777777" w:rsidR="008D490B" w:rsidRPr="00CE45AC" w:rsidRDefault="008D490B" w:rsidP="008D490B">
            <w:pPr>
              <w:pStyle w:val="TAL"/>
              <w:keepNext w:val="0"/>
              <w:keepLines w:val="0"/>
              <w:widowControl w:val="0"/>
            </w:pPr>
          </w:p>
        </w:tc>
        <w:tc>
          <w:tcPr>
            <w:tcW w:w="1525" w:type="dxa"/>
          </w:tcPr>
          <w:p w14:paraId="6B00E46C" w14:textId="77777777" w:rsidR="008D490B" w:rsidRPr="00CE45AC" w:rsidRDefault="008D490B" w:rsidP="008D490B">
            <w:pPr>
              <w:pStyle w:val="TAL"/>
              <w:keepNext w:val="0"/>
              <w:keepLines w:val="0"/>
              <w:widowControl w:val="0"/>
              <w:rPr>
                <w:rFonts w:cs="Arial"/>
                <w:szCs w:val="18"/>
              </w:rPr>
            </w:pPr>
          </w:p>
        </w:tc>
      </w:tr>
      <w:tr w:rsidR="008D490B" w:rsidRPr="00CE45AC" w14:paraId="5AE7B776" w14:textId="77777777" w:rsidTr="005A50CC">
        <w:trPr>
          <w:jc w:val="center"/>
        </w:trPr>
        <w:tc>
          <w:tcPr>
            <w:tcW w:w="618" w:type="dxa"/>
          </w:tcPr>
          <w:p w14:paraId="2BDBA06B" w14:textId="06760B0E" w:rsidR="008D490B" w:rsidRPr="00CE45AC" w:rsidRDefault="008D490B" w:rsidP="008D490B">
            <w:pPr>
              <w:pStyle w:val="TAC"/>
              <w:keepNext w:val="0"/>
              <w:keepLines w:val="0"/>
              <w:widowControl w:val="0"/>
            </w:pPr>
            <w:r w:rsidRPr="00CE45AC">
              <w:t>D.276</w:t>
            </w:r>
          </w:p>
        </w:tc>
        <w:tc>
          <w:tcPr>
            <w:tcW w:w="1242" w:type="dxa"/>
          </w:tcPr>
          <w:p w14:paraId="23A60350" w14:textId="7992BBC0" w:rsidR="008D490B" w:rsidRPr="00CE45AC" w:rsidRDefault="008D490B" w:rsidP="008D490B">
            <w:pPr>
              <w:pStyle w:val="TAL"/>
              <w:keepNext w:val="0"/>
              <w:keepLines w:val="0"/>
              <w:widowControl w:val="0"/>
            </w:pPr>
            <w:r w:rsidRPr="00CE45AC">
              <w:t>white balance</w:t>
            </w:r>
          </w:p>
        </w:tc>
        <w:tc>
          <w:tcPr>
            <w:tcW w:w="3164" w:type="dxa"/>
          </w:tcPr>
          <w:p w14:paraId="32D9D0C1" w14:textId="0D39A047" w:rsidR="008D490B" w:rsidRPr="00CE45AC" w:rsidRDefault="008D490B" w:rsidP="008D490B">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692A5AE5" w14:textId="77777777" w:rsidR="008D490B" w:rsidRPr="00CE45AC" w:rsidRDefault="008D490B" w:rsidP="008D490B">
            <w:pPr>
              <w:pStyle w:val="TAL"/>
              <w:keepNext w:val="0"/>
              <w:keepLines w:val="0"/>
              <w:widowControl w:val="0"/>
            </w:pPr>
          </w:p>
        </w:tc>
        <w:tc>
          <w:tcPr>
            <w:tcW w:w="1917" w:type="dxa"/>
          </w:tcPr>
          <w:p w14:paraId="18EDFAC8" w14:textId="77777777" w:rsidR="008D490B" w:rsidRPr="00CE45AC" w:rsidRDefault="008D490B" w:rsidP="008D490B">
            <w:pPr>
              <w:pStyle w:val="TAL"/>
              <w:keepNext w:val="0"/>
              <w:keepLines w:val="0"/>
              <w:widowControl w:val="0"/>
            </w:pPr>
          </w:p>
        </w:tc>
        <w:tc>
          <w:tcPr>
            <w:tcW w:w="1917" w:type="dxa"/>
          </w:tcPr>
          <w:p w14:paraId="7CBA7A3B" w14:textId="77777777" w:rsidR="008D490B" w:rsidRPr="00CE45AC" w:rsidRDefault="008D490B" w:rsidP="008D490B">
            <w:pPr>
              <w:pStyle w:val="TAL"/>
              <w:keepNext w:val="0"/>
              <w:keepLines w:val="0"/>
              <w:widowControl w:val="0"/>
            </w:pPr>
          </w:p>
        </w:tc>
        <w:tc>
          <w:tcPr>
            <w:tcW w:w="1917" w:type="dxa"/>
            <w:shd w:val="clear" w:color="auto" w:fill="auto"/>
          </w:tcPr>
          <w:p w14:paraId="18F036C0" w14:textId="77777777" w:rsidR="008D490B" w:rsidRPr="00CE45AC" w:rsidRDefault="008D490B" w:rsidP="008D490B">
            <w:pPr>
              <w:pStyle w:val="TAL"/>
              <w:keepNext w:val="0"/>
              <w:keepLines w:val="0"/>
              <w:widowControl w:val="0"/>
            </w:pPr>
          </w:p>
        </w:tc>
        <w:tc>
          <w:tcPr>
            <w:tcW w:w="1525" w:type="dxa"/>
          </w:tcPr>
          <w:p w14:paraId="52712D67" w14:textId="77777777" w:rsidR="008D490B" w:rsidRPr="00CE45AC" w:rsidRDefault="008D490B" w:rsidP="008D490B">
            <w:pPr>
              <w:pStyle w:val="TAL"/>
              <w:keepNext w:val="0"/>
              <w:keepLines w:val="0"/>
              <w:widowControl w:val="0"/>
              <w:rPr>
                <w:rFonts w:cs="Arial"/>
                <w:szCs w:val="18"/>
              </w:rPr>
            </w:pPr>
          </w:p>
        </w:tc>
      </w:tr>
      <w:tr w:rsidR="008D490B" w:rsidRPr="00CE45AC" w14:paraId="36DF9A3F" w14:textId="77777777" w:rsidTr="005A50CC">
        <w:trPr>
          <w:jc w:val="center"/>
        </w:trPr>
        <w:tc>
          <w:tcPr>
            <w:tcW w:w="618" w:type="dxa"/>
          </w:tcPr>
          <w:p w14:paraId="2112D2EA" w14:textId="3B2D3E4D" w:rsidR="008D490B" w:rsidRPr="00CE45AC" w:rsidRDefault="008D490B" w:rsidP="008D490B">
            <w:pPr>
              <w:pStyle w:val="TAC"/>
              <w:keepNext w:val="0"/>
              <w:keepLines w:val="0"/>
              <w:widowControl w:val="0"/>
            </w:pPr>
            <w:r w:rsidRPr="00CE45AC">
              <w:t>D.277</w:t>
            </w:r>
          </w:p>
        </w:tc>
        <w:tc>
          <w:tcPr>
            <w:tcW w:w="1242" w:type="dxa"/>
          </w:tcPr>
          <w:p w14:paraId="6A32270F" w14:textId="51BBDA87" w:rsidR="008D490B" w:rsidRPr="00CE45AC" w:rsidRDefault="008D490B" w:rsidP="008D490B">
            <w:pPr>
              <w:pStyle w:val="TAL"/>
              <w:keepNext w:val="0"/>
              <w:keepLines w:val="0"/>
              <w:widowControl w:val="0"/>
            </w:pPr>
            <w:r w:rsidRPr="00CE45AC">
              <w:t>wide aperture mode</w:t>
            </w:r>
          </w:p>
        </w:tc>
        <w:tc>
          <w:tcPr>
            <w:tcW w:w="3164" w:type="dxa"/>
          </w:tcPr>
          <w:p w14:paraId="2111524D" w14:textId="2EBB3C9E" w:rsidR="008D490B" w:rsidRPr="00CE45AC" w:rsidRDefault="008D490B" w:rsidP="008D490B">
            <w:pPr>
              <w:pStyle w:val="TAL"/>
              <w:keepNext w:val="0"/>
              <w:keepLines w:val="0"/>
              <w:widowControl w:val="0"/>
            </w:pPr>
            <w:r w:rsidRPr="00CE45AC">
              <w:t>Functionality of a mobile device enabling the capture of a photo in wide angle (same as wide angle?)</w:t>
            </w:r>
          </w:p>
        </w:tc>
        <w:tc>
          <w:tcPr>
            <w:tcW w:w="1917" w:type="dxa"/>
          </w:tcPr>
          <w:p w14:paraId="308F245F" w14:textId="77777777" w:rsidR="008D490B" w:rsidRPr="00CE45AC" w:rsidRDefault="008D490B" w:rsidP="008D490B">
            <w:pPr>
              <w:pStyle w:val="TAL"/>
              <w:keepNext w:val="0"/>
              <w:keepLines w:val="0"/>
              <w:widowControl w:val="0"/>
            </w:pPr>
          </w:p>
        </w:tc>
        <w:tc>
          <w:tcPr>
            <w:tcW w:w="1917" w:type="dxa"/>
          </w:tcPr>
          <w:p w14:paraId="7E732687" w14:textId="77777777" w:rsidR="008D490B" w:rsidRPr="00CE45AC" w:rsidRDefault="008D490B" w:rsidP="008D490B">
            <w:pPr>
              <w:pStyle w:val="TAL"/>
              <w:keepNext w:val="0"/>
              <w:keepLines w:val="0"/>
              <w:widowControl w:val="0"/>
            </w:pPr>
          </w:p>
        </w:tc>
        <w:tc>
          <w:tcPr>
            <w:tcW w:w="1917" w:type="dxa"/>
          </w:tcPr>
          <w:p w14:paraId="2299F6F7" w14:textId="77777777" w:rsidR="008D490B" w:rsidRPr="00CE45AC" w:rsidRDefault="008D490B" w:rsidP="008D490B">
            <w:pPr>
              <w:pStyle w:val="TAL"/>
              <w:keepNext w:val="0"/>
              <w:keepLines w:val="0"/>
              <w:widowControl w:val="0"/>
            </w:pPr>
          </w:p>
        </w:tc>
        <w:tc>
          <w:tcPr>
            <w:tcW w:w="1917" w:type="dxa"/>
            <w:shd w:val="clear" w:color="auto" w:fill="auto"/>
          </w:tcPr>
          <w:p w14:paraId="07A42731" w14:textId="77777777" w:rsidR="008D490B" w:rsidRPr="00CE45AC" w:rsidRDefault="008D490B" w:rsidP="008D490B">
            <w:pPr>
              <w:pStyle w:val="TAL"/>
              <w:keepNext w:val="0"/>
              <w:keepLines w:val="0"/>
              <w:widowControl w:val="0"/>
            </w:pPr>
          </w:p>
        </w:tc>
        <w:tc>
          <w:tcPr>
            <w:tcW w:w="1525" w:type="dxa"/>
          </w:tcPr>
          <w:p w14:paraId="3F8044E3" w14:textId="77777777" w:rsidR="008D490B" w:rsidRPr="00CE45AC" w:rsidRDefault="008D490B" w:rsidP="008D490B">
            <w:pPr>
              <w:pStyle w:val="TAL"/>
              <w:keepNext w:val="0"/>
              <w:keepLines w:val="0"/>
              <w:widowControl w:val="0"/>
              <w:rPr>
                <w:rFonts w:cs="Arial"/>
                <w:szCs w:val="18"/>
              </w:rPr>
            </w:pPr>
          </w:p>
        </w:tc>
      </w:tr>
      <w:tr w:rsidR="008D490B" w:rsidRPr="00CE45AC" w14:paraId="3AAE9F44" w14:textId="77777777" w:rsidTr="005A50CC">
        <w:trPr>
          <w:jc w:val="center"/>
        </w:trPr>
        <w:tc>
          <w:tcPr>
            <w:tcW w:w="618" w:type="dxa"/>
          </w:tcPr>
          <w:p w14:paraId="083E93D8" w14:textId="5820BCAF" w:rsidR="008D490B" w:rsidRPr="00CE45AC" w:rsidRDefault="008D490B" w:rsidP="008D490B">
            <w:pPr>
              <w:pStyle w:val="TAC"/>
              <w:keepNext w:val="0"/>
              <w:keepLines w:val="0"/>
              <w:widowControl w:val="0"/>
            </w:pPr>
            <w:r w:rsidRPr="00CE45AC">
              <w:t>D.278</w:t>
            </w:r>
          </w:p>
        </w:tc>
        <w:tc>
          <w:tcPr>
            <w:tcW w:w="1242" w:type="dxa"/>
          </w:tcPr>
          <w:p w14:paraId="63BA8B73" w14:textId="7AF35C43" w:rsidR="008D490B" w:rsidRPr="00CE45AC" w:rsidRDefault="008D490B" w:rsidP="008D490B">
            <w:pPr>
              <w:pStyle w:val="TAL"/>
              <w:keepNext w:val="0"/>
              <w:keepLines w:val="0"/>
              <w:widowControl w:val="0"/>
            </w:pPr>
            <w:r w:rsidRPr="00CE45AC">
              <w:t>wide-angle photo</w:t>
            </w:r>
          </w:p>
        </w:tc>
        <w:tc>
          <w:tcPr>
            <w:tcW w:w="3164" w:type="dxa"/>
          </w:tcPr>
          <w:p w14:paraId="0684ADA5" w14:textId="65277C9C" w:rsidR="008D490B" w:rsidRPr="00CE45AC" w:rsidRDefault="008D490B" w:rsidP="008D490B">
            <w:pPr>
              <w:pStyle w:val="TAL"/>
              <w:keepNext w:val="0"/>
              <w:keepLines w:val="0"/>
              <w:widowControl w:val="0"/>
            </w:pPr>
            <w:r w:rsidRPr="00CE45AC">
              <w:t>Functionality of a mobile device enabling the capture of a photo in wide angle</w:t>
            </w:r>
          </w:p>
        </w:tc>
        <w:tc>
          <w:tcPr>
            <w:tcW w:w="1917" w:type="dxa"/>
          </w:tcPr>
          <w:p w14:paraId="2B0657E1" w14:textId="77777777" w:rsidR="008D490B" w:rsidRPr="00CE45AC" w:rsidRDefault="008D490B" w:rsidP="008D490B">
            <w:pPr>
              <w:pStyle w:val="TAL"/>
              <w:keepNext w:val="0"/>
              <w:keepLines w:val="0"/>
              <w:widowControl w:val="0"/>
            </w:pPr>
          </w:p>
        </w:tc>
        <w:tc>
          <w:tcPr>
            <w:tcW w:w="1917" w:type="dxa"/>
          </w:tcPr>
          <w:p w14:paraId="2D660A69" w14:textId="77777777" w:rsidR="008D490B" w:rsidRPr="00CE45AC" w:rsidRDefault="008D490B" w:rsidP="008D490B">
            <w:pPr>
              <w:pStyle w:val="TAL"/>
              <w:keepNext w:val="0"/>
              <w:keepLines w:val="0"/>
              <w:widowControl w:val="0"/>
            </w:pPr>
          </w:p>
        </w:tc>
        <w:tc>
          <w:tcPr>
            <w:tcW w:w="1917" w:type="dxa"/>
          </w:tcPr>
          <w:p w14:paraId="3EAA3669" w14:textId="77777777" w:rsidR="008D490B" w:rsidRPr="00CE45AC" w:rsidRDefault="008D490B" w:rsidP="008D490B">
            <w:pPr>
              <w:pStyle w:val="TAL"/>
              <w:keepNext w:val="0"/>
              <w:keepLines w:val="0"/>
              <w:widowControl w:val="0"/>
            </w:pPr>
          </w:p>
        </w:tc>
        <w:tc>
          <w:tcPr>
            <w:tcW w:w="1917" w:type="dxa"/>
            <w:shd w:val="clear" w:color="auto" w:fill="auto"/>
          </w:tcPr>
          <w:p w14:paraId="22F632F0" w14:textId="77777777" w:rsidR="008D490B" w:rsidRPr="00CE45AC" w:rsidRDefault="008D490B" w:rsidP="008D490B">
            <w:pPr>
              <w:pStyle w:val="TAL"/>
              <w:keepNext w:val="0"/>
              <w:keepLines w:val="0"/>
              <w:widowControl w:val="0"/>
            </w:pPr>
          </w:p>
        </w:tc>
        <w:tc>
          <w:tcPr>
            <w:tcW w:w="1525" w:type="dxa"/>
          </w:tcPr>
          <w:p w14:paraId="5A0CDE07" w14:textId="77777777" w:rsidR="008D490B" w:rsidRPr="00CE45AC" w:rsidRDefault="008D490B" w:rsidP="008D490B">
            <w:pPr>
              <w:pStyle w:val="TAL"/>
              <w:keepNext w:val="0"/>
              <w:keepLines w:val="0"/>
              <w:widowControl w:val="0"/>
              <w:rPr>
                <w:rFonts w:cs="Arial"/>
                <w:szCs w:val="18"/>
              </w:rPr>
            </w:pPr>
          </w:p>
        </w:tc>
      </w:tr>
      <w:tr w:rsidR="008D490B" w:rsidRPr="00CE45AC" w14:paraId="3367662F" w14:textId="77777777" w:rsidTr="005A50CC">
        <w:trPr>
          <w:jc w:val="center"/>
        </w:trPr>
        <w:tc>
          <w:tcPr>
            <w:tcW w:w="618" w:type="dxa"/>
          </w:tcPr>
          <w:p w14:paraId="14F0B3F7" w14:textId="20C7E2F5" w:rsidR="008D490B" w:rsidRPr="00CE45AC" w:rsidRDefault="008D490B" w:rsidP="008D490B">
            <w:pPr>
              <w:pStyle w:val="TAC"/>
              <w:keepNext w:val="0"/>
              <w:keepLines w:val="0"/>
              <w:widowControl w:val="0"/>
            </w:pPr>
            <w:r w:rsidRPr="00CE45AC">
              <w:t>D.279</w:t>
            </w:r>
          </w:p>
        </w:tc>
        <w:tc>
          <w:tcPr>
            <w:tcW w:w="1242" w:type="dxa"/>
          </w:tcPr>
          <w:p w14:paraId="7134C47F" w14:textId="2F5A883A" w:rsidR="008D490B" w:rsidRPr="00CE45AC" w:rsidRDefault="008D490B" w:rsidP="008D490B">
            <w:pPr>
              <w:pStyle w:val="TAL"/>
              <w:keepNext w:val="0"/>
              <w:keepLines w:val="0"/>
              <w:widowControl w:val="0"/>
            </w:pPr>
            <w:r w:rsidRPr="00CE45AC">
              <w:t>zoom in</w:t>
            </w:r>
          </w:p>
        </w:tc>
        <w:tc>
          <w:tcPr>
            <w:tcW w:w="3164" w:type="dxa"/>
          </w:tcPr>
          <w:p w14:paraId="10633E11" w14:textId="3F28EDE4" w:rsidR="008D490B" w:rsidRPr="00CE45AC" w:rsidRDefault="008D490B" w:rsidP="008D490B">
            <w:pPr>
              <w:pStyle w:val="TAL"/>
              <w:keepNext w:val="0"/>
              <w:keepLines w:val="0"/>
              <w:widowControl w:val="0"/>
            </w:pPr>
            <w:r w:rsidRPr="00CE45AC">
              <w:t>Functionality of a mobile device for zooming into a photo (to be taken)</w:t>
            </w:r>
          </w:p>
        </w:tc>
        <w:tc>
          <w:tcPr>
            <w:tcW w:w="1917" w:type="dxa"/>
          </w:tcPr>
          <w:p w14:paraId="4A50C474" w14:textId="77777777" w:rsidR="008D490B" w:rsidRPr="00CE45AC" w:rsidRDefault="008D490B" w:rsidP="008D490B">
            <w:pPr>
              <w:pStyle w:val="TAL"/>
              <w:keepNext w:val="0"/>
              <w:keepLines w:val="0"/>
              <w:widowControl w:val="0"/>
            </w:pPr>
          </w:p>
        </w:tc>
        <w:tc>
          <w:tcPr>
            <w:tcW w:w="1917" w:type="dxa"/>
          </w:tcPr>
          <w:p w14:paraId="178D6B69" w14:textId="77777777" w:rsidR="008D490B" w:rsidRPr="00CE45AC" w:rsidRDefault="008D490B" w:rsidP="008D490B">
            <w:pPr>
              <w:pStyle w:val="TAL"/>
              <w:keepNext w:val="0"/>
              <w:keepLines w:val="0"/>
              <w:widowControl w:val="0"/>
            </w:pPr>
          </w:p>
        </w:tc>
        <w:tc>
          <w:tcPr>
            <w:tcW w:w="1917" w:type="dxa"/>
          </w:tcPr>
          <w:p w14:paraId="275E69BF" w14:textId="77777777" w:rsidR="008D490B" w:rsidRPr="00CE45AC" w:rsidRDefault="008D490B" w:rsidP="008D490B">
            <w:pPr>
              <w:pStyle w:val="TAL"/>
              <w:keepNext w:val="0"/>
              <w:keepLines w:val="0"/>
              <w:widowControl w:val="0"/>
            </w:pPr>
          </w:p>
        </w:tc>
        <w:tc>
          <w:tcPr>
            <w:tcW w:w="1917" w:type="dxa"/>
            <w:shd w:val="clear" w:color="auto" w:fill="auto"/>
          </w:tcPr>
          <w:p w14:paraId="6C0B8C9D" w14:textId="77777777" w:rsidR="008D490B" w:rsidRPr="00CE45AC" w:rsidRDefault="008D490B" w:rsidP="008D490B">
            <w:pPr>
              <w:pStyle w:val="TAL"/>
              <w:keepNext w:val="0"/>
              <w:keepLines w:val="0"/>
              <w:widowControl w:val="0"/>
            </w:pPr>
          </w:p>
        </w:tc>
        <w:tc>
          <w:tcPr>
            <w:tcW w:w="1525" w:type="dxa"/>
          </w:tcPr>
          <w:p w14:paraId="121E6723" w14:textId="77777777" w:rsidR="008D490B" w:rsidRPr="00CE45AC" w:rsidRDefault="008D490B" w:rsidP="008D490B">
            <w:pPr>
              <w:pStyle w:val="TAL"/>
              <w:keepNext w:val="0"/>
              <w:keepLines w:val="0"/>
              <w:widowControl w:val="0"/>
              <w:rPr>
                <w:rFonts w:cs="Arial"/>
                <w:szCs w:val="18"/>
              </w:rPr>
            </w:pPr>
          </w:p>
        </w:tc>
      </w:tr>
      <w:tr w:rsidR="008D490B" w:rsidRPr="00CE45AC" w14:paraId="30664A39" w14:textId="77777777" w:rsidTr="005A50CC">
        <w:trPr>
          <w:jc w:val="center"/>
        </w:trPr>
        <w:tc>
          <w:tcPr>
            <w:tcW w:w="618" w:type="dxa"/>
          </w:tcPr>
          <w:p w14:paraId="7293C497" w14:textId="5F3A3769" w:rsidR="008D490B" w:rsidRPr="00CE45AC" w:rsidRDefault="008D490B" w:rsidP="008D490B">
            <w:pPr>
              <w:pStyle w:val="TAC"/>
              <w:keepNext w:val="0"/>
              <w:keepLines w:val="0"/>
              <w:widowControl w:val="0"/>
            </w:pPr>
            <w:r w:rsidRPr="00CE45AC">
              <w:t>D.280</w:t>
            </w:r>
          </w:p>
        </w:tc>
        <w:tc>
          <w:tcPr>
            <w:tcW w:w="1242" w:type="dxa"/>
          </w:tcPr>
          <w:p w14:paraId="29E9CC11" w14:textId="576C94A7" w:rsidR="008D490B" w:rsidRPr="00CE45AC" w:rsidRDefault="008D490B" w:rsidP="008D490B">
            <w:pPr>
              <w:pStyle w:val="TAL"/>
              <w:keepNext w:val="0"/>
              <w:keepLines w:val="0"/>
              <w:widowControl w:val="0"/>
            </w:pPr>
            <w:r w:rsidRPr="00CE45AC">
              <w:t>zoom out</w:t>
            </w:r>
          </w:p>
        </w:tc>
        <w:tc>
          <w:tcPr>
            <w:tcW w:w="3164" w:type="dxa"/>
          </w:tcPr>
          <w:p w14:paraId="094681B8" w14:textId="7B8FBEE1" w:rsidR="008D490B" w:rsidRPr="00CE45AC" w:rsidRDefault="008D490B" w:rsidP="008D490B">
            <w:pPr>
              <w:pStyle w:val="TAL"/>
              <w:keepNext w:val="0"/>
              <w:keepLines w:val="0"/>
              <w:widowControl w:val="0"/>
            </w:pPr>
            <w:r w:rsidRPr="00CE45AC">
              <w:t>Functionality of a mobile device for zooming out of a photo (to be taken)</w:t>
            </w:r>
          </w:p>
        </w:tc>
        <w:tc>
          <w:tcPr>
            <w:tcW w:w="1917" w:type="dxa"/>
          </w:tcPr>
          <w:p w14:paraId="70EB25A4" w14:textId="77777777" w:rsidR="008D490B" w:rsidRPr="00CE45AC" w:rsidRDefault="008D490B" w:rsidP="008D490B">
            <w:pPr>
              <w:pStyle w:val="TAL"/>
              <w:keepNext w:val="0"/>
              <w:keepLines w:val="0"/>
              <w:widowControl w:val="0"/>
            </w:pPr>
          </w:p>
        </w:tc>
        <w:tc>
          <w:tcPr>
            <w:tcW w:w="1917" w:type="dxa"/>
          </w:tcPr>
          <w:p w14:paraId="080FEE75" w14:textId="77777777" w:rsidR="008D490B" w:rsidRPr="00CE45AC" w:rsidRDefault="008D490B" w:rsidP="008D490B">
            <w:pPr>
              <w:pStyle w:val="TAL"/>
              <w:keepNext w:val="0"/>
              <w:keepLines w:val="0"/>
              <w:widowControl w:val="0"/>
            </w:pPr>
          </w:p>
        </w:tc>
        <w:tc>
          <w:tcPr>
            <w:tcW w:w="1917" w:type="dxa"/>
          </w:tcPr>
          <w:p w14:paraId="663BA4F1" w14:textId="77777777" w:rsidR="008D490B" w:rsidRPr="00CE45AC" w:rsidRDefault="008D490B" w:rsidP="008D490B">
            <w:pPr>
              <w:pStyle w:val="TAL"/>
              <w:keepNext w:val="0"/>
              <w:keepLines w:val="0"/>
              <w:widowControl w:val="0"/>
            </w:pPr>
          </w:p>
        </w:tc>
        <w:tc>
          <w:tcPr>
            <w:tcW w:w="1917" w:type="dxa"/>
            <w:shd w:val="clear" w:color="auto" w:fill="auto"/>
          </w:tcPr>
          <w:p w14:paraId="1933925C" w14:textId="77777777" w:rsidR="008D490B" w:rsidRPr="00CE45AC" w:rsidRDefault="008D490B" w:rsidP="008D490B">
            <w:pPr>
              <w:pStyle w:val="TAL"/>
              <w:keepNext w:val="0"/>
              <w:keepLines w:val="0"/>
              <w:widowControl w:val="0"/>
            </w:pPr>
          </w:p>
        </w:tc>
        <w:tc>
          <w:tcPr>
            <w:tcW w:w="1525" w:type="dxa"/>
          </w:tcPr>
          <w:p w14:paraId="6A82A0F8" w14:textId="77777777" w:rsidR="008D490B" w:rsidRPr="00CE45AC" w:rsidRDefault="008D490B" w:rsidP="008D490B">
            <w:pPr>
              <w:pStyle w:val="TAL"/>
              <w:keepNext w:val="0"/>
              <w:keepLines w:val="0"/>
              <w:widowControl w:val="0"/>
              <w:rPr>
                <w:rFonts w:cs="Arial"/>
                <w:szCs w:val="18"/>
              </w:rPr>
            </w:pPr>
          </w:p>
        </w:tc>
      </w:tr>
    </w:tbl>
    <w:p w14:paraId="17EE6B5A" w14:textId="77777777" w:rsidR="008D490B" w:rsidRDefault="008D490B" w:rsidP="008D490B"/>
    <w:p w14:paraId="30991192" w14:textId="2A85D71E" w:rsidR="008D490B" w:rsidRPr="00CE45AC" w:rsidRDefault="008D490B" w:rsidP="008D490B">
      <w:pPr>
        <w:pStyle w:val="TH"/>
      </w:pPr>
      <w:r w:rsidRPr="00CE45AC">
        <w:t>Table </w:t>
      </w:r>
      <w:r>
        <w:t>18e</w:t>
      </w:r>
      <w:r w:rsidRPr="00CE45AC">
        <w:t>: Photography: Taking photos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8D490B" w:rsidRPr="00CE45AC" w14:paraId="180A42E8" w14:textId="77777777" w:rsidTr="005A50CC">
        <w:trPr>
          <w:tblHeader/>
          <w:jc w:val="center"/>
        </w:trPr>
        <w:tc>
          <w:tcPr>
            <w:tcW w:w="618" w:type="dxa"/>
          </w:tcPr>
          <w:p w14:paraId="7B43D884" w14:textId="77777777" w:rsidR="008D490B" w:rsidRPr="00CE45AC" w:rsidRDefault="008D490B" w:rsidP="005A50CC">
            <w:pPr>
              <w:pStyle w:val="TAH"/>
              <w:keepNext w:val="0"/>
              <w:keepLines w:val="0"/>
            </w:pPr>
            <w:r w:rsidRPr="00CE45AC">
              <w:t>Index</w:t>
            </w:r>
          </w:p>
        </w:tc>
        <w:tc>
          <w:tcPr>
            <w:tcW w:w="1242" w:type="dxa"/>
          </w:tcPr>
          <w:p w14:paraId="74D62EEB" w14:textId="77777777" w:rsidR="008D490B" w:rsidRPr="00CE45AC" w:rsidRDefault="008D490B" w:rsidP="005A50CC">
            <w:pPr>
              <w:pStyle w:val="TAH"/>
              <w:keepNext w:val="0"/>
              <w:keepLines w:val="0"/>
            </w:pPr>
            <w:r w:rsidRPr="00CE45AC">
              <w:t>Technical term</w:t>
            </w:r>
          </w:p>
        </w:tc>
        <w:tc>
          <w:tcPr>
            <w:tcW w:w="3164" w:type="dxa"/>
          </w:tcPr>
          <w:p w14:paraId="57D2EE06" w14:textId="77777777" w:rsidR="008D490B" w:rsidRPr="00CE45AC" w:rsidRDefault="008D490B" w:rsidP="005A50CC">
            <w:pPr>
              <w:pStyle w:val="TAH"/>
              <w:keepNext w:val="0"/>
              <w:keepLines w:val="0"/>
            </w:pPr>
            <w:r w:rsidRPr="00CE45AC">
              <w:t>Functional description</w:t>
            </w:r>
          </w:p>
        </w:tc>
        <w:tc>
          <w:tcPr>
            <w:tcW w:w="1917" w:type="dxa"/>
          </w:tcPr>
          <w:p w14:paraId="5202315F" w14:textId="77777777" w:rsidR="008D490B" w:rsidRPr="00CE45AC" w:rsidRDefault="008D490B" w:rsidP="005A50CC">
            <w:pPr>
              <w:pStyle w:val="TAH"/>
              <w:keepNext w:val="0"/>
              <w:keepLines w:val="0"/>
              <w:rPr>
                <w:rFonts w:cs="Arial"/>
                <w:szCs w:val="18"/>
              </w:rPr>
            </w:pPr>
            <w:r>
              <w:rPr>
                <w:rFonts w:cs="Arial"/>
                <w:szCs w:val="18"/>
              </w:rPr>
              <w:t>Slovak</w:t>
            </w:r>
          </w:p>
        </w:tc>
        <w:tc>
          <w:tcPr>
            <w:tcW w:w="1917" w:type="dxa"/>
          </w:tcPr>
          <w:p w14:paraId="392CF782" w14:textId="77777777" w:rsidR="008D490B" w:rsidRPr="00CE45AC" w:rsidRDefault="008D490B" w:rsidP="005A50CC">
            <w:pPr>
              <w:pStyle w:val="TAH"/>
              <w:keepNext w:val="0"/>
              <w:keepLines w:val="0"/>
            </w:pPr>
            <w:r>
              <w:t>Spanish</w:t>
            </w:r>
          </w:p>
        </w:tc>
        <w:tc>
          <w:tcPr>
            <w:tcW w:w="1917" w:type="dxa"/>
          </w:tcPr>
          <w:p w14:paraId="0D200295" w14:textId="77777777" w:rsidR="008D490B" w:rsidRPr="00CE45AC" w:rsidRDefault="008D490B" w:rsidP="005A50CC">
            <w:pPr>
              <w:pStyle w:val="TAH"/>
              <w:keepNext w:val="0"/>
              <w:keepLines w:val="0"/>
            </w:pPr>
            <w:r>
              <w:t>Swedish</w:t>
            </w:r>
          </w:p>
        </w:tc>
        <w:tc>
          <w:tcPr>
            <w:tcW w:w="1525" w:type="dxa"/>
          </w:tcPr>
          <w:p w14:paraId="200FC521" w14:textId="77777777" w:rsidR="008D490B" w:rsidRPr="00CE45AC" w:rsidRDefault="008D490B" w:rsidP="005A50CC">
            <w:pPr>
              <w:pStyle w:val="TAH"/>
              <w:keepNext w:val="0"/>
              <w:keepLines w:val="0"/>
            </w:pPr>
            <w:r w:rsidRPr="00CE45AC">
              <w:t>Comment</w:t>
            </w:r>
          </w:p>
        </w:tc>
      </w:tr>
      <w:tr w:rsidR="008D490B" w:rsidRPr="00CE45AC" w14:paraId="4F076FB4" w14:textId="77777777" w:rsidTr="005A50CC">
        <w:trPr>
          <w:jc w:val="center"/>
        </w:trPr>
        <w:tc>
          <w:tcPr>
            <w:tcW w:w="618" w:type="dxa"/>
          </w:tcPr>
          <w:p w14:paraId="5CB56F6F" w14:textId="7C4F0821" w:rsidR="008D490B" w:rsidRPr="00CE45AC" w:rsidRDefault="008D490B" w:rsidP="008D490B">
            <w:pPr>
              <w:pStyle w:val="TAC"/>
              <w:keepNext w:val="0"/>
              <w:keepLines w:val="0"/>
              <w:widowControl w:val="0"/>
              <w:rPr>
                <w:rFonts w:cs="Arial"/>
                <w:szCs w:val="18"/>
              </w:rPr>
            </w:pPr>
            <w:r w:rsidRPr="00CE45AC">
              <w:t>D.253</w:t>
            </w:r>
          </w:p>
        </w:tc>
        <w:tc>
          <w:tcPr>
            <w:tcW w:w="1242" w:type="dxa"/>
          </w:tcPr>
          <w:p w14:paraId="3780D529" w14:textId="032FF5EF" w:rsidR="008D490B" w:rsidRPr="00CE45AC" w:rsidRDefault="008D490B" w:rsidP="008D490B">
            <w:pPr>
              <w:pStyle w:val="TAL"/>
              <w:keepNext w:val="0"/>
              <w:keepLines w:val="0"/>
              <w:widowControl w:val="0"/>
              <w:rPr>
                <w:sz w:val="24"/>
                <w:lang w:eastAsia="de-DE"/>
              </w:rPr>
            </w:pPr>
            <w:r w:rsidRPr="00CE45AC">
              <w:t>burst mode</w:t>
            </w:r>
          </w:p>
        </w:tc>
        <w:tc>
          <w:tcPr>
            <w:tcW w:w="3164" w:type="dxa"/>
          </w:tcPr>
          <w:p w14:paraId="647E4595" w14:textId="635726F4" w:rsidR="008D490B" w:rsidRPr="00CE45AC" w:rsidRDefault="008D490B" w:rsidP="008D490B">
            <w:pPr>
              <w:pStyle w:val="TAL"/>
              <w:keepNext w:val="0"/>
              <w:keepLines w:val="0"/>
              <w:widowControl w:val="0"/>
            </w:pPr>
            <w:r w:rsidRPr="00CE45AC">
              <w:t>Functionality mode of a mobile device for taking a series of photos</w:t>
            </w:r>
          </w:p>
        </w:tc>
        <w:tc>
          <w:tcPr>
            <w:tcW w:w="1917" w:type="dxa"/>
          </w:tcPr>
          <w:p w14:paraId="5B404E1A" w14:textId="77777777" w:rsidR="008D490B" w:rsidRPr="00CE45AC" w:rsidRDefault="008D490B" w:rsidP="008D490B">
            <w:pPr>
              <w:pStyle w:val="TAL"/>
              <w:keepNext w:val="0"/>
              <w:keepLines w:val="0"/>
              <w:widowControl w:val="0"/>
              <w:rPr>
                <w:sz w:val="24"/>
                <w:lang w:eastAsia="de-DE"/>
              </w:rPr>
            </w:pPr>
          </w:p>
        </w:tc>
        <w:tc>
          <w:tcPr>
            <w:tcW w:w="1917" w:type="dxa"/>
          </w:tcPr>
          <w:p w14:paraId="4D0127A4" w14:textId="6498FC78" w:rsidR="008D490B" w:rsidRPr="00CE45AC" w:rsidRDefault="008D490B" w:rsidP="008D490B">
            <w:pPr>
              <w:pStyle w:val="TAL"/>
              <w:keepNext w:val="0"/>
              <w:keepLines w:val="0"/>
              <w:widowControl w:val="0"/>
            </w:pPr>
            <w:r w:rsidRPr="00CE45AC">
              <w:t>modo ráfaga; modo disparo continuo</w:t>
            </w:r>
          </w:p>
        </w:tc>
        <w:tc>
          <w:tcPr>
            <w:tcW w:w="1917" w:type="dxa"/>
          </w:tcPr>
          <w:p w14:paraId="405AA382" w14:textId="77777777" w:rsidR="008D490B" w:rsidRPr="00CE45AC" w:rsidRDefault="008D490B" w:rsidP="008D490B">
            <w:pPr>
              <w:pStyle w:val="TAL"/>
              <w:keepNext w:val="0"/>
              <w:keepLines w:val="0"/>
              <w:widowControl w:val="0"/>
            </w:pPr>
          </w:p>
        </w:tc>
        <w:tc>
          <w:tcPr>
            <w:tcW w:w="1525" w:type="dxa"/>
          </w:tcPr>
          <w:p w14:paraId="703F7F66" w14:textId="77777777" w:rsidR="008D490B" w:rsidRPr="00CE45AC" w:rsidRDefault="008D490B" w:rsidP="008D490B">
            <w:pPr>
              <w:pStyle w:val="TAL"/>
              <w:keepNext w:val="0"/>
              <w:keepLines w:val="0"/>
              <w:widowControl w:val="0"/>
              <w:rPr>
                <w:rFonts w:cs="Arial"/>
                <w:szCs w:val="18"/>
              </w:rPr>
            </w:pPr>
          </w:p>
        </w:tc>
      </w:tr>
      <w:tr w:rsidR="008D490B" w:rsidRPr="00CE45AC" w14:paraId="31C0818E" w14:textId="77777777" w:rsidTr="005A50CC">
        <w:trPr>
          <w:jc w:val="center"/>
        </w:trPr>
        <w:tc>
          <w:tcPr>
            <w:tcW w:w="618" w:type="dxa"/>
          </w:tcPr>
          <w:p w14:paraId="6B552BC6" w14:textId="073D3F54" w:rsidR="008D490B" w:rsidRPr="00CE45AC" w:rsidRDefault="008D490B" w:rsidP="008D490B">
            <w:pPr>
              <w:pStyle w:val="TAC"/>
              <w:keepNext w:val="0"/>
              <w:keepLines w:val="0"/>
              <w:widowControl w:val="0"/>
              <w:rPr>
                <w:rFonts w:cs="Arial"/>
                <w:szCs w:val="18"/>
              </w:rPr>
            </w:pPr>
            <w:r w:rsidRPr="00CE45AC">
              <w:t>D.254</w:t>
            </w:r>
          </w:p>
        </w:tc>
        <w:tc>
          <w:tcPr>
            <w:tcW w:w="1242" w:type="dxa"/>
          </w:tcPr>
          <w:p w14:paraId="3D7D2D89" w14:textId="199B976D" w:rsidR="008D490B" w:rsidRPr="00CE45AC" w:rsidRDefault="008D490B" w:rsidP="008D490B">
            <w:pPr>
              <w:pStyle w:val="TAL"/>
              <w:keepNext w:val="0"/>
              <w:keepLines w:val="0"/>
              <w:widowControl w:val="0"/>
            </w:pPr>
            <w:r w:rsidRPr="00CE45AC">
              <w:t>camera app</w:t>
            </w:r>
          </w:p>
        </w:tc>
        <w:tc>
          <w:tcPr>
            <w:tcW w:w="3164" w:type="dxa"/>
          </w:tcPr>
          <w:p w14:paraId="0648BC1C" w14:textId="6773D49D" w:rsidR="008D490B" w:rsidRPr="00CE45AC" w:rsidRDefault="008D490B" w:rsidP="008D490B">
            <w:pPr>
              <w:pStyle w:val="TAL"/>
              <w:keepNext w:val="0"/>
              <w:keepLines w:val="0"/>
              <w:widowControl w:val="0"/>
            </w:pPr>
            <w:r w:rsidRPr="00CE45AC">
              <w:t>Activity of activating the functionality of a mobile device for taking a photo</w:t>
            </w:r>
          </w:p>
        </w:tc>
        <w:tc>
          <w:tcPr>
            <w:tcW w:w="1917" w:type="dxa"/>
          </w:tcPr>
          <w:p w14:paraId="2F6541C2" w14:textId="77777777" w:rsidR="008D490B" w:rsidRPr="00CE45AC" w:rsidRDefault="008D490B" w:rsidP="008D490B">
            <w:pPr>
              <w:pStyle w:val="TAL"/>
              <w:keepNext w:val="0"/>
              <w:keepLines w:val="0"/>
              <w:widowControl w:val="0"/>
            </w:pPr>
          </w:p>
        </w:tc>
        <w:tc>
          <w:tcPr>
            <w:tcW w:w="1917" w:type="dxa"/>
          </w:tcPr>
          <w:p w14:paraId="5A98832C" w14:textId="7BB6C9E1" w:rsidR="008D490B" w:rsidRPr="00CE45AC" w:rsidRDefault="008D490B" w:rsidP="008D490B">
            <w:pPr>
              <w:pStyle w:val="TAL"/>
              <w:keepNext w:val="0"/>
              <w:keepLines w:val="0"/>
              <w:widowControl w:val="0"/>
            </w:pPr>
            <w:r w:rsidRPr="00CE45AC">
              <w:t>cámara; aplicación cámara; aplicación de la cámara</w:t>
            </w:r>
          </w:p>
        </w:tc>
        <w:tc>
          <w:tcPr>
            <w:tcW w:w="1917" w:type="dxa"/>
          </w:tcPr>
          <w:p w14:paraId="27ED04B4" w14:textId="77777777" w:rsidR="008D490B" w:rsidRPr="00CE45AC" w:rsidRDefault="008D490B" w:rsidP="008D490B">
            <w:pPr>
              <w:pStyle w:val="TAL"/>
              <w:keepNext w:val="0"/>
              <w:keepLines w:val="0"/>
              <w:widowControl w:val="0"/>
            </w:pPr>
          </w:p>
        </w:tc>
        <w:tc>
          <w:tcPr>
            <w:tcW w:w="1525" w:type="dxa"/>
          </w:tcPr>
          <w:p w14:paraId="4ADA3F70" w14:textId="77777777" w:rsidR="008D490B" w:rsidRPr="00CE45AC" w:rsidRDefault="008D490B" w:rsidP="008D490B">
            <w:pPr>
              <w:pStyle w:val="TAL"/>
              <w:keepNext w:val="0"/>
              <w:keepLines w:val="0"/>
              <w:widowControl w:val="0"/>
              <w:rPr>
                <w:rFonts w:cs="Arial"/>
                <w:szCs w:val="18"/>
              </w:rPr>
            </w:pPr>
          </w:p>
        </w:tc>
      </w:tr>
      <w:tr w:rsidR="008D490B" w:rsidRPr="00CE45AC" w14:paraId="45A9BE31" w14:textId="77777777" w:rsidTr="005A50CC">
        <w:trPr>
          <w:jc w:val="center"/>
        </w:trPr>
        <w:tc>
          <w:tcPr>
            <w:tcW w:w="618" w:type="dxa"/>
          </w:tcPr>
          <w:p w14:paraId="41370492" w14:textId="4B39B30C" w:rsidR="008D490B" w:rsidRPr="00CE45AC" w:rsidRDefault="008D490B" w:rsidP="008D490B">
            <w:pPr>
              <w:pStyle w:val="TAC"/>
              <w:keepNext w:val="0"/>
              <w:keepLines w:val="0"/>
              <w:widowControl w:val="0"/>
              <w:rPr>
                <w:rFonts w:cs="Arial"/>
                <w:szCs w:val="18"/>
              </w:rPr>
            </w:pPr>
            <w:r w:rsidRPr="00CE45AC">
              <w:t>D.255</w:t>
            </w:r>
          </w:p>
        </w:tc>
        <w:tc>
          <w:tcPr>
            <w:tcW w:w="1242" w:type="dxa"/>
          </w:tcPr>
          <w:p w14:paraId="76B722A9" w14:textId="548A77A9" w:rsidR="008D490B" w:rsidRPr="00CE45AC" w:rsidRDefault="008D490B" w:rsidP="008D490B">
            <w:pPr>
              <w:pStyle w:val="TAL"/>
              <w:keepNext w:val="0"/>
              <w:keepLines w:val="0"/>
              <w:widowControl w:val="0"/>
            </w:pPr>
            <w:r w:rsidRPr="00CE45AC">
              <w:t>close-up photo</w:t>
            </w:r>
          </w:p>
        </w:tc>
        <w:tc>
          <w:tcPr>
            <w:tcW w:w="3164" w:type="dxa"/>
          </w:tcPr>
          <w:p w14:paraId="6AB9B47D" w14:textId="08B87A81" w:rsidR="008D490B" w:rsidRPr="00CE45AC" w:rsidRDefault="008D490B" w:rsidP="008D490B">
            <w:pPr>
              <w:pStyle w:val="TAL"/>
              <w:keepNext w:val="0"/>
              <w:keepLines w:val="0"/>
              <w:widowControl w:val="0"/>
            </w:pPr>
            <w:r w:rsidRPr="00CE45AC">
              <w:t>Functionality of a mobile device enabling the capture of a photo from a close distance</w:t>
            </w:r>
          </w:p>
        </w:tc>
        <w:tc>
          <w:tcPr>
            <w:tcW w:w="1917" w:type="dxa"/>
          </w:tcPr>
          <w:p w14:paraId="714E0C6E" w14:textId="77777777" w:rsidR="008D490B" w:rsidRPr="00CE45AC" w:rsidRDefault="008D490B" w:rsidP="008D490B">
            <w:pPr>
              <w:pStyle w:val="TAL"/>
              <w:keepNext w:val="0"/>
              <w:keepLines w:val="0"/>
              <w:widowControl w:val="0"/>
            </w:pPr>
          </w:p>
        </w:tc>
        <w:tc>
          <w:tcPr>
            <w:tcW w:w="1917" w:type="dxa"/>
          </w:tcPr>
          <w:p w14:paraId="5A3FBCD0" w14:textId="76B215EB" w:rsidR="008D490B" w:rsidRPr="00CE45AC" w:rsidRDefault="008D490B" w:rsidP="008D490B">
            <w:pPr>
              <w:pStyle w:val="TAL"/>
              <w:keepNext w:val="0"/>
              <w:keepLines w:val="0"/>
              <w:widowControl w:val="0"/>
            </w:pPr>
            <w:r w:rsidRPr="00CE45AC">
              <w:t>fotografía en primer plano</w:t>
            </w:r>
          </w:p>
        </w:tc>
        <w:tc>
          <w:tcPr>
            <w:tcW w:w="1917" w:type="dxa"/>
          </w:tcPr>
          <w:p w14:paraId="5A3B6448" w14:textId="77777777" w:rsidR="008D490B" w:rsidRPr="00CE45AC" w:rsidRDefault="008D490B" w:rsidP="008D490B">
            <w:pPr>
              <w:pStyle w:val="TAL"/>
              <w:keepNext w:val="0"/>
              <w:keepLines w:val="0"/>
              <w:widowControl w:val="0"/>
            </w:pPr>
          </w:p>
        </w:tc>
        <w:tc>
          <w:tcPr>
            <w:tcW w:w="1525" w:type="dxa"/>
          </w:tcPr>
          <w:p w14:paraId="33830D80" w14:textId="77777777" w:rsidR="008D490B" w:rsidRPr="00CE45AC" w:rsidRDefault="008D490B" w:rsidP="008D490B">
            <w:pPr>
              <w:pStyle w:val="TAL"/>
              <w:keepNext w:val="0"/>
              <w:keepLines w:val="0"/>
              <w:widowControl w:val="0"/>
              <w:rPr>
                <w:rFonts w:cs="Arial"/>
                <w:szCs w:val="18"/>
              </w:rPr>
            </w:pPr>
          </w:p>
        </w:tc>
      </w:tr>
      <w:tr w:rsidR="008D490B" w:rsidRPr="00CE45AC" w14:paraId="39F010C8" w14:textId="77777777" w:rsidTr="005A50CC">
        <w:trPr>
          <w:jc w:val="center"/>
        </w:trPr>
        <w:tc>
          <w:tcPr>
            <w:tcW w:w="618" w:type="dxa"/>
          </w:tcPr>
          <w:p w14:paraId="1BF23DB6" w14:textId="47695231" w:rsidR="008D490B" w:rsidRPr="00CE45AC" w:rsidRDefault="008D490B" w:rsidP="008D490B">
            <w:pPr>
              <w:pStyle w:val="TAC"/>
              <w:keepNext w:val="0"/>
              <w:keepLines w:val="0"/>
              <w:widowControl w:val="0"/>
            </w:pPr>
            <w:r w:rsidRPr="00CE45AC">
              <w:t>D.256</w:t>
            </w:r>
          </w:p>
        </w:tc>
        <w:tc>
          <w:tcPr>
            <w:tcW w:w="1242" w:type="dxa"/>
          </w:tcPr>
          <w:p w14:paraId="373635C7" w14:textId="72640F97" w:rsidR="008D490B" w:rsidRPr="00CE45AC" w:rsidRDefault="008D490B" w:rsidP="008D490B">
            <w:pPr>
              <w:pStyle w:val="TAL"/>
              <w:keepNext w:val="0"/>
              <w:keepLines w:val="0"/>
              <w:widowControl w:val="0"/>
            </w:pPr>
            <w:r w:rsidRPr="00CE45AC">
              <w:t>effect</w:t>
            </w:r>
          </w:p>
        </w:tc>
        <w:tc>
          <w:tcPr>
            <w:tcW w:w="3164" w:type="dxa"/>
          </w:tcPr>
          <w:p w14:paraId="35B9D1C9" w14:textId="223B8D2E" w:rsidR="008D490B" w:rsidRPr="00CE45AC" w:rsidRDefault="008D490B" w:rsidP="008D490B">
            <w:pPr>
              <w:pStyle w:val="TAL"/>
              <w:keepNext w:val="0"/>
              <w:keepLines w:val="0"/>
              <w:widowControl w:val="0"/>
            </w:pPr>
            <w:r w:rsidRPr="00CE45AC">
              <w:t xml:space="preserve">Manipulation applied to a photo taken </w:t>
            </w:r>
            <w:r w:rsidRPr="00CE45AC">
              <w:lastRenderedPageBreak/>
              <w:t>or to be taken (often by distorting elements of the photo or by adding additional ones)</w:t>
            </w:r>
          </w:p>
        </w:tc>
        <w:tc>
          <w:tcPr>
            <w:tcW w:w="1917" w:type="dxa"/>
          </w:tcPr>
          <w:p w14:paraId="34B1D23A" w14:textId="77777777" w:rsidR="008D490B" w:rsidRPr="00CE45AC" w:rsidRDefault="008D490B" w:rsidP="008D490B">
            <w:pPr>
              <w:pStyle w:val="TAL"/>
              <w:keepNext w:val="0"/>
              <w:keepLines w:val="0"/>
              <w:widowControl w:val="0"/>
            </w:pPr>
          </w:p>
        </w:tc>
        <w:tc>
          <w:tcPr>
            <w:tcW w:w="1917" w:type="dxa"/>
          </w:tcPr>
          <w:p w14:paraId="24DADC7B" w14:textId="77C00CC4" w:rsidR="008D490B" w:rsidRPr="00CE45AC" w:rsidRDefault="008D490B" w:rsidP="008D490B">
            <w:pPr>
              <w:pStyle w:val="TAL"/>
              <w:keepNext w:val="0"/>
              <w:keepLines w:val="0"/>
              <w:widowControl w:val="0"/>
            </w:pPr>
            <w:r w:rsidRPr="00CE45AC">
              <w:t>aplicar un efecto</w:t>
            </w:r>
          </w:p>
        </w:tc>
        <w:tc>
          <w:tcPr>
            <w:tcW w:w="1917" w:type="dxa"/>
          </w:tcPr>
          <w:p w14:paraId="7B491340" w14:textId="77777777" w:rsidR="008D490B" w:rsidRPr="00CE45AC" w:rsidRDefault="008D490B" w:rsidP="008D490B">
            <w:pPr>
              <w:pStyle w:val="TAL"/>
              <w:keepNext w:val="0"/>
              <w:keepLines w:val="0"/>
              <w:widowControl w:val="0"/>
            </w:pPr>
          </w:p>
        </w:tc>
        <w:tc>
          <w:tcPr>
            <w:tcW w:w="1525" w:type="dxa"/>
          </w:tcPr>
          <w:p w14:paraId="3D7483C6" w14:textId="77777777" w:rsidR="008D490B" w:rsidRPr="00CE45AC" w:rsidRDefault="008D490B" w:rsidP="008D490B">
            <w:pPr>
              <w:pStyle w:val="TAL"/>
              <w:keepNext w:val="0"/>
              <w:keepLines w:val="0"/>
              <w:widowControl w:val="0"/>
              <w:rPr>
                <w:rFonts w:cs="Arial"/>
                <w:szCs w:val="18"/>
              </w:rPr>
            </w:pPr>
          </w:p>
        </w:tc>
      </w:tr>
      <w:tr w:rsidR="008D490B" w:rsidRPr="00CE45AC" w14:paraId="1B0CC4F2" w14:textId="77777777" w:rsidTr="005A50CC">
        <w:trPr>
          <w:jc w:val="center"/>
        </w:trPr>
        <w:tc>
          <w:tcPr>
            <w:tcW w:w="618" w:type="dxa"/>
          </w:tcPr>
          <w:p w14:paraId="49C097EE" w14:textId="678B2E5A" w:rsidR="008D490B" w:rsidRPr="00CE45AC" w:rsidRDefault="008D490B" w:rsidP="008D490B">
            <w:pPr>
              <w:pStyle w:val="TAC"/>
              <w:keepNext w:val="0"/>
              <w:keepLines w:val="0"/>
              <w:widowControl w:val="0"/>
            </w:pPr>
            <w:r w:rsidRPr="00CE45AC">
              <w:t>D.257</w:t>
            </w:r>
          </w:p>
        </w:tc>
        <w:tc>
          <w:tcPr>
            <w:tcW w:w="1242" w:type="dxa"/>
          </w:tcPr>
          <w:p w14:paraId="7C91660A" w14:textId="412B9676" w:rsidR="008D490B" w:rsidRPr="00CE45AC" w:rsidRDefault="008D490B" w:rsidP="008D490B">
            <w:pPr>
              <w:pStyle w:val="TAL"/>
              <w:keepNext w:val="0"/>
              <w:keepLines w:val="0"/>
              <w:widowControl w:val="0"/>
            </w:pPr>
            <w:r w:rsidRPr="00CE45AC">
              <w:t>exposure</w:t>
            </w:r>
          </w:p>
        </w:tc>
        <w:tc>
          <w:tcPr>
            <w:tcW w:w="3164" w:type="dxa"/>
          </w:tcPr>
          <w:p w14:paraId="71049301" w14:textId="3E861506" w:rsidR="008D490B" w:rsidRPr="00CE45AC" w:rsidRDefault="008D490B" w:rsidP="008D490B">
            <w:pPr>
              <w:pStyle w:val="TAL"/>
              <w:keepNext w:val="0"/>
              <w:keepLines w:val="0"/>
              <w:widowControl w:val="0"/>
            </w:pPr>
            <w:r w:rsidRPr="00CE45AC">
              <w:t>Amount of light per unit area reaching the electronic image sensor of a mobile device capable of photography</w:t>
            </w:r>
          </w:p>
        </w:tc>
        <w:tc>
          <w:tcPr>
            <w:tcW w:w="1917" w:type="dxa"/>
          </w:tcPr>
          <w:p w14:paraId="5788737D" w14:textId="77777777" w:rsidR="008D490B" w:rsidRPr="00CE45AC" w:rsidRDefault="008D490B" w:rsidP="008D490B">
            <w:pPr>
              <w:pStyle w:val="TAL"/>
              <w:keepNext w:val="0"/>
              <w:keepLines w:val="0"/>
              <w:widowControl w:val="0"/>
            </w:pPr>
          </w:p>
        </w:tc>
        <w:tc>
          <w:tcPr>
            <w:tcW w:w="1917" w:type="dxa"/>
          </w:tcPr>
          <w:p w14:paraId="28C3726E" w14:textId="07966738" w:rsidR="008D490B" w:rsidRPr="00CE45AC" w:rsidRDefault="008D490B" w:rsidP="008D490B">
            <w:pPr>
              <w:pStyle w:val="TAL"/>
              <w:keepNext w:val="0"/>
              <w:keepLines w:val="0"/>
              <w:widowControl w:val="0"/>
            </w:pPr>
            <w:r w:rsidRPr="00CE45AC">
              <w:t>exposición</w:t>
            </w:r>
          </w:p>
        </w:tc>
        <w:tc>
          <w:tcPr>
            <w:tcW w:w="1917" w:type="dxa"/>
          </w:tcPr>
          <w:p w14:paraId="6D09AEA4" w14:textId="77777777" w:rsidR="008D490B" w:rsidRPr="00CE45AC" w:rsidRDefault="008D490B" w:rsidP="008D490B">
            <w:pPr>
              <w:pStyle w:val="TAL"/>
              <w:keepNext w:val="0"/>
              <w:keepLines w:val="0"/>
              <w:widowControl w:val="0"/>
            </w:pPr>
          </w:p>
        </w:tc>
        <w:tc>
          <w:tcPr>
            <w:tcW w:w="1525" w:type="dxa"/>
          </w:tcPr>
          <w:p w14:paraId="277DAAC3" w14:textId="77777777" w:rsidR="008D490B" w:rsidRPr="00CE45AC" w:rsidRDefault="008D490B" w:rsidP="008D490B">
            <w:pPr>
              <w:pStyle w:val="TAL"/>
              <w:keepNext w:val="0"/>
              <w:keepLines w:val="0"/>
              <w:widowControl w:val="0"/>
              <w:rPr>
                <w:rFonts w:cs="Arial"/>
                <w:szCs w:val="18"/>
              </w:rPr>
            </w:pPr>
          </w:p>
        </w:tc>
      </w:tr>
      <w:tr w:rsidR="008D490B" w:rsidRPr="00CE45AC" w14:paraId="4AD8D476" w14:textId="77777777" w:rsidTr="005A50CC">
        <w:trPr>
          <w:jc w:val="center"/>
        </w:trPr>
        <w:tc>
          <w:tcPr>
            <w:tcW w:w="618" w:type="dxa"/>
          </w:tcPr>
          <w:p w14:paraId="53EC440A" w14:textId="38E97346" w:rsidR="008D490B" w:rsidRPr="00CE45AC" w:rsidRDefault="008D490B" w:rsidP="008D490B">
            <w:pPr>
              <w:pStyle w:val="TAC"/>
              <w:keepNext w:val="0"/>
              <w:keepLines w:val="0"/>
              <w:widowControl w:val="0"/>
            </w:pPr>
            <w:r w:rsidRPr="00CE45AC">
              <w:t>D.258</w:t>
            </w:r>
          </w:p>
        </w:tc>
        <w:tc>
          <w:tcPr>
            <w:tcW w:w="1242" w:type="dxa"/>
          </w:tcPr>
          <w:p w14:paraId="29FB2274" w14:textId="3F777132" w:rsidR="008D490B" w:rsidRPr="00CE45AC" w:rsidRDefault="008D490B" w:rsidP="008D490B">
            <w:pPr>
              <w:pStyle w:val="TAL"/>
              <w:keepNext w:val="0"/>
              <w:keepLines w:val="0"/>
              <w:widowControl w:val="0"/>
            </w:pPr>
            <w:r w:rsidRPr="00CE45AC">
              <w:t>extract a still photo from a video</w:t>
            </w:r>
          </w:p>
        </w:tc>
        <w:tc>
          <w:tcPr>
            <w:tcW w:w="3164" w:type="dxa"/>
          </w:tcPr>
          <w:p w14:paraId="2265886B" w14:textId="48E3A6F7" w:rsidR="008D490B" w:rsidRPr="00CE45AC" w:rsidRDefault="008D490B" w:rsidP="008D490B">
            <w:pPr>
              <w:pStyle w:val="TAL"/>
              <w:keepNext w:val="0"/>
              <w:keepLines w:val="0"/>
              <w:widowControl w:val="0"/>
            </w:pPr>
            <w:r w:rsidRPr="00CE45AC">
              <w:t>Functionality of a mobile device enabling the capture of an individual image from an (ongoing) video capture</w:t>
            </w:r>
          </w:p>
        </w:tc>
        <w:tc>
          <w:tcPr>
            <w:tcW w:w="1917" w:type="dxa"/>
          </w:tcPr>
          <w:p w14:paraId="2C2F4744" w14:textId="77777777" w:rsidR="008D490B" w:rsidRPr="00CE45AC" w:rsidRDefault="008D490B" w:rsidP="008D490B">
            <w:pPr>
              <w:pStyle w:val="TAL"/>
              <w:keepNext w:val="0"/>
              <w:keepLines w:val="0"/>
              <w:widowControl w:val="0"/>
            </w:pPr>
          </w:p>
        </w:tc>
        <w:tc>
          <w:tcPr>
            <w:tcW w:w="1917" w:type="dxa"/>
          </w:tcPr>
          <w:p w14:paraId="2CCDBFBD" w14:textId="68E6408A" w:rsidR="008D490B" w:rsidRPr="00CE45AC" w:rsidRDefault="008D490B" w:rsidP="008D490B">
            <w:pPr>
              <w:pStyle w:val="TAL"/>
              <w:keepNext w:val="0"/>
              <w:keepLines w:val="0"/>
              <w:widowControl w:val="0"/>
            </w:pPr>
            <w:r w:rsidRPr="00CE45AC">
              <w:t>capturar un fotograma</w:t>
            </w:r>
          </w:p>
        </w:tc>
        <w:tc>
          <w:tcPr>
            <w:tcW w:w="1917" w:type="dxa"/>
          </w:tcPr>
          <w:p w14:paraId="6C418CCD" w14:textId="77777777" w:rsidR="008D490B" w:rsidRPr="00CE45AC" w:rsidRDefault="008D490B" w:rsidP="008D490B">
            <w:pPr>
              <w:pStyle w:val="TAL"/>
              <w:keepNext w:val="0"/>
              <w:keepLines w:val="0"/>
              <w:widowControl w:val="0"/>
            </w:pPr>
          </w:p>
        </w:tc>
        <w:tc>
          <w:tcPr>
            <w:tcW w:w="1525" w:type="dxa"/>
          </w:tcPr>
          <w:p w14:paraId="29C377D4" w14:textId="77777777" w:rsidR="008D490B" w:rsidRPr="00CE45AC" w:rsidRDefault="008D490B" w:rsidP="008D490B">
            <w:pPr>
              <w:pStyle w:val="TAL"/>
              <w:keepNext w:val="0"/>
              <w:keepLines w:val="0"/>
              <w:widowControl w:val="0"/>
              <w:rPr>
                <w:rFonts w:cs="Arial"/>
                <w:szCs w:val="18"/>
              </w:rPr>
            </w:pPr>
          </w:p>
        </w:tc>
      </w:tr>
      <w:tr w:rsidR="008D490B" w:rsidRPr="00CE45AC" w14:paraId="1A0A7CB1" w14:textId="77777777" w:rsidTr="005A50CC">
        <w:trPr>
          <w:jc w:val="center"/>
        </w:trPr>
        <w:tc>
          <w:tcPr>
            <w:tcW w:w="618" w:type="dxa"/>
          </w:tcPr>
          <w:p w14:paraId="7B5B818A" w14:textId="0AE5FFDE" w:rsidR="008D490B" w:rsidRPr="00CE45AC" w:rsidRDefault="008D490B" w:rsidP="008D490B">
            <w:pPr>
              <w:pStyle w:val="TAC"/>
              <w:keepNext w:val="0"/>
              <w:keepLines w:val="0"/>
              <w:widowControl w:val="0"/>
            </w:pPr>
            <w:r w:rsidRPr="00CE45AC">
              <w:t>D.259</w:t>
            </w:r>
          </w:p>
        </w:tc>
        <w:tc>
          <w:tcPr>
            <w:tcW w:w="1242" w:type="dxa"/>
          </w:tcPr>
          <w:p w14:paraId="008580B3" w14:textId="6B5E616E" w:rsidR="008D490B" w:rsidRPr="00CE45AC" w:rsidRDefault="008D490B" w:rsidP="008D490B">
            <w:pPr>
              <w:pStyle w:val="TAL"/>
              <w:keepNext w:val="0"/>
              <w:keepLines w:val="0"/>
              <w:widowControl w:val="0"/>
            </w:pPr>
            <w:r w:rsidRPr="00CE45AC">
              <w:t>face detection</w:t>
            </w:r>
          </w:p>
        </w:tc>
        <w:tc>
          <w:tcPr>
            <w:tcW w:w="3164" w:type="dxa"/>
          </w:tcPr>
          <w:p w14:paraId="1CA7065B" w14:textId="2EB49455" w:rsidR="008D490B" w:rsidRPr="00CE45AC" w:rsidRDefault="008D490B" w:rsidP="008D490B">
            <w:pPr>
              <w:pStyle w:val="TAL"/>
              <w:keepNext w:val="0"/>
              <w:keepLines w:val="0"/>
              <w:widowControl w:val="0"/>
            </w:pPr>
            <w:r w:rsidRPr="00CE45AC">
              <w:t>Functionality of a mobile device for detecting human faces</w:t>
            </w:r>
          </w:p>
        </w:tc>
        <w:tc>
          <w:tcPr>
            <w:tcW w:w="1917" w:type="dxa"/>
          </w:tcPr>
          <w:p w14:paraId="4EAB94CB" w14:textId="77777777" w:rsidR="008D490B" w:rsidRPr="00CE45AC" w:rsidRDefault="008D490B" w:rsidP="008D490B">
            <w:pPr>
              <w:pStyle w:val="TAL"/>
              <w:keepNext w:val="0"/>
              <w:keepLines w:val="0"/>
              <w:widowControl w:val="0"/>
            </w:pPr>
          </w:p>
        </w:tc>
        <w:tc>
          <w:tcPr>
            <w:tcW w:w="1917" w:type="dxa"/>
          </w:tcPr>
          <w:p w14:paraId="27781CE2" w14:textId="0EA29CE5" w:rsidR="008D490B" w:rsidRPr="00CE45AC" w:rsidRDefault="008D490B" w:rsidP="008D490B">
            <w:pPr>
              <w:pStyle w:val="TAL"/>
              <w:keepNext w:val="0"/>
              <w:keepLines w:val="0"/>
              <w:widowControl w:val="0"/>
            </w:pPr>
            <w:r w:rsidRPr="00CE45AC">
              <w:t>detección de caras</w:t>
            </w:r>
          </w:p>
        </w:tc>
        <w:tc>
          <w:tcPr>
            <w:tcW w:w="1917" w:type="dxa"/>
          </w:tcPr>
          <w:p w14:paraId="45F8BFE6" w14:textId="77777777" w:rsidR="008D490B" w:rsidRPr="00CE45AC" w:rsidRDefault="008D490B" w:rsidP="008D490B">
            <w:pPr>
              <w:pStyle w:val="TAL"/>
              <w:keepNext w:val="0"/>
              <w:keepLines w:val="0"/>
              <w:widowControl w:val="0"/>
            </w:pPr>
          </w:p>
        </w:tc>
        <w:tc>
          <w:tcPr>
            <w:tcW w:w="1525" w:type="dxa"/>
          </w:tcPr>
          <w:p w14:paraId="72E6C46D" w14:textId="77777777" w:rsidR="008D490B" w:rsidRPr="00CE45AC" w:rsidRDefault="008D490B" w:rsidP="008D490B">
            <w:pPr>
              <w:pStyle w:val="TAL"/>
              <w:keepNext w:val="0"/>
              <w:keepLines w:val="0"/>
              <w:widowControl w:val="0"/>
              <w:rPr>
                <w:rFonts w:cs="Arial"/>
                <w:szCs w:val="18"/>
              </w:rPr>
            </w:pPr>
          </w:p>
        </w:tc>
      </w:tr>
      <w:tr w:rsidR="008D490B" w:rsidRPr="00CE45AC" w14:paraId="7A0F6D4A" w14:textId="77777777" w:rsidTr="005A50CC">
        <w:trPr>
          <w:jc w:val="center"/>
        </w:trPr>
        <w:tc>
          <w:tcPr>
            <w:tcW w:w="618" w:type="dxa"/>
          </w:tcPr>
          <w:p w14:paraId="1F5E45C7" w14:textId="295C6FAA" w:rsidR="008D490B" w:rsidRPr="00CE45AC" w:rsidRDefault="008D490B" w:rsidP="008D490B">
            <w:pPr>
              <w:pStyle w:val="TAC"/>
              <w:keepNext w:val="0"/>
              <w:keepLines w:val="0"/>
              <w:widowControl w:val="0"/>
            </w:pPr>
            <w:r w:rsidRPr="00CE45AC">
              <w:t>D.260</w:t>
            </w:r>
          </w:p>
        </w:tc>
        <w:tc>
          <w:tcPr>
            <w:tcW w:w="1242" w:type="dxa"/>
          </w:tcPr>
          <w:p w14:paraId="7EA7B4F6" w14:textId="2CDA5BF1" w:rsidR="008D490B" w:rsidRPr="00CE45AC" w:rsidRDefault="008D490B" w:rsidP="008D490B">
            <w:pPr>
              <w:pStyle w:val="TAL"/>
              <w:keepNext w:val="0"/>
              <w:keepLines w:val="0"/>
              <w:widowControl w:val="0"/>
            </w:pPr>
            <w:r w:rsidRPr="00CE45AC">
              <w:t>face recognition</w:t>
            </w:r>
          </w:p>
        </w:tc>
        <w:tc>
          <w:tcPr>
            <w:tcW w:w="3164" w:type="dxa"/>
          </w:tcPr>
          <w:p w14:paraId="02D64120" w14:textId="10D9EB65" w:rsidR="008D490B" w:rsidRPr="00CE45AC" w:rsidRDefault="008D490B" w:rsidP="008D490B">
            <w:pPr>
              <w:pStyle w:val="TAL"/>
              <w:keepNext w:val="0"/>
              <w:keepLines w:val="0"/>
              <w:widowControl w:val="0"/>
            </w:pPr>
            <w:r w:rsidRPr="00CE45AC">
              <w:t>Functionality of a mobile device for detecting and/or recognising human faces</w:t>
            </w:r>
          </w:p>
        </w:tc>
        <w:tc>
          <w:tcPr>
            <w:tcW w:w="1917" w:type="dxa"/>
          </w:tcPr>
          <w:p w14:paraId="708D108F" w14:textId="77777777" w:rsidR="008D490B" w:rsidRPr="00CE45AC" w:rsidRDefault="008D490B" w:rsidP="008D490B">
            <w:pPr>
              <w:pStyle w:val="TAL"/>
              <w:keepNext w:val="0"/>
              <w:keepLines w:val="0"/>
              <w:widowControl w:val="0"/>
            </w:pPr>
          </w:p>
        </w:tc>
        <w:tc>
          <w:tcPr>
            <w:tcW w:w="1917" w:type="dxa"/>
          </w:tcPr>
          <w:p w14:paraId="6EC13708" w14:textId="64358718" w:rsidR="008D490B" w:rsidRPr="00CE45AC" w:rsidRDefault="008D490B" w:rsidP="008D490B">
            <w:pPr>
              <w:pStyle w:val="TAL"/>
              <w:keepNext w:val="0"/>
              <w:keepLines w:val="0"/>
              <w:widowControl w:val="0"/>
            </w:pPr>
            <w:r w:rsidRPr="00CE45AC">
              <w:t>reconocimiento facial</w:t>
            </w:r>
          </w:p>
        </w:tc>
        <w:tc>
          <w:tcPr>
            <w:tcW w:w="1917" w:type="dxa"/>
          </w:tcPr>
          <w:p w14:paraId="05693335" w14:textId="77777777" w:rsidR="008D490B" w:rsidRPr="00CE45AC" w:rsidRDefault="008D490B" w:rsidP="008D490B">
            <w:pPr>
              <w:pStyle w:val="TAL"/>
              <w:keepNext w:val="0"/>
              <w:keepLines w:val="0"/>
              <w:widowControl w:val="0"/>
            </w:pPr>
          </w:p>
        </w:tc>
        <w:tc>
          <w:tcPr>
            <w:tcW w:w="1525" w:type="dxa"/>
          </w:tcPr>
          <w:p w14:paraId="2FDE3120" w14:textId="77777777" w:rsidR="008D490B" w:rsidRPr="00CE45AC" w:rsidRDefault="008D490B" w:rsidP="008D490B">
            <w:pPr>
              <w:pStyle w:val="TAL"/>
              <w:keepNext w:val="0"/>
              <w:keepLines w:val="0"/>
              <w:widowControl w:val="0"/>
              <w:rPr>
                <w:rFonts w:cs="Arial"/>
                <w:szCs w:val="18"/>
              </w:rPr>
            </w:pPr>
          </w:p>
        </w:tc>
      </w:tr>
      <w:tr w:rsidR="008D490B" w:rsidRPr="00CE45AC" w14:paraId="58BFF95E" w14:textId="77777777" w:rsidTr="005A50CC">
        <w:trPr>
          <w:jc w:val="center"/>
        </w:trPr>
        <w:tc>
          <w:tcPr>
            <w:tcW w:w="618" w:type="dxa"/>
          </w:tcPr>
          <w:p w14:paraId="3CE0B9D4" w14:textId="073C336E" w:rsidR="008D490B" w:rsidRPr="00CE45AC" w:rsidRDefault="008D490B" w:rsidP="008D490B">
            <w:pPr>
              <w:pStyle w:val="TAC"/>
              <w:keepNext w:val="0"/>
              <w:keepLines w:val="0"/>
              <w:widowControl w:val="0"/>
            </w:pPr>
            <w:r w:rsidRPr="00CE45AC">
              <w:t>D.261</w:t>
            </w:r>
          </w:p>
        </w:tc>
        <w:tc>
          <w:tcPr>
            <w:tcW w:w="1242" w:type="dxa"/>
          </w:tcPr>
          <w:p w14:paraId="1445BCEE" w14:textId="741035B7" w:rsidR="008D490B" w:rsidRPr="00CE45AC" w:rsidRDefault="008D490B" w:rsidP="008D490B">
            <w:pPr>
              <w:pStyle w:val="TAL"/>
              <w:keepNext w:val="0"/>
              <w:keepLines w:val="0"/>
              <w:widowControl w:val="0"/>
            </w:pPr>
            <w:r w:rsidRPr="00CE45AC">
              <w:t>filter</w:t>
            </w:r>
          </w:p>
        </w:tc>
        <w:tc>
          <w:tcPr>
            <w:tcW w:w="3164" w:type="dxa"/>
          </w:tcPr>
          <w:p w14:paraId="526DB1CE" w14:textId="181E2DEA" w:rsidR="008D490B" w:rsidRPr="00CE45AC" w:rsidRDefault="008D490B" w:rsidP="008D490B">
            <w:pPr>
              <w:pStyle w:val="TAL"/>
              <w:keepNext w:val="0"/>
              <w:keepLines w:val="0"/>
              <w:widowControl w:val="0"/>
            </w:pPr>
            <w:r w:rsidRPr="00CE45AC">
              <w:t>Manipulation applied to a photo taken or to be taken (originally done by applying a filter to the lens of a camera)</w:t>
            </w:r>
          </w:p>
        </w:tc>
        <w:tc>
          <w:tcPr>
            <w:tcW w:w="1917" w:type="dxa"/>
          </w:tcPr>
          <w:p w14:paraId="554B0047" w14:textId="77777777" w:rsidR="008D490B" w:rsidRPr="00CE45AC" w:rsidRDefault="008D490B" w:rsidP="008D490B">
            <w:pPr>
              <w:pStyle w:val="TAL"/>
              <w:keepNext w:val="0"/>
              <w:keepLines w:val="0"/>
              <w:widowControl w:val="0"/>
            </w:pPr>
          </w:p>
        </w:tc>
        <w:tc>
          <w:tcPr>
            <w:tcW w:w="1917" w:type="dxa"/>
          </w:tcPr>
          <w:p w14:paraId="395698D5" w14:textId="4EFB6EA0" w:rsidR="008D490B" w:rsidRPr="00CE45AC" w:rsidRDefault="008D490B" w:rsidP="008D490B">
            <w:pPr>
              <w:pStyle w:val="TAL"/>
              <w:keepNext w:val="0"/>
              <w:keepLines w:val="0"/>
              <w:widowControl w:val="0"/>
            </w:pPr>
            <w:r w:rsidRPr="00CE45AC">
              <w:t>aplicar un filtro</w:t>
            </w:r>
          </w:p>
        </w:tc>
        <w:tc>
          <w:tcPr>
            <w:tcW w:w="1917" w:type="dxa"/>
          </w:tcPr>
          <w:p w14:paraId="4A31F294" w14:textId="77777777" w:rsidR="008D490B" w:rsidRPr="00CE45AC" w:rsidRDefault="008D490B" w:rsidP="008D490B">
            <w:pPr>
              <w:pStyle w:val="TAL"/>
              <w:keepNext w:val="0"/>
              <w:keepLines w:val="0"/>
              <w:widowControl w:val="0"/>
            </w:pPr>
          </w:p>
        </w:tc>
        <w:tc>
          <w:tcPr>
            <w:tcW w:w="1525" w:type="dxa"/>
          </w:tcPr>
          <w:p w14:paraId="7933F160" w14:textId="77777777" w:rsidR="008D490B" w:rsidRPr="00CE45AC" w:rsidRDefault="008D490B" w:rsidP="008D490B">
            <w:pPr>
              <w:pStyle w:val="TAL"/>
              <w:keepNext w:val="0"/>
              <w:keepLines w:val="0"/>
              <w:widowControl w:val="0"/>
              <w:rPr>
                <w:rFonts w:cs="Arial"/>
                <w:szCs w:val="18"/>
              </w:rPr>
            </w:pPr>
          </w:p>
        </w:tc>
      </w:tr>
      <w:tr w:rsidR="008D490B" w:rsidRPr="00CE45AC" w14:paraId="1A9B06C0" w14:textId="77777777" w:rsidTr="005A50CC">
        <w:trPr>
          <w:jc w:val="center"/>
        </w:trPr>
        <w:tc>
          <w:tcPr>
            <w:tcW w:w="618" w:type="dxa"/>
          </w:tcPr>
          <w:p w14:paraId="57CE70FA" w14:textId="5B879AB6" w:rsidR="008D490B" w:rsidRPr="00CE45AC" w:rsidRDefault="008D490B" w:rsidP="008D490B">
            <w:pPr>
              <w:pStyle w:val="TAC"/>
              <w:keepNext w:val="0"/>
              <w:keepLines w:val="0"/>
              <w:widowControl w:val="0"/>
            </w:pPr>
            <w:r w:rsidRPr="00CE45AC">
              <w:t>D.262</w:t>
            </w:r>
          </w:p>
        </w:tc>
        <w:tc>
          <w:tcPr>
            <w:tcW w:w="1242" w:type="dxa"/>
          </w:tcPr>
          <w:p w14:paraId="25D0FAE4" w14:textId="4E380DC9" w:rsidR="008D490B" w:rsidRPr="00CE45AC" w:rsidRDefault="008D490B" w:rsidP="008D490B">
            <w:pPr>
              <w:pStyle w:val="TAL"/>
              <w:keepNext w:val="0"/>
              <w:keepLines w:val="0"/>
              <w:widowControl w:val="0"/>
            </w:pPr>
            <w:r w:rsidRPr="00CE45AC">
              <w:t>flash</w:t>
            </w:r>
          </w:p>
        </w:tc>
        <w:tc>
          <w:tcPr>
            <w:tcW w:w="3164" w:type="dxa"/>
          </w:tcPr>
          <w:p w14:paraId="5D35CF06" w14:textId="5BB8F9A0" w:rsidR="008D490B" w:rsidRPr="00CE45AC" w:rsidRDefault="008D490B" w:rsidP="008D490B">
            <w:pPr>
              <w:pStyle w:val="TAL"/>
              <w:keepNext w:val="0"/>
              <w:keepLines w:val="0"/>
              <w:widowControl w:val="0"/>
            </w:pPr>
            <w:r w:rsidRPr="00CE45AC">
              <w:t>Component of a mobile device that can emit a flash when a photo is taken</w:t>
            </w:r>
          </w:p>
        </w:tc>
        <w:tc>
          <w:tcPr>
            <w:tcW w:w="1917" w:type="dxa"/>
          </w:tcPr>
          <w:p w14:paraId="7453FCFB" w14:textId="77777777" w:rsidR="008D490B" w:rsidRPr="00CE45AC" w:rsidRDefault="008D490B" w:rsidP="008D490B">
            <w:pPr>
              <w:pStyle w:val="TAL"/>
              <w:keepNext w:val="0"/>
              <w:keepLines w:val="0"/>
              <w:widowControl w:val="0"/>
            </w:pPr>
          </w:p>
        </w:tc>
        <w:tc>
          <w:tcPr>
            <w:tcW w:w="1917" w:type="dxa"/>
          </w:tcPr>
          <w:p w14:paraId="551D2749" w14:textId="26CE4006" w:rsidR="008D490B" w:rsidRPr="00CE45AC" w:rsidRDefault="008D490B" w:rsidP="008D490B">
            <w:pPr>
              <w:pStyle w:val="TAL"/>
              <w:keepNext w:val="0"/>
              <w:keepLines w:val="0"/>
              <w:widowControl w:val="0"/>
            </w:pPr>
            <w:r w:rsidRPr="00CE45AC">
              <w:t>flash</w:t>
            </w:r>
          </w:p>
        </w:tc>
        <w:tc>
          <w:tcPr>
            <w:tcW w:w="1917" w:type="dxa"/>
          </w:tcPr>
          <w:p w14:paraId="5A791055" w14:textId="77777777" w:rsidR="008D490B" w:rsidRPr="00CE45AC" w:rsidRDefault="008D490B" w:rsidP="008D490B">
            <w:pPr>
              <w:pStyle w:val="TAL"/>
              <w:keepNext w:val="0"/>
              <w:keepLines w:val="0"/>
              <w:widowControl w:val="0"/>
            </w:pPr>
          </w:p>
        </w:tc>
        <w:tc>
          <w:tcPr>
            <w:tcW w:w="1525" w:type="dxa"/>
          </w:tcPr>
          <w:p w14:paraId="71746D89" w14:textId="77777777" w:rsidR="008D490B" w:rsidRPr="00CE45AC" w:rsidRDefault="008D490B" w:rsidP="008D490B">
            <w:pPr>
              <w:pStyle w:val="TAL"/>
              <w:keepNext w:val="0"/>
              <w:keepLines w:val="0"/>
              <w:widowControl w:val="0"/>
              <w:rPr>
                <w:rFonts w:cs="Arial"/>
                <w:szCs w:val="18"/>
              </w:rPr>
            </w:pPr>
          </w:p>
        </w:tc>
      </w:tr>
      <w:tr w:rsidR="008D490B" w:rsidRPr="00CE45AC" w14:paraId="2DABF013" w14:textId="77777777" w:rsidTr="005A50CC">
        <w:trPr>
          <w:jc w:val="center"/>
        </w:trPr>
        <w:tc>
          <w:tcPr>
            <w:tcW w:w="618" w:type="dxa"/>
          </w:tcPr>
          <w:p w14:paraId="485EAF78" w14:textId="4987C251" w:rsidR="008D490B" w:rsidRPr="00CE45AC" w:rsidRDefault="008D490B" w:rsidP="008D490B">
            <w:pPr>
              <w:pStyle w:val="TAC"/>
              <w:keepNext w:val="0"/>
              <w:keepLines w:val="0"/>
              <w:widowControl w:val="0"/>
            </w:pPr>
            <w:r w:rsidRPr="00CE45AC">
              <w:t>D.263</w:t>
            </w:r>
          </w:p>
        </w:tc>
        <w:tc>
          <w:tcPr>
            <w:tcW w:w="1242" w:type="dxa"/>
          </w:tcPr>
          <w:p w14:paraId="737E5F83" w14:textId="5CF1B8B8" w:rsidR="008D490B" w:rsidRPr="00CE45AC" w:rsidRDefault="008D490B" w:rsidP="008D490B">
            <w:pPr>
              <w:pStyle w:val="TAL"/>
              <w:keepNext w:val="0"/>
              <w:keepLines w:val="0"/>
              <w:widowControl w:val="0"/>
            </w:pPr>
            <w:r w:rsidRPr="00CE45AC">
              <w:t>flash mode</w:t>
            </w:r>
          </w:p>
        </w:tc>
        <w:tc>
          <w:tcPr>
            <w:tcW w:w="3164" w:type="dxa"/>
          </w:tcPr>
          <w:p w14:paraId="52232B63" w14:textId="3037B6F8" w:rsidR="008D490B" w:rsidRPr="00CE45AC" w:rsidRDefault="008D490B" w:rsidP="008D490B">
            <w:pPr>
              <w:pStyle w:val="TAL"/>
              <w:keepNext w:val="0"/>
              <w:keepLines w:val="0"/>
              <w:widowControl w:val="0"/>
            </w:pPr>
            <w:r w:rsidRPr="00CE45AC">
              <w:t>Functionality mode of a mobile device that controls whether a flash is emitted when a photo is taken</w:t>
            </w:r>
          </w:p>
        </w:tc>
        <w:tc>
          <w:tcPr>
            <w:tcW w:w="1917" w:type="dxa"/>
          </w:tcPr>
          <w:p w14:paraId="2A44461D" w14:textId="77777777" w:rsidR="008D490B" w:rsidRPr="00CE45AC" w:rsidRDefault="008D490B" w:rsidP="008D490B">
            <w:pPr>
              <w:pStyle w:val="TAL"/>
              <w:keepNext w:val="0"/>
              <w:keepLines w:val="0"/>
              <w:widowControl w:val="0"/>
            </w:pPr>
          </w:p>
        </w:tc>
        <w:tc>
          <w:tcPr>
            <w:tcW w:w="1917" w:type="dxa"/>
          </w:tcPr>
          <w:p w14:paraId="18429583" w14:textId="716A0EC9" w:rsidR="008D490B" w:rsidRPr="00CE45AC" w:rsidRDefault="008D490B" w:rsidP="008D490B">
            <w:pPr>
              <w:pStyle w:val="TAL"/>
              <w:keepNext w:val="0"/>
              <w:keepLines w:val="0"/>
              <w:widowControl w:val="0"/>
            </w:pPr>
            <w:r w:rsidRPr="00CE45AC">
              <w:t>modo de flash</w:t>
            </w:r>
          </w:p>
        </w:tc>
        <w:tc>
          <w:tcPr>
            <w:tcW w:w="1917" w:type="dxa"/>
          </w:tcPr>
          <w:p w14:paraId="4D6E874C" w14:textId="77777777" w:rsidR="008D490B" w:rsidRPr="00CE45AC" w:rsidRDefault="008D490B" w:rsidP="008D490B">
            <w:pPr>
              <w:pStyle w:val="TAL"/>
              <w:keepNext w:val="0"/>
              <w:keepLines w:val="0"/>
              <w:widowControl w:val="0"/>
            </w:pPr>
          </w:p>
        </w:tc>
        <w:tc>
          <w:tcPr>
            <w:tcW w:w="1525" w:type="dxa"/>
          </w:tcPr>
          <w:p w14:paraId="24495E1B" w14:textId="77777777" w:rsidR="008D490B" w:rsidRPr="00CE45AC" w:rsidRDefault="008D490B" w:rsidP="008D490B">
            <w:pPr>
              <w:pStyle w:val="TAL"/>
              <w:keepNext w:val="0"/>
              <w:keepLines w:val="0"/>
              <w:widowControl w:val="0"/>
              <w:rPr>
                <w:rFonts w:cs="Arial"/>
                <w:szCs w:val="18"/>
              </w:rPr>
            </w:pPr>
          </w:p>
        </w:tc>
      </w:tr>
      <w:tr w:rsidR="008D490B" w:rsidRPr="00CE45AC" w14:paraId="4ECD85E0" w14:textId="77777777" w:rsidTr="005A50CC">
        <w:trPr>
          <w:jc w:val="center"/>
        </w:trPr>
        <w:tc>
          <w:tcPr>
            <w:tcW w:w="618" w:type="dxa"/>
          </w:tcPr>
          <w:p w14:paraId="3825E092" w14:textId="309057FF" w:rsidR="008D490B" w:rsidRPr="00CE45AC" w:rsidRDefault="008D490B" w:rsidP="008D490B">
            <w:pPr>
              <w:pStyle w:val="TAC"/>
              <w:keepNext w:val="0"/>
              <w:keepLines w:val="0"/>
              <w:widowControl w:val="0"/>
            </w:pPr>
            <w:r w:rsidRPr="00CE45AC">
              <w:t>D.264</w:t>
            </w:r>
          </w:p>
        </w:tc>
        <w:tc>
          <w:tcPr>
            <w:tcW w:w="1242" w:type="dxa"/>
          </w:tcPr>
          <w:p w14:paraId="20250873" w14:textId="2A36C908" w:rsidR="008D490B" w:rsidRPr="00CE45AC" w:rsidRDefault="008D490B" w:rsidP="008D490B">
            <w:pPr>
              <w:pStyle w:val="TAL"/>
              <w:keepNext w:val="0"/>
              <w:keepLines w:val="0"/>
              <w:widowControl w:val="0"/>
            </w:pPr>
            <w:r w:rsidRPr="00CE45AC">
              <w:t>flashlight</w:t>
            </w:r>
          </w:p>
        </w:tc>
        <w:tc>
          <w:tcPr>
            <w:tcW w:w="3164" w:type="dxa"/>
          </w:tcPr>
          <w:p w14:paraId="47C1DB39" w14:textId="0F7B0BD8" w:rsidR="008D490B" w:rsidRPr="00CE45AC" w:rsidRDefault="008D490B" w:rsidP="008D490B">
            <w:pPr>
              <w:pStyle w:val="TAL"/>
              <w:keepNext w:val="0"/>
              <w:keepLines w:val="0"/>
              <w:widowControl w:val="0"/>
            </w:pPr>
            <w:r w:rsidRPr="00CE45AC">
              <w:t>Functionality of a mobile device that allows the use of the device's camera flash as a flashlight (torch)</w:t>
            </w:r>
          </w:p>
        </w:tc>
        <w:tc>
          <w:tcPr>
            <w:tcW w:w="1917" w:type="dxa"/>
          </w:tcPr>
          <w:p w14:paraId="7304036E" w14:textId="77777777" w:rsidR="008D490B" w:rsidRPr="00CE45AC" w:rsidRDefault="008D490B" w:rsidP="008D490B">
            <w:pPr>
              <w:pStyle w:val="TAL"/>
              <w:keepNext w:val="0"/>
              <w:keepLines w:val="0"/>
              <w:widowControl w:val="0"/>
            </w:pPr>
          </w:p>
        </w:tc>
        <w:tc>
          <w:tcPr>
            <w:tcW w:w="1917" w:type="dxa"/>
          </w:tcPr>
          <w:p w14:paraId="7C04781C" w14:textId="2A6AA3AA" w:rsidR="008D490B" w:rsidRPr="00CE45AC" w:rsidRDefault="008D490B" w:rsidP="008D490B">
            <w:pPr>
              <w:pStyle w:val="TAL"/>
              <w:keepNext w:val="0"/>
              <w:keepLines w:val="0"/>
              <w:widowControl w:val="0"/>
            </w:pPr>
            <w:r w:rsidRPr="00CE45AC">
              <w:t>linterna</w:t>
            </w:r>
          </w:p>
        </w:tc>
        <w:tc>
          <w:tcPr>
            <w:tcW w:w="1917" w:type="dxa"/>
          </w:tcPr>
          <w:p w14:paraId="5280D2C4" w14:textId="77777777" w:rsidR="008D490B" w:rsidRPr="00CE45AC" w:rsidRDefault="008D490B" w:rsidP="008D490B">
            <w:pPr>
              <w:pStyle w:val="TAL"/>
              <w:keepNext w:val="0"/>
              <w:keepLines w:val="0"/>
              <w:widowControl w:val="0"/>
            </w:pPr>
          </w:p>
        </w:tc>
        <w:tc>
          <w:tcPr>
            <w:tcW w:w="1525" w:type="dxa"/>
          </w:tcPr>
          <w:p w14:paraId="33228823" w14:textId="77777777" w:rsidR="008D490B" w:rsidRPr="00CE45AC" w:rsidRDefault="008D490B" w:rsidP="008D490B">
            <w:pPr>
              <w:pStyle w:val="TAL"/>
              <w:keepNext w:val="0"/>
              <w:keepLines w:val="0"/>
              <w:widowControl w:val="0"/>
              <w:rPr>
                <w:rFonts w:cs="Arial"/>
                <w:szCs w:val="18"/>
              </w:rPr>
            </w:pPr>
          </w:p>
        </w:tc>
      </w:tr>
      <w:tr w:rsidR="008D490B" w:rsidRPr="00CE45AC" w14:paraId="0D7AC9DC" w14:textId="77777777" w:rsidTr="005A50CC">
        <w:trPr>
          <w:jc w:val="center"/>
        </w:trPr>
        <w:tc>
          <w:tcPr>
            <w:tcW w:w="618" w:type="dxa"/>
          </w:tcPr>
          <w:p w14:paraId="3D95B013" w14:textId="5EE7E48D" w:rsidR="008D490B" w:rsidRPr="00CE45AC" w:rsidRDefault="008D490B" w:rsidP="008D490B">
            <w:pPr>
              <w:pStyle w:val="TAC"/>
              <w:keepNext w:val="0"/>
              <w:keepLines w:val="0"/>
              <w:widowControl w:val="0"/>
            </w:pPr>
            <w:r w:rsidRPr="00CE45AC">
              <w:t>D.265</w:t>
            </w:r>
          </w:p>
        </w:tc>
        <w:tc>
          <w:tcPr>
            <w:tcW w:w="1242" w:type="dxa"/>
          </w:tcPr>
          <w:p w14:paraId="3290B09B" w14:textId="55D2E1B0" w:rsidR="008D490B" w:rsidRPr="00CE45AC" w:rsidRDefault="008D490B" w:rsidP="008D490B">
            <w:pPr>
              <w:pStyle w:val="TAL"/>
              <w:keepNext w:val="0"/>
              <w:keepLines w:val="0"/>
              <w:widowControl w:val="0"/>
            </w:pPr>
            <w:r w:rsidRPr="00CE45AC">
              <w:t>focus</w:t>
            </w:r>
          </w:p>
        </w:tc>
        <w:tc>
          <w:tcPr>
            <w:tcW w:w="3164" w:type="dxa"/>
          </w:tcPr>
          <w:p w14:paraId="73D3ECC4" w14:textId="407E202A" w:rsidR="008D490B" w:rsidRPr="00CE45AC" w:rsidRDefault="008D490B" w:rsidP="008D490B">
            <w:pPr>
              <w:pStyle w:val="TAL"/>
              <w:keepNext w:val="0"/>
              <w:keepLines w:val="0"/>
              <w:widowControl w:val="0"/>
            </w:pPr>
            <w:r w:rsidRPr="00CE45AC">
              <w:t>Area of the photo (to be taken) that is clear (e.g. the motive is in focus in front of a blurred background)</w:t>
            </w:r>
          </w:p>
        </w:tc>
        <w:tc>
          <w:tcPr>
            <w:tcW w:w="1917" w:type="dxa"/>
          </w:tcPr>
          <w:p w14:paraId="242F1FD4" w14:textId="77777777" w:rsidR="008D490B" w:rsidRPr="00CE45AC" w:rsidRDefault="008D490B" w:rsidP="008D490B">
            <w:pPr>
              <w:pStyle w:val="TAL"/>
              <w:keepNext w:val="0"/>
              <w:keepLines w:val="0"/>
              <w:widowControl w:val="0"/>
            </w:pPr>
          </w:p>
        </w:tc>
        <w:tc>
          <w:tcPr>
            <w:tcW w:w="1917" w:type="dxa"/>
          </w:tcPr>
          <w:p w14:paraId="3EE4CEF9" w14:textId="49932DDF" w:rsidR="008D490B" w:rsidRPr="00CE45AC" w:rsidRDefault="008D490B" w:rsidP="008D490B">
            <w:pPr>
              <w:pStyle w:val="TAL"/>
              <w:keepNext w:val="0"/>
              <w:keepLines w:val="0"/>
              <w:widowControl w:val="0"/>
            </w:pPr>
            <w:r w:rsidRPr="00CE45AC">
              <w:t>enfoque</w:t>
            </w:r>
          </w:p>
        </w:tc>
        <w:tc>
          <w:tcPr>
            <w:tcW w:w="1917" w:type="dxa"/>
          </w:tcPr>
          <w:p w14:paraId="6AE500D1" w14:textId="77777777" w:rsidR="008D490B" w:rsidRPr="00CE45AC" w:rsidRDefault="008D490B" w:rsidP="008D490B">
            <w:pPr>
              <w:pStyle w:val="TAL"/>
              <w:keepNext w:val="0"/>
              <w:keepLines w:val="0"/>
              <w:widowControl w:val="0"/>
            </w:pPr>
          </w:p>
        </w:tc>
        <w:tc>
          <w:tcPr>
            <w:tcW w:w="1525" w:type="dxa"/>
          </w:tcPr>
          <w:p w14:paraId="6E5D5460" w14:textId="77777777" w:rsidR="008D490B" w:rsidRPr="00CE45AC" w:rsidRDefault="008D490B" w:rsidP="008D490B">
            <w:pPr>
              <w:pStyle w:val="TAL"/>
              <w:keepNext w:val="0"/>
              <w:keepLines w:val="0"/>
              <w:widowControl w:val="0"/>
              <w:rPr>
                <w:rFonts w:cs="Arial"/>
                <w:szCs w:val="18"/>
              </w:rPr>
            </w:pPr>
          </w:p>
        </w:tc>
      </w:tr>
      <w:tr w:rsidR="008D490B" w:rsidRPr="00CE45AC" w14:paraId="14BF7717" w14:textId="77777777" w:rsidTr="005A50CC">
        <w:trPr>
          <w:jc w:val="center"/>
        </w:trPr>
        <w:tc>
          <w:tcPr>
            <w:tcW w:w="618" w:type="dxa"/>
          </w:tcPr>
          <w:p w14:paraId="3A9EAE73" w14:textId="6A3575B9" w:rsidR="008D490B" w:rsidRPr="00CE45AC" w:rsidRDefault="008D490B" w:rsidP="008D490B">
            <w:pPr>
              <w:pStyle w:val="TAC"/>
              <w:keepNext w:val="0"/>
              <w:keepLines w:val="0"/>
              <w:widowControl w:val="0"/>
            </w:pPr>
            <w:r w:rsidRPr="00CE45AC">
              <w:t>D.266</w:t>
            </w:r>
          </w:p>
        </w:tc>
        <w:tc>
          <w:tcPr>
            <w:tcW w:w="1242" w:type="dxa"/>
          </w:tcPr>
          <w:p w14:paraId="74974E16" w14:textId="2AB4BFF3" w:rsidR="008D490B" w:rsidRPr="00CE45AC" w:rsidRDefault="008D490B" w:rsidP="008D490B">
            <w:pPr>
              <w:pStyle w:val="TAL"/>
              <w:keepNext w:val="0"/>
              <w:keepLines w:val="0"/>
              <w:widowControl w:val="0"/>
            </w:pPr>
            <w:r w:rsidRPr="00CE45AC">
              <w:t>HDR</w:t>
            </w:r>
          </w:p>
        </w:tc>
        <w:tc>
          <w:tcPr>
            <w:tcW w:w="3164" w:type="dxa"/>
          </w:tcPr>
          <w:p w14:paraId="6B9B99CD" w14:textId="40C91773" w:rsidR="008D490B" w:rsidRPr="00CE45AC" w:rsidRDefault="008D490B" w:rsidP="008D490B">
            <w:pPr>
              <w:pStyle w:val="TAL"/>
              <w:keepNext w:val="0"/>
              <w:keepLines w:val="0"/>
              <w:widowControl w:val="0"/>
            </w:pPr>
            <w:r w:rsidRPr="00CE45AC">
              <w:t>High Dynamic Range, optional increased dynamic range for photos to be taken by the camera of a mobile device</w:t>
            </w:r>
          </w:p>
        </w:tc>
        <w:tc>
          <w:tcPr>
            <w:tcW w:w="1917" w:type="dxa"/>
          </w:tcPr>
          <w:p w14:paraId="4B683865" w14:textId="77777777" w:rsidR="008D490B" w:rsidRPr="00CE45AC" w:rsidRDefault="008D490B" w:rsidP="008D490B">
            <w:pPr>
              <w:pStyle w:val="TAL"/>
              <w:keepNext w:val="0"/>
              <w:keepLines w:val="0"/>
              <w:widowControl w:val="0"/>
            </w:pPr>
          </w:p>
        </w:tc>
        <w:tc>
          <w:tcPr>
            <w:tcW w:w="1917" w:type="dxa"/>
          </w:tcPr>
          <w:p w14:paraId="78485C52" w14:textId="592362A2" w:rsidR="008D490B" w:rsidRPr="00CE45AC" w:rsidRDefault="008D490B" w:rsidP="008D490B">
            <w:pPr>
              <w:pStyle w:val="TAL"/>
              <w:keepNext w:val="0"/>
              <w:keepLines w:val="0"/>
              <w:widowControl w:val="0"/>
            </w:pPr>
            <w:r w:rsidRPr="00CE45AC">
              <w:t>HDR</w:t>
            </w:r>
          </w:p>
        </w:tc>
        <w:tc>
          <w:tcPr>
            <w:tcW w:w="1917" w:type="dxa"/>
          </w:tcPr>
          <w:p w14:paraId="0B0AA9A2" w14:textId="77777777" w:rsidR="008D490B" w:rsidRPr="00CE45AC" w:rsidRDefault="008D490B" w:rsidP="008D490B">
            <w:pPr>
              <w:pStyle w:val="TAL"/>
              <w:keepNext w:val="0"/>
              <w:keepLines w:val="0"/>
              <w:widowControl w:val="0"/>
            </w:pPr>
          </w:p>
        </w:tc>
        <w:tc>
          <w:tcPr>
            <w:tcW w:w="1525" w:type="dxa"/>
          </w:tcPr>
          <w:p w14:paraId="331A586F" w14:textId="77777777" w:rsidR="008D490B" w:rsidRPr="00CE45AC" w:rsidRDefault="008D490B" w:rsidP="008D490B">
            <w:pPr>
              <w:pStyle w:val="TAL"/>
              <w:keepNext w:val="0"/>
              <w:keepLines w:val="0"/>
              <w:widowControl w:val="0"/>
              <w:rPr>
                <w:rFonts w:cs="Arial"/>
                <w:szCs w:val="18"/>
              </w:rPr>
            </w:pPr>
          </w:p>
        </w:tc>
      </w:tr>
      <w:tr w:rsidR="008D490B" w:rsidRPr="00CE45AC" w14:paraId="333744F4" w14:textId="77777777" w:rsidTr="005A50CC">
        <w:trPr>
          <w:jc w:val="center"/>
        </w:trPr>
        <w:tc>
          <w:tcPr>
            <w:tcW w:w="618" w:type="dxa"/>
          </w:tcPr>
          <w:p w14:paraId="10485BE4" w14:textId="677BC12D" w:rsidR="008D490B" w:rsidRPr="00CE45AC" w:rsidRDefault="008D490B" w:rsidP="008D490B">
            <w:pPr>
              <w:pStyle w:val="TAC"/>
              <w:keepNext w:val="0"/>
              <w:keepLines w:val="0"/>
              <w:widowControl w:val="0"/>
            </w:pPr>
            <w:r w:rsidRPr="00CE45AC">
              <w:t>D.267</w:t>
            </w:r>
          </w:p>
        </w:tc>
        <w:tc>
          <w:tcPr>
            <w:tcW w:w="1242" w:type="dxa"/>
          </w:tcPr>
          <w:p w14:paraId="42F9E596" w14:textId="7697C20A" w:rsidR="008D490B" w:rsidRPr="00CE45AC" w:rsidRDefault="008D490B" w:rsidP="008D490B">
            <w:pPr>
              <w:pStyle w:val="TAL"/>
              <w:keepNext w:val="0"/>
              <w:keepLines w:val="0"/>
              <w:widowControl w:val="0"/>
            </w:pPr>
            <w:r w:rsidRPr="00CE45AC">
              <w:t>lens</w:t>
            </w:r>
          </w:p>
        </w:tc>
        <w:tc>
          <w:tcPr>
            <w:tcW w:w="3164" w:type="dxa"/>
          </w:tcPr>
          <w:p w14:paraId="07E98855" w14:textId="777948DB" w:rsidR="008D490B" w:rsidRPr="00CE45AC" w:rsidRDefault="008D490B" w:rsidP="008D490B">
            <w:pPr>
              <w:pStyle w:val="TAL"/>
              <w:keepNext w:val="0"/>
              <w:keepLines w:val="0"/>
              <w:widowControl w:val="0"/>
            </w:pPr>
            <w:r w:rsidRPr="00CE45AC">
              <w:t>Part of a mobile device that corresponds to the lens of a photo camera</w:t>
            </w:r>
          </w:p>
        </w:tc>
        <w:tc>
          <w:tcPr>
            <w:tcW w:w="1917" w:type="dxa"/>
          </w:tcPr>
          <w:p w14:paraId="251FDA61" w14:textId="77777777" w:rsidR="008D490B" w:rsidRPr="00CE45AC" w:rsidRDefault="008D490B" w:rsidP="008D490B">
            <w:pPr>
              <w:pStyle w:val="TAL"/>
              <w:keepNext w:val="0"/>
              <w:keepLines w:val="0"/>
              <w:widowControl w:val="0"/>
            </w:pPr>
          </w:p>
        </w:tc>
        <w:tc>
          <w:tcPr>
            <w:tcW w:w="1917" w:type="dxa"/>
          </w:tcPr>
          <w:p w14:paraId="5209893D" w14:textId="364375EE" w:rsidR="008D490B" w:rsidRPr="00CE45AC" w:rsidRDefault="008D490B" w:rsidP="008D490B">
            <w:pPr>
              <w:pStyle w:val="TAL"/>
              <w:keepNext w:val="0"/>
              <w:keepLines w:val="0"/>
              <w:widowControl w:val="0"/>
            </w:pPr>
            <w:r w:rsidRPr="00CE45AC">
              <w:t>lente</w:t>
            </w:r>
          </w:p>
        </w:tc>
        <w:tc>
          <w:tcPr>
            <w:tcW w:w="1917" w:type="dxa"/>
          </w:tcPr>
          <w:p w14:paraId="52E2C65F" w14:textId="77777777" w:rsidR="008D490B" w:rsidRPr="00CE45AC" w:rsidRDefault="008D490B" w:rsidP="008D490B">
            <w:pPr>
              <w:pStyle w:val="TAL"/>
              <w:keepNext w:val="0"/>
              <w:keepLines w:val="0"/>
              <w:widowControl w:val="0"/>
            </w:pPr>
          </w:p>
        </w:tc>
        <w:tc>
          <w:tcPr>
            <w:tcW w:w="1525" w:type="dxa"/>
          </w:tcPr>
          <w:p w14:paraId="60E102DA" w14:textId="77777777" w:rsidR="008D490B" w:rsidRPr="00CE45AC" w:rsidRDefault="008D490B" w:rsidP="008D490B">
            <w:pPr>
              <w:pStyle w:val="TAL"/>
              <w:keepNext w:val="0"/>
              <w:keepLines w:val="0"/>
              <w:widowControl w:val="0"/>
              <w:rPr>
                <w:rFonts w:cs="Arial"/>
                <w:szCs w:val="18"/>
              </w:rPr>
            </w:pPr>
          </w:p>
        </w:tc>
      </w:tr>
      <w:tr w:rsidR="008D490B" w:rsidRPr="00CE45AC" w14:paraId="350B5501" w14:textId="77777777" w:rsidTr="005A50CC">
        <w:trPr>
          <w:jc w:val="center"/>
        </w:trPr>
        <w:tc>
          <w:tcPr>
            <w:tcW w:w="618" w:type="dxa"/>
          </w:tcPr>
          <w:p w14:paraId="6A5D23B9" w14:textId="54738AD6" w:rsidR="008D490B" w:rsidRPr="00CE45AC" w:rsidRDefault="008D490B" w:rsidP="008D490B">
            <w:pPr>
              <w:pStyle w:val="TAC"/>
              <w:keepNext w:val="0"/>
              <w:keepLines w:val="0"/>
              <w:widowControl w:val="0"/>
            </w:pPr>
            <w:r w:rsidRPr="00CE45AC">
              <w:t>D.268</w:t>
            </w:r>
          </w:p>
        </w:tc>
        <w:tc>
          <w:tcPr>
            <w:tcW w:w="1242" w:type="dxa"/>
          </w:tcPr>
          <w:p w14:paraId="12305D4E" w14:textId="36CA977C" w:rsidR="008D490B" w:rsidRPr="00CE45AC" w:rsidRDefault="008D490B" w:rsidP="008D490B">
            <w:pPr>
              <w:pStyle w:val="TAL"/>
              <w:keepNext w:val="0"/>
              <w:keepLines w:val="0"/>
              <w:widowControl w:val="0"/>
            </w:pPr>
            <w:r w:rsidRPr="00CE45AC">
              <w:t xml:space="preserve">moving pictures/short video </w:t>
            </w:r>
          </w:p>
        </w:tc>
        <w:tc>
          <w:tcPr>
            <w:tcW w:w="3164" w:type="dxa"/>
          </w:tcPr>
          <w:p w14:paraId="64783ECB" w14:textId="6053D14E" w:rsidR="008D490B" w:rsidRPr="00CE45AC" w:rsidRDefault="008D490B" w:rsidP="008D490B">
            <w:pPr>
              <w:pStyle w:val="TAL"/>
              <w:keepNext w:val="0"/>
              <w:keepLines w:val="0"/>
              <w:widowControl w:val="0"/>
            </w:pPr>
            <w:r w:rsidRPr="00CE45AC">
              <w:t>Functionality mode of a mobile device for taking short videos/animated photos</w:t>
            </w:r>
          </w:p>
        </w:tc>
        <w:tc>
          <w:tcPr>
            <w:tcW w:w="1917" w:type="dxa"/>
          </w:tcPr>
          <w:p w14:paraId="740DDA31" w14:textId="77777777" w:rsidR="008D490B" w:rsidRPr="00CE45AC" w:rsidRDefault="008D490B" w:rsidP="008D490B">
            <w:pPr>
              <w:pStyle w:val="TAL"/>
              <w:keepNext w:val="0"/>
              <w:keepLines w:val="0"/>
              <w:widowControl w:val="0"/>
            </w:pPr>
          </w:p>
        </w:tc>
        <w:tc>
          <w:tcPr>
            <w:tcW w:w="1917" w:type="dxa"/>
          </w:tcPr>
          <w:p w14:paraId="527891F2" w14:textId="5ED9B87C" w:rsidR="008D490B" w:rsidRPr="00CE45AC" w:rsidRDefault="008D490B" w:rsidP="008D490B">
            <w:pPr>
              <w:pStyle w:val="TAL"/>
              <w:keepNext w:val="0"/>
              <w:keepLines w:val="0"/>
              <w:widowControl w:val="0"/>
            </w:pPr>
            <w:r w:rsidRPr="00CE45AC">
              <w:t>videoclip; video corto</w:t>
            </w:r>
          </w:p>
        </w:tc>
        <w:tc>
          <w:tcPr>
            <w:tcW w:w="1917" w:type="dxa"/>
          </w:tcPr>
          <w:p w14:paraId="7683CC66" w14:textId="77777777" w:rsidR="008D490B" w:rsidRPr="00CE45AC" w:rsidRDefault="008D490B" w:rsidP="008D490B">
            <w:pPr>
              <w:pStyle w:val="TAL"/>
              <w:keepNext w:val="0"/>
              <w:keepLines w:val="0"/>
              <w:widowControl w:val="0"/>
            </w:pPr>
          </w:p>
        </w:tc>
        <w:tc>
          <w:tcPr>
            <w:tcW w:w="1525" w:type="dxa"/>
          </w:tcPr>
          <w:p w14:paraId="39455CF1" w14:textId="77777777" w:rsidR="008D490B" w:rsidRPr="00CE45AC" w:rsidRDefault="008D490B" w:rsidP="008D490B">
            <w:pPr>
              <w:pStyle w:val="TAL"/>
              <w:keepNext w:val="0"/>
              <w:keepLines w:val="0"/>
              <w:widowControl w:val="0"/>
              <w:rPr>
                <w:rFonts w:cs="Arial"/>
                <w:szCs w:val="18"/>
              </w:rPr>
            </w:pPr>
          </w:p>
        </w:tc>
      </w:tr>
      <w:tr w:rsidR="008D490B" w:rsidRPr="00CE45AC" w14:paraId="40EA25E6" w14:textId="77777777" w:rsidTr="005A50CC">
        <w:trPr>
          <w:jc w:val="center"/>
        </w:trPr>
        <w:tc>
          <w:tcPr>
            <w:tcW w:w="618" w:type="dxa"/>
          </w:tcPr>
          <w:p w14:paraId="11434E8A" w14:textId="71BCC098" w:rsidR="008D490B" w:rsidRPr="00CE45AC" w:rsidRDefault="008D490B" w:rsidP="008D490B">
            <w:pPr>
              <w:pStyle w:val="TAC"/>
              <w:keepNext w:val="0"/>
              <w:keepLines w:val="0"/>
              <w:widowControl w:val="0"/>
            </w:pPr>
            <w:r w:rsidRPr="00CE45AC">
              <w:t>D.269</w:t>
            </w:r>
          </w:p>
        </w:tc>
        <w:tc>
          <w:tcPr>
            <w:tcW w:w="1242" w:type="dxa"/>
          </w:tcPr>
          <w:p w14:paraId="5E28CE9C" w14:textId="71357177" w:rsidR="008D490B" w:rsidRPr="00CE45AC" w:rsidRDefault="008D490B" w:rsidP="008D490B">
            <w:pPr>
              <w:pStyle w:val="TAL"/>
              <w:keepNext w:val="0"/>
              <w:keepLines w:val="0"/>
              <w:widowControl w:val="0"/>
            </w:pPr>
            <w:r w:rsidRPr="00CE45AC">
              <w:t>panorama (photo)</w:t>
            </w:r>
          </w:p>
        </w:tc>
        <w:tc>
          <w:tcPr>
            <w:tcW w:w="3164" w:type="dxa"/>
          </w:tcPr>
          <w:p w14:paraId="5E8B25A4" w14:textId="2A4ED1F3" w:rsidR="008D490B" w:rsidRPr="00CE45AC" w:rsidRDefault="008D490B" w:rsidP="008D490B">
            <w:pPr>
              <w:pStyle w:val="TAL"/>
              <w:keepNext w:val="0"/>
              <w:keepLines w:val="0"/>
              <w:widowControl w:val="0"/>
            </w:pPr>
            <w:r w:rsidRPr="00CE45AC">
              <w:t>Functionality of a mobile device enabling the capture of a 360° image of the surroundings in 3D</w:t>
            </w:r>
          </w:p>
        </w:tc>
        <w:tc>
          <w:tcPr>
            <w:tcW w:w="1917" w:type="dxa"/>
          </w:tcPr>
          <w:p w14:paraId="1B2FDECB" w14:textId="77777777" w:rsidR="008D490B" w:rsidRPr="00CE45AC" w:rsidRDefault="008D490B" w:rsidP="008D490B">
            <w:pPr>
              <w:pStyle w:val="TAL"/>
              <w:keepNext w:val="0"/>
              <w:keepLines w:val="0"/>
              <w:widowControl w:val="0"/>
            </w:pPr>
          </w:p>
        </w:tc>
        <w:tc>
          <w:tcPr>
            <w:tcW w:w="1917" w:type="dxa"/>
          </w:tcPr>
          <w:p w14:paraId="1682DFE6" w14:textId="61875665" w:rsidR="008D490B" w:rsidRPr="00CE45AC" w:rsidRDefault="008D490B" w:rsidP="008D490B">
            <w:pPr>
              <w:pStyle w:val="TAL"/>
              <w:keepNext w:val="0"/>
              <w:keepLines w:val="0"/>
              <w:widowControl w:val="0"/>
            </w:pPr>
            <w:r w:rsidRPr="00CE45AC">
              <w:t>fotografía panorámica</w:t>
            </w:r>
          </w:p>
        </w:tc>
        <w:tc>
          <w:tcPr>
            <w:tcW w:w="1917" w:type="dxa"/>
          </w:tcPr>
          <w:p w14:paraId="35D43F57" w14:textId="77777777" w:rsidR="008D490B" w:rsidRPr="00CE45AC" w:rsidRDefault="008D490B" w:rsidP="008D490B">
            <w:pPr>
              <w:pStyle w:val="TAL"/>
              <w:keepNext w:val="0"/>
              <w:keepLines w:val="0"/>
              <w:widowControl w:val="0"/>
            </w:pPr>
          </w:p>
        </w:tc>
        <w:tc>
          <w:tcPr>
            <w:tcW w:w="1525" w:type="dxa"/>
          </w:tcPr>
          <w:p w14:paraId="2A8EBCB5" w14:textId="77777777" w:rsidR="008D490B" w:rsidRPr="00CE45AC" w:rsidRDefault="008D490B" w:rsidP="008D490B">
            <w:pPr>
              <w:pStyle w:val="TAL"/>
              <w:keepNext w:val="0"/>
              <w:keepLines w:val="0"/>
              <w:widowControl w:val="0"/>
              <w:rPr>
                <w:rFonts w:cs="Arial"/>
                <w:szCs w:val="18"/>
              </w:rPr>
            </w:pPr>
          </w:p>
        </w:tc>
      </w:tr>
      <w:tr w:rsidR="008D490B" w:rsidRPr="00CE45AC" w14:paraId="70A530C0" w14:textId="77777777" w:rsidTr="005A50CC">
        <w:trPr>
          <w:jc w:val="center"/>
        </w:trPr>
        <w:tc>
          <w:tcPr>
            <w:tcW w:w="618" w:type="dxa"/>
          </w:tcPr>
          <w:p w14:paraId="1D8605B6" w14:textId="0C4C2D44" w:rsidR="008D490B" w:rsidRPr="00CE45AC" w:rsidRDefault="008D490B" w:rsidP="008D490B">
            <w:pPr>
              <w:pStyle w:val="TAC"/>
              <w:keepNext w:val="0"/>
              <w:keepLines w:val="0"/>
              <w:widowControl w:val="0"/>
            </w:pPr>
            <w:r w:rsidRPr="00CE45AC">
              <w:t>D.270</w:t>
            </w:r>
          </w:p>
        </w:tc>
        <w:tc>
          <w:tcPr>
            <w:tcW w:w="1242" w:type="dxa"/>
          </w:tcPr>
          <w:p w14:paraId="3995D9F4" w14:textId="61713263" w:rsidR="008D490B" w:rsidRPr="00CE45AC" w:rsidRDefault="008D490B" w:rsidP="008D490B">
            <w:pPr>
              <w:pStyle w:val="TAL"/>
              <w:keepNext w:val="0"/>
              <w:keepLines w:val="0"/>
              <w:widowControl w:val="0"/>
            </w:pPr>
            <w:r w:rsidRPr="00CE45AC">
              <w:t>photo/camera mode</w:t>
            </w:r>
          </w:p>
        </w:tc>
        <w:tc>
          <w:tcPr>
            <w:tcW w:w="3164" w:type="dxa"/>
          </w:tcPr>
          <w:p w14:paraId="44D74061" w14:textId="4EA6F201" w:rsidR="008D490B" w:rsidRPr="00CE45AC" w:rsidRDefault="008D490B" w:rsidP="008D490B">
            <w:pPr>
              <w:pStyle w:val="TAL"/>
              <w:keepNext w:val="0"/>
              <w:keepLines w:val="0"/>
              <w:widowControl w:val="0"/>
            </w:pPr>
            <w:r w:rsidRPr="00CE45AC">
              <w:t>Functionality mode of a mobile device for taking photos and/or videos</w:t>
            </w:r>
          </w:p>
        </w:tc>
        <w:tc>
          <w:tcPr>
            <w:tcW w:w="1917" w:type="dxa"/>
          </w:tcPr>
          <w:p w14:paraId="10CDA1CF" w14:textId="77777777" w:rsidR="008D490B" w:rsidRPr="00CE45AC" w:rsidRDefault="008D490B" w:rsidP="008D490B">
            <w:pPr>
              <w:pStyle w:val="TAL"/>
              <w:keepNext w:val="0"/>
              <w:keepLines w:val="0"/>
              <w:widowControl w:val="0"/>
            </w:pPr>
          </w:p>
        </w:tc>
        <w:tc>
          <w:tcPr>
            <w:tcW w:w="1917" w:type="dxa"/>
          </w:tcPr>
          <w:p w14:paraId="3BC52A23" w14:textId="200A495E" w:rsidR="008D490B" w:rsidRPr="00CE45AC" w:rsidRDefault="008D490B" w:rsidP="008D490B">
            <w:pPr>
              <w:pStyle w:val="TAL"/>
              <w:keepNext w:val="0"/>
              <w:keepLines w:val="0"/>
              <w:widowControl w:val="0"/>
            </w:pPr>
            <w:r w:rsidRPr="00CE45AC">
              <w:t>modo de fotografía</w:t>
            </w:r>
          </w:p>
        </w:tc>
        <w:tc>
          <w:tcPr>
            <w:tcW w:w="1917" w:type="dxa"/>
          </w:tcPr>
          <w:p w14:paraId="15EE5370" w14:textId="77777777" w:rsidR="008D490B" w:rsidRPr="00CE45AC" w:rsidRDefault="008D490B" w:rsidP="008D490B">
            <w:pPr>
              <w:pStyle w:val="TAL"/>
              <w:keepNext w:val="0"/>
              <w:keepLines w:val="0"/>
              <w:widowControl w:val="0"/>
            </w:pPr>
          </w:p>
        </w:tc>
        <w:tc>
          <w:tcPr>
            <w:tcW w:w="1525" w:type="dxa"/>
          </w:tcPr>
          <w:p w14:paraId="7303B78A" w14:textId="77777777" w:rsidR="008D490B" w:rsidRPr="00CE45AC" w:rsidRDefault="008D490B" w:rsidP="008D490B">
            <w:pPr>
              <w:pStyle w:val="TAL"/>
              <w:keepNext w:val="0"/>
              <w:keepLines w:val="0"/>
              <w:widowControl w:val="0"/>
              <w:rPr>
                <w:rFonts w:cs="Arial"/>
                <w:szCs w:val="18"/>
              </w:rPr>
            </w:pPr>
          </w:p>
        </w:tc>
      </w:tr>
      <w:tr w:rsidR="008D490B" w:rsidRPr="00CE45AC" w14:paraId="38411121" w14:textId="77777777" w:rsidTr="005A50CC">
        <w:trPr>
          <w:jc w:val="center"/>
        </w:trPr>
        <w:tc>
          <w:tcPr>
            <w:tcW w:w="618" w:type="dxa"/>
          </w:tcPr>
          <w:p w14:paraId="1B34570D" w14:textId="333AF921" w:rsidR="008D490B" w:rsidRPr="00CE45AC" w:rsidRDefault="008D490B" w:rsidP="008D490B">
            <w:pPr>
              <w:pStyle w:val="TAC"/>
              <w:keepNext w:val="0"/>
              <w:keepLines w:val="0"/>
              <w:widowControl w:val="0"/>
            </w:pPr>
            <w:r w:rsidRPr="00CE45AC">
              <w:t>D.271</w:t>
            </w:r>
          </w:p>
        </w:tc>
        <w:tc>
          <w:tcPr>
            <w:tcW w:w="1242" w:type="dxa"/>
          </w:tcPr>
          <w:p w14:paraId="41FC3EBA" w14:textId="78742E2B" w:rsidR="008D490B" w:rsidRPr="00CE45AC" w:rsidRDefault="008D490B" w:rsidP="008D490B">
            <w:pPr>
              <w:pStyle w:val="TAL"/>
              <w:keepNext w:val="0"/>
              <w:keepLines w:val="0"/>
              <w:widowControl w:val="0"/>
            </w:pPr>
            <w:r w:rsidRPr="00CE45AC">
              <w:t>portrait mode</w:t>
            </w:r>
          </w:p>
        </w:tc>
        <w:tc>
          <w:tcPr>
            <w:tcW w:w="3164" w:type="dxa"/>
          </w:tcPr>
          <w:p w14:paraId="04FF3779" w14:textId="1C1C16E4" w:rsidR="008D490B" w:rsidRPr="00CE45AC" w:rsidRDefault="008D490B" w:rsidP="008D490B">
            <w:pPr>
              <w:pStyle w:val="TAL"/>
              <w:keepNext w:val="0"/>
              <w:keepLines w:val="0"/>
              <w:widowControl w:val="0"/>
            </w:pPr>
            <w:r w:rsidRPr="00CE45AC">
              <w:t>Functionality mode of a mobile device for taking photos of faces</w:t>
            </w:r>
          </w:p>
        </w:tc>
        <w:tc>
          <w:tcPr>
            <w:tcW w:w="1917" w:type="dxa"/>
          </w:tcPr>
          <w:p w14:paraId="4DFFBE86" w14:textId="77777777" w:rsidR="008D490B" w:rsidRPr="00CE45AC" w:rsidRDefault="008D490B" w:rsidP="008D490B">
            <w:pPr>
              <w:pStyle w:val="TAL"/>
              <w:keepNext w:val="0"/>
              <w:keepLines w:val="0"/>
              <w:widowControl w:val="0"/>
            </w:pPr>
          </w:p>
        </w:tc>
        <w:tc>
          <w:tcPr>
            <w:tcW w:w="1917" w:type="dxa"/>
          </w:tcPr>
          <w:p w14:paraId="673D02E7" w14:textId="45AD6B79" w:rsidR="008D490B" w:rsidRPr="00CE45AC" w:rsidRDefault="008D490B" w:rsidP="008D490B">
            <w:pPr>
              <w:pStyle w:val="TAL"/>
              <w:keepNext w:val="0"/>
              <w:keepLines w:val="0"/>
              <w:widowControl w:val="0"/>
            </w:pPr>
            <w:r w:rsidRPr="00CE45AC">
              <w:t>modo retrato</w:t>
            </w:r>
          </w:p>
        </w:tc>
        <w:tc>
          <w:tcPr>
            <w:tcW w:w="1917" w:type="dxa"/>
          </w:tcPr>
          <w:p w14:paraId="2AA54B29" w14:textId="77777777" w:rsidR="008D490B" w:rsidRPr="00CE45AC" w:rsidRDefault="008D490B" w:rsidP="008D490B">
            <w:pPr>
              <w:pStyle w:val="TAL"/>
              <w:keepNext w:val="0"/>
              <w:keepLines w:val="0"/>
              <w:widowControl w:val="0"/>
            </w:pPr>
          </w:p>
        </w:tc>
        <w:tc>
          <w:tcPr>
            <w:tcW w:w="1525" w:type="dxa"/>
          </w:tcPr>
          <w:p w14:paraId="2241254F" w14:textId="77777777" w:rsidR="008D490B" w:rsidRPr="00CE45AC" w:rsidRDefault="008D490B" w:rsidP="008D490B">
            <w:pPr>
              <w:pStyle w:val="TAL"/>
              <w:keepNext w:val="0"/>
              <w:keepLines w:val="0"/>
              <w:widowControl w:val="0"/>
              <w:rPr>
                <w:rFonts w:cs="Arial"/>
                <w:szCs w:val="18"/>
              </w:rPr>
            </w:pPr>
          </w:p>
        </w:tc>
      </w:tr>
      <w:tr w:rsidR="008D490B" w:rsidRPr="00CE45AC" w14:paraId="0A666B4A" w14:textId="77777777" w:rsidTr="005A50CC">
        <w:trPr>
          <w:jc w:val="center"/>
        </w:trPr>
        <w:tc>
          <w:tcPr>
            <w:tcW w:w="618" w:type="dxa"/>
          </w:tcPr>
          <w:p w14:paraId="0BC1A6BE" w14:textId="162E9D99" w:rsidR="008D490B" w:rsidRPr="00CE45AC" w:rsidRDefault="008D490B" w:rsidP="008D490B">
            <w:pPr>
              <w:pStyle w:val="TAC"/>
              <w:keepNext w:val="0"/>
              <w:keepLines w:val="0"/>
              <w:widowControl w:val="0"/>
            </w:pPr>
            <w:r w:rsidRPr="00CE45AC">
              <w:lastRenderedPageBreak/>
              <w:t>D.272</w:t>
            </w:r>
          </w:p>
        </w:tc>
        <w:tc>
          <w:tcPr>
            <w:tcW w:w="1242" w:type="dxa"/>
          </w:tcPr>
          <w:p w14:paraId="1F26710F" w14:textId="1560B467" w:rsidR="008D490B" w:rsidRPr="00CE45AC" w:rsidRDefault="008D490B" w:rsidP="008D490B">
            <w:pPr>
              <w:pStyle w:val="TAL"/>
              <w:keepNext w:val="0"/>
              <w:keepLines w:val="0"/>
              <w:widowControl w:val="0"/>
            </w:pPr>
            <w:r w:rsidRPr="00CE45AC">
              <w:t>resolution</w:t>
            </w:r>
          </w:p>
        </w:tc>
        <w:tc>
          <w:tcPr>
            <w:tcW w:w="3164" w:type="dxa"/>
          </w:tcPr>
          <w:p w14:paraId="20CC2278" w14:textId="39F58146" w:rsidR="008D490B" w:rsidRPr="00CE45AC" w:rsidRDefault="008D490B" w:rsidP="008D490B">
            <w:pPr>
              <w:pStyle w:val="TAL"/>
              <w:keepNext w:val="0"/>
              <w:keepLines w:val="0"/>
              <w:widowControl w:val="0"/>
            </w:pPr>
            <w:r w:rsidRPr="00CE45AC">
              <w:t>The detail (expressed in pixels) an image holds that is being or has been taken by the camera of a mobile device</w:t>
            </w:r>
          </w:p>
        </w:tc>
        <w:tc>
          <w:tcPr>
            <w:tcW w:w="1917" w:type="dxa"/>
          </w:tcPr>
          <w:p w14:paraId="52531D26" w14:textId="77777777" w:rsidR="008D490B" w:rsidRPr="00CE45AC" w:rsidRDefault="008D490B" w:rsidP="008D490B">
            <w:pPr>
              <w:pStyle w:val="TAL"/>
              <w:keepNext w:val="0"/>
              <w:keepLines w:val="0"/>
              <w:widowControl w:val="0"/>
            </w:pPr>
          </w:p>
        </w:tc>
        <w:tc>
          <w:tcPr>
            <w:tcW w:w="1917" w:type="dxa"/>
          </w:tcPr>
          <w:p w14:paraId="5992268D" w14:textId="2900D002" w:rsidR="008D490B" w:rsidRPr="00CE45AC" w:rsidRDefault="008D490B" w:rsidP="008D490B">
            <w:pPr>
              <w:pStyle w:val="TAL"/>
              <w:keepNext w:val="0"/>
              <w:keepLines w:val="0"/>
              <w:widowControl w:val="0"/>
            </w:pPr>
            <w:r w:rsidRPr="00CE45AC">
              <w:t>resolución</w:t>
            </w:r>
          </w:p>
        </w:tc>
        <w:tc>
          <w:tcPr>
            <w:tcW w:w="1917" w:type="dxa"/>
          </w:tcPr>
          <w:p w14:paraId="56DDD0B4" w14:textId="77777777" w:rsidR="008D490B" w:rsidRPr="00CE45AC" w:rsidRDefault="008D490B" w:rsidP="008D490B">
            <w:pPr>
              <w:pStyle w:val="TAL"/>
              <w:keepNext w:val="0"/>
              <w:keepLines w:val="0"/>
              <w:widowControl w:val="0"/>
            </w:pPr>
          </w:p>
        </w:tc>
        <w:tc>
          <w:tcPr>
            <w:tcW w:w="1525" w:type="dxa"/>
          </w:tcPr>
          <w:p w14:paraId="169C6F4C" w14:textId="77777777" w:rsidR="008D490B" w:rsidRPr="00CE45AC" w:rsidRDefault="008D490B" w:rsidP="008D490B">
            <w:pPr>
              <w:pStyle w:val="TAL"/>
              <w:keepNext w:val="0"/>
              <w:keepLines w:val="0"/>
              <w:widowControl w:val="0"/>
              <w:rPr>
                <w:rFonts w:cs="Arial"/>
                <w:szCs w:val="18"/>
              </w:rPr>
            </w:pPr>
          </w:p>
        </w:tc>
      </w:tr>
      <w:tr w:rsidR="008D490B" w:rsidRPr="00CE45AC" w14:paraId="7DE42A5E" w14:textId="77777777" w:rsidTr="005A50CC">
        <w:trPr>
          <w:jc w:val="center"/>
        </w:trPr>
        <w:tc>
          <w:tcPr>
            <w:tcW w:w="618" w:type="dxa"/>
          </w:tcPr>
          <w:p w14:paraId="0F4F36DA" w14:textId="353A4A44" w:rsidR="008D490B" w:rsidRPr="00CE45AC" w:rsidRDefault="008D490B" w:rsidP="008D490B">
            <w:pPr>
              <w:pStyle w:val="TAC"/>
              <w:keepNext w:val="0"/>
              <w:keepLines w:val="0"/>
              <w:widowControl w:val="0"/>
            </w:pPr>
            <w:r w:rsidRPr="00CE45AC">
              <w:t>D.273</w:t>
            </w:r>
          </w:p>
        </w:tc>
        <w:tc>
          <w:tcPr>
            <w:tcW w:w="1242" w:type="dxa"/>
          </w:tcPr>
          <w:p w14:paraId="6CF7EFA2" w14:textId="183FDEC2" w:rsidR="008D490B" w:rsidRPr="00CE45AC" w:rsidRDefault="008D490B" w:rsidP="008D490B">
            <w:pPr>
              <w:pStyle w:val="TAL"/>
              <w:keepNext w:val="0"/>
              <w:keepLines w:val="0"/>
              <w:widowControl w:val="0"/>
            </w:pPr>
            <w:r w:rsidRPr="00CE45AC">
              <w:t>shutter (button)</w:t>
            </w:r>
          </w:p>
        </w:tc>
        <w:tc>
          <w:tcPr>
            <w:tcW w:w="3164" w:type="dxa"/>
          </w:tcPr>
          <w:p w14:paraId="7EB0FAA8" w14:textId="655179F6" w:rsidR="008D490B" w:rsidRPr="00CE45AC" w:rsidRDefault="008D490B" w:rsidP="008D490B">
            <w:pPr>
              <w:pStyle w:val="TAL"/>
              <w:keepNext w:val="0"/>
              <w:keepLines w:val="0"/>
              <w:widowControl w:val="0"/>
            </w:pPr>
            <w:r w:rsidRPr="00CE45AC">
              <w:t>Control of a mobile device for causing a photo to be taken</w:t>
            </w:r>
          </w:p>
        </w:tc>
        <w:tc>
          <w:tcPr>
            <w:tcW w:w="1917" w:type="dxa"/>
          </w:tcPr>
          <w:p w14:paraId="668CF2F1" w14:textId="77777777" w:rsidR="008D490B" w:rsidRPr="00CE45AC" w:rsidRDefault="008D490B" w:rsidP="008D490B">
            <w:pPr>
              <w:pStyle w:val="TAL"/>
              <w:keepNext w:val="0"/>
              <w:keepLines w:val="0"/>
              <w:widowControl w:val="0"/>
            </w:pPr>
          </w:p>
        </w:tc>
        <w:tc>
          <w:tcPr>
            <w:tcW w:w="1917" w:type="dxa"/>
          </w:tcPr>
          <w:p w14:paraId="485107C1" w14:textId="1F38A868" w:rsidR="008D490B" w:rsidRPr="00CE45AC" w:rsidRDefault="008D490B" w:rsidP="008D490B">
            <w:pPr>
              <w:pStyle w:val="TAL"/>
              <w:keepNext w:val="0"/>
              <w:keepLines w:val="0"/>
              <w:widowControl w:val="0"/>
            </w:pPr>
            <w:r w:rsidRPr="00CE45AC">
              <w:t>obturador; botón obturador</w:t>
            </w:r>
          </w:p>
        </w:tc>
        <w:tc>
          <w:tcPr>
            <w:tcW w:w="1917" w:type="dxa"/>
          </w:tcPr>
          <w:p w14:paraId="67A348C8" w14:textId="77777777" w:rsidR="008D490B" w:rsidRPr="00CE45AC" w:rsidRDefault="008D490B" w:rsidP="008D490B">
            <w:pPr>
              <w:pStyle w:val="TAL"/>
              <w:keepNext w:val="0"/>
              <w:keepLines w:val="0"/>
              <w:widowControl w:val="0"/>
            </w:pPr>
          </w:p>
        </w:tc>
        <w:tc>
          <w:tcPr>
            <w:tcW w:w="1525" w:type="dxa"/>
          </w:tcPr>
          <w:p w14:paraId="7E2C2068" w14:textId="77777777" w:rsidR="008D490B" w:rsidRPr="00CE45AC" w:rsidRDefault="008D490B" w:rsidP="008D490B">
            <w:pPr>
              <w:pStyle w:val="TAL"/>
              <w:keepNext w:val="0"/>
              <w:keepLines w:val="0"/>
              <w:widowControl w:val="0"/>
              <w:rPr>
                <w:rFonts w:cs="Arial"/>
                <w:szCs w:val="18"/>
              </w:rPr>
            </w:pPr>
          </w:p>
        </w:tc>
      </w:tr>
      <w:tr w:rsidR="008D490B" w:rsidRPr="00CE45AC" w14:paraId="4539D802" w14:textId="77777777" w:rsidTr="005A50CC">
        <w:trPr>
          <w:jc w:val="center"/>
        </w:trPr>
        <w:tc>
          <w:tcPr>
            <w:tcW w:w="618" w:type="dxa"/>
          </w:tcPr>
          <w:p w14:paraId="2BE7AB5B" w14:textId="57209114" w:rsidR="008D490B" w:rsidRPr="00CE45AC" w:rsidRDefault="008D490B" w:rsidP="008D490B">
            <w:pPr>
              <w:pStyle w:val="TAC"/>
              <w:keepNext w:val="0"/>
              <w:keepLines w:val="0"/>
              <w:widowControl w:val="0"/>
            </w:pPr>
            <w:r w:rsidRPr="00CE45AC">
              <w:t>D.274</w:t>
            </w:r>
          </w:p>
        </w:tc>
        <w:tc>
          <w:tcPr>
            <w:tcW w:w="1242" w:type="dxa"/>
          </w:tcPr>
          <w:p w14:paraId="71A583FE" w14:textId="176A89A1" w:rsidR="008D490B" w:rsidRPr="00CE45AC" w:rsidRDefault="008D490B" w:rsidP="008D490B">
            <w:pPr>
              <w:pStyle w:val="TAL"/>
              <w:keepNext w:val="0"/>
              <w:keepLines w:val="0"/>
              <w:widowControl w:val="0"/>
            </w:pPr>
            <w:r w:rsidRPr="00CE45AC">
              <w:t>switch cameras</w:t>
            </w:r>
          </w:p>
        </w:tc>
        <w:tc>
          <w:tcPr>
            <w:tcW w:w="3164" w:type="dxa"/>
          </w:tcPr>
          <w:p w14:paraId="75C5A17B" w14:textId="6D2EA566" w:rsidR="008D490B" w:rsidRPr="00CE45AC" w:rsidRDefault="008D490B" w:rsidP="008D490B">
            <w:pPr>
              <w:pStyle w:val="TAL"/>
              <w:keepNext w:val="0"/>
              <w:keepLines w:val="0"/>
              <w:widowControl w:val="0"/>
            </w:pPr>
            <w:r w:rsidRPr="00CE45AC">
              <w:t>Functionality of a mobile device for switching between cameras (usually between front and rear camera)</w:t>
            </w:r>
          </w:p>
        </w:tc>
        <w:tc>
          <w:tcPr>
            <w:tcW w:w="1917" w:type="dxa"/>
          </w:tcPr>
          <w:p w14:paraId="39D0CF6A" w14:textId="77777777" w:rsidR="008D490B" w:rsidRPr="00CE45AC" w:rsidRDefault="008D490B" w:rsidP="008D490B">
            <w:pPr>
              <w:pStyle w:val="TAL"/>
              <w:keepNext w:val="0"/>
              <w:keepLines w:val="0"/>
              <w:widowControl w:val="0"/>
            </w:pPr>
          </w:p>
        </w:tc>
        <w:tc>
          <w:tcPr>
            <w:tcW w:w="1917" w:type="dxa"/>
          </w:tcPr>
          <w:p w14:paraId="1AB1E65C" w14:textId="5BA162CA" w:rsidR="008D490B" w:rsidRPr="00CE45AC" w:rsidRDefault="008D490B" w:rsidP="008D490B">
            <w:pPr>
              <w:pStyle w:val="TAL"/>
              <w:keepNext w:val="0"/>
              <w:keepLines w:val="0"/>
              <w:widowControl w:val="0"/>
            </w:pPr>
            <w:r w:rsidRPr="00CE45AC">
              <w:t>cambiar de cámara; cambiar entre cámaras</w:t>
            </w:r>
          </w:p>
        </w:tc>
        <w:tc>
          <w:tcPr>
            <w:tcW w:w="1917" w:type="dxa"/>
          </w:tcPr>
          <w:p w14:paraId="35DF0A86" w14:textId="77777777" w:rsidR="008D490B" w:rsidRPr="00CE45AC" w:rsidRDefault="008D490B" w:rsidP="008D490B">
            <w:pPr>
              <w:pStyle w:val="TAL"/>
              <w:keepNext w:val="0"/>
              <w:keepLines w:val="0"/>
              <w:widowControl w:val="0"/>
            </w:pPr>
          </w:p>
        </w:tc>
        <w:tc>
          <w:tcPr>
            <w:tcW w:w="1525" w:type="dxa"/>
          </w:tcPr>
          <w:p w14:paraId="48A38BDF" w14:textId="77777777" w:rsidR="008D490B" w:rsidRPr="00CE45AC" w:rsidRDefault="008D490B" w:rsidP="008D490B">
            <w:pPr>
              <w:pStyle w:val="TAL"/>
              <w:keepNext w:val="0"/>
              <w:keepLines w:val="0"/>
              <w:widowControl w:val="0"/>
              <w:rPr>
                <w:rFonts w:cs="Arial"/>
                <w:szCs w:val="18"/>
              </w:rPr>
            </w:pPr>
          </w:p>
        </w:tc>
      </w:tr>
      <w:tr w:rsidR="008D490B" w:rsidRPr="00CE45AC" w14:paraId="6DBFC692" w14:textId="77777777" w:rsidTr="005A50CC">
        <w:trPr>
          <w:jc w:val="center"/>
        </w:trPr>
        <w:tc>
          <w:tcPr>
            <w:tcW w:w="618" w:type="dxa"/>
          </w:tcPr>
          <w:p w14:paraId="59C710F1" w14:textId="7131B5D7" w:rsidR="008D490B" w:rsidRPr="00CE45AC" w:rsidRDefault="008D490B" w:rsidP="008D490B">
            <w:pPr>
              <w:pStyle w:val="TAC"/>
              <w:keepNext w:val="0"/>
              <w:keepLines w:val="0"/>
              <w:widowControl w:val="0"/>
            </w:pPr>
            <w:r w:rsidRPr="00CE45AC">
              <w:t>D.275</w:t>
            </w:r>
          </w:p>
        </w:tc>
        <w:tc>
          <w:tcPr>
            <w:tcW w:w="1242" w:type="dxa"/>
          </w:tcPr>
          <w:p w14:paraId="44E1CA16" w14:textId="1B19DB0A" w:rsidR="008D490B" w:rsidRPr="00CE45AC" w:rsidRDefault="008D490B" w:rsidP="008D490B">
            <w:pPr>
              <w:pStyle w:val="TAL"/>
              <w:keepNext w:val="0"/>
              <w:keepLines w:val="0"/>
              <w:widowControl w:val="0"/>
            </w:pPr>
            <w:r w:rsidRPr="00CE45AC">
              <w:t>take a selfie</w:t>
            </w:r>
          </w:p>
        </w:tc>
        <w:tc>
          <w:tcPr>
            <w:tcW w:w="3164" w:type="dxa"/>
          </w:tcPr>
          <w:p w14:paraId="25129459" w14:textId="49F4D1B1" w:rsidR="008D490B" w:rsidRPr="00CE45AC" w:rsidRDefault="008D490B" w:rsidP="008D490B">
            <w:pPr>
              <w:pStyle w:val="TAL"/>
              <w:keepNext w:val="0"/>
              <w:keepLines w:val="0"/>
              <w:widowControl w:val="0"/>
            </w:pPr>
            <w:r w:rsidRPr="00CE45AC">
              <w:t>Activity of taking a photo of oneself with a mobile device (usually with the front camera)</w:t>
            </w:r>
          </w:p>
        </w:tc>
        <w:tc>
          <w:tcPr>
            <w:tcW w:w="1917" w:type="dxa"/>
          </w:tcPr>
          <w:p w14:paraId="54D1D274" w14:textId="77777777" w:rsidR="008D490B" w:rsidRPr="00CE45AC" w:rsidRDefault="008D490B" w:rsidP="008D490B">
            <w:pPr>
              <w:pStyle w:val="TAL"/>
              <w:keepNext w:val="0"/>
              <w:keepLines w:val="0"/>
              <w:widowControl w:val="0"/>
            </w:pPr>
          </w:p>
        </w:tc>
        <w:tc>
          <w:tcPr>
            <w:tcW w:w="1917" w:type="dxa"/>
          </w:tcPr>
          <w:p w14:paraId="108387DB" w14:textId="5957C463" w:rsidR="008D490B" w:rsidRPr="00CE45AC" w:rsidRDefault="008D490B" w:rsidP="008D490B">
            <w:pPr>
              <w:pStyle w:val="TAL"/>
              <w:keepNext w:val="0"/>
              <w:keepLines w:val="0"/>
              <w:widowControl w:val="0"/>
            </w:pPr>
            <w:r w:rsidRPr="00CE45AC">
              <w:t>selfie; autorretrato</w:t>
            </w:r>
          </w:p>
        </w:tc>
        <w:tc>
          <w:tcPr>
            <w:tcW w:w="1917" w:type="dxa"/>
          </w:tcPr>
          <w:p w14:paraId="20FF9CA0" w14:textId="77777777" w:rsidR="008D490B" w:rsidRPr="00CE45AC" w:rsidRDefault="008D490B" w:rsidP="008D490B">
            <w:pPr>
              <w:pStyle w:val="TAL"/>
              <w:keepNext w:val="0"/>
              <w:keepLines w:val="0"/>
              <w:widowControl w:val="0"/>
            </w:pPr>
          </w:p>
        </w:tc>
        <w:tc>
          <w:tcPr>
            <w:tcW w:w="1525" w:type="dxa"/>
          </w:tcPr>
          <w:p w14:paraId="09286538" w14:textId="77777777" w:rsidR="008D490B" w:rsidRPr="00CE45AC" w:rsidRDefault="008D490B" w:rsidP="008D490B">
            <w:pPr>
              <w:pStyle w:val="TAL"/>
              <w:keepNext w:val="0"/>
              <w:keepLines w:val="0"/>
              <w:widowControl w:val="0"/>
              <w:rPr>
                <w:rFonts w:cs="Arial"/>
                <w:szCs w:val="18"/>
              </w:rPr>
            </w:pPr>
          </w:p>
        </w:tc>
      </w:tr>
      <w:tr w:rsidR="008D490B" w:rsidRPr="00CE45AC" w14:paraId="152E69B7" w14:textId="77777777" w:rsidTr="005A50CC">
        <w:trPr>
          <w:jc w:val="center"/>
        </w:trPr>
        <w:tc>
          <w:tcPr>
            <w:tcW w:w="618" w:type="dxa"/>
          </w:tcPr>
          <w:p w14:paraId="23493E01" w14:textId="309A475B" w:rsidR="008D490B" w:rsidRPr="00CE45AC" w:rsidRDefault="008D490B" w:rsidP="008D490B">
            <w:pPr>
              <w:pStyle w:val="TAC"/>
              <w:keepNext w:val="0"/>
              <w:keepLines w:val="0"/>
              <w:widowControl w:val="0"/>
            </w:pPr>
            <w:r w:rsidRPr="00CE45AC">
              <w:t>D.276</w:t>
            </w:r>
          </w:p>
        </w:tc>
        <w:tc>
          <w:tcPr>
            <w:tcW w:w="1242" w:type="dxa"/>
          </w:tcPr>
          <w:p w14:paraId="4BDC6A41" w14:textId="29B0388A" w:rsidR="008D490B" w:rsidRPr="00CE45AC" w:rsidRDefault="008D490B" w:rsidP="008D490B">
            <w:pPr>
              <w:pStyle w:val="TAL"/>
              <w:keepNext w:val="0"/>
              <w:keepLines w:val="0"/>
              <w:widowControl w:val="0"/>
            </w:pPr>
            <w:r w:rsidRPr="00CE45AC">
              <w:t>white balance</w:t>
            </w:r>
          </w:p>
        </w:tc>
        <w:tc>
          <w:tcPr>
            <w:tcW w:w="3164" w:type="dxa"/>
          </w:tcPr>
          <w:p w14:paraId="61E51ACD" w14:textId="6875CEBC" w:rsidR="008D490B" w:rsidRPr="00CE45AC" w:rsidRDefault="008D490B" w:rsidP="008D490B">
            <w:pPr>
              <w:pStyle w:val="TAL"/>
              <w:keepNext w:val="0"/>
              <w:keepLines w:val="0"/>
              <w:widowControl w:val="0"/>
            </w:pPr>
            <w:r w:rsidRPr="00CE45AC">
              <w:t>Also referred to as colour balance, the global adjustment of the intensities of colours for cameras of mobile devices</w:t>
            </w:r>
          </w:p>
        </w:tc>
        <w:tc>
          <w:tcPr>
            <w:tcW w:w="1917" w:type="dxa"/>
          </w:tcPr>
          <w:p w14:paraId="2D42067C" w14:textId="77777777" w:rsidR="008D490B" w:rsidRPr="00CE45AC" w:rsidRDefault="008D490B" w:rsidP="008D490B">
            <w:pPr>
              <w:pStyle w:val="TAL"/>
              <w:keepNext w:val="0"/>
              <w:keepLines w:val="0"/>
              <w:widowControl w:val="0"/>
            </w:pPr>
          </w:p>
        </w:tc>
        <w:tc>
          <w:tcPr>
            <w:tcW w:w="1917" w:type="dxa"/>
          </w:tcPr>
          <w:p w14:paraId="58FF9EFC" w14:textId="1715DE1D" w:rsidR="008D490B" w:rsidRPr="00CE45AC" w:rsidRDefault="008D490B" w:rsidP="008D490B">
            <w:pPr>
              <w:pStyle w:val="TAL"/>
              <w:keepNext w:val="0"/>
              <w:keepLines w:val="0"/>
              <w:widowControl w:val="0"/>
            </w:pPr>
            <w:r w:rsidRPr="00CE45AC">
              <w:t>balance de blancos</w:t>
            </w:r>
          </w:p>
        </w:tc>
        <w:tc>
          <w:tcPr>
            <w:tcW w:w="1917" w:type="dxa"/>
          </w:tcPr>
          <w:p w14:paraId="6182FE84" w14:textId="77777777" w:rsidR="008D490B" w:rsidRPr="00CE45AC" w:rsidRDefault="008D490B" w:rsidP="008D490B">
            <w:pPr>
              <w:pStyle w:val="TAL"/>
              <w:keepNext w:val="0"/>
              <w:keepLines w:val="0"/>
              <w:widowControl w:val="0"/>
            </w:pPr>
          </w:p>
        </w:tc>
        <w:tc>
          <w:tcPr>
            <w:tcW w:w="1525" w:type="dxa"/>
          </w:tcPr>
          <w:p w14:paraId="796AE70A" w14:textId="77777777" w:rsidR="008D490B" w:rsidRPr="00CE45AC" w:rsidRDefault="008D490B" w:rsidP="008D490B">
            <w:pPr>
              <w:pStyle w:val="TAL"/>
              <w:keepNext w:val="0"/>
              <w:keepLines w:val="0"/>
              <w:widowControl w:val="0"/>
              <w:rPr>
                <w:rFonts w:cs="Arial"/>
                <w:szCs w:val="18"/>
              </w:rPr>
            </w:pPr>
          </w:p>
        </w:tc>
      </w:tr>
      <w:tr w:rsidR="008D490B" w:rsidRPr="00CE45AC" w14:paraId="2F8625B7" w14:textId="77777777" w:rsidTr="005A50CC">
        <w:trPr>
          <w:jc w:val="center"/>
        </w:trPr>
        <w:tc>
          <w:tcPr>
            <w:tcW w:w="618" w:type="dxa"/>
          </w:tcPr>
          <w:p w14:paraId="36414286" w14:textId="4861A111" w:rsidR="008D490B" w:rsidRPr="00CE45AC" w:rsidRDefault="008D490B" w:rsidP="008D490B">
            <w:pPr>
              <w:pStyle w:val="TAC"/>
              <w:keepNext w:val="0"/>
              <w:keepLines w:val="0"/>
              <w:widowControl w:val="0"/>
            </w:pPr>
            <w:r w:rsidRPr="00CE45AC">
              <w:t>D.277</w:t>
            </w:r>
          </w:p>
        </w:tc>
        <w:tc>
          <w:tcPr>
            <w:tcW w:w="1242" w:type="dxa"/>
          </w:tcPr>
          <w:p w14:paraId="00A1D3EB" w14:textId="646CDCDE" w:rsidR="008D490B" w:rsidRPr="00CE45AC" w:rsidRDefault="008D490B" w:rsidP="008D490B">
            <w:pPr>
              <w:pStyle w:val="TAL"/>
              <w:keepNext w:val="0"/>
              <w:keepLines w:val="0"/>
              <w:widowControl w:val="0"/>
            </w:pPr>
            <w:r w:rsidRPr="00CE45AC">
              <w:t>wide aperture mode</w:t>
            </w:r>
          </w:p>
        </w:tc>
        <w:tc>
          <w:tcPr>
            <w:tcW w:w="3164" w:type="dxa"/>
          </w:tcPr>
          <w:p w14:paraId="5B4B8B8D" w14:textId="3F622CBB" w:rsidR="008D490B" w:rsidRPr="00CE45AC" w:rsidRDefault="008D490B" w:rsidP="008D490B">
            <w:pPr>
              <w:pStyle w:val="TAL"/>
              <w:keepNext w:val="0"/>
              <w:keepLines w:val="0"/>
              <w:widowControl w:val="0"/>
            </w:pPr>
            <w:r w:rsidRPr="00CE45AC">
              <w:t>Functionality of a mobile device enabling the capture of a photo in wide angle (same as wide angle?)</w:t>
            </w:r>
          </w:p>
        </w:tc>
        <w:tc>
          <w:tcPr>
            <w:tcW w:w="1917" w:type="dxa"/>
          </w:tcPr>
          <w:p w14:paraId="7C358E5D" w14:textId="77777777" w:rsidR="008D490B" w:rsidRPr="00CE45AC" w:rsidRDefault="008D490B" w:rsidP="008D490B">
            <w:pPr>
              <w:pStyle w:val="TAL"/>
              <w:keepNext w:val="0"/>
              <w:keepLines w:val="0"/>
              <w:widowControl w:val="0"/>
            </w:pPr>
          </w:p>
        </w:tc>
        <w:tc>
          <w:tcPr>
            <w:tcW w:w="1917" w:type="dxa"/>
          </w:tcPr>
          <w:p w14:paraId="2DA391E7" w14:textId="3CF6B156" w:rsidR="008D490B" w:rsidRPr="00CE45AC" w:rsidRDefault="008D490B" w:rsidP="008D490B">
            <w:pPr>
              <w:pStyle w:val="TAL"/>
              <w:keepNext w:val="0"/>
              <w:keepLines w:val="0"/>
              <w:widowControl w:val="0"/>
            </w:pPr>
            <w:r w:rsidRPr="00CE45AC">
              <w:t>modo de gran apertura</w:t>
            </w:r>
          </w:p>
        </w:tc>
        <w:tc>
          <w:tcPr>
            <w:tcW w:w="1917" w:type="dxa"/>
          </w:tcPr>
          <w:p w14:paraId="7721182A" w14:textId="77777777" w:rsidR="008D490B" w:rsidRPr="00CE45AC" w:rsidRDefault="008D490B" w:rsidP="008D490B">
            <w:pPr>
              <w:pStyle w:val="TAL"/>
              <w:keepNext w:val="0"/>
              <w:keepLines w:val="0"/>
              <w:widowControl w:val="0"/>
            </w:pPr>
          </w:p>
        </w:tc>
        <w:tc>
          <w:tcPr>
            <w:tcW w:w="1525" w:type="dxa"/>
          </w:tcPr>
          <w:p w14:paraId="4BA90DE0" w14:textId="77777777" w:rsidR="008D490B" w:rsidRPr="00CE45AC" w:rsidRDefault="008D490B" w:rsidP="008D490B">
            <w:pPr>
              <w:pStyle w:val="TAL"/>
              <w:keepNext w:val="0"/>
              <w:keepLines w:val="0"/>
              <w:widowControl w:val="0"/>
              <w:rPr>
                <w:rFonts w:cs="Arial"/>
                <w:szCs w:val="18"/>
              </w:rPr>
            </w:pPr>
          </w:p>
        </w:tc>
      </w:tr>
      <w:tr w:rsidR="008D490B" w:rsidRPr="00CE45AC" w14:paraId="4698F483" w14:textId="77777777" w:rsidTr="005A50CC">
        <w:trPr>
          <w:jc w:val="center"/>
        </w:trPr>
        <w:tc>
          <w:tcPr>
            <w:tcW w:w="618" w:type="dxa"/>
          </w:tcPr>
          <w:p w14:paraId="381E7889" w14:textId="74E932AF" w:rsidR="008D490B" w:rsidRPr="00CE45AC" w:rsidRDefault="008D490B" w:rsidP="008D490B">
            <w:pPr>
              <w:pStyle w:val="TAC"/>
              <w:keepNext w:val="0"/>
              <w:keepLines w:val="0"/>
              <w:widowControl w:val="0"/>
            </w:pPr>
            <w:r w:rsidRPr="00CE45AC">
              <w:t>D.278</w:t>
            </w:r>
          </w:p>
        </w:tc>
        <w:tc>
          <w:tcPr>
            <w:tcW w:w="1242" w:type="dxa"/>
          </w:tcPr>
          <w:p w14:paraId="0403012E" w14:textId="314A4F66" w:rsidR="008D490B" w:rsidRPr="00CE45AC" w:rsidRDefault="008D490B" w:rsidP="008D490B">
            <w:pPr>
              <w:pStyle w:val="TAL"/>
              <w:keepNext w:val="0"/>
              <w:keepLines w:val="0"/>
              <w:widowControl w:val="0"/>
            </w:pPr>
            <w:r w:rsidRPr="00CE45AC">
              <w:t>wide-angle photo</w:t>
            </w:r>
          </w:p>
        </w:tc>
        <w:tc>
          <w:tcPr>
            <w:tcW w:w="3164" w:type="dxa"/>
          </w:tcPr>
          <w:p w14:paraId="0250FA49" w14:textId="0AD4BE38" w:rsidR="008D490B" w:rsidRPr="00CE45AC" w:rsidRDefault="008D490B" w:rsidP="008D490B">
            <w:pPr>
              <w:pStyle w:val="TAL"/>
              <w:keepNext w:val="0"/>
              <w:keepLines w:val="0"/>
              <w:widowControl w:val="0"/>
            </w:pPr>
            <w:r w:rsidRPr="00CE45AC">
              <w:t>Functionality of a mobile device enabling the capture of a photo in wide angle</w:t>
            </w:r>
          </w:p>
        </w:tc>
        <w:tc>
          <w:tcPr>
            <w:tcW w:w="1917" w:type="dxa"/>
          </w:tcPr>
          <w:p w14:paraId="779E7B50" w14:textId="77777777" w:rsidR="008D490B" w:rsidRPr="00CE45AC" w:rsidRDefault="008D490B" w:rsidP="008D490B">
            <w:pPr>
              <w:pStyle w:val="TAL"/>
              <w:keepNext w:val="0"/>
              <w:keepLines w:val="0"/>
              <w:widowControl w:val="0"/>
            </w:pPr>
          </w:p>
        </w:tc>
        <w:tc>
          <w:tcPr>
            <w:tcW w:w="1917" w:type="dxa"/>
          </w:tcPr>
          <w:p w14:paraId="15EDA022" w14:textId="5EFE0FED" w:rsidR="008D490B" w:rsidRPr="00CE45AC" w:rsidRDefault="008D490B" w:rsidP="008D490B">
            <w:pPr>
              <w:pStyle w:val="TAL"/>
              <w:keepNext w:val="0"/>
              <w:keepLines w:val="0"/>
              <w:widowControl w:val="0"/>
            </w:pPr>
            <w:r w:rsidRPr="00CE45AC">
              <w:t>fotografía en gran angular</w:t>
            </w:r>
          </w:p>
        </w:tc>
        <w:tc>
          <w:tcPr>
            <w:tcW w:w="1917" w:type="dxa"/>
          </w:tcPr>
          <w:p w14:paraId="5824EA54" w14:textId="77777777" w:rsidR="008D490B" w:rsidRPr="00CE45AC" w:rsidRDefault="008D490B" w:rsidP="008D490B">
            <w:pPr>
              <w:pStyle w:val="TAL"/>
              <w:keepNext w:val="0"/>
              <w:keepLines w:val="0"/>
              <w:widowControl w:val="0"/>
            </w:pPr>
          </w:p>
        </w:tc>
        <w:tc>
          <w:tcPr>
            <w:tcW w:w="1525" w:type="dxa"/>
          </w:tcPr>
          <w:p w14:paraId="1B3E7847" w14:textId="77777777" w:rsidR="008D490B" w:rsidRPr="00CE45AC" w:rsidRDefault="008D490B" w:rsidP="008D490B">
            <w:pPr>
              <w:pStyle w:val="TAL"/>
              <w:keepNext w:val="0"/>
              <w:keepLines w:val="0"/>
              <w:widowControl w:val="0"/>
              <w:rPr>
                <w:rFonts w:cs="Arial"/>
                <w:szCs w:val="18"/>
              </w:rPr>
            </w:pPr>
          </w:p>
        </w:tc>
      </w:tr>
      <w:tr w:rsidR="008D490B" w:rsidRPr="00CE45AC" w14:paraId="15C3230D" w14:textId="77777777" w:rsidTr="005A50CC">
        <w:trPr>
          <w:jc w:val="center"/>
        </w:trPr>
        <w:tc>
          <w:tcPr>
            <w:tcW w:w="618" w:type="dxa"/>
          </w:tcPr>
          <w:p w14:paraId="574FD954" w14:textId="7A24637D" w:rsidR="008D490B" w:rsidRPr="00CE45AC" w:rsidRDefault="008D490B" w:rsidP="008D490B">
            <w:pPr>
              <w:pStyle w:val="TAC"/>
              <w:keepNext w:val="0"/>
              <w:keepLines w:val="0"/>
              <w:widowControl w:val="0"/>
            </w:pPr>
            <w:r w:rsidRPr="00CE45AC">
              <w:t>D.279</w:t>
            </w:r>
          </w:p>
        </w:tc>
        <w:tc>
          <w:tcPr>
            <w:tcW w:w="1242" w:type="dxa"/>
          </w:tcPr>
          <w:p w14:paraId="2D515744" w14:textId="6109B456" w:rsidR="008D490B" w:rsidRPr="00CE45AC" w:rsidRDefault="008D490B" w:rsidP="008D490B">
            <w:pPr>
              <w:pStyle w:val="TAL"/>
              <w:keepNext w:val="0"/>
              <w:keepLines w:val="0"/>
              <w:widowControl w:val="0"/>
            </w:pPr>
            <w:r w:rsidRPr="00CE45AC">
              <w:t>zoom in</w:t>
            </w:r>
          </w:p>
        </w:tc>
        <w:tc>
          <w:tcPr>
            <w:tcW w:w="3164" w:type="dxa"/>
          </w:tcPr>
          <w:p w14:paraId="248D86D3" w14:textId="4C581FE2" w:rsidR="008D490B" w:rsidRPr="00CE45AC" w:rsidRDefault="008D490B" w:rsidP="008D490B">
            <w:pPr>
              <w:pStyle w:val="TAL"/>
              <w:keepNext w:val="0"/>
              <w:keepLines w:val="0"/>
              <w:widowControl w:val="0"/>
            </w:pPr>
            <w:r w:rsidRPr="00CE45AC">
              <w:t>Functionality of a mobile device for zooming into a photo (to be taken)</w:t>
            </w:r>
          </w:p>
        </w:tc>
        <w:tc>
          <w:tcPr>
            <w:tcW w:w="1917" w:type="dxa"/>
          </w:tcPr>
          <w:p w14:paraId="647A0C31" w14:textId="77777777" w:rsidR="008D490B" w:rsidRPr="00CE45AC" w:rsidRDefault="008D490B" w:rsidP="008D490B">
            <w:pPr>
              <w:pStyle w:val="TAL"/>
              <w:keepNext w:val="0"/>
              <w:keepLines w:val="0"/>
              <w:widowControl w:val="0"/>
            </w:pPr>
          </w:p>
        </w:tc>
        <w:tc>
          <w:tcPr>
            <w:tcW w:w="1917" w:type="dxa"/>
          </w:tcPr>
          <w:p w14:paraId="39328ED7" w14:textId="53B5CF36" w:rsidR="008D490B" w:rsidRPr="00CE45AC" w:rsidRDefault="008D490B" w:rsidP="008D490B">
            <w:pPr>
              <w:pStyle w:val="TAL"/>
              <w:keepNext w:val="0"/>
              <w:keepLines w:val="0"/>
              <w:widowControl w:val="0"/>
            </w:pPr>
            <w:r w:rsidRPr="00CE45AC">
              <w:t>acercar</w:t>
            </w:r>
          </w:p>
        </w:tc>
        <w:tc>
          <w:tcPr>
            <w:tcW w:w="1917" w:type="dxa"/>
          </w:tcPr>
          <w:p w14:paraId="639E9C2E" w14:textId="77777777" w:rsidR="008D490B" w:rsidRPr="00CE45AC" w:rsidRDefault="008D490B" w:rsidP="008D490B">
            <w:pPr>
              <w:pStyle w:val="TAL"/>
              <w:keepNext w:val="0"/>
              <w:keepLines w:val="0"/>
              <w:widowControl w:val="0"/>
            </w:pPr>
          </w:p>
        </w:tc>
        <w:tc>
          <w:tcPr>
            <w:tcW w:w="1525" w:type="dxa"/>
          </w:tcPr>
          <w:p w14:paraId="56DA74E4" w14:textId="77777777" w:rsidR="008D490B" w:rsidRPr="00CE45AC" w:rsidRDefault="008D490B" w:rsidP="008D490B">
            <w:pPr>
              <w:pStyle w:val="TAL"/>
              <w:keepNext w:val="0"/>
              <w:keepLines w:val="0"/>
              <w:widowControl w:val="0"/>
              <w:rPr>
                <w:rFonts w:cs="Arial"/>
                <w:szCs w:val="18"/>
              </w:rPr>
            </w:pPr>
          </w:p>
        </w:tc>
      </w:tr>
      <w:tr w:rsidR="008D490B" w:rsidRPr="00CE45AC" w14:paraId="1E517DED" w14:textId="77777777" w:rsidTr="005A50CC">
        <w:trPr>
          <w:jc w:val="center"/>
        </w:trPr>
        <w:tc>
          <w:tcPr>
            <w:tcW w:w="618" w:type="dxa"/>
          </w:tcPr>
          <w:p w14:paraId="1B4BF097" w14:textId="3758BDB9" w:rsidR="008D490B" w:rsidRPr="00CE45AC" w:rsidRDefault="008D490B" w:rsidP="008D490B">
            <w:pPr>
              <w:pStyle w:val="TAC"/>
              <w:keepNext w:val="0"/>
              <w:keepLines w:val="0"/>
              <w:widowControl w:val="0"/>
            </w:pPr>
            <w:r w:rsidRPr="00CE45AC">
              <w:t>D.280</w:t>
            </w:r>
          </w:p>
        </w:tc>
        <w:tc>
          <w:tcPr>
            <w:tcW w:w="1242" w:type="dxa"/>
          </w:tcPr>
          <w:p w14:paraId="4B59A021" w14:textId="627326C4" w:rsidR="008D490B" w:rsidRPr="00CE45AC" w:rsidRDefault="008D490B" w:rsidP="008D490B">
            <w:pPr>
              <w:pStyle w:val="TAL"/>
              <w:keepNext w:val="0"/>
              <w:keepLines w:val="0"/>
              <w:widowControl w:val="0"/>
            </w:pPr>
            <w:r w:rsidRPr="00CE45AC">
              <w:t>zoom out</w:t>
            </w:r>
          </w:p>
        </w:tc>
        <w:tc>
          <w:tcPr>
            <w:tcW w:w="3164" w:type="dxa"/>
          </w:tcPr>
          <w:p w14:paraId="4860F292" w14:textId="76A30EC2" w:rsidR="008D490B" w:rsidRPr="00CE45AC" w:rsidRDefault="008D490B" w:rsidP="008D490B">
            <w:pPr>
              <w:pStyle w:val="TAL"/>
              <w:keepNext w:val="0"/>
              <w:keepLines w:val="0"/>
              <w:widowControl w:val="0"/>
            </w:pPr>
            <w:r w:rsidRPr="00CE45AC">
              <w:t>Functionality of a mobile device for zooming out of a photo (to be taken)</w:t>
            </w:r>
          </w:p>
        </w:tc>
        <w:tc>
          <w:tcPr>
            <w:tcW w:w="1917" w:type="dxa"/>
          </w:tcPr>
          <w:p w14:paraId="4A46AA0C" w14:textId="77777777" w:rsidR="008D490B" w:rsidRPr="00CE45AC" w:rsidRDefault="008D490B" w:rsidP="008D490B">
            <w:pPr>
              <w:pStyle w:val="TAL"/>
              <w:keepNext w:val="0"/>
              <w:keepLines w:val="0"/>
              <w:widowControl w:val="0"/>
            </w:pPr>
          </w:p>
        </w:tc>
        <w:tc>
          <w:tcPr>
            <w:tcW w:w="1917" w:type="dxa"/>
          </w:tcPr>
          <w:p w14:paraId="13F6747D" w14:textId="00DB3BD7" w:rsidR="008D490B" w:rsidRPr="00CE45AC" w:rsidRDefault="008D490B" w:rsidP="008D490B">
            <w:pPr>
              <w:pStyle w:val="TAL"/>
              <w:keepNext w:val="0"/>
              <w:keepLines w:val="0"/>
              <w:widowControl w:val="0"/>
            </w:pPr>
            <w:r w:rsidRPr="00CE45AC">
              <w:t>alejar</w:t>
            </w:r>
          </w:p>
        </w:tc>
        <w:tc>
          <w:tcPr>
            <w:tcW w:w="1917" w:type="dxa"/>
          </w:tcPr>
          <w:p w14:paraId="70DFA8FD" w14:textId="77777777" w:rsidR="008D490B" w:rsidRPr="00CE45AC" w:rsidRDefault="008D490B" w:rsidP="008D490B">
            <w:pPr>
              <w:pStyle w:val="TAL"/>
              <w:keepNext w:val="0"/>
              <w:keepLines w:val="0"/>
              <w:widowControl w:val="0"/>
            </w:pPr>
          </w:p>
        </w:tc>
        <w:tc>
          <w:tcPr>
            <w:tcW w:w="1525" w:type="dxa"/>
          </w:tcPr>
          <w:p w14:paraId="4F62D9FC" w14:textId="77777777" w:rsidR="008D490B" w:rsidRPr="00CE45AC" w:rsidRDefault="008D490B" w:rsidP="008D490B">
            <w:pPr>
              <w:pStyle w:val="TAL"/>
              <w:keepNext w:val="0"/>
              <w:keepLines w:val="0"/>
              <w:widowControl w:val="0"/>
              <w:rPr>
                <w:rFonts w:cs="Arial"/>
                <w:szCs w:val="18"/>
              </w:rPr>
            </w:pPr>
          </w:p>
        </w:tc>
      </w:tr>
    </w:tbl>
    <w:p w14:paraId="2FDFD09F" w14:textId="77777777" w:rsidR="008D490B" w:rsidRPr="00CE45AC" w:rsidRDefault="008D490B" w:rsidP="007D7D28"/>
    <w:p w14:paraId="2190EDF0" w14:textId="77777777" w:rsidR="000363BF" w:rsidRPr="00CE45AC" w:rsidRDefault="000363BF" w:rsidP="000363BF">
      <w:pPr>
        <w:pStyle w:val="berschrift3"/>
        <w:rPr>
          <w:lang w:eastAsia="en-GB"/>
        </w:rPr>
      </w:pPr>
      <w:bookmarkStart w:id="340" w:name="_Toc8031974"/>
      <w:bookmarkStart w:id="341" w:name="_Toc8032106"/>
      <w:bookmarkStart w:id="342" w:name="_Toc8032203"/>
      <w:bookmarkStart w:id="343" w:name="_Toc8032549"/>
      <w:bookmarkStart w:id="344" w:name="_Toc8044792"/>
      <w:bookmarkStart w:id="345" w:name="_Toc15550243"/>
      <w:r w:rsidRPr="00CE45AC">
        <w:rPr>
          <w:lang w:eastAsia="en-GB"/>
        </w:rPr>
        <w:t>6.5.</w:t>
      </w:r>
      <w:r w:rsidR="000C58BB" w:rsidRPr="00CE45AC">
        <w:rPr>
          <w:lang w:eastAsia="en-GB"/>
        </w:rPr>
        <w:t>3</w:t>
      </w:r>
      <w:r w:rsidRPr="00CE45AC">
        <w:rPr>
          <w:lang w:eastAsia="en-GB"/>
        </w:rPr>
        <w:tab/>
        <w:t>Handling photos</w:t>
      </w:r>
      <w:bookmarkEnd w:id="340"/>
      <w:bookmarkEnd w:id="341"/>
      <w:bookmarkEnd w:id="342"/>
      <w:bookmarkEnd w:id="343"/>
      <w:bookmarkEnd w:id="344"/>
      <w:bookmarkEnd w:id="345"/>
    </w:p>
    <w:p w14:paraId="5004E5FB" w14:textId="77777777" w:rsidR="000363BF" w:rsidRPr="00CE45AC" w:rsidRDefault="000363BF" w:rsidP="000363BF">
      <w:r w:rsidRPr="00CE45AC">
        <w:t>The present clause addresses covers the terminology of handling photos in mobile devices.</w:t>
      </w:r>
    </w:p>
    <w:p w14:paraId="608CB35F" w14:textId="50DB8320" w:rsidR="008B3E9F" w:rsidRDefault="008B3E9F" w:rsidP="008B3E9F">
      <w:pPr>
        <w:keepNext/>
        <w:keepLines/>
      </w:pPr>
      <w:bookmarkStart w:id="346" w:name="_Toc8031975"/>
      <w:bookmarkStart w:id="347" w:name="_Toc8032107"/>
      <w:bookmarkStart w:id="348" w:name="_Toc8032204"/>
      <w:bookmarkStart w:id="349" w:name="_Toc8032550"/>
      <w:bookmarkStart w:id="350" w:name="_Toc8044793"/>
      <w:bookmarkStart w:id="351" w:name="_Toc15550244"/>
      <w:r w:rsidRPr="00CE45AC">
        <w:t xml:space="preserve">The meaning of each term </w:t>
      </w:r>
      <w:r>
        <w:t>are</w:t>
      </w:r>
      <w:r w:rsidRPr="00CE45AC">
        <w:t xml:space="preserve"> explained in Table</w:t>
      </w:r>
      <w:r>
        <w:t>s</w:t>
      </w:r>
      <w:r w:rsidRPr="00CE45AC">
        <w:t xml:space="preserve"> 1</w:t>
      </w:r>
      <w:r>
        <w:t>9a to 19e</w:t>
      </w:r>
      <w:r w:rsidRPr="00CE45AC">
        <w:t xml:space="preserve">, provided together with the language-specific versions of the terms in the </w:t>
      </w:r>
      <w:r>
        <w:t>19</w:t>
      </w:r>
      <w:r w:rsidRPr="00CE45AC">
        <w:t xml:space="preserve"> languages.</w:t>
      </w:r>
    </w:p>
    <w:p w14:paraId="5894794D" w14:textId="236A1E9D" w:rsidR="00C4534A" w:rsidRPr="00CE45AC" w:rsidRDefault="00C4534A" w:rsidP="00C4534A">
      <w:pPr>
        <w:pStyle w:val="TH"/>
      </w:pPr>
      <w:r w:rsidRPr="00CE45AC">
        <w:t>Table </w:t>
      </w:r>
      <w:r>
        <w:t>19a</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2E89EDAA" w14:textId="77777777" w:rsidTr="005A50CC">
        <w:trPr>
          <w:tblHeader/>
          <w:jc w:val="center"/>
        </w:trPr>
        <w:tc>
          <w:tcPr>
            <w:tcW w:w="618" w:type="dxa"/>
          </w:tcPr>
          <w:p w14:paraId="52FE52F7" w14:textId="77777777" w:rsidR="00C4534A" w:rsidRPr="00CE45AC" w:rsidRDefault="00C4534A" w:rsidP="005A50CC">
            <w:pPr>
              <w:pStyle w:val="TAH"/>
              <w:keepNext w:val="0"/>
              <w:keepLines w:val="0"/>
            </w:pPr>
            <w:r w:rsidRPr="00CE45AC">
              <w:t>Index</w:t>
            </w:r>
          </w:p>
        </w:tc>
        <w:tc>
          <w:tcPr>
            <w:tcW w:w="1242" w:type="dxa"/>
          </w:tcPr>
          <w:p w14:paraId="01C1BF53" w14:textId="77777777" w:rsidR="00C4534A" w:rsidRPr="00CE45AC" w:rsidRDefault="00C4534A" w:rsidP="005A50CC">
            <w:pPr>
              <w:pStyle w:val="TAH"/>
              <w:keepNext w:val="0"/>
              <w:keepLines w:val="0"/>
            </w:pPr>
            <w:r w:rsidRPr="00CE45AC">
              <w:t>Technical term</w:t>
            </w:r>
          </w:p>
        </w:tc>
        <w:tc>
          <w:tcPr>
            <w:tcW w:w="3164" w:type="dxa"/>
          </w:tcPr>
          <w:p w14:paraId="00D594B8" w14:textId="77777777" w:rsidR="00C4534A" w:rsidRPr="00CE45AC" w:rsidRDefault="00C4534A" w:rsidP="005A50CC">
            <w:pPr>
              <w:pStyle w:val="TAH"/>
              <w:keepNext w:val="0"/>
              <w:keepLines w:val="0"/>
            </w:pPr>
            <w:r w:rsidRPr="00CE45AC">
              <w:t>Functional description</w:t>
            </w:r>
          </w:p>
        </w:tc>
        <w:tc>
          <w:tcPr>
            <w:tcW w:w="1917" w:type="dxa"/>
          </w:tcPr>
          <w:p w14:paraId="1CB707DA" w14:textId="77777777" w:rsidR="00C4534A" w:rsidRPr="00CE45AC" w:rsidRDefault="00C4534A" w:rsidP="005A50CC">
            <w:pPr>
              <w:pStyle w:val="TAH"/>
              <w:keepNext w:val="0"/>
              <w:keepLines w:val="0"/>
              <w:rPr>
                <w:rFonts w:cs="Arial"/>
                <w:szCs w:val="18"/>
              </w:rPr>
            </w:pPr>
            <w:r>
              <w:rPr>
                <w:rFonts w:cs="Arial"/>
                <w:szCs w:val="18"/>
              </w:rPr>
              <w:t>Bulgarian</w:t>
            </w:r>
          </w:p>
        </w:tc>
        <w:tc>
          <w:tcPr>
            <w:tcW w:w="1917" w:type="dxa"/>
          </w:tcPr>
          <w:p w14:paraId="34B4F8BA" w14:textId="77777777" w:rsidR="00C4534A" w:rsidRPr="00CE45AC" w:rsidRDefault="00C4534A" w:rsidP="005A50CC">
            <w:pPr>
              <w:pStyle w:val="TAH"/>
              <w:keepNext w:val="0"/>
              <w:keepLines w:val="0"/>
            </w:pPr>
            <w:r>
              <w:t>Croatian</w:t>
            </w:r>
          </w:p>
        </w:tc>
        <w:tc>
          <w:tcPr>
            <w:tcW w:w="1917" w:type="dxa"/>
          </w:tcPr>
          <w:p w14:paraId="1DB6C9A8" w14:textId="77777777" w:rsidR="00C4534A" w:rsidRPr="00CE45AC" w:rsidRDefault="00C4534A" w:rsidP="005A50CC">
            <w:pPr>
              <w:pStyle w:val="TAH"/>
              <w:keepNext w:val="0"/>
              <w:keepLines w:val="0"/>
            </w:pPr>
            <w:r>
              <w:t>Czech</w:t>
            </w:r>
          </w:p>
        </w:tc>
        <w:tc>
          <w:tcPr>
            <w:tcW w:w="1917" w:type="dxa"/>
          </w:tcPr>
          <w:p w14:paraId="0862F835" w14:textId="77777777" w:rsidR="00C4534A" w:rsidRPr="00CE45AC" w:rsidRDefault="00C4534A" w:rsidP="005A50CC">
            <w:pPr>
              <w:pStyle w:val="TAH"/>
              <w:keepNext w:val="0"/>
              <w:keepLines w:val="0"/>
              <w:rPr>
                <w:rFonts w:cs="Arial"/>
                <w:szCs w:val="18"/>
              </w:rPr>
            </w:pPr>
            <w:r>
              <w:rPr>
                <w:rFonts w:cs="Arial"/>
                <w:szCs w:val="18"/>
              </w:rPr>
              <w:t>Danish</w:t>
            </w:r>
          </w:p>
        </w:tc>
        <w:tc>
          <w:tcPr>
            <w:tcW w:w="1525" w:type="dxa"/>
          </w:tcPr>
          <w:p w14:paraId="57D8ADA1" w14:textId="77777777" w:rsidR="00C4534A" w:rsidRPr="00CE45AC" w:rsidRDefault="00C4534A" w:rsidP="005A50CC">
            <w:pPr>
              <w:pStyle w:val="TAH"/>
              <w:keepNext w:val="0"/>
              <w:keepLines w:val="0"/>
            </w:pPr>
            <w:r w:rsidRPr="00CE45AC">
              <w:t>Comment</w:t>
            </w:r>
          </w:p>
        </w:tc>
      </w:tr>
      <w:tr w:rsidR="00C4534A" w:rsidRPr="00CE45AC" w14:paraId="080ED8DB" w14:textId="77777777" w:rsidTr="005A50CC">
        <w:trPr>
          <w:jc w:val="center"/>
        </w:trPr>
        <w:tc>
          <w:tcPr>
            <w:tcW w:w="618" w:type="dxa"/>
          </w:tcPr>
          <w:p w14:paraId="7C6F71C3" w14:textId="5720F958" w:rsidR="00C4534A" w:rsidRPr="00CE45AC" w:rsidRDefault="00C4534A" w:rsidP="00C4534A">
            <w:pPr>
              <w:pStyle w:val="TAC"/>
              <w:keepNext w:val="0"/>
              <w:keepLines w:val="0"/>
              <w:widowControl w:val="0"/>
              <w:rPr>
                <w:rFonts w:cs="Arial"/>
                <w:szCs w:val="18"/>
              </w:rPr>
            </w:pPr>
            <w:r w:rsidRPr="00CE45AC">
              <w:t>D.281</w:t>
            </w:r>
          </w:p>
        </w:tc>
        <w:tc>
          <w:tcPr>
            <w:tcW w:w="1242" w:type="dxa"/>
          </w:tcPr>
          <w:p w14:paraId="5A6C5254" w14:textId="5C69F1EF" w:rsidR="00C4534A" w:rsidRPr="00CE45AC" w:rsidRDefault="00C4534A" w:rsidP="00C4534A">
            <w:pPr>
              <w:pStyle w:val="TAL"/>
              <w:keepNext w:val="0"/>
              <w:keepLines w:val="0"/>
              <w:widowControl w:val="0"/>
              <w:rPr>
                <w:sz w:val="24"/>
                <w:lang w:eastAsia="de-DE"/>
              </w:rPr>
            </w:pPr>
            <w:r w:rsidRPr="00CE45AC">
              <w:t>(photo) filter</w:t>
            </w:r>
          </w:p>
        </w:tc>
        <w:tc>
          <w:tcPr>
            <w:tcW w:w="3164" w:type="dxa"/>
          </w:tcPr>
          <w:p w14:paraId="089F508A" w14:textId="4C0870F6" w:rsidR="00C4534A" w:rsidRPr="00CE45AC" w:rsidRDefault="00C4534A" w:rsidP="00C4534A">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62E16073" w14:textId="77777777" w:rsidR="00C4534A" w:rsidRPr="00CE45AC" w:rsidRDefault="00C4534A" w:rsidP="00C4534A">
            <w:pPr>
              <w:pStyle w:val="TAL"/>
              <w:keepNext w:val="0"/>
              <w:keepLines w:val="0"/>
              <w:widowControl w:val="0"/>
              <w:rPr>
                <w:sz w:val="24"/>
                <w:lang w:eastAsia="de-DE"/>
              </w:rPr>
            </w:pPr>
          </w:p>
        </w:tc>
        <w:tc>
          <w:tcPr>
            <w:tcW w:w="1917" w:type="dxa"/>
          </w:tcPr>
          <w:p w14:paraId="7B3DFCF5" w14:textId="77777777" w:rsidR="00C4534A" w:rsidRPr="00CE45AC" w:rsidRDefault="00C4534A" w:rsidP="00C4534A">
            <w:pPr>
              <w:pStyle w:val="TAL"/>
              <w:keepNext w:val="0"/>
              <w:keepLines w:val="0"/>
              <w:widowControl w:val="0"/>
            </w:pPr>
          </w:p>
        </w:tc>
        <w:tc>
          <w:tcPr>
            <w:tcW w:w="1917" w:type="dxa"/>
          </w:tcPr>
          <w:p w14:paraId="141E3366" w14:textId="77777777" w:rsidR="00C4534A" w:rsidRPr="00CE45AC" w:rsidRDefault="00C4534A" w:rsidP="00C4534A">
            <w:pPr>
              <w:pStyle w:val="TAL"/>
              <w:keepNext w:val="0"/>
              <w:keepLines w:val="0"/>
              <w:widowControl w:val="0"/>
            </w:pPr>
          </w:p>
        </w:tc>
        <w:tc>
          <w:tcPr>
            <w:tcW w:w="1917" w:type="dxa"/>
            <w:shd w:val="clear" w:color="auto" w:fill="auto"/>
          </w:tcPr>
          <w:p w14:paraId="65A69536" w14:textId="77777777" w:rsidR="00C4534A" w:rsidRPr="00CE45AC" w:rsidRDefault="00C4534A" w:rsidP="00C4534A">
            <w:pPr>
              <w:pStyle w:val="TAL"/>
              <w:keepNext w:val="0"/>
              <w:keepLines w:val="0"/>
              <w:widowControl w:val="0"/>
            </w:pPr>
          </w:p>
        </w:tc>
        <w:tc>
          <w:tcPr>
            <w:tcW w:w="1525" w:type="dxa"/>
          </w:tcPr>
          <w:p w14:paraId="42B72B8F" w14:textId="77777777" w:rsidR="00C4534A" w:rsidRPr="00CE45AC" w:rsidRDefault="00C4534A" w:rsidP="00C4534A">
            <w:pPr>
              <w:pStyle w:val="TAL"/>
              <w:keepNext w:val="0"/>
              <w:keepLines w:val="0"/>
              <w:widowControl w:val="0"/>
              <w:rPr>
                <w:rFonts w:cs="Arial"/>
                <w:szCs w:val="18"/>
              </w:rPr>
            </w:pPr>
          </w:p>
        </w:tc>
      </w:tr>
      <w:tr w:rsidR="00C4534A" w:rsidRPr="00CE45AC" w14:paraId="6B895340" w14:textId="77777777" w:rsidTr="005A50CC">
        <w:trPr>
          <w:jc w:val="center"/>
        </w:trPr>
        <w:tc>
          <w:tcPr>
            <w:tcW w:w="618" w:type="dxa"/>
          </w:tcPr>
          <w:p w14:paraId="3CA1FD1C" w14:textId="5B842394" w:rsidR="00C4534A" w:rsidRPr="00CE45AC" w:rsidRDefault="00C4534A" w:rsidP="00C4534A">
            <w:pPr>
              <w:pStyle w:val="TAC"/>
              <w:keepNext w:val="0"/>
              <w:keepLines w:val="0"/>
              <w:widowControl w:val="0"/>
              <w:rPr>
                <w:rFonts w:cs="Arial"/>
                <w:szCs w:val="18"/>
              </w:rPr>
            </w:pPr>
            <w:r w:rsidRPr="00CE45AC">
              <w:t>D.282</w:t>
            </w:r>
          </w:p>
        </w:tc>
        <w:tc>
          <w:tcPr>
            <w:tcW w:w="1242" w:type="dxa"/>
          </w:tcPr>
          <w:p w14:paraId="2D77F3D0" w14:textId="31C87799" w:rsidR="00C4534A" w:rsidRPr="00CE45AC" w:rsidRDefault="00C4534A" w:rsidP="00C4534A">
            <w:pPr>
              <w:pStyle w:val="TAL"/>
              <w:keepNext w:val="0"/>
              <w:keepLines w:val="0"/>
              <w:widowControl w:val="0"/>
            </w:pPr>
            <w:r w:rsidRPr="00CE45AC">
              <w:t>album</w:t>
            </w:r>
          </w:p>
        </w:tc>
        <w:tc>
          <w:tcPr>
            <w:tcW w:w="3164" w:type="dxa"/>
          </w:tcPr>
          <w:p w14:paraId="6DD147D4" w14:textId="2659B5BC" w:rsidR="00C4534A" w:rsidRPr="00CE45AC" w:rsidRDefault="00C4534A" w:rsidP="00C4534A">
            <w:pPr>
              <w:pStyle w:val="TAL"/>
              <w:keepNext w:val="0"/>
              <w:keepLines w:val="0"/>
              <w:widowControl w:val="0"/>
            </w:pPr>
            <w:r w:rsidRPr="00CE45AC">
              <w:t xml:space="preserve">A set of photos collated according to </w:t>
            </w:r>
            <w:r w:rsidRPr="00CE45AC">
              <w:lastRenderedPageBreak/>
              <w:t>some criterion such as the time or place the photos have been taken</w:t>
            </w:r>
          </w:p>
        </w:tc>
        <w:tc>
          <w:tcPr>
            <w:tcW w:w="1917" w:type="dxa"/>
          </w:tcPr>
          <w:p w14:paraId="10BD84FB" w14:textId="77777777" w:rsidR="00C4534A" w:rsidRPr="00CE45AC" w:rsidRDefault="00C4534A" w:rsidP="00C4534A">
            <w:pPr>
              <w:pStyle w:val="TAL"/>
              <w:keepNext w:val="0"/>
              <w:keepLines w:val="0"/>
              <w:widowControl w:val="0"/>
            </w:pPr>
          </w:p>
        </w:tc>
        <w:tc>
          <w:tcPr>
            <w:tcW w:w="1917" w:type="dxa"/>
          </w:tcPr>
          <w:p w14:paraId="51A3597D" w14:textId="77777777" w:rsidR="00C4534A" w:rsidRPr="00CE45AC" w:rsidRDefault="00C4534A" w:rsidP="00C4534A">
            <w:pPr>
              <w:pStyle w:val="TAL"/>
              <w:keepNext w:val="0"/>
              <w:keepLines w:val="0"/>
              <w:widowControl w:val="0"/>
            </w:pPr>
          </w:p>
        </w:tc>
        <w:tc>
          <w:tcPr>
            <w:tcW w:w="1917" w:type="dxa"/>
          </w:tcPr>
          <w:p w14:paraId="02ACF51E" w14:textId="77777777" w:rsidR="00C4534A" w:rsidRPr="00CE45AC" w:rsidRDefault="00C4534A" w:rsidP="00C4534A">
            <w:pPr>
              <w:pStyle w:val="TAL"/>
              <w:keepNext w:val="0"/>
              <w:keepLines w:val="0"/>
              <w:widowControl w:val="0"/>
            </w:pPr>
          </w:p>
        </w:tc>
        <w:tc>
          <w:tcPr>
            <w:tcW w:w="1917" w:type="dxa"/>
            <w:shd w:val="clear" w:color="auto" w:fill="auto"/>
          </w:tcPr>
          <w:p w14:paraId="4044382B" w14:textId="77777777" w:rsidR="00C4534A" w:rsidRPr="00CE45AC" w:rsidRDefault="00C4534A" w:rsidP="00C4534A">
            <w:pPr>
              <w:pStyle w:val="TAL"/>
              <w:keepNext w:val="0"/>
              <w:keepLines w:val="0"/>
              <w:widowControl w:val="0"/>
            </w:pPr>
          </w:p>
        </w:tc>
        <w:tc>
          <w:tcPr>
            <w:tcW w:w="1525" w:type="dxa"/>
          </w:tcPr>
          <w:p w14:paraId="142BB346" w14:textId="77777777" w:rsidR="00C4534A" w:rsidRPr="00CE45AC" w:rsidRDefault="00C4534A" w:rsidP="00C4534A">
            <w:pPr>
              <w:pStyle w:val="TAL"/>
              <w:keepNext w:val="0"/>
              <w:keepLines w:val="0"/>
              <w:widowControl w:val="0"/>
              <w:rPr>
                <w:rFonts w:cs="Arial"/>
                <w:szCs w:val="18"/>
              </w:rPr>
            </w:pPr>
          </w:p>
        </w:tc>
      </w:tr>
      <w:tr w:rsidR="00C4534A" w:rsidRPr="00CE45AC" w14:paraId="11BA977C" w14:textId="77777777" w:rsidTr="005A50CC">
        <w:trPr>
          <w:jc w:val="center"/>
        </w:trPr>
        <w:tc>
          <w:tcPr>
            <w:tcW w:w="618" w:type="dxa"/>
          </w:tcPr>
          <w:p w14:paraId="0E4BC1C1" w14:textId="702CEF8F" w:rsidR="00C4534A" w:rsidRPr="00CE45AC" w:rsidRDefault="00C4534A" w:rsidP="00C4534A">
            <w:pPr>
              <w:pStyle w:val="TAC"/>
              <w:keepNext w:val="0"/>
              <w:keepLines w:val="0"/>
              <w:widowControl w:val="0"/>
              <w:rPr>
                <w:rFonts w:cs="Arial"/>
                <w:szCs w:val="18"/>
              </w:rPr>
            </w:pPr>
            <w:r w:rsidRPr="00CE45AC">
              <w:t>D.283</w:t>
            </w:r>
          </w:p>
        </w:tc>
        <w:tc>
          <w:tcPr>
            <w:tcW w:w="1242" w:type="dxa"/>
          </w:tcPr>
          <w:p w14:paraId="0B54B433" w14:textId="222D97BB" w:rsidR="00C4534A" w:rsidRPr="00CE45AC" w:rsidRDefault="00C4534A" w:rsidP="00C4534A">
            <w:pPr>
              <w:pStyle w:val="TAL"/>
              <w:keepNext w:val="0"/>
              <w:keepLines w:val="0"/>
              <w:widowControl w:val="0"/>
            </w:pPr>
            <w:r w:rsidRPr="00CE45AC">
              <w:t>auto enhance</w:t>
            </w:r>
          </w:p>
        </w:tc>
        <w:tc>
          <w:tcPr>
            <w:tcW w:w="3164" w:type="dxa"/>
          </w:tcPr>
          <w:p w14:paraId="4B91CD03" w14:textId="2C6AA8E5" w:rsidR="00C4534A" w:rsidRPr="00CE45AC" w:rsidRDefault="00C4534A" w:rsidP="00C4534A">
            <w:pPr>
              <w:pStyle w:val="TAL"/>
              <w:keepNext w:val="0"/>
              <w:keepLines w:val="0"/>
              <w:widowControl w:val="0"/>
            </w:pPr>
            <w:r w:rsidRPr="00CE45AC">
              <w:t>Functionality of a mobile device for enhancing the appearance of photos taken with the mobile device</w:t>
            </w:r>
          </w:p>
        </w:tc>
        <w:tc>
          <w:tcPr>
            <w:tcW w:w="1917" w:type="dxa"/>
          </w:tcPr>
          <w:p w14:paraId="3372C6AE" w14:textId="77777777" w:rsidR="00C4534A" w:rsidRPr="00CE45AC" w:rsidRDefault="00C4534A" w:rsidP="00C4534A">
            <w:pPr>
              <w:pStyle w:val="TAL"/>
              <w:keepNext w:val="0"/>
              <w:keepLines w:val="0"/>
              <w:widowControl w:val="0"/>
            </w:pPr>
          </w:p>
        </w:tc>
        <w:tc>
          <w:tcPr>
            <w:tcW w:w="1917" w:type="dxa"/>
          </w:tcPr>
          <w:p w14:paraId="553CCBD7" w14:textId="77777777" w:rsidR="00C4534A" w:rsidRPr="00CE45AC" w:rsidRDefault="00C4534A" w:rsidP="00C4534A">
            <w:pPr>
              <w:pStyle w:val="TAL"/>
              <w:keepNext w:val="0"/>
              <w:keepLines w:val="0"/>
              <w:widowControl w:val="0"/>
            </w:pPr>
          </w:p>
        </w:tc>
        <w:tc>
          <w:tcPr>
            <w:tcW w:w="1917" w:type="dxa"/>
          </w:tcPr>
          <w:p w14:paraId="1864CDA6" w14:textId="77777777" w:rsidR="00C4534A" w:rsidRPr="00CE45AC" w:rsidRDefault="00C4534A" w:rsidP="00C4534A">
            <w:pPr>
              <w:pStyle w:val="TAL"/>
              <w:keepNext w:val="0"/>
              <w:keepLines w:val="0"/>
              <w:widowControl w:val="0"/>
            </w:pPr>
          </w:p>
        </w:tc>
        <w:tc>
          <w:tcPr>
            <w:tcW w:w="1917" w:type="dxa"/>
            <w:shd w:val="clear" w:color="auto" w:fill="auto"/>
          </w:tcPr>
          <w:p w14:paraId="6E322B46" w14:textId="77777777" w:rsidR="00C4534A" w:rsidRPr="00CE45AC" w:rsidRDefault="00C4534A" w:rsidP="00C4534A">
            <w:pPr>
              <w:pStyle w:val="TAL"/>
              <w:keepNext w:val="0"/>
              <w:keepLines w:val="0"/>
              <w:widowControl w:val="0"/>
            </w:pPr>
          </w:p>
        </w:tc>
        <w:tc>
          <w:tcPr>
            <w:tcW w:w="1525" w:type="dxa"/>
          </w:tcPr>
          <w:p w14:paraId="15B311B2" w14:textId="77777777" w:rsidR="00C4534A" w:rsidRPr="00CE45AC" w:rsidRDefault="00C4534A" w:rsidP="00C4534A">
            <w:pPr>
              <w:pStyle w:val="TAL"/>
              <w:keepNext w:val="0"/>
              <w:keepLines w:val="0"/>
              <w:widowControl w:val="0"/>
              <w:rPr>
                <w:rFonts w:cs="Arial"/>
                <w:szCs w:val="18"/>
              </w:rPr>
            </w:pPr>
          </w:p>
        </w:tc>
      </w:tr>
      <w:tr w:rsidR="00C4534A" w:rsidRPr="00CE45AC" w14:paraId="6ED75EAC" w14:textId="77777777" w:rsidTr="005A50CC">
        <w:trPr>
          <w:jc w:val="center"/>
        </w:trPr>
        <w:tc>
          <w:tcPr>
            <w:tcW w:w="618" w:type="dxa"/>
          </w:tcPr>
          <w:p w14:paraId="3E521DE7" w14:textId="6EE8C7A4" w:rsidR="00C4534A" w:rsidRPr="00CE45AC" w:rsidRDefault="00C4534A" w:rsidP="00C4534A">
            <w:pPr>
              <w:pStyle w:val="TAC"/>
              <w:keepNext w:val="0"/>
              <w:keepLines w:val="0"/>
              <w:widowControl w:val="0"/>
            </w:pPr>
            <w:r w:rsidRPr="00CE45AC">
              <w:t>D.284</w:t>
            </w:r>
          </w:p>
        </w:tc>
        <w:tc>
          <w:tcPr>
            <w:tcW w:w="1242" w:type="dxa"/>
          </w:tcPr>
          <w:p w14:paraId="6F52070C" w14:textId="704A7EC1" w:rsidR="00C4534A" w:rsidRPr="00CE45AC" w:rsidRDefault="00C4534A" w:rsidP="00C4534A">
            <w:pPr>
              <w:pStyle w:val="TAL"/>
              <w:keepNext w:val="0"/>
              <w:keepLines w:val="0"/>
              <w:widowControl w:val="0"/>
            </w:pPr>
            <w:r w:rsidRPr="00CE45AC">
              <w:t>brightness</w:t>
            </w:r>
          </w:p>
        </w:tc>
        <w:tc>
          <w:tcPr>
            <w:tcW w:w="3164" w:type="dxa"/>
          </w:tcPr>
          <w:p w14:paraId="38E55949" w14:textId="5B4F3CA8" w:rsidR="00C4534A" w:rsidRPr="00CE45AC" w:rsidRDefault="00C4534A" w:rsidP="00C4534A">
            <w:pPr>
              <w:pStyle w:val="TAL"/>
              <w:keepNext w:val="0"/>
              <w:keepLines w:val="0"/>
              <w:widowControl w:val="0"/>
            </w:pPr>
            <w:r w:rsidRPr="00CE45AC">
              <w:t>Functionality of a mobile device for adjusting the brightness of photos taken with the mobile device</w:t>
            </w:r>
          </w:p>
        </w:tc>
        <w:tc>
          <w:tcPr>
            <w:tcW w:w="1917" w:type="dxa"/>
          </w:tcPr>
          <w:p w14:paraId="519F1E29" w14:textId="77777777" w:rsidR="00C4534A" w:rsidRPr="00CE45AC" w:rsidRDefault="00C4534A" w:rsidP="00C4534A">
            <w:pPr>
              <w:pStyle w:val="TAL"/>
              <w:keepNext w:val="0"/>
              <w:keepLines w:val="0"/>
              <w:widowControl w:val="0"/>
            </w:pPr>
          </w:p>
        </w:tc>
        <w:tc>
          <w:tcPr>
            <w:tcW w:w="1917" w:type="dxa"/>
          </w:tcPr>
          <w:p w14:paraId="6054E029" w14:textId="77777777" w:rsidR="00C4534A" w:rsidRPr="00CE45AC" w:rsidRDefault="00C4534A" w:rsidP="00C4534A">
            <w:pPr>
              <w:pStyle w:val="TAL"/>
              <w:keepNext w:val="0"/>
              <w:keepLines w:val="0"/>
              <w:widowControl w:val="0"/>
            </w:pPr>
          </w:p>
        </w:tc>
        <w:tc>
          <w:tcPr>
            <w:tcW w:w="1917" w:type="dxa"/>
          </w:tcPr>
          <w:p w14:paraId="332879DC" w14:textId="77777777" w:rsidR="00C4534A" w:rsidRPr="00CE45AC" w:rsidRDefault="00C4534A" w:rsidP="00C4534A">
            <w:pPr>
              <w:pStyle w:val="TAL"/>
              <w:keepNext w:val="0"/>
              <w:keepLines w:val="0"/>
              <w:widowControl w:val="0"/>
            </w:pPr>
          </w:p>
        </w:tc>
        <w:tc>
          <w:tcPr>
            <w:tcW w:w="1917" w:type="dxa"/>
            <w:shd w:val="clear" w:color="auto" w:fill="auto"/>
          </w:tcPr>
          <w:p w14:paraId="32D7B527" w14:textId="77777777" w:rsidR="00C4534A" w:rsidRPr="00CE45AC" w:rsidRDefault="00C4534A" w:rsidP="00C4534A">
            <w:pPr>
              <w:pStyle w:val="TAL"/>
              <w:keepNext w:val="0"/>
              <w:keepLines w:val="0"/>
              <w:widowControl w:val="0"/>
            </w:pPr>
          </w:p>
        </w:tc>
        <w:tc>
          <w:tcPr>
            <w:tcW w:w="1525" w:type="dxa"/>
          </w:tcPr>
          <w:p w14:paraId="184D76E8" w14:textId="77777777" w:rsidR="00C4534A" w:rsidRPr="00CE45AC" w:rsidRDefault="00C4534A" w:rsidP="00C4534A">
            <w:pPr>
              <w:pStyle w:val="TAL"/>
              <w:keepNext w:val="0"/>
              <w:keepLines w:val="0"/>
              <w:widowControl w:val="0"/>
              <w:rPr>
                <w:rFonts w:cs="Arial"/>
                <w:szCs w:val="18"/>
              </w:rPr>
            </w:pPr>
          </w:p>
        </w:tc>
      </w:tr>
      <w:tr w:rsidR="00C4534A" w:rsidRPr="00CE45AC" w14:paraId="51401DE6" w14:textId="77777777" w:rsidTr="005A50CC">
        <w:trPr>
          <w:jc w:val="center"/>
        </w:trPr>
        <w:tc>
          <w:tcPr>
            <w:tcW w:w="618" w:type="dxa"/>
          </w:tcPr>
          <w:p w14:paraId="5757D5C2" w14:textId="1535DAB7" w:rsidR="00C4534A" w:rsidRPr="00CE45AC" w:rsidRDefault="00C4534A" w:rsidP="00C4534A">
            <w:pPr>
              <w:pStyle w:val="TAC"/>
              <w:keepNext w:val="0"/>
              <w:keepLines w:val="0"/>
              <w:widowControl w:val="0"/>
            </w:pPr>
            <w:r w:rsidRPr="00CE45AC">
              <w:t>D.285</w:t>
            </w:r>
          </w:p>
        </w:tc>
        <w:tc>
          <w:tcPr>
            <w:tcW w:w="1242" w:type="dxa"/>
          </w:tcPr>
          <w:p w14:paraId="5FB05542" w14:textId="7F4516E5" w:rsidR="00C4534A" w:rsidRPr="00CE45AC" w:rsidRDefault="00C4534A" w:rsidP="00C4534A">
            <w:pPr>
              <w:pStyle w:val="TAL"/>
              <w:keepNext w:val="0"/>
              <w:keepLines w:val="0"/>
              <w:widowControl w:val="0"/>
            </w:pPr>
            <w:r w:rsidRPr="00CE45AC">
              <w:t>collection</w:t>
            </w:r>
          </w:p>
        </w:tc>
        <w:tc>
          <w:tcPr>
            <w:tcW w:w="3164" w:type="dxa"/>
          </w:tcPr>
          <w:p w14:paraId="0AC3A065" w14:textId="567BCDB8" w:rsidR="00C4534A" w:rsidRPr="00CE45AC" w:rsidRDefault="00C4534A" w:rsidP="00C4534A">
            <w:pPr>
              <w:pStyle w:val="TAL"/>
              <w:keepNext w:val="0"/>
              <w:keepLines w:val="0"/>
              <w:widowControl w:val="0"/>
            </w:pPr>
            <w:r w:rsidRPr="00CE45AC">
              <w:t>A set of photos collated according to some criterion such as the time or place the photos have been taken</w:t>
            </w:r>
          </w:p>
        </w:tc>
        <w:tc>
          <w:tcPr>
            <w:tcW w:w="1917" w:type="dxa"/>
          </w:tcPr>
          <w:p w14:paraId="0DECE6E3" w14:textId="77777777" w:rsidR="00C4534A" w:rsidRPr="00CE45AC" w:rsidRDefault="00C4534A" w:rsidP="00C4534A">
            <w:pPr>
              <w:pStyle w:val="TAL"/>
              <w:keepNext w:val="0"/>
              <w:keepLines w:val="0"/>
              <w:widowControl w:val="0"/>
            </w:pPr>
          </w:p>
        </w:tc>
        <w:tc>
          <w:tcPr>
            <w:tcW w:w="1917" w:type="dxa"/>
          </w:tcPr>
          <w:p w14:paraId="54623BAD" w14:textId="77777777" w:rsidR="00C4534A" w:rsidRPr="00CE45AC" w:rsidRDefault="00C4534A" w:rsidP="00C4534A">
            <w:pPr>
              <w:pStyle w:val="TAL"/>
              <w:keepNext w:val="0"/>
              <w:keepLines w:val="0"/>
              <w:widowControl w:val="0"/>
            </w:pPr>
          </w:p>
        </w:tc>
        <w:tc>
          <w:tcPr>
            <w:tcW w:w="1917" w:type="dxa"/>
          </w:tcPr>
          <w:p w14:paraId="579831F0" w14:textId="77777777" w:rsidR="00C4534A" w:rsidRPr="00CE45AC" w:rsidRDefault="00C4534A" w:rsidP="00C4534A">
            <w:pPr>
              <w:pStyle w:val="TAL"/>
              <w:keepNext w:val="0"/>
              <w:keepLines w:val="0"/>
              <w:widowControl w:val="0"/>
            </w:pPr>
          </w:p>
        </w:tc>
        <w:tc>
          <w:tcPr>
            <w:tcW w:w="1917" w:type="dxa"/>
            <w:shd w:val="clear" w:color="auto" w:fill="auto"/>
          </w:tcPr>
          <w:p w14:paraId="04C0B914" w14:textId="77777777" w:rsidR="00C4534A" w:rsidRPr="00CE45AC" w:rsidRDefault="00C4534A" w:rsidP="00C4534A">
            <w:pPr>
              <w:pStyle w:val="TAL"/>
              <w:keepNext w:val="0"/>
              <w:keepLines w:val="0"/>
              <w:widowControl w:val="0"/>
            </w:pPr>
          </w:p>
        </w:tc>
        <w:tc>
          <w:tcPr>
            <w:tcW w:w="1525" w:type="dxa"/>
          </w:tcPr>
          <w:p w14:paraId="7088F587" w14:textId="77777777" w:rsidR="00C4534A" w:rsidRPr="00CE45AC" w:rsidRDefault="00C4534A" w:rsidP="00C4534A">
            <w:pPr>
              <w:pStyle w:val="TAL"/>
              <w:keepNext w:val="0"/>
              <w:keepLines w:val="0"/>
              <w:widowControl w:val="0"/>
              <w:rPr>
                <w:rFonts w:cs="Arial"/>
                <w:szCs w:val="18"/>
              </w:rPr>
            </w:pPr>
          </w:p>
        </w:tc>
      </w:tr>
      <w:tr w:rsidR="00C4534A" w:rsidRPr="00CE45AC" w14:paraId="4135767E" w14:textId="77777777" w:rsidTr="005A50CC">
        <w:trPr>
          <w:jc w:val="center"/>
        </w:trPr>
        <w:tc>
          <w:tcPr>
            <w:tcW w:w="618" w:type="dxa"/>
          </w:tcPr>
          <w:p w14:paraId="23C7E316" w14:textId="393A5E72" w:rsidR="00C4534A" w:rsidRPr="00CE45AC" w:rsidRDefault="00C4534A" w:rsidP="00C4534A">
            <w:pPr>
              <w:pStyle w:val="TAC"/>
              <w:keepNext w:val="0"/>
              <w:keepLines w:val="0"/>
              <w:widowControl w:val="0"/>
            </w:pPr>
            <w:r w:rsidRPr="00CE45AC">
              <w:t>D.286</w:t>
            </w:r>
          </w:p>
        </w:tc>
        <w:tc>
          <w:tcPr>
            <w:tcW w:w="1242" w:type="dxa"/>
          </w:tcPr>
          <w:p w14:paraId="465F975D" w14:textId="0D991C93" w:rsidR="00C4534A" w:rsidRPr="00CE45AC" w:rsidRDefault="00C4534A" w:rsidP="00C4534A">
            <w:pPr>
              <w:pStyle w:val="TAL"/>
              <w:keepNext w:val="0"/>
              <w:keepLines w:val="0"/>
              <w:widowControl w:val="0"/>
            </w:pPr>
            <w:r w:rsidRPr="00CE45AC">
              <w:t>colour effect</w:t>
            </w:r>
          </w:p>
        </w:tc>
        <w:tc>
          <w:tcPr>
            <w:tcW w:w="3164" w:type="dxa"/>
          </w:tcPr>
          <w:p w14:paraId="5C3E927D" w14:textId="3A67AA9C" w:rsidR="00C4534A" w:rsidRPr="00CE45AC" w:rsidRDefault="00C4534A" w:rsidP="00C4534A">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6786BF17" w14:textId="77777777" w:rsidR="00C4534A" w:rsidRPr="00CE45AC" w:rsidRDefault="00C4534A" w:rsidP="00C4534A">
            <w:pPr>
              <w:pStyle w:val="TAL"/>
              <w:keepNext w:val="0"/>
              <w:keepLines w:val="0"/>
              <w:widowControl w:val="0"/>
            </w:pPr>
          </w:p>
        </w:tc>
        <w:tc>
          <w:tcPr>
            <w:tcW w:w="1917" w:type="dxa"/>
          </w:tcPr>
          <w:p w14:paraId="375DD4F6" w14:textId="77777777" w:rsidR="00C4534A" w:rsidRPr="00CE45AC" w:rsidRDefault="00C4534A" w:rsidP="00C4534A">
            <w:pPr>
              <w:pStyle w:val="TAL"/>
              <w:keepNext w:val="0"/>
              <w:keepLines w:val="0"/>
              <w:widowControl w:val="0"/>
            </w:pPr>
          </w:p>
        </w:tc>
        <w:tc>
          <w:tcPr>
            <w:tcW w:w="1917" w:type="dxa"/>
          </w:tcPr>
          <w:p w14:paraId="25BFA1A8" w14:textId="77777777" w:rsidR="00C4534A" w:rsidRPr="00CE45AC" w:rsidRDefault="00C4534A" w:rsidP="00C4534A">
            <w:pPr>
              <w:pStyle w:val="TAL"/>
              <w:keepNext w:val="0"/>
              <w:keepLines w:val="0"/>
              <w:widowControl w:val="0"/>
            </w:pPr>
          </w:p>
        </w:tc>
        <w:tc>
          <w:tcPr>
            <w:tcW w:w="1917" w:type="dxa"/>
            <w:shd w:val="clear" w:color="auto" w:fill="auto"/>
          </w:tcPr>
          <w:p w14:paraId="43A97E07" w14:textId="77777777" w:rsidR="00C4534A" w:rsidRPr="00CE45AC" w:rsidRDefault="00C4534A" w:rsidP="00C4534A">
            <w:pPr>
              <w:pStyle w:val="TAL"/>
              <w:keepNext w:val="0"/>
              <w:keepLines w:val="0"/>
              <w:widowControl w:val="0"/>
            </w:pPr>
          </w:p>
        </w:tc>
        <w:tc>
          <w:tcPr>
            <w:tcW w:w="1525" w:type="dxa"/>
          </w:tcPr>
          <w:p w14:paraId="58549DC5" w14:textId="77777777" w:rsidR="00C4534A" w:rsidRPr="00CE45AC" w:rsidRDefault="00C4534A" w:rsidP="00C4534A">
            <w:pPr>
              <w:pStyle w:val="TAL"/>
              <w:keepNext w:val="0"/>
              <w:keepLines w:val="0"/>
              <w:widowControl w:val="0"/>
              <w:rPr>
                <w:rFonts w:cs="Arial"/>
                <w:szCs w:val="18"/>
              </w:rPr>
            </w:pPr>
          </w:p>
        </w:tc>
      </w:tr>
      <w:tr w:rsidR="00C4534A" w:rsidRPr="00CE45AC" w14:paraId="715B8298" w14:textId="77777777" w:rsidTr="005A50CC">
        <w:trPr>
          <w:jc w:val="center"/>
        </w:trPr>
        <w:tc>
          <w:tcPr>
            <w:tcW w:w="618" w:type="dxa"/>
          </w:tcPr>
          <w:p w14:paraId="3B0F9724" w14:textId="0E148A12" w:rsidR="00C4534A" w:rsidRPr="00CE45AC" w:rsidRDefault="00C4534A" w:rsidP="00C4534A">
            <w:pPr>
              <w:pStyle w:val="TAC"/>
              <w:keepNext w:val="0"/>
              <w:keepLines w:val="0"/>
              <w:widowControl w:val="0"/>
            </w:pPr>
            <w:r w:rsidRPr="00CE45AC">
              <w:t>D.287</w:t>
            </w:r>
          </w:p>
        </w:tc>
        <w:tc>
          <w:tcPr>
            <w:tcW w:w="1242" w:type="dxa"/>
          </w:tcPr>
          <w:p w14:paraId="602611F9" w14:textId="69EDCF0A" w:rsidR="00C4534A" w:rsidRPr="00CE45AC" w:rsidRDefault="00C4534A" w:rsidP="00C4534A">
            <w:pPr>
              <w:pStyle w:val="TAL"/>
              <w:keepNext w:val="0"/>
              <w:keepLines w:val="0"/>
              <w:widowControl w:val="0"/>
            </w:pPr>
            <w:r w:rsidRPr="00CE45AC">
              <w:t>colour mode</w:t>
            </w:r>
          </w:p>
        </w:tc>
        <w:tc>
          <w:tcPr>
            <w:tcW w:w="3164" w:type="dxa"/>
          </w:tcPr>
          <w:p w14:paraId="2F8C6BC1" w14:textId="44EF6C40" w:rsidR="00C4534A" w:rsidRPr="00CE45AC" w:rsidRDefault="00C4534A" w:rsidP="00C4534A">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390E8CFA" w14:textId="77777777" w:rsidR="00C4534A" w:rsidRPr="00CE45AC" w:rsidRDefault="00C4534A" w:rsidP="00C4534A">
            <w:pPr>
              <w:pStyle w:val="TAL"/>
              <w:keepNext w:val="0"/>
              <w:keepLines w:val="0"/>
              <w:widowControl w:val="0"/>
            </w:pPr>
          </w:p>
        </w:tc>
        <w:tc>
          <w:tcPr>
            <w:tcW w:w="1917" w:type="dxa"/>
          </w:tcPr>
          <w:p w14:paraId="7E431FB1" w14:textId="77777777" w:rsidR="00C4534A" w:rsidRPr="00CE45AC" w:rsidRDefault="00C4534A" w:rsidP="00C4534A">
            <w:pPr>
              <w:pStyle w:val="TAL"/>
              <w:keepNext w:val="0"/>
              <w:keepLines w:val="0"/>
              <w:widowControl w:val="0"/>
            </w:pPr>
          </w:p>
        </w:tc>
        <w:tc>
          <w:tcPr>
            <w:tcW w:w="1917" w:type="dxa"/>
          </w:tcPr>
          <w:p w14:paraId="7023D770" w14:textId="77777777" w:rsidR="00C4534A" w:rsidRPr="00CE45AC" w:rsidRDefault="00C4534A" w:rsidP="00C4534A">
            <w:pPr>
              <w:pStyle w:val="TAL"/>
              <w:keepNext w:val="0"/>
              <w:keepLines w:val="0"/>
              <w:widowControl w:val="0"/>
            </w:pPr>
          </w:p>
        </w:tc>
        <w:tc>
          <w:tcPr>
            <w:tcW w:w="1917" w:type="dxa"/>
            <w:shd w:val="clear" w:color="auto" w:fill="auto"/>
          </w:tcPr>
          <w:p w14:paraId="2A0CD38F" w14:textId="77777777" w:rsidR="00C4534A" w:rsidRPr="00CE45AC" w:rsidRDefault="00C4534A" w:rsidP="00C4534A">
            <w:pPr>
              <w:pStyle w:val="TAL"/>
              <w:keepNext w:val="0"/>
              <w:keepLines w:val="0"/>
              <w:widowControl w:val="0"/>
            </w:pPr>
          </w:p>
        </w:tc>
        <w:tc>
          <w:tcPr>
            <w:tcW w:w="1525" w:type="dxa"/>
          </w:tcPr>
          <w:p w14:paraId="491CCFC5" w14:textId="77777777" w:rsidR="00C4534A" w:rsidRPr="00CE45AC" w:rsidRDefault="00C4534A" w:rsidP="00C4534A">
            <w:pPr>
              <w:pStyle w:val="TAL"/>
              <w:keepNext w:val="0"/>
              <w:keepLines w:val="0"/>
              <w:widowControl w:val="0"/>
              <w:rPr>
                <w:rFonts w:cs="Arial"/>
                <w:szCs w:val="18"/>
              </w:rPr>
            </w:pPr>
          </w:p>
        </w:tc>
      </w:tr>
      <w:tr w:rsidR="00C4534A" w:rsidRPr="00CE45AC" w14:paraId="6AC18D6F" w14:textId="77777777" w:rsidTr="005A50CC">
        <w:trPr>
          <w:jc w:val="center"/>
        </w:trPr>
        <w:tc>
          <w:tcPr>
            <w:tcW w:w="618" w:type="dxa"/>
          </w:tcPr>
          <w:p w14:paraId="5EADECBD" w14:textId="3DD4BB9B" w:rsidR="00C4534A" w:rsidRPr="00CE45AC" w:rsidRDefault="00C4534A" w:rsidP="00C4534A">
            <w:pPr>
              <w:pStyle w:val="TAC"/>
              <w:keepNext w:val="0"/>
              <w:keepLines w:val="0"/>
              <w:widowControl w:val="0"/>
            </w:pPr>
            <w:r w:rsidRPr="00CE45AC">
              <w:t>D.288</w:t>
            </w:r>
          </w:p>
        </w:tc>
        <w:tc>
          <w:tcPr>
            <w:tcW w:w="1242" w:type="dxa"/>
          </w:tcPr>
          <w:p w14:paraId="516001AD" w14:textId="701F0747" w:rsidR="00C4534A" w:rsidRPr="00CE45AC" w:rsidRDefault="00C4534A" w:rsidP="00C4534A">
            <w:pPr>
              <w:pStyle w:val="TAL"/>
              <w:keepNext w:val="0"/>
              <w:keepLines w:val="0"/>
              <w:widowControl w:val="0"/>
            </w:pPr>
            <w:r w:rsidRPr="00CE45AC">
              <w:t>colour temperature</w:t>
            </w:r>
          </w:p>
        </w:tc>
        <w:tc>
          <w:tcPr>
            <w:tcW w:w="3164" w:type="dxa"/>
          </w:tcPr>
          <w:p w14:paraId="6B2D1CB7" w14:textId="1C57F76C" w:rsidR="00C4534A" w:rsidRPr="00CE45AC" w:rsidRDefault="00C4534A" w:rsidP="00C4534A">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3CB394A3" w14:textId="77777777" w:rsidR="00C4534A" w:rsidRPr="00CE45AC" w:rsidRDefault="00C4534A" w:rsidP="00C4534A">
            <w:pPr>
              <w:pStyle w:val="TAL"/>
              <w:keepNext w:val="0"/>
              <w:keepLines w:val="0"/>
              <w:widowControl w:val="0"/>
            </w:pPr>
          </w:p>
        </w:tc>
        <w:tc>
          <w:tcPr>
            <w:tcW w:w="1917" w:type="dxa"/>
          </w:tcPr>
          <w:p w14:paraId="505A0A4E" w14:textId="77777777" w:rsidR="00C4534A" w:rsidRPr="00CE45AC" w:rsidRDefault="00C4534A" w:rsidP="00C4534A">
            <w:pPr>
              <w:pStyle w:val="TAL"/>
              <w:keepNext w:val="0"/>
              <w:keepLines w:val="0"/>
              <w:widowControl w:val="0"/>
            </w:pPr>
          </w:p>
        </w:tc>
        <w:tc>
          <w:tcPr>
            <w:tcW w:w="1917" w:type="dxa"/>
          </w:tcPr>
          <w:p w14:paraId="294A2B0E" w14:textId="77777777" w:rsidR="00C4534A" w:rsidRPr="00CE45AC" w:rsidRDefault="00C4534A" w:rsidP="00C4534A">
            <w:pPr>
              <w:pStyle w:val="TAL"/>
              <w:keepNext w:val="0"/>
              <w:keepLines w:val="0"/>
              <w:widowControl w:val="0"/>
            </w:pPr>
          </w:p>
        </w:tc>
        <w:tc>
          <w:tcPr>
            <w:tcW w:w="1917" w:type="dxa"/>
            <w:shd w:val="clear" w:color="auto" w:fill="auto"/>
          </w:tcPr>
          <w:p w14:paraId="1D626DF6" w14:textId="77777777" w:rsidR="00C4534A" w:rsidRPr="00CE45AC" w:rsidRDefault="00C4534A" w:rsidP="00C4534A">
            <w:pPr>
              <w:pStyle w:val="TAL"/>
              <w:keepNext w:val="0"/>
              <w:keepLines w:val="0"/>
              <w:widowControl w:val="0"/>
            </w:pPr>
          </w:p>
        </w:tc>
        <w:tc>
          <w:tcPr>
            <w:tcW w:w="1525" w:type="dxa"/>
          </w:tcPr>
          <w:p w14:paraId="642140D8" w14:textId="77777777" w:rsidR="00C4534A" w:rsidRPr="00CE45AC" w:rsidRDefault="00C4534A" w:rsidP="00C4534A">
            <w:pPr>
              <w:pStyle w:val="TAL"/>
              <w:keepNext w:val="0"/>
              <w:keepLines w:val="0"/>
              <w:widowControl w:val="0"/>
              <w:rPr>
                <w:rFonts w:cs="Arial"/>
                <w:szCs w:val="18"/>
              </w:rPr>
            </w:pPr>
          </w:p>
        </w:tc>
      </w:tr>
      <w:tr w:rsidR="00C4534A" w:rsidRPr="00CE45AC" w14:paraId="2BC93951" w14:textId="77777777" w:rsidTr="005A50CC">
        <w:trPr>
          <w:jc w:val="center"/>
        </w:trPr>
        <w:tc>
          <w:tcPr>
            <w:tcW w:w="618" w:type="dxa"/>
          </w:tcPr>
          <w:p w14:paraId="1E5BDBE7" w14:textId="3A1C9B19" w:rsidR="00C4534A" w:rsidRPr="00CE45AC" w:rsidRDefault="00C4534A" w:rsidP="00C4534A">
            <w:pPr>
              <w:pStyle w:val="TAC"/>
              <w:keepNext w:val="0"/>
              <w:keepLines w:val="0"/>
              <w:widowControl w:val="0"/>
            </w:pPr>
            <w:r w:rsidRPr="00CE45AC">
              <w:t>D.289</w:t>
            </w:r>
          </w:p>
        </w:tc>
        <w:tc>
          <w:tcPr>
            <w:tcW w:w="1242" w:type="dxa"/>
          </w:tcPr>
          <w:p w14:paraId="450FFB11" w14:textId="4C3308D1" w:rsidR="00C4534A" w:rsidRPr="00CE45AC" w:rsidRDefault="00C4534A" w:rsidP="00C4534A">
            <w:pPr>
              <w:pStyle w:val="TAL"/>
              <w:keepNext w:val="0"/>
              <w:keepLines w:val="0"/>
              <w:widowControl w:val="0"/>
            </w:pPr>
            <w:r w:rsidRPr="00CE45AC">
              <w:t>contrast</w:t>
            </w:r>
          </w:p>
        </w:tc>
        <w:tc>
          <w:tcPr>
            <w:tcW w:w="3164" w:type="dxa"/>
          </w:tcPr>
          <w:p w14:paraId="111FA654" w14:textId="03C47E88" w:rsidR="00C4534A" w:rsidRPr="00CE45AC" w:rsidRDefault="00C4534A" w:rsidP="00C4534A">
            <w:pPr>
              <w:pStyle w:val="TAL"/>
              <w:keepNext w:val="0"/>
              <w:keepLines w:val="0"/>
              <w:widowControl w:val="0"/>
            </w:pPr>
            <w:r w:rsidRPr="00CE45AC">
              <w:t>Functionality of a mobile device for adjusting the contrast of photos taken with the mobile device</w:t>
            </w:r>
          </w:p>
        </w:tc>
        <w:tc>
          <w:tcPr>
            <w:tcW w:w="1917" w:type="dxa"/>
          </w:tcPr>
          <w:p w14:paraId="063C8E41" w14:textId="77777777" w:rsidR="00C4534A" w:rsidRPr="00CE45AC" w:rsidRDefault="00C4534A" w:rsidP="00C4534A">
            <w:pPr>
              <w:pStyle w:val="TAL"/>
              <w:keepNext w:val="0"/>
              <w:keepLines w:val="0"/>
              <w:widowControl w:val="0"/>
            </w:pPr>
          </w:p>
        </w:tc>
        <w:tc>
          <w:tcPr>
            <w:tcW w:w="1917" w:type="dxa"/>
          </w:tcPr>
          <w:p w14:paraId="5C2A0DC2" w14:textId="77777777" w:rsidR="00C4534A" w:rsidRPr="00CE45AC" w:rsidRDefault="00C4534A" w:rsidP="00C4534A">
            <w:pPr>
              <w:pStyle w:val="TAL"/>
              <w:keepNext w:val="0"/>
              <w:keepLines w:val="0"/>
              <w:widowControl w:val="0"/>
            </w:pPr>
          </w:p>
        </w:tc>
        <w:tc>
          <w:tcPr>
            <w:tcW w:w="1917" w:type="dxa"/>
          </w:tcPr>
          <w:p w14:paraId="545EA384" w14:textId="77777777" w:rsidR="00C4534A" w:rsidRPr="00CE45AC" w:rsidRDefault="00C4534A" w:rsidP="00C4534A">
            <w:pPr>
              <w:pStyle w:val="TAL"/>
              <w:keepNext w:val="0"/>
              <w:keepLines w:val="0"/>
              <w:widowControl w:val="0"/>
            </w:pPr>
          </w:p>
        </w:tc>
        <w:tc>
          <w:tcPr>
            <w:tcW w:w="1917" w:type="dxa"/>
            <w:shd w:val="clear" w:color="auto" w:fill="auto"/>
          </w:tcPr>
          <w:p w14:paraId="4DB3E933" w14:textId="77777777" w:rsidR="00C4534A" w:rsidRPr="00CE45AC" w:rsidRDefault="00C4534A" w:rsidP="00C4534A">
            <w:pPr>
              <w:pStyle w:val="TAL"/>
              <w:keepNext w:val="0"/>
              <w:keepLines w:val="0"/>
              <w:widowControl w:val="0"/>
            </w:pPr>
          </w:p>
        </w:tc>
        <w:tc>
          <w:tcPr>
            <w:tcW w:w="1525" w:type="dxa"/>
          </w:tcPr>
          <w:p w14:paraId="0A063919" w14:textId="77777777" w:rsidR="00C4534A" w:rsidRPr="00CE45AC" w:rsidRDefault="00C4534A" w:rsidP="00C4534A">
            <w:pPr>
              <w:pStyle w:val="TAL"/>
              <w:keepNext w:val="0"/>
              <w:keepLines w:val="0"/>
              <w:widowControl w:val="0"/>
              <w:rPr>
                <w:rFonts w:cs="Arial"/>
                <w:szCs w:val="18"/>
              </w:rPr>
            </w:pPr>
          </w:p>
        </w:tc>
      </w:tr>
      <w:tr w:rsidR="00C4534A" w:rsidRPr="00CE45AC" w14:paraId="66B4DA2C" w14:textId="77777777" w:rsidTr="005A50CC">
        <w:trPr>
          <w:jc w:val="center"/>
        </w:trPr>
        <w:tc>
          <w:tcPr>
            <w:tcW w:w="618" w:type="dxa"/>
          </w:tcPr>
          <w:p w14:paraId="61A8ABF8" w14:textId="6716262B" w:rsidR="00C4534A" w:rsidRPr="00CE45AC" w:rsidRDefault="00C4534A" w:rsidP="00C4534A">
            <w:pPr>
              <w:pStyle w:val="TAC"/>
              <w:keepNext w:val="0"/>
              <w:keepLines w:val="0"/>
              <w:widowControl w:val="0"/>
            </w:pPr>
            <w:r w:rsidRPr="00CE45AC">
              <w:t>D.290</w:t>
            </w:r>
          </w:p>
        </w:tc>
        <w:tc>
          <w:tcPr>
            <w:tcW w:w="1242" w:type="dxa"/>
          </w:tcPr>
          <w:p w14:paraId="1EDA373E" w14:textId="76636B1E" w:rsidR="00C4534A" w:rsidRPr="00CE45AC" w:rsidRDefault="00C4534A" w:rsidP="00C4534A">
            <w:pPr>
              <w:pStyle w:val="TAL"/>
              <w:keepNext w:val="0"/>
              <w:keepLines w:val="0"/>
              <w:widowControl w:val="0"/>
            </w:pPr>
            <w:r w:rsidRPr="00CE45AC">
              <w:t>copy photo</w:t>
            </w:r>
          </w:p>
        </w:tc>
        <w:tc>
          <w:tcPr>
            <w:tcW w:w="3164" w:type="dxa"/>
          </w:tcPr>
          <w:p w14:paraId="3485F973" w14:textId="36E9AD7D" w:rsidR="00C4534A" w:rsidRPr="00CE45AC" w:rsidRDefault="00C4534A" w:rsidP="00C4534A">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12BF85E6" w14:textId="77777777" w:rsidR="00C4534A" w:rsidRPr="00CE45AC" w:rsidRDefault="00C4534A" w:rsidP="00C4534A">
            <w:pPr>
              <w:pStyle w:val="TAL"/>
              <w:keepNext w:val="0"/>
              <w:keepLines w:val="0"/>
              <w:widowControl w:val="0"/>
            </w:pPr>
          </w:p>
        </w:tc>
        <w:tc>
          <w:tcPr>
            <w:tcW w:w="1917" w:type="dxa"/>
          </w:tcPr>
          <w:p w14:paraId="58808937" w14:textId="77777777" w:rsidR="00C4534A" w:rsidRPr="00CE45AC" w:rsidRDefault="00C4534A" w:rsidP="00C4534A">
            <w:pPr>
              <w:pStyle w:val="TAL"/>
              <w:keepNext w:val="0"/>
              <w:keepLines w:val="0"/>
              <w:widowControl w:val="0"/>
            </w:pPr>
          </w:p>
        </w:tc>
        <w:tc>
          <w:tcPr>
            <w:tcW w:w="1917" w:type="dxa"/>
          </w:tcPr>
          <w:p w14:paraId="561CF9D1" w14:textId="77777777" w:rsidR="00C4534A" w:rsidRPr="00CE45AC" w:rsidRDefault="00C4534A" w:rsidP="00C4534A">
            <w:pPr>
              <w:pStyle w:val="TAL"/>
              <w:keepNext w:val="0"/>
              <w:keepLines w:val="0"/>
              <w:widowControl w:val="0"/>
            </w:pPr>
          </w:p>
        </w:tc>
        <w:tc>
          <w:tcPr>
            <w:tcW w:w="1917" w:type="dxa"/>
            <w:shd w:val="clear" w:color="auto" w:fill="auto"/>
          </w:tcPr>
          <w:p w14:paraId="30A8A3EA" w14:textId="77777777" w:rsidR="00C4534A" w:rsidRPr="00CE45AC" w:rsidRDefault="00C4534A" w:rsidP="00C4534A">
            <w:pPr>
              <w:pStyle w:val="TAL"/>
              <w:keepNext w:val="0"/>
              <w:keepLines w:val="0"/>
              <w:widowControl w:val="0"/>
            </w:pPr>
          </w:p>
        </w:tc>
        <w:tc>
          <w:tcPr>
            <w:tcW w:w="1525" w:type="dxa"/>
          </w:tcPr>
          <w:p w14:paraId="50A50B71" w14:textId="77777777" w:rsidR="00C4534A" w:rsidRPr="00CE45AC" w:rsidRDefault="00C4534A" w:rsidP="00C4534A">
            <w:pPr>
              <w:pStyle w:val="TAL"/>
              <w:keepNext w:val="0"/>
              <w:keepLines w:val="0"/>
              <w:widowControl w:val="0"/>
              <w:rPr>
                <w:rFonts w:cs="Arial"/>
                <w:szCs w:val="18"/>
              </w:rPr>
            </w:pPr>
          </w:p>
        </w:tc>
      </w:tr>
      <w:tr w:rsidR="00C4534A" w:rsidRPr="00CE45AC" w14:paraId="0CA77CC5" w14:textId="77777777" w:rsidTr="005A50CC">
        <w:trPr>
          <w:jc w:val="center"/>
        </w:trPr>
        <w:tc>
          <w:tcPr>
            <w:tcW w:w="618" w:type="dxa"/>
          </w:tcPr>
          <w:p w14:paraId="4322A7F2" w14:textId="592D5273" w:rsidR="00C4534A" w:rsidRPr="00CE45AC" w:rsidRDefault="00C4534A" w:rsidP="00C4534A">
            <w:pPr>
              <w:pStyle w:val="TAC"/>
              <w:keepNext w:val="0"/>
              <w:keepLines w:val="0"/>
              <w:widowControl w:val="0"/>
            </w:pPr>
            <w:r w:rsidRPr="00CE45AC">
              <w:t>D.291</w:t>
            </w:r>
          </w:p>
        </w:tc>
        <w:tc>
          <w:tcPr>
            <w:tcW w:w="1242" w:type="dxa"/>
          </w:tcPr>
          <w:p w14:paraId="2391C037" w14:textId="1583143C" w:rsidR="00C4534A" w:rsidRPr="00CE45AC" w:rsidRDefault="00C4534A" w:rsidP="00C4534A">
            <w:pPr>
              <w:pStyle w:val="TAL"/>
              <w:keepNext w:val="0"/>
              <w:keepLines w:val="0"/>
              <w:widowControl w:val="0"/>
            </w:pPr>
            <w:r w:rsidRPr="00CE45AC">
              <w:t>crop photo</w:t>
            </w:r>
          </w:p>
        </w:tc>
        <w:tc>
          <w:tcPr>
            <w:tcW w:w="3164" w:type="dxa"/>
          </w:tcPr>
          <w:p w14:paraId="2987B488" w14:textId="42C48F62" w:rsidR="00C4534A" w:rsidRPr="00CE45AC" w:rsidRDefault="00C4534A" w:rsidP="00C4534A">
            <w:pPr>
              <w:pStyle w:val="TAL"/>
              <w:keepNext w:val="0"/>
              <w:keepLines w:val="0"/>
              <w:widowControl w:val="0"/>
            </w:pPr>
            <w:r w:rsidRPr="00CE45AC">
              <w:t>Functionality of a mobile device for cropping a photo (i.e. cutting off parts from the edges of the photo)</w:t>
            </w:r>
          </w:p>
        </w:tc>
        <w:tc>
          <w:tcPr>
            <w:tcW w:w="1917" w:type="dxa"/>
          </w:tcPr>
          <w:p w14:paraId="562581DF" w14:textId="77777777" w:rsidR="00C4534A" w:rsidRPr="00CE45AC" w:rsidRDefault="00C4534A" w:rsidP="00C4534A">
            <w:pPr>
              <w:pStyle w:val="TAL"/>
              <w:keepNext w:val="0"/>
              <w:keepLines w:val="0"/>
              <w:widowControl w:val="0"/>
            </w:pPr>
          </w:p>
        </w:tc>
        <w:tc>
          <w:tcPr>
            <w:tcW w:w="1917" w:type="dxa"/>
          </w:tcPr>
          <w:p w14:paraId="77F43840" w14:textId="77777777" w:rsidR="00C4534A" w:rsidRPr="00CE45AC" w:rsidRDefault="00C4534A" w:rsidP="00C4534A">
            <w:pPr>
              <w:pStyle w:val="TAL"/>
              <w:keepNext w:val="0"/>
              <w:keepLines w:val="0"/>
              <w:widowControl w:val="0"/>
            </w:pPr>
          </w:p>
        </w:tc>
        <w:tc>
          <w:tcPr>
            <w:tcW w:w="1917" w:type="dxa"/>
          </w:tcPr>
          <w:p w14:paraId="6F1EF332" w14:textId="77777777" w:rsidR="00C4534A" w:rsidRPr="00CE45AC" w:rsidRDefault="00C4534A" w:rsidP="00C4534A">
            <w:pPr>
              <w:pStyle w:val="TAL"/>
              <w:keepNext w:val="0"/>
              <w:keepLines w:val="0"/>
              <w:widowControl w:val="0"/>
            </w:pPr>
          </w:p>
        </w:tc>
        <w:tc>
          <w:tcPr>
            <w:tcW w:w="1917" w:type="dxa"/>
            <w:shd w:val="clear" w:color="auto" w:fill="auto"/>
          </w:tcPr>
          <w:p w14:paraId="1164C06D" w14:textId="77777777" w:rsidR="00C4534A" w:rsidRPr="00CE45AC" w:rsidRDefault="00C4534A" w:rsidP="00C4534A">
            <w:pPr>
              <w:pStyle w:val="TAL"/>
              <w:keepNext w:val="0"/>
              <w:keepLines w:val="0"/>
              <w:widowControl w:val="0"/>
            </w:pPr>
          </w:p>
        </w:tc>
        <w:tc>
          <w:tcPr>
            <w:tcW w:w="1525" w:type="dxa"/>
          </w:tcPr>
          <w:p w14:paraId="6136C16E" w14:textId="77777777" w:rsidR="00C4534A" w:rsidRPr="00CE45AC" w:rsidRDefault="00C4534A" w:rsidP="00C4534A">
            <w:pPr>
              <w:pStyle w:val="TAL"/>
              <w:keepNext w:val="0"/>
              <w:keepLines w:val="0"/>
              <w:widowControl w:val="0"/>
              <w:rPr>
                <w:rFonts w:cs="Arial"/>
                <w:szCs w:val="18"/>
              </w:rPr>
            </w:pPr>
          </w:p>
        </w:tc>
      </w:tr>
      <w:tr w:rsidR="00C4534A" w:rsidRPr="00CE45AC" w14:paraId="16CB5602" w14:textId="77777777" w:rsidTr="005A50CC">
        <w:trPr>
          <w:jc w:val="center"/>
        </w:trPr>
        <w:tc>
          <w:tcPr>
            <w:tcW w:w="618" w:type="dxa"/>
          </w:tcPr>
          <w:p w14:paraId="106A42F3" w14:textId="4444F944" w:rsidR="00C4534A" w:rsidRPr="00CE45AC" w:rsidRDefault="00C4534A" w:rsidP="00C4534A">
            <w:pPr>
              <w:pStyle w:val="TAC"/>
              <w:keepNext w:val="0"/>
              <w:keepLines w:val="0"/>
              <w:widowControl w:val="0"/>
            </w:pPr>
            <w:r w:rsidRPr="00CE45AC">
              <w:t>D.292</w:t>
            </w:r>
          </w:p>
        </w:tc>
        <w:tc>
          <w:tcPr>
            <w:tcW w:w="1242" w:type="dxa"/>
          </w:tcPr>
          <w:p w14:paraId="57970C4A" w14:textId="2D518E24" w:rsidR="00C4534A" w:rsidRPr="00CE45AC" w:rsidRDefault="00C4534A" w:rsidP="00C4534A">
            <w:pPr>
              <w:pStyle w:val="TAL"/>
              <w:keepNext w:val="0"/>
              <w:keepLines w:val="0"/>
              <w:widowControl w:val="0"/>
            </w:pPr>
            <w:r w:rsidRPr="00CE45AC">
              <w:t>display photo</w:t>
            </w:r>
          </w:p>
        </w:tc>
        <w:tc>
          <w:tcPr>
            <w:tcW w:w="3164" w:type="dxa"/>
          </w:tcPr>
          <w:p w14:paraId="58BF4C92" w14:textId="6039CBB1"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3DE96723" w14:textId="77777777" w:rsidR="00C4534A" w:rsidRPr="00CE45AC" w:rsidRDefault="00C4534A" w:rsidP="00C4534A">
            <w:pPr>
              <w:pStyle w:val="TAL"/>
              <w:keepNext w:val="0"/>
              <w:keepLines w:val="0"/>
              <w:widowControl w:val="0"/>
            </w:pPr>
          </w:p>
        </w:tc>
        <w:tc>
          <w:tcPr>
            <w:tcW w:w="1917" w:type="dxa"/>
          </w:tcPr>
          <w:p w14:paraId="3E268B59" w14:textId="77777777" w:rsidR="00C4534A" w:rsidRPr="00CE45AC" w:rsidRDefault="00C4534A" w:rsidP="00C4534A">
            <w:pPr>
              <w:pStyle w:val="TAL"/>
              <w:keepNext w:val="0"/>
              <w:keepLines w:val="0"/>
              <w:widowControl w:val="0"/>
            </w:pPr>
          </w:p>
        </w:tc>
        <w:tc>
          <w:tcPr>
            <w:tcW w:w="1917" w:type="dxa"/>
          </w:tcPr>
          <w:p w14:paraId="67BCA2CE" w14:textId="77777777" w:rsidR="00C4534A" w:rsidRPr="00CE45AC" w:rsidRDefault="00C4534A" w:rsidP="00C4534A">
            <w:pPr>
              <w:pStyle w:val="TAL"/>
              <w:keepNext w:val="0"/>
              <w:keepLines w:val="0"/>
              <w:widowControl w:val="0"/>
            </w:pPr>
          </w:p>
        </w:tc>
        <w:tc>
          <w:tcPr>
            <w:tcW w:w="1917" w:type="dxa"/>
            <w:shd w:val="clear" w:color="auto" w:fill="auto"/>
          </w:tcPr>
          <w:p w14:paraId="4ABEB1FF" w14:textId="77777777" w:rsidR="00C4534A" w:rsidRPr="00CE45AC" w:rsidRDefault="00C4534A" w:rsidP="00C4534A">
            <w:pPr>
              <w:pStyle w:val="TAL"/>
              <w:keepNext w:val="0"/>
              <w:keepLines w:val="0"/>
              <w:widowControl w:val="0"/>
            </w:pPr>
          </w:p>
        </w:tc>
        <w:tc>
          <w:tcPr>
            <w:tcW w:w="1525" w:type="dxa"/>
          </w:tcPr>
          <w:p w14:paraId="10BF5277" w14:textId="77777777" w:rsidR="00C4534A" w:rsidRPr="00CE45AC" w:rsidRDefault="00C4534A" w:rsidP="00C4534A">
            <w:pPr>
              <w:pStyle w:val="TAL"/>
              <w:keepNext w:val="0"/>
              <w:keepLines w:val="0"/>
              <w:widowControl w:val="0"/>
              <w:rPr>
                <w:rFonts w:cs="Arial"/>
                <w:szCs w:val="18"/>
              </w:rPr>
            </w:pPr>
          </w:p>
        </w:tc>
      </w:tr>
      <w:tr w:rsidR="00C4534A" w:rsidRPr="00CE45AC" w14:paraId="14CF53FA" w14:textId="77777777" w:rsidTr="005A50CC">
        <w:trPr>
          <w:jc w:val="center"/>
        </w:trPr>
        <w:tc>
          <w:tcPr>
            <w:tcW w:w="618" w:type="dxa"/>
          </w:tcPr>
          <w:p w14:paraId="11AF35BD" w14:textId="0071BC23" w:rsidR="00C4534A" w:rsidRPr="00CE45AC" w:rsidRDefault="00C4534A" w:rsidP="00C4534A">
            <w:pPr>
              <w:pStyle w:val="TAC"/>
              <w:keepNext w:val="0"/>
              <w:keepLines w:val="0"/>
              <w:widowControl w:val="0"/>
            </w:pPr>
            <w:r w:rsidRPr="00CE45AC">
              <w:t>D.293</w:t>
            </w:r>
          </w:p>
        </w:tc>
        <w:tc>
          <w:tcPr>
            <w:tcW w:w="1242" w:type="dxa"/>
          </w:tcPr>
          <w:p w14:paraId="09AD512E" w14:textId="31D9B5BD" w:rsidR="00C4534A" w:rsidRPr="00CE45AC" w:rsidRDefault="00C4534A" w:rsidP="00C4534A">
            <w:pPr>
              <w:pStyle w:val="TAL"/>
              <w:keepNext w:val="0"/>
              <w:keepLines w:val="0"/>
              <w:widowControl w:val="0"/>
            </w:pPr>
            <w:r w:rsidRPr="00CE45AC">
              <w:t>edit photo</w:t>
            </w:r>
          </w:p>
        </w:tc>
        <w:tc>
          <w:tcPr>
            <w:tcW w:w="3164" w:type="dxa"/>
          </w:tcPr>
          <w:p w14:paraId="59100A0E" w14:textId="7EAA4F0D" w:rsidR="00C4534A" w:rsidRPr="00CE45AC" w:rsidRDefault="00C4534A" w:rsidP="00C4534A">
            <w:pPr>
              <w:pStyle w:val="TAL"/>
              <w:keepNext w:val="0"/>
              <w:keepLines w:val="0"/>
              <w:widowControl w:val="0"/>
            </w:pPr>
            <w:r w:rsidRPr="00CE45AC">
              <w:t>Functionality of a mobile device for editing a photo previously, e.g. one taken by that mobile device</w:t>
            </w:r>
          </w:p>
        </w:tc>
        <w:tc>
          <w:tcPr>
            <w:tcW w:w="1917" w:type="dxa"/>
          </w:tcPr>
          <w:p w14:paraId="575EABB4" w14:textId="77777777" w:rsidR="00C4534A" w:rsidRPr="00CE45AC" w:rsidRDefault="00C4534A" w:rsidP="00C4534A">
            <w:pPr>
              <w:pStyle w:val="TAL"/>
              <w:keepNext w:val="0"/>
              <w:keepLines w:val="0"/>
              <w:widowControl w:val="0"/>
            </w:pPr>
          </w:p>
        </w:tc>
        <w:tc>
          <w:tcPr>
            <w:tcW w:w="1917" w:type="dxa"/>
          </w:tcPr>
          <w:p w14:paraId="65EDF274" w14:textId="77777777" w:rsidR="00C4534A" w:rsidRPr="00CE45AC" w:rsidRDefault="00C4534A" w:rsidP="00C4534A">
            <w:pPr>
              <w:pStyle w:val="TAL"/>
              <w:keepNext w:val="0"/>
              <w:keepLines w:val="0"/>
              <w:widowControl w:val="0"/>
            </w:pPr>
          </w:p>
        </w:tc>
        <w:tc>
          <w:tcPr>
            <w:tcW w:w="1917" w:type="dxa"/>
          </w:tcPr>
          <w:p w14:paraId="747B32B7" w14:textId="77777777" w:rsidR="00C4534A" w:rsidRPr="00CE45AC" w:rsidRDefault="00C4534A" w:rsidP="00C4534A">
            <w:pPr>
              <w:pStyle w:val="TAL"/>
              <w:keepNext w:val="0"/>
              <w:keepLines w:val="0"/>
              <w:widowControl w:val="0"/>
            </w:pPr>
          </w:p>
        </w:tc>
        <w:tc>
          <w:tcPr>
            <w:tcW w:w="1917" w:type="dxa"/>
            <w:shd w:val="clear" w:color="auto" w:fill="auto"/>
          </w:tcPr>
          <w:p w14:paraId="355589DF" w14:textId="77777777" w:rsidR="00C4534A" w:rsidRPr="00CE45AC" w:rsidRDefault="00C4534A" w:rsidP="00C4534A">
            <w:pPr>
              <w:pStyle w:val="TAL"/>
              <w:keepNext w:val="0"/>
              <w:keepLines w:val="0"/>
              <w:widowControl w:val="0"/>
            </w:pPr>
          </w:p>
        </w:tc>
        <w:tc>
          <w:tcPr>
            <w:tcW w:w="1525" w:type="dxa"/>
          </w:tcPr>
          <w:p w14:paraId="2D96FF5D" w14:textId="77777777" w:rsidR="00C4534A" w:rsidRPr="00CE45AC" w:rsidRDefault="00C4534A" w:rsidP="00C4534A">
            <w:pPr>
              <w:pStyle w:val="TAL"/>
              <w:keepNext w:val="0"/>
              <w:keepLines w:val="0"/>
              <w:widowControl w:val="0"/>
              <w:rPr>
                <w:rFonts w:cs="Arial"/>
                <w:szCs w:val="18"/>
              </w:rPr>
            </w:pPr>
          </w:p>
        </w:tc>
      </w:tr>
      <w:tr w:rsidR="00C4534A" w:rsidRPr="00CE45AC" w14:paraId="3097E698" w14:textId="77777777" w:rsidTr="005A50CC">
        <w:trPr>
          <w:jc w:val="center"/>
        </w:trPr>
        <w:tc>
          <w:tcPr>
            <w:tcW w:w="618" w:type="dxa"/>
          </w:tcPr>
          <w:p w14:paraId="70D55258" w14:textId="4ABE9DE9" w:rsidR="00C4534A" w:rsidRPr="00CE45AC" w:rsidRDefault="00C4534A" w:rsidP="00C4534A">
            <w:pPr>
              <w:pStyle w:val="TAC"/>
              <w:keepNext w:val="0"/>
              <w:keepLines w:val="0"/>
              <w:widowControl w:val="0"/>
            </w:pPr>
            <w:r w:rsidRPr="00CE45AC">
              <w:t>D.294</w:t>
            </w:r>
          </w:p>
        </w:tc>
        <w:tc>
          <w:tcPr>
            <w:tcW w:w="1242" w:type="dxa"/>
          </w:tcPr>
          <w:p w14:paraId="42C4E079" w14:textId="21712536" w:rsidR="00C4534A" w:rsidRPr="00CE45AC" w:rsidRDefault="00C4534A" w:rsidP="00C4534A">
            <w:pPr>
              <w:pStyle w:val="TAL"/>
              <w:keepNext w:val="0"/>
              <w:keepLines w:val="0"/>
              <w:widowControl w:val="0"/>
            </w:pPr>
            <w:r w:rsidRPr="00CE45AC">
              <w:t>geolocation</w:t>
            </w:r>
          </w:p>
        </w:tc>
        <w:tc>
          <w:tcPr>
            <w:tcW w:w="3164" w:type="dxa"/>
          </w:tcPr>
          <w:p w14:paraId="15E44805" w14:textId="6CB65896" w:rsidR="00C4534A" w:rsidRPr="00CE45AC" w:rsidRDefault="00C4534A" w:rsidP="00C4534A">
            <w:pPr>
              <w:pStyle w:val="TAL"/>
              <w:keepNext w:val="0"/>
              <w:keepLines w:val="0"/>
              <w:widowControl w:val="0"/>
            </w:pPr>
            <w:r w:rsidRPr="00CE45AC">
              <w:t>Functionality of a mobile device for capturing and storing the geo-</w:t>
            </w:r>
            <w:r w:rsidRPr="00CE45AC">
              <w:lastRenderedPageBreak/>
              <w:t>coordinates of a photo being taken</w:t>
            </w:r>
          </w:p>
        </w:tc>
        <w:tc>
          <w:tcPr>
            <w:tcW w:w="1917" w:type="dxa"/>
          </w:tcPr>
          <w:p w14:paraId="71AB94EC" w14:textId="77777777" w:rsidR="00C4534A" w:rsidRPr="00CE45AC" w:rsidRDefault="00C4534A" w:rsidP="00C4534A">
            <w:pPr>
              <w:pStyle w:val="TAL"/>
              <w:keepNext w:val="0"/>
              <w:keepLines w:val="0"/>
              <w:widowControl w:val="0"/>
            </w:pPr>
          </w:p>
        </w:tc>
        <w:tc>
          <w:tcPr>
            <w:tcW w:w="1917" w:type="dxa"/>
          </w:tcPr>
          <w:p w14:paraId="5E7D08E9" w14:textId="77777777" w:rsidR="00C4534A" w:rsidRPr="00CE45AC" w:rsidRDefault="00C4534A" w:rsidP="00C4534A">
            <w:pPr>
              <w:pStyle w:val="TAL"/>
              <w:keepNext w:val="0"/>
              <w:keepLines w:val="0"/>
              <w:widowControl w:val="0"/>
            </w:pPr>
          </w:p>
        </w:tc>
        <w:tc>
          <w:tcPr>
            <w:tcW w:w="1917" w:type="dxa"/>
          </w:tcPr>
          <w:p w14:paraId="7DCBB120" w14:textId="77777777" w:rsidR="00C4534A" w:rsidRPr="00CE45AC" w:rsidRDefault="00C4534A" w:rsidP="00C4534A">
            <w:pPr>
              <w:pStyle w:val="TAL"/>
              <w:keepNext w:val="0"/>
              <w:keepLines w:val="0"/>
              <w:widowControl w:val="0"/>
            </w:pPr>
          </w:p>
        </w:tc>
        <w:tc>
          <w:tcPr>
            <w:tcW w:w="1917" w:type="dxa"/>
            <w:shd w:val="clear" w:color="auto" w:fill="auto"/>
          </w:tcPr>
          <w:p w14:paraId="0A571AB4" w14:textId="77777777" w:rsidR="00C4534A" w:rsidRPr="00CE45AC" w:rsidRDefault="00C4534A" w:rsidP="00C4534A">
            <w:pPr>
              <w:pStyle w:val="TAL"/>
              <w:keepNext w:val="0"/>
              <w:keepLines w:val="0"/>
              <w:widowControl w:val="0"/>
            </w:pPr>
          </w:p>
        </w:tc>
        <w:tc>
          <w:tcPr>
            <w:tcW w:w="1525" w:type="dxa"/>
          </w:tcPr>
          <w:p w14:paraId="4AA82B74" w14:textId="77777777" w:rsidR="00C4534A" w:rsidRPr="00CE45AC" w:rsidRDefault="00C4534A" w:rsidP="00C4534A">
            <w:pPr>
              <w:pStyle w:val="TAL"/>
              <w:keepNext w:val="0"/>
              <w:keepLines w:val="0"/>
              <w:widowControl w:val="0"/>
              <w:rPr>
                <w:rFonts w:cs="Arial"/>
                <w:szCs w:val="18"/>
              </w:rPr>
            </w:pPr>
          </w:p>
        </w:tc>
      </w:tr>
      <w:tr w:rsidR="00C4534A" w:rsidRPr="00CE45AC" w14:paraId="506716EC" w14:textId="77777777" w:rsidTr="005A50CC">
        <w:trPr>
          <w:jc w:val="center"/>
        </w:trPr>
        <w:tc>
          <w:tcPr>
            <w:tcW w:w="618" w:type="dxa"/>
          </w:tcPr>
          <w:p w14:paraId="4E762CCF" w14:textId="5C38D49F" w:rsidR="00C4534A" w:rsidRPr="00CE45AC" w:rsidRDefault="00C4534A" w:rsidP="00C4534A">
            <w:pPr>
              <w:pStyle w:val="TAC"/>
              <w:keepNext w:val="0"/>
              <w:keepLines w:val="0"/>
              <w:widowControl w:val="0"/>
            </w:pPr>
            <w:r w:rsidRPr="00CE45AC">
              <w:t>D.295</w:t>
            </w:r>
          </w:p>
        </w:tc>
        <w:tc>
          <w:tcPr>
            <w:tcW w:w="1242" w:type="dxa"/>
          </w:tcPr>
          <w:p w14:paraId="26A1E801" w14:textId="7363C5D0" w:rsidR="00C4534A" w:rsidRPr="00CE45AC" w:rsidRDefault="00C4534A" w:rsidP="00C4534A">
            <w:pPr>
              <w:pStyle w:val="TAL"/>
              <w:keepNext w:val="0"/>
              <w:keepLines w:val="0"/>
              <w:widowControl w:val="0"/>
            </w:pPr>
            <w:r w:rsidRPr="00CE45AC">
              <w:t>location</w:t>
            </w:r>
          </w:p>
        </w:tc>
        <w:tc>
          <w:tcPr>
            <w:tcW w:w="3164" w:type="dxa"/>
          </w:tcPr>
          <w:p w14:paraId="2C4E29EF" w14:textId="41A707AF" w:rsidR="00C4534A" w:rsidRPr="00CE45AC" w:rsidRDefault="00C4534A" w:rsidP="00C4534A">
            <w:pPr>
              <w:pStyle w:val="TAL"/>
              <w:keepNext w:val="0"/>
              <w:keepLines w:val="0"/>
              <w:widowControl w:val="0"/>
            </w:pPr>
            <w:r w:rsidRPr="00CE45AC">
              <w:t>Location at which a photo has been taken</w:t>
            </w:r>
          </w:p>
        </w:tc>
        <w:tc>
          <w:tcPr>
            <w:tcW w:w="1917" w:type="dxa"/>
          </w:tcPr>
          <w:p w14:paraId="4DAB78CF" w14:textId="77777777" w:rsidR="00C4534A" w:rsidRPr="00CE45AC" w:rsidRDefault="00C4534A" w:rsidP="00C4534A">
            <w:pPr>
              <w:pStyle w:val="TAL"/>
              <w:keepNext w:val="0"/>
              <w:keepLines w:val="0"/>
              <w:widowControl w:val="0"/>
            </w:pPr>
          </w:p>
        </w:tc>
        <w:tc>
          <w:tcPr>
            <w:tcW w:w="1917" w:type="dxa"/>
          </w:tcPr>
          <w:p w14:paraId="464685E0" w14:textId="77777777" w:rsidR="00C4534A" w:rsidRPr="00CE45AC" w:rsidRDefault="00C4534A" w:rsidP="00C4534A">
            <w:pPr>
              <w:pStyle w:val="TAL"/>
              <w:keepNext w:val="0"/>
              <w:keepLines w:val="0"/>
              <w:widowControl w:val="0"/>
            </w:pPr>
          </w:p>
        </w:tc>
        <w:tc>
          <w:tcPr>
            <w:tcW w:w="1917" w:type="dxa"/>
          </w:tcPr>
          <w:p w14:paraId="1A8AB2B3" w14:textId="77777777" w:rsidR="00C4534A" w:rsidRPr="00CE45AC" w:rsidRDefault="00C4534A" w:rsidP="00C4534A">
            <w:pPr>
              <w:pStyle w:val="TAL"/>
              <w:keepNext w:val="0"/>
              <w:keepLines w:val="0"/>
              <w:widowControl w:val="0"/>
            </w:pPr>
          </w:p>
        </w:tc>
        <w:tc>
          <w:tcPr>
            <w:tcW w:w="1917" w:type="dxa"/>
            <w:shd w:val="clear" w:color="auto" w:fill="auto"/>
          </w:tcPr>
          <w:p w14:paraId="55F64C13" w14:textId="77777777" w:rsidR="00C4534A" w:rsidRPr="00CE45AC" w:rsidRDefault="00C4534A" w:rsidP="00C4534A">
            <w:pPr>
              <w:pStyle w:val="TAL"/>
              <w:keepNext w:val="0"/>
              <w:keepLines w:val="0"/>
              <w:widowControl w:val="0"/>
            </w:pPr>
          </w:p>
        </w:tc>
        <w:tc>
          <w:tcPr>
            <w:tcW w:w="1525" w:type="dxa"/>
          </w:tcPr>
          <w:p w14:paraId="64D166F1" w14:textId="77777777" w:rsidR="00C4534A" w:rsidRPr="00CE45AC" w:rsidRDefault="00C4534A" w:rsidP="00C4534A">
            <w:pPr>
              <w:pStyle w:val="TAL"/>
              <w:keepNext w:val="0"/>
              <w:keepLines w:val="0"/>
              <w:widowControl w:val="0"/>
              <w:rPr>
                <w:rFonts w:cs="Arial"/>
                <w:szCs w:val="18"/>
              </w:rPr>
            </w:pPr>
          </w:p>
        </w:tc>
      </w:tr>
      <w:tr w:rsidR="00C4534A" w:rsidRPr="00CE45AC" w14:paraId="6CD43DBF" w14:textId="77777777" w:rsidTr="005A50CC">
        <w:trPr>
          <w:jc w:val="center"/>
        </w:trPr>
        <w:tc>
          <w:tcPr>
            <w:tcW w:w="618" w:type="dxa"/>
          </w:tcPr>
          <w:p w14:paraId="1DE740BD" w14:textId="57D25850" w:rsidR="00C4534A" w:rsidRPr="00CE45AC" w:rsidRDefault="00C4534A" w:rsidP="00C4534A">
            <w:pPr>
              <w:pStyle w:val="TAC"/>
              <w:keepNext w:val="0"/>
              <w:keepLines w:val="0"/>
              <w:widowControl w:val="0"/>
            </w:pPr>
            <w:r w:rsidRPr="00CE45AC">
              <w:t>D.296</w:t>
            </w:r>
          </w:p>
        </w:tc>
        <w:tc>
          <w:tcPr>
            <w:tcW w:w="1242" w:type="dxa"/>
          </w:tcPr>
          <w:p w14:paraId="4BAB66CE" w14:textId="0A32246E" w:rsidR="00C4534A" w:rsidRPr="00CE45AC" w:rsidRDefault="00C4534A" w:rsidP="00C4534A">
            <w:pPr>
              <w:pStyle w:val="TAL"/>
              <w:keepNext w:val="0"/>
              <w:keepLines w:val="0"/>
              <w:widowControl w:val="0"/>
            </w:pPr>
            <w:r w:rsidRPr="00CE45AC">
              <w:t>organise photos</w:t>
            </w:r>
          </w:p>
        </w:tc>
        <w:tc>
          <w:tcPr>
            <w:tcW w:w="3164" w:type="dxa"/>
          </w:tcPr>
          <w:p w14:paraId="0993C601" w14:textId="2BC38FF0" w:rsidR="00C4534A" w:rsidRPr="00CE45AC" w:rsidRDefault="00C4534A" w:rsidP="00C4534A">
            <w:pPr>
              <w:pStyle w:val="TAL"/>
              <w:keepNext w:val="0"/>
              <w:keepLines w:val="0"/>
              <w:widowControl w:val="0"/>
            </w:pPr>
            <w:r w:rsidRPr="00CE45AC">
              <w:t>Functionality of a mobile device for organising photos previously taken by that mobile device (e.g. for sorting them in terms of the time or place the photos have been taken)</w:t>
            </w:r>
          </w:p>
        </w:tc>
        <w:tc>
          <w:tcPr>
            <w:tcW w:w="1917" w:type="dxa"/>
          </w:tcPr>
          <w:p w14:paraId="051FCDB0" w14:textId="77777777" w:rsidR="00C4534A" w:rsidRPr="00CE45AC" w:rsidRDefault="00C4534A" w:rsidP="00C4534A">
            <w:pPr>
              <w:pStyle w:val="TAL"/>
              <w:keepNext w:val="0"/>
              <w:keepLines w:val="0"/>
              <w:widowControl w:val="0"/>
            </w:pPr>
          </w:p>
        </w:tc>
        <w:tc>
          <w:tcPr>
            <w:tcW w:w="1917" w:type="dxa"/>
          </w:tcPr>
          <w:p w14:paraId="30228AB1" w14:textId="77777777" w:rsidR="00C4534A" w:rsidRPr="00CE45AC" w:rsidRDefault="00C4534A" w:rsidP="00C4534A">
            <w:pPr>
              <w:pStyle w:val="TAL"/>
              <w:keepNext w:val="0"/>
              <w:keepLines w:val="0"/>
              <w:widowControl w:val="0"/>
            </w:pPr>
          </w:p>
        </w:tc>
        <w:tc>
          <w:tcPr>
            <w:tcW w:w="1917" w:type="dxa"/>
          </w:tcPr>
          <w:p w14:paraId="382F7328" w14:textId="77777777" w:rsidR="00C4534A" w:rsidRPr="00CE45AC" w:rsidRDefault="00C4534A" w:rsidP="00C4534A">
            <w:pPr>
              <w:pStyle w:val="TAL"/>
              <w:keepNext w:val="0"/>
              <w:keepLines w:val="0"/>
              <w:widowControl w:val="0"/>
            </w:pPr>
          </w:p>
        </w:tc>
        <w:tc>
          <w:tcPr>
            <w:tcW w:w="1917" w:type="dxa"/>
            <w:shd w:val="clear" w:color="auto" w:fill="auto"/>
          </w:tcPr>
          <w:p w14:paraId="0F618A9E" w14:textId="77777777" w:rsidR="00C4534A" w:rsidRPr="00CE45AC" w:rsidRDefault="00C4534A" w:rsidP="00C4534A">
            <w:pPr>
              <w:pStyle w:val="TAL"/>
              <w:keepNext w:val="0"/>
              <w:keepLines w:val="0"/>
              <w:widowControl w:val="0"/>
            </w:pPr>
          </w:p>
        </w:tc>
        <w:tc>
          <w:tcPr>
            <w:tcW w:w="1525" w:type="dxa"/>
          </w:tcPr>
          <w:p w14:paraId="2C0F9502" w14:textId="77777777" w:rsidR="00C4534A" w:rsidRPr="00CE45AC" w:rsidRDefault="00C4534A" w:rsidP="00C4534A">
            <w:pPr>
              <w:pStyle w:val="TAL"/>
              <w:keepNext w:val="0"/>
              <w:keepLines w:val="0"/>
              <w:widowControl w:val="0"/>
              <w:rPr>
                <w:rFonts w:cs="Arial"/>
                <w:szCs w:val="18"/>
              </w:rPr>
            </w:pPr>
          </w:p>
        </w:tc>
      </w:tr>
      <w:tr w:rsidR="00C4534A" w:rsidRPr="00CE45AC" w14:paraId="451AD303" w14:textId="77777777" w:rsidTr="005A50CC">
        <w:trPr>
          <w:jc w:val="center"/>
        </w:trPr>
        <w:tc>
          <w:tcPr>
            <w:tcW w:w="618" w:type="dxa"/>
          </w:tcPr>
          <w:p w14:paraId="2551C84B" w14:textId="27D17F05" w:rsidR="00C4534A" w:rsidRPr="00CE45AC" w:rsidRDefault="00C4534A" w:rsidP="00C4534A">
            <w:pPr>
              <w:pStyle w:val="TAC"/>
              <w:keepNext w:val="0"/>
              <w:keepLines w:val="0"/>
              <w:widowControl w:val="0"/>
            </w:pPr>
            <w:r w:rsidRPr="00CE45AC">
              <w:t>D.297</w:t>
            </w:r>
          </w:p>
        </w:tc>
        <w:tc>
          <w:tcPr>
            <w:tcW w:w="1242" w:type="dxa"/>
          </w:tcPr>
          <w:p w14:paraId="4D7D9B1E" w14:textId="20E183AA" w:rsidR="00C4534A" w:rsidRPr="00CE45AC" w:rsidRDefault="00C4534A" w:rsidP="00C4534A">
            <w:pPr>
              <w:pStyle w:val="TAL"/>
              <w:keepNext w:val="0"/>
              <w:keepLines w:val="0"/>
              <w:widowControl w:val="0"/>
            </w:pPr>
            <w:r w:rsidRPr="00CE45AC">
              <w:t>play slideshow</w:t>
            </w:r>
          </w:p>
        </w:tc>
        <w:tc>
          <w:tcPr>
            <w:tcW w:w="3164" w:type="dxa"/>
          </w:tcPr>
          <w:p w14:paraId="66B4BEBD" w14:textId="328DB3C0" w:rsidR="00C4534A" w:rsidRPr="00CE45AC" w:rsidRDefault="00C4534A" w:rsidP="00C4534A">
            <w:pPr>
              <w:pStyle w:val="TAL"/>
              <w:keepNext w:val="0"/>
              <w:keepLines w:val="0"/>
              <w:widowControl w:val="0"/>
            </w:pPr>
            <w:r w:rsidRPr="00CE45AC">
              <w:t>Functionality of a mobile device for displaying a series of photos previously taken by that mobile device</w:t>
            </w:r>
          </w:p>
        </w:tc>
        <w:tc>
          <w:tcPr>
            <w:tcW w:w="1917" w:type="dxa"/>
          </w:tcPr>
          <w:p w14:paraId="3F0647A1" w14:textId="77777777" w:rsidR="00C4534A" w:rsidRPr="00CE45AC" w:rsidRDefault="00C4534A" w:rsidP="00C4534A">
            <w:pPr>
              <w:pStyle w:val="TAL"/>
              <w:keepNext w:val="0"/>
              <w:keepLines w:val="0"/>
              <w:widowControl w:val="0"/>
            </w:pPr>
          </w:p>
        </w:tc>
        <w:tc>
          <w:tcPr>
            <w:tcW w:w="1917" w:type="dxa"/>
          </w:tcPr>
          <w:p w14:paraId="6EF6C5B3" w14:textId="77777777" w:rsidR="00C4534A" w:rsidRPr="00CE45AC" w:rsidRDefault="00C4534A" w:rsidP="00C4534A">
            <w:pPr>
              <w:pStyle w:val="TAL"/>
              <w:keepNext w:val="0"/>
              <w:keepLines w:val="0"/>
              <w:widowControl w:val="0"/>
            </w:pPr>
          </w:p>
        </w:tc>
        <w:tc>
          <w:tcPr>
            <w:tcW w:w="1917" w:type="dxa"/>
          </w:tcPr>
          <w:p w14:paraId="0C0B588B" w14:textId="77777777" w:rsidR="00C4534A" w:rsidRPr="00CE45AC" w:rsidRDefault="00C4534A" w:rsidP="00C4534A">
            <w:pPr>
              <w:pStyle w:val="TAL"/>
              <w:keepNext w:val="0"/>
              <w:keepLines w:val="0"/>
              <w:widowControl w:val="0"/>
            </w:pPr>
          </w:p>
        </w:tc>
        <w:tc>
          <w:tcPr>
            <w:tcW w:w="1917" w:type="dxa"/>
            <w:shd w:val="clear" w:color="auto" w:fill="auto"/>
          </w:tcPr>
          <w:p w14:paraId="2A50915B" w14:textId="77777777" w:rsidR="00C4534A" w:rsidRPr="00CE45AC" w:rsidRDefault="00C4534A" w:rsidP="00C4534A">
            <w:pPr>
              <w:pStyle w:val="TAL"/>
              <w:keepNext w:val="0"/>
              <w:keepLines w:val="0"/>
              <w:widowControl w:val="0"/>
            </w:pPr>
          </w:p>
        </w:tc>
        <w:tc>
          <w:tcPr>
            <w:tcW w:w="1525" w:type="dxa"/>
          </w:tcPr>
          <w:p w14:paraId="6FE5271F" w14:textId="77777777" w:rsidR="00C4534A" w:rsidRPr="00CE45AC" w:rsidRDefault="00C4534A" w:rsidP="00C4534A">
            <w:pPr>
              <w:pStyle w:val="TAL"/>
              <w:keepNext w:val="0"/>
              <w:keepLines w:val="0"/>
              <w:widowControl w:val="0"/>
              <w:rPr>
                <w:rFonts w:cs="Arial"/>
                <w:szCs w:val="18"/>
              </w:rPr>
            </w:pPr>
          </w:p>
        </w:tc>
      </w:tr>
      <w:tr w:rsidR="00C4534A" w:rsidRPr="00CE45AC" w14:paraId="00EAB49E" w14:textId="77777777" w:rsidTr="005A50CC">
        <w:trPr>
          <w:jc w:val="center"/>
        </w:trPr>
        <w:tc>
          <w:tcPr>
            <w:tcW w:w="618" w:type="dxa"/>
          </w:tcPr>
          <w:p w14:paraId="311DF295" w14:textId="7E878B97" w:rsidR="00C4534A" w:rsidRPr="00CE45AC" w:rsidRDefault="00C4534A" w:rsidP="00C4534A">
            <w:pPr>
              <w:pStyle w:val="TAC"/>
              <w:keepNext w:val="0"/>
              <w:keepLines w:val="0"/>
              <w:widowControl w:val="0"/>
            </w:pPr>
            <w:r w:rsidRPr="00CE45AC">
              <w:t>D.298</w:t>
            </w:r>
          </w:p>
        </w:tc>
        <w:tc>
          <w:tcPr>
            <w:tcW w:w="1242" w:type="dxa"/>
          </w:tcPr>
          <w:p w14:paraId="64F00575" w14:textId="5E902C91" w:rsidR="00C4534A" w:rsidRPr="00CE45AC" w:rsidRDefault="00C4534A" w:rsidP="00C4534A">
            <w:pPr>
              <w:pStyle w:val="TAL"/>
              <w:keepNext w:val="0"/>
              <w:keepLines w:val="0"/>
              <w:widowControl w:val="0"/>
            </w:pPr>
            <w:r w:rsidRPr="00CE45AC">
              <w:t>print photo</w:t>
            </w:r>
          </w:p>
        </w:tc>
        <w:tc>
          <w:tcPr>
            <w:tcW w:w="3164" w:type="dxa"/>
          </w:tcPr>
          <w:p w14:paraId="670E56B5" w14:textId="1D56BE1E" w:rsidR="00C4534A" w:rsidRPr="00CE45AC" w:rsidRDefault="00C4534A" w:rsidP="00C4534A">
            <w:pPr>
              <w:pStyle w:val="TAL"/>
              <w:keepNext w:val="0"/>
              <w:keepLines w:val="0"/>
              <w:widowControl w:val="0"/>
            </w:pPr>
            <w:r w:rsidRPr="00CE45AC">
              <w:t>Functionality of a mobile device for sending a photo to be printed to a printer or printing service</w:t>
            </w:r>
          </w:p>
        </w:tc>
        <w:tc>
          <w:tcPr>
            <w:tcW w:w="1917" w:type="dxa"/>
          </w:tcPr>
          <w:p w14:paraId="2C214B9A" w14:textId="77777777" w:rsidR="00C4534A" w:rsidRPr="00CE45AC" w:rsidRDefault="00C4534A" w:rsidP="00C4534A">
            <w:pPr>
              <w:pStyle w:val="TAL"/>
              <w:keepNext w:val="0"/>
              <w:keepLines w:val="0"/>
              <w:widowControl w:val="0"/>
            </w:pPr>
          </w:p>
        </w:tc>
        <w:tc>
          <w:tcPr>
            <w:tcW w:w="1917" w:type="dxa"/>
          </w:tcPr>
          <w:p w14:paraId="145E115D" w14:textId="77777777" w:rsidR="00C4534A" w:rsidRPr="00CE45AC" w:rsidRDefault="00C4534A" w:rsidP="00C4534A">
            <w:pPr>
              <w:pStyle w:val="TAL"/>
              <w:keepNext w:val="0"/>
              <w:keepLines w:val="0"/>
              <w:widowControl w:val="0"/>
            </w:pPr>
          </w:p>
        </w:tc>
        <w:tc>
          <w:tcPr>
            <w:tcW w:w="1917" w:type="dxa"/>
          </w:tcPr>
          <w:p w14:paraId="77CCDC06" w14:textId="77777777" w:rsidR="00C4534A" w:rsidRPr="00CE45AC" w:rsidRDefault="00C4534A" w:rsidP="00C4534A">
            <w:pPr>
              <w:pStyle w:val="TAL"/>
              <w:keepNext w:val="0"/>
              <w:keepLines w:val="0"/>
              <w:widowControl w:val="0"/>
            </w:pPr>
          </w:p>
        </w:tc>
        <w:tc>
          <w:tcPr>
            <w:tcW w:w="1917" w:type="dxa"/>
            <w:shd w:val="clear" w:color="auto" w:fill="auto"/>
          </w:tcPr>
          <w:p w14:paraId="0921B7B6" w14:textId="77777777" w:rsidR="00C4534A" w:rsidRPr="00CE45AC" w:rsidRDefault="00C4534A" w:rsidP="00C4534A">
            <w:pPr>
              <w:pStyle w:val="TAL"/>
              <w:keepNext w:val="0"/>
              <w:keepLines w:val="0"/>
              <w:widowControl w:val="0"/>
            </w:pPr>
          </w:p>
        </w:tc>
        <w:tc>
          <w:tcPr>
            <w:tcW w:w="1525" w:type="dxa"/>
          </w:tcPr>
          <w:p w14:paraId="6D917963" w14:textId="77777777" w:rsidR="00C4534A" w:rsidRPr="00CE45AC" w:rsidRDefault="00C4534A" w:rsidP="00C4534A">
            <w:pPr>
              <w:pStyle w:val="TAL"/>
              <w:keepNext w:val="0"/>
              <w:keepLines w:val="0"/>
              <w:widowControl w:val="0"/>
              <w:rPr>
                <w:rFonts w:cs="Arial"/>
                <w:szCs w:val="18"/>
              </w:rPr>
            </w:pPr>
          </w:p>
        </w:tc>
      </w:tr>
      <w:tr w:rsidR="00C4534A" w:rsidRPr="00CE45AC" w14:paraId="3C75B2B1" w14:textId="77777777" w:rsidTr="005A50CC">
        <w:trPr>
          <w:jc w:val="center"/>
        </w:trPr>
        <w:tc>
          <w:tcPr>
            <w:tcW w:w="618" w:type="dxa"/>
          </w:tcPr>
          <w:p w14:paraId="471FC95F" w14:textId="559D1039" w:rsidR="00C4534A" w:rsidRPr="00CE45AC" w:rsidRDefault="00C4534A" w:rsidP="00C4534A">
            <w:pPr>
              <w:pStyle w:val="TAC"/>
              <w:keepNext w:val="0"/>
              <w:keepLines w:val="0"/>
              <w:widowControl w:val="0"/>
            </w:pPr>
            <w:r w:rsidRPr="00CE45AC">
              <w:t>D.299</w:t>
            </w:r>
          </w:p>
        </w:tc>
        <w:tc>
          <w:tcPr>
            <w:tcW w:w="1242" w:type="dxa"/>
          </w:tcPr>
          <w:p w14:paraId="297D0F4A" w14:textId="3E89F1E2" w:rsidR="00C4534A" w:rsidRPr="00CE45AC" w:rsidRDefault="00C4534A" w:rsidP="00C4534A">
            <w:pPr>
              <w:pStyle w:val="TAL"/>
              <w:keepNext w:val="0"/>
              <w:keepLines w:val="0"/>
              <w:widowControl w:val="0"/>
            </w:pPr>
            <w:r w:rsidRPr="00CE45AC">
              <w:t>saturation</w:t>
            </w:r>
          </w:p>
        </w:tc>
        <w:tc>
          <w:tcPr>
            <w:tcW w:w="3164" w:type="dxa"/>
          </w:tcPr>
          <w:p w14:paraId="3DC05DA7" w14:textId="27D9E264" w:rsidR="00C4534A" w:rsidRPr="00CE45AC" w:rsidRDefault="00C4534A" w:rsidP="00C4534A">
            <w:pPr>
              <w:pStyle w:val="TAL"/>
              <w:keepNext w:val="0"/>
              <w:keepLines w:val="0"/>
              <w:widowControl w:val="0"/>
            </w:pPr>
            <w:r w:rsidRPr="00CE45AC">
              <w:t>Functionality of a mobile device for adjusting the saturation of photos taken with the mobile device</w:t>
            </w:r>
          </w:p>
        </w:tc>
        <w:tc>
          <w:tcPr>
            <w:tcW w:w="1917" w:type="dxa"/>
          </w:tcPr>
          <w:p w14:paraId="17D5AC5B" w14:textId="77777777" w:rsidR="00C4534A" w:rsidRPr="00CE45AC" w:rsidRDefault="00C4534A" w:rsidP="00C4534A">
            <w:pPr>
              <w:pStyle w:val="TAL"/>
              <w:keepNext w:val="0"/>
              <w:keepLines w:val="0"/>
              <w:widowControl w:val="0"/>
            </w:pPr>
          </w:p>
        </w:tc>
        <w:tc>
          <w:tcPr>
            <w:tcW w:w="1917" w:type="dxa"/>
          </w:tcPr>
          <w:p w14:paraId="7B41ECFB" w14:textId="77777777" w:rsidR="00C4534A" w:rsidRPr="00CE45AC" w:rsidRDefault="00C4534A" w:rsidP="00C4534A">
            <w:pPr>
              <w:pStyle w:val="TAL"/>
              <w:keepNext w:val="0"/>
              <w:keepLines w:val="0"/>
              <w:widowControl w:val="0"/>
            </w:pPr>
          </w:p>
        </w:tc>
        <w:tc>
          <w:tcPr>
            <w:tcW w:w="1917" w:type="dxa"/>
          </w:tcPr>
          <w:p w14:paraId="2B2D55CA" w14:textId="77777777" w:rsidR="00C4534A" w:rsidRPr="00CE45AC" w:rsidRDefault="00C4534A" w:rsidP="00C4534A">
            <w:pPr>
              <w:pStyle w:val="TAL"/>
              <w:keepNext w:val="0"/>
              <w:keepLines w:val="0"/>
              <w:widowControl w:val="0"/>
            </w:pPr>
          </w:p>
        </w:tc>
        <w:tc>
          <w:tcPr>
            <w:tcW w:w="1917" w:type="dxa"/>
            <w:shd w:val="clear" w:color="auto" w:fill="auto"/>
          </w:tcPr>
          <w:p w14:paraId="054102EC" w14:textId="77777777" w:rsidR="00C4534A" w:rsidRPr="00CE45AC" w:rsidRDefault="00C4534A" w:rsidP="00C4534A">
            <w:pPr>
              <w:pStyle w:val="TAL"/>
              <w:keepNext w:val="0"/>
              <w:keepLines w:val="0"/>
              <w:widowControl w:val="0"/>
            </w:pPr>
          </w:p>
        </w:tc>
        <w:tc>
          <w:tcPr>
            <w:tcW w:w="1525" w:type="dxa"/>
          </w:tcPr>
          <w:p w14:paraId="2A19D7BA" w14:textId="77777777" w:rsidR="00C4534A" w:rsidRPr="00CE45AC" w:rsidRDefault="00C4534A" w:rsidP="00C4534A">
            <w:pPr>
              <w:pStyle w:val="TAL"/>
              <w:keepNext w:val="0"/>
              <w:keepLines w:val="0"/>
              <w:widowControl w:val="0"/>
              <w:rPr>
                <w:rFonts w:cs="Arial"/>
                <w:szCs w:val="18"/>
              </w:rPr>
            </w:pPr>
          </w:p>
        </w:tc>
      </w:tr>
      <w:tr w:rsidR="00C4534A" w:rsidRPr="00CE45AC" w14:paraId="02777BD4" w14:textId="77777777" w:rsidTr="005A50CC">
        <w:trPr>
          <w:jc w:val="center"/>
        </w:trPr>
        <w:tc>
          <w:tcPr>
            <w:tcW w:w="618" w:type="dxa"/>
          </w:tcPr>
          <w:p w14:paraId="0A550C04" w14:textId="592B5B70" w:rsidR="00C4534A" w:rsidRPr="00CE45AC" w:rsidRDefault="00C4534A" w:rsidP="00C4534A">
            <w:pPr>
              <w:pStyle w:val="TAC"/>
              <w:keepNext w:val="0"/>
              <w:keepLines w:val="0"/>
              <w:widowControl w:val="0"/>
            </w:pPr>
            <w:r w:rsidRPr="00CE45AC">
              <w:t>D.300</w:t>
            </w:r>
          </w:p>
        </w:tc>
        <w:tc>
          <w:tcPr>
            <w:tcW w:w="1242" w:type="dxa"/>
          </w:tcPr>
          <w:p w14:paraId="7BBAB583" w14:textId="4985A789" w:rsidR="00C4534A" w:rsidRPr="00CE45AC" w:rsidRDefault="00C4534A" w:rsidP="00C4534A">
            <w:pPr>
              <w:pStyle w:val="TAL"/>
              <w:keepNext w:val="0"/>
              <w:keepLines w:val="0"/>
              <w:widowControl w:val="0"/>
            </w:pPr>
            <w:r w:rsidRPr="00CE45AC">
              <w:t>share photos</w:t>
            </w:r>
          </w:p>
        </w:tc>
        <w:tc>
          <w:tcPr>
            <w:tcW w:w="3164" w:type="dxa"/>
          </w:tcPr>
          <w:p w14:paraId="44D26E68" w14:textId="6BB179A6"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57E26385" w14:textId="77777777" w:rsidR="00C4534A" w:rsidRPr="00CE45AC" w:rsidRDefault="00C4534A" w:rsidP="00C4534A">
            <w:pPr>
              <w:pStyle w:val="TAL"/>
              <w:keepNext w:val="0"/>
              <w:keepLines w:val="0"/>
              <w:widowControl w:val="0"/>
            </w:pPr>
          </w:p>
        </w:tc>
        <w:tc>
          <w:tcPr>
            <w:tcW w:w="1917" w:type="dxa"/>
          </w:tcPr>
          <w:p w14:paraId="2310DA0F" w14:textId="77777777" w:rsidR="00C4534A" w:rsidRPr="00CE45AC" w:rsidRDefault="00C4534A" w:rsidP="00C4534A">
            <w:pPr>
              <w:pStyle w:val="TAL"/>
              <w:keepNext w:val="0"/>
              <w:keepLines w:val="0"/>
              <w:widowControl w:val="0"/>
            </w:pPr>
          </w:p>
        </w:tc>
        <w:tc>
          <w:tcPr>
            <w:tcW w:w="1917" w:type="dxa"/>
          </w:tcPr>
          <w:p w14:paraId="588A24C6" w14:textId="77777777" w:rsidR="00C4534A" w:rsidRPr="00CE45AC" w:rsidRDefault="00C4534A" w:rsidP="00C4534A">
            <w:pPr>
              <w:pStyle w:val="TAL"/>
              <w:keepNext w:val="0"/>
              <w:keepLines w:val="0"/>
              <w:widowControl w:val="0"/>
            </w:pPr>
          </w:p>
        </w:tc>
        <w:tc>
          <w:tcPr>
            <w:tcW w:w="1917" w:type="dxa"/>
            <w:shd w:val="clear" w:color="auto" w:fill="auto"/>
          </w:tcPr>
          <w:p w14:paraId="46B1AA07" w14:textId="77777777" w:rsidR="00C4534A" w:rsidRPr="00CE45AC" w:rsidRDefault="00C4534A" w:rsidP="00C4534A">
            <w:pPr>
              <w:pStyle w:val="TAL"/>
              <w:keepNext w:val="0"/>
              <w:keepLines w:val="0"/>
              <w:widowControl w:val="0"/>
            </w:pPr>
          </w:p>
        </w:tc>
        <w:tc>
          <w:tcPr>
            <w:tcW w:w="1525" w:type="dxa"/>
          </w:tcPr>
          <w:p w14:paraId="28D4B02D" w14:textId="77777777" w:rsidR="00C4534A" w:rsidRPr="00CE45AC" w:rsidRDefault="00C4534A" w:rsidP="00C4534A">
            <w:pPr>
              <w:pStyle w:val="TAL"/>
              <w:keepNext w:val="0"/>
              <w:keepLines w:val="0"/>
              <w:widowControl w:val="0"/>
              <w:rPr>
                <w:rFonts w:cs="Arial"/>
                <w:szCs w:val="18"/>
              </w:rPr>
            </w:pPr>
          </w:p>
        </w:tc>
      </w:tr>
      <w:tr w:rsidR="00C4534A" w:rsidRPr="00CE45AC" w14:paraId="176C7EE8" w14:textId="77777777" w:rsidTr="005A50CC">
        <w:trPr>
          <w:jc w:val="center"/>
        </w:trPr>
        <w:tc>
          <w:tcPr>
            <w:tcW w:w="618" w:type="dxa"/>
          </w:tcPr>
          <w:p w14:paraId="3CD62073" w14:textId="71AA7B29" w:rsidR="00C4534A" w:rsidRPr="00CE45AC" w:rsidRDefault="00C4534A" w:rsidP="00C4534A">
            <w:pPr>
              <w:pStyle w:val="TAC"/>
              <w:keepNext w:val="0"/>
              <w:keepLines w:val="0"/>
              <w:widowControl w:val="0"/>
            </w:pPr>
            <w:r w:rsidRPr="00CE45AC">
              <w:t>D.301</w:t>
            </w:r>
          </w:p>
        </w:tc>
        <w:tc>
          <w:tcPr>
            <w:tcW w:w="1242" w:type="dxa"/>
          </w:tcPr>
          <w:p w14:paraId="7DA7AA9A" w14:textId="29E76C59" w:rsidR="00C4534A" w:rsidRPr="00CE45AC" w:rsidRDefault="00C4534A" w:rsidP="00C4534A">
            <w:pPr>
              <w:pStyle w:val="TAL"/>
              <w:keepNext w:val="0"/>
              <w:keepLines w:val="0"/>
              <w:widowControl w:val="0"/>
            </w:pPr>
            <w:r w:rsidRPr="00CE45AC">
              <w:t>synchronise photos</w:t>
            </w:r>
          </w:p>
        </w:tc>
        <w:tc>
          <w:tcPr>
            <w:tcW w:w="3164" w:type="dxa"/>
          </w:tcPr>
          <w:p w14:paraId="2448CA16" w14:textId="2C2F4545" w:rsidR="00C4534A" w:rsidRPr="00CE45AC" w:rsidRDefault="00C4534A" w:rsidP="00C4534A">
            <w:pPr>
              <w:pStyle w:val="TAL"/>
              <w:keepNext w:val="0"/>
              <w:keepLines w:val="0"/>
              <w:widowControl w:val="0"/>
            </w:pPr>
            <w:r w:rsidRPr="00CE45AC">
              <w:t>Functionality of a mobile device for synchronizing photos on a mobile device with other storage locations</w:t>
            </w:r>
          </w:p>
        </w:tc>
        <w:tc>
          <w:tcPr>
            <w:tcW w:w="1917" w:type="dxa"/>
          </w:tcPr>
          <w:p w14:paraId="177D7673" w14:textId="77777777" w:rsidR="00C4534A" w:rsidRPr="00CE45AC" w:rsidRDefault="00C4534A" w:rsidP="00C4534A">
            <w:pPr>
              <w:pStyle w:val="TAL"/>
              <w:keepNext w:val="0"/>
              <w:keepLines w:val="0"/>
              <w:widowControl w:val="0"/>
            </w:pPr>
          </w:p>
        </w:tc>
        <w:tc>
          <w:tcPr>
            <w:tcW w:w="1917" w:type="dxa"/>
          </w:tcPr>
          <w:p w14:paraId="4335E60E" w14:textId="77777777" w:rsidR="00C4534A" w:rsidRPr="00CE45AC" w:rsidRDefault="00C4534A" w:rsidP="00C4534A">
            <w:pPr>
              <w:pStyle w:val="TAL"/>
              <w:keepNext w:val="0"/>
              <w:keepLines w:val="0"/>
              <w:widowControl w:val="0"/>
            </w:pPr>
          </w:p>
        </w:tc>
        <w:tc>
          <w:tcPr>
            <w:tcW w:w="1917" w:type="dxa"/>
          </w:tcPr>
          <w:p w14:paraId="05C77D7B" w14:textId="77777777" w:rsidR="00C4534A" w:rsidRPr="00CE45AC" w:rsidRDefault="00C4534A" w:rsidP="00C4534A">
            <w:pPr>
              <w:pStyle w:val="TAL"/>
              <w:keepNext w:val="0"/>
              <w:keepLines w:val="0"/>
              <w:widowControl w:val="0"/>
            </w:pPr>
          </w:p>
        </w:tc>
        <w:tc>
          <w:tcPr>
            <w:tcW w:w="1917" w:type="dxa"/>
            <w:shd w:val="clear" w:color="auto" w:fill="auto"/>
          </w:tcPr>
          <w:p w14:paraId="51259BB8" w14:textId="77777777" w:rsidR="00C4534A" w:rsidRPr="00CE45AC" w:rsidRDefault="00C4534A" w:rsidP="00C4534A">
            <w:pPr>
              <w:pStyle w:val="TAL"/>
              <w:keepNext w:val="0"/>
              <w:keepLines w:val="0"/>
              <w:widowControl w:val="0"/>
            </w:pPr>
          </w:p>
        </w:tc>
        <w:tc>
          <w:tcPr>
            <w:tcW w:w="1525" w:type="dxa"/>
          </w:tcPr>
          <w:p w14:paraId="2AD3B8FD" w14:textId="77777777" w:rsidR="00C4534A" w:rsidRPr="00CE45AC" w:rsidRDefault="00C4534A" w:rsidP="00C4534A">
            <w:pPr>
              <w:pStyle w:val="TAL"/>
              <w:keepNext w:val="0"/>
              <w:keepLines w:val="0"/>
              <w:widowControl w:val="0"/>
              <w:rPr>
                <w:rFonts w:cs="Arial"/>
                <w:szCs w:val="18"/>
              </w:rPr>
            </w:pPr>
          </w:p>
        </w:tc>
      </w:tr>
      <w:tr w:rsidR="00C4534A" w:rsidRPr="00CE45AC" w14:paraId="6E51DE64" w14:textId="77777777" w:rsidTr="005A50CC">
        <w:trPr>
          <w:jc w:val="center"/>
        </w:trPr>
        <w:tc>
          <w:tcPr>
            <w:tcW w:w="618" w:type="dxa"/>
          </w:tcPr>
          <w:p w14:paraId="384D3837" w14:textId="73DEA911" w:rsidR="00C4534A" w:rsidRPr="00CE45AC" w:rsidRDefault="00C4534A" w:rsidP="00C4534A">
            <w:pPr>
              <w:pStyle w:val="TAC"/>
              <w:keepNext w:val="0"/>
              <w:keepLines w:val="0"/>
              <w:widowControl w:val="0"/>
            </w:pPr>
            <w:r w:rsidRPr="00CE45AC">
              <w:t>D.302</w:t>
            </w:r>
          </w:p>
        </w:tc>
        <w:tc>
          <w:tcPr>
            <w:tcW w:w="1242" w:type="dxa"/>
          </w:tcPr>
          <w:p w14:paraId="057256B9" w14:textId="2E6F329C" w:rsidR="00C4534A" w:rsidRPr="00CE45AC" w:rsidRDefault="00C4534A" w:rsidP="00C4534A">
            <w:pPr>
              <w:pStyle w:val="TAL"/>
              <w:keepNext w:val="0"/>
              <w:keepLines w:val="0"/>
              <w:widowControl w:val="0"/>
            </w:pPr>
            <w:r w:rsidRPr="00CE45AC">
              <w:t>thumbnail</w:t>
            </w:r>
          </w:p>
        </w:tc>
        <w:tc>
          <w:tcPr>
            <w:tcW w:w="3164" w:type="dxa"/>
          </w:tcPr>
          <w:p w14:paraId="0E75A84A" w14:textId="315A7B91" w:rsidR="00C4534A" w:rsidRPr="00CE45AC" w:rsidRDefault="00C4534A" w:rsidP="00C4534A">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52C5D162" w14:textId="77777777" w:rsidR="00C4534A" w:rsidRPr="00CE45AC" w:rsidRDefault="00C4534A" w:rsidP="00C4534A">
            <w:pPr>
              <w:pStyle w:val="TAL"/>
              <w:keepNext w:val="0"/>
              <w:keepLines w:val="0"/>
              <w:widowControl w:val="0"/>
            </w:pPr>
          </w:p>
        </w:tc>
        <w:tc>
          <w:tcPr>
            <w:tcW w:w="1917" w:type="dxa"/>
          </w:tcPr>
          <w:p w14:paraId="09FE86C7" w14:textId="77777777" w:rsidR="00C4534A" w:rsidRPr="00CE45AC" w:rsidRDefault="00C4534A" w:rsidP="00C4534A">
            <w:pPr>
              <w:pStyle w:val="TAL"/>
              <w:keepNext w:val="0"/>
              <w:keepLines w:val="0"/>
              <w:widowControl w:val="0"/>
            </w:pPr>
          </w:p>
        </w:tc>
        <w:tc>
          <w:tcPr>
            <w:tcW w:w="1917" w:type="dxa"/>
          </w:tcPr>
          <w:p w14:paraId="04854289" w14:textId="77777777" w:rsidR="00C4534A" w:rsidRPr="00CE45AC" w:rsidRDefault="00C4534A" w:rsidP="00C4534A">
            <w:pPr>
              <w:pStyle w:val="TAL"/>
              <w:keepNext w:val="0"/>
              <w:keepLines w:val="0"/>
              <w:widowControl w:val="0"/>
            </w:pPr>
          </w:p>
        </w:tc>
        <w:tc>
          <w:tcPr>
            <w:tcW w:w="1917" w:type="dxa"/>
            <w:shd w:val="clear" w:color="auto" w:fill="auto"/>
          </w:tcPr>
          <w:p w14:paraId="075624C4" w14:textId="77777777" w:rsidR="00C4534A" w:rsidRPr="00CE45AC" w:rsidRDefault="00C4534A" w:rsidP="00C4534A">
            <w:pPr>
              <w:pStyle w:val="TAL"/>
              <w:keepNext w:val="0"/>
              <w:keepLines w:val="0"/>
              <w:widowControl w:val="0"/>
            </w:pPr>
          </w:p>
        </w:tc>
        <w:tc>
          <w:tcPr>
            <w:tcW w:w="1525" w:type="dxa"/>
          </w:tcPr>
          <w:p w14:paraId="0ECD2003" w14:textId="77777777" w:rsidR="00C4534A" w:rsidRPr="00CE45AC" w:rsidRDefault="00C4534A" w:rsidP="00C4534A">
            <w:pPr>
              <w:pStyle w:val="TAL"/>
              <w:keepNext w:val="0"/>
              <w:keepLines w:val="0"/>
              <w:widowControl w:val="0"/>
              <w:rPr>
                <w:rFonts w:cs="Arial"/>
                <w:szCs w:val="18"/>
              </w:rPr>
            </w:pPr>
          </w:p>
        </w:tc>
      </w:tr>
      <w:tr w:rsidR="00C4534A" w:rsidRPr="00CE45AC" w14:paraId="699917E5" w14:textId="77777777" w:rsidTr="005A50CC">
        <w:trPr>
          <w:jc w:val="center"/>
        </w:trPr>
        <w:tc>
          <w:tcPr>
            <w:tcW w:w="618" w:type="dxa"/>
          </w:tcPr>
          <w:p w14:paraId="55CD9139" w14:textId="69AD3A31" w:rsidR="00C4534A" w:rsidRPr="00CE45AC" w:rsidRDefault="00C4534A" w:rsidP="00C4534A">
            <w:pPr>
              <w:pStyle w:val="TAC"/>
              <w:keepNext w:val="0"/>
              <w:keepLines w:val="0"/>
              <w:widowControl w:val="0"/>
            </w:pPr>
            <w:r w:rsidRPr="00CE45AC">
              <w:t>D.303</w:t>
            </w:r>
          </w:p>
        </w:tc>
        <w:tc>
          <w:tcPr>
            <w:tcW w:w="1242" w:type="dxa"/>
          </w:tcPr>
          <w:p w14:paraId="4A490AF4" w14:textId="18F97E2D" w:rsidR="00C4534A" w:rsidRPr="00CE45AC" w:rsidRDefault="00C4534A" w:rsidP="00C4534A">
            <w:pPr>
              <w:pStyle w:val="TAL"/>
              <w:keepNext w:val="0"/>
              <w:keepLines w:val="0"/>
              <w:widowControl w:val="0"/>
            </w:pPr>
            <w:r w:rsidRPr="00CE45AC">
              <w:t>view photo</w:t>
            </w:r>
          </w:p>
        </w:tc>
        <w:tc>
          <w:tcPr>
            <w:tcW w:w="3164" w:type="dxa"/>
          </w:tcPr>
          <w:p w14:paraId="6F3604E9" w14:textId="265F0F22" w:rsidR="00C4534A" w:rsidRPr="00CE45AC" w:rsidRDefault="00C4534A" w:rsidP="00C4534A">
            <w:pPr>
              <w:pStyle w:val="TAL"/>
              <w:keepNext w:val="0"/>
              <w:keepLines w:val="0"/>
              <w:widowControl w:val="0"/>
            </w:pPr>
            <w:r w:rsidRPr="00CE45AC">
              <w:t>Activity of regarding a photo on a mobile device that has been taken by that mobile device</w:t>
            </w:r>
          </w:p>
        </w:tc>
        <w:tc>
          <w:tcPr>
            <w:tcW w:w="1917" w:type="dxa"/>
          </w:tcPr>
          <w:p w14:paraId="0667496C" w14:textId="77777777" w:rsidR="00C4534A" w:rsidRPr="00CE45AC" w:rsidRDefault="00C4534A" w:rsidP="00C4534A">
            <w:pPr>
              <w:pStyle w:val="TAL"/>
              <w:keepNext w:val="0"/>
              <w:keepLines w:val="0"/>
              <w:widowControl w:val="0"/>
            </w:pPr>
          </w:p>
        </w:tc>
        <w:tc>
          <w:tcPr>
            <w:tcW w:w="1917" w:type="dxa"/>
          </w:tcPr>
          <w:p w14:paraId="43786191" w14:textId="77777777" w:rsidR="00C4534A" w:rsidRPr="00CE45AC" w:rsidRDefault="00C4534A" w:rsidP="00C4534A">
            <w:pPr>
              <w:pStyle w:val="TAL"/>
              <w:keepNext w:val="0"/>
              <w:keepLines w:val="0"/>
              <w:widowControl w:val="0"/>
            </w:pPr>
          </w:p>
        </w:tc>
        <w:tc>
          <w:tcPr>
            <w:tcW w:w="1917" w:type="dxa"/>
          </w:tcPr>
          <w:p w14:paraId="7C43CD64" w14:textId="77777777" w:rsidR="00C4534A" w:rsidRPr="00CE45AC" w:rsidRDefault="00C4534A" w:rsidP="00C4534A">
            <w:pPr>
              <w:pStyle w:val="TAL"/>
              <w:keepNext w:val="0"/>
              <w:keepLines w:val="0"/>
              <w:widowControl w:val="0"/>
            </w:pPr>
          </w:p>
        </w:tc>
        <w:tc>
          <w:tcPr>
            <w:tcW w:w="1917" w:type="dxa"/>
            <w:shd w:val="clear" w:color="auto" w:fill="auto"/>
          </w:tcPr>
          <w:p w14:paraId="502B6DBD" w14:textId="77777777" w:rsidR="00C4534A" w:rsidRPr="00CE45AC" w:rsidRDefault="00C4534A" w:rsidP="00C4534A">
            <w:pPr>
              <w:pStyle w:val="TAL"/>
              <w:keepNext w:val="0"/>
              <w:keepLines w:val="0"/>
              <w:widowControl w:val="0"/>
            </w:pPr>
          </w:p>
        </w:tc>
        <w:tc>
          <w:tcPr>
            <w:tcW w:w="1525" w:type="dxa"/>
          </w:tcPr>
          <w:p w14:paraId="2D1DC19B" w14:textId="77777777" w:rsidR="00C4534A" w:rsidRPr="00CE45AC" w:rsidRDefault="00C4534A" w:rsidP="00C4534A">
            <w:pPr>
              <w:pStyle w:val="TAL"/>
              <w:keepNext w:val="0"/>
              <w:keepLines w:val="0"/>
              <w:widowControl w:val="0"/>
              <w:rPr>
                <w:rFonts w:cs="Arial"/>
                <w:szCs w:val="18"/>
              </w:rPr>
            </w:pPr>
          </w:p>
        </w:tc>
      </w:tr>
    </w:tbl>
    <w:p w14:paraId="554D9166" w14:textId="77777777" w:rsidR="00C4534A" w:rsidRDefault="00C4534A" w:rsidP="00C4534A"/>
    <w:p w14:paraId="1BCFD42B" w14:textId="0CF7992B" w:rsidR="00C4534A" w:rsidRPr="00CE45AC" w:rsidRDefault="00C4534A" w:rsidP="00C4534A">
      <w:pPr>
        <w:pStyle w:val="TH"/>
      </w:pPr>
      <w:r w:rsidRPr="00CE45AC">
        <w:t>Table </w:t>
      </w:r>
      <w:r>
        <w:t>19b</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798E5696" w14:textId="77777777" w:rsidTr="005A50CC">
        <w:trPr>
          <w:tblHeader/>
          <w:jc w:val="center"/>
        </w:trPr>
        <w:tc>
          <w:tcPr>
            <w:tcW w:w="618" w:type="dxa"/>
          </w:tcPr>
          <w:p w14:paraId="0F0B2E7F" w14:textId="77777777" w:rsidR="00C4534A" w:rsidRPr="00CE45AC" w:rsidRDefault="00C4534A" w:rsidP="005A50CC">
            <w:pPr>
              <w:pStyle w:val="TAH"/>
              <w:keepNext w:val="0"/>
              <w:keepLines w:val="0"/>
            </w:pPr>
            <w:r w:rsidRPr="00CE45AC">
              <w:t>Index</w:t>
            </w:r>
          </w:p>
        </w:tc>
        <w:tc>
          <w:tcPr>
            <w:tcW w:w="1242" w:type="dxa"/>
          </w:tcPr>
          <w:p w14:paraId="3B036C71" w14:textId="77777777" w:rsidR="00C4534A" w:rsidRPr="00CE45AC" w:rsidRDefault="00C4534A" w:rsidP="005A50CC">
            <w:pPr>
              <w:pStyle w:val="TAH"/>
              <w:keepNext w:val="0"/>
              <w:keepLines w:val="0"/>
            </w:pPr>
            <w:r w:rsidRPr="00CE45AC">
              <w:t>Technical term</w:t>
            </w:r>
          </w:p>
        </w:tc>
        <w:tc>
          <w:tcPr>
            <w:tcW w:w="3164" w:type="dxa"/>
          </w:tcPr>
          <w:p w14:paraId="0D640EA2" w14:textId="77777777" w:rsidR="00C4534A" w:rsidRPr="00CE45AC" w:rsidRDefault="00C4534A" w:rsidP="005A50CC">
            <w:pPr>
              <w:pStyle w:val="TAH"/>
              <w:keepNext w:val="0"/>
              <w:keepLines w:val="0"/>
            </w:pPr>
            <w:r w:rsidRPr="00CE45AC">
              <w:t>Functional description</w:t>
            </w:r>
          </w:p>
        </w:tc>
        <w:tc>
          <w:tcPr>
            <w:tcW w:w="1917" w:type="dxa"/>
          </w:tcPr>
          <w:p w14:paraId="52921FB0" w14:textId="77777777" w:rsidR="00C4534A" w:rsidRPr="00CE45AC" w:rsidRDefault="00C4534A" w:rsidP="005A50CC">
            <w:pPr>
              <w:pStyle w:val="TAH"/>
              <w:keepNext w:val="0"/>
              <w:keepLines w:val="0"/>
              <w:rPr>
                <w:rFonts w:cs="Arial"/>
                <w:szCs w:val="18"/>
              </w:rPr>
            </w:pPr>
            <w:r>
              <w:rPr>
                <w:rFonts w:cs="Arial"/>
                <w:szCs w:val="18"/>
              </w:rPr>
              <w:t>Dutch</w:t>
            </w:r>
          </w:p>
        </w:tc>
        <w:tc>
          <w:tcPr>
            <w:tcW w:w="1917" w:type="dxa"/>
          </w:tcPr>
          <w:p w14:paraId="4AD67DAD" w14:textId="77777777" w:rsidR="00C4534A" w:rsidRPr="00CE45AC" w:rsidRDefault="00C4534A" w:rsidP="005A50CC">
            <w:pPr>
              <w:pStyle w:val="TAH"/>
              <w:keepNext w:val="0"/>
              <w:keepLines w:val="0"/>
            </w:pPr>
            <w:r>
              <w:t>English</w:t>
            </w:r>
          </w:p>
        </w:tc>
        <w:tc>
          <w:tcPr>
            <w:tcW w:w="1917" w:type="dxa"/>
          </w:tcPr>
          <w:p w14:paraId="21A02E6A" w14:textId="77777777" w:rsidR="00C4534A" w:rsidRPr="00CE45AC" w:rsidRDefault="00C4534A" w:rsidP="005A50CC">
            <w:pPr>
              <w:pStyle w:val="TAH"/>
              <w:keepNext w:val="0"/>
              <w:keepLines w:val="0"/>
            </w:pPr>
            <w:r>
              <w:t>Finnish</w:t>
            </w:r>
          </w:p>
        </w:tc>
        <w:tc>
          <w:tcPr>
            <w:tcW w:w="1917" w:type="dxa"/>
          </w:tcPr>
          <w:p w14:paraId="192166D0" w14:textId="77777777" w:rsidR="00C4534A" w:rsidRPr="00CE45AC" w:rsidRDefault="00C4534A" w:rsidP="005A50CC">
            <w:pPr>
              <w:pStyle w:val="TAH"/>
              <w:keepNext w:val="0"/>
              <w:keepLines w:val="0"/>
              <w:rPr>
                <w:rFonts w:cs="Arial"/>
                <w:szCs w:val="18"/>
              </w:rPr>
            </w:pPr>
            <w:r>
              <w:rPr>
                <w:rFonts w:cs="Arial"/>
                <w:szCs w:val="18"/>
              </w:rPr>
              <w:t>French</w:t>
            </w:r>
          </w:p>
        </w:tc>
        <w:tc>
          <w:tcPr>
            <w:tcW w:w="1525" w:type="dxa"/>
          </w:tcPr>
          <w:p w14:paraId="3171E5EC" w14:textId="77777777" w:rsidR="00C4534A" w:rsidRPr="00CE45AC" w:rsidRDefault="00C4534A" w:rsidP="005A50CC">
            <w:pPr>
              <w:pStyle w:val="TAH"/>
              <w:keepNext w:val="0"/>
              <w:keepLines w:val="0"/>
            </w:pPr>
            <w:r w:rsidRPr="00CE45AC">
              <w:t>Comment</w:t>
            </w:r>
          </w:p>
        </w:tc>
      </w:tr>
      <w:tr w:rsidR="00C4534A" w:rsidRPr="008D490B" w14:paraId="51190196" w14:textId="77777777" w:rsidTr="005A50CC">
        <w:trPr>
          <w:jc w:val="center"/>
        </w:trPr>
        <w:tc>
          <w:tcPr>
            <w:tcW w:w="618" w:type="dxa"/>
          </w:tcPr>
          <w:p w14:paraId="649CC01C" w14:textId="676E2A42" w:rsidR="00C4534A" w:rsidRPr="00CE45AC" w:rsidRDefault="00C4534A" w:rsidP="00C4534A">
            <w:pPr>
              <w:pStyle w:val="TAC"/>
              <w:keepNext w:val="0"/>
              <w:rPr>
                <w:rFonts w:cs="Arial"/>
                <w:szCs w:val="18"/>
              </w:rPr>
            </w:pPr>
            <w:r w:rsidRPr="00CE45AC">
              <w:t>D.281</w:t>
            </w:r>
          </w:p>
        </w:tc>
        <w:tc>
          <w:tcPr>
            <w:tcW w:w="1242" w:type="dxa"/>
          </w:tcPr>
          <w:p w14:paraId="6C82E9AE" w14:textId="3656600F" w:rsidR="00C4534A" w:rsidRPr="00CE45AC" w:rsidRDefault="00C4534A" w:rsidP="00C4534A">
            <w:pPr>
              <w:pStyle w:val="TAL"/>
              <w:keepNext w:val="0"/>
              <w:rPr>
                <w:sz w:val="24"/>
                <w:lang w:eastAsia="de-DE"/>
              </w:rPr>
            </w:pPr>
            <w:r w:rsidRPr="00CE45AC">
              <w:t>(photo) filter</w:t>
            </w:r>
          </w:p>
        </w:tc>
        <w:tc>
          <w:tcPr>
            <w:tcW w:w="3164" w:type="dxa"/>
          </w:tcPr>
          <w:p w14:paraId="754BAD8C" w14:textId="3BD8DF1B" w:rsidR="00C4534A" w:rsidRPr="00CE45AC" w:rsidRDefault="00C4534A" w:rsidP="00C4534A">
            <w:pPr>
              <w:pStyle w:val="TAL"/>
              <w:keepNext w:val="0"/>
            </w:pPr>
            <w:r w:rsidRPr="00CE45AC">
              <w:t>Functionality or mode of a mobile device for applying manipulations to a photo taken (originally done by applying a filter to the lens of a camera)</w:t>
            </w:r>
          </w:p>
        </w:tc>
        <w:tc>
          <w:tcPr>
            <w:tcW w:w="1917" w:type="dxa"/>
          </w:tcPr>
          <w:p w14:paraId="734DBF14" w14:textId="77777777" w:rsidR="00C4534A" w:rsidRPr="00CE45AC" w:rsidRDefault="00C4534A" w:rsidP="00C4534A">
            <w:pPr>
              <w:pStyle w:val="TAL"/>
              <w:keepNext w:val="0"/>
              <w:rPr>
                <w:sz w:val="24"/>
                <w:lang w:eastAsia="de-DE"/>
              </w:rPr>
            </w:pPr>
          </w:p>
        </w:tc>
        <w:tc>
          <w:tcPr>
            <w:tcW w:w="1917" w:type="dxa"/>
          </w:tcPr>
          <w:p w14:paraId="08A85FC6" w14:textId="461CF612" w:rsidR="00C4534A" w:rsidRPr="00CE45AC" w:rsidRDefault="00C4534A" w:rsidP="00C4534A">
            <w:pPr>
              <w:pStyle w:val="TAL"/>
              <w:keepNext w:val="0"/>
            </w:pPr>
            <w:r w:rsidRPr="00CE45AC">
              <w:t>(photo) filter</w:t>
            </w:r>
          </w:p>
        </w:tc>
        <w:tc>
          <w:tcPr>
            <w:tcW w:w="1917" w:type="dxa"/>
          </w:tcPr>
          <w:p w14:paraId="3E6EEBFF" w14:textId="77777777" w:rsidR="00C4534A" w:rsidRPr="00CE45AC" w:rsidRDefault="00C4534A" w:rsidP="00C4534A">
            <w:pPr>
              <w:pStyle w:val="TAL"/>
              <w:keepNext w:val="0"/>
            </w:pPr>
          </w:p>
        </w:tc>
        <w:tc>
          <w:tcPr>
            <w:tcW w:w="1917" w:type="dxa"/>
            <w:shd w:val="clear" w:color="auto" w:fill="auto"/>
          </w:tcPr>
          <w:p w14:paraId="406070E6" w14:textId="3983FB07" w:rsidR="00C4534A" w:rsidRPr="008D490B" w:rsidRDefault="00C4534A" w:rsidP="00C4534A">
            <w:pPr>
              <w:pStyle w:val="TAL"/>
              <w:keepNext w:val="0"/>
              <w:rPr>
                <w:lang w:val="de-DE"/>
              </w:rPr>
            </w:pPr>
            <w:r w:rsidRPr="00CE45AC">
              <w:t>filtre (photo)</w:t>
            </w:r>
          </w:p>
        </w:tc>
        <w:tc>
          <w:tcPr>
            <w:tcW w:w="1525" w:type="dxa"/>
          </w:tcPr>
          <w:p w14:paraId="4ED80A89" w14:textId="77777777" w:rsidR="00C4534A" w:rsidRPr="008D490B" w:rsidRDefault="00C4534A" w:rsidP="00C4534A">
            <w:pPr>
              <w:pStyle w:val="TAL"/>
              <w:keepNext w:val="0"/>
              <w:keepLines w:val="0"/>
              <w:rPr>
                <w:rFonts w:cs="Arial"/>
                <w:szCs w:val="18"/>
                <w:lang w:val="de-DE"/>
              </w:rPr>
            </w:pPr>
          </w:p>
        </w:tc>
      </w:tr>
      <w:tr w:rsidR="00C4534A" w:rsidRPr="00CE45AC" w14:paraId="71FF2702" w14:textId="77777777" w:rsidTr="005A50CC">
        <w:trPr>
          <w:jc w:val="center"/>
        </w:trPr>
        <w:tc>
          <w:tcPr>
            <w:tcW w:w="618" w:type="dxa"/>
          </w:tcPr>
          <w:p w14:paraId="475EACD6" w14:textId="6EC9279C" w:rsidR="00C4534A" w:rsidRPr="00CE45AC" w:rsidRDefault="00C4534A" w:rsidP="00C4534A">
            <w:pPr>
              <w:pStyle w:val="TAC"/>
              <w:keepNext w:val="0"/>
              <w:rPr>
                <w:rFonts w:cs="Arial"/>
                <w:szCs w:val="18"/>
              </w:rPr>
            </w:pPr>
            <w:r w:rsidRPr="00CE45AC">
              <w:t>D.282</w:t>
            </w:r>
          </w:p>
        </w:tc>
        <w:tc>
          <w:tcPr>
            <w:tcW w:w="1242" w:type="dxa"/>
          </w:tcPr>
          <w:p w14:paraId="16196350" w14:textId="72D8F3B5" w:rsidR="00C4534A" w:rsidRPr="00CE45AC" w:rsidRDefault="00C4534A" w:rsidP="00C4534A">
            <w:pPr>
              <w:pStyle w:val="TAL"/>
              <w:keepNext w:val="0"/>
            </w:pPr>
            <w:r w:rsidRPr="00CE45AC">
              <w:t>album</w:t>
            </w:r>
          </w:p>
        </w:tc>
        <w:tc>
          <w:tcPr>
            <w:tcW w:w="3164" w:type="dxa"/>
          </w:tcPr>
          <w:p w14:paraId="6703B82C" w14:textId="10D7C571" w:rsidR="00C4534A" w:rsidRPr="00CE45AC" w:rsidRDefault="00C4534A" w:rsidP="00C4534A">
            <w:pPr>
              <w:pStyle w:val="TAL"/>
              <w:keepNext w:val="0"/>
            </w:pPr>
            <w:r w:rsidRPr="00CE45AC">
              <w:t>A set of photos collated according to some criterion such as the time or place the photos have been taken</w:t>
            </w:r>
          </w:p>
        </w:tc>
        <w:tc>
          <w:tcPr>
            <w:tcW w:w="1917" w:type="dxa"/>
          </w:tcPr>
          <w:p w14:paraId="14BD4E19" w14:textId="77777777" w:rsidR="00C4534A" w:rsidRPr="00CE45AC" w:rsidRDefault="00C4534A" w:rsidP="00C4534A">
            <w:pPr>
              <w:pStyle w:val="TAL"/>
              <w:keepNext w:val="0"/>
            </w:pPr>
          </w:p>
        </w:tc>
        <w:tc>
          <w:tcPr>
            <w:tcW w:w="1917" w:type="dxa"/>
          </w:tcPr>
          <w:p w14:paraId="3D69CDF4" w14:textId="34D094D6" w:rsidR="00C4534A" w:rsidRPr="00CE45AC" w:rsidRDefault="00C4534A" w:rsidP="00C4534A">
            <w:pPr>
              <w:pStyle w:val="TAL"/>
              <w:keepNext w:val="0"/>
            </w:pPr>
            <w:r w:rsidRPr="00CE45AC">
              <w:t>album</w:t>
            </w:r>
          </w:p>
        </w:tc>
        <w:tc>
          <w:tcPr>
            <w:tcW w:w="1917" w:type="dxa"/>
          </w:tcPr>
          <w:p w14:paraId="1F0EDE50" w14:textId="77777777" w:rsidR="00C4534A" w:rsidRPr="00CE45AC" w:rsidRDefault="00C4534A" w:rsidP="00C4534A">
            <w:pPr>
              <w:pStyle w:val="TAL"/>
              <w:keepNext w:val="0"/>
            </w:pPr>
          </w:p>
        </w:tc>
        <w:tc>
          <w:tcPr>
            <w:tcW w:w="1917" w:type="dxa"/>
            <w:shd w:val="clear" w:color="auto" w:fill="auto"/>
          </w:tcPr>
          <w:p w14:paraId="18736048" w14:textId="5A4CE407" w:rsidR="00C4534A" w:rsidRPr="00CE45AC" w:rsidRDefault="00C4534A" w:rsidP="00C4534A">
            <w:pPr>
              <w:pStyle w:val="TAL"/>
              <w:keepNext w:val="0"/>
            </w:pPr>
            <w:r w:rsidRPr="00CE45AC">
              <w:t>album</w:t>
            </w:r>
          </w:p>
        </w:tc>
        <w:tc>
          <w:tcPr>
            <w:tcW w:w="1525" w:type="dxa"/>
          </w:tcPr>
          <w:p w14:paraId="1D416CFF" w14:textId="77777777" w:rsidR="00C4534A" w:rsidRPr="00CE45AC" w:rsidRDefault="00C4534A" w:rsidP="00C4534A">
            <w:pPr>
              <w:pStyle w:val="TAL"/>
              <w:keepNext w:val="0"/>
              <w:keepLines w:val="0"/>
              <w:rPr>
                <w:rFonts w:cs="Arial"/>
                <w:szCs w:val="18"/>
              </w:rPr>
            </w:pPr>
          </w:p>
        </w:tc>
      </w:tr>
      <w:tr w:rsidR="00C4534A" w:rsidRPr="00CE45AC" w14:paraId="37078247" w14:textId="77777777" w:rsidTr="005A50CC">
        <w:trPr>
          <w:jc w:val="center"/>
        </w:trPr>
        <w:tc>
          <w:tcPr>
            <w:tcW w:w="618" w:type="dxa"/>
          </w:tcPr>
          <w:p w14:paraId="648876A7" w14:textId="5E9D1341" w:rsidR="00C4534A" w:rsidRPr="00CE45AC" w:rsidRDefault="00C4534A" w:rsidP="00C4534A">
            <w:pPr>
              <w:pStyle w:val="TAC"/>
              <w:keepNext w:val="0"/>
              <w:rPr>
                <w:rFonts w:cs="Arial"/>
                <w:szCs w:val="18"/>
              </w:rPr>
            </w:pPr>
            <w:r w:rsidRPr="00CE45AC">
              <w:lastRenderedPageBreak/>
              <w:t>D.283</w:t>
            </w:r>
          </w:p>
        </w:tc>
        <w:tc>
          <w:tcPr>
            <w:tcW w:w="1242" w:type="dxa"/>
          </w:tcPr>
          <w:p w14:paraId="623CD97B" w14:textId="3A3D5822" w:rsidR="00C4534A" w:rsidRPr="00CE45AC" w:rsidRDefault="00C4534A" w:rsidP="00C4534A">
            <w:pPr>
              <w:pStyle w:val="TAL"/>
              <w:keepNext w:val="0"/>
            </w:pPr>
            <w:r w:rsidRPr="00CE45AC">
              <w:t>auto enhance</w:t>
            </w:r>
          </w:p>
        </w:tc>
        <w:tc>
          <w:tcPr>
            <w:tcW w:w="3164" w:type="dxa"/>
          </w:tcPr>
          <w:p w14:paraId="53702457" w14:textId="444E6680" w:rsidR="00C4534A" w:rsidRPr="00CE45AC" w:rsidRDefault="00C4534A" w:rsidP="00C4534A">
            <w:pPr>
              <w:pStyle w:val="TAL"/>
              <w:keepNext w:val="0"/>
            </w:pPr>
            <w:r w:rsidRPr="00CE45AC">
              <w:t>Functionality of a mobile device for enhancing the appearance of photos taken with the mobile device</w:t>
            </w:r>
          </w:p>
        </w:tc>
        <w:tc>
          <w:tcPr>
            <w:tcW w:w="1917" w:type="dxa"/>
          </w:tcPr>
          <w:p w14:paraId="102F0396" w14:textId="77777777" w:rsidR="00C4534A" w:rsidRPr="00CE45AC" w:rsidRDefault="00C4534A" w:rsidP="00C4534A">
            <w:pPr>
              <w:pStyle w:val="TAL"/>
              <w:keepNext w:val="0"/>
            </w:pPr>
          </w:p>
        </w:tc>
        <w:tc>
          <w:tcPr>
            <w:tcW w:w="1917" w:type="dxa"/>
          </w:tcPr>
          <w:p w14:paraId="76A94D22" w14:textId="0592A1FD" w:rsidR="00C4534A" w:rsidRPr="00CE45AC" w:rsidRDefault="00C4534A" w:rsidP="00C4534A">
            <w:pPr>
              <w:pStyle w:val="TAL"/>
              <w:keepNext w:val="0"/>
            </w:pPr>
            <w:r w:rsidRPr="00CE45AC">
              <w:t>auto-enhance</w:t>
            </w:r>
          </w:p>
        </w:tc>
        <w:tc>
          <w:tcPr>
            <w:tcW w:w="1917" w:type="dxa"/>
          </w:tcPr>
          <w:p w14:paraId="580101AB" w14:textId="77777777" w:rsidR="00C4534A" w:rsidRPr="00CE45AC" w:rsidRDefault="00C4534A" w:rsidP="00C4534A">
            <w:pPr>
              <w:pStyle w:val="TAL"/>
              <w:keepNext w:val="0"/>
            </w:pPr>
          </w:p>
        </w:tc>
        <w:tc>
          <w:tcPr>
            <w:tcW w:w="1917" w:type="dxa"/>
            <w:shd w:val="clear" w:color="auto" w:fill="auto"/>
          </w:tcPr>
          <w:p w14:paraId="39A9E1C0" w14:textId="46247198" w:rsidR="00C4534A" w:rsidRPr="00CE45AC" w:rsidRDefault="00C4534A" w:rsidP="00C4534A">
            <w:pPr>
              <w:pStyle w:val="TAL"/>
              <w:keepNext w:val="0"/>
            </w:pPr>
            <w:r w:rsidRPr="00CE45AC">
              <w:t>amélioration automatique</w:t>
            </w:r>
          </w:p>
        </w:tc>
        <w:tc>
          <w:tcPr>
            <w:tcW w:w="1525" w:type="dxa"/>
          </w:tcPr>
          <w:p w14:paraId="45465A6B" w14:textId="77777777" w:rsidR="00C4534A" w:rsidRPr="00CE45AC" w:rsidRDefault="00C4534A" w:rsidP="00C4534A">
            <w:pPr>
              <w:pStyle w:val="TAL"/>
              <w:keepNext w:val="0"/>
              <w:keepLines w:val="0"/>
              <w:rPr>
                <w:rFonts w:cs="Arial"/>
                <w:szCs w:val="18"/>
              </w:rPr>
            </w:pPr>
          </w:p>
        </w:tc>
      </w:tr>
      <w:tr w:rsidR="00C4534A" w:rsidRPr="00CE45AC" w14:paraId="0A398498" w14:textId="77777777" w:rsidTr="005A50CC">
        <w:trPr>
          <w:jc w:val="center"/>
        </w:trPr>
        <w:tc>
          <w:tcPr>
            <w:tcW w:w="618" w:type="dxa"/>
          </w:tcPr>
          <w:p w14:paraId="361DBB9B" w14:textId="564F9C2E" w:rsidR="00C4534A" w:rsidRPr="00CE45AC" w:rsidRDefault="00C4534A" w:rsidP="00C4534A">
            <w:pPr>
              <w:pStyle w:val="TAC"/>
              <w:keepNext w:val="0"/>
            </w:pPr>
            <w:r w:rsidRPr="00CE45AC">
              <w:t>D.284</w:t>
            </w:r>
          </w:p>
        </w:tc>
        <w:tc>
          <w:tcPr>
            <w:tcW w:w="1242" w:type="dxa"/>
          </w:tcPr>
          <w:p w14:paraId="2DB2ECAC" w14:textId="4D2420EC" w:rsidR="00C4534A" w:rsidRPr="00CE45AC" w:rsidRDefault="00C4534A" w:rsidP="00C4534A">
            <w:pPr>
              <w:pStyle w:val="TAL"/>
              <w:keepNext w:val="0"/>
            </w:pPr>
            <w:r w:rsidRPr="00CE45AC">
              <w:t>brightness</w:t>
            </w:r>
          </w:p>
        </w:tc>
        <w:tc>
          <w:tcPr>
            <w:tcW w:w="3164" w:type="dxa"/>
          </w:tcPr>
          <w:p w14:paraId="442E4146" w14:textId="40AE557F" w:rsidR="00C4534A" w:rsidRPr="00CE45AC" w:rsidRDefault="00C4534A" w:rsidP="00C4534A">
            <w:pPr>
              <w:pStyle w:val="TAL"/>
              <w:keepNext w:val="0"/>
            </w:pPr>
            <w:r w:rsidRPr="00CE45AC">
              <w:t>Functionality of a mobile device for adjusting the brightness of photos taken with the mobile device</w:t>
            </w:r>
          </w:p>
        </w:tc>
        <w:tc>
          <w:tcPr>
            <w:tcW w:w="1917" w:type="dxa"/>
          </w:tcPr>
          <w:p w14:paraId="3D8AFC83" w14:textId="77777777" w:rsidR="00C4534A" w:rsidRPr="00CE45AC" w:rsidRDefault="00C4534A" w:rsidP="00C4534A">
            <w:pPr>
              <w:pStyle w:val="TAL"/>
              <w:keepNext w:val="0"/>
            </w:pPr>
          </w:p>
        </w:tc>
        <w:tc>
          <w:tcPr>
            <w:tcW w:w="1917" w:type="dxa"/>
          </w:tcPr>
          <w:p w14:paraId="1805FE84" w14:textId="3D93D31D" w:rsidR="00C4534A" w:rsidRPr="00CE45AC" w:rsidRDefault="00C4534A" w:rsidP="00C4534A">
            <w:pPr>
              <w:pStyle w:val="TAL"/>
              <w:keepNext w:val="0"/>
            </w:pPr>
            <w:r w:rsidRPr="00CE45AC">
              <w:t>brightness</w:t>
            </w:r>
          </w:p>
        </w:tc>
        <w:tc>
          <w:tcPr>
            <w:tcW w:w="1917" w:type="dxa"/>
          </w:tcPr>
          <w:p w14:paraId="3901C806" w14:textId="77777777" w:rsidR="00C4534A" w:rsidRPr="00CE45AC" w:rsidRDefault="00C4534A" w:rsidP="00C4534A">
            <w:pPr>
              <w:pStyle w:val="TAL"/>
              <w:keepNext w:val="0"/>
            </w:pPr>
          </w:p>
        </w:tc>
        <w:tc>
          <w:tcPr>
            <w:tcW w:w="1917" w:type="dxa"/>
            <w:shd w:val="clear" w:color="auto" w:fill="auto"/>
          </w:tcPr>
          <w:p w14:paraId="14635F41" w14:textId="07978227" w:rsidR="00C4534A" w:rsidRPr="00CE45AC" w:rsidRDefault="00C4534A" w:rsidP="00C4534A">
            <w:pPr>
              <w:pStyle w:val="TAL"/>
              <w:keepNext w:val="0"/>
            </w:pPr>
            <w:r w:rsidRPr="00CE45AC">
              <w:t>luminosité</w:t>
            </w:r>
          </w:p>
        </w:tc>
        <w:tc>
          <w:tcPr>
            <w:tcW w:w="1525" w:type="dxa"/>
          </w:tcPr>
          <w:p w14:paraId="434A089F" w14:textId="77777777" w:rsidR="00C4534A" w:rsidRPr="00CE45AC" w:rsidRDefault="00C4534A" w:rsidP="00C4534A">
            <w:pPr>
              <w:pStyle w:val="TAL"/>
              <w:keepNext w:val="0"/>
              <w:keepLines w:val="0"/>
              <w:rPr>
                <w:rFonts w:cs="Arial"/>
                <w:szCs w:val="18"/>
              </w:rPr>
            </w:pPr>
          </w:p>
        </w:tc>
      </w:tr>
      <w:tr w:rsidR="00C4534A" w:rsidRPr="00CE45AC" w14:paraId="7C4780F3" w14:textId="77777777" w:rsidTr="005A50CC">
        <w:trPr>
          <w:jc w:val="center"/>
        </w:trPr>
        <w:tc>
          <w:tcPr>
            <w:tcW w:w="618" w:type="dxa"/>
          </w:tcPr>
          <w:p w14:paraId="5BA083F9" w14:textId="1ACBB71D" w:rsidR="00C4534A" w:rsidRPr="00CE45AC" w:rsidRDefault="00C4534A" w:rsidP="00C4534A">
            <w:pPr>
              <w:pStyle w:val="TAC"/>
              <w:keepNext w:val="0"/>
            </w:pPr>
            <w:r w:rsidRPr="00CE45AC">
              <w:t>D.285</w:t>
            </w:r>
          </w:p>
        </w:tc>
        <w:tc>
          <w:tcPr>
            <w:tcW w:w="1242" w:type="dxa"/>
          </w:tcPr>
          <w:p w14:paraId="37F3CF9C" w14:textId="742DAC11" w:rsidR="00C4534A" w:rsidRPr="00CE45AC" w:rsidRDefault="00C4534A" w:rsidP="00C4534A">
            <w:pPr>
              <w:pStyle w:val="TAL"/>
              <w:keepNext w:val="0"/>
            </w:pPr>
            <w:r w:rsidRPr="00CE45AC">
              <w:t>collection</w:t>
            </w:r>
          </w:p>
        </w:tc>
        <w:tc>
          <w:tcPr>
            <w:tcW w:w="3164" w:type="dxa"/>
          </w:tcPr>
          <w:p w14:paraId="1F705995" w14:textId="7E95AEB2" w:rsidR="00C4534A" w:rsidRPr="00CE45AC" w:rsidRDefault="00C4534A" w:rsidP="00C4534A">
            <w:pPr>
              <w:pStyle w:val="TAL"/>
              <w:keepNext w:val="0"/>
            </w:pPr>
            <w:r w:rsidRPr="00CE45AC">
              <w:t>A set of photos collated according to some criterion such as the time or place the photos have been taken</w:t>
            </w:r>
          </w:p>
        </w:tc>
        <w:tc>
          <w:tcPr>
            <w:tcW w:w="1917" w:type="dxa"/>
          </w:tcPr>
          <w:p w14:paraId="34296EAA" w14:textId="77777777" w:rsidR="00C4534A" w:rsidRPr="00CE45AC" w:rsidRDefault="00C4534A" w:rsidP="00C4534A">
            <w:pPr>
              <w:pStyle w:val="TAL"/>
              <w:keepNext w:val="0"/>
            </w:pPr>
          </w:p>
        </w:tc>
        <w:tc>
          <w:tcPr>
            <w:tcW w:w="1917" w:type="dxa"/>
          </w:tcPr>
          <w:p w14:paraId="348738D0" w14:textId="677B5F96" w:rsidR="00C4534A" w:rsidRPr="00CE45AC" w:rsidRDefault="00C4534A" w:rsidP="00C4534A">
            <w:pPr>
              <w:pStyle w:val="TAL"/>
              <w:keepNext w:val="0"/>
            </w:pPr>
            <w:r w:rsidRPr="00CE45AC">
              <w:t>(photo) gallery</w:t>
            </w:r>
          </w:p>
        </w:tc>
        <w:tc>
          <w:tcPr>
            <w:tcW w:w="1917" w:type="dxa"/>
          </w:tcPr>
          <w:p w14:paraId="429B6139" w14:textId="77777777" w:rsidR="00C4534A" w:rsidRPr="00CE45AC" w:rsidRDefault="00C4534A" w:rsidP="00C4534A">
            <w:pPr>
              <w:pStyle w:val="TAL"/>
              <w:keepNext w:val="0"/>
            </w:pPr>
          </w:p>
        </w:tc>
        <w:tc>
          <w:tcPr>
            <w:tcW w:w="1917" w:type="dxa"/>
            <w:shd w:val="clear" w:color="auto" w:fill="auto"/>
          </w:tcPr>
          <w:p w14:paraId="5DEDA37E" w14:textId="02FCBF64" w:rsidR="00C4534A" w:rsidRPr="00CE45AC" w:rsidRDefault="00C4534A" w:rsidP="00C4534A">
            <w:pPr>
              <w:pStyle w:val="TAL"/>
              <w:keepNext w:val="0"/>
            </w:pPr>
            <w:r w:rsidRPr="00CE45AC">
              <w:t>galerie (de photos)</w:t>
            </w:r>
          </w:p>
        </w:tc>
        <w:tc>
          <w:tcPr>
            <w:tcW w:w="1525" w:type="dxa"/>
          </w:tcPr>
          <w:p w14:paraId="00A6062C" w14:textId="77777777" w:rsidR="00C4534A" w:rsidRPr="00CE45AC" w:rsidRDefault="00C4534A" w:rsidP="00C4534A">
            <w:pPr>
              <w:pStyle w:val="TAL"/>
              <w:keepNext w:val="0"/>
              <w:keepLines w:val="0"/>
              <w:rPr>
                <w:rFonts w:cs="Arial"/>
                <w:szCs w:val="18"/>
              </w:rPr>
            </w:pPr>
          </w:p>
        </w:tc>
      </w:tr>
      <w:tr w:rsidR="00C4534A" w:rsidRPr="008D490B" w14:paraId="0CFE98FF" w14:textId="77777777" w:rsidTr="005A50CC">
        <w:trPr>
          <w:jc w:val="center"/>
        </w:trPr>
        <w:tc>
          <w:tcPr>
            <w:tcW w:w="618" w:type="dxa"/>
          </w:tcPr>
          <w:p w14:paraId="5E2AE89B" w14:textId="101BB2DB" w:rsidR="00C4534A" w:rsidRPr="00CE45AC" w:rsidRDefault="00C4534A" w:rsidP="00C4534A">
            <w:pPr>
              <w:pStyle w:val="TAC"/>
              <w:keepNext w:val="0"/>
            </w:pPr>
            <w:r w:rsidRPr="00CE45AC">
              <w:t>D.286</w:t>
            </w:r>
          </w:p>
        </w:tc>
        <w:tc>
          <w:tcPr>
            <w:tcW w:w="1242" w:type="dxa"/>
          </w:tcPr>
          <w:p w14:paraId="2F2A7121" w14:textId="209873CD" w:rsidR="00C4534A" w:rsidRPr="00CE45AC" w:rsidRDefault="00C4534A" w:rsidP="00C4534A">
            <w:pPr>
              <w:pStyle w:val="TAL"/>
              <w:keepNext w:val="0"/>
            </w:pPr>
            <w:r w:rsidRPr="00CE45AC">
              <w:t>colour effect</w:t>
            </w:r>
          </w:p>
        </w:tc>
        <w:tc>
          <w:tcPr>
            <w:tcW w:w="3164" w:type="dxa"/>
          </w:tcPr>
          <w:p w14:paraId="0A42CB45" w14:textId="5E443C82" w:rsidR="00C4534A" w:rsidRPr="00CE45AC" w:rsidRDefault="00C4534A" w:rsidP="00C4534A">
            <w:pPr>
              <w:pStyle w:val="TAL"/>
              <w:keepNext w:val="0"/>
            </w:pPr>
            <w:r w:rsidRPr="00CE45AC">
              <w:t>Functionality or mode of a mobile device for applying manipulations to a photo taken (often by distorting elements of the photo or by adding additional ones)</w:t>
            </w:r>
          </w:p>
        </w:tc>
        <w:tc>
          <w:tcPr>
            <w:tcW w:w="1917" w:type="dxa"/>
          </w:tcPr>
          <w:p w14:paraId="3F7CC619" w14:textId="77777777" w:rsidR="00C4534A" w:rsidRPr="00CE45AC" w:rsidRDefault="00C4534A" w:rsidP="00C4534A">
            <w:pPr>
              <w:pStyle w:val="TAL"/>
              <w:keepNext w:val="0"/>
            </w:pPr>
          </w:p>
        </w:tc>
        <w:tc>
          <w:tcPr>
            <w:tcW w:w="1917" w:type="dxa"/>
          </w:tcPr>
          <w:p w14:paraId="30C8711E" w14:textId="6F8979F5" w:rsidR="00C4534A" w:rsidRPr="00CE45AC" w:rsidRDefault="00C4534A" w:rsidP="00C4534A">
            <w:pPr>
              <w:pStyle w:val="TAL"/>
              <w:keepNext w:val="0"/>
            </w:pPr>
            <w:r w:rsidRPr="00CE45AC">
              <w:t>colour effect</w:t>
            </w:r>
          </w:p>
        </w:tc>
        <w:tc>
          <w:tcPr>
            <w:tcW w:w="1917" w:type="dxa"/>
          </w:tcPr>
          <w:p w14:paraId="14A8630B" w14:textId="77777777" w:rsidR="00C4534A" w:rsidRPr="00CE45AC" w:rsidRDefault="00C4534A" w:rsidP="00C4534A">
            <w:pPr>
              <w:pStyle w:val="TAL"/>
              <w:keepNext w:val="0"/>
            </w:pPr>
          </w:p>
        </w:tc>
        <w:tc>
          <w:tcPr>
            <w:tcW w:w="1917" w:type="dxa"/>
            <w:shd w:val="clear" w:color="auto" w:fill="auto"/>
          </w:tcPr>
          <w:p w14:paraId="1AEC59FE" w14:textId="00FFCDA8" w:rsidR="00C4534A" w:rsidRPr="008D490B" w:rsidRDefault="00C4534A" w:rsidP="00C4534A">
            <w:pPr>
              <w:pStyle w:val="TAL"/>
              <w:keepNext w:val="0"/>
              <w:rPr>
                <w:lang w:val="de-DE"/>
              </w:rPr>
            </w:pPr>
            <w:r w:rsidRPr="00CE45AC">
              <w:t>effet de couleur; colorisation</w:t>
            </w:r>
          </w:p>
        </w:tc>
        <w:tc>
          <w:tcPr>
            <w:tcW w:w="1525" w:type="dxa"/>
          </w:tcPr>
          <w:p w14:paraId="78451334" w14:textId="77777777" w:rsidR="00C4534A" w:rsidRPr="008D490B" w:rsidRDefault="00C4534A" w:rsidP="00C4534A">
            <w:pPr>
              <w:pStyle w:val="TAL"/>
              <w:keepNext w:val="0"/>
              <w:keepLines w:val="0"/>
              <w:rPr>
                <w:rFonts w:cs="Arial"/>
                <w:szCs w:val="18"/>
                <w:lang w:val="de-DE"/>
              </w:rPr>
            </w:pPr>
          </w:p>
        </w:tc>
      </w:tr>
      <w:tr w:rsidR="00C4534A" w:rsidRPr="00CE45AC" w14:paraId="64A3D700" w14:textId="77777777" w:rsidTr="005A50CC">
        <w:trPr>
          <w:jc w:val="center"/>
        </w:trPr>
        <w:tc>
          <w:tcPr>
            <w:tcW w:w="618" w:type="dxa"/>
          </w:tcPr>
          <w:p w14:paraId="1E401FB8" w14:textId="6B22F125" w:rsidR="00C4534A" w:rsidRPr="00CE45AC" w:rsidRDefault="00C4534A" w:rsidP="00C4534A">
            <w:pPr>
              <w:pStyle w:val="TAC"/>
              <w:keepNext w:val="0"/>
            </w:pPr>
            <w:r w:rsidRPr="00CE45AC">
              <w:t>D.287</w:t>
            </w:r>
          </w:p>
        </w:tc>
        <w:tc>
          <w:tcPr>
            <w:tcW w:w="1242" w:type="dxa"/>
          </w:tcPr>
          <w:p w14:paraId="1D0D8859" w14:textId="6A7E8815" w:rsidR="00C4534A" w:rsidRPr="00CE45AC" w:rsidRDefault="00C4534A" w:rsidP="00C4534A">
            <w:pPr>
              <w:pStyle w:val="TAL"/>
              <w:keepNext w:val="0"/>
            </w:pPr>
            <w:r w:rsidRPr="00CE45AC">
              <w:t>colour mode</w:t>
            </w:r>
          </w:p>
        </w:tc>
        <w:tc>
          <w:tcPr>
            <w:tcW w:w="3164" w:type="dxa"/>
          </w:tcPr>
          <w:p w14:paraId="2B348225" w14:textId="544361D2" w:rsidR="00C4534A" w:rsidRPr="00CE45AC" w:rsidRDefault="00C4534A" w:rsidP="00C4534A">
            <w:pPr>
              <w:pStyle w:val="TAL"/>
              <w:keepNext w:val="0"/>
            </w:pPr>
            <w:r w:rsidRPr="00CE45AC">
              <w:t>Functionality of a mobile device allowing the user to choose from two or several colour modes for photos (to be) taken. Colour modes affect the gamut of the photo</w:t>
            </w:r>
          </w:p>
        </w:tc>
        <w:tc>
          <w:tcPr>
            <w:tcW w:w="1917" w:type="dxa"/>
          </w:tcPr>
          <w:p w14:paraId="187187AE" w14:textId="77777777" w:rsidR="00C4534A" w:rsidRPr="00CE45AC" w:rsidRDefault="00C4534A" w:rsidP="00C4534A">
            <w:pPr>
              <w:pStyle w:val="TAL"/>
              <w:keepNext w:val="0"/>
            </w:pPr>
          </w:p>
        </w:tc>
        <w:tc>
          <w:tcPr>
            <w:tcW w:w="1917" w:type="dxa"/>
          </w:tcPr>
          <w:p w14:paraId="566EE791" w14:textId="327439E2" w:rsidR="00C4534A" w:rsidRPr="00CE45AC" w:rsidRDefault="00C4534A" w:rsidP="00C4534A">
            <w:pPr>
              <w:pStyle w:val="TAL"/>
              <w:keepNext w:val="0"/>
            </w:pPr>
            <w:r w:rsidRPr="00CE45AC">
              <w:t>colour mode</w:t>
            </w:r>
          </w:p>
        </w:tc>
        <w:tc>
          <w:tcPr>
            <w:tcW w:w="1917" w:type="dxa"/>
          </w:tcPr>
          <w:p w14:paraId="77B678D8" w14:textId="77777777" w:rsidR="00C4534A" w:rsidRPr="00CE45AC" w:rsidRDefault="00C4534A" w:rsidP="00C4534A">
            <w:pPr>
              <w:pStyle w:val="TAL"/>
              <w:keepNext w:val="0"/>
            </w:pPr>
          </w:p>
        </w:tc>
        <w:tc>
          <w:tcPr>
            <w:tcW w:w="1917" w:type="dxa"/>
            <w:shd w:val="clear" w:color="auto" w:fill="auto"/>
          </w:tcPr>
          <w:p w14:paraId="2E46E823" w14:textId="2A5FA3EA" w:rsidR="00C4534A" w:rsidRPr="00CE45AC" w:rsidRDefault="00C4534A" w:rsidP="00C4534A">
            <w:pPr>
              <w:pStyle w:val="TAL"/>
              <w:keepNext w:val="0"/>
            </w:pPr>
            <w:r w:rsidRPr="00CE45AC">
              <w:t>mode couleur</w:t>
            </w:r>
          </w:p>
        </w:tc>
        <w:tc>
          <w:tcPr>
            <w:tcW w:w="1525" w:type="dxa"/>
          </w:tcPr>
          <w:p w14:paraId="71444F51" w14:textId="77777777" w:rsidR="00C4534A" w:rsidRPr="00CE45AC" w:rsidRDefault="00C4534A" w:rsidP="00C4534A">
            <w:pPr>
              <w:pStyle w:val="TAL"/>
              <w:keepNext w:val="0"/>
              <w:keepLines w:val="0"/>
              <w:rPr>
                <w:rFonts w:cs="Arial"/>
                <w:szCs w:val="18"/>
              </w:rPr>
            </w:pPr>
          </w:p>
        </w:tc>
      </w:tr>
      <w:tr w:rsidR="00C4534A" w:rsidRPr="00CE45AC" w14:paraId="4DAD37F9" w14:textId="77777777" w:rsidTr="005A50CC">
        <w:trPr>
          <w:jc w:val="center"/>
        </w:trPr>
        <w:tc>
          <w:tcPr>
            <w:tcW w:w="618" w:type="dxa"/>
          </w:tcPr>
          <w:p w14:paraId="7C7C0F83" w14:textId="537FE64F" w:rsidR="00C4534A" w:rsidRPr="00CE45AC" w:rsidRDefault="00C4534A" w:rsidP="00C4534A">
            <w:pPr>
              <w:pStyle w:val="TAC"/>
              <w:keepNext w:val="0"/>
            </w:pPr>
            <w:r w:rsidRPr="00CE45AC">
              <w:t>D.288</w:t>
            </w:r>
          </w:p>
        </w:tc>
        <w:tc>
          <w:tcPr>
            <w:tcW w:w="1242" w:type="dxa"/>
          </w:tcPr>
          <w:p w14:paraId="3E6BFFBD" w14:textId="335EE6B6" w:rsidR="00C4534A" w:rsidRPr="00CE45AC" w:rsidRDefault="00C4534A" w:rsidP="00C4534A">
            <w:pPr>
              <w:pStyle w:val="TAL"/>
              <w:keepNext w:val="0"/>
            </w:pPr>
            <w:r w:rsidRPr="00CE45AC">
              <w:t>colour temperature</w:t>
            </w:r>
          </w:p>
        </w:tc>
        <w:tc>
          <w:tcPr>
            <w:tcW w:w="3164" w:type="dxa"/>
          </w:tcPr>
          <w:p w14:paraId="503EC5E8" w14:textId="6B33F2BF" w:rsidR="00C4534A" w:rsidRPr="00CE45AC" w:rsidRDefault="00C4534A" w:rsidP="00C4534A">
            <w:pPr>
              <w:pStyle w:val="TAL"/>
              <w:keepNext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133B43BB" w14:textId="77777777" w:rsidR="00C4534A" w:rsidRPr="00CE45AC" w:rsidRDefault="00C4534A" w:rsidP="00C4534A">
            <w:pPr>
              <w:pStyle w:val="TAL"/>
              <w:keepNext w:val="0"/>
            </w:pPr>
          </w:p>
        </w:tc>
        <w:tc>
          <w:tcPr>
            <w:tcW w:w="1917" w:type="dxa"/>
          </w:tcPr>
          <w:p w14:paraId="63A2065E" w14:textId="5A72E4B3" w:rsidR="00C4534A" w:rsidRPr="00CE45AC" w:rsidRDefault="00C4534A" w:rsidP="00C4534A">
            <w:pPr>
              <w:pStyle w:val="TAL"/>
              <w:keepNext w:val="0"/>
            </w:pPr>
            <w:r w:rsidRPr="00CE45AC">
              <w:t>colour temperature</w:t>
            </w:r>
          </w:p>
        </w:tc>
        <w:tc>
          <w:tcPr>
            <w:tcW w:w="1917" w:type="dxa"/>
          </w:tcPr>
          <w:p w14:paraId="59DB2F25" w14:textId="77777777" w:rsidR="00C4534A" w:rsidRPr="00CE45AC" w:rsidRDefault="00C4534A" w:rsidP="00C4534A">
            <w:pPr>
              <w:pStyle w:val="TAL"/>
              <w:keepNext w:val="0"/>
            </w:pPr>
          </w:p>
        </w:tc>
        <w:tc>
          <w:tcPr>
            <w:tcW w:w="1917" w:type="dxa"/>
            <w:shd w:val="clear" w:color="auto" w:fill="auto"/>
          </w:tcPr>
          <w:p w14:paraId="48AC86F7" w14:textId="131EB1C5" w:rsidR="00C4534A" w:rsidRPr="00CE45AC" w:rsidRDefault="00C4534A" w:rsidP="00C4534A">
            <w:pPr>
              <w:pStyle w:val="TAL"/>
              <w:keepNext w:val="0"/>
            </w:pPr>
            <w:r w:rsidRPr="00CE45AC">
              <w:t>température des couleurs</w:t>
            </w:r>
          </w:p>
        </w:tc>
        <w:tc>
          <w:tcPr>
            <w:tcW w:w="1525" w:type="dxa"/>
          </w:tcPr>
          <w:p w14:paraId="1DC29A7C" w14:textId="77777777" w:rsidR="00C4534A" w:rsidRPr="00CE45AC" w:rsidRDefault="00C4534A" w:rsidP="00C4534A">
            <w:pPr>
              <w:pStyle w:val="TAL"/>
              <w:keepNext w:val="0"/>
              <w:keepLines w:val="0"/>
              <w:rPr>
                <w:rFonts w:cs="Arial"/>
                <w:szCs w:val="18"/>
              </w:rPr>
            </w:pPr>
          </w:p>
        </w:tc>
      </w:tr>
      <w:tr w:rsidR="00C4534A" w:rsidRPr="00CE45AC" w14:paraId="71845004" w14:textId="77777777" w:rsidTr="005A50CC">
        <w:trPr>
          <w:jc w:val="center"/>
        </w:trPr>
        <w:tc>
          <w:tcPr>
            <w:tcW w:w="618" w:type="dxa"/>
          </w:tcPr>
          <w:p w14:paraId="09493CC1" w14:textId="3586AEB2" w:rsidR="00C4534A" w:rsidRPr="00CE45AC" w:rsidRDefault="00C4534A" w:rsidP="00C4534A">
            <w:pPr>
              <w:pStyle w:val="TAC"/>
              <w:keepNext w:val="0"/>
            </w:pPr>
            <w:r w:rsidRPr="00CE45AC">
              <w:t>D.289</w:t>
            </w:r>
          </w:p>
        </w:tc>
        <w:tc>
          <w:tcPr>
            <w:tcW w:w="1242" w:type="dxa"/>
          </w:tcPr>
          <w:p w14:paraId="59AC5DCD" w14:textId="1D2FD710" w:rsidR="00C4534A" w:rsidRPr="00CE45AC" w:rsidRDefault="00C4534A" w:rsidP="00C4534A">
            <w:pPr>
              <w:pStyle w:val="TAL"/>
              <w:keepNext w:val="0"/>
            </w:pPr>
            <w:r w:rsidRPr="00CE45AC">
              <w:t>contrast</w:t>
            </w:r>
          </w:p>
        </w:tc>
        <w:tc>
          <w:tcPr>
            <w:tcW w:w="3164" w:type="dxa"/>
          </w:tcPr>
          <w:p w14:paraId="44976953" w14:textId="56E1BB06" w:rsidR="00C4534A" w:rsidRPr="00CE45AC" w:rsidRDefault="00C4534A" w:rsidP="00C4534A">
            <w:pPr>
              <w:pStyle w:val="TAL"/>
              <w:keepNext w:val="0"/>
            </w:pPr>
            <w:r w:rsidRPr="00CE45AC">
              <w:t>Functionality of a mobile device for adjusting the contrast of photos taken with the mobile device</w:t>
            </w:r>
          </w:p>
        </w:tc>
        <w:tc>
          <w:tcPr>
            <w:tcW w:w="1917" w:type="dxa"/>
          </w:tcPr>
          <w:p w14:paraId="7FB0658C" w14:textId="77777777" w:rsidR="00C4534A" w:rsidRPr="00CE45AC" w:rsidRDefault="00C4534A" w:rsidP="00C4534A">
            <w:pPr>
              <w:pStyle w:val="TAL"/>
              <w:keepNext w:val="0"/>
            </w:pPr>
          </w:p>
        </w:tc>
        <w:tc>
          <w:tcPr>
            <w:tcW w:w="1917" w:type="dxa"/>
          </w:tcPr>
          <w:p w14:paraId="2D34A83E" w14:textId="4F85EC5D" w:rsidR="00C4534A" w:rsidRPr="00CE45AC" w:rsidRDefault="00C4534A" w:rsidP="00C4534A">
            <w:pPr>
              <w:pStyle w:val="TAL"/>
              <w:keepNext w:val="0"/>
            </w:pPr>
            <w:r w:rsidRPr="00CE45AC">
              <w:t>contrast</w:t>
            </w:r>
          </w:p>
        </w:tc>
        <w:tc>
          <w:tcPr>
            <w:tcW w:w="1917" w:type="dxa"/>
          </w:tcPr>
          <w:p w14:paraId="58271A14" w14:textId="77777777" w:rsidR="00C4534A" w:rsidRPr="00CE45AC" w:rsidRDefault="00C4534A" w:rsidP="00C4534A">
            <w:pPr>
              <w:pStyle w:val="TAL"/>
              <w:keepNext w:val="0"/>
            </w:pPr>
          </w:p>
        </w:tc>
        <w:tc>
          <w:tcPr>
            <w:tcW w:w="1917" w:type="dxa"/>
            <w:shd w:val="clear" w:color="auto" w:fill="auto"/>
          </w:tcPr>
          <w:p w14:paraId="6F205D03" w14:textId="79591D63" w:rsidR="00C4534A" w:rsidRPr="00CE45AC" w:rsidRDefault="00C4534A" w:rsidP="00C4534A">
            <w:pPr>
              <w:pStyle w:val="TAL"/>
              <w:keepNext w:val="0"/>
            </w:pPr>
            <w:r w:rsidRPr="00CE45AC">
              <w:t>contraste</w:t>
            </w:r>
          </w:p>
        </w:tc>
        <w:tc>
          <w:tcPr>
            <w:tcW w:w="1525" w:type="dxa"/>
          </w:tcPr>
          <w:p w14:paraId="479D1D92" w14:textId="77777777" w:rsidR="00C4534A" w:rsidRPr="00CE45AC" w:rsidRDefault="00C4534A" w:rsidP="00C4534A">
            <w:pPr>
              <w:pStyle w:val="TAL"/>
              <w:keepNext w:val="0"/>
              <w:keepLines w:val="0"/>
              <w:rPr>
                <w:rFonts w:cs="Arial"/>
                <w:szCs w:val="18"/>
              </w:rPr>
            </w:pPr>
          </w:p>
        </w:tc>
      </w:tr>
      <w:tr w:rsidR="00C4534A" w:rsidRPr="00CE45AC" w14:paraId="0B9F50FD" w14:textId="77777777" w:rsidTr="005A50CC">
        <w:trPr>
          <w:jc w:val="center"/>
        </w:trPr>
        <w:tc>
          <w:tcPr>
            <w:tcW w:w="618" w:type="dxa"/>
          </w:tcPr>
          <w:p w14:paraId="7BFE8B75" w14:textId="5BF40EB4" w:rsidR="00C4534A" w:rsidRPr="00CE45AC" w:rsidRDefault="00C4534A" w:rsidP="00C4534A">
            <w:pPr>
              <w:pStyle w:val="TAC"/>
              <w:keepNext w:val="0"/>
            </w:pPr>
            <w:r w:rsidRPr="00CE45AC">
              <w:t>D.290</w:t>
            </w:r>
          </w:p>
        </w:tc>
        <w:tc>
          <w:tcPr>
            <w:tcW w:w="1242" w:type="dxa"/>
          </w:tcPr>
          <w:p w14:paraId="6F38F7D2" w14:textId="378ECEAE" w:rsidR="00C4534A" w:rsidRPr="00CE45AC" w:rsidRDefault="00C4534A" w:rsidP="00C4534A">
            <w:pPr>
              <w:pStyle w:val="TAL"/>
              <w:keepNext w:val="0"/>
            </w:pPr>
            <w:r w:rsidRPr="00CE45AC">
              <w:t>copy photo</w:t>
            </w:r>
          </w:p>
        </w:tc>
        <w:tc>
          <w:tcPr>
            <w:tcW w:w="3164" w:type="dxa"/>
          </w:tcPr>
          <w:p w14:paraId="778817EA" w14:textId="7DED0305" w:rsidR="00C4534A" w:rsidRPr="00CE45AC" w:rsidRDefault="00C4534A" w:rsidP="00C4534A">
            <w:pPr>
              <w:pStyle w:val="TAL"/>
              <w:keepNext w:val="0"/>
            </w:pPr>
            <w:r w:rsidRPr="00CE45AC">
              <w:t>Functionality of a mobile device for copying a photo previously taken by that mobile device (e.g. for storing a copy of it at another location)</w:t>
            </w:r>
          </w:p>
        </w:tc>
        <w:tc>
          <w:tcPr>
            <w:tcW w:w="1917" w:type="dxa"/>
          </w:tcPr>
          <w:p w14:paraId="3B0A6A1D" w14:textId="77777777" w:rsidR="00C4534A" w:rsidRPr="00CE45AC" w:rsidRDefault="00C4534A" w:rsidP="00C4534A">
            <w:pPr>
              <w:pStyle w:val="TAL"/>
              <w:keepNext w:val="0"/>
            </w:pPr>
          </w:p>
        </w:tc>
        <w:tc>
          <w:tcPr>
            <w:tcW w:w="1917" w:type="dxa"/>
          </w:tcPr>
          <w:p w14:paraId="1995A8FD" w14:textId="4F774F8C" w:rsidR="00C4534A" w:rsidRPr="00CE45AC" w:rsidRDefault="00C4534A" w:rsidP="00C4534A">
            <w:pPr>
              <w:pStyle w:val="TAL"/>
              <w:keepNext w:val="0"/>
            </w:pPr>
            <w:r w:rsidRPr="00CE45AC">
              <w:t>copy photo</w:t>
            </w:r>
          </w:p>
        </w:tc>
        <w:tc>
          <w:tcPr>
            <w:tcW w:w="1917" w:type="dxa"/>
          </w:tcPr>
          <w:p w14:paraId="1D80AC35" w14:textId="77777777" w:rsidR="00C4534A" w:rsidRPr="00CE45AC" w:rsidRDefault="00C4534A" w:rsidP="00C4534A">
            <w:pPr>
              <w:pStyle w:val="TAL"/>
              <w:keepNext w:val="0"/>
            </w:pPr>
          </w:p>
        </w:tc>
        <w:tc>
          <w:tcPr>
            <w:tcW w:w="1917" w:type="dxa"/>
            <w:shd w:val="clear" w:color="auto" w:fill="auto"/>
          </w:tcPr>
          <w:p w14:paraId="6C5B2CDE" w14:textId="4AFB7EDE" w:rsidR="00C4534A" w:rsidRPr="00CE45AC" w:rsidRDefault="00C4534A" w:rsidP="00C4534A">
            <w:pPr>
              <w:pStyle w:val="TAL"/>
              <w:keepNext w:val="0"/>
            </w:pPr>
            <w:r w:rsidRPr="00CE45AC">
              <w:t>copier une photo</w:t>
            </w:r>
          </w:p>
        </w:tc>
        <w:tc>
          <w:tcPr>
            <w:tcW w:w="1525" w:type="dxa"/>
          </w:tcPr>
          <w:p w14:paraId="00D522A9" w14:textId="77777777" w:rsidR="00C4534A" w:rsidRPr="00CE45AC" w:rsidRDefault="00C4534A" w:rsidP="00C4534A">
            <w:pPr>
              <w:pStyle w:val="TAL"/>
              <w:keepNext w:val="0"/>
              <w:keepLines w:val="0"/>
              <w:rPr>
                <w:rFonts w:cs="Arial"/>
                <w:szCs w:val="18"/>
              </w:rPr>
            </w:pPr>
          </w:p>
        </w:tc>
      </w:tr>
      <w:tr w:rsidR="00C4534A" w:rsidRPr="00CE45AC" w14:paraId="053047B0" w14:textId="77777777" w:rsidTr="005A50CC">
        <w:trPr>
          <w:jc w:val="center"/>
        </w:trPr>
        <w:tc>
          <w:tcPr>
            <w:tcW w:w="618" w:type="dxa"/>
          </w:tcPr>
          <w:p w14:paraId="79F2B819" w14:textId="12BD96D7" w:rsidR="00C4534A" w:rsidRPr="00CE45AC" w:rsidRDefault="00C4534A" w:rsidP="00C4534A">
            <w:pPr>
              <w:pStyle w:val="TAC"/>
              <w:keepNext w:val="0"/>
            </w:pPr>
            <w:r w:rsidRPr="00CE45AC">
              <w:t>D.291</w:t>
            </w:r>
          </w:p>
        </w:tc>
        <w:tc>
          <w:tcPr>
            <w:tcW w:w="1242" w:type="dxa"/>
          </w:tcPr>
          <w:p w14:paraId="6F8D99A4" w14:textId="3EA462A7" w:rsidR="00C4534A" w:rsidRPr="00CE45AC" w:rsidRDefault="00C4534A" w:rsidP="00C4534A">
            <w:pPr>
              <w:pStyle w:val="TAL"/>
              <w:keepNext w:val="0"/>
            </w:pPr>
            <w:r w:rsidRPr="00CE45AC">
              <w:t>crop photo</w:t>
            </w:r>
          </w:p>
        </w:tc>
        <w:tc>
          <w:tcPr>
            <w:tcW w:w="3164" w:type="dxa"/>
          </w:tcPr>
          <w:p w14:paraId="264C293B" w14:textId="41D27049" w:rsidR="00C4534A" w:rsidRPr="00CE45AC" w:rsidRDefault="00C4534A" w:rsidP="00C4534A">
            <w:pPr>
              <w:pStyle w:val="TAL"/>
              <w:keepNext w:val="0"/>
            </w:pPr>
            <w:r w:rsidRPr="00CE45AC">
              <w:t>Functionality of a mobile device for cropping a photo (i.e. cutting off parts from the edges of the photo)</w:t>
            </w:r>
          </w:p>
        </w:tc>
        <w:tc>
          <w:tcPr>
            <w:tcW w:w="1917" w:type="dxa"/>
          </w:tcPr>
          <w:p w14:paraId="52D691A0" w14:textId="77777777" w:rsidR="00C4534A" w:rsidRPr="00CE45AC" w:rsidRDefault="00C4534A" w:rsidP="00C4534A">
            <w:pPr>
              <w:pStyle w:val="TAL"/>
              <w:keepNext w:val="0"/>
            </w:pPr>
          </w:p>
        </w:tc>
        <w:tc>
          <w:tcPr>
            <w:tcW w:w="1917" w:type="dxa"/>
          </w:tcPr>
          <w:p w14:paraId="0C9D9520" w14:textId="6A286A52" w:rsidR="00C4534A" w:rsidRPr="00CE45AC" w:rsidRDefault="00C4534A" w:rsidP="00C4534A">
            <w:pPr>
              <w:pStyle w:val="TAL"/>
              <w:keepNext w:val="0"/>
            </w:pPr>
            <w:r w:rsidRPr="00CE45AC">
              <w:t>crop photo</w:t>
            </w:r>
          </w:p>
        </w:tc>
        <w:tc>
          <w:tcPr>
            <w:tcW w:w="1917" w:type="dxa"/>
          </w:tcPr>
          <w:p w14:paraId="146E929E" w14:textId="77777777" w:rsidR="00C4534A" w:rsidRPr="00CE45AC" w:rsidRDefault="00C4534A" w:rsidP="00C4534A">
            <w:pPr>
              <w:pStyle w:val="TAL"/>
              <w:keepNext w:val="0"/>
            </w:pPr>
          </w:p>
        </w:tc>
        <w:tc>
          <w:tcPr>
            <w:tcW w:w="1917" w:type="dxa"/>
            <w:shd w:val="clear" w:color="auto" w:fill="auto"/>
          </w:tcPr>
          <w:p w14:paraId="70FB6E65" w14:textId="607A24F6" w:rsidR="00C4534A" w:rsidRPr="00CE45AC" w:rsidRDefault="00C4534A" w:rsidP="00C4534A">
            <w:pPr>
              <w:pStyle w:val="TAL"/>
              <w:keepNext w:val="0"/>
            </w:pPr>
            <w:r w:rsidRPr="00CE45AC">
              <w:t>recadrer une photo</w:t>
            </w:r>
          </w:p>
        </w:tc>
        <w:tc>
          <w:tcPr>
            <w:tcW w:w="1525" w:type="dxa"/>
          </w:tcPr>
          <w:p w14:paraId="78C6FEF7" w14:textId="77777777" w:rsidR="00C4534A" w:rsidRPr="00CE45AC" w:rsidRDefault="00C4534A" w:rsidP="00C4534A">
            <w:pPr>
              <w:pStyle w:val="TAL"/>
              <w:keepNext w:val="0"/>
              <w:keepLines w:val="0"/>
              <w:rPr>
                <w:rFonts w:cs="Arial"/>
                <w:szCs w:val="18"/>
              </w:rPr>
            </w:pPr>
          </w:p>
        </w:tc>
      </w:tr>
      <w:tr w:rsidR="00C4534A" w:rsidRPr="00CE45AC" w14:paraId="671E88D1" w14:textId="77777777" w:rsidTr="005A50CC">
        <w:trPr>
          <w:jc w:val="center"/>
        </w:trPr>
        <w:tc>
          <w:tcPr>
            <w:tcW w:w="618" w:type="dxa"/>
          </w:tcPr>
          <w:p w14:paraId="283AEB74" w14:textId="14C7970E" w:rsidR="00C4534A" w:rsidRPr="00CE45AC" w:rsidRDefault="00C4534A" w:rsidP="00C4534A">
            <w:pPr>
              <w:pStyle w:val="TAC"/>
              <w:keepNext w:val="0"/>
            </w:pPr>
            <w:r w:rsidRPr="00CE45AC">
              <w:t>D.292</w:t>
            </w:r>
          </w:p>
        </w:tc>
        <w:tc>
          <w:tcPr>
            <w:tcW w:w="1242" w:type="dxa"/>
          </w:tcPr>
          <w:p w14:paraId="776783AD" w14:textId="77795FC8" w:rsidR="00C4534A" w:rsidRPr="00CE45AC" w:rsidRDefault="00C4534A" w:rsidP="00C4534A">
            <w:pPr>
              <w:pStyle w:val="TAL"/>
              <w:keepNext w:val="0"/>
            </w:pPr>
            <w:r w:rsidRPr="00CE45AC">
              <w:t>display photo</w:t>
            </w:r>
          </w:p>
        </w:tc>
        <w:tc>
          <w:tcPr>
            <w:tcW w:w="3164" w:type="dxa"/>
          </w:tcPr>
          <w:p w14:paraId="59336913" w14:textId="2350AC88" w:rsidR="00C4534A" w:rsidRPr="00CE45AC" w:rsidRDefault="00C4534A" w:rsidP="00C4534A">
            <w:pPr>
              <w:pStyle w:val="TAL"/>
              <w:keepNext w:val="0"/>
            </w:pPr>
            <w:r w:rsidRPr="00CE45AC">
              <w:t>Functionality of a mobile device for displaying a photo previously taken by that mobile device</w:t>
            </w:r>
          </w:p>
        </w:tc>
        <w:tc>
          <w:tcPr>
            <w:tcW w:w="1917" w:type="dxa"/>
          </w:tcPr>
          <w:p w14:paraId="2452E707" w14:textId="77777777" w:rsidR="00C4534A" w:rsidRPr="00CE45AC" w:rsidRDefault="00C4534A" w:rsidP="00C4534A">
            <w:pPr>
              <w:pStyle w:val="TAL"/>
              <w:keepNext w:val="0"/>
            </w:pPr>
          </w:p>
        </w:tc>
        <w:tc>
          <w:tcPr>
            <w:tcW w:w="1917" w:type="dxa"/>
          </w:tcPr>
          <w:p w14:paraId="1B75CB51" w14:textId="79E244B1" w:rsidR="00C4534A" w:rsidRPr="00CE45AC" w:rsidRDefault="00C4534A" w:rsidP="00C4534A">
            <w:pPr>
              <w:pStyle w:val="TAL"/>
              <w:keepNext w:val="0"/>
            </w:pPr>
            <w:r w:rsidRPr="00CE45AC">
              <w:t>display a photo</w:t>
            </w:r>
          </w:p>
        </w:tc>
        <w:tc>
          <w:tcPr>
            <w:tcW w:w="1917" w:type="dxa"/>
          </w:tcPr>
          <w:p w14:paraId="110598C1" w14:textId="77777777" w:rsidR="00C4534A" w:rsidRPr="00CE45AC" w:rsidRDefault="00C4534A" w:rsidP="00C4534A">
            <w:pPr>
              <w:pStyle w:val="TAL"/>
              <w:keepNext w:val="0"/>
            </w:pPr>
          </w:p>
        </w:tc>
        <w:tc>
          <w:tcPr>
            <w:tcW w:w="1917" w:type="dxa"/>
            <w:shd w:val="clear" w:color="auto" w:fill="auto"/>
          </w:tcPr>
          <w:p w14:paraId="1EC1CBAE" w14:textId="26FEF3F6" w:rsidR="00C4534A" w:rsidRPr="00CE45AC" w:rsidRDefault="00C4534A" w:rsidP="00C4534A">
            <w:pPr>
              <w:pStyle w:val="TAL"/>
              <w:keepNext w:val="0"/>
            </w:pPr>
            <w:r w:rsidRPr="00CE45AC">
              <w:t>afficher une photo</w:t>
            </w:r>
          </w:p>
        </w:tc>
        <w:tc>
          <w:tcPr>
            <w:tcW w:w="1525" w:type="dxa"/>
          </w:tcPr>
          <w:p w14:paraId="0BAF8218" w14:textId="77777777" w:rsidR="00C4534A" w:rsidRPr="00CE45AC" w:rsidRDefault="00C4534A" w:rsidP="00C4534A">
            <w:pPr>
              <w:pStyle w:val="TAL"/>
              <w:keepNext w:val="0"/>
              <w:keepLines w:val="0"/>
              <w:rPr>
                <w:rFonts w:cs="Arial"/>
                <w:szCs w:val="18"/>
              </w:rPr>
            </w:pPr>
          </w:p>
        </w:tc>
      </w:tr>
      <w:tr w:rsidR="00C4534A" w:rsidRPr="00CE45AC" w14:paraId="0D4E85C1" w14:textId="77777777" w:rsidTr="005A50CC">
        <w:trPr>
          <w:jc w:val="center"/>
        </w:trPr>
        <w:tc>
          <w:tcPr>
            <w:tcW w:w="618" w:type="dxa"/>
          </w:tcPr>
          <w:p w14:paraId="19739950" w14:textId="01046BA9" w:rsidR="00C4534A" w:rsidRPr="00CE45AC" w:rsidRDefault="00C4534A" w:rsidP="00C4534A">
            <w:pPr>
              <w:pStyle w:val="TAC"/>
              <w:keepNext w:val="0"/>
            </w:pPr>
            <w:r w:rsidRPr="00CE45AC">
              <w:t>D.293</w:t>
            </w:r>
          </w:p>
        </w:tc>
        <w:tc>
          <w:tcPr>
            <w:tcW w:w="1242" w:type="dxa"/>
          </w:tcPr>
          <w:p w14:paraId="02CD4E4F" w14:textId="7F9BE1BA" w:rsidR="00C4534A" w:rsidRPr="00CE45AC" w:rsidRDefault="00C4534A" w:rsidP="00C4534A">
            <w:pPr>
              <w:pStyle w:val="TAL"/>
              <w:keepNext w:val="0"/>
            </w:pPr>
            <w:r w:rsidRPr="00CE45AC">
              <w:t>edit photo</w:t>
            </w:r>
          </w:p>
        </w:tc>
        <w:tc>
          <w:tcPr>
            <w:tcW w:w="3164" w:type="dxa"/>
          </w:tcPr>
          <w:p w14:paraId="1941E1AD" w14:textId="2F439DB7" w:rsidR="00C4534A" w:rsidRPr="00CE45AC" w:rsidRDefault="00C4534A" w:rsidP="00C4534A">
            <w:pPr>
              <w:pStyle w:val="TAL"/>
              <w:keepNext w:val="0"/>
            </w:pPr>
            <w:r w:rsidRPr="00CE45AC">
              <w:t>Functionality of a mobile device for editing a photo previously, e.g. one taken by that mobile device</w:t>
            </w:r>
          </w:p>
        </w:tc>
        <w:tc>
          <w:tcPr>
            <w:tcW w:w="1917" w:type="dxa"/>
          </w:tcPr>
          <w:p w14:paraId="0F7B6D70" w14:textId="77777777" w:rsidR="00C4534A" w:rsidRPr="00CE45AC" w:rsidRDefault="00C4534A" w:rsidP="00C4534A">
            <w:pPr>
              <w:pStyle w:val="TAL"/>
              <w:keepNext w:val="0"/>
            </w:pPr>
          </w:p>
        </w:tc>
        <w:tc>
          <w:tcPr>
            <w:tcW w:w="1917" w:type="dxa"/>
          </w:tcPr>
          <w:p w14:paraId="0D222607" w14:textId="51D391AE" w:rsidR="00C4534A" w:rsidRPr="00CE45AC" w:rsidRDefault="00C4534A" w:rsidP="00C4534A">
            <w:pPr>
              <w:pStyle w:val="TAL"/>
              <w:keepNext w:val="0"/>
            </w:pPr>
            <w:r w:rsidRPr="00CE45AC">
              <w:t>edit photo</w:t>
            </w:r>
          </w:p>
        </w:tc>
        <w:tc>
          <w:tcPr>
            <w:tcW w:w="1917" w:type="dxa"/>
          </w:tcPr>
          <w:p w14:paraId="721980D4" w14:textId="77777777" w:rsidR="00C4534A" w:rsidRPr="00CE45AC" w:rsidRDefault="00C4534A" w:rsidP="00C4534A">
            <w:pPr>
              <w:pStyle w:val="TAL"/>
              <w:keepNext w:val="0"/>
            </w:pPr>
          </w:p>
        </w:tc>
        <w:tc>
          <w:tcPr>
            <w:tcW w:w="1917" w:type="dxa"/>
            <w:shd w:val="clear" w:color="auto" w:fill="auto"/>
          </w:tcPr>
          <w:p w14:paraId="57703E40" w14:textId="7E5B7188" w:rsidR="00C4534A" w:rsidRPr="00CE45AC" w:rsidRDefault="00C4534A" w:rsidP="00C4534A">
            <w:pPr>
              <w:pStyle w:val="TAL"/>
              <w:keepNext w:val="0"/>
            </w:pPr>
            <w:r w:rsidRPr="00CE45AC">
              <w:t>modifier une photo</w:t>
            </w:r>
          </w:p>
        </w:tc>
        <w:tc>
          <w:tcPr>
            <w:tcW w:w="1525" w:type="dxa"/>
          </w:tcPr>
          <w:p w14:paraId="0810F332" w14:textId="77777777" w:rsidR="00C4534A" w:rsidRPr="00CE45AC" w:rsidRDefault="00C4534A" w:rsidP="00C4534A">
            <w:pPr>
              <w:pStyle w:val="TAL"/>
              <w:keepNext w:val="0"/>
              <w:keepLines w:val="0"/>
              <w:rPr>
                <w:rFonts w:cs="Arial"/>
                <w:szCs w:val="18"/>
              </w:rPr>
            </w:pPr>
          </w:p>
        </w:tc>
      </w:tr>
      <w:tr w:rsidR="00C4534A" w:rsidRPr="00CE45AC" w14:paraId="765D63F3" w14:textId="77777777" w:rsidTr="005A50CC">
        <w:trPr>
          <w:jc w:val="center"/>
        </w:trPr>
        <w:tc>
          <w:tcPr>
            <w:tcW w:w="618" w:type="dxa"/>
          </w:tcPr>
          <w:p w14:paraId="186E069F" w14:textId="1A075207" w:rsidR="00C4534A" w:rsidRPr="00CE45AC" w:rsidRDefault="00C4534A" w:rsidP="00C4534A">
            <w:pPr>
              <w:pStyle w:val="TAC"/>
              <w:keepNext w:val="0"/>
            </w:pPr>
            <w:r w:rsidRPr="00CE45AC">
              <w:t>D.294</w:t>
            </w:r>
          </w:p>
        </w:tc>
        <w:tc>
          <w:tcPr>
            <w:tcW w:w="1242" w:type="dxa"/>
          </w:tcPr>
          <w:p w14:paraId="5000BC81" w14:textId="01E0B072" w:rsidR="00C4534A" w:rsidRPr="00CE45AC" w:rsidRDefault="00C4534A" w:rsidP="00C4534A">
            <w:pPr>
              <w:pStyle w:val="TAL"/>
              <w:keepNext w:val="0"/>
            </w:pPr>
            <w:r w:rsidRPr="00CE45AC">
              <w:t>geolocation</w:t>
            </w:r>
          </w:p>
        </w:tc>
        <w:tc>
          <w:tcPr>
            <w:tcW w:w="3164" w:type="dxa"/>
          </w:tcPr>
          <w:p w14:paraId="474C8A4A" w14:textId="0B55BCA7" w:rsidR="00C4534A" w:rsidRPr="00CE45AC" w:rsidRDefault="00C4534A" w:rsidP="00C4534A">
            <w:pPr>
              <w:pStyle w:val="TAL"/>
              <w:keepNext w:val="0"/>
            </w:pPr>
            <w:r w:rsidRPr="00CE45AC">
              <w:t>Functionality of a mobile device for capturing and storing the geo-coordinates of a photo being taken</w:t>
            </w:r>
          </w:p>
        </w:tc>
        <w:tc>
          <w:tcPr>
            <w:tcW w:w="1917" w:type="dxa"/>
          </w:tcPr>
          <w:p w14:paraId="5E620229" w14:textId="77777777" w:rsidR="00C4534A" w:rsidRPr="00CE45AC" w:rsidRDefault="00C4534A" w:rsidP="00C4534A">
            <w:pPr>
              <w:pStyle w:val="TAL"/>
              <w:keepNext w:val="0"/>
            </w:pPr>
          </w:p>
        </w:tc>
        <w:tc>
          <w:tcPr>
            <w:tcW w:w="1917" w:type="dxa"/>
          </w:tcPr>
          <w:p w14:paraId="70F9D175" w14:textId="613FA2BC" w:rsidR="00C4534A" w:rsidRPr="00CE45AC" w:rsidRDefault="00C4534A" w:rsidP="00C4534A">
            <w:pPr>
              <w:pStyle w:val="TAL"/>
              <w:keepNext w:val="0"/>
            </w:pPr>
            <w:r w:rsidRPr="00CE45AC">
              <w:t>geolocation</w:t>
            </w:r>
          </w:p>
        </w:tc>
        <w:tc>
          <w:tcPr>
            <w:tcW w:w="1917" w:type="dxa"/>
          </w:tcPr>
          <w:p w14:paraId="3AE56B4B" w14:textId="77777777" w:rsidR="00C4534A" w:rsidRPr="00CE45AC" w:rsidRDefault="00C4534A" w:rsidP="00C4534A">
            <w:pPr>
              <w:pStyle w:val="TAL"/>
              <w:keepNext w:val="0"/>
            </w:pPr>
          </w:p>
        </w:tc>
        <w:tc>
          <w:tcPr>
            <w:tcW w:w="1917" w:type="dxa"/>
            <w:shd w:val="clear" w:color="auto" w:fill="auto"/>
          </w:tcPr>
          <w:p w14:paraId="0E51E468" w14:textId="70453B0A" w:rsidR="00C4534A" w:rsidRPr="00CE45AC" w:rsidRDefault="00C4534A" w:rsidP="00C4534A">
            <w:pPr>
              <w:pStyle w:val="TAL"/>
              <w:keepNext w:val="0"/>
            </w:pPr>
            <w:r w:rsidRPr="00CE45AC">
              <w:t>localisation</w:t>
            </w:r>
          </w:p>
        </w:tc>
        <w:tc>
          <w:tcPr>
            <w:tcW w:w="1525" w:type="dxa"/>
          </w:tcPr>
          <w:p w14:paraId="76B41A2F" w14:textId="77777777" w:rsidR="00C4534A" w:rsidRPr="00CE45AC" w:rsidRDefault="00C4534A" w:rsidP="00C4534A">
            <w:pPr>
              <w:pStyle w:val="TAL"/>
              <w:keepNext w:val="0"/>
              <w:keepLines w:val="0"/>
              <w:rPr>
                <w:rFonts w:cs="Arial"/>
                <w:szCs w:val="18"/>
              </w:rPr>
            </w:pPr>
          </w:p>
        </w:tc>
      </w:tr>
      <w:tr w:rsidR="00C4534A" w:rsidRPr="00CE45AC" w14:paraId="28C10288" w14:textId="77777777" w:rsidTr="005A50CC">
        <w:trPr>
          <w:jc w:val="center"/>
        </w:trPr>
        <w:tc>
          <w:tcPr>
            <w:tcW w:w="618" w:type="dxa"/>
          </w:tcPr>
          <w:p w14:paraId="77D04A40" w14:textId="098AB394" w:rsidR="00C4534A" w:rsidRPr="00CE45AC" w:rsidRDefault="00C4534A" w:rsidP="00C4534A">
            <w:pPr>
              <w:pStyle w:val="TAC"/>
              <w:keepNext w:val="0"/>
            </w:pPr>
            <w:r w:rsidRPr="00CE45AC">
              <w:lastRenderedPageBreak/>
              <w:t>D.295</w:t>
            </w:r>
          </w:p>
        </w:tc>
        <w:tc>
          <w:tcPr>
            <w:tcW w:w="1242" w:type="dxa"/>
          </w:tcPr>
          <w:p w14:paraId="0CBD6586" w14:textId="17B9473B" w:rsidR="00C4534A" w:rsidRPr="00CE45AC" w:rsidRDefault="00C4534A" w:rsidP="00C4534A">
            <w:pPr>
              <w:pStyle w:val="TAL"/>
              <w:keepNext w:val="0"/>
            </w:pPr>
            <w:r w:rsidRPr="00CE45AC">
              <w:t>location</w:t>
            </w:r>
          </w:p>
        </w:tc>
        <w:tc>
          <w:tcPr>
            <w:tcW w:w="3164" w:type="dxa"/>
          </w:tcPr>
          <w:p w14:paraId="58EC8B49" w14:textId="06F5623C" w:rsidR="00C4534A" w:rsidRPr="00CE45AC" w:rsidRDefault="00C4534A" w:rsidP="00C4534A">
            <w:pPr>
              <w:pStyle w:val="TAL"/>
              <w:keepNext w:val="0"/>
            </w:pPr>
            <w:r w:rsidRPr="00CE45AC">
              <w:t>Location at which a photo has been taken</w:t>
            </w:r>
          </w:p>
        </w:tc>
        <w:tc>
          <w:tcPr>
            <w:tcW w:w="1917" w:type="dxa"/>
          </w:tcPr>
          <w:p w14:paraId="05A865E9" w14:textId="77777777" w:rsidR="00C4534A" w:rsidRPr="00CE45AC" w:rsidRDefault="00C4534A" w:rsidP="00C4534A">
            <w:pPr>
              <w:pStyle w:val="TAL"/>
              <w:keepNext w:val="0"/>
            </w:pPr>
          </w:p>
        </w:tc>
        <w:tc>
          <w:tcPr>
            <w:tcW w:w="1917" w:type="dxa"/>
          </w:tcPr>
          <w:p w14:paraId="285A4ED3" w14:textId="473904AD" w:rsidR="00C4534A" w:rsidRPr="00CE45AC" w:rsidRDefault="00C4534A" w:rsidP="00C4534A">
            <w:pPr>
              <w:pStyle w:val="TAL"/>
              <w:keepNext w:val="0"/>
            </w:pPr>
            <w:r w:rsidRPr="00CE45AC">
              <w:t>location</w:t>
            </w:r>
          </w:p>
        </w:tc>
        <w:tc>
          <w:tcPr>
            <w:tcW w:w="1917" w:type="dxa"/>
          </w:tcPr>
          <w:p w14:paraId="2B8EAA74" w14:textId="77777777" w:rsidR="00C4534A" w:rsidRPr="00CE45AC" w:rsidRDefault="00C4534A" w:rsidP="00C4534A">
            <w:pPr>
              <w:pStyle w:val="TAL"/>
              <w:keepNext w:val="0"/>
            </w:pPr>
          </w:p>
        </w:tc>
        <w:tc>
          <w:tcPr>
            <w:tcW w:w="1917" w:type="dxa"/>
            <w:shd w:val="clear" w:color="auto" w:fill="auto"/>
          </w:tcPr>
          <w:p w14:paraId="1B2DE7A7" w14:textId="5C21917D" w:rsidR="00C4534A" w:rsidRPr="00CE45AC" w:rsidRDefault="00C4534A" w:rsidP="00C4534A">
            <w:pPr>
              <w:pStyle w:val="TAL"/>
              <w:keepNext w:val="0"/>
            </w:pPr>
            <w:r w:rsidRPr="00CE45AC">
              <w:t>lieu; position</w:t>
            </w:r>
          </w:p>
        </w:tc>
        <w:tc>
          <w:tcPr>
            <w:tcW w:w="1525" w:type="dxa"/>
          </w:tcPr>
          <w:p w14:paraId="4B1CBE65" w14:textId="77777777" w:rsidR="00C4534A" w:rsidRPr="00CE45AC" w:rsidRDefault="00C4534A" w:rsidP="00C4534A">
            <w:pPr>
              <w:pStyle w:val="TAL"/>
              <w:keepNext w:val="0"/>
              <w:keepLines w:val="0"/>
              <w:rPr>
                <w:rFonts w:cs="Arial"/>
                <w:szCs w:val="18"/>
              </w:rPr>
            </w:pPr>
          </w:p>
        </w:tc>
      </w:tr>
      <w:tr w:rsidR="00C4534A" w:rsidRPr="00CE45AC" w14:paraId="77B55114" w14:textId="77777777" w:rsidTr="005A50CC">
        <w:trPr>
          <w:jc w:val="center"/>
        </w:trPr>
        <w:tc>
          <w:tcPr>
            <w:tcW w:w="618" w:type="dxa"/>
          </w:tcPr>
          <w:p w14:paraId="0F8AED15" w14:textId="68AA0972" w:rsidR="00C4534A" w:rsidRPr="00CE45AC" w:rsidRDefault="00C4534A" w:rsidP="00C4534A">
            <w:pPr>
              <w:pStyle w:val="TAC"/>
              <w:keepNext w:val="0"/>
            </w:pPr>
            <w:r w:rsidRPr="00CE45AC">
              <w:t>D.296</w:t>
            </w:r>
          </w:p>
        </w:tc>
        <w:tc>
          <w:tcPr>
            <w:tcW w:w="1242" w:type="dxa"/>
          </w:tcPr>
          <w:p w14:paraId="5FB5F1A7" w14:textId="5448AB44" w:rsidR="00C4534A" w:rsidRPr="00CE45AC" w:rsidRDefault="00C4534A" w:rsidP="00C4534A">
            <w:pPr>
              <w:pStyle w:val="TAL"/>
              <w:keepNext w:val="0"/>
            </w:pPr>
            <w:r w:rsidRPr="00CE45AC">
              <w:t>organise photos</w:t>
            </w:r>
          </w:p>
        </w:tc>
        <w:tc>
          <w:tcPr>
            <w:tcW w:w="3164" w:type="dxa"/>
          </w:tcPr>
          <w:p w14:paraId="62048841" w14:textId="482C7571" w:rsidR="00C4534A" w:rsidRPr="00CE45AC" w:rsidRDefault="00C4534A" w:rsidP="00C4534A">
            <w:pPr>
              <w:pStyle w:val="TAL"/>
              <w:keepNext w:val="0"/>
            </w:pPr>
            <w:r w:rsidRPr="00CE45AC">
              <w:t>Functionality of a mobile device for organising photos previously taken by that mobile device (e.g. for sorting them in terms of the time or place the photos have been taken)</w:t>
            </w:r>
          </w:p>
        </w:tc>
        <w:tc>
          <w:tcPr>
            <w:tcW w:w="1917" w:type="dxa"/>
          </w:tcPr>
          <w:p w14:paraId="62EC17BA" w14:textId="77777777" w:rsidR="00C4534A" w:rsidRPr="00CE45AC" w:rsidRDefault="00C4534A" w:rsidP="00C4534A">
            <w:pPr>
              <w:pStyle w:val="TAL"/>
              <w:keepNext w:val="0"/>
            </w:pPr>
          </w:p>
        </w:tc>
        <w:tc>
          <w:tcPr>
            <w:tcW w:w="1917" w:type="dxa"/>
          </w:tcPr>
          <w:p w14:paraId="16572CEA" w14:textId="3781D8D2" w:rsidR="00C4534A" w:rsidRPr="00CE45AC" w:rsidRDefault="00C4534A" w:rsidP="00C4534A">
            <w:pPr>
              <w:pStyle w:val="TAL"/>
              <w:keepNext w:val="0"/>
            </w:pPr>
            <w:r w:rsidRPr="00CE45AC">
              <w:t>organise photos; group photos</w:t>
            </w:r>
          </w:p>
        </w:tc>
        <w:tc>
          <w:tcPr>
            <w:tcW w:w="1917" w:type="dxa"/>
          </w:tcPr>
          <w:p w14:paraId="2962C787" w14:textId="77777777" w:rsidR="00C4534A" w:rsidRPr="00CE45AC" w:rsidRDefault="00C4534A" w:rsidP="00C4534A">
            <w:pPr>
              <w:pStyle w:val="TAL"/>
              <w:keepNext w:val="0"/>
            </w:pPr>
          </w:p>
        </w:tc>
        <w:tc>
          <w:tcPr>
            <w:tcW w:w="1917" w:type="dxa"/>
            <w:shd w:val="clear" w:color="auto" w:fill="auto"/>
          </w:tcPr>
          <w:p w14:paraId="4D8D5A90" w14:textId="745FF40C" w:rsidR="00C4534A" w:rsidRPr="00CE45AC" w:rsidRDefault="00C4534A" w:rsidP="00C4534A">
            <w:pPr>
              <w:pStyle w:val="TAL"/>
              <w:keepNext w:val="0"/>
            </w:pPr>
            <w:r w:rsidRPr="00CE45AC">
              <w:t>réorganiser/gérer les photos</w:t>
            </w:r>
          </w:p>
        </w:tc>
        <w:tc>
          <w:tcPr>
            <w:tcW w:w="1525" w:type="dxa"/>
          </w:tcPr>
          <w:p w14:paraId="42D81BF5" w14:textId="77777777" w:rsidR="00C4534A" w:rsidRPr="00CE45AC" w:rsidRDefault="00C4534A" w:rsidP="00C4534A">
            <w:pPr>
              <w:pStyle w:val="TAL"/>
              <w:keepNext w:val="0"/>
              <w:keepLines w:val="0"/>
              <w:rPr>
                <w:rFonts w:cs="Arial"/>
                <w:szCs w:val="18"/>
              </w:rPr>
            </w:pPr>
          </w:p>
        </w:tc>
      </w:tr>
      <w:tr w:rsidR="00C4534A" w:rsidRPr="00CE45AC" w14:paraId="7DAD9F6C" w14:textId="77777777" w:rsidTr="005A50CC">
        <w:trPr>
          <w:jc w:val="center"/>
        </w:trPr>
        <w:tc>
          <w:tcPr>
            <w:tcW w:w="618" w:type="dxa"/>
          </w:tcPr>
          <w:p w14:paraId="01F46C9F" w14:textId="28A35C62" w:rsidR="00C4534A" w:rsidRPr="00CE45AC" w:rsidRDefault="00C4534A" w:rsidP="00C4534A">
            <w:pPr>
              <w:pStyle w:val="TAC"/>
              <w:keepNext w:val="0"/>
            </w:pPr>
            <w:r w:rsidRPr="00CE45AC">
              <w:t>D.297</w:t>
            </w:r>
          </w:p>
        </w:tc>
        <w:tc>
          <w:tcPr>
            <w:tcW w:w="1242" w:type="dxa"/>
          </w:tcPr>
          <w:p w14:paraId="18F7C916" w14:textId="31814347" w:rsidR="00C4534A" w:rsidRPr="00CE45AC" w:rsidRDefault="00C4534A" w:rsidP="00C4534A">
            <w:pPr>
              <w:pStyle w:val="TAL"/>
              <w:keepNext w:val="0"/>
            </w:pPr>
            <w:r w:rsidRPr="00CE45AC">
              <w:t>play slideshow</w:t>
            </w:r>
          </w:p>
        </w:tc>
        <w:tc>
          <w:tcPr>
            <w:tcW w:w="3164" w:type="dxa"/>
          </w:tcPr>
          <w:p w14:paraId="74EA02BE" w14:textId="35088C60" w:rsidR="00C4534A" w:rsidRPr="00CE45AC" w:rsidRDefault="00C4534A" w:rsidP="00C4534A">
            <w:pPr>
              <w:pStyle w:val="TAL"/>
              <w:keepNext w:val="0"/>
            </w:pPr>
            <w:r w:rsidRPr="00CE45AC">
              <w:t>Functionality of a mobile device for displaying a series of photos previously taken by that mobile device</w:t>
            </w:r>
          </w:p>
        </w:tc>
        <w:tc>
          <w:tcPr>
            <w:tcW w:w="1917" w:type="dxa"/>
          </w:tcPr>
          <w:p w14:paraId="50783B3E" w14:textId="77777777" w:rsidR="00C4534A" w:rsidRPr="00CE45AC" w:rsidRDefault="00C4534A" w:rsidP="00C4534A">
            <w:pPr>
              <w:pStyle w:val="TAL"/>
              <w:keepNext w:val="0"/>
            </w:pPr>
          </w:p>
        </w:tc>
        <w:tc>
          <w:tcPr>
            <w:tcW w:w="1917" w:type="dxa"/>
          </w:tcPr>
          <w:p w14:paraId="2F859C0E" w14:textId="25833F87" w:rsidR="00C4534A" w:rsidRPr="00CE45AC" w:rsidRDefault="00C4534A" w:rsidP="00C4534A">
            <w:pPr>
              <w:pStyle w:val="TAL"/>
              <w:keepNext w:val="0"/>
            </w:pPr>
            <w:r w:rsidRPr="00CE45AC">
              <w:t>(play a) slideshow</w:t>
            </w:r>
          </w:p>
        </w:tc>
        <w:tc>
          <w:tcPr>
            <w:tcW w:w="1917" w:type="dxa"/>
          </w:tcPr>
          <w:p w14:paraId="33C09975" w14:textId="77777777" w:rsidR="00C4534A" w:rsidRPr="00CE45AC" w:rsidRDefault="00C4534A" w:rsidP="00C4534A">
            <w:pPr>
              <w:pStyle w:val="TAL"/>
              <w:keepNext w:val="0"/>
            </w:pPr>
          </w:p>
        </w:tc>
        <w:tc>
          <w:tcPr>
            <w:tcW w:w="1917" w:type="dxa"/>
            <w:shd w:val="clear" w:color="auto" w:fill="auto"/>
          </w:tcPr>
          <w:p w14:paraId="7ECBE535" w14:textId="622B8E2B" w:rsidR="00C4534A" w:rsidRPr="00CE45AC" w:rsidRDefault="00C4534A" w:rsidP="00C4534A">
            <w:pPr>
              <w:pStyle w:val="TAL"/>
              <w:keepNext w:val="0"/>
            </w:pPr>
            <w:r w:rsidRPr="00CE45AC">
              <w:t>visionner/démarrer un diaporama</w:t>
            </w:r>
          </w:p>
        </w:tc>
        <w:tc>
          <w:tcPr>
            <w:tcW w:w="1525" w:type="dxa"/>
          </w:tcPr>
          <w:p w14:paraId="6F251BEF" w14:textId="77777777" w:rsidR="00C4534A" w:rsidRPr="00CE45AC" w:rsidRDefault="00C4534A" w:rsidP="00C4534A">
            <w:pPr>
              <w:pStyle w:val="TAL"/>
              <w:keepNext w:val="0"/>
              <w:keepLines w:val="0"/>
              <w:rPr>
                <w:rFonts w:cs="Arial"/>
                <w:szCs w:val="18"/>
              </w:rPr>
            </w:pPr>
          </w:p>
        </w:tc>
      </w:tr>
      <w:tr w:rsidR="00C4534A" w:rsidRPr="00CE45AC" w14:paraId="65F1F695" w14:textId="77777777" w:rsidTr="005A50CC">
        <w:trPr>
          <w:jc w:val="center"/>
        </w:trPr>
        <w:tc>
          <w:tcPr>
            <w:tcW w:w="618" w:type="dxa"/>
          </w:tcPr>
          <w:p w14:paraId="08C9FF54" w14:textId="648007BD" w:rsidR="00C4534A" w:rsidRPr="00CE45AC" w:rsidRDefault="00C4534A" w:rsidP="00C4534A">
            <w:pPr>
              <w:pStyle w:val="TAC"/>
              <w:keepNext w:val="0"/>
            </w:pPr>
            <w:r w:rsidRPr="00CE45AC">
              <w:t>D.298</w:t>
            </w:r>
          </w:p>
        </w:tc>
        <w:tc>
          <w:tcPr>
            <w:tcW w:w="1242" w:type="dxa"/>
          </w:tcPr>
          <w:p w14:paraId="4854EE31" w14:textId="3FBD1399" w:rsidR="00C4534A" w:rsidRPr="00CE45AC" w:rsidRDefault="00C4534A" w:rsidP="00C4534A">
            <w:pPr>
              <w:pStyle w:val="TAL"/>
              <w:keepNext w:val="0"/>
            </w:pPr>
            <w:r w:rsidRPr="00CE45AC">
              <w:t>print photo</w:t>
            </w:r>
          </w:p>
        </w:tc>
        <w:tc>
          <w:tcPr>
            <w:tcW w:w="3164" w:type="dxa"/>
          </w:tcPr>
          <w:p w14:paraId="7D429BDF" w14:textId="16CDAF26" w:rsidR="00C4534A" w:rsidRPr="00CE45AC" w:rsidRDefault="00C4534A" w:rsidP="00C4534A">
            <w:pPr>
              <w:pStyle w:val="TAL"/>
              <w:keepNext w:val="0"/>
            </w:pPr>
            <w:r w:rsidRPr="00CE45AC">
              <w:t>Functionality of a mobile device for sending a photo to be printed to a printer or printing service</w:t>
            </w:r>
          </w:p>
        </w:tc>
        <w:tc>
          <w:tcPr>
            <w:tcW w:w="1917" w:type="dxa"/>
          </w:tcPr>
          <w:p w14:paraId="7F62C48D" w14:textId="77777777" w:rsidR="00C4534A" w:rsidRPr="00CE45AC" w:rsidRDefault="00C4534A" w:rsidP="00C4534A">
            <w:pPr>
              <w:pStyle w:val="TAL"/>
              <w:keepNext w:val="0"/>
            </w:pPr>
          </w:p>
        </w:tc>
        <w:tc>
          <w:tcPr>
            <w:tcW w:w="1917" w:type="dxa"/>
          </w:tcPr>
          <w:p w14:paraId="0B1B4FE2" w14:textId="36B24DB1" w:rsidR="00C4534A" w:rsidRPr="00CE45AC" w:rsidRDefault="00C4534A" w:rsidP="00C4534A">
            <w:pPr>
              <w:pStyle w:val="TAL"/>
              <w:keepNext w:val="0"/>
            </w:pPr>
            <w:r w:rsidRPr="00CE45AC">
              <w:t>print photo</w:t>
            </w:r>
          </w:p>
        </w:tc>
        <w:tc>
          <w:tcPr>
            <w:tcW w:w="1917" w:type="dxa"/>
          </w:tcPr>
          <w:p w14:paraId="31D451EA" w14:textId="77777777" w:rsidR="00C4534A" w:rsidRPr="00CE45AC" w:rsidRDefault="00C4534A" w:rsidP="00C4534A">
            <w:pPr>
              <w:pStyle w:val="TAL"/>
              <w:keepNext w:val="0"/>
            </w:pPr>
          </w:p>
        </w:tc>
        <w:tc>
          <w:tcPr>
            <w:tcW w:w="1917" w:type="dxa"/>
            <w:shd w:val="clear" w:color="auto" w:fill="auto"/>
          </w:tcPr>
          <w:p w14:paraId="39575C6B" w14:textId="7CBB587E" w:rsidR="00C4534A" w:rsidRPr="00CE45AC" w:rsidRDefault="00C4534A" w:rsidP="00C4534A">
            <w:pPr>
              <w:pStyle w:val="TAL"/>
              <w:keepNext w:val="0"/>
            </w:pPr>
            <w:r w:rsidRPr="00CE45AC">
              <w:t>imprimer une photo</w:t>
            </w:r>
          </w:p>
        </w:tc>
        <w:tc>
          <w:tcPr>
            <w:tcW w:w="1525" w:type="dxa"/>
          </w:tcPr>
          <w:p w14:paraId="6781499D" w14:textId="77777777" w:rsidR="00C4534A" w:rsidRPr="00CE45AC" w:rsidRDefault="00C4534A" w:rsidP="00C4534A">
            <w:pPr>
              <w:pStyle w:val="TAL"/>
              <w:keepNext w:val="0"/>
              <w:keepLines w:val="0"/>
              <w:rPr>
                <w:rFonts w:cs="Arial"/>
                <w:szCs w:val="18"/>
              </w:rPr>
            </w:pPr>
          </w:p>
        </w:tc>
      </w:tr>
      <w:tr w:rsidR="00C4534A" w:rsidRPr="00CE45AC" w14:paraId="7ACFB110" w14:textId="77777777" w:rsidTr="005A50CC">
        <w:trPr>
          <w:jc w:val="center"/>
        </w:trPr>
        <w:tc>
          <w:tcPr>
            <w:tcW w:w="618" w:type="dxa"/>
          </w:tcPr>
          <w:p w14:paraId="0E8D9736" w14:textId="0194CFE1" w:rsidR="00C4534A" w:rsidRPr="00CE45AC" w:rsidRDefault="00C4534A" w:rsidP="00C4534A">
            <w:pPr>
              <w:pStyle w:val="TAC"/>
              <w:keepNext w:val="0"/>
            </w:pPr>
            <w:r w:rsidRPr="00CE45AC">
              <w:t>D.299</w:t>
            </w:r>
          </w:p>
        </w:tc>
        <w:tc>
          <w:tcPr>
            <w:tcW w:w="1242" w:type="dxa"/>
          </w:tcPr>
          <w:p w14:paraId="68EEA75D" w14:textId="6B356D60" w:rsidR="00C4534A" w:rsidRPr="00CE45AC" w:rsidRDefault="00C4534A" w:rsidP="00C4534A">
            <w:pPr>
              <w:pStyle w:val="TAL"/>
              <w:keepNext w:val="0"/>
            </w:pPr>
            <w:r w:rsidRPr="00CE45AC">
              <w:t>saturation</w:t>
            </w:r>
          </w:p>
        </w:tc>
        <w:tc>
          <w:tcPr>
            <w:tcW w:w="3164" w:type="dxa"/>
          </w:tcPr>
          <w:p w14:paraId="26979632" w14:textId="72BF2403" w:rsidR="00C4534A" w:rsidRPr="00CE45AC" w:rsidRDefault="00C4534A" w:rsidP="00C4534A">
            <w:pPr>
              <w:pStyle w:val="TAL"/>
              <w:keepNext w:val="0"/>
            </w:pPr>
            <w:r w:rsidRPr="00CE45AC">
              <w:t>Functionality of a mobile device for adjusting the saturation of photos taken with the mobile device</w:t>
            </w:r>
          </w:p>
        </w:tc>
        <w:tc>
          <w:tcPr>
            <w:tcW w:w="1917" w:type="dxa"/>
          </w:tcPr>
          <w:p w14:paraId="2069B5DC" w14:textId="77777777" w:rsidR="00C4534A" w:rsidRPr="00CE45AC" w:rsidRDefault="00C4534A" w:rsidP="00C4534A">
            <w:pPr>
              <w:pStyle w:val="TAL"/>
              <w:keepNext w:val="0"/>
            </w:pPr>
          </w:p>
        </w:tc>
        <w:tc>
          <w:tcPr>
            <w:tcW w:w="1917" w:type="dxa"/>
          </w:tcPr>
          <w:p w14:paraId="12728D85" w14:textId="586C0C44" w:rsidR="00C4534A" w:rsidRPr="00CE45AC" w:rsidRDefault="00C4534A" w:rsidP="00C4534A">
            <w:pPr>
              <w:pStyle w:val="TAL"/>
              <w:keepNext w:val="0"/>
            </w:pPr>
            <w:r w:rsidRPr="00CE45AC">
              <w:t>saturation</w:t>
            </w:r>
          </w:p>
        </w:tc>
        <w:tc>
          <w:tcPr>
            <w:tcW w:w="1917" w:type="dxa"/>
          </w:tcPr>
          <w:p w14:paraId="4FABDD90" w14:textId="77777777" w:rsidR="00C4534A" w:rsidRPr="00CE45AC" w:rsidRDefault="00C4534A" w:rsidP="00C4534A">
            <w:pPr>
              <w:pStyle w:val="TAL"/>
              <w:keepNext w:val="0"/>
            </w:pPr>
          </w:p>
        </w:tc>
        <w:tc>
          <w:tcPr>
            <w:tcW w:w="1917" w:type="dxa"/>
            <w:shd w:val="clear" w:color="auto" w:fill="auto"/>
          </w:tcPr>
          <w:p w14:paraId="0F5FCAA3" w14:textId="17150AD1" w:rsidR="00C4534A" w:rsidRPr="00CE45AC" w:rsidRDefault="00C4534A" w:rsidP="00C4534A">
            <w:pPr>
              <w:pStyle w:val="TAL"/>
              <w:keepNext w:val="0"/>
            </w:pPr>
            <w:r w:rsidRPr="00CE45AC">
              <w:t>saturation</w:t>
            </w:r>
          </w:p>
        </w:tc>
        <w:tc>
          <w:tcPr>
            <w:tcW w:w="1525" w:type="dxa"/>
          </w:tcPr>
          <w:p w14:paraId="68ED8337" w14:textId="77777777" w:rsidR="00C4534A" w:rsidRPr="00CE45AC" w:rsidRDefault="00C4534A" w:rsidP="00C4534A">
            <w:pPr>
              <w:pStyle w:val="TAL"/>
              <w:keepNext w:val="0"/>
              <w:keepLines w:val="0"/>
              <w:rPr>
                <w:rFonts w:cs="Arial"/>
                <w:szCs w:val="18"/>
              </w:rPr>
            </w:pPr>
          </w:p>
        </w:tc>
      </w:tr>
      <w:tr w:rsidR="00C4534A" w:rsidRPr="00CE45AC" w14:paraId="0BA11739" w14:textId="77777777" w:rsidTr="005A50CC">
        <w:trPr>
          <w:jc w:val="center"/>
        </w:trPr>
        <w:tc>
          <w:tcPr>
            <w:tcW w:w="618" w:type="dxa"/>
          </w:tcPr>
          <w:p w14:paraId="0CC8BC16" w14:textId="7DE82EAE" w:rsidR="00C4534A" w:rsidRPr="00CE45AC" w:rsidRDefault="00C4534A" w:rsidP="00C4534A">
            <w:pPr>
              <w:pStyle w:val="TAC"/>
              <w:keepNext w:val="0"/>
            </w:pPr>
            <w:r w:rsidRPr="00CE45AC">
              <w:t>D.300</w:t>
            </w:r>
          </w:p>
        </w:tc>
        <w:tc>
          <w:tcPr>
            <w:tcW w:w="1242" w:type="dxa"/>
          </w:tcPr>
          <w:p w14:paraId="0BE4427B" w14:textId="5E70C1A9" w:rsidR="00C4534A" w:rsidRPr="00CE45AC" w:rsidRDefault="00C4534A" w:rsidP="00C4534A">
            <w:pPr>
              <w:pStyle w:val="TAL"/>
              <w:keepNext w:val="0"/>
            </w:pPr>
            <w:r w:rsidRPr="00CE45AC">
              <w:t>share photos</w:t>
            </w:r>
          </w:p>
        </w:tc>
        <w:tc>
          <w:tcPr>
            <w:tcW w:w="3164" w:type="dxa"/>
          </w:tcPr>
          <w:p w14:paraId="4ED71BC9" w14:textId="0AA32390" w:rsidR="00C4534A" w:rsidRPr="00CE45AC" w:rsidRDefault="00C4534A" w:rsidP="00C4534A">
            <w:pPr>
              <w:pStyle w:val="TAL"/>
              <w:keepNext w:val="0"/>
            </w:pPr>
            <w:r w:rsidRPr="00CE45AC">
              <w:t>Functionality of a mobile device for displaying a photo previously taken by that mobile device</w:t>
            </w:r>
          </w:p>
        </w:tc>
        <w:tc>
          <w:tcPr>
            <w:tcW w:w="1917" w:type="dxa"/>
          </w:tcPr>
          <w:p w14:paraId="2D51C337" w14:textId="77777777" w:rsidR="00C4534A" w:rsidRPr="00CE45AC" w:rsidRDefault="00C4534A" w:rsidP="00C4534A">
            <w:pPr>
              <w:pStyle w:val="TAL"/>
              <w:keepNext w:val="0"/>
            </w:pPr>
          </w:p>
        </w:tc>
        <w:tc>
          <w:tcPr>
            <w:tcW w:w="1917" w:type="dxa"/>
          </w:tcPr>
          <w:p w14:paraId="34BADC9D" w14:textId="061A983D" w:rsidR="00C4534A" w:rsidRPr="00CE45AC" w:rsidRDefault="00C4534A" w:rsidP="00C4534A">
            <w:pPr>
              <w:pStyle w:val="TAL"/>
              <w:keepNext w:val="0"/>
            </w:pPr>
            <w:r w:rsidRPr="00CE45AC">
              <w:t>share photo</w:t>
            </w:r>
          </w:p>
        </w:tc>
        <w:tc>
          <w:tcPr>
            <w:tcW w:w="1917" w:type="dxa"/>
          </w:tcPr>
          <w:p w14:paraId="7FAE3F62" w14:textId="77777777" w:rsidR="00C4534A" w:rsidRPr="00CE45AC" w:rsidRDefault="00C4534A" w:rsidP="00C4534A">
            <w:pPr>
              <w:pStyle w:val="TAL"/>
              <w:keepNext w:val="0"/>
            </w:pPr>
          </w:p>
        </w:tc>
        <w:tc>
          <w:tcPr>
            <w:tcW w:w="1917" w:type="dxa"/>
            <w:shd w:val="clear" w:color="auto" w:fill="auto"/>
          </w:tcPr>
          <w:p w14:paraId="5AC29653" w14:textId="210C889A" w:rsidR="00C4534A" w:rsidRPr="00CE45AC" w:rsidRDefault="00C4534A" w:rsidP="00C4534A">
            <w:pPr>
              <w:pStyle w:val="TAL"/>
              <w:keepNext w:val="0"/>
            </w:pPr>
            <w:r w:rsidRPr="00CE45AC">
              <w:t>partager une photo</w:t>
            </w:r>
          </w:p>
        </w:tc>
        <w:tc>
          <w:tcPr>
            <w:tcW w:w="1525" w:type="dxa"/>
          </w:tcPr>
          <w:p w14:paraId="760DD494" w14:textId="77777777" w:rsidR="00C4534A" w:rsidRPr="00CE45AC" w:rsidRDefault="00C4534A" w:rsidP="00C4534A">
            <w:pPr>
              <w:pStyle w:val="TAL"/>
              <w:keepNext w:val="0"/>
              <w:keepLines w:val="0"/>
              <w:rPr>
                <w:rFonts w:cs="Arial"/>
                <w:szCs w:val="18"/>
              </w:rPr>
            </w:pPr>
          </w:p>
        </w:tc>
      </w:tr>
      <w:tr w:rsidR="00C4534A" w:rsidRPr="00CE45AC" w14:paraId="185CA0A5" w14:textId="77777777" w:rsidTr="005A50CC">
        <w:trPr>
          <w:jc w:val="center"/>
        </w:trPr>
        <w:tc>
          <w:tcPr>
            <w:tcW w:w="618" w:type="dxa"/>
          </w:tcPr>
          <w:p w14:paraId="3E049716" w14:textId="743EC6C0" w:rsidR="00C4534A" w:rsidRPr="00CE45AC" w:rsidRDefault="00C4534A" w:rsidP="00C4534A">
            <w:pPr>
              <w:pStyle w:val="TAC"/>
              <w:keepNext w:val="0"/>
            </w:pPr>
            <w:r w:rsidRPr="00CE45AC">
              <w:t>D.301</w:t>
            </w:r>
          </w:p>
        </w:tc>
        <w:tc>
          <w:tcPr>
            <w:tcW w:w="1242" w:type="dxa"/>
          </w:tcPr>
          <w:p w14:paraId="5124F55E" w14:textId="0455867E" w:rsidR="00C4534A" w:rsidRPr="00CE45AC" w:rsidRDefault="00C4534A" w:rsidP="00C4534A">
            <w:pPr>
              <w:pStyle w:val="TAL"/>
              <w:keepNext w:val="0"/>
            </w:pPr>
            <w:r w:rsidRPr="00CE45AC">
              <w:t>synchronise photos</w:t>
            </w:r>
          </w:p>
        </w:tc>
        <w:tc>
          <w:tcPr>
            <w:tcW w:w="3164" w:type="dxa"/>
          </w:tcPr>
          <w:p w14:paraId="11E5F0D7" w14:textId="2A1267D0" w:rsidR="00C4534A" w:rsidRPr="00CE45AC" w:rsidRDefault="00C4534A" w:rsidP="00C4534A">
            <w:pPr>
              <w:pStyle w:val="TAL"/>
              <w:keepNext w:val="0"/>
            </w:pPr>
            <w:r w:rsidRPr="00CE45AC">
              <w:t>Functionality of a mobile device for synchronizing photos on a mobile device with other storage locations</w:t>
            </w:r>
          </w:p>
        </w:tc>
        <w:tc>
          <w:tcPr>
            <w:tcW w:w="1917" w:type="dxa"/>
          </w:tcPr>
          <w:p w14:paraId="3D552BD7" w14:textId="77777777" w:rsidR="00C4534A" w:rsidRPr="00CE45AC" w:rsidRDefault="00C4534A" w:rsidP="00C4534A">
            <w:pPr>
              <w:pStyle w:val="TAL"/>
              <w:keepNext w:val="0"/>
            </w:pPr>
          </w:p>
        </w:tc>
        <w:tc>
          <w:tcPr>
            <w:tcW w:w="1917" w:type="dxa"/>
          </w:tcPr>
          <w:p w14:paraId="077FB8BE" w14:textId="03DB801E" w:rsidR="00C4534A" w:rsidRPr="00CE45AC" w:rsidRDefault="00C4534A" w:rsidP="00C4534A">
            <w:pPr>
              <w:pStyle w:val="TAL"/>
              <w:keepNext w:val="0"/>
            </w:pPr>
            <w:r w:rsidRPr="00CE45AC">
              <w:t>sync (photos)</w:t>
            </w:r>
          </w:p>
        </w:tc>
        <w:tc>
          <w:tcPr>
            <w:tcW w:w="1917" w:type="dxa"/>
          </w:tcPr>
          <w:p w14:paraId="49DEF823" w14:textId="77777777" w:rsidR="00C4534A" w:rsidRPr="00CE45AC" w:rsidRDefault="00C4534A" w:rsidP="00C4534A">
            <w:pPr>
              <w:pStyle w:val="TAL"/>
              <w:keepNext w:val="0"/>
            </w:pPr>
          </w:p>
        </w:tc>
        <w:tc>
          <w:tcPr>
            <w:tcW w:w="1917" w:type="dxa"/>
            <w:shd w:val="clear" w:color="auto" w:fill="auto"/>
          </w:tcPr>
          <w:p w14:paraId="09E22984" w14:textId="72666E15" w:rsidR="00C4534A" w:rsidRPr="00CE45AC" w:rsidRDefault="00C4534A" w:rsidP="00C4534A">
            <w:pPr>
              <w:pStyle w:val="TAL"/>
              <w:keepNext w:val="0"/>
            </w:pPr>
            <w:r w:rsidRPr="00CE45AC">
              <w:t>synchroniser (les photos)</w:t>
            </w:r>
          </w:p>
        </w:tc>
        <w:tc>
          <w:tcPr>
            <w:tcW w:w="1525" w:type="dxa"/>
          </w:tcPr>
          <w:p w14:paraId="445F556A" w14:textId="77777777" w:rsidR="00C4534A" w:rsidRPr="00CE45AC" w:rsidRDefault="00C4534A" w:rsidP="00C4534A">
            <w:pPr>
              <w:pStyle w:val="TAL"/>
              <w:keepNext w:val="0"/>
              <w:keepLines w:val="0"/>
              <w:rPr>
                <w:rFonts w:cs="Arial"/>
                <w:szCs w:val="18"/>
              </w:rPr>
            </w:pPr>
          </w:p>
        </w:tc>
      </w:tr>
      <w:tr w:rsidR="00C4534A" w:rsidRPr="00CE45AC" w14:paraId="3F648FF1" w14:textId="77777777" w:rsidTr="005A50CC">
        <w:trPr>
          <w:jc w:val="center"/>
        </w:trPr>
        <w:tc>
          <w:tcPr>
            <w:tcW w:w="618" w:type="dxa"/>
          </w:tcPr>
          <w:p w14:paraId="348BAB51" w14:textId="77B26F7A" w:rsidR="00C4534A" w:rsidRPr="00CE45AC" w:rsidRDefault="00C4534A" w:rsidP="00C4534A">
            <w:pPr>
              <w:pStyle w:val="TAC"/>
              <w:keepNext w:val="0"/>
            </w:pPr>
            <w:r w:rsidRPr="00CE45AC">
              <w:t>D.302</w:t>
            </w:r>
          </w:p>
        </w:tc>
        <w:tc>
          <w:tcPr>
            <w:tcW w:w="1242" w:type="dxa"/>
          </w:tcPr>
          <w:p w14:paraId="6D37FFF1" w14:textId="2390461D" w:rsidR="00C4534A" w:rsidRPr="00CE45AC" w:rsidRDefault="00C4534A" w:rsidP="00C4534A">
            <w:pPr>
              <w:pStyle w:val="TAL"/>
              <w:keepNext w:val="0"/>
            </w:pPr>
            <w:r w:rsidRPr="00CE45AC">
              <w:t>thumbnail</w:t>
            </w:r>
          </w:p>
        </w:tc>
        <w:tc>
          <w:tcPr>
            <w:tcW w:w="3164" w:type="dxa"/>
          </w:tcPr>
          <w:p w14:paraId="18629F43" w14:textId="25401121" w:rsidR="00C4534A" w:rsidRPr="00CE45AC" w:rsidRDefault="00C4534A" w:rsidP="00C4534A">
            <w:pPr>
              <w:pStyle w:val="TAL"/>
              <w:keepNext w:val="0"/>
            </w:pPr>
            <w:r w:rsidRPr="00CE45AC">
              <w:t>A representation of a phot in a small form factor, often used to display several photos at the same time, facilitating the search for a particular photo</w:t>
            </w:r>
          </w:p>
        </w:tc>
        <w:tc>
          <w:tcPr>
            <w:tcW w:w="1917" w:type="dxa"/>
          </w:tcPr>
          <w:p w14:paraId="1A849799" w14:textId="77777777" w:rsidR="00C4534A" w:rsidRPr="00CE45AC" w:rsidRDefault="00C4534A" w:rsidP="00C4534A">
            <w:pPr>
              <w:pStyle w:val="TAL"/>
              <w:keepNext w:val="0"/>
            </w:pPr>
          </w:p>
        </w:tc>
        <w:tc>
          <w:tcPr>
            <w:tcW w:w="1917" w:type="dxa"/>
          </w:tcPr>
          <w:p w14:paraId="6BB87C48" w14:textId="117E6B7C" w:rsidR="00C4534A" w:rsidRPr="00CE45AC" w:rsidRDefault="00C4534A" w:rsidP="00C4534A">
            <w:pPr>
              <w:pStyle w:val="TAL"/>
              <w:keepNext w:val="0"/>
            </w:pPr>
            <w:r w:rsidRPr="00CE45AC">
              <w:t>thumbnail</w:t>
            </w:r>
          </w:p>
        </w:tc>
        <w:tc>
          <w:tcPr>
            <w:tcW w:w="1917" w:type="dxa"/>
          </w:tcPr>
          <w:p w14:paraId="1F84BCBC" w14:textId="77777777" w:rsidR="00C4534A" w:rsidRPr="00CE45AC" w:rsidRDefault="00C4534A" w:rsidP="00C4534A">
            <w:pPr>
              <w:pStyle w:val="TAL"/>
              <w:keepNext w:val="0"/>
            </w:pPr>
          </w:p>
        </w:tc>
        <w:tc>
          <w:tcPr>
            <w:tcW w:w="1917" w:type="dxa"/>
            <w:shd w:val="clear" w:color="auto" w:fill="auto"/>
          </w:tcPr>
          <w:p w14:paraId="42494566" w14:textId="5A1081C7" w:rsidR="00C4534A" w:rsidRPr="00CE45AC" w:rsidRDefault="00C4534A" w:rsidP="00C4534A">
            <w:pPr>
              <w:pStyle w:val="TAL"/>
              <w:keepNext w:val="0"/>
            </w:pPr>
            <w:r w:rsidRPr="00CE45AC">
              <w:t>miniature; planche contact</w:t>
            </w:r>
          </w:p>
        </w:tc>
        <w:tc>
          <w:tcPr>
            <w:tcW w:w="1525" w:type="dxa"/>
          </w:tcPr>
          <w:p w14:paraId="0FF83060" w14:textId="77777777" w:rsidR="00C4534A" w:rsidRPr="00CE45AC" w:rsidRDefault="00C4534A" w:rsidP="00C4534A">
            <w:pPr>
              <w:pStyle w:val="TAL"/>
              <w:keepNext w:val="0"/>
              <w:keepLines w:val="0"/>
              <w:rPr>
                <w:rFonts w:cs="Arial"/>
                <w:szCs w:val="18"/>
              </w:rPr>
            </w:pPr>
          </w:p>
        </w:tc>
      </w:tr>
      <w:tr w:rsidR="00C4534A" w:rsidRPr="00CE45AC" w14:paraId="533D9B79" w14:textId="77777777" w:rsidTr="005A50CC">
        <w:trPr>
          <w:jc w:val="center"/>
        </w:trPr>
        <w:tc>
          <w:tcPr>
            <w:tcW w:w="618" w:type="dxa"/>
          </w:tcPr>
          <w:p w14:paraId="0FF2EBD1" w14:textId="4E130089" w:rsidR="00C4534A" w:rsidRPr="00CE45AC" w:rsidRDefault="00C4534A" w:rsidP="00C4534A">
            <w:pPr>
              <w:pStyle w:val="TAC"/>
              <w:keepNext w:val="0"/>
            </w:pPr>
            <w:r w:rsidRPr="00CE45AC">
              <w:t>D.303</w:t>
            </w:r>
          </w:p>
        </w:tc>
        <w:tc>
          <w:tcPr>
            <w:tcW w:w="1242" w:type="dxa"/>
          </w:tcPr>
          <w:p w14:paraId="754D6D8A" w14:textId="3D817BC2" w:rsidR="00C4534A" w:rsidRPr="00CE45AC" w:rsidRDefault="00C4534A" w:rsidP="00C4534A">
            <w:pPr>
              <w:pStyle w:val="TAL"/>
              <w:keepNext w:val="0"/>
            </w:pPr>
            <w:r w:rsidRPr="00CE45AC">
              <w:t>view photo</w:t>
            </w:r>
          </w:p>
        </w:tc>
        <w:tc>
          <w:tcPr>
            <w:tcW w:w="3164" w:type="dxa"/>
          </w:tcPr>
          <w:p w14:paraId="36704550" w14:textId="5B8EF02E" w:rsidR="00C4534A" w:rsidRPr="00CE45AC" w:rsidRDefault="00C4534A" w:rsidP="00C4534A">
            <w:pPr>
              <w:pStyle w:val="TAL"/>
              <w:keepNext w:val="0"/>
            </w:pPr>
            <w:r w:rsidRPr="00CE45AC">
              <w:t>Activity of regarding a photo on a mobile device that has been taken by that mobile device</w:t>
            </w:r>
          </w:p>
        </w:tc>
        <w:tc>
          <w:tcPr>
            <w:tcW w:w="1917" w:type="dxa"/>
          </w:tcPr>
          <w:p w14:paraId="0C1FE369" w14:textId="77777777" w:rsidR="00C4534A" w:rsidRPr="00CE45AC" w:rsidRDefault="00C4534A" w:rsidP="00C4534A">
            <w:pPr>
              <w:pStyle w:val="TAL"/>
              <w:keepNext w:val="0"/>
            </w:pPr>
          </w:p>
        </w:tc>
        <w:tc>
          <w:tcPr>
            <w:tcW w:w="1917" w:type="dxa"/>
          </w:tcPr>
          <w:p w14:paraId="3E63E25A" w14:textId="7EE26332" w:rsidR="00C4534A" w:rsidRPr="00CE45AC" w:rsidRDefault="00C4534A" w:rsidP="00C4534A">
            <w:pPr>
              <w:pStyle w:val="TAL"/>
              <w:keepNext w:val="0"/>
            </w:pPr>
            <w:r w:rsidRPr="00CE45AC">
              <w:t>view photo</w:t>
            </w:r>
          </w:p>
        </w:tc>
        <w:tc>
          <w:tcPr>
            <w:tcW w:w="1917" w:type="dxa"/>
          </w:tcPr>
          <w:p w14:paraId="18EF5ACF" w14:textId="77777777" w:rsidR="00C4534A" w:rsidRPr="00CE45AC" w:rsidRDefault="00C4534A" w:rsidP="00C4534A">
            <w:pPr>
              <w:pStyle w:val="TAL"/>
              <w:keepNext w:val="0"/>
            </w:pPr>
          </w:p>
        </w:tc>
        <w:tc>
          <w:tcPr>
            <w:tcW w:w="1917" w:type="dxa"/>
            <w:shd w:val="clear" w:color="auto" w:fill="auto"/>
          </w:tcPr>
          <w:p w14:paraId="317B6EF2" w14:textId="779CA8DF" w:rsidR="00C4534A" w:rsidRPr="00CE45AC" w:rsidRDefault="00C4534A" w:rsidP="00C4534A">
            <w:pPr>
              <w:pStyle w:val="TAL"/>
              <w:keepNext w:val="0"/>
            </w:pPr>
            <w:r w:rsidRPr="00CE45AC">
              <w:t>visionnerune photo</w:t>
            </w:r>
          </w:p>
        </w:tc>
        <w:tc>
          <w:tcPr>
            <w:tcW w:w="1525" w:type="dxa"/>
          </w:tcPr>
          <w:p w14:paraId="675C1925" w14:textId="77777777" w:rsidR="00C4534A" w:rsidRPr="00CE45AC" w:rsidRDefault="00C4534A" w:rsidP="00C4534A">
            <w:pPr>
              <w:pStyle w:val="TAL"/>
              <w:keepNext w:val="0"/>
              <w:keepLines w:val="0"/>
              <w:rPr>
                <w:rFonts w:cs="Arial"/>
                <w:szCs w:val="18"/>
              </w:rPr>
            </w:pPr>
          </w:p>
        </w:tc>
      </w:tr>
    </w:tbl>
    <w:p w14:paraId="2343229E" w14:textId="77777777" w:rsidR="00C4534A" w:rsidRDefault="00C4534A" w:rsidP="00C4534A"/>
    <w:p w14:paraId="6193D64C" w14:textId="27E4E1AC" w:rsidR="00C4534A" w:rsidRPr="00CE45AC" w:rsidRDefault="00C4534A" w:rsidP="00C4534A">
      <w:pPr>
        <w:pStyle w:val="TH"/>
      </w:pPr>
      <w:r w:rsidRPr="00CE45AC">
        <w:t>Table </w:t>
      </w:r>
      <w:r>
        <w:t>19c</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232F17B8" w14:textId="77777777" w:rsidTr="005A50CC">
        <w:trPr>
          <w:tblHeader/>
          <w:jc w:val="center"/>
        </w:trPr>
        <w:tc>
          <w:tcPr>
            <w:tcW w:w="618" w:type="dxa"/>
          </w:tcPr>
          <w:p w14:paraId="7F9105B6" w14:textId="77777777" w:rsidR="00C4534A" w:rsidRPr="00CE45AC" w:rsidRDefault="00C4534A" w:rsidP="005A50CC">
            <w:pPr>
              <w:pStyle w:val="TAH"/>
              <w:keepNext w:val="0"/>
              <w:keepLines w:val="0"/>
            </w:pPr>
            <w:r w:rsidRPr="00CE45AC">
              <w:t>Index</w:t>
            </w:r>
          </w:p>
        </w:tc>
        <w:tc>
          <w:tcPr>
            <w:tcW w:w="1242" w:type="dxa"/>
          </w:tcPr>
          <w:p w14:paraId="79950ABA" w14:textId="77777777" w:rsidR="00C4534A" w:rsidRPr="00CE45AC" w:rsidRDefault="00C4534A" w:rsidP="005A50CC">
            <w:pPr>
              <w:pStyle w:val="TAH"/>
              <w:keepNext w:val="0"/>
              <w:keepLines w:val="0"/>
            </w:pPr>
            <w:r w:rsidRPr="00CE45AC">
              <w:t>Technical term</w:t>
            </w:r>
          </w:p>
        </w:tc>
        <w:tc>
          <w:tcPr>
            <w:tcW w:w="3164" w:type="dxa"/>
          </w:tcPr>
          <w:p w14:paraId="65C98C43" w14:textId="77777777" w:rsidR="00C4534A" w:rsidRPr="00CE45AC" w:rsidRDefault="00C4534A" w:rsidP="005A50CC">
            <w:pPr>
              <w:pStyle w:val="TAH"/>
              <w:keepNext w:val="0"/>
              <w:keepLines w:val="0"/>
            </w:pPr>
            <w:r w:rsidRPr="00CE45AC">
              <w:t>Functional description</w:t>
            </w:r>
          </w:p>
        </w:tc>
        <w:tc>
          <w:tcPr>
            <w:tcW w:w="1917" w:type="dxa"/>
          </w:tcPr>
          <w:p w14:paraId="0016C893" w14:textId="77777777" w:rsidR="00C4534A" w:rsidRPr="00CE45AC" w:rsidRDefault="00C4534A" w:rsidP="005A50CC">
            <w:pPr>
              <w:pStyle w:val="TAH"/>
              <w:keepNext w:val="0"/>
              <w:keepLines w:val="0"/>
              <w:rPr>
                <w:rFonts w:cs="Arial"/>
                <w:szCs w:val="18"/>
              </w:rPr>
            </w:pPr>
            <w:r>
              <w:rPr>
                <w:rFonts w:cs="Arial"/>
                <w:szCs w:val="18"/>
              </w:rPr>
              <w:t>German</w:t>
            </w:r>
          </w:p>
        </w:tc>
        <w:tc>
          <w:tcPr>
            <w:tcW w:w="1917" w:type="dxa"/>
          </w:tcPr>
          <w:p w14:paraId="051967E7" w14:textId="77777777" w:rsidR="00C4534A" w:rsidRPr="00CE45AC" w:rsidRDefault="00C4534A" w:rsidP="005A50CC">
            <w:pPr>
              <w:pStyle w:val="TAH"/>
              <w:keepNext w:val="0"/>
              <w:keepLines w:val="0"/>
            </w:pPr>
            <w:r>
              <w:t>Greek</w:t>
            </w:r>
          </w:p>
        </w:tc>
        <w:tc>
          <w:tcPr>
            <w:tcW w:w="1917" w:type="dxa"/>
          </w:tcPr>
          <w:p w14:paraId="3AB3BABF" w14:textId="77777777" w:rsidR="00C4534A" w:rsidRPr="00CE45AC" w:rsidRDefault="00C4534A" w:rsidP="005A50CC">
            <w:pPr>
              <w:pStyle w:val="TAH"/>
              <w:keepNext w:val="0"/>
              <w:keepLines w:val="0"/>
            </w:pPr>
            <w:r>
              <w:t>Hungarian</w:t>
            </w:r>
          </w:p>
        </w:tc>
        <w:tc>
          <w:tcPr>
            <w:tcW w:w="1917" w:type="dxa"/>
          </w:tcPr>
          <w:p w14:paraId="1C1010DE" w14:textId="77777777" w:rsidR="00C4534A" w:rsidRPr="00CE45AC" w:rsidRDefault="00C4534A" w:rsidP="005A50CC">
            <w:pPr>
              <w:pStyle w:val="TAH"/>
              <w:keepNext w:val="0"/>
              <w:keepLines w:val="0"/>
              <w:rPr>
                <w:rFonts w:cs="Arial"/>
                <w:szCs w:val="18"/>
              </w:rPr>
            </w:pPr>
            <w:r>
              <w:rPr>
                <w:rFonts w:cs="Arial"/>
                <w:szCs w:val="18"/>
              </w:rPr>
              <w:t>Italian</w:t>
            </w:r>
          </w:p>
        </w:tc>
        <w:tc>
          <w:tcPr>
            <w:tcW w:w="1525" w:type="dxa"/>
          </w:tcPr>
          <w:p w14:paraId="2F63CFFE" w14:textId="77777777" w:rsidR="00C4534A" w:rsidRPr="00CE45AC" w:rsidRDefault="00C4534A" w:rsidP="005A50CC">
            <w:pPr>
              <w:pStyle w:val="TAH"/>
              <w:keepNext w:val="0"/>
              <w:keepLines w:val="0"/>
            </w:pPr>
            <w:r w:rsidRPr="00CE45AC">
              <w:t>Comment</w:t>
            </w:r>
          </w:p>
        </w:tc>
      </w:tr>
      <w:tr w:rsidR="00C4534A" w:rsidRPr="00CE45AC" w14:paraId="4A964D12" w14:textId="77777777" w:rsidTr="005A50CC">
        <w:trPr>
          <w:jc w:val="center"/>
        </w:trPr>
        <w:tc>
          <w:tcPr>
            <w:tcW w:w="618" w:type="dxa"/>
          </w:tcPr>
          <w:p w14:paraId="60ADBC84" w14:textId="77018E8F" w:rsidR="00C4534A" w:rsidRPr="00CE45AC" w:rsidRDefault="00C4534A" w:rsidP="00C4534A">
            <w:pPr>
              <w:pStyle w:val="TAC"/>
              <w:keepNext w:val="0"/>
              <w:keepLines w:val="0"/>
              <w:widowControl w:val="0"/>
              <w:rPr>
                <w:rFonts w:cs="Arial"/>
                <w:szCs w:val="18"/>
              </w:rPr>
            </w:pPr>
            <w:r w:rsidRPr="00CE45AC">
              <w:t>D.281</w:t>
            </w:r>
          </w:p>
        </w:tc>
        <w:tc>
          <w:tcPr>
            <w:tcW w:w="1242" w:type="dxa"/>
          </w:tcPr>
          <w:p w14:paraId="04260985" w14:textId="1C1F30AC" w:rsidR="00C4534A" w:rsidRPr="00CE45AC" w:rsidRDefault="00C4534A" w:rsidP="00C4534A">
            <w:pPr>
              <w:pStyle w:val="TAL"/>
              <w:keepNext w:val="0"/>
              <w:keepLines w:val="0"/>
              <w:widowControl w:val="0"/>
              <w:rPr>
                <w:sz w:val="24"/>
                <w:lang w:eastAsia="de-DE"/>
              </w:rPr>
            </w:pPr>
            <w:r w:rsidRPr="00CE45AC">
              <w:t>(photo) filter</w:t>
            </w:r>
          </w:p>
        </w:tc>
        <w:tc>
          <w:tcPr>
            <w:tcW w:w="3164" w:type="dxa"/>
          </w:tcPr>
          <w:p w14:paraId="4247E691" w14:textId="1AB4E108" w:rsidR="00C4534A" w:rsidRPr="00CE45AC" w:rsidRDefault="00C4534A" w:rsidP="00C4534A">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5B652BCE" w14:textId="03600944" w:rsidR="00C4534A" w:rsidRPr="00E95F91" w:rsidRDefault="00C4534A" w:rsidP="00C4534A">
            <w:pPr>
              <w:pStyle w:val="TAL"/>
              <w:keepNext w:val="0"/>
              <w:keepLines w:val="0"/>
              <w:widowControl w:val="0"/>
              <w:rPr>
                <w:sz w:val="24"/>
                <w:lang w:val="de-DE" w:eastAsia="de-DE"/>
              </w:rPr>
            </w:pPr>
            <w:r w:rsidRPr="00CE45AC">
              <w:t>Filter</w:t>
            </w:r>
          </w:p>
        </w:tc>
        <w:tc>
          <w:tcPr>
            <w:tcW w:w="1917" w:type="dxa"/>
          </w:tcPr>
          <w:p w14:paraId="534E6396" w14:textId="77777777" w:rsidR="00C4534A" w:rsidRPr="00E95F91" w:rsidRDefault="00C4534A" w:rsidP="00C4534A">
            <w:pPr>
              <w:pStyle w:val="TAL"/>
              <w:keepNext w:val="0"/>
              <w:keepLines w:val="0"/>
              <w:widowControl w:val="0"/>
              <w:rPr>
                <w:lang w:val="de-DE"/>
              </w:rPr>
            </w:pPr>
          </w:p>
        </w:tc>
        <w:tc>
          <w:tcPr>
            <w:tcW w:w="1917" w:type="dxa"/>
          </w:tcPr>
          <w:p w14:paraId="014F64F6" w14:textId="77777777" w:rsidR="00C4534A" w:rsidRPr="00E95F91" w:rsidRDefault="00C4534A" w:rsidP="00C4534A">
            <w:pPr>
              <w:pStyle w:val="TAL"/>
              <w:keepNext w:val="0"/>
              <w:keepLines w:val="0"/>
              <w:widowControl w:val="0"/>
              <w:rPr>
                <w:lang w:val="de-DE"/>
              </w:rPr>
            </w:pPr>
          </w:p>
        </w:tc>
        <w:tc>
          <w:tcPr>
            <w:tcW w:w="1917" w:type="dxa"/>
            <w:shd w:val="clear" w:color="auto" w:fill="auto"/>
          </w:tcPr>
          <w:p w14:paraId="5DE0E152" w14:textId="48FB915A" w:rsidR="00C4534A" w:rsidRPr="00CE45AC" w:rsidRDefault="00C4534A" w:rsidP="00C4534A">
            <w:pPr>
              <w:pStyle w:val="TAL"/>
              <w:keepNext w:val="0"/>
              <w:keepLines w:val="0"/>
              <w:widowControl w:val="0"/>
            </w:pPr>
            <w:r w:rsidRPr="00CE45AC">
              <w:t>filtro</w:t>
            </w:r>
          </w:p>
        </w:tc>
        <w:tc>
          <w:tcPr>
            <w:tcW w:w="1525" w:type="dxa"/>
          </w:tcPr>
          <w:p w14:paraId="1730EA39" w14:textId="77777777" w:rsidR="00C4534A" w:rsidRPr="00CE45AC" w:rsidRDefault="00C4534A" w:rsidP="00C4534A">
            <w:pPr>
              <w:pStyle w:val="TAL"/>
              <w:keepNext w:val="0"/>
              <w:keepLines w:val="0"/>
              <w:widowControl w:val="0"/>
              <w:rPr>
                <w:rFonts w:cs="Arial"/>
                <w:szCs w:val="18"/>
              </w:rPr>
            </w:pPr>
          </w:p>
        </w:tc>
      </w:tr>
      <w:tr w:rsidR="00C4534A" w:rsidRPr="00CE45AC" w14:paraId="15009A82" w14:textId="77777777" w:rsidTr="005A50CC">
        <w:trPr>
          <w:jc w:val="center"/>
        </w:trPr>
        <w:tc>
          <w:tcPr>
            <w:tcW w:w="618" w:type="dxa"/>
          </w:tcPr>
          <w:p w14:paraId="03178682" w14:textId="6192EB15" w:rsidR="00C4534A" w:rsidRPr="00CE45AC" w:rsidRDefault="00C4534A" w:rsidP="00C4534A">
            <w:pPr>
              <w:pStyle w:val="TAC"/>
              <w:keepNext w:val="0"/>
              <w:keepLines w:val="0"/>
              <w:widowControl w:val="0"/>
              <w:rPr>
                <w:rFonts w:cs="Arial"/>
                <w:szCs w:val="18"/>
              </w:rPr>
            </w:pPr>
            <w:r w:rsidRPr="00CE45AC">
              <w:t>D.282</w:t>
            </w:r>
          </w:p>
        </w:tc>
        <w:tc>
          <w:tcPr>
            <w:tcW w:w="1242" w:type="dxa"/>
          </w:tcPr>
          <w:p w14:paraId="388FC9F9" w14:textId="38CFF132" w:rsidR="00C4534A" w:rsidRPr="00CE45AC" w:rsidRDefault="00C4534A" w:rsidP="00C4534A">
            <w:pPr>
              <w:pStyle w:val="TAL"/>
              <w:keepNext w:val="0"/>
              <w:keepLines w:val="0"/>
              <w:widowControl w:val="0"/>
            </w:pPr>
            <w:r w:rsidRPr="00CE45AC">
              <w:t>album</w:t>
            </w:r>
          </w:p>
        </w:tc>
        <w:tc>
          <w:tcPr>
            <w:tcW w:w="3164" w:type="dxa"/>
          </w:tcPr>
          <w:p w14:paraId="7F441765" w14:textId="673ED730" w:rsidR="00C4534A" w:rsidRPr="00CE45AC" w:rsidRDefault="00C4534A" w:rsidP="00C4534A">
            <w:pPr>
              <w:pStyle w:val="TAL"/>
              <w:keepNext w:val="0"/>
              <w:keepLines w:val="0"/>
              <w:widowControl w:val="0"/>
            </w:pPr>
            <w:r w:rsidRPr="00CE45AC">
              <w:t>A set of photos collated according to some criterion such as the time or place the photos have been taken</w:t>
            </w:r>
          </w:p>
        </w:tc>
        <w:tc>
          <w:tcPr>
            <w:tcW w:w="1917" w:type="dxa"/>
          </w:tcPr>
          <w:p w14:paraId="72426889" w14:textId="1E1A466F" w:rsidR="00C4534A" w:rsidRPr="00CE45AC" w:rsidRDefault="00C4534A" w:rsidP="00C4534A">
            <w:pPr>
              <w:pStyle w:val="TAL"/>
              <w:keepNext w:val="0"/>
              <w:keepLines w:val="0"/>
              <w:widowControl w:val="0"/>
            </w:pPr>
            <w:r w:rsidRPr="00CE45AC">
              <w:t>Album</w:t>
            </w:r>
          </w:p>
        </w:tc>
        <w:tc>
          <w:tcPr>
            <w:tcW w:w="1917" w:type="dxa"/>
          </w:tcPr>
          <w:p w14:paraId="78B150DE" w14:textId="77777777" w:rsidR="00C4534A" w:rsidRPr="00CE45AC" w:rsidRDefault="00C4534A" w:rsidP="00C4534A">
            <w:pPr>
              <w:pStyle w:val="TAL"/>
              <w:keepNext w:val="0"/>
              <w:keepLines w:val="0"/>
              <w:widowControl w:val="0"/>
            </w:pPr>
          </w:p>
        </w:tc>
        <w:tc>
          <w:tcPr>
            <w:tcW w:w="1917" w:type="dxa"/>
          </w:tcPr>
          <w:p w14:paraId="457853A7" w14:textId="77777777" w:rsidR="00C4534A" w:rsidRPr="00CE45AC" w:rsidRDefault="00C4534A" w:rsidP="00C4534A">
            <w:pPr>
              <w:pStyle w:val="TAL"/>
              <w:keepNext w:val="0"/>
              <w:keepLines w:val="0"/>
              <w:widowControl w:val="0"/>
            </w:pPr>
          </w:p>
        </w:tc>
        <w:tc>
          <w:tcPr>
            <w:tcW w:w="1917" w:type="dxa"/>
            <w:shd w:val="clear" w:color="auto" w:fill="auto"/>
          </w:tcPr>
          <w:p w14:paraId="342E0303" w14:textId="149AE9CE" w:rsidR="00C4534A" w:rsidRPr="00CE45AC" w:rsidRDefault="00C4534A" w:rsidP="00C4534A">
            <w:pPr>
              <w:pStyle w:val="TAL"/>
              <w:keepNext w:val="0"/>
              <w:keepLines w:val="0"/>
              <w:widowControl w:val="0"/>
            </w:pPr>
            <w:r w:rsidRPr="00CE45AC">
              <w:t>album</w:t>
            </w:r>
          </w:p>
        </w:tc>
        <w:tc>
          <w:tcPr>
            <w:tcW w:w="1525" w:type="dxa"/>
          </w:tcPr>
          <w:p w14:paraId="64365FA8" w14:textId="77777777" w:rsidR="00C4534A" w:rsidRPr="00CE45AC" w:rsidRDefault="00C4534A" w:rsidP="00C4534A">
            <w:pPr>
              <w:pStyle w:val="TAL"/>
              <w:keepNext w:val="0"/>
              <w:keepLines w:val="0"/>
              <w:widowControl w:val="0"/>
              <w:rPr>
                <w:rFonts w:cs="Arial"/>
                <w:szCs w:val="18"/>
              </w:rPr>
            </w:pPr>
          </w:p>
        </w:tc>
      </w:tr>
      <w:tr w:rsidR="00C4534A" w:rsidRPr="00565DA7" w14:paraId="54AE602D" w14:textId="77777777" w:rsidTr="005A50CC">
        <w:trPr>
          <w:jc w:val="center"/>
        </w:trPr>
        <w:tc>
          <w:tcPr>
            <w:tcW w:w="618" w:type="dxa"/>
          </w:tcPr>
          <w:p w14:paraId="533424F9" w14:textId="4A04B89A" w:rsidR="00C4534A" w:rsidRPr="00CE45AC" w:rsidRDefault="00C4534A" w:rsidP="00C4534A">
            <w:pPr>
              <w:pStyle w:val="TAC"/>
              <w:keepNext w:val="0"/>
              <w:keepLines w:val="0"/>
              <w:widowControl w:val="0"/>
              <w:rPr>
                <w:rFonts w:cs="Arial"/>
                <w:szCs w:val="18"/>
              </w:rPr>
            </w:pPr>
            <w:r w:rsidRPr="00CE45AC">
              <w:t>D.283</w:t>
            </w:r>
          </w:p>
        </w:tc>
        <w:tc>
          <w:tcPr>
            <w:tcW w:w="1242" w:type="dxa"/>
          </w:tcPr>
          <w:p w14:paraId="127B43B2" w14:textId="2DC483C3" w:rsidR="00C4534A" w:rsidRPr="00CE45AC" w:rsidRDefault="00C4534A" w:rsidP="00C4534A">
            <w:pPr>
              <w:pStyle w:val="TAL"/>
              <w:keepNext w:val="0"/>
              <w:keepLines w:val="0"/>
              <w:widowControl w:val="0"/>
            </w:pPr>
            <w:r w:rsidRPr="00CE45AC">
              <w:t>auto enhance</w:t>
            </w:r>
          </w:p>
        </w:tc>
        <w:tc>
          <w:tcPr>
            <w:tcW w:w="3164" w:type="dxa"/>
          </w:tcPr>
          <w:p w14:paraId="1DE0B1F9" w14:textId="776E1D47" w:rsidR="00C4534A" w:rsidRPr="00CE45AC" w:rsidRDefault="00C4534A" w:rsidP="00C4534A">
            <w:pPr>
              <w:pStyle w:val="TAL"/>
              <w:keepNext w:val="0"/>
              <w:keepLines w:val="0"/>
              <w:widowControl w:val="0"/>
            </w:pPr>
            <w:r w:rsidRPr="00CE45AC">
              <w:t xml:space="preserve">Functionality of a mobile device for enhancing the appearance of photos </w:t>
            </w:r>
            <w:r w:rsidRPr="00CE45AC">
              <w:lastRenderedPageBreak/>
              <w:t>taken with the mobile device</w:t>
            </w:r>
          </w:p>
        </w:tc>
        <w:tc>
          <w:tcPr>
            <w:tcW w:w="1917" w:type="dxa"/>
          </w:tcPr>
          <w:p w14:paraId="50185AAC" w14:textId="151EBA5A" w:rsidR="00C4534A" w:rsidRPr="00E95F91" w:rsidRDefault="00C4534A" w:rsidP="00C4534A">
            <w:pPr>
              <w:pStyle w:val="TAL"/>
              <w:keepNext w:val="0"/>
              <w:keepLines w:val="0"/>
              <w:widowControl w:val="0"/>
              <w:rPr>
                <w:lang w:val="en-US"/>
              </w:rPr>
            </w:pPr>
            <w:r w:rsidRPr="00CE45AC">
              <w:lastRenderedPageBreak/>
              <w:t>automatisch verbessern</w:t>
            </w:r>
          </w:p>
        </w:tc>
        <w:tc>
          <w:tcPr>
            <w:tcW w:w="1917" w:type="dxa"/>
          </w:tcPr>
          <w:p w14:paraId="515B61AF" w14:textId="77777777" w:rsidR="00C4534A" w:rsidRPr="00E95F91" w:rsidRDefault="00C4534A" w:rsidP="00C4534A">
            <w:pPr>
              <w:pStyle w:val="TAL"/>
              <w:keepNext w:val="0"/>
              <w:keepLines w:val="0"/>
              <w:widowControl w:val="0"/>
              <w:rPr>
                <w:lang w:val="en-US"/>
              </w:rPr>
            </w:pPr>
          </w:p>
        </w:tc>
        <w:tc>
          <w:tcPr>
            <w:tcW w:w="1917" w:type="dxa"/>
          </w:tcPr>
          <w:p w14:paraId="39BF5150"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7B9F42A0" w14:textId="52C35ACE" w:rsidR="00C4534A" w:rsidRPr="00565DA7" w:rsidRDefault="00C4534A" w:rsidP="00C4534A">
            <w:pPr>
              <w:pStyle w:val="TAL"/>
              <w:keepNext w:val="0"/>
              <w:keepLines w:val="0"/>
              <w:widowControl w:val="0"/>
              <w:rPr>
                <w:lang w:val="en-US"/>
              </w:rPr>
            </w:pPr>
            <w:r w:rsidRPr="00CE45AC">
              <w:t>auto-ottimizzazione</w:t>
            </w:r>
          </w:p>
        </w:tc>
        <w:tc>
          <w:tcPr>
            <w:tcW w:w="1525" w:type="dxa"/>
          </w:tcPr>
          <w:p w14:paraId="27CBE8CA" w14:textId="77777777" w:rsidR="00C4534A" w:rsidRPr="00565DA7" w:rsidRDefault="00C4534A" w:rsidP="00C4534A">
            <w:pPr>
              <w:pStyle w:val="TAL"/>
              <w:keepNext w:val="0"/>
              <w:keepLines w:val="0"/>
              <w:widowControl w:val="0"/>
              <w:rPr>
                <w:rFonts w:cs="Arial"/>
                <w:szCs w:val="18"/>
                <w:lang w:val="en-US"/>
              </w:rPr>
            </w:pPr>
          </w:p>
        </w:tc>
      </w:tr>
      <w:tr w:rsidR="00C4534A" w:rsidRPr="00565DA7" w14:paraId="75143E8F" w14:textId="77777777" w:rsidTr="005A50CC">
        <w:trPr>
          <w:jc w:val="center"/>
        </w:trPr>
        <w:tc>
          <w:tcPr>
            <w:tcW w:w="618" w:type="dxa"/>
          </w:tcPr>
          <w:p w14:paraId="40AC9389" w14:textId="296E7DA9" w:rsidR="00C4534A" w:rsidRPr="00CE45AC" w:rsidRDefault="00C4534A" w:rsidP="00C4534A">
            <w:pPr>
              <w:pStyle w:val="TAC"/>
              <w:keepNext w:val="0"/>
              <w:keepLines w:val="0"/>
              <w:widowControl w:val="0"/>
            </w:pPr>
            <w:r w:rsidRPr="00CE45AC">
              <w:t>D.284</w:t>
            </w:r>
          </w:p>
        </w:tc>
        <w:tc>
          <w:tcPr>
            <w:tcW w:w="1242" w:type="dxa"/>
          </w:tcPr>
          <w:p w14:paraId="37A4CBE8" w14:textId="7D470903" w:rsidR="00C4534A" w:rsidRPr="00CE45AC" w:rsidRDefault="00C4534A" w:rsidP="00C4534A">
            <w:pPr>
              <w:pStyle w:val="TAL"/>
              <w:keepNext w:val="0"/>
              <w:keepLines w:val="0"/>
              <w:widowControl w:val="0"/>
            </w:pPr>
            <w:r w:rsidRPr="00CE45AC">
              <w:t>brightness</w:t>
            </w:r>
          </w:p>
        </w:tc>
        <w:tc>
          <w:tcPr>
            <w:tcW w:w="3164" w:type="dxa"/>
          </w:tcPr>
          <w:p w14:paraId="482F54A7" w14:textId="72B74F94" w:rsidR="00C4534A" w:rsidRPr="00CE45AC" w:rsidRDefault="00C4534A" w:rsidP="00C4534A">
            <w:pPr>
              <w:pStyle w:val="TAL"/>
              <w:keepNext w:val="0"/>
              <w:keepLines w:val="0"/>
              <w:widowControl w:val="0"/>
            </w:pPr>
            <w:r w:rsidRPr="00CE45AC">
              <w:t>Functionality of a mobile device for adjusting the brightness of photos taken with the mobile device</w:t>
            </w:r>
          </w:p>
        </w:tc>
        <w:tc>
          <w:tcPr>
            <w:tcW w:w="1917" w:type="dxa"/>
          </w:tcPr>
          <w:p w14:paraId="5ACF6E8C" w14:textId="5FCFF32C" w:rsidR="00C4534A" w:rsidRPr="00CE45AC" w:rsidRDefault="00C4534A" w:rsidP="00C4534A">
            <w:pPr>
              <w:pStyle w:val="TAL"/>
              <w:keepNext w:val="0"/>
              <w:keepLines w:val="0"/>
              <w:widowControl w:val="0"/>
            </w:pPr>
            <w:r w:rsidRPr="00CE45AC">
              <w:t>Helligkeit</w:t>
            </w:r>
          </w:p>
        </w:tc>
        <w:tc>
          <w:tcPr>
            <w:tcW w:w="1917" w:type="dxa"/>
          </w:tcPr>
          <w:p w14:paraId="62D0CF91" w14:textId="77777777" w:rsidR="00C4534A" w:rsidRPr="00E95F91" w:rsidRDefault="00C4534A" w:rsidP="00C4534A">
            <w:pPr>
              <w:pStyle w:val="TAL"/>
              <w:keepNext w:val="0"/>
              <w:keepLines w:val="0"/>
              <w:widowControl w:val="0"/>
              <w:rPr>
                <w:lang w:val="en-US"/>
              </w:rPr>
            </w:pPr>
          </w:p>
        </w:tc>
        <w:tc>
          <w:tcPr>
            <w:tcW w:w="1917" w:type="dxa"/>
          </w:tcPr>
          <w:p w14:paraId="7FB7DE4A"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4BD7BD4F" w14:textId="53237566" w:rsidR="00C4534A" w:rsidRPr="00CE45AC" w:rsidRDefault="00C4534A" w:rsidP="00C4534A">
            <w:pPr>
              <w:pStyle w:val="TAL"/>
              <w:keepNext w:val="0"/>
              <w:keepLines w:val="0"/>
              <w:widowControl w:val="0"/>
            </w:pPr>
            <w:r w:rsidRPr="00CE45AC">
              <w:t>luminosità</w:t>
            </w:r>
          </w:p>
        </w:tc>
        <w:tc>
          <w:tcPr>
            <w:tcW w:w="1525" w:type="dxa"/>
          </w:tcPr>
          <w:p w14:paraId="2E86666D" w14:textId="77777777" w:rsidR="00C4534A" w:rsidRPr="00565DA7" w:rsidRDefault="00C4534A" w:rsidP="00C4534A">
            <w:pPr>
              <w:pStyle w:val="TAL"/>
              <w:keepNext w:val="0"/>
              <w:keepLines w:val="0"/>
              <w:widowControl w:val="0"/>
              <w:rPr>
                <w:rFonts w:cs="Arial"/>
                <w:szCs w:val="18"/>
                <w:lang w:val="en-US"/>
              </w:rPr>
            </w:pPr>
          </w:p>
        </w:tc>
      </w:tr>
      <w:tr w:rsidR="00C4534A" w:rsidRPr="00565DA7" w14:paraId="6A3B7C6A" w14:textId="77777777" w:rsidTr="005A50CC">
        <w:trPr>
          <w:jc w:val="center"/>
        </w:trPr>
        <w:tc>
          <w:tcPr>
            <w:tcW w:w="618" w:type="dxa"/>
          </w:tcPr>
          <w:p w14:paraId="24B0E16C" w14:textId="08F86FA2" w:rsidR="00C4534A" w:rsidRPr="00CE45AC" w:rsidRDefault="00C4534A" w:rsidP="00C4534A">
            <w:pPr>
              <w:pStyle w:val="TAC"/>
              <w:keepNext w:val="0"/>
              <w:keepLines w:val="0"/>
              <w:widowControl w:val="0"/>
            </w:pPr>
            <w:r w:rsidRPr="00CE45AC">
              <w:t>D.285</w:t>
            </w:r>
          </w:p>
        </w:tc>
        <w:tc>
          <w:tcPr>
            <w:tcW w:w="1242" w:type="dxa"/>
          </w:tcPr>
          <w:p w14:paraId="30C4AE3F" w14:textId="3B80D75C" w:rsidR="00C4534A" w:rsidRPr="00CE45AC" w:rsidRDefault="00C4534A" w:rsidP="00C4534A">
            <w:pPr>
              <w:pStyle w:val="TAL"/>
              <w:keepNext w:val="0"/>
              <w:keepLines w:val="0"/>
              <w:widowControl w:val="0"/>
            </w:pPr>
            <w:r w:rsidRPr="00CE45AC">
              <w:t>collection</w:t>
            </w:r>
          </w:p>
        </w:tc>
        <w:tc>
          <w:tcPr>
            <w:tcW w:w="3164" w:type="dxa"/>
          </w:tcPr>
          <w:p w14:paraId="045D81B4" w14:textId="26D72DA7" w:rsidR="00C4534A" w:rsidRPr="00CE45AC" w:rsidRDefault="00C4534A" w:rsidP="00C4534A">
            <w:pPr>
              <w:pStyle w:val="TAL"/>
              <w:keepNext w:val="0"/>
              <w:keepLines w:val="0"/>
              <w:widowControl w:val="0"/>
            </w:pPr>
            <w:r w:rsidRPr="00CE45AC">
              <w:t>A set of photos collated according to some criterion such as the time or place the photos have been taken</w:t>
            </w:r>
          </w:p>
        </w:tc>
        <w:tc>
          <w:tcPr>
            <w:tcW w:w="1917" w:type="dxa"/>
          </w:tcPr>
          <w:p w14:paraId="12458F90" w14:textId="66BCCE20" w:rsidR="00C4534A" w:rsidRPr="00CE45AC" w:rsidRDefault="00C4534A" w:rsidP="00C4534A">
            <w:pPr>
              <w:pStyle w:val="TAL"/>
              <w:keepNext w:val="0"/>
              <w:keepLines w:val="0"/>
              <w:widowControl w:val="0"/>
            </w:pPr>
            <w:r w:rsidRPr="00CE45AC">
              <w:t>Galerie; Sammlung; Fotogalerie</w:t>
            </w:r>
          </w:p>
        </w:tc>
        <w:tc>
          <w:tcPr>
            <w:tcW w:w="1917" w:type="dxa"/>
          </w:tcPr>
          <w:p w14:paraId="11A1517F" w14:textId="77777777" w:rsidR="00C4534A" w:rsidRPr="00E95F91" w:rsidRDefault="00C4534A" w:rsidP="00C4534A">
            <w:pPr>
              <w:pStyle w:val="TAL"/>
              <w:keepNext w:val="0"/>
              <w:keepLines w:val="0"/>
              <w:widowControl w:val="0"/>
              <w:rPr>
                <w:lang w:val="en-US"/>
              </w:rPr>
            </w:pPr>
          </w:p>
        </w:tc>
        <w:tc>
          <w:tcPr>
            <w:tcW w:w="1917" w:type="dxa"/>
          </w:tcPr>
          <w:p w14:paraId="74C021DE"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09E02C5A" w14:textId="5F3B6A6A" w:rsidR="00C4534A" w:rsidRPr="00CE45AC" w:rsidRDefault="00C4534A" w:rsidP="00C4534A">
            <w:pPr>
              <w:pStyle w:val="TAL"/>
              <w:keepNext w:val="0"/>
              <w:keepLines w:val="0"/>
              <w:widowControl w:val="0"/>
            </w:pPr>
            <w:r w:rsidRPr="00CE45AC">
              <w:t>galleria</w:t>
            </w:r>
          </w:p>
        </w:tc>
        <w:tc>
          <w:tcPr>
            <w:tcW w:w="1525" w:type="dxa"/>
          </w:tcPr>
          <w:p w14:paraId="78121EFB" w14:textId="77777777" w:rsidR="00C4534A" w:rsidRPr="00565DA7" w:rsidRDefault="00C4534A" w:rsidP="00C4534A">
            <w:pPr>
              <w:pStyle w:val="TAL"/>
              <w:keepNext w:val="0"/>
              <w:keepLines w:val="0"/>
              <w:widowControl w:val="0"/>
              <w:rPr>
                <w:rFonts w:cs="Arial"/>
                <w:szCs w:val="18"/>
                <w:lang w:val="en-US"/>
              </w:rPr>
            </w:pPr>
          </w:p>
        </w:tc>
      </w:tr>
      <w:tr w:rsidR="00C4534A" w:rsidRPr="00565DA7" w14:paraId="40CDEE54" w14:textId="77777777" w:rsidTr="005A50CC">
        <w:trPr>
          <w:jc w:val="center"/>
        </w:trPr>
        <w:tc>
          <w:tcPr>
            <w:tcW w:w="618" w:type="dxa"/>
          </w:tcPr>
          <w:p w14:paraId="0720EAD1" w14:textId="035418AA" w:rsidR="00C4534A" w:rsidRPr="00CE45AC" w:rsidRDefault="00C4534A" w:rsidP="00C4534A">
            <w:pPr>
              <w:pStyle w:val="TAC"/>
              <w:keepNext w:val="0"/>
              <w:keepLines w:val="0"/>
              <w:widowControl w:val="0"/>
            </w:pPr>
            <w:r w:rsidRPr="00CE45AC">
              <w:t>D.286</w:t>
            </w:r>
          </w:p>
        </w:tc>
        <w:tc>
          <w:tcPr>
            <w:tcW w:w="1242" w:type="dxa"/>
          </w:tcPr>
          <w:p w14:paraId="14DD1484" w14:textId="3CC5C775" w:rsidR="00C4534A" w:rsidRPr="00CE45AC" w:rsidRDefault="00C4534A" w:rsidP="00C4534A">
            <w:pPr>
              <w:pStyle w:val="TAL"/>
              <w:keepNext w:val="0"/>
              <w:keepLines w:val="0"/>
              <w:widowControl w:val="0"/>
            </w:pPr>
            <w:r w:rsidRPr="00CE45AC">
              <w:t>colour effect</w:t>
            </w:r>
          </w:p>
        </w:tc>
        <w:tc>
          <w:tcPr>
            <w:tcW w:w="3164" w:type="dxa"/>
          </w:tcPr>
          <w:p w14:paraId="0068D576" w14:textId="2860231F" w:rsidR="00C4534A" w:rsidRPr="00CE45AC" w:rsidRDefault="00C4534A" w:rsidP="00C4534A">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50D1CA9C" w14:textId="5313AAF7" w:rsidR="00C4534A" w:rsidRPr="008D490B" w:rsidRDefault="00C4534A" w:rsidP="00C4534A">
            <w:pPr>
              <w:pStyle w:val="TAL"/>
              <w:keepNext w:val="0"/>
              <w:keepLines w:val="0"/>
              <w:widowControl w:val="0"/>
              <w:rPr>
                <w:lang w:val="de-DE"/>
              </w:rPr>
            </w:pPr>
            <w:r w:rsidRPr="00CE45AC">
              <w:t>Farbeffekt</w:t>
            </w:r>
          </w:p>
        </w:tc>
        <w:tc>
          <w:tcPr>
            <w:tcW w:w="1917" w:type="dxa"/>
          </w:tcPr>
          <w:p w14:paraId="1B56AC1A" w14:textId="77777777" w:rsidR="00C4534A" w:rsidRPr="008D490B" w:rsidRDefault="00C4534A" w:rsidP="00C4534A">
            <w:pPr>
              <w:pStyle w:val="TAL"/>
              <w:keepNext w:val="0"/>
              <w:keepLines w:val="0"/>
              <w:widowControl w:val="0"/>
              <w:rPr>
                <w:lang w:val="de-DE"/>
              </w:rPr>
            </w:pPr>
          </w:p>
        </w:tc>
        <w:tc>
          <w:tcPr>
            <w:tcW w:w="1917" w:type="dxa"/>
          </w:tcPr>
          <w:p w14:paraId="671512BF" w14:textId="77777777" w:rsidR="00C4534A" w:rsidRPr="008D490B" w:rsidRDefault="00C4534A" w:rsidP="00C4534A">
            <w:pPr>
              <w:pStyle w:val="TAL"/>
              <w:keepNext w:val="0"/>
              <w:keepLines w:val="0"/>
              <w:widowControl w:val="0"/>
              <w:rPr>
                <w:lang w:val="de-DE"/>
              </w:rPr>
            </w:pPr>
          </w:p>
        </w:tc>
        <w:tc>
          <w:tcPr>
            <w:tcW w:w="1917" w:type="dxa"/>
            <w:shd w:val="clear" w:color="auto" w:fill="auto"/>
          </w:tcPr>
          <w:p w14:paraId="2E7D1728" w14:textId="75993D1E" w:rsidR="00C4534A" w:rsidRPr="00CE45AC" w:rsidRDefault="00C4534A" w:rsidP="00C4534A">
            <w:pPr>
              <w:pStyle w:val="TAL"/>
              <w:keepNext w:val="0"/>
              <w:keepLines w:val="0"/>
              <w:widowControl w:val="0"/>
            </w:pPr>
            <w:r w:rsidRPr="00CE45AC">
              <w:t>effetto di colore</w:t>
            </w:r>
          </w:p>
        </w:tc>
        <w:tc>
          <w:tcPr>
            <w:tcW w:w="1525" w:type="dxa"/>
          </w:tcPr>
          <w:p w14:paraId="0FEE3758" w14:textId="77777777" w:rsidR="00C4534A" w:rsidRPr="00565DA7" w:rsidRDefault="00C4534A" w:rsidP="00C4534A">
            <w:pPr>
              <w:pStyle w:val="TAL"/>
              <w:keepNext w:val="0"/>
              <w:keepLines w:val="0"/>
              <w:widowControl w:val="0"/>
              <w:rPr>
                <w:rFonts w:cs="Arial"/>
                <w:szCs w:val="18"/>
                <w:lang w:val="en-US"/>
              </w:rPr>
            </w:pPr>
          </w:p>
        </w:tc>
      </w:tr>
      <w:tr w:rsidR="00C4534A" w:rsidRPr="00565DA7" w14:paraId="0722F721" w14:textId="77777777" w:rsidTr="005A50CC">
        <w:trPr>
          <w:jc w:val="center"/>
        </w:trPr>
        <w:tc>
          <w:tcPr>
            <w:tcW w:w="618" w:type="dxa"/>
          </w:tcPr>
          <w:p w14:paraId="373CF1AB" w14:textId="515C4EDA" w:rsidR="00C4534A" w:rsidRPr="00CE45AC" w:rsidRDefault="00C4534A" w:rsidP="00C4534A">
            <w:pPr>
              <w:pStyle w:val="TAC"/>
              <w:keepNext w:val="0"/>
              <w:keepLines w:val="0"/>
              <w:widowControl w:val="0"/>
            </w:pPr>
            <w:r w:rsidRPr="00CE45AC">
              <w:t>D.287</w:t>
            </w:r>
          </w:p>
        </w:tc>
        <w:tc>
          <w:tcPr>
            <w:tcW w:w="1242" w:type="dxa"/>
          </w:tcPr>
          <w:p w14:paraId="38100F34" w14:textId="777E41C1" w:rsidR="00C4534A" w:rsidRPr="00CE45AC" w:rsidRDefault="00C4534A" w:rsidP="00C4534A">
            <w:pPr>
              <w:pStyle w:val="TAL"/>
              <w:keepNext w:val="0"/>
              <w:keepLines w:val="0"/>
              <w:widowControl w:val="0"/>
            </w:pPr>
            <w:r w:rsidRPr="00CE45AC">
              <w:t>colour mode</w:t>
            </w:r>
          </w:p>
        </w:tc>
        <w:tc>
          <w:tcPr>
            <w:tcW w:w="3164" w:type="dxa"/>
          </w:tcPr>
          <w:p w14:paraId="5B240ED0" w14:textId="38E720B2" w:rsidR="00C4534A" w:rsidRPr="00CE45AC" w:rsidRDefault="00C4534A" w:rsidP="00C4534A">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11592200" w14:textId="79E35FFB" w:rsidR="00C4534A" w:rsidRPr="00CE45AC" w:rsidRDefault="00C4534A" w:rsidP="00C4534A">
            <w:pPr>
              <w:pStyle w:val="TAL"/>
              <w:keepNext w:val="0"/>
              <w:keepLines w:val="0"/>
              <w:widowControl w:val="0"/>
            </w:pPr>
            <w:r w:rsidRPr="00CE45AC">
              <w:t>Farbmodus</w:t>
            </w:r>
          </w:p>
        </w:tc>
        <w:tc>
          <w:tcPr>
            <w:tcW w:w="1917" w:type="dxa"/>
          </w:tcPr>
          <w:p w14:paraId="237A04B6" w14:textId="77777777" w:rsidR="00C4534A" w:rsidRPr="00E95F91" w:rsidRDefault="00C4534A" w:rsidP="00C4534A">
            <w:pPr>
              <w:pStyle w:val="TAL"/>
              <w:keepNext w:val="0"/>
              <w:keepLines w:val="0"/>
              <w:widowControl w:val="0"/>
              <w:rPr>
                <w:lang w:val="en-US"/>
              </w:rPr>
            </w:pPr>
          </w:p>
        </w:tc>
        <w:tc>
          <w:tcPr>
            <w:tcW w:w="1917" w:type="dxa"/>
          </w:tcPr>
          <w:p w14:paraId="1B138220"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5673CE74" w14:textId="00136810" w:rsidR="00C4534A" w:rsidRPr="00CE45AC" w:rsidRDefault="00C4534A" w:rsidP="00C4534A">
            <w:pPr>
              <w:pStyle w:val="TAL"/>
              <w:keepNext w:val="0"/>
              <w:keepLines w:val="0"/>
              <w:widowControl w:val="0"/>
            </w:pPr>
            <w:r w:rsidRPr="00CE45AC">
              <w:t>modalità colore</w:t>
            </w:r>
          </w:p>
        </w:tc>
        <w:tc>
          <w:tcPr>
            <w:tcW w:w="1525" w:type="dxa"/>
          </w:tcPr>
          <w:p w14:paraId="33C42743" w14:textId="77777777" w:rsidR="00C4534A" w:rsidRPr="00565DA7" w:rsidRDefault="00C4534A" w:rsidP="00C4534A">
            <w:pPr>
              <w:pStyle w:val="TAL"/>
              <w:keepNext w:val="0"/>
              <w:keepLines w:val="0"/>
              <w:widowControl w:val="0"/>
              <w:rPr>
                <w:rFonts w:cs="Arial"/>
                <w:szCs w:val="18"/>
                <w:lang w:val="en-US"/>
              </w:rPr>
            </w:pPr>
          </w:p>
        </w:tc>
      </w:tr>
      <w:tr w:rsidR="00C4534A" w:rsidRPr="00565DA7" w14:paraId="4C1EA988" w14:textId="77777777" w:rsidTr="005A50CC">
        <w:trPr>
          <w:jc w:val="center"/>
        </w:trPr>
        <w:tc>
          <w:tcPr>
            <w:tcW w:w="618" w:type="dxa"/>
          </w:tcPr>
          <w:p w14:paraId="636F72E5" w14:textId="036737D8" w:rsidR="00C4534A" w:rsidRPr="00CE45AC" w:rsidRDefault="00C4534A" w:rsidP="00C4534A">
            <w:pPr>
              <w:pStyle w:val="TAC"/>
              <w:keepNext w:val="0"/>
              <w:keepLines w:val="0"/>
              <w:widowControl w:val="0"/>
            </w:pPr>
            <w:r w:rsidRPr="00CE45AC">
              <w:t>D.288</w:t>
            </w:r>
          </w:p>
        </w:tc>
        <w:tc>
          <w:tcPr>
            <w:tcW w:w="1242" w:type="dxa"/>
          </w:tcPr>
          <w:p w14:paraId="4597A717" w14:textId="158A3CC4" w:rsidR="00C4534A" w:rsidRPr="00CE45AC" w:rsidRDefault="00C4534A" w:rsidP="00C4534A">
            <w:pPr>
              <w:pStyle w:val="TAL"/>
              <w:keepNext w:val="0"/>
              <w:keepLines w:val="0"/>
              <w:widowControl w:val="0"/>
            </w:pPr>
            <w:r w:rsidRPr="00CE45AC">
              <w:t>colour temperature</w:t>
            </w:r>
          </w:p>
        </w:tc>
        <w:tc>
          <w:tcPr>
            <w:tcW w:w="3164" w:type="dxa"/>
          </w:tcPr>
          <w:p w14:paraId="65F1E669" w14:textId="77ECFCF8" w:rsidR="00C4534A" w:rsidRPr="00CE45AC" w:rsidRDefault="00C4534A" w:rsidP="00C4534A">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0C2127CF" w14:textId="711F0B97" w:rsidR="00C4534A" w:rsidRPr="00CE45AC" w:rsidRDefault="00C4534A" w:rsidP="00C4534A">
            <w:pPr>
              <w:pStyle w:val="TAL"/>
              <w:keepNext w:val="0"/>
              <w:keepLines w:val="0"/>
              <w:widowControl w:val="0"/>
            </w:pPr>
            <w:r w:rsidRPr="00CE45AC">
              <w:t>Farbtemperatur</w:t>
            </w:r>
          </w:p>
        </w:tc>
        <w:tc>
          <w:tcPr>
            <w:tcW w:w="1917" w:type="dxa"/>
          </w:tcPr>
          <w:p w14:paraId="6F00E59F" w14:textId="77777777" w:rsidR="00C4534A" w:rsidRPr="00E95F91" w:rsidRDefault="00C4534A" w:rsidP="00C4534A">
            <w:pPr>
              <w:pStyle w:val="TAL"/>
              <w:keepNext w:val="0"/>
              <w:keepLines w:val="0"/>
              <w:widowControl w:val="0"/>
              <w:rPr>
                <w:lang w:val="en-US"/>
              </w:rPr>
            </w:pPr>
          </w:p>
        </w:tc>
        <w:tc>
          <w:tcPr>
            <w:tcW w:w="1917" w:type="dxa"/>
          </w:tcPr>
          <w:p w14:paraId="1075F229"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17D7C9DE" w14:textId="28F83DED" w:rsidR="00C4534A" w:rsidRPr="00CE45AC" w:rsidRDefault="00C4534A" w:rsidP="00C4534A">
            <w:pPr>
              <w:pStyle w:val="TAL"/>
              <w:keepNext w:val="0"/>
              <w:keepLines w:val="0"/>
              <w:widowControl w:val="0"/>
            </w:pPr>
            <w:r w:rsidRPr="00CE45AC">
              <w:t>temperatura (colore)</w:t>
            </w:r>
          </w:p>
        </w:tc>
        <w:tc>
          <w:tcPr>
            <w:tcW w:w="1525" w:type="dxa"/>
          </w:tcPr>
          <w:p w14:paraId="4C67FB40" w14:textId="77777777" w:rsidR="00C4534A" w:rsidRPr="00565DA7" w:rsidRDefault="00C4534A" w:rsidP="00C4534A">
            <w:pPr>
              <w:pStyle w:val="TAL"/>
              <w:keepNext w:val="0"/>
              <w:keepLines w:val="0"/>
              <w:widowControl w:val="0"/>
              <w:rPr>
                <w:rFonts w:cs="Arial"/>
                <w:szCs w:val="18"/>
                <w:lang w:val="en-US"/>
              </w:rPr>
            </w:pPr>
          </w:p>
        </w:tc>
      </w:tr>
      <w:tr w:rsidR="00C4534A" w:rsidRPr="00565DA7" w14:paraId="3F8BCBCF" w14:textId="77777777" w:rsidTr="005A50CC">
        <w:trPr>
          <w:jc w:val="center"/>
        </w:trPr>
        <w:tc>
          <w:tcPr>
            <w:tcW w:w="618" w:type="dxa"/>
          </w:tcPr>
          <w:p w14:paraId="4F5A93BB" w14:textId="10D69CEE" w:rsidR="00C4534A" w:rsidRPr="00CE45AC" w:rsidRDefault="00C4534A" w:rsidP="00C4534A">
            <w:pPr>
              <w:pStyle w:val="TAC"/>
              <w:keepNext w:val="0"/>
              <w:keepLines w:val="0"/>
              <w:widowControl w:val="0"/>
            </w:pPr>
            <w:r w:rsidRPr="00CE45AC">
              <w:t>D.289</w:t>
            </w:r>
          </w:p>
        </w:tc>
        <w:tc>
          <w:tcPr>
            <w:tcW w:w="1242" w:type="dxa"/>
          </w:tcPr>
          <w:p w14:paraId="60E25827" w14:textId="37EC65F9" w:rsidR="00C4534A" w:rsidRPr="00CE45AC" w:rsidRDefault="00C4534A" w:rsidP="00C4534A">
            <w:pPr>
              <w:pStyle w:val="TAL"/>
              <w:keepNext w:val="0"/>
              <w:keepLines w:val="0"/>
              <w:widowControl w:val="0"/>
            </w:pPr>
            <w:r w:rsidRPr="00CE45AC">
              <w:t>contrast</w:t>
            </w:r>
          </w:p>
        </w:tc>
        <w:tc>
          <w:tcPr>
            <w:tcW w:w="3164" w:type="dxa"/>
          </w:tcPr>
          <w:p w14:paraId="665CCD99" w14:textId="357B09A8" w:rsidR="00C4534A" w:rsidRPr="00CE45AC" w:rsidRDefault="00C4534A" w:rsidP="00C4534A">
            <w:pPr>
              <w:pStyle w:val="TAL"/>
              <w:keepNext w:val="0"/>
              <w:keepLines w:val="0"/>
              <w:widowControl w:val="0"/>
            </w:pPr>
            <w:r w:rsidRPr="00CE45AC">
              <w:t>Functionality of a mobile device for adjusting the contrast of photos taken with the mobile device</w:t>
            </w:r>
          </w:p>
        </w:tc>
        <w:tc>
          <w:tcPr>
            <w:tcW w:w="1917" w:type="dxa"/>
          </w:tcPr>
          <w:p w14:paraId="114842F9" w14:textId="2EE73958" w:rsidR="00C4534A" w:rsidRPr="00CE45AC" w:rsidRDefault="00C4534A" w:rsidP="00C4534A">
            <w:pPr>
              <w:pStyle w:val="TAL"/>
              <w:keepNext w:val="0"/>
              <w:keepLines w:val="0"/>
              <w:widowControl w:val="0"/>
            </w:pPr>
            <w:r w:rsidRPr="00CE45AC">
              <w:t>Kontrast</w:t>
            </w:r>
          </w:p>
        </w:tc>
        <w:tc>
          <w:tcPr>
            <w:tcW w:w="1917" w:type="dxa"/>
          </w:tcPr>
          <w:p w14:paraId="1C3DFC83" w14:textId="77777777" w:rsidR="00C4534A" w:rsidRPr="00E95F91" w:rsidRDefault="00C4534A" w:rsidP="00C4534A">
            <w:pPr>
              <w:pStyle w:val="TAL"/>
              <w:keepNext w:val="0"/>
              <w:keepLines w:val="0"/>
              <w:widowControl w:val="0"/>
              <w:rPr>
                <w:lang w:val="en-US"/>
              </w:rPr>
            </w:pPr>
          </w:p>
        </w:tc>
        <w:tc>
          <w:tcPr>
            <w:tcW w:w="1917" w:type="dxa"/>
          </w:tcPr>
          <w:p w14:paraId="110CEDF5"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3811849B" w14:textId="1C8ACE6C" w:rsidR="00C4534A" w:rsidRPr="00CE45AC" w:rsidRDefault="00C4534A" w:rsidP="00C4534A">
            <w:pPr>
              <w:pStyle w:val="TAL"/>
              <w:keepNext w:val="0"/>
              <w:keepLines w:val="0"/>
              <w:widowControl w:val="0"/>
            </w:pPr>
            <w:r w:rsidRPr="00CE45AC">
              <w:t>contrasto</w:t>
            </w:r>
          </w:p>
        </w:tc>
        <w:tc>
          <w:tcPr>
            <w:tcW w:w="1525" w:type="dxa"/>
          </w:tcPr>
          <w:p w14:paraId="1318F56B" w14:textId="77777777" w:rsidR="00C4534A" w:rsidRPr="00565DA7" w:rsidRDefault="00C4534A" w:rsidP="00C4534A">
            <w:pPr>
              <w:pStyle w:val="TAL"/>
              <w:keepNext w:val="0"/>
              <w:keepLines w:val="0"/>
              <w:widowControl w:val="0"/>
              <w:rPr>
                <w:rFonts w:cs="Arial"/>
                <w:szCs w:val="18"/>
                <w:lang w:val="en-US"/>
              </w:rPr>
            </w:pPr>
          </w:p>
        </w:tc>
      </w:tr>
      <w:tr w:rsidR="00C4534A" w:rsidRPr="00565DA7" w14:paraId="3079F7EF" w14:textId="77777777" w:rsidTr="005A50CC">
        <w:trPr>
          <w:jc w:val="center"/>
        </w:trPr>
        <w:tc>
          <w:tcPr>
            <w:tcW w:w="618" w:type="dxa"/>
          </w:tcPr>
          <w:p w14:paraId="7116980B" w14:textId="2752707D" w:rsidR="00C4534A" w:rsidRPr="00CE45AC" w:rsidRDefault="00C4534A" w:rsidP="00C4534A">
            <w:pPr>
              <w:pStyle w:val="TAC"/>
              <w:keepNext w:val="0"/>
              <w:keepLines w:val="0"/>
              <w:widowControl w:val="0"/>
            </w:pPr>
            <w:r w:rsidRPr="00CE45AC">
              <w:t>D.290</w:t>
            </w:r>
          </w:p>
        </w:tc>
        <w:tc>
          <w:tcPr>
            <w:tcW w:w="1242" w:type="dxa"/>
          </w:tcPr>
          <w:p w14:paraId="0AD3C1A8" w14:textId="71AA3ED5" w:rsidR="00C4534A" w:rsidRPr="00CE45AC" w:rsidRDefault="00C4534A" w:rsidP="00C4534A">
            <w:pPr>
              <w:pStyle w:val="TAL"/>
              <w:keepNext w:val="0"/>
              <w:keepLines w:val="0"/>
              <w:widowControl w:val="0"/>
            </w:pPr>
            <w:r w:rsidRPr="00CE45AC">
              <w:t>copy photo</w:t>
            </w:r>
          </w:p>
        </w:tc>
        <w:tc>
          <w:tcPr>
            <w:tcW w:w="3164" w:type="dxa"/>
          </w:tcPr>
          <w:p w14:paraId="78B8ED9E" w14:textId="562EAE38" w:rsidR="00C4534A" w:rsidRPr="00CE45AC" w:rsidRDefault="00C4534A" w:rsidP="00C4534A">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6980D150" w14:textId="5D1FA4D5" w:rsidR="00C4534A" w:rsidRPr="00CE45AC" w:rsidRDefault="00C4534A" w:rsidP="00C4534A">
            <w:pPr>
              <w:pStyle w:val="TAL"/>
              <w:keepNext w:val="0"/>
              <w:keepLines w:val="0"/>
              <w:widowControl w:val="0"/>
            </w:pPr>
            <w:r w:rsidRPr="00CE45AC">
              <w:t>ein Foto kopieren</w:t>
            </w:r>
          </w:p>
        </w:tc>
        <w:tc>
          <w:tcPr>
            <w:tcW w:w="1917" w:type="dxa"/>
          </w:tcPr>
          <w:p w14:paraId="0DEAE147" w14:textId="77777777" w:rsidR="00C4534A" w:rsidRPr="00E95F91" w:rsidRDefault="00C4534A" w:rsidP="00C4534A">
            <w:pPr>
              <w:pStyle w:val="TAL"/>
              <w:keepNext w:val="0"/>
              <w:keepLines w:val="0"/>
              <w:widowControl w:val="0"/>
              <w:rPr>
                <w:lang w:val="en-US"/>
              </w:rPr>
            </w:pPr>
          </w:p>
        </w:tc>
        <w:tc>
          <w:tcPr>
            <w:tcW w:w="1917" w:type="dxa"/>
          </w:tcPr>
          <w:p w14:paraId="06D113E6"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1DF50D63" w14:textId="56ADC879" w:rsidR="00C4534A" w:rsidRPr="00CE45AC" w:rsidRDefault="00C4534A" w:rsidP="00C4534A">
            <w:pPr>
              <w:pStyle w:val="TAL"/>
              <w:keepNext w:val="0"/>
              <w:keepLines w:val="0"/>
              <w:widowControl w:val="0"/>
            </w:pPr>
            <w:r w:rsidRPr="00CE45AC">
              <w:t>copiare una foto</w:t>
            </w:r>
          </w:p>
        </w:tc>
        <w:tc>
          <w:tcPr>
            <w:tcW w:w="1525" w:type="dxa"/>
          </w:tcPr>
          <w:p w14:paraId="5D0F5698" w14:textId="77777777" w:rsidR="00C4534A" w:rsidRPr="00565DA7" w:rsidRDefault="00C4534A" w:rsidP="00C4534A">
            <w:pPr>
              <w:pStyle w:val="TAL"/>
              <w:keepNext w:val="0"/>
              <w:keepLines w:val="0"/>
              <w:widowControl w:val="0"/>
              <w:rPr>
                <w:rFonts w:cs="Arial"/>
                <w:szCs w:val="18"/>
                <w:lang w:val="en-US"/>
              </w:rPr>
            </w:pPr>
          </w:p>
        </w:tc>
      </w:tr>
      <w:tr w:rsidR="00C4534A" w:rsidRPr="00565DA7" w14:paraId="6F0354D5" w14:textId="77777777" w:rsidTr="005A50CC">
        <w:trPr>
          <w:jc w:val="center"/>
        </w:trPr>
        <w:tc>
          <w:tcPr>
            <w:tcW w:w="618" w:type="dxa"/>
          </w:tcPr>
          <w:p w14:paraId="5229692F" w14:textId="0DD98CB4" w:rsidR="00C4534A" w:rsidRPr="00CE45AC" w:rsidRDefault="00C4534A" w:rsidP="00C4534A">
            <w:pPr>
              <w:pStyle w:val="TAC"/>
              <w:keepNext w:val="0"/>
              <w:keepLines w:val="0"/>
              <w:widowControl w:val="0"/>
            </w:pPr>
            <w:r w:rsidRPr="00CE45AC">
              <w:t>D.291</w:t>
            </w:r>
          </w:p>
        </w:tc>
        <w:tc>
          <w:tcPr>
            <w:tcW w:w="1242" w:type="dxa"/>
          </w:tcPr>
          <w:p w14:paraId="19B5165B" w14:textId="4E3BC7F2" w:rsidR="00C4534A" w:rsidRPr="00CE45AC" w:rsidRDefault="00C4534A" w:rsidP="00C4534A">
            <w:pPr>
              <w:pStyle w:val="TAL"/>
              <w:keepNext w:val="0"/>
              <w:keepLines w:val="0"/>
              <w:widowControl w:val="0"/>
            </w:pPr>
            <w:r w:rsidRPr="00CE45AC">
              <w:t>crop photo</w:t>
            </w:r>
          </w:p>
        </w:tc>
        <w:tc>
          <w:tcPr>
            <w:tcW w:w="3164" w:type="dxa"/>
          </w:tcPr>
          <w:p w14:paraId="53275236" w14:textId="507F6AE2" w:rsidR="00C4534A" w:rsidRPr="00CE45AC" w:rsidRDefault="00C4534A" w:rsidP="00C4534A">
            <w:pPr>
              <w:pStyle w:val="TAL"/>
              <w:keepNext w:val="0"/>
              <w:keepLines w:val="0"/>
              <w:widowControl w:val="0"/>
            </w:pPr>
            <w:r w:rsidRPr="00CE45AC">
              <w:t>Functionality of a mobile device for cropping a photo (i.e. cutting off parts from the edges of the photo)</w:t>
            </w:r>
          </w:p>
        </w:tc>
        <w:tc>
          <w:tcPr>
            <w:tcW w:w="1917" w:type="dxa"/>
          </w:tcPr>
          <w:p w14:paraId="2689C174" w14:textId="7690BEDB" w:rsidR="00C4534A" w:rsidRPr="00CE45AC" w:rsidRDefault="00C4534A" w:rsidP="00C4534A">
            <w:pPr>
              <w:pStyle w:val="TAL"/>
              <w:keepNext w:val="0"/>
              <w:keepLines w:val="0"/>
              <w:widowControl w:val="0"/>
            </w:pPr>
            <w:r w:rsidRPr="00CE45AC">
              <w:t>Foto beschneiden/zuschneiden</w:t>
            </w:r>
          </w:p>
        </w:tc>
        <w:tc>
          <w:tcPr>
            <w:tcW w:w="1917" w:type="dxa"/>
          </w:tcPr>
          <w:p w14:paraId="0DCF3ED5" w14:textId="77777777" w:rsidR="00C4534A" w:rsidRPr="00E95F91" w:rsidRDefault="00C4534A" w:rsidP="00C4534A">
            <w:pPr>
              <w:pStyle w:val="TAL"/>
              <w:keepNext w:val="0"/>
              <w:keepLines w:val="0"/>
              <w:widowControl w:val="0"/>
              <w:rPr>
                <w:lang w:val="en-US"/>
              </w:rPr>
            </w:pPr>
          </w:p>
        </w:tc>
        <w:tc>
          <w:tcPr>
            <w:tcW w:w="1917" w:type="dxa"/>
          </w:tcPr>
          <w:p w14:paraId="62AA33FD"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36995D1C" w14:textId="23B144CC" w:rsidR="00C4534A" w:rsidRPr="00CE45AC" w:rsidRDefault="00C4534A" w:rsidP="00C4534A">
            <w:pPr>
              <w:pStyle w:val="TAL"/>
              <w:keepNext w:val="0"/>
              <w:keepLines w:val="0"/>
              <w:widowControl w:val="0"/>
            </w:pPr>
            <w:r w:rsidRPr="00CE45AC">
              <w:t>ritagliare una foto</w:t>
            </w:r>
          </w:p>
        </w:tc>
        <w:tc>
          <w:tcPr>
            <w:tcW w:w="1525" w:type="dxa"/>
          </w:tcPr>
          <w:p w14:paraId="3495B9BD" w14:textId="77777777" w:rsidR="00C4534A" w:rsidRPr="00565DA7" w:rsidRDefault="00C4534A" w:rsidP="00C4534A">
            <w:pPr>
              <w:pStyle w:val="TAL"/>
              <w:keepNext w:val="0"/>
              <w:keepLines w:val="0"/>
              <w:widowControl w:val="0"/>
              <w:rPr>
                <w:rFonts w:cs="Arial"/>
                <w:szCs w:val="18"/>
                <w:lang w:val="en-US"/>
              </w:rPr>
            </w:pPr>
          </w:p>
        </w:tc>
      </w:tr>
      <w:tr w:rsidR="00C4534A" w:rsidRPr="00565DA7" w14:paraId="1799A3D1" w14:textId="77777777" w:rsidTr="005A50CC">
        <w:trPr>
          <w:jc w:val="center"/>
        </w:trPr>
        <w:tc>
          <w:tcPr>
            <w:tcW w:w="618" w:type="dxa"/>
          </w:tcPr>
          <w:p w14:paraId="6DDA7307" w14:textId="4954398B" w:rsidR="00C4534A" w:rsidRPr="00CE45AC" w:rsidRDefault="00C4534A" w:rsidP="00C4534A">
            <w:pPr>
              <w:pStyle w:val="TAC"/>
              <w:keepNext w:val="0"/>
              <w:keepLines w:val="0"/>
              <w:widowControl w:val="0"/>
            </w:pPr>
            <w:r w:rsidRPr="00CE45AC">
              <w:t>D.292</w:t>
            </w:r>
          </w:p>
        </w:tc>
        <w:tc>
          <w:tcPr>
            <w:tcW w:w="1242" w:type="dxa"/>
          </w:tcPr>
          <w:p w14:paraId="707BB2ED" w14:textId="41790838" w:rsidR="00C4534A" w:rsidRPr="00CE45AC" w:rsidRDefault="00C4534A" w:rsidP="00C4534A">
            <w:pPr>
              <w:pStyle w:val="TAL"/>
              <w:keepNext w:val="0"/>
              <w:keepLines w:val="0"/>
              <w:widowControl w:val="0"/>
            </w:pPr>
            <w:r w:rsidRPr="00CE45AC">
              <w:t>display photo</w:t>
            </w:r>
          </w:p>
        </w:tc>
        <w:tc>
          <w:tcPr>
            <w:tcW w:w="3164" w:type="dxa"/>
          </w:tcPr>
          <w:p w14:paraId="548C10C7" w14:textId="55E2D43E"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1C6C84AD" w14:textId="7D1F2CD3" w:rsidR="00C4534A" w:rsidRPr="00CE45AC" w:rsidRDefault="00C4534A" w:rsidP="00C4534A">
            <w:pPr>
              <w:pStyle w:val="TAL"/>
              <w:keepNext w:val="0"/>
              <w:keepLines w:val="0"/>
              <w:widowControl w:val="0"/>
            </w:pPr>
            <w:r w:rsidRPr="00CE45AC">
              <w:t>ein Foto anzeigen</w:t>
            </w:r>
          </w:p>
        </w:tc>
        <w:tc>
          <w:tcPr>
            <w:tcW w:w="1917" w:type="dxa"/>
          </w:tcPr>
          <w:p w14:paraId="0A2AA749" w14:textId="77777777" w:rsidR="00C4534A" w:rsidRPr="00E95F91" w:rsidRDefault="00C4534A" w:rsidP="00C4534A">
            <w:pPr>
              <w:pStyle w:val="TAL"/>
              <w:keepNext w:val="0"/>
              <w:keepLines w:val="0"/>
              <w:widowControl w:val="0"/>
              <w:rPr>
                <w:lang w:val="en-US"/>
              </w:rPr>
            </w:pPr>
          </w:p>
        </w:tc>
        <w:tc>
          <w:tcPr>
            <w:tcW w:w="1917" w:type="dxa"/>
          </w:tcPr>
          <w:p w14:paraId="2160451B"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0547EF62" w14:textId="0BA9110F" w:rsidR="00C4534A" w:rsidRPr="00CE45AC" w:rsidRDefault="00C4534A" w:rsidP="00C4534A">
            <w:pPr>
              <w:pStyle w:val="TAL"/>
              <w:keepNext w:val="0"/>
              <w:keepLines w:val="0"/>
              <w:widowControl w:val="0"/>
            </w:pPr>
            <w:r w:rsidRPr="00CE45AC">
              <w:t>visualizzare una foto</w:t>
            </w:r>
          </w:p>
        </w:tc>
        <w:tc>
          <w:tcPr>
            <w:tcW w:w="1525" w:type="dxa"/>
          </w:tcPr>
          <w:p w14:paraId="33B73C86" w14:textId="77777777" w:rsidR="00C4534A" w:rsidRPr="00565DA7" w:rsidRDefault="00C4534A" w:rsidP="00C4534A">
            <w:pPr>
              <w:pStyle w:val="TAL"/>
              <w:keepNext w:val="0"/>
              <w:keepLines w:val="0"/>
              <w:widowControl w:val="0"/>
              <w:rPr>
                <w:rFonts w:cs="Arial"/>
                <w:szCs w:val="18"/>
                <w:lang w:val="en-US"/>
              </w:rPr>
            </w:pPr>
          </w:p>
        </w:tc>
      </w:tr>
      <w:tr w:rsidR="00C4534A" w:rsidRPr="00565DA7" w14:paraId="14F4DAD2" w14:textId="77777777" w:rsidTr="005A50CC">
        <w:trPr>
          <w:jc w:val="center"/>
        </w:trPr>
        <w:tc>
          <w:tcPr>
            <w:tcW w:w="618" w:type="dxa"/>
          </w:tcPr>
          <w:p w14:paraId="7C2E592C" w14:textId="4ECF35CD" w:rsidR="00C4534A" w:rsidRPr="00CE45AC" w:rsidRDefault="00C4534A" w:rsidP="00C4534A">
            <w:pPr>
              <w:pStyle w:val="TAC"/>
              <w:keepNext w:val="0"/>
              <w:keepLines w:val="0"/>
              <w:widowControl w:val="0"/>
            </w:pPr>
            <w:r w:rsidRPr="00CE45AC">
              <w:t>D.293</w:t>
            </w:r>
          </w:p>
        </w:tc>
        <w:tc>
          <w:tcPr>
            <w:tcW w:w="1242" w:type="dxa"/>
          </w:tcPr>
          <w:p w14:paraId="191FDB6E" w14:textId="557C0BFA" w:rsidR="00C4534A" w:rsidRPr="00CE45AC" w:rsidRDefault="00C4534A" w:rsidP="00C4534A">
            <w:pPr>
              <w:pStyle w:val="TAL"/>
              <w:keepNext w:val="0"/>
              <w:keepLines w:val="0"/>
              <w:widowControl w:val="0"/>
            </w:pPr>
            <w:r w:rsidRPr="00CE45AC">
              <w:t>edit photo</w:t>
            </w:r>
          </w:p>
        </w:tc>
        <w:tc>
          <w:tcPr>
            <w:tcW w:w="3164" w:type="dxa"/>
          </w:tcPr>
          <w:p w14:paraId="7631DAE8" w14:textId="5E82B907" w:rsidR="00C4534A" w:rsidRPr="00CE45AC" w:rsidRDefault="00C4534A" w:rsidP="00C4534A">
            <w:pPr>
              <w:pStyle w:val="TAL"/>
              <w:keepNext w:val="0"/>
              <w:keepLines w:val="0"/>
              <w:widowControl w:val="0"/>
            </w:pPr>
            <w:r w:rsidRPr="00CE45AC">
              <w:t>Functionality of a mobile device for editing a photo previously, e.g. one taken by that mobile device</w:t>
            </w:r>
          </w:p>
        </w:tc>
        <w:tc>
          <w:tcPr>
            <w:tcW w:w="1917" w:type="dxa"/>
          </w:tcPr>
          <w:p w14:paraId="71A7EF36" w14:textId="2FDDA918" w:rsidR="00C4534A" w:rsidRPr="00CE45AC" w:rsidRDefault="00C4534A" w:rsidP="00C4534A">
            <w:pPr>
              <w:pStyle w:val="TAL"/>
              <w:keepNext w:val="0"/>
              <w:keepLines w:val="0"/>
              <w:widowControl w:val="0"/>
            </w:pPr>
            <w:r w:rsidRPr="00CE45AC">
              <w:t>ein Foto/Bild bearbeiten</w:t>
            </w:r>
          </w:p>
        </w:tc>
        <w:tc>
          <w:tcPr>
            <w:tcW w:w="1917" w:type="dxa"/>
          </w:tcPr>
          <w:p w14:paraId="5290F16A" w14:textId="77777777" w:rsidR="00C4534A" w:rsidRPr="00E95F91" w:rsidRDefault="00C4534A" w:rsidP="00C4534A">
            <w:pPr>
              <w:pStyle w:val="TAL"/>
              <w:keepNext w:val="0"/>
              <w:keepLines w:val="0"/>
              <w:widowControl w:val="0"/>
              <w:rPr>
                <w:lang w:val="en-US"/>
              </w:rPr>
            </w:pPr>
          </w:p>
        </w:tc>
        <w:tc>
          <w:tcPr>
            <w:tcW w:w="1917" w:type="dxa"/>
          </w:tcPr>
          <w:p w14:paraId="1D8A40A8"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5BDF3C01" w14:textId="4FFDD6F5" w:rsidR="00C4534A" w:rsidRPr="00CE45AC" w:rsidRDefault="00C4534A" w:rsidP="00C4534A">
            <w:pPr>
              <w:pStyle w:val="TAL"/>
              <w:keepNext w:val="0"/>
              <w:keepLines w:val="0"/>
              <w:widowControl w:val="0"/>
            </w:pPr>
            <w:r w:rsidRPr="00CE45AC">
              <w:t>modificare una foto</w:t>
            </w:r>
          </w:p>
        </w:tc>
        <w:tc>
          <w:tcPr>
            <w:tcW w:w="1525" w:type="dxa"/>
          </w:tcPr>
          <w:p w14:paraId="1E0DDD70" w14:textId="77777777" w:rsidR="00C4534A" w:rsidRPr="00565DA7" w:rsidRDefault="00C4534A" w:rsidP="00C4534A">
            <w:pPr>
              <w:pStyle w:val="TAL"/>
              <w:keepNext w:val="0"/>
              <w:keepLines w:val="0"/>
              <w:widowControl w:val="0"/>
              <w:rPr>
                <w:rFonts w:cs="Arial"/>
                <w:szCs w:val="18"/>
                <w:lang w:val="en-US"/>
              </w:rPr>
            </w:pPr>
          </w:p>
        </w:tc>
      </w:tr>
      <w:tr w:rsidR="00C4534A" w:rsidRPr="00565DA7" w14:paraId="48B3133B" w14:textId="77777777" w:rsidTr="005A50CC">
        <w:trPr>
          <w:jc w:val="center"/>
        </w:trPr>
        <w:tc>
          <w:tcPr>
            <w:tcW w:w="618" w:type="dxa"/>
          </w:tcPr>
          <w:p w14:paraId="107B688F" w14:textId="3EB50291" w:rsidR="00C4534A" w:rsidRPr="00CE45AC" w:rsidRDefault="00C4534A" w:rsidP="00C4534A">
            <w:pPr>
              <w:pStyle w:val="TAC"/>
              <w:keepNext w:val="0"/>
              <w:keepLines w:val="0"/>
              <w:widowControl w:val="0"/>
            </w:pPr>
            <w:r w:rsidRPr="00CE45AC">
              <w:t>D.294</w:t>
            </w:r>
          </w:p>
        </w:tc>
        <w:tc>
          <w:tcPr>
            <w:tcW w:w="1242" w:type="dxa"/>
          </w:tcPr>
          <w:p w14:paraId="6966E740" w14:textId="72F68A01" w:rsidR="00C4534A" w:rsidRPr="00CE45AC" w:rsidRDefault="00C4534A" w:rsidP="00C4534A">
            <w:pPr>
              <w:pStyle w:val="TAL"/>
              <w:keepNext w:val="0"/>
              <w:keepLines w:val="0"/>
              <w:widowControl w:val="0"/>
            </w:pPr>
            <w:r w:rsidRPr="00CE45AC">
              <w:t>geolocation</w:t>
            </w:r>
          </w:p>
        </w:tc>
        <w:tc>
          <w:tcPr>
            <w:tcW w:w="3164" w:type="dxa"/>
          </w:tcPr>
          <w:p w14:paraId="2BC27006" w14:textId="1F71FAE4" w:rsidR="00C4534A" w:rsidRPr="00CE45AC" w:rsidRDefault="00C4534A" w:rsidP="00C4534A">
            <w:pPr>
              <w:pStyle w:val="TAL"/>
              <w:keepNext w:val="0"/>
              <w:keepLines w:val="0"/>
              <w:widowControl w:val="0"/>
            </w:pPr>
            <w:r w:rsidRPr="00CE45AC">
              <w:t>Functionality of a mobile device for capturing and storing the geo-coordinates of a photo being taken</w:t>
            </w:r>
          </w:p>
        </w:tc>
        <w:tc>
          <w:tcPr>
            <w:tcW w:w="1917" w:type="dxa"/>
          </w:tcPr>
          <w:p w14:paraId="5D504DA0" w14:textId="33ADF0EC" w:rsidR="00C4534A" w:rsidRPr="00C4534A" w:rsidRDefault="00C4534A" w:rsidP="00C4534A">
            <w:pPr>
              <w:pStyle w:val="TAL"/>
              <w:keepNext w:val="0"/>
              <w:keepLines w:val="0"/>
              <w:widowControl w:val="0"/>
              <w:rPr>
                <w:lang w:val="de-DE"/>
              </w:rPr>
            </w:pPr>
            <w:r w:rsidRPr="002F2AA1">
              <w:rPr>
                <w:lang w:val="de-DE"/>
              </w:rPr>
              <w:t>Geolokalisierung; Bild mit GPS-Standortdaten speichern</w:t>
            </w:r>
          </w:p>
        </w:tc>
        <w:tc>
          <w:tcPr>
            <w:tcW w:w="1917" w:type="dxa"/>
          </w:tcPr>
          <w:p w14:paraId="6CBEDCD9" w14:textId="77777777" w:rsidR="00C4534A" w:rsidRPr="00C4534A" w:rsidRDefault="00C4534A" w:rsidP="00C4534A">
            <w:pPr>
              <w:pStyle w:val="TAL"/>
              <w:keepNext w:val="0"/>
              <w:keepLines w:val="0"/>
              <w:widowControl w:val="0"/>
              <w:rPr>
                <w:lang w:val="de-DE"/>
              </w:rPr>
            </w:pPr>
          </w:p>
        </w:tc>
        <w:tc>
          <w:tcPr>
            <w:tcW w:w="1917" w:type="dxa"/>
          </w:tcPr>
          <w:p w14:paraId="712B55FC" w14:textId="77777777" w:rsidR="00C4534A" w:rsidRPr="00C4534A" w:rsidRDefault="00C4534A" w:rsidP="00C4534A">
            <w:pPr>
              <w:pStyle w:val="TAL"/>
              <w:keepNext w:val="0"/>
              <w:keepLines w:val="0"/>
              <w:widowControl w:val="0"/>
              <w:rPr>
                <w:lang w:val="de-DE"/>
              </w:rPr>
            </w:pPr>
          </w:p>
        </w:tc>
        <w:tc>
          <w:tcPr>
            <w:tcW w:w="1917" w:type="dxa"/>
            <w:shd w:val="clear" w:color="auto" w:fill="auto"/>
          </w:tcPr>
          <w:p w14:paraId="268E86C8" w14:textId="39A26612" w:rsidR="00C4534A" w:rsidRPr="00CE45AC" w:rsidRDefault="00C4534A" w:rsidP="00C4534A">
            <w:pPr>
              <w:pStyle w:val="TAL"/>
              <w:keepNext w:val="0"/>
              <w:keepLines w:val="0"/>
              <w:widowControl w:val="0"/>
            </w:pPr>
            <w:r w:rsidRPr="00CE45AC">
              <w:t>positione; geolocalizzazione</w:t>
            </w:r>
          </w:p>
        </w:tc>
        <w:tc>
          <w:tcPr>
            <w:tcW w:w="1525" w:type="dxa"/>
          </w:tcPr>
          <w:p w14:paraId="44D55F3A" w14:textId="77777777" w:rsidR="00C4534A" w:rsidRPr="00565DA7" w:rsidRDefault="00C4534A" w:rsidP="00C4534A">
            <w:pPr>
              <w:pStyle w:val="TAL"/>
              <w:keepNext w:val="0"/>
              <w:keepLines w:val="0"/>
              <w:widowControl w:val="0"/>
              <w:rPr>
                <w:rFonts w:cs="Arial"/>
                <w:szCs w:val="18"/>
                <w:lang w:val="en-US"/>
              </w:rPr>
            </w:pPr>
          </w:p>
        </w:tc>
      </w:tr>
      <w:tr w:rsidR="00C4534A" w:rsidRPr="00565DA7" w14:paraId="65C8DBEF" w14:textId="77777777" w:rsidTr="005A50CC">
        <w:trPr>
          <w:jc w:val="center"/>
        </w:trPr>
        <w:tc>
          <w:tcPr>
            <w:tcW w:w="618" w:type="dxa"/>
          </w:tcPr>
          <w:p w14:paraId="18F58C23" w14:textId="4F418E0E" w:rsidR="00C4534A" w:rsidRPr="00CE45AC" w:rsidRDefault="00C4534A" w:rsidP="00C4534A">
            <w:pPr>
              <w:pStyle w:val="TAC"/>
              <w:keepNext w:val="0"/>
              <w:keepLines w:val="0"/>
              <w:widowControl w:val="0"/>
            </w:pPr>
            <w:r w:rsidRPr="00CE45AC">
              <w:t>D.295</w:t>
            </w:r>
          </w:p>
        </w:tc>
        <w:tc>
          <w:tcPr>
            <w:tcW w:w="1242" w:type="dxa"/>
          </w:tcPr>
          <w:p w14:paraId="1F0DDC0E" w14:textId="3A90B57E" w:rsidR="00C4534A" w:rsidRPr="00CE45AC" w:rsidRDefault="00C4534A" w:rsidP="00C4534A">
            <w:pPr>
              <w:pStyle w:val="TAL"/>
              <w:keepNext w:val="0"/>
              <w:keepLines w:val="0"/>
              <w:widowControl w:val="0"/>
            </w:pPr>
            <w:r w:rsidRPr="00CE45AC">
              <w:t>location</w:t>
            </w:r>
          </w:p>
        </w:tc>
        <w:tc>
          <w:tcPr>
            <w:tcW w:w="3164" w:type="dxa"/>
          </w:tcPr>
          <w:p w14:paraId="71BFC78B" w14:textId="08531D36" w:rsidR="00C4534A" w:rsidRPr="00CE45AC" w:rsidRDefault="00C4534A" w:rsidP="00C4534A">
            <w:pPr>
              <w:pStyle w:val="TAL"/>
              <w:keepNext w:val="0"/>
              <w:keepLines w:val="0"/>
              <w:widowControl w:val="0"/>
            </w:pPr>
            <w:r w:rsidRPr="00CE45AC">
              <w:t>Location at which a photo has been taken</w:t>
            </w:r>
          </w:p>
        </w:tc>
        <w:tc>
          <w:tcPr>
            <w:tcW w:w="1917" w:type="dxa"/>
          </w:tcPr>
          <w:p w14:paraId="6557241E" w14:textId="312DA89A" w:rsidR="00C4534A" w:rsidRPr="00CE45AC" w:rsidRDefault="00C4534A" w:rsidP="00C4534A">
            <w:pPr>
              <w:pStyle w:val="TAL"/>
              <w:keepNext w:val="0"/>
              <w:keepLines w:val="0"/>
              <w:widowControl w:val="0"/>
            </w:pPr>
            <w:r w:rsidRPr="00CE45AC">
              <w:t>Standort; Ort</w:t>
            </w:r>
          </w:p>
        </w:tc>
        <w:tc>
          <w:tcPr>
            <w:tcW w:w="1917" w:type="dxa"/>
          </w:tcPr>
          <w:p w14:paraId="5B118038" w14:textId="77777777" w:rsidR="00C4534A" w:rsidRPr="00E95F91" w:rsidRDefault="00C4534A" w:rsidP="00C4534A">
            <w:pPr>
              <w:pStyle w:val="TAL"/>
              <w:keepNext w:val="0"/>
              <w:keepLines w:val="0"/>
              <w:widowControl w:val="0"/>
              <w:rPr>
                <w:lang w:val="en-US"/>
              </w:rPr>
            </w:pPr>
          </w:p>
        </w:tc>
        <w:tc>
          <w:tcPr>
            <w:tcW w:w="1917" w:type="dxa"/>
          </w:tcPr>
          <w:p w14:paraId="4970BEB5"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055101D8" w14:textId="7A99381A" w:rsidR="00C4534A" w:rsidRPr="00CE45AC" w:rsidRDefault="00C4534A" w:rsidP="00C4534A">
            <w:pPr>
              <w:pStyle w:val="TAL"/>
              <w:keepNext w:val="0"/>
              <w:keepLines w:val="0"/>
              <w:widowControl w:val="0"/>
            </w:pPr>
            <w:r w:rsidRPr="00CE45AC">
              <w:t>positione; luogo di scatto</w:t>
            </w:r>
          </w:p>
        </w:tc>
        <w:tc>
          <w:tcPr>
            <w:tcW w:w="1525" w:type="dxa"/>
          </w:tcPr>
          <w:p w14:paraId="0FC07804" w14:textId="77777777" w:rsidR="00C4534A" w:rsidRPr="00565DA7" w:rsidRDefault="00C4534A" w:rsidP="00C4534A">
            <w:pPr>
              <w:pStyle w:val="TAL"/>
              <w:keepNext w:val="0"/>
              <w:keepLines w:val="0"/>
              <w:widowControl w:val="0"/>
              <w:rPr>
                <w:rFonts w:cs="Arial"/>
                <w:szCs w:val="18"/>
                <w:lang w:val="en-US"/>
              </w:rPr>
            </w:pPr>
          </w:p>
        </w:tc>
      </w:tr>
      <w:tr w:rsidR="00C4534A" w:rsidRPr="00565DA7" w14:paraId="60D593D6" w14:textId="77777777" w:rsidTr="005A50CC">
        <w:trPr>
          <w:jc w:val="center"/>
        </w:trPr>
        <w:tc>
          <w:tcPr>
            <w:tcW w:w="618" w:type="dxa"/>
          </w:tcPr>
          <w:p w14:paraId="65AA5FA6" w14:textId="0F067E6E" w:rsidR="00C4534A" w:rsidRPr="00CE45AC" w:rsidRDefault="00C4534A" w:rsidP="00C4534A">
            <w:pPr>
              <w:pStyle w:val="TAC"/>
              <w:keepNext w:val="0"/>
              <w:keepLines w:val="0"/>
              <w:widowControl w:val="0"/>
            </w:pPr>
            <w:r w:rsidRPr="00CE45AC">
              <w:lastRenderedPageBreak/>
              <w:t>D.296</w:t>
            </w:r>
          </w:p>
        </w:tc>
        <w:tc>
          <w:tcPr>
            <w:tcW w:w="1242" w:type="dxa"/>
          </w:tcPr>
          <w:p w14:paraId="54245EDC" w14:textId="649C86AA" w:rsidR="00C4534A" w:rsidRPr="00CE45AC" w:rsidRDefault="00C4534A" w:rsidP="00C4534A">
            <w:pPr>
              <w:pStyle w:val="TAL"/>
              <w:keepNext w:val="0"/>
              <w:keepLines w:val="0"/>
              <w:widowControl w:val="0"/>
            </w:pPr>
            <w:r w:rsidRPr="00CE45AC">
              <w:t>organise photos</w:t>
            </w:r>
          </w:p>
        </w:tc>
        <w:tc>
          <w:tcPr>
            <w:tcW w:w="3164" w:type="dxa"/>
          </w:tcPr>
          <w:p w14:paraId="12580BEB" w14:textId="34CFA73B" w:rsidR="00C4534A" w:rsidRPr="00CE45AC" w:rsidRDefault="00C4534A" w:rsidP="00C4534A">
            <w:pPr>
              <w:pStyle w:val="TAL"/>
              <w:keepNext w:val="0"/>
              <w:keepLines w:val="0"/>
              <w:widowControl w:val="0"/>
            </w:pPr>
            <w:r w:rsidRPr="00CE45AC">
              <w:t>Functionality of a mobile device for organising photos previously taken by that mobile device (e.g. for sorting them in terms of the time or place the photos have been taken)</w:t>
            </w:r>
          </w:p>
        </w:tc>
        <w:tc>
          <w:tcPr>
            <w:tcW w:w="1917" w:type="dxa"/>
          </w:tcPr>
          <w:p w14:paraId="56CE02B9" w14:textId="74D4225F" w:rsidR="00C4534A" w:rsidRPr="00CE45AC" w:rsidRDefault="00C4534A" w:rsidP="00C4534A">
            <w:pPr>
              <w:pStyle w:val="TAL"/>
              <w:keepNext w:val="0"/>
              <w:keepLines w:val="0"/>
              <w:widowControl w:val="0"/>
            </w:pPr>
            <w:r w:rsidRPr="00CE45AC">
              <w:t>Fotos vewalten; Fotos sortieren</w:t>
            </w:r>
          </w:p>
        </w:tc>
        <w:tc>
          <w:tcPr>
            <w:tcW w:w="1917" w:type="dxa"/>
          </w:tcPr>
          <w:p w14:paraId="384B5092" w14:textId="77777777" w:rsidR="00C4534A" w:rsidRPr="00E95F91" w:rsidRDefault="00C4534A" w:rsidP="00C4534A">
            <w:pPr>
              <w:pStyle w:val="TAL"/>
              <w:keepNext w:val="0"/>
              <w:keepLines w:val="0"/>
              <w:widowControl w:val="0"/>
              <w:rPr>
                <w:lang w:val="en-US"/>
              </w:rPr>
            </w:pPr>
          </w:p>
        </w:tc>
        <w:tc>
          <w:tcPr>
            <w:tcW w:w="1917" w:type="dxa"/>
          </w:tcPr>
          <w:p w14:paraId="3C5EB0F4"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17B75829" w14:textId="1A2863D9" w:rsidR="00C4534A" w:rsidRPr="00CE45AC" w:rsidRDefault="00C4534A" w:rsidP="00C4534A">
            <w:pPr>
              <w:pStyle w:val="TAL"/>
              <w:keepNext w:val="0"/>
              <w:keepLines w:val="0"/>
              <w:widowControl w:val="0"/>
            </w:pPr>
            <w:r w:rsidRPr="00CE45AC">
              <w:t>organizzare foto; gestire foto</w:t>
            </w:r>
          </w:p>
        </w:tc>
        <w:tc>
          <w:tcPr>
            <w:tcW w:w="1525" w:type="dxa"/>
          </w:tcPr>
          <w:p w14:paraId="6FBDD65D" w14:textId="77777777" w:rsidR="00C4534A" w:rsidRPr="00565DA7" w:rsidRDefault="00C4534A" w:rsidP="00C4534A">
            <w:pPr>
              <w:pStyle w:val="TAL"/>
              <w:keepNext w:val="0"/>
              <w:keepLines w:val="0"/>
              <w:widowControl w:val="0"/>
              <w:rPr>
                <w:rFonts w:cs="Arial"/>
                <w:szCs w:val="18"/>
                <w:lang w:val="en-US"/>
              </w:rPr>
            </w:pPr>
          </w:p>
        </w:tc>
      </w:tr>
      <w:tr w:rsidR="00C4534A" w:rsidRPr="00C4534A" w14:paraId="669F0B58" w14:textId="77777777" w:rsidTr="005A50CC">
        <w:trPr>
          <w:jc w:val="center"/>
        </w:trPr>
        <w:tc>
          <w:tcPr>
            <w:tcW w:w="618" w:type="dxa"/>
          </w:tcPr>
          <w:p w14:paraId="7C9561DD" w14:textId="08433EBA" w:rsidR="00C4534A" w:rsidRPr="00CE45AC" w:rsidRDefault="00C4534A" w:rsidP="00C4534A">
            <w:pPr>
              <w:pStyle w:val="TAC"/>
              <w:keepNext w:val="0"/>
              <w:keepLines w:val="0"/>
              <w:widowControl w:val="0"/>
            </w:pPr>
            <w:r w:rsidRPr="00CE45AC">
              <w:t>D.297</w:t>
            </w:r>
          </w:p>
        </w:tc>
        <w:tc>
          <w:tcPr>
            <w:tcW w:w="1242" w:type="dxa"/>
          </w:tcPr>
          <w:p w14:paraId="09D8556C" w14:textId="6229F34A" w:rsidR="00C4534A" w:rsidRPr="00CE45AC" w:rsidRDefault="00C4534A" w:rsidP="00C4534A">
            <w:pPr>
              <w:pStyle w:val="TAL"/>
              <w:keepNext w:val="0"/>
              <w:keepLines w:val="0"/>
              <w:widowControl w:val="0"/>
            </w:pPr>
            <w:r w:rsidRPr="00CE45AC">
              <w:t>play slideshow</w:t>
            </w:r>
          </w:p>
        </w:tc>
        <w:tc>
          <w:tcPr>
            <w:tcW w:w="3164" w:type="dxa"/>
          </w:tcPr>
          <w:p w14:paraId="4B51C6B5" w14:textId="59FC786E" w:rsidR="00C4534A" w:rsidRPr="00CE45AC" w:rsidRDefault="00C4534A" w:rsidP="00C4534A">
            <w:pPr>
              <w:pStyle w:val="TAL"/>
              <w:keepNext w:val="0"/>
              <w:keepLines w:val="0"/>
              <w:widowControl w:val="0"/>
            </w:pPr>
            <w:r w:rsidRPr="00CE45AC">
              <w:t>Functionality of a mobile device for displaying a series of photos previously taken by that mobile device</w:t>
            </w:r>
          </w:p>
        </w:tc>
        <w:tc>
          <w:tcPr>
            <w:tcW w:w="1917" w:type="dxa"/>
          </w:tcPr>
          <w:p w14:paraId="1B40E99E" w14:textId="33BAA65F" w:rsidR="00C4534A" w:rsidRPr="00CE45AC" w:rsidRDefault="00C4534A" w:rsidP="00C4534A">
            <w:pPr>
              <w:pStyle w:val="TAL"/>
              <w:keepNext w:val="0"/>
              <w:keepLines w:val="0"/>
              <w:widowControl w:val="0"/>
            </w:pPr>
            <w:r w:rsidRPr="00CE45AC">
              <w:t>Diashow anzeigen</w:t>
            </w:r>
          </w:p>
        </w:tc>
        <w:tc>
          <w:tcPr>
            <w:tcW w:w="1917" w:type="dxa"/>
          </w:tcPr>
          <w:p w14:paraId="244F2067" w14:textId="77777777" w:rsidR="00C4534A" w:rsidRPr="00E95F91" w:rsidRDefault="00C4534A" w:rsidP="00C4534A">
            <w:pPr>
              <w:pStyle w:val="TAL"/>
              <w:keepNext w:val="0"/>
              <w:keepLines w:val="0"/>
              <w:widowControl w:val="0"/>
              <w:rPr>
                <w:lang w:val="en-US"/>
              </w:rPr>
            </w:pPr>
          </w:p>
        </w:tc>
        <w:tc>
          <w:tcPr>
            <w:tcW w:w="1917" w:type="dxa"/>
          </w:tcPr>
          <w:p w14:paraId="0A9AC645"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6EB4F70B" w14:textId="6B5D3BF1" w:rsidR="00C4534A" w:rsidRPr="00C4534A" w:rsidRDefault="00C4534A" w:rsidP="00C4534A">
            <w:pPr>
              <w:pStyle w:val="TAL"/>
              <w:keepNext w:val="0"/>
              <w:keepLines w:val="0"/>
              <w:widowControl w:val="0"/>
              <w:rPr>
                <w:lang w:val="de-DE"/>
              </w:rPr>
            </w:pPr>
            <w:r w:rsidRPr="002F2AA1">
              <w:rPr>
                <w:lang w:val="de-DE"/>
              </w:rPr>
              <w:t>riprodurre una presentazione di foto</w:t>
            </w:r>
          </w:p>
        </w:tc>
        <w:tc>
          <w:tcPr>
            <w:tcW w:w="1525" w:type="dxa"/>
          </w:tcPr>
          <w:p w14:paraId="2F7640C1" w14:textId="77777777" w:rsidR="00C4534A" w:rsidRPr="00C4534A" w:rsidRDefault="00C4534A" w:rsidP="00C4534A">
            <w:pPr>
              <w:pStyle w:val="TAL"/>
              <w:keepNext w:val="0"/>
              <w:keepLines w:val="0"/>
              <w:widowControl w:val="0"/>
              <w:rPr>
                <w:rFonts w:cs="Arial"/>
                <w:szCs w:val="18"/>
                <w:lang w:val="de-DE"/>
              </w:rPr>
            </w:pPr>
          </w:p>
        </w:tc>
      </w:tr>
      <w:tr w:rsidR="00C4534A" w:rsidRPr="00565DA7" w14:paraId="2F3C32FC" w14:textId="77777777" w:rsidTr="005A50CC">
        <w:trPr>
          <w:jc w:val="center"/>
        </w:trPr>
        <w:tc>
          <w:tcPr>
            <w:tcW w:w="618" w:type="dxa"/>
          </w:tcPr>
          <w:p w14:paraId="7E8329FF" w14:textId="623B2F0A" w:rsidR="00C4534A" w:rsidRPr="00CE45AC" w:rsidRDefault="00C4534A" w:rsidP="00C4534A">
            <w:pPr>
              <w:pStyle w:val="TAC"/>
              <w:keepNext w:val="0"/>
              <w:keepLines w:val="0"/>
              <w:widowControl w:val="0"/>
            </w:pPr>
            <w:r w:rsidRPr="00CE45AC">
              <w:t>D.298</w:t>
            </w:r>
          </w:p>
        </w:tc>
        <w:tc>
          <w:tcPr>
            <w:tcW w:w="1242" w:type="dxa"/>
          </w:tcPr>
          <w:p w14:paraId="08EF2595" w14:textId="78B835F2" w:rsidR="00C4534A" w:rsidRPr="00CE45AC" w:rsidRDefault="00C4534A" w:rsidP="00C4534A">
            <w:pPr>
              <w:pStyle w:val="TAL"/>
              <w:keepNext w:val="0"/>
              <w:keepLines w:val="0"/>
              <w:widowControl w:val="0"/>
            </w:pPr>
            <w:r w:rsidRPr="00CE45AC">
              <w:t>print photo</w:t>
            </w:r>
          </w:p>
        </w:tc>
        <w:tc>
          <w:tcPr>
            <w:tcW w:w="3164" w:type="dxa"/>
          </w:tcPr>
          <w:p w14:paraId="5981880A" w14:textId="1F449C79" w:rsidR="00C4534A" w:rsidRPr="00CE45AC" w:rsidRDefault="00C4534A" w:rsidP="00C4534A">
            <w:pPr>
              <w:pStyle w:val="TAL"/>
              <w:keepNext w:val="0"/>
              <w:keepLines w:val="0"/>
              <w:widowControl w:val="0"/>
            </w:pPr>
            <w:r w:rsidRPr="00CE45AC">
              <w:t>Functionality of a mobile device for sending a photo to be printed to a printer or printing service</w:t>
            </w:r>
          </w:p>
        </w:tc>
        <w:tc>
          <w:tcPr>
            <w:tcW w:w="1917" w:type="dxa"/>
          </w:tcPr>
          <w:p w14:paraId="594CC957" w14:textId="3A4A6528" w:rsidR="00C4534A" w:rsidRPr="00CE45AC" w:rsidRDefault="00C4534A" w:rsidP="00C4534A">
            <w:pPr>
              <w:pStyle w:val="TAL"/>
              <w:keepNext w:val="0"/>
              <w:keepLines w:val="0"/>
              <w:widowControl w:val="0"/>
            </w:pPr>
            <w:r w:rsidRPr="00CE45AC">
              <w:t>Foto drucken; Foto ausdrucken</w:t>
            </w:r>
          </w:p>
        </w:tc>
        <w:tc>
          <w:tcPr>
            <w:tcW w:w="1917" w:type="dxa"/>
          </w:tcPr>
          <w:p w14:paraId="71D4E30C" w14:textId="77777777" w:rsidR="00C4534A" w:rsidRPr="00E95F91" w:rsidRDefault="00C4534A" w:rsidP="00C4534A">
            <w:pPr>
              <w:pStyle w:val="TAL"/>
              <w:keepNext w:val="0"/>
              <w:keepLines w:val="0"/>
              <w:widowControl w:val="0"/>
              <w:rPr>
                <w:lang w:val="en-US"/>
              </w:rPr>
            </w:pPr>
          </w:p>
        </w:tc>
        <w:tc>
          <w:tcPr>
            <w:tcW w:w="1917" w:type="dxa"/>
          </w:tcPr>
          <w:p w14:paraId="0F173867"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08DB7068" w14:textId="6B68016A" w:rsidR="00C4534A" w:rsidRPr="00CE45AC" w:rsidRDefault="00C4534A" w:rsidP="00C4534A">
            <w:pPr>
              <w:pStyle w:val="TAL"/>
              <w:keepNext w:val="0"/>
              <w:keepLines w:val="0"/>
              <w:widowControl w:val="0"/>
            </w:pPr>
            <w:r w:rsidRPr="00CE45AC">
              <w:t>stampare una foto</w:t>
            </w:r>
          </w:p>
        </w:tc>
        <w:tc>
          <w:tcPr>
            <w:tcW w:w="1525" w:type="dxa"/>
          </w:tcPr>
          <w:p w14:paraId="657406F8" w14:textId="77777777" w:rsidR="00C4534A" w:rsidRPr="00565DA7" w:rsidRDefault="00C4534A" w:rsidP="00C4534A">
            <w:pPr>
              <w:pStyle w:val="TAL"/>
              <w:keepNext w:val="0"/>
              <w:keepLines w:val="0"/>
              <w:widowControl w:val="0"/>
              <w:rPr>
                <w:rFonts w:cs="Arial"/>
                <w:szCs w:val="18"/>
                <w:lang w:val="en-US"/>
              </w:rPr>
            </w:pPr>
          </w:p>
        </w:tc>
      </w:tr>
      <w:tr w:rsidR="00C4534A" w:rsidRPr="00565DA7" w14:paraId="41B2CD08" w14:textId="77777777" w:rsidTr="005A50CC">
        <w:trPr>
          <w:jc w:val="center"/>
        </w:trPr>
        <w:tc>
          <w:tcPr>
            <w:tcW w:w="618" w:type="dxa"/>
          </w:tcPr>
          <w:p w14:paraId="337CADB0" w14:textId="25FE3730" w:rsidR="00C4534A" w:rsidRPr="00CE45AC" w:rsidRDefault="00C4534A" w:rsidP="00C4534A">
            <w:pPr>
              <w:pStyle w:val="TAC"/>
              <w:keepNext w:val="0"/>
              <w:keepLines w:val="0"/>
              <w:widowControl w:val="0"/>
            </w:pPr>
            <w:r w:rsidRPr="00CE45AC">
              <w:t>D.299</w:t>
            </w:r>
          </w:p>
        </w:tc>
        <w:tc>
          <w:tcPr>
            <w:tcW w:w="1242" w:type="dxa"/>
          </w:tcPr>
          <w:p w14:paraId="511FFEFF" w14:textId="770A8567" w:rsidR="00C4534A" w:rsidRPr="00CE45AC" w:rsidRDefault="00C4534A" w:rsidP="00C4534A">
            <w:pPr>
              <w:pStyle w:val="TAL"/>
              <w:keepNext w:val="0"/>
              <w:keepLines w:val="0"/>
              <w:widowControl w:val="0"/>
            </w:pPr>
            <w:r w:rsidRPr="00CE45AC">
              <w:t>saturation</w:t>
            </w:r>
          </w:p>
        </w:tc>
        <w:tc>
          <w:tcPr>
            <w:tcW w:w="3164" w:type="dxa"/>
          </w:tcPr>
          <w:p w14:paraId="5386501B" w14:textId="21192019" w:rsidR="00C4534A" w:rsidRPr="00CE45AC" w:rsidRDefault="00C4534A" w:rsidP="00C4534A">
            <w:pPr>
              <w:pStyle w:val="TAL"/>
              <w:keepNext w:val="0"/>
              <w:keepLines w:val="0"/>
              <w:widowControl w:val="0"/>
            </w:pPr>
            <w:r w:rsidRPr="00CE45AC">
              <w:t>Functionality of a mobile device for adjusting the saturation of photos taken with the mobile device</w:t>
            </w:r>
          </w:p>
        </w:tc>
        <w:tc>
          <w:tcPr>
            <w:tcW w:w="1917" w:type="dxa"/>
          </w:tcPr>
          <w:p w14:paraId="62BC02FC" w14:textId="48543AD0" w:rsidR="00C4534A" w:rsidRPr="00CE45AC" w:rsidRDefault="00C4534A" w:rsidP="00C4534A">
            <w:pPr>
              <w:pStyle w:val="TAL"/>
              <w:keepNext w:val="0"/>
              <w:keepLines w:val="0"/>
              <w:widowControl w:val="0"/>
            </w:pPr>
            <w:r w:rsidRPr="00CE45AC">
              <w:t>Sättigung</w:t>
            </w:r>
          </w:p>
        </w:tc>
        <w:tc>
          <w:tcPr>
            <w:tcW w:w="1917" w:type="dxa"/>
          </w:tcPr>
          <w:p w14:paraId="61CB5BF4" w14:textId="77777777" w:rsidR="00C4534A" w:rsidRPr="00E95F91" w:rsidRDefault="00C4534A" w:rsidP="00C4534A">
            <w:pPr>
              <w:pStyle w:val="TAL"/>
              <w:keepNext w:val="0"/>
              <w:keepLines w:val="0"/>
              <w:widowControl w:val="0"/>
              <w:rPr>
                <w:lang w:val="en-US"/>
              </w:rPr>
            </w:pPr>
          </w:p>
        </w:tc>
        <w:tc>
          <w:tcPr>
            <w:tcW w:w="1917" w:type="dxa"/>
          </w:tcPr>
          <w:p w14:paraId="51939ABF"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26A47BF0" w14:textId="16BB275B" w:rsidR="00C4534A" w:rsidRPr="00CE45AC" w:rsidRDefault="00C4534A" w:rsidP="00C4534A">
            <w:pPr>
              <w:pStyle w:val="TAL"/>
              <w:keepNext w:val="0"/>
              <w:keepLines w:val="0"/>
              <w:widowControl w:val="0"/>
            </w:pPr>
            <w:r w:rsidRPr="00CE45AC">
              <w:t>saturazione</w:t>
            </w:r>
          </w:p>
        </w:tc>
        <w:tc>
          <w:tcPr>
            <w:tcW w:w="1525" w:type="dxa"/>
          </w:tcPr>
          <w:p w14:paraId="0F3364E8" w14:textId="77777777" w:rsidR="00C4534A" w:rsidRPr="00565DA7" w:rsidRDefault="00C4534A" w:rsidP="00C4534A">
            <w:pPr>
              <w:pStyle w:val="TAL"/>
              <w:keepNext w:val="0"/>
              <w:keepLines w:val="0"/>
              <w:widowControl w:val="0"/>
              <w:rPr>
                <w:rFonts w:cs="Arial"/>
                <w:szCs w:val="18"/>
                <w:lang w:val="en-US"/>
              </w:rPr>
            </w:pPr>
          </w:p>
        </w:tc>
      </w:tr>
      <w:tr w:rsidR="00C4534A" w:rsidRPr="00565DA7" w14:paraId="11D8765C" w14:textId="77777777" w:rsidTr="005A50CC">
        <w:trPr>
          <w:jc w:val="center"/>
        </w:trPr>
        <w:tc>
          <w:tcPr>
            <w:tcW w:w="618" w:type="dxa"/>
          </w:tcPr>
          <w:p w14:paraId="037080F4" w14:textId="4C86D0EB" w:rsidR="00C4534A" w:rsidRPr="00CE45AC" w:rsidRDefault="00C4534A" w:rsidP="00C4534A">
            <w:pPr>
              <w:pStyle w:val="TAC"/>
              <w:keepNext w:val="0"/>
              <w:keepLines w:val="0"/>
              <w:widowControl w:val="0"/>
            </w:pPr>
            <w:r w:rsidRPr="00CE45AC">
              <w:t>D.300</w:t>
            </w:r>
          </w:p>
        </w:tc>
        <w:tc>
          <w:tcPr>
            <w:tcW w:w="1242" w:type="dxa"/>
          </w:tcPr>
          <w:p w14:paraId="0E0FCA57" w14:textId="6E2F271E" w:rsidR="00C4534A" w:rsidRPr="00CE45AC" w:rsidRDefault="00C4534A" w:rsidP="00C4534A">
            <w:pPr>
              <w:pStyle w:val="TAL"/>
              <w:keepNext w:val="0"/>
              <w:keepLines w:val="0"/>
              <w:widowControl w:val="0"/>
            </w:pPr>
            <w:r w:rsidRPr="00CE45AC">
              <w:t>share photos</w:t>
            </w:r>
          </w:p>
        </w:tc>
        <w:tc>
          <w:tcPr>
            <w:tcW w:w="3164" w:type="dxa"/>
          </w:tcPr>
          <w:p w14:paraId="0ED219D7" w14:textId="75ABF277"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2D36035B" w14:textId="43ABA67E" w:rsidR="00C4534A" w:rsidRPr="00CE45AC" w:rsidRDefault="00C4534A" w:rsidP="00C4534A">
            <w:pPr>
              <w:pStyle w:val="TAL"/>
              <w:keepNext w:val="0"/>
              <w:keepLines w:val="0"/>
              <w:widowControl w:val="0"/>
            </w:pPr>
            <w:r w:rsidRPr="00CE45AC">
              <w:t>Fotos teilen</w:t>
            </w:r>
          </w:p>
        </w:tc>
        <w:tc>
          <w:tcPr>
            <w:tcW w:w="1917" w:type="dxa"/>
          </w:tcPr>
          <w:p w14:paraId="0C2B8105" w14:textId="77777777" w:rsidR="00C4534A" w:rsidRPr="00E95F91" w:rsidRDefault="00C4534A" w:rsidP="00C4534A">
            <w:pPr>
              <w:pStyle w:val="TAL"/>
              <w:keepNext w:val="0"/>
              <w:keepLines w:val="0"/>
              <w:widowControl w:val="0"/>
              <w:rPr>
                <w:lang w:val="en-US"/>
              </w:rPr>
            </w:pPr>
          </w:p>
        </w:tc>
        <w:tc>
          <w:tcPr>
            <w:tcW w:w="1917" w:type="dxa"/>
          </w:tcPr>
          <w:p w14:paraId="7C0150D0"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59863E03" w14:textId="7AE84E4A" w:rsidR="00C4534A" w:rsidRPr="00CE45AC" w:rsidRDefault="00C4534A" w:rsidP="00C4534A">
            <w:pPr>
              <w:pStyle w:val="TAL"/>
              <w:keepNext w:val="0"/>
              <w:keepLines w:val="0"/>
              <w:widowControl w:val="0"/>
            </w:pPr>
            <w:r w:rsidRPr="00CE45AC">
              <w:t>condividere una foto</w:t>
            </w:r>
          </w:p>
        </w:tc>
        <w:tc>
          <w:tcPr>
            <w:tcW w:w="1525" w:type="dxa"/>
          </w:tcPr>
          <w:p w14:paraId="0E05DC13" w14:textId="77777777" w:rsidR="00C4534A" w:rsidRPr="00565DA7" w:rsidRDefault="00C4534A" w:rsidP="00C4534A">
            <w:pPr>
              <w:pStyle w:val="TAL"/>
              <w:keepNext w:val="0"/>
              <w:keepLines w:val="0"/>
              <w:widowControl w:val="0"/>
              <w:rPr>
                <w:rFonts w:cs="Arial"/>
                <w:szCs w:val="18"/>
                <w:lang w:val="en-US"/>
              </w:rPr>
            </w:pPr>
          </w:p>
        </w:tc>
      </w:tr>
      <w:tr w:rsidR="00C4534A" w:rsidRPr="00565DA7" w14:paraId="3553737B" w14:textId="77777777" w:rsidTr="005A50CC">
        <w:trPr>
          <w:jc w:val="center"/>
        </w:trPr>
        <w:tc>
          <w:tcPr>
            <w:tcW w:w="618" w:type="dxa"/>
          </w:tcPr>
          <w:p w14:paraId="38415667" w14:textId="6A3592B1" w:rsidR="00C4534A" w:rsidRPr="00CE45AC" w:rsidRDefault="00C4534A" w:rsidP="00C4534A">
            <w:pPr>
              <w:pStyle w:val="TAC"/>
              <w:keepNext w:val="0"/>
              <w:keepLines w:val="0"/>
              <w:widowControl w:val="0"/>
            </w:pPr>
            <w:r w:rsidRPr="00CE45AC">
              <w:t>D.301</w:t>
            </w:r>
          </w:p>
        </w:tc>
        <w:tc>
          <w:tcPr>
            <w:tcW w:w="1242" w:type="dxa"/>
          </w:tcPr>
          <w:p w14:paraId="3D9C82FD" w14:textId="30CFC95D" w:rsidR="00C4534A" w:rsidRPr="00CE45AC" w:rsidRDefault="00C4534A" w:rsidP="00C4534A">
            <w:pPr>
              <w:pStyle w:val="TAL"/>
              <w:keepNext w:val="0"/>
              <w:keepLines w:val="0"/>
              <w:widowControl w:val="0"/>
            </w:pPr>
            <w:r w:rsidRPr="00CE45AC">
              <w:t>synchronise photos</w:t>
            </w:r>
          </w:p>
        </w:tc>
        <w:tc>
          <w:tcPr>
            <w:tcW w:w="3164" w:type="dxa"/>
          </w:tcPr>
          <w:p w14:paraId="3859E805" w14:textId="1AADB66F" w:rsidR="00C4534A" w:rsidRPr="00CE45AC" w:rsidRDefault="00C4534A" w:rsidP="00C4534A">
            <w:pPr>
              <w:pStyle w:val="TAL"/>
              <w:keepNext w:val="0"/>
              <w:keepLines w:val="0"/>
              <w:widowControl w:val="0"/>
            </w:pPr>
            <w:r w:rsidRPr="00CE45AC">
              <w:t>Functionality of a mobile device for synchronizing photos on a mobile device with other storage locations</w:t>
            </w:r>
          </w:p>
        </w:tc>
        <w:tc>
          <w:tcPr>
            <w:tcW w:w="1917" w:type="dxa"/>
          </w:tcPr>
          <w:p w14:paraId="6C26E5ED" w14:textId="61087A79" w:rsidR="00C4534A" w:rsidRPr="00CE45AC" w:rsidRDefault="00C4534A" w:rsidP="00C4534A">
            <w:pPr>
              <w:pStyle w:val="TAL"/>
              <w:keepNext w:val="0"/>
              <w:keepLines w:val="0"/>
              <w:widowControl w:val="0"/>
            </w:pPr>
            <w:r w:rsidRPr="00CE45AC">
              <w:t>synchronisieren</w:t>
            </w:r>
          </w:p>
        </w:tc>
        <w:tc>
          <w:tcPr>
            <w:tcW w:w="1917" w:type="dxa"/>
          </w:tcPr>
          <w:p w14:paraId="2B4F9455" w14:textId="77777777" w:rsidR="00C4534A" w:rsidRPr="00E95F91" w:rsidRDefault="00C4534A" w:rsidP="00C4534A">
            <w:pPr>
              <w:pStyle w:val="TAL"/>
              <w:keepNext w:val="0"/>
              <w:keepLines w:val="0"/>
              <w:widowControl w:val="0"/>
              <w:rPr>
                <w:lang w:val="en-US"/>
              </w:rPr>
            </w:pPr>
          </w:p>
        </w:tc>
        <w:tc>
          <w:tcPr>
            <w:tcW w:w="1917" w:type="dxa"/>
          </w:tcPr>
          <w:p w14:paraId="26FA55A0" w14:textId="77777777" w:rsidR="00C4534A" w:rsidRPr="00E95F91" w:rsidRDefault="00C4534A" w:rsidP="00C4534A">
            <w:pPr>
              <w:pStyle w:val="TAL"/>
              <w:keepNext w:val="0"/>
              <w:keepLines w:val="0"/>
              <w:widowControl w:val="0"/>
              <w:rPr>
                <w:lang w:val="en-US"/>
              </w:rPr>
            </w:pPr>
          </w:p>
        </w:tc>
        <w:tc>
          <w:tcPr>
            <w:tcW w:w="1917" w:type="dxa"/>
            <w:shd w:val="clear" w:color="auto" w:fill="auto"/>
          </w:tcPr>
          <w:p w14:paraId="6CB39F4F" w14:textId="3B7A880D" w:rsidR="00C4534A" w:rsidRPr="00CE45AC" w:rsidRDefault="00C4534A" w:rsidP="00C4534A">
            <w:pPr>
              <w:pStyle w:val="TAL"/>
              <w:keepNext w:val="0"/>
              <w:keepLines w:val="0"/>
              <w:widowControl w:val="0"/>
            </w:pPr>
            <w:r w:rsidRPr="00CE45AC">
              <w:t>sincronizzare le foto</w:t>
            </w:r>
          </w:p>
        </w:tc>
        <w:tc>
          <w:tcPr>
            <w:tcW w:w="1525" w:type="dxa"/>
          </w:tcPr>
          <w:p w14:paraId="41F37EC7" w14:textId="77777777" w:rsidR="00C4534A" w:rsidRPr="00565DA7" w:rsidRDefault="00C4534A" w:rsidP="00C4534A">
            <w:pPr>
              <w:pStyle w:val="TAL"/>
              <w:keepNext w:val="0"/>
              <w:keepLines w:val="0"/>
              <w:widowControl w:val="0"/>
              <w:rPr>
                <w:rFonts w:cs="Arial"/>
                <w:szCs w:val="18"/>
                <w:lang w:val="en-US"/>
              </w:rPr>
            </w:pPr>
          </w:p>
        </w:tc>
      </w:tr>
      <w:tr w:rsidR="00C4534A" w:rsidRPr="00565DA7" w14:paraId="62AC7734" w14:textId="77777777" w:rsidTr="005A50CC">
        <w:trPr>
          <w:jc w:val="center"/>
        </w:trPr>
        <w:tc>
          <w:tcPr>
            <w:tcW w:w="618" w:type="dxa"/>
          </w:tcPr>
          <w:p w14:paraId="5D8211B2" w14:textId="4F46C233" w:rsidR="00C4534A" w:rsidRPr="00CE45AC" w:rsidRDefault="00C4534A" w:rsidP="00C4534A">
            <w:pPr>
              <w:pStyle w:val="TAC"/>
              <w:keepNext w:val="0"/>
              <w:keepLines w:val="0"/>
              <w:widowControl w:val="0"/>
            </w:pPr>
            <w:r w:rsidRPr="00CE45AC">
              <w:t>D.302</w:t>
            </w:r>
          </w:p>
        </w:tc>
        <w:tc>
          <w:tcPr>
            <w:tcW w:w="1242" w:type="dxa"/>
          </w:tcPr>
          <w:p w14:paraId="61EDB599" w14:textId="36006036" w:rsidR="00C4534A" w:rsidRPr="00CE45AC" w:rsidRDefault="00C4534A" w:rsidP="00C4534A">
            <w:pPr>
              <w:pStyle w:val="TAL"/>
              <w:keepNext w:val="0"/>
              <w:keepLines w:val="0"/>
              <w:widowControl w:val="0"/>
            </w:pPr>
            <w:r w:rsidRPr="00CE45AC">
              <w:t>thumbnail</w:t>
            </w:r>
          </w:p>
        </w:tc>
        <w:tc>
          <w:tcPr>
            <w:tcW w:w="3164" w:type="dxa"/>
          </w:tcPr>
          <w:p w14:paraId="775CA9E9" w14:textId="56B494D4" w:rsidR="00C4534A" w:rsidRPr="00CE45AC" w:rsidRDefault="00C4534A" w:rsidP="00C4534A">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38EF4F19" w14:textId="0825E8BD" w:rsidR="00C4534A" w:rsidRPr="008D490B" w:rsidRDefault="00C4534A" w:rsidP="00C4534A">
            <w:pPr>
              <w:pStyle w:val="TAL"/>
              <w:keepNext w:val="0"/>
              <w:keepLines w:val="0"/>
              <w:widowControl w:val="0"/>
              <w:rPr>
                <w:lang w:val="de-DE"/>
              </w:rPr>
            </w:pPr>
            <w:r w:rsidRPr="00CE45AC">
              <w:t>Miniaturansicht</w:t>
            </w:r>
          </w:p>
        </w:tc>
        <w:tc>
          <w:tcPr>
            <w:tcW w:w="1917" w:type="dxa"/>
          </w:tcPr>
          <w:p w14:paraId="4FBA4ADF" w14:textId="77777777" w:rsidR="00C4534A" w:rsidRPr="008D490B" w:rsidRDefault="00C4534A" w:rsidP="00C4534A">
            <w:pPr>
              <w:pStyle w:val="TAL"/>
              <w:keepNext w:val="0"/>
              <w:keepLines w:val="0"/>
              <w:widowControl w:val="0"/>
              <w:rPr>
                <w:lang w:val="de-DE"/>
              </w:rPr>
            </w:pPr>
          </w:p>
        </w:tc>
        <w:tc>
          <w:tcPr>
            <w:tcW w:w="1917" w:type="dxa"/>
          </w:tcPr>
          <w:p w14:paraId="38D73038" w14:textId="77777777" w:rsidR="00C4534A" w:rsidRPr="008D490B" w:rsidRDefault="00C4534A" w:rsidP="00C4534A">
            <w:pPr>
              <w:pStyle w:val="TAL"/>
              <w:keepNext w:val="0"/>
              <w:keepLines w:val="0"/>
              <w:widowControl w:val="0"/>
              <w:rPr>
                <w:lang w:val="de-DE"/>
              </w:rPr>
            </w:pPr>
          </w:p>
        </w:tc>
        <w:tc>
          <w:tcPr>
            <w:tcW w:w="1917" w:type="dxa"/>
            <w:shd w:val="clear" w:color="auto" w:fill="auto"/>
          </w:tcPr>
          <w:p w14:paraId="32619AB4" w14:textId="4289F3F1" w:rsidR="00C4534A" w:rsidRPr="00CE45AC" w:rsidRDefault="00C4534A" w:rsidP="00C4534A">
            <w:pPr>
              <w:pStyle w:val="TAL"/>
              <w:keepNext w:val="0"/>
              <w:keepLines w:val="0"/>
              <w:widowControl w:val="0"/>
            </w:pPr>
            <w:r w:rsidRPr="00CE45AC">
              <w:t>miniatura</w:t>
            </w:r>
          </w:p>
        </w:tc>
        <w:tc>
          <w:tcPr>
            <w:tcW w:w="1525" w:type="dxa"/>
          </w:tcPr>
          <w:p w14:paraId="6578B45E" w14:textId="77777777" w:rsidR="00C4534A" w:rsidRPr="00565DA7" w:rsidRDefault="00C4534A" w:rsidP="00C4534A">
            <w:pPr>
              <w:pStyle w:val="TAL"/>
              <w:keepNext w:val="0"/>
              <w:keepLines w:val="0"/>
              <w:widowControl w:val="0"/>
              <w:rPr>
                <w:rFonts w:cs="Arial"/>
                <w:szCs w:val="18"/>
                <w:lang w:val="en-US"/>
              </w:rPr>
            </w:pPr>
          </w:p>
        </w:tc>
      </w:tr>
      <w:tr w:rsidR="00C4534A" w:rsidRPr="00565DA7" w14:paraId="75BC1316" w14:textId="77777777" w:rsidTr="005A50CC">
        <w:trPr>
          <w:jc w:val="center"/>
        </w:trPr>
        <w:tc>
          <w:tcPr>
            <w:tcW w:w="618" w:type="dxa"/>
          </w:tcPr>
          <w:p w14:paraId="0D65E5CD" w14:textId="6A5C234E" w:rsidR="00C4534A" w:rsidRPr="00CE45AC" w:rsidRDefault="00C4534A" w:rsidP="00C4534A">
            <w:pPr>
              <w:pStyle w:val="TAC"/>
              <w:keepNext w:val="0"/>
              <w:keepLines w:val="0"/>
              <w:widowControl w:val="0"/>
            </w:pPr>
            <w:r w:rsidRPr="00CE45AC">
              <w:t>D.303</w:t>
            </w:r>
          </w:p>
        </w:tc>
        <w:tc>
          <w:tcPr>
            <w:tcW w:w="1242" w:type="dxa"/>
          </w:tcPr>
          <w:p w14:paraId="192DB022" w14:textId="429E8859" w:rsidR="00C4534A" w:rsidRPr="00CE45AC" w:rsidRDefault="00C4534A" w:rsidP="00C4534A">
            <w:pPr>
              <w:pStyle w:val="TAL"/>
              <w:keepNext w:val="0"/>
              <w:keepLines w:val="0"/>
              <w:widowControl w:val="0"/>
            </w:pPr>
            <w:r w:rsidRPr="00CE45AC">
              <w:t>view photo</w:t>
            </w:r>
          </w:p>
        </w:tc>
        <w:tc>
          <w:tcPr>
            <w:tcW w:w="3164" w:type="dxa"/>
          </w:tcPr>
          <w:p w14:paraId="08CAC6D8" w14:textId="274CE505" w:rsidR="00C4534A" w:rsidRPr="00CE45AC" w:rsidRDefault="00C4534A" w:rsidP="00C4534A">
            <w:pPr>
              <w:pStyle w:val="TAL"/>
              <w:keepNext w:val="0"/>
              <w:keepLines w:val="0"/>
              <w:widowControl w:val="0"/>
            </w:pPr>
            <w:r w:rsidRPr="00CE45AC">
              <w:t>Activity of regarding a photo on a mobile device that has been taken by that mobile device</w:t>
            </w:r>
          </w:p>
        </w:tc>
        <w:tc>
          <w:tcPr>
            <w:tcW w:w="1917" w:type="dxa"/>
          </w:tcPr>
          <w:p w14:paraId="663B12AD" w14:textId="0BD9B004" w:rsidR="00C4534A" w:rsidRPr="008D490B" w:rsidRDefault="00C4534A" w:rsidP="00C4534A">
            <w:pPr>
              <w:pStyle w:val="TAL"/>
              <w:keepNext w:val="0"/>
              <w:keepLines w:val="0"/>
              <w:widowControl w:val="0"/>
              <w:rPr>
                <w:lang w:val="de-DE"/>
              </w:rPr>
            </w:pPr>
            <w:r w:rsidRPr="002F2AA1">
              <w:rPr>
                <w:lang w:val="de-DE"/>
              </w:rPr>
              <w:t>ein Foto ansehen; ein Foto anzeigen</w:t>
            </w:r>
          </w:p>
        </w:tc>
        <w:tc>
          <w:tcPr>
            <w:tcW w:w="1917" w:type="dxa"/>
          </w:tcPr>
          <w:p w14:paraId="03485842" w14:textId="77777777" w:rsidR="00C4534A" w:rsidRPr="008D490B" w:rsidRDefault="00C4534A" w:rsidP="00C4534A">
            <w:pPr>
              <w:pStyle w:val="TAL"/>
              <w:keepNext w:val="0"/>
              <w:keepLines w:val="0"/>
              <w:widowControl w:val="0"/>
              <w:rPr>
                <w:lang w:val="de-DE"/>
              </w:rPr>
            </w:pPr>
          </w:p>
        </w:tc>
        <w:tc>
          <w:tcPr>
            <w:tcW w:w="1917" w:type="dxa"/>
          </w:tcPr>
          <w:p w14:paraId="096E948D" w14:textId="77777777" w:rsidR="00C4534A" w:rsidRPr="008D490B" w:rsidRDefault="00C4534A" w:rsidP="00C4534A">
            <w:pPr>
              <w:pStyle w:val="TAL"/>
              <w:keepNext w:val="0"/>
              <w:keepLines w:val="0"/>
              <w:widowControl w:val="0"/>
              <w:rPr>
                <w:lang w:val="de-DE"/>
              </w:rPr>
            </w:pPr>
          </w:p>
        </w:tc>
        <w:tc>
          <w:tcPr>
            <w:tcW w:w="1917" w:type="dxa"/>
            <w:shd w:val="clear" w:color="auto" w:fill="auto"/>
          </w:tcPr>
          <w:p w14:paraId="72459E05" w14:textId="25C4A2CD" w:rsidR="00C4534A" w:rsidRPr="00CE45AC" w:rsidRDefault="00C4534A" w:rsidP="00C4534A">
            <w:pPr>
              <w:pStyle w:val="TAL"/>
              <w:keepNext w:val="0"/>
              <w:keepLines w:val="0"/>
              <w:widowControl w:val="0"/>
            </w:pPr>
            <w:r w:rsidRPr="00CE45AC">
              <w:t>visualizzare una foto; guardare una foto</w:t>
            </w:r>
          </w:p>
        </w:tc>
        <w:tc>
          <w:tcPr>
            <w:tcW w:w="1525" w:type="dxa"/>
          </w:tcPr>
          <w:p w14:paraId="73CC0A82" w14:textId="77777777" w:rsidR="00C4534A" w:rsidRPr="00565DA7" w:rsidRDefault="00C4534A" w:rsidP="00C4534A">
            <w:pPr>
              <w:pStyle w:val="TAL"/>
              <w:keepNext w:val="0"/>
              <w:keepLines w:val="0"/>
              <w:widowControl w:val="0"/>
              <w:rPr>
                <w:rFonts w:cs="Arial"/>
                <w:szCs w:val="18"/>
                <w:lang w:val="en-US"/>
              </w:rPr>
            </w:pPr>
          </w:p>
        </w:tc>
      </w:tr>
    </w:tbl>
    <w:p w14:paraId="3B6D6A09" w14:textId="77777777" w:rsidR="00C4534A" w:rsidRDefault="00C4534A" w:rsidP="00C4534A"/>
    <w:p w14:paraId="6F89B63B" w14:textId="52FB1B75" w:rsidR="00C4534A" w:rsidRPr="00CE45AC" w:rsidRDefault="00C4534A" w:rsidP="00C4534A">
      <w:pPr>
        <w:pStyle w:val="TH"/>
      </w:pPr>
      <w:r w:rsidRPr="00CE45AC">
        <w:t>Table </w:t>
      </w:r>
      <w:r>
        <w:t>19d</w:t>
      </w:r>
      <w:r w:rsidRPr="00CE45AC">
        <w:t>: Photography: Handling photos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C4534A" w:rsidRPr="00CE45AC" w14:paraId="26090B67" w14:textId="77777777" w:rsidTr="005A50CC">
        <w:trPr>
          <w:tblHeader/>
          <w:jc w:val="center"/>
        </w:trPr>
        <w:tc>
          <w:tcPr>
            <w:tcW w:w="618" w:type="dxa"/>
          </w:tcPr>
          <w:p w14:paraId="1120E2E8" w14:textId="77777777" w:rsidR="00C4534A" w:rsidRPr="00CE45AC" w:rsidRDefault="00C4534A" w:rsidP="005A50CC">
            <w:pPr>
              <w:pStyle w:val="TAH"/>
              <w:keepNext w:val="0"/>
              <w:keepLines w:val="0"/>
            </w:pPr>
            <w:r w:rsidRPr="00CE45AC">
              <w:t>Index</w:t>
            </w:r>
          </w:p>
        </w:tc>
        <w:tc>
          <w:tcPr>
            <w:tcW w:w="1242" w:type="dxa"/>
          </w:tcPr>
          <w:p w14:paraId="35ADA04B" w14:textId="77777777" w:rsidR="00C4534A" w:rsidRPr="00CE45AC" w:rsidRDefault="00C4534A" w:rsidP="005A50CC">
            <w:pPr>
              <w:pStyle w:val="TAH"/>
              <w:keepNext w:val="0"/>
              <w:keepLines w:val="0"/>
            </w:pPr>
            <w:r w:rsidRPr="00CE45AC">
              <w:t>Technical term</w:t>
            </w:r>
          </w:p>
        </w:tc>
        <w:tc>
          <w:tcPr>
            <w:tcW w:w="3164" w:type="dxa"/>
          </w:tcPr>
          <w:p w14:paraId="60EB380F" w14:textId="77777777" w:rsidR="00C4534A" w:rsidRPr="00CE45AC" w:rsidRDefault="00C4534A" w:rsidP="005A50CC">
            <w:pPr>
              <w:pStyle w:val="TAH"/>
              <w:keepNext w:val="0"/>
              <w:keepLines w:val="0"/>
            </w:pPr>
            <w:r w:rsidRPr="00CE45AC">
              <w:t>Functional description</w:t>
            </w:r>
          </w:p>
        </w:tc>
        <w:tc>
          <w:tcPr>
            <w:tcW w:w="1917" w:type="dxa"/>
          </w:tcPr>
          <w:p w14:paraId="3AD276FC" w14:textId="77777777" w:rsidR="00C4534A" w:rsidRPr="00CE45AC" w:rsidRDefault="00C4534A" w:rsidP="005A50CC">
            <w:pPr>
              <w:pStyle w:val="TAH"/>
              <w:keepNext w:val="0"/>
              <w:keepLines w:val="0"/>
              <w:rPr>
                <w:rFonts w:cs="Arial"/>
                <w:szCs w:val="18"/>
              </w:rPr>
            </w:pPr>
            <w:r>
              <w:rPr>
                <w:rFonts w:cs="Arial"/>
                <w:szCs w:val="18"/>
              </w:rPr>
              <w:t>Norwegian</w:t>
            </w:r>
          </w:p>
        </w:tc>
        <w:tc>
          <w:tcPr>
            <w:tcW w:w="1917" w:type="dxa"/>
          </w:tcPr>
          <w:p w14:paraId="372B6BBA" w14:textId="77777777" w:rsidR="00C4534A" w:rsidRPr="00CE45AC" w:rsidRDefault="00C4534A" w:rsidP="005A50CC">
            <w:pPr>
              <w:pStyle w:val="TAH"/>
              <w:keepNext w:val="0"/>
              <w:keepLines w:val="0"/>
            </w:pPr>
            <w:r>
              <w:t>Polish</w:t>
            </w:r>
          </w:p>
        </w:tc>
        <w:tc>
          <w:tcPr>
            <w:tcW w:w="1917" w:type="dxa"/>
          </w:tcPr>
          <w:p w14:paraId="17D091AB" w14:textId="77777777" w:rsidR="00C4534A" w:rsidRPr="00CE45AC" w:rsidRDefault="00C4534A" w:rsidP="005A50CC">
            <w:pPr>
              <w:pStyle w:val="TAH"/>
              <w:keepNext w:val="0"/>
              <w:keepLines w:val="0"/>
            </w:pPr>
            <w:r>
              <w:t>Portuguese</w:t>
            </w:r>
          </w:p>
        </w:tc>
        <w:tc>
          <w:tcPr>
            <w:tcW w:w="1917" w:type="dxa"/>
          </w:tcPr>
          <w:p w14:paraId="37711175" w14:textId="77777777" w:rsidR="00C4534A" w:rsidRPr="00CE45AC" w:rsidRDefault="00C4534A" w:rsidP="005A50CC">
            <w:pPr>
              <w:pStyle w:val="TAH"/>
              <w:keepNext w:val="0"/>
              <w:keepLines w:val="0"/>
              <w:rPr>
                <w:rFonts w:cs="Arial"/>
                <w:szCs w:val="18"/>
              </w:rPr>
            </w:pPr>
            <w:r>
              <w:rPr>
                <w:rFonts w:cs="Arial"/>
                <w:szCs w:val="18"/>
              </w:rPr>
              <w:t>Romanian</w:t>
            </w:r>
          </w:p>
        </w:tc>
        <w:tc>
          <w:tcPr>
            <w:tcW w:w="1525" w:type="dxa"/>
          </w:tcPr>
          <w:p w14:paraId="07B78229" w14:textId="77777777" w:rsidR="00C4534A" w:rsidRPr="00CE45AC" w:rsidRDefault="00C4534A" w:rsidP="005A50CC">
            <w:pPr>
              <w:pStyle w:val="TAH"/>
              <w:keepNext w:val="0"/>
              <w:keepLines w:val="0"/>
            </w:pPr>
            <w:r w:rsidRPr="00CE45AC">
              <w:t>Comment</w:t>
            </w:r>
          </w:p>
        </w:tc>
      </w:tr>
      <w:tr w:rsidR="00C4534A" w:rsidRPr="00CE45AC" w14:paraId="54F06CD9" w14:textId="77777777" w:rsidTr="005A50CC">
        <w:trPr>
          <w:jc w:val="center"/>
        </w:trPr>
        <w:tc>
          <w:tcPr>
            <w:tcW w:w="618" w:type="dxa"/>
          </w:tcPr>
          <w:p w14:paraId="44074436" w14:textId="56522BFC" w:rsidR="00C4534A" w:rsidRPr="00CE45AC" w:rsidRDefault="00C4534A" w:rsidP="00C4534A">
            <w:pPr>
              <w:pStyle w:val="TAC"/>
              <w:keepNext w:val="0"/>
              <w:keepLines w:val="0"/>
              <w:widowControl w:val="0"/>
              <w:rPr>
                <w:rFonts w:cs="Arial"/>
                <w:szCs w:val="18"/>
              </w:rPr>
            </w:pPr>
            <w:r w:rsidRPr="00CE45AC">
              <w:t>D.281</w:t>
            </w:r>
          </w:p>
        </w:tc>
        <w:tc>
          <w:tcPr>
            <w:tcW w:w="1242" w:type="dxa"/>
          </w:tcPr>
          <w:p w14:paraId="65D0A4A1" w14:textId="08510E23" w:rsidR="00C4534A" w:rsidRPr="00CE45AC" w:rsidRDefault="00C4534A" w:rsidP="00C4534A">
            <w:pPr>
              <w:pStyle w:val="TAL"/>
              <w:keepNext w:val="0"/>
              <w:keepLines w:val="0"/>
              <w:widowControl w:val="0"/>
              <w:rPr>
                <w:sz w:val="24"/>
                <w:lang w:eastAsia="de-DE"/>
              </w:rPr>
            </w:pPr>
            <w:r w:rsidRPr="00CE45AC">
              <w:t>(photo) filter</w:t>
            </w:r>
          </w:p>
        </w:tc>
        <w:tc>
          <w:tcPr>
            <w:tcW w:w="3164" w:type="dxa"/>
          </w:tcPr>
          <w:p w14:paraId="1048AC9A" w14:textId="6A8D9C55" w:rsidR="00C4534A" w:rsidRPr="00CE45AC" w:rsidRDefault="00C4534A" w:rsidP="00C4534A">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4F1249F0" w14:textId="77777777" w:rsidR="00C4534A" w:rsidRPr="00CE45AC" w:rsidRDefault="00C4534A" w:rsidP="00C4534A">
            <w:pPr>
              <w:pStyle w:val="TAL"/>
              <w:keepNext w:val="0"/>
              <w:keepLines w:val="0"/>
              <w:widowControl w:val="0"/>
              <w:rPr>
                <w:sz w:val="24"/>
                <w:lang w:eastAsia="de-DE"/>
              </w:rPr>
            </w:pPr>
          </w:p>
        </w:tc>
        <w:tc>
          <w:tcPr>
            <w:tcW w:w="1917" w:type="dxa"/>
          </w:tcPr>
          <w:p w14:paraId="0BAB6CA9" w14:textId="77777777" w:rsidR="00C4534A" w:rsidRPr="00CE45AC" w:rsidRDefault="00C4534A" w:rsidP="00C4534A">
            <w:pPr>
              <w:pStyle w:val="TAL"/>
              <w:keepNext w:val="0"/>
              <w:keepLines w:val="0"/>
              <w:widowControl w:val="0"/>
            </w:pPr>
          </w:p>
        </w:tc>
        <w:tc>
          <w:tcPr>
            <w:tcW w:w="1917" w:type="dxa"/>
          </w:tcPr>
          <w:p w14:paraId="4A743528" w14:textId="77777777" w:rsidR="00C4534A" w:rsidRPr="00CE45AC" w:rsidRDefault="00C4534A" w:rsidP="00C4534A">
            <w:pPr>
              <w:pStyle w:val="TAL"/>
              <w:keepNext w:val="0"/>
              <w:keepLines w:val="0"/>
              <w:widowControl w:val="0"/>
            </w:pPr>
          </w:p>
        </w:tc>
        <w:tc>
          <w:tcPr>
            <w:tcW w:w="1917" w:type="dxa"/>
            <w:shd w:val="clear" w:color="auto" w:fill="auto"/>
          </w:tcPr>
          <w:p w14:paraId="67282E59" w14:textId="77777777" w:rsidR="00C4534A" w:rsidRPr="00CE45AC" w:rsidRDefault="00C4534A" w:rsidP="00C4534A">
            <w:pPr>
              <w:pStyle w:val="TAL"/>
              <w:keepNext w:val="0"/>
              <w:keepLines w:val="0"/>
              <w:widowControl w:val="0"/>
            </w:pPr>
          </w:p>
        </w:tc>
        <w:tc>
          <w:tcPr>
            <w:tcW w:w="1525" w:type="dxa"/>
          </w:tcPr>
          <w:p w14:paraId="0B86FEFA" w14:textId="77777777" w:rsidR="00C4534A" w:rsidRPr="00CE45AC" w:rsidRDefault="00C4534A" w:rsidP="00C4534A">
            <w:pPr>
              <w:pStyle w:val="TAL"/>
              <w:keepNext w:val="0"/>
              <w:keepLines w:val="0"/>
              <w:widowControl w:val="0"/>
              <w:rPr>
                <w:rFonts w:cs="Arial"/>
                <w:szCs w:val="18"/>
              </w:rPr>
            </w:pPr>
          </w:p>
        </w:tc>
      </w:tr>
      <w:tr w:rsidR="00C4534A" w:rsidRPr="00CE45AC" w14:paraId="01C411BC" w14:textId="77777777" w:rsidTr="005A50CC">
        <w:trPr>
          <w:jc w:val="center"/>
        </w:trPr>
        <w:tc>
          <w:tcPr>
            <w:tcW w:w="618" w:type="dxa"/>
          </w:tcPr>
          <w:p w14:paraId="268CAB3B" w14:textId="5EE45B86" w:rsidR="00C4534A" w:rsidRPr="00CE45AC" w:rsidRDefault="00C4534A" w:rsidP="00C4534A">
            <w:pPr>
              <w:pStyle w:val="TAC"/>
              <w:keepNext w:val="0"/>
              <w:keepLines w:val="0"/>
              <w:widowControl w:val="0"/>
              <w:rPr>
                <w:rFonts w:cs="Arial"/>
                <w:szCs w:val="18"/>
              </w:rPr>
            </w:pPr>
            <w:r w:rsidRPr="00CE45AC">
              <w:t>D.282</w:t>
            </w:r>
          </w:p>
        </w:tc>
        <w:tc>
          <w:tcPr>
            <w:tcW w:w="1242" w:type="dxa"/>
          </w:tcPr>
          <w:p w14:paraId="7D91CD92" w14:textId="58DF923A" w:rsidR="00C4534A" w:rsidRPr="00CE45AC" w:rsidRDefault="00C4534A" w:rsidP="00C4534A">
            <w:pPr>
              <w:pStyle w:val="TAL"/>
              <w:keepNext w:val="0"/>
              <w:keepLines w:val="0"/>
              <w:widowControl w:val="0"/>
            </w:pPr>
            <w:r w:rsidRPr="00CE45AC">
              <w:t>album</w:t>
            </w:r>
          </w:p>
        </w:tc>
        <w:tc>
          <w:tcPr>
            <w:tcW w:w="3164" w:type="dxa"/>
          </w:tcPr>
          <w:p w14:paraId="5D8863C1" w14:textId="6950FAA0" w:rsidR="00C4534A" w:rsidRPr="00CE45AC" w:rsidRDefault="00C4534A" w:rsidP="00C4534A">
            <w:pPr>
              <w:pStyle w:val="TAL"/>
              <w:keepNext w:val="0"/>
              <w:keepLines w:val="0"/>
              <w:widowControl w:val="0"/>
            </w:pPr>
            <w:r w:rsidRPr="00CE45AC">
              <w:t>A set of photos collated according to some criterion such as the time or place the photos have been taken</w:t>
            </w:r>
          </w:p>
        </w:tc>
        <w:tc>
          <w:tcPr>
            <w:tcW w:w="1917" w:type="dxa"/>
          </w:tcPr>
          <w:p w14:paraId="5467DDEB" w14:textId="77777777" w:rsidR="00C4534A" w:rsidRPr="00CE45AC" w:rsidRDefault="00C4534A" w:rsidP="00C4534A">
            <w:pPr>
              <w:pStyle w:val="TAL"/>
              <w:keepNext w:val="0"/>
              <w:keepLines w:val="0"/>
              <w:widowControl w:val="0"/>
            </w:pPr>
          </w:p>
        </w:tc>
        <w:tc>
          <w:tcPr>
            <w:tcW w:w="1917" w:type="dxa"/>
          </w:tcPr>
          <w:p w14:paraId="2FB97569" w14:textId="77777777" w:rsidR="00C4534A" w:rsidRPr="00CE45AC" w:rsidRDefault="00C4534A" w:rsidP="00C4534A">
            <w:pPr>
              <w:pStyle w:val="TAL"/>
              <w:keepNext w:val="0"/>
              <w:keepLines w:val="0"/>
              <w:widowControl w:val="0"/>
            </w:pPr>
          </w:p>
        </w:tc>
        <w:tc>
          <w:tcPr>
            <w:tcW w:w="1917" w:type="dxa"/>
          </w:tcPr>
          <w:p w14:paraId="78DA0C57" w14:textId="77777777" w:rsidR="00C4534A" w:rsidRPr="00CE45AC" w:rsidRDefault="00C4534A" w:rsidP="00C4534A">
            <w:pPr>
              <w:pStyle w:val="TAL"/>
              <w:keepNext w:val="0"/>
              <w:keepLines w:val="0"/>
              <w:widowControl w:val="0"/>
            </w:pPr>
          </w:p>
        </w:tc>
        <w:tc>
          <w:tcPr>
            <w:tcW w:w="1917" w:type="dxa"/>
            <w:shd w:val="clear" w:color="auto" w:fill="auto"/>
          </w:tcPr>
          <w:p w14:paraId="60186595" w14:textId="77777777" w:rsidR="00C4534A" w:rsidRPr="00CE45AC" w:rsidRDefault="00C4534A" w:rsidP="00C4534A">
            <w:pPr>
              <w:pStyle w:val="TAL"/>
              <w:keepNext w:val="0"/>
              <w:keepLines w:val="0"/>
              <w:widowControl w:val="0"/>
            </w:pPr>
          </w:p>
        </w:tc>
        <w:tc>
          <w:tcPr>
            <w:tcW w:w="1525" w:type="dxa"/>
          </w:tcPr>
          <w:p w14:paraId="22FDE843" w14:textId="77777777" w:rsidR="00C4534A" w:rsidRPr="00CE45AC" w:rsidRDefault="00C4534A" w:rsidP="00C4534A">
            <w:pPr>
              <w:pStyle w:val="TAL"/>
              <w:keepNext w:val="0"/>
              <w:keepLines w:val="0"/>
              <w:widowControl w:val="0"/>
              <w:rPr>
                <w:rFonts w:cs="Arial"/>
                <w:szCs w:val="18"/>
              </w:rPr>
            </w:pPr>
          </w:p>
        </w:tc>
      </w:tr>
      <w:tr w:rsidR="00C4534A" w:rsidRPr="00CE45AC" w14:paraId="736AB2CF" w14:textId="77777777" w:rsidTr="005A50CC">
        <w:trPr>
          <w:jc w:val="center"/>
        </w:trPr>
        <w:tc>
          <w:tcPr>
            <w:tcW w:w="618" w:type="dxa"/>
          </w:tcPr>
          <w:p w14:paraId="59E90009" w14:textId="6F8BF512" w:rsidR="00C4534A" w:rsidRPr="00CE45AC" w:rsidRDefault="00C4534A" w:rsidP="00C4534A">
            <w:pPr>
              <w:pStyle w:val="TAC"/>
              <w:keepNext w:val="0"/>
              <w:keepLines w:val="0"/>
              <w:widowControl w:val="0"/>
              <w:rPr>
                <w:rFonts w:cs="Arial"/>
                <w:szCs w:val="18"/>
              </w:rPr>
            </w:pPr>
            <w:r w:rsidRPr="00CE45AC">
              <w:t>D.283</w:t>
            </w:r>
          </w:p>
        </w:tc>
        <w:tc>
          <w:tcPr>
            <w:tcW w:w="1242" w:type="dxa"/>
          </w:tcPr>
          <w:p w14:paraId="5AB32F97" w14:textId="75B76CAB" w:rsidR="00C4534A" w:rsidRPr="00CE45AC" w:rsidRDefault="00C4534A" w:rsidP="00C4534A">
            <w:pPr>
              <w:pStyle w:val="TAL"/>
              <w:keepNext w:val="0"/>
              <w:keepLines w:val="0"/>
              <w:widowControl w:val="0"/>
            </w:pPr>
            <w:r w:rsidRPr="00CE45AC">
              <w:t>auto enhance</w:t>
            </w:r>
          </w:p>
        </w:tc>
        <w:tc>
          <w:tcPr>
            <w:tcW w:w="3164" w:type="dxa"/>
          </w:tcPr>
          <w:p w14:paraId="273587ED" w14:textId="1CD56E2E" w:rsidR="00C4534A" w:rsidRPr="00CE45AC" w:rsidRDefault="00C4534A" w:rsidP="00C4534A">
            <w:pPr>
              <w:pStyle w:val="TAL"/>
              <w:keepNext w:val="0"/>
              <w:keepLines w:val="0"/>
              <w:widowControl w:val="0"/>
            </w:pPr>
            <w:r w:rsidRPr="00CE45AC">
              <w:t>Functionality of a mobile device for enhancing the appearance of photos taken with the mobile device</w:t>
            </w:r>
          </w:p>
        </w:tc>
        <w:tc>
          <w:tcPr>
            <w:tcW w:w="1917" w:type="dxa"/>
          </w:tcPr>
          <w:p w14:paraId="4BAC614B" w14:textId="77777777" w:rsidR="00C4534A" w:rsidRPr="00CE45AC" w:rsidRDefault="00C4534A" w:rsidP="00C4534A">
            <w:pPr>
              <w:pStyle w:val="TAL"/>
              <w:keepNext w:val="0"/>
              <w:keepLines w:val="0"/>
              <w:widowControl w:val="0"/>
            </w:pPr>
          </w:p>
        </w:tc>
        <w:tc>
          <w:tcPr>
            <w:tcW w:w="1917" w:type="dxa"/>
          </w:tcPr>
          <w:p w14:paraId="2F1D5E0D" w14:textId="77777777" w:rsidR="00C4534A" w:rsidRPr="00CE45AC" w:rsidRDefault="00C4534A" w:rsidP="00C4534A">
            <w:pPr>
              <w:pStyle w:val="TAL"/>
              <w:keepNext w:val="0"/>
              <w:keepLines w:val="0"/>
              <w:widowControl w:val="0"/>
            </w:pPr>
          </w:p>
        </w:tc>
        <w:tc>
          <w:tcPr>
            <w:tcW w:w="1917" w:type="dxa"/>
          </w:tcPr>
          <w:p w14:paraId="14ADF077" w14:textId="77777777" w:rsidR="00C4534A" w:rsidRPr="00CE45AC" w:rsidRDefault="00C4534A" w:rsidP="00C4534A">
            <w:pPr>
              <w:pStyle w:val="TAL"/>
              <w:keepNext w:val="0"/>
              <w:keepLines w:val="0"/>
              <w:widowControl w:val="0"/>
            </w:pPr>
          </w:p>
        </w:tc>
        <w:tc>
          <w:tcPr>
            <w:tcW w:w="1917" w:type="dxa"/>
            <w:shd w:val="clear" w:color="auto" w:fill="auto"/>
          </w:tcPr>
          <w:p w14:paraId="6FEED39A" w14:textId="77777777" w:rsidR="00C4534A" w:rsidRPr="00CE45AC" w:rsidRDefault="00C4534A" w:rsidP="00C4534A">
            <w:pPr>
              <w:pStyle w:val="TAL"/>
              <w:keepNext w:val="0"/>
              <w:keepLines w:val="0"/>
              <w:widowControl w:val="0"/>
            </w:pPr>
          </w:p>
        </w:tc>
        <w:tc>
          <w:tcPr>
            <w:tcW w:w="1525" w:type="dxa"/>
          </w:tcPr>
          <w:p w14:paraId="3838BB00" w14:textId="77777777" w:rsidR="00C4534A" w:rsidRPr="00CE45AC" w:rsidRDefault="00C4534A" w:rsidP="00C4534A">
            <w:pPr>
              <w:pStyle w:val="TAL"/>
              <w:keepNext w:val="0"/>
              <w:keepLines w:val="0"/>
              <w:widowControl w:val="0"/>
              <w:rPr>
                <w:rFonts w:cs="Arial"/>
                <w:szCs w:val="18"/>
              </w:rPr>
            </w:pPr>
          </w:p>
        </w:tc>
      </w:tr>
      <w:tr w:rsidR="00C4534A" w:rsidRPr="00CE45AC" w14:paraId="639239F5" w14:textId="77777777" w:rsidTr="005A50CC">
        <w:trPr>
          <w:jc w:val="center"/>
        </w:trPr>
        <w:tc>
          <w:tcPr>
            <w:tcW w:w="618" w:type="dxa"/>
          </w:tcPr>
          <w:p w14:paraId="5F5A97CC" w14:textId="221E3284" w:rsidR="00C4534A" w:rsidRPr="00CE45AC" w:rsidRDefault="00C4534A" w:rsidP="00C4534A">
            <w:pPr>
              <w:pStyle w:val="TAC"/>
              <w:keepNext w:val="0"/>
              <w:keepLines w:val="0"/>
              <w:widowControl w:val="0"/>
            </w:pPr>
            <w:r w:rsidRPr="00CE45AC">
              <w:t>D.284</w:t>
            </w:r>
          </w:p>
        </w:tc>
        <w:tc>
          <w:tcPr>
            <w:tcW w:w="1242" w:type="dxa"/>
          </w:tcPr>
          <w:p w14:paraId="317E5CD4" w14:textId="2DB97CE1" w:rsidR="00C4534A" w:rsidRPr="00CE45AC" w:rsidRDefault="00C4534A" w:rsidP="00C4534A">
            <w:pPr>
              <w:pStyle w:val="TAL"/>
              <w:keepNext w:val="0"/>
              <w:keepLines w:val="0"/>
              <w:widowControl w:val="0"/>
            </w:pPr>
            <w:r w:rsidRPr="00CE45AC">
              <w:t>brightness</w:t>
            </w:r>
          </w:p>
        </w:tc>
        <w:tc>
          <w:tcPr>
            <w:tcW w:w="3164" w:type="dxa"/>
          </w:tcPr>
          <w:p w14:paraId="57BC042F" w14:textId="3F7D0B8B" w:rsidR="00C4534A" w:rsidRPr="00CE45AC" w:rsidRDefault="00C4534A" w:rsidP="00C4534A">
            <w:pPr>
              <w:pStyle w:val="TAL"/>
              <w:keepNext w:val="0"/>
              <w:keepLines w:val="0"/>
              <w:widowControl w:val="0"/>
            </w:pPr>
            <w:r w:rsidRPr="00CE45AC">
              <w:t xml:space="preserve">Functionality of a mobile device for </w:t>
            </w:r>
            <w:r w:rsidRPr="00CE45AC">
              <w:lastRenderedPageBreak/>
              <w:t>adjusting the brightness of photos taken with the mobile device</w:t>
            </w:r>
          </w:p>
        </w:tc>
        <w:tc>
          <w:tcPr>
            <w:tcW w:w="1917" w:type="dxa"/>
          </w:tcPr>
          <w:p w14:paraId="62F970BD" w14:textId="77777777" w:rsidR="00C4534A" w:rsidRPr="00CE45AC" w:rsidRDefault="00C4534A" w:rsidP="00C4534A">
            <w:pPr>
              <w:pStyle w:val="TAL"/>
              <w:keepNext w:val="0"/>
              <w:keepLines w:val="0"/>
              <w:widowControl w:val="0"/>
            </w:pPr>
          </w:p>
        </w:tc>
        <w:tc>
          <w:tcPr>
            <w:tcW w:w="1917" w:type="dxa"/>
          </w:tcPr>
          <w:p w14:paraId="1666F18F" w14:textId="77777777" w:rsidR="00C4534A" w:rsidRPr="00CE45AC" w:rsidRDefault="00C4534A" w:rsidP="00C4534A">
            <w:pPr>
              <w:pStyle w:val="TAL"/>
              <w:keepNext w:val="0"/>
              <w:keepLines w:val="0"/>
              <w:widowControl w:val="0"/>
            </w:pPr>
          </w:p>
        </w:tc>
        <w:tc>
          <w:tcPr>
            <w:tcW w:w="1917" w:type="dxa"/>
          </w:tcPr>
          <w:p w14:paraId="064DA7D6" w14:textId="77777777" w:rsidR="00C4534A" w:rsidRPr="00CE45AC" w:rsidRDefault="00C4534A" w:rsidP="00C4534A">
            <w:pPr>
              <w:pStyle w:val="TAL"/>
              <w:keepNext w:val="0"/>
              <w:keepLines w:val="0"/>
              <w:widowControl w:val="0"/>
            </w:pPr>
          </w:p>
        </w:tc>
        <w:tc>
          <w:tcPr>
            <w:tcW w:w="1917" w:type="dxa"/>
            <w:shd w:val="clear" w:color="auto" w:fill="auto"/>
          </w:tcPr>
          <w:p w14:paraId="6C2C68A6" w14:textId="77777777" w:rsidR="00C4534A" w:rsidRPr="00CE45AC" w:rsidRDefault="00C4534A" w:rsidP="00C4534A">
            <w:pPr>
              <w:pStyle w:val="TAL"/>
              <w:keepNext w:val="0"/>
              <w:keepLines w:val="0"/>
              <w:widowControl w:val="0"/>
            </w:pPr>
          </w:p>
        </w:tc>
        <w:tc>
          <w:tcPr>
            <w:tcW w:w="1525" w:type="dxa"/>
          </w:tcPr>
          <w:p w14:paraId="7EB79313" w14:textId="77777777" w:rsidR="00C4534A" w:rsidRPr="00CE45AC" w:rsidRDefault="00C4534A" w:rsidP="00C4534A">
            <w:pPr>
              <w:pStyle w:val="TAL"/>
              <w:keepNext w:val="0"/>
              <w:keepLines w:val="0"/>
              <w:widowControl w:val="0"/>
              <w:rPr>
                <w:rFonts w:cs="Arial"/>
                <w:szCs w:val="18"/>
              </w:rPr>
            </w:pPr>
          </w:p>
        </w:tc>
      </w:tr>
      <w:tr w:rsidR="00C4534A" w:rsidRPr="00CE45AC" w14:paraId="16F610D4" w14:textId="77777777" w:rsidTr="005A50CC">
        <w:trPr>
          <w:jc w:val="center"/>
        </w:trPr>
        <w:tc>
          <w:tcPr>
            <w:tcW w:w="618" w:type="dxa"/>
          </w:tcPr>
          <w:p w14:paraId="7BC66828" w14:textId="52F86AA0" w:rsidR="00C4534A" w:rsidRPr="00CE45AC" w:rsidRDefault="00C4534A" w:rsidP="00C4534A">
            <w:pPr>
              <w:pStyle w:val="TAC"/>
              <w:keepNext w:val="0"/>
              <w:keepLines w:val="0"/>
              <w:widowControl w:val="0"/>
            </w:pPr>
            <w:r w:rsidRPr="00CE45AC">
              <w:t>D.285</w:t>
            </w:r>
          </w:p>
        </w:tc>
        <w:tc>
          <w:tcPr>
            <w:tcW w:w="1242" w:type="dxa"/>
          </w:tcPr>
          <w:p w14:paraId="0596C5EA" w14:textId="0F404145" w:rsidR="00C4534A" w:rsidRPr="00CE45AC" w:rsidRDefault="00C4534A" w:rsidP="00C4534A">
            <w:pPr>
              <w:pStyle w:val="TAL"/>
              <w:keepNext w:val="0"/>
              <w:keepLines w:val="0"/>
              <w:widowControl w:val="0"/>
            </w:pPr>
            <w:r w:rsidRPr="00CE45AC">
              <w:t>collection</w:t>
            </w:r>
          </w:p>
        </w:tc>
        <w:tc>
          <w:tcPr>
            <w:tcW w:w="3164" w:type="dxa"/>
          </w:tcPr>
          <w:p w14:paraId="04334D65" w14:textId="467D9064" w:rsidR="00C4534A" w:rsidRPr="00CE45AC" w:rsidRDefault="00C4534A" w:rsidP="00C4534A">
            <w:pPr>
              <w:pStyle w:val="TAL"/>
              <w:keepNext w:val="0"/>
              <w:keepLines w:val="0"/>
              <w:widowControl w:val="0"/>
            </w:pPr>
            <w:r w:rsidRPr="00CE45AC">
              <w:t>A set of photos collated according to some criterion such as the time or place the photos have been taken</w:t>
            </w:r>
          </w:p>
        </w:tc>
        <w:tc>
          <w:tcPr>
            <w:tcW w:w="1917" w:type="dxa"/>
          </w:tcPr>
          <w:p w14:paraId="3F2CD5B0" w14:textId="77777777" w:rsidR="00C4534A" w:rsidRPr="00CE45AC" w:rsidRDefault="00C4534A" w:rsidP="00C4534A">
            <w:pPr>
              <w:pStyle w:val="TAL"/>
              <w:keepNext w:val="0"/>
              <w:keepLines w:val="0"/>
              <w:widowControl w:val="0"/>
            </w:pPr>
          </w:p>
        </w:tc>
        <w:tc>
          <w:tcPr>
            <w:tcW w:w="1917" w:type="dxa"/>
          </w:tcPr>
          <w:p w14:paraId="360E8B0B" w14:textId="77777777" w:rsidR="00C4534A" w:rsidRPr="00CE45AC" w:rsidRDefault="00C4534A" w:rsidP="00C4534A">
            <w:pPr>
              <w:pStyle w:val="TAL"/>
              <w:keepNext w:val="0"/>
              <w:keepLines w:val="0"/>
              <w:widowControl w:val="0"/>
            </w:pPr>
          </w:p>
        </w:tc>
        <w:tc>
          <w:tcPr>
            <w:tcW w:w="1917" w:type="dxa"/>
          </w:tcPr>
          <w:p w14:paraId="66F8F11F" w14:textId="77777777" w:rsidR="00C4534A" w:rsidRPr="00CE45AC" w:rsidRDefault="00C4534A" w:rsidP="00C4534A">
            <w:pPr>
              <w:pStyle w:val="TAL"/>
              <w:keepNext w:val="0"/>
              <w:keepLines w:val="0"/>
              <w:widowControl w:val="0"/>
            </w:pPr>
          </w:p>
        </w:tc>
        <w:tc>
          <w:tcPr>
            <w:tcW w:w="1917" w:type="dxa"/>
            <w:shd w:val="clear" w:color="auto" w:fill="auto"/>
          </w:tcPr>
          <w:p w14:paraId="77472114" w14:textId="77777777" w:rsidR="00C4534A" w:rsidRPr="00CE45AC" w:rsidRDefault="00C4534A" w:rsidP="00C4534A">
            <w:pPr>
              <w:pStyle w:val="TAL"/>
              <w:keepNext w:val="0"/>
              <w:keepLines w:val="0"/>
              <w:widowControl w:val="0"/>
            </w:pPr>
          </w:p>
        </w:tc>
        <w:tc>
          <w:tcPr>
            <w:tcW w:w="1525" w:type="dxa"/>
          </w:tcPr>
          <w:p w14:paraId="7ECCEEE7" w14:textId="77777777" w:rsidR="00C4534A" w:rsidRPr="00CE45AC" w:rsidRDefault="00C4534A" w:rsidP="00C4534A">
            <w:pPr>
              <w:pStyle w:val="TAL"/>
              <w:keepNext w:val="0"/>
              <w:keepLines w:val="0"/>
              <w:widowControl w:val="0"/>
              <w:rPr>
                <w:rFonts w:cs="Arial"/>
                <w:szCs w:val="18"/>
              </w:rPr>
            </w:pPr>
          </w:p>
        </w:tc>
      </w:tr>
      <w:tr w:rsidR="00C4534A" w:rsidRPr="00CE45AC" w14:paraId="4DCE7FBD" w14:textId="77777777" w:rsidTr="005A50CC">
        <w:trPr>
          <w:jc w:val="center"/>
        </w:trPr>
        <w:tc>
          <w:tcPr>
            <w:tcW w:w="618" w:type="dxa"/>
          </w:tcPr>
          <w:p w14:paraId="78F040B2" w14:textId="13D3FA89" w:rsidR="00C4534A" w:rsidRPr="00CE45AC" w:rsidRDefault="00C4534A" w:rsidP="00C4534A">
            <w:pPr>
              <w:pStyle w:val="TAC"/>
              <w:keepNext w:val="0"/>
              <w:keepLines w:val="0"/>
              <w:widowControl w:val="0"/>
            </w:pPr>
            <w:r w:rsidRPr="00CE45AC">
              <w:t>D.286</w:t>
            </w:r>
          </w:p>
        </w:tc>
        <w:tc>
          <w:tcPr>
            <w:tcW w:w="1242" w:type="dxa"/>
          </w:tcPr>
          <w:p w14:paraId="33EEE8E5" w14:textId="7C64B620" w:rsidR="00C4534A" w:rsidRPr="00CE45AC" w:rsidRDefault="00C4534A" w:rsidP="00C4534A">
            <w:pPr>
              <w:pStyle w:val="TAL"/>
              <w:keepNext w:val="0"/>
              <w:keepLines w:val="0"/>
              <w:widowControl w:val="0"/>
            </w:pPr>
            <w:r w:rsidRPr="00CE45AC">
              <w:t>colour effect</w:t>
            </w:r>
          </w:p>
        </w:tc>
        <w:tc>
          <w:tcPr>
            <w:tcW w:w="3164" w:type="dxa"/>
          </w:tcPr>
          <w:p w14:paraId="6F697952" w14:textId="6133DE6C" w:rsidR="00C4534A" w:rsidRPr="00CE45AC" w:rsidRDefault="00C4534A" w:rsidP="00C4534A">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3C6040B7" w14:textId="77777777" w:rsidR="00C4534A" w:rsidRPr="00CE45AC" w:rsidRDefault="00C4534A" w:rsidP="00C4534A">
            <w:pPr>
              <w:pStyle w:val="TAL"/>
              <w:keepNext w:val="0"/>
              <w:keepLines w:val="0"/>
              <w:widowControl w:val="0"/>
            </w:pPr>
          </w:p>
        </w:tc>
        <w:tc>
          <w:tcPr>
            <w:tcW w:w="1917" w:type="dxa"/>
          </w:tcPr>
          <w:p w14:paraId="539F851F" w14:textId="77777777" w:rsidR="00C4534A" w:rsidRPr="00CE45AC" w:rsidRDefault="00C4534A" w:rsidP="00C4534A">
            <w:pPr>
              <w:pStyle w:val="TAL"/>
              <w:keepNext w:val="0"/>
              <w:keepLines w:val="0"/>
              <w:widowControl w:val="0"/>
            </w:pPr>
          </w:p>
        </w:tc>
        <w:tc>
          <w:tcPr>
            <w:tcW w:w="1917" w:type="dxa"/>
          </w:tcPr>
          <w:p w14:paraId="29C2CB88" w14:textId="77777777" w:rsidR="00C4534A" w:rsidRPr="00CE45AC" w:rsidRDefault="00C4534A" w:rsidP="00C4534A">
            <w:pPr>
              <w:pStyle w:val="TAL"/>
              <w:keepNext w:val="0"/>
              <w:keepLines w:val="0"/>
              <w:widowControl w:val="0"/>
            </w:pPr>
          </w:p>
        </w:tc>
        <w:tc>
          <w:tcPr>
            <w:tcW w:w="1917" w:type="dxa"/>
            <w:shd w:val="clear" w:color="auto" w:fill="auto"/>
          </w:tcPr>
          <w:p w14:paraId="3106EF02" w14:textId="77777777" w:rsidR="00C4534A" w:rsidRPr="00CE45AC" w:rsidRDefault="00C4534A" w:rsidP="00C4534A">
            <w:pPr>
              <w:pStyle w:val="TAL"/>
              <w:keepNext w:val="0"/>
              <w:keepLines w:val="0"/>
              <w:widowControl w:val="0"/>
            </w:pPr>
          </w:p>
        </w:tc>
        <w:tc>
          <w:tcPr>
            <w:tcW w:w="1525" w:type="dxa"/>
          </w:tcPr>
          <w:p w14:paraId="720BE7F4" w14:textId="77777777" w:rsidR="00C4534A" w:rsidRPr="00CE45AC" w:rsidRDefault="00C4534A" w:rsidP="00C4534A">
            <w:pPr>
              <w:pStyle w:val="TAL"/>
              <w:keepNext w:val="0"/>
              <w:keepLines w:val="0"/>
              <w:widowControl w:val="0"/>
              <w:rPr>
                <w:rFonts w:cs="Arial"/>
                <w:szCs w:val="18"/>
              </w:rPr>
            </w:pPr>
          </w:p>
        </w:tc>
      </w:tr>
      <w:tr w:rsidR="00C4534A" w:rsidRPr="00CE45AC" w14:paraId="72C37BA9" w14:textId="77777777" w:rsidTr="005A50CC">
        <w:trPr>
          <w:jc w:val="center"/>
        </w:trPr>
        <w:tc>
          <w:tcPr>
            <w:tcW w:w="618" w:type="dxa"/>
          </w:tcPr>
          <w:p w14:paraId="0607587F" w14:textId="0254E04B" w:rsidR="00C4534A" w:rsidRPr="00CE45AC" w:rsidRDefault="00C4534A" w:rsidP="00C4534A">
            <w:pPr>
              <w:pStyle w:val="TAC"/>
              <w:keepNext w:val="0"/>
              <w:keepLines w:val="0"/>
              <w:widowControl w:val="0"/>
            </w:pPr>
            <w:r w:rsidRPr="00CE45AC">
              <w:t>D.287</w:t>
            </w:r>
          </w:p>
        </w:tc>
        <w:tc>
          <w:tcPr>
            <w:tcW w:w="1242" w:type="dxa"/>
          </w:tcPr>
          <w:p w14:paraId="62DAA3A7" w14:textId="1FE5EAB8" w:rsidR="00C4534A" w:rsidRPr="00CE45AC" w:rsidRDefault="00C4534A" w:rsidP="00C4534A">
            <w:pPr>
              <w:pStyle w:val="TAL"/>
              <w:keepNext w:val="0"/>
              <w:keepLines w:val="0"/>
              <w:widowControl w:val="0"/>
            </w:pPr>
            <w:r w:rsidRPr="00CE45AC">
              <w:t>colour mode</w:t>
            </w:r>
          </w:p>
        </w:tc>
        <w:tc>
          <w:tcPr>
            <w:tcW w:w="3164" w:type="dxa"/>
          </w:tcPr>
          <w:p w14:paraId="78C51B40" w14:textId="53509CE2" w:rsidR="00C4534A" w:rsidRPr="00CE45AC" w:rsidRDefault="00C4534A" w:rsidP="00C4534A">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3CB3616F" w14:textId="77777777" w:rsidR="00C4534A" w:rsidRPr="00CE45AC" w:rsidRDefault="00C4534A" w:rsidP="00C4534A">
            <w:pPr>
              <w:pStyle w:val="TAL"/>
              <w:keepNext w:val="0"/>
              <w:keepLines w:val="0"/>
              <w:widowControl w:val="0"/>
            </w:pPr>
          </w:p>
        </w:tc>
        <w:tc>
          <w:tcPr>
            <w:tcW w:w="1917" w:type="dxa"/>
          </w:tcPr>
          <w:p w14:paraId="48ADAA7A" w14:textId="77777777" w:rsidR="00C4534A" w:rsidRPr="00CE45AC" w:rsidRDefault="00C4534A" w:rsidP="00C4534A">
            <w:pPr>
              <w:pStyle w:val="TAL"/>
              <w:keepNext w:val="0"/>
              <w:keepLines w:val="0"/>
              <w:widowControl w:val="0"/>
            </w:pPr>
          </w:p>
        </w:tc>
        <w:tc>
          <w:tcPr>
            <w:tcW w:w="1917" w:type="dxa"/>
          </w:tcPr>
          <w:p w14:paraId="4971EB47" w14:textId="77777777" w:rsidR="00C4534A" w:rsidRPr="00CE45AC" w:rsidRDefault="00C4534A" w:rsidP="00C4534A">
            <w:pPr>
              <w:pStyle w:val="TAL"/>
              <w:keepNext w:val="0"/>
              <w:keepLines w:val="0"/>
              <w:widowControl w:val="0"/>
            </w:pPr>
          </w:p>
        </w:tc>
        <w:tc>
          <w:tcPr>
            <w:tcW w:w="1917" w:type="dxa"/>
            <w:shd w:val="clear" w:color="auto" w:fill="auto"/>
          </w:tcPr>
          <w:p w14:paraId="325BDE48" w14:textId="77777777" w:rsidR="00C4534A" w:rsidRPr="00CE45AC" w:rsidRDefault="00C4534A" w:rsidP="00C4534A">
            <w:pPr>
              <w:pStyle w:val="TAL"/>
              <w:keepNext w:val="0"/>
              <w:keepLines w:val="0"/>
              <w:widowControl w:val="0"/>
            </w:pPr>
          </w:p>
        </w:tc>
        <w:tc>
          <w:tcPr>
            <w:tcW w:w="1525" w:type="dxa"/>
          </w:tcPr>
          <w:p w14:paraId="096B41AF" w14:textId="77777777" w:rsidR="00C4534A" w:rsidRPr="00CE45AC" w:rsidRDefault="00C4534A" w:rsidP="00C4534A">
            <w:pPr>
              <w:pStyle w:val="TAL"/>
              <w:keepNext w:val="0"/>
              <w:keepLines w:val="0"/>
              <w:widowControl w:val="0"/>
              <w:rPr>
                <w:rFonts w:cs="Arial"/>
                <w:szCs w:val="18"/>
              </w:rPr>
            </w:pPr>
          </w:p>
        </w:tc>
      </w:tr>
      <w:tr w:rsidR="00C4534A" w:rsidRPr="00CE45AC" w14:paraId="602573AA" w14:textId="77777777" w:rsidTr="005A50CC">
        <w:trPr>
          <w:jc w:val="center"/>
        </w:trPr>
        <w:tc>
          <w:tcPr>
            <w:tcW w:w="618" w:type="dxa"/>
          </w:tcPr>
          <w:p w14:paraId="506BFF39" w14:textId="3A2918FA" w:rsidR="00C4534A" w:rsidRPr="00CE45AC" w:rsidRDefault="00C4534A" w:rsidP="00C4534A">
            <w:pPr>
              <w:pStyle w:val="TAC"/>
              <w:keepNext w:val="0"/>
              <w:keepLines w:val="0"/>
              <w:widowControl w:val="0"/>
            </w:pPr>
            <w:r w:rsidRPr="00CE45AC">
              <w:t>D.288</w:t>
            </w:r>
          </w:p>
        </w:tc>
        <w:tc>
          <w:tcPr>
            <w:tcW w:w="1242" w:type="dxa"/>
          </w:tcPr>
          <w:p w14:paraId="5A2B1F39" w14:textId="5AC809E8" w:rsidR="00C4534A" w:rsidRPr="00CE45AC" w:rsidRDefault="00C4534A" w:rsidP="00C4534A">
            <w:pPr>
              <w:pStyle w:val="TAL"/>
              <w:keepNext w:val="0"/>
              <w:keepLines w:val="0"/>
              <w:widowControl w:val="0"/>
            </w:pPr>
            <w:r w:rsidRPr="00CE45AC">
              <w:t>colour temperature</w:t>
            </w:r>
          </w:p>
        </w:tc>
        <w:tc>
          <w:tcPr>
            <w:tcW w:w="3164" w:type="dxa"/>
          </w:tcPr>
          <w:p w14:paraId="4359AEAA" w14:textId="393291AF" w:rsidR="00C4534A" w:rsidRPr="00CE45AC" w:rsidRDefault="00C4534A" w:rsidP="00C4534A">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628E8B3E" w14:textId="77777777" w:rsidR="00C4534A" w:rsidRPr="00CE45AC" w:rsidRDefault="00C4534A" w:rsidP="00C4534A">
            <w:pPr>
              <w:pStyle w:val="TAL"/>
              <w:keepNext w:val="0"/>
              <w:keepLines w:val="0"/>
              <w:widowControl w:val="0"/>
            </w:pPr>
          </w:p>
        </w:tc>
        <w:tc>
          <w:tcPr>
            <w:tcW w:w="1917" w:type="dxa"/>
          </w:tcPr>
          <w:p w14:paraId="1180C169" w14:textId="77777777" w:rsidR="00C4534A" w:rsidRPr="00CE45AC" w:rsidRDefault="00C4534A" w:rsidP="00C4534A">
            <w:pPr>
              <w:pStyle w:val="TAL"/>
              <w:keepNext w:val="0"/>
              <w:keepLines w:val="0"/>
              <w:widowControl w:val="0"/>
            </w:pPr>
          </w:p>
        </w:tc>
        <w:tc>
          <w:tcPr>
            <w:tcW w:w="1917" w:type="dxa"/>
          </w:tcPr>
          <w:p w14:paraId="1388A49A" w14:textId="77777777" w:rsidR="00C4534A" w:rsidRPr="00CE45AC" w:rsidRDefault="00C4534A" w:rsidP="00C4534A">
            <w:pPr>
              <w:pStyle w:val="TAL"/>
              <w:keepNext w:val="0"/>
              <w:keepLines w:val="0"/>
              <w:widowControl w:val="0"/>
            </w:pPr>
          </w:p>
        </w:tc>
        <w:tc>
          <w:tcPr>
            <w:tcW w:w="1917" w:type="dxa"/>
            <w:shd w:val="clear" w:color="auto" w:fill="auto"/>
          </w:tcPr>
          <w:p w14:paraId="7C1F580C" w14:textId="77777777" w:rsidR="00C4534A" w:rsidRPr="00CE45AC" w:rsidRDefault="00C4534A" w:rsidP="00C4534A">
            <w:pPr>
              <w:pStyle w:val="TAL"/>
              <w:keepNext w:val="0"/>
              <w:keepLines w:val="0"/>
              <w:widowControl w:val="0"/>
            </w:pPr>
          </w:p>
        </w:tc>
        <w:tc>
          <w:tcPr>
            <w:tcW w:w="1525" w:type="dxa"/>
          </w:tcPr>
          <w:p w14:paraId="5981B5BA" w14:textId="77777777" w:rsidR="00C4534A" w:rsidRPr="00CE45AC" w:rsidRDefault="00C4534A" w:rsidP="00C4534A">
            <w:pPr>
              <w:pStyle w:val="TAL"/>
              <w:keepNext w:val="0"/>
              <w:keepLines w:val="0"/>
              <w:widowControl w:val="0"/>
              <w:rPr>
                <w:rFonts w:cs="Arial"/>
                <w:szCs w:val="18"/>
              </w:rPr>
            </w:pPr>
          </w:p>
        </w:tc>
      </w:tr>
      <w:tr w:rsidR="00C4534A" w:rsidRPr="00CE45AC" w14:paraId="3816A62A" w14:textId="77777777" w:rsidTr="005A50CC">
        <w:trPr>
          <w:jc w:val="center"/>
        </w:trPr>
        <w:tc>
          <w:tcPr>
            <w:tcW w:w="618" w:type="dxa"/>
          </w:tcPr>
          <w:p w14:paraId="17D32B75" w14:textId="3279CD54" w:rsidR="00C4534A" w:rsidRPr="00CE45AC" w:rsidRDefault="00C4534A" w:rsidP="00C4534A">
            <w:pPr>
              <w:pStyle w:val="TAC"/>
              <w:keepNext w:val="0"/>
              <w:keepLines w:val="0"/>
              <w:widowControl w:val="0"/>
            </w:pPr>
            <w:r w:rsidRPr="00CE45AC">
              <w:t>D.289</w:t>
            </w:r>
          </w:p>
        </w:tc>
        <w:tc>
          <w:tcPr>
            <w:tcW w:w="1242" w:type="dxa"/>
          </w:tcPr>
          <w:p w14:paraId="1B36F428" w14:textId="36E5686B" w:rsidR="00C4534A" w:rsidRPr="00CE45AC" w:rsidRDefault="00C4534A" w:rsidP="00C4534A">
            <w:pPr>
              <w:pStyle w:val="TAL"/>
              <w:keepNext w:val="0"/>
              <w:keepLines w:val="0"/>
              <w:widowControl w:val="0"/>
            </w:pPr>
            <w:r w:rsidRPr="00CE45AC">
              <w:t>contrast</w:t>
            </w:r>
          </w:p>
        </w:tc>
        <w:tc>
          <w:tcPr>
            <w:tcW w:w="3164" w:type="dxa"/>
          </w:tcPr>
          <w:p w14:paraId="26417567" w14:textId="4CC2C92E" w:rsidR="00C4534A" w:rsidRPr="00CE45AC" w:rsidRDefault="00C4534A" w:rsidP="00C4534A">
            <w:pPr>
              <w:pStyle w:val="TAL"/>
              <w:keepNext w:val="0"/>
              <w:keepLines w:val="0"/>
              <w:widowControl w:val="0"/>
            </w:pPr>
            <w:r w:rsidRPr="00CE45AC">
              <w:t>Functionality of a mobile device for adjusting the contrast of photos taken with the mobile device</w:t>
            </w:r>
          </w:p>
        </w:tc>
        <w:tc>
          <w:tcPr>
            <w:tcW w:w="1917" w:type="dxa"/>
          </w:tcPr>
          <w:p w14:paraId="3841C636" w14:textId="77777777" w:rsidR="00C4534A" w:rsidRPr="00CE45AC" w:rsidRDefault="00C4534A" w:rsidP="00C4534A">
            <w:pPr>
              <w:pStyle w:val="TAL"/>
              <w:keepNext w:val="0"/>
              <w:keepLines w:val="0"/>
              <w:widowControl w:val="0"/>
            </w:pPr>
          </w:p>
        </w:tc>
        <w:tc>
          <w:tcPr>
            <w:tcW w:w="1917" w:type="dxa"/>
          </w:tcPr>
          <w:p w14:paraId="4E5DDEA2" w14:textId="77777777" w:rsidR="00C4534A" w:rsidRPr="00CE45AC" w:rsidRDefault="00C4534A" w:rsidP="00C4534A">
            <w:pPr>
              <w:pStyle w:val="TAL"/>
              <w:keepNext w:val="0"/>
              <w:keepLines w:val="0"/>
              <w:widowControl w:val="0"/>
            </w:pPr>
          </w:p>
        </w:tc>
        <w:tc>
          <w:tcPr>
            <w:tcW w:w="1917" w:type="dxa"/>
          </w:tcPr>
          <w:p w14:paraId="0232BE9A" w14:textId="77777777" w:rsidR="00C4534A" w:rsidRPr="00CE45AC" w:rsidRDefault="00C4534A" w:rsidP="00C4534A">
            <w:pPr>
              <w:pStyle w:val="TAL"/>
              <w:keepNext w:val="0"/>
              <w:keepLines w:val="0"/>
              <w:widowControl w:val="0"/>
            </w:pPr>
          </w:p>
        </w:tc>
        <w:tc>
          <w:tcPr>
            <w:tcW w:w="1917" w:type="dxa"/>
            <w:shd w:val="clear" w:color="auto" w:fill="auto"/>
          </w:tcPr>
          <w:p w14:paraId="6FC6D3F0" w14:textId="77777777" w:rsidR="00C4534A" w:rsidRPr="00CE45AC" w:rsidRDefault="00C4534A" w:rsidP="00C4534A">
            <w:pPr>
              <w:pStyle w:val="TAL"/>
              <w:keepNext w:val="0"/>
              <w:keepLines w:val="0"/>
              <w:widowControl w:val="0"/>
            </w:pPr>
          </w:p>
        </w:tc>
        <w:tc>
          <w:tcPr>
            <w:tcW w:w="1525" w:type="dxa"/>
          </w:tcPr>
          <w:p w14:paraId="39BD8EA8" w14:textId="77777777" w:rsidR="00C4534A" w:rsidRPr="00CE45AC" w:rsidRDefault="00C4534A" w:rsidP="00C4534A">
            <w:pPr>
              <w:pStyle w:val="TAL"/>
              <w:keepNext w:val="0"/>
              <w:keepLines w:val="0"/>
              <w:widowControl w:val="0"/>
              <w:rPr>
                <w:rFonts w:cs="Arial"/>
                <w:szCs w:val="18"/>
              </w:rPr>
            </w:pPr>
          </w:p>
        </w:tc>
      </w:tr>
      <w:tr w:rsidR="00C4534A" w:rsidRPr="00CE45AC" w14:paraId="6F3A37E1" w14:textId="77777777" w:rsidTr="005A50CC">
        <w:trPr>
          <w:jc w:val="center"/>
        </w:trPr>
        <w:tc>
          <w:tcPr>
            <w:tcW w:w="618" w:type="dxa"/>
          </w:tcPr>
          <w:p w14:paraId="57F158A5" w14:textId="68867906" w:rsidR="00C4534A" w:rsidRPr="00CE45AC" w:rsidRDefault="00C4534A" w:rsidP="00C4534A">
            <w:pPr>
              <w:pStyle w:val="TAC"/>
              <w:keepNext w:val="0"/>
              <w:keepLines w:val="0"/>
              <w:widowControl w:val="0"/>
            </w:pPr>
            <w:r w:rsidRPr="00CE45AC">
              <w:t>D.290</w:t>
            </w:r>
          </w:p>
        </w:tc>
        <w:tc>
          <w:tcPr>
            <w:tcW w:w="1242" w:type="dxa"/>
          </w:tcPr>
          <w:p w14:paraId="60E2A567" w14:textId="1CA98DA2" w:rsidR="00C4534A" w:rsidRPr="00CE45AC" w:rsidRDefault="00C4534A" w:rsidP="00C4534A">
            <w:pPr>
              <w:pStyle w:val="TAL"/>
              <w:keepNext w:val="0"/>
              <w:keepLines w:val="0"/>
              <w:widowControl w:val="0"/>
            </w:pPr>
            <w:r w:rsidRPr="00CE45AC">
              <w:t>copy photo</w:t>
            </w:r>
          </w:p>
        </w:tc>
        <w:tc>
          <w:tcPr>
            <w:tcW w:w="3164" w:type="dxa"/>
          </w:tcPr>
          <w:p w14:paraId="71F05D19" w14:textId="5801F67C" w:rsidR="00C4534A" w:rsidRPr="00CE45AC" w:rsidRDefault="00C4534A" w:rsidP="00C4534A">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2D306B83" w14:textId="77777777" w:rsidR="00C4534A" w:rsidRPr="00CE45AC" w:rsidRDefault="00C4534A" w:rsidP="00C4534A">
            <w:pPr>
              <w:pStyle w:val="TAL"/>
              <w:keepNext w:val="0"/>
              <w:keepLines w:val="0"/>
              <w:widowControl w:val="0"/>
            </w:pPr>
          </w:p>
        </w:tc>
        <w:tc>
          <w:tcPr>
            <w:tcW w:w="1917" w:type="dxa"/>
          </w:tcPr>
          <w:p w14:paraId="35995BEE" w14:textId="77777777" w:rsidR="00C4534A" w:rsidRPr="00CE45AC" w:rsidRDefault="00C4534A" w:rsidP="00C4534A">
            <w:pPr>
              <w:pStyle w:val="TAL"/>
              <w:keepNext w:val="0"/>
              <w:keepLines w:val="0"/>
              <w:widowControl w:val="0"/>
            </w:pPr>
          </w:p>
        </w:tc>
        <w:tc>
          <w:tcPr>
            <w:tcW w:w="1917" w:type="dxa"/>
          </w:tcPr>
          <w:p w14:paraId="57687D0C" w14:textId="77777777" w:rsidR="00C4534A" w:rsidRPr="00CE45AC" w:rsidRDefault="00C4534A" w:rsidP="00C4534A">
            <w:pPr>
              <w:pStyle w:val="TAL"/>
              <w:keepNext w:val="0"/>
              <w:keepLines w:val="0"/>
              <w:widowControl w:val="0"/>
            </w:pPr>
          </w:p>
        </w:tc>
        <w:tc>
          <w:tcPr>
            <w:tcW w:w="1917" w:type="dxa"/>
            <w:shd w:val="clear" w:color="auto" w:fill="auto"/>
          </w:tcPr>
          <w:p w14:paraId="5E92090E" w14:textId="77777777" w:rsidR="00C4534A" w:rsidRPr="00CE45AC" w:rsidRDefault="00C4534A" w:rsidP="00C4534A">
            <w:pPr>
              <w:pStyle w:val="TAL"/>
              <w:keepNext w:val="0"/>
              <w:keepLines w:val="0"/>
              <w:widowControl w:val="0"/>
            </w:pPr>
          </w:p>
        </w:tc>
        <w:tc>
          <w:tcPr>
            <w:tcW w:w="1525" w:type="dxa"/>
          </w:tcPr>
          <w:p w14:paraId="237233CE" w14:textId="77777777" w:rsidR="00C4534A" w:rsidRPr="00CE45AC" w:rsidRDefault="00C4534A" w:rsidP="00C4534A">
            <w:pPr>
              <w:pStyle w:val="TAL"/>
              <w:keepNext w:val="0"/>
              <w:keepLines w:val="0"/>
              <w:widowControl w:val="0"/>
              <w:rPr>
                <w:rFonts w:cs="Arial"/>
                <w:szCs w:val="18"/>
              </w:rPr>
            </w:pPr>
          </w:p>
        </w:tc>
      </w:tr>
      <w:tr w:rsidR="00C4534A" w:rsidRPr="00CE45AC" w14:paraId="09A7D672" w14:textId="77777777" w:rsidTr="005A50CC">
        <w:trPr>
          <w:jc w:val="center"/>
        </w:trPr>
        <w:tc>
          <w:tcPr>
            <w:tcW w:w="618" w:type="dxa"/>
          </w:tcPr>
          <w:p w14:paraId="277EAEF9" w14:textId="38CAB2F8" w:rsidR="00C4534A" w:rsidRPr="00CE45AC" w:rsidRDefault="00C4534A" w:rsidP="00C4534A">
            <w:pPr>
              <w:pStyle w:val="TAC"/>
              <w:keepNext w:val="0"/>
              <w:keepLines w:val="0"/>
              <w:widowControl w:val="0"/>
            </w:pPr>
            <w:r w:rsidRPr="00CE45AC">
              <w:t>D.291</w:t>
            </w:r>
          </w:p>
        </w:tc>
        <w:tc>
          <w:tcPr>
            <w:tcW w:w="1242" w:type="dxa"/>
          </w:tcPr>
          <w:p w14:paraId="420B403A" w14:textId="73F014E6" w:rsidR="00C4534A" w:rsidRPr="00CE45AC" w:rsidRDefault="00C4534A" w:rsidP="00C4534A">
            <w:pPr>
              <w:pStyle w:val="TAL"/>
              <w:keepNext w:val="0"/>
              <w:keepLines w:val="0"/>
              <w:widowControl w:val="0"/>
            </w:pPr>
            <w:r w:rsidRPr="00CE45AC">
              <w:t>crop photo</w:t>
            </w:r>
          </w:p>
        </w:tc>
        <w:tc>
          <w:tcPr>
            <w:tcW w:w="3164" w:type="dxa"/>
          </w:tcPr>
          <w:p w14:paraId="44ABCCA2" w14:textId="3684539C" w:rsidR="00C4534A" w:rsidRPr="00CE45AC" w:rsidRDefault="00C4534A" w:rsidP="00C4534A">
            <w:pPr>
              <w:pStyle w:val="TAL"/>
              <w:keepNext w:val="0"/>
              <w:keepLines w:val="0"/>
              <w:widowControl w:val="0"/>
            </w:pPr>
            <w:r w:rsidRPr="00CE45AC">
              <w:t>Functionality of a mobile device for cropping a photo (i.e. cutting off parts from the edges of the photo)</w:t>
            </w:r>
          </w:p>
        </w:tc>
        <w:tc>
          <w:tcPr>
            <w:tcW w:w="1917" w:type="dxa"/>
          </w:tcPr>
          <w:p w14:paraId="0DD63B58" w14:textId="77777777" w:rsidR="00C4534A" w:rsidRPr="00CE45AC" w:rsidRDefault="00C4534A" w:rsidP="00C4534A">
            <w:pPr>
              <w:pStyle w:val="TAL"/>
              <w:keepNext w:val="0"/>
              <w:keepLines w:val="0"/>
              <w:widowControl w:val="0"/>
            </w:pPr>
          </w:p>
        </w:tc>
        <w:tc>
          <w:tcPr>
            <w:tcW w:w="1917" w:type="dxa"/>
          </w:tcPr>
          <w:p w14:paraId="6EAF664C" w14:textId="77777777" w:rsidR="00C4534A" w:rsidRPr="00CE45AC" w:rsidRDefault="00C4534A" w:rsidP="00C4534A">
            <w:pPr>
              <w:pStyle w:val="TAL"/>
              <w:keepNext w:val="0"/>
              <w:keepLines w:val="0"/>
              <w:widowControl w:val="0"/>
            </w:pPr>
          </w:p>
        </w:tc>
        <w:tc>
          <w:tcPr>
            <w:tcW w:w="1917" w:type="dxa"/>
          </w:tcPr>
          <w:p w14:paraId="59F46ED0" w14:textId="77777777" w:rsidR="00C4534A" w:rsidRPr="00CE45AC" w:rsidRDefault="00C4534A" w:rsidP="00C4534A">
            <w:pPr>
              <w:pStyle w:val="TAL"/>
              <w:keepNext w:val="0"/>
              <w:keepLines w:val="0"/>
              <w:widowControl w:val="0"/>
            </w:pPr>
          </w:p>
        </w:tc>
        <w:tc>
          <w:tcPr>
            <w:tcW w:w="1917" w:type="dxa"/>
            <w:shd w:val="clear" w:color="auto" w:fill="auto"/>
          </w:tcPr>
          <w:p w14:paraId="114C0F7C" w14:textId="77777777" w:rsidR="00C4534A" w:rsidRPr="00CE45AC" w:rsidRDefault="00C4534A" w:rsidP="00C4534A">
            <w:pPr>
              <w:pStyle w:val="TAL"/>
              <w:keepNext w:val="0"/>
              <w:keepLines w:val="0"/>
              <w:widowControl w:val="0"/>
            </w:pPr>
          </w:p>
        </w:tc>
        <w:tc>
          <w:tcPr>
            <w:tcW w:w="1525" w:type="dxa"/>
          </w:tcPr>
          <w:p w14:paraId="2DFACD6F" w14:textId="77777777" w:rsidR="00C4534A" w:rsidRPr="00CE45AC" w:rsidRDefault="00C4534A" w:rsidP="00C4534A">
            <w:pPr>
              <w:pStyle w:val="TAL"/>
              <w:keepNext w:val="0"/>
              <w:keepLines w:val="0"/>
              <w:widowControl w:val="0"/>
              <w:rPr>
                <w:rFonts w:cs="Arial"/>
                <w:szCs w:val="18"/>
              </w:rPr>
            </w:pPr>
          </w:p>
        </w:tc>
      </w:tr>
      <w:tr w:rsidR="00C4534A" w:rsidRPr="00CE45AC" w14:paraId="799B56C8" w14:textId="77777777" w:rsidTr="005A50CC">
        <w:trPr>
          <w:jc w:val="center"/>
        </w:trPr>
        <w:tc>
          <w:tcPr>
            <w:tcW w:w="618" w:type="dxa"/>
          </w:tcPr>
          <w:p w14:paraId="06DA92F5" w14:textId="43C9D37F" w:rsidR="00C4534A" w:rsidRPr="00CE45AC" w:rsidRDefault="00C4534A" w:rsidP="00C4534A">
            <w:pPr>
              <w:pStyle w:val="TAC"/>
              <w:keepNext w:val="0"/>
              <w:keepLines w:val="0"/>
              <w:widowControl w:val="0"/>
            </w:pPr>
            <w:r w:rsidRPr="00CE45AC">
              <w:t>D.292</w:t>
            </w:r>
          </w:p>
        </w:tc>
        <w:tc>
          <w:tcPr>
            <w:tcW w:w="1242" w:type="dxa"/>
          </w:tcPr>
          <w:p w14:paraId="0A4475AF" w14:textId="568AA617" w:rsidR="00C4534A" w:rsidRPr="00CE45AC" w:rsidRDefault="00C4534A" w:rsidP="00C4534A">
            <w:pPr>
              <w:pStyle w:val="TAL"/>
              <w:keepNext w:val="0"/>
              <w:keepLines w:val="0"/>
              <w:widowControl w:val="0"/>
            </w:pPr>
            <w:r w:rsidRPr="00CE45AC">
              <w:t>display photo</w:t>
            </w:r>
          </w:p>
        </w:tc>
        <w:tc>
          <w:tcPr>
            <w:tcW w:w="3164" w:type="dxa"/>
          </w:tcPr>
          <w:p w14:paraId="7F636248" w14:textId="0447E6A0"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22BE6EB3" w14:textId="77777777" w:rsidR="00C4534A" w:rsidRPr="00CE45AC" w:rsidRDefault="00C4534A" w:rsidP="00C4534A">
            <w:pPr>
              <w:pStyle w:val="TAL"/>
              <w:keepNext w:val="0"/>
              <w:keepLines w:val="0"/>
              <w:widowControl w:val="0"/>
            </w:pPr>
          </w:p>
        </w:tc>
        <w:tc>
          <w:tcPr>
            <w:tcW w:w="1917" w:type="dxa"/>
          </w:tcPr>
          <w:p w14:paraId="7EA99D51" w14:textId="77777777" w:rsidR="00C4534A" w:rsidRPr="00CE45AC" w:rsidRDefault="00C4534A" w:rsidP="00C4534A">
            <w:pPr>
              <w:pStyle w:val="TAL"/>
              <w:keepNext w:val="0"/>
              <w:keepLines w:val="0"/>
              <w:widowControl w:val="0"/>
            </w:pPr>
          </w:p>
        </w:tc>
        <w:tc>
          <w:tcPr>
            <w:tcW w:w="1917" w:type="dxa"/>
          </w:tcPr>
          <w:p w14:paraId="4C0539E4" w14:textId="77777777" w:rsidR="00C4534A" w:rsidRPr="00CE45AC" w:rsidRDefault="00C4534A" w:rsidP="00C4534A">
            <w:pPr>
              <w:pStyle w:val="TAL"/>
              <w:keepNext w:val="0"/>
              <w:keepLines w:val="0"/>
              <w:widowControl w:val="0"/>
            </w:pPr>
          </w:p>
        </w:tc>
        <w:tc>
          <w:tcPr>
            <w:tcW w:w="1917" w:type="dxa"/>
            <w:shd w:val="clear" w:color="auto" w:fill="auto"/>
          </w:tcPr>
          <w:p w14:paraId="7F8AB744" w14:textId="77777777" w:rsidR="00C4534A" w:rsidRPr="00CE45AC" w:rsidRDefault="00C4534A" w:rsidP="00C4534A">
            <w:pPr>
              <w:pStyle w:val="TAL"/>
              <w:keepNext w:val="0"/>
              <w:keepLines w:val="0"/>
              <w:widowControl w:val="0"/>
            </w:pPr>
          </w:p>
        </w:tc>
        <w:tc>
          <w:tcPr>
            <w:tcW w:w="1525" w:type="dxa"/>
          </w:tcPr>
          <w:p w14:paraId="07A5AAEF" w14:textId="77777777" w:rsidR="00C4534A" w:rsidRPr="00CE45AC" w:rsidRDefault="00C4534A" w:rsidP="00C4534A">
            <w:pPr>
              <w:pStyle w:val="TAL"/>
              <w:keepNext w:val="0"/>
              <w:keepLines w:val="0"/>
              <w:widowControl w:val="0"/>
              <w:rPr>
                <w:rFonts w:cs="Arial"/>
                <w:szCs w:val="18"/>
              </w:rPr>
            </w:pPr>
          </w:p>
        </w:tc>
      </w:tr>
      <w:tr w:rsidR="00C4534A" w:rsidRPr="00CE45AC" w14:paraId="0BBF72B7" w14:textId="77777777" w:rsidTr="005A50CC">
        <w:trPr>
          <w:jc w:val="center"/>
        </w:trPr>
        <w:tc>
          <w:tcPr>
            <w:tcW w:w="618" w:type="dxa"/>
          </w:tcPr>
          <w:p w14:paraId="575D2D31" w14:textId="742FB712" w:rsidR="00C4534A" w:rsidRPr="00CE45AC" w:rsidRDefault="00C4534A" w:rsidP="00C4534A">
            <w:pPr>
              <w:pStyle w:val="TAC"/>
              <w:keepNext w:val="0"/>
              <w:keepLines w:val="0"/>
              <w:widowControl w:val="0"/>
            </w:pPr>
            <w:r w:rsidRPr="00CE45AC">
              <w:t>D.293</w:t>
            </w:r>
          </w:p>
        </w:tc>
        <w:tc>
          <w:tcPr>
            <w:tcW w:w="1242" w:type="dxa"/>
          </w:tcPr>
          <w:p w14:paraId="2C9B986E" w14:textId="4105C1E8" w:rsidR="00C4534A" w:rsidRPr="00CE45AC" w:rsidRDefault="00C4534A" w:rsidP="00C4534A">
            <w:pPr>
              <w:pStyle w:val="TAL"/>
              <w:keepNext w:val="0"/>
              <w:keepLines w:val="0"/>
              <w:widowControl w:val="0"/>
            </w:pPr>
            <w:r w:rsidRPr="00CE45AC">
              <w:t>edit photo</w:t>
            </w:r>
          </w:p>
        </w:tc>
        <w:tc>
          <w:tcPr>
            <w:tcW w:w="3164" w:type="dxa"/>
          </w:tcPr>
          <w:p w14:paraId="68336F74" w14:textId="57551722" w:rsidR="00C4534A" w:rsidRPr="00CE45AC" w:rsidRDefault="00C4534A" w:rsidP="00C4534A">
            <w:pPr>
              <w:pStyle w:val="TAL"/>
              <w:keepNext w:val="0"/>
              <w:keepLines w:val="0"/>
              <w:widowControl w:val="0"/>
            </w:pPr>
            <w:r w:rsidRPr="00CE45AC">
              <w:t>Functionality of a mobile device for editing a photo previously, e.g. one taken by that mobile device</w:t>
            </w:r>
          </w:p>
        </w:tc>
        <w:tc>
          <w:tcPr>
            <w:tcW w:w="1917" w:type="dxa"/>
          </w:tcPr>
          <w:p w14:paraId="18479786" w14:textId="77777777" w:rsidR="00C4534A" w:rsidRPr="00CE45AC" w:rsidRDefault="00C4534A" w:rsidP="00C4534A">
            <w:pPr>
              <w:pStyle w:val="TAL"/>
              <w:keepNext w:val="0"/>
              <w:keepLines w:val="0"/>
              <w:widowControl w:val="0"/>
            </w:pPr>
          </w:p>
        </w:tc>
        <w:tc>
          <w:tcPr>
            <w:tcW w:w="1917" w:type="dxa"/>
          </w:tcPr>
          <w:p w14:paraId="0D8CB61E" w14:textId="77777777" w:rsidR="00C4534A" w:rsidRPr="00CE45AC" w:rsidRDefault="00C4534A" w:rsidP="00C4534A">
            <w:pPr>
              <w:pStyle w:val="TAL"/>
              <w:keepNext w:val="0"/>
              <w:keepLines w:val="0"/>
              <w:widowControl w:val="0"/>
            </w:pPr>
          </w:p>
        </w:tc>
        <w:tc>
          <w:tcPr>
            <w:tcW w:w="1917" w:type="dxa"/>
          </w:tcPr>
          <w:p w14:paraId="6A33467B" w14:textId="77777777" w:rsidR="00C4534A" w:rsidRPr="00CE45AC" w:rsidRDefault="00C4534A" w:rsidP="00C4534A">
            <w:pPr>
              <w:pStyle w:val="TAL"/>
              <w:keepNext w:val="0"/>
              <w:keepLines w:val="0"/>
              <w:widowControl w:val="0"/>
            </w:pPr>
          </w:p>
        </w:tc>
        <w:tc>
          <w:tcPr>
            <w:tcW w:w="1917" w:type="dxa"/>
            <w:shd w:val="clear" w:color="auto" w:fill="auto"/>
          </w:tcPr>
          <w:p w14:paraId="4C23D59E" w14:textId="77777777" w:rsidR="00C4534A" w:rsidRPr="00CE45AC" w:rsidRDefault="00C4534A" w:rsidP="00C4534A">
            <w:pPr>
              <w:pStyle w:val="TAL"/>
              <w:keepNext w:val="0"/>
              <w:keepLines w:val="0"/>
              <w:widowControl w:val="0"/>
            </w:pPr>
          </w:p>
        </w:tc>
        <w:tc>
          <w:tcPr>
            <w:tcW w:w="1525" w:type="dxa"/>
          </w:tcPr>
          <w:p w14:paraId="15C6EEAF" w14:textId="77777777" w:rsidR="00C4534A" w:rsidRPr="00CE45AC" w:rsidRDefault="00C4534A" w:rsidP="00C4534A">
            <w:pPr>
              <w:pStyle w:val="TAL"/>
              <w:keepNext w:val="0"/>
              <w:keepLines w:val="0"/>
              <w:widowControl w:val="0"/>
              <w:rPr>
                <w:rFonts w:cs="Arial"/>
                <w:szCs w:val="18"/>
              </w:rPr>
            </w:pPr>
          </w:p>
        </w:tc>
      </w:tr>
      <w:tr w:rsidR="00C4534A" w:rsidRPr="00CE45AC" w14:paraId="44225962" w14:textId="77777777" w:rsidTr="005A50CC">
        <w:trPr>
          <w:jc w:val="center"/>
        </w:trPr>
        <w:tc>
          <w:tcPr>
            <w:tcW w:w="618" w:type="dxa"/>
          </w:tcPr>
          <w:p w14:paraId="4AA0805D" w14:textId="28E4703D" w:rsidR="00C4534A" w:rsidRPr="00CE45AC" w:rsidRDefault="00C4534A" w:rsidP="00C4534A">
            <w:pPr>
              <w:pStyle w:val="TAC"/>
              <w:keepNext w:val="0"/>
              <w:keepLines w:val="0"/>
              <w:widowControl w:val="0"/>
            </w:pPr>
            <w:r w:rsidRPr="00CE45AC">
              <w:t>D.294</w:t>
            </w:r>
          </w:p>
        </w:tc>
        <w:tc>
          <w:tcPr>
            <w:tcW w:w="1242" w:type="dxa"/>
          </w:tcPr>
          <w:p w14:paraId="0A695E3C" w14:textId="06E41206" w:rsidR="00C4534A" w:rsidRPr="00CE45AC" w:rsidRDefault="00C4534A" w:rsidP="00C4534A">
            <w:pPr>
              <w:pStyle w:val="TAL"/>
              <w:keepNext w:val="0"/>
              <w:keepLines w:val="0"/>
              <w:widowControl w:val="0"/>
            </w:pPr>
            <w:r w:rsidRPr="00CE45AC">
              <w:t>geolocation</w:t>
            </w:r>
          </w:p>
        </w:tc>
        <w:tc>
          <w:tcPr>
            <w:tcW w:w="3164" w:type="dxa"/>
          </w:tcPr>
          <w:p w14:paraId="0750CD3C" w14:textId="29C19161" w:rsidR="00C4534A" w:rsidRPr="00CE45AC" w:rsidRDefault="00C4534A" w:rsidP="00C4534A">
            <w:pPr>
              <w:pStyle w:val="TAL"/>
              <w:keepNext w:val="0"/>
              <w:keepLines w:val="0"/>
              <w:widowControl w:val="0"/>
            </w:pPr>
            <w:r w:rsidRPr="00CE45AC">
              <w:t>Functionality of a mobile device for capturing and storing the geo-coordinates of a photo being taken</w:t>
            </w:r>
          </w:p>
        </w:tc>
        <w:tc>
          <w:tcPr>
            <w:tcW w:w="1917" w:type="dxa"/>
          </w:tcPr>
          <w:p w14:paraId="41DE3B6E" w14:textId="77777777" w:rsidR="00C4534A" w:rsidRPr="00CE45AC" w:rsidRDefault="00C4534A" w:rsidP="00C4534A">
            <w:pPr>
              <w:pStyle w:val="TAL"/>
              <w:keepNext w:val="0"/>
              <w:keepLines w:val="0"/>
              <w:widowControl w:val="0"/>
            </w:pPr>
          </w:p>
        </w:tc>
        <w:tc>
          <w:tcPr>
            <w:tcW w:w="1917" w:type="dxa"/>
          </w:tcPr>
          <w:p w14:paraId="059AD37D" w14:textId="77777777" w:rsidR="00C4534A" w:rsidRPr="00CE45AC" w:rsidRDefault="00C4534A" w:rsidP="00C4534A">
            <w:pPr>
              <w:pStyle w:val="TAL"/>
              <w:keepNext w:val="0"/>
              <w:keepLines w:val="0"/>
              <w:widowControl w:val="0"/>
            </w:pPr>
          </w:p>
        </w:tc>
        <w:tc>
          <w:tcPr>
            <w:tcW w:w="1917" w:type="dxa"/>
          </w:tcPr>
          <w:p w14:paraId="1FB024CD" w14:textId="77777777" w:rsidR="00C4534A" w:rsidRPr="00CE45AC" w:rsidRDefault="00C4534A" w:rsidP="00C4534A">
            <w:pPr>
              <w:pStyle w:val="TAL"/>
              <w:keepNext w:val="0"/>
              <w:keepLines w:val="0"/>
              <w:widowControl w:val="0"/>
            </w:pPr>
          </w:p>
        </w:tc>
        <w:tc>
          <w:tcPr>
            <w:tcW w:w="1917" w:type="dxa"/>
            <w:shd w:val="clear" w:color="auto" w:fill="auto"/>
          </w:tcPr>
          <w:p w14:paraId="43807D67" w14:textId="77777777" w:rsidR="00C4534A" w:rsidRPr="00CE45AC" w:rsidRDefault="00C4534A" w:rsidP="00C4534A">
            <w:pPr>
              <w:pStyle w:val="TAL"/>
              <w:keepNext w:val="0"/>
              <w:keepLines w:val="0"/>
              <w:widowControl w:val="0"/>
            </w:pPr>
          </w:p>
        </w:tc>
        <w:tc>
          <w:tcPr>
            <w:tcW w:w="1525" w:type="dxa"/>
          </w:tcPr>
          <w:p w14:paraId="3357A359" w14:textId="77777777" w:rsidR="00C4534A" w:rsidRPr="00CE45AC" w:rsidRDefault="00C4534A" w:rsidP="00C4534A">
            <w:pPr>
              <w:pStyle w:val="TAL"/>
              <w:keepNext w:val="0"/>
              <w:keepLines w:val="0"/>
              <w:widowControl w:val="0"/>
              <w:rPr>
                <w:rFonts w:cs="Arial"/>
                <w:szCs w:val="18"/>
              </w:rPr>
            </w:pPr>
          </w:p>
        </w:tc>
      </w:tr>
      <w:tr w:rsidR="00C4534A" w:rsidRPr="00CE45AC" w14:paraId="347CADC9" w14:textId="77777777" w:rsidTr="005A50CC">
        <w:trPr>
          <w:jc w:val="center"/>
        </w:trPr>
        <w:tc>
          <w:tcPr>
            <w:tcW w:w="618" w:type="dxa"/>
          </w:tcPr>
          <w:p w14:paraId="74CBEC73" w14:textId="649A227D" w:rsidR="00C4534A" w:rsidRPr="00CE45AC" w:rsidRDefault="00C4534A" w:rsidP="00C4534A">
            <w:pPr>
              <w:pStyle w:val="TAC"/>
              <w:keepNext w:val="0"/>
              <w:keepLines w:val="0"/>
              <w:widowControl w:val="0"/>
            </w:pPr>
            <w:r w:rsidRPr="00CE45AC">
              <w:t>D.295</w:t>
            </w:r>
          </w:p>
        </w:tc>
        <w:tc>
          <w:tcPr>
            <w:tcW w:w="1242" w:type="dxa"/>
          </w:tcPr>
          <w:p w14:paraId="4E3AEE8A" w14:textId="4D64808F" w:rsidR="00C4534A" w:rsidRPr="00CE45AC" w:rsidRDefault="00C4534A" w:rsidP="00C4534A">
            <w:pPr>
              <w:pStyle w:val="TAL"/>
              <w:keepNext w:val="0"/>
              <w:keepLines w:val="0"/>
              <w:widowControl w:val="0"/>
            </w:pPr>
            <w:r w:rsidRPr="00CE45AC">
              <w:t>location</w:t>
            </w:r>
          </w:p>
        </w:tc>
        <w:tc>
          <w:tcPr>
            <w:tcW w:w="3164" w:type="dxa"/>
          </w:tcPr>
          <w:p w14:paraId="45DDFA3A" w14:textId="066E6115" w:rsidR="00C4534A" w:rsidRPr="00CE45AC" w:rsidRDefault="00C4534A" w:rsidP="00C4534A">
            <w:pPr>
              <w:pStyle w:val="TAL"/>
              <w:keepNext w:val="0"/>
              <w:keepLines w:val="0"/>
              <w:widowControl w:val="0"/>
            </w:pPr>
            <w:r w:rsidRPr="00CE45AC">
              <w:t>Location at which a photo has been taken</w:t>
            </w:r>
          </w:p>
        </w:tc>
        <w:tc>
          <w:tcPr>
            <w:tcW w:w="1917" w:type="dxa"/>
          </w:tcPr>
          <w:p w14:paraId="6FD55198" w14:textId="77777777" w:rsidR="00C4534A" w:rsidRPr="00CE45AC" w:rsidRDefault="00C4534A" w:rsidP="00C4534A">
            <w:pPr>
              <w:pStyle w:val="TAL"/>
              <w:keepNext w:val="0"/>
              <w:keepLines w:val="0"/>
              <w:widowControl w:val="0"/>
            </w:pPr>
          </w:p>
        </w:tc>
        <w:tc>
          <w:tcPr>
            <w:tcW w:w="1917" w:type="dxa"/>
          </w:tcPr>
          <w:p w14:paraId="65A81BD8" w14:textId="77777777" w:rsidR="00C4534A" w:rsidRPr="00CE45AC" w:rsidRDefault="00C4534A" w:rsidP="00C4534A">
            <w:pPr>
              <w:pStyle w:val="TAL"/>
              <w:keepNext w:val="0"/>
              <w:keepLines w:val="0"/>
              <w:widowControl w:val="0"/>
            </w:pPr>
          </w:p>
        </w:tc>
        <w:tc>
          <w:tcPr>
            <w:tcW w:w="1917" w:type="dxa"/>
          </w:tcPr>
          <w:p w14:paraId="7D410F66" w14:textId="77777777" w:rsidR="00C4534A" w:rsidRPr="00CE45AC" w:rsidRDefault="00C4534A" w:rsidP="00C4534A">
            <w:pPr>
              <w:pStyle w:val="TAL"/>
              <w:keepNext w:val="0"/>
              <w:keepLines w:val="0"/>
              <w:widowControl w:val="0"/>
            </w:pPr>
          </w:p>
        </w:tc>
        <w:tc>
          <w:tcPr>
            <w:tcW w:w="1917" w:type="dxa"/>
            <w:shd w:val="clear" w:color="auto" w:fill="auto"/>
          </w:tcPr>
          <w:p w14:paraId="43F8A567" w14:textId="77777777" w:rsidR="00C4534A" w:rsidRPr="00CE45AC" w:rsidRDefault="00C4534A" w:rsidP="00C4534A">
            <w:pPr>
              <w:pStyle w:val="TAL"/>
              <w:keepNext w:val="0"/>
              <w:keepLines w:val="0"/>
              <w:widowControl w:val="0"/>
            </w:pPr>
          </w:p>
        </w:tc>
        <w:tc>
          <w:tcPr>
            <w:tcW w:w="1525" w:type="dxa"/>
          </w:tcPr>
          <w:p w14:paraId="34EE493E" w14:textId="77777777" w:rsidR="00C4534A" w:rsidRPr="00CE45AC" w:rsidRDefault="00C4534A" w:rsidP="00C4534A">
            <w:pPr>
              <w:pStyle w:val="TAL"/>
              <w:keepNext w:val="0"/>
              <w:keepLines w:val="0"/>
              <w:widowControl w:val="0"/>
              <w:rPr>
                <w:rFonts w:cs="Arial"/>
                <w:szCs w:val="18"/>
              </w:rPr>
            </w:pPr>
          </w:p>
        </w:tc>
      </w:tr>
      <w:tr w:rsidR="00C4534A" w:rsidRPr="00CE45AC" w14:paraId="02C1E1A9" w14:textId="77777777" w:rsidTr="005A50CC">
        <w:trPr>
          <w:jc w:val="center"/>
        </w:trPr>
        <w:tc>
          <w:tcPr>
            <w:tcW w:w="618" w:type="dxa"/>
          </w:tcPr>
          <w:p w14:paraId="2E23BED4" w14:textId="30FCD641" w:rsidR="00C4534A" w:rsidRPr="00CE45AC" w:rsidRDefault="00C4534A" w:rsidP="00C4534A">
            <w:pPr>
              <w:pStyle w:val="TAC"/>
              <w:keepNext w:val="0"/>
              <w:keepLines w:val="0"/>
              <w:widowControl w:val="0"/>
            </w:pPr>
            <w:r w:rsidRPr="00CE45AC">
              <w:t>D.296</w:t>
            </w:r>
          </w:p>
        </w:tc>
        <w:tc>
          <w:tcPr>
            <w:tcW w:w="1242" w:type="dxa"/>
          </w:tcPr>
          <w:p w14:paraId="2C5C9772" w14:textId="12C9E828" w:rsidR="00C4534A" w:rsidRPr="00CE45AC" w:rsidRDefault="00C4534A" w:rsidP="00C4534A">
            <w:pPr>
              <w:pStyle w:val="TAL"/>
              <w:keepNext w:val="0"/>
              <w:keepLines w:val="0"/>
              <w:widowControl w:val="0"/>
            </w:pPr>
            <w:r w:rsidRPr="00CE45AC">
              <w:t>organise photos</w:t>
            </w:r>
          </w:p>
        </w:tc>
        <w:tc>
          <w:tcPr>
            <w:tcW w:w="3164" w:type="dxa"/>
          </w:tcPr>
          <w:p w14:paraId="772AAE60" w14:textId="23BC063D" w:rsidR="00C4534A" w:rsidRPr="00CE45AC" w:rsidRDefault="00C4534A" w:rsidP="00C4534A">
            <w:pPr>
              <w:pStyle w:val="TAL"/>
              <w:keepNext w:val="0"/>
              <w:keepLines w:val="0"/>
              <w:widowControl w:val="0"/>
            </w:pPr>
            <w:r w:rsidRPr="00CE45AC">
              <w:t xml:space="preserve">Functionality of a mobile device for organising photos previously taken by that mobile device (e.g. for sorting </w:t>
            </w:r>
            <w:r w:rsidRPr="00CE45AC">
              <w:lastRenderedPageBreak/>
              <w:t>them in terms of the time or place the photos have been taken)</w:t>
            </w:r>
          </w:p>
        </w:tc>
        <w:tc>
          <w:tcPr>
            <w:tcW w:w="1917" w:type="dxa"/>
          </w:tcPr>
          <w:p w14:paraId="3B70A165" w14:textId="77777777" w:rsidR="00C4534A" w:rsidRPr="00CE45AC" w:rsidRDefault="00C4534A" w:rsidP="00C4534A">
            <w:pPr>
              <w:pStyle w:val="TAL"/>
              <w:keepNext w:val="0"/>
              <w:keepLines w:val="0"/>
              <w:widowControl w:val="0"/>
            </w:pPr>
          </w:p>
        </w:tc>
        <w:tc>
          <w:tcPr>
            <w:tcW w:w="1917" w:type="dxa"/>
          </w:tcPr>
          <w:p w14:paraId="6AEC77BB" w14:textId="77777777" w:rsidR="00C4534A" w:rsidRPr="00CE45AC" w:rsidRDefault="00C4534A" w:rsidP="00C4534A">
            <w:pPr>
              <w:pStyle w:val="TAL"/>
              <w:keepNext w:val="0"/>
              <w:keepLines w:val="0"/>
              <w:widowControl w:val="0"/>
            </w:pPr>
          </w:p>
        </w:tc>
        <w:tc>
          <w:tcPr>
            <w:tcW w:w="1917" w:type="dxa"/>
          </w:tcPr>
          <w:p w14:paraId="0CBA2B2F" w14:textId="77777777" w:rsidR="00C4534A" w:rsidRPr="00CE45AC" w:rsidRDefault="00C4534A" w:rsidP="00C4534A">
            <w:pPr>
              <w:pStyle w:val="TAL"/>
              <w:keepNext w:val="0"/>
              <w:keepLines w:val="0"/>
              <w:widowControl w:val="0"/>
            </w:pPr>
          </w:p>
        </w:tc>
        <w:tc>
          <w:tcPr>
            <w:tcW w:w="1917" w:type="dxa"/>
            <w:shd w:val="clear" w:color="auto" w:fill="auto"/>
          </w:tcPr>
          <w:p w14:paraId="5D17736D" w14:textId="77777777" w:rsidR="00C4534A" w:rsidRPr="00CE45AC" w:rsidRDefault="00C4534A" w:rsidP="00C4534A">
            <w:pPr>
              <w:pStyle w:val="TAL"/>
              <w:keepNext w:val="0"/>
              <w:keepLines w:val="0"/>
              <w:widowControl w:val="0"/>
            </w:pPr>
          </w:p>
        </w:tc>
        <w:tc>
          <w:tcPr>
            <w:tcW w:w="1525" w:type="dxa"/>
          </w:tcPr>
          <w:p w14:paraId="67B41621" w14:textId="77777777" w:rsidR="00C4534A" w:rsidRPr="00CE45AC" w:rsidRDefault="00C4534A" w:rsidP="00C4534A">
            <w:pPr>
              <w:pStyle w:val="TAL"/>
              <w:keepNext w:val="0"/>
              <w:keepLines w:val="0"/>
              <w:widowControl w:val="0"/>
              <w:rPr>
                <w:rFonts w:cs="Arial"/>
                <w:szCs w:val="18"/>
              </w:rPr>
            </w:pPr>
          </w:p>
        </w:tc>
      </w:tr>
      <w:tr w:rsidR="00C4534A" w:rsidRPr="00CE45AC" w14:paraId="7A9A2FC9" w14:textId="77777777" w:rsidTr="005A50CC">
        <w:trPr>
          <w:jc w:val="center"/>
        </w:trPr>
        <w:tc>
          <w:tcPr>
            <w:tcW w:w="618" w:type="dxa"/>
          </w:tcPr>
          <w:p w14:paraId="62FAB28F" w14:textId="0E9ECFBF" w:rsidR="00C4534A" w:rsidRPr="00CE45AC" w:rsidRDefault="00C4534A" w:rsidP="00C4534A">
            <w:pPr>
              <w:pStyle w:val="TAC"/>
              <w:keepNext w:val="0"/>
              <w:keepLines w:val="0"/>
              <w:widowControl w:val="0"/>
            </w:pPr>
            <w:r w:rsidRPr="00CE45AC">
              <w:t>D.297</w:t>
            </w:r>
          </w:p>
        </w:tc>
        <w:tc>
          <w:tcPr>
            <w:tcW w:w="1242" w:type="dxa"/>
          </w:tcPr>
          <w:p w14:paraId="46A1118F" w14:textId="4436D419" w:rsidR="00C4534A" w:rsidRPr="00CE45AC" w:rsidRDefault="00C4534A" w:rsidP="00C4534A">
            <w:pPr>
              <w:pStyle w:val="TAL"/>
              <w:keepNext w:val="0"/>
              <w:keepLines w:val="0"/>
              <w:widowControl w:val="0"/>
            </w:pPr>
            <w:r w:rsidRPr="00CE45AC">
              <w:t>play slideshow</w:t>
            </w:r>
          </w:p>
        </w:tc>
        <w:tc>
          <w:tcPr>
            <w:tcW w:w="3164" w:type="dxa"/>
          </w:tcPr>
          <w:p w14:paraId="2C2B843A" w14:textId="1BB6E2A7" w:rsidR="00C4534A" w:rsidRPr="00CE45AC" w:rsidRDefault="00C4534A" w:rsidP="00C4534A">
            <w:pPr>
              <w:pStyle w:val="TAL"/>
              <w:keepNext w:val="0"/>
              <w:keepLines w:val="0"/>
              <w:widowControl w:val="0"/>
            </w:pPr>
            <w:r w:rsidRPr="00CE45AC">
              <w:t>Functionality of a mobile device for displaying a series of photos previously taken by that mobile device</w:t>
            </w:r>
          </w:p>
        </w:tc>
        <w:tc>
          <w:tcPr>
            <w:tcW w:w="1917" w:type="dxa"/>
          </w:tcPr>
          <w:p w14:paraId="1C7C606B" w14:textId="77777777" w:rsidR="00C4534A" w:rsidRPr="00CE45AC" w:rsidRDefault="00C4534A" w:rsidP="00C4534A">
            <w:pPr>
              <w:pStyle w:val="TAL"/>
              <w:keepNext w:val="0"/>
              <w:keepLines w:val="0"/>
              <w:widowControl w:val="0"/>
            </w:pPr>
          </w:p>
        </w:tc>
        <w:tc>
          <w:tcPr>
            <w:tcW w:w="1917" w:type="dxa"/>
          </w:tcPr>
          <w:p w14:paraId="6A8B96F3" w14:textId="77777777" w:rsidR="00C4534A" w:rsidRPr="00CE45AC" w:rsidRDefault="00C4534A" w:rsidP="00C4534A">
            <w:pPr>
              <w:pStyle w:val="TAL"/>
              <w:keepNext w:val="0"/>
              <w:keepLines w:val="0"/>
              <w:widowControl w:val="0"/>
            </w:pPr>
          </w:p>
        </w:tc>
        <w:tc>
          <w:tcPr>
            <w:tcW w:w="1917" w:type="dxa"/>
          </w:tcPr>
          <w:p w14:paraId="082ADD52" w14:textId="77777777" w:rsidR="00C4534A" w:rsidRPr="00CE45AC" w:rsidRDefault="00C4534A" w:rsidP="00C4534A">
            <w:pPr>
              <w:pStyle w:val="TAL"/>
              <w:keepNext w:val="0"/>
              <w:keepLines w:val="0"/>
              <w:widowControl w:val="0"/>
            </w:pPr>
          </w:p>
        </w:tc>
        <w:tc>
          <w:tcPr>
            <w:tcW w:w="1917" w:type="dxa"/>
            <w:shd w:val="clear" w:color="auto" w:fill="auto"/>
          </w:tcPr>
          <w:p w14:paraId="6F793B9F" w14:textId="77777777" w:rsidR="00C4534A" w:rsidRPr="00CE45AC" w:rsidRDefault="00C4534A" w:rsidP="00C4534A">
            <w:pPr>
              <w:pStyle w:val="TAL"/>
              <w:keepNext w:val="0"/>
              <w:keepLines w:val="0"/>
              <w:widowControl w:val="0"/>
            </w:pPr>
          </w:p>
        </w:tc>
        <w:tc>
          <w:tcPr>
            <w:tcW w:w="1525" w:type="dxa"/>
          </w:tcPr>
          <w:p w14:paraId="18F142BE" w14:textId="77777777" w:rsidR="00C4534A" w:rsidRPr="00CE45AC" w:rsidRDefault="00C4534A" w:rsidP="00C4534A">
            <w:pPr>
              <w:pStyle w:val="TAL"/>
              <w:keepNext w:val="0"/>
              <w:keepLines w:val="0"/>
              <w:widowControl w:val="0"/>
              <w:rPr>
                <w:rFonts w:cs="Arial"/>
                <w:szCs w:val="18"/>
              </w:rPr>
            </w:pPr>
          </w:p>
        </w:tc>
      </w:tr>
      <w:tr w:rsidR="00C4534A" w:rsidRPr="00CE45AC" w14:paraId="14F65D58" w14:textId="77777777" w:rsidTr="005A50CC">
        <w:trPr>
          <w:jc w:val="center"/>
        </w:trPr>
        <w:tc>
          <w:tcPr>
            <w:tcW w:w="618" w:type="dxa"/>
          </w:tcPr>
          <w:p w14:paraId="08283E24" w14:textId="76DA20DA" w:rsidR="00C4534A" w:rsidRPr="00CE45AC" w:rsidRDefault="00C4534A" w:rsidP="00C4534A">
            <w:pPr>
              <w:pStyle w:val="TAC"/>
              <w:keepNext w:val="0"/>
              <w:keepLines w:val="0"/>
              <w:widowControl w:val="0"/>
            </w:pPr>
            <w:r w:rsidRPr="00CE45AC">
              <w:t>D.298</w:t>
            </w:r>
          </w:p>
        </w:tc>
        <w:tc>
          <w:tcPr>
            <w:tcW w:w="1242" w:type="dxa"/>
          </w:tcPr>
          <w:p w14:paraId="0AE491F8" w14:textId="7BAAE8CD" w:rsidR="00C4534A" w:rsidRPr="00CE45AC" w:rsidRDefault="00C4534A" w:rsidP="00C4534A">
            <w:pPr>
              <w:pStyle w:val="TAL"/>
              <w:keepNext w:val="0"/>
              <w:keepLines w:val="0"/>
              <w:widowControl w:val="0"/>
            </w:pPr>
            <w:r w:rsidRPr="00CE45AC">
              <w:t>print photo</w:t>
            </w:r>
          </w:p>
        </w:tc>
        <w:tc>
          <w:tcPr>
            <w:tcW w:w="3164" w:type="dxa"/>
          </w:tcPr>
          <w:p w14:paraId="7DC094FB" w14:textId="53B1771C" w:rsidR="00C4534A" w:rsidRPr="00CE45AC" w:rsidRDefault="00C4534A" w:rsidP="00C4534A">
            <w:pPr>
              <w:pStyle w:val="TAL"/>
              <w:keepNext w:val="0"/>
              <w:keepLines w:val="0"/>
              <w:widowControl w:val="0"/>
            </w:pPr>
            <w:r w:rsidRPr="00CE45AC">
              <w:t>Functionality of a mobile device for sending a photo to be printed to a printer or printing service</w:t>
            </w:r>
          </w:p>
        </w:tc>
        <w:tc>
          <w:tcPr>
            <w:tcW w:w="1917" w:type="dxa"/>
          </w:tcPr>
          <w:p w14:paraId="602062BC" w14:textId="77777777" w:rsidR="00C4534A" w:rsidRPr="00CE45AC" w:rsidRDefault="00C4534A" w:rsidP="00C4534A">
            <w:pPr>
              <w:pStyle w:val="TAL"/>
              <w:keepNext w:val="0"/>
              <w:keepLines w:val="0"/>
              <w:widowControl w:val="0"/>
            </w:pPr>
          </w:p>
        </w:tc>
        <w:tc>
          <w:tcPr>
            <w:tcW w:w="1917" w:type="dxa"/>
          </w:tcPr>
          <w:p w14:paraId="5578A262" w14:textId="77777777" w:rsidR="00C4534A" w:rsidRPr="00CE45AC" w:rsidRDefault="00C4534A" w:rsidP="00C4534A">
            <w:pPr>
              <w:pStyle w:val="TAL"/>
              <w:keepNext w:val="0"/>
              <w:keepLines w:val="0"/>
              <w:widowControl w:val="0"/>
            </w:pPr>
          </w:p>
        </w:tc>
        <w:tc>
          <w:tcPr>
            <w:tcW w:w="1917" w:type="dxa"/>
          </w:tcPr>
          <w:p w14:paraId="0FFA6C83" w14:textId="77777777" w:rsidR="00C4534A" w:rsidRPr="00CE45AC" w:rsidRDefault="00C4534A" w:rsidP="00C4534A">
            <w:pPr>
              <w:pStyle w:val="TAL"/>
              <w:keepNext w:val="0"/>
              <w:keepLines w:val="0"/>
              <w:widowControl w:val="0"/>
            </w:pPr>
          </w:p>
        </w:tc>
        <w:tc>
          <w:tcPr>
            <w:tcW w:w="1917" w:type="dxa"/>
            <w:shd w:val="clear" w:color="auto" w:fill="auto"/>
          </w:tcPr>
          <w:p w14:paraId="15218814" w14:textId="77777777" w:rsidR="00C4534A" w:rsidRPr="00CE45AC" w:rsidRDefault="00C4534A" w:rsidP="00C4534A">
            <w:pPr>
              <w:pStyle w:val="TAL"/>
              <w:keepNext w:val="0"/>
              <w:keepLines w:val="0"/>
              <w:widowControl w:val="0"/>
            </w:pPr>
          </w:p>
        </w:tc>
        <w:tc>
          <w:tcPr>
            <w:tcW w:w="1525" w:type="dxa"/>
          </w:tcPr>
          <w:p w14:paraId="426E1A5E" w14:textId="77777777" w:rsidR="00C4534A" w:rsidRPr="00CE45AC" w:rsidRDefault="00C4534A" w:rsidP="00C4534A">
            <w:pPr>
              <w:pStyle w:val="TAL"/>
              <w:keepNext w:val="0"/>
              <w:keepLines w:val="0"/>
              <w:widowControl w:val="0"/>
              <w:rPr>
                <w:rFonts w:cs="Arial"/>
                <w:szCs w:val="18"/>
              </w:rPr>
            </w:pPr>
          </w:p>
        </w:tc>
      </w:tr>
      <w:tr w:rsidR="00C4534A" w:rsidRPr="00CE45AC" w14:paraId="0DFDDFD0" w14:textId="77777777" w:rsidTr="005A50CC">
        <w:trPr>
          <w:jc w:val="center"/>
        </w:trPr>
        <w:tc>
          <w:tcPr>
            <w:tcW w:w="618" w:type="dxa"/>
          </w:tcPr>
          <w:p w14:paraId="4A67C09A" w14:textId="7FFB046F" w:rsidR="00C4534A" w:rsidRPr="00CE45AC" w:rsidRDefault="00C4534A" w:rsidP="00C4534A">
            <w:pPr>
              <w:pStyle w:val="TAC"/>
              <w:keepNext w:val="0"/>
              <w:keepLines w:val="0"/>
              <w:widowControl w:val="0"/>
            </w:pPr>
            <w:r w:rsidRPr="00CE45AC">
              <w:t>D.299</w:t>
            </w:r>
          </w:p>
        </w:tc>
        <w:tc>
          <w:tcPr>
            <w:tcW w:w="1242" w:type="dxa"/>
          </w:tcPr>
          <w:p w14:paraId="0954A04D" w14:textId="24FDEA96" w:rsidR="00C4534A" w:rsidRPr="00CE45AC" w:rsidRDefault="00C4534A" w:rsidP="00C4534A">
            <w:pPr>
              <w:pStyle w:val="TAL"/>
              <w:keepNext w:val="0"/>
              <w:keepLines w:val="0"/>
              <w:widowControl w:val="0"/>
            </w:pPr>
            <w:r w:rsidRPr="00CE45AC">
              <w:t>saturation</w:t>
            </w:r>
          </w:p>
        </w:tc>
        <w:tc>
          <w:tcPr>
            <w:tcW w:w="3164" w:type="dxa"/>
          </w:tcPr>
          <w:p w14:paraId="0E9660F9" w14:textId="4BD67470" w:rsidR="00C4534A" w:rsidRPr="00CE45AC" w:rsidRDefault="00C4534A" w:rsidP="00C4534A">
            <w:pPr>
              <w:pStyle w:val="TAL"/>
              <w:keepNext w:val="0"/>
              <w:keepLines w:val="0"/>
              <w:widowControl w:val="0"/>
            </w:pPr>
            <w:r w:rsidRPr="00CE45AC">
              <w:t>Functionality of a mobile device for adjusting the saturation of photos taken with the mobile device</w:t>
            </w:r>
          </w:p>
        </w:tc>
        <w:tc>
          <w:tcPr>
            <w:tcW w:w="1917" w:type="dxa"/>
          </w:tcPr>
          <w:p w14:paraId="3A12F05F" w14:textId="77777777" w:rsidR="00C4534A" w:rsidRPr="00CE45AC" w:rsidRDefault="00C4534A" w:rsidP="00C4534A">
            <w:pPr>
              <w:pStyle w:val="TAL"/>
              <w:keepNext w:val="0"/>
              <w:keepLines w:val="0"/>
              <w:widowControl w:val="0"/>
            </w:pPr>
          </w:p>
        </w:tc>
        <w:tc>
          <w:tcPr>
            <w:tcW w:w="1917" w:type="dxa"/>
          </w:tcPr>
          <w:p w14:paraId="039C4408" w14:textId="77777777" w:rsidR="00C4534A" w:rsidRPr="00CE45AC" w:rsidRDefault="00C4534A" w:rsidP="00C4534A">
            <w:pPr>
              <w:pStyle w:val="TAL"/>
              <w:keepNext w:val="0"/>
              <w:keepLines w:val="0"/>
              <w:widowControl w:val="0"/>
            </w:pPr>
          </w:p>
        </w:tc>
        <w:tc>
          <w:tcPr>
            <w:tcW w:w="1917" w:type="dxa"/>
          </w:tcPr>
          <w:p w14:paraId="1CEAA061" w14:textId="77777777" w:rsidR="00C4534A" w:rsidRPr="00CE45AC" w:rsidRDefault="00C4534A" w:rsidP="00C4534A">
            <w:pPr>
              <w:pStyle w:val="TAL"/>
              <w:keepNext w:val="0"/>
              <w:keepLines w:val="0"/>
              <w:widowControl w:val="0"/>
            </w:pPr>
          </w:p>
        </w:tc>
        <w:tc>
          <w:tcPr>
            <w:tcW w:w="1917" w:type="dxa"/>
            <w:shd w:val="clear" w:color="auto" w:fill="auto"/>
          </w:tcPr>
          <w:p w14:paraId="701768ED" w14:textId="77777777" w:rsidR="00C4534A" w:rsidRPr="00CE45AC" w:rsidRDefault="00C4534A" w:rsidP="00C4534A">
            <w:pPr>
              <w:pStyle w:val="TAL"/>
              <w:keepNext w:val="0"/>
              <w:keepLines w:val="0"/>
              <w:widowControl w:val="0"/>
            </w:pPr>
          </w:p>
        </w:tc>
        <w:tc>
          <w:tcPr>
            <w:tcW w:w="1525" w:type="dxa"/>
          </w:tcPr>
          <w:p w14:paraId="4D213512" w14:textId="77777777" w:rsidR="00C4534A" w:rsidRPr="00CE45AC" w:rsidRDefault="00C4534A" w:rsidP="00C4534A">
            <w:pPr>
              <w:pStyle w:val="TAL"/>
              <w:keepNext w:val="0"/>
              <w:keepLines w:val="0"/>
              <w:widowControl w:val="0"/>
              <w:rPr>
                <w:rFonts w:cs="Arial"/>
                <w:szCs w:val="18"/>
              </w:rPr>
            </w:pPr>
          </w:p>
        </w:tc>
      </w:tr>
      <w:tr w:rsidR="00C4534A" w:rsidRPr="00CE45AC" w14:paraId="0D651BE2" w14:textId="77777777" w:rsidTr="005A50CC">
        <w:trPr>
          <w:jc w:val="center"/>
        </w:trPr>
        <w:tc>
          <w:tcPr>
            <w:tcW w:w="618" w:type="dxa"/>
          </w:tcPr>
          <w:p w14:paraId="5F7FF418" w14:textId="491236E4" w:rsidR="00C4534A" w:rsidRPr="00CE45AC" w:rsidRDefault="00C4534A" w:rsidP="00C4534A">
            <w:pPr>
              <w:pStyle w:val="TAC"/>
              <w:keepNext w:val="0"/>
              <w:keepLines w:val="0"/>
              <w:widowControl w:val="0"/>
            </w:pPr>
            <w:r w:rsidRPr="00CE45AC">
              <w:t>D.300</w:t>
            </w:r>
          </w:p>
        </w:tc>
        <w:tc>
          <w:tcPr>
            <w:tcW w:w="1242" w:type="dxa"/>
          </w:tcPr>
          <w:p w14:paraId="4AC42C23" w14:textId="12563C47" w:rsidR="00C4534A" w:rsidRPr="00CE45AC" w:rsidRDefault="00C4534A" w:rsidP="00C4534A">
            <w:pPr>
              <w:pStyle w:val="TAL"/>
              <w:keepNext w:val="0"/>
              <w:keepLines w:val="0"/>
              <w:widowControl w:val="0"/>
            </w:pPr>
            <w:r w:rsidRPr="00CE45AC">
              <w:t>share photos</w:t>
            </w:r>
          </w:p>
        </w:tc>
        <w:tc>
          <w:tcPr>
            <w:tcW w:w="3164" w:type="dxa"/>
          </w:tcPr>
          <w:p w14:paraId="62DE1860" w14:textId="3E0C9946"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7D59F6A9" w14:textId="77777777" w:rsidR="00C4534A" w:rsidRPr="00CE45AC" w:rsidRDefault="00C4534A" w:rsidP="00C4534A">
            <w:pPr>
              <w:pStyle w:val="TAL"/>
              <w:keepNext w:val="0"/>
              <w:keepLines w:val="0"/>
              <w:widowControl w:val="0"/>
            </w:pPr>
          </w:p>
        </w:tc>
        <w:tc>
          <w:tcPr>
            <w:tcW w:w="1917" w:type="dxa"/>
          </w:tcPr>
          <w:p w14:paraId="7F589EC9" w14:textId="77777777" w:rsidR="00C4534A" w:rsidRPr="00CE45AC" w:rsidRDefault="00C4534A" w:rsidP="00C4534A">
            <w:pPr>
              <w:pStyle w:val="TAL"/>
              <w:keepNext w:val="0"/>
              <w:keepLines w:val="0"/>
              <w:widowControl w:val="0"/>
            </w:pPr>
          </w:p>
        </w:tc>
        <w:tc>
          <w:tcPr>
            <w:tcW w:w="1917" w:type="dxa"/>
          </w:tcPr>
          <w:p w14:paraId="05D08CB8" w14:textId="77777777" w:rsidR="00C4534A" w:rsidRPr="00CE45AC" w:rsidRDefault="00C4534A" w:rsidP="00C4534A">
            <w:pPr>
              <w:pStyle w:val="TAL"/>
              <w:keepNext w:val="0"/>
              <w:keepLines w:val="0"/>
              <w:widowControl w:val="0"/>
            </w:pPr>
          </w:p>
        </w:tc>
        <w:tc>
          <w:tcPr>
            <w:tcW w:w="1917" w:type="dxa"/>
            <w:shd w:val="clear" w:color="auto" w:fill="auto"/>
          </w:tcPr>
          <w:p w14:paraId="2CB32086" w14:textId="77777777" w:rsidR="00C4534A" w:rsidRPr="00CE45AC" w:rsidRDefault="00C4534A" w:rsidP="00C4534A">
            <w:pPr>
              <w:pStyle w:val="TAL"/>
              <w:keepNext w:val="0"/>
              <w:keepLines w:val="0"/>
              <w:widowControl w:val="0"/>
            </w:pPr>
          </w:p>
        </w:tc>
        <w:tc>
          <w:tcPr>
            <w:tcW w:w="1525" w:type="dxa"/>
          </w:tcPr>
          <w:p w14:paraId="6EF37890" w14:textId="77777777" w:rsidR="00C4534A" w:rsidRPr="00CE45AC" w:rsidRDefault="00C4534A" w:rsidP="00C4534A">
            <w:pPr>
              <w:pStyle w:val="TAL"/>
              <w:keepNext w:val="0"/>
              <w:keepLines w:val="0"/>
              <w:widowControl w:val="0"/>
              <w:rPr>
                <w:rFonts w:cs="Arial"/>
                <w:szCs w:val="18"/>
              </w:rPr>
            </w:pPr>
          </w:p>
        </w:tc>
      </w:tr>
      <w:tr w:rsidR="00C4534A" w:rsidRPr="00CE45AC" w14:paraId="7B610588" w14:textId="77777777" w:rsidTr="005A50CC">
        <w:trPr>
          <w:jc w:val="center"/>
        </w:trPr>
        <w:tc>
          <w:tcPr>
            <w:tcW w:w="618" w:type="dxa"/>
          </w:tcPr>
          <w:p w14:paraId="7AEB7268" w14:textId="13217E17" w:rsidR="00C4534A" w:rsidRPr="00CE45AC" w:rsidRDefault="00C4534A" w:rsidP="00C4534A">
            <w:pPr>
              <w:pStyle w:val="TAC"/>
              <w:keepNext w:val="0"/>
              <w:keepLines w:val="0"/>
              <w:widowControl w:val="0"/>
            </w:pPr>
            <w:r w:rsidRPr="00CE45AC">
              <w:t>D.301</w:t>
            </w:r>
          </w:p>
        </w:tc>
        <w:tc>
          <w:tcPr>
            <w:tcW w:w="1242" w:type="dxa"/>
          </w:tcPr>
          <w:p w14:paraId="359100A9" w14:textId="17195935" w:rsidR="00C4534A" w:rsidRPr="00CE45AC" w:rsidRDefault="00C4534A" w:rsidP="00C4534A">
            <w:pPr>
              <w:pStyle w:val="TAL"/>
              <w:keepNext w:val="0"/>
              <w:keepLines w:val="0"/>
              <w:widowControl w:val="0"/>
            </w:pPr>
            <w:r w:rsidRPr="00CE45AC">
              <w:t>synchronise photos</w:t>
            </w:r>
          </w:p>
        </w:tc>
        <w:tc>
          <w:tcPr>
            <w:tcW w:w="3164" w:type="dxa"/>
          </w:tcPr>
          <w:p w14:paraId="16D3170F" w14:textId="46342339" w:rsidR="00C4534A" w:rsidRPr="00CE45AC" w:rsidRDefault="00C4534A" w:rsidP="00C4534A">
            <w:pPr>
              <w:pStyle w:val="TAL"/>
              <w:keepNext w:val="0"/>
              <w:keepLines w:val="0"/>
              <w:widowControl w:val="0"/>
            </w:pPr>
            <w:r w:rsidRPr="00CE45AC">
              <w:t>Functionality of a mobile device for synchronizing photos on a mobile device with other storage locations</w:t>
            </w:r>
          </w:p>
        </w:tc>
        <w:tc>
          <w:tcPr>
            <w:tcW w:w="1917" w:type="dxa"/>
          </w:tcPr>
          <w:p w14:paraId="3B284EC0" w14:textId="77777777" w:rsidR="00C4534A" w:rsidRPr="00CE45AC" w:rsidRDefault="00C4534A" w:rsidP="00C4534A">
            <w:pPr>
              <w:pStyle w:val="TAL"/>
              <w:keepNext w:val="0"/>
              <w:keepLines w:val="0"/>
              <w:widowControl w:val="0"/>
            </w:pPr>
          </w:p>
        </w:tc>
        <w:tc>
          <w:tcPr>
            <w:tcW w:w="1917" w:type="dxa"/>
          </w:tcPr>
          <w:p w14:paraId="1461ED5A" w14:textId="77777777" w:rsidR="00C4534A" w:rsidRPr="00CE45AC" w:rsidRDefault="00C4534A" w:rsidP="00C4534A">
            <w:pPr>
              <w:pStyle w:val="TAL"/>
              <w:keepNext w:val="0"/>
              <w:keepLines w:val="0"/>
              <w:widowControl w:val="0"/>
            </w:pPr>
          </w:p>
        </w:tc>
        <w:tc>
          <w:tcPr>
            <w:tcW w:w="1917" w:type="dxa"/>
          </w:tcPr>
          <w:p w14:paraId="0BDB41C2" w14:textId="77777777" w:rsidR="00C4534A" w:rsidRPr="00CE45AC" w:rsidRDefault="00C4534A" w:rsidP="00C4534A">
            <w:pPr>
              <w:pStyle w:val="TAL"/>
              <w:keepNext w:val="0"/>
              <w:keepLines w:val="0"/>
              <w:widowControl w:val="0"/>
            </w:pPr>
          </w:p>
        </w:tc>
        <w:tc>
          <w:tcPr>
            <w:tcW w:w="1917" w:type="dxa"/>
            <w:shd w:val="clear" w:color="auto" w:fill="auto"/>
          </w:tcPr>
          <w:p w14:paraId="75765B75" w14:textId="77777777" w:rsidR="00C4534A" w:rsidRPr="00CE45AC" w:rsidRDefault="00C4534A" w:rsidP="00C4534A">
            <w:pPr>
              <w:pStyle w:val="TAL"/>
              <w:keepNext w:val="0"/>
              <w:keepLines w:val="0"/>
              <w:widowControl w:val="0"/>
            </w:pPr>
          </w:p>
        </w:tc>
        <w:tc>
          <w:tcPr>
            <w:tcW w:w="1525" w:type="dxa"/>
          </w:tcPr>
          <w:p w14:paraId="589F893E" w14:textId="77777777" w:rsidR="00C4534A" w:rsidRPr="00CE45AC" w:rsidRDefault="00C4534A" w:rsidP="00C4534A">
            <w:pPr>
              <w:pStyle w:val="TAL"/>
              <w:keepNext w:val="0"/>
              <w:keepLines w:val="0"/>
              <w:widowControl w:val="0"/>
              <w:rPr>
                <w:rFonts w:cs="Arial"/>
                <w:szCs w:val="18"/>
              </w:rPr>
            </w:pPr>
          </w:p>
        </w:tc>
      </w:tr>
      <w:tr w:rsidR="00C4534A" w:rsidRPr="00CE45AC" w14:paraId="2CA67B53" w14:textId="77777777" w:rsidTr="005A50CC">
        <w:trPr>
          <w:jc w:val="center"/>
        </w:trPr>
        <w:tc>
          <w:tcPr>
            <w:tcW w:w="618" w:type="dxa"/>
          </w:tcPr>
          <w:p w14:paraId="541E35D4" w14:textId="564C7523" w:rsidR="00C4534A" w:rsidRPr="00CE45AC" w:rsidRDefault="00C4534A" w:rsidP="00C4534A">
            <w:pPr>
              <w:pStyle w:val="TAC"/>
              <w:keepNext w:val="0"/>
              <w:keepLines w:val="0"/>
              <w:widowControl w:val="0"/>
            </w:pPr>
            <w:r w:rsidRPr="00CE45AC">
              <w:t>D.302</w:t>
            </w:r>
          </w:p>
        </w:tc>
        <w:tc>
          <w:tcPr>
            <w:tcW w:w="1242" w:type="dxa"/>
          </w:tcPr>
          <w:p w14:paraId="2603F6EF" w14:textId="21291D30" w:rsidR="00C4534A" w:rsidRPr="00CE45AC" w:rsidRDefault="00C4534A" w:rsidP="00C4534A">
            <w:pPr>
              <w:pStyle w:val="TAL"/>
              <w:keepNext w:val="0"/>
              <w:keepLines w:val="0"/>
              <w:widowControl w:val="0"/>
            </w:pPr>
            <w:r w:rsidRPr="00CE45AC">
              <w:t>thumbnail</w:t>
            </w:r>
          </w:p>
        </w:tc>
        <w:tc>
          <w:tcPr>
            <w:tcW w:w="3164" w:type="dxa"/>
          </w:tcPr>
          <w:p w14:paraId="0124FE67" w14:textId="70988623" w:rsidR="00C4534A" w:rsidRPr="00CE45AC" w:rsidRDefault="00C4534A" w:rsidP="00C4534A">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03406527" w14:textId="77777777" w:rsidR="00C4534A" w:rsidRPr="00CE45AC" w:rsidRDefault="00C4534A" w:rsidP="00C4534A">
            <w:pPr>
              <w:pStyle w:val="TAL"/>
              <w:keepNext w:val="0"/>
              <w:keepLines w:val="0"/>
              <w:widowControl w:val="0"/>
            </w:pPr>
          </w:p>
        </w:tc>
        <w:tc>
          <w:tcPr>
            <w:tcW w:w="1917" w:type="dxa"/>
          </w:tcPr>
          <w:p w14:paraId="58753154" w14:textId="77777777" w:rsidR="00C4534A" w:rsidRPr="00CE45AC" w:rsidRDefault="00C4534A" w:rsidP="00C4534A">
            <w:pPr>
              <w:pStyle w:val="TAL"/>
              <w:keepNext w:val="0"/>
              <w:keepLines w:val="0"/>
              <w:widowControl w:val="0"/>
            </w:pPr>
          </w:p>
        </w:tc>
        <w:tc>
          <w:tcPr>
            <w:tcW w:w="1917" w:type="dxa"/>
          </w:tcPr>
          <w:p w14:paraId="22F256A5" w14:textId="77777777" w:rsidR="00C4534A" w:rsidRPr="00CE45AC" w:rsidRDefault="00C4534A" w:rsidP="00C4534A">
            <w:pPr>
              <w:pStyle w:val="TAL"/>
              <w:keepNext w:val="0"/>
              <w:keepLines w:val="0"/>
              <w:widowControl w:val="0"/>
            </w:pPr>
          </w:p>
        </w:tc>
        <w:tc>
          <w:tcPr>
            <w:tcW w:w="1917" w:type="dxa"/>
            <w:shd w:val="clear" w:color="auto" w:fill="auto"/>
          </w:tcPr>
          <w:p w14:paraId="45F2AB1E" w14:textId="77777777" w:rsidR="00C4534A" w:rsidRPr="00CE45AC" w:rsidRDefault="00C4534A" w:rsidP="00C4534A">
            <w:pPr>
              <w:pStyle w:val="TAL"/>
              <w:keepNext w:val="0"/>
              <w:keepLines w:val="0"/>
              <w:widowControl w:val="0"/>
            </w:pPr>
          </w:p>
        </w:tc>
        <w:tc>
          <w:tcPr>
            <w:tcW w:w="1525" w:type="dxa"/>
          </w:tcPr>
          <w:p w14:paraId="099B7A10" w14:textId="77777777" w:rsidR="00C4534A" w:rsidRPr="00CE45AC" w:rsidRDefault="00C4534A" w:rsidP="00C4534A">
            <w:pPr>
              <w:pStyle w:val="TAL"/>
              <w:keepNext w:val="0"/>
              <w:keepLines w:val="0"/>
              <w:widowControl w:val="0"/>
              <w:rPr>
                <w:rFonts w:cs="Arial"/>
                <w:szCs w:val="18"/>
              </w:rPr>
            </w:pPr>
          </w:p>
        </w:tc>
      </w:tr>
      <w:tr w:rsidR="00C4534A" w:rsidRPr="00CE45AC" w14:paraId="634C1B5C" w14:textId="77777777" w:rsidTr="005A50CC">
        <w:trPr>
          <w:jc w:val="center"/>
        </w:trPr>
        <w:tc>
          <w:tcPr>
            <w:tcW w:w="618" w:type="dxa"/>
          </w:tcPr>
          <w:p w14:paraId="09D5EBE2" w14:textId="1FEAE531" w:rsidR="00C4534A" w:rsidRPr="00CE45AC" w:rsidRDefault="00C4534A" w:rsidP="00C4534A">
            <w:pPr>
              <w:pStyle w:val="TAC"/>
              <w:keepNext w:val="0"/>
              <w:keepLines w:val="0"/>
              <w:widowControl w:val="0"/>
            </w:pPr>
            <w:r w:rsidRPr="00CE45AC">
              <w:t>D.303</w:t>
            </w:r>
          </w:p>
        </w:tc>
        <w:tc>
          <w:tcPr>
            <w:tcW w:w="1242" w:type="dxa"/>
          </w:tcPr>
          <w:p w14:paraId="6EC6F093" w14:textId="45292BCB" w:rsidR="00C4534A" w:rsidRPr="00CE45AC" w:rsidRDefault="00C4534A" w:rsidP="00C4534A">
            <w:pPr>
              <w:pStyle w:val="TAL"/>
              <w:keepNext w:val="0"/>
              <w:keepLines w:val="0"/>
              <w:widowControl w:val="0"/>
            </w:pPr>
            <w:r w:rsidRPr="00CE45AC">
              <w:t>view photo</w:t>
            </w:r>
          </w:p>
        </w:tc>
        <w:tc>
          <w:tcPr>
            <w:tcW w:w="3164" w:type="dxa"/>
          </w:tcPr>
          <w:p w14:paraId="61082F70" w14:textId="2F83E523" w:rsidR="00C4534A" w:rsidRPr="00CE45AC" w:rsidRDefault="00C4534A" w:rsidP="00C4534A">
            <w:pPr>
              <w:pStyle w:val="TAL"/>
              <w:keepNext w:val="0"/>
              <w:keepLines w:val="0"/>
              <w:widowControl w:val="0"/>
            </w:pPr>
            <w:r w:rsidRPr="00CE45AC">
              <w:t>Activity of regarding a photo on a mobile device that has been taken by that mobile device</w:t>
            </w:r>
          </w:p>
        </w:tc>
        <w:tc>
          <w:tcPr>
            <w:tcW w:w="1917" w:type="dxa"/>
          </w:tcPr>
          <w:p w14:paraId="1210B53B" w14:textId="77777777" w:rsidR="00C4534A" w:rsidRPr="00CE45AC" w:rsidRDefault="00C4534A" w:rsidP="00C4534A">
            <w:pPr>
              <w:pStyle w:val="TAL"/>
              <w:keepNext w:val="0"/>
              <w:keepLines w:val="0"/>
              <w:widowControl w:val="0"/>
            </w:pPr>
          </w:p>
        </w:tc>
        <w:tc>
          <w:tcPr>
            <w:tcW w:w="1917" w:type="dxa"/>
          </w:tcPr>
          <w:p w14:paraId="26054E3C" w14:textId="77777777" w:rsidR="00C4534A" w:rsidRPr="00CE45AC" w:rsidRDefault="00C4534A" w:rsidP="00C4534A">
            <w:pPr>
              <w:pStyle w:val="TAL"/>
              <w:keepNext w:val="0"/>
              <w:keepLines w:val="0"/>
              <w:widowControl w:val="0"/>
            </w:pPr>
          </w:p>
        </w:tc>
        <w:tc>
          <w:tcPr>
            <w:tcW w:w="1917" w:type="dxa"/>
          </w:tcPr>
          <w:p w14:paraId="3497174F" w14:textId="77777777" w:rsidR="00C4534A" w:rsidRPr="00CE45AC" w:rsidRDefault="00C4534A" w:rsidP="00C4534A">
            <w:pPr>
              <w:pStyle w:val="TAL"/>
              <w:keepNext w:val="0"/>
              <w:keepLines w:val="0"/>
              <w:widowControl w:val="0"/>
            </w:pPr>
          </w:p>
        </w:tc>
        <w:tc>
          <w:tcPr>
            <w:tcW w:w="1917" w:type="dxa"/>
            <w:shd w:val="clear" w:color="auto" w:fill="auto"/>
          </w:tcPr>
          <w:p w14:paraId="2365FE6E" w14:textId="77777777" w:rsidR="00C4534A" w:rsidRPr="00CE45AC" w:rsidRDefault="00C4534A" w:rsidP="00C4534A">
            <w:pPr>
              <w:pStyle w:val="TAL"/>
              <w:keepNext w:val="0"/>
              <w:keepLines w:val="0"/>
              <w:widowControl w:val="0"/>
            </w:pPr>
          </w:p>
        </w:tc>
        <w:tc>
          <w:tcPr>
            <w:tcW w:w="1525" w:type="dxa"/>
          </w:tcPr>
          <w:p w14:paraId="1ADE7570" w14:textId="77777777" w:rsidR="00C4534A" w:rsidRPr="00CE45AC" w:rsidRDefault="00C4534A" w:rsidP="00C4534A">
            <w:pPr>
              <w:pStyle w:val="TAL"/>
              <w:keepNext w:val="0"/>
              <w:keepLines w:val="0"/>
              <w:widowControl w:val="0"/>
              <w:rPr>
                <w:rFonts w:cs="Arial"/>
                <w:szCs w:val="18"/>
              </w:rPr>
            </w:pPr>
          </w:p>
        </w:tc>
      </w:tr>
    </w:tbl>
    <w:p w14:paraId="696AAEC6" w14:textId="77777777" w:rsidR="00C4534A" w:rsidRDefault="00C4534A" w:rsidP="00C4534A"/>
    <w:p w14:paraId="3CBFC489" w14:textId="197B7DC4" w:rsidR="00C4534A" w:rsidRPr="00CE45AC" w:rsidRDefault="00C4534A" w:rsidP="00C4534A">
      <w:pPr>
        <w:pStyle w:val="TH"/>
      </w:pPr>
      <w:r w:rsidRPr="00CE45AC">
        <w:t>Table </w:t>
      </w:r>
      <w:r>
        <w:t>19e</w:t>
      </w:r>
      <w:r w:rsidRPr="00CE45AC">
        <w:t>: Photography: Handling photos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C4534A" w:rsidRPr="00CE45AC" w14:paraId="34A0F109" w14:textId="77777777" w:rsidTr="005A50CC">
        <w:trPr>
          <w:tblHeader/>
          <w:jc w:val="center"/>
        </w:trPr>
        <w:tc>
          <w:tcPr>
            <w:tcW w:w="618" w:type="dxa"/>
          </w:tcPr>
          <w:p w14:paraId="23E3971C" w14:textId="77777777" w:rsidR="00C4534A" w:rsidRPr="00CE45AC" w:rsidRDefault="00C4534A" w:rsidP="005A50CC">
            <w:pPr>
              <w:pStyle w:val="TAH"/>
              <w:keepNext w:val="0"/>
              <w:keepLines w:val="0"/>
            </w:pPr>
            <w:r w:rsidRPr="00CE45AC">
              <w:t>Index</w:t>
            </w:r>
          </w:p>
        </w:tc>
        <w:tc>
          <w:tcPr>
            <w:tcW w:w="1242" w:type="dxa"/>
          </w:tcPr>
          <w:p w14:paraId="6D28D0C1" w14:textId="77777777" w:rsidR="00C4534A" w:rsidRPr="00CE45AC" w:rsidRDefault="00C4534A" w:rsidP="005A50CC">
            <w:pPr>
              <w:pStyle w:val="TAH"/>
              <w:keepNext w:val="0"/>
              <w:keepLines w:val="0"/>
            </w:pPr>
            <w:r w:rsidRPr="00CE45AC">
              <w:t>Technical term</w:t>
            </w:r>
          </w:p>
        </w:tc>
        <w:tc>
          <w:tcPr>
            <w:tcW w:w="3164" w:type="dxa"/>
          </w:tcPr>
          <w:p w14:paraId="51DD762C" w14:textId="77777777" w:rsidR="00C4534A" w:rsidRPr="00CE45AC" w:rsidRDefault="00C4534A" w:rsidP="005A50CC">
            <w:pPr>
              <w:pStyle w:val="TAH"/>
              <w:keepNext w:val="0"/>
              <w:keepLines w:val="0"/>
            </w:pPr>
            <w:r w:rsidRPr="00CE45AC">
              <w:t>Functional description</w:t>
            </w:r>
          </w:p>
        </w:tc>
        <w:tc>
          <w:tcPr>
            <w:tcW w:w="1917" w:type="dxa"/>
          </w:tcPr>
          <w:p w14:paraId="380B4BC7" w14:textId="77777777" w:rsidR="00C4534A" w:rsidRPr="00CE45AC" w:rsidRDefault="00C4534A" w:rsidP="005A50CC">
            <w:pPr>
              <w:pStyle w:val="TAH"/>
              <w:keepNext w:val="0"/>
              <w:keepLines w:val="0"/>
              <w:rPr>
                <w:rFonts w:cs="Arial"/>
                <w:szCs w:val="18"/>
              </w:rPr>
            </w:pPr>
            <w:r>
              <w:rPr>
                <w:rFonts w:cs="Arial"/>
                <w:szCs w:val="18"/>
              </w:rPr>
              <w:t>Slovak</w:t>
            </w:r>
          </w:p>
        </w:tc>
        <w:tc>
          <w:tcPr>
            <w:tcW w:w="1917" w:type="dxa"/>
          </w:tcPr>
          <w:p w14:paraId="2466EA4F" w14:textId="77777777" w:rsidR="00C4534A" w:rsidRPr="00CE45AC" w:rsidRDefault="00C4534A" w:rsidP="005A50CC">
            <w:pPr>
              <w:pStyle w:val="TAH"/>
              <w:keepNext w:val="0"/>
              <w:keepLines w:val="0"/>
            </w:pPr>
            <w:r>
              <w:t>Spanish</w:t>
            </w:r>
          </w:p>
        </w:tc>
        <w:tc>
          <w:tcPr>
            <w:tcW w:w="1917" w:type="dxa"/>
          </w:tcPr>
          <w:p w14:paraId="1B37AA73" w14:textId="77777777" w:rsidR="00C4534A" w:rsidRPr="00CE45AC" w:rsidRDefault="00C4534A" w:rsidP="005A50CC">
            <w:pPr>
              <w:pStyle w:val="TAH"/>
              <w:keepNext w:val="0"/>
              <w:keepLines w:val="0"/>
            </w:pPr>
            <w:r>
              <w:t>Swedish</w:t>
            </w:r>
          </w:p>
        </w:tc>
        <w:tc>
          <w:tcPr>
            <w:tcW w:w="1525" w:type="dxa"/>
          </w:tcPr>
          <w:p w14:paraId="4192B7C6" w14:textId="77777777" w:rsidR="00C4534A" w:rsidRPr="00CE45AC" w:rsidRDefault="00C4534A" w:rsidP="005A50CC">
            <w:pPr>
              <w:pStyle w:val="TAH"/>
              <w:keepNext w:val="0"/>
              <w:keepLines w:val="0"/>
            </w:pPr>
            <w:r w:rsidRPr="00CE45AC">
              <w:t>Comment</w:t>
            </w:r>
          </w:p>
        </w:tc>
      </w:tr>
      <w:tr w:rsidR="00C4534A" w:rsidRPr="00CE45AC" w14:paraId="107F8563" w14:textId="77777777" w:rsidTr="005A50CC">
        <w:trPr>
          <w:jc w:val="center"/>
        </w:trPr>
        <w:tc>
          <w:tcPr>
            <w:tcW w:w="618" w:type="dxa"/>
          </w:tcPr>
          <w:p w14:paraId="1D4BB266" w14:textId="06246FD6" w:rsidR="00C4534A" w:rsidRPr="00CE45AC" w:rsidRDefault="00C4534A" w:rsidP="00C4534A">
            <w:pPr>
              <w:pStyle w:val="TAC"/>
              <w:keepNext w:val="0"/>
              <w:keepLines w:val="0"/>
              <w:widowControl w:val="0"/>
              <w:rPr>
                <w:rFonts w:cs="Arial"/>
                <w:szCs w:val="18"/>
              </w:rPr>
            </w:pPr>
            <w:r w:rsidRPr="00CE45AC">
              <w:t>D.281</w:t>
            </w:r>
          </w:p>
        </w:tc>
        <w:tc>
          <w:tcPr>
            <w:tcW w:w="1242" w:type="dxa"/>
          </w:tcPr>
          <w:p w14:paraId="7C07BB82" w14:textId="285BB712" w:rsidR="00C4534A" w:rsidRPr="00CE45AC" w:rsidRDefault="00C4534A" w:rsidP="00C4534A">
            <w:pPr>
              <w:pStyle w:val="TAL"/>
              <w:keepNext w:val="0"/>
              <w:keepLines w:val="0"/>
              <w:widowControl w:val="0"/>
              <w:rPr>
                <w:sz w:val="24"/>
                <w:lang w:eastAsia="de-DE"/>
              </w:rPr>
            </w:pPr>
            <w:r w:rsidRPr="00CE45AC">
              <w:t>(photo) filter</w:t>
            </w:r>
          </w:p>
        </w:tc>
        <w:tc>
          <w:tcPr>
            <w:tcW w:w="3164" w:type="dxa"/>
          </w:tcPr>
          <w:p w14:paraId="4FB15CDE" w14:textId="2AD28680" w:rsidR="00C4534A" w:rsidRPr="00CE45AC" w:rsidRDefault="00C4534A" w:rsidP="00C4534A">
            <w:pPr>
              <w:pStyle w:val="TAL"/>
              <w:keepNext w:val="0"/>
              <w:keepLines w:val="0"/>
              <w:widowControl w:val="0"/>
            </w:pPr>
            <w:r w:rsidRPr="00CE45AC">
              <w:t>Functionality or mode of a mobile device for applying manipulations to a photo taken (originally done by applying a filter to the lens of a camera)</w:t>
            </w:r>
          </w:p>
        </w:tc>
        <w:tc>
          <w:tcPr>
            <w:tcW w:w="1917" w:type="dxa"/>
          </w:tcPr>
          <w:p w14:paraId="62448730" w14:textId="77777777" w:rsidR="00C4534A" w:rsidRPr="00CE45AC" w:rsidRDefault="00C4534A" w:rsidP="00C4534A">
            <w:pPr>
              <w:pStyle w:val="TAL"/>
              <w:keepNext w:val="0"/>
              <w:keepLines w:val="0"/>
              <w:widowControl w:val="0"/>
              <w:rPr>
                <w:sz w:val="24"/>
                <w:lang w:eastAsia="de-DE"/>
              </w:rPr>
            </w:pPr>
          </w:p>
        </w:tc>
        <w:tc>
          <w:tcPr>
            <w:tcW w:w="1917" w:type="dxa"/>
          </w:tcPr>
          <w:p w14:paraId="7A0334C5" w14:textId="5211E28A" w:rsidR="00C4534A" w:rsidRPr="00CE45AC" w:rsidRDefault="00C4534A" w:rsidP="00C4534A">
            <w:pPr>
              <w:pStyle w:val="TAL"/>
              <w:keepNext w:val="0"/>
              <w:keepLines w:val="0"/>
              <w:widowControl w:val="0"/>
            </w:pPr>
            <w:r w:rsidRPr="00CE45AC">
              <w:t>filtro</w:t>
            </w:r>
          </w:p>
        </w:tc>
        <w:tc>
          <w:tcPr>
            <w:tcW w:w="1917" w:type="dxa"/>
          </w:tcPr>
          <w:p w14:paraId="680C5ED4" w14:textId="77777777" w:rsidR="00C4534A" w:rsidRPr="00CE45AC" w:rsidRDefault="00C4534A" w:rsidP="00C4534A">
            <w:pPr>
              <w:pStyle w:val="TAL"/>
              <w:keepNext w:val="0"/>
              <w:keepLines w:val="0"/>
              <w:widowControl w:val="0"/>
            </w:pPr>
          </w:p>
        </w:tc>
        <w:tc>
          <w:tcPr>
            <w:tcW w:w="1525" w:type="dxa"/>
          </w:tcPr>
          <w:p w14:paraId="3D9ECF32" w14:textId="77777777" w:rsidR="00C4534A" w:rsidRPr="00CE45AC" w:rsidRDefault="00C4534A" w:rsidP="00C4534A">
            <w:pPr>
              <w:pStyle w:val="TAL"/>
              <w:keepNext w:val="0"/>
              <w:keepLines w:val="0"/>
              <w:widowControl w:val="0"/>
              <w:rPr>
                <w:rFonts w:cs="Arial"/>
                <w:szCs w:val="18"/>
              </w:rPr>
            </w:pPr>
          </w:p>
        </w:tc>
      </w:tr>
      <w:tr w:rsidR="00C4534A" w:rsidRPr="00CE45AC" w14:paraId="28F21F1C" w14:textId="77777777" w:rsidTr="005A50CC">
        <w:trPr>
          <w:jc w:val="center"/>
        </w:trPr>
        <w:tc>
          <w:tcPr>
            <w:tcW w:w="618" w:type="dxa"/>
          </w:tcPr>
          <w:p w14:paraId="072CE0BD" w14:textId="3D7C3566" w:rsidR="00C4534A" w:rsidRPr="00CE45AC" w:rsidRDefault="00C4534A" w:rsidP="00C4534A">
            <w:pPr>
              <w:pStyle w:val="TAC"/>
              <w:keepNext w:val="0"/>
              <w:keepLines w:val="0"/>
              <w:widowControl w:val="0"/>
              <w:rPr>
                <w:rFonts w:cs="Arial"/>
                <w:szCs w:val="18"/>
              </w:rPr>
            </w:pPr>
            <w:r w:rsidRPr="00CE45AC">
              <w:t>D.282</w:t>
            </w:r>
          </w:p>
        </w:tc>
        <w:tc>
          <w:tcPr>
            <w:tcW w:w="1242" w:type="dxa"/>
          </w:tcPr>
          <w:p w14:paraId="5FB667DC" w14:textId="24C12962" w:rsidR="00C4534A" w:rsidRPr="00CE45AC" w:rsidRDefault="00C4534A" w:rsidP="00C4534A">
            <w:pPr>
              <w:pStyle w:val="TAL"/>
              <w:keepNext w:val="0"/>
              <w:keepLines w:val="0"/>
              <w:widowControl w:val="0"/>
            </w:pPr>
            <w:r w:rsidRPr="00CE45AC">
              <w:t>album</w:t>
            </w:r>
          </w:p>
        </w:tc>
        <w:tc>
          <w:tcPr>
            <w:tcW w:w="3164" w:type="dxa"/>
          </w:tcPr>
          <w:p w14:paraId="73BB3B69" w14:textId="17B07EBE" w:rsidR="00C4534A" w:rsidRPr="00CE45AC" w:rsidRDefault="00C4534A" w:rsidP="00C4534A">
            <w:pPr>
              <w:pStyle w:val="TAL"/>
              <w:keepNext w:val="0"/>
              <w:keepLines w:val="0"/>
              <w:widowControl w:val="0"/>
            </w:pPr>
            <w:r w:rsidRPr="00CE45AC">
              <w:t>A set of photos collated according to some criterion such as the time or place the photos have been taken</w:t>
            </w:r>
          </w:p>
        </w:tc>
        <w:tc>
          <w:tcPr>
            <w:tcW w:w="1917" w:type="dxa"/>
          </w:tcPr>
          <w:p w14:paraId="70E318D6" w14:textId="77777777" w:rsidR="00C4534A" w:rsidRPr="00CE45AC" w:rsidRDefault="00C4534A" w:rsidP="00C4534A">
            <w:pPr>
              <w:pStyle w:val="TAL"/>
              <w:keepNext w:val="0"/>
              <w:keepLines w:val="0"/>
              <w:widowControl w:val="0"/>
            </w:pPr>
          </w:p>
        </w:tc>
        <w:tc>
          <w:tcPr>
            <w:tcW w:w="1917" w:type="dxa"/>
          </w:tcPr>
          <w:p w14:paraId="533CC6F2" w14:textId="312C4C31" w:rsidR="00C4534A" w:rsidRPr="00CE45AC" w:rsidRDefault="00C4534A" w:rsidP="00C4534A">
            <w:pPr>
              <w:pStyle w:val="TAL"/>
              <w:keepNext w:val="0"/>
              <w:keepLines w:val="0"/>
              <w:widowControl w:val="0"/>
            </w:pPr>
            <w:r w:rsidRPr="00CE45AC">
              <w:t>álbum</w:t>
            </w:r>
          </w:p>
        </w:tc>
        <w:tc>
          <w:tcPr>
            <w:tcW w:w="1917" w:type="dxa"/>
          </w:tcPr>
          <w:p w14:paraId="5DA91FD5" w14:textId="77777777" w:rsidR="00C4534A" w:rsidRPr="00CE45AC" w:rsidRDefault="00C4534A" w:rsidP="00C4534A">
            <w:pPr>
              <w:pStyle w:val="TAL"/>
              <w:keepNext w:val="0"/>
              <w:keepLines w:val="0"/>
              <w:widowControl w:val="0"/>
            </w:pPr>
          </w:p>
        </w:tc>
        <w:tc>
          <w:tcPr>
            <w:tcW w:w="1525" w:type="dxa"/>
          </w:tcPr>
          <w:p w14:paraId="3C371A20" w14:textId="77777777" w:rsidR="00C4534A" w:rsidRPr="00CE45AC" w:rsidRDefault="00C4534A" w:rsidP="00C4534A">
            <w:pPr>
              <w:pStyle w:val="TAL"/>
              <w:keepNext w:val="0"/>
              <w:keepLines w:val="0"/>
              <w:widowControl w:val="0"/>
              <w:rPr>
                <w:rFonts w:cs="Arial"/>
                <w:szCs w:val="18"/>
              </w:rPr>
            </w:pPr>
          </w:p>
        </w:tc>
      </w:tr>
      <w:tr w:rsidR="00C4534A" w:rsidRPr="00CE45AC" w14:paraId="5DE02AF3" w14:textId="77777777" w:rsidTr="005A50CC">
        <w:trPr>
          <w:jc w:val="center"/>
        </w:trPr>
        <w:tc>
          <w:tcPr>
            <w:tcW w:w="618" w:type="dxa"/>
          </w:tcPr>
          <w:p w14:paraId="6BA034B5" w14:textId="01F03F3D" w:rsidR="00C4534A" w:rsidRPr="00CE45AC" w:rsidRDefault="00C4534A" w:rsidP="00C4534A">
            <w:pPr>
              <w:pStyle w:val="TAC"/>
              <w:keepNext w:val="0"/>
              <w:keepLines w:val="0"/>
              <w:widowControl w:val="0"/>
              <w:rPr>
                <w:rFonts w:cs="Arial"/>
                <w:szCs w:val="18"/>
              </w:rPr>
            </w:pPr>
            <w:r w:rsidRPr="00CE45AC">
              <w:t>D.283</w:t>
            </w:r>
          </w:p>
        </w:tc>
        <w:tc>
          <w:tcPr>
            <w:tcW w:w="1242" w:type="dxa"/>
          </w:tcPr>
          <w:p w14:paraId="7C130527" w14:textId="16FFFB6C" w:rsidR="00C4534A" w:rsidRPr="00CE45AC" w:rsidRDefault="00C4534A" w:rsidP="00C4534A">
            <w:pPr>
              <w:pStyle w:val="TAL"/>
              <w:keepNext w:val="0"/>
              <w:keepLines w:val="0"/>
              <w:widowControl w:val="0"/>
            </w:pPr>
            <w:r w:rsidRPr="00CE45AC">
              <w:t>auto enhance</w:t>
            </w:r>
          </w:p>
        </w:tc>
        <w:tc>
          <w:tcPr>
            <w:tcW w:w="3164" w:type="dxa"/>
          </w:tcPr>
          <w:p w14:paraId="00B99DB0" w14:textId="12D8929D" w:rsidR="00C4534A" w:rsidRPr="00CE45AC" w:rsidRDefault="00C4534A" w:rsidP="00C4534A">
            <w:pPr>
              <w:pStyle w:val="TAL"/>
              <w:keepNext w:val="0"/>
              <w:keepLines w:val="0"/>
              <w:widowControl w:val="0"/>
            </w:pPr>
            <w:r w:rsidRPr="00CE45AC">
              <w:t>Functionality of a mobile device for enhancing the appearance of photos taken with the mobile device</w:t>
            </w:r>
          </w:p>
        </w:tc>
        <w:tc>
          <w:tcPr>
            <w:tcW w:w="1917" w:type="dxa"/>
          </w:tcPr>
          <w:p w14:paraId="6BE3076E" w14:textId="77777777" w:rsidR="00C4534A" w:rsidRPr="00CE45AC" w:rsidRDefault="00C4534A" w:rsidP="00C4534A">
            <w:pPr>
              <w:pStyle w:val="TAL"/>
              <w:keepNext w:val="0"/>
              <w:keepLines w:val="0"/>
              <w:widowControl w:val="0"/>
            </w:pPr>
          </w:p>
        </w:tc>
        <w:tc>
          <w:tcPr>
            <w:tcW w:w="1917" w:type="dxa"/>
          </w:tcPr>
          <w:p w14:paraId="7FA10463" w14:textId="73B648FB" w:rsidR="00C4534A" w:rsidRPr="00CE45AC" w:rsidRDefault="00C4534A" w:rsidP="00C4534A">
            <w:pPr>
              <w:pStyle w:val="TAL"/>
              <w:keepNext w:val="0"/>
              <w:keepLines w:val="0"/>
              <w:widowControl w:val="0"/>
            </w:pPr>
            <w:r w:rsidRPr="00CE45AC">
              <w:t>mejora automática</w:t>
            </w:r>
          </w:p>
        </w:tc>
        <w:tc>
          <w:tcPr>
            <w:tcW w:w="1917" w:type="dxa"/>
          </w:tcPr>
          <w:p w14:paraId="5F325841" w14:textId="77777777" w:rsidR="00C4534A" w:rsidRPr="00CE45AC" w:rsidRDefault="00C4534A" w:rsidP="00C4534A">
            <w:pPr>
              <w:pStyle w:val="TAL"/>
              <w:keepNext w:val="0"/>
              <w:keepLines w:val="0"/>
              <w:widowControl w:val="0"/>
            </w:pPr>
          </w:p>
        </w:tc>
        <w:tc>
          <w:tcPr>
            <w:tcW w:w="1525" w:type="dxa"/>
          </w:tcPr>
          <w:p w14:paraId="29708D0E" w14:textId="77777777" w:rsidR="00C4534A" w:rsidRPr="00CE45AC" w:rsidRDefault="00C4534A" w:rsidP="00C4534A">
            <w:pPr>
              <w:pStyle w:val="TAL"/>
              <w:keepNext w:val="0"/>
              <w:keepLines w:val="0"/>
              <w:widowControl w:val="0"/>
              <w:rPr>
                <w:rFonts w:cs="Arial"/>
                <w:szCs w:val="18"/>
              </w:rPr>
            </w:pPr>
          </w:p>
        </w:tc>
      </w:tr>
      <w:tr w:rsidR="00C4534A" w:rsidRPr="00CE45AC" w14:paraId="5F5C5182" w14:textId="77777777" w:rsidTr="005A50CC">
        <w:trPr>
          <w:jc w:val="center"/>
        </w:trPr>
        <w:tc>
          <w:tcPr>
            <w:tcW w:w="618" w:type="dxa"/>
          </w:tcPr>
          <w:p w14:paraId="7BDC9673" w14:textId="77861291" w:rsidR="00C4534A" w:rsidRPr="00CE45AC" w:rsidRDefault="00C4534A" w:rsidP="00C4534A">
            <w:pPr>
              <w:pStyle w:val="TAC"/>
              <w:keepNext w:val="0"/>
              <w:keepLines w:val="0"/>
              <w:widowControl w:val="0"/>
            </w:pPr>
            <w:r w:rsidRPr="00CE45AC">
              <w:t>D.284</w:t>
            </w:r>
          </w:p>
        </w:tc>
        <w:tc>
          <w:tcPr>
            <w:tcW w:w="1242" w:type="dxa"/>
          </w:tcPr>
          <w:p w14:paraId="5884A260" w14:textId="5ED10AAD" w:rsidR="00C4534A" w:rsidRPr="00CE45AC" w:rsidRDefault="00C4534A" w:rsidP="00C4534A">
            <w:pPr>
              <w:pStyle w:val="TAL"/>
              <w:keepNext w:val="0"/>
              <w:keepLines w:val="0"/>
              <w:widowControl w:val="0"/>
            </w:pPr>
            <w:r w:rsidRPr="00CE45AC">
              <w:t>brightness</w:t>
            </w:r>
          </w:p>
        </w:tc>
        <w:tc>
          <w:tcPr>
            <w:tcW w:w="3164" w:type="dxa"/>
          </w:tcPr>
          <w:p w14:paraId="73562C97" w14:textId="76E1B112" w:rsidR="00C4534A" w:rsidRPr="00CE45AC" w:rsidRDefault="00C4534A" w:rsidP="00C4534A">
            <w:pPr>
              <w:pStyle w:val="TAL"/>
              <w:keepNext w:val="0"/>
              <w:keepLines w:val="0"/>
              <w:widowControl w:val="0"/>
            </w:pPr>
            <w:r w:rsidRPr="00CE45AC">
              <w:t>Functionality of a mobile device for adjusting the brightness of photos taken with the mobile device</w:t>
            </w:r>
          </w:p>
        </w:tc>
        <w:tc>
          <w:tcPr>
            <w:tcW w:w="1917" w:type="dxa"/>
          </w:tcPr>
          <w:p w14:paraId="4BF99664" w14:textId="77777777" w:rsidR="00C4534A" w:rsidRPr="00CE45AC" w:rsidRDefault="00C4534A" w:rsidP="00C4534A">
            <w:pPr>
              <w:pStyle w:val="TAL"/>
              <w:keepNext w:val="0"/>
              <w:keepLines w:val="0"/>
              <w:widowControl w:val="0"/>
            </w:pPr>
          </w:p>
        </w:tc>
        <w:tc>
          <w:tcPr>
            <w:tcW w:w="1917" w:type="dxa"/>
          </w:tcPr>
          <w:p w14:paraId="410B45C8" w14:textId="24865F20" w:rsidR="00C4534A" w:rsidRPr="00CE45AC" w:rsidRDefault="00C4534A" w:rsidP="00C4534A">
            <w:pPr>
              <w:pStyle w:val="TAL"/>
              <w:keepNext w:val="0"/>
              <w:keepLines w:val="0"/>
              <w:widowControl w:val="0"/>
            </w:pPr>
            <w:r w:rsidRPr="00CE45AC">
              <w:t>brillo</w:t>
            </w:r>
          </w:p>
        </w:tc>
        <w:tc>
          <w:tcPr>
            <w:tcW w:w="1917" w:type="dxa"/>
          </w:tcPr>
          <w:p w14:paraId="6880E01F" w14:textId="77777777" w:rsidR="00C4534A" w:rsidRPr="00CE45AC" w:rsidRDefault="00C4534A" w:rsidP="00C4534A">
            <w:pPr>
              <w:pStyle w:val="TAL"/>
              <w:keepNext w:val="0"/>
              <w:keepLines w:val="0"/>
              <w:widowControl w:val="0"/>
            </w:pPr>
          </w:p>
        </w:tc>
        <w:tc>
          <w:tcPr>
            <w:tcW w:w="1525" w:type="dxa"/>
          </w:tcPr>
          <w:p w14:paraId="3322F6A1" w14:textId="77777777" w:rsidR="00C4534A" w:rsidRPr="00CE45AC" w:rsidRDefault="00C4534A" w:rsidP="00C4534A">
            <w:pPr>
              <w:pStyle w:val="TAL"/>
              <w:keepNext w:val="0"/>
              <w:keepLines w:val="0"/>
              <w:widowControl w:val="0"/>
              <w:rPr>
                <w:rFonts w:cs="Arial"/>
                <w:szCs w:val="18"/>
              </w:rPr>
            </w:pPr>
          </w:p>
        </w:tc>
      </w:tr>
      <w:tr w:rsidR="00C4534A" w:rsidRPr="00CE45AC" w14:paraId="1AA00777" w14:textId="77777777" w:rsidTr="005A50CC">
        <w:trPr>
          <w:jc w:val="center"/>
        </w:trPr>
        <w:tc>
          <w:tcPr>
            <w:tcW w:w="618" w:type="dxa"/>
          </w:tcPr>
          <w:p w14:paraId="73AFCBF4" w14:textId="4994747F" w:rsidR="00C4534A" w:rsidRPr="00CE45AC" w:rsidRDefault="00C4534A" w:rsidP="00C4534A">
            <w:pPr>
              <w:pStyle w:val="TAC"/>
              <w:keepNext w:val="0"/>
              <w:keepLines w:val="0"/>
              <w:widowControl w:val="0"/>
            </w:pPr>
            <w:r w:rsidRPr="00CE45AC">
              <w:t>D.285</w:t>
            </w:r>
          </w:p>
        </w:tc>
        <w:tc>
          <w:tcPr>
            <w:tcW w:w="1242" w:type="dxa"/>
          </w:tcPr>
          <w:p w14:paraId="3A3046C7" w14:textId="1AF8C9A9" w:rsidR="00C4534A" w:rsidRPr="00CE45AC" w:rsidRDefault="00C4534A" w:rsidP="00C4534A">
            <w:pPr>
              <w:pStyle w:val="TAL"/>
              <w:keepNext w:val="0"/>
              <w:keepLines w:val="0"/>
              <w:widowControl w:val="0"/>
            </w:pPr>
            <w:r w:rsidRPr="00CE45AC">
              <w:t>collection</w:t>
            </w:r>
          </w:p>
        </w:tc>
        <w:tc>
          <w:tcPr>
            <w:tcW w:w="3164" w:type="dxa"/>
          </w:tcPr>
          <w:p w14:paraId="691812F0" w14:textId="70018022" w:rsidR="00C4534A" w:rsidRPr="00CE45AC" w:rsidRDefault="00C4534A" w:rsidP="00C4534A">
            <w:pPr>
              <w:pStyle w:val="TAL"/>
              <w:keepNext w:val="0"/>
              <w:keepLines w:val="0"/>
              <w:widowControl w:val="0"/>
            </w:pPr>
            <w:r w:rsidRPr="00CE45AC">
              <w:t xml:space="preserve">A set of photos collated according to </w:t>
            </w:r>
            <w:r w:rsidRPr="00CE45AC">
              <w:lastRenderedPageBreak/>
              <w:t>some criterion such as the time or place the photos have been taken</w:t>
            </w:r>
          </w:p>
        </w:tc>
        <w:tc>
          <w:tcPr>
            <w:tcW w:w="1917" w:type="dxa"/>
          </w:tcPr>
          <w:p w14:paraId="5B9B6870" w14:textId="77777777" w:rsidR="00C4534A" w:rsidRPr="00CE45AC" w:rsidRDefault="00C4534A" w:rsidP="00C4534A">
            <w:pPr>
              <w:pStyle w:val="TAL"/>
              <w:keepNext w:val="0"/>
              <w:keepLines w:val="0"/>
              <w:widowControl w:val="0"/>
            </w:pPr>
          </w:p>
        </w:tc>
        <w:tc>
          <w:tcPr>
            <w:tcW w:w="1917" w:type="dxa"/>
          </w:tcPr>
          <w:p w14:paraId="74027610" w14:textId="4F72E861" w:rsidR="00C4534A" w:rsidRPr="00CE45AC" w:rsidRDefault="00C4534A" w:rsidP="00C4534A">
            <w:pPr>
              <w:pStyle w:val="TAL"/>
              <w:keepNext w:val="0"/>
              <w:keepLines w:val="0"/>
              <w:widowControl w:val="0"/>
            </w:pPr>
            <w:r w:rsidRPr="00CE45AC">
              <w:t>colección; galería</w:t>
            </w:r>
          </w:p>
        </w:tc>
        <w:tc>
          <w:tcPr>
            <w:tcW w:w="1917" w:type="dxa"/>
          </w:tcPr>
          <w:p w14:paraId="1D783ACD" w14:textId="77777777" w:rsidR="00C4534A" w:rsidRPr="00CE45AC" w:rsidRDefault="00C4534A" w:rsidP="00C4534A">
            <w:pPr>
              <w:pStyle w:val="TAL"/>
              <w:keepNext w:val="0"/>
              <w:keepLines w:val="0"/>
              <w:widowControl w:val="0"/>
            </w:pPr>
          </w:p>
        </w:tc>
        <w:tc>
          <w:tcPr>
            <w:tcW w:w="1525" w:type="dxa"/>
          </w:tcPr>
          <w:p w14:paraId="28748F09" w14:textId="77777777" w:rsidR="00C4534A" w:rsidRPr="00CE45AC" w:rsidRDefault="00C4534A" w:rsidP="00C4534A">
            <w:pPr>
              <w:pStyle w:val="TAL"/>
              <w:keepNext w:val="0"/>
              <w:keepLines w:val="0"/>
              <w:widowControl w:val="0"/>
              <w:rPr>
                <w:rFonts w:cs="Arial"/>
                <w:szCs w:val="18"/>
              </w:rPr>
            </w:pPr>
          </w:p>
        </w:tc>
      </w:tr>
      <w:tr w:rsidR="00C4534A" w:rsidRPr="00CE45AC" w14:paraId="0AD998DF" w14:textId="77777777" w:rsidTr="005A50CC">
        <w:trPr>
          <w:jc w:val="center"/>
        </w:trPr>
        <w:tc>
          <w:tcPr>
            <w:tcW w:w="618" w:type="dxa"/>
          </w:tcPr>
          <w:p w14:paraId="084B26BE" w14:textId="2D906A4C" w:rsidR="00C4534A" w:rsidRPr="00CE45AC" w:rsidRDefault="00C4534A" w:rsidP="00C4534A">
            <w:pPr>
              <w:pStyle w:val="TAC"/>
              <w:keepNext w:val="0"/>
              <w:keepLines w:val="0"/>
              <w:widowControl w:val="0"/>
            </w:pPr>
            <w:r w:rsidRPr="00CE45AC">
              <w:t>D.286</w:t>
            </w:r>
          </w:p>
        </w:tc>
        <w:tc>
          <w:tcPr>
            <w:tcW w:w="1242" w:type="dxa"/>
          </w:tcPr>
          <w:p w14:paraId="4619F794" w14:textId="036C3550" w:rsidR="00C4534A" w:rsidRPr="00CE45AC" w:rsidRDefault="00C4534A" w:rsidP="00C4534A">
            <w:pPr>
              <w:pStyle w:val="TAL"/>
              <w:keepNext w:val="0"/>
              <w:keepLines w:val="0"/>
              <w:widowControl w:val="0"/>
            </w:pPr>
            <w:r w:rsidRPr="00CE45AC">
              <w:t>colour effect</w:t>
            </w:r>
          </w:p>
        </w:tc>
        <w:tc>
          <w:tcPr>
            <w:tcW w:w="3164" w:type="dxa"/>
          </w:tcPr>
          <w:p w14:paraId="6D3BB737" w14:textId="3908870F" w:rsidR="00C4534A" w:rsidRPr="00CE45AC" w:rsidRDefault="00C4534A" w:rsidP="00C4534A">
            <w:pPr>
              <w:pStyle w:val="TAL"/>
              <w:keepNext w:val="0"/>
              <w:keepLines w:val="0"/>
              <w:widowControl w:val="0"/>
            </w:pPr>
            <w:r w:rsidRPr="00CE45AC">
              <w:t>Functionality or mode of a mobile device for applying manipulations to a photo taken (often by distorting elements of the photo or by adding additional ones)</w:t>
            </w:r>
          </w:p>
        </w:tc>
        <w:tc>
          <w:tcPr>
            <w:tcW w:w="1917" w:type="dxa"/>
          </w:tcPr>
          <w:p w14:paraId="26F099A4" w14:textId="77777777" w:rsidR="00C4534A" w:rsidRPr="00CE45AC" w:rsidRDefault="00C4534A" w:rsidP="00C4534A">
            <w:pPr>
              <w:pStyle w:val="TAL"/>
              <w:keepNext w:val="0"/>
              <w:keepLines w:val="0"/>
              <w:widowControl w:val="0"/>
            </w:pPr>
          </w:p>
        </w:tc>
        <w:tc>
          <w:tcPr>
            <w:tcW w:w="1917" w:type="dxa"/>
          </w:tcPr>
          <w:p w14:paraId="7742E857" w14:textId="541245FA" w:rsidR="00C4534A" w:rsidRPr="00CE45AC" w:rsidRDefault="00C4534A" w:rsidP="00C4534A">
            <w:pPr>
              <w:pStyle w:val="TAL"/>
              <w:keepNext w:val="0"/>
              <w:keepLines w:val="0"/>
              <w:widowControl w:val="0"/>
            </w:pPr>
            <w:r w:rsidRPr="00CE45AC">
              <w:t>efecto de color</w:t>
            </w:r>
          </w:p>
        </w:tc>
        <w:tc>
          <w:tcPr>
            <w:tcW w:w="1917" w:type="dxa"/>
          </w:tcPr>
          <w:p w14:paraId="5CD8418C" w14:textId="77777777" w:rsidR="00C4534A" w:rsidRPr="00CE45AC" w:rsidRDefault="00C4534A" w:rsidP="00C4534A">
            <w:pPr>
              <w:pStyle w:val="TAL"/>
              <w:keepNext w:val="0"/>
              <w:keepLines w:val="0"/>
              <w:widowControl w:val="0"/>
            </w:pPr>
          </w:p>
        </w:tc>
        <w:tc>
          <w:tcPr>
            <w:tcW w:w="1525" w:type="dxa"/>
          </w:tcPr>
          <w:p w14:paraId="6F578015" w14:textId="77777777" w:rsidR="00C4534A" w:rsidRPr="00CE45AC" w:rsidRDefault="00C4534A" w:rsidP="00C4534A">
            <w:pPr>
              <w:pStyle w:val="TAL"/>
              <w:keepNext w:val="0"/>
              <w:keepLines w:val="0"/>
              <w:widowControl w:val="0"/>
              <w:rPr>
                <w:rFonts w:cs="Arial"/>
                <w:szCs w:val="18"/>
              </w:rPr>
            </w:pPr>
          </w:p>
        </w:tc>
      </w:tr>
      <w:tr w:rsidR="00C4534A" w:rsidRPr="00CE45AC" w14:paraId="763CD633" w14:textId="77777777" w:rsidTr="005A50CC">
        <w:trPr>
          <w:jc w:val="center"/>
        </w:trPr>
        <w:tc>
          <w:tcPr>
            <w:tcW w:w="618" w:type="dxa"/>
          </w:tcPr>
          <w:p w14:paraId="58CA6493" w14:textId="78792A21" w:rsidR="00C4534A" w:rsidRPr="00CE45AC" w:rsidRDefault="00C4534A" w:rsidP="00C4534A">
            <w:pPr>
              <w:pStyle w:val="TAC"/>
              <w:keepNext w:val="0"/>
              <w:keepLines w:val="0"/>
              <w:widowControl w:val="0"/>
            </w:pPr>
            <w:r w:rsidRPr="00CE45AC">
              <w:t>D.287</w:t>
            </w:r>
          </w:p>
        </w:tc>
        <w:tc>
          <w:tcPr>
            <w:tcW w:w="1242" w:type="dxa"/>
          </w:tcPr>
          <w:p w14:paraId="678132C4" w14:textId="7D32DBC0" w:rsidR="00C4534A" w:rsidRPr="00CE45AC" w:rsidRDefault="00C4534A" w:rsidP="00C4534A">
            <w:pPr>
              <w:pStyle w:val="TAL"/>
              <w:keepNext w:val="0"/>
              <w:keepLines w:val="0"/>
              <w:widowControl w:val="0"/>
            </w:pPr>
            <w:r w:rsidRPr="00CE45AC">
              <w:t>colour mode</w:t>
            </w:r>
          </w:p>
        </w:tc>
        <w:tc>
          <w:tcPr>
            <w:tcW w:w="3164" w:type="dxa"/>
          </w:tcPr>
          <w:p w14:paraId="62858176" w14:textId="6BC8747C" w:rsidR="00C4534A" w:rsidRPr="00CE45AC" w:rsidRDefault="00C4534A" w:rsidP="00C4534A">
            <w:pPr>
              <w:pStyle w:val="TAL"/>
              <w:keepNext w:val="0"/>
              <w:keepLines w:val="0"/>
              <w:widowControl w:val="0"/>
            </w:pPr>
            <w:r w:rsidRPr="00CE45AC">
              <w:t>Functionality of a mobile device allowing the user to choose from two or several colour modes for photos (to be) taken. Colour modes affect the gamut of the photo</w:t>
            </w:r>
          </w:p>
        </w:tc>
        <w:tc>
          <w:tcPr>
            <w:tcW w:w="1917" w:type="dxa"/>
          </w:tcPr>
          <w:p w14:paraId="36C47A2A" w14:textId="77777777" w:rsidR="00C4534A" w:rsidRPr="00CE45AC" w:rsidRDefault="00C4534A" w:rsidP="00C4534A">
            <w:pPr>
              <w:pStyle w:val="TAL"/>
              <w:keepNext w:val="0"/>
              <w:keepLines w:val="0"/>
              <w:widowControl w:val="0"/>
            </w:pPr>
          </w:p>
        </w:tc>
        <w:tc>
          <w:tcPr>
            <w:tcW w:w="1917" w:type="dxa"/>
          </w:tcPr>
          <w:p w14:paraId="2A8F5F1F" w14:textId="72B5529A" w:rsidR="00C4534A" w:rsidRPr="00CE45AC" w:rsidRDefault="00C4534A" w:rsidP="00C4534A">
            <w:pPr>
              <w:pStyle w:val="TAL"/>
              <w:keepNext w:val="0"/>
              <w:keepLines w:val="0"/>
              <w:widowControl w:val="0"/>
            </w:pPr>
            <w:r w:rsidRPr="00CE45AC">
              <w:t>modo de color</w:t>
            </w:r>
          </w:p>
        </w:tc>
        <w:tc>
          <w:tcPr>
            <w:tcW w:w="1917" w:type="dxa"/>
          </w:tcPr>
          <w:p w14:paraId="5940F523" w14:textId="77777777" w:rsidR="00C4534A" w:rsidRPr="00CE45AC" w:rsidRDefault="00C4534A" w:rsidP="00C4534A">
            <w:pPr>
              <w:pStyle w:val="TAL"/>
              <w:keepNext w:val="0"/>
              <w:keepLines w:val="0"/>
              <w:widowControl w:val="0"/>
            </w:pPr>
          </w:p>
        </w:tc>
        <w:tc>
          <w:tcPr>
            <w:tcW w:w="1525" w:type="dxa"/>
          </w:tcPr>
          <w:p w14:paraId="2C09277E" w14:textId="77777777" w:rsidR="00C4534A" w:rsidRPr="00CE45AC" w:rsidRDefault="00C4534A" w:rsidP="00C4534A">
            <w:pPr>
              <w:pStyle w:val="TAL"/>
              <w:keepNext w:val="0"/>
              <w:keepLines w:val="0"/>
              <w:widowControl w:val="0"/>
              <w:rPr>
                <w:rFonts w:cs="Arial"/>
                <w:szCs w:val="18"/>
              </w:rPr>
            </w:pPr>
          </w:p>
        </w:tc>
      </w:tr>
      <w:tr w:rsidR="00C4534A" w:rsidRPr="00CE45AC" w14:paraId="0D5F1E55" w14:textId="77777777" w:rsidTr="005A50CC">
        <w:trPr>
          <w:jc w:val="center"/>
        </w:trPr>
        <w:tc>
          <w:tcPr>
            <w:tcW w:w="618" w:type="dxa"/>
          </w:tcPr>
          <w:p w14:paraId="16F26308" w14:textId="4C5EE47B" w:rsidR="00C4534A" w:rsidRPr="00CE45AC" w:rsidRDefault="00C4534A" w:rsidP="00C4534A">
            <w:pPr>
              <w:pStyle w:val="TAC"/>
              <w:keepNext w:val="0"/>
              <w:keepLines w:val="0"/>
              <w:widowControl w:val="0"/>
            </w:pPr>
            <w:r w:rsidRPr="00CE45AC">
              <w:t>D.288</w:t>
            </w:r>
          </w:p>
        </w:tc>
        <w:tc>
          <w:tcPr>
            <w:tcW w:w="1242" w:type="dxa"/>
          </w:tcPr>
          <w:p w14:paraId="6BCDF129" w14:textId="3C7BA169" w:rsidR="00C4534A" w:rsidRPr="00CE45AC" w:rsidRDefault="00C4534A" w:rsidP="00C4534A">
            <w:pPr>
              <w:pStyle w:val="TAL"/>
              <w:keepNext w:val="0"/>
              <w:keepLines w:val="0"/>
              <w:widowControl w:val="0"/>
            </w:pPr>
            <w:r w:rsidRPr="00CE45AC">
              <w:t>colour temperature</w:t>
            </w:r>
          </w:p>
        </w:tc>
        <w:tc>
          <w:tcPr>
            <w:tcW w:w="3164" w:type="dxa"/>
          </w:tcPr>
          <w:p w14:paraId="56A9A821" w14:textId="142864A7" w:rsidR="00C4534A" w:rsidRPr="00CE45AC" w:rsidRDefault="00C4534A" w:rsidP="00C4534A">
            <w:pPr>
              <w:pStyle w:val="TAL"/>
              <w:keepNext w:val="0"/>
              <w:keepLines w:val="0"/>
              <w:widowControl w:val="0"/>
            </w:pPr>
            <w:r w:rsidRPr="00CE45AC">
              <w:t>Functionality of a mobile device allowing the user to choose from two or several colour temperature for photos (to be) taken. Colour modes affect the appearance of the photo on a warm-cold dimension</w:t>
            </w:r>
          </w:p>
        </w:tc>
        <w:tc>
          <w:tcPr>
            <w:tcW w:w="1917" w:type="dxa"/>
          </w:tcPr>
          <w:p w14:paraId="45A3EC1B" w14:textId="77777777" w:rsidR="00C4534A" w:rsidRPr="00CE45AC" w:rsidRDefault="00C4534A" w:rsidP="00C4534A">
            <w:pPr>
              <w:pStyle w:val="TAL"/>
              <w:keepNext w:val="0"/>
              <w:keepLines w:val="0"/>
              <w:widowControl w:val="0"/>
            </w:pPr>
          </w:p>
        </w:tc>
        <w:tc>
          <w:tcPr>
            <w:tcW w:w="1917" w:type="dxa"/>
          </w:tcPr>
          <w:p w14:paraId="3CA593C9" w14:textId="6B8C2650" w:rsidR="00C4534A" w:rsidRPr="00CE45AC" w:rsidRDefault="00C4534A" w:rsidP="00C4534A">
            <w:pPr>
              <w:pStyle w:val="TAL"/>
              <w:keepNext w:val="0"/>
              <w:keepLines w:val="0"/>
              <w:widowControl w:val="0"/>
            </w:pPr>
            <w:r w:rsidRPr="00CE45AC">
              <w:t>temperatura de color</w:t>
            </w:r>
          </w:p>
        </w:tc>
        <w:tc>
          <w:tcPr>
            <w:tcW w:w="1917" w:type="dxa"/>
          </w:tcPr>
          <w:p w14:paraId="372366E7" w14:textId="77777777" w:rsidR="00C4534A" w:rsidRPr="00CE45AC" w:rsidRDefault="00C4534A" w:rsidP="00C4534A">
            <w:pPr>
              <w:pStyle w:val="TAL"/>
              <w:keepNext w:val="0"/>
              <w:keepLines w:val="0"/>
              <w:widowControl w:val="0"/>
            </w:pPr>
          </w:p>
        </w:tc>
        <w:tc>
          <w:tcPr>
            <w:tcW w:w="1525" w:type="dxa"/>
          </w:tcPr>
          <w:p w14:paraId="642F806F" w14:textId="77777777" w:rsidR="00C4534A" w:rsidRPr="00CE45AC" w:rsidRDefault="00C4534A" w:rsidP="00C4534A">
            <w:pPr>
              <w:pStyle w:val="TAL"/>
              <w:keepNext w:val="0"/>
              <w:keepLines w:val="0"/>
              <w:widowControl w:val="0"/>
              <w:rPr>
                <w:rFonts w:cs="Arial"/>
                <w:szCs w:val="18"/>
              </w:rPr>
            </w:pPr>
          </w:p>
        </w:tc>
      </w:tr>
      <w:tr w:rsidR="00C4534A" w:rsidRPr="00CE45AC" w14:paraId="24EA6EDA" w14:textId="77777777" w:rsidTr="005A50CC">
        <w:trPr>
          <w:jc w:val="center"/>
        </w:trPr>
        <w:tc>
          <w:tcPr>
            <w:tcW w:w="618" w:type="dxa"/>
          </w:tcPr>
          <w:p w14:paraId="151B6DF6" w14:textId="55CD5201" w:rsidR="00C4534A" w:rsidRPr="00CE45AC" w:rsidRDefault="00C4534A" w:rsidP="00C4534A">
            <w:pPr>
              <w:pStyle w:val="TAC"/>
              <w:keepNext w:val="0"/>
              <w:keepLines w:val="0"/>
              <w:widowControl w:val="0"/>
            </w:pPr>
            <w:r w:rsidRPr="00CE45AC">
              <w:t>D.289</w:t>
            </w:r>
          </w:p>
        </w:tc>
        <w:tc>
          <w:tcPr>
            <w:tcW w:w="1242" w:type="dxa"/>
          </w:tcPr>
          <w:p w14:paraId="585629FE" w14:textId="01615DFA" w:rsidR="00C4534A" w:rsidRPr="00CE45AC" w:rsidRDefault="00C4534A" w:rsidP="00C4534A">
            <w:pPr>
              <w:pStyle w:val="TAL"/>
              <w:keepNext w:val="0"/>
              <w:keepLines w:val="0"/>
              <w:widowControl w:val="0"/>
            </w:pPr>
            <w:r w:rsidRPr="00CE45AC">
              <w:t>contrast</w:t>
            </w:r>
          </w:p>
        </w:tc>
        <w:tc>
          <w:tcPr>
            <w:tcW w:w="3164" w:type="dxa"/>
          </w:tcPr>
          <w:p w14:paraId="7C95D4E1" w14:textId="482FC1B7" w:rsidR="00C4534A" w:rsidRPr="00CE45AC" w:rsidRDefault="00C4534A" w:rsidP="00C4534A">
            <w:pPr>
              <w:pStyle w:val="TAL"/>
              <w:keepNext w:val="0"/>
              <w:keepLines w:val="0"/>
              <w:widowControl w:val="0"/>
            </w:pPr>
            <w:r w:rsidRPr="00CE45AC">
              <w:t>Functionality of a mobile device for adjusting the contrast of photos taken with the mobile device</w:t>
            </w:r>
          </w:p>
        </w:tc>
        <w:tc>
          <w:tcPr>
            <w:tcW w:w="1917" w:type="dxa"/>
          </w:tcPr>
          <w:p w14:paraId="1B14B340" w14:textId="77777777" w:rsidR="00C4534A" w:rsidRPr="00CE45AC" w:rsidRDefault="00C4534A" w:rsidP="00C4534A">
            <w:pPr>
              <w:pStyle w:val="TAL"/>
              <w:keepNext w:val="0"/>
              <w:keepLines w:val="0"/>
              <w:widowControl w:val="0"/>
            </w:pPr>
          </w:p>
        </w:tc>
        <w:tc>
          <w:tcPr>
            <w:tcW w:w="1917" w:type="dxa"/>
          </w:tcPr>
          <w:p w14:paraId="042D6D4E" w14:textId="6B7D6546" w:rsidR="00C4534A" w:rsidRPr="00CE45AC" w:rsidRDefault="00C4534A" w:rsidP="00C4534A">
            <w:pPr>
              <w:pStyle w:val="TAL"/>
              <w:keepNext w:val="0"/>
              <w:keepLines w:val="0"/>
              <w:widowControl w:val="0"/>
            </w:pPr>
            <w:r w:rsidRPr="00CE45AC">
              <w:t>contraste</w:t>
            </w:r>
          </w:p>
        </w:tc>
        <w:tc>
          <w:tcPr>
            <w:tcW w:w="1917" w:type="dxa"/>
          </w:tcPr>
          <w:p w14:paraId="5DC6EEA6" w14:textId="77777777" w:rsidR="00C4534A" w:rsidRPr="00CE45AC" w:rsidRDefault="00C4534A" w:rsidP="00C4534A">
            <w:pPr>
              <w:pStyle w:val="TAL"/>
              <w:keepNext w:val="0"/>
              <w:keepLines w:val="0"/>
              <w:widowControl w:val="0"/>
            </w:pPr>
          </w:p>
        </w:tc>
        <w:tc>
          <w:tcPr>
            <w:tcW w:w="1525" w:type="dxa"/>
          </w:tcPr>
          <w:p w14:paraId="33BE41AE" w14:textId="77777777" w:rsidR="00C4534A" w:rsidRPr="00CE45AC" w:rsidRDefault="00C4534A" w:rsidP="00C4534A">
            <w:pPr>
              <w:pStyle w:val="TAL"/>
              <w:keepNext w:val="0"/>
              <w:keepLines w:val="0"/>
              <w:widowControl w:val="0"/>
              <w:rPr>
                <w:rFonts w:cs="Arial"/>
                <w:szCs w:val="18"/>
              </w:rPr>
            </w:pPr>
          </w:p>
        </w:tc>
      </w:tr>
      <w:tr w:rsidR="00C4534A" w:rsidRPr="00CE45AC" w14:paraId="4E42B26C" w14:textId="77777777" w:rsidTr="005A50CC">
        <w:trPr>
          <w:jc w:val="center"/>
        </w:trPr>
        <w:tc>
          <w:tcPr>
            <w:tcW w:w="618" w:type="dxa"/>
          </w:tcPr>
          <w:p w14:paraId="50AB7557" w14:textId="5FF36FC1" w:rsidR="00C4534A" w:rsidRPr="00CE45AC" w:rsidRDefault="00C4534A" w:rsidP="00C4534A">
            <w:pPr>
              <w:pStyle w:val="TAC"/>
              <w:keepNext w:val="0"/>
              <w:keepLines w:val="0"/>
              <w:widowControl w:val="0"/>
            </w:pPr>
            <w:r w:rsidRPr="00CE45AC">
              <w:t>D.290</w:t>
            </w:r>
          </w:p>
        </w:tc>
        <w:tc>
          <w:tcPr>
            <w:tcW w:w="1242" w:type="dxa"/>
          </w:tcPr>
          <w:p w14:paraId="5CC163C5" w14:textId="0D3B141C" w:rsidR="00C4534A" w:rsidRPr="00CE45AC" w:rsidRDefault="00C4534A" w:rsidP="00C4534A">
            <w:pPr>
              <w:pStyle w:val="TAL"/>
              <w:keepNext w:val="0"/>
              <w:keepLines w:val="0"/>
              <w:widowControl w:val="0"/>
            </w:pPr>
            <w:r w:rsidRPr="00CE45AC">
              <w:t>copy photo</w:t>
            </w:r>
          </w:p>
        </w:tc>
        <w:tc>
          <w:tcPr>
            <w:tcW w:w="3164" w:type="dxa"/>
          </w:tcPr>
          <w:p w14:paraId="021D5C41" w14:textId="5E766219" w:rsidR="00C4534A" w:rsidRPr="00CE45AC" w:rsidRDefault="00C4534A" w:rsidP="00C4534A">
            <w:pPr>
              <w:pStyle w:val="TAL"/>
              <w:keepNext w:val="0"/>
              <w:keepLines w:val="0"/>
              <w:widowControl w:val="0"/>
            </w:pPr>
            <w:r w:rsidRPr="00CE45AC">
              <w:t>Functionality of a mobile device for copying a photo previously taken by that mobile device (e.g. for storing a copy of it at another location)</w:t>
            </w:r>
          </w:p>
        </w:tc>
        <w:tc>
          <w:tcPr>
            <w:tcW w:w="1917" w:type="dxa"/>
          </w:tcPr>
          <w:p w14:paraId="3B68DB5E" w14:textId="77777777" w:rsidR="00C4534A" w:rsidRPr="00CE45AC" w:rsidRDefault="00C4534A" w:rsidP="00C4534A">
            <w:pPr>
              <w:pStyle w:val="TAL"/>
              <w:keepNext w:val="0"/>
              <w:keepLines w:val="0"/>
              <w:widowControl w:val="0"/>
            </w:pPr>
          </w:p>
        </w:tc>
        <w:tc>
          <w:tcPr>
            <w:tcW w:w="1917" w:type="dxa"/>
          </w:tcPr>
          <w:p w14:paraId="40B47001" w14:textId="4032F1C6" w:rsidR="00C4534A" w:rsidRPr="00CE45AC" w:rsidRDefault="00C4534A" w:rsidP="00C4534A">
            <w:pPr>
              <w:pStyle w:val="TAL"/>
              <w:keepNext w:val="0"/>
              <w:keepLines w:val="0"/>
              <w:widowControl w:val="0"/>
            </w:pPr>
            <w:r w:rsidRPr="00CE45AC">
              <w:t>copiar una fotografía</w:t>
            </w:r>
          </w:p>
        </w:tc>
        <w:tc>
          <w:tcPr>
            <w:tcW w:w="1917" w:type="dxa"/>
          </w:tcPr>
          <w:p w14:paraId="6539B273" w14:textId="77777777" w:rsidR="00C4534A" w:rsidRPr="00CE45AC" w:rsidRDefault="00C4534A" w:rsidP="00C4534A">
            <w:pPr>
              <w:pStyle w:val="TAL"/>
              <w:keepNext w:val="0"/>
              <w:keepLines w:val="0"/>
              <w:widowControl w:val="0"/>
            </w:pPr>
          </w:p>
        </w:tc>
        <w:tc>
          <w:tcPr>
            <w:tcW w:w="1525" w:type="dxa"/>
          </w:tcPr>
          <w:p w14:paraId="717FC8AE" w14:textId="77777777" w:rsidR="00C4534A" w:rsidRPr="00CE45AC" w:rsidRDefault="00C4534A" w:rsidP="00C4534A">
            <w:pPr>
              <w:pStyle w:val="TAL"/>
              <w:keepNext w:val="0"/>
              <w:keepLines w:val="0"/>
              <w:widowControl w:val="0"/>
              <w:rPr>
                <w:rFonts w:cs="Arial"/>
                <w:szCs w:val="18"/>
              </w:rPr>
            </w:pPr>
          </w:p>
        </w:tc>
      </w:tr>
      <w:tr w:rsidR="00C4534A" w:rsidRPr="00CE45AC" w14:paraId="624E8D28" w14:textId="77777777" w:rsidTr="005A50CC">
        <w:trPr>
          <w:jc w:val="center"/>
        </w:trPr>
        <w:tc>
          <w:tcPr>
            <w:tcW w:w="618" w:type="dxa"/>
          </w:tcPr>
          <w:p w14:paraId="6FC3B2C5" w14:textId="1761CA68" w:rsidR="00C4534A" w:rsidRPr="00CE45AC" w:rsidRDefault="00C4534A" w:rsidP="00C4534A">
            <w:pPr>
              <w:pStyle w:val="TAC"/>
              <w:keepNext w:val="0"/>
              <w:keepLines w:val="0"/>
              <w:widowControl w:val="0"/>
            </w:pPr>
            <w:r w:rsidRPr="00CE45AC">
              <w:t>D.291</w:t>
            </w:r>
          </w:p>
        </w:tc>
        <w:tc>
          <w:tcPr>
            <w:tcW w:w="1242" w:type="dxa"/>
          </w:tcPr>
          <w:p w14:paraId="41AE3217" w14:textId="6E2AB178" w:rsidR="00C4534A" w:rsidRPr="00CE45AC" w:rsidRDefault="00C4534A" w:rsidP="00C4534A">
            <w:pPr>
              <w:pStyle w:val="TAL"/>
              <w:keepNext w:val="0"/>
              <w:keepLines w:val="0"/>
              <w:widowControl w:val="0"/>
            </w:pPr>
            <w:r w:rsidRPr="00CE45AC">
              <w:t>crop photo</w:t>
            </w:r>
          </w:p>
        </w:tc>
        <w:tc>
          <w:tcPr>
            <w:tcW w:w="3164" w:type="dxa"/>
          </w:tcPr>
          <w:p w14:paraId="52C48661" w14:textId="208D5B1E" w:rsidR="00C4534A" w:rsidRPr="00CE45AC" w:rsidRDefault="00C4534A" w:rsidP="00C4534A">
            <w:pPr>
              <w:pStyle w:val="TAL"/>
              <w:keepNext w:val="0"/>
              <w:keepLines w:val="0"/>
              <w:widowControl w:val="0"/>
            </w:pPr>
            <w:r w:rsidRPr="00CE45AC">
              <w:t>Functionality of a mobile device for cropping a photo (i.e. cutting off parts from the edges of the photo)</w:t>
            </w:r>
          </w:p>
        </w:tc>
        <w:tc>
          <w:tcPr>
            <w:tcW w:w="1917" w:type="dxa"/>
          </w:tcPr>
          <w:p w14:paraId="586411E6" w14:textId="77777777" w:rsidR="00C4534A" w:rsidRPr="00CE45AC" w:rsidRDefault="00C4534A" w:rsidP="00C4534A">
            <w:pPr>
              <w:pStyle w:val="TAL"/>
              <w:keepNext w:val="0"/>
              <w:keepLines w:val="0"/>
              <w:widowControl w:val="0"/>
            </w:pPr>
          </w:p>
        </w:tc>
        <w:tc>
          <w:tcPr>
            <w:tcW w:w="1917" w:type="dxa"/>
          </w:tcPr>
          <w:p w14:paraId="120F9C85" w14:textId="1E82E781" w:rsidR="00C4534A" w:rsidRPr="00CE45AC" w:rsidRDefault="00C4534A" w:rsidP="00C4534A">
            <w:pPr>
              <w:pStyle w:val="TAL"/>
              <w:keepNext w:val="0"/>
              <w:keepLines w:val="0"/>
              <w:widowControl w:val="0"/>
            </w:pPr>
            <w:r w:rsidRPr="00CE45AC">
              <w:t>recortar una fotografía</w:t>
            </w:r>
          </w:p>
        </w:tc>
        <w:tc>
          <w:tcPr>
            <w:tcW w:w="1917" w:type="dxa"/>
          </w:tcPr>
          <w:p w14:paraId="7BF4465F" w14:textId="77777777" w:rsidR="00C4534A" w:rsidRPr="00CE45AC" w:rsidRDefault="00C4534A" w:rsidP="00C4534A">
            <w:pPr>
              <w:pStyle w:val="TAL"/>
              <w:keepNext w:val="0"/>
              <w:keepLines w:val="0"/>
              <w:widowControl w:val="0"/>
            </w:pPr>
          </w:p>
        </w:tc>
        <w:tc>
          <w:tcPr>
            <w:tcW w:w="1525" w:type="dxa"/>
          </w:tcPr>
          <w:p w14:paraId="653CA338" w14:textId="77777777" w:rsidR="00C4534A" w:rsidRPr="00CE45AC" w:rsidRDefault="00C4534A" w:rsidP="00C4534A">
            <w:pPr>
              <w:pStyle w:val="TAL"/>
              <w:keepNext w:val="0"/>
              <w:keepLines w:val="0"/>
              <w:widowControl w:val="0"/>
              <w:rPr>
                <w:rFonts w:cs="Arial"/>
                <w:szCs w:val="18"/>
              </w:rPr>
            </w:pPr>
          </w:p>
        </w:tc>
      </w:tr>
      <w:tr w:rsidR="00C4534A" w:rsidRPr="00C4534A" w14:paraId="1F1EACA9" w14:textId="77777777" w:rsidTr="005A50CC">
        <w:trPr>
          <w:jc w:val="center"/>
        </w:trPr>
        <w:tc>
          <w:tcPr>
            <w:tcW w:w="618" w:type="dxa"/>
          </w:tcPr>
          <w:p w14:paraId="7A8A345C" w14:textId="52D1596B" w:rsidR="00C4534A" w:rsidRPr="00CE45AC" w:rsidRDefault="00C4534A" w:rsidP="00C4534A">
            <w:pPr>
              <w:pStyle w:val="TAC"/>
              <w:keepNext w:val="0"/>
              <w:keepLines w:val="0"/>
              <w:widowControl w:val="0"/>
            </w:pPr>
            <w:r w:rsidRPr="00CE45AC">
              <w:t>D.292</w:t>
            </w:r>
          </w:p>
        </w:tc>
        <w:tc>
          <w:tcPr>
            <w:tcW w:w="1242" w:type="dxa"/>
          </w:tcPr>
          <w:p w14:paraId="23079ECA" w14:textId="3C627A7A" w:rsidR="00C4534A" w:rsidRPr="00CE45AC" w:rsidRDefault="00C4534A" w:rsidP="00C4534A">
            <w:pPr>
              <w:pStyle w:val="TAL"/>
              <w:keepNext w:val="0"/>
              <w:keepLines w:val="0"/>
              <w:widowControl w:val="0"/>
            </w:pPr>
            <w:r w:rsidRPr="00CE45AC">
              <w:t>display photo</w:t>
            </w:r>
          </w:p>
        </w:tc>
        <w:tc>
          <w:tcPr>
            <w:tcW w:w="3164" w:type="dxa"/>
          </w:tcPr>
          <w:p w14:paraId="76637E7A" w14:textId="36A16847"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61F7F904" w14:textId="77777777" w:rsidR="00C4534A" w:rsidRPr="00CE45AC" w:rsidRDefault="00C4534A" w:rsidP="00C4534A">
            <w:pPr>
              <w:pStyle w:val="TAL"/>
              <w:keepNext w:val="0"/>
              <w:keepLines w:val="0"/>
              <w:widowControl w:val="0"/>
            </w:pPr>
          </w:p>
        </w:tc>
        <w:tc>
          <w:tcPr>
            <w:tcW w:w="1917" w:type="dxa"/>
          </w:tcPr>
          <w:p w14:paraId="01190179" w14:textId="2CC5B9AC" w:rsidR="00C4534A" w:rsidRPr="00C4534A" w:rsidRDefault="00C4534A" w:rsidP="00C4534A">
            <w:pPr>
              <w:pStyle w:val="TAL"/>
              <w:keepNext w:val="0"/>
              <w:keepLines w:val="0"/>
              <w:widowControl w:val="0"/>
              <w:rPr>
                <w:lang w:val="de-DE"/>
              </w:rPr>
            </w:pPr>
            <w:r w:rsidRPr="002F2AA1">
              <w:rPr>
                <w:lang w:val="de-DE"/>
              </w:rPr>
              <w:t>mostrar una fotografía; visualizar una fotografía</w:t>
            </w:r>
          </w:p>
        </w:tc>
        <w:tc>
          <w:tcPr>
            <w:tcW w:w="1917" w:type="dxa"/>
          </w:tcPr>
          <w:p w14:paraId="375A2B77" w14:textId="77777777" w:rsidR="00C4534A" w:rsidRPr="00C4534A" w:rsidRDefault="00C4534A" w:rsidP="00C4534A">
            <w:pPr>
              <w:pStyle w:val="TAL"/>
              <w:keepNext w:val="0"/>
              <w:keepLines w:val="0"/>
              <w:widowControl w:val="0"/>
              <w:rPr>
                <w:lang w:val="de-DE"/>
              </w:rPr>
            </w:pPr>
          </w:p>
        </w:tc>
        <w:tc>
          <w:tcPr>
            <w:tcW w:w="1525" w:type="dxa"/>
          </w:tcPr>
          <w:p w14:paraId="19424A07" w14:textId="77777777" w:rsidR="00C4534A" w:rsidRPr="00C4534A" w:rsidRDefault="00C4534A" w:rsidP="00C4534A">
            <w:pPr>
              <w:pStyle w:val="TAL"/>
              <w:keepNext w:val="0"/>
              <w:keepLines w:val="0"/>
              <w:widowControl w:val="0"/>
              <w:rPr>
                <w:rFonts w:cs="Arial"/>
                <w:szCs w:val="18"/>
                <w:lang w:val="de-DE"/>
              </w:rPr>
            </w:pPr>
          </w:p>
        </w:tc>
      </w:tr>
      <w:tr w:rsidR="00C4534A" w:rsidRPr="00CE45AC" w14:paraId="1A463C2D" w14:textId="77777777" w:rsidTr="005A50CC">
        <w:trPr>
          <w:jc w:val="center"/>
        </w:trPr>
        <w:tc>
          <w:tcPr>
            <w:tcW w:w="618" w:type="dxa"/>
          </w:tcPr>
          <w:p w14:paraId="76D2991F" w14:textId="122652E9" w:rsidR="00C4534A" w:rsidRPr="00CE45AC" w:rsidRDefault="00C4534A" w:rsidP="00C4534A">
            <w:pPr>
              <w:pStyle w:val="TAC"/>
              <w:keepNext w:val="0"/>
              <w:keepLines w:val="0"/>
              <w:widowControl w:val="0"/>
            </w:pPr>
            <w:r w:rsidRPr="00CE45AC">
              <w:t>D.293</w:t>
            </w:r>
          </w:p>
        </w:tc>
        <w:tc>
          <w:tcPr>
            <w:tcW w:w="1242" w:type="dxa"/>
          </w:tcPr>
          <w:p w14:paraId="08493047" w14:textId="4788E6E1" w:rsidR="00C4534A" w:rsidRPr="00CE45AC" w:rsidRDefault="00C4534A" w:rsidP="00C4534A">
            <w:pPr>
              <w:pStyle w:val="TAL"/>
              <w:keepNext w:val="0"/>
              <w:keepLines w:val="0"/>
              <w:widowControl w:val="0"/>
            </w:pPr>
            <w:r w:rsidRPr="00CE45AC">
              <w:t>edit photo</w:t>
            </w:r>
          </w:p>
        </w:tc>
        <w:tc>
          <w:tcPr>
            <w:tcW w:w="3164" w:type="dxa"/>
          </w:tcPr>
          <w:p w14:paraId="7ACDCA90" w14:textId="3AE9C1EC" w:rsidR="00C4534A" w:rsidRPr="00CE45AC" w:rsidRDefault="00C4534A" w:rsidP="00C4534A">
            <w:pPr>
              <w:pStyle w:val="TAL"/>
              <w:keepNext w:val="0"/>
              <w:keepLines w:val="0"/>
              <w:widowControl w:val="0"/>
            </w:pPr>
            <w:r w:rsidRPr="00CE45AC">
              <w:t>Functionality of a mobile device for editing a photo previously, e.g. one taken by that mobile device</w:t>
            </w:r>
          </w:p>
        </w:tc>
        <w:tc>
          <w:tcPr>
            <w:tcW w:w="1917" w:type="dxa"/>
          </w:tcPr>
          <w:p w14:paraId="43E0EE0C" w14:textId="77777777" w:rsidR="00C4534A" w:rsidRPr="00CE45AC" w:rsidRDefault="00C4534A" w:rsidP="00C4534A">
            <w:pPr>
              <w:pStyle w:val="TAL"/>
              <w:keepNext w:val="0"/>
              <w:keepLines w:val="0"/>
              <w:widowControl w:val="0"/>
            </w:pPr>
          </w:p>
        </w:tc>
        <w:tc>
          <w:tcPr>
            <w:tcW w:w="1917" w:type="dxa"/>
          </w:tcPr>
          <w:p w14:paraId="27192664" w14:textId="577053F8" w:rsidR="00C4534A" w:rsidRPr="00CE45AC" w:rsidRDefault="00C4534A" w:rsidP="00C4534A">
            <w:pPr>
              <w:pStyle w:val="TAL"/>
              <w:keepNext w:val="0"/>
              <w:keepLines w:val="0"/>
              <w:widowControl w:val="0"/>
            </w:pPr>
            <w:r w:rsidRPr="00CE45AC">
              <w:t>editar una fotografía</w:t>
            </w:r>
          </w:p>
        </w:tc>
        <w:tc>
          <w:tcPr>
            <w:tcW w:w="1917" w:type="dxa"/>
          </w:tcPr>
          <w:p w14:paraId="0AE2909D" w14:textId="77777777" w:rsidR="00C4534A" w:rsidRPr="00CE45AC" w:rsidRDefault="00C4534A" w:rsidP="00C4534A">
            <w:pPr>
              <w:pStyle w:val="TAL"/>
              <w:keepNext w:val="0"/>
              <w:keepLines w:val="0"/>
              <w:widowControl w:val="0"/>
            </w:pPr>
          </w:p>
        </w:tc>
        <w:tc>
          <w:tcPr>
            <w:tcW w:w="1525" w:type="dxa"/>
          </w:tcPr>
          <w:p w14:paraId="30D2990C" w14:textId="77777777" w:rsidR="00C4534A" w:rsidRPr="00CE45AC" w:rsidRDefault="00C4534A" w:rsidP="00C4534A">
            <w:pPr>
              <w:pStyle w:val="TAL"/>
              <w:keepNext w:val="0"/>
              <w:keepLines w:val="0"/>
              <w:widowControl w:val="0"/>
              <w:rPr>
                <w:rFonts w:cs="Arial"/>
                <w:szCs w:val="18"/>
              </w:rPr>
            </w:pPr>
          </w:p>
        </w:tc>
      </w:tr>
      <w:tr w:rsidR="00C4534A" w:rsidRPr="00CE45AC" w14:paraId="22E21CEA" w14:textId="77777777" w:rsidTr="005A50CC">
        <w:trPr>
          <w:jc w:val="center"/>
        </w:trPr>
        <w:tc>
          <w:tcPr>
            <w:tcW w:w="618" w:type="dxa"/>
          </w:tcPr>
          <w:p w14:paraId="137F4385" w14:textId="754CBA4D" w:rsidR="00C4534A" w:rsidRPr="00CE45AC" w:rsidRDefault="00C4534A" w:rsidP="00C4534A">
            <w:pPr>
              <w:pStyle w:val="TAC"/>
              <w:keepNext w:val="0"/>
              <w:keepLines w:val="0"/>
              <w:widowControl w:val="0"/>
            </w:pPr>
            <w:r w:rsidRPr="00CE45AC">
              <w:t>D.294</w:t>
            </w:r>
          </w:p>
        </w:tc>
        <w:tc>
          <w:tcPr>
            <w:tcW w:w="1242" w:type="dxa"/>
          </w:tcPr>
          <w:p w14:paraId="144E0F80" w14:textId="17D0ECB9" w:rsidR="00C4534A" w:rsidRPr="00CE45AC" w:rsidRDefault="00C4534A" w:rsidP="00C4534A">
            <w:pPr>
              <w:pStyle w:val="TAL"/>
              <w:keepNext w:val="0"/>
              <w:keepLines w:val="0"/>
              <w:widowControl w:val="0"/>
            </w:pPr>
            <w:r w:rsidRPr="00CE45AC">
              <w:t>geolocation</w:t>
            </w:r>
          </w:p>
        </w:tc>
        <w:tc>
          <w:tcPr>
            <w:tcW w:w="3164" w:type="dxa"/>
          </w:tcPr>
          <w:p w14:paraId="11B54E3C" w14:textId="015C8E22" w:rsidR="00C4534A" w:rsidRPr="00CE45AC" w:rsidRDefault="00C4534A" w:rsidP="00C4534A">
            <w:pPr>
              <w:pStyle w:val="TAL"/>
              <w:keepNext w:val="0"/>
              <w:keepLines w:val="0"/>
              <w:widowControl w:val="0"/>
            </w:pPr>
            <w:r w:rsidRPr="00CE45AC">
              <w:t>Functionality of a mobile device for capturing and storing the geo-coordinates of a photo being taken</w:t>
            </w:r>
          </w:p>
        </w:tc>
        <w:tc>
          <w:tcPr>
            <w:tcW w:w="1917" w:type="dxa"/>
          </w:tcPr>
          <w:p w14:paraId="73871821" w14:textId="77777777" w:rsidR="00C4534A" w:rsidRPr="00CE45AC" w:rsidRDefault="00C4534A" w:rsidP="00C4534A">
            <w:pPr>
              <w:pStyle w:val="TAL"/>
              <w:keepNext w:val="0"/>
              <w:keepLines w:val="0"/>
              <w:widowControl w:val="0"/>
            </w:pPr>
          </w:p>
        </w:tc>
        <w:tc>
          <w:tcPr>
            <w:tcW w:w="1917" w:type="dxa"/>
          </w:tcPr>
          <w:p w14:paraId="20B59D01" w14:textId="692C312B" w:rsidR="00C4534A" w:rsidRPr="00CE45AC" w:rsidRDefault="00C4534A" w:rsidP="00C4534A">
            <w:pPr>
              <w:pStyle w:val="TAL"/>
              <w:keepNext w:val="0"/>
              <w:keepLines w:val="0"/>
              <w:widowControl w:val="0"/>
            </w:pPr>
            <w:r w:rsidRPr="00CE45AC">
              <w:t>ubicación geográfica</w:t>
            </w:r>
          </w:p>
        </w:tc>
        <w:tc>
          <w:tcPr>
            <w:tcW w:w="1917" w:type="dxa"/>
          </w:tcPr>
          <w:p w14:paraId="7255024E" w14:textId="77777777" w:rsidR="00C4534A" w:rsidRPr="00CE45AC" w:rsidRDefault="00C4534A" w:rsidP="00C4534A">
            <w:pPr>
              <w:pStyle w:val="TAL"/>
              <w:keepNext w:val="0"/>
              <w:keepLines w:val="0"/>
              <w:widowControl w:val="0"/>
            </w:pPr>
          </w:p>
        </w:tc>
        <w:tc>
          <w:tcPr>
            <w:tcW w:w="1525" w:type="dxa"/>
          </w:tcPr>
          <w:p w14:paraId="42466D76" w14:textId="77777777" w:rsidR="00C4534A" w:rsidRPr="00CE45AC" w:rsidRDefault="00C4534A" w:rsidP="00C4534A">
            <w:pPr>
              <w:pStyle w:val="TAL"/>
              <w:keepNext w:val="0"/>
              <w:keepLines w:val="0"/>
              <w:widowControl w:val="0"/>
              <w:rPr>
                <w:rFonts w:cs="Arial"/>
                <w:szCs w:val="18"/>
              </w:rPr>
            </w:pPr>
          </w:p>
        </w:tc>
      </w:tr>
      <w:tr w:rsidR="00C4534A" w:rsidRPr="00CE45AC" w14:paraId="12F5EFDA" w14:textId="77777777" w:rsidTr="005A50CC">
        <w:trPr>
          <w:jc w:val="center"/>
        </w:trPr>
        <w:tc>
          <w:tcPr>
            <w:tcW w:w="618" w:type="dxa"/>
          </w:tcPr>
          <w:p w14:paraId="577BF6B4" w14:textId="6E2FA936" w:rsidR="00C4534A" w:rsidRPr="00CE45AC" w:rsidRDefault="00C4534A" w:rsidP="00C4534A">
            <w:pPr>
              <w:pStyle w:val="TAC"/>
              <w:keepNext w:val="0"/>
              <w:keepLines w:val="0"/>
              <w:widowControl w:val="0"/>
            </w:pPr>
            <w:r w:rsidRPr="00CE45AC">
              <w:t>D.295</w:t>
            </w:r>
          </w:p>
        </w:tc>
        <w:tc>
          <w:tcPr>
            <w:tcW w:w="1242" w:type="dxa"/>
          </w:tcPr>
          <w:p w14:paraId="49B42BFC" w14:textId="5B0EF174" w:rsidR="00C4534A" w:rsidRPr="00CE45AC" w:rsidRDefault="00C4534A" w:rsidP="00C4534A">
            <w:pPr>
              <w:pStyle w:val="TAL"/>
              <w:keepNext w:val="0"/>
              <w:keepLines w:val="0"/>
              <w:widowControl w:val="0"/>
            </w:pPr>
            <w:r w:rsidRPr="00CE45AC">
              <w:t>location</w:t>
            </w:r>
          </w:p>
        </w:tc>
        <w:tc>
          <w:tcPr>
            <w:tcW w:w="3164" w:type="dxa"/>
          </w:tcPr>
          <w:p w14:paraId="20083F29" w14:textId="4744BA9B" w:rsidR="00C4534A" w:rsidRPr="00CE45AC" w:rsidRDefault="00C4534A" w:rsidP="00C4534A">
            <w:pPr>
              <w:pStyle w:val="TAL"/>
              <w:keepNext w:val="0"/>
              <w:keepLines w:val="0"/>
              <w:widowControl w:val="0"/>
            </w:pPr>
            <w:r w:rsidRPr="00CE45AC">
              <w:t>Location at which a photo has been taken</w:t>
            </w:r>
          </w:p>
        </w:tc>
        <w:tc>
          <w:tcPr>
            <w:tcW w:w="1917" w:type="dxa"/>
          </w:tcPr>
          <w:p w14:paraId="776BCED9" w14:textId="77777777" w:rsidR="00C4534A" w:rsidRPr="00CE45AC" w:rsidRDefault="00C4534A" w:rsidP="00C4534A">
            <w:pPr>
              <w:pStyle w:val="TAL"/>
              <w:keepNext w:val="0"/>
              <w:keepLines w:val="0"/>
              <w:widowControl w:val="0"/>
            </w:pPr>
          </w:p>
        </w:tc>
        <w:tc>
          <w:tcPr>
            <w:tcW w:w="1917" w:type="dxa"/>
          </w:tcPr>
          <w:p w14:paraId="7DEB5B8E" w14:textId="14191666" w:rsidR="00C4534A" w:rsidRPr="00CE45AC" w:rsidRDefault="00C4534A" w:rsidP="00C4534A">
            <w:pPr>
              <w:pStyle w:val="TAL"/>
              <w:keepNext w:val="0"/>
              <w:keepLines w:val="0"/>
              <w:widowControl w:val="0"/>
            </w:pPr>
            <w:r w:rsidRPr="00CE45AC">
              <w:t>ubicación</w:t>
            </w:r>
          </w:p>
        </w:tc>
        <w:tc>
          <w:tcPr>
            <w:tcW w:w="1917" w:type="dxa"/>
          </w:tcPr>
          <w:p w14:paraId="49245930" w14:textId="77777777" w:rsidR="00C4534A" w:rsidRPr="00CE45AC" w:rsidRDefault="00C4534A" w:rsidP="00C4534A">
            <w:pPr>
              <w:pStyle w:val="TAL"/>
              <w:keepNext w:val="0"/>
              <w:keepLines w:val="0"/>
              <w:widowControl w:val="0"/>
            </w:pPr>
          </w:p>
        </w:tc>
        <w:tc>
          <w:tcPr>
            <w:tcW w:w="1525" w:type="dxa"/>
          </w:tcPr>
          <w:p w14:paraId="127E50FF" w14:textId="77777777" w:rsidR="00C4534A" w:rsidRPr="00CE45AC" w:rsidRDefault="00C4534A" w:rsidP="00C4534A">
            <w:pPr>
              <w:pStyle w:val="TAL"/>
              <w:keepNext w:val="0"/>
              <w:keepLines w:val="0"/>
              <w:widowControl w:val="0"/>
              <w:rPr>
                <w:rFonts w:cs="Arial"/>
                <w:szCs w:val="18"/>
              </w:rPr>
            </w:pPr>
          </w:p>
        </w:tc>
      </w:tr>
      <w:tr w:rsidR="00C4534A" w:rsidRPr="00CE45AC" w14:paraId="59C465BA" w14:textId="77777777" w:rsidTr="005A50CC">
        <w:trPr>
          <w:jc w:val="center"/>
        </w:trPr>
        <w:tc>
          <w:tcPr>
            <w:tcW w:w="618" w:type="dxa"/>
          </w:tcPr>
          <w:p w14:paraId="7FFF2DEC" w14:textId="4B062A9F" w:rsidR="00C4534A" w:rsidRPr="00CE45AC" w:rsidRDefault="00C4534A" w:rsidP="00C4534A">
            <w:pPr>
              <w:pStyle w:val="TAC"/>
              <w:keepNext w:val="0"/>
              <w:keepLines w:val="0"/>
              <w:widowControl w:val="0"/>
            </w:pPr>
            <w:r w:rsidRPr="00CE45AC">
              <w:t>D.296</w:t>
            </w:r>
          </w:p>
        </w:tc>
        <w:tc>
          <w:tcPr>
            <w:tcW w:w="1242" w:type="dxa"/>
          </w:tcPr>
          <w:p w14:paraId="7B91AB9F" w14:textId="35AFC517" w:rsidR="00C4534A" w:rsidRPr="00CE45AC" w:rsidRDefault="00C4534A" w:rsidP="00C4534A">
            <w:pPr>
              <w:pStyle w:val="TAL"/>
              <w:keepNext w:val="0"/>
              <w:keepLines w:val="0"/>
              <w:widowControl w:val="0"/>
            </w:pPr>
            <w:r w:rsidRPr="00CE45AC">
              <w:t>organise photos</w:t>
            </w:r>
          </w:p>
        </w:tc>
        <w:tc>
          <w:tcPr>
            <w:tcW w:w="3164" w:type="dxa"/>
          </w:tcPr>
          <w:p w14:paraId="1E71DA64" w14:textId="4064883A" w:rsidR="00C4534A" w:rsidRPr="00CE45AC" w:rsidRDefault="00C4534A" w:rsidP="00C4534A">
            <w:pPr>
              <w:pStyle w:val="TAL"/>
              <w:keepNext w:val="0"/>
              <w:keepLines w:val="0"/>
              <w:widowControl w:val="0"/>
            </w:pPr>
            <w:r w:rsidRPr="00CE45AC">
              <w:t>Functionality of a mobile device for organising photos previously taken by that mobile device (e.g. for sorting them in terms of the time or place the photos have been taken)</w:t>
            </w:r>
          </w:p>
        </w:tc>
        <w:tc>
          <w:tcPr>
            <w:tcW w:w="1917" w:type="dxa"/>
          </w:tcPr>
          <w:p w14:paraId="10D3E9E6" w14:textId="77777777" w:rsidR="00C4534A" w:rsidRPr="00CE45AC" w:rsidRDefault="00C4534A" w:rsidP="00C4534A">
            <w:pPr>
              <w:pStyle w:val="TAL"/>
              <w:keepNext w:val="0"/>
              <w:keepLines w:val="0"/>
              <w:widowControl w:val="0"/>
            </w:pPr>
          </w:p>
        </w:tc>
        <w:tc>
          <w:tcPr>
            <w:tcW w:w="1917" w:type="dxa"/>
          </w:tcPr>
          <w:p w14:paraId="2CC0DF8B" w14:textId="56419B6F" w:rsidR="00C4534A" w:rsidRPr="00CE45AC" w:rsidRDefault="00C4534A" w:rsidP="00C4534A">
            <w:pPr>
              <w:pStyle w:val="TAL"/>
              <w:keepNext w:val="0"/>
              <w:keepLines w:val="0"/>
              <w:widowControl w:val="0"/>
            </w:pPr>
            <w:r w:rsidRPr="00CE45AC">
              <w:t>organizar las fotografías</w:t>
            </w:r>
          </w:p>
        </w:tc>
        <w:tc>
          <w:tcPr>
            <w:tcW w:w="1917" w:type="dxa"/>
          </w:tcPr>
          <w:p w14:paraId="7E4C99CE" w14:textId="77777777" w:rsidR="00C4534A" w:rsidRPr="00CE45AC" w:rsidRDefault="00C4534A" w:rsidP="00C4534A">
            <w:pPr>
              <w:pStyle w:val="TAL"/>
              <w:keepNext w:val="0"/>
              <w:keepLines w:val="0"/>
              <w:widowControl w:val="0"/>
            </w:pPr>
          </w:p>
        </w:tc>
        <w:tc>
          <w:tcPr>
            <w:tcW w:w="1525" w:type="dxa"/>
          </w:tcPr>
          <w:p w14:paraId="5BB56A85" w14:textId="77777777" w:rsidR="00C4534A" w:rsidRPr="00CE45AC" w:rsidRDefault="00C4534A" w:rsidP="00C4534A">
            <w:pPr>
              <w:pStyle w:val="TAL"/>
              <w:keepNext w:val="0"/>
              <w:keepLines w:val="0"/>
              <w:widowControl w:val="0"/>
              <w:rPr>
                <w:rFonts w:cs="Arial"/>
                <w:szCs w:val="18"/>
              </w:rPr>
            </w:pPr>
          </w:p>
        </w:tc>
      </w:tr>
      <w:tr w:rsidR="00C4534A" w:rsidRPr="00CE45AC" w14:paraId="26817D2F" w14:textId="77777777" w:rsidTr="005A50CC">
        <w:trPr>
          <w:jc w:val="center"/>
        </w:trPr>
        <w:tc>
          <w:tcPr>
            <w:tcW w:w="618" w:type="dxa"/>
          </w:tcPr>
          <w:p w14:paraId="5E7F829C" w14:textId="62855572" w:rsidR="00C4534A" w:rsidRPr="00CE45AC" w:rsidRDefault="00C4534A" w:rsidP="00C4534A">
            <w:pPr>
              <w:pStyle w:val="TAC"/>
              <w:keepNext w:val="0"/>
              <w:keepLines w:val="0"/>
              <w:widowControl w:val="0"/>
            </w:pPr>
            <w:r w:rsidRPr="00CE45AC">
              <w:t>D.297</w:t>
            </w:r>
          </w:p>
        </w:tc>
        <w:tc>
          <w:tcPr>
            <w:tcW w:w="1242" w:type="dxa"/>
          </w:tcPr>
          <w:p w14:paraId="5CC2860B" w14:textId="1F173A4D" w:rsidR="00C4534A" w:rsidRPr="00CE45AC" w:rsidRDefault="00C4534A" w:rsidP="00C4534A">
            <w:pPr>
              <w:pStyle w:val="TAL"/>
              <w:keepNext w:val="0"/>
              <w:keepLines w:val="0"/>
              <w:widowControl w:val="0"/>
            </w:pPr>
            <w:r w:rsidRPr="00CE45AC">
              <w:t xml:space="preserve">play </w:t>
            </w:r>
            <w:r w:rsidRPr="00CE45AC">
              <w:lastRenderedPageBreak/>
              <w:t>slideshow</w:t>
            </w:r>
          </w:p>
        </w:tc>
        <w:tc>
          <w:tcPr>
            <w:tcW w:w="3164" w:type="dxa"/>
          </w:tcPr>
          <w:p w14:paraId="2D9D3900" w14:textId="628FAEDC" w:rsidR="00C4534A" w:rsidRPr="00CE45AC" w:rsidRDefault="00C4534A" w:rsidP="00C4534A">
            <w:pPr>
              <w:pStyle w:val="TAL"/>
              <w:keepNext w:val="0"/>
              <w:keepLines w:val="0"/>
              <w:widowControl w:val="0"/>
            </w:pPr>
            <w:r w:rsidRPr="00CE45AC">
              <w:lastRenderedPageBreak/>
              <w:t xml:space="preserve">Functionality of a mobile device for </w:t>
            </w:r>
            <w:r w:rsidRPr="00CE45AC">
              <w:lastRenderedPageBreak/>
              <w:t>displaying a series of photos previously taken by that mobile device</w:t>
            </w:r>
          </w:p>
        </w:tc>
        <w:tc>
          <w:tcPr>
            <w:tcW w:w="1917" w:type="dxa"/>
          </w:tcPr>
          <w:p w14:paraId="03A08926" w14:textId="77777777" w:rsidR="00C4534A" w:rsidRPr="00CE45AC" w:rsidRDefault="00C4534A" w:rsidP="00C4534A">
            <w:pPr>
              <w:pStyle w:val="TAL"/>
              <w:keepNext w:val="0"/>
              <w:keepLines w:val="0"/>
              <w:widowControl w:val="0"/>
            </w:pPr>
          </w:p>
        </w:tc>
        <w:tc>
          <w:tcPr>
            <w:tcW w:w="1917" w:type="dxa"/>
          </w:tcPr>
          <w:p w14:paraId="40BA299B" w14:textId="256D418D" w:rsidR="00C4534A" w:rsidRPr="00CE45AC" w:rsidRDefault="00C4534A" w:rsidP="00C4534A">
            <w:pPr>
              <w:pStyle w:val="TAL"/>
              <w:keepNext w:val="0"/>
              <w:keepLines w:val="0"/>
              <w:widowControl w:val="0"/>
            </w:pPr>
            <w:r w:rsidRPr="00CE45AC">
              <w:t xml:space="preserve">reproducir un pase de </w:t>
            </w:r>
            <w:r w:rsidRPr="00CE45AC">
              <w:lastRenderedPageBreak/>
              <w:t>fotografías; reproducir un pase de diapositivas</w:t>
            </w:r>
          </w:p>
        </w:tc>
        <w:tc>
          <w:tcPr>
            <w:tcW w:w="1917" w:type="dxa"/>
          </w:tcPr>
          <w:p w14:paraId="40DAFEFE" w14:textId="77777777" w:rsidR="00C4534A" w:rsidRPr="00CE45AC" w:rsidRDefault="00C4534A" w:rsidP="00C4534A">
            <w:pPr>
              <w:pStyle w:val="TAL"/>
              <w:keepNext w:val="0"/>
              <w:keepLines w:val="0"/>
              <w:widowControl w:val="0"/>
            </w:pPr>
          </w:p>
        </w:tc>
        <w:tc>
          <w:tcPr>
            <w:tcW w:w="1525" w:type="dxa"/>
          </w:tcPr>
          <w:p w14:paraId="2C752E64" w14:textId="77777777" w:rsidR="00C4534A" w:rsidRPr="00CE45AC" w:rsidRDefault="00C4534A" w:rsidP="00C4534A">
            <w:pPr>
              <w:pStyle w:val="TAL"/>
              <w:keepNext w:val="0"/>
              <w:keepLines w:val="0"/>
              <w:widowControl w:val="0"/>
              <w:rPr>
                <w:rFonts w:cs="Arial"/>
                <w:szCs w:val="18"/>
              </w:rPr>
            </w:pPr>
          </w:p>
        </w:tc>
      </w:tr>
      <w:tr w:rsidR="00C4534A" w:rsidRPr="00CE45AC" w14:paraId="5B27ABE6" w14:textId="77777777" w:rsidTr="005A50CC">
        <w:trPr>
          <w:jc w:val="center"/>
        </w:trPr>
        <w:tc>
          <w:tcPr>
            <w:tcW w:w="618" w:type="dxa"/>
          </w:tcPr>
          <w:p w14:paraId="50AC3928" w14:textId="12483C6D" w:rsidR="00C4534A" w:rsidRPr="00CE45AC" w:rsidRDefault="00C4534A" w:rsidP="00C4534A">
            <w:pPr>
              <w:pStyle w:val="TAC"/>
              <w:keepNext w:val="0"/>
              <w:keepLines w:val="0"/>
              <w:widowControl w:val="0"/>
            </w:pPr>
            <w:r w:rsidRPr="00CE45AC">
              <w:t>D.298</w:t>
            </w:r>
          </w:p>
        </w:tc>
        <w:tc>
          <w:tcPr>
            <w:tcW w:w="1242" w:type="dxa"/>
          </w:tcPr>
          <w:p w14:paraId="7A199F80" w14:textId="37CF81BF" w:rsidR="00C4534A" w:rsidRPr="00CE45AC" w:rsidRDefault="00C4534A" w:rsidP="00C4534A">
            <w:pPr>
              <w:pStyle w:val="TAL"/>
              <w:keepNext w:val="0"/>
              <w:keepLines w:val="0"/>
              <w:widowControl w:val="0"/>
            </w:pPr>
            <w:r w:rsidRPr="00CE45AC">
              <w:t>print photo</w:t>
            </w:r>
          </w:p>
        </w:tc>
        <w:tc>
          <w:tcPr>
            <w:tcW w:w="3164" w:type="dxa"/>
          </w:tcPr>
          <w:p w14:paraId="4408E7E3" w14:textId="6348CC1F" w:rsidR="00C4534A" w:rsidRPr="00CE45AC" w:rsidRDefault="00C4534A" w:rsidP="00C4534A">
            <w:pPr>
              <w:pStyle w:val="TAL"/>
              <w:keepNext w:val="0"/>
              <w:keepLines w:val="0"/>
              <w:widowControl w:val="0"/>
            </w:pPr>
            <w:r w:rsidRPr="00CE45AC">
              <w:t>Functionality of a mobile device for sending a photo to be printed to a printer or printing service</w:t>
            </w:r>
          </w:p>
        </w:tc>
        <w:tc>
          <w:tcPr>
            <w:tcW w:w="1917" w:type="dxa"/>
          </w:tcPr>
          <w:p w14:paraId="24B4C902" w14:textId="77777777" w:rsidR="00C4534A" w:rsidRPr="00CE45AC" w:rsidRDefault="00C4534A" w:rsidP="00C4534A">
            <w:pPr>
              <w:pStyle w:val="TAL"/>
              <w:keepNext w:val="0"/>
              <w:keepLines w:val="0"/>
              <w:widowControl w:val="0"/>
            </w:pPr>
          </w:p>
        </w:tc>
        <w:tc>
          <w:tcPr>
            <w:tcW w:w="1917" w:type="dxa"/>
          </w:tcPr>
          <w:p w14:paraId="46900786" w14:textId="071BECCA" w:rsidR="00C4534A" w:rsidRPr="00CE45AC" w:rsidRDefault="00C4534A" w:rsidP="00C4534A">
            <w:pPr>
              <w:pStyle w:val="TAL"/>
              <w:keepNext w:val="0"/>
              <w:keepLines w:val="0"/>
              <w:widowControl w:val="0"/>
            </w:pPr>
            <w:r w:rsidRPr="00CE45AC">
              <w:t>imprimir una fotografía</w:t>
            </w:r>
          </w:p>
        </w:tc>
        <w:tc>
          <w:tcPr>
            <w:tcW w:w="1917" w:type="dxa"/>
          </w:tcPr>
          <w:p w14:paraId="1E7D898E" w14:textId="77777777" w:rsidR="00C4534A" w:rsidRPr="00CE45AC" w:rsidRDefault="00C4534A" w:rsidP="00C4534A">
            <w:pPr>
              <w:pStyle w:val="TAL"/>
              <w:keepNext w:val="0"/>
              <w:keepLines w:val="0"/>
              <w:widowControl w:val="0"/>
            </w:pPr>
          </w:p>
        </w:tc>
        <w:tc>
          <w:tcPr>
            <w:tcW w:w="1525" w:type="dxa"/>
          </w:tcPr>
          <w:p w14:paraId="5112D950" w14:textId="77777777" w:rsidR="00C4534A" w:rsidRPr="00CE45AC" w:rsidRDefault="00C4534A" w:rsidP="00C4534A">
            <w:pPr>
              <w:pStyle w:val="TAL"/>
              <w:keepNext w:val="0"/>
              <w:keepLines w:val="0"/>
              <w:widowControl w:val="0"/>
              <w:rPr>
                <w:rFonts w:cs="Arial"/>
                <w:szCs w:val="18"/>
              </w:rPr>
            </w:pPr>
          </w:p>
        </w:tc>
      </w:tr>
      <w:tr w:rsidR="00C4534A" w:rsidRPr="00CE45AC" w14:paraId="7757C8B3" w14:textId="77777777" w:rsidTr="005A50CC">
        <w:trPr>
          <w:jc w:val="center"/>
        </w:trPr>
        <w:tc>
          <w:tcPr>
            <w:tcW w:w="618" w:type="dxa"/>
          </w:tcPr>
          <w:p w14:paraId="1BFA8E98" w14:textId="7293A8E3" w:rsidR="00C4534A" w:rsidRPr="00CE45AC" w:rsidRDefault="00C4534A" w:rsidP="00C4534A">
            <w:pPr>
              <w:pStyle w:val="TAC"/>
              <w:keepNext w:val="0"/>
              <w:keepLines w:val="0"/>
              <w:widowControl w:val="0"/>
            </w:pPr>
            <w:r w:rsidRPr="00CE45AC">
              <w:t>D.299</w:t>
            </w:r>
          </w:p>
        </w:tc>
        <w:tc>
          <w:tcPr>
            <w:tcW w:w="1242" w:type="dxa"/>
          </w:tcPr>
          <w:p w14:paraId="763D103E" w14:textId="45206102" w:rsidR="00C4534A" w:rsidRPr="00CE45AC" w:rsidRDefault="00C4534A" w:rsidP="00C4534A">
            <w:pPr>
              <w:pStyle w:val="TAL"/>
              <w:keepNext w:val="0"/>
              <w:keepLines w:val="0"/>
              <w:widowControl w:val="0"/>
            </w:pPr>
            <w:r w:rsidRPr="00CE45AC">
              <w:t>saturation</w:t>
            </w:r>
          </w:p>
        </w:tc>
        <w:tc>
          <w:tcPr>
            <w:tcW w:w="3164" w:type="dxa"/>
          </w:tcPr>
          <w:p w14:paraId="1FA50F1D" w14:textId="6FFB1ED2" w:rsidR="00C4534A" w:rsidRPr="00CE45AC" w:rsidRDefault="00C4534A" w:rsidP="00C4534A">
            <w:pPr>
              <w:pStyle w:val="TAL"/>
              <w:keepNext w:val="0"/>
              <w:keepLines w:val="0"/>
              <w:widowControl w:val="0"/>
            </w:pPr>
            <w:r w:rsidRPr="00CE45AC">
              <w:t>Functionality of a mobile device for adjusting the saturation of photos taken with the mobile device</w:t>
            </w:r>
          </w:p>
        </w:tc>
        <w:tc>
          <w:tcPr>
            <w:tcW w:w="1917" w:type="dxa"/>
          </w:tcPr>
          <w:p w14:paraId="1A41974A" w14:textId="77777777" w:rsidR="00C4534A" w:rsidRPr="00CE45AC" w:rsidRDefault="00C4534A" w:rsidP="00C4534A">
            <w:pPr>
              <w:pStyle w:val="TAL"/>
              <w:keepNext w:val="0"/>
              <w:keepLines w:val="0"/>
              <w:widowControl w:val="0"/>
            </w:pPr>
          </w:p>
        </w:tc>
        <w:tc>
          <w:tcPr>
            <w:tcW w:w="1917" w:type="dxa"/>
          </w:tcPr>
          <w:p w14:paraId="6155BDDC" w14:textId="203833CE" w:rsidR="00C4534A" w:rsidRPr="00CE45AC" w:rsidRDefault="00C4534A" w:rsidP="00C4534A">
            <w:pPr>
              <w:pStyle w:val="TAL"/>
              <w:keepNext w:val="0"/>
              <w:keepLines w:val="0"/>
              <w:widowControl w:val="0"/>
            </w:pPr>
            <w:r w:rsidRPr="00CE45AC">
              <w:t>saturación</w:t>
            </w:r>
          </w:p>
        </w:tc>
        <w:tc>
          <w:tcPr>
            <w:tcW w:w="1917" w:type="dxa"/>
          </w:tcPr>
          <w:p w14:paraId="316181CE" w14:textId="77777777" w:rsidR="00C4534A" w:rsidRPr="00CE45AC" w:rsidRDefault="00C4534A" w:rsidP="00C4534A">
            <w:pPr>
              <w:pStyle w:val="TAL"/>
              <w:keepNext w:val="0"/>
              <w:keepLines w:val="0"/>
              <w:widowControl w:val="0"/>
            </w:pPr>
          </w:p>
        </w:tc>
        <w:tc>
          <w:tcPr>
            <w:tcW w:w="1525" w:type="dxa"/>
          </w:tcPr>
          <w:p w14:paraId="04BD905C" w14:textId="77777777" w:rsidR="00C4534A" w:rsidRPr="00CE45AC" w:rsidRDefault="00C4534A" w:rsidP="00C4534A">
            <w:pPr>
              <w:pStyle w:val="TAL"/>
              <w:keepNext w:val="0"/>
              <w:keepLines w:val="0"/>
              <w:widowControl w:val="0"/>
              <w:rPr>
                <w:rFonts w:cs="Arial"/>
                <w:szCs w:val="18"/>
              </w:rPr>
            </w:pPr>
          </w:p>
        </w:tc>
      </w:tr>
      <w:tr w:rsidR="00C4534A" w:rsidRPr="00CE45AC" w14:paraId="7F9E997F" w14:textId="77777777" w:rsidTr="005A50CC">
        <w:trPr>
          <w:jc w:val="center"/>
        </w:trPr>
        <w:tc>
          <w:tcPr>
            <w:tcW w:w="618" w:type="dxa"/>
          </w:tcPr>
          <w:p w14:paraId="7DBB6C77" w14:textId="42F86C87" w:rsidR="00C4534A" w:rsidRPr="00CE45AC" w:rsidRDefault="00C4534A" w:rsidP="00C4534A">
            <w:pPr>
              <w:pStyle w:val="TAC"/>
              <w:keepNext w:val="0"/>
              <w:keepLines w:val="0"/>
              <w:widowControl w:val="0"/>
            </w:pPr>
            <w:r w:rsidRPr="00CE45AC">
              <w:t>D.300</w:t>
            </w:r>
          </w:p>
        </w:tc>
        <w:tc>
          <w:tcPr>
            <w:tcW w:w="1242" w:type="dxa"/>
          </w:tcPr>
          <w:p w14:paraId="1A3D11BC" w14:textId="725DC3F7" w:rsidR="00C4534A" w:rsidRPr="00CE45AC" w:rsidRDefault="00C4534A" w:rsidP="00C4534A">
            <w:pPr>
              <w:pStyle w:val="TAL"/>
              <w:keepNext w:val="0"/>
              <w:keepLines w:val="0"/>
              <w:widowControl w:val="0"/>
            </w:pPr>
            <w:r w:rsidRPr="00CE45AC">
              <w:t>share photos</w:t>
            </w:r>
          </w:p>
        </w:tc>
        <w:tc>
          <w:tcPr>
            <w:tcW w:w="3164" w:type="dxa"/>
          </w:tcPr>
          <w:p w14:paraId="33DE208E" w14:textId="69C4BB9B" w:rsidR="00C4534A" w:rsidRPr="00CE45AC" w:rsidRDefault="00C4534A" w:rsidP="00C4534A">
            <w:pPr>
              <w:pStyle w:val="TAL"/>
              <w:keepNext w:val="0"/>
              <w:keepLines w:val="0"/>
              <w:widowControl w:val="0"/>
            </w:pPr>
            <w:r w:rsidRPr="00CE45AC">
              <w:t>Functionality of a mobile device for displaying a photo previously taken by that mobile device</w:t>
            </w:r>
          </w:p>
        </w:tc>
        <w:tc>
          <w:tcPr>
            <w:tcW w:w="1917" w:type="dxa"/>
          </w:tcPr>
          <w:p w14:paraId="6B93B775" w14:textId="77777777" w:rsidR="00C4534A" w:rsidRPr="00CE45AC" w:rsidRDefault="00C4534A" w:rsidP="00C4534A">
            <w:pPr>
              <w:pStyle w:val="TAL"/>
              <w:keepNext w:val="0"/>
              <w:keepLines w:val="0"/>
              <w:widowControl w:val="0"/>
            </w:pPr>
          </w:p>
        </w:tc>
        <w:tc>
          <w:tcPr>
            <w:tcW w:w="1917" w:type="dxa"/>
          </w:tcPr>
          <w:p w14:paraId="1CF1F579" w14:textId="49349A2A" w:rsidR="00C4534A" w:rsidRPr="00CE45AC" w:rsidRDefault="00C4534A" w:rsidP="00C4534A">
            <w:pPr>
              <w:pStyle w:val="TAL"/>
              <w:keepNext w:val="0"/>
              <w:keepLines w:val="0"/>
              <w:widowControl w:val="0"/>
            </w:pPr>
            <w:r w:rsidRPr="00CE45AC">
              <w:t>compartir fotografías</w:t>
            </w:r>
          </w:p>
        </w:tc>
        <w:tc>
          <w:tcPr>
            <w:tcW w:w="1917" w:type="dxa"/>
          </w:tcPr>
          <w:p w14:paraId="0962E114" w14:textId="77777777" w:rsidR="00C4534A" w:rsidRPr="00CE45AC" w:rsidRDefault="00C4534A" w:rsidP="00C4534A">
            <w:pPr>
              <w:pStyle w:val="TAL"/>
              <w:keepNext w:val="0"/>
              <w:keepLines w:val="0"/>
              <w:widowControl w:val="0"/>
            </w:pPr>
          </w:p>
        </w:tc>
        <w:tc>
          <w:tcPr>
            <w:tcW w:w="1525" w:type="dxa"/>
          </w:tcPr>
          <w:p w14:paraId="31615FA2" w14:textId="77777777" w:rsidR="00C4534A" w:rsidRPr="00CE45AC" w:rsidRDefault="00C4534A" w:rsidP="00C4534A">
            <w:pPr>
              <w:pStyle w:val="TAL"/>
              <w:keepNext w:val="0"/>
              <w:keepLines w:val="0"/>
              <w:widowControl w:val="0"/>
              <w:rPr>
                <w:rFonts w:cs="Arial"/>
                <w:szCs w:val="18"/>
              </w:rPr>
            </w:pPr>
          </w:p>
        </w:tc>
      </w:tr>
      <w:tr w:rsidR="00C4534A" w:rsidRPr="00CE45AC" w14:paraId="5A27C0D3" w14:textId="77777777" w:rsidTr="005A50CC">
        <w:trPr>
          <w:jc w:val="center"/>
        </w:trPr>
        <w:tc>
          <w:tcPr>
            <w:tcW w:w="618" w:type="dxa"/>
          </w:tcPr>
          <w:p w14:paraId="0273A091" w14:textId="25D2FF1E" w:rsidR="00C4534A" w:rsidRPr="00CE45AC" w:rsidRDefault="00C4534A" w:rsidP="00C4534A">
            <w:pPr>
              <w:pStyle w:val="TAC"/>
              <w:keepNext w:val="0"/>
              <w:keepLines w:val="0"/>
              <w:widowControl w:val="0"/>
            </w:pPr>
            <w:r w:rsidRPr="00CE45AC">
              <w:t>D.301</w:t>
            </w:r>
          </w:p>
        </w:tc>
        <w:tc>
          <w:tcPr>
            <w:tcW w:w="1242" w:type="dxa"/>
          </w:tcPr>
          <w:p w14:paraId="28E37EDE" w14:textId="3B9EC86A" w:rsidR="00C4534A" w:rsidRPr="00CE45AC" w:rsidRDefault="00C4534A" w:rsidP="00C4534A">
            <w:pPr>
              <w:pStyle w:val="TAL"/>
              <w:keepNext w:val="0"/>
              <w:keepLines w:val="0"/>
              <w:widowControl w:val="0"/>
            </w:pPr>
            <w:r w:rsidRPr="00CE45AC">
              <w:t>synchronise photos</w:t>
            </w:r>
          </w:p>
        </w:tc>
        <w:tc>
          <w:tcPr>
            <w:tcW w:w="3164" w:type="dxa"/>
          </w:tcPr>
          <w:p w14:paraId="3A86DA3A" w14:textId="76E2BD3D" w:rsidR="00C4534A" w:rsidRPr="00CE45AC" w:rsidRDefault="00C4534A" w:rsidP="00C4534A">
            <w:pPr>
              <w:pStyle w:val="TAL"/>
              <w:keepNext w:val="0"/>
              <w:keepLines w:val="0"/>
              <w:widowControl w:val="0"/>
            </w:pPr>
            <w:r w:rsidRPr="00CE45AC">
              <w:t>Functionality of a mobile device for synchronizing photos on a mobile device with other storage locations</w:t>
            </w:r>
          </w:p>
        </w:tc>
        <w:tc>
          <w:tcPr>
            <w:tcW w:w="1917" w:type="dxa"/>
          </w:tcPr>
          <w:p w14:paraId="626EA9CD" w14:textId="77777777" w:rsidR="00C4534A" w:rsidRPr="00CE45AC" w:rsidRDefault="00C4534A" w:rsidP="00C4534A">
            <w:pPr>
              <w:pStyle w:val="TAL"/>
              <w:keepNext w:val="0"/>
              <w:keepLines w:val="0"/>
              <w:widowControl w:val="0"/>
            </w:pPr>
          </w:p>
        </w:tc>
        <w:tc>
          <w:tcPr>
            <w:tcW w:w="1917" w:type="dxa"/>
          </w:tcPr>
          <w:p w14:paraId="4A75094B" w14:textId="7EBB692A" w:rsidR="00C4534A" w:rsidRPr="00CE45AC" w:rsidRDefault="00C4534A" w:rsidP="00C4534A">
            <w:pPr>
              <w:pStyle w:val="TAL"/>
              <w:keepNext w:val="0"/>
              <w:keepLines w:val="0"/>
              <w:widowControl w:val="0"/>
            </w:pPr>
            <w:r w:rsidRPr="00CE45AC">
              <w:t>sincronizar las fotografías</w:t>
            </w:r>
          </w:p>
        </w:tc>
        <w:tc>
          <w:tcPr>
            <w:tcW w:w="1917" w:type="dxa"/>
          </w:tcPr>
          <w:p w14:paraId="06F26AB3" w14:textId="77777777" w:rsidR="00C4534A" w:rsidRPr="00CE45AC" w:rsidRDefault="00C4534A" w:rsidP="00C4534A">
            <w:pPr>
              <w:pStyle w:val="TAL"/>
              <w:keepNext w:val="0"/>
              <w:keepLines w:val="0"/>
              <w:widowControl w:val="0"/>
            </w:pPr>
          </w:p>
        </w:tc>
        <w:tc>
          <w:tcPr>
            <w:tcW w:w="1525" w:type="dxa"/>
          </w:tcPr>
          <w:p w14:paraId="1CF41073" w14:textId="77777777" w:rsidR="00C4534A" w:rsidRPr="00CE45AC" w:rsidRDefault="00C4534A" w:rsidP="00C4534A">
            <w:pPr>
              <w:pStyle w:val="TAL"/>
              <w:keepNext w:val="0"/>
              <w:keepLines w:val="0"/>
              <w:widowControl w:val="0"/>
              <w:rPr>
                <w:rFonts w:cs="Arial"/>
                <w:szCs w:val="18"/>
              </w:rPr>
            </w:pPr>
          </w:p>
        </w:tc>
      </w:tr>
      <w:tr w:rsidR="00C4534A" w:rsidRPr="00CE45AC" w14:paraId="0D447560" w14:textId="77777777" w:rsidTr="005A50CC">
        <w:trPr>
          <w:jc w:val="center"/>
        </w:trPr>
        <w:tc>
          <w:tcPr>
            <w:tcW w:w="618" w:type="dxa"/>
          </w:tcPr>
          <w:p w14:paraId="421D4F92" w14:textId="79BA3539" w:rsidR="00C4534A" w:rsidRPr="00CE45AC" w:rsidRDefault="00C4534A" w:rsidP="00C4534A">
            <w:pPr>
              <w:pStyle w:val="TAC"/>
              <w:keepNext w:val="0"/>
              <w:keepLines w:val="0"/>
              <w:widowControl w:val="0"/>
            </w:pPr>
            <w:r w:rsidRPr="00CE45AC">
              <w:t>D.302</w:t>
            </w:r>
          </w:p>
        </w:tc>
        <w:tc>
          <w:tcPr>
            <w:tcW w:w="1242" w:type="dxa"/>
          </w:tcPr>
          <w:p w14:paraId="7982639C" w14:textId="3D20EC64" w:rsidR="00C4534A" w:rsidRPr="00CE45AC" w:rsidRDefault="00C4534A" w:rsidP="00C4534A">
            <w:pPr>
              <w:pStyle w:val="TAL"/>
              <w:keepNext w:val="0"/>
              <w:keepLines w:val="0"/>
              <w:widowControl w:val="0"/>
            </w:pPr>
            <w:r w:rsidRPr="00CE45AC">
              <w:t>thumbnail</w:t>
            </w:r>
          </w:p>
        </w:tc>
        <w:tc>
          <w:tcPr>
            <w:tcW w:w="3164" w:type="dxa"/>
          </w:tcPr>
          <w:p w14:paraId="1A345421" w14:textId="755FE06E" w:rsidR="00C4534A" w:rsidRPr="00CE45AC" w:rsidRDefault="00C4534A" w:rsidP="00C4534A">
            <w:pPr>
              <w:pStyle w:val="TAL"/>
              <w:keepNext w:val="0"/>
              <w:keepLines w:val="0"/>
              <w:widowControl w:val="0"/>
            </w:pPr>
            <w:r w:rsidRPr="00CE45AC">
              <w:t>A representation of a phot in a small form factor, often used to display several photos at the same time, facilitating the search for a particular photo</w:t>
            </w:r>
          </w:p>
        </w:tc>
        <w:tc>
          <w:tcPr>
            <w:tcW w:w="1917" w:type="dxa"/>
          </w:tcPr>
          <w:p w14:paraId="648C4496" w14:textId="77777777" w:rsidR="00C4534A" w:rsidRPr="00CE45AC" w:rsidRDefault="00C4534A" w:rsidP="00C4534A">
            <w:pPr>
              <w:pStyle w:val="TAL"/>
              <w:keepNext w:val="0"/>
              <w:keepLines w:val="0"/>
              <w:widowControl w:val="0"/>
            </w:pPr>
          </w:p>
        </w:tc>
        <w:tc>
          <w:tcPr>
            <w:tcW w:w="1917" w:type="dxa"/>
          </w:tcPr>
          <w:p w14:paraId="74301D15" w14:textId="02019227" w:rsidR="00C4534A" w:rsidRPr="00CE45AC" w:rsidRDefault="00C4534A" w:rsidP="00C4534A">
            <w:pPr>
              <w:pStyle w:val="TAL"/>
              <w:keepNext w:val="0"/>
              <w:keepLines w:val="0"/>
              <w:widowControl w:val="0"/>
            </w:pPr>
            <w:r w:rsidRPr="00CE45AC">
              <w:t>vista miniatura; miniatura</w:t>
            </w:r>
          </w:p>
        </w:tc>
        <w:tc>
          <w:tcPr>
            <w:tcW w:w="1917" w:type="dxa"/>
          </w:tcPr>
          <w:p w14:paraId="74D8B2B9" w14:textId="77777777" w:rsidR="00C4534A" w:rsidRPr="00CE45AC" w:rsidRDefault="00C4534A" w:rsidP="00C4534A">
            <w:pPr>
              <w:pStyle w:val="TAL"/>
              <w:keepNext w:val="0"/>
              <w:keepLines w:val="0"/>
              <w:widowControl w:val="0"/>
            </w:pPr>
          </w:p>
        </w:tc>
        <w:tc>
          <w:tcPr>
            <w:tcW w:w="1525" w:type="dxa"/>
          </w:tcPr>
          <w:p w14:paraId="384D6C67" w14:textId="77777777" w:rsidR="00C4534A" w:rsidRPr="00CE45AC" w:rsidRDefault="00C4534A" w:rsidP="00C4534A">
            <w:pPr>
              <w:pStyle w:val="TAL"/>
              <w:keepNext w:val="0"/>
              <w:keepLines w:val="0"/>
              <w:widowControl w:val="0"/>
              <w:rPr>
                <w:rFonts w:cs="Arial"/>
                <w:szCs w:val="18"/>
              </w:rPr>
            </w:pPr>
          </w:p>
        </w:tc>
      </w:tr>
      <w:tr w:rsidR="00C4534A" w:rsidRPr="00CE45AC" w14:paraId="3F086E17" w14:textId="77777777" w:rsidTr="005A50CC">
        <w:trPr>
          <w:jc w:val="center"/>
        </w:trPr>
        <w:tc>
          <w:tcPr>
            <w:tcW w:w="618" w:type="dxa"/>
          </w:tcPr>
          <w:p w14:paraId="1657A211" w14:textId="65315081" w:rsidR="00C4534A" w:rsidRPr="00CE45AC" w:rsidRDefault="00C4534A" w:rsidP="00C4534A">
            <w:pPr>
              <w:pStyle w:val="TAC"/>
              <w:keepNext w:val="0"/>
              <w:keepLines w:val="0"/>
              <w:widowControl w:val="0"/>
            </w:pPr>
            <w:r w:rsidRPr="00CE45AC">
              <w:t>D.303</w:t>
            </w:r>
          </w:p>
        </w:tc>
        <w:tc>
          <w:tcPr>
            <w:tcW w:w="1242" w:type="dxa"/>
          </w:tcPr>
          <w:p w14:paraId="3AF136E0" w14:textId="4AC4766C" w:rsidR="00C4534A" w:rsidRPr="00CE45AC" w:rsidRDefault="00C4534A" w:rsidP="00C4534A">
            <w:pPr>
              <w:pStyle w:val="TAL"/>
              <w:keepNext w:val="0"/>
              <w:keepLines w:val="0"/>
              <w:widowControl w:val="0"/>
            </w:pPr>
            <w:r w:rsidRPr="00CE45AC">
              <w:t>view photo</w:t>
            </w:r>
          </w:p>
        </w:tc>
        <w:tc>
          <w:tcPr>
            <w:tcW w:w="3164" w:type="dxa"/>
          </w:tcPr>
          <w:p w14:paraId="52D2FAE7" w14:textId="0C819EE4" w:rsidR="00C4534A" w:rsidRPr="00CE45AC" w:rsidRDefault="00C4534A" w:rsidP="00C4534A">
            <w:pPr>
              <w:pStyle w:val="TAL"/>
              <w:keepNext w:val="0"/>
              <w:keepLines w:val="0"/>
              <w:widowControl w:val="0"/>
            </w:pPr>
            <w:r w:rsidRPr="00CE45AC">
              <w:t>Activity of regarding a photo on a mobile device that has been taken by that mobile device</w:t>
            </w:r>
          </w:p>
        </w:tc>
        <w:tc>
          <w:tcPr>
            <w:tcW w:w="1917" w:type="dxa"/>
          </w:tcPr>
          <w:p w14:paraId="02F04D5C" w14:textId="77777777" w:rsidR="00C4534A" w:rsidRPr="00CE45AC" w:rsidRDefault="00C4534A" w:rsidP="00C4534A">
            <w:pPr>
              <w:pStyle w:val="TAL"/>
              <w:keepNext w:val="0"/>
              <w:keepLines w:val="0"/>
              <w:widowControl w:val="0"/>
            </w:pPr>
          </w:p>
        </w:tc>
        <w:tc>
          <w:tcPr>
            <w:tcW w:w="1917" w:type="dxa"/>
          </w:tcPr>
          <w:p w14:paraId="57D462F1" w14:textId="5905C995" w:rsidR="00C4534A" w:rsidRPr="00CE45AC" w:rsidRDefault="00C4534A" w:rsidP="00C4534A">
            <w:pPr>
              <w:pStyle w:val="TAL"/>
              <w:keepNext w:val="0"/>
              <w:keepLines w:val="0"/>
              <w:widowControl w:val="0"/>
            </w:pPr>
            <w:r w:rsidRPr="00CE45AC">
              <w:t>ver una foto</w:t>
            </w:r>
          </w:p>
        </w:tc>
        <w:tc>
          <w:tcPr>
            <w:tcW w:w="1917" w:type="dxa"/>
          </w:tcPr>
          <w:p w14:paraId="09E48AF4" w14:textId="77777777" w:rsidR="00C4534A" w:rsidRPr="00CE45AC" w:rsidRDefault="00C4534A" w:rsidP="00C4534A">
            <w:pPr>
              <w:pStyle w:val="TAL"/>
              <w:keepNext w:val="0"/>
              <w:keepLines w:val="0"/>
              <w:widowControl w:val="0"/>
            </w:pPr>
          </w:p>
        </w:tc>
        <w:tc>
          <w:tcPr>
            <w:tcW w:w="1525" w:type="dxa"/>
          </w:tcPr>
          <w:p w14:paraId="1FB35D21" w14:textId="77777777" w:rsidR="00C4534A" w:rsidRPr="00CE45AC" w:rsidRDefault="00C4534A" w:rsidP="00C4534A">
            <w:pPr>
              <w:pStyle w:val="TAL"/>
              <w:keepNext w:val="0"/>
              <w:keepLines w:val="0"/>
              <w:widowControl w:val="0"/>
              <w:rPr>
                <w:rFonts w:cs="Arial"/>
                <w:szCs w:val="18"/>
              </w:rPr>
            </w:pPr>
          </w:p>
        </w:tc>
      </w:tr>
    </w:tbl>
    <w:p w14:paraId="1708BA13" w14:textId="77777777" w:rsidR="00C4534A" w:rsidRDefault="00C4534A" w:rsidP="00C4534A">
      <w:pPr>
        <w:rPr>
          <w:lang w:eastAsia="en-GB"/>
        </w:rPr>
      </w:pPr>
    </w:p>
    <w:p w14:paraId="1C18B78D" w14:textId="3051F5A2" w:rsidR="000363BF" w:rsidRPr="00CE45AC" w:rsidRDefault="000363BF" w:rsidP="00B57D60">
      <w:pPr>
        <w:pStyle w:val="berschrift3"/>
        <w:rPr>
          <w:lang w:eastAsia="en-GB"/>
        </w:rPr>
      </w:pPr>
      <w:r w:rsidRPr="00CE45AC">
        <w:rPr>
          <w:lang w:eastAsia="en-GB"/>
        </w:rPr>
        <w:t>6.5.</w:t>
      </w:r>
      <w:r w:rsidR="000C58BB" w:rsidRPr="00CE45AC">
        <w:rPr>
          <w:lang w:eastAsia="en-GB"/>
        </w:rPr>
        <w:t>4</w:t>
      </w:r>
      <w:r w:rsidRPr="00CE45AC">
        <w:rPr>
          <w:lang w:eastAsia="en-GB"/>
        </w:rPr>
        <w:tab/>
        <w:t>Taking and handling videos</w:t>
      </w:r>
      <w:bookmarkEnd w:id="346"/>
      <w:bookmarkEnd w:id="347"/>
      <w:bookmarkEnd w:id="348"/>
      <w:bookmarkEnd w:id="349"/>
      <w:bookmarkEnd w:id="350"/>
      <w:bookmarkEnd w:id="351"/>
    </w:p>
    <w:p w14:paraId="7B464E7F" w14:textId="77777777" w:rsidR="000363BF" w:rsidRPr="00CE45AC" w:rsidRDefault="000363BF" w:rsidP="00B57D60">
      <w:pPr>
        <w:keepNext/>
      </w:pPr>
      <w:r w:rsidRPr="00CE45AC">
        <w:t xml:space="preserve">The present </w:t>
      </w:r>
      <w:r w:rsidR="00306F62" w:rsidRPr="00CE45AC">
        <w:t xml:space="preserve">clause </w:t>
      </w:r>
      <w:r w:rsidRPr="00CE45AC">
        <w:t>covers the terminology related to the taking and handling of videos in mobile devices.</w:t>
      </w:r>
    </w:p>
    <w:p w14:paraId="717E3DC5" w14:textId="50F428F5" w:rsidR="008B3E9F" w:rsidRDefault="008B3E9F" w:rsidP="008B3E9F">
      <w:pPr>
        <w:keepNext/>
        <w:keepLines/>
      </w:pPr>
      <w:r w:rsidRPr="00CE45AC">
        <w:t xml:space="preserve">The meaning of each term </w:t>
      </w:r>
      <w:r>
        <w:t>are</w:t>
      </w:r>
      <w:r w:rsidRPr="00CE45AC">
        <w:t xml:space="preserve"> explained in Table</w:t>
      </w:r>
      <w:r>
        <w:t>s</w:t>
      </w:r>
      <w:r w:rsidRPr="00CE45AC">
        <w:t xml:space="preserve"> </w:t>
      </w:r>
      <w:r>
        <w:t>20a to 20e</w:t>
      </w:r>
      <w:r w:rsidRPr="00CE45AC">
        <w:t xml:space="preserve">, provided together with the language-specific versions of the terms in the </w:t>
      </w:r>
      <w:r>
        <w:t>19</w:t>
      </w:r>
      <w:r w:rsidRPr="00CE45AC">
        <w:t xml:space="preserve"> languages.</w:t>
      </w:r>
    </w:p>
    <w:p w14:paraId="71DDD49C" w14:textId="6EC43343" w:rsidR="007A23B0" w:rsidRPr="00CE45AC" w:rsidRDefault="007A23B0" w:rsidP="007A23B0">
      <w:pPr>
        <w:pStyle w:val="TH"/>
      </w:pPr>
      <w:r w:rsidRPr="00CE45AC">
        <w:t>Table </w:t>
      </w:r>
      <w:r>
        <w:t>20a</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36FEFB8B" w14:textId="77777777" w:rsidTr="005A50CC">
        <w:trPr>
          <w:tblHeader/>
          <w:jc w:val="center"/>
        </w:trPr>
        <w:tc>
          <w:tcPr>
            <w:tcW w:w="618" w:type="dxa"/>
          </w:tcPr>
          <w:p w14:paraId="6632622D" w14:textId="77777777" w:rsidR="007A23B0" w:rsidRPr="00CE45AC" w:rsidRDefault="007A23B0" w:rsidP="005A50CC">
            <w:pPr>
              <w:pStyle w:val="TAH"/>
              <w:keepNext w:val="0"/>
              <w:keepLines w:val="0"/>
            </w:pPr>
            <w:r w:rsidRPr="00CE45AC">
              <w:t>Index</w:t>
            </w:r>
          </w:p>
        </w:tc>
        <w:tc>
          <w:tcPr>
            <w:tcW w:w="1242" w:type="dxa"/>
          </w:tcPr>
          <w:p w14:paraId="35ED3BC7" w14:textId="77777777" w:rsidR="007A23B0" w:rsidRPr="00CE45AC" w:rsidRDefault="007A23B0" w:rsidP="005A50CC">
            <w:pPr>
              <w:pStyle w:val="TAH"/>
              <w:keepNext w:val="0"/>
              <w:keepLines w:val="0"/>
            </w:pPr>
            <w:r w:rsidRPr="00CE45AC">
              <w:t>Technical term</w:t>
            </w:r>
          </w:p>
        </w:tc>
        <w:tc>
          <w:tcPr>
            <w:tcW w:w="3164" w:type="dxa"/>
          </w:tcPr>
          <w:p w14:paraId="691B1C8E" w14:textId="77777777" w:rsidR="007A23B0" w:rsidRPr="00CE45AC" w:rsidRDefault="007A23B0" w:rsidP="005A50CC">
            <w:pPr>
              <w:pStyle w:val="TAH"/>
              <w:keepNext w:val="0"/>
              <w:keepLines w:val="0"/>
            </w:pPr>
            <w:r w:rsidRPr="00CE45AC">
              <w:t>Functional description</w:t>
            </w:r>
          </w:p>
        </w:tc>
        <w:tc>
          <w:tcPr>
            <w:tcW w:w="1917" w:type="dxa"/>
          </w:tcPr>
          <w:p w14:paraId="50235691" w14:textId="77777777" w:rsidR="007A23B0" w:rsidRPr="00CE45AC" w:rsidRDefault="007A23B0" w:rsidP="005A50CC">
            <w:pPr>
              <w:pStyle w:val="TAH"/>
              <w:keepNext w:val="0"/>
              <w:keepLines w:val="0"/>
              <w:rPr>
                <w:rFonts w:cs="Arial"/>
                <w:szCs w:val="18"/>
              </w:rPr>
            </w:pPr>
            <w:r>
              <w:rPr>
                <w:rFonts w:cs="Arial"/>
                <w:szCs w:val="18"/>
              </w:rPr>
              <w:t>Bulgarian</w:t>
            </w:r>
          </w:p>
        </w:tc>
        <w:tc>
          <w:tcPr>
            <w:tcW w:w="1917" w:type="dxa"/>
          </w:tcPr>
          <w:p w14:paraId="76BCD07D" w14:textId="77777777" w:rsidR="007A23B0" w:rsidRPr="00CE45AC" w:rsidRDefault="007A23B0" w:rsidP="005A50CC">
            <w:pPr>
              <w:pStyle w:val="TAH"/>
              <w:keepNext w:val="0"/>
              <w:keepLines w:val="0"/>
            </w:pPr>
            <w:r>
              <w:t>Croatian</w:t>
            </w:r>
          </w:p>
        </w:tc>
        <w:tc>
          <w:tcPr>
            <w:tcW w:w="1917" w:type="dxa"/>
          </w:tcPr>
          <w:p w14:paraId="4497471E" w14:textId="77777777" w:rsidR="007A23B0" w:rsidRPr="00CE45AC" w:rsidRDefault="007A23B0" w:rsidP="005A50CC">
            <w:pPr>
              <w:pStyle w:val="TAH"/>
              <w:keepNext w:val="0"/>
              <w:keepLines w:val="0"/>
            </w:pPr>
            <w:r>
              <w:t>Czech</w:t>
            </w:r>
          </w:p>
        </w:tc>
        <w:tc>
          <w:tcPr>
            <w:tcW w:w="1917" w:type="dxa"/>
          </w:tcPr>
          <w:p w14:paraId="7A901F8A" w14:textId="77777777" w:rsidR="007A23B0" w:rsidRPr="00CE45AC" w:rsidRDefault="007A23B0" w:rsidP="005A50CC">
            <w:pPr>
              <w:pStyle w:val="TAH"/>
              <w:keepNext w:val="0"/>
              <w:keepLines w:val="0"/>
              <w:rPr>
                <w:rFonts w:cs="Arial"/>
                <w:szCs w:val="18"/>
              </w:rPr>
            </w:pPr>
            <w:r>
              <w:rPr>
                <w:rFonts w:cs="Arial"/>
                <w:szCs w:val="18"/>
              </w:rPr>
              <w:t>Danish</w:t>
            </w:r>
          </w:p>
        </w:tc>
        <w:tc>
          <w:tcPr>
            <w:tcW w:w="1525" w:type="dxa"/>
          </w:tcPr>
          <w:p w14:paraId="0616E294" w14:textId="77777777" w:rsidR="007A23B0" w:rsidRPr="00CE45AC" w:rsidRDefault="007A23B0" w:rsidP="005A50CC">
            <w:pPr>
              <w:pStyle w:val="TAH"/>
              <w:keepNext w:val="0"/>
              <w:keepLines w:val="0"/>
            </w:pPr>
            <w:r w:rsidRPr="00CE45AC">
              <w:t>Comment</w:t>
            </w:r>
          </w:p>
        </w:tc>
      </w:tr>
      <w:tr w:rsidR="007A23B0" w:rsidRPr="00CE45AC" w14:paraId="0079C402" w14:textId="77777777" w:rsidTr="005A50CC">
        <w:trPr>
          <w:jc w:val="center"/>
        </w:trPr>
        <w:tc>
          <w:tcPr>
            <w:tcW w:w="618" w:type="dxa"/>
          </w:tcPr>
          <w:p w14:paraId="6F04CAAD" w14:textId="7CF59C0E" w:rsidR="007A23B0" w:rsidRPr="00CE45AC" w:rsidRDefault="007A23B0" w:rsidP="007A23B0">
            <w:pPr>
              <w:pStyle w:val="TAC"/>
              <w:keepNext w:val="0"/>
              <w:keepLines w:val="0"/>
              <w:widowControl w:val="0"/>
              <w:rPr>
                <w:rFonts w:cs="Arial"/>
                <w:szCs w:val="18"/>
              </w:rPr>
            </w:pPr>
            <w:r w:rsidRPr="00CE45AC">
              <w:t>D.304</w:t>
            </w:r>
          </w:p>
        </w:tc>
        <w:tc>
          <w:tcPr>
            <w:tcW w:w="1242" w:type="dxa"/>
          </w:tcPr>
          <w:p w14:paraId="25E03E1E" w14:textId="7FCC7664" w:rsidR="007A23B0" w:rsidRPr="00CE45AC" w:rsidRDefault="007A23B0" w:rsidP="007A23B0">
            <w:pPr>
              <w:pStyle w:val="TAL"/>
              <w:keepNext w:val="0"/>
              <w:keepLines w:val="0"/>
              <w:widowControl w:val="0"/>
              <w:rPr>
                <w:sz w:val="24"/>
                <w:lang w:eastAsia="de-DE"/>
              </w:rPr>
            </w:pPr>
            <w:r w:rsidRPr="00CE45AC">
              <w:t>edit a video</w:t>
            </w:r>
          </w:p>
        </w:tc>
        <w:tc>
          <w:tcPr>
            <w:tcW w:w="3164" w:type="dxa"/>
          </w:tcPr>
          <w:p w14:paraId="26BBD4B3" w14:textId="7009E8C6" w:rsidR="007A23B0" w:rsidRPr="00CE45AC" w:rsidRDefault="007A23B0" w:rsidP="007A23B0">
            <w:pPr>
              <w:pStyle w:val="TAL"/>
              <w:keepNext w:val="0"/>
              <w:keepLines w:val="0"/>
              <w:widowControl w:val="0"/>
            </w:pPr>
            <w:r w:rsidRPr="00CE45AC">
              <w:t>Functionality of a mobile device for editing a video previously taken with that mobile device</w:t>
            </w:r>
          </w:p>
        </w:tc>
        <w:tc>
          <w:tcPr>
            <w:tcW w:w="1917" w:type="dxa"/>
          </w:tcPr>
          <w:p w14:paraId="0EDB9BAA" w14:textId="77777777" w:rsidR="007A23B0" w:rsidRPr="00CE45AC" w:rsidRDefault="007A23B0" w:rsidP="007A23B0">
            <w:pPr>
              <w:pStyle w:val="TAL"/>
              <w:keepNext w:val="0"/>
              <w:keepLines w:val="0"/>
              <w:widowControl w:val="0"/>
              <w:rPr>
                <w:sz w:val="24"/>
                <w:lang w:eastAsia="de-DE"/>
              </w:rPr>
            </w:pPr>
          </w:p>
        </w:tc>
        <w:tc>
          <w:tcPr>
            <w:tcW w:w="1917" w:type="dxa"/>
          </w:tcPr>
          <w:p w14:paraId="19EF8AEC" w14:textId="77777777" w:rsidR="007A23B0" w:rsidRPr="00CE45AC" w:rsidRDefault="007A23B0" w:rsidP="007A23B0">
            <w:pPr>
              <w:pStyle w:val="TAL"/>
              <w:keepNext w:val="0"/>
              <w:keepLines w:val="0"/>
              <w:widowControl w:val="0"/>
            </w:pPr>
          </w:p>
        </w:tc>
        <w:tc>
          <w:tcPr>
            <w:tcW w:w="1917" w:type="dxa"/>
          </w:tcPr>
          <w:p w14:paraId="15B14220" w14:textId="77777777" w:rsidR="007A23B0" w:rsidRPr="00CE45AC" w:rsidRDefault="007A23B0" w:rsidP="007A23B0">
            <w:pPr>
              <w:pStyle w:val="TAL"/>
              <w:keepNext w:val="0"/>
              <w:keepLines w:val="0"/>
              <w:widowControl w:val="0"/>
            </w:pPr>
          </w:p>
        </w:tc>
        <w:tc>
          <w:tcPr>
            <w:tcW w:w="1917" w:type="dxa"/>
            <w:shd w:val="clear" w:color="auto" w:fill="auto"/>
          </w:tcPr>
          <w:p w14:paraId="4C42768E" w14:textId="77777777" w:rsidR="007A23B0" w:rsidRPr="00CE45AC" w:rsidRDefault="007A23B0" w:rsidP="007A23B0">
            <w:pPr>
              <w:pStyle w:val="TAL"/>
              <w:keepNext w:val="0"/>
              <w:keepLines w:val="0"/>
              <w:widowControl w:val="0"/>
            </w:pPr>
          </w:p>
        </w:tc>
        <w:tc>
          <w:tcPr>
            <w:tcW w:w="1525" w:type="dxa"/>
          </w:tcPr>
          <w:p w14:paraId="2CCAF084" w14:textId="77777777" w:rsidR="007A23B0" w:rsidRPr="00CE45AC" w:rsidRDefault="007A23B0" w:rsidP="007A23B0">
            <w:pPr>
              <w:pStyle w:val="TAL"/>
              <w:keepNext w:val="0"/>
              <w:keepLines w:val="0"/>
              <w:widowControl w:val="0"/>
              <w:rPr>
                <w:rFonts w:cs="Arial"/>
                <w:szCs w:val="18"/>
              </w:rPr>
            </w:pPr>
          </w:p>
        </w:tc>
      </w:tr>
      <w:tr w:rsidR="007A23B0" w:rsidRPr="00CE45AC" w14:paraId="19E13CE6" w14:textId="77777777" w:rsidTr="005A50CC">
        <w:trPr>
          <w:jc w:val="center"/>
        </w:trPr>
        <w:tc>
          <w:tcPr>
            <w:tcW w:w="618" w:type="dxa"/>
          </w:tcPr>
          <w:p w14:paraId="5A614236" w14:textId="2A6F649F" w:rsidR="007A23B0" w:rsidRPr="00CE45AC" w:rsidRDefault="007A23B0" w:rsidP="007A23B0">
            <w:pPr>
              <w:pStyle w:val="TAC"/>
              <w:keepNext w:val="0"/>
              <w:keepLines w:val="0"/>
              <w:widowControl w:val="0"/>
              <w:rPr>
                <w:rFonts w:cs="Arial"/>
                <w:szCs w:val="18"/>
              </w:rPr>
            </w:pPr>
            <w:r w:rsidRPr="00CE45AC">
              <w:t>D.305</w:t>
            </w:r>
          </w:p>
        </w:tc>
        <w:tc>
          <w:tcPr>
            <w:tcW w:w="1242" w:type="dxa"/>
          </w:tcPr>
          <w:p w14:paraId="60360861" w14:textId="10FE7EAF" w:rsidR="007A23B0" w:rsidRPr="00CE45AC" w:rsidRDefault="007A23B0" w:rsidP="007A23B0">
            <w:pPr>
              <w:pStyle w:val="TAL"/>
              <w:keepNext w:val="0"/>
              <w:keepLines w:val="0"/>
              <w:widowControl w:val="0"/>
            </w:pPr>
            <w:r w:rsidRPr="00CE45AC">
              <w:t>play a video</w:t>
            </w:r>
          </w:p>
        </w:tc>
        <w:tc>
          <w:tcPr>
            <w:tcW w:w="3164" w:type="dxa"/>
          </w:tcPr>
          <w:p w14:paraId="13EC52B9" w14:textId="7DEF979B" w:rsidR="007A23B0" w:rsidRPr="00CE45AC" w:rsidRDefault="007A23B0" w:rsidP="007A23B0">
            <w:pPr>
              <w:pStyle w:val="TAL"/>
              <w:keepNext w:val="0"/>
              <w:keepLines w:val="0"/>
              <w:widowControl w:val="0"/>
            </w:pPr>
            <w:r w:rsidRPr="00CE45AC">
              <w:t>Functionality of a mobile device for displaying a video previously taken with that mobile device</w:t>
            </w:r>
          </w:p>
        </w:tc>
        <w:tc>
          <w:tcPr>
            <w:tcW w:w="1917" w:type="dxa"/>
          </w:tcPr>
          <w:p w14:paraId="6C2E42BE" w14:textId="77777777" w:rsidR="007A23B0" w:rsidRPr="00CE45AC" w:rsidRDefault="007A23B0" w:rsidP="007A23B0">
            <w:pPr>
              <w:pStyle w:val="TAL"/>
              <w:keepNext w:val="0"/>
              <w:keepLines w:val="0"/>
              <w:widowControl w:val="0"/>
            </w:pPr>
          </w:p>
        </w:tc>
        <w:tc>
          <w:tcPr>
            <w:tcW w:w="1917" w:type="dxa"/>
          </w:tcPr>
          <w:p w14:paraId="45C3746D" w14:textId="77777777" w:rsidR="007A23B0" w:rsidRPr="00CE45AC" w:rsidRDefault="007A23B0" w:rsidP="007A23B0">
            <w:pPr>
              <w:pStyle w:val="TAL"/>
              <w:keepNext w:val="0"/>
              <w:keepLines w:val="0"/>
              <w:widowControl w:val="0"/>
            </w:pPr>
          </w:p>
        </w:tc>
        <w:tc>
          <w:tcPr>
            <w:tcW w:w="1917" w:type="dxa"/>
          </w:tcPr>
          <w:p w14:paraId="765647BF" w14:textId="77777777" w:rsidR="007A23B0" w:rsidRPr="00CE45AC" w:rsidRDefault="007A23B0" w:rsidP="007A23B0">
            <w:pPr>
              <w:pStyle w:val="TAL"/>
              <w:keepNext w:val="0"/>
              <w:keepLines w:val="0"/>
              <w:widowControl w:val="0"/>
            </w:pPr>
          </w:p>
        </w:tc>
        <w:tc>
          <w:tcPr>
            <w:tcW w:w="1917" w:type="dxa"/>
            <w:shd w:val="clear" w:color="auto" w:fill="auto"/>
          </w:tcPr>
          <w:p w14:paraId="670B5588" w14:textId="77777777" w:rsidR="007A23B0" w:rsidRPr="00CE45AC" w:rsidRDefault="007A23B0" w:rsidP="007A23B0">
            <w:pPr>
              <w:pStyle w:val="TAL"/>
              <w:keepNext w:val="0"/>
              <w:keepLines w:val="0"/>
              <w:widowControl w:val="0"/>
            </w:pPr>
          </w:p>
        </w:tc>
        <w:tc>
          <w:tcPr>
            <w:tcW w:w="1525" w:type="dxa"/>
          </w:tcPr>
          <w:p w14:paraId="38DD3905" w14:textId="77777777" w:rsidR="007A23B0" w:rsidRPr="00CE45AC" w:rsidRDefault="007A23B0" w:rsidP="007A23B0">
            <w:pPr>
              <w:pStyle w:val="TAL"/>
              <w:keepNext w:val="0"/>
              <w:keepLines w:val="0"/>
              <w:widowControl w:val="0"/>
              <w:rPr>
                <w:rFonts w:cs="Arial"/>
                <w:szCs w:val="18"/>
              </w:rPr>
            </w:pPr>
          </w:p>
        </w:tc>
      </w:tr>
      <w:tr w:rsidR="007A23B0" w:rsidRPr="00CE45AC" w14:paraId="2C913009" w14:textId="77777777" w:rsidTr="005A50CC">
        <w:trPr>
          <w:jc w:val="center"/>
        </w:trPr>
        <w:tc>
          <w:tcPr>
            <w:tcW w:w="618" w:type="dxa"/>
          </w:tcPr>
          <w:p w14:paraId="70EA135A" w14:textId="41EBD207" w:rsidR="007A23B0" w:rsidRPr="00CE45AC" w:rsidRDefault="007A23B0" w:rsidP="007A23B0">
            <w:pPr>
              <w:pStyle w:val="TAC"/>
              <w:keepNext w:val="0"/>
              <w:keepLines w:val="0"/>
              <w:widowControl w:val="0"/>
              <w:rPr>
                <w:rFonts w:cs="Arial"/>
                <w:szCs w:val="18"/>
              </w:rPr>
            </w:pPr>
            <w:r w:rsidRPr="00CE45AC">
              <w:t>D.306</w:t>
            </w:r>
          </w:p>
        </w:tc>
        <w:tc>
          <w:tcPr>
            <w:tcW w:w="1242" w:type="dxa"/>
          </w:tcPr>
          <w:p w14:paraId="5EF54EB1" w14:textId="0938F462" w:rsidR="007A23B0" w:rsidRPr="00CE45AC" w:rsidRDefault="007A23B0" w:rsidP="007A23B0">
            <w:pPr>
              <w:pStyle w:val="TAL"/>
              <w:keepNext w:val="0"/>
              <w:keepLines w:val="0"/>
              <w:widowControl w:val="0"/>
            </w:pPr>
            <w:r w:rsidRPr="00CE45AC">
              <w:t>record (a scene)</w:t>
            </w:r>
          </w:p>
        </w:tc>
        <w:tc>
          <w:tcPr>
            <w:tcW w:w="3164" w:type="dxa"/>
          </w:tcPr>
          <w:p w14:paraId="03D8C4D4" w14:textId="581238A6" w:rsidR="007A23B0" w:rsidRPr="00CE45AC" w:rsidRDefault="007A23B0" w:rsidP="007A23B0">
            <w:pPr>
              <w:pStyle w:val="TAL"/>
              <w:keepNext w:val="0"/>
              <w:keepLines w:val="0"/>
              <w:widowControl w:val="0"/>
            </w:pPr>
            <w:r w:rsidRPr="00CE45AC">
              <w:t>Activity of recording a scene with the video functionality of a mobile device</w:t>
            </w:r>
          </w:p>
        </w:tc>
        <w:tc>
          <w:tcPr>
            <w:tcW w:w="1917" w:type="dxa"/>
          </w:tcPr>
          <w:p w14:paraId="2E03BB67" w14:textId="77777777" w:rsidR="007A23B0" w:rsidRPr="00CE45AC" w:rsidRDefault="007A23B0" w:rsidP="007A23B0">
            <w:pPr>
              <w:pStyle w:val="TAL"/>
              <w:keepNext w:val="0"/>
              <w:keepLines w:val="0"/>
              <w:widowControl w:val="0"/>
            </w:pPr>
          </w:p>
        </w:tc>
        <w:tc>
          <w:tcPr>
            <w:tcW w:w="1917" w:type="dxa"/>
          </w:tcPr>
          <w:p w14:paraId="603935B5" w14:textId="77777777" w:rsidR="007A23B0" w:rsidRPr="00CE45AC" w:rsidRDefault="007A23B0" w:rsidP="007A23B0">
            <w:pPr>
              <w:pStyle w:val="TAL"/>
              <w:keepNext w:val="0"/>
              <w:keepLines w:val="0"/>
              <w:widowControl w:val="0"/>
            </w:pPr>
          </w:p>
        </w:tc>
        <w:tc>
          <w:tcPr>
            <w:tcW w:w="1917" w:type="dxa"/>
          </w:tcPr>
          <w:p w14:paraId="0DCE520D" w14:textId="77777777" w:rsidR="007A23B0" w:rsidRPr="00CE45AC" w:rsidRDefault="007A23B0" w:rsidP="007A23B0">
            <w:pPr>
              <w:pStyle w:val="TAL"/>
              <w:keepNext w:val="0"/>
              <w:keepLines w:val="0"/>
              <w:widowControl w:val="0"/>
            </w:pPr>
          </w:p>
        </w:tc>
        <w:tc>
          <w:tcPr>
            <w:tcW w:w="1917" w:type="dxa"/>
            <w:shd w:val="clear" w:color="auto" w:fill="auto"/>
          </w:tcPr>
          <w:p w14:paraId="3F2E6269" w14:textId="77777777" w:rsidR="007A23B0" w:rsidRPr="00CE45AC" w:rsidRDefault="007A23B0" w:rsidP="007A23B0">
            <w:pPr>
              <w:pStyle w:val="TAL"/>
              <w:keepNext w:val="0"/>
              <w:keepLines w:val="0"/>
              <w:widowControl w:val="0"/>
            </w:pPr>
          </w:p>
        </w:tc>
        <w:tc>
          <w:tcPr>
            <w:tcW w:w="1525" w:type="dxa"/>
          </w:tcPr>
          <w:p w14:paraId="71823DFE" w14:textId="77777777" w:rsidR="007A23B0" w:rsidRPr="00CE45AC" w:rsidRDefault="007A23B0" w:rsidP="007A23B0">
            <w:pPr>
              <w:pStyle w:val="TAL"/>
              <w:keepNext w:val="0"/>
              <w:keepLines w:val="0"/>
              <w:widowControl w:val="0"/>
              <w:rPr>
                <w:rFonts w:cs="Arial"/>
                <w:szCs w:val="18"/>
              </w:rPr>
            </w:pPr>
          </w:p>
        </w:tc>
      </w:tr>
      <w:tr w:rsidR="007A23B0" w:rsidRPr="00CE45AC" w14:paraId="5B141724" w14:textId="77777777" w:rsidTr="005A50CC">
        <w:trPr>
          <w:jc w:val="center"/>
        </w:trPr>
        <w:tc>
          <w:tcPr>
            <w:tcW w:w="618" w:type="dxa"/>
          </w:tcPr>
          <w:p w14:paraId="58EC9F5C" w14:textId="721771F9" w:rsidR="007A23B0" w:rsidRPr="00CE45AC" w:rsidRDefault="007A23B0" w:rsidP="007A23B0">
            <w:pPr>
              <w:pStyle w:val="TAC"/>
              <w:keepNext w:val="0"/>
              <w:keepLines w:val="0"/>
              <w:widowControl w:val="0"/>
            </w:pPr>
            <w:r w:rsidRPr="00CE45AC">
              <w:t>D.307</w:t>
            </w:r>
          </w:p>
        </w:tc>
        <w:tc>
          <w:tcPr>
            <w:tcW w:w="1242" w:type="dxa"/>
          </w:tcPr>
          <w:p w14:paraId="08AA8150" w14:textId="26332D5E" w:rsidR="007A23B0" w:rsidRPr="00CE45AC" w:rsidRDefault="007A23B0" w:rsidP="007A23B0">
            <w:pPr>
              <w:pStyle w:val="TAL"/>
              <w:keepNext w:val="0"/>
              <w:keepLines w:val="0"/>
              <w:widowControl w:val="0"/>
            </w:pPr>
            <w:r w:rsidRPr="00CE45AC">
              <w:t xml:space="preserve">slow motion </w:t>
            </w:r>
            <w:r w:rsidRPr="00CE45AC">
              <w:lastRenderedPageBreak/>
              <w:t>video</w:t>
            </w:r>
          </w:p>
        </w:tc>
        <w:tc>
          <w:tcPr>
            <w:tcW w:w="3164" w:type="dxa"/>
          </w:tcPr>
          <w:p w14:paraId="102F9B54" w14:textId="4A226302" w:rsidR="007A23B0" w:rsidRPr="00CE45AC" w:rsidRDefault="007A23B0" w:rsidP="007A23B0">
            <w:pPr>
              <w:pStyle w:val="TAL"/>
              <w:keepNext w:val="0"/>
              <w:keepLines w:val="0"/>
              <w:widowControl w:val="0"/>
            </w:pPr>
            <w:r w:rsidRPr="00CE45AC">
              <w:lastRenderedPageBreak/>
              <w:t xml:space="preserve">Video taken with a mobile device in </w:t>
            </w:r>
            <w:r w:rsidRPr="00CE45AC">
              <w:lastRenderedPageBreak/>
              <w:t>slow-motion mode (i.e. creating an effect whereby time appears to be slowed down)</w:t>
            </w:r>
          </w:p>
        </w:tc>
        <w:tc>
          <w:tcPr>
            <w:tcW w:w="1917" w:type="dxa"/>
          </w:tcPr>
          <w:p w14:paraId="0D66A103" w14:textId="77777777" w:rsidR="007A23B0" w:rsidRPr="00CE45AC" w:rsidRDefault="007A23B0" w:rsidP="007A23B0">
            <w:pPr>
              <w:pStyle w:val="TAL"/>
              <w:keepNext w:val="0"/>
              <w:keepLines w:val="0"/>
              <w:widowControl w:val="0"/>
            </w:pPr>
          </w:p>
        </w:tc>
        <w:tc>
          <w:tcPr>
            <w:tcW w:w="1917" w:type="dxa"/>
          </w:tcPr>
          <w:p w14:paraId="353BAC1C" w14:textId="77777777" w:rsidR="007A23B0" w:rsidRPr="00CE45AC" w:rsidRDefault="007A23B0" w:rsidP="007A23B0">
            <w:pPr>
              <w:pStyle w:val="TAL"/>
              <w:keepNext w:val="0"/>
              <w:keepLines w:val="0"/>
              <w:widowControl w:val="0"/>
            </w:pPr>
          </w:p>
        </w:tc>
        <w:tc>
          <w:tcPr>
            <w:tcW w:w="1917" w:type="dxa"/>
          </w:tcPr>
          <w:p w14:paraId="4D46749B" w14:textId="77777777" w:rsidR="007A23B0" w:rsidRPr="00CE45AC" w:rsidRDefault="007A23B0" w:rsidP="007A23B0">
            <w:pPr>
              <w:pStyle w:val="TAL"/>
              <w:keepNext w:val="0"/>
              <w:keepLines w:val="0"/>
              <w:widowControl w:val="0"/>
            </w:pPr>
          </w:p>
        </w:tc>
        <w:tc>
          <w:tcPr>
            <w:tcW w:w="1917" w:type="dxa"/>
            <w:shd w:val="clear" w:color="auto" w:fill="auto"/>
          </w:tcPr>
          <w:p w14:paraId="22F42E42" w14:textId="77777777" w:rsidR="007A23B0" w:rsidRPr="00CE45AC" w:rsidRDefault="007A23B0" w:rsidP="007A23B0">
            <w:pPr>
              <w:pStyle w:val="TAL"/>
              <w:keepNext w:val="0"/>
              <w:keepLines w:val="0"/>
              <w:widowControl w:val="0"/>
            </w:pPr>
          </w:p>
        </w:tc>
        <w:tc>
          <w:tcPr>
            <w:tcW w:w="1525" w:type="dxa"/>
          </w:tcPr>
          <w:p w14:paraId="0C9F6C8D" w14:textId="77777777" w:rsidR="007A23B0" w:rsidRPr="00CE45AC" w:rsidRDefault="007A23B0" w:rsidP="007A23B0">
            <w:pPr>
              <w:pStyle w:val="TAL"/>
              <w:keepNext w:val="0"/>
              <w:keepLines w:val="0"/>
              <w:widowControl w:val="0"/>
              <w:rPr>
                <w:rFonts w:cs="Arial"/>
                <w:szCs w:val="18"/>
              </w:rPr>
            </w:pPr>
          </w:p>
        </w:tc>
      </w:tr>
      <w:tr w:rsidR="007A23B0" w:rsidRPr="00CE45AC" w14:paraId="5CA312BE" w14:textId="77777777" w:rsidTr="005A50CC">
        <w:trPr>
          <w:jc w:val="center"/>
        </w:trPr>
        <w:tc>
          <w:tcPr>
            <w:tcW w:w="618" w:type="dxa"/>
          </w:tcPr>
          <w:p w14:paraId="2CC8A994" w14:textId="582B2F45" w:rsidR="007A23B0" w:rsidRPr="00CE45AC" w:rsidRDefault="007A23B0" w:rsidP="007A23B0">
            <w:pPr>
              <w:pStyle w:val="TAC"/>
              <w:keepNext w:val="0"/>
              <w:keepLines w:val="0"/>
              <w:widowControl w:val="0"/>
            </w:pPr>
            <w:r w:rsidRPr="00CE45AC">
              <w:t>D.308</w:t>
            </w:r>
          </w:p>
        </w:tc>
        <w:tc>
          <w:tcPr>
            <w:tcW w:w="1242" w:type="dxa"/>
          </w:tcPr>
          <w:p w14:paraId="291E6304" w14:textId="0FFDD0F7" w:rsidR="007A23B0" w:rsidRPr="00CE45AC" w:rsidRDefault="007A23B0" w:rsidP="007A23B0">
            <w:pPr>
              <w:pStyle w:val="TAL"/>
              <w:keepNext w:val="0"/>
              <w:keepLines w:val="0"/>
              <w:widowControl w:val="0"/>
            </w:pPr>
            <w:r w:rsidRPr="00CE45AC">
              <w:t>take a video</w:t>
            </w:r>
          </w:p>
        </w:tc>
        <w:tc>
          <w:tcPr>
            <w:tcW w:w="3164" w:type="dxa"/>
          </w:tcPr>
          <w:p w14:paraId="0DC9588A" w14:textId="7FFB18D8" w:rsidR="007A23B0" w:rsidRPr="00CE45AC" w:rsidRDefault="007A23B0" w:rsidP="007A23B0">
            <w:pPr>
              <w:pStyle w:val="TAL"/>
              <w:keepNext w:val="0"/>
              <w:keepLines w:val="0"/>
              <w:widowControl w:val="0"/>
            </w:pPr>
            <w:r w:rsidRPr="00CE45AC">
              <w:t>Functionality of a mobile device for taking videos</w:t>
            </w:r>
          </w:p>
        </w:tc>
        <w:tc>
          <w:tcPr>
            <w:tcW w:w="1917" w:type="dxa"/>
          </w:tcPr>
          <w:p w14:paraId="00564F93" w14:textId="77777777" w:rsidR="007A23B0" w:rsidRPr="00CE45AC" w:rsidRDefault="007A23B0" w:rsidP="007A23B0">
            <w:pPr>
              <w:pStyle w:val="TAL"/>
              <w:keepNext w:val="0"/>
              <w:keepLines w:val="0"/>
              <w:widowControl w:val="0"/>
            </w:pPr>
          </w:p>
        </w:tc>
        <w:tc>
          <w:tcPr>
            <w:tcW w:w="1917" w:type="dxa"/>
          </w:tcPr>
          <w:p w14:paraId="0A3758AD" w14:textId="77777777" w:rsidR="007A23B0" w:rsidRPr="00CE45AC" w:rsidRDefault="007A23B0" w:rsidP="007A23B0">
            <w:pPr>
              <w:pStyle w:val="TAL"/>
              <w:keepNext w:val="0"/>
              <w:keepLines w:val="0"/>
              <w:widowControl w:val="0"/>
            </w:pPr>
          </w:p>
        </w:tc>
        <w:tc>
          <w:tcPr>
            <w:tcW w:w="1917" w:type="dxa"/>
          </w:tcPr>
          <w:p w14:paraId="0851A704" w14:textId="77777777" w:rsidR="007A23B0" w:rsidRPr="00CE45AC" w:rsidRDefault="007A23B0" w:rsidP="007A23B0">
            <w:pPr>
              <w:pStyle w:val="TAL"/>
              <w:keepNext w:val="0"/>
              <w:keepLines w:val="0"/>
              <w:widowControl w:val="0"/>
            </w:pPr>
          </w:p>
        </w:tc>
        <w:tc>
          <w:tcPr>
            <w:tcW w:w="1917" w:type="dxa"/>
            <w:shd w:val="clear" w:color="auto" w:fill="auto"/>
          </w:tcPr>
          <w:p w14:paraId="3F80EEDB" w14:textId="77777777" w:rsidR="007A23B0" w:rsidRPr="00CE45AC" w:rsidRDefault="007A23B0" w:rsidP="007A23B0">
            <w:pPr>
              <w:pStyle w:val="TAL"/>
              <w:keepNext w:val="0"/>
              <w:keepLines w:val="0"/>
              <w:widowControl w:val="0"/>
            </w:pPr>
          </w:p>
        </w:tc>
        <w:tc>
          <w:tcPr>
            <w:tcW w:w="1525" w:type="dxa"/>
          </w:tcPr>
          <w:p w14:paraId="50580ACC" w14:textId="77777777" w:rsidR="007A23B0" w:rsidRPr="00CE45AC" w:rsidRDefault="007A23B0" w:rsidP="007A23B0">
            <w:pPr>
              <w:pStyle w:val="TAL"/>
              <w:keepNext w:val="0"/>
              <w:keepLines w:val="0"/>
              <w:widowControl w:val="0"/>
              <w:rPr>
                <w:rFonts w:cs="Arial"/>
                <w:szCs w:val="18"/>
              </w:rPr>
            </w:pPr>
          </w:p>
        </w:tc>
      </w:tr>
      <w:tr w:rsidR="007A23B0" w:rsidRPr="00CE45AC" w14:paraId="56BD4AE8" w14:textId="77777777" w:rsidTr="005A50CC">
        <w:trPr>
          <w:jc w:val="center"/>
        </w:trPr>
        <w:tc>
          <w:tcPr>
            <w:tcW w:w="618" w:type="dxa"/>
          </w:tcPr>
          <w:p w14:paraId="7712ECAB" w14:textId="787418AF" w:rsidR="007A23B0" w:rsidRPr="00CE45AC" w:rsidRDefault="007A23B0" w:rsidP="007A23B0">
            <w:pPr>
              <w:pStyle w:val="TAC"/>
              <w:keepNext w:val="0"/>
              <w:keepLines w:val="0"/>
              <w:widowControl w:val="0"/>
            </w:pPr>
            <w:r w:rsidRPr="00CE45AC">
              <w:t>D.309</w:t>
            </w:r>
          </w:p>
        </w:tc>
        <w:tc>
          <w:tcPr>
            <w:tcW w:w="1242" w:type="dxa"/>
          </w:tcPr>
          <w:p w14:paraId="2C0E60AC" w14:textId="79D966F8" w:rsidR="007A23B0" w:rsidRPr="00CE45AC" w:rsidRDefault="007A23B0" w:rsidP="007A23B0">
            <w:pPr>
              <w:pStyle w:val="TAL"/>
              <w:keepNext w:val="0"/>
              <w:keepLines w:val="0"/>
              <w:widowControl w:val="0"/>
            </w:pPr>
            <w:r w:rsidRPr="00CE45AC">
              <w:t>trim a video</w:t>
            </w:r>
          </w:p>
        </w:tc>
        <w:tc>
          <w:tcPr>
            <w:tcW w:w="3164" w:type="dxa"/>
          </w:tcPr>
          <w:p w14:paraId="3E9F6666" w14:textId="31B54E27" w:rsidR="007A23B0" w:rsidRPr="00CE45AC" w:rsidRDefault="007A23B0" w:rsidP="007A23B0">
            <w:pPr>
              <w:pStyle w:val="TAL"/>
              <w:keepNext w:val="0"/>
              <w:keepLines w:val="0"/>
              <w:widowControl w:val="0"/>
            </w:pPr>
            <w:r w:rsidRPr="00CE45AC">
              <w:t>Functionality of a mobile device for trimming a video previously taken with that mobile device</w:t>
            </w:r>
          </w:p>
        </w:tc>
        <w:tc>
          <w:tcPr>
            <w:tcW w:w="1917" w:type="dxa"/>
          </w:tcPr>
          <w:p w14:paraId="04282E93" w14:textId="77777777" w:rsidR="007A23B0" w:rsidRPr="00CE45AC" w:rsidRDefault="007A23B0" w:rsidP="007A23B0">
            <w:pPr>
              <w:pStyle w:val="TAL"/>
              <w:keepNext w:val="0"/>
              <w:keepLines w:val="0"/>
              <w:widowControl w:val="0"/>
            </w:pPr>
          </w:p>
        </w:tc>
        <w:tc>
          <w:tcPr>
            <w:tcW w:w="1917" w:type="dxa"/>
          </w:tcPr>
          <w:p w14:paraId="148F76E0" w14:textId="77777777" w:rsidR="007A23B0" w:rsidRPr="00CE45AC" w:rsidRDefault="007A23B0" w:rsidP="007A23B0">
            <w:pPr>
              <w:pStyle w:val="TAL"/>
              <w:keepNext w:val="0"/>
              <w:keepLines w:val="0"/>
              <w:widowControl w:val="0"/>
            </w:pPr>
          </w:p>
        </w:tc>
        <w:tc>
          <w:tcPr>
            <w:tcW w:w="1917" w:type="dxa"/>
          </w:tcPr>
          <w:p w14:paraId="5ED02F10" w14:textId="77777777" w:rsidR="007A23B0" w:rsidRPr="00CE45AC" w:rsidRDefault="007A23B0" w:rsidP="007A23B0">
            <w:pPr>
              <w:pStyle w:val="TAL"/>
              <w:keepNext w:val="0"/>
              <w:keepLines w:val="0"/>
              <w:widowControl w:val="0"/>
            </w:pPr>
          </w:p>
        </w:tc>
        <w:tc>
          <w:tcPr>
            <w:tcW w:w="1917" w:type="dxa"/>
            <w:shd w:val="clear" w:color="auto" w:fill="auto"/>
          </w:tcPr>
          <w:p w14:paraId="73AA61C9" w14:textId="77777777" w:rsidR="007A23B0" w:rsidRPr="00CE45AC" w:rsidRDefault="007A23B0" w:rsidP="007A23B0">
            <w:pPr>
              <w:pStyle w:val="TAL"/>
              <w:keepNext w:val="0"/>
              <w:keepLines w:val="0"/>
              <w:widowControl w:val="0"/>
            </w:pPr>
          </w:p>
        </w:tc>
        <w:tc>
          <w:tcPr>
            <w:tcW w:w="1525" w:type="dxa"/>
          </w:tcPr>
          <w:p w14:paraId="6A764837" w14:textId="77777777" w:rsidR="007A23B0" w:rsidRPr="00CE45AC" w:rsidRDefault="007A23B0" w:rsidP="007A23B0">
            <w:pPr>
              <w:pStyle w:val="TAL"/>
              <w:keepNext w:val="0"/>
              <w:keepLines w:val="0"/>
              <w:widowControl w:val="0"/>
              <w:rPr>
                <w:rFonts w:cs="Arial"/>
                <w:szCs w:val="18"/>
              </w:rPr>
            </w:pPr>
          </w:p>
        </w:tc>
      </w:tr>
      <w:tr w:rsidR="007A23B0" w:rsidRPr="00CE45AC" w14:paraId="059C04FC" w14:textId="77777777" w:rsidTr="005A50CC">
        <w:trPr>
          <w:jc w:val="center"/>
        </w:trPr>
        <w:tc>
          <w:tcPr>
            <w:tcW w:w="618" w:type="dxa"/>
          </w:tcPr>
          <w:p w14:paraId="36EF99D2" w14:textId="487F4591" w:rsidR="007A23B0" w:rsidRPr="00CE45AC" w:rsidRDefault="007A23B0" w:rsidP="007A23B0">
            <w:pPr>
              <w:pStyle w:val="TAC"/>
              <w:keepNext w:val="0"/>
              <w:keepLines w:val="0"/>
              <w:widowControl w:val="0"/>
            </w:pPr>
            <w:r w:rsidRPr="00CE45AC">
              <w:t>D.310</w:t>
            </w:r>
          </w:p>
        </w:tc>
        <w:tc>
          <w:tcPr>
            <w:tcW w:w="1242" w:type="dxa"/>
          </w:tcPr>
          <w:p w14:paraId="20ECEA94" w14:textId="74D172C5" w:rsidR="007A23B0" w:rsidRPr="00CE45AC" w:rsidRDefault="007A23B0" w:rsidP="007A23B0">
            <w:pPr>
              <w:pStyle w:val="TAL"/>
              <w:keepNext w:val="0"/>
              <w:keepLines w:val="0"/>
              <w:widowControl w:val="0"/>
            </w:pPr>
            <w:r w:rsidRPr="00CE45AC">
              <w:t>video clip</w:t>
            </w:r>
          </w:p>
        </w:tc>
        <w:tc>
          <w:tcPr>
            <w:tcW w:w="3164" w:type="dxa"/>
          </w:tcPr>
          <w:p w14:paraId="3BEFE8B6" w14:textId="2F8FDA8E" w:rsidR="007A23B0" w:rsidRPr="00CE45AC" w:rsidRDefault="007A23B0" w:rsidP="007A23B0">
            <w:pPr>
              <w:pStyle w:val="TAL"/>
              <w:keepNext w:val="0"/>
              <w:keepLines w:val="0"/>
              <w:widowControl w:val="0"/>
            </w:pPr>
            <w:r w:rsidRPr="00CE45AC">
              <w:t>(Usually short) video taken with a mobile device</w:t>
            </w:r>
          </w:p>
        </w:tc>
        <w:tc>
          <w:tcPr>
            <w:tcW w:w="1917" w:type="dxa"/>
          </w:tcPr>
          <w:p w14:paraId="7DBF69C0" w14:textId="77777777" w:rsidR="007A23B0" w:rsidRPr="00CE45AC" w:rsidRDefault="007A23B0" w:rsidP="007A23B0">
            <w:pPr>
              <w:pStyle w:val="TAL"/>
              <w:keepNext w:val="0"/>
              <w:keepLines w:val="0"/>
              <w:widowControl w:val="0"/>
            </w:pPr>
          </w:p>
        </w:tc>
        <w:tc>
          <w:tcPr>
            <w:tcW w:w="1917" w:type="dxa"/>
          </w:tcPr>
          <w:p w14:paraId="3348F093" w14:textId="77777777" w:rsidR="007A23B0" w:rsidRPr="00CE45AC" w:rsidRDefault="007A23B0" w:rsidP="007A23B0">
            <w:pPr>
              <w:pStyle w:val="TAL"/>
              <w:keepNext w:val="0"/>
              <w:keepLines w:val="0"/>
              <w:widowControl w:val="0"/>
            </w:pPr>
          </w:p>
        </w:tc>
        <w:tc>
          <w:tcPr>
            <w:tcW w:w="1917" w:type="dxa"/>
          </w:tcPr>
          <w:p w14:paraId="1041FAC4" w14:textId="77777777" w:rsidR="007A23B0" w:rsidRPr="00CE45AC" w:rsidRDefault="007A23B0" w:rsidP="007A23B0">
            <w:pPr>
              <w:pStyle w:val="TAL"/>
              <w:keepNext w:val="0"/>
              <w:keepLines w:val="0"/>
              <w:widowControl w:val="0"/>
            </w:pPr>
          </w:p>
        </w:tc>
        <w:tc>
          <w:tcPr>
            <w:tcW w:w="1917" w:type="dxa"/>
            <w:shd w:val="clear" w:color="auto" w:fill="auto"/>
          </w:tcPr>
          <w:p w14:paraId="4E3DEFFE" w14:textId="77777777" w:rsidR="007A23B0" w:rsidRPr="00CE45AC" w:rsidRDefault="007A23B0" w:rsidP="007A23B0">
            <w:pPr>
              <w:pStyle w:val="TAL"/>
              <w:keepNext w:val="0"/>
              <w:keepLines w:val="0"/>
              <w:widowControl w:val="0"/>
            </w:pPr>
          </w:p>
        </w:tc>
        <w:tc>
          <w:tcPr>
            <w:tcW w:w="1525" w:type="dxa"/>
          </w:tcPr>
          <w:p w14:paraId="392CC55B" w14:textId="77777777" w:rsidR="007A23B0" w:rsidRPr="00CE45AC" w:rsidRDefault="007A23B0" w:rsidP="007A23B0">
            <w:pPr>
              <w:pStyle w:val="TAL"/>
              <w:keepNext w:val="0"/>
              <w:keepLines w:val="0"/>
              <w:widowControl w:val="0"/>
              <w:rPr>
                <w:rFonts w:cs="Arial"/>
                <w:szCs w:val="18"/>
              </w:rPr>
            </w:pPr>
          </w:p>
        </w:tc>
      </w:tr>
      <w:tr w:rsidR="007A23B0" w:rsidRPr="00CE45AC" w14:paraId="23C7A169" w14:textId="77777777" w:rsidTr="005A50CC">
        <w:trPr>
          <w:jc w:val="center"/>
        </w:trPr>
        <w:tc>
          <w:tcPr>
            <w:tcW w:w="618" w:type="dxa"/>
          </w:tcPr>
          <w:p w14:paraId="4D77F19E" w14:textId="38087CE2" w:rsidR="007A23B0" w:rsidRPr="00CE45AC" w:rsidRDefault="007A23B0" w:rsidP="007A23B0">
            <w:pPr>
              <w:pStyle w:val="TAC"/>
              <w:keepNext w:val="0"/>
              <w:keepLines w:val="0"/>
              <w:widowControl w:val="0"/>
            </w:pPr>
            <w:r w:rsidRPr="00CE45AC">
              <w:t>D.311</w:t>
            </w:r>
          </w:p>
        </w:tc>
        <w:tc>
          <w:tcPr>
            <w:tcW w:w="1242" w:type="dxa"/>
          </w:tcPr>
          <w:p w14:paraId="0D7D0B79" w14:textId="31439DD1" w:rsidR="007A23B0" w:rsidRPr="00CE45AC" w:rsidRDefault="007A23B0" w:rsidP="007A23B0">
            <w:pPr>
              <w:pStyle w:val="TAL"/>
              <w:keepNext w:val="0"/>
              <w:keepLines w:val="0"/>
              <w:widowControl w:val="0"/>
            </w:pPr>
            <w:r w:rsidRPr="00CE45AC">
              <w:t>video mode</w:t>
            </w:r>
          </w:p>
        </w:tc>
        <w:tc>
          <w:tcPr>
            <w:tcW w:w="3164" w:type="dxa"/>
          </w:tcPr>
          <w:p w14:paraId="112DE8F7" w14:textId="449FB47D" w:rsidR="007A23B0" w:rsidRPr="00CE45AC" w:rsidRDefault="007A23B0" w:rsidP="007A23B0">
            <w:pPr>
              <w:pStyle w:val="TAL"/>
              <w:keepNext w:val="0"/>
              <w:keepLines w:val="0"/>
              <w:widowControl w:val="0"/>
            </w:pPr>
            <w:r w:rsidRPr="00CE45AC">
              <w:t>Functionality mode of a mobile device for taking a video</w:t>
            </w:r>
          </w:p>
        </w:tc>
        <w:tc>
          <w:tcPr>
            <w:tcW w:w="1917" w:type="dxa"/>
          </w:tcPr>
          <w:p w14:paraId="294F1490" w14:textId="77777777" w:rsidR="007A23B0" w:rsidRPr="00CE45AC" w:rsidRDefault="007A23B0" w:rsidP="007A23B0">
            <w:pPr>
              <w:pStyle w:val="TAL"/>
              <w:keepNext w:val="0"/>
              <w:keepLines w:val="0"/>
              <w:widowControl w:val="0"/>
            </w:pPr>
          </w:p>
        </w:tc>
        <w:tc>
          <w:tcPr>
            <w:tcW w:w="1917" w:type="dxa"/>
          </w:tcPr>
          <w:p w14:paraId="59D4A111" w14:textId="77777777" w:rsidR="007A23B0" w:rsidRPr="00CE45AC" w:rsidRDefault="007A23B0" w:rsidP="007A23B0">
            <w:pPr>
              <w:pStyle w:val="TAL"/>
              <w:keepNext w:val="0"/>
              <w:keepLines w:val="0"/>
              <w:widowControl w:val="0"/>
            </w:pPr>
          </w:p>
        </w:tc>
        <w:tc>
          <w:tcPr>
            <w:tcW w:w="1917" w:type="dxa"/>
          </w:tcPr>
          <w:p w14:paraId="4D33F153" w14:textId="77777777" w:rsidR="007A23B0" w:rsidRPr="00CE45AC" w:rsidRDefault="007A23B0" w:rsidP="007A23B0">
            <w:pPr>
              <w:pStyle w:val="TAL"/>
              <w:keepNext w:val="0"/>
              <w:keepLines w:val="0"/>
              <w:widowControl w:val="0"/>
            </w:pPr>
          </w:p>
        </w:tc>
        <w:tc>
          <w:tcPr>
            <w:tcW w:w="1917" w:type="dxa"/>
            <w:shd w:val="clear" w:color="auto" w:fill="auto"/>
          </w:tcPr>
          <w:p w14:paraId="5CBDE96C" w14:textId="77777777" w:rsidR="007A23B0" w:rsidRPr="00CE45AC" w:rsidRDefault="007A23B0" w:rsidP="007A23B0">
            <w:pPr>
              <w:pStyle w:val="TAL"/>
              <w:keepNext w:val="0"/>
              <w:keepLines w:val="0"/>
              <w:widowControl w:val="0"/>
            </w:pPr>
          </w:p>
        </w:tc>
        <w:tc>
          <w:tcPr>
            <w:tcW w:w="1525" w:type="dxa"/>
          </w:tcPr>
          <w:p w14:paraId="7CB0C021" w14:textId="77777777" w:rsidR="007A23B0" w:rsidRPr="00CE45AC" w:rsidRDefault="007A23B0" w:rsidP="007A23B0">
            <w:pPr>
              <w:pStyle w:val="TAL"/>
              <w:keepNext w:val="0"/>
              <w:keepLines w:val="0"/>
              <w:widowControl w:val="0"/>
              <w:rPr>
                <w:rFonts w:cs="Arial"/>
                <w:szCs w:val="18"/>
              </w:rPr>
            </w:pPr>
          </w:p>
        </w:tc>
      </w:tr>
    </w:tbl>
    <w:p w14:paraId="03E51B1E" w14:textId="77777777" w:rsidR="007A23B0" w:rsidRDefault="007A23B0" w:rsidP="007A23B0"/>
    <w:p w14:paraId="074DF34B" w14:textId="2E4446AC" w:rsidR="007A23B0" w:rsidRPr="00CE45AC" w:rsidRDefault="007A23B0" w:rsidP="007A23B0">
      <w:pPr>
        <w:pStyle w:val="TH"/>
      </w:pPr>
      <w:r w:rsidRPr="00CE45AC">
        <w:t>Table </w:t>
      </w:r>
      <w:r>
        <w:t>20b</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385477A8" w14:textId="77777777" w:rsidTr="005A50CC">
        <w:trPr>
          <w:tblHeader/>
          <w:jc w:val="center"/>
        </w:trPr>
        <w:tc>
          <w:tcPr>
            <w:tcW w:w="618" w:type="dxa"/>
          </w:tcPr>
          <w:p w14:paraId="547B29DC" w14:textId="77777777" w:rsidR="007A23B0" w:rsidRPr="00CE45AC" w:rsidRDefault="007A23B0" w:rsidP="005A50CC">
            <w:pPr>
              <w:pStyle w:val="TAH"/>
              <w:keepNext w:val="0"/>
              <w:keepLines w:val="0"/>
            </w:pPr>
            <w:r w:rsidRPr="00CE45AC">
              <w:t>Index</w:t>
            </w:r>
          </w:p>
        </w:tc>
        <w:tc>
          <w:tcPr>
            <w:tcW w:w="1242" w:type="dxa"/>
          </w:tcPr>
          <w:p w14:paraId="1401BDCF" w14:textId="77777777" w:rsidR="007A23B0" w:rsidRPr="00CE45AC" w:rsidRDefault="007A23B0" w:rsidP="005A50CC">
            <w:pPr>
              <w:pStyle w:val="TAH"/>
              <w:keepNext w:val="0"/>
              <w:keepLines w:val="0"/>
            </w:pPr>
            <w:r w:rsidRPr="00CE45AC">
              <w:t>Technical term</w:t>
            </w:r>
          </w:p>
        </w:tc>
        <w:tc>
          <w:tcPr>
            <w:tcW w:w="3164" w:type="dxa"/>
          </w:tcPr>
          <w:p w14:paraId="21DB5C5B" w14:textId="77777777" w:rsidR="007A23B0" w:rsidRPr="00CE45AC" w:rsidRDefault="007A23B0" w:rsidP="005A50CC">
            <w:pPr>
              <w:pStyle w:val="TAH"/>
              <w:keepNext w:val="0"/>
              <w:keepLines w:val="0"/>
            </w:pPr>
            <w:r w:rsidRPr="00CE45AC">
              <w:t>Functional description</w:t>
            </w:r>
          </w:p>
        </w:tc>
        <w:tc>
          <w:tcPr>
            <w:tcW w:w="1917" w:type="dxa"/>
          </w:tcPr>
          <w:p w14:paraId="7772E4B3" w14:textId="77777777" w:rsidR="007A23B0" w:rsidRPr="00CE45AC" w:rsidRDefault="007A23B0" w:rsidP="005A50CC">
            <w:pPr>
              <w:pStyle w:val="TAH"/>
              <w:keepNext w:val="0"/>
              <w:keepLines w:val="0"/>
              <w:rPr>
                <w:rFonts w:cs="Arial"/>
                <w:szCs w:val="18"/>
              </w:rPr>
            </w:pPr>
            <w:r>
              <w:rPr>
                <w:rFonts w:cs="Arial"/>
                <w:szCs w:val="18"/>
              </w:rPr>
              <w:t>Dutch</w:t>
            </w:r>
          </w:p>
        </w:tc>
        <w:tc>
          <w:tcPr>
            <w:tcW w:w="1917" w:type="dxa"/>
          </w:tcPr>
          <w:p w14:paraId="0DBC9879" w14:textId="77777777" w:rsidR="007A23B0" w:rsidRPr="00CE45AC" w:rsidRDefault="007A23B0" w:rsidP="005A50CC">
            <w:pPr>
              <w:pStyle w:val="TAH"/>
              <w:keepNext w:val="0"/>
              <w:keepLines w:val="0"/>
            </w:pPr>
            <w:r>
              <w:t>English</w:t>
            </w:r>
          </w:p>
        </w:tc>
        <w:tc>
          <w:tcPr>
            <w:tcW w:w="1917" w:type="dxa"/>
          </w:tcPr>
          <w:p w14:paraId="17320DBC" w14:textId="77777777" w:rsidR="007A23B0" w:rsidRPr="00CE45AC" w:rsidRDefault="007A23B0" w:rsidP="005A50CC">
            <w:pPr>
              <w:pStyle w:val="TAH"/>
              <w:keepNext w:val="0"/>
              <w:keepLines w:val="0"/>
            </w:pPr>
            <w:r>
              <w:t>Finnish</w:t>
            </w:r>
          </w:p>
        </w:tc>
        <w:tc>
          <w:tcPr>
            <w:tcW w:w="1917" w:type="dxa"/>
          </w:tcPr>
          <w:p w14:paraId="7645AC7A" w14:textId="77777777" w:rsidR="007A23B0" w:rsidRPr="00CE45AC" w:rsidRDefault="007A23B0" w:rsidP="005A50CC">
            <w:pPr>
              <w:pStyle w:val="TAH"/>
              <w:keepNext w:val="0"/>
              <w:keepLines w:val="0"/>
              <w:rPr>
                <w:rFonts w:cs="Arial"/>
                <w:szCs w:val="18"/>
              </w:rPr>
            </w:pPr>
            <w:r>
              <w:rPr>
                <w:rFonts w:cs="Arial"/>
                <w:szCs w:val="18"/>
              </w:rPr>
              <w:t>French</w:t>
            </w:r>
          </w:p>
        </w:tc>
        <w:tc>
          <w:tcPr>
            <w:tcW w:w="1525" w:type="dxa"/>
          </w:tcPr>
          <w:p w14:paraId="69F6B396" w14:textId="77777777" w:rsidR="007A23B0" w:rsidRPr="00CE45AC" w:rsidRDefault="007A23B0" w:rsidP="005A50CC">
            <w:pPr>
              <w:pStyle w:val="TAH"/>
              <w:keepNext w:val="0"/>
              <w:keepLines w:val="0"/>
            </w:pPr>
            <w:r w:rsidRPr="00CE45AC">
              <w:t>Comment</w:t>
            </w:r>
          </w:p>
        </w:tc>
      </w:tr>
      <w:tr w:rsidR="007A23B0" w:rsidRPr="008D490B" w14:paraId="28EC8DF0" w14:textId="77777777" w:rsidTr="005A50CC">
        <w:trPr>
          <w:jc w:val="center"/>
        </w:trPr>
        <w:tc>
          <w:tcPr>
            <w:tcW w:w="618" w:type="dxa"/>
          </w:tcPr>
          <w:p w14:paraId="1B7F2CAB" w14:textId="506F9E11" w:rsidR="007A23B0" w:rsidRPr="00CE45AC" w:rsidRDefault="007A23B0" w:rsidP="007A23B0">
            <w:pPr>
              <w:pStyle w:val="TAC"/>
              <w:keepNext w:val="0"/>
              <w:rPr>
                <w:rFonts w:cs="Arial"/>
                <w:szCs w:val="18"/>
              </w:rPr>
            </w:pPr>
            <w:r w:rsidRPr="00CE45AC">
              <w:t>D.304</w:t>
            </w:r>
          </w:p>
        </w:tc>
        <w:tc>
          <w:tcPr>
            <w:tcW w:w="1242" w:type="dxa"/>
          </w:tcPr>
          <w:p w14:paraId="78E15E48" w14:textId="29774E1C" w:rsidR="007A23B0" w:rsidRPr="00CE45AC" w:rsidRDefault="007A23B0" w:rsidP="007A23B0">
            <w:pPr>
              <w:pStyle w:val="TAL"/>
              <w:keepNext w:val="0"/>
              <w:rPr>
                <w:sz w:val="24"/>
                <w:lang w:eastAsia="de-DE"/>
              </w:rPr>
            </w:pPr>
            <w:r w:rsidRPr="00CE45AC">
              <w:t>edit a video</w:t>
            </w:r>
          </w:p>
        </w:tc>
        <w:tc>
          <w:tcPr>
            <w:tcW w:w="3164" w:type="dxa"/>
          </w:tcPr>
          <w:p w14:paraId="78EAD8E7" w14:textId="4C126CBA" w:rsidR="007A23B0" w:rsidRPr="00CE45AC" w:rsidRDefault="007A23B0" w:rsidP="007A23B0">
            <w:pPr>
              <w:pStyle w:val="TAL"/>
              <w:keepNext w:val="0"/>
            </w:pPr>
            <w:r w:rsidRPr="00CE45AC">
              <w:t>Functionality of a mobile device for editing a video previously taken with that mobile device</w:t>
            </w:r>
          </w:p>
        </w:tc>
        <w:tc>
          <w:tcPr>
            <w:tcW w:w="1917" w:type="dxa"/>
          </w:tcPr>
          <w:p w14:paraId="649013B8" w14:textId="77777777" w:rsidR="007A23B0" w:rsidRPr="00CE45AC" w:rsidRDefault="007A23B0" w:rsidP="007A23B0">
            <w:pPr>
              <w:pStyle w:val="TAL"/>
              <w:keepNext w:val="0"/>
              <w:rPr>
                <w:sz w:val="24"/>
                <w:lang w:eastAsia="de-DE"/>
              </w:rPr>
            </w:pPr>
          </w:p>
        </w:tc>
        <w:tc>
          <w:tcPr>
            <w:tcW w:w="1917" w:type="dxa"/>
          </w:tcPr>
          <w:p w14:paraId="06517927" w14:textId="11432C28" w:rsidR="007A23B0" w:rsidRPr="00CE45AC" w:rsidRDefault="007A23B0" w:rsidP="007A23B0">
            <w:pPr>
              <w:pStyle w:val="TAL"/>
              <w:keepNext w:val="0"/>
            </w:pPr>
            <w:r w:rsidRPr="00CE45AC">
              <w:t>edit a video</w:t>
            </w:r>
          </w:p>
        </w:tc>
        <w:tc>
          <w:tcPr>
            <w:tcW w:w="1917" w:type="dxa"/>
          </w:tcPr>
          <w:p w14:paraId="7EA17194" w14:textId="77777777" w:rsidR="007A23B0" w:rsidRPr="00CE45AC" w:rsidRDefault="007A23B0" w:rsidP="007A23B0">
            <w:pPr>
              <w:pStyle w:val="TAL"/>
              <w:keepNext w:val="0"/>
            </w:pPr>
          </w:p>
        </w:tc>
        <w:tc>
          <w:tcPr>
            <w:tcW w:w="1917" w:type="dxa"/>
            <w:shd w:val="clear" w:color="auto" w:fill="auto"/>
          </w:tcPr>
          <w:p w14:paraId="128F459C" w14:textId="5BC28BA9" w:rsidR="007A23B0" w:rsidRPr="008D490B" w:rsidRDefault="007A23B0" w:rsidP="007A23B0">
            <w:pPr>
              <w:pStyle w:val="TAL"/>
              <w:keepNext w:val="0"/>
              <w:rPr>
                <w:lang w:val="de-DE"/>
              </w:rPr>
            </w:pPr>
            <w:r w:rsidRPr="00CE45AC">
              <w:t>modifier une vidéo</w:t>
            </w:r>
          </w:p>
        </w:tc>
        <w:tc>
          <w:tcPr>
            <w:tcW w:w="1525" w:type="dxa"/>
          </w:tcPr>
          <w:p w14:paraId="1D6E3B7B" w14:textId="77777777" w:rsidR="007A23B0" w:rsidRPr="008D490B" w:rsidRDefault="007A23B0" w:rsidP="007A23B0">
            <w:pPr>
              <w:pStyle w:val="TAL"/>
              <w:keepNext w:val="0"/>
              <w:keepLines w:val="0"/>
              <w:rPr>
                <w:rFonts w:cs="Arial"/>
                <w:szCs w:val="18"/>
                <w:lang w:val="de-DE"/>
              </w:rPr>
            </w:pPr>
          </w:p>
        </w:tc>
      </w:tr>
      <w:tr w:rsidR="007A23B0" w:rsidRPr="00CE45AC" w14:paraId="56693540" w14:textId="77777777" w:rsidTr="005A50CC">
        <w:trPr>
          <w:jc w:val="center"/>
        </w:trPr>
        <w:tc>
          <w:tcPr>
            <w:tcW w:w="618" w:type="dxa"/>
          </w:tcPr>
          <w:p w14:paraId="160E0921" w14:textId="6FF4A7C2" w:rsidR="007A23B0" w:rsidRPr="00CE45AC" w:rsidRDefault="007A23B0" w:rsidP="007A23B0">
            <w:pPr>
              <w:pStyle w:val="TAC"/>
              <w:keepNext w:val="0"/>
              <w:rPr>
                <w:rFonts w:cs="Arial"/>
                <w:szCs w:val="18"/>
              </w:rPr>
            </w:pPr>
            <w:r w:rsidRPr="00CE45AC">
              <w:t>D.305</w:t>
            </w:r>
          </w:p>
        </w:tc>
        <w:tc>
          <w:tcPr>
            <w:tcW w:w="1242" w:type="dxa"/>
          </w:tcPr>
          <w:p w14:paraId="338101C5" w14:textId="54E2ABF6" w:rsidR="007A23B0" w:rsidRPr="00CE45AC" w:rsidRDefault="007A23B0" w:rsidP="007A23B0">
            <w:pPr>
              <w:pStyle w:val="TAL"/>
              <w:keepNext w:val="0"/>
            </w:pPr>
            <w:r w:rsidRPr="00CE45AC">
              <w:t>play a video</w:t>
            </w:r>
          </w:p>
        </w:tc>
        <w:tc>
          <w:tcPr>
            <w:tcW w:w="3164" w:type="dxa"/>
          </w:tcPr>
          <w:p w14:paraId="772DA0AE" w14:textId="710C9AD8" w:rsidR="007A23B0" w:rsidRPr="00CE45AC" w:rsidRDefault="007A23B0" w:rsidP="007A23B0">
            <w:pPr>
              <w:pStyle w:val="TAL"/>
              <w:keepNext w:val="0"/>
            </w:pPr>
            <w:r w:rsidRPr="00CE45AC">
              <w:t>Functionality of a mobile device for displaying a video previously taken with that mobile device</w:t>
            </w:r>
          </w:p>
        </w:tc>
        <w:tc>
          <w:tcPr>
            <w:tcW w:w="1917" w:type="dxa"/>
          </w:tcPr>
          <w:p w14:paraId="2C7A234E" w14:textId="77777777" w:rsidR="007A23B0" w:rsidRPr="00CE45AC" w:rsidRDefault="007A23B0" w:rsidP="007A23B0">
            <w:pPr>
              <w:pStyle w:val="TAL"/>
              <w:keepNext w:val="0"/>
            </w:pPr>
          </w:p>
        </w:tc>
        <w:tc>
          <w:tcPr>
            <w:tcW w:w="1917" w:type="dxa"/>
          </w:tcPr>
          <w:p w14:paraId="64A936FC" w14:textId="32717DE6" w:rsidR="007A23B0" w:rsidRPr="00CE45AC" w:rsidRDefault="007A23B0" w:rsidP="007A23B0">
            <w:pPr>
              <w:pStyle w:val="TAL"/>
              <w:keepNext w:val="0"/>
            </w:pPr>
            <w:r w:rsidRPr="00CE45AC">
              <w:t>play a video; view a video</w:t>
            </w:r>
          </w:p>
        </w:tc>
        <w:tc>
          <w:tcPr>
            <w:tcW w:w="1917" w:type="dxa"/>
          </w:tcPr>
          <w:p w14:paraId="4AAF3E9C" w14:textId="77777777" w:rsidR="007A23B0" w:rsidRPr="00CE45AC" w:rsidRDefault="007A23B0" w:rsidP="007A23B0">
            <w:pPr>
              <w:pStyle w:val="TAL"/>
              <w:keepNext w:val="0"/>
            </w:pPr>
          </w:p>
        </w:tc>
        <w:tc>
          <w:tcPr>
            <w:tcW w:w="1917" w:type="dxa"/>
            <w:shd w:val="clear" w:color="auto" w:fill="auto"/>
          </w:tcPr>
          <w:p w14:paraId="4001B113" w14:textId="07E89E78" w:rsidR="007A23B0" w:rsidRPr="00CE45AC" w:rsidRDefault="007A23B0" w:rsidP="007A23B0">
            <w:pPr>
              <w:pStyle w:val="TAL"/>
              <w:keepNext w:val="0"/>
            </w:pPr>
            <w:r w:rsidRPr="00CE45AC">
              <w:t>lire une vidéo</w:t>
            </w:r>
          </w:p>
        </w:tc>
        <w:tc>
          <w:tcPr>
            <w:tcW w:w="1525" w:type="dxa"/>
          </w:tcPr>
          <w:p w14:paraId="1BF30DE8" w14:textId="77777777" w:rsidR="007A23B0" w:rsidRPr="00CE45AC" w:rsidRDefault="007A23B0" w:rsidP="007A23B0">
            <w:pPr>
              <w:pStyle w:val="TAL"/>
              <w:keepNext w:val="0"/>
              <w:keepLines w:val="0"/>
              <w:rPr>
                <w:rFonts w:cs="Arial"/>
                <w:szCs w:val="18"/>
              </w:rPr>
            </w:pPr>
          </w:p>
        </w:tc>
      </w:tr>
      <w:tr w:rsidR="007A23B0" w:rsidRPr="00CE45AC" w14:paraId="060EA9D2" w14:textId="77777777" w:rsidTr="005A50CC">
        <w:trPr>
          <w:jc w:val="center"/>
        </w:trPr>
        <w:tc>
          <w:tcPr>
            <w:tcW w:w="618" w:type="dxa"/>
          </w:tcPr>
          <w:p w14:paraId="1D2CCC64" w14:textId="2CD38C2B" w:rsidR="007A23B0" w:rsidRPr="00CE45AC" w:rsidRDefault="007A23B0" w:rsidP="007A23B0">
            <w:pPr>
              <w:pStyle w:val="TAC"/>
              <w:keepNext w:val="0"/>
              <w:rPr>
                <w:rFonts w:cs="Arial"/>
                <w:szCs w:val="18"/>
              </w:rPr>
            </w:pPr>
            <w:r w:rsidRPr="00CE45AC">
              <w:t>D.306</w:t>
            </w:r>
          </w:p>
        </w:tc>
        <w:tc>
          <w:tcPr>
            <w:tcW w:w="1242" w:type="dxa"/>
          </w:tcPr>
          <w:p w14:paraId="5AA9E0A2" w14:textId="1ECC78AD" w:rsidR="007A23B0" w:rsidRPr="00CE45AC" w:rsidRDefault="007A23B0" w:rsidP="007A23B0">
            <w:pPr>
              <w:pStyle w:val="TAL"/>
              <w:keepNext w:val="0"/>
            </w:pPr>
            <w:r w:rsidRPr="00CE45AC">
              <w:t>record (a scene)</w:t>
            </w:r>
          </w:p>
        </w:tc>
        <w:tc>
          <w:tcPr>
            <w:tcW w:w="3164" w:type="dxa"/>
          </w:tcPr>
          <w:p w14:paraId="421B8B8E" w14:textId="61C3DA23" w:rsidR="007A23B0" w:rsidRPr="00CE45AC" w:rsidRDefault="007A23B0" w:rsidP="007A23B0">
            <w:pPr>
              <w:pStyle w:val="TAL"/>
              <w:keepNext w:val="0"/>
            </w:pPr>
            <w:r w:rsidRPr="00CE45AC">
              <w:t>Activity of recording a scene with the video functionality of a mobile device</w:t>
            </w:r>
          </w:p>
        </w:tc>
        <w:tc>
          <w:tcPr>
            <w:tcW w:w="1917" w:type="dxa"/>
          </w:tcPr>
          <w:p w14:paraId="35C5A539" w14:textId="77777777" w:rsidR="007A23B0" w:rsidRPr="00CE45AC" w:rsidRDefault="007A23B0" w:rsidP="007A23B0">
            <w:pPr>
              <w:pStyle w:val="TAL"/>
              <w:keepNext w:val="0"/>
            </w:pPr>
          </w:p>
        </w:tc>
        <w:tc>
          <w:tcPr>
            <w:tcW w:w="1917" w:type="dxa"/>
          </w:tcPr>
          <w:p w14:paraId="7A603EFD" w14:textId="24ABB4EC" w:rsidR="007A23B0" w:rsidRPr="00CE45AC" w:rsidRDefault="007A23B0" w:rsidP="007A23B0">
            <w:pPr>
              <w:pStyle w:val="TAL"/>
              <w:keepNext w:val="0"/>
            </w:pPr>
            <w:r w:rsidRPr="00CE45AC">
              <w:t>record</w:t>
            </w:r>
          </w:p>
        </w:tc>
        <w:tc>
          <w:tcPr>
            <w:tcW w:w="1917" w:type="dxa"/>
          </w:tcPr>
          <w:p w14:paraId="595D7475" w14:textId="77777777" w:rsidR="007A23B0" w:rsidRPr="00CE45AC" w:rsidRDefault="007A23B0" w:rsidP="007A23B0">
            <w:pPr>
              <w:pStyle w:val="TAL"/>
              <w:keepNext w:val="0"/>
            </w:pPr>
          </w:p>
        </w:tc>
        <w:tc>
          <w:tcPr>
            <w:tcW w:w="1917" w:type="dxa"/>
            <w:shd w:val="clear" w:color="auto" w:fill="auto"/>
          </w:tcPr>
          <w:p w14:paraId="714992C7" w14:textId="55347F55" w:rsidR="007A23B0" w:rsidRPr="00CE45AC" w:rsidRDefault="007A23B0" w:rsidP="007A23B0">
            <w:pPr>
              <w:pStyle w:val="TAL"/>
              <w:keepNext w:val="0"/>
            </w:pPr>
            <w:r w:rsidRPr="00CE45AC">
              <w:t>enregistrer</w:t>
            </w:r>
          </w:p>
        </w:tc>
        <w:tc>
          <w:tcPr>
            <w:tcW w:w="1525" w:type="dxa"/>
          </w:tcPr>
          <w:p w14:paraId="2E90DA2D" w14:textId="77777777" w:rsidR="007A23B0" w:rsidRPr="00CE45AC" w:rsidRDefault="007A23B0" w:rsidP="007A23B0">
            <w:pPr>
              <w:pStyle w:val="TAL"/>
              <w:keepNext w:val="0"/>
              <w:keepLines w:val="0"/>
              <w:rPr>
                <w:rFonts w:cs="Arial"/>
                <w:szCs w:val="18"/>
              </w:rPr>
            </w:pPr>
          </w:p>
        </w:tc>
      </w:tr>
      <w:tr w:rsidR="007A23B0" w:rsidRPr="00CE45AC" w14:paraId="679F40E3" w14:textId="77777777" w:rsidTr="005A50CC">
        <w:trPr>
          <w:jc w:val="center"/>
        </w:trPr>
        <w:tc>
          <w:tcPr>
            <w:tcW w:w="618" w:type="dxa"/>
          </w:tcPr>
          <w:p w14:paraId="7B959CFA" w14:textId="24D6EEE7" w:rsidR="007A23B0" w:rsidRPr="00CE45AC" w:rsidRDefault="007A23B0" w:rsidP="007A23B0">
            <w:pPr>
              <w:pStyle w:val="TAC"/>
              <w:keepNext w:val="0"/>
            </w:pPr>
            <w:r w:rsidRPr="00CE45AC">
              <w:t>D.307</w:t>
            </w:r>
          </w:p>
        </w:tc>
        <w:tc>
          <w:tcPr>
            <w:tcW w:w="1242" w:type="dxa"/>
          </w:tcPr>
          <w:p w14:paraId="35B40BCC" w14:textId="2E9B15ED" w:rsidR="007A23B0" w:rsidRPr="00CE45AC" w:rsidRDefault="007A23B0" w:rsidP="007A23B0">
            <w:pPr>
              <w:pStyle w:val="TAL"/>
              <w:keepNext w:val="0"/>
            </w:pPr>
            <w:r w:rsidRPr="00CE45AC">
              <w:t>slow motion video</w:t>
            </w:r>
          </w:p>
        </w:tc>
        <w:tc>
          <w:tcPr>
            <w:tcW w:w="3164" w:type="dxa"/>
          </w:tcPr>
          <w:p w14:paraId="57355704" w14:textId="65ECE75F" w:rsidR="007A23B0" w:rsidRPr="00CE45AC" w:rsidRDefault="007A23B0" w:rsidP="007A23B0">
            <w:pPr>
              <w:pStyle w:val="TAL"/>
              <w:keepNext w:val="0"/>
            </w:pPr>
            <w:r w:rsidRPr="00CE45AC">
              <w:t>Video taken with a mobile device in slow-motion mode (i.e. creating an effect whereby time appears to be slowed down)</w:t>
            </w:r>
          </w:p>
        </w:tc>
        <w:tc>
          <w:tcPr>
            <w:tcW w:w="1917" w:type="dxa"/>
          </w:tcPr>
          <w:p w14:paraId="3458205A" w14:textId="77777777" w:rsidR="007A23B0" w:rsidRPr="00CE45AC" w:rsidRDefault="007A23B0" w:rsidP="007A23B0">
            <w:pPr>
              <w:pStyle w:val="TAL"/>
              <w:keepNext w:val="0"/>
            </w:pPr>
          </w:p>
        </w:tc>
        <w:tc>
          <w:tcPr>
            <w:tcW w:w="1917" w:type="dxa"/>
          </w:tcPr>
          <w:p w14:paraId="33DDE5C0" w14:textId="7C90FE93" w:rsidR="007A23B0" w:rsidRPr="00CE45AC" w:rsidRDefault="007A23B0" w:rsidP="007A23B0">
            <w:pPr>
              <w:pStyle w:val="TAL"/>
              <w:keepNext w:val="0"/>
            </w:pPr>
            <w:r w:rsidRPr="00CE45AC">
              <w:t>slo-mo</w:t>
            </w:r>
          </w:p>
        </w:tc>
        <w:tc>
          <w:tcPr>
            <w:tcW w:w="1917" w:type="dxa"/>
          </w:tcPr>
          <w:p w14:paraId="62C3D469" w14:textId="77777777" w:rsidR="007A23B0" w:rsidRPr="00CE45AC" w:rsidRDefault="007A23B0" w:rsidP="007A23B0">
            <w:pPr>
              <w:pStyle w:val="TAL"/>
              <w:keepNext w:val="0"/>
            </w:pPr>
          </w:p>
        </w:tc>
        <w:tc>
          <w:tcPr>
            <w:tcW w:w="1917" w:type="dxa"/>
            <w:shd w:val="clear" w:color="auto" w:fill="auto"/>
          </w:tcPr>
          <w:p w14:paraId="0DB89BEF" w14:textId="2CA682FF" w:rsidR="007A23B0" w:rsidRPr="00CE45AC" w:rsidRDefault="007A23B0" w:rsidP="007A23B0">
            <w:pPr>
              <w:pStyle w:val="TAL"/>
              <w:keepNext w:val="0"/>
            </w:pPr>
            <w:r w:rsidRPr="00CE45AC">
              <w:t>ralenti; slow motion</w:t>
            </w:r>
          </w:p>
        </w:tc>
        <w:tc>
          <w:tcPr>
            <w:tcW w:w="1525" w:type="dxa"/>
          </w:tcPr>
          <w:p w14:paraId="7E42E6DA" w14:textId="77777777" w:rsidR="007A23B0" w:rsidRPr="00CE45AC" w:rsidRDefault="007A23B0" w:rsidP="007A23B0">
            <w:pPr>
              <w:pStyle w:val="TAL"/>
              <w:keepNext w:val="0"/>
              <w:keepLines w:val="0"/>
              <w:rPr>
                <w:rFonts w:cs="Arial"/>
                <w:szCs w:val="18"/>
              </w:rPr>
            </w:pPr>
          </w:p>
        </w:tc>
      </w:tr>
      <w:tr w:rsidR="007A23B0" w:rsidRPr="00CE45AC" w14:paraId="0199849B" w14:textId="77777777" w:rsidTr="005A50CC">
        <w:trPr>
          <w:jc w:val="center"/>
        </w:trPr>
        <w:tc>
          <w:tcPr>
            <w:tcW w:w="618" w:type="dxa"/>
          </w:tcPr>
          <w:p w14:paraId="638942DE" w14:textId="451CCDAE" w:rsidR="007A23B0" w:rsidRPr="00CE45AC" w:rsidRDefault="007A23B0" w:rsidP="007A23B0">
            <w:pPr>
              <w:pStyle w:val="TAC"/>
              <w:keepNext w:val="0"/>
            </w:pPr>
            <w:r w:rsidRPr="00CE45AC">
              <w:t>D.308</w:t>
            </w:r>
          </w:p>
        </w:tc>
        <w:tc>
          <w:tcPr>
            <w:tcW w:w="1242" w:type="dxa"/>
          </w:tcPr>
          <w:p w14:paraId="23D728E6" w14:textId="37E40314" w:rsidR="007A23B0" w:rsidRPr="00CE45AC" w:rsidRDefault="007A23B0" w:rsidP="007A23B0">
            <w:pPr>
              <w:pStyle w:val="TAL"/>
              <w:keepNext w:val="0"/>
            </w:pPr>
            <w:r w:rsidRPr="00CE45AC">
              <w:t>take a video</w:t>
            </w:r>
          </w:p>
        </w:tc>
        <w:tc>
          <w:tcPr>
            <w:tcW w:w="3164" w:type="dxa"/>
          </w:tcPr>
          <w:p w14:paraId="1048C8C3" w14:textId="3E65D791" w:rsidR="007A23B0" w:rsidRPr="00CE45AC" w:rsidRDefault="007A23B0" w:rsidP="007A23B0">
            <w:pPr>
              <w:pStyle w:val="TAL"/>
              <w:keepNext w:val="0"/>
            </w:pPr>
            <w:r w:rsidRPr="00CE45AC">
              <w:t>Functionality of a mobile device for taking videos</w:t>
            </w:r>
          </w:p>
        </w:tc>
        <w:tc>
          <w:tcPr>
            <w:tcW w:w="1917" w:type="dxa"/>
          </w:tcPr>
          <w:p w14:paraId="534AA613" w14:textId="77777777" w:rsidR="007A23B0" w:rsidRPr="00CE45AC" w:rsidRDefault="007A23B0" w:rsidP="007A23B0">
            <w:pPr>
              <w:pStyle w:val="TAL"/>
              <w:keepNext w:val="0"/>
            </w:pPr>
          </w:p>
        </w:tc>
        <w:tc>
          <w:tcPr>
            <w:tcW w:w="1917" w:type="dxa"/>
          </w:tcPr>
          <w:p w14:paraId="71D1FA72" w14:textId="036D9A45" w:rsidR="007A23B0" w:rsidRPr="00CE45AC" w:rsidRDefault="007A23B0" w:rsidP="007A23B0">
            <w:pPr>
              <w:pStyle w:val="TAL"/>
              <w:keepNext w:val="0"/>
            </w:pPr>
            <w:r w:rsidRPr="00CE45AC">
              <w:t>record a video</w:t>
            </w:r>
          </w:p>
        </w:tc>
        <w:tc>
          <w:tcPr>
            <w:tcW w:w="1917" w:type="dxa"/>
          </w:tcPr>
          <w:p w14:paraId="1F81D590" w14:textId="77777777" w:rsidR="007A23B0" w:rsidRPr="00CE45AC" w:rsidRDefault="007A23B0" w:rsidP="007A23B0">
            <w:pPr>
              <w:pStyle w:val="TAL"/>
              <w:keepNext w:val="0"/>
            </w:pPr>
          </w:p>
        </w:tc>
        <w:tc>
          <w:tcPr>
            <w:tcW w:w="1917" w:type="dxa"/>
            <w:shd w:val="clear" w:color="auto" w:fill="auto"/>
          </w:tcPr>
          <w:p w14:paraId="52EAA963" w14:textId="0B68E001" w:rsidR="007A23B0" w:rsidRPr="00CE45AC" w:rsidRDefault="007A23B0" w:rsidP="007A23B0">
            <w:pPr>
              <w:pStyle w:val="TAL"/>
              <w:keepNext w:val="0"/>
            </w:pPr>
            <w:r w:rsidRPr="00CE45AC">
              <w:t>enregistrer une vidéo</w:t>
            </w:r>
          </w:p>
        </w:tc>
        <w:tc>
          <w:tcPr>
            <w:tcW w:w="1525" w:type="dxa"/>
          </w:tcPr>
          <w:p w14:paraId="0F711E06" w14:textId="77777777" w:rsidR="007A23B0" w:rsidRPr="00CE45AC" w:rsidRDefault="007A23B0" w:rsidP="007A23B0">
            <w:pPr>
              <w:pStyle w:val="TAL"/>
              <w:keepNext w:val="0"/>
              <w:keepLines w:val="0"/>
              <w:rPr>
                <w:rFonts w:cs="Arial"/>
                <w:szCs w:val="18"/>
              </w:rPr>
            </w:pPr>
          </w:p>
        </w:tc>
      </w:tr>
      <w:tr w:rsidR="007A23B0" w:rsidRPr="008D490B" w14:paraId="71E61310" w14:textId="77777777" w:rsidTr="005A50CC">
        <w:trPr>
          <w:jc w:val="center"/>
        </w:trPr>
        <w:tc>
          <w:tcPr>
            <w:tcW w:w="618" w:type="dxa"/>
          </w:tcPr>
          <w:p w14:paraId="7980D92A" w14:textId="31759450" w:rsidR="007A23B0" w:rsidRPr="00CE45AC" w:rsidRDefault="007A23B0" w:rsidP="007A23B0">
            <w:pPr>
              <w:pStyle w:val="TAC"/>
              <w:keepNext w:val="0"/>
            </w:pPr>
            <w:r w:rsidRPr="00CE45AC">
              <w:t>D.309</w:t>
            </w:r>
          </w:p>
        </w:tc>
        <w:tc>
          <w:tcPr>
            <w:tcW w:w="1242" w:type="dxa"/>
          </w:tcPr>
          <w:p w14:paraId="5F181C90" w14:textId="315DAF4D" w:rsidR="007A23B0" w:rsidRPr="00CE45AC" w:rsidRDefault="007A23B0" w:rsidP="007A23B0">
            <w:pPr>
              <w:pStyle w:val="TAL"/>
              <w:keepNext w:val="0"/>
            </w:pPr>
            <w:r w:rsidRPr="00CE45AC">
              <w:t>trim a video</w:t>
            </w:r>
          </w:p>
        </w:tc>
        <w:tc>
          <w:tcPr>
            <w:tcW w:w="3164" w:type="dxa"/>
          </w:tcPr>
          <w:p w14:paraId="3B0CB2E1" w14:textId="0BE3849F" w:rsidR="007A23B0" w:rsidRPr="00CE45AC" w:rsidRDefault="007A23B0" w:rsidP="007A23B0">
            <w:pPr>
              <w:pStyle w:val="TAL"/>
              <w:keepNext w:val="0"/>
            </w:pPr>
            <w:r w:rsidRPr="00CE45AC">
              <w:t>Functionality of a mobile device for trimming a video previously taken with that mobile device</w:t>
            </w:r>
          </w:p>
        </w:tc>
        <w:tc>
          <w:tcPr>
            <w:tcW w:w="1917" w:type="dxa"/>
          </w:tcPr>
          <w:p w14:paraId="71373129" w14:textId="77777777" w:rsidR="007A23B0" w:rsidRPr="00CE45AC" w:rsidRDefault="007A23B0" w:rsidP="007A23B0">
            <w:pPr>
              <w:pStyle w:val="TAL"/>
              <w:keepNext w:val="0"/>
            </w:pPr>
          </w:p>
        </w:tc>
        <w:tc>
          <w:tcPr>
            <w:tcW w:w="1917" w:type="dxa"/>
          </w:tcPr>
          <w:p w14:paraId="6D65E069" w14:textId="5E82E043" w:rsidR="007A23B0" w:rsidRPr="00CE45AC" w:rsidRDefault="007A23B0" w:rsidP="007A23B0">
            <w:pPr>
              <w:pStyle w:val="TAL"/>
              <w:keepNext w:val="0"/>
            </w:pPr>
            <w:r w:rsidRPr="00CE45AC">
              <w:t>trim a video; crop a video</w:t>
            </w:r>
          </w:p>
        </w:tc>
        <w:tc>
          <w:tcPr>
            <w:tcW w:w="1917" w:type="dxa"/>
          </w:tcPr>
          <w:p w14:paraId="785F1959" w14:textId="77777777" w:rsidR="007A23B0" w:rsidRPr="00CE45AC" w:rsidRDefault="007A23B0" w:rsidP="007A23B0">
            <w:pPr>
              <w:pStyle w:val="TAL"/>
              <w:keepNext w:val="0"/>
            </w:pPr>
          </w:p>
        </w:tc>
        <w:tc>
          <w:tcPr>
            <w:tcW w:w="1917" w:type="dxa"/>
            <w:shd w:val="clear" w:color="auto" w:fill="auto"/>
          </w:tcPr>
          <w:p w14:paraId="735C5940" w14:textId="5B9A49B2" w:rsidR="007A23B0" w:rsidRPr="008D490B" w:rsidRDefault="007A23B0" w:rsidP="007A23B0">
            <w:pPr>
              <w:pStyle w:val="TAL"/>
              <w:keepNext w:val="0"/>
              <w:rPr>
                <w:lang w:val="de-DE"/>
              </w:rPr>
            </w:pPr>
            <w:r w:rsidRPr="00CE45AC">
              <w:t>raccourcir/rogner une vidéo</w:t>
            </w:r>
          </w:p>
        </w:tc>
        <w:tc>
          <w:tcPr>
            <w:tcW w:w="1525" w:type="dxa"/>
          </w:tcPr>
          <w:p w14:paraId="38D8D813" w14:textId="77777777" w:rsidR="007A23B0" w:rsidRPr="008D490B" w:rsidRDefault="007A23B0" w:rsidP="007A23B0">
            <w:pPr>
              <w:pStyle w:val="TAL"/>
              <w:keepNext w:val="0"/>
              <w:keepLines w:val="0"/>
              <w:rPr>
                <w:rFonts w:cs="Arial"/>
                <w:szCs w:val="18"/>
                <w:lang w:val="de-DE"/>
              </w:rPr>
            </w:pPr>
          </w:p>
        </w:tc>
      </w:tr>
      <w:tr w:rsidR="007A23B0" w:rsidRPr="00CE45AC" w14:paraId="04481EA4" w14:textId="77777777" w:rsidTr="005A50CC">
        <w:trPr>
          <w:jc w:val="center"/>
        </w:trPr>
        <w:tc>
          <w:tcPr>
            <w:tcW w:w="618" w:type="dxa"/>
          </w:tcPr>
          <w:p w14:paraId="22763590" w14:textId="2F980C85" w:rsidR="007A23B0" w:rsidRPr="00CE45AC" w:rsidRDefault="007A23B0" w:rsidP="007A23B0">
            <w:pPr>
              <w:pStyle w:val="TAC"/>
              <w:keepNext w:val="0"/>
            </w:pPr>
            <w:r w:rsidRPr="00CE45AC">
              <w:t>D.310</w:t>
            </w:r>
          </w:p>
        </w:tc>
        <w:tc>
          <w:tcPr>
            <w:tcW w:w="1242" w:type="dxa"/>
          </w:tcPr>
          <w:p w14:paraId="2BF1ACC1" w14:textId="65B831E9" w:rsidR="007A23B0" w:rsidRPr="00CE45AC" w:rsidRDefault="007A23B0" w:rsidP="007A23B0">
            <w:pPr>
              <w:pStyle w:val="TAL"/>
              <w:keepNext w:val="0"/>
            </w:pPr>
            <w:r w:rsidRPr="00CE45AC">
              <w:t>video clip</w:t>
            </w:r>
          </w:p>
        </w:tc>
        <w:tc>
          <w:tcPr>
            <w:tcW w:w="3164" w:type="dxa"/>
          </w:tcPr>
          <w:p w14:paraId="717D40FA" w14:textId="7D84FAE2" w:rsidR="007A23B0" w:rsidRPr="00CE45AC" w:rsidRDefault="007A23B0" w:rsidP="007A23B0">
            <w:pPr>
              <w:pStyle w:val="TAL"/>
              <w:keepNext w:val="0"/>
            </w:pPr>
            <w:r w:rsidRPr="00CE45AC">
              <w:t>(Usually short) video taken with a mobile device</w:t>
            </w:r>
          </w:p>
        </w:tc>
        <w:tc>
          <w:tcPr>
            <w:tcW w:w="1917" w:type="dxa"/>
          </w:tcPr>
          <w:p w14:paraId="6D32A0FE" w14:textId="77777777" w:rsidR="007A23B0" w:rsidRPr="00CE45AC" w:rsidRDefault="007A23B0" w:rsidP="007A23B0">
            <w:pPr>
              <w:pStyle w:val="TAL"/>
              <w:keepNext w:val="0"/>
            </w:pPr>
          </w:p>
        </w:tc>
        <w:tc>
          <w:tcPr>
            <w:tcW w:w="1917" w:type="dxa"/>
          </w:tcPr>
          <w:p w14:paraId="4A5718F3" w14:textId="50609C36" w:rsidR="007A23B0" w:rsidRPr="00CE45AC" w:rsidRDefault="007A23B0" w:rsidP="007A23B0">
            <w:pPr>
              <w:pStyle w:val="TAL"/>
              <w:keepNext w:val="0"/>
            </w:pPr>
            <w:r w:rsidRPr="00CE45AC">
              <w:t>video clip</w:t>
            </w:r>
          </w:p>
        </w:tc>
        <w:tc>
          <w:tcPr>
            <w:tcW w:w="1917" w:type="dxa"/>
          </w:tcPr>
          <w:p w14:paraId="0A64F2AE" w14:textId="77777777" w:rsidR="007A23B0" w:rsidRPr="00CE45AC" w:rsidRDefault="007A23B0" w:rsidP="007A23B0">
            <w:pPr>
              <w:pStyle w:val="TAL"/>
              <w:keepNext w:val="0"/>
            </w:pPr>
          </w:p>
        </w:tc>
        <w:tc>
          <w:tcPr>
            <w:tcW w:w="1917" w:type="dxa"/>
            <w:shd w:val="clear" w:color="auto" w:fill="auto"/>
          </w:tcPr>
          <w:p w14:paraId="5DBEACDD" w14:textId="242865DA" w:rsidR="007A23B0" w:rsidRPr="00CE45AC" w:rsidRDefault="007A23B0" w:rsidP="007A23B0">
            <w:pPr>
              <w:pStyle w:val="TAL"/>
              <w:keepNext w:val="0"/>
            </w:pPr>
            <w:r w:rsidRPr="00CE45AC">
              <w:t>(clip) vidéo</w:t>
            </w:r>
          </w:p>
        </w:tc>
        <w:tc>
          <w:tcPr>
            <w:tcW w:w="1525" w:type="dxa"/>
          </w:tcPr>
          <w:p w14:paraId="76FA8834" w14:textId="77777777" w:rsidR="007A23B0" w:rsidRPr="00CE45AC" w:rsidRDefault="007A23B0" w:rsidP="007A23B0">
            <w:pPr>
              <w:pStyle w:val="TAL"/>
              <w:keepNext w:val="0"/>
              <w:keepLines w:val="0"/>
              <w:rPr>
                <w:rFonts w:cs="Arial"/>
                <w:szCs w:val="18"/>
              </w:rPr>
            </w:pPr>
          </w:p>
        </w:tc>
      </w:tr>
      <w:tr w:rsidR="007A23B0" w:rsidRPr="00CE45AC" w14:paraId="3B78881C" w14:textId="77777777" w:rsidTr="005A50CC">
        <w:trPr>
          <w:jc w:val="center"/>
        </w:trPr>
        <w:tc>
          <w:tcPr>
            <w:tcW w:w="618" w:type="dxa"/>
          </w:tcPr>
          <w:p w14:paraId="5DCC34D8" w14:textId="32241A07" w:rsidR="007A23B0" w:rsidRPr="00CE45AC" w:rsidRDefault="007A23B0" w:rsidP="007A23B0">
            <w:pPr>
              <w:pStyle w:val="TAC"/>
              <w:keepNext w:val="0"/>
            </w:pPr>
            <w:r w:rsidRPr="00CE45AC">
              <w:t>D.311</w:t>
            </w:r>
          </w:p>
        </w:tc>
        <w:tc>
          <w:tcPr>
            <w:tcW w:w="1242" w:type="dxa"/>
          </w:tcPr>
          <w:p w14:paraId="7E14364E" w14:textId="6BF02C99" w:rsidR="007A23B0" w:rsidRPr="00CE45AC" w:rsidRDefault="007A23B0" w:rsidP="007A23B0">
            <w:pPr>
              <w:pStyle w:val="TAL"/>
              <w:keepNext w:val="0"/>
            </w:pPr>
            <w:r w:rsidRPr="00CE45AC">
              <w:t>video mode</w:t>
            </w:r>
          </w:p>
        </w:tc>
        <w:tc>
          <w:tcPr>
            <w:tcW w:w="3164" w:type="dxa"/>
          </w:tcPr>
          <w:p w14:paraId="6874477E" w14:textId="2D5B3976" w:rsidR="007A23B0" w:rsidRPr="00CE45AC" w:rsidRDefault="007A23B0" w:rsidP="007A23B0">
            <w:pPr>
              <w:pStyle w:val="TAL"/>
              <w:keepNext w:val="0"/>
            </w:pPr>
            <w:r w:rsidRPr="00CE45AC">
              <w:t>Functionality mode of a mobile device for taking a video</w:t>
            </w:r>
          </w:p>
        </w:tc>
        <w:tc>
          <w:tcPr>
            <w:tcW w:w="1917" w:type="dxa"/>
          </w:tcPr>
          <w:p w14:paraId="4FE7A209" w14:textId="77777777" w:rsidR="007A23B0" w:rsidRPr="00CE45AC" w:rsidRDefault="007A23B0" w:rsidP="007A23B0">
            <w:pPr>
              <w:pStyle w:val="TAL"/>
              <w:keepNext w:val="0"/>
            </w:pPr>
          </w:p>
        </w:tc>
        <w:tc>
          <w:tcPr>
            <w:tcW w:w="1917" w:type="dxa"/>
          </w:tcPr>
          <w:p w14:paraId="04401761" w14:textId="643258E2" w:rsidR="007A23B0" w:rsidRPr="00CE45AC" w:rsidRDefault="007A23B0" w:rsidP="007A23B0">
            <w:pPr>
              <w:pStyle w:val="TAL"/>
              <w:keepNext w:val="0"/>
            </w:pPr>
            <w:r w:rsidRPr="00CE45AC">
              <w:t>video mode</w:t>
            </w:r>
          </w:p>
        </w:tc>
        <w:tc>
          <w:tcPr>
            <w:tcW w:w="1917" w:type="dxa"/>
          </w:tcPr>
          <w:p w14:paraId="29CD8B21" w14:textId="77777777" w:rsidR="007A23B0" w:rsidRPr="00CE45AC" w:rsidRDefault="007A23B0" w:rsidP="007A23B0">
            <w:pPr>
              <w:pStyle w:val="TAL"/>
              <w:keepNext w:val="0"/>
            </w:pPr>
          </w:p>
        </w:tc>
        <w:tc>
          <w:tcPr>
            <w:tcW w:w="1917" w:type="dxa"/>
            <w:shd w:val="clear" w:color="auto" w:fill="auto"/>
          </w:tcPr>
          <w:p w14:paraId="4D5F2EE1" w14:textId="4BB7FECC" w:rsidR="007A23B0" w:rsidRPr="00CE45AC" w:rsidRDefault="007A23B0" w:rsidP="007A23B0">
            <w:pPr>
              <w:pStyle w:val="TAL"/>
              <w:keepNext w:val="0"/>
            </w:pPr>
            <w:r w:rsidRPr="00CE45AC">
              <w:t>mode vidéo</w:t>
            </w:r>
          </w:p>
        </w:tc>
        <w:tc>
          <w:tcPr>
            <w:tcW w:w="1525" w:type="dxa"/>
          </w:tcPr>
          <w:p w14:paraId="579648ED" w14:textId="77777777" w:rsidR="007A23B0" w:rsidRPr="00CE45AC" w:rsidRDefault="007A23B0" w:rsidP="007A23B0">
            <w:pPr>
              <w:pStyle w:val="TAL"/>
              <w:keepNext w:val="0"/>
              <w:keepLines w:val="0"/>
              <w:rPr>
                <w:rFonts w:cs="Arial"/>
                <w:szCs w:val="18"/>
              </w:rPr>
            </w:pPr>
          </w:p>
        </w:tc>
      </w:tr>
    </w:tbl>
    <w:p w14:paraId="1DD8E3E8" w14:textId="77777777" w:rsidR="007A23B0" w:rsidRDefault="007A23B0" w:rsidP="007A23B0"/>
    <w:p w14:paraId="24ABF2BB" w14:textId="4501849D" w:rsidR="007A23B0" w:rsidRPr="00CE45AC" w:rsidRDefault="007A23B0" w:rsidP="007A23B0">
      <w:pPr>
        <w:pStyle w:val="TH"/>
      </w:pPr>
      <w:r w:rsidRPr="00CE45AC">
        <w:lastRenderedPageBreak/>
        <w:t>Table </w:t>
      </w:r>
      <w:r>
        <w:t>20c</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7E24716D" w14:textId="77777777" w:rsidTr="005A50CC">
        <w:trPr>
          <w:tblHeader/>
          <w:jc w:val="center"/>
        </w:trPr>
        <w:tc>
          <w:tcPr>
            <w:tcW w:w="618" w:type="dxa"/>
          </w:tcPr>
          <w:p w14:paraId="738BB34B" w14:textId="77777777" w:rsidR="007A23B0" w:rsidRPr="00CE45AC" w:rsidRDefault="007A23B0" w:rsidP="005A50CC">
            <w:pPr>
              <w:pStyle w:val="TAH"/>
              <w:keepNext w:val="0"/>
              <w:keepLines w:val="0"/>
            </w:pPr>
            <w:r w:rsidRPr="00CE45AC">
              <w:t>Index</w:t>
            </w:r>
          </w:p>
        </w:tc>
        <w:tc>
          <w:tcPr>
            <w:tcW w:w="1242" w:type="dxa"/>
          </w:tcPr>
          <w:p w14:paraId="516A2966" w14:textId="77777777" w:rsidR="007A23B0" w:rsidRPr="00CE45AC" w:rsidRDefault="007A23B0" w:rsidP="005A50CC">
            <w:pPr>
              <w:pStyle w:val="TAH"/>
              <w:keepNext w:val="0"/>
              <w:keepLines w:val="0"/>
            </w:pPr>
            <w:r w:rsidRPr="00CE45AC">
              <w:t>Technical term</w:t>
            </w:r>
          </w:p>
        </w:tc>
        <w:tc>
          <w:tcPr>
            <w:tcW w:w="3164" w:type="dxa"/>
          </w:tcPr>
          <w:p w14:paraId="70C31048" w14:textId="77777777" w:rsidR="007A23B0" w:rsidRPr="00CE45AC" w:rsidRDefault="007A23B0" w:rsidP="005A50CC">
            <w:pPr>
              <w:pStyle w:val="TAH"/>
              <w:keepNext w:val="0"/>
              <w:keepLines w:val="0"/>
            </w:pPr>
            <w:r w:rsidRPr="00CE45AC">
              <w:t>Functional description</w:t>
            </w:r>
          </w:p>
        </w:tc>
        <w:tc>
          <w:tcPr>
            <w:tcW w:w="1917" w:type="dxa"/>
          </w:tcPr>
          <w:p w14:paraId="06549F62" w14:textId="77777777" w:rsidR="007A23B0" w:rsidRPr="00CE45AC" w:rsidRDefault="007A23B0" w:rsidP="005A50CC">
            <w:pPr>
              <w:pStyle w:val="TAH"/>
              <w:keepNext w:val="0"/>
              <w:keepLines w:val="0"/>
              <w:rPr>
                <w:rFonts w:cs="Arial"/>
                <w:szCs w:val="18"/>
              </w:rPr>
            </w:pPr>
            <w:r>
              <w:rPr>
                <w:rFonts w:cs="Arial"/>
                <w:szCs w:val="18"/>
              </w:rPr>
              <w:t>German</w:t>
            </w:r>
          </w:p>
        </w:tc>
        <w:tc>
          <w:tcPr>
            <w:tcW w:w="1917" w:type="dxa"/>
          </w:tcPr>
          <w:p w14:paraId="77732493" w14:textId="77777777" w:rsidR="007A23B0" w:rsidRPr="00CE45AC" w:rsidRDefault="007A23B0" w:rsidP="005A50CC">
            <w:pPr>
              <w:pStyle w:val="TAH"/>
              <w:keepNext w:val="0"/>
              <w:keepLines w:val="0"/>
            </w:pPr>
            <w:r>
              <w:t>Greek</w:t>
            </w:r>
          </w:p>
        </w:tc>
        <w:tc>
          <w:tcPr>
            <w:tcW w:w="1917" w:type="dxa"/>
          </w:tcPr>
          <w:p w14:paraId="174F2187" w14:textId="77777777" w:rsidR="007A23B0" w:rsidRPr="00CE45AC" w:rsidRDefault="007A23B0" w:rsidP="005A50CC">
            <w:pPr>
              <w:pStyle w:val="TAH"/>
              <w:keepNext w:val="0"/>
              <w:keepLines w:val="0"/>
            </w:pPr>
            <w:r>
              <w:t>Hungarian</w:t>
            </w:r>
          </w:p>
        </w:tc>
        <w:tc>
          <w:tcPr>
            <w:tcW w:w="1917" w:type="dxa"/>
          </w:tcPr>
          <w:p w14:paraId="51C5F0EA" w14:textId="77777777" w:rsidR="007A23B0" w:rsidRPr="00CE45AC" w:rsidRDefault="007A23B0" w:rsidP="005A50CC">
            <w:pPr>
              <w:pStyle w:val="TAH"/>
              <w:keepNext w:val="0"/>
              <w:keepLines w:val="0"/>
              <w:rPr>
                <w:rFonts w:cs="Arial"/>
                <w:szCs w:val="18"/>
              </w:rPr>
            </w:pPr>
            <w:r>
              <w:rPr>
                <w:rFonts w:cs="Arial"/>
                <w:szCs w:val="18"/>
              </w:rPr>
              <w:t>Italian</w:t>
            </w:r>
          </w:p>
        </w:tc>
        <w:tc>
          <w:tcPr>
            <w:tcW w:w="1525" w:type="dxa"/>
          </w:tcPr>
          <w:p w14:paraId="31B815AE" w14:textId="77777777" w:rsidR="007A23B0" w:rsidRPr="00CE45AC" w:rsidRDefault="007A23B0" w:rsidP="005A50CC">
            <w:pPr>
              <w:pStyle w:val="TAH"/>
              <w:keepNext w:val="0"/>
              <w:keepLines w:val="0"/>
            </w:pPr>
            <w:r w:rsidRPr="00CE45AC">
              <w:t>Comment</w:t>
            </w:r>
          </w:p>
        </w:tc>
      </w:tr>
      <w:tr w:rsidR="007A23B0" w:rsidRPr="00CE45AC" w14:paraId="01A34B6C" w14:textId="77777777" w:rsidTr="005A50CC">
        <w:trPr>
          <w:jc w:val="center"/>
        </w:trPr>
        <w:tc>
          <w:tcPr>
            <w:tcW w:w="618" w:type="dxa"/>
          </w:tcPr>
          <w:p w14:paraId="57204BCC" w14:textId="2BD86016" w:rsidR="007A23B0" w:rsidRPr="00CE45AC" w:rsidRDefault="007A23B0" w:rsidP="007A23B0">
            <w:pPr>
              <w:pStyle w:val="TAC"/>
              <w:keepNext w:val="0"/>
              <w:keepLines w:val="0"/>
              <w:widowControl w:val="0"/>
              <w:rPr>
                <w:rFonts w:cs="Arial"/>
                <w:szCs w:val="18"/>
              </w:rPr>
            </w:pPr>
            <w:r w:rsidRPr="00CE45AC">
              <w:t>D.304</w:t>
            </w:r>
          </w:p>
        </w:tc>
        <w:tc>
          <w:tcPr>
            <w:tcW w:w="1242" w:type="dxa"/>
          </w:tcPr>
          <w:p w14:paraId="0D08ABDA" w14:textId="1C2FA8E6" w:rsidR="007A23B0" w:rsidRPr="00CE45AC" w:rsidRDefault="007A23B0" w:rsidP="007A23B0">
            <w:pPr>
              <w:pStyle w:val="TAL"/>
              <w:keepNext w:val="0"/>
              <w:keepLines w:val="0"/>
              <w:widowControl w:val="0"/>
              <w:rPr>
                <w:sz w:val="24"/>
                <w:lang w:eastAsia="de-DE"/>
              </w:rPr>
            </w:pPr>
            <w:r w:rsidRPr="00CE45AC">
              <w:t>edit a video</w:t>
            </w:r>
          </w:p>
        </w:tc>
        <w:tc>
          <w:tcPr>
            <w:tcW w:w="3164" w:type="dxa"/>
          </w:tcPr>
          <w:p w14:paraId="20B57C66" w14:textId="233F3481" w:rsidR="007A23B0" w:rsidRPr="00CE45AC" w:rsidRDefault="007A23B0" w:rsidP="007A23B0">
            <w:pPr>
              <w:pStyle w:val="TAL"/>
              <w:keepNext w:val="0"/>
              <w:keepLines w:val="0"/>
              <w:widowControl w:val="0"/>
            </w:pPr>
            <w:r w:rsidRPr="00CE45AC">
              <w:t>Functionality of a mobile device for editing a video previously taken with that mobile device</w:t>
            </w:r>
          </w:p>
        </w:tc>
        <w:tc>
          <w:tcPr>
            <w:tcW w:w="1917" w:type="dxa"/>
          </w:tcPr>
          <w:p w14:paraId="6D72235A" w14:textId="4A989F3F" w:rsidR="007A23B0" w:rsidRPr="00E95F91" w:rsidRDefault="007A23B0" w:rsidP="007A23B0">
            <w:pPr>
              <w:pStyle w:val="TAL"/>
              <w:keepNext w:val="0"/>
              <w:keepLines w:val="0"/>
              <w:widowControl w:val="0"/>
              <w:rPr>
                <w:sz w:val="24"/>
                <w:lang w:val="de-DE" w:eastAsia="de-DE"/>
              </w:rPr>
            </w:pPr>
            <w:r w:rsidRPr="00CE45AC">
              <w:t>Video bearbeiten</w:t>
            </w:r>
          </w:p>
        </w:tc>
        <w:tc>
          <w:tcPr>
            <w:tcW w:w="1917" w:type="dxa"/>
          </w:tcPr>
          <w:p w14:paraId="4EC32CC7" w14:textId="77777777" w:rsidR="007A23B0" w:rsidRPr="00E95F91" w:rsidRDefault="007A23B0" w:rsidP="007A23B0">
            <w:pPr>
              <w:pStyle w:val="TAL"/>
              <w:keepNext w:val="0"/>
              <w:keepLines w:val="0"/>
              <w:widowControl w:val="0"/>
              <w:rPr>
                <w:lang w:val="de-DE"/>
              </w:rPr>
            </w:pPr>
          </w:p>
        </w:tc>
        <w:tc>
          <w:tcPr>
            <w:tcW w:w="1917" w:type="dxa"/>
          </w:tcPr>
          <w:p w14:paraId="3099BC84" w14:textId="77777777" w:rsidR="007A23B0" w:rsidRPr="00E95F91" w:rsidRDefault="007A23B0" w:rsidP="007A23B0">
            <w:pPr>
              <w:pStyle w:val="TAL"/>
              <w:keepNext w:val="0"/>
              <w:keepLines w:val="0"/>
              <w:widowControl w:val="0"/>
              <w:rPr>
                <w:lang w:val="de-DE"/>
              </w:rPr>
            </w:pPr>
          </w:p>
        </w:tc>
        <w:tc>
          <w:tcPr>
            <w:tcW w:w="1917" w:type="dxa"/>
            <w:shd w:val="clear" w:color="auto" w:fill="auto"/>
          </w:tcPr>
          <w:p w14:paraId="14E1CEDA" w14:textId="55CF0A14" w:rsidR="007A23B0" w:rsidRPr="00CE45AC" w:rsidRDefault="007A23B0" w:rsidP="007A23B0">
            <w:pPr>
              <w:pStyle w:val="TAL"/>
              <w:keepNext w:val="0"/>
              <w:keepLines w:val="0"/>
              <w:widowControl w:val="0"/>
            </w:pPr>
            <w:r w:rsidRPr="00CE45AC">
              <w:t>modificare un video</w:t>
            </w:r>
          </w:p>
        </w:tc>
        <w:tc>
          <w:tcPr>
            <w:tcW w:w="1525" w:type="dxa"/>
          </w:tcPr>
          <w:p w14:paraId="35C92BD5" w14:textId="77777777" w:rsidR="007A23B0" w:rsidRPr="00CE45AC" w:rsidRDefault="007A23B0" w:rsidP="007A23B0">
            <w:pPr>
              <w:pStyle w:val="TAL"/>
              <w:keepNext w:val="0"/>
              <w:keepLines w:val="0"/>
              <w:widowControl w:val="0"/>
              <w:rPr>
                <w:rFonts w:cs="Arial"/>
                <w:szCs w:val="18"/>
              </w:rPr>
            </w:pPr>
          </w:p>
        </w:tc>
      </w:tr>
      <w:tr w:rsidR="007A23B0" w:rsidRPr="00CE45AC" w14:paraId="05E83CF8" w14:textId="77777777" w:rsidTr="005A50CC">
        <w:trPr>
          <w:jc w:val="center"/>
        </w:trPr>
        <w:tc>
          <w:tcPr>
            <w:tcW w:w="618" w:type="dxa"/>
          </w:tcPr>
          <w:p w14:paraId="709114D2" w14:textId="5B40BCA3" w:rsidR="007A23B0" w:rsidRPr="00CE45AC" w:rsidRDefault="007A23B0" w:rsidP="007A23B0">
            <w:pPr>
              <w:pStyle w:val="TAC"/>
              <w:keepNext w:val="0"/>
              <w:keepLines w:val="0"/>
              <w:widowControl w:val="0"/>
              <w:rPr>
                <w:rFonts w:cs="Arial"/>
                <w:szCs w:val="18"/>
              </w:rPr>
            </w:pPr>
            <w:r w:rsidRPr="00CE45AC">
              <w:t>D.305</w:t>
            </w:r>
          </w:p>
        </w:tc>
        <w:tc>
          <w:tcPr>
            <w:tcW w:w="1242" w:type="dxa"/>
          </w:tcPr>
          <w:p w14:paraId="08D8AB0A" w14:textId="33F45B12" w:rsidR="007A23B0" w:rsidRPr="00CE45AC" w:rsidRDefault="007A23B0" w:rsidP="007A23B0">
            <w:pPr>
              <w:pStyle w:val="TAL"/>
              <w:keepNext w:val="0"/>
              <w:keepLines w:val="0"/>
              <w:widowControl w:val="0"/>
            </w:pPr>
            <w:r w:rsidRPr="00CE45AC">
              <w:t>play a video</w:t>
            </w:r>
          </w:p>
        </w:tc>
        <w:tc>
          <w:tcPr>
            <w:tcW w:w="3164" w:type="dxa"/>
          </w:tcPr>
          <w:p w14:paraId="7B26491D" w14:textId="53FB7C46" w:rsidR="007A23B0" w:rsidRPr="00CE45AC" w:rsidRDefault="007A23B0" w:rsidP="007A23B0">
            <w:pPr>
              <w:pStyle w:val="TAL"/>
              <w:keepNext w:val="0"/>
              <w:keepLines w:val="0"/>
              <w:widowControl w:val="0"/>
            </w:pPr>
            <w:r w:rsidRPr="00CE45AC">
              <w:t>Functionality of a mobile device for displaying a video previously taken with that mobile device</w:t>
            </w:r>
          </w:p>
        </w:tc>
        <w:tc>
          <w:tcPr>
            <w:tcW w:w="1917" w:type="dxa"/>
          </w:tcPr>
          <w:p w14:paraId="06CFDD5E" w14:textId="219228F3" w:rsidR="007A23B0" w:rsidRPr="009D3CE1" w:rsidRDefault="007A23B0" w:rsidP="007A23B0">
            <w:pPr>
              <w:pStyle w:val="TAL"/>
              <w:keepNext w:val="0"/>
              <w:keepLines w:val="0"/>
              <w:widowControl w:val="0"/>
              <w:rPr>
                <w:lang w:val="de-DE"/>
              </w:rPr>
            </w:pPr>
            <w:r w:rsidRPr="002F2AA1">
              <w:rPr>
                <w:lang w:val="de-DE"/>
              </w:rPr>
              <w:t>Video abspielen; Video wiedergeben; Video ansehen</w:t>
            </w:r>
          </w:p>
        </w:tc>
        <w:tc>
          <w:tcPr>
            <w:tcW w:w="1917" w:type="dxa"/>
          </w:tcPr>
          <w:p w14:paraId="6F6C0E20" w14:textId="77777777" w:rsidR="007A23B0" w:rsidRPr="009D3CE1" w:rsidRDefault="007A23B0" w:rsidP="007A23B0">
            <w:pPr>
              <w:pStyle w:val="TAL"/>
              <w:keepNext w:val="0"/>
              <w:keepLines w:val="0"/>
              <w:widowControl w:val="0"/>
              <w:rPr>
                <w:lang w:val="de-DE"/>
              </w:rPr>
            </w:pPr>
          </w:p>
        </w:tc>
        <w:tc>
          <w:tcPr>
            <w:tcW w:w="1917" w:type="dxa"/>
          </w:tcPr>
          <w:p w14:paraId="1F66DD8F" w14:textId="77777777" w:rsidR="007A23B0" w:rsidRPr="009D3CE1" w:rsidRDefault="007A23B0" w:rsidP="007A23B0">
            <w:pPr>
              <w:pStyle w:val="TAL"/>
              <w:keepNext w:val="0"/>
              <w:keepLines w:val="0"/>
              <w:widowControl w:val="0"/>
              <w:rPr>
                <w:lang w:val="de-DE"/>
              </w:rPr>
            </w:pPr>
          </w:p>
        </w:tc>
        <w:tc>
          <w:tcPr>
            <w:tcW w:w="1917" w:type="dxa"/>
            <w:shd w:val="clear" w:color="auto" w:fill="auto"/>
          </w:tcPr>
          <w:p w14:paraId="484E7B35" w14:textId="79361545" w:rsidR="007A23B0" w:rsidRPr="00CE45AC" w:rsidRDefault="007A23B0" w:rsidP="007A23B0">
            <w:pPr>
              <w:pStyle w:val="TAL"/>
              <w:keepNext w:val="0"/>
              <w:keepLines w:val="0"/>
              <w:widowControl w:val="0"/>
            </w:pPr>
            <w:r w:rsidRPr="00CE45AC">
              <w:t>riprodurre un video; visualizzare un video</w:t>
            </w:r>
          </w:p>
        </w:tc>
        <w:tc>
          <w:tcPr>
            <w:tcW w:w="1525" w:type="dxa"/>
          </w:tcPr>
          <w:p w14:paraId="05D98C4E" w14:textId="77777777" w:rsidR="007A23B0" w:rsidRPr="00CE45AC" w:rsidRDefault="007A23B0" w:rsidP="007A23B0">
            <w:pPr>
              <w:pStyle w:val="TAL"/>
              <w:keepNext w:val="0"/>
              <w:keepLines w:val="0"/>
              <w:widowControl w:val="0"/>
              <w:rPr>
                <w:rFonts w:cs="Arial"/>
                <w:szCs w:val="18"/>
              </w:rPr>
            </w:pPr>
          </w:p>
        </w:tc>
      </w:tr>
      <w:tr w:rsidR="007A23B0" w:rsidRPr="00565DA7" w14:paraId="0DB8A32D" w14:textId="77777777" w:rsidTr="005A50CC">
        <w:trPr>
          <w:jc w:val="center"/>
        </w:trPr>
        <w:tc>
          <w:tcPr>
            <w:tcW w:w="618" w:type="dxa"/>
          </w:tcPr>
          <w:p w14:paraId="3977A526" w14:textId="09E08FB5" w:rsidR="007A23B0" w:rsidRPr="00CE45AC" w:rsidRDefault="007A23B0" w:rsidP="007A23B0">
            <w:pPr>
              <w:pStyle w:val="TAC"/>
              <w:keepNext w:val="0"/>
              <w:keepLines w:val="0"/>
              <w:widowControl w:val="0"/>
              <w:rPr>
                <w:rFonts w:cs="Arial"/>
                <w:szCs w:val="18"/>
              </w:rPr>
            </w:pPr>
            <w:r w:rsidRPr="00CE45AC">
              <w:t>D.306</w:t>
            </w:r>
          </w:p>
        </w:tc>
        <w:tc>
          <w:tcPr>
            <w:tcW w:w="1242" w:type="dxa"/>
          </w:tcPr>
          <w:p w14:paraId="3E077F57" w14:textId="1BDFACD6" w:rsidR="007A23B0" w:rsidRPr="00CE45AC" w:rsidRDefault="007A23B0" w:rsidP="007A23B0">
            <w:pPr>
              <w:pStyle w:val="TAL"/>
              <w:keepNext w:val="0"/>
              <w:keepLines w:val="0"/>
              <w:widowControl w:val="0"/>
            </w:pPr>
            <w:r w:rsidRPr="00CE45AC">
              <w:t>record (a scene)</w:t>
            </w:r>
          </w:p>
        </w:tc>
        <w:tc>
          <w:tcPr>
            <w:tcW w:w="3164" w:type="dxa"/>
          </w:tcPr>
          <w:p w14:paraId="40AD12F5" w14:textId="786490AF" w:rsidR="007A23B0" w:rsidRPr="00CE45AC" w:rsidRDefault="007A23B0" w:rsidP="007A23B0">
            <w:pPr>
              <w:pStyle w:val="TAL"/>
              <w:keepNext w:val="0"/>
              <w:keepLines w:val="0"/>
              <w:widowControl w:val="0"/>
            </w:pPr>
            <w:r w:rsidRPr="00CE45AC">
              <w:t>Activity of recording a scene with the video functionality of a mobile device</w:t>
            </w:r>
          </w:p>
        </w:tc>
        <w:tc>
          <w:tcPr>
            <w:tcW w:w="1917" w:type="dxa"/>
          </w:tcPr>
          <w:p w14:paraId="4ABD1F7D" w14:textId="66D9F242" w:rsidR="007A23B0" w:rsidRPr="00E95F91" w:rsidRDefault="007A23B0" w:rsidP="007A23B0">
            <w:pPr>
              <w:pStyle w:val="TAL"/>
              <w:keepNext w:val="0"/>
              <w:keepLines w:val="0"/>
              <w:widowControl w:val="0"/>
              <w:rPr>
                <w:lang w:val="en-US"/>
              </w:rPr>
            </w:pPr>
            <w:r w:rsidRPr="00CE45AC">
              <w:t>aufnehmen</w:t>
            </w:r>
          </w:p>
        </w:tc>
        <w:tc>
          <w:tcPr>
            <w:tcW w:w="1917" w:type="dxa"/>
          </w:tcPr>
          <w:p w14:paraId="546DDA1F" w14:textId="77777777" w:rsidR="007A23B0" w:rsidRPr="00E95F91" w:rsidRDefault="007A23B0" w:rsidP="007A23B0">
            <w:pPr>
              <w:pStyle w:val="TAL"/>
              <w:keepNext w:val="0"/>
              <w:keepLines w:val="0"/>
              <w:widowControl w:val="0"/>
              <w:rPr>
                <w:lang w:val="en-US"/>
              </w:rPr>
            </w:pPr>
          </w:p>
        </w:tc>
        <w:tc>
          <w:tcPr>
            <w:tcW w:w="1917" w:type="dxa"/>
          </w:tcPr>
          <w:p w14:paraId="1555BDB1" w14:textId="77777777" w:rsidR="007A23B0" w:rsidRPr="00E95F91" w:rsidRDefault="007A23B0" w:rsidP="007A23B0">
            <w:pPr>
              <w:pStyle w:val="TAL"/>
              <w:keepNext w:val="0"/>
              <w:keepLines w:val="0"/>
              <w:widowControl w:val="0"/>
              <w:rPr>
                <w:lang w:val="en-US"/>
              </w:rPr>
            </w:pPr>
          </w:p>
        </w:tc>
        <w:tc>
          <w:tcPr>
            <w:tcW w:w="1917" w:type="dxa"/>
            <w:shd w:val="clear" w:color="auto" w:fill="auto"/>
          </w:tcPr>
          <w:p w14:paraId="155AEE65" w14:textId="2F228458" w:rsidR="007A23B0" w:rsidRPr="00565DA7" w:rsidRDefault="007A23B0" w:rsidP="007A23B0">
            <w:pPr>
              <w:pStyle w:val="TAL"/>
              <w:keepNext w:val="0"/>
              <w:keepLines w:val="0"/>
              <w:widowControl w:val="0"/>
              <w:rPr>
                <w:lang w:val="en-US"/>
              </w:rPr>
            </w:pPr>
            <w:r w:rsidRPr="00CE45AC">
              <w:t>registrare</w:t>
            </w:r>
          </w:p>
        </w:tc>
        <w:tc>
          <w:tcPr>
            <w:tcW w:w="1525" w:type="dxa"/>
          </w:tcPr>
          <w:p w14:paraId="5C7849EB" w14:textId="77777777" w:rsidR="007A23B0" w:rsidRPr="00565DA7" w:rsidRDefault="007A23B0" w:rsidP="007A23B0">
            <w:pPr>
              <w:pStyle w:val="TAL"/>
              <w:keepNext w:val="0"/>
              <w:keepLines w:val="0"/>
              <w:widowControl w:val="0"/>
              <w:rPr>
                <w:rFonts w:cs="Arial"/>
                <w:szCs w:val="18"/>
                <w:lang w:val="en-US"/>
              </w:rPr>
            </w:pPr>
          </w:p>
        </w:tc>
      </w:tr>
      <w:tr w:rsidR="007A23B0" w:rsidRPr="00565DA7" w14:paraId="4EF46BBF" w14:textId="77777777" w:rsidTr="005A50CC">
        <w:trPr>
          <w:jc w:val="center"/>
        </w:trPr>
        <w:tc>
          <w:tcPr>
            <w:tcW w:w="618" w:type="dxa"/>
          </w:tcPr>
          <w:p w14:paraId="7F58B0EA" w14:textId="0075E56C" w:rsidR="007A23B0" w:rsidRPr="00CE45AC" w:rsidRDefault="007A23B0" w:rsidP="007A23B0">
            <w:pPr>
              <w:pStyle w:val="TAC"/>
              <w:keepNext w:val="0"/>
              <w:keepLines w:val="0"/>
              <w:widowControl w:val="0"/>
            </w:pPr>
            <w:r w:rsidRPr="00CE45AC">
              <w:t>D.307</w:t>
            </w:r>
          </w:p>
        </w:tc>
        <w:tc>
          <w:tcPr>
            <w:tcW w:w="1242" w:type="dxa"/>
          </w:tcPr>
          <w:p w14:paraId="0887EA5C" w14:textId="00C2940F" w:rsidR="007A23B0" w:rsidRPr="00CE45AC" w:rsidRDefault="007A23B0" w:rsidP="007A23B0">
            <w:pPr>
              <w:pStyle w:val="TAL"/>
              <w:keepNext w:val="0"/>
              <w:keepLines w:val="0"/>
              <w:widowControl w:val="0"/>
            </w:pPr>
            <w:r w:rsidRPr="00CE45AC">
              <w:t>slow motion video</w:t>
            </w:r>
          </w:p>
        </w:tc>
        <w:tc>
          <w:tcPr>
            <w:tcW w:w="3164" w:type="dxa"/>
          </w:tcPr>
          <w:p w14:paraId="61368DE2" w14:textId="55B69B33" w:rsidR="007A23B0" w:rsidRPr="00CE45AC" w:rsidRDefault="007A23B0" w:rsidP="007A23B0">
            <w:pPr>
              <w:pStyle w:val="TAL"/>
              <w:keepNext w:val="0"/>
              <w:keepLines w:val="0"/>
              <w:widowControl w:val="0"/>
            </w:pPr>
            <w:r w:rsidRPr="00CE45AC">
              <w:t>Video taken with a mobile device in slow-motion mode (i.e. creating an effect whereby time appears to be slowed down)</w:t>
            </w:r>
          </w:p>
        </w:tc>
        <w:tc>
          <w:tcPr>
            <w:tcW w:w="1917" w:type="dxa"/>
          </w:tcPr>
          <w:p w14:paraId="04EDF55E" w14:textId="0D679F02" w:rsidR="007A23B0" w:rsidRPr="00CE45AC" w:rsidRDefault="007A23B0" w:rsidP="007A23B0">
            <w:pPr>
              <w:pStyle w:val="TAL"/>
              <w:keepNext w:val="0"/>
              <w:keepLines w:val="0"/>
              <w:widowControl w:val="0"/>
            </w:pPr>
            <w:r w:rsidRPr="00CE45AC">
              <w:t>Zeitlupe</w:t>
            </w:r>
          </w:p>
        </w:tc>
        <w:tc>
          <w:tcPr>
            <w:tcW w:w="1917" w:type="dxa"/>
          </w:tcPr>
          <w:p w14:paraId="37EAB798" w14:textId="77777777" w:rsidR="007A23B0" w:rsidRPr="00E95F91" w:rsidRDefault="007A23B0" w:rsidP="007A23B0">
            <w:pPr>
              <w:pStyle w:val="TAL"/>
              <w:keepNext w:val="0"/>
              <w:keepLines w:val="0"/>
              <w:widowControl w:val="0"/>
              <w:rPr>
                <w:lang w:val="en-US"/>
              </w:rPr>
            </w:pPr>
          </w:p>
        </w:tc>
        <w:tc>
          <w:tcPr>
            <w:tcW w:w="1917" w:type="dxa"/>
          </w:tcPr>
          <w:p w14:paraId="42920EA5" w14:textId="77777777" w:rsidR="007A23B0" w:rsidRPr="00E95F91" w:rsidRDefault="007A23B0" w:rsidP="007A23B0">
            <w:pPr>
              <w:pStyle w:val="TAL"/>
              <w:keepNext w:val="0"/>
              <w:keepLines w:val="0"/>
              <w:widowControl w:val="0"/>
              <w:rPr>
                <w:lang w:val="en-US"/>
              </w:rPr>
            </w:pPr>
          </w:p>
        </w:tc>
        <w:tc>
          <w:tcPr>
            <w:tcW w:w="1917" w:type="dxa"/>
            <w:shd w:val="clear" w:color="auto" w:fill="auto"/>
          </w:tcPr>
          <w:p w14:paraId="7848B444" w14:textId="4870F7CC" w:rsidR="007A23B0" w:rsidRPr="00CE45AC" w:rsidRDefault="007A23B0" w:rsidP="007A23B0">
            <w:pPr>
              <w:pStyle w:val="TAL"/>
              <w:keepNext w:val="0"/>
              <w:keepLines w:val="0"/>
              <w:widowControl w:val="0"/>
            </w:pPr>
            <w:r w:rsidRPr="00CE45AC">
              <w:t>slow motion video</w:t>
            </w:r>
          </w:p>
        </w:tc>
        <w:tc>
          <w:tcPr>
            <w:tcW w:w="1525" w:type="dxa"/>
          </w:tcPr>
          <w:p w14:paraId="18389D3A" w14:textId="77777777" w:rsidR="007A23B0" w:rsidRPr="00565DA7" w:rsidRDefault="007A23B0" w:rsidP="007A23B0">
            <w:pPr>
              <w:pStyle w:val="TAL"/>
              <w:keepNext w:val="0"/>
              <w:keepLines w:val="0"/>
              <w:widowControl w:val="0"/>
              <w:rPr>
                <w:rFonts w:cs="Arial"/>
                <w:szCs w:val="18"/>
                <w:lang w:val="en-US"/>
              </w:rPr>
            </w:pPr>
          </w:p>
        </w:tc>
      </w:tr>
      <w:tr w:rsidR="007A23B0" w:rsidRPr="00565DA7" w14:paraId="09EBC6A1" w14:textId="77777777" w:rsidTr="005A50CC">
        <w:trPr>
          <w:jc w:val="center"/>
        </w:trPr>
        <w:tc>
          <w:tcPr>
            <w:tcW w:w="618" w:type="dxa"/>
          </w:tcPr>
          <w:p w14:paraId="11D668A3" w14:textId="3D5A48F8" w:rsidR="007A23B0" w:rsidRPr="00CE45AC" w:rsidRDefault="007A23B0" w:rsidP="007A23B0">
            <w:pPr>
              <w:pStyle w:val="TAC"/>
              <w:keepNext w:val="0"/>
              <w:keepLines w:val="0"/>
              <w:widowControl w:val="0"/>
            </w:pPr>
            <w:r w:rsidRPr="00CE45AC">
              <w:t>D.308</w:t>
            </w:r>
          </w:p>
        </w:tc>
        <w:tc>
          <w:tcPr>
            <w:tcW w:w="1242" w:type="dxa"/>
          </w:tcPr>
          <w:p w14:paraId="6978FE6B" w14:textId="7270F1A9" w:rsidR="007A23B0" w:rsidRPr="00CE45AC" w:rsidRDefault="007A23B0" w:rsidP="007A23B0">
            <w:pPr>
              <w:pStyle w:val="TAL"/>
              <w:keepNext w:val="0"/>
              <w:keepLines w:val="0"/>
              <w:widowControl w:val="0"/>
            </w:pPr>
            <w:r w:rsidRPr="00CE45AC">
              <w:t>take a video</w:t>
            </w:r>
          </w:p>
        </w:tc>
        <w:tc>
          <w:tcPr>
            <w:tcW w:w="3164" w:type="dxa"/>
          </w:tcPr>
          <w:p w14:paraId="61C53A77" w14:textId="30A0A5EC" w:rsidR="007A23B0" w:rsidRPr="00CE45AC" w:rsidRDefault="007A23B0" w:rsidP="007A23B0">
            <w:pPr>
              <w:pStyle w:val="TAL"/>
              <w:keepNext w:val="0"/>
              <w:keepLines w:val="0"/>
              <w:widowControl w:val="0"/>
            </w:pPr>
            <w:r w:rsidRPr="00CE45AC">
              <w:t>Functionality of a mobile device for taking videos</w:t>
            </w:r>
          </w:p>
        </w:tc>
        <w:tc>
          <w:tcPr>
            <w:tcW w:w="1917" w:type="dxa"/>
          </w:tcPr>
          <w:p w14:paraId="6660E123" w14:textId="072D154E" w:rsidR="007A23B0" w:rsidRPr="00CE45AC" w:rsidRDefault="007A23B0" w:rsidP="007A23B0">
            <w:pPr>
              <w:pStyle w:val="TAL"/>
              <w:keepNext w:val="0"/>
              <w:keepLines w:val="0"/>
              <w:widowControl w:val="0"/>
            </w:pPr>
            <w:r w:rsidRPr="00CE45AC">
              <w:t>Video aufnehmen</w:t>
            </w:r>
          </w:p>
        </w:tc>
        <w:tc>
          <w:tcPr>
            <w:tcW w:w="1917" w:type="dxa"/>
          </w:tcPr>
          <w:p w14:paraId="2DA9E9DC" w14:textId="77777777" w:rsidR="007A23B0" w:rsidRPr="00E95F91" w:rsidRDefault="007A23B0" w:rsidP="007A23B0">
            <w:pPr>
              <w:pStyle w:val="TAL"/>
              <w:keepNext w:val="0"/>
              <w:keepLines w:val="0"/>
              <w:widowControl w:val="0"/>
              <w:rPr>
                <w:lang w:val="en-US"/>
              </w:rPr>
            </w:pPr>
          </w:p>
        </w:tc>
        <w:tc>
          <w:tcPr>
            <w:tcW w:w="1917" w:type="dxa"/>
          </w:tcPr>
          <w:p w14:paraId="6A7D7735" w14:textId="77777777" w:rsidR="007A23B0" w:rsidRPr="00E95F91" w:rsidRDefault="007A23B0" w:rsidP="007A23B0">
            <w:pPr>
              <w:pStyle w:val="TAL"/>
              <w:keepNext w:val="0"/>
              <w:keepLines w:val="0"/>
              <w:widowControl w:val="0"/>
              <w:rPr>
                <w:lang w:val="en-US"/>
              </w:rPr>
            </w:pPr>
          </w:p>
        </w:tc>
        <w:tc>
          <w:tcPr>
            <w:tcW w:w="1917" w:type="dxa"/>
            <w:shd w:val="clear" w:color="auto" w:fill="auto"/>
          </w:tcPr>
          <w:p w14:paraId="6A5327BC" w14:textId="7B19F321" w:rsidR="007A23B0" w:rsidRPr="00CE45AC" w:rsidRDefault="007A23B0" w:rsidP="007A23B0">
            <w:pPr>
              <w:pStyle w:val="TAL"/>
              <w:keepNext w:val="0"/>
              <w:keepLines w:val="0"/>
              <w:widowControl w:val="0"/>
            </w:pPr>
            <w:r w:rsidRPr="00CE45AC">
              <w:t>registrare un video</w:t>
            </w:r>
          </w:p>
        </w:tc>
        <w:tc>
          <w:tcPr>
            <w:tcW w:w="1525" w:type="dxa"/>
          </w:tcPr>
          <w:p w14:paraId="13283E54" w14:textId="77777777" w:rsidR="007A23B0" w:rsidRPr="00565DA7" w:rsidRDefault="007A23B0" w:rsidP="007A23B0">
            <w:pPr>
              <w:pStyle w:val="TAL"/>
              <w:keepNext w:val="0"/>
              <w:keepLines w:val="0"/>
              <w:widowControl w:val="0"/>
              <w:rPr>
                <w:rFonts w:cs="Arial"/>
                <w:szCs w:val="18"/>
                <w:lang w:val="en-US"/>
              </w:rPr>
            </w:pPr>
          </w:p>
        </w:tc>
      </w:tr>
      <w:tr w:rsidR="007A23B0" w:rsidRPr="00565DA7" w14:paraId="111A8B04" w14:textId="77777777" w:rsidTr="005A50CC">
        <w:trPr>
          <w:jc w:val="center"/>
        </w:trPr>
        <w:tc>
          <w:tcPr>
            <w:tcW w:w="618" w:type="dxa"/>
          </w:tcPr>
          <w:p w14:paraId="352FC51D" w14:textId="076459D6" w:rsidR="007A23B0" w:rsidRPr="00CE45AC" w:rsidRDefault="007A23B0" w:rsidP="007A23B0">
            <w:pPr>
              <w:pStyle w:val="TAC"/>
              <w:keepNext w:val="0"/>
              <w:keepLines w:val="0"/>
              <w:widowControl w:val="0"/>
            </w:pPr>
            <w:r w:rsidRPr="00CE45AC">
              <w:t>D.309</w:t>
            </w:r>
          </w:p>
        </w:tc>
        <w:tc>
          <w:tcPr>
            <w:tcW w:w="1242" w:type="dxa"/>
          </w:tcPr>
          <w:p w14:paraId="04A9ACF9" w14:textId="69ED69D3" w:rsidR="007A23B0" w:rsidRPr="00CE45AC" w:rsidRDefault="007A23B0" w:rsidP="007A23B0">
            <w:pPr>
              <w:pStyle w:val="TAL"/>
              <w:keepNext w:val="0"/>
              <w:keepLines w:val="0"/>
              <w:widowControl w:val="0"/>
            </w:pPr>
            <w:r w:rsidRPr="00CE45AC">
              <w:t>trim a video</w:t>
            </w:r>
          </w:p>
        </w:tc>
        <w:tc>
          <w:tcPr>
            <w:tcW w:w="3164" w:type="dxa"/>
          </w:tcPr>
          <w:p w14:paraId="7C5D9236" w14:textId="5FD81BDB" w:rsidR="007A23B0" w:rsidRPr="00CE45AC" w:rsidRDefault="007A23B0" w:rsidP="007A23B0">
            <w:pPr>
              <w:pStyle w:val="TAL"/>
              <w:keepNext w:val="0"/>
              <w:keepLines w:val="0"/>
              <w:widowControl w:val="0"/>
            </w:pPr>
            <w:r w:rsidRPr="00CE45AC">
              <w:t>Functionality of a mobile device for trimming a video previously taken with that mobile device</w:t>
            </w:r>
          </w:p>
        </w:tc>
        <w:tc>
          <w:tcPr>
            <w:tcW w:w="1917" w:type="dxa"/>
          </w:tcPr>
          <w:p w14:paraId="2CBF25F1" w14:textId="26C5FB11" w:rsidR="007A23B0" w:rsidRPr="008D490B" w:rsidRDefault="007A23B0" w:rsidP="007A23B0">
            <w:pPr>
              <w:pStyle w:val="TAL"/>
              <w:keepNext w:val="0"/>
              <w:keepLines w:val="0"/>
              <w:widowControl w:val="0"/>
              <w:rPr>
                <w:lang w:val="de-DE"/>
              </w:rPr>
            </w:pPr>
            <w:r w:rsidRPr="00CE45AC">
              <w:t>Video zuschneiden; Video kürzen</w:t>
            </w:r>
          </w:p>
        </w:tc>
        <w:tc>
          <w:tcPr>
            <w:tcW w:w="1917" w:type="dxa"/>
          </w:tcPr>
          <w:p w14:paraId="3C1F6000" w14:textId="77777777" w:rsidR="007A23B0" w:rsidRPr="008D490B" w:rsidRDefault="007A23B0" w:rsidP="007A23B0">
            <w:pPr>
              <w:pStyle w:val="TAL"/>
              <w:keepNext w:val="0"/>
              <w:keepLines w:val="0"/>
              <w:widowControl w:val="0"/>
              <w:rPr>
                <w:lang w:val="de-DE"/>
              </w:rPr>
            </w:pPr>
          </w:p>
        </w:tc>
        <w:tc>
          <w:tcPr>
            <w:tcW w:w="1917" w:type="dxa"/>
          </w:tcPr>
          <w:p w14:paraId="1AB2A47D" w14:textId="77777777" w:rsidR="007A23B0" w:rsidRPr="008D490B" w:rsidRDefault="007A23B0" w:rsidP="007A23B0">
            <w:pPr>
              <w:pStyle w:val="TAL"/>
              <w:keepNext w:val="0"/>
              <w:keepLines w:val="0"/>
              <w:widowControl w:val="0"/>
              <w:rPr>
                <w:lang w:val="de-DE"/>
              </w:rPr>
            </w:pPr>
          </w:p>
        </w:tc>
        <w:tc>
          <w:tcPr>
            <w:tcW w:w="1917" w:type="dxa"/>
            <w:shd w:val="clear" w:color="auto" w:fill="auto"/>
          </w:tcPr>
          <w:p w14:paraId="525D03A2" w14:textId="3515981A" w:rsidR="007A23B0" w:rsidRPr="00CE45AC" w:rsidRDefault="007A23B0" w:rsidP="007A23B0">
            <w:pPr>
              <w:pStyle w:val="TAL"/>
              <w:keepNext w:val="0"/>
              <w:keepLines w:val="0"/>
              <w:widowControl w:val="0"/>
            </w:pPr>
            <w:r w:rsidRPr="00CE45AC">
              <w:t>ritagliare un video</w:t>
            </w:r>
          </w:p>
        </w:tc>
        <w:tc>
          <w:tcPr>
            <w:tcW w:w="1525" w:type="dxa"/>
          </w:tcPr>
          <w:p w14:paraId="55614ED8" w14:textId="77777777" w:rsidR="007A23B0" w:rsidRPr="00565DA7" w:rsidRDefault="007A23B0" w:rsidP="007A23B0">
            <w:pPr>
              <w:pStyle w:val="TAL"/>
              <w:keepNext w:val="0"/>
              <w:keepLines w:val="0"/>
              <w:widowControl w:val="0"/>
              <w:rPr>
                <w:rFonts w:cs="Arial"/>
                <w:szCs w:val="18"/>
                <w:lang w:val="en-US"/>
              </w:rPr>
            </w:pPr>
          </w:p>
        </w:tc>
      </w:tr>
      <w:tr w:rsidR="007A23B0" w:rsidRPr="00565DA7" w14:paraId="190B34BD" w14:textId="77777777" w:rsidTr="005A50CC">
        <w:trPr>
          <w:jc w:val="center"/>
        </w:trPr>
        <w:tc>
          <w:tcPr>
            <w:tcW w:w="618" w:type="dxa"/>
          </w:tcPr>
          <w:p w14:paraId="4253C410" w14:textId="3338B229" w:rsidR="007A23B0" w:rsidRPr="00CE45AC" w:rsidRDefault="007A23B0" w:rsidP="007A23B0">
            <w:pPr>
              <w:pStyle w:val="TAC"/>
              <w:keepNext w:val="0"/>
              <w:keepLines w:val="0"/>
              <w:widowControl w:val="0"/>
            </w:pPr>
            <w:r w:rsidRPr="00CE45AC">
              <w:t>D.310</w:t>
            </w:r>
          </w:p>
        </w:tc>
        <w:tc>
          <w:tcPr>
            <w:tcW w:w="1242" w:type="dxa"/>
          </w:tcPr>
          <w:p w14:paraId="229568B7" w14:textId="20D13294" w:rsidR="007A23B0" w:rsidRPr="00CE45AC" w:rsidRDefault="007A23B0" w:rsidP="007A23B0">
            <w:pPr>
              <w:pStyle w:val="TAL"/>
              <w:keepNext w:val="0"/>
              <w:keepLines w:val="0"/>
              <w:widowControl w:val="0"/>
            </w:pPr>
            <w:r w:rsidRPr="00CE45AC">
              <w:t>video clip</w:t>
            </w:r>
          </w:p>
        </w:tc>
        <w:tc>
          <w:tcPr>
            <w:tcW w:w="3164" w:type="dxa"/>
          </w:tcPr>
          <w:p w14:paraId="58DEF238" w14:textId="2D52B195" w:rsidR="007A23B0" w:rsidRPr="00CE45AC" w:rsidRDefault="007A23B0" w:rsidP="007A23B0">
            <w:pPr>
              <w:pStyle w:val="TAL"/>
              <w:keepNext w:val="0"/>
              <w:keepLines w:val="0"/>
              <w:widowControl w:val="0"/>
            </w:pPr>
            <w:r w:rsidRPr="00CE45AC">
              <w:t>(Usually short) video taken with a mobile device</w:t>
            </w:r>
          </w:p>
        </w:tc>
        <w:tc>
          <w:tcPr>
            <w:tcW w:w="1917" w:type="dxa"/>
          </w:tcPr>
          <w:p w14:paraId="7BFF41F4" w14:textId="14AB0441" w:rsidR="007A23B0" w:rsidRPr="00CE45AC" w:rsidRDefault="007A23B0" w:rsidP="007A23B0">
            <w:pPr>
              <w:pStyle w:val="TAL"/>
              <w:keepNext w:val="0"/>
              <w:keepLines w:val="0"/>
              <w:widowControl w:val="0"/>
            </w:pPr>
            <w:r w:rsidRPr="00CE45AC">
              <w:t>Videoclip</w:t>
            </w:r>
          </w:p>
        </w:tc>
        <w:tc>
          <w:tcPr>
            <w:tcW w:w="1917" w:type="dxa"/>
          </w:tcPr>
          <w:p w14:paraId="0A923843" w14:textId="77777777" w:rsidR="007A23B0" w:rsidRPr="00E95F91" w:rsidRDefault="007A23B0" w:rsidP="007A23B0">
            <w:pPr>
              <w:pStyle w:val="TAL"/>
              <w:keepNext w:val="0"/>
              <w:keepLines w:val="0"/>
              <w:widowControl w:val="0"/>
              <w:rPr>
                <w:lang w:val="en-US"/>
              </w:rPr>
            </w:pPr>
          </w:p>
        </w:tc>
        <w:tc>
          <w:tcPr>
            <w:tcW w:w="1917" w:type="dxa"/>
          </w:tcPr>
          <w:p w14:paraId="26851751" w14:textId="77777777" w:rsidR="007A23B0" w:rsidRPr="00E95F91" w:rsidRDefault="007A23B0" w:rsidP="007A23B0">
            <w:pPr>
              <w:pStyle w:val="TAL"/>
              <w:keepNext w:val="0"/>
              <w:keepLines w:val="0"/>
              <w:widowControl w:val="0"/>
              <w:rPr>
                <w:lang w:val="en-US"/>
              </w:rPr>
            </w:pPr>
          </w:p>
        </w:tc>
        <w:tc>
          <w:tcPr>
            <w:tcW w:w="1917" w:type="dxa"/>
            <w:shd w:val="clear" w:color="auto" w:fill="auto"/>
          </w:tcPr>
          <w:p w14:paraId="5ADC4203" w14:textId="70E7BD64" w:rsidR="007A23B0" w:rsidRPr="00CE45AC" w:rsidRDefault="007A23B0" w:rsidP="007A23B0">
            <w:pPr>
              <w:pStyle w:val="TAL"/>
              <w:keepNext w:val="0"/>
              <w:keepLines w:val="0"/>
              <w:widowControl w:val="0"/>
            </w:pPr>
            <w:r w:rsidRPr="00CE45AC">
              <w:t>video; clip; clip video</w:t>
            </w:r>
          </w:p>
        </w:tc>
        <w:tc>
          <w:tcPr>
            <w:tcW w:w="1525" w:type="dxa"/>
          </w:tcPr>
          <w:p w14:paraId="4EDD40C9" w14:textId="77777777" w:rsidR="007A23B0" w:rsidRPr="00565DA7" w:rsidRDefault="007A23B0" w:rsidP="007A23B0">
            <w:pPr>
              <w:pStyle w:val="TAL"/>
              <w:keepNext w:val="0"/>
              <w:keepLines w:val="0"/>
              <w:widowControl w:val="0"/>
              <w:rPr>
                <w:rFonts w:cs="Arial"/>
                <w:szCs w:val="18"/>
                <w:lang w:val="en-US"/>
              </w:rPr>
            </w:pPr>
          </w:p>
        </w:tc>
      </w:tr>
      <w:tr w:rsidR="007A23B0" w:rsidRPr="00565DA7" w14:paraId="7096C9F3" w14:textId="77777777" w:rsidTr="005A50CC">
        <w:trPr>
          <w:jc w:val="center"/>
        </w:trPr>
        <w:tc>
          <w:tcPr>
            <w:tcW w:w="618" w:type="dxa"/>
          </w:tcPr>
          <w:p w14:paraId="5DF308B5" w14:textId="5F237624" w:rsidR="007A23B0" w:rsidRPr="00CE45AC" w:rsidRDefault="007A23B0" w:rsidP="007A23B0">
            <w:pPr>
              <w:pStyle w:val="TAC"/>
              <w:keepNext w:val="0"/>
              <w:keepLines w:val="0"/>
              <w:widowControl w:val="0"/>
            </w:pPr>
            <w:r w:rsidRPr="00CE45AC">
              <w:t>D.311</w:t>
            </w:r>
          </w:p>
        </w:tc>
        <w:tc>
          <w:tcPr>
            <w:tcW w:w="1242" w:type="dxa"/>
          </w:tcPr>
          <w:p w14:paraId="4FA1DD9F" w14:textId="1535E44A" w:rsidR="007A23B0" w:rsidRPr="00CE45AC" w:rsidRDefault="007A23B0" w:rsidP="007A23B0">
            <w:pPr>
              <w:pStyle w:val="TAL"/>
              <w:keepNext w:val="0"/>
              <w:keepLines w:val="0"/>
              <w:widowControl w:val="0"/>
            </w:pPr>
            <w:r w:rsidRPr="00CE45AC">
              <w:t>video mode</w:t>
            </w:r>
          </w:p>
        </w:tc>
        <w:tc>
          <w:tcPr>
            <w:tcW w:w="3164" w:type="dxa"/>
          </w:tcPr>
          <w:p w14:paraId="0FBFFCC0" w14:textId="0A336082" w:rsidR="007A23B0" w:rsidRPr="00CE45AC" w:rsidRDefault="007A23B0" w:rsidP="007A23B0">
            <w:pPr>
              <w:pStyle w:val="TAL"/>
              <w:keepNext w:val="0"/>
              <w:keepLines w:val="0"/>
              <w:widowControl w:val="0"/>
            </w:pPr>
            <w:r w:rsidRPr="00CE45AC">
              <w:t>Functionality mode of a mobile device for taking a video</w:t>
            </w:r>
          </w:p>
        </w:tc>
        <w:tc>
          <w:tcPr>
            <w:tcW w:w="1917" w:type="dxa"/>
          </w:tcPr>
          <w:p w14:paraId="534FF903" w14:textId="42B84CAE" w:rsidR="007A23B0" w:rsidRPr="00CE45AC" w:rsidRDefault="007A23B0" w:rsidP="007A23B0">
            <w:pPr>
              <w:pStyle w:val="TAL"/>
              <w:keepNext w:val="0"/>
              <w:keepLines w:val="0"/>
              <w:widowControl w:val="0"/>
            </w:pPr>
            <w:r w:rsidRPr="00CE45AC">
              <w:t>Videomodus</w:t>
            </w:r>
          </w:p>
        </w:tc>
        <w:tc>
          <w:tcPr>
            <w:tcW w:w="1917" w:type="dxa"/>
          </w:tcPr>
          <w:p w14:paraId="3E10C8D3" w14:textId="77777777" w:rsidR="007A23B0" w:rsidRPr="00E95F91" w:rsidRDefault="007A23B0" w:rsidP="007A23B0">
            <w:pPr>
              <w:pStyle w:val="TAL"/>
              <w:keepNext w:val="0"/>
              <w:keepLines w:val="0"/>
              <w:widowControl w:val="0"/>
              <w:rPr>
                <w:lang w:val="en-US"/>
              </w:rPr>
            </w:pPr>
          </w:p>
        </w:tc>
        <w:tc>
          <w:tcPr>
            <w:tcW w:w="1917" w:type="dxa"/>
          </w:tcPr>
          <w:p w14:paraId="24F50D3D" w14:textId="77777777" w:rsidR="007A23B0" w:rsidRPr="00E95F91" w:rsidRDefault="007A23B0" w:rsidP="007A23B0">
            <w:pPr>
              <w:pStyle w:val="TAL"/>
              <w:keepNext w:val="0"/>
              <w:keepLines w:val="0"/>
              <w:widowControl w:val="0"/>
              <w:rPr>
                <w:lang w:val="en-US"/>
              </w:rPr>
            </w:pPr>
          </w:p>
        </w:tc>
        <w:tc>
          <w:tcPr>
            <w:tcW w:w="1917" w:type="dxa"/>
            <w:shd w:val="clear" w:color="auto" w:fill="auto"/>
          </w:tcPr>
          <w:p w14:paraId="680994AE" w14:textId="59AC1589" w:rsidR="007A23B0" w:rsidRPr="00CE45AC" w:rsidRDefault="007A23B0" w:rsidP="007A23B0">
            <w:pPr>
              <w:pStyle w:val="TAL"/>
              <w:keepNext w:val="0"/>
              <w:keepLines w:val="0"/>
              <w:widowControl w:val="0"/>
            </w:pPr>
            <w:r w:rsidRPr="00CE45AC">
              <w:t>modalità video</w:t>
            </w:r>
          </w:p>
        </w:tc>
        <w:tc>
          <w:tcPr>
            <w:tcW w:w="1525" w:type="dxa"/>
          </w:tcPr>
          <w:p w14:paraId="5299C7E7" w14:textId="77777777" w:rsidR="007A23B0" w:rsidRPr="00565DA7" w:rsidRDefault="007A23B0" w:rsidP="007A23B0">
            <w:pPr>
              <w:pStyle w:val="TAL"/>
              <w:keepNext w:val="0"/>
              <w:keepLines w:val="0"/>
              <w:widowControl w:val="0"/>
              <w:rPr>
                <w:rFonts w:cs="Arial"/>
                <w:szCs w:val="18"/>
                <w:lang w:val="en-US"/>
              </w:rPr>
            </w:pPr>
          </w:p>
        </w:tc>
      </w:tr>
    </w:tbl>
    <w:p w14:paraId="3C29378A" w14:textId="77777777" w:rsidR="007A23B0" w:rsidRDefault="007A23B0" w:rsidP="007A23B0"/>
    <w:p w14:paraId="14448B4B" w14:textId="5281D8FA" w:rsidR="007A23B0" w:rsidRPr="00CE45AC" w:rsidRDefault="007A23B0" w:rsidP="007A23B0">
      <w:pPr>
        <w:pStyle w:val="TH"/>
      </w:pPr>
      <w:r w:rsidRPr="00CE45AC">
        <w:t>Table </w:t>
      </w:r>
      <w:r>
        <w:t>20d</w:t>
      </w:r>
      <w:r w:rsidRPr="00CE45AC">
        <w:t>: Photograph: Taking and handling videos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917"/>
        <w:gridCol w:w="1525"/>
      </w:tblGrid>
      <w:tr w:rsidR="007A23B0" w:rsidRPr="00CE45AC" w14:paraId="1A16C908" w14:textId="77777777" w:rsidTr="005A50CC">
        <w:trPr>
          <w:tblHeader/>
          <w:jc w:val="center"/>
        </w:trPr>
        <w:tc>
          <w:tcPr>
            <w:tcW w:w="618" w:type="dxa"/>
          </w:tcPr>
          <w:p w14:paraId="24A06DC7" w14:textId="77777777" w:rsidR="007A23B0" w:rsidRPr="00CE45AC" w:rsidRDefault="007A23B0" w:rsidP="005A50CC">
            <w:pPr>
              <w:pStyle w:val="TAH"/>
              <w:keepNext w:val="0"/>
              <w:keepLines w:val="0"/>
            </w:pPr>
            <w:r w:rsidRPr="00CE45AC">
              <w:t>Index</w:t>
            </w:r>
          </w:p>
        </w:tc>
        <w:tc>
          <w:tcPr>
            <w:tcW w:w="1242" w:type="dxa"/>
          </w:tcPr>
          <w:p w14:paraId="39A0213E" w14:textId="77777777" w:rsidR="007A23B0" w:rsidRPr="00CE45AC" w:rsidRDefault="007A23B0" w:rsidP="005A50CC">
            <w:pPr>
              <w:pStyle w:val="TAH"/>
              <w:keepNext w:val="0"/>
              <w:keepLines w:val="0"/>
            </w:pPr>
            <w:r w:rsidRPr="00CE45AC">
              <w:t>Technical term</w:t>
            </w:r>
          </w:p>
        </w:tc>
        <w:tc>
          <w:tcPr>
            <w:tcW w:w="3164" w:type="dxa"/>
          </w:tcPr>
          <w:p w14:paraId="4F2818F8" w14:textId="77777777" w:rsidR="007A23B0" w:rsidRPr="00CE45AC" w:rsidRDefault="007A23B0" w:rsidP="005A50CC">
            <w:pPr>
              <w:pStyle w:val="TAH"/>
              <w:keepNext w:val="0"/>
              <w:keepLines w:val="0"/>
            </w:pPr>
            <w:r w:rsidRPr="00CE45AC">
              <w:t>Functional description</w:t>
            </w:r>
          </w:p>
        </w:tc>
        <w:tc>
          <w:tcPr>
            <w:tcW w:w="1917" w:type="dxa"/>
          </w:tcPr>
          <w:p w14:paraId="5052CCF1" w14:textId="77777777" w:rsidR="007A23B0" w:rsidRPr="00CE45AC" w:rsidRDefault="007A23B0" w:rsidP="005A50CC">
            <w:pPr>
              <w:pStyle w:val="TAH"/>
              <w:keepNext w:val="0"/>
              <w:keepLines w:val="0"/>
              <w:rPr>
                <w:rFonts w:cs="Arial"/>
                <w:szCs w:val="18"/>
              </w:rPr>
            </w:pPr>
            <w:r>
              <w:rPr>
                <w:rFonts w:cs="Arial"/>
                <w:szCs w:val="18"/>
              </w:rPr>
              <w:t>Norwegian</w:t>
            </w:r>
          </w:p>
        </w:tc>
        <w:tc>
          <w:tcPr>
            <w:tcW w:w="1917" w:type="dxa"/>
          </w:tcPr>
          <w:p w14:paraId="138D1424" w14:textId="77777777" w:rsidR="007A23B0" w:rsidRPr="00CE45AC" w:rsidRDefault="007A23B0" w:rsidP="005A50CC">
            <w:pPr>
              <w:pStyle w:val="TAH"/>
              <w:keepNext w:val="0"/>
              <w:keepLines w:val="0"/>
            </w:pPr>
            <w:r>
              <w:t>Polish</w:t>
            </w:r>
          </w:p>
        </w:tc>
        <w:tc>
          <w:tcPr>
            <w:tcW w:w="1917" w:type="dxa"/>
          </w:tcPr>
          <w:p w14:paraId="264A73B5" w14:textId="77777777" w:rsidR="007A23B0" w:rsidRPr="00CE45AC" w:rsidRDefault="007A23B0" w:rsidP="005A50CC">
            <w:pPr>
              <w:pStyle w:val="TAH"/>
              <w:keepNext w:val="0"/>
              <w:keepLines w:val="0"/>
            </w:pPr>
            <w:r>
              <w:t>Portuguese</w:t>
            </w:r>
          </w:p>
        </w:tc>
        <w:tc>
          <w:tcPr>
            <w:tcW w:w="1917" w:type="dxa"/>
          </w:tcPr>
          <w:p w14:paraId="1145BD4D" w14:textId="77777777" w:rsidR="007A23B0" w:rsidRPr="00CE45AC" w:rsidRDefault="007A23B0" w:rsidP="005A50CC">
            <w:pPr>
              <w:pStyle w:val="TAH"/>
              <w:keepNext w:val="0"/>
              <w:keepLines w:val="0"/>
              <w:rPr>
                <w:rFonts w:cs="Arial"/>
                <w:szCs w:val="18"/>
              </w:rPr>
            </w:pPr>
            <w:r>
              <w:rPr>
                <w:rFonts w:cs="Arial"/>
                <w:szCs w:val="18"/>
              </w:rPr>
              <w:t>Romanian</w:t>
            </w:r>
          </w:p>
        </w:tc>
        <w:tc>
          <w:tcPr>
            <w:tcW w:w="1525" w:type="dxa"/>
          </w:tcPr>
          <w:p w14:paraId="3B7BDE95" w14:textId="77777777" w:rsidR="007A23B0" w:rsidRPr="00CE45AC" w:rsidRDefault="007A23B0" w:rsidP="005A50CC">
            <w:pPr>
              <w:pStyle w:val="TAH"/>
              <w:keepNext w:val="0"/>
              <w:keepLines w:val="0"/>
            </w:pPr>
            <w:r w:rsidRPr="00CE45AC">
              <w:t>Comment</w:t>
            </w:r>
          </w:p>
        </w:tc>
      </w:tr>
      <w:tr w:rsidR="007A23B0" w:rsidRPr="00CE45AC" w14:paraId="4E8137AA" w14:textId="77777777" w:rsidTr="005A50CC">
        <w:trPr>
          <w:jc w:val="center"/>
        </w:trPr>
        <w:tc>
          <w:tcPr>
            <w:tcW w:w="618" w:type="dxa"/>
          </w:tcPr>
          <w:p w14:paraId="772AF5A5" w14:textId="2628B07A" w:rsidR="007A23B0" w:rsidRPr="00CE45AC" w:rsidRDefault="007A23B0" w:rsidP="007A23B0">
            <w:pPr>
              <w:pStyle w:val="TAC"/>
              <w:keepNext w:val="0"/>
              <w:keepLines w:val="0"/>
              <w:widowControl w:val="0"/>
              <w:rPr>
                <w:rFonts w:cs="Arial"/>
                <w:szCs w:val="18"/>
              </w:rPr>
            </w:pPr>
            <w:r w:rsidRPr="00CE45AC">
              <w:t>D.304</w:t>
            </w:r>
          </w:p>
        </w:tc>
        <w:tc>
          <w:tcPr>
            <w:tcW w:w="1242" w:type="dxa"/>
          </w:tcPr>
          <w:p w14:paraId="461EAE8E" w14:textId="5F9C16C1" w:rsidR="007A23B0" w:rsidRPr="00CE45AC" w:rsidRDefault="007A23B0" w:rsidP="007A23B0">
            <w:pPr>
              <w:pStyle w:val="TAL"/>
              <w:keepNext w:val="0"/>
              <w:keepLines w:val="0"/>
              <w:widowControl w:val="0"/>
              <w:rPr>
                <w:sz w:val="24"/>
                <w:lang w:eastAsia="de-DE"/>
              </w:rPr>
            </w:pPr>
            <w:r w:rsidRPr="00CE45AC">
              <w:t>edit a video</w:t>
            </w:r>
          </w:p>
        </w:tc>
        <w:tc>
          <w:tcPr>
            <w:tcW w:w="3164" w:type="dxa"/>
          </w:tcPr>
          <w:p w14:paraId="221B61EB" w14:textId="64647071" w:rsidR="007A23B0" w:rsidRPr="00CE45AC" w:rsidRDefault="007A23B0" w:rsidP="007A23B0">
            <w:pPr>
              <w:pStyle w:val="TAL"/>
              <w:keepNext w:val="0"/>
              <w:keepLines w:val="0"/>
              <w:widowControl w:val="0"/>
            </w:pPr>
            <w:r w:rsidRPr="00CE45AC">
              <w:t>Functionality of a mobile device for editing a video previously taken with that mobile device</w:t>
            </w:r>
          </w:p>
        </w:tc>
        <w:tc>
          <w:tcPr>
            <w:tcW w:w="1917" w:type="dxa"/>
          </w:tcPr>
          <w:p w14:paraId="0F88302B" w14:textId="77777777" w:rsidR="007A23B0" w:rsidRPr="00CE45AC" w:rsidRDefault="007A23B0" w:rsidP="007A23B0">
            <w:pPr>
              <w:pStyle w:val="TAL"/>
              <w:keepNext w:val="0"/>
              <w:keepLines w:val="0"/>
              <w:widowControl w:val="0"/>
              <w:rPr>
                <w:sz w:val="24"/>
                <w:lang w:eastAsia="de-DE"/>
              </w:rPr>
            </w:pPr>
          </w:p>
        </w:tc>
        <w:tc>
          <w:tcPr>
            <w:tcW w:w="1917" w:type="dxa"/>
          </w:tcPr>
          <w:p w14:paraId="76AC9325" w14:textId="77777777" w:rsidR="007A23B0" w:rsidRPr="00CE45AC" w:rsidRDefault="007A23B0" w:rsidP="007A23B0">
            <w:pPr>
              <w:pStyle w:val="TAL"/>
              <w:keepNext w:val="0"/>
              <w:keepLines w:val="0"/>
              <w:widowControl w:val="0"/>
            </w:pPr>
          </w:p>
        </w:tc>
        <w:tc>
          <w:tcPr>
            <w:tcW w:w="1917" w:type="dxa"/>
          </w:tcPr>
          <w:p w14:paraId="5595F51E" w14:textId="77777777" w:rsidR="007A23B0" w:rsidRPr="00CE45AC" w:rsidRDefault="007A23B0" w:rsidP="007A23B0">
            <w:pPr>
              <w:pStyle w:val="TAL"/>
              <w:keepNext w:val="0"/>
              <w:keepLines w:val="0"/>
              <w:widowControl w:val="0"/>
            </w:pPr>
          </w:p>
        </w:tc>
        <w:tc>
          <w:tcPr>
            <w:tcW w:w="1917" w:type="dxa"/>
            <w:shd w:val="clear" w:color="auto" w:fill="auto"/>
          </w:tcPr>
          <w:p w14:paraId="74E95158" w14:textId="77777777" w:rsidR="007A23B0" w:rsidRPr="00CE45AC" w:rsidRDefault="007A23B0" w:rsidP="007A23B0">
            <w:pPr>
              <w:pStyle w:val="TAL"/>
              <w:keepNext w:val="0"/>
              <w:keepLines w:val="0"/>
              <w:widowControl w:val="0"/>
            </w:pPr>
          </w:p>
        </w:tc>
        <w:tc>
          <w:tcPr>
            <w:tcW w:w="1525" w:type="dxa"/>
          </w:tcPr>
          <w:p w14:paraId="35E287D1" w14:textId="77777777" w:rsidR="007A23B0" w:rsidRPr="00CE45AC" w:rsidRDefault="007A23B0" w:rsidP="007A23B0">
            <w:pPr>
              <w:pStyle w:val="TAL"/>
              <w:keepNext w:val="0"/>
              <w:keepLines w:val="0"/>
              <w:widowControl w:val="0"/>
              <w:rPr>
                <w:rFonts w:cs="Arial"/>
                <w:szCs w:val="18"/>
              </w:rPr>
            </w:pPr>
          </w:p>
        </w:tc>
      </w:tr>
      <w:tr w:rsidR="007A23B0" w:rsidRPr="00CE45AC" w14:paraId="7B740828" w14:textId="77777777" w:rsidTr="005A50CC">
        <w:trPr>
          <w:jc w:val="center"/>
        </w:trPr>
        <w:tc>
          <w:tcPr>
            <w:tcW w:w="618" w:type="dxa"/>
          </w:tcPr>
          <w:p w14:paraId="4E414D53" w14:textId="6F2D7299" w:rsidR="007A23B0" w:rsidRPr="00CE45AC" w:rsidRDefault="007A23B0" w:rsidP="007A23B0">
            <w:pPr>
              <w:pStyle w:val="TAC"/>
              <w:keepNext w:val="0"/>
              <w:keepLines w:val="0"/>
              <w:widowControl w:val="0"/>
              <w:rPr>
                <w:rFonts w:cs="Arial"/>
                <w:szCs w:val="18"/>
              </w:rPr>
            </w:pPr>
            <w:r w:rsidRPr="00CE45AC">
              <w:t>D.305</w:t>
            </w:r>
          </w:p>
        </w:tc>
        <w:tc>
          <w:tcPr>
            <w:tcW w:w="1242" w:type="dxa"/>
          </w:tcPr>
          <w:p w14:paraId="3A403774" w14:textId="2F4D6DA7" w:rsidR="007A23B0" w:rsidRPr="00CE45AC" w:rsidRDefault="007A23B0" w:rsidP="007A23B0">
            <w:pPr>
              <w:pStyle w:val="TAL"/>
              <w:keepNext w:val="0"/>
              <w:keepLines w:val="0"/>
              <w:widowControl w:val="0"/>
            </w:pPr>
            <w:r w:rsidRPr="00CE45AC">
              <w:t>play a video</w:t>
            </w:r>
          </w:p>
        </w:tc>
        <w:tc>
          <w:tcPr>
            <w:tcW w:w="3164" w:type="dxa"/>
          </w:tcPr>
          <w:p w14:paraId="4C9C2FDC" w14:textId="33754F4B" w:rsidR="007A23B0" w:rsidRPr="00CE45AC" w:rsidRDefault="007A23B0" w:rsidP="007A23B0">
            <w:pPr>
              <w:pStyle w:val="TAL"/>
              <w:keepNext w:val="0"/>
              <w:keepLines w:val="0"/>
              <w:widowControl w:val="0"/>
            </w:pPr>
            <w:r w:rsidRPr="00CE45AC">
              <w:t>Functionality of a mobile device for displaying a video previously taken with that mobile device</w:t>
            </w:r>
          </w:p>
        </w:tc>
        <w:tc>
          <w:tcPr>
            <w:tcW w:w="1917" w:type="dxa"/>
          </w:tcPr>
          <w:p w14:paraId="1EE4F925" w14:textId="77777777" w:rsidR="007A23B0" w:rsidRPr="00CE45AC" w:rsidRDefault="007A23B0" w:rsidP="007A23B0">
            <w:pPr>
              <w:pStyle w:val="TAL"/>
              <w:keepNext w:val="0"/>
              <w:keepLines w:val="0"/>
              <w:widowControl w:val="0"/>
            </w:pPr>
          </w:p>
        </w:tc>
        <w:tc>
          <w:tcPr>
            <w:tcW w:w="1917" w:type="dxa"/>
          </w:tcPr>
          <w:p w14:paraId="5136BB56" w14:textId="77777777" w:rsidR="007A23B0" w:rsidRPr="00CE45AC" w:rsidRDefault="007A23B0" w:rsidP="007A23B0">
            <w:pPr>
              <w:pStyle w:val="TAL"/>
              <w:keepNext w:val="0"/>
              <w:keepLines w:val="0"/>
              <w:widowControl w:val="0"/>
            </w:pPr>
          </w:p>
        </w:tc>
        <w:tc>
          <w:tcPr>
            <w:tcW w:w="1917" w:type="dxa"/>
          </w:tcPr>
          <w:p w14:paraId="3BBDA33E" w14:textId="77777777" w:rsidR="007A23B0" w:rsidRPr="00CE45AC" w:rsidRDefault="007A23B0" w:rsidP="007A23B0">
            <w:pPr>
              <w:pStyle w:val="TAL"/>
              <w:keepNext w:val="0"/>
              <w:keepLines w:val="0"/>
              <w:widowControl w:val="0"/>
            </w:pPr>
          </w:p>
        </w:tc>
        <w:tc>
          <w:tcPr>
            <w:tcW w:w="1917" w:type="dxa"/>
            <w:shd w:val="clear" w:color="auto" w:fill="auto"/>
          </w:tcPr>
          <w:p w14:paraId="752C428F" w14:textId="77777777" w:rsidR="007A23B0" w:rsidRPr="00CE45AC" w:rsidRDefault="007A23B0" w:rsidP="007A23B0">
            <w:pPr>
              <w:pStyle w:val="TAL"/>
              <w:keepNext w:val="0"/>
              <w:keepLines w:val="0"/>
              <w:widowControl w:val="0"/>
            </w:pPr>
          </w:p>
        </w:tc>
        <w:tc>
          <w:tcPr>
            <w:tcW w:w="1525" w:type="dxa"/>
          </w:tcPr>
          <w:p w14:paraId="3E025B44" w14:textId="77777777" w:rsidR="007A23B0" w:rsidRPr="00CE45AC" w:rsidRDefault="007A23B0" w:rsidP="007A23B0">
            <w:pPr>
              <w:pStyle w:val="TAL"/>
              <w:keepNext w:val="0"/>
              <w:keepLines w:val="0"/>
              <w:widowControl w:val="0"/>
              <w:rPr>
                <w:rFonts w:cs="Arial"/>
                <w:szCs w:val="18"/>
              </w:rPr>
            </w:pPr>
          </w:p>
        </w:tc>
      </w:tr>
      <w:tr w:rsidR="007A23B0" w:rsidRPr="00CE45AC" w14:paraId="1E66CAFE" w14:textId="77777777" w:rsidTr="005A50CC">
        <w:trPr>
          <w:jc w:val="center"/>
        </w:trPr>
        <w:tc>
          <w:tcPr>
            <w:tcW w:w="618" w:type="dxa"/>
          </w:tcPr>
          <w:p w14:paraId="2D69D92C" w14:textId="77E533F7" w:rsidR="007A23B0" w:rsidRPr="00CE45AC" w:rsidRDefault="007A23B0" w:rsidP="007A23B0">
            <w:pPr>
              <w:pStyle w:val="TAC"/>
              <w:keepNext w:val="0"/>
              <w:keepLines w:val="0"/>
              <w:widowControl w:val="0"/>
              <w:rPr>
                <w:rFonts w:cs="Arial"/>
                <w:szCs w:val="18"/>
              </w:rPr>
            </w:pPr>
            <w:r w:rsidRPr="00CE45AC">
              <w:t>D.306</w:t>
            </w:r>
          </w:p>
        </w:tc>
        <w:tc>
          <w:tcPr>
            <w:tcW w:w="1242" w:type="dxa"/>
          </w:tcPr>
          <w:p w14:paraId="50BD4387" w14:textId="4E922E32" w:rsidR="007A23B0" w:rsidRPr="00CE45AC" w:rsidRDefault="007A23B0" w:rsidP="007A23B0">
            <w:pPr>
              <w:pStyle w:val="TAL"/>
              <w:keepNext w:val="0"/>
              <w:keepLines w:val="0"/>
              <w:widowControl w:val="0"/>
            </w:pPr>
            <w:r w:rsidRPr="00CE45AC">
              <w:t>record (a scene)</w:t>
            </w:r>
          </w:p>
        </w:tc>
        <w:tc>
          <w:tcPr>
            <w:tcW w:w="3164" w:type="dxa"/>
          </w:tcPr>
          <w:p w14:paraId="07D46405" w14:textId="657F2B0F" w:rsidR="007A23B0" w:rsidRPr="00CE45AC" w:rsidRDefault="007A23B0" w:rsidP="007A23B0">
            <w:pPr>
              <w:pStyle w:val="TAL"/>
              <w:keepNext w:val="0"/>
              <w:keepLines w:val="0"/>
              <w:widowControl w:val="0"/>
            </w:pPr>
            <w:r w:rsidRPr="00CE45AC">
              <w:t>Activity of recording a scene with the video functionality of a mobile device</w:t>
            </w:r>
          </w:p>
        </w:tc>
        <w:tc>
          <w:tcPr>
            <w:tcW w:w="1917" w:type="dxa"/>
          </w:tcPr>
          <w:p w14:paraId="7A0DBC59" w14:textId="77777777" w:rsidR="007A23B0" w:rsidRPr="00CE45AC" w:rsidRDefault="007A23B0" w:rsidP="007A23B0">
            <w:pPr>
              <w:pStyle w:val="TAL"/>
              <w:keepNext w:val="0"/>
              <w:keepLines w:val="0"/>
              <w:widowControl w:val="0"/>
            </w:pPr>
          </w:p>
        </w:tc>
        <w:tc>
          <w:tcPr>
            <w:tcW w:w="1917" w:type="dxa"/>
          </w:tcPr>
          <w:p w14:paraId="7BFFACCC" w14:textId="77777777" w:rsidR="007A23B0" w:rsidRPr="00CE45AC" w:rsidRDefault="007A23B0" w:rsidP="007A23B0">
            <w:pPr>
              <w:pStyle w:val="TAL"/>
              <w:keepNext w:val="0"/>
              <w:keepLines w:val="0"/>
              <w:widowControl w:val="0"/>
            </w:pPr>
          </w:p>
        </w:tc>
        <w:tc>
          <w:tcPr>
            <w:tcW w:w="1917" w:type="dxa"/>
          </w:tcPr>
          <w:p w14:paraId="1A9501BA" w14:textId="77777777" w:rsidR="007A23B0" w:rsidRPr="00CE45AC" w:rsidRDefault="007A23B0" w:rsidP="007A23B0">
            <w:pPr>
              <w:pStyle w:val="TAL"/>
              <w:keepNext w:val="0"/>
              <w:keepLines w:val="0"/>
              <w:widowControl w:val="0"/>
            </w:pPr>
          </w:p>
        </w:tc>
        <w:tc>
          <w:tcPr>
            <w:tcW w:w="1917" w:type="dxa"/>
            <w:shd w:val="clear" w:color="auto" w:fill="auto"/>
          </w:tcPr>
          <w:p w14:paraId="616FFA89" w14:textId="77777777" w:rsidR="007A23B0" w:rsidRPr="00CE45AC" w:rsidRDefault="007A23B0" w:rsidP="007A23B0">
            <w:pPr>
              <w:pStyle w:val="TAL"/>
              <w:keepNext w:val="0"/>
              <w:keepLines w:val="0"/>
              <w:widowControl w:val="0"/>
            </w:pPr>
          </w:p>
        </w:tc>
        <w:tc>
          <w:tcPr>
            <w:tcW w:w="1525" w:type="dxa"/>
          </w:tcPr>
          <w:p w14:paraId="1FEB3BEE" w14:textId="77777777" w:rsidR="007A23B0" w:rsidRPr="00CE45AC" w:rsidRDefault="007A23B0" w:rsidP="007A23B0">
            <w:pPr>
              <w:pStyle w:val="TAL"/>
              <w:keepNext w:val="0"/>
              <w:keepLines w:val="0"/>
              <w:widowControl w:val="0"/>
              <w:rPr>
                <w:rFonts w:cs="Arial"/>
                <w:szCs w:val="18"/>
              </w:rPr>
            </w:pPr>
          </w:p>
        </w:tc>
      </w:tr>
      <w:tr w:rsidR="007A23B0" w:rsidRPr="00CE45AC" w14:paraId="6EC8A750" w14:textId="77777777" w:rsidTr="005A50CC">
        <w:trPr>
          <w:jc w:val="center"/>
        </w:trPr>
        <w:tc>
          <w:tcPr>
            <w:tcW w:w="618" w:type="dxa"/>
          </w:tcPr>
          <w:p w14:paraId="68862838" w14:textId="58DB7E48" w:rsidR="007A23B0" w:rsidRPr="00CE45AC" w:rsidRDefault="007A23B0" w:rsidP="007A23B0">
            <w:pPr>
              <w:pStyle w:val="TAC"/>
              <w:keepNext w:val="0"/>
              <w:keepLines w:val="0"/>
              <w:widowControl w:val="0"/>
            </w:pPr>
            <w:r w:rsidRPr="00CE45AC">
              <w:t>D.307</w:t>
            </w:r>
          </w:p>
        </w:tc>
        <w:tc>
          <w:tcPr>
            <w:tcW w:w="1242" w:type="dxa"/>
          </w:tcPr>
          <w:p w14:paraId="7DC1E427" w14:textId="4A56AAC7" w:rsidR="007A23B0" w:rsidRPr="00CE45AC" w:rsidRDefault="007A23B0" w:rsidP="007A23B0">
            <w:pPr>
              <w:pStyle w:val="TAL"/>
              <w:keepNext w:val="0"/>
              <w:keepLines w:val="0"/>
              <w:widowControl w:val="0"/>
            </w:pPr>
            <w:r w:rsidRPr="00CE45AC">
              <w:t>slow motion video</w:t>
            </w:r>
          </w:p>
        </w:tc>
        <w:tc>
          <w:tcPr>
            <w:tcW w:w="3164" w:type="dxa"/>
          </w:tcPr>
          <w:p w14:paraId="125A9705" w14:textId="006E0B98" w:rsidR="007A23B0" w:rsidRPr="00CE45AC" w:rsidRDefault="007A23B0" w:rsidP="007A23B0">
            <w:pPr>
              <w:pStyle w:val="TAL"/>
              <w:keepNext w:val="0"/>
              <w:keepLines w:val="0"/>
              <w:widowControl w:val="0"/>
            </w:pPr>
            <w:r w:rsidRPr="00CE45AC">
              <w:t>Video taken with a mobile device in slow-motion mode (i.e. creating an effect whereby time appears to be slowed down)</w:t>
            </w:r>
          </w:p>
        </w:tc>
        <w:tc>
          <w:tcPr>
            <w:tcW w:w="1917" w:type="dxa"/>
          </w:tcPr>
          <w:p w14:paraId="38604F31" w14:textId="77777777" w:rsidR="007A23B0" w:rsidRPr="00CE45AC" w:rsidRDefault="007A23B0" w:rsidP="007A23B0">
            <w:pPr>
              <w:pStyle w:val="TAL"/>
              <w:keepNext w:val="0"/>
              <w:keepLines w:val="0"/>
              <w:widowControl w:val="0"/>
            </w:pPr>
          </w:p>
        </w:tc>
        <w:tc>
          <w:tcPr>
            <w:tcW w:w="1917" w:type="dxa"/>
          </w:tcPr>
          <w:p w14:paraId="61CAE35D" w14:textId="77777777" w:rsidR="007A23B0" w:rsidRPr="00CE45AC" w:rsidRDefault="007A23B0" w:rsidP="007A23B0">
            <w:pPr>
              <w:pStyle w:val="TAL"/>
              <w:keepNext w:val="0"/>
              <w:keepLines w:val="0"/>
              <w:widowControl w:val="0"/>
            </w:pPr>
          </w:p>
        </w:tc>
        <w:tc>
          <w:tcPr>
            <w:tcW w:w="1917" w:type="dxa"/>
          </w:tcPr>
          <w:p w14:paraId="3F815B73" w14:textId="77777777" w:rsidR="007A23B0" w:rsidRPr="00CE45AC" w:rsidRDefault="007A23B0" w:rsidP="007A23B0">
            <w:pPr>
              <w:pStyle w:val="TAL"/>
              <w:keepNext w:val="0"/>
              <w:keepLines w:val="0"/>
              <w:widowControl w:val="0"/>
            </w:pPr>
          </w:p>
        </w:tc>
        <w:tc>
          <w:tcPr>
            <w:tcW w:w="1917" w:type="dxa"/>
            <w:shd w:val="clear" w:color="auto" w:fill="auto"/>
          </w:tcPr>
          <w:p w14:paraId="609E1D7F" w14:textId="77777777" w:rsidR="007A23B0" w:rsidRPr="00CE45AC" w:rsidRDefault="007A23B0" w:rsidP="007A23B0">
            <w:pPr>
              <w:pStyle w:val="TAL"/>
              <w:keepNext w:val="0"/>
              <w:keepLines w:val="0"/>
              <w:widowControl w:val="0"/>
            </w:pPr>
          </w:p>
        </w:tc>
        <w:tc>
          <w:tcPr>
            <w:tcW w:w="1525" w:type="dxa"/>
          </w:tcPr>
          <w:p w14:paraId="2CDE7F5C" w14:textId="77777777" w:rsidR="007A23B0" w:rsidRPr="00CE45AC" w:rsidRDefault="007A23B0" w:rsidP="007A23B0">
            <w:pPr>
              <w:pStyle w:val="TAL"/>
              <w:keepNext w:val="0"/>
              <w:keepLines w:val="0"/>
              <w:widowControl w:val="0"/>
              <w:rPr>
                <w:rFonts w:cs="Arial"/>
                <w:szCs w:val="18"/>
              </w:rPr>
            </w:pPr>
          </w:p>
        </w:tc>
      </w:tr>
      <w:tr w:rsidR="007A23B0" w:rsidRPr="00CE45AC" w14:paraId="0F76B80C" w14:textId="77777777" w:rsidTr="005A50CC">
        <w:trPr>
          <w:jc w:val="center"/>
        </w:trPr>
        <w:tc>
          <w:tcPr>
            <w:tcW w:w="618" w:type="dxa"/>
          </w:tcPr>
          <w:p w14:paraId="22C79F6D" w14:textId="04C3724E" w:rsidR="007A23B0" w:rsidRPr="00CE45AC" w:rsidRDefault="007A23B0" w:rsidP="007A23B0">
            <w:pPr>
              <w:pStyle w:val="TAC"/>
              <w:keepNext w:val="0"/>
              <w:keepLines w:val="0"/>
              <w:widowControl w:val="0"/>
            </w:pPr>
            <w:r w:rsidRPr="00CE45AC">
              <w:t>D.308</w:t>
            </w:r>
          </w:p>
        </w:tc>
        <w:tc>
          <w:tcPr>
            <w:tcW w:w="1242" w:type="dxa"/>
          </w:tcPr>
          <w:p w14:paraId="5F3BD9B5" w14:textId="2ACF69D9" w:rsidR="007A23B0" w:rsidRPr="00CE45AC" w:rsidRDefault="007A23B0" w:rsidP="007A23B0">
            <w:pPr>
              <w:pStyle w:val="TAL"/>
              <w:keepNext w:val="0"/>
              <w:keepLines w:val="0"/>
              <w:widowControl w:val="0"/>
            </w:pPr>
            <w:r w:rsidRPr="00CE45AC">
              <w:t>take a video</w:t>
            </w:r>
          </w:p>
        </w:tc>
        <w:tc>
          <w:tcPr>
            <w:tcW w:w="3164" w:type="dxa"/>
          </w:tcPr>
          <w:p w14:paraId="161BEF0A" w14:textId="4A6D153C" w:rsidR="007A23B0" w:rsidRPr="00CE45AC" w:rsidRDefault="007A23B0" w:rsidP="007A23B0">
            <w:pPr>
              <w:pStyle w:val="TAL"/>
              <w:keepNext w:val="0"/>
              <w:keepLines w:val="0"/>
              <w:widowControl w:val="0"/>
            </w:pPr>
            <w:r w:rsidRPr="00CE45AC">
              <w:t>Functionality of a mobile device for taking videos</w:t>
            </w:r>
          </w:p>
        </w:tc>
        <w:tc>
          <w:tcPr>
            <w:tcW w:w="1917" w:type="dxa"/>
          </w:tcPr>
          <w:p w14:paraId="48AE16E4" w14:textId="77777777" w:rsidR="007A23B0" w:rsidRPr="00CE45AC" w:rsidRDefault="007A23B0" w:rsidP="007A23B0">
            <w:pPr>
              <w:pStyle w:val="TAL"/>
              <w:keepNext w:val="0"/>
              <w:keepLines w:val="0"/>
              <w:widowControl w:val="0"/>
            </w:pPr>
          </w:p>
        </w:tc>
        <w:tc>
          <w:tcPr>
            <w:tcW w:w="1917" w:type="dxa"/>
          </w:tcPr>
          <w:p w14:paraId="59B114E0" w14:textId="77777777" w:rsidR="007A23B0" w:rsidRPr="00CE45AC" w:rsidRDefault="007A23B0" w:rsidP="007A23B0">
            <w:pPr>
              <w:pStyle w:val="TAL"/>
              <w:keepNext w:val="0"/>
              <w:keepLines w:val="0"/>
              <w:widowControl w:val="0"/>
            </w:pPr>
          </w:p>
        </w:tc>
        <w:tc>
          <w:tcPr>
            <w:tcW w:w="1917" w:type="dxa"/>
          </w:tcPr>
          <w:p w14:paraId="797AAC5D" w14:textId="77777777" w:rsidR="007A23B0" w:rsidRPr="00CE45AC" w:rsidRDefault="007A23B0" w:rsidP="007A23B0">
            <w:pPr>
              <w:pStyle w:val="TAL"/>
              <w:keepNext w:val="0"/>
              <w:keepLines w:val="0"/>
              <w:widowControl w:val="0"/>
            </w:pPr>
          </w:p>
        </w:tc>
        <w:tc>
          <w:tcPr>
            <w:tcW w:w="1917" w:type="dxa"/>
            <w:shd w:val="clear" w:color="auto" w:fill="auto"/>
          </w:tcPr>
          <w:p w14:paraId="72336790" w14:textId="77777777" w:rsidR="007A23B0" w:rsidRPr="00CE45AC" w:rsidRDefault="007A23B0" w:rsidP="007A23B0">
            <w:pPr>
              <w:pStyle w:val="TAL"/>
              <w:keepNext w:val="0"/>
              <w:keepLines w:val="0"/>
              <w:widowControl w:val="0"/>
            </w:pPr>
          </w:p>
        </w:tc>
        <w:tc>
          <w:tcPr>
            <w:tcW w:w="1525" w:type="dxa"/>
          </w:tcPr>
          <w:p w14:paraId="39190237" w14:textId="77777777" w:rsidR="007A23B0" w:rsidRPr="00CE45AC" w:rsidRDefault="007A23B0" w:rsidP="007A23B0">
            <w:pPr>
              <w:pStyle w:val="TAL"/>
              <w:keepNext w:val="0"/>
              <w:keepLines w:val="0"/>
              <w:widowControl w:val="0"/>
              <w:rPr>
                <w:rFonts w:cs="Arial"/>
                <w:szCs w:val="18"/>
              </w:rPr>
            </w:pPr>
          </w:p>
        </w:tc>
      </w:tr>
      <w:tr w:rsidR="007A23B0" w:rsidRPr="00CE45AC" w14:paraId="427B5528" w14:textId="77777777" w:rsidTr="005A50CC">
        <w:trPr>
          <w:jc w:val="center"/>
        </w:trPr>
        <w:tc>
          <w:tcPr>
            <w:tcW w:w="618" w:type="dxa"/>
          </w:tcPr>
          <w:p w14:paraId="587F6373" w14:textId="535E544D" w:rsidR="007A23B0" w:rsidRPr="00CE45AC" w:rsidRDefault="007A23B0" w:rsidP="007A23B0">
            <w:pPr>
              <w:pStyle w:val="TAC"/>
              <w:keepNext w:val="0"/>
              <w:keepLines w:val="0"/>
              <w:widowControl w:val="0"/>
            </w:pPr>
            <w:r w:rsidRPr="00CE45AC">
              <w:t>D.309</w:t>
            </w:r>
          </w:p>
        </w:tc>
        <w:tc>
          <w:tcPr>
            <w:tcW w:w="1242" w:type="dxa"/>
          </w:tcPr>
          <w:p w14:paraId="2A170A5F" w14:textId="55E232D7" w:rsidR="007A23B0" w:rsidRPr="00CE45AC" w:rsidRDefault="007A23B0" w:rsidP="007A23B0">
            <w:pPr>
              <w:pStyle w:val="TAL"/>
              <w:keepNext w:val="0"/>
              <w:keepLines w:val="0"/>
              <w:widowControl w:val="0"/>
            </w:pPr>
            <w:r w:rsidRPr="00CE45AC">
              <w:t>trim a video</w:t>
            </w:r>
          </w:p>
        </w:tc>
        <w:tc>
          <w:tcPr>
            <w:tcW w:w="3164" w:type="dxa"/>
          </w:tcPr>
          <w:p w14:paraId="50F59EF3" w14:textId="656E9209" w:rsidR="007A23B0" w:rsidRPr="00CE45AC" w:rsidRDefault="007A23B0" w:rsidP="007A23B0">
            <w:pPr>
              <w:pStyle w:val="TAL"/>
              <w:keepNext w:val="0"/>
              <w:keepLines w:val="0"/>
              <w:widowControl w:val="0"/>
            </w:pPr>
            <w:r w:rsidRPr="00CE45AC">
              <w:t xml:space="preserve">Functionality of a mobile device for </w:t>
            </w:r>
            <w:r w:rsidRPr="00CE45AC">
              <w:lastRenderedPageBreak/>
              <w:t>trimming a video previously taken with that mobile device</w:t>
            </w:r>
          </w:p>
        </w:tc>
        <w:tc>
          <w:tcPr>
            <w:tcW w:w="1917" w:type="dxa"/>
          </w:tcPr>
          <w:p w14:paraId="79DFB235" w14:textId="77777777" w:rsidR="007A23B0" w:rsidRPr="00CE45AC" w:rsidRDefault="007A23B0" w:rsidP="007A23B0">
            <w:pPr>
              <w:pStyle w:val="TAL"/>
              <w:keepNext w:val="0"/>
              <w:keepLines w:val="0"/>
              <w:widowControl w:val="0"/>
            </w:pPr>
          </w:p>
        </w:tc>
        <w:tc>
          <w:tcPr>
            <w:tcW w:w="1917" w:type="dxa"/>
          </w:tcPr>
          <w:p w14:paraId="15C4849B" w14:textId="77777777" w:rsidR="007A23B0" w:rsidRPr="00CE45AC" w:rsidRDefault="007A23B0" w:rsidP="007A23B0">
            <w:pPr>
              <w:pStyle w:val="TAL"/>
              <w:keepNext w:val="0"/>
              <w:keepLines w:val="0"/>
              <w:widowControl w:val="0"/>
            </w:pPr>
          </w:p>
        </w:tc>
        <w:tc>
          <w:tcPr>
            <w:tcW w:w="1917" w:type="dxa"/>
          </w:tcPr>
          <w:p w14:paraId="2F1FF0C5" w14:textId="77777777" w:rsidR="007A23B0" w:rsidRPr="00CE45AC" w:rsidRDefault="007A23B0" w:rsidP="007A23B0">
            <w:pPr>
              <w:pStyle w:val="TAL"/>
              <w:keepNext w:val="0"/>
              <w:keepLines w:val="0"/>
              <w:widowControl w:val="0"/>
            </w:pPr>
          </w:p>
        </w:tc>
        <w:tc>
          <w:tcPr>
            <w:tcW w:w="1917" w:type="dxa"/>
            <w:shd w:val="clear" w:color="auto" w:fill="auto"/>
          </w:tcPr>
          <w:p w14:paraId="776493D3" w14:textId="77777777" w:rsidR="007A23B0" w:rsidRPr="00CE45AC" w:rsidRDefault="007A23B0" w:rsidP="007A23B0">
            <w:pPr>
              <w:pStyle w:val="TAL"/>
              <w:keepNext w:val="0"/>
              <w:keepLines w:val="0"/>
              <w:widowControl w:val="0"/>
            </w:pPr>
          </w:p>
        </w:tc>
        <w:tc>
          <w:tcPr>
            <w:tcW w:w="1525" w:type="dxa"/>
          </w:tcPr>
          <w:p w14:paraId="6887F2D2" w14:textId="77777777" w:rsidR="007A23B0" w:rsidRPr="00CE45AC" w:rsidRDefault="007A23B0" w:rsidP="007A23B0">
            <w:pPr>
              <w:pStyle w:val="TAL"/>
              <w:keepNext w:val="0"/>
              <w:keepLines w:val="0"/>
              <w:widowControl w:val="0"/>
              <w:rPr>
                <w:rFonts w:cs="Arial"/>
                <w:szCs w:val="18"/>
              </w:rPr>
            </w:pPr>
          </w:p>
        </w:tc>
      </w:tr>
      <w:tr w:rsidR="007A23B0" w:rsidRPr="00CE45AC" w14:paraId="1FEE0F94" w14:textId="77777777" w:rsidTr="005A50CC">
        <w:trPr>
          <w:jc w:val="center"/>
        </w:trPr>
        <w:tc>
          <w:tcPr>
            <w:tcW w:w="618" w:type="dxa"/>
          </w:tcPr>
          <w:p w14:paraId="107EA478" w14:textId="3F51E23D" w:rsidR="007A23B0" w:rsidRPr="00CE45AC" w:rsidRDefault="007A23B0" w:rsidP="007A23B0">
            <w:pPr>
              <w:pStyle w:val="TAC"/>
              <w:keepNext w:val="0"/>
              <w:keepLines w:val="0"/>
              <w:widowControl w:val="0"/>
            </w:pPr>
            <w:r w:rsidRPr="00CE45AC">
              <w:t>D.310</w:t>
            </w:r>
          </w:p>
        </w:tc>
        <w:tc>
          <w:tcPr>
            <w:tcW w:w="1242" w:type="dxa"/>
          </w:tcPr>
          <w:p w14:paraId="65784743" w14:textId="7FEAFDC5" w:rsidR="007A23B0" w:rsidRPr="00CE45AC" w:rsidRDefault="007A23B0" w:rsidP="007A23B0">
            <w:pPr>
              <w:pStyle w:val="TAL"/>
              <w:keepNext w:val="0"/>
              <w:keepLines w:val="0"/>
              <w:widowControl w:val="0"/>
            </w:pPr>
            <w:r w:rsidRPr="00CE45AC">
              <w:t>video clip</w:t>
            </w:r>
          </w:p>
        </w:tc>
        <w:tc>
          <w:tcPr>
            <w:tcW w:w="3164" w:type="dxa"/>
          </w:tcPr>
          <w:p w14:paraId="5252D3F8" w14:textId="793F8654" w:rsidR="007A23B0" w:rsidRPr="00CE45AC" w:rsidRDefault="007A23B0" w:rsidP="007A23B0">
            <w:pPr>
              <w:pStyle w:val="TAL"/>
              <w:keepNext w:val="0"/>
              <w:keepLines w:val="0"/>
              <w:widowControl w:val="0"/>
            </w:pPr>
            <w:r w:rsidRPr="00CE45AC">
              <w:t>(Usually short) video taken with a mobile device</w:t>
            </w:r>
          </w:p>
        </w:tc>
        <w:tc>
          <w:tcPr>
            <w:tcW w:w="1917" w:type="dxa"/>
          </w:tcPr>
          <w:p w14:paraId="4E9AA9E2" w14:textId="77777777" w:rsidR="007A23B0" w:rsidRPr="00CE45AC" w:rsidRDefault="007A23B0" w:rsidP="007A23B0">
            <w:pPr>
              <w:pStyle w:val="TAL"/>
              <w:keepNext w:val="0"/>
              <w:keepLines w:val="0"/>
              <w:widowControl w:val="0"/>
            </w:pPr>
          </w:p>
        </w:tc>
        <w:tc>
          <w:tcPr>
            <w:tcW w:w="1917" w:type="dxa"/>
          </w:tcPr>
          <w:p w14:paraId="1E74264F" w14:textId="77777777" w:rsidR="007A23B0" w:rsidRPr="00CE45AC" w:rsidRDefault="007A23B0" w:rsidP="007A23B0">
            <w:pPr>
              <w:pStyle w:val="TAL"/>
              <w:keepNext w:val="0"/>
              <w:keepLines w:val="0"/>
              <w:widowControl w:val="0"/>
            </w:pPr>
          </w:p>
        </w:tc>
        <w:tc>
          <w:tcPr>
            <w:tcW w:w="1917" w:type="dxa"/>
          </w:tcPr>
          <w:p w14:paraId="68EE6B0E" w14:textId="77777777" w:rsidR="007A23B0" w:rsidRPr="00CE45AC" w:rsidRDefault="007A23B0" w:rsidP="007A23B0">
            <w:pPr>
              <w:pStyle w:val="TAL"/>
              <w:keepNext w:val="0"/>
              <w:keepLines w:val="0"/>
              <w:widowControl w:val="0"/>
            </w:pPr>
          </w:p>
        </w:tc>
        <w:tc>
          <w:tcPr>
            <w:tcW w:w="1917" w:type="dxa"/>
            <w:shd w:val="clear" w:color="auto" w:fill="auto"/>
          </w:tcPr>
          <w:p w14:paraId="1D8DE76F" w14:textId="77777777" w:rsidR="007A23B0" w:rsidRPr="00CE45AC" w:rsidRDefault="007A23B0" w:rsidP="007A23B0">
            <w:pPr>
              <w:pStyle w:val="TAL"/>
              <w:keepNext w:val="0"/>
              <w:keepLines w:val="0"/>
              <w:widowControl w:val="0"/>
            </w:pPr>
          </w:p>
        </w:tc>
        <w:tc>
          <w:tcPr>
            <w:tcW w:w="1525" w:type="dxa"/>
          </w:tcPr>
          <w:p w14:paraId="67F43DA7" w14:textId="77777777" w:rsidR="007A23B0" w:rsidRPr="00CE45AC" w:rsidRDefault="007A23B0" w:rsidP="007A23B0">
            <w:pPr>
              <w:pStyle w:val="TAL"/>
              <w:keepNext w:val="0"/>
              <w:keepLines w:val="0"/>
              <w:widowControl w:val="0"/>
              <w:rPr>
                <w:rFonts w:cs="Arial"/>
                <w:szCs w:val="18"/>
              </w:rPr>
            </w:pPr>
          </w:p>
        </w:tc>
      </w:tr>
      <w:tr w:rsidR="007A23B0" w:rsidRPr="00CE45AC" w14:paraId="6F9FDBA8" w14:textId="77777777" w:rsidTr="005A50CC">
        <w:trPr>
          <w:jc w:val="center"/>
        </w:trPr>
        <w:tc>
          <w:tcPr>
            <w:tcW w:w="618" w:type="dxa"/>
          </w:tcPr>
          <w:p w14:paraId="0AD8676D" w14:textId="4EE8823C" w:rsidR="007A23B0" w:rsidRPr="00CE45AC" w:rsidRDefault="007A23B0" w:rsidP="007A23B0">
            <w:pPr>
              <w:pStyle w:val="TAC"/>
              <w:keepNext w:val="0"/>
              <w:keepLines w:val="0"/>
              <w:widowControl w:val="0"/>
            </w:pPr>
            <w:r w:rsidRPr="00CE45AC">
              <w:t>D.311</w:t>
            </w:r>
          </w:p>
        </w:tc>
        <w:tc>
          <w:tcPr>
            <w:tcW w:w="1242" w:type="dxa"/>
          </w:tcPr>
          <w:p w14:paraId="2B047F17" w14:textId="4924DBCB" w:rsidR="007A23B0" w:rsidRPr="00CE45AC" w:rsidRDefault="007A23B0" w:rsidP="007A23B0">
            <w:pPr>
              <w:pStyle w:val="TAL"/>
              <w:keepNext w:val="0"/>
              <w:keepLines w:val="0"/>
              <w:widowControl w:val="0"/>
            </w:pPr>
            <w:r w:rsidRPr="00CE45AC">
              <w:t>video mode</w:t>
            </w:r>
          </w:p>
        </w:tc>
        <w:tc>
          <w:tcPr>
            <w:tcW w:w="3164" w:type="dxa"/>
          </w:tcPr>
          <w:p w14:paraId="668C5B90" w14:textId="6FE062D7" w:rsidR="007A23B0" w:rsidRPr="00CE45AC" w:rsidRDefault="007A23B0" w:rsidP="007A23B0">
            <w:pPr>
              <w:pStyle w:val="TAL"/>
              <w:keepNext w:val="0"/>
              <w:keepLines w:val="0"/>
              <w:widowControl w:val="0"/>
            </w:pPr>
            <w:r w:rsidRPr="00CE45AC">
              <w:t>Functionality mode of a mobile device for taking a video</w:t>
            </w:r>
          </w:p>
        </w:tc>
        <w:tc>
          <w:tcPr>
            <w:tcW w:w="1917" w:type="dxa"/>
          </w:tcPr>
          <w:p w14:paraId="31A184B8" w14:textId="77777777" w:rsidR="007A23B0" w:rsidRPr="00CE45AC" w:rsidRDefault="007A23B0" w:rsidP="007A23B0">
            <w:pPr>
              <w:pStyle w:val="TAL"/>
              <w:keepNext w:val="0"/>
              <w:keepLines w:val="0"/>
              <w:widowControl w:val="0"/>
            </w:pPr>
          </w:p>
        </w:tc>
        <w:tc>
          <w:tcPr>
            <w:tcW w:w="1917" w:type="dxa"/>
          </w:tcPr>
          <w:p w14:paraId="1C6D65C8" w14:textId="77777777" w:rsidR="007A23B0" w:rsidRPr="00CE45AC" w:rsidRDefault="007A23B0" w:rsidP="007A23B0">
            <w:pPr>
              <w:pStyle w:val="TAL"/>
              <w:keepNext w:val="0"/>
              <w:keepLines w:val="0"/>
              <w:widowControl w:val="0"/>
            </w:pPr>
          </w:p>
        </w:tc>
        <w:tc>
          <w:tcPr>
            <w:tcW w:w="1917" w:type="dxa"/>
          </w:tcPr>
          <w:p w14:paraId="2BE66274" w14:textId="77777777" w:rsidR="007A23B0" w:rsidRPr="00CE45AC" w:rsidRDefault="007A23B0" w:rsidP="007A23B0">
            <w:pPr>
              <w:pStyle w:val="TAL"/>
              <w:keepNext w:val="0"/>
              <w:keepLines w:val="0"/>
              <w:widowControl w:val="0"/>
            </w:pPr>
          </w:p>
        </w:tc>
        <w:tc>
          <w:tcPr>
            <w:tcW w:w="1917" w:type="dxa"/>
            <w:shd w:val="clear" w:color="auto" w:fill="auto"/>
          </w:tcPr>
          <w:p w14:paraId="405BC9D7" w14:textId="77777777" w:rsidR="007A23B0" w:rsidRPr="00CE45AC" w:rsidRDefault="007A23B0" w:rsidP="007A23B0">
            <w:pPr>
              <w:pStyle w:val="TAL"/>
              <w:keepNext w:val="0"/>
              <w:keepLines w:val="0"/>
              <w:widowControl w:val="0"/>
            </w:pPr>
          </w:p>
        </w:tc>
        <w:tc>
          <w:tcPr>
            <w:tcW w:w="1525" w:type="dxa"/>
          </w:tcPr>
          <w:p w14:paraId="1C5B24CF" w14:textId="77777777" w:rsidR="007A23B0" w:rsidRPr="00CE45AC" w:rsidRDefault="007A23B0" w:rsidP="007A23B0">
            <w:pPr>
              <w:pStyle w:val="TAL"/>
              <w:keepNext w:val="0"/>
              <w:keepLines w:val="0"/>
              <w:widowControl w:val="0"/>
              <w:rPr>
                <w:rFonts w:cs="Arial"/>
                <w:szCs w:val="18"/>
              </w:rPr>
            </w:pPr>
          </w:p>
        </w:tc>
      </w:tr>
    </w:tbl>
    <w:p w14:paraId="418B7BFD" w14:textId="77777777" w:rsidR="007A23B0" w:rsidRDefault="007A23B0" w:rsidP="007A23B0"/>
    <w:p w14:paraId="1F207E84" w14:textId="042B4C5D" w:rsidR="007A23B0" w:rsidRPr="00CE45AC" w:rsidRDefault="007A23B0" w:rsidP="007A23B0">
      <w:pPr>
        <w:pStyle w:val="TH"/>
      </w:pPr>
      <w:r w:rsidRPr="00CE45AC">
        <w:t>Table </w:t>
      </w:r>
      <w:r>
        <w:t>20e</w:t>
      </w:r>
      <w:r w:rsidRPr="00CE45AC">
        <w:t>: Photograph: Taking and handling videos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18"/>
        <w:gridCol w:w="1242"/>
        <w:gridCol w:w="3164"/>
        <w:gridCol w:w="1917"/>
        <w:gridCol w:w="1917"/>
        <w:gridCol w:w="1917"/>
        <w:gridCol w:w="1525"/>
      </w:tblGrid>
      <w:tr w:rsidR="007A23B0" w:rsidRPr="00CE45AC" w14:paraId="77FDDD6E" w14:textId="77777777" w:rsidTr="005A50CC">
        <w:trPr>
          <w:tblHeader/>
          <w:jc w:val="center"/>
        </w:trPr>
        <w:tc>
          <w:tcPr>
            <w:tcW w:w="618" w:type="dxa"/>
          </w:tcPr>
          <w:p w14:paraId="3CA24D1E" w14:textId="77777777" w:rsidR="007A23B0" w:rsidRPr="00CE45AC" w:rsidRDefault="007A23B0" w:rsidP="005A50CC">
            <w:pPr>
              <w:pStyle w:val="TAH"/>
              <w:keepNext w:val="0"/>
              <w:keepLines w:val="0"/>
            </w:pPr>
            <w:r w:rsidRPr="00CE45AC">
              <w:t>Index</w:t>
            </w:r>
          </w:p>
        </w:tc>
        <w:tc>
          <w:tcPr>
            <w:tcW w:w="1242" w:type="dxa"/>
          </w:tcPr>
          <w:p w14:paraId="39755675" w14:textId="77777777" w:rsidR="007A23B0" w:rsidRPr="00CE45AC" w:rsidRDefault="007A23B0" w:rsidP="005A50CC">
            <w:pPr>
              <w:pStyle w:val="TAH"/>
              <w:keepNext w:val="0"/>
              <w:keepLines w:val="0"/>
            </w:pPr>
            <w:r w:rsidRPr="00CE45AC">
              <w:t>Technical term</w:t>
            </w:r>
          </w:p>
        </w:tc>
        <w:tc>
          <w:tcPr>
            <w:tcW w:w="3164" w:type="dxa"/>
          </w:tcPr>
          <w:p w14:paraId="6582A92F" w14:textId="77777777" w:rsidR="007A23B0" w:rsidRPr="00CE45AC" w:rsidRDefault="007A23B0" w:rsidP="005A50CC">
            <w:pPr>
              <w:pStyle w:val="TAH"/>
              <w:keepNext w:val="0"/>
              <w:keepLines w:val="0"/>
            </w:pPr>
            <w:r w:rsidRPr="00CE45AC">
              <w:t>Functional description</w:t>
            </w:r>
          </w:p>
        </w:tc>
        <w:tc>
          <w:tcPr>
            <w:tcW w:w="1917" w:type="dxa"/>
          </w:tcPr>
          <w:p w14:paraId="60A15261" w14:textId="77777777" w:rsidR="007A23B0" w:rsidRPr="00CE45AC" w:rsidRDefault="007A23B0" w:rsidP="005A50CC">
            <w:pPr>
              <w:pStyle w:val="TAH"/>
              <w:keepNext w:val="0"/>
              <w:keepLines w:val="0"/>
              <w:rPr>
                <w:rFonts w:cs="Arial"/>
                <w:szCs w:val="18"/>
              </w:rPr>
            </w:pPr>
            <w:r>
              <w:rPr>
                <w:rFonts w:cs="Arial"/>
                <w:szCs w:val="18"/>
              </w:rPr>
              <w:t>Slovak</w:t>
            </w:r>
          </w:p>
        </w:tc>
        <w:tc>
          <w:tcPr>
            <w:tcW w:w="1917" w:type="dxa"/>
          </w:tcPr>
          <w:p w14:paraId="27E23911" w14:textId="77777777" w:rsidR="007A23B0" w:rsidRPr="00CE45AC" w:rsidRDefault="007A23B0" w:rsidP="005A50CC">
            <w:pPr>
              <w:pStyle w:val="TAH"/>
              <w:keepNext w:val="0"/>
              <w:keepLines w:val="0"/>
            </w:pPr>
            <w:r>
              <w:t>Spanish</w:t>
            </w:r>
          </w:p>
        </w:tc>
        <w:tc>
          <w:tcPr>
            <w:tcW w:w="1917" w:type="dxa"/>
          </w:tcPr>
          <w:p w14:paraId="2CB4153F" w14:textId="77777777" w:rsidR="007A23B0" w:rsidRPr="00CE45AC" w:rsidRDefault="007A23B0" w:rsidP="005A50CC">
            <w:pPr>
              <w:pStyle w:val="TAH"/>
              <w:keepNext w:val="0"/>
              <w:keepLines w:val="0"/>
            </w:pPr>
            <w:r>
              <w:t>Swedish</w:t>
            </w:r>
          </w:p>
        </w:tc>
        <w:tc>
          <w:tcPr>
            <w:tcW w:w="1525" w:type="dxa"/>
          </w:tcPr>
          <w:p w14:paraId="139FE416" w14:textId="77777777" w:rsidR="007A23B0" w:rsidRPr="00CE45AC" w:rsidRDefault="007A23B0" w:rsidP="005A50CC">
            <w:pPr>
              <w:pStyle w:val="TAH"/>
              <w:keepNext w:val="0"/>
              <w:keepLines w:val="0"/>
            </w:pPr>
            <w:r w:rsidRPr="00CE45AC">
              <w:t>Comment</w:t>
            </w:r>
          </w:p>
        </w:tc>
      </w:tr>
      <w:tr w:rsidR="007A23B0" w:rsidRPr="00CE45AC" w14:paraId="40E3624F" w14:textId="77777777" w:rsidTr="005A50CC">
        <w:trPr>
          <w:jc w:val="center"/>
        </w:trPr>
        <w:tc>
          <w:tcPr>
            <w:tcW w:w="618" w:type="dxa"/>
          </w:tcPr>
          <w:p w14:paraId="6124C310" w14:textId="4EB746A3" w:rsidR="007A23B0" w:rsidRPr="00CE45AC" w:rsidRDefault="007A23B0" w:rsidP="007A23B0">
            <w:pPr>
              <w:pStyle w:val="TAC"/>
              <w:keepNext w:val="0"/>
              <w:keepLines w:val="0"/>
              <w:widowControl w:val="0"/>
              <w:rPr>
                <w:rFonts w:cs="Arial"/>
                <w:szCs w:val="18"/>
              </w:rPr>
            </w:pPr>
            <w:r w:rsidRPr="00CE45AC">
              <w:t>D.304</w:t>
            </w:r>
          </w:p>
        </w:tc>
        <w:tc>
          <w:tcPr>
            <w:tcW w:w="1242" w:type="dxa"/>
          </w:tcPr>
          <w:p w14:paraId="5A5C31A0" w14:textId="55841998" w:rsidR="007A23B0" w:rsidRPr="00CE45AC" w:rsidRDefault="007A23B0" w:rsidP="007A23B0">
            <w:pPr>
              <w:pStyle w:val="TAL"/>
              <w:keepNext w:val="0"/>
              <w:keepLines w:val="0"/>
              <w:widowControl w:val="0"/>
              <w:rPr>
                <w:sz w:val="24"/>
                <w:lang w:eastAsia="de-DE"/>
              </w:rPr>
            </w:pPr>
            <w:r w:rsidRPr="00CE45AC">
              <w:t>edit a video</w:t>
            </w:r>
          </w:p>
        </w:tc>
        <w:tc>
          <w:tcPr>
            <w:tcW w:w="3164" w:type="dxa"/>
          </w:tcPr>
          <w:p w14:paraId="1DE8A7C9" w14:textId="15D92F2E" w:rsidR="007A23B0" w:rsidRPr="00CE45AC" w:rsidRDefault="007A23B0" w:rsidP="007A23B0">
            <w:pPr>
              <w:pStyle w:val="TAL"/>
              <w:keepNext w:val="0"/>
              <w:keepLines w:val="0"/>
              <w:widowControl w:val="0"/>
            </w:pPr>
            <w:r w:rsidRPr="00CE45AC">
              <w:t>Functionality of a mobile device for editing a video previously taken with that mobile device</w:t>
            </w:r>
          </w:p>
        </w:tc>
        <w:tc>
          <w:tcPr>
            <w:tcW w:w="1917" w:type="dxa"/>
          </w:tcPr>
          <w:p w14:paraId="017989A3" w14:textId="77777777" w:rsidR="007A23B0" w:rsidRPr="00CE45AC" w:rsidRDefault="007A23B0" w:rsidP="007A23B0">
            <w:pPr>
              <w:pStyle w:val="TAL"/>
              <w:keepNext w:val="0"/>
              <w:keepLines w:val="0"/>
              <w:widowControl w:val="0"/>
              <w:rPr>
                <w:sz w:val="24"/>
                <w:lang w:eastAsia="de-DE"/>
              </w:rPr>
            </w:pPr>
          </w:p>
        </w:tc>
        <w:tc>
          <w:tcPr>
            <w:tcW w:w="1917" w:type="dxa"/>
          </w:tcPr>
          <w:p w14:paraId="2EA1EDDC" w14:textId="5387D872" w:rsidR="007A23B0" w:rsidRPr="00CE45AC" w:rsidRDefault="007A23B0" w:rsidP="007A23B0">
            <w:pPr>
              <w:pStyle w:val="TAL"/>
              <w:keepNext w:val="0"/>
              <w:keepLines w:val="0"/>
              <w:widowControl w:val="0"/>
            </w:pPr>
            <w:r w:rsidRPr="00CE45AC">
              <w:t>editar un vídeo</w:t>
            </w:r>
          </w:p>
        </w:tc>
        <w:tc>
          <w:tcPr>
            <w:tcW w:w="1917" w:type="dxa"/>
          </w:tcPr>
          <w:p w14:paraId="152EDAE1" w14:textId="77777777" w:rsidR="007A23B0" w:rsidRPr="00CE45AC" w:rsidRDefault="007A23B0" w:rsidP="007A23B0">
            <w:pPr>
              <w:pStyle w:val="TAL"/>
              <w:keepNext w:val="0"/>
              <w:keepLines w:val="0"/>
              <w:widowControl w:val="0"/>
            </w:pPr>
          </w:p>
        </w:tc>
        <w:tc>
          <w:tcPr>
            <w:tcW w:w="1525" w:type="dxa"/>
          </w:tcPr>
          <w:p w14:paraId="418FB36E" w14:textId="77777777" w:rsidR="007A23B0" w:rsidRPr="00CE45AC" w:rsidRDefault="007A23B0" w:rsidP="007A23B0">
            <w:pPr>
              <w:pStyle w:val="TAL"/>
              <w:keepNext w:val="0"/>
              <w:keepLines w:val="0"/>
              <w:widowControl w:val="0"/>
              <w:rPr>
                <w:rFonts w:cs="Arial"/>
                <w:szCs w:val="18"/>
              </w:rPr>
            </w:pPr>
          </w:p>
        </w:tc>
      </w:tr>
      <w:tr w:rsidR="007A23B0" w:rsidRPr="00CE45AC" w14:paraId="447A96C0" w14:textId="77777777" w:rsidTr="005A50CC">
        <w:trPr>
          <w:jc w:val="center"/>
        </w:trPr>
        <w:tc>
          <w:tcPr>
            <w:tcW w:w="618" w:type="dxa"/>
          </w:tcPr>
          <w:p w14:paraId="6E3F3CAD" w14:textId="6C98E3F9" w:rsidR="007A23B0" w:rsidRPr="00CE45AC" w:rsidRDefault="007A23B0" w:rsidP="007A23B0">
            <w:pPr>
              <w:pStyle w:val="TAC"/>
              <w:keepNext w:val="0"/>
              <w:keepLines w:val="0"/>
              <w:widowControl w:val="0"/>
              <w:rPr>
                <w:rFonts w:cs="Arial"/>
                <w:szCs w:val="18"/>
              </w:rPr>
            </w:pPr>
            <w:r w:rsidRPr="00CE45AC">
              <w:t>D.305</w:t>
            </w:r>
          </w:p>
        </w:tc>
        <w:tc>
          <w:tcPr>
            <w:tcW w:w="1242" w:type="dxa"/>
          </w:tcPr>
          <w:p w14:paraId="0B0799BC" w14:textId="74B212EE" w:rsidR="007A23B0" w:rsidRPr="00CE45AC" w:rsidRDefault="007A23B0" w:rsidP="007A23B0">
            <w:pPr>
              <w:pStyle w:val="TAL"/>
              <w:keepNext w:val="0"/>
              <w:keepLines w:val="0"/>
              <w:widowControl w:val="0"/>
            </w:pPr>
            <w:r w:rsidRPr="00CE45AC">
              <w:t>play a video</w:t>
            </w:r>
          </w:p>
        </w:tc>
        <w:tc>
          <w:tcPr>
            <w:tcW w:w="3164" w:type="dxa"/>
          </w:tcPr>
          <w:p w14:paraId="3DA16F87" w14:textId="37E86993" w:rsidR="007A23B0" w:rsidRPr="00CE45AC" w:rsidRDefault="007A23B0" w:rsidP="007A23B0">
            <w:pPr>
              <w:pStyle w:val="TAL"/>
              <w:keepNext w:val="0"/>
              <w:keepLines w:val="0"/>
              <w:widowControl w:val="0"/>
            </w:pPr>
            <w:r w:rsidRPr="00CE45AC">
              <w:t>Functionality of a mobile device for displaying a video previously taken with that mobile device</w:t>
            </w:r>
          </w:p>
        </w:tc>
        <w:tc>
          <w:tcPr>
            <w:tcW w:w="1917" w:type="dxa"/>
          </w:tcPr>
          <w:p w14:paraId="75406AA7" w14:textId="77777777" w:rsidR="007A23B0" w:rsidRPr="00CE45AC" w:rsidRDefault="007A23B0" w:rsidP="007A23B0">
            <w:pPr>
              <w:pStyle w:val="TAL"/>
              <w:keepNext w:val="0"/>
              <w:keepLines w:val="0"/>
              <w:widowControl w:val="0"/>
            </w:pPr>
          </w:p>
        </w:tc>
        <w:tc>
          <w:tcPr>
            <w:tcW w:w="1917" w:type="dxa"/>
          </w:tcPr>
          <w:p w14:paraId="434875FD" w14:textId="6E577CDE" w:rsidR="007A23B0" w:rsidRPr="00CE45AC" w:rsidRDefault="007A23B0" w:rsidP="007A23B0">
            <w:pPr>
              <w:pStyle w:val="TAL"/>
              <w:keepNext w:val="0"/>
              <w:keepLines w:val="0"/>
              <w:widowControl w:val="0"/>
            </w:pPr>
            <w:r w:rsidRPr="00CE45AC">
              <w:t>reproducir un vídeo</w:t>
            </w:r>
          </w:p>
        </w:tc>
        <w:tc>
          <w:tcPr>
            <w:tcW w:w="1917" w:type="dxa"/>
          </w:tcPr>
          <w:p w14:paraId="4DE34559" w14:textId="77777777" w:rsidR="007A23B0" w:rsidRPr="00CE45AC" w:rsidRDefault="007A23B0" w:rsidP="007A23B0">
            <w:pPr>
              <w:pStyle w:val="TAL"/>
              <w:keepNext w:val="0"/>
              <w:keepLines w:val="0"/>
              <w:widowControl w:val="0"/>
            </w:pPr>
          </w:p>
        </w:tc>
        <w:tc>
          <w:tcPr>
            <w:tcW w:w="1525" w:type="dxa"/>
          </w:tcPr>
          <w:p w14:paraId="22E84A64" w14:textId="77777777" w:rsidR="007A23B0" w:rsidRPr="00CE45AC" w:rsidRDefault="007A23B0" w:rsidP="007A23B0">
            <w:pPr>
              <w:pStyle w:val="TAL"/>
              <w:keepNext w:val="0"/>
              <w:keepLines w:val="0"/>
              <w:widowControl w:val="0"/>
              <w:rPr>
                <w:rFonts w:cs="Arial"/>
                <w:szCs w:val="18"/>
              </w:rPr>
            </w:pPr>
          </w:p>
        </w:tc>
      </w:tr>
      <w:tr w:rsidR="007A23B0" w:rsidRPr="00CE45AC" w14:paraId="54B785A2" w14:textId="77777777" w:rsidTr="005A50CC">
        <w:trPr>
          <w:jc w:val="center"/>
        </w:trPr>
        <w:tc>
          <w:tcPr>
            <w:tcW w:w="618" w:type="dxa"/>
          </w:tcPr>
          <w:p w14:paraId="2DF614F9" w14:textId="75D6CDD0" w:rsidR="007A23B0" w:rsidRPr="00CE45AC" w:rsidRDefault="007A23B0" w:rsidP="007A23B0">
            <w:pPr>
              <w:pStyle w:val="TAC"/>
              <w:keepNext w:val="0"/>
              <w:keepLines w:val="0"/>
              <w:widowControl w:val="0"/>
              <w:rPr>
                <w:rFonts w:cs="Arial"/>
                <w:szCs w:val="18"/>
              </w:rPr>
            </w:pPr>
            <w:r w:rsidRPr="00CE45AC">
              <w:t>D.306</w:t>
            </w:r>
          </w:p>
        </w:tc>
        <w:tc>
          <w:tcPr>
            <w:tcW w:w="1242" w:type="dxa"/>
          </w:tcPr>
          <w:p w14:paraId="548F6A66" w14:textId="16920536" w:rsidR="007A23B0" w:rsidRPr="00CE45AC" w:rsidRDefault="007A23B0" w:rsidP="007A23B0">
            <w:pPr>
              <w:pStyle w:val="TAL"/>
              <w:keepNext w:val="0"/>
              <w:keepLines w:val="0"/>
              <w:widowControl w:val="0"/>
            </w:pPr>
            <w:r w:rsidRPr="00CE45AC">
              <w:t>record (a scene)</w:t>
            </w:r>
          </w:p>
        </w:tc>
        <w:tc>
          <w:tcPr>
            <w:tcW w:w="3164" w:type="dxa"/>
          </w:tcPr>
          <w:p w14:paraId="1CF1B202" w14:textId="4B4D5CEA" w:rsidR="007A23B0" w:rsidRPr="00CE45AC" w:rsidRDefault="007A23B0" w:rsidP="007A23B0">
            <w:pPr>
              <w:pStyle w:val="TAL"/>
              <w:keepNext w:val="0"/>
              <w:keepLines w:val="0"/>
              <w:widowControl w:val="0"/>
            </w:pPr>
            <w:r w:rsidRPr="00CE45AC">
              <w:t>Activity of recording a scene with the video functionality of a mobile device</w:t>
            </w:r>
          </w:p>
        </w:tc>
        <w:tc>
          <w:tcPr>
            <w:tcW w:w="1917" w:type="dxa"/>
          </w:tcPr>
          <w:p w14:paraId="7F46C03A" w14:textId="77777777" w:rsidR="007A23B0" w:rsidRPr="00CE45AC" w:rsidRDefault="007A23B0" w:rsidP="007A23B0">
            <w:pPr>
              <w:pStyle w:val="TAL"/>
              <w:keepNext w:val="0"/>
              <w:keepLines w:val="0"/>
              <w:widowControl w:val="0"/>
            </w:pPr>
          </w:p>
        </w:tc>
        <w:tc>
          <w:tcPr>
            <w:tcW w:w="1917" w:type="dxa"/>
          </w:tcPr>
          <w:p w14:paraId="5849788A" w14:textId="1719C3E4" w:rsidR="007A23B0" w:rsidRPr="00CE45AC" w:rsidRDefault="007A23B0" w:rsidP="007A23B0">
            <w:pPr>
              <w:pStyle w:val="TAL"/>
              <w:keepNext w:val="0"/>
              <w:keepLines w:val="0"/>
              <w:widowControl w:val="0"/>
            </w:pPr>
            <w:r w:rsidRPr="00CE45AC">
              <w:t>grabar</w:t>
            </w:r>
          </w:p>
        </w:tc>
        <w:tc>
          <w:tcPr>
            <w:tcW w:w="1917" w:type="dxa"/>
          </w:tcPr>
          <w:p w14:paraId="15A22F8F" w14:textId="77777777" w:rsidR="007A23B0" w:rsidRPr="00CE45AC" w:rsidRDefault="007A23B0" w:rsidP="007A23B0">
            <w:pPr>
              <w:pStyle w:val="TAL"/>
              <w:keepNext w:val="0"/>
              <w:keepLines w:val="0"/>
              <w:widowControl w:val="0"/>
            </w:pPr>
          </w:p>
        </w:tc>
        <w:tc>
          <w:tcPr>
            <w:tcW w:w="1525" w:type="dxa"/>
          </w:tcPr>
          <w:p w14:paraId="0A074A3C" w14:textId="77777777" w:rsidR="007A23B0" w:rsidRPr="00CE45AC" w:rsidRDefault="007A23B0" w:rsidP="007A23B0">
            <w:pPr>
              <w:pStyle w:val="TAL"/>
              <w:keepNext w:val="0"/>
              <w:keepLines w:val="0"/>
              <w:widowControl w:val="0"/>
              <w:rPr>
                <w:rFonts w:cs="Arial"/>
                <w:szCs w:val="18"/>
              </w:rPr>
            </w:pPr>
          </w:p>
        </w:tc>
      </w:tr>
      <w:tr w:rsidR="007A23B0" w:rsidRPr="00CE45AC" w14:paraId="750C2B3E" w14:textId="77777777" w:rsidTr="005A50CC">
        <w:trPr>
          <w:jc w:val="center"/>
        </w:trPr>
        <w:tc>
          <w:tcPr>
            <w:tcW w:w="618" w:type="dxa"/>
          </w:tcPr>
          <w:p w14:paraId="1F8E8DA4" w14:textId="77FD9FE2" w:rsidR="007A23B0" w:rsidRPr="00CE45AC" w:rsidRDefault="007A23B0" w:rsidP="007A23B0">
            <w:pPr>
              <w:pStyle w:val="TAC"/>
              <w:keepNext w:val="0"/>
              <w:keepLines w:val="0"/>
              <w:widowControl w:val="0"/>
            </w:pPr>
            <w:r w:rsidRPr="00CE45AC">
              <w:t>D.307</w:t>
            </w:r>
          </w:p>
        </w:tc>
        <w:tc>
          <w:tcPr>
            <w:tcW w:w="1242" w:type="dxa"/>
          </w:tcPr>
          <w:p w14:paraId="3ADC94BC" w14:textId="0267A3D1" w:rsidR="007A23B0" w:rsidRPr="00CE45AC" w:rsidRDefault="007A23B0" w:rsidP="007A23B0">
            <w:pPr>
              <w:pStyle w:val="TAL"/>
              <w:keepNext w:val="0"/>
              <w:keepLines w:val="0"/>
              <w:widowControl w:val="0"/>
            </w:pPr>
            <w:r w:rsidRPr="00CE45AC">
              <w:t>slow motion video</w:t>
            </w:r>
          </w:p>
        </w:tc>
        <w:tc>
          <w:tcPr>
            <w:tcW w:w="3164" w:type="dxa"/>
          </w:tcPr>
          <w:p w14:paraId="3B42C710" w14:textId="04B3C26F" w:rsidR="007A23B0" w:rsidRPr="00CE45AC" w:rsidRDefault="007A23B0" w:rsidP="007A23B0">
            <w:pPr>
              <w:pStyle w:val="TAL"/>
              <w:keepNext w:val="0"/>
              <w:keepLines w:val="0"/>
              <w:widowControl w:val="0"/>
            </w:pPr>
            <w:r w:rsidRPr="00CE45AC">
              <w:t>Video taken with a mobile device in slow-motion mode (i.e. creating an effect whereby time appears to be slowed down)</w:t>
            </w:r>
          </w:p>
        </w:tc>
        <w:tc>
          <w:tcPr>
            <w:tcW w:w="1917" w:type="dxa"/>
          </w:tcPr>
          <w:p w14:paraId="0BDB97B1" w14:textId="77777777" w:rsidR="007A23B0" w:rsidRPr="00CE45AC" w:rsidRDefault="007A23B0" w:rsidP="007A23B0">
            <w:pPr>
              <w:pStyle w:val="TAL"/>
              <w:keepNext w:val="0"/>
              <w:keepLines w:val="0"/>
              <w:widowControl w:val="0"/>
            </w:pPr>
          </w:p>
        </w:tc>
        <w:tc>
          <w:tcPr>
            <w:tcW w:w="1917" w:type="dxa"/>
          </w:tcPr>
          <w:p w14:paraId="025723D7" w14:textId="190177F2" w:rsidR="007A23B0" w:rsidRPr="00CE45AC" w:rsidRDefault="007A23B0" w:rsidP="007A23B0">
            <w:pPr>
              <w:pStyle w:val="TAL"/>
              <w:keepNext w:val="0"/>
              <w:keepLines w:val="0"/>
              <w:widowControl w:val="0"/>
            </w:pPr>
            <w:r w:rsidRPr="00CE45AC">
              <w:t>cámara lenta</w:t>
            </w:r>
          </w:p>
        </w:tc>
        <w:tc>
          <w:tcPr>
            <w:tcW w:w="1917" w:type="dxa"/>
          </w:tcPr>
          <w:p w14:paraId="6406ADF8" w14:textId="77777777" w:rsidR="007A23B0" w:rsidRPr="00CE45AC" w:rsidRDefault="007A23B0" w:rsidP="007A23B0">
            <w:pPr>
              <w:pStyle w:val="TAL"/>
              <w:keepNext w:val="0"/>
              <w:keepLines w:val="0"/>
              <w:widowControl w:val="0"/>
            </w:pPr>
          </w:p>
        </w:tc>
        <w:tc>
          <w:tcPr>
            <w:tcW w:w="1525" w:type="dxa"/>
          </w:tcPr>
          <w:p w14:paraId="6F4CEC25" w14:textId="77777777" w:rsidR="007A23B0" w:rsidRPr="00CE45AC" w:rsidRDefault="007A23B0" w:rsidP="007A23B0">
            <w:pPr>
              <w:pStyle w:val="TAL"/>
              <w:keepNext w:val="0"/>
              <w:keepLines w:val="0"/>
              <w:widowControl w:val="0"/>
              <w:rPr>
                <w:rFonts w:cs="Arial"/>
                <w:szCs w:val="18"/>
              </w:rPr>
            </w:pPr>
          </w:p>
        </w:tc>
      </w:tr>
      <w:tr w:rsidR="007A23B0" w:rsidRPr="009D3CE1" w14:paraId="6ACD42C4" w14:textId="77777777" w:rsidTr="005A50CC">
        <w:trPr>
          <w:jc w:val="center"/>
        </w:trPr>
        <w:tc>
          <w:tcPr>
            <w:tcW w:w="618" w:type="dxa"/>
          </w:tcPr>
          <w:p w14:paraId="6EE3E7A0" w14:textId="769AA873" w:rsidR="007A23B0" w:rsidRPr="00CE45AC" w:rsidRDefault="007A23B0" w:rsidP="007A23B0">
            <w:pPr>
              <w:pStyle w:val="TAC"/>
              <w:keepNext w:val="0"/>
              <w:keepLines w:val="0"/>
              <w:widowControl w:val="0"/>
            </w:pPr>
            <w:r w:rsidRPr="00CE45AC">
              <w:t>D.308</w:t>
            </w:r>
          </w:p>
        </w:tc>
        <w:tc>
          <w:tcPr>
            <w:tcW w:w="1242" w:type="dxa"/>
          </w:tcPr>
          <w:p w14:paraId="3839D9F0" w14:textId="164652DE" w:rsidR="007A23B0" w:rsidRPr="00CE45AC" w:rsidRDefault="007A23B0" w:rsidP="007A23B0">
            <w:pPr>
              <w:pStyle w:val="TAL"/>
              <w:keepNext w:val="0"/>
              <w:keepLines w:val="0"/>
              <w:widowControl w:val="0"/>
            </w:pPr>
            <w:r w:rsidRPr="00CE45AC">
              <w:t>take a video</w:t>
            </w:r>
          </w:p>
        </w:tc>
        <w:tc>
          <w:tcPr>
            <w:tcW w:w="3164" w:type="dxa"/>
          </w:tcPr>
          <w:p w14:paraId="1E6AACEC" w14:textId="62D3BD1D" w:rsidR="007A23B0" w:rsidRPr="00CE45AC" w:rsidRDefault="007A23B0" w:rsidP="007A23B0">
            <w:pPr>
              <w:pStyle w:val="TAL"/>
              <w:keepNext w:val="0"/>
              <w:keepLines w:val="0"/>
              <w:widowControl w:val="0"/>
            </w:pPr>
            <w:r w:rsidRPr="00CE45AC">
              <w:t>Functionality of a mobile device for taking videos</w:t>
            </w:r>
          </w:p>
        </w:tc>
        <w:tc>
          <w:tcPr>
            <w:tcW w:w="1917" w:type="dxa"/>
          </w:tcPr>
          <w:p w14:paraId="7D78A050" w14:textId="77777777" w:rsidR="007A23B0" w:rsidRPr="00CE45AC" w:rsidRDefault="007A23B0" w:rsidP="007A23B0">
            <w:pPr>
              <w:pStyle w:val="TAL"/>
              <w:keepNext w:val="0"/>
              <w:keepLines w:val="0"/>
              <w:widowControl w:val="0"/>
            </w:pPr>
          </w:p>
        </w:tc>
        <w:tc>
          <w:tcPr>
            <w:tcW w:w="1917" w:type="dxa"/>
          </w:tcPr>
          <w:p w14:paraId="17AB2150" w14:textId="41D009A5" w:rsidR="007A23B0" w:rsidRPr="009D3CE1" w:rsidRDefault="007A23B0" w:rsidP="007A23B0">
            <w:pPr>
              <w:pStyle w:val="TAL"/>
              <w:keepNext w:val="0"/>
              <w:keepLines w:val="0"/>
              <w:widowControl w:val="0"/>
              <w:rPr>
                <w:lang w:val="de-DE"/>
              </w:rPr>
            </w:pPr>
            <w:r w:rsidRPr="002F2AA1">
              <w:rPr>
                <w:lang w:val="de-DE"/>
              </w:rPr>
              <w:t>grabar un vídeo; tomar un vídeo</w:t>
            </w:r>
          </w:p>
        </w:tc>
        <w:tc>
          <w:tcPr>
            <w:tcW w:w="1917" w:type="dxa"/>
          </w:tcPr>
          <w:p w14:paraId="1B29C478" w14:textId="77777777" w:rsidR="007A23B0" w:rsidRPr="009D3CE1" w:rsidRDefault="007A23B0" w:rsidP="007A23B0">
            <w:pPr>
              <w:pStyle w:val="TAL"/>
              <w:keepNext w:val="0"/>
              <w:keepLines w:val="0"/>
              <w:widowControl w:val="0"/>
              <w:rPr>
                <w:lang w:val="de-DE"/>
              </w:rPr>
            </w:pPr>
          </w:p>
        </w:tc>
        <w:tc>
          <w:tcPr>
            <w:tcW w:w="1525" w:type="dxa"/>
          </w:tcPr>
          <w:p w14:paraId="2C62F13C" w14:textId="77777777" w:rsidR="007A23B0" w:rsidRPr="009D3CE1" w:rsidRDefault="007A23B0" w:rsidP="007A23B0">
            <w:pPr>
              <w:pStyle w:val="TAL"/>
              <w:keepNext w:val="0"/>
              <w:keepLines w:val="0"/>
              <w:widowControl w:val="0"/>
              <w:rPr>
                <w:rFonts w:cs="Arial"/>
                <w:szCs w:val="18"/>
                <w:lang w:val="de-DE"/>
              </w:rPr>
            </w:pPr>
          </w:p>
        </w:tc>
      </w:tr>
      <w:tr w:rsidR="007A23B0" w:rsidRPr="00CE45AC" w14:paraId="11EF5AA1" w14:textId="77777777" w:rsidTr="005A50CC">
        <w:trPr>
          <w:jc w:val="center"/>
        </w:trPr>
        <w:tc>
          <w:tcPr>
            <w:tcW w:w="618" w:type="dxa"/>
          </w:tcPr>
          <w:p w14:paraId="5F874D57" w14:textId="7048ED19" w:rsidR="007A23B0" w:rsidRPr="00CE45AC" w:rsidRDefault="007A23B0" w:rsidP="007A23B0">
            <w:pPr>
              <w:pStyle w:val="TAC"/>
              <w:keepNext w:val="0"/>
              <w:keepLines w:val="0"/>
              <w:widowControl w:val="0"/>
            </w:pPr>
            <w:r w:rsidRPr="00CE45AC">
              <w:t>D.309</w:t>
            </w:r>
          </w:p>
        </w:tc>
        <w:tc>
          <w:tcPr>
            <w:tcW w:w="1242" w:type="dxa"/>
          </w:tcPr>
          <w:p w14:paraId="64AEF16C" w14:textId="3E6949C9" w:rsidR="007A23B0" w:rsidRPr="00CE45AC" w:rsidRDefault="007A23B0" w:rsidP="007A23B0">
            <w:pPr>
              <w:pStyle w:val="TAL"/>
              <w:keepNext w:val="0"/>
              <w:keepLines w:val="0"/>
              <w:widowControl w:val="0"/>
            </w:pPr>
            <w:r w:rsidRPr="00CE45AC">
              <w:t>trim a video</w:t>
            </w:r>
          </w:p>
        </w:tc>
        <w:tc>
          <w:tcPr>
            <w:tcW w:w="3164" w:type="dxa"/>
          </w:tcPr>
          <w:p w14:paraId="2670AEE0" w14:textId="0D824E97" w:rsidR="007A23B0" w:rsidRPr="00CE45AC" w:rsidRDefault="007A23B0" w:rsidP="007A23B0">
            <w:pPr>
              <w:pStyle w:val="TAL"/>
              <w:keepNext w:val="0"/>
              <w:keepLines w:val="0"/>
              <w:widowControl w:val="0"/>
            </w:pPr>
            <w:r w:rsidRPr="00CE45AC">
              <w:t>Functionality of a mobile device for trimming a video previously taken with that mobile device</w:t>
            </w:r>
          </w:p>
        </w:tc>
        <w:tc>
          <w:tcPr>
            <w:tcW w:w="1917" w:type="dxa"/>
          </w:tcPr>
          <w:p w14:paraId="4BF19DC4" w14:textId="77777777" w:rsidR="007A23B0" w:rsidRPr="00CE45AC" w:rsidRDefault="007A23B0" w:rsidP="007A23B0">
            <w:pPr>
              <w:pStyle w:val="TAL"/>
              <w:keepNext w:val="0"/>
              <w:keepLines w:val="0"/>
              <w:widowControl w:val="0"/>
            </w:pPr>
          </w:p>
        </w:tc>
        <w:tc>
          <w:tcPr>
            <w:tcW w:w="1917" w:type="dxa"/>
          </w:tcPr>
          <w:p w14:paraId="0F3E529B" w14:textId="05FE1E10" w:rsidR="007A23B0" w:rsidRPr="00CE45AC" w:rsidRDefault="007A23B0" w:rsidP="007A23B0">
            <w:pPr>
              <w:pStyle w:val="TAL"/>
              <w:keepNext w:val="0"/>
              <w:keepLines w:val="0"/>
              <w:widowControl w:val="0"/>
            </w:pPr>
            <w:r w:rsidRPr="00CE45AC">
              <w:t>cortar un vídeo; recortar un vídeo</w:t>
            </w:r>
          </w:p>
        </w:tc>
        <w:tc>
          <w:tcPr>
            <w:tcW w:w="1917" w:type="dxa"/>
          </w:tcPr>
          <w:p w14:paraId="64F3B516" w14:textId="77777777" w:rsidR="007A23B0" w:rsidRPr="00CE45AC" w:rsidRDefault="007A23B0" w:rsidP="007A23B0">
            <w:pPr>
              <w:pStyle w:val="TAL"/>
              <w:keepNext w:val="0"/>
              <w:keepLines w:val="0"/>
              <w:widowControl w:val="0"/>
            </w:pPr>
          </w:p>
        </w:tc>
        <w:tc>
          <w:tcPr>
            <w:tcW w:w="1525" w:type="dxa"/>
          </w:tcPr>
          <w:p w14:paraId="7476F058" w14:textId="77777777" w:rsidR="007A23B0" w:rsidRPr="00CE45AC" w:rsidRDefault="007A23B0" w:rsidP="007A23B0">
            <w:pPr>
              <w:pStyle w:val="TAL"/>
              <w:keepNext w:val="0"/>
              <w:keepLines w:val="0"/>
              <w:widowControl w:val="0"/>
              <w:rPr>
                <w:rFonts w:cs="Arial"/>
                <w:szCs w:val="18"/>
              </w:rPr>
            </w:pPr>
          </w:p>
        </w:tc>
      </w:tr>
      <w:tr w:rsidR="007A23B0" w:rsidRPr="00CE45AC" w14:paraId="1A51E941" w14:textId="77777777" w:rsidTr="005A50CC">
        <w:trPr>
          <w:jc w:val="center"/>
        </w:trPr>
        <w:tc>
          <w:tcPr>
            <w:tcW w:w="618" w:type="dxa"/>
          </w:tcPr>
          <w:p w14:paraId="2674934E" w14:textId="3455472F" w:rsidR="007A23B0" w:rsidRPr="00CE45AC" w:rsidRDefault="007A23B0" w:rsidP="007A23B0">
            <w:pPr>
              <w:pStyle w:val="TAC"/>
              <w:keepNext w:val="0"/>
              <w:keepLines w:val="0"/>
              <w:widowControl w:val="0"/>
            </w:pPr>
            <w:r w:rsidRPr="00CE45AC">
              <w:t>D.310</w:t>
            </w:r>
          </w:p>
        </w:tc>
        <w:tc>
          <w:tcPr>
            <w:tcW w:w="1242" w:type="dxa"/>
          </w:tcPr>
          <w:p w14:paraId="6143CF61" w14:textId="696823C6" w:rsidR="007A23B0" w:rsidRPr="00CE45AC" w:rsidRDefault="007A23B0" w:rsidP="007A23B0">
            <w:pPr>
              <w:pStyle w:val="TAL"/>
              <w:keepNext w:val="0"/>
              <w:keepLines w:val="0"/>
              <w:widowControl w:val="0"/>
            </w:pPr>
            <w:r w:rsidRPr="00CE45AC">
              <w:t>video clip</w:t>
            </w:r>
          </w:p>
        </w:tc>
        <w:tc>
          <w:tcPr>
            <w:tcW w:w="3164" w:type="dxa"/>
          </w:tcPr>
          <w:p w14:paraId="0177B759" w14:textId="0EF75512" w:rsidR="007A23B0" w:rsidRPr="00CE45AC" w:rsidRDefault="007A23B0" w:rsidP="007A23B0">
            <w:pPr>
              <w:pStyle w:val="TAL"/>
              <w:keepNext w:val="0"/>
              <w:keepLines w:val="0"/>
              <w:widowControl w:val="0"/>
            </w:pPr>
            <w:r w:rsidRPr="00CE45AC">
              <w:t>(Usually short) video taken with a mobile device</w:t>
            </w:r>
          </w:p>
        </w:tc>
        <w:tc>
          <w:tcPr>
            <w:tcW w:w="1917" w:type="dxa"/>
          </w:tcPr>
          <w:p w14:paraId="68C19584" w14:textId="77777777" w:rsidR="007A23B0" w:rsidRPr="00CE45AC" w:rsidRDefault="007A23B0" w:rsidP="007A23B0">
            <w:pPr>
              <w:pStyle w:val="TAL"/>
              <w:keepNext w:val="0"/>
              <w:keepLines w:val="0"/>
              <w:widowControl w:val="0"/>
            </w:pPr>
          </w:p>
        </w:tc>
        <w:tc>
          <w:tcPr>
            <w:tcW w:w="1917" w:type="dxa"/>
          </w:tcPr>
          <w:p w14:paraId="6591CE08" w14:textId="62820E32" w:rsidR="007A23B0" w:rsidRPr="00CE45AC" w:rsidRDefault="007A23B0" w:rsidP="007A23B0">
            <w:pPr>
              <w:pStyle w:val="TAL"/>
              <w:keepNext w:val="0"/>
              <w:keepLines w:val="0"/>
              <w:widowControl w:val="0"/>
            </w:pPr>
            <w:r w:rsidRPr="00CE45AC">
              <w:t>vídeo clip; vídeo corto</w:t>
            </w:r>
          </w:p>
        </w:tc>
        <w:tc>
          <w:tcPr>
            <w:tcW w:w="1917" w:type="dxa"/>
          </w:tcPr>
          <w:p w14:paraId="2599EF7C" w14:textId="77777777" w:rsidR="007A23B0" w:rsidRPr="00CE45AC" w:rsidRDefault="007A23B0" w:rsidP="007A23B0">
            <w:pPr>
              <w:pStyle w:val="TAL"/>
              <w:keepNext w:val="0"/>
              <w:keepLines w:val="0"/>
              <w:widowControl w:val="0"/>
            </w:pPr>
          </w:p>
        </w:tc>
        <w:tc>
          <w:tcPr>
            <w:tcW w:w="1525" w:type="dxa"/>
          </w:tcPr>
          <w:p w14:paraId="1D853513" w14:textId="77777777" w:rsidR="007A23B0" w:rsidRPr="00CE45AC" w:rsidRDefault="007A23B0" w:rsidP="007A23B0">
            <w:pPr>
              <w:pStyle w:val="TAL"/>
              <w:keepNext w:val="0"/>
              <w:keepLines w:val="0"/>
              <w:widowControl w:val="0"/>
              <w:rPr>
                <w:rFonts w:cs="Arial"/>
                <w:szCs w:val="18"/>
              </w:rPr>
            </w:pPr>
          </w:p>
        </w:tc>
      </w:tr>
      <w:tr w:rsidR="007A23B0" w:rsidRPr="00CE45AC" w14:paraId="0D7DB339" w14:textId="77777777" w:rsidTr="005A50CC">
        <w:trPr>
          <w:jc w:val="center"/>
        </w:trPr>
        <w:tc>
          <w:tcPr>
            <w:tcW w:w="618" w:type="dxa"/>
          </w:tcPr>
          <w:p w14:paraId="536E23CD" w14:textId="01682BD7" w:rsidR="007A23B0" w:rsidRPr="00CE45AC" w:rsidRDefault="007A23B0" w:rsidP="007A23B0">
            <w:pPr>
              <w:pStyle w:val="TAC"/>
              <w:keepNext w:val="0"/>
              <w:keepLines w:val="0"/>
              <w:widowControl w:val="0"/>
            </w:pPr>
            <w:r w:rsidRPr="00CE45AC">
              <w:t>D.311</w:t>
            </w:r>
          </w:p>
        </w:tc>
        <w:tc>
          <w:tcPr>
            <w:tcW w:w="1242" w:type="dxa"/>
          </w:tcPr>
          <w:p w14:paraId="43604A5C" w14:textId="3C1330FC" w:rsidR="007A23B0" w:rsidRPr="00CE45AC" w:rsidRDefault="007A23B0" w:rsidP="007A23B0">
            <w:pPr>
              <w:pStyle w:val="TAL"/>
              <w:keepNext w:val="0"/>
              <w:keepLines w:val="0"/>
              <w:widowControl w:val="0"/>
            </w:pPr>
            <w:r w:rsidRPr="00CE45AC">
              <w:t>video mode</w:t>
            </w:r>
          </w:p>
        </w:tc>
        <w:tc>
          <w:tcPr>
            <w:tcW w:w="3164" w:type="dxa"/>
          </w:tcPr>
          <w:p w14:paraId="601191EC" w14:textId="24D0563A" w:rsidR="007A23B0" w:rsidRPr="00CE45AC" w:rsidRDefault="007A23B0" w:rsidP="007A23B0">
            <w:pPr>
              <w:pStyle w:val="TAL"/>
              <w:keepNext w:val="0"/>
              <w:keepLines w:val="0"/>
              <w:widowControl w:val="0"/>
            </w:pPr>
            <w:r w:rsidRPr="00CE45AC">
              <w:t>Functionality mode of a mobile device for taking a video</w:t>
            </w:r>
          </w:p>
        </w:tc>
        <w:tc>
          <w:tcPr>
            <w:tcW w:w="1917" w:type="dxa"/>
          </w:tcPr>
          <w:p w14:paraId="1D17F728" w14:textId="77777777" w:rsidR="007A23B0" w:rsidRPr="00CE45AC" w:rsidRDefault="007A23B0" w:rsidP="007A23B0">
            <w:pPr>
              <w:pStyle w:val="TAL"/>
              <w:keepNext w:val="0"/>
              <w:keepLines w:val="0"/>
              <w:widowControl w:val="0"/>
            </w:pPr>
          </w:p>
        </w:tc>
        <w:tc>
          <w:tcPr>
            <w:tcW w:w="1917" w:type="dxa"/>
          </w:tcPr>
          <w:p w14:paraId="3B718D01" w14:textId="486C318A" w:rsidR="007A23B0" w:rsidRPr="00CE45AC" w:rsidRDefault="007A23B0" w:rsidP="007A23B0">
            <w:pPr>
              <w:pStyle w:val="TAL"/>
              <w:keepNext w:val="0"/>
              <w:keepLines w:val="0"/>
              <w:widowControl w:val="0"/>
            </w:pPr>
            <w:r w:rsidRPr="00CE45AC">
              <w:t>modo de vídeo</w:t>
            </w:r>
          </w:p>
        </w:tc>
        <w:tc>
          <w:tcPr>
            <w:tcW w:w="1917" w:type="dxa"/>
          </w:tcPr>
          <w:p w14:paraId="0E3B202E" w14:textId="77777777" w:rsidR="007A23B0" w:rsidRPr="00CE45AC" w:rsidRDefault="007A23B0" w:rsidP="007A23B0">
            <w:pPr>
              <w:pStyle w:val="TAL"/>
              <w:keepNext w:val="0"/>
              <w:keepLines w:val="0"/>
              <w:widowControl w:val="0"/>
            </w:pPr>
          </w:p>
        </w:tc>
        <w:tc>
          <w:tcPr>
            <w:tcW w:w="1525" w:type="dxa"/>
          </w:tcPr>
          <w:p w14:paraId="0D4E3CC3" w14:textId="77777777" w:rsidR="007A23B0" w:rsidRPr="00CE45AC" w:rsidRDefault="007A23B0" w:rsidP="007A23B0">
            <w:pPr>
              <w:pStyle w:val="TAL"/>
              <w:keepNext w:val="0"/>
              <w:keepLines w:val="0"/>
              <w:widowControl w:val="0"/>
              <w:rPr>
                <w:rFonts w:cs="Arial"/>
                <w:szCs w:val="18"/>
              </w:rPr>
            </w:pPr>
          </w:p>
        </w:tc>
      </w:tr>
    </w:tbl>
    <w:p w14:paraId="023E07BE" w14:textId="77777777" w:rsidR="007A23B0" w:rsidRPr="00CE45AC" w:rsidRDefault="007A23B0" w:rsidP="007D7D28"/>
    <w:p w14:paraId="718D95C3" w14:textId="77777777" w:rsidR="00D005B5" w:rsidRPr="00CE45AC" w:rsidRDefault="00D005B5" w:rsidP="00292299">
      <w:pPr>
        <w:pStyle w:val="berschrift1"/>
      </w:pPr>
      <w:bookmarkStart w:id="352" w:name="_Toc8031976"/>
      <w:bookmarkStart w:id="353" w:name="_Toc8032108"/>
      <w:bookmarkStart w:id="354" w:name="_Toc8032205"/>
      <w:bookmarkStart w:id="355" w:name="_Toc8032551"/>
      <w:bookmarkStart w:id="356" w:name="_Toc8044794"/>
      <w:bookmarkStart w:id="357" w:name="_Toc15550245"/>
      <w:r w:rsidRPr="00CE45AC">
        <w:lastRenderedPageBreak/>
        <w:t>7</w:t>
      </w:r>
      <w:r w:rsidRPr="00CE45AC">
        <w:tab/>
        <w:t>Service- and application-related terminologies</w:t>
      </w:r>
      <w:bookmarkEnd w:id="352"/>
      <w:bookmarkEnd w:id="353"/>
      <w:bookmarkEnd w:id="354"/>
      <w:bookmarkEnd w:id="355"/>
      <w:bookmarkEnd w:id="356"/>
      <w:bookmarkEnd w:id="357"/>
    </w:p>
    <w:p w14:paraId="5FB75DB6" w14:textId="77777777" w:rsidR="00D005B5" w:rsidRPr="00CE45AC" w:rsidRDefault="00FC1838" w:rsidP="00292299">
      <w:pPr>
        <w:pStyle w:val="berschrift2"/>
      </w:pPr>
      <w:bookmarkStart w:id="358" w:name="_Toc8031977"/>
      <w:bookmarkStart w:id="359" w:name="_Toc8032109"/>
      <w:bookmarkStart w:id="360" w:name="_Toc8032206"/>
      <w:bookmarkStart w:id="361" w:name="_Toc8032552"/>
      <w:bookmarkStart w:id="362" w:name="_Toc8044795"/>
      <w:bookmarkStart w:id="363" w:name="_Toc15550246"/>
      <w:bookmarkStart w:id="364" w:name="OLE_LINK179"/>
      <w:bookmarkStart w:id="365" w:name="OLE_LINK180"/>
      <w:r w:rsidRPr="00CE45AC">
        <w:t>7</w:t>
      </w:r>
      <w:r w:rsidR="00D005B5" w:rsidRPr="00CE45AC">
        <w:t>.1</w:t>
      </w:r>
      <w:r w:rsidR="00D005B5" w:rsidRPr="00CE45AC">
        <w:tab/>
        <w:t>Domain categories</w:t>
      </w:r>
      <w:bookmarkEnd w:id="358"/>
      <w:bookmarkEnd w:id="359"/>
      <w:bookmarkEnd w:id="360"/>
      <w:bookmarkEnd w:id="361"/>
      <w:bookmarkEnd w:id="362"/>
      <w:bookmarkEnd w:id="363"/>
    </w:p>
    <w:bookmarkEnd w:id="364"/>
    <w:bookmarkEnd w:id="365"/>
    <w:p w14:paraId="18930355" w14:textId="77777777" w:rsidR="00D005B5" w:rsidRPr="00CE45AC" w:rsidRDefault="00D005B5" w:rsidP="00292299">
      <w:pPr>
        <w:keepNext/>
        <w:rPr>
          <w:lang w:eastAsia="en-GB"/>
        </w:rPr>
      </w:pPr>
      <w:r w:rsidRPr="00CE45AC">
        <w:rPr>
          <w:lang w:eastAsia="en-GB"/>
        </w:rPr>
        <w:t xml:space="preserve">The recommended service- and appliation-related terms listed in the present clause are divided into the following </w:t>
      </w:r>
      <w:r w:rsidR="007F6296" w:rsidRPr="00CE45AC">
        <w:rPr>
          <w:lang w:eastAsia="en-GB"/>
        </w:rPr>
        <w:t xml:space="preserve">twelve </w:t>
      </w:r>
      <w:r w:rsidRPr="00CE45AC">
        <w:rPr>
          <w:lang w:eastAsia="en-GB"/>
        </w:rPr>
        <w:t>domains or categories:</w:t>
      </w:r>
    </w:p>
    <w:p w14:paraId="5AF3A327" w14:textId="77777777" w:rsidR="007F6296" w:rsidRPr="00CE45AC" w:rsidRDefault="007F6296" w:rsidP="00292299">
      <w:pPr>
        <w:pStyle w:val="B1"/>
        <w:keepNext/>
      </w:pPr>
      <w:r w:rsidRPr="00CE45AC">
        <w:t>General terms (Clause 7.2);</w:t>
      </w:r>
    </w:p>
    <w:p w14:paraId="4FC6EFC0" w14:textId="77777777" w:rsidR="00D005B5" w:rsidRPr="00CE45AC" w:rsidRDefault="00D005B5" w:rsidP="00E37D21">
      <w:pPr>
        <w:pStyle w:val="B1"/>
      </w:pPr>
      <w:r w:rsidRPr="00CE45AC">
        <w:t>Messaging services (Clause 7.</w:t>
      </w:r>
      <w:r w:rsidR="00D2040E" w:rsidRPr="00CE45AC">
        <w:t>3</w:t>
      </w:r>
      <w:r w:rsidRPr="00CE45AC">
        <w:t>);</w:t>
      </w:r>
    </w:p>
    <w:p w14:paraId="1DE877C3" w14:textId="77777777" w:rsidR="00D005B5" w:rsidRPr="00CE45AC" w:rsidRDefault="00D005B5" w:rsidP="00E37D21">
      <w:pPr>
        <w:pStyle w:val="B1"/>
      </w:pPr>
      <w:r w:rsidRPr="00CE45AC">
        <w:t>Media services</w:t>
      </w:r>
      <w:r w:rsidR="00ED7DBB" w:rsidRPr="00CE45AC">
        <w:t xml:space="preserve"> (Clause 7.</w:t>
      </w:r>
      <w:r w:rsidR="00D2040E" w:rsidRPr="00CE45AC">
        <w:t>4</w:t>
      </w:r>
      <w:r w:rsidR="00ED7DBB" w:rsidRPr="00CE45AC">
        <w:t>)</w:t>
      </w:r>
      <w:r w:rsidRPr="00CE45AC">
        <w:t>;</w:t>
      </w:r>
    </w:p>
    <w:p w14:paraId="7A47339A" w14:textId="5A4F10B5" w:rsidR="00D005B5" w:rsidRPr="00CE45AC" w:rsidRDefault="00D005B5" w:rsidP="00E37D21">
      <w:pPr>
        <w:pStyle w:val="B1"/>
      </w:pPr>
      <w:r w:rsidRPr="00CE45AC">
        <w:t>Societal services</w:t>
      </w:r>
      <w:r w:rsidR="00ED7DBB" w:rsidRPr="00CE45AC">
        <w:t xml:space="preserve"> </w:t>
      </w:r>
      <w:r w:rsidR="003B172B" w:rsidRPr="00CE45AC">
        <w:t xml:space="preserve">and communication </w:t>
      </w:r>
      <w:r w:rsidR="00ED7DBB" w:rsidRPr="00CE45AC">
        <w:t>(Clause 7.</w:t>
      </w:r>
      <w:r w:rsidR="00D2040E" w:rsidRPr="00CE45AC">
        <w:t>5</w:t>
      </w:r>
      <w:r w:rsidR="00ED7DBB" w:rsidRPr="00CE45AC">
        <w:t>)</w:t>
      </w:r>
      <w:r w:rsidRPr="00CE45AC">
        <w:t>;</w:t>
      </w:r>
    </w:p>
    <w:p w14:paraId="18938AE4" w14:textId="47BFD9D4" w:rsidR="00D005B5" w:rsidRPr="00CE45AC" w:rsidRDefault="00D005B5" w:rsidP="00E37D21">
      <w:pPr>
        <w:pStyle w:val="B1"/>
      </w:pPr>
      <w:r w:rsidRPr="00CE45AC">
        <w:t>Social media</w:t>
      </w:r>
      <w:r w:rsidR="003B172B" w:rsidRPr="00CE45AC">
        <w:t xml:space="preserve"> services</w:t>
      </w:r>
      <w:r w:rsidR="00FC1838" w:rsidRPr="00CE45AC">
        <w:t xml:space="preserve"> (Clause 7.</w:t>
      </w:r>
      <w:r w:rsidR="00D2040E" w:rsidRPr="00CE45AC">
        <w:t>6</w:t>
      </w:r>
      <w:r w:rsidR="00FC1838" w:rsidRPr="00CE45AC">
        <w:t>)</w:t>
      </w:r>
      <w:r w:rsidRPr="00CE45AC">
        <w:t>;</w:t>
      </w:r>
    </w:p>
    <w:p w14:paraId="6F440EB0" w14:textId="2A236745" w:rsidR="00D005B5" w:rsidRPr="00CE45AC" w:rsidRDefault="00D005B5" w:rsidP="00E37D21">
      <w:pPr>
        <w:pStyle w:val="B1"/>
      </w:pPr>
      <w:r w:rsidRPr="00CE45AC">
        <w:t>Banking services</w:t>
      </w:r>
      <w:r w:rsidR="00DD7EDA" w:rsidRPr="00CE45AC">
        <w:t xml:space="preserve"> (</w:t>
      </w:r>
      <w:r w:rsidR="003F2B4E" w:rsidRPr="00CE45AC">
        <w:t xml:space="preserve">Clause </w:t>
      </w:r>
      <w:r w:rsidR="00DD7EDA" w:rsidRPr="00CE45AC">
        <w:t>7.</w:t>
      </w:r>
      <w:r w:rsidR="00D2040E" w:rsidRPr="00CE45AC">
        <w:t>7</w:t>
      </w:r>
      <w:r w:rsidR="00DD7EDA" w:rsidRPr="00CE45AC">
        <w:t>)</w:t>
      </w:r>
      <w:r w:rsidRPr="00CE45AC">
        <w:t>;</w:t>
      </w:r>
    </w:p>
    <w:p w14:paraId="20F4692E" w14:textId="77777777" w:rsidR="00D005B5" w:rsidRPr="00CE45AC" w:rsidRDefault="00D005B5" w:rsidP="00E37D21">
      <w:pPr>
        <w:pStyle w:val="B1"/>
      </w:pPr>
      <w:r w:rsidRPr="00CE45AC">
        <w:t>eHealth services</w:t>
      </w:r>
      <w:r w:rsidR="00DD7EDA" w:rsidRPr="00CE45AC">
        <w:t xml:space="preserve"> (</w:t>
      </w:r>
      <w:r w:rsidR="003F2B4E" w:rsidRPr="00CE45AC">
        <w:t xml:space="preserve">Clause </w:t>
      </w:r>
      <w:r w:rsidR="00DD7EDA" w:rsidRPr="00CE45AC">
        <w:t>7.</w:t>
      </w:r>
      <w:r w:rsidR="00D2040E" w:rsidRPr="00CE45AC">
        <w:t>8</w:t>
      </w:r>
      <w:r w:rsidR="00DD7EDA" w:rsidRPr="00CE45AC">
        <w:t>)</w:t>
      </w:r>
      <w:r w:rsidRPr="00CE45AC">
        <w:t>;</w:t>
      </w:r>
    </w:p>
    <w:p w14:paraId="5B73CB46" w14:textId="735C9E6D" w:rsidR="00D005B5" w:rsidRPr="00CE45AC" w:rsidRDefault="00D005B5" w:rsidP="00E37D21">
      <w:pPr>
        <w:pStyle w:val="B1"/>
      </w:pPr>
      <w:r w:rsidRPr="00CE45AC">
        <w:t xml:space="preserve">Travel </w:t>
      </w:r>
      <w:r w:rsidR="003B172B" w:rsidRPr="00CE45AC">
        <w:t xml:space="preserve">planning </w:t>
      </w:r>
      <w:r w:rsidR="003F2B4E" w:rsidRPr="00CE45AC">
        <w:t>(Clause 7.</w:t>
      </w:r>
      <w:r w:rsidR="00D2040E" w:rsidRPr="00CE45AC">
        <w:t>9</w:t>
      </w:r>
      <w:r w:rsidR="003F2B4E" w:rsidRPr="00CE45AC">
        <w:t>)</w:t>
      </w:r>
      <w:r w:rsidRPr="00CE45AC">
        <w:t>;</w:t>
      </w:r>
    </w:p>
    <w:p w14:paraId="044A13CD" w14:textId="26ACCF30" w:rsidR="00D005B5" w:rsidRPr="00CE45AC" w:rsidRDefault="00D005B5" w:rsidP="00E37D21">
      <w:pPr>
        <w:pStyle w:val="B1"/>
      </w:pPr>
      <w:r w:rsidRPr="00CE45AC">
        <w:t xml:space="preserve">Navigation </w:t>
      </w:r>
      <w:r w:rsidR="003F2B4E" w:rsidRPr="00CE45AC">
        <w:t>(Clause 7.</w:t>
      </w:r>
      <w:r w:rsidR="00D2040E" w:rsidRPr="00CE45AC">
        <w:t>10</w:t>
      </w:r>
      <w:r w:rsidR="003F2B4E" w:rsidRPr="00CE45AC">
        <w:t>)</w:t>
      </w:r>
      <w:r w:rsidRPr="00CE45AC">
        <w:t>;</w:t>
      </w:r>
    </w:p>
    <w:p w14:paraId="28E64B02" w14:textId="77777777" w:rsidR="00D005B5" w:rsidRPr="00CE45AC" w:rsidRDefault="00D005B5" w:rsidP="00E37D21">
      <w:pPr>
        <w:pStyle w:val="B1"/>
      </w:pPr>
      <w:r w:rsidRPr="00CE45AC">
        <w:t>Games</w:t>
      </w:r>
      <w:r w:rsidR="003F2B4E" w:rsidRPr="00CE45AC">
        <w:t xml:space="preserve"> (Clause 7.</w:t>
      </w:r>
      <w:r w:rsidR="00D2040E" w:rsidRPr="00CE45AC">
        <w:t>11</w:t>
      </w:r>
      <w:r w:rsidR="003F2B4E" w:rsidRPr="00CE45AC">
        <w:t>)</w:t>
      </w:r>
      <w:r w:rsidRPr="00CE45AC">
        <w:t xml:space="preserve">; </w:t>
      </w:r>
    </w:p>
    <w:p w14:paraId="25D853A9" w14:textId="77777777" w:rsidR="00D005B5" w:rsidRPr="00CE45AC" w:rsidRDefault="00D005B5" w:rsidP="00E37D21">
      <w:pPr>
        <w:pStyle w:val="B1"/>
      </w:pPr>
      <w:r w:rsidRPr="00CE45AC">
        <w:t>Searching and browsing</w:t>
      </w:r>
      <w:r w:rsidR="003F2B4E" w:rsidRPr="00CE45AC">
        <w:t xml:space="preserve"> (Clause 7.1</w:t>
      </w:r>
      <w:r w:rsidR="00D2040E" w:rsidRPr="00CE45AC">
        <w:t>2</w:t>
      </w:r>
      <w:r w:rsidR="003F2B4E" w:rsidRPr="00CE45AC">
        <w:t>)</w:t>
      </w:r>
      <w:r w:rsidRPr="00CE45AC">
        <w:t>; and</w:t>
      </w:r>
    </w:p>
    <w:p w14:paraId="770E3C41" w14:textId="4E953369" w:rsidR="00EE684F" w:rsidRPr="00CE45AC" w:rsidRDefault="00D005B5" w:rsidP="00DF05F3">
      <w:pPr>
        <w:pStyle w:val="B1"/>
      </w:pPr>
      <w:r w:rsidRPr="00CE45AC">
        <w:t xml:space="preserve">Tools </w:t>
      </w:r>
      <w:r w:rsidR="003F2B4E" w:rsidRPr="00CE45AC">
        <w:t xml:space="preserve"> (Clause 7.1</w:t>
      </w:r>
      <w:r w:rsidR="00D2040E" w:rsidRPr="00CE45AC">
        <w:t>3</w:t>
      </w:r>
      <w:r w:rsidR="003F2B4E" w:rsidRPr="00CE45AC">
        <w:t>)</w:t>
      </w:r>
      <w:r w:rsidRPr="00CE45AC">
        <w:t>.</w:t>
      </w:r>
    </w:p>
    <w:p w14:paraId="782A7CDA" w14:textId="77777777" w:rsidR="00EE684F" w:rsidRPr="00CE45AC" w:rsidRDefault="00EE684F" w:rsidP="00EE684F">
      <w:pPr>
        <w:pStyle w:val="berschrift2"/>
      </w:pPr>
      <w:bookmarkStart w:id="366" w:name="_Toc8031978"/>
      <w:bookmarkStart w:id="367" w:name="_Toc8032110"/>
      <w:bookmarkStart w:id="368" w:name="_Toc8032207"/>
      <w:bookmarkStart w:id="369" w:name="_Toc8032553"/>
      <w:bookmarkStart w:id="370" w:name="_Toc8044796"/>
      <w:bookmarkStart w:id="371" w:name="_Toc15550247"/>
      <w:r w:rsidRPr="00CE45AC">
        <w:t>7.2</w:t>
      </w:r>
      <w:r w:rsidRPr="00CE45AC">
        <w:tab/>
        <w:t>General terms</w:t>
      </w:r>
      <w:bookmarkEnd w:id="366"/>
      <w:bookmarkEnd w:id="367"/>
      <w:bookmarkEnd w:id="368"/>
      <w:bookmarkEnd w:id="369"/>
      <w:bookmarkEnd w:id="370"/>
      <w:bookmarkEnd w:id="371"/>
    </w:p>
    <w:p w14:paraId="11049F20" w14:textId="77777777" w:rsidR="00205F3C" w:rsidRPr="00CE45AC" w:rsidRDefault="00205F3C" w:rsidP="00205F3C">
      <w:pPr>
        <w:pStyle w:val="berschrift3"/>
        <w:rPr>
          <w:lang w:eastAsia="en-GB"/>
        </w:rPr>
      </w:pPr>
      <w:bookmarkStart w:id="372" w:name="_Toc8031979"/>
      <w:bookmarkStart w:id="373" w:name="_Toc8032111"/>
      <w:bookmarkStart w:id="374" w:name="_Toc8032208"/>
      <w:bookmarkStart w:id="375" w:name="_Toc8032554"/>
      <w:bookmarkStart w:id="376" w:name="_Toc8044797"/>
      <w:bookmarkStart w:id="377" w:name="_Toc15550248"/>
      <w:r w:rsidRPr="00CE45AC">
        <w:rPr>
          <w:lang w:eastAsia="en-GB"/>
        </w:rPr>
        <w:t>7.2.1</w:t>
      </w:r>
      <w:r w:rsidRPr="00CE45AC">
        <w:rPr>
          <w:lang w:eastAsia="en-GB"/>
        </w:rPr>
        <w:tab/>
        <w:t>Overview</w:t>
      </w:r>
      <w:bookmarkEnd w:id="372"/>
      <w:bookmarkEnd w:id="373"/>
      <w:bookmarkEnd w:id="374"/>
      <w:bookmarkEnd w:id="375"/>
      <w:bookmarkEnd w:id="376"/>
      <w:bookmarkEnd w:id="377"/>
    </w:p>
    <w:p w14:paraId="79593FB3" w14:textId="77777777" w:rsidR="00205F3C" w:rsidRPr="00CE45AC" w:rsidRDefault="00205F3C" w:rsidP="00205F3C">
      <w:pPr>
        <w:keepNext/>
        <w:keepLines/>
      </w:pPr>
      <w:bookmarkStart w:id="378" w:name="OLE_LINK103"/>
      <w:bookmarkStart w:id="379" w:name="OLE_LINK104"/>
      <w:r w:rsidRPr="00CE45AC">
        <w:t xml:space="preserve">General terms are generic, common terms related to mobile ICT services and applications. </w:t>
      </w:r>
      <w:bookmarkEnd w:id="378"/>
      <w:bookmarkEnd w:id="379"/>
      <w:r w:rsidRPr="00CE45AC">
        <w:t>They are typically exposed to the end-user in user manuals, the UIs for setup and use, and in marketing material (e.g. as service availability information). General terms related to basic functionality are frequently used across a wide range of services and applications, but they provide similar, common functionality, irrespective of the context in which they are employed.</w:t>
      </w:r>
    </w:p>
    <w:p w14:paraId="6FEDB541" w14:textId="77777777" w:rsidR="00205F3C" w:rsidRPr="00CE45AC" w:rsidRDefault="00205F3C" w:rsidP="00205F3C">
      <w:r w:rsidRPr="00CE45AC">
        <w:t xml:space="preserve">General terms are classified in the following </w:t>
      </w:r>
      <w:r w:rsidR="00D8190C" w:rsidRPr="00CE45AC">
        <w:t>three</w:t>
      </w:r>
      <w:r w:rsidRPr="00CE45AC">
        <w:t xml:space="preserve"> sub-categories:</w:t>
      </w:r>
    </w:p>
    <w:p w14:paraId="0D4F68F1" w14:textId="77777777" w:rsidR="00205F3C" w:rsidRPr="00CE45AC" w:rsidRDefault="00205F3C" w:rsidP="00A76FF5">
      <w:pPr>
        <w:pStyle w:val="B1"/>
        <w:numPr>
          <w:ilvl w:val="0"/>
          <w:numId w:val="51"/>
        </w:numPr>
      </w:pPr>
      <w:r w:rsidRPr="00CE45AC">
        <w:t>Authentication</w:t>
      </w:r>
      <w:r w:rsidR="00E3170F" w:rsidRPr="00CE45AC">
        <w:t xml:space="preserve">, </w:t>
      </w:r>
      <w:r w:rsidRPr="00CE45AC">
        <w:t>login</w:t>
      </w:r>
      <w:r w:rsidR="00E3170F" w:rsidRPr="00CE45AC">
        <w:t xml:space="preserve"> and confirmation</w:t>
      </w:r>
      <w:r w:rsidR="00521E38" w:rsidRPr="00CE45AC">
        <w:t xml:space="preserve"> (Clause 7.2.2)</w:t>
      </w:r>
      <w:r w:rsidRPr="00CE45AC">
        <w:t>;</w:t>
      </w:r>
    </w:p>
    <w:p w14:paraId="3A798F70" w14:textId="77777777" w:rsidR="00205F3C" w:rsidRPr="00CE45AC" w:rsidRDefault="00205F3C" w:rsidP="00A76FF5">
      <w:pPr>
        <w:pStyle w:val="B1"/>
        <w:numPr>
          <w:ilvl w:val="0"/>
          <w:numId w:val="51"/>
        </w:numPr>
      </w:pPr>
      <w:r w:rsidRPr="00CE45AC">
        <w:lastRenderedPageBreak/>
        <w:t>Setup and settings</w:t>
      </w:r>
      <w:r w:rsidR="00521E38" w:rsidRPr="00CE45AC">
        <w:t xml:space="preserve"> (Clause 7.2.3)</w:t>
      </w:r>
      <w:r w:rsidRPr="00CE45AC">
        <w:t>;</w:t>
      </w:r>
      <w:r w:rsidR="00E3170F" w:rsidRPr="00CE45AC">
        <w:t xml:space="preserve"> and</w:t>
      </w:r>
    </w:p>
    <w:p w14:paraId="648083C4" w14:textId="77777777" w:rsidR="00812E2F" w:rsidRPr="00CE45AC" w:rsidRDefault="00E3170F" w:rsidP="00DF05F3">
      <w:pPr>
        <w:pStyle w:val="B1"/>
        <w:numPr>
          <w:ilvl w:val="0"/>
          <w:numId w:val="51"/>
        </w:numPr>
      </w:pPr>
      <w:r w:rsidRPr="00CE45AC">
        <w:t>Common functionality</w:t>
      </w:r>
      <w:r w:rsidR="00521E38" w:rsidRPr="00CE45AC">
        <w:t xml:space="preserve"> (Clause 7.2.4)</w:t>
      </w:r>
      <w:r w:rsidR="00205F3C" w:rsidRPr="00CE45AC">
        <w:t>.</w:t>
      </w:r>
    </w:p>
    <w:p w14:paraId="314BEC5E" w14:textId="77777777" w:rsidR="00812E2F" w:rsidRPr="00CE45AC" w:rsidRDefault="00812E2F" w:rsidP="00812E2F">
      <w:pPr>
        <w:pStyle w:val="berschrift3"/>
      </w:pPr>
      <w:bookmarkStart w:id="380" w:name="_Toc8031980"/>
      <w:bookmarkStart w:id="381" w:name="_Toc8032112"/>
      <w:bookmarkStart w:id="382" w:name="_Toc8032209"/>
      <w:bookmarkStart w:id="383" w:name="_Toc8032555"/>
      <w:bookmarkStart w:id="384" w:name="_Toc8044798"/>
      <w:bookmarkStart w:id="385" w:name="_Toc15550249"/>
      <w:bookmarkStart w:id="386" w:name="OLE_LINK161"/>
      <w:bookmarkStart w:id="387" w:name="OLE_LINK162"/>
      <w:r w:rsidRPr="00CE45AC">
        <w:t>7.2.2</w:t>
      </w:r>
      <w:r w:rsidRPr="00CE45AC">
        <w:tab/>
      </w:r>
      <w:r w:rsidR="00522D6C" w:rsidRPr="00CE45AC">
        <w:t xml:space="preserve">General terms: </w:t>
      </w:r>
      <w:r w:rsidRPr="00CE45AC">
        <w:t>Authentication</w:t>
      </w:r>
      <w:r w:rsidR="00E3170F" w:rsidRPr="00CE45AC">
        <w:t xml:space="preserve">, </w:t>
      </w:r>
      <w:r w:rsidRPr="00CE45AC">
        <w:t>login</w:t>
      </w:r>
      <w:r w:rsidR="00E3170F" w:rsidRPr="00CE45AC">
        <w:t xml:space="preserve"> and confirmation</w:t>
      </w:r>
      <w:bookmarkEnd w:id="380"/>
      <w:bookmarkEnd w:id="381"/>
      <w:bookmarkEnd w:id="382"/>
      <w:bookmarkEnd w:id="383"/>
      <w:bookmarkEnd w:id="384"/>
      <w:bookmarkEnd w:id="385"/>
    </w:p>
    <w:p w14:paraId="05CD4A46" w14:textId="17790DE0" w:rsidR="00205F3C" w:rsidRDefault="009D17C5" w:rsidP="00A170DB">
      <w:pPr>
        <w:keepNext/>
        <w:keepLines/>
      </w:pPr>
      <w:bookmarkStart w:id="388" w:name="OLE_LINK109"/>
      <w:bookmarkStart w:id="389" w:name="OLE_LINK110"/>
      <w:bookmarkStart w:id="390" w:name="OLE_LINK115"/>
      <w:r w:rsidRPr="00CE45AC">
        <w:t xml:space="preserve">This clause covers </w:t>
      </w:r>
      <w:r w:rsidR="0010370E" w:rsidRPr="00CE45AC">
        <w:t>a sub-category of general terms related to mobile ICT services and applications:</w:t>
      </w:r>
      <w:bookmarkEnd w:id="388"/>
      <w:bookmarkEnd w:id="389"/>
      <w:bookmarkEnd w:id="390"/>
      <w:r w:rsidR="0010370E" w:rsidRPr="00CE45AC">
        <w:t xml:space="preserve"> </w:t>
      </w:r>
      <w:r w:rsidRPr="00CE45AC">
        <w:t>authentication, login and confirmation.</w:t>
      </w:r>
    </w:p>
    <w:p w14:paraId="1A15F8FC" w14:textId="20521491" w:rsidR="00915AB5" w:rsidRDefault="00915AB5" w:rsidP="00A170DB">
      <w:pPr>
        <w:keepNext/>
        <w:keepLines/>
      </w:pPr>
      <w:r w:rsidRPr="00CE45AC">
        <w:t xml:space="preserve">The meaning of each term </w:t>
      </w:r>
      <w:r>
        <w:t>are</w:t>
      </w:r>
      <w:r w:rsidRPr="00CE45AC">
        <w:t xml:space="preserve"> explained in Table</w:t>
      </w:r>
      <w:r>
        <w:t>s</w:t>
      </w:r>
      <w:r w:rsidRPr="00CE45AC">
        <w:t xml:space="preserve"> </w:t>
      </w:r>
      <w:r>
        <w:t>2</w:t>
      </w:r>
      <w:r w:rsidRPr="00CE45AC">
        <w:t>1</w:t>
      </w:r>
      <w:r>
        <w:t>a to 21e</w:t>
      </w:r>
      <w:r w:rsidRPr="00CE45AC">
        <w:t xml:space="preserve">, provided together with the language-specific versions of the terms in the </w:t>
      </w:r>
      <w:r>
        <w:t>19</w:t>
      </w:r>
      <w:r w:rsidRPr="00CE45AC">
        <w:t xml:space="preserve"> languages.</w:t>
      </w:r>
    </w:p>
    <w:p w14:paraId="7ABE140C" w14:textId="56EB2603" w:rsidR="00B05EA7" w:rsidRPr="00CE45AC" w:rsidRDefault="00B05EA7" w:rsidP="00B05EA7">
      <w:pPr>
        <w:pStyle w:val="TH"/>
      </w:pPr>
      <w:r w:rsidRPr="00CE45AC">
        <w:t>Table </w:t>
      </w:r>
      <w:r>
        <w:t>21a</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77"/>
        <w:gridCol w:w="1236"/>
        <w:gridCol w:w="3150"/>
        <w:gridCol w:w="1909"/>
        <w:gridCol w:w="1909"/>
        <w:gridCol w:w="1909"/>
        <w:gridCol w:w="1909"/>
        <w:gridCol w:w="1518"/>
      </w:tblGrid>
      <w:tr w:rsidR="00B05EA7" w:rsidRPr="00CE45AC" w14:paraId="58711813" w14:textId="77777777" w:rsidTr="00B05EA7">
        <w:trPr>
          <w:tblHeader/>
          <w:jc w:val="center"/>
        </w:trPr>
        <w:tc>
          <w:tcPr>
            <w:tcW w:w="680" w:type="dxa"/>
          </w:tcPr>
          <w:p w14:paraId="69141248" w14:textId="77777777" w:rsidR="00B05EA7" w:rsidRPr="00CE45AC" w:rsidRDefault="00B05EA7" w:rsidP="001E048F">
            <w:pPr>
              <w:pStyle w:val="TAH"/>
              <w:keepNext w:val="0"/>
              <w:keepLines w:val="0"/>
            </w:pPr>
            <w:r w:rsidRPr="00CE45AC">
              <w:t>Index</w:t>
            </w:r>
          </w:p>
        </w:tc>
        <w:tc>
          <w:tcPr>
            <w:tcW w:w="1242" w:type="dxa"/>
          </w:tcPr>
          <w:p w14:paraId="420E5329" w14:textId="77777777" w:rsidR="00B05EA7" w:rsidRPr="00CE45AC" w:rsidRDefault="00B05EA7" w:rsidP="001E048F">
            <w:pPr>
              <w:pStyle w:val="TAH"/>
              <w:keepNext w:val="0"/>
              <w:keepLines w:val="0"/>
            </w:pPr>
            <w:r w:rsidRPr="00CE45AC">
              <w:t>Technical term</w:t>
            </w:r>
          </w:p>
        </w:tc>
        <w:tc>
          <w:tcPr>
            <w:tcW w:w="3164" w:type="dxa"/>
          </w:tcPr>
          <w:p w14:paraId="3A99212A" w14:textId="77777777" w:rsidR="00B05EA7" w:rsidRPr="00CE45AC" w:rsidRDefault="00B05EA7" w:rsidP="001E048F">
            <w:pPr>
              <w:pStyle w:val="TAH"/>
              <w:keepNext w:val="0"/>
              <w:keepLines w:val="0"/>
            </w:pPr>
            <w:r w:rsidRPr="00CE45AC">
              <w:t>Functional description</w:t>
            </w:r>
          </w:p>
        </w:tc>
        <w:tc>
          <w:tcPr>
            <w:tcW w:w="1917" w:type="dxa"/>
          </w:tcPr>
          <w:p w14:paraId="1F9A16DC" w14:textId="77777777" w:rsidR="00B05EA7" w:rsidRPr="00CE45AC" w:rsidRDefault="00B05EA7" w:rsidP="001E048F">
            <w:pPr>
              <w:pStyle w:val="TAH"/>
              <w:keepNext w:val="0"/>
              <w:keepLines w:val="0"/>
              <w:rPr>
                <w:rFonts w:cs="Arial"/>
                <w:szCs w:val="18"/>
              </w:rPr>
            </w:pPr>
            <w:r>
              <w:rPr>
                <w:rFonts w:cs="Arial"/>
                <w:szCs w:val="18"/>
              </w:rPr>
              <w:t>Bulgarian</w:t>
            </w:r>
          </w:p>
        </w:tc>
        <w:tc>
          <w:tcPr>
            <w:tcW w:w="1917" w:type="dxa"/>
          </w:tcPr>
          <w:p w14:paraId="756BBE26" w14:textId="77777777" w:rsidR="00B05EA7" w:rsidRPr="00CE45AC" w:rsidRDefault="00B05EA7" w:rsidP="001E048F">
            <w:pPr>
              <w:pStyle w:val="TAH"/>
              <w:keepNext w:val="0"/>
              <w:keepLines w:val="0"/>
            </w:pPr>
            <w:r>
              <w:t>Croatian</w:t>
            </w:r>
          </w:p>
        </w:tc>
        <w:tc>
          <w:tcPr>
            <w:tcW w:w="1917" w:type="dxa"/>
          </w:tcPr>
          <w:p w14:paraId="416ABBE7" w14:textId="77777777" w:rsidR="00B05EA7" w:rsidRPr="00CE45AC" w:rsidRDefault="00B05EA7" w:rsidP="001E048F">
            <w:pPr>
              <w:pStyle w:val="TAH"/>
              <w:keepNext w:val="0"/>
              <w:keepLines w:val="0"/>
            </w:pPr>
            <w:r>
              <w:t>Czech</w:t>
            </w:r>
          </w:p>
        </w:tc>
        <w:tc>
          <w:tcPr>
            <w:tcW w:w="1917" w:type="dxa"/>
          </w:tcPr>
          <w:p w14:paraId="36B76FC0" w14:textId="77777777" w:rsidR="00B05EA7" w:rsidRPr="00CE45AC" w:rsidRDefault="00B05EA7" w:rsidP="001E048F">
            <w:pPr>
              <w:pStyle w:val="TAH"/>
              <w:keepNext w:val="0"/>
              <w:keepLines w:val="0"/>
              <w:rPr>
                <w:rFonts w:cs="Arial"/>
                <w:szCs w:val="18"/>
              </w:rPr>
            </w:pPr>
            <w:r>
              <w:rPr>
                <w:rFonts w:cs="Arial"/>
                <w:szCs w:val="18"/>
              </w:rPr>
              <w:t>Danish</w:t>
            </w:r>
          </w:p>
        </w:tc>
        <w:tc>
          <w:tcPr>
            <w:tcW w:w="1525" w:type="dxa"/>
          </w:tcPr>
          <w:p w14:paraId="3646E2A1" w14:textId="77777777" w:rsidR="00B05EA7" w:rsidRPr="00CE45AC" w:rsidRDefault="00B05EA7" w:rsidP="001E048F">
            <w:pPr>
              <w:pStyle w:val="TAH"/>
              <w:keepNext w:val="0"/>
              <w:keepLines w:val="0"/>
            </w:pPr>
            <w:r w:rsidRPr="00CE45AC">
              <w:t>Comment</w:t>
            </w:r>
          </w:p>
        </w:tc>
      </w:tr>
      <w:tr w:rsidR="00B05EA7" w:rsidRPr="00CE45AC" w14:paraId="54F11176" w14:textId="77777777" w:rsidTr="00B05EA7">
        <w:trPr>
          <w:jc w:val="center"/>
        </w:trPr>
        <w:tc>
          <w:tcPr>
            <w:tcW w:w="680" w:type="dxa"/>
          </w:tcPr>
          <w:p w14:paraId="05B565BA" w14:textId="74A5B86F" w:rsidR="00B05EA7" w:rsidRPr="00CE45AC" w:rsidRDefault="00B05EA7" w:rsidP="00B05EA7">
            <w:pPr>
              <w:pStyle w:val="TAC"/>
              <w:keepNext w:val="0"/>
              <w:keepLines w:val="0"/>
              <w:widowControl w:val="0"/>
              <w:rPr>
                <w:rFonts w:cs="Arial"/>
                <w:szCs w:val="18"/>
              </w:rPr>
            </w:pPr>
            <w:r w:rsidRPr="00CE45AC">
              <w:t>SA.</w:t>
            </w:r>
            <w:r>
              <w:t>1</w:t>
            </w:r>
            <w:r w:rsidRPr="00CE45AC">
              <w:rPr>
                <w:rFonts w:cs="Arial"/>
                <w:szCs w:val="18"/>
              </w:rPr>
              <w:t xml:space="preserve"> </w:t>
            </w:r>
          </w:p>
        </w:tc>
        <w:tc>
          <w:tcPr>
            <w:tcW w:w="1242" w:type="dxa"/>
          </w:tcPr>
          <w:p w14:paraId="1B0C355D" w14:textId="0F233E9B" w:rsidR="00B05EA7" w:rsidRPr="00CE45AC" w:rsidRDefault="00B05EA7" w:rsidP="00B05EA7">
            <w:pPr>
              <w:pStyle w:val="TAL"/>
              <w:keepNext w:val="0"/>
              <w:keepLines w:val="0"/>
              <w:widowControl w:val="0"/>
              <w:rPr>
                <w:sz w:val="24"/>
                <w:lang w:eastAsia="de-DE"/>
              </w:rPr>
            </w:pPr>
            <w:r w:rsidRPr="00CE45AC">
              <w:t>account</w:t>
            </w:r>
          </w:p>
        </w:tc>
        <w:tc>
          <w:tcPr>
            <w:tcW w:w="3164" w:type="dxa"/>
          </w:tcPr>
          <w:p w14:paraId="3E67EB61" w14:textId="7944703E" w:rsidR="00B05EA7" w:rsidRPr="00CE45AC" w:rsidRDefault="00B05EA7" w:rsidP="00B05EA7">
            <w:pPr>
              <w:pStyle w:val="TAL"/>
              <w:keepNext w:val="0"/>
              <w:keepLines w:val="0"/>
              <w:widowControl w:val="0"/>
            </w:pPr>
            <w:r w:rsidRPr="00CE45AC">
              <w:t>Account required to access a service or application from a mobile device</w:t>
            </w:r>
          </w:p>
        </w:tc>
        <w:tc>
          <w:tcPr>
            <w:tcW w:w="1917" w:type="dxa"/>
          </w:tcPr>
          <w:p w14:paraId="33BDC3BA" w14:textId="77777777" w:rsidR="00B05EA7" w:rsidRPr="00CE45AC" w:rsidRDefault="00B05EA7" w:rsidP="00B05EA7">
            <w:pPr>
              <w:pStyle w:val="TAL"/>
              <w:keepNext w:val="0"/>
              <w:keepLines w:val="0"/>
              <w:widowControl w:val="0"/>
              <w:rPr>
                <w:sz w:val="24"/>
                <w:lang w:eastAsia="de-DE"/>
              </w:rPr>
            </w:pPr>
          </w:p>
        </w:tc>
        <w:tc>
          <w:tcPr>
            <w:tcW w:w="1917" w:type="dxa"/>
          </w:tcPr>
          <w:p w14:paraId="120A8818" w14:textId="77777777" w:rsidR="00B05EA7" w:rsidRPr="00CE45AC" w:rsidRDefault="00B05EA7" w:rsidP="00B05EA7">
            <w:pPr>
              <w:pStyle w:val="TAL"/>
              <w:keepNext w:val="0"/>
              <w:keepLines w:val="0"/>
              <w:widowControl w:val="0"/>
            </w:pPr>
          </w:p>
        </w:tc>
        <w:tc>
          <w:tcPr>
            <w:tcW w:w="1917" w:type="dxa"/>
          </w:tcPr>
          <w:p w14:paraId="3913CC2C" w14:textId="77777777" w:rsidR="00B05EA7" w:rsidRPr="00CE45AC" w:rsidRDefault="00B05EA7" w:rsidP="00B05EA7">
            <w:pPr>
              <w:pStyle w:val="TAL"/>
              <w:keepNext w:val="0"/>
              <w:keepLines w:val="0"/>
              <w:widowControl w:val="0"/>
            </w:pPr>
          </w:p>
        </w:tc>
        <w:tc>
          <w:tcPr>
            <w:tcW w:w="1917" w:type="dxa"/>
            <w:shd w:val="clear" w:color="auto" w:fill="auto"/>
          </w:tcPr>
          <w:p w14:paraId="478C8A74" w14:textId="77777777" w:rsidR="00B05EA7" w:rsidRPr="00CE45AC" w:rsidRDefault="00B05EA7" w:rsidP="00B05EA7">
            <w:pPr>
              <w:pStyle w:val="TAL"/>
              <w:keepNext w:val="0"/>
              <w:keepLines w:val="0"/>
              <w:widowControl w:val="0"/>
            </w:pPr>
          </w:p>
        </w:tc>
        <w:tc>
          <w:tcPr>
            <w:tcW w:w="1525" w:type="dxa"/>
          </w:tcPr>
          <w:p w14:paraId="75A84F24" w14:textId="77777777" w:rsidR="00B05EA7" w:rsidRPr="00CE45AC" w:rsidRDefault="00B05EA7" w:rsidP="00B05EA7">
            <w:pPr>
              <w:pStyle w:val="TAL"/>
              <w:keepNext w:val="0"/>
              <w:keepLines w:val="0"/>
              <w:widowControl w:val="0"/>
              <w:rPr>
                <w:rFonts w:cs="Arial"/>
                <w:szCs w:val="18"/>
              </w:rPr>
            </w:pPr>
          </w:p>
        </w:tc>
      </w:tr>
      <w:tr w:rsidR="00B05EA7" w:rsidRPr="00CE45AC" w14:paraId="58384092" w14:textId="77777777" w:rsidTr="00B05EA7">
        <w:trPr>
          <w:jc w:val="center"/>
        </w:trPr>
        <w:tc>
          <w:tcPr>
            <w:tcW w:w="680" w:type="dxa"/>
          </w:tcPr>
          <w:p w14:paraId="3F37BF99" w14:textId="0FF41486" w:rsidR="00B05EA7" w:rsidRPr="00CE45AC" w:rsidRDefault="00B05EA7" w:rsidP="00B05EA7">
            <w:pPr>
              <w:pStyle w:val="TAC"/>
              <w:keepNext w:val="0"/>
              <w:keepLines w:val="0"/>
              <w:widowControl w:val="0"/>
              <w:rPr>
                <w:rFonts w:cs="Arial"/>
                <w:szCs w:val="18"/>
              </w:rPr>
            </w:pPr>
            <w:r w:rsidRPr="00CE45AC">
              <w:t>SA.</w:t>
            </w:r>
            <w:r>
              <w:t>2</w:t>
            </w:r>
            <w:r w:rsidRPr="00CE45AC">
              <w:rPr>
                <w:rFonts w:cs="Arial"/>
                <w:szCs w:val="18"/>
              </w:rPr>
              <w:t xml:space="preserve"> </w:t>
            </w:r>
          </w:p>
        </w:tc>
        <w:tc>
          <w:tcPr>
            <w:tcW w:w="1242" w:type="dxa"/>
          </w:tcPr>
          <w:p w14:paraId="58BE215B" w14:textId="79104C54" w:rsidR="00B05EA7" w:rsidRPr="00CE45AC" w:rsidRDefault="00B05EA7" w:rsidP="00B05EA7">
            <w:pPr>
              <w:pStyle w:val="TAL"/>
              <w:keepNext w:val="0"/>
              <w:keepLines w:val="0"/>
              <w:widowControl w:val="0"/>
            </w:pPr>
            <w:r w:rsidRPr="00CE45AC">
              <w:t>automatic login</w:t>
            </w:r>
          </w:p>
        </w:tc>
        <w:tc>
          <w:tcPr>
            <w:tcW w:w="3164" w:type="dxa"/>
          </w:tcPr>
          <w:p w14:paraId="1112728F" w14:textId="0A2C682F" w:rsidR="00B05EA7" w:rsidRPr="00CE45AC" w:rsidRDefault="00B05EA7" w:rsidP="00B05EA7">
            <w:pPr>
              <w:pStyle w:val="TAL"/>
              <w:keepNext w:val="0"/>
              <w:keepLines w:val="0"/>
              <w:widowControl w:val="0"/>
            </w:pPr>
            <w:r w:rsidRPr="00CE45AC">
              <w:t>Automatic login to an application while using a mobile ICT device</w:t>
            </w:r>
          </w:p>
        </w:tc>
        <w:tc>
          <w:tcPr>
            <w:tcW w:w="1917" w:type="dxa"/>
          </w:tcPr>
          <w:p w14:paraId="0BC18AE7" w14:textId="77777777" w:rsidR="00B05EA7" w:rsidRPr="00CE45AC" w:rsidRDefault="00B05EA7" w:rsidP="00B05EA7">
            <w:pPr>
              <w:pStyle w:val="TAL"/>
              <w:keepNext w:val="0"/>
              <w:keepLines w:val="0"/>
              <w:widowControl w:val="0"/>
            </w:pPr>
          </w:p>
        </w:tc>
        <w:tc>
          <w:tcPr>
            <w:tcW w:w="1917" w:type="dxa"/>
          </w:tcPr>
          <w:p w14:paraId="1AFA872D" w14:textId="77777777" w:rsidR="00B05EA7" w:rsidRPr="00CE45AC" w:rsidRDefault="00B05EA7" w:rsidP="00B05EA7">
            <w:pPr>
              <w:pStyle w:val="TAL"/>
              <w:keepNext w:val="0"/>
              <w:keepLines w:val="0"/>
              <w:widowControl w:val="0"/>
            </w:pPr>
          </w:p>
        </w:tc>
        <w:tc>
          <w:tcPr>
            <w:tcW w:w="1917" w:type="dxa"/>
          </w:tcPr>
          <w:p w14:paraId="18209939" w14:textId="77777777" w:rsidR="00B05EA7" w:rsidRPr="00CE45AC" w:rsidRDefault="00B05EA7" w:rsidP="00B05EA7">
            <w:pPr>
              <w:pStyle w:val="TAL"/>
              <w:keepNext w:val="0"/>
              <w:keepLines w:val="0"/>
              <w:widowControl w:val="0"/>
            </w:pPr>
          </w:p>
        </w:tc>
        <w:tc>
          <w:tcPr>
            <w:tcW w:w="1917" w:type="dxa"/>
            <w:shd w:val="clear" w:color="auto" w:fill="auto"/>
          </w:tcPr>
          <w:p w14:paraId="35A2EB50" w14:textId="77777777" w:rsidR="00B05EA7" w:rsidRPr="00CE45AC" w:rsidRDefault="00B05EA7" w:rsidP="00B05EA7">
            <w:pPr>
              <w:pStyle w:val="TAL"/>
              <w:keepNext w:val="0"/>
              <w:keepLines w:val="0"/>
              <w:widowControl w:val="0"/>
            </w:pPr>
          </w:p>
        </w:tc>
        <w:tc>
          <w:tcPr>
            <w:tcW w:w="1525" w:type="dxa"/>
          </w:tcPr>
          <w:p w14:paraId="462A1A1A" w14:textId="77777777" w:rsidR="00B05EA7" w:rsidRPr="00CE45AC" w:rsidRDefault="00B05EA7" w:rsidP="00B05EA7">
            <w:pPr>
              <w:pStyle w:val="TAL"/>
              <w:keepNext w:val="0"/>
              <w:keepLines w:val="0"/>
              <w:widowControl w:val="0"/>
              <w:rPr>
                <w:rFonts w:cs="Arial"/>
                <w:szCs w:val="18"/>
              </w:rPr>
            </w:pPr>
          </w:p>
        </w:tc>
      </w:tr>
      <w:tr w:rsidR="00B05EA7" w:rsidRPr="00CE45AC" w14:paraId="712E3C60" w14:textId="77777777" w:rsidTr="00B05EA7">
        <w:trPr>
          <w:jc w:val="center"/>
        </w:trPr>
        <w:tc>
          <w:tcPr>
            <w:tcW w:w="680" w:type="dxa"/>
          </w:tcPr>
          <w:p w14:paraId="0111F4D0" w14:textId="3B925EA2" w:rsidR="00B05EA7" w:rsidRPr="00CE45AC" w:rsidRDefault="00B05EA7" w:rsidP="00B05EA7">
            <w:pPr>
              <w:pStyle w:val="TAC"/>
              <w:keepNext w:val="0"/>
              <w:keepLines w:val="0"/>
              <w:widowControl w:val="0"/>
              <w:rPr>
                <w:rFonts w:cs="Arial"/>
                <w:szCs w:val="18"/>
              </w:rPr>
            </w:pPr>
            <w:r w:rsidRPr="00CE45AC">
              <w:t>SA.</w:t>
            </w:r>
            <w:r>
              <w:t>3</w:t>
            </w:r>
            <w:r w:rsidRPr="00CE45AC">
              <w:rPr>
                <w:rFonts w:cs="Arial"/>
                <w:szCs w:val="18"/>
              </w:rPr>
              <w:t xml:space="preserve"> </w:t>
            </w:r>
          </w:p>
        </w:tc>
        <w:tc>
          <w:tcPr>
            <w:tcW w:w="1242" w:type="dxa"/>
          </w:tcPr>
          <w:p w14:paraId="28E985E3" w14:textId="6EEFC5EA" w:rsidR="00B05EA7" w:rsidRPr="00CE45AC" w:rsidRDefault="00B05EA7" w:rsidP="00B05EA7">
            <w:pPr>
              <w:pStyle w:val="TAL"/>
              <w:keepNext w:val="0"/>
              <w:keepLines w:val="0"/>
              <w:widowControl w:val="0"/>
            </w:pPr>
            <w:r w:rsidRPr="00CE45AC">
              <w:t>invoice</w:t>
            </w:r>
          </w:p>
        </w:tc>
        <w:tc>
          <w:tcPr>
            <w:tcW w:w="3164" w:type="dxa"/>
          </w:tcPr>
          <w:p w14:paraId="21C22365" w14:textId="350662EC" w:rsidR="00B05EA7" w:rsidRPr="00CE45AC" w:rsidRDefault="00B05EA7" w:rsidP="00B05EA7">
            <w:pPr>
              <w:pStyle w:val="TAL"/>
              <w:keepNext w:val="0"/>
              <w:keepLines w:val="0"/>
              <w:widowControl w:val="0"/>
            </w:pPr>
            <w:r w:rsidRPr="00CE45AC">
              <w:t xml:space="preserve">Request for the provision of an invoice </w:t>
            </w:r>
          </w:p>
        </w:tc>
        <w:tc>
          <w:tcPr>
            <w:tcW w:w="1917" w:type="dxa"/>
          </w:tcPr>
          <w:p w14:paraId="2FD49513" w14:textId="77777777" w:rsidR="00B05EA7" w:rsidRPr="00CE45AC" w:rsidRDefault="00B05EA7" w:rsidP="00B05EA7">
            <w:pPr>
              <w:pStyle w:val="TAL"/>
              <w:keepNext w:val="0"/>
              <w:keepLines w:val="0"/>
              <w:widowControl w:val="0"/>
            </w:pPr>
          </w:p>
        </w:tc>
        <w:tc>
          <w:tcPr>
            <w:tcW w:w="1917" w:type="dxa"/>
          </w:tcPr>
          <w:p w14:paraId="0967BEA7" w14:textId="77777777" w:rsidR="00B05EA7" w:rsidRPr="00CE45AC" w:rsidRDefault="00B05EA7" w:rsidP="00B05EA7">
            <w:pPr>
              <w:pStyle w:val="TAL"/>
              <w:keepNext w:val="0"/>
              <w:keepLines w:val="0"/>
              <w:widowControl w:val="0"/>
            </w:pPr>
          </w:p>
        </w:tc>
        <w:tc>
          <w:tcPr>
            <w:tcW w:w="1917" w:type="dxa"/>
          </w:tcPr>
          <w:p w14:paraId="6C09C619" w14:textId="77777777" w:rsidR="00B05EA7" w:rsidRPr="00CE45AC" w:rsidRDefault="00B05EA7" w:rsidP="00B05EA7">
            <w:pPr>
              <w:pStyle w:val="TAL"/>
              <w:keepNext w:val="0"/>
              <w:keepLines w:val="0"/>
              <w:widowControl w:val="0"/>
            </w:pPr>
          </w:p>
        </w:tc>
        <w:tc>
          <w:tcPr>
            <w:tcW w:w="1917" w:type="dxa"/>
            <w:shd w:val="clear" w:color="auto" w:fill="auto"/>
          </w:tcPr>
          <w:p w14:paraId="4E01A2D5" w14:textId="77777777" w:rsidR="00B05EA7" w:rsidRPr="00CE45AC" w:rsidRDefault="00B05EA7" w:rsidP="00B05EA7">
            <w:pPr>
              <w:pStyle w:val="TAL"/>
              <w:keepNext w:val="0"/>
              <w:keepLines w:val="0"/>
              <w:widowControl w:val="0"/>
            </w:pPr>
          </w:p>
        </w:tc>
        <w:tc>
          <w:tcPr>
            <w:tcW w:w="1525" w:type="dxa"/>
          </w:tcPr>
          <w:p w14:paraId="2FD09D45" w14:textId="77777777" w:rsidR="00B05EA7" w:rsidRPr="00CE45AC" w:rsidRDefault="00B05EA7" w:rsidP="00B05EA7">
            <w:pPr>
              <w:pStyle w:val="TAL"/>
              <w:keepNext w:val="0"/>
              <w:keepLines w:val="0"/>
              <w:widowControl w:val="0"/>
              <w:rPr>
                <w:rFonts w:cs="Arial"/>
                <w:szCs w:val="18"/>
              </w:rPr>
            </w:pPr>
          </w:p>
        </w:tc>
      </w:tr>
      <w:tr w:rsidR="00B05EA7" w:rsidRPr="00CE45AC" w14:paraId="616F63A4" w14:textId="77777777" w:rsidTr="00B05EA7">
        <w:trPr>
          <w:jc w:val="center"/>
        </w:trPr>
        <w:tc>
          <w:tcPr>
            <w:tcW w:w="680" w:type="dxa"/>
          </w:tcPr>
          <w:p w14:paraId="15CF26B0" w14:textId="16A16EF2" w:rsidR="00B05EA7" w:rsidRPr="00CE45AC" w:rsidRDefault="00B05EA7" w:rsidP="00B05EA7">
            <w:pPr>
              <w:pStyle w:val="TAC"/>
              <w:keepNext w:val="0"/>
              <w:keepLines w:val="0"/>
              <w:widowControl w:val="0"/>
            </w:pPr>
            <w:r w:rsidRPr="00CE45AC">
              <w:t>SA.</w:t>
            </w:r>
            <w:r>
              <w:t>4</w:t>
            </w:r>
            <w:r w:rsidRPr="00CE45AC">
              <w:rPr>
                <w:rFonts w:cs="Arial"/>
                <w:szCs w:val="18"/>
              </w:rPr>
              <w:t xml:space="preserve"> </w:t>
            </w:r>
          </w:p>
        </w:tc>
        <w:tc>
          <w:tcPr>
            <w:tcW w:w="1242" w:type="dxa"/>
          </w:tcPr>
          <w:p w14:paraId="470BF27F" w14:textId="45232B66" w:rsidR="00B05EA7" w:rsidRPr="00CE45AC" w:rsidRDefault="00B05EA7" w:rsidP="00B05EA7">
            <w:pPr>
              <w:pStyle w:val="TAL"/>
              <w:keepNext w:val="0"/>
              <w:keepLines w:val="0"/>
              <w:widowControl w:val="0"/>
            </w:pPr>
            <w:r w:rsidRPr="00CE45AC">
              <w:t>open (service)</w:t>
            </w:r>
          </w:p>
        </w:tc>
        <w:tc>
          <w:tcPr>
            <w:tcW w:w="3164" w:type="dxa"/>
          </w:tcPr>
          <w:p w14:paraId="3062D3B2" w14:textId="73BE57A8" w:rsidR="00B05EA7" w:rsidRPr="00CE45AC" w:rsidRDefault="00B05EA7" w:rsidP="00B05EA7">
            <w:pPr>
              <w:pStyle w:val="TAL"/>
              <w:keepNext w:val="0"/>
              <w:keepLines w:val="0"/>
              <w:widowControl w:val="0"/>
            </w:pPr>
            <w:r w:rsidRPr="00CE45AC">
              <w:t>Initiate (start and open) an application or service in a mobile ICT context</w:t>
            </w:r>
          </w:p>
        </w:tc>
        <w:tc>
          <w:tcPr>
            <w:tcW w:w="1917" w:type="dxa"/>
          </w:tcPr>
          <w:p w14:paraId="5A601A2C" w14:textId="77777777" w:rsidR="00B05EA7" w:rsidRPr="00CE45AC" w:rsidRDefault="00B05EA7" w:rsidP="00B05EA7">
            <w:pPr>
              <w:pStyle w:val="TAL"/>
              <w:keepNext w:val="0"/>
              <w:keepLines w:val="0"/>
              <w:widowControl w:val="0"/>
            </w:pPr>
          </w:p>
        </w:tc>
        <w:tc>
          <w:tcPr>
            <w:tcW w:w="1917" w:type="dxa"/>
          </w:tcPr>
          <w:p w14:paraId="33D8E0E7" w14:textId="77777777" w:rsidR="00B05EA7" w:rsidRPr="00CE45AC" w:rsidRDefault="00B05EA7" w:rsidP="00B05EA7">
            <w:pPr>
              <w:pStyle w:val="TAL"/>
              <w:keepNext w:val="0"/>
              <w:keepLines w:val="0"/>
              <w:widowControl w:val="0"/>
            </w:pPr>
          </w:p>
        </w:tc>
        <w:tc>
          <w:tcPr>
            <w:tcW w:w="1917" w:type="dxa"/>
          </w:tcPr>
          <w:p w14:paraId="2238CC5F" w14:textId="77777777" w:rsidR="00B05EA7" w:rsidRPr="00CE45AC" w:rsidRDefault="00B05EA7" w:rsidP="00B05EA7">
            <w:pPr>
              <w:pStyle w:val="TAL"/>
              <w:keepNext w:val="0"/>
              <w:keepLines w:val="0"/>
              <w:widowControl w:val="0"/>
            </w:pPr>
          </w:p>
        </w:tc>
        <w:tc>
          <w:tcPr>
            <w:tcW w:w="1917" w:type="dxa"/>
            <w:shd w:val="clear" w:color="auto" w:fill="auto"/>
          </w:tcPr>
          <w:p w14:paraId="780512CE" w14:textId="77777777" w:rsidR="00B05EA7" w:rsidRPr="00CE45AC" w:rsidRDefault="00B05EA7" w:rsidP="00B05EA7">
            <w:pPr>
              <w:pStyle w:val="TAL"/>
              <w:keepNext w:val="0"/>
              <w:keepLines w:val="0"/>
              <w:widowControl w:val="0"/>
            </w:pPr>
          </w:p>
        </w:tc>
        <w:tc>
          <w:tcPr>
            <w:tcW w:w="1525" w:type="dxa"/>
          </w:tcPr>
          <w:p w14:paraId="75AF4ECF" w14:textId="77777777" w:rsidR="00B05EA7" w:rsidRPr="00CE45AC" w:rsidRDefault="00B05EA7" w:rsidP="00B05EA7">
            <w:pPr>
              <w:pStyle w:val="TAL"/>
              <w:keepNext w:val="0"/>
              <w:keepLines w:val="0"/>
              <w:widowControl w:val="0"/>
              <w:rPr>
                <w:rFonts w:cs="Arial"/>
                <w:szCs w:val="18"/>
              </w:rPr>
            </w:pPr>
          </w:p>
        </w:tc>
      </w:tr>
      <w:tr w:rsidR="00B05EA7" w:rsidRPr="00CE45AC" w14:paraId="4A3EE010" w14:textId="77777777" w:rsidTr="00B05EA7">
        <w:trPr>
          <w:jc w:val="center"/>
        </w:trPr>
        <w:tc>
          <w:tcPr>
            <w:tcW w:w="680" w:type="dxa"/>
          </w:tcPr>
          <w:p w14:paraId="094E81F1" w14:textId="70EB0794" w:rsidR="00B05EA7" w:rsidRPr="00CE45AC" w:rsidRDefault="00B05EA7" w:rsidP="00B05EA7">
            <w:pPr>
              <w:pStyle w:val="TAC"/>
              <w:keepNext w:val="0"/>
              <w:keepLines w:val="0"/>
              <w:widowControl w:val="0"/>
            </w:pPr>
            <w:r w:rsidRPr="00CE45AC">
              <w:t>SA.</w:t>
            </w:r>
            <w:r>
              <w:t>5</w:t>
            </w:r>
            <w:r w:rsidRPr="00CE45AC">
              <w:rPr>
                <w:rFonts w:cs="Arial"/>
                <w:szCs w:val="18"/>
              </w:rPr>
              <w:t xml:space="preserve"> </w:t>
            </w:r>
          </w:p>
        </w:tc>
        <w:tc>
          <w:tcPr>
            <w:tcW w:w="1242" w:type="dxa"/>
          </w:tcPr>
          <w:p w14:paraId="23DBBB97" w14:textId="126C95AC" w:rsidR="00B05EA7" w:rsidRPr="00CE45AC" w:rsidRDefault="00B05EA7" w:rsidP="00B05EA7">
            <w:pPr>
              <w:pStyle w:val="TAL"/>
              <w:keepNext w:val="0"/>
              <w:keepLines w:val="0"/>
              <w:widowControl w:val="0"/>
            </w:pPr>
            <w:r w:rsidRPr="00CE45AC">
              <w:t>password</w:t>
            </w:r>
          </w:p>
        </w:tc>
        <w:tc>
          <w:tcPr>
            <w:tcW w:w="3164" w:type="dxa"/>
          </w:tcPr>
          <w:p w14:paraId="3FB85CCF" w14:textId="7C9FA74D" w:rsidR="00B05EA7" w:rsidRPr="00CE45AC" w:rsidRDefault="00B05EA7" w:rsidP="00B05EA7">
            <w:pPr>
              <w:pStyle w:val="TAL"/>
              <w:keepNext w:val="0"/>
              <w:keepLines w:val="0"/>
              <w:widowControl w:val="0"/>
            </w:pPr>
            <w:r w:rsidRPr="00CE45AC">
              <w:t>User password</w:t>
            </w:r>
          </w:p>
        </w:tc>
        <w:tc>
          <w:tcPr>
            <w:tcW w:w="1917" w:type="dxa"/>
          </w:tcPr>
          <w:p w14:paraId="1ECD3995" w14:textId="77777777" w:rsidR="00B05EA7" w:rsidRPr="00CE45AC" w:rsidRDefault="00B05EA7" w:rsidP="00B05EA7">
            <w:pPr>
              <w:pStyle w:val="TAL"/>
              <w:keepNext w:val="0"/>
              <w:keepLines w:val="0"/>
              <w:widowControl w:val="0"/>
            </w:pPr>
          </w:p>
        </w:tc>
        <w:tc>
          <w:tcPr>
            <w:tcW w:w="1917" w:type="dxa"/>
          </w:tcPr>
          <w:p w14:paraId="4226CE70" w14:textId="77777777" w:rsidR="00B05EA7" w:rsidRPr="00CE45AC" w:rsidRDefault="00B05EA7" w:rsidP="00B05EA7">
            <w:pPr>
              <w:pStyle w:val="TAL"/>
              <w:keepNext w:val="0"/>
              <w:keepLines w:val="0"/>
              <w:widowControl w:val="0"/>
            </w:pPr>
          </w:p>
        </w:tc>
        <w:tc>
          <w:tcPr>
            <w:tcW w:w="1917" w:type="dxa"/>
          </w:tcPr>
          <w:p w14:paraId="65CA7933" w14:textId="77777777" w:rsidR="00B05EA7" w:rsidRPr="00CE45AC" w:rsidRDefault="00B05EA7" w:rsidP="00B05EA7">
            <w:pPr>
              <w:pStyle w:val="TAL"/>
              <w:keepNext w:val="0"/>
              <w:keepLines w:val="0"/>
              <w:widowControl w:val="0"/>
            </w:pPr>
          </w:p>
        </w:tc>
        <w:tc>
          <w:tcPr>
            <w:tcW w:w="1917" w:type="dxa"/>
            <w:shd w:val="clear" w:color="auto" w:fill="auto"/>
          </w:tcPr>
          <w:p w14:paraId="2398838E" w14:textId="77777777" w:rsidR="00B05EA7" w:rsidRPr="00CE45AC" w:rsidRDefault="00B05EA7" w:rsidP="00B05EA7">
            <w:pPr>
              <w:pStyle w:val="TAL"/>
              <w:keepNext w:val="0"/>
              <w:keepLines w:val="0"/>
              <w:widowControl w:val="0"/>
            </w:pPr>
          </w:p>
        </w:tc>
        <w:tc>
          <w:tcPr>
            <w:tcW w:w="1525" w:type="dxa"/>
          </w:tcPr>
          <w:p w14:paraId="2CFB92E3" w14:textId="77777777" w:rsidR="00B05EA7" w:rsidRPr="00CE45AC" w:rsidRDefault="00B05EA7" w:rsidP="00B05EA7">
            <w:pPr>
              <w:pStyle w:val="TAL"/>
              <w:keepNext w:val="0"/>
              <w:keepLines w:val="0"/>
              <w:widowControl w:val="0"/>
              <w:rPr>
                <w:rFonts w:cs="Arial"/>
                <w:szCs w:val="18"/>
              </w:rPr>
            </w:pPr>
          </w:p>
        </w:tc>
      </w:tr>
      <w:tr w:rsidR="00B05EA7" w:rsidRPr="00CE45AC" w14:paraId="7431F635" w14:textId="77777777" w:rsidTr="00B05EA7">
        <w:trPr>
          <w:jc w:val="center"/>
        </w:trPr>
        <w:tc>
          <w:tcPr>
            <w:tcW w:w="680" w:type="dxa"/>
          </w:tcPr>
          <w:p w14:paraId="6926983B" w14:textId="65E2CAC1" w:rsidR="00B05EA7" w:rsidRPr="00CE45AC" w:rsidRDefault="00B05EA7" w:rsidP="00B05EA7">
            <w:pPr>
              <w:pStyle w:val="TAC"/>
              <w:keepNext w:val="0"/>
              <w:keepLines w:val="0"/>
              <w:widowControl w:val="0"/>
            </w:pPr>
            <w:r w:rsidRPr="00CE45AC">
              <w:t>SA.</w:t>
            </w:r>
            <w:r>
              <w:t>6</w:t>
            </w:r>
          </w:p>
        </w:tc>
        <w:tc>
          <w:tcPr>
            <w:tcW w:w="1242" w:type="dxa"/>
          </w:tcPr>
          <w:p w14:paraId="08AB0826" w14:textId="52E81521" w:rsidR="00B05EA7" w:rsidRPr="00CE45AC" w:rsidRDefault="00B05EA7" w:rsidP="00B05EA7">
            <w:pPr>
              <w:pStyle w:val="TAL"/>
              <w:keepNext w:val="0"/>
              <w:keepLines w:val="0"/>
              <w:widowControl w:val="0"/>
            </w:pPr>
            <w:r w:rsidRPr="00CE45AC">
              <w:t>reactivate keys, recover keys</w:t>
            </w:r>
          </w:p>
        </w:tc>
        <w:tc>
          <w:tcPr>
            <w:tcW w:w="3164" w:type="dxa"/>
          </w:tcPr>
          <w:p w14:paraId="24643ED2" w14:textId="2EEC3949" w:rsidR="00B05EA7" w:rsidRPr="00CE45AC" w:rsidRDefault="00B05EA7" w:rsidP="00B05EA7">
            <w:pPr>
              <w:pStyle w:val="TAL"/>
              <w:keepNext w:val="0"/>
              <w:keepLines w:val="0"/>
              <w:widowControl w:val="0"/>
            </w:pPr>
            <w:r w:rsidRPr="00CE45AC">
              <w:t xml:space="preserve">Procedure for recovering user password or keys </w:t>
            </w:r>
          </w:p>
        </w:tc>
        <w:tc>
          <w:tcPr>
            <w:tcW w:w="1917" w:type="dxa"/>
          </w:tcPr>
          <w:p w14:paraId="34CACDCA" w14:textId="77777777" w:rsidR="00B05EA7" w:rsidRPr="00CE45AC" w:rsidRDefault="00B05EA7" w:rsidP="00B05EA7">
            <w:pPr>
              <w:pStyle w:val="TAL"/>
              <w:keepNext w:val="0"/>
              <w:keepLines w:val="0"/>
              <w:widowControl w:val="0"/>
            </w:pPr>
          </w:p>
        </w:tc>
        <w:tc>
          <w:tcPr>
            <w:tcW w:w="1917" w:type="dxa"/>
          </w:tcPr>
          <w:p w14:paraId="63458D81" w14:textId="77777777" w:rsidR="00B05EA7" w:rsidRPr="00CE45AC" w:rsidRDefault="00B05EA7" w:rsidP="00B05EA7">
            <w:pPr>
              <w:pStyle w:val="TAL"/>
              <w:keepNext w:val="0"/>
              <w:keepLines w:val="0"/>
              <w:widowControl w:val="0"/>
            </w:pPr>
          </w:p>
        </w:tc>
        <w:tc>
          <w:tcPr>
            <w:tcW w:w="1917" w:type="dxa"/>
          </w:tcPr>
          <w:p w14:paraId="7E5286DE" w14:textId="77777777" w:rsidR="00B05EA7" w:rsidRPr="00CE45AC" w:rsidRDefault="00B05EA7" w:rsidP="00B05EA7">
            <w:pPr>
              <w:pStyle w:val="TAL"/>
              <w:keepNext w:val="0"/>
              <w:keepLines w:val="0"/>
              <w:widowControl w:val="0"/>
            </w:pPr>
          </w:p>
        </w:tc>
        <w:tc>
          <w:tcPr>
            <w:tcW w:w="1917" w:type="dxa"/>
            <w:shd w:val="clear" w:color="auto" w:fill="auto"/>
          </w:tcPr>
          <w:p w14:paraId="3F0D0043" w14:textId="77777777" w:rsidR="00B05EA7" w:rsidRPr="00CE45AC" w:rsidRDefault="00B05EA7" w:rsidP="00B05EA7">
            <w:pPr>
              <w:pStyle w:val="TAL"/>
              <w:keepNext w:val="0"/>
              <w:keepLines w:val="0"/>
              <w:widowControl w:val="0"/>
            </w:pPr>
          </w:p>
        </w:tc>
        <w:tc>
          <w:tcPr>
            <w:tcW w:w="1525" w:type="dxa"/>
          </w:tcPr>
          <w:p w14:paraId="70CFEFDD" w14:textId="77777777" w:rsidR="00B05EA7" w:rsidRPr="00CE45AC" w:rsidRDefault="00B05EA7" w:rsidP="00B05EA7">
            <w:pPr>
              <w:pStyle w:val="TAL"/>
              <w:keepNext w:val="0"/>
              <w:keepLines w:val="0"/>
              <w:widowControl w:val="0"/>
              <w:rPr>
                <w:rFonts w:cs="Arial"/>
                <w:szCs w:val="18"/>
              </w:rPr>
            </w:pPr>
          </w:p>
        </w:tc>
      </w:tr>
      <w:tr w:rsidR="00B05EA7" w:rsidRPr="00CE45AC" w14:paraId="33E3412F" w14:textId="77777777" w:rsidTr="00B05EA7">
        <w:trPr>
          <w:jc w:val="center"/>
        </w:trPr>
        <w:tc>
          <w:tcPr>
            <w:tcW w:w="680" w:type="dxa"/>
          </w:tcPr>
          <w:p w14:paraId="3BBF3216" w14:textId="3C380166" w:rsidR="00B05EA7" w:rsidRPr="00CE45AC" w:rsidRDefault="00B05EA7" w:rsidP="00B05EA7">
            <w:pPr>
              <w:pStyle w:val="TAC"/>
              <w:keepNext w:val="0"/>
              <w:keepLines w:val="0"/>
              <w:widowControl w:val="0"/>
            </w:pPr>
            <w:r w:rsidRPr="00CE45AC">
              <w:t>SA.</w:t>
            </w:r>
            <w:r>
              <w:t>7</w:t>
            </w:r>
            <w:r w:rsidRPr="00CE45AC">
              <w:rPr>
                <w:rFonts w:cs="Arial"/>
                <w:szCs w:val="18"/>
              </w:rPr>
              <w:t xml:space="preserve"> </w:t>
            </w:r>
          </w:p>
        </w:tc>
        <w:tc>
          <w:tcPr>
            <w:tcW w:w="1242" w:type="dxa"/>
          </w:tcPr>
          <w:p w14:paraId="30F13FF3" w14:textId="02F8110C" w:rsidR="00B05EA7" w:rsidRPr="00CE45AC" w:rsidRDefault="00B05EA7" w:rsidP="00B05EA7">
            <w:pPr>
              <w:pStyle w:val="TAL"/>
              <w:keepNext w:val="0"/>
              <w:keepLines w:val="0"/>
              <w:widowControl w:val="0"/>
            </w:pPr>
            <w:r w:rsidRPr="00CE45AC">
              <w:t>receipt</w:t>
            </w:r>
          </w:p>
        </w:tc>
        <w:tc>
          <w:tcPr>
            <w:tcW w:w="3164" w:type="dxa"/>
          </w:tcPr>
          <w:p w14:paraId="322F0B78" w14:textId="3CDA13B9" w:rsidR="00B05EA7" w:rsidRPr="00CE45AC" w:rsidRDefault="00B05EA7" w:rsidP="00B05EA7">
            <w:pPr>
              <w:pStyle w:val="TAL"/>
              <w:keepNext w:val="0"/>
              <w:keepLines w:val="0"/>
              <w:widowControl w:val="0"/>
            </w:pPr>
            <w:r w:rsidRPr="00CE45AC">
              <w:t xml:space="preserve">Request/ provide a receipt </w:t>
            </w:r>
          </w:p>
        </w:tc>
        <w:tc>
          <w:tcPr>
            <w:tcW w:w="1917" w:type="dxa"/>
          </w:tcPr>
          <w:p w14:paraId="51D7CB4A" w14:textId="77777777" w:rsidR="00B05EA7" w:rsidRPr="00CE45AC" w:rsidRDefault="00B05EA7" w:rsidP="00B05EA7">
            <w:pPr>
              <w:pStyle w:val="TAL"/>
              <w:keepNext w:val="0"/>
              <w:keepLines w:val="0"/>
              <w:widowControl w:val="0"/>
            </w:pPr>
          </w:p>
        </w:tc>
        <w:tc>
          <w:tcPr>
            <w:tcW w:w="1917" w:type="dxa"/>
          </w:tcPr>
          <w:p w14:paraId="5E9EC7C6" w14:textId="77777777" w:rsidR="00B05EA7" w:rsidRPr="00CE45AC" w:rsidRDefault="00B05EA7" w:rsidP="00B05EA7">
            <w:pPr>
              <w:pStyle w:val="TAL"/>
              <w:keepNext w:val="0"/>
              <w:keepLines w:val="0"/>
              <w:widowControl w:val="0"/>
            </w:pPr>
          </w:p>
        </w:tc>
        <w:tc>
          <w:tcPr>
            <w:tcW w:w="1917" w:type="dxa"/>
          </w:tcPr>
          <w:p w14:paraId="0C62D45E" w14:textId="77777777" w:rsidR="00B05EA7" w:rsidRPr="00CE45AC" w:rsidRDefault="00B05EA7" w:rsidP="00B05EA7">
            <w:pPr>
              <w:pStyle w:val="TAL"/>
              <w:keepNext w:val="0"/>
              <w:keepLines w:val="0"/>
              <w:widowControl w:val="0"/>
            </w:pPr>
          </w:p>
        </w:tc>
        <w:tc>
          <w:tcPr>
            <w:tcW w:w="1917" w:type="dxa"/>
            <w:shd w:val="clear" w:color="auto" w:fill="auto"/>
          </w:tcPr>
          <w:p w14:paraId="4679E108" w14:textId="77777777" w:rsidR="00B05EA7" w:rsidRPr="00CE45AC" w:rsidRDefault="00B05EA7" w:rsidP="00B05EA7">
            <w:pPr>
              <w:pStyle w:val="TAL"/>
              <w:keepNext w:val="0"/>
              <w:keepLines w:val="0"/>
              <w:widowControl w:val="0"/>
            </w:pPr>
          </w:p>
        </w:tc>
        <w:tc>
          <w:tcPr>
            <w:tcW w:w="1525" w:type="dxa"/>
          </w:tcPr>
          <w:p w14:paraId="4CBAC34D" w14:textId="77777777" w:rsidR="00B05EA7" w:rsidRPr="00CE45AC" w:rsidRDefault="00B05EA7" w:rsidP="00B05EA7">
            <w:pPr>
              <w:pStyle w:val="TAL"/>
              <w:keepNext w:val="0"/>
              <w:keepLines w:val="0"/>
              <w:widowControl w:val="0"/>
              <w:rPr>
                <w:rFonts w:cs="Arial"/>
                <w:szCs w:val="18"/>
              </w:rPr>
            </w:pPr>
          </w:p>
        </w:tc>
      </w:tr>
      <w:tr w:rsidR="00B05EA7" w:rsidRPr="00CE45AC" w14:paraId="49E870A6" w14:textId="77777777" w:rsidTr="00B05EA7">
        <w:trPr>
          <w:jc w:val="center"/>
        </w:trPr>
        <w:tc>
          <w:tcPr>
            <w:tcW w:w="680" w:type="dxa"/>
          </w:tcPr>
          <w:p w14:paraId="3048643E" w14:textId="6FB8E63C" w:rsidR="00B05EA7" w:rsidRPr="00CE45AC" w:rsidRDefault="00B05EA7" w:rsidP="00B05EA7">
            <w:pPr>
              <w:pStyle w:val="TAC"/>
              <w:keepNext w:val="0"/>
              <w:keepLines w:val="0"/>
              <w:widowControl w:val="0"/>
            </w:pPr>
            <w:r w:rsidRPr="00CE45AC">
              <w:t>SA.</w:t>
            </w:r>
            <w:r>
              <w:t>8</w:t>
            </w:r>
            <w:r w:rsidRPr="00CE45AC">
              <w:rPr>
                <w:rFonts w:cs="Arial"/>
                <w:szCs w:val="18"/>
              </w:rPr>
              <w:t xml:space="preserve"> </w:t>
            </w:r>
          </w:p>
        </w:tc>
        <w:tc>
          <w:tcPr>
            <w:tcW w:w="1242" w:type="dxa"/>
          </w:tcPr>
          <w:p w14:paraId="643A72E4" w14:textId="07124C45" w:rsidR="00B05EA7" w:rsidRPr="00CE45AC" w:rsidRDefault="00B05EA7" w:rsidP="00B05EA7">
            <w:pPr>
              <w:pStyle w:val="TAL"/>
              <w:keepNext w:val="0"/>
              <w:keepLines w:val="0"/>
              <w:widowControl w:val="0"/>
            </w:pPr>
            <w:r w:rsidRPr="00CE45AC">
              <w:t>sign in</w:t>
            </w:r>
          </w:p>
        </w:tc>
        <w:tc>
          <w:tcPr>
            <w:tcW w:w="3164" w:type="dxa"/>
          </w:tcPr>
          <w:p w14:paraId="315682E6" w14:textId="247571A4" w:rsidR="00B05EA7" w:rsidRPr="00CE45AC" w:rsidRDefault="00B05EA7" w:rsidP="00B05EA7">
            <w:pPr>
              <w:pStyle w:val="TAL"/>
              <w:keepNext w:val="0"/>
              <w:keepLines w:val="0"/>
              <w:widowControl w:val="0"/>
            </w:pPr>
            <w:r w:rsidRPr="00CE45AC">
              <w:t>Action by which an user gains personalized access to the search engine by identifying and authenticating himself with user credentials</w:t>
            </w:r>
          </w:p>
        </w:tc>
        <w:tc>
          <w:tcPr>
            <w:tcW w:w="1917" w:type="dxa"/>
          </w:tcPr>
          <w:p w14:paraId="5EE884E0" w14:textId="77777777" w:rsidR="00B05EA7" w:rsidRPr="00CE45AC" w:rsidRDefault="00B05EA7" w:rsidP="00B05EA7">
            <w:pPr>
              <w:pStyle w:val="TAL"/>
              <w:keepNext w:val="0"/>
              <w:keepLines w:val="0"/>
              <w:widowControl w:val="0"/>
            </w:pPr>
          </w:p>
        </w:tc>
        <w:tc>
          <w:tcPr>
            <w:tcW w:w="1917" w:type="dxa"/>
          </w:tcPr>
          <w:p w14:paraId="193E5E9E" w14:textId="77777777" w:rsidR="00B05EA7" w:rsidRPr="00CE45AC" w:rsidRDefault="00B05EA7" w:rsidP="00B05EA7">
            <w:pPr>
              <w:pStyle w:val="TAL"/>
              <w:keepNext w:val="0"/>
              <w:keepLines w:val="0"/>
              <w:widowControl w:val="0"/>
            </w:pPr>
          </w:p>
        </w:tc>
        <w:tc>
          <w:tcPr>
            <w:tcW w:w="1917" w:type="dxa"/>
          </w:tcPr>
          <w:p w14:paraId="08C093B1" w14:textId="77777777" w:rsidR="00B05EA7" w:rsidRPr="00CE45AC" w:rsidRDefault="00B05EA7" w:rsidP="00B05EA7">
            <w:pPr>
              <w:pStyle w:val="TAL"/>
              <w:keepNext w:val="0"/>
              <w:keepLines w:val="0"/>
              <w:widowControl w:val="0"/>
            </w:pPr>
          </w:p>
        </w:tc>
        <w:tc>
          <w:tcPr>
            <w:tcW w:w="1917" w:type="dxa"/>
            <w:shd w:val="clear" w:color="auto" w:fill="auto"/>
          </w:tcPr>
          <w:p w14:paraId="5EEE9AEE" w14:textId="77777777" w:rsidR="00B05EA7" w:rsidRPr="00CE45AC" w:rsidRDefault="00B05EA7" w:rsidP="00B05EA7">
            <w:pPr>
              <w:pStyle w:val="TAL"/>
              <w:keepNext w:val="0"/>
              <w:keepLines w:val="0"/>
              <w:widowControl w:val="0"/>
            </w:pPr>
          </w:p>
        </w:tc>
        <w:tc>
          <w:tcPr>
            <w:tcW w:w="1525" w:type="dxa"/>
          </w:tcPr>
          <w:p w14:paraId="02BA8E0E" w14:textId="77777777" w:rsidR="00B05EA7" w:rsidRPr="00CE45AC" w:rsidRDefault="00B05EA7" w:rsidP="00B05EA7">
            <w:pPr>
              <w:pStyle w:val="TAL"/>
              <w:keepNext w:val="0"/>
              <w:keepLines w:val="0"/>
              <w:widowControl w:val="0"/>
              <w:rPr>
                <w:rFonts w:cs="Arial"/>
                <w:szCs w:val="18"/>
              </w:rPr>
            </w:pPr>
          </w:p>
        </w:tc>
      </w:tr>
      <w:tr w:rsidR="00B05EA7" w:rsidRPr="00CE45AC" w14:paraId="586EC0F6" w14:textId="77777777" w:rsidTr="00B05EA7">
        <w:trPr>
          <w:jc w:val="center"/>
        </w:trPr>
        <w:tc>
          <w:tcPr>
            <w:tcW w:w="680" w:type="dxa"/>
          </w:tcPr>
          <w:p w14:paraId="6EB75F7C" w14:textId="2BED8F43" w:rsidR="00B05EA7" w:rsidRPr="00CE45AC" w:rsidRDefault="00B05EA7" w:rsidP="00B05EA7">
            <w:pPr>
              <w:pStyle w:val="TAC"/>
              <w:keepNext w:val="0"/>
              <w:keepLines w:val="0"/>
              <w:widowControl w:val="0"/>
            </w:pPr>
            <w:r w:rsidRPr="00CE45AC">
              <w:t>SA.</w:t>
            </w:r>
            <w:r>
              <w:t>9</w:t>
            </w:r>
            <w:r w:rsidRPr="00CE45AC">
              <w:rPr>
                <w:rFonts w:cs="Arial"/>
                <w:szCs w:val="18"/>
              </w:rPr>
              <w:t xml:space="preserve"> </w:t>
            </w:r>
          </w:p>
        </w:tc>
        <w:tc>
          <w:tcPr>
            <w:tcW w:w="1242" w:type="dxa"/>
          </w:tcPr>
          <w:p w14:paraId="0BD71628" w14:textId="539DCB6A" w:rsidR="00B05EA7" w:rsidRPr="00CE45AC" w:rsidRDefault="00B05EA7" w:rsidP="00B05EA7">
            <w:pPr>
              <w:pStyle w:val="TAL"/>
              <w:keepNext w:val="0"/>
              <w:keepLines w:val="0"/>
              <w:widowControl w:val="0"/>
            </w:pPr>
            <w:r w:rsidRPr="00CE45AC">
              <w:t>sign in through…</w:t>
            </w:r>
          </w:p>
        </w:tc>
        <w:tc>
          <w:tcPr>
            <w:tcW w:w="3164" w:type="dxa"/>
          </w:tcPr>
          <w:p w14:paraId="5579A49E" w14:textId="679185AF" w:rsidR="00B05EA7" w:rsidRPr="00CE45AC" w:rsidRDefault="00B05EA7" w:rsidP="00B05EA7">
            <w:pPr>
              <w:pStyle w:val="TAL"/>
              <w:keepNext w:val="0"/>
              <w:keepLines w:val="0"/>
              <w:widowControl w:val="0"/>
            </w:pPr>
            <w:r w:rsidRPr="00CE45AC">
              <w:t>An option provided to sign into a service using other popular applications</w:t>
            </w:r>
          </w:p>
        </w:tc>
        <w:tc>
          <w:tcPr>
            <w:tcW w:w="1917" w:type="dxa"/>
          </w:tcPr>
          <w:p w14:paraId="36AD220F" w14:textId="77777777" w:rsidR="00B05EA7" w:rsidRPr="00CE45AC" w:rsidRDefault="00B05EA7" w:rsidP="00B05EA7">
            <w:pPr>
              <w:pStyle w:val="TAL"/>
              <w:keepNext w:val="0"/>
              <w:keepLines w:val="0"/>
              <w:widowControl w:val="0"/>
            </w:pPr>
          </w:p>
        </w:tc>
        <w:tc>
          <w:tcPr>
            <w:tcW w:w="1917" w:type="dxa"/>
          </w:tcPr>
          <w:p w14:paraId="2B005911" w14:textId="77777777" w:rsidR="00B05EA7" w:rsidRPr="00CE45AC" w:rsidRDefault="00B05EA7" w:rsidP="00B05EA7">
            <w:pPr>
              <w:pStyle w:val="TAL"/>
              <w:keepNext w:val="0"/>
              <w:keepLines w:val="0"/>
              <w:widowControl w:val="0"/>
            </w:pPr>
          </w:p>
        </w:tc>
        <w:tc>
          <w:tcPr>
            <w:tcW w:w="1917" w:type="dxa"/>
          </w:tcPr>
          <w:p w14:paraId="47659CD2" w14:textId="77777777" w:rsidR="00B05EA7" w:rsidRPr="00CE45AC" w:rsidRDefault="00B05EA7" w:rsidP="00B05EA7">
            <w:pPr>
              <w:pStyle w:val="TAL"/>
              <w:keepNext w:val="0"/>
              <w:keepLines w:val="0"/>
              <w:widowControl w:val="0"/>
            </w:pPr>
          </w:p>
        </w:tc>
        <w:tc>
          <w:tcPr>
            <w:tcW w:w="1917" w:type="dxa"/>
            <w:shd w:val="clear" w:color="auto" w:fill="auto"/>
          </w:tcPr>
          <w:p w14:paraId="203DEE3F" w14:textId="77777777" w:rsidR="00B05EA7" w:rsidRPr="00CE45AC" w:rsidRDefault="00B05EA7" w:rsidP="00B05EA7">
            <w:pPr>
              <w:pStyle w:val="TAL"/>
              <w:keepNext w:val="0"/>
              <w:keepLines w:val="0"/>
              <w:widowControl w:val="0"/>
            </w:pPr>
          </w:p>
        </w:tc>
        <w:tc>
          <w:tcPr>
            <w:tcW w:w="1525" w:type="dxa"/>
          </w:tcPr>
          <w:p w14:paraId="02E9A515" w14:textId="77777777" w:rsidR="00B05EA7" w:rsidRPr="00CE45AC" w:rsidRDefault="00B05EA7" w:rsidP="00B05EA7">
            <w:pPr>
              <w:pStyle w:val="TAL"/>
              <w:keepNext w:val="0"/>
              <w:keepLines w:val="0"/>
              <w:widowControl w:val="0"/>
              <w:rPr>
                <w:rFonts w:cs="Arial"/>
                <w:szCs w:val="18"/>
              </w:rPr>
            </w:pPr>
          </w:p>
        </w:tc>
      </w:tr>
      <w:tr w:rsidR="00B05EA7" w:rsidRPr="00CE45AC" w14:paraId="2BBEB118" w14:textId="77777777" w:rsidTr="00B05EA7">
        <w:trPr>
          <w:jc w:val="center"/>
        </w:trPr>
        <w:tc>
          <w:tcPr>
            <w:tcW w:w="680" w:type="dxa"/>
          </w:tcPr>
          <w:p w14:paraId="1673A0BE" w14:textId="4D9CACAD" w:rsidR="00B05EA7" w:rsidRPr="00CE45AC" w:rsidRDefault="00B05EA7" w:rsidP="00B05EA7">
            <w:pPr>
              <w:pStyle w:val="TAC"/>
              <w:keepNext w:val="0"/>
              <w:keepLines w:val="0"/>
              <w:widowControl w:val="0"/>
            </w:pPr>
            <w:r w:rsidRPr="00CE45AC">
              <w:t>SA.</w:t>
            </w:r>
            <w:r>
              <w:t>10</w:t>
            </w:r>
            <w:r w:rsidRPr="00CE45AC">
              <w:rPr>
                <w:rFonts w:cs="Arial"/>
                <w:szCs w:val="18"/>
              </w:rPr>
              <w:t xml:space="preserve"> </w:t>
            </w:r>
          </w:p>
        </w:tc>
        <w:tc>
          <w:tcPr>
            <w:tcW w:w="1242" w:type="dxa"/>
          </w:tcPr>
          <w:p w14:paraId="6CEA5830" w14:textId="0E994337" w:rsidR="00B05EA7" w:rsidRPr="00CE45AC" w:rsidRDefault="00B05EA7" w:rsidP="00B05EA7">
            <w:pPr>
              <w:pStyle w:val="TAL"/>
              <w:keepNext w:val="0"/>
              <w:keepLines w:val="0"/>
              <w:widowControl w:val="0"/>
            </w:pPr>
            <w:r w:rsidRPr="00CE45AC">
              <w:t>sign up</w:t>
            </w:r>
          </w:p>
        </w:tc>
        <w:tc>
          <w:tcPr>
            <w:tcW w:w="3164" w:type="dxa"/>
          </w:tcPr>
          <w:p w14:paraId="754607FE" w14:textId="28B44AB5" w:rsidR="00B05EA7" w:rsidRPr="00CE45AC" w:rsidRDefault="00B05EA7" w:rsidP="00B05EA7">
            <w:pPr>
              <w:pStyle w:val="TAL"/>
              <w:keepNext w:val="0"/>
              <w:keepLines w:val="0"/>
              <w:widowControl w:val="0"/>
            </w:pPr>
            <w:r w:rsidRPr="00CE45AC">
              <w:t>Activity of signing up to a service to be used on a mobile device</w:t>
            </w:r>
          </w:p>
        </w:tc>
        <w:tc>
          <w:tcPr>
            <w:tcW w:w="1917" w:type="dxa"/>
          </w:tcPr>
          <w:p w14:paraId="1AADA478" w14:textId="77777777" w:rsidR="00B05EA7" w:rsidRPr="00CE45AC" w:rsidRDefault="00B05EA7" w:rsidP="00B05EA7">
            <w:pPr>
              <w:pStyle w:val="TAL"/>
              <w:keepNext w:val="0"/>
              <w:keepLines w:val="0"/>
              <w:widowControl w:val="0"/>
            </w:pPr>
          </w:p>
        </w:tc>
        <w:tc>
          <w:tcPr>
            <w:tcW w:w="1917" w:type="dxa"/>
          </w:tcPr>
          <w:p w14:paraId="128B598D" w14:textId="77777777" w:rsidR="00B05EA7" w:rsidRPr="00CE45AC" w:rsidRDefault="00B05EA7" w:rsidP="00B05EA7">
            <w:pPr>
              <w:pStyle w:val="TAL"/>
              <w:keepNext w:val="0"/>
              <w:keepLines w:val="0"/>
              <w:widowControl w:val="0"/>
            </w:pPr>
          </w:p>
        </w:tc>
        <w:tc>
          <w:tcPr>
            <w:tcW w:w="1917" w:type="dxa"/>
          </w:tcPr>
          <w:p w14:paraId="06F7346B" w14:textId="77777777" w:rsidR="00B05EA7" w:rsidRPr="00CE45AC" w:rsidRDefault="00B05EA7" w:rsidP="00B05EA7">
            <w:pPr>
              <w:pStyle w:val="TAL"/>
              <w:keepNext w:val="0"/>
              <w:keepLines w:val="0"/>
              <w:widowControl w:val="0"/>
            </w:pPr>
          </w:p>
        </w:tc>
        <w:tc>
          <w:tcPr>
            <w:tcW w:w="1917" w:type="dxa"/>
            <w:shd w:val="clear" w:color="auto" w:fill="auto"/>
          </w:tcPr>
          <w:p w14:paraId="54A29734" w14:textId="77777777" w:rsidR="00B05EA7" w:rsidRPr="00CE45AC" w:rsidRDefault="00B05EA7" w:rsidP="00B05EA7">
            <w:pPr>
              <w:pStyle w:val="TAL"/>
              <w:keepNext w:val="0"/>
              <w:keepLines w:val="0"/>
              <w:widowControl w:val="0"/>
            </w:pPr>
          </w:p>
        </w:tc>
        <w:tc>
          <w:tcPr>
            <w:tcW w:w="1525" w:type="dxa"/>
          </w:tcPr>
          <w:p w14:paraId="7C8F97C7" w14:textId="77777777" w:rsidR="00B05EA7" w:rsidRPr="00CE45AC" w:rsidRDefault="00B05EA7" w:rsidP="00B05EA7">
            <w:pPr>
              <w:pStyle w:val="TAL"/>
              <w:keepNext w:val="0"/>
              <w:keepLines w:val="0"/>
              <w:widowControl w:val="0"/>
              <w:rPr>
                <w:rFonts w:cs="Arial"/>
                <w:szCs w:val="18"/>
              </w:rPr>
            </w:pPr>
          </w:p>
        </w:tc>
      </w:tr>
      <w:tr w:rsidR="00B05EA7" w:rsidRPr="00CE45AC" w14:paraId="253D786D" w14:textId="77777777" w:rsidTr="00B05EA7">
        <w:trPr>
          <w:jc w:val="center"/>
        </w:trPr>
        <w:tc>
          <w:tcPr>
            <w:tcW w:w="680" w:type="dxa"/>
          </w:tcPr>
          <w:p w14:paraId="4EB9E3CF" w14:textId="4241B2FB" w:rsidR="00B05EA7" w:rsidRPr="00CE45AC" w:rsidRDefault="00B05EA7" w:rsidP="00B05EA7">
            <w:pPr>
              <w:pStyle w:val="TAC"/>
              <w:keepNext w:val="0"/>
              <w:keepLines w:val="0"/>
              <w:widowControl w:val="0"/>
            </w:pPr>
            <w:r w:rsidRPr="00CE45AC">
              <w:t>SA.</w:t>
            </w:r>
            <w:r>
              <w:t>11</w:t>
            </w:r>
            <w:r w:rsidRPr="00CE45AC">
              <w:rPr>
                <w:rFonts w:cs="Arial"/>
                <w:szCs w:val="18"/>
              </w:rPr>
              <w:t xml:space="preserve"> </w:t>
            </w:r>
          </w:p>
        </w:tc>
        <w:tc>
          <w:tcPr>
            <w:tcW w:w="1242" w:type="dxa"/>
          </w:tcPr>
          <w:p w14:paraId="4C6553CA" w14:textId="6D7C28AA" w:rsidR="00B05EA7" w:rsidRPr="00CE45AC" w:rsidRDefault="00B05EA7" w:rsidP="00B05EA7">
            <w:pPr>
              <w:pStyle w:val="TAL"/>
              <w:keepNext w:val="0"/>
              <w:keepLines w:val="0"/>
              <w:widowControl w:val="0"/>
            </w:pPr>
            <w:r w:rsidRPr="00CE45AC">
              <w:t>user</w:t>
            </w:r>
          </w:p>
        </w:tc>
        <w:tc>
          <w:tcPr>
            <w:tcW w:w="3164" w:type="dxa"/>
          </w:tcPr>
          <w:p w14:paraId="664C532F" w14:textId="4F30E7A9" w:rsidR="00B05EA7" w:rsidRPr="00CE45AC" w:rsidRDefault="00B05EA7" w:rsidP="00B05EA7">
            <w:pPr>
              <w:pStyle w:val="TAL"/>
              <w:keepNext w:val="0"/>
              <w:keepLines w:val="0"/>
              <w:widowControl w:val="0"/>
            </w:pPr>
            <w:r w:rsidRPr="00CE45AC">
              <w:t>Username, user ID</w:t>
            </w:r>
          </w:p>
        </w:tc>
        <w:tc>
          <w:tcPr>
            <w:tcW w:w="1917" w:type="dxa"/>
          </w:tcPr>
          <w:p w14:paraId="19201402" w14:textId="77777777" w:rsidR="00B05EA7" w:rsidRPr="00CE45AC" w:rsidRDefault="00B05EA7" w:rsidP="00B05EA7">
            <w:pPr>
              <w:pStyle w:val="TAL"/>
              <w:keepNext w:val="0"/>
              <w:keepLines w:val="0"/>
              <w:widowControl w:val="0"/>
            </w:pPr>
          </w:p>
        </w:tc>
        <w:tc>
          <w:tcPr>
            <w:tcW w:w="1917" w:type="dxa"/>
          </w:tcPr>
          <w:p w14:paraId="7EAC53B5" w14:textId="77777777" w:rsidR="00B05EA7" w:rsidRPr="00CE45AC" w:rsidRDefault="00B05EA7" w:rsidP="00B05EA7">
            <w:pPr>
              <w:pStyle w:val="TAL"/>
              <w:keepNext w:val="0"/>
              <w:keepLines w:val="0"/>
              <w:widowControl w:val="0"/>
            </w:pPr>
          </w:p>
        </w:tc>
        <w:tc>
          <w:tcPr>
            <w:tcW w:w="1917" w:type="dxa"/>
          </w:tcPr>
          <w:p w14:paraId="341455CB" w14:textId="77777777" w:rsidR="00B05EA7" w:rsidRPr="00CE45AC" w:rsidRDefault="00B05EA7" w:rsidP="00B05EA7">
            <w:pPr>
              <w:pStyle w:val="TAL"/>
              <w:keepNext w:val="0"/>
              <w:keepLines w:val="0"/>
              <w:widowControl w:val="0"/>
            </w:pPr>
          </w:p>
        </w:tc>
        <w:tc>
          <w:tcPr>
            <w:tcW w:w="1917" w:type="dxa"/>
            <w:shd w:val="clear" w:color="auto" w:fill="auto"/>
          </w:tcPr>
          <w:p w14:paraId="0B2C1D26" w14:textId="77777777" w:rsidR="00B05EA7" w:rsidRPr="00CE45AC" w:rsidRDefault="00B05EA7" w:rsidP="00B05EA7">
            <w:pPr>
              <w:pStyle w:val="TAL"/>
              <w:keepNext w:val="0"/>
              <w:keepLines w:val="0"/>
              <w:widowControl w:val="0"/>
            </w:pPr>
          </w:p>
        </w:tc>
        <w:tc>
          <w:tcPr>
            <w:tcW w:w="1525" w:type="dxa"/>
          </w:tcPr>
          <w:p w14:paraId="3666EA76" w14:textId="77777777" w:rsidR="00B05EA7" w:rsidRPr="00CE45AC" w:rsidRDefault="00B05EA7" w:rsidP="00B05EA7">
            <w:pPr>
              <w:pStyle w:val="TAL"/>
              <w:keepNext w:val="0"/>
              <w:keepLines w:val="0"/>
              <w:widowControl w:val="0"/>
              <w:rPr>
                <w:rFonts w:cs="Arial"/>
                <w:szCs w:val="18"/>
              </w:rPr>
            </w:pPr>
          </w:p>
        </w:tc>
      </w:tr>
      <w:tr w:rsidR="00B05EA7" w:rsidRPr="00CE45AC" w14:paraId="36FE31EF" w14:textId="77777777" w:rsidTr="00B05EA7">
        <w:trPr>
          <w:jc w:val="center"/>
        </w:trPr>
        <w:tc>
          <w:tcPr>
            <w:tcW w:w="680" w:type="dxa"/>
          </w:tcPr>
          <w:p w14:paraId="1BEAFEED" w14:textId="50CE71E5" w:rsidR="00B05EA7" w:rsidRPr="00CE45AC" w:rsidRDefault="00B05EA7" w:rsidP="00B05EA7">
            <w:pPr>
              <w:pStyle w:val="TAC"/>
              <w:keepNext w:val="0"/>
              <w:keepLines w:val="0"/>
              <w:widowControl w:val="0"/>
            </w:pPr>
            <w:r w:rsidRPr="00CE45AC">
              <w:t>SA.</w:t>
            </w:r>
            <w:r>
              <w:t>12</w:t>
            </w:r>
            <w:r w:rsidRPr="00CE45AC">
              <w:rPr>
                <w:rFonts w:cs="Arial"/>
                <w:szCs w:val="18"/>
              </w:rPr>
              <w:t xml:space="preserve"> </w:t>
            </w:r>
          </w:p>
        </w:tc>
        <w:tc>
          <w:tcPr>
            <w:tcW w:w="1242" w:type="dxa"/>
          </w:tcPr>
          <w:p w14:paraId="21429195" w14:textId="1AF43064" w:rsidR="00B05EA7" w:rsidRPr="00CE45AC" w:rsidRDefault="00B05EA7" w:rsidP="00B05EA7">
            <w:pPr>
              <w:pStyle w:val="TAL"/>
              <w:keepNext w:val="0"/>
              <w:keepLines w:val="0"/>
              <w:widowControl w:val="0"/>
            </w:pPr>
            <w:r w:rsidRPr="00CE45AC">
              <w:t>verification</w:t>
            </w:r>
          </w:p>
        </w:tc>
        <w:tc>
          <w:tcPr>
            <w:tcW w:w="3164" w:type="dxa"/>
          </w:tcPr>
          <w:p w14:paraId="11D7BF8C" w14:textId="24F129C5" w:rsidR="00B05EA7" w:rsidRPr="00CE45AC" w:rsidRDefault="00B05EA7" w:rsidP="00B05EA7">
            <w:pPr>
              <w:pStyle w:val="TAL"/>
              <w:keepNext w:val="0"/>
              <w:keepLines w:val="0"/>
              <w:widowControl w:val="0"/>
            </w:pPr>
            <w:r w:rsidRPr="00CE45AC">
              <w:t>Process of verifying the authentity of a person or of an account, using a mobile device</w:t>
            </w:r>
          </w:p>
        </w:tc>
        <w:tc>
          <w:tcPr>
            <w:tcW w:w="1917" w:type="dxa"/>
          </w:tcPr>
          <w:p w14:paraId="1CDC1D1A" w14:textId="77777777" w:rsidR="00B05EA7" w:rsidRPr="00CE45AC" w:rsidRDefault="00B05EA7" w:rsidP="00B05EA7">
            <w:pPr>
              <w:pStyle w:val="TAL"/>
              <w:keepNext w:val="0"/>
              <w:keepLines w:val="0"/>
              <w:widowControl w:val="0"/>
            </w:pPr>
          </w:p>
        </w:tc>
        <w:tc>
          <w:tcPr>
            <w:tcW w:w="1917" w:type="dxa"/>
          </w:tcPr>
          <w:p w14:paraId="43552D9C" w14:textId="77777777" w:rsidR="00B05EA7" w:rsidRPr="00CE45AC" w:rsidRDefault="00B05EA7" w:rsidP="00B05EA7">
            <w:pPr>
              <w:pStyle w:val="TAL"/>
              <w:keepNext w:val="0"/>
              <w:keepLines w:val="0"/>
              <w:widowControl w:val="0"/>
            </w:pPr>
          </w:p>
        </w:tc>
        <w:tc>
          <w:tcPr>
            <w:tcW w:w="1917" w:type="dxa"/>
          </w:tcPr>
          <w:p w14:paraId="35C3983B" w14:textId="77777777" w:rsidR="00B05EA7" w:rsidRPr="00CE45AC" w:rsidRDefault="00B05EA7" w:rsidP="00B05EA7">
            <w:pPr>
              <w:pStyle w:val="TAL"/>
              <w:keepNext w:val="0"/>
              <w:keepLines w:val="0"/>
              <w:widowControl w:val="0"/>
            </w:pPr>
          </w:p>
        </w:tc>
        <w:tc>
          <w:tcPr>
            <w:tcW w:w="1917" w:type="dxa"/>
            <w:shd w:val="clear" w:color="auto" w:fill="auto"/>
          </w:tcPr>
          <w:p w14:paraId="2BB3F21E" w14:textId="77777777" w:rsidR="00B05EA7" w:rsidRPr="00CE45AC" w:rsidRDefault="00B05EA7" w:rsidP="00B05EA7">
            <w:pPr>
              <w:pStyle w:val="TAL"/>
              <w:keepNext w:val="0"/>
              <w:keepLines w:val="0"/>
              <w:widowControl w:val="0"/>
            </w:pPr>
          </w:p>
        </w:tc>
        <w:tc>
          <w:tcPr>
            <w:tcW w:w="1525" w:type="dxa"/>
          </w:tcPr>
          <w:p w14:paraId="315C24D8" w14:textId="77777777" w:rsidR="00B05EA7" w:rsidRPr="00CE45AC" w:rsidRDefault="00B05EA7" w:rsidP="00B05EA7">
            <w:pPr>
              <w:pStyle w:val="TAL"/>
              <w:keepNext w:val="0"/>
              <w:keepLines w:val="0"/>
              <w:widowControl w:val="0"/>
              <w:rPr>
                <w:rFonts w:cs="Arial"/>
                <w:szCs w:val="18"/>
              </w:rPr>
            </w:pPr>
          </w:p>
        </w:tc>
      </w:tr>
    </w:tbl>
    <w:p w14:paraId="753667AC" w14:textId="77777777" w:rsidR="00B05EA7" w:rsidRDefault="00B05EA7" w:rsidP="00B05EA7"/>
    <w:p w14:paraId="43341A62" w14:textId="22EA0E96" w:rsidR="00B05EA7" w:rsidRPr="00CE45AC" w:rsidRDefault="00B05EA7" w:rsidP="00B05EA7">
      <w:pPr>
        <w:pStyle w:val="TH"/>
      </w:pPr>
      <w:r w:rsidRPr="00CE45AC">
        <w:lastRenderedPageBreak/>
        <w:t>Table </w:t>
      </w:r>
      <w:r>
        <w:t>21b</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B05EA7" w:rsidRPr="00CE45AC" w14:paraId="05F1FFF8" w14:textId="77777777" w:rsidTr="00A170DB">
        <w:trPr>
          <w:tblHeader/>
          <w:jc w:val="center"/>
        </w:trPr>
        <w:tc>
          <w:tcPr>
            <w:tcW w:w="731" w:type="dxa"/>
          </w:tcPr>
          <w:p w14:paraId="40E506D4" w14:textId="5B9D56AC" w:rsidR="00B05EA7" w:rsidRPr="00CE45AC" w:rsidRDefault="00B05EA7" w:rsidP="00B05EA7">
            <w:pPr>
              <w:pStyle w:val="TAH"/>
              <w:keepNext w:val="0"/>
              <w:keepLines w:val="0"/>
            </w:pPr>
            <w:r w:rsidRPr="00CE45AC">
              <w:t>Index</w:t>
            </w:r>
          </w:p>
        </w:tc>
        <w:tc>
          <w:tcPr>
            <w:tcW w:w="1232" w:type="dxa"/>
          </w:tcPr>
          <w:p w14:paraId="2D43DC11" w14:textId="74CB291D" w:rsidR="00B05EA7" w:rsidRPr="00CE45AC" w:rsidRDefault="00B05EA7" w:rsidP="00B05EA7">
            <w:pPr>
              <w:pStyle w:val="TAH"/>
              <w:keepNext w:val="0"/>
              <w:keepLines w:val="0"/>
            </w:pPr>
            <w:r w:rsidRPr="00CE45AC">
              <w:t>Technical term</w:t>
            </w:r>
          </w:p>
        </w:tc>
        <w:tc>
          <w:tcPr>
            <w:tcW w:w="3137" w:type="dxa"/>
          </w:tcPr>
          <w:p w14:paraId="1F5E44FB" w14:textId="4BAA4945" w:rsidR="00B05EA7" w:rsidRPr="00CE45AC" w:rsidRDefault="00B05EA7" w:rsidP="00B05EA7">
            <w:pPr>
              <w:pStyle w:val="TAH"/>
              <w:keepNext w:val="0"/>
              <w:keepLines w:val="0"/>
            </w:pPr>
            <w:r w:rsidRPr="00CE45AC">
              <w:t>Functional description</w:t>
            </w:r>
          </w:p>
        </w:tc>
        <w:tc>
          <w:tcPr>
            <w:tcW w:w="1901" w:type="dxa"/>
          </w:tcPr>
          <w:p w14:paraId="7E890BA0" w14:textId="77777777" w:rsidR="00B05EA7" w:rsidRPr="00CE45AC" w:rsidRDefault="00B05EA7" w:rsidP="00B05EA7">
            <w:pPr>
              <w:pStyle w:val="TAH"/>
              <w:keepNext w:val="0"/>
              <w:keepLines w:val="0"/>
              <w:rPr>
                <w:rFonts w:cs="Arial"/>
                <w:szCs w:val="18"/>
              </w:rPr>
            </w:pPr>
            <w:r>
              <w:rPr>
                <w:rFonts w:cs="Arial"/>
                <w:szCs w:val="18"/>
              </w:rPr>
              <w:t>Dutch</w:t>
            </w:r>
          </w:p>
        </w:tc>
        <w:tc>
          <w:tcPr>
            <w:tcW w:w="1901" w:type="dxa"/>
          </w:tcPr>
          <w:p w14:paraId="6A8FED09" w14:textId="77777777" w:rsidR="00B05EA7" w:rsidRPr="00CE45AC" w:rsidRDefault="00B05EA7" w:rsidP="00B05EA7">
            <w:pPr>
              <w:pStyle w:val="TAH"/>
              <w:keepNext w:val="0"/>
              <w:keepLines w:val="0"/>
            </w:pPr>
            <w:r>
              <w:t>English</w:t>
            </w:r>
          </w:p>
        </w:tc>
        <w:tc>
          <w:tcPr>
            <w:tcW w:w="1901" w:type="dxa"/>
          </w:tcPr>
          <w:p w14:paraId="2E857279" w14:textId="77777777" w:rsidR="00B05EA7" w:rsidRPr="00CE45AC" w:rsidRDefault="00B05EA7" w:rsidP="00B05EA7">
            <w:pPr>
              <w:pStyle w:val="TAH"/>
              <w:keepNext w:val="0"/>
              <w:keepLines w:val="0"/>
            </w:pPr>
            <w:r>
              <w:t>Finnish</w:t>
            </w:r>
          </w:p>
        </w:tc>
        <w:tc>
          <w:tcPr>
            <w:tcW w:w="1901" w:type="dxa"/>
          </w:tcPr>
          <w:p w14:paraId="50855DA1" w14:textId="77777777" w:rsidR="00B05EA7" w:rsidRPr="00CE45AC" w:rsidRDefault="00B05EA7" w:rsidP="00B05EA7">
            <w:pPr>
              <w:pStyle w:val="TAH"/>
              <w:keepNext w:val="0"/>
              <w:keepLines w:val="0"/>
              <w:rPr>
                <w:rFonts w:cs="Arial"/>
                <w:szCs w:val="18"/>
              </w:rPr>
            </w:pPr>
            <w:r>
              <w:rPr>
                <w:rFonts w:cs="Arial"/>
                <w:szCs w:val="18"/>
              </w:rPr>
              <w:t>French</w:t>
            </w:r>
          </w:p>
        </w:tc>
        <w:tc>
          <w:tcPr>
            <w:tcW w:w="1513" w:type="dxa"/>
          </w:tcPr>
          <w:p w14:paraId="2765C2E1" w14:textId="77777777" w:rsidR="00B05EA7" w:rsidRPr="00CE45AC" w:rsidRDefault="00B05EA7" w:rsidP="00B05EA7">
            <w:pPr>
              <w:pStyle w:val="TAH"/>
              <w:keepNext w:val="0"/>
              <w:keepLines w:val="0"/>
            </w:pPr>
            <w:r w:rsidRPr="00CE45AC">
              <w:t>Comment</w:t>
            </w:r>
          </w:p>
        </w:tc>
      </w:tr>
      <w:tr w:rsidR="00A170DB" w:rsidRPr="008D490B" w14:paraId="00DB512A" w14:textId="77777777" w:rsidTr="00A170DB">
        <w:trPr>
          <w:jc w:val="center"/>
        </w:trPr>
        <w:tc>
          <w:tcPr>
            <w:tcW w:w="731" w:type="dxa"/>
          </w:tcPr>
          <w:p w14:paraId="2FF5727C" w14:textId="62450CD7" w:rsidR="00A170DB" w:rsidRPr="00CE45AC" w:rsidRDefault="00A170DB" w:rsidP="00A170DB">
            <w:pPr>
              <w:pStyle w:val="TAC"/>
              <w:keepNext w:val="0"/>
              <w:rPr>
                <w:rFonts w:cs="Arial"/>
                <w:szCs w:val="18"/>
              </w:rPr>
            </w:pPr>
            <w:r w:rsidRPr="00CE45AC">
              <w:t>SA.</w:t>
            </w:r>
            <w:r>
              <w:t>1</w:t>
            </w:r>
            <w:r w:rsidRPr="00CE45AC">
              <w:rPr>
                <w:rFonts w:cs="Arial"/>
                <w:szCs w:val="18"/>
              </w:rPr>
              <w:t xml:space="preserve"> </w:t>
            </w:r>
          </w:p>
        </w:tc>
        <w:tc>
          <w:tcPr>
            <w:tcW w:w="1232" w:type="dxa"/>
          </w:tcPr>
          <w:p w14:paraId="7635CB05" w14:textId="4686B0C5" w:rsidR="00A170DB" w:rsidRPr="00CE45AC" w:rsidRDefault="00A170DB" w:rsidP="00A170DB">
            <w:pPr>
              <w:pStyle w:val="TAL"/>
              <w:keepNext w:val="0"/>
              <w:rPr>
                <w:sz w:val="24"/>
                <w:lang w:eastAsia="de-DE"/>
              </w:rPr>
            </w:pPr>
            <w:r w:rsidRPr="00CE45AC">
              <w:t>account</w:t>
            </w:r>
          </w:p>
        </w:tc>
        <w:tc>
          <w:tcPr>
            <w:tcW w:w="3137" w:type="dxa"/>
          </w:tcPr>
          <w:p w14:paraId="08BA8611" w14:textId="613A323F" w:rsidR="00A170DB" w:rsidRPr="00CE45AC" w:rsidRDefault="00A170DB" w:rsidP="00A170DB">
            <w:pPr>
              <w:pStyle w:val="TAL"/>
              <w:keepNext w:val="0"/>
            </w:pPr>
            <w:r w:rsidRPr="00CE45AC">
              <w:t>Account required to access a service or application from a mobile device</w:t>
            </w:r>
          </w:p>
        </w:tc>
        <w:tc>
          <w:tcPr>
            <w:tcW w:w="1901" w:type="dxa"/>
          </w:tcPr>
          <w:p w14:paraId="76B5E867" w14:textId="77777777" w:rsidR="00A170DB" w:rsidRPr="00CE45AC" w:rsidRDefault="00A170DB" w:rsidP="00A170DB">
            <w:pPr>
              <w:pStyle w:val="TAL"/>
              <w:keepNext w:val="0"/>
              <w:rPr>
                <w:sz w:val="24"/>
                <w:lang w:eastAsia="de-DE"/>
              </w:rPr>
            </w:pPr>
          </w:p>
        </w:tc>
        <w:tc>
          <w:tcPr>
            <w:tcW w:w="1901" w:type="dxa"/>
          </w:tcPr>
          <w:p w14:paraId="3BA1BA65" w14:textId="2CAF324F" w:rsidR="00A170DB" w:rsidRPr="00CE45AC" w:rsidRDefault="00A170DB" w:rsidP="00A170DB">
            <w:pPr>
              <w:pStyle w:val="TAL"/>
              <w:keepNext w:val="0"/>
            </w:pPr>
            <w:r w:rsidRPr="00CE45AC">
              <w:t>account</w:t>
            </w:r>
          </w:p>
        </w:tc>
        <w:tc>
          <w:tcPr>
            <w:tcW w:w="1901" w:type="dxa"/>
          </w:tcPr>
          <w:p w14:paraId="46787BA6" w14:textId="77777777" w:rsidR="00A170DB" w:rsidRPr="00CE45AC" w:rsidRDefault="00A170DB" w:rsidP="00A170DB">
            <w:pPr>
              <w:pStyle w:val="TAL"/>
              <w:keepNext w:val="0"/>
            </w:pPr>
          </w:p>
        </w:tc>
        <w:tc>
          <w:tcPr>
            <w:tcW w:w="1901" w:type="dxa"/>
            <w:shd w:val="clear" w:color="auto" w:fill="auto"/>
          </w:tcPr>
          <w:p w14:paraId="172C69AC" w14:textId="54C75183" w:rsidR="00A170DB" w:rsidRPr="008D490B" w:rsidRDefault="00A170DB" w:rsidP="00A170DB">
            <w:pPr>
              <w:pStyle w:val="TAL"/>
              <w:keepNext w:val="0"/>
              <w:rPr>
                <w:lang w:val="de-DE"/>
              </w:rPr>
            </w:pPr>
            <w:r w:rsidRPr="00CE45AC">
              <w:t>compte</w:t>
            </w:r>
          </w:p>
        </w:tc>
        <w:tc>
          <w:tcPr>
            <w:tcW w:w="1513" w:type="dxa"/>
          </w:tcPr>
          <w:p w14:paraId="1DDEA136" w14:textId="77777777" w:rsidR="00A170DB" w:rsidRPr="008D490B" w:rsidRDefault="00A170DB" w:rsidP="00A170DB">
            <w:pPr>
              <w:pStyle w:val="TAL"/>
              <w:keepNext w:val="0"/>
              <w:keepLines w:val="0"/>
              <w:rPr>
                <w:rFonts w:cs="Arial"/>
                <w:szCs w:val="18"/>
                <w:lang w:val="de-DE"/>
              </w:rPr>
            </w:pPr>
          </w:p>
        </w:tc>
      </w:tr>
      <w:tr w:rsidR="00A170DB" w:rsidRPr="00CE45AC" w14:paraId="013570DE" w14:textId="77777777" w:rsidTr="00A170DB">
        <w:trPr>
          <w:jc w:val="center"/>
        </w:trPr>
        <w:tc>
          <w:tcPr>
            <w:tcW w:w="731" w:type="dxa"/>
          </w:tcPr>
          <w:p w14:paraId="78C562BD" w14:textId="612E6352" w:rsidR="00A170DB" w:rsidRPr="00CE45AC" w:rsidRDefault="00A170DB" w:rsidP="00A170DB">
            <w:pPr>
              <w:pStyle w:val="TAC"/>
              <w:keepNext w:val="0"/>
              <w:rPr>
                <w:rFonts w:cs="Arial"/>
                <w:szCs w:val="18"/>
              </w:rPr>
            </w:pPr>
            <w:r w:rsidRPr="00CE45AC">
              <w:t>SA.</w:t>
            </w:r>
            <w:r>
              <w:t>2</w:t>
            </w:r>
            <w:r w:rsidRPr="00CE45AC">
              <w:rPr>
                <w:rFonts w:cs="Arial"/>
                <w:szCs w:val="18"/>
              </w:rPr>
              <w:t xml:space="preserve"> </w:t>
            </w:r>
          </w:p>
        </w:tc>
        <w:tc>
          <w:tcPr>
            <w:tcW w:w="1232" w:type="dxa"/>
          </w:tcPr>
          <w:p w14:paraId="4769EC7D" w14:textId="1AFDC181" w:rsidR="00A170DB" w:rsidRPr="00CE45AC" w:rsidRDefault="00A170DB" w:rsidP="00A170DB">
            <w:pPr>
              <w:pStyle w:val="TAL"/>
              <w:keepNext w:val="0"/>
            </w:pPr>
            <w:r w:rsidRPr="00CE45AC">
              <w:t>automatic login</w:t>
            </w:r>
          </w:p>
        </w:tc>
        <w:tc>
          <w:tcPr>
            <w:tcW w:w="3137" w:type="dxa"/>
          </w:tcPr>
          <w:p w14:paraId="45A25824" w14:textId="3FCB7F16" w:rsidR="00A170DB" w:rsidRPr="00CE45AC" w:rsidRDefault="00A170DB" w:rsidP="00A170DB">
            <w:pPr>
              <w:pStyle w:val="TAL"/>
              <w:keepNext w:val="0"/>
            </w:pPr>
            <w:r w:rsidRPr="00CE45AC">
              <w:t>Automatic login to an application while using a mobile ICT device</w:t>
            </w:r>
          </w:p>
        </w:tc>
        <w:tc>
          <w:tcPr>
            <w:tcW w:w="1901" w:type="dxa"/>
          </w:tcPr>
          <w:p w14:paraId="001C4A07" w14:textId="77777777" w:rsidR="00A170DB" w:rsidRPr="00CE45AC" w:rsidRDefault="00A170DB" w:rsidP="00A170DB">
            <w:pPr>
              <w:pStyle w:val="TAL"/>
              <w:keepNext w:val="0"/>
            </w:pPr>
          </w:p>
        </w:tc>
        <w:tc>
          <w:tcPr>
            <w:tcW w:w="1901" w:type="dxa"/>
          </w:tcPr>
          <w:p w14:paraId="5850A610" w14:textId="559575A0" w:rsidR="00A170DB" w:rsidRPr="00CE45AC" w:rsidRDefault="00A170DB" w:rsidP="00A170DB">
            <w:pPr>
              <w:pStyle w:val="TAL"/>
              <w:keepNext w:val="0"/>
            </w:pPr>
            <w:r w:rsidRPr="00CE45AC">
              <w:t>auto-login</w:t>
            </w:r>
          </w:p>
        </w:tc>
        <w:tc>
          <w:tcPr>
            <w:tcW w:w="1901" w:type="dxa"/>
          </w:tcPr>
          <w:p w14:paraId="28FFA482" w14:textId="77777777" w:rsidR="00A170DB" w:rsidRPr="00CE45AC" w:rsidRDefault="00A170DB" w:rsidP="00A170DB">
            <w:pPr>
              <w:pStyle w:val="TAL"/>
              <w:keepNext w:val="0"/>
            </w:pPr>
          </w:p>
        </w:tc>
        <w:tc>
          <w:tcPr>
            <w:tcW w:w="1901" w:type="dxa"/>
            <w:shd w:val="clear" w:color="auto" w:fill="auto"/>
          </w:tcPr>
          <w:p w14:paraId="7256D847" w14:textId="72A4E585" w:rsidR="00A170DB" w:rsidRPr="00CE45AC" w:rsidRDefault="00A170DB" w:rsidP="00A170DB">
            <w:pPr>
              <w:pStyle w:val="TAL"/>
              <w:keepNext w:val="0"/>
            </w:pPr>
            <w:r w:rsidRPr="00CE45AC">
              <w:t>connection automatique</w:t>
            </w:r>
          </w:p>
        </w:tc>
        <w:tc>
          <w:tcPr>
            <w:tcW w:w="1513" w:type="dxa"/>
          </w:tcPr>
          <w:p w14:paraId="08B41FD2" w14:textId="77777777" w:rsidR="00A170DB" w:rsidRPr="00CE45AC" w:rsidRDefault="00A170DB" w:rsidP="00A170DB">
            <w:pPr>
              <w:pStyle w:val="TAL"/>
              <w:keepNext w:val="0"/>
              <w:keepLines w:val="0"/>
              <w:rPr>
                <w:rFonts w:cs="Arial"/>
                <w:szCs w:val="18"/>
              </w:rPr>
            </w:pPr>
          </w:p>
        </w:tc>
      </w:tr>
      <w:tr w:rsidR="00A170DB" w:rsidRPr="00CE45AC" w14:paraId="68D4E876" w14:textId="77777777" w:rsidTr="00A170DB">
        <w:trPr>
          <w:jc w:val="center"/>
        </w:trPr>
        <w:tc>
          <w:tcPr>
            <w:tcW w:w="731" w:type="dxa"/>
          </w:tcPr>
          <w:p w14:paraId="7A37A340" w14:textId="6A3FE2FB" w:rsidR="00A170DB" w:rsidRPr="00CE45AC" w:rsidRDefault="00A170DB" w:rsidP="00A170DB">
            <w:pPr>
              <w:pStyle w:val="TAC"/>
              <w:keepNext w:val="0"/>
              <w:rPr>
                <w:rFonts w:cs="Arial"/>
                <w:szCs w:val="18"/>
              </w:rPr>
            </w:pPr>
            <w:r w:rsidRPr="00CE45AC">
              <w:t>SA.</w:t>
            </w:r>
            <w:r>
              <w:t>3</w:t>
            </w:r>
            <w:r w:rsidRPr="00CE45AC">
              <w:rPr>
                <w:rFonts w:cs="Arial"/>
                <w:szCs w:val="18"/>
              </w:rPr>
              <w:t xml:space="preserve"> </w:t>
            </w:r>
          </w:p>
        </w:tc>
        <w:tc>
          <w:tcPr>
            <w:tcW w:w="1232" w:type="dxa"/>
          </w:tcPr>
          <w:p w14:paraId="437ECDB4" w14:textId="2FA1D2BF" w:rsidR="00A170DB" w:rsidRPr="00CE45AC" w:rsidRDefault="00A170DB" w:rsidP="00A170DB">
            <w:pPr>
              <w:pStyle w:val="TAL"/>
              <w:keepNext w:val="0"/>
            </w:pPr>
            <w:r w:rsidRPr="00CE45AC">
              <w:t>invoice</w:t>
            </w:r>
          </w:p>
        </w:tc>
        <w:tc>
          <w:tcPr>
            <w:tcW w:w="3137" w:type="dxa"/>
          </w:tcPr>
          <w:p w14:paraId="72A656B8" w14:textId="2CE99D1B" w:rsidR="00A170DB" w:rsidRPr="00CE45AC" w:rsidRDefault="00A170DB" w:rsidP="00A170DB">
            <w:pPr>
              <w:pStyle w:val="TAL"/>
              <w:keepNext w:val="0"/>
            </w:pPr>
            <w:r w:rsidRPr="00CE45AC">
              <w:t xml:space="preserve">Request for the provision of an invoice </w:t>
            </w:r>
          </w:p>
        </w:tc>
        <w:tc>
          <w:tcPr>
            <w:tcW w:w="1901" w:type="dxa"/>
          </w:tcPr>
          <w:p w14:paraId="7259B2FF" w14:textId="77777777" w:rsidR="00A170DB" w:rsidRPr="00CE45AC" w:rsidRDefault="00A170DB" w:rsidP="00A170DB">
            <w:pPr>
              <w:pStyle w:val="TAL"/>
              <w:keepNext w:val="0"/>
            </w:pPr>
          </w:p>
        </w:tc>
        <w:tc>
          <w:tcPr>
            <w:tcW w:w="1901" w:type="dxa"/>
          </w:tcPr>
          <w:p w14:paraId="7634DF0A" w14:textId="47E58821" w:rsidR="00A170DB" w:rsidRPr="00CE45AC" w:rsidRDefault="00A170DB" w:rsidP="00A170DB">
            <w:pPr>
              <w:pStyle w:val="TAL"/>
              <w:keepNext w:val="0"/>
            </w:pPr>
            <w:r w:rsidRPr="00CE45AC">
              <w:t>invoice</w:t>
            </w:r>
          </w:p>
        </w:tc>
        <w:tc>
          <w:tcPr>
            <w:tcW w:w="1901" w:type="dxa"/>
          </w:tcPr>
          <w:p w14:paraId="655D6CF4" w14:textId="77777777" w:rsidR="00A170DB" w:rsidRPr="00CE45AC" w:rsidRDefault="00A170DB" w:rsidP="00A170DB">
            <w:pPr>
              <w:pStyle w:val="TAL"/>
              <w:keepNext w:val="0"/>
            </w:pPr>
          </w:p>
        </w:tc>
        <w:tc>
          <w:tcPr>
            <w:tcW w:w="1901" w:type="dxa"/>
            <w:shd w:val="clear" w:color="auto" w:fill="auto"/>
          </w:tcPr>
          <w:p w14:paraId="4C29C340" w14:textId="752200FE" w:rsidR="00A170DB" w:rsidRPr="00CE45AC" w:rsidRDefault="00A170DB" w:rsidP="00A170DB">
            <w:pPr>
              <w:pStyle w:val="TAL"/>
              <w:keepNext w:val="0"/>
            </w:pPr>
            <w:r w:rsidRPr="00CE45AC">
              <w:t>facture</w:t>
            </w:r>
          </w:p>
        </w:tc>
        <w:tc>
          <w:tcPr>
            <w:tcW w:w="1513" w:type="dxa"/>
          </w:tcPr>
          <w:p w14:paraId="79345CB1" w14:textId="77777777" w:rsidR="00A170DB" w:rsidRPr="00CE45AC" w:rsidRDefault="00A170DB" w:rsidP="00A170DB">
            <w:pPr>
              <w:pStyle w:val="TAL"/>
              <w:keepNext w:val="0"/>
              <w:keepLines w:val="0"/>
              <w:rPr>
                <w:rFonts w:cs="Arial"/>
                <w:szCs w:val="18"/>
              </w:rPr>
            </w:pPr>
          </w:p>
        </w:tc>
      </w:tr>
      <w:tr w:rsidR="00A170DB" w:rsidRPr="00CE45AC" w14:paraId="2A22AC0E" w14:textId="77777777" w:rsidTr="00A170DB">
        <w:trPr>
          <w:jc w:val="center"/>
        </w:trPr>
        <w:tc>
          <w:tcPr>
            <w:tcW w:w="731" w:type="dxa"/>
          </w:tcPr>
          <w:p w14:paraId="4AE6E1F0" w14:textId="505A3676" w:rsidR="00A170DB" w:rsidRPr="00CE45AC" w:rsidRDefault="00A170DB" w:rsidP="00A170DB">
            <w:pPr>
              <w:pStyle w:val="TAC"/>
              <w:keepNext w:val="0"/>
            </w:pPr>
            <w:r w:rsidRPr="00CE45AC">
              <w:t>SA.</w:t>
            </w:r>
            <w:r>
              <w:t>4</w:t>
            </w:r>
            <w:r w:rsidRPr="00CE45AC">
              <w:rPr>
                <w:rFonts w:cs="Arial"/>
                <w:szCs w:val="18"/>
              </w:rPr>
              <w:t xml:space="preserve"> </w:t>
            </w:r>
          </w:p>
        </w:tc>
        <w:tc>
          <w:tcPr>
            <w:tcW w:w="1232" w:type="dxa"/>
          </w:tcPr>
          <w:p w14:paraId="1676A3AF" w14:textId="783E7E21" w:rsidR="00A170DB" w:rsidRPr="00CE45AC" w:rsidRDefault="00A170DB" w:rsidP="00A170DB">
            <w:pPr>
              <w:pStyle w:val="TAL"/>
              <w:keepNext w:val="0"/>
            </w:pPr>
            <w:r w:rsidRPr="00CE45AC">
              <w:t>open (service)</w:t>
            </w:r>
          </w:p>
        </w:tc>
        <w:tc>
          <w:tcPr>
            <w:tcW w:w="3137" w:type="dxa"/>
          </w:tcPr>
          <w:p w14:paraId="60722ED7" w14:textId="281D873D" w:rsidR="00A170DB" w:rsidRPr="00CE45AC" w:rsidRDefault="00A170DB" w:rsidP="00A170DB">
            <w:pPr>
              <w:pStyle w:val="TAL"/>
              <w:keepNext w:val="0"/>
            </w:pPr>
            <w:r w:rsidRPr="00CE45AC">
              <w:t>Initiate (start and open) an application or service in a mobile ICT context</w:t>
            </w:r>
          </w:p>
        </w:tc>
        <w:tc>
          <w:tcPr>
            <w:tcW w:w="1901" w:type="dxa"/>
          </w:tcPr>
          <w:p w14:paraId="177BC5C6" w14:textId="77777777" w:rsidR="00A170DB" w:rsidRPr="00CE45AC" w:rsidRDefault="00A170DB" w:rsidP="00A170DB">
            <w:pPr>
              <w:pStyle w:val="TAL"/>
              <w:keepNext w:val="0"/>
            </w:pPr>
          </w:p>
        </w:tc>
        <w:tc>
          <w:tcPr>
            <w:tcW w:w="1901" w:type="dxa"/>
          </w:tcPr>
          <w:p w14:paraId="025F0457" w14:textId="75BE39AD" w:rsidR="00A170DB" w:rsidRPr="00CE45AC" w:rsidRDefault="00A170DB" w:rsidP="00A170DB">
            <w:pPr>
              <w:pStyle w:val="TAL"/>
              <w:keepNext w:val="0"/>
            </w:pPr>
            <w:r w:rsidRPr="00CE45AC">
              <w:t>open</w:t>
            </w:r>
          </w:p>
        </w:tc>
        <w:tc>
          <w:tcPr>
            <w:tcW w:w="1901" w:type="dxa"/>
          </w:tcPr>
          <w:p w14:paraId="1236350E" w14:textId="77777777" w:rsidR="00A170DB" w:rsidRPr="00CE45AC" w:rsidRDefault="00A170DB" w:rsidP="00A170DB">
            <w:pPr>
              <w:pStyle w:val="TAL"/>
              <w:keepNext w:val="0"/>
            </w:pPr>
          </w:p>
        </w:tc>
        <w:tc>
          <w:tcPr>
            <w:tcW w:w="1901" w:type="dxa"/>
            <w:shd w:val="clear" w:color="auto" w:fill="auto"/>
          </w:tcPr>
          <w:p w14:paraId="449E1D73" w14:textId="1F962E7C" w:rsidR="00A170DB" w:rsidRPr="00CE45AC" w:rsidRDefault="00A170DB" w:rsidP="00A170DB">
            <w:pPr>
              <w:pStyle w:val="TAL"/>
              <w:keepNext w:val="0"/>
            </w:pPr>
            <w:r w:rsidRPr="00CE45AC">
              <w:t>ouvrir (un service)</w:t>
            </w:r>
          </w:p>
        </w:tc>
        <w:tc>
          <w:tcPr>
            <w:tcW w:w="1513" w:type="dxa"/>
          </w:tcPr>
          <w:p w14:paraId="00DC9A93" w14:textId="77777777" w:rsidR="00A170DB" w:rsidRPr="00CE45AC" w:rsidRDefault="00A170DB" w:rsidP="00A170DB">
            <w:pPr>
              <w:pStyle w:val="TAL"/>
              <w:keepNext w:val="0"/>
              <w:keepLines w:val="0"/>
              <w:rPr>
                <w:rFonts w:cs="Arial"/>
                <w:szCs w:val="18"/>
              </w:rPr>
            </w:pPr>
          </w:p>
        </w:tc>
      </w:tr>
      <w:tr w:rsidR="00A170DB" w:rsidRPr="00CE45AC" w14:paraId="03843550" w14:textId="77777777" w:rsidTr="00A170DB">
        <w:trPr>
          <w:jc w:val="center"/>
        </w:trPr>
        <w:tc>
          <w:tcPr>
            <w:tcW w:w="731" w:type="dxa"/>
          </w:tcPr>
          <w:p w14:paraId="0F2F66D6" w14:textId="39FFBD87" w:rsidR="00A170DB" w:rsidRPr="00CE45AC" w:rsidRDefault="00A170DB" w:rsidP="00A170DB">
            <w:pPr>
              <w:pStyle w:val="TAC"/>
              <w:keepNext w:val="0"/>
            </w:pPr>
            <w:r w:rsidRPr="00CE45AC">
              <w:t>SA.</w:t>
            </w:r>
            <w:r>
              <w:t>5</w:t>
            </w:r>
            <w:r w:rsidRPr="00CE45AC">
              <w:rPr>
                <w:rFonts w:cs="Arial"/>
                <w:szCs w:val="18"/>
              </w:rPr>
              <w:t xml:space="preserve"> </w:t>
            </w:r>
          </w:p>
        </w:tc>
        <w:tc>
          <w:tcPr>
            <w:tcW w:w="1232" w:type="dxa"/>
          </w:tcPr>
          <w:p w14:paraId="2888E53D" w14:textId="38AACDDB" w:rsidR="00A170DB" w:rsidRPr="00CE45AC" w:rsidRDefault="00A170DB" w:rsidP="00A170DB">
            <w:pPr>
              <w:pStyle w:val="TAL"/>
              <w:keepNext w:val="0"/>
            </w:pPr>
            <w:r w:rsidRPr="00CE45AC">
              <w:t>password</w:t>
            </w:r>
          </w:p>
        </w:tc>
        <w:tc>
          <w:tcPr>
            <w:tcW w:w="3137" w:type="dxa"/>
          </w:tcPr>
          <w:p w14:paraId="26CF2DEA" w14:textId="49A66FF7" w:rsidR="00A170DB" w:rsidRPr="00CE45AC" w:rsidRDefault="00A170DB" w:rsidP="00A170DB">
            <w:pPr>
              <w:pStyle w:val="TAL"/>
              <w:keepNext w:val="0"/>
            </w:pPr>
            <w:r w:rsidRPr="00CE45AC">
              <w:t>User password</w:t>
            </w:r>
          </w:p>
        </w:tc>
        <w:tc>
          <w:tcPr>
            <w:tcW w:w="1901" w:type="dxa"/>
          </w:tcPr>
          <w:p w14:paraId="7521368B" w14:textId="77777777" w:rsidR="00A170DB" w:rsidRPr="00CE45AC" w:rsidRDefault="00A170DB" w:rsidP="00A170DB">
            <w:pPr>
              <w:pStyle w:val="TAL"/>
              <w:keepNext w:val="0"/>
            </w:pPr>
          </w:p>
        </w:tc>
        <w:tc>
          <w:tcPr>
            <w:tcW w:w="1901" w:type="dxa"/>
          </w:tcPr>
          <w:p w14:paraId="16367476" w14:textId="26D99507" w:rsidR="00A170DB" w:rsidRPr="00CE45AC" w:rsidRDefault="00A170DB" w:rsidP="00A170DB">
            <w:pPr>
              <w:pStyle w:val="TAL"/>
              <w:keepNext w:val="0"/>
            </w:pPr>
            <w:r w:rsidRPr="00CE45AC">
              <w:t>password</w:t>
            </w:r>
          </w:p>
        </w:tc>
        <w:tc>
          <w:tcPr>
            <w:tcW w:w="1901" w:type="dxa"/>
          </w:tcPr>
          <w:p w14:paraId="421E9BC6" w14:textId="77777777" w:rsidR="00A170DB" w:rsidRPr="00CE45AC" w:rsidRDefault="00A170DB" w:rsidP="00A170DB">
            <w:pPr>
              <w:pStyle w:val="TAL"/>
              <w:keepNext w:val="0"/>
            </w:pPr>
          </w:p>
        </w:tc>
        <w:tc>
          <w:tcPr>
            <w:tcW w:w="1901" w:type="dxa"/>
            <w:shd w:val="clear" w:color="auto" w:fill="auto"/>
          </w:tcPr>
          <w:p w14:paraId="2B4ACAA8" w14:textId="1C24A8CA" w:rsidR="00A170DB" w:rsidRPr="00CE45AC" w:rsidRDefault="00A170DB" w:rsidP="00A170DB">
            <w:pPr>
              <w:pStyle w:val="TAL"/>
              <w:keepNext w:val="0"/>
            </w:pPr>
            <w:r w:rsidRPr="00CE45AC">
              <w:t>mot de passe</w:t>
            </w:r>
          </w:p>
        </w:tc>
        <w:tc>
          <w:tcPr>
            <w:tcW w:w="1513" w:type="dxa"/>
          </w:tcPr>
          <w:p w14:paraId="6F4D4CB2" w14:textId="77777777" w:rsidR="00A170DB" w:rsidRPr="00CE45AC" w:rsidRDefault="00A170DB" w:rsidP="00A170DB">
            <w:pPr>
              <w:pStyle w:val="TAL"/>
              <w:keepNext w:val="0"/>
              <w:keepLines w:val="0"/>
              <w:rPr>
                <w:rFonts w:cs="Arial"/>
                <w:szCs w:val="18"/>
              </w:rPr>
            </w:pPr>
          </w:p>
        </w:tc>
      </w:tr>
      <w:tr w:rsidR="00A170DB" w:rsidRPr="008D490B" w14:paraId="4FBF2FBD" w14:textId="77777777" w:rsidTr="00A170DB">
        <w:trPr>
          <w:jc w:val="center"/>
        </w:trPr>
        <w:tc>
          <w:tcPr>
            <w:tcW w:w="731" w:type="dxa"/>
          </w:tcPr>
          <w:p w14:paraId="01FE003A" w14:textId="655B1D7B" w:rsidR="00A170DB" w:rsidRPr="00CE45AC" w:rsidRDefault="00A170DB" w:rsidP="00A170DB">
            <w:pPr>
              <w:pStyle w:val="TAC"/>
              <w:keepNext w:val="0"/>
            </w:pPr>
            <w:r w:rsidRPr="00CE45AC">
              <w:t>SA.</w:t>
            </w:r>
            <w:r>
              <w:t>6</w:t>
            </w:r>
          </w:p>
        </w:tc>
        <w:tc>
          <w:tcPr>
            <w:tcW w:w="1232" w:type="dxa"/>
          </w:tcPr>
          <w:p w14:paraId="085B7376" w14:textId="176B647B" w:rsidR="00A170DB" w:rsidRPr="00CE45AC" w:rsidRDefault="00A170DB" w:rsidP="00A170DB">
            <w:pPr>
              <w:pStyle w:val="TAL"/>
              <w:keepNext w:val="0"/>
            </w:pPr>
            <w:r w:rsidRPr="00CE45AC">
              <w:t>reactivate keys, recover keys</w:t>
            </w:r>
          </w:p>
        </w:tc>
        <w:tc>
          <w:tcPr>
            <w:tcW w:w="3137" w:type="dxa"/>
          </w:tcPr>
          <w:p w14:paraId="376926CC" w14:textId="603CEA68" w:rsidR="00A170DB" w:rsidRPr="00CE45AC" w:rsidRDefault="00A170DB" w:rsidP="00A170DB">
            <w:pPr>
              <w:pStyle w:val="TAL"/>
              <w:keepNext w:val="0"/>
            </w:pPr>
            <w:r w:rsidRPr="00CE45AC">
              <w:t xml:space="preserve">Procedure for recovering user password or keys </w:t>
            </w:r>
          </w:p>
        </w:tc>
        <w:tc>
          <w:tcPr>
            <w:tcW w:w="1901" w:type="dxa"/>
          </w:tcPr>
          <w:p w14:paraId="58024208" w14:textId="77777777" w:rsidR="00A170DB" w:rsidRPr="00CE45AC" w:rsidRDefault="00A170DB" w:rsidP="00A170DB">
            <w:pPr>
              <w:pStyle w:val="TAL"/>
              <w:keepNext w:val="0"/>
            </w:pPr>
          </w:p>
        </w:tc>
        <w:tc>
          <w:tcPr>
            <w:tcW w:w="1901" w:type="dxa"/>
          </w:tcPr>
          <w:p w14:paraId="69AC06F8" w14:textId="4CE9BA5F" w:rsidR="00A170DB" w:rsidRPr="00CE45AC" w:rsidRDefault="00A170DB" w:rsidP="00A170DB">
            <w:pPr>
              <w:pStyle w:val="TAL"/>
              <w:keepNext w:val="0"/>
            </w:pPr>
            <w:r w:rsidRPr="00CE45AC">
              <w:t>reactivate keys; recover keys</w:t>
            </w:r>
          </w:p>
        </w:tc>
        <w:tc>
          <w:tcPr>
            <w:tcW w:w="1901" w:type="dxa"/>
          </w:tcPr>
          <w:p w14:paraId="07943EAD" w14:textId="77777777" w:rsidR="00A170DB" w:rsidRPr="00CE45AC" w:rsidRDefault="00A170DB" w:rsidP="00A170DB">
            <w:pPr>
              <w:pStyle w:val="TAL"/>
              <w:keepNext w:val="0"/>
            </w:pPr>
          </w:p>
        </w:tc>
        <w:tc>
          <w:tcPr>
            <w:tcW w:w="1901" w:type="dxa"/>
            <w:shd w:val="clear" w:color="auto" w:fill="auto"/>
          </w:tcPr>
          <w:p w14:paraId="5D351982" w14:textId="5DFC0BFA" w:rsidR="00A170DB" w:rsidRPr="008D490B" w:rsidRDefault="00A170DB" w:rsidP="00A170DB">
            <w:pPr>
              <w:pStyle w:val="TAL"/>
              <w:keepNext w:val="0"/>
              <w:rPr>
                <w:lang w:val="de-DE"/>
              </w:rPr>
            </w:pPr>
            <w:r w:rsidRPr="00CE45AC">
              <w:t>réactiver les touches</w:t>
            </w:r>
          </w:p>
        </w:tc>
        <w:tc>
          <w:tcPr>
            <w:tcW w:w="1513" w:type="dxa"/>
          </w:tcPr>
          <w:p w14:paraId="592085F0" w14:textId="77777777" w:rsidR="00A170DB" w:rsidRPr="008D490B" w:rsidRDefault="00A170DB" w:rsidP="00A170DB">
            <w:pPr>
              <w:pStyle w:val="TAL"/>
              <w:keepNext w:val="0"/>
              <w:keepLines w:val="0"/>
              <w:rPr>
                <w:rFonts w:cs="Arial"/>
                <w:szCs w:val="18"/>
                <w:lang w:val="de-DE"/>
              </w:rPr>
            </w:pPr>
          </w:p>
        </w:tc>
      </w:tr>
      <w:tr w:rsidR="00A170DB" w:rsidRPr="00CE45AC" w14:paraId="5496D3B4" w14:textId="77777777" w:rsidTr="00A170DB">
        <w:trPr>
          <w:jc w:val="center"/>
        </w:trPr>
        <w:tc>
          <w:tcPr>
            <w:tcW w:w="731" w:type="dxa"/>
          </w:tcPr>
          <w:p w14:paraId="7497408C" w14:textId="4B5AB481" w:rsidR="00A170DB" w:rsidRPr="00CE45AC" w:rsidRDefault="00A170DB" w:rsidP="00A170DB">
            <w:pPr>
              <w:pStyle w:val="TAC"/>
              <w:keepNext w:val="0"/>
            </w:pPr>
            <w:r w:rsidRPr="00CE45AC">
              <w:t>SA.</w:t>
            </w:r>
            <w:r>
              <w:t>7</w:t>
            </w:r>
            <w:r w:rsidRPr="00CE45AC">
              <w:rPr>
                <w:rFonts w:cs="Arial"/>
                <w:szCs w:val="18"/>
              </w:rPr>
              <w:t xml:space="preserve"> </w:t>
            </w:r>
          </w:p>
        </w:tc>
        <w:tc>
          <w:tcPr>
            <w:tcW w:w="1232" w:type="dxa"/>
          </w:tcPr>
          <w:p w14:paraId="6994215C" w14:textId="2818A877" w:rsidR="00A170DB" w:rsidRPr="00CE45AC" w:rsidRDefault="00A170DB" w:rsidP="00A170DB">
            <w:pPr>
              <w:pStyle w:val="TAL"/>
              <w:keepNext w:val="0"/>
            </w:pPr>
            <w:r w:rsidRPr="00CE45AC">
              <w:t>receipt</w:t>
            </w:r>
          </w:p>
        </w:tc>
        <w:tc>
          <w:tcPr>
            <w:tcW w:w="3137" w:type="dxa"/>
          </w:tcPr>
          <w:p w14:paraId="72D0B2D7" w14:textId="0568BAB4" w:rsidR="00A170DB" w:rsidRPr="00CE45AC" w:rsidRDefault="00A170DB" w:rsidP="00A170DB">
            <w:pPr>
              <w:pStyle w:val="TAL"/>
              <w:keepNext w:val="0"/>
            </w:pPr>
            <w:r w:rsidRPr="00CE45AC">
              <w:t xml:space="preserve">Request/ provide a receipt </w:t>
            </w:r>
          </w:p>
        </w:tc>
        <w:tc>
          <w:tcPr>
            <w:tcW w:w="1901" w:type="dxa"/>
          </w:tcPr>
          <w:p w14:paraId="4B69DBF0" w14:textId="77777777" w:rsidR="00A170DB" w:rsidRPr="00CE45AC" w:rsidRDefault="00A170DB" w:rsidP="00A170DB">
            <w:pPr>
              <w:pStyle w:val="TAL"/>
              <w:keepNext w:val="0"/>
            </w:pPr>
          </w:p>
        </w:tc>
        <w:tc>
          <w:tcPr>
            <w:tcW w:w="1901" w:type="dxa"/>
          </w:tcPr>
          <w:p w14:paraId="37276D84" w14:textId="2F4CCA6A" w:rsidR="00A170DB" w:rsidRPr="00CE45AC" w:rsidRDefault="00A170DB" w:rsidP="00A170DB">
            <w:pPr>
              <w:pStyle w:val="TAL"/>
              <w:keepNext w:val="0"/>
            </w:pPr>
            <w:r w:rsidRPr="00CE45AC">
              <w:t>receipt</w:t>
            </w:r>
          </w:p>
        </w:tc>
        <w:tc>
          <w:tcPr>
            <w:tcW w:w="1901" w:type="dxa"/>
          </w:tcPr>
          <w:p w14:paraId="7EA126EF" w14:textId="77777777" w:rsidR="00A170DB" w:rsidRPr="00CE45AC" w:rsidRDefault="00A170DB" w:rsidP="00A170DB">
            <w:pPr>
              <w:pStyle w:val="TAL"/>
              <w:keepNext w:val="0"/>
            </w:pPr>
          </w:p>
        </w:tc>
        <w:tc>
          <w:tcPr>
            <w:tcW w:w="1901" w:type="dxa"/>
            <w:shd w:val="clear" w:color="auto" w:fill="auto"/>
          </w:tcPr>
          <w:p w14:paraId="075F91B1" w14:textId="0A8CDE56" w:rsidR="00A170DB" w:rsidRPr="00CE45AC" w:rsidRDefault="00A170DB" w:rsidP="00A170DB">
            <w:pPr>
              <w:pStyle w:val="TAL"/>
              <w:keepNext w:val="0"/>
            </w:pPr>
            <w:r w:rsidRPr="00CE45AC">
              <w:t>reçu</w:t>
            </w:r>
          </w:p>
        </w:tc>
        <w:tc>
          <w:tcPr>
            <w:tcW w:w="1513" w:type="dxa"/>
          </w:tcPr>
          <w:p w14:paraId="7864F84E" w14:textId="77777777" w:rsidR="00A170DB" w:rsidRPr="00CE45AC" w:rsidRDefault="00A170DB" w:rsidP="00A170DB">
            <w:pPr>
              <w:pStyle w:val="TAL"/>
              <w:keepNext w:val="0"/>
              <w:keepLines w:val="0"/>
              <w:rPr>
                <w:rFonts w:cs="Arial"/>
                <w:szCs w:val="18"/>
              </w:rPr>
            </w:pPr>
          </w:p>
        </w:tc>
      </w:tr>
      <w:tr w:rsidR="00A170DB" w:rsidRPr="00CE45AC" w14:paraId="24788319" w14:textId="77777777" w:rsidTr="00A170DB">
        <w:trPr>
          <w:jc w:val="center"/>
        </w:trPr>
        <w:tc>
          <w:tcPr>
            <w:tcW w:w="731" w:type="dxa"/>
          </w:tcPr>
          <w:p w14:paraId="39447489" w14:textId="34FBC1AE" w:rsidR="00A170DB" w:rsidRPr="00CE45AC" w:rsidRDefault="00A170DB" w:rsidP="00A170DB">
            <w:pPr>
              <w:pStyle w:val="TAC"/>
              <w:keepNext w:val="0"/>
            </w:pPr>
            <w:r w:rsidRPr="00CE45AC">
              <w:t>SA.</w:t>
            </w:r>
            <w:r>
              <w:t>8</w:t>
            </w:r>
            <w:r w:rsidRPr="00CE45AC">
              <w:rPr>
                <w:rFonts w:cs="Arial"/>
                <w:szCs w:val="18"/>
              </w:rPr>
              <w:t xml:space="preserve"> </w:t>
            </w:r>
          </w:p>
        </w:tc>
        <w:tc>
          <w:tcPr>
            <w:tcW w:w="1232" w:type="dxa"/>
          </w:tcPr>
          <w:p w14:paraId="123784F0" w14:textId="34B96FB5" w:rsidR="00A170DB" w:rsidRPr="00CE45AC" w:rsidRDefault="00A170DB" w:rsidP="00A170DB">
            <w:pPr>
              <w:pStyle w:val="TAL"/>
              <w:keepNext w:val="0"/>
            </w:pPr>
            <w:r w:rsidRPr="00CE45AC">
              <w:t>sign in</w:t>
            </w:r>
          </w:p>
        </w:tc>
        <w:tc>
          <w:tcPr>
            <w:tcW w:w="3137" w:type="dxa"/>
          </w:tcPr>
          <w:p w14:paraId="76F3A481" w14:textId="03920742" w:rsidR="00A170DB" w:rsidRPr="00CE45AC" w:rsidRDefault="00A170DB" w:rsidP="00A170DB">
            <w:pPr>
              <w:pStyle w:val="TAL"/>
              <w:keepNext w:val="0"/>
            </w:pPr>
            <w:r w:rsidRPr="00CE45AC">
              <w:t>Action by which an user gains personalized access to the search engine by identifying and authenticating himself with user credentials</w:t>
            </w:r>
          </w:p>
        </w:tc>
        <w:tc>
          <w:tcPr>
            <w:tcW w:w="1901" w:type="dxa"/>
          </w:tcPr>
          <w:p w14:paraId="7BFAE757" w14:textId="77777777" w:rsidR="00A170DB" w:rsidRPr="00CE45AC" w:rsidRDefault="00A170DB" w:rsidP="00A170DB">
            <w:pPr>
              <w:pStyle w:val="TAL"/>
              <w:keepNext w:val="0"/>
            </w:pPr>
          </w:p>
        </w:tc>
        <w:tc>
          <w:tcPr>
            <w:tcW w:w="1901" w:type="dxa"/>
          </w:tcPr>
          <w:p w14:paraId="6389E5D2" w14:textId="40CB45EE" w:rsidR="00A170DB" w:rsidRPr="00CE45AC" w:rsidRDefault="00A170DB" w:rsidP="00A170DB">
            <w:pPr>
              <w:pStyle w:val="TAL"/>
              <w:keepNext w:val="0"/>
            </w:pPr>
            <w:r w:rsidRPr="00CE45AC">
              <w:t>sign in</w:t>
            </w:r>
          </w:p>
        </w:tc>
        <w:tc>
          <w:tcPr>
            <w:tcW w:w="1901" w:type="dxa"/>
          </w:tcPr>
          <w:p w14:paraId="3C4294D0" w14:textId="77777777" w:rsidR="00A170DB" w:rsidRPr="00CE45AC" w:rsidRDefault="00A170DB" w:rsidP="00A170DB">
            <w:pPr>
              <w:pStyle w:val="TAL"/>
              <w:keepNext w:val="0"/>
            </w:pPr>
          </w:p>
        </w:tc>
        <w:tc>
          <w:tcPr>
            <w:tcW w:w="1901" w:type="dxa"/>
            <w:shd w:val="clear" w:color="auto" w:fill="auto"/>
          </w:tcPr>
          <w:p w14:paraId="6153BC23" w14:textId="27FC2A41" w:rsidR="00A170DB" w:rsidRPr="00CE45AC" w:rsidRDefault="00A170DB" w:rsidP="00A170DB">
            <w:pPr>
              <w:pStyle w:val="TAL"/>
              <w:keepNext w:val="0"/>
            </w:pPr>
            <w:r w:rsidRPr="00CE45AC">
              <w:t>s'identifier</w:t>
            </w:r>
          </w:p>
        </w:tc>
        <w:tc>
          <w:tcPr>
            <w:tcW w:w="1513" w:type="dxa"/>
          </w:tcPr>
          <w:p w14:paraId="64657CFB" w14:textId="77777777" w:rsidR="00A170DB" w:rsidRPr="00CE45AC" w:rsidRDefault="00A170DB" w:rsidP="00A170DB">
            <w:pPr>
              <w:pStyle w:val="TAL"/>
              <w:keepNext w:val="0"/>
              <w:keepLines w:val="0"/>
              <w:rPr>
                <w:rFonts w:cs="Arial"/>
                <w:szCs w:val="18"/>
              </w:rPr>
            </w:pPr>
          </w:p>
        </w:tc>
      </w:tr>
      <w:tr w:rsidR="00A170DB" w:rsidRPr="00CE45AC" w14:paraId="249C6D2C" w14:textId="77777777" w:rsidTr="00A170DB">
        <w:trPr>
          <w:jc w:val="center"/>
        </w:trPr>
        <w:tc>
          <w:tcPr>
            <w:tcW w:w="731" w:type="dxa"/>
          </w:tcPr>
          <w:p w14:paraId="0A1EEE84" w14:textId="2014FA6B" w:rsidR="00A170DB" w:rsidRPr="00CE45AC" w:rsidRDefault="00A170DB" w:rsidP="00A170DB">
            <w:pPr>
              <w:pStyle w:val="TAC"/>
              <w:keepNext w:val="0"/>
            </w:pPr>
            <w:r w:rsidRPr="00CE45AC">
              <w:t>SA.</w:t>
            </w:r>
            <w:r>
              <w:t>9</w:t>
            </w:r>
            <w:r w:rsidRPr="00CE45AC">
              <w:rPr>
                <w:rFonts w:cs="Arial"/>
                <w:szCs w:val="18"/>
              </w:rPr>
              <w:t xml:space="preserve"> </w:t>
            </w:r>
          </w:p>
        </w:tc>
        <w:tc>
          <w:tcPr>
            <w:tcW w:w="1232" w:type="dxa"/>
          </w:tcPr>
          <w:p w14:paraId="5FB0E9A2" w14:textId="5FD78EA5" w:rsidR="00A170DB" w:rsidRPr="00CE45AC" w:rsidRDefault="00A170DB" w:rsidP="00A170DB">
            <w:pPr>
              <w:pStyle w:val="TAL"/>
              <w:keepNext w:val="0"/>
            </w:pPr>
            <w:r w:rsidRPr="00CE45AC">
              <w:t>sign in through…</w:t>
            </w:r>
          </w:p>
        </w:tc>
        <w:tc>
          <w:tcPr>
            <w:tcW w:w="3137" w:type="dxa"/>
          </w:tcPr>
          <w:p w14:paraId="20FFE816" w14:textId="6B883D7C" w:rsidR="00A170DB" w:rsidRPr="00CE45AC" w:rsidRDefault="00A170DB" w:rsidP="00A170DB">
            <w:pPr>
              <w:pStyle w:val="TAL"/>
              <w:keepNext w:val="0"/>
            </w:pPr>
            <w:r w:rsidRPr="00CE45AC">
              <w:t>An option provided to sign into a service using other popular applications</w:t>
            </w:r>
          </w:p>
        </w:tc>
        <w:tc>
          <w:tcPr>
            <w:tcW w:w="1901" w:type="dxa"/>
          </w:tcPr>
          <w:p w14:paraId="14774D9D" w14:textId="77777777" w:rsidR="00A170DB" w:rsidRPr="00CE45AC" w:rsidRDefault="00A170DB" w:rsidP="00A170DB">
            <w:pPr>
              <w:pStyle w:val="TAL"/>
              <w:keepNext w:val="0"/>
            </w:pPr>
          </w:p>
        </w:tc>
        <w:tc>
          <w:tcPr>
            <w:tcW w:w="1901" w:type="dxa"/>
          </w:tcPr>
          <w:p w14:paraId="3FE94DA9" w14:textId="51468FFB" w:rsidR="00A170DB" w:rsidRPr="00CE45AC" w:rsidRDefault="00A170DB" w:rsidP="00A170DB">
            <w:pPr>
              <w:pStyle w:val="TAL"/>
              <w:keepNext w:val="0"/>
            </w:pPr>
            <w:r w:rsidRPr="00CE45AC">
              <w:t>log in with; sign in with</w:t>
            </w:r>
          </w:p>
        </w:tc>
        <w:tc>
          <w:tcPr>
            <w:tcW w:w="1901" w:type="dxa"/>
          </w:tcPr>
          <w:p w14:paraId="74552D20" w14:textId="77777777" w:rsidR="00A170DB" w:rsidRPr="00CE45AC" w:rsidRDefault="00A170DB" w:rsidP="00A170DB">
            <w:pPr>
              <w:pStyle w:val="TAL"/>
              <w:keepNext w:val="0"/>
            </w:pPr>
          </w:p>
        </w:tc>
        <w:tc>
          <w:tcPr>
            <w:tcW w:w="1901" w:type="dxa"/>
            <w:shd w:val="clear" w:color="auto" w:fill="auto"/>
          </w:tcPr>
          <w:p w14:paraId="02B11193" w14:textId="0FEDC11B" w:rsidR="00A170DB" w:rsidRPr="00CE45AC" w:rsidRDefault="00A170DB" w:rsidP="00A170DB">
            <w:pPr>
              <w:pStyle w:val="TAL"/>
              <w:keepNext w:val="0"/>
            </w:pPr>
            <w:r w:rsidRPr="00CE45AC">
              <w:t>se connecter via …</w:t>
            </w:r>
          </w:p>
        </w:tc>
        <w:tc>
          <w:tcPr>
            <w:tcW w:w="1513" w:type="dxa"/>
          </w:tcPr>
          <w:p w14:paraId="5DFBEC13" w14:textId="77777777" w:rsidR="00A170DB" w:rsidRPr="00CE45AC" w:rsidRDefault="00A170DB" w:rsidP="00A170DB">
            <w:pPr>
              <w:pStyle w:val="TAL"/>
              <w:keepNext w:val="0"/>
              <w:keepLines w:val="0"/>
              <w:rPr>
                <w:rFonts w:cs="Arial"/>
                <w:szCs w:val="18"/>
              </w:rPr>
            </w:pPr>
          </w:p>
        </w:tc>
      </w:tr>
      <w:tr w:rsidR="00A170DB" w:rsidRPr="00CE45AC" w14:paraId="74B55009" w14:textId="77777777" w:rsidTr="00A170DB">
        <w:trPr>
          <w:jc w:val="center"/>
        </w:trPr>
        <w:tc>
          <w:tcPr>
            <w:tcW w:w="731" w:type="dxa"/>
          </w:tcPr>
          <w:p w14:paraId="4226A32E" w14:textId="6ACC6367" w:rsidR="00A170DB" w:rsidRPr="00CE45AC" w:rsidRDefault="00A170DB" w:rsidP="00A170DB">
            <w:pPr>
              <w:pStyle w:val="TAC"/>
              <w:keepNext w:val="0"/>
            </w:pPr>
            <w:r w:rsidRPr="00CE45AC">
              <w:t>SA.</w:t>
            </w:r>
            <w:r>
              <w:t>10</w:t>
            </w:r>
            <w:r w:rsidRPr="00CE45AC">
              <w:rPr>
                <w:rFonts w:cs="Arial"/>
                <w:szCs w:val="18"/>
              </w:rPr>
              <w:t xml:space="preserve"> </w:t>
            </w:r>
          </w:p>
        </w:tc>
        <w:tc>
          <w:tcPr>
            <w:tcW w:w="1232" w:type="dxa"/>
          </w:tcPr>
          <w:p w14:paraId="5F4F037C" w14:textId="3E0E4EA5" w:rsidR="00A170DB" w:rsidRPr="00CE45AC" w:rsidRDefault="00A170DB" w:rsidP="00A170DB">
            <w:pPr>
              <w:pStyle w:val="TAL"/>
              <w:keepNext w:val="0"/>
            </w:pPr>
            <w:r w:rsidRPr="00CE45AC">
              <w:t>sign up</w:t>
            </w:r>
          </w:p>
        </w:tc>
        <w:tc>
          <w:tcPr>
            <w:tcW w:w="3137" w:type="dxa"/>
          </w:tcPr>
          <w:p w14:paraId="75459BD6" w14:textId="45EBDCE5" w:rsidR="00A170DB" w:rsidRPr="00CE45AC" w:rsidRDefault="00A170DB" w:rsidP="00A170DB">
            <w:pPr>
              <w:pStyle w:val="TAL"/>
              <w:keepNext w:val="0"/>
            </w:pPr>
            <w:r w:rsidRPr="00CE45AC">
              <w:t>Activity of signing up to a service to be used on a mobile device</w:t>
            </w:r>
          </w:p>
        </w:tc>
        <w:tc>
          <w:tcPr>
            <w:tcW w:w="1901" w:type="dxa"/>
          </w:tcPr>
          <w:p w14:paraId="0A78613F" w14:textId="77777777" w:rsidR="00A170DB" w:rsidRPr="00CE45AC" w:rsidRDefault="00A170DB" w:rsidP="00A170DB">
            <w:pPr>
              <w:pStyle w:val="TAL"/>
              <w:keepNext w:val="0"/>
            </w:pPr>
          </w:p>
        </w:tc>
        <w:tc>
          <w:tcPr>
            <w:tcW w:w="1901" w:type="dxa"/>
          </w:tcPr>
          <w:p w14:paraId="47377525" w14:textId="1B0E65D4" w:rsidR="00A170DB" w:rsidRPr="00CE45AC" w:rsidRDefault="00A170DB" w:rsidP="00A170DB">
            <w:pPr>
              <w:pStyle w:val="TAL"/>
              <w:keepNext w:val="0"/>
            </w:pPr>
            <w:r w:rsidRPr="00CE45AC">
              <w:t>sign up</w:t>
            </w:r>
          </w:p>
        </w:tc>
        <w:tc>
          <w:tcPr>
            <w:tcW w:w="1901" w:type="dxa"/>
          </w:tcPr>
          <w:p w14:paraId="3595DC51" w14:textId="77777777" w:rsidR="00A170DB" w:rsidRPr="00CE45AC" w:rsidRDefault="00A170DB" w:rsidP="00A170DB">
            <w:pPr>
              <w:pStyle w:val="TAL"/>
              <w:keepNext w:val="0"/>
            </w:pPr>
          </w:p>
        </w:tc>
        <w:tc>
          <w:tcPr>
            <w:tcW w:w="1901" w:type="dxa"/>
            <w:shd w:val="clear" w:color="auto" w:fill="auto"/>
          </w:tcPr>
          <w:p w14:paraId="5131DB07" w14:textId="2F15D2D8" w:rsidR="00A170DB" w:rsidRPr="00CE45AC" w:rsidRDefault="00A170DB" w:rsidP="00A170DB">
            <w:pPr>
              <w:pStyle w:val="TAL"/>
              <w:keepNext w:val="0"/>
            </w:pPr>
            <w:r w:rsidRPr="00CE45AC">
              <w:t>s'inscrire</w:t>
            </w:r>
          </w:p>
        </w:tc>
        <w:tc>
          <w:tcPr>
            <w:tcW w:w="1513" w:type="dxa"/>
          </w:tcPr>
          <w:p w14:paraId="00AC7FF3" w14:textId="77777777" w:rsidR="00A170DB" w:rsidRPr="00CE45AC" w:rsidRDefault="00A170DB" w:rsidP="00A170DB">
            <w:pPr>
              <w:pStyle w:val="TAL"/>
              <w:keepNext w:val="0"/>
              <w:keepLines w:val="0"/>
              <w:rPr>
                <w:rFonts w:cs="Arial"/>
                <w:szCs w:val="18"/>
              </w:rPr>
            </w:pPr>
          </w:p>
        </w:tc>
      </w:tr>
      <w:tr w:rsidR="00A170DB" w:rsidRPr="00CE45AC" w14:paraId="14768138" w14:textId="77777777" w:rsidTr="00A170DB">
        <w:trPr>
          <w:jc w:val="center"/>
        </w:trPr>
        <w:tc>
          <w:tcPr>
            <w:tcW w:w="731" w:type="dxa"/>
          </w:tcPr>
          <w:p w14:paraId="3708D990" w14:textId="21480801" w:rsidR="00A170DB" w:rsidRPr="00CE45AC" w:rsidRDefault="00A170DB" w:rsidP="00A170DB">
            <w:pPr>
              <w:pStyle w:val="TAC"/>
              <w:keepNext w:val="0"/>
            </w:pPr>
            <w:r w:rsidRPr="00CE45AC">
              <w:t>SA.</w:t>
            </w:r>
            <w:r>
              <w:t>11</w:t>
            </w:r>
            <w:r w:rsidRPr="00CE45AC">
              <w:rPr>
                <w:rFonts w:cs="Arial"/>
                <w:szCs w:val="18"/>
              </w:rPr>
              <w:t xml:space="preserve"> </w:t>
            </w:r>
          </w:p>
        </w:tc>
        <w:tc>
          <w:tcPr>
            <w:tcW w:w="1232" w:type="dxa"/>
          </w:tcPr>
          <w:p w14:paraId="698F38CF" w14:textId="6367CCDA" w:rsidR="00A170DB" w:rsidRPr="00CE45AC" w:rsidRDefault="00A170DB" w:rsidP="00A170DB">
            <w:pPr>
              <w:pStyle w:val="TAL"/>
              <w:keepNext w:val="0"/>
            </w:pPr>
            <w:r w:rsidRPr="00CE45AC">
              <w:t>user</w:t>
            </w:r>
          </w:p>
        </w:tc>
        <w:tc>
          <w:tcPr>
            <w:tcW w:w="3137" w:type="dxa"/>
          </w:tcPr>
          <w:p w14:paraId="368352B0" w14:textId="202AB3C5" w:rsidR="00A170DB" w:rsidRPr="00CE45AC" w:rsidRDefault="00A170DB" w:rsidP="00A170DB">
            <w:pPr>
              <w:pStyle w:val="TAL"/>
              <w:keepNext w:val="0"/>
            </w:pPr>
            <w:r w:rsidRPr="00CE45AC">
              <w:t>Username, user ID</w:t>
            </w:r>
          </w:p>
        </w:tc>
        <w:tc>
          <w:tcPr>
            <w:tcW w:w="1901" w:type="dxa"/>
          </w:tcPr>
          <w:p w14:paraId="6707FC95" w14:textId="77777777" w:rsidR="00A170DB" w:rsidRPr="00CE45AC" w:rsidRDefault="00A170DB" w:rsidP="00A170DB">
            <w:pPr>
              <w:pStyle w:val="TAL"/>
              <w:keepNext w:val="0"/>
            </w:pPr>
          </w:p>
        </w:tc>
        <w:tc>
          <w:tcPr>
            <w:tcW w:w="1901" w:type="dxa"/>
          </w:tcPr>
          <w:p w14:paraId="3871C762" w14:textId="12654119" w:rsidR="00A170DB" w:rsidRPr="00CE45AC" w:rsidRDefault="00A170DB" w:rsidP="00A170DB">
            <w:pPr>
              <w:pStyle w:val="TAL"/>
              <w:keepNext w:val="0"/>
            </w:pPr>
            <w:r w:rsidRPr="00CE45AC">
              <w:t>user</w:t>
            </w:r>
          </w:p>
        </w:tc>
        <w:tc>
          <w:tcPr>
            <w:tcW w:w="1901" w:type="dxa"/>
          </w:tcPr>
          <w:p w14:paraId="7FFAB99D" w14:textId="77777777" w:rsidR="00A170DB" w:rsidRPr="00CE45AC" w:rsidRDefault="00A170DB" w:rsidP="00A170DB">
            <w:pPr>
              <w:pStyle w:val="TAL"/>
              <w:keepNext w:val="0"/>
            </w:pPr>
          </w:p>
        </w:tc>
        <w:tc>
          <w:tcPr>
            <w:tcW w:w="1901" w:type="dxa"/>
            <w:shd w:val="clear" w:color="auto" w:fill="auto"/>
          </w:tcPr>
          <w:p w14:paraId="50AFB305" w14:textId="73467E7C" w:rsidR="00A170DB" w:rsidRPr="00CE45AC" w:rsidRDefault="00A170DB" w:rsidP="00A170DB">
            <w:pPr>
              <w:pStyle w:val="TAL"/>
              <w:keepNext w:val="0"/>
            </w:pPr>
            <w:r w:rsidRPr="00CE45AC">
              <w:t>utilisateur</w:t>
            </w:r>
          </w:p>
        </w:tc>
        <w:tc>
          <w:tcPr>
            <w:tcW w:w="1513" w:type="dxa"/>
          </w:tcPr>
          <w:p w14:paraId="7F73B1BC" w14:textId="77777777" w:rsidR="00A170DB" w:rsidRPr="00CE45AC" w:rsidRDefault="00A170DB" w:rsidP="00A170DB">
            <w:pPr>
              <w:pStyle w:val="TAL"/>
              <w:keepNext w:val="0"/>
              <w:keepLines w:val="0"/>
              <w:rPr>
                <w:rFonts w:cs="Arial"/>
                <w:szCs w:val="18"/>
              </w:rPr>
            </w:pPr>
          </w:p>
        </w:tc>
      </w:tr>
      <w:tr w:rsidR="00A170DB" w:rsidRPr="00CE45AC" w14:paraId="684C42C5" w14:textId="77777777" w:rsidTr="00A170DB">
        <w:trPr>
          <w:jc w:val="center"/>
        </w:trPr>
        <w:tc>
          <w:tcPr>
            <w:tcW w:w="731" w:type="dxa"/>
          </w:tcPr>
          <w:p w14:paraId="526D2610" w14:textId="50AA5B5A" w:rsidR="00A170DB" w:rsidRPr="00CE45AC" w:rsidRDefault="00A170DB" w:rsidP="00A170DB">
            <w:pPr>
              <w:pStyle w:val="TAC"/>
              <w:keepNext w:val="0"/>
            </w:pPr>
            <w:r w:rsidRPr="00CE45AC">
              <w:t>SA.</w:t>
            </w:r>
            <w:r>
              <w:t>12</w:t>
            </w:r>
            <w:r w:rsidRPr="00CE45AC">
              <w:rPr>
                <w:rFonts w:cs="Arial"/>
                <w:szCs w:val="18"/>
              </w:rPr>
              <w:t xml:space="preserve"> </w:t>
            </w:r>
          </w:p>
        </w:tc>
        <w:tc>
          <w:tcPr>
            <w:tcW w:w="1232" w:type="dxa"/>
          </w:tcPr>
          <w:p w14:paraId="405A26FB" w14:textId="327F7917" w:rsidR="00A170DB" w:rsidRPr="00CE45AC" w:rsidRDefault="00A170DB" w:rsidP="00A170DB">
            <w:pPr>
              <w:pStyle w:val="TAL"/>
              <w:keepNext w:val="0"/>
            </w:pPr>
            <w:r w:rsidRPr="00CE45AC">
              <w:t>verification</w:t>
            </w:r>
          </w:p>
        </w:tc>
        <w:tc>
          <w:tcPr>
            <w:tcW w:w="3137" w:type="dxa"/>
          </w:tcPr>
          <w:p w14:paraId="5D963403" w14:textId="5F5548B0" w:rsidR="00A170DB" w:rsidRPr="00CE45AC" w:rsidRDefault="00A170DB" w:rsidP="00A170DB">
            <w:pPr>
              <w:pStyle w:val="TAL"/>
              <w:keepNext w:val="0"/>
            </w:pPr>
            <w:r w:rsidRPr="00CE45AC">
              <w:t>Process of verifying the authentity of a person or of an account, using a mobile device</w:t>
            </w:r>
          </w:p>
        </w:tc>
        <w:tc>
          <w:tcPr>
            <w:tcW w:w="1901" w:type="dxa"/>
          </w:tcPr>
          <w:p w14:paraId="66564635" w14:textId="77777777" w:rsidR="00A170DB" w:rsidRPr="00CE45AC" w:rsidRDefault="00A170DB" w:rsidP="00A170DB">
            <w:pPr>
              <w:pStyle w:val="TAL"/>
              <w:keepNext w:val="0"/>
            </w:pPr>
          </w:p>
        </w:tc>
        <w:tc>
          <w:tcPr>
            <w:tcW w:w="1901" w:type="dxa"/>
          </w:tcPr>
          <w:p w14:paraId="16D04768" w14:textId="517F0FB5" w:rsidR="00A170DB" w:rsidRPr="00CE45AC" w:rsidRDefault="00A170DB" w:rsidP="00A170DB">
            <w:pPr>
              <w:pStyle w:val="TAL"/>
              <w:keepNext w:val="0"/>
            </w:pPr>
            <w:r w:rsidRPr="00CE45AC">
              <w:t>verification</w:t>
            </w:r>
          </w:p>
        </w:tc>
        <w:tc>
          <w:tcPr>
            <w:tcW w:w="1901" w:type="dxa"/>
          </w:tcPr>
          <w:p w14:paraId="4F5026B0" w14:textId="77777777" w:rsidR="00A170DB" w:rsidRPr="00CE45AC" w:rsidRDefault="00A170DB" w:rsidP="00A170DB">
            <w:pPr>
              <w:pStyle w:val="TAL"/>
              <w:keepNext w:val="0"/>
            </w:pPr>
          </w:p>
        </w:tc>
        <w:tc>
          <w:tcPr>
            <w:tcW w:w="1901" w:type="dxa"/>
            <w:shd w:val="clear" w:color="auto" w:fill="auto"/>
          </w:tcPr>
          <w:p w14:paraId="50E919D5" w14:textId="726F48F7" w:rsidR="00A170DB" w:rsidRPr="00CE45AC" w:rsidRDefault="00A170DB" w:rsidP="00A170DB">
            <w:pPr>
              <w:pStyle w:val="TAL"/>
              <w:keepNext w:val="0"/>
            </w:pPr>
            <w:r w:rsidRPr="00CE45AC">
              <w:t>vérification</w:t>
            </w:r>
          </w:p>
        </w:tc>
        <w:tc>
          <w:tcPr>
            <w:tcW w:w="1513" w:type="dxa"/>
          </w:tcPr>
          <w:p w14:paraId="1990EFCD" w14:textId="77777777" w:rsidR="00A170DB" w:rsidRPr="00CE45AC" w:rsidRDefault="00A170DB" w:rsidP="00A170DB">
            <w:pPr>
              <w:pStyle w:val="TAL"/>
              <w:keepNext w:val="0"/>
              <w:keepLines w:val="0"/>
              <w:rPr>
                <w:rFonts w:cs="Arial"/>
                <w:szCs w:val="18"/>
              </w:rPr>
            </w:pPr>
          </w:p>
        </w:tc>
      </w:tr>
    </w:tbl>
    <w:p w14:paraId="3E4A2EB9" w14:textId="77777777" w:rsidR="00B05EA7" w:rsidRDefault="00B05EA7" w:rsidP="00B05EA7"/>
    <w:p w14:paraId="3EEF447A" w14:textId="40BA17CA" w:rsidR="00B05EA7" w:rsidRPr="00CE45AC" w:rsidRDefault="00B05EA7" w:rsidP="00B05EA7">
      <w:pPr>
        <w:pStyle w:val="TH"/>
      </w:pPr>
      <w:r w:rsidRPr="00CE45AC">
        <w:t>Table </w:t>
      </w:r>
      <w:r>
        <w:t>21c</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B05EA7" w:rsidRPr="00CE45AC" w14:paraId="1A0C2538" w14:textId="77777777" w:rsidTr="00A170DB">
        <w:trPr>
          <w:tblHeader/>
          <w:jc w:val="center"/>
        </w:trPr>
        <w:tc>
          <w:tcPr>
            <w:tcW w:w="731" w:type="dxa"/>
          </w:tcPr>
          <w:p w14:paraId="7C22CAEB" w14:textId="68F9E9E7" w:rsidR="00B05EA7" w:rsidRPr="00CE45AC" w:rsidRDefault="00B05EA7" w:rsidP="00B05EA7">
            <w:pPr>
              <w:pStyle w:val="TAH"/>
              <w:keepNext w:val="0"/>
              <w:keepLines w:val="0"/>
            </w:pPr>
            <w:r w:rsidRPr="00CE45AC">
              <w:t>Index</w:t>
            </w:r>
          </w:p>
        </w:tc>
        <w:tc>
          <w:tcPr>
            <w:tcW w:w="1232" w:type="dxa"/>
          </w:tcPr>
          <w:p w14:paraId="5DCF87F7" w14:textId="4CD5FE8F" w:rsidR="00B05EA7" w:rsidRPr="00CE45AC" w:rsidRDefault="00B05EA7" w:rsidP="00B05EA7">
            <w:pPr>
              <w:pStyle w:val="TAH"/>
              <w:keepNext w:val="0"/>
              <w:keepLines w:val="0"/>
            </w:pPr>
            <w:r w:rsidRPr="00CE45AC">
              <w:t>Technical term</w:t>
            </w:r>
          </w:p>
        </w:tc>
        <w:tc>
          <w:tcPr>
            <w:tcW w:w="3137" w:type="dxa"/>
          </w:tcPr>
          <w:p w14:paraId="7D9FEC76" w14:textId="61E0F6F7" w:rsidR="00B05EA7" w:rsidRPr="00CE45AC" w:rsidRDefault="00B05EA7" w:rsidP="00B05EA7">
            <w:pPr>
              <w:pStyle w:val="TAH"/>
              <w:keepNext w:val="0"/>
              <w:keepLines w:val="0"/>
            </w:pPr>
            <w:r w:rsidRPr="00CE45AC">
              <w:t>Functional description</w:t>
            </w:r>
          </w:p>
        </w:tc>
        <w:tc>
          <w:tcPr>
            <w:tcW w:w="1901" w:type="dxa"/>
          </w:tcPr>
          <w:p w14:paraId="7B3F73FC" w14:textId="77777777" w:rsidR="00B05EA7" w:rsidRPr="00CE45AC" w:rsidRDefault="00B05EA7" w:rsidP="00B05EA7">
            <w:pPr>
              <w:pStyle w:val="TAH"/>
              <w:keepNext w:val="0"/>
              <w:keepLines w:val="0"/>
              <w:rPr>
                <w:rFonts w:cs="Arial"/>
                <w:szCs w:val="18"/>
              </w:rPr>
            </w:pPr>
            <w:r>
              <w:rPr>
                <w:rFonts w:cs="Arial"/>
                <w:szCs w:val="18"/>
              </w:rPr>
              <w:t>German</w:t>
            </w:r>
          </w:p>
        </w:tc>
        <w:tc>
          <w:tcPr>
            <w:tcW w:w="1901" w:type="dxa"/>
          </w:tcPr>
          <w:p w14:paraId="4C5173F8" w14:textId="77777777" w:rsidR="00B05EA7" w:rsidRPr="00CE45AC" w:rsidRDefault="00B05EA7" w:rsidP="00B05EA7">
            <w:pPr>
              <w:pStyle w:val="TAH"/>
              <w:keepNext w:val="0"/>
              <w:keepLines w:val="0"/>
            </w:pPr>
            <w:r>
              <w:t>Greek</w:t>
            </w:r>
          </w:p>
        </w:tc>
        <w:tc>
          <w:tcPr>
            <w:tcW w:w="1901" w:type="dxa"/>
          </w:tcPr>
          <w:p w14:paraId="6BDAE0CF" w14:textId="77777777" w:rsidR="00B05EA7" w:rsidRPr="00CE45AC" w:rsidRDefault="00B05EA7" w:rsidP="00B05EA7">
            <w:pPr>
              <w:pStyle w:val="TAH"/>
              <w:keepNext w:val="0"/>
              <w:keepLines w:val="0"/>
            </w:pPr>
            <w:r>
              <w:t>Hungarian</w:t>
            </w:r>
          </w:p>
        </w:tc>
        <w:tc>
          <w:tcPr>
            <w:tcW w:w="1901" w:type="dxa"/>
          </w:tcPr>
          <w:p w14:paraId="46EF5EBC" w14:textId="77777777" w:rsidR="00B05EA7" w:rsidRPr="00CE45AC" w:rsidRDefault="00B05EA7" w:rsidP="00B05EA7">
            <w:pPr>
              <w:pStyle w:val="TAH"/>
              <w:keepNext w:val="0"/>
              <w:keepLines w:val="0"/>
              <w:rPr>
                <w:rFonts w:cs="Arial"/>
                <w:szCs w:val="18"/>
              </w:rPr>
            </w:pPr>
            <w:r>
              <w:rPr>
                <w:rFonts w:cs="Arial"/>
                <w:szCs w:val="18"/>
              </w:rPr>
              <w:t>Italian</w:t>
            </w:r>
          </w:p>
        </w:tc>
        <w:tc>
          <w:tcPr>
            <w:tcW w:w="1513" w:type="dxa"/>
          </w:tcPr>
          <w:p w14:paraId="68121DBF" w14:textId="77777777" w:rsidR="00B05EA7" w:rsidRPr="00CE45AC" w:rsidRDefault="00B05EA7" w:rsidP="00B05EA7">
            <w:pPr>
              <w:pStyle w:val="TAH"/>
              <w:keepNext w:val="0"/>
              <w:keepLines w:val="0"/>
            </w:pPr>
            <w:r w:rsidRPr="00CE45AC">
              <w:t>Comment</w:t>
            </w:r>
          </w:p>
        </w:tc>
      </w:tr>
      <w:tr w:rsidR="00A170DB" w:rsidRPr="00CE45AC" w14:paraId="1F41DD04" w14:textId="77777777" w:rsidTr="00A170DB">
        <w:trPr>
          <w:jc w:val="center"/>
        </w:trPr>
        <w:tc>
          <w:tcPr>
            <w:tcW w:w="731" w:type="dxa"/>
          </w:tcPr>
          <w:p w14:paraId="5EFCA058" w14:textId="416096E8" w:rsidR="00A170DB" w:rsidRPr="00CE45AC" w:rsidRDefault="00A170DB" w:rsidP="00A170DB">
            <w:pPr>
              <w:pStyle w:val="TAC"/>
              <w:keepNext w:val="0"/>
              <w:keepLines w:val="0"/>
              <w:widowControl w:val="0"/>
              <w:rPr>
                <w:rFonts w:cs="Arial"/>
                <w:szCs w:val="18"/>
              </w:rPr>
            </w:pPr>
            <w:r w:rsidRPr="00CE45AC">
              <w:t>SA.</w:t>
            </w:r>
            <w:r>
              <w:t>1</w:t>
            </w:r>
            <w:r w:rsidRPr="00CE45AC">
              <w:rPr>
                <w:rFonts w:cs="Arial"/>
                <w:szCs w:val="18"/>
              </w:rPr>
              <w:t xml:space="preserve"> </w:t>
            </w:r>
          </w:p>
        </w:tc>
        <w:tc>
          <w:tcPr>
            <w:tcW w:w="1232" w:type="dxa"/>
          </w:tcPr>
          <w:p w14:paraId="1CA0495B" w14:textId="177764B1" w:rsidR="00A170DB" w:rsidRPr="00CE45AC" w:rsidRDefault="00A170DB" w:rsidP="00A170DB">
            <w:pPr>
              <w:pStyle w:val="TAL"/>
              <w:keepNext w:val="0"/>
              <w:keepLines w:val="0"/>
              <w:widowControl w:val="0"/>
              <w:rPr>
                <w:sz w:val="24"/>
                <w:lang w:eastAsia="de-DE"/>
              </w:rPr>
            </w:pPr>
            <w:r w:rsidRPr="00CE45AC">
              <w:t>account</w:t>
            </w:r>
          </w:p>
        </w:tc>
        <w:tc>
          <w:tcPr>
            <w:tcW w:w="3137" w:type="dxa"/>
          </w:tcPr>
          <w:p w14:paraId="4C2AE56D" w14:textId="78973B48" w:rsidR="00A170DB" w:rsidRPr="00CE45AC" w:rsidRDefault="00A170DB" w:rsidP="00A170DB">
            <w:pPr>
              <w:pStyle w:val="TAL"/>
              <w:keepNext w:val="0"/>
              <w:keepLines w:val="0"/>
              <w:widowControl w:val="0"/>
            </w:pPr>
            <w:r w:rsidRPr="00CE45AC">
              <w:t>Account required to access a service or application from a mobile device</w:t>
            </w:r>
          </w:p>
        </w:tc>
        <w:tc>
          <w:tcPr>
            <w:tcW w:w="1901" w:type="dxa"/>
          </w:tcPr>
          <w:p w14:paraId="24B0575F" w14:textId="36C068F4" w:rsidR="00A170DB" w:rsidRPr="00E95F91" w:rsidRDefault="00A170DB" w:rsidP="00A170DB">
            <w:pPr>
              <w:pStyle w:val="TAL"/>
              <w:keepNext w:val="0"/>
              <w:keepLines w:val="0"/>
              <w:widowControl w:val="0"/>
              <w:rPr>
                <w:sz w:val="24"/>
                <w:lang w:val="de-DE" w:eastAsia="de-DE"/>
              </w:rPr>
            </w:pPr>
            <w:r w:rsidRPr="00CE45AC">
              <w:t>Konto</w:t>
            </w:r>
          </w:p>
        </w:tc>
        <w:tc>
          <w:tcPr>
            <w:tcW w:w="1901" w:type="dxa"/>
          </w:tcPr>
          <w:p w14:paraId="1C14AA03" w14:textId="77777777" w:rsidR="00A170DB" w:rsidRPr="00E95F91" w:rsidRDefault="00A170DB" w:rsidP="00A170DB">
            <w:pPr>
              <w:pStyle w:val="TAL"/>
              <w:keepNext w:val="0"/>
              <w:keepLines w:val="0"/>
              <w:widowControl w:val="0"/>
              <w:rPr>
                <w:lang w:val="de-DE"/>
              </w:rPr>
            </w:pPr>
          </w:p>
        </w:tc>
        <w:tc>
          <w:tcPr>
            <w:tcW w:w="1901" w:type="dxa"/>
          </w:tcPr>
          <w:p w14:paraId="5FCAE80A" w14:textId="77777777" w:rsidR="00A170DB" w:rsidRPr="00E95F91" w:rsidRDefault="00A170DB" w:rsidP="00A170DB">
            <w:pPr>
              <w:pStyle w:val="TAL"/>
              <w:keepNext w:val="0"/>
              <w:keepLines w:val="0"/>
              <w:widowControl w:val="0"/>
              <w:rPr>
                <w:lang w:val="de-DE"/>
              </w:rPr>
            </w:pPr>
          </w:p>
        </w:tc>
        <w:tc>
          <w:tcPr>
            <w:tcW w:w="1901" w:type="dxa"/>
            <w:shd w:val="clear" w:color="auto" w:fill="auto"/>
          </w:tcPr>
          <w:p w14:paraId="0634B542" w14:textId="174E48FD" w:rsidR="00A170DB" w:rsidRPr="00CE45AC" w:rsidRDefault="00A170DB" w:rsidP="00A170DB">
            <w:pPr>
              <w:pStyle w:val="TAL"/>
              <w:keepNext w:val="0"/>
              <w:keepLines w:val="0"/>
              <w:widowControl w:val="0"/>
            </w:pPr>
            <w:r w:rsidRPr="00CE45AC">
              <w:t xml:space="preserve">conto </w:t>
            </w:r>
          </w:p>
        </w:tc>
        <w:tc>
          <w:tcPr>
            <w:tcW w:w="1513" w:type="dxa"/>
          </w:tcPr>
          <w:p w14:paraId="2F1A4E7D" w14:textId="77777777" w:rsidR="00A170DB" w:rsidRPr="00CE45AC" w:rsidRDefault="00A170DB" w:rsidP="00A170DB">
            <w:pPr>
              <w:pStyle w:val="TAL"/>
              <w:keepNext w:val="0"/>
              <w:keepLines w:val="0"/>
              <w:widowControl w:val="0"/>
              <w:rPr>
                <w:rFonts w:cs="Arial"/>
                <w:szCs w:val="18"/>
              </w:rPr>
            </w:pPr>
          </w:p>
        </w:tc>
      </w:tr>
      <w:tr w:rsidR="00A170DB" w:rsidRPr="00CE45AC" w14:paraId="5466F67C" w14:textId="77777777" w:rsidTr="00A170DB">
        <w:trPr>
          <w:jc w:val="center"/>
        </w:trPr>
        <w:tc>
          <w:tcPr>
            <w:tcW w:w="731" w:type="dxa"/>
          </w:tcPr>
          <w:p w14:paraId="3CC8A07F" w14:textId="52AE8B46" w:rsidR="00A170DB" w:rsidRPr="00CE45AC" w:rsidRDefault="00A170DB" w:rsidP="00A170DB">
            <w:pPr>
              <w:pStyle w:val="TAC"/>
              <w:keepNext w:val="0"/>
              <w:keepLines w:val="0"/>
              <w:widowControl w:val="0"/>
              <w:rPr>
                <w:rFonts w:cs="Arial"/>
                <w:szCs w:val="18"/>
              </w:rPr>
            </w:pPr>
            <w:r w:rsidRPr="00CE45AC">
              <w:t>SA.</w:t>
            </w:r>
            <w:r>
              <w:t>2</w:t>
            </w:r>
            <w:r w:rsidRPr="00CE45AC">
              <w:rPr>
                <w:rFonts w:cs="Arial"/>
                <w:szCs w:val="18"/>
              </w:rPr>
              <w:t xml:space="preserve"> </w:t>
            </w:r>
          </w:p>
        </w:tc>
        <w:tc>
          <w:tcPr>
            <w:tcW w:w="1232" w:type="dxa"/>
          </w:tcPr>
          <w:p w14:paraId="77C1EAE5" w14:textId="650393CC" w:rsidR="00A170DB" w:rsidRPr="00CE45AC" w:rsidRDefault="00A170DB" w:rsidP="00A170DB">
            <w:pPr>
              <w:pStyle w:val="TAL"/>
              <w:keepNext w:val="0"/>
              <w:keepLines w:val="0"/>
              <w:widowControl w:val="0"/>
            </w:pPr>
            <w:r w:rsidRPr="00CE45AC">
              <w:t>automatic login</w:t>
            </w:r>
          </w:p>
        </w:tc>
        <w:tc>
          <w:tcPr>
            <w:tcW w:w="3137" w:type="dxa"/>
          </w:tcPr>
          <w:p w14:paraId="655D4D53" w14:textId="10FFAE79" w:rsidR="00A170DB" w:rsidRPr="00CE45AC" w:rsidRDefault="00A170DB" w:rsidP="00A170DB">
            <w:pPr>
              <w:pStyle w:val="TAL"/>
              <w:keepNext w:val="0"/>
              <w:keepLines w:val="0"/>
              <w:widowControl w:val="0"/>
            </w:pPr>
            <w:r w:rsidRPr="00CE45AC">
              <w:t>Automatic login to an application while using a mobile ICT device</w:t>
            </w:r>
          </w:p>
        </w:tc>
        <w:tc>
          <w:tcPr>
            <w:tcW w:w="1901" w:type="dxa"/>
          </w:tcPr>
          <w:p w14:paraId="476C45FD" w14:textId="7286176A" w:rsidR="00A170DB" w:rsidRPr="009D3CE1" w:rsidRDefault="00A170DB" w:rsidP="00A170DB">
            <w:pPr>
              <w:pStyle w:val="TAL"/>
              <w:keepNext w:val="0"/>
              <w:keepLines w:val="0"/>
              <w:widowControl w:val="0"/>
              <w:rPr>
                <w:lang w:val="de-DE"/>
              </w:rPr>
            </w:pPr>
            <w:r w:rsidRPr="00CE45AC">
              <w:t>Auto-Login</w:t>
            </w:r>
          </w:p>
        </w:tc>
        <w:tc>
          <w:tcPr>
            <w:tcW w:w="1901" w:type="dxa"/>
          </w:tcPr>
          <w:p w14:paraId="1FC5D6C6" w14:textId="77777777" w:rsidR="00A170DB" w:rsidRPr="009D3CE1" w:rsidRDefault="00A170DB" w:rsidP="00A170DB">
            <w:pPr>
              <w:pStyle w:val="TAL"/>
              <w:keepNext w:val="0"/>
              <w:keepLines w:val="0"/>
              <w:widowControl w:val="0"/>
              <w:rPr>
                <w:lang w:val="de-DE"/>
              </w:rPr>
            </w:pPr>
          </w:p>
        </w:tc>
        <w:tc>
          <w:tcPr>
            <w:tcW w:w="1901" w:type="dxa"/>
          </w:tcPr>
          <w:p w14:paraId="03CD37EF" w14:textId="77777777" w:rsidR="00A170DB" w:rsidRPr="009D3CE1" w:rsidRDefault="00A170DB" w:rsidP="00A170DB">
            <w:pPr>
              <w:pStyle w:val="TAL"/>
              <w:keepNext w:val="0"/>
              <w:keepLines w:val="0"/>
              <w:widowControl w:val="0"/>
              <w:rPr>
                <w:lang w:val="de-DE"/>
              </w:rPr>
            </w:pPr>
          </w:p>
        </w:tc>
        <w:tc>
          <w:tcPr>
            <w:tcW w:w="1901" w:type="dxa"/>
            <w:shd w:val="clear" w:color="auto" w:fill="auto"/>
          </w:tcPr>
          <w:p w14:paraId="72E782AB" w14:textId="5142A36D" w:rsidR="00A170DB" w:rsidRPr="00CE45AC" w:rsidRDefault="00A170DB" w:rsidP="00A170DB">
            <w:pPr>
              <w:pStyle w:val="TAL"/>
              <w:keepNext w:val="0"/>
              <w:keepLines w:val="0"/>
              <w:widowControl w:val="0"/>
            </w:pPr>
            <w:r w:rsidRPr="00CE45AC">
              <w:t>auto-login; login automatico</w:t>
            </w:r>
          </w:p>
        </w:tc>
        <w:tc>
          <w:tcPr>
            <w:tcW w:w="1513" w:type="dxa"/>
          </w:tcPr>
          <w:p w14:paraId="368CD8D3" w14:textId="77777777" w:rsidR="00A170DB" w:rsidRPr="00CE45AC" w:rsidRDefault="00A170DB" w:rsidP="00A170DB">
            <w:pPr>
              <w:pStyle w:val="TAL"/>
              <w:keepNext w:val="0"/>
              <w:keepLines w:val="0"/>
              <w:widowControl w:val="0"/>
              <w:rPr>
                <w:rFonts w:cs="Arial"/>
                <w:szCs w:val="18"/>
              </w:rPr>
            </w:pPr>
          </w:p>
        </w:tc>
      </w:tr>
      <w:tr w:rsidR="00A170DB" w:rsidRPr="00565DA7" w14:paraId="79C6784E" w14:textId="77777777" w:rsidTr="00A170DB">
        <w:trPr>
          <w:jc w:val="center"/>
        </w:trPr>
        <w:tc>
          <w:tcPr>
            <w:tcW w:w="731" w:type="dxa"/>
          </w:tcPr>
          <w:p w14:paraId="0D0AD91A" w14:textId="76979954" w:rsidR="00A170DB" w:rsidRPr="00CE45AC" w:rsidRDefault="00A170DB" w:rsidP="00A170DB">
            <w:pPr>
              <w:pStyle w:val="TAC"/>
              <w:keepNext w:val="0"/>
              <w:keepLines w:val="0"/>
              <w:widowControl w:val="0"/>
              <w:rPr>
                <w:rFonts w:cs="Arial"/>
                <w:szCs w:val="18"/>
              </w:rPr>
            </w:pPr>
            <w:r w:rsidRPr="00CE45AC">
              <w:t>SA.</w:t>
            </w:r>
            <w:r>
              <w:t>3</w:t>
            </w:r>
            <w:r w:rsidRPr="00CE45AC">
              <w:rPr>
                <w:rFonts w:cs="Arial"/>
                <w:szCs w:val="18"/>
              </w:rPr>
              <w:t xml:space="preserve"> </w:t>
            </w:r>
          </w:p>
        </w:tc>
        <w:tc>
          <w:tcPr>
            <w:tcW w:w="1232" w:type="dxa"/>
          </w:tcPr>
          <w:p w14:paraId="74377D0E" w14:textId="7126D2D4" w:rsidR="00A170DB" w:rsidRPr="00CE45AC" w:rsidRDefault="00A170DB" w:rsidP="00A170DB">
            <w:pPr>
              <w:pStyle w:val="TAL"/>
              <w:keepNext w:val="0"/>
              <w:keepLines w:val="0"/>
              <w:widowControl w:val="0"/>
            </w:pPr>
            <w:r w:rsidRPr="00CE45AC">
              <w:t>invoice</w:t>
            </w:r>
          </w:p>
        </w:tc>
        <w:tc>
          <w:tcPr>
            <w:tcW w:w="3137" w:type="dxa"/>
          </w:tcPr>
          <w:p w14:paraId="0FC56E49" w14:textId="4EDC4080" w:rsidR="00A170DB" w:rsidRPr="00CE45AC" w:rsidRDefault="00A170DB" w:rsidP="00A170DB">
            <w:pPr>
              <w:pStyle w:val="TAL"/>
              <w:keepNext w:val="0"/>
              <w:keepLines w:val="0"/>
              <w:widowControl w:val="0"/>
            </w:pPr>
            <w:r w:rsidRPr="00CE45AC">
              <w:t xml:space="preserve">Request for the provision of an invoice </w:t>
            </w:r>
          </w:p>
        </w:tc>
        <w:tc>
          <w:tcPr>
            <w:tcW w:w="1901" w:type="dxa"/>
          </w:tcPr>
          <w:p w14:paraId="2424A516" w14:textId="5086AB86" w:rsidR="00A170DB" w:rsidRPr="00E95F91" w:rsidRDefault="00A170DB" w:rsidP="00A170DB">
            <w:pPr>
              <w:pStyle w:val="TAL"/>
              <w:keepNext w:val="0"/>
              <w:keepLines w:val="0"/>
              <w:widowControl w:val="0"/>
              <w:rPr>
                <w:lang w:val="en-US"/>
              </w:rPr>
            </w:pPr>
            <w:r w:rsidRPr="00CE45AC">
              <w:t>Rechnung</w:t>
            </w:r>
          </w:p>
        </w:tc>
        <w:tc>
          <w:tcPr>
            <w:tcW w:w="1901" w:type="dxa"/>
          </w:tcPr>
          <w:p w14:paraId="2CDE0A2B" w14:textId="77777777" w:rsidR="00A170DB" w:rsidRPr="00E95F91" w:rsidRDefault="00A170DB" w:rsidP="00A170DB">
            <w:pPr>
              <w:pStyle w:val="TAL"/>
              <w:keepNext w:val="0"/>
              <w:keepLines w:val="0"/>
              <w:widowControl w:val="0"/>
              <w:rPr>
                <w:lang w:val="en-US"/>
              </w:rPr>
            </w:pPr>
          </w:p>
        </w:tc>
        <w:tc>
          <w:tcPr>
            <w:tcW w:w="1901" w:type="dxa"/>
          </w:tcPr>
          <w:p w14:paraId="5D38F0E8"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6C7ED396" w14:textId="687CCFC9" w:rsidR="00A170DB" w:rsidRPr="00565DA7" w:rsidRDefault="00A170DB" w:rsidP="00A170DB">
            <w:pPr>
              <w:pStyle w:val="TAL"/>
              <w:keepNext w:val="0"/>
              <w:keepLines w:val="0"/>
              <w:widowControl w:val="0"/>
              <w:rPr>
                <w:lang w:val="en-US"/>
              </w:rPr>
            </w:pPr>
            <w:r w:rsidRPr="00CE45AC">
              <w:t>fattura</w:t>
            </w:r>
          </w:p>
        </w:tc>
        <w:tc>
          <w:tcPr>
            <w:tcW w:w="1513" w:type="dxa"/>
          </w:tcPr>
          <w:p w14:paraId="5888237E" w14:textId="77777777" w:rsidR="00A170DB" w:rsidRPr="00565DA7" w:rsidRDefault="00A170DB" w:rsidP="00A170DB">
            <w:pPr>
              <w:pStyle w:val="TAL"/>
              <w:keepNext w:val="0"/>
              <w:keepLines w:val="0"/>
              <w:widowControl w:val="0"/>
              <w:rPr>
                <w:rFonts w:cs="Arial"/>
                <w:szCs w:val="18"/>
                <w:lang w:val="en-US"/>
              </w:rPr>
            </w:pPr>
          </w:p>
        </w:tc>
      </w:tr>
      <w:tr w:rsidR="00A170DB" w:rsidRPr="00565DA7" w14:paraId="0AF09151" w14:textId="77777777" w:rsidTr="00A170DB">
        <w:trPr>
          <w:jc w:val="center"/>
        </w:trPr>
        <w:tc>
          <w:tcPr>
            <w:tcW w:w="731" w:type="dxa"/>
          </w:tcPr>
          <w:p w14:paraId="4E0238E1" w14:textId="7E00F8EE" w:rsidR="00A170DB" w:rsidRPr="00CE45AC" w:rsidRDefault="00A170DB" w:rsidP="00A170DB">
            <w:pPr>
              <w:pStyle w:val="TAC"/>
              <w:keepNext w:val="0"/>
              <w:keepLines w:val="0"/>
              <w:widowControl w:val="0"/>
            </w:pPr>
            <w:r w:rsidRPr="00CE45AC">
              <w:t>SA.</w:t>
            </w:r>
            <w:r>
              <w:t>4</w:t>
            </w:r>
            <w:r w:rsidRPr="00CE45AC">
              <w:rPr>
                <w:rFonts w:cs="Arial"/>
                <w:szCs w:val="18"/>
              </w:rPr>
              <w:t xml:space="preserve"> </w:t>
            </w:r>
          </w:p>
        </w:tc>
        <w:tc>
          <w:tcPr>
            <w:tcW w:w="1232" w:type="dxa"/>
          </w:tcPr>
          <w:p w14:paraId="464CE2FC" w14:textId="5F756D56" w:rsidR="00A170DB" w:rsidRPr="00CE45AC" w:rsidRDefault="00A170DB" w:rsidP="00A170DB">
            <w:pPr>
              <w:pStyle w:val="TAL"/>
              <w:keepNext w:val="0"/>
              <w:keepLines w:val="0"/>
              <w:widowControl w:val="0"/>
            </w:pPr>
            <w:r w:rsidRPr="00CE45AC">
              <w:t>open (service)</w:t>
            </w:r>
          </w:p>
        </w:tc>
        <w:tc>
          <w:tcPr>
            <w:tcW w:w="3137" w:type="dxa"/>
          </w:tcPr>
          <w:p w14:paraId="0EACAFD2" w14:textId="3E9BC45C" w:rsidR="00A170DB" w:rsidRPr="00CE45AC" w:rsidRDefault="00A170DB" w:rsidP="00A170DB">
            <w:pPr>
              <w:pStyle w:val="TAL"/>
              <w:keepNext w:val="0"/>
              <w:keepLines w:val="0"/>
              <w:widowControl w:val="0"/>
            </w:pPr>
            <w:r w:rsidRPr="00CE45AC">
              <w:t>Initiate (start and open) an application or service in a mobile ICT context</w:t>
            </w:r>
          </w:p>
        </w:tc>
        <w:tc>
          <w:tcPr>
            <w:tcW w:w="1901" w:type="dxa"/>
          </w:tcPr>
          <w:p w14:paraId="11E1CFB4" w14:textId="13D99F54" w:rsidR="00A170DB" w:rsidRPr="00CE45AC" w:rsidRDefault="00A170DB" w:rsidP="00A170DB">
            <w:pPr>
              <w:pStyle w:val="TAL"/>
              <w:keepNext w:val="0"/>
              <w:keepLines w:val="0"/>
              <w:widowControl w:val="0"/>
            </w:pPr>
            <w:r w:rsidRPr="00CE45AC">
              <w:t>öffnen; starten</w:t>
            </w:r>
          </w:p>
        </w:tc>
        <w:tc>
          <w:tcPr>
            <w:tcW w:w="1901" w:type="dxa"/>
          </w:tcPr>
          <w:p w14:paraId="1EE9D9A6" w14:textId="77777777" w:rsidR="00A170DB" w:rsidRPr="00E95F91" w:rsidRDefault="00A170DB" w:rsidP="00A170DB">
            <w:pPr>
              <w:pStyle w:val="TAL"/>
              <w:keepNext w:val="0"/>
              <w:keepLines w:val="0"/>
              <w:widowControl w:val="0"/>
              <w:rPr>
                <w:lang w:val="en-US"/>
              </w:rPr>
            </w:pPr>
          </w:p>
        </w:tc>
        <w:tc>
          <w:tcPr>
            <w:tcW w:w="1901" w:type="dxa"/>
          </w:tcPr>
          <w:p w14:paraId="0C4F840F"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6189E340" w14:textId="7DBE424F" w:rsidR="00A170DB" w:rsidRPr="00CE45AC" w:rsidRDefault="00A170DB" w:rsidP="00A170DB">
            <w:pPr>
              <w:pStyle w:val="TAL"/>
              <w:keepNext w:val="0"/>
              <w:keepLines w:val="0"/>
              <w:widowControl w:val="0"/>
            </w:pPr>
            <w:r w:rsidRPr="00CE45AC">
              <w:t>apri</w:t>
            </w:r>
          </w:p>
        </w:tc>
        <w:tc>
          <w:tcPr>
            <w:tcW w:w="1513" w:type="dxa"/>
          </w:tcPr>
          <w:p w14:paraId="01E00A1C" w14:textId="77777777" w:rsidR="00A170DB" w:rsidRPr="00565DA7" w:rsidRDefault="00A170DB" w:rsidP="00A170DB">
            <w:pPr>
              <w:pStyle w:val="TAL"/>
              <w:keepNext w:val="0"/>
              <w:keepLines w:val="0"/>
              <w:widowControl w:val="0"/>
              <w:rPr>
                <w:rFonts w:cs="Arial"/>
                <w:szCs w:val="18"/>
                <w:lang w:val="en-US"/>
              </w:rPr>
            </w:pPr>
          </w:p>
        </w:tc>
      </w:tr>
      <w:tr w:rsidR="00A170DB" w:rsidRPr="00565DA7" w14:paraId="790835AA" w14:textId="77777777" w:rsidTr="00A170DB">
        <w:trPr>
          <w:jc w:val="center"/>
        </w:trPr>
        <w:tc>
          <w:tcPr>
            <w:tcW w:w="731" w:type="dxa"/>
          </w:tcPr>
          <w:p w14:paraId="4A038C4C" w14:textId="4B7B5C93" w:rsidR="00A170DB" w:rsidRPr="00CE45AC" w:rsidRDefault="00A170DB" w:rsidP="00A170DB">
            <w:pPr>
              <w:pStyle w:val="TAC"/>
              <w:keepNext w:val="0"/>
              <w:keepLines w:val="0"/>
              <w:widowControl w:val="0"/>
            </w:pPr>
            <w:r w:rsidRPr="00CE45AC">
              <w:t>SA.</w:t>
            </w:r>
            <w:r>
              <w:t>5</w:t>
            </w:r>
            <w:r w:rsidRPr="00CE45AC">
              <w:rPr>
                <w:rFonts w:cs="Arial"/>
                <w:szCs w:val="18"/>
              </w:rPr>
              <w:t xml:space="preserve"> </w:t>
            </w:r>
          </w:p>
        </w:tc>
        <w:tc>
          <w:tcPr>
            <w:tcW w:w="1232" w:type="dxa"/>
          </w:tcPr>
          <w:p w14:paraId="052A0F1A" w14:textId="1CB02F10" w:rsidR="00A170DB" w:rsidRPr="00CE45AC" w:rsidRDefault="00A170DB" w:rsidP="00A170DB">
            <w:pPr>
              <w:pStyle w:val="TAL"/>
              <w:keepNext w:val="0"/>
              <w:keepLines w:val="0"/>
              <w:widowControl w:val="0"/>
            </w:pPr>
            <w:r w:rsidRPr="00CE45AC">
              <w:t>password</w:t>
            </w:r>
          </w:p>
        </w:tc>
        <w:tc>
          <w:tcPr>
            <w:tcW w:w="3137" w:type="dxa"/>
          </w:tcPr>
          <w:p w14:paraId="39921849" w14:textId="5A098542" w:rsidR="00A170DB" w:rsidRPr="00CE45AC" w:rsidRDefault="00A170DB" w:rsidP="00A170DB">
            <w:pPr>
              <w:pStyle w:val="TAL"/>
              <w:keepNext w:val="0"/>
              <w:keepLines w:val="0"/>
              <w:widowControl w:val="0"/>
            </w:pPr>
            <w:r w:rsidRPr="00CE45AC">
              <w:t>User password</w:t>
            </w:r>
          </w:p>
        </w:tc>
        <w:tc>
          <w:tcPr>
            <w:tcW w:w="1901" w:type="dxa"/>
          </w:tcPr>
          <w:p w14:paraId="34BA7912" w14:textId="16EC0D44" w:rsidR="00A170DB" w:rsidRPr="00CE45AC" w:rsidRDefault="00A170DB" w:rsidP="00A170DB">
            <w:pPr>
              <w:pStyle w:val="TAL"/>
              <w:keepNext w:val="0"/>
              <w:keepLines w:val="0"/>
              <w:widowControl w:val="0"/>
            </w:pPr>
            <w:r w:rsidRPr="00CE45AC">
              <w:t>Passwort</w:t>
            </w:r>
          </w:p>
        </w:tc>
        <w:tc>
          <w:tcPr>
            <w:tcW w:w="1901" w:type="dxa"/>
          </w:tcPr>
          <w:p w14:paraId="70C36521" w14:textId="77777777" w:rsidR="00A170DB" w:rsidRPr="00E95F91" w:rsidRDefault="00A170DB" w:rsidP="00A170DB">
            <w:pPr>
              <w:pStyle w:val="TAL"/>
              <w:keepNext w:val="0"/>
              <w:keepLines w:val="0"/>
              <w:widowControl w:val="0"/>
              <w:rPr>
                <w:lang w:val="en-US"/>
              </w:rPr>
            </w:pPr>
          </w:p>
        </w:tc>
        <w:tc>
          <w:tcPr>
            <w:tcW w:w="1901" w:type="dxa"/>
          </w:tcPr>
          <w:p w14:paraId="130B88AB"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3C86CE54" w14:textId="132EB2FE" w:rsidR="00A170DB" w:rsidRPr="00CE45AC" w:rsidRDefault="00A170DB" w:rsidP="00A170DB">
            <w:pPr>
              <w:pStyle w:val="TAL"/>
              <w:keepNext w:val="0"/>
              <w:keepLines w:val="0"/>
              <w:widowControl w:val="0"/>
            </w:pPr>
            <w:r w:rsidRPr="00CE45AC">
              <w:t>password</w:t>
            </w:r>
          </w:p>
        </w:tc>
        <w:tc>
          <w:tcPr>
            <w:tcW w:w="1513" w:type="dxa"/>
          </w:tcPr>
          <w:p w14:paraId="1AA64DED" w14:textId="77777777" w:rsidR="00A170DB" w:rsidRPr="00565DA7" w:rsidRDefault="00A170DB" w:rsidP="00A170DB">
            <w:pPr>
              <w:pStyle w:val="TAL"/>
              <w:keepNext w:val="0"/>
              <w:keepLines w:val="0"/>
              <w:widowControl w:val="0"/>
              <w:rPr>
                <w:rFonts w:cs="Arial"/>
                <w:szCs w:val="18"/>
                <w:lang w:val="en-US"/>
              </w:rPr>
            </w:pPr>
          </w:p>
        </w:tc>
      </w:tr>
      <w:tr w:rsidR="00A170DB" w:rsidRPr="00565DA7" w14:paraId="0007FEA2" w14:textId="77777777" w:rsidTr="00A170DB">
        <w:trPr>
          <w:jc w:val="center"/>
        </w:trPr>
        <w:tc>
          <w:tcPr>
            <w:tcW w:w="731" w:type="dxa"/>
          </w:tcPr>
          <w:p w14:paraId="4AFFC048" w14:textId="461BBA1D" w:rsidR="00A170DB" w:rsidRPr="00CE45AC" w:rsidRDefault="00A170DB" w:rsidP="00A170DB">
            <w:pPr>
              <w:pStyle w:val="TAC"/>
              <w:keepNext w:val="0"/>
              <w:keepLines w:val="0"/>
              <w:widowControl w:val="0"/>
            </w:pPr>
            <w:r w:rsidRPr="00CE45AC">
              <w:lastRenderedPageBreak/>
              <w:t>SA.</w:t>
            </w:r>
            <w:r>
              <w:t>6</w:t>
            </w:r>
          </w:p>
        </w:tc>
        <w:tc>
          <w:tcPr>
            <w:tcW w:w="1232" w:type="dxa"/>
          </w:tcPr>
          <w:p w14:paraId="50805802" w14:textId="4A448CDF" w:rsidR="00A170DB" w:rsidRPr="00CE45AC" w:rsidRDefault="00A170DB" w:rsidP="00A170DB">
            <w:pPr>
              <w:pStyle w:val="TAL"/>
              <w:keepNext w:val="0"/>
              <w:keepLines w:val="0"/>
              <w:widowControl w:val="0"/>
            </w:pPr>
            <w:r w:rsidRPr="00CE45AC">
              <w:t>reactivate keys, recover keys</w:t>
            </w:r>
          </w:p>
        </w:tc>
        <w:tc>
          <w:tcPr>
            <w:tcW w:w="3137" w:type="dxa"/>
          </w:tcPr>
          <w:p w14:paraId="66BD1400" w14:textId="38421CDE" w:rsidR="00A170DB" w:rsidRPr="00CE45AC" w:rsidRDefault="00A170DB" w:rsidP="00A170DB">
            <w:pPr>
              <w:pStyle w:val="TAL"/>
              <w:keepNext w:val="0"/>
              <w:keepLines w:val="0"/>
              <w:widowControl w:val="0"/>
            </w:pPr>
            <w:r w:rsidRPr="00CE45AC">
              <w:t xml:space="preserve">Procedure for recovering user password or keys </w:t>
            </w:r>
          </w:p>
        </w:tc>
        <w:tc>
          <w:tcPr>
            <w:tcW w:w="1901" w:type="dxa"/>
          </w:tcPr>
          <w:p w14:paraId="7EB52494" w14:textId="50EC56B8" w:rsidR="00A170DB" w:rsidRPr="008D490B" w:rsidRDefault="00A170DB" w:rsidP="00A170DB">
            <w:pPr>
              <w:pStyle w:val="TAL"/>
              <w:keepNext w:val="0"/>
              <w:keepLines w:val="0"/>
              <w:widowControl w:val="0"/>
              <w:rPr>
                <w:lang w:val="de-DE"/>
              </w:rPr>
            </w:pPr>
            <w:r w:rsidRPr="00CE45AC">
              <w:t>Passwort zurücksetzen</w:t>
            </w:r>
          </w:p>
        </w:tc>
        <w:tc>
          <w:tcPr>
            <w:tcW w:w="1901" w:type="dxa"/>
          </w:tcPr>
          <w:p w14:paraId="06494724" w14:textId="77777777" w:rsidR="00A170DB" w:rsidRPr="008D490B" w:rsidRDefault="00A170DB" w:rsidP="00A170DB">
            <w:pPr>
              <w:pStyle w:val="TAL"/>
              <w:keepNext w:val="0"/>
              <w:keepLines w:val="0"/>
              <w:widowControl w:val="0"/>
              <w:rPr>
                <w:lang w:val="de-DE"/>
              </w:rPr>
            </w:pPr>
          </w:p>
        </w:tc>
        <w:tc>
          <w:tcPr>
            <w:tcW w:w="1901" w:type="dxa"/>
          </w:tcPr>
          <w:p w14:paraId="443AEFD8" w14:textId="77777777" w:rsidR="00A170DB" w:rsidRPr="008D490B" w:rsidRDefault="00A170DB" w:rsidP="00A170DB">
            <w:pPr>
              <w:pStyle w:val="TAL"/>
              <w:keepNext w:val="0"/>
              <w:keepLines w:val="0"/>
              <w:widowControl w:val="0"/>
              <w:rPr>
                <w:lang w:val="de-DE"/>
              </w:rPr>
            </w:pPr>
          </w:p>
        </w:tc>
        <w:tc>
          <w:tcPr>
            <w:tcW w:w="1901" w:type="dxa"/>
            <w:shd w:val="clear" w:color="auto" w:fill="auto"/>
          </w:tcPr>
          <w:p w14:paraId="240FFB0D" w14:textId="6051E5DF" w:rsidR="00A170DB" w:rsidRPr="00CE45AC" w:rsidRDefault="00A170DB" w:rsidP="00A170DB">
            <w:pPr>
              <w:pStyle w:val="TAL"/>
              <w:keepNext w:val="0"/>
              <w:keepLines w:val="0"/>
              <w:widowControl w:val="0"/>
            </w:pPr>
            <w:r w:rsidRPr="00CE45AC">
              <w:t>recupera password</w:t>
            </w:r>
          </w:p>
        </w:tc>
        <w:tc>
          <w:tcPr>
            <w:tcW w:w="1513" w:type="dxa"/>
          </w:tcPr>
          <w:p w14:paraId="141EE370" w14:textId="77777777" w:rsidR="00A170DB" w:rsidRPr="00565DA7" w:rsidRDefault="00A170DB" w:rsidP="00A170DB">
            <w:pPr>
              <w:pStyle w:val="TAL"/>
              <w:keepNext w:val="0"/>
              <w:keepLines w:val="0"/>
              <w:widowControl w:val="0"/>
              <w:rPr>
                <w:rFonts w:cs="Arial"/>
                <w:szCs w:val="18"/>
                <w:lang w:val="en-US"/>
              </w:rPr>
            </w:pPr>
          </w:p>
        </w:tc>
      </w:tr>
      <w:tr w:rsidR="00A170DB" w:rsidRPr="00565DA7" w14:paraId="05CCD109" w14:textId="77777777" w:rsidTr="00A170DB">
        <w:trPr>
          <w:jc w:val="center"/>
        </w:trPr>
        <w:tc>
          <w:tcPr>
            <w:tcW w:w="731" w:type="dxa"/>
          </w:tcPr>
          <w:p w14:paraId="4DC03024" w14:textId="31D72FDC" w:rsidR="00A170DB" w:rsidRPr="00CE45AC" w:rsidRDefault="00A170DB" w:rsidP="00A170DB">
            <w:pPr>
              <w:pStyle w:val="TAC"/>
              <w:keepNext w:val="0"/>
              <w:keepLines w:val="0"/>
              <w:widowControl w:val="0"/>
            </w:pPr>
            <w:r w:rsidRPr="00CE45AC">
              <w:t>SA.</w:t>
            </w:r>
            <w:r>
              <w:t>7</w:t>
            </w:r>
            <w:r w:rsidRPr="00CE45AC">
              <w:rPr>
                <w:rFonts w:cs="Arial"/>
                <w:szCs w:val="18"/>
              </w:rPr>
              <w:t xml:space="preserve"> </w:t>
            </w:r>
          </w:p>
        </w:tc>
        <w:tc>
          <w:tcPr>
            <w:tcW w:w="1232" w:type="dxa"/>
          </w:tcPr>
          <w:p w14:paraId="6103C41F" w14:textId="565F76D3" w:rsidR="00A170DB" w:rsidRPr="00CE45AC" w:rsidRDefault="00A170DB" w:rsidP="00A170DB">
            <w:pPr>
              <w:pStyle w:val="TAL"/>
              <w:keepNext w:val="0"/>
              <w:keepLines w:val="0"/>
              <w:widowControl w:val="0"/>
            </w:pPr>
            <w:r w:rsidRPr="00CE45AC">
              <w:t>receipt</w:t>
            </w:r>
          </w:p>
        </w:tc>
        <w:tc>
          <w:tcPr>
            <w:tcW w:w="3137" w:type="dxa"/>
          </w:tcPr>
          <w:p w14:paraId="6887C814" w14:textId="6A372549" w:rsidR="00A170DB" w:rsidRPr="00CE45AC" w:rsidRDefault="00A170DB" w:rsidP="00A170DB">
            <w:pPr>
              <w:pStyle w:val="TAL"/>
              <w:keepNext w:val="0"/>
              <w:keepLines w:val="0"/>
              <w:widowControl w:val="0"/>
            </w:pPr>
            <w:r w:rsidRPr="00CE45AC">
              <w:t xml:space="preserve">Request/ provide a receipt </w:t>
            </w:r>
          </w:p>
        </w:tc>
        <w:tc>
          <w:tcPr>
            <w:tcW w:w="1901" w:type="dxa"/>
          </w:tcPr>
          <w:p w14:paraId="3C1399E8" w14:textId="26BB1AF5" w:rsidR="00A170DB" w:rsidRPr="00CE45AC" w:rsidRDefault="00A170DB" w:rsidP="00A170DB">
            <w:pPr>
              <w:pStyle w:val="TAL"/>
              <w:keepNext w:val="0"/>
              <w:keepLines w:val="0"/>
              <w:widowControl w:val="0"/>
            </w:pPr>
            <w:r w:rsidRPr="00CE45AC">
              <w:t>Quittung</w:t>
            </w:r>
          </w:p>
        </w:tc>
        <w:tc>
          <w:tcPr>
            <w:tcW w:w="1901" w:type="dxa"/>
          </w:tcPr>
          <w:p w14:paraId="57042FAC" w14:textId="77777777" w:rsidR="00A170DB" w:rsidRPr="00E95F91" w:rsidRDefault="00A170DB" w:rsidP="00A170DB">
            <w:pPr>
              <w:pStyle w:val="TAL"/>
              <w:keepNext w:val="0"/>
              <w:keepLines w:val="0"/>
              <w:widowControl w:val="0"/>
              <w:rPr>
                <w:lang w:val="en-US"/>
              </w:rPr>
            </w:pPr>
          </w:p>
        </w:tc>
        <w:tc>
          <w:tcPr>
            <w:tcW w:w="1901" w:type="dxa"/>
          </w:tcPr>
          <w:p w14:paraId="56A5C3E2"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30588C3F" w14:textId="4E297E86" w:rsidR="00A170DB" w:rsidRPr="00CE45AC" w:rsidRDefault="00A170DB" w:rsidP="00A170DB">
            <w:pPr>
              <w:pStyle w:val="TAL"/>
              <w:keepNext w:val="0"/>
              <w:keepLines w:val="0"/>
              <w:widowControl w:val="0"/>
            </w:pPr>
            <w:r w:rsidRPr="00CE45AC">
              <w:t>ricevuta</w:t>
            </w:r>
          </w:p>
        </w:tc>
        <w:tc>
          <w:tcPr>
            <w:tcW w:w="1513" w:type="dxa"/>
          </w:tcPr>
          <w:p w14:paraId="500909E1" w14:textId="77777777" w:rsidR="00A170DB" w:rsidRPr="00565DA7" w:rsidRDefault="00A170DB" w:rsidP="00A170DB">
            <w:pPr>
              <w:pStyle w:val="TAL"/>
              <w:keepNext w:val="0"/>
              <w:keepLines w:val="0"/>
              <w:widowControl w:val="0"/>
              <w:rPr>
                <w:rFonts w:cs="Arial"/>
                <w:szCs w:val="18"/>
                <w:lang w:val="en-US"/>
              </w:rPr>
            </w:pPr>
          </w:p>
        </w:tc>
      </w:tr>
      <w:tr w:rsidR="00A170DB" w:rsidRPr="00565DA7" w14:paraId="605DF6C3" w14:textId="77777777" w:rsidTr="00A170DB">
        <w:trPr>
          <w:jc w:val="center"/>
        </w:trPr>
        <w:tc>
          <w:tcPr>
            <w:tcW w:w="731" w:type="dxa"/>
          </w:tcPr>
          <w:p w14:paraId="1D7C0703" w14:textId="3676CF1F" w:rsidR="00A170DB" w:rsidRPr="00CE45AC" w:rsidRDefault="00A170DB" w:rsidP="00A170DB">
            <w:pPr>
              <w:pStyle w:val="TAC"/>
              <w:keepNext w:val="0"/>
              <w:keepLines w:val="0"/>
              <w:widowControl w:val="0"/>
            </w:pPr>
            <w:r w:rsidRPr="00CE45AC">
              <w:t>SA.</w:t>
            </w:r>
            <w:r>
              <w:t>8</w:t>
            </w:r>
            <w:r w:rsidRPr="00CE45AC">
              <w:rPr>
                <w:rFonts w:cs="Arial"/>
                <w:szCs w:val="18"/>
              </w:rPr>
              <w:t xml:space="preserve"> </w:t>
            </w:r>
          </w:p>
        </w:tc>
        <w:tc>
          <w:tcPr>
            <w:tcW w:w="1232" w:type="dxa"/>
          </w:tcPr>
          <w:p w14:paraId="3A25AF2B" w14:textId="746720DB" w:rsidR="00A170DB" w:rsidRPr="00CE45AC" w:rsidRDefault="00A170DB" w:rsidP="00A170DB">
            <w:pPr>
              <w:pStyle w:val="TAL"/>
              <w:keepNext w:val="0"/>
              <w:keepLines w:val="0"/>
              <w:widowControl w:val="0"/>
            </w:pPr>
            <w:r w:rsidRPr="00CE45AC">
              <w:t>sign in</w:t>
            </w:r>
          </w:p>
        </w:tc>
        <w:tc>
          <w:tcPr>
            <w:tcW w:w="3137" w:type="dxa"/>
          </w:tcPr>
          <w:p w14:paraId="52BDDD7C" w14:textId="2E1FA697" w:rsidR="00A170DB" w:rsidRPr="00CE45AC" w:rsidRDefault="00A170DB" w:rsidP="00A170DB">
            <w:pPr>
              <w:pStyle w:val="TAL"/>
              <w:keepNext w:val="0"/>
              <w:keepLines w:val="0"/>
              <w:widowControl w:val="0"/>
            </w:pPr>
            <w:r w:rsidRPr="00CE45AC">
              <w:t>Action by which an user gains personalized access to the search engine by identifying and authenticating himself with user credentials</w:t>
            </w:r>
          </w:p>
        </w:tc>
        <w:tc>
          <w:tcPr>
            <w:tcW w:w="1901" w:type="dxa"/>
          </w:tcPr>
          <w:p w14:paraId="58E6C838" w14:textId="45101386" w:rsidR="00A170DB" w:rsidRPr="00CE45AC" w:rsidRDefault="00A170DB" w:rsidP="00A170DB">
            <w:pPr>
              <w:pStyle w:val="TAL"/>
              <w:keepNext w:val="0"/>
              <w:keepLines w:val="0"/>
              <w:widowControl w:val="0"/>
            </w:pPr>
            <w:r w:rsidRPr="00CE45AC">
              <w:t>einloggen</w:t>
            </w:r>
          </w:p>
        </w:tc>
        <w:tc>
          <w:tcPr>
            <w:tcW w:w="1901" w:type="dxa"/>
          </w:tcPr>
          <w:p w14:paraId="289BF4F2" w14:textId="77777777" w:rsidR="00A170DB" w:rsidRPr="00E95F91" w:rsidRDefault="00A170DB" w:rsidP="00A170DB">
            <w:pPr>
              <w:pStyle w:val="TAL"/>
              <w:keepNext w:val="0"/>
              <w:keepLines w:val="0"/>
              <w:widowControl w:val="0"/>
              <w:rPr>
                <w:lang w:val="en-US"/>
              </w:rPr>
            </w:pPr>
          </w:p>
        </w:tc>
        <w:tc>
          <w:tcPr>
            <w:tcW w:w="1901" w:type="dxa"/>
          </w:tcPr>
          <w:p w14:paraId="0210B146"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556D773C" w14:textId="5D4CD53E" w:rsidR="00A170DB" w:rsidRPr="00CE45AC" w:rsidRDefault="00A170DB" w:rsidP="00A170DB">
            <w:pPr>
              <w:pStyle w:val="TAL"/>
              <w:keepNext w:val="0"/>
              <w:keepLines w:val="0"/>
              <w:widowControl w:val="0"/>
            </w:pPr>
            <w:r w:rsidRPr="00CE45AC">
              <w:t>entra</w:t>
            </w:r>
          </w:p>
        </w:tc>
        <w:tc>
          <w:tcPr>
            <w:tcW w:w="1513" w:type="dxa"/>
          </w:tcPr>
          <w:p w14:paraId="63842A77" w14:textId="77777777" w:rsidR="00A170DB" w:rsidRPr="00565DA7" w:rsidRDefault="00A170DB" w:rsidP="00A170DB">
            <w:pPr>
              <w:pStyle w:val="TAL"/>
              <w:keepNext w:val="0"/>
              <w:keepLines w:val="0"/>
              <w:widowControl w:val="0"/>
              <w:rPr>
                <w:rFonts w:cs="Arial"/>
                <w:szCs w:val="18"/>
                <w:lang w:val="en-US"/>
              </w:rPr>
            </w:pPr>
          </w:p>
        </w:tc>
      </w:tr>
      <w:tr w:rsidR="00A170DB" w:rsidRPr="00565DA7" w14:paraId="7DC705F4" w14:textId="77777777" w:rsidTr="00A170DB">
        <w:trPr>
          <w:jc w:val="center"/>
        </w:trPr>
        <w:tc>
          <w:tcPr>
            <w:tcW w:w="731" w:type="dxa"/>
          </w:tcPr>
          <w:p w14:paraId="1A3184A8" w14:textId="573C6464" w:rsidR="00A170DB" w:rsidRPr="00CE45AC" w:rsidRDefault="00A170DB" w:rsidP="00A170DB">
            <w:pPr>
              <w:pStyle w:val="TAC"/>
              <w:keepNext w:val="0"/>
              <w:keepLines w:val="0"/>
              <w:widowControl w:val="0"/>
            </w:pPr>
            <w:r w:rsidRPr="00CE45AC">
              <w:t>SA.</w:t>
            </w:r>
            <w:r>
              <w:t>9</w:t>
            </w:r>
            <w:r w:rsidRPr="00CE45AC">
              <w:rPr>
                <w:rFonts w:cs="Arial"/>
                <w:szCs w:val="18"/>
              </w:rPr>
              <w:t xml:space="preserve"> </w:t>
            </w:r>
          </w:p>
        </w:tc>
        <w:tc>
          <w:tcPr>
            <w:tcW w:w="1232" w:type="dxa"/>
          </w:tcPr>
          <w:p w14:paraId="78BAED9B" w14:textId="42E428D2" w:rsidR="00A170DB" w:rsidRPr="00CE45AC" w:rsidRDefault="00A170DB" w:rsidP="00A170DB">
            <w:pPr>
              <w:pStyle w:val="TAL"/>
              <w:keepNext w:val="0"/>
              <w:keepLines w:val="0"/>
              <w:widowControl w:val="0"/>
            </w:pPr>
            <w:r w:rsidRPr="00CE45AC">
              <w:t>sign in through…</w:t>
            </w:r>
          </w:p>
        </w:tc>
        <w:tc>
          <w:tcPr>
            <w:tcW w:w="3137" w:type="dxa"/>
          </w:tcPr>
          <w:p w14:paraId="363A4593" w14:textId="45FEC79F" w:rsidR="00A170DB" w:rsidRPr="00CE45AC" w:rsidRDefault="00A170DB" w:rsidP="00A170DB">
            <w:pPr>
              <w:pStyle w:val="TAL"/>
              <w:keepNext w:val="0"/>
              <w:keepLines w:val="0"/>
              <w:widowControl w:val="0"/>
            </w:pPr>
            <w:r w:rsidRPr="00CE45AC">
              <w:t>An option provided to sign into a service using other popular applications</w:t>
            </w:r>
          </w:p>
        </w:tc>
        <w:tc>
          <w:tcPr>
            <w:tcW w:w="1901" w:type="dxa"/>
          </w:tcPr>
          <w:p w14:paraId="748BF263" w14:textId="14C9E39C" w:rsidR="00A170DB" w:rsidRPr="00CE45AC" w:rsidRDefault="00A170DB" w:rsidP="00A170DB">
            <w:pPr>
              <w:pStyle w:val="TAL"/>
              <w:keepNext w:val="0"/>
              <w:keepLines w:val="0"/>
              <w:widowControl w:val="0"/>
            </w:pPr>
            <w:r w:rsidRPr="00CE45AC">
              <w:t>anmelden über.../mit…</w:t>
            </w:r>
          </w:p>
        </w:tc>
        <w:tc>
          <w:tcPr>
            <w:tcW w:w="1901" w:type="dxa"/>
          </w:tcPr>
          <w:p w14:paraId="37DEC5F0" w14:textId="77777777" w:rsidR="00A170DB" w:rsidRPr="00E95F91" w:rsidRDefault="00A170DB" w:rsidP="00A170DB">
            <w:pPr>
              <w:pStyle w:val="TAL"/>
              <w:keepNext w:val="0"/>
              <w:keepLines w:val="0"/>
              <w:widowControl w:val="0"/>
              <w:rPr>
                <w:lang w:val="en-US"/>
              </w:rPr>
            </w:pPr>
          </w:p>
        </w:tc>
        <w:tc>
          <w:tcPr>
            <w:tcW w:w="1901" w:type="dxa"/>
          </w:tcPr>
          <w:p w14:paraId="785C5955"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09DC0738" w14:textId="679DA1D5" w:rsidR="00A170DB" w:rsidRPr="00CE45AC" w:rsidRDefault="00A170DB" w:rsidP="00A170DB">
            <w:pPr>
              <w:pStyle w:val="TAL"/>
              <w:keepNext w:val="0"/>
              <w:keepLines w:val="0"/>
              <w:widowControl w:val="0"/>
            </w:pPr>
            <w:r w:rsidRPr="00CE45AC">
              <w:t>entra con…</w:t>
            </w:r>
          </w:p>
        </w:tc>
        <w:tc>
          <w:tcPr>
            <w:tcW w:w="1513" w:type="dxa"/>
          </w:tcPr>
          <w:p w14:paraId="590DB434" w14:textId="77777777" w:rsidR="00A170DB" w:rsidRPr="00565DA7" w:rsidRDefault="00A170DB" w:rsidP="00A170DB">
            <w:pPr>
              <w:pStyle w:val="TAL"/>
              <w:keepNext w:val="0"/>
              <w:keepLines w:val="0"/>
              <w:widowControl w:val="0"/>
              <w:rPr>
                <w:rFonts w:cs="Arial"/>
                <w:szCs w:val="18"/>
                <w:lang w:val="en-US"/>
              </w:rPr>
            </w:pPr>
          </w:p>
        </w:tc>
      </w:tr>
      <w:tr w:rsidR="00A170DB" w:rsidRPr="00565DA7" w14:paraId="3801E954" w14:textId="77777777" w:rsidTr="00A170DB">
        <w:trPr>
          <w:jc w:val="center"/>
        </w:trPr>
        <w:tc>
          <w:tcPr>
            <w:tcW w:w="731" w:type="dxa"/>
          </w:tcPr>
          <w:p w14:paraId="34323FA4" w14:textId="3C6117D4" w:rsidR="00A170DB" w:rsidRPr="00CE45AC" w:rsidRDefault="00A170DB" w:rsidP="00A170DB">
            <w:pPr>
              <w:pStyle w:val="TAC"/>
              <w:keepNext w:val="0"/>
              <w:keepLines w:val="0"/>
              <w:widowControl w:val="0"/>
            </w:pPr>
            <w:r w:rsidRPr="00CE45AC">
              <w:t>SA.</w:t>
            </w:r>
            <w:r>
              <w:t>10</w:t>
            </w:r>
            <w:r w:rsidRPr="00CE45AC">
              <w:rPr>
                <w:rFonts w:cs="Arial"/>
                <w:szCs w:val="18"/>
              </w:rPr>
              <w:t xml:space="preserve"> </w:t>
            </w:r>
          </w:p>
        </w:tc>
        <w:tc>
          <w:tcPr>
            <w:tcW w:w="1232" w:type="dxa"/>
          </w:tcPr>
          <w:p w14:paraId="06C037EB" w14:textId="73DBF176" w:rsidR="00A170DB" w:rsidRPr="00CE45AC" w:rsidRDefault="00A170DB" w:rsidP="00A170DB">
            <w:pPr>
              <w:pStyle w:val="TAL"/>
              <w:keepNext w:val="0"/>
              <w:keepLines w:val="0"/>
              <w:widowControl w:val="0"/>
            </w:pPr>
            <w:r w:rsidRPr="00CE45AC">
              <w:t>sign up</w:t>
            </w:r>
          </w:p>
        </w:tc>
        <w:tc>
          <w:tcPr>
            <w:tcW w:w="3137" w:type="dxa"/>
          </w:tcPr>
          <w:p w14:paraId="172DF4D6" w14:textId="57CB26B7" w:rsidR="00A170DB" w:rsidRPr="00CE45AC" w:rsidRDefault="00A170DB" w:rsidP="00A170DB">
            <w:pPr>
              <w:pStyle w:val="TAL"/>
              <w:keepNext w:val="0"/>
              <w:keepLines w:val="0"/>
              <w:widowControl w:val="0"/>
            </w:pPr>
            <w:r w:rsidRPr="00CE45AC">
              <w:t>Activity of signing up to a service to be used on a mobile device</w:t>
            </w:r>
          </w:p>
        </w:tc>
        <w:tc>
          <w:tcPr>
            <w:tcW w:w="1901" w:type="dxa"/>
          </w:tcPr>
          <w:p w14:paraId="59166DA3" w14:textId="202D88AD" w:rsidR="00A170DB" w:rsidRPr="00CE45AC" w:rsidRDefault="00A170DB" w:rsidP="00A170DB">
            <w:pPr>
              <w:pStyle w:val="TAL"/>
              <w:keepNext w:val="0"/>
              <w:keepLines w:val="0"/>
              <w:widowControl w:val="0"/>
            </w:pPr>
            <w:r w:rsidRPr="00CE45AC">
              <w:t>sich anmelden</w:t>
            </w:r>
          </w:p>
        </w:tc>
        <w:tc>
          <w:tcPr>
            <w:tcW w:w="1901" w:type="dxa"/>
          </w:tcPr>
          <w:p w14:paraId="4C78F363" w14:textId="77777777" w:rsidR="00A170DB" w:rsidRPr="00E95F91" w:rsidRDefault="00A170DB" w:rsidP="00A170DB">
            <w:pPr>
              <w:pStyle w:val="TAL"/>
              <w:keepNext w:val="0"/>
              <w:keepLines w:val="0"/>
              <w:widowControl w:val="0"/>
              <w:rPr>
                <w:lang w:val="en-US"/>
              </w:rPr>
            </w:pPr>
          </w:p>
        </w:tc>
        <w:tc>
          <w:tcPr>
            <w:tcW w:w="1901" w:type="dxa"/>
          </w:tcPr>
          <w:p w14:paraId="571DE964"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318F85A9" w14:textId="25566151" w:rsidR="00A170DB" w:rsidRPr="00CE45AC" w:rsidRDefault="00A170DB" w:rsidP="00A170DB">
            <w:pPr>
              <w:pStyle w:val="TAL"/>
              <w:keepNext w:val="0"/>
              <w:keepLines w:val="0"/>
              <w:widowControl w:val="0"/>
            </w:pPr>
            <w:r w:rsidRPr="00CE45AC">
              <w:t>iscrizione; iscriviti</w:t>
            </w:r>
          </w:p>
        </w:tc>
        <w:tc>
          <w:tcPr>
            <w:tcW w:w="1513" w:type="dxa"/>
          </w:tcPr>
          <w:p w14:paraId="6A07602F" w14:textId="77777777" w:rsidR="00A170DB" w:rsidRPr="00565DA7" w:rsidRDefault="00A170DB" w:rsidP="00A170DB">
            <w:pPr>
              <w:pStyle w:val="TAL"/>
              <w:keepNext w:val="0"/>
              <w:keepLines w:val="0"/>
              <w:widowControl w:val="0"/>
              <w:rPr>
                <w:rFonts w:cs="Arial"/>
                <w:szCs w:val="18"/>
                <w:lang w:val="en-US"/>
              </w:rPr>
            </w:pPr>
          </w:p>
        </w:tc>
      </w:tr>
      <w:tr w:rsidR="00A170DB" w:rsidRPr="00565DA7" w14:paraId="714742F0" w14:textId="77777777" w:rsidTr="00A170DB">
        <w:trPr>
          <w:jc w:val="center"/>
        </w:trPr>
        <w:tc>
          <w:tcPr>
            <w:tcW w:w="731" w:type="dxa"/>
          </w:tcPr>
          <w:p w14:paraId="24A49184" w14:textId="55DFD537" w:rsidR="00A170DB" w:rsidRPr="00CE45AC" w:rsidRDefault="00A170DB" w:rsidP="00A170DB">
            <w:pPr>
              <w:pStyle w:val="TAC"/>
              <w:keepNext w:val="0"/>
              <w:keepLines w:val="0"/>
              <w:widowControl w:val="0"/>
            </w:pPr>
            <w:r w:rsidRPr="00CE45AC">
              <w:t>SA.</w:t>
            </w:r>
            <w:r>
              <w:t>11</w:t>
            </w:r>
            <w:r w:rsidRPr="00CE45AC">
              <w:rPr>
                <w:rFonts w:cs="Arial"/>
                <w:szCs w:val="18"/>
              </w:rPr>
              <w:t xml:space="preserve"> </w:t>
            </w:r>
          </w:p>
        </w:tc>
        <w:tc>
          <w:tcPr>
            <w:tcW w:w="1232" w:type="dxa"/>
          </w:tcPr>
          <w:p w14:paraId="586F3192" w14:textId="07038BB5" w:rsidR="00A170DB" w:rsidRPr="00CE45AC" w:rsidRDefault="00A170DB" w:rsidP="00A170DB">
            <w:pPr>
              <w:pStyle w:val="TAL"/>
              <w:keepNext w:val="0"/>
              <w:keepLines w:val="0"/>
              <w:widowControl w:val="0"/>
            </w:pPr>
            <w:r w:rsidRPr="00CE45AC">
              <w:t>user</w:t>
            </w:r>
          </w:p>
        </w:tc>
        <w:tc>
          <w:tcPr>
            <w:tcW w:w="3137" w:type="dxa"/>
          </w:tcPr>
          <w:p w14:paraId="3CCD85DB" w14:textId="2E13415F" w:rsidR="00A170DB" w:rsidRPr="00CE45AC" w:rsidRDefault="00A170DB" w:rsidP="00A170DB">
            <w:pPr>
              <w:pStyle w:val="TAL"/>
              <w:keepNext w:val="0"/>
              <w:keepLines w:val="0"/>
              <w:widowControl w:val="0"/>
            </w:pPr>
            <w:r w:rsidRPr="00CE45AC">
              <w:t>Username, user ID</w:t>
            </w:r>
          </w:p>
        </w:tc>
        <w:tc>
          <w:tcPr>
            <w:tcW w:w="1901" w:type="dxa"/>
          </w:tcPr>
          <w:p w14:paraId="3394F7E7" w14:textId="0DE126BF" w:rsidR="00A170DB" w:rsidRPr="00CE45AC" w:rsidRDefault="00A170DB" w:rsidP="00A170DB">
            <w:pPr>
              <w:pStyle w:val="TAL"/>
              <w:keepNext w:val="0"/>
              <w:keepLines w:val="0"/>
              <w:widowControl w:val="0"/>
            </w:pPr>
            <w:r w:rsidRPr="00CE45AC">
              <w:t>Benutzer</w:t>
            </w:r>
          </w:p>
        </w:tc>
        <w:tc>
          <w:tcPr>
            <w:tcW w:w="1901" w:type="dxa"/>
          </w:tcPr>
          <w:p w14:paraId="74F72E7C" w14:textId="77777777" w:rsidR="00A170DB" w:rsidRPr="00E95F91" w:rsidRDefault="00A170DB" w:rsidP="00A170DB">
            <w:pPr>
              <w:pStyle w:val="TAL"/>
              <w:keepNext w:val="0"/>
              <w:keepLines w:val="0"/>
              <w:widowControl w:val="0"/>
              <w:rPr>
                <w:lang w:val="en-US"/>
              </w:rPr>
            </w:pPr>
          </w:p>
        </w:tc>
        <w:tc>
          <w:tcPr>
            <w:tcW w:w="1901" w:type="dxa"/>
          </w:tcPr>
          <w:p w14:paraId="49BF3585"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47750D80" w14:textId="7DE01A58" w:rsidR="00A170DB" w:rsidRPr="00CE45AC" w:rsidRDefault="00A170DB" w:rsidP="00A170DB">
            <w:pPr>
              <w:pStyle w:val="TAL"/>
              <w:keepNext w:val="0"/>
              <w:keepLines w:val="0"/>
              <w:widowControl w:val="0"/>
            </w:pPr>
            <w:r w:rsidRPr="00CE45AC">
              <w:t>utente</w:t>
            </w:r>
          </w:p>
        </w:tc>
        <w:tc>
          <w:tcPr>
            <w:tcW w:w="1513" w:type="dxa"/>
          </w:tcPr>
          <w:p w14:paraId="7093CDB3" w14:textId="77777777" w:rsidR="00A170DB" w:rsidRPr="00565DA7" w:rsidRDefault="00A170DB" w:rsidP="00A170DB">
            <w:pPr>
              <w:pStyle w:val="TAL"/>
              <w:keepNext w:val="0"/>
              <w:keepLines w:val="0"/>
              <w:widowControl w:val="0"/>
              <w:rPr>
                <w:rFonts w:cs="Arial"/>
                <w:szCs w:val="18"/>
                <w:lang w:val="en-US"/>
              </w:rPr>
            </w:pPr>
          </w:p>
        </w:tc>
      </w:tr>
      <w:tr w:rsidR="00A170DB" w:rsidRPr="00565DA7" w14:paraId="443F4258" w14:textId="77777777" w:rsidTr="00A170DB">
        <w:trPr>
          <w:jc w:val="center"/>
        </w:trPr>
        <w:tc>
          <w:tcPr>
            <w:tcW w:w="731" w:type="dxa"/>
          </w:tcPr>
          <w:p w14:paraId="63CC2EE8" w14:textId="49E11019" w:rsidR="00A170DB" w:rsidRPr="00CE45AC" w:rsidRDefault="00A170DB" w:rsidP="00A170DB">
            <w:pPr>
              <w:pStyle w:val="TAC"/>
              <w:keepNext w:val="0"/>
              <w:keepLines w:val="0"/>
              <w:widowControl w:val="0"/>
            </w:pPr>
            <w:r w:rsidRPr="00CE45AC">
              <w:t>SA.</w:t>
            </w:r>
            <w:r>
              <w:t>12</w:t>
            </w:r>
            <w:r w:rsidRPr="00CE45AC">
              <w:rPr>
                <w:rFonts w:cs="Arial"/>
                <w:szCs w:val="18"/>
              </w:rPr>
              <w:t xml:space="preserve"> </w:t>
            </w:r>
          </w:p>
        </w:tc>
        <w:tc>
          <w:tcPr>
            <w:tcW w:w="1232" w:type="dxa"/>
          </w:tcPr>
          <w:p w14:paraId="2B305BC4" w14:textId="5A3358A9" w:rsidR="00A170DB" w:rsidRPr="00CE45AC" w:rsidRDefault="00A170DB" w:rsidP="00A170DB">
            <w:pPr>
              <w:pStyle w:val="TAL"/>
              <w:keepNext w:val="0"/>
              <w:keepLines w:val="0"/>
              <w:widowControl w:val="0"/>
            </w:pPr>
            <w:r w:rsidRPr="00CE45AC">
              <w:t>verification</w:t>
            </w:r>
          </w:p>
        </w:tc>
        <w:tc>
          <w:tcPr>
            <w:tcW w:w="3137" w:type="dxa"/>
          </w:tcPr>
          <w:p w14:paraId="793D2DBD" w14:textId="7EDD3377" w:rsidR="00A170DB" w:rsidRPr="00CE45AC" w:rsidRDefault="00A170DB" w:rsidP="00A170DB">
            <w:pPr>
              <w:pStyle w:val="TAL"/>
              <w:keepNext w:val="0"/>
              <w:keepLines w:val="0"/>
              <w:widowControl w:val="0"/>
            </w:pPr>
            <w:r w:rsidRPr="00CE45AC">
              <w:t>Process of verifying the authentity of a person or of an account, using a mobile device</w:t>
            </w:r>
          </w:p>
        </w:tc>
        <w:tc>
          <w:tcPr>
            <w:tcW w:w="1901" w:type="dxa"/>
          </w:tcPr>
          <w:p w14:paraId="3B10AD10" w14:textId="11983552" w:rsidR="00A170DB" w:rsidRPr="00CE45AC" w:rsidRDefault="00A170DB" w:rsidP="00A170DB">
            <w:pPr>
              <w:pStyle w:val="TAL"/>
              <w:keepNext w:val="0"/>
              <w:keepLines w:val="0"/>
              <w:widowControl w:val="0"/>
            </w:pPr>
            <w:r w:rsidRPr="00CE45AC">
              <w:t>Verifizierung; Bestätigung</w:t>
            </w:r>
          </w:p>
        </w:tc>
        <w:tc>
          <w:tcPr>
            <w:tcW w:w="1901" w:type="dxa"/>
          </w:tcPr>
          <w:p w14:paraId="09CC0CF7" w14:textId="77777777" w:rsidR="00A170DB" w:rsidRPr="00E95F91" w:rsidRDefault="00A170DB" w:rsidP="00A170DB">
            <w:pPr>
              <w:pStyle w:val="TAL"/>
              <w:keepNext w:val="0"/>
              <w:keepLines w:val="0"/>
              <w:widowControl w:val="0"/>
              <w:rPr>
                <w:lang w:val="en-US"/>
              </w:rPr>
            </w:pPr>
          </w:p>
        </w:tc>
        <w:tc>
          <w:tcPr>
            <w:tcW w:w="1901" w:type="dxa"/>
          </w:tcPr>
          <w:p w14:paraId="741A2483" w14:textId="77777777" w:rsidR="00A170DB" w:rsidRPr="00E95F91" w:rsidRDefault="00A170DB" w:rsidP="00A170DB">
            <w:pPr>
              <w:pStyle w:val="TAL"/>
              <w:keepNext w:val="0"/>
              <w:keepLines w:val="0"/>
              <w:widowControl w:val="0"/>
              <w:rPr>
                <w:lang w:val="en-US"/>
              </w:rPr>
            </w:pPr>
          </w:p>
        </w:tc>
        <w:tc>
          <w:tcPr>
            <w:tcW w:w="1901" w:type="dxa"/>
            <w:shd w:val="clear" w:color="auto" w:fill="auto"/>
          </w:tcPr>
          <w:p w14:paraId="29F7AC0E" w14:textId="195F8B78" w:rsidR="00A170DB" w:rsidRPr="00CE45AC" w:rsidRDefault="00A170DB" w:rsidP="00A170DB">
            <w:pPr>
              <w:pStyle w:val="TAL"/>
              <w:keepNext w:val="0"/>
              <w:keepLines w:val="0"/>
              <w:widowControl w:val="0"/>
            </w:pPr>
            <w:r w:rsidRPr="00CE45AC">
              <w:t>verifica</w:t>
            </w:r>
          </w:p>
        </w:tc>
        <w:tc>
          <w:tcPr>
            <w:tcW w:w="1513" w:type="dxa"/>
          </w:tcPr>
          <w:p w14:paraId="1D904F4F" w14:textId="77777777" w:rsidR="00A170DB" w:rsidRPr="00565DA7" w:rsidRDefault="00A170DB" w:rsidP="00A170DB">
            <w:pPr>
              <w:pStyle w:val="TAL"/>
              <w:keepNext w:val="0"/>
              <w:keepLines w:val="0"/>
              <w:widowControl w:val="0"/>
              <w:rPr>
                <w:rFonts w:cs="Arial"/>
                <w:szCs w:val="18"/>
                <w:lang w:val="en-US"/>
              </w:rPr>
            </w:pPr>
          </w:p>
        </w:tc>
      </w:tr>
    </w:tbl>
    <w:p w14:paraId="0FD08763" w14:textId="77777777" w:rsidR="00B05EA7" w:rsidRDefault="00B05EA7" w:rsidP="00B05EA7"/>
    <w:p w14:paraId="4DE68DB2" w14:textId="213058D6" w:rsidR="00B05EA7" w:rsidRPr="00CE45AC" w:rsidRDefault="00B05EA7" w:rsidP="00B05EA7">
      <w:pPr>
        <w:pStyle w:val="TH"/>
      </w:pPr>
      <w:r w:rsidRPr="00CE45AC">
        <w:t>Table </w:t>
      </w:r>
      <w:r>
        <w:t>21d</w:t>
      </w:r>
      <w:r w:rsidRPr="00CE45AC">
        <w:t>: General terms: Authentication, login and confirmation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B05EA7" w:rsidRPr="00CE45AC" w14:paraId="57273607" w14:textId="77777777" w:rsidTr="00B05EA7">
        <w:trPr>
          <w:tblHeader/>
          <w:jc w:val="center"/>
        </w:trPr>
        <w:tc>
          <w:tcPr>
            <w:tcW w:w="737" w:type="dxa"/>
          </w:tcPr>
          <w:p w14:paraId="20D6D05D" w14:textId="636C3D33" w:rsidR="00B05EA7" w:rsidRPr="00CE45AC" w:rsidRDefault="00B05EA7" w:rsidP="00B05EA7">
            <w:pPr>
              <w:pStyle w:val="TAH"/>
              <w:keepNext w:val="0"/>
              <w:keepLines w:val="0"/>
            </w:pPr>
            <w:r>
              <w:t>Index</w:t>
            </w:r>
            <w:r w:rsidRPr="00CE45AC">
              <w:rPr>
                <w:rFonts w:cs="Arial"/>
                <w:szCs w:val="18"/>
              </w:rPr>
              <w:t xml:space="preserve"> </w:t>
            </w:r>
          </w:p>
        </w:tc>
        <w:tc>
          <w:tcPr>
            <w:tcW w:w="1242" w:type="dxa"/>
          </w:tcPr>
          <w:p w14:paraId="6C044C6F" w14:textId="77777777" w:rsidR="00B05EA7" w:rsidRPr="00CE45AC" w:rsidRDefault="00B05EA7" w:rsidP="00B05EA7">
            <w:pPr>
              <w:pStyle w:val="TAH"/>
              <w:keepNext w:val="0"/>
              <w:keepLines w:val="0"/>
            </w:pPr>
            <w:r w:rsidRPr="00CE45AC">
              <w:t>Technical term</w:t>
            </w:r>
          </w:p>
        </w:tc>
        <w:tc>
          <w:tcPr>
            <w:tcW w:w="3164" w:type="dxa"/>
          </w:tcPr>
          <w:p w14:paraId="7BF5378E" w14:textId="77777777" w:rsidR="00B05EA7" w:rsidRPr="00CE45AC" w:rsidRDefault="00B05EA7" w:rsidP="00B05EA7">
            <w:pPr>
              <w:pStyle w:val="TAH"/>
              <w:keepNext w:val="0"/>
              <w:keepLines w:val="0"/>
            </w:pPr>
            <w:r w:rsidRPr="00CE45AC">
              <w:t>Functional description</w:t>
            </w:r>
          </w:p>
        </w:tc>
        <w:tc>
          <w:tcPr>
            <w:tcW w:w="1917" w:type="dxa"/>
          </w:tcPr>
          <w:p w14:paraId="09613EE5" w14:textId="77777777" w:rsidR="00B05EA7" w:rsidRPr="00CE45AC" w:rsidRDefault="00B05EA7" w:rsidP="00B05EA7">
            <w:pPr>
              <w:pStyle w:val="TAH"/>
              <w:keepNext w:val="0"/>
              <w:keepLines w:val="0"/>
              <w:rPr>
                <w:rFonts w:cs="Arial"/>
                <w:szCs w:val="18"/>
              </w:rPr>
            </w:pPr>
            <w:r>
              <w:rPr>
                <w:rFonts w:cs="Arial"/>
                <w:szCs w:val="18"/>
              </w:rPr>
              <w:t>Norwegian</w:t>
            </w:r>
          </w:p>
        </w:tc>
        <w:tc>
          <w:tcPr>
            <w:tcW w:w="1917" w:type="dxa"/>
          </w:tcPr>
          <w:p w14:paraId="72B697DA" w14:textId="77777777" w:rsidR="00B05EA7" w:rsidRPr="00CE45AC" w:rsidRDefault="00B05EA7" w:rsidP="00B05EA7">
            <w:pPr>
              <w:pStyle w:val="TAH"/>
              <w:keepNext w:val="0"/>
              <w:keepLines w:val="0"/>
            </w:pPr>
            <w:r>
              <w:t>Polish</w:t>
            </w:r>
          </w:p>
        </w:tc>
        <w:tc>
          <w:tcPr>
            <w:tcW w:w="1917" w:type="dxa"/>
          </w:tcPr>
          <w:p w14:paraId="61EC7D08" w14:textId="77777777" w:rsidR="00B05EA7" w:rsidRPr="00CE45AC" w:rsidRDefault="00B05EA7" w:rsidP="00B05EA7">
            <w:pPr>
              <w:pStyle w:val="TAH"/>
              <w:keepNext w:val="0"/>
              <w:keepLines w:val="0"/>
            </w:pPr>
            <w:r>
              <w:t>Portuguese</w:t>
            </w:r>
          </w:p>
        </w:tc>
        <w:tc>
          <w:tcPr>
            <w:tcW w:w="1917" w:type="dxa"/>
          </w:tcPr>
          <w:p w14:paraId="4885790B" w14:textId="77777777" w:rsidR="00B05EA7" w:rsidRPr="00CE45AC" w:rsidRDefault="00B05EA7" w:rsidP="00B05EA7">
            <w:pPr>
              <w:pStyle w:val="TAH"/>
              <w:keepNext w:val="0"/>
              <w:keepLines w:val="0"/>
              <w:rPr>
                <w:rFonts w:cs="Arial"/>
                <w:szCs w:val="18"/>
              </w:rPr>
            </w:pPr>
            <w:r>
              <w:rPr>
                <w:rFonts w:cs="Arial"/>
                <w:szCs w:val="18"/>
              </w:rPr>
              <w:t>Romanian</w:t>
            </w:r>
          </w:p>
        </w:tc>
        <w:tc>
          <w:tcPr>
            <w:tcW w:w="1525" w:type="dxa"/>
          </w:tcPr>
          <w:p w14:paraId="43816C5E" w14:textId="77777777" w:rsidR="00B05EA7" w:rsidRPr="00CE45AC" w:rsidRDefault="00B05EA7" w:rsidP="00B05EA7">
            <w:pPr>
              <w:pStyle w:val="TAH"/>
              <w:keepNext w:val="0"/>
              <w:keepLines w:val="0"/>
            </w:pPr>
            <w:r w:rsidRPr="00CE45AC">
              <w:t>Comment</w:t>
            </w:r>
          </w:p>
        </w:tc>
      </w:tr>
      <w:tr w:rsidR="00B05EA7" w:rsidRPr="00CE45AC" w14:paraId="00A9E64A" w14:textId="77777777" w:rsidTr="00B05EA7">
        <w:trPr>
          <w:jc w:val="center"/>
        </w:trPr>
        <w:tc>
          <w:tcPr>
            <w:tcW w:w="737" w:type="dxa"/>
          </w:tcPr>
          <w:p w14:paraId="16508941" w14:textId="394E0D60" w:rsidR="00B05EA7" w:rsidRPr="00CE45AC" w:rsidRDefault="00B05EA7" w:rsidP="00B05EA7">
            <w:pPr>
              <w:pStyle w:val="TAC"/>
              <w:keepNext w:val="0"/>
              <w:keepLines w:val="0"/>
              <w:widowControl w:val="0"/>
              <w:rPr>
                <w:rFonts w:cs="Arial"/>
                <w:szCs w:val="18"/>
              </w:rPr>
            </w:pPr>
            <w:r w:rsidRPr="00CE45AC">
              <w:t>SA.</w:t>
            </w:r>
            <w:r>
              <w:t>1</w:t>
            </w:r>
            <w:r w:rsidRPr="00CE45AC">
              <w:rPr>
                <w:rFonts w:cs="Arial"/>
                <w:szCs w:val="18"/>
              </w:rPr>
              <w:t xml:space="preserve"> </w:t>
            </w:r>
          </w:p>
        </w:tc>
        <w:tc>
          <w:tcPr>
            <w:tcW w:w="1242" w:type="dxa"/>
          </w:tcPr>
          <w:p w14:paraId="2AAE4CDE" w14:textId="50F2D259" w:rsidR="00B05EA7" w:rsidRPr="00CE45AC" w:rsidRDefault="00B05EA7" w:rsidP="00B05EA7">
            <w:pPr>
              <w:pStyle w:val="TAL"/>
              <w:keepNext w:val="0"/>
              <w:keepLines w:val="0"/>
              <w:widowControl w:val="0"/>
              <w:rPr>
                <w:sz w:val="24"/>
                <w:lang w:eastAsia="de-DE"/>
              </w:rPr>
            </w:pPr>
            <w:r w:rsidRPr="00CE45AC">
              <w:t>account</w:t>
            </w:r>
          </w:p>
        </w:tc>
        <w:tc>
          <w:tcPr>
            <w:tcW w:w="3164" w:type="dxa"/>
          </w:tcPr>
          <w:p w14:paraId="7BC7BAB5" w14:textId="5A701B40" w:rsidR="00B05EA7" w:rsidRPr="00CE45AC" w:rsidRDefault="00B05EA7" w:rsidP="00B05EA7">
            <w:pPr>
              <w:pStyle w:val="TAL"/>
              <w:keepNext w:val="0"/>
              <w:keepLines w:val="0"/>
              <w:widowControl w:val="0"/>
            </w:pPr>
            <w:r w:rsidRPr="00CE45AC">
              <w:t>Account required to access a service or application from a mobile device</w:t>
            </w:r>
          </w:p>
        </w:tc>
        <w:tc>
          <w:tcPr>
            <w:tcW w:w="1917" w:type="dxa"/>
          </w:tcPr>
          <w:p w14:paraId="3852BEB2" w14:textId="77777777" w:rsidR="00B05EA7" w:rsidRPr="00CE45AC" w:rsidRDefault="00B05EA7" w:rsidP="00B05EA7">
            <w:pPr>
              <w:pStyle w:val="TAL"/>
              <w:keepNext w:val="0"/>
              <w:keepLines w:val="0"/>
              <w:widowControl w:val="0"/>
              <w:rPr>
                <w:sz w:val="24"/>
                <w:lang w:eastAsia="de-DE"/>
              </w:rPr>
            </w:pPr>
          </w:p>
        </w:tc>
        <w:tc>
          <w:tcPr>
            <w:tcW w:w="1917" w:type="dxa"/>
          </w:tcPr>
          <w:p w14:paraId="596A7FC4" w14:textId="77777777" w:rsidR="00B05EA7" w:rsidRPr="00CE45AC" w:rsidRDefault="00B05EA7" w:rsidP="00B05EA7">
            <w:pPr>
              <w:pStyle w:val="TAL"/>
              <w:keepNext w:val="0"/>
              <w:keepLines w:val="0"/>
              <w:widowControl w:val="0"/>
            </w:pPr>
          </w:p>
        </w:tc>
        <w:tc>
          <w:tcPr>
            <w:tcW w:w="1917" w:type="dxa"/>
          </w:tcPr>
          <w:p w14:paraId="65B45885" w14:textId="77777777" w:rsidR="00B05EA7" w:rsidRPr="00CE45AC" w:rsidRDefault="00B05EA7" w:rsidP="00B05EA7">
            <w:pPr>
              <w:pStyle w:val="TAL"/>
              <w:keepNext w:val="0"/>
              <w:keepLines w:val="0"/>
              <w:widowControl w:val="0"/>
            </w:pPr>
          </w:p>
        </w:tc>
        <w:tc>
          <w:tcPr>
            <w:tcW w:w="1917" w:type="dxa"/>
            <w:shd w:val="clear" w:color="auto" w:fill="auto"/>
          </w:tcPr>
          <w:p w14:paraId="52B4C9BF" w14:textId="77777777" w:rsidR="00B05EA7" w:rsidRPr="00CE45AC" w:rsidRDefault="00B05EA7" w:rsidP="00B05EA7">
            <w:pPr>
              <w:pStyle w:val="TAL"/>
              <w:keepNext w:val="0"/>
              <w:keepLines w:val="0"/>
              <w:widowControl w:val="0"/>
            </w:pPr>
          </w:p>
        </w:tc>
        <w:tc>
          <w:tcPr>
            <w:tcW w:w="1525" w:type="dxa"/>
          </w:tcPr>
          <w:p w14:paraId="7CAC7FA5" w14:textId="77777777" w:rsidR="00B05EA7" w:rsidRPr="00CE45AC" w:rsidRDefault="00B05EA7" w:rsidP="00B05EA7">
            <w:pPr>
              <w:pStyle w:val="TAL"/>
              <w:keepNext w:val="0"/>
              <w:keepLines w:val="0"/>
              <w:widowControl w:val="0"/>
              <w:rPr>
                <w:rFonts w:cs="Arial"/>
                <w:szCs w:val="18"/>
              </w:rPr>
            </w:pPr>
          </w:p>
        </w:tc>
      </w:tr>
      <w:tr w:rsidR="00B05EA7" w:rsidRPr="00CE45AC" w14:paraId="3367FF5A" w14:textId="77777777" w:rsidTr="00B05EA7">
        <w:trPr>
          <w:jc w:val="center"/>
        </w:trPr>
        <w:tc>
          <w:tcPr>
            <w:tcW w:w="737" w:type="dxa"/>
          </w:tcPr>
          <w:p w14:paraId="10F4566A" w14:textId="33B7AF98" w:rsidR="00B05EA7" w:rsidRPr="00CE45AC" w:rsidRDefault="00B05EA7" w:rsidP="00B05EA7">
            <w:pPr>
              <w:pStyle w:val="TAC"/>
              <w:keepNext w:val="0"/>
              <w:keepLines w:val="0"/>
              <w:widowControl w:val="0"/>
              <w:rPr>
                <w:rFonts w:cs="Arial"/>
                <w:szCs w:val="18"/>
              </w:rPr>
            </w:pPr>
            <w:r w:rsidRPr="00CE45AC">
              <w:t>SA.</w:t>
            </w:r>
            <w:r>
              <w:t>2</w:t>
            </w:r>
            <w:r w:rsidRPr="00CE45AC">
              <w:rPr>
                <w:rFonts w:cs="Arial"/>
                <w:szCs w:val="18"/>
              </w:rPr>
              <w:t xml:space="preserve"> </w:t>
            </w:r>
          </w:p>
        </w:tc>
        <w:tc>
          <w:tcPr>
            <w:tcW w:w="1242" w:type="dxa"/>
          </w:tcPr>
          <w:p w14:paraId="08A3D676" w14:textId="0968F417" w:rsidR="00B05EA7" w:rsidRPr="00CE45AC" w:rsidRDefault="00B05EA7" w:rsidP="00B05EA7">
            <w:pPr>
              <w:pStyle w:val="TAL"/>
              <w:keepNext w:val="0"/>
              <w:keepLines w:val="0"/>
              <w:widowControl w:val="0"/>
            </w:pPr>
            <w:r w:rsidRPr="00CE45AC">
              <w:t>automatic login</w:t>
            </w:r>
          </w:p>
        </w:tc>
        <w:tc>
          <w:tcPr>
            <w:tcW w:w="3164" w:type="dxa"/>
          </w:tcPr>
          <w:p w14:paraId="10672375" w14:textId="41D17984" w:rsidR="00B05EA7" w:rsidRPr="00CE45AC" w:rsidRDefault="00B05EA7" w:rsidP="00B05EA7">
            <w:pPr>
              <w:pStyle w:val="TAL"/>
              <w:keepNext w:val="0"/>
              <w:keepLines w:val="0"/>
              <w:widowControl w:val="0"/>
            </w:pPr>
            <w:r w:rsidRPr="00CE45AC">
              <w:t>Automatic login to an application while using a mobile ICT device</w:t>
            </w:r>
          </w:p>
        </w:tc>
        <w:tc>
          <w:tcPr>
            <w:tcW w:w="1917" w:type="dxa"/>
          </w:tcPr>
          <w:p w14:paraId="5FC7EC46" w14:textId="77777777" w:rsidR="00B05EA7" w:rsidRPr="00CE45AC" w:rsidRDefault="00B05EA7" w:rsidP="00B05EA7">
            <w:pPr>
              <w:pStyle w:val="TAL"/>
              <w:keepNext w:val="0"/>
              <w:keepLines w:val="0"/>
              <w:widowControl w:val="0"/>
            </w:pPr>
          </w:p>
        </w:tc>
        <w:tc>
          <w:tcPr>
            <w:tcW w:w="1917" w:type="dxa"/>
          </w:tcPr>
          <w:p w14:paraId="13C0146F" w14:textId="77777777" w:rsidR="00B05EA7" w:rsidRPr="00CE45AC" w:rsidRDefault="00B05EA7" w:rsidP="00B05EA7">
            <w:pPr>
              <w:pStyle w:val="TAL"/>
              <w:keepNext w:val="0"/>
              <w:keepLines w:val="0"/>
              <w:widowControl w:val="0"/>
            </w:pPr>
          </w:p>
        </w:tc>
        <w:tc>
          <w:tcPr>
            <w:tcW w:w="1917" w:type="dxa"/>
          </w:tcPr>
          <w:p w14:paraId="4ADC9DC5" w14:textId="77777777" w:rsidR="00B05EA7" w:rsidRPr="00CE45AC" w:rsidRDefault="00B05EA7" w:rsidP="00B05EA7">
            <w:pPr>
              <w:pStyle w:val="TAL"/>
              <w:keepNext w:val="0"/>
              <w:keepLines w:val="0"/>
              <w:widowControl w:val="0"/>
            </w:pPr>
          </w:p>
        </w:tc>
        <w:tc>
          <w:tcPr>
            <w:tcW w:w="1917" w:type="dxa"/>
            <w:shd w:val="clear" w:color="auto" w:fill="auto"/>
          </w:tcPr>
          <w:p w14:paraId="0C9D784B" w14:textId="77777777" w:rsidR="00B05EA7" w:rsidRPr="00CE45AC" w:rsidRDefault="00B05EA7" w:rsidP="00B05EA7">
            <w:pPr>
              <w:pStyle w:val="TAL"/>
              <w:keepNext w:val="0"/>
              <w:keepLines w:val="0"/>
              <w:widowControl w:val="0"/>
            </w:pPr>
          </w:p>
        </w:tc>
        <w:tc>
          <w:tcPr>
            <w:tcW w:w="1525" w:type="dxa"/>
          </w:tcPr>
          <w:p w14:paraId="101C940A" w14:textId="77777777" w:rsidR="00B05EA7" w:rsidRPr="00CE45AC" w:rsidRDefault="00B05EA7" w:rsidP="00B05EA7">
            <w:pPr>
              <w:pStyle w:val="TAL"/>
              <w:keepNext w:val="0"/>
              <w:keepLines w:val="0"/>
              <w:widowControl w:val="0"/>
              <w:rPr>
                <w:rFonts w:cs="Arial"/>
                <w:szCs w:val="18"/>
              </w:rPr>
            </w:pPr>
          </w:p>
        </w:tc>
      </w:tr>
      <w:tr w:rsidR="00B05EA7" w:rsidRPr="00CE45AC" w14:paraId="20E15104" w14:textId="77777777" w:rsidTr="00B05EA7">
        <w:trPr>
          <w:jc w:val="center"/>
        </w:trPr>
        <w:tc>
          <w:tcPr>
            <w:tcW w:w="737" w:type="dxa"/>
          </w:tcPr>
          <w:p w14:paraId="37BBF09E" w14:textId="68234224" w:rsidR="00B05EA7" w:rsidRPr="00CE45AC" w:rsidRDefault="00B05EA7" w:rsidP="00B05EA7">
            <w:pPr>
              <w:pStyle w:val="TAC"/>
              <w:keepNext w:val="0"/>
              <w:keepLines w:val="0"/>
              <w:widowControl w:val="0"/>
              <w:rPr>
                <w:rFonts w:cs="Arial"/>
                <w:szCs w:val="18"/>
              </w:rPr>
            </w:pPr>
            <w:r w:rsidRPr="00CE45AC">
              <w:t>SA.</w:t>
            </w:r>
            <w:r>
              <w:t>3</w:t>
            </w:r>
            <w:r w:rsidRPr="00CE45AC">
              <w:rPr>
                <w:rFonts w:cs="Arial"/>
                <w:szCs w:val="18"/>
              </w:rPr>
              <w:t xml:space="preserve"> </w:t>
            </w:r>
          </w:p>
        </w:tc>
        <w:tc>
          <w:tcPr>
            <w:tcW w:w="1242" w:type="dxa"/>
          </w:tcPr>
          <w:p w14:paraId="400ABDD5" w14:textId="32BA7B06" w:rsidR="00B05EA7" w:rsidRPr="00CE45AC" w:rsidRDefault="00B05EA7" w:rsidP="00B05EA7">
            <w:pPr>
              <w:pStyle w:val="TAL"/>
              <w:keepNext w:val="0"/>
              <w:keepLines w:val="0"/>
              <w:widowControl w:val="0"/>
            </w:pPr>
            <w:r w:rsidRPr="00CE45AC">
              <w:t>invoice</w:t>
            </w:r>
          </w:p>
        </w:tc>
        <w:tc>
          <w:tcPr>
            <w:tcW w:w="3164" w:type="dxa"/>
          </w:tcPr>
          <w:p w14:paraId="77216573" w14:textId="3C5C0BCE" w:rsidR="00B05EA7" w:rsidRPr="00CE45AC" w:rsidRDefault="00B05EA7" w:rsidP="00B05EA7">
            <w:pPr>
              <w:pStyle w:val="TAL"/>
              <w:keepNext w:val="0"/>
              <w:keepLines w:val="0"/>
              <w:widowControl w:val="0"/>
            </w:pPr>
            <w:r w:rsidRPr="00CE45AC">
              <w:t xml:space="preserve">Request for the provision of an invoice </w:t>
            </w:r>
          </w:p>
        </w:tc>
        <w:tc>
          <w:tcPr>
            <w:tcW w:w="1917" w:type="dxa"/>
          </w:tcPr>
          <w:p w14:paraId="573DDB25" w14:textId="77777777" w:rsidR="00B05EA7" w:rsidRPr="00CE45AC" w:rsidRDefault="00B05EA7" w:rsidP="00B05EA7">
            <w:pPr>
              <w:pStyle w:val="TAL"/>
              <w:keepNext w:val="0"/>
              <w:keepLines w:val="0"/>
              <w:widowControl w:val="0"/>
            </w:pPr>
          </w:p>
        </w:tc>
        <w:tc>
          <w:tcPr>
            <w:tcW w:w="1917" w:type="dxa"/>
          </w:tcPr>
          <w:p w14:paraId="7B0D09B5" w14:textId="77777777" w:rsidR="00B05EA7" w:rsidRPr="00CE45AC" w:rsidRDefault="00B05EA7" w:rsidP="00B05EA7">
            <w:pPr>
              <w:pStyle w:val="TAL"/>
              <w:keepNext w:val="0"/>
              <w:keepLines w:val="0"/>
              <w:widowControl w:val="0"/>
            </w:pPr>
          </w:p>
        </w:tc>
        <w:tc>
          <w:tcPr>
            <w:tcW w:w="1917" w:type="dxa"/>
          </w:tcPr>
          <w:p w14:paraId="3E3A5AD7" w14:textId="77777777" w:rsidR="00B05EA7" w:rsidRPr="00CE45AC" w:rsidRDefault="00B05EA7" w:rsidP="00B05EA7">
            <w:pPr>
              <w:pStyle w:val="TAL"/>
              <w:keepNext w:val="0"/>
              <w:keepLines w:val="0"/>
              <w:widowControl w:val="0"/>
            </w:pPr>
          </w:p>
        </w:tc>
        <w:tc>
          <w:tcPr>
            <w:tcW w:w="1917" w:type="dxa"/>
            <w:shd w:val="clear" w:color="auto" w:fill="auto"/>
          </w:tcPr>
          <w:p w14:paraId="5FBBCE22" w14:textId="77777777" w:rsidR="00B05EA7" w:rsidRPr="00CE45AC" w:rsidRDefault="00B05EA7" w:rsidP="00B05EA7">
            <w:pPr>
              <w:pStyle w:val="TAL"/>
              <w:keepNext w:val="0"/>
              <w:keepLines w:val="0"/>
              <w:widowControl w:val="0"/>
            </w:pPr>
          </w:p>
        </w:tc>
        <w:tc>
          <w:tcPr>
            <w:tcW w:w="1525" w:type="dxa"/>
          </w:tcPr>
          <w:p w14:paraId="42DFDAFF" w14:textId="77777777" w:rsidR="00B05EA7" w:rsidRPr="00CE45AC" w:rsidRDefault="00B05EA7" w:rsidP="00B05EA7">
            <w:pPr>
              <w:pStyle w:val="TAL"/>
              <w:keepNext w:val="0"/>
              <w:keepLines w:val="0"/>
              <w:widowControl w:val="0"/>
              <w:rPr>
                <w:rFonts w:cs="Arial"/>
                <w:szCs w:val="18"/>
              </w:rPr>
            </w:pPr>
          </w:p>
        </w:tc>
      </w:tr>
      <w:tr w:rsidR="00B05EA7" w:rsidRPr="00CE45AC" w14:paraId="00BC5D55" w14:textId="77777777" w:rsidTr="00B05EA7">
        <w:trPr>
          <w:jc w:val="center"/>
        </w:trPr>
        <w:tc>
          <w:tcPr>
            <w:tcW w:w="737" w:type="dxa"/>
          </w:tcPr>
          <w:p w14:paraId="7EEDBAE6" w14:textId="02B11110" w:rsidR="00B05EA7" w:rsidRPr="00CE45AC" w:rsidRDefault="00B05EA7" w:rsidP="00B05EA7">
            <w:pPr>
              <w:pStyle w:val="TAC"/>
              <w:keepNext w:val="0"/>
              <w:keepLines w:val="0"/>
              <w:widowControl w:val="0"/>
            </w:pPr>
            <w:r w:rsidRPr="00CE45AC">
              <w:t>SA.</w:t>
            </w:r>
            <w:r>
              <w:t>4</w:t>
            </w:r>
            <w:r w:rsidRPr="00CE45AC">
              <w:rPr>
                <w:rFonts w:cs="Arial"/>
                <w:szCs w:val="18"/>
              </w:rPr>
              <w:t xml:space="preserve"> </w:t>
            </w:r>
          </w:p>
        </w:tc>
        <w:tc>
          <w:tcPr>
            <w:tcW w:w="1242" w:type="dxa"/>
          </w:tcPr>
          <w:p w14:paraId="01280F75" w14:textId="3036F514" w:rsidR="00B05EA7" w:rsidRPr="00CE45AC" w:rsidRDefault="00B05EA7" w:rsidP="00B05EA7">
            <w:pPr>
              <w:pStyle w:val="TAL"/>
              <w:keepNext w:val="0"/>
              <w:keepLines w:val="0"/>
              <w:widowControl w:val="0"/>
            </w:pPr>
            <w:r w:rsidRPr="00CE45AC">
              <w:t>open (service)</w:t>
            </w:r>
          </w:p>
        </w:tc>
        <w:tc>
          <w:tcPr>
            <w:tcW w:w="3164" w:type="dxa"/>
          </w:tcPr>
          <w:p w14:paraId="78E59F64" w14:textId="02B6F37E" w:rsidR="00B05EA7" w:rsidRPr="00CE45AC" w:rsidRDefault="00B05EA7" w:rsidP="00B05EA7">
            <w:pPr>
              <w:pStyle w:val="TAL"/>
              <w:keepNext w:val="0"/>
              <w:keepLines w:val="0"/>
              <w:widowControl w:val="0"/>
            </w:pPr>
            <w:r w:rsidRPr="00CE45AC">
              <w:t>Initiate (start and open) an application or service in a mobile ICT context</w:t>
            </w:r>
          </w:p>
        </w:tc>
        <w:tc>
          <w:tcPr>
            <w:tcW w:w="1917" w:type="dxa"/>
          </w:tcPr>
          <w:p w14:paraId="1C20BFC2" w14:textId="77777777" w:rsidR="00B05EA7" w:rsidRPr="00CE45AC" w:rsidRDefault="00B05EA7" w:rsidP="00B05EA7">
            <w:pPr>
              <w:pStyle w:val="TAL"/>
              <w:keepNext w:val="0"/>
              <w:keepLines w:val="0"/>
              <w:widowControl w:val="0"/>
            </w:pPr>
          </w:p>
        </w:tc>
        <w:tc>
          <w:tcPr>
            <w:tcW w:w="1917" w:type="dxa"/>
          </w:tcPr>
          <w:p w14:paraId="2F69413B" w14:textId="77777777" w:rsidR="00B05EA7" w:rsidRPr="00CE45AC" w:rsidRDefault="00B05EA7" w:rsidP="00B05EA7">
            <w:pPr>
              <w:pStyle w:val="TAL"/>
              <w:keepNext w:val="0"/>
              <w:keepLines w:val="0"/>
              <w:widowControl w:val="0"/>
            </w:pPr>
          </w:p>
        </w:tc>
        <w:tc>
          <w:tcPr>
            <w:tcW w:w="1917" w:type="dxa"/>
          </w:tcPr>
          <w:p w14:paraId="73F84068" w14:textId="77777777" w:rsidR="00B05EA7" w:rsidRPr="00CE45AC" w:rsidRDefault="00B05EA7" w:rsidP="00B05EA7">
            <w:pPr>
              <w:pStyle w:val="TAL"/>
              <w:keepNext w:val="0"/>
              <w:keepLines w:val="0"/>
              <w:widowControl w:val="0"/>
            </w:pPr>
          </w:p>
        </w:tc>
        <w:tc>
          <w:tcPr>
            <w:tcW w:w="1917" w:type="dxa"/>
            <w:shd w:val="clear" w:color="auto" w:fill="auto"/>
          </w:tcPr>
          <w:p w14:paraId="15CBDD08" w14:textId="77777777" w:rsidR="00B05EA7" w:rsidRPr="00CE45AC" w:rsidRDefault="00B05EA7" w:rsidP="00B05EA7">
            <w:pPr>
              <w:pStyle w:val="TAL"/>
              <w:keepNext w:val="0"/>
              <w:keepLines w:val="0"/>
              <w:widowControl w:val="0"/>
            </w:pPr>
          </w:p>
        </w:tc>
        <w:tc>
          <w:tcPr>
            <w:tcW w:w="1525" w:type="dxa"/>
          </w:tcPr>
          <w:p w14:paraId="48EB2A23" w14:textId="77777777" w:rsidR="00B05EA7" w:rsidRPr="00CE45AC" w:rsidRDefault="00B05EA7" w:rsidP="00B05EA7">
            <w:pPr>
              <w:pStyle w:val="TAL"/>
              <w:keepNext w:val="0"/>
              <w:keepLines w:val="0"/>
              <w:widowControl w:val="0"/>
              <w:rPr>
                <w:rFonts w:cs="Arial"/>
                <w:szCs w:val="18"/>
              </w:rPr>
            </w:pPr>
          </w:p>
        </w:tc>
      </w:tr>
      <w:tr w:rsidR="00B05EA7" w:rsidRPr="00CE45AC" w14:paraId="0AA0413D" w14:textId="77777777" w:rsidTr="00B05EA7">
        <w:trPr>
          <w:jc w:val="center"/>
        </w:trPr>
        <w:tc>
          <w:tcPr>
            <w:tcW w:w="737" w:type="dxa"/>
          </w:tcPr>
          <w:p w14:paraId="55552679" w14:textId="278DDFD9" w:rsidR="00B05EA7" w:rsidRPr="00CE45AC" w:rsidRDefault="00B05EA7" w:rsidP="00B05EA7">
            <w:pPr>
              <w:pStyle w:val="TAC"/>
              <w:keepNext w:val="0"/>
              <w:keepLines w:val="0"/>
              <w:widowControl w:val="0"/>
            </w:pPr>
            <w:r w:rsidRPr="00CE45AC">
              <w:t>SA.</w:t>
            </w:r>
            <w:r>
              <w:t>5</w:t>
            </w:r>
            <w:r w:rsidRPr="00CE45AC">
              <w:rPr>
                <w:rFonts w:cs="Arial"/>
                <w:szCs w:val="18"/>
              </w:rPr>
              <w:t xml:space="preserve"> </w:t>
            </w:r>
          </w:p>
        </w:tc>
        <w:tc>
          <w:tcPr>
            <w:tcW w:w="1242" w:type="dxa"/>
          </w:tcPr>
          <w:p w14:paraId="3EB1CA52" w14:textId="5E501232" w:rsidR="00B05EA7" w:rsidRPr="00CE45AC" w:rsidRDefault="00B05EA7" w:rsidP="00B05EA7">
            <w:pPr>
              <w:pStyle w:val="TAL"/>
              <w:keepNext w:val="0"/>
              <w:keepLines w:val="0"/>
              <w:widowControl w:val="0"/>
            </w:pPr>
            <w:r w:rsidRPr="00CE45AC">
              <w:t>password</w:t>
            </w:r>
          </w:p>
        </w:tc>
        <w:tc>
          <w:tcPr>
            <w:tcW w:w="3164" w:type="dxa"/>
          </w:tcPr>
          <w:p w14:paraId="45AB9357" w14:textId="12A2A442" w:rsidR="00B05EA7" w:rsidRPr="00CE45AC" w:rsidRDefault="00B05EA7" w:rsidP="00B05EA7">
            <w:pPr>
              <w:pStyle w:val="TAL"/>
              <w:keepNext w:val="0"/>
              <w:keepLines w:val="0"/>
              <w:widowControl w:val="0"/>
            </w:pPr>
            <w:r w:rsidRPr="00CE45AC">
              <w:t>User password</w:t>
            </w:r>
          </w:p>
        </w:tc>
        <w:tc>
          <w:tcPr>
            <w:tcW w:w="1917" w:type="dxa"/>
          </w:tcPr>
          <w:p w14:paraId="62404B7E" w14:textId="77777777" w:rsidR="00B05EA7" w:rsidRPr="00CE45AC" w:rsidRDefault="00B05EA7" w:rsidP="00B05EA7">
            <w:pPr>
              <w:pStyle w:val="TAL"/>
              <w:keepNext w:val="0"/>
              <w:keepLines w:val="0"/>
              <w:widowControl w:val="0"/>
            </w:pPr>
          </w:p>
        </w:tc>
        <w:tc>
          <w:tcPr>
            <w:tcW w:w="1917" w:type="dxa"/>
          </w:tcPr>
          <w:p w14:paraId="579D0746" w14:textId="77777777" w:rsidR="00B05EA7" w:rsidRPr="00CE45AC" w:rsidRDefault="00B05EA7" w:rsidP="00B05EA7">
            <w:pPr>
              <w:pStyle w:val="TAL"/>
              <w:keepNext w:val="0"/>
              <w:keepLines w:val="0"/>
              <w:widowControl w:val="0"/>
            </w:pPr>
          </w:p>
        </w:tc>
        <w:tc>
          <w:tcPr>
            <w:tcW w:w="1917" w:type="dxa"/>
          </w:tcPr>
          <w:p w14:paraId="3E2CF4DA" w14:textId="77777777" w:rsidR="00B05EA7" w:rsidRPr="00CE45AC" w:rsidRDefault="00B05EA7" w:rsidP="00B05EA7">
            <w:pPr>
              <w:pStyle w:val="TAL"/>
              <w:keepNext w:val="0"/>
              <w:keepLines w:val="0"/>
              <w:widowControl w:val="0"/>
            </w:pPr>
          </w:p>
        </w:tc>
        <w:tc>
          <w:tcPr>
            <w:tcW w:w="1917" w:type="dxa"/>
            <w:shd w:val="clear" w:color="auto" w:fill="auto"/>
          </w:tcPr>
          <w:p w14:paraId="5DBA22AA" w14:textId="77777777" w:rsidR="00B05EA7" w:rsidRPr="00CE45AC" w:rsidRDefault="00B05EA7" w:rsidP="00B05EA7">
            <w:pPr>
              <w:pStyle w:val="TAL"/>
              <w:keepNext w:val="0"/>
              <w:keepLines w:val="0"/>
              <w:widowControl w:val="0"/>
            </w:pPr>
          </w:p>
        </w:tc>
        <w:tc>
          <w:tcPr>
            <w:tcW w:w="1525" w:type="dxa"/>
          </w:tcPr>
          <w:p w14:paraId="48D0BAEF" w14:textId="77777777" w:rsidR="00B05EA7" w:rsidRPr="00CE45AC" w:rsidRDefault="00B05EA7" w:rsidP="00B05EA7">
            <w:pPr>
              <w:pStyle w:val="TAL"/>
              <w:keepNext w:val="0"/>
              <w:keepLines w:val="0"/>
              <w:widowControl w:val="0"/>
              <w:rPr>
                <w:rFonts w:cs="Arial"/>
                <w:szCs w:val="18"/>
              </w:rPr>
            </w:pPr>
          </w:p>
        </w:tc>
      </w:tr>
      <w:tr w:rsidR="00B05EA7" w:rsidRPr="00CE45AC" w14:paraId="028E9CB0" w14:textId="77777777" w:rsidTr="00B05EA7">
        <w:trPr>
          <w:jc w:val="center"/>
        </w:trPr>
        <w:tc>
          <w:tcPr>
            <w:tcW w:w="737" w:type="dxa"/>
          </w:tcPr>
          <w:p w14:paraId="40F36F8B" w14:textId="5D4A5566" w:rsidR="00B05EA7" w:rsidRPr="00CE45AC" w:rsidRDefault="00B05EA7" w:rsidP="00B05EA7">
            <w:pPr>
              <w:pStyle w:val="TAC"/>
              <w:keepNext w:val="0"/>
              <w:keepLines w:val="0"/>
              <w:widowControl w:val="0"/>
            </w:pPr>
            <w:r w:rsidRPr="00CE45AC">
              <w:t>SA.</w:t>
            </w:r>
            <w:r>
              <w:t>6</w:t>
            </w:r>
          </w:p>
        </w:tc>
        <w:tc>
          <w:tcPr>
            <w:tcW w:w="1242" w:type="dxa"/>
          </w:tcPr>
          <w:p w14:paraId="560AEBAE" w14:textId="2D5A70D0" w:rsidR="00B05EA7" w:rsidRPr="00CE45AC" w:rsidRDefault="00B05EA7" w:rsidP="00B05EA7">
            <w:pPr>
              <w:pStyle w:val="TAL"/>
              <w:keepNext w:val="0"/>
              <w:keepLines w:val="0"/>
              <w:widowControl w:val="0"/>
            </w:pPr>
            <w:r w:rsidRPr="00CE45AC">
              <w:t>reactivate keys, recover keys</w:t>
            </w:r>
          </w:p>
        </w:tc>
        <w:tc>
          <w:tcPr>
            <w:tcW w:w="3164" w:type="dxa"/>
          </w:tcPr>
          <w:p w14:paraId="7C005749" w14:textId="707C2544" w:rsidR="00B05EA7" w:rsidRPr="00CE45AC" w:rsidRDefault="00B05EA7" w:rsidP="00B05EA7">
            <w:pPr>
              <w:pStyle w:val="TAL"/>
              <w:keepNext w:val="0"/>
              <w:keepLines w:val="0"/>
              <w:widowControl w:val="0"/>
            </w:pPr>
            <w:r w:rsidRPr="00CE45AC">
              <w:t xml:space="preserve">Procedure for recovering user password or keys </w:t>
            </w:r>
          </w:p>
        </w:tc>
        <w:tc>
          <w:tcPr>
            <w:tcW w:w="1917" w:type="dxa"/>
          </w:tcPr>
          <w:p w14:paraId="34218CFF" w14:textId="77777777" w:rsidR="00B05EA7" w:rsidRPr="00CE45AC" w:rsidRDefault="00B05EA7" w:rsidP="00B05EA7">
            <w:pPr>
              <w:pStyle w:val="TAL"/>
              <w:keepNext w:val="0"/>
              <w:keepLines w:val="0"/>
              <w:widowControl w:val="0"/>
            </w:pPr>
          </w:p>
        </w:tc>
        <w:tc>
          <w:tcPr>
            <w:tcW w:w="1917" w:type="dxa"/>
          </w:tcPr>
          <w:p w14:paraId="062AE7AF" w14:textId="77777777" w:rsidR="00B05EA7" w:rsidRPr="00CE45AC" w:rsidRDefault="00B05EA7" w:rsidP="00B05EA7">
            <w:pPr>
              <w:pStyle w:val="TAL"/>
              <w:keepNext w:val="0"/>
              <w:keepLines w:val="0"/>
              <w:widowControl w:val="0"/>
            </w:pPr>
          </w:p>
        </w:tc>
        <w:tc>
          <w:tcPr>
            <w:tcW w:w="1917" w:type="dxa"/>
          </w:tcPr>
          <w:p w14:paraId="3706DE45" w14:textId="77777777" w:rsidR="00B05EA7" w:rsidRPr="00CE45AC" w:rsidRDefault="00B05EA7" w:rsidP="00B05EA7">
            <w:pPr>
              <w:pStyle w:val="TAL"/>
              <w:keepNext w:val="0"/>
              <w:keepLines w:val="0"/>
              <w:widowControl w:val="0"/>
            </w:pPr>
          </w:p>
        </w:tc>
        <w:tc>
          <w:tcPr>
            <w:tcW w:w="1917" w:type="dxa"/>
            <w:shd w:val="clear" w:color="auto" w:fill="auto"/>
          </w:tcPr>
          <w:p w14:paraId="1D89D1AA" w14:textId="77777777" w:rsidR="00B05EA7" w:rsidRPr="00CE45AC" w:rsidRDefault="00B05EA7" w:rsidP="00B05EA7">
            <w:pPr>
              <w:pStyle w:val="TAL"/>
              <w:keepNext w:val="0"/>
              <w:keepLines w:val="0"/>
              <w:widowControl w:val="0"/>
            </w:pPr>
          </w:p>
        </w:tc>
        <w:tc>
          <w:tcPr>
            <w:tcW w:w="1525" w:type="dxa"/>
          </w:tcPr>
          <w:p w14:paraId="4B3D1D01" w14:textId="77777777" w:rsidR="00B05EA7" w:rsidRPr="00CE45AC" w:rsidRDefault="00B05EA7" w:rsidP="00B05EA7">
            <w:pPr>
              <w:pStyle w:val="TAL"/>
              <w:keepNext w:val="0"/>
              <w:keepLines w:val="0"/>
              <w:widowControl w:val="0"/>
              <w:rPr>
                <w:rFonts w:cs="Arial"/>
                <w:szCs w:val="18"/>
              </w:rPr>
            </w:pPr>
          </w:p>
        </w:tc>
      </w:tr>
      <w:tr w:rsidR="00B05EA7" w:rsidRPr="00CE45AC" w14:paraId="43873167" w14:textId="77777777" w:rsidTr="00B05EA7">
        <w:trPr>
          <w:jc w:val="center"/>
        </w:trPr>
        <w:tc>
          <w:tcPr>
            <w:tcW w:w="737" w:type="dxa"/>
          </w:tcPr>
          <w:p w14:paraId="341DBFF0" w14:textId="72F71312" w:rsidR="00B05EA7" w:rsidRPr="00CE45AC" w:rsidRDefault="00B05EA7" w:rsidP="00B05EA7">
            <w:pPr>
              <w:pStyle w:val="TAC"/>
              <w:keepNext w:val="0"/>
              <w:keepLines w:val="0"/>
              <w:widowControl w:val="0"/>
            </w:pPr>
            <w:r w:rsidRPr="00CE45AC">
              <w:t>SA.</w:t>
            </w:r>
            <w:r>
              <w:t>7</w:t>
            </w:r>
            <w:r w:rsidRPr="00CE45AC">
              <w:rPr>
                <w:rFonts w:cs="Arial"/>
                <w:szCs w:val="18"/>
              </w:rPr>
              <w:t xml:space="preserve"> </w:t>
            </w:r>
          </w:p>
        </w:tc>
        <w:tc>
          <w:tcPr>
            <w:tcW w:w="1242" w:type="dxa"/>
          </w:tcPr>
          <w:p w14:paraId="74593646" w14:textId="1CE69003" w:rsidR="00B05EA7" w:rsidRPr="00CE45AC" w:rsidRDefault="00B05EA7" w:rsidP="00B05EA7">
            <w:pPr>
              <w:pStyle w:val="TAL"/>
              <w:keepNext w:val="0"/>
              <w:keepLines w:val="0"/>
              <w:widowControl w:val="0"/>
            </w:pPr>
            <w:r w:rsidRPr="00CE45AC">
              <w:t>receipt</w:t>
            </w:r>
          </w:p>
        </w:tc>
        <w:tc>
          <w:tcPr>
            <w:tcW w:w="3164" w:type="dxa"/>
          </w:tcPr>
          <w:p w14:paraId="1D841557" w14:textId="405F56BF" w:rsidR="00B05EA7" w:rsidRPr="00CE45AC" w:rsidRDefault="00B05EA7" w:rsidP="00B05EA7">
            <w:pPr>
              <w:pStyle w:val="TAL"/>
              <w:keepNext w:val="0"/>
              <w:keepLines w:val="0"/>
              <w:widowControl w:val="0"/>
            </w:pPr>
            <w:r w:rsidRPr="00CE45AC">
              <w:t xml:space="preserve">Request/ provide a receipt </w:t>
            </w:r>
          </w:p>
        </w:tc>
        <w:tc>
          <w:tcPr>
            <w:tcW w:w="1917" w:type="dxa"/>
          </w:tcPr>
          <w:p w14:paraId="6F337276" w14:textId="77777777" w:rsidR="00B05EA7" w:rsidRPr="00CE45AC" w:rsidRDefault="00B05EA7" w:rsidP="00B05EA7">
            <w:pPr>
              <w:pStyle w:val="TAL"/>
              <w:keepNext w:val="0"/>
              <w:keepLines w:val="0"/>
              <w:widowControl w:val="0"/>
            </w:pPr>
          </w:p>
        </w:tc>
        <w:tc>
          <w:tcPr>
            <w:tcW w:w="1917" w:type="dxa"/>
          </w:tcPr>
          <w:p w14:paraId="23BAFA20" w14:textId="77777777" w:rsidR="00B05EA7" w:rsidRPr="00CE45AC" w:rsidRDefault="00B05EA7" w:rsidP="00B05EA7">
            <w:pPr>
              <w:pStyle w:val="TAL"/>
              <w:keepNext w:val="0"/>
              <w:keepLines w:val="0"/>
              <w:widowControl w:val="0"/>
            </w:pPr>
          </w:p>
        </w:tc>
        <w:tc>
          <w:tcPr>
            <w:tcW w:w="1917" w:type="dxa"/>
          </w:tcPr>
          <w:p w14:paraId="571A6EC5" w14:textId="77777777" w:rsidR="00B05EA7" w:rsidRPr="00CE45AC" w:rsidRDefault="00B05EA7" w:rsidP="00B05EA7">
            <w:pPr>
              <w:pStyle w:val="TAL"/>
              <w:keepNext w:val="0"/>
              <w:keepLines w:val="0"/>
              <w:widowControl w:val="0"/>
            </w:pPr>
          </w:p>
        </w:tc>
        <w:tc>
          <w:tcPr>
            <w:tcW w:w="1917" w:type="dxa"/>
            <w:shd w:val="clear" w:color="auto" w:fill="auto"/>
          </w:tcPr>
          <w:p w14:paraId="2C1870E8" w14:textId="77777777" w:rsidR="00B05EA7" w:rsidRPr="00CE45AC" w:rsidRDefault="00B05EA7" w:rsidP="00B05EA7">
            <w:pPr>
              <w:pStyle w:val="TAL"/>
              <w:keepNext w:val="0"/>
              <w:keepLines w:val="0"/>
              <w:widowControl w:val="0"/>
            </w:pPr>
          </w:p>
        </w:tc>
        <w:tc>
          <w:tcPr>
            <w:tcW w:w="1525" w:type="dxa"/>
          </w:tcPr>
          <w:p w14:paraId="40B038FE" w14:textId="77777777" w:rsidR="00B05EA7" w:rsidRPr="00CE45AC" w:rsidRDefault="00B05EA7" w:rsidP="00B05EA7">
            <w:pPr>
              <w:pStyle w:val="TAL"/>
              <w:keepNext w:val="0"/>
              <w:keepLines w:val="0"/>
              <w:widowControl w:val="0"/>
              <w:rPr>
                <w:rFonts w:cs="Arial"/>
                <w:szCs w:val="18"/>
              </w:rPr>
            </w:pPr>
          </w:p>
        </w:tc>
      </w:tr>
      <w:tr w:rsidR="00B05EA7" w:rsidRPr="00CE45AC" w14:paraId="0D857111" w14:textId="77777777" w:rsidTr="00B05EA7">
        <w:trPr>
          <w:jc w:val="center"/>
        </w:trPr>
        <w:tc>
          <w:tcPr>
            <w:tcW w:w="737" w:type="dxa"/>
          </w:tcPr>
          <w:p w14:paraId="347F210C" w14:textId="392FD556" w:rsidR="00B05EA7" w:rsidRPr="00CE45AC" w:rsidRDefault="00B05EA7" w:rsidP="00B05EA7">
            <w:pPr>
              <w:pStyle w:val="TAC"/>
              <w:keepNext w:val="0"/>
              <w:keepLines w:val="0"/>
              <w:widowControl w:val="0"/>
            </w:pPr>
            <w:r w:rsidRPr="00CE45AC">
              <w:t>SA.</w:t>
            </w:r>
            <w:r>
              <w:t>8</w:t>
            </w:r>
            <w:r w:rsidRPr="00CE45AC">
              <w:rPr>
                <w:rFonts w:cs="Arial"/>
                <w:szCs w:val="18"/>
              </w:rPr>
              <w:t xml:space="preserve"> </w:t>
            </w:r>
          </w:p>
        </w:tc>
        <w:tc>
          <w:tcPr>
            <w:tcW w:w="1242" w:type="dxa"/>
          </w:tcPr>
          <w:p w14:paraId="0C23A107" w14:textId="674F7CE9" w:rsidR="00B05EA7" w:rsidRPr="00CE45AC" w:rsidRDefault="00B05EA7" w:rsidP="00B05EA7">
            <w:pPr>
              <w:pStyle w:val="TAL"/>
              <w:keepNext w:val="0"/>
              <w:keepLines w:val="0"/>
              <w:widowControl w:val="0"/>
            </w:pPr>
            <w:r w:rsidRPr="00CE45AC">
              <w:t>sign in</w:t>
            </w:r>
          </w:p>
        </w:tc>
        <w:tc>
          <w:tcPr>
            <w:tcW w:w="3164" w:type="dxa"/>
          </w:tcPr>
          <w:p w14:paraId="4DE550F3" w14:textId="665D0A7D" w:rsidR="00B05EA7" w:rsidRPr="00CE45AC" w:rsidRDefault="00B05EA7" w:rsidP="00B05EA7">
            <w:pPr>
              <w:pStyle w:val="TAL"/>
              <w:keepNext w:val="0"/>
              <w:keepLines w:val="0"/>
              <w:widowControl w:val="0"/>
            </w:pPr>
            <w:r w:rsidRPr="00CE45AC">
              <w:t>Action by which an user gains personalized access to the search engine by identifying and authenticating himself with user credentials</w:t>
            </w:r>
          </w:p>
        </w:tc>
        <w:tc>
          <w:tcPr>
            <w:tcW w:w="1917" w:type="dxa"/>
          </w:tcPr>
          <w:p w14:paraId="715F5816" w14:textId="77777777" w:rsidR="00B05EA7" w:rsidRPr="00CE45AC" w:rsidRDefault="00B05EA7" w:rsidP="00B05EA7">
            <w:pPr>
              <w:pStyle w:val="TAL"/>
              <w:keepNext w:val="0"/>
              <w:keepLines w:val="0"/>
              <w:widowControl w:val="0"/>
            </w:pPr>
          </w:p>
        </w:tc>
        <w:tc>
          <w:tcPr>
            <w:tcW w:w="1917" w:type="dxa"/>
          </w:tcPr>
          <w:p w14:paraId="71C32DB7" w14:textId="77777777" w:rsidR="00B05EA7" w:rsidRPr="00CE45AC" w:rsidRDefault="00B05EA7" w:rsidP="00B05EA7">
            <w:pPr>
              <w:pStyle w:val="TAL"/>
              <w:keepNext w:val="0"/>
              <w:keepLines w:val="0"/>
              <w:widowControl w:val="0"/>
            </w:pPr>
          </w:p>
        </w:tc>
        <w:tc>
          <w:tcPr>
            <w:tcW w:w="1917" w:type="dxa"/>
          </w:tcPr>
          <w:p w14:paraId="67BDAAB5" w14:textId="77777777" w:rsidR="00B05EA7" w:rsidRPr="00CE45AC" w:rsidRDefault="00B05EA7" w:rsidP="00B05EA7">
            <w:pPr>
              <w:pStyle w:val="TAL"/>
              <w:keepNext w:val="0"/>
              <w:keepLines w:val="0"/>
              <w:widowControl w:val="0"/>
            </w:pPr>
          </w:p>
        </w:tc>
        <w:tc>
          <w:tcPr>
            <w:tcW w:w="1917" w:type="dxa"/>
            <w:shd w:val="clear" w:color="auto" w:fill="auto"/>
          </w:tcPr>
          <w:p w14:paraId="724ACAE0" w14:textId="77777777" w:rsidR="00B05EA7" w:rsidRPr="00CE45AC" w:rsidRDefault="00B05EA7" w:rsidP="00B05EA7">
            <w:pPr>
              <w:pStyle w:val="TAL"/>
              <w:keepNext w:val="0"/>
              <w:keepLines w:val="0"/>
              <w:widowControl w:val="0"/>
            </w:pPr>
          </w:p>
        </w:tc>
        <w:tc>
          <w:tcPr>
            <w:tcW w:w="1525" w:type="dxa"/>
          </w:tcPr>
          <w:p w14:paraId="3A55ED82" w14:textId="77777777" w:rsidR="00B05EA7" w:rsidRPr="00CE45AC" w:rsidRDefault="00B05EA7" w:rsidP="00B05EA7">
            <w:pPr>
              <w:pStyle w:val="TAL"/>
              <w:keepNext w:val="0"/>
              <w:keepLines w:val="0"/>
              <w:widowControl w:val="0"/>
              <w:rPr>
                <w:rFonts w:cs="Arial"/>
                <w:szCs w:val="18"/>
              </w:rPr>
            </w:pPr>
          </w:p>
        </w:tc>
      </w:tr>
      <w:tr w:rsidR="00B05EA7" w:rsidRPr="00CE45AC" w14:paraId="660D9FE0" w14:textId="77777777" w:rsidTr="00B05EA7">
        <w:trPr>
          <w:jc w:val="center"/>
        </w:trPr>
        <w:tc>
          <w:tcPr>
            <w:tcW w:w="737" w:type="dxa"/>
          </w:tcPr>
          <w:p w14:paraId="0D7923E5" w14:textId="33BB2F90" w:rsidR="00B05EA7" w:rsidRPr="00CE45AC" w:rsidRDefault="00B05EA7" w:rsidP="00B05EA7">
            <w:pPr>
              <w:pStyle w:val="TAC"/>
              <w:keepNext w:val="0"/>
              <w:keepLines w:val="0"/>
              <w:widowControl w:val="0"/>
            </w:pPr>
            <w:r w:rsidRPr="00CE45AC">
              <w:t>SA.</w:t>
            </w:r>
            <w:r>
              <w:t>9</w:t>
            </w:r>
            <w:r w:rsidRPr="00CE45AC">
              <w:rPr>
                <w:rFonts w:cs="Arial"/>
                <w:szCs w:val="18"/>
              </w:rPr>
              <w:t xml:space="preserve"> </w:t>
            </w:r>
          </w:p>
        </w:tc>
        <w:tc>
          <w:tcPr>
            <w:tcW w:w="1242" w:type="dxa"/>
          </w:tcPr>
          <w:p w14:paraId="7B62B359" w14:textId="2F1C8353" w:rsidR="00B05EA7" w:rsidRPr="00CE45AC" w:rsidRDefault="00B05EA7" w:rsidP="00B05EA7">
            <w:pPr>
              <w:pStyle w:val="TAL"/>
              <w:keepNext w:val="0"/>
              <w:keepLines w:val="0"/>
              <w:widowControl w:val="0"/>
            </w:pPr>
            <w:r w:rsidRPr="00CE45AC">
              <w:t>sign in through…</w:t>
            </w:r>
          </w:p>
        </w:tc>
        <w:tc>
          <w:tcPr>
            <w:tcW w:w="3164" w:type="dxa"/>
          </w:tcPr>
          <w:p w14:paraId="14874F27" w14:textId="73E6E316" w:rsidR="00B05EA7" w:rsidRPr="00CE45AC" w:rsidRDefault="00B05EA7" w:rsidP="00B05EA7">
            <w:pPr>
              <w:pStyle w:val="TAL"/>
              <w:keepNext w:val="0"/>
              <w:keepLines w:val="0"/>
              <w:widowControl w:val="0"/>
            </w:pPr>
            <w:r w:rsidRPr="00CE45AC">
              <w:t>An option provided to sign into a service using other popular applications</w:t>
            </w:r>
          </w:p>
        </w:tc>
        <w:tc>
          <w:tcPr>
            <w:tcW w:w="1917" w:type="dxa"/>
          </w:tcPr>
          <w:p w14:paraId="25F43B59" w14:textId="77777777" w:rsidR="00B05EA7" w:rsidRPr="00CE45AC" w:rsidRDefault="00B05EA7" w:rsidP="00B05EA7">
            <w:pPr>
              <w:pStyle w:val="TAL"/>
              <w:keepNext w:val="0"/>
              <w:keepLines w:val="0"/>
              <w:widowControl w:val="0"/>
            </w:pPr>
          </w:p>
        </w:tc>
        <w:tc>
          <w:tcPr>
            <w:tcW w:w="1917" w:type="dxa"/>
          </w:tcPr>
          <w:p w14:paraId="2595974E" w14:textId="77777777" w:rsidR="00B05EA7" w:rsidRPr="00CE45AC" w:rsidRDefault="00B05EA7" w:rsidP="00B05EA7">
            <w:pPr>
              <w:pStyle w:val="TAL"/>
              <w:keepNext w:val="0"/>
              <w:keepLines w:val="0"/>
              <w:widowControl w:val="0"/>
            </w:pPr>
          </w:p>
        </w:tc>
        <w:tc>
          <w:tcPr>
            <w:tcW w:w="1917" w:type="dxa"/>
          </w:tcPr>
          <w:p w14:paraId="76DA5A3B" w14:textId="77777777" w:rsidR="00B05EA7" w:rsidRPr="00CE45AC" w:rsidRDefault="00B05EA7" w:rsidP="00B05EA7">
            <w:pPr>
              <w:pStyle w:val="TAL"/>
              <w:keepNext w:val="0"/>
              <w:keepLines w:val="0"/>
              <w:widowControl w:val="0"/>
            </w:pPr>
          </w:p>
        </w:tc>
        <w:tc>
          <w:tcPr>
            <w:tcW w:w="1917" w:type="dxa"/>
            <w:shd w:val="clear" w:color="auto" w:fill="auto"/>
          </w:tcPr>
          <w:p w14:paraId="31C493E7" w14:textId="77777777" w:rsidR="00B05EA7" w:rsidRPr="00CE45AC" w:rsidRDefault="00B05EA7" w:rsidP="00B05EA7">
            <w:pPr>
              <w:pStyle w:val="TAL"/>
              <w:keepNext w:val="0"/>
              <w:keepLines w:val="0"/>
              <w:widowControl w:val="0"/>
            </w:pPr>
          </w:p>
        </w:tc>
        <w:tc>
          <w:tcPr>
            <w:tcW w:w="1525" w:type="dxa"/>
          </w:tcPr>
          <w:p w14:paraId="5D6AD22B" w14:textId="77777777" w:rsidR="00B05EA7" w:rsidRPr="00CE45AC" w:rsidRDefault="00B05EA7" w:rsidP="00B05EA7">
            <w:pPr>
              <w:pStyle w:val="TAL"/>
              <w:keepNext w:val="0"/>
              <w:keepLines w:val="0"/>
              <w:widowControl w:val="0"/>
              <w:rPr>
                <w:rFonts w:cs="Arial"/>
                <w:szCs w:val="18"/>
              </w:rPr>
            </w:pPr>
          </w:p>
        </w:tc>
      </w:tr>
      <w:tr w:rsidR="00B05EA7" w:rsidRPr="00CE45AC" w14:paraId="326CD463" w14:textId="77777777" w:rsidTr="00B05EA7">
        <w:trPr>
          <w:jc w:val="center"/>
        </w:trPr>
        <w:tc>
          <w:tcPr>
            <w:tcW w:w="737" w:type="dxa"/>
          </w:tcPr>
          <w:p w14:paraId="538BF04F" w14:textId="141CB17C" w:rsidR="00B05EA7" w:rsidRPr="00CE45AC" w:rsidRDefault="00B05EA7" w:rsidP="00B05EA7">
            <w:pPr>
              <w:pStyle w:val="TAC"/>
              <w:keepNext w:val="0"/>
              <w:keepLines w:val="0"/>
              <w:widowControl w:val="0"/>
            </w:pPr>
            <w:r w:rsidRPr="00CE45AC">
              <w:t>SA.</w:t>
            </w:r>
            <w:r>
              <w:t>10</w:t>
            </w:r>
            <w:r w:rsidRPr="00CE45AC">
              <w:rPr>
                <w:rFonts w:cs="Arial"/>
                <w:szCs w:val="18"/>
              </w:rPr>
              <w:t xml:space="preserve"> </w:t>
            </w:r>
          </w:p>
        </w:tc>
        <w:tc>
          <w:tcPr>
            <w:tcW w:w="1242" w:type="dxa"/>
          </w:tcPr>
          <w:p w14:paraId="3A8EDE25" w14:textId="2BD19B85" w:rsidR="00B05EA7" w:rsidRPr="00CE45AC" w:rsidRDefault="00B05EA7" w:rsidP="00B05EA7">
            <w:pPr>
              <w:pStyle w:val="TAL"/>
              <w:keepNext w:val="0"/>
              <w:keepLines w:val="0"/>
              <w:widowControl w:val="0"/>
            </w:pPr>
            <w:r w:rsidRPr="00CE45AC">
              <w:t>sign up</w:t>
            </w:r>
          </w:p>
        </w:tc>
        <w:tc>
          <w:tcPr>
            <w:tcW w:w="3164" w:type="dxa"/>
          </w:tcPr>
          <w:p w14:paraId="15ECFAF3" w14:textId="2347FD02" w:rsidR="00B05EA7" w:rsidRPr="00CE45AC" w:rsidRDefault="00B05EA7" w:rsidP="00B05EA7">
            <w:pPr>
              <w:pStyle w:val="TAL"/>
              <w:keepNext w:val="0"/>
              <w:keepLines w:val="0"/>
              <w:widowControl w:val="0"/>
            </w:pPr>
            <w:r w:rsidRPr="00CE45AC">
              <w:t>Activity of signing up to a service to be used on a mobile device</w:t>
            </w:r>
          </w:p>
        </w:tc>
        <w:tc>
          <w:tcPr>
            <w:tcW w:w="1917" w:type="dxa"/>
          </w:tcPr>
          <w:p w14:paraId="3F63F706" w14:textId="77777777" w:rsidR="00B05EA7" w:rsidRPr="00CE45AC" w:rsidRDefault="00B05EA7" w:rsidP="00B05EA7">
            <w:pPr>
              <w:pStyle w:val="TAL"/>
              <w:keepNext w:val="0"/>
              <w:keepLines w:val="0"/>
              <w:widowControl w:val="0"/>
            </w:pPr>
          </w:p>
        </w:tc>
        <w:tc>
          <w:tcPr>
            <w:tcW w:w="1917" w:type="dxa"/>
          </w:tcPr>
          <w:p w14:paraId="7908643D" w14:textId="77777777" w:rsidR="00B05EA7" w:rsidRPr="00CE45AC" w:rsidRDefault="00B05EA7" w:rsidP="00B05EA7">
            <w:pPr>
              <w:pStyle w:val="TAL"/>
              <w:keepNext w:val="0"/>
              <w:keepLines w:val="0"/>
              <w:widowControl w:val="0"/>
            </w:pPr>
          </w:p>
        </w:tc>
        <w:tc>
          <w:tcPr>
            <w:tcW w:w="1917" w:type="dxa"/>
          </w:tcPr>
          <w:p w14:paraId="51FA67CD" w14:textId="77777777" w:rsidR="00B05EA7" w:rsidRPr="00CE45AC" w:rsidRDefault="00B05EA7" w:rsidP="00B05EA7">
            <w:pPr>
              <w:pStyle w:val="TAL"/>
              <w:keepNext w:val="0"/>
              <w:keepLines w:val="0"/>
              <w:widowControl w:val="0"/>
            </w:pPr>
          </w:p>
        </w:tc>
        <w:tc>
          <w:tcPr>
            <w:tcW w:w="1917" w:type="dxa"/>
            <w:shd w:val="clear" w:color="auto" w:fill="auto"/>
          </w:tcPr>
          <w:p w14:paraId="0E6D1631" w14:textId="77777777" w:rsidR="00B05EA7" w:rsidRPr="00CE45AC" w:rsidRDefault="00B05EA7" w:rsidP="00B05EA7">
            <w:pPr>
              <w:pStyle w:val="TAL"/>
              <w:keepNext w:val="0"/>
              <w:keepLines w:val="0"/>
              <w:widowControl w:val="0"/>
            </w:pPr>
          </w:p>
        </w:tc>
        <w:tc>
          <w:tcPr>
            <w:tcW w:w="1525" w:type="dxa"/>
          </w:tcPr>
          <w:p w14:paraId="09F90CCD" w14:textId="77777777" w:rsidR="00B05EA7" w:rsidRPr="00CE45AC" w:rsidRDefault="00B05EA7" w:rsidP="00B05EA7">
            <w:pPr>
              <w:pStyle w:val="TAL"/>
              <w:keepNext w:val="0"/>
              <w:keepLines w:val="0"/>
              <w:widowControl w:val="0"/>
              <w:rPr>
                <w:rFonts w:cs="Arial"/>
                <w:szCs w:val="18"/>
              </w:rPr>
            </w:pPr>
          </w:p>
        </w:tc>
      </w:tr>
      <w:tr w:rsidR="00B05EA7" w:rsidRPr="00CE45AC" w14:paraId="69772378" w14:textId="77777777" w:rsidTr="00B05EA7">
        <w:trPr>
          <w:jc w:val="center"/>
        </w:trPr>
        <w:tc>
          <w:tcPr>
            <w:tcW w:w="737" w:type="dxa"/>
          </w:tcPr>
          <w:p w14:paraId="6089E432" w14:textId="1A989859" w:rsidR="00B05EA7" w:rsidRPr="00CE45AC" w:rsidRDefault="00B05EA7" w:rsidP="00B05EA7">
            <w:pPr>
              <w:pStyle w:val="TAC"/>
              <w:keepNext w:val="0"/>
              <w:keepLines w:val="0"/>
              <w:widowControl w:val="0"/>
            </w:pPr>
            <w:r w:rsidRPr="00CE45AC">
              <w:lastRenderedPageBreak/>
              <w:t>SA.</w:t>
            </w:r>
            <w:r>
              <w:t>11</w:t>
            </w:r>
            <w:r w:rsidRPr="00CE45AC">
              <w:rPr>
                <w:rFonts w:cs="Arial"/>
                <w:szCs w:val="18"/>
              </w:rPr>
              <w:t xml:space="preserve"> </w:t>
            </w:r>
          </w:p>
        </w:tc>
        <w:tc>
          <w:tcPr>
            <w:tcW w:w="1242" w:type="dxa"/>
          </w:tcPr>
          <w:p w14:paraId="25042B41" w14:textId="6B195B6E" w:rsidR="00B05EA7" w:rsidRPr="00CE45AC" w:rsidRDefault="00B05EA7" w:rsidP="00B05EA7">
            <w:pPr>
              <w:pStyle w:val="TAL"/>
              <w:keepNext w:val="0"/>
              <w:keepLines w:val="0"/>
              <w:widowControl w:val="0"/>
            </w:pPr>
            <w:r w:rsidRPr="00CE45AC">
              <w:t>user</w:t>
            </w:r>
          </w:p>
        </w:tc>
        <w:tc>
          <w:tcPr>
            <w:tcW w:w="3164" w:type="dxa"/>
          </w:tcPr>
          <w:p w14:paraId="2BFC3554" w14:textId="46D587A4" w:rsidR="00B05EA7" w:rsidRPr="00CE45AC" w:rsidRDefault="00B05EA7" w:rsidP="00B05EA7">
            <w:pPr>
              <w:pStyle w:val="TAL"/>
              <w:keepNext w:val="0"/>
              <w:keepLines w:val="0"/>
              <w:widowControl w:val="0"/>
            </w:pPr>
            <w:r w:rsidRPr="00CE45AC">
              <w:t>Username, user ID</w:t>
            </w:r>
          </w:p>
        </w:tc>
        <w:tc>
          <w:tcPr>
            <w:tcW w:w="1917" w:type="dxa"/>
          </w:tcPr>
          <w:p w14:paraId="0596B3C2" w14:textId="77777777" w:rsidR="00B05EA7" w:rsidRPr="00CE45AC" w:rsidRDefault="00B05EA7" w:rsidP="00B05EA7">
            <w:pPr>
              <w:pStyle w:val="TAL"/>
              <w:keepNext w:val="0"/>
              <w:keepLines w:val="0"/>
              <w:widowControl w:val="0"/>
            </w:pPr>
          </w:p>
        </w:tc>
        <w:tc>
          <w:tcPr>
            <w:tcW w:w="1917" w:type="dxa"/>
          </w:tcPr>
          <w:p w14:paraId="017ABD99" w14:textId="77777777" w:rsidR="00B05EA7" w:rsidRPr="00CE45AC" w:rsidRDefault="00B05EA7" w:rsidP="00B05EA7">
            <w:pPr>
              <w:pStyle w:val="TAL"/>
              <w:keepNext w:val="0"/>
              <w:keepLines w:val="0"/>
              <w:widowControl w:val="0"/>
            </w:pPr>
          </w:p>
        </w:tc>
        <w:tc>
          <w:tcPr>
            <w:tcW w:w="1917" w:type="dxa"/>
          </w:tcPr>
          <w:p w14:paraId="5CC838D3" w14:textId="77777777" w:rsidR="00B05EA7" w:rsidRPr="00CE45AC" w:rsidRDefault="00B05EA7" w:rsidP="00B05EA7">
            <w:pPr>
              <w:pStyle w:val="TAL"/>
              <w:keepNext w:val="0"/>
              <w:keepLines w:val="0"/>
              <w:widowControl w:val="0"/>
            </w:pPr>
          </w:p>
        </w:tc>
        <w:tc>
          <w:tcPr>
            <w:tcW w:w="1917" w:type="dxa"/>
            <w:shd w:val="clear" w:color="auto" w:fill="auto"/>
          </w:tcPr>
          <w:p w14:paraId="0838D0DF" w14:textId="77777777" w:rsidR="00B05EA7" w:rsidRPr="00CE45AC" w:rsidRDefault="00B05EA7" w:rsidP="00B05EA7">
            <w:pPr>
              <w:pStyle w:val="TAL"/>
              <w:keepNext w:val="0"/>
              <w:keepLines w:val="0"/>
              <w:widowControl w:val="0"/>
            </w:pPr>
          </w:p>
        </w:tc>
        <w:tc>
          <w:tcPr>
            <w:tcW w:w="1525" w:type="dxa"/>
          </w:tcPr>
          <w:p w14:paraId="06B1AE44" w14:textId="77777777" w:rsidR="00B05EA7" w:rsidRPr="00CE45AC" w:rsidRDefault="00B05EA7" w:rsidP="00B05EA7">
            <w:pPr>
              <w:pStyle w:val="TAL"/>
              <w:keepNext w:val="0"/>
              <w:keepLines w:val="0"/>
              <w:widowControl w:val="0"/>
              <w:rPr>
                <w:rFonts w:cs="Arial"/>
                <w:szCs w:val="18"/>
              </w:rPr>
            </w:pPr>
          </w:p>
        </w:tc>
      </w:tr>
      <w:tr w:rsidR="00B05EA7" w:rsidRPr="00CE45AC" w14:paraId="77AF9F9D" w14:textId="77777777" w:rsidTr="00B05EA7">
        <w:trPr>
          <w:jc w:val="center"/>
        </w:trPr>
        <w:tc>
          <w:tcPr>
            <w:tcW w:w="737" w:type="dxa"/>
          </w:tcPr>
          <w:p w14:paraId="20D9F420" w14:textId="278B369C" w:rsidR="00B05EA7" w:rsidRPr="00CE45AC" w:rsidRDefault="00B05EA7" w:rsidP="00B05EA7">
            <w:pPr>
              <w:pStyle w:val="TAC"/>
              <w:keepNext w:val="0"/>
              <w:keepLines w:val="0"/>
              <w:widowControl w:val="0"/>
            </w:pPr>
            <w:r w:rsidRPr="00CE45AC">
              <w:t>SA.</w:t>
            </w:r>
            <w:r>
              <w:t>12</w:t>
            </w:r>
            <w:r w:rsidRPr="00CE45AC">
              <w:rPr>
                <w:rFonts w:cs="Arial"/>
                <w:szCs w:val="18"/>
              </w:rPr>
              <w:t xml:space="preserve"> </w:t>
            </w:r>
          </w:p>
        </w:tc>
        <w:tc>
          <w:tcPr>
            <w:tcW w:w="1242" w:type="dxa"/>
          </w:tcPr>
          <w:p w14:paraId="6477220D" w14:textId="22BAC555" w:rsidR="00B05EA7" w:rsidRPr="00CE45AC" w:rsidRDefault="00B05EA7" w:rsidP="00B05EA7">
            <w:pPr>
              <w:pStyle w:val="TAL"/>
              <w:keepNext w:val="0"/>
              <w:keepLines w:val="0"/>
              <w:widowControl w:val="0"/>
            </w:pPr>
            <w:r w:rsidRPr="00CE45AC">
              <w:t>verification</w:t>
            </w:r>
          </w:p>
        </w:tc>
        <w:tc>
          <w:tcPr>
            <w:tcW w:w="3164" w:type="dxa"/>
          </w:tcPr>
          <w:p w14:paraId="49622FED" w14:textId="72310C5E" w:rsidR="00B05EA7" w:rsidRPr="00CE45AC" w:rsidRDefault="00B05EA7" w:rsidP="00B05EA7">
            <w:pPr>
              <w:pStyle w:val="TAL"/>
              <w:keepNext w:val="0"/>
              <w:keepLines w:val="0"/>
              <w:widowControl w:val="0"/>
            </w:pPr>
            <w:r w:rsidRPr="00CE45AC">
              <w:t>Process of verifying the authentity of a person or of an account, using a mobile device</w:t>
            </w:r>
          </w:p>
        </w:tc>
        <w:tc>
          <w:tcPr>
            <w:tcW w:w="1917" w:type="dxa"/>
          </w:tcPr>
          <w:p w14:paraId="56D583D1" w14:textId="77777777" w:rsidR="00B05EA7" w:rsidRPr="00CE45AC" w:rsidRDefault="00B05EA7" w:rsidP="00B05EA7">
            <w:pPr>
              <w:pStyle w:val="TAL"/>
              <w:keepNext w:val="0"/>
              <w:keepLines w:val="0"/>
              <w:widowControl w:val="0"/>
            </w:pPr>
          </w:p>
        </w:tc>
        <w:tc>
          <w:tcPr>
            <w:tcW w:w="1917" w:type="dxa"/>
          </w:tcPr>
          <w:p w14:paraId="582ED845" w14:textId="77777777" w:rsidR="00B05EA7" w:rsidRPr="00CE45AC" w:rsidRDefault="00B05EA7" w:rsidP="00B05EA7">
            <w:pPr>
              <w:pStyle w:val="TAL"/>
              <w:keepNext w:val="0"/>
              <w:keepLines w:val="0"/>
              <w:widowControl w:val="0"/>
            </w:pPr>
          </w:p>
        </w:tc>
        <w:tc>
          <w:tcPr>
            <w:tcW w:w="1917" w:type="dxa"/>
          </w:tcPr>
          <w:p w14:paraId="182BA5C3" w14:textId="77777777" w:rsidR="00B05EA7" w:rsidRPr="00CE45AC" w:rsidRDefault="00B05EA7" w:rsidP="00B05EA7">
            <w:pPr>
              <w:pStyle w:val="TAL"/>
              <w:keepNext w:val="0"/>
              <w:keepLines w:val="0"/>
              <w:widowControl w:val="0"/>
            </w:pPr>
          </w:p>
        </w:tc>
        <w:tc>
          <w:tcPr>
            <w:tcW w:w="1917" w:type="dxa"/>
            <w:shd w:val="clear" w:color="auto" w:fill="auto"/>
          </w:tcPr>
          <w:p w14:paraId="5D82E362" w14:textId="77777777" w:rsidR="00B05EA7" w:rsidRPr="00CE45AC" w:rsidRDefault="00B05EA7" w:rsidP="00B05EA7">
            <w:pPr>
              <w:pStyle w:val="TAL"/>
              <w:keepNext w:val="0"/>
              <w:keepLines w:val="0"/>
              <w:widowControl w:val="0"/>
            </w:pPr>
          </w:p>
        </w:tc>
        <w:tc>
          <w:tcPr>
            <w:tcW w:w="1525" w:type="dxa"/>
          </w:tcPr>
          <w:p w14:paraId="015A13A0" w14:textId="77777777" w:rsidR="00B05EA7" w:rsidRPr="00CE45AC" w:rsidRDefault="00B05EA7" w:rsidP="00B05EA7">
            <w:pPr>
              <w:pStyle w:val="TAL"/>
              <w:keepNext w:val="0"/>
              <w:keepLines w:val="0"/>
              <w:widowControl w:val="0"/>
              <w:rPr>
                <w:rFonts w:cs="Arial"/>
                <w:szCs w:val="18"/>
              </w:rPr>
            </w:pPr>
          </w:p>
        </w:tc>
      </w:tr>
    </w:tbl>
    <w:p w14:paraId="534F4EAC" w14:textId="77777777" w:rsidR="00B05EA7" w:rsidRDefault="00B05EA7" w:rsidP="00B05EA7"/>
    <w:p w14:paraId="248A10DA" w14:textId="38F57B46" w:rsidR="00B05EA7" w:rsidRPr="00CE45AC" w:rsidRDefault="00B05EA7" w:rsidP="00B05EA7">
      <w:pPr>
        <w:pStyle w:val="TH"/>
      </w:pPr>
      <w:r w:rsidRPr="00CE45AC">
        <w:t>Table </w:t>
      </w:r>
      <w:r>
        <w:t>21e</w:t>
      </w:r>
      <w:r w:rsidRPr="00CE45AC">
        <w:t>: General terms: Authentication, login and confirmation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B05EA7" w:rsidRPr="00CE45AC" w14:paraId="30F57B0E" w14:textId="77777777" w:rsidTr="00A170DB">
        <w:trPr>
          <w:tblHeader/>
          <w:jc w:val="center"/>
        </w:trPr>
        <w:tc>
          <w:tcPr>
            <w:tcW w:w="732" w:type="dxa"/>
          </w:tcPr>
          <w:p w14:paraId="5FB5320B" w14:textId="02B90B08" w:rsidR="00B05EA7" w:rsidRPr="00CE45AC" w:rsidRDefault="00B05EA7" w:rsidP="00B05EA7">
            <w:pPr>
              <w:pStyle w:val="TAH"/>
              <w:keepNext w:val="0"/>
              <w:keepLines w:val="0"/>
            </w:pPr>
            <w:r w:rsidRPr="00CE45AC">
              <w:t>Index</w:t>
            </w:r>
          </w:p>
        </w:tc>
        <w:tc>
          <w:tcPr>
            <w:tcW w:w="1231" w:type="dxa"/>
          </w:tcPr>
          <w:p w14:paraId="454DA856" w14:textId="72956AB7" w:rsidR="00B05EA7" w:rsidRPr="00CE45AC" w:rsidRDefault="00B05EA7" w:rsidP="00B05EA7">
            <w:pPr>
              <w:pStyle w:val="TAH"/>
              <w:keepNext w:val="0"/>
              <w:keepLines w:val="0"/>
            </w:pPr>
            <w:r w:rsidRPr="00CE45AC">
              <w:t>Technical term</w:t>
            </w:r>
          </w:p>
        </w:tc>
        <w:tc>
          <w:tcPr>
            <w:tcW w:w="3132" w:type="dxa"/>
          </w:tcPr>
          <w:p w14:paraId="4F3FCB00" w14:textId="54CF8890" w:rsidR="00B05EA7" w:rsidRPr="00CE45AC" w:rsidRDefault="00B05EA7" w:rsidP="00B05EA7">
            <w:pPr>
              <w:pStyle w:val="TAH"/>
              <w:keepNext w:val="0"/>
              <w:keepLines w:val="0"/>
            </w:pPr>
            <w:r w:rsidRPr="00CE45AC">
              <w:t>Functional description</w:t>
            </w:r>
          </w:p>
        </w:tc>
        <w:tc>
          <w:tcPr>
            <w:tcW w:w="1898" w:type="dxa"/>
          </w:tcPr>
          <w:p w14:paraId="5D5B9E15" w14:textId="77777777" w:rsidR="00B05EA7" w:rsidRPr="00CE45AC" w:rsidRDefault="00B05EA7" w:rsidP="00B05EA7">
            <w:pPr>
              <w:pStyle w:val="TAH"/>
              <w:keepNext w:val="0"/>
              <w:keepLines w:val="0"/>
              <w:rPr>
                <w:rFonts w:cs="Arial"/>
                <w:szCs w:val="18"/>
              </w:rPr>
            </w:pPr>
            <w:r>
              <w:rPr>
                <w:rFonts w:cs="Arial"/>
                <w:szCs w:val="18"/>
              </w:rPr>
              <w:t>Slovak</w:t>
            </w:r>
          </w:p>
        </w:tc>
        <w:tc>
          <w:tcPr>
            <w:tcW w:w="1898" w:type="dxa"/>
          </w:tcPr>
          <w:p w14:paraId="1ECC78BA" w14:textId="77777777" w:rsidR="00B05EA7" w:rsidRPr="00CE45AC" w:rsidRDefault="00B05EA7" w:rsidP="00B05EA7">
            <w:pPr>
              <w:pStyle w:val="TAH"/>
              <w:keepNext w:val="0"/>
              <w:keepLines w:val="0"/>
            </w:pPr>
            <w:r>
              <w:t>Spanish</w:t>
            </w:r>
          </w:p>
        </w:tc>
        <w:tc>
          <w:tcPr>
            <w:tcW w:w="1898" w:type="dxa"/>
          </w:tcPr>
          <w:p w14:paraId="25403D08" w14:textId="77777777" w:rsidR="00B05EA7" w:rsidRPr="00CE45AC" w:rsidRDefault="00B05EA7" w:rsidP="00B05EA7">
            <w:pPr>
              <w:pStyle w:val="TAH"/>
              <w:keepNext w:val="0"/>
              <w:keepLines w:val="0"/>
            </w:pPr>
            <w:r>
              <w:t>Swedish</w:t>
            </w:r>
          </w:p>
        </w:tc>
        <w:tc>
          <w:tcPr>
            <w:tcW w:w="1511" w:type="dxa"/>
          </w:tcPr>
          <w:p w14:paraId="2C721DFF" w14:textId="77777777" w:rsidR="00B05EA7" w:rsidRPr="00CE45AC" w:rsidRDefault="00B05EA7" w:rsidP="00B05EA7">
            <w:pPr>
              <w:pStyle w:val="TAH"/>
              <w:keepNext w:val="0"/>
              <w:keepLines w:val="0"/>
            </w:pPr>
            <w:r w:rsidRPr="00CE45AC">
              <w:t>Comment</w:t>
            </w:r>
          </w:p>
        </w:tc>
      </w:tr>
      <w:tr w:rsidR="00A170DB" w:rsidRPr="00CE45AC" w14:paraId="7014C83B" w14:textId="77777777" w:rsidTr="00A170DB">
        <w:trPr>
          <w:jc w:val="center"/>
        </w:trPr>
        <w:tc>
          <w:tcPr>
            <w:tcW w:w="732" w:type="dxa"/>
          </w:tcPr>
          <w:p w14:paraId="547EA37F" w14:textId="3AF94982" w:rsidR="00A170DB" w:rsidRPr="00CE45AC" w:rsidRDefault="00A170DB" w:rsidP="00A170DB">
            <w:pPr>
              <w:pStyle w:val="TAC"/>
              <w:keepNext w:val="0"/>
              <w:keepLines w:val="0"/>
              <w:widowControl w:val="0"/>
              <w:rPr>
                <w:rFonts w:cs="Arial"/>
                <w:szCs w:val="18"/>
              </w:rPr>
            </w:pPr>
            <w:r w:rsidRPr="00CE45AC">
              <w:t>SA.</w:t>
            </w:r>
            <w:r>
              <w:t>1</w:t>
            </w:r>
            <w:r w:rsidRPr="00CE45AC">
              <w:rPr>
                <w:rFonts w:cs="Arial"/>
                <w:szCs w:val="18"/>
              </w:rPr>
              <w:t xml:space="preserve"> </w:t>
            </w:r>
          </w:p>
        </w:tc>
        <w:tc>
          <w:tcPr>
            <w:tcW w:w="1231" w:type="dxa"/>
          </w:tcPr>
          <w:p w14:paraId="1953300E" w14:textId="0E84F876" w:rsidR="00A170DB" w:rsidRPr="00CE45AC" w:rsidRDefault="00A170DB" w:rsidP="00A170DB">
            <w:pPr>
              <w:pStyle w:val="TAL"/>
              <w:keepNext w:val="0"/>
              <w:keepLines w:val="0"/>
              <w:widowControl w:val="0"/>
              <w:rPr>
                <w:sz w:val="24"/>
                <w:lang w:eastAsia="de-DE"/>
              </w:rPr>
            </w:pPr>
            <w:r w:rsidRPr="00CE45AC">
              <w:t>account</w:t>
            </w:r>
          </w:p>
        </w:tc>
        <w:tc>
          <w:tcPr>
            <w:tcW w:w="3132" w:type="dxa"/>
          </w:tcPr>
          <w:p w14:paraId="276758A9" w14:textId="0F906644" w:rsidR="00A170DB" w:rsidRPr="00CE45AC" w:rsidRDefault="00A170DB" w:rsidP="00A170DB">
            <w:pPr>
              <w:pStyle w:val="TAL"/>
              <w:keepNext w:val="0"/>
              <w:keepLines w:val="0"/>
              <w:widowControl w:val="0"/>
            </w:pPr>
            <w:r w:rsidRPr="00CE45AC">
              <w:t>Account required to access a service or application from a mobile device</w:t>
            </w:r>
          </w:p>
        </w:tc>
        <w:tc>
          <w:tcPr>
            <w:tcW w:w="1898" w:type="dxa"/>
          </w:tcPr>
          <w:p w14:paraId="42C1217D" w14:textId="77777777" w:rsidR="00A170DB" w:rsidRPr="00CE45AC" w:rsidRDefault="00A170DB" w:rsidP="00A170DB">
            <w:pPr>
              <w:pStyle w:val="TAL"/>
              <w:keepNext w:val="0"/>
              <w:keepLines w:val="0"/>
              <w:widowControl w:val="0"/>
              <w:rPr>
                <w:sz w:val="24"/>
                <w:lang w:eastAsia="de-DE"/>
              </w:rPr>
            </w:pPr>
          </w:p>
        </w:tc>
        <w:tc>
          <w:tcPr>
            <w:tcW w:w="1898" w:type="dxa"/>
          </w:tcPr>
          <w:p w14:paraId="062E86F0" w14:textId="55BA950D" w:rsidR="00A170DB" w:rsidRPr="00CE45AC" w:rsidRDefault="00A170DB" w:rsidP="00A170DB">
            <w:pPr>
              <w:pStyle w:val="TAL"/>
              <w:keepNext w:val="0"/>
              <w:keepLines w:val="0"/>
              <w:widowControl w:val="0"/>
            </w:pPr>
            <w:r w:rsidRPr="00CE45AC">
              <w:t>cuenta</w:t>
            </w:r>
          </w:p>
        </w:tc>
        <w:tc>
          <w:tcPr>
            <w:tcW w:w="1898" w:type="dxa"/>
          </w:tcPr>
          <w:p w14:paraId="41FB6673" w14:textId="77777777" w:rsidR="00A170DB" w:rsidRPr="00CE45AC" w:rsidRDefault="00A170DB" w:rsidP="00A170DB">
            <w:pPr>
              <w:pStyle w:val="TAL"/>
              <w:keepNext w:val="0"/>
              <w:keepLines w:val="0"/>
              <w:widowControl w:val="0"/>
            </w:pPr>
          </w:p>
        </w:tc>
        <w:tc>
          <w:tcPr>
            <w:tcW w:w="1511" w:type="dxa"/>
          </w:tcPr>
          <w:p w14:paraId="64962BA2" w14:textId="77777777" w:rsidR="00A170DB" w:rsidRPr="00CE45AC" w:rsidRDefault="00A170DB" w:rsidP="00A170DB">
            <w:pPr>
              <w:pStyle w:val="TAL"/>
              <w:keepNext w:val="0"/>
              <w:keepLines w:val="0"/>
              <w:widowControl w:val="0"/>
              <w:rPr>
                <w:rFonts w:cs="Arial"/>
                <w:szCs w:val="18"/>
              </w:rPr>
            </w:pPr>
          </w:p>
        </w:tc>
      </w:tr>
      <w:tr w:rsidR="00A170DB" w:rsidRPr="00CE45AC" w14:paraId="5D084FF8" w14:textId="77777777" w:rsidTr="00A170DB">
        <w:trPr>
          <w:jc w:val="center"/>
        </w:trPr>
        <w:tc>
          <w:tcPr>
            <w:tcW w:w="732" w:type="dxa"/>
          </w:tcPr>
          <w:p w14:paraId="68526C3A" w14:textId="488B421F" w:rsidR="00A170DB" w:rsidRPr="00CE45AC" w:rsidRDefault="00A170DB" w:rsidP="00A170DB">
            <w:pPr>
              <w:pStyle w:val="TAC"/>
              <w:keepNext w:val="0"/>
              <w:keepLines w:val="0"/>
              <w:widowControl w:val="0"/>
              <w:rPr>
                <w:rFonts w:cs="Arial"/>
                <w:szCs w:val="18"/>
              </w:rPr>
            </w:pPr>
            <w:r w:rsidRPr="00CE45AC">
              <w:t>SA.</w:t>
            </w:r>
            <w:r>
              <w:t>2</w:t>
            </w:r>
            <w:r w:rsidRPr="00CE45AC">
              <w:rPr>
                <w:rFonts w:cs="Arial"/>
                <w:szCs w:val="18"/>
              </w:rPr>
              <w:t xml:space="preserve"> </w:t>
            </w:r>
          </w:p>
        </w:tc>
        <w:tc>
          <w:tcPr>
            <w:tcW w:w="1231" w:type="dxa"/>
          </w:tcPr>
          <w:p w14:paraId="3D0EE362" w14:textId="0B7C35F3" w:rsidR="00A170DB" w:rsidRPr="00CE45AC" w:rsidRDefault="00A170DB" w:rsidP="00A170DB">
            <w:pPr>
              <w:pStyle w:val="TAL"/>
              <w:keepNext w:val="0"/>
              <w:keepLines w:val="0"/>
              <w:widowControl w:val="0"/>
            </w:pPr>
            <w:r w:rsidRPr="00CE45AC">
              <w:t>automatic login</w:t>
            </w:r>
          </w:p>
        </w:tc>
        <w:tc>
          <w:tcPr>
            <w:tcW w:w="3132" w:type="dxa"/>
          </w:tcPr>
          <w:p w14:paraId="7F35F92B" w14:textId="09D619B4" w:rsidR="00A170DB" w:rsidRPr="00CE45AC" w:rsidRDefault="00A170DB" w:rsidP="00A170DB">
            <w:pPr>
              <w:pStyle w:val="TAL"/>
              <w:keepNext w:val="0"/>
              <w:keepLines w:val="0"/>
              <w:widowControl w:val="0"/>
            </w:pPr>
            <w:r w:rsidRPr="00CE45AC">
              <w:t>Automatic login to an application while using a mobile ICT device</w:t>
            </w:r>
          </w:p>
        </w:tc>
        <w:tc>
          <w:tcPr>
            <w:tcW w:w="1898" w:type="dxa"/>
          </w:tcPr>
          <w:p w14:paraId="54A4ED44" w14:textId="77777777" w:rsidR="00A170DB" w:rsidRPr="00CE45AC" w:rsidRDefault="00A170DB" w:rsidP="00A170DB">
            <w:pPr>
              <w:pStyle w:val="TAL"/>
              <w:keepNext w:val="0"/>
              <w:keepLines w:val="0"/>
              <w:widowControl w:val="0"/>
            </w:pPr>
          </w:p>
        </w:tc>
        <w:tc>
          <w:tcPr>
            <w:tcW w:w="1898" w:type="dxa"/>
          </w:tcPr>
          <w:p w14:paraId="562F3347" w14:textId="5ED141E2" w:rsidR="00A170DB" w:rsidRPr="00CE45AC" w:rsidRDefault="00A170DB" w:rsidP="00A170DB">
            <w:pPr>
              <w:pStyle w:val="TAL"/>
              <w:keepNext w:val="0"/>
              <w:keepLines w:val="0"/>
              <w:widowControl w:val="0"/>
            </w:pPr>
            <w:r w:rsidRPr="00CE45AC">
              <w:t>login automático</w:t>
            </w:r>
          </w:p>
        </w:tc>
        <w:tc>
          <w:tcPr>
            <w:tcW w:w="1898" w:type="dxa"/>
          </w:tcPr>
          <w:p w14:paraId="6BCF0202" w14:textId="77777777" w:rsidR="00A170DB" w:rsidRPr="00CE45AC" w:rsidRDefault="00A170DB" w:rsidP="00A170DB">
            <w:pPr>
              <w:pStyle w:val="TAL"/>
              <w:keepNext w:val="0"/>
              <w:keepLines w:val="0"/>
              <w:widowControl w:val="0"/>
            </w:pPr>
          </w:p>
        </w:tc>
        <w:tc>
          <w:tcPr>
            <w:tcW w:w="1511" w:type="dxa"/>
          </w:tcPr>
          <w:p w14:paraId="7F8CF10C" w14:textId="77777777" w:rsidR="00A170DB" w:rsidRPr="00CE45AC" w:rsidRDefault="00A170DB" w:rsidP="00A170DB">
            <w:pPr>
              <w:pStyle w:val="TAL"/>
              <w:keepNext w:val="0"/>
              <w:keepLines w:val="0"/>
              <w:widowControl w:val="0"/>
              <w:rPr>
                <w:rFonts w:cs="Arial"/>
                <w:szCs w:val="18"/>
              </w:rPr>
            </w:pPr>
          </w:p>
        </w:tc>
      </w:tr>
      <w:tr w:rsidR="00A170DB" w:rsidRPr="00CE45AC" w14:paraId="2B895ECA" w14:textId="77777777" w:rsidTr="00A170DB">
        <w:trPr>
          <w:jc w:val="center"/>
        </w:trPr>
        <w:tc>
          <w:tcPr>
            <w:tcW w:w="732" w:type="dxa"/>
          </w:tcPr>
          <w:p w14:paraId="22F0CB9D" w14:textId="4A6F4D2F" w:rsidR="00A170DB" w:rsidRPr="00CE45AC" w:rsidRDefault="00A170DB" w:rsidP="00A170DB">
            <w:pPr>
              <w:pStyle w:val="TAC"/>
              <w:keepNext w:val="0"/>
              <w:keepLines w:val="0"/>
              <w:widowControl w:val="0"/>
              <w:rPr>
                <w:rFonts w:cs="Arial"/>
                <w:szCs w:val="18"/>
              </w:rPr>
            </w:pPr>
            <w:r w:rsidRPr="00CE45AC">
              <w:t>SA.</w:t>
            </w:r>
            <w:r>
              <w:t>3</w:t>
            </w:r>
            <w:r w:rsidRPr="00CE45AC">
              <w:rPr>
                <w:rFonts w:cs="Arial"/>
                <w:szCs w:val="18"/>
              </w:rPr>
              <w:t xml:space="preserve"> </w:t>
            </w:r>
          </w:p>
        </w:tc>
        <w:tc>
          <w:tcPr>
            <w:tcW w:w="1231" w:type="dxa"/>
          </w:tcPr>
          <w:p w14:paraId="0AC01CCE" w14:textId="783B8C1F" w:rsidR="00A170DB" w:rsidRPr="00CE45AC" w:rsidRDefault="00A170DB" w:rsidP="00A170DB">
            <w:pPr>
              <w:pStyle w:val="TAL"/>
              <w:keepNext w:val="0"/>
              <w:keepLines w:val="0"/>
              <w:widowControl w:val="0"/>
            </w:pPr>
            <w:r w:rsidRPr="00CE45AC">
              <w:t>invoice</w:t>
            </w:r>
          </w:p>
        </w:tc>
        <w:tc>
          <w:tcPr>
            <w:tcW w:w="3132" w:type="dxa"/>
          </w:tcPr>
          <w:p w14:paraId="071DCB5A" w14:textId="5EDAD2B8" w:rsidR="00A170DB" w:rsidRPr="00CE45AC" w:rsidRDefault="00A170DB" w:rsidP="00A170DB">
            <w:pPr>
              <w:pStyle w:val="TAL"/>
              <w:keepNext w:val="0"/>
              <w:keepLines w:val="0"/>
              <w:widowControl w:val="0"/>
            </w:pPr>
            <w:r w:rsidRPr="00CE45AC">
              <w:t xml:space="preserve">Request for the provision of an invoice </w:t>
            </w:r>
          </w:p>
        </w:tc>
        <w:tc>
          <w:tcPr>
            <w:tcW w:w="1898" w:type="dxa"/>
          </w:tcPr>
          <w:p w14:paraId="1D0EFE3C" w14:textId="77777777" w:rsidR="00A170DB" w:rsidRPr="00CE45AC" w:rsidRDefault="00A170DB" w:rsidP="00A170DB">
            <w:pPr>
              <w:pStyle w:val="TAL"/>
              <w:keepNext w:val="0"/>
              <w:keepLines w:val="0"/>
              <w:widowControl w:val="0"/>
            </w:pPr>
          </w:p>
        </w:tc>
        <w:tc>
          <w:tcPr>
            <w:tcW w:w="1898" w:type="dxa"/>
          </w:tcPr>
          <w:p w14:paraId="633C02A9" w14:textId="5D53BCE7" w:rsidR="00A170DB" w:rsidRPr="00CE45AC" w:rsidRDefault="00A170DB" w:rsidP="00A170DB">
            <w:pPr>
              <w:pStyle w:val="TAL"/>
              <w:keepNext w:val="0"/>
              <w:keepLines w:val="0"/>
              <w:widowControl w:val="0"/>
            </w:pPr>
            <w:r w:rsidRPr="00CE45AC">
              <w:t>factura</w:t>
            </w:r>
          </w:p>
        </w:tc>
        <w:tc>
          <w:tcPr>
            <w:tcW w:w="1898" w:type="dxa"/>
          </w:tcPr>
          <w:p w14:paraId="103EF672" w14:textId="77777777" w:rsidR="00A170DB" w:rsidRPr="00CE45AC" w:rsidRDefault="00A170DB" w:rsidP="00A170DB">
            <w:pPr>
              <w:pStyle w:val="TAL"/>
              <w:keepNext w:val="0"/>
              <w:keepLines w:val="0"/>
              <w:widowControl w:val="0"/>
            </w:pPr>
          </w:p>
        </w:tc>
        <w:tc>
          <w:tcPr>
            <w:tcW w:w="1511" w:type="dxa"/>
          </w:tcPr>
          <w:p w14:paraId="5A814037" w14:textId="77777777" w:rsidR="00A170DB" w:rsidRPr="00CE45AC" w:rsidRDefault="00A170DB" w:rsidP="00A170DB">
            <w:pPr>
              <w:pStyle w:val="TAL"/>
              <w:keepNext w:val="0"/>
              <w:keepLines w:val="0"/>
              <w:widowControl w:val="0"/>
              <w:rPr>
                <w:rFonts w:cs="Arial"/>
                <w:szCs w:val="18"/>
              </w:rPr>
            </w:pPr>
          </w:p>
        </w:tc>
      </w:tr>
      <w:tr w:rsidR="00A170DB" w:rsidRPr="00CE45AC" w14:paraId="0145AAB2" w14:textId="77777777" w:rsidTr="00A170DB">
        <w:trPr>
          <w:jc w:val="center"/>
        </w:trPr>
        <w:tc>
          <w:tcPr>
            <w:tcW w:w="732" w:type="dxa"/>
          </w:tcPr>
          <w:p w14:paraId="500638EF" w14:textId="301B6DB3" w:rsidR="00A170DB" w:rsidRPr="00CE45AC" w:rsidRDefault="00A170DB" w:rsidP="00A170DB">
            <w:pPr>
              <w:pStyle w:val="TAC"/>
              <w:keepNext w:val="0"/>
              <w:keepLines w:val="0"/>
              <w:widowControl w:val="0"/>
            </w:pPr>
            <w:r w:rsidRPr="00CE45AC">
              <w:t>SA.</w:t>
            </w:r>
            <w:r>
              <w:t>4</w:t>
            </w:r>
            <w:r w:rsidRPr="00CE45AC">
              <w:rPr>
                <w:rFonts w:cs="Arial"/>
                <w:szCs w:val="18"/>
              </w:rPr>
              <w:t xml:space="preserve"> </w:t>
            </w:r>
          </w:p>
        </w:tc>
        <w:tc>
          <w:tcPr>
            <w:tcW w:w="1231" w:type="dxa"/>
          </w:tcPr>
          <w:p w14:paraId="19C30297" w14:textId="34BF4035" w:rsidR="00A170DB" w:rsidRPr="00CE45AC" w:rsidRDefault="00A170DB" w:rsidP="00A170DB">
            <w:pPr>
              <w:pStyle w:val="TAL"/>
              <w:keepNext w:val="0"/>
              <w:keepLines w:val="0"/>
              <w:widowControl w:val="0"/>
            </w:pPr>
            <w:r w:rsidRPr="00CE45AC">
              <w:t>open (service)</w:t>
            </w:r>
          </w:p>
        </w:tc>
        <w:tc>
          <w:tcPr>
            <w:tcW w:w="3132" w:type="dxa"/>
          </w:tcPr>
          <w:p w14:paraId="6947258F" w14:textId="649F4416" w:rsidR="00A170DB" w:rsidRPr="00CE45AC" w:rsidRDefault="00A170DB" w:rsidP="00A170DB">
            <w:pPr>
              <w:pStyle w:val="TAL"/>
              <w:keepNext w:val="0"/>
              <w:keepLines w:val="0"/>
              <w:widowControl w:val="0"/>
            </w:pPr>
            <w:r w:rsidRPr="00CE45AC">
              <w:t>Initiate (start and open) an application or service in a mobile ICT context</w:t>
            </w:r>
          </w:p>
        </w:tc>
        <w:tc>
          <w:tcPr>
            <w:tcW w:w="1898" w:type="dxa"/>
          </w:tcPr>
          <w:p w14:paraId="6978BC75" w14:textId="77777777" w:rsidR="00A170DB" w:rsidRPr="00CE45AC" w:rsidRDefault="00A170DB" w:rsidP="00A170DB">
            <w:pPr>
              <w:pStyle w:val="TAL"/>
              <w:keepNext w:val="0"/>
              <w:keepLines w:val="0"/>
              <w:widowControl w:val="0"/>
            </w:pPr>
          </w:p>
        </w:tc>
        <w:tc>
          <w:tcPr>
            <w:tcW w:w="1898" w:type="dxa"/>
          </w:tcPr>
          <w:p w14:paraId="57E2C8B7" w14:textId="689EC178" w:rsidR="00A170DB" w:rsidRPr="00CE45AC" w:rsidRDefault="00A170DB" w:rsidP="00A170DB">
            <w:pPr>
              <w:pStyle w:val="TAL"/>
              <w:keepNext w:val="0"/>
              <w:keepLines w:val="0"/>
              <w:widowControl w:val="0"/>
            </w:pPr>
            <w:r w:rsidRPr="00CE45AC">
              <w:t>abrir; iniciar (un servicio)</w:t>
            </w:r>
          </w:p>
        </w:tc>
        <w:tc>
          <w:tcPr>
            <w:tcW w:w="1898" w:type="dxa"/>
          </w:tcPr>
          <w:p w14:paraId="323B0A1E" w14:textId="77777777" w:rsidR="00A170DB" w:rsidRPr="00CE45AC" w:rsidRDefault="00A170DB" w:rsidP="00A170DB">
            <w:pPr>
              <w:pStyle w:val="TAL"/>
              <w:keepNext w:val="0"/>
              <w:keepLines w:val="0"/>
              <w:widowControl w:val="0"/>
            </w:pPr>
          </w:p>
        </w:tc>
        <w:tc>
          <w:tcPr>
            <w:tcW w:w="1511" w:type="dxa"/>
          </w:tcPr>
          <w:p w14:paraId="1E00017C" w14:textId="77777777" w:rsidR="00A170DB" w:rsidRPr="00CE45AC" w:rsidRDefault="00A170DB" w:rsidP="00A170DB">
            <w:pPr>
              <w:pStyle w:val="TAL"/>
              <w:keepNext w:val="0"/>
              <w:keepLines w:val="0"/>
              <w:widowControl w:val="0"/>
              <w:rPr>
                <w:rFonts w:cs="Arial"/>
                <w:szCs w:val="18"/>
              </w:rPr>
            </w:pPr>
          </w:p>
        </w:tc>
      </w:tr>
      <w:tr w:rsidR="00A170DB" w:rsidRPr="00B05EA7" w14:paraId="1A3EDA70" w14:textId="77777777" w:rsidTr="00A170DB">
        <w:trPr>
          <w:jc w:val="center"/>
        </w:trPr>
        <w:tc>
          <w:tcPr>
            <w:tcW w:w="732" w:type="dxa"/>
          </w:tcPr>
          <w:p w14:paraId="68B22E6D" w14:textId="2B240B62" w:rsidR="00A170DB" w:rsidRPr="00CE45AC" w:rsidRDefault="00A170DB" w:rsidP="00A170DB">
            <w:pPr>
              <w:pStyle w:val="TAC"/>
              <w:keepNext w:val="0"/>
              <w:keepLines w:val="0"/>
              <w:widowControl w:val="0"/>
            </w:pPr>
            <w:r w:rsidRPr="00CE45AC">
              <w:t>SA.</w:t>
            </w:r>
            <w:r>
              <w:t>5</w:t>
            </w:r>
            <w:r w:rsidRPr="00CE45AC">
              <w:rPr>
                <w:rFonts w:cs="Arial"/>
                <w:szCs w:val="18"/>
              </w:rPr>
              <w:t xml:space="preserve"> </w:t>
            </w:r>
          </w:p>
        </w:tc>
        <w:tc>
          <w:tcPr>
            <w:tcW w:w="1231" w:type="dxa"/>
          </w:tcPr>
          <w:p w14:paraId="16ABFB8B" w14:textId="3A1F9163" w:rsidR="00A170DB" w:rsidRPr="00CE45AC" w:rsidRDefault="00A170DB" w:rsidP="00A170DB">
            <w:pPr>
              <w:pStyle w:val="TAL"/>
              <w:keepNext w:val="0"/>
              <w:keepLines w:val="0"/>
              <w:widowControl w:val="0"/>
            </w:pPr>
            <w:r w:rsidRPr="00CE45AC">
              <w:t>password</w:t>
            </w:r>
          </w:p>
        </w:tc>
        <w:tc>
          <w:tcPr>
            <w:tcW w:w="3132" w:type="dxa"/>
          </w:tcPr>
          <w:p w14:paraId="5EDDD0AC" w14:textId="311B3039" w:rsidR="00A170DB" w:rsidRPr="00CE45AC" w:rsidRDefault="00A170DB" w:rsidP="00A170DB">
            <w:pPr>
              <w:pStyle w:val="TAL"/>
              <w:keepNext w:val="0"/>
              <w:keepLines w:val="0"/>
              <w:widowControl w:val="0"/>
            </w:pPr>
            <w:r w:rsidRPr="00CE45AC">
              <w:t>User password</w:t>
            </w:r>
          </w:p>
        </w:tc>
        <w:tc>
          <w:tcPr>
            <w:tcW w:w="1898" w:type="dxa"/>
          </w:tcPr>
          <w:p w14:paraId="7E9B33C4" w14:textId="77777777" w:rsidR="00A170DB" w:rsidRPr="00CE45AC" w:rsidRDefault="00A170DB" w:rsidP="00A170DB">
            <w:pPr>
              <w:pStyle w:val="TAL"/>
              <w:keepNext w:val="0"/>
              <w:keepLines w:val="0"/>
              <w:widowControl w:val="0"/>
            </w:pPr>
          </w:p>
        </w:tc>
        <w:tc>
          <w:tcPr>
            <w:tcW w:w="1898" w:type="dxa"/>
          </w:tcPr>
          <w:p w14:paraId="231DEBE1" w14:textId="618458D2" w:rsidR="00A170DB" w:rsidRPr="009D3CE1" w:rsidRDefault="00A170DB" w:rsidP="00A170DB">
            <w:pPr>
              <w:pStyle w:val="TAL"/>
              <w:keepNext w:val="0"/>
              <w:keepLines w:val="0"/>
              <w:widowControl w:val="0"/>
              <w:rPr>
                <w:lang w:val="de-DE"/>
              </w:rPr>
            </w:pPr>
            <w:r w:rsidRPr="00CE45AC">
              <w:t>contraseña</w:t>
            </w:r>
          </w:p>
        </w:tc>
        <w:tc>
          <w:tcPr>
            <w:tcW w:w="1898" w:type="dxa"/>
          </w:tcPr>
          <w:p w14:paraId="4DEECC03" w14:textId="77777777" w:rsidR="00A170DB" w:rsidRPr="009D3CE1" w:rsidRDefault="00A170DB" w:rsidP="00A170DB">
            <w:pPr>
              <w:pStyle w:val="TAL"/>
              <w:keepNext w:val="0"/>
              <w:keepLines w:val="0"/>
              <w:widowControl w:val="0"/>
              <w:rPr>
                <w:lang w:val="de-DE"/>
              </w:rPr>
            </w:pPr>
          </w:p>
        </w:tc>
        <w:tc>
          <w:tcPr>
            <w:tcW w:w="1511" w:type="dxa"/>
          </w:tcPr>
          <w:p w14:paraId="5D156E8C" w14:textId="77777777" w:rsidR="00A170DB" w:rsidRPr="009D3CE1" w:rsidRDefault="00A170DB" w:rsidP="00A170DB">
            <w:pPr>
              <w:pStyle w:val="TAL"/>
              <w:keepNext w:val="0"/>
              <w:keepLines w:val="0"/>
              <w:widowControl w:val="0"/>
              <w:rPr>
                <w:rFonts w:cs="Arial"/>
                <w:szCs w:val="18"/>
                <w:lang w:val="de-DE"/>
              </w:rPr>
            </w:pPr>
          </w:p>
        </w:tc>
      </w:tr>
      <w:tr w:rsidR="00A170DB" w:rsidRPr="00CE45AC" w14:paraId="5B05E2D1" w14:textId="77777777" w:rsidTr="00A170DB">
        <w:trPr>
          <w:jc w:val="center"/>
        </w:trPr>
        <w:tc>
          <w:tcPr>
            <w:tcW w:w="732" w:type="dxa"/>
          </w:tcPr>
          <w:p w14:paraId="784EAB8A" w14:textId="0E48BEE4" w:rsidR="00A170DB" w:rsidRPr="00CE45AC" w:rsidRDefault="00A170DB" w:rsidP="00A170DB">
            <w:pPr>
              <w:pStyle w:val="TAC"/>
              <w:keepNext w:val="0"/>
              <w:keepLines w:val="0"/>
              <w:widowControl w:val="0"/>
            </w:pPr>
            <w:r w:rsidRPr="00CE45AC">
              <w:t>SA.</w:t>
            </w:r>
            <w:r>
              <w:t>6</w:t>
            </w:r>
          </w:p>
        </w:tc>
        <w:tc>
          <w:tcPr>
            <w:tcW w:w="1231" w:type="dxa"/>
          </w:tcPr>
          <w:p w14:paraId="7D17B774" w14:textId="1CF7DBB3" w:rsidR="00A170DB" w:rsidRPr="00CE45AC" w:rsidRDefault="00A170DB" w:rsidP="00A170DB">
            <w:pPr>
              <w:pStyle w:val="TAL"/>
              <w:keepNext w:val="0"/>
              <w:keepLines w:val="0"/>
              <w:widowControl w:val="0"/>
            </w:pPr>
            <w:r w:rsidRPr="00CE45AC">
              <w:t>reactivate keys, recover keys</w:t>
            </w:r>
          </w:p>
        </w:tc>
        <w:tc>
          <w:tcPr>
            <w:tcW w:w="3132" w:type="dxa"/>
          </w:tcPr>
          <w:p w14:paraId="11E5D3C1" w14:textId="7AC5D833" w:rsidR="00A170DB" w:rsidRPr="00CE45AC" w:rsidRDefault="00A170DB" w:rsidP="00A170DB">
            <w:pPr>
              <w:pStyle w:val="TAL"/>
              <w:keepNext w:val="0"/>
              <w:keepLines w:val="0"/>
              <w:widowControl w:val="0"/>
            </w:pPr>
            <w:r w:rsidRPr="00CE45AC">
              <w:t xml:space="preserve">Procedure for recovering user password or keys </w:t>
            </w:r>
          </w:p>
        </w:tc>
        <w:tc>
          <w:tcPr>
            <w:tcW w:w="1898" w:type="dxa"/>
          </w:tcPr>
          <w:p w14:paraId="38F95B45" w14:textId="77777777" w:rsidR="00A170DB" w:rsidRPr="00CE45AC" w:rsidRDefault="00A170DB" w:rsidP="00A170DB">
            <w:pPr>
              <w:pStyle w:val="TAL"/>
              <w:keepNext w:val="0"/>
              <w:keepLines w:val="0"/>
              <w:widowControl w:val="0"/>
            </w:pPr>
          </w:p>
        </w:tc>
        <w:tc>
          <w:tcPr>
            <w:tcW w:w="1898" w:type="dxa"/>
          </w:tcPr>
          <w:p w14:paraId="512F3CD5" w14:textId="003237E2" w:rsidR="00A170DB" w:rsidRPr="00CE45AC" w:rsidRDefault="00A170DB" w:rsidP="00A170DB">
            <w:pPr>
              <w:pStyle w:val="TAL"/>
              <w:keepNext w:val="0"/>
              <w:keepLines w:val="0"/>
              <w:widowControl w:val="0"/>
            </w:pPr>
            <w:r w:rsidRPr="00CE45AC">
              <w:t>reactivar claves; recuperar claves</w:t>
            </w:r>
          </w:p>
        </w:tc>
        <w:tc>
          <w:tcPr>
            <w:tcW w:w="1898" w:type="dxa"/>
          </w:tcPr>
          <w:p w14:paraId="1C3D9E42" w14:textId="77777777" w:rsidR="00A170DB" w:rsidRPr="00CE45AC" w:rsidRDefault="00A170DB" w:rsidP="00A170DB">
            <w:pPr>
              <w:pStyle w:val="TAL"/>
              <w:keepNext w:val="0"/>
              <w:keepLines w:val="0"/>
              <w:widowControl w:val="0"/>
            </w:pPr>
          </w:p>
        </w:tc>
        <w:tc>
          <w:tcPr>
            <w:tcW w:w="1511" w:type="dxa"/>
          </w:tcPr>
          <w:p w14:paraId="02ED0C84" w14:textId="77777777" w:rsidR="00A170DB" w:rsidRPr="00CE45AC" w:rsidRDefault="00A170DB" w:rsidP="00A170DB">
            <w:pPr>
              <w:pStyle w:val="TAL"/>
              <w:keepNext w:val="0"/>
              <w:keepLines w:val="0"/>
              <w:widowControl w:val="0"/>
              <w:rPr>
                <w:rFonts w:cs="Arial"/>
                <w:szCs w:val="18"/>
              </w:rPr>
            </w:pPr>
          </w:p>
        </w:tc>
      </w:tr>
      <w:tr w:rsidR="00A170DB" w:rsidRPr="00CE45AC" w14:paraId="45F29C71" w14:textId="77777777" w:rsidTr="00A170DB">
        <w:trPr>
          <w:jc w:val="center"/>
        </w:trPr>
        <w:tc>
          <w:tcPr>
            <w:tcW w:w="732" w:type="dxa"/>
          </w:tcPr>
          <w:p w14:paraId="0BDB54FB" w14:textId="1DEC1969" w:rsidR="00A170DB" w:rsidRPr="00CE45AC" w:rsidRDefault="00A170DB" w:rsidP="00A170DB">
            <w:pPr>
              <w:pStyle w:val="TAC"/>
              <w:keepNext w:val="0"/>
              <w:keepLines w:val="0"/>
              <w:widowControl w:val="0"/>
            </w:pPr>
            <w:r w:rsidRPr="00CE45AC">
              <w:t>SA.</w:t>
            </w:r>
            <w:r>
              <w:t>7</w:t>
            </w:r>
            <w:r w:rsidRPr="00CE45AC">
              <w:rPr>
                <w:rFonts w:cs="Arial"/>
                <w:szCs w:val="18"/>
              </w:rPr>
              <w:t xml:space="preserve"> </w:t>
            </w:r>
          </w:p>
        </w:tc>
        <w:tc>
          <w:tcPr>
            <w:tcW w:w="1231" w:type="dxa"/>
          </w:tcPr>
          <w:p w14:paraId="7857DE9F" w14:textId="2206AB15" w:rsidR="00A170DB" w:rsidRPr="00CE45AC" w:rsidRDefault="00A170DB" w:rsidP="00A170DB">
            <w:pPr>
              <w:pStyle w:val="TAL"/>
              <w:keepNext w:val="0"/>
              <w:keepLines w:val="0"/>
              <w:widowControl w:val="0"/>
            </w:pPr>
            <w:r w:rsidRPr="00CE45AC">
              <w:t>receipt</w:t>
            </w:r>
          </w:p>
        </w:tc>
        <w:tc>
          <w:tcPr>
            <w:tcW w:w="3132" w:type="dxa"/>
          </w:tcPr>
          <w:p w14:paraId="5E0477DD" w14:textId="02E2D137" w:rsidR="00A170DB" w:rsidRPr="00CE45AC" w:rsidRDefault="00A170DB" w:rsidP="00A170DB">
            <w:pPr>
              <w:pStyle w:val="TAL"/>
              <w:keepNext w:val="0"/>
              <w:keepLines w:val="0"/>
              <w:widowControl w:val="0"/>
            </w:pPr>
            <w:r w:rsidRPr="00CE45AC">
              <w:t xml:space="preserve">Request/ provide a receipt </w:t>
            </w:r>
          </w:p>
        </w:tc>
        <w:tc>
          <w:tcPr>
            <w:tcW w:w="1898" w:type="dxa"/>
          </w:tcPr>
          <w:p w14:paraId="6C774E19" w14:textId="77777777" w:rsidR="00A170DB" w:rsidRPr="00CE45AC" w:rsidRDefault="00A170DB" w:rsidP="00A170DB">
            <w:pPr>
              <w:pStyle w:val="TAL"/>
              <w:keepNext w:val="0"/>
              <w:keepLines w:val="0"/>
              <w:widowControl w:val="0"/>
            </w:pPr>
          </w:p>
        </w:tc>
        <w:tc>
          <w:tcPr>
            <w:tcW w:w="1898" w:type="dxa"/>
          </w:tcPr>
          <w:p w14:paraId="37FBF5BE" w14:textId="27625E07" w:rsidR="00A170DB" w:rsidRPr="00CE45AC" w:rsidRDefault="00A170DB" w:rsidP="00A170DB">
            <w:pPr>
              <w:pStyle w:val="TAL"/>
              <w:keepNext w:val="0"/>
              <w:keepLines w:val="0"/>
              <w:widowControl w:val="0"/>
            </w:pPr>
            <w:r w:rsidRPr="00CE45AC">
              <w:t>recibo</w:t>
            </w:r>
          </w:p>
        </w:tc>
        <w:tc>
          <w:tcPr>
            <w:tcW w:w="1898" w:type="dxa"/>
          </w:tcPr>
          <w:p w14:paraId="580F39C9" w14:textId="77777777" w:rsidR="00A170DB" w:rsidRPr="00CE45AC" w:rsidRDefault="00A170DB" w:rsidP="00A170DB">
            <w:pPr>
              <w:pStyle w:val="TAL"/>
              <w:keepNext w:val="0"/>
              <w:keepLines w:val="0"/>
              <w:widowControl w:val="0"/>
            </w:pPr>
          </w:p>
        </w:tc>
        <w:tc>
          <w:tcPr>
            <w:tcW w:w="1511" w:type="dxa"/>
          </w:tcPr>
          <w:p w14:paraId="5B28C3F6" w14:textId="77777777" w:rsidR="00A170DB" w:rsidRPr="00CE45AC" w:rsidRDefault="00A170DB" w:rsidP="00A170DB">
            <w:pPr>
              <w:pStyle w:val="TAL"/>
              <w:keepNext w:val="0"/>
              <w:keepLines w:val="0"/>
              <w:widowControl w:val="0"/>
              <w:rPr>
                <w:rFonts w:cs="Arial"/>
                <w:szCs w:val="18"/>
              </w:rPr>
            </w:pPr>
          </w:p>
        </w:tc>
      </w:tr>
      <w:tr w:rsidR="00A170DB" w:rsidRPr="00CE45AC" w14:paraId="03F27959" w14:textId="77777777" w:rsidTr="00A170DB">
        <w:trPr>
          <w:jc w:val="center"/>
        </w:trPr>
        <w:tc>
          <w:tcPr>
            <w:tcW w:w="732" w:type="dxa"/>
          </w:tcPr>
          <w:p w14:paraId="0768805C" w14:textId="377262B1" w:rsidR="00A170DB" w:rsidRPr="00CE45AC" w:rsidRDefault="00A170DB" w:rsidP="00A170DB">
            <w:pPr>
              <w:pStyle w:val="TAC"/>
              <w:keepNext w:val="0"/>
              <w:keepLines w:val="0"/>
              <w:widowControl w:val="0"/>
            </w:pPr>
            <w:r w:rsidRPr="00CE45AC">
              <w:t>SA.</w:t>
            </w:r>
            <w:r>
              <w:t>8</w:t>
            </w:r>
            <w:r w:rsidRPr="00CE45AC">
              <w:rPr>
                <w:rFonts w:cs="Arial"/>
                <w:szCs w:val="18"/>
              </w:rPr>
              <w:t xml:space="preserve"> </w:t>
            </w:r>
          </w:p>
        </w:tc>
        <w:tc>
          <w:tcPr>
            <w:tcW w:w="1231" w:type="dxa"/>
          </w:tcPr>
          <w:p w14:paraId="4F10ECB6" w14:textId="6A55E269" w:rsidR="00A170DB" w:rsidRPr="00CE45AC" w:rsidRDefault="00A170DB" w:rsidP="00A170DB">
            <w:pPr>
              <w:pStyle w:val="TAL"/>
              <w:keepNext w:val="0"/>
              <w:keepLines w:val="0"/>
              <w:widowControl w:val="0"/>
            </w:pPr>
            <w:r w:rsidRPr="00CE45AC">
              <w:t>sign in</w:t>
            </w:r>
          </w:p>
        </w:tc>
        <w:tc>
          <w:tcPr>
            <w:tcW w:w="3132" w:type="dxa"/>
          </w:tcPr>
          <w:p w14:paraId="5755F129" w14:textId="3A25983D" w:rsidR="00A170DB" w:rsidRPr="00CE45AC" w:rsidRDefault="00A170DB" w:rsidP="00A170DB">
            <w:pPr>
              <w:pStyle w:val="TAL"/>
              <w:keepNext w:val="0"/>
              <w:keepLines w:val="0"/>
              <w:widowControl w:val="0"/>
            </w:pPr>
            <w:r w:rsidRPr="00CE45AC">
              <w:t>Action by which an user gains personalized access to the search engine by identifying and authenticating himself with user credentials</w:t>
            </w:r>
          </w:p>
        </w:tc>
        <w:tc>
          <w:tcPr>
            <w:tcW w:w="1898" w:type="dxa"/>
          </w:tcPr>
          <w:p w14:paraId="17119314" w14:textId="77777777" w:rsidR="00A170DB" w:rsidRPr="00CE45AC" w:rsidRDefault="00A170DB" w:rsidP="00A170DB">
            <w:pPr>
              <w:pStyle w:val="TAL"/>
              <w:keepNext w:val="0"/>
              <w:keepLines w:val="0"/>
              <w:widowControl w:val="0"/>
            </w:pPr>
          </w:p>
        </w:tc>
        <w:tc>
          <w:tcPr>
            <w:tcW w:w="1898" w:type="dxa"/>
          </w:tcPr>
          <w:p w14:paraId="1844304C" w14:textId="2A1F3D9B" w:rsidR="00A170DB" w:rsidRPr="00CE45AC" w:rsidRDefault="00A170DB" w:rsidP="00A170DB">
            <w:pPr>
              <w:pStyle w:val="TAL"/>
              <w:keepNext w:val="0"/>
              <w:keepLines w:val="0"/>
              <w:widowControl w:val="0"/>
            </w:pPr>
            <w:r w:rsidRPr="00CE45AC">
              <w:t>iniciar sesión</w:t>
            </w:r>
          </w:p>
        </w:tc>
        <w:tc>
          <w:tcPr>
            <w:tcW w:w="1898" w:type="dxa"/>
          </w:tcPr>
          <w:p w14:paraId="0AFD98C6" w14:textId="77777777" w:rsidR="00A170DB" w:rsidRPr="00CE45AC" w:rsidRDefault="00A170DB" w:rsidP="00A170DB">
            <w:pPr>
              <w:pStyle w:val="TAL"/>
              <w:keepNext w:val="0"/>
              <w:keepLines w:val="0"/>
              <w:widowControl w:val="0"/>
            </w:pPr>
          </w:p>
        </w:tc>
        <w:tc>
          <w:tcPr>
            <w:tcW w:w="1511" w:type="dxa"/>
          </w:tcPr>
          <w:p w14:paraId="3DDA8A25" w14:textId="77777777" w:rsidR="00A170DB" w:rsidRPr="00CE45AC" w:rsidRDefault="00A170DB" w:rsidP="00A170DB">
            <w:pPr>
              <w:pStyle w:val="TAL"/>
              <w:keepNext w:val="0"/>
              <w:keepLines w:val="0"/>
              <w:widowControl w:val="0"/>
              <w:rPr>
                <w:rFonts w:cs="Arial"/>
                <w:szCs w:val="18"/>
              </w:rPr>
            </w:pPr>
          </w:p>
        </w:tc>
      </w:tr>
      <w:tr w:rsidR="00A170DB" w:rsidRPr="00CE45AC" w14:paraId="17C65537" w14:textId="77777777" w:rsidTr="00A170DB">
        <w:trPr>
          <w:jc w:val="center"/>
        </w:trPr>
        <w:tc>
          <w:tcPr>
            <w:tcW w:w="732" w:type="dxa"/>
          </w:tcPr>
          <w:p w14:paraId="044DE407" w14:textId="2EBFEE08" w:rsidR="00A170DB" w:rsidRPr="00CE45AC" w:rsidRDefault="00A170DB" w:rsidP="00A170DB">
            <w:pPr>
              <w:pStyle w:val="TAC"/>
              <w:keepNext w:val="0"/>
              <w:keepLines w:val="0"/>
              <w:widowControl w:val="0"/>
            </w:pPr>
            <w:r w:rsidRPr="00CE45AC">
              <w:t>SA.</w:t>
            </w:r>
            <w:r>
              <w:t>9</w:t>
            </w:r>
            <w:r w:rsidRPr="00CE45AC">
              <w:rPr>
                <w:rFonts w:cs="Arial"/>
                <w:szCs w:val="18"/>
              </w:rPr>
              <w:t xml:space="preserve"> </w:t>
            </w:r>
          </w:p>
        </w:tc>
        <w:tc>
          <w:tcPr>
            <w:tcW w:w="1231" w:type="dxa"/>
          </w:tcPr>
          <w:p w14:paraId="3B319046" w14:textId="141B7496" w:rsidR="00A170DB" w:rsidRPr="00CE45AC" w:rsidRDefault="00A170DB" w:rsidP="00A170DB">
            <w:pPr>
              <w:pStyle w:val="TAL"/>
              <w:keepNext w:val="0"/>
              <w:keepLines w:val="0"/>
              <w:widowControl w:val="0"/>
            </w:pPr>
            <w:r w:rsidRPr="00CE45AC">
              <w:t>sign in through…</w:t>
            </w:r>
          </w:p>
        </w:tc>
        <w:tc>
          <w:tcPr>
            <w:tcW w:w="3132" w:type="dxa"/>
          </w:tcPr>
          <w:p w14:paraId="77789BF4" w14:textId="7C54637F" w:rsidR="00A170DB" w:rsidRPr="00CE45AC" w:rsidRDefault="00A170DB" w:rsidP="00A170DB">
            <w:pPr>
              <w:pStyle w:val="TAL"/>
              <w:keepNext w:val="0"/>
              <w:keepLines w:val="0"/>
              <w:widowControl w:val="0"/>
            </w:pPr>
            <w:r w:rsidRPr="00CE45AC">
              <w:t>An option provided to sign into a service using other popular applications</w:t>
            </w:r>
          </w:p>
        </w:tc>
        <w:tc>
          <w:tcPr>
            <w:tcW w:w="1898" w:type="dxa"/>
          </w:tcPr>
          <w:p w14:paraId="6903C744" w14:textId="77777777" w:rsidR="00A170DB" w:rsidRPr="00CE45AC" w:rsidRDefault="00A170DB" w:rsidP="00A170DB">
            <w:pPr>
              <w:pStyle w:val="TAL"/>
              <w:keepNext w:val="0"/>
              <w:keepLines w:val="0"/>
              <w:widowControl w:val="0"/>
            </w:pPr>
          </w:p>
        </w:tc>
        <w:tc>
          <w:tcPr>
            <w:tcW w:w="1898" w:type="dxa"/>
          </w:tcPr>
          <w:p w14:paraId="51005DA2" w14:textId="0B8B3728" w:rsidR="00A170DB" w:rsidRPr="00CE45AC" w:rsidRDefault="00A170DB" w:rsidP="00A170DB">
            <w:pPr>
              <w:pStyle w:val="TAL"/>
              <w:keepNext w:val="0"/>
              <w:keepLines w:val="0"/>
              <w:widowControl w:val="0"/>
            </w:pPr>
            <w:r w:rsidRPr="00CE45AC">
              <w:t>entrar con…</w:t>
            </w:r>
          </w:p>
        </w:tc>
        <w:tc>
          <w:tcPr>
            <w:tcW w:w="1898" w:type="dxa"/>
          </w:tcPr>
          <w:p w14:paraId="1614F934" w14:textId="77777777" w:rsidR="00A170DB" w:rsidRPr="00CE45AC" w:rsidRDefault="00A170DB" w:rsidP="00A170DB">
            <w:pPr>
              <w:pStyle w:val="TAL"/>
              <w:keepNext w:val="0"/>
              <w:keepLines w:val="0"/>
              <w:widowControl w:val="0"/>
            </w:pPr>
          </w:p>
        </w:tc>
        <w:tc>
          <w:tcPr>
            <w:tcW w:w="1511" w:type="dxa"/>
          </w:tcPr>
          <w:p w14:paraId="3DA90234" w14:textId="77777777" w:rsidR="00A170DB" w:rsidRPr="00CE45AC" w:rsidRDefault="00A170DB" w:rsidP="00A170DB">
            <w:pPr>
              <w:pStyle w:val="TAL"/>
              <w:keepNext w:val="0"/>
              <w:keepLines w:val="0"/>
              <w:widowControl w:val="0"/>
              <w:rPr>
                <w:rFonts w:cs="Arial"/>
                <w:szCs w:val="18"/>
              </w:rPr>
            </w:pPr>
          </w:p>
        </w:tc>
      </w:tr>
      <w:tr w:rsidR="00A170DB" w:rsidRPr="00CE45AC" w14:paraId="039AEDF5" w14:textId="77777777" w:rsidTr="00A170DB">
        <w:trPr>
          <w:jc w:val="center"/>
        </w:trPr>
        <w:tc>
          <w:tcPr>
            <w:tcW w:w="732" w:type="dxa"/>
          </w:tcPr>
          <w:p w14:paraId="08F98D1D" w14:textId="69A794DC" w:rsidR="00A170DB" w:rsidRPr="00CE45AC" w:rsidRDefault="00A170DB" w:rsidP="00A170DB">
            <w:pPr>
              <w:pStyle w:val="TAC"/>
              <w:keepNext w:val="0"/>
              <w:keepLines w:val="0"/>
              <w:widowControl w:val="0"/>
            </w:pPr>
            <w:r w:rsidRPr="00CE45AC">
              <w:t>SA.</w:t>
            </w:r>
            <w:r>
              <w:t>10</w:t>
            </w:r>
            <w:r w:rsidRPr="00CE45AC">
              <w:rPr>
                <w:rFonts w:cs="Arial"/>
                <w:szCs w:val="18"/>
              </w:rPr>
              <w:t xml:space="preserve"> </w:t>
            </w:r>
          </w:p>
        </w:tc>
        <w:tc>
          <w:tcPr>
            <w:tcW w:w="1231" w:type="dxa"/>
          </w:tcPr>
          <w:p w14:paraId="68A73978" w14:textId="5D06B95A" w:rsidR="00A170DB" w:rsidRPr="00CE45AC" w:rsidRDefault="00A170DB" w:rsidP="00A170DB">
            <w:pPr>
              <w:pStyle w:val="TAL"/>
              <w:keepNext w:val="0"/>
              <w:keepLines w:val="0"/>
              <w:widowControl w:val="0"/>
            </w:pPr>
            <w:r w:rsidRPr="00CE45AC">
              <w:t>sign up</w:t>
            </w:r>
          </w:p>
        </w:tc>
        <w:tc>
          <w:tcPr>
            <w:tcW w:w="3132" w:type="dxa"/>
          </w:tcPr>
          <w:p w14:paraId="7254A9AD" w14:textId="66018E14" w:rsidR="00A170DB" w:rsidRPr="00CE45AC" w:rsidRDefault="00A170DB" w:rsidP="00A170DB">
            <w:pPr>
              <w:pStyle w:val="TAL"/>
              <w:keepNext w:val="0"/>
              <w:keepLines w:val="0"/>
              <w:widowControl w:val="0"/>
            </w:pPr>
            <w:r w:rsidRPr="00CE45AC">
              <w:t>Activity of signing up to a service to be used on a mobile device</w:t>
            </w:r>
          </w:p>
        </w:tc>
        <w:tc>
          <w:tcPr>
            <w:tcW w:w="1898" w:type="dxa"/>
          </w:tcPr>
          <w:p w14:paraId="34FE4011" w14:textId="77777777" w:rsidR="00A170DB" w:rsidRPr="00CE45AC" w:rsidRDefault="00A170DB" w:rsidP="00A170DB">
            <w:pPr>
              <w:pStyle w:val="TAL"/>
              <w:keepNext w:val="0"/>
              <w:keepLines w:val="0"/>
              <w:widowControl w:val="0"/>
            </w:pPr>
          </w:p>
        </w:tc>
        <w:tc>
          <w:tcPr>
            <w:tcW w:w="1898" w:type="dxa"/>
          </w:tcPr>
          <w:p w14:paraId="18ECAD83" w14:textId="76CFB6D2" w:rsidR="00A170DB" w:rsidRPr="00CE45AC" w:rsidRDefault="00A170DB" w:rsidP="00A170DB">
            <w:pPr>
              <w:pStyle w:val="TAL"/>
              <w:keepNext w:val="0"/>
              <w:keepLines w:val="0"/>
              <w:widowControl w:val="0"/>
            </w:pPr>
            <w:r w:rsidRPr="00CE45AC">
              <w:t>crear una cuenta; abrir una cuenta</w:t>
            </w:r>
          </w:p>
        </w:tc>
        <w:tc>
          <w:tcPr>
            <w:tcW w:w="1898" w:type="dxa"/>
          </w:tcPr>
          <w:p w14:paraId="4AC92C31" w14:textId="77777777" w:rsidR="00A170DB" w:rsidRPr="00CE45AC" w:rsidRDefault="00A170DB" w:rsidP="00A170DB">
            <w:pPr>
              <w:pStyle w:val="TAL"/>
              <w:keepNext w:val="0"/>
              <w:keepLines w:val="0"/>
              <w:widowControl w:val="0"/>
            </w:pPr>
          </w:p>
        </w:tc>
        <w:tc>
          <w:tcPr>
            <w:tcW w:w="1511" w:type="dxa"/>
          </w:tcPr>
          <w:p w14:paraId="22B13715" w14:textId="77777777" w:rsidR="00A170DB" w:rsidRPr="00CE45AC" w:rsidRDefault="00A170DB" w:rsidP="00A170DB">
            <w:pPr>
              <w:pStyle w:val="TAL"/>
              <w:keepNext w:val="0"/>
              <w:keepLines w:val="0"/>
              <w:widowControl w:val="0"/>
              <w:rPr>
                <w:rFonts w:cs="Arial"/>
                <w:szCs w:val="18"/>
              </w:rPr>
            </w:pPr>
          </w:p>
        </w:tc>
      </w:tr>
      <w:tr w:rsidR="00A170DB" w:rsidRPr="00CE45AC" w14:paraId="1AEDF61E" w14:textId="77777777" w:rsidTr="00A170DB">
        <w:trPr>
          <w:jc w:val="center"/>
        </w:trPr>
        <w:tc>
          <w:tcPr>
            <w:tcW w:w="732" w:type="dxa"/>
          </w:tcPr>
          <w:p w14:paraId="2285253B" w14:textId="3607A19C" w:rsidR="00A170DB" w:rsidRPr="00CE45AC" w:rsidRDefault="00A170DB" w:rsidP="00A170DB">
            <w:pPr>
              <w:pStyle w:val="TAC"/>
              <w:keepNext w:val="0"/>
              <w:keepLines w:val="0"/>
              <w:widowControl w:val="0"/>
            </w:pPr>
            <w:r w:rsidRPr="00CE45AC">
              <w:t>SA.</w:t>
            </w:r>
            <w:r>
              <w:t>11</w:t>
            </w:r>
            <w:r w:rsidRPr="00CE45AC">
              <w:rPr>
                <w:rFonts w:cs="Arial"/>
                <w:szCs w:val="18"/>
              </w:rPr>
              <w:t xml:space="preserve"> </w:t>
            </w:r>
          </w:p>
        </w:tc>
        <w:tc>
          <w:tcPr>
            <w:tcW w:w="1231" w:type="dxa"/>
          </w:tcPr>
          <w:p w14:paraId="68F21CF3" w14:textId="5DCFA6CD" w:rsidR="00A170DB" w:rsidRPr="00CE45AC" w:rsidRDefault="00A170DB" w:rsidP="00A170DB">
            <w:pPr>
              <w:pStyle w:val="TAL"/>
              <w:keepNext w:val="0"/>
              <w:keepLines w:val="0"/>
              <w:widowControl w:val="0"/>
            </w:pPr>
            <w:r w:rsidRPr="00CE45AC">
              <w:t>user</w:t>
            </w:r>
          </w:p>
        </w:tc>
        <w:tc>
          <w:tcPr>
            <w:tcW w:w="3132" w:type="dxa"/>
          </w:tcPr>
          <w:p w14:paraId="2B4D9249" w14:textId="023EEB1B" w:rsidR="00A170DB" w:rsidRPr="00CE45AC" w:rsidRDefault="00A170DB" w:rsidP="00A170DB">
            <w:pPr>
              <w:pStyle w:val="TAL"/>
              <w:keepNext w:val="0"/>
              <w:keepLines w:val="0"/>
              <w:widowControl w:val="0"/>
            </w:pPr>
            <w:r w:rsidRPr="00CE45AC">
              <w:t>Username, user ID</w:t>
            </w:r>
          </w:p>
        </w:tc>
        <w:tc>
          <w:tcPr>
            <w:tcW w:w="1898" w:type="dxa"/>
          </w:tcPr>
          <w:p w14:paraId="59F1C599" w14:textId="77777777" w:rsidR="00A170DB" w:rsidRPr="00CE45AC" w:rsidRDefault="00A170DB" w:rsidP="00A170DB">
            <w:pPr>
              <w:pStyle w:val="TAL"/>
              <w:keepNext w:val="0"/>
              <w:keepLines w:val="0"/>
              <w:widowControl w:val="0"/>
            </w:pPr>
          </w:p>
        </w:tc>
        <w:tc>
          <w:tcPr>
            <w:tcW w:w="1898" w:type="dxa"/>
          </w:tcPr>
          <w:p w14:paraId="2B365893" w14:textId="19A58676" w:rsidR="00A170DB" w:rsidRPr="00CE45AC" w:rsidRDefault="00A170DB" w:rsidP="00A170DB">
            <w:pPr>
              <w:pStyle w:val="TAL"/>
              <w:keepNext w:val="0"/>
              <w:keepLines w:val="0"/>
              <w:widowControl w:val="0"/>
            </w:pPr>
            <w:r w:rsidRPr="00CE45AC">
              <w:t>usuario</w:t>
            </w:r>
          </w:p>
        </w:tc>
        <w:tc>
          <w:tcPr>
            <w:tcW w:w="1898" w:type="dxa"/>
          </w:tcPr>
          <w:p w14:paraId="5EF0B8A5" w14:textId="77777777" w:rsidR="00A170DB" w:rsidRPr="00CE45AC" w:rsidRDefault="00A170DB" w:rsidP="00A170DB">
            <w:pPr>
              <w:pStyle w:val="TAL"/>
              <w:keepNext w:val="0"/>
              <w:keepLines w:val="0"/>
              <w:widowControl w:val="0"/>
            </w:pPr>
          </w:p>
        </w:tc>
        <w:tc>
          <w:tcPr>
            <w:tcW w:w="1511" w:type="dxa"/>
          </w:tcPr>
          <w:p w14:paraId="53E88973" w14:textId="77777777" w:rsidR="00A170DB" w:rsidRPr="00CE45AC" w:rsidRDefault="00A170DB" w:rsidP="00A170DB">
            <w:pPr>
              <w:pStyle w:val="TAL"/>
              <w:keepNext w:val="0"/>
              <w:keepLines w:val="0"/>
              <w:widowControl w:val="0"/>
              <w:rPr>
                <w:rFonts w:cs="Arial"/>
                <w:szCs w:val="18"/>
              </w:rPr>
            </w:pPr>
          </w:p>
        </w:tc>
      </w:tr>
      <w:tr w:rsidR="00A170DB" w:rsidRPr="00CE45AC" w14:paraId="75032AAB" w14:textId="77777777" w:rsidTr="00A170DB">
        <w:trPr>
          <w:jc w:val="center"/>
        </w:trPr>
        <w:tc>
          <w:tcPr>
            <w:tcW w:w="732" w:type="dxa"/>
          </w:tcPr>
          <w:p w14:paraId="2179FD7A" w14:textId="1588D4EA" w:rsidR="00A170DB" w:rsidRPr="00CE45AC" w:rsidRDefault="00A170DB" w:rsidP="00A170DB">
            <w:pPr>
              <w:pStyle w:val="TAC"/>
              <w:keepNext w:val="0"/>
              <w:keepLines w:val="0"/>
              <w:widowControl w:val="0"/>
            </w:pPr>
            <w:r w:rsidRPr="00CE45AC">
              <w:t>SA.</w:t>
            </w:r>
            <w:r>
              <w:t>12</w:t>
            </w:r>
            <w:r w:rsidRPr="00CE45AC">
              <w:rPr>
                <w:rFonts w:cs="Arial"/>
                <w:szCs w:val="18"/>
              </w:rPr>
              <w:t xml:space="preserve"> </w:t>
            </w:r>
          </w:p>
        </w:tc>
        <w:tc>
          <w:tcPr>
            <w:tcW w:w="1231" w:type="dxa"/>
          </w:tcPr>
          <w:p w14:paraId="5FFDE9E4" w14:textId="3D5CD2F9" w:rsidR="00A170DB" w:rsidRPr="00CE45AC" w:rsidRDefault="00A170DB" w:rsidP="00A170DB">
            <w:pPr>
              <w:pStyle w:val="TAL"/>
              <w:keepNext w:val="0"/>
              <w:keepLines w:val="0"/>
              <w:widowControl w:val="0"/>
            </w:pPr>
            <w:r w:rsidRPr="00CE45AC">
              <w:t>verification</w:t>
            </w:r>
          </w:p>
        </w:tc>
        <w:tc>
          <w:tcPr>
            <w:tcW w:w="3132" w:type="dxa"/>
          </w:tcPr>
          <w:p w14:paraId="2B02AEFD" w14:textId="2D167C9D" w:rsidR="00A170DB" w:rsidRPr="00CE45AC" w:rsidRDefault="00A170DB" w:rsidP="00A170DB">
            <w:pPr>
              <w:pStyle w:val="TAL"/>
              <w:keepNext w:val="0"/>
              <w:keepLines w:val="0"/>
              <w:widowControl w:val="0"/>
            </w:pPr>
            <w:r w:rsidRPr="00CE45AC">
              <w:t>Process of verifying the authentity of a person or of an account, using a mobile device</w:t>
            </w:r>
          </w:p>
        </w:tc>
        <w:tc>
          <w:tcPr>
            <w:tcW w:w="1898" w:type="dxa"/>
          </w:tcPr>
          <w:p w14:paraId="20FFED9D" w14:textId="77777777" w:rsidR="00A170DB" w:rsidRPr="00CE45AC" w:rsidRDefault="00A170DB" w:rsidP="00A170DB">
            <w:pPr>
              <w:pStyle w:val="TAL"/>
              <w:keepNext w:val="0"/>
              <w:keepLines w:val="0"/>
              <w:widowControl w:val="0"/>
            </w:pPr>
          </w:p>
        </w:tc>
        <w:tc>
          <w:tcPr>
            <w:tcW w:w="1898" w:type="dxa"/>
          </w:tcPr>
          <w:p w14:paraId="154B6160" w14:textId="7E240D31" w:rsidR="00A170DB" w:rsidRPr="00CE45AC" w:rsidRDefault="00A170DB" w:rsidP="00A170DB">
            <w:pPr>
              <w:pStyle w:val="TAL"/>
              <w:keepNext w:val="0"/>
              <w:keepLines w:val="0"/>
              <w:widowControl w:val="0"/>
            </w:pPr>
            <w:r w:rsidRPr="00CE45AC">
              <w:t>verificación</w:t>
            </w:r>
          </w:p>
        </w:tc>
        <w:tc>
          <w:tcPr>
            <w:tcW w:w="1898" w:type="dxa"/>
          </w:tcPr>
          <w:p w14:paraId="07E36257" w14:textId="77777777" w:rsidR="00A170DB" w:rsidRPr="00CE45AC" w:rsidRDefault="00A170DB" w:rsidP="00A170DB">
            <w:pPr>
              <w:pStyle w:val="TAL"/>
              <w:keepNext w:val="0"/>
              <w:keepLines w:val="0"/>
              <w:widowControl w:val="0"/>
            </w:pPr>
          </w:p>
        </w:tc>
        <w:tc>
          <w:tcPr>
            <w:tcW w:w="1511" w:type="dxa"/>
          </w:tcPr>
          <w:p w14:paraId="39405B81" w14:textId="77777777" w:rsidR="00A170DB" w:rsidRPr="00CE45AC" w:rsidRDefault="00A170DB" w:rsidP="00A170DB">
            <w:pPr>
              <w:pStyle w:val="TAL"/>
              <w:keepNext w:val="0"/>
              <w:keepLines w:val="0"/>
              <w:widowControl w:val="0"/>
              <w:rPr>
                <w:rFonts w:cs="Arial"/>
                <w:szCs w:val="18"/>
              </w:rPr>
            </w:pPr>
          </w:p>
        </w:tc>
      </w:tr>
    </w:tbl>
    <w:p w14:paraId="05CE03E4" w14:textId="77777777" w:rsidR="00B05EA7" w:rsidRPr="00CE45AC" w:rsidRDefault="00B05EA7" w:rsidP="00E218E8"/>
    <w:p w14:paraId="2FA7233E" w14:textId="77777777" w:rsidR="00AA7613" w:rsidRPr="00CE45AC" w:rsidRDefault="00AA7613" w:rsidP="00AA7613">
      <w:pPr>
        <w:pStyle w:val="berschrift3"/>
      </w:pPr>
      <w:bookmarkStart w:id="391" w:name="_Toc8031981"/>
      <w:bookmarkStart w:id="392" w:name="_Toc8032113"/>
      <w:bookmarkStart w:id="393" w:name="_Toc8032210"/>
      <w:bookmarkStart w:id="394" w:name="_Toc8032556"/>
      <w:bookmarkStart w:id="395" w:name="_Toc8044799"/>
      <w:bookmarkStart w:id="396" w:name="_Toc15550250"/>
      <w:bookmarkEnd w:id="386"/>
      <w:bookmarkEnd w:id="387"/>
      <w:r w:rsidRPr="00CE45AC">
        <w:lastRenderedPageBreak/>
        <w:t>7.2.3</w:t>
      </w:r>
      <w:r w:rsidRPr="00CE45AC">
        <w:tab/>
      </w:r>
      <w:r w:rsidR="00522D6C" w:rsidRPr="00CE45AC">
        <w:t xml:space="preserve">General terms: </w:t>
      </w:r>
      <w:r w:rsidRPr="00CE45AC">
        <w:t>Setup and sett</w:t>
      </w:r>
      <w:r w:rsidR="00BD229F" w:rsidRPr="00CE45AC">
        <w:t>ings</w:t>
      </w:r>
      <w:bookmarkEnd w:id="391"/>
      <w:bookmarkEnd w:id="392"/>
      <w:bookmarkEnd w:id="393"/>
      <w:bookmarkEnd w:id="394"/>
      <w:bookmarkEnd w:id="395"/>
      <w:bookmarkEnd w:id="396"/>
    </w:p>
    <w:p w14:paraId="39FFC3C3" w14:textId="77777777" w:rsidR="0010370E" w:rsidRPr="00CE45AC" w:rsidRDefault="0010370E" w:rsidP="00AA7613">
      <w:pPr>
        <w:keepNext/>
        <w:keepLines/>
      </w:pPr>
      <w:r w:rsidRPr="00CE45AC">
        <w:t>This clause covers a sub-category of general terms related to mobile ICT services and applications: setup and settings.</w:t>
      </w:r>
    </w:p>
    <w:p w14:paraId="21B40D15" w14:textId="14CE6BA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22a to 22e</w:t>
      </w:r>
      <w:r w:rsidRPr="00CE45AC">
        <w:t xml:space="preserve">, provided together with the language-specific versions of the terms in the </w:t>
      </w:r>
      <w:r>
        <w:t>19</w:t>
      </w:r>
      <w:r w:rsidRPr="00CE45AC">
        <w:t xml:space="preserve"> languages.</w:t>
      </w:r>
    </w:p>
    <w:p w14:paraId="1D44C230" w14:textId="6E5D4709" w:rsidR="005B0DC1" w:rsidRPr="00CE45AC" w:rsidRDefault="005B0DC1" w:rsidP="005B0DC1">
      <w:pPr>
        <w:pStyle w:val="TH"/>
      </w:pPr>
      <w:r w:rsidRPr="00CE45AC">
        <w:t>Table </w:t>
      </w:r>
      <w:r>
        <w:t>22a</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77"/>
        <w:gridCol w:w="1236"/>
        <w:gridCol w:w="3150"/>
        <w:gridCol w:w="1909"/>
        <w:gridCol w:w="1909"/>
        <w:gridCol w:w="1909"/>
        <w:gridCol w:w="1909"/>
        <w:gridCol w:w="1518"/>
      </w:tblGrid>
      <w:tr w:rsidR="005B0DC1" w:rsidRPr="00CE45AC" w14:paraId="46B60FCD" w14:textId="77777777" w:rsidTr="005B0DC1">
        <w:trPr>
          <w:tblHeader/>
          <w:jc w:val="center"/>
        </w:trPr>
        <w:tc>
          <w:tcPr>
            <w:tcW w:w="677" w:type="dxa"/>
          </w:tcPr>
          <w:p w14:paraId="71DA6FFF" w14:textId="77777777" w:rsidR="005B0DC1" w:rsidRPr="00CE45AC" w:rsidRDefault="005B0DC1" w:rsidP="001E048F">
            <w:pPr>
              <w:pStyle w:val="TAH"/>
              <w:keepNext w:val="0"/>
              <w:keepLines w:val="0"/>
            </w:pPr>
            <w:r w:rsidRPr="00CE45AC">
              <w:t>Index</w:t>
            </w:r>
          </w:p>
        </w:tc>
        <w:tc>
          <w:tcPr>
            <w:tcW w:w="1236" w:type="dxa"/>
          </w:tcPr>
          <w:p w14:paraId="64076B31" w14:textId="77777777" w:rsidR="005B0DC1" w:rsidRPr="00CE45AC" w:rsidRDefault="005B0DC1" w:rsidP="001E048F">
            <w:pPr>
              <w:pStyle w:val="TAH"/>
              <w:keepNext w:val="0"/>
              <w:keepLines w:val="0"/>
            </w:pPr>
            <w:r w:rsidRPr="00CE45AC">
              <w:t>Technical term</w:t>
            </w:r>
          </w:p>
        </w:tc>
        <w:tc>
          <w:tcPr>
            <w:tcW w:w="3150" w:type="dxa"/>
          </w:tcPr>
          <w:p w14:paraId="0BA823D3" w14:textId="77777777" w:rsidR="005B0DC1" w:rsidRPr="00CE45AC" w:rsidRDefault="005B0DC1" w:rsidP="001E048F">
            <w:pPr>
              <w:pStyle w:val="TAH"/>
              <w:keepNext w:val="0"/>
              <w:keepLines w:val="0"/>
            </w:pPr>
            <w:r w:rsidRPr="00CE45AC">
              <w:t>Functional description</w:t>
            </w:r>
          </w:p>
        </w:tc>
        <w:tc>
          <w:tcPr>
            <w:tcW w:w="1909" w:type="dxa"/>
          </w:tcPr>
          <w:p w14:paraId="4C731424" w14:textId="77777777" w:rsidR="005B0DC1" w:rsidRPr="00CE45AC" w:rsidRDefault="005B0DC1" w:rsidP="001E048F">
            <w:pPr>
              <w:pStyle w:val="TAH"/>
              <w:keepNext w:val="0"/>
              <w:keepLines w:val="0"/>
              <w:rPr>
                <w:rFonts w:cs="Arial"/>
                <w:szCs w:val="18"/>
              </w:rPr>
            </w:pPr>
            <w:r>
              <w:rPr>
                <w:rFonts w:cs="Arial"/>
                <w:szCs w:val="18"/>
              </w:rPr>
              <w:t>Bulgarian</w:t>
            </w:r>
          </w:p>
        </w:tc>
        <w:tc>
          <w:tcPr>
            <w:tcW w:w="1909" w:type="dxa"/>
          </w:tcPr>
          <w:p w14:paraId="75D895A5" w14:textId="77777777" w:rsidR="005B0DC1" w:rsidRPr="00CE45AC" w:rsidRDefault="005B0DC1" w:rsidP="001E048F">
            <w:pPr>
              <w:pStyle w:val="TAH"/>
              <w:keepNext w:val="0"/>
              <w:keepLines w:val="0"/>
            </w:pPr>
            <w:r>
              <w:t>Croatian</w:t>
            </w:r>
          </w:p>
        </w:tc>
        <w:tc>
          <w:tcPr>
            <w:tcW w:w="1909" w:type="dxa"/>
          </w:tcPr>
          <w:p w14:paraId="10F1E2B7" w14:textId="77777777" w:rsidR="005B0DC1" w:rsidRPr="00CE45AC" w:rsidRDefault="005B0DC1" w:rsidP="001E048F">
            <w:pPr>
              <w:pStyle w:val="TAH"/>
              <w:keepNext w:val="0"/>
              <w:keepLines w:val="0"/>
            </w:pPr>
            <w:r>
              <w:t>Czech</w:t>
            </w:r>
          </w:p>
        </w:tc>
        <w:tc>
          <w:tcPr>
            <w:tcW w:w="1909" w:type="dxa"/>
          </w:tcPr>
          <w:p w14:paraId="2A933F0E" w14:textId="77777777" w:rsidR="005B0DC1" w:rsidRPr="00CE45AC" w:rsidRDefault="005B0DC1" w:rsidP="001E048F">
            <w:pPr>
              <w:pStyle w:val="TAH"/>
              <w:keepNext w:val="0"/>
              <w:keepLines w:val="0"/>
              <w:rPr>
                <w:rFonts w:cs="Arial"/>
                <w:szCs w:val="18"/>
              </w:rPr>
            </w:pPr>
            <w:r>
              <w:rPr>
                <w:rFonts w:cs="Arial"/>
                <w:szCs w:val="18"/>
              </w:rPr>
              <w:t>Danish</w:t>
            </w:r>
          </w:p>
        </w:tc>
        <w:tc>
          <w:tcPr>
            <w:tcW w:w="1518" w:type="dxa"/>
          </w:tcPr>
          <w:p w14:paraId="6DE6B4E1" w14:textId="77777777" w:rsidR="005B0DC1" w:rsidRPr="00CE45AC" w:rsidRDefault="005B0DC1" w:rsidP="001E048F">
            <w:pPr>
              <w:pStyle w:val="TAH"/>
              <w:keepNext w:val="0"/>
              <w:keepLines w:val="0"/>
            </w:pPr>
            <w:r w:rsidRPr="00CE45AC">
              <w:t>Comment</w:t>
            </w:r>
          </w:p>
        </w:tc>
      </w:tr>
      <w:tr w:rsidR="005B0DC1" w:rsidRPr="00CE45AC" w14:paraId="42D3DD03" w14:textId="77777777" w:rsidTr="005B0DC1">
        <w:trPr>
          <w:jc w:val="center"/>
        </w:trPr>
        <w:tc>
          <w:tcPr>
            <w:tcW w:w="677" w:type="dxa"/>
          </w:tcPr>
          <w:p w14:paraId="5189133F" w14:textId="7352BAAB" w:rsidR="005B0DC1" w:rsidRPr="00CE45AC" w:rsidRDefault="005B0DC1" w:rsidP="005B0DC1">
            <w:pPr>
              <w:pStyle w:val="TAC"/>
              <w:keepNext w:val="0"/>
              <w:keepLines w:val="0"/>
              <w:widowControl w:val="0"/>
              <w:rPr>
                <w:rFonts w:cs="Arial"/>
                <w:szCs w:val="18"/>
              </w:rPr>
            </w:pPr>
            <w:r w:rsidRPr="00CE45AC">
              <w:t>SA.</w:t>
            </w:r>
            <w:r>
              <w:t>13</w:t>
            </w:r>
            <w:r w:rsidRPr="00CE45AC">
              <w:rPr>
                <w:rFonts w:cs="Arial"/>
                <w:szCs w:val="18"/>
              </w:rPr>
              <w:t xml:space="preserve"> </w:t>
            </w:r>
          </w:p>
        </w:tc>
        <w:tc>
          <w:tcPr>
            <w:tcW w:w="1236" w:type="dxa"/>
          </w:tcPr>
          <w:p w14:paraId="12B447AF" w14:textId="1644AD37" w:rsidR="005B0DC1" w:rsidRPr="00CE45AC" w:rsidRDefault="005B0DC1" w:rsidP="005B0DC1">
            <w:pPr>
              <w:pStyle w:val="TAL"/>
              <w:keepNext w:val="0"/>
              <w:keepLines w:val="0"/>
              <w:widowControl w:val="0"/>
              <w:rPr>
                <w:sz w:val="24"/>
                <w:lang w:eastAsia="de-DE"/>
              </w:rPr>
            </w:pPr>
            <w:r w:rsidRPr="00CE45AC">
              <w:t>character count</w:t>
            </w:r>
          </w:p>
        </w:tc>
        <w:tc>
          <w:tcPr>
            <w:tcW w:w="3150" w:type="dxa"/>
          </w:tcPr>
          <w:p w14:paraId="292EB85A" w14:textId="4FE85EE4" w:rsidR="005B0DC1" w:rsidRPr="00CE45AC" w:rsidRDefault="005B0DC1" w:rsidP="005B0DC1">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909" w:type="dxa"/>
          </w:tcPr>
          <w:p w14:paraId="00631BE2" w14:textId="77777777" w:rsidR="005B0DC1" w:rsidRPr="00CE45AC" w:rsidRDefault="005B0DC1" w:rsidP="005B0DC1">
            <w:pPr>
              <w:pStyle w:val="TAL"/>
              <w:keepNext w:val="0"/>
              <w:keepLines w:val="0"/>
              <w:widowControl w:val="0"/>
              <w:rPr>
                <w:sz w:val="24"/>
                <w:lang w:eastAsia="de-DE"/>
              </w:rPr>
            </w:pPr>
          </w:p>
        </w:tc>
        <w:tc>
          <w:tcPr>
            <w:tcW w:w="1909" w:type="dxa"/>
          </w:tcPr>
          <w:p w14:paraId="75314FA4" w14:textId="77777777" w:rsidR="005B0DC1" w:rsidRPr="00CE45AC" w:rsidRDefault="005B0DC1" w:rsidP="005B0DC1">
            <w:pPr>
              <w:pStyle w:val="TAL"/>
              <w:keepNext w:val="0"/>
              <w:keepLines w:val="0"/>
              <w:widowControl w:val="0"/>
            </w:pPr>
          </w:p>
        </w:tc>
        <w:tc>
          <w:tcPr>
            <w:tcW w:w="1909" w:type="dxa"/>
          </w:tcPr>
          <w:p w14:paraId="7FC93CAA" w14:textId="77777777" w:rsidR="005B0DC1" w:rsidRPr="00CE45AC" w:rsidRDefault="005B0DC1" w:rsidP="005B0DC1">
            <w:pPr>
              <w:pStyle w:val="TAL"/>
              <w:keepNext w:val="0"/>
              <w:keepLines w:val="0"/>
              <w:widowControl w:val="0"/>
            </w:pPr>
          </w:p>
        </w:tc>
        <w:tc>
          <w:tcPr>
            <w:tcW w:w="1909" w:type="dxa"/>
            <w:shd w:val="clear" w:color="auto" w:fill="auto"/>
          </w:tcPr>
          <w:p w14:paraId="6629382C" w14:textId="77777777" w:rsidR="005B0DC1" w:rsidRPr="00CE45AC" w:rsidRDefault="005B0DC1" w:rsidP="005B0DC1">
            <w:pPr>
              <w:pStyle w:val="TAL"/>
              <w:keepNext w:val="0"/>
              <w:keepLines w:val="0"/>
              <w:widowControl w:val="0"/>
            </w:pPr>
          </w:p>
        </w:tc>
        <w:tc>
          <w:tcPr>
            <w:tcW w:w="1518" w:type="dxa"/>
          </w:tcPr>
          <w:p w14:paraId="565CD7E9" w14:textId="77777777" w:rsidR="005B0DC1" w:rsidRPr="00CE45AC" w:rsidRDefault="005B0DC1" w:rsidP="005B0DC1">
            <w:pPr>
              <w:pStyle w:val="TAL"/>
              <w:keepNext w:val="0"/>
              <w:keepLines w:val="0"/>
              <w:widowControl w:val="0"/>
              <w:rPr>
                <w:rFonts w:cs="Arial"/>
                <w:szCs w:val="18"/>
              </w:rPr>
            </w:pPr>
          </w:p>
        </w:tc>
      </w:tr>
      <w:tr w:rsidR="005B0DC1" w:rsidRPr="00CE45AC" w14:paraId="5042B889" w14:textId="77777777" w:rsidTr="005B0DC1">
        <w:trPr>
          <w:jc w:val="center"/>
        </w:trPr>
        <w:tc>
          <w:tcPr>
            <w:tcW w:w="677" w:type="dxa"/>
          </w:tcPr>
          <w:p w14:paraId="54D28DFC" w14:textId="641203A0" w:rsidR="005B0DC1" w:rsidRPr="00CE45AC" w:rsidRDefault="005B0DC1" w:rsidP="005B0DC1">
            <w:pPr>
              <w:pStyle w:val="TAC"/>
              <w:keepNext w:val="0"/>
              <w:keepLines w:val="0"/>
              <w:widowControl w:val="0"/>
              <w:rPr>
                <w:rFonts w:cs="Arial"/>
                <w:szCs w:val="18"/>
              </w:rPr>
            </w:pPr>
            <w:r w:rsidRPr="00CE45AC">
              <w:t>SA.</w:t>
            </w:r>
            <w:r>
              <w:t>14</w:t>
            </w:r>
            <w:r w:rsidRPr="00CE45AC">
              <w:rPr>
                <w:rFonts w:cs="Arial"/>
                <w:szCs w:val="18"/>
              </w:rPr>
              <w:t xml:space="preserve"> </w:t>
            </w:r>
          </w:p>
        </w:tc>
        <w:tc>
          <w:tcPr>
            <w:tcW w:w="1236" w:type="dxa"/>
          </w:tcPr>
          <w:p w14:paraId="2C9DEAD8" w14:textId="0D78D24A" w:rsidR="005B0DC1" w:rsidRPr="00CE45AC" w:rsidRDefault="005B0DC1" w:rsidP="005B0DC1">
            <w:pPr>
              <w:pStyle w:val="TAL"/>
              <w:keepNext w:val="0"/>
              <w:keepLines w:val="0"/>
              <w:widowControl w:val="0"/>
            </w:pPr>
            <w:r w:rsidRPr="00CE45AC">
              <w:t>characters remaining</w:t>
            </w:r>
          </w:p>
        </w:tc>
        <w:tc>
          <w:tcPr>
            <w:tcW w:w="3150" w:type="dxa"/>
          </w:tcPr>
          <w:p w14:paraId="41472255" w14:textId="708AB49E" w:rsidR="005B0DC1" w:rsidRPr="00CE45AC" w:rsidRDefault="005B0DC1" w:rsidP="005B0DC1">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909" w:type="dxa"/>
          </w:tcPr>
          <w:p w14:paraId="60FCE3C1" w14:textId="77777777" w:rsidR="005B0DC1" w:rsidRPr="00CE45AC" w:rsidRDefault="005B0DC1" w:rsidP="005B0DC1">
            <w:pPr>
              <w:pStyle w:val="TAL"/>
              <w:keepNext w:val="0"/>
              <w:keepLines w:val="0"/>
              <w:widowControl w:val="0"/>
            </w:pPr>
          </w:p>
        </w:tc>
        <w:tc>
          <w:tcPr>
            <w:tcW w:w="1909" w:type="dxa"/>
          </w:tcPr>
          <w:p w14:paraId="60BA4AE3" w14:textId="77777777" w:rsidR="005B0DC1" w:rsidRPr="00CE45AC" w:rsidRDefault="005B0DC1" w:rsidP="005B0DC1">
            <w:pPr>
              <w:pStyle w:val="TAL"/>
              <w:keepNext w:val="0"/>
              <w:keepLines w:val="0"/>
              <w:widowControl w:val="0"/>
            </w:pPr>
          </w:p>
        </w:tc>
        <w:tc>
          <w:tcPr>
            <w:tcW w:w="1909" w:type="dxa"/>
          </w:tcPr>
          <w:p w14:paraId="65D7D642" w14:textId="77777777" w:rsidR="005B0DC1" w:rsidRPr="00CE45AC" w:rsidRDefault="005B0DC1" w:rsidP="005B0DC1">
            <w:pPr>
              <w:pStyle w:val="TAL"/>
              <w:keepNext w:val="0"/>
              <w:keepLines w:val="0"/>
              <w:widowControl w:val="0"/>
            </w:pPr>
          </w:p>
        </w:tc>
        <w:tc>
          <w:tcPr>
            <w:tcW w:w="1909" w:type="dxa"/>
            <w:shd w:val="clear" w:color="auto" w:fill="auto"/>
          </w:tcPr>
          <w:p w14:paraId="24437C1E" w14:textId="77777777" w:rsidR="005B0DC1" w:rsidRPr="00CE45AC" w:rsidRDefault="005B0DC1" w:rsidP="005B0DC1">
            <w:pPr>
              <w:pStyle w:val="TAL"/>
              <w:keepNext w:val="0"/>
              <w:keepLines w:val="0"/>
              <w:widowControl w:val="0"/>
            </w:pPr>
          </w:p>
        </w:tc>
        <w:tc>
          <w:tcPr>
            <w:tcW w:w="1518" w:type="dxa"/>
          </w:tcPr>
          <w:p w14:paraId="4BFD5214" w14:textId="77777777" w:rsidR="005B0DC1" w:rsidRPr="00CE45AC" w:rsidRDefault="005B0DC1" w:rsidP="005B0DC1">
            <w:pPr>
              <w:pStyle w:val="TAL"/>
              <w:keepNext w:val="0"/>
              <w:keepLines w:val="0"/>
              <w:widowControl w:val="0"/>
              <w:rPr>
                <w:rFonts w:cs="Arial"/>
                <w:szCs w:val="18"/>
              </w:rPr>
            </w:pPr>
          </w:p>
        </w:tc>
      </w:tr>
      <w:tr w:rsidR="005B0DC1" w:rsidRPr="00CE45AC" w14:paraId="6943F6A3" w14:textId="77777777" w:rsidTr="005B0DC1">
        <w:trPr>
          <w:jc w:val="center"/>
        </w:trPr>
        <w:tc>
          <w:tcPr>
            <w:tcW w:w="677" w:type="dxa"/>
          </w:tcPr>
          <w:p w14:paraId="2AAE2F7F" w14:textId="74D9C1C4" w:rsidR="005B0DC1" w:rsidRPr="00CE45AC" w:rsidRDefault="005B0DC1" w:rsidP="005B0DC1">
            <w:pPr>
              <w:pStyle w:val="TAC"/>
              <w:keepNext w:val="0"/>
              <w:keepLines w:val="0"/>
              <w:widowControl w:val="0"/>
              <w:rPr>
                <w:rFonts w:cs="Arial"/>
                <w:szCs w:val="18"/>
              </w:rPr>
            </w:pPr>
            <w:r w:rsidRPr="00CE45AC">
              <w:t>SA.</w:t>
            </w:r>
            <w:r>
              <w:t>15</w:t>
            </w:r>
            <w:r w:rsidRPr="00CE45AC">
              <w:rPr>
                <w:rFonts w:cs="Arial"/>
                <w:szCs w:val="18"/>
              </w:rPr>
              <w:t xml:space="preserve"> </w:t>
            </w:r>
          </w:p>
        </w:tc>
        <w:tc>
          <w:tcPr>
            <w:tcW w:w="1236" w:type="dxa"/>
          </w:tcPr>
          <w:p w14:paraId="7760D8CD" w14:textId="40E043D7" w:rsidR="005B0DC1" w:rsidRPr="00CE45AC" w:rsidRDefault="005B0DC1" w:rsidP="005B0DC1">
            <w:pPr>
              <w:pStyle w:val="TAL"/>
              <w:keepNext w:val="0"/>
              <w:keepLines w:val="0"/>
              <w:widowControl w:val="0"/>
            </w:pPr>
            <w:r w:rsidRPr="00CE45AC">
              <w:t>date</w:t>
            </w:r>
          </w:p>
        </w:tc>
        <w:tc>
          <w:tcPr>
            <w:tcW w:w="3150" w:type="dxa"/>
          </w:tcPr>
          <w:p w14:paraId="596A1D1E" w14:textId="2C0BE1C8" w:rsidR="005B0DC1" w:rsidRPr="00CE45AC" w:rsidRDefault="005B0DC1" w:rsidP="005B0DC1">
            <w:pPr>
              <w:pStyle w:val="TAL"/>
              <w:keepNext w:val="0"/>
              <w:keepLines w:val="0"/>
              <w:widowControl w:val="0"/>
            </w:pPr>
            <w:r w:rsidRPr="00CE45AC">
              <w:t xml:space="preserve">A specific day of a year </w:t>
            </w:r>
          </w:p>
        </w:tc>
        <w:tc>
          <w:tcPr>
            <w:tcW w:w="1909" w:type="dxa"/>
          </w:tcPr>
          <w:p w14:paraId="56EBF06C" w14:textId="77777777" w:rsidR="005B0DC1" w:rsidRPr="00CE45AC" w:rsidRDefault="005B0DC1" w:rsidP="005B0DC1">
            <w:pPr>
              <w:pStyle w:val="TAL"/>
              <w:keepNext w:val="0"/>
              <w:keepLines w:val="0"/>
              <w:widowControl w:val="0"/>
            </w:pPr>
          </w:p>
        </w:tc>
        <w:tc>
          <w:tcPr>
            <w:tcW w:w="1909" w:type="dxa"/>
          </w:tcPr>
          <w:p w14:paraId="347347FC" w14:textId="77777777" w:rsidR="005B0DC1" w:rsidRPr="00CE45AC" w:rsidRDefault="005B0DC1" w:rsidP="005B0DC1">
            <w:pPr>
              <w:pStyle w:val="TAL"/>
              <w:keepNext w:val="0"/>
              <w:keepLines w:val="0"/>
              <w:widowControl w:val="0"/>
            </w:pPr>
          </w:p>
        </w:tc>
        <w:tc>
          <w:tcPr>
            <w:tcW w:w="1909" w:type="dxa"/>
          </w:tcPr>
          <w:p w14:paraId="459D65D7" w14:textId="77777777" w:rsidR="005B0DC1" w:rsidRPr="00CE45AC" w:rsidRDefault="005B0DC1" w:rsidP="005B0DC1">
            <w:pPr>
              <w:pStyle w:val="TAL"/>
              <w:keepNext w:val="0"/>
              <w:keepLines w:val="0"/>
              <w:widowControl w:val="0"/>
            </w:pPr>
          </w:p>
        </w:tc>
        <w:tc>
          <w:tcPr>
            <w:tcW w:w="1909" w:type="dxa"/>
            <w:shd w:val="clear" w:color="auto" w:fill="auto"/>
          </w:tcPr>
          <w:p w14:paraId="4258B409" w14:textId="77777777" w:rsidR="005B0DC1" w:rsidRPr="00CE45AC" w:rsidRDefault="005B0DC1" w:rsidP="005B0DC1">
            <w:pPr>
              <w:pStyle w:val="TAL"/>
              <w:keepNext w:val="0"/>
              <w:keepLines w:val="0"/>
              <w:widowControl w:val="0"/>
            </w:pPr>
          </w:p>
        </w:tc>
        <w:tc>
          <w:tcPr>
            <w:tcW w:w="1518" w:type="dxa"/>
          </w:tcPr>
          <w:p w14:paraId="5FFF8952" w14:textId="77777777" w:rsidR="005B0DC1" w:rsidRPr="00CE45AC" w:rsidRDefault="005B0DC1" w:rsidP="005B0DC1">
            <w:pPr>
              <w:pStyle w:val="TAL"/>
              <w:keepNext w:val="0"/>
              <w:keepLines w:val="0"/>
              <w:widowControl w:val="0"/>
              <w:rPr>
                <w:rFonts w:cs="Arial"/>
                <w:szCs w:val="18"/>
              </w:rPr>
            </w:pPr>
          </w:p>
        </w:tc>
      </w:tr>
      <w:tr w:rsidR="005B0DC1" w:rsidRPr="00CE45AC" w14:paraId="689FE030" w14:textId="77777777" w:rsidTr="005B0DC1">
        <w:trPr>
          <w:jc w:val="center"/>
        </w:trPr>
        <w:tc>
          <w:tcPr>
            <w:tcW w:w="677" w:type="dxa"/>
          </w:tcPr>
          <w:p w14:paraId="6F59C1F9" w14:textId="0DAF93CC" w:rsidR="005B0DC1" w:rsidRPr="00CE45AC" w:rsidRDefault="005B0DC1" w:rsidP="005B0DC1">
            <w:pPr>
              <w:pStyle w:val="TAC"/>
              <w:keepNext w:val="0"/>
              <w:keepLines w:val="0"/>
              <w:widowControl w:val="0"/>
            </w:pPr>
            <w:r w:rsidRPr="00CE45AC">
              <w:t>SA.</w:t>
            </w:r>
            <w:r>
              <w:t>16</w:t>
            </w:r>
            <w:r w:rsidRPr="00CE45AC">
              <w:rPr>
                <w:rFonts w:cs="Arial"/>
                <w:szCs w:val="18"/>
              </w:rPr>
              <w:t xml:space="preserve"> </w:t>
            </w:r>
          </w:p>
        </w:tc>
        <w:tc>
          <w:tcPr>
            <w:tcW w:w="1236" w:type="dxa"/>
          </w:tcPr>
          <w:p w14:paraId="617369D6" w14:textId="70445621" w:rsidR="005B0DC1" w:rsidRPr="00CE45AC" w:rsidRDefault="005B0DC1" w:rsidP="005B0DC1">
            <w:pPr>
              <w:pStyle w:val="TAL"/>
              <w:keepNext w:val="0"/>
              <w:keepLines w:val="0"/>
              <w:widowControl w:val="0"/>
            </w:pPr>
            <w:r w:rsidRPr="00CE45AC">
              <w:t>general user information</w:t>
            </w:r>
          </w:p>
        </w:tc>
        <w:tc>
          <w:tcPr>
            <w:tcW w:w="3150" w:type="dxa"/>
          </w:tcPr>
          <w:p w14:paraId="23B024AA" w14:textId="5B4EF4B4" w:rsidR="005B0DC1" w:rsidRPr="00CE45AC" w:rsidRDefault="005B0DC1" w:rsidP="005B0DC1">
            <w:pPr>
              <w:pStyle w:val="TAL"/>
              <w:keepNext w:val="0"/>
              <w:keepLines w:val="0"/>
              <w:widowControl w:val="0"/>
            </w:pPr>
            <w:r w:rsidRPr="00CE45AC">
              <w:t>General user information such as name, photo, date of birth, etc.</w:t>
            </w:r>
          </w:p>
        </w:tc>
        <w:tc>
          <w:tcPr>
            <w:tcW w:w="1909" w:type="dxa"/>
          </w:tcPr>
          <w:p w14:paraId="377B5324" w14:textId="77777777" w:rsidR="005B0DC1" w:rsidRPr="00CE45AC" w:rsidRDefault="005B0DC1" w:rsidP="005B0DC1">
            <w:pPr>
              <w:pStyle w:val="TAL"/>
              <w:keepNext w:val="0"/>
              <w:keepLines w:val="0"/>
              <w:widowControl w:val="0"/>
            </w:pPr>
          </w:p>
        </w:tc>
        <w:tc>
          <w:tcPr>
            <w:tcW w:w="1909" w:type="dxa"/>
          </w:tcPr>
          <w:p w14:paraId="11316D90" w14:textId="77777777" w:rsidR="005B0DC1" w:rsidRPr="00CE45AC" w:rsidRDefault="005B0DC1" w:rsidP="005B0DC1">
            <w:pPr>
              <w:pStyle w:val="TAL"/>
              <w:keepNext w:val="0"/>
              <w:keepLines w:val="0"/>
              <w:widowControl w:val="0"/>
            </w:pPr>
          </w:p>
        </w:tc>
        <w:tc>
          <w:tcPr>
            <w:tcW w:w="1909" w:type="dxa"/>
          </w:tcPr>
          <w:p w14:paraId="3044ECDA" w14:textId="77777777" w:rsidR="005B0DC1" w:rsidRPr="00CE45AC" w:rsidRDefault="005B0DC1" w:rsidP="005B0DC1">
            <w:pPr>
              <w:pStyle w:val="TAL"/>
              <w:keepNext w:val="0"/>
              <w:keepLines w:val="0"/>
              <w:widowControl w:val="0"/>
            </w:pPr>
          </w:p>
        </w:tc>
        <w:tc>
          <w:tcPr>
            <w:tcW w:w="1909" w:type="dxa"/>
            <w:shd w:val="clear" w:color="auto" w:fill="auto"/>
          </w:tcPr>
          <w:p w14:paraId="5F3F423B" w14:textId="77777777" w:rsidR="005B0DC1" w:rsidRPr="00CE45AC" w:rsidRDefault="005B0DC1" w:rsidP="005B0DC1">
            <w:pPr>
              <w:pStyle w:val="TAL"/>
              <w:keepNext w:val="0"/>
              <w:keepLines w:val="0"/>
              <w:widowControl w:val="0"/>
            </w:pPr>
          </w:p>
        </w:tc>
        <w:tc>
          <w:tcPr>
            <w:tcW w:w="1518" w:type="dxa"/>
          </w:tcPr>
          <w:p w14:paraId="18DCC5E0" w14:textId="77777777" w:rsidR="005B0DC1" w:rsidRPr="00CE45AC" w:rsidRDefault="005B0DC1" w:rsidP="005B0DC1">
            <w:pPr>
              <w:pStyle w:val="TAL"/>
              <w:keepNext w:val="0"/>
              <w:keepLines w:val="0"/>
              <w:widowControl w:val="0"/>
              <w:rPr>
                <w:rFonts w:cs="Arial"/>
                <w:szCs w:val="18"/>
              </w:rPr>
            </w:pPr>
          </w:p>
        </w:tc>
      </w:tr>
      <w:tr w:rsidR="005B0DC1" w:rsidRPr="00CE45AC" w14:paraId="1840861E" w14:textId="77777777" w:rsidTr="005B0DC1">
        <w:trPr>
          <w:jc w:val="center"/>
        </w:trPr>
        <w:tc>
          <w:tcPr>
            <w:tcW w:w="677" w:type="dxa"/>
          </w:tcPr>
          <w:p w14:paraId="58688C05" w14:textId="6D3113DD" w:rsidR="005B0DC1" w:rsidRPr="00CE45AC" w:rsidRDefault="005B0DC1" w:rsidP="005B0DC1">
            <w:pPr>
              <w:pStyle w:val="TAC"/>
              <w:keepNext w:val="0"/>
              <w:keepLines w:val="0"/>
              <w:widowControl w:val="0"/>
            </w:pPr>
            <w:r w:rsidRPr="00CE45AC">
              <w:t>SA.</w:t>
            </w:r>
            <w:r>
              <w:t>17</w:t>
            </w:r>
          </w:p>
        </w:tc>
        <w:tc>
          <w:tcPr>
            <w:tcW w:w="1236" w:type="dxa"/>
          </w:tcPr>
          <w:p w14:paraId="3DD07BF3" w14:textId="76706354" w:rsidR="005B0DC1" w:rsidRPr="00CE45AC" w:rsidRDefault="005B0DC1" w:rsidP="005B0DC1">
            <w:pPr>
              <w:pStyle w:val="TAL"/>
              <w:keepNext w:val="0"/>
              <w:keepLines w:val="0"/>
              <w:widowControl w:val="0"/>
            </w:pPr>
            <w:r w:rsidRPr="00CE45AC">
              <w:t>privacy</w:t>
            </w:r>
          </w:p>
        </w:tc>
        <w:tc>
          <w:tcPr>
            <w:tcW w:w="3150" w:type="dxa"/>
          </w:tcPr>
          <w:p w14:paraId="022FF4D8" w14:textId="10FBE0F9" w:rsidR="005B0DC1" w:rsidRPr="00CE45AC" w:rsidRDefault="005B0DC1" w:rsidP="005B0DC1">
            <w:pPr>
              <w:pStyle w:val="TAL"/>
              <w:keepNext w:val="0"/>
              <w:keepLines w:val="0"/>
              <w:widowControl w:val="0"/>
            </w:pPr>
            <w:r w:rsidRPr="00CE45AC">
              <w:t>A user's preferences for the handling of his privacy attributes by the mobile ICT device its communication environment</w:t>
            </w:r>
          </w:p>
        </w:tc>
        <w:tc>
          <w:tcPr>
            <w:tcW w:w="1909" w:type="dxa"/>
          </w:tcPr>
          <w:p w14:paraId="04D0B49A" w14:textId="77777777" w:rsidR="005B0DC1" w:rsidRPr="00CE45AC" w:rsidRDefault="005B0DC1" w:rsidP="005B0DC1">
            <w:pPr>
              <w:pStyle w:val="TAL"/>
              <w:keepNext w:val="0"/>
              <w:keepLines w:val="0"/>
              <w:widowControl w:val="0"/>
            </w:pPr>
          </w:p>
        </w:tc>
        <w:tc>
          <w:tcPr>
            <w:tcW w:w="1909" w:type="dxa"/>
          </w:tcPr>
          <w:p w14:paraId="55AD18EA" w14:textId="77777777" w:rsidR="005B0DC1" w:rsidRPr="00CE45AC" w:rsidRDefault="005B0DC1" w:rsidP="005B0DC1">
            <w:pPr>
              <w:pStyle w:val="TAL"/>
              <w:keepNext w:val="0"/>
              <w:keepLines w:val="0"/>
              <w:widowControl w:val="0"/>
            </w:pPr>
          </w:p>
        </w:tc>
        <w:tc>
          <w:tcPr>
            <w:tcW w:w="1909" w:type="dxa"/>
          </w:tcPr>
          <w:p w14:paraId="6CA1B6D7" w14:textId="77777777" w:rsidR="005B0DC1" w:rsidRPr="00CE45AC" w:rsidRDefault="005B0DC1" w:rsidP="005B0DC1">
            <w:pPr>
              <w:pStyle w:val="TAL"/>
              <w:keepNext w:val="0"/>
              <w:keepLines w:val="0"/>
              <w:widowControl w:val="0"/>
            </w:pPr>
          </w:p>
        </w:tc>
        <w:tc>
          <w:tcPr>
            <w:tcW w:w="1909" w:type="dxa"/>
            <w:shd w:val="clear" w:color="auto" w:fill="auto"/>
          </w:tcPr>
          <w:p w14:paraId="12F051F7" w14:textId="77777777" w:rsidR="005B0DC1" w:rsidRPr="00CE45AC" w:rsidRDefault="005B0DC1" w:rsidP="005B0DC1">
            <w:pPr>
              <w:pStyle w:val="TAL"/>
              <w:keepNext w:val="0"/>
              <w:keepLines w:val="0"/>
              <w:widowControl w:val="0"/>
            </w:pPr>
          </w:p>
        </w:tc>
        <w:tc>
          <w:tcPr>
            <w:tcW w:w="1518" w:type="dxa"/>
          </w:tcPr>
          <w:p w14:paraId="28852DF3" w14:textId="77777777" w:rsidR="005B0DC1" w:rsidRPr="00CE45AC" w:rsidRDefault="005B0DC1" w:rsidP="005B0DC1">
            <w:pPr>
              <w:pStyle w:val="TAL"/>
              <w:keepNext w:val="0"/>
              <w:keepLines w:val="0"/>
              <w:widowControl w:val="0"/>
              <w:rPr>
                <w:rFonts w:cs="Arial"/>
                <w:szCs w:val="18"/>
              </w:rPr>
            </w:pPr>
          </w:p>
        </w:tc>
      </w:tr>
      <w:tr w:rsidR="005B0DC1" w:rsidRPr="00CE45AC" w14:paraId="209E76E3" w14:textId="77777777" w:rsidTr="005B0DC1">
        <w:trPr>
          <w:jc w:val="center"/>
        </w:trPr>
        <w:tc>
          <w:tcPr>
            <w:tcW w:w="677" w:type="dxa"/>
          </w:tcPr>
          <w:p w14:paraId="7E65E145" w14:textId="56D60C9E" w:rsidR="005B0DC1" w:rsidRPr="00CE45AC" w:rsidRDefault="005B0DC1" w:rsidP="005B0DC1">
            <w:pPr>
              <w:pStyle w:val="TAC"/>
              <w:keepNext w:val="0"/>
              <w:keepLines w:val="0"/>
              <w:widowControl w:val="0"/>
            </w:pPr>
            <w:r w:rsidRPr="00CE45AC">
              <w:t>SA.</w:t>
            </w:r>
            <w:r>
              <w:t>18</w:t>
            </w:r>
            <w:r w:rsidRPr="00CE45AC">
              <w:rPr>
                <w:rFonts w:cs="Arial"/>
                <w:szCs w:val="18"/>
              </w:rPr>
              <w:t xml:space="preserve"> </w:t>
            </w:r>
          </w:p>
        </w:tc>
        <w:tc>
          <w:tcPr>
            <w:tcW w:w="1236" w:type="dxa"/>
          </w:tcPr>
          <w:p w14:paraId="258012FF" w14:textId="10699DA2" w:rsidR="005B0DC1" w:rsidRPr="00CE45AC" w:rsidRDefault="005B0DC1" w:rsidP="005B0DC1">
            <w:pPr>
              <w:pStyle w:val="TAL"/>
              <w:keepNext w:val="0"/>
              <w:keepLines w:val="0"/>
              <w:widowControl w:val="0"/>
            </w:pPr>
            <w:r w:rsidRPr="00CE45AC">
              <w:t>profile</w:t>
            </w:r>
          </w:p>
        </w:tc>
        <w:tc>
          <w:tcPr>
            <w:tcW w:w="3150" w:type="dxa"/>
          </w:tcPr>
          <w:p w14:paraId="3D658F16" w14:textId="72378DAB" w:rsidR="005B0DC1" w:rsidRPr="00CE45AC" w:rsidRDefault="005B0DC1" w:rsidP="005B0DC1">
            <w:pPr>
              <w:pStyle w:val="TAL"/>
              <w:keepNext w:val="0"/>
              <w:keepLines w:val="0"/>
              <w:widowControl w:val="0"/>
            </w:pPr>
            <w:r w:rsidRPr="00CE45AC">
              <w:t>A user's pre-configured, personal set of preferences, applied to the mobile ICT context</w:t>
            </w:r>
          </w:p>
        </w:tc>
        <w:tc>
          <w:tcPr>
            <w:tcW w:w="1909" w:type="dxa"/>
          </w:tcPr>
          <w:p w14:paraId="7C2F1FA5" w14:textId="77777777" w:rsidR="005B0DC1" w:rsidRPr="00CE45AC" w:rsidRDefault="005B0DC1" w:rsidP="005B0DC1">
            <w:pPr>
              <w:pStyle w:val="TAL"/>
              <w:keepNext w:val="0"/>
              <w:keepLines w:val="0"/>
              <w:widowControl w:val="0"/>
            </w:pPr>
          </w:p>
        </w:tc>
        <w:tc>
          <w:tcPr>
            <w:tcW w:w="1909" w:type="dxa"/>
          </w:tcPr>
          <w:p w14:paraId="36DE0948" w14:textId="77777777" w:rsidR="005B0DC1" w:rsidRPr="00CE45AC" w:rsidRDefault="005B0DC1" w:rsidP="005B0DC1">
            <w:pPr>
              <w:pStyle w:val="TAL"/>
              <w:keepNext w:val="0"/>
              <w:keepLines w:val="0"/>
              <w:widowControl w:val="0"/>
            </w:pPr>
          </w:p>
        </w:tc>
        <w:tc>
          <w:tcPr>
            <w:tcW w:w="1909" w:type="dxa"/>
          </w:tcPr>
          <w:p w14:paraId="7F16F13C" w14:textId="77777777" w:rsidR="005B0DC1" w:rsidRPr="00CE45AC" w:rsidRDefault="005B0DC1" w:rsidP="005B0DC1">
            <w:pPr>
              <w:pStyle w:val="TAL"/>
              <w:keepNext w:val="0"/>
              <w:keepLines w:val="0"/>
              <w:widowControl w:val="0"/>
            </w:pPr>
          </w:p>
        </w:tc>
        <w:tc>
          <w:tcPr>
            <w:tcW w:w="1909" w:type="dxa"/>
            <w:shd w:val="clear" w:color="auto" w:fill="auto"/>
          </w:tcPr>
          <w:p w14:paraId="2E318216" w14:textId="77777777" w:rsidR="005B0DC1" w:rsidRPr="00CE45AC" w:rsidRDefault="005B0DC1" w:rsidP="005B0DC1">
            <w:pPr>
              <w:pStyle w:val="TAL"/>
              <w:keepNext w:val="0"/>
              <w:keepLines w:val="0"/>
              <w:widowControl w:val="0"/>
            </w:pPr>
          </w:p>
        </w:tc>
        <w:tc>
          <w:tcPr>
            <w:tcW w:w="1518" w:type="dxa"/>
          </w:tcPr>
          <w:p w14:paraId="3C584010" w14:textId="77777777" w:rsidR="005B0DC1" w:rsidRPr="00CE45AC" w:rsidRDefault="005B0DC1" w:rsidP="005B0DC1">
            <w:pPr>
              <w:pStyle w:val="TAL"/>
              <w:keepNext w:val="0"/>
              <w:keepLines w:val="0"/>
              <w:widowControl w:val="0"/>
              <w:rPr>
                <w:rFonts w:cs="Arial"/>
                <w:szCs w:val="18"/>
              </w:rPr>
            </w:pPr>
          </w:p>
        </w:tc>
      </w:tr>
      <w:tr w:rsidR="005B0DC1" w:rsidRPr="00CE45AC" w14:paraId="3F92ADCD" w14:textId="77777777" w:rsidTr="005B0DC1">
        <w:trPr>
          <w:jc w:val="center"/>
        </w:trPr>
        <w:tc>
          <w:tcPr>
            <w:tcW w:w="677" w:type="dxa"/>
          </w:tcPr>
          <w:p w14:paraId="7A43AA78" w14:textId="17B4D59C" w:rsidR="005B0DC1" w:rsidRPr="00CE45AC" w:rsidRDefault="005B0DC1" w:rsidP="005B0DC1">
            <w:pPr>
              <w:pStyle w:val="TAC"/>
              <w:keepNext w:val="0"/>
              <w:keepLines w:val="0"/>
              <w:widowControl w:val="0"/>
            </w:pPr>
            <w:r w:rsidRPr="00CE45AC">
              <w:t>SA.</w:t>
            </w:r>
            <w:r>
              <w:t>19</w:t>
            </w:r>
            <w:r w:rsidRPr="00CE45AC">
              <w:rPr>
                <w:rFonts w:cs="Arial"/>
                <w:szCs w:val="18"/>
              </w:rPr>
              <w:t xml:space="preserve"> </w:t>
            </w:r>
          </w:p>
        </w:tc>
        <w:tc>
          <w:tcPr>
            <w:tcW w:w="1236" w:type="dxa"/>
          </w:tcPr>
          <w:p w14:paraId="10EFACCA" w14:textId="5BEEDE23" w:rsidR="005B0DC1" w:rsidRPr="00CE45AC" w:rsidRDefault="005B0DC1" w:rsidP="005B0DC1">
            <w:pPr>
              <w:pStyle w:val="TAL"/>
              <w:keepNext w:val="0"/>
              <w:keepLines w:val="0"/>
              <w:widowControl w:val="0"/>
            </w:pPr>
            <w:r w:rsidRPr="00CE45AC">
              <w:t>remember user</w:t>
            </w:r>
          </w:p>
        </w:tc>
        <w:tc>
          <w:tcPr>
            <w:tcW w:w="3150" w:type="dxa"/>
          </w:tcPr>
          <w:p w14:paraId="55C48A23" w14:textId="4EE18F47" w:rsidR="005B0DC1" w:rsidRPr="00CE45AC" w:rsidRDefault="005B0DC1" w:rsidP="005B0DC1">
            <w:pPr>
              <w:pStyle w:val="TAL"/>
              <w:keepNext w:val="0"/>
              <w:keepLines w:val="0"/>
              <w:widowControl w:val="0"/>
            </w:pPr>
            <w:r w:rsidRPr="00CE45AC">
              <w:t>Setting for the username to be remembered by the mobile device for future access</w:t>
            </w:r>
          </w:p>
        </w:tc>
        <w:tc>
          <w:tcPr>
            <w:tcW w:w="1909" w:type="dxa"/>
          </w:tcPr>
          <w:p w14:paraId="6FF448DD" w14:textId="77777777" w:rsidR="005B0DC1" w:rsidRPr="00CE45AC" w:rsidRDefault="005B0DC1" w:rsidP="005B0DC1">
            <w:pPr>
              <w:pStyle w:val="TAL"/>
              <w:keepNext w:val="0"/>
              <w:keepLines w:val="0"/>
              <w:widowControl w:val="0"/>
            </w:pPr>
          </w:p>
        </w:tc>
        <w:tc>
          <w:tcPr>
            <w:tcW w:w="1909" w:type="dxa"/>
          </w:tcPr>
          <w:p w14:paraId="099C328F" w14:textId="77777777" w:rsidR="005B0DC1" w:rsidRPr="00CE45AC" w:rsidRDefault="005B0DC1" w:rsidP="005B0DC1">
            <w:pPr>
              <w:pStyle w:val="TAL"/>
              <w:keepNext w:val="0"/>
              <w:keepLines w:val="0"/>
              <w:widowControl w:val="0"/>
            </w:pPr>
          </w:p>
        </w:tc>
        <w:tc>
          <w:tcPr>
            <w:tcW w:w="1909" w:type="dxa"/>
          </w:tcPr>
          <w:p w14:paraId="484C5D8F" w14:textId="77777777" w:rsidR="005B0DC1" w:rsidRPr="00CE45AC" w:rsidRDefault="005B0DC1" w:rsidP="005B0DC1">
            <w:pPr>
              <w:pStyle w:val="TAL"/>
              <w:keepNext w:val="0"/>
              <w:keepLines w:val="0"/>
              <w:widowControl w:val="0"/>
            </w:pPr>
          </w:p>
        </w:tc>
        <w:tc>
          <w:tcPr>
            <w:tcW w:w="1909" w:type="dxa"/>
            <w:shd w:val="clear" w:color="auto" w:fill="auto"/>
          </w:tcPr>
          <w:p w14:paraId="34AE06F9" w14:textId="77777777" w:rsidR="005B0DC1" w:rsidRPr="00CE45AC" w:rsidRDefault="005B0DC1" w:rsidP="005B0DC1">
            <w:pPr>
              <w:pStyle w:val="TAL"/>
              <w:keepNext w:val="0"/>
              <w:keepLines w:val="0"/>
              <w:widowControl w:val="0"/>
            </w:pPr>
          </w:p>
        </w:tc>
        <w:tc>
          <w:tcPr>
            <w:tcW w:w="1518" w:type="dxa"/>
          </w:tcPr>
          <w:p w14:paraId="134E5800" w14:textId="77777777" w:rsidR="005B0DC1" w:rsidRPr="00CE45AC" w:rsidRDefault="005B0DC1" w:rsidP="005B0DC1">
            <w:pPr>
              <w:pStyle w:val="TAL"/>
              <w:keepNext w:val="0"/>
              <w:keepLines w:val="0"/>
              <w:widowControl w:val="0"/>
              <w:rPr>
                <w:rFonts w:cs="Arial"/>
                <w:szCs w:val="18"/>
              </w:rPr>
            </w:pPr>
          </w:p>
        </w:tc>
      </w:tr>
      <w:tr w:rsidR="005B0DC1" w:rsidRPr="00CE45AC" w14:paraId="4D349230" w14:textId="77777777" w:rsidTr="005B0DC1">
        <w:trPr>
          <w:jc w:val="center"/>
        </w:trPr>
        <w:tc>
          <w:tcPr>
            <w:tcW w:w="677" w:type="dxa"/>
          </w:tcPr>
          <w:p w14:paraId="792254FB" w14:textId="16B0FF79" w:rsidR="005B0DC1" w:rsidRPr="00CE45AC" w:rsidRDefault="005B0DC1" w:rsidP="005B0DC1">
            <w:pPr>
              <w:pStyle w:val="TAC"/>
              <w:keepNext w:val="0"/>
              <w:keepLines w:val="0"/>
              <w:widowControl w:val="0"/>
            </w:pPr>
            <w:r w:rsidRPr="00CE45AC">
              <w:t>SA.</w:t>
            </w:r>
            <w:r>
              <w:t>20</w:t>
            </w:r>
            <w:r w:rsidRPr="00CE45AC">
              <w:rPr>
                <w:rFonts w:cs="Arial"/>
                <w:szCs w:val="18"/>
              </w:rPr>
              <w:t xml:space="preserve"> </w:t>
            </w:r>
          </w:p>
        </w:tc>
        <w:tc>
          <w:tcPr>
            <w:tcW w:w="1236" w:type="dxa"/>
          </w:tcPr>
          <w:p w14:paraId="35231446" w14:textId="49DBECF5" w:rsidR="005B0DC1" w:rsidRPr="00CE45AC" w:rsidRDefault="005B0DC1" w:rsidP="005B0DC1">
            <w:pPr>
              <w:pStyle w:val="TAL"/>
              <w:keepNext w:val="0"/>
              <w:keepLines w:val="0"/>
              <w:widowControl w:val="0"/>
            </w:pPr>
            <w:r w:rsidRPr="00CE45AC">
              <w:t>service unavailable in location</w:t>
            </w:r>
          </w:p>
        </w:tc>
        <w:tc>
          <w:tcPr>
            <w:tcW w:w="3150" w:type="dxa"/>
          </w:tcPr>
          <w:p w14:paraId="1DCD9B45" w14:textId="47A77E6F" w:rsidR="005B0DC1" w:rsidRPr="00CE45AC" w:rsidRDefault="005B0DC1" w:rsidP="005B0DC1">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909" w:type="dxa"/>
          </w:tcPr>
          <w:p w14:paraId="73CA77BC" w14:textId="77777777" w:rsidR="005B0DC1" w:rsidRPr="00CE45AC" w:rsidRDefault="005B0DC1" w:rsidP="005B0DC1">
            <w:pPr>
              <w:pStyle w:val="TAL"/>
              <w:keepNext w:val="0"/>
              <w:keepLines w:val="0"/>
              <w:widowControl w:val="0"/>
            </w:pPr>
          </w:p>
        </w:tc>
        <w:tc>
          <w:tcPr>
            <w:tcW w:w="1909" w:type="dxa"/>
          </w:tcPr>
          <w:p w14:paraId="3960670D" w14:textId="77777777" w:rsidR="005B0DC1" w:rsidRPr="00CE45AC" w:rsidRDefault="005B0DC1" w:rsidP="005B0DC1">
            <w:pPr>
              <w:pStyle w:val="TAL"/>
              <w:keepNext w:val="0"/>
              <w:keepLines w:val="0"/>
              <w:widowControl w:val="0"/>
            </w:pPr>
          </w:p>
        </w:tc>
        <w:tc>
          <w:tcPr>
            <w:tcW w:w="1909" w:type="dxa"/>
          </w:tcPr>
          <w:p w14:paraId="425E2C06" w14:textId="77777777" w:rsidR="005B0DC1" w:rsidRPr="00CE45AC" w:rsidRDefault="005B0DC1" w:rsidP="005B0DC1">
            <w:pPr>
              <w:pStyle w:val="TAL"/>
              <w:keepNext w:val="0"/>
              <w:keepLines w:val="0"/>
              <w:widowControl w:val="0"/>
            </w:pPr>
          </w:p>
        </w:tc>
        <w:tc>
          <w:tcPr>
            <w:tcW w:w="1909" w:type="dxa"/>
            <w:shd w:val="clear" w:color="auto" w:fill="auto"/>
          </w:tcPr>
          <w:p w14:paraId="31CBB4E7" w14:textId="77777777" w:rsidR="005B0DC1" w:rsidRPr="00CE45AC" w:rsidRDefault="005B0DC1" w:rsidP="005B0DC1">
            <w:pPr>
              <w:pStyle w:val="TAL"/>
              <w:keepNext w:val="0"/>
              <w:keepLines w:val="0"/>
              <w:widowControl w:val="0"/>
            </w:pPr>
          </w:p>
        </w:tc>
        <w:tc>
          <w:tcPr>
            <w:tcW w:w="1518" w:type="dxa"/>
          </w:tcPr>
          <w:p w14:paraId="6EE7C9C6" w14:textId="77777777" w:rsidR="005B0DC1" w:rsidRPr="00CE45AC" w:rsidRDefault="005B0DC1" w:rsidP="005B0DC1">
            <w:pPr>
              <w:pStyle w:val="TAL"/>
              <w:keepNext w:val="0"/>
              <w:keepLines w:val="0"/>
              <w:widowControl w:val="0"/>
              <w:rPr>
                <w:rFonts w:cs="Arial"/>
                <w:szCs w:val="18"/>
              </w:rPr>
            </w:pPr>
          </w:p>
        </w:tc>
      </w:tr>
      <w:tr w:rsidR="005B0DC1" w:rsidRPr="00CE45AC" w14:paraId="7F456DD5" w14:textId="77777777" w:rsidTr="005B0DC1">
        <w:trPr>
          <w:jc w:val="center"/>
        </w:trPr>
        <w:tc>
          <w:tcPr>
            <w:tcW w:w="677" w:type="dxa"/>
          </w:tcPr>
          <w:p w14:paraId="74D90C95" w14:textId="3F6EB150" w:rsidR="005B0DC1" w:rsidRPr="00CE45AC" w:rsidRDefault="005B0DC1" w:rsidP="005B0DC1">
            <w:pPr>
              <w:pStyle w:val="TAC"/>
              <w:keepNext w:val="0"/>
              <w:keepLines w:val="0"/>
              <w:widowControl w:val="0"/>
            </w:pPr>
            <w:r w:rsidRPr="00CE45AC">
              <w:t>SA.</w:t>
            </w:r>
            <w:r>
              <w:t>21</w:t>
            </w:r>
            <w:r w:rsidRPr="00CE45AC">
              <w:rPr>
                <w:rFonts w:cs="Arial"/>
                <w:szCs w:val="18"/>
              </w:rPr>
              <w:t xml:space="preserve"> </w:t>
            </w:r>
          </w:p>
        </w:tc>
        <w:tc>
          <w:tcPr>
            <w:tcW w:w="1236" w:type="dxa"/>
          </w:tcPr>
          <w:p w14:paraId="45C4A577" w14:textId="38052CCC" w:rsidR="005B0DC1" w:rsidRPr="00CE45AC" w:rsidRDefault="005B0DC1" w:rsidP="005B0DC1">
            <w:pPr>
              <w:pStyle w:val="TAL"/>
              <w:keepNext w:val="0"/>
              <w:keepLines w:val="0"/>
              <w:widowControl w:val="0"/>
            </w:pPr>
            <w:r w:rsidRPr="00CE45AC">
              <w:t>settings</w:t>
            </w:r>
          </w:p>
        </w:tc>
        <w:tc>
          <w:tcPr>
            <w:tcW w:w="3150" w:type="dxa"/>
          </w:tcPr>
          <w:p w14:paraId="240CB174" w14:textId="0E395D62" w:rsidR="005B0DC1" w:rsidRPr="00CE45AC" w:rsidRDefault="005B0DC1" w:rsidP="005B0DC1">
            <w:pPr>
              <w:pStyle w:val="TAL"/>
              <w:keepNext w:val="0"/>
              <w:keepLines w:val="0"/>
              <w:widowControl w:val="0"/>
            </w:pPr>
            <w:r w:rsidRPr="00CE45AC">
              <w:t>Configuration parameters of an application</w:t>
            </w:r>
          </w:p>
        </w:tc>
        <w:tc>
          <w:tcPr>
            <w:tcW w:w="1909" w:type="dxa"/>
          </w:tcPr>
          <w:p w14:paraId="16008636" w14:textId="77777777" w:rsidR="005B0DC1" w:rsidRPr="00CE45AC" w:rsidRDefault="005B0DC1" w:rsidP="005B0DC1">
            <w:pPr>
              <w:pStyle w:val="TAL"/>
              <w:keepNext w:val="0"/>
              <w:keepLines w:val="0"/>
              <w:widowControl w:val="0"/>
            </w:pPr>
          </w:p>
        </w:tc>
        <w:tc>
          <w:tcPr>
            <w:tcW w:w="1909" w:type="dxa"/>
          </w:tcPr>
          <w:p w14:paraId="2D297BA4" w14:textId="77777777" w:rsidR="005B0DC1" w:rsidRPr="00CE45AC" w:rsidRDefault="005B0DC1" w:rsidP="005B0DC1">
            <w:pPr>
              <w:pStyle w:val="TAL"/>
              <w:keepNext w:val="0"/>
              <w:keepLines w:val="0"/>
              <w:widowControl w:val="0"/>
            </w:pPr>
          </w:p>
        </w:tc>
        <w:tc>
          <w:tcPr>
            <w:tcW w:w="1909" w:type="dxa"/>
          </w:tcPr>
          <w:p w14:paraId="2B791AFF" w14:textId="77777777" w:rsidR="005B0DC1" w:rsidRPr="00CE45AC" w:rsidRDefault="005B0DC1" w:rsidP="005B0DC1">
            <w:pPr>
              <w:pStyle w:val="TAL"/>
              <w:keepNext w:val="0"/>
              <w:keepLines w:val="0"/>
              <w:widowControl w:val="0"/>
            </w:pPr>
          </w:p>
        </w:tc>
        <w:tc>
          <w:tcPr>
            <w:tcW w:w="1909" w:type="dxa"/>
            <w:shd w:val="clear" w:color="auto" w:fill="auto"/>
          </w:tcPr>
          <w:p w14:paraId="600D6900" w14:textId="77777777" w:rsidR="005B0DC1" w:rsidRPr="00CE45AC" w:rsidRDefault="005B0DC1" w:rsidP="005B0DC1">
            <w:pPr>
              <w:pStyle w:val="TAL"/>
              <w:keepNext w:val="0"/>
              <w:keepLines w:val="0"/>
              <w:widowControl w:val="0"/>
            </w:pPr>
          </w:p>
        </w:tc>
        <w:tc>
          <w:tcPr>
            <w:tcW w:w="1518" w:type="dxa"/>
          </w:tcPr>
          <w:p w14:paraId="7D81FFF6" w14:textId="77777777" w:rsidR="005B0DC1" w:rsidRPr="00CE45AC" w:rsidRDefault="005B0DC1" w:rsidP="005B0DC1">
            <w:pPr>
              <w:pStyle w:val="TAL"/>
              <w:keepNext w:val="0"/>
              <w:keepLines w:val="0"/>
              <w:widowControl w:val="0"/>
              <w:rPr>
                <w:rFonts w:cs="Arial"/>
                <w:szCs w:val="18"/>
              </w:rPr>
            </w:pPr>
          </w:p>
        </w:tc>
      </w:tr>
      <w:tr w:rsidR="005B0DC1" w:rsidRPr="00CE45AC" w14:paraId="1C98CB15" w14:textId="77777777" w:rsidTr="005B0DC1">
        <w:trPr>
          <w:jc w:val="center"/>
        </w:trPr>
        <w:tc>
          <w:tcPr>
            <w:tcW w:w="677" w:type="dxa"/>
          </w:tcPr>
          <w:p w14:paraId="2593931F" w14:textId="6CA14A59" w:rsidR="005B0DC1" w:rsidRPr="00CE45AC" w:rsidRDefault="005B0DC1" w:rsidP="005B0DC1">
            <w:pPr>
              <w:pStyle w:val="TAC"/>
              <w:keepNext w:val="0"/>
              <w:keepLines w:val="0"/>
              <w:widowControl w:val="0"/>
            </w:pPr>
            <w:r w:rsidRPr="00CE45AC">
              <w:t>SA.</w:t>
            </w:r>
            <w:r>
              <w:t>22</w:t>
            </w:r>
            <w:r w:rsidRPr="00CE45AC">
              <w:rPr>
                <w:rFonts w:cs="Arial"/>
                <w:szCs w:val="18"/>
              </w:rPr>
              <w:t xml:space="preserve"> </w:t>
            </w:r>
          </w:p>
        </w:tc>
        <w:tc>
          <w:tcPr>
            <w:tcW w:w="1236" w:type="dxa"/>
          </w:tcPr>
          <w:p w14:paraId="297FC0CA" w14:textId="6FCFFC1E" w:rsidR="005B0DC1" w:rsidRPr="00CE45AC" w:rsidRDefault="005B0DC1" w:rsidP="005B0DC1">
            <w:pPr>
              <w:pStyle w:val="TAL"/>
              <w:keepNext w:val="0"/>
              <w:keepLines w:val="0"/>
              <w:widowControl w:val="0"/>
            </w:pPr>
            <w:r w:rsidRPr="00CE45AC">
              <w:t>subscribe</w:t>
            </w:r>
          </w:p>
        </w:tc>
        <w:tc>
          <w:tcPr>
            <w:tcW w:w="3150" w:type="dxa"/>
          </w:tcPr>
          <w:p w14:paraId="2513C586" w14:textId="647F2E9E" w:rsidR="005B0DC1" w:rsidRPr="00CE45AC" w:rsidRDefault="005B0DC1" w:rsidP="005B0DC1">
            <w:pPr>
              <w:pStyle w:val="TAL"/>
              <w:keepNext w:val="0"/>
              <w:keepLines w:val="0"/>
              <w:widowControl w:val="0"/>
            </w:pPr>
            <w:r w:rsidRPr="00CE45AC">
              <w:t>Activity of subscribing to an AV service using mobile device</w:t>
            </w:r>
          </w:p>
        </w:tc>
        <w:tc>
          <w:tcPr>
            <w:tcW w:w="1909" w:type="dxa"/>
          </w:tcPr>
          <w:p w14:paraId="028D6BBE" w14:textId="77777777" w:rsidR="005B0DC1" w:rsidRPr="00CE45AC" w:rsidRDefault="005B0DC1" w:rsidP="005B0DC1">
            <w:pPr>
              <w:pStyle w:val="TAL"/>
              <w:keepNext w:val="0"/>
              <w:keepLines w:val="0"/>
              <w:widowControl w:val="0"/>
            </w:pPr>
          </w:p>
        </w:tc>
        <w:tc>
          <w:tcPr>
            <w:tcW w:w="1909" w:type="dxa"/>
          </w:tcPr>
          <w:p w14:paraId="066B0522" w14:textId="77777777" w:rsidR="005B0DC1" w:rsidRPr="00CE45AC" w:rsidRDefault="005B0DC1" w:rsidP="005B0DC1">
            <w:pPr>
              <w:pStyle w:val="TAL"/>
              <w:keepNext w:val="0"/>
              <w:keepLines w:val="0"/>
              <w:widowControl w:val="0"/>
            </w:pPr>
          </w:p>
        </w:tc>
        <w:tc>
          <w:tcPr>
            <w:tcW w:w="1909" w:type="dxa"/>
          </w:tcPr>
          <w:p w14:paraId="52B0AA2B" w14:textId="77777777" w:rsidR="005B0DC1" w:rsidRPr="00CE45AC" w:rsidRDefault="005B0DC1" w:rsidP="005B0DC1">
            <w:pPr>
              <w:pStyle w:val="TAL"/>
              <w:keepNext w:val="0"/>
              <w:keepLines w:val="0"/>
              <w:widowControl w:val="0"/>
            </w:pPr>
          </w:p>
        </w:tc>
        <w:tc>
          <w:tcPr>
            <w:tcW w:w="1909" w:type="dxa"/>
            <w:shd w:val="clear" w:color="auto" w:fill="auto"/>
          </w:tcPr>
          <w:p w14:paraId="5E7D02A9" w14:textId="77777777" w:rsidR="005B0DC1" w:rsidRPr="00CE45AC" w:rsidRDefault="005B0DC1" w:rsidP="005B0DC1">
            <w:pPr>
              <w:pStyle w:val="TAL"/>
              <w:keepNext w:val="0"/>
              <w:keepLines w:val="0"/>
              <w:widowControl w:val="0"/>
            </w:pPr>
          </w:p>
        </w:tc>
        <w:tc>
          <w:tcPr>
            <w:tcW w:w="1518" w:type="dxa"/>
          </w:tcPr>
          <w:p w14:paraId="7CDBF026" w14:textId="77777777" w:rsidR="005B0DC1" w:rsidRPr="00CE45AC" w:rsidRDefault="005B0DC1" w:rsidP="005B0DC1">
            <w:pPr>
              <w:pStyle w:val="TAL"/>
              <w:keepNext w:val="0"/>
              <w:keepLines w:val="0"/>
              <w:widowControl w:val="0"/>
              <w:rPr>
                <w:rFonts w:cs="Arial"/>
                <w:szCs w:val="18"/>
              </w:rPr>
            </w:pPr>
          </w:p>
        </w:tc>
      </w:tr>
      <w:tr w:rsidR="005B0DC1" w:rsidRPr="00CE45AC" w14:paraId="4310A242" w14:textId="77777777" w:rsidTr="005B0DC1">
        <w:trPr>
          <w:jc w:val="center"/>
        </w:trPr>
        <w:tc>
          <w:tcPr>
            <w:tcW w:w="677" w:type="dxa"/>
          </w:tcPr>
          <w:p w14:paraId="2CB3A00C" w14:textId="02DFB735" w:rsidR="005B0DC1" w:rsidRPr="00CE45AC" w:rsidRDefault="005B0DC1" w:rsidP="005B0DC1">
            <w:pPr>
              <w:pStyle w:val="TAC"/>
              <w:keepNext w:val="0"/>
              <w:keepLines w:val="0"/>
              <w:widowControl w:val="0"/>
            </w:pPr>
            <w:r w:rsidRPr="00CE45AC">
              <w:t>SA.</w:t>
            </w:r>
            <w:r>
              <w:t>23</w:t>
            </w:r>
            <w:r w:rsidRPr="00CE45AC">
              <w:rPr>
                <w:rFonts w:cs="Arial"/>
                <w:szCs w:val="18"/>
              </w:rPr>
              <w:t xml:space="preserve"> </w:t>
            </w:r>
          </w:p>
        </w:tc>
        <w:tc>
          <w:tcPr>
            <w:tcW w:w="1236" w:type="dxa"/>
          </w:tcPr>
          <w:p w14:paraId="020FC7C7" w14:textId="74C271A0" w:rsidR="005B0DC1" w:rsidRPr="00CE45AC" w:rsidRDefault="005B0DC1" w:rsidP="005B0DC1">
            <w:pPr>
              <w:pStyle w:val="TAL"/>
              <w:keepNext w:val="0"/>
              <w:keepLines w:val="0"/>
              <w:widowControl w:val="0"/>
            </w:pPr>
            <w:r w:rsidRPr="00CE45AC">
              <w:t>terms of use</w:t>
            </w:r>
          </w:p>
        </w:tc>
        <w:tc>
          <w:tcPr>
            <w:tcW w:w="3150" w:type="dxa"/>
          </w:tcPr>
          <w:p w14:paraId="326FC17C" w14:textId="7C0FA69B" w:rsidR="005B0DC1" w:rsidRPr="00CE45AC" w:rsidRDefault="005B0DC1" w:rsidP="005B0DC1">
            <w:pPr>
              <w:pStyle w:val="TAL"/>
              <w:keepNext w:val="0"/>
              <w:keepLines w:val="0"/>
              <w:widowControl w:val="0"/>
            </w:pPr>
            <w:r w:rsidRPr="00CE45AC">
              <w:t xml:space="preserve">A description of the set of rules applied in general, or to a specific area of use in the mobile ICT device or </w:t>
            </w:r>
            <w:r w:rsidRPr="00CE45AC">
              <w:lastRenderedPageBreak/>
              <w:t>context that, in most cases, is made available to, and accepted by the user (or her guardians) before the initial installation and any use of a product or service</w:t>
            </w:r>
          </w:p>
        </w:tc>
        <w:tc>
          <w:tcPr>
            <w:tcW w:w="1909" w:type="dxa"/>
          </w:tcPr>
          <w:p w14:paraId="045E81A1" w14:textId="77777777" w:rsidR="005B0DC1" w:rsidRPr="00CE45AC" w:rsidRDefault="005B0DC1" w:rsidP="005B0DC1">
            <w:pPr>
              <w:pStyle w:val="TAL"/>
              <w:keepNext w:val="0"/>
              <w:keepLines w:val="0"/>
              <w:widowControl w:val="0"/>
            </w:pPr>
          </w:p>
        </w:tc>
        <w:tc>
          <w:tcPr>
            <w:tcW w:w="1909" w:type="dxa"/>
          </w:tcPr>
          <w:p w14:paraId="389F9DDC" w14:textId="77777777" w:rsidR="005B0DC1" w:rsidRPr="00CE45AC" w:rsidRDefault="005B0DC1" w:rsidP="005B0DC1">
            <w:pPr>
              <w:pStyle w:val="TAL"/>
              <w:keepNext w:val="0"/>
              <w:keepLines w:val="0"/>
              <w:widowControl w:val="0"/>
            </w:pPr>
          </w:p>
        </w:tc>
        <w:tc>
          <w:tcPr>
            <w:tcW w:w="1909" w:type="dxa"/>
          </w:tcPr>
          <w:p w14:paraId="5E77C661" w14:textId="77777777" w:rsidR="005B0DC1" w:rsidRPr="00CE45AC" w:rsidRDefault="005B0DC1" w:rsidP="005B0DC1">
            <w:pPr>
              <w:pStyle w:val="TAL"/>
              <w:keepNext w:val="0"/>
              <w:keepLines w:val="0"/>
              <w:widowControl w:val="0"/>
            </w:pPr>
          </w:p>
        </w:tc>
        <w:tc>
          <w:tcPr>
            <w:tcW w:w="1909" w:type="dxa"/>
            <w:shd w:val="clear" w:color="auto" w:fill="auto"/>
          </w:tcPr>
          <w:p w14:paraId="34025FB0" w14:textId="77777777" w:rsidR="005B0DC1" w:rsidRPr="00CE45AC" w:rsidRDefault="005B0DC1" w:rsidP="005B0DC1">
            <w:pPr>
              <w:pStyle w:val="TAL"/>
              <w:keepNext w:val="0"/>
              <w:keepLines w:val="0"/>
              <w:widowControl w:val="0"/>
            </w:pPr>
          </w:p>
        </w:tc>
        <w:tc>
          <w:tcPr>
            <w:tcW w:w="1518" w:type="dxa"/>
          </w:tcPr>
          <w:p w14:paraId="5A1DC4B8" w14:textId="77777777" w:rsidR="005B0DC1" w:rsidRPr="00CE45AC" w:rsidRDefault="005B0DC1" w:rsidP="005B0DC1">
            <w:pPr>
              <w:pStyle w:val="TAL"/>
              <w:keepNext w:val="0"/>
              <w:keepLines w:val="0"/>
              <w:widowControl w:val="0"/>
              <w:rPr>
                <w:rFonts w:cs="Arial"/>
                <w:szCs w:val="18"/>
              </w:rPr>
            </w:pPr>
          </w:p>
        </w:tc>
      </w:tr>
      <w:tr w:rsidR="005B0DC1" w:rsidRPr="00CE45AC" w14:paraId="18E7489F" w14:textId="77777777" w:rsidTr="005B0DC1">
        <w:trPr>
          <w:jc w:val="center"/>
        </w:trPr>
        <w:tc>
          <w:tcPr>
            <w:tcW w:w="677" w:type="dxa"/>
          </w:tcPr>
          <w:p w14:paraId="702D8887" w14:textId="240B25F6" w:rsidR="005B0DC1" w:rsidRPr="00CE45AC" w:rsidRDefault="005B0DC1" w:rsidP="005B0DC1">
            <w:pPr>
              <w:pStyle w:val="TAC"/>
              <w:keepNext w:val="0"/>
              <w:keepLines w:val="0"/>
              <w:widowControl w:val="0"/>
            </w:pPr>
            <w:r w:rsidRPr="00CE45AC">
              <w:t>SA.</w:t>
            </w:r>
            <w:r>
              <w:t>24</w:t>
            </w:r>
            <w:r w:rsidRPr="00CE45AC">
              <w:rPr>
                <w:rFonts w:cs="Arial"/>
                <w:szCs w:val="18"/>
              </w:rPr>
              <w:t xml:space="preserve"> </w:t>
            </w:r>
          </w:p>
        </w:tc>
        <w:tc>
          <w:tcPr>
            <w:tcW w:w="1236" w:type="dxa"/>
          </w:tcPr>
          <w:p w14:paraId="1DDB98FC" w14:textId="7D9EDF19" w:rsidR="005B0DC1" w:rsidRPr="00CE45AC" w:rsidRDefault="005B0DC1" w:rsidP="005B0DC1">
            <w:pPr>
              <w:pStyle w:val="TAL"/>
              <w:keepNext w:val="0"/>
              <w:keepLines w:val="0"/>
              <w:widowControl w:val="0"/>
            </w:pPr>
            <w:r w:rsidRPr="00CE45AC">
              <w:t>time</w:t>
            </w:r>
          </w:p>
        </w:tc>
        <w:tc>
          <w:tcPr>
            <w:tcW w:w="3150" w:type="dxa"/>
          </w:tcPr>
          <w:p w14:paraId="0C88AB6E" w14:textId="38718D14" w:rsidR="005B0DC1" w:rsidRPr="00CE45AC" w:rsidRDefault="005B0DC1" w:rsidP="005B0DC1">
            <w:pPr>
              <w:pStyle w:val="TAL"/>
              <w:keepNext w:val="0"/>
              <w:keepLines w:val="0"/>
              <w:widowControl w:val="0"/>
            </w:pPr>
            <w:r w:rsidRPr="00CE45AC">
              <w:t>A specific time during a day</w:t>
            </w:r>
          </w:p>
        </w:tc>
        <w:tc>
          <w:tcPr>
            <w:tcW w:w="1909" w:type="dxa"/>
          </w:tcPr>
          <w:p w14:paraId="7225510E" w14:textId="77777777" w:rsidR="005B0DC1" w:rsidRPr="00CE45AC" w:rsidRDefault="005B0DC1" w:rsidP="005B0DC1">
            <w:pPr>
              <w:pStyle w:val="TAL"/>
              <w:keepNext w:val="0"/>
              <w:keepLines w:val="0"/>
              <w:widowControl w:val="0"/>
            </w:pPr>
          </w:p>
        </w:tc>
        <w:tc>
          <w:tcPr>
            <w:tcW w:w="1909" w:type="dxa"/>
          </w:tcPr>
          <w:p w14:paraId="1CA38BD6" w14:textId="77777777" w:rsidR="005B0DC1" w:rsidRPr="00CE45AC" w:rsidRDefault="005B0DC1" w:rsidP="005B0DC1">
            <w:pPr>
              <w:pStyle w:val="TAL"/>
              <w:keepNext w:val="0"/>
              <w:keepLines w:val="0"/>
              <w:widowControl w:val="0"/>
            </w:pPr>
          </w:p>
        </w:tc>
        <w:tc>
          <w:tcPr>
            <w:tcW w:w="1909" w:type="dxa"/>
          </w:tcPr>
          <w:p w14:paraId="49384D0F" w14:textId="77777777" w:rsidR="005B0DC1" w:rsidRPr="00CE45AC" w:rsidRDefault="005B0DC1" w:rsidP="005B0DC1">
            <w:pPr>
              <w:pStyle w:val="TAL"/>
              <w:keepNext w:val="0"/>
              <w:keepLines w:val="0"/>
              <w:widowControl w:val="0"/>
            </w:pPr>
          </w:p>
        </w:tc>
        <w:tc>
          <w:tcPr>
            <w:tcW w:w="1909" w:type="dxa"/>
            <w:shd w:val="clear" w:color="auto" w:fill="auto"/>
          </w:tcPr>
          <w:p w14:paraId="0FF11AC2" w14:textId="77777777" w:rsidR="005B0DC1" w:rsidRPr="00CE45AC" w:rsidRDefault="005B0DC1" w:rsidP="005B0DC1">
            <w:pPr>
              <w:pStyle w:val="TAL"/>
              <w:keepNext w:val="0"/>
              <w:keepLines w:val="0"/>
              <w:widowControl w:val="0"/>
            </w:pPr>
          </w:p>
        </w:tc>
        <w:tc>
          <w:tcPr>
            <w:tcW w:w="1518" w:type="dxa"/>
          </w:tcPr>
          <w:p w14:paraId="2F9C43F1" w14:textId="77777777" w:rsidR="005B0DC1" w:rsidRPr="00CE45AC" w:rsidRDefault="005B0DC1" w:rsidP="005B0DC1">
            <w:pPr>
              <w:pStyle w:val="TAL"/>
              <w:keepNext w:val="0"/>
              <w:keepLines w:val="0"/>
              <w:widowControl w:val="0"/>
              <w:rPr>
                <w:rFonts w:cs="Arial"/>
                <w:szCs w:val="18"/>
              </w:rPr>
            </w:pPr>
          </w:p>
        </w:tc>
      </w:tr>
    </w:tbl>
    <w:p w14:paraId="7BD9CDF4" w14:textId="77777777" w:rsidR="005B0DC1" w:rsidRDefault="005B0DC1" w:rsidP="005B0DC1"/>
    <w:p w14:paraId="6DBF13CE" w14:textId="6EA868A1" w:rsidR="005B0DC1" w:rsidRPr="00CE45AC" w:rsidRDefault="005B0DC1" w:rsidP="005B0DC1">
      <w:pPr>
        <w:pStyle w:val="TH"/>
      </w:pPr>
      <w:r w:rsidRPr="00CE45AC">
        <w:t>Table </w:t>
      </w:r>
      <w:r>
        <w:t>22b</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730DB52F" w14:textId="77777777" w:rsidTr="001E048F">
        <w:trPr>
          <w:tblHeader/>
          <w:jc w:val="center"/>
        </w:trPr>
        <w:tc>
          <w:tcPr>
            <w:tcW w:w="731" w:type="dxa"/>
          </w:tcPr>
          <w:p w14:paraId="5667C3F0" w14:textId="77777777" w:rsidR="005B0DC1" w:rsidRPr="00CE45AC" w:rsidRDefault="005B0DC1" w:rsidP="001E048F">
            <w:pPr>
              <w:pStyle w:val="TAH"/>
              <w:keepNext w:val="0"/>
              <w:keepLines w:val="0"/>
            </w:pPr>
            <w:r w:rsidRPr="00CE45AC">
              <w:t>Index</w:t>
            </w:r>
          </w:p>
        </w:tc>
        <w:tc>
          <w:tcPr>
            <w:tcW w:w="1232" w:type="dxa"/>
          </w:tcPr>
          <w:p w14:paraId="65D4C300" w14:textId="77777777" w:rsidR="005B0DC1" w:rsidRPr="00CE45AC" w:rsidRDefault="005B0DC1" w:rsidP="001E048F">
            <w:pPr>
              <w:pStyle w:val="TAH"/>
              <w:keepNext w:val="0"/>
              <w:keepLines w:val="0"/>
            </w:pPr>
            <w:r w:rsidRPr="00CE45AC">
              <w:t>Technical term</w:t>
            </w:r>
          </w:p>
        </w:tc>
        <w:tc>
          <w:tcPr>
            <w:tcW w:w="3137" w:type="dxa"/>
          </w:tcPr>
          <w:p w14:paraId="2E49B7A9" w14:textId="77777777" w:rsidR="005B0DC1" w:rsidRPr="00CE45AC" w:rsidRDefault="005B0DC1" w:rsidP="001E048F">
            <w:pPr>
              <w:pStyle w:val="TAH"/>
              <w:keepNext w:val="0"/>
              <w:keepLines w:val="0"/>
            </w:pPr>
            <w:r w:rsidRPr="00CE45AC">
              <w:t>Functional description</w:t>
            </w:r>
          </w:p>
        </w:tc>
        <w:tc>
          <w:tcPr>
            <w:tcW w:w="1901" w:type="dxa"/>
          </w:tcPr>
          <w:p w14:paraId="5D178E02" w14:textId="77777777" w:rsidR="005B0DC1" w:rsidRPr="00CE45AC" w:rsidRDefault="005B0DC1" w:rsidP="001E048F">
            <w:pPr>
              <w:pStyle w:val="TAH"/>
              <w:keepNext w:val="0"/>
              <w:keepLines w:val="0"/>
              <w:rPr>
                <w:rFonts w:cs="Arial"/>
                <w:szCs w:val="18"/>
              </w:rPr>
            </w:pPr>
            <w:r>
              <w:rPr>
                <w:rFonts w:cs="Arial"/>
                <w:szCs w:val="18"/>
              </w:rPr>
              <w:t>Dutch</w:t>
            </w:r>
          </w:p>
        </w:tc>
        <w:tc>
          <w:tcPr>
            <w:tcW w:w="1901" w:type="dxa"/>
          </w:tcPr>
          <w:p w14:paraId="6BAFC4BB" w14:textId="77777777" w:rsidR="005B0DC1" w:rsidRPr="00CE45AC" w:rsidRDefault="005B0DC1" w:rsidP="001E048F">
            <w:pPr>
              <w:pStyle w:val="TAH"/>
              <w:keepNext w:val="0"/>
              <w:keepLines w:val="0"/>
            </w:pPr>
            <w:r>
              <w:t>English</w:t>
            </w:r>
          </w:p>
        </w:tc>
        <w:tc>
          <w:tcPr>
            <w:tcW w:w="1901" w:type="dxa"/>
          </w:tcPr>
          <w:p w14:paraId="511B2A40" w14:textId="77777777" w:rsidR="005B0DC1" w:rsidRPr="00CE45AC" w:rsidRDefault="005B0DC1" w:rsidP="001E048F">
            <w:pPr>
              <w:pStyle w:val="TAH"/>
              <w:keepNext w:val="0"/>
              <w:keepLines w:val="0"/>
            </w:pPr>
            <w:r>
              <w:t>Finnish</w:t>
            </w:r>
          </w:p>
        </w:tc>
        <w:tc>
          <w:tcPr>
            <w:tcW w:w="1901" w:type="dxa"/>
          </w:tcPr>
          <w:p w14:paraId="1A30BDE2" w14:textId="77777777" w:rsidR="005B0DC1" w:rsidRPr="00CE45AC" w:rsidRDefault="005B0DC1" w:rsidP="001E048F">
            <w:pPr>
              <w:pStyle w:val="TAH"/>
              <w:keepNext w:val="0"/>
              <w:keepLines w:val="0"/>
              <w:rPr>
                <w:rFonts w:cs="Arial"/>
                <w:szCs w:val="18"/>
              </w:rPr>
            </w:pPr>
            <w:r>
              <w:rPr>
                <w:rFonts w:cs="Arial"/>
                <w:szCs w:val="18"/>
              </w:rPr>
              <w:t>French</w:t>
            </w:r>
          </w:p>
        </w:tc>
        <w:tc>
          <w:tcPr>
            <w:tcW w:w="1513" w:type="dxa"/>
          </w:tcPr>
          <w:p w14:paraId="5AF13867" w14:textId="77777777" w:rsidR="005B0DC1" w:rsidRPr="00CE45AC" w:rsidRDefault="005B0DC1" w:rsidP="001E048F">
            <w:pPr>
              <w:pStyle w:val="TAH"/>
              <w:keepNext w:val="0"/>
              <w:keepLines w:val="0"/>
            </w:pPr>
            <w:r w:rsidRPr="00CE45AC">
              <w:t>Comment</w:t>
            </w:r>
          </w:p>
        </w:tc>
      </w:tr>
      <w:tr w:rsidR="005B0DC1" w:rsidRPr="008D490B" w14:paraId="0AB8BB6D" w14:textId="77777777" w:rsidTr="001E048F">
        <w:trPr>
          <w:jc w:val="center"/>
        </w:trPr>
        <w:tc>
          <w:tcPr>
            <w:tcW w:w="731" w:type="dxa"/>
          </w:tcPr>
          <w:p w14:paraId="6FECD03F" w14:textId="1148ACAC" w:rsidR="005B0DC1" w:rsidRPr="00CE45AC" w:rsidRDefault="005B0DC1" w:rsidP="005B0DC1">
            <w:pPr>
              <w:pStyle w:val="TAC"/>
              <w:keepNext w:val="0"/>
              <w:rPr>
                <w:rFonts w:cs="Arial"/>
                <w:szCs w:val="18"/>
              </w:rPr>
            </w:pPr>
            <w:r w:rsidRPr="00CE45AC">
              <w:t>SA.</w:t>
            </w:r>
            <w:r>
              <w:t>13</w:t>
            </w:r>
            <w:r w:rsidRPr="00CE45AC">
              <w:rPr>
                <w:rFonts w:cs="Arial"/>
                <w:szCs w:val="18"/>
              </w:rPr>
              <w:t xml:space="preserve"> </w:t>
            </w:r>
          </w:p>
        </w:tc>
        <w:tc>
          <w:tcPr>
            <w:tcW w:w="1232" w:type="dxa"/>
          </w:tcPr>
          <w:p w14:paraId="6AFDEA9C" w14:textId="3BB989B4" w:rsidR="005B0DC1" w:rsidRPr="00CE45AC" w:rsidRDefault="005B0DC1" w:rsidP="005B0DC1">
            <w:pPr>
              <w:pStyle w:val="TAL"/>
              <w:keepNext w:val="0"/>
              <w:rPr>
                <w:sz w:val="24"/>
                <w:lang w:eastAsia="de-DE"/>
              </w:rPr>
            </w:pPr>
            <w:r w:rsidRPr="00CE45AC">
              <w:t>character count</w:t>
            </w:r>
          </w:p>
        </w:tc>
        <w:tc>
          <w:tcPr>
            <w:tcW w:w="3137" w:type="dxa"/>
          </w:tcPr>
          <w:p w14:paraId="2A1E47E7" w14:textId="761B9356" w:rsidR="005B0DC1" w:rsidRPr="00CE45AC" w:rsidRDefault="005B0DC1" w:rsidP="005B0DC1">
            <w:pPr>
              <w:pStyle w:val="TAL"/>
              <w:keepNext w:val="0"/>
            </w:pPr>
            <w:r w:rsidRPr="00CE45AC">
              <w:t>Provide information about the number of characters used, when writing an SMS (or other message, where the number of characters is charged for, or limited) on the mobile ICT device</w:t>
            </w:r>
          </w:p>
        </w:tc>
        <w:tc>
          <w:tcPr>
            <w:tcW w:w="1901" w:type="dxa"/>
          </w:tcPr>
          <w:p w14:paraId="66B92BAD" w14:textId="77777777" w:rsidR="005B0DC1" w:rsidRPr="00CE45AC" w:rsidRDefault="005B0DC1" w:rsidP="005B0DC1">
            <w:pPr>
              <w:pStyle w:val="TAL"/>
              <w:keepNext w:val="0"/>
              <w:rPr>
                <w:sz w:val="24"/>
                <w:lang w:eastAsia="de-DE"/>
              </w:rPr>
            </w:pPr>
          </w:p>
        </w:tc>
        <w:tc>
          <w:tcPr>
            <w:tcW w:w="1901" w:type="dxa"/>
          </w:tcPr>
          <w:p w14:paraId="68CD85FB" w14:textId="1BE05A9D" w:rsidR="005B0DC1" w:rsidRPr="00CE45AC" w:rsidRDefault="005B0DC1" w:rsidP="005B0DC1">
            <w:pPr>
              <w:pStyle w:val="TAL"/>
              <w:keepNext w:val="0"/>
            </w:pPr>
            <w:r w:rsidRPr="00CE45AC">
              <w:t>characters count</w:t>
            </w:r>
          </w:p>
        </w:tc>
        <w:tc>
          <w:tcPr>
            <w:tcW w:w="1901" w:type="dxa"/>
          </w:tcPr>
          <w:p w14:paraId="2F99CADF" w14:textId="77777777" w:rsidR="005B0DC1" w:rsidRPr="00CE45AC" w:rsidRDefault="005B0DC1" w:rsidP="005B0DC1">
            <w:pPr>
              <w:pStyle w:val="TAL"/>
              <w:keepNext w:val="0"/>
            </w:pPr>
          </w:p>
        </w:tc>
        <w:tc>
          <w:tcPr>
            <w:tcW w:w="1901" w:type="dxa"/>
            <w:shd w:val="clear" w:color="auto" w:fill="auto"/>
          </w:tcPr>
          <w:p w14:paraId="3A089AF0" w14:textId="2FE089AE" w:rsidR="005B0DC1" w:rsidRPr="008D490B" w:rsidRDefault="005B0DC1" w:rsidP="005B0DC1">
            <w:pPr>
              <w:pStyle w:val="TAL"/>
              <w:keepNext w:val="0"/>
              <w:rPr>
                <w:lang w:val="de-DE"/>
              </w:rPr>
            </w:pPr>
            <w:r w:rsidRPr="00CE45AC">
              <w:t>comptage des caractères</w:t>
            </w:r>
          </w:p>
        </w:tc>
        <w:tc>
          <w:tcPr>
            <w:tcW w:w="1513" w:type="dxa"/>
          </w:tcPr>
          <w:p w14:paraId="772CBF6D" w14:textId="77777777" w:rsidR="005B0DC1" w:rsidRPr="008D490B" w:rsidRDefault="005B0DC1" w:rsidP="005B0DC1">
            <w:pPr>
              <w:pStyle w:val="TAL"/>
              <w:keepNext w:val="0"/>
              <w:keepLines w:val="0"/>
              <w:rPr>
                <w:rFonts w:cs="Arial"/>
                <w:szCs w:val="18"/>
                <w:lang w:val="de-DE"/>
              </w:rPr>
            </w:pPr>
          </w:p>
        </w:tc>
      </w:tr>
      <w:tr w:rsidR="005B0DC1" w:rsidRPr="00CE45AC" w14:paraId="55898951" w14:textId="77777777" w:rsidTr="001E048F">
        <w:trPr>
          <w:jc w:val="center"/>
        </w:trPr>
        <w:tc>
          <w:tcPr>
            <w:tcW w:w="731" w:type="dxa"/>
          </w:tcPr>
          <w:p w14:paraId="6BFAFDC4" w14:textId="102B202A" w:rsidR="005B0DC1" w:rsidRPr="00CE45AC" w:rsidRDefault="005B0DC1" w:rsidP="005B0DC1">
            <w:pPr>
              <w:pStyle w:val="TAC"/>
              <w:keepNext w:val="0"/>
              <w:rPr>
                <w:rFonts w:cs="Arial"/>
                <w:szCs w:val="18"/>
              </w:rPr>
            </w:pPr>
            <w:r w:rsidRPr="00CE45AC">
              <w:t>SA.</w:t>
            </w:r>
            <w:r>
              <w:t>14</w:t>
            </w:r>
            <w:r w:rsidRPr="00CE45AC">
              <w:rPr>
                <w:rFonts w:cs="Arial"/>
                <w:szCs w:val="18"/>
              </w:rPr>
              <w:t xml:space="preserve"> </w:t>
            </w:r>
          </w:p>
        </w:tc>
        <w:tc>
          <w:tcPr>
            <w:tcW w:w="1232" w:type="dxa"/>
          </w:tcPr>
          <w:p w14:paraId="16E638C0" w14:textId="2E8F5DD2" w:rsidR="005B0DC1" w:rsidRPr="00CE45AC" w:rsidRDefault="005B0DC1" w:rsidP="005B0DC1">
            <w:pPr>
              <w:pStyle w:val="TAL"/>
              <w:keepNext w:val="0"/>
            </w:pPr>
            <w:r w:rsidRPr="00CE45AC">
              <w:t>characters remaining</w:t>
            </w:r>
          </w:p>
        </w:tc>
        <w:tc>
          <w:tcPr>
            <w:tcW w:w="3137" w:type="dxa"/>
          </w:tcPr>
          <w:p w14:paraId="191BCAA2" w14:textId="5388A116" w:rsidR="005B0DC1" w:rsidRPr="00CE45AC" w:rsidRDefault="005B0DC1" w:rsidP="005B0DC1">
            <w:pPr>
              <w:pStyle w:val="TAL"/>
              <w:keepNext w:val="0"/>
            </w:pPr>
            <w:r w:rsidRPr="00CE45AC">
              <w:t>Provide information about the number of characters remaining, when writing an SMS (or other message, where the number of characters is charged for, or limited) on the mobile ICT device</w:t>
            </w:r>
          </w:p>
        </w:tc>
        <w:tc>
          <w:tcPr>
            <w:tcW w:w="1901" w:type="dxa"/>
          </w:tcPr>
          <w:p w14:paraId="5A397B1F" w14:textId="77777777" w:rsidR="005B0DC1" w:rsidRPr="00CE45AC" w:rsidRDefault="005B0DC1" w:rsidP="005B0DC1">
            <w:pPr>
              <w:pStyle w:val="TAL"/>
              <w:keepNext w:val="0"/>
            </w:pPr>
          </w:p>
        </w:tc>
        <w:tc>
          <w:tcPr>
            <w:tcW w:w="1901" w:type="dxa"/>
          </w:tcPr>
          <w:p w14:paraId="6A353F08" w14:textId="06E807F3" w:rsidR="005B0DC1" w:rsidRPr="00CE45AC" w:rsidRDefault="005B0DC1" w:rsidP="005B0DC1">
            <w:pPr>
              <w:pStyle w:val="TAL"/>
              <w:keepNext w:val="0"/>
            </w:pPr>
            <w:r w:rsidRPr="00CE45AC">
              <w:t>remaining characters</w:t>
            </w:r>
          </w:p>
        </w:tc>
        <w:tc>
          <w:tcPr>
            <w:tcW w:w="1901" w:type="dxa"/>
          </w:tcPr>
          <w:p w14:paraId="17C00FE4" w14:textId="77777777" w:rsidR="005B0DC1" w:rsidRPr="00CE45AC" w:rsidRDefault="005B0DC1" w:rsidP="005B0DC1">
            <w:pPr>
              <w:pStyle w:val="TAL"/>
              <w:keepNext w:val="0"/>
            </w:pPr>
          </w:p>
        </w:tc>
        <w:tc>
          <w:tcPr>
            <w:tcW w:w="1901" w:type="dxa"/>
            <w:shd w:val="clear" w:color="auto" w:fill="auto"/>
          </w:tcPr>
          <w:p w14:paraId="3E2E6C94" w14:textId="4F001A5D" w:rsidR="005B0DC1" w:rsidRPr="00CE45AC" w:rsidRDefault="005B0DC1" w:rsidP="005B0DC1">
            <w:pPr>
              <w:pStyle w:val="TAL"/>
              <w:keepNext w:val="0"/>
            </w:pPr>
            <w:r w:rsidRPr="00CE45AC">
              <w:t>nombre de caractères restants</w:t>
            </w:r>
          </w:p>
        </w:tc>
        <w:tc>
          <w:tcPr>
            <w:tcW w:w="1513" w:type="dxa"/>
          </w:tcPr>
          <w:p w14:paraId="16083FF0" w14:textId="77777777" w:rsidR="005B0DC1" w:rsidRPr="00CE45AC" w:rsidRDefault="005B0DC1" w:rsidP="005B0DC1">
            <w:pPr>
              <w:pStyle w:val="TAL"/>
              <w:keepNext w:val="0"/>
              <w:keepLines w:val="0"/>
              <w:rPr>
                <w:rFonts w:cs="Arial"/>
                <w:szCs w:val="18"/>
              </w:rPr>
            </w:pPr>
          </w:p>
        </w:tc>
      </w:tr>
      <w:tr w:rsidR="005B0DC1" w:rsidRPr="00CE45AC" w14:paraId="350AD45A" w14:textId="77777777" w:rsidTr="001E048F">
        <w:trPr>
          <w:jc w:val="center"/>
        </w:trPr>
        <w:tc>
          <w:tcPr>
            <w:tcW w:w="731" w:type="dxa"/>
          </w:tcPr>
          <w:p w14:paraId="1865CBEF" w14:textId="6CD91273" w:rsidR="005B0DC1" w:rsidRPr="00CE45AC" w:rsidRDefault="005B0DC1" w:rsidP="005B0DC1">
            <w:pPr>
              <w:pStyle w:val="TAC"/>
              <w:keepNext w:val="0"/>
              <w:rPr>
                <w:rFonts w:cs="Arial"/>
                <w:szCs w:val="18"/>
              </w:rPr>
            </w:pPr>
            <w:r w:rsidRPr="00CE45AC">
              <w:t>SA.</w:t>
            </w:r>
            <w:r>
              <w:t>15</w:t>
            </w:r>
            <w:r w:rsidRPr="00CE45AC">
              <w:rPr>
                <w:rFonts w:cs="Arial"/>
                <w:szCs w:val="18"/>
              </w:rPr>
              <w:t xml:space="preserve"> </w:t>
            </w:r>
          </w:p>
        </w:tc>
        <w:tc>
          <w:tcPr>
            <w:tcW w:w="1232" w:type="dxa"/>
          </w:tcPr>
          <w:p w14:paraId="144D4BB2" w14:textId="164A7B25" w:rsidR="005B0DC1" w:rsidRPr="00CE45AC" w:rsidRDefault="005B0DC1" w:rsidP="005B0DC1">
            <w:pPr>
              <w:pStyle w:val="TAL"/>
              <w:keepNext w:val="0"/>
            </w:pPr>
            <w:r w:rsidRPr="00CE45AC">
              <w:t>date</w:t>
            </w:r>
          </w:p>
        </w:tc>
        <w:tc>
          <w:tcPr>
            <w:tcW w:w="3137" w:type="dxa"/>
          </w:tcPr>
          <w:p w14:paraId="745DA428" w14:textId="6C1116B7" w:rsidR="005B0DC1" w:rsidRPr="00CE45AC" w:rsidRDefault="005B0DC1" w:rsidP="005B0DC1">
            <w:pPr>
              <w:pStyle w:val="TAL"/>
              <w:keepNext w:val="0"/>
            </w:pPr>
            <w:r w:rsidRPr="00CE45AC">
              <w:t xml:space="preserve">A specific day of a year </w:t>
            </w:r>
          </w:p>
        </w:tc>
        <w:tc>
          <w:tcPr>
            <w:tcW w:w="1901" w:type="dxa"/>
          </w:tcPr>
          <w:p w14:paraId="476F9116" w14:textId="77777777" w:rsidR="005B0DC1" w:rsidRPr="00CE45AC" w:rsidRDefault="005B0DC1" w:rsidP="005B0DC1">
            <w:pPr>
              <w:pStyle w:val="TAL"/>
              <w:keepNext w:val="0"/>
            </w:pPr>
          </w:p>
        </w:tc>
        <w:tc>
          <w:tcPr>
            <w:tcW w:w="1901" w:type="dxa"/>
          </w:tcPr>
          <w:p w14:paraId="1E1DCAE4" w14:textId="3A906FCD" w:rsidR="005B0DC1" w:rsidRPr="00CE45AC" w:rsidRDefault="005B0DC1" w:rsidP="005B0DC1">
            <w:pPr>
              <w:pStyle w:val="TAL"/>
              <w:keepNext w:val="0"/>
            </w:pPr>
            <w:r w:rsidRPr="00CE45AC">
              <w:t>date</w:t>
            </w:r>
          </w:p>
        </w:tc>
        <w:tc>
          <w:tcPr>
            <w:tcW w:w="1901" w:type="dxa"/>
          </w:tcPr>
          <w:p w14:paraId="77FD54C2" w14:textId="77777777" w:rsidR="005B0DC1" w:rsidRPr="00CE45AC" w:rsidRDefault="005B0DC1" w:rsidP="005B0DC1">
            <w:pPr>
              <w:pStyle w:val="TAL"/>
              <w:keepNext w:val="0"/>
            </w:pPr>
          </w:p>
        </w:tc>
        <w:tc>
          <w:tcPr>
            <w:tcW w:w="1901" w:type="dxa"/>
            <w:shd w:val="clear" w:color="auto" w:fill="auto"/>
          </w:tcPr>
          <w:p w14:paraId="4CA97EB4" w14:textId="70ED58E9" w:rsidR="005B0DC1" w:rsidRPr="00CE45AC" w:rsidRDefault="005B0DC1" w:rsidP="005B0DC1">
            <w:pPr>
              <w:pStyle w:val="TAL"/>
              <w:keepNext w:val="0"/>
            </w:pPr>
            <w:r w:rsidRPr="00CE45AC">
              <w:t>date</w:t>
            </w:r>
          </w:p>
        </w:tc>
        <w:tc>
          <w:tcPr>
            <w:tcW w:w="1513" w:type="dxa"/>
          </w:tcPr>
          <w:p w14:paraId="1D6E8C58" w14:textId="77777777" w:rsidR="005B0DC1" w:rsidRPr="00CE45AC" w:rsidRDefault="005B0DC1" w:rsidP="005B0DC1">
            <w:pPr>
              <w:pStyle w:val="TAL"/>
              <w:keepNext w:val="0"/>
              <w:keepLines w:val="0"/>
              <w:rPr>
                <w:rFonts w:cs="Arial"/>
                <w:szCs w:val="18"/>
              </w:rPr>
            </w:pPr>
          </w:p>
        </w:tc>
      </w:tr>
      <w:tr w:rsidR="005B0DC1" w:rsidRPr="00CE45AC" w14:paraId="143C5CE3" w14:textId="77777777" w:rsidTr="001E048F">
        <w:trPr>
          <w:jc w:val="center"/>
        </w:trPr>
        <w:tc>
          <w:tcPr>
            <w:tcW w:w="731" w:type="dxa"/>
          </w:tcPr>
          <w:p w14:paraId="7B814600" w14:textId="59896D1E" w:rsidR="005B0DC1" w:rsidRPr="00CE45AC" w:rsidRDefault="005B0DC1" w:rsidP="005B0DC1">
            <w:pPr>
              <w:pStyle w:val="TAC"/>
              <w:keepNext w:val="0"/>
            </w:pPr>
            <w:r w:rsidRPr="00CE45AC">
              <w:t>SA.</w:t>
            </w:r>
            <w:r>
              <w:t>16</w:t>
            </w:r>
            <w:r w:rsidRPr="00CE45AC">
              <w:rPr>
                <w:rFonts w:cs="Arial"/>
                <w:szCs w:val="18"/>
              </w:rPr>
              <w:t xml:space="preserve"> </w:t>
            </w:r>
          </w:p>
        </w:tc>
        <w:tc>
          <w:tcPr>
            <w:tcW w:w="1232" w:type="dxa"/>
          </w:tcPr>
          <w:p w14:paraId="29676EE1" w14:textId="18365939" w:rsidR="005B0DC1" w:rsidRPr="00CE45AC" w:rsidRDefault="005B0DC1" w:rsidP="005B0DC1">
            <w:pPr>
              <w:pStyle w:val="TAL"/>
              <w:keepNext w:val="0"/>
            </w:pPr>
            <w:r w:rsidRPr="00CE45AC">
              <w:t>general user information</w:t>
            </w:r>
          </w:p>
        </w:tc>
        <w:tc>
          <w:tcPr>
            <w:tcW w:w="3137" w:type="dxa"/>
          </w:tcPr>
          <w:p w14:paraId="00157167" w14:textId="257C7FED" w:rsidR="005B0DC1" w:rsidRPr="00CE45AC" w:rsidRDefault="005B0DC1" w:rsidP="005B0DC1">
            <w:pPr>
              <w:pStyle w:val="TAL"/>
              <w:keepNext w:val="0"/>
            </w:pPr>
            <w:r w:rsidRPr="00CE45AC">
              <w:t>General user information such as name, photo, date of birth, etc.</w:t>
            </w:r>
          </w:p>
        </w:tc>
        <w:tc>
          <w:tcPr>
            <w:tcW w:w="1901" w:type="dxa"/>
          </w:tcPr>
          <w:p w14:paraId="51AC30B8" w14:textId="77777777" w:rsidR="005B0DC1" w:rsidRPr="00CE45AC" w:rsidRDefault="005B0DC1" w:rsidP="005B0DC1">
            <w:pPr>
              <w:pStyle w:val="TAL"/>
              <w:keepNext w:val="0"/>
            </w:pPr>
          </w:p>
        </w:tc>
        <w:tc>
          <w:tcPr>
            <w:tcW w:w="1901" w:type="dxa"/>
          </w:tcPr>
          <w:p w14:paraId="55D5D471" w14:textId="5E6091D7" w:rsidR="005B0DC1" w:rsidRPr="00CE45AC" w:rsidRDefault="005B0DC1" w:rsidP="005B0DC1">
            <w:pPr>
              <w:pStyle w:val="TAL"/>
              <w:keepNext w:val="0"/>
            </w:pPr>
            <w:r w:rsidRPr="00CE45AC">
              <w:t>general user information</w:t>
            </w:r>
          </w:p>
        </w:tc>
        <w:tc>
          <w:tcPr>
            <w:tcW w:w="1901" w:type="dxa"/>
          </w:tcPr>
          <w:p w14:paraId="0743D31D" w14:textId="77777777" w:rsidR="005B0DC1" w:rsidRPr="00CE45AC" w:rsidRDefault="005B0DC1" w:rsidP="005B0DC1">
            <w:pPr>
              <w:pStyle w:val="TAL"/>
              <w:keepNext w:val="0"/>
            </w:pPr>
          </w:p>
        </w:tc>
        <w:tc>
          <w:tcPr>
            <w:tcW w:w="1901" w:type="dxa"/>
            <w:shd w:val="clear" w:color="auto" w:fill="auto"/>
          </w:tcPr>
          <w:p w14:paraId="5006ADC4" w14:textId="23BD7AED" w:rsidR="005B0DC1" w:rsidRPr="00CE45AC" w:rsidRDefault="005B0DC1" w:rsidP="005B0DC1">
            <w:pPr>
              <w:pStyle w:val="TAL"/>
              <w:keepNext w:val="0"/>
            </w:pPr>
            <w:r w:rsidRPr="002F2AA1">
              <w:rPr>
                <w:lang w:val="de-DE"/>
              </w:rPr>
              <w:t>information générale de l'utilisateur (usager)</w:t>
            </w:r>
          </w:p>
        </w:tc>
        <w:tc>
          <w:tcPr>
            <w:tcW w:w="1513" w:type="dxa"/>
          </w:tcPr>
          <w:p w14:paraId="2B4514D1" w14:textId="77777777" w:rsidR="005B0DC1" w:rsidRPr="00CE45AC" w:rsidRDefault="005B0DC1" w:rsidP="005B0DC1">
            <w:pPr>
              <w:pStyle w:val="TAL"/>
              <w:keepNext w:val="0"/>
              <w:keepLines w:val="0"/>
              <w:rPr>
                <w:rFonts w:cs="Arial"/>
                <w:szCs w:val="18"/>
              </w:rPr>
            </w:pPr>
          </w:p>
        </w:tc>
      </w:tr>
      <w:tr w:rsidR="005B0DC1" w:rsidRPr="00CE45AC" w14:paraId="6EFAA983" w14:textId="77777777" w:rsidTr="001E048F">
        <w:trPr>
          <w:jc w:val="center"/>
        </w:trPr>
        <w:tc>
          <w:tcPr>
            <w:tcW w:w="731" w:type="dxa"/>
          </w:tcPr>
          <w:p w14:paraId="6AC42476" w14:textId="3EAC7B8E" w:rsidR="005B0DC1" w:rsidRPr="00CE45AC" w:rsidRDefault="005B0DC1" w:rsidP="005B0DC1">
            <w:pPr>
              <w:pStyle w:val="TAC"/>
              <w:keepNext w:val="0"/>
            </w:pPr>
            <w:r w:rsidRPr="00CE45AC">
              <w:t>SA.</w:t>
            </w:r>
            <w:r>
              <w:t>17</w:t>
            </w:r>
          </w:p>
        </w:tc>
        <w:tc>
          <w:tcPr>
            <w:tcW w:w="1232" w:type="dxa"/>
          </w:tcPr>
          <w:p w14:paraId="01B7C552" w14:textId="593470CD" w:rsidR="005B0DC1" w:rsidRPr="00CE45AC" w:rsidRDefault="005B0DC1" w:rsidP="005B0DC1">
            <w:pPr>
              <w:pStyle w:val="TAL"/>
              <w:keepNext w:val="0"/>
            </w:pPr>
            <w:r w:rsidRPr="00CE45AC">
              <w:t>privacy</w:t>
            </w:r>
          </w:p>
        </w:tc>
        <w:tc>
          <w:tcPr>
            <w:tcW w:w="3137" w:type="dxa"/>
          </w:tcPr>
          <w:p w14:paraId="02199769" w14:textId="46011FDE" w:rsidR="005B0DC1" w:rsidRPr="00CE45AC" w:rsidRDefault="005B0DC1" w:rsidP="005B0DC1">
            <w:pPr>
              <w:pStyle w:val="TAL"/>
              <w:keepNext w:val="0"/>
            </w:pPr>
            <w:r w:rsidRPr="00CE45AC">
              <w:t>A user's preferences for the handling of his privacy attributes by the mobile ICT device its communication environment</w:t>
            </w:r>
          </w:p>
        </w:tc>
        <w:tc>
          <w:tcPr>
            <w:tcW w:w="1901" w:type="dxa"/>
          </w:tcPr>
          <w:p w14:paraId="2AD2489A" w14:textId="77777777" w:rsidR="005B0DC1" w:rsidRPr="00CE45AC" w:rsidRDefault="005B0DC1" w:rsidP="005B0DC1">
            <w:pPr>
              <w:pStyle w:val="TAL"/>
              <w:keepNext w:val="0"/>
            </w:pPr>
          </w:p>
        </w:tc>
        <w:tc>
          <w:tcPr>
            <w:tcW w:w="1901" w:type="dxa"/>
          </w:tcPr>
          <w:p w14:paraId="603801EC" w14:textId="3F1D59C7" w:rsidR="005B0DC1" w:rsidRPr="00CE45AC" w:rsidRDefault="005B0DC1" w:rsidP="005B0DC1">
            <w:pPr>
              <w:pStyle w:val="TAL"/>
              <w:keepNext w:val="0"/>
            </w:pPr>
            <w:r w:rsidRPr="00CE45AC">
              <w:t>privacy</w:t>
            </w:r>
          </w:p>
        </w:tc>
        <w:tc>
          <w:tcPr>
            <w:tcW w:w="1901" w:type="dxa"/>
          </w:tcPr>
          <w:p w14:paraId="5FAEA5F5" w14:textId="77777777" w:rsidR="005B0DC1" w:rsidRPr="00CE45AC" w:rsidRDefault="005B0DC1" w:rsidP="005B0DC1">
            <w:pPr>
              <w:pStyle w:val="TAL"/>
              <w:keepNext w:val="0"/>
            </w:pPr>
          </w:p>
        </w:tc>
        <w:tc>
          <w:tcPr>
            <w:tcW w:w="1901" w:type="dxa"/>
            <w:shd w:val="clear" w:color="auto" w:fill="auto"/>
          </w:tcPr>
          <w:p w14:paraId="4A217F12" w14:textId="210B8B83" w:rsidR="005B0DC1" w:rsidRPr="00CE45AC" w:rsidRDefault="005B0DC1" w:rsidP="005B0DC1">
            <w:pPr>
              <w:pStyle w:val="TAL"/>
              <w:keepNext w:val="0"/>
            </w:pPr>
            <w:r w:rsidRPr="00CE45AC">
              <w:t>vie privée</w:t>
            </w:r>
          </w:p>
        </w:tc>
        <w:tc>
          <w:tcPr>
            <w:tcW w:w="1513" w:type="dxa"/>
          </w:tcPr>
          <w:p w14:paraId="0214B1EE" w14:textId="77777777" w:rsidR="005B0DC1" w:rsidRPr="00CE45AC" w:rsidRDefault="005B0DC1" w:rsidP="005B0DC1">
            <w:pPr>
              <w:pStyle w:val="TAL"/>
              <w:keepNext w:val="0"/>
              <w:keepLines w:val="0"/>
              <w:rPr>
                <w:rFonts w:cs="Arial"/>
                <w:szCs w:val="18"/>
              </w:rPr>
            </w:pPr>
          </w:p>
        </w:tc>
      </w:tr>
      <w:tr w:rsidR="005B0DC1" w:rsidRPr="008D490B" w14:paraId="0ACE7E4D" w14:textId="77777777" w:rsidTr="001E048F">
        <w:trPr>
          <w:jc w:val="center"/>
        </w:trPr>
        <w:tc>
          <w:tcPr>
            <w:tcW w:w="731" w:type="dxa"/>
          </w:tcPr>
          <w:p w14:paraId="2145ED52" w14:textId="3F58073D" w:rsidR="005B0DC1" w:rsidRPr="00CE45AC" w:rsidRDefault="005B0DC1" w:rsidP="005B0DC1">
            <w:pPr>
              <w:pStyle w:val="TAC"/>
              <w:keepNext w:val="0"/>
            </w:pPr>
            <w:r w:rsidRPr="00CE45AC">
              <w:t>SA.</w:t>
            </w:r>
            <w:r>
              <w:t>18</w:t>
            </w:r>
            <w:r w:rsidRPr="00CE45AC">
              <w:rPr>
                <w:rFonts w:cs="Arial"/>
                <w:szCs w:val="18"/>
              </w:rPr>
              <w:t xml:space="preserve"> </w:t>
            </w:r>
          </w:p>
        </w:tc>
        <w:tc>
          <w:tcPr>
            <w:tcW w:w="1232" w:type="dxa"/>
          </w:tcPr>
          <w:p w14:paraId="12AE2E65" w14:textId="25DEAF81" w:rsidR="005B0DC1" w:rsidRPr="00CE45AC" w:rsidRDefault="005B0DC1" w:rsidP="005B0DC1">
            <w:pPr>
              <w:pStyle w:val="TAL"/>
              <w:keepNext w:val="0"/>
            </w:pPr>
            <w:r w:rsidRPr="00CE45AC">
              <w:t>profile</w:t>
            </w:r>
          </w:p>
        </w:tc>
        <w:tc>
          <w:tcPr>
            <w:tcW w:w="3137" w:type="dxa"/>
          </w:tcPr>
          <w:p w14:paraId="3F3696BB" w14:textId="6E7DC1AB" w:rsidR="005B0DC1" w:rsidRPr="00CE45AC" w:rsidRDefault="005B0DC1" w:rsidP="005B0DC1">
            <w:pPr>
              <w:pStyle w:val="TAL"/>
              <w:keepNext w:val="0"/>
            </w:pPr>
            <w:r w:rsidRPr="00CE45AC">
              <w:t>A user's pre-configured, personal set of preferences, applied to the mobile ICT context</w:t>
            </w:r>
          </w:p>
        </w:tc>
        <w:tc>
          <w:tcPr>
            <w:tcW w:w="1901" w:type="dxa"/>
          </w:tcPr>
          <w:p w14:paraId="2C416D0F" w14:textId="77777777" w:rsidR="005B0DC1" w:rsidRPr="00CE45AC" w:rsidRDefault="005B0DC1" w:rsidP="005B0DC1">
            <w:pPr>
              <w:pStyle w:val="TAL"/>
              <w:keepNext w:val="0"/>
            </w:pPr>
          </w:p>
        </w:tc>
        <w:tc>
          <w:tcPr>
            <w:tcW w:w="1901" w:type="dxa"/>
          </w:tcPr>
          <w:p w14:paraId="6501AC38" w14:textId="6BE3692A" w:rsidR="005B0DC1" w:rsidRPr="00CE45AC" w:rsidRDefault="005B0DC1" w:rsidP="005B0DC1">
            <w:pPr>
              <w:pStyle w:val="TAL"/>
              <w:keepNext w:val="0"/>
            </w:pPr>
            <w:r w:rsidRPr="00CE45AC">
              <w:t>terms of use</w:t>
            </w:r>
          </w:p>
        </w:tc>
        <w:tc>
          <w:tcPr>
            <w:tcW w:w="1901" w:type="dxa"/>
          </w:tcPr>
          <w:p w14:paraId="0C38BD09" w14:textId="77777777" w:rsidR="005B0DC1" w:rsidRPr="00CE45AC" w:rsidRDefault="005B0DC1" w:rsidP="005B0DC1">
            <w:pPr>
              <w:pStyle w:val="TAL"/>
              <w:keepNext w:val="0"/>
            </w:pPr>
          </w:p>
        </w:tc>
        <w:tc>
          <w:tcPr>
            <w:tcW w:w="1901" w:type="dxa"/>
            <w:shd w:val="clear" w:color="auto" w:fill="auto"/>
          </w:tcPr>
          <w:p w14:paraId="77B8A9D4" w14:textId="6F0742C0" w:rsidR="005B0DC1" w:rsidRPr="008D490B" w:rsidRDefault="005B0DC1" w:rsidP="005B0DC1">
            <w:pPr>
              <w:pStyle w:val="TAL"/>
              <w:keepNext w:val="0"/>
              <w:rPr>
                <w:lang w:val="de-DE"/>
              </w:rPr>
            </w:pPr>
            <w:r w:rsidRPr="00CE45AC">
              <w:t>profil</w:t>
            </w:r>
          </w:p>
        </w:tc>
        <w:tc>
          <w:tcPr>
            <w:tcW w:w="1513" w:type="dxa"/>
          </w:tcPr>
          <w:p w14:paraId="025826A0" w14:textId="77777777" w:rsidR="005B0DC1" w:rsidRPr="008D490B" w:rsidRDefault="005B0DC1" w:rsidP="005B0DC1">
            <w:pPr>
              <w:pStyle w:val="TAL"/>
              <w:keepNext w:val="0"/>
              <w:keepLines w:val="0"/>
              <w:rPr>
                <w:rFonts w:cs="Arial"/>
                <w:szCs w:val="18"/>
                <w:lang w:val="de-DE"/>
              </w:rPr>
            </w:pPr>
          </w:p>
        </w:tc>
      </w:tr>
      <w:tr w:rsidR="005B0DC1" w:rsidRPr="00CE45AC" w14:paraId="6AFBDA9A" w14:textId="77777777" w:rsidTr="001E048F">
        <w:trPr>
          <w:jc w:val="center"/>
        </w:trPr>
        <w:tc>
          <w:tcPr>
            <w:tcW w:w="731" w:type="dxa"/>
          </w:tcPr>
          <w:p w14:paraId="2ED00FF7" w14:textId="46D69C0B" w:rsidR="005B0DC1" w:rsidRPr="00CE45AC" w:rsidRDefault="005B0DC1" w:rsidP="005B0DC1">
            <w:pPr>
              <w:pStyle w:val="TAC"/>
              <w:keepNext w:val="0"/>
            </w:pPr>
            <w:r w:rsidRPr="00CE45AC">
              <w:t>SA.</w:t>
            </w:r>
            <w:r>
              <w:t>19</w:t>
            </w:r>
            <w:r w:rsidRPr="00CE45AC">
              <w:rPr>
                <w:rFonts w:cs="Arial"/>
                <w:szCs w:val="18"/>
              </w:rPr>
              <w:t xml:space="preserve"> </w:t>
            </w:r>
          </w:p>
        </w:tc>
        <w:tc>
          <w:tcPr>
            <w:tcW w:w="1232" w:type="dxa"/>
          </w:tcPr>
          <w:p w14:paraId="7F0145D8" w14:textId="09E92310" w:rsidR="005B0DC1" w:rsidRPr="00CE45AC" w:rsidRDefault="005B0DC1" w:rsidP="005B0DC1">
            <w:pPr>
              <w:pStyle w:val="TAL"/>
              <w:keepNext w:val="0"/>
            </w:pPr>
            <w:r w:rsidRPr="00CE45AC">
              <w:t>remember user</w:t>
            </w:r>
          </w:p>
        </w:tc>
        <w:tc>
          <w:tcPr>
            <w:tcW w:w="3137" w:type="dxa"/>
          </w:tcPr>
          <w:p w14:paraId="6EE1593A" w14:textId="3432B5C4" w:rsidR="005B0DC1" w:rsidRPr="00CE45AC" w:rsidRDefault="005B0DC1" w:rsidP="005B0DC1">
            <w:pPr>
              <w:pStyle w:val="TAL"/>
              <w:keepNext w:val="0"/>
            </w:pPr>
            <w:r w:rsidRPr="00CE45AC">
              <w:t>Setting for the username to be remembered by the mobile device for future access</w:t>
            </w:r>
          </w:p>
        </w:tc>
        <w:tc>
          <w:tcPr>
            <w:tcW w:w="1901" w:type="dxa"/>
          </w:tcPr>
          <w:p w14:paraId="562901ED" w14:textId="77777777" w:rsidR="005B0DC1" w:rsidRPr="00CE45AC" w:rsidRDefault="005B0DC1" w:rsidP="005B0DC1">
            <w:pPr>
              <w:pStyle w:val="TAL"/>
              <w:keepNext w:val="0"/>
            </w:pPr>
          </w:p>
        </w:tc>
        <w:tc>
          <w:tcPr>
            <w:tcW w:w="1901" w:type="dxa"/>
          </w:tcPr>
          <w:p w14:paraId="7E3BC4AD" w14:textId="3B951BCF" w:rsidR="005B0DC1" w:rsidRPr="00CE45AC" w:rsidRDefault="005B0DC1" w:rsidP="005B0DC1">
            <w:pPr>
              <w:pStyle w:val="TAL"/>
              <w:keepNext w:val="0"/>
            </w:pPr>
            <w:r w:rsidRPr="00CE45AC">
              <w:t>remember user</w:t>
            </w:r>
          </w:p>
        </w:tc>
        <w:tc>
          <w:tcPr>
            <w:tcW w:w="1901" w:type="dxa"/>
          </w:tcPr>
          <w:p w14:paraId="55F50A0C" w14:textId="77777777" w:rsidR="005B0DC1" w:rsidRPr="00CE45AC" w:rsidRDefault="005B0DC1" w:rsidP="005B0DC1">
            <w:pPr>
              <w:pStyle w:val="TAL"/>
              <w:keepNext w:val="0"/>
            </w:pPr>
          </w:p>
        </w:tc>
        <w:tc>
          <w:tcPr>
            <w:tcW w:w="1901" w:type="dxa"/>
            <w:shd w:val="clear" w:color="auto" w:fill="auto"/>
          </w:tcPr>
          <w:p w14:paraId="348F4919" w14:textId="718A76A9" w:rsidR="005B0DC1" w:rsidRPr="00CE45AC" w:rsidRDefault="005B0DC1" w:rsidP="005B0DC1">
            <w:pPr>
              <w:pStyle w:val="TAL"/>
              <w:keepNext w:val="0"/>
            </w:pPr>
            <w:r w:rsidRPr="00CE45AC">
              <w:t>se souvenir de l'utilisateur</w:t>
            </w:r>
          </w:p>
        </w:tc>
        <w:tc>
          <w:tcPr>
            <w:tcW w:w="1513" w:type="dxa"/>
          </w:tcPr>
          <w:p w14:paraId="77F41CA5" w14:textId="77777777" w:rsidR="005B0DC1" w:rsidRPr="00CE45AC" w:rsidRDefault="005B0DC1" w:rsidP="005B0DC1">
            <w:pPr>
              <w:pStyle w:val="TAL"/>
              <w:keepNext w:val="0"/>
              <w:keepLines w:val="0"/>
              <w:rPr>
                <w:rFonts w:cs="Arial"/>
                <w:szCs w:val="18"/>
              </w:rPr>
            </w:pPr>
          </w:p>
        </w:tc>
      </w:tr>
      <w:tr w:rsidR="005B0DC1" w:rsidRPr="00CE45AC" w14:paraId="094E3E54" w14:textId="77777777" w:rsidTr="001E048F">
        <w:trPr>
          <w:jc w:val="center"/>
        </w:trPr>
        <w:tc>
          <w:tcPr>
            <w:tcW w:w="731" w:type="dxa"/>
          </w:tcPr>
          <w:p w14:paraId="5AFE3F1A" w14:textId="34D36397" w:rsidR="005B0DC1" w:rsidRPr="00CE45AC" w:rsidRDefault="005B0DC1" w:rsidP="005B0DC1">
            <w:pPr>
              <w:pStyle w:val="TAC"/>
              <w:keepNext w:val="0"/>
            </w:pPr>
            <w:r w:rsidRPr="00CE45AC">
              <w:t>SA.</w:t>
            </w:r>
            <w:r>
              <w:t>20</w:t>
            </w:r>
            <w:r w:rsidRPr="00CE45AC">
              <w:rPr>
                <w:rFonts w:cs="Arial"/>
                <w:szCs w:val="18"/>
              </w:rPr>
              <w:t xml:space="preserve"> </w:t>
            </w:r>
          </w:p>
        </w:tc>
        <w:tc>
          <w:tcPr>
            <w:tcW w:w="1232" w:type="dxa"/>
          </w:tcPr>
          <w:p w14:paraId="66C7BDB5" w14:textId="21DD6F59" w:rsidR="005B0DC1" w:rsidRPr="00CE45AC" w:rsidRDefault="005B0DC1" w:rsidP="005B0DC1">
            <w:pPr>
              <w:pStyle w:val="TAL"/>
              <w:keepNext w:val="0"/>
            </w:pPr>
            <w:r w:rsidRPr="00CE45AC">
              <w:t>service unavailable in location</w:t>
            </w:r>
          </w:p>
        </w:tc>
        <w:tc>
          <w:tcPr>
            <w:tcW w:w="3137" w:type="dxa"/>
          </w:tcPr>
          <w:p w14:paraId="17C5ACDC" w14:textId="359ACDCB" w:rsidR="005B0DC1" w:rsidRPr="00CE45AC" w:rsidRDefault="005B0DC1" w:rsidP="005B0DC1">
            <w:pPr>
              <w:pStyle w:val="TAL"/>
              <w:keepNext w:val="0"/>
            </w:pPr>
            <w:r w:rsidRPr="00CE45AC">
              <w:t>An entire application, or certain parts of it, are not available, or allowed to be used or accessed in the location of the mobile device, or the region from where the service is requested</w:t>
            </w:r>
          </w:p>
        </w:tc>
        <w:tc>
          <w:tcPr>
            <w:tcW w:w="1901" w:type="dxa"/>
          </w:tcPr>
          <w:p w14:paraId="1585412D" w14:textId="77777777" w:rsidR="005B0DC1" w:rsidRPr="00CE45AC" w:rsidRDefault="005B0DC1" w:rsidP="005B0DC1">
            <w:pPr>
              <w:pStyle w:val="TAL"/>
              <w:keepNext w:val="0"/>
            </w:pPr>
          </w:p>
        </w:tc>
        <w:tc>
          <w:tcPr>
            <w:tcW w:w="1901" w:type="dxa"/>
          </w:tcPr>
          <w:p w14:paraId="3422193D" w14:textId="7F616411" w:rsidR="005B0DC1" w:rsidRPr="00CE45AC" w:rsidRDefault="005B0DC1" w:rsidP="005B0DC1">
            <w:pPr>
              <w:pStyle w:val="TAL"/>
              <w:keepNext w:val="0"/>
            </w:pPr>
            <w:r w:rsidRPr="00CE45AC">
              <w:t>unavailable from this location</w:t>
            </w:r>
          </w:p>
        </w:tc>
        <w:tc>
          <w:tcPr>
            <w:tcW w:w="1901" w:type="dxa"/>
          </w:tcPr>
          <w:p w14:paraId="1B2F145A" w14:textId="77777777" w:rsidR="005B0DC1" w:rsidRPr="00CE45AC" w:rsidRDefault="005B0DC1" w:rsidP="005B0DC1">
            <w:pPr>
              <w:pStyle w:val="TAL"/>
              <w:keepNext w:val="0"/>
            </w:pPr>
          </w:p>
        </w:tc>
        <w:tc>
          <w:tcPr>
            <w:tcW w:w="1901" w:type="dxa"/>
            <w:shd w:val="clear" w:color="auto" w:fill="auto"/>
          </w:tcPr>
          <w:p w14:paraId="782C7657" w14:textId="0F22C455" w:rsidR="005B0DC1" w:rsidRPr="00CE45AC" w:rsidRDefault="005B0DC1" w:rsidP="005B0DC1">
            <w:pPr>
              <w:pStyle w:val="TAL"/>
              <w:keepNext w:val="0"/>
            </w:pPr>
            <w:r w:rsidRPr="00CE45AC">
              <w:t>indisponible depuis votre localisation</w:t>
            </w:r>
          </w:p>
        </w:tc>
        <w:tc>
          <w:tcPr>
            <w:tcW w:w="1513" w:type="dxa"/>
          </w:tcPr>
          <w:p w14:paraId="5CC4E9E8" w14:textId="77777777" w:rsidR="005B0DC1" w:rsidRPr="00CE45AC" w:rsidRDefault="005B0DC1" w:rsidP="005B0DC1">
            <w:pPr>
              <w:pStyle w:val="TAL"/>
              <w:keepNext w:val="0"/>
              <w:keepLines w:val="0"/>
              <w:rPr>
                <w:rFonts w:cs="Arial"/>
                <w:szCs w:val="18"/>
              </w:rPr>
            </w:pPr>
          </w:p>
        </w:tc>
      </w:tr>
      <w:tr w:rsidR="005B0DC1" w:rsidRPr="00CE45AC" w14:paraId="5AD16463" w14:textId="77777777" w:rsidTr="001E048F">
        <w:trPr>
          <w:jc w:val="center"/>
        </w:trPr>
        <w:tc>
          <w:tcPr>
            <w:tcW w:w="731" w:type="dxa"/>
          </w:tcPr>
          <w:p w14:paraId="19B9D637" w14:textId="35FDD4B2" w:rsidR="005B0DC1" w:rsidRPr="00CE45AC" w:rsidRDefault="005B0DC1" w:rsidP="005B0DC1">
            <w:pPr>
              <w:pStyle w:val="TAC"/>
              <w:keepNext w:val="0"/>
            </w:pPr>
            <w:r w:rsidRPr="00CE45AC">
              <w:lastRenderedPageBreak/>
              <w:t>SA.</w:t>
            </w:r>
            <w:r>
              <w:t>21</w:t>
            </w:r>
            <w:r w:rsidRPr="00CE45AC">
              <w:rPr>
                <w:rFonts w:cs="Arial"/>
                <w:szCs w:val="18"/>
              </w:rPr>
              <w:t xml:space="preserve"> </w:t>
            </w:r>
          </w:p>
        </w:tc>
        <w:tc>
          <w:tcPr>
            <w:tcW w:w="1232" w:type="dxa"/>
          </w:tcPr>
          <w:p w14:paraId="095BAA37" w14:textId="4A497E64" w:rsidR="005B0DC1" w:rsidRPr="00CE45AC" w:rsidRDefault="005B0DC1" w:rsidP="005B0DC1">
            <w:pPr>
              <w:pStyle w:val="TAL"/>
              <w:keepNext w:val="0"/>
            </w:pPr>
            <w:r w:rsidRPr="00CE45AC">
              <w:t>settings</w:t>
            </w:r>
          </w:p>
        </w:tc>
        <w:tc>
          <w:tcPr>
            <w:tcW w:w="3137" w:type="dxa"/>
          </w:tcPr>
          <w:p w14:paraId="1C9DB63B" w14:textId="2E7FC5DB" w:rsidR="005B0DC1" w:rsidRPr="00CE45AC" w:rsidRDefault="005B0DC1" w:rsidP="005B0DC1">
            <w:pPr>
              <w:pStyle w:val="TAL"/>
              <w:keepNext w:val="0"/>
            </w:pPr>
            <w:r w:rsidRPr="00CE45AC">
              <w:t>Configuration parameters of an application</w:t>
            </w:r>
          </w:p>
        </w:tc>
        <w:tc>
          <w:tcPr>
            <w:tcW w:w="1901" w:type="dxa"/>
          </w:tcPr>
          <w:p w14:paraId="6964BC63" w14:textId="77777777" w:rsidR="005B0DC1" w:rsidRPr="00CE45AC" w:rsidRDefault="005B0DC1" w:rsidP="005B0DC1">
            <w:pPr>
              <w:pStyle w:val="TAL"/>
              <w:keepNext w:val="0"/>
            </w:pPr>
          </w:p>
        </w:tc>
        <w:tc>
          <w:tcPr>
            <w:tcW w:w="1901" w:type="dxa"/>
          </w:tcPr>
          <w:p w14:paraId="589C22B1" w14:textId="46924704" w:rsidR="005B0DC1" w:rsidRPr="00CE45AC" w:rsidRDefault="005B0DC1" w:rsidP="005B0DC1">
            <w:pPr>
              <w:pStyle w:val="TAL"/>
              <w:keepNext w:val="0"/>
            </w:pPr>
            <w:r w:rsidRPr="00CE45AC">
              <w:t>settings</w:t>
            </w:r>
          </w:p>
        </w:tc>
        <w:tc>
          <w:tcPr>
            <w:tcW w:w="1901" w:type="dxa"/>
          </w:tcPr>
          <w:p w14:paraId="78EBBC62" w14:textId="77777777" w:rsidR="005B0DC1" w:rsidRPr="00CE45AC" w:rsidRDefault="005B0DC1" w:rsidP="005B0DC1">
            <w:pPr>
              <w:pStyle w:val="TAL"/>
              <w:keepNext w:val="0"/>
            </w:pPr>
          </w:p>
        </w:tc>
        <w:tc>
          <w:tcPr>
            <w:tcW w:w="1901" w:type="dxa"/>
            <w:shd w:val="clear" w:color="auto" w:fill="auto"/>
          </w:tcPr>
          <w:p w14:paraId="06A704E0" w14:textId="044299DD" w:rsidR="005B0DC1" w:rsidRPr="00CE45AC" w:rsidRDefault="005B0DC1" w:rsidP="005B0DC1">
            <w:pPr>
              <w:pStyle w:val="TAL"/>
              <w:keepNext w:val="0"/>
            </w:pPr>
            <w:r w:rsidRPr="00CE45AC">
              <w:t>règlages</w:t>
            </w:r>
          </w:p>
        </w:tc>
        <w:tc>
          <w:tcPr>
            <w:tcW w:w="1513" w:type="dxa"/>
          </w:tcPr>
          <w:p w14:paraId="5072AFDC" w14:textId="77777777" w:rsidR="005B0DC1" w:rsidRPr="00CE45AC" w:rsidRDefault="005B0DC1" w:rsidP="005B0DC1">
            <w:pPr>
              <w:pStyle w:val="TAL"/>
              <w:keepNext w:val="0"/>
              <w:keepLines w:val="0"/>
              <w:rPr>
                <w:rFonts w:cs="Arial"/>
                <w:szCs w:val="18"/>
              </w:rPr>
            </w:pPr>
          </w:p>
        </w:tc>
      </w:tr>
      <w:tr w:rsidR="005B0DC1" w:rsidRPr="00CE45AC" w14:paraId="78866883" w14:textId="77777777" w:rsidTr="001E048F">
        <w:trPr>
          <w:jc w:val="center"/>
        </w:trPr>
        <w:tc>
          <w:tcPr>
            <w:tcW w:w="731" w:type="dxa"/>
          </w:tcPr>
          <w:p w14:paraId="2E04FF29" w14:textId="0EEFCABF" w:rsidR="005B0DC1" w:rsidRPr="00CE45AC" w:rsidRDefault="005B0DC1" w:rsidP="005B0DC1">
            <w:pPr>
              <w:pStyle w:val="TAC"/>
              <w:keepNext w:val="0"/>
            </w:pPr>
            <w:r w:rsidRPr="00CE45AC">
              <w:t>SA.</w:t>
            </w:r>
            <w:r>
              <w:t>22</w:t>
            </w:r>
            <w:r w:rsidRPr="00CE45AC">
              <w:rPr>
                <w:rFonts w:cs="Arial"/>
                <w:szCs w:val="18"/>
              </w:rPr>
              <w:t xml:space="preserve"> </w:t>
            </w:r>
          </w:p>
        </w:tc>
        <w:tc>
          <w:tcPr>
            <w:tcW w:w="1232" w:type="dxa"/>
          </w:tcPr>
          <w:p w14:paraId="10BD8F87" w14:textId="1595FF02" w:rsidR="005B0DC1" w:rsidRPr="00CE45AC" w:rsidRDefault="005B0DC1" w:rsidP="005B0DC1">
            <w:pPr>
              <w:pStyle w:val="TAL"/>
              <w:keepNext w:val="0"/>
            </w:pPr>
            <w:r w:rsidRPr="00CE45AC">
              <w:t>subscribe</w:t>
            </w:r>
          </w:p>
        </w:tc>
        <w:tc>
          <w:tcPr>
            <w:tcW w:w="3137" w:type="dxa"/>
          </w:tcPr>
          <w:p w14:paraId="5337FA65" w14:textId="51342CC4" w:rsidR="005B0DC1" w:rsidRPr="00CE45AC" w:rsidRDefault="005B0DC1" w:rsidP="005B0DC1">
            <w:pPr>
              <w:pStyle w:val="TAL"/>
              <w:keepNext w:val="0"/>
            </w:pPr>
            <w:r w:rsidRPr="00CE45AC">
              <w:t>Activity of subscribing to an AV service using mobile device</w:t>
            </w:r>
          </w:p>
        </w:tc>
        <w:tc>
          <w:tcPr>
            <w:tcW w:w="1901" w:type="dxa"/>
          </w:tcPr>
          <w:p w14:paraId="258DD20E" w14:textId="77777777" w:rsidR="005B0DC1" w:rsidRPr="00CE45AC" w:rsidRDefault="005B0DC1" w:rsidP="005B0DC1">
            <w:pPr>
              <w:pStyle w:val="TAL"/>
              <w:keepNext w:val="0"/>
            </w:pPr>
          </w:p>
        </w:tc>
        <w:tc>
          <w:tcPr>
            <w:tcW w:w="1901" w:type="dxa"/>
          </w:tcPr>
          <w:p w14:paraId="4CC02300" w14:textId="4C99C8B4" w:rsidR="005B0DC1" w:rsidRPr="00CE45AC" w:rsidRDefault="005B0DC1" w:rsidP="005B0DC1">
            <w:pPr>
              <w:pStyle w:val="TAL"/>
              <w:keepNext w:val="0"/>
            </w:pPr>
            <w:r w:rsidRPr="00CE45AC">
              <w:t>subscribe</w:t>
            </w:r>
          </w:p>
        </w:tc>
        <w:tc>
          <w:tcPr>
            <w:tcW w:w="1901" w:type="dxa"/>
          </w:tcPr>
          <w:p w14:paraId="020B8E85" w14:textId="77777777" w:rsidR="005B0DC1" w:rsidRPr="00CE45AC" w:rsidRDefault="005B0DC1" w:rsidP="005B0DC1">
            <w:pPr>
              <w:pStyle w:val="TAL"/>
              <w:keepNext w:val="0"/>
            </w:pPr>
          </w:p>
        </w:tc>
        <w:tc>
          <w:tcPr>
            <w:tcW w:w="1901" w:type="dxa"/>
            <w:shd w:val="clear" w:color="auto" w:fill="auto"/>
          </w:tcPr>
          <w:p w14:paraId="10673DCA" w14:textId="6FFA90B1" w:rsidR="005B0DC1" w:rsidRPr="00CE45AC" w:rsidRDefault="005B0DC1" w:rsidP="005B0DC1">
            <w:pPr>
              <w:pStyle w:val="TAL"/>
              <w:keepNext w:val="0"/>
            </w:pPr>
            <w:r w:rsidRPr="00CE45AC">
              <w:t>souscrire</w:t>
            </w:r>
          </w:p>
        </w:tc>
        <w:tc>
          <w:tcPr>
            <w:tcW w:w="1513" w:type="dxa"/>
          </w:tcPr>
          <w:p w14:paraId="63BA2E13" w14:textId="77777777" w:rsidR="005B0DC1" w:rsidRPr="00CE45AC" w:rsidRDefault="005B0DC1" w:rsidP="005B0DC1">
            <w:pPr>
              <w:pStyle w:val="TAL"/>
              <w:keepNext w:val="0"/>
              <w:keepLines w:val="0"/>
              <w:rPr>
                <w:rFonts w:cs="Arial"/>
                <w:szCs w:val="18"/>
              </w:rPr>
            </w:pPr>
          </w:p>
        </w:tc>
      </w:tr>
      <w:tr w:rsidR="005B0DC1" w:rsidRPr="00CE45AC" w14:paraId="12169106" w14:textId="77777777" w:rsidTr="001E048F">
        <w:trPr>
          <w:jc w:val="center"/>
        </w:trPr>
        <w:tc>
          <w:tcPr>
            <w:tcW w:w="731" w:type="dxa"/>
          </w:tcPr>
          <w:p w14:paraId="57647315" w14:textId="56EF0872" w:rsidR="005B0DC1" w:rsidRPr="00CE45AC" w:rsidRDefault="005B0DC1" w:rsidP="005B0DC1">
            <w:pPr>
              <w:pStyle w:val="TAC"/>
              <w:keepNext w:val="0"/>
            </w:pPr>
            <w:r w:rsidRPr="00CE45AC">
              <w:t>SA.</w:t>
            </w:r>
            <w:r>
              <w:t>23</w:t>
            </w:r>
            <w:r w:rsidRPr="00CE45AC">
              <w:rPr>
                <w:rFonts w:cs="Arial"/>
                <w:szCs w:val="18"/>
              </w:rPr>
              <w:t xml:space="preserve"> </w:t>
            </w:r>
          </w:p>
        </w:tc>
        <w:tc>
          <w:tcPr>
            <w:tcW w:w="1232" w:type="dxa"/>
          </w:tcPr>
          <w:p w14:paraId="439FD275" w14:textId="198FA415" w:rsidR="005B0DC1" w:rsidRPr="00CE45AC" w:rsidRDefault="005B0DC1" w:rsidP="005B0DC1">
            <w:pPr>
              <w:pStyle w:val="TAL"/>
              <w:keepNext w:val="0"/>
            </w:pPr>
            <w:r w:rsidRPr="00CE45AC">
              <w:t>terms of use</w:t>
            </w:r>
          </w:p>
        </w:tc>
        <w:tc>
          <w:tcPr>
            <w:tcW w:w="3137" w:type="dxa"/>
          </w:tcPr>
          <w:p w14:paraId="6559A692" w14:textId="42ED419A" w:rsidR="005B0DC1" w:rsidRPr="00CE45AC" w:rsidRDefault="005B0DC1" w:rsidP="005B0DC1">
            <w:pPr>
              <w:pStyle w:val="TAL"/>
              <w:keepNext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901" w:type="dxa"/>
          </w:tcPr>
          <w:p w14:paraId="3B582799" w14:textId="77777777" w:rsidR="005B0DC1" w:rsidRPr="00CE45AC" w:rsidRDefault="005B0DC1" w:rsidP="005B0DC1">
            <w:pPr>
              <w:pStyle w:val="TAL"/>
              <w:keepNext w:val="0"/>
            </w:pPr>
          </w:p>
        </w:tc>
        <w:tc>
          <w:tcPr>
            <w:tcW w:w="1901" w:type="dxa"/>
          </w:tcPr>
          <w:p w14:paraId="3FF3FC63" w14:textId="49B7FBEA" w:rsidR="005B0DC1" w:rsidRPr="00CE45AC" w:rsidRDefault="005B0DC1" w:rsidP="005B0DC1">
            <w:pPr>
              <w:pStyle w:val="TAL"/>
              <w:keepNext w:val="0"/>
            </w:pPr>
            <w:r w:rsidRPr="00CE45AC">
              <w:t>terms of use</w:t>
            </w:r>
          </w:p>
        </w:tc>
        <w:tc>
          <w:tcPr>
            <w:tcW w:w="1901" w:type="dxa"/>
          </w:tcPr>
          <w:p w14:paraId="0E2639B6" w14:textId="77777777" w:rsidR="005B0DC1" w:rsidRPr="00CE45AC" w:rsidRDefault="005B0DC1" w:rsidP="005B0DC1">
            <w:pPr>
              <w:pStyle w:val="TAL"/>
              <w:keepNext w:val="0"/>
            </w:pPr>
          </w:p>
        </w:tc>
        <w:tc>
          <w:tcPr>
            <w:tcW w:w="1901" w:type="dxa"/>
            <w:shd w:val="clear" w:color="auto" w:fill="auto"/>
          </w:tcPr>
          <w:p w14:paraId="6B80A320" w14:textId="2EDAFFA5" w:rsidR="005B0DC1" w:rsidRPr="00CE45AC" w:rsidRDefault="005B0DC1" w:rsidP="005B0DC1">
            <w:pPr>
              <w:pStyle w:val="TAL"/>
              <w:keepNext w:val="0"/>
            </w:pPr>
            <w:r w:rsidRPr="00CE45AC">
              <w:t>termes d'utilisation; conditions d'utilisation</w:t>
            </w:r>
          </w:p>
        </w:tc>
        <w:tc>
          <w:tcPr>
            <w:tcW w:w="1513" w:type="dxa"/>
          </w:tcPr>
          <w:p w14:paraId="40FF02AD" w14:textId="77777777" w:rsidR="005B0DC1" w:rsidRPr="00CE45AC" w:rsidRDefault="005B0DC1" w:rsidP="005B0DC1">
            <w:pPr>
              <w:pStyle w:val="TAL"/>
              <w:keepNext w:val="0"/>
              <w:keepLines w:val="0"/>
              <w:rPr>
                <w:rFonts w:cs="Arial"/>
                <w:szCs w:val="18"/>
              </w:rPr>
            </w:pPr>
          </w:p>
        </w:tc>
      </w:tr>
      <w:tr w:rsidR="005B0DC1" w:rsidRPr="00CE45AC" w14:paraId="73AEE476" w14:textId="77777777" w:rsidTr="001E048F">
        <w:trPr>
          <w:jc w:val="center"/>
        </w:trPr>
        <w:tc>
          <w:tcPr>
            <w:tcW w:w="731" w:type="dxa"/>
          </w:tcPr>
          <w:p w14:paraId="06C6556C" w14:textId="01F883B2" w:rsidR="005B0DC1" w:rsidRPr="00CE45AC" w:rsidRDefault="005B0DC1" w:rsidP="005B0DC1">
            <w:pPr>
              <w:pStyle w:val="TAC"/>
              <w:keepNext w:val="0"/>
            </w:pPr>
            <w:r w:rsidRPr="00CE45AC">
              <w:t>SA.</w:t>
            </w:r>
            <w:r>
              <w:t>24</w:t>
            </w:r>
            <w:r w:rsidRPr="00CE45AC">
              <w:rPr>
                <w:rFonts w:cs="Arial"/>
                <w:szCs w:val="18"/>
              </w:rPr>
              <w:t xml:space="preserve"> </w:t>
            </w:r>
          </w:p>
        </w:tc>
        <w:tc>
          <w:tcPr>
            <w:tcW w:w="1232" w:type="dxa"/>
          </w:tcPr>
          <w:p w14:paraId="01C7B33B" w14:textId="0FBE510D" w:rsidR="005B0DC1" w:rsidRPr="00CE45AC" w:rsidRDefault="005B0DC1" w:rsidP="005B0DC1">
            <w:pPr>
              <w:pStyle w:val="TAL"/>
              <w:keepNext w:val="0"/>
            </w:pPr>
            <w:r w:rsidRPr="00CE45AC">
              <w:t>time</w:t>
            </w:r>
          </w:p>
        </w:tc>
        <w:tc>
          <w:tcPr>
            <w:tcW w:w="3137" w:type="dxa"/>
          </w:tcPr>
          <w:p w14:paraId="65338B3D" w14:textId="6CA0D687" w:rsidR="005B0DC1" w:rsidRPr="00CE45AC" w:rsidRDefault="005B0DC1" w:rsidP="005B0DC1">
            <w:pPr>
              <w:pStyle w:val="TAL"/>
              <w:keepNext w:val="0"/>
            </w:pPr>
            <w:r w:rsidRPr="00CE45AC">
              <w:t>A specific time during a day</w:t>
            </w:r>
          </w:p>
        </w:tc>
        <w:tc>
          <w:tcPr>
            <w:tcW w:w="1901" w:type="dxa"/>
          </w:tcPr>
          <w:p w14:paraId="057194D5" w14:textId="77777777" w:rsidR="005B0DC1" w:rsidRPr="00CE45AC" w:rsidRDefault="005B0DC1" w:rsidP="005B0DC1">
            <w:pPr>
              <w:pStyle w:val="TAL"/>
              <w:keepNext w:val="0"/>
            </w:pPr>
          </w:p>
        </w:tc>
        <w:tc>
          <w:tcPr>
            <w:tcW w:w="1901" w:type="dxa"/>
          </w:tcPr>
          <w:p w14:paraId="7167688C" w14:textId="109C07F5" w:rsidR="005B0DC1" w:rsidRPr="00CE45AC" w:rsidRDefault="005B0DC1" w:rsidP="005B0DC1">
            <w:pPr>
              <w:pStyle w:val="TAL"/>
              <w:keepNext w:val="0"/>
            </w:pPr>
            <w:r w:rsidRPr="00CE45AC">
              <w:t>time</w:t>
            </w:r>
          </w:p>
        </w:tc>
        <w:tc>
          <w:tcPr>
            <w:tcW w:w="1901" w:type="dxa"/>
          </w:tcPr>
          <w:p w14:paraId="2722B367" w14:textId="77777777" w:rsidR="005B0DC1" w:rsidRPr="00CE45AC" w:rsidRDefault="005B0DC1" w:rsidP="005B0DC1">
            <w:pPr>
              <w:pStyle w:val="TAL"/>
              <w:keepNext w:val="0"/>
            </w:pPr>
          </w:p>
        </w:tc>
        <w:tc>
          <w:tcPr>
            <w:tcW w:w="1901" w:type="dxa"/>
            <w:shd w:val="clear" w:color="auto" w:fill="auto"/>
          </w:tcPr>
          <w:p w14:paraId="794949A9" w14:textId="400A1FAE" w:rsidR="005B0DC1" w:rsidRPr="00CE45AC" w:rsidRDefault="005B0DC1" w:rsidP="005B0DC1">
            <w:pPr>
              <w:pStyle w:val="TAL"/>
              <w:keepNext w:val="0"/>
            </w:pPr>
            <w:r w:rsidRPr="00CE45AC">
              <w:t>horaire</w:t>
            </w:r>
          </w:p>
        </w:tc>
        <w:tc>
          <w:tcPr>
            <w:tcW w:w="1513" w:type="dxa"/>
          </w:tcPr>
          <w:p w14:paraId="0B9BD108" w14:textId="77777777" w:rsidR="005B0DC1" w:rsidRPr="00CE45AC" w:rsidRDefault="005B0DC1" w:rsidP="005B0DC1">
            <w:pPr>
              <w:pStyle w:val="TAL"/>
              <w:keepNext w:val="0"/>
              <w:keepLines w:val="0"/>
              <w:rPr>
                <w:rFonts w:cs="Arial"/>
                <w:szCs w:val="18"/>
              </w:rPr>
            </w:pPr>
          </w:p>
        </w:tc>
      </w:tr>
    </w:tbl>
    <w:p w14:paraId="177F8ACA" w14:textId="77777777" w:rsidR="005B0DC1" w:rsidRDefault="005B0DC1" w:rsidP="005B0DC1"/>
    <w:p w14:paraId="12FC2E0B" w14:textId="12F7CE41" w:rsidR="005B0DC1" w:rsidRPr="00CE45AC" w:rsidRDefault="005B0DC1" w:rsidP="005B0DC1">
      <w:pPr>
        <w:pStyle w:val="TH"/>
      </w:pPr>
      <w:r w:rsidRPr="00CE45AC">
        <w:t>Table </w:t>
      </w:r>
      <w:r>
        <w:t>22c</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0AE58EF1" w14:textId="77777777" w:rsidTr="001E048F">
        <w:trPr>
          <w:tblHeader/>
          <w:jc w:val="center"/>
        </w:trPr>
        <w:tc>
          <w:tcPr>
            <w:tcW w:w="731" w:type="dxa"/>
          </w:tcPr>
          <w:p w14:paraId="6F7F1A7C" w14:textId="77777777" w:rsidR="005B0DC1" w:rsidRPr="00CE45AC" w:rsidRDefault="005B0DC1" w:rsidP="001E048F">
            <w:pPr>
              <w:pStyle w:val="TAH"/>
              <w:keepNext w:val="0"/>
              <w:keepLines w:val="0"/>
            </w:pPr>
            <w:r w:rsidRPr="00CE45AC">
              <w:t>Index</w:t>
            </w:r>
          </w:p>
        </w:tc>
        <w:tc>
          <w:tcPr>
            <w:tcW w:w="1232" w:type="dxa"/>
          </w:tcPr>
          <w:p w14:paraId="7A27F39D" w14:textId="77777777" w:rsidR="005B0DC1" w:rsidRPr="00CE45AC" w:rsidRDefault="005B0DC1" w:rsidP="001E048F">
            <w:pPr>
              <w:pStyle w:val="TAH"/>
              <w:keepNext w:val="0"/>
              <w:keepLines w:val="0"/>
            </w:pPr>
            <w:r w:rsidRPr="00CE45AC">
              <w:t>Technical term</w:t>
            </w:r>
          </w:p>
        </w:tc>
        <w:tc>
          <w:tcPr>
            <w:tcW w:w="3137" w:type="dxa"/>
          </w:tcPr>
          <w:p w14:paraId="69B9D5E1" w14:textId="77777777" w:rsidR="005B0DC1" w:rsidRPr="00CE45AC" w:rsidRDefault="005B0DC1" w:rsidP="001E048F">
            <w:pPr>
              <w:pStyle w:val="TAH"/>
              <w:keepNext w:val="0"/>
              <w:keepLines w:val="0"/>
            </w:pPr>
            <w:r w:rsidRPr="00CE45AC">
              <w:t>Functional description</w:t>
            </w:r>
          </w:p>
        </w:tc>
        <w:tc>
          <w:tcPr>
            <w:tcW w:w="1901" w:type="dxa"/>
          </w:tcPr>
          <w:p w14:paraId="194EFEB8" w14:textId="77777777" w:rsidR="005B0DC1" w:rsidRPr="00CE45AC" w:rsidRDefault="005B0DC1" w:rsidP="001E048F">
            <w:pPr>
              <w:pStyle w:val="TAH"/>
              <w:keepNext w:val="0"/>
              <w:keepLines w:val="0"/>
              <w:rPr>
                <w:rFonts w:cs="Arial"/>
                <w:szCs w:val="18"/>
              </w:rPr>
            </w:pPr>
            <w:r>
              <w:rPr>
                <w:rFonts w:cs="Arial"/>
                <w:szCs w:val="18"/>
              </w:rPr>
              <w:t>German</w:t>
            </w:r>
          </w:p>
        </w:tc>
        <w:tc>
          <w:tcPr>
            <w:tcW w:w="1901" w:type="dxa"/>
          </w:tcPr>
          <w:p w14:paraId="068E947E" w14:textId="77777777" w:rsidR="005B0DC1" w:rsidRPr="00CE45AC" w:rsidRDefault="005B0DC1" w:rsidP="001E048F">
            <w:pPr>
              <w:pStyle w:val="TAH"/>
              <w:keepNext w:val="0"/>
              <w:keepLines w:val="0"/>
            </w:pPr>
            <w:r>
              <w:t>Greek</w:t>
            </w:r>
          </w:p>
        </w:tc>
        <w:tc>
          <w:tcPr>
            <w:tcW w:w="1901" w:type="dxa"/>
          </w:tcPr>
          <w:p w14:paraId="26E3495E" w14:textId="77777777" w:rsidR="005B0DC1" w:rsidRPr="00CE45AC" w:rsidRDefault="005B0DC1" w:rsidP="001E048F">
            <w:pPr>
              <w:pStyle w:val="TAH"/>
              <w:keepNext w:val="0"/>
              <w:keepLines w:val="0"/>
            </w:pPr>
            <w:r>
              <w:t>Hungarian</w:t>
            </w:r>
          </w:p>
        </w:tc>
        <w:tc>
          <w:tcPr>
            <w:tcW w:w="1901" w:type="dxa"/>
          </w:tcPr>
          <w:p w14:paraId="78825956" w14:textId="77777777" w:rsidR="005B0DC1" w:rsidRPr="00CE45AC" w:rsidRDefault="005B0DC1" w:rsidP="001E048F">
            <w:pPr>
              <w:pStyle w:val="TAH"/>
              <w:keepNext w:val="0"/>
              <w:keepLines w:val="0"/>
              <w:rPr>
                <w:rFonts w:cs="Arial"/>
                <w:szCs w:val="18"/>
              </w:rPr>
            </w:pPr>
            <w:r>
              <w:rPr>
                <w:rFonts w:cs="Arial"/>
                <w:szCs w:val="18"/>
              </w:rPr>
              <w:t>Italian</w:t>
            </w:r>
          </w:p>
        </w:tc>
        <w:tc>
          <w:tcPr>
            <w:tcW w:w="1513" w:type="dxa"/>
          </w:tcPr>
          <w:p w14:paraId="3BAA2F4E" w14:textId="77777777" w:rsidR="005B0DC1" w:rsidRPr="00CE45AC" w:rsidRDefault="005B0DC1" w:rsidP="001E048F">
            <w:pPr>
              <w:pStyle w:val="TAH"/>
              <w:keepNext w:val="0"/>
              <w:keepLines w:val="0"/>
            </w:pPr>
            <w:r w:rsidRPr="00CE45AC">
              <w:t>Comment</w:t>
            </w:r>
          </w:p>
        </w:tc>
      </w:tr>
      <w:tr w:rsidR="005B0DC1" w:rsidRPr="00CE45AC" w14:paraId="6021C90F" w14:textId="77777777" w:rsidTr="001E048F">
        <w:trPr>
          <w:jc w:val="center"/>
        </w:trPr>
        <w:tc>
          <w:tcPr>
            <w:tcW w:w="731" w:type="dxa"/>
          </w:tcPr>
          <w:p w14:paraId="23A97198" w14:textId="0D6F644A" w:rsidR="005B0DC1" w:rsidRPr="00CE45AC" w:rsidRDefault="005B0DC1" w:rsidP="005B0DC1">
            <w:pPr>
              <w:pStyle w:val="TAC"/>
              <w:keepNext w:val="0"/>
              <w:keepLines w:val="0"/>
              <w:widowControl w:val="0"/>
              <w:rPr>
                <w:rFonts w:cs="Arial"/>
                <w:szCs w:val="18"/>
              </w:rPr>
            </w:pPr>
            <w:r w:rsidRPr="00CE45AC">
              <w:t>SA.</w:t>
            </w:r>
            <w:r>
              <w:t>13</w:t>
            </w:r>
            <w:r w:rsidRPr="00CE45AC">
              <w:rPr>
                <w:rFonts w:cs="Arial"/>
                <w:szCs w:val="18"/>
              </w:rPr>
              <w:t xml:space="preserve"> </w:t>
            </w:r>
          </w:p>
        </w:tc>
        <w:tc>
          <w:tcPr>
            <w:tcW w:w="1232" w:type="dxa"/>
          </w:tcPr>
          <w:p w14:paraId="367796FB" w14:textId="610CF532" w:rsidR="005B0DC1" w:rsidRPr="00CE45AC" w:rsidRDefault="005B0DC1" w:rsidP="005B0DC1">
            <w:pPr>
              <w:pStyle w:val="TAL"/>
              <w:keepNext w:val="0"/>
              <w:keepLines w:val="0"/>
              <w:widowControl w:val="0"/>
              <w:rPr>
                <w:sz w:val="24"/>
                <w:lang w:eastAsia="de-DE"/>
              </w:rPr>
            </w:pPr>
            <w:r w:rsidRPr="00CE45AC">
              <w:t>character count</w:t>
            </w:r>
          </w:p>
        </w:tc>
        <w:tc>
          <w:tcPr>
            <w:tcW w:w="3137" w:type="dxa"/>
          </w:tcPr>
          <w:p w14:paraId="24E7EEF5" w14:textId="0629860E" w:rsidR="005B0DC1" w:rsidRPr="00CE45AC" w:rsidRDefault="005B0DC1" w:rsidP="005B0DC1">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901" w:type="dxa"/>
          </w:tcPr>
          <w:p w14:paraId="70C6E353" w14:textId="2F3B4477" w:rsidR="005B0DC1" w:rsidRPr="00E95F91" w:rsidRDefault="005B0DC1" w:rsidP="005B0DC1">
            <w:pPr>
              <w:pStyle w:val="TAL"/>
              <w:keepNext w:val="0"/>
              <w:keepLines w:val="0"/>
              <w:widowControl w:val="0"/>
              <w:rPr>
                <w:sz w:val="24"/>
                <w:lang w:val="de-DE" w:eastAsia="de-DE"/>
              </w:rPr>
            </w:pPr>
            <w:r w:rsidRPr="00CE45AC">
              <w:t>Anzahl Zeichen</w:t>
            </w:r>
          </w:p>
        </w:tc>
        <w:tc>
          <w:tcPr>
            <w:tcW w:w="1901" w:type="dxa"/>
          </w:tcPr>
          <w:p w14:paraId="190BDB72" w14:textId="77777777" w:rsidR="005B0DC1" w:rsidRPr="00E95F91" w:rsidRDefault="005B0DC1" w:rsidP="005B0DC1">
            <w:pPr>
              <w:pStyle w:val="TAL"/>
              <w:keepNext w:val="0"/>
              <w:keepLines w:val="0"/>
              <w:widowControl w:val="0"/>
              <w:rPr>
                <w:lang w:val="de-DE"/>
              </w:rPr>
            </w:pPr>
          </w:p>
        </w:tc>
        <w:tc>
          <w:tcPr>
            <w:tcW w:w="1901" w:type="dxa"/>
          </w:tcPr>
          <w:p w14:paraId="76EE544A" w14:textId="77777777" w:rsidR="005B0DC1" w:rsidRPr="00E95F91" w:rsidRDefault="005B0DC1" w:rsidP="005B0DC1">
            <w:pPr>
              <w:pStyle w:val="TAL"/>
              <w:keepNext w:val="0"/>
              <w:keepLines w:val="0"/>
              <w:widowControl w:val="0"/>
              <w:rPr>
                <w:lang w:val="de-DE"/>
              </w:rPr>
            </w:pPr>
          </w:p>
        </w:tc>
        <w:tc>
          <w:tcPr>
            <w:tcW w:w="1901" w:type="dxa"/>
            <w:shd w:val="clear" w:color="auto" w:fill="auto"/>
          </w:tcPr>
          <w:p w14:paraId="30249DB5" w14:textId="6972EFFA" w:rsidR="005B0DC1" w:rsidRPr="00CE45AC" w:rsidRDefault="005B0DC1" w:rsidP="005B0DC1">
            <w:pPr>
              <w:pStyle w:val="TAL"/>
              <w:keepNext w:val="0"/>
              <w:keepLines w:val="0"/>
              <w:widowControl w:val="0"/>
            </w:pPr>
            <w:r w:rsidRPr="00CE45AC">
              <w:t>caratteri usati</w:t>
            </w:r>
          </w:p>
        </w:tc>
        <w:tc>
          <w:tcPr>
            <w:tcW w:w="1513" w:type="dxa"/>
          </w:tcPr>
          <w:p w14:paraId="07C3084B" w14:textId="77777777" w:rsidR="005B0DC1" w:rsidRPr="00CE45AC" w:rsidRDefault="005B0DC1" w:rsidP="005B0DC1">
            <w:pPr>
              <w:pStyle w:val="TAL"/>
              <w:keepNext w:val="0"/>
              <w:keepLines w:val="0"/>
              <w:widowControl w:val="0"/>
              <w:rPr>
                <w:rFonts w:cs="Arial"/>
                <w:szCs w:val="18"/>
              </w:rPr>
            </w:pPr>
          </w:p>
        </w:tc>
      </w:tr>
      <w:tr w:rsidR="005B0DC1" w:rsidRPr="00CE45AC" w14:paraId="7C940FA5" w14:textId="77777777" w:rsidTr="001E048F">
        <w:trPr>
          <w:jc w:val="center"/>
        </w:trPr>
        <w:tc>
          <w:tcPr>
            <w:tcW w:w="731" w:type="dxa"/>
          </w:tcPr>
          <w:p w14:paraId="0B2B3DE9" w14:textId="1B66AB92" w:rsidR="005B0DC1" w:rsidRPr="00CE45AC" w:rsidRDefault="005B0DC1" w:rsidP="005B0DC1">
            <w:pPr>
              <w:pStyle w:val="TAC"/>
              <w:keepNext w:val="0"/>
              <w:keepLines w:val="0"/>
              <w:widowControl w:val="0"/>
              <w:rPr>
                <w:rFonts w:cs="Arial"/>
                <w:szCs w:val="18"/>
              </w:rPr>
            </w:pPr>
            <w:r w:rsidRPr="00CE45AC">
              <w:t>SA.</w:t>
            </w:r>
            <w:r>
              <w:t>14</w:t>
            </w:r>
            <w:r w:rsidRPr="00CE45AC">
              <w:rPr>
                <w:rFonts w:cs="Arial"/>
                <w:szCs w:val="18"/>
              </w:rPr>
              <w:t xml:space="preserve"> </w:t>
            </w:r>
          </w:p>
        </w:tc>
        <w:tc>
          <w:tcPr>
            <w:tcW w:w="1232" w:type="dxa"/>
          </w:tcPr>
          <w:p w14:paraId="14F2D7FB" w14:textId="01664AE3" w:rsidR="005B0DC1" w:rsidRPr="00CE45AC" w:rsidRDefault="005B0DC1" w:rsidP="005B0DC1">
            <w:pPr>
              <w:pStyle w:val="TAL"/>
              <w:keepNext w:val="0"/>
              <w:keepLines w:val="0"/>
              <w:widowControl w:val="0"/>
            </w:pPr>
            <w:r w:rsidRPr="00CE45AC">
              <w:t>characters remaining</w:t>
            </w:r>
          </w:p>
        </w:tc>
        <w:tc>
          <w:tcPr>
            <w:tcW w:w="3137" w:type="dxa"/>
          </w:tcPr>
          <w:p w14:paraId="435484D6" w14:textId="3BE13FC5" w:rsidR="005B0DC1" w:rsidRPr="00CE45AC" w:rsidRDefault="005B0DC1" w:rsidP="005B0DC1">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901" w:type="dxa"/>
          </w:tcPr>
          <w:p w14:paraId="1C78D89E" w14:textId="114570C1" w:rsidR="005B0DC1" w:rsidRPr="009D3CE1" w:rsidRDefault="005B0DC1" w:rsidP="005B0DC1">
            <w:pPr>
              <w:pStyle w:val="TAL"/>
              <w:keepNext w:val="0"/>
              <w:keepLines w:val="0"/>
              <w:widowControl w:val="0"/>
              <w:rPr>
                <w:lang w:val="de-DE"/>
              </w:rPr>
            </w:pPr>
            <w:r w:rsidRPr="00CE45AC">
              <w:t>verbleibende Zeichen</w:t>
            </w:r>
          </w:p>
        </w:tc>
        <w:tc>
          <w:tcPr>
            <w:tcW w:w="1901" w:type="dxa"/>
          </w:tcPr>
          <w:p w14:paraId="631AD4D4" w14:textId="77777777" w:rsidR="005B0DC1" w:rsidRPr="009D3CE1" w:rsidRDefault="005B0DC1" w:rsidP="005B0DC1">
            <w:pPr>
              <w:pStyle w:val="TAL"/>
              <w:keepNext w:val="0"/>
              <w:keepLines w:val="0"/>
              <w:widowControl w:val="0"/>
              <w:rPr>
                <w:lang w:val="de-DE"/>
              </w:rPr>
            </w:pPr>
          </w:p>
        </w:tc>
        <w:tc>
          <w:tcPr>
            <w:tcW w:w="1901" w:type="dxa"/>
          </w:tcPr>
          <w:p w14:paraId="1763A209" w14:textId="77777777" w:rsidR="005B0DC1" w:rsidRPr="009D3CE1" w:rsidRDefault="005B0DC1" w:rsidP="005B0DC1">
            <w:pPr>
              <w:pStyle w:val="TAL"/>
              <w:keepNext w:val="0"/>
              <w:keepLines w:val="0"/>
              <w:widowControl w:val="0"/>
              <w:rPr>
                <w:lang w:val="de-DE"/>
              </w:rPr>
            </w:pPr>
          </w:p>
        </w:tc>
        <w:tc>
          <w:tcPr>
            <w:tcW w:w="1901" w:type="dxa"/>
            <w:shd w:val="clear" w:color="auto" w:fill="auto"/>
          </w:tcPr>
          <w:p w14:paraId="644BDEA7" w14:textId="6EE62F0F" w:rsidR="005B0DC1" w:rsidRPr="00CE45AC" w:rsidRDefault="005B0DC1" w:rsidP="005B0DC1">
            <w:pPr>
              <w:pStyle w:val="TAL"/>
              <w:keepNext w:val="0"/>
              <w:keepLines w:val="0"/>
              <w:widowControl w:val="0"/>
            </w:pPr>
            <w:r w:rsidRPr="00CE45AC">
              <w:t>caratteri restanti</w:t>
            </w:r>
          </w:p>
        </w:tc>
        <w:tc>
          <w:tcPr>
            <w:tcW w:w="1513" w:type="dxa"/>
          </w:tcPr>
          <w:p w14:paraId="4DA98D06" w14:textId="77777777" w:rsidR="005B0DC1" w:rsidRPr="00CE45AC" w:rsidRDefault="005B0DC1" w:rsidP="005B0DC1">
            <w:pPr>
              <w:pStyle w:val="TAL"/>
              <w:keepNext w:val="0"/>
              <w:keepLines w:val="0"/>
              <w:widowControl w:val="0"/>
              <w:rPr>
                <w:rFonts w:cs="Arial"/>
                <w:szCs w:val="18"/>
              </w:rPr>
            </w:pPr>
          </w:p>
        </w:tc>
      </w:tr>
      <w:tr w:rsidR="005B0DC1" w:rsidRPr="00565DA7" w14:paraId="3F7C1BB1" w14:textId="77777777" w:rsidTr="001E048F">
        <w:trPr>
          <w:jc w:val="center"/>
        </w:trPr>
        <w:tc>
          <w:tcPr>
            <w:tcW w:w="731" w:type="dxa"/>
          </w:tcPr>
          <w:p w14:paraId="57291F6E" w14:textId="14EF9656" w:rsidR="005B0DC1" w:rsidRPr="00CE45AC" w:rsidRDefault="005B0DC1" w:rsidP="005B0DC1">
            <w:pPr>
              <w:pStyle w:val="TAC"/>
              <w:keepNext w:val="0"/>
              <w:keepLines w:val="0"/>
              <w:widowControl w:val="0"/>
              <w:rPr>
                <w:rFonts w:cs="Arial"/>
                <w:szCs w:val="18"/>
              </w:rPr>
            </w:pPr>
            <w:r w:rsidRPr="00CE45AC">
              <w:t>SA.</w:t>
            </w:r>
            <w:r>
              <w:t>15</w:t>
            </w:r>
            <w:r w:rsidRPr="00CE45AC">
              <w:rPr>
                <w:rFonts w:cs="Arial"/>
                <w:szCs w:val="18"/>
              </w:rPr>
              <w:t xml:space="preserve"> </w:t>
            </w:r>
          </w:p>
        </w:tc>
        <w:tc>
          <w:tcPr>
            <w:tcW w:w="1232" w:type="dxa"/>
          </w:tcPr>
          <w:p w14:paraId="5FA7ADC7" w14:textId="7A22B911" w:rsidR="005B0DC1" w:rsidRPr="00CE45AC" w:rsidRDefault="005B0DC1" w:rsidP="005B0DC1">
            <w:pPr>
              <w:pStyle w:val="TAL"/>
              <w:keepNext w:val="0"/>
              <w:keepLines w:val="0"/>
              <w:widowControl w:val="0"/>
            </w:pPr>
            <w:r w:rsidRPr="00CE45AC">
              <w:t>date</w:t>
            </w:r>
          </w:p>
        </w:tc>
        <w:tc>
          <w:tcPr>
            <w:tcW w:w="3137" w:type="dxa"/>
          </w:tcPr>
          <w:p w14:paraId="3EC29DEF" w14:textId="4BE04950" w:rsidR="005B0DC1" w:rsidRPr="00CE45AC" w:rsidRDefault="005B0DC1" w:rsidP="005B0DC1">
            <w:pPr>
              <w:pStyle w:val="TAL"/>
              <w:keepNext w:val="0"/>
              <w:keepLines w:val="0"/>
              <w:widowControl w:val="0"/>
            </w:pPr>
            <w:r w:rsidRPr="00CE45AC">
              <w:t xml:space="preserve">A specific day of a year </w:t>
            </w:r>
          </w:p>
        </w:tc>
        <w:tc>
          <w:tcPr>
            <w:tcW w:w="1901" w:type="dxa"/>
          </w:tcPr>
          <w:p w14:paraId="4B31B037" w14:textId="0CB78703" w:rsidR="005B0DC1" w:rsidRPr="00E95F91" w:rsidRDefault="005B0DC1" w:rsidP="005B0DC1">
            <w:pPr>
              <w:pStyle w:val="TAL"/>
              <w:keepNext w:val="0"/>
              <w:keepLines w:val="0"/>
              <w:widowControl w:val="0"/>
              <w:rPr>
                <w:lang w:val="en-US"/>
              </w:rPr>
            </w:pPr>
            <w:r w:rsidRPr="00CE45AC">
              <w:t>Datum</w:t>
            </w:r>
          </w:p>
        </w:tc>
        <w:tc>
          <w:tcPr>
            <w:tcW w:w="1901" w:type="dxa"/>
          </w:tcPr>
          <w:p w14:paraId="4C421861" w14:textId="77777777" w:rsidR="005B0DC1" w:rsidRPr="00E95F91" w:rsidRDefault="005B0DC1" w:rsidP="005B0DC1">
            <w:pPr>
              <w:pStyle w:val="TAL"/>
              <w:keepNext w:val="0"/>
              <w:keepLines w:val="0"/>
              <w:widowControl w:val="0"/>
              <w:rPr>
                <w:lang w:val="en-US"/>
              </w:rPr>
            </w:pPr>
          </w:p>
        </w:tc>
        <w:tc>
          <w:tcPr>
            <w:tcW w:w="1901" w:type="dxa"/>
          </w:tcPr>
          <w:p w14:paraId="1EAE1862"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7EA2499" w14:textId="4538BC48" w:rsidR="005B0DC1" w:rsidRPr="00565DA7" w:rsidRDefault="005B0DC1" w:rsidP="005B0DC1">
            <w:pPr>
              <w:pStyle w:val="TAL"/>
              <w:keepNext w:val="0"/>
              <w:keepLines w:val="0"/>
              <w:widowControl w:val="0"/>
              <w:rPr>
                <w:lang w:val="en-US"/>
              </w:rPr>
            </w:pPr>
            <w:r w:rsidRPr="00CE45AC">
              <w:t>data</w:t>
            </w:r>
          </w:p>
        </w:tc>
        <w:tc>
          <w:tcPr>
            <w:tcW w:w="1513" w:type="dxa"/>
          </w:tcPr>
          <w:p w14:paraId="0C8AAF84" w14:textId="77777777" w:rsidR="005B0DC1" w:rsidRPr="00565DA7" w:rsidRDefault="005B0DC1" w:rsidP="005B0DC1">
            <w:pPr>
              <w:pStyle w:val="TAL"/>
              <w:keepNext w:val="0"/>
              <w:keepLines w:val="0"/>
              <w:widowControl w:val="0"/>
              <w:rPr>
                <w:rFonts w:cs="Arial"/>
                <w:szCs w:val="18"/>
                <w:lang w:val="en-US"/>
              </w:rPr>
            </w:pPr>
          </w:p>
        </w:tc>
      </w:tr>
      <w:tr w:rsidR="005B0DC1" w:rsidRPr="00565DA7" w14:paraId="58DB5371" w14:textId="77777777" w:rsidTr="001E048F">
        <w:trPr>
          <w:jc w:val="center"/>
        </w:trPr>
        <w:tc>
          <w:tcPr>
            <w:tcW w:w="731" w:type="dxa"/>
          </w:tcPr>
          <w:p w14:paraId="173F2CBF" w14:textId="46363937" w:rsidR="005B0DC1" w:rsidRPr="00CE45AC" w:rsidRDefault="005B0DC1" w:rsidP="005B0DC1">
            <w:pPr>
              <w:pStyle w:val="TAC"/>
              <w:keepNext w:val="0"/>
              <w:keepLines w:val="0"/>
              <w:widowControl w:val="0"/>
            </w:pPr>
            <w:r w:rsidRPr="00CE45AC">
              <w:t>SA.</w:t>
            </w:r>
            <w:r>
              <w:t>16</w:t>
            </w:r>
            <w:r w:rsidRPr="00CE45AC">
              <w:rPr>
                <w:rFonts w:cs="Arial"/>
                <w:szCs w:val="18"/>
              </w:rPr>
              <w:t xml:space="preserve"> </w:t>
            </w:r>
          </w:p>
        </w:tc>
        <w:tc>
          <w:tcPr>
            <w:tcW w:w="1232" w:type="dxa"/>
          </w:tcPr>
          <w:p w14:paraId="6DA44DE3" w14:textId="4296E995" w:rsidR="005B0DC1" w:rsidRPr="00CE45AC" w:rsidRDefault="005B0DC1" w:rsidP="005B0DC1">
            <w:pPr>
              <w:pStyle w:val="TAL"/>
              <w:keepNext w:val="0"/>
              <w:keepLines w:val="0"/>
              <w:widowControl w:val="0"/>
            </w:pPr>
            <w:r w:rsidRPr="00CE45AC">
              <w:t>general user information</w:t>
            </w:r>
          </w:p>
        </w:tc>
        <w:tc>
          <w:tcPr>
            <w:tcW w:w="3137" w:type="dxa"/>
          </w:tcPr>
          <w:p w14:paraId="534CE7A3" w14:textId="39238606" w:rsidR="005B0DC1" w:rsidRPr="00CE45AC" w:rsidRDefault="005B0DC1" w:rsidP="005B0DC1">
            <w:pPr>
              <w:pStyle w:val="TAL"/>
              <w:keepNext w:val="0"/>
              <w:keepLines w:val="0"/>
              <w:widowControl w:val="0"/>
            </w:pPr>
            <w:r w:rsidRPr="00CE45AC">
              <w:t>General user information such as name, photo, date of birth, etc.</w:t>
            </w:r>
          </w:p>
        </w:tc>
        <w:tc>
          <w:tcPr>
            <w:tcW w:w="1901" w:type="dxa"/>
          </w:tcPr>
          <w:p w14:paraId="485F40E4" w14:textId="143AB168" w:rsidR="005B0DC1" w:rsidRPr="00CE45AC" w:rsidRDefault="005B0DC1" w:rsidP="005B0DC1">
            <w:pPr>
              <w:pStyle w:val="TAL"/>
              <w:keepNext w:val="0"/>
              <w:keepLines w:val="0"/>
              <w:widowControl w:val="0"/>
            </w:pPr>
            <w:r w:rsidRPr="00CE45AC">
              <w:t>allgemeine Kundeninformationen</w:t>
            </w:r>
          </w:p>
        </w:tc>
        <w:tc>
          <w:tcPr>
            <w:tcW w:w="1901" w:type="dxa"/>
          </w:tcPr>
          <w:p w14:paraId="09493B28" w14:textId="77777777" w:rsidR="005B0DC1" w:rsidRPr="00E95F91" w:rsidRDefault="005B0DC1" w:rsidP="005B0DC1">
            <w:pPr>
              <w:pStyle w:val="TAL"/>
              <w:keepNext w:val="0"/>
              <w:keepLines w:val="0"/>
              <w:widowControl w:val="0"/>
              <w:rPr>
                <w:lang w:val="en-US"/>
              </w:rPr>
            </w:pPr>
          </w:p>
        </w:tc>
        <w:tc>
          <w:tcPr>
            <w:tcW w:w="1901" w:type="dxa"/>
          </w:tcPr>
          <w:p w14:paraId="596F1637"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5B42E06" w14:textId="73561232" w:rsidR="005B0DC1" w:rsidRPr="00CE45AC" w:rsidRDefault="005B0DC1" w:rsidP="005B0DC1">
            <w:pPr>
              <w:pStyle w:val="TAL"/>
              <w:keepNext w:val="0"/>
              <w:keepLines w:val="0"/>
              <w:widowControl w:val="0"/>
            </w:pPr>
            <w:r w:rsidRPr="00CE45AC">
              <w:t>informazioni generali dell'utente</w:t>
            </w:r>
          </w:p>
        </w:tc>
        <w:tc>
          <w:tcPr>
            <w:tcW w:w="1513" w:type="dxa"/>
          </w:tcPr>
          <w:p w14:paraId="3C566130" w14:textId="77777777" w:rsidR="005B0DC1" w:rsidRPr="00565DA7" w:rsidRDefault="005B0DC1" w:rsidP="005B0DC1">
            <w:pPr>
              <w:pStyle w:val="TAL"/>
              <w:keepNext w:val="0"/>
              <w:keepLines w:val="0"/>
              <w:widowControl w:val="0"/>
              <w:rPr>
                <w:rFonts w:cs="Arial"/>
                <w:szCs w:val="18"/>
                <w:lang w:val="en-US"/>
              </w:rPr>
            </w:pPr>
          </w:p>
        </w:tc>
      </w:tr>
      <w:tr w:rsidR="005B0DC1" w:rsidRPr="00565DA7" w14:paraId="00E58D66" w14:textId="77777777" w:rsidTr="001E048F">
        <w:trPr>
          <w:jc w:val="center"/>
        </w:trPr>
        <w:tc>
          <w:tcPr>
            <w:tcW w:w="731" w:type="dxa"/>
          </w:tcPr>
          <w:p w14:paraId="711CEA31" w14:textId="0B897A0B" w:rsidR="005B0DC1" w:rsidRPr="00CE45AC" w:rsidRDefault="005B0DC1" w:rsidP="005B0DC1">
            <w:pPr>
              <w:pStyle w:val="TAC"/>
              <w:keepNext w:val="0"/>
              <w:keepLines w:val="0"/>
              <w:widowControl w:val="0"/>
            </w:pPr>
            <w:r w:rsidRPr="00CE45AC">
              <w:t>SA.</w:t>
            </w:r>
            <w:r>
              <w:t>17</w:t>
            </w:r>
          </w:p>
        </w:tc>
        <w:tc>
          <w:tcPr>
            <w:tcW w:w="1232" w:type="dxa"/>
          </w:tcPr>
          <w:p w14:paraId="7D515953" w14:textId="237FDECA" w:rsidR="005B0DC1" w:rsidRPr="00CE45AC" w:rsidRDefault="005B0DC1" w:rsidP="005B0DC1">
            <w:pPr>
              <w:pStyle w:val="TAL"/>
              <w:keepNext w:val="0"/>
              <w:keepLines w:val="0"/>
              <w:widowControl w:val="0"/>
            </w:pPr>
            <w:r w:rsidRPr="00CE45AC">
              <w:t>privacy</w:t>
            </w:r>
          </w:p>
        </w:tc>
        <w:tc>
          <w:tcPr>
            <w:tcW w:w="3137" w:type="dxa"/>
          </w:tcPr>
          <w:p w14:paraId="34DCCB5A" w14:textId="4363A9E7" w:rsidR="005B0DC1" w:rsidRPr="00CE45AC" w:rsidRDefault="005B0DC1" w:rsidP="005B0DC1">
            <w:pPr>
              <w:pStyle w:val="TAL"/>
              <w:keepNext w:val="0"/>
              <w:keepLines w:val="0"/>
              <w:widowControl w:val="0"/>
            </w:pPr>
            <w:r w:rsidRPr="00CE45AC">
              <w:t>A user's preferences for the handling of his privacy attributes by the mobile ICT device its communication environment</w:t>
            </w:r>
          </w:p>
        </w:tc>
        <w:tc>
          <w:tcPr>
            <w:tcW w:w="1901" w:type="dxa"/>
          </w:tcPr>
          <w:p w14:paraId="1571FB76" w14:textId="6CC735B7" w:rsidR="005B0DC1" w:rsidRPr="00CE45AC" w:rsidRDefault="005B0DC1" w:rsidP="005B0DC1">
            <w:pPr>
              <w:pStyle w:val="TAL"/>
              <w:keepNext w:val="0"/>
              <w:keepLines w:val="0"/>
              <w:widowControl w:val="0"/>
            </w:pPr>
            <w:r w:rsidRPr="00CE45AC">
              <w:t>Datenschutz</w:t>
            </w:r>
          </w:p>
        </w:tc>
        <w:tc>
          <w:tcPr>
            <w:tcW w:w="1901" w:type="dxa"/>
          </w:tcPr>
          <w:p w14:paraId="50C8A772" w14:textId="77777777" w:rsidR="005B0DC1" w:rsidRPr="00E95F91" w:rsidRDefault="005B0DC1" w:rsidP="005B0DC1">
            <w:pPr>
              <w:pStyle w:val="TAL"/>
              <w:keepNext w:val="0"/>
              <w:keepLines w:val="0"/>
              <w:widowControl w:val="0"/>
              <w:rPr>
                <w:lang w:val="en-US"/>
              </w:rPr>
            </w:pPr>
          </w:p>
        </w:tc>
        <w:tc>
          <w:tcPr>
            <w:tcW w:w="1901" w:type="dxa"/>
          </w:tcPr>
          <w:p w14:paraId="3CCCA87D"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268A8B7" w14:textId="0421AFB2" w:rsidR="005B0DC1" w:rsidRPr="00CE45AC" w:rsidRDefault="005B0DC1" w:rsidP="005B0DC1">
            <w:pPr>
              <w:pStyle w:val="TAL"/>
              <w:keepNext w:val="0"/>
              <w:keepLines w:val="0"/>
              <w:widowControl w:val="0"/>
            </w:pPr>
            <w:r w:rsidRPr="00CE45AC">
              <w:t>privacy</w:t>
            </w:r>
          </w:p>
        </w:tc>
        <w:tc>
          <w:tcPr>
            <w:tcW w:w="1513" w:type="dxa"/>
          </w:tcPr>
          <w:p w14:paraId="541D3E22" w14:textId="77777777" w:rsidR="005B0DC1" w:rsidRPr="00565DA7" w:rsidRDefault="005B0DC1" w:rsidP="005B0DC1">
            <w:pPr>
              <w:pStyle w:val="TAL"/>
              <w:keepNext w:val="0"/>
              <w:keepLines w:val="0"/>
              <w:widowControl w:val="0"/>
              <w:rPr>
                <w:rFonts w:cs="Arial"/>
                <w:szCs w:val="18"/>
                <w:lang w:val="en-US"/>
              </w:rPr>
            </w:pPr>
          </w:p>
        </w:tc>
      </w:tr>
      <w:tr w:rsidR="005B0DC1" w:rsidRPr="00565DA7" w14:paraId="46288DDD" w14:textId="77777777" w:rsidTr="001E048F">
        <w:trPr>
          <w:jc w:val="center"/>
        </w:trPr>
        <w:tc>
          <w:tcPr>
            <w:tcW w:w="731" w:type="dxa"/>
          </w:tcPr>
          <w:p w14:paraId="016E3CE1" w14:textId="1C9DBE90" w:rsidR="005B0DC1" w:rsidRPr="00CE45AC" w:rsidRDefault="005B0DC1" w:rsidP="005B0DC1">
            <w:pPr>
              <w:pStyle w:val="TAC"/>
              <w:keepNext w:val="0"/>
              <w:keepLines w:val="0"/>
              <w:widowControl w:val="0"/>
            </w:pPr>
            <w:r w:rsidRPr="00CE45AC">
              <w:t>SA.</w:t>
            </w:r>
            <w:r>
              <w:t>18</w:t>
            </w:r>
            <w:r w:rsidRPr="00CE45AC">
              <w:rPr>
                <w:rFonts w:cs="Arial"/>
                <w:szCs w:val="18"/>
              </w:rPr>
              <w:t xml:space="preserve"> </w:t>
            </w:r>
          </w:p>
        </w:tc>
        <w:tc>
          <w:tcPr>
            <w:tcW w:w="1232" w:type="dxa"/>
          </w:tcPr>
          <w:p w14:paraId="7D222767" w14:textId="3E76B6F7" w:rsidR="005B0DC1" w:rsidRPr="00CE45AC" w:rsidRDefault="005B0DC1" w:rsidP="005B0DC1">
            <w:pPr>
              <w:pStyle w:val="TAL"/>
              <w:keepNext w:val="0"/>
              <w:keepLines w:val="0"/>
              <w:widowControl w:val="0"/>
            </w:pPr>
            <w:r w:rsidRPr="00CE45AC">
              <w:t>profile</w:t>
            </w:r>
          </w:p>
        </w:tc>
        <w:tc>
          <w:tcPr>
            <w:tcW w:w="3137" w:type="dxa"/>
          </w:tcPr>
          <w:p w14:paraId="224E9171" w14:textId="5D7B57E1" w:rsidR="005B0DC1" w:rsidRPr="00CE45AC" w:rsidRDefault="005B0DC1" w:rsidP="005B0DC1">
            <w:pPr>
              <w:pStyle w:val="TAL"/>
              <w:keepNext w:val="0"/>
              <w:keepLines w:val="0"/>
              <w:widowControl w:val="0"/>
            </w:pPr>
            <w:r w:rsidRPr="00CE45AC">
              <w:t>A user's pre-configured, personal set of preferences, applied to the mobile ICT context</w:t>
            </w:r>
          </w:p>
        </w:tc>
        <w:tc>
          <w:tcPr>
            <w:tcW w:w="1901" w:type="dxa"/>
          </w:tcPr>
          <w:p w14:paraId="3B2E6050" w14:textId="7CB8B7B7" w:rsidR="005B0DC1" w:rsidRPr="008D490B" w:rsidRDefault="005B0DC1" w:rsidP="005B0DC1">
            <w:pPr>
              <w:pStyle w:val="TAL"/>
              <w:keepNext w:val="0"/>
              <w:keepLines w:val="0"/>
              <w:widowControl w:val="0"/>
              <w:rPr>
                <w:lang w:val="de-DE"/>
              </w:rPr>
            </w:pPr>
            <w:r w:rsidRPr="00CE45AC">
              <w:t>Profil</w:t>
            </w:r>
          </w:p>
        </w:tc>
        <w:tc>
          <w:tcPr>
            <w:tcW w:w="1901" w:type="dxa"/>
          </w:tcPr>
          <w:p w14:paraId="7D31A2BE" w14:textId="77777777" w:rsidR="005B0DC1" w:rsidRPr="008D490B" w:rsidRDefault="005B0DC1" w:rsidP="005B0DC1">
            <w:pPr>
              <w:pStyle w:val="TAL"/>
              <w:keepNext w:val="0"/>
              <w:keepLines w:val="0"/>
              <w:widowControl w:val="0"/>
              <w:rPr>
                <w:lang w:val="de-DE"/>
              </w:rPr>
            </w:pPr>
          </w:p>
        </w:tc>
        <w:tc>
          <w:tcPr>
            <w:tcW w:w="1901" w:type="dxa"/>
          </w:tcPr>
          <w:p w14:paraId="743D5060" w14:textId="77777777" w:rsidR="005B0DC1" w:rsidRPr="008D490B" w:rsidRDefault="005B0DC1" w:rsidP="005B0DC1">
            <w:pPr>
              <w:pStyle w:val="TAL"/>
              <w:keepNext w:val="0"/>
              <w:keepLines w:val="0"/>
              <w:widowControl w:val="0"/>
              <w:rPr>
                <w:lang w:val="de-DE"/>
              </w:rPr>
            </w:pPr>
          </w:p>
        </w:tc>
        <w:tc>
          <w:tcPr>
            <w:tcW w:w="1901" w:type="dxa"/>
            <w:shd w:val="clear" w:color="auto" w:fill="auto"/>
          </w:tcPr>
          <w:p w14:paraId="6F416EBB" w14:textId="7D9625A3" w:rsidR="005B0DC1" w:rsidRPr="00CE45AC" w:rsidRDefault="005B0DC1" w:rsidP="005B0DC1">
            <w:pPr>
              <w:pStyle w:val="TAL"/>
              <w:keepNext w:val="0"/>
              <w:keepLines w:val="0"/>
              <w:widowControl w:val="0"/>
            </w:pPr>
            <w:r w:rsidRPr="00CE45AC">
              <w:t>profilo</w:t>
            </w:r>
          </w:p>
        </w:tc>
        <w:tc>
          <w:tcPr>
            <w:tcW w:w="1513" w:type="dxa"/>
          </w:tcPr>
          <w:p w14:paraId="3C41DF84" w14:textId="77777777" w:rsidR="005B0DC1" w:rsidRPr="00565DA7" w:rsidRDefault="005B0DC1" w:rsidP="005B0DC1">
            <w:pPr>
              <w:pStyle w:val="TAL"/>
              <w:keepNext w:val="0"/>
              <w:keepLines w:val="0"/>
              <w:widowControl w:val="0"/>
              <w:rPr>
                <w:rFonts w:cs="Arial"/>
                <w:szCs w:val="18"/>
                <w:lang w:val="en-US"/>
              </w:rPr>
            </w:pPr>
          </w:p>
        </w:tc>
      </w:tr>
      <w:tr w:rsidR="005B0DC1" w:rsidRPr="00565DA7" w14:paraId="150DEA53" w14:textId="77777777" w:rsidTr="001E048F">
        <w:trPr>
          <w:jc w:val="center"/>
        </w:trPr>
        <w:tc>
          <w:tcPr>
            <w:tcW w:w="731" w:type="dxa"/>
          </w:tcPr>
          <w:p w14:paraId="1CD738FE" w14:textId="4768C49A" w:rsidR="005B0DC1" w:rsidRPr="00CE45AC" w:rsidRDefault="005B0DC1" w:rsidP="005B0DC1">
            <w:pPr>
              <w:pStyle w:val="TAC"/>
              <w:keepNext w:val="0"/>
              <w:keepLines w:val="0"/>
              <w:widowControl w:val="0"/>
            </w:pPr>
            <w:r w:rsidRPr="00CE45AC">
              <w:t>SA.</w:t>
            </w:r>
            <w:r>
              <w:t>19</w:t>
            </w:r>
            <w:r w:rsidRPr="00CE45AC">
              <w:rPr>
                <w:rFonts w:cs="Arial"/>
                <w:szCs w:val="18"/>
              </w:rPr>
              <w:t xml:space="preserve"> </w:t>
            </w:r>
          </w:p>
        </w:tc>
        <w:tc>
          <w:tcPr>
            <w:tcW w:w="1232" w:type="dxa"/>
          </w:tcPr>
          <w:p w14:paraId="07B23CB9" w14:textId="74E59076" w:rsidR="005B0DC1" w:rsidRPr="00CE45AC" w:rsidRDefault="005B0DC1" w:rsidP="005B0DC1">
            <w:pPr>
              <w:pStyle w:val="TAL"/>
              <w:keepNext w:val="0"/>
              <w:keepLines w:val="0"/>
              <w:widowControl w:val="0"/>
            </w:pPr>
            <w:r w:rsidRPr="00CE45AC">
              <w:t>remember user</w:t>
            </w:r>
          </w:p>
        </w:tc>
        <w:tc>
          <w:tcPr>
            <w:tcW w:w="3137" w:type="dxa"/>
          </w:tcPr>
          <w:p w14:paraId="5BD02D84" w14:textId="3513BA6D" w:rsidR="005B0DC1" w:rsidRPr="00CE45AC" w:rsidRDefault="005B0DC1" w:rsidP="005B0DC1">
            <w:pPr>
              <w:pStyle w:val="TAL"/>
              <w:keepNext w:val="0"/>
              <w:keepLines w:val="0"/>
              <w:widowControl w:val="0"/>
            </w:pPr>
            <w:r w:rsidRPr="00CE45AC">
              <w:t>Setting for the username to be remembered by the mobile device for future access</w:t>
            </w:r>
          </w:p>
        </w:tc>
        <w:tc>
          <w:tcPr>
            <w:tcW w:w="1901" w:type="dxa"/>
          </w:tcPr>
          <w:p w14:paraId="5C6F1684" w14:textId="4FA1C37E" w:rsidR="005B0DC1" w:rsidRPr="00CE45AC" w:rsidRDefault="005B0DC1" w:rsidP="005B0DC1">
            <w:pPr>
              <w:pStyle w:val="TAL"/>
              <w:keepNext w:val="0"/>
              <w:keepLines w:val="0"/>
              <w:widowControl w:val="0"/>
            </w:pPr>
            <w:r w:rsidRPr="00CE45AC">
              <w:t>angemeldet bleiben</w:t>
            </w:r>
          </w:p>
        </w:tc>
        <w:tc>
          <w:tcPr>
            <w:tcW w:w="1901" w:type="dxa"/>
          </w:tcPr>
          <w:p w14:paraId="2CBF9F92" w14:textId="77777777" w:rsidR="005B0DC1" w:rsidRPr="00E95F91" w:rsidRDefault="005B0DC1" w:rsidP="005B0DC1">
            <w:pPr>
              <w:pStyle w:val="TAL"/>
              <w:keepNext w:val="0"/>
              <w:keepLines w:val="0"/>
              <w:widowControl w:val="0"/>
              <w:rPr>
                <w:lang w:val="en-US"/>
              </w:rPr>
            </w:pPr>
          </w:p>
        </w:tc>
        <w:tc>
          <w:tcPr>
            <w:tcW w:w="1901" w:type="dxa"/>
          </w:tcPr>
          <w:p w14:paraId="4E5960CE"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5E3A496" w14:textId="1273FEF0" w:rsidR="005B0DC1" w:rsidRPr="00CE45AC" w:rsidRDefault="005B0DC1" w:rsidP="005B0DC1">
            <w:pPr>
              <w:pStyle w:val="TAL"/>
              <w:keepNext w:val="0"/>
              <w:keepLines w:val="0"/>
              <w:widowControl w:val="0"/>
            </w:pPr>
            <w:r w:rsidRPr="00CE45AC">
              <w:t>ricorda utente</w:t>
            </w:r>
          </w:p>
        </w:tc>
        <w:tc>
          <w:tcPr>
            <w:tcW w:w="1513" w:type="dxa"/>
          </w:tcPr>
          <w:p w14:paraId="192E01F6" w14:textId="77777777" w:rsidR="005B0DC1" w:rsidRPr="00565DA7" w:rsidRDefault="005B0DC1" w:rsidP="005B0DC1">
            <w:pPr>
              <w:pStyle w:val="TAL"/>
              <w:keepNext w:val="0"/>
              <w:keepLines w:val="0"/>
              <w:widowControl w:val="0"/>
              <w:rPr>
                <w:rFonts w:cs="Arial"/>
                <w:szCs w:val="18"/>
                <w:lang w:val="en-US"/>
              </w:rPr>
            </w:pPr>
          </w:p>
        </w:tc>
      </w:tr>
      <w:tr w:rsidR="005B0DC1" w:rsidRPr="00565DA7" w14:paraId="58112CCD" w14:textId="77777777" w:rsidTr="001E048F">
        <w:trPr>
          <w:jc w:val="center"/>
        </w:trPr>
        <w:tc>
          <w:tcPr>
            <w:tcW w:w="731" w:type="dxa"/>
          </w:tcPr>
          <w:p w14:paraId="51E32F38" w14:textId="4CE552D5" w:rsidR="005B0DC1" w:rsidRPr="00CE45AC" w:rsidRDefault="005B0DC1" w:rsidP="005B0DC1">
            <w:pPr>
              <w:pStyle w:val="TAC"/>
              <w:keepNext w:val="0"/>
              <w:keepLines w:val="0"/>
              <w:widowControl w:val="0"/>
            </w:pPr>
            <w:r w:rsidRPr="00CE45AC">
              <w:lastRenderedPageBreak/>
              <w:t>SA.</w:t>
            </w:r>
            <w:r>
              <w:t>20</w:t>
            </w:r>
            <w:r w:rsidRPr="00CE45AC">
              <w:rPr>
                <w:rFonts w:cs="Arial"/>
                <w:szCs w:val="18"/>
              </w:rPr>
              <w:t xml:space="preserve"> </w:t>
            </w:r>
          </w:p>
        </w:tc>
        <w:tc>
          <w:tcPr>
            <w:tcW w:w="1232" w:type="dxa"/>
          </w:tcPr>
          <w:p w14:paraId="1397529C" w14:textId="7C7E79E2" w:rsidR="005B0DC1" w:rsidRPr="00CE45AC" w:rsidRDefault="005B0DC1" w:rsidP="005B0DC1">
            <w:pPr>
              <w:pStyle w:val="TAL"/>
              <w:keepNext w:val="0"/>
              <w:keepLines w:val="0"/>
              <w:widowControl w:val="0"/>
            </w:pPr>
            <w:r w:rsidRPr="00CE45AC">
              <w:t>service unavailable in location</w:t>
            </w:r>
          </w:p>
        </w:tc>
        <w:tc>
          <w:tcPr>
            <w:tcW w:w="3137" w:type="dxa"/>
          </w:tcPr>
          <w:p w14:paraId="2F48E74A" w14:textId="525F6F91" w:rsidR="005B0DC1" w:rsidRPr="00CE45AC" w:rsidRDefault="005B0DC1" w:rsidP="005B0DC1">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901" w:type="dxa"/>
          </w:tcPr>
          <w:p w14:paraId="1ADDD9B4" w14:textId="1DC4E76C" w:rsidR="005B0DC1" w:rsidRPr="00CE45AC" w:rsidRDefault="005B0DC1" w:rsidP="005B0DC1">
            <w:pPr>
              <w:pStyle w:val="TAL"/>
              <w:keepNext w:val="0"/>
              <w:keepLines w:val="0"/>
              <w:widowControl w:val="0"/>
            </w:pPr>
            <w:r w:rsidRPr="002F2AA1">
              <w:rPr>
                <w:lang w:val="de-DE"/>
              </w:rPr>
              <w:t>Dienst an Ihrem Ort nicht verfügbar</w:t>
            </w:r>
          </w:p>
        </w:tc>
        <w:tc>
          <w:tcPr>
            <w:tcW w:w="1901" w:type="dxa"/>
          </w:tcPr>
          <w:p w14:paraId="4BF57D5F" w14:textId="77777777" w:rsidR="005B0DC1" w:rsidRPr="00E95F91" w:rsidRDefault="005B0DC1" w:rsidP="005B0DC1">
            <w:pPr>
              <w:pStyle w:val="TAL"/>
              <w:keepNext w:val="0"/>
              <w:keepLines w:val="0"/>
              <w:widowControl w:val="0"/>
              <w:rPr>
                <w:lang w:val="en-US"/>
              </w:rPr>
            </w:pPr>
          </w:p>
        </w:tc>
        <w:tc>
          <w:tcPr>
            <w:tcW w:w="1901" w:type="dxa"/>
          </w:tcPr>
          <w:p w14:paraId="23D77B15"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C9998BE" w14:textId="57FE8C0A" w:rsidR="005B0DC1" w:rsidRPr="00CE45AC" w:rsidRDefault="005B0DC1" w:rsidP="005B0DC1">
            <w:pPr>
              <w:pStyle w:val="TAL"/>
              <w:keepNext w:val="0"/>
              <w:keepLines w:val="0"/>
              <w:widowControl w:val="0"/>
            </w:pPr>
            <w:r w:rsidRPr="00CE45AC">
              <w:t>servizio non disponibile da…</w:t>
            </w:r>
          </w:p>
        </w:tc>
        <w:tc>
          <w:tcPr>
            <w:tcW w:w="1513" w:type="dxa"/>
          </w:tcPr>
          <w:p w14:paraId="4B8568C5" w14:textId="77777777" w:rsidR="005B0DC1" w:rsidRPr="00565DA7" w:rsidRDefault="005B0DC1" w:rsidP="005B0DC1">
            <w:pPr>
              <w:pStyle w:val="TAL"/>
              <w:keepNext w:val="0"/>
              <w:keepLines w:val="0"/>
              <w:widowControl w:val="0"/>
              <w:rPr>
                <w:rFonts w:cs="Arial"/>
                <w:szCs w:val="18"/>
                <w:lang w:val="en-US"/>
              </w:rPr>
            </w:pPr>
          </w:p>
        </w:tc>
      </w:tr>
      <w:tr w:rsidR="005B0DC1" w:rsidRPr="00565DA7" w14:paraId="5B2DD4AF" w14:textId="77777777" w:rsidTr="001E048F">
        <w:trPr>
          <w:jc w:val="center"/>
        </w:trPr>
        <w:tc>
          <w:tcPr>
            <w:tcW w:w="731" w:type="dxa"/>
          </w:tcPr>
          <w:p w14:paraId="25F08925" w14:textId="0D0213B0" w:rsidR="005B0DC1" w:rsidRPr="00CE45AC" w:rsidRDefault="005B0DC1" w:rsidP="005B0DC1">
            <w:pPr>
              <w:pStyle w:val="TAC"/>
              <w:keepNext w:val="0"/>
              <w:keepLines w:val="0"/>
              <w:widowControl w:val="0"/>
            </w:pPr>
            <w:r w:rsidRPr="00CE45AC">
              <w:t>SA.</w:t>
            </w:r>
            <w:r>
              <w:t>21</w:t>
            </w:r>
            <w:r w:rsidRPr="00CE45AC">
              <w:rPr>
                <w:rFonts w:cs="Arial"/>
                <w:szCs w:val="18"/>
              </w:rPr>
              <w:t xml:space="preserve"> </w:t>
            </w:r>
          </w:p>
        </w:tc>
        <w:tc>
          <w:tcPr>
            <w:tcW w:w="1232" w:type="dxa"/>
          </w:tcPr>
          <w:p w14:paraId="17CA0DA9" w14:textId="304CEBBE" w:rsidR="005B0DC1" w:rsidRPr="00CE45AC" w:rsidRDefault="005B0DC1" w:rsidP="005B0DC1">
            <w:pPr>
              <w:pStyle w:val="TAL"/>
              <w:keepNext w:val="0"/>
              <w:keepLines w:val="0"/>
              <w:widowControl w:val="0"/>
            </w:pPr>
            <w:r w:rsidRPr="00CE45AC">
              <w:t>settings</w:t>
            </w:r>
          </w:p>
        </w:tc>
        <w:tc>
          <w:tcPr>
            <w:tcW w:w="3137" w:type="dxa"/>
          </w:tcPr>
          <w:p w14:paraId="3D7ACF3B" w14:textId="23FE76F4" w:rsidR="005B0DC1" w:rsidRPr="00CE45AC" w:rsidRDefault="005B0DC1" w:rsidP="005B0DC1">
            <w:pPr>
              <w:pStyle w:val="TAL"/>
              <w:keepNext w:val="0"/>
              <w:keepLines w:val="0"/>
              <w:widowControl w:val="0"/>
            </w:pPr>
            <w:r w:rsidRPr="00CE45AC">
              <w:t>Configuration parameters of an application</w:t>
            </w:r>
          </w:p>
        </w:tc>
        <w:tc>
          <w:tcPr>
            <w:tcW w:w="1901" w:type="dxa"/>
          </w:tcPr>
          <w:p w14:paraId="2B6CE52C" w14:textId="5730DB73" w:rsidR="005B0DC1" w:rsidRPr="00CE45AC" w:rsidRDefault="005B0DC1" w:rsidP="005B0DC1">
            <w:pPr>
              <w:pStyle w:val="TAL"/>
              <w:keepNext w:val="0"/>
              <w:keepLines w:val="0"/>
              <w:widowControl w:val="0"/>
            </w:pPr>
            <w:r w:rsidRPr="00CE45AC">
              <w:t>Einstellungen</w:t>
            </w:r>
          </w:p>
        </w:tc>
        <w:tc>
          <w:tcPr>
            <w:tcW w:w="1901" w:type="dxa"/>
          </w:tcPr>
          <w:p w14:paraId="0BA0A18E" w14:textId="77777777" w:rsidR="005B0DC1" w:rsidRPr="00E95F91" w:rsidRDefault="005B0DC1" w:rsidP="005B0DC1">
            <w:pPr>
              <w:pStyle w:val="TAL"/>
              <w:keepNext w:val="0"/>
              <w:keepLines w:val="0"/>
              <w:widowControl w:val="0"/>
              <w:rPr>
                <w:lang w:val="en-US"/>
              </w:rPr>
            </w:pPr>
          </w:p>
        </w:tc>
        <w:tc>
          <w:tcPr>
            <w:tcW w:w="1901" w:type="dxa"/>
          </w:tcPr>
          <w:p w14:paraId="2C626C86"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6EA2366" w14:textId="09F1070E" w:rsidR="005B0DC1" w:rsidRPr="00CE45AC" w:rsidRDefault="005B0DC1" w:rsidP="005B0DC1">
            <w:pPr>
              <w:pStyle w:val="TAL"/>
              <w:keepNext w:val="0"/>
              <w:keepLines w:val="0"/>
              <w:widowControl w:val="0"/>
            </w:pPr>
            <w:r w:rsidRPr="00CE45AC">
              <w:t>impostazioni</w:t>
            </w:r>
          </w:p>
        </w:tc>
        <w:tc>
          <w:tcPr>
            <w:tcW w:w="1513" w:type="dxa"/>
          </w:tcPr>
          <w:p w14:paraId="6F5CEE46" w14:textId="77777777" w:rsidR="005B0DC1" w:rsidRPr="00565DA7" w:rsidRDefault="005B0DC1" w:rsidP="005B0DC1">
            <w:pPr>
              <w:pStyle w:val="TAL"/>
              <w:keepNext w:val="0"/>
              <w:keepLines w:val="0"/>
              <w:widowControl w:val="0"/>
              <w:rPr>
                <w:rFonts w:cs="Arial"/>
                <w:szCs w:val="18"/>
                <w:lang w:val="en-US"/>
              </w:rPr>
            </w:pPr>
          </w:p>
        </w:tc>
      </w:tr>
      <w:tr w:rsidR="005B0DC1" w:rsidRPr="00565DA7" w14:paraId="18F49540" w14:textId="77777777" w:rsidTr="001E048F">
        <w:trPr>
          <w:jc w:val="center"/>
        </w:trPr>
        <w:tc>
          <w:tcPr>
            <w:tcW w:w="731" w:type="dxa"/>
          </w:tcPr>
          <w:p w14:paraId="08453517" w14:textId="794D6428" w:rsidR="005B0DC1" w:rsidRPr="00CE45AC" w:rsidRDefault="005B0DC1" w:rsidP="005B0DC1">
            <w:pPr>
              <w:pStyle w:val="TAC"/>
              <w:keepNext w:val="0"/>
              <w:keepLines w:val="0"/>
              <w:widowControl w:val="0"/>
            </w:pPr>
            <w:r w:rsidRPr="00CE45AC">
              <w:t>SA.</w:t>
            </w:r>
            <w:r>
              <w:t>22</w:t>
            </w:r>
            <w:r w:rsidRPr="00CE45AC">
              <w:rPr>
                <w:rFonts w:cs="Arial"/>
                <w:szCs w:val="18"/>
              </w:rPr>
              <w:t xml:space="preserve"> </w:t>
            </w:r>
          </w:p>
        </w:tc>
        <w:tc>
          <w:tcPr>
            <w:tcW w:w="1232" w:type="dxa"/>
          </w:tcPr>
          <w:p w14:paraId="62125BF7" w14:textId="3FD9425B" w:rsidR="005B0DC1" w:rsidRPr="00CE45AC" w:rsidRDefault="005B0DC1" w:rsidP="005B0DC1">
            <w:pPr>
              <w:pStyle w:val="TAL"/>
              <w:keepNext w:val="0"/>
              <w:keepLines w:val="0"/>
              <w:widowControl w:val="0"/>
            </w:pPr>
            <w:r w:rsidRPr="00CE45AC">
              <w:t>subscribe</w:t>
            </w:r>
          </w:p>
        </w:tc>
        <w:tc>
          <w:tcPr>
            <w:tcW w:w="3137" w:type="dxa"/>
          </w:tcPr>
          <w:p w14:paraId="755EFDCD" w14:textId="2451EC16" w:rsidR="005B0DC1" w:rsidRPr="00CE45AC" w:rsidRDefault="005B0DC1" w:rsidP="005B0DC1">
            <w:pPr>
              <w:pStyle w:val="TAL"/>
              <w:keepNext w:val="0"/>
              <w:keepLines w:val="0"/>
              <w:widowControl w:val="0"/>
            </w:pPr>
            <w:r w:rsidRPr="00CE45AC">
              <w:t>Activity of subscribing to an AV service using mobile device</w:t>
            </w:r>
          </w:p>
        </w:tc>
        <w:tc>
          <w:tcPr>
            <w:tcW w:w="1901" w:type="dxa"/>
          </w:tcPr>
          <w:p w14:paraId="583B90F7" w14:textId="59BF219C" w:rsidR="005B0DC1" w:rsidRPr="00CE45AC" w:rsidRDefault="005B0DC1" w:rsidP="005B0DC1">
            <w:pPr>
              <w:pStyle w:val="TAL"/>
              <w:keepNext w:val="0"/>
              <w:keepLines w:val="0"/>
              <w:widowControl w:val="0"/>
            </w:pPr>
            <w:r w:rsidRPr="002F2AA1">
              <w:rPr>
                <w:lang w:val="de-DE"/>
              </w:rPr>
              <w:t>anmelden; ein Abo/Abonnement abschließen</w:t>
            </w:r>
          </w:p>
        </w:tc>
        <w:tc>
          <w:tcPr>
            <w:tcW w:w="1901" w:type="dxa"/>
          </w:tcPr>
          <w:p w14:paraId="0035385D" w14:textId="77777777" w:rsidR="005B0DC1" w:rsidRPr="00E95F91" w:rsidRDefault="005B0DC1" w:rsidP="005B0DC1">
            <w:pPr>
              <w:pStyle w:val="TAL"/>
              <w:keepNext w:val="0"/>
              <w:keepLines w:val="0"/>
              <w:widowControl w:val="0"/>
              <w:rPr>
                <w:lang w:val="en-US"/>
              </w:rPr>
            </w:pPr>
          </w:p>
        </w:tc>
        <w:tc>
          <w:tcPr>
            <w:tcW w:w="1901" w:type="dxa"/>
          </w:tcPr>
          <w:p w14:paraId="14BFF917"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23C3AEC4" w14:textId="1987B442" w:rsidR="005B0DC1" w:rsidRPr="00CE45AC" w:rsidRDefault="005B0DC1" w:rsidP="005B0DC1">
            <w:pPr>
              <w:pStyle w:val="TAL"/>
              <w:keepNext w:val="0"/>
              <w:keepLines w:val="0"/>
              <w:widowControl w:val="0"/>
            </w:pPr>
            <w:r w:rsidRPr="00CE45AC">
              <w:t>sottoscrivi</w:t>
            </w:r>
          </w:p>
        </w:tc>
        <w:tc>
          <w:tcPr>
            <w:tcW w:w="1513" w:type="dxa"/>
          </w:tcPr>
          <w:p w14:paraId="25145B05" w14:textId="77777777" w:rsidR="005B0DC1" w:rsidRPr="00565DA7" w:rsidRDefault="005B0DC1" w:rsidP="005B0DC1">
            <w:pPr>
              <w:pStyle w:val="TAL"/>
              <w:keepNext w:val="0"/>
              <w:keepLines w:val="0"/>
              <w:widowControl w:val="0"/>
              <w:rPr>
                <w:rFonts w:cs="Arial"/>
                <w:szCs w:val="18"/>
                <w:lang w:val="en-US"/>
              </w:rPr>
            </w:pPr>
          </w:p>
        </w:tc>
      </w:tr>
      <w:tr w:rsidR="005B0DC1" w:rsidRPr="00565DA7" w14:paraId="6A3E3E22" w14:textId="77777777" w:rsidTr="001E048F">
        <w:trPr>
          <w:jc w:val="center"/>
        </w:trPr>
        <w:tc>
          <w:tcPr>
            <w:tcW w:w="731" w:type="dxa"/>
          </w:tcPr>
          <w:p w14:paraId="7A0E8832" w14:textId="66CEF44D" w:rsidR="005B0DC1" w:rsidRPr="00CE45AC" w:rsidRDefault="005B0DC1" w:rsidP="005B0DC1">
            <w:pPr>
              <w:pStyle w:val="TAC"/>
              <w:keepNext w:val="0"/>
              <w:keepLines w:val="0"/>
              <w:widowControl w:val="0"/>
            </w:pPr>
            <w:r w:rsidRPr="00CE45AC">
              <w:t>SA.</w:t>
            </w:r>
            <w:r>
              <w:t>23</w:t>
            </w:r>
            <w:r w:rsidRPr="00CE45AC">
              <w:rPr>
                <w:rFonts w:cs="Arial"/>
                <w:szCs w:val="18"/>
              </w:rPr>
              <w:t xml:space="preserve"> </w:t>
            </w:r>
          </w:p>
        </w:tc>
        <w:tc>
          <w:tcPr>
            <w:tcW w:w="1232" w:type="dxa"/>
          </w:tcPr>
          <w:p w14:paraId="1A8BDF1A" w14:textId="24F05379" w:rsidR="005B0DC1" w:rsidRPr="00CE45AC" w:rsidRDefault="005B0DC1" w:rsidP="005B0DC1">
            <w:pPr>
              <w:pStyle w:val="TAL"/>
              <w:keepNext w:val="0"/>
              <w:keepLines w:val="0"/>
              <w:widowControl w:val="0"/>
            </w:pPr>
            <w:r w:rsidRPr="00CE45AC">
              <w:t>terms of use</w:t>
            </w:r>
          </w:p>
        </w:tc>
        <w:tc>
          <w:tcPr>
            <w:tcW w:w="3137" w:type="dxa"/>
          </w:tcPr>
          <w:p w14:paraId="02FAA285" w14:textId="64D2B564" w:rsidR="005B0DC1" w:rsidRPr="00CE45AC" w:rsidRDefault="005B0DC1" w:rsidP="005B0DC1">
            <w:pPr>
              <w:pStyle w:val="TAL"/>
              <w:keepNext w:val="0"/>
              <w:keepLines w:val="0"/>
              <w:widowControl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901" w:type="dxa"/>
          </w:tcPr>
          <w:p w14:paraId="64397306" w14:textId="0C1F2E10" w:rsidR="005B0DC1" w:rsidRPr="00CE45AC" w:rsidRDefault="005B0DC1" w:rsidP="005B0DC1">
            <w:pPr>
              <w:pStyle w:val="TAL"/>
              <w:keepNext w:val="0"/>
              <w:keepLines w:val="0"/>
              <w:widowControl w:val="0"/>
            </w:pPr>
            <w:r w:rsidRPr="00CE45AC">
              <w:t>Nutzungsbedingungen</w:t>
            </w:r>
          </w:p>
        </w:tc>
        <w:tc>
          <w:tcPr>
            <w:tcW w:w="1901" w:type="dxa"/>
          </w:tcPr>
          <w:p w14:paraId="0AFE9B8E" w14:textId="77777777" w:rsidR="005B0DC1" w:rsidRPr="00E95F91" w:rsidRDefault="005B0DC1" w:rsidP="005B0DC1">
            <w:pPr>
              <w:pStyle w:val="TAL"/>
              <w:keepNext w:val="0"/>
              <w:keepLines w:val="0"/>
              <w:widowControl w:val="0"/>
              <w:rPr>
                <w:lang w:val="en-US"/>
              </w:rPr>
            </w:pPr>
          </w:p>
        </w:tc>
        <w:tc>
          <w:tcPr>
            <w:tcW w:w="1901" w:type="dxa"/>
          </w:tcPr>
          <w:p w14:paraId="64A2500E"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1E60F23" w14:textId="5427A312" w:rsidR="005B0DC1" w:rsidRPr="00CE45AC" w:rsidRDefault="005B0DC1" w:rsidP="005B0DC1">
            <w:pPr>
              <w:pStyle w:val="TAL"/>
              <w:keepNext w:val="0"/>
              <w:keepLines w:val="0"/>
              <w:widowControl w:val="0"/>
            </w:pPr>
            <w:r w:rsidRPr="00CE45AC">
              <w:t>termini d'uso</w:t>
            </w:r>
          </w:p>
        </w:tc>
        <w:tc>
          <w:tcPr>
            <w:tcW w:w="1513" w:type="dxa"/>
          </w:tcPr>
          <w:p w14:paraId="31DF9AB1" w14:textId="77777777" w:rsidR="005B0DC1" w:rsidRPr="00565DA7" w:rsidRDefault="005B0DC1" w:rsidP="005B0DC1">
            <w:pPr>
              <w:pStyle w:val="TAL"/>
              <w:keepNext w:val="0"/>
              <w:keepLines w:val="0"/>
              <w:widowControl w:val="0"/>
              <w:rPr>
                <w:rFonts w:cs="Arial"/>
                <w:szCs w:val="18"/>
                <w:lang w:val="en-US"/>
              </w:rPr>
            </w:pPr>
          </w:p>
        </w:tc>
      </w:tr>
      <w:tr w:rsidR="005B0DC1" w:rsidRPr="00565DA7" w14:paraId="45C90DA1" w14:textId="77777777" w:rsidTr="001E048F">
        <w:trPr>
          <w:jc w:val="center"/>
        </w:trPr>
        <w:tc>
          <w:tcPr>
            <w:tcW w:w="731" w:type="dxa"/>
          </w:tcPr>
          <w:p w14:paraId="70E28347" w14:textId="5B0D9265" w:rsidR="005B0DC1" w:rsidRPr="00CE45AC" w:rsidRDefault="005B0DC1" w:rsidP="005B0DC1">
            <w:pPr>
              <w:pStyle w:val="TAC"/>
              <w:keepNext w:val="0"/>
              <w:keepLines w:val="0"/>
              <w:widowControl w:val="0"/>
            </w:pPr>
            <w:r w:rsidRPr="00CE45AC">
              <w:t>SA.</w:t>
            </w:r>
            <w:r>
              <w:t>24</w:t>
            </w:r>
            <w:r w:rsidRPr="00CE45AC">
              <w:rPr>
                <w:rFonts w:cs="Arial"/>
                <w:szCs w:val="18"/>
              </w:rPr>
              <w:t xml:space="preserve"> </w:t>
            </w:r>
          </w:p>
        </w:tc>
        <w:tc>
          <w:tcPr>
            <w:tcW w:w="1232" w:type="dxa"/>
          </w:tcPr>
          <w:p w14:paraId="3CD32E55" w14:textId="0CC0B11A" w:rsidR="005B0DC1" w:rsidRPr="00CE45AC" w:rsidRDefault="005B0DC1" w:rsidP="005B0DC1">
            <w:pPr>
              <w:pStyle w:val="TAL"/>
              <w:keepNext w:val="0"/>
              <w:keepLines w:val="0"/>
              <w:widowControl w:val="0"/>
            </w:pPr>
            <w:r w:rsidRPr="00CE45AC">
              <w:t>time</w:t>
            </w:r>
          </w:p>
        </w:tc>
        <w:tc>
          <w:tcPr>
            <w:tcW w:w="3137" w:type="dxa"/>
          </w:tcPr>
          <w:p w14:paraId="0CA55051" w14:textId="3B7783A4" w:rsidR="005B0DC1" w:rsidRPr="00CE45AC" w:rsidRDefault="005B0DC1" w:rsidP="005B0DC1">
            <w:pPr>
              <w:pStyle w:val="TAL"/>
              <w:keepNext w:val="0"/>
              <w:keepLines w:val="0"/>
              <w:widowControl w:val="0"/>
            </w:pPr>
            <w:r w:rsidRPr="00CE45AC">
              <w:t>A specific time during a day</w:t>
            </w:r>
          </w:p>
        </w:tc>
        <w:tc>
          <w:tcPr>
            <w:tcW w:w="1901" w:type="dxa"/>
          </w:tcPr>
          <w:p w14:paraId="3D06FA4F" w14:textId="0A1CABA7" w:rsidR="005B0DC1" w:rsidRPr="00CE45AC" w:rsidRDefault="005B0DC1" w:rsidP="005B0DC1">
            <w:pPr>
              <w:pStyle w:val="TAL"/>
              <w:keepNext w:val="0"/>
              <w:keepLines w:val="0"/>
              <w:widowControl w:val="0"/>
            </w:pPr>
            <w:r w:rsidRPr="00CE45AC">
              <w:t>Uhrzeit</w:t>
            </w:r>
          </w:p>
        </w:tc>
        <w:tc>
          <w:tcPr>
            <w:tcW w:w="1901" w:type="dxa"/>
          </w:tcPr>
          <w:p w14:paraId="4FBD7C18" w14:textId="77777777" w:rsidR="005B0DC1" w:rsidRPr="00E95F91" w:rsidRDefault="005B0DC1" w:rsidP="005B0DC1">
            <w:pPr>
              <w:pStyle w:val="TAL"/>
              <w:keepNext w:val="0"/>
              <w:keepLines w:val="0"/>
              <w:widowControl w:val="0"/>
              <w:rPr>
                <w:lang w:val="en-US"/>
              </w:rPr>
            </w:pPr>
          </w:p>
        </w:tc>
        <w:tc>
          <w:tcPr>
            <w:tcW w:w="1901" w:type="dxa"/>
          </w:tcPr>
          <w:p w14:paraId="334E84EE"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664E5AA0" w14:textId="332A2476" w:rsidR="005B0DC1" w:rsidRPr="00CE45AC" w:rsidRDefault="005B0DC1" w:rsidP="005B0DC1">
            <w:pPr>
              <w:pStyle w:val="TAL"/>
              <w:keepNext w:val="0"/>
              <w:keepLines w:val="0"/>
              <w:widowControl w:val="0"/>
            </w:pPr>
            <w:r w:rsidRPr="00CE45AC">
              <w:t>orario</w:t>
            </w:r>
          </w:p>
        </w:tc>
        <w:tc>
          <w:tcPr>
            <w:tcW w:w="1513" w:type="dxa"/>
          </w:tcPr>
          <w:p w14:paraId="66F7A6DB" w14:textId="77777777" w:rsidR="005B0DC1" w:rsidRPr="00565DA7" w:rsidRDefault="005B0DC1" w:rsidP="005B0DC1">
            <w:pPr>
              <w:pStyle w:val="TAL"/>
              <w:keepNext w:val="0"/>
              <w:keepLines w:val="0"/>
              <w:widowControl w:val="0"/>
              <w:rPr>
                <w:rFonts w:cs="Arial"/>
                <w:szCs w:val="18"/>
                <w:lang w:val="en-US"/>
              </w:rPr>
            </w:pPr>
          </w:p>
        </w:tc>
      </w:tr>
    </w:tbl>
    <w:p w14:paraId="4D1CACCF" w14:textId="77777777" w:rsidR="005B0DC1" w:rsidRDefault="005B0DC1" w:rsidP="005B0DC1"/>
    <w:p w14:paraId="601E5A70" w14:textId="158CCECC" w:rsidR="005B0DC1" w:rsidRPr="00CE45AC" w:rsidRDefault="005B0DC1" w:rsidP="005B0DC1">
      <w:pPr>
        <w:pStyle w:val="TH"/>
      </w:pPr>
      <w:r w:rsidRPr="00CE45AC">
        <w:t>Table </w:t>
      </w:r>
      <w:r>
        <w:t>22d</w:t>
      </w:r>
      <w:r w:rsidRPr="00CE45AC">
        <w:t>: General terms: Setup and settings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75A6F528" w14:textId="77777777" w:rsidTr="005B0DC1">
        <w:trPr>
          <w:tblHeader/>
          <w:jc w:val="center"/>
        </w:trPr>
        <w:tc>
          <w:tcPr>
            <w:tcW w:w="731" w:type="dxa"/>
          </w:tcPr>
          <w:p w14:paraId="07806158" w14:textId="77777777" w:rsidR="005B0DC1" w:rsidRPr="00CE45AC" w:rsidRDefault="005B0DC1" w:rsidP="001E048F">
            <w:pPr>
              <w:pStyle w:val="TAH"/>
              <w:keepNext w:val="0"/>
              <w:keepLines w:val="0"/>
            </w:pPr>
            <w:r>
              <w:t>Index</w:t>
            </w:r>
            <w:r w:rsidRPr="00CE45AC">
              <w:rPr>
                <w:rFonts w:cs="Arial"/>
                <w:szCs w:val="18"/>
              </w:rPr>
              <w:t xml:space="preserve"> </w:t>
            </w:r>
          </w:p>
        </w:tc>
        <w:tc>
          <w:tcPr>
            <w:tcW w:w="1232" w:type="dxa"/>
          </w:tcPr>
          <w:p w14:paraId="63231A99" w14:textId="77777777" w:rsidR="005B0DC1" w:rsidRPr="00CE45AC" w:rsidRDefault="005B0DC1" w:rsidP="001E048F">
            <w:pPr>
              <w:pStyle w:val="TAH"/>
              <w:keepNext w:val="0"/>
              <w:keepLines w:val="0"/>
            </w:pPr>
            <w:r w:rsidRPr="00CE45AC">
              <w:t>Technical term</w:t>
            </w:r>
          </w:p>
        </w:tc>
        <w:tc>
          <w:tcPr>
            <w:tcW w:w="3137" w:type="dxa"/>
          </w:tcPr>
          <w:p w14:paraId="54C0512C" w14:textId="77777777" w:rsidR="005B0DC1" w:rsidRPr="00CE45AC" w:rsidRDefault="005B0DC1" w:rsidP="001E048F">
            <w:pPr>
              <w:pStyle w:val="TAH"/>
              <w:keepNext w:val="0"/>
              <w:keepLines w:val="0"/>
            </w:pPr>
            <w:r w:rsidRPr="00CE45AC">
              <w:t>Functional description</w:t>
            </w:r>
          </w:p>
        </w:tc>
        <w:tc>
          <w:tcPr>
            <w:tcW w:w="1901" w:type="dxa"/>
          </w:tcPr>
          <w:p w14:paraId="70F6ECE8" w14:textId="77777777" w:rsidR="005B0DC1" w:rsidRPr="00CE45AC" w:rsidRDefault="005B0DC1" w:rsidP="001E048F">
            <w:pPr>
              <w:pStyle w:val="TAH"/>
              <w:keepNext w:val="0"/>
              <w:keepLines w:val="0"/>
              <w:rPr>
                <w:rFonts w:cs="Arial"/>
                <w:szCs w:val="18"/>
              </w:rPr>
            </w:pPr>
            <w:r>
              <w:rPr>
                <w:rFonts w:cs="Arial"/>
                <w:szCs w:val="18"/>
              </w:rPr>
              <w:t>Norwegian</w:t>
            </w:r>
          </w:p>
        </w:tc>
        <w:tc>
          <w:tcPr>
            <w:tcW w:w="1901" w:type="dxa"/>
          </w:tcPr>
          <w:p w14:paraId="4BEB7E03" w14:textId="77777777" w:rsidR="005B0DC1" w:rsidRPr="00CE45AC" w:rsidRDefault="005B0DC1" w:rsidP="001E048F">
            <w:pPr>
              <w:pStyle w:val="TAH"/>
              <w:keepNext w:val="0"/>
              <w:keepLines w:val="0"/>
            </w:pPr>
            <w:r>
              <w:t>Polish</w:t>
            </w:r>
          </w:p>
        </w:tc>
        <w:tc>
          <w:tcPr>
            <w:tcW w:w="1901" w:type="dxa"/>
          </w:tcPr>
          <w:p w14:paraId="244E0B23" w14:textId="77777777" w:rsidR="005B0DC1" w:rsidRPr="00CE45AC" w:rsidRDefault="005B0DC1" w:rsidP="001E048F">
            <w:pPr>
              <w:pStyle w:val="TAH"/>
              <w:keepNext w:val="0"/>
              <w:keepLines w:val="0"/>
            </w:pPr>
            <w:r>
              <w:t>Portuguese</w:t>
            </w:r>
          </w:p>
        </w:tc>
        <w:tc>
          <w:tcPr>
            <w:tcW w:w="1901" w:type="dxa"/>
          </w:tcPr>
          <w:p w14:paraId="610E1395" w14:textId="77777777" w:rsidR="005B0DC1" w:rsidRPr="00CE45AC" w:rsidRDefault="005B0DC1" w:rsidP="001E048F">
            <w:pPr>
              <w:pStyle w:val="TAH"/>
              <w:keepNext w:val="0"/>
              <w:keepLines w:val="0"/>
              <w:rPr>
                <w:rFonts w:cs="Arial"/>
                <w:szCs w:val="18"/>
              </w:rPr>
            </w:pPr>
            <w:r>
              <w:rPr>
                <w:rFonts w:cs="Arial"/>
                <w:szCs w:val="18"/>
              </w:rPr>
              <w:t>Romanian</w:t>
            </w:r>
          </w:p>
        </w:tc>
        <w:tc>
          <w:tcPr>
            <w:tcW w:w="1513" w:type="dxa"/>
          </w:tcPr>
          <w:p w14:paraId="74121B1C" w14:textId="77777777" w:rsidR="005B0DC1" w:rsidRPr="00CE45AC" w:rsidRDefault="005B0DC1" w:rsidP="001E048F">
            <w:pPr>
              <w:pStyle w:val="TAH"/>
              <w:keepNext w:val="0"/>
              <w:keepLines w:val="0"/>
            </w:pPr>
            <w:r w:rsidRPr="00CE45AC">
              <w:t>Comment</w:t>
            </w:r>
          </w:p>
        </w:tc>
      </w:tr>
      <w:tr w:rsidR="005B0DC1" w:rsidRPr="00CE45AC" w14:paraId="36B77BFC" w14:textId="77777777" w:rsidTr="005B0DC1">
        <w:trPr>
          <w:jc w:val="center"/>
        </w:trPr>
        <w:tc>
          <w:tcPr>
            <w:tcW w:w="731" w:type="dxa"/>
          </w:tcPr>
          <w:p w14:paraId="211806A1" w14:textId="571DCAC1" w:rsidR="005B0DC1" w:rsidRPr="00CE45AC" w:rsidRDefault="005B0DC1" w:rsidP="005B0DC1">
            <w:pPr>
              <w:pStyle w:val="TAC"/>
              <w:keepNext w:val="0"/>
              <w:keepLines w:val="0"/>
              <w:widowControl w:val="0"/>
              <w:rPr>
                <w:rFonts w:cs="Arial"/>
                <w:szCs w:val="18"/>
              </w:rPr>
            </w:pPr>
            <w:r w:rsidRPr="00CE45AC">
              <w:t>SA.</w:t>
            </w:r>
            <w:r>
              <w:t>13</w:t>
            </w:r>
            <w:r w:rsidRPr="00CE45AC">
              <w:rPr>
                <w:rFonts w:cs="Arial"/>
                <w:szCs w:val="18"/>
              </w:rPr>
              <w:t xml:space="preserve"> </w:t>
            </w:r>
          </w:p>
        </w:tc>
        <w:tc>
          <w:tcPr>
            <w:tcW w:w="1232" w:type="dxa"/>
          </w:tcPr>
          <w:p w14:paraId="31C31526" w14:textId="45F3BAE4" w:rsidR="005B0DC1" w:rsidRPr="00CE45AC" w:rsidRDefault="005B0DC1" w:rsidP="005B0DC1">
            <w:pPr>
              <w:pStyle w:val="TAL"/>
              <w:keepNext w:val="0"/>
              <w:keepLines w:val="0"/>
              <w:widowControl w:val="0"/>
              <w:rPr>
                <w:sz w:val="24"/>
                <w:lang w:eastAsia="de-DE"/>
              </w:rPr>
            </w:pPr>
            <w:r w:rsidRPr="00CE45AC">
              <w:t>character count</w:t>
            </w:r>
          </w:p>
        </w:tc>
        <w:tc>
          <w:tcPr>
            <w:tcW w:w="3137" w:type="dxa"/>
          </w:tcPr>
          <w:p w14:paraId="240F114C" w14:textId="1A0BBE14" w:rsidR="005B0DC1" w:rsidRPr="00CE45AC" w:rsidRDefault="005B0DC1" w:rsidP="005B0DC1">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901" w:type="dxa"/>
          </w:tcPr>
          <w:p w14:paraId="711756D1" w14:textId="77777777" w:rsidR="005B0DC1" w:rsidRPr="00CE45AC" w:rsidRDefault="005B0DC1" w:rsidP="005B0DC1">
            <w:pPr>
              <w:pStyle w:val="TAL"/>
              <w:keepNext w:val="0"/>
              <w:keepLines w:val="0"/>
              <w:widowControl w:val="0"/>
              <w:rPr>
                <w:sz w:val="24"/>
                <w:lang w:eastAsia="de-DE"/>
              </w:rPr>
            </w:pPr>
          </w:p>
        </w:tc>
        <w:tc>
          <w:tcPr>
            <w:tcW w:w="1901" w:type="dxa"/>
          </w:tcPr>
          <w:p w14:paraId="276A7156" w14:textId="77777777" w:rsidR="005B0DC1" w:rsidRPr="00CE45AC" w:rsidRDefault="005B0DC1" w:rsidP="005B0DC1">
            <w:pPr>
              <w:pStyle w:val="TAL"/>
              <w:keepNext w:val="0"/>
              <w:keepLines w:val="0"/>
              <w:widowControl w:val="0"/>
            </w:pPr>
          </w:p>
        </w:tc>
        <w:tc>
          <w:tcPr>
            <w:tcW w:w="1901" w:type="dxa"/>
          </w:tcPr>
          <w:p w14:paraId="398AA8D0" w14:textId="77777777" w:rsidR="005B0DC1" w:rsidRPr="00CE45AC" w:rsidRDefault="005B0DC1" w:rsidP="005B0DC1">
            <w:pPr>
              <w:pStyle w:val="TAL"/>
              <w:keepNext w:val="0"/>
              <w:keepLines w:val="0"/>
              <w:widowControl w:val="0"/>
            </w:pPr>
          </w:p>
        </w:tc>
        <w:tc>
          <w:tcPr>
            <w:tcW w:w="1901" w:type="dxa"/>
            <w:shd w:val="clear" w:color="auto" w:fill="auto"/>
          </w:tcPr>
          <w:p w14:paraId="177B12B9" w14:textId="77777777" w:rsidR="005B0DC1" w:rsidRPr="00CE45AC" w:rsidRDefault="005B0DC1" w:rsidP="005B0DC1">
            <w:pPr>
              <w:pStyle w:val="TAL"/>
              <w:keepNext w:val="0"/>
              <w:keepLines w:val="0"/>
              <w:widowControl w:val="0"/>
            </w:pPr>
          </w:p>
        </w:tc>
        <w:tc>
          <w:tcPr>
            <w:tcW w:w="1513" w:type="dxa"/>
          </w:tcPr>
          <w:p w14:paraId="678A10E8" w14:textId="77777777" w:rsidR="005B0DC1" w:rsidRPr="00CE45AC" w:rsidRDefault="005B0DC1" w:rsidP="005B0DC1">
            <w:pPr>
              <w:pStyle w:val="TAL"/>
              <w:keepNext w:val="0"/>
              <w:keepLines w:val="0"/>
              <w:widowControl w:val="0"/>
              <w:rPr>
                <w:rFonts w:cs="Arial"/>
                <w:szCs w:val="18"/>
              </w:rPr>
            </w:pPr>
          </w:p>
        </w:tc>
      </w:tr>
      <w:tr w:rsidR="005B0DC1" w:rsidRPr="00CE45AC" w14:paraId="727D45C3" w14:textId="77777777" w:rsidTr="005B0DC1">
        <w:trPr>
          <w:jc w:val="center"/>
        </w:trPr>
        <w:tc>
          <w:tcPr>
            <w:tcW w:w="731" w:type="dxa"/>
          </w:tcPr>
          <w:p w14:paraId="381C3502" w14:textId="2656B0B9" w:rsidR="005B0DC1" w:rsidRPr="00CE45AC" w:rsidRDefault="005B0DC1" w:rsidP="005B0DC1">
            <w:pPr>
              <w:pStyle w:val="TAC"/>
              <w:keepNext w:val="0"/>
              <w:keepLines w:val="0"/>
              <w:widowControl w:val="0"/>
              <w:rPr>
                <w:rFonts w:cs="Arial"/>
                <w:szCs w:val="18"/>
              </w:rPr>
            </w:pPr>
            <w:r w:rsidRPr="00CE45AC">
              <w:t>SA.</w:t>
            </w:r>
            <w:r>
              <w:t>14</w:t>
            </w:r>
            <w:r w:rsidRPr="00CE45AC">
              <w:rPr>
                <w:rFonts w:cs="Arial"/>
                <w:szCs w:val="18"/>
              </w:rPr>
              <w:t xml:space="preserve"> </w:t>
            </w:r>
          </w:p>
        </w:tc>
        <w:tc>
          <w:tcPr>
            <w:tcW w:w="1232" w:type="dxa"/>
          </w:tcPr>
          <w:p w14:paraId="2D2A6BFD" w14:textId="6331D37E" w:rsidR="005B0DC1" w:rsidRPr="00CE45AC" w:rsidRDefault="005B0DC1" w:rsidP="005B0DC1">
            <w:pPr>
              <w:pStyle w:val="TAL"/>
              <w:keepNext w:val="0"/>
              <w:keepLines w:val="0"/>
              <w:widowControl w:val="0"/>
            </w:pPr>
            <w:r w:rsidRPr="00CE45AC">
              <w:t>characters remaining</w:t>
            </w:r>
          </w:p>
        </w:tc>
        <w:tc>
          <w:tcPr>
            <w:tcW w:w="3137" w:type="dxa"/>
          </w:tcPr>
          <w:p w14:paraId="4F7D8FB7" w14:textId="4857D8E6" w:rsidR="005B0DC1" w:rsidRPr="00CE45AC" w:rsidRDefault="005B0DC1" w:rsidP="005B0DC1">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901" w:type="dxa"/>
          </w:tcPr>
          <w:p w14:paraId="1EFF5246" w14:textId="77777777" w:rsidR="005B0DC1" w:rsidRPr="00CE45AC" w:rsidRDefault="005B0DC1" w:rsidP="005B0DC1">
            <w:pPr>
              <w:pStyle w:val="TAL"/>
              <w:keepNext w:val="0"/>
              <w:keepLines w:val="0"/>
              <w:widowControl w:val="0"/>
            </w:pPr>
          </w:p>
        </w:tc>
        <w:tc>
          <w:tcPr>
            <w:tcW w:w="1901" w:type="dxa"/>
          </w:tcPr>
          <w:p w14:paraId="44040565" w14:textId="77777777" w:rsidR="005B0DC1" w:rsidRPr="00CE45AC" w:rsidRDefault="005B0DC1" w:rsidP="005B0DC1">
            <w:pPr>
              <w:pStyle w:val="TAL"/>
              <w:keepNext w:val="0"/>
              <w:keepLines w:val="0"/>
              <w:widowControl w:val="0"/>
            </w:pPr>
          </w:p>
        </w:tc>
        <w:tc>
          <w:tcPr>
            <w:tcW w:w="1901" w:type="dxa"/>
          </w:tcPr>
          <w:p w14:paraId="694FD5D8" w14:textId="77777777" w:rsidR="005B0DC1" w:rsidRPr="00CE45AC" w:rsidRDefault="005B0DC1" w:rsidP="005B0DC1">
            <w:pPr>
              <w:pStyle w:val="TAL"/>
              <w:keepNext w:val="0"/>
              <w:keepLines w:val="0"/>
              <w:widowControl w:val="0"/>
            </w:pPr>
          </w:p>
        </w:tc>
        <w:tc>
          <w:tcPr>
            <w:tcW w:w="1901" w:type="dxa"/>
            <w:shd w:val="clear" w:color="auto" w:fill="auto"/>
          </w:tcPr>
          <w:p w14:paraId="36CBBDB9" w14:textId="77777777" w:rsidR="005B0DC1" w:rsidRPr="00CE45AC" w:rsidRDefault="005B0DC1" w:rsidP="005B0DC1">
            <w:pPr>
              <w:pStyle w:val="TAL"/>
              <w:keepNext w:val="0"/>
              <w:keepLines w:val="0"/>
              <w:widowControl w:val="0"/>
            </w:pPr>
          </w:p>
        </w:tc>
        <w:tc>
          <w:tcPr>
            <w:tcW w:w="1513" w:type="dxa"/>
          </w:tcPr>
          <w:p w14:paraId="413A3E85" w14:textId="77777777" w:rsidR="005B0DC1" w:rsidRPr="00CE45AC" w:rsidRDefault="005B0DC1" w:rsidP="005B0DC1">
            <w:pPr>
              <w:pStyle w:val="TAL"/>
              <w:keepNext w:val="0"/>
              <w:keepLines w:val="0"/>
              <w:widowControl w:val="0"/>
              <w:rPr>
                <w:rFonts w:cs="Arial"/>
                <w:szCs w:val="18"/>
              </w:rPr>
            </w:pPr>
          </w:p>
        </w:tc>
      </w:tr>
      <w:tr w:rsidR="005B0DC1" w:rsidRPr="00CE45AC" w14:paraId="46D59B1B" w14:textId="77777777" w:rsidTr="005B0DC1">
        <w:trPr>
          <w:jc w:val="center"/>
        </w:trPr>
        <w:tc>
          <w:tcPr>
            <w:tcW w:w="731" w:type="dxa"/>
          </w:tcPr>
          <w:p w14:paraId="4AEA34B0" w14:textId="5097DB4D" w:rsidR="005B0DC1" w:rsidRPr="00CE45AC" w:rsidRDefault="005B0DC1" w:rsidP="005B0DC1">
            <w:pPr>
              <w:pStyle w:val="TAC"/>
              <w:keepNext w:val="0"/>
              <w:keepLines w:val="0"/>
              <w:widowControl w:val="0"/>
              <w:rPr>
                <w:rFonts w:cs="Arial"/>
                <w:szCs w:val="18"/>
              </w:rPr>
            </w:pPr>
            <w:r w:rsidRPr="00CE45AC">
              <w:t>SA.</w:t>
            </w:r>
            <w:r>
              <w:t>15</w:t>
            </w:r>
            <w:r w:rsidRPr="00CE45AC">
              <w:rPr>
                <w:rFonts w:cs="Arial"/>
                <w:szCs w:val="18"/>
              </w:rPr>
              <w:t xml:space="preserve"> </w:t>
            </w:r>
          </w:p>
        </w:tc>
        <w:tc>
          <w:tcPr>
            <w:tcW w:w="1232" w:type="dxa"/>
          </w:tcPr>
          <w:p w14:paraId="15F41EAE" w14:textId="5E193F67" w:rsidR="005B0DC1" w:rsidRPr="00CE45AC" w:rsidRDefault="005B0DC1" w:rsidP="005B0DC1">
            <w:pPr>
              <w:pStyle w:val="TAL"/>
              <w:keepNext w:val="0"/>
              <w:keepLines w:val="0"/>
              <w:widowControl w:val="0"/>
            </w:pPr>
            <w:r w:rsidRPr="00CE45AC">
              <w:t>date</w:t>
            </w:r>
          </w:p>
        </w:tc>
        <w:tc>
          <w:tcPr>
            <w:tcW w:w="3137" w:type="dxa"/>
          </w:tcPr>
          <w:p w14:paraId="5149AB6A" w14:textId="2CFEB7DC" w:rsidR="005B0DC1" w:rsidRPr="00CE45AC" w:rsidRDefault="005B0DC1" w:rsidP="005B0DC1">
            <w:pPr>
              <w:pStyle w:val="TAL"/>
              <w:keepNext w:val="0"/>
              <w:keepLines w:val="0"/>
              <w:widowControl w:val="0"/>
            </w:pPr>
            <w:r w:rsidRPr="00CE45AC">
              <w:t xml:space="preserve">A specific day of a year </w:t>
            </w:r>
          </w:p>
        </w:tc>
        <w:tc>
          <w:tcPr>
            <w:tcW w:w="1901" w:type="dxa"/>
          </w:tcPr>
          <w:p w14:paraId="1241CFD0" w14:textId="77777777" w:rsidR="005B0DC1" w:rsidRPr="00CE45AC" w:rsidRDefault="005B0DC1" w:rsidP="005B0DC1">
            <w:pPr>
              <w:pStyle w:val="TAL"/>
              <w:keepNext w:val="0"/>
              <w:keepLines w:val="0"/>
              <w:widowControl w:val="0"/>
            </w:pPr>
          </w:p>
        </w:tc>
        <w:tc>
          <w:tcPr>
            <w:tcW w:w="1901" w:type="dxa"/>
          </w:tcPr>
          <w:p w14:paraId="01CE0AED" w14:textId="77777777" w:rsidR="005B0DC1" w:rsidRPr="00CE45AC" w:rsidRDefault="005B0DC1" w:rsidP="005B0DC1">
            <w:pPr>
              <w:pStyle w:val="TAL"/>
              <w:keepNext w:val="0"/>
              <w:keepLines w:val="0"/>
              <w:widowControl w:val="0"/>
            </w:pPr>
          </w:p>
        </w:tc>
        <w:tc>
          <w:tcPr>
            <w:tcW w:w="1901" w:type="dxa"/>
          </w:tcPr>
          <w:p w14:paraId="5885C797" w14:textId="77777777" w:rsidR="005B0DC1" w:rsidRPr="00CE45AC" w:rsidRDefault="005B0DC1" w:rsidP="005B0DC1">
            <w:pPr>
              <w:pStyle w:val="TAL"/>
              <w:keepNext w:val="0"/>
              <w:keepLines w:val="0"/>
              <w:widowControl w:val="0"/>
            </w:pPr>
          </w:p>
        </w:tc>
        <w:tc>
          <w:tcPr>
            <w:tcW w:w="1901" w:type="dxa"/>
            <w:shd w:val="clear" w:color="auto" w:fill="auto"/>
          </w:tcPr>
          <w:p w14:paraId="1F46CD1E" w14:textId="77777777" w:rsidR="005B0DC1" w:rsidRPr="00CE45AC" w:rsidRDefault="005B0DC1" w:rsidP="005B0DC1">
            <w:pPr>
              <w:pStyle w:val="TAL"/>
              <w:keepNext w:val="0"/>
              <w:keepLines w:val="0"/>
              <w:widowControl w:val="0"/>
            </w:pPr>
          </w:p>
        </w:tc>
        <w:tc>
          <w:tcPr>
            <w:tcW w:w="1513" w:type="dxa"/>
          </w:tcPr>
          <w:p w14:paraId="7A37B988" w14:textId="77777777" w:rsidR="005B0DC1" w:rsidRPr="00CE45AC" w:rsidRDefault="005B0DC1" w:rsidP="005B0DC1">
            <w:pPr>
              <w:pStyle w:val="TAL"/>
              <w:keepNext w:val="0"/>
              <w:keepLines w:val="0"/>
              <w:widowControl w:val="0"/>
              <w:rPr>
                <w:rFonts w:cs="Arial"/>
                <w:szCs w:val="18"/>
              </w:rPr>
            </w:pPr>
          </w:p>
        </w:tc>
      </w:tr>
      <w:tr w:rsidR="005B0DC1" w:rsidRPr="00CE45AC" w14:paraId="3F6A512C" w14:textId="77777777" w:rsidTr="005B0DC1">
        <w:trPr>
          <w:jc w:val="center"/>
        </w:trPr>
        <w:tc>
          <w:tcPr>
            <w:tcW w:w="731" w:type="dxa"/>
          </w:tcPr>
          <w:p w14:paraId="0BAC28AA" w14:textId="2D029F28" w:rsidR="005B0DC1" w:rsidRPr="00CE45AC" w:rsidRDefault="005B0DC1" w:rsidP="005B0DC1">
            <w:pPr>
              <w:pStyle w:val="TAC"/>
              <w:keepNext w:val="0"/>
              <w:keepLines w:val="0"/>
              <w:widowControl w:val="0"/>
            </w:pPr>
            <w:r w:rsidRPr="00CE45AC">
              <w:t>SA.</w:t>
            </w:r>
            <w:r>
              <w:t>16</w:t>
            </w:r>
            <w:r w:rsidRPr="00CE45AC">
              <w:rPr>
                <w:rFonts w:cs="Arial"/>
                <w:szCs w:val="18"/>
              </w:rPr>
              <w:t xml:space="preserve"> </w:t>
            </w:r>
          </w:p>
        </w:tc>
        <w:tc>
          <w:tcPr>
            <w:tcW w:w="1232" w:type="dxa"/>
          </w:tcPr>
          <w:p w14:paraId="66A0AAAB" w14:textId="24AEDA99" w:rsidR="005B0DC1" w:rsidRPr="00CE45AC" w:rsidRDefault="005B0DC1" w:rsidP="005B0DC1">
            <w:pPr>
              <w:pStyle w:val="TAL"/>
              <w:keepNext w:val="0"/>
              <w:keepLines w:val="0"/>
              <w:widowControl w:val="0"/>
            </w:pPr>
            <w:r w:rsidRPr="00CE45AC">
              <w:t>general user information</w:t>
            </w:r>
          </w:p>
        </w:tc>
        <w:tc>
          <w:tcPr>
            <w:tcW w:w="3137" w:type="dxa"/>
          </w:tcPr>
          <w:p w14:paraId="3CC042B4" w14:textId="4FF5C083" w:rsidR="005B0DC1" w:rsidRPr="00CE45AC" w:rsidRDefault="005B0DC1" w:rsidP="005B0DC1">
            <w:pPr>
              <w:pStyle w:val="TAL"/>
              <w:keepNext w:val="0"/>
              <w:keepLines w:val="0"/>
              <w:widowControl w:val="0"/>
            </w:pPr>
            <w:r w:rsidRPr="00CE45AC">
              <w:t>General user information such as name, photo, date of birth, etc.</w:t>
            </w:r>
          </w:p>
        </w:tc>
        <w:tc>
          <w:tcPr>
            <w:tcW w:w="1901" w:type="dxa"/>
          </w:tcPr>
          <w:p w14:paraId="36CBD267" w14:textId="77777777" w:rsidR="005B0DC1" w:rsidRPr="00CE45AC" w:rsidRDefault="005B0DC1" w:rsidP="005B0DC1">
            <w:pPr>
              <w:pStyle w:val="TAL"/>
              <w:keepNext w:val="0"/>
              <w:keepLines w:val="0"/>
              <w:widowControl w:val="0"/>
            </w:pPr>
          </w:p>
        </w:tc>
        <w:tc>
          <w:tcPr>
            <w:tcW w:w="1901" w:type="dxa"/>
          </w:tcPr>
          <w:p w14:paraId="4453792F" w14:textId="77777777" w:rsidR="005B0DC1" w:rsidRPr="00CE45AC" w:rsidRDefault="005B0DC1" w:rsidP="005B0DC1">
            <w:pPr>
              <w:pStyle w:val="TAL"/>
              <w:keepNext w:val="0"/>
              <w:keepLines w:val="0"/>
              <w:widowControl w:val="0"/>
            </w:pPr>
          </w:p>
        </w:tc>
        <w:tc>
          <w:tcPr>
            <w:tcW w:w="1901" w:type="dxa"/>
          </w:tcPr>
          <w:p w14:paraId="515CC9A7" w14:textId="77777777" w:rsidR="005B0DC1" w:rsidRPr="00CE45AC" w:rsidRDefault="005B0DC1" w:rsidP="005B0DC1">
            <w:pPr>
              <w:pStyle w:val="TAL"/>
              <w:keepNext w:val="0"/>
              <w:keepLines w:val="0"/>
              <w:widowControl w:val="0"/>
            </w:pPr>
          </w:p>
        </w:tc>
        <w:tc>
          <w:tcPr>
            <w:tcW w:w="1901" w:type="dxa"/>
            <w:shd w:val="clear" w:color="auto" w:fill="auto"/>
          </w:tcPr>
          <w:p w14:paraId="6FB0F3BE" w14:textId="77777777" w:rsidR="005B0DC1" w:rsidRPr="00CE45AC" w:rsidRDefault="005B0DC1" w:rsidP="005B0DC1">
            <w:pPr>
              <w:pStyle w:val="TAL"/>
              <w:keepNext w:val="0"/>
              <w:keepLines w:val="0"/>
              <w:widowControl w:val="0"/>
            </w:pPr>
          </w:p>
        </w:tc>
        <w:tc>
          <w:tcPr>
            <w:tcW w:w="1513" w:type="dxa"/>
          </w:tcPr>
          <w:p w14:paraId="7283A553" w14:textId="77777777" w:rsidR="005B0DC1" w:rsidRPr="00CE45AC" w:rsidRDefault="005B0DC1" w:rsidP="005B0DC1">
            <w:pPr>
              <w:pStyle w:val="TAL"/>
              <w:keepNext w:val="0"/>
              <w:keepLines w:val="0"/>
              <w:widowControl w:val="0"/>
              <w:rPr>
                <w:rFonts w:cs="Arial"/>
                <w:szCs w:val="18"/>
              </w:rPr>
            </w:pPr>
          </w:p>
        </w:tc>
      </w:tr>
      <w:tr w:rsidR="005B0DC1" w:rsidRPr="00CE45AC" w14:paraId="156515BC" w14:textId="77777777" w:rsidTr="005B0DC1">
        <w:trPr>
          <w:jc w:val="center"/>
        </w:trPr>
        <w:tc>
          <w:tcPr>
            <w:tcW w:w="731" w:type="dxa"/>
          </w:tcPr>
          <w:p w14:paraId="6CB8CDBD" w14:textId="3DB4CA15" w:rsidR="005B0DC1" w:rsidRPr="00CE45AC" w:rsidRDefault="005B0DC1" w:rsidP="005B0DC1">
            <w:pPr>
              <w:pStyle w:val="TAC"/>
              <w:keepNext w:val="0"/>
              <w:keepLines w:val="0"/>
              <w:widowControl w:val="0"/>
            </w:pPr>
            <w:r w:rsidRPr="00CE45AC">
              <w:t>SA.</w:t>
            </w:r>
            <w:r>
              <w:t>17</w:t>
            </w:r>
          </w:p>
        </w:tc>
        <w:tc>
          <w:tcPr>
            <w:tcW w:w="1232" w:type="dxa"/>
          </w:tcPr>
          <w:p w14:paraId="08B9B3D0" w14:textId="72C8BFA8" w:rsidR="005B0DC1" w:rsidRPr="00CE45AC" w:rsidRDefault="005B0DC1" w:rsidP="005B0DC1">
            <w:pPr>
              <w:pStyle w:val="TAL"/>
              <w:keepNext w:val="0"/>
              <w:keepLines w:val="0"/>
              <w:widowControl w:val="0"/>
            </w:pPr>
            <w:r w:rsidRPr="00CE45AC">
              <w:t>privacy</w:t>
            </w:r>
          </w:p>
        </w:tc>
        <w:tc>
          <w:tcPr>
            <w:tcW w:w="3137" w:type="dxa"/>
          </w:tcPr>
          <w:p w14:paraId="5733F89F" w14:textId="794B93A4" w:rsidR="005B0DC1" w:rsidRPr="00CE45AC" w:rsidRDefault="005B0DC1" w:rsidP="005B0DC1">
            <w:pPr>
              <w:pStyle w:val="TAL"/>
              <w:keepNext w:val="0"/>
              <w:keepLines w:val="0"/>
              <w:widowControl w:val="0"/>
            </w:pPr>
            <w:r w:rsidRPr="00CE45AC">
              <w:t>A user's preferences for the handling of his privacy attributes by the mobile ICT device its communication environment</w:t>
            </w:r>
          </w:p>
        </w:tc>
        <w:tc>
          <w:tcPr>
            <w:tcW w:w="1901" w:type="dxa"/>
          </w:tcPr>
          <w:p w14:paraId="7FD5BF3A" w14:textId="77777777" w:rsidR="005B0DC1" w:rsidRPr="00CE45AC" w:rsidRDefault="005B0DC1" w:rsidP="005B0DC1">
            <w:pPr>
              <w:pStyle w:val="TAL"/>
              <w:keepNext w:val="0"/>
              <w:keepLines w:val="0"/>
              <w:widowControl w:val="0"/>
            </w:pPr>
          </w:p>
        </w:tc>
        <w:tc>
          <w:tcPr>
            <w:tcW w:w="1901" w:type="dxa"/>
          </w:tcPr>
          <w:p w14:paraId="4616219C" w14:textId="77777777" w:rsidR="005B0DC1" w:rsidRPr="00CE45AC" w:rsidRDefault="005B0DC1" w:rsidP="005B0DC1">
            <w:pPr>
              <w:pStyle w:val="TAL"/>
              <w:keepNext w:val="0"/>
              <w:keepLines w:val="0"/>
              <w:widowControl w:val="0"/>
            </w:pPr>
          </w:p>
        </w:tc>
        <w:tc>
          <w:tcPr>
            <w:tcW w:w="1901" w:type="dxa"/>
          </w:tcPr>
          <w:p w14:paraId="5A143C28" w14:textId="77777777" w:rsidR="005B0DC1" w:rsidRPr="00CE45AC" w:rsidRDefault="005B0DC1" w:rsidP="005B0DC1">
            <w:pPr>
              <w:pStyle w:val="TAL"/>
              <w:keepNext w:val="0"/>
              <w:keepLines w:val="0"/>
              <w:widowControl w:val="0"/>
            </w:pPr>
          </w:p>
        </w:tc>
        <w:tc>
          <w:tcPr>
            <w:tcW w:w="1901" w:type="dxa"/>
            <w:shd w:val="clear" w:color="auto" w:fill="auto"/>
          </w:tcPr>
          <w:p w14:paraId="5554A63E" w14:textId="77777777" w:rsidR="005B0DC1" w:rsidRPr="00CE45AC" w:rsidRDefault="005B0DC1" w:rsidP="005B0DC1">
            <w:pPr>
              <w:pStyle w:val="TAL"/>
              <w:keepNext w:val="0"/>
              <w:keepLines w:val="0"/>
              <w:widowControl w:val="0"/>
            </w:pPr>
          </w:p>
        </w:tc>
        <w:tc>
          <w:tcPr>
            <w:tcW w:w="1513" w:type="dxa"/>
          </w:tcPr>
          <w:p w14:paraId="2B7A7EF4" w14:textId="77777777" w:rsidR="005B0DC1" w:rsidRPr="00CE45AC" w:rsidRDefault="005B0DC1" w:rsidP="005B0DC1">
            <w:pPr>
              <w:pStyle w:val="TAL"/>
              <w:keepNext w:val="0"/>
              <w:keepLines w:val="0"/>
              <w:widowControl w:val="0"/>
              <w:rPr>
                <w:rFonts w:cs="Arial"/>
                <w:szCs w:val="18"/>
              </w:rPr>
            </w:pPr>
          </w:p>
        </w:tc>
      </w:tr>
      <w:tr w:rsidR="005B0DC1" w:rsidRPr="00CE45AC" w14:paraId="159691C1" w14:textId="77777777" w:rsidTr="005B0DC1">
        <w:trPr>
          <w:jc w:val="center"/>
        </w:trPr>
        <w:tc>
          <w:tcPr>
            <w:tcW w:w="731" w:type="dxa"/>
          </w:tcPr>
          <w:p w14:paraId="61FF7E86" w14:textId="42272978" w:rsidR="005B0DC1" w:rsidRPr="00CE45AC" w:rsidRDefault="005B0DC1" w:rsidP="005B0DC1">
            <w:pPr>
              <w:pStyle w:val="TAC"/>
              <w:keepNext w:val="0"/>
              <w:keepLines w:val="0"/>
              <w:widowControl w:val="0"/>
            </w:pPr>
            <w:r w:rsidRPr="00CE45AC">
              <w:lastRenderedPageBreak/>
              <w:t>SA.</w:t>
            </w:r>
            <w:r>
              <w:t>18</w:t>
            </w:r>
            <w:r w:rsidRPr="00CE45AC">
              <w:rPr>
                <w:rFonts w:cs="Arial"/>
                <w:szCs w:val="18"/>
              </w:rPr>
              <w:t xml:space="preserve"> </w:t>
            </w:r>
          </w:p>
        </w:tc>
        <w:tc>
          <w:tcPr>
            <w:tcW w:w="1232" w:type="dxa"/>
          </w:tcPr>
          <w:p w14:paraId="21A5C17C" w14:textId="776C4317" w:rsidR="005B0DC1" w:rsidRPr="00CE45AC" w:rsidRDefault="005B0DC1" w:rsidP="005B0DC1">
            <w:pPr>
              <w:pStyle w:val="TAL"/>
              <w:keepNext w:val="0"/>
              <w:keepLines w:val="0"/>
              <w:widowControl w:val="0"/>
            </w:pPr>
            <w:r w:rsidRPr="00CE45AC">
              <w:t>profile</w:t>
            </w:r>
          </w:p>
        </w:tc>
        <w:tc>
          <w:tcPr>
            <w:tcW w:w="3137" w:type="dxa"/>
          </w:tcPr>
          <w:p w14:paraId="6EFC6D9D" w14:textId="106AFA18" w:rsidR="005B0DC1" w:rsidRPr="00CE45AC" w:rsidRDefault="005B0DC1" w:rsidP="005B0DC1">
            <w:pPr>
              <w:pStyle w:val="TAL"/>
              <w:keepNext w:val="0"/>
              <w:keepLines w:val="0"/>
              <w:widowControl w:val="0"/>
            </w:pPr>
            <w:r w:rsidRPr="00CE45AC">
              <w:t>A user's pre-configured, personal set of preferences, applied to the mobile ICT context</w:t>
            </w:r>
          </w:p>
        </w:tc>
        <w:tc>
          <w:tcPr>
            <w:tcW w:w="1901" w:type="dxa"/>
          </w:tcPr>
          <w:p w14:paraId="65060962" w14:textId="77777777" w:rsidR="005B0DC1" w:rsidRPr="00CE45AC" w:rsidRDefault="005B0DC1" w:rsidP="005B0DC1">
            <w:pPr>
              <w:pStyle w:val="TAL"/>
              <w:keepNext w:val="0"/>
              <w:keepLines w:val="0"/>
              <w:widowControl w:val="0"/>
            </w:pPr>
          </w:p>
        </w:tc>
        <w:tc>
          <w:tcPr>
            <w:tcW w:w="1901" w:type="dxa"/>
          </w:tcPr>
          <w:p w14:paraId="33A2DD6D" w14:textId="77777777" w:rsidR="005B0DC1" w:rsidRPr="00CE45AC" w:rsidRDefault="005B0DC1" w:rsidP="005B0DC1">
            <w:pPr>
              <w:pStyle w:val="TAL"/>
              <w:keepNext w:val="0"/>
              <w:keepLines w:val="0"/>
              <w:widowControl w:val="0"/>
            </w:pPr>
          </w:p>
        </w:tc>
        <w:tc>
          <w:tcPr>
            <w:tcW w:w="1901" w:type="dxa"/>
          </w:tcPr>
          <w:p w14:paraId="0A157CDC" w14:textId="77777777" w:rsidR="005B0DC1" w:rsidRPr="00CE45AC" w:rsidRDefault="005B0DC1" w:rsidP="005B0DC1">
            <w:pPr>
              <w:pStyle w:val="TAL"/>
              <w:keepNext w:val="0"/>
              <w:keepLines w:val="0"/>
              <w:widowControl w:val="0"/>
            </w:pPr>
          </w:p>
        </w:tc>
        <w:tc>
          <w:tcPr>
            <w:tcW w:w="1901" w:type="dxa"/>
            <w:shd w:val="clear" w:color="auto" w:fill="auto"/>
          </w:tcPr>
          <w:p w14:paraId="7563CABA" w14:textId="77777777" w:rsidR="005B0DC1" w:rsidRPr="00CE45AC" w:rsidRDefault="005B0DC1" w:rsidP="005B0DC1">
            <w:pPr>
              <w:pStyle w:val="TAL"/>
              <w:keepNext w:val="0"/>
              <w:keepLines w:val="0"/>
              <w:widowControl w:val="0"/>
            </w:pPr>
          </w:p>
        </w:tc>
        <w:tc>
          <w:tcPr>
            <w:tcW w:w="1513" w:type="dxa"/>
          </w:tcPr>
          <w:p w14:paraId="1065345D" w14:textId="77777777" w:rsidR="005B0DC1" w:rsidRPr="00CE45AC" w:rsidRDefault="005B0DC1" w:rsidP="005B0DC1">
            <w:pPr>
              <w:pStyle w:val="TAL"/>
              <w:keepNext w:val="0"/>
              <w:keepLines w:val="0"/>
              <w:widowControl w:val="0"/>
              <w:rPr>
                <w:rFonts w:cs="Arial"/>
                <w:szCs w:val="18"/>
              </w:rPr>
            </w:pPr>
          </w:p>
        </w:tc>
      </w:tr>
      <w:tr w:rsidR="005B0DC1" w:rsidRPr="00CE45AC" w14:paraId="508964D7" w14:textId="77777777" w:rsidTr="005B0DC1">
        <w:trPr>
          <w:jc w:val="center"/>
        </w:trPr>
        <w:tc>
          <w:tcPr>
            <w:tcW w:w="731" w:type="dxa"/>
          </w:tcPr>
          <w:p w14:paraId="4C6254E8" w14:textId="41EBFDE9" w:rsidR="005B0DC1" w:rsidRPr="00CE45AC" w:rsidRDefault="005B0DC1" w:rsidP="005B0DC1">
            <w:pPr>
              <w:pStyle w:val="TAC"/>
              <w:keepNext w:val="0"/>
              <w:keepLines w:val="0"/>
              <w:widowControl w:val="0"/>
            </w:pPr>
            <w:r w:rsidRPr="00CE45AC">
              <w:t>SA.</w:t>
            </w:r>
            <w:r>
              <w:t>19</w:t>
            </w:r>
            <w:r w:rsidRPr="00CE45AC">
              <w:rPr>
                <w:rFonts w:cs="Arial"/>
                <w:szCs w:val="18"/>
              </w:rPr>
              <w:t xml:space="preserve"> </w:t>
            </w:r>
          </w:p>
        </w:tc>
        <w:tc>
          <w:tcPr>
            <w:tcW w:w="1232" w:type="dxa"/>
          </w:tcPr>
          <w:p w14:paraId="7360202B" w14:textId="5250B7F5" w:rsidR="005B0DC1" w:rsidRPr="00CE45AC" w:rsidRDefault="005B0DC1" w:rsidP="005B0DC1">
            <w:pPr>
              <w:pStyle w:val="TAL"/>
              <w:keepNext w:val="0"/>
              <w:keepLines w:val="0"/>
              <w:widowControl w:val="0"/>
            </w:pPr>
            <w:r w:rsidRPr="00CE45AC">
              <w:t>remember user</w:t>
            </w:r>
          </w:p>
        </w:tc>
        <w:tc>
          <w:tcPr>
            <w:tcW w:w="3137" w:type="dxa"/>
          </w:tcPr>
          <w:p w14:paraId="49BF144C" w14:textId="1C284B31" w:rsidR="005B0DC1" w:rsidRPr="00CE45AC" w:rsidRDefault="005B0DC1" w:rsidP="005B0DC1">
            <w:pPr>
              <w:pStyle w:val="TAL"/>
              <w:keepNext w:val="0"/>
              <w:keepLines w:val="0"/>
              <w:widowControl w:val="0"/>
            </w:pPr>
            <w:r w:rsidRPr="00CE45AC">
              <w:t>Setting for the username to be remembered by the mobile device for future access</w:t>
            </w:r>
          </w:p>
        </w:tc>
        <w:tc>
          <w:tcPr>
            <w:tcW w:w="1901" w:type="dxa"/>
          </w:tcPr>
          <w:p w14:paraId="427A790E" w14:textId="77777777" w:rsidR="005B0DC1" w:rsidRPr="00CE45AC" w:rsidRDefault="005B0DC1" w:rsidP="005B0DC1">
            <w:pPr>
              <w:pStyle w:val="TAL"/>
              <w:keepNext w:val="0"/>
              <w:keepLines w:val="0"/>
              <w:widowControl w:val="0"/>
            </w:pPr>
          </w:p>
        </w:tc>
        <w:tc>
          <w:tcPr>
            <w:tcW w:w="1901" w:type="dxa"/>
          </w:tcPr>
          <w:p w14:paraId="6F82F8EE" w14:textId="77777777" w:rsidR="005B0DC1" w:rsidRPr="00CE45AC" w:rsidRDefault="005B0DC1" w:rsidP="005B0DC1">
            <w:pPr>
              <w:pStyle w:val="TAL"/>
              <w:keepNext w:val="0"/>
              <w:keepLines w:val="0"/>
              <w:widowControl w:val="0"/>
            </w:pPr>
          </w:p>
        </w:tc>
        <w:tc>
          <w:tcPr>
            <w:tcW w:w="1901" w:type="dxa"/>
          </w:tcPr>
          <w:p w14:paraId="0E94C36A" w14:textId="77777777" w:rsidR="005B0DC1" w:rsidRPr="00CE45AC" w:rsidRDefault="005B0DC1" w:rsidP="005B0DC1">
            <w:pPr>
              <w:pStyle w:val="TAL"/>
              <w:keepNext w:val="0"/>
              <w:keepLines w:val="0"/>
              <w:widowControl w:val="0"/>
            </w:pPr>
          </w:p>
        </w:tc>
        <w:tc>
          <w:tcPr>
            <w:tcW w:w="1901" w:type="dxa"/>
            <w:shd w:val="clear" w:color="auto" w:fill="auto"/>
          </w:tcPr>
          <w:p w14:paraId="7C198435" w14:textId="77777777" w:rsidR="005B0DC1" w:rsidRPr="00CE45AC" w:rsidRDefault="005B0DC1" w:rsidP="005B0DC1">
            <w:pPr>
              <w:pStyle w:val="TAL"/>
              <w:keepNext w:val="0"/>
              <w:keepLines w:val="0"/>
              <w:widowControl w:val="0"/>
            </w:pPr>
          </w:p>
        </w:tc>
        <w:tc>
          <w:tcPr>
            <w:tcW w:w="1513" w:type="dxa"/>
          </w:tcPr>
          <w:p w14:paraId="79F1E920" w14:textId="77777777" w:rsidR="005B0DC1" w:rsidRPr="00CE45AC" w:rsidRDefault="005B0DC1" w:rsidP="005B0DC1">
            <w:pPr>
              <w:pStyle w:val="TAL"/>
              <w:keepNext w:val="0"/>
              <w:keepLines w:val="0"/>
              <w:widowControl w:val="0"/>
              <w:rPr>
                <w:rFonts w:cs="Arial"/>
                <w:szCs w:val="18"/>
              </w:rPr>
            </w:pPr>
          </w:p>
        </w:tc>
      </w:tr>
      <w:tr w:rsidR="005B0DC1" w:rsidRPr="00CE45AC" w14:paraId="3FB7A8D5" w14:textId="77777777" w:rsidTr="005B0DC1">
        <w:trPr>
          <w:jc w:val="center"/>
        </w:trPr>
        <w:tc>
          <w:tcPr>
            <w:tcW w:w="731" w:type="dxa"/>
          </w:tcPr>
          <w:p w14:paraId="41EE5B74" w14:textId="3BBB4F30" w:rsidR="005B0DC1" w:rsidRPr="00CE45AC" w:rsidRDefault="005B0DC1" w:rsidP="005B0DC1">
            <w:pPr>
              <w:pStyle w:val="TAC"/>
              <w:keepNext w:val="0"/>
              <w:keepLines w:val="0"/>
              <w:widowControl w:val="0"/>
            </w:pPr>
            <w:r w:rsidRPr="00CE45AC">
              <w:t>SA.</w:t>
            </w:r>
            <w:r>
              <w:t>20</w:t>
            </w:r>
            <w:r w:rsidRPr="00CE45AC">
              <w:rPr>
                <w:rFonts w:cs="Arial"/>
                <w:szCs w:val="18"/>
              </w:rPr>
              <w:t xml:space="preserve"> </w:t>
            </w:r>
          </w:p>
        </w:tc>
        <w:tc>
          <w:tcPr>
            <w:tcW w:w="1232" w:type="dxa"/>
          </w:tcPr>
          <w:p w14:paraId="703758B0" w14:textId="0C0C33F8" w:rsidR="005B0DC1" w:rsidRPr="00CE45AC" w:rsidRDefault="005B0DC1" w:rsidP="005B0DC1">
            <w:pPr>
              <w:pStyle w:val="TAL"/>
              <w:keepNext w:val="0"/>
              <w:keepLines w:val="0"/>
              <w:widowControl w:val="0"/>
            </w:pPr>
            <w:r w:rsidRPr="00CE45AC">
              <w:t>service unavailable in location</w:t>
            </w:r>
          </w:p>
        </w:tc>
        <w:tc>
          <w:tcPr>
            <w:tcW w:w="3137" w:type="dxa"/>
          </w:tcPr>
          <w:p w14:paraId="16525931" w14:textId="65E496BF" w:rsidR="005B0DC1" w:rsidRPr="00CE45AC" w:rsidRDefault="005B0DC1" w:rsidP="005B0DC1">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901" w:type="dxa"/>
          </w:tcPr>
          <w:p w14:paraId="70346D03" w14:textId="77777777" w:rsidR="005B0DC1" w:rsidRPr="00CE45AC" w:rsidRDefault="005B0DC1" w:rsidP="005B0DC1">
            <w:pPr>
              <w:pStyle w:val="TAL"/>
              <w:keepNext w:val="0"/>
              <w:keepLines w:val="0"/>
              <w:widowControl w:val="0"/>
            </w:pPr>
          </w:p>
        </w:tc>
        <w:tc>
          <w:tcPr>
            <w:tcW w:w="1901" w:type="dxa"/>
          </w:tcPr>
          <w:p w14:paraId="2646FF7B" w14:textId="77777777" w:rsidR="005B0DC1" w:rsidRPr="00CE45AC" w:rsidRDefault="005B0DC1" w:rsidP="005B0DC1">
            <w:pPr>
              <w:pStyle w:val="TAL"/>
              <w:keepNext w:val="0"/>
              <w:keepLines w:val="0"/>
              <w:widowControl w:val="0"/>
            </w:pPr>
          </w:p>
        </w:tc>
        <w:tc>
          <w:tcPr>
            <w:tcW w:w="1901" w:type="dxa"/>
          </w:tcPr>
          <w:p w14:paraId="0CC3E109" w14:textId="77777777" w:rsidR="005B0DC1" w:rsidRPr="00CE45AC" w:rsidRDefault="005B0DC1" w:rsidP="005B0DC1">
            <w:pPr>
              <w:pStyle w:val="TAL"/>
              <w:keepNext w:val="0"/>
              <w:keepLines w:val="0"/>
              <w:widowControl w:val="0"/>
            </w:pPr>
          </w:p>
        </w:tc>
        <w:tc>
          <w:tcPr>
            <w:tcW w:w="1901" w:type="dxa"/>
            <w:shd w:val="clear" w:color="auto" w:fill="auto"/>
          </w:tcPr>
          <w:p w14:paraId="519CD775" w14:textId="77777777" w:rsidR="005B0DC1" w:rsidRPr="00CE45AC" w:rsidRDefault="005B0DC1" w:rsidP="005B0DC1">
            <w:pPr>
              <w:pStyle w:val="TAL"/>
              <w:keepNext w:val="0"/>
              <w:keepLines w:val="0"/>
              <w:widowControl w:val="0"/>
            </w:pPr>
          </w:p>
        </w:tc>
        <w:tc>
          <w:tcPr>
            <w:tcW w:w="1513" w:type="dxa"/>
          </w:tcPr>
          <w:p w14:paraId="09027E65" w14:textId="77777777" w:rsidR="005B0DC1" w:rsidRPr="00CE45AC" w:rsidRDefault="005B0DC1" w:rsidP="005B0DC1">
            <w:pPr>
              <w:pStyle w:val="TAL"/>
              <w:keepNext w:val="0"/>
              <w:keepLines w:val="0"/>
              <w:widowControl w:val="0"/>
              <w:rPr>
                <w:rFonts w:cs="Arial"/>
                <w:szCs w:val="18"/>
              </w:rPr>
            </w:pPr>
          </w:p>
        </w:tc>
      </w:tr>
      <w:tr w:rsidR="005B0DC1" w:rsidRPr="00CE45AC" w14:paraId="64B21A04" w14:textId="77777777" w:rsidTr="005B0DC1">
        <w:trPr>
          <w:jc w:val="center"/>
        </w:trPr>
        <w:tc>
          <w:tcPr>
            <w:tcW w:w="731" w:type="dxa"/>
          </w:tcPr>
          <w:p w14:paraId="03D4B971" w14:textId="501A694F" w:rsidR="005B0DC1" w:rsidRPr="00CE45AC" w:rsidRDefault="005B0DC1" w:rsidP="005B0DC1">
            <w:pPr>
              <w:pStyle w:val="TAC"/>
              <w:keepNext w:val="0"/>
              <w:keepLines w:val="0"/>
              <w:widowControl w:val="0"/>
            </w:pPr>
            <w:r w:rsidRPr="00CE45AC">
              <w:t>SA.</w:t>
            </w:r>
            <w:r>
              <w:t>21</w:t>
            </w:r>
            <w:r w:rsidRPr="00CE45AC">
              <w:rPr>
                <w:rFonts w:cs="Arial"/>
                <w:szCs w:val="18"/>
              </w:rPr>
              <w:t xml:space="preserve"> </w:t>
            </w:r>
          </w:p>
        </w:tc>
        <w:tc>
          <w:tcPr>
            <w:tcW w:w="1232" w:type="dxa"/>
          </w:tcPr>
          <w:p w14:paraId="12DAD129" w14:textId="5891DFC5" w:rsidR="005B0DC1" w:rsidRPr="00CE45AC" w:rsidRDefault="005B0DC1" w:rsidP="005B0DC1">
            <w:pPr>
              <w:pStyle w:val="TAL"/>
              <w:keepNext w:val="0"/>
              <w:keepLines w:val="0"/>
              <w:widowControl w:val="0"/>
            </w:pPr>
            <w:r w:rsidRPr="00CE45AC">
              <w:t>settings</w:t>
            </w:r>
          </w:p>
        </w:tc>
        <w:tc>
          <w:tcPr>
            <w:tcW w:w="3137" w:type="dxa"/>
          </w:tcPr>
          <w:p w14:paraId="6F96D2B4" w14:textId="6183B8EA" w:rsidR="005B0DC1" w:rsidRPr="00CE45AC" w:rsidRDefault="005B0DC1" w:rsidP="005B0DC1">
            <w:pPr>
              <w:pStyle w:val="TAL"/>
              <w:keepNext w:val="0"/>
              <w:keepLines w:val="0"/>
              <w:widowControl w:val="0"/>
            </w:pPr>
            <w:r w:rsidRPr="00CE45AC">
              <w:t>Configuration parameters of an application</w:t>
            </w:r>
          </w:p>
        </w:tc>
        <w:tc>
          <w:tcPr>
            <w:tcW w:w="1901" w:type="dxa"/>
          </w:tcPr>
          <w:p w14:paraId="081E482B" w14:textId="77777777" w:rsidR="005B0DC1" w:rsidRPr="00CE45AC" w:rsidRDefault="005B0DC1" w:rsidP="005B0DC1">
            <w:pPr>
              <w:pStyle w:val="TAL"/>
              <w:keepNext w:val="0"/>
              <w:keepLines w:val="0"/>
              <w:widowControl w:val="0"/>
            </w:pPr>
          </w:p>
        </w:tc>
        <w:tc>
          <w:tcPr>
            <w:tcW w:w="1901" w:type="dxa"/>
          </w:tcPr>
          <w:p w14:paraId="0CC34801" w14:textId="77777777" w:rsidR="005B0DC1" w:rsidRPr="00CE45AC" w:rsidRDefault="005B0DC1" w:rsidP="005B0DC1">
            <w:pPr>
              <w:pStyle w:val="TAL"/>
              <w:keepNext w:val="0"/>
              <w:keepLines w:val="0"/>
              <w:widowControl w:val="0"/>
            </w:pPr>
          </w:p>
        </w:tc>
        <w:tc>
          <w:tcPr>
            <w:tcW w:w="1901" w:type="dxa"/>
          </w:tcPr>
          <w:p w14:paraId="3AAE128C" w14:textId="77777777" w:rsidR="005B0DC1" w:rsidRPr="00CE45AC" w:rsidRDefault="005B0DC1" w:rsidP="005B0DC1">
            <w:pPr>
              <w:pStyle w:val="TAL"/>
              <w:keepNext w:val="0"/>
              <w:keepLines w:val="0"/>
              <w:widowControl w:val="0"/>
            </w:pPr>
          </w:p>
        </w:tc>
        <w:tc>
          <w:tcPr>
            <w:tcW w:w="1901" w:type="dxa"/>
            <w:shd w:val="clear" w:color="auto" w:fill="auto"/>
          </w:tcPr>
          <w:p w14:paraId="430A69F0" w14:textId="77777777" w:rsidR="005B0DC1" w:rsidRPr="00CE45AC" w:rsidRDefault="005B0DC1" w:rsidP="005B0DC1">
            <w:pPr>
              <w:pStyle w:val="TAL"/>
              <w:keepNext w:val="0"/>
              <w:keepLines w:val="0"/>
              <w:widowControl w:val="0"/>
            </w:pPr>
          </w:p>
        </w:tc>
        <w:tc>
          <w:tcPr>
            <w:tcW w:w="1513" w:type="dxa"/>
          </w:tcPr>
          <w:p w14:paraId="018EF74E" w14:textId="77777777" w:rsidR="005B0DC1" w:rsidRPr="00CE45AC" w:rsidRDefault="005B0DC1" w:rsidP="005B0DC1">
            <w:pPr>
              <w:pStyle w:val="TAL"/>
              <w:keepNext w:val="0"/>
              <w:keepLines w:val="0"/>
              <w:widowControl w:val="0"/>
              <w:rPr>
                <w:rFonts w:cs="Arial"/>
                <w:szCs w:val="18"/>
              </w:rPr>
            </w:pPr>
          </w:p>
        </w:tc>
      </w:tr>
      <w:tr w:rsidR="005B0DC1" w:rsidRPr="00CE45AC" w14:paraId="7066A630" w14:textId="77777777" w:rsidTr="005B0DC1">
        <w:trPr>
          <w:jc w:val="center"/>
        </w:trPr>
        <w:tc>
          <w:tcPr>
            <w:tcW w:w="731" w:type="dxa"/>
          </w:tcPr>
          <w:p w14:paraId="1F9CEB84" w14:textId="34BF1504" w:rsidR="005B0DC1" w:rsidRPr="00CE45AC" w:rsidRDefault="005B0DC1" w:rsidP="005B0DC1">
            <w:pPr>
              <w:pStyle w:val="TAC"/>
              <w:keepNext w:val="0"/>
              <w:keepLines w:val="0"/>
              <w:widowControl w:val="0"/>
            </w:pPr>
            <w:r w:rsidRPr="00CE45AC">
              <w:t>SA.</w:t>
            </w:r>
            <w:r>
              <w:t>22</w:t>
            </w:r>
            <w:r w:rsidRPr="00CE45AC">
              <w:rPr>
                <w:rFonts w:cs="Arial"/>
                <w:szCs w:val="18"/>
              </w:rPr>
              <w:t xml:space="preserve"> </w:t>
            </w:r>
          </w:p>
        </w:tc>
        <w:tc>
          <w:tcPr>
            <w:tcW w:w="1232" w:type="dxa"/>
          </w:tcPr>
          <w:p w14:paraId="6203E0A5" w14:textId="1322AF1D" w:rsidR="005B0DC1" w:rsidRPr="00CE45AC" w:rsidRDefault="005B0DC1" w:rsidP="005B0DC1">
            <w:pPr>
              <w:pStyle w:val="TAL"/>
              <w:keepNext w:val="0"/>
              <w:keepLines w:val="0"/>
              <w:widowControl w:val="0"/>
            </w:pPr>
            <w:r w:rsidRPr="00CE45AC">
              <w:t>subscribe</w:t>
            </w:r>
          </w:p>
        </w:tc>
        <w:tc>
          <w:tcPr>
            <w:tcW w:w="3137" w:type="dxa"/>
          </w:tcPr>
          <w:p w14:paraId="49CE14E6" w14:textId="2CCAECDD" w:rsidR="005B0DC1" w:rsidRPr="00CE45AC" w:rsidRDefault="005B0DC1" w:rsidP="005B0DC1">
            <w:pPr>
              <w:pStyle w:val="TAL"/>
              <w:keepNext w:val="0"/>
              <w:keepLines w:val="0"/>
              <w:widowControl w:val="0"/>
            </w:pPr>
            <w:r w:rsidRPr="00CE45AC">
              <w:t>Activity of subscribing to an AV service using mobile device</w:t>
            </w:r>
          </w:p>
        </w:tc>
        <w:tc>
          <w:tcPr>
            <w:tcW w:w="1901" w:type="dxa"/>
          </w:tcPr>
          <w:p w14:paraId="0204982C" w14:textId="77777777" w:rsidR="005B0DC1" w:rsidRPr="00CE45AC" w:rsidRDefault="005B0DC1" w:rsidP="005B0DC1">
            <w:pPr>
              <w:pStyle w:val="TAL"/>
              <w:keepNext w:val="0"/>
              <w:keepLines w:val="0"/>
              <w:widowControl w:val="0"/>
            </w:pPr>
          </w:p>
        </w:tc>
        <w:tc>
          <w:tcPr>
            <w:tcW w:w="1901" w:type="dxa"/>
          </w:tcPr>
          <w:p w14:paraId="054E7095" w14:textId="77777777" w:rsidR="005B0DC1" w:rsidRPr="00CE45AC" w:rsidRDefault="005B0DC1" w:rsidP="005B0DC1">
            <w:pPr>
              <w:pStyle w:val="TAL"/>
              <w:keepNext w:val="0"/>
              <w:keepLines w:val="0"/>
              <w:widowControl w:val="0"/>
            </w:pPr>
          </w:p>
        </w:tc>
        <w:tc>
          <w:tcPr>
            <w:tcW w:w="1901" w:type="dxa"/>
          </w:tcPr>
          <w:p w14:paraId="2D41B822" w14:textId="77777777" w:rsidR="005B0DC1" w:rsidRPr="00CE45AC" w:rsidRDefault="005B0DC1" w:rsidP="005B0DC1">
            <w:pPr>
              <w:pStyle w:val="TAL"/>
              <w:keepNext w:val="0"/>
              <w:keepLines w:val="0"/>
              <w:widowControl w:val="0"/>
            </w:pPr>
          </w:p>
        </w:tc>
        <w:tc>
          <w:tcPr>
            <w:tcW w:w="1901" w:type="dxa"/>
            <w:shd w:val="clear" w:color="auto" w:fill="auto"/>
          </w:tcPr>
          <w:p w14:paraId="4D41BD11" w14:textId="77777777" w:rsidR="005B0DC1" w:rsidRPr="00CE45AC" w:rsidRDefault="005B0DC1" w:rsidP="005B0DC1">
            <w:pPr>
              <w:pStyle w:val="TAL"/>
              <w:keepNext w:val="0"/>
              <w:keepLines w:val="0"/>
              <w:widowControl w:val="0"/>
            </w:pPr>
          </w:p>
        </w:tc>
        <w:tc>
          <w:tcPr>
            <w:tcW w:w="1513" w:type="dxa"/>
          </w:tcPr>
          <w:p w14:paraId="6DFF2621" w14:textId="77777777" w:rsidR="005B0DC1" w:rsidRPr="00CE45AC" w:rsidRDefault="005B0DC1" w:rsidP="005B0DC1">
            <w:pPr>
              <w:pStyle w:val="TAL"/>
              <w:keepNext w:val="0"/>
              <w:keepLines w:val="0"/>
              <w:widowControl w:val="0"/>
              <w:rPr>
                <w:rFonts w:cs="Arial"/>
                <w:szCs w:val="18"/>
              </w:rPr>
            </w:pPr>
          </w:p>
        </w:tc>
      </w:tr>
      <w:tr w:rsidR="005B0DC1" w:rsidRPr="00CE45AC" w14:paraId="1263C88F" w14:textId="77777777" w:rsidTr="005B0DC1">
        <w:trPr>
          <w:jc w:val="center"/>
        </w:trPr>
        <w:tc>
          <w:tcPr>
            <w:tcW w:w="731" w:type="dxa"/>
          </w:tcPr>
          <w:p w14:paraId="2D02765A" w14:textId="5B18D8D5" w:rsidR="005B0DC1" w:rsidRPr="00CE45AC" w:rsidRDefault="005B0DC1" w:rsidP="005B0DC1">
            <w:pPr>
              <w:pStyle w:val="TAC"/>
              <w:keepNext w:val="0"/>
              <w:keepLines w:val="0"/>
              <w:widowControl w:val="0"/>
            </w:pPr>
            <w:r w:rsidRPr="00CE45AC">
              <w:t>SA.</w:t>
            </w:r>
            <w:r>
              <w:t>23</w:t>
            </w:r>
            <w:r w:rsidRPr="00CE45AC">
              <w:rPr>
                <w:rFonts w:cs="Arial"/>
                <w:szCs w:val="18"/>
              </w:rPr>
              <w:t xml:space="preserve"> </w:t>
            </w:r>
          </w:p>
        </w:tc>
        <w:tc>
          <w:tcPr>
            <w:tcW w:w="1232" w:type="dxa"/>
          </w:tcPr>
          <w:p w14:paraId="5283185C" w14:textId="28A9BB53" w:rsidR="005B0DC1" w:rsidRPr="00CE45AC" w:rsidRDefault="005B0DC1" w:rsidP="005B0DC1">
            <w:pPr>
              <w:pStyle w:val="TAL"/>
              <w:keepNext w:val="0"/>
              <w:keepLines w:val="0"/>
              <w:widowControl w:val="0"/>
            </w:pPr>
            <w:r w:rsidRPr="00CE45AC">
              <w:t>terms of use</w:t>
            </w:r>
          </w:p>
        </w:tc>
        <w:tc>
          <w:tcPr>
            <w:tcW w:w="3137" w:type="dxa"/>
          </w:tcPr>
          <w:p w14:paraId="0A4A6E12" w14:textId="71BFA5A8" w:rsidR="005B0DC1" w:rsidRPr="00CE45AC" w:rsidRDefault="005B0DC1" w:rsidP="005B0DC1">
            <w:pPr>
              <w:pStyle w:val="TAL"/>
              <w:keepNext w:val="0"/>
              <w:keepLines w:val="0"/>
              <w:widowControl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901" w:type="dxa"/>
          </w:tcPr>
          <w:p w14:paraId="646D6A8D" w14:textId="77777777" w:rsidR="005B0DC1" w:rsidRPr="00CE45AC" w:rsidRDefault="005B0DC1" w:rsidP="005B0DC1">
            <w:pPr>
              <w:pStyle w:val="TAL"/>
              <w:keepNext w:val="0"/>
              <w:keepLines w:val="0"/>
              <w:widowControl w:val="0"/>
            </w:pPr>
          </w:p>
        </w:tc>
        <w:tc>
          <w:tcPr>
            <w:tcW w:w="1901" w:type="dxa"/>
          </w:tcPr>
          <w:p w14:paraId="549D7E09" w14:textId="77777777" w:rsidR="005B0DC1" w:rsidRPr="00CE45AC" w:rsidRDefault="005B0DC1" w:rsidP="005B0DC1">
            <w:pPr>
              <w:pStyle w:val="TAL"/>
              <w:keepNext w:val="0"/>
              <w:keepLines w:val="0"/>
              <w:widowControl w:val="0"/>
            </w:pPr>
          </w:p>
        </w:tc>
        <w:tc>
          <w:tcPr>
            <w:tcW w:w="1901" w:type="dxa"/>
          </w:tcPr>
          <w:p w14:paraId="38F8FECE" w14:textId="77777777" w:rsidR="005B0DC1" w:rsidRPr="00CE45AC" w:rsidRDefault="005B0DC1" w:rsidP="005B0DC1">
            <w:pPr>
              <w:pStyle w:val="TAL"/>
              <w:keepNext w:val="0"/>
              <w:keepLines w:val="0"/>
              <w:widowControl w:val="0"/>
            </w:pPr>
          </w:p>
        </w:tc>
        <w:tc>
          <w:tcPr>
            <w:tcW w:w="1901" w:type="dxa"/>
            <w:shd w:val="clear" w:color="auto" w:fill="auto"/>
          </w:tcPr>
          <w:p w14:paraId="4353EF04" w14:textId="77777777" w:rsidR="005B0DC1" w:rsidRPr="00CE45AC" w:rsidRDefault="005B0DC1" w:rsidP="005B0DC1">
            <w:pPr>
              <w:pStyle w:val="TAL"/>
              <w:keepNext w:val="0"/>
              <w:keepLines w:val="0"/>
              <w:widowControl w:val="0"/>
            </w:pPr>
          </w:p>
        </w:tc>
        <w:tc>
          <w:tcPr>
            <w:tcW w:w="1513" w:type="dxa"/>
          </w:tcPr>
          <w:p w14:paraId="06053F8D" w14:textId="77777777" w:rsidR="005B0DC1" w:rsidRPr="00CE45AC" w:rsidRDefault="005B0DC1" w:rsidP="005B0DC1">
            <w:pPr>
              <w:pStyle w:val="TAL"/>
              <w:keepNext w:val="0"/>
              <w:keepLines w:val="0"/>
              <w:widowControl w:val="0"/>
              <w:rPr>
                <w:rFonts w:cs="Arial"/>
                <w:szCs w:val="18"/>
              </w:rPr>
            </w:pPr>
          </w:p>
        </w:tc>
      </w:tr>
      <w:tr w:rsidR="005B0DC1" w:rsidRPr="00CE45AC" w14:paraId="6801060B" w14:textId="77777777" w:rsidTr="005B0DC1">
        <w:trPr>
          <w:jc w:val="center"/>
        </w:trPr>
        <w:tc>
          <w:tcPr>
            <w:tcW w:w="731" w:type="dxa"/>
          </w:tcPr>
          <w:p w14:paraId="1911E29B" w14:textId="05E0E41B" w:rsidR="005B0DC1" w:rsidRPr="00CE45AC" w:rsidRDefault="005B0DC1" w:rsidP="005B0DC1">
            <w:pPr>
              <w:pStyle w:val="TAC"/>
              <w:keepNext w:val="0"/>
              <w:keepLines w:val="0"/>
              <w:widowControl w:val="0"/>
            </w:pPr>
            <w:r w:rsidRPr="00CE45AC">
              <w:t>SA.</w:t>
            </w:r>
            <w:r>
              <w:t>24</w:t>
            </w:r>
            <w:r w:rsidRPr="00CE45AC">
              <w:rPr>
                <w:rFonts w:cs="Arial"/>
                <w:szCs w:val="18"/>
              </w:rPr>
              <w:t xml:space="preserve"> </w:t>
            </w:r>
          </w:p>
        </w:tc>
        <w:tc>
          <w:tcPr>
            <w:tcW w:w="1232" w:type="dxa"/>
          </w:tcPr>
          <w:p w14:paraId="5E2F00D1" w14:textId="2D8553AB" w:rsidR="005B0DC1" w:rsidRPr="00CE45AC" w:rsidRDefault="005B0DC1" w:rsidP="005B0DC1">
            <w:pPr>
              <w:pStyle w:val="TAL"/>
              <w:keepNext w:val="0"/>
              <w:keepLines w:val="0"/>
              <w:widowControl w:val="0"/>
            </w:pPr>
            <w:r w:rsidRPr="00CE45AC">
              <w:t>time</w:t>
            </w:r>
          </w:p>
        </w:tc>
        <w:tc>
          <w:tcPr>
            <w:tcW w:w="3137" w:type="dxa"/>
          </w:tcPr>
          <w:p w14:paraId="4C3F27B8" w14:textId="454DC39A" w:rsidR="005B0DC1" w:rsidRPr="00CE45AC" w:rsidRDefault="005B0DC1" w:rsidP="005B0DC1">
            <w:pPr>
              <w:pStyle w:val="TAL"/>
              <w:keepNext w:val="0"/>
              <w:keepLines w:val="0"/>
              <w:widowControl w:val="0"/>
            </w:pPr>
            <w:r w:rsidRPr="00CE45AC">
              <w:t>A specific time during a day</w:t>
            </w:r>
          </w:p>
        </w:tc>
        <w:tc>
          <w:tcPr>
            <w:tcW w:w="1901" w:type="dxa"/>
          </w:tcPr>
          <w:p w14:paraId="2DE396DC" w14:textId="77777777" w:rsidR="005B0DC1" w:rsidRPr="00CE45AC" w:rsidRDefault="005B0DC1" w:rsidP="005B0DC1">
            <w:pPr>
              <w:pStyle w:val="TAL"/>
              <w:keepNext w:val="0"/>
              <w:keepLines w:val="0"/>
              <w:widowControl w:val="0"/>
            </w:pPr>
          </w:p>
        </w:tc>
        <w:tc>
          <w:tcPr>
            <w:tcW w:w="1901" w:type="dxa"/>
          </w:tcPr>
          <w:p w14:paraId="0F1F47AC" w14:textId="77777777" w:rsidR="005B0DC1" w:rsidRPr="00CE45AC" w:rsidRDefault="005B0DC1" w:rsidP="005B0DC1">
            <w:pPr>
              <w:pStyle w:val="TAL"/>
              <w:keepNext w:val="0"/>
              <w:keepLines w:val="0"/>
              <w:widowControl w:val="0"/>
            </w:pPr>
          </w:p>
        </w:tc>
        <w:tc>
          <w:tcPr>
            <w:tcW w:w="1901" w:type="dxa"/>
          </w:tcPr>
          <w:p w14:paraId="3E0D4B7B" w14:textId="77777777" w:rsidR="005B0DC1" w:rsidRPr="00CE45AC" w:rsidRDefault="005B0DC1" w:rsidP="005B0DC1">
            <w:pPr>
              <w:pStyle w:val="TAL"/>
              <w:keepNext w:val="0"/>
              <w:keepLines w:val="0"/>
              <w:widowControl w:val="0"/>
            </w:pPr>
          </w:p>
        </w:tc>
        <w:tc>
          <w:tcPr>
            <w:tcW w:w="1901" w:type="dxa"/>
            <w:shd w:val="clear" w:color="auto" w:fill="auto"/>
          </w:tcPr>
          <w:p w14:paraId="1F1577CA" w14:textId="77777777" w:rsidR="005B0DC1" w:rsidRPr="00CE45AC" w:rsidRDefault="005B0DC1" w:rsidP="005B0DC1">
            <w:pPr>
              <w:pStyle w:val="TAL"/>
              <w:keepNext w:val="0"/>
              <w:keepLines w:val="0"/>
              <w:widowControl w:val="0"/>
            </w:pPr>
          </w:p>
        </w:tc>
        <w:tc>
          <w:tcPr>
            <w:tcW w:w="1513" w:type="dxa"/>
          </w:tcPr>
          <w:p w14:paraId="15A14C83" w14:textId="77777777" w:rsidR="005B0DC1" w:rsidRPr="00CE45AC" w:rsidRDefault="005B0DC1" w:rsidP="005B0DC1">
            <w:pPr>
              <w:pStyle w:val="TAL"/>
              <w:keepNext w:val="0"/>
              <w:keepLines w:val="0"/>
              <w:widowControl w:val="0"/>
              <w:rPr>
                <w:rFonts w:cs="Arial"/>
                <w:szCs w:val="18"/>
              </w:rPr>
            </w:pPr>
          </w:p>
        </w:tc>
      </w:tr>
    </w:tbl>
    <w:p w14:paraId="0A51C6A4" w14:textId="77777777" w:rsidR="005B0DC1" w:rsidRDefault="005B0DC1" w:rsidP="005B0DC1"/>
    <w:p w14:paraId="7E3E319B" w14:textId="64CCD017" w:rsidR="005B0DC1" w:rsidRPr="00CE45AC" w:rsidRDefault="005B0DC1" w:rsidP="005B0DC1">
      <w:pPr>
        <w:pStyle w:val="TH"/>
      </w:pPr>
      <w:r w:rsidRPr="00CE45AC">
        <w:t>Table </w:t>
      </w:r>
      <w:r>
        <w:t>22e</w:t>
      </w:r>
      <w:r w:rsidRPr="00CE45AC">
        <w:t>: General terms: Setup and settings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B0DC1" w:rsidRPr="00CE45AC" w14:paraId="2283E175" w14:textId="77777777" w:rsidTr="001E048F">
        <w:trPr>
          <w:tblHeader/>
          <w:jc w:val="center"/>
        </w:trPr>
        <w:tc>
          <w:tcPr>
            <w:tcW w:w="732" w:type="dxa"/>
          </w:tcPr>
          <w:p w14:paraId="3301F1B5" w14:textId="77777777" w:rsidR="005B0DC1" w:rsidRPr="00CE45AC" w:rsidRDefault="005B0DC1" w:rsidP="001E048F">
            <w:pPr>
              <w:pStyle w:val="TAH"/>
              <w:keepNext w:val="0"/>
              <w:keepLines w:val="0"/>
            </w:pPr>
            <w:r w:rsidRPr="00CE45AC">
              <w:t>Index</w:t>
            </w:r>
          </w:p>
        </w:tc>
        <w:tc>
          <w:tcPr>
            <w:tcW w:w="1231" w:type="dxa"/>
          </w:tcPr>
          <w:p w14:paraId="6CA283E5" w14:textId="77777777" w:rsidR="005B0DC1" w:rsidRPr="00CE45AC" w:rsidRDefault="005B0DC1" w:rsidP="001E048F">
            <w:pPr>
              <w:pStyle w:val="TAH"/>
              <w:keepNext w:val="0"/>
              <w:keepLines w:val="0"/>
            </w:pPr>
            <w:r w:rsidRPr="00CE45AC">
              <w:t>Technical term</w:t>
            </w:r>
          </w:p>
        </w:tc>
        <w:tc>
          <w:tcPr>
            <w:tcW w:w="3132" w:type="dxa"/>
          </w:tcPr>
          <w:p w14:paraId="31AACB8C" w14:textId="77777777" w:rsidR="005B0DC1" w:rsidRPr="00CE45AC" w:rsidRDefault="005B0DC1" w:rsidP="001E048F">
            <w:pPr>
              <w:pStyle w:val="TAH"/>
              <w:keepNext w:val="0"/>
              <w:keepLines w:val="0"/>
            </w:pPr>
            <w:r w:rsidRPr="00CE45AC">
              <w:t>Functional description</w:t>
            </w:r>
          </w:p>
        </w:tc>
        <w:tc>
          <w:tcPr>
            <w:tcW w:w="1898" w:type="dxa"/>
          </w:tcPr>
          <w:p w14:paraId="004F8E4F" w14:textId="77777777" w:rsidR="005B0DC1" w:rsidRPr="00CE45AC" w:rsidRDefault="005B0DC1" w:rsidP="001E048F">
            <w:pPr>
              <w:pStyle w:val="TAH"/>
              <w:keepNext w:val="0"/>
              <w:keepLines w:val="0"/>
              <w:rPr>
                <w:rFonts w:cs="Arial"/>
                <w:szCs w:val="18"/>
              </w:rPr>
            </w:pPr>
            <w:r>
              <w:rPr>
                <w:rFonts w:cs="Arial"/>
                <w:szCs w:val="18"/>
              </w:rPr>
              <w:t>Slovak</w:t>
            </w:r>
          </w:p>
        </w:tc>
        <w:tc>
          <w:tcPr>
            <w:tcW w:w="1898" w:type="dxa"/>
          </w:tcPr>
          <w:p w14:paraId="07131504" w14:textId="77777777" w:rsidR="005B0DC1" w:rsidRPr="00CE45AC" w:rsidRDefault="005B0DC1" w:rsidP="001E048F">
            <w:pPr>
              <w:pStyle w:val="TAH"/>
              <w:keepNext w:val="0"/>
              <w:keepLines w:val="0"/>
            </w:pPr>
            <w:r>
              <w:t>Spanish</w:t>
            </w:r>
          </w:p>
        </w:tc>
        <w:tc>
          <w:tcPr>
            <w:tcW w:w="1898" w:type="dxa"/>
          </w:tcPr>
          <w:p w14:paraId="0219E34B" w14:textId="77777777" w:rsidR="005B0DC1" w:rsidRPr="00CE45AC" w:rsidRDefault="005B0DC1" w:rsidP="001E048F">
            <w:pPr>
              <w:pStyle w:val="TAH"/>
              <w:keepNext w:val="0"/>
              <w:keepLines w:val="0"/>
            </w:pPr>
            <w:r>
              <w:t>Swedish</w:t>
            </w:r>
          </w:p>
        </w:tc>
        <w:tc>
          <w:tcPr>
            <w:tcW w:w="1511" w:type="dxa"/>
          </w:tcPr>
          <w:p w14:paraId="363175E0" w14:textId="77777777" w:rsidR="005B0DC1" w:rsidRPr="00CE45AC" w:rsidRDefault="005B0DC1" w:rsidP="001E048F">
            <w:pPr>
              <w:pStyle w:val="TAH"/>
              <w:keepNext w:val="0"/>
              <w:keepLines w:val="0"/>
            </w:pPr>
            <w:r w:rsidRPr="00CE45AC">
              <w:t>Comment</w:t>
            </w:r>
          </w:p>
        </w:tc>
      </w:tr>
      <w:tr w:rsidR="005B0DC1" w:rsidRPr="00CE45AC" w14:paraId="6C7FA375" w14:textId="77777777" w:rsidTr="001E048F">
        <w:trPr>
          <w:jc w:val="center"/>
        </w:trPr>
        <w:tc>
          <w:tcPr>
            <w:tcW w:w="732" w:type="dxa"/>
          </w:tcPr>
          <w:p w14:paraId="386D093D" w14:textId="5DCC2786" w:rsidR="005B0DC1" w:rsidRPr="00CE45AC" w:rsidRDefault="005B0DC1" w:rsidP="005B0DC1">
            <w:pPr>
              <w:pStyle w:val="TAC"/>
              <w:keepNext w:val="0"/>
              <w:keepLines w:val="0"/>
              <w:widowControl w:val="0"/>
              <w:rPr>
                <w:rFonts w:cs="Arial"/>
                <w:szCs w:val="18"/>
              </w:rPr>
            </w:pPr>
            <w:r w:rsidRPr="00CE45AC">
              <w:t>SA.</w:t>
            </w:r>
            <w:r>
              <w:t>13</w:t>
            </w:r>
            <w:r w:rsidRPr="00CE45AC">
              <w:rPr>
                <w:rFonts w:cs="Arial"/>
                <w:szCs w:val="18"/>
              </w:rPr>
              <w:t xml:space="preserve"> </w:t>
            </w:r>
          </w:p>
        </w:tc>
        <w:tc>
          <w:tcPr>
            <w:tcW w:w="1231" w:type="dxa"/>
          </w:tcPr>
          <w:p w14:paraId="4A084ACB" w14:textId="550740DE" w:rsidR="005B0DC1" w:rsidRPr="00CE45AC" w:rsidRDefault="005B0DC1" w:rsidP="005B0DC1">
            <w:pPr>
              <w:pStyle w:val="TAL"/>
              <w:keepNext w:val="0"/>
              <w:keepLines w:val="0"/>
              <w:widowControl w:val="0"/>
              <w:rPr>
                <w:sz w:val="24"/>
                <w:lang w:eastAsia="de-DE"/>
              </w:rPr>
            </w:pPr>
            <w:r w:rsidRPr="00CE45AC">
              <w:t>character count</w:t>
            </w:r>
          </w:p>
        </w:tc>
        <w:tc>
          <w:tcPr>
            <w:tcW w:w="3132" w:type="dxa"/>
          </w:tcPr>
          <w:p w14:paraId="3B2A1B39" w14:textId="344AC4C9" w:rsidR="005B0DC1" w:rsidRPr="00CE45AC" w:rsidRDefault="005B0DC1" w:rsidP="005B0DC1">
            <w:pPr>
              <w:pStyle w:val="TAL"/>
              <w:keepNext w:val="0"/>
              <w:keepLines w:val="0"/>
              <w:widowControl w:val="0"/>
            </w:pPr>
            <w:r w:rsidRPr="00CE45AC">
              <w:t>Provide information about the number of characters used, when writing an SMS (or other message, where the number of characters is charged for, or limited) on the mobile ICT device</w:t>
            </w:r>
          </w:p>
        </w:tc>
        <w:tc>
          <w:tcPr>
            <w:tcW w:w="1898" w:type="dxa"/>
          </w:tcPr>
          <w:p w14:paraId="59632C80" w14:textId="77777777" w:rsidR="005B0DC1" w:rsidRPr="00CE45AC" w:rsidRDefault="005B0DC1" w:rsidP="005B0DC1">
            <w:pPr>
              <w:pStyle w:val="TAL"/>
              <w:keepNext w:val="0"/>
              <w:keepLines w:val="0"/>
              <w:widowControl w:val="0"/>
              <w:rPr>
                <w:sz w:val="24"/>
                <w:lang w:eastAsia="de-DE"/>
              </w:rPr>
            </w:pPr>
          </w:p>
        </w:tc>
        <w:tc>
          <w:tcPr>
            <w:tcW w:w="1898" w:type="dxa"/>
          </w:tcPr>
          <w:p w14:paraId="4CAF1FB0" w14:textId="68A3DE56" w:rsidR="005B0DC1" w:rsidRPr="00CE45AC" w:rsidRDefault="005B0DC1" w:rsidP="005B0DC1">
            <w:pPr>
              <w:pStyle w:val="TAL"/>
              <w:keepNext w:val="0"/>
              <w:keepLines w:val="0"/>
              <w:widowControl w:val="0"/>
            </w:pPr>
            <w:r w:rsidRPr="00CE45AC">
              <w:t>número de caracteres</w:t>
            </w:r>
          </w:p>
        </w:tc>
        <w:tc>
          <w:tcPr>
            <w:tcW w:w="1898" w:type="dxa"/>
          </w:tcPr>
          <w:p w14:paraId="755F8012" w14:textId="77777777" w:rsidR="005B0DC1" w:rsidRPr="00CE45AC" w:rsidRDefault="005B0DC1" w:rsidP="005B0DC1">
            <w:pPr>
              <w:pStyle w:val="TAL"/>
              <w:keepNext w:val="0"/>
              <w:keepLines w:val="0"/>
              <w:widowControl w:val="0"/>
            </w:pPr>
          </w:p>
        </w:tc>
        <w:tc>
          <w:tcPr>
            <w:tcW w:w="1511" w:type="dxa"/>
          </w:tcPr>
          <w:p w14:paraId="6BC12A46" w14:textId="77777777" w:rsidR="005B0DC1" w:rsidRPr="00CE45AC" w:rsidRDefault="005B0DC1" w:rsidP="005B0DC1">
            <w:pPr>
              <w:pStyle w:val="TAL"/>
              <w:keepNext w:val="0"/>
              <w:keepLines w:val="0"/>
              <w:widowControl w:val="0"/>
              <w:rPr>
                <w:rFonts w:cs="Arial"/>
                <w:szCs w:val="18"/>
              </w:rPr>
            </w:pPr>
          </w:p>
        </w:tc>
      </w:tr>
      <w:tr w:rsidR="005B0DC1" w:rsidRPr="00CE45AC" w14:paraId="6C02538E" w14:textId="77777777" w:rsidTr="001E048F">
        <w:trPr>
          <w:jc w:val="center"/>
        </w:trPr>
        <w:tc>
          <w:tcPr>
            <w:tcW w:w="732" w:type="dxa"/>
          </w:tcPr>
          <w:p w14:paraId="77AEAC39" w14:textId="554FE4A2" w:rsidR="005B0DC1" w:rsidRPr="00CE45AC" w:rsidRDefault="005B0DC1" w:rsidP="005B0DC1">
            <w:pPr>
              <w:pStyle w:val="TAC"/>
              <w:keepNext w:val="0"/>
              <w:keepLines w:val="0"/>
              <w:widowControl w:val="0"/>
              <w:rPr>
                <w:rFonts w:cs="Arial"/>
                <w:szCs w:val="18"/>
              </w:rPr>
            </w:pPr>
            <w:r w:rsidRPr="00CE45AC">
              <w:t>SA.</w:t>
            </w:r>
            <w:r>
              <w:t>14</w:t>
            </w:r>
            <w:r w:rsidRPr="00CE45AC">
              <w:rPr>
                <w:rFonts w:cs="Arial"/>
                <w:szCs w:val="18"/>
              </w:rPr>
              <w:t xml:space="preserve"> </w:t>
            </w:r>
          </w:p>
        </w:tc>
        <w:tc>
          <w:tcPr>
            <w:tcW w:w="1231" w:type="dxa"/>
          </w:tcPr>
          <w:p w14:paraId="0311F621" w14:textId="0C1ECB3D" w:rsidR="005B0DC1" w:rsidRPr="00CE45AC" w:rsidRDefault="005B0DC1" w:rsidP="005B0DC1">
            <w:pPr>
              <w:pStyle w:val="TAL"/>
              <w:keepNext w:val="0"/>
              <w:keepLines w:val="0"/>
              <w:widowControl w:val="0"/>
            </w:pPr>
            <w:r w:rsidRPr="00CE45AC">
              <w:t>characters remaining</w:t>
            </w:r>
          </w:p>
        </w:tc>
        <w:tc>
          <w:tcPr>
            <w:tcW w:w="3132" w:type="dxa"/>
          </w:tcPr>
          <w:p w14:paraId="631C075C" w14:textId="631C5321" w:rsidR="005B0DC1" w:rsidRPr="00CE45AC" w:rsidRDefault="005B0DC1" w:rsidP="005B0DC1">
            <w:pPr>
              <w:pStyle w:val="TAL"/>
              <w:keepNext w:val="0"/>
              <w:keepLines w:val="0"/>
              <w:widowControl w:val="0"/>
            </w:pPr>
            <w:r w:rsidRPr="00CE45AC">
              <w:t>Provide information about the number of characters remaining, when writing an SMS (or other message, where the number of characters is charged for, or limited) on the mobile ICT device</w:t>
            </w:r>
          </w:p>
        </w:tc>
        <w:tc>
          <w:tcPr>
            <w:tcW w:w="1898" w:type="dxa"/>
          </w:tcPr>
          <w:p w14:paraId="4553372E" w14:textId="77777777" w:rsidR="005B0DC1" w:rsidRPr="00CE45AC" w:rsidRDefault="005B0DC1" w:rsidP="005B0DC1">
            <w:pPr>
              <w:pStyle w:val="TAL"/>
              <w:keepNext w:val="0"/>
              <w:keepLines w:val="0"/>
              <w:widowControl w:val="0"/>
            </w:pPr>
          </w:p>
        </w:tc>
        <w:tc>
          <w:tcPr>
            <w:tcW w:w="1898" w:type="dxa"/>
          </w:tcPr>
          <w:p w14:paraId="2478B9A0" w14:textId="10FA69C3" w:rsidR="005B0DC1" w:rsidRPr="00CE45AC" w:rsidRDefault="005B0DC1" w:rsidP="005B0DC1">
            <w:pPr>
              <w:pStyle w:val="TAL"/>
              <w:keepNext w:val="0"/>
              <w:keepLines w:val="0"/>
              <w:widowControl w:val="0"/>
            </w:pPr>
            <w:r w:rsidRPr="00CE45AC">
              <w:t>número de caracteres restantes</w:t>
            </w:r>
          </w:p>
        </w:tc>
        <w:tc>
          <w:tcPr>
            <w:tcW w:w="1898" w:type="dxa"/>
          </w:tcPr>
          <w:p w14:paraId="467607C4" w14:textId="77777777" w:rsidR="005B0DC1" w:rsidRPr="00CE45AC" w:rsidRDefault="005B0DC1" w:rsidP="005B0DC1">
            <w:pPr>
              <w:pStyle w:val="TAL"/>
              <w:keepNext w:val="0"/>
              <w:keepLines w:val="0"/>
              <w:widowControl w:val="0"/>
            </w:pPr>
          </w:p>
        </w:tc>
        <w:tc>
          <w:tcPr>
            <w:tcW w:w="1511" w:type="dxa"/>
          </w:tcPr>
          <w:p w14:paraId="3914BF79" w14:textId="77777777" w:rsidR="005B0DC1" w:rsidRPr="00CE45AC" w:rsidRDefault="005B0DC1" w:rsidP="005B0DC1">
            <w:pPr>
              <w:pStyle w:val="TAL"/>
              <w:keepNext w:val="0"/>
              <w:keepLines w:val="0"/>
              <w:widowControl w:val="0"/>
              <w:rPr>
                <w:rFonts w:cs="Arial"/>
                <w:szCs w:val="18"/>
              </w:rPr>
            </w:pPr>
          </w:p>
        </w:tc>
      </w:tr>
      <w:tr w:rsidR="005B0DC1" w:rsidRPr="00CE45AC" w14:paraId="4B438BC9" w14:textId="77777777" w:rsidTr="001E048F">
        <w:trPr>
          <w:jc w:val="center"/>
        </w:trPr>
        <w:tc>
          <w:tcPr>
            <w:tcW w:w="732" w:type="dxa"/>
          </w:tcPr>
          <w:p w14:paraId="304C5D2E" w14:textId="3EF5A1E9" w:rsidR="005B0DC1" w:rsidRPr="00CE45AC" w:rsidRDefault="005B0DC1" w:rsidP="005B0DC1">
            <w:pPr>
              <w:pStyle w:val="TAC"/>
              <w:keepNext w:val="0"/>
              <w:keepLines w:val="0"/>
              <w:widowControl w:val="0"/>
              <w:rPr>
                <w:rFonts w:cs="Arial"/>
                <w:szCs w:val="18"/>
              </w:rPr>
            </w:pPr>
            <w:r w:rsidRPr="00CE45AC">
              <w:t>SA.</w:t>
            </w:r>
            <w:r>
              <w:t>15</w:t>
            </w:r>
            <w:r w:rsidRPr="00CE45AC">
              <w:rPr>
                <w:rFonts w:cs="Arial"/>
                <w:szCs w:val="18"/>
              </w:rPr>
              <w:t xml:space="preserve"> </w:t>
            </w:r>
          </w:p>
        </w:tc>
        <w:tc>
          <w:tcPr>
            <w:tcW w:w="1231" w:type="dxa"/>
          </w:tcPr>
          <w:p w14:paraId="7C9F8B71" w14:textId="74F729FF" w:rsidR="005B0DC1" w:rsidRPr="00CE45AC" w:rsidRDefault="005B0DC1" w:rsidP="005B0DC1">
            <w:pPr>
              <w:pStyle w:val="TAL"/>
              <w:keepNext w:val="0"/>
              <w:keepLines w:val="0"/>
              <w:widowControl w:val="0"/>
            </w:pPr>
            <w:r w:rsidRPr="00CE45AC">
              <w:t>date</w:t>
            </w:r>
          </w:p>
        </w:tc>
        <w:tc>
          <w:tcPr>
            <w:tcW w:w="3132" w:type="dxa"/>
          </w:tcPr>
          <w:p w14:paraId="0FB5772C" w14:textId="7BE966D1" w:rsidR="005B0DC1" w:rsidRPr="00CE45AC" w:rsidRDefault="005B0DC1" w:rsidP="005B0DC1">
            <w:pPr>
              <w:pStyle w:val="TAL"/>
              <w:keepNext w:val="0"/>
              <w:keepLines w:val="0"/>
              <w:widowControl w:val="0"/>
            </w:pPr>
            <w:r w:rsidRPr="00CE45AC">
              <w:t xml:space="preserve">A specific day of a year </w:t>
            </w:r>
          </w:p>
        </w:tc>
        <w:tc>
          <w:tcPr>
            <w:tcW w:w="1898" w:type="dxa"/>
          </w:tcPr>
          <w:p w14:paraId="3FA9960C" w14:textId="77777777" w:rsidR="005B0DC1" w:rsidRPr="00CE45AC" w:rsidRDefault="005B0DC1" w:rsidP="005B0DC1">
            <w:pPr>
              <w:pStyle w:val="TAL"/>
              <w:keepNext w:val="0"/>
              <w:keepLines w:val="0"/>
              <w:widowControl w:val="0"/>
            </w:pPr>
          </w:p>
        </w:tc>
        <w:tc>
          <w:tcPr>
            <w:tcW w:w="1898" w:type="dxa"/>
          </w:tcPr>
          <w:p w14:paraId="67EE13A3" w14:textId="3DCD9E7A" w:rsidR="005B0DC1" w:rsidRPr="00CE45AC" w:rsidRDefault="005B0DC1" w:rsidP="005B0DC1">
            <w:pPr>
              <w:pStyle w:val="TAL"/>
              <w:keepNext w:val="0"/>
              <w:keepLines w:val="0"/>
              <w:widowControl w:val="0"/>
            </w:pPr>
            <w:r w:rsidRPr="00CE45AC">
              <w:t>fecha</w:t>
            </w:r>
          </w:p>
        </w:tc>
        <w:tc>
          <w:tcPr>
            <w:tcW w:w="1898" w:type="dxa"/>
          </w:tcPr>
          <w:p w14:paraId="337446C8" w14:textId="77777777" w:rsidR="005B0DC1" w:rsidRPr="00CE45AC" w:rsidRDefault="005B0DC1" w:rsidP="005B0DC1">
            <w:pPr>
              <w:pStyle w:val="TAL"/>
              <w:keepNext w:val="0"/>
              <w:keepLines w:val="0"/>
              <w:widowControl w:val="0"/>
            </w:pPr>
          </w:p>
        </w:tc>
        <w:tc>
          <w:tcPr>
            <w:tcW w:w="1511" w:type="dxa"/>
          </w:tcPr>
          <w:p w14:paraId="0ECC3615" w14:textId="77777777" w:rsidR="005B0DC1" w:rsidRPr="00CE45AC" w:rsidRDefault="005B0DC1" w:rsidP="005B0DC1">
            <w:pPr>
              <w:pStyle w:val="TAL"/>
              <w:keepNext w:val="0"/>
              <w:keepLines w:val="0"/>
              <w:widowControl w:val="0"/>
              <w:rPr>
                <w:rFonts w:cs="Arial"/>
                <w:szCs w:val="18"/>
              </w:rPr>
            </w:pPr>
          </w:p>
        </w:tc>
      </w:tr>
      <w:tr w:rsidR="005B0DC1" w:rsidRPr="00CE45AC" w14:paraId="51FDC0EF" w14:textId="77777777" w:rsidTr="001E048F">
        <w:trPr>
          <w:jc w:val="center"/>
        </w:trPr>
        <w:tc>
          <w:tcPr>
            <w:tcW w:w="732" w:type="dxa"/>
          </w:tcPr>
          <w:p w14:paraId="795674C9" w14:textId="419652F1" w:rsidR="005B0DC1" w:rsidRPr="00CE45AC" w:rsidRDefault="005B0DC1" w:rsidP="005B0DC1">
            <w:pPr>
              <w:pStyle w:val="TAC"/>
              <w:keepNext w:val="0"/>
              <w:keepLines w:val="0"/>
              <w:widowControl w:val="0"/>
            </w:pPr>
            <w:r w:rsidRPr="00CE45AC">
              <w:t>SA.</w:t>
            </w:r>
            <w:r>
              <w:t>16</w:t>
            </w:r>
            <w:r w:rsidRPr="00CE45AC">
              <w:rPr>
                <w:rFonts w:cs="Arial"/>
                <w:szCs w:val="18"/>
              </w:rPr>
              <w:t xml:space="preserve"> </w:t>
            </w:r>
          </w:p>
        </w:tc>
        <w:tc>
          <w:tcPr>
            <w:tcW w:w="1231" w:type="dxa"/>
          </w:tcPr>
          <w:p w14:paraId="04CB29E6" w14:textId="67AA104D" w:rsidR="005B0DC1" w:rsidRPr="00CE45AC" w:rsidRDefault="005B0DC1" w:rsidP="005B0DC1">
            <w:pPr>
              <w:pStyle w:val="TAL"/>
              <w:keepNext w:val="0"/>
              <w:keepLines w:val="0"/>
              <w:widowControl w:val="0"/>
            </w:pPr>
            <w:r w:rsidRPr="00CE45AC">
              <w:t xml:space="preserve">general user </w:t>
            </w:r>
            <w:r w:rsidRPr="00CE45AC">
              <w:lastRenderedPageBreak/>
              <w:t>information</w:t>
            </w:r>
          </w:p>
        </w:tc>
        <w:tc>
          <w:tcPr>
            <w:tcW w:w="3132" w:type="dxa"/>
          </w:tcPr>
          <w:p w14:paraId="01131F2C" w14:textId="76524A3D" w:rsidR="005B0DC1" w:rsidRPr="00CE45AC" w:rsidRDefault="005B0DC1" w:rsidP="005B0DC1">
            <w:pPr>
              <w:pStyle w:val="TAL"/>
              <w:keepNext w:val="0"/>
              <w:keepLines w:val="0"/>
              <w:widowControl w:val="0"/>
            </w:pPr>
            <w:r w:rsidRPr="00CE45AC">
              <w:lastRenderedPageBreak/>
              <w:t xml:space="preserve">General user information such as </w:t>
            </w:r>
            <w:r w:rsidRPr="00CE45AC">
              <w:lastRenderedPageBreak/>
              <w:t>name, photo, date of birth, etc.</w:t>
            </w:r>
          </w:p>
        </w:tc>
        <w:tc>
          <w:tcPr>
            <w:tcW w:w="1898" w:type="dxa"/>
          </w:tcPr>
          <w:p w14:paraId="559F7A74" w14:textId="77777777" w:rsidR="005B0DC1" w:rsidRPr="00CE45AC" w:rsidRDefault="005B0DC1" w:rsidP="005B0DC1">
            <w:pPr>
              <w:pStyle w:val="TAL"/>
              <w:keepNext w:val="0"/>
              <w:keepLines w:val="0"/>
              <w:widowControl w:val="0"/>
            </w:pPr>
          </w:p>
        </w:tc>
        <w:tc>
          <w:tcPr>
            <w:tcW w:w="1898" w:type="dxa"/>
          </w:tcPr>
          <w:p w14:paraId="62299912" w14:textId="4A6E5F9A" w:rsidR="005B0DC1" w:rsidRPr="00CE45AC" w:rsidRDefault="005B0DC1" w:rsidP="005B0DC1">
            <w:pPr>
              <w:pStyle w:val="TAL"/>
              <w:keepNext w:val="0"/>
              <w:keepLines w:val="0"/>
              <w:widowControl w:val="0"/>
            </w:pPr>
            <w:r w:rsidRPr="00CE45AC">
              <w:t xml:space="preserve">información general </w:t>
            </w:r>
            <w:r w:rsidRPr="00CE45AC">
              <w:lastRenderedPageBreak/>
              <w:t>del usuario</w:t>
            </w:r>
          </w:p>
        </w:tc>
        <w:tc>
          <w:tcPr>
            <w:tcW w:w="1898" w:type="dxa"/>
          </w:tcPr>
          <w:p w14:paraId="70E2202D" w14:textId="77777777" w:rsidR="005B0DC1" w:rsidRPr="00CE45AC" w:rsidRDefault="005B0DC1" w:rsidP="005B0DC1">
            <w:pPr>
              <w:pStyle w:val="TAL"/>
              <w:keepNext w:val="0"/>
              <w:keepLines w:val="0"/>
              <w:widowControl w:val="0"/>
            </w:pPr>
          </w:p>
        </w:tc>
        <w:tc>
          <w:tcPr>
            <w:tcW w:w="1511" w:type="dxa"/>
          </w:tcPr>
          <w:p w14:paraId="2DF959FB" w14:textId="77777777" w:rsidR="005B0DC1" w:rsidRPr="00CE45AC" w:rsidRDefault="005B0DC1" w:rsidP="005B0DC1">
            <w:pPr>
              <w:pStyle w:val="TAL"/>
              <w:keepNext w:val="0"/>
              <w:keepLines w:val="0"/>
              <w:widowControl w:val="0"/>
              <w:rPr>
                <w:rFonts w:cs="Arial"/>
                <w:szCs w:val="18"/>
              </w:rPr>
            </w:pPr>
          </w:p>
        </w:tc>
      </w:tr>
      <w:tr w:rsidR="005B0DC1" w:rsidRPr="00B05EA7" w14:paraId="11BDFDC7" w14:textId="77777777" w:rsidTr="001E048F">
        <w:trPr>
          <w:jc w:val="center"/>
        </w:trPr>
        <w:tc>
          <w:tcPr>
            <w:tcW w:w="732" w:type="dxa"/>
          </w:tcPr>
          <w:p w14:paraId="0EDF66FF" w14:textId="1543CE80" w:rsidR="005B0DC1" w:rsidRPr="00CE45AC" w:rsidRDefault="005B0DC1" w:rsidP="005B0DC1">
            <w:pPr>
              <w:pStyle w:val="TAC"/>
              <w:keepNext w:val="0"/>
              <w:keepLines w:val="0"/>
              <w:widowControl w:val="0"/>
            </w:pPr>
            <w:r w:rsidRPr="00CE45AC">
              <w:t>SA.</w:t>
            </w:r>
            <w:r>
              <w:t>17</w:t>
            </w:r>
          </w:p>
        </w:tc>
        <w:tc>
          <w:tcPr>
            <w:tcW w:w="1231" w:type="dxa"/>
          </w:tcPr>
          <w:p w14:paraId="2B7EF3C5" w14:textId="253A9B17" w:rsidR="005B0DC1" w:rsidRPr="00CE45AC" w:rsidRDefault="005B0DC1" w:rsidP="005B0DC1">
            <w:pPr>
              <w:pStyle w:val="TAL"/>
              <w:keepNext w:val="0"/>
              <w:keepLines w:val="0"/>
              <w:widowControl w:val="0"/>
            </w:pPr>
            <w:r w:rsidRPr="00CE45AC">
              <w:t>privacy</w:t>
            </w:r>
          </w:p>
        </w:tc>
        <w:tc>
          <w:tcPr>
            <w:tcW w:w="3132" w:type="dxa"/>
          </w:tcPr>
          <w:p w14:paraId="405A89B5" w14:textId="7A0380A9" w:rsidR="005B0DC1" w:rsidRPr="00CE45AC" w:rsidRDefault="005B0DC1" w:rsidP="005B0DC1">
            <w:pPr>
              <w:pStyle w:val="TAL"/>
              <w:keepNext w:val="0"/>
              <w:keepLines w:val="0"/>
              <w:widowControl w:val="0"/>
            </w:pPr>
            <w:r w:rsidRPr="00CE45AC">
              <w:t>A user's preferences for the handling of his privacy attributes by the mobile ICT device its communication environment</w:t>
            </w:r>
          </w:p>
        </w:tc>
        <w:tc>
          <w:tcPr>
            <w:tcW w:w="1898" w:type="dxa"/>
          </w:tcPr>
          <w:p w14:paraId="6C61C6FC" w14:textId="77777777" w:rsidR="005B0DC1" w:rsidRPr="00CE45AC" w:rsidRDefault="005B0DC1" w:rsidP="005B0DC1">
            <w:pPr>
              <w:pStyle w:val="TAL"/>
              <w:keepNext w:val="0"/>
              <w:keepLines w:val="0"/>
              <w:widowControl w:val="0"/>
            </w:pPr>
          </w:p>
        </w:tc>
        <w:tc>
          <w:tcPr>
            <w:tcW w:w="1898" w:type="dxa"/>
          </w:tcPr>
          <w:p w14:paraId="7E1B9067" w14:textId="19516AC8" w:rsidR="005B0DC1" w:rsidRPr="009D3CE1" w:rsidRDefault="005B0DC1" w:rsidP="005B0DC1">
            <w:pPr>
              <w:pStyle w:val="TAL"/>
              <w:keepNext w:val="0"/>
              <w:keepLines w:val="0"/>
              <w:widowControl w:val="0"/>
              <w:rPr>
                <w:lang w:val="de-DE"/>
              </w:rPr>
            </w:pPr>
            <w:r w:rsidRPr="00CE45AC">
              <w:t>privacidad</w:t>
            </w:r>
          </w:p>
        </w:tc>
        <w:tc>
          <w:tcPr>
            <w:tcW w:w="1898" w:type="dxa"/>
          </w:tcPr>
          <w:p w14:paraId="027FBE20" w14:textId="77777777" w:rsidR="005B0DC1" w:rsidRPr="009D3CE1" w:rsidRDefault="005B0DC1" w:rsidP="005B0DC1">
            <w:pPr>
              <w:pStyle w:val="TAL"/>
              <w:keepNext w:val="0"/>
              <w:keepLines w:val="0"/>
              <w:widowControl w:val="0"/>
              <w:rPr>
                <w:lang w:val="de-DE"/>
              </w:rPr>
            </w:pPr>
          </w:p>
        </w:tc>
        <w:tc>
          <w:tcPr>
            <w:tcW w:w="1511" w:type="dxa"/>
          </w:tcPr>
          <w:p w14:paraId="79AD8B18" w14:textId="77777777" w:rsidR="005B0DC1" w:rsidRPr="009D3CE1" w:rsidRDefault="005B0DC1" w:rsidP="005B0DC1">
            <w:pPr>
              <w:pStyle w:val="TAL"/>
              <w:keepNext w:val="0"/>
              <w:keepLines w:val="0"/>
              <w:widowControl w:val="0"/>
              <w:rPr>
                <w:rFonts w:cs="Arial"/>
                <w:szCs w:val="18"/>
                <w:lang w:val="de-DE"/>
              </w:rPr>
            </w:pPr>
          </w:p>
        </w:tc>
      </w:tr>
      <w:tr w:rsidR="005B0DC1" w:rsidRPr="00CE45AC" w14:paraId="7809B4B7" w14:textId="77777777" w:rsidTr="001E048F">
        <w:trPr>
          <w:jc w:val="center"/>
        </w:trPr>
        <w:tc>
          <w:tcPr>
            <w:tcW w:w="732" w:type="dxa"/>
          </w:tcPr>
          <w:p w14:paraId="40BD6E9E" w14:textId="08B5DC5F" w:rsidR="005B0DC1" w:rsidRPr="00CE45AC" w:rsidRDefault="005B0DC1" w:rsidP="005B0DC1">
            <w:pPr>
              <w:pStyle w:val="TAC"/>
              <w:keepNext w:val="0"/>
              <w:keepLines w:val="0"/>
              <w:widowControl w:val="0"/>
            </w:pPr>
            <w:r w:rsidRPr="00CE45AC">
              <w:t>SA.</w:t>
            </w:r>
            <w:r>
              <w:t>18</w:t>
            </w:r>
            <w:r w:rsidRPr="00CE45AC">
              <w:rPr>
                <w:rFonts w:cs="Arial"/>
                <w:szCs w:val="18"/>
              </w:rPr>
              <w:t xml:space="preserve"> </w:t>
            </w:r>
          </w:p>
        </w:tc>
        <w:tc>
          <w:tcPr>
            <w:tcW w:w="1231" w:type="dxa"/>
          </w:tcPr>
          <w:p w14:paraId="3E498D7F" w14:textId="33BC32CA" w:rsidR="005B0DC1" w:rsidRPr="00CE45AC" w:rsidRDefault="005B0DC1" w:rsidP="005B0DC1">
            <w:pPr>
              <w:pStyle w:val="TAL"/>
              <w:keepNext w:val="0"/>
              <w:keepLines w:val="0"/>
              <w:widowControl w:val="0"/>
            </w:pPr>
            <w:r w:rsidRPr="00CE45AC">
              <w:t>profile</w:t>
            </w:r>
          </w:p>
        </w:tc>
        <w:tc>
          <w:tcPr>
            <w:tcW w:w="3132" w:type="dxa"/>
          </w:tcPr>
          <w:p w14:paraId="26C622C5" w14:textId="398ED4DA" w:rsidR="005B0DC1" w:rsidRPr="00CE45AC" w:rsidRDefault="005B0DC1" w:rsidP="005B0DC1">
            <w:pPr>
              <w:pStyle w:val="TAL"/>
              <w:keepNext w:val="0"/>
              <w:keepLines w:val="0"/>
              <w:widowControl w:val="0"/>
            </w:pPr>
            <w:r w:rsidRPr="00CE45AC">
              <w:t>A user's pre-configured, personal set of preferences, applied to the mobile ICT context</w:t>
            </w:r>
          </w:p>
        </w:tc>
        <w:tc>
          <w:tcPr>
            <w:tcW w:w="1898" w:type="dxa"/>
          </w:tcPr>
          <w:p w14:paraId="1A30AD0B" w14:textId="77777777" w:rsidR="005B0DC1" w:rsidRPr="00CE45AC" w:rsidRDefault="005B0DC1" w:rsidP="005B0DC1">
            <w:pPr>
              <w:pStyle w:val="TAL"/>
              <w:keepNext w:val="0"/>
              <w:keepLines w:val="0"/>
              <w:widowControl w:val="0"/>
            </w:pPr>
          </w:p>
        </w:tc>
        <w:tc>
          <w:tcPr>
            <w:tcW w:w="1898" w:type="dxa"/>
          </w:tcPr>
          <w:p w14:paraId="586B51CA" w14:textId="636507B5" w:rsidR="005B0DC1" w:rsidRPr="00CE45AC" w:rsidRDefault="005B0DC1" w:rsidP="005B0DC1">
            <w:pPr>
              <w:pStyle w:val="TAL"/>
              <w:keepNext w:val="0"/>
              <w:keepLines w:val="0"/>
              <w:widowControl w:val="0"/>
            </w:pPr>
            <w:r w:rsidRPr="00CE45AC">
              <w:t>perfil</w:t>
            </w:r>
          </w:p>
        </w:tc>
        <w:tc>
          <w:tcPr>
            <w:tcW w:w="1898" w:type="dxa"/>
          </w:tcPr>
          <w:p w14:paraId="282DA793" w14:textId="77777777" w:rsidR="005B0DC1" w:rsidRPr="00CE45AC" w:rsidRDefault="005B0DC1" w:rsidP="005B0DC1">
            <w:pPr>
              <w:pStyle w:val="TAL"/>
              <w:keepNext w:val="0"/>
              <w:keepLines w:val="0"/>
              <w:widowControl w:val="0"/>
            </w:pPr>
          </w:p>
        </w:tc>
        <w:tc>
          <w:tcPr>
            <w:tcW w:w="1511" w:type="dxa"/>
          </w:tcPr>
          <w:p w14:paraId="7A82692C" w14:textId="77777777" w:rsidR="005B0DC1" w:rsidRPr="00CE45AC" w:rsidRDefault="005B0DC1" w:rsidP="005B0DC1">
            <w:pPr>
              <w:pStyle w:val="TAL"/>
              <w:keepNext w:val="0"/>
              <w:keepLines w:val="0"/>
              <w:widowControl w:val="0"/>
              <w:rPr>
                <w:rFonts w:cs="Arial"/>
                <w:szCs w:val="18"/>
              </w:rPr>
            </w:pPr>
          </w:p>
        </w:tc>
      </w:tr>
      <w:tr w:rsidR="005B0DC1" w:rsidRPr="00CE45AC" w14:paraId="09ADEA76" w14:textId="77777777" w:rsidTr="001E048F">
        <w:trPr>
          <w:jc w:val="center"/>
        </w:trPr>
        <w:tc>
          <w:tcPr>
            <w:tcW w:w="732" w:type="dxa"/>
          </w:tcPr>
          <w:p w14:paraId="2766DAE0" w14:textId="0A828104" w:rsidR="005B0DC1" w:rsidRPr="00CE45AC" w:rsidRDefault="005B0DC1" w:rsidP="005B0DC1">
            <w:pPr>
              <w:pStyle w:val="TAC"/>
              <w:keepNext w:val="0"/>
              <w:keepLines w:val="0"/>
              <w:widowControl w:val="0"/>
            </w:pPr>
            <w:r w:rsidRPr="00CE45AC">
              <w:t>SA.</w:t>
            </w:r>
            <w:r>
              <w:t>19</w:t>
            </w:r>
            <w:r w:rsidRPr="00CE45AC">
              <w:rPr>
                <w:rFonts w:cs="Arial"/>
                <w:szCs w:val="18"/>
              </w:rPr>
              <w:t xml:space="preserve"> </w:t>
            </w:r>
          </w:p>
        </w:tc>
        <w:tc>
          <w:tcPr>
            <w:tcW w:w="1231" w:type="dxa"/>
          </w:tcPr>
          <w:p w14:paraId="2FE789BC" w14:textId="41F89603" w:rsidR="005B0DC1" w:rsidRPr="00CE45AC" w:rsidRDefault="005B0DC1" w:rsidP="005B0DC1">
            <w:pPr>
              <w:pStyle w:val="TAL"/>
              <w:keepNext w:val="0"/>
              <w:keepLines w:val="0"/>
              <w:widowControl w:val="0"/>
            </w:pPr>
            <w:r w:rsidRPr="00CE45AC">
              <w:t>remember user</w:t>
            </w:r>
          </w:p>
        </w:tc>
        <w:tc>
          <w:tcPr>
            <w:tcW w:w="3132" w:type="dxa"/>
          </w:tcPr>
          <w:p w14:paraId="609BBA46" w14:textId="23C8EEB0" w:rsidR="005B0DC1" w:rsidRPr="00CE45AC" w:rsidRDefault="005B0DC1" w:rsidP="005B0DC1">
            <w:pPr>
              <w:pStyle w:val="TAL"/>
              <w:keepNext w:val="0"/>
              <w:keepLines w:val="0"/>
              <w:widowControl w:val="0"/>
            </w:pPr>
            <w:r w:rsidRPr="00CE45AC">
              <w:t>Setting for the username to be remembered by the mobile device for future access</w:t>
            </w:r>
          </w:p>
        </w:tc>
        <w:tc>
          <w:tcPr>
            <w:tcW w:w="1898" w:type="dxa"/>
          </w:tcPr>
          <w:p w14:paraId="51460C7C" w14:textId="77777777" w:rsidR="005B0DC1" w:rsidRPr="00CE45AC" w:rsidRDefault="005B0DC1" w:rsidP="005B0DC1">
            <w:pPr>
              <w:pStyle w:val="TAL"/>
              <w:keepNext w:val="0"/>
              <w:keepLines w:val="0"/>
              <w:widowControl w:val="0"/>
            </w:pPr>
          </w:p>
        </w:tc>
        <w:tc>
          <w:tcPr>
            <w:tcW w:w="1898" w:type="dxa"/>
          </w:tcPr>
          <w:p w14:paraId="0759D0F5" w14:textId="45AB9862" w:rsidR="005B0DC1" w:rsidRPr="00CE45AC" w:rsidRDefault="005B0DC1" w:rsidP="005B0DC1">
            <w:pPr>
              <w:pStyle w:val="TAL"/>
              <w:keepNext w:val="0"/>
              <w:keepLines w:val="0"/>
              <w:widowControl w:val="0"/>
            </w:pPr>
            <w:r w:rsidRPr="00CE45AC">
              <w:t>recordar usuario</w:t>
            </w:r>
          </w:p>
        </w:tc>
        <w:tc>
          <w:tcPr>
            <w:tcW w:w="1898" w:type="dxa"/>
          </w:tcPr>
          <w:p w14:paraId="1BB20DAA" w14:textId="77777777" w:rsidR="005B0DC1" w:rsidRPr="00CE45AC" w:rsidRDefault="005B0DC1" w:rsidP="005B0DC1">
            <w:pPr>
              <w:pStyle w:val="TAL"/>
              <w:keepNext w:val="0"/>
              <w:keepLines w:val="0"/>
              <w:widowControl w:val="0"/>
            </w:pPr>
          </w:p>
        </w:tc>
        <w:tc>
          <w:tcPr>
            <w:tcW w:w="1511" w:type="dxa"/>
          </w:tcPr>
          <w:p w14:paraId="18C2F140" w14:textId="77777777" w:rsidR="005B0DC1" w:rsidRPr="00CE45AC" w:rsidRDefault="005B0DC1" w:rsidP="005B0DC1">
            <w:pPr>
              <w:pStyle w:val="TAL"/>
              <w:keepNext w:val="0"/>
              <w:keepLines w:val="0"/>
              <w:widowControl w:val="0"/>
              <w:rPr>
                <w:rFonts w:cs="Arial"/>
                <w:szCs w:val="18"/>
              </w:rPr>
            </w:pPr>
          </w:p>
        </w:tc>
      </w:tr>
      <w:tr w:rsidR="005B0DC1" w:rsidRPr="00CE45AC" w14:paraId="4B2D0CC4" w14:textId="77777777" w:rsidTr="001E048F">
        <w:trPr>
          <w:jc w:val="center"/>
        </w:trPr>
        <w:tc>
          <w:tcPr>
            <w:tcW w:w="732" w:type="dxa"/>
          </w:tcPr>
          <w:p w14:paraId="70086BE8" w14:textId="4BDDC809" w:rsidR="005B0DC1" w:rsidRPr="00CE45AC" w:rsidRDefault="005B0DC1" w:rsidP="005B0DC1">
            <w:pPr>
              <w:pStyle w:val="TAC"/>
              <w:keepNext w:val="0"/>
              <w:keepLines w:val="0"/>
              <w:widowControl w:val="0"/>
            </w:pPr>
            <w:r w:rsidRPr="00CE45AC">
              <w:t>SA.</w:t>
            </w:r>
            <w:r>
              <w:t>20</w:t>
            </w:r>
            <w:r w:rsidRPr="00CE45AC">
              <w:rPr>
                <w:rFonts w:cs="Arial"/>
                <w:szCs w:val="18"/>
              </w:rPr>
              <w:t xml:space="preserve"> </w:t>
            </w:r>
          </w:p>
        </w:tc>
        <w:tc>
          <w:tcPr>
            <w:tcW w:w="1231" w:type="dxa"/>
          </w:tcPr>
          <w:p w14:paraId="0E20A895" w14:textId="11928777" w:rsidR="005B0DC1" w:rsidRPr="00CE45AC" w:rsidRDefault="005B0DC1" w:rsidP="005B0DC1">
            <w:pPr>
              <w:pStyle w:val="TAL"/>
              <w:keepNext w:val="0"/>
              <w:keepLines w:val="0"/>
              <w:widowControl w:val="0"/>
            </w:pPr>
            <w:r w:rsidRPr="00CE45AC">
              <w:t>service unavailable in location</w:t>
            </w:r>
          </w:p>
        </w:tc>
        <w:tc>
          <w:tcPr>
            <w:tcW w:w="3132" w:type="dxa"/>
          </w:tcPr>
          <w:p w14:paraId="15F01501" w14:textId="3339F4FE" w:rsidR="005B0DC1" w:rsidRPr="00CE45AC" w:rsidRDefault="005B0DC1" w:rsidP="005B0DC1">
            <w:pPr>
              <w:pStyle w:val="TAL"/>
              <w:keepNext w:val="0"/>
              <w:keepLines w:val="0"/>
              <w:widowControl w:val="0"/>
            </w:pPr>
            <w:r w:rsidRPr="00CE45AC">
              <w:t>An entire application, or certain parts of it, are not available, or allowed to be used or accessed in the location of the mobile device, or the region from where the service is requested</w:t>
            </w:r>
          </w:p>
        </w:tc>
        <w:tc>
          <w:tcPr>
            <w:tcW w:w="1898" w:type="dxa"/>
          </w:tcPr>
          <w:p w14:paraId="366275AB" w14:textId="77777777" w:rsidR="005B0DC1" w:rsidRPr="00CE45AC" w:rsidRDefault="005B0DC1" w:rsidP="005B0DC1">
            <w:pPr>
              <w:pStyle w:val="TAL"/>
              <w:keepNext w:val="0"/>
              <w:keepLines w:val="0"/>
              <w:widowControl w:val="0"/>
            </w:pPr>
          </w:p>
        </w:tc>
        <w:tc>
          <w:tcPr>
            <w:tcW w:w="1898" w:type="dxa"/>
          </w:tcPr>
          <w:p w14:paraId="7A4904B3" w14:textId="578EC4E4" w:rsidR="005B0DC1" w:rsidRPr="00CE45AC" w:rsidRDefault="005B0DC1" w:rsidP="005B0DC1">
            <w:pPr>
              <w:pStyle w:val="TAL"/>
              <w:keepNext w:val="0"/>
              <w:keepLines w:val="0"/>
              <w:widowControl w:val="0"/>
            </w:pPr>
            <w:r w:rsidRPr="00CE45AC">
              <w:t>servicio no disponible en su área</w:t>
            </w:r>
          </w:p>
        </w:tc>
        <w:tc>
          <w:tcPr>
            <w:tcW w:w="1898" w:type="dxa"/>
          </w:tcPr>
          <w:p w14:paraId="5E46303A" w14:textId="77777777" w:rsidR="005B0DC1" w:rsidRPr="00CE45AC" w:rsidRDefault="005B0DC1" w:rsidP="005B0DC1">
            <w:pPr>
              <w:pStyle w:val="TAL"/>
              <w:keepNext w:val="0"/>
              <w:keepLines w:val="0"/>
              <w:widowControl w:val="0"/>
            </w:pPr>
          </w:p>
        </w:tc>
        <w:tc>
          <w:tcPr>
            <w:tcW w:w="1511" w:type="dxa"/>
          </w:tcPr>
          <w:p w14:paraId="45B4FBCF" w14:textId="77777777" w:rsidR="005B0DC1" w:rsidRPr="00CE45AC" w:rsidRDefault="005B0DC1" w:rsidP="005B0DC1">
            <w:pPr>
              <w:pStyle w:val="TAL"/>
              <w:keepNext w:val="0"/>
              <w:keepLines w:val="0"/>
              <w:widowControl w:val="0"/>
              <w:rPr>
                <w:rFonts w:cs="Arial"/>
                <w:szCs w:val="18"/>
              </w:rPr>
            </w:pPr>
          </w:p>
        </w:tc>
      </w:tr>
      <w:tr w:rsidR="005B0DC1" w:rsidRPr="00CE45AC" w14:paraId="39289D85" w14:textId="77777777" w:rsidTr="001E048F">
        <w:trPr>
          <w:jc w:val="center"/>
        </w:trPr>
        <w:tc>
          <w:tcPr>
            <w:tcW w:w="732" w:type="dxa"/>
          </w:tcPr>
          <w:p w14:paraId="1A4F8981" w14:textId="16615DB2" w:rsidR="005B0DC1" w:rsidRPr="00CE45AC" w:rsidRDefault="005B0DC1" w:rsidP="005B0DC1">
            <w:pPr>
              <w:pStyle w:val="TAC"/>
              <w:keepNext w:val="0"/>
              <w:keepLines w:val="0"/>
              <w:widowControl w:val="0"/>
            </w:pPr>
            <w:r w:rsidRPr="00CE45AC">
              <w:t>SA.</w:t>
            </w:r>
            <w:r>
              <w:t>21</w:t>
            </w:r>
            <w:r w:rsidRPr="00CE45AC">
              <w:rPr>
                <w:rFonts w:cs="Arial"/>
                <w:szCs w:val="18"/>
              </w:rPr>
              <w:t xml:space="preserve"> </w:t>
            </w:r>
          </w:p>
        </w:tc>
        <w:tc>
          <w:tcPr>
            <w:tcW w:w="1231" w:type="dxa"/>
          </w:tcPr>
          <w:p w14:paraId="785AEC95" w14:textId="2A7E3BF0" w:rsidR="005B0DC1" w:rsidRPr="00CE45AC" w:rsidRDefault="005B0DC1" w:rsidP="005B0DC1">
            <w:pPr>
              <w:pStyle w:val="TAL"/>
              <w:keepNext w:val="0"/>
              <w:keepLines w:val="0"/>
              <w:widowControl w:val="0"/>
            </w:pPr>
            <w:r w:rsidRPr="00CE45AC">
              <w:t>settings</w:t>
            </w:r>
          </w:p>
        </w:tc>
        <w:tc>
          <w:tcPr>
            <w:tcW w:w="3132" w:type="dxa"/>
          </w:tcPr>
          <w:p w14:paraId="5332FE59" w14:textId="4BF73B2F" w:rsidR="005B0DC1" w:rsidRPr="00CE45AC" w:rsidRDefault="005B0DC1" w:rsidP="005B0DC1">
            <w:pPr>
              <w:pStyle w:val="TAL"/>
              <w:keepNext w:val="0"/>
              <w:keepLines w:val="0"/>
              <w:widowControl w:val="0"/>
            </w:pPr>
            <w:r w:rsidRPr="00CE45AC">
              <w:t>Configuration parameters of an application</w:t>
            </w:r>
          </w:p>
        </w:tc>
        <w:tc>
          <w:tcPr>
            <w:tcW w:w="1898" w:type="dxa"/>
          </w:tcPr>
          <w:p w14:paraId="66547DA9" w14:textId="77777777" w:rsidR="005B0DC1" w:rsidRPr="00CE45AC" w:rsidRDefault="005B0DC1" w:rsidP="005B0DC1">
            <w:pPr>
              <w:pStyle w:val="TAL"/>
              <w:keepNext w:val="0"/>
              <w:keepLines w:val="0"/>
              <w:widowControl w:val="0"/>
            </w:pPr>
          </w:p>
        </w:tc>
        <w:tc>
          <w:tcPr>
            <w:tcW w:w="1898" w:type="dxa"/>
          </w:tcPr>
          <w:p w14:paraId="5265BAB9" w14:textId="59B571BD" w:rsidR="005B0DC1" w:rsidRPr="00CE45AC" w:rsidRDefault="005B0DC1" w:rsidP="005B0DC1">
            <w:pPr>
              <w:pStyle w:val="TAL"/>
              <w:keepNext w:val="0"/>
              <w:keepLines w:val="0"/>
              <w:widowControl w:val="0"/>
            </w:pPr>
            <w:r w:rsidRPr="00CE45AC">
              <w:t>configuración</w:t>
            </w:r>
          </w:p>
        </w:tc>
        <w:tc>
          <w:tcPr>
            <w:tcW w:w="1898" w:type="dxa"/>
          </w:tcPr>
          <w:p w14:paraId="23B92E7D" w14:textId="77777777" w:rsidR="005B0DC1" w:rsidRPr="00CE45AC" w:rsidRDefault="005B0DC1" w:rsidP="005B0DC1">
            <w:pPr>
              <w:pStyle w:val="TAL"/>
              <w:keepNext w:val="0"/>
              <w:keepLines w:val="0"/>
              <w:widowControl w:val="0"/>
            </w:pPr>
          </w:p>
        </w:tc>
        <w:tc>
          <w:tcPr>
            <w:tcW w:w="1511" w:type="dxa"/>
          </w:tcPr>
          <w:p w14:paraId="12393EBD" w14:textId="77777777" w:rsidR="005B0DC1" w:rsidRPr="00CE45AC" w:rsidRDefault="005B0DC1" w:rsidP="005B0DC1">
            <w:pPr>
              <w:pStyle w:val="TAL"/>
              <w:keepNext w:val="0"/>
              <w:keepLines w:val="0"/>
              <w:widowControl w:val="0"/>
              <w:rPr>
                <w:rFonts w:cs="Arial"/>
                <w:szCs w:val="18"/>
              </w:rPr>
            </w:pPr>
          </w:p>
        </w:tc>
      </w:tr>
      <w:tr w:rsidR="005B0DC1" w:rsidRPr="00CE45AC" w14:paraId="7CB08376" w14:textId="77777777" w:rsidTr="001E048F">
        <w:trPr>
          <w:jc w:val="center"/>
        </w:trPr>
        <w:tc>
          <w:tcPr>
            <w:tcW w:w="732" w:type="dxa"/>
          </w:tcPr>
          <w:p w14:paraId="662FCE62" w14:textId="1638C652" w:rsidR="005B0DC1" w:rsidRPr="00CE45AC" w:rsidRDefault="005B0DC1" w:rsidP="005B0DC1">
            <w:pPr>
              <w:pStyle w:val="TAC"/>
              <w:keepNext w:val="0"/>
              <w:keepLines w:val="0"/>
              <w:widowControl w:val="0"/>
            </w:pPr>
            <w:r w:rsidRPr="00CE45AC">
              <w:t>SA.</w:t>
            </w:r>
            <w:r>
              <w:t>22</w:t>
            </w:r>
            <w:r w:rsidRPr="00CE45AC">
              <w:rPr>
                <w:rFonts w:cs="Arial"/>
                <w:szCs w:val="18"/>
              </w:rPr>
              <w:t xml:space="preserve"> </w:t>
            </w:r>
          </w:p>
        </w:tc>
        <w:tc>
          <w:tcPr>
            <w:tcW w:w="1231" w:type="dxa"/>
          </w:tcPr>
          <w:p w14:paraId="530D61FD" w14:textId="4099D471" w:rsidR="005B0DC1" w:rsidRPr="00CE45AC" w:rsidRDefault="005B0DC1" w:rsidP="005B0DC1">
            <w:pPr>
              <w:pStyle w:val="TAL"/>
              <w:keepNext w:val="0"/>
              <w:keepLines w:val="0"/>
              <w:widowControl w:val="0"/>
            </w:pPr>
            <w:r w:rsidRPr="00CE45AC">
              <w:t>subscribe</w:t>
            </w:r>
          </w:p>
        </w:tc>
        <w:tc>
          <w:tcPr>
            <w:tcW w:w="3132" w:type="dxa"/>
          </w:tcPr>
          <w:p w14:paraId="4374FF53" w14:textId="58664834" w:rsidR="005B0DC1" w:rsidRPr="00CE45AC" w:rsidRDefault="005B0DC1" w:rsidP="005B0DC1">
            <w:pPr>
              <w:pStyle w:val="TAL"/>
              <w:keepNext w:val="0"/>
              <w:keepLines w:val="0"/>
              <w:widowControl w:val="0"/>
            </w:pPr>
            <w:r w:rsidRPr="00CE45AC">
              <w:t>Activity of subscribing to an AV service using mobile device</w:t>
            </w:r>
          </w:p>
        </w:tc>
        <w:tc>
          <w:tcPr>
            <w:tcW w:w="1898" w:type="dxa"/>
          </w:tcPr>
          <w:p w14:paraId="7A73F9E0" w14:textId="77777777" w:rsidR="005B0DC1" w:rsidRPr="00CE45AC" w:rsidRDefault="005B0DC1" w:rsidP="005B0DC1">
            <w:pPr>
              <w:pStyle w:val="TAL"/>
              <w:keepNext w:val="0"/>
              <w:keepLines w:val="0"/>
              <w:widowControl w:val="0"/>
            </w:pPr>
          </w:p>
        </w:tc>
        <w:tc>
          <w:tcPr>
            <w:tcW w:w="1898" w:type="dxa"/>
          </w:tcPr>
          <w:p w14:paraId="4E4607B3" w14:textId="488B34A8" w:rsidR="005B0DC1" w:rsidRPr="00CE45AC" w:rsidRDefault="005B0DC1" w:rsidP="005B0DC1">
            <w:pPr>
              <w:pStyle w:val="TAL"/>
              <w:keepNext w:val="0"/>
              <w:keepLines w:val="0"/>
              <w:widowControl w:val="0"/>
            </w:pPr>
            <w:r w:rsidRPr="00CE45AC">
              <w:t>suscribir</w:t>
            </w:r>
          </w:p>
        </w:tc>
        <w:tc>
          <w:tcPr>
            <w:tcW w:w="1898" w:type="dxa"/>
          </w:tcPr>
          <w:p w14:paraId="6FA24BA5" w14:textId="77777777" w:rsidR="005B0DC1" w:rsidRPr="00CE45AC" w:rsidRDefault="005B0DC1" w:rsidP="005B0DC1">
            <w:pPr>
              <w:pStyle w:val="TAL"/>
              <w:keepNext w:val="0"/>
              <w:keepLines w:val="0"/>
              <w:widowControl w:val="0"/>
            </w:pPr>
          </w:p>
        </w:tc>
        <w:tc>
          <w:tcPr>
            <w:tcW w:w="1511" w:type="dxa"/>
          </w:tcPr>
          <w:p w14:paraId="403CEF2E" w14:textId="77777777" w:rsidR="005B0DC1" w:rsidRPr="00CE45AC" w:rsidRDefault="005B0DC1" w:rsidP="005B0DC1">
            <w:pPr>
              <w:pStyle w:val="TAL"/>
              <w:keepNext w:val="0"/>
              <w:keepLines w:val="0"/>
              <w:widowControl w:val="0"/>
              <w:rPr>
                <w:rFonts w:cs="Arial"/>
                <w:szCs w:val="18"/>
              </w:rPr>
            </w:pPr>
          </w:p>
        </w:tc>
      </w:tr>
      <w:tr w:rsidR="005B0DC1" w:rsidRPr="00CE45AC" w14:paraId="201CB328" w14:textId="77777777" w:rsidTr="001E048F">
        <w:trPr>
          <w:jc w:val="center"/>
        </w:trPr>
        <w:tc>
          <w:tcPr>
            <w:tcW w:w="732" w:type="dxa"/>
          </w:tcPr>
          <w:p w14:paraId="1AB03836" w14:textId="2811D59B" w:rsidR="005B0DC1" w:rsidRPr="00CE45AC" w:rsidRDefault="005B0DC1" w:rsidP="005B0DC1">
            <w:pPr>
              <w:pStyle w:val="TAC"/>
              <w:keepNext w:val="0"/>
              <w:keepLines w:val="0"/>
              <w:widowControl w:val="0"/>
            </w:pPr>
            <w:r w:rsidRPr="00CE45AC">
              <w:t>SA.</w:t>
            </w:r>
            <w:r>
              <w:t>23</w:t>
            </w:r>
            <w:r w:rsidRPr="00CE45AC">
              <w:rPr>
                <w:rFonts w:cs="Arial"/>
                <w:szCs w:val="18"/>
              </w:rPr>
              <w:t xml:space="preserve"> </w:t>
            </w:r>
          </w:p>
        </w:tc>
        <w:tc>
          <w:tcPr>
            <w:tcW w:w="1231" w:type="dxa"/>
          </w:tcPr>
          <w:p w14:paraId="75692A48" w14:textId="5809024B" w:rsidR="005B0DC1" w:rsidRPr="00CE45AC" w:rsidRDefault="005B0DC1" w:rsidP="005B0DC1">
            <w:pPr>
              <w:pStyle w:val="TAL"/>
              <w:keepNext w:val="0"/>
              <w:keepLines w:val="0"/>
              <w:widowControl w:val="0"/>
            </w:pPr>
            <w:r w:rsidRPr="00CE45AC">
              <w:t>terms of use</w:t>
            </w:r>
          </w:p>
        </w:tc>
        <w:tc>
          <w:tcPr>
            <w:tcW w:w="3132" w:type="dxa"/>
          </w:tcPr>
          <w:p w14:paraId="5E8814F9" w14:textId="4BB5746B" w:rsidR="005B0DC1" w:rsidRPr="00CE45AC" w:rsidRDefault="005B0DC1" w:rsidP="005B0DC1">
            <w:pPr>
              <w:pStyle w:val="TAL"/>
              <w:keepNext w:val="0"/>
              <w:keepLines w:val="0"/>
              <w:widowControl w:val="0"/>
            </w:pPr>
            <w:r w:rsidRPr="00CE45AC">
              <w:t>A description of the set of rules applied in general, or to a specific area of use in the mobile ICT device or context that, in most cases, is made available to, and accepted by the user (or her guardians) before the initial installation and any use of a product or service</w:t>
            </w:r>
          </w:p>
        </w:tc>
        <w:tc>
          <w:tcPr>
            <w:tcW w:w="1898" w:type="dxa"/>
          </w:tcPr>
          <w:p w14:paraId="2599885F" w14:textId="77777777" w:rsidR="005B0DC1" w:rsidRPr="00CE45AC" w:rsidRDefault="005B0DC1" w:rsidP="005B0DC1">
            <w:pPr>
              <w:pStyle w:val="TAL"/>
              <w:keepNext w:val="0"/>
              <w:keepLines w:val="0"/>
              <w:widowControl w:val="0"/>
            </w:pPr>
          </w:p>
        </w:tc>
        <w:tc>
          <w:tcPr>
            <w:tcW w:w="1898" w:type="dxa"/>
          </w:tcPr>
          <w:p w14:paraId="0E117E47" w14:textId="21089BEA" w:rsidR="005B0DC1" w:rsidRPr="00CE45AC" w:rsidRDefault="005B0DC1" w:rsidP="005B0DC1">
            <w:pPr>
              <w:pStyle w:val="TAL"/>
              <w:keepNext w:val="0"/>
              <w:keepLines w:val="0"/>
              <w:widowControl w:val="0"/>
            </w:pPr>
            <w:r w:rsidRPr="00CE45AC">
              <w:t>términos de uso; condiciones de uso</w:t>
            </w:r>
          </w:p>
        </w:tc>
        <w:tc>
          <w:tcPr>
            <w:tcW w:w="1898" w:type="dxa"/>
          </w:tcPr>
          <w:p w14:paraId="5026347F" w14:textId="77777777" w:rsidR="005B0DC1" w:rsidRPr="00CE45AC" w:rsidRDefault="005B0DC1" w:rsidP="005B0DC1">
            <w:pPr>
              <w:pStyle w:val="TAL"/>
              <w:keepNext w:val="0"/>
              <w:keepLines w:val="0"/>
              <w:widowControl w:val="0"/>
            </w:pPr>
          </w:p>
        </w:tc>
        <w:tc>
          <w:tcPr>
            <w:tcW w:w="1511" w:type="dxa"/>
          </w:tcPr>
          <w:p w14:paraId="64B8C9A5" w14:textId="77777777" w:rsidR="005B0DC1" w:rsidRPr="00CE45AC" w:rsidRDefault="005B0DC1" w:rsidP="005B0DC1">
            <w:pPr>
              <w:pStyle w:val="TAL"/>
              <w:keepNext w:val="0"/>
              <w:keepLines w:val="0"/>
              <w:widowControl w:val="0"/>
              <w:rPr>
                <w:rFonts w:cs="Arial"/>
                <w:szCs w:val="18"/>
              </w:rPr>
            </w:pPr>
          </w:p>
        </w:tc>
      </w:tr>
      <w:tr w:rsidR="005B0DC1" w:rsidRPr="00CE45AC" w14:paraId="1633930B" w14:textId="77777777" w:rsidTr="001E048F">
        <w:trPr>
          <w:jc w:val="center"/>
        </w:trPr>
        <w:tc>
          <w:tcPr>
            <w:tcW w:w="732" w:type="dxa"/>
          </w:tcPr>
          <w:p w14:paraId="0811D4CF" w14:textId="354523A6" w:rsidR="005B0DC1" w:rsidRPr="00CE45AC" w:rsidRDefault="005B0DC1" w:rsidP="005B0DC1">
            <w:pPr>
              <w:pStyle w:val="TAC"/>
              <w:keepNext w:val="0"/>
              <w:keepLines w:val="0"/>
              <w:widowControl w:val="0"/>
            </w:pPr>
            <w:r w:rsidRPr="00CE45AC">
              <w:t>SA.</w:t>
            </w:r>
            <w:r>
              <w:t>24</w:t>
            </w:r>
            <w:r w:rsidRPr="00CE45AC">
              <w:rPr>
                <w:rFonts w:cs="Arial"/>
                <w:szCs w:val="18"/>
              </w:rPr>
              <w:t xml:space="preserve"> </w:t>
            </w:r>
          </w:p>
        </w:tc>
        <w:tc>
          <w:tcPr>
            <w:tcW w:w="1231" w:type="dxa"/>
          </w:tcPr>
          <w:p w14:paraId="2F1DC36B" w14:textId="0A6042B0" w:rsidR="005B0DC1" w:rsidRPr="00CE45AC" w:rsidRDefault="005B0DC1" w:rsidP="005B0DC1">
            <w:pPr>
              <w:pStyle w:val="TAL"/>
              <w:keepNext w:val="0"/>
              <w:keepLines w:val="0"/>
              <w:widowControl w:val="0"/>
            </w:pPr>
            <w:r w:rsidRPr="00CE45AC">
              <w:t>time</w:t>
            </w:r>
          </w:p>
        </w:tc>
        <w:tc>
          <w:tcPr>
            <w:tcW w:w="3132" w:type="dxa"/>
          </w:tcPr>
          <w:p w14:paraId="23DEBEE2" w14:textId="3BB8D2CC" w:rsidR="005B0DC1" w:rsidRPr="00CE45AC" w:rsidRDefault="005B0DC1" w:rsidP="005B0DC1">
            <w:pPr>
              <w:pStyle w:val="TAL"/>
              <w:keepNext w:val="0"/>
              <w:keepLines w:val="0"/>
              <w:widowControl w:val="0"/>
            </w:pPr>
            <w:r w:rsidRPr="00CE45AC">
              <w:t>A specific time during a day</w:t>
            </w:r>
          </w:p>
        </w:tc>
        <w:tc>
          <w:tcPr>
            <w:tcW w:w="1898" w:type="dxa"/>
          </w:tcPr>
          <w:p w14:paraId="334DA3DE" w14:textId="77777777" w:rsidR="005B0DC1" w:rsidRPr="00CE45AC" w:rsidRDefault="005B0DC1" w:rsidP="005B0DC1">
            <w:pPr>
              <w:pStyle w:val="TAL"/>
              <w:keepNext w:val="0"/>
              <w:keepLines w:val="0"/>
              <w:widowControl w:val="0"/>
            </w:pPr>
          </w:p>
        </w:tc>
        <w:tc>
          <w:tcPr>
            <w:tcW w:w="1898" w:type="dxa"/>
          </w:tcPr>
          <w:p w14:paraId="4494453A" w14:textId="03493C22" w:rsidR="005B0DC1" w:rsidRPr="00CE45AC" w:rsidRDefault="005B0DC1" w:rsidP="005B0DC1">
            <w:pPr>
              <w:pStyle w:val="TAL"/>
              <w:keepNext w:val="0"/>
              <w:keepLines w:val="0"/>
              <w:widowControl w:val="0"/>
            </w:pPr>
            <w:r w:rsidRPr="00CE45AC">
              <w:t>hora</w:t>
            </w:r>
          </w:p>
        </w:tc>
        <w:tc>
          <w:tcPr>
            <w:tcW w:w="1898" w:type="dxa"/>
          </w:tcPr>
          <w:p w14:paraId="0730AA26" w14:textId="77777777" w:rsidR="005B0DC1" w:rsidRPr="00CE45AC" w:rsidRDefault="005B0DC1" w:rsidP="005B0DC1">
            <w:pPr>
              <w:pStyle w:val="TAL"/>
              <w:keepNext w:val="0"/>
              <w:keepLines w:val="0"/>
              <w:widowControl w:val="0"/>
            </w:pPr>
          </w:p>
        </w:tc>
        <w:tc>
          <w:tcPr>
            <w:tcW w:w="1511" w:type="dxa"/>
          </w:tcPr>
          <w:p w14:paraId="70FC32BE" w14:textId="77777777" w:rsidR="005B0DC1" w:rsidRPr="00CE45AC" w:rsidRDefault="005B0DC1" w:rsidP="005B0DC1">
            <w:pPr>
              <w:pStyle w:val="TAL"/>
              <w:keepNext w:val="0"/>
              <w:keepLines w:val="0"/>
              <w:widowControl w:val="0"/>
              <w:rPr>
                <w:rFonts w:cs="Arial"/>
                <w:szCs w:val="18"/>
              </w:rPr>
            </w:pPr>
          </w:p>
        </w:tc>
      </w:tr>
    </w:tbl>
    <w:p w14:paraId="178EA5EE" w14:textId="77777777" w:rsidR="005B0DC1" w:rsidRPr="00CE45AC" w:rsidRDefault="005B0DC1" w:rsidP="00AA7613"/>
    <w:p w14:paraId="70CA37BE" w14:textId="77777777" w:rsidR="00AA7613" w:rsidRPr="00CE45AC" w:rsidRDefault="00AA7613" w:rsidP="006B228C">
      <w:pPr>
        <w:pStyle w:val="berschrift3"/>
      </w:pPr>
      <w:bookmarkStart w:id="397" w:name="_Toc8031982"/>
      <w:bookmarkStart w:id="398" w:name="_Toc8032114"/>
      <w:bookmarkStart w:id="399" w:name="_Toc8032211"/>
      <w:bookmarkStart w:id="400" w:name="_Toc8032557"/>
      <w:bookmarkStart w:id="401" w:name="_Toc8044800"/>
      <w:bookmarkStart w:id="402" w:name="_Toc15550251"/>
      <w:r w:rsidRPr="00CE45AC">
        <w:t>7.2.</w:t>
      </w:r>
      <w:r w:rsidR="00B51520" w:rsidRPr="00CE45AC">
        <w:t>4</w:t>
      </w:r>
      <w:r w:rsidRPr="00CE45AC">
        <w:tab/>
      </w:r>
      <w:r w:rsidR="00522D6C" w:rsidRPr="00CE45AC">
        <w:t xml:space="preserve">General terms: </w:t>
      </w:r>
      <w:r w:rsidRPr="00CE45AC">
        <w:t>Co</w:t>
      </w:r>
      <w:r w:rsidR="00E3170F" w:rsidRPr="00CE45AC">
        <w:t>mmon functionality</w:t>
      </w:r>
      <w:bookmarkEnd w:id="397"/>
      <w:bookmarkEnd w:id="398"/>
      <w:bookmarkEnd w:id="399"/>
      <w:bookmarkEnd w:id="400"/>
      <w:bookmarkEnd w:id="401"/>
      <w:bookmarkEnd w:id="402"/>
    </w:p>
    <w:p w14:paraId="18C97953" w14:textId="77777777" w:rsidR="00AB7E33" w:rsidRPr="00CE45AC" w:rsidRDefault="00AB7E33" w:rsidP="00AA7613">
      <w:pPr>
        <w:keepNext/>
        <w:keepLines/>
      </w:pPr>
      <w:r w:rsidRPr="00CE45AC">
        <w:t>This clause covers a sub-category of general terms related to mobile ICT services and applications: common functionality.</w:t>
      </w:r>
    </w:p>
    <w:p w14:paraId="03D48E2E" w14:textId="3ABCAF46" w:rsidR="00915AB5" w:rsidRDefault="00915AB5" w:rsidP="00915AB5">
      <w:pPr>
        <w:keepNext/>
        <w:keepLines/>
      </w:pPr>
      <w:bookmarkStart w:id="403" w:name="_Toc8031983"/>
      <w:bookmarkStart w:id="404" w:name="_Toc8032115"/>
      <w:bookmarkStart w:id="405" w:name="_Toc8032212"/>
      <w:bookmarkStart w:id="406" w:name="_Toc8032558"/>
      <w:bookmarkStart w:id="407" w:name="_Toc8044801"/>
      <w:bookmarkStart w:id="408" w:name="_Toc15550252"/>
      <w:r w:rsidRPr="00CE45AC">
        <w:t xml:space="preserve">The meaning of each term </w:t>
      </w:r>
      <w:r>
        <w:t>are</w:t>
      </w:r>
      <w:r w:rsidRPr="00CE45AC">
        <w:t xml:space="preserve"> explained in Table</w:t>
      </w:r>
      <w:r>
        <w:t>s</w:t>
      </w:r>
      <w:r w:rsidRPr="00CE45AC">
        <w:t xml:space="preserve"> </w:t>
      </w:r>
      <w:r>
        <w:t>23a to 24e</w:t>
      </w:r>
      <w:r w:rsidRPr="00CE45AC">
        <w:t xml:space="preserve">, provided together with the language-specific versions of the terms in the </w:t>
      </w:r>
      <w:r>
        <w:t>19</w:t>
      </w:r>
      <w:r w:rsidRPr="00CE45AC">
        <w:t xml:space="preserve"> languages.</w:t>
      </w:r>
    </w:p>
    <w:p w14:paraId="54103232" w14:textId="2CA2FEE7" w:rsidR="005B0DC1" w:rsidRPr="00CE45AC" w:rsidRDefault="005B0DC1" w:rsidP="005B0DC1">
      <w:pPr>
        <w:pStyle w:val="TH"/>
      </w:pPr>
      <w:r w:rsidRPr="00CE45AC">
        <w:t>Table </w:t>
      </w:r>
      <w:r>
        <w:t>23a</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677"/>
        <w:gridCol w:w="1236"/>
        <w:gridCol w:w="3150"/>
        <w:gridCol w:w="1909"/>
        <w:gridCol w:w="1909"/>
        <w:gridCol w:w="1909"/>
        <w:gridCol w:w="1909"/>
        <w:gridCol w:w="1518"/>
      </w:tblGrid>
      <w:tr w:rsidR="005B0DC1" w:rsidRPr="00CE45AC" w14:paraId="363F364F" w14:textId="77777777" w:rsidTr="001E048F">
        <w:trPr>
          <w:tblHeader/>
          <w:jc w:val="center"/>
        </w:trPr>
        <w:tc>
          <w:tcPr>
            <w:tcW w:w="677" w:type="dxa"/>
          </w:tcPr>
          <w:p w14:paraId="0C629111" w14:textId="77777777" w:rsidR="005B0DC1" w:rsidRPr="00CE45AC" w:rsidRDefault="005B0DC1" w:rsidP="001E048F">
            <w:pPr>
              <w:pStyle w:val="TAH"/>
              <w:keepNext w:val="0"/>
              <w:keepLines w:val="0"/>
            </w:pPr>
            <w:r w:rsidRPr="00CE45AC">
              <w:t>Index</w:t>
            </w:r>
          </w:p>
        </w:tc>
        <w:tc>
          <w:tcPr>
            <w:tcW w:w="1236" w:type="dxa"/>
          </w:tcPr>
          <w:p w14:paraId="3C63F80B" w14:textId="77777777" w:rsidR="005B0DC1" w:rsidRPr="00CE45AC" w:rsidRDefault="005B0DC1" w:rsidP="001E048F">
            <w:pPr>
              <w:pStyle w:val="TAH"/>
              <w:keepNext w:val="0"/>
              <w:keepLines w:val="0"/>
            </w:pPr>
            <w:r w:rsidRPr="00CE45AC">
              <w:t>Technical term</w:t>
            </w:r>
          </w:p>
        </w:tc>
        <w:tc>
          <w:tcPr>
            <w:tcW w:w="3150" w:type="dxa"/>
          </w:tcPr>
          <w:p w14:paraId="622F80AE" w14:textId="77777777" w:rsidR="005B0DC1" w:rsidRPr="00CE45AC" w:rsidRDefault="005B0DC1" w:rsidP="001E048F">
            <w:pPr>
              <w:pStyle w:val="TAH"/>
              <w:keepNext w:val="0"/>
              <w:keepLines w:val="0"/>
            </w:pPr>
            <w:r w:rsidRPr="00CE45AC">
              <w:t>Functional description</w:t>
            </w:r>
          </w:p>
        </w:tc>
        <w:tc>
          <w:tcPr>
            <w:tcW w:w="1909" w:type="dxa"/>
          </w:tcPr>
          <w:p w14:paraId="53688660" w14:textId="77777777" w:rsidR="005B0DC1" w:rsidRPr="00CE45AC" w:rsidRDefault="005B0DC1" w:rsidP="001E048F">
            <w:pPr>
              <w:pStyle w:val="TAH"/>
              <w:keepNext w:val="0"/>
              <w:keepLines w:val="0"/>
              <w:rPr>
                <w:rFonts w:cs="Arial"/>
                <w:szCs w:val="18"/>
              </w:rPr>
            </w:pPr>
            <w:r>
              <w:rPr>
                <w:rFonts w:cs="Arial"/>
                <w:szCs w:val="18"/>
              </w:rPr>
              <w:t>Bulgarian</w:t>
            </w:r>
          </w:p>
        </w:tc>
        <w:tc>
          <w:tcPr>
            <w:tcW w:w="1909" w:type="dxa"/>
          </w:tcPr>
          <w:p w14:paraId="6BF7F1AE" w14:textId="77777777" w:rsidR="005B0DC1" w:rsidRPr="00CE45AC" w:rsidRDefault="005B0DC1" w:rsidP="001E048F">
            <w:pPr>
              <w:pStyle w:val="TAH"/>
              <w:keepNext w:val="0"/>
              <w:keepLines w:val="0"/>
            </w:pPr>
            <w:r>
              <w:t>Croatian</w:t>
            </w:r>
          </w:p>
        </w:tc>
        <w:tc>
          <w:tcPr>
            <w:tcW w:w="1909" w:type="dxa"/>
          </w:tcPr>
          <w:p w14:paraId="21FF9421" w14:textId="77777777" w:rsidR="005B0DC1" w:rsidRPr="00CE45AC" w:rsidRDefault="005B0DC1" w:rsidP="001E048F">
            <w:pPr>
              <w:pStyle w:val="TAH"/>
              <w:keepNext w:val="0"/>
              <w:keepLines w:val="0"/>
            </w:pPr>
            <w:r>
              <w:t>Czech</w:t>
            </w:r>
          </w:p>
        </w:tc>
        <w:tc>
          <w:tcPr>
            <w:tcW w:w="1909" w:type="dxa"/>
          </w:tcPr>
          <w:p w14:paraId="64E26976" w14:textId="77777777" w:rsidR="005B0DC1" w:rsidRPr="00CE45AC" w:rsidRDefault="005B0DC1" w:rsidP="001E048F">
            <w:pPr>
              <w:pStyle w:val="TAH"/>
              <w:keepNext w:val="0"/>
              <w:keepLines w:val="0"/>
              <w:rPr>
                <w:rFonts w:cs="Arial"/>
                <w:szCs w:val="18"/>
              </w:rPr>
            </w:pPr>
            <w:r>
              <w:rPr>
                <w:rFonts w:cs="Arial"/>
                <w:szCs w:val="18"/>
              </w:rPr>
              <w:t>Danish</w:t>
            </w:r>
          </w:p>
        </w:tc>
        <w:tc>
          <w:tcPr>
            <w:tcW w:w="1518" w:type="dxa"/>
          </w:tcPr>
          <w:p w14:paraId="5CF4CBE7" w14:textId="77777777" w:rsidR="005B0DC1" w:rsidRPr="00CE45AC" w:rsidRDefault="005B0DC1" w:rsidP="001E048F">
            <w:pPr>
              <w:pStyle w:val="TAH"/>
              <w:keepNext w:val="0"/>
              <w:keepLines w:val="0"/>
            </w:pPr>
            <w:r w:rsidRPr="00CE45AC">
              <w:t>Comment</w:t>
            </w:r>
          </w:p>
        </w:tc>
      </w:tr>
      <w:tr w:rsidR="005B0DC1" w:rsidRPr="00CE45AC" w14:paraId="00D22DDE" w14:textId="77777777" w:rsidTr="001E048F">
        <w:trPr>
          <w:jc w:val="center"/>
        </w:trPr>
        <w:tc>
          <w:tcPr>
            <w:tcW w:w="677" w:type="dxa"/>
          </w:tcPr>
          <w:p w14:paraId="321342ED" w14:textId="5546E9EE" w:rsidR="005B0DC1" w:rsidRPr="00CE45AC" w:rsidRDefault="005B0DC1" w:rsidP="005B0DC1">
            <w:pPr>
              <w:pStyle w:val="TAC"/>
              <w:keepNext w:val="0"/>
              <w:keepLines w:val="0"/>
              <w:widowControl w:val="0"/>
              <w:rPr>
                <w:rFonts w:cs="Arial"/>
                <w:szCs w:val="18"/>
              </w:rPr>
            </w:pPr>
            <w:r w:rsidRPr="00CE45AC">
              <w:t>SA.</w:t>
            </w:r>
            <w:r>
              <w:t>25</w:t>
            </w:r>
            <w:r w:rsidRPr="00CE45AC">
              <w:rPr>
                <w:rFonts w:cs="Arial"/>
                <w:szCs w:val="18"/>
              </w:rPr>
              <w:t xml:space="preserve"> </w:t>
            </w:r>
          </w:p>
        </w:tc>
        <w:tc>
          <w:tcPr>
            <w:tcW w:w="1236" w:type="dxa"/>
          </w:tcPr>
          <w:p w14:paraId="27FB49DA" w14:textId="57668519" w:rsidR="005B0DC1" w:rsidRPr="00CE45AC" w:rsidRDefault="005B0DC1" w:rsidP="005B0DC1">
            <w:pPr>
              <w:pStyle w:val="TAL"/>
              <w:keepNext w:val="0"/>
              <w:keepLines w:val="0"/>
              <w:widowControl w:val="0"/>
              <w:rPr>
                <w:sz w:val="24"/>
                <w:lang w:eastAsia="de-DE"/>
              </w:rPr>
            </w:pPr>
            <w:r w:rsidRPr="00CE45AC">
              <w:t>add location</w:t>
            </w:r>
          </w:p>
        </w:tc>
        <w:tc>
          <w:tcPr>
            <w:tcW w:w="3150" w:type="dxa"/>
          </w:tcPr>
          <w:p w14:paraId="6E4CFC2C" w14:textId="7214ED4A" w:rsidR="005B0DC1" w:rsidRPr="00CE45AC" w:rsidRDefault="005B0DC1" w:rsidP="005B0DC1">
            <w:pPr>
              <w:pStyle w:val="TAL"/>
              <w:keepNext w:val="0"/>
              <w:keepLines w:val="0"/>
              <w:widowControl w:val="0"/>
            </w:pPr>
            <w:r w:rsidRPr="00CE45AC">
              <w:t>Add location information (geotag) to media content on the mobile ICT device</w:t>
            </w:r>
          </w:p>
        </w:tc>
        <w:tc>
          <w:tcPr>
            <w:tcW w:w="1909" w:type="dxa"/>
          </w:tcPr>
          <w:p w14:paraId="1A7304DF" w14:textId="77777777" w:rsidR="005B0DC1" w:rsidRPr="00CE45AC" w:rsidRDefault="005B0DC1" w:rsidP="005B0DC1">
            <w:pPr>
              <w:pStyle w:val="TAL"/>
              <w:keepNext w:val="0"/>
              <w:keepLines w:val="0"/>
              <w:widowControl w:val="0"/>
              <w:rPr>
                <w:sz w:val="24"/>
                <w:lang w:eastAsia="de-DE"/>
              </w:rPr>
            </w:pPr>
          </w:p>
        </w:tc>
        <w:tc>
          <w:tcPr>
            <w:tcW w:w="1909" w:type="dxa"/>
          </w:tcPr>
          <w:p w14:paraId="498E8D3E" w14:textId="77777777" w:rsidR="005B0DC1" w:rsidRPr="00CE45AC" w:rsidRDefault="005B0DC1" w:rsidP="005B0DC1">
            <w:pPr>
              <w:pStyle w:val="TAL"/>
              <w:keepNext w:val="0"/>
              <w:keepLines w:val="0"/>
              <w:widowControl w:val="0"/>
            </w:pPr>
          </w:p>
        </w:tc>
        <w:tc>
          <w:tcPr>
            <w:tcW w:w="1909" w:type="dxa"/>
          </w:tcPr>
          <w:p w14:paraId="7CCD6022" w14:textId="77777777" w:rsidR="005B0DC1" w:rsidRPr="00CE45AC" w:rsidRDefault="005B0DC1" w:rsidP="005B0DC1">
            <w:pPr>
              <w:pStyle w:val="TAL"/>
              <w:keepNext w:val="0"/>
              <w:keepLines w:val="0"/>
              <w:widowControl w:val="0"/>
            </w:pPr>
          </w:p>
        </w:tc>
        <w:tc>
          <w:tcPr>
            <w:tcW w:w="1909" w:type="dxa"/>
            <w:shd w:val="clear" w:color="auto" w:fill="auto"/>
          </w:tcPr>
          <w:p w14:paraId="6DEDE5AB" w14:textId="77777777" w:rsidR="005B0DC1" w:rsidRPr="00CE45AC" w:rsidRDefault="005B0DC1" w:rsidP="005B0DC1">
            <w:pPr>
              <w:pStyle w:val="TAL"/>
              <w:keepNext w:val="0"/>
              <w:keepLines w:val="0"/>
              <w:widowControl w:val="0"/>
            </w:pPr>
          </w:p>
        </w:tc>
        <w:tc>
          <w:tcPr>
            <w:tcW w:w="1518" w:type="dxa"/>
          </w:tcPr>
          <w:p w14:paraId="5A90D1EC" w14:textId="77777777" w:rsidR="005B0DC1" w:rsidRPr="00CE45AC" w:rsidRDefault="005B0DC1" w:rsidP="005B0DC1">
            <w:pPr>
              <w:pStyle w:val="TAL"/>
              <w:keepNext w:val="0"/>
              <w:keepLines w:val="0"/>
              <w:widowControl w:val="0"/>
              <w:rPr>
                <w:rFonts w:cs="Arial"/>
                <w:szCs w:val="18"/>
              </w:rPr>
            </w:pPr>
          </w:p>
        </w:tc>
      </w:tr>
      <w:tr w:rsidR="005B0DC1" w:rsidRPr="00CE45AC" w14:paraId="7893AFDF" w14:textId="77777777" w:rsidTr="001E048F">
        <w:trPr>
          <w:jc w:val="center"/>
        </w:trPr>
        <w:tc>
          <w:tcPr>
            <w:tcW w:w="677" w:type="dxa"/>
          </w:tcPr>
          <w:p w14:paraId="1A365D0A" w14:textId="5F17685C" w:rsidR="005B0DC1" w:rsidRPr="00CE45AC" w:rsidRDefault="005B0DC1" w:rsidP="005B0DC1">
            <w:pPr>
              <w:pStyle w:val="TAC"/>
              <w:keepNext w:val="0"/>
              <w:keepLines w:val="0"/>
              <w:widowControl w:val="0"/>
              <w:rPr>
                <w:rFonts w:cs="Arial"/>
                <w:szCs w:val="18"/>
              </w:rPr>
            </w:pPr>
            <w:r w:rsidRPr="00CE45AC">
              <w:lastRenderedPageBreak/>
              <w:t>SA.</w:t>
            </w:r>
            <w:r>
              <w:t>26</w:t>
            </w:r>
            <w:r w:rsidRPr="00CE45AC">
              <w:rPr>
                <w:rFonts w:cs="Arial"/>
                <w:szCs w:val="18"/>
              </w:rPr>
              <w:t xml:space="preserve"> </w:t>
            </w:r>
          </w:p>
        </w:tc>
        <w:tc>
          <w:tcPr>
            <w:tcW w:w="1236" w:type="dxa"/>
          </w:tcPr>
          <w:p w14:paraId="329C15BD" w14:textId="747A3457" w:rsidR="005B0DC1" w:rsidRPr="00CE45AC" w:rsidRDefault="005B0DC1" w:rsidP="005B0DC1">
            <w:pPr>
              <w:pStyle w:val="TAL"/>
              <w:keepNext w:val="0"/>
              <w:keepLines w:val="0"/>
              <w:widowControl w:val="0"/>
            </w:pPr>
            <w:r w:rsidRPr="00CE45AC">
              <w:t>add to favourites</w:t>
            </w:r>
          </w:p>
        </w:tc>
        <w:tc>
          <w:tcPr>
            <w:tcW w:w="3150" w:type="dxa"/>
          </w:tcPr>
          <w:p w14:paraId="28FAAF1E" w14:textId="488D5889" w:rsidR="005B0DC1" w:rsidRPr="00CE45AC" w:rsidRDefault="005B0DC1" w:rsidP="005B0DC1">
            <w:pPr>
              <w:pStyle w:val="TAL"/>
              <w:keepNext w:val="0"/>
              <w:keepLines w:val="0"/>
              <w:widowControl w:val="0"/>
            </w:pPr>
            <w:r w:rsidRPr="00CE45AC">
              <w:t>A feature allowing the user to add an item to a list of favourite items, using a mobile device</w:t>
            </w:r>
          </w:p>
        </w:tc>
        <w:tc>
          <w:tcPr>
            <w:tcW w:w="1909" w:type="dxa"/>
          </w:tcPr>
          <w:p w14:paraId="341CDD9D" w14:textId="77777777" w:rsidR="005B0DC1" w:rsidRPr="00CE45AC" w:rsidRDefault="005B0DC1" w:rsidP="005B0DC1">
            <w:pPr>
              <w:pStyle w:val="TAL"/>
              <w:keepNext w:val="0"/>
              <w:keepLines w:val="0"/>
              <w:widowControl w:val="0"/>
            </w:pPr>
          </w:p>
        </w:tc>
        <w:tc>
          <w:tcPr>
            <w:tcW w:w="1909" w:type="dxa"/>
          </w:tcPr>
          <w:p w14:paraId="526EABB6" w14:textId="77777777" w:rsidR="005B0DC1" w:rsidRPr="00CE45AC" w:rsidRDefault="005B0DC1" w:rsidP="005B0DC1">
            <w:pPr>
              <w:pStyle w:val="TAL"/>
              <w:keepNext w:val="0"/>
              <w:keepLines w:val="0"/>
              <w:widowControl w:val="0"/>
            </w:pPr>
          </w:p>
        </w:tc>
        <w:tc>
          <w:tcPr>
            <w:tcW w:w="1909" w:type="dxa"/>
          </w:tcPr>
          <w:p w14:paraId="7ABE34E0" w14:textId="77777777" w:rsidR="005B0DC1" w:rsidRPr="00CE45AC" w:rsidRDefault="005B0DC1" w:rsidP="005B0DC1">
            <w:pPr>
              <w:pStyle w:val="TAL"/>
              <w:keepNext w:val="0"/>
              <w:keepLines w:val="0"/>
              <w:widowControl w:val="0"/>
            </w:pPr>
          </w:p>
        </w:tc>
        <w:tc>
          <w:tcPr>
            <w:tcW w:w="1909" w:type="dxa"/>
            <w:shd w:val="clear" w:color="auto" w:fill="auto"/>
          </w:tcPr>
          <w:p w14:paraId="6DFF701B" w14:textId="77777777" w:rsidR="005B0DC1" w:rsidRPr="00CE45AC" w:rsidRDefault="005B0DC1" w:rsidP="005B0DC1">
            <w:pPr>
              <w:pStyle w:val="TAL"/>
              <w:keepNext w:val="0"/>
              <w:keepLines w:val="0"/>
              <w:widowControl w:val="0"/>
            </w:pPr>
          </w:p>
        </w:tc>
        <w:tc>
          <w:tcPr>
            <w:tcW w:w="1518" w:type="dxa"/>
          </w:tcPr>
          <w:p w14:paraId="7B7CAA06" w14:textId="77777777" w:rsidR="005B0DC1" w:rsidRPr="00CE45AC" w:rsidRDefault="005B0DC1" w:rsidP="005B0DC1">
            <w:pPr>
              <w:pStyle w:val="TAL"/>
              <w:keepNext w:val="0"/>
              <w:keepLines w:val="0"/>
              <w:widowControl w:val="0"/>
              <w:rPr>
                <w:rFonts w:cs="Arial"/>
                <w:szCs w:val="18"/>
              </w:rPr>
            </w:pPr>
          </w:p>
        </w:tc>
      </w:tr>
      <w:tr w:rsidR="005B0DC1" w:rsidRPr="00CE45AC" w14:paraId="77302EC9" w14:textId="77777777" w:rsidTr="001E048F">
        <w:trPr>
          <w:jc w:val="center"/>
        </w:trPr>
        <w:tc>
          <w:tcPr>
            <w:tcW w:w="677" w:type="dxa"/>
          </w:tcPr>
          <w:p w14:paraId="54CEFC6A" w14:textId="64AD9B0E" w:rsidR="005B0DC1" w:rsidRPr="00CE45AC" w:rsidRDefault="005B0DC1" w:rsidP="005B0DC1">
            <w:pPr>
              <w:pStyle w:val="TAC"/>
              <w:keepNext w:val="0"/>
              <w:keepLines w:val="0"/>
              <w:widowControl w:val="0"/>
              <w:rPr>
                <w:rFonts w:cs="Arial"/>
                <w:szCs w:val="18"/>
              </w:rPr>
            </w:pPr>
            <w:r w:rsidRPr="00CE45AC">
              <w:t>SA.</w:t>
            </w:r>
            <w:r>
              <w:t>27</w:t>
            </w:r>
            <w:r w:rsidRPr="00CE45AC">
              <w:rPr>
                <w:rFonts w:cs="Arial"/>
                <w:szCs w:val="18"/>
              </w:rPr>
              <w:t xml:space="preserve"> </w:t>
            </w:r>
          </w:p>
        </w:tc>
        <w:tc>
          <w:tcPr>
            <w:tcW w:w="1236" w:type="dxa"/>
          </w:tcPr>
          <w:p w14:paraId="23B658D5" w14:textId="08CB7EC9" w:rsidR="005B0DC1" w:rsidRPr="00CE45AC" w:rsidRDefault="005B0DC1" w:rsidP="005B0DC1">
            <w:pPr>
              <w:pStyle w:val="TAL"/>
              <w:keepNext w:val="0"/>
              <w:keepLines w:val="0"/>
              <w:widowControl w:val="0"/>
            </w:pPr>
            <w:r w:rsidRPr="00CE45AC">
              <w:t>appointment reminder</w:t>
            </w:r>
          </w:p>
        </w:tc>
        <w:tc>
          <w:tcPr>
            <w:tcW w:w="3150" w:type="dxa"/>
          </w:tcPr>
          <w:p w14:paraId="257AB38E" w14:textId="79869EBD" w:rsidR="005B0DC1" w:rsidRPr="00CE45AC" w:rsidRDefault="005B0DC1" w:rsidP="005B0DC1">
            <w:pPr>
              <w:pStyle w:val="TAL"/>
              <w:keepNext w:val="0"/>
              <w:keepLines w:val="0"/>
              <w:widowControl w:val="0"/>
            </w:pPr>
            <w:r w:rsidRPr="00CE45AC">
              <w:t>A text message received on a mobile ICT device, intended to remind the user about a forthcoming appointment</w:t>
            </w:r>
          </w:p>
        </w:tc>
        <w:tc>
          <w:tcPr>
            <w:tcW w:w="1909" w:type="dxa"/>
          </w:tcPr>
          <w:p w14:paraId="6F470FB2" w14:textId="77777777" w:rsidR="005B0DC1" w:rsidRPr="00CE45AC" w:rsidRDefault="005B0DC1" w:rsidP="005B0DC1">
            <w:pPr>
              <w:pStyle w:val="TAL"/>
              <w:keepNext w:val="0"/>
              <w:keepLines w:val="0"/>
              <w:widowControl w:val="0"/>
            </w:pPr>
          </w:p>
        </w:tc>
        <w:tc>
          <w:tcPr>
            <w:tcW w:w="1909" w:type="dxa"/>
          </w:tcPr>
          <w:p w14:paraId="143219F3" w14:textId="77777777" w:rsidR="005B0DC1" w:rsidRPr="00CE45AC" w:rsidRDefault="005B0DC1" w:rsidP="005B0DC1">
            <w:pPr>
              <w:pStyle w:val="TAL"/>
              <w:keepNext w:val="0"/>
              <w:keepLines w:val="0"/>
              <w:widowControl w:val="0"/>
            </w:pPr>
          </w:p>
        </w:tc>
        <w:tc>
          <w:tcPr>
            <w:tcW w:w="1909" w:type="dxa"/>
          </w:tcPr>
          <w:p w14:paraId="611A4389" w14:textId="77777777" w:rsidR="005B0DC1" w:rsidRPr="00CE45AC" w:rsidRDefault="005B0DC1" w:rsidP="005B0DC1">
            <w:pPr>
              <w:pStyle w:val="TAL"/>
              <w:keepNext w:val="0"/>
              <w:keepLines w:val="0"/>
              <w:widowControl w:val="0"/>
            </w:pPr>
          </w:p>
        </w:tc>
        <w:tc>
          <w:tcPr>
            <w:tcW w:w="1909" w:type="dxa"/>
            <w:shd w:val="clear" w:color="auto" w:fill="auto"/>
          </w:tcPr>
          <w:p w14:paraId="479DCAD1" w14:textId="77777777" w:rsidR="005B0DC1" w:rsidRPr="00CE45AC" w:rsidRDefault="005B0DC1" w:rsidP="005B0DC1">
            <w:pPr>
              <w:pStyle w:val="TAL"/>
              <w:keepNext w:val="0"/>
              <w:keepLines w:val="0"/>
              <w:widowControl w:val="0"/>
            </w:pPr>
          </w:p>
        </w:tc>
        <w:tc>
          <w:tcPr>
            <w:tcW w:w="1518" w:type="dxa"/>
          </w:tcPr>
          <w:p w14:paraId="0B7A8AEC" w14:textId="77777777" w:rsidR="005B0DC1" w:rsidRPr="00CE45AC" w:rsidRDefault="005B0DC1" w:rsidP="005B0DC1">
            <w:pPr>
              <w:pStyle w:val="TAL"/>
              <w:keepNext w:val="0"/>
              <w:keepLines w:val="0"/>
              <w:widowControl w:val="0"/>
              <w:rPr>
                <w:rFonts w:cs="Arial"/>
                <w:szCs w:val="18"/>
              </w:rPr>
            </w:pPr>
          </w:p>
        </w:tc>
      </w:tr>
      <w:tr w:rsidR="005B0DC1" w:rsidRPr="00CE45AC" w14:paraId="168F5CCF" w14:textId="77777777" w:rsidTr="001E048F">
        <w:trPr>
          <w:jc w:val="center"/>
        </w:trPr>
        <w:tc>
          <w:tcPr>
            <w:tcW w:w="677" w:type="dxa"/>
          </w:tcPr>
          <w:p w14:paraId="0E7FD7EC" w14:textId="492830CF" w:rsidR="005B0DC1" w:rsidRPr="00CE45AC" w:rsidRDefault="005B0DC1" w:rsidP="005B0DC1">
            <w:pPr>
              <w:pStyle w:val="TAC"/>
              <w:keepNext w:val="0"/>
              <w:keepLines w:val="0"/>
              <w:widowControl w:val="0"/>
            </w:pPr>
            <w:r w:rsidRPr="00CE45AC">
              <w:t>SA.</w:t>
            </w:r>
            <w:r>
              <w:t>28</w:t>
            </w:r>
            <w:r w:rsidRPr="00CE45AC">
              <w:rPr>
                <w:rFonts w:cs="Arial"/>
                <w:szCs w:val="18"/>
              </w:rPr>
              <w:t xml:space="preserve"> </w:t>
            </w:r>
          </w:p>
        </w:tc>
        <w:tc>
          <w:tcPr>
            <w:tcW w:w="1236" w:type="dxa"/>
          </w:tcPr>
          <w:p w14:paraId="598B38CC" w14:textId="66A6405E" w:rsidR="005B0DC1" w:rsidRPr="00CE45AC" w:rsidRDefault="005B0DC1" w:rsidP="005B0DC1">
            <w:pPr>
              <w:pStyle w:val="TAL"/>
              <w:keepNext w:val="0"/>
              <w:keepLines w:val="0"/>
              <w:widowControl w:val="0"/>
            </w:pPr>
            <w:r w:rsidRPr="00CE45AC">
              <w:t>attach</w:t>
            </w:r>
          </w:p>
        </w:tc>
        <w:tc>
          <w:tcPr>
            <w:tcW w:w="3150" w:type="dxa"/>
          </w:tcPr>
          <w:p w14:paraId="4D0ECF90" w14:textId="0AF59ACC" w:rsidR="005B0DC1" w:rsidRPr="00CE45AC" w:rsidRDefault="005B0DC1" w:rsidP="005B0DC1">
            <w:pPr>
              <w:pStyle w:val="TAL"/>
              <w:keepNext w:val="0"/>
              <w:keepLines w:val="0"/>
              <w:widowControl w:val="0"/>
            </w:pPr>
            <w:r w:rsidRPr="00CE45AC">
              <w:t>A command to attach one or several information elements to an email message being drafted on a mobile ICT device</w:t>
            </w:r>
          </w:p>
        </w:tc>
        <w:tc>
          <w:tcPr>
            <w:tcW w:w="1909" w:type="dxa"/>
          </w:tcPr>
          <w:p w14:paraId="4C3D9EE7" w14:textId="77777777" w:rsidR="005B0DC1" w:rsidRPr="00CE45AC" w:rsidRDefault="005B0DC1" w:rsidP="005B0DC1">
            <w:pPr>
              <w:pStyle w:val="TAL"/>
              <w:keepNext w:val="0"/>
              <w:keepLines w:val="0"/>
              <w:widowControl w:val="0"/>
            </w:pPr>
          </w:p>
        </w:tc>
        <w:tc>
          <w:tcPr>
            <w:tcW w:w="1909" w:type="dxa"/>
          </w:tcPr>
          <w:p w14:paraId="7305EAB7" w14:textId="77777777" w:rsidR="005B0DC1" w:rsidRPr="00CE45AC" w:rsidRDefault="005B0DC1" w:rsidP="005B0DC1">
            <w:pPr>
              <w:pStyle w:val="TAL"/>
              <w:keepNext w:val="0"/>
              <w:keepLines w:val="0"/>
              <w:widowControl w:val="0"/>
            </w:pPr>
          </w:p>
        </w:tc>
        <w:tc>
          <w:tcPr>
            <w:tcW w:w="1909" w:type="dxa"/>
          </w:tcPr>
          <w:p w14:paraId="450A76C6" w14:textId="77777777" w:rsidR="005B0DC1" w:rsidRPr="00CE45AC" w:rsidRDefault="005B0DC1" w:rsidP="005B0DC1">
            <w:pPr>
              <w:pStyle w:val="TAL"/>
              <w:keepNext w:val="0"/>
              <w:keepLines w:val="0"/>
              <w:widowControl w:val="0"/>
            </w:pPr>
          </w:p>
        </w:tc>
        <w:tc>
          <w:tcPr>
            <w:tcW w:w="1909" w:type="dxa"/>
            <w:shd w:val="clear" w:color="auto" w:fill="auto"/>
          </w:tcPr>
          <w:p w14:paraId="3D7B735B" w14:textId="77777777" w:rsidR="005B0DC1" w:rsidRPr="00CE45AC" w:rsidRDefault="005B0DC1" w:rsidP="005B0DC1">
            <w:pPr>
              <w:pStyle w:val="TAL"/>
              <w:keepNext w:val="0"/>
              <w:keepLines w:val="0"/>
              <w:widowControl w:val="0"/>
            </w:pPr>
          </w:p>
        </w:tc>
        <w:tc>
          <w:tcPr>
            <w:tcW w:w="1518" w:type="dxa"/>
          </w:tcPr>
          <w:p w14:paraId="44053357" w14:textId="77777777" w:rsidR="005B0DC1" w:rsidRPr="00CE45AC" w:rsidRDefault="005B0DC1" w:rsidP="005B0DC1">
            <w:pPr>
              <w:pStyle w:val="TAL"/>
              <w:keepNext w:val="0"/>
              <w:keepLines w:val="0"/>
              <w:widowControl w:val="0"/>
              <w:rPr>
                <w:rFonts w:cs="Arial"/>
                <w:szCs w:val="18"/>
              </w:rPr>
            </w:pPr>
          </w:p>
        </w:tc>
      </w:tr>
      <w:tr w:rsidR="005B0DC1" w:rsidRPr="00CE45AC" w14:paraId="257B9FD1" w14:textId="77777777" w:rsidTr="001E048F">
        <w:trPr>
          <w:jc w:val="center"/>
        </w:trPr>
        <w:tc>
          <w:tcPr>
            <w:tcW w:w="677" w:type="dxa"/>
          </w:tcPr>
          <w:p w14:paraId="14E840A0" w14:textId="3CCEC291" w:rsidR="005B0DC1" w:rsidRPr="00CE45AC" w:rsidRDefault="005B0DC1" w:rsidP="005B0DC1">
            <w:pPr>
              <w:pStyle w:val="TAC"/>
              <w:keepNext w:val="0"/>
              <w:keepLines w:val="0"/>
              <w:widowControl w:val="0"/>
            </w:pPr>
            <w:r w:rsidRPr="00CE45AC">
              <w:t>SA.</w:t>
            </w:r>
            <w:r>
              <w:t>29</w:t>
            </w:r>
            <w:r w:rsidRPr="00CE45AC">
              <w:rPr>
                <w:rFonts w:cs="Arial"/>
                <w:szCs w:val="18"/>
              </w:rPr>
              <w:t xml:space="preserve"> </w:t>
            </w:r>
          </w:p>
        </w:tc>
        <w:tc>
          <w:tcPr>
            <w:tcW w:w="1236" w:type="dxa"/>
          </w:tcPr>
          <w:p w14:paraId="2D040248" w14:textId="37DA2AEA" w:rsidR="005B0DC1" w:rsidRPr="00CE45AC" w:rsidRDefault="005B0DC1" w:rsidP="005B0DC1">
            <w:pPr>
              <w:pStyle w:val="TAL"/>
              <w:keepNext w:val="0"/>
              <w:keepLines w:val="0"/>
              <w:widowControl w:val="0"/>
            </w:pPr>
            <w:r w:rsidRPr="00CE45AC">
              <w:t>attachments</w:t>
            </w:r>
          </w:p>
        </w:tc>
        <w:tc>
          <w:tcPr>
            <w:tcW w:w="3150" w:type="dxa"/>
          </w:tcPr>
          <w:p w14:paraId="0DD85AED" w14:textId="57A18965" w:rsidR="005B0DC1" w:rsidRPr="00CE45AC" w:rsidRDefault="005B0DC1" w:rsidP="005B0DC1">
            <w:pPr>
              <w:pStyle w:val="TAL"/>
              <w:keepNext w:val="0"/>
              <w:keepLines w:val="0"/>
              <w:widowControl w:val="0"/>
            </w:pPr>
            <w:r w:rsidRPr="00CE45AC">
              <w:t>Information provided together with another media format in a mobile ICT device</w:t>
            </w:r>
          </w:p>
        </w:tc>
        <w:tc>
          <w:tcPr>
            <w:tcW w:w="1909" w:type="dxa"/>
          </w:tcPr>
          <w:p w14:paraId="4024F69C" w14:textId="77777777" w:rsidR="005B0DC1" w:rsidRPr="00CE45AC" w:rsidRDefault="005B0DC1" w:rsidP="005B0DC1">
            <w:pPr>
              <w:pStyle w:val="TAL"/>
              <w:keepNext w:val="0"/>
              <w:keepLines w:val="0"/>
              <w:widowControl w:val="0"/>
            </w:pPr>
          </w:p>
        </w:tc>
        <w:tc>
          <w:tcPr>
            <w:tcW w:w="1909" w:type="dxa"/>
          </w:tcPr>
          <w:p w14:paraId="6515A792" w14:textId="77777777" w:rsidR="005B0DC1" w:rsidRPr="00CE45AC" w:rsidRDefault="005B0DC1" w:rsidP="005B0DC1">
            <w:pPr>
              <w:pStyle w:val="TAL"/>
              <w:keepNext w:val="0"/>
              <w:keepLines w:val="0"/>
              <w:widowControl w:val="0"/>
            </w:pPr>
          </w:p>
        </w:tc>
        <w:tc>
          <w:tcPr>
            <w:tcW w:w="1909" w:type="dxa"/>
          </w:tcPr>
          <w:p w14:paraId="0ACA7145" w14:textId="77777777" w:rsidR="005B0DC1" w:rsidRPr="00CE45AC" w:rsidRDefault="005B0DC1" w:rsidP="005B0DC1">
            <w:pPr>
              <w:pStyle w:val="TAL"/>
              <w:keepNext w:val="0"/>
              <w:keepLines w:val="0"/>
              <w:widowControl w:val="0"/>
            </w:pPr>
          </w:p>
        </w:tc>
        <w:tc>
          <w:tcPr>
            <w:tcW w:w="1909" w:type="dxa"/>
            <w:shd w:val="clear" w:color="auto" w:fill="auto"/>
          </w:tcPr>
          <w:p w14:paraId="136826C1" w14:textId="77777777" w:rsidR="005B0DC1" w:rsidRPr="00CE45AC" w:rsidRDefault="005B0DC1" w:rsidP="005B0DC1">
            <w:pPr>
              <w:pStyle w:val="TAL"/>
              <w:keepNext w:val="0"/>
              <w:keepLines w:val="0"/>
              <w:widowControl w:val="0"/>
            </w:pPr>
          </w:p>
        </w:tc>
        <w:tc>
          <w:tcPr>
            <w:tcW w:w="1518" w:type="dxa"/>
          </w:tcPr>
          <w:p w14:paraId="1DA386EB" w14:textId="77777777" w:rsidR="005B0DC1" w:rsidRPr="00CE45AC" w:rsidRDefault="005B0DC1" w:rsidP="005B0DC1">
            <w:pPr>
              <w:pStyle w:val="TAL"/>
              <w:keepNext w:val="0"/>
              <w:keepLines w:val="0"/>
              <w:widowControl w:val="0"/>
              <w:rPr>
                <w:rFonts w:cs="Arial"/>
                <w:szCs w:val="18"/>
              </w:rPr>
            </w:pPr>
          </w:p>
        </w:tc>
      </w:tr>
      <w:tr w:rsidR="005B0DC1" w:rsidRPr="00CE45AC" w14:paraId="6A2516D8" w14:textId="77777777" w:rsidTr="001E048F">
        <w:trPr>
          <w:jc w:val="center"/>
        </w:trPr>
        <w:tc>
          <w:tcPr>
            <w:tcW w:w="677" w:type="dxa"/>
          </w:tcPr>
          <w:p w14:paraId="12AEE27B" w14:textId="62B02FF2" w:rsidR="005B0DC1" w:rsidRPr="00CE45AC" w:rsidRDefault="005B0DC1" w:rsidP="005B0DC1">
            <w:pPr>
              <w:pStyle w:val="TAC"/>
              <w:keepNext w:val="0"/>
              <w:keepLines w:val="0"/>
              <w:widowControl w:val="0"/>
            </w:pPr>
            <w:r w:rsidRPr="00CE45AC">
              <w:t>SA.</w:t>
            </w:r>
            <w:r>
              <w:t>30</w:t>
            </w:r>
            <w:r w:rsidRPr="00CE45AC">
              <w:rPr>
                <w:rFonts w:cs="Arial"/>
                <w:szCs w:val="18"/>
              </w:rPr>
              <w:t xml:space="preserve"> </w:t>
            </w:r>
          </w:p>
        </w:tc>
        <w:tc>
          <w:tcPr>
            <w:tcW w:w="1236" w:type="dxa"/>
          </w:tcPr>
          <w:p w14:paraId="5A333C15" w14:textId="6B6A7354" w:rsidR="005B0DC1" w:rsidRPr="00CE45AC" w:rsidRDefault="005B0DC1" w:rsidP="005B0DC1">
            <w:pPr>
              <w:pStyle w:val="TAL"/>
              <w:keepNext w:val="0"/>
              <w:keepLines w:val="0"/>
              <w:widowControl w:val="0"/>
            </w:pPr>
            <w:r w:rsidRPr="00CE45AC">
              <w:t>autoplay</w:t>
            </w:r>
          </w:p>
        </w:tc>
        <w:tc>
          <w:tcPr>
            <w:tcW w:w="3150" w:type="dxa"/>
          </w:tcPr>
          <w:p w14:paraId="7A94E2B1" w14:textId="76F19318" w:rsidR="005B0DC1" w:rsidRPr="00CE45AC" w:rsidRDefault="005B0DC1" w:rsidP="005B0DC1">
            <w:pPr>
              <w:pStyle w:val="TAL"/>
              <w:keepNext w:val="0"/>
              <w:keepLines w:val="0"/>
              <w:widowControl w:val="0"/>
            </w:pPr>
            <w:r w:rsidRPr="00CE45AC">
              <w:t>Initiate automatic play of chosen media content in the mobile ICT device</w:t>
            </w:r>
          </w:p>
        </w:tc>
        <w:tc>
          <w:tcPr>
            <w:tcW w:w="1909" w:type="dxa"/>
          </w:tcPr>
          <w:p w14:paraId="3CC9A42D" w14:textId="77777777" w:rsidR="005B0DC1" w:rsidRPr="00CE45AC" w:rsidRDefault="005B0DC1" w:rsidP="005B0DC1">
            <w:pPr>
              <w:pStyle w:val="TAL"/>
              <w:keepNext w:val="0"/>
              <w:keepLines w:val="0"/>
              <w:widowControl w:val="0"/>
            </w:pPr>
          </w:p>
        </w:tc>
        <w:tc>
          <w:tcPr>
            <w:tcW w:w="1909" w:type="dxa"/>
          </w:tcPr>
          <w:p w14:paraId="1EAC2033" w14:textId="77777777" w:rsidR="005B0DC1" w:rsidRPr="00CE45AC" w:rsidRDefault="005B0DC1" w:rsidP="005B0DC1">
            <w:pPr>
              <w:pStyle w:val="TAL"/>
              <w:keepNext w:val="0"/>
              <w:keepLines w:val="0"/>
              <w:widowControl w:val="0"/>
            </w:pPr>
          </w:p>
        </w:tc>
        <w:tc>
          <w:tcPr>
            <w:tcW w:w="1909" w:type="dxa"/>
          </w:tcPr>
          <w:p w14:paraId="4C5C13CD" w14:textId="77777777" w:rsidR="005B0DC1" w:rsidRPr="00CE45AC" w:rsidRDefault="005B0DC1" w:rsidP="005B0DC1">
            <w:pPr>
              <w:pStyle w:val="TAL"/>
              <w:keepNext w:val="0"/>
              <w:keepLines w:val="0"/>
              <w:widowControl w:val="0"/>
            </w:pPr>
          </w:p>
        </w:tc>
        <w:tc>
          <w:tcPr>
            <w:tcW w:w="1909" w:type="dxa"/>
            <w:shd w:val="clear" w:color="auto" w:fill="auto"/>
          </w:tcPr>
          <w:p w14:paraId="0370800F" w14:textId="77777777" w:rsidR="005B0DC1" w:rsidRPr="00CE45AC" w:rsidRDefault="005B0DC1" w:rsidP="005B0DC1">
            <w:pPr>
              <w:pStyle w:val="TAL"/>
              <w:keepNext w:val="0"/>
              <w:keepLines w:val="0"/>
              <w:widowControl w:val="0"/>
            </w:pPr>
          </w:p>
        </w:tc>
        <w:tc>
          <w:tcPr>
            <w:tcW w:w="1518" w:type="dxa"/>
          </w:tcPr>
          <w:p w14:paraId="0DED7819" w14:textId="77777777" w:rsidR="005B0DC1" w:rsidRPr="00CE45AC" w:rsidRDefault="005B0DC1" w:rsidP="005B0DC1">
            <w:pPr>
              <w:pStyle w:val="TAL"/>
              <w:keepNext w:val="0"/>
              <w:keepLines w:val="0"/>
              <w:widowControl w:val="0"/>
              <w:rPr>
                <w:rFonts w:cs="Arial"/>
                <w:szCs w:val="18"/>
              </w:rPr>
            </w:pPr>
          </w:p>
        </w:tc>
      </w:tr>
      <w:tr w:rsidR="005B0DC1" w:rsidRPr="00CE45AC" w14:paraId="364BC29D" w14:textId="77777777" w:rsidTr="001E048F">
        <w:trPr>
          <w:jc w:val="center"/>
        </w:trPr>
        <w:tc>
          <w:tcPr>
            <w:tcW w:w="677" w:type="dxa"/>
          </w:tcPr>
          <w:p w14:paraId="2BEA4C6A" w14:textId="4D183F3A" w:rsidR="005B0DC1" w:rsidRPr="00CE45AC" w:rsidRDefault="005B0DC1" w:rsidP="005B0DC1">
            <w:pPr>
              <w:pStyle w:val="TAC"/>
              <w:keepNext w:val="0"/>
              <w:keepLines w:val="0"/>
              <w:widowControl w:val="0"/>
            </w:pPr>
            <w:r w:rsidRPr="00CE45AC">
              <w:t>SA.</w:t>
            </w:r>
            <w:r>
              <w:t>31</w:t>
            </w:r>
            <w:r w:rsidRPr="00CE45AC">
              <w:rPr>
                <w:rFonts w:cs="Arial"/>
                <w:szCs w:val="18"/>
              </w:rPr>
              <w:t xml:space="preserve"> </w:t>
            </w:r>
          </w:p>
        </w:tc>
        <w:tc>
          <w:tcPr>
            <w:tcW w:w="1236" w:type="dxa"/>
          </w:tcPr>
          <w:p w14:paraId="56824038" w14:textId="15FC9EF2" w:rsidR="005B0DC1" w:rsidRPr="00CE45AC" w:rsidRDefault="005B0DC1" w:rsidP="005B0DC1">
            <w:pPr>
              <w:pStyle w:val="TAL"/>
              <w:keepNext w:val="0"/>
              <w:keepLines w:val="0"/>
              <w:widowControl w:val="0"/>
            </w:pPr>
            <w:r w:rsidRPr="00CE45AC">
              <w:t>call for assistance pressing a single key or button</w:t>
            </w:r>
          </w:p>
        </w:tc>
        <w:tc>
          <w:tcPr>
            <w:tcW w:w="3150" w:type="dxa"/>
          </w:tcPr>
          <w:p w14:paraId="5DE689A5" w14:textId="68E09C3A" w:rsidR="005B0DC1" w:rsidRPr="00CE45AC" w:rsidRDefault="005B0DC1" w:rsidP="005B0DC1">
            <w:pPr>
              <w:pStyle w:val="TAL"/>
              <w:keepNext w:val="0"/>
              <w:keepLines w:val="0"/>
              <w:widowControl w:val="0"/>
            </w:pPr>
            <w:r w:rsidRPr="00CE45AC">
              <w:t>Request for personal assistance (personal carer alarm button - known as "Trygghetslarm" in the Nordic countries</w:t>
            </w:r>
          </w:p>
        </w:tc>
        <w:tc>
          <w:tcPr>
            <w:tcW w:w="1909" w:type="dxa"/>
          </w:tcPr>
          <w:p w14:paraId="703B6EF5" w14:textId="77777777" w:rsidR="005B0DC1" w:rsidRPr="00CE45AC" w:rsidRDefault="005B0DC1" w:rsidP="005B0DC1">
            <w:pPr>
              <w:pStyle w:val="TAL"/>
              <w:keepNext w:val="0"/>
              <w:keepLines w:val="0"/>
              <w:widowControl w:val="0"/>
            </w:pPr>
          </w:p>
        </w:tc>
        <w:tc>
          <w:tcPr>
            <w:tcW w:w="1909" w:type="dxa"/>
          </w:tcPr>
          <w:p w14:paraId="331C9C0C" w14:textId="77777777" w:rsidR="005B0DC1" w:rsidRPr="00CE45AC" w:rsidRDefault="005B0DC1" w:rsidP="005B0DC1">
            <w:pPr>
              <w:pStyle w:val="TAL"/>
              <w:keepNext w:val="0"/>
              <w:keepLines w:val="0"/>
              <w:widowControl w:val="0"/>
            </w:pPr>
          </w:p>
        </w:tc>
        <w:tc>
          <w:tcPr>
            <w:tcW w:w="1909" w:type="dxa"/>
          </w:tcPr>
          <w:p w14:paraId="6B9B59B0" w14:textId="77777777" w:rsidR="005B0DC1" w:rsidRPr="00CE45AC" w:rsidRDefault="005B0DC1" w:rsidP="005B0DC1">
            <w:pPr>
              <w:pStyle w:val="TAL"/>
              <w:keepNext w:val="0"/>
              <w:keepLines w:val="0"/>
              <w:widowControl w:val="0"/>
            </w:pPr>
          </w:p>
        </w:tc>
        <w:tc>
          <w:tcPr>
            <w:tcW w:w="1909" w:type="dxa"/>
            <w:shd w:val="clear" w:color="auto" w:fill="auto"/>
          </w:tcPr>
          <w:p w14:paraId="41CCB344" w14:textId="77777777" w:rsidR="005B0DC1" w:rsidRPr="00CE45AC" w:rsidRDefault="005B0DC1" w:rsidP="005B0DC1">
            <w:pPr>
              <w:pStyle w:val="TAL"/>
              <w:keepNext w:val="0"/>
              <w:keepLines w:val="0"/>
              <w:widowControl w:val="0"/>
            </w:pPr>
          </w:p>
        </w:tc>
        <w:tc>
          <w:tcPr>
            <w:tcW w:w="1518" w:type="dxa"/>
          </w:tcPr>
          <w:p w14:paraId="65061B22" w14:textId="77777777" w:rsidR="005B0DC1" w:rsidRPr="00CE45AC" w:rsidRDefault="005B0DC1" w:rsidP="005B0DC1">
            <w:pPr>
              <w:pStyle w:val="TAL"/>
              <w:keepNext w:val="0"/>
              <w:keepLines w:val="0"/>
              <w:widowControl w:val="0"/>
              <w:rPr>
                <w:rFonts w:cs="Arial"/>
                <w:szCs w:val="18"/>
              </w:rPr>
            </w:pPr>
          </w:p>
        </w:tc>
      </w:tr>
      <w:tr w:rsidR="005B0DC1" w:rsidRPr="00CE45AC" w14:paraId="6FFBEEA2" w14:textId="77777777" w:rsidTr="001E048F">
        <w:trPr>
          <w:jc w:val="center"/>
        </w:trPr>
        <w:tc>
          <w:tcPr>
            <w:tcW w:w="677" w:type="dxa"/>
          </w:tcPr>
          <w:p w14:paraId="1375E405" w14:textId="38580887" w:rsidR="005B0DC1" w:rsidRPr="00CE45AC" w:rsidRDefault="005B0DC1" w:rsidP="005B0DC1">
            <w:pPr>
              <w:pStyle w:val="TAC"/>
              <w:keepNext w:val="0"/>
              <w:keepLines w:val="0"/>
              <w:widowControl w:val="0"/>
            </w:pPr>
            <w:r w:rsidRPr="00CE45AC">
              <w:t>SA.</w:t>
            </w:r>
            <w:r>
              <w:t>32</w:t>
            </w:r>
            <w:r w:rsidRPr="00CE45AC">
              <w:rPr>
                <w:rFonts w:cs="Arial"/>
                <w:szCs w:val="18"/>
              </w:rPr>
              <w:t xml:space="preserve"> </w:t>
            </w:r>
          </w:p>
        </w:tc>
        <w:tc>
          <w:tcPr>
            <w:tcW w:w="1236" w:type="dxa"/>
          </w:tcPr>
          <w:p w14:paraId="2CB94545" w14:textId="1011F438" w:rsidR="005B0DC1" w:rsidRPr="00CE45AC" w:rsidRDefault="005B0DC1" w:rsidP="005B0DC1">
            <w:pPr>
              <w:pStyle w:val="TAL"/>
              <w:keepNext w:val="0"/>
              <w:keepLines w:val="0"/>
              <w:widowControl w:val="0"/>
            </w:pPr>
            <w:r w:rsidRPr="00CE45AC">
              <w:t>check time</w:t>
            </w:r>
          </w:p>
        </w:tc>
        <w:tc>
          <w:tcPr>
            <w:tcW w:w="3150" w:type="dxa"/>
          </w:tcPr>
          <w:p w14:paraId="5AA33D69" w14:textId="002885B2" w:rsidR="005B0DC1" w:rsidRPr="00CE45AC" w:rsidRDefault="005B0DC1" w:rsidP="005B0DC1">
            <w:pPr>
              <w:pStyle w:val="TAL"/>
              <w:keepNext w:val="0"/>
              <w:keepLines w:val="0"/>
              <w:widowControl w:val="0"/>
            </w:pPr>
            <w:r w:rsidRPr="00CE45AC">
              <w:t>Retrieve and access the actual time in a mobile ICT device</w:t>
            </w:r>
          </w:p>
        </w:tc>
        <w:tc>
          <w:tcPr>
            <w:tcW w:w="1909" w:type="dxa"/>
          </w:tcPr>
          <w:p w14:paraId="4377BAB6" w14:textId="77777777" w:rsidR="005B0DC1" w:rsidRPr="00CE45AC" w:rsidRDefault="005B0DC1" w:rsidP="005B0DC1">
            <w:pPr>
              <w:pStyle w:val="TAL"/>
              <w:keepNext w:val="0"/>
              <w:keepLines w:val="0"/>
              <w:widowControl w:val="0"/>
            </w:pPr>
          </w:p>
        </w:tc>
        <w:tc>
          <w:tcPr>
            <w:tcW w:w="1909" w:type="dxa"/>
          </w:tcPr>
          <w:p w14:paraId="6342C297" w14:textId="77777777" w:rsidR="005B0DC1" w:rsidRPr="00CE45AC" w:rsidRDefault="005B0DC1" w:rsidP="005B0DC1">
            <w:pPr>
              <w:pStyle w:val="TAL"/>
              <w:keepNext w:val="0"/>
              <w:keepLines w:val="0"/>
              <w:widowControl w:val="0"/>
            </w:pPr>
          </w:p>
        </w:tc>
        <w:tc>
          <w:tcPr>
            <w:tcW w:w="1909" w:type="dxa"/>
          </w:tcPr>
          <w:p w14:paraId="132FF8F8" w14:textId="77777777" w:rsidR="005B0DC1" w:rsidRPr="00CE45AC" w:rsidRDefault="005B0DC1" w:rsidP="005B0DC1">
            <w:pPr>
              <w:pStyle w:val="TAL"/>
              <w:keepNext w:val="0"/>
              <w:keepLines w:val="0"/>
              <w:widowControl w:val="0"/>
            </w:pPr>
          </w:p>
        </w:tc>
        <w:tc>
          <w:tcPr>
            <w:tcW w:w="1909" w:type="dxa"/>
            <w:shd w:val="clear" w:color="auto" w:fill="auto"/>
          </w:tcPr>
          <w:p w14:paraId="326EFAF7" w14:textId="77777777" w:rsidR="005B0DC1" w:rsidRPr="00CE45AC" w:rsidRDefault="005B0DC1" w:rsidP="005B0DC1">
            <w:pPr>
              <w:pStyle w:val="TAL"/>
              <w:keepNext w:val="0"/>
              <w:keepLines w:val="0"/>
              <w:widowControl w:val="0"/>
            </w:pPr>
          </w:p>
        </w:tc>
        <w:tc>
          <w:tcPr>
            <w:tcW w:w="1518" w:type="dxa"/>
          </w:tcPr>
          <w:p w14:paraId="669EAA66" w14:textId="77777777" w:rsidR="005B0DC1" w:rsidRPr="00CE45AC" w:rsidRDefault="005B0DC1" w:rsidP="005B0DC1">
            <w:pPr>
              <w:pStyle w:val="TAL"/>
              <w:keepNext w:val="0"/>
              <w:keepLines w:val="0"/>
              <w:widowControl w:val="0"/>
              <w:rPr>
                <w:rFonts w:cs="Arial"/>
                <w:szCs w:val="18"/>
              </w:rPr>
            </w:pPr>
          </w:p>
        </w:tc>
      </w:tr>
      <w:tr w:rsidR="005B0DC1" w:rsidRPr="00CE45AC" w14:paraId="3478886C" w14:textId="77777777" w:rsidTr="001E048F">
        <w:trPr>
          <w:jc w:val="center"/>
        </w:trPr>
        <w:tc>
          <w:tcPr>
            <w:tcW w:w="677" w:type="dxa"/>
          </w:tcPr>
          <w:p w14:paraId="2EFEA60D" w14:textId="1587A4EB" w:rsidR="005B0DC1" w:rsidRPr="00CE45AC" w:rsidRDefault="005B0DC1" w:rsidP="005B0DC1">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6" w:type="dxa"/>
          </w:tcPr>
          <w:p w14:paraId="7A351B75" w14:textId="01CAE6A7" w:rsidR="005B0DC1" w:rsidRPr="00CE45AC" w:rsidRDefault="005B0DC1" w:rsidP="005B0DC1">
            <w:pPr>
              <w:pStyle w:val="TAL"/>
              <w:keepNext w:val="0"/>
              <w:keepLines w:val="0"/>
              <w:widowControl w:val="0"/>
            </w:pPr>
            <w:r w:rsidRPr="002F2AA1">
              <w:rPr>
                <w:color w:val="FF0000"/>
              </w:rPr>
              <w:t>currency exchange</w:t>
            </w:r>
          </w:p>
        </w:tc>
        <w:tc>
          <w:tcPr>
            <w:tcW w:w="3150" w:type="dxa"/>
          </w:tcPr>
          <w:p w14:paraId="626B566E" w14:textId="5E8B301B" w:rsidR="005B0DC1" w:rsidRPr="00CE45AC" w:rsidRDefault="005B0DC1" w:rsidP="005B0DC1">
            <w:pPr>
              <w:pStyle w:val="TAL"/>
              <w:keepNext w:val="0"/>
              <w:keepLines w:val="0"/>
              <w:widowControl w:val="0"/>
            </w:pPr>
            <w:r w:rsidRPr="002F2AA1">
              <w:rPr>
                <w:color w:val="FF0000"/>
              </w:rPr>
              <w:t>Application providing exchange rates (and related information) between different currencies in a mobile ICT device</w:t>
            </w:r>
          </w:p>
        </w:tc>
        <w:tc>
          <w:tcPr>
            <w:tcW w:w="1909" w:type="dxa"/>
          </w:tcPr>
          <w:p w14:paraId="4ADFAEC6" w14:textId="77777777" w:rsidR="005B0DC1" w:rsidRPr="00CE45AC" w:rsidRDefault="005B0DC1" w:rsidP="005B0DC1">
            <w:pPr>
              <w:pStyle w:val="TAL"/>
              <w:keepNext w:val="0"/>
              <w:keepLines w:val="0"/>
              <w:widowControl w:val="0"/>
            </w:pPr>
          </w:p>
        </w:tc>
        <w:tc>
          <w:tcPr>
            <w:tcW w:w="1909" w:type="dxa"/>
          </w:tcPr>
          <w:p w14:paraId="0240C297" w14:textId="77777777" w:rsidR="005B0DC1" w:rsidRPr="00CE45AC" w:rsidRDefault="005B0DC1" w:rsidP="005B0DC1">
            <w:pPr>
              <w:pStyle w:val="TAL"/>
              <w:keepNext w:val="0"/>
              <w:keepLines w:val="0"/>
              <w:widowControl w:val="0"/>
            </w:pPr>
          </w:p>
        </w:tc>
        <w:tc>
          <w:tcPr>
            <w:tcW w:w="1909" w:type="dxa"/>
          </w:tcPr>
          <w:p w14:paraId="0975DA79" w14:textId="77777777" w:rsidR="005B0DC1" w:rsidRPr="00CE45AC" w:rsidRDefault="005B0DC1" w:rsidP="005B0DC1">
            <w:pPr>
              <w:pStyle w:val="TAL"/>
              <w:keepNext w:val="0"/>
              <w:keepLines w:val="0"/>
              <w:widowControl w:val="0"/>
            </w:pPr>
          </w:p>
        </w:tc>
        <w:tc>
          <w:tcPr>
            <w:tcW w:w="1909" w:type="dxa"/>
            <w:shd w:val="clear" w:color="auto" w:fill="auto"/>
          </w:tcPr>
          <w:p w14:paraId="094B0F9B" w14:textId="77777777" w:rsidR="005B0DC1" w:rsidRPr="00CE45AC" w:rsidRDefault="005B0DC1" w:rsidP="005B0DC1">
            <w:pPr>
              <w:pStyle w:val="TAL"/>
              <w:keepNext w:val="0"/>
              <w:keepLines w:val="0"/>
              <w:widowControl w:val="0"/>
            </w:pPr>
          </w:p>
        </w:tc>
        <w:tc>
          <w:tcPr>
            <w:tcW w:w="1518" w:type="dxa"/>
          </w:tcPr>
          <w:p w14:paraId="1FA267E5" w14:textId="77777777" w:rsidR="005B0DC1" w:rsidRPr="00CE45AC" w:rsidRDefault="005B0DC1" w:rsidP="005B0DC1">
            <w:pPr>
              <w:pStyle w:val="TAL"/>
              <w:keepNext w:val="0"/>
              <w:keepLines w:val="0"/>
              <w:widowControl w:val="0"/>
              <w:rPr>
                <w:rFonts w:cs="Arial"/>
                <w:szCs w:val="18"/>
              </w:rPr>
            </w:pPr>
          </w:p>
        </w:tc>
      </w:tr>
      <w:tr w:rsidR="005B0DC1" w:rsidRPr="00CE45AC" w14:paraId="28A70176" w14:textId="77777777" w:rsidTr="001E048F">
        <w:trPr>
          <w:jc w:val="center"/>
        </w:trPr>
        <w:tc>
          <w:tcPr>
            <w:tcW w:w="677" w:type="dxa"/>
          </w:tcPr>
          <w:p w14:paraId="0F166E14" w14:textId="44216362" w:rsidR="005B0DC1" w:rsidRPr="00CE45AC" w:rsidRDefault="005B0DC1" w:rsidP="005B0DC1">
            <w:pPr>
              <w:pStyle w:val="TAC"/>
              <w:keepNext w:val="0"/>
              <w:keepLines w:val="0"/>
              <w:widowControl w:val="0"/>
            </w:pPr>
            <w:r w:rsidRPr="00CE45AC">
              <w:t>SA.</w:t>
            </w:r>
            <w:r>
              <w:t>34</w:t>
            </w:r>
            <w:r w:rsidRPr="00CE45AC">
              <w:rPr>
                <w:rFonts w:cs="Arial"/>
                <w:szCs w:val="18"/>
              </w:rPr>
              <w:t xml:space="preserve"> </w:t>
            </w:r>
          </w:p>
        </w:tc>
        <w:tc>
          <w:tcPr>
            <w:tcW w:w="1236" w:type="dxa"/>
          </w:tcPr>
          <w:p w14:paraId="6A89BCBF" w14:textId="0E62E277" w:rsidR="005B0DC1" w:rsidRPr="00CE45AC" w:rsidRDefault="005B0DC1" w:rsidP="005B0DC1">
            <w:pPr>
              <w:pStyle w:val="TAL"/>
              <w:keepNext w:val="0"/>
              <w:keepLines w:val="0"/>
              <w:widowControl w:val="0"/>
            </w:pPr>
            <w:r w:rsidRPr="00CE45AC">
              <w:t>delete</w:t>
            </w:r>
          </w:p>
        </w:tc>
        <w:tc>
          <w:tcPr>
            <w:tcW w:w="3150" w:type="dxa"/>
          </w:tcPr>
          <w:p w14:paraId="411AD02A" w14:textId="67125541" w:rsidR="005B0DC1" w:rsidRPr="00CE45AC" w:rsidRDefault="005B0DC1" w:rsidP="005B0DC1">
            <w:pPr>
              <w:pStyle w:val="TAL"/>
              <w:keepNext w:val="0"/>
              <w:keepLines w:val="0"/>
              <w:widowControl w:val="0"/>
            </w:pPr>
            <w:r w:rsidRPr="00CE45AC">
              <w:t>A command to delete one or several marked email messages from an email account accessed through the mobile ICT device</w:t>
            </w:r>
          </w:p>
        </w:tc>
        <w:tc>
          <w:tcPr>
            <w:tcW w:w="1909" w:type="dxa"/>
          </w:tcPr>
          <w:p w14:paraId="3CB0C0DC" w14:textId="77777777" w:rsidR="005B0DC1" w:rsidRPr="00CE45AC" w:rsidRDefault="005B0DC1" w:rsidP="005B0DC1">
            <w:pPr>
              <w:pStyle w:val="TAL"/>
              <w:keepNext w:val="0"/>
              <w:keepLines w:val="0"/>
              <w:widowControl w:val="0"/>
            </w:pPr>
          </w:p>
        </w:tc>
        <w:tc>
          <w:tcPr>
            <w:tcW w:w="1909" w:type="dxa"/>
          </w:tcPr>
          <w:p w14:paraId="63E39D73" w14:textId="77777777" w:rsidR="005B0DC1" w:rsidRPr="00CE45AC" w:rsidRDefault="005B0DC1" w:rsidP="005B0DC1">
            <w:pPr>
              <w:pStyle w:val="TAL"/>
              <w:keepNext w:val="0"/>
              <w:keepLines w:val="0"/>
              <w:widowControl w:val="0"/>
            </w:pPr>
          </w:p>
        </w:tc>
        <w:tc>
          <w:tcPr>
            <w:tcW w:w="1909" w:type="dxa"/>
          </w:tcPr>
          <w:p w14:paraId="2E1C2357" w14:textId="77777777" w:rsidR="005B0DC1" w:rsidRPr="00CE45AC" w:rsidRDefault="005B0DC1" w:rsidP="005B0DC1">
            <w:pPr>
              <w:pStyle w:val="TAL"/>
              <w:keepNext w:val="0"/>
              <w:keepLines w:val="0"/>
              <w:widowControl w:val="0"/>
            </w:pPr>
          </w:p>
        </w:tc>
        <w:tc>
          <w:tcPr>
            <w:tcW w:w="1909" w:type="dxa"/>
            <w:shd w:val="clear" w:color="auto" w:fill="auto"/>
          </w:tcPr>
          <w:p w14:paraId="08847CED" w14:textId="77777777" w:rsidR="005B0DC1" w:rsidRPr="00CE45AC" w:rsidRDefault="005B0DC1" w:rsidP="005B0DC1">
            <w:pPr>
              <w:pStyle w:val="TAL"/>
              <w:keepNext w:val="0"/>
              <w:keepLines w:val="0"/>
              <w:widowControl w:val="0"/>
            </w:pPr>
          </w:p>
        </w:tc>
        <w:tc>
          <w:tcPr>
            <w:tcW w:w="1518" w:type="dxa"/>
          </w:tcPr>
          <w:p w14:paraId="5DB94C0A" w14:textId="77777777" w:rsidR="005B0DC1" w:rsidRPr="00CE45AC" w:rsidRDefault="005B0DC1" w:rsidP="005B0DC1">
            <w:pPr>
              <w:pStyle w:val="TAL"/>
              <w:keepNext w:val="0"/>
              <w:keepLines w:val="0"/>
              <w:widowControl w:val="0"/>
              <w:rPr>
                <w:rFonts w:cs="Arial"/>
                <w:szCs w:val="18"/>
              </w:rPr>
            </w:pPr>
          </w:p>
        </w:tc>
      </w:tr>
      <w:tr w:rsidR="005B0DC1" w:rsidRPr="00CE45AC" w14:paraId="18FD3EB8" w14:textId="77777777" w:rsidTr="001E048F">
        <w:trPr>
          <w:jc w:val="center"/>
        </w:trPr>
        <w:tc>
          <w:tcPr>
            <w:tcW w:w="677" w:type="dxa"/>
          </w:tcPr>
          <w:p w14:paraId="29EFDFF0" w14:textId="2EC318BB" w:rsidR="005B0DC1" w:rsidRPr="00CE45AC" w:rsidRDefault="005B0DC1" w:rsidP="005B0DC1">
            <w:pPr>
              <w:pStyle w:val="TAC"/>
              <w:keepNext w:val="0"/>
              <w:keepLines w:val="0"/>
              <w:widowControl w:val="0"/>
            </w:pPr>
            <w:r w:rsidRPr="00CE45AC">
              <w:t>SA.</w:t>
            </w:r>
            <w:r>
              <w:t>35</w:t>
            </w:r>
            <w:r w:rsidRPr="00CE45AC">
              <w:rPr>
                <w:rFonts w:cs="Arial"/>
                <w:szCs w:val="18"/>
              </w:rPr>
              <w:t xml:space="preserve"> </w:t>
            </w:r>
          </w:p>
        </w:tc>
        <w:tc>
          <w:tcPr>
            <w:tcW w:w="1236" w:type="dxa"/>
          </w:tcPr>
          <w:p w14:paraId="726ECC62" w14:textId="2E68A21E" w:rsidR="005B0DC1" w:rsidRPr="00CE45AC" w:rsidRDefault="005B0DC1" w:rsidP="005B0DC1">
            <w:pPr>
              <w:pStyle w:val="TAL"/>
              <w:keepNext w:val="0"/>
              <w:keepLines w:val="0"/>
              <w:widowControl w:val="0"/>
            </w:pPr>
            <w:r w:rsidRPr="00CE45AC">
              <w:t>download</w:t>
            </w:r>
          </w:p>
        </w:tc>
        <w:tc>
          <w:tcPr>
            <w:tcW w:w="3150" w:type="dxa"/>
          </w:tcPr>
          <w:p w14:paraId="1FA3AF69" w14:textId="0E3C5162" w:rsidR="005B0DC1" w:rsidRPr="00CE45AC" w:rsidRDefault="005B0DC1" w:rsidP="005B0DC1">
            <w:pPr>
              <w:pStyle w:val="TAL"/>
              <w:keepNext w:val="0"/>
              <w:keepLines w:val="0"/>
              <w:widowControl w:val="0"/>
            </w:pPr>
            <w:r w:rsidRPr="00CE45AC">
              <w:t>Retrieving media content from a remote location and storing it locally, even if temporarily, in the mobile ICT device</w:t>
            </w:r>
          </w:p>
        </w:tc>
        <w:tc>
          <w:tcPr>
            <w:tcW w:w="1909" w:type="dxa"/>
          </w:tcPr>
          <w:p w14:paraId="658D0085" w14:textId="77777777" w:rsidR="005B0DC1" w:rsidRPr="00CE45AC" w:rsidRDefault="005B0DC1" w:rsidP="005B0DC1">
            <w:pPr>
              <w:pStyle w:val="TAL"/>
              <w:keepNext w:val="0"/>
              <w:keepLines w:val="0"/>
              <w:widowControl w:val="0"/>
            </w:pPr>
          </w:p>
        </w:tc>
        <w:tc>
          <w:tcPr>
            <w:tcW w:w="1909" w:type="dxa"/>
          </w:tcPr>
          <w:p w14:paraId="6D59E30D" w14:textId="77777777" w:rsidR="005B0DC1" w:rsidRPr="00CE45AC" w:rsidRDefault="005B0DC1" w:rsidP="005B0DC1">
            <w:pPr>
              <w:pStyle w:val="TAL"/>
              <w:keepNext w:val="0"/>
              <w:keepLines w:val="0"/>
              <w:widowControl w:val="0"/>
            </w:pPr>
          </w:p>
        </w:tc>
        <w:tc>
          <w:tcPr>
            <w:tcW w:w="1909" w:type="dxa"/>
          </w:tcPr>
          <w:p w14:paraId="2C6869C7" w14:textId="77777777" w:rsidR="005B0DC1" w:rsidRPr="00CE45AC" w:rsidRDefault="005B0DC1" w:rsidP="005B0DC1">
            <w:pPr>
              <w:pStyle w:val="TAL"/>
              <w:keepNext w:val="0"/>
              <w:keepLines w:val="0"/>
              <w:widowControl w:val="0"/>
            </w:pPr>
          </w:p>
        </w:tc>
        <w:tc>
          <w:tcPr>
            <w:tcW w:w="1909" w:type="dxa"/>
            <w:shd w:val="clear" w:color="auto" w:fill="auto"/>
          </w:tcPr>
          <w:p w14:paraId="3CAEBB1B" w14:textId="77777777" w:rsidR="005B0DC1" w:rsidRPr="00CE45AC" w:rsidRDefault="005B0DC1" w:rsidP="005B0DC1">
            <w:pPr>
              <w:pStyle w:val="TAL"/>
              <w:keepNext w:val="0"/>
              <w:keepLines w:val="0"/>
              <w:widowControl w:val="0"/>
            </w:pPr>
          </w:p>
        </w:tc>
        <w:tc>
          <w:tcPr>
            <w:tcW w:w="1518" w:type="dxa"/>
          </w:tcPr>
          <w:p w14:paraId="164CBD0C" w14:textId="77777777" w:rsidR="005B0DC1" w:rsidRPr="00CE45AC" w:rsidRDefault="005B0DC1" w:rsidP="005B0DC1">
            <w:pPr>
              <w:pStyle w:val="TAL"/>
              <w:keepNext w:val="0"/>
              <w:keepLines w:val="0"/>
              <w:widowControl w:val="0"/>
              <w:rPr>
                <w:rFonts w:cs="Arial"/>
                <w:szCs w:val="18"/>
              </w:rPr>
            </w:pPr>
          </w:p>
        </w:tc>
      </w:tr>
      <w:tr w:rsidR="005B0DC1" w:rsidRPr="00CE45AC" w14:paraId="20618FFD" w14:textId="77777777" w:rsidTr="001E048F">
        <w:trPr>
          <w:jc w:val="center"/>
        </w:trPr>
        <w:tc>
          <w:tcPr>
            <w:tcW w:w="677" w:type="dxa"/>
          </w:tcPr>
          <w:p w14:paraId="465BC5A7" w14:textId="2972DA37" w:rsidR="005B0DC1" w:rsidRPr="00CE45AC" w:rsidRDefault="005B0DC1" w:rsidP="005B0DC1">
            <w:pPr>
              <w:pStyle w:val="TAC"/>
              <w:keepNext w:val="0"/>
              <w:keepLines w:val="0"/>
              <w:widowControl w:val="0"/>
            </w:pPr>
            <w:r w:rsidRPr="00CE45AC">
              <w:t>SA.</w:t>
            </w:r>
            <w:r>
              <w:t>36</w:t>
            </w:r>
            <w:r w:rsidRPr="00CE45AC">
              <w:rPr>
                <w:rFonts w:cs="Arial"/>
                <w:szCs w:val="18"/>
              </w:rPr>
              <w:t xml:space="preserve"> </w:t>
            </w:r>
          </w:p>
        </w:tc>
        <w:tc>
          <w:tcPr>
            <w:tcW w:w="1236" w:type="dxa"/>
          </w:tcPr>
          <w:p w14:paraId="49BA62F8" w14:textId="0BEF368A" w:rsidR="005B0DC1" w:rsidRPr="00CE45AC" w:rsidRDefault="005B0DC1" w:rsidP="005B0DC1">
            <w:pPr>
              <w:pStyle w:val="TAL"/>
              <w:keepNext w:val="0"/>
              <w:keepLines w:val="0"/>
              <w:widowControl w:val="0"/>
            </w:pPr>
            <w:r w:rsidRPr="00CE45AC">
              <w:t>downloads</w:t>
            </w:r>
          </w:p>
        </w:tc>
        <w:tc>
          <w:tcPr>
            <w:tcW w:w="3150" w:type="dxa"/>
          </w:tcPr>
          <w:p w14:paraId="0E73B2FE" w14:textId="2D8ADEA8" w:rsidR="005B0DC1" w:rsidRPr="00CE45AC" w:rsidRDefault="005B0DC1" w:rsidP="005B0DC1">
            <w:pPr>
              <w:pStyle w:val="TAL"/>
              <w:keepNext w:val="0"/>
              <w:keepLines w:val="0"/>
              <w:widowControl w:val="0"/>
            </w:pPr>
            <w:r w:rsidRPr="00CE45AC">
              <w:t>Refers to the files or other information stored in the local device as result of a successfully completed download action</w:t>
            </w:r>
          </w:p>
        </w:tc>
        <w:tc>
          <w:tcPr>
            <w:tcW w:w="1909" w:type="dxa"/>
          </w:tcPr>
          <w:p w14:paraId="07A66729" w14:textId="77777777" w:rsidR="005B0DC1" w:rsidRPr="00CE45AC" w:rsidRDefault="005B0DC1" w:rsidP="005B0DC1">
            <w:pPr>
              <w:pStyle w:val="TAL"/>
              <w:keepNext w:val="0"/>
              <w:keepLines w:val="0"/>
              <w:widowControl w:val="0"/>
            </w:pPr>
          </w:p>
        </w:tc>
        <w:tc>
          <w:tcPr>
            <w:tcW w:w="1909" w:type="dxa"/>
          </w:tcPr>
          <w:p w14:paraId="15D03BCE" w14:textId="77777777" w:rsidR="005B0DC1" w:rsidRPr="00CE45AC" w:rsidRDefault="005B0DC1" w:rsidP="005B0DC1">
            <w:pPr>
              <w:pStyle w:val="TAL"/>
              <w:keepNext w:val="0"/>
              <w:keepLines w:val="0"/>
              <w:widowControl w:val="0"/>
            </w:pPr>
          </w:p>
        </w:tc>
        <w:tc>
          <w:tcPr>
            <w:tcW w:w="1909" w:type="dxa"/>
          </w:tcPr>
          <w:p w14:paraId="7093123E" w14:textId="77777777" w:rsidR="005B0DC1" w:rsidRPr="00CE45AC" w:rsidRDefault="005B0DC1" w:rsidP="005B0DC1">
            <w:pPr>
              <w:pStyle w:val="TAL"/>
              <w:keepNext w:val="0"/>
              <w:keepLines w:val="0"/>
              <w:widowControl w:val="0"/>
            </w:pPr>
          </w:p>
        </w:tc>
        <w:tc>
          <w:tcPr>
            <w:tcW w:w="1909" w:type="dxa"/>
            <w:shd w:val="clear" w:color="auto" w:fill="auto"/>
          </w:tcPr>
          <w:p w14:paraId="552FCE81" w14:textId="77777777" w:rsidR="005B0DC1" w:rsidRPr="00CE45AC" w:rsidRDefault="005B0DC1" w:rsidP="005B0DC1">
            <w:pPr>
              <w:pStyle w:val="TAL"/>
              <w:keepNext w:val="0"/>
              <w:keepLines w:val="0"/>
              <w:widowControl w:val="0"/>
            </w:pPr>
          </w:p>
        </w:tc>
        <w:tc>
          <w:tcPr>
            <w:tcW w:w="1518" w:type="dxa"/>
          </w:tcPr>
          <w:p w14:paraId="26121FFA" w14:textId="77777777" w:rsidR="005B0DC1" w:rsidRPr="00CE45AC" w:rsidRDefault="005B0DC1" w:rsidP="005B0DC1">
            <w:pPr>
              <w:pStyle w:val="TAL"/>
              <w:keepNext w:val="0"/>
              <w:keepLines w:val="0"/>
              <w:widowControl w:val="0"/>
              <w:rPr>
                <w:rFonts w:cs="Arial"/>
                <w:szCs w:val="18"/>
              </w:rPr>
            </w:pPr>
          </w:p>
        </w:tc>
      </w:tr>
      <w:tr w:rsidR="005B0DC1" w:rsidRPr="00CE45AC" w14:paraId="60B9935C" w14:textId="77777777" w:rsidTr="001E048F">
        <w:trPr>
          <w:jc w:val="center"/>
        </w:trPr>
        <w:tc>
          <w:tcPr>
            <w:tcW w:w="677" w:type="dxa"/>
          </w:tcPr>
          <w:p w14:paraId="6318F8F9" w14:textId="4A572D07" w:rsidR="005B0DC1" w:rsidRPr="00CE45AC" w:rsidRDefault="005B0DC1" w:rsidP="005B0DC1">
            <w:pPr>
              <w:pStyle w:val="TAC"/>
              <w:keepNext w:val="0"/>
              <w:keepLines w:val="0"/>
              <w:widowControl w:val="0"/>
            </w:pPr>
            <w:r w:rsidRPr="00CE45AC">
              <w:t>SA.</w:t>
            </w:r>
            <w:r>
              <w:t>37</w:t>
            </w:r>
            <w:r w:rsidRPr="00CE45AC">
              <w:rPr>
                <w:rFonts w:cs="Arial"/>
                <w:szCs w:val="18"/>
              </w:rPr>
              <w:t xml:space="preserve"> </w:t>
            </w:r>
          </w:p>
        </w:tc>
        <w:tc>
          <w:tcPr>
            <w:tcW w:w="1236" w:type="dxa"/>
          </w:tcPr>
          <w:p w14:paraId="50145301" w14:textId="0D674202" w:rsidR="005B0DC1" w:rsidRPr="00CE45AC" w:rsidRDefault="005B0DC1" w:rsidP="005B0DC1">
            <w:pPr>
              <w:pStyle w:val="TAL"/>
              <w:keepNext w:val="0"/>
              <w:keepLines w:val="0"/>
              <w:widowControl w:val="0"/>
            </w:pPr>
            <w:r w:rsidRPr="00CE45AC">
              <w:t>enter phone number</w:t>
            </w:r>
          </w:p>
        </w:tc>
        <w:tc>
          <w:tcPr>
            <w:tcW w:w="3150" w:type="dxa"/>
          </w:tcPr>
          <w:p w14:paraId="36C13271" w14:textId="4D5BFFBF" w:rsidR="005B0DC1" w:rsidRPr="00CE45AC" w:rsidRDefault="005B0DC1" w:rsidP="005B0DC1">
            <w:pPr>
              <w:pStyle w:val="TAL"/>
              <w:keepNext w:val="0"/>
              <w:keepLines w:val="0"/>
              <w:widowControl w:val="0"/>
            </w:pPr>
            <w:r w:rsidRPr="00CE45AC">
              <w:t>Activity of entering one's phone number e.g. to arrange a call back from a doctor or care centre) using a mobile device</w:t>
            </w:r>
          </w:p>
        </w:tc>
        <w:tc>
          <w:tcPr>
            <w:tcW w:w="1909" w:type="dxa"/>
          </w:tcPr>
          <w:p w14:paraId="2CB8F42A" w14:textId="77777777" w:rsidR="005B0DC1" w:rsidRPr="00CE45AC" w:rsidRDefault="005B0DC1" w:rsidP="005B0DC1">
            <w:pPr>
              <w:pStyle w:val="TAL"/>
              <w:keepNext w:val="0"/>
              <w:keepLines w:val="0"/>
              <w:widowControl w:val="0"/>
            </w:pPr>
          </w:p>
        </w:tc>
        <w:tc>
          <w:tcPr>
            <w:tcW w:w="1909" w:type="dxa"/>
          </w:tcPr>
          <w:p w14:paraId="4E7BC44D" w14:textId="77777777" w:rsidR="005B0DC1" w:rsidRPr="00CE45AC" w:rsidRDefault="005B0DC1" w:rsidP="005B0DC1">
            <w:pPr>
              <w:pStyle w:val="TAL"/>
              <w:keepNext w:val="0"/>
              <w:keepLines w:val="0"/>
              <w:widowControl w:val="0"/>
            </w:pPr>
          </w:p>
        </w:tc>
        <w:tc>
          <w:tcPr>
            <w:tcW w:w="1909" w:type="dxa"/>
          </w:tcPr>
          <w:p w14:paraId="7D269E07" w14:textId="77777777" w:rsidR="005B0DC1" w:rsidRPr="00CE45AC" w:rsidRDefault="005B0DC1" w:rsidP="005B0DC1">
            <w:pPr>
              <w:pStyle w:val="TAL"/>
              <w:keepNext w:val="0"/>
              <w:keepLines w:val="0"/>
              <w:widowControl w:val="0"/>
            </w:pPr>
          </w:p>
        </w:tc>
        <w:tc>
          <w:tcPr>
            <w:tcW w:w="1909" w:type="dxa"/>
            <w:shd w:val="clear" w:color="auto" w:fill="auto"/>
          </w:tcPr>
          <w:p w14:paraId="4D896D80" w14:textId="77777777" w:rsidR="005B0DC1" w:rsidRPr="00CE45AC" w:rsidRDefault="005B0DC1" w:rsidP="005B0DC1">
            <w:pPr>
              <w:pStyle w:val="TAL"/>
              <w:keepNext w:val="0"/>
              <w:keepLines w:val="0"/>
              <w:widowControl w:val="0"/>
            </w:pPr>
          </w:p>
        </w:tc>
        <w:tc>
          <w:tcPr>
            <w:tcW w:w="1518" w:type="dxa"/>
          </w:tcPr>
          <w:p w14:paraId="2C3AA430" w14:textId="77777777" w:rsidR="005B0DC1" w:rsidRPr="00CE45AC" w:rsidRDefault="005B0DC1" w:rsidP="005B0DC1">
            <w:pPr>
              <w:pStyle w:val="TAL"/>
              <w:keepNext w:val="0"/>
              <w:keepLines w:val="0"/>
              <w:widowControl w:val="0"/>
              <w:rPr>
                <w:rFonts w:cs="Arial"/>
                <w:szCs w:val="18"/>
              </w:rPr>
            </w:pPr>
          </w:p>
        </w:tc>
      </w:tr>
      <w:tr w:rsidR="005B0DC1" w:rsidRPr="00CE45AC" w14:paraId="2B631CD5" w14:textId="77777777" w:rsidTr="001E048F">
        <w:trPr>
          <w:jc w:val="center"/>
        </w:trPr>
        <w:tc>
          <w:tcPr>
            <w:tcW w:w="677" w:type="dxa"/>
          </w:tcPr>
          <w:p w14:paraId="69613AFC" w14:textId="1455D31A" w:rsidR="005B0DC1" w:rsidRPr="00CE45AC" w:rsidRDefault="005B0DC1" w:rsidP="005B0DC1">
            <w:pPr>
              <w:pStyle w:val="TAC"/>
              <w:keepNext w:val="0"/>
              <w:keepLines w:val="0"/>
              <w:widowControl w:val="0"/>
            </w:pPr>
            <w:r w:rsidRPr="00CE45AC">
              <w:t>SA.</w:t>
            </w:r>
            <w:r>
              <w:t>38</w:t>
            </w:r>
            <w:r w:rsidRPr="00CE45AC">
              <w:rPr>
                <w:rFonts w:cs="Arial"/>
                <w:szCs w:val="18"/>
              </w:rPr>
              <w:t xml:space="preserve"> </w:t>
            </w:r>
          </w:p>
        </w:tc>
        <w:tc>
          <w:tcPr>
            <w:tcW w:w="1236" w:type="dxa"/>
          </w:tcPr>
          <w:p w14:paraId="5220D467" w14:textId="3B903701" w:rsidR="005B0DC1" w:rsidRPr="00CE45AC" w:rsidRDefault="005B0DC1" w:rsidP="005B0DC1">
            <w:pPr>
              <w:pStyle w:val="TAL"/>
              <w:keepNext w:val="0"/>
              <w:keepLines w:val="0"/>
              <w:widowControl w:val="0"/>
            </w:pPr>
            <w:r w:rsidRPr="00CE45AC">
              <w:t>from, departure</w:t>
            </w:r>
          </w:p>
        </w:tc>
        <w:tc>
          <w:tcPr>
            <w:tcW w:w="3150" w:type="dxa"/>
          </w:tcPr>
          <w:p w14:paraId="508151C1" w14:textId="269B01CC" w:rsidR="005B0DC1" w:rsidRPr="00CE45AC" w:rsidRDefault="005B0DC1" w:rsidP="005B0DC1">
            <w:pPr>
              <w:pStyle w:val="TAL"/>
              <w:keepNext w:val="0"/>
              <w:keepLines w:val="0"/>
              <w:widowControl w:val="0"/>
            </w:pPr>
            <w:r w:rsidRPr="00CE45AC">
              <w:t>Refer to the initial point of a travel, service orticket</w:t>
            </w:r>
          </w:p>
        </w:tc>
        <w:tc>
          <w:tcPr>
            <w:tcW w:w="1909" w:type="dxa"/>
          </w:tcPr>
          <w:p w14:paraId="0C2A26E4" w14:textId="77777777" w:rsidR="005B0DC1" w:rsidRPr="00CE45AC" w:rsidRDefault="005B0DC1" w:rsidP="005B0DC1">
            <w:pPr>
              <w:pStyle w:val="TAL"/>
              <w:keepNext w:val="0"/>
              <w:keepLines w:val="0"/>
              <w:widowControl w:val="0"/>
            </w:pPr>
          </w:p>
        </w:tc>
        <w:tc>
          <w:tcPr>
            <w:tcW w:w="1909" w:type="dxa"/>
          </w:tcPr>
          <w:p w14:paraId="4822C122" w14:textId="77777777" w:rsidR="005B0DC1" w:rsidRPr="00CE45AC" w:rsidRDefault="005B0DC1" w:rsidP="005B0DC1">
            <w:pPr>
              <w:pStyle w:val="TAL"/>
              <w:keepNext w:val="0"/>
              <w:keepLines w:val="0"/>
              <w:widowControl w:val="0"/>
            </w:pPr>
          </w:p>
        </w:tc>
        <w:tc>
          <w:tcPr>
            <w:tcW w:w="1909" w:type="dxa"/>
          </w:tcPr>
          <w:p w14:paraId="78581A0D" w14:textId="77777777" w:rsidR="005B0DC1" w:rsidRPr="00CE45AC" w:rsidRDefault="005B0DC1" w:rsidP="005B0DC1">
            <w:pPr>
              <w:pStyle w:val="TAL"/>
              <w:keepNext w:val="0"/>
              <w:keepLines w:val="0"/>
              <w:widowControl w:val="0"/>
            </w:pPr>
          </w:p>
        </w:tc>
        <w:tc>
          <w:tcPr>
            <w:tcW w:w="1909" w:type="dxa"/>
            <w:shd w:val="clear" w:color="auto" w:fill="auto"/>
          </w:tcPr>
          <w:p w14:paraId="66EC69B8" w14:textId="77777777" w:rsidR="005B0DC1" w:rsidRPr="00CE45AC" w:rsidRDefault="005B0DC1" w:rsidP="005B0DC1">
            <w:pPr>
              <w:pStyle w:val="TAL"/>
              <w:keepNext w:val="0"/>
              <w:keepLines w:val="0"/>
              <w:widowControl w:val="0"/>
            </w:pPr>
          </w:p>
        </w:tc>
        <w:tc>
          <w:tcPr>
            <w:tcW w:w="1518" w:type="dxa"/>
          </w:tcPr>
          <w:p w14:paraId="16A0A192" w14:textId="77777777" w:rsidR="005B0DC1" w:rsidRPr="00CE45AC" w:rsidRDefault="005B0DC1" w:rsidP="005B0DC1">
            <w:pPr>
              <w:pStyle w:val="TAL"/>
              <w:keepNext w:val="0"/>
              <w:keepLines w:val="0"/>
              <w:widowControl w:val="0"/>
              <w:rPr>
                <w:rFonts w:cs="Arial"/>
                <w:szCs w:val="18"/>
              </w:rPr>
            </w:pPr>
          </w:p>
        </w:tc>
      </w:tr>
      <w:tr w:rsidR="005B0DC1" w:rsidRPr="00CE45AC" w14:paraId="35E4AE2B" w14:textId="77777777" w:rsidTr="001E048F">
        <w:trPr>
          <w:jc w:val="center"/>
        </w:trPr>
        <w:tc>
          <w:tcPr>
            <w:tcW w:w="677" w:type="dxa"/>
          </w:tcPr>
          <w:p w14:paraId="26BC26E8" w14:textId="20FA75C6" w:rsidR="005B0DC1" w:rsidRPr="00CE45AC" w:rsidRDefault="005B0DC1" w:rsidP="005B0DC1">
            <w:pPr>
              <w:pStyle w:val="TAC"/>
              <w:keepNext w:val="0"/>
              <w:keepLines w:val="0"/>
              <w:widowControl w:val="0"/>
            </w:pPr>
            <w:r w:rsidRPr="00CE45AC">
              <w:t>SA.</w:t>
            </w:r>
            <w:r>
              <w:t>39</w:t>
            </w:r>
            <w:r w:rsidRPr="00CE45AC">
              <w:rPr>
                <w:rFonts w:cs="Arial"/>
                <w:szCs w:val="18"/>
              </w:rPr>
              <w:t xml:space="preserve"> </w:t>
            </w:r>
          </w:p>
        </w:tc>
        <w:tc>
          <w:tcPr>
            <w:tcW w:w="1236" w:type="dxa"/>
          </w:tcPr>
          <w:p w14:paraId="1B2D47DC" w14:textId="4384F1B7" w:rsidR="005B0DC1" w:rsidRPr="00CE45AC" w:rsidRDefault="005B0DC1" w:rsidP="005B0DC1">
            <w:pPr>
              <w:pStyle w:val="TAL"/>
              <w:keepNext w:val="0"/>
              <w:keepLines w:val="0"/>
              <w:widowControl w:val="0"/>
            </w:pPr>
            <w:r w:rsidRPr="00CE45AC">
              <w:t>forward</w:t>
            </w:r>
          </w:p>
        </w:tc>
        <w:tc>
          <w:tcPr>
            <w:tcW w:w="3150" w:type="dxa"/>
          </w:tcPr>
          <w:p w14:paraId="332A7187" w14:textId="5E39C994" w:rsidR="005B0DC1" w:rsidRPr="00CE45AC" w:rsidRDefault="005B0DC1" w:rsidP="005B0DC1">
            <w:pPr>
              <w:pStyle w:val="TAL"/>
              <w:keepNext w:val="0"/>
              <w:keepLines w:val="0"/>
              <w:widowControl w:val="0"/>
            </w:pPr>
            <w:r w:rsidRPr="00CE45AC">
              <w:t xml:space="preserve">A command to forward an email </w:t>
            </w:r>
            <w:r w:rsidRPr="00CE45AC">
              <w:lastRenderedPageBreak/>
              <w:t>message from an email account accessed through the mobile ICT device</w:t>
            </w:r>
          </w:p>
        </w:tc>
        <w:tc>
          <w:tcPr>
            <w:tcW w:w="1909" w:type="dxa"/>
          </w:tcPr>
          <w:p w14:paraId="7E522121" w14:textId="77777777" w:rsidR="005B0DC1" w:rsidRPr="00CE45AC" w:rsidRDefault="005B0DC1" w:rsidP="005B0DC1">
            <w:pPr>
              <w:pStyle w:val="TAL"/>
              <w:keepNext w:val="0"/>
              <w:keepLines w:val="0"/>
              <w:widowControl w:val="0"/>
            </w:pPr>
          </w:p>
        </w:tc>
        <w:tc>
          <w:tcPr>
            <w:tcW w:w="1909" w:type="dxa"/>
          </w:tcPr>
          <w:p w14:paraId="2FCDEE11" w14:textId="77777777" w:rsidR="005B0DC1" w:rsidRPr="00CE45AC" w:rsidRDefault="005B0DC1" w:rsidP="005B0DC1">
            <w:pPr>
              <w:pStyle w:val="TAL"/>
              <w:keepNext w:val="0"/>
              <w:keepLines w:val="0"/>
              <w:widowControl w:val="0"/>
            </w:pPr>
          </w:p>
        </w:tc>
        <w:tc>
          <w:tcPr>
            <w:tcW w:w="1909" w:type="dxa"/>
          </w:tcPr>
          <w:p w14:paraId="0A32DE6B" w14:textId="77777777" w:rsidR="005B0DC1" w:rsidRPr="00CE45AC" w:rsidRDefault="005B0DC1" w:rsidP="005B0DC1">
            <w:pPr>
              <w:pStyle w:val="TAL"/>
              <w:keepNext w:val="0"/>
              <w:keepLines w:val="0"/>
              <w:widowControl w:val="0"/>
            </w:pPr>
          </w:p>
        </w:tc>
        <w:tc>
          <w:tcPr>
            <w:tcW w:w="1909" w:type="dxa"/>
            <w:shd w:val="clear" w:color="auto" w:fill="auto"/>
          </w:tcPr>
          <w:p w14:paraId="5C8B52FC" w14:textId="77777777" w:rsidR="005B0DC1" w:rsidRPr="00CE45AC" w:rsidRDefault="005B0DC1" w:rsidP="005B0DC1">
            <w:pPr>
              <w:pStyle w:val="TAL"/>
              <w:keepNext w:val="0"/>
              <w:keepLines w:val="0"/>
              <w:widowControl w:val="0"/>
            </w:pPr>
          </w:p>
        </w:tc>
        <w:tc>
          <w:tcPr>
            <w:tcW w:w="1518" w:type="dxa"/>
          </w:tcPr>
          <w:p w14:paraId="67FB7C83" w14:textId="77777777" w:rsidR="005B0DC1" w:rsidRPr="00CE45AC" w:rsidRDefault="005B0DC1" w:rsidP="005B0DC1">
            <w:pPr>
              <w:pStyle w:val="TAL"/>
              <w:keepNext w:val="0"/>
              <w:keepLines w:val="0"/>
              <w:widowControl w:val="0"/>
              <w:rPr>
                <w:rFonts w:cs="Arial"/>
                <w:szCs w:val="18"/>
              </w:rPr>
            </w:pPr>
          </w:p>
        </w:tc>
      </w:tr>
      <w:tr w:rsidR="005B0DC1" w:rsidRPr="00CE45AC" w14:paraId="63344B0C" w14:textId="77777777" w:rsidTr="001E048F">
        <w:trPr>
          <w:jc w:val="center"/>
        </w:trPr>
        <w:tc>
          <w:tcPr>
            <w:tcW w:w="677" w:type="dxa"/>
          </w:tcPr>
          <w:p w14:paraId="24411DA8" w14:textId="682FEDD0" w:rsidR="005B0DC1" w:rsidRPr="00CE45AC" w:rsidRDefault="005B0DC1" w:rsidP="005B0DC1">
            <w:pPr>
              <w:pStyle w:val="TAC"/>
              <w:keepNext w:val="0"/>
              <w:keepLines w:val="0"/>
              <w:widowControl w:val="0"/>
            </w:pPr>
            <w:r w:rsidRPr="00CE45AC">
              <w:t>SA.</w:t>
            </w:r>
            <w:r>
              <w:t>40</w:t>
            </w:r>
            <w:r w:rsidRPr="00CE45AC">
              <w:rPr>
                <w:rFonts w:cs="Arial"/>
                <w:szCs w:val="18"/>
              </w:rPr>
              <w:t xml:space="preserve"> </w:t>
            </w:r>
          </w:p>
        </w:tc>
        <w:tc>
          <w:tcPr>
            <w:tcW w:w="1236" w:type="dxa"/>
          </w:tcPr>
          <w:p w14:paraId="711B6E73" w14:textId="11C33854" w:rsidR="005B0DC1" w:rsidRPr="00CE45AC" w:rsidRDefault="005B0DC1" w:rsidP="005B0DC1">
            <w:pPr>
              <w:pStyle w:val="TAL"/>
              <w:keepNext w:val="0"/>
              <w:keepLines w:val="0"/>
              <w:widowControl w:val="0"/>
            </w:pPr>
            <w:r w:rsidRPr="00CE45AC">
              <w:t>help</w:t>
            </w:r>
          </w:p>
        </w:tc>
        <w:tc>
          <w:tcPr>
            <w:tcW w:w="3150" w:type="dxa"/>
          </w:tcPr>
          <w:p w14:paraId="446934DD" w14:textId="0954BA59" w:rsidR="005B0DC1" w:rsidRPr="00CE45AC" w:rsidRDefault="005B0DC1" w:rsidP="005B0DC1">
            <w:pPr>
              <w:pStyle w:val="TAL"/>
              <w:keepNext w:val="0"/>
              <w:keepLines w:val="0"/>
              <w:widowControl w:val="0"/>
            </w:pPr>
            <w:r w:rsidRPr="00CE45AC">
              <w:t>Additional/helpful information provided on a mobile device</w:t>
            </w:r>
          </w:p>
        </w:tc>
        <w:tc>
          <w:tcPr>
            <w:tcW w:w="1909" w:type="dxa"/>
          </w:tcPr>
          <w:p w14:paraId="131DE6EB" w14:textId="77777777" w:rsidR="005B0DC1" w:rsidRPr="00CE45AC" w:rsidRDefault="005B0DC1" w:rsidP="005B0DC1">
            <w:pPr>
              <w:pStyle w:val="TAL"/>
              <w:keepNext w:val="0"/>
              <w:keepLines w:val="0"/>
              <w:widowControl w:val="0"/>
            </w:pPr>
          </w:p>
        </w:tc>
        <w:tc>
          <w:tcPr>
            <w:tcW w:w="1909" w:type="dxa"/>
          </w:tcPr>
          <w:p w14:paraId="7D3076AC" w14:textId="77777777" w:rsidR="005B0DC1" w:rsidRPr="00CE45AC" w:rsidRDefault="005B0DC1" w:rsidP="005B0DC1">
            <w:pPr>
              <w:pStyle w:val="TAL"/>
              <w:keepNext w:val="0"/>
              <w:keepLines w:val="0"/>
              <w:widowControl w:val="0"/>
            </w:pPr>
          </w:p>
        </w:tc>
        <w:tc>
          <w:tcPr>
            <w:tcW w:w="1909" w:type="dxa"/>
          </w:tcPr>
          <w:p w14:paraId="47459241" w14:textId="77777777" w:rsidR="005B0DC1" w:rsidRPr="00CE45AC" w:rsidRDefault="005B0DC1" w:rsidP="005B0DC1">
            <w:pPr>
              <w:pStyle w:val="TAL"/>
              <w:keepNext w:val="0"/>
              <w:keepLines w:val="0"/>
              <w:widowControl w:val="0"/>
            </w:pPr>
          </w:p>
        </w:tc>
        <w:tc>
          <w:tcPr>
            <w:tcW w:w="1909" w:type="dxa"/>
            <w:shd w:val="clear" w:color="auto" w:fill="auto"/>
          </w:tcPr>
          <w:p w14:paraId="5308A57F" w14:textId="77777777" w:rsidR="005B0DC1" w:rsidRPr="00CE45AC" w:rsidRDefault="005B0DC1" w:rsidP="005B0DC1">
            <w:pPr>
              <w:pStyle w:val="TAL"/>
              <w:keepNext w:val="0"/>
              <w:keepLines w:val="0"/>
              <w:widowControl w:val="0"/>
            </w:pPr>
          </w:p>
        </w:tc>
        <w:tc>
          <w:tcPr>
            <w:tcW w:w="1518" w:type="dxa"/>
          </w:tcPr>
          <w:p w14:paraId="0DC1E9D5" w14:textId="77777777" w:rsidR="005B0DC1" w:rsidRPr="00CE45AC" w:rsidRDefault="005B0DC1" w:rsidP="005B0DC1">
            <w:pPr>
              <w:pStyle w:val="TAL"/>
              <w:keepNext w:val="0"/>
              <w:keepLines w:val="0"/>
              <w:widowControl w:val="0"/>
              <w:rPr>
                <w:rFonts w:cs="Arial"/>
                <w:szCs w:val="18"/>
              </w:rPr>
            </w:pPr>
          </w:p>
        </w:tc>
      </w:tr>
      <w:tr w:rsidR="005B0DC1" w:rsidRPr="00CE45AC" w14:paraId="0414A64A" w14:textId="77777777" w:rsidTr="001E048F">
        <w:trPr>
          <w:jc w:val="center"/>
        </w:trPr>
        <w:tc>
          <w:tcPr>
            <w:tcW w:w="677" w:type="dxa"/>
          </w:tcPr>
          <w:p w14:paraId="4D7B171D" w14:textId="273C08C6" w:rsidR="005B0DC1" w:rsidRPr="00CE45AC" w:rsidRDefault="005B0DC1" w:rsidP="005B0DC1">
            <w:pPr>
              <w:pStyle w:val="TAC"/>
              <w:keepNext w:val="0"/>
              <w:keepLines w:val="0"/>
              <w:widowControl w:val="0"/>
            </w:pPr>
            <w:r w:rsidRPr="00CE45AC">
              <w:t>SA.</w:t>
            </w:r>
            <w:r>
              <w:t>41</w:t>
            </w:r>
            <w:r w:rsidRPr="00CE45AC">
              <w:rPr>
                <w:rFonts w:cs="Arial"/>
                <w:szCs w:val="18"/>
              </w:rPr>
              <w:t xml:space="preserve"> </w:t>
            </w:r>
          </w:p>
        </w:tc>
        <w:tc>
          <w:tcPr>
            <w:tcW w:w="1236" w:type="dxa"/>
          </w:tcPr>
          <w:p w14:paraId="0632952C" w14:textId="45296DFE" w:rsidR="005B0DC1" w:rsidRPr="00CE45AC" w:rsidRDefault="005B0DC1" w:rsidP="005B0DC1">
            <w:pPr>
              <w:pStyle w:val="TAL"/>
              <w:keepNext w:val="0"/>
              <w:keepLines w:val="0"/>
              <w:widowControl w:val="0"/>
            </w:pPr>
            <w:r w:rsidRPr="00CE45AC">
              <w:t>message</w:t>
            </w:r>
          </w:p>
        </w:tc>
        <w:tc>
          <w:tcPr>
            <w:tcW w:w="3150" w:type="dxa"/>
          </w:tcPr>
          <w:p w14:paraId="5D916018" w14:textId="616D8FD9" w:rsidR="005B0DC1" w:rsidRPr="00CE45AC" w:rsidRDefault="005B0DC1" w:rsidP="005B0DC1">
            <w:pPr>
              <w:pStyle w:val="TAL"/>
              <w:keepNext w:val="0"/>
              <w:keepLines w:val="0"/>
              <w:widowControl w:val="0"/>
            </w:pPr>
            <w:r w:rsidRPr="00CE45AC">
              <w:t>Information of any mode (e.g. text, picture or sound) for the recipient's attention</w:t>
            </w:r>
          </w:p>
        </w:tc>
        <w:tc>
          <w:tcPr>
            <w:tcW w:w="1909" w:type="dxa"/>
          </w:tcPr>
          <w:p w14:paraId="2D2071E1" w14:textId="77777777" w:rsidR="005B0DC1" w:rsidRPr="00CE45AC" w:rsidRDefault="005B0DC1" w:rsidP="005B0DC1">
            <w:pPr>
              <w:pStyle w:val="TAL"/>
              <w:keepNext w:val="0"/>
              <w:keepLines w:val="0"/>
              <w:widowControl w:val="0"/>
            </w:pPr>
          </w:p>
        </w:tc>
        <w:tc>
          <w:tcPr>
            <w:tcW w:w="1909" w:type="dxa"/>
          </w:tcPr>
          <w:p w14:paraId="50BD9390" w14:textId="77777777" w:rsidR="005B0DC1" w:rsidRPr="00CE45AC" w:rsidRDefault="005B0DC1" w:rsidP="005B0DC1">
            <w:pPr>
              <w:pStyle w:val="TAL"/>
              <w:keepNext w:val="0"/>
              <w:keepLines w:val="0"/>
              <w:widowControl w:val="0"/>
            </w:pPr>
          </w:p>
        </w:tc>
        <w:tc>
          <w:tcPr>
            <w:tcW w:w="1909" w:type="dxa"/>
          </w:tcPr>
          <w:p w14:paraId="13D2D874" w14:textId="77777777" w:rsidR="005B0DC1" w:rsidRPr="00CE45AC" w:rsidRDefault="005B0DC1" w:rsidP="005B0DC1">
            <w:pPr>
              <w:pStyle w:val="TAL"/>
              <w:keepNext w:val="0"/>
              <w:keepLines w:val="0"/>
              <w:widowControl w:val="0"/>
            </w:pPr>
          </w:p>
        </w:tc>
        <w:tc>
          <w:tcPr>
            <w:tcW w:w="1909" w:type="dxa"/>
            <w:shd w:val="clear" w:color="auto" w:fill="auto"/>
          </w:tcPr>
          <w:p w14:paraId="1AC68527" w14:textId="77777777" w:rsidR="005B0DC1" w:rsidRPr="00CE45AC" w:rsidRDefault="005B0DC1" w:rsidP="005B0DC1">
            <w:pPr>
              <w:pStyle w:val="TAL"/>
              <w:keepNext w:val="0"/>
              <w:keepLines w:val="0"/>
              <w:widowControl w:val="0"/>
            </w:pPr>
          </w:p>
        </w:tc>
        <w:tc>
          <w:tcPr>
            <w:tcW w:w="1518" w:type="dxa"/>
          </w:tcPr>
          <w:p w14:paraId="4CEEE6AF" w14:textId="77777777" w:rsidR="005B0DC1" w:rsidRPr="00CE45AC" w:rsidRDefault="005B0DC1" w:rsidP="005B0DC1">
            <w:pPr>
              <w:pStyle w:val="TAL"/>
              <w:keepNext w:val="0"/>
              <w:keepLines w:val="0"/>
              <w:widowControl w:val="0"/>
              <w:rPr>
                <w:rFonts w:cs="Arial"/>
                <w:szCs w:val="18"/>
              </w:rPr>
            </w:pPr>
          </w:p>
        </w:tc>
      </w:tr>
      <w:tr w:rsidR="005B0DC1" w:rsidRPr="00CE45AC" w14:paraId="77313A00" w14:textId="77777777" w:rsidTr="001E048F">
        <w:trPr>
          <w:jc w:val="center"/>
        </w:trPr>
        <w:tc>
          <w:tcPr>
            <w:tcW w:w="677" w:type="dxa"/>
          </w:tcPr>
          <w:p w14:paraId="03655AA9" w14:textId="368B064A" w:rsidR="005B0DC1" w:rsidRPr="00CE45AC" w:rsidRDefault="005B0DC1" w:rsidP="005B0DC1">
            <w:pPr>
              <w:pStyle w:val="TAC"/>
              <w:keepNext w:val="0"/>
              <w:keepLines w:val="0"/>
              <w:widowControl w:val="0"/>
            </w:pPr>
            <w:r w:rsidRPr="00CE45AC">
              <w:t>SA.</w:t>
            </w:r>
            <w:r>
              <w:t>42</w:t>
            </w:r>
            <w:r w:rsidRPr="00CE45AC">
              <w:rPr>
                <w:rFonts w:cs="Arial"/>
                <w:szCs w:val="18"/>
              </w:rPr>
              <w:t xml:space="preserve"> </w:t>
            </w:r>
          </w:p>
        </w:tc>
        <w:tc>
          <w:tcPr>
            <w:tcW w:w="1236" w:type="dxa"/>
          </w:tcPr>
          <w:p w14:paraId="6253B3C6" w14:textId="0E7D1B21" w:rsidR="005B0DC1" w:rsidRPr="00CE45AC" w:rsidRDefault="005B0DC1" w:rsidP="005B0DC1">
            <w:pPr>
              <w:pStyle w:val="TAL"/>
              <w:keepNext w:val="0"/>
              <w:keepLines w:val="0"/>
              <w:widowControl w:val="0"/>
            </w:pPr>
            <w:r w:rsidRPr="00CE45AC">
              <w:t>notes</w:t>
            </w:r>
          </w:p>
        </w:tc>
        <w:tc>
          <w:tcPr>
            <w:tcW w:w="3150" w:type="dxa"/>
          </w:tcPr>
          <w:p w14:paraId="40249D7A" w14:textId="70867715" w:rsidR="005B0DC1" w:rsidRPr="00CE45AC" w:rsidRDefault="005B0DC1" w:rsidP="005B0DC1">
            <w:pPr>
              <w:pStyle w:val="TAL"/>
              <w:keepNext w:val="0"/>
              <w:keepLines w:val="0"/>
              <w:widowControl w:val="0"/>
            </w:pPr>
            <w:r w:rsidRPr="00CE45AC">
              <w:t>Written entries with regard to a timing application (e.g. attributes)</w:t>
            </w:r>
          </w:p>
        </w:tc>
        <w:tc>
          <w:tcPr>
            <w:tcW w:w="1909" w:type="dxa"/>
          </w:tcPr>
          <w:p w14:paraId="57BA3666" w14:textId="77777777" w:rsidR="005B0DC1" w:rsidRPr="00CE45AC" w:rsidRDefault="005B0DC1" w:rsidP="005B0DC1">
            <w:pPr>
              <w:pStyle w:val="TAL"/>
              <w:keepNext w:val="0"/>
              <w:keepLines w:val="0"/>
              <w:widowControl w:val="0"/>
            </w:pPr>
          </w:p>
        </w:tc>
        <w:tc>
          <w:tcPr>
            <w:tcW w:w="1909" w:type="dxa"/>
          </w:tcPr>
          <w:p w14:paraId="1DC5C22B" w14:textId="77777777" w:rsidR="005B0DC1" w:rsidRPr="00CE45AC" w:rsidRDefault="005B0DC1" w:rsidP="005B0DC1">
            <w:pPr>
              <w:pStyle w:val="TAL"/>
              <w:keepNext w:val="0"/>
              <w:keepLines w:val="0"/>
              <w:widowControl w:val="0"/>
            </w:pPr>
          </w:p>
        </w:tc>
        <w:tc>
          <w:tcPr>
            <w:tcW w:w="1909" w:type="dxa"/>
          </w:tcPr>
          <w:p w14:paraId="46B6C0AA" w14:textId="77777777" w:rsidR="005B0DC1" w:rsidRPr="00CE45AC" w:rsidRDefault="005B0DC1" w:rsidP="005B0DC1">
            <w:pPr>
              <w:pStyle w:val="TAL"/>
              <w:keepNext w:val="0"/>
              <w:keepLines w:val="0"/>
              <w:widowControl w:val="0"/>
            </w:pPr>
          </w:p>
        </w:tc>
        <w:tc>
          <w:tcPr>
            <w:tcW w:w="1909" w:type="dxa"/>
            <w:shd w:val="clear" w:color="auto" w:fill="auto"/>
          </w:tcPr>
          <w:p w14:paraId="6C0A19D0" w14:textId="77777777" w:rsidR="005B0DC1" w:rsidRPr="00CE45AC" w:rsidRDefault="005B0DC1" w:rsidP="005B0DC1">
            <w:pPr>
              <w:pStyle w:val="TAL"/>
              <w:keepNext w:val="0"/>
              <w:keepLines w:val="0"/>
              <w:widowControl w:val="0"/>
            </w:pPr>
          </w:p>
        </w:tc>
        <w:tc>
          <w:tcPr>
            <w:tcW w:w="1518" w:type="dxa"/>
          </w:tcPr>
          <w:p w14:paraId="5A8D3B85" w14:textId="77777777" w:rsidR="005B0DC1" w:rsidRPr="00CE45AC" w:rsidRDefault="005B0DC1" w:rsidP="005B0DC1">
            <w:pPr>
              <w:pStyle w:val="TAL"/>
              <w:keepNext w:val="0"/>
              <w:keepLines w:val="0"/>
              <w:widowControl w:val="0"/>
              <w:rPr>
                <w:rFonts w:cs="Arial"/>
                <w:szCs w:val="18"/>
              </w:rPr>
            </w:pPr>
          </w:p>
        </w:tc>
      </w:tr>
      <w:tr w:rsidR="005B0DC1" w:rsidRPr="00CE45AC" w14:paraId="38C0D860" w14:textId="77777777" w:rsidTr="001E048F">
        <w:trPr>
          <w:jc w:val="center"/>
        </w:trPr>
        <w:tc>
          <w:tcPr>
            <w:tcW w:w="677" w:type="dxa"/>
          </w:tcPr>
          <w:p w14:paraId="5807106E" w14:textId="5939B4A3" w:rsidR="005B0DC1" w:rsidRPr="00CE45AC" w:rsidRDefault="005B0DC1" w:rsidP="005B0DC1">
            <w:pPr>
              <w:pStyle w:val="TAC"/>
              <w:keepNext w:val="0"/>
              <w:keepLines w:val="0"/>
              <w:widowControl w:val="0"/>
            </w:pPr>
            <w:r w:rsidRPr="00CE45AC">
              <w:t>SA.</w:t>
            </w:r>
            <w:r>
              <w:t>43</w:t>
            </w:r>
            <w:r w:rsidRPr="00CE45AC">
              <w:rPr>
                <w:rFonts w:cs="Arial"/>
                <w:szCs w:val="18"/>
              </w:rPr>
              <w:t xml:space="preserve"> </w:t>
            </w:r>
          </w:p>
        </w:tc>
        <w:tc>
          <w:tcPr>
            <w:tcW w:w="1236" w:type="dxa"/>
          </w:tcPr>
          <w:p w14:paraId="220E22BB" w14:textId="15D3C249" w:rsidR="005B0DC1" w:rsidRPr="00CE45AC" w:rsidRDefault="005B0DC1" w:rsidP="005B0DC1">
            <w:pPr>
              <w:pStyle w:val="TAL"/>
              <w:keepNext w:val="0"/>
              <w:keepLines w:val="0"/>
              <w:widowControl w:val="0"/>
            </w:pPr>
            <w:r w:rsidRPr="00CE45AC">
              <w:t>notifications</w:t>
            </w:r>
          </w:p>
        </w:tc>
        <w:tc>
          <w:tcPr>
            <w:tcW w:w="3150" w:type="dxa"/>
          </w:tcPr>
          <w:p w14:paraId="13572073" w14:textId="77D121AA" w:rsidR="005B0DC1" w:rsidRPr="00CE45AC" w:rsidRDefault="005B0DC1" w:rsidP="005B0DC1">
            <w:pPr>
              <w:pStyle w:val="TAL"/>
              <w:keepNext w:val="0"/>
              <w:keepLines w:val="0"/>
              <w:widowControl w:val="0"/>
            </w:pPr>
            <w:r w:rsidRPr="00CE45AC">
              <w:t>Information provided about specific status, events, entries or messages to a user of a mobile ICT device</w:t>
            </w:r>
          </w:p>
        </w:tc>
        <w:tc>
          <w:tcPr>
            <w:tcW w:w="1909" w:type="dxa"/>
          </w:tcPr>
          <w:p w14:paraId="10849E51" w14:textId="77777777" w:rsidR="005B0DC1" w:rsidRPr="00CE45AC" w:rsidRDefault="005B0DC1" w:rsidP="005B0DC1">
            <w:pPr>
              <w:pStyle w:val="TAL"/>
              <w:keepNext w:val="0"/>
              <w:keepLines w:val="0"/>
              <w:widowControl w:val="0"/>
            </w:pPr>
          </w:p>
        </w:tc>
        <w:tc>
          <w:tcPr>
            <w:tcW w:w="1909" w:type="dxa"/>
          </w:tcPr>
          <w:p w14:paraId="4ABA484A" w14:textId="77777777" w:rsidR="005B0DC1" w:rsidRPr="00CE45AC" w:rsidRDefault="005B0DC1" w:rsidP="005B0DC1">
            <w:pPr>
              <w:pStyle w:val="TAL"/>
              <w:keepNext w:val="0"/>
              <w:keepLines w:val="0"/>
              <w:widowControl w:val="0"/>
            </w:pPr>
          </w:p>
        </w:tc>
        <w:tc>
          <w:tcPr>
            <w:tcW w:w="1909" w:type="dxa"/>
          </w:tcPr>
          <w:p w14:paraId="677427EE" w14:textId="77777777" w:rsidR="005B0DC1" w:rsidRPr="00CE45AC" w:rsidRDefault="005B0DC1" w:rsidP="005B0DC1">
            <w:pPr>
              <w:pStyle w:val="TAL"/>
              <w:keepNext w:val="0"/>
              <w:keepLines w:val="0"/>
              <w:widowControl w:val="0"/>
            </w:pPr>
          </w:p>
        </w:tc>
        <w:tc>
          <w:tcPr>
            <w:tcW w:w="1909" w:type="dxa"/>
            <w:shd w:val="clear" w:color="auto" w:fill="auto"/>
          </w:tcPr>
          <w:p w14:paraId="6E2CC8A0" w14:textId="77777777" w:rsidR="005B0DC1" w:rsidRPr="00CE45AC" w:rsidRDefault="005B0DC1" w:rsidP="005B0DC1">
            <w:pPr>
              <w:pStyle w:val="TAL"/>
              <w:keepNext w:val="0"/>
              <w:keepLines w:val="0"/>
              <w:widowControl w:val="0"/>
            </w:pPr>
          </w:p>
        </w:tc>
        <w:tc>
          <w:tcPr>
            <w:tcW w:w="1518" w:type="dxa"/>
          </w:tcPr>
          <w:p w14:paraId="471982EF" w14:textId="77777777" w:rsidR="005B0DC1" w:rsidRPr="00CE45AC" w:rsidRDefault="005B0DC1" w:rsidP="005B0DC1">
            <w:pPr>
              <w:pStyle w:val="TAL"/>
              <w:keepNext w:val="0"/>
              <w:keepLines w:val="0"/>
              <w:widowControl w:val="0"/>
              <w:rPr>
                <w:rFonts w:cs="Arial"/>
                <w:szCs w:val="18"/>
              </w:rPr>
            </w:pPr>
          </w:p>
        </w:tc>
      </w:tr>
      <w:tr w:rsidR="005B0DC1" w:rsidRPr="00CE45AC" w14:paraId="29BCE9AE" w14:textId="77777777" w:rsidTr="001E048F">
        <w:trPr>
          <w:jc w:val="center"/>
        </w:trPr>
        <w:tc>
          <w:tcPr>
            <w:tcW w:w="677" w:type="dxa"/>
          </w:tcPr>
          <w:p w14:paraId="11603269" w14:textId="4F5D7F2B" w:rsidR="005B0DC1" w:rsidRPr="00CE45AC" w:rsidRDefault="005B0DC1" w:rsidP="005B0DC1">
            <w:pPr>
              <w:pStyle w:val="TAC"/>
              <w:keepNext w:val="0"/>
              <w:keepLines w:val="0"/>
              <w:widowControl w:val="0"/>
            </w:pPr>
            <w:r w:rsidRPr="00CE45AC">
              <w:t>SA.</w:t>
            </w:r>
            <w:r>
              <w:t>44</w:t>
            </w:r>
            <w:r w:rsidRPr="00CE45AC">
              <w:rPr>
                <w:rFonts w:cs="Arial"/>
                <w:szCs w:val="18"/>
              </w:rPr>
              <w:t xml:space="preserve"> </w:t>
            </w:r>
          </w:p>
        </w:tc>
        <w:tc>
          <w:tcPr>
            <w:tcW w:w="1236" w:type="dxa"/>
          </w:tcPr>
          <w:p w14:paraId="327A9487" w14:textId="50E46EFC" w:rsidR="005B0DC1" w:rsidRPr="00CE45AC" w:rsidRDefault="005B0DC1" w:rsidP="005B0DC1">
            <w:pPr>
              <w:pStyle w:val="TAL"/>
              <w:keepNext w:val="0"/>
              <w:keepLines w:val="0"/>
              <w:widowControl w:val="0"/>
            </w:pPr>
            <w:r w:rsidRPr="00CE45AC">
              <w:t>order</w:t>
            </w:r>
          </w:p>
        </w:tc>
        <w:tc>
          <w:tcPr>
            <w:tcW w:w="3150" w:type="dxa"/>
          </w:tcPr>
          <w:p w14:paraId="23A0C33B" w14:textId="668295A2" w:rsidR="005B0DC1" w:rsidRPr="00CE45AC" w:rsidRDefault="005B0DC1" w:rsidP="005B0DC1">
            <w:pPr>
              <w:pStyle w:val="TAL"/>
              <w:keepNext w:val="0"/>
              <w:keepLines w:val="0"/>
              <w:widowControl w:val="0"/>
            </w:pPr>
            <w:r w:rsidRPr="00CE45AC">
              <w:t>Order for an item (to be) purchased, using a mobile device</w:t>
            </w:r>
          </w:p>
        </w:tc>
        <w:tc>
          <w:tcPr>
            <w:tcW w:w="1909" w:type="dxa"/>
          </w:tcPr>
          <w:p w14:paraId="696E6D25" w14:textId="77777777" w:rsidR="005B0DC1" w:rsidRPr="00CE45AC" w:rsidRDefault="005B0DC1" w:rsidP="005B0DC1">
            <w:pPr>
              <w:pStyle w:val="TAL"/>
              <w:keepNext w:val="0"/>
              <w:keepLines w:val="0"/>
              <w:widowControl w:val="0"/>
            </w:pPr>
          </w:p>
        </w:tc>
        <w:tc>
          <w:tcPr>
            <w:tcW w:w="1909" w:type="dxa"/>
          </w:tcPr>
          <w:p w14:paraId="4C5E25EB" w14:textId="77777777" w:rsidR="005B0DC1" w:rsidRPr="00CE45AC" w:rsidRDefault="005B0DC1" w:rsidP="005B0DC1">
            <w:pPr>
              <w:pStyle w:val="TAL"/>
              <w:keepNext w:val="0"/>
              <w:keepLines w:val="0"/>
              <w:widowControl w:val="0"/>
            </w:pPr>
          </w:p>
        </w:tc>
        <w:tc>
          <w:tcPr>
            <w:tcW w:w="1909" w:type="dxa"/>
          </w:tcPr>
          <w:p w14:paraId="52E17D6A" w14:textId="77777777" w:rsidR="005B0DC1" w:rsidRPr="00CE45AC" w:rsidRDefault="005B0DC1" w:rsidP="005B0DC1">
            <w:pPr>
              <w:pStyle w:val="TAL"/>
              <w:keepNext w:val="0"/>
              <w:keepLines w:val="0"/>
              <w:widowControl w:val="0"/>
            </w:pPr>
          </w:p>
        </w:tc>
        <w:tc>
          <w:tcPr>
            <w:tcW w:w="1909" w:type="dxa"/>
            <w:shd w:val="clear" w:color="auto" w:fill="auto"/>
          </w:tcPr>
          <w:p w14:paraId="2F952B91" w14:textId="77777777" w:rsidR="005B0DC1" w:rsidRPr="00CE45AC" w:rsidRDefault="005B0DC1" w:rsidP="005B0DC1">
            <w:pPr>
              <w:pStyle w:val="TAL"/>
              <w:keepNext w:val="0"/>
              <w:keepLines w:val="0"/>
              <w:widowControl w:val="0"/>
            </w:pPr>
          </w:p>
        </w:tc>
        <w:tc>
          <w:tcPr>
            <w:tcW w:w="1518" w:type="dxa"/>
          </w:tcPr>
          <w:p w14:paraId="08B52E46" w14:textId="77777777" w:rsidR="005B0DC1" w:rsidRPr="00CE45AC" w:rsidRDefault="005B0DC1" w:rsidP="005B0DC1">
            <w:pPr>
              <w:pStyle w:val="TAL"/>
              <w:keepNext w:val="0"/>
              <w:keepLines w:val="0"/>
              <w:widowControl w:val="0"/>
              <w:rPr>
                <w:rFonts w:cs="Arial"/>
                <w:szCs w:val="18"/>
              </w:rPr>
            </w:pPr>
          </w:p>
        </w:tc>
      </w:tr>
      <w:tr w:rsidR="005B0DC1" w:rsidRPr="00CE45AC" w14:paraId="30E476C1" w14:textId="77777777" w:rsidTr="001E048F">
        <w:trPr>
          <w:jc w:val="center"/>
        </w:trPr>
        <w:tc>
          <w:tcPr>
            <w:tcW w:w="677" w:type="dxa"/>
          </w:tcPr>
          <w:p w14:paraId="4FEC742B" w14:textId="47AC91D2" w:rsidR="005B0DC1" w:rsidRPr="00CE45AC" w:rsidRDefault="005B0DC1" w:rsidP="005B0DC1">
            <w:pPr>
              <w:pStyle w:val="TAC"/>
              <w:keepNext w:val="0"/>
              <w:keepLines w:val="0"/>
              <w:widowControl w:val="0"/>
            </w:pPr>
            <w:r w:rsidRPr="00CE45AC">
              <w:t>SA.</w:t>
            </w:r>
            <w:r>
              <w:t>45</w:t>
            </w:r>
            <w:r w:rsidRPr="00CE45AC">
              <w:rPr>
                <w:rFonts w:cs="Arial"/>
                <w:szCs w:val="18"/>
              </w:rPr>
              <w:t xml:space="preserve"> </w:t>
            </w:r>
          </w:p>
        </w:tc>
        <w:tc>
          <w:tcPr>
            <w:tcW w:w="1236" w:type="dxa"/>
          </w:tcPr>
          <w:p w14:paraId="3D3175D4" w14:textId="4262F89C" w:rsidR="005B0DC1" w:rsidRPr="00CE45AC" w:rsidRDefault="005B0DC1" w:rsidP="005B0DC1">
            <w:pPr>
              <w:pStyle w:val="TAL"/>
              <w:keepNext w:val="0"/>
              <w:keepLines w:val="0"/>
              <w:widowControl w:val="0"/>
            </w:pPr>
            <w:r w:rsidRPr="00CE45AC">
              <w:t>pause</w:t>
            </w:r>
          </w:p>
        </w:tc>
        <w:tc>
          <w:tcPr>
            <w:tcW w:w="3150" w:type="dxa"/>
          </w:tcPr>
          <w:p w14:paraId="2D82288C" w14:textId="69E851E9" w:rsidR="005B0DC1" w:rsidRPr="00CE45AC" w:rsidRDefault="005B0DC1" w:rsidP="005B0DC1">
            <w:pPr>
              <w:pStyle w:val="TAL"/>
              <w:keepNext w:val="0"/>
              <w:keepLines w:val="0"/>
              <w:widowControl w:val="0"/>
            </w:pPr>
            <w:r w:rsidRPr="00CE45AC">
              <w:t>Functionality of a mobile device of pausing the AV playback</w:t>
            </w:r>
          </w:p>
        </w:tc>
        <w:tc>
          <w:tcPr>
            <w:tcW w:w="1909" w:type="dxa"/>
          </w:tcPr>
          <w:p w14:paraId="755A573A" w14:textId="77777777" w:rsidR="005B0DC1" w:rsidRPr="00CE45AC" w:rsidRDefault="005B0DC1" w:rsidP="005B0DC1">
            <w:pPr>
              <w:pStyle w:val="TAL"/>
              <w:keepNext w:val="0"/>
              <w:keepLines w:val="0"/>
              <w:widowControl w:val="0"/>
            </w:pPr>
          </w:p>
        </w:tc>
        <w:tc>
          <w:tcPr>
            <w:tcW w:w="1909" w:type="dxa"/>
          </w:tcPr>
          <w:p w14:paraId="25D13A24" w14:textId="77777777" w:rsidR="005B0DC1" w:rsidRPr="00CE45AC" w:rsidRDefault="005B0DC1" w:rsidP="005B0DC1">
            <w:pPr>
              <w:pStyle w:val="TAL"/>
              <w:keepNext w:val="0"/>
              <w:keepLines w:val="0"/>
              <w:widowControl w:val="0"/>
            </w:pPr>
          </w:p>
        </w:tc>
        <w:tc>
          <w:tcPr>
            <w:tcW w:w="1909" w:type="dxa"/>
          </w:tcPr>
          <w:p w14:paraId="66B04A79" w14:textId="77777777" w:rsidR="005B0DC1" w:rsidRPr="00CE45AC" w:rsidRDefault="005B0DC1" w:rsidP="005B0DC1">
            <w:pPr>
              <w:pStyle w:val="TAL"/>
              <w:keepNext w:val="0"/>
              <w:keepLines w:val="0"/>
              <w:widowControl w:val="0"/>
            </w:pPr>
          </w:p>
        </w:tc>
        <w:tc>
          <w:tcPr>
            <w:tcW w:w="1909" w:type="dxa"/>
            <w:shd w:val="clear" w:color="auto" w:fill="auto"/>
          </w:tcPr>
          <w:p w14:paraId="1425E42B" w14:textId="77777777" w:rsidR="005B0DC1" w:rsidRPr="00CE45AC" w:rsidRDefault="005B0DC1" w:rsidP="005B0DC1">
            <w:pPr>
              <w:pStyle w:val="TAL"/>
              <w:keepNext w:val="0"/>
              <w:keepLines w:val="0"/>
              <w:widowControl w:val="0"/>
            </w:pPr>
          </w:p>
        </w:tc>
        <w:tc>
          <w:tcPr>
            <w:tcW w:w="1518" w:type="dxa"/>
          </w:tcPr>
          <w:p w14:paraId="0CAF01CB" w14:textId="77777777" w:rsidR="005B0DC1" w:rsidRPr="00CE45AC" w:rsidRDefault="005B0DC1" w:rsidP="005B0DC1">
            <w:pPr>
              <w:pStyle w:val="TAL"/>
              <w:keepNext w:val="0"/>
              <w:keepLines w:val="0"/>
              <w:widowControl w:val="0"/>
              <w:rPr>
                <w:rFonts w:cs="Arial"/>
                <w:szCs w:val="18"/>
              </w:rPr>
            </w:pPr>
          </w:p>
        </w:tc>
      </w:tr>
      <w:tr w:rsidR="005B0DC1" w:rsidRPr="00CE45AC" w14:paraId="26E63A38" w14:textId="77777777" w:rsidTr="001E048F">
        <w:trPr>
          <w:jc w:val="center"/>
        </w:trPr>
        <w:tc>
          <w:tcPr>
            <w:tcW w:w="677" w:type="dxa"/>
          </w:tcPr>
          <w:p w14:paraId="562FDA35" w14:textId="69544C82" w:rsidR="005B0DC1" w:rsidRPr="00CE45AC" w:rsidRDefault="005B0DC1" w:rsidP="005B0DC1">
            <w:pPr>
              <w:pStyle w:val="TAC"/>
              <w:keepNext w:val="0"/>
              <w:keepLines w:val="0"/>
              <w:widowControl w:val="0"/>
            </w:pPr>
            <w:r w:rsidRPr="00CE45AC">
              <w:t>SA.</w:t>
            </w:r>
            <w:r>
              <w:t>46</w:t>
            </w:r>
            <w:r w:rsidRPr="00CE45AC">
              <w:rPr>
                <w:rFonts w:cs="Arial"/>
                <w:szCs w:val="18"/>
              </w:rPr>
              <w:t xml:space="preserve"> </w:t>
            </w:r>
          </w:p>
        </w:tc>
        <w:tc>
          <w:tcPr>
            <w:tcW w:w="1236" w:type="dxa"/>
          </w:tcPr>
          <w:p w14:paraId="04D2F66E" w14:textId="62081315" w:rsidR="005B0DC1" w:rsidRPr="00CE45AC" w:rsidRDefault="005B0DC1" w:rsidP="005B0DC1">
            <w:pPr>
              <w:pStyle w:val="TAL"/>
              <w:keepNext w:val="0"/>
              <w:keepLines w:val="0"/>
              <w:widowControl w:val="0"/>
            </w:pPr>
            <w:r w:rsidRPr="00CE45AC">
              <w:t>pay</w:t>
            </w:r>
          </w:p>
        </w:tc>
        <w:tc>
          <w:tcPr>
            <w:tcW w:w="3150" w:type="dxa"/>
          </w:tcPr>
          <w:p w14:paraId="2C447EE7" w14:textId="6AD0F022" w:rsidR="005B0DC1" w:rsidRPr="00CE45AC" w:rsidRDefault="005B0DC1" w:rsidP="005B0DC1">
            <w:pPr>
              <w:pStyle w:val="TAL"/>
              <w:keepNext w:val="0"/>
              <w:keepLines w:val="0"/>
              <w:widowControl w:val="0"/>
            </w:pPr>
            <w:r w:rsidRPr="00CE45AC">
              <w:t>Initiate/ provide a payment</w:t>
            </w:r>
          </w:p>
        </w:tc>
        <w:tc>
          <w:tcPr>
            <w:tcW w:w="1909" w:type="dxa"/>
          </w:tcPr>
          <w:p w14:paraId="5AC52C72" w14:textId="77777777" w:rsidR="005B0DC1" w:rsidRPr="00CE45AC" w:rsidRDefault="005B0DC1" w:rsidP="005B0DC1">
            <w:pPr>
              <w:pStyle w:val="TAL"/>
              <w:keepNext w:val="0"/>
              <w:keepLines w:val="0"/>
              <w:widowControl w:val="0"/>
            </w:pPr>
          </w:p>
        </w:tc>
        <w:tc>
          <w:tcPr>
            <w:tcW w:w="1909" w:type="dxa"/>
          </w:tcPr>
          <w:p w14:paraId="59470B05" w14:textId="77777777" w:rsidR="005B0DC1" w:rsidRPr="00CE45AC" w:rsidRDefault="005B0DC1" w:rsidP="005B0DC1">
            <w:pPr>
              <w:pStyle w:val="TAL"/>
              <w:keepNext w:val="0"/>
              <w:keepLines w:val="0"/>
              <w:widowControl w:val="0"/>
            </w:pPr>
          </w:p>
        </w:tc>
        <w:tc>
          <w:tcPr>
            <w:tcW w:w="1909" w:type="dxa"/>
          </w:tcPr>
          <w:p w14:paraId="157EB774" w14:textId="77777777" w:rsidR="005B0DC1" w:rsidRPr="00CE45AC" w:rsidRDefault="005B0DC1" w:rsidP="005B0DC1">
            <w:pPr>
              <w:pStyle w:val="TAL"/>
              <w:keepNext w:val="0"/>
              <w:keepLines w:val="0"/>
              <w:widowControl w:val="0"/>
            </w:pPr>
          </w:p>
        </w:tc>
        <w:tc>
          <w:tcPr>
            <w:tcW w:w="1909" w:type="dxa"/>
            <w:shd w:val="clear" w:color="auto" w:fill="auto"/>
          </w:tcPr>
          <w:p w14:paraId="3950A18D" w14:textId="77777777" w:rsidR="005B0DC1" w:rsidRPr="00CE45AC" w:rsidRDefault="005B0DC1" w:rsidP="005B0DC1">
            <w:pPr>
              <w:pStyle w:val="TAL"/>
              <w:keepNext w:val="0"/>
              <w:keepLines w:val="0"/>
              <w:widowControl w:val="0"/>
            </w:pPr>
          </w:p>
        </w:tc>
        <w:tc>
          <w:tcPr>
            <w:tcW w:w="1518" w:type="dxa"/>
          </w:tcPr>
          <w:p w14:paraId="655271D7" w14:textId="77777777" w:rsidR="005B0DC1" w:rsidRPr="00CE45AC" w:rsidRDefault="005B0DC1" w:rsidP="005B0DC1">
            <w:pPr>
              <w:pStyle w:val="TAL"/>
              <w:keepNext w:val="0"/>
              <w:keepLines w:val="0"/>
              <w:widowControl w:val="0"/>
              <w:rPr>
                <w:rFonts w:cs="Arial"/>
                <w:szCs w:val="18"/>
              </w:rPr>
            </w:pPr>
          </w:p>
        </w:tc>
      </w:tr>
      <w:tr w:rsidR="005B0DC1" w:rsidRPr="00CE45AC" w14:paraId="5588BC0D" w14:textId="77777777" w:rsidTr="001E048F">
        <w:trPr>
          <w:jc w:val="center"/>
        </w:trPr>
        <w:tc>
          <w:tcPr>
            <w:tcW w:w="677" w:type="dxa"/>
          </w:tcPr>
          <w:p w14:paraId="3350E3E1" w14:textId="79A33196" w:rsidR="005B0DC1" w:rsidRPr="00CE45AC" w:rsidRDefault="005B0DC1" w:rsidP="005B0DC1">
            <w:pPr>
              <w:pStyle w:val="TAC"/>
              <w:keepNext w:val="0"/>
              <w:keepLines w:val="0"/>
              <w:widowControl w:val="0"/>
            </w:pPr>
            <w:r w:rsidRPr="00CE45AC">
              <w:t>SA.</w:t>
            </w:r>
            <w:r>
              <w:t>47</w:t>
            </w:r>
            <w:r w:rsidRPr="00CE45AC">
              <w:rPr>
                <w:rFonts w:cs="Arial"/>
                <w:szCs w:val="18"/>
              </w:rPr>
              <w:t xml:space="preserve"> </w:t>
            </w:r>
          </w:p>
        </w:tc>
        <w:tc>
          <w:tcPr>
            <w:tcW w:w="1236" w:type="dxa"/>
          </w:tcPr>
          <w:p w14:paraId="4142FE16" w14:textId="04B232CB" w:rsidR="005B0DC1" w:rsidRPr="00CE45AC" w:rsidRDefault="005B0DC1" w:rsidP="005B0DC1">
            <w:pPr>
              <w:pStyle w:val="TAL"/>
              <w:keepNext w:val="0"/>
              <w:keepLines w:val="0"/>
              <w:widowControl w:val="0"/>
            </w:pPr>
            <w:r w:rsidRPr="00CE45AC">
              <w:t>play</w:t>
            </w:r>
          </w:p>
        </w:tc>
        <w:tc>
          <w:tcPr>
            <w:tcW w:w="3150" w:type="dxa"/>
          </w:tcPr>
          <w:p w14:paraId="421A798B" w14:textId="43534D6B" w:rsidR="005B0DC1" w:rsidRPr="00CE45AC" w:rsidRDefault="005B0DC1" w:rsidP="005B0DC1">
            <w:pPr>
              <w:pStyle w:val="TAL"/>
              <w:keepNext w:val="0"/>
              <w:keepLines w:val="0"/>
              <w:widowControl w:val="0"/>
            </w:pPr>
            <w:r w:rsidRPr="00CE45AC">
              <w:t>Functionality of a mobile device of playing selected AV content</w:t>
            </w:r>
          </w:p>
        </w:tc>
        <w:tc>
          <w:tcPr>
            <w:tcW w:w="1909" w:type="dxa"/>
          </w:tcPr>
          <w:p w14:paraId="0CB5A463" w14:textId="77777777" w:rsidR="005B0DC1" w:rsidRPr="00CE45AC" w:rsidRDefault="005B0DC1" w:rsidP="005B0DC1">
            <w:pPr>
              <w:pStyle w:val="TAL"/>
              <w:keepNext w:val="0"/>
              <w:keepLines w:val="0"/>
              <w:widowControl w:val="0"/>
            </w:pPr>
          </w:p>
        </w:tc>
        <w:tc>
          <w:tcPr>
            <w:tcW w:w="1909" w:type="dxa"/>
          </w:tcPr>
          <w:p w14:paraId="2F702A1B" w14:textId="77777777" w:rsidR="005B0DC1" w:rsidRPr="00CE45AC" w:rsidRDefault="005B0DC1" w:rsidP="005B0DC1">
            <w:pPr>
              <w:pStyle w:val="TAL"/>
              <w:keepNext w:val="0"/>
              <w:keepLines w:val="0"/>
              <w:widowControl w:val="0"/>
            </w:pPr>
          </w:p>
        </w:tc>
        <w:tc>
          <w:tcPr>
            <w:tcW w:w="1909" w:type="dxa"/>
          </w:tcPr>
          <w:p w14:paraId="7D0C13DD" w14:textId="77777777" w:rsidR="005B0DC1" w:rsidRPr="00CE45AC" w:rsidRDefault="005B0DC1" w:rsidP="005B0DC1">
            <w:pPr>
              <w:pStyle w:val="TAL"/>
              <w:keepNext w:val="0"/>
              <w:keepLines w:val="0"/>
              <w:widowControl w:val="0"/>
            </w:pPr>
          </w:p>
        </w:tc>
        <w:tc>
          <w:tcPr>
            <w:tcW w:w="1909" w:type="dxa"/>
            <w:shd w:val="clear" w:color="auto" w:fill="auto"/>
          </w:tcPr>
          <w:p w14:paraId="5362FF1E" w14:textId="77777777" w:rsidR="005B0DC1" w:rsidRPr="00CE45AC" w:rsidRDefault="005B0DC1" w:rsidP="005B0DC1">
            <w:pPr>
              <w:pStyle w:val="TAL"/>
              <w:keepNext w:val="0"/>
              <w:keepLines w:val="0"/>
              <w:widowControl w:val="0"/>
            </w:pPr>
          </w:p>
        </w:tc>
        <w:tc>
          <w:tcPr>
            <w:tcW w:w="1518" w:type="dxa"/>
          </w:tcPr>
          <w:p w14:paraId="17E2093A" w14:textId="77777777" w:rsidR="005B0DC1" w:rsidRPr="00CE45AC" w:rsidRDefault="005B0DC1" w:rsidP="005B0DC1">
            <w:pPr>
              <w:pStyle w:val="TAL"/>
              <w:keepNext w:val="0"/>
              <w:keepLines w:val="0"/>
              <w:widowControl w:val="0"/>
              <w:rPr>
                <w:rFonts w:cs="Arial"/>
                <w:szCs w:val="18"/>
              </w:rPr>
            </w:pPr>
          </w:p>
        </w:tc>
      </w:tr>
      <w:tr w:rsidR="005B0DC1" w:rsidRPr="00CE45AC" w14:paraId="7B41B4CC" w14:textId="77777777" w:rsidTr="001E048F">
        <w:trPr>
          <w:jc w:val="center"/>
        </w:trPr>
        <w:tc>
          <w:tcPr>
            <w:tcW w:w="677" w:type="dxa"/>
          </w:tcPr>
          <w:p w14:paraId="159F684A" w14:textId="22C1E741" w:rsidR="005B0DC1" w:rsidRPr="00CE45AC" w:rsidRDefault="005B0DC1" w:rsidP="005B0DC1">
            <w:pPr>
              <w:pStyle w:val="TAC"/>
              <w:keepNext w:val="0"/>
              <w:keepLines w:val="0"/>
              <w:widowControl w:val="0"/>
            </w:pPr>
            <w:r w:rsidRPr="00CE45AC">
              <w:t>SA.</w:t>
            </w:r>
            <w:r>
              <w:t>48</w:t>
            </w:r>
            <w:r w:rsidRPr="00CE45AC">
              <w:rPr>
                <w:rFonts w:cs="Arial"/>
                <w:szCs w:val="18"/>
              </w:rPr>
              <w:t xml:space="preserve"> </w:t>
            </w:r>
          </w:p>
        </w:tc>
        <w:tc>
          <w:tcPr>
            <w:tcW w:w="1236" w:type="dxa"/>
          </w:tcPr>
          <w:p w14:paraId="1F70937C" w14:textId="03D166E2" w:rsidR="005B0DC1" w:rsidRPr="00CE45AC" w:rsidRDefault="005B0DC1" w:rsidP="005B0DC1">
            <w:pPr>
              <w:pStyle w:val="TAL"/>
              <w:keepNext w:val="0"/>
              <w:keepLines w:val="0"/>
              <w:widowControl w:val="0"/>
            </w:pPr>
            <w:r w:rsidRPr="00CE45AC">
              <w:t>print</w:t>
            </w:r>
          </w:p>
        </w:tc>
        <w:tc>
          <w:tcPr>
            <w:tcW w:w="3150" w:type="dxa"/>
          </w:tcPr>
          <w:p w14:paraId="3CD6C328" w14:textId="13649D68" w:rsidR="005B0DC1" w:rsidRPr="00CE45AC" w:rsidRDefault="005B0DC1" w:rsidP="005B0DC1">
            <w:pPr>
              <w:pStyle w:val="TAL"/>
              <w:keepNext w:val="0"/>
              <w:keepLines w:val="0"/>
              <w:widowControl w:val="0"/>
            </w:pPr>
            <w:r w:rsidRPr="00CE45AC">
              <w:t>Refers to the action of sending to a printer a file, document or web page content</w:t>
            </w:r>
          </w:p>
        </w:tc>
        <w:tc>
          <w:tcPr>
            <w:tcW w:w="1909" w:type="dxa"/>
          </w:tcPr>
          <w:p w14:paraId="16099779" w14:textId="77777777" w:rsidR="005B0DC1" w:rsidRPr="00CE45AC" w:rsidRDefault="005B0DC1" w:rsidP="005B0DC1">
            <w:pPr>
              <w:pStyle w:val="TAL"/>
              <w:keepNext w:val="0"/>
              <w:keepLines w:val="0"/>
              <w:widowControl w:val="0"/>
            </w:pPr>
          </w:p>
        </w:tc>
        <w:tc>
          <w:tcPr>
            <w:tcW w:w="1909" w:type="dxa"/>
          </w:tcPr>
          <w:p w14:paraId="0904AA71" w14:textId="77777777" w:rsidR="005B0DC1" w:rsidRPr="00CE45AC" w:rsidRDefault="005B0DC1" w:rsidP="005B0DC1">
            <w:pPr>
              <w:pStyle w:val="TAL"/>
              <w:keepNext w:val="0"/>
              <w:keepLines w:val="0"/>
              <w:widowControl w:val="0"/>
            </w:pPr>
          </w:p>
        </w:tc>
        <w:tc>
          <w:tcPr>
            <w:tcW w:w="1909" w:type="dxa"/>
          </w:tcPr>
          <w:p w14:paraId="130B6E58" w14:textId="77777777" w:rsidR="005B0DC1" w:rsidRPr="00CE45AC" w:rsidRDefault="005B0DC1" w:rsidP="005B0DC1">
            <w:pPr>
              <w:pStyle w:val="TAL"/>
              <w:keepNext w:val="0"/>
              <w:keepLines w:val="0"/>
              <w:widowControl w:val="0"/>
            </w:pPr>
          </w:p>
        </w:tc>
        <w:tc>
          <w:tcPr>
            <w:tcW w:w="1909" w:type="dxa"/>
            <w:shd w:val="clear" w:color="auto" w:fill="auto"/>
          </w:tcPr>
          <w:p w14:paraId="3894EFC6" w14:textId="77777777" w:rsidR="005B0DC1" w:rsidRPr="00CE45AC" w:rsidRDefault="005B0DC1" w:rsidP="005B0DC1">
            <w:pPr>
              <w:pStyle w:val="TAL"/>
              <w:keepNext w:val="0"/>
              <w:keepLines w:val="0"/>
              <w:widowControl w:val="0"/>
            </w:pPr>
          </w:p>
        </w:tc>
        <w:tc>
          <w:tcPr>
            <w:tcW w:w="1518" w:type="dxa"/>
          </w:tcPr>
          <w:p w14:paraId="44BF558C" w14:textId="77777777" w:rsidR="005B0DC1" w:rsidRPr="00CE45AC" w:rsidRDefault="005B0DC1" w:rsidP="005B0DC1">
            <w:pPr>
              <w:pStyle w:val="TAL"/>
              <w:keepNext w:val="0"/>
              <w:keepLines w:val="0"/>
              <w:widowControl w:val="0"/>
              <w:rPr>
                <w:rFonts w:cs="Arial"/>
                <w:szCs w:val="18"/>
              </w:rPr>
            </w:pPr>
          </w:p>
        </w:tc>
      </w:tr>
      <w:tr w:rsidR="005B0DC1" w:rsidRPr="00CE45AC" w14:paraId="5AEB8AF0" w14:textId="77777777" w:rsidTr="001E048F">
        <w:trPr>
          <w:jc w:val="center"/>
        </w:trPr>
        <w:tc>
          <w:tcPr>
            <w:tcW w:w="677" w:type="dxa"/>
          </w:tcPr>
          <w:p w14:paraId="60B7A4E4" w14:textId="193E005E" w:rsidR="005B0DC1" w:rsidRPr="00CE45AC" w:rsidRDefault="005B0DC1" w:rsidP="005B0DC1">
            <w:pPr>
              <w:pStyle w:val="TAC"/>
              <w:keepNext w:val="0"/>
              <w:keepLines w:val="0"/>
              <w:widowControl w:val="0"/>
            </w:pPr>
            <w:r w:rsidRPr="00CE45AC">
              <w:t>SA.</w:t>
            </w:r>
            <w:r>
              <w:t>49</w:t>
            </w:r>
            <w:r w:rsidRPr="00CE45AC">
              <w:rPr>
                <w:rFonts w:cs="Arial"/>
                <w:szCs w:val="18"/>
              </w:rPr>
              <w:t xml:space="preserve"> </w:t>
            </w:r>
          </w:p>
        </w:tc>
        <w:tc>
          <w:tcPr>
            <w:tcW w:w="1236" w:type="dxa"/>
          </w:tcPr>
          <w:p w14:paraId="003DAB2E" w14:textId="7AA0CE31" w:rsidR="005B0DC1" w:rsidRPr="00CE45AC" w:rsidRDefault="005B0DC1" w:rsidP="005B0DC1">
            <w:pPr>
              <w:pStyle w:val="TAL"/>
              <w:keepNext w:val="0"/>
              <w:keepLines w:val="0"/>
              <w:widowControl w:val="0"/>
            </w:pPr>
            <w:r w:rsidRPr="00CE45AC">
              <w:t>remove from favourites</w:t>
            </w:r>
          </w:p>
        </w:tc>
        <w:tc>
          <w:tcPr>
            <w:tcW w:w="3150" w:type="dxa"/>
          </w:tcPr>
          <w:p w14:paraId="58DCA9D9" w14:textId="061328E9" w:rsidR="005B0DC1" w:rsidRPr="00CE45AC" w:rsidRDefault="005B0DC1" w:rsidP="005B0DC1">
            <w:pPr>
              <w:pStyle w:val="TAL"/>
              <w:keepNext w:val="0"/>
              <w:keepLines w:val="0"/>
              <w:widowControl w:val="0"/>
            </w:pPr>
            <w:r w:rsidRPr="00CE45AC">
              <w:t>A feature allowing the user to remove an item from a list of favourite items, using a mobile device</w:t>
            </w:r>
          </w:p>
        </w:tc>
        <w:tc>
          <w:tcPr>
            <w:tcW w:w="1909" w:type="dxa"/>
          </w:tcPr>
          <w:p w14:paraId="246CD522" w14:textId="77777777" w:rsidR="005B0DC1" w:rsidRPr="00CE45AC" w:rsidRDefault="005B0DC1" w:rsidP="005B0DC1">
            <w:pPr>
              <w:pStyle w:val="TAL"/>
              <w:keepNext w:val="0"/>
              <w:keepLines w:val="0"/>
              <w:widowControl w:val="0"/>
            </w:pPr>
          </w:p>
        </w:tc>
        <w:tc>
          <w:tcPr>
            <w:tcW w:w="1909" w:type="dxa"/>
          </w:tcPr>
          <w:p w14:paraId="7E393F68" w14:textId="77777777" w:rsidR="005B0DC1" w:rsidRPr="00CE45AC" w:rsidRDefault="005B0DC1" w:rsidP="005B0DC1">
            <w:pPr>
              <w:pStyle w:val="TAL"/>
              <w:keepNext w:val="0"/>
              <w:keepLines w:val="0"/>
              <w:widowControl w:val="0"/>
            </w:pPr>
          </w:p>
        </w:tc>
        <w:tc>
          <w:tcPr>
            <w:tcW w:w="1909" w:type="dxa"/>
          </w:tcPr>
          <w:p w14:paraId="7542729D" w14:textId="77777777" w:rsidR="005B0DC1" w:rsidRPr="00CE45AC" w:rsidRDefault="005B0DC1" w:rsidP="005B0DC1">
            <w:pPr>
              <w:pStyle w:val="TAL"/>
              <w:keepNext w:val="0"/>
              <w:keepLines w:val="0"/>
              <w:widowControl w:val="0"/>
            </w:pPr>
          </w:p>
        </w:tc>
        <w:tc>
          <w:tcPr>
            <w:tcW w:w="1909" w:type="dxa"/>
            <w:shd w:val="clear" w:color="auto" w:fill="auto"/>
          </w:tcPr>
          <w:p w14:paraId="1133D85D" w14:textId="77777777" w:rsidR="005B0DC1" w:rsidRPr="00CE45AC" w:rsidRDefault="005B0DC1" w:rsidP="005B0DC1">
            <w:pPr>
              <w:pStyle w:val="TAL"/>
              <w:keepNext w:val="0"/>
              <w:keepLines w:val="0"/>
              <w:widowControl w:val="0"/>
            </w:pPr>
          </w:p>
        </w:tc>
        <w:tc>
          <w:tcPr>
            <w:tcW w:w="1518" w:type="dxa"/>
          </w:tcPr>
          <w:p w14:paraId="0D002DD9" w14:textId="77777777" w:rsidR="005B0DC1" w:rsidRPr="00CE45AC" w:rsidRDefault="005B0DC1" w:rsidP="005B0DC1">
            <w:pPr>
              <w:pStyle w:val="TAL"/>
              <w:keepNext w:val="0"/>
              <w:keepLines w:val="0"/>
              <w:widowControl w:val="0"/>
              <w:rPr>
                <w:rFonts w:cs="Arial"/>
                <w:szCs w:val="18"/>
              </w:rPr>
            </w:pPr>
          </w:p>
        </w:tc>
      </w:tr>
      <w:tr w:rsidR="005B0DC1" w:rsidRPr="00CE45AC" w14:paraId="54A9F9C9" w14:textId="77777777" w:rsidTr="001E048F">
        <w:trPr>
          <w:jc w:val="center"/>
        </w:trPr>
        <w:tc>
          <w:tcPr>
            <w:tcW w:w="677" w:type="dxa"/>
          </w:tcPr>
          <w:p w14:paraId="4E91F8A2" w14:textId="17E086D0" w:rsidR="005B0DC1" w:rsidRPr="00CE45AC" w:rsidRDefault="005B0DC1" w:rsidP="005B0DC1">
            <w:pPr>
              <w:pStyle w:val="TAC"/>
              <w:keepNext w:val="0"/>
              <w:keepLines w:val="0"/>
              <w:widowControl w:val="0"/>
            </w:pPr>
            <w:r w:rsidRPr="00CE45AC">
              <w:t>SA.</w:t>
            </w:r>
            <w:r>
              <w:t>50</w:t>
            </w:r>
            <w:r w:rsidRPr="00CE45AC">
              <w:rPr>
                <w:rFonts w:cs="Arial"/>
                <w:szCs w:val="18"/>
              </w:rPr>
              <w:t xml:space="preserve"> </w:t>
            </w:r>
          </w:p>
        </w:tc>
        <w:tc>
          <w:tcPr>
            <w:tcW w:w="1236" w:type="dxa"/>
          </w:tcPr>
          <w:p w14:paraId="50FC444E" w14:textId="1BA09788" w:rsidR="005B0DC1" w:rsidRPr="00CE45AC" w:rsidRDefault="005B0DC1" w:rsidP="005B0DC1">
            <w:pPr>
              <w:pStyle w:val="TAL"/>
              <w:keepNext w:val="0"/>
              <w:keepLines w:val="0"/>
              <w:widowControl w:val="0"/>
            </w:pPr>
            <w:r w:rsidRPr="00CE45AC">
              <w:t>replay</w:t>
            </w:r>
          </w:p>
        </w:tc>
        <w:tc>
          <w:tcPr>
            <w:tcW w:w="3150" w:type="dxa"/>
          </w:tcPr>
          <w:p w14:paraId="78D53BED" w14:textId="7AE1F832" w:rsidR="005B0DC1" w:rsidRPr="00CE45AC" w:rsidRDefault="005B0DC1" w:rsidP="005B0DC1">
            <w:pPr>
              <w:pStyle w:val="TAL"/>
              <w:keepNext w:val="0"/>
              <w:keepLines w:val="0"/>
              <w:widowControl w:val="0"/>
            </w:pPr>
            <w:r w:rsidRPr="00CE45AC">
              <w:t>Retrieving and playing media content for another (e.g. Second) time</w:t>
            </w:r>
          </w:p>
        </w:tc>
        <w:tc>
          <w:tcPr>
            <w:tcW w:w="1909" w:type="dxa"/>
          </w:tcPr>
          <w:p w14:paraId="2768D9E7" w14:textId="77777777" w:rsidR="005B0DC1" w:rsidRPr="00CE45AC" w:rsidRDefault="005B0DC1" w:rsidP="005B0DC1">
            <w:pPr>
              <w:pStyle w:val="TAL"/>
              <w:keepNext w:val="0"/>
              <w:keepLines w:val="0"/>
              <w:widowControl w:val="0"/>
            </w:pPr>
          </w:p>
        </w:tc>
        <w:tc>
          <w:tcPr>
            <w:tcW w:w="1909" w:type="dxa"/>
          </w:tcPr>
          <w:p w14:paraId="7C7C2E7C" w14:textId="77777777" w:rsidR="005B0DC1" w:rsidRPr="00CE45AC" w:rsidRDefault="005B0DC1" w:rsidP="005B0DC1">
            <w:pPr>
              <w:pStyle w:val="TAL"/>
              <w:keepNext w:val="0"/>
              <w:keepLines w:val="0"/>
              <w:widowControl w:val="0"/>
            </w:pPr>
          </w:p>
        </w:tc>
        <w:tc>
          <w:tcPr>
            <w:tcW w:w="1909" w:type="dxa"/>
          </w:tcPr>
          <w:p w14:paraId="43103465" w14:textId="77777777" w:rsidR="005B0DC1" w:rsidRPr="00CE45AC" w:rsidRDefault="005B0DC1" w:rsidP="005B0DC1">
            <w:pPr>
              <w:pStyle w:val="TAL"/>
              <w:keepNext w:val="0"/>
              <w:keepLines w:val="0"/>
              <w:widowControl w:val="0"/>
            </w:pPr>
          </w:p>
        </w:tc>
        <w:tc>
          <w:tcPr>
            <w:tcW w:w="1909" w:type="dxa"/>
            <w:shd w:val="clear" w:color="auto" w:fill="auto"/>
          </w:tcPr>
          <w:p w14:paraId="5FB6EF84" w14:textId="77777777" w:rsidR="005B0DC1" w:rsidRPr="00CE45AC" w:rsidRDefault="005B0DC1" w:rsidP="005B0DC1">
            <w:pPr>
              <w:pStyle w:val="TAL"/>
              <w:keepNext w:val="0"/>
              <w:keepLines w:val="0"/>
              <w:widowControl w:val="0"/>
            </w:pPr>
          </w:p>
        </w:tc>
        <w:tc>
          <w:tcPr>
            <w:tcW w:w="1518" w:type="dxa"/>
          </w:tcPr>
          <w:p w14:paraId="080F7937" w14:textId="77777777" w:rsidR="005B0DC1" w:rsidRPr="00CE45AC" w:rsidRDefault="005B0DC1" w:rsidP="005B0DC1">
            <w:pPr>
              <w:pStyle w:val="TAL"/>
              <w:keepNext w:val="0"/>
              <w:keepLines w:val="0"/>
              <w:widowControl w:val="0"/>
              <w:rPr>
                <w:rFonts w:cs="Arial"/>
                <w:szCs w:val="18"/>
              </w:rPr>
            </w:pPr>
          </w:p>
        </w:tc>
      </w:tr>
      <w:tr w:rsidR="005B0DC1" w:rsidRPr="00CE45AC" w14:paraId="1913F79D" w14:textId="77777777" w:rsidTr="001E048F">
        <w:trPr>
          <w:jc w:val="center"/>
        </w:trPr>
        <w:tc>
          <w:tcPr>
            <w:tcW w:w="677" w:type="dxa"/>
          </w:tcPr>
          <w:p w14:paraId="3D12D317" w14:textId="2E0EF61D" w:rsidR="005B0DC1" w:rsidRPr="00CE45AC" w:rsidRDefault="005B0DC1" w:rsidP="005B0DC1">
            <w:pPr>
              <w:pStyle w:val="TAC"/>
              <w:keepNext w:val="0"/>
              <w:keepLines w:val="0"/>
              <w:widowControl w:val="0"/>
            </w:pPr>
            <w:r w:rsidRPr="00CE45AC">
              <w:t>SA.</w:t>
            </w:r>
            <w:r>
              <w:t>51</w:t>
            </w:r>
            <w:r w:rsidRPr="00CE45AC">
              <w:rPr>
                <w:rFonts w:cs="Arial"/>
                <w:szCs w:val="18"/>
              </w:rPr>
              <w:t xml:space="preserve"> </w:t>
            </w:r>
          </w:p>
        </w:tc>
        <w:tc>
          <w:tcPr>
            <w:tcW w:w="1236" w:type="dxa"/>
          </w:tcPr>
          <w:p w14:paraId="1638F4EC" w14:textId="0F04733B" w:rsidR="005B0DC1" w:rsidRPr="00CE45AC" w:rsidRDefault="005B0DC1" w:rsidP="005B0DC1">
            <w:pPr>
              <w:pStyle w:val="TAL"/>
              <w:keepNext w:val="0"/>
              <w:keepLines w:val="0"/>
              <w:widowControl w:val="0"/>
            </w:pPr>
            <w:r w:rsidRPr="00CE45AC">
              <w:t>reply</w:t>
            </w:r>
          </w:p>
        </w:tc>
        <w:tc>
          <w:tcPr>
            <w:tcW w:w="3150" w:type="dxa"/>
          </w:tcPr>
          <w:p w14:paraId="2218B3DD" w14:textId="38C556DB" w:rsidR="005B0DC1" w:rsidRPr="00CE45AC" w:rsidRDefault="005B0DC1" w:rsidP="005B0DC1">
            <w:pPr>
              <w:pStyle w:val="TAL"/>
              <w:keepNext w:val="0"/>
              <w:keepLines w:val="0"/>
              <w:widowControl w:val="0"/>
            </w:pPr>
            <w:r w:rsidRPr="00CE45AC">
              <w:t>A command to reply to the sender of a selected email message from an email account accessed through the mobile ICT device</w:t>
            </w:r>
          </w:p>
        </w:tc>
        <w:tc>
          <w:tcPr>
            <w:tcW w:w="1909" w:type="dxa"/>
          </w:tcPr>
          <w:p w14:paraId="28B8EC9E" w14:textId="77777777" w:rsidR="005B0DC1" w:rsidRPr="00CE45AC" w:rsidRDefault="005B0DC1" w:rsidP="005B0DC1">
            <w:pPr>
              <w:pStyle w:val="TAL"/>
              <w:keepNext w:val="0"/>
              <w:keepLines w:val="0"/>
              <w:widowControl w:val="0"/>
            </w:pPr>
          </w:p>
        </w:tc>
        <w:tc>
          <w:tcPr>
            <w:tcW w:w="1909" w:type="dxa"/>
          </w:tcPr>
          <w:p w14:paraId="595A403D" w14:textId="77777777" w:rsidR="005B0DC1" w:rsidRPr="00CE45AC" w:rsidRDefault="005B0DC1" w:rsidP="005B0DC1">
            <w:pPr>
              <w:pStyle w:val="TAL"/>
              <w:keepNext w:val="0"/>
              <w:keepLines w:val="0"/>
              <w:widowControl w:val="0"/>
            </w:pPr>
          </w:p>
        </w:tc>
        <w:tc>
          <w:tcPr>
            <w:tcW w:w="1909" w:type="dxa"/>
          </w:tcPr>
          <w:p w14:paraId="765F5201" w14:textId="77777777" w:rsidR="005B0DC1" w:rsidRPr="00CE45AC" w:rsidRDefault="005B0DC1" w:rsidP="005B0DC1">
            <w:pPr>
              <w:pStyle w:val="TAL"/>
              <w:keepNext w:val="0"/>
              <w:keepLines w:val="0"/>
              <w:widowControl w:val="0"/>
            </w:pPr>
          </w:p>
        </w:tc>
        <w:tc>
          <w:tcPr>
            <w:tcW w:w="1909" w:type="dxa"/>
            <w:shd w:val="clear" w:color="auto" w:fill="auto"/>
          </w:tcPr>
          <w:p w14:paraId="41D9D524" w14:textId="77777777" w:rsidR="005B0DC1" w:rsidRPr="00CE45AC" w:rsidRDefault="005B0DC1" w:rsidP="005B0DC1">
            <w:pPr>
              <w:pStyle w:val="TAL"/>
              <w:keepNext w:val="0"/>
              <w:keepLines w:val="0"/>
              <w:widowControl w:val="0"/>
            </w:pPr>
          </w:p>
        </w:tc>
        <w:tc>
          <w:tcPr>
            <w:tcW w:w="1518" w:type="dxa"/>
          </w:tcPr>
          <w:p w14:paraId="5CD2ABC1" w14:textId="77777777" w:rsidR="005B0DC1" w:rsidRPr="00CE45AC" w:rsidRDefault="005B0DC1" w:rsidP="005B0DC1">
            <w:pPr>
              <w:pStyle w:val="TAL"/>
              <w:keepNext w:val="0"/>
              <w:keepLines w:val="0"/>
              <w:widowControl w:val="0"/>
              <w:rPr>
                <w:rFonts w:cs="Arial"/>
                <w:szCs w:val="18"/>
              </w:rPr>
            </w:pPr>
          </w:p>
        </w:tc>
      </w:tr>
      <w:tr w:rsidR="005B0DC1" w:rsidRPr="00CE45AC" w14:paraId="5A76633F" w14:textId="77777777" w:rsidTr="001E048F">
        <w:trPr>
          <w:jc w:val="center"/>
        </w:trPr>
        <w:tc>
          <w:tcPr>
            <w:tcW w:w="677" w:type="dxa"/>
          </w:tcPr>
          <w:p w14:paraId="228D2291" w14:textId="0ACA3E22" w:rsidR="005B0DC1" w:rsidRPr="00CE45AC" w:rsidRDefault="005B0DC1" w:rsidP="005B0DC1">
            <w:pPr>
              <w:pStyle w:val="TAC"/>
              <w:keepNext w:val="0"/>
              <w:keepLines w:val="0"/>
              <w:widowControl w:val="0"/>
            </w:pPr>
            <w:r w:rsidRPr="00CE45AC">
              <w:t>SA.</w:t>
            </w:r>
            <w:r>
              <w:t>52</w:t>
            </w:r>
            <w:r w:rsidRPr="00CE45AC">
              <w:rPr>
                <w:rFonts w:cs="Arial"/>
                <w:szCs w:val="18"/>
              </w:rPr>
              <w:t xml:space="preserve"> </w:t>
            </w:r>
          </w:p>
        </w:tc>
        <w:tc>
          <w:tcPr>
            <w:tcW w:w="1236" w:type="dxa"/>
          </w:tcPr>
          <w:p w14:paraId="1B73D498" w14:textId="0BBE5474" w:rsidR="005B0DC1" w:rsidRPr="00CE45AC" w:rsidRDefault="005B0DC1" w:rsidP="005B0DC1">
            <w:pPr>
              <w:pStyle w:val="TAL"/>
              <w:keepNext w:val="0"/>
              <w:keepLines w:val="0"/>
              <w:widowControl w:val="0"/>
            </w:pPr>
            <w:r w:rsidRPr="00CE45AC">
              <w:t>reply to all</w:t>
            </w:r>
          </w:p>
        </w:tc>
        <w:tc>
          <w:tcPr>
            <w:tcW w:w="3150" w:type="dxa"/>
          </w:tcPr>
          <w:p w14:paraId="45AF7C5F" w14:textId="1FBA9F2A" w:rsidR="005B0DC1" w:rsidRPr="00CE45AC" w:rsidRDefault="005B0DC1" w:rsidP="005B0DC1">
            <w:pPr>
              <w:pStyle w:val="TAL"/>
              <w:keepNext w:val="0"/>
              <w:keepLines w:val="0"/>
              <w:widowControl w:val="0"/>
            </w:pPr>
            <w:r w:rsidRPr="00CE45AC">
              <w:t>A command to reply to the sender and all copy recipients of a selected email message from an email account accessed through the mobile ICT device</w:t>
            </w:r>
          </w:p>
        </w:tc>
        <w:tc>
          <w:tcPr>
            <w:tcW w:w="1909" w:type="dxa"/>
          </w:tcPr>
          <w:p w14:paraId="78432858" w14:textId="77777777" w:rsidR="005B0DC1" w:rsidRPr="00CE45AC" w:rsidRDefault="005B0DC1" w:rsidP="005B0DC1">
            <w:pPr>
              <w:pStyle w:val="TAL"/>
              <w:keepNext w:val="0"/>
              <w:keepLines w:val="0"/>
              <w:widowControl w:val="0"/>
            </w:pPr>
          </w:p>
        </w:tc>
        <w:tc>
          <w:tcPr>
            <w:tcW w:w="1909" w:type="dxa"/>
          </w:tcPr>
          <w:p w14:paraId="436F9E05" w14:textId="77777777" w:rsidR="005B0DC1" w:rsidRPr="00CE45AC" w:rsidRDefault="005B0DC1" w:rsidP="005B0DC1">
            <w:pPr>
              <w:pStyle w:val="TAL"/>
              <w:keepNext w:val="0"/>
              <w:keepLines w:val="0"/>
              <w:widowControl w:val="0"/>
            </w:pPr>
          </w:p>
        </w:tc>
        <w:tc>
          <w:tcPr>
            <w:tcW w:w="1909" w:type="dxa"/>
          </w:tcPr>
          <w:p w14:paraId="2C0E0EF1" w14:textId="77777777" w:rsidR="005B0DC1" w:rsidRPr="00CE45AC" w:rsidRDefault="005B0DC1" w:rsidP="005B0DC1">
            <w:pPr>
              <w:pStyle w:val="TAL"/>
              <w:keepNext w:val="0"/>
              <w:keepLines w:val="0"/>
              <w:widowControl w:val="0"/>
            </w:pPr>
          </w:p>
        </w:tc>
        <w:tc>
          <w:tcPr>
            <w:tcW w:w="1909" w:type="dxa"/>
            <w:shd w:val="clear" w:color="auto" w:fill="auto"/>
          </w:tcPr>
          <w:p w14:paraId="32600752" w14:textId="77777777" w:rsidR="005B0DC1" w:rsidRPr="00CE45AC" w:rsidRDefault="005B0DC1" w:rsidP="005B0DC1">
            <w:pPr>
              <w:pStyle w:val="TAL"/>
              <w:keepNext w:val="0"/>
              <w:keepLines w:val="0"/>
              <w:widowControl w:val="0"/>
            </w:pPr>
          </w:p>
        </w:tc>
        <w:tc>
          <w:tcPr>
            <w:tcW w:w="1518" w:type="dxa"/>
          </w:tcPr>
          <w:p w14:paraId="2905B17A" w14:textId="77777777" w:rsidR="005B0DC1" w:rsidRPr="00CE45AC" w:rsidRDefault="005B0DC1" w:rsidP="005B0DC1">
            <w:pPr>
              <w:pStyle w:val="TAL"/>
              <w:keepNext w:val="0"/>
              <w:keepLines w:val="0"/>
              <w:widowControl w:val="0"/>
              <w:rPr>
                <w:rFonts w:cs="Arial"/>
                <w:szCs w:val="18"/>
              </w:rPr>
            </w:pPr>
          </w:p>
        </w:tc>
      </w:tr>
      <w:tr w:rsidR="005B0DC1" w:rsidRPr="00CE45AC" w14:paraId="76D5369F" w14:textId="77777777" w:rsidTr="001E048F">
        <w:trPr>
          <w:jc w:val="center"/>
        </w:trPr>
        <w:tc>
          <w:tcPr>
            <w:tcW w:w="677" w:type="dxa"/>
          </w:tcPr>
          <w:p w14:paraId="53444201" w14:textId="6C9D5E1B" w:rsidR="005B0DC1" w:rsidRPr="00CE45AC" w:rsidRDefault="005B0DC1" w:rsidP="005B0DC1">
            <w:pPr>
              <w:pStyle w:val="TAC"/>
              <w:keepNext w:val="0"/>
              <w:keepLines w:val="0"/>
              <w:widowControl w:val="0"/>
            </w:pPr>
            <w:r w:rsidRPr="00CE45AC">
              <w:t>SA.</w:t>
            </w:r>
            <w:r>
              <w:t>53</w:t>
            </w:r>
            <w:r w:rsidRPr="00CE45AC">
              <w:rPr>
                <w:rFonts w:cs="Arial"/>
                <w:szCs w:val="18"/>
              </w:rPr>
              <w:t xml:space="preserve"> </w:t>
            </w:r>
          </w:p>
        </w:tc>
        <w:tc>
          <w:tcPr>
            <w:tcW w:w="1236" w:type="dxa"/>
          </w:tcPr>
          <w:p w14:paraId="7CA50118" w14:textId="6C3024D2" w:rsidR="005B0DC1" w:rsidRPr="00CE45AC" w:rsidRDefault="005B0DC1" w:rsidP="005B0DC1">
            <w:pPr>
              <w:pStyle w:val="TAL"/>
              <w:keepNext w:val="0"/>
              <w:keepLines w:val="0"/>
              <w:widowControl w:val="0"/>
            </w:pPr>
            <w:r w:rsidRPr="00CE45AC">
              <w:t>resume</w:t>
            </w:r>
          </w:p>
        </w:tc>
        <w:tc>
          <w:tcPr>
            <w:tcW w:w="3150" w:type="dxa"/>
          </w:tcPr>
          <w:p w14:paraId="6127E2AA" w14:textId="0E01859A" w:rsidR="005B0DC1" w:rsidRPr="00CE45AC" w:rsidRDefault="005B0DC1" w:rsidP="005B0DC1">
            <w:pPr>
              <w:pStyle w:val="TAL"/>
              <w:keepNext w:val="0"/>
              <w:keepLines w:val="0"/>
              <w:widowControl w:val="0"/>
            </w:pPr>
            <w:r w:rsidRPr="00CE45AC">
              <w:t>Continue an activity (e.g. time countdown) after a pause</w:t>
            </w:r>
          </w:p>
        </w:tc>
        <w:tc>
          <w:tcPr>
            <w:tcW w:w="1909" w:type="dxa"/>
          </w:tcPr>
          <w:p w14:paraId="522F71CB" w14:textId="77777777" w:rsidR="005B0DC1" w:rsidRPr="00CE45AC" w:rsidRDefault="005B0DC1" w:rsidP="005B0DC1">
            <w:pPr>
              <w:pStyle w:val="TAL"/>
              <w:keepNext w:val="0"/>
              <w:keepLines w:val="0"/>
              <w:widowControl w:val="0"/>
            </w:pPr>
          </w:p>
        </w:tc>
        <w:tc>
          <w:tcPr>
            <w:tcW w:w="1909" w:type="dxa"/>
          </w:tcPr>
          <w:p w14:paraId="012D5104" w14:textId="77777777" w:rsidR="005B0DC1" w:rsidRPr="00CE45AC" w:rsidRDefault="005B0DC1" w:rsidP="005B0DC1">
            <w:pPr>
              <w:pStyle w:val="TAL"/>
              <w:keepNext w:val="0"/>
              <w:keepLines w:val="0"/>
              <w:widowControl w:val="0"/>
            </w:pPr>
          </w:p>
        </w:tc>
        <w:tc>
          <w:tcPr>
            <w:tcW w:w="1909" w:type="dxa"/>
          </w:tcPr>
          <w:p w14:paraId="4289B8E1" w14:textId="77777777" w:rsidR="005B0DC1" w:rsidRPr="00CE45AC" w:rsidRDefault="005B0DC1" w:rsidP="005B0DC1">
            <w:pPr>
              <w:pStyle w:val="TAL"/>
              <w:keepNext w:val="0"/>
              <w:keepLines w:val="0"/>
              <w:widowControl w:val="0"/>
            </w:pPr>
          </w:p>
        </w:tc>
        <w:tc>
          <w:tcPr>
            <w:tcW w:w="1909" w:type="dxa"/>
            <w:shd w:val="clear" w:color="auto" w:fill="auto"/>
          </w:tcPr>
          <w:p w14:paraId="388672F2" w14:textId="77777777" w:rsidR="005B0DC1" w:rsidRPr="00CE45AC" w:rsidRDefault="005B0DC1" w:rsidP="005B0DC1">
            <w:pPr>
              <w:pStyle w:val="TAL"/>
              <w:keepNext w:val="0"/>
              <w:keepLines w:val="0"/>
              <w:widowControl w:val="0"/>
            </w:pPr>
          </w:p>
        </w:tc>
        <w:tc>
          <w:tcPr>
            <w:tcW w:w="1518" w:type="dxa"/>
          </w:tcPr>
          <w:p w14:paraId="18F47FBD" w14:textId="77777777" w:rsidR="005B0DC1" w:rsidRPr="00CE45AC" w:rsidRDefault="005B0DC1" w:rsidP="005B0DC1">
            <w:pPr>
              <w:pStyle w:val="TAL"/>
              <w:keepNext w:val="0"/>
              <w:keepLines w:val="0"/>
              <w:widowControl w:val="0"/>
              <w:rPr>
                <w:rFonts w:cs="Arial"/>
                <w:szCs w:val="18"/>
              </w:rPr>
            </w:pPr>
          </w:p>
        </w:tc>
      </w:tr>
      <w:tr w:rsidR="005B0DC1" w:rsidRPr="00CE45AC" w14:paraId="2E5F4E20" w14:textId="77777777" w:rsidTr="001E048F">
        <w:trPr>
          <w:jc w:val="center"/>
        </w:trPr>
        <w:tc>
          <w:tcPr>
            <w:tcW w:w="677" w:type="dxa"/>
          </w:tcPr>
          <w:p w14:paraId="1509F8D9" w14:textId="1944F6E5" w:rsidR="005B0DC1" w:rsidRPr="00CE45AC" w:rsidRDefault="005B0DC1" w:rsidP="005B0DC1">
            <w:pPr>
              <w:pStyle w:val="TAC"/>
              <w:keepNext w:val="0"/>
              <w:keepLines w:val="0"/>
              <w:widowControl w:val="0"/>
            </w:pPr>
            <w:r w:rsidRPr="00CE45AC">
              <w:t>SA.</w:t>
            </w:r>
            <w:r>
              <w:t>54</w:t>
            </w:r>
            <w:r w:rsidRPr="00CE45AC">
              <w:rPr>
                <w:rFonts w:cs="Arial"/>
                <w:szCs w:val="18"/>
              </w:rPr>
              <w:t xml:space="preserve"> </w:t>
            </w:r>
          </w:p>
        </w:tc>
        <w:tc>
          <w:tcPr>
            <w:tcW w:w="1236" w:type="dxa"/>
          </w:tcPr>
          <w:p w14:paraId="3A9C6583" w14:textId="05C07DCC" w:rsidR="005B0DC1" w:rsidRPr="00CE45AC" w:rsidRDefault="005B0DC1" w:rsidP="005B0DC1">
            <w:pPr>
              <w:pStyle w:val="TAL"/>
              <w:keepNext w:val="0"/>
              <w:keepLines w:val="0"/>
              <w:widowControl w:val="0"/>
            </w:pPr>
            <w:r w:rsidRPr="00CE45AC">
              <w:t>save</w:t>
            </w:r>
          </w:p>
        </w:tc>
        <w:tc>
          <w:tcPr>
            <w:tcW w:w="3150" w:type="dxa"/>
          </w:tcPr>
          <w:p w14:paraId="1CEF33C6" w14:textId="44A69CFA" w:rsidR="005B0DC1" w:rsidRPr="00CE45AC" w:rsidRDefault="005B0DC1" w:rsidP="005B0DC1">
            <w:pPr>
              <w:pStyle w:val="TAL"/>
              <w:keepNext w:val="0"/>
              <w:keepLines w:val="0"/>
              <w:widowControl w:val="0"/>
            </w:pPr>
            <w:r w:rsidRPr="00CE45AC">
              <w:t>A command to save one or several marked email messages from an email account accessed through the mobile ICT device</w:t>
            </w:r>
          </w:p>
        </w:tc>
        <w:tc>
          <w:tcPr>
            <w:tcW w:w="1909" w:type="dxa"/>
          </w:tcPr>
          <w:p w14:paraId="1FA1FCF6" w14:textId="77777777" w:rsidR="005B0DC1" w:rsidRPr="00CE45AC" w:rsidRDefault="005B0DC1" w:rsidP="005B0DC1">
            <w:pPr>
              <w:pStyle w:val="TAL"/>
              <w:keepNext w:val="0"/>
              <w:keepLines w:val="0"/>
              <w:widowControl w:val="0"/>
            </w:pPr>
          </w:p>
        </w:tc>
        <w:tc>
          <w:tcPr>
            <w:tcW w:w="1909" w:type="dxa"/>
          </w:tcPr>
          <w:p w14:paraId="24722E87" w14:textId="77777777" w:rsidR="005B0DC1" w:rsidRPr="00CE45AC" w:rsidRDefault="005B0DC1" w:rsidP="005B0DC1">
            <w:pPr>
              <w:pStyle w:val="TAL"/>
              <w:keepNext w:val="0"/>
              <w:keepLines w:val="0"/>
              <w:widowControl w:val="0"/>
            </w:pPr>
          </w:p>
        </w:tc>
        <w:tc>
          <w:tcPr>
            <w:tcW w:w="1909" w:type="dxa"/>
          </w:tcPr>
          <w:p w14:paraId="4B6FBD9F" w14:textId="77777777" w:rsidR="005B0DC1" w:rsidRPr="00CE45AC" w:rsidRDefault="005B0DC1" w:rsidP="005B0DC1">
            <w:pPr>
              <w:pStyle w:val="TAL"/>
              <w:keepNext w:val="0"/>
              <w:keepLines w:val="0"/>
              <w:widowControl w:val="0"/>
            </w:pPr>
          </w:p>
        </w:tc>
        <w:tc>
          <w:tcPr>
            <w:tcW w:w="1909" w:type="dxa"/>
            <w:shd w:val="clear" w:color="auto" w:fill="auto"/>
          </w:tcPr>
          <w:p w14:paraId="18CA48AB" w14:textId="77777777" w:rsidR="005B0DC1" w:rsidRPr="00CE45AC" w:rsidRDefault="005B0DC1" w:rsidP="005B0DC1">
            <w:pPr>
              <w:pStyle w:val="TAL"/>
              <w:keepNext w:val="0"/>
              <w:keepLines w:val="0"/>
              <w:widowControl w:val="0"/>
            </w:pPr>
          </w:p>
        </w:tc>
        <w:tc>
          <w:tcPr>
            <w:tcW w:w="1518" w:type="dxa"/>
          </w:tcPr>
          <w:p w14:paraId="23527BAD" w14:textId="77777777" w:rsidR="005B0DC1" w:rsidRPr="00CE45AC" w:rsidRDefault="005B0DC1" w:rsidP="005B0DC1">
            <w:pPr>
              <w:pStyle w:val="TAL"/>
              <w:keepNext w:val="0"/>
              <w:keepLines w:val="0"/>
              <w:widowControl w:val="0"/>
              <w:rPr>
                <w:rFonts w:cs="Arial"/>
                <w:szCs w:val="18"/>
              </w:rPr>
            </w:pPr>
          </w:p>
        </w:tc>
      </w:tr>
      <w:tr w:rsidR="005B0DC1" w:rsidRPr="00CE45AC" w14:paraId="72D0EB21" w14:textId="77777777" w:rsidTr="001E048F">
        <w:trPr>
          <w:jc w:val="center"/>
        </w:trPr>
        <w:tc>
          <w:tcPr>
            <w:tcW w:w="677" w:type="dxa"/>
          </w:tcPr>
          <w:p w14:paraId="1757F033" w14:textId="53D948CC" w:rsidR="005B0DC1" w:rsidRPr="00CE45AC" w:rsidRDefault="005B0DC1" w:rsidP="005B0DC1">
            <w:pPr>
              <w:pStyle w:val="TAC"/>
              <w:keepNext w:val="0"/>
              <w:keepLines w:val="0"/>
              <w:widowControl w:val="0"/>
            </w:pPr>
            <w:r w:rsidRPr="00CE45AC">
              <w:t>SA.</w:t>
            </w:r>
            <w:r>
              <w:t>55</w:t>
            </w:r>
            <w:r w:rsidRPr="00CE45AC">
              <w:rPr>
                <w:rFonts w:cs="Arial"/>
                <w:szCs w:val="18"/>
              </w:rPr>
              <w:t xml:space="preserve"> </w:t>
            </w:r>
          </w:p>
        </w:tc>
        <w:tc>
          <w:tcPr>
            <w:tcW w:w="1236" w:type="dxa"/>
          </w:tcPr>
          <w:p w14:paraId="23A693EB" w14:textId="51CAA508" w:rsidR="005B0DC1" w:rsidRPr="00CE45AC" w:rsidRDefault="005B0DC1" w:rsidP="005B0DC1">
            <w:pPr>
              <w:pStyle w:val="TAL"/>
              <w:keepNext w:val="0"/>
              <w:keepLines w:val="0"/>
              <w:widowControl w:val="0"/>
            </w:pPr>
            <w:r w:rsidRPr="00CE45AC">
              <w:t>save to watch later</w:t>
            </w:r>
          </w:p>
        </w:tc>
        <w:tc>
          <w:tcPr>
            <w:tcW w:w="3150" w:type="dxa"/>
          </w:tcPr>
          <w:p w14:paraId="48856B79" w14:textId="662A0576" w:rsidR="005B0DC1" w:rsidRPr="00CE45AC" w:rsidRDefault="005B0DC1" w:rsidP="005B0DC1">
            <w:pPr>
              <w:pStyle w:val="TAL"/>
              <w:keepNext w:val="0"/>
              <w:keepLines w:val="0"/>
              <w:widowControl w:val="0"/>
            </w:pPr>
            <w:r w:rsidRPr="00CE45AC">
              <w:t>Store selected media content for later use</w:t>
            </w:r>
          </w:p>
        </w:tc>
        <w:tc>
          <w:tcPr>
            <w:tcW w:w="1909" w:type="dxa"/>
          </w:tcPr>
          <w:p w14:paraId="4178D746" w14:textId="77777777" w:rsidR="005B0DC1" w:rsidRPr="00CE45AC" w:rsidRDefault="005B0DC1" w:rsidP="005B0DC1">
            <w:pPr>
              <w:pStyle w:val="TAL"/>
              <w:keepNext w:val="0"/>
              <w:keepLines w:val="0"/>
              <w:widowControl w:val="0"/>
            </w:pPr>
          </w:p>
        </w:tc>
        <w:tc>
          <w:tcPr>
            <w:tcW w:w="1909" w:type="dxa"/>
          </w:tcPr>
          <w:p w14:paraId="53E77BDC" w14:textId="77777777" w:rsidR="005B0DC1" w:rsidRPr="00CE45AC" w:rsidRDefault="005B0DC1" w:rsidP="005B0DC1">
            <w:pPr>
              <w:pStyle w:val="TAL"/>
              <w:keepNext w:val="0"/>
              <w:keepLines w:val="0"/>
              <w:widowControl w:val="0"/>
            </w:pPr>
          </w:p>
        </w:tc>
        <w:tc>
          <w:tcPr>
            <w:tcW w:w="1909" w:type="dxa"/>
          </w:tcPr>
          <w:p w14:paraId="7287822F" w14:textId="77777777" w:rsidR="005B0DC1" w:rsidRPr="00CE45AC" w:rsidRDefault="005B0DC1" w:rsidP="005B0DC1">
            <w:pPr>
              <w:pStyle w:val="TAL"/>
              <w:keepNext w:val="0"/>
              <w:keepLines w:val="0"/>
              <w:widowControl w:val="0"/>
            </w:pPr>
          </w:p>
        </w:tc>
        <w:tc>
          <w:tcPr>
            <w:tcW w:w="1909" w:type="dxa"/>
            <w:shd w:val="clear" w:color="auto" w:fill="auto"/>
          </w:tcPr>
          <w:p w14:paraId="539A280E" w14:textId="77777777" w:rsidR="005B0DC1" w:rsidRPr="00CE45AC" w:rsidRDefault="005B0DC1" w:rsidP="005B0DC1">
            <w:pPr>
              <w:pStyle w:val="TAL"/>
              <w:keepNext w:val="0"/>
              <w:keepLines w:val="0"/>
              <w:widowControl w:val="0"/>
            </w:pPr>
          </w:p>
        </w:tc>
        <w:tc>
          <w:tcPr>
            <w:tcW w:w="1518" w:type="dxa"/>
          </w:tcPr>
          <w:p w14:paraId="5BFF78FA" w14:textId="77777777" w:rsidR="005B0DC1" w:rsidRPr="00CE45AC" w:rsidRDefault="005B0DC1" w:rsidP="005B0DC1">
            <w:pPr>
              <w:pStyle w:val="TAL"/>
              <w:keepNext w:val="0"/>
              <w:keepLines w:val="0"/>
              <w:widowControl w:val="0"/>
              <w:rPr>
                <w:rFonts w:cs="Arial"/>
                <w:szCs w:val="18"/>
              </w:rPr>
            </w:pPr>
          </w:p>
        </w:tc>
      </w:tr>
      <w:tr w:rsidR="005B0DC1" w:rsidRPr="00CE45AC" w14:paraId="7FA250A4" w14:textId="77777777" w:rsidTr="001E048F">
        <w:trPr>
          <w:jc w:val="center"/>
        </w:trPr>
        <w:tc>
          <w:tcPr>
            <w:tcW w:w="677" w:type="dxa"/>
          </w:tcPr>
          <w:p w14:paraId="72932ACF" w14:textId="10FCA894" w:rsidR="005B0DC1" w:rsidRPr="00CE45AC" w:rsidRDefault="005B0DC1" w:rsidP="005B0DC1">
            <w:pPr>
              <w:pStyle w:val="TAC"/>
              <w:keepNext w:val="0"/>
              <w:keepLines w:val="0"/>
              <w:widowControl w:val="0"/>
            </w:pPr>
            <w:r w:rsidRPr="00CE45AC">
              <w:lastRenderedPageBreak/>
              <w:t>SA.</w:t>
            </w:r>
            <w:r>
              <w:t>56</w:t>
            </w:r>
            <w:r w:rsidRPr="00CE45AC">
              <w:rPr>
                <w:rFonts w:cs="Arial"/>
                <w:szCs w:val="18"/>
              </w:rPr>
              <w:t xml:space="preserve"> </w:t>
            </w:r>
          </w:p>
        </w:tc>
        <w:tc>
          <w:tcPr>
            <w:tcW w:w="1236" w:type="dxa"/>
          </w:tcPr>
          <w:p w14:paraId="12DE3AF7" w14:textId="47DBF920" w:rsidR="005B0DC1" w:rsidRPr="00CE45AC" w:rsidRDefault="005B0DC1" w:rsidP="005B0DC1">
            <w:pPr>
              <w:pStyle w:val="TAL"/>
              <w:keepNext w:val="0"/>
              <w:keepLines w:val="0"/>
              <w:widowControl w:val="0"/>
            </w:pPr>
            <w:r w:rsidRPr="00CE45AC">
              <w:t>search</w:t>
            </w:r>
          </w:p>
        </w:tc>
        <w:tc>
          <w:tcPr>
            <w:tcW w:w="3150" w:type="dxa"/>
          </w:tcPr>
          <w:p w14:paraId="7288E1A1" w14:textId="5CF125C7" w:rsidR="005B0DC1" w:rsidRPr="00CE45AC" w:rsidRDefault="005B0DC1" w:rsidP="005B0DC1">
            <w:pPr>
              <w:pStyle w:val="TAL"/>
              <w:keepNext w:val="0"/>
              <w:keepLines w:val="0"/>
              <w:widowControl w:val="0"/>
            </w:pPr>
            <w:r w:rsidRPr="00CE45AC">
              <w:t>Activity of searching using a mobile device</w:t>
            </w:r>
          </w:p>
        </w:tc>
        <w:tc>
          <w:tcPr>
            <w:tcW w:w="1909" w:type="dxa"/>
          </w:tcPr>
          <w:p w14:paraId="0844DDC5" w14:textId="77777777" w:rsidR="005B0DC1" w:rsidRPr="00CE45AC" w:rsidRDefault="005B0DC1" w:rsidP="005B0DC1">
            <w:pPr>
              <w:pStyle w:val="TAL"/>
              <w:keepNext w:val="0"/>
              <w:keepLines w:val="0"/>
              <w:widowControl w:val="0"/>
            </w:pPr>
          </w:p>
        </w:tc>
        <w:tc>
          <w:tcPr>
            <w:tcW w:w="1909" w:type="dxa"/>
          </w:tcPr>
          <w:p w14:paraId="54FC80D8" w14:textId="77777777" w:rsidR="005B0DC1" w:rsidRPr="00CE45AC" w:rsidRDefault="005B0DC1" w:rsidP="005B0DC1">
            <w:pPr>
              <w:pStyle w:val="TAL"/>
              <w:keepNext w:val="0"/>
              <w:keepLines w:val="0"/>
              <w:widowControl w:val="0"/>
            </w:pPr>
          </w:p>
        </w:tc>
        <w:tc>
          <w:tcPr>
            <w:tcW w:w="1909" w:type="dxa"/>
          </w:tcPr>
          <w:p w14:paraId="75E7B3BC" w14:textId="77777777" w:rsidR="005B0DC1" w:rsidRPr="00CE45AC" w:rsidRDefault="005B0DC1" w:rsidP="005B0DC1">
            <w:pPr>
              <w:pStyle w:val="TAL"/>
              <w:keepNext w:val="0"/>
              <w:keepLines w:val="0"/>
              <w:widowControl w:val="0"/>
            </w:pPr>
          </w:p>
        </w:tc>
        <w:tc>
          <w:tcPr>
            <w:tcW w:w="1909" w:type="dxa"/>
            <w:shd w:val="clear" w:color="auto" w:fill="auto"/>
          </w:tcPr>
          <w:p w14:paraId="54E72842" w14:textId="77777777" w:rsidR="005B0DC1" w:rsidRPr="00CE45AC" w:rsidRDefault="005B0DC1" w:rsidP="005B0DC1">
            <w:pPr>
              <w:pStyle w:val="TAL"/>
              <w:keepNext w:val="0"/>
              <w:keepLines w:val="0"/>
              <w:widowControl w:val="0"/>
            </w:pPr>
          </w:p>
        </w:tc>
        <w:tc>
          <w:tcPr>
            <w:tcW w:w="1518" w:type="dxa"/>
          </w:tcPr>
          <w:p w14:paraId="43005AA5" w14:textId="77777777" w:rsidR="005B0DC1" w:rsidRPr="00CE45AC" w:rsidRDefault="005B0DC1" w:rsidP="005B0DC1">
            <w:pPr>
              <w:pStyle w:val="TAL"/>
              <w:keepNext w:val="0"/>
              <w:keepLines w:val="0"/>
              <w:widowControl w:val="0"/>
              <w:rPr>
                <w:rFonts w:cs="Arial"/>
                <w:szCs w:val="18"/>
              </w:rPr>
            </w:pPr>
          </w:p>
        </w:tc>
      </w:tr>
      <w:tr w:rsidR="005B0DC1" w:rsidRPr="00CE45AC" w14:paraId="441E5744" w14:textId="77777777" w:rsidTr="001E048F">
        <w:trPr>
          <w:jc w:val="center"/>
        </w:trPr>
        <w:tc>
          <w:tcPr>
            <w:tcW w:w="677" w:type="dxa"/>
          </w:tcPr>
          <w:p w14:paraId="21F7C78D" w14:textId="5B069DD3" w:rsidR="005B0DC1" w:rsidRPr="00CE45AC" w:rsidRDefault="005B0DC1" w:rsidP="005B0DC1">
            <w:pPr>
              <w:pStyle w:val="TAC"/>
              <w:keepNext w:val="0"/>
              <w:keepLines w:val="0"/>
              <w:widowControl w:val="0"/>
            </w:pPr>
            <w:r w:rsidRPr="00CE45AC">
              <w:t>SA.</w:t>
            </w:r>
            <w:r>
              <w:t>57</w:t>
            </w:r>
            <w:r w:rsidRPr="00CE45AC">
              <w:rPr>
                <w:rFonts w:cs="Arial"/>
                <w:szCs w:val="18"/>
              </w:rPr>
              <w:t xml:space="preserve"> </w:t>
            </w:r>
          </w:p>
        </w:tc>
        <w:tc>
          <w:tcPr>
            <w:tcW w:w="1236" w:type="dxa"/>
          </w:tcPr>
          <w:p w14:paraId="39AF3A99" w14:textId="27E1847E" w:rsidR="005B0DC1" w:rsidRPr="00CE45AC" w:rsidRDefault="005B0DC1" w:rsidP="005B0DC1">
            <w:pPr>
              <w:pStyle w:val="TAL"/>
              <w:keepNext w:val="0"/>
              <w:keepLines w:val="0"/>
              <w:widowControl w:val="0"/>
            </w:pPr>
            <w:r w:rsidRPr="00CE45AC">
              <w:t>select</w:t>
            </w:r>
          </w:p>
        </w:tc>
        <w:tc>
          <w:tcPr>
            <w:tcW w:w="3150" w:type="dxa"/>
          </w:tcPr>
          <w:p w14:paraId="1267D946" w14:textId="11A48B47" w:rsidR="005B0DC1" w:rsidRPr="00CE45AC" w:rsidRDefault="005B0DC1" w:rsidP="005B0DC1">
            <w:pPr>
              <w:pStyle w:val="TAL"/>
              <w:keepNext w:val="0"/>
              <w:keepLines w:val="0"/>
              <w:widowControl w:val="0"/>
            </w:pPr>
            <w:r w:rsidRPr="00CE45AC">
              <w:t>Activity of selecting specific AV content for playback using a mobile device</w:t>
            </w:r>
          </w:p>
        </w:tc>
        <w:tc>
          <w:tcPr>
            <w:tcW w:w="1909" w:type="dxa"/>
          </w:tcPr>
          <w:p w14:paraId="3507162A" w14:textId="77777777" w:rsidR="005B0DC1" w:rsidRPr="00CE45AC" w:rsidRDefault="005B0DC1" w:rsidP="005B0DC1">
            <w:pPr>
              <w:pStyle w:val="TAL"/>
              <w:keepNext w:val="0"/>
              <w:keepLines w:val="0"/>
              <w:widowControl w:val="0"/>
            </w:pPr>
          </w:p>
        </w:tc>
        <w:tc>
          <w:tcPr>
            <w:tcW w:w="1909" w:type="dxa"/>
          </w:tcPr>
          <w:p w14:paraId="6BEA2AE3" w14:textId="77777777" w:rsidR="005B0DC1" w:rsidRPr="00CE45AC" w:rsidRDefault="005B0DC1" w:rsidP="005B0DC1">
            <w:pPr>
              <w:pStyle w:val="TAL"/>
              <w:keepNext w:val="0"/>
              <w:keepLines w:val="0"/>
              <w:widowControl w:val="0"/>
            </w:pPr>
          </w:p>
        </w:tc>
        <w:tc>
          <w:tcPr>
            <w:tcW w:w="1909" w:type="dxa"/>
          </w:tcPr>
          <w:p w14:paraId="117C3A4F" w14:textId="77777777" w:rsidR="005B0DC1" w:rsidRPr="00CE45AC" w:rsidRDefault="005B0DC1" w:rsidP="005B0DC1">
            <w:pPr>
              <w:pStyle w:val="TAL"/>
              <w:keepNext w:val="0"/>
              <w:keepLines w:val="0"/>
              <w:widowControl w:val="0"/>
            </w:pPr>
          </w:p>
        </w:tc>
        <w:tc>
          <w:tcPr>
            <w:tcW w:w="1909" w:type="dxa"/>
            <w:shd w:val="clear" w:color="auto" w:fill="auto"/>
          </w:tcPr>
          <w:p w14:paraId="65D59548" w14:textId="77777777" w:rsidR="005B0DC1" w:rsidRPr="00CE45AC" w:rsidRDefault="005B0DC1" w:rsidP="005B0DC1">
            <w:pPr>
              <w:pStyle w:val="TAL"/>
              <w:keepNext w:val="0"/>
              <w:keepLines w:val="0"/>
              <w:widowControl w:val="0"/>
            </w:pPr>
          </w:p>
        </w:tc>
        <w:tc>
          <w:tcPr>
            <w:tcW w:w="1518" w:type="dxa"/>
          </w:tcPr>
          <w:p w14:paraId="4DCCC7EB" w14:textId="77777777" w:rsidR="005B0DC1" w:rsidRPr="00CE45AC" w:rsidRDefault="005B0DC1" w:rsidP="005B0DC1">
            <w:pPr>
              <w:pStyle w:val="TAL"/>
              <w:keepNext w:val="0"/>
              <w:keepLines w:val="0"/>
              <w:widowControl w:val="0"/>
              <w:rPr>
                <w:rFonts w:cs="Arial"/>
                <w:szCs w:val="18"/>
              </w:rPr>
            </w:pPr>
          </w:p>
        </w:tc>
      </w:tr>
      <w:tr w:rsidR="005B0DC1" w:rsidRPr="00CE45AC" w14:paraId="7821AAEC" w14:textId="77777777" w:rsidTr="001E048F">
        <w:trPr>
          <w:jc w:val="center"/>
        </w:trPr>
        <w:tc>
          <w:tcPr>
            <w:tcW w:w="677" w:type="dxa"/>
          </w:tcPr>
          <w:p w14:paraId="23482CAC" w14:textId="3EA71FDD" w:rsidR="005B0DC1" w:rsidRPr="00CE45AC" w:rsidRDefault="005B0DC1" w:rsidP="005B0DC1">
            <w:pPr>
              <w:pStyle w:val="TAC"/>
              <w:keepNext w:val="0"/>
              <w:keepLines w:val="0"/>
              <w:widowControl w:val="0"/>
            </w:pPr>
            <w:r w:rsidRPr="00CE45AC">
              <w:t>SA.</w:t>
            </w:r>
            <w:r>
              <w:t>58</w:t>
            </w:r>
            <w:r w:rsidRPr="00CE45AC">
              <w:rPr>
                <w:rFonts w:cs="Arial"/>
                <w:szCs w:val="18"/>
              </w:rPr>
              <w:t xml:space="preserve"> </w:t>
            </w:r>
          </w:p>
        </w:tc>
        <w:tc>
          <w:tcPr>
            <w:tcW w:w="1236" w:type="dxa"/>
          </w:tcPr>
          <w:p w14:paraId="22E67969" w14:textId="2C7E2C24" w:rsidR="005B0DC1" w:rsidRPr="00CE45AC" w:rsidRDefault="005B0DC1" w:rsidP="005B0DC1">
            <w:pPr>
              <w:pStyle w:val="TAL"/>
              <w:keepNext w:val="0"/>
              <w:keepLines w:val="0"/>
              <w:widowControl w:val="0"/>
            </w:pPr>
            <w:r w:rsidRPr="00CE45AC">
              <w:t>select time</w:t>
            </w:r>
          </w:p>
        </w:tc>
        <w:tc>
          <w:tcPr>
            <w:tcW w:w="3150" w:type="dxa"/>
          </w:tcPr>
          <w:p w14:paraId="7ECC6A16" w14:textId="7F702629" w:rsidR="005B0DC1" w:rsidRPr="00CE45AC" w:rsidRDefault="005B0DC1" w:rsidP="005B0DC1">
            <w:pPr>
              <w:pStyle w:val="TAL"/>
              <w:keepNext w:val="0"/>
              <w:keepLines w:val="0"/>
              <w:widowControl w:val="0"/>
            </w:pPr>
            <w:r w:rsidRPr="00CE45AC">
              <w:t>Activity of selecting the time for an event, e.g. a medical appointment or an alarm, using a mobile device</w:t>
            </w:r>
          </w:p>
        </w:tc>
        <w:tc>
          <w:tcPr>
            <w:tcW w:w="1909" w:type="dxa"/>
          </w:tcPr>
          <w:p w14:paraId="030ECFFF" w14:textId="77777777" w:rsidR="005B0DC1" w:rsidRPr="00CE45AC" w:rsidRDefault="005B0DC1" w:rsidP="005B0DC1">
            <w:pPr>
              <w:pStyle w:val="TAL"/>
              <w:keepNext w:val="0"/>
              <w:keepLines w:val="0"/>
              <w:widowControl w:val="0"/>
            </w:pPr>
          </w:p>
        </w:tc>
        <w:tc>
          <w:tcPr>
            <w:tcW w:w="1909" w:type="dxa"/>
          </w:tcPr>
          <w:p w14:paraId="6A4E22CE" w14:textId="77777777" w:rsidR="005B0DC1" w:rsidRPr="00CE45AC" w:rsidRDefault="005B0DC1" w:rsidP="005B0DC1">
            <w:pPr>
              <w:pStyle w:val="TAL"/>
              <w:keepNext w:val="0"/>
              <w:keepLines w:val="0"/>
              <w:widowControl w:val="0"/>
            </w:pPr>
          </w:p>
        </w:tc>
        <w:tc>
          <w:tcPr>
            <w:tcW w:w="1909" w:type="dxa"/>
          </w:tcPr>
          <w:p w14:paraId="529A2961" w14:textId="77777777" w:rsidR="005B0DC1" w:rsidRPr="00CE45AC" w:rsidRDefault="005B0DC1" w:rsidP="005B0DC1">
            <w:pPr>
              <w:pStyle w:val="TAL"/>
              <w:keepNext w:val="0"/>
              <w:keepLines w:val="0"/>
              <w:widowControl w:val="0"/>
            </w:pPr>
          </w:p>
        </w:tc>
        <w:tc>
          <w:tcPr>
            <w:tcW w:w="1909" w:type="dxa"/>
            <w:shd w:val="clear" w:color="auto" w:fill="auto"/>
          </w:tcPr>
          <w:p w14:paraId="7F325855" w14:textId="77777777" w:rsidR="005B0DC1" w:rsidRPr="00CE45AC" w:rsidRDefault="005B0DC1" w:rsidP="005B0DC1">
            <w:pPr>
              <w:pStyle w:val="TAL"/>
              <w:keepNext w:val="0"/>
              <w:keepLines w:val="0"/>
              <w:widowControl w:val="0"/>
            </w:pPr>
          </w:p>
        </w:tc>
        <w:tc>
          <w:tcPr>
            <w:tcW w:w="1518" w:type="dxa"/>
          </w:tcPr>
          <w:p w14:paraId="4973BCE0" w14:textId="77777777" w:rsidR="005B0DC1" w:rsidRPr="00CE45AC" w:rsidRDefault="005B0DC1" w:rsidP="005B0DC1">
            <w:pPr>
              <w:pStyle w:val="TAL"/>
              <w:keepNext w:val="0"/>
              <w:keepLines w:val="0"/>
              <w:widowControl w:val="0"/>
              <w:rPr>
                <w:rFonts w:cs="Arial"/>
                <w:szCs w:val="18"/>
              </w:rPr>
            </w:pPr>
          </w:p>
        </w:tc>
      </w:tr>
      <w:tr w:rsidR="005B0DC1" w:rsidRPr="00CE45AC" w14:paraId="06004CB1" w14:textId="77777777" w:rsidTr="001E048F">
        <w:trPr>
          <w:jc w:val="center"/>
        </w:trPr>
        <w:tc>
          <w:tcPr>
            <w:tcW w:w="677" w:type="dxa"/>
          </w:tcPr>
          <w:p w14:paraId="1B13AF10" w14:textId="548ADCE5" w:rsidR="005B0DC1" w:rsidRPr="00CE45AC" w:rsidRDefault="005B0DC1" w:rsidP="005B0DC1">
            <w:pPr>
              <w:pStyle w:val="TAC"/>
              <w:keepNext w:val="0"/>
              <w:keepLines w:val="0"/>
              <w:widowControl w:val="0"/>
            </w:pPr>
            <w:r w:rsidRPr="00CE45AC">
              <w:t>SA.</w:t>
            </w:r>
            <w:r>
              <w:t>59</w:t>
            </w:r>
            <w:r w:rsidRPr="00CE45AC">
              <w:rPr>
                <w:rFonts w:cs="Arial"/>
                <w:szCs w:val="18"/>
              </w:rPr>
              <w:t xml:space="preserve"> </w:t>
            </w:r>
          </w:p>
        </w:tc>
        <w:tc>
          <w:tcPr>
            <w:tcW w:w="1236" w:type="dxa"/>
          </w:tcPr>
          <w:p w14:paraId="5D2FCC0E" w14:textId="6E4918AD" w:rsidR="005B0DC1" w:rsidRPr="00CE45AC" w:rsidRDefault="005B0DC1" w:rsidP="005B0DC1">
            <w:pPr>
              <w:pStyle w:val="TAL"/>
              <w:keepNext w:val="0"/>
              <w:keepLines w:val="0"/>
              <w:widowControl w:val="0"/>
            </w:pPr>
            <w:r w:rsidRPr="00CE45AC">
              <w:t>set alarm</w:t>
            </w:r>
          </w:p>
        </w:tc>
        <w:tc>
          <w:tcPr>
            <w:tcW w:w="3150" w:type="dxa"/>
          </w:tcPr>
          <w:p w14:paraId="0DB42DB9" w14:textId="05449CBD" w:rsidR="005B0DC1" w:rsidRPr="00CE45AC" w:rsidRDefault="005B0DC1" w:rsidP="005B0DC1">
            <w:pPr>
              <w:pStyle w:val="TAL"/>
              <w:keepNext w:val="0"/>
              <w:keepLines w:val="0"/>
              <w:widowControl w:val="0"/>
            </w:pPr>
            <w:r w:rsidRPr="00CE45AC">
              <w:t>Activate the clock alarm for a specific time in the mobile ICT device</w:t>
            </w:r>
          </w:p>
        </w:tc>
        <w:tc>
          <w:tcPr>
            <w:tcW w:w="1909" w:type="dxa"/>
          </w:tcPr>
          <w:p w14:paraId="544AD69E" w14:textId="77777777" w:rsidR="005B0DC1" w:rsidRPr="00CE45AC" w:rsidRDefault="005B0DC1" w:rsidP="005B0DC1">
            <w:pPr>
              <w:pStyle w:val="TAL"/>
              <w:keepNext w:val="0"/>
              <w:keepLines w:val="0"/>
              <w:widowControl w:val="0"/>
            </w:pPr>
          </w:p>
        </w:tc>
        <w:tc>
          <w:tcPr>
            <w:tcW w:w="1909" w:type="dxa"/>
          </w:tcPr>
          <w:p w14:paraId="56183F04" w14:textId="77777777" w:rsidR="005B0DC1" w:rsidRPr="00CE45AC" w:rsidRDefault="005B0DC1" w:rsidP="005B0DC1">
            <w:pPr>
              <w:pStyle w:val="TAL"/>
              <w:keepNext w:val="0"/>
              <w:keepLines w:val="0"/>
              <w:widowControl w:val="0"/>
            </w:pPr>
          </w:p>
        </w:tc>
        <w:tc>
          <w:tcPr>
            <w:tcW w:w="1909" w:type="dxa"/>
          </w:tcPr>
          <w:p w14:paraId="7B367190" w14:textId="77777777" w:rsidR="005B0DC1" w:rsidRPr="00CE45AC" w:rsidRDefault="005B0DC1" w:rsidP="005B0DC1">
            <w:pPr>
              <w:pStyle w:val="TAL"/>
              <w:keepNext w:val="0"/>
              <w:keepLines w:val="0"/>
              <w:widowControl w:val="0"/>
            </w:pPr>
          </w:p>
        </w:tc>
        <w:tc>
          <w:tcPr>
            <w:tcW w:w="1909" w:type="dxa"/>
            <w:shd w:val="clear" w:color="auto" w:fill="auto"/>
          </w:tcPr>
          <w:p w14:paraId="72AF9DD7" w14:textId="77777777" w:rsidR="005B0DC1" w:rsidRPr="00CE45AC" w:rsidRDefault="005B0DC1" w:rsidP="005B0DC1">
            <w:pPr>
              <w:pStyle w:val="TAL"/>
              <w:keepNext w:val="0"/>
              <w:keepLines w:val="0"/>
              <w:widowControl w:val="0"/>
            </w:pPr>
          </w:p>
        </w:tc>
        <w:tc>
          <w:tcPr>
            <w:tcW w:w="1518" w:type="dxa"/>
          </w:tcPr>
          <w:p w14:paraId="56473D1C" w14:textId="77777777" w:rsidR="005B0DC1" w:rsidRPr="00CE45AC" w:rsidRDefault="005B0DC1" w:rsidP="005B0DC1">
            <w:pPr>
              <w:pStyle w:val="TAL"/>
              <w:keepNext w:val="0"/>
              <w:keepLines w:val="0"/>
              <w:widowControl w:val="0"/>
              <w:rPr>
                <w:rFonts w:cs="Arial"/>
                <w:szCs w:val="18"/>
              </w:rPr>
            </w:pPr>
          </w:p>
        </w:tc>
      </w:tr>
      <w:tr w:rsidR="005B0DC1" w:rsidRPr="00CE45AC" w14:paraId="52F816F2" w14:textId="77777777" w:rsidTr="001E048F">
        <w:trPr>
          <w:jc w:val="center"/>
        </w:trPr>
        <w:tc>
          <w:tcPr>
            <w:tcW w:w="677" w:type="dxa"/>
          </w:tcPr>
          <w:p w14:paraId="3CA3FB41" w14:textId="129520B4" w:rsidR="005B0DC1" w:rsidRPr="00CE45AC" w:rsidRDefault="005B0DC1" w:rsidP="005B0DC1">
            <w:pPr>
              <w:pStyle w:val="TAC"/>
              <w:keepNext w:val="0"/>
              <w:keepLines w:val="0"/>
              <w:widowControl w:val="0"/>
            </w:pPr>
            <w:r w:rsidRPr="00CE45AC">
              <w:t>SA.</w:t>
            </w:r>
            <w:r>
              <w:t>60</w:t>
            </w:r>
            <w:r w:rsidRPr="00CE45AC">
              <w:rPr>
                <w:rFonts w:cs="Arial"/>
                <w:szCs w:val="18"/>
              </w:rPr>
              <w:t xml:space="preserve"> </w:t>
            </w:r>
          </w:p>
        </w:tc>
        <w:tc>
          <w:tcPr>
            <w:tcW w:w="1236" w:type="dxa"/>
          </w:tcPr>
          <w:p w14:paraId="79EABC7C" w14:textId="7E14443F" w:rsidR="005B0DC1" w:rsidRPr="00CE45AC" w:rsidRDefault="005B0DC1" w:rsidP="005B0DC1">
            <w:pPr>
              <w:pStyle w:val="TAL"/>
              <w:keepNext w:val="0"/>
              <w:keepLines w:val="0"/>
              <w:widowControl w:val="0"/>
            </w:pPr>
            <w:r w:rsidRPr="00CE45AC">
              <w:t>set time zone</w:t>
            </w:r>
          </w:p>
        </w:tc>
        <w:tc>
          <w:tcPr>
            <w:tcW w:w="3150" w:type="dxa"/>
          </w:tcPr>
          <w:p w14:paraId="3D4DD303" w14:textId="6A8B2131" w:rsidR="005B0DC1" w:rsidRPr="00CE45AC" w:rsidRDefault="005B0DC1" w:rsidP="005B0DC1">
            <w:pPr>
              <w:pStyle w:val="TAL"/>
              <w:keepNext w:val="0"/>
              <w:keepLines w:val="0"/>
              <w:widowControl w:val="0"/>
            </w:pPr>
            <w:r w:rsidRPr="00CE45AC">
              <w:t>Select, enter and set the time in a mobile ICT device or service</w:t>
            </w:r>
          </w:p>
        </w:tc>
        <w:tc>
          <w:tcPr>
            <w:tcW w:w="1909" w:type="dxa"/>
          </w:tcPr>
          <w:p w14:paraId="6DA4FE91" w14:textId="77777777" w:rsidR="005B0DC1" w:rsidRPr="00CE45AC" w:rsidRDefault="005B0DC1" w:rsidP="005B0DC1">
            <w:pPr>
              <w:pStyle w:val="TAL"/>
              <w:keepNext w:val="0"/>
              <w:keepLines w:val="0"/>
              <w:widowControl w:val="0"/>
            </w:pPr>
          </w:p>
        </w:tc>
        <w:tc>
          <w:tcPr>
            <w:tcW w:w="1909" w:type="dxa"/>
          </w:tcPr>
          <w:p w14:paraId="6DC6F0C4" w14:textId="77777777" w:rsidR="005B0DC1" w:rsidRPr="00CE45AC" w:rsidRDefault="005B0DC1" w:rsidP="005B0DC1">
            <w:pPr>
              <w:pStyle w:val="TAL"/>
              <w:keepNext w:val="0"/>
              <w:keepLines w:val="0"/>
              <w:widowControl w:val="0"/>
            </w:pPr>
          </w:p>
        </w:tc>
        <w:tc>
          <w:tcPr>
            <w:tcW w:w="1909" w:type="dxa"/>
          </w:tcPr>
          <w:p w14:paraId="040F8538" w14:textId="77777777" w:rsidR="005B0DC1" w:rsidRPr="00CE45AC" w:rsidRDefault="005B0DC1" w:rsidP="005B0DC1">
            <w:pPr>
              <w:pStyle w:val="TAL"/>
              <w:keepNext w:val="0"/>
              <w:keepLines w:val="0"/>
              <w:widowControl w:val="0"/>
            </w:pPr>
          </w:p>
        </w:tc>
        <w:tc>
          <w:tcPr>
            <w:tcW w:w="1909" w:type="dxa"/>
            <w:shd w:val="clear" w:color="auto" w:fill="auto"/>
          </w:tcPr>
          <w:p w14:paraId="62766C1D" w14:textId="77777777" w:rsidR="005B0DC1" w:rsidRPr="00CE45AC" w:rsidRDefault="005B0DC1" w:rsidP="005B0DC1">
            <w:pPr>
              <w:pStyle w:val="TAL"/>
              <w:keepNext w:val="0"/>
              <w:keepLines w:val="0"/>
              <w:widowControl w:val="0"/>
            </w:pPr>
          </w:p>
        </w:tc>
        <w:tc>
          <w:tcPr>
            <w:tcW w:w="1518" w:type="dxa"/>
          </w:tcPr>
          <w:p w14:paraId="741E8C45" w14:textId="77777777" w:rsidR="005B0DC1" w:rsidRPr="00CE45AC" w:rsidRDefault="005B0DC1" w:rsidP="005B0DC1">
            <w:pPr>
              <w:pStyle w:val="TAL"/>
              <w:keepNext w:val="0"/>
              <w:keepLines w:val="0"/>
              <w:widowControl w:val="0"/>
              <w:rPr>
                <w:rFonts w:cs="Arial"/>
                <w:szCs w:val="18"/>
              </w:rPr>
            </w:pPr>
          </w:p>
        </w:tc>
      </w:tr>
      <w:tr w:rsidR="005B0DC1" w:rsidRPr="00CE45AC" w14:paraId="4B412131" w14:textId="77777777" w:rsidTr="001E048F">
        <w:trPr>
          <w:jc w:val="center"/>
        </w:trPr>
        <w:tc>
          <w:tcPr>
            <w:tcW w:w="677" w:type="dxa"/>
          </w:tcPr>
          <w:p w14:paraId="68993932" w14:textId="1CA31FA8" w:rsidR="005B0DC1" w:rsidRPr="00CE45AC" w:rsidRDefault="005B0DC1" w:rsidP="005B0DC1">
            <w:pPr>
              <w:pStyle w:val="TAC"/>
              <w:keepNext w:val="0"/>
              <w:keepLines w:val="0"/>
              <w:widowControl w:val="0"/>
            </w:pPr>
            <w:r w:rsidRPr="00CE45AC">
              <w:t>SA.</w:t>
            </w:r>
            <w:r>
              <w:t>61</w:t>
            </w:r>
            <w:r w:rsidRPr="00CE45AC">
              <w:rPr>
                <w:rFonts w:cs="Arial"/>
                <w:szCs w:val="18"/>
              </w:rPr>
              <w:t xml:space="preserve"> </w:t>
            </w:r>
          </w:p>
        </w:tc>
        <w:tc>
          <w:tcPr>
            <w:tcW w:w="1236" w:type="dxa"/>
          </w:tcPr>
          <w:p w14:paraId="59342893" w14:textId="3902351E" w:rsidR="005B0DC1" w:rsidRPr="00CE45AC" w:rsidRDefault="005B0DC1" w:rsidP="005B0DC1">
            <w:pPr>
              <w:pStyle w:val="TAL"/>
              <w:keepNext w:val="0"/>
              <w:keepLines w:val="0"/>
              <w:widowControl w:val="0"/>
            </w:pPr>
            <w:r w:rsidRPr="00CE45AC">
              <w:t>share</w:t>
            </w:r>
          </w:p>
        </w:tc>
        <w:tc>
          <w:tcPr>
            <w:tcW w:w="3150" w:type="dxa"/>
          </w:tcPr>
          <w:p w14:paraId="41058172" w14:textId="24BC8582" w:rsidR="005B0DC1" w:rsidRPr="00CE45AC" w:rsidRDefault="005B0DC1" w:rsidP="005B0DC1">
            <w:pPr>
              <w:pStyle w:val="TAL"/>
              <w:keepNext w:val="0"/>
              <w:keepLines w:val="0"/>
              <w:widowControl w:val="0"/>
            </w:pPr>
            <w:r w:rsidRPr="00CE45AC">
              <w:t>Refers to the action of sharing a file, document or web page content by means of several mail or messaging methods</w:t>
            </w:r>
          </w:p>
        </w:tc>
        <w:tc>
          <w:tcPr>
            <w:tcW w:w="1909" w:type="dxa"/>
          </w:tcPr>
          <w:p w14:paraId="0B43B76D" w14:textId="77777777" w:rsidR="005B0DC1" w:rsidRPr="00CE45AC" w:rsidRDefault="005B0DC1" w:rsidP="005B0DC1">
            <w:pPr>
              <w:pStyle w:val="TAL"/>
              <w:keepNext w:val="0"/>
              <w:keepLines w:val="0"/>
              <w:widowControl w:val="0"/>
            </w:pPr>
          </w:p>
        </w:tc>
        <w:tc>
          <w:tcPr>
            <w:tcW w:w="1909" w:type="dxa"/>
          </w:tcPr>
          <w:p w14:paraId="3FE08F3D" w14:textId="77777777" w:rsidR="005B0DC1" w:rsidRPr="00CE45AC" w:rsidRDefault="005B0DC1" w:rsidP="005B0DC1">
            <w:pPr>
              <w:pStyle w:val="TAL"/>
              <w:keepNext w:val="0"/>
              <w:keepLines w:val="0"/>
              <w:widowControl w:val="0"/>
            </w:pPr>
          </w:p>
        </w:tc>
        <w:tc>
          <w:tcPr>
            <w:tcW w:w="1909" w:type="dxa"/>
          </w:tcPr>
          <w:p w14:paraId="24E3EB4E" w14:textId="77777777" w:rsidR="005B0DC1" w:rsidRPr="00CE45AC" w:rsidRDefault="005B0DC1" w:rsidP="005B0DC1">
            <w:pPr>
              <w:pStyle w:val="TAL"/>
              <w:keepNext w:val="0"/>
              <w:keepLines w:val="0"/>
              <w:widowControl w:val="0"/>
            </w:pPr>
          </w:p>
        </w:tc>
        <w:tc>
          <w:tcPr>
            <w:tcW w:w="1909" w:type="dxa"/>
            <w:shd w:val="clear" w:color="auto" w:fill="auto"/>
          </w:tcPr>
          <w:p w14:paraId="56C6E880" w14:textId="77777777" w:rsidR="005B0DC1" w:rsidRPr="00CE45AC" w:rsidRDefault="005B0DC1" w:rsidP="005B0DC1">
            <w:pPr>
              <w:pStyle w:val="TAL"/>
              <w:keepNext w:val="0"/>
              <w:keepLines w:val="0"/>
              <w:widowControl w:val="0"/>
            </w:pPr>
          </w:p>
        </w:tc>
        <w:tc>
          <w:tcPr>
            <w:tcW w:w="1518" w:type="dxa"/>
          </w:tcPr>
          <w:p w14:paraId="27D2562F" w14:textId="77777777" w:rsidR="005B0DC1" w:rsidRPr="00CE45AC" w:rsidRDefault="005B0DC1" w:rsidP="005B0DC1">
            <w:pPr>
              <w:pStyle w:val="TAL"/>
              <w:keepNext w:val="0"/>
              <w:keepLines w:val="0"/>
              <w:widowControl w:val="0"/>
              <w:rPr>
                <w:rFonts w:cs="Arial"/>
                <w:szCs w:val="18"/>
              </w:rPr>
            </w:pPr>
          </w:p>
        </w:tc>
      </w:tr>
      <w:tr w:rsidR="005B0DC1" w:rsidRPr="00CE45AC" w14:paraId="11624B43" w14:textId="77777777" w:rsidTr="001E048F">
        <w:trPr>
          <w:jc w:val="center"/>
        </w:trPr>
        <w:tc>
          <w:tcPr>
            <w:tcW w:w="677" w:type="dxa"/>
          </w:tcPr>
          <w:p w14:paraId="3A22D368" w14:textId="02EE14B9" w:rsidR="005B0DC1" w:rsidRPr="00CE45AC" w:rsidRDefault="005B0DC1" w:rsidP="005B0DC1">
            <w:pPr>
              <w:pStyle w:val="TAC"/>
              <w:keepNext w:val="0"/>
              <w:keepLines w:val="0"/>
              <w:widowControl w:val="0"/>
            </w:pPr>
            <w:r w:rsidRPr="00CE45AC">
              <w:t>SA.</w:t>
            </w:r>
            <w:r>
              <w:t>62</w:t>
            </w:r>
            <w:r w:rsidRPr="00CE45AC">
              <w:rPr>
                <w:rFonts w:cs="Arial"/>
                <w:szCs w:val="18"/>
              </w:rPr>
              <w:t xml:space="preserve"> </w:t>
            </w:r>
          </w:p>
        </w:tc>
        <w:tc>
          <w:tcPr>
            <w:tcW w:w="1236" w:type="dxa"/>
          </w:tcPr>
          <w:p w14:paraId="65150CCD" w14:textId="029DA659" w:rsidR="005B0DC1" w:rsidRPr="00CE45AC" w:rsidRDefault="005B0DC1" w:rsidP="005B0DC1">
            <w:pPr>
              <w:pStyle w:val="TAL"/>
              <w:keepNext w:val="0"/>
              <w:keepLines w:val="0"/>
              <w:widowControl w:val="0"/>
            </w:pPr>
            <w:r w:rsidRPr="00CE45AC">
              <w:t>speech-to-text</w:t>
            </w:r>
          </w:p>
        </w:tc>
        <w:tc>
          <w:tcPr>
            <w:tcW w:w="3150" w:type="dxa"/>
          </w:tcPr>
          <w:p w14:paraId="7399145F" w14:textId="75034D18" w:rsidR="005B0DC1" w:rsidRPr="00CE45AC" w:rsidRDefault="005B0DC1" w:rsidP="005B0DC1">
            <w:pPr>
              <w:pStyle w:val="TAL"/>
              <w:keepNext w:val="0"/>
              <w:keepLines w:val="0"/>
              <w:widowControl w:val="0"/>
            </w:pPr>
            <w:r w:rsidRPr="00CE45AC">
              <w:t>A user preference for spoken content to be transcribed to text content when interacting with a mobile ICT device</w:t>
            </w:r>
          </w:p>
        </w:tc>
        <w:tc>
          <w:tcPr>
            <w:tcW w:w="1909" w:type="dxa"/>
          </w:tcPr>
          <w:p w14:paraId="52AF8309" w14:textId="77777777" w:rsidR="005B0DC1" w:rsidRPr="00CE45AC" w:rsidRDefault="005B0DC1" w:rsidP="005B0DC1">
            <w:pPr>
              <w:pStyle w:val="TAL"/>
              <w:keepNext w:val="0"/>
              <w:keepLines w:val="0"/>
              <w:widowControl w:val="0"/>
            </w:pPr>
          </w:p>
        </w:tc>
        <w:tc>
          <w:tcPr>
            <w:tcW w:w="1909" w:type="dxa"/>
          </w:tcPr>
          <w:p w14:paraId="3242DA4B" w14:textId="77777777" w:rsidR="005B0DC1" w:rsidRPr="00CE45AC" w:rsidRDefault="005B0DC1" w:rsidP="005B0DC1">
            <w:pPr>
              <w:pStyle w:val="TAL"/>
              <w:keepNext w:val="0"/>
              <w:keepLines w:val="0"/>
              <w:widowControl w:val="0"/>
            </w:pPr>
          </w:p>
        </w:tc>
        <w:tc>
          <w:tcPr>
            <w:tcW w:w="1909" w:type="dxa"/>
          </w:tcPr>
          <w:p w14:paraId="49BD49E9" w14:textId="77777777" w:rsidR="005B0DC1" w:rsidRPr="00CE45AC" w:rsidRDefault="005B0DC1" w:rsidP="005B0DC1">
            <w:pPr>
              <w:pStyle w:val="TAL"/>
              <w:keepNext w:val="0"/>
              <w:keepLines w:val="0"/>
              <w:widowControl w:val="0"/>
            </w:pPr>
          </w:p>
        </w:tc>
        <w:tc>
          <w:tcPr>
            <w:tcW w:w="1909" w:type="dxa"/>
            <w:shd w:val="clear" w:color="auto" w:fill="auto"/>
          </w:tcPr>
          <w:p w14:paraId="7DC9413D" w14:textId="77777777" w:rsidR="005B0DC1" w:rsidRPr="00CE45AC" w:rsidRDefault="005B0DC1" w:rsidP="005B0DC1">
            <w:pPr>
              <w:pStyle w:val="TAL"/>
              <w:keepNext w:val="0"/>
              <w:keepLines w:val="0"/>
              <w:widowControl w:val="0"/>
            </w:pPr>
          </w:p>
        </w:tc>
        <w:tc>
          <w:tcPr>
            <w:tcW w:w="1518" w:type="dxa"/>
          </w:tcPr>
          <w:p w14:paraId="2CD8B9F2" w14:textId="77777777" w:rsidR="005B0DC1" w:rsidRPr="00CE45AC" w:rsidRDefault="005B0DC1" w:rsidP="005B0DC1">
            <w:pPr>
              <w:pStyle w:val="TAL"/>
              <w:keepNext w:val="0"/>
              <w:keepLines w:val="0"/>
              <w:widowControl w:val="0"/>
              <w:rPr>
                <w:rFonts w:cs="Arial"/>
                <w:szCs w:val="18"/>
              </w:rPr>
            </w:pPr>
          </w:p>
        </w:tc>
      </w:tr>
      <w:tr w:rsidR="005B0DC1" w:rsidRPr="00CE45AC" w14:paraId="5CC1734A" w14:textId="77777777" w:rsidTr="001E048F">
        <w:trPr>
          <w:jc w:val="center"/>
        </w:trPr>
        <w:tc>
          <w:tcPr>
            <w:tcW w:w="677" w:type="dxa"/>
          </w:tcPr>
          <w:p w14:paraId="46A18C0F" w14:textId="0470C3DD" w:rsidR="005B0DC1" w:rsidRPr="00CE45AC" w:rsidRDefault="005B0DC1" w:rsidP="005B0DC1">
            <w:pPr>
              <w:pStyle w:val="TAC"/>
              <w:keepNext w:val="0"/>
              <w:keepLines w:val="0"/>
              <w:widowControl w:val="0"/>
            </w:pPr>
            <w:r w:rsidRPr="00CE45AC">
              <w:t>SA.</w:t>
            </w:r>
            <w:r>
              <w:t>63</w:t>
            </w:r>
            <w:r w:rsidRPr="00CE45AC">
              <w:rPr>
                <w:rFonts w:cs="Arial"/>
                <w:szCs w:val="18"/>
              </w:rPr>
              <w:t xml:space="preserve"> </w:t>
            </w:r>
          </w:p>
        </w:tc>
        <w:tc>
          <w:tcPr>
            <w:tcW w:w="1236" w:type="dxa"/>
          </w:tcPr>
          <w:p w14:paraId="3E86E9F9" w14:textId="7516B0ED" w:rsidR="005B0DC1" w:rsidRPr="00CE45AC" w:rsidRDefault="005B0DC1" w:rsidP="005B0DC1">
            <w:pPr>
              <w:pStyle w:val="TAL"/>
              <w:keepNext w:val="0"/>
              <w:keepLines w:val="0"/>
              <w:widowControl w:val="0"/>
            </w:pPr>
            <w:r w:rsidRPr="00CE45AC">
              <w:t>start</w:t>
            </w:r>
          </w:p>
        </w:tc>
        <w:tc>
          <w:tcPr>
            <w:tcW w:w="3150" w:type="dxa"/>
          </w:tcPr>
          <w:p w14:paraId="58CADD15" w14:textId="028E646B" w:rsidR="005B0DC1" w:rsidRPr="00CE45AC" w:rsidRDefault="005B0DC1" w:rsidP="005B0DC1">
            <w:pPr>
              <w:pStyle w:val="TAL"/>
              <w:keepNext w:val="0"/>
              <w:keepLines w:val="0"/>
              <w:widowControl w:val="0"/>
            </w:pPr>
            <w:r w:rsidRPr="00CE45AC">
              <w:t>Begin timetaking in a mobile device</w:t>
            </w:r>
          </w:p>
        </w:tc>
        <w:tc>
          <w:tcPr>
            <w:tcW w:w="1909" w:type="dxa"/>
          </w:tcPr>
          <w:p w14:paraId="7990507B" w14:textId="77777777" w:rsidR="005B0DC1" w:rsidRPr="00CE45AC" w:rsidRDefault="005B0DC1" w:rsidP="005B0DC1">
            <w:pPr>
              <w:pStyle w:val="TAL"/>
              <w:keepNext w:val="0"/>
              <w:keepLines w:val="0"/>
              <w:widowControl w:val="0"/>
            </w:pPr>
          </w:p>
        </w:tc>
        <w:tc>
          <w:tcPr>
            <w:tcW w:w="1909" w:type="dxa"/>
          </w:tcPr>
          <w:p w14:paraId="306C876E" w14:textId="77777777" w:rsidR="005B0DC1" w:rsidRPr="00CE45AC" w:rsidRDefault="005B0DC1" w:rsidP="005B0DC1">
            <w:pPr>
              <w:pStyle w:val="TAL"/>
              <w:keepNext w:val="0"/>
              <w:keepLines w:val="0"/>
              <w:widowControl w:val="0"/>
            </w:pPr>
          </w:p>
        </w:tc>
        <w:tc>
          <w:tcPr>
            <w:tcW w:w="1909" w:type="dxa"/>
          </w:tcPr>
          <w:p w14:paraId="4E944D78" w14:textId="77777777" w:rsidR="005B0DC1" w:rsidRPr="00CE45AC" w:rsidRDefault="005B0DC1" w:rsidP="005B0DC1">
            <w:pPr>
              <w:pStyle w:val="TAL"/>
              <w:keepNext w:val="0"/>
              <w:keepLines w:val="0"/>
              <w:widowControl w:val="0"/>
            </w:pPr>
          </w:p>
        </w:tc>
        <w:tc>
          <w:tcPr>
            <w:tcW w:w="1909" w:type="dxa"/>
            <w:shd w:val="clear" w:color="auto" w:fill="auto"/>
          </w:tcPr>
          <w:p w14:paraId="2A6CCB83" w14:textId="77777777" w:rsidR="005B0DC1" w:rsidRPr="00CE45AC" w:rsidRDefault="005B0DC1" w:rsidP="005B0DC1">
            <w:pPr>
              <w:pStyle w:val="TAL"/>
              <w:keepNext w:val="0"/>
              <w:keepLines w:val="0"/>
              <w:widowControl w:val="0"/>
            </w:pPr>
          </w:p>
        </w:tc>
        <w:tc>
          <w:tcPr>
            <w:tcW w:w="1518" w:type="dxa"/>
          </w:tcPr>
          <w:p w14:paraId="2AC82F0B" w14:textId="77777777" w:rsidR="005B0DC1" w:rsidRPr="00CE45AC" w:rsidRDefault="005B0DC1" w:rsidP="005B0DC1">
            <w:pPr>
              <w:pStyle w:val="TAL"/>
              <w:keepNext w:val="0"/>
              <w:keepLines w:val="0"/>
              <w:widowControl w:val="0"/>
              <w:rPr>
                <w:rFonts w:cs="Arial"/>
                <w:szCs w:val="18"/>
              </w:rPr>
            </w:pPr>
          </w:p>
        </w:tc>
      </w:tr>
      <w:tr w:rsidR="005B0DC1" w:rsidRPr="00CE45AC" w14:paraId="591BAC13" w14:textId="77777777" w:rsidTr="001E048F">
        <w:trPr>
          <w:jc w:val="center"/>
        </w:trPr>
        <w:tc>
          <w:tcPr>
            <w:tcW w:w="677" w:type="dxa"/>
          </w:tcPr>
          <w:p w14:paraId="679C771B" w14:textId="15A53EC7" w:rsidR="005B0DC1" w:rsidRPr="00CE45AC" w:rsidRDefault="005B0DC1" w:rsidP="005B0DC1">
            <w:pPr>
              <w:pStyle w:val="TAC"/>
              <w:keepNext w:val="0"/>
              <w:keepLines w:val="0"/>
              <w:widowControl w:val="0"/>
            </w:pPr>
            <w:r w:rsidRPr="00CE45AC">
              <w:t>SA.</w:t>
            </w:r>
            <w:r>
              <w:t>64</w:t>
            </w:r>
            <w:r w:rsidRPr="00CE45AC">
              <w:rPr>
                <w:rFonts w:cs="Arial"/>
                <w:szCs w:val="18"/>
              </w:rPr>
              <w:t xml:space="preserve"> </w:t>
            </w:r>
          </w:p>
        </w:tc>
        <w:tc>
          <w:tcPr>
            <w:tcW w:w="1236" w:type="dxa"/>
          </w:tcPr>
          <w:p w14:paraId="78923AB8" w14:textId="7F662504" w:rsidR="005B0DC1" w:rsidRPr="00CE45AC" w:rsidRDefault="005B0DC1" w:rsidP="005B0DC1">
            <w:pPr>
              <w:pStyle w:val="TAL"/>
              <w:keepNext w:val="0"/>
              <w:keepLines w:val="0"/>
              <w:widowControl w:val="0"/>
            </w:pPr>
            <w:r w:rsidRPr="00CE45AC">
              <w:t>stop</w:t>
            </w:r>
          </w:p>
        </w:tc>
        <w:tc>
          <w:tcPr>
            <w:tcW w:w="3150" w:type="dxa"/>
          </w:tcPr>
          <w:p w14:paraId="1CE3A4F9" w14:textId="0CA70AA9" w:rsidR="005B0DC1" w:rsidRPr="00CE45AC" w:rsidRDefault="005B0DC1" w:rsidP="005B0DC1">
            <w:pPr>
              <w:pStyle w:val="TAL"/>
              <w:keepNext w:val="0"/>
              <w:keepLines w:val="0"/>
              <w:widowControl w:val="0"/>
            </w:pPr>
            <w:r w:rsidRPr="00CE45AC">
              <w:t>Functionality of a mobile device of stopping the AV playback</w:t>
            </w:r>
          </w:p>
        </w:tc>
        <w:tc>
          <w:tcPr>
            <w:tcW w:w="1909" w:type="dxa"/>
          </w:tcPr>
          <w:p w14:paraId="643CAF4F" w14:textId="77777777" w:rsidR="005B0DC1" w:rsidRPr="00CE45AC" w:rsidRDefault="005B0DC1" w:rsidP="005B0DC1">
            <w:pPr>
              <w:pStyle w:val="TAL"/>
              <w:keepNext w:val="0"/>
              <w:keepLines w:val="0"/>
              <w:widowControl w:val="0"/>
            </w:pPr>
          </w:p>
        </w:tc>
        <w:tc>
          <w:tcPr>
            <w:tcW w:w="1909" w:type="dxa"/>
          </w:tcPr>
          <w:p w14:paraId="071E5526" w14:textId="77777777" w:rsidR="005B0DC1" w:rsidRPr="00CE45AC" w:rsidRDefault="005B0DC1" w:rsidP="005B0DC1">
            <w:pPr>
              <w:pStyle w:val="TAL"/>
              <w:keepNext w:val="0"/>
              <w:keepLines w:val="0"/>
              <w:widowControl w:val="0"/>
            </w:pPr>
          </w:p>
        </w:tc>
        <w:tc>
          <w:tcPr>
            <w:tcW w:w="1909" w:type="dxa"/>
          </w:tcPr>
          <w:p w14:paraId="31B5586A" w14:textId="77777777" w:rsidR="005B0DC1" w:rsidRPr="00CE45AC" w:rsidRDefault="005B0DC1" w:rsidP="005B0DC1">
            <w:pPr>
              <w:pStyle w:val="TAL"/>
              <w:keepNext w:val="0"/>
              <w:keepLines w:val="0"/>
              <w:widowControl w:val="0"/>
            </w:pPr>
          </w:p>
        </w:tc>
        <w:tc>
          <w:tcPr>
            <w:tcW w:w="1909" w:type="dxa"/>
            <w:shd w:val="clear" w:color="auto" w:fill="auto"/>
          </w:tcPr>
          <w:p w14:paraId="150DAA89" w14:textId="77777777" w:rsidR="005B0DC1" w:rsidRPr="00CE45AC" w:rsidRDefault="005B0DC1" w:rsidP="005B0DC1">
            <w:pPr>
              <w:pStyle w:val="TAL"/>
              <w:keepNext w:val="0"/>
              <w:keepLines w:val="0"/>
              <w:widowControl w:val="0"/>
            </w:pPr>
          </w:p>
        </w:tc>
        <w:tc>
          <w:tcPr>
            <w:tcW w:w="1518" w:type="dxa"/>
          </w:tcPr>
          <w:p w14:paraId="4853FCF2" w14:textId="77777777" w:rsidR="005B0DC1" w:rsidRPr="00CE45AC" w:rsidRDefault="005B0DC1" w:rsidP="005B0DC1">
            <w:pPr>
              <w:pStyle w:val="TAL"/>
              <w:keepNext w:val="0"/>
              <w:keepLines w:val="0"/>
              <w:widowControl w:val="0"/>
              <w:rPr>
                <w:rFonts w:cs="Arial"/>
                <w:szCs w:val="18"/>
              </w:rPr>
            </w:pPr>
          </w:p>
        </w:tc>
      </w:tr>
      <w:tr w:rsidR="005B0DC1" w:rsidRPr="00CE45AC" w14:paraId="30DC8061" w14:textId="77777777" w:rsidTr="001E048F">
        <w:trPr>
          <w:jc w:val="center"/>
        </w:trPr>
        <w:tc>
          <w:tcPr>
            <w:tcW w:w="677" w:type="dxa"/>
          </w:tcPr>
          <w:p w14:paraId="73C0AED0" w14:textId="1635E242" w:rsidR="005B0DC1" w:rsidRPr="00CE45AC" w:rsidRDefault="005B0DC1" w:rsidP="005B0DC1">
            <w:pPr>
              <w:pStyle w:val="TAC"/>
              <w:keepNext w:val="0"/>
              <w:keepLines w:val="0"/>
              <w:widowControl w:val="0"/>
            </w:pPr>
            <w:r w:rsidRPr="00CE45AC">
              <w:t>SA.</w:t>
            </w:r>
            <w:r>
              <w:t>65</w:t>
            </w:r>
            <w:r w:rsidRPr="00CE45AC">
              <w:rPr>
                <w:rFonts w:cs="Arial"/>
                <w:szCs w:val="18"/>
              </w:rPr>
              <w:t xml:space="preserve"> </w:t>
            </w:r>
          </w:p>
        </w:tc>
        <w:tc>
          <w:tcPr>
            <w:tcW w:w="1236" w:type="dxa"/>
          </w:tcPr>
          <w:p w14:paraId="41FF4811" w14:textId="2C35A95D" w:rsidR="005B0DC1" w:rsidRPr="00CE45AC" w:rsidRDefault="005B0DC1" w:rsidP="005B0DC1">
            <w:pPr>
              <w:pStyle w:val="TAL"/>
              <w:keepNext w:val="0"/>
              <w:keepLines w:val="0"/>
              <w:widowControl w:val="0"/>
            </w:pPr>
            <w:r w:rsidRPr="00CE45AC">
              <w:t>stopwatch</w:t>
            </w:r>
          </w:p>
        </w:tc>
        <w:tc>
          <w:tcPr>
            <w:tcW w:w="3150" w:type="dxa"/>
          </w:tcPr>
          <w:p w14:paraId="797C7A3B" w14:textId="21AF0EC8" w:rsidR="005B0DC1" w:rsidRPr="00CE45AC" w:rsidRDefault="005B0DC1" w:rsidP="005B0DC1">
            <w:pPr>
              <w:pStyle w:val="TAL"/>
              <w:keepNext w:val="0"/>
              <w:keepLines w:val="0"/>
              <w:widowControl w:val="0"/>
            </w:pPr>
            <w:r w:rsidRPr="00CE45AC">
              <w:t>A clock used to measure time, e.g. over timed laps or distancers</w:t>
            </w:r>
          </w:p>
        </w:tc>
        <w:tc>
          <w:tcPr>
            <w:tcW w:w="1909" w:type="dxa"/>
          </w:tcPr>
          <w:p w14:paraId="376A2345" w14:textId="77777777" w:rsidR="005B0DC1" w:rsidRPr="00CE45AC" w:rsidRDefault="005B0DC1" w:rsidP="005B0DC1">
            <w:pPr>
              <w:pStyle w:val="TAL"/>
              <w:keepNext w:val="0"/>
              <w:keepLines w:val="0"/>
              <w:widowControl w:val="0"/>
            </w:pPr>
          </w:p>
        </w:tc>
        <w:tc>
          <w:tcPr>
            <w:tcW w:w="1909" w:type="dxa"/>
          </w:tcPr>
          <w:p w14:paraId="7DD7CF07" w14:textId="77777777" w:rsidR="005B0DC1" w:rsidRPr="00CE45AC" w:rsidRDefault="005B0DC1" w:rsidP="005B0DC1">
            <w:pPr>
              <w:pStyle w:val="TAL"/>
              <w:keepNext w:val="0"/>
              <w:keepLines w:val="0"/>
              <w:widowControl w:val="0"/>
            </w:pPr>
          </w:p>
        </w:tc>
        <w:tc>
          <w:tcPr>
            <w:tcW w:w="1909" w:type="dxa"/>
          </w:tcPr>
          <w:p w14:paraId="5B2E2BE3" w14:textId="77777777" w:rsidR="005B0DC1" w:rsidRPr="00CE45AC" w:rsidRDefault="005B0DC1" w:rsidP="005B0DC1">
            <w:pPr>
              <w:pStyle w:val="TAL"/>
              <w:keepNext w:val="0"/>
              <w:keepLines w:val="0"/>
              <w:widowControl w:val="0"/>
            </w:pPr>
          </w:p>
        </w:tc>
        <w:tc>
          <w:tcPr>
            <w:tcW w:w="1909" w:type="dxa"/>
            <w:shd w:val="clear" w:color="auto" w:fill="auto"/>
          </w:tcPr>
          <w:p w14:paraId="1556967C" w14:textId="77777777" w:rsidR="005B0DC1" w:rsidRPr="00CE45AC" w:rsidRDefault="005B0DC1" w:rsidP="005B0DC1">
            <w:pPr>
              <w:pStyle w:val="TAL"/>
              <w:keepNext w:val="0"/>
              <w:keepLines w:val="0"/>
              <w:widowControl w:val="0"/>
            </w:pPr>
          </w:p>
        </w:tc>
        <w:tc>
          <w:tcPr>
            <w:tcW w:w="1518" w:type="dxa"/>
          </w:tcPr>
          <w:p w14:paraId="35D7BF8E" w14:textId="77777777" w:rsidR="005B0DC1" w:rsidRPr="00CE45AC" w:rsidRDefault="005B0DC1" w:rsidP="005B0DC1">
            <w:pPr>
              <w:pStyle w:val="TAL"/>
              <w:keepNext w:val="0"/>
              <w:keepLines w:val="0"/>
              <w:widowControl w:val="0"/>
              <w:rPr>
                <w:rFonts w:cs="Arial"/>
                <w:szCs w:val="18"/>
              </w:rPr>
            </w:pPr>
          </w:p>
        </w:tc>
      </w:tr>
      <w:tr w:rsidR="005B0DC1" w:rsidRPr="00CE45AC" w14:paraId="7B7CA876" w14:textId="77777777" w:rsidTr="001E048F">
        <w:trPr>
          <w:jc w:val="center"/>
        </w:trPr>
        <w:tc>
          <w:tcPr>
            <w:tcW w:w="677" w:type="dxa"/>
          </w:tcPr>
          <w:p w14:paraId="7DB6E5A8" w14:textId="7857B711" w:rsidR="005B0DC1" w:rsidRPr="00CE45AC" w:rsidRDefault="005B0DC1" w:rsidP="005B0DC1">
            <w:pPr>
              <w:pStyle w:val="TAC"/>
              <w:keepNext w:val="0"/>
              <w:keepLines w:val="0"/>
              <w:widowControl w:val="0"/>
            </w:pPr>
            <w:r w:rsidRPr="00CE45AC">
              <w:t>SA.</w:t>
            </w:r>
            <w:r>
              <w:t>66</w:t>
            </w:r>
            <w:r w:rsidRPr="00CE45AC">
              <w:rPr>
                <w:rFonts w:cs="Arial"/>
                <w:szCs w:val="18"/>
              </w:rPr>
              <w:t xml:space="preserve"> </w:t>
            </w:r>
          </w:p>
        </w:tc>
        <w:tc>
          <w:tcPr>
            <w:tcW w:w="1236" w:type="dxa"/>
          </w:tcPr>
          <w:p w14:paraId="6C955E02" w14:textId="5816FF49" w:rsidR="005B0DC1" w:rsidRPr="00CE45AC" w:rsidRDefault="005B0DC1" w:rsidP="005B0DC1">
            <w:pPr>
              <w:pStyle w:val="TAL"/>
              <w:keepNext w:val="0"/>
              <w:keepLines w:val="0"/>
              <w:widowControl w:val="0"/>
            </w:pPr>
            <w:r w:rsidRPr="00CE45AC">
              <w:t>text-to-speech</w:t>
            </w:r>
          </w:p>
        </w:tc>
        <w:tc>
          <w:tcPr>
            <w:tcW w:w="3150" w:type="dxa"/>
          </w:tcPr>
          <w:p w14:paraId="394455DC" w14:textId="054C73F5" w:rsidR="005B0DC1" w:rsidRPr="00CE45AC" w:rsidRDefault="005B0DC1" w:rsidP="005B0DC1">
            <w:pPr>
              <w:pStyle w:val="TAL"/>
              <w:keepNext w:val="0"/>
              <w:keepLines w:val="0"/>
              <w:widowControl w:val="0"/>
            </w:pPr>
            <w:r w:rsidRPr="00CE45AC">
              <w:t>A user preference for the presentation of text content as spoken (audio) content when retrieved from a mobile ICT device</w:t>
            </w:r>
          </w:p>
        </w:tc>
        <w:tc>
          <w:tcPr>
            <w:tcW w:w="1909" w:type="dxa"/>
          </w:tcPr>
          <w:p w14:paraId="0D9E9864" w14:textId="77777777" w:rsidR="005B0DC1" w:rsidRPr="00CE45AC" w:rsidRDefault="005B0DC1" w:rsidP="005B0DC1">
            <w:pPr>
              <w:pStyle w:val="TAL"/>
              <w:keepNext w:val="0"/>
              <w:keepLines w:val="0"/>
              <w:widowControl w:val="0"/>
            </w:pPr>
          </w:p>
        </w:tc>
        <w:tc>
          <w:tcPr>
            <w:tcW w:w="1909" w:type="dxa"/>
          </w:tcPr>
          <w:p w14:paraId="1848E20A" w14:textId="77777777" w:rsidR="005B0DC1" w:rsidRPr="00CE45AC" w:rsidRDefault="005B0DC1" w:rsidP="005B0DC1">
            <w:pPr>
              <w:pStyle w:val="TAL"/>
              <w:keepNext w:val="0"/>
              <w:keepLines w:val="0"/>
              <w:widowControl w:val="0"/>
            </w:pPr>
          </w:p>
        </w:tc>
        <w:tc>
          <w:tcPr>
            <w:tcW w:w="1909" w:type="dxa"/>
          </w:tcPr>
          <w:p w14:paraId="3F144577" w14:textId="77777777" w:rsidR="005B0DC1" w:rsidRPr="00CE45AC" w:rsidRDefault="005B0DC1" w:rsidP="005B0DC1">
            <w:pPr>
              <w:pStyle w:val="TAL"/>
              <w:keepNext w:val="0"/>
              <w:keepLines w:val="0"/>
              <w:widowControl w:val="0"/>
            </w:pPr>
          </w:p>
        </w:tc>
        <w:tc>
          <w:tcPr>
            <w:tcW w:w="1909" w:type="dxa"/>
            <w:shd w:val="clear" w:color="auto" w:fill="auto"/>
          </w:tcPr>
          <w:p w14:paraId="07B9CA0A" w14:textId="77777777" w:rsidR="005B0DC1" w:rsidRPr="00CE45AC" w:rsidRDefault="005B0DC1" w:rsidP="005B0DC1">
            <w:pPr>
              <w:pStyle w:val="TAL"/>
              <w:keepNext w:val="0"/>
              <w:keepLines w:val="0"/>
              <w:widowControl w:val="0"/>
            </w:pPr>
          </w:p>
        </w:tc>
        <w:tc>
          <w:tcPr>
            <w:tcW w:w="1518" w:type="dxa"/>
          </w:tcPr>
          <w:p w14:paraId="7D889302" w14:textId="77777777" w:rsidR="005B0DC1" w:rsidRPr="00CE45AC" w:rsidRDefault="005B0DC1" w:rsidP="005B0DC1">
            <w:pPr>
              <w:pStyle w:val="TAL"/>
              <w:keepNext w:val="0"/>
              <w:keepLines w:val="0"/>
              <w:widowControl w:val="0"/>
              <w:rPr>
                <w:rFonts w:cs="Arial"/>
                <w:szCs w:val="18"/>
              </w:rPr>
            </w:pPr>
          </w:p>
        </w:tc>
      </w:tr>
      <w:tr w:rsidR="005B0DC1" w:rsidRPr="00CE45AC" w14:paraId="43D9827F" w14:textId="77777777" w:rsidTr="001E048F">
        <w:trPr>
          <w:jc w:val="center"/>
        </w:trPr>
        <w:tc>
          <w:tcPr>
            <w:tcW w:w="677" w:type="dxa"/>
          </w:tcPr>
          <w:p w14:paraId="21BFAEBB" w14:textId="0A700FB1" w:rsidR="005B0DC1" w:rsidRPr="00CE45AC" w:rsidRDefault="005B0DC1" w:rsidP="005B0DC1">
            <w:pPr>
              <w:pStyle w:val="TAC"/>
              <w:keepNext w:val="0"/>
              <w:keepLines w:val="0"/>
              <w:widowControl w:val="0"/>
            </w:pPr>
            <w:r w:rsidRPr="00CE45AC">
              <w:t>SA.</w:t>
            </w:r>
            <w:r>
              <w:t>67</w:t>
            </w:r>
            <w:r w:rsidRPr="00CE45AC">
              <w:rPr>
                <w:rFonts w:cs="Arial"/>
                <w:szCs w:val="18"/>
              </w:rPr>
              <w:t xml:space="preserve"> </w:t>
            </w:r>
          </w:p>
        </w:tc>
        <w:tc>
          <w:tcPr>
            <w:tcW w:w="1236" w:type="dxa"/>
          </w:tcPr>
          <w:p w14:paraId="519F110D" w14:textId="0816ACB5" w:rsidR="005B0DC1" w:rsidRPr="00CE45AC" w:rsidRDefault="005B0DC1" w:rsidP="005B0DC1">
            <w:pPr>
              <w:pStyle w:val="TAL"/>
              <w:keepNext w:val="0"/>
              <w:keepLines w:val="0"/>
              <w:widowControl w:val="0"/>
            </w:pPr>
            <w:r w:rsidRPr="00CE45AC">
              <w:t>timer</w:t>
            </w:r>
          </w:p>
        </w:tc>
        <w:tc>
          <w:tcPr>
            <w:tcW w:w="3150" w:type="dxa"/>
          </w:tcPr>
          <w:p w14:paraId="5E5E06BF" w14:textId="68EC4018" w:rsidR="005B0DC1" w:rsidRPr="00CE45AC" w:rsidRDefault="005B0DC1" w:rsidP="005B0DC1">
            <w:pPr>
              <w:pStyle w:val="TAL"/>
              <w:keepNext w:val="0"/>
              <w:keepLines w:val="0"/>
              <w:widowControl w:val="0"/>
            </w:pPr>
            <w:r w:rsidRPr="00CE45AC">
              <w:t>Activate the countdown clock alarm and set it for a specific time interval in a mobile ICT device</w:t>
            </w:r>
          </w:p>
        </w:tc>
        <w:tc>
          <w:tcPr>
            <w:tcW w:w="1909" w:type="dxa"/>
          </w:tcPr>
          <w:p w14:paraId="5835C439" w14:textId="77777777" w:rsidR="005B0DC1" w:rsidRPr="00CE45AC" w:rsidRDefault="005B0DC1" w:rsidP="005B0DC1">
            <w:pPr>
              <w:pStyle w:val="TAL"/>
              <w:keepNext w:val="0"/>
              <w:keepLines w:val="0"/>
              <w:widowControl w:val="0"/>
            </w:pPr>
          </w:p>
        </w:tc>
        <w:tc>
          <w:tcPr>
            <w:tcW w:w="1909" w:type="dxa"/>
          </w:tcPr>
          <w:p w14:paraId="21B59BB2" w14:textId="77777777" w:rsidR="005B0DC1" w:rsidRPr="00CE45AC" w:rsidRDefault="005B0DC1" w:rsidP="005B0DC1">
            <w:pPr>
              <w:pStyle w:val="TAL"/>
              <w:keepNext w:val="0"/>
              <w:keepLines w:val="0"/>
              <w:widowControl w:val="0"/>
            </w:pPr>
          </w:p>
        </w:tc>
        <w:tc>
          <w:tcPr>
            <w:tcW w:w="1909" w:type="dxa"/>
          </w:tcPr>
          <w:p w14:paraId="4F22BF19" w14:textId="77777777" w:rsidR="005B0DC1" w:rsidRPr="00CE45AC" w:rsidRDefault="005B0DC1" w:rsidP="005B0DC1">
            <w:pPr>
              <w:pStyle w:val="TAL"/>
              <w:keepNext w:val="0"/>
              <w:keepLines w:val="0"/>
              <w:widowControl w:val="0"/>
            </w:pPr>
          </w:p>
        </w:tc>
        <w:tc>
          <w:tcPr>
            <w:tcW w:w="1909" w:type="dxa"/>
            <w:shd w:val="clear" w:color="auto" w:fill="auto"/>
          </w:tcPr>
          <w:p w14:paraId="030A0E35" w14:textId="77777777" w:rsidR="005B0DC1" w:rsidRPr="00CE45AC" w:rsidRDefault="005B0DC1" w:rsidP="005B0DC1">
            <w:pPr>
              <w:pStyle w:val="TAL"/>
              <w:keepNext w:val="0"/>
              <w:keepLines w:val="0"/>
              <w:widowControl w:val="0"/>
            </w:pPr>
          </w:p>
        </w:tc>
        <w:tc>
          <w:tcPr>
            <w:tcW w:w="1518" w:type="dxa"/>
          </w:tcPr>
          <w:p w14:paraId="33CFBEDA" w14:textId="77777777" w:rsidR="005B0DC1" w:rsidRPr="00CE45AC" w:rsidRDefault="005B0DC1" w:rsidP="005B0DC1">
            <w:pPr>
              <w:pStyle w:val="TAL"/>
              <w:keepNext w:val="0"/>
              <w:keepLines w:val="0"/>
              <w:widowControl w:val="0"/>
              <w:rPr>
                <w:rFonts w:cs="Arial"/>
                <w:szCs w:val="18"/>
              </w:rPr>
            </w:pPr>
          </w:p>
        </w:tc>
      </w:tr>
      <w:tr w:rsidR="005B0DC1" w:rsidRPr="00CE45AC" w14:paraId="10AAA1ED" w14:textId="77777777" w:rsidTr="001E048F">
        <w:trPr>
          <w:jc w:val="center"/>
        </w:trPr>
        <w:tc>
          <w:tcPr>
            <w:tcW w:w="677" w:type="dxa"/>
          </w:tcPr>
          <w:p w14:paraId="7B5311A1" w14:textId="7D12CE0C" w:rsidR="005B0DC1" w:rsidRPr="00CE45AC" w:rsidRDefault="005B0DC1" w:rsidP="005B0DC1">
            <w:pPr>
              <w:pStyle w:val="TAC"/>
              <w:keepNext w:val="0"/>
              <w:keepLines w:val="0"/>
              <w:widowControl w:val="0"/>
            </w:pPr>
            <w:r w:rsidRPr="00CE45AC">
              <w:t>SA.</w:t>
            </w:r>
            <w:r>
              <w:t>68</w:t>
            </w:r>
            <w:r w:rsidRPr="00CE45AC">
              <w:rPr>
                <w:rFonts w:cs="Arial"/>
                <w:szCs w:val="18"/>
              </w:rPr>
              <w:t xml:space="preserve"> </w:t>
            </w:r>
          </w:p>
        </w:tc>
        <w:tc>
          <w:tcPr>
            <w:tcW w:w="1236" w:type="dxa"/>
          </w:tcPr>
          <w:p w14:paraId="3CD85303" w14:textId="5577911A" w:rsidR="005B0DC1" w:rsidRPr="00CE45AC" w:rsidRDefault="005B0DC1" w:rsidP="005B0DC1">
            <w:pPr>
              <w:pStyle w:val="TAL"/>
              <w:keepNext w:val="0"/>
              <w:keepLines w:val="0"/>
              <w:widowControl w:val="0"/>
            </w:pPr>
            <w:r w:rsidRPr="00CE45AC">
              <w:t>to, destination</w:t>
            </w:r>
          </w:p>
        </w:tc>
        <w:tc>
          <w:tcPr>
            <w:tcW w:w="3150" w:type="dxa"/>
          </w:tcPr>
          <w:p w14:paraId="51F567F1" w14:textId="67067E44" w:rsidR="005B0DC1" w:rsidRPr="00CE45AC" w:rsidRDefault="005B0DC1" w:rsidP="005B0DC1">
            <w:pPr>
              <w:pStyle w:val="TAL"/>
              <w:keepNext w:val="0"/>
              <w:keepLines w:val="0"/>
              <w:widowControl w:val="0"/>
            </w:pPr>
            <w:r w:rsidRPr="00CE45AC">
              <w:t>Refers to the destination point of a travel, service or ticket</w:t>
            </w:r>
          </w:p>
        </w:tc>
        <w:tc>
          <w:tcPr>
            <w:tcW w:w="1909" w:type="dxa"/>
          </w:tcPr>
          <w:p w14:paraId="4EA157D3" w14:textId="77777777" w:rsidR="005B0DC1" w:rsidRPr="00CE45AC" w:rsidRDefault="005B0DC1" w:rsidP="005B0DC1">
            <w:pPr>
              <w:pStyle w:val="TAL"/>
              <w:keepNext w:val="0"/>
              <w:keepLines w:val="0"/>
              <w:widowControl w:val="0"/>
            </w:pPr>
          </w:p>
        </w:tc>
        <w:tc>
          <w:tcPr>
            <w:tcW w:w="1909" w:type="dxa"/>
          </w:tcPr>
          <w:p w14:paraId="1EB31A3D" w14:textId="77777777" w:rsidR="005B0DC1" w:rsidRPr="00CE45AC" w:rsidRDefault="005B0DC1" w:rsidP="005B0DC1">
            <w:pPr>
              <w:pStyle w:val="TAL"/>
              <w:keepNext w:val="0"/>
              <w:keepLines w:val="0"/>
              <w:widowControl w:val="0"/>
            </w:pPr>
          </w:p>
        </w:tc>
        <w:tc>
          <w:tcPr>
            <w:tcW w:w="1909" w:type="dxa"/>
          </w:tcPr>
          <w:p w14:paraId="58024ECE" w14:textId="77777777" w:rsidR="005B0DC1" w:rsidRPr="00CE45AC" w:rsidRDefault="005B0DC1" w:rsidP="005B0DC1">
            <w:pPr>
              <w:pStyle w:val="TAL"/>
              <w:keepNext w:val="0"/>
              <w:keepLines w:val="0"/>
              <w:widowControl w:val="0"/>
            </w:pPr>
          </w:p>
        </w:tc>
        <w:tc>
          <w:tcPr>
            <w:tcW w:w="1909" w:type="dxa"/>
            <w:shd w:val="clear" w:color="auto" w:fill="auto"/>
          </w:tcPr>
          <w:p w14:paraId="6B961AF6" w14:textId="77777777" w:rsidR="005B0DC1" w:rsidRPr="00CE45AC" w:rsidRDefault="005B0DC1" w:rsidP="005B0DC1">
            <w:pPr>
              <w:pStyle w:val="TAL"/>
              <w:keepNext w:val="0"/>
              <w:keepLines w:val="0"/>
              <w:widowControl w:val="0"/>
            </w:pPr>
          </w:p>
        </w:tc>
        <w:tc>
          <w:tcPr>
            <w:tcW w:w="1518" w:type="dxa"/>
          </w:tcPr>
          <w:p w14:paraId="78953F4F" w14:textId="77777777" w:rsidR="005B0DC1" w:rsidRPr="00CE45AC" w:rsidRDefault="005B0DC1" w:rsidP="005B0DC1">
            <w:pPr>
              <w:pStyle w:val="TAL"/>
              <w:keepNext w:val="0"/>
              <w:keepLines w:val="0"/>
              <w:widowControl w:val="0"/>
              <w:rPr>
                <w:rFonts w:cs="Arial"/>
                <w:szCs w:val="18"/>
              </w:rPr>
            </w:pPr>
          </w:p>
        </w:tc>
      </w:tr>
      <w:tr w:rsidR="005B0DC1" w:rsidRPr="00CE45AC" w14:paraId="7748CBCB" w14:textId="77777777" w:rsidTr="001E048F">
        <w:trPr>
          <w:jc w:val="center"/>
        </w:trPr>
        <w:tc>
          <w:tcPr>
            <w:tcW w:w="677" w:type="dxa"/>
          </w:tcPr>
          <w:p w14:paraId="0493FE94" w14:textId="3EBF24F4" w:rsidR="005B0DC1" w:rsidRPr="00CE45AC" w:rsidRDefault="005B0DC1" w:rsidP="005B0DC1">
            <w:pPr>
              <w:pStyle w:val="TAC"/>
              <w:keepNext w:val="0"/>
              <w:keepLines w:val="0"/>
              <w:widowControl w:val="0"/>
            </w:pPr>
            <w:r w:rsidRPr="00CE45AC">
              <w:t>SA.</w:t>
            </w:r>
            <w:r>
              <w:t>69</w:t>
            </w:r>
            <w:r w:rsidRPr="00CE45AC">
              <w:rPr>
                <w:rFonts w:cs="Arial"/>
                <w:szCs w:val="18"/>
              </w:rPr>
              <w:t xml:space="preserve"> </w:t>
            </w:r>
          </w:p>
        </w:tc>
        <w:tc>
          <w:tcPr>
            <w:tcW w:w="1236" w:type="dxa"/>
          </w:tcPr>
          <w:p w14:paraId="3C9A1E2D" w14:textId="45F9885F" w:rsidR="005B0DC1" w:rsidRPr="00CE45AC" w:rsidRDefault="005B0DC1" w:rsidP="005B0DC1">
            <w:pPr>
              <w:pStyle w:val="TAL"/>
              <w:keepNext w:val="0"/>
              <w:keepLines w:val="0"/>
              <w:widowControl w:val="0"/>
            </w:pPr>
            <w:r w:rsidRPr="00CE45AC">
              <w:t>tools</w:t>
            </w:r>
          </w:p>
        </w:tc>
        <w:tc>
          <w:tcPr>
            <w:tcW w:w="3150" w:type="dxa"/>
          </w:tcPr>
          <w:p w14:paraId="7F8476D7" w14:textId="10F1754A" w:rsidR="005B0DC1" w:rsidRPr="00CE45AC" w:rsidRDefault="005B0DC1" w:rsidP="005B0DC1">
            <w:pPr>
              <w:pStyle w:val="TAL"/>
              <w:keepNext w:val="0"/>
              <w:keepLines w:val="0"/>
              <w:widowControl w:val="0"/>
            </w:pPr>
            <w:r w:rsidRPr="00CE45AC">
              <w:t>Menu or software button that allows the user to access to ancillary functions in the search engine</w:t>
            </w:r>
          </w:p>
        </w:tc>
        <w:tc>
          <w:tcPr>
            <w:tcW w:w="1909" w:type="dxa"/>
          </w:tcPr>
          <w:p w14:paraId="17D015C9" w14:textId="77777777" w:rsidR="005B0DC1" w:rsidRPr="00CE45AC" w:rsidRDefault="005B0DC1" w:rsidP="005B0DC1">
            <w:pPr>
              <w:pStyle w:val="TAL"/>
              <w:keepNext w:val="0"/>
              <w:keepLines w:val="0"/>
              <w:widowControl w:val="0"/>
            </w:pPr>
          </w:p>
        </w:tc>
        <w:tc>
          <w:tcPr>
            <w:tcW w:w="1909" w:type="dxa"/>
          </w:tcPr>
          <w:p w14:paraId="24E08747" w14:textId="77777777" w:rsidR="005B0DC1" w:rsidRPr="00CE45AC" w:rsidRDefault="005B0DC1" w:rsidP="005B0DC1">
            <w:pPr>
              <w:pStyle w:val="TAL"/>
              <w:keepNext w:val="0"/>
              <w:keepLines w:val="0"/>
              <w:widowControl w:val="0"/>
            </w:pPr>
          </w:p>
        </w:tc>
        <w:tc>
          <w:tcPr>
            <w:tcW w:w="1909" w:type="dxa"/>
          </w:tcPr>
          <w:p w14:paraId="54B27EAA" w14:textId="77777777" w:rsidR="005B0DC1" w:rsidRPr="00CE45AC" w:rsidRDefault="005B0DC1" w:rsidP="005B0DC1">
            <w:pPr>
              <w:pStyle w:val="TAL"/>
              <w:keepNext w:val="0"/>
              <w:keepLines w:val="0"/>
              <w:widowControl w:val="0"/>
            </w:pPr>
          </w:p>
        </w:tc>
        <w:tc>
          <w:tcPr>
            <w:tcW w:w="1909" w:type="dxa"/>
            <w:shd w:val="clear" w:color="auto" w:fill="auto"/>
          </w:tcPr>
          <w:p w14:paraId="5EB231B9" w14:textId="77777777" w:rsidR="005B0DC1" w:rsidRPr="00CE45AC" w:rsidRDefault="005B0DC1" w:rsidP="005B0DC1">
            <w:pPr>
              <w:pStyle w:val="TAL"/>
              <w:keepNext w:val="0"/>
              <w:keepLines w:val="0"/>
              <w:widowControl w:val="0"/>
            </w:pPr>
          </w:p>
        </w:tc>
        <w:tc>
          <w:tcPr>
            <w:tcW w:w="1518" w:type="dxa"/>
          </w:tcPr>
          <w:p w14:paraId="752A6A9C" w14:textId="77777777" w:rsidR="005B0DC1" w:rsidRPr="00CE45AC" w:rsidRDefault="005B0DC1" w:rsidP="005B0DC1">
            <w:pPr>
              <w:pStyle w:val="TAL"/>
              <w:keepNext w:val="0"/>
              <w:keepLines w:val="0"/>
              <w:widowControl w:val="0"/>
              <w:rPr>
                <w:rFonts w:cs="Arial"/>
                <w:szCs w:val="18"/>
              </w:rPr>
            </w:pPr>
          </w:p>
        </w:tc>
      </w:tr>
      <w:tr w:rsidR="005B0DC1" w:rsidRPr="00CE45AC" w14:paraId="432496FE" w14:textId="77777777" w:rsidTr="001E048F">
        <w:trPr>
          <w:jc w:val="center"/>
        </w:trPr>
        <w:tc>
          <w:tcPr>
            <w:tcW w:w="677" w:type="dxa"/>
          </w:tcPr>
          <w:p w14:paraId="1F88D119" w14:textId="6DC163FD" w:rsidR="005B0DC1" w:rsidRPr="00CE45AC" w:rsidRDefault="005B0DC1" w:rsidP="005B0DC1">
            <w:pPr>
              <w:pStyle w:val="TAC"/>
              <w:keepNext w:val="0"/>
              <w:keepLines w:val="0"/>
              <w:widowControl w:val="0"/>
            </w:pPr>
            <w:r w:rsidRPr="00CE45AC">
              <w:t>SA.</w:t>
            </w:r>
            <w:r>
              <w:t>70</w:t>
            </w:r>
            <w:r w:rsidRPr="00CE45AC">
              <w:rPr>
                <w:rFonts w:cs="Arial"/>
                <w:szCs w:val="18"/>
              </w:rPr>
              <w:t xml:space="preserve"> </w:t>
            </w:r>
          </w:p>
        </w:tc>
        <w:tc>
          <w:tcPr>
            <w:tcW w:w="1236" w:type="dxa"/>
          </w:tcPr>
          <w:p w14:paraId="5ECA7A02" w14:textId="2F25D952" w:rsidR="005B0DC1" w:rsidRPr="00CE45AC" w:rsidRDefault="005B0DC1" w:rsidP="005B0DC1">
            <w:pPr>
              <w:pStyle w:val="TAL"/>
              <w:keepNext w:val="0"/>
              <w:keepLines w:val="0"/>
              <w:widowControl w:val="0"/>
            </w:pPr>
            <w:r w:rsidRPr="00CE45AC">
              <w:t xml:space="preserve">translate </w:t>
            </w:r>
          </w:p>
        </w:tc>
        <w:tc>
          <w:tcPr>
            <w:tcW w:w="3150" w:type="dxa"/>
          </w:tcPr>
          <w:p w14:paraId="18B774F9" w14:textId="5A0EF4BB" w:rsidR="005B0DC1" w:rsidRPr="00CE45AC" w:rsidRDefault="005B0DC1" w:rsidP="005B0DC1">
            <w:pPr>
              <w:pStyle w:val="TAL"/>
              <w:keepNext w:val="0"/>
              <w:keepLines w:val="0"/>
              <w:widowControl w:val="0"/>
            </w:pPr>
            <w:r w:rsidRPr="00CE45AC">
              <w:t>Request and provide translation services</w:t>
            </w:r>
          </w:p>
        </w:tc>
        <w:tc>
          <w:tcPr>
            <w:tcW w:w="1909" w:type="dxa"/>
          </w:tcPr>
          <w:p w14:paraId="510F2A8E" w14:textId="77777777" w:rsidR="005B0DC1" w:rsidRPr="00CE45AC" w:rsidRDefault="005B0DC1" w:rsidP="005B0DC1">
            <w:pPr>
              <w:pStyle w:val="TAL"/>
              <w:keepNext w:val="0"/>
              <w:keepLines w:val="0"/>
              <w:widowControl w:val="0"/>
            </w:pPr>
          </w:p>
        </w:tc>
        <w:tc>
          <w:tcPr>
            <w:tcW w:w="1909" w:type="dxa"/>
          </w:tcPr>
          <w:p w14:paraId="4DE068F8" w14:textId="77777777" w:rsidR="005B0DC1" w:rsidRPr="00CE45AC" w:rsidRDefault="005B0DC1" w:rsidP="005B0DC1">
            <w:pPr>
              <w:pStyle w:val="TAL"/>
              <w:keepNext w:val="0"/>
              <w:keepLines w:val="0"/>
              <w:widowControl w:val="0"/>
            </w:pPr>
          </w:p>
        </w:tc>
        <w:tc>
          <w:tcPr>
            <w:tcW w:w="1909" w:type="dxa"/>
          </w:tcPr>
          <w:p w14:paraId="3527D4B3" w14:textId="77777777" w:rsidR="005B0DC1" w:rsidRPr="00CE45AC" w:rsidRDefault="005B0DC1" w:rsidP="005B0DC1">
            <w:pPr>
              <w:pStyle w:val="TAL"/>
              <w:keepNext w:val="0"/>
              <w:keepLines w:val="0"/>
              <w:widowControl w:val="0"/>
            </w:pPr>
          </w:p>
        </w:tc>
        <w:tc>
          <w:tcPr>
            <w:tcW w:w="1909" w:type="dxa"/>
            <w:shd w:val="clear" w:color="auto" w:fill="auto"/>
          </w:tcPr>
          <w:p w14:paraId="5417B25D" w14:textId="77777777" w:rsidR="005B0DC1" w:rsidRPr="00CE45AC" w:rsidRDefault="005B0DC1" w:rsidP="005B0DC1">
            <w:pPr>
              <w:pStyle w:val="TAL"/>
              <w:keepNext w:val="0"/>
              <w:keepLines w:val="0"/>
              <w:widowControl w:val="0"/>
            </w:pPr>
          </w:p>
        </w:tc>
        <w:tc>
          <w:tcPr>
            <w:tcW w:w="1518" w:type="dxa"/>
          </w:tcPr>
          <w:p w14:paraId="2C2283BC" w14:textId="77777777" w:rsidR="005B0DC1" w:rsidRPr="00CE45AC" w:rsidRDefault="005B0DC1" w:rsidP="005B0DC1">
            <w:pPr>
              <w:pStyle w:val="TAL"/>
              <w:keepNext w:val="0"/>
              <w:keepLines w:val="0"/>
              <w:widowControl w:val="0"/>
              <w:rPr>
                <w:rFonts w:cs="Arial"/>
                <w:szCs w:val="18"/>
              </w:rPr>
            </w:pPr>
          </w:p>
        </w:tc>
      </w:tr>
      <w:tr w:rsidR="005B0DC1" w:rsidRPr="00CE45AC" w14:paraId="741C4B42" w14:textId="77777777" w:rsidTr="001E048F">
        <w:trPr>
          <w:jc w:val="center"/>
        </w:trPr>
        <w:tc>
          <w:tcPr>
            <w:tcW w:w="677" w:type="dxa"/>
          </w:tcPr>
          <w:p w14:paraId="4312CA91" w14:textId="7C800CFF" w:rsidR="005B0DC1" w:rsidRPr="00CE45AC" w:rsidRDefault="005B0DC1" w:rsidP="005B0DC1">
            <w:pPr>
              <w:pStyle w:val="TAC"/>
              <w:keepNext w:val="0"/>
              <w:keepLines w:val="0"/>
              <w:widowControl w:val="0"/>
            </w:pPr>
            <w:r w:rsidRPr="00CE45AC">
              <w:t>SA.</w:t>
            </w:r>
            <w:r>
              <w:t>71</w:t>
            </w:r>
            <w:r w:rsidRPr="00CE45AC">
              <w:rPr>
                <w:rFonts w:cs="Arial"/>
                <w:szCs w:val="18"/>
              </w:rPr>
              <w:t xml:space="preserve"> </w:t>
            </w:r>
          </w:p>
        </w:tc>
        <w:tc>
          <w:tcPr>
            <w:tcW w:w="1236" w:type="dxa"/>
          </w:tcPr>
          <w:p w14:paraId="42F2038D" w14:textId="577F93BD" w:rsidR="005B0DC1" w:rsidRPr="00CE45AC" w:rsidRDefault="005B0DC1" w:rsidP="005B0DC1">
            <w:pPr>
              <w:pStyle w:val="TAL"/>
              <w:keepNext w:val="0"/>
              <w:keepLines w:val="0"/>
              <w:widowControl w:val="0"/>
            </w:pPr>
            <w:r w:rsidRPr="00CE45AC">
              <w:t>voicemail</w:t>
            </w:r>
          </w:p>
        </w:tc>
        <w:tc>
          <w:tcPr>
            <w:tcW w:w="3150" w:type="dxa"/>
          </w:tcPr>
          <w:p w14:paraId="597F211F" w14:textId="5453924D" w:rsidR="005B0DC1" w:rsidRPr="00CE45AC" w:rsidRDefault="005B0DC1" w:rsidP="005B0DC1">
            <w:pPr>
              <w:pStyle w:val="TAL"/>
              <w:keepNext w:val="0"/>
              <w:keepLines w:val="0"/>
              <w:widowControl w:val="0"/>
            </w:pPr>
            <w:r w:rsidRPr="00CE45AC">
              <w:t>Message left on a server or answering machine</w:t>
            </w:r>
          </w:p>
        </w:tc>
        <w:tc>
          <w:tcPr>
            <w:tcW w:w="1909" w:type="dxa"/>
          </w:tcPr>
          <w:p w14:paraId="7D26877D" w14:textId="77777777" w:rsidR="005B0DC1" w:rsidRPr="00CE45AC" w:rsidRDefault="005B0DC1" w:rsidP="005B0DC1">
            <w:pPr>
              <w:pStyle w:val="TAL"/>
              <w:keepNext w:val="0"/>
              <w:keepLines w:val="0"/>
              <w:widowControl w:val="0"/>
            </w:pPr>
          </w:p>
        </w:tc>
        <w:tc>
          <w:tcPr>
            <w:tcW w:w="1909" w:type="dxa"/>
          </w:tcPr>
          <w:p w14:paraId="4A28AF76" w14:textId="77777777" w:rsidR="005B0DC1" w:rsidRPr="00CE45AC" w:rsidRDefault="005B0DC1" w:rsidP="005B0DC1">
            <w:pPr>
              <w:pStyle w:val="TAL"/>
              <w:keepNext w:val="0"/>
              <w:keepLines w:val="0"/>
              <w:widowControl w:val="0"/>
            </w:pPr>
          </w:p>
        </w:tc>
        <w:tc>
          <w:tcPr>
            <w:tcW w:w="1909" w:type="dxa"/>
          </w:tcPr>
          <w:p w14:paraId="15E00ED2" w14:textId="77777777" w:rsidR="005B0DC1" w:rsidRPr="00CE45AC" w:rsidRDefault="005B0DC1" w:rsidP="005B0DC1">
            <w:pPr>
              <w:pStyle w:val="TAL"/>
              <w:keepNext w:val="0"/>
              <w:keepLines w:val="0"/>
              <w:widowControl w:val="0"/>
            </w:pPr>
          </w:p>
        </w:tc>
        <w:tc>
          <w:tcPr>
            <w:tcW w:w="1909" w:type="dxa"/>
            <w:shd w:val="clear" w:color="auto" w:fill="auto"/>
          </w:tcPr>
          <w:p w14:paraId="4FA556AB" w14:textId="77777777" w:rsidR="005B0DC1" w:rsidRPr="00CE45AC" w:rsidRDefault="005B0DC1" w:rsidP="005B0DC1">
            <w:pPr>
              <w:pStyle w:val="TAL"/>
              <w:keepNext w:val="0"/>
              <w:keepLines w:val="0"/>
              <w:widowControl w:val="0"/>
            </w:pPr>
          </w:p>
        </w:tc>
        <w:tc>
          <w:tcPr>
            <w:tcW w:w="1518" w:type="dxa"/>
          </w:tcPr>
          <w:p w14:paraId="14FAC9CC" w14:textId="77777777" w:rsidR="005B0DC1" w:rsidRPr="00CE45AC" w:rsidRDefault="005B0DC1" w:rsidP="005B0DC1">
            <w:pPr>
              <w:pStyle w:val="TAL"/>
              <w:keepNext w:val="0"/>
              <w:keepLines w:val="0"/>
              <w:widowControl w:val="0"/>
              <w:rPr>
                <w:rFonts w:cs="Arial"/>
                <w:szCs w:val="18"/>
              </w:rPr>
            </w:pPr>
          </w:p>
        </w:tc>
      </w:tr>
      <w:tr w:rsidR="005B0DC1" w:rsidRPr="00CE45AC" w14:paraId="60C08315" w14:textId="77777777" w:rsidTr="001E048F">
        <w:trPr>
          <w:jc w:val="center"/>
        </w:trPr>
        <w:tc>
          <w:tcPr>
            <w:tcW w:w="677" w:type="dxa"/>
          </w:tcPr>
          <w:p w14:paraId="33449292" w14:textId="547199B0" w:rsidR="005B0DC1" w:rsidRPr="00CE45AC" w:rsidRDefault="005B0DC1" w:rsidP="005B0DC1">
            <w:pPr>
              <w:pStyle w:val="TAC"/>
              <w:keepNext w:val="0"/>
              <w:keepLines w:val="0"/>
              <w:widowControl w:val="0"/>
            </w:pPr>
            <w:r w:rsidRPr="00CE45AC">
              <w:t>SA.</w:t>
            </w:r>
            <w:r>
              <w:t>72</w:t>
            </w:r>
            <w:r w:rsidRPr="00CE45AC">
              <w:rPr>
                <w:rFonts w:cs="Arial"/>
                <w:szCs w:val="18"/>
              </w:rPr>
              <w:t xml:space="preserve"> </w:t>
            </w:r>
          </w:p>
        </w:tc>
        <w:tc>
          <w:tcPr>
            <w:tcW w:w="1236" w:type="dxa"/>
          </w:tcPr>
          <w:p w14:paraId="68B7BA3C" w14:textId="2521E5B5" w:rsidR="005B0DC1" w:rsidRPr="00CE45AC" w:rsidRDefault="005B0DC1" w:rsidP="005B0DC1">
            <w:pPr>
              <w:pStyle w:val="TAL"/>
              <w:keepNext w:val="0"/>
              <w:keepLines w:val="0"/>
              <w:widowControl w:val="0"/>
            </w:pPr>
            <w:r w:rsidRPr="00CE45AC">
              <w:t>voicemail password</w:t>
            </w:r>
          </w:p>
        </w:tc>
        <w:tc>
          <w:tcPr>
            <w:tcW w:w="3150" w:type="dxa"/>
          </w:tcPr>
          <w:p w14:paraId="6B708FC6" w14:textId="20761265" w:rsidR="005B0DC1" w:rsidRPr="00CE45AC" w:rsidRDefault="005B0DC1" w:rsidP="005B0DC1">
            <w:pPr>
              <w:pStyle w:val="TAL"/>
              <w:keepNext w:val="0"/>
              <w:keepLines w:val="0"/>
              <w:widowControl w:val="0"/>
            </w:pPr>
            <w:r w:rsidRPr="00CE45AC">
              <w:t>Password to access the voicemail</w:t>
            </w:r>
          </w:p>
        </w:tc>
        <w:tc>
          <w:tcPr>
            <w:tcW w:w="1909" w:type="dxa"/>
          </w:tcPr>
          <w:p w14:paraId="5848820F" w14:textId="77777777" w:rsidR="005B0DC1" w:rsidRPr="00CE45AC" w:rsidRDefault="005B0DC1" w:rsidP="005B0DC1">
            <w:pPr>
              <w:pStyle w:val="TAL"/>
              <w:keepNext w:val="0"/>
              <w:keepLines w:val="0"/>
              <w:widowControl w:val="0"/>
            </w:pPr>
          </w:p>
        </w:tc>
        <w:tc>
          <w:tcPr>
            <w:tcW w:w="1909" w:type="dxa"/>
          </w:tcPr>
          <w:p w14:paraId="70B25F46" w14:textId="77777777" w:rsidR="005B0DC1" w:rsidRPr="00CE45AC" w:rsidRDefault="005B0DC1" w:rsidP="005B0DC1">
            <w:pPr>
              <w:pStyle w:val="TAL"/>
              <w:keepNext w:val="0"/>
              <w:keepLines w:val="0"/>
              <w:widowControl w:val="0"/>
            </w:pPr>
          </w:p>
        </w:tc>
        <w:tc>
          <w:tcPr>
            <w:tcW w:w="1909" w:type="dxa"/>
          </w:tcPr>
          <w:p w14:paraId="05FDFADE" w14:textId="77777777" w:rsidR="005B0DC1" w:rsidRPr="00CE45AC" w:rsidRDefault="005B0DC1" w:rsidP="005B0DC1">
            <w:pPr>
              <w:pStyle w:val="TAL"/>
              <w:keepNext w:val="0"/>
              <w:keepLines w:val="0"/>
              <w:widowControl w:val="0"/>
            </w:pPr>
          </w:p>
        </w:tc>
        <w:tc>
          <w:tcPr>
            <w:tcW w:w="1909" w:type="dxa"/>
            <w:shd w:val="clear" w:color="auto" w:fill="auto"/>
          </w:tcPr>
          <w:p w14:paraId="7B8DC2A1" w14:textId="77777777" w:rsidR="005B0DC1" w:rsidRPr="00CE45AC" w:rsidRDefault="005B0DC1" w:rsidP="005B0DC1">
            <w:pPr>
              <w:pStyle w:val="TAL"/>
              <w:keepNext w:val="0"/>
              <w:keepLines w:val="0"/>
              <w:widowControl w:val="0"/>
            </w:pPr>
          </w:p>
        </w:tc>
        <w:tc>
          <w:tcPr>
            <w:tcW w:w="1518" w:type="dxa"/>
          </w:tcPr>
          <w:p w14:paraId="08708C3C" w14:textId="77777777" w:rsidR="005B0DC1" w:rsidRPr="00CE45AC" w:rsidRDefault="005B0DC1" w:rsidP="005B0DC1">
            <w:pPr>
              <w:pStyle w:val="TAL"/>
              <w:keepNext w:val="0"/>
              <w:keepLines w:val="0"/>
              <w:widowControl w:val="0"/>
              <w:rPr>
                <w:rFonts w:cs="Arial"/>
                <w:szCs w:val="18"/>
              </w:rPr>
            </w:pPr>
          </w:p>
        </w:tc>
      </w:tr>
      <w:tr w:rsidR="005B0DC1" w:rsidRPr="00CE45AC" w14:paraId="256022CD" w14:textId="77777777" w:rsidTr="001E048F">
        <w:trPr>
          <w:jc w:val="center"/>
        </w:trPr>
        <w:tc>
          <w:tcPr>
            <w:tcW w:w="677" w:type="dxa"/>
          </w:tcPr>
          <w:p w14:paraId="0779E3CD" w14:textId="7423C772" w:rsidR="005B0DC1" w:rsidRPr="00CE45AC" w:rsidRDefault="005B0DC1" w:rsidP="005B0DC1">
            <w:pPr>
              <w:pStyle w:val="TAC"/>
              <w:keepNext w:val="0"/>
              <w:keepLines w:val="0"/>
              <w:widowControl w:val="0"/>
            </w:pPr>
            <w:r w:rsidRPr="00CE45AC">
              <w:t>SA.</w:t>
            </w:r>
            <w:r>
              <w:t>73</w:t>
            </w:r>
            <w:r w:rsidRPr="00CE45AC">
              <w:rPr>
                <w:rFonts w:cs="Arial"/>
                <w:szCs w:val="18"/>
              </w:rPr>
              <w:t xml:space="preserve"> </w:t>
            </w:r>
          </w:p>
        </w:tc>
        <w:tc>
          <w:tcPr>
            <w:tcW w:w="1236" w:type="dxa"/>
          </w:tcPr>
          <w:p w14:paraId="6A24D7C8" w14:textId="1BA74A5D" w:rsidR="005B0DC1" w:rsidRPr="00CE45AC" w:rsidRDefault="005B0DC1" w:rsidP="005B0DC1">
            <w:pPr>
              <w:pStyle w:val="TAL"/>
              <w:keepNext w:val="0"/>
              <w:keepLines w:val="0"/>
              <w:widowControl w:val="0"/>
            </w:pPr>
            <w:r w:rsidRPr="00CE45AC">
              <w:t>voice memo</w:t>
            </w:r>
          </w:p>
        </w:tc>
        <w:tc>
          <w:tcPr>
            <w:tcW w:w="3150" w:type="dxa"/>
          </w:tcPr>
          <w:p w14:paraId="22770939" w14:textId="7BDCA5A0" w:rsidR="005B0DC1" w:rsidRPr="00CE45AC" w:rsidRDefault="005B0DC1" w:rsidP="005B0DC1">
            <w:pPr>
              <w:pStyle w:val="TAL"/>
              <w:keepNext w:val="0"/>
              <w:keepLines w:val="0"/>
              <w:widowControl w:val="0"/>
            </w:pPr>
            <w:r w:rsidRPr="00CE45AC">
              <w:t xml:space="preserve">Spoken reminders or other entries recorded in a mobile ICT device or </w:t>
            </w:r>
            <w:r w:rsidRPr="00CE45AC">
              <w:lastRenderedPageBreak/>
              <w:t>service</w:t>
            </w:r>
          </w:p>
        </w:tc>
        <w:tc>
          <w:tcPr>
            <w:tcW w:w="1909" w:type="dxa"/>
          </w:tcPr>
          <w:p w14:paraId="4BA982F5" w14:textId="77777777" w:rsidR="005B0DC1" w:rsidRPr="00CE45AC" w:rsidRDefault="005B0DC1" w:rsidP="005B0DC1">
            <w:pPr>
              <w:pStyle w:val="TAL"/>
              <w:keepNext w:val="0"/>
              <w:keepLines w:val="0"/>
              <w:widowControl w:val="0"/>
            </w:pPr>
          </w:p>
        </w:tc>
        <w:tc>
          <w:tcPr>
            <w:tcW w:w="1909" w:type="dxa"/>
          </w:tcPr>
          <w:p w14:paraId="4111D422" w14:textId="77777777" w:rsidR="005B0DC1" w:rsidRPr="00CE45AC" w:rsidRDefault="005B0DC1" w:rsidP="005B0DC1">
            <w:pPr>
              <w:pStyle w:val="TAL"/>
              <w:keepNext w:val="0"/>
              <w:keepLines w:val="0"/>
              <w:widowControl w:val="0"/>
            </w:pPr>
          </w:p>
        </w:tc>
        <w:tc>
          <w:tcPr>
            <w:tcW w:w="1909" w:type="dxa"/>
          </w:tcPr>
          <w:p w14:paraId="6404021A" w14:textId="77777777" w:rsidR="005B0DC1" w:rsidRPr="00CE45AC" w:rsidRDefault="005B0DC1" w:rsidP="005B0DC1">
            <w:pPr>
              <w:pStyle w:val="TAL"/>
              <w:keepNext w:val="0"/>
              <w:keepLines w:val="0"/>
              <w:widowControl w:val="0"/>
            </w:pPr>
          </w:p>
        </w:tc>
        <w:tc>
          <w:tcPr>
            <w:tcW w:w="1909" w:type="dxa"/>
            <w:shd w:val="clear" w:color="auto" w:fill="auto"/>
          </w:tcPr>
          <w:p w14:paraId="08D192EA" w14:textId="77777777" w:rsidR="005B0DC1" w:rsidRPr="00CE45AC" w:rsidRDefault="005B0DC1" w:rsidP="005B0DC1">
            <w:pPr>
              <w:pStyle w:val="TAL"/>
              <w:keepNext w:val="0"/>
              <w:keepLines w:val="0"/>
              <w:widowControl w:val="0"/>
            </w:pPr>
          </w:p>
        </w:tc>
        <w:tc>
          <w:tcPr>
            <w:tcW w:w="1518" w:type="dxa"/>
          </w:tcPr>
          <w:p w14:paraId="6AFDCAF6" w14:textId="77777777" w:rsidR="005B0DC1" w:rsidRPr="00CE45AC" w:rsidRDefault="005B0DC1" w:rsidP="005B0DC1">
            <w:pPr>
              <w:pStyle w:val="TAL"/>
              <w:keepNext w:val="0"/>
              <w:keepLines w:val="0"/>
              <w:widowControl w:val="0"/>
              <w:rPr>
                <w:rFonts w:cs="Arial"/>
                <w:szCs w:val="18"/>
              </w:rPr>
            </w:pPr>
          </w:p>
        </w:tc>
      </w:tr>
      <w:tr w:rsidR="005B0DC1" w:rsidRPr="00CE45AC" w14:paraId="20954FDD" w14:textId="77777777" w:rsidTr="001E048F">
        <w:trPr>
          <w:jc w:val="center"/>
        </w:trPr>
        <w:tc>
          <w:tcPr>
            <w:tcW w:w="677" w:type="dxa"/>
          </w:tcPr>
          <w:p w14:paraId="4814959D" w14:textId="1B2592DA" w:rsidR="005B0DC1" w:rsidRPr="00CE45AC" w:rsidRDefault="005B0DC1" w:rsidP="005B0DC1">
            <w:pPr>
              <w:pStyle w:val="TAC"/>
              <w:keepNext w:val="0"/>
              <w:keepLines w:val="0"/>
              <w:widowControl w:val="0"/>
            </w:pPr>
            <w:r w:rsidRPr="00CE45AC">
              <w:t>SA.</w:t>
            </w:r>
            <w:r>
              <w:t>74</w:t>
            </w:r>
            <w:r w:rsidRPr="00CE45AC">
              <w:rPr>
                <w:rFonts w:cs="Arial"/>
                <w:szCs w:val="18"/>
              </w:rPr>
              <w:t xml:space="preserve"> </w:t>
            </w:r>
          </w:p>
        </w:tc>
        <w:tc>
          <w:tcPr>
            <w:tcW w:w="1236" w:type="dxa"/>
          </w:tcPr>
          <w:p w14:paraId="58BC8A91" w14:textId="0B7F6634" w:rsidR="005B0DC1" w:rsidRPr="00CE45AC" w:rsidRDefault="005B0DC1" w:rsidP="005B0DC1">
            <w:pPr>
              <w:pStyle w:val="TAL"/>
              <w:keepNext w:val="0"/>
              <w:keepLines w:val="0"/>
              <w:widowControl w:val="0"/>
            </w:pPr>
            <w:r w:rsidRPr="00CE45AC">
              <w:t>write memo</w:t>
            </w:r>
          </w:p>
        </w:tc>
        <w:tc>
          <w:tcPr>
            <w:tcW w:w="3150" w:type="dxa"/>
          </w:tcPr>
          <w:p w14:paraId="541CB10B" w14:textId="3180846D" w:rsidR="005B0DC1" w:rsidRPr="00CE45AC" w:rsidRDefault="005B0DC1" w:rsidP="005B0DC1">
            <w:pPr>
              <w:pStyle w:val="TAL"/>
              <w:keepNext w:val="0"/>
              <w:keepLines w:val="0"/>
              <w:widowControl w:val="0"/>
            </w:pPr>
            <w:r w:rsidRPr="00CE45AC">
              <w:t>Written entries with regard to an application (e.g. attributes) in the ICT mobile device</w:t>
            </w:r>
          </w:p>
        </w:tc>
        <w:tc>
          <w:tcPr>
            <w:tcW w:w="1909" w:type="dxa"/>
          </w:tcPr>
          <w:p w14:paraId="6BC0E110" w14:textId="77777777" w:rsidR="005B0DC1" w:rsidRPr="00CE45AC" w:rsidRDefault="005B0DC1" w:rsidP="005B0DC1">
            <w:pPr>
              <w:pStyle w:val="TAL"/>
              <w:keepNext w:val="0"/>
              <w:keepLines w:val="0"/>
              <w:widowControl w:val="0"/>
            </w:pPr>
          </w:p>
        </w:tc>
        <w:tc>
          <w:tcPr>
            <w:tcW w:w="1909" w:type="dxa"/>
          </w:tcPr>
          <w:p w14:paraId="61871C7F" w14:textId="77777777" w:rsidR="005B0DC1" w:rsidRPr="00CE45AC" w:rsidRDefault="005B0DC1" w:rsidP="005B0DC1">
            <w:pPr>
              <w:pStyle w:val="TAL"/>
              <w:keepNext w:val="0"/>
              <w:keepLines w:val="0"/>
              <w:widowControl w:val="0"/>
            </w:pPr>
          </w:p>
        </w:tc>
        <w:tc>
          <w:tcPr>
            <w:tcW w:w="1909" w:type="dxa"/>
          </w:tcPr>
          <w:p w14:paraId="175D0D61" w14:textId="77777777" w:rsidR="005B0DC1" w:rsidRPr="00CE45AC" w:rsidRDefault="005B0DC1" w:rsidP="005B0DC1">
            <w:pPr>
              <w:pStyle w:val="TAL"/>
              <w:keepNext w:val="0"/>
              <w:keepLines w:val="0"/>
              <w:widowControl w:val="0"/>
            </w:pPr>
          </w:p>
        </w:tc>
        <w:tc>
          <w:tcPr>
            <w:tcW w:w="1909" w:type="dxa"/>
            <w:shd w:val="clear" w:color="auto" w:fill="auto"/>
          </w:tcPr>
          <w:p w14:paraId="67D70286" w14:textId="77777777" w:rsidR="005B0DC1" w:rsidRPr="00CE45AC" w:rsidRDefault="005B0DC1" w:rsidP="005B0DC1">
            <w:pPr>
              <w:pStyle w:val="TAL"/>
              <w:keepNext w:val="0"/>
              <w:keepLines w:val="0"/>
              <w:widowControl w:val="0"/>
            </w:pPr>
          </w:p>
        </w:tc>
        <w:tc>
          <w:tcPr>
            <w:tcW w:w="1518" w:type="dxa"/>
          </w:tcPr>
          <w:p w14:paraId="3E88C90A" w14:textId="77777777" w:rsidR="005B0DC1" w:rsidRPr="00CE45AC" w:rsidRDefault="005B0DC1" w:rsidP="005B0DC1">
            <w:pPr>
              <w:pStyle w:val="TAL"/>
              <w:keepNext w:val="0"/>
              <w:keepLines w:val="0"/>
              <w:widowControl w:val="0"/>
              <w:rPr>
                <w:rFonts w:cs="Arial"/>
                <w:szCs w:val="18"/>
              </w:rPr>
            </w:pPr>
          </w:p>
        </w:tc>
      </w:tr>
    </w:tbl>
    <w:p w14:paraId="59DDB267" w14:textId="77777777" w:rsidR="005B0DC1" w:rsidRDefault="005B0DC1" w:rsidP="005B0DC1"/>
    <w:p w14:paraId="2911FCED" w14:textId="258115F2" w:rsidR="005B0DC1" w:rsidRPr="00CE45AC" w:rsidRDefault="005B0DC1" w:rsidP="005B0DC1">
      <w:pPr>
        <w:pStyle w:val="TH"/>
      </w:pPr>
      <w:r w:rsidRPr="00CE45AC">
        <w:t>Table </w:t>
      </w:r>
      <w:r>
        <w:t>23b</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10B5A570" w14:textId="77777777" w:rsidTr="001E048F">
        <w:trPr>
          <w:tblHeader/>
          <w:jc w:val="center"/>
        </w:trPr>
        <w:tc>
          <w:tcPr>
            <w:tcW w:w="731" w:type="dxa"/>
          </w:tcPr>
          <w:p w14:paraId="3220CBF7" w14:textId="77777777" w:rsidR="005B0DC1" w:rsidRPr="00CE45AC" w:rsidRDefault="005B0DC1" w:rsidP="001E048F">
            <w:pPr>
              <w:pStyle w:val="TAH"/>
              <w:keepNext w:val="0"/>
              <w:keepLines w:val="0"/>
            </w:pPr>
            <w:r w:rsidRPr="00CE45AC">
              <w:t>Index</w:t>
            </w:r>
          </w:p>
        </w:tc>
        <w:tc>
          <w:tcPr>
            <w:tcW w:w="1232" w:type="dxa"/>
          </w:tcPr>
          <w:p w14:paraId="2F3DA197" w14:textId="77777777" w:rsidR="005B0DC1" w:rsidRPr="00CE45AC" w:rsidRDefault="005B0DC1" w:rsidP="001E048F">
            <w:pPr>
              <w:pStyle w:val="TAH"/>
              <w:keepNext w:val="0"/>
              <w:keepLines w:val="0"/>
            </w:pPr>
            <w:r w:rsidRPr="00CE45AC">
              <w:t>Technical term</w:t>
            </w:r>
          </w:p>
        </w:tc>
        <w:tc>
          <w:tcPr>
            <w:tcW w:w="3137" w:type="dxa"/>
          </w:tcPr>
          <w:p w14:paraId="6A6CF60B" w14:textId="77777777" w:rsidR="005B0DC1" w:rsidRPr="00CE45AC" w:rsidRDefault="005B0DC1" w:rsidP="001E048F">
            <w:pPr>
              <w:pStyle w:val="TAH"/>
              <w:keepNext w:val="0"/>
              <w:keepLines w:val="0"/>
            </w:pPr>
            <w:r w:rsidRPr="00CE45AC">
              <w:t>Functional description</w:t>
            </w:r>
          </w:p>
        </w:tc>
        <w:tc>
          <w:tcPr>
            <w:tcW w:w="1901" w:type="dxa"/>
          </w:tcPr>
          <w:p w14:paraId="7127FC2E" w14:textId="77777777" w:rsidR="005B0DC1" w:rsidRPr="00CE45AC" w:rsidRDefault="005B0DC1" w:rsidP="001E048F">
            <w:pPr>
              <w:pStyle w:val="TAH"/>
              <w:keepNext w:val="0"/>
              <w:keepLines w:val="0"/>
              <w:rPr>
                <w:rFonts w:cs="Arial"/>
                <w:szCs w:val="18"/>
              </w:rPr>
            </w:pPr>
            <w:r>
              <w:rPr>
                <w:rFonts w:cs="Arial"/>
                <w:szCs w:val="18"/>
              </w:rPr>
              <w:t>Dutch</w:t>
            </w:r>
          </w:p>
        </w:tc>
        <w:tc>
          <w:tcPr>
            <w:tcW w:w="1901" w:type="dxa"/>
          </w:tcPr>
          <w:p w14:paraId="2602580A" w14:textId="77777777" w:rsidR="005B0DC1" w:rsidRPr="00CE45AC" w:rsidRDefault="005B0DC1" w:rsidP="001E048F">
            <w:pPr>
              <w:pStyle w:val="TAH"/>
              <w:keepNext w:val="0"/>
              <w:keepLines w:val="0"/>
            </w:pPr>
            <w:r>
              <w:t>English</w:t>
            </w:r>
          </w:p>
        </w:tc>
        <w:tc>
          <w:tcPr>
            <w:tcW w:w="1901" w:type="dxa"/>
          </w:tcPr>
          <w:p w14:paraId="42F83DB1" w14:textId="77777777" w:rsidR="005B0DC1" w:rsidRPr="00CE45AC" w:rsidRDefault="005B0DC1" w:rsidP="001E048F">
            <w:pPr>
              <w:pStyle w:val="TAH"/>
              <w:keepNext w:val="0"/>
              <w:keepLines w:val="0"/>
            </w:pPr>
            <w:r>
              <w:t>Finnish</w:t>
            </w:r>
          </w:p>
        </w:tc>
        <w:tc>
          <w:tcPr>
            <w:tcW w:w="1901" w:type="dxa"/>
          </w:tcPr>
          <w:p w14:paraId="486382C5" w14:textId="77777777" w:rsidR="005B0DC1" w:rsidRPr="00CE45AC" w:rsidRDefault="005B0DC1" w:rsidP="001E048F">
            <w:pPr>
              <w:pStyle w:val="TAH"/>
              <w:keepNext w:val="0"/>
              <w:keepLines w:val="0"/>
              <w:rPr>
                <w:rFonts w:cs="Arial"/>
                <w:szCs w:val="18"/>
              </w:rPr>
            </w:pPr>
            <w:r>
              <w:rPr>
                <w:rFonts w:cs="Arial"/>
                <w:szCs w:val="18"/>
              </w:rPr>
              <w:t>French</w:t>
            </w:r>
          </w:p>
        </w:tc>
        <w:tc>
          <w:tcPr>
            <w:tcW w:w="1513" w:type="dxa"/>
          </w:tcPr>
          <w:p w14:paraId="2C9CA6BF" w14:textId="77777777" w:rsidR="005B0DC1" w:rsidRPr="00CE45AC" w:rsidRDefault="005B0DC1" w:rsidP="001E048F">
            <w:pPr>
              <w:pStyle w:val="TAH"/>
              <w:keepNext w:val="0"/>
              <w:keepLines w:val="0"/>
            </w:pPr>
            <w:r w:rsidRPr="00CE45AC">
              <w:t>Comment</w:t>
            </w:r>
          </w:p>
        </w:tc>
      </w:tr>
      <w:tr w:rsidR="005B0DC1" w:rsidRPr="008D490B" w14:paraId="5A7CA584" w14:textId="77777777" w:rsidTr="001E048F">
        <w:trPr>
          <w:jc w:val="center"/>
        </w:trPr>
        <w:tc>
          <w:tcPr>
            <w:tcW w:w="731" w:type="dxa"/>
          </w:tcPr>
          <w:p w14:paraId="23986812" w14:textId="6F5F937A" w:rsidR="005B0DC1" w:rsidRPr="00CE45AC" w:rsidRDefault="005B0DC1" w:rsidP="005B0DC1">
            <w:pPr>
              <w:pStyle w:val="TAC"/>
              <w:keepNext w:val="0"/>
              <w:rPr>
                <w:rFonts w:cs="Arial"/>
                <w:szCs w:val="18"/>
              </w:rPr>
            </w:pPr>
            <w:r w:rsidRPr="00CE45AC">
              <w:t>SA.</w:t>
            </w:r>
            <w:r>
              <w:t>25</w:t>
            </w:r>
            <w:r w:rsidRPr="00CE45AC">
              <w:rPr>
                <w:rFonts w:cs="Arial"/>
                <w:szCs w:val="18"/>
              </w:rPr>
              <w:t xml:space="preserve"> </w:t>
            </w:r>
          </w:p>
        </w:tc>
        <w:tc>
          <w:tcPr>
            <w:tcW w:w="1232" w:type="dxa"/>
          </w:tcPr>
          <w:p w14:paraId="28DD3EBA" w14:textId="478347A7" w:rsidR="005B0DC1" w:rsidRPr="00CE45AC" w:rsidRDefault="005B0DC1" w:rsidP="005B0DC1">
            <w:pPr>
              <w:pStyle w:val="TAL"/>
              <w:keepNext w:val="0"/>
              <w:rPr>
                <w:sz w:val="24"/>
                <w:lang w:eastAsia="de-DE"/>
              </w:rPr>
            </w:pPr>
            <w:r w:rsidRPr="00CE45AC">
              <w:t>add location</w:t>
            </w:r>
          </w:p>
        </w:tc>
        <w:tc>
          <w:tcPr>
            <w:tcW w:w="3137" w:type="dxa"/>
          </w:tcPr>
          <w:p w14:paraId="4ABC2449" w14:textId="218C4CCE" w:rsidR="005B0DC1" w:rsidRPr="00CE45AC" w:rsidRDefault="005B0DC1" w:rsidP="005B0DC1">
            <w:pPr>
              <w:pStyle w:val="TAL"/>
              <w:keepNext w:val="0"/>
            </w:pPr>
            <w:r w:rsidRPr="00CE45AC">
              <w:t>Add location information (geotag) to media content on the mobile ICT device</w:t>
            </w:r>
          </w:p>
        </w:tc>
        <w:tc>
          <w:tcPr>
            <w:tcW w:w="1901" w:type="dxa"/>
          </w:tcPr>
          <w:p w14:paraId="2EC8DFA2" w14:textId="77777777" w:rsidR="005B0DC1" w:rsidRPr="00CE45AC" w:rsidRDefault="005B0DC1" w:rsidP="005B0DC1">
            <w:pPr>
              <w:pStyle w:val="TAL"/>
              <w:keepNext w:val="0"/>
              <w:rPr>
                <w:sz w:val="24"/>
                <w:lang w:eastAsia="de-DE"/>
              </w:rPr>
            </w:pPr>
          </w:p>
        </w:tc>
        <w:tc>
          <w:tcPr>
            <w:tcW w:w="1901" w:type="dxa"/>
          </w:tcPr>
          <w:p w14:paraId="6B381EE5" w14:textId="5865B509" w:rsidR="005B0DC1" w:rsidRPr="00CE45AC" w:rsidRDefault="005B0DC1" w:rsidP="005B0DC1">
            <w:pPr>
              <w:pStyle w:val="TAL"/>
              <w:keepNext w:val="0"/>
            </w:pPr>
            <w:r w:rsidRPr="00CE45AC">
              <w:t>add location; geotag</w:t>
            </w:r>
          </w:p>
        </w:tc>
        <w:tc>
          <w:tcPr>
            <w:tcW w:w="1901" w:type="dxa"/>
          </w:tcPr>
          <w:p w14:paraId="6306173F" w14:textId="77777777" w:rsidR="005B0DC1" w:rsidRPr="00CE45AC" w:rsidRDefault="005B0DC1" w:rsidP="005B0DC1">
            <w:pPr>
              <w:pStyle w:val="TAL"/>
              <w:keepNext w:val="0"/>
            </w:pPr>
          </w:p>
        </w:tc>
        <w:tc>
          <w:tcPr>
            <w:tcW w:w="1901" w:type="dxa"/>
            <w:shd w:val="clear" w:color="auto" w:fill="auto"/>
          </w:tcPr>
          <w:p w14:paraId="7BB6C6FE" w14:textId="442FCED8" w:rsidR="005B0DC1" w:rsidRPr="008D490B" w:rsidRDefault="005B0DC1" w:rsidP="005B0DC1">
            <w:pPr>
              <w:pStyle w:val="TAL"/>
              <w:keepNext w:val="0"/>
              <w:rPr>
                <w:lang w:val="de-DE"/>
              </w:rPr>
            </w:pPr>
            <w:r w:rsidRPr="00CE45AC">
              <w:t>ajouter la localisation</w:t>
            </w:r>
          </w:p>
        </w:tc>
        <w:tc>
          <w:tcPr>
            <w:tcW w:w="1513" w:type="dxa"/>
          </w:tcPr>
          <w:p w14:paraId="2DFCE8D3" w14:textId="77777777" w:rsidR="005B0DC1" w:rsidRPr="008D490B" w:rsidRDefault="005B0DC1" w:rsidP="005B0DC1">
            <w:pPr>
              <w:pStyle w:val="TAL"/>
              <w:keepNext w:val="0"/>
              <w:keepLines w:val="0"/>
              <w:rPr>
                <w:rFonts w:cs="Arial"/>
                <w:szCs w:val="18"/>
                <w:lang w:val="de-DE"/>
              </w:rPr>
            </w:pPr>
          </w:p>
        </w:tc>
      </w:tr>
      <w:tr w:rsidR="005B0DC1" w:rsidRPr="00CE45AC" w14:paraId="018DC1B0" w14:textId="77777777" w:rsidTr="001E048F">
        <w:trPr>
          <w:jc w:val="center"/>
        </w:trPr>
        <w:tc>
          <w:tcPr>
            <w:tcW w:w="731" w:type="dxa"/>
          </w:tcPr>
          <w:p w14:paraId="7AE6A200" w14:textId="151DF3B9" w:rsidR="005B0DC1" w:rsidRPr="00CE45AC" w:rsidRDefault="005B0DC1" w:rsidP="005B0DC1">
            <w:pPr>
              <w:pStyle w:val="TAC"/>
              <w:keepNext w:val="0"/>
              <w:rPr>
                <w:rFonts w:cs="Arial"/>
                <w:szCs w:val="18"/>
              </w:rPr>
            </w:pPr>
            <w:r w:rsidRPr="00CE45AC">
              <w:t>SA.</w:t>
            </w:r>
            <w:r>
              <w:t>26</w:t>
            </w:r>
            <w:r w:rsidRPr="00CE45AC">
              <w:rPr>
                <w:rFonts w:cs="Arial"/>
                <w:szCs w:val="18"/>
              </w:rPr>
              <w:t xml:space="preserve"> </w:t>
            </w:r>
          </w:p>
        </w:tc>
        <w:tc>
          <w:tcPr>
            <w:tcW w:w="1232" w:type="dxa"/>
          </w:tcPr>
          <w:p w14:paraId="7CE1CD29" w14:textId="785E6002" w:rsidR="005B0DC1" w:rsidRPr="00CE45AC" w:rsidRDefault="005B0DC1" w:rsidP="005B0DC1">
            <w:pPr>
              <w:pStyle w:val="TAL"/>
              <w:keepNext w:val="0"/>
            </w:pPr>
            <w:r w:rsidRPr="00CE45AC">
              <w:t>add to favourites</w:t>
            </w:r>
          </w:p>
        </w:tc>
        <w:tc>
          <w:tcPr>
            <w:tcW w:w="3137" w:type="dxa"/>
          </w:tcPr>
          <w:p w14:paraId="7D88A523" w14:textId="365DA2C2" w:rsidR="005B0DC1" w:rsidRPr="00CE45AC" w:rsidRDefault="005B0DC1" w:rsidP="005B0DC1">
            <w:pPr>
              <w:pStyle w:val="TAL"/>
              <w:keepNext w:val="0"/>
            </w:pPr>
            <w:r w:rsidRPr="00CE45AC">
              <w:t>A feature allowing the user to add an item to a list of favourite items, using a mobile device</w:t>
            </w:r>
          </w:p>
        </w:tc>
        <w:tc>
          <w:tcPr>
            <w:tcW w:w="1901" w:type="dxa"/>
          </w:tcPr>
          <w:p w14:paraId="7E342AAB" w14:textId="77777777" w:rsidR="005B0DC1" w:rsidRPr="00CE45AC" w:rsidRDefault="005B0DC1" w:rsidP="005B0DC1">
            <w:pPr>
              <w:pStyle w:val="TAL"/>
              <w:keepNext w:val="0"/>
            </w:pPr>
          </w:p>
        </w:tc>
        <w:tc>
          <w:tcPr>
            <w:tcW w:w="1901" w:type="dxa"/>
          </w:tcPr>
          <w:p w14:paraId="3255E52C" w14:textId="17DC9E97" w:rsidR="005B0DC1" w:rsidRPr="00CE45AC" w:rsidRDefault="005B0DC1" w:rsidP="005B0DC1">
            <w:pPr>
              <w:pStyle w:val="TAL"/>
              <w:keepNext w:val="0"/>
            </w:pPr>
            <w:r w:rsidRPr="00CE45AC">
              <w:t>add to favourites</w:t>
            </w:r>
          </w:p>
        </w:tc>
        <w:tc>
          <w:tcPr>
            <w:tcW w:w="1901" w:type="dxa"/>
          </w:tcPr>
          <w:p w14:paraId="244596FD" w14:textId="77777777" w:rsidR="005B0DC1" w:rsidRPr="00CE45AC" w:rsidRDefault="005B0DC1" w:rsidP="005B0DC1">
            <w:pPr>
              <w:pStyle w:val="TAL"/>
              <w:keepNext w:val="0"/>
            </w:pPr>
          </w:p>
        </w:tc>
        <w:tc>
          <w:tcPr>
            <w:tcW w:w="1901" w:type="dxa"/>
            <w:shd w:val="clear" w:color="auto" w:fill="auto"/>
          </w:tcPr>
          <w:p w14:paraId="1CBE1EC3" w14:textId="364F8B90" w:rsidR="005B0DC1" w:rsidRPr="00CE45AC" w:rsidRDefault="005B0DC1" w:rsidP="005B0DC1">
            <w:pPr>
              <w:pStyle w:val="TAL"/>
              <w:keepNext w:val="0"/>
            </w:pPr>
            <w:r w:rsidRPr="00CE45AC">
              <w:t>ajouter aux favoris</w:t>
            </w:r>
          </w:p>
        </w:tc>
        <w:tc>
          <w:tcPr>
            <w:tcW w:w="1513" w:type="dxa"/>
          </w:tcPr>
          <w:p w14:paraId="44AED0D1" w14:textId="77777777" w:rsidR="005B0DC1" w:rsidRPr="00CE45AC" w:rsidRDefault="005B0DC1" w:rsidP="005B0DC1">
            <w:pPr>
              <w:pStyle w:val="TAL"/>
              <w:keepNext w:val="0"/>
              <w:keepLines w:val="0"/>
              <w:rPr>
                <w:rFonts w:cs="Arial"/>
                <w:szCs w:val="18"/>
              </w:rPr>
            </w:pPr>
          </w:p>
        </w:tc>
      </w:tr>
      <w:tr w:rsidR="005B0DC1" w:rsidRPr="00CE45AC" w14:paraId="40765492" w14:textId="77777777" w:rsidTr="001E048F">
        <w:trPr>
          <w:jc w:val="center"/>
        </w:trPr>
        <w:tc>
          <w:tcPr>
            <w:tcW w:w="731" w:type="dxa"/>
          </w:tcPr>
          <w:p w14:paraId="364C35A9" w14:textId="60C77F9B" w:rsidR="005B0DC1" w:rsidRPr="00CE45AC" w:rsidRDefault="005B0DC1" w:rsidP="005B0DC1">
            <w:pPr>
              <w:pStyle w:val="TAC"/>
              <w:keepNext w:val="0"/>
              <w:rPr>
                <w:rFonts w:cs="Arial"/>
                <w:szCs w:val="18"/>
              </w:rPr>
            </w:pPr>
            <w:r w:rsidRPr="00CE45AC">
              <w:t>SA.</w:t>
            </w:r>
            <w:r>
              <w:t>27</w:t>
            </w:r>
            <w:r w:rsidRPr="00CE45AC">
              <w:rPr>
                <w:rFonts w:cs="Arial"/>
                <w:szCs w:val="18"/>
              </w:rPr>
              <w:t xml:space="preserve"> </w:t>
            </w:r>
          </w:p>
        </w:tc>
        <w:tc>
          <w:tcPr>
            <w:tcW w:w="1232" w:type="dxa"/>
          </w:tcPr>
          <w:p w14:paraId="24B35B21" w14:textId="590CD8A8" w:rsidR="005B0DC1" w:rsidRPr="00CE45AC" w:rsidRDefault="005B0DC1" w:rsidP="005B0DC1">
            <w:pPr>
              <w:pStyle w:val="TAL"/>
              <w:keepNext w:val="0"/>
            </w:pPr>
            <w:r w:rsidRPr="00CE45AC">
              <w:t>appointment reminder</w:t>
            </w:r>
          </w:p>
        </w:tc>
        <w:tc>
          <w:tcPr>
            <w:tcW w:w="3137" w:type="dxa"/>
          </w:tcPr>
          <w:p w14:paraId="0FBBD1EA" w14:textId="2C531878" w:rsidR="005B0DC1" w:rsidRPr="00CE45AC" w:rsidRDefault="005B0DC1" w:rsidP="005B0DC1">
            <w:pPr>
              <w:pStyle w:val="TAL"/>
              <w:keepNext w:val="0"/>
            </w:pPr>
            <w:r w:rsidRPr="00CE45AC">
              <w:t>A text message received on a mobile ICT device, intended to remind the user about a forthcoming appointment</w:t>
            </w:r>
          </w:p>
        </w:tc>
        <w:tc>
          <w:tcPr>
            <w:tcW w:w="1901" w:type="dxa"/>
          </w:tcPr>
          <w:p w14:paraId="3370B814" w14:textId="77777777" w:rsidR="005B0DC1" w:rsidRPr="00CE45AC" w:rsidRDefault="005B0DC1" w:rsidP="005B0DC1">
            <w:pPr>
              <w:pStyle w:val="TAL"/>
              <w:keepNext w:val="0"/>
            </w:pPr>
          </w:p>
        </w:tc>
        <w:tc>
          <w:tcPr>
            <w:tcW w:w="1901" w:type="dxa"/>
          </w:tcPr>
          <w:p w14:paraId="0652A858" w14:textId="3869D0D5" w:rsidR="005B0DC1" w:rsidRPr="00CE45AC" w:rsidRDefault="005B0DC1" w:rsidP="005B0DC1">
            <w:pPr>
              <w:pStyle w:val="TAL"/>
              <w:keepNext w:val="0"/>
            </w:pPr>
            <w:r w:rsidRPr="00CE45AC">
              <w:t>appointment reminder</w:t>
            </w:r>
          </w:p>
        </w:tc>
        <w:tc>
          <w:tcPr>
            <w:tcW w:w="1901" w:type="dxa"/>
          </w:tcPr>
          <w:p w14:paraId="2C10D99D" w14:textId="77777777" w:rsidR="005B0DC1" w:rsidRPr="00CE45AC" w:rsidRDefault="005B0DC1" w:rsidP="005B0DC1">
            <w:pPr>
              <w:pStyle w:val="TAL"/>
              <w:keepNext w:val="0"/>
            </w:pPr>
          </w:p>
        </w:tc>
        <w:tc>
          <w:tcPr>
            <w:tcW w:w="1901" w:type="dxa"/>
            <w:shd w:val="clear" w:color="auto" w:fill="auto"/>
          </w:tcPr>
          <w:p w14:paraId="1D7924DE" w14:textId="25AB4676" w:rsidR="005B0DC1" w:rsidRPr="00CE45AC" w:rsidRDefault="005B0DC1" w:rsidP="005B0DC1">
            <w:pPr>
              <w:pStyle w:val="TAL"/>
              <w:keepNext w:val="0"/>
            </w:pPr>
            <w:r w:rsidRPr="00CE45AC">
              <w:t>rappel de rendez vous</w:t>
            </w:r>
          </w:p>
        </w:tc>
        <w:tc>
          <w:tcPr>
            <w:tcW w:w="1513" w:type="dxa"/>
          </w:tcPr>
          <w:p w14:paraId="4B882167" w14:textId="77777777" w:rsidR="005B0DC1" w:rsidRPr="00CE45AC" w:rsidRDefault="005B0DC1" w:rsidP="005B0DC1">
            <w:pPr>
              <w:pStyle w:val="TAL"/>
              <w:keepNext w:val="0"/>
              <w:keepLines w:val="0"/>
              <w:rPr>
                <w:rFonts w:cs="Arial"/>
                <w:szCs w:val="18"/>
              </w:rPr>
            </w:pPr>
          </w:p>
        </w:tc>
      </w:tr>
      <w:tr w:rsidR="005B0DC1" w:rsidRPr="005B0DC1" w14:paraId="74BAC418" w14:textId="77777777" w:rsidTr="001E048F">
        <w:trPr>
          <w:jc w:val="center"/>
        </w:trPr>
        <w:tc>
          <w:tcPr>
            <w:tcW w:w="731" w:type="dxa"/>
          </w:tcPr>
          <w:p w14:paraId="16972AF3" w14:textId="1407ADFA" w:rsidR="005B0DC1" w:rsidRPr="00CE45AC" w:rsidRDefault="005B0DC1" w:rsidP="005B0DC1">
            <w:pPr>
              <w:pStyle w:val="TAC"/>
              <w:keepNext w:val="0"/>
            </w:pPr>
            <w:r w:rsidRPr="00CE45AC">
              <w:t>SA.</w:t>
            </w:r>
            <w:r>
              <w:t>28</w:t>
            </w:r>
            <w:r w:rsidRPr="00CE45AC">
              <w:rPr>
                <w:rFonts w:cs="Arial"/>
                <w:szCs w:val="18"/>
              </w:rPr>
              <w:t xml:space="preserve"> </w:t>
            </w:r>
          </w:p>
        </w:tc>
        <w:tc>
          <w:tcPr>
            <w:tcW w:w="1232" w:type="dxa"/>
          </w:tcPr>
          <w:p w14:paraId="405771D0" w14:textId="687DD30F" w:rsidR="005B0DC1" w:rsidRPr="00CE45AC" w:rsidRDefault="005B0DC1" w:rsidP="005B0DC1">
            <w:pPr>
              <w:pStyle w:val="TAL"/>
              <w:keepNext w:val="0"/>
            </w:pPr>
            <w:r w:rsidRPr="00CE45AC">
              <w:t>attach</w:t>
            </w:r>
          </w:p>
        </w:tc>
        <w:tc>
          <w:tcPr>
            <w:tcW w:w="3137" w:type="dxa"/>
          </w:tcPr>
          <w:p w14:paraId="75B6019D" w14:textId="0FD7C3A1" w:rsidR="005B0DC1" w:rsidRPr="00CE45AC" w:rsidRDefault="005B0DC1" w:rsidP="005B0DC1">
            <w:pPr>
              <w:pStyle w:val="TAL"/>
              <w:keepNext w:val="0"/>
            </w:pPr>
            <w:r w:rsidRPr="00CE45AC">
              <w:t>A command to attach one or several information elements to an email message being drafted on a mobile ICT device</w:t>
            </w:r>
          </w:p>
        </w:tc>
        <w:tc>
          <w:tcPr>
            <w:tcW w:w="1901" w:type="dxa"/>
          </w:tcPr>
          <w:p w14:paraId="6268E80F" w14:textId="77777777" w:rsidR="005B0DC1" w:rsidRPr="00CE45AC" w:rsidRDefault="005B0DC1" w:rsidP="005B0DC1">
            <w:pPr>
              <w:pStyle w:val="TAL"/>
              <w:keepNext w:val="0"/>
            </w:pPr>
          </w:p>
        </w:tc>
        <w:tc>
          <w:tcPr>
            <w:tcW w:w="1901" w:type="dxa"/>
          </w:tcPr>
          <w:p w14:paraId="6D9B6362" w14:textId="357DE215" w:rsidR="005B0DC1" w:rsidRPr="00CE45AC" w:rsidRDefault="005B0DC1" w:rsidP="005B0DC1">
            <w:pPr>
              <w:pStyle w:val="TAL"/>
              <w:keepNext w:val="0"/>
            </w:pPr>
            <w:r w:rsidRPr="00CE45AC">
              <w:t>attach</w:t>
            </w:r>
          </w:p>
        </w:tc>
        <w:tc>
          <w:tcPr>
            <w:tcW w:w="1901" w:type="dxa"/>
          </w:tcPr>
          <w:p w14:paraId="7D40A1EE" w14:textId="77777777" w:rsidR="005B0DC1" w:rsidRPr="00CE45AC" w:rsidRDefault="005B0DC1" w:rsidP="005B0DC1">
            <w:pPr>
              <w:pStyle w:val="TAL"/>
              <w:keepNext w:val="0"/>
            </w:pPr>
          </w:p>
        </w:tc>
        <w:tc>
          <w:tcPr>
            <w:tcW w:w="1901" w:type="dxa"/>
            <w:shd w:val="clear" w:color="auto" w:fill="auto"/>
          </w:tcPr>
          <w:p w14:paraId="33912711" w14:textId="3D918FAF" w:rsidR="005B0DC1" w:rsidRPr="005B0DC1" w:rsidRDefault="005B0DC1" w:rsidP="005B0DC1">
            <w:pPr>
              <w:pStyle w:val="TAL"/>
              <w:keepNext w:val="0"/>
              <w:rPr>
                <w:lang w:val="de-DE"/>
              </w:rPr>
            </w:pPr>
            <w:r w:rsidRPr="00CE45AC">
              <w:t>joindre</w:t>
            </w:r>
          </w:p>
        </w:tc>
        <w:tc>
          <w:tcPr>
            <w:tcW w:w="1513" w:type="dxa"/>
          </w:tcPr>
          <w:p w14:paraId="6294778A" w14:textId="77777777" w:rsidR="005B0DC1" w:rsidRPr="005B0DC1" w:rsidRDefault="005B0DC1" w:rsidP="005B0DC1">
            <w:pPr>
              <w:pStyle w:val="TAL"/>
              <w:keepNext w:val="0"/>
              <w:keepLines w:val="0"/>
              <w:rPr>
                <w:rFonts w:cs="Arial"/>
                <w:szCs w:val="18"/>
                <w:lang w:val="de-DE"/>
              </w:rPr>
            </w:pPr>
          </w:p>
        </w:tc>
      </w:tr>
      <w:tr w:rsidR="005B0DC1" w:rsidRPr="00CE45AC" w14:paraId="02770851" w14:textId="77777777" w:rsidTr="001E048F">
        <w:trPr>
          <w:jc w:val="center"/>
        </w:trPr>
        <w:tc>
          <w:tcPr>
            <w:tcW w:w="731" w:type="dxa"/>
          </w:tcPr>
          <w:p w14:paraId="3C01BA31" w14:textId="25B9C91F" w:rsidR="005B0DC1" w:rsidRPr="00CE45AC" w:rsidRDefault="005B0DC1" w:rsidP="005B0DC1">
            <w:pPr>
              <w:pStyle w:val="TAC"/>
              <w:keepNext w:val="0"/>
            </w:pPr>
            <w:r w:rsidRPr="00CE45AC">
              <w:t>SA.</w:t>
            </w:r>
            <w:r>
              <w:t>29</w:t>
            </w:r>
            <w:r w:rsidRPr="00CE45AC">
              <w:rPr>
                <w:rFonts w:cs="Arial"/>
                <w:szCs w:val="18"/>
              </w:rPr>
              <w:t xml:space="preserve"> </w:t>
            </w:r>
          </w:p>
        </w:tc>
        <w:tc>
          <w:tcPr>
            <w:tcW w:w="1232" w:type="dxa"/>
          </w:tcPr>
          <w:p w14:paraId="2950ABD0" w14:textId="46D79EA5" w:rsidR="005B0DC1" w:rsidRPr="00CE45AC" w:rsidRDefault="005B0DC1" w:rsidP="005B0DC1">
            <w:pPr>
              <w:pStyle w:val="TAL"/>
              <w:keepNext w:val="0"/>
            </w:pPr>
            <w:r w:rsidRPr="00CE45AC">
              <w:t>attachments</w:t>
            </w:r>
          </w:p>
        </w:tc>
        <w:tc>
          <w:tcPr>
            <w:tcW w:w="3137" w:type="dxa"/>
          </w:tcPr>
          <w:p w14:paraId="16DC2561" w14:textId="3DC7D17E" w:rsidR="005B0DC1" w:rsidRPr="00CE45AC" w:rsidRDefault="005B0DC1" w:rsidP="005B0DC1">
            <w:pPr>
              <w:pStyle w:val="TAL"/>
              <w:keepNext w:val="0"/>
            </w:pPr>
            <w:r w:rsidRPr="00CE45AC">
              <w:t>Information provided together with another media format in a mobile ICT device</w:t>
            </w:r>
          </w:p>
        </w:tc>
        <w:tc>
          <w:tcPr>
            <w:tcW w:w="1901" w:type="dxa"/>
          </w:tcPr>
          <w:p w14:paraId="1692B369" w14:textId="77777777" w:rsidR="005B0DC1" w:rsidRPr="00CE45AC" w:rsidRDefault="005B0DC1" w:rsidP="005B0DC1">
            <w:pPr>
              <w:pStyle w:val="TAL"/>
              <w:keepNext w:val="0"/>
            </w:pPr>
          </w:p>
        </w:tc>
        <w:tc>
          <w:tcPr>
            <w:tcW w:w="1901" w:type="dxa"/>
          </w:tcPr>
          <w:p w14:paraId="14F98D54" w14:textId="5C17522C" w:rsidR="005B0DC1" w:rsidRPr="00CE45AC" w:rsidRDefault="005B0DC1" w:rsidP="005B0DC1">
            <w:pPr>
              <w:pStyle w:val="TAL"/>
              <w:keepNext w:val="0"/>
            </w:pPr>
            <w:r w:rsidRPr="00CE45AC">
              <w:t>add attachment</w:t>
            </w:r>
          </w:p>
        </w:tc>
        <w:tc>
          <w:tcPr>
            <w:tcW w:w="1901" w:type="dxa"/>
          </w:tcPr>
          <w:p w14:paraId="44AF7C3F" w14:textId="77777777" w:rsidR="005B0DC1" w:rsidRPr="00CE45AC" w:rsidRDefault="005B0DC1" w:rsidP="005B0DC1">
            <w:pPr>
              <w:pStyle w:val="TAL"/>
              <w:keepNext w:val="0"/>
            </w:pPr>
          </w:p>
        </w:tc>
        <w:tc>
          <w:tcPr>
            <w:tcW w:w="1901" w:type="dxa"/>
            <w:shd w:val="clear" w:color="auto" w:fill="auto"/>
          </w:tcPr>
          <w:p w14:paraId="1B3E6796" w14:textId="4527D4BB" w:rsidR="005B0DC1" w:rsidRPr="00CE45AC" w:rsidRDefault="005B0DC1" w:rsidP="005B0DC1">
            <w:pPr>
              <w:pStyle w:val="TAL"/>
              <w:keepNext w:val="0"/>
            </w:pPr>
            <w:r w:rsidRPr="00CE45AC">
              <w:t>ajouter une pièce jointe</w:t>
            </w:r>
          </w:p>
        </w:tc>
        <w:tc>
          <w:tcPr>
            <w:tcW w:w="1513" w:type="dxa"/>
          </w:tcPr>
          <w:p w14:paraId="4418B225" w14:textId="77777777" w:rsidR="005B0DC1" w:rsidRPr="00CE45AC" w:rsidRDefault="005B0DC1" w:rsidP="005B0DC1">
            <w:pPr>
              <w:pStyle w:val="TAL"/>
              <w:keepNext w:val="0"/>
              <w:keepLines w:val="0"/>
              <w:rPr>
                <w:rFonts w:cs="Arial"/>
                <w:szCs w:val="18"/>
              </w:rPr>
            </w:pPr>
          </w:p>
        </w:tc>
      </w:tr>
      <w:tr w:rsidR="005B0DC1" w:rsidRPr="008D490B" w14:paraId="4C74B209" w14:textId="77777777" w:rsidTr="001E048F">
        <w:trPr>
          <w:jc w:val="center"/>
        </w:trPr>
        <w:tc>
          <w:tcPr>
            <w:tcW w:w="731" w:type="dxa"/>
          </w:tcPr>
          <w:p w14:paraId="2B86BADB" w14:textId="1EB4E234" w:rsidR="005B0DC1" w:rsidRPr="00CE45AC" w:rsidRDefault="005B0DC1" w:rsidP="005B0DC1">
            <w:pPr>
              <w:pStyle w:val="TAC"/>
              <w:keepNext w:val="0"/>
            </w:pPr>
            <w:r w:rsidRPr="00CE45AC">
              <w:t>SA.</w:t>
            </w:r>
            <w:r>
              <w:t>30</w:t>
            </w:r>
            <w:r w:rsidRPr="00CE45AC">
              <w:rPr>
                <w:rFonts w:cs="Arial"/>
                <w:szCs w:val="18"/>
              </w:rPr>
              <w:t xml:space="preserve"> </w:t>
            </w:r>
          </w:p>
        </w:tc>
        <w:tc>
          <w:tcPr>
            <w:tcW w:w="1232" w:type="dxa"/>
          </w:tcPr>
          <w:p w14:paraId="6ABB3C93" w14:textId="45C90A26" w:rsidR="005B0DC1" w:rsidRPr="00CE45AC" w:rsidRDefault="005B0DC1" w:rsidP="005B0DC1">
            <w:pPr>
              <w:pStyle w:val="TAL"/>
              <w:keepNext w:val="0"/>
            </w:pPr>
            <w:r w:rsidRPr="00CE45AC">
              <w:t>autoplay</w:t>
            </w:r>
          </w:p>
        </w:tc>
        <w:tc>
          <w:tcPr>
            <w:tcW w:w="3137" w:type="dxa"/>
          </w:tcPr>
          <w:p w14:paraId="2C0FBC27" w14:textId="6117A995" w:rsidR="005B0DC1" w:rsidRPr="00CE45AC" w:rsidRDefault="005B0DC1" w:rsidP="005B0DC1">
            <w:pPr>
              <w:pStyle w:val="TAL"/>
              <w:keepNext w:val="0"/>
            </w:pPr>
            <w:r w:rsidRPr="00CE45AC">
              <w:t>Initiate automatic play of chosen media content in the mobile ICT device</w:t>
            </w:r>
          </w:p>
        </w:tc>
        <w:tc>
          <w:tcPr>
            <w:tcW w:w="1901" w:type="dxa"/>
          </w:tcPr>
          <w:p w14:paraId="72B1FB75" w14:textId="77777777" w:rsidR="005B0DC1" w:rsidRPr="00CE45AC" w:rsidRDefault="005B0DC1" w:rsidP="005B0DC1">
            <w:pPr>
              <w:pStyle w:val="TAL"/>
              <w:keepNext w:val="0"/>
            </w:pPr>
          </w:p>
        </w:tc>
        <w:tc>
          <w:tcPr>
            <w:tcW w:w="1901" w:type="dxa"/>
          </w:tcPr>
          <w:p w14:paraId="3108A8CC" w14:textId="0903F202" w:rsidR="005B0DC1" w:rsidRPr="00CE45AC" w:rsidRDefault="005B0DC1" w:rsidP="005B0DC1">
            <w:pPr>
              <w:pStyle w:val="TAL"/>
              <w:keepNext w:val="0"/>
            </w:pPr>
            <w:r w:rsidRPr="00CE45AC">
              <w:t>automatic play; auto-play</w:t>
            </w:r>
          </w:p>
        </w:tc>
        <w:tc>
          <w:tcPr>
            <w:tcW w:w="1901" w:type="dxa"/>
          </w:tcPr>
          <w:p w14:paraId="3440662A" w14:textId="77777777" w:rsidR="005B0DC1" w:rsidRPr="00CE45AC" w:rsidRDefault="005B0DC1" w:rsidP="005B0DC1">
            <w:pPr>
              <w:pStyle w:val="TAL"/>
              <w:keepNext w:val="0"/>
            </w:pPr>
          </w:p>
        </w:tc>
        <w:tc>
          <w:tcPr>
            <w:tcW w:w="1901" w:type="dxa"/>
            <w:shd w:val="clear" w:color="auto" w:fill="auto"/>
          </w:tcPr>
          <w:p w14:paraId="259C1ABF" w14:textId="68D8C0C2" w:rsidR="005B0DC1" w:rsidRPr="008D490B" w:rsidRDefault="005B0DC1" w:rsidP="005B0DC1">
            <w:pPr>
              <w:pStyle w:val="TAL"/>
              <w:keepNext w:val="0"/>
              <w:rPr>
                <w:lang w:val="de-DE"/>
              </w:rPr>
            </w:pPr>
            <w:r w:rsidRPr="00CE45AC">
              <w:t>lecture automatique (autoplay)</w:t>
            </w:r>
          </w:p>
        </w:tc>
        <w:tc>
          <w:tcPr>
            <w:tcW w:w="1513" w:type="dxa"/>
          </w:tcPr>
          <w:p w14:paraId="70BAE1C8" w14:textId="77777777" w:rsidR="005B0DC1" w:rsidRPr="008D490B" w:rsidRDefault="005B0DC1" w:rsidP="005B0DC1">
            <w:pPr>
              <w:pStyle w:val="TAL"/>
              <w:keepNext w:val="0"/>
              <w:keepLines w:val="0"/>
              <w:rPr>
                <w:rFonts w:cs="Arial"/>
                <w:szCs w:val="18"/>
                <w:lang w:val="de-DE"/>
              </w:rPr>
            </w:pPr>
          </w:p>
        </w:tc>
      </w:tr>
      <w:tr w:rsidR="005B0DC1" w:rsidRPr="00CE45AC" w14:paraId="5F0C550E" w14:textId="77777777" w:rsidTr="001E048F">
        <w:trPr>
          <w:jc w:val="center"/>
        </w:trPr>
        <w:tc>
          <w:tcPr>
            <w:tcW w:w="731" w:type="dxa"/>
          </w:tcPr>
          <w:p w14:paraId="33DEF131" w14:textId="7D168233" w:rsidR="005B0DC1" w:rsidRPr="00CE45AC" w:rsidRDefault="005B0DC1" w:rsidP="005B0DC1">
            <w:pPr>
              <w:pStyle w:val="TAC"/>
              <w:keepNext w:val="0"/>
            </w:pPr>
            <w:r w:rsidRPr="00CE45AC">
              <w:t>SA.</w:t>
            </w:r>
            <w:r>
              <w:t>31</w:t>
            </w:r>
            <w:r w:rsidRPr="00CE45AC">
              <w:rPr>
                <w:rFonts w:cs="Arial"/>
                <w:szCs w:val="18"/>
              </w:rPr>
              <w:t xml:space="preserve"> </w:t>
            </w:r>
          </w:p>
        </w:tc>
        <w:tc>
          <w:tcPr>
            <w:tcW w:w="1232" w:type="dxa"/>
          </w:tcPr>
          <w:p w14:paraId="0AD7AA30" w14:textId="51790234" w:rsidR="005B0DC1" w:rsidRPr="00CE45AC" w:rsidRDefault="005B0DC1" w:rsidP="005B0DC1">
            <w:pPr>
              <w:pStyle w:val="TAL"/>
              <w:keepNext w:val="0"/>
            </w:pPr>
            <w:r w:rsidRPr="00CE45AC">
              <w:t>call for assistance pressing a single key or button</w:t>
            </w:r>
          </w:p>
        </w:tc>
        <w:tc>
          <w:tcPr>
            <w:tcW w:w="3137" w:type="dxa"/>
          </w:tcPr>
          <w:p w14:paraId="0EA8AE8F" w14:textId="50B903DE" w:rsidR="005B0DC1" w:rsidRPr="00CE45AC" w:rsidRDefault="005B0DC1" w:rsidP="005B0DC1">
            <w:pPr>
              <w:pStyle w:val="TAL"/>
              <w:keepNext w:val="0"/>
            </w:pPr>
            <w:r w:rsidRPr="00CE45AC">
              <w:t>Request for personal assistance (personal carer alarm button - known as "Trygghetslarm" in the Nordic countries</w:t>
            </w:r>
          </w:p>
        </w:tc>
        <w:tc>
          <w:tcPr>
            <w:tcW w:w="1901" w:type="dxa"/>
          </w:tcPr>
          <w:p w14:paraId="783D637C" w14:textId="77777777" w:rsidR="005B0DC1" w:rsidRPr="00CE45AC" w:rsidRDefault="005B0DC1" w:rsidP="005B0DC1">
            <w:pPr>
              <w:pStyle w:val="TAL"/>
              <w:keepNext w:val="0"/>
            </w:pPr>
          </w:p>
        </w:tc>
        <w:tc>
          <w:tcPr>
            <w:tcW w:w="1901" w:type="dxa"/>
          </w:tcPr>
          <w:p w14:paraId="661E8D72" w14:textId="6820839B" w:rsidR="005B0DC1" w:rsidRPr="00CE45AC" w:rsidRDefault="005B0DC1" w:rsidP="005B0DC1">
            <w:pPr>
              <w:pStyle w:val="TAL"/>
              <w:keepNext w:val="0"/>
            </w:pPr>
            <w:r w:rsidRPr="00CE45AC">
              <w:t>(call for) assistance</w:t>
            </w:r>
          </w:p>
        </w:tc>
        <w:tc>
          <w:tcPr>
            <w:tcW w:w="1901" w:type="dxa"/>
          </w:tcPr>
          <w:p w14:paraId="3D2542EE" w14:textId="77777777" w:rsidR="005B0DC1" w:rsidRPr="00CE45AC" w:rsidRDefault="005B0DC1" w:rsidP="005B0DC1">
            <w:pPr>
              <w:pStyle w:val="TAL"/>
              <w:keepNext w:val="0"/>
            </w:pPr>
          </w:p>
        </w:tc>
        <w:tc>
          <w:tcPr>
            <w:tcW w:w="1901" w:type="dxa"/>
            <w:shd w:val="clear" w:color="auto" w:fill="auto"/>
          </w:tcPr>
          <w:p w14:paraId="5985693E" w14:textId="4AC8EB68" w:rsidR="005B0DC1" w:rsidRPr="00CE45AC" w:rsidRDefault="005B0DC1" w:rsidP="005B0DC1">
            <w:pPr>
              <w:pStyle w:val="TAL"/>
              <w:keepNext w:val="0"/>
            </w:pPr>
            <w:r w:rsidRPr="00CE45AC">
              <w:t>(appeler pour) assistance</w:t>
            </w:r>
          </w:p>
        </w:tc>
        <w:tc>
          <w:tcPr>
            <w:tcW w:w="1513" w:type="dxa"/>
          </w:tcPr>
          <w:p w14:paraId="6E2365FC" w14:textId="77777777" w:rsidR="005B0DC1" w:rsidRPr="00CE45AC" w:rsidRDefault="005B0DC1" w:rsidP="005B0DC1">
            <w:pPr>
              <w:pStyle w:val="TAL"/>
              <w:keepNext w:val="0"/>
              <w:keepLines w:val="0"/>
              <w:rPr>
                <w:rFonts w:cs="Arial"/>
                <w:szCs w:val="18"/>
              </w:rPr>
            </w:pPr>
          </w:p>
        </w:tc>
      </w:tr>
      <w:tr w:rsidR="005B0DC1" w:rsidRPr="00CE45AC" w14:paraId="06BFF9A4" w14:textId="77777777" w:rsidTr="001E048F">
        <w:trPr>
          <w:jc w:val="center"/>
        </w:trPr>
        <w:tc>
          <w:tcPr>
            <w:tcW w:w="731" w:type="dxa"/>
          </w:tcPr>
          <w:p w14:paraId="7727D220" w14:textId="0C52859B" w:rsidR="005B0DC1" w:rsidRPr="00CE45AC" w:rsidRDefault="005B0DC1" w:rsidP="005B0DC1">
            <w:pPr>
              <w:pStyle w:val="TAC"/>
              <w:keepNext w:val="0"/>
            </w:pPr>
            <w:r w:rsidRPr="00CE45AC">
              <w:t>SA.</w:t>
            </w:r>
            <w:r>
              <w:t>32</w:t>
            </w:r>
            <w:r w:rsidRPr="00CE45AC">
              <w:rPr>
                <w:rFonts w:cs="Arial"/>
                <w:szCs w:val="18"/>
              </w:rPr>
              <w:t xml:space="preserve"> </w:t>
            </w:r>
          </w:p>
        </w:tc>
        <w:tc>
          <w:tcPr>
            <w:tcW w:w="1232" w:type="dxa"/>
          </w:tcPr>
          <w:p w14:paraId="4DB4FFDF" w14:textId="227AFE82" w:rsidR="005B0DC1" w:rsidRPr="00CE45AC" w:rsidRDefault="005B0DC1" w:rsidP="005B0DC1">
            <w:pPr>
              <w:pStyle w:val="TAL"/>
              <w:keepNext w:val="0"/>
            </w:pPr>
            <w:r w:rsidRPr="00CE45AC">
              <w:t>check time</w:t>
            </w:r>
          </w:p>
        </w:tc>
        <w:tc>
          <w:tcPr>
            <w:tcW w:w="3137" w:type="dxa"/>
          </w:tcPr>
          <w:p w14:paraId="33C8FDBB" w14:textId="23F11372" w:rsidR="005B0DC1" w:rsidRPr="00CE45AC" w:rsidRDefault="005B0DC1" w:rsidP="005B0DC1">
            <w:pPr>
              <w:pStyle w:val="TAL"/>
              <w:keepNext w:val="0"/>
            </w:pPr>
            <w:r w:rsidRPr="00CE45AC">
              <w:t>Retrieve and access the actual time in a mobile ICT device</w:t>
            </w:r>
          </w:p>
        </w:tc>
        <w:tc>
          <w:tcPr>
            <w:tcW w:w="1901" w:type="dxa"/>
          </w:tcPr>
          <w:p w14:paraId="40BAC21B" w14:textId="77777777" w:rsidR="005B0DC1" w:rsidRPr="00CE45AC" w:rsidRDefault="005B0DC1" w:rsidP="005B0DC1">
            <w:pPr>
              <w:pStyle w:val="TAL"/>
              <w:keepNext w:val="0"/>
            </w:pPr>
          </w:p>
        </w:tc>
        <w:tc>
          <w:tcPr>
            <w:tcW w:w="1901" w:type="dxa"/>
          </w:tcPr>
          <w:p w14:paraId="57B5511C" w14:textId="526C1694" w:rsidR="005B0DC1" w:rsidRPr="00CE45AC" w:rsidRDefault="005B0DC1" w:rsidP="005B0DC1">
            <w:pPr>
              <w:pStyle w:val="TAL"/>
              <w:keepNext w:val="0"/>
            </w:pPr>
            <w:r w:rsidRPr="00CE45AC">
              <w:t>time</w:t>
            </w:r>
          </w:p>
        </w:tc>
        <w:tc>
          <w:tcPr>
            <w:tcW w:w="1901" w:type="dxa"/>
          </w:tcPr>
          <w:p w14:paraId="61F58E10" w14:textId="77777777" w:rsidR="005B0DC1" w:rsidRPr="00CE45AC" w:rsidRDefault="005B0DC1" w:rsidP="005B0DC1">
            <w:pPr>
              <w:pStyle w:val="TAL"/>
              <w:keepNext w:val="0"/>
            </w:pPr>
          </w:p>
        </w:tc>
        <w:tc>
          <w:tcPr>
            <w:tcW w:w="1901" w:type="dxa"/>
            <w:shd w:val="clear" w:color="auto" w:fill="auto"/>
          </w:tcPr>
          <w:p w14:paraId="2457F56C" w14:textId="10B3AA1B" w:rsidR="005B0DC1" w:rsidRPr="00CE45AC" w:rsidRDefault="005B0DC1" w:rsidP="005B0DC1">
            <w:pPr>
              <w:pStyle w:val="TAL"/>
              <w:keepNext w:val="0"/>
            </w:pPr>
            <w:r w:rsidRPr="00CE45AC">
              <w:t>temps; horaire</w:t>
            </w:r>
          </w:p>
        </w:tc>
        <w:tc>
          <w:tcPr>
            <w:tcW w:w="1513" w:type="dxa"/>
          </w:tcPr>
          <w:p w14:paraId="5D6F0281" w14:textId="77777777" w:rsidR="005B0DC1" w:rsidRPr="00CE45AC" w:rsidRDefault="005B0DC1" w:rsidP="005B0DC1">
            <w:pPr>
              <w:pStyle w:val="TAL"/>
              <w:keepNext w:val="0"/>
              <w:keepLines w:val="0"/>
              <w:rPr>
                <w:rFonts w:cs="Arial"/>
                <w:szCs w:val="18"/>
              </w:rPr>
            </w:pPr>
          </w:p>
        </w:tc>
      </w:tr>
      <w:tr w:rsidR="005B0DC1" w:rsidRPr="00CE45AC" w14:paraId="2EC45803" w14:textId="77777777" w:rsidTr="001E048F">
        <w:trPr>
          <w:jc w:val="center"/>
        </w:trPr>
        <w:tc>
          <w:tcPr>
            <w:tcW w:w="731" w:type="dxa"/>
          </w:tcPr>
          <w:p w14:paraId="0DD8B5D7" w14:textId="43AE9097" w:rsidR="005B0DC1" w:rsidRPr="00CE45AC" w:rsidRDefault="005B0DC1" w:rsidP="005B0DC1">
            <w:pPr>
              <w:pStyle w:val="TAC"/>
              <w:keepNext w:val="0"/>
            </w:pPr>
            <w:r w:rsidRPr="002F2AA1">
              <w:rPr>
                <w:color w:val="FF0000"/>
              </w:rPr>
              <w:t>SA.</w:t>
            </w:r>
            <w:r>
              <w:rPr>
                <w:color w:val="FF0000"/>
              </w:rPr>
              <w:t>33</w:t>
            </w:r>
            <w:r w:rsidRPr="002F2AA1">
              <w:rPr>
                <w:rFonts w:cs="Arial"/>
                <w:color w:val="FF0000"/>
                <w:szCs w:val="18"/>
              </w:rPr>
              <w:t xml:space="preserve"> </w:t>
            </w:r>
          </w:p>
        </w:tc>
        <w:tc>
          <w:tcPr>
            <w:tcW w:w="1232" w:type="dxa"/>
          </w:tcPr>
          <w:p w14:paraId="4DC4A17E" w14:textId="31578B63" w:rsidR="005B0DC1" w:rsidRPr="00CE45AC" w:rsidRDefault="005B0DC1" w:rsidP="005B0DC1">
            <w:pPr>
              <w:pStyle w:val="TAL"/>
              <w:keepNext w:val="0"/>
            </w:pPr>
            <w:r w:rsidRPr="002F2AA1">
              <w:rPr>
                <w:color w:val="FF0000"/>
              </w:rPr>
              <w:t>currency exchange</w:t>
            </w:r>
          </w:p>
        </w:tc>
        <w:tc>
          <w:tcPr>
            <w:tcW w:w="3137" w:type="dxa"/>
          </w:tcPr>
          <w:p w14:paraId="0B7434F2" w14:textId="222E01ED" w:rsidR="005B0DC1" w:rsidRPr="00CE45AC" w:rsidRDefault="005B0DC1" w:rsidP="005B0DC1">
            <w:pPr>
              <w:pStyle w:val="TAL"/>
              <w:keepNext w:val="0"/>
            </w:pPr>
            <w:r w:rsidRPr="002F2AA1">
              <w:rPr>
                <w:color w:val="FF0000"/>
              </w:rPr>
              <w:t>Application providing exchange rates (and related information) between different currencies in a mobile ICT device</w:t>
            </w:r>
          </w:p>
        </w:tc>
        <w:tc>
          <w:tcPr>
            <w:tcW w:w="1901" w:type="dxa"/>
          </w:tcPr>
          <w:p w14:paraId="041FD70C" w14:textId="77777777" w:rsidR="005B0DC1" w:rsidRPr="00CE45AC" w:rsidRDefault="005B0DC1" w:rsidP="005B0DC1">
            <w:pPr>
              <w:pStyle w:val="TAL"/>
              <w:keepNext w:val="0"/>
            </w:pPr>
          </w:p>
        </w:tc>
        <w:tc>
          <w:tcPr>
            <w:tcW w:w="1901" w:type="dxa"/>
          </w:tcPr>
          <w:p w14:paraId="5489A480" w14:textId="179E1600" w:rsidR="005B0DC1" w:rsidRPr="00CE45AC" w:rsidRDefault="005B0DC1" w:rsidP="005B0DC1">
            <w:pPr>
              <w:pStyle w:val="TAL"/>
              <w:keepNext w:val="0"/>
            </w:pPr>
            <w:r w:rsidRPr="002F2AA1">
              <w:rPr>
                <w:color w:val="FF0000"/>
              </w:rPr>
              <w:t>currency exchange</w:t>
            </w:r>
          </w:p>
        </w:tc>
        <w:tc>
          <w:tcPr>
            <w:tcW w:w="1901" w:type="dxa"/>
          </w:tcPr>
          <w:p w14:paraId="3F78A4BB" w14:textId="77777777" w:rsidR="005B0DC1" w:rsidRPr="00CE45AC" w:rsidRDefault="005B0DC1" w:rsidP="005B0DC1">
            <w:pPr>
              <w:pStyle w:val="TAL"/>
              <w:keepNext w:val="0"/>
            </w:pPr>
          </w:p>
        </w:tc>
        <w:tc>
          <w:tcPr>
            <w:tcW w:w="1901" w:type="dxa"/>
            <w:shd w:val="clear" w:color="auto" w:fill="auto"/>
          </w:tcPr>
          <w:p w14:paraId="125478CC" w14:textId="078377E1" w:rsidR="005B0DC1" w:rsidRPr="00CE45AC" w:rsidRDefault="005B0DC1" w:rsidP="005B0DC1">
            <w:pPr>
              <w:pStyle w:val="TAL"/>
              <w:keepNext w:val="0"/>
            </w:pPr>
            <w:r w:rsidRPr="002F2AA1">
              <w:rPr>
                <w:color w:val="FF0000"/>
              </w:rPr>
              <w:t>taux de change</w:t>
            </w:r>
          </w:p>
        </w:tc>
        <w:tc>
          <w:tcPr>
            <w:tcW w:w="1513" w:type="dxa"/>
          </w:tcPr>
          <w:p w14:paraId="4DAADBF0" w14:textId="77777777" w:rsidR="005B0DC1" w:rsidRPr="00CE45AC" w:rsidRDefault="005B0DC1" w:rsidP="005B0DC1">
            <w:pPr>
              <w:pStyle w:val="TAL"/>
              <w:keepNext w:val="0"/>
              <w:keepLines w:val="0"/>
              <w:rPr>
                <w:rFonts w:cs="Arial"/>
                <w:szCs w:val="18"/>
              </w:rPr>
            </w:pPr>
          </w:p>
        </w:tc>
      </w:tr>
      <w:tr w:rsidR="005B0DC1" w:rsidRPr="00CE45AC" w14:paraId="54B3E939" w14:textId="77777777" w:rsidTr="001E048F">
        <w:trPr>
          <w:jc w:val="center"/>
        </w:trPr>
        <w:tc>
          <w:tcPr>
            <w:tcW w:w="731" w:type="dxa"/>
          </w:tcPr>
          <w:p w14:paraId="3D712C0E" w14:textId="340DAAA3" w:rsidR="005B0DC1" w:rsidRPr="00CE45AC" w:rsidRDefault="005B0DC1" w:rsidP="005B0DC1">
            <w:pPr>
              <w:pStyle w:val="TAC"/>
              <w:keepNext w:val="0"/>
            </w:pPr>
            <w:r w:rsidRPr="00CE45AC">
              <w:t>SA.</w:t>
            </w:r>
            <w:r>
              <w:t>34</w:t>
            </w:r>
            <w:r w:rsidRPr="00CE45AC">
              <w:rPr>
                <w:rFonts w:cs="Arial"/>
                <w:szCs w:val="18"/>
              </w:rPr>
              <w:t xml:space="preserve"> </w:t>
            </w:r>
          </w:p>
        </w:tc>
        <w:tc>
          <w:tcPr>
            <w:tcW w:w="1232" w:type="dxa"/>
          </w:tcPr>
          <w:p w14:paraId="39B3DB12" w14:textId="4BEA298D" w:rsidR="005B0DC1" w:rsidRPr="00CE45AC" w:rsidRDefault="005B0DC1" w:rsidP="005B0DC1">
            <w:pPr>
              <w:pStyle w:val="TAL"/>
              <w:keepNext w:val="0"/>
            </w:pPr>
            <w:r w:rsidRPr="00CE45AC">
              <w:t>delete</w:t>
            </w:r>
          </w:p>
        </w:tc>
        <w:tc>
          <w:tcPr>
            <w:tcW w:w="3137" w:type="dxa"/>
          </w:tcPr>
          <w:p w14:paraId="43E80E0A" w14:textId="12D1629C" w:rsidR="005B0DC1" w:rsidRPr="00CE45AC" w:rsidRDefault="005B0DC1" w:rsidP="005B0DC1">
            <w:pPr>
              <w:pStyle w:val="TAL"/>
              <w:keepNext w:val="0"/>
            </w:pPr>
            <w:r w:rsidRPr="00CE45AC">
              <w:t>A command to delete one or several marked email messages from an email account accessed through the mobile ICT device</w:t>
            </w:r>
          </w:p>
        </w:tc>
        <w:tc>
          <w:tcPr>
            <w:tcW w:w="1901" w:type="dxa"/>
          </w:tcPr>
          <w:p w14:paraId="386F80EE" w14:textId="77777777" w:rsidR="005B0DC1" w:rsidRPr="00CE45AC" w:rsidRDefault="005B0DC1" w:rsidP="005B0DC1">
            <w:pPr>
              <w:pStyle w:val="TAL"/>
              <w:keepNext w:val="0"/>
            </w:pPr>
          </w:p>
        </w:tc>
        <w:tc>
          <w:tcPr>
            <w:tcW w:w="1901" w:type="dxa"/>
          </w:tcPr>
          <w:p w14:paraId="28B2087F" w14:textId="7DBF5A93" w:rsidR="005B0DC1" w:rsidRPr="00CE45AC" w:rsidRDefault="005B0DC1" w:rsidP="005B0DC1">
            <w:pPr>
              <w:pStyle w:val="TAL"/>
              <w:keepNext w:val="0"/>
            </w:pPr>
            <w:r w:rsidRPr="00CE45AC">
              <w:t>delete</w:t>
            </w:r>
          </w:p>
        </w:tc>
        <w:tc>
          <w:tcPr>
            <w:tcW w:w="1901" w:type="dxa"/>
          </w:tcPr>
          <w:p w14:paraId="50FCC867" w14:textId="77777777" w:rsidR="005B0DC1" w:rsidRPr="00CE45AC" w:rsidRDefault="005B0DC1" w:rsidP="005B0DC1">
            <w:pPr>
              <w:pStyle w:val="TAL"/>
              <w:keepNext w:val="0"/>
            </w:pPr>
          </w:p>
        </w:tc>
        <w:tc>
          <w:tcPr>
            <w:tcW w:w="1901" w:type="dxa"/>
            <w:shd w:val="clear" w:color="auto" w:fill="auto"/>
          </w:tcPr>
          <w:p w14:paraId="0CA0F036" w14:textId="1ED007AB" w:rsidR="005B0DC1" w:rsidRPr="00CE45AC" w:rsidRDefault="005B0DC1" w:rsidP="005B0DC1">
            <w:pPr>
              <w:pStyle w:val="TAL"/>
              <w:keepNext w:val="0"/>
            </w:pPr>
            <w:r w:rsidRPr="00CE45AC">
              <w:t>supprimer</w:t>
            </w:r>
          </w:p>
        </w:tc>
        <w:tc>
          <w:tcPr>
            <w:tcW w:w="1513" w:type="dxa"/>
          </w:tcPr>
          <w:p w14:paraId="152C0476" w14:textId="77777777" w:rsidR="005B0DC1" w:rsidRPr="00CE45AC" w:rsidRDefault="005B0DC1" w:rsidP="005B0DC1">
            <w:pPr>
              <w:pStyle w:val="TAL"/>
              <w:keepNext w:val="0"/>
              <w:keepLines w:val="0"/>
              <w:rPr>
                <w:rFonts w:cs="Arial"/>
                <w:szCs w:val="18"/>
              </w:rPr>
            </w:pPr>
          </w:p>
        </w:tc>
      </w:tr>
      <w:tr w:rsidR="005B0DC1" w:rsidRPr="00CE45AC" w14:paraId="2D578586" w14:textId="77777777" w:rsidTr="001E048F">
        <w:trPr>
          <w:jc w:val="center"/>
        </w:trPr>
        <w:tc>
          <w:tcPr>
            <w:tcW w:w="731" w:type="dxa"/>
          </w:tcPr>
          <w:p w14:paraId="15071F0E" w14:textId="4D332A79" w:rsidR="005B0DC1" w:rsidRPr="00CE45AC" w:rsidRDefault="005B0DC1" w:rsidP="005B0DC1">
            <w:pPr>
              <w:pStyle w:val="TAC"/>
              <w:keepNext w:val="0"/>
            </w:pPr>
            <w:r w:rsidRPr="00CE45AC">
              <w:lastRenderedPageBreak/>
              <w:t>SA.</w:t>
            </w:r>
            <w:r>
              <w:t>35</w:t>
            </w:r>
            <w:r w:rsidRPr="00CE45AC">
              <w:rPr>
                <w:rFonts w:cs="Arial"/>
                <w:szCs w:val="18"/>
              </w:rPr>
              <w:t xml:space="preserve"> </w:t>
            </w:r>
          </w:p>
        </w:tc>
        <w:tc>
          <w:tcPr>
            <w:tcW w:w="1232" w:type="dxa"/>
          </w:tcPr>
          <w:p w14:paraId="4D3F0C6A" w14:textId="4AE4A9DD" w:rsidR="005B0DC1" w:rsidRPr="00CE45AC" w:rsidRDefault="005B0DC1" w:rsidP="005B0DC1">
            <w:pPr>
              <w:pStyle w:val="TAL"/>
              <w:keepNext w:val="0"/>
            </w:pPr>
            <w:r w:rsidRPr="00CE45AC">
              <w:t>download</w:t>
            </w:r>
          </w:p>
        </w:tc>
        <w:tc>
          <w:tcPr>
            <w:tcW w:w="3137" w:type="dxa"/>
          </w:tcPr>
          <w:p w14:paraId="06CC1E6B" w14:textId="02CB6756" w:rsidR="005B0DC1" w:rsidRPr="00CE45AC" w:rsidRDefault="005B0DC1" w:rsidP="005B0DC1">
            <w:pPr>
              <w:pStyle w:val="TAL"/>
              <w:keepNext w:val="0"/>
            </w:pPr>
            <w:r w:rsidRPr="00CE45AC">
              <w:t>Retrieving media content from a remote location and storing it locally, even if temporarily, in the mobile ICT device</w:t>
            </w:r>
          </w:p>
        </w:tc>
        <w:tc>
          <w:tcPr>
            <w:tcW w:w="1901" w:type="dxa"/>
          </w:tcPr>
          <w:p w14:paraId="5FB7B587" w14:textId="77777777" w:rsidR="005B0DC1" w:rsidRPr="00CE45AC" w:rsidRDefault="005B0DC1" w:rsidP="005B0DC1">
            <w:pPr>
              <w:pStyle w:val="TAL"/>
              <w:keepNext w:val="0"/>
            </w:pPr>
          </w:p>
        </w:tc>
        <w:tc>
          <w:tcPr>
            <w:tcW w:w="1901" w:type="dxa"/>
          </w:tcPr>
          <w:p w14:paraId="25BBE0E6" w14:textId="4EBA1686" w:rsidR="005B0DC1" w:rsidRPr="00CE45AC" w:rsidRDefault="005B0DC1" w:rsidP="005B0DC1">
            <w:pPr>
              <w:pStyle w:val="TAL"/>
              <w:keepNext w:val="0"/>
            </w:pPr>
            <w:r w:rsidRPr="00CE45AC">
              <w:t>download</w:t>
            </w:r>
          </w:p>
        </w:tc>
        <w:tc>
          <w:tcPr>
            <w:tcW w:w="1901" w:type="dxa"/>
          </w:tcPr>
          <w:p w14:paraId="33AF9DC3" w14:textId="77777777" w:rsidR="005B0DC1" w:rsidRPr="00CE45AC" w:rsidRDefault="005B0DC1" w:rsidP="005B0DC1">
            <w:pPr>
              <w:pStyle w:val="TAL"/>
              <w:keepNext w:val="0"/>
            </w:pPr>
          </w:p>
        </w:tc>
        <w:tc>
          <w:tcPr>
            <w:tcW w:w="1901" w:type="dxa"/>
            <w:shd w:val="clear" w:color="auto" w:fill="auto"/>
          </w:tcPr>
          <w:p w14:paraId="7344233E" w14:textId="2C0FB525" w:rsidR="005B0DC1" w:rsidRPr="00CE45AC" w:rsidRDefault="005B0DC1" w:rsidP="005B0DC1">
            <w:pPr>
              <w:pStyle w:val="TAL"/>
              <w:keepNext w:val="0"/>
            </w:pPr>
            <w:r w:rsidRPr="00CE45AC">
              <w:t>télécharger/ téléchagement</w:t>
            </w:r>
          </w:p>
        </w:tc>
        <w:tc>
          <w:tcPr>
            <w:tcW w:w="1513" w:type="dxa"/>
          </w:tcPr>
          <w:p w14:paraId="180906D3" w14:textId="77777777" w:rsidR="005B0DC1" w:rsidRPr="00CE45AC" w:rsidRDefault="005B0DC1" w:rsidP="005B0DC1">
            <w:pPr>
              <w:pStyle w:val="TAL"/>
              <w:keepNext w:val="0"/>
              <w:keepLines w:val="0"/>
              <w:rPr>
                <w:rFonts w:cs="Arial"/>
                <w:szCs w:val="18"/>
              </w:rPr>
            </w:pPr>
          </w:p>
        </w:tc>
      </w:tr>
      <w:tr w:rsidR="005B0DC1" w:rsidRPr="00CE45AC" w14:paraId="3D2E68E9" w14:textId="77777777" w:rsidTr="001E048F">
        <w:trPr>
          <w:jc w:val="center"/>
        </w:trPr>
        <w:tc>
          <w:tcPr>
            <w:tcW w:w="731" w:type="dxa"/>
          </w:tcPr>
          <w:p w14:paraId="11AA3A5A" w14:textId="74968B9A" w:rsidR="005B0DC1" w:rsidRPr="00CE45AC" w:rsidRDefault="005B0DC1" w:rsidP="005B0DC1">
            <w:pPr>
              <w:pStyle w:val="TAC"/>
              <w:keepNext w:val="0"/>
            </w:pPr>
            <w:r w:rsidRPr="00CE45AC">
              <w:t>SA.</w:t>
            </w:r>
            <w:r>
              <w:t>36</w:t>
            </w:r>
            <w:r w:rsidRPr="00CE45AC">
              <w:rPr>
                <w:rFonts w:cs="Arial"/>
                <w:szCs w:val="18"/>
              </w:rPr>
              <w:t xml:space="preserve"> </w:t>
            </w:r>
          </w:p>
        </w:tc>
        <w:tc>
          <w:tcPr>
            <w:tcW w:w="1232" w:type="dxa"/>
          </w:tcPr>
          <w:p w14:paraId="4A8D4BE9" w14:textId="35C70CD3" w:rsidR="005B0DC1" w:rsidRPr="00CE45AC" w:rsidRDefault="005B0DC1" w:rsidP="005B0DC1">
            <w:pPr>
              <w:pStyle w:val="TAL"/>
              <w:keepNext w:val="0"/>
            </w:pPr>
            <w:r w:rsidRPr="00CE45AC">
              <w:t>downloads</w:t>
            </w:r>
          </w:p>
        </w:tc>
        <w:tc>
          <w:tcPr>
            <w:tcW w:w="3137" w:type="dxa"/>
          </w:tcPr>
          <w:p w14:paraId="29A612D8" w14:textId="36414BAD" w:rsidR="005B0DC1" w:rsidRPr="00CE45AC" w:rsidRDefault="005B0DC1" w:rsidP="005B0DC1">
            <w:pPr>
              <w:pStyle w:val="TAL"/>
              <w:keepNext w:val="0"/>
            </w:pPr>
            <w:r w:rsidRPr="00CE45AC">
              <w:t>Refers to the files or other information stored in the local device as result of a successfully completed download action</w:t>
            </w:r>
          </w:p>
        </w:tc>
        <w:tc>
          <w:tcPr>
            <w:tcW w:w="1901" w:type="dxa"/>
          </w:tcPr>
          <w:p w14:paraId="632DC335" w14:textId="77777777" w:rsidR="005B0DC1" w:rsidRPr="00CE45AC" w:rsidRDefault="005B0DC1" w:rsidP="005B0DC1">
            <w:pPr>
              <w:pStyle w:val="TAL"/>
              <w:keepNext w:val="0"/>
            </w:pPr>
          </w:p>
        </w:tc>
        <w:tc>
          <w:tcPr>
            <w:tcW w:w="1901" w:type="dxa"/>
          </w:tcPr>
          <w:p w14:paraId="6DA6A0D1" w14:textId="75C75BDB" w:rsidR="005B0DC1" w:rsidRPr="00CE45AC" w:rsidRDefault="005B0DC1" w:rsidP="005B0DC1">
            <w:pPr>
              <w:pStyle w:val="TAL"/>
              <w:keepNext w:val="0"/>
            </w:pPr>
            <w:r w:rsidRPr="00CE45AC">
              <w:t>downloads</w:t>
            </w:r>
          </w:p>
        </w:tc>
        <w:tc>
          <w:tcPr>
            <w:tcW w:w="1901" w:type="dxa"/>
          </w:tcPr>
          <w:p w14:paraId="2C746697" w14:textId="77777777" w:rsidR="005B0DC1" w:rsidRPr="00CE45AC" w:rsidRDefault="005B0DC1" w:rsidP="005B0DC1">
            <w:pPr>
              <w:pStyle w:val="TAL"/>
              <w:keepNext w:val="0"/>
            </w:pPr>
          </w:p>
        </w:tc>
        <w:tc>
          <w:tcPr>
            <w:tcW w:w="1901" w:type="dxa"/>
            <w:shd w:val="clear" w:color="auto" w:fill="auto"/>
          </w:tcPr>
          <w:p w14:paraId="089081A8" w14:textId="67E2A804" w:rsidR="005B0DC1" w:rsidRPr="00CE45AC" w:rsidRDefault="005B0DC1" w:rsidP="005B0DC1">
            <w:pPr>
              <w:pStyle w:val="TAL"/>
              <w:keepNext w:val="0"/>
            </w:pPr>
            <w:r w:rsidRPr="00CE45AC">
              <w:t>téléchargements</w:t>
            </w:r>
          </w:p>
        </w:tc>
        <w:tc>
          <w:tcPr>
            <w:tcW w:w="1513" w:type="dxa"/>
          </w:tcPr>
          <w:p w14:paraId="2ACAB27F" w14:textId="77777777" w:rsidR="005B0DC1" w:rsidRPr="00CE45AC" w:rsidRDefault="005B0DC1" w:rsidP="005B0DC1">
            <w:pPr>
              <w:pStyle w:val="TAL"/>
              <w:keepNext w:val="0"/>
              <w:keepLines w:val="0"/>
              <w:rPr>
                <w:rFonts w:cs="Arial"/>
                <w:szCs w:val="18"/>
              </w:rPr>
            </w:pPr>
          </w:p>
        </w:tc>
      </w:tr>
      <w:tr w:rsidR="005B0DC1" w:rsidRPr="00CE45AC" w14:paraId="437CAB18" w14:textId="77777777" w:rsidTr="001E048F">
        <w:trPr>
          <w:jc w:val="center"/>
        </w:trPr>
        <w:tc>
          <w:tcPr>
            <w:tcW w:w="731" w:type="dxa"/>
          </w:tcPr>
          <w:p w14:paraId="52422F42" w14:textId="20BC845F" w:rsidR="005B0DC1" w:rsidRPr="00CE45AC" w:rsidRDefault="005B0DC1" w:rsidP="005B0DC1">
            <w:pPr>
              <w:pStyle w:val="TAC"/>
              <w:keepNext w:val="0"/>
            </w:pPr>
            <w:r w:rsidRPr="00CE45AC">
              <w:t>SA.</w:t>
            </w:r>
            <w:r>
              <w:t>37</w:t>
            </w:r>
            <w:r w:rsidRPr="00CE45AC">
              <w:rPr>
                <w:rFonts w:cs="Arial"/>
                <w:szCs w:val="18"/>
              </w:rPr>
              <w:t xml:space="preserve"> </w:t>
            </w:r>
          </w:p>
        </w:tc>
        <w:tc>
          <w:tcPr>
            <w:tcW w:w="1232" w:type="dxa"/>
          </w:tcPr>
          <w:p w14:paraId="501BDB01" w14:textId="7B2F0361" w:rsidR="005B0DC1" w:rsidRPr="00CE45AC" w:rsidRDefault="005B0DC1" w:rsidP="005B0DC1">
            <w:pPr>
              <w:pStyle w:val="TAL"/>
              <w:keepNext w:val="0"/>
            </w:pPr>
            <w:r w:rsidRPr="00CE45AC">
              <w:t>enter phone number</w:t>
            </w:r>
          </w:p>
        </w:tc>
        <w:tc>
          <w:tcPr>
            <w:tcW w:w="3137" w:type="dxa"/>
          </w:tcPr>
          <w:p w14:paraId="57ADA202" w14:textId="55A19C65" w:rsidR="005B0DC1" w:rsidRPr="00CE45AC" w:rsidRDefault="005B0DC1" w:rsidP="005B0DC1">
            <w:pPr>
              <w:pStyle w:val="TAL"/>
              <w:keepNext w:val="0"/>
            </w:pPr>
            <w:r w:rsidRPr="00CE45AC">
              <w:t>Activity of entering one's phone number e.g. to arrange a call back from a doctor or care centre) using a mobile device</w:t>
            </w:r>
          </w:p>
        </w:tc>
        <w:tc>
          <w:tcPr>
            <w:tcW w:w="1901" w:type="dxa"/>
          </w:tcPr>
          <w:p w14:paraId="3B2D0F1A" w14:textId="77777777" w:rsidR="005B0DC1" w:rsidRPr="00CE45AC" w:rsidRDefault="005B0DC1" w:rsidP="005B0DC1">
            <w:pPr>
              <w:pStyle w:val="TAL"/>
              <w:keepNext w:val="0"/>
            </w:pPr>
          </w:p>
        </w:tc>
        <w:tc>
          <w:tcPr>
            <w:tcW w:w="1901" w:type="dxa"/>
          </w:tcPr>
          <w:p w14:paraId="4AA93342" w14:textId="7C1BDC30" w:rsidR="005B0DC1" w:rsidRPr="00CE45AC" w:rsidRDefault="005B0DC1" w:rsidP="005B0DC1">
            <w:pPr>
              <w:pStyle w:val="TAL"/>
              <w:keepNext w:val="0"/>
            </w:pPr>
            <w:r w:rsidRPr="00CE45AC">
              <w:t>enter phone number</w:t>
            </w:r>
          </w:p>
        </w:tc>
        <w:tc>
          <w:tcPr>
            <w:tcW w:w="1901" w:type="dxa"/>
          </w:tcPr>
          <w:p w14:paraId="58204A82" w14:textId="77777777" w:rsidR="005B0DC1" w:rsidRPr="00CE45AC" w:rsidRDefault="005B0DC1" w:rsidP="005B0DC1">
            <w:pPr>
              <w:pStyle w:val="TAL"/>
              <w:keepNext w:val="0"/>
            </w:pPr>
          </w:p>
        </w:tc>
        <w:tc>
          <w:tcPr>
            <w:tcW w:w="1901" w:type="dxa"/>
            <w:shd w:val="clear" w:color="auto" w:fill="auto"/>
          </w:tcPr>
          <w:p w14:paraId="69D74DC4" w14:textId="7D548DDF" w:rsidR="005B0DC1" w:rsidRPr="00CE45AC" w:rsidRDefault="005B0DC1" w:rsidP="005B0DC1">
            <w:pPr>
              <w:pStyle w:val="TAL"/>
              <w:keepNext w:val="0"/>
            </w:pPr>
            <w:r w:rsidRPr="00CE45AC">
              <w:t>entrer un numéro téléphonique</w:t>
            </w:r>
          </w:p>
        </w:tc>
        <w:tc>
          <w:tcPr>
            <w:tcW w:w="1513" w:type="dxa"/>
          </w:tcPr>
          <w:p w14:paraId="03CF51AA" w14:textId="77777777" w:rsidR="005B0DC1" w:rsidRPr="00CE45AC" w:rsidRDefault="005B0DC1" w:rsidP="005B0DC1">
            <w:pPr>
              <w:pStyle w:val="TAL"/>
              <w:keepNext w:val="0"/>
              <w:keepLines w:val="0"/>
              <w:rPr>
                <w:rFonts w:cs="Arial"/>
                <w:szCs w:val="18"/>
              </w:rPr>
            </w:pPr>
          </w:p>
        </w:tc>
      </w:tr>
      <w:tr w:rsidR="005B0DC1" w:rsidRPr="00CE45AC" w14:paraId="336BF76D" w14:textId="77777777" w:rsidTr="001E048F">
        <w:trPr>
          <w:jc w:val="center"/>
        </w:trPr>
        <w:tc>
          <w:tcPr>
            <w:tcW w:w="731" w:type="dxa"/>
          </w:tcPr>
          <w:p w14:paraId="5FE787FA" w14:textId="4FFFE5B7" w:rsidR="005B0DC1" w:rsidRPr="00CE45AC" w:rsidRDefault="005B0DC1" w:rsidP="005B0DC1">
            <w:pPr>
              <w:pStyle w:val="TAC"/>
              <w:keepNext w:val="0"/>
            </w:pPr>
            <w:r w:rsidRPr="00CE45AC">
              <w:t>SA.</w:t>
            </w:r>
            <w:r>
              <w:t>38</w:t>
            </w:r>
            <w:r w:rsidRPr="00CE45AC">
              <w:rPr>
                <w:rFonts w:cs="Arial"/>
                <w:szCs w:val="18"/>
              </w:rPr>
              <w:t xml:space="preserve"> </w:t>
            </w:r>
          </w:p>
        </w:tc>
        <w:tc>
          <w:tcPr>
            <w:tcW w:w="1232" w:type="dxa"/>
          </w:tcPr>
          <w:p w14:paraId="50586254" w14:textId="271C8482" w:rsidR="005B0DC1" w:rsidRPr="00CE45AC" w:rsidRDefault="005B0DC1" w:rsidP="005B0DC1">
            <w:pPr>
              <w:pStyle w:val="TAL"/>
              <w:keepNext w:val="0"/>
            </w:pPr>
            <w:r w:rsidRPr="00CE45AC">
              <w:t>from, departure</w:t>
            </w:r>
          </w:p>
        </w:tc>
        <w:tc>
          <w:tcPr>
            <w:tcW w:w="3137" w:type="dxa"/>
          </w:tcPr>
          <w:p w14:paraId="69C1088E" w14:textId="0C143FB4" w:rsidR="005B0DC1" w:rsidRPr="00CE45AC" w:rsidRDefault="005B0DC1" w:rsidP="005B0DC1">
            <w:pPr>
              <w:pStyle w:val="TAL"/>
              <w:keepNext w:val="0"/>
            </w:pPr>
            <w:r w:rsidRPr="00CE45AC">
              <w:t>Refer to the initial point of a travel, service orticket</w:t>
            </w:r>
          </w:p>
        </w:tc>
        <w:tc>
          <w:tcPr>
            <w:tcW w:w="1901" w:type="dxa"/>
          </w:tcPr>
          <w:p w14:paraId="2D7219D6" w14:textId="77777777" w:rsidR="005B0DC1" w:rsidRPr="00CE45AC" w:rsidRDefault="005B0DC1" w:rsidP="005B0DC1">
            <w:pPr>
              <w:pStyle w:val="TAL"/>
              <w:keepNext w:val="0"/>
            </w:pPr>
          </w:p>
        </w:tc>
        <w:tc>
          <w:tcPr>
            <w:tcW w:w="1901" w:type="dxa"/>
          </w:tcPr>
          <w:p w14:paraId="0D55EFF3" w14:textId="53DB128D" w:rsidR="005B0DC1" w:rsidRPr="00CE45AC" w:rsidRDefault="005B0DC1" w:rsidP="005B0DC1">
            <w:pPr>
              <w:pStyle w:val="TAL"/>
              <w:keepNext w:val="0"/>
            </w:pPr>
            <w:r w:rsidRPr="00CE45AC">
              <w:t>from; departure</w:t>
            </w:r>
          </w:p>
        </w:tc>
        <w:tc>
          <w:tcPr>
            <w:tcW w:w="1901" w:type="dxa"/>
          </w:tcPr>
          <w:p w14:paraId="34E30283" w14:textId="77777777" w:rsidR="005B0DC1" w:rsidRPr="00CE45AC" w:rsidRDefault="005B0DC1" w:rsidP="005B0DC1">
            <w:pPr>
              <w:pStyle w:val="TAL"/>
              <w:keepNext w:val="0"/>
            </w:pPr>
          </w:p>
        </w:tc>
        <w:tc>
          <w:tcPr>
            <w:tcW w:w="1901" w:type="dxa"/>
            <w:shd w:val="clear" w:color="auto" w:fill="auto"/>
          </w:tcPr>
          <w:p w14:paraId="03E42F24" w14:textId="2FD39DD9" w:rsidR="005B0DC1" w:rsidRPr="00CE45AC" w:rsidRDefault="005B0DC1" w:rsidP="005B0DC1">
            <w:pPr>
              <w:pStyle w:val="TAL"/>
              <w:keepNext w:val="0"/>
            </w:pPr>
            <w:r w:rsidRPr="00CE45AC">
              <w:t>depuis; départ</w:t>
            </w:r>
          </w:p>
        </w:tc>
        <w:tc>
          <w:tcPr>
            <w:tcW w:w="1513" w:type="dxa"/>
          </w:tcPr>
          <w:p w14:paraId="63F1197F" w14:textId="77777777" w:rsidR="005B0DC1" w:rsidRPr="00CE45AC" w:rsidRDefault="005B0DC1" w:rsidP="005B0DC1">
            <w:pPr>
              <w:pStyle w:val="TAL"/>
              <w:keepNext w:val="0"/>
              <w:keepLines w:val="0"/>
              <w:rPr>
                <w:rFonts w:cs="Arial"/>
                <w:szCs w:val="18"/>
              </w:rPr>
            </w:pPr>
          </w:p>
        </w:tc>
      </w:tr>
      <w:tr w:rsidR="005B0DC1" w:rsidRPr="00CE45AC" w14:paraId="65E938C6" w14:textId="77777777" w:rsidTr="001E048F">
        <w:trPr>
          <w:jc w:val="center"/>
        </w:trPr>
        <w:tc>
          <w:tcPr>
            <w:tcW w:w="731" w:type="dxa"/>
          </w:tcPr>
          <w:p w14:paraId="5690428D" w14:textId="3F33FF30" w:rsidR="005B0DC1" w:rsidRPr="00CE45AC" w:rsidRDefault="005B0DC1" w:rsidP="005B0DC1">
            <w:pPr>
              <w:pStyle w:val="TAC"/>
              <w:keepNext w:val="0"/>
            </w:pPr>
            <w:r w:rsidRPr="00CE45AC">
              <w:t>SA.</w:t>
            </w:r>
            <w:r>
              <w:t>39</w:t>
            </w:r>
            <w:r w:rsidRPr="00CE45AC">
              <w:rPr>
                <w:rFonts w:cs="Arial"/>
                <w:szCs w:val="18"/>
              </w:rPr>
              <w:t xml:space="preserve"> </w:t>
            </w:r>
          </w:p>
        </w:tc>
        <w:tc>
          <w:tcPr>
            <w:tcW w:w="1232" w:type="dxa"/>
          </w:tcPr>
          <w:p w14:paraId="7755F00A" w14:textId="48D1A68F" w:rsidR="005B0DC1" w:rsidRPr="00CE45AC" w:rsidRDefault="005B0DC1" w:rsidP="005B0DC1">
            <w:pPr>
              <w:pStyle w:val="TAL"/>
              <w:keepNext w:val="0"/>
            </w:pPr>
            <w:r w:rsidRPr="00CE45AC">
              <w:t>forward</w:t>
            </w:r>
          </w:p>
        </w:tc>
        <w:tc>
          <w:tcPr>
            <w:tcW w:w="3137" w:type="dxa"/>
          </w:tcPr>
          <w:p w14:paraId="36E6A126" w14:textId="2DEF98C9" w:rsidR="005B0DC1" w:rsidRPr="00CE45AC" w:rsidRDefault="005B0DC1" w:rsidP="005B0DC1">
            <w:pPr>
              <w:pStyle w:val="TAL"/>
              <w:keepNext w:val="0"/>
            </w:pPr>
            <w:r w:rsidRPr="00CE45AC">
              <w:t>A command to forward an email message from an email account accessed through the mobile ICT device</w:t>
            </w:r>
          </w:p>
        </w:tc>
        <w:tc>
          <w:tcPr>
            <w:tcW w:w="1901" w:type="dxa"/>
          </w:tcPr>
          <w:p w14:paraId="48C10FD6" w14:textId="77777777" w:rsidR="005B0DC1" w:rsidRPr="00CE45AC" w:rsidRDefault="005B0DC1" w:rsidP="005B0DC1">
            <w:pPr>
              <w:pStyle w:val="TAL"/>
              <w:keepNext w:val="0"/>
            </w:pPr>
          </w:p>
        </w:tc>
        <w:tc>
          <w:tcPr>
            <w:tcW w:w="1901" w:type="dxa"/>
          </w:tcPr>
          <w:p w14:paraId="31896733" w14:textId="16638178" w:rsidR="005B0DC1" w:rsidRPr="00CE45AC" w:rsidRDefault="005B0DC1" w:rsidP="005B0DC1">
            <w:pPr>
              <w:pStyle w:val="TAL"/>
              <w:keepNext w:val="0"/>
            </w:pPr>
            <w:r w:rsidRPr="00CE45AC">
              <w:t>forward</w:t>
            </w:r>
          </w:p>
        </w:tc>
        <w:tc>
          <w:tcPr>
            <w:tcW w:w="1901" w:type="dxa"/>
          </w:tcPr>
          <w:p w14:paraId="7F48DCED" w14:textId="77777777" w:rsidR="005B0DC1" w:rsidRPr="00CE45AC" w:rsidRDefault="005B0DC1" w:rsidP="005B0DC1">
            <w:pPr>
              <w:pStyle w:val="TAL"/>
              <w:keepNext w:val="0"/>
            </w:pPr>
          </w:p>
        </w:tc>
        <w:tc>
          <w:tcPr>
            <w:tcW w:w="1901" w:type="dxa"/>
            <w:shd w:val="clear" w:color="auto" w:fill="auto"/>
          </w:tcPr>
          <w:p w14:paraId="2950624A" w14:textId="645B4ECB" w:rsidR="005B0DC1" w:rsidRPr="00CE45AC" w:rsidRDefault="005B0DC1" w:rsidP="005B0DC1">
            <w:pPr>
              <w:pStyle w:val="TAL"/>
              <w:keepNext w:val="0"/>
            </w:pPr>
            <w:r w:rsidRPr="00CE45AC">
              <w:t>en avant</w:t>
            </w:r>
          </w:p>
        </w:tc>
        <w:tc>
          <w:tcPr>
            <w:tcW w:w="1513" w:type="dxa"/>
          </w:tcPr>
          <w:p w14:paraId="0BD783D5" w14:textId="77777777" w:rsidR="005B0DC1" w:rsidRPr="00CE45AC" w:rsidRDefault="005B0DC1" w:rsidP="005B0DC1">
            <w:pPr>
              <w:pStyle w:val="TAL"/>
              <w:keepNext w:val="0"/>
              <w:keepLines w:val="0"/>
              <w:rPr>
                <w:rFonts w:cs="Arial"/>
                <w:szCs w:val="18"/>
              </w:rPr>
            </w:pPr>
          </w:p>
        </w:tc>
      </w:tr>
      <w:tr w:rsidR="005B0DC1" w:rsidRPr="00CE45AC" w14:paraId="2B85D63D" w14:textId="77777777" w:rsidTr="001E048F">
        <w:trPr>
          <w:jc w:val="center"/>
        </w:trPr>
        <w:tc>
          <w:tcPr>
            <w:tcW w:w="731" w:type="dxa"/>
          </w:tcPr>
          <w:p w14:paraId="38905B53" w14:textId="4878B541" w:rsidR="005B0DC1" w:rsidRPr="00CE45AC" w:rsidRDefault="005B0DC1" w:rsidP="005B0DC1">
            <w:pPr>
              <w:pStyle w:val="TAC"/>
              <w:keepNext w:val="0"/>
            </w:pPr>
            <w:r w:rsidRPr="00CE45AC">
              <w:t>SA.</w:t>
            </w:r>
            <w:r>
              <w:t>40</w:t>
            </w:r>
            <w:r w:rsidRPr="00CE45AC">
              <w:rPr>
                <w:rFonts w:cs="Arial"/>
                <w:szCs w:val="18"/>
              </w:rPr>
              <w:t xml:space="preserve"> </w:t>
            </w:r>
          </w:p>
        </w:tc>
        <w:tc>
          <w:tcPr>
            <w:tcW w:w="1232" w:type="dxa"/>
          </w:tcPr>
          <w:p w14:paraId="150C60F0" w14:textId="59CE694F" w:rsidR="005B0DC1" w:rsidRPr="00CE45AC" w:rsidRDefault="005B0DC1" w:rsidP="005B0DC1">
            <w:pPr>
              <w:pStyle w:val="TAL"/>
              <w:keepNext w:val="0"/>
            </w:pPr>
            <w:r w:rsidRPr="00CE45AC">
              <w:t>help</w:t>
            </w:r>
          </w:p>
        </w:tc>
        <w:tc>
          <w:tcPr>
            <w:tcW w:w="3137" w:type="dxa"/>
          </w:tcPr>
          <w:p w14:paraId="16EF8C3D" w14:textId="5EAAEEB6" w:rsidR="005B0DC1" w:rsidRPr="00CE45AC" w:rsidRDefault="005B0DC1" w:rsidP="005B0DC1">
            <w:pPr>
              <w:pStyle w:val="TAL"/>
              <w:keepNext w:val="0"/>
            </w:pPr>
            <w:r w:rsidRPr="00CE45AC">
              <w:t>Additional/helpful information provided on a mobile device</w:t>
            </w:r>
          </w:p>
        </w:tc>
        <w:tc>
          <w:tcPr>
            <w:tcW w:w="1901" w:type="dxa"/>
          </w:tcPr>
          <w:p w14:paraId="7EE3CAB6" w14:textId="77777777" w:rsidR="005B0DC1" w:rsidRPr="00CE45AC" w:rsidRDefault="005B0DC1" w:rsidP="005B0DC1">
            <w:pPr>
              <w:pStyle w:val="TAL"/>
              <w:keepNext w:val="0"/>
            </w:pPr>
          </w:p>
        </w:tc>
        <w:tc>
          <w:tcPr>
            <w:tcW w:w="1901" w:type="dxa"/>
          </w:tcPr>
          <w:p w14:paraId="03E49E0F" w14:textId="026A8EB2" w:rsidR="005B0DC1" w:rsidRPr="00CE45AC" w:rsidRDefault="005B0DC1" w:rsidP="005B0DC1">
            <w:pPr>
              <w:pStyle w:val="TAL"/>
              <w:keepNext w:val="0"/>
            </w:pPr>
            <w:r w:rsidRPr="00CE45AC">
              <w:t>help</w:t>
            </w:r>
          </w:p>
        </w:tc>
        <w:tc>
          <w:tcPr>
            <w:tcW w:w="1901" w:type="dxa"/>
          </w:tcPr>
          <w:p w14:paraId="74905553" w14:textId="77777777" w:rsidR="005B0DC1" w:rsidRPr="00CE45AC" w:rsidRDefault="005B0DC1" w:rsidP="005B0DC1">
            <w:pPr>
              <w:pStyle w:val="TAL"/>
              <w:keepNext w:val="0"/>
            </w:pPr>
          </w:p>
        </w:tc>
        <w:tc>
          <w:tcPr>
            <w:tcW w:w="1901" w:type="dxa"/>
            <w:shd w:val="clear" w:color="auto" w:fill="auto"/>
          </w:tcPr>
          <w:p w14:paraId="602653FA" w14:textId="1DEAAE18" w:rsidR="005B0DC1" w:rsidRPr="00CE45AC" w:rsidRDefault="005B0DC1" w:rsidP="005B0DC1">
            <w:pPr>
              <w:pStyle w:val="TAL"/>
              <w:keepNext w:val="0"/>
            </w:pPr>
            <w:r w:rsidRPr="00CE45AC">
              <w:t>aide</w:t>
            </w:r>
          </w:p>
        </w:tc>
        <w:tc>
          <w:tcPr>
            <w:tcW w:w="1513" w:type="dxa"/>
          </w:tcPr>
          <w:p w14:paraId="39707D5B" w14:textId="77777777" w:rsidR="005B0DC1" w:rsidRPr="00CE45AC" w:rsidRDefault="005B0DC1" w:rsidP="005B0DC1">
            <w:pPr>
              <w:pStyle w:val="TAL"/>
              <w:keepNext w:val="0"/>
              <w:keepLines w:val="0"/>
              <w:rPr>
                <w:rFonts w:cs="Arial"/>
                <w:szCs w:val="18"/>
              </w:rPr>
            </w:pPr>
          </w:p>
        </w:tc>
      </w:tr>
      <w:tr w:rsidR="005B0DC1" w:rsidRPr="00CE45AC" w14:paraId="34502212" w14:textId="77777777" w:rsidTr="001E048F">
        <w:trPr>
          <w:jc w:val="center"/>
        </w:trPr>
        <w:tc>
          <w:tcPr>
            <w:tcW w:w="731" w:type="dxa"/>
          </w:tcPr>
          <w:p w14:paraId="7BDDC02A" w14:textId="0137D872" w:rsidR="005B0DC1" w:rsidRPr="00CE45AC" w:rsidRDefault="005B0DC1" w:rsidP="005B0DC1">
            <w:pPr>
              <w:pStyle w:val="TAC"/>
              <w:keepNext w:val="0"/>
            </w:pPr>
            <w:r w:rsidRPr="00CE45AC">
              <w:t>SA.</w:t>
            </w:r>
            <w:r>
              <w:t>41</w:t>
            </w:r>
            <w:r w:rsidRPr="00CE45AC">
              <w:rPr>
                <w:rFonts w:cs="Arial"/>
                <w:szCs w:val="18"/>
              </w:rPr>
              <w:t xml:space="preserve"> </w:t>
            </w:r>
          </w:p>
        </w:tc>
        <w:tc>
          <w:tcPr>
            <w:tcW w:w="1232" w:type="dxa"/>
          </w:tcPr>
          <w:p w14:paraId="0521F369" w14:textId="567740F7" w:rsidR="005B0DC1" w:rsidRPr="00CE45AC" w:rsidRDefault="005B0DC1" w:rsidP="005B0DC1">
            <w:pPr>
              <w:pStyle w:val="TAL"/>
              <w:keepNext w:val="0"/>
            </w:pPr>
            <w:r w:rsidRPr="00CE45AC">
              <w:t>message</w:t>
            </w:r>
          </w:p>
        </w:tc>
        <w:tc>
          <w:tcPr>
            <w:tcW w:w="3137" w:type="dxa"/>
          </w:tcPr>
          <w:p w14:paraId="0283C935" w14:textId="38041C5F" w:rsidR="005B0DC1" w:rsidRPr="00CE45AC" w:rsidRDefault="005B0DC1" w:rsidP="005B0DC1">
            <w:pPr>
              <w:pStyle w:val="TAL"/>
              <w:keepNext w:val="0"/>
            </w:pPr>
            <w:r w:rsidRPr="00CE45AC">
              <w:t>Information of any mode (e.g. text, picture or sound) for the recipient's attention</w:t>
            </w:r>
          </w:p>
        </w:tc>
        <w:tc>
          <w:tcPr>
            <w:tcW w:w="1901" w:type="dxa"/>
          </w:tcPr>
          <w:p w14:paraId="14CAA35D" w14:textId="77777777" w:rsidR="005B0DC1" w:rsidRPr="00CE45AC" w:rsidRDefault="005B0DC1" w:rsidP="005B0DC1">
            <w:pPr>
              <w:pStyle w:val="TAL"/>
              <w:keepNext w:val="0"/>
            </w:pPr>
          </w:p>
        </w:tc>
        <w:tc>
          <w:tcPr>
            <w:tcW w:w="1901" w:type="dxa"/>
          </w:tcPr>
          <w:p w14:paraId="3CE9E79A" w14:textId="4CF0FBAF" w:rsidR="005B0DC1" w:rsidRPr="00CE45AC" w:rsidRDefault="005B0DC1" w:rsidP="005B0DC1">
            <w:pPr>
              <w:pStyle w:val="TAL"/>
              <w:keepNext w:val="0"/>
            </w:pPr>
            <w:r w:rsidRPr="00CE45AC">
              <w:t>message</w:t>
            </w:r>
          </w:p>
        </w:tc>
        <w:tc>
          <w:tcPr>
            <w:tcW w:w="1901" w:type="dxa"/>
          </w:tcPr>
          <w:p w14:paraId="7466CDFE" w14:textId="77777777" w:rsidR="005B0DC1" w:rsidRPr="00CE45AC" w:rsidRDefault="005B0DC1" w:rsidP="005B0DC1">
            <w:pPr>
              <w:pStyle w:val="TAL"/>
              <w:keepNext w:val="0"/>
            </w:pPr>
          </w:p>
        </w:tc>
        <w:tc>
          <w:tcPr>
            <w:tcW w:w="1901" w:type="dxa"/>
            <w:shd w:val="clear" w:color="auto" w:fill="auto"/>
          </w:tcPr>
          <w:p w14:paraId="26F97B51" w14:textId="4F259B38" w:rsidR="005B0DC1" w:rsidRPr="00CE45AC" w:rsidRDefault="005B0DC1" w:rsidP="005B0DC1">
            <w:pPr>
              <w:pStyle w:val="TAL"/>
              <w:keepNext w:val="0"/>
            </w:pPr>
            <w:r w:rsidRPr="00CE45AC">
              <w:t>message</w:t>
            </w:r>
          </w:p>
        </w:tc>
        <w:tc>
          <w:tcPr>
            <w:tcW w:w="1513" w:type="dxa"/>
          </w:tcPr>
          <w:p w14:paraId="4BFC9796" w14:textId="77777777" w:rsidR="005B0DC1" w:rsidRPr="00CE45AC" w:rsidRDefault="005B0DC1" w:rsidP="005B0DC1">
            <w:pPr>
              <w:pStyle w:val="TAL"/>
              <w:keepNext w:val="0"/>
              <w:keepLines w:val="0"/>
              <w:rPr>
                <w:rFonts w:cs="Arial"/>
                <w:szCs w:val="18"/>
              </w:rPr>
            </w:pPr>
          </w:p>
        </w:tc>
      </w:tr>
      <w:tr w:rsidR="005B0DC1" w:rsidRPr="00CE45AC" w14:paraId="0E029BDB" w14:textId="77777777" w:rsidTr="001E048F">
        <w:trPr>
          <w:jc w:val="center"/>
        </w:trPr>
        <w:tc>
          <w:tcPr>
            <w:tcW w:w="731" w:type="dxa"/>
          </w:tcPr>
          <w:p w14:paraId="403E046D" w14:textId="1521CA26" w:rsidR="005B0DC1" w:rsidRPr="00CE45AC" w:rsidRDefault="005B0DC1" w:rsidP="005B0DC1">
            <w:pPr>
              <w:pStyle w:val="TAC"/>
              <w:keepNext w:val="0"/>
            </w:pPr>
            <w:r w:rsidRPr="00CE45AC">
              <w:t>SA.</w:t>
            </w:r>
            <w:r>
              <w:t>42</w:t>
            </w:r>
            <w:r w:rsidRPr="00CE45AC">
              <w:rPr>
                <w:rFonts w:cs="Arial"/>
                <w:szCs w:val="18"/>
              </w:rPr>
              <w:t xml:space="preserve"> </w:t>
            </w:r>
          </w:p>
        </w:tc>
        <w:tc>
          <w:tcPr>
            <w:tcW w:w="1232" w:type="dxa"/>
          </w:tcPr>
          <w:p w14:paraId="263CA670" w14:textId="4C54D704" w:rsidR="005B0DC1" w:rsidRPr="00CE45AC" w:rsidRDefault="005B0DC1" w:rsidP="005B0DC1">
            <w:pPr>
              <w:pStyle w:val="TAL"/>
              <w:keepNext w:val="0"/>
            </w:pPr>
            <w:r w:rsidRPr="00CE45AC">
              <w:t>notes</w:t>
            </w:r>
          </w:p>
        </w:tc>
        <w:tc>
          <w:tcPr>
            <w:tcW w:w="3137" w:type="dxa"/>
          </w:tcPr>
          <w:p w14:paraId="7FC9CC2F" w14:textId="6DC98BAB" w:rsidR="005B0DC1" w:rsidRPr="00CE45AC" w:rsidRDefault="005B0DC1" w:rsidP="005B0DC1">
            <w:pPr>
              <w:pStyle w:val="TAL"/>
              <w:keepNext w:val="0"/>
            </w:pPr>
            <w:r w:rsidRPr="00CE45AC">
              <w:t>Written entries with regard to a timing application (e.g. attributes)</w:t>
            </w:r>
          </w:p>
        </w:tc>
        <w:tc>
          <w:tcPr>
            <w:tcW w:w="1901" w:type="dxa"/>
          </w:tcPr>
          <w:p w14:paraId="7BAB1B6F" w14:textId="77777777" w:rsidR="005B0DC1" w:rsidRPr="00CE45AC" w:rsidRDefault="005B0DC1" w:rsidP="005B0DC1">
            <w:pPr>
              <w:pStyle w:val="TAL"/>
              <w:keepNext w:val="0"/>
            </w:pPr>
          </w:p>
        </w:tc>
        <w:tc>
          <w:tcPr>
            <w:tcW w:w="1901" w:type="dxa"/>
          </w:tcPr>
          <w:p w14:paraId="6E4874F9" w14:textId="53F44B2E" w:rsidR="005B0DC1" w:rsidRPr="00CE45AC" w:rsidRDefault="005B0DC1" w:rsidP="005B0DC1">
            <w:pPr>
              <w:pStyle w:val="TAL"/>
              <w:keepNext w:val="0"/>
            </w:pPr>
            <w:r w:rsidRPr="00CE45AC">
              <w:t>time notes</w:t>
            </w:r>
          </w:p>
        </w:tc>
        <w:tc>
          <w:tcPr>
            <w:tcW w:w="1901" w:type="dxa"/>
          </w:tcPr>
          <w:p w14:paraId="6CBC53D7" w14:textId="77777777" w:rsidR="005B0DC1" w:rsidRPr="00CE45AC" w:rsidRDefault="005B0DC1" w:rsidP="005B0DC1">
            <w:pPr>
              <w:pStyle w:val="TAL"/>
              <w:keepNext w:val="0"/>
            </w:pPr>
          </w:p>
        </w:tc>
        <w:tc>
          <w:tcPr>
            <w:tcW w:w="1901" w:type="dxa"/>
            <w:shd w:val="clear" w:color="auto" w:fill="auto"/>
          </w:tcPr>
          <w:p w14:paraId="0FE941CA" w14:textId="70C09EA3" w:rsidR="005B0DC1" w:rsidRPr="00CE45AC" w:rsidRDefault="005B0DC1" w:rsidP="005B0DC1">
            <w:pPr>
              <w:pStyle w:val="TAL"/>
              <w:keepNext w:val="0"/>
            </w:pPr>
            <w:r w:rsidRPr="00CE45AC">
              <w:t>notes</w:t>
            </w:r>
          </w:p>
        </w:tc>
        <w:tc>
          <w:tcPr>
            <w:tcW w:w="1513" w:type="dxa"/>
          </w:tcPr>
          <w:p w14:paraId="028D9E68" w14:textId="77777777" w:rsidR="005B0DC1" w:rsidRPr="00CE45AC" w:rsidRDefault="005B0DC1" w:rsidP="005B0DC1">
            <w:pPr>
              <w:pStyle w:val="TAL"/>
              <w:keepNext w:val="0"/>
              <w:keepLines w:val="0"/>
              <w:rPr>
                <w:rFonts w:cs="Arial"/>
                <w:szCs w:val="18"/>
              </w:rPr>
            </w:pPr>
          </w:p>
        </w:tc>
      </w:tr>
      <w:tr w:rsidR="005B0DC1" w:rsidRPr="00CE45AC" w14:paraId="45317744" w14:textId="77777777" w:rsidTr="001E048F">
        <w:trPr>
          <w:jc w:val="center"/>
        </w:trPr>
        <w:tc>
          <w:tcPr>
            <w:tcW w:w="731" w:type="dxa"/>
          </w:tcPr>
          <w:p w14:paraId="62810F94" w14:textId="15B95880" w:rsidR="005B0DC1" w:rsidRPr="00CE45AC" w:rsidRDefault="005B0DC1" w:rsidP="005B0DC1">
            <w:pPr>
              <w:pStyle w:val="TAC"/>
              <w:keepNext w:val="0"/>
            </w:pPr>
            <w:r w:rsidRPr="00CE45AC">
              <w:t>SA.</w:t>
            </w:r>
            <w:r>
              <w:t>43</w:t>
            </w:r>
            <w:r w:rsidRPr="00CE45AC">
              <w:rPr>
                <w:rFonts w:cs="Arial"/>
                <w:szCs w:val="18"/>
              </w:rPr>
              <w:t xml:space="preserve"> </w:t>
            </w:r>
          </w:p>
        </w:tc>
        <w:tc>
          <w:tcPr>
            <w:tcW w:w="1232" w:type="dxa"/>
          </w:tcPr>
          <w:p w14:paraId="0C3F932F" w14:textId="0284F674" w:rsidR="005B0DC1" w:rsidRPr="00CE45AC" w:rsidRDefault="005B0DC1" w:rsidP="005B0DC1">
            <w:pPr>
              <w:pStyle w:val="TAL"/>
              <w:keepNext w:val="0"/>
            </w:pPr>
            <w:r w:rsidRPr="00CE45AC">
              <w:t>notifications</w:t>
            </w:r>
          </w:p>
        </w:tc>
        <w:tc>
          <w:tcPr>
            <w:tcW w:w="3137" w:type="dxa"/>
          </w:tcPr>
          <w:p w14:paraId="7DFE338F" w14:textId="41EF6C59" w:rsidR="005B0DC1" w:rsidRPr="00CE45AC" w:rsidRDefault="005B0DC1" w:rsidP="005B0DC1">
            <w:pPr>
              <w:pStyle w:val="TAL"/>
              <w:keepNext w:val="0"/>
            </w:pPr>
            <w:r w:rsidRPr="00CE45AC">
              <w:t>Information provided about specific status, events, entries or messages to a user of a mobile ICT device</w:t>
            </w:r>
          </w:p>
        </w:tc>
        <w:tc>
          <w:tcPr>
            <w:tcW w:w="1901" w:type="dxa"/>
          </w:tcPr>
          <w:p w14:paraId="1C0CEBB7" w14:textId="77777777" w:rsidR="005B0DC1" w:rsidRPr="00CE45AC" w:rsidRDefault="005B0DC1" w:rsidP="005B0DC1">
            <w:pPr>
              <w:pStyle w:val="TAL"/>
              <w:keepNext w:val="0"/>
            </w:pPr>
          </w:p>
        </w:tc>
        <w:tc>
          <w:tcPr>
            <w:tcW w:w="1901" w:type="dxa"/>
          </w:tcPr>
          <w:p w14:paraId="36BB7B36" w14:textId="5DF5160D" w:rsidR="005B0DC1" w:rsidRPr="00CE45AC" w:rsidRDefault="005B0DC1" w:rsidP="005B0DC1">
            <w:pPr>
              <w:pStyle w:val="TAL"/>
              <w:keepNext w:val="0"/>
            </w:pPr>
            <w:r w:rsidRPr="00CE45AC">
              <w:t>notifications; messages</w:t>
            </w:r>
          </w:p>
        </w:tc>
        <w:tc>
          <w:tcPr>
            <w:tcW w:w="1901" w:type="dxa"/>
          </w:tcPr>
          <w:p w14:paraId="51729524" w14:textId="77777777" w:rsidR="005B0DC1" w:rsidRPr="00CE45AC" w:rsidRDefault="005B0DC1" w:rsidP="005B0DC1">
            <w:pPr>
              <w:pStyle w:val="TAL"/>
              <w:keepNext w:val="0"/>
            </w:pPr>
          </w:p>
        </w:tc>
        <w:tc>
          <w:tcPr>
            <w:tcW w:w="1901" w:type="dxa"/>
            <w:shd w:val="clear" w:color="auto" w:fill="auto"/>
          </w:tcPr>
          <w:p w14:paraId="33D06DB4" w14:textId="2892D79D" w:rsidR="005B0DC1" w:rsidRPr="00CE45AC" w:rsidRDefault="005B0DC1" w:rsidP="005B0DC1">
            <w:pPr>
              <w:pStyle w:val="TAL"/>
              <w:keepNext w:val="0"/>
            </w:pPr>
            <w:r w:rsidRPr="00CE45AC">
              <w:t>notifications</w:t>
            </w:r>
          </w:p>
        </w:tc>
        <w:tc>
          <w:tcPr>
            <w:tcW w:w="1513" w:type="dxa"/>
          </w:tcPr>
          <w:p w14:paraId="5E0D743F" w14:textId="77777777" w:rsidR="005B0DC1" w:rsidRPr="00CE45AC" w:rsidRDefault="005B0DC1" w:rsidP="005B0DC1">
            <w:pPr>
              <w:pStyle w:val="TAL"/>
              <w:keepNext w:val="0"/>
              <w:keepLines w:val="0"/>
              <w:rPr>
                <w:rFonts w:cs="Arial"/>
                <w:szCs w:val="18"/>
              </w:rPr>
            </w:pPr>
          </w:p>
        </w:tc>
      </w:tr>
      <w:tr w:rsidR="005B0DC1" w:rsidRPr="00CE45AC" w14:paraId="17D5C087" w14:textId="77777777" w:rsidTr="001E048F">
        <w:trPr>
          <w:jc w:val="center"/>
        </w:trPr>
        <w:tc>
          <w:tcPr>
            <w:tcW w:w="731" w:type="dxa"/>
          </w:tcPr>
          <w:p w14:paraId="55906DCE" w14:textId="7E47B1BD" w:rsidR="005B0DC1" w:rsidRPr="00CE45AC" w:rsidRDefault="005B0DC1" w:rsidP="005B0DC1">
            <w:pPr>
              <w:pStyle w:val="TAC"/>
              <w:keepNext w:val="0"/>
            </w:pPr>
            <w:r w:rsidRPr="00CE45AC">
              <w:t>SA.</w:t>
            </w:r>
            <w:r>
              <w:t>44</w:t>
            </w:r>
            <w:r w:rsidRPr="00CE45AC">
              <w:rPr>
                <w:rFonts w:cs="Arial"/>
                <w:szCs w:val="18"/>
              </w:rPr>
              <w:t xml:space="preserve"> </w:t>
            </w:r>
          </w:p>
        </w:tc>
        <w:tc>
          <w:tcPr>
            <w:tcW w:w="1232" w:type="dxa"/>
          </w:tcPr>
          <w:p w14:paraId="20D15B7E" w14:textId="1F7A906E" w:rsidR="005B0DC1" w:rsidRPr="00CE45AC" w:rsidRDefault="005B0DC1" w:rsidP="005B0DC1">
            <w:pPr>
              <w:pStyle w:val="TAL"/>
              <w:keepNext w:val="0"/>
            </w:pPr>
            <w:r w:rsidRPr="00CE45AC">
              <w:t>order</w:t>
            </w:r>
          </w:p>
        </w:tc>
        <w:tc>
          <w:tcPr>
            <w:tcW w:w="3137" w:type="dxa"/>
          </w:tcPr>
          <w:p w14:paraId="1AAFBA95" w14:textId="3C038DAC" w:rsidR="005B0DC1" w:rsidRPr="00CE45AC" w:rsidRDefault="005B0DC1" w:rsidP="005B0DC1">
            <w:pPr>
              <w:pStyle w:val="TAL"/>
              <w:keepNext w:val="0"/>
            </w:pPr>
            <w:r w:rsidRPr="00CE45AC">
              <w:t>Order for an item (to be) purchased, using a mobile device</w:t>
            </w:r>
          </w:p>
        </w:tc>
        <w:tc>
          <w:tcPr>
            <w:tcW w:w="1901" w:type="dxa"/>
          </w:tcPr>
          <w:p w14:paraId="62959662" w14:textId="77777777" w:rsidR="005B0DC1" w:rsidRPr="00CE45AC" w:rsidRDefault="005B0DC1" w:rsidP="005B0DC1">
            <w:pPr>
              <w:pStyle w:val="TAL"/>
              <w:keepNext w:val="0"/>
            </w:pPr>
          </w:p>
        </w:tc>
        <w:tc>
          <w:tcPr>
            <w:tcW w:w="1901" w:type="dxa"/>
          </w:tcPr>
          <w:p w14:paraId="1FB7068B" w14:textId="1E5BD19B" w:rsidR="005B0DC1" w:rsidRPr="00CE45AC" w:rsidRDefault="005B0DC1" w:rsidP="005B0DC1">
            <w:pPr>
              <w:pStyle w:val="TAL"/>
              <w:keepNext w:val="0"/>
            </w:pPr>
            <w:r w:rsidRPr="00CE45AC">
              <w:t>order</w:t>
            </w:r>
          </w:p>
        </w:tc>
        <w:tc>
          <w:tcPr>
            <w:tcW w:w="1901" w:type="dxa"/>
          </w:tcPr>
          <w:p w14:paraId="4B82CD46" w14:textId="77777777" w:rsidR="005B0DC1" w:rsidRPr="00CE45AC" w:rsidRDefault="005B0DC1" w:rsidP="005B0DC1">
            <w:pPr>
              <w:pStyle w:val="TAL"/>
              <w:keepNext w:val="0"/>
            </w:pPr>
          </w:p>
        </w:tc>
        <w:tc>
          <w:tcPr>
            <w:tcW w:w="1901" w:type="dxa"/>
            <w:shd w:val="clear" w:color="auto" w:fill="auto"/>
          </w:tcPr>
          <w:p w14:paraId="7409DAE8" w14:textId="24667A61" w:rsidR="005B0DC1" w:rsidRPr="00CE45AC" w:rsidRDefault="005B0DC1" w:rsidP="005B0DC1">
            <w:pPr>
              <w:pStyle w:val="TAL"/>
              <w:keepNext w:val="0"/>
            </w:pPr>
            <w:r w:rsidRPr="00CE45AC">
              <w:t>un ordre</w:t>
            </w:r>
          </w:p>
        </w:tc>
        <w:tc>
          <w:tcPr>
            <w:tcW w:w="1513" w:type="dxa"/>
          </w:tcPr>
          <w:p w14:paraId="391FE660" w14:textId="77777777" w:rsidR="005B0DC1" w:rsidRPr="00CE45AC" w:rsidRDefault="005B0DC1" w:rsidP="005B0DC1">
            <w:pPr>
              <w:pStyle w:val="TAL"/>
              <w:keepNext w:val="0"/>
              <w:keepLines w:val="0"/>
              <w:rPr>
                <w:rFonts w:cs="Arial"/>
                <w:szCs w:val="18"/>
              </w:rPr>
            </w:pPr>
          </w:p>
        </w:tc>
      </w:tr>
      <w:tr w:rsidR="005B0DC1" w:rsidRPr="00CE45AC" w14:paraId="6F86D5E0" w14:textId="77777777" w:rsidTr="001E048F">
        <w:trPr>
          <w:jc w:val="center"/>
        </w:trPr>
        <w:tc>
          <w:tcPr>
            <w:tcW w:w="731" w:type="dxa"/>
          </w:tcPr>
          <w:p w14:paraId="32C63F96" w14:textId="22C7E060" w:rsidR="005B0DC1" w:rsidRPr="00CE45AC" w:rsidRDefault="005B0DC1" w:rsidP="005B0DC1">
            <w:pPr>
              <w:pStyle w:val="TAC"/>
              <w:keepNext w:val="0"/>
            </w:pPr>
            <w:r w:rsidRPr="00CE45AC">
              <w:t>SA.</w:t>
            </w:r>
            <w:r>
              <w:t>45</w:t>
            </w:r>
            <w:r w:rsidRPr="00CE45AC">
              <w:rPr>
                <w:rFonts w:cs="Arial"/>
                <w:szCs w:val="18"/>
              </w:rPr>
              <w:t xml:space="preserve"> </w:t>
            </w:r>
          </w:p>
        </w:tc>
        <w:tc>
          <w:tcPr>
            <w:tcW w:w="1232" w:type="dxa"/>
          </w:tcPr>
          <w:p w14:paraId="7A8221AC" w14:textId="68F77FF0" w:rsidR="005B0DC1" w:rsidRPr="00CE45AC" w:rsidRDefault="005B0DC1" w:rsidP="005B0DC1">
            <w:pPr>
              <w:pStyle w:val="TAL"/>
              <w:keepNext w:val="0"/>
            </w:pPr>
            <w:r w:rsidRPr="00CE45AC">
              <w:t>pause</w:t>
            </w:r>
          </w:p>
        </w:tc>
        <w:tc>
          <w:tcPr>
            <w:tcW w:w="3137" w:type="dxa"/>
          </w:tcPr>
          <w:p w14:paraId="6D52CEEC" w14:textId="79F41BCF" w:rsidR="005B0DC1" w:rsidRPr="00CE45AC" w:rsidRDefault="005B0DC1" w:rsidP="005B0DC1">
            <w:pPr>
              <w:pStyle w:val="TAL"/>
              <w:keepNext w:val="0"/>
            </w:pPr>
            <w:r w:rsidRPr="00CE45AC">
              <w:t>Functionality of a mobile device of pausing the AV playback</w:t>
            </w:r>
          </w:p>
        </w:tc>
        <w:tc>
          <w:tcPr>
            <w:tcW w:w="1901" w:type="dxa"/>
          </w:tcPr>
          <w:p w14:paraId="1CD9354A" w14:textId="77777777" w:rsidR="005B0DC1" w:rsidRPr="00CE45AC" w:rsidRDefault="005B0DC1" w:rsidP="005B0DC1">
            <w:pPr>
              <w:pStyle w:val="TAL"/>
              <w:keepNext w:val="0"/>
            </w:pPr>
          </w:p>
        </w:tc>
        <w:tc>
          <w:tcPr>
            <w:tcW w:w="1901" w:type="dxa"/>
          </w:tcPr>
          <w:p w14:paraId="53DE0D9B" w14:textId="4384FBD4" w:rsidR="005B0DC1" w:rsidRPr="00CE45AC" w:rsidRDefault="005B0DC1" w:rsidP="005B0DC1">
            <w:pPr>
              <w:pStyle w:val="TAL"/>
              <w:keepNext w:val="0"/>
            </w:pPr>
            <w:r w:rsidRPr="00CE45AC">
              <w:t>pause</w:t>
            </w:r>
          </w:p>
        </w:tc>
        <w:tc>
          <w:tcPr>
            <w:tcW w:w="1901" w:type="dxa"/>
          </w:tcPr>
          <w:p w14:paraId="08BCD638" w14:textId="77777777" w:rsidR="005B0DC1" w:rsidRPr="00CE45AC" w:rsidRDefault="005B0DC1" w:rsidP="005B0DC1">
            <w:pPr>
              <w:pStyle w:val="TAL"/>
              <w:keepNext w:val="0"/>
            </w:pPr>
          </w:p>
        </w:tc>
        <w:tc>
          <w:tcPr>
            <w:tcW w:w="1901" w:type="dxa"/>
            <w:shd w:val="clear" w:color="auto" w:fill="auto"/>
          </w:tcPr>
          <w:p w14:paraId="4F72CCD4" w14:textId="0A7194A3" w:rsidR="005B0DC1" w:rsidRPr="00CE45AC" w:rsidRDefault="005B0DC1" w:rsidP="005B0DC1">
            <w:pPr>
              <w:pStyle w:val="TAL"/>
              <w:keepNext w:val="0"/>
            </w:pPr>
            <w:r w:rsidRPr="00CE45AC">
              <w:t>pause</w:t>
            </w:r>
          </w:p>
        </w:tc>
        <w:tc>
          <w:tcPr>
            <w:tcW w:w="1513" w:type="dxa"/>
          </w:tcPr>
          <w:p w14:paraId="0228BA7C" w14:textId="77777777" w:rsidR="005B0DC1" w:rsidRPr="00CE45AC" w:rsidRDefault="005B0DC1" w:rsidP="005B0DC1">
            <w:pPr>
              <w:pStyle w:val="TAL"/>
              <w:keepNext w:val="0"/>
              <w:keepLines w:val="0"/>
              <w:rPr>
                <w:rFonts w:cs="Arial"/>
                <w:szCs w:val="18"/>
              </w:rPr>
            </w:pPr>
          </w:p>
        </w:tc>
      </w:tr>
      <w:tr w:rsidR="005B0DC1" w:rsidRPr="00CE45AC" w14:paraId="5835B17B" w14:textId="77777777" w:rsidTr="001E048F">
        <w:trPr>
          <w:jc w:val="center"/>
        </w:trPr>
        <w:tc>
          <w:tcPr>
            <w:tcW w:w="731" w:type="dxa"/>
          </w:tcPr>
          <w:p w14:paraId="4FA67176" w14:textId="1EE694C7" w:rsidR="005B0DC1" w:rsidRPr="00CE45AC" w:rsidRDefault="005B0DC1" w:rsidP="005B0DC1">
            <w:pPr>
              <w:pStyle w:val="TAC"/>
              <w:keepNext w:val="0"/>
            </w:pPr>
            <w:r w:rsidRPr="00CE45AC">
              <w:t>SA.</w:t>
            </w:r>
            <w:r>
              <w:t>46</w:t>
            </w:r>
            <w:r w:rsidRPr="00CE45AC">
              <w:rPr>
                <w:rFonts w:cs="Arial"/>
                <w:szCs w:val="18"/>
              </w:rPr>
              <w:t xml:space="preserve"> </w:t>
            </w:r>
          </w:p>
        </w:tc>
        <w:tc>
          <w:tcPr>
            <w:tcW w:w="1232" w:type="dxa"/>
          </w:tcPr>
          <w:p w14:paraId="3F5B8AC4" w14:textId="0EE648A6" w:rsidR="005B0DC1" w:rsidRPr="00CE45AC" w:rsidRDefault="005B0DC1" w:rsidP="005B0DC1">
            <w:pPr>
              <w:pStyle w:val="TAL"/>
              <w:keepNext w:val="0"/>
            </w:pPr>
            <w:r w:rsidRPr="00CE45AC">
              <w:t>pay</w:t>
            </w:r>
          </w:p>
        </w:tc>
        <w:tc>
          <w:tcPr>
            <w:tcW w:w="3137" w:type="dxa"/>
          </w:tcPr>
          <w:p w14:paraId="35E7654F" w14:textId="337DBE2E" w:rsidR="005B0DC1" w:rsidRPr="00CE45AC" w:rsidRDefault="005B0DC1" w:rsidP="005B0DC1">
            <w:pPr>
              <w:pStyle w:val="TAL"/>
              <w:keepNext w:val="0"/>
            </w:pPr>
            <w:r w:rsidRPr="00CE45AC">
              <w:t>Initiate/ provide a payment</w:t>
            </w:r>
          </w:p>
        </w:tc>
        <w:tc>
          <w:tcPr>
            <w:tcW w:w="1901" w:type="dxa"/>
          </w:tcPr>
          <w:p w14:paraId="092654F4" w14:textId="77777777" w:rsidR="005B0DC1" w:rsidRPr="00CE45AC" w:rsidRDefault="005B0DC1" w:rsidP="005B0DC1">
            <w:pPr>
              <w:pStyle w:val="TAL"/>
              <w:keepNext w:val="0"/>
            </w:pPr>
          </w:p>
        </w:tc>
        <w:tc>
          <w:tcPr>
            <w:tcW w:w="1901" w:type="dxa"/>
          </w:tcPr>
          <w:p w14:paraId="1E95D289" w14:textId="5FBDC9A8" w:rsidR="005B0DC1" w:rsidRPr="00CE45AC" w:rsidRDefault="005B0DC1" w:rsidP="005B0DC1">
            <w:pPr>
              <w:pStyle w:val="TAL"/>
              <w:keepNext w:val="0"/>
            </w:pPr>
            <w:r w:rsidRPr="00CE45AC">
              <w:t>pay</w:t>
            </w:r>
          </w:p>
        </w:tc>
        <w:tc>
          <w:tcPr>
            <w:tcW w:w="1901" w:type="dxa"/>
          </w:tcPr>
          <w:p w14:paraId="74BA8697" w14:textId="77777777" w:rsidR="005B0DC1" w:rsidRPr="00CE45AC" w:rsidRDefault="005B0DC1" w:rsidP="005B0DC1">
            <w:pPr>
              <w:pStyle w:val="TAL"/>
              <w:keepNext w:val="0"/>
            </w:pPr>
          </w:p>
        </w:tc>
        <w:tc>
          <w:tcPr>
            <w:tcW w:w="1901" w:type="dxa"/>
            <w:shd w:val="clear" w:color="auto" w:fill="auto"/>
          </w:tcPr>
          <w:p w14:paraId="32CA513B" w14:textId="425FE9F0" w:rsidR="005B0DC1" w:rsidRPr="00CE45AC" w:rsidRDefault="005B0DC1" w:rsidP="005B0DC1">
            <w:pPr>
              <w:pStyle w:val="TAL"/>
              <w:keepNext w:val="0"/>
            </w:pPr>
            <w:r w:rsidRPr="00CE45AC">
              <w:t>payer</w:t>
            </w:r>
          </w:p>
        </w:tc>
        <w:tc>
          <w:tcPr>
            <w:tcW w:w="1513" w:type="dxa"/>
          </w:tcPr>
          <w:p w14:paraId="169B2060" w14:textId="77777777" w:rsidR="005B0DC1" w:rsidRPr="00CE45AC" w:rsidRDefault="005B0DC1" w:rsidP="005B0DC1">
            <w:pPr>
              <w:pStyle w:val="TAL"/>
              <w:keepNext w:val="0"/>
              <w:keepLines w:val="0"/>
              <w:rPr>
                <w:rFonts w:cs="Arial"/>
                <w:szCs w:val="18"/>
              </w:rPr>
            </w:pPr>
          </w:p>
        </w:tc>
      </w:tr>
      <w:tr w:rsidR="005B0DC1" w:rsidRPr="00CE45AC" w14:paraId="7662DB4A" w14:textId="77777777" w:rsidTr="001E048F">
        <w:trPr>
          <w:jc w:val="center"/>
        </w:trPr>
        <w:tc>
          <w:tcPr>
            <w:tcW w:w="731" w:type="dxa"/>
          </w:tcPr>
          <w:p w14:paraId="602814B3" w14:textId="4983AF14" w:rsidR="005B0DC1" w:rsidRPr="00CE45AC" w:rsidRDefault="005B0DC1" w:rsidP="005B0DC1">
            <w:pPr>
              <w:pStyle w:val="TAC"/>
              <w:keepNext w:val="0"/>
            </w:pPr>
            <w:r w:rsidRPr="00CE45AC">
              <w:t>SA.</w:t>
            </w:r>
            <w:r>
              <w:t>47</w:t>
            </w:r>
            <w:r w:rsidRPr="00CE45AC">
              <w:rPr>
                <w:rFonts w:cs="Arial"/>
                <w:szCs w:val="18"/>
              </w:rPr>
              <w:t xml:space="preserve"> </w:t>
            </w:r>
          </w:p>
        </w:tc>
        <w:tc>
          <w:tcPr>
            <w:tcW w:w="1232" w:type="dxa"/>
          </w:tcPr>
          <w:p w14:paraId="7CAEF4FC" w14:textId="5BE069DB" w:rsidR="005B0DC1" w:rsidRPr="00CE45AC" w:rsidRDefault="005B0DC1" w:rsidP="005B0DC1">
            <w:pPr>
              <w:pStyle w:val="TAL"/>
              <w:keepNext w:val="0"/>
            </w:pPr>
            <w:r w:rsidRPr="00CE45AC">
              <w:t>play</w:t>
            </w:r>
          </w:p>
        </w:tc>
        <w:tc>
          <w:tcPr>
            <w:tcW w:w="3137" w:type="dxa"/>
          </w:tcPr>
          <w:p w14:paraId="5EF95F35" w14:textId="4B49DD5C" w:rsidR="005B0DC1" w:rsidRPr="00CE45AC" w:rsidRDefault="005B0DC1" w:rsidP="005B0DC1">
            <w:pPr>
              <w:pStyle w:val="TAL"/>
              <w:keepNext w:val="0"/>
            </w:pPr>
            <w:r w:rsidRPr="00CE45AC">
              <w:t>Functionality of a mobile device of playing selected AV content</w:t>
            </w:r>
          </w:p>
        </w:tc>
        <w:tc>
          <w:tcPr>
            <w:tcW w:w="1901" w:type="dxa"/>
          </w:tcPr>
          <w:p w14:paraId="1FC6513E" w14:textId="77777777" w:rsidR="005B0DC1" w:rsidRPr="00CE45AC" w:rsidRDefault="005B0DC1" w:rsidP="005B0DC1">
            <w:pPr>
              <w:pStyle w:val="TAL"/>
              <w:keepNext w:val="0"/>
            </w:pPr>
          </w:p>
        </w:tc>
        <w:tc>
          <w:tcPr>
            <w:tcW w:w="1901" w:type="dxa"/>
          </w:tcPr>
          <w:p w14:paraId="16277AF6" w14:textId="0EEE237A" w:rsidR="005B0DC1" w:rsidRPr="00CE45AC" w:rsidRDefault="005B0DC1" w:rsidP="005B0DC1">
            <w:pPr>
              <w:pStyle w:val="TAL"/>
              <w:keepNext w:val="0"/>
            </w:pPr>
            <w:r w:rsidRPr="00CE45AC">
              <w:t>play</w:t>
            </w:r>
          </w:p>
        </w:tc>
        <w:tc>
          <w:tcPr>
            <w:tcW w:w="1901" w:type="dxa"/>
          </w:tcPr>
          <w:p w14:paraId="03A4F521" w14:textId="77777777" w:rsidR="005B0DC1" w:rsidRPr="00CE45AC" w:rsidRDefault="005B0DC1" w:rsidP="005B0DC1">
            <w:pPr>
              <w:pStyle w:val="TAL"/>
              <w:keepNext w:val="0"/>
            </w:pPr>
          </w:p>
        </w:tc>
        <w:tc>
          <w:tcPr>
            <w:tcW w:w="1901" w:type="dxa"/>
            <w:shd w:val="clear" w:color="auto" w:fill="auto"/>
          </w:tcPr>
          <w:p w14:paraId="6A5CAA95" w14:textId="749E62EB" w:rsidR="005B0DC1" w:rsidRPr="00CE45AC" w:rsidRDefault="005B0DC1" w:rsidP="005B0DC1">
            <w:pPr>
              <w:pStyle w:val="TAL"/>
              <w:keepNext w:val="0"/>
            </w:pPr>
            <w:r w:rsidRPr="00CE45AC">
              <w:t>lire</w:t>
            </w:r>
          </w:p>
        </w:tc>
        <w:tc>
          <w:tcPr>
            <w:tcW w:w="1513" w:type="dxa"/>
          </w:tcPr>
          <w:p w14:paraId="00090DCB" w14:textId="77777777" w:rsidR="005B0DC1" w:rsidRPr="00CE45AC" w:rsidRDefault="005B0DC1" w:rsidP="005B0DC1">
            <w:pPr>
              <w:pStyle w:val="TAL"/>
              <w:keepNext w:val="0"/>
              <w:keepLines w:val="0"/>
              <w:rPr>
                <w:rFonts w:cs="Arial"/>
                <w:szCs w:val="18"/>
              </w:rPr>
            </w:pPr>
          </w:p>
        </w:tc>
      </w:tr>
      <w:tr w:rsidR="005B0DC1" w:rsidRPr="00CE45AC" w14:paraId="5F9FD2FE" w14:textId="77777777" w:rsidTr="001E048F">
        <w:trPr>
          <w:jc w:val="center"/>
        </w:trPr>
        <w:tc>
          <w:tcPr>
            <w:tcW w:w="731" w:type="dxa"/>
          </w:tcPr>
          <w:p w14:paraId="35E097F1" w14:textId="116E5130" w:rsidR="005B0DC1" w:rsidRPr="00CE45AC" w:rsidRDefault="005B0DC1" w:rsidP="005B0DC1">
            <w:pPr>
              <w:pStyle w:val="TAC"/>
              <w:keepNext w:val="0"/>
            </w:pPr>
            <w:r w:rsidRPr="00CE45AC">
              <w:t>SA.</w:t>
            </w:r>
            <w:r>
              <w:t>48</w:t>
            </w:r>
            <w:r w:rsidRPr="00CE45AC">
              <w:rPr>
                <w:rFonts w:cs="Arial"/>
                <w:szCs w:val="18"/>
              </w:rPr>
              <w:t xml:space="preserve"> </w:t>
            </w:r>
          </w:p>
        </w:tc>
        <w:tc>
          <w:tcPr>
            <w:tcW w:w="1232" w:type="dxa"/>
          </w:tcPr>
          <w:p w14:paraId="0431D6E4" w14:textId="502D5C07" w:rsidR="005B0DC1" w:rsidRPr="00CE45AC" w:rsidRDefault="005B0DC1" w:rsidP="005B0DC1">
            <w:pPr>
              <w:pStyle w:val="TAL"/>
              <w:keepNext w:val="0"/>
            </w:pPr>
            <w:r w:rsidRPr="00CE45AC">
              <w:t>print</w:t>
            </w:r>
          </w:p>
        </w:tc>
        <w:tc>
          <w:tcPr>
            <w:tcW w:w="3137" w:type="dxa"/>
          </w:tcPr>
          <w:p w14:paraId="070D903F" w14:textId="77305E38" w:rsidR="005B0DC1" w:rsidRPr="00CE45AC" w:rsidRDefault="005B0DC1" w:rsidP="005B0DC1">
            <w:pPr>
              <w:pStyle w:val="TAL"/>
              <w:keepNext w:val="0"/>
            </w:pPr>
            <w:r w:rsidRPr="00CE45AC">
              <w:t>Refers to the action of sending to a printer a file, document or web page content</w:t>
            </w:r>
          </w:p>
        </w:tc>
        <w:tc>
          <w:tcPr>
            <w:tcW w:w="1901" w:type="dxa"/>
          </w:tcPr>
          <w:p w14:paraId="2E6362D5" w14:textId="77777777" w:rsidR="005B0DC1" w:rsidRPr="00CE45AC" w:rsidRDefault="005B0DC1" w:rsidP="005B0DC1">
            <w:pPr>
              <w:pStyle w:val="TAL"/>
              <w:keepNext w:val="0"/>
            </w:pPr>
          </w:p>
        </w:tc>
        <w:tc>
          <w:tcPr>
            <w:tcW w:w="1901" w:type="dxa"/>
          </w:tcPr>
          <w:p w14:paraId="35D343B8" w14:textId="60D3B2F2" w:rsidR="005B0DC1" w:rsidRPr="00CE45AC" w:rsidRDefault="005B0DC1" w:rsidP="005B0DC1">
            <w:pPr>
              <w:pStyle w:val="TAL"/>
              <w:keepNext w:val="0"/>
            </w:pPr>
            <w:r w:rsidRPr="00CE45AC">
              <w:t>print</w:t>
            </w:r>
          </w:p>
        </w:tc>
        <w:tc>
          <w:tcPr>
            <w:tcW w:w="1901" w:type="dxa"/>
          </w:tcPr>
          <w:p w14:paraId="04D9C87B" w14:textId="77777777" w:rsidR="005B0DC1" w:rsidRPr="00CE45AC" w:rsidRDefault="005B0DC1" w:rsidP="005B0DC1">
            <w:pPr>
              <w:pStyle w:val="TAL"/>
              <w:keepNext w:val="0"/>
            </w:pPr>
          </w:p>
        </w:tc>
        <w:tc>
          <w:tcPr>
            <w:tcW w:w="1901" w:type="dxa"/>
            <w:shd w:val="clear" w:color="auto" w:fill="auto"/>
          </w:tcPr>
          <w:p w14:paraId="31ECD9F8" w14:textId="7B45BD31" w:rsidR="005B0DC1" w:rsidRPr="00CE45AC" w:rsidRDefault="005B0DC1" w:rsidP="005B0DC1">
            <w:pPr>
              <w:pStyle w:val="TAL"/>
              <w:keepNext w:val="0"/>
            </w:pPr>
            <w:r w:rsidRPr="00CE45AC">
              <w:t>imprimer</w:t>
            </w:r>
          </w:p>
        </w:tc>
        <w:tc>
          <w:tcPr>
            <w:tcW w:w="1513" w:type="dxa"/>
          </w:tcPr>
          <w:p w14:paraId="6672DD47" w14:textId="77777777" w:rsidR="005B0DC1" w:rsidRPr="00CE45AC" w:rsidRDefault="005B0DC1" w:rsidP="005B0DC1">
            <w:pPr>
              <w:pStyle w:val="TAL"/>
              <w:keepNext w:val="0"/>
              <w:keepLines w:val="0"/>
              <w:rPr>
                <w:rFonts w:cs="Arial"/>
                <w:szCs w:val="18"/>
              </w:rPr>
            </w:pPr>
          </w:p>
        </w:tc>
      </w:tr>
      <w:tr w:rsidR="005B0DC1" w:rsidRPr="00CE45AC" w14:paraId="20890A21" w14:textId="77777777" w:rsidTr="001E048F">
        <w:trPr>
          <w:jc w:val="center"/>
        </w:trPr>
        <w:tc>
          <w:tcPr>
            <w:tcW w:w="731" w:type="dxa"/>
          </w:tcPr>
          <w:p w14:paraId="5FA2A8E1" w14:textId="445669EE" w:rsidR="005B0DC1" w:rsidRPr="00CE45AC" w:rsidRDefault="005B0DC1" w:rsidP="005B0DC1">
            <w:pPr>
              <w:pStyle w:val="TAC"/>
              <w:keepNext w:val="0"/>
            </w:pPr>
            <w:r w:rsidRPr="00CE45AC">
              <w:t>SA.</w:t>
            </w:r>
            <w:r>
              <w:t>49</w:t>
            </w:r>
            <w:r w:rsidRPr="00CE45AC">
              <w:rPr>
                <w:rFonts w:cs="Arial"/>
                <w:szCs w:val="18"/>
              </w:rPr>
              <w:t xml:space="preserve"> </w:t>
            </w:r>
          </w:p>
        </w:tc>
        <w:tc>
          <w:tcPr>
            <w:tcW w:w="1232" w:type="dxa"/>
          </w:tcPr>
          <w:p w14:paraId="7E35B6CC" w14:textId="422AB66A" w:rsidR="005B0DC1" w:rsidRPr="00CE45AC" w:rsidRDefault="005B0DC1" w:rsidP="005B0DC1">
            <w:pPr>
              <w:pStyle w:val="TAL"/>
              <w:keepNext w:val="0"/>
            </w:pPr>
            <w:r w:rsidRPr="00CE45AC">
              <w:t>remove from favourites</w:t>
            </w:r>
          </w:p>
        </w:tc>
        <w:tc>
          <w:tcPr>
            <w:tcW w:w="3137" w:type="dxa"/>
          </w:tcPr>
          <w:p w14:paraId="6DB2A1FF" w14:textId="7BA4CA02" w:rsidR="005B0DC1" w:rsidRPr="00CE45AC" w:rsidRDefault="005B0DC1" w:rsidP="005B0DC1">
            <w:pPr>
              <w:pStyle w:val="TAL"/>
              <w:keepNext w:val="0"/>
            </w:pPr>
            <w:r w:rsidRPr="00CE45AC">
              <w:t>A feature allowing the user to remove an item from a list of favourite items, using a mobile device</w:t>
            </w:r>
          </w:p>
        </w:tc>
        <w:tc>
          <w:tcPr>
            <w:tcW w:w="1901" w:type="dxa"/>
          </w:tcPr>
          <w:p w14:paraId="78FDB76F" w14:textId="77777777" w:rsidR="005B0DC1" w:rsidRPr="00CE45AC" w:rsidRDefault="005B0DC1" w:rsidP="005B0DC1">
            <w:pPr>
              <w:pStyle w:val="TAL"/>
              <w:keepNext w:val="0"/>
            </w:pPr>
          </w:p>
        </w:tc>
        <w:tc>
          <w:tcPr>
            <w:tcW w:w="1901" w:type="dxa"/>
          </w:tcPr>
          <w:p w14:paraId="38730AA5" w14:textId="3484CD86" w:rsidR="005B0DC1" w:rsidRPr="00CE45AC" w:rsidRDefault="005B0DC1" w:rsidP="005B0DC1">
            <w:pPr>
              <w:pStyle w:val="TAL"/>
              <w:keepNext w:val="0"/>
            </w:pPr>
            <w:r w:rsidRPr="00CE45AC">
              <w:t>remove from favourites</w:t>
            </w:r>
          </w:p>
        </w:tc>
        <w:tc>
          <w:tcPr>
            <w:tcW w:w="1901" w:type="dxa"/>
          </w:tcPr>
          <w:p w14:paraId="306C3662" w14:textId="77777777" w:rsidR="005B0DC1" w:rsidRPr="00CE45AC" w:rsidRDefault="005B0DC1" w:rsidP="005B0DC1">
            <w:pPr>
              <w:pStyle w:val="TAL"/>
              <w:keepNext w:val="0"/>
            </w:pPr>
          </w:p>
        </w:tc>
        <w:tc>
          <w:tcPr>
            <w:tcW w:w="1901" w:type="dxa"/>
            <w:shd w:val="clear" w:color="auto" w:fill="auto"/>
          </w:tcPr>
          <w:p w14:paraId="426F0A4B" w14:textId="3D77E954" w:rsidR="005B0DC1" w:rsidRPr="00CE45AC" w:rsidRDefault="005B0DC1" w:rsidP="005B0DC1">
            <w:pPr>
              <w:pStyle w:val="TAL"/>
              <w:keepNext w:val="0"/>
            </w:pPr>
            <w:r w:rsidRPr="00CE45AC">
              <w:t>supprimer des favoris</w:t>
            </w:r>
          </w:p>
        </w:tc>
        <w:tc>
          <w:tcPr>
            <w:tcW w:w="1513" w:type="dxa"/>
          </w:tcPr>
          <w:p w14:paraId="38EABE08" w14:textId="77777777" w:rsidR="005B0DC1" w:rsidRPr="00CE45AC" w:rsidRDefault="005B0DC1" w:rsidP="005B0DC1">
            <w:pPr>
              <w:pStyle w:val="TAL"/>
              <w:keepNext w:val="0"/>
              <w:keepLines w:val="0"/>
              <w:rPr>
                <w:rFonts w:cs="Arial"/>
                <w:szCs w:val="18"/>
              </w:rPr>
            </w:pPr>
          </w:p>
        </w:tc>
      </w:tr>
      <w:tr w:rsidR="005B0DC1" w:rsidRPr="00CE45AC" w14:paraId="229D5022" w14:textId="77777777" w:rsidTr="001E048F">
        <w:trPr>
          <w:jc w:val="center"/>
        </w:trPr>
        <w:tc>
          <w:tcPr>
            <w:tcW w:w="731" w:type="dxa"/>
          </w:tcPr>
          <w:p w14:paraId="56BD6AA6" w14:textId="0817FE13" w:rsidR="005B0DC1" w:rsidRPr="00CE45AC" w:rsidRDefault="005B0DC1" w:rsidP="005B0DC1">
            <w:pPr>
              <w:pStyle w:val="TAC"/>
              <w:keepNext w:val="0"/>
            </w:pPr>
            <w:r w:rsidRPr="00CE45AC">
              <w:t>SA.</w:t>
            </w:r>
            <w:r>
              <w:t>50</w:t>
            </w:r>
            <w:r w:rsidRPr="00CE45AC">
              <w:rPr>
                <w:rFonts w:cs="Arial"/>
                <w:szCs w:val="18"/>
              </w:rPr>
              <w:t xml:space="preserve"> </w:t>
            </w:r>
          </w:p>
        </w:tc>
        <w:tc>
          <w:tcPr>
            <w:tcW w:w="1232" w:type="dxa"/>
          </w:tcPr>
          <w:p w14:paraId="3BB135ED" w14:textId="1B7ACA97" w:rsidR="005B0DC1" w:rsidRPr="00CE45AC" w:rsidRDefault="005B0DC1" w:rsidP="005B0DC1">
            <w:pPr>
              <w:pStyle w:val="TAL"/>
              <w:keepNext w:val="0"/>
            </w:pPr>
            <w:r w:rsidRPr="00CE45AC">
              <w:t>replay</w:t>
            </w:r>
          </w:p>
        </w:tc>
        <w:tc>
          <w:tcPr>
            <w:tcW w:w="3137" w:type="dxa"/>
          </w:tcPr>
          <w:p w14:paraId="186EAADA" w14:textId="50BAB25C" w:rsidR="005B0DC1" w:rsidRPr="00CE45AC" w:rsidRDefault="005B0DC1" w:rsidP="005B0DC1">
            <w:pPr>
              <w:pStyle w:val="TAL"/>
              <w:keepNext w:val="0"/>
            </w:pPr>
            <w:r w:rsidRPr="00CE45AC">
              <w:t>Retrieving and playing media content for another (e.g. Second) time</w:t>
            </w:r>
          </w:p>
        </w:tc>
        <w:tc>
          <w:tcPr>
            <w:tcW w:w="1901" w:type="dxa"/>
          </w:tcPr>
          <w:p w14:paraId="689D3A4B" w14:textId="77777777" w:rsidR="005B0DC1" w:rsidRPr="00CE45AC" w:rsidRDefault="005B0DC1" w:rsidP="005B0DC1">
            <w:pPr>
              <w:pStyle w:val="TAL"/>
              <w:keepNext w:val="0"/>
            </w:pPr>
          </w:p>
        </w:tc>
        <w:tc>
          <w:tcPr>
            <w:tcW w:w="1901" w:type="dxa"/>
          </w:tcPr>
          <w:p w14:paraId="72D24BED" w14:textId="65CD5ED3" w:rsidR="005B0DC1" w:rsidRPr="00CE45AC" w:rsidRDefault="005B0DC1" w:rsidP="005B0DC1">
            <w:pPr>
              <w:pStyle w:val="TAL"/>
              <w:keepNext w:val="0"/>
            </w:pPr>
            <w:r w:rsidRPr="00CE45AC">
              <w:t>replay</w:t>
            </w:r>
          </w:p>
        </w:tc>
        <w:tc>
          <w:tcPr>
            <w:tcW w:w="1901" w:type="dxa"/>
          </w:tcPr>
          <w:p w14:paraId="08B7A688" w14:textId="77777777" w:rsidR="005B0DC1" w:rsidRPr="00CE45AC" w:rsidRDefault="005B0DC1" w:rsidP="005B0DC1">
            <w:pPr>
              <w:pStyle w:val="TAL"/>
              <w:keepNext w:val="0"/>
            </w:pPr>
          </w:p>
        </w:tc>
        <w:tc>
          <w:tcPr>
            <w:tcW w:w="1901" w:type="dxa"/>
            <w:shd w:val="clear" w:color="auto" w:fill="auto"/>
          </w:tcPr>
          <w:p w14:paraId="087C6462" w14:textId="3C3EFDFA" w:rsidR="005B0DC1" w:rsidRPr="00CE45AC" w:rsidRDefault="005B0DC1" w:rsidP="005B0DC1">
            <w:pPr>
              <w:pStyle w:val="TAL"/>
              <w:keepNext w:val="0"/>
            </w:pPr>
            <w:r w:rsidRPr="00CE45AC">
              <w:t>relecture</w:t>
            </w:r>
          </w:p>
        </w:tc>
        <w:tc>
          <w:tcPr>
            <w:tcW w:w="1513" w:type="dxa"/>
          </w:tcPr>
          <w:p w14:paraId="2723C730" w14:textId="77777777" w:rsidR="005B0DC1" w:rsidRPr="00CE45AC" w:rsidRDefault="005B0DC1" w:rsidP="005B0DC1">
            <w:pPr>
              <w:pStyle w:val="TAL"/>
              <w:keepNext w:val="0"/>
              <w:keepLines w:val="0"/>
              <w:rPr>
                <w:rFonts w:cs="Arial"/>
                <w:szCs w:val="18"/>
              </w:rPr>
            </w:pPr>
          </w:p>
        </w:tc>
      </w:tr>
      <w:tr w:rsidR="005B0DC1" w:rsidRPr="00CE45AC" w14:paraId="2E5947E4" w14:textId="77777777" w:rsidTr="001E048F">
        <w:trPr>
          <w:jc w:val="center"/>
        </w:trPr>
        <w:tc>
          <w:tcPr>
            <w:tcW w:w="731" w:type="dxa"/>
          </w:tcPr>
          <w:p w14:paraId="53D7C1E3" w14:textId="3227CDB8" w:rsidR="005B0DC1" w:rsidRPr="00CE45AC" w:rsidRDefault="005B0DC1" w:rsidP="005B0DC1">
            <w:pPr>
              <w:pStyle w:val="TAC"/>
              <w:keepNext w:val="0"/>
            </w:pPr>
            <w:r w:rsidRPr="00CE45AC">
              <w:lastRenderedPageBreak/>
              <w:t>SA.</w:t>
            </w:r>
            <w:r>
              <w:t>51</w:t>
            </w:r>
            <w:r w:rsidRPr="00CE45AC">
              <w:rPr>
                <w:rFonts w:cs="Arial"/>
                <w:szCs w:val="18"/>
              </w:rPr>
              <w:t xml:space="preserve"> </w:t>
            </w:r>
          </w:p>
        </w:tc>
        <w:tc>
          <w:tcPr>
            <w:tcW w:w="1232" w:type="dxa"/>
          </w:tcPr>
          <w:p w14:paraId="17361588" w14:textId="3C0BE828" w:rsidR="005B0DC1" w:rsidRPr="00CE45AC" w:rsidRDefault="005B0DC1" w:rsidP="005B0DC1">
            <w:pPr>
              <w:pStyle w:val="TAL"/>
              <w:keepNext w:val="0"/>
            </w:pPr>
            <w:r w:rsidRPr="00CE45AC">
              <w:t>reply</w:t>
            </w:r>
          </w:p>
        </w:tc>
        <w:tc>
          <w:tcPr>
            <w:tcW w:w="3137" w:type="dxa"/>
          </w:tcPr>
          <w:p w14:paraId="10E4C3BF" w14:textId="2FD617FB" w:rsidR="005B0DC1" w:rsidRPr="00CE45AC" w:rsidRDefault="005B0DC1" w:rsidP="005B0DC1">
            <w:pPr>
              <w:pStyle w:val="TAL"/>
              <w:keepNext w:val="0"/>
            </w:pPr>
            <w:r w:rsidRPr="00CE45AC">
              <w:t>A command to reply to the sender of a selected email message from an email account accessed through the mobile ICT device</w:t>
            </w:r>
          </w:p>
        </w:tc>
        <w:tc>
          <w:tcPr>
            <w:tcW w:w="1901" w:type="dxa"/>
          </w:tcPr>
          <w:p w14:paraId="333638D9" w14:textId="77777777" w:rsidR="005B0DC1" w:rsidRPr="00CE45AC" w:rsidRDefault="005B0DC1" w:rsidP="005B0DC1">
            <w:pPr>
              <w:pStyle w:val="TAL"/>
              <w:keepNext w:val="0"/>
            </w:pPr>
          </w:p>
        </w:tc>
        <w:tc>
          <w:tcPr>
            <w:tcW w:w="1901" w:type="dxa"/>
          </w:tcPr>
          <w:p w14:paraId="422FBB18" w14:textId="12BBB9FE" w:rsidR="005B0DC1" w:rsidRPr="00CE45AC" w:rsidRDefault="005B0DC1" w:rsidP="005B0DC1">
            <w:pPr>
              <w:pStyle w:val="TAL"/>
              <w:keepNext w:val="0"/>
            </w:pPr>
            <w:r w:rsidRPr="00CE45AC">
              <w:t>reply</w:t>
            </w:r>
          </w:p>
        </w:tc>
        <w:tc>
          <w:tcPr>
            <w:tcW w:w="1901" w:type="dxa"/>
          </w:tcPr>
          <w:p w14:paraId="3C294E87" w14:textId="77777777" w:rsidR="005B0DC1" w:rsidRPr="00CE45AC" w:rsidRDefault="005B0DC1" w:rsidP="005B0DC1">
            <w:pPr>
              <w:pStyle w:val="TAL"/>
              <w:keepNext w:val="0"/>
            </w:pPr>
          </w:p>
        </w:tc>
        <w:tc>
          <w:tcPr>
            <w:tcW w:w="1901" w:type="dxa"/>
            <w:shd w:val="clear" w:color="auto" w:fill="auto"/>
          </w:tcPr>
          <w:p w14:paraId="17B65D79" w14:textId="57A23E14" w:rsidR="005B0DC1" w:rsidRPr="00CE45AC" w:rsidRDefault="005B0DC1" w:rsidP="005B0DC1">
            <w:pPr>
              <w:pStyle w:val="TAL"/>
              <w:keepNext w:val="0"/>
            </w:pPr>
            <w:r w:rsidRPr="00CE45AC">
              <w:t>répondre</w:t>
            </w:r>
          </w:p>
        </w:tc>
        <w:tc>
          <w:tcPr>
            <w:tcW w:w="1513" w:type="dxa"/>
          </w:tcPr>
          <w:p w14:paraId="4A2CA8EC" w14:textId="77777777" w:rsidR="005B0DC1" w:rsidRPr="00CE45AC" w:rsidRDefault="005B0DC1" w:rsidP="005B0DC1">
            <w:pPr>
              <w:pStyle w:val="TAL"/>
              <w:keepNext w:val="0"/>
              <w:keepLines w:val="0"/>
              <w:rPr>
                <w:rFonts w:cs="Arial"/>
                <w:szCs w:val="18"/>
              </w:rPr>
            </w:pPr>
          </w:p>
        </w:tc>
      </w:tr>
      <w:tr w:rsidR="005B0DC1" w:rsidRPr="00CE45AC" w14:paraId="650BB6CD" w14:textId="77777777" w:rsidTr="001E048F">
        <w:trPr>
          <w:jc w:val="center"/>
        </w:trPr>
        <w:tc>
          <w:tcPr>
            <w:tcW w:w="731" w:type="dxa"/>
          </w:tcPr>
          <w:p w14:paraId="4F1015D1" w14:textId="0D70BF3A" w:rsidR="005B0DC1" w:rsidRPr="00CE45AC" w:rsidRDefault="005B0DC1" w:rsidP="005B0DC1">
            <w:pPr>
              <w:pStyle w:val="TAC"/>
              <w:keepNext w:val="0"/>
            </w:pPr>
            <w:r w:rsidRPr="00CE45AC">
              <w:t>SA.</w:t>
            </w:r>
            <w:r>
              <w:t>52</w:t>
            </w:r>
            <w:r w:rsidRPr="00CE45AC">
              <w:rPr>
                <w:rFonts w:cs="Arial"/>
                <w:szCs w:val="18"/>
              </w:rPr>
              <w:t xml:space="preserve"> </w:t>
            </w:r>
          </w:p>
        </w:tc>
        <w:tc>
          <w:tcPr>
            <w:tcW w:w="1232" w:type="dxa"/>
          </w:tcPr>
          <w:p w14:paraId="3721CE1D" w14:textId="3964C500" w:rsidR="005B0DC1" w:rsidRPr="00CE45AC" w:rsidRDefault="005B0DC1" w:rsidP="005B0DC1">
            <w:pPr>
              <w:pStyle w:val="TAL"/>
              <w:keepNext w:val="0"/>
            </w:pPr>
            <w:r w:rsidRPr="00CE45AC">
              <w:t>reply to all</w:t>
            </w:r>
          </w:p>
        </w:tc>
        <w:tc>
          <w:tcPr>
            <w:tcW w:w="3137" w:type="dxa"/>
          </w:tcPr>
          <w:p w14:paraId="26ED0A8D" w14:textId="69E65BED" w:rsidR="005B0DC1" w:rsidRPr="00CE45AC" w:rsidRDefault="005B0DC1" w:rsidP="005B0DC1">
            <w:pPr>
              <w:pStyle w:val="TAL"/>
              <w:keepNext w:val="0"/>
            </w:pPr>
            <w:r w:rsidRPr="00CE45AC">
              <w:t>A command to reply to the sender and all copy recipients of a selected email message from an email account accessed through the mobile ICT device</w:t>
            </w:r>
          </w:p>
        </w:tc>
        <w:tc>
          <w:tcPr>
            <w:tcW w:w="1901" w:type="dxa"/>
          </w:tcPr>
          <w:p w14:paraId="6EBA78CB" w14:textId="77777777" w:rsidR="005B0DC1" w:rsidRPr="00CE45AC" w:rsidRDefault="005B0DC1" w:rsidP="005B0DC1">
            <w:pPr>
              <w:pStyle w:val="TAL"/>
              <w:keepNext w:val="0"/>
            </w:pPr>
          </w:p>
        </w:tc>
        <w:tc>
          <w:tcPr>
            <w:tcW w:w="1901" w:type="dxa"/>
          </w:tcPr>
          <w:p w14:paraId="02B8FF15" w14:textId="46DB09FC" w:rsidR="005B0DC1" w:rsidRPr="00CE45AC" w:rsidRDefault="005B0DC1" w:rsidP="005B0DC1">
            <w:pPr>
              <w:pStyle w:val="TAL"/>
              <w:keepNext w:val="0"/>
            </w:pPr>
            <w:r w:rsidRPr="00CE45AC">
              <w:t>reply to all</w:t>
            </w:r>
          </w:p>
        </w:tc>
        <w:tc>
          <w:tcPr>
            <w:tcW w:w="1901" w:type="dxa"/>
          </w:tcPr>
          <w:p w14:paraId="0E1E7B82" w14:textId="77777777" w:rsidR="005B0DC1" w:rsidRPr="00CE45AC" w:rsidRDefault="005B0DC1" w:rsidP="005B0DC1">
            <w:pPr>
              <w:pStyle w:val="TAL"/>
              <w:keepNext w:val="0"/>
            </w:pPr>
          </w:p>
        </w:tc>
        <w:tc>
          <w:tcPr>
            <w:tcW w:w="1901" w:type="dxa"/>
            <w:shd w:val="clear" w:color="auto" w:fill="auto"/>
          </w:tcPr>
          <w:p w14:paraId="4274EA84" w14:textId="06347271" w:rsidR="005B0DC1" w:rsidRPr="00CE45AC" w:rsidRDefault="005B0DC1" w:rsidP="005B0DC1">
            <w:pPr>
              <w:pStyle w:val="TAL"/>
              <w:keepNext w:val="0"/>
            </w:pPr>
            <w:r w:rsidRPr="00CE45AC">
              <w:t>répondre à tous</w:t>
            </w:r>
          </w:p>
        </w:tc>
        <w:tc>
          <w:tcPr>
            <w:tcW w:w="1513" w:type="dxa"/>
          </w:tcPr>
          <w:p w14:paraId="1A55B4F4" w14:textId="77777777" w:rsidR="005B0DC1" w:rsidRPr="00CE45AC" w:rsidRDefault="005B0DC1" w:rsidP="005B0DC1">
            <w:pPr>
              <w:pStyle w:val="TAL"/>
              <w:keepNext w:val="0"/>
              <w:keepLines w:val="0"/>
              <w:rPr>
                <w:rFonts w:cs="Arial"/>
                <w:szCs w:val="18"/>
              </w:rPr>
            </w:pPr>
          </w:p>
        </w:tc>
      </w:tr>
      <w:tr w:rsidR="005B0DC1" w:rsidRPr="00CE45AC" w14:paraId="7DD4AD4A" w14:textId="77777777" w:rsidTr="001E048F">
        <w:trPr>
          <w:jc w:val="center"/>
        </w:trPr>
        <w:tc>
          <w:tcPr>
            <w:tcW w:w="731" w:type="dxa"/>
          </w:tcPr>
          <w:p w14:paraId="6AB1350C" w14:textId="6308DDBA" w:rsidR="005B0DC1" w:rsidRPr="00CE45AC" w:rsidRDefault="005B0DC1" w:rsidP="005B0DC1">
            <w:pPr>
              <w:pStyle w:val="TAC"/>
              <w:keepNext w:val="0"/>
            </w:pPr>
            <w:r w:rsidRPr="00CE45AC">
              <w:t>SA.</w:t>
            </w:r>
            <w:r>
              <w:t>53</w:t>
            </w:r>
            <w:r w:rsidRPr="00CE45AC">
              <w:rPr>
                <w:rFonts w:cs="Arial"/>
                <w:szCs w:val="18"/>
              </w:rPr>
              <w:t xml:space="preserve"> </w:t>
            </w:r>
          </w:p>
        </w:tc>
        <w:tc>
          <w:tcPr>
            <w:tcW w:w="1232" w:type="dxa"/>
          </w:tcPr>
          <w:p w14:paraId="2B4D01CD" w14:textId="662F0D7F" w:rsidR="005B0DC1" w:rsidRPr="00CE45AC" w:rsidRDefault="005B0DC1" w:rsidP="005B0DC1">
            <w:pPr>
              <w:pStyle w:val="TAL"/>
              <w:keepNext w:val="0"/>
            </w:pPr>
            <w:r w:rsidRPr="00CE45AC">
              <w:t>resume</w:t>
            </w:r>
          </w:p>
        </w:tc>
        <w:tc>
          <w:tcPr>
            <w:tcW w:w="3137" w:type="dxa"/>
          </w:tcPr>
          <w:p w14:paraId="444AD34A" w14:textId="3625B4AD" w:rsidR="005B0DC1" w:rsidRPr="00CE45AC" w:rsidRDefault="005B0DC1" w:rsidP="005B0DC1">
            <w:pPr>
              <w:pStyle w:val="TAL"/>
              <w:keepNext w:val="0"/>
            </w:pPr>
            <w:r w:rsidRPr="00CE45AC">
              <w:t>Continue an activity (e.g. time countdown) after a pause</w:t>
            </w:r>
          </w:p>
        </w:tc>
        <w:tc>
          <w:tcPr>
            <w:tcW w:w="1901" w:type="dxa"/>
          </w:tcPr>
          <w:p w14:paraId="0598921B" w14:textId="77777777" w:rsidR="005B0DC1" w:rsidRPr="00CE45AC" w:rsidRDefault="005B0DC1" w:rsidP="005B0DC1">
            <w:pPr>
              <w:pStyle w:val="TAL"/>
              <w:keepNext w:val="0"/>
            </w:pPr>
          </w:p>
        </w:tc>
        <w:tc>
          <w:tcPr>
            <w:tcW w:w="1901" w:type="dxa"/>
          </w:tcPr>
          <w:p w14:paraId="4929CF94" w14:textId="5C1AD1AD" w:rsidR="005B0DC1" w:rsidRPr="00CE45AC" w:rsidRDefault="005B0DC1" w:rsidP="005B0DC1">
            <w:pPr>
              <w:pStyle w:val="TAL"/>
              <w:keepNext w:val="0"/>
            </w:pPr>
            <w:r w:rsidRPr="00CE45AC">
              <w:t>resume</w:t>
            </w:r>
          </w:p>
        </w:tc>
        <w:tc>
          <w:tcPr>
            <w:tcW w:w="1901" w:type="dxa"/>
          </w:tcPr>
          <w:p w14:paraId="640D3C53" w14:textId="77777777" w:rsidR="005B0DC1" w:rsidRPr="00CE45AC" w:rsidRDefault="005B0DC1" w:rsidP="005B0DC1">
            <w:pPr>
              <w:pStyle w:val="TAL"/>
              <w:keepNext w:val="0"/>
            </w:pPr>
          </w:p>
        </w:tc>
        <w:tc>
          <w:tcPr>
            <w:tcW w:w="1901" w:type="dxa"/>
            <w:shd w:val="clear" w:color="auto" w:fill="auto"/>
          </w:tcPr>
          <w:p w14:paraId="6AD03B01" w14:textId="2516FF1E" w:rsidR="005B0DC1" w:rsidRPr="00CE45AC" w:rsidRDefault="005B0DC1" w:rsidP="005B0DC1">
            <w:pPr>
              <w:pStyle w:val="TAL"/>
              <w:keepNext w:val="0"/>
            </w:pPr>
            <w:r w:rsidRPr="00CE45AC">
              <w:t>reprendre</w:t>
            </w:r>
          </w:p>
        </w:tc>
        <w:tc>
          <w:tcPr>
            <w:tcW w:w="1513" w:type="dxa"/>
          </w:tcPr>
          <w:p w14:paraId="5174830F" w14:textId="77777777" w:rsidR="005B0DC1" w:rsidRPr="00CE45AC" w:rsidRDefault="005B0DC1" w:rsidP="005B0DC1">
            <w:pPr>
              <w:pStyle w:val="TAL"/>
              <w:keepNext w:val="0"/>
              <w:keepLines w:val="0"/>
              <w:rPr>
                <w:rFonts w:cs="Arial"/>
                <w:szCs w:val="18"/>
              </w:rPr>
            </w:pPr>
          </w:p>
        </w:tc>
      </w:tr>
      <w:tr w:rsidR="005B0DC1" w:rsidRPr="00CE45AC" w14:paraId="06D38FD9" w14:textId="77777777" w:rsidTr="001E048F">
        <w:trPr>
          <w:jc w:val="center"/>
        </w:trPr>
        <w:tc>
          <w:tcPr>
            <w:tcW w:w="731" w:type="dxa"/>
          </w:tcPr>
          <w:p w14:paraId="0C3C67F7" w14:textId="7D423E43" w:rsidR="005B0DC1" w:rsidRPr="00CE45AC" w:rsidRDefault="005B0DC1" w:rsidP="005B0DC1">
            <w:pPr>
              <w:pStyle w:val="TAC"/>
              <w:keepNext w:val="0"/>
            </w:pPr>
            <w:r w:rsidRPr="00CE45AC">
              <w:t>SA.</w:t>
            </w:r>
            <w:r>
              <w:t>54</w:t>
            </w:r>
            <w:r w:rsidRPr="00CE45AC">
              <w:rPr>
                <w:rFonts w:cs="Arial"/>
                <w:szCs w:val="18"/>
              </w:rPr>
              <w:t xml:space="preserve"> </w:t>
            </w:r>
          </w:p>
        </w:tc>
        <w:tc>
          <w:tcPr>
            <w:tcW w:w="1232" w:type="dxa"/>
          </w:tcPr>
          <w:p w14:paraId="046D2A3B" w14:textId="715B86A6" w:rsidR="005B0DC1" w:rsidRPr="00CE45AC" w:rsidRDefault="005B0DC1" w:rsidP="005B0DC1">
            <w:pPr>
              <w:pStyle w:val="TAL"/>
              <w:keepNext w:val="0"/>
            </w:pPr>
            <w:r w:rsidRPr="00CE45AC">
              <w:t>save</w:t>
            </w:r>
          </w:p>
        </w:tc>
        <w:tc>
          <w:tcPr>
            <w:tcW w:w="3137" w:type="dxa"/>
          </w:tcPr>
          <w:p w14:paraId="6AF9C614" w14:textId="5F498750" w:rsidR="005B0DC1" w:rsidRPr="00CE45AC" w:rsidRDefault="005B0DC1" w:rsidP="005B0DC1">
            <w:pPr>
              <w:pStyle w:val="TAL"/>
              <w:keepNext w:val="0"/>
            </w:pPr>
            <w:r w:rsidRPr="00CE45AC">
              <w:t>A command to save one or several marked email messages from an email account accessed through the mobile ICT device</w:t>
            </w:r>
          </w:p>
        </w:tc>
        <w:tc>
          <w:tcPr>
            <w:tcW w:w="1901" w:type="dxa"/>
          </w:tcPr>
          <w:p w14:paraId="0B30E81B" w14:textId="77777777" w:rsidR="005B0DC1" w:rsidRPr="00CE45AC" w:rsidRDefault="005B0DC1" w:rsidP="005B0DC1">
            <w:pPr>
              <w:pStyle w:val="TAL"/>
              <w:keepNext w:val="0"/>
            </w:pPr>
          </w:p>
        </w:tc>
        <w:tc>
          <w:tcPr>
            <w:tcW w:w="1901" w:type="dxa"/>
          </w:tcPr>
          <w:p w14:paraId="6E450389" w14:textId="0BEABE7B" w:rsidR="005B0DC1" w:rsidRPr="00CE45AC" w:rsidRDefault="005B0DC1" w:rsidP="005B0DC1">
            <w:pPr>
              <w:pStyle w:val="TAL"/>
              <w:keepNext w:val="0"/>
            </w:pPr>
            <w:r w:rsidRPr="00CE45AC">
              <w:t>save</w:t>
            </w:r>
          </w:p>
        </w:tc>
        <w:tc>
          <w:tcPr>
            <w:tcW w:w="1901" w:type="dxa"/>
          </w:tcPr>
          <w:p w14:paraId="68A593A8" w14:textId="77777777" w:rsidR="005B0DC1" w:rsidRPr="00CE45AC" w:rsidRDefault="005B0DC1" w:rsidP="005B0DC1">
            <w:pPr>
              <w:pStyle w:val="TAL"/>
              <w:keepNext w:val="0"/>
            </w:pPr>
          </w:p>
        </w:tc>
        <w:tc>
          <w:tcPr>
            <w:tcW w:w="1901" w:type="dxa"/>
            <w:shd w:val="clear" w:color="auto" w:fill="auto"/>
          </w:tcPr>
          <w:p w14:paraId="331E7BA8" w14:textId="7E45DFDC" w:rsidR="005B0DC1" w:rsidRPr="00CE45AC" w:rsidRDefault="005B0DC1" w:rsidP="005B0DC1">
            <w:pPr>
              <w:pStyle w:val="TAL"/>
              <w:keepNext w:val="0"/>
            </w:pPr>
            <w:r w:rsidRPr="00CE45AC">
              <w:t>sauvegarder</w:t>
            </w:r>
          </w:p>
        </w:tc>
        <w:tc>
          <w:tcPr>
            <w:tcW w:w="1513" w:type="dxa"/>
          </w:tcPr>
          <w:p w14:paraId="337ABDE4" w14:textId="77777777" w:rsidR="005B0DC1" w:rsidRPr="00CE45AC" w:rsidRDefault="005B0DC1" w:rsidP="005B0DC1">
            <w:pPr>
              <w:pStyle w:val="TAL"/>
              <w:keepNext w:val="0"/>
              <w:keepLines w:val="0"/>
              <w:rPr>
                <w:rFonts w:cs="Arial"/>
                <w:szCs w:val="18"/>
              </w:rPr>
            </w:pPr>
          </w:p>
        </w:tc>
      </w:tr>
      <w:tr w:rsidR="005B0DC1" w:rsidRPr="00CE45AC" w14:paraId="0C3EFD98" w14:textId="77777777" w:rsidTr="001E048F">
        <w:trPr>
          <w:jc w:val="center"/>
        </w:trPr>
        <w:tc>
          <w:tcPr>
            <w:tcW w:w="731" w:type="dxa"/>
          </w:tcPr>
          <w:p w14:paraId="431854F5" w14:textId="6793736D" w:rsidR="005B0DC1" w:rsidRPr="00CE45AC" w:rsidRDefault="005B0DC1" w:rsidP="005B0DC1">
            <w:pPr>
              <w:pStyle w:val="TAC"/>
              <w:keepNext w:val="0"/>
            </w:pPr>
            <w:r w:rsidRPr="00CE45AC">
              <w:t>SA.</w:t>
            </w:r>
            <w:r>
              <w:t>55</w:t>
            </w:r>
            <w:r w:rsidRPr="00CE45AC">
              <w:rPr>
                <w:rFonts w:cs="Arial"/>
                <w:szCs w:val="18"/>
              </w:rPr>
              <w:t xml:space="preserve"> </w:t>
            </w:r>
          </w:p>
        </w:tc>
        <w:tc>
          <w:tcPr>
            <w:tcW w:w="1232" w:type="dxa"/>
          </w:tcPr>
          <w:p w14:paraId="178023FB" w14:textId="1EC01A2E" w:rsidR="005B0DC1" w:rsidRPr="00CE45AC" w:rsidRDefault="005B0DC1" w:rsidP="005B0DC1">
            <w:pPr>
              <w:pStyle w:val="TAL"/>
              <w:keepNext w:val="0"/>
            </w:pPr>
            <w:r w:rsidRPr="00CE45AC">
              <w:t>save to watch later</w:t>
            </w:r>
          </w:p>
        </w:tc>
        <w:tc>
          <w:tcPr>
            <w:tcW w:w="3137" w:type="dxa"/>
          </w:tcPr>
          <w:p w14:paraId="29F11A05" w14:textId="4AB91AAC" w:rsidR="005B0DC1" w:rsidRPr="00CE45AC" w:rsidRDefault="005B0DC1" w:rsidP="005B0DC1">
            <w:pPr>
              <w:pStyle w:val="TAL"/>
              <w:keepNext w:val="0"/>
            </w:pPr>
            <w:r w:rsidRPr="00CE45AC">
              <w:t>Store selected media content for later use</w:t>
            </w:r>
          </w:p>
        </w:tc>
        <w:tc>
          <w:tcPr>
            <w:tcW w:w="1901" w:type="dxa"/>
          </w:tcPr>
          <w:p w14:paraId="217FF062" w14:textId="77777777" w:rsidR="005B0DC1" w:rsidRPr="00CE45AC" w:rsidRDefault="005B0DC1" w:rsidP="005B0DC1">
            <w:pPr>
              <w:pStyle w:val="TAL"/>
              <w:keepNext w:val="0"/>
            </w:pPr>
          </w:p>
        </w:tc>
        <w:tc>
          <w:tcPr>
            <w:tcW w:w="1901" w:type="dxa"/>
          </w:tcPr>
          <w:p w14:paraId="4435ACC7" w14:textId="479A25FC" w:rsidR="005B0DC1" w:rsidRPr="00CE45AC" w:rsidRDefault="005B0DC1" w:rsidP="005B0DC1">
            <w:pPr>
              <w:pStyle w:val="TAL"/>
              <w:keepNext w:val="0"/>
            </w:pPr>
            <w:r w:rsidRPr="00CE45AC">
              <w:t>save to watch later</w:t>
            </w:r>
          </w:p>
        </w:tc>
        <w:tc>
          <w:tcPr>
            <w:tcW w:w="1901" w:type="dxa"/>
          </w:tcPr>
          <w:p w14:paraId="5A322B94" w14:textId="77777777" w:rsidR="005B0DC1" w:rsidRPr="00CE45AC" w:rsidRDefault="005B0DC1" w:rsidP="005B0DC1">
            <w:pPr>
              <w:pStyle w:val="TAL"/>
              <w:keepNext w:val="0"/>
            </w:pPr>
          </w:p>
        </w:tc>
        <w:tc>
          <w:tcPr>
            <w:tcW w:w="1901" w:type="dxa"/>
            <w:shd w:val="clear" w:color="auto" w:fill="auto"/>
          </w:tcPr>
          <w:p w14:paraId="51BEAC13" w14:textId="59AA0371" w:rsidR="005B0DC1" w:rsidRPr="00CE45AC" w:rsidRDefault="005B0DC1" w:rsidP="005B0DC1">
            <w:pPr>
              <w:pStyle w:val="TAL"/>
              <w:keepNext w:val="0"/>
            </w:pPr>
            <w:r w:rsidRPr="00CE45AC">
              <w:t>sauvegarder pour regarder plus tard</w:t>
            </w:r>
          </w:p>
        </w:tc>
        <w:tc>
          <w:tcPr>
            <w:tcW w:w="1513" w:type="dxa"/>
          </w:tcPr>
          <w:p w14:paraId="1ADC308B" w14:textId="77777777" w:rsidR="005B0DC1" w:rsidRPr="00CE45AC" w:rsidRDefault="005B0DC1" w:rsidP="005B0DC1">
            <w:pPr>
              <w:pStyle w:val="TAL"/>
              <w:keepNext w:val="0"/>
              <w:keepLines w:val="0"/>
              <w:rPr>
                <w:rFonts w:cs="Arial"/>
                <w:szCs w:val="18"/>
              </w:rPr>
            </w:pPr>
          </w:p>
        </w:tc>
      </w:tr>
      <w:tr w:rsidR="005B0DC1" w:rsidRPr="00CE45AC" w14:paraId="4FB988A1" w14:textId="77777777" w:rsidTr="001E048F">
        <w:trPr>
          <w:jc w:val="center"/>
        </w:trPr>
        <w:tc>
          <w:tcPr>
            <w:tcW w:w="731" w:type="dxa"/>
          </w:tcPr>
          <w:p w14:paraId="1D7886B5" w14:textId="1BBB5D4F" w:rsidR="005B0DC1" w:rsidRPr="00CE45AC" w:rsidRDefault="005B0DC1" w:rsidP="005B0DC1">
            <w:pPr>
              <w:pStyle w:val="TAC"/>
              <w:keepNext w:val="0"/>
            </w:pPr>
            <w:r w:rsidRPr="00CE45AC">
              <w:t>SA.</w:t>
            </w:r>
            <w:r>
              <w:t>56</w:t>
            </w:r>
            <w:r w:rsidRPr="00CE45AC">
              <w:rPr>
                <w:rFonts w:cs="Arial"/>
                <w:szCs w:val="18"/>
              </w:rPr>
              <w:t xml:space="preserve"> </w:t>
            </w:r>
          </w:p>
        </w:tc>
        <w:tc>
          <w:tcPr>
            <w:tcW w:w="1232" w:type="dxa"/>
          </w:tcPr>
          <w:p w14:paraId="33D485E0" w14:textId="7DF76AD9" w:rsidR="005B0DC1" w:rsidRPr="00CE45AC" w:rsidRDefault="005B0DC1" w:rsidP="005B0DC1">
            <w:pPr>
              <w:pStyle w:val="TAL"/>
              <w:keepNext w:val="0"/>
            </w:pPr>
            <w:r w:rsidRPr="00CE45AC">
              <w:t>search</w:t>
            </w:r>
          </w:p>
        </w:tc>
        <w:tc>
          <w:tcPr>
            <w:tcW w:w="3137" w:type="dxa"/>
          </w:tcPr>
          <w:p w14:paraId="7B20BE15" w14:textId="17CB0E28" w:rsidR="005B0DC1" w:rsidRPr="00CE45AC" w:rsidRDefault="005B0DC1" w:rsidP="005B0DC1">
            <w:pPr>
              <w:pStyle w:val="TAL"/>
              <w:keepNext w:val="0"/>
            </w:pPr>
            <w:r w:rsidRPr="00CE45AC">
              <w:t>Activity of searching using a mobile device</w:t>
            </w:r>
          </w:p>
        </w:tc>
        <w:tc>
          <w:tcPr>
            <w:tcW w:w="1901" w:type="dxa"/>
          </w:tcPr>
          <w:p w14:paraId="3229386C" w14:textId="77777777" w:rsidR="005B0DC1" w:rsidRPr="00CE45AC" w:rsidRDefault="005B0DC1" w:rsidP="005B0DC1">
            <w:pPr>
              <w:pStyle w:val="TAL"/>
              <w:keepNext w:val="0"/>
            </w:pPr>
          </w:p>
        </w:tc>
        <w:tc>
          <w:tcPr>
            <w:tcW w:w="1901" w:type="dxa"/>
          </w:tcPr>
          <w:p w14:paraId="72664665" w14:textId="7FB02250" w:rsidR="005B0DC1" w:rsidRPr="00CE45AC" w:rsidRDefault="005B0DC1" w:rsidP="005B0DC1">
            <w:pPr>
              <w:pStyle w:val="TAL"/>
              <w:keepNext w:val="0"/>
            </w:pPr>
            <w:r w:rsidRPr="00CE45AC">
              <w:t>search; find</w:t>
            </w:r>
          </w:p>
        </w:tc>
        <w:tc>
          <w:tcPr>
            <w:tcW w:w="1901" w:type="dxa"/>
          </w:tcPr>
          <w:p w14:paraId="58A7959D" w14:textId="77777777" w:rsidR="005B0DC1" w:rsidRPr="00CE45AC" w:rsidRDefault="005B0DC1" w:rsidP="005B0DC1">
            <w:pPr>
              <w:pStyle w:val="TAL"/>
              <w:keepNext w:val="0"/>
            </w:pPr>
          </w:p>
        </w:tc>
        <w:tc>
          <w:tcPr>
            <w:tcW w:w="1901" w:type="dxa"/>
            <w:shd w:val="clear" w:color="auto" w:fill="auto"/>
          </w:tcPr>
          <w:p w14:paraId="30238ADE" w14:textId="6A52DE17" w:rsidR="005B0DC1" w:rsidRPr="00CE45AC" w:rsidRDefault="005B0DC1" w:rsidP="005B0DC1">
            <w:pPr>
              <w:pStyle w:val="TAL"/>
              <w:keepNext w:val="0"/>
            </w:pPr>
            <w:r w:rsidRPr="00CE45AC">
              <w:t>rechercher</w:t>
            </w:r>
          </w:p>
        </w:tc>
        <w:tc>
          <w:tcPr>
            <w:tcW w:w="1513" w:type="dxa"/>
          </w:tcPr>
          <w:p w14:paraId="5E933087" w14:textId="77777777" w:rsidR="005B0DC1" w:rsidRPr="00CE45AC" w:rsidRDefault="005B0DC1" w:rsidP="005B0DC1">
            <w:pPr>
              <w:pStyle w:val="TAL"/>
              <w:keepNext w:val="0"/>
              <w:keepLines w:val="0"/>
              <w:rPr>
                <w:rFonts w:cs="Arial"/>
                <w:szCs w:val="18"/>
              </w:rPr>
            </w:pPr>
          </w:p>
        </w:tc>
      </w:tr>
      <w:tr w:rsidR="005B0DC1" w:rsidRPr="00CE45AC" w14:paraId="0D09A129" w14:textId="77777777" w:rsidTr="001E048F">
        <w:trPr>
          <w:jc w:val="center"/>
        </w:trPr>
        <w:tc>
          <w:tcPr>
            <w:tcW w:w="731" w:type="dxa"/>
          </w:tcPr>
          <w:p w14:paraId="5E6E82EC" w14:textId="457866FB" w:rsidR="005B0DC1" w:rsidRPr="00CE45AC" w:rsidRDefault="005B0DC1" w:rsidP="005B0DC1">
            <w:pPr>
              <w:pStyle w:val="TAC"/>
              <w:keepNext w:val="0"/>
            </w:pPr>
            <w:r w:rsidRPr="00CE45AC">
              <w:t>SA.</w:t>
            </w:r>
            <w:r>
              <w:t>57</w:t>
            </w:r>
            <w:r w:rsidRPr="00CE45AC">
              <w:rPr>
                <w:rFonts w:cs="Arial"/>
                <w:szCs w:val="18"/>
              </w:rPr>
              <w:t xml:space="preserve"> </w:t>
            </w:r>
          </w:p>
        </w:tc>
        <w:tc>
          <w:tcPr>
            <w:tcW w:w="1232" w:type="dxa"/>
          </w:tcPr>
          <w:p w14:paraId="50A180A2" w14:textId="37137C4B" w:rsidR="005B0DC1" w:rsidRPr="00CE45AC" w:rsidRDefault="005B0DC1" w:rsidP="005B0DC1">
            <w:pPr>
              <w:pStyle w:val="TAL"/>
              <w:keepNext w:val="0"/>
            </w:pPr>
            <w:r w:rsidRPr="00CE45AC">
              <w:t>select</w:t>
            </w:r>
          </w:p>
        </w:tc>
        <w:tc>
          <w:tcPr>
            <w:tcW w:w="3137" w:type="dxa"/>
          </w:tcPr>
          <w:p w14:paraId="5ED0AC14" w14:textId="019427F6" w:rsidR="005B0DC1" w:rsidRPr="00CE45AC" w:rsidRDefault="005B0DC1" w:rsidP="005B0DC1">
            <w:pPr>
              <w:pStyle w:val="TAL"/>
              <w:keepNext w:val="0"/>
            </w:pPr>
            <w:r w:rsidRPr="00CE45AC">
              <w:t>Activity of selecting specific AV content for playback using a mobile device</w:t>
            </w:r>
          </w:p>
        </w:tc>
        <w:tc>
          <w:tcPr>
            <w:tcW w:w="1901" w:type="dxa"/>
          </w:tcPr>
          <w:p w14:paraId="06666452" w14:textId="77777777" w:rsidR="005B0DC1" w:rsidRPr="00CE45AC" w:rsidRDefault="005B0DC1" w:rsidP="005B0DC1">
            <w:pPr>
              <w:pStyle w:val="TAL"/>
              <w:keepNext w:val="0"/>
            </w:pPr>
          </w:p>
        </w:tc>
        <w:tc>
          <w:tcPr>
            <w:tcW w:w="1901" w:type="dxa"/>
          </w:tcPr>
          <w:p w14:paraId="2123443B" w14:textId="23215B3D" w:rsidR="005B0DC1" w:rsidRPr="00CE45AC" w:rsidRDefault="005B0DC1" w:rsidP="005B0DC1">
            <w:pPr>
              <w:pStyle w:val="TAL"/>
              <w:keepNext w:val="0"/>
            </w:pPr>
            <w:r w:rsidRPr="00CE45AC">
              <w:t>select</w:t>
            </w:r>
          </w:p>
        </w:tc>
        <w:tc>
          <w:tcPr>
            <w:tcW w:w="1901" w:type="dxa"/>
          </w:tcPr>
          <w:p w14:paraId="60FD45E0" w14:textId="77777777" w:rsidR="005B0DC1" w:rsidRPr="00CE45AC" w:rsidRDefault="005B0DC1" w:rsidP="005B0DC1">
            <w:pPr>
              <w:pStyle w:val="TAL"/>
              <w:keepNext w:val="0"/>
            </w:pPr>
          </w:p>
        </w:tc>
        <w:tc>
          <w:tcPr>
            <w:tcW w:w="1901" w:type="dxa"/>
            <w:shd w:val="clear" w:color="auto" w:fill="auto"/>
          </w:tcPr>
          <w:p w14:paraId="6F6E9649" w14:textId="081F029C" w:rsidR="005B0DC1" w:rsidRPr="00CE45AC" w:rsidRDefault="005B0DC1" w:rsidP="005B0DC1">
            <w:pPr>
              <w:pStyle w:val="TAL"/>
              <w:keepNext w:val="0"/>
            </w:pPr>
            <w:r w:rsidRPr="00CE45AC">
              <w:t>sélectionner</w:t>
            </w:r>
          </w:p>
        </w:tc>
        <w:tc>
          <w:tcPr>
            <w:tcW w:w="1513" w:type="dxa"/>
          </w:tcPr>
          <w:p w14:paraId="00886EA7" w14:textId="77777777" w:rsidR="005B0DC1" w:rsidRPr="00CE45AC" w:rsidRDefault="005B0DC1" w:rsidP="005B0DC1">
            <w:pPr>
              <w:pStyle w:val="TAL"/>
              <w:keepNext w:val="0"/>
              <w:keepLines w:val="0"/>
              <w:rPr>
                <w:rFonts w:cs="Arial"/>
                <w:szCs w:val="18"/>
              </w:rPr>
            </w:pPr>
          </w:p>
        </w:tc>
      </w:tr>
      <w:tr w:rsidR="005B0DC1" w:rsidRPr="00CE45AC" w14:paraId="5301287E" w14:textId="77777777" w:rsidTr="001E048F">
        <w:trPr>
          <w:jc w:val="center"/>
        </w:trPr>
        <w:tc>
          <w:tcPr>
            <w:tcW w:w="731" w:type="dxa"/>
          </w:tcPr>
          <w:p w14:paraId="052FFD17" w14:textId="6E7B4B41" w:rsidR="005B0DC1" w:rsidRPr="00CE45AC" w:rsidRDefault="005B0DC1" w:rsidP="005B0DC1">
            <w:pPr>
              <w:pStyle w:val="TAC"/>
              <w:keepNext w:val="0"/>
            </w:pPr>
            <w:r w:rsidRPr="00CE45AC">
              <w:t>SA.</w:t>
            </w:r>
            <w:r>
              <w:t>58</w:t>
            </w:r>
            <w:r w:rsidRPr="00CE45AC">
              <w:rPr>
                <w:rFonts w:cs="Arial"/>
                <w:szCs w:val="18"/>
              </w:rPr>
              <w:t xml:space="preserve"> </w:t>
            </w:r>
          </w:p>
        </w:tc>
        <w:tc>
          <w:tcPr>
            <w:tcW w:w="1232" w:type="dxa"/>
          </w:tcPr>
          <w:p w14:paraId="1D0D0C49" w14:textId="0B02E285" w:rsidR="005B0DC1" w:rsidRPr="00CE45AC" w:rsidRDefault="005B0DC1" w:rsidP="005B0DC1">
            <w:pPr>
              <w:pStyle w:val="TAL"/>
              <w:keepNext w:val="0"/>
            </w:pPr>
            <w:r w:rsidRPr="00CE45AC">
              <w:t>select time</w:t>
            </w:r>
          </w:p>
        </w:tc>
        <w:tc>
          <w:tcPr>
            <w:tcW w:w="3137" w:type="dxa"/>
          </w:tcPr>
          <w:p w14:paraId="189D1773" w14:textId="08B8BCFF" w:rsidR="005B0DC1" w:rsidRPr="00CE45AC" w:rsidRDefault="005B0DC1" w:rsidP="005B0DC1">
            <w:pPr>
              <w:pStyle w:val="TAL"/>
              <w:keepNext w:val="0"/>
            </w:pPr>
            <w:r w:rsidRPr="00CE45AC">
              <w:t>Activity of selecting the time for an event, e.g. a medical appointment or an alarm, using a mobile device</w:t>
            </w:r>
          </w:p>
        </w:tc>
        <w:tc>
          <w:tcPr>
            <w:tcW w:w="1901" w:type="dxa"/>
          </w:tcPr>
          <w:p w14:paraId="5D9962D4" w14:textId="77777777" w:rsidR="005B0DC1" w:rsidRPr="00CE45AC" w:rsidRDefault="005B0DC1" w:rsidP="005B0DC1">
            <w:pPr>
              <w:pStyle w:val="TAL"/>
              <w:keepNext w:val="0"/>
            </w:pPr>
          </w:p>
        </w:tc>
        <w:tc>
          <w:tcPr>
            <w:tcW w:w="1901" w:type="dxa"/>
          </w:tcPr>
          <w:p w14:paraId="607146DD" w14:textId="51B5F685" w:rsidR="005B0DC1" w:rsidRPr="00CE45AC" w:rsidRDefault="005B0DC1" w:rsidP="005B0DC1">
            <w:pPr>
              <w:pStyle w:val="TAL"/>
              <w:keepNext w:val="0"/>
            </w:pPr>
            <w:r w:rsidRPr="00CE45AC">
              <w:t>select time</w:t>
            </w:r>
          </w:p>
        </w:tc>
        <w:tc>
          <w:tcPr>
            <w:tcW w:w="1901" w:type="dxa"/>
          </w:tcPr>
          <w:p w14:paraId="74B8830B" w14:textId="77777777" w:rsidR="005B0DC1" w:rsidRPr="00CE45AC" w:rsidRDefault="005B0DC1" w:rsidP="005B0DC1">
            <w:pPr>
              <w:pStyle w:val="TAL"/>
              <w:keepNext w:val="0"/>
            </w:pPr>
          </w:p>
        </w:tc>
        <w:tc>
          <w:tcPr>
            <w:tcW w:w="1901" w:type="dxa"/>
            <w:shd w:val="clear" w:color="auto" w:fill="auto"/>
          </w:tcPr>
          <w:p w14:paraId="65883960" w14:textId="28B3BD84" w:rsidR="005B0DC1" w:rsidRPr="00CE45AC" w:rsidRDefault="005B0DC1" w:rsidP="005B0DC1">
            <w:pPr>
              <w:pStyle w:val="TAL"/>
              <w:keepNext w:val="0"/>
            </w:pPr>
            <w:r w:rsidRPr="00CE45AC">
              <w:t>sélectionner le temps</w:t>
            </w:r>
          </w:p>
        </w:tc>
        <w:tc>
          <w:tcPr>
            <w:tcW w:w="1513" w:type="dxa"/>
          </w:tcPr>
          <w:p w14:paraId="360E05CC" w14:textId="77777777" w:rsidR="005B0DC1" w:rsidRPr="00CE45AC" w:rsidRDefault="005B0DC1" w:rsidP="005B0DC1">
            <w:pPr>
              <w:pStyle w:val="TAL"/>
              <w:keepNext w:val="0"/>
              <w:keepLines w:val="0"/>
              <w:rPr>
                <w:rFonts w:cs="Arial"/>
                <w:szCs w:val="18"/>
              </w:rPr>
            </w:pPr>
          </w:p>
        </w:tc>
      </w:tr>
      <w:tr w:rsidR="005B0DC1" w:rsidRPr="00CE45AC" w14:paraId="4933E29E" w14:textId="77777777" w:rsidTr="001E048F">
        <w:trPr>
          <w:jc w:val="center"/>
        </w:trPr>
        <w:tc>
          <w:tcPr>
            <w:tcW w:w="731" w:type="dxa"/>
          </w:tcPr>
          <w:p w14:paraId="7A885666" w14:textId="6689AA3A" w:rsidR="005B0DC1" w:rsidRPr="00CE45AC" w:rsidRDefault="005B0DC1" w:rsidP="005B0DC1">
            <w:pPr>
              <w:pStyle w:val="TAC"/>
              <w:keepNext w:val="0"/>
            </w:pPr>
            <w:r w:rsidRPr="00CE45AC">
              <w:t>SA.</w:t>
            </w:r>
            <w:r>
              <w:t>59</w:t>
            </w:r>
            <w:r w:rsidRPr="00CE45AC">
              <w:rPr>
                <w:rFonts w:cs="Arial"/>
                <w:szCs w:val="18"/>
              </w:rPr>
              <w:t xml:space="preserve"> </w:t>
            </w:r>
          </w:p>
        </w:tc>
        <w:tc>
          <w:tcPr>
            <w:tcW w:w="1232" w:type="dxa"/>
          </w:tcPr>
          <w:p w14:paraId="5B679232" w14:textId="4A546350" w:rsidR="005B0DC1" w:rsidRPr="00CE45AC" w:rsidRDefault="005B0DC1" w:rsidP="005B0DC1">
            <w:pPr>
              <w:pStyle w:val="TAL"/>
              <w:keepNext w:val="0"/>
            </w:pPr>
            <w:r w:rsidRPr="00CE45AC">
              <w:t>set alarm</w:t>
            </w:r>
          </w:p>
        </w:tc>
        <w:tc>
          <w:tcPr>
            <w:tcW w:w="3137" w:type="dxa"/>
          </w:tcPr>
          <w:p w14:paraId="2F606DD8" w14:textId="2272D1A6" w:rsidR="005B0DC1" w:rsidRPr="00CE45AC" w:rsidRDefault="005B0DC1" w:rsidP="005B0DC1">
            <w:pPr>
              <w:pStyle w:val="TAL"/>
              <w:keepNext w:val="0"/>
            </w:pPr>
            <w:r w:rsidRPr="00CE45AC">
              <w:t>Activate the clock alarm for a specific time in the mobile ICT device</w:t>
            </w:r>
          </w:p>
        </w:tc>
        <w:tc>
          <w:tcPr>
            <w:tcW w:w="1901" w:type="dxa"/>
          </w:tcPr>
          <w:p w14:paraId="2162BD9B" w14:textId="77777777" w:rsidR="005B0DC1" w:rsidRPr="00CE45AC" w:rsidRDefault="005B0DC1" w:rsidP="005B0DC1">
            <w:pPr>
              <w:pStyle w:val="TAL"/>
              <w:keepNext w:val="0"/>
            </w:pPr>
          </w:p>
        </w:tc>
        <w:tc>
          <w:tcPr>
            <w:tcW w:w="1901" w:type="dxa"/>
          </w:tcPr>
          <w:p w14:paraId="64109762" w14:textId="4CBF3178" w:rsidR="005B0DC1" w:rsidRPr="00CE45AC" w:rsidRDefault="005B0DC1" w:rsidP="005B0DC1">
            <w:pPr>
              <w:pStyle w:val="TAL"/>
              <w:keepNext w:val="0"/>
            </w:pPr>
            <w:r w:rsidRPr="00CE45AC">
              <w:t>alarm</w:t>
            </w:r>
          </w:p>
        </w:tc>
        <w:tc>
          <w:tcPr>
            <w:tcW w:w="1901" w:type="dxa"/>
          </w:tcPr>
          <w:p w14:paraId="6B8C6DA8" w14:textId="77777777" w:rsidR="005B0DC1" w:rsidRPr="00CE45AC" w:rsidRDefault="005B0DC1" w:rsidP="005B0DC1">
            <w:pPr>
              <w:pStyle w:val="TAL"/>
              <w:keepNext w:val="0"/>
            </w:pPr>
          </w:p>
        </w:tc>
        <w:tc>
          <w:tcPr>
            <w:tcW w:w="1901" w:type="dxa"/>
            <w:shd w:val="clear" w:color="auto" w:fill="auto"/>
          </w:tcPr>
          <w:p w14:paraId="0557A4D2" w14:textId="127A3631" w:rsidR="005B0DC1" w:rsidRPr="00CE45AC" w:rsidRDefault="005B0DC1" w:rsidP="005B0DC1">
            <w:pPr>
              <w:pStyle w:val="TAL"/>
              <w:keepNext w:val="0"/>
            </w:pPr>
            <w:r w:rsidRPr="00CE45AC">
              <w:t>alarme</w:t>
            </w:r>
          </w:p>
        </w:tc>
        <w:tc>
          <w:tcPr>
            <w:tcW w:w="1513" w:type="dxa"/>
          </w:tcPr>
          <w:p w14:paraId="0E5AB73A" w14:textId="77777777" w:rsidR="005B0DC1" w:rsidRPr="00CE45AC" w:rsidRDefault="005B0DC1" w:rsidP="005B0DC1">
            <w:pPr>
              <w:pStyle w:val="TAL"/>
              <w:keepNext w:val="0"/>
              <w:keepLines w:val="0"/>
              <w:rPr>
                <w:rFonts w:cs="Arial"/>
                <w:szCs w:val="18"/>
              </w:rPr>
            </w:pPr>
          </w:p>
        </w:tc>
      </w:tr>
      <w:tr w:rsidR="005B0DC1" w:rsidRPr="00CE45AC" w14:paraId="13B2DE4C" w14:textId="77777777" w:rsidTr="001E048F">
        <w:trPr>
          <w:jc w:val="center"/>
        </w:trPr>
        <w:tc>
          <w:tcPr>
            <w:tcW w:w="731" w:type="dxa"/>
          </w:tcPr>
          <w:p w14:paraId="6088F63D" w14:textId="5006D031" w:rsidR="005B0DC1" w:rsidRPr="00CE45AC" w:rsidRDefault="005B0DC1" w:rsidP="005B0DC1">
            <w:pPr>
              <w:pStyle w:val="TAC"/>
              <w:keepNext w:val="0"/>
            </w:pPr>
            <w:r w:rsidRPr="00CE45AC">
              <w:t>SA.</w:t>
            </w:r>
            <w:r>
              <w:t>60</w:t>
            </w:r>
            <w:r w:rsidRPr="00CE45AC">
              <w:rPr>
                <w:rFonts w:cs="Arial"/>
                <w:szCs w:val="18"/>
              </w:rPr>
              <w:t xml:space="preserve"> </w:t>
            </w:r>
          </w:p>
        </w:tc>
        <w:tc>
          <w:tcPr>
            <w:tcW w:w="1232" w:type="dxa"/>
          </w:tcPr>
          <w:p w14:paraId="015B65E5" w14:textId="306DC5B0" w:rsidR="005B0DC1" w:rsidRPr="00CE45AC" w:rsidRDefault="005B0DC1" w:rsidP="005B0DC1">
            <w:pPr>
              <w:pStyle w:val="TAL"/>
              <w:keepNext w:val="0"/>
            </w:pPr>
            <w:r w:rsidRPr="00CE45AC">
              <w:t>set time zone</w:t>
            </w:r>
          </w:p>
        </w:tc>
        <w:tc>
          <w:tcPr>
            <w:tcW w:w="3137" w:type="dxa"/>
          </w:tcPr>
          <w:p w14:paraId="2A60AC9A" w14:textId="7E45BB43" w:rsidR="005B0DC1" w:rsidRPr="00CE45AC" w:rsidRDefault="005B0DC1" w:rsidP="005B0DC1">
            <w:pPr>
              <w:pStyle w:val="TAL"/>
              <w:keepNext w:val="0"/>
            </w:pPr>
            <w:r w:rsidRPr="00CE45AC">
              <w:t>Select, enter and set the time in a mobile ICT device or service</w:t>
            </w:r>
          </w:p>
        </w:tc>
        <w:tc>
          <w:tcPr>
            <w:tcW w:w="1901" w:type="dxa"/>
          </w:tcPr>
          <w:p w14:paraId="59CA6271" w14:textId="77777777" w:rsidR="005B0DC1" w:rsidRPr="00CE45AC" w:rsidRDefault="005B0DC1" w:rsidP="005B0DC1">
            <w:pPr>
              <w:pStyle w:val="TAL"/>
              <w:keepNext w:val="0"/>
            </w:pPr>
          </w:p>
        </w:tc>
        <w:tc>
          <w:tcPr>
            <w:tcW w:w="1901" w:type="dxa"/>
          </w:tcPr>
          <w:p w14:paraId="442F6DDE" w14:textId="5DD9AAAC" w:rsidR="005B0DC1" w:rsidRPr="00CE45AC" w:rsidRDefault="005B0DC1" w:rsidP="005B0DC1">
            <w:pPr>
              <w:pStyle w:val="TAL"/>
              <w:keepNext w:val="0"/>
            </w:pPr>
            <w:r w:rsidRPr="00CE45AC">
              <w:t>set timezone</w:t>
            </w:r>
          </w:p>
        </w:tc>
        <w:tc>
          <w:tcPr>
            <w:tcW w:w="1901" w:type="dxa"/>
          </w:tcPr>
          <w:p w14:paraId="6A96B384" w14:textId="77777777" w:rsidR="005B0DC1" w:rsidRPr="00CE45AC" w:rsidRDefault="005B0DC1" w:rsidP="005B0DC1">
            <w:pPr>
              <w:pStyle w:val="TAL"/>
              <w:keepNext w:val="0"/>
            </w:pPr>
          </w:p>
        </w:tc>
        <w:tc>
          <w:tcPr>
            <w:tcW w:w="1901" w:type="dxa"/>
            <w:shd w:val="clear" w:color="auto" w:fill="auto"/>
          </w:tcPr>
          <w:p w14:paraId="3271AEF0" w14:textId="757DA2FB" w:rsidR="005B0DC1" w:rsidRPr="00CE45AC" w:rsidRDefault="005B0DC1" w:rsidP="005B0DC1">
            <w:pPr>
              <w:pStyle w:val="TAL"/>
              <w:keepNext w:val="0"/>
            </w:pPr>
            <w:r w:rsidRPr="00CE45AC">
              <w:t>régler la zone horaire</w:t>
            </w:r>
          </w:p>
        </w:tc>
        <w:tc>
          <w:tcPr>
            <w:tcW w:w="1513" w:type="dxa"/>
          </w:tcPr>
          <w:p w14:paraId="4E50FAD0" w14:textId="77777777" w:rsidR="005B0DC1" w:rsidRPr="00CE45AC" w:rsidRDefault="005B0DC1" w:rsidP="005B0DC1">
            <w:pPr>
              <w:pStyle w:val="TAL"/>
              <w:keepNext w:val="0"/>
              <w:keepLines w:val="0"/>
              <w:rPr>
                <w:rFonts w:cs="Arial"/>
                <w:szCs w:val="18"/>
              </w:rPr>
            </w:pPr>
          </w:p>
        </w:tc>
      </w:tr>
      <w:tr w:rsidR="005B0DC1" w:rsidRPr="00CE45AC" w14:paraId="744DE984" w14:textId="77777777" w:rsidTr="001E048F">
        <w:trPr>
          <w:jc w:val="center"/>
        </w:trPr>
        <w:tc>
          <w:tcPr>
            <w:tcW w:w="731" w:type="dxa"/>
          </w:tcPr>
          <w:p w14:paraId="2DBAD65C" w14:textId="6C047193" w:rsidR="005B0DC1" w:rsidRPr="00CE45AC" w:rsidRDefault="005B0DC1" w:rsidP="005B0DC1">
            <w:pPr>
              <w:pStyle w:val="TAC"/>
              <w:keepNext w:val="0"/>
            </w:pPr>
            <w:r w:rsidRPr="00CE45AC">
              <w:t>SA.</w:t>
            </w:r>
            <w:r>
              <w:t>61</w:t>
            </w:r>
            <w:r w:rsidRPr="00CE45AC">
              <w:rPr>
                <w:rFonts w:cs="Arial"/>
                <w:szCs w:val="18"/>
              </w:rPr>
              <w:t xml:space="preserve"> </w:t>
            </w:r>
          </w:p>
        </w:tc>
        <w:tc>
          <w:tcPr>
            <w:tcW w:w="1232" w:type="dxa"/>
          </w:tcPr>
          <w:p w14:paraId="73BE48FB" w14:textId="018601BA" w:rsidR="005B0DC1" w:rsidRPr="00CE45AC" w:rsidRDefault="005B0DC1" w:rsidP="005B0DC1">
            <w:pPr>
              <w:pStyle w:val="TAL"/>
              <w:keepNext w:val="0"/>
            </w:pPr>
            <w:r w:rsidRPr="00CE45AC">
              <w:t>share</w:t>
            </w:r>
          </w:p>
        </w:tc>
        <w:tc>
          <w:tcPr>
            <w:tcW w:w="3137" w:type="dxa"/>
          </w:tcPr>
          <w:p w14:paraId="6602C2E9" w14:textId="0CFCF0A6" w:rsidR="005B0DC1" w:rsidRPr="00CE45AC" w:rsidRDefault="005B0DC1" w:rsidP="005B0DC1">
            <w:pPr>
              <w:pStyle w:val="TAL"/>
              <w:keepNext w:val="0"/>
            </w:pPr>
            <w:r w:rsidRPr="00CE45AC">
              <w:t>Refers to the action of sharing a file, document or web page content by means of several mail or messaging methods</w:t>
            </w:r>
          </w:p>
        </w:tc>
        <w:tc>
          <w:tcPr>
            <w:tcW w:w="1901" w:type="dxa"/>
          </w:tcPr>
          <w:p w14:paraId="12FC5D0F" w14:textId="77777777" w:rsidR="005B0DC1" w:rsidRPr="00CE45AC" w:rsidRDefault="005B0DC1" w:rsidP="005B0DC1">
            <w:pPr>
              <w:pStyle w:val="TAL"/>
              <w:keepNext w:val="0"/>
            </w:pPr>
          </w:p>
        </w:tc>
        <w:tc>
          <w:tcPr>
            <w:tcW w:w="1901" w:type="dxa"/>
          </w:tcPr>
          <w:p w14:paraId="768AB7F3" w14:textId="02757FC6" w:rsidR="005B0DC1" w:rsidRPr="00CE45AC" w:rsidRDefault="005B0DC1" w:rsidP="005B0DC1">
            <w:pPr>
              <w:pStyle w:val="TAL"/>
              <w:keepNext w:val="0"/>
            </w:pPr>
            <w:r w:rsidRPr="00CE45AC">
              <w:t>share</w:t>
            </w:r>
          </w:p>
        </w:tc>
        <w:tc>
          <w:tcPr>
            <w:tcW w:w="1901" w:type="dxa"/>
          </w:tcPr>
          <w:p w14:paraId="42BFEBA0" w14:textId="77777777" w:rsidR="005B0DC1" w:rsidRPr="00CE45AC" w:rsidRDefault="005B0DC1" w:rsidP="005B0DC1">
            <w:pPr>
              <w:pStyle w:val="TAL"/>
              <w:keepNext w:val="0"/>
            </w:pPr>
          </w:p>
        </w:tc>
        <w:tc>
          <w:tcPr>
            <w:tcW w:w="1901" w:type="dxa"/>
            <w:shd w:val="clear" w:color="auto" w:fill="auto"/>
          </w:tcPr>
          <w:p w14:paraId="57BF26D3" w14:textId="6FE26553" w:rsidR="005B0DC1" w:rsidRPr="00CE45AC" w:rsidRDefault="005B0DC1" w:rsidP="005B0DC1">
            <w:pPr>
              <w:pStyle w:val="TAL"/>
              <w:keepNext w:val="0"/>
            </w:pPr>
            <w:r w:rsidRPr="00CE45AC">
              <w:t>partager</w:t>
            </w:r>
          </w:p>
        </w:tc>
        <w:tc>
          <w:tcPr>
            <w:tcW w:w="1513" w:type="dxa"/>
          </w:tcPr>
          <w:p w14:paraId="5B41545A" w14:textId="77777777" w:rsidR="005B0DC1" w:rsidRPr="00CE45AC" w:rsidRDefault="005B0DC1" w:rsidP="005B0DC1">
            <w:pPr>
              <w:pStyle w:val="TAL"/>
              <w:keepNext w:val="0"/>
              <w:keepLines w:val="0"/>
              <w:rPr>
                <w:rFonts w:cs="Arial"/>
                <w:szCs w:val="18"/>
              </w:rPr>
            </w:pPr>
          </w:p>
        </w:tc>
      </w:tr>
      <w:tr w:rsidR="005B0DC1" w:rsidRPr="00CE45AC" w14:paraId="0A010260" w14:textId="77777777" w:rsidTr="001E048F">
        <w:trPr>
          <w:jc w:val="center"/>
        </w:trPr>
        <w:tc>
          <w:tcPr>
            <w:tcW w:w="731" w:type="dxa"/>
          </w:tcPr>
          <w:p w14:paraId="5E923E84" w14:textId="63C4DF56" w:rsidR="005B0DC1" w:rsidRPr="00CE45AC" w:rsidRDefault="005B0DC1" w:rsidP="005B0DC1">
            <w:pPr>
              <w:pStyle w:val="TAC"/>
              <w:keepNext w:val="0"/>
            </w:pPr>
            <w:r w:rsidRPr="00CE45AC">
              <w:t>SA.</w:t>
            </w:r>
            <w:r>
              <w:t>62</w:t>
            </w:r>
            <w:r w:rsidRPr="00CE45AC">
              <w:rPr>
                <w:rFonts w:cs="Arial"/>
                <w:szCs w:val="18"/>
              </w:rPr>
              <w:t xml:space="preserve"> </w:t>
            </w:r>
          </w:p>
        </w:tc>
        <w:tc>
          <w:tcPr>
            <w:tcW w:w="1232" w:type="dxa"/>
          </w:tcPr>
          <w:p w14:paraId="2B753AFA" w14:textId="12B8C481" w:rsidR="005B0DC1" w:rsidRPr="00CE45AC" w:rsidRDefault="005B0DC1" w:rsidP="005B0DC1">
            <w:pPr>
              <w:pStyle w:val="TAL"/>
              <w:keepNext w:val="0"/>
            </w:pPr>
            <w:r w:rsidRPr="00CE45AC">
              <w:t>speech-to-text</w:t>
            </w:r>
          </w:p>
        </w:tc>
        <w:tc>
          <w:tcPr>
            <w:tcW w:w="3137" w:type="dxa"/>
          </w:tcPr>
          <w:p w14:paraId="4B64474F" w14:textId="55574FAB" w:rsidR="005B0DC1" w:rsidRPr="00CE45AC" w:rsidRDefault="005B0DC1" w:rsidP="005B0DC1">
            <w:pPr>
              <w:pStyle w:val="TAL"/>
              <w:keepNext w:val="0"/>
            </w:pPr>
            <w:r w:rsidRPr="00CE45AC">
              <w:t>A user preference for spoken content to be transcribed to text content when interacting with a mobile ICT device</w:t>
            </w:r>
          </w:p>
        </w:tc>
        <w:tc>
          <w:tcPr>
            <w:tcW w:w="1901" w:type="dxa"/>
          </w:tcPr>
          <w:p w14:paraId="61108E45" w14:textId="77777777" w:rsidR="005B0DC1" w:rsidRPr="00CE45AC" w:rsidRDefault="005B0DC1" w:rsidP="005B0DC1">
            <w:pPr>
              <w:pStyle w:val="TAL"/>
              <w:keepNext w:val="0"/>
            </w:pPr>
          </w:p>
        </w:tc>
        <w:tc>
          <w:tcPr>
            <w:tcW w:w="1901" w:type="dxa"/>
          </w:tcPr>
          <w:p w14:paraId="532ECE79" w14:textId="70B388FF" w:rsidR="005B0DC1" w:rsidRPr="00CE45AC" w:rsidRDefault="005B0DC1" w:rsidP="005B0DC1">
            <w:pPr>
              <w:pStyle w:val="TAL"/>
              <w:keepNext w:val="0"/>
            </w:pPr>
            <w:r w:rsidRPr="00CE45AC">
              <w:t>speech-to-text; dictate</w:t>
            </w:r>
          </w:p>
        </w:tc>
        <w:tc>
          <w:tcPr>
            <w:tcW w:w="1901" w:type="dxa"/>
          </w:tcPr>
          <w:p w14:paraId="45B3D6E4" w14:textId="77777777" w:rsidR="005B0DC1" w:rsidRPr="00CE45AC" w:rsidRDefault="005B0DC1" w:rsidP="005B0DC1">
            <w:pPr>
              <w:pStyle w:val="TAL"/>
              <w:keepNext w:val="0"/>
            </w:pPr>
          </w:p>
        </w:tc>
        <w:tc>
          <w:tcPr>
            <w:tcW w:w="1901" w:type="dxa"/>
            <w:shd w:val="clear" w:color="auto" w:fill="auto"/>
          </w:tcPr>
          <w:p w14:paraId="1F47C7FD" w14:textId="5B5621F4" w:rsidR="005B0DC1" w:rsidRPr="00CE45AC" w:rsidRDefault="005B0DC1" w:rsidP="005B0DC1">
            <w:pPr>
              <w:pStyle w:val="TAL"/>
              <w:keepNext w:val="0"/>
            </w:pPr>
            <w:r w:rsidRPr="00CE45AC">
              <w:t>parole transcrite en texte; dicter</w:t>
            </w:r>
          </w:p>
        </w:tc>
        <w:tc>
          <w:tcPr>
            <w:tcW w:w="1513" w:type="dxa"/>
          </w:tcPr>
          <w:p w14:paraId="1FD0029D" w14:textId="77777777" w:rsidR="005B0DC1" w:rsidRPr="00CE45AC" w:rsidRDefault="005B0DC1" w:rsidP="005B0DC1">
            <w:pPr>
              <w:pStyle w:val="TAL"/>
              <w:keepNext w:val="0"/>
              <w:keepLines w:val="0"/>
              <w:rPr>
                <w:rFonts w:cs="Arial"/>
                <w:szCs w:val="18"/>
              </w:rPr>
            </w:pPr>
          </w:p>
        </w:tc>
      </w:tr>
      <w:tr w:rsidR="005B0DC1" w:rsidRPr="00CE45AC" w14:paraId="40E1D508" w14:textId="77777777" w:rsidTr="001E048F">
        <w:trPr>
          <w:jc w:val="center"/>
        </w:trPr>
        <w:tc>
          <w:tcPr>
            <w:tcW w:w="731" w:type="dxa"/>
          </w:tcPr>
          <w:p w14:paraId="02C4C1F7" w14:textId="32B65F0F" w:rsidR="005B0DC1" w:rsidRPr="00CE45AC" w:rsidRDefault="005B0DC1" w:rsidP="005B0DC1">
            <w:pPr>
              <w:pStyle w:val="TAC"/>
              <w:keepNext w:val="0"/>
            </w:pPr>
            <w:r w:rsidRPr="00CE45AC">
              <w:t>SA.</w:t>
            </w:r>
            <w:r>
              <w:t>63</w:t>
            </w:r>
            <w:r w:rsidRPr="00CE45AC">
              <w:rPr>
                <w:rFonts w:cs="Arial"/>
                <w:szCs w:val="18"/>
              </w:rPr>
              <w:t xml:space="preserve"> </w:t>
            </w:r>
          </w:p>
        </w:tc>
        <w:tc>
          <w:tcPr>
            <w:tcW w:w="1232" w:type="dxa"/>
          </w:tcPr>
          <w:p w14:paraId="5151D149" w14:textId="1969A369" w:rsidR="005B0DC1" w:rsidRPr="00CE45AC" w:rsidRDefault="005B0DC1" w:rsidP="005B0DC1">
            <w:pPr>
              <w:pStyle w:val="TAL"/>
              <w:keepNext w:val="0"/>
            </w:pPr>
            <w:r w:rsidRPr="00CE45AC">
              <w:t>start</w:t>
            </w:r>
          </w:p>
        </w:tc>
        <w:tc>
          <w:tcPr>
            <w:tcW w:w="3137" w:type="dxa"/>
          </w:tcPr>
          <w:p w14:paraId="4AD6ABF9" w14:textId="04AEA846" w:rsidR="005B0DC1" w:rsidRPr="00CE45AC" w:rsidRDefault="005B0DC1" w:rsidP="005B0DC1">
            <w:pPr>
              <w:pStyle w:val="TAL"/>
              <w:keepNext w:val="0"/>
            </w:pPr>
            <w:r w:rsidRPr="00CE45AC">
              <w:t>Begin timetaking in a mobile device</w:t>
            </w:r>
          </w:p>
        </w:tc>
        <w:tc>
          <w:tcPr>
            <w:tcW w:w="1901" w:type="dxa"/>
          </w:tcPr>
          <w:p w14:paraId="289040C2" w14:textId="77777777" w:rsidR="005B0DC1" w:rsidRPr="00CE45AC" w:rsidRDefault="005B0DC1" w:rsidP="005B0DC1">
            <w:pPr>
              <w:pStyle w:val="TAL"/>
              <w:keepNext w:val="0"/>
            </w:pPr>
          </w:p>
        </w:tc>
        <w:tc>
          <w:tcPr>
            <w:tcW w:w="1901" w:type="dxa"/>
          </w:tcPr>
          <w:p w14:paraId="41110906" w14:textId="329B9613" w:rsidR="005B0DC1" w:rsidRPr="00CE45AC" w:rsidRDefault="005B0DC1" w:rsidP="005B0DC1">
            <w:pPr>
              <w:pStyle w:val="TAL"/>
              <w:keepNext w:val="0"/>
            </w:pPr>
            <w:r w:rsidRPr="00CE45AC">
              <w:t>start</w:t>
            </w:r>
          </w:p>
        </w:tc>
        <w:tc>
          <w:tcPr>
            <w:tcW w:w="1901" w:type="dxa"/>
          </w:tcPr>
          <w:p w14:paraId="45940E03" w14:textId="77777777" w:rsidR="005B0DC1" w:rsidRPr="00CE45AC" w:rsidRDefault="005B0DC1" w:rsidP="005B0DC1">
            <w:pPr>
              <w:pStyle w:val="TAL"/>
              <w:keepNext w:val="0"/>
            </w:pPr>
          </w:p>
        </w:tc>
        <w:tc>
          <w:tcPr>
            <w:tcW w:w="1901" w:type="dxa"/>
            <w:shd w:val="clear" w:color="auto" w:fill="auto"/>
          </w:tcPr>
          <w:p w14:paraId="5BEA52F8" w14:textId="126170C6" w:rsidR="005B0DC1" w:rsidRPr="00CE45AC" w:rsidRDefault="005B0DC1" w:rsidP="005B0DC1">
            <w:pPr>
              <w:pStyle w:val="TAL"/>
              <w:keepNext w:val="0"/>
            </w:pPr>
            <w:r w:rsidRPr="00CE45AC">
              <w:t>démarrer; démarrage</w:t>
            </w:r>
          </w:p>
        </w:tc>
        <w:tc>
          <w:tcPr>
            <w:tcW w:w="1513" w:type="dxa"/>
          </w:tcPr>
          <w:p w14:paraId="477DD1AE" w14:textId="77777777" w:rsidR="005B0DC1" w:rsidRPr="00CE45AC" w:rsidRDefault="005B0DC1" w:rsidP="005B0DC1">
            <w:pPr>
              <w:pStyle w:val="TAL"/>
              <w:keepNext w:val="0"/>
              <w:keepLines w:val="0"/>
              <w:rPr>
                <w:rFonts w:cs="Arial"/>
                <w:szCs w:val="18"/>
              </w:rPr>
            </w:pPr>
          </w:p>
        </w:tc>
      </w:tr>
      <w:tr w:rsidR="005B0DC1" w:rsidRPr="00CE45AC" w14:paraId="0BBC2F88" w14:textId="77777777" w:rsidTr="001E048F">
        <w:trPr>
          <w:jc w:val="center"/>
        </w:trPr>
        <w:tc>
          <w:tcPr>
            <w:tcW w:w="731" w:type="dxa"/>
          </w:tcPr>
          <w:p w14:paraId="4CED8224" w14:textId="4D783871" w:rsidR="005B0DC1" w:rsidRPr="00CE45AC" w:rsidRDefault="005B0DC1" w:rsidP="005B0DC1">
            <w:pPr>
              <w:pStyle w:val="TAC"/>
              <w:keepNext w:val="0"/>
            </w:pPr>
            <w:r w:rsidRPr="00CE45AC">
              <w:t>SA.</w:t>
            </w:r>
            <w:r>
              <w:t>64</w:t>
            </w:r>
            <w:r w:rsidRPr="00CE45AC">
              <w:rPr>
                <w:rFonts w:cs="Arial"/>
                <w:szCs w:val="18"/>
              </w:rPr>
              <w:t xml:space="preserve"> </w:t>
            </w:r>
          </w:p>
        </w:tc>
        <w:tc>
          <w:tcPr>
            <w:tcW w:w="1232" w:type="dxa"/>
          </w:tcPr>
          <w:p w14:paraId="4EA67818" w14:textId="181A1E32" w:rsidR="005B0DC1" w:rsidRPr="00CE45AC" w:rsidRDefault="005B0DC1" w:rsidP="005B0DC1">
            <w:pPr>
              <w:pStyle w:val="TAL"/>
              <w:keepNext w:val="0"/>
            </w:pPr>
            <w:r w:rsidRPr="00CE45AC">
              <w:t>stop</w:t>
            </w:r>
          </w:p>
        </w:tc>
        <w:tc>
          <w:tcPr>
            <w:tcW w:w="3137" w:type="dxa"/>
          </w:tcPr>
          <w:p w14:paraId="635A0277" w14:textId="3D052128" w:rsidR="005B0DC1" w:rsidRPr="00CE45AC" w:rsidRDefault="005B0DC1" w:rsidP="005B0DC1">
            <w:pPr>
              <w:pStyle w:val="TAL"/>
              <w:keepNext w:val="0"/>
            </w:pPr>
            <w:r w:rsidRPr="00CE45AC">
              <w:t>Functionality of a mobile device of stopping the AV playback</w:t>
            </w:r>
          </w:p>
        </w:tc>
        <w:tc>
          <w:tcPr>
            <w:tcW w:w="1901" w:type="dxa"/>
          </w:tcPr>
          <w:p w14:paraId="0F1D6F97" w14:textId="77777777" w:rsidR="005B0DC1" w:rsidRPr="00CE45AC" w:rsidRDefault="005B0DC1" w:rsidP="005B0DC1">
            <w:pPr>
              <w:pStyle w:val="TAL"/>
              <w:keepNext w:val="0"/>
            </w:pPr>
          </w:p>
        </w:tc>
        <w:tc>
          <w:tcPr>
            <w:tcW w:w="1901" w:type="dxa"/>
          </w:tcPr>
          <w:p w14:paraId="774EBDF5" w14:textId="15D935FD" w:rsidR="005B0DC1" w:rsidRPr="00CE45AC" w:rsidRDefault="005B0DC1" w:rsidP="005B0DC1">
            <w:pPr>
              <w:pStyle w:val="TAL"/>
              <w:keepNext w:val="0"/>
            </w:pPr>
            <w:r w:rsidRPr="00CE45AC">
              <w:t>stop</w:t>
            </w:r>
          </w:p>
        </w:tc>
        <w:tc>
          <w:tcPr>
            <w:tcW w:w="1901" w:type="dxa"/>
          </w:tcPr>
          <w:p w14:paraId="22DA527F" w14:textId="77777777" w:rsidR="005B0DC1" w:rsidRPr="00CE45AC" w:rsidRDefault="005B0DC1" w:rsidP="005B0DC1">
            <w:pPr>
              <w:pStyle w:val="TAL"/>
              <w:keepNext w:val="0"/>
            </w:pPr>
          </w:p>
        </w:tc>
        <w:tc>
          <w:tcPr>
            <w:tcW w:w="1901" w:type="dxa"/>
            <w:shd w:val="clear" w:color="auto" w:fill="auto"/>
          </w:tcPr>
          <w:p w14:paraId="2C9B9A98" w14:textId="3F301B52" w:rsidR="005B0DC1" w:rsidRPr="00CE45AC" w:rsidRDefault="005B0DC1" w:rsidP="005B0DC1">
            <w:pPr>
              <w:pStyle w:val="TAL"/>
              <w:keepNext w:val="0"/>
            </w:pPr>
            <w:r w:rsidRPr="00CE45AC">
              <w:t>stop</w:t>
            </w:r>
          </w:p>
        </w:tc>
        <w:tc>
          <w:tcPr>
            <w:tcW w:w="1513" w:type="dxa"/>
          </w:tcPr>
          <w:p w14:paraId="6886857E" w14:textId="77777777" w:rsidR="005B0DC1" w:rsidRPr="00CE45AC" w:rsidRDefault="005B0DC1" w:rsidP="005B0DC1">
            <w:pPr>
              <w:pStyle w:val="TAL"/>
              <w:keepNext w:val="0"/>
              <w:keepLines w:val="0"/>
              <w:rPr>
                <w:rFonts w:cs="Arial"/>
                <w:szCs w:val="18"/>
              </w:rPr>
            </w:pPr>
          </w:p>
        </w:tc>
      </w:tr>
      <w:tr w:rsidR="005B0DC1" w:rsidRPr="00CE45AC" w14:paraId="59CB90C1" w14:textId="77777777" w:rsidTr="001E048F">
        <w:trPr>
          <w:jc w:val="center"/>
        </w:trPr>
        <w:tc>
          <w:tcPr>
            <w:tcW w:w="731" w:type="dxa"/>
          </w:tcPr>
          <w:p w14:paraId="10070056" w14:textId="717D211D" w:rsidR="005B0DC1" w:rsidRPr="00CE45AC" w:rsidRDefault="005B0DC1" w:rsidP="005B0DC1">
            <w:pPr>
              <w:pStyle w:val="TAC"/>
              <w:keepNext w:val="0"/>
            </w:pPr>
            <w:r w:rsidRPr="00CE45AC">
              <w:t>SA.</w:t>
            </w:r>
            <w:r>
              <w:t>65</w:t>
            </w:r>
            <w:r w:rsidRPr="00CE45AC">
              <w:rPr>
                <w:rFonts w:cs="Arial"/>
                <w:szCs w:val="18"/>
              </w:rPr>
              <w:t xml:space="preserve"> </w:t>
            </w:r>
          </w:p>
        </w:tc>
        <w:tc>
          <w:tcPr>
            <w:tcW w:w="1232" w:type="dxa"/>
          </w:tcPr>
          <w:p w14:paraId="77A4A840" w14:textId="686C500A" w:rsidR="005B0DC1" w:rsidRPr="00CE45AC" w:rsidRDefault="005B0DC1" w:rsidP="005B0DC1">
            <w:pPr>
              <w:pStyle w:val="TAL"/>
              <w:keepNext w:val="0"/>
            </w:pPr>
            <w:r w:rsidRPr="00CE45AC">
              <w:t>stopwatch</w:t>
            </w:r>
          </w:p>
        </w:tc>
        <w:tc>
          <w:tcPr>
            <w:tcW w:w="3137" w:type="dxa"/>
          </w:tcPr>
          <w:p w14:paraId="02D78442" w14:textId="1E478F3D" w:rsidR="005B0DC1" w:rsidRPr="00CE45AC" w:rsidRDefault="005B0DC1" w:rsidP="005B0DC1">
            <w:pPr>
              <w:pStyle w:val="TAL"/>
              <w:keepNext w:val="0"/>
            </w:pPr>
            <w:r w:rsidRPr="00CE45AC">
              <w:t>A clock used to measure time, e.g. over timed laps or distancers</w:t>
            </w:r>
          </w:p>
        </w:tc>
        <w:tc>
          <w:tcPr>
            <w:tcW w:w="1901" w:type="dxa"/>
          </w:tcPr>
          <w:p w14:paraId="20F985C3" w14:textId="77777777" w:rsidR="005B0DC1" w:rsidRPr="00CE45AC" w:rsidRDefault="005B0DC1" w:rsidP="005B0DC1">
            <w:pPr>
              <w:pStyle w:val="TAL"/>
              <w:keepNext w:val="0"/>
            </w:pPr>
          </w:p>
        </w:tc>
        <w:tc>
          <w:tcPr>
            <w:tcW w:w="1901" w:type="dxa"/>
          </w:tcPr>
          <w:p w14:paraId="1F8D3CA5" w14:textId="48F8F1A4" w:rsidR="005B0DC1" w:rsidRPr="00CE45AC" w:rsidRDefault="005B0DC1" w:rsidP="005B0DC1">
            <w:pPr>
              <w:pStyle w:val="TAL"/>
              <w:keepNext w:val="0"/>
            </w:pPr>
            <w:r w:rsidRPr="00CE45AC">
              <w:t>stopwatch</w:t>
            </w:r>
          </w:p>
        </w:tc>
        <w:tc>
          <w:tcPr>
            <w:tcW w:w="1901" w:type="dxa"/>
          </w:tcPr>
          <w:p w14:paraId="085C5645" w14:textId="77777777" w:rsidR="005B0DC1" w:rsidRPr="00CE45AC" w:rsidRDefault="005B0DC1" w:rsidP="005B0DC1">
            <w:pPr>
              <w:pStyle w:val="TAL"/>
              <w:keepNext w:val="0"/>
            </w:pPr>
          </w:p>
        </w:tc>
        <w:tc>
          <w:tcPr>
            <w:tcW w:w="1901" w:type="dxa"/>
            <w:shd w:val="clear" w:color="auto" w:fill="auto"/>
          </w:tcPr>
          <w:p w14:paraId="59663DC0" w14:textId="3394E5E4" w:rsidR="005B0DC1" w:rsidRPr="00CE45AC" w:rsidRDefault="005B0DC1" w:rsidP="005B0DC1">
            <w:pPr>
              <w:pStyle w:val="TAL"/>
              <w:keepNext w:val="0"/>
            </w:pPr>
            <w:r w:rsidRPr="00CE45AC">
              <w:t>chronomètre</w:t>
            </w:r>
          </w:p>
        </w:tc>
        <w:tc>
          <w:tcPr>
            <w:tcW w:w="1513" w:type="dxa"/>
          </w:tcPr>
          <w:p w14:paraId="425BE0CB" w14:textId="77777777" w:rsidR="005B0DC1" w:rsidRPr="00CE45AC" w:rsidRDefault="005B0DC1" w:rsidP="005B0DC1">
            <w:pPr>
              <w:pStyle w:val="TAL"/>
              <w:keepNext w:val="0"/>
              <w:keepLines w:val="0"/>
              <w:rPr>
                <w:rFonts w:cs="Arial"/>
                <w:szCs w:val="18"/>
              </w:rPr>
            </w:pPr>
          </w:p>
        </w:tc>
      </w:tr>
      <w:tr w:rsidR="005B0DC1" w:rsidRPr="00CE45AC" w14:paraId="1767F58A" w14:textId="77777777" w:rsidTr="001E048F">
        <w:trPr>
          <w:jc w:val="center"/>
        </w:trPr>
        <w:tc>
          <w:tcPr>
            <w:tcW w:w="731" w:type="dxa"/>
          </w:tcPr>
          <w:p w14:paraId="0A4A3C5E" w14:textId="0A43762B" w:rsidR="005B0DC1" w:rsidRPr="00CE45AC" w:rsidRDefault="005B0DC1" w:rsidP="005B0DC1">
            <w:pPr>
              <w:pStyle w:val="TAC"/>
              <w:keepNext w:val="0"/>
            </w:pPr>
            <w:r w:rsidRPr="00CE45AC">
              <w:lastRenderedPageBreak/>
              <w:t>SA.</w:t>
            </w:r>
            <w:r>
              <w:t>66</w:t>
            </w:r>
            <w:r w:rsidRPr="00CE45AC">
              <w:rPr>
                <w:rFonts w:cs="Arial"/>
                <w:szCs w:val="18"/>
              </w:rPr>
              <w:t xml:space="preserve"> </w:t>
            </w:r>
          </w:p>
        </w:tc>
        <w:tc>
          <w:tcPr>
            <w:tcW w:w="1232" w:type="dxa"/>
          </w:tcPr>
          <w:p w14:paraId="5CFAA390" w14:textId="59190A97" w:rsidR="005B0DC1" w:rsidRPr="00CE45AC" w:rsidRDefault="005B0DC1" w:rsidP="005B0DC1">
            <w:pPr>
              <w:pStyle w:val="TAL"/>
              <w:keepNext w:val="0"/>
            </w:pPr>
            <w:r w:rsidRPr="00CE45AC">
              <w:t>text-to-speech</w:t>
            </w:r>
          </w:p>
        </w:tc>
        <w:tc>
          <w:tcPr>
            <w:tcW w:w="3137" w:type="dxa"/>
          </w:tcPr>
          <w:p w14:paraId="1661ABBD" w14:textId="30B81AD3" w:rsidR="005B0DC1" w:rsidRPr="00CE45AC" w:rsidRDefault="005B0DC1" w:rsidP="005B0DC1">
            <w:pPr>
              <w:pStyle w:val="TAL"/>
              <w:keepNext w:val="0"/>
            </w:pPr>
            <w:r w:rsidRPr="00CE45AC">
              <w:t>A user preference for the presentation of text content as spoken (audio) content when retrieved from a mobile ICT device</w:t>
            </w:r>
          </w:p>
        </w:tc>
        <w:tc>
          <w:tcPr>
            <w:tcW w:w="1901" w:type="dxa"/>
          </w:tcPr>
          <w:p w14:paraId="3C063373" w14:textId="77777777" w:rsidR="005B0DC1" w:rsidRPr="00CE45AC" w:rsidRDefault="005B0DC1" w:rsidP="005B0DC1">
            <w:pPr>
              <w:pStyle w:val="TAL"/>
              <w:keepNext w:val="0"/>
            </w:pPr>
          </w:p>
        </w:tc>
        <w:tc>
          <w:tcPr>
            <w:tcW w:w="1901" w:type="dxa"/>
          </w:tcPr>
          <w:p w14:paraId="54F088AF" w14:textId="115B0C67" w:rsidR="005B0DC1" w:rsidRPr="00CE45AC" w:rsidRDefault="005B0DC1" w:rsidP="005B0DC1">
            <w:pPr>
              <w:pStyle w:val="TAL"/>
              <w:keepNext w:val="0"/>
            </w:pPr>
            <w:r w:rsidRPr="00CE45AC">
              <w:t xml:space="preserve">text-to-speech; read </w:t>
            </w:r>
          </w:p>
        </w:tc>
        <w:tc>
          <w:tcPr>
            <w:tcW w:w="1901" w:type="dxa"/>
          </w:tcPr>
          <w:p w14:paraId="2AB88D79" w14:textId="77777777" w:rsidR="005B0DC1" w:rsidRPr="00CE45AC" w:rsidRDefault="005B0DC1" w:rsidP="005B0DC1">
            <w:pPr>
              <w:pStyle w:val="TAL"/>
              <w:keepNext w:val="0"/>
            </w:pPr>
          </w:p>
        </w:tc>
        <w:tc>
          <w:tcPr>
            <w:tcW w:w="1901" w:type="dxa"/>
            <w:shd w:val="clear" w:color="auto" w:fill="auto"/>
          </w:tcPr>
          <w:p w14:paraId="05182404" w14:textId="72443225" w:rsidR="005B0DC1" w:rsidRPr="00CE45AC" w:rsidRDefault="005B0DC1" w:rsidP="005B0DC1">
            <w:pPr>
              <w:pStyle w:val="TAL"/>
              <w:keepNext w:val="0"/>
            </w:pPr>
            <w:r w:rsidRPr="00CE45AC">
              <w:t>TTS; lecture vocalisée du texte</w:t>
            </w:r>
          </w:p>
        </w:tc>
        <w:tc>
          <w:tcPr>
            <w:tcW w:w="1513" w:type="dxa"/>
          </w:tcPr>
          <w:p w14:paraId="0A2A64C1" w14:textId="77777777" w:rsidR="005B0DC1" w:rsidRPr="00CE45AC" w:rsidRDefault="005B0DC1" w:rsidP="005B0DC1">
            <w:pPr>
              <w:pStyle w:val="TAL"/>
              <w:keepNext w:val="0"/>
              <w:keepLines w:val="0"/>
              <w:rPr>
                <w:rFonts w:cs="Arial"/>
                <w:szCs w:val="18"/>
              </w:rPr>
            </w:pPr>
          </w:p>
        </w:tc>
      </w:tr>
      <w:tr w:rsidR="005B0DC1" w:rsidRPr="00CE45AC" w14:paraId="36406E92" w14:textId="77777777" w:rsidTr="001E048F">
        <w:trPr>
          <w:jc w:val="center"/>
        </w:trPr>
        <w:tc>
          <w:tcPr>
            <w:tcW w:w="731" w:type="dxa"/>
          </w:tcPr>
          <w:p w14:paraId="2F095FE9" w14:textId="60DE9AFF" w:rsidR="005B0DC1" w:rsidRPr="00CE45AC" w:rsidRDefault="005B0DC1" w:rsidP="005B0DC1">
            <w:pPr>
              <w:pStyle w:val="TAC"/>
              <w:keepNext w:val="0"/>
            </w:pPr>
            <w:r w:rsidRPr="00CE45AC">
              <w:t>SA.</w:t>
            </w:r>
            <w:r>
              <w:t>67</w:t>
            </w:r>
            <w:r w:rsidRPr="00CE45AC">
              <w:rPr>
                <w:rFonts w:cs="Arial"/>
                <w:szCs w:val="18"/>
              </w:rPr>
              <w:t xml:space="preserve"> </w:t>
            </w:r>
          </w:p>
        </w:tc>
        <w:tc>
          <w:tcPr>
            <w:tcW w:w="1232" w:type="dxa"/>
          </w:tcPr>
          <w:p w14:paraId="15B12C36" w14:textId="56ED1F2C" w:rsidR="005B0DC1" w:rsidRPr="00CE45AC" w:rsidRDefault="005B0DC1" w:rsidP="005B0DC1">
            <w:pPr>
              <w:pStyle w:val="TAL"/>
              <w:keepNext w:val="0"/>
            </w:pPr>
            <w:r w:rsidRPr="00CE45AC">
              <w:t>timer</w:t>
            </w:r>
          </w:p>
        </w:tc>
        <w:tc>
          <w:tcPr>
            <w:tcW w:w="3137" w:type="dxa"/>
          </w:tcPr>
          <w:p w14:paraId="48F9E0CB" w14:textId="61D1C275" w:rsidR="005B0DC1" w:rsidRPr="00CE45AC" w:rsidRDefault="005B0DC1" w:rsidP="005B0DC1">
            <w:pPr>
              <w:pStyle w:val="TAL"/>
              <w:keepNext w:val="0"/>
            </w:pPr>
            <w:r w:rsidRPr="00CE45AC">
              <w:t>Activate the countdown clock alarm and set it for a specific time interval in a mobile ICT device</w:t>
            </w:r>
          </w:p>
        </w:tc>
        <w:tc>
          <w:tcPr>
            <w:tcW w:w="1901" w:type="dxa"/>
          </w:tcPr>
          <w:p w14:paraId="3531A908" w14:textId="77777777" w:rsidR="005B0DC1" w:rsidRPr="00CE45AC" w:rsidRDefault="005B0DC1" w:rsidP="005B0DC1">
            <w:pPr>
              <w:pStyle w:val="TAL"/>
              <w:keepNext w:val="0"/>
            </w:pPr>
          </w:p>
        </w:tc>
        <w:tc>
          <w:tcPr>
            <w:tcW w:w="1901" w:type="dxa"/>
          </w:tcPr>
          <w:p w14:paraId="4D2E7737" w14:textId="6CF78D81" w:rsidR="005B0DC1" w:rsidRPr="00CE45AC" w:rsidRDefault="005B0DC1" w:rsidP="005B0DC1">
            <w:pPr>
              <w:pStyle w:val="TAL"/>
              <w:keepNext w:val="0"/>
            </w:pPr>
            <w:r w:rsidRPr="00CE45AC">
              <w:t>timer</w:t>
            </w:r>
          </w:p>
        </w:tc>
        <w:tc>
          <w:tcPr>
            <w:tcW w:w="1901" w:type="dxa"/>
          </w:tcPr>
          <w:p w14:paraId="0AA0549F" w14:textId="77777777" w:rsidR="005B0DC1" w:rsidRPr="00CE45AC" w:rsidRDefault="005B0DC1" w:rsidP="005B0DC1">
            <w:pPr>
              <w:pStyle w:val="TAL"/>
              <w:keepNext w:val="0"/>
            </w:pPr>
          </w:p>
        </w:tc>
        <w:tc>
          <w:tcPr>
            <w:tcW w:w="1901" w:type="dxa"/>
            <w:shd w:val="clear" w:color="auto" w:fill="auto"/>
          </w:tcPr>
          <w:p w14:paraId="43DB10DB" w14:textId="3D4498DF" w:rsidR="005B0DC1" w:rsidRPr="00CE45AC" w:rsidRDefault="005B0DC1" w:rsidP="005B0DC1">
            <w:pPr>
              <w:pStyle w:val="TAL"/>
              <w:keepNext w:val="0"/>
            </w:pPr>
            <w:r w:rsidRPr="00CE45AC">
              <w:t>minuteur</w:t>
            </w:r>
          </w:p>
        </w:tc>
        <w:tc>
          <w:tcPr>
            <w:tcW w:w="1513" w:type="dxa"/>
          </w:tcPr>
          <w:p w14:paraId="46228B22" w14:textId="77777777" w:rsidR="005B0DC1" w:rsidRPr="00CE45AC" w:rsidRDefault="005B0DC1" w:rsidP="005B0DC1">
            <w:pPr>
              <w:pStyle w:val="TAL"/>
              <w:keepNext w:val="0"/>
              <w:keepLines w:val="0"/>
              <w:rPr>
                <w:rFonts w:cs="Arial"/>
                <w:szCs w:val="18"/>
              </w:rPr>
            </w:pPr>
          </w:p>
        </w:tc>
      </w:tr>
      <w:tr w:rsidR="005B0DC1" w:rsidRPr="00CE45AC" w14:paraId="442CFAAD" w14:textId="77777777" w:rsidTr="001E048F">
        <w:trPr>
          <w:jc w:val="center"/>
        </w:trPr>
        <w:tc>
          <w:tcPr>
            <w:tcW w:w="731" w:type="dxa"/>
          </w:tcPr>
          <w:p w14:paraId="5175463A" w14:textId="0C9994DE" w:rsidR="005B0DC1" w:rsidRPr="00CE45AC" w:rsidRDefault="005B0DC1" w:rsidP="005B0DC1">
            <w:pPr>
              <w:pStyle w:val="TAC"/>
              <w:keepNext w:val="0"/>
            </w:pPr>
            <w:r w:rsidRPr="00CE45AC">
              <w:t>SA.</w:t>
            </w:r>
            <w:r>
              <w:t>68</w:t>
            </w:r>
            <w:r w:rsidRPr="00CE45AC">
              <w:rPr>
                <w:rFonts w:cs="Arial"/>
                <w:szCs w:val="18"/>
              </w:rPr>
              <w:t xml:space="preserve"> </w:t>
            </w:r>
          </w:p>
        </w:tc>
        <w:tc>
          <w:tcPr>
            <w:tcW w:w="1232" w:type="dxa"/>
          </w:tcPr>
          <w:p w14:paraId="1B140580" w14:textId="7AF0D034" w:rsidR="005B0DC1" w:rsidRPr="00CE45AC" w:rsidRDefault="005B0DC1" w:rsidP="005B0DC1">
            <w:pPr>
              <w:pStyle w:val="TAL"/>
              <w:keepNext w:val="0"/>
            </w:pPr>
            <w:r w:rsidRPr="00CE45AC">
              <w:t>to, destination</w:t>
            </w:r>
          </w:p>
        </w:tc>
        <w:tc>
          <w:tcPr>
            <w:tcW w:w="3137" w:type="dxa"/>
          </w:tcPr>
          <w:p w14:paraId="6A23BE96" w14:textId="037046A4" w:rsidR="005B0DC1" w:rsidRPr="00CE45AC" w:rsidRDefault="005B0DC1" w:rsidP="005B0DC1">
            <w:pPr>
              <w:pStyle w:val="TAL"/>
              <w:keepNext w:val="0"/>
            </w:pPr>
            <w:r w:rsidRPr="00CE45AC">
              <w:t>Refers to the destination point of a travel, service or ticket</w:t>
            </w:r>
          </w:p>
        </w:tc>
        <w:tc>
          <w:tcPr>
            <w:tcW w:w="1901" w:type="dxa"/>
          </w:tcPr>
          <w:p w14:paraId="78537E72" w14:textId="77777777" w:rsidR="005B0DC1" w:rsidRPr="00CE45AC" w:rsidRDefault="005B0DC1" w:rsidP="005B0DC1">
            <w:pPr>
              <w:pStyle w:val="TAL"/>
              <w:keepNext w:val="0"/>
            </w:pPr>
          </w:p>
        </w:tc>
        <w:tc>
          <w:tcPr>
            <w:tcW w:w="1901" w:type="dxa"/>
          </w:tcPr>
          <w:p w14:paraId="3626C237" w14:textId="6FFC6FA4" w:rsidR="005B0DC1" w:rsidRPr="00CE45AC" w:rsidRDefault="005B0DC1" w:rsidP="005B0DC1">
            <w:pPr>
              <w:pStyle w:val="TAL"/>
              <w:keepNext w:val="0"/>
            </w:pPr>
            <w:r w:rsidRPr="00CE45AC">
              <w:t>to; destination</w:t>
            </w:r>
          </w:p>
        </w:tc>
        <w:tc>
          <w:tcPr>
            <w:tcW w:w="1901" w:type="dxa"/>
          </w:tcPr>
          <w:p w14:paraId="07F599EA" w14:textId="77777777" w:rsidR="005B0DC1" w:rsidRPr="00CE45AC" w:rsidRDefault="005B0DC1" w:rsidP="005B0DC1">
            <w:pPr>
              <w:pStyle w:val="TAL"/>
              <w:keepNext w:val="0"/>
            </w:pPr>
          </w:p>
        </w:tc>
        <w:tc>
          <w:tcPr>
            <w:tcW w:w="1901" w:type="dxa"/>
            <w:shd w:val="clear" w:color="auto" w:fill="auto"/>
          </w:tcPr>
          <w:p w14:paraId="741E68FE" w14:textId="0BA97E5A" w:rsidR="005B0DC1" w:rsidRPr="00CE45AC" w:rsidRDefault="005B0DC1" w:rsidP="005B0DC1">
            <w:pPr>
              <w:pStyle w:val="TAL"/>
              <w:keepNext w:val="0"/>
            </w:pPr>
            <w:r w:rsidRPr="00CE45AC">
              <w:t>vers</w:t>
            </w:r>
          </w:p>
        </w:tc>
        <w:tc>
          <w:tcPr>
            <w:tcW w:w="1513" w:type="dxa"/>
          </w:tcPr>
          <w:p w14:paraId="4DAEC0F3" w14:textId="77777777" w:rsidR="005B0DC1" w:rsidRPr="00CE45AC" w:rsidRDefault="005B0DC1" w:rsidP="005B0DC1">
            <w:pPr>
              <w:pStyle w:val="TAL"/>
              <w:keepNext w:val="0"/>
              <w:keepLines w:val="0"/>
              <w:rPr>
                <w:rFonts w:cs="Arial"/>
                <w:szCs w:val="18"/>
              </w:rPr>
            </w:pPr>
          </w:p>
        </w:tc>
      </w:tr>
      <w:tr w:rsidR="005B0DC1" w:rsidRPr="00CE45AC" w14:paraId="0E78A9B9" w14:textId="77777777" w:rsidTr="001E048F">
        <w:trPr>
          <w:jc w:val="center"/>
        </w:trPr>
        <w:tc>
          <w:tcPr>
            <w:tcW w:w="731" w:type="dxa"/>
          </w:tcPr>
          <w:p w14:paraId="196DCD35" w14:textId="4613C7CB" w:rsidR="005B0DC1" w:rsidRPr="00CE45AC" w:rsidRDefault="005B0DC1" w:rsidP="005B0DC1">
            <w:pPr>
              <w:pStyle w:val="TAC"/>
              <w:keepNext w:val="0"/>
            </w:pPr>
            <w:r w:rsidRPr="00CE45AC">
              <w:t>SA.</w:t>
            </w:r>
            <w:r>
              <w:t>69</w:t>
            </w:r>
            <w:r w:rsidRPr="00CE45AC">
              <w:rPr>
                <w:rFonts w:cs="Arial"/>
                <w:szCs w:val="18"/>
              </w:rPr>
              <w:t xml:space="preserve"> </w:t>
            </w:r>
          </w:p>
        </w:tc>
        <w:tc>
          <w:tcPr>
            <w:tcW w:w="1232" w:type="dxa"/>
          </w:tcPr>
          <w:p w14:paraId="24661DF5" w14:textId="7FE48950" w:rsidR="005B0DC1" w:rsidRPr="00CE45AC" w:rsidRDefault="005B0DC1" w:rsidP="005B0DC1">
            <w:pPr>
              <w:pStyle w:val="TAL"/>
              <w:keepNext w:val="0"/>
            </w:pPr>
            <w:r w:rsidRPr="00CE45AC">
              <w:t>tools</w:t>
            </w:r>
          </w:p>
        </w:tc>
        <w:tc>
          <w:tcPr>
            <w:tcW w:w="3137" w:type="dxa"/>
          </w:tcPr>
          <w:p w14:paraId="7C980037" w14:textId="7D74C8B5" w:rsidR="005B0DC1" w:rsidRPr="00CE45AC" w:rsidRDefault="005B0DC1" w:rsidP="005B0DC1">
            <w:pPr>
              <w:pStyle w:val="TAL"/>
              <w:keepNext w:val="0"/>
            </w:pPr>
            <w:r w:rsidRPr="00CE45AC">
              <w:t>Menu or software button that allows the user to access to ancillary functions in the search engine</w:t>
            </w:r>
          </w:p>
        </w:tc>
        <w:tc>
          <w:tcPr>
            <w:tcW w:w="1901" w:type="dxa"/>
          </w:tcPr>
          <w:p w14:paraId="6E4D315E" w14:textId="77777777" w:rsidR="005B0DC1" w:rsidRPr="00CE45AC" w:rsidRDefault="005B0DC1" w:rsidP="005B0DC1">
            <w:pPr>
              <w:pStyle w:val="TAL"/>
              <w:keepNext w:val="0"/>
            </w:pPr>
          </w:p>
        </w:tc>
        <w:tc>
          <w:tcPr>
            <w:tcW w:w="1901" w:type="dxa"/>
          </w:tcPr>
          <w:p w14:paraId="226BD8DD" w14:textId="4253E86E" w:rsidR="005B0DC1" w:rsidRPr="00CE45AC" w:rsidRDefault="005B0DC1" w:rsidP="005B0DC1">
            <w:pPr>
              <w:pStyle w:val="TAL"/>
              <w:keepNext w:val="0"/>
            </w:pPr>
            <w:r w:rsidRPr="00CE45AC">
              <w:t>tools</w:t>
            </w:r>
          </w:p>
        </w:tc>
        <w:tc>
          <w:tcPr>
            <w:tcW w:w="1901" w:type="dxa"/>
          </w:tcPr>
          <w:p w14:paraId="1E6B578D" w14:textId="77777777" w:rsidR="005B0DC1" w:rsidRPr="00CE45AC" w:rsidRDefault="005B0DC1" w:rsidP="005B0DC1">
            <w:pPr>
              <w:pStyle w:val="TAL"/>
              <w:keepNext w:val="0"/>
            </w:pPr>
          </w:p>
        </w:tc>
        <w:tc>
          <w:tcPr>
            <w:tcW w:w="1901" w:type="dxa"/>
            <w:shd w:val="clear" w:color="auto" w:fill="auto"/>
          </w:tcPr>
          <w:p w14:paraId="170A77B8" w14:textId="00610649" w:rsidR="005B0DC1" w:rsidRPr="00CE45AC" w:rsidRDefault="005B0DC1" w:rsidP="005B0DC1">
            <w:pPr>
              <w:pStyle w:val="TAL"/>
              <w:keepNext w:val="0"/>
            </w:pPr>
            <w:r w:rsidRPr="00CE45AC">
              <w:t>outils</w:t>
            </w:r>
          </w:p>
        </w:tc>
        <w:tc>
          <w:tcPr>
            <w:tcW w:w="1513" w:type="dxa"/>
          </w:tcPr>
          <w:p w14:paraId="079F89DD" w14:textId="77777777" w:rsidR="005B0DC1" w:rsidRPr="00CE45AC" w:rsidRDefault="005B0DC1" w:rsidP="005B0DC1">
            <w:pPr>
              <w:pStyle w:val="TAL"/>
              <w:keepNext w:val="0"/>
              <w:keepLines w:val="0"/>
              <w:rPr>
                <w:rFonts w:cs="Arial"/>
                <w:szCs w:val="18"/>
              </w:rPr>
            </w:pPr>
          </w:p>
        </w:tc>
      </w:tr>
      <w:tr w:rsidR="005B0DC1" w:rsidRPr="00CE45AC" w14:paraId="00AE14D4" w14:textId="77777777" w:rsidTr="001E048F">
        <w:trPr>
          <w:jc w:val="center"/>
        </w:trPr>
        <w:tc>
          <w:tcPr>
            <w:tcW w:w="731" w:type="dxa"/>
          </w:tcPr>
          <w:p w14:paraId="5787DDC8" w14:textId="3161A856" w:rsidR="005B0DC1" w:rsidRPr="00CE45AC" w:rsidRDefault="005B0DC1" w:rsidP="005B0DC1">
            <w:pPr>
              <w:pStyle w:val="TAC"/>
              <w:keepNext w:val="0"/>
            </w:pPr>
            <w:r w:rsidRPr="00CE45AC">
              <w:t>SA.</w:t>
            </w:r>
            <w:r>
              <w:t>70</w:t>
            </w:r>
            <w:r w:rsidRPr="00CE45AC">
              <w:rPr>
                <w:rFonts w:cs="Arial"/>
                <w:szCs w:val="18"/>
              </w:rPr>
              <w:t xml:space="preserve"> </w:t>
            </w:r>
          </w:p>
        </w:tc>
        <w:tc>
          <w:tcPr>
            <w:tcW w:w="1232" w:type="dxa"/>
          </w:tcPr>
          <w:p w14:paraId="12541C8C" w14:textId="0A83C23D" w:rsidR="005B0DC1" w:rsidRPr="00CE45AC" w:rsidRDefault="005B0DC1" w:rsidP="005B0DC1">
            <w:pPr>
              <w:pStyle w:val="TAL"/>
              <w:keepNext w:val="0"/>
            </w:pPr>
            <w:r w:rsidRPr="00CE45AC">
              <w:t xml:space="preserve">translate </w:t>
            </w:r>
          </w:p>
        </w:tc>
        <w:tc>
          <w:tcPr>
            <w:tcW w:w="3137" w:type="dxa"/>
          </w:tcPr>
          <w:p w14:paraId="3FD7E700" w14:textId="7BBF58B7" w:rsidR="005B0DC1" w:rsidRPr="00CE45AC" w:rsidRDefault="005B0DC1" w:rsidP="005B0DC1">
            <w:pPr>
              <w:pStyle w:val="TAL"/>
              <w:keepNext w:val="0"/>
            </w:pPr>
            <w:r w:rsidRPr="00CE45AC">
              <w:t>Request and provide translation services</w:t>
            </w:r>
          </w:p>
        </w:tc>
        <w:tc>
          <w:tcPr>
            <w:tcW w:w="1901" w:type="dxa"/>
          </w:tcPr>
          <w:p w14:paraId="58C5B10F" w14:textId="77777777" w:rsidR="005B0DC1" w:rsidRPr="00CE45AC" w:rsidRDefault="005B0DC1" w:rsidP="005B0DC1">
            <w:pPr>
              <w:pStyle w:val="TAL"/>
              <w:keepNext w:val="0"/>
            </w:pPr>
          </w:p>
        </w:tc>
        <w:tc>
          <w:tcPr>
            <w:tcW w:w="1901" w:type="dxa"/>
          </w:tcPr>
          <w:p w14:paraId="33265FEC" w14:textId="2808958F" w:rsidR="005B0DC1" w:rsidRPr="00CE45AC" w:rsidRDefault="005B0DC1" w:rsidP="005B0DC1">
            <w:pPr>
              <w:pStyle w:val="TAL"/>
              <w:keepNext w:val="0"/>
            </w:pPr>
            <w:r w:rsidRPr="00CE45AC">
              <w:t>translate</w:t>
            </w:r>
          </w:p>
        </w:tc>
        <w:tc>
          <w:tcPr>
            <w:tcW w:w="1901" w:type="dxa"/>
          </w:tcPr>
          <w:p w14:paraId="623AA18C" w14:textId="77777777" w:rsidR="005B0DC1" w:rsidRPr="00CE45AC" w:rsidRDefault="005B0DC1" w:rsidP="005B0DC1">
            <w:pPr>
              <w:pStyle w:val="TAL"/>
              <w:keepNext w:val="0"/>
            </w:pPr>
          </w:p>
        </w:tc>
        <w:tc>
          <w:tcPr>
            <w:tcW w:w="1901" w:type="dxa"/>
            <w:shd w:val="clear" w:color="auto" w:fill="auto"/>
          </w:tcPr>
          <w:p w14:paraId="7E545644" w14:textId="253ACBDA" w:rsidR="005B0DC1" w:rsidRPr="00CE45AC" w:rsidRDefault="005B0DC1" w:rsidP="005B0DC1">
            <w:pPr>
              <w:pStyle w:val="TAL"/>
              <w:keepNext w:val="0"/>
            </w:pPr>
            <w:r w:rsidRPr="00CE45AC">
              <w:t>traduire</w:t>
            </w:r>
          </w:p>
        </w:tc>
        <w:tc>
          <w:tcPr>
            <w:tcW w:w="1513" w:type="dxa"/>
          </w:tcPr>
          <w:p w14:paraId="047E69D0" w14:textId="77777777" w:rsidR="005B0DC1" w:rsidRPr="00CE45AC" w:rsidRDefault="005B0DC1" w:rsidP="005B0DC1">
            <w:pPr>
              <w:pStyle w:val="TAL"/>
              <w:keepNext w:val="0"/>
              <w:keepLines w:val="0"/>
              <w:rPr>
                <w:rFonts w:cs="Arial"/>
                <w:szCs w:val="18"/>
              </w:rPr>
            </w:pPr>
          </w:p>
        </w:tc>
      </w:tr>
      <w:tr w:rsidR="005B0DC1" w:rsidRPr="00CE45AC" w14:paraId="5F5C40D1" w14:textId="77777777" w:rsidTr="001E048F">
        <w:trPr>
          <w:jc w:val="center"/>
        </w:trPr>
        <w:tc>
          <w:tcPr>
            <w:tcW w:w="731" w:type="dxa"/>
          </w:tcPr>
          <w:p w14:paraId="6295179A" w14:textId="712F8144" w:rsidR="005B0DC1" w:rsidRPr="00CE45AC" w:rsidRDefault="005B0DC1" w:rsidP="005B0DC1">
            <w:pPr>
              <w:pStyle w:val="TAC"/>
              <w:keepNext w:val="0"/>
            </w:pPr>
            <w:r w:rsidRPr="00CE45AC">
              <w:t>SA.</w:t>
            </w:r>
            <w:r>
              <w:t>71</w:t>
            </w:r>
            <w:r w:rsidRPr="00CE45AC">
              <w:rPr>
                <w:rFonts w:cs="Arial"/>
                <w:szCs w:val="18"/>
              </w:rPr>
              <w:t xml:space="preserve"> </w:t>
            </w:r>
          </w:p>
        </w:tc>
        <w:tc>
          <w:tcPr>
            <w:tcW w:w="1232" w:type="dxa"/>
          </w:tcPr>
          <w:p w14:paraId="0CB74A49" w14:textId="467F0AC2" w:rsidR="005B0DC1" w:rsidRPr="00CE45AC" w:rsidRDefault="005B0DC1" w:rsidP="005B0DC1">
            <w:pPr>
              <w:pStyle w:val="TAL"/>
              <w:keepNext w:val="0"/>
            </w:pPr>
            <w:r w:rsidRPr="00CE45AC">
              <w:t>voicemail</w:t>
            </w:r>
          </w:p>
        </w:tc>
        <w:tc>
          <w:tcPr>
            <w:tcW w:w="3137" w:type="dxa"/>
          </w:tcPr>
          <w:p w14:paraId="6EA9961A" w14:textId="12CC9476" w:rsidR="005B0DC1" w:rsidRPr="00CE45AC" w:rsidRDefault="005B0DC1" w:rsidP="005B0DC1">
            <w:pPr>
              <w:pStyle w:val="TAL"/>
              <w:keepNext w:val="0"/>
            </w:pPr>
            <w:r w:rsidRPr="00CE45AC">
              <w:t>Message left on a server or answering machine</w:t>
            </w:r>
          </w:p>
        </w:tc>
        <w:tc>
          <w:tcPr>
            <w:tcW w:w="1901" w:type="dxa"/>
          </w:tcPr>
          <w:p w14:paraId="7AF05D80" w14:textId="77777777" w:rsidR="005B0DC1" w:rsidRPr="00CE45AC" w:rsidRDefault="005B0DC1" w:rsidP="005B0DC1">
            <w:pPr>
              <w:pStyle w:val="TAL"/>
              <w:keepNext w:val="0"/>
            </w:pPr>
          </w:p>
        </w:tc>
        <w:tc>
          <w:tcPr>
            <w:tcW w:w="1901" w:type="dxa"/>
          </w:tcPr>
          <w:p w14:paraId="723FF3A7" w14:textId="6C5E615E" w:rsidR="005B0DC1" w:rsidRPr="00CE45AC" w:rsidRDefault="005B0DC1" w:rsidP="005B0DC1">
            <w:pPr>
              <w:pStyle w:val="TAL"/>
              <w:keepNext w:val="0"/>
            </w:pPr>
            <w:r w:rsidRPr="00CE45AC">
              <w:t>voicemail</w:t>
            </w:r>
          </w:p>
        </w:tc>
        <w:tc>
          <w:tcPr>
            <w:tcW w:w="1901" w:type="dxa"/>
          </w:tcPr>
          <w:p w14:paraId="1A734D20" w14:textId="77777777" w:rsidR="005B0DC1" w:rsidRPr="00CE45AC" w:rsidRDefault="005B0DC1" w:rsidP="005B0DC1">
            <w:pPr>
              <w:pStyle w:val="TAL"/>
              <w:keepNext w:val="0"/>
            </w:pPr>
          </w:p>
        </w:tc>
        <w:tc>
          <w:tcPr>
            <w:tcW w:w="1901" w:type="dxa"/>
            <w:shd w:val="clear" w:color="auto" w:fill="auto"/>
          </w:tcPr>
          <w:p w14:paraId="5462770D" w14:textId="5BAB3FEA" w:rsidR="005B0DC1" w:rsidRPr="00CE45AC" w:rsidRDefault="005B0DC1" w:rsidP="005B0DC1">
            <w:pPr>
              <w:pStyle w:val="TAL"/>
              <w:keepNext w:val="0"/>
            </w:pPr>
            <w:r w:rsidRPr="00CE45AC">
              <w:t>message vocal</w:t>
            </w:r>
          </w:p>
        </w:tc>
        <w:tc>
          <w:tcPr>
            <w:tcW w:w="1513" w:type="dxa"/>
          </w:tcPr>
          <w:p w14:paraId="607E10ED" w14:textId="77777777" w:rsidR="005B0DC1" w:rsidRPr="00CE45AC" w:rsidRDefault="005B0DC1" w:rsidP="005B0DC1">
            <w:pPr>
              <w:pStyle w:val="TAL"/>
              <w:keepNext w:val="0"/>
              <w:keepLines w:val="0"/>
              <w:rPr>
                <w:rFonts w:cs="Arial"/>
                <w:szCs w:val="18"/>
              </w:rPr>
            </w:pPr>
          </w:p>
        </w:tc>
      </w:tr>
      <w:tr w:rsidR="005B0DC1" w:rsidRPr="00CE45AC" w14:paraId="4F20A16A" w14:textId="77777777" w:rsidTr="001E048F">
        <w:trPr>
          <w:jc w:val="center"/>
        </w:trPr>
        <w:tc>
          <w:tcPr>
            <w:tcW w:w="731" w:type="dxa"/>
          </w:tcPr>
          <w:p w14:paraId="1E68D31A" w14:textId="31DD2C76" w:rsidR="005B0DC1" w:rsidRPr="00CE45AC" w:rsidRDefault="005B0DC1" w:rsidP="005B0DC1">
            <w:pPr>
              <w:pStyle w:val="TAC"/>
              <w:keepNext w:val="0"/>
            </w:pPr>
            <w:r w:rsidRPr="00CE45AC">
              <w:t>SA.</w:t>
            </w:r>
            <w:r>
              <w:t>72</w:t>
            </w:r>
            <w:r w:rsidRPr="00CE45AC">
              <w:rPr>
                <w:rFonts w:cs="Arial"/>
                <w:szCs w:val="18"/>
              </w:rPr>
              <w:t xml:space="preserve"> </w:t>
            </w:r>
          </w:p>
        </w:tc>
        <w:tc>
          <w:tcPr>
            <w:tcW w:w="1232" w:type="dxa"/>
          </w:tcPr>
          <w:p w14:paraId="36775FD7" w14:textId="0CFF7340" w:rsidR="005B0DC1" w:rsidRPr="00CE45AC" w:rsidRDefault="005B0DC1" w:rsidP="005B0DC1">
            <w:pPr>
              <w:pStyle w:val="TAL"/>
              <w:keepNext w:val="0"/>
            </w:pPr>
            <w:r w:rsidRPr="00CE45AC">
              <w:t>voicemail password</w:t>
            </w:r>
          </w:p>
        </w:tc>
        <w:tc>
          <w:tcPr>
            <w:tcW w:w="3137" w:type="dxa"/>
          </w:tcPr>
          <w:p w14:paraId="1CA49B51" w14:textId="3EF5238F" w:rsidR="005B0DC1" w:rsidRPr="00CE45AC" w:rsidRDefault="005B0DC1" w:rsidP="005B0DC1">
            <w:pPr>
              <w:pStyle w:val="TAL"/>
              <w:keepNext w:val="0"/>
            </w:pPr>
            <w:r w:rsidRPr="00CE45AC">
              <w:t>Password to access the voicemail</w:t>
            </w:r>
          </w:p>
        </w:tc>
        <w:tc>
          <w:tcPr>
            <w:tcW w:w="1901" w:type="dxa"/>
          </w:tcPr>
          <w:p w14:paraId="71E72E97" w14:textId="77777777" w:rsidR="005B0DC1" w:rsidRPr="00CE45AC" w:rsidRDefault="005B0DC1" w:rsidP="005B0DC1">
            <w:pPr>
              <w:pStyle w:val="TAL"/>
              <w:keepNext w:val="0"/>
            </w:pPr>
          </w:p>
        </w:tc>
        <w:tc>
          <w:tcPr>
            <w:tcW w:w="1901" w:type="dxa"/>
          </w:tcPr>
          <w:p w14:paraId="4CF35196" w14:textId="7BCA4BDB" w:rsidR="005B0DC1" w:rsidRPr="00CE45AC" w:rsidRDefault="005B0DC1" w:rsidP="005B0DC1">
            <w:pPr>
              <w:pStyle w:val="TAL"/>
              <w:keepNext w:val="0"/>
            </w:pPr>
            <w:r w:rsidRPr="00CE45AC">
              <w:t>voicemail password</w:t>
            </w:r>
          </w:p>
        </w:tc>
        <w:tc>
          <w:tcPr>
            <w:tcW w:w="1901" w:type="dxa"/>
          </w:tcPr>
          <w:p w14:paraId="2D8DD5B7" w14:textId="77777777" w:rsidR="005B0DC1" w:rsidRPr="00CE45AC" w:rsidRDefault="005B0DC1" w:rsidP="005B0DC1">
            <w:pPr>
              <w:pStyle w:val="TAL"/>
              <w:keepNext w:val="0"/>
            </w:pPr>
          </w:p>
        </w:tc>
        <w:tc>
          <w:tcPr>
            <w:tcW w:w="1901" w:type="dxa"/>
            <w:shd w:val="clear" w:color="auto" w:fill="auto"/>
          </w:tcPr>
          <w:p w14:paraId="354C8860" w14:textId="53BFD471" w:rsidR="005B0DC1" w:rsidRPr="00CE45AC" w:rsidRDefault="005B0DC1" w:rsidP="005B0DC1">
            <w:pPr>
              <w:pStyle w:val="TAL"/>
              <w:keepNext w:val="0"/>
            </w:pPr>
            <w:r w:rsidRPr="00CE45AC">
              <w:t>mot de passe pour la messagerie vocale</w:t>
            </w:r>
          </w:p>
        </w:tc>
        <w:tc>
          <w:tcPr>
            <w:tcW w:w="1513" w:type="dxa"/>
          </w:tcPr>
          <w:p w14:paraId="54189BDF" w14:textId="77777777" w:rsidR="005B0DC1" w:rsidRPr="00CE45AC" w:rsidRDefault="005B0DC1" w:rsidP="005B0DC1">
            <w:pPr>
              <w:pStyle w:val="TAL"/>
              <w:keepNext w:val="0"/>
              <w:keepLines w:val="0"/>
              <w:rPr>
                <w:rFonts w:cs="Arial"/>
                <w:szCs w:val="18"/>
              </w:rPr>
            </w:pPr>
          </w:p>
        </w:tc>
      </w:tr>
      <w:tr w:rsidR="005B0DC1" w:rsidRPr="00CE45AC" w14:paraId="0614533F" w14:textId="77777777" w:rsidTr="001E048F">
        <w:trPr>
          <w:jc w:val="center"/>
        </w:trPr>
        <w:tc>
          <w:tcPr>
            <w:tcW w:w="731" w:type="dxa"/>
          </w:tcPr>
          <w:p w14:paraId="43C55D04" w14:textId="54CA3EA0" w:rsidR="005B0DC1" w:rsidRPr="00CE45AC" w:rsidRDefault="005B0DC1" w:rsidP="005B0DC1">
            <w:pPr>
              <w:pStyle w:val="TAC"/>
              <w:keepNext w:val="0"/>
            </w:pPr>
            <w:r w:rsidRPr="00CE45AC">
              <w:t>SA.</w:t>
            </w:r>
            <w:r>
              <w:t>73</w:t>
            </w:r>
            <w:r w:rsidRPr="00CE45AC">
              <w:rPr>
                <w:rFonts w:cs="Arial"/>
                <w:szCs w:val="18"/>
              </w:rPr>
              <w:t xml:space="preserve"> </w:t>
            </w:r>
          </w:p>
        </w:tc>
        <w:tc>
          <w:tcPr>
            <w:tcW w:w="1232" w:type="dxa"/>
          </w:tcPr>
          <w:p w14:paraId="058E3780" w14:textId="6DD15671" w:rsidR="005B0DC1" w:rsidRPr="00CE45AC" w:rsidRDefault="005B0DC1" w:rsidP="005B0DC1">
            <w:pPr>
              <w:pStyle w:val="TAL"/>
              <w:keepNext w:val="0"/>
            </w:pPr>
            <w:r w:rsidRPr="00CE45AC">
              <w:t>voice memo</w:t>
            </w:r>
          </w:p>
        </w:tc>
        <w:tc>
          <w:tcPr>
            <w:tcW w:w="3137" w:type="dxa"/>
          </w:tcPr>
          <w:p w14:paraId="3BF3E332" w14:textId="12EE107C" w:rsidR="005B0DC1" w:rsidRPr="00CE45AC" w:rsidRDefault="005B0DC1" w:rsidP="005B0DC1">
            <w:pPr>
              <w:pStyle w:val="TAL"/>
              <w:keepNext w:val="0"/>
            </w:pPr>
            <w:r w:rsidRPr="00CE45AC">
              <w:t>Spoken reminders or other entries recorded in a mobile ICT device or service</w:t>
            </w:r>
          </w:p>
        </w:tc>
        <w:tc>
          <w:tcPr>
            <w:tcW w:w="1901" w:type="dxa"/>
          </w:tcPr>
          <w:p w14:paraId="165FC9C3" w14:textId="77777777" w:rsidR="005B0DC1" w:rsidRPr="00CE45AC" w:rsidRDefault="005B0DC1" w:rsidP="005B0DC1">
            <w:pPr>
              <w:pStyle w:val="TAL"/>
              <w:keepNext w:val="0"/>
            </w:pPr>
          </w:p>
        </w:tc>
        <w:tc>
          <w:tcPr>
            <w:tcW w:w="1901" w:type="dxa"/>
          </w:tcPr>
          <w:p w14:paraId="73CBF416" w14:textId="1ACD0261" w:rsidR="005B0DC1" w:rsidRPr="00CE45AC" w:rsidRDefault="005B0DC1" w:rsidP="005B0DC1">
            <w:pPr>
              <w:pStyle w:val="TAL"/>
              <w:keepNext w:val="0"/>
            </w:pPr>
            <w:r w:rsidRPr="00CE45AC">
              <w:t>voice memo</w:t>
            </w:r>
          </w:p>
        </w:tc>
        <w:tc>
          <w:tcPr>
            <w:tcW w:w="1901" w:type="dxa"/>
          </w:tcPr>
          <w:p w14:paraId="725FDD4F" w14:textId="77777777" w:rsidR="005B0DC1" w:rsidRPr="00CE45AC" w:rsidRDefault="005B0DC1" w:rsidP="005B0DC1">
            <w:pPr>
              <w:pStyle w:val="TAL"/>
              <w:keepNext w:val="0"/>
            </w:pPr>
          </w:p>
        </w:tc>
        <w:tc>
          <w:tcPr>
            <w:tcW w:w="1901" w:type="dxa"/>
            <w:shd w:val="clear" w:color="auto" w:fill="auto"/>
          </w:tcPr>
          <w:p w14:paraId="62BA2080" w14:textId="0145C421" w:rsidR="005B0DC1" w:rsidRPr="00CE45AC" w:rsidRDefault="005B0DC1" w:rsidP="005B0DC1">
            <w:pPr>
              <w:pStyle w:val="TAL"/>
              <w:keepNext w:val="0"/>
            </w:pPr>
            <w:r w:rsidRPr="00CE45AC">
              <w:t>mémo vocal</w:t>
            </w:r>
          </w:p>
        </w:tc>
        <w:tc>
          <w:tcPr>
            <w:tcW w:w="1513" w:type="dxa"/>
          </w:tcPr>
          <w:p w14:paraId="197DB1A2" w14:textId="77777777" w:rsidR="005B0DC1" w:rsidRPr="00CE45AC" w:rsidRDefault="005B0DC1" w:rsidP="005B0DC1">
            <w:pPr>
              <w:pStyle w:val="TAL"/>
              <w:keepNext w:val="0"/>
              <w:keepLines w:val="0"/>
              <w:rPr>
                <w:rFonts w:cs="Arial"/>
                <w:szCs w:val="18"/>
              </w:rPr>
            </w:pPr>
          </w:p>
        </w:tc>
      </w:tr>
      <w:tr w:rsidR="005B0DC1" w:rsidRPr="00CE45AC" w14:paraId="713B71A7" w14:textId="77777777" w:rsidTr="001E048F">
        <w:trPr>
          <w:jc w:val="center"/>
        </w:trPr>
        <w:tc>
          <w:tcPr>
            <w:tcW w:w="731" w:type="dxa"/>
          </w:tcPr>
          <w:p w14:paraId="5E0B1F70" w14:textId="1083F7C6" w:rsidR="005B0DC1" w:rsidRPr="00CE45AC" w:rsidRDefault="005B0DC1" w:rsidP="005B0DC1">
            <w:pPr>
              <w:pStyle w:val="TAC"/>
              <w:keepNext w:val="0"/>
            </w:pPr>
            <w:r w:rsidRPr="00CE45AC">
              <w:t>SA.</w:t>
            </w:r>
            <w:r>
              <w:t>74</w:t>
            </w:r>
            <w:r w:rsidRPr="00CE45AC">
              <w:rPr>
                <w:rFonts w:cs="Arial"/>
                <w:szCs w:val="18"/>
              </w:rPr>
              <w:t xml:space="preserve"> </w:t>
            </w:r>
          </w:p>
        </w:tc>
        <w:tc>
          <w:tcPr>
            <w:tcW w:w="1232" w:type="dxa"/>
          </w:tcPr>
          <w:p w14:paraId="6BC1F050" w14:textId="31C5342F" w:rsidR="005B0DC1" w:rsidRPr="00CE45AC" w:rsidRDefault="005B0DC1" w:rsidP="005B0DC1">
            <w:pPr>
              <w:pStyle w:val="TAL"/>
              <w:keepNext w:val="0"/>
            </w:pPr>
            <w:r w:rsidRPr="00CE45AC">
              <w:t>write memo</w:t>
            </w:r>
          </w:p>
        </w:tc>
        <w:tc>
          <w:tcPr>
            <w:tcW w:w="3137" w:type="dxa"/>
          </w:tcPr>
          <w:p w14:paraId="0A2D2B18" w14:textId="756FACF6" w:rsidR="005B0DC1" w:rsidRPr="00CE45AC" w:rsidRDefault="005B0DC1" w:rsidP="005B0DC1">
            <w:pPr>
              <w:pStyle w:val="TAL"/>
              <w:keepNext w:val="0"/>
            </w:pPr>
            <w:r w:rsidRPr="00CE45AC">
              <w:t>Written entries with regard to an application (e.g. attributes) in the ICT mobile device</w:t>
            </w:r>
          </w:p>
        </w:tc>
        <w:tc>
          <w:tcPr>
            <w:tcW w:w="1901" w:type="dxa"/>
          </w:tcPr>
          <w:p w14:paraId="01DAFF48" w14:textId="77777777" w:rsidR="005B0DC1" w:rsidRPr="00CE45AC" w:rsidRDefault="005B0DC1" w:rsidP="005B0DC1">
            <w:pPr>
              <w:pStyle w:val="TAL"/>
              <w:keepNext w:val="0"/>
            </w:pPr>
          </w:p>
        </w:tc>
        <w:tc>
          <w:tcPr>
            <w:tcW w:w="1901" w:type="dxa"/>
          </w:tcPr>
          <w:p w14:paraId="49800C2D" w14:textId="45E0F36B" w:rsidR="005B0DC1" w:rsidRPr="00CE45AC" w:rsidRDefault="005B0DC1" w:rsidP="005B0DC1">
            <w:pPr>
              <w:pStyle w:val="TAL"/>
              <w:keepNext w:val="0"/>
            </w:pPr>
            <w:r w:rsidRPr="00CE45AC">
              <w:t>notes; memo</w:t>
            </w:r>
          </w:p>
        </w:tc>
        <w:tc>
          <w:tcPr>
            <w:tcW w:w="1901" w:type="dxa"/>
          </w:tcPr>
          <w:p w14:paraId="505FFBD5" w14:textId="77777777" w:rsidR="005B0DC1" w:rsidRPr="00CE45AC" w:rsidRDefault="005B0DC1" w:rsidP="005B0DC1">
            <w:pPr>
              <w:pStyle w:val="TAL"/>
              <w:keepNext w:val="0"/>
            </w:pPr>
          </w:p>
        </w:tc>
        <w:tc>
          <w:tcPr>
            <w:tcW w:w="1901" w:type="dxa"/>
            <w:shd w:val="clear" w:color="auto" w:fill="auto"/>
          </w:tcPr>
          <w:p w14:paraId="0D4CF0ED" w14:textId="6C81C7A1" w:rsidR="005B0DC1" w:rsidRPr="00CE45AC" w:rsidRDefault="005B0DC1" w:rsidP="005B0DC1">
            <w:pPr>
              <w:pStyle w:val="TAL"/>
              <w:keepNext w:val="0"/>
            </w:pPr>
            <w:r w:rsidRPr="00CE45AC">
              <w:t xml:space="preserve">mémo </w:t>
            </w:r>
          </w:p>
        </w:tc>
        <w:tc>
          <w:tcPr>
            <w:tcW w:w="1513" w:type="dxa"/>
          </w:tcPr>
          <w:p w14:paraId="5BC35FB4" w14:textId="77777777" w:rsidR="005B0DC1" w:rsidRPr="00CE45AC" w:rsidRDefault="005B0DC1" w:rsidP="005B0DC1">
            <w:pPr>
              <w:pStyle w:val="TAL"/>
              <w:keepNext w:val="0"/>
              <w:keepLines w:val="0"/>
              <w:rPr>
                <w:rFonts w:cs="Arial"/>
                <w:szCs w:val="18"/>
              </w:rPr>
            </w:pPr>
          </w:p>
        </w:tc>
      </w:tr>
    </w:tbl>
    <w:p w14:paraId="387B8404" w14:textId="77777777" w:rsidR="005B0DC1" w:rsidRDefault="005B0DC1" w:rsidP="005B0DC1"/>
    <w:p w14:paraId="75847154" w14:textId="32025805" w:rsidR="005B0DC1" w:rsidRPr="00CE45AC" w:rsidRDefault="005B0DC1" w:rsidP="005B0DC1">
      <w:pPr>
        <w:pStyle w:val="TH"/>
      </w:pPr>
      <w:r w:rsidRPr="00CE45AC">
        <w:t>Table </w:t>
      </w:r>
      <w:r>
        <w:t>23c</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728296AC" w14:textId="77777777" w:rsidTr="001E048F">
        <w:trPr>
          <w:tblHeader/>
          <w:jc w:val="center"/>
        </w:trPr>
        <w:tc>
          <w:tcPr>
            <w:tcW w:w="731" w:type="dxa"/>
          </w:tcPr>
          <w:p w14:paraId="74FCA896" w14:textId="77777777" w:rsidR="005B0DC1" w:rsidRPr="00CE45AC" w:rsidRDefault="005B0DC1" w:rsidP="001E048F">
            <w:pPr>
              <w:pStyle w:val="TAH"/>
              <w:keepNext w:val="0"/>
              <w:keepLines w:val="0"/>
            </w:pPr>
            <w:r w:rsidRPr="00CE45AC">
              <w:t>Index</w:t>
            </w:r>
          </w:p>
        </w:tc>
        <w:tc>
          <w:tcPr>
            <w:tcW w:w="1232" w:type="dxa"/>
          </w:tcPr>
          <w:p w14:paraId="1BDC731D" w14:textId="77777777" w:rsidR="005B0DC1" w:rsidRPr="00CE45AC" w:rsidRDefault="005B0DC1" w:rsidP="001E048F">
            <w:pPr>
              <w:pStyle w:val="TAH"/>
              <w:keepNext w:val="0"/>
              <w:keepLines w:val="0"/>
            </w:pPr>
            <w:r w:rsidRPr="00CE45AC">
              <w:t>Technical term</w:t>
            </w:r>
          </w:p>
        </w:tc>
        <w:tc>
          <w:tcPr>
            <w:tcW w:w="3137" w:type="dxa"/>
          </w:tcPr>
          <w:p w14:paraId="7338D34F" w14:textId="77777777" w:rsidR="005B0DC1" w:rsidRPr="00CE45AC" w:rsidRDefault="005B0DC1" w:rsidP="001E048F">
            <w:pPr>
              <w:pStyle w:val="TAH"/>
              <w:keepNext w:val="0"/>
              <w:keepLines w:val="0"/>
            </w:pPr>
            <w:r w:rsidRPr="00CE45AC">
              <w:t>Functional description</w:t>
            </w:r>
          </w:p>
        </w:tc>
        <w:tc>
          <w:tcPr>
            <w:tcW w:w="1901" w:type="dxa"/>
          </w:tcPr>
          <w:p w14:paraId="660F6B3E" w14:textId="77777777" w:rsidR="005B0DC1" w:rsidRPr="00CE45AC" w:rsidRDefault="005B0DC1" w:rsidP="001E048F">
            <w:pPr>
              <w:pStyle w:val="TAH"/>
              <w:keepNext w:val="0"/>
              <w:keepLines w:val="0"/>
              <w:rPr>
                <w:rFonts w:cs="Arial"/>
                <w:szCs w:val="18"/>
              </w:rPr>
            </w:pPr>
            <w:r>
              <w:rPr>
                <w:rFonts w:cs="Arial"/>
                <w:szCs w:val="18"/>
              </w:rPr>
              <w:t>German</w:t>
            </w:r>
          </w:p>
        </w:tc>
        <w:tc>
          <w:tcPr>
            <w:tcW w:w="1901" w:type="dxa"/>
          </w:tcPr>
          <w:p w14:paraId="789218F0" w14:textId="77777777" w:rsidR="005B0DC1" w:rsidRPr="00CE45AC" w:rsidRDefault="005B0DC1" w:rsidP="001E048F">
            <w:pPr>
              <w:pStyle w:val="TAH"/>
              <w:keepNext w:val="0"/>
              <w:keepLines w:val="0"/>
            </w:pPr>
            <w:r>
              <w:t>Greek</w:t>
            </w:r>
          </w:p>
        </w:tc>
        <w:tc>
          <w:tcPr>
            <w:tcW w:w="1901" w:type="dxa"/>
          </w:tcPr>
          <w:p w14:paraId="17D3B337" w14:textId="77777777" w:rsidR="005B0DC1" w:rsidRPr="00CE45AC" w:rsidRDefault="005B0DC1" w:rsidP="001E048F">
            <w:pPr>
              <w:pStyle w:val="TAH"/>
              <w:keepNext w:val="0"/>
              <w:keepLines w:val="0"/>
            </w:pPr>
            <w:r>
              <w:t>Hungarian</w:t>
            </w:r>
          </w:p>
        </w:tc>
        <w:tc>
          <w:tcPr>
            <w:tcW w:w="1901" w:type="dxa"/>
          </w:tcPr>
          <w:p w14:paraId="2F8EFA8E" w14:textId="77777777" w:rsidR="005B0DC1" w:rsidRPr="00CE45AC" w:rsidRDefault="005B0DC1" w:rsidP="001E048F">
            <w:pPr>
              <w:pStyle w:val="TAH"/>
              <w:keepNext w:val="0"/>
              <w:keepLines w:val="0"/>
              <w:rPr>
                <w:rFonts w:cs="Arial"/>
                <w:szCs w:val="18"/>
              </w:rPr>
            </w:pPr>
            <w:r>
              <w:rPr>
                <w:rFonts w:cs="Arial"/>
                <w:szCs w:val="18"/>
              </w:rPr>
              <w:t>Italian</w:t>
            </w:r>
          </w:p>
        </w:tc>
        <w:tc>
          <w:tcPr>
            <w:tcW w:w="1513" w:type="dxa"/>
          </w:tcPr>
          <w:p w14:paraId="1B2EEE8F" w14:textId="77777777" w:rsidR="005B0DC1" w:rsidRPr="00CE45AC" w:rsidRDefault="005B0DC1" w:rsidP="001E048F">
            <w:pPr>
              <w:pStyle w:val="TAH"/>
              <w:keepNext w:val="0"/>
              <w:keepLines w:val="0"/>
            </w:pPr>
            <w:r w:rsidRPr="00CE45AC">
              <w:t>Comment</w:t>
            </w:r>
          </w:p>
        </w:tc>
      </w:tr>
      <w:tr w:rsidR="005B0DC1" w:rsidRPr="00CE45AC" w14:paraId="247085F6" w14:textId="77777777" w:rsidTr="001E048F">
        <w:trPr>
          <w:jc w:val="center"/>
        </w:trPr>
        <w:tc>
          <w:tcPr>
            <w:tcW w:w="731" w:type="dxa"/>
          </w:tcPr>
          <w:p w14:paraId="16DB4391" w14:textId="1DF05659" w:rsidR="005B0DC1" w:rsidRPr="00CE45AC" w:rsidRDefault="005B0DC1" w:rsidP="005B0DC1">
            <w:pPr>
              <w:pStyle w:val="TAC"/>
              <w:keepNext w:val="0"/>
              <w:keepLines w:val="0"/>
              <w:widowControl w:val="0"/>
              <w:rPr>
                <w:rFonts w:cs="Arial"/>
                <w:szCs w:val="18"/>
              </w:rPr>
            </w:pPr>
            <w:r w:rsidRPr="00CE45AC">
              <w:t>SA.</w:t>
            </w:r>
            <w:r>
              <w:t>25</w:t>
            </w:r>
            <w:r w:rsidRPr="00CE45AC">
              <w:rPr>
                <w:rFonts w:cs="Arial"/>
                <w:szCs w:val="18"/>
              </w:rPr>
              <w:t xml:space="preserve"> </w:t>
            </w:r>
          </w:p>
        </w:tc>
        <w:tc>
          <w:tcPr>
            <w:tcW w:w="1232" w:type="dxa"/>
          </w:tcPr>
          <w:p w14:paraId="74BBC78C" w14:textId="70FF8A21" w:rsidR="005B0DC1" w:rsidRPr="00CE45AC" w:rsidRDefault="005B0DC1" w:rsidP="005B0DC1">
            <w:pPr>
              <w:pStyle w:val="TAL"/>
              <w:keepNext w:val="0"/>
              <w:keepLines w:val="0"/>
              <w:widowControl w:val="0"/>
              <w:rPr>
                <w:sz w:val="24"/>
                <w:lang w:eastAsia="de-DE"/>
              </w:rPr>
            </w:pPr>
            <w:r w:rsidRPr="00CE45AC">
              <w:t>add location</w:t>
            </w:r>
          </w:p>
        </w:tc>
        <w:tc>
          <w:tcPr>
            <w:tcW w:w="3137" w:type="dxa"/>
          </w:tcPr>
          <w:p w14:paraId="62E336B3" w14:textId="70416208" w:rsidR="005B0DC1" w:rsidRPr="00CE45AC" w:rsidRDefault="005B0DC1" w:rsidP="005B0DC1">
            <w:pPr>
              <w:pStyle w:val="TAL"/>
              <w:keepNext w:val="0"/>
              <w:keepLines w:val="0"/>
              <w:widowControl w:val="0"/>
            </w:pPr>
            <w:r w:rsidRPr="00CE45AC">
              <w:t>Add location information (geotag) to media content on the mobile ICT device</w:t>
            </w:r>
          </w:p>
        </w:tc>
        <w:tc>
          <w:tcPr>
            <w:tcW w:w="1901" w:type="dxa"/>
          </w:tcPr>
          <w:p w14:paraId="41B66025" w14:textId="0D770396" w:rsidR="005B0DC1" w:rsidRPr="00E95F91" w:rsidRDefault="005B0DC1" w:rsidP="005B0DC1">
            <w:pPr>
              <w:pStyle w:val="TAL"/>
              <w:keepNext w:val="0"/>
              <w:keepLines w:val="0"/>
              <w:widowControl w:val="0"/>
              <w:rPr>
                <w:sz w:val="24"/>
                <w:lang w:val="de-DE" w:eastAsia="de-DE"/>
              </w:rPr>
            </w:pPr>
            <w:r w:rsidRPr="00CE45AC">
              <w:t>Ort hinzufügen</w:t>
            </w:r>
          </w:p>
        </w:tc>
        <w:tc>
          <w:tcPr>
            <w:tcW w:w="1901" w:type="dxa"/>
          </w:tcPr>
          <w:p w14:paraId="0C935398" w14:textId="77777777" w:rsidR="005B0DC1" w:rsidRPr="00E95F91" w:rsidRDefault="005B0DC1" w:rsidP="005B0DC1">
            <w:pPr>
              <w:pStyle w:val="TAL"/>
              <w:keepNext w:val="0"/>
              <w:keepLines w:val="0"/>
              <w:widowControl w:val="0"/>
              <w:rPr>
                <w:lang w:val="de-DE"/>
              </w:rPr>
            </w:pPr>
          </w:p>
        </w:tc>
        <w:tc>
          <w:tcPr>
            <w:tcW w:w="1901" w:type="dxa"/>
          </w:tcPr>
          <w:p w14:paraId="0AFAB421" w14:textId="77777777" w:rsidR="005B0DC1" w:rsidRPr="00E95F91" w:rsidRDefault="005B0DC1" w:rsidP="005B0DC1">
            <w:pPr>
              <w:pStyle w:val="TAL"/>
              <w:keepNext w:val="0"/>
              <w:keepLines w:val="0"/>
              <w:widowControl w:val="0"/>
              <w:rPr>
                <w:lang w:val="de-DE"/>
              </w:rPr>
            </w:pPr>
          </w:p>
        </w:tc>
        <w:tc>
          <w:tcPr>
            <w:tcW w:w="1901" w:type="dxa"/>
            <w:shd w:val="clear" w:color="auto" w:fill="auto"/>
          </w:tcPr>
          <w:p w14:paraId="4EDD1B85" w14:textId="35E6683D" w:rsidR="005B0DC1" w:rsidRPr="00CE45AC" w:rsidRDefault="005B0DC1" w:rsidP="005B0DC1">
            <w:pPr>
              <w:pStyle w:val="TAL"/>
              <w:keepNext w:val="0"/>
              <w:keepLines w:val="0"/>
              <w:widowControl w:val="0"/>
            </w:pPr>
            <w:r w:rsidRPr="00CE45AC">
              <w:t>aggiungi posizione</w:t>
            </w:r>
          </w:p>
        </w:tc>
        <w:tc>
          <w:tcPr>
            <w:tcW w:w="1513" w:type="dxa"/>
          </w:tcPr>
          <w:p w14:paraId="1375ACBD" w14:textId="77777777" w:rsidR="005B0DC1" w:rsidRPr="00CE45AC" w:rsidRDefault="005B0DC1" w:rsidP="005B0DC1">
            <w:pPr>
              <w:pStyle w:val="TAL"/>
              <w:keepNext w:val="0"/>
              <w:keepLines w:val="0"/>
              <w:widowControl w:val="0"/>
              <w:rPr>
                <w:rFonts w:cs="Arial"/>
                <w:szCs w:val="18"/>
              </w:rPr>
            </w:pPr>
          </w:p>
        </w:tc>
      </w:tr>
      <w:tr w:rsidR="005B0DC1" w:rsidRPr="00CE45AC" w14:paraId="5942B015" w14:textId="77777777" w:rsidTr="001E048F">
        <w:trPr>
          <w:jc w:val="center"/>
        </w:trPr>
        <w:tc>
          <w:tcPr>
            <w:tcW w:w="731" w:type="dxa"/>
          </w:tcPr>
          <w:p w14:paraId="0BCFE3CB" w14:textId="11E01878" w:rsidR="005B0DC1" w:rsidRPr="00CE45AC" w:rsidRDefault="005B0DC1" w:rsidP="005B0DC1">
            <w:pPr>
              <w:pStyle w:val="TAC"/>
              <w:keepNext w:val="0"/>
              <w:keepLines w:val="0"/>
              <w:widowControl w:val="0"/>
              <w:rPr>
                <w:rFonts w:cs="Arial"/>
                <w:szCs w:val="18"/>
              </w:rPr>
            </w:pPr>
            <w:r w:rsidRPr="00CE45AC">
              <w:t>SA.</w:t>
            </w:r>
            <w:r>
              <w:t>26</w:t>
            </w:r>
            <w:r w:rsidRPr="00CE45AC">
              <w:rPr>
                <w:rFonts w:cs="Arial"/>
                <w:szCs w:val="18"/>
              </w:rPr>
              <w:t xml:space="preserve"> </w:t>
            </w:r>
          </w:p>
        </w:tc>
        <w:tc>
          <w:tcPr>
            <w:tcW w:w="1232" w:type="dxa"/>
          </w:tcPr>
          <w:p w14:paraId="4162A9C7" w14:textId="6940E806" w:rsidR="005B0DC1" w:rsidRPr="00CE45AC" w:rsidRDefault="005B0DC1" w:rsidP="005B0DC1">
            <w:pPr>
              <w:pStyle w:val="TAL"/>
              <w:keepNext w:val="0"/>
              <w:keepLines w:val="0"/>
              <w:widowControl w:val="0"/>
            </w:pPr>
            <w:r w:rsidRPr="00CE45AC">
              <w:t>add to favourites</w:t>
            </w:r>
          </w:p>
        </w:tc>
        <w:tc>
          <w:tcPr>
            <w:tcW w:w="3137" w:type="dxa"/>
          </w:tcPr>
          <w:p w14:paraId="011818A1" w14:textId="23513C64" w:rsidR="005B0DC1" w:rsidRPr="00CE45AC" w:rsidRDefault="005B0DC1" w:rsidP="005B0DC1">
            <w:pPr>
              <w:pStyle w:val="TAL"/>
              <w:keepNext w:val="0"/>
              <w:keepLines w:val="0"/>
              <w:widowControl w:val="0"/>
            </w:pPr>
            <w:r w:rsidRPr="00CE45AC">
              <w:t>A feature allowing the user to add an item to a list of favourite items, using a mobile device</w:t>
            </w:r>
          </w:p>
        </w:tc>
        <w:tc>
          <w:tcPr>
            <w:tcW w:w="1901" w:type="dxa"/>
          </w:tcPr>
          <w:p w14:paraId="14758A18" w14:textId="5D104719" w:rsidR="005B0DC1" w:rsidRPr="009D3CE1" w:rsidRDefault="005B0DC1" w:rsidP="005B0DC1">
            <w:pPr>
              <w:pStyle w:val="TAL"/>
              <w:keepNext w:val="0"/>
              <w:keepLines w:val="0"/>
              <w:widowControl w:val="0"/>
              <w:rPr>
                <w:lang w:val="de-DE"/>
              </w:rPr>
            </w:pPr>
            <w:r w:rsidRPr="00CE45AC">
              <w:t>zu Favoriten hinzufügen</w:t>
            </w:r>
          </w:p>
        </w:tc>
        <w:tc>
          <w:tcPr>
            <w:tcW w:w="1901" w:type="dxa"/>
          </w:tcPr>
          <w:p w14:paraId="7C3F77A2" w14:textId="77777777" w:rsidR="005B0DC1" w:rsidRPr="009D3CE1" w:rsidRDefault="005B0DC1" w:rsidP="005B0DC1">
            <w:pPr>
              <w:pStyle w:val="TAL"/>
              <w:keepNext w:val="0"/>
              <w:keepLines w:val="0"/>
              <w:widowControl w:val="0"/>
              <w:rPr>
                <w:lang w:val="de-DE"/>
              </w:rPr>
            </w:pPr>
          </w:p>
        </w:tc>
        <w:tc>
          <w:tcPr>
            <w:tcW w:w="1901" w:type="dxa"/>
          </w:tcPr>
          <w:p w14:paraId="29DD810B" w14:textId="77777777" w:rsidR="005B0DC1" w:rsidRPr="009D3CE1" w:rsidRDefault="005B0DC1" w:rsidP="005B0DC1">
            <w:pPr>
              <w:pStyle w:val="TAL"/>
              <w:keepNext w:val="0"/>
              <w:keepLines w:val="0"/>
              <w:widowControl w:val="0"/>
              <w:rPr>
                <w:lang w:val="de-DE"/>
              </w:rPr>
            </w:pPr>
          </w:p>
        </w:tc>
        <w:tc>
          <w:tcPr>
            <w:tcW w:w="1901" w:type="dxa"/>
            <w:shd w:val="clear" w:color="auto" w:fill="auto"/>
          </w:tcPr>
          <w:p w14:paraId="31AC568B" w14:textId="388AD566" w:rsidR="005B0DC1" w:rsidRPr="00CE45AC" w:rsidRDefault="005B0DC1" w:rsidP="005B0DC1">
            <w:pPr>
              <w:pStyle w:val="TAL"/>
              <w:keepNext w:val="0"/>
              <w:keepLines w:val="0"/>
              <w:widowControl w:val="0"/>
            </w:pPr>
            <w:r w:rsidRPr="00CE45AC">
              <w:t>aggiungi a preferiti; aggiungi a lista preferiti</w:t>
            </w:r>
          </w:p>
        </w:tc>
        <w:tc>
          <w:tcPr>
            <w:tcW w:w="1513" w:type="dxa"/>
          </w:tcPr>
          <w:p w14:paraId="3B80DA47" w14:textId="77777777" w:rsidR="005B0DC1" w:rsidRPr="00CE45AC" w:rsidRDefault="005B0DC1" w:rsidP="005B0DC1">
            <w:pPr>
              <w:pStyle w:val="TAL"/>
              <w:keepNext w:val="0"/>
              <w:keepLines w:val="0"/>
              <w:widowControl w:val="0"/>
              <w:rPr>
                <w:rFonts w:cs="Arial"/>
                <w:szCs w:val="18"/>
              </w:rPr>
            </w:pPr>
          </w:p>
        </w:tc>
      </w:tr>
      <w:tr w:rsidR="005B0DC1" w:rsidRPr="00565DA7" w14:paraId="54A6B518" w14:textId="77777777" w:rsidTr="001E048F">
        <w:trPr>
          <w:jc w:val="center"/>
        </w:trPr>
        <w:tc>
          <w:tcPr>
            <w:tcW w:w="731" w:type="dxa"/>
          </w:tcPr>
          <w:p w14:paraId="6E69EABF" w14:textId="0CFFA932" w:rsidR="005B0DC1" w:rsidRPr="00CE45AC" w:rsidRDefault="005B0DC1" w:rsidP="005B0DC1">
            <w:pPr>
              <w:pStyle w:val="TAC"/>
              <w:keepNext w:val="0"/>
              <w:keepLines w:val="0"/>
              <w:widowControl w:val="0"/>
              <w:rPr>
                <w:rFonts w:cs="Arial"/>
                <w:szCs w:val="18"/>
              </w:rPr>
            </w:pPr>
            <w:r w:rsidRPr="00CE45AC">
              <w:t>SA.</w:t>
            </w:r>
            <w:r>
              <w:t>27</w:t>
            </w:r>
            <w:r w:rsidRPr="00CE45AC">
              <w:rPr>
                <w:rFonts w:cs="Arial"/>
                <w:szCs w:val="18"/>
              </w:rPr>
              <w:t xml:space="preserve"> </w:t>
            </w:r>
          </w:p>
        </w:tc>
        <w:tc>
          <w:tcPr>
            <w:tcW w:w="1232" w:type="dxa"/>
          </w:tcPr>
          <w:p w14:paraId="705F8869" w14:textId="7B89EB86" w:rsidR="005B0DC1" w:rsidRPr="00CE45AC" w:rsidRDefault="005B0DC1" w:rsidP="005B0DC1">
            <w:pPr>
              <w:pStyle w:val="TAL"/>
              <w:keepNext w:val="0"/>
              <w:keepLines w:val="0"/>
              <w:widowControl w:val="0"/>
            </w:pPr>
            <w:r w:rsidRPr="00CE45AC">
              <w:t>appointment reminder</w:t>
            </w:r>
          </w:p>
        </w:tc>
        <w:tc>
          <w:tcPr>
            <w:tcW w:w="3137" w:type="dxa"/>
          </w:tcPr>
          <w:p w14:paraId="1C011B0F" w14:textId="052A3FE8" w:rsidR="005B0DC1" w:rsidRPr="00CE45AC" w:rsidRDefault="005B0DC1" w:rsidP="005B0DC1">
            <w:pPr>
              <w:pStyle w:val="TAL"/>
              <w:keepNext w:val="0"/>
              <w:keepLines w:val="0"/>
              <w:widowControl w:val="0"/>
            </w:pPr>
            <w:r w:rsidRPr="00CE45AC">
              <w:t>A text message received on a mobile ICT device, intended to remind the user about a forthcoming appointment</w:t>
            </w:r>
          </w:p>
        </w:tc>
        <w:tc>
          <w:tcPr>
            <w:tcW w:w="1901" w:type="dxa"/>
          </w:tcPr>
          <w:p w14:paraId="7177CC1D" w14:textId="7A865207" w:rsidR="005B0DC1" w:rsidRPr="00E95F91" w:rsidRDefault="005B0DC1" w:rsidP="005B0DC1">
            <w:pPr>
              <w:pStyle w:val="TAL"/>
              <w:keepNext w:val="0"/>
              <w:keepLines w:val="0"/>
              <w:widowControl w:val="0"/>
              <w:rPr>
                <w:lang w:val="en-US"/>
              </w:rPr>
            </w:pPr>
            <w:r w:rsidRPr="00CE45AC">
              <w:t>Terminerinnerung</w:t>
            </w:r>
          </w:p>
        </w:tc>
        <w:tc>
          <w:tcPr>
            <w:tcW w:w="1901" w:type="dxa"/>
          </w:tcPr>
          <w:p w14:paraId="1BDE612F" w14:textId="77777777" w:rsidR="005B0DC1" w:rsidRPr="00E95F91" w:rsidRDefault="005B0DC1" w:rsidP="005B0DC1">
            <w:pPr>
              <w:pStyle w:val="TAL"/>
              <w:keepNext w:val="0"/>
              <w:keepLines w:val="0"/>
              <w:widowControl w:val="0"/>
              <w:rPr>
                <w:lang w:val="en-US"/>
              </w:rPr>
            </w:pPr>
          </w:p>
        </w:tc>
        <w:tc>
          <w:tcPr>
            <w:tcW w:w="1901" w:type="dxa"/>
          </w:tcPr>
          <w:p w14:paraId="3D430A3D"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FEC888C" w14:textId="70E97788" w:rsidR="005B0DC1" w:rsidRPr="00565DA7" w:rsidRDefault="005B0DC1" w:rsidP="005B0DC1">
            <w:pPr>
              <w:pStyle w:val="TAL"/>
              <w:keepNext w:val="0"/>
              <w:keepLines w:val="0"/>
              <w:widowControl w:val="0"/>
              <w:rPr>
                <w:lang w:val="en-US"/>
              </w:rPr>
            </w:pPr>
            <w:r w:rsidRPr="00CE45AC">
              <w:t>promemoria appuntamento</w:t>
            </w:r>
          </w:p>
        </w:tc>
        <w:tc>
          <w:tcPr>
            <w:tcW w:w="1513" w:type="dxa"/>
          </w:tcPr>
          <w:p w14:paraId="403F3A27" w14:textId="77777777" w:rsidR="005B0DC1" w:rsidRPr="00565DA7" w:rsidRDefault="005B0DC1" w:rsidP="005B0DC1">
            <w:pPr>
              <w:pStyle w:val="TAL"/>
              <w:keepNext w:val="0"/>
              <w:keepLines w:val="0"/>
              <w:widowControl w:val="0"/>
              <w:rPr>
                <w:rFonts w:cs="Arial"/>
                <w:szCs w:val="18"/>
                <w:lang w:val="en-US"/>
              </w:rPr>
            </w:pPr>
          </w:p>
        </w:tc>
      </w:tr>
      <w:tr w:rsidR="005B0DC1" w:rsidRPr="00565DA7" w14:paraId="500D89F4" w14:textId="77777777" w:rsidTr="001E048F">
        <w:trPr>
          <w:jc w:val="center"/>
        </w:trPr>
        <w:tc>
          <w:tcPr>
            <w:tcW w:w="731" w:type="dxa"/>
          </w:tcPr>
          <w:p w14:paraId="1A7E4C23" w14:textId="44FA6A95" w:rsidR="005B0DC1" w:rsidRPr="00CE45AC" w:rsidRDefault="005B0DC1" w:rsidP="005B0DC1">
            <w:pPr>
              <w:pStyle w:val="TAC"/>
              <w:keepNext w:val="0"/>
              <w:keepLines w:val="0"/>
              <w:widowControl w:val="0"/>
            </w:pPr>
            <w:r w:rsidRPr="00CE45AC">
              <w:t>SA.</w:t>
            </w:r>
            <w:r>
              <w:t>28</w:t>
            </w:r>
            <w:r w:rsidRPr="00CE45AC">
              <w:rPr>
                <w:rFonts w:cs="Arial"/>
                <w:szCs w:val="18"/>
              </w:rPr>
              <w:t xml:space="preserve"> </w:t>
            </w:r>
          </w:p>
        </w:tc>
        <w:tc>
          <w:tcPr>
            <w:tcW w:w="1232" w:type="dxa"/>
          </w:tcPr>
          <w:p w14:paraId="7A3B9C33" w14:textId="4E4D115A" w:rsidR="005B0DC1" w:rsidRPr="00CE45AC" w:rsidRDefault="005B0DC1" w:rsidP="005B0DC1">
            <w:pPr>
              <w:pStyle w:val="TAL"/>
              <w:keepNext w:val="0"/>
              <w:keepLines w:val="0"/>
              <w:widowControl w:val="0"/>
            </w:pPr>
            <w:r w:rsidRPr="00CE45AC">
              <w:t>attach</w:t>
            </w:r>
          </w:p>
        </w:tc>
        <w:tc>
          <w:tcPr>
            <w:tcW w:w="3137" w:type="dxa"/>
          </w:tcPr>
          <w:p w14:paraId="5BE4474A" w14:textId="6C4F2763" w:rsidR="005B0DC1" w:rsidRPr="00CE45AC" w:rsidRDefault="005B0DC1" w:rsidP="005B0DC1">
            <w:pPr>
              <w:pStyle w:val="TAL"/>
              <w:keepNext w:val="0"/>
              <w:keepLines w:val="0"/>
              <w:widowControl w:val="0"/>
            </w:pPr>
            <w:r w:rsidRPr="00CE45AC">
              <w:t>A command to attach one or several information elements to an email message being drafted on a mobile ICT device</w:t>
            </w:r>
          </w:p>
        </w:tc>
        <w:tc>
          <w:tcPr>
            <w:tcW w:w="1901" w:type="dxa"/>
          </w:tcPr>
          <w:p w14:paraId="5F8FB7F9" w14:textId="0E12717C" w:rsidR="005B0DC1" w:rsidRPr="00CE45AC" w:rsidRDefault="005B0DC1" w:rsidP="005B0DC1">
            <w:pPr>
              <w:pStyle w:val="TAL"/>
              <w:keepNext w:val="0"/>
              <w:keepLines w:val="0"/>
              <w:widowControl w:val="0"/>
            </w:pPr>
            <w:r w:rsidRPr="00CE45AC">
              <w:t>anhängen</w:t>
            </w:r>
          </w:p>
        </w:tc>
        <w:tc>
          <w:tcPr>
            <w:tcW w:w="1901" w:type="dxa"/>
          </w:tcPr>
          <w:p w14:paraId="2791C059" w14:textId="77777777" w:rsidR="005B0DC1" w:rsidRPr="00E95F91" w:rsidRDefault="005B0DC1" w:rsidP="005B0DC1">
            <w:pPr>
              <w:pStyle w:val="TAL"/>
              <w:keepNext w:val="0"/>
              <w:keepLines w:val="0"/>
              <w:widowControl w:val="0"/>
              <w:rPr>
                <w:lang w:val="en-US"/>
              </w:rPr>
            </w:pPr>
          </w:p>
        </w:tc>
        <w:tc>
          <w:tcPr>
            <w:tcW w:w="1901" w:type="dxa"/>
          </w:tcPr>
          <w:p w14:paraId="1D8CD799"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3F37C413" w14:textId="38245ACC" w:rsidR="005B0DC1" w:rsidRPr="00CE45AC" w:rsidRDefault="005B0DC1" w:rsidP="005B0DC1">
            <w:pPr>
              <w:pStyle w:val="TAL"/>
              <w:keepNext w:val="0"/>
              <w:keepLines w:val="0"/>
              <w:widowControl w:val="0"/>
            </w:pPr>
            <w:r w:rsidRPr="00CE45AC">
              <w:t>allega; allegato</w:t>
            </w:r>
          </w:p>
        </w:tc>
        <w:tc>
          <w:tcPr>
            <w:tcW w:w="1513" w:type="dxa"/>
          </w:tcPr>
          <w:p w14:paraId="5969EF48" w14:textId="77777777" w:rsidR="005B0DC1" w:rsidRPr="00565DA7" w:rsidRDefault="005B0DC1" w:rsidP="005B0DC1">
            <w:pPr>
              <w:pStyle w:val="TAL"/>
              <w:keepNext w:val="0"/>
              <w:keepLines w:val="0"/>
              <w:widowControl w:val="0"/>
              <w:rPr>
                <w:rFonts w:cs="Arial"/>
                <w:szCs w:val="18"/>
                <w:lang w:val="en-US"/>
              </w:rPr>
            </w:pPr>
          </w:p>
        </w:tc>
      </w:tr>
      <w:tr w:rsidR="005B0DC1" w:rsidRPr="00565DA7" w14:paraId="56C6EB77" w14:textId="77777777" w:rsidTr="001E048F">
        <w:trPr>
          <w:jc w:val="center"/>
        </w:trPr>
        <w:tc>
          <w:tcPr>
            <w:tcW w:w="731" w:type="dxa"/>
          </w:tcPr>
          <w:p w14:paraId="32722597" w14:textId="25D6C38C" w:rsidR="005B0DC1" w:rsidRPr="00CE45AC" w:rsidRDefault="005B0DC1" w:rsidP="005B0DC1">
            <w:pPr>
              <w:pStyle w:val="TAC"/>
              <w:keepNext w:val="0"/>
              <w:keepLines w:val="0"/>
              <w:widowControl w:val="0"/>
            </w:pPr>
            <w:r w:rsidRPr="00CE45AC">
              <w:lastRenderedPageBreak/>
              <w:t>SA.</w:t>
            </w:r>
            <w:r>
              <w:t>29</w:t>
            </w:r>
            <w:r w:rsidRPr="00CE45AC">
              <w:rPr>
                <w:rFonts w:cs="Arial"/>
                <w:szCs w:val="18"/>
              </w:rPr>
              <w:t xml:space="preserve"> </w:t>
            </w:r>
          </w:p>
        </w:tc>
        <w:tc>
          <w:tcPr>
            <w:tcW w:w="1232" w:type="dxa"/>
          </w:tcPr>
          <w:p w14:paraId="6018E46D" w14:textId="38FC0C2E" w:rsidR="005B0DC1" w:rsidRPr="00CE45AC" w:rsidRDefault="005B0DC1" w:rsidP="005B0DC1">
            <w:pPr>
              <w:pStyle w:val="TAL"/>
              <w:keepNext w:val="0"/>
              <w:keepLines w:val="0"/>
              <w:widowControl w:val="0"/>
            </w:pPr>
            <w:r w:rsidRPr="00CE45AC">
              <w:t>attachments</w:t>
            </w:r>
          </w:p>
        </w:tc>
        <w:tc>
          <w:tcPr>
            <w:tcW w:w="3137" w:type="dxa"/>
          </w:tcPr>
          <w:p w14:paraId="360009E2" w14:textId="24075EA2" w:rsidR="005B0DC1" w:rsidRPr="00CE45AC" w:rsidRDefault="005B0DC1" w:rsidP="005B0DC1">
            <w:pPr>
              <w:pStyle w:val="TAL"/>
              <w:keepNext w:val="0"/>
              <w:keepLines w:val="0"/>
              <w:widowControl w:val="0"/>
            </w:pPr>
            <w:r w:rsidRPr="00CE45AC">
              <w:t>Information provided together with another media format in a mobile ICT device</w:t>
            </w:r>
          </w:p>
        </w:tc>
        <w:tc>
          <w:tcPr>
            <w:tcW w:w="1901" w:type="dxa"/>
          </w:tcPr>
          <w:p w14:paraId="3A87E63D" w14:textId="120A7362" w:rsidR="005B0DC1" w:rsidRPr="00CE45AC" w:rsidRDefault="005B0DC1" w:rsidP="005B0DC1">
            <w:pPr>
              <w:pStyle w:val="TAL"/>
              <w:keepNext w:val="0"/>
              <w:keepLines w:val="0"/>
              <w:widowControl w:val="0"/>
            </w:pPr>
            <w:r w:rsidRPr="00CE45AC">
              <w:t>Anhänge</w:t>
            </w:r>
          </w:p>
        </w:tc>
        <w:tc>
          <w:tcPr>
            <w:tcW w:w="1901" w:type="dxa"/>
          </w:tcPr>
          <w:p w14:paraId="0A988269" w14:textId="77777777" w:rsidR="005B0DC1" w:rsidRPr="00E95F91" w:rsidRDefault="005B0DC1" w:rsidP="005B0DC1">
            <w:pPr>
              <w:pStyle w:val="TAL"/>
              <w:keepNext w:val="0"/>
              <w:keepLines w:val="0"/>
              <w:widowControl w:val="0"/>
              <w:rPr>
                <w:lang w:val="en-US"/>
              </w:rPr>
            </w:pPr>
          </w:p>
        </w:tc>
        <w:tc>
          <w:tcPr>
            <w:tcW w:w="1901" w:type="dxa"/>
          </w:tcPr>
          <w:p w14:paraId="17CFBE3A"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7C186DF" w14:textId="7DC45A36" w:rsidR="005B0DC1" w:rsidRPr="00CE45AC" w:rsidRDefault="005B0DC1" w:rsidP="005B0DC1">
            <w:pPr>
              <w:pStyle w:val="TAL"/>
              <w:keepNext w:val="0"/>
              <w:keepLines w:val="0"/>
              <w:widowControl w:val="0"/>
            </w:pPr>
            <w:r w:rsidRPr="00CE45AC">
              <w:t>allegato</w:t>
            </w:r>
          </w:p>
        </w:tc>
        <w:tc>
          <w:tcPr>
            <w:tcW w:w="1513" w:type="dxa"/>
          </w:tcPr>
          <w:p w14:paraId="765FDDA5" w14:textId="77777777" w:rsidR="005B0DC1" w:rsidRPr="00565DA7" w:rsidRDefault="005B0DC1" w:rsidP="005B0DC1">
            <w:pPr>
              <w:pStyle w:val="TAL"/>
              <w:keepNext w:val="0"/>
              <w:keepLines w:val="0"/>
              <w:widowControl w:val="0"/>
              <w:rPr>
                <w:rFonts w:cs="Arial"/>
                <w:szCs w:val="18"/>
                <w:lang w:val="en-US"/>
              </w:rPr>
            </w:pPr>
          </w:p>
        </w:tc>
      </w:tr>
      <w:tr w:rsidR="005B0DC1" w:rsidRPr="00565DA7" w14:paraId="478C554F" w14:textId="77777777" w:rsidTr="001E048F">
        <w:trPr>
          <w:jc w:val="center"/>
        </w:trPr>
        <w:tc>
          <w:tcPr>
            <w:tcW w:w="731" w:type="dxa"/>
          </w:tcPr>
          <w:p w14:paraId="28441D0F" w14:textId="52EC9001" w:rsidR="005B0DC1" w:rsidRPr="00CE45AC" w:rsidRDefault="005B0DC1" w:rsidP="005B0DC1">
            <w:pPr>
              <w:pStyle w:val="TAC"/>
              <w:keepNext w:val="0"/>
              <w:keepLines w:val="0"/>
              <w:widowControl w:val="0"/>
            </w:pPr>
            <w:r w:rsidRPr="00CE45AC">
              <w:t>SA.</w:t>
            </w:r>
            <w:r>
              <w:t>30</w:t>
            </w:r>
            <w:r w:rsidRPr="00CE45AC">
              <w:rPr>
                <w:rFonts w:cs="Arial"/>
                <w:szCs w:val="18"/>
              </w:rPr>
              <w:t xml:space="preserve"> </w:t>
            </w:r>
          </w:p>
        </w:tc>
        <w:tc>
          <w:tcPr>
            <w:tcW w:w="1232" w:type="dxa"/>
          </w:tcPr>
          <w:p w14:paraId="581B8058" w14:textId="0E481329" w:rsidR="005B0DC1" w:rsidRPr="00CE45AC" w:rsidRDefault="005B0DC1" w:rsidP="005B0DC1">
            <w:pPr>
              <w:pStyle w:val="TAL"/>
              <w:keepNext w:val="0"/>
              <w:keepLines w:val="0"/>
              <w:widowControl w:val="0"/>
            </w:pPr>
            <w:r w:rsidRPr="00CE45AC">
              <w:t>autoplay</w:t>
            </w:r>
          </w:p>
        </w:tc>
        <w:tc>
          <w:tcPr>
            <w:tcW w:w="3137" w:type="dxa"/>
          </w:tcPr>
          <w:p w14:paraId="32179D24" w14:textId="59507246" w:rsidR="005B0DC1" w:rsidRPr="00CE45AC" w:rsidRDefault="005B0DC1" w:rsidP="005B0DC1">
            <w:pPr>
              <w:pStyle w:val="TAL"/>
              <w:keepNext w:val="0"/>
              <w:keepLines w:val="0"/>
              <w:widowControl w:val="0"/>
            </w:pPr>
            <w:r w:rsidRPr="00CE45AC">
              <w:t>Initiate automatic play of chosen media content in the mobile ICT device</w:t>
            </w:r>
          </w:p>
        </w:tc>
        <w:tc>
          <w:tcPr>
            <w:tcW w:w="1901" w:type="dxa"/>
          </w:tcPr>
          <w:p w14:paraId="4EF43A81" w14:textId="32B3543B" w:rsidR="005B0DC1" w:rsidRPr="008D490B" w:rsidRDefault="005B0DC1" w:rsidP="005B0DC1">
            <w:pPr>
              <w:pStyle w:val="TAL"/>
              <w:keepNext w:val="0"/>
              <w:keepLines w:val="0"/>
              <w:widowControl w:val="0"/>
              <w:rPr>
                <w:lang w:val="de-DE"/>
              </w:rPr>
            </w:pPr>
            <w:r w:rsidRPr="00CE45AC">
              <w:t>automatisches Abspielen</w:t>
            </w:r>
          </w:p>
        </w:tc>
        <w:tc>
          <w:tcPr>
            <w:tcW w:w="1901" w:type="dxa"/>
          </w:tcPr>
          <w:p w14:paraId="0A754B32" w14:textId="77777777" w:rsidR="005B0DC1" w:rsidRPr="008D490B" w:rsidRDefault="005B0DC1" w:rsidP="005B0DC1">
            <w:pPr>
              <w:pStyle w:val="TAL"/>
              <w:keepNext w:val="0"/>
              <w:keepLines w:val="0"/>
              <w:widowControl w:val="0"/>
              <w:rPr>
                <w:lang w:val="de-DE"/>
              </w:rPr>
            </w:pPr>
          </w:p>
        </w:tc>
        <w:tc>
          <w:tcPr>
            <w:tcW w:w="1901" w:type="dxa"/>
          </w:tcPr>
          <w:p w14:paraId="50D278F5" w14:textId="77777777" w:rsidR="005B0DC1" w:rsidRPr="008D490B" w:rsidRDefault="005B0DC1" w:rsidP="005B0DC1">
            <w:pPr>
              <w:pStyle w:val="TAL"/>
              <w:keepNext w:val="0"/>
              <w:keepLines w:val="0"/>
              <w:widowControl w:val="0"/>
              <w:rPr>
                <w:lang w:val="de-DE"/>
              </w:rPr>
            </w:pPr>
          </w:p>
        </w:tc>
        <w:tc>
          <w:tcPr>
            <w:tcW w:w="1901" w:type="dxa"/>
            <w:shd w:val="clear" w:color="auto" w:fill="auto"/>
          </w:tcPr>
          <w:p w14:paraId="357726E5" w14:textId="6F46AA2C" w:rsidR="005B0DC1" w:rsidRPr="00CE45AC" w:rsidRDefault="005B0DC1" w:rsidP="005B0DC1">
            <w:pPr>
              <w:pStyle w:val="TAL"/>
              <w:keepNext w:val="0"/>
              <w:keepLines w:val="0"/>
              <w:widowControl w:val="0"/>
            </w:pPr>
            <w:r w:rsidRPr="00CE45AC">
              <w:t>autoplay</w:t>
            </w:r>
          </w:p>
        </w:tc>
        <w:tc>
          <w:tcPr>
            <w:tcW w:w="1513" w:type="dxa"/>
          </w:tcPr>
          <w:p w14:paraId="371BFB81" w14:textId="77777777" w:rsidR="005B0DC1" w:rsidRPr="00565DA7" w:rsidRDefault="005B0DC1" w:rsidP="005B0DC1">
            <w:pPr>
              <w:pStyle w:val="TAL"/>
              <w:keepNext w:val="0"/>
              <w:keepLines w:val="0"/>
              <w:widowControl w:val="0"/>
              <w:rPr>
                <w:rFonts w:cs="Arial"/>
                <w:szCs w:val="18"/>
                <w:lang w:val="en-US"/>
              </w:rPr>
            </w:pPr>
          </w:p>
        </w:tc>
      </w:tr>
      <w:tr w:rsidR="005B0DC1" w:rsidRPr="00565DA7" w14:paraId="21F52059" w14:textId="77777777" w:rsidTr="001E048F">
        <w:trPr>
          <w:jc w:val="center"/>
        </w:trPr>
        <w:tc>
          <w:tcPr>
            <w:tcW w:w="731" w:type="dxa"/>
          </w:tcPr>
          <w:p w14:paraId="6DB1A28B" w14:textId="7DA0F0C9" w:rsidR="005B0DC1" w:rsidRPr="00CE45AC" w:rsidRDefault="005B0DC1" w:rsidP="005B0DC1">
            <w:pPr>
              <w:pStyle w:val="TAC"/>
              <w:keepNext w:val="0"/>
              <w:keepLines w:val="0"/>
              <w:widowControl w:val="0"/>
            </w:pPr>
            <w:r w:rsidRPr="00CE45AC">
              <w:t>SA.</w:t>
            </w:r>
            <w:r>
              <w:t>31</w:t>
            </w:r>
            <w:r w:rsidRPr="00CE45AC">
              <w:rPr>
                <w:rFonts w:cs="Arial"/>
                <w:szCs w:val="18"/>
              </w:rPr>
              <w:t xml:space="preserve"> </w:t>
            </w:r>
          </w:p>
        </w:tc>
        <w:tc>
          <w:tcPr>
            <w:tcW w:w="1232" w:type="dxa"/>
          </w:tcPr>
          <w:p w14:paraId="52B5AF72" w14:textId="6284AADE" w:rsidR="005B0DC1" w:rsidRPr="00CE45AC" w:rsidRDefault="005B0DC1" w:rsidP="005B0DC1">
            <w:pPr>
              <w:pStyle w:val="TAL"/>
              <w:keepNext w:val="0"/>
              <w:keepLines w:val="0"/>
              <w:widowControl w:val="0"/>
            </w:pPr>
            <w:r w:rsidRPr="00CE45AC">
              <w:t>call for assistance pressing a single key or button</w:t>
            </w:r>
          </w:p>
        </w:tc>
        <w:tc>
          <w:tcPr>
            <w:tcW w:w="3137" w:type="dxa"/>
          </w:tcPr>
          <w:p w14:paraId="1F18997C" w14:textId="7A6C4E9D" w:rsidR="005B0DC1" w:rsidRPr="00CE45AC" w:rsidRDefault="005B0DC1" w:rsidP="005B0DC1">
            <w:pPr>
              <w:pStyle w:val="TAL"/>
              <w:keepNext w:val="0"/>
              <w:keepLines w:val="0"/>
              <w:widowControl w:val="0"/>
            </w:pPr>
            <w:r w:rsidRPr="00CE45AC">
              <w:t>Request for personal assistance (personal carer alarm button - known as "Trygghetslarm" in the Nordic countries</w:t>
            </w:r>
          </w:p>
        </w:tc>
        <w:tc>
          <w:tcPr>
            <w:tcW w:w="1901" w:type="dxa"/>
          </w:tcPr>
          <w:p w14:paraId="0DC4E133" w14:textId="0A6B8BF7" w:rsidR="005B0DC1" w:rsidRPr="00CE45AC" w:rsidRDefault="005B0DC1" w:rsidP="005B0DC1">
            <w:pPr>
              <w:pStyle w:val="TAL"/>
              <w:keepNext w:val="0"/>
              <w:keepLines w:val="0"/>
              <w:widowControl w:val="0"/>
            </w:pPr>
            <w:r w:rsidRPr="00CE45AC">
              <w:t>um Hilfe bitten</w:t>
            </w:r>
          </w:p>
        </w:tc>
        <w:tc>
          <w:tcPr>
            <w:tcW w:w="1901" w:type="dxa"/>
          </w:tcPr>
          <w:p w14:paraId="55000903" w14:textId="77777777" w:rsidR="005B0DC1" w:rsidRPr="00E95F91" w:rsidRDefault="005B0DC1" w:rsidP="005B0DC1">
            <w:pPr>
              <w:pStyle w:val="TAL"/>
              <w:keepNext w:val="0"/>
              <w:keepLines w:val="0"/>
              <w:widowControl w:val="0"/>
              <w:rPr>
                <w:lang w:val="en-US"/>
              </w:rPr>
            </w:pPr>
          </w:p>
        </w:tc>
        <w:tc>
          <w:tcPr>
            <w:tcW w:w="1901" w:type="dxa"/>
          </w:tcPr>
          <w:p w14:paraId="7D66ADB9"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67239927" w14:textId="39D6B426" w:rsidR="005B0DC1" w:rsidRPr="00CE45AC" w:rsidRDefault="005B0DC1" w:rsidP="005B0DC1">
            <w:pPr>
              <w:pStyle w:val="TAL"/>
              <w:keepNext w:val="0"/>
              <w:keepLines w:val="0"/>
              <w:widowControl w:val="0"/>
            </w:pPr>
            <w:r w:rsidRPr="00CE45AC">
              <w:t>chiama servizio assistenza</w:t>
            </w:r>
          </w:p>
        </w:tc>
        <w:tc>
          <w:tcPr>
            <w:tcW w:w="1513" w:type="dxa"/>
          </w:tcPr>
          <w:p w14:paraId="5BB74C40" w14:textId="77777777" w:rsidR="005B0DC1" w:rsidRPr="00565DA7" w:rsidRDefault="005B0DC1" w:rsidP="005B0DC1">
            <w:pPr>
              <w:pStyle w:val="TAL"/>
              <w:keepNext w:val="0"/>
              <w:keepLines w:val="0"/>
              <w:widowControl w:val="0"/>
              <w:rPr>
                <w:rFonts w:cs="Arial"/>
                <w:szCs w:val="18"/>
                <w:lang w:val="en-US"/>
              </w:rPr>
            </w:pPr>
          </w:p>
        </w:tc>
      </w:tr>
      <w:tr w:rsidR="005B0DC1" w:rsidRPr="00565DA7" w14:paraId="45BCF74A" w14:textId="77777777" w:rsidTr="001E048F">
        <w:trPr>
          <w:jc w:val="center"/>
        </w:trPr>
        <w:tc>
          <w:tcPr>
            <w:tcW w:w="731" w:type="dxa"/>
          </w:tcPr>
          <w:p w14:paraId="53E6BBCA" w14:textId="2A9C97FB" w:rsidR="005B0DC1" w:rsidRPr="00CE45AC" w:rsidRDefault="005B0DC1" w:rsidP="005B0DC1">
            <w:pPr>
              <w:pStyle w:val="TAC"/>
              <w:keepNext w:val="0"/>
              <w:keepLines w:val="0"/>
              <w:widowControl w:val="0"/>
            </w:pPr>
            <w:r w:rsidRPr="00CE45AC">
              <w:t>SA.</w:t>
            </w:r>
            <w:r>
              <w:t>32</w:t>
            </w:r>
            <w:r w:rsidRPr="00CE45AC">
              <w:rPr>
                <w:rFonts w:cs="Arial"/>
                <w:szCs w:val="18"/>
              </w:rPr>
              <w:t xml:space="preserve"> </w:t>
            </w:r>
          </w:p>
        </w:tc>
        <w:tc>
          <w:tcPr>
            <w:tcW w:w="1232" w:type="dxa"/>
          </w:tcPr>
          <w:p w14:paraId="55BF1CD5" w14:textId="2F6CD08A" w:rsidR="005B0DC1" w:rsidRPr="00CE45AC" w:rsidRDefault="005B0DC1" w:rsidP="005B0DC1">
            <w:pPr>
              <w:pStyle w:val="TAL"/>
              <w:keepNext w:val="0"/>
              <w:keepLines w:val="0"/>
              <w:widowControl w:val="0"/>
            </w:pPr>
            <w:r w:rsidRPr="00CE45AC">
              <w:t>check time</w:t>
            </w:r>
          </w:p>
        </w:tc>
        <w:tc>
          <w:tcPr>
            <w:tcW w:w="3137" w:type="dxa"/>
          </w:tcPr>
          <w:p w14:paraId="1FC1F92A" w14:textId="31136C85" w:rsidR="005B0DC1" w:rsidRPr="00CE45AC" w:rsidRDefault="005B0DC1" w:rsidP="005B0DC1">
            <w:pPr>
              <w:pStyle w:val="TAL"/>
              <w:keepNext w:val="0"/>
              <w:keepLines w:val="0"/>
              <w:widowControl w:val="0"/>
            </w:pPr>
            <w:r w:rsidRPr="00CE45AC">
              <w:t>Retrieve and access the actual time in a mobile ICT device</w:t>
            </w:r>
          </w:p>
        </w:tc>
        <w:tc>
          <w:tcPr>
            <w:tcW w:w="1901" w:type="dxa"/>
          </w:tcPr>
          <w:p w14:paraId="6F80754E" w14:textId="2987FC75" w:rsidR="005B0DC1" w:rsidRPr="00CE45AC" w:rsidRDefault="005B0DC1" w:rsidP="005B0DC1">
            <w:pPr>
              <w:pStyle w:val="TAL"/>
              <w:keepNext w:val="0"/>
              <w:keepLines w:val="0"/>
              <w:widowControl w:val="0"/>
            </w:pPr>
            <w:r w:rsidRPr="00CE45AC">
              <w:t>Zeit überprüfen</w:t>
            </w:r>
          </w:p>
        </w:tc>
        <w:tc>
          <w:tcPr>
            <w:tcW w:w="1901" w:type="dxa"/>
          </w:tcPr>
          <w:p w14:paraId="2E212241" w14:textId="77777777" w:rsidR="005B0DC1" w:rsidRPr="00E95F91" w:rsidRDefault="005B0DC1" w:rsidP="005B0DC1">
            <w:pPr>
              <w:pStyle w:val="TAL"/>
              <w:keepNext w:val="0"/>
              <w:keepLines w:val="0"/>
              <w:widowControl w:val="0"/>
              <w:rPr>
                <w:lang w:val="en-US"/>
              </w:rPr>
            </w:pPr>
          </w:p>
        </w:tc>
        <w:tc>
          <w:tcPr>
            <w:tcW w:w="1901" w:type="dxa"/>
          </w:tcPr>
          <w:p w14:paraId="482BE743"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753D266" w14:textId="6BC46A0C" w:rsidR="005B0DC1" w:rsidRPr="00CE45AC" w:rsidRDefault="005B0DC1" w:rsidP="005B0DC1">
            <w:pPr>
              <w:pStyle w:val="TAL"/>
              <w:keepNext w:val="0"/>
              <w:keepLines w:val="0"/>
              <w:widowControl w:val="0"/>
            </w:pPr>
            <w:r w:rsidRPr="00CE45AC">
              <w:t>orario</w:t>
            </w:r>
          </w:p>
        </w:tc>
        <w:tc>
          <w:tcPr>
            <w:tcW w:w="1513" w:type="dxa"/>
          </w:tcPr>
          <w:p w14:paraId="45BB83D2" w14:textId="77777777" w:rsidR="005B0DC1" w:rsidRPr="00565DA7" w:rsidRDefault="005B0DC1" w:rsidP="005B0DC1">
            <w:pPr>
              <w:pStyle w:val="TAL"/>
              <w:keepNext w:val="0"/>
              <w:keepLines w:val="0"/>
              <w:widowControl w:val="0"/>
              <w:rPr>
                <w:rFonts w:cs="Arial"/>
                <w:szCs w:val="18"/>
                <w:lang w:val="en-US"/>
              </w:rPr>
            </w:pPr>
          </w:p>
        </w:tc>
      </w:tr>
      <w:tr w:rsidR="005B0DC1" w:rsidRPr="00565DA7" w14:paraId="0B6237F4" w14:textId="77777777" w:rsidTr="001E048F">
        <w:trPr>
          <w:jc w:val="center"/>
        </w:trPr>
        <w:tc>
          <w:tcPr>
            <w:tcW w:w="731" w:type="dxa"/>
          </w:tcPr>
          <w:p w14:paraId="7D67B037" w14:textId="4559D334" w:rsidR="005B0DC1" w:rsidRPr="00CE45AC" w:rsidRDefault="005B0DC1" w:rsidP="005B0DC1">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2" w:type="dxa"/>
          </w:tcPr>
          <w:p w14:paraId="0DE0221F" w14:textId="35E338DD" w:rsidR="005B0DC1" w:rsidRPr="00CE45AC" w:rsidRDefault="005B0DC1" w:rsidP="005B0DC1">
            <w:pPr>
              <w:pStyle w:val="TAL"/>
              <w:keepNext w:val="0"/>
              <w:keepLines w:val="0"/>
              <w:widowControl w:val="0"/>
            </w:pPr>
            <w:r w:rsidRPr="002F2AA1">
              <w:rPr>
                <w:color w:val="FF0000"/>
              </w:rPr>
              <w:t>currency exchange</w:t>
            </w:r>
          </w:p>
        </w:tc>
        <w:tc>
          <w:tcPr>
            <w:tcW w:w="3137" w:type="dxa"/>
          </w:tcPr>
          <w:p w14:paraId="6A89C7B7" w14:textId="2131DCE4" w:rsidR="005B0DC1" w:rsidRPr="00CE45AC" w:rsidRDefault="005B0DC1" w:rsidP="005B0DC1">
            <w:pPr>
              <w:pStyle w:val="TAL"/>
              <w:keepNext w:val="0"/>
              <w:keepLines w:val="0"/>
              <w:widowControl w:val="0"/>
            </w:pPr>
            <w:r w:rsidRPr="002F2AA1">
              <w:rPr>
                <w:color w:val="FF0000"/>
              </w:rPr>
              <w:t>Application providing exchange rates (and related information) between different currencies in a mobile ICT device</w:t>
            </w:r>
          </w:p>
        </w:tc>
        <w:tc>
          <w:tcPr>
            <w:tcW w:w="1901" w:type="dxa"/>
          </w:tcPr>
          <w:p w14:paraId="42BFAA1F" w14:textId="7AC00BD0" w:rsidR="005B0DC1" w:rsidRPr="00CE45AC" w:rsidRDefault="005B0DC1" w:rsidP="005B0DC1">
            <w:pPr>
              <w:pStyle w:val="TAL"/>
              <w:keepNext w:val="0"/>
              <w:keepLines w:val="0"/>
              <w:widowControl w:val="0"/>
            </w:pPr>
            <w:r w:rsidRPr="002F2AA1">
              <w:rPr>
                <w:color w:val="FF0000"/>
              </w:rPr>
              <w:t>Geldwechsel</w:t>
            </w:r>
          </w:p>
        </w:tc>
        <w:tc>
          <w:tcPr>
            <w:tcW w:w="1901" w:type="dxa"/>
          </w:tcPr>
          <w:p w14:paraId="4DEE3DA7" w14:textId="77777777" w:rsidR="005B0DC1" w:rsidRPr="00E95F91" w:rsidRDefault="005B0DC1" w:rsidP="005B0DC1">
            <w:pPr>
              <w:pStyle w:val="TAL"/>
              <w:keepNext w:val="0"/>
              <w:keepLines w:val="0"/>
              <w:widowControl w:val="0"/>
              <w:rPr>
                <w:lang w:val="en-US"/>
              </w:rPr>
            </w:pPr>
          </w:p>
        </w:tc>
        <w:tc>
          <w:tcPr>
            <w:tcW w:w="1901" w:type="dxa"/>
          </w:tcPr>
          <w:p w14:paraId="47C01A11"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2FB4D552" w14:textId="56BF8202" w:rsidR="005B0DC1" w:rsidRPr="00CE45AC" w:rsidRDefault="005B0DC1" w:rsidP="005B0DC1">
            <w:pPr>
              <w:pStyle w:val="TAL"/>
              <w:keepNext w:val="0"/>
              <w:keepLines w:val="0"/>
              <w:widowControl w:val="0"/>
            </w:pPr>
            <w:r w:rsidRPr="002F2AA1">
              <w:rPr>
                <w:color w:val="FF0000"/>
              </w:rPr>
              <w:t>cambio; cambio valuta</w:t>
            </w:r>
          </w:p>
        </w:tc>
        <w:tc>
          <w:tcPr>
            <w:tcW w:w="1513" w:type="dxa"/>
          </w:tcPr>
          <w:p w14:paraId="476867C8" w14:textId="77777777" w:rsidR="005B0DC1" w:rsidRPr="00565DA7" w:rsidRDefault="005B0DC1" w:rsidP="005B0DC1">
            <w:pPr>
              <w:pStyle w:val="TAL"/>
              <w:keepNext w:val="0"/>
              <w:keepLines w:val="0"/>
              <w:widowControl w:val="0"/>
              <w:rPr>
                <w:rFonts w:cs="Arial"/>
                <w:szCs w:val="18"/>
                <w:lang w:val="en-US"/>
              </w:rPr>
            </w:pPr>
          </w:p>
        </w:tc>
      </w:tr>
      <w:tr w:rsidR="005B0DC1" w:rsidRPr="00565DA7" w14:paraId="45668007" w14:textId="77777777" w:rsidTr="001E048F">
        <w:trPr>
          <w:jc w:val="center"/>
        </w:trPr>
        <w:tc>
          <w:tcPr>
            <w:tcW w:w="731" w:type="dxa"/>
          </w:tcPr>
          <w:p w14:paraId="52094C61" w14:textId="76A1819B" w:rsidR="005B0DC1" w:rsidRPr="00CE45AC" w:rsidRDefault="005B0DC1" w:rsidP="005B0DC1">
            <w:pPr>
              <w:pStyle w:val="TAC"/>
              <w:keepNext w:val="0"/>
              <w:keepLines w:val="0"/>
              <w:widowControl w:val="0"/>
            </w:pPr>
            <w:r w:rsidRPr="00CE45AC">
              <w:t>SA.</w:t>
            </w:r>
            <w:r>
              <w:t>34</w:t>
            </w:r>
            <w:r w:rsidRPr="00CE45AC">
              <w:rPr>
                <w:rFonts w:cs="Arial"/>
                <w:szCs w:val="18"/>
              </w:rPr>
              <w:t xml:space="preserve"> </w:t>
            </w:r>
          </w:p>
        </w:tc>
        <w:tc>
          <w:tcPr>
            <w:tcW w:w="1232" w:type="dxa"/>
          </w:tcPr>
          <w:p w14:paraId="49C3FCAE" w14:textId="74927522" w:rsidR="005B0DC1" w:rsidRPr="00CE45AC" w:rsidRDefault="005B0DC1" w:rsidP="005B0DC1">
            <w:pPr>
              <w:pStyle w:val="TAL"/>
              <w:keepNext w:val="0"/>
              <w:keepLines w:val="0"/>
              <w:widowControl w:val="0"/>
            </w:pPr>
            <w:r w:rsidRPr="00CE45AC">
              <w:t>delete</w:t>
            </w:r>
          </w:p>
        </w:tc>
        <w:tc>
          <w:tcPr>
            <w:tcW w:w="3137" w:type="dxa"/>
          </w:tcPr>
          <w:p w14:paraId="7EC17813" w14:textId="0F2B765F" w:rsidR="005B0DC1" w:rsidRPr="00CE45AC" w:rsidRDefault="005B0DC1" w:rsidP="005B0DC1">
            <w:pPr>
              <w:pStyle w:val="TAL"/>
              <w:keepNext w:val="0"/>
              <w:keepLines w:val="0"/>
              <w:widowControl w:val="0"/>
            </w:pPr>
            <w:r w:rsidRPr="00CE45AC">
              <w:t>A command to delete one or several marked email messages from an email account accessed through the mobile ICT device</w:t>
            </w:r>
          </w:p>
        </w:tc>
        <w:tc>
          <w:tcPr>
            <w:tcW w:w="1901" w:type="dxa"/>
          </w:tcPr>
          <w:p w14:paraId="5F285B13" w14:textId="6509C3C3" w:rsidR="005B0DC1" w:rsidRPr="00CE45AC" w:rsidRDefault="005B0DC1" w:rsidP="005B0DC1">
            <w:pPr>
              <w:pStyle w:val="TAL"/>
              <w:keepNext w:val="0"/>
              <w:keepLines w:val="0"/>
              <w:widowControl w:val="0"/>
            </w:pPr>
            <w:r w:rsidRPr="00CE45AC">
              <w:t>löschen</w:t>
            </w:r>
          </w:p>
        </w:tc>
        <w:tc>
          <w:tcPr>
            <w:tcW w:w="1901" w:type="dxa"/>
          </w:tcPr>
          <w:p w14:paraId="2A3AD094" w14:textId="77777777" w:rsidR="005B0DC1" w:rsidRPr="00E95F91" w:rsidRDefault="005B0DC1" w:rsidP="005B0DC1">
            <w:pPr>
              <w:pStyle w:val="TAL"/>
              <w:keepNext w:val="0"/>
              <w:keepLines w:val="0"/>
              <w:widowControl w:val="0"/>
              <w:rPr>
                <w:lang w:val="en-US"/>
              </w:rPr>
            </w:pPr>
          </w:p>
        </w:tc>
        <w:tc>
          <w:tcPr>
            <w:tcW w:w="1901" w:type="dxa"/>
          </w:tcPr>
          <w:p w14:paraId="2D608E17"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6C37D767" w14:textId="608844F9" w:rsidR="005B0DC1" w:rsidRPr="00CE45AC" w:rsidRDefault="005B0DC1" w:rsidP="005B0DC1">
            <w:pPr>
              <w:pStyle w:val="TAL"/>
              <w:keepNext w:val="0"/>
              <w:keepLines w:val="0"/>
              <w:widowControl w:val="0"/>
            </w:pPr>
            <w:r w:rsidRPr="00CE45AC">
              <w:t>cancella</w:t>
            </w:r>
          </w:p>
        </w:tc>
        <w:tc>
          <w:tcPr>
            <w:tcW w:w="1513" w:type="dxa"/>
          </w:tcPr>
          <w:p w14:paraId="354F7C76" w14:textId="77777777" w:rsidR="005B0DC1" w:rsidRPr="00565DA7" w:rsidRDefault="005B0DC1" w:rsidP="005B0DC1">
            <w:pPr>
              <w:pStyle w:val="TAL"/>
              <w:keepNext w:val="0"/>
              <w:keepLines w:val="0"/>
              <w:widowControl w:val="0"/>
              <w:rPr>
                <w:rFonts w:cs="Arial"/>
                <w:szCs w:val="18"/>
                <w:lang w:val="en-US"/>
              </w:rPr>
            </w:pPr>
          </w:p>
        </w:tc>
      </w:tr>
      <w:tr w:rsidR="005B0DC1" w:rsidRPr="00565DA7" w14:paraId="77555FBB" w14:textId="77777777" w:rsidTr="001E048F">
        <w:trPr>
          <w:jc w:val="center"/>
        </w:trPr>
        <w:tc>
          <w:tcPr>
            <w:tcW w:w="731" w:type="dxa"/>
          </w:tcPr>
          <w:p w14:paraId="084A5920" w14:textId="7FD5307F" w:rsidR="005B0DC1" w:rsidRPr="00CE45AC" w:rsidRDefault="005B0DC1" w:rsidP="005B0DC1">
            <w:pPr>
              <w:pStyle w:val="TAC"/>
              <w:keepNext w:val="0"/>
              <w:keepLines w:val="0"/>
              <w:widowControl w:val="0"/>
            </w:pPr>
            <w:r w:rsidRPr="00CE45AC">
              <w:t>SA.</w:t>
            </w:r>
            <w:r>
              <w:t>35</w:t>
            </w:r>
            <w:r w:rsidRPr="00CE45AC">
              <w:rPr>
                <w:rFonts w:cs="Arial"/>
                <w:szCs w:val="18"/>
              </w:rPr>
              <w:t xml:space="preserve"> </w:t>
            </w:r>
          </w:p>
        </w:tc>
        <w:tc>
          <w:tcPr>
            <w:tcW w:w="1232" w:type="dxa"/>
          </w:tcPr>
          <w:p w14:paraId="2749C62A" w14:textId="49D9521D" w:rsidR="005B0DC1" w:rsidRPr="00CE45AC" w:rsidRDefault="005B0DC1" w:rsidP="005B0DC1">
            <w:pPr>
              <w:pStyle w:val="TAL"/>
              <w:keepNext w:val="0"/>
              <w:keepLines w:val="0"/>
              <w:widowControl w:val="0"/>
            </w:pPr>
            <w:r w:rsidRPr="00CE45AC">
              <w:t>download</w:t>
            </w:r>
          </w:p>
        </w:tc>
        <w:tc>
          <w:tcPr>
            <w:tcW w:w="3137" w:type="dxa"/>
          </w:tcPr>
          <w:p w14:paraId="5444132C" w14:textId="19115F21" w:rsidR="005B0DC1" w:rsidRPr="00CE45AC" w:rsidRDefault="005B0DC1" w:rsidP="005B0DC1">
            <w:pPr>
              <w:pStyle w:val="TAL"/>
              <w:keepNext w:val="0"/>
              <w:keepLines w:val="0"/>
              <w:widowControl w:val="0"/>
            </w:pPr>
            <w:r w:rsidRPr="00CE45AC">
              <w:t>Retrieving media content from a remote location and storing it locally, even if temporarily, in the mobile ICT device</w:t>
            </w:r>
          </w:p>
        </w:tc>
        <w:tc>
          <w:tcPr>
            <w:tcW w:w="1901" w:type="dxa"/>
          </w:tcPr>
          <w:p w14:paraId="52A057A0" w14:textId="3F82E0F6" w:rsidR="005B0DC1" w:rsidRPr="00CE45AC" w:rsidRDefault="005B0DC1" w:rsidP="005B0DC1">
            <w:pPr>
              <w:pStyle w:val="TAL"/>
              <w:keepNext w:val="0"/>
              <w:keepLines w:val="0"/>
              <w:widowControl w:val="0"/>
            </w:pPr>
            <w:r w:rsidRPr="00CE45AC">
              <w:t>herunterladen</w:t>
            </w:r>
          </w:p>
        </w:tc>
        <w:tc>
          <w:tcPr>
            <w:tcW w:w="1901" w:type="dxa"/>
          </w:tcPr>
          <w:p w14:paraId="6C4E6A64" w14:textId="77777777" w:rsidR="005B0DC1" w:rsidRPr="00E95F91" w:rsidRDefault="005B0DC1" w:rsidP="005B0DC1">
            <w:pPr>
              <w:pStyle w:val="TAL"/>
              <w:keepNext w:val="0"/>
              <w:keepLines w:val="0"/>
              <w:widowControl w:val="0"/>
              <w:rPr>
                <w:lang w:val="en-US"/>
              </w:rPr>
            </w:pPr>
          </w:p>
        </w:tc>
        <w:tc>
          <w:tcPr>
            <w:tcW w:w="1901" w:type="dxa"/>
          </w:tcPr>
          <w:p w14:paraId="1754734B"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DD7CC8E" w14:textId="14B841FE" w:rsidR="005B0DC1" w:rsidRPr="00CE45AC" w:rsidRDefault="005B0DC1" w:rsidP="005B0DC1">
            <w:pPr>
              <w:pStyle w:val="TAL"/>
              <w:keepNext w:val="0"/>
              <w:keepLines w:val="0"/>
              <w:widowControl w:val="0"/>
            </w:pPr>
            <w:r w:rsidRPr="00CE45AC">
              <w:t>scarica</w:t>
            </w:r>
          </w:p>
        </w:tc>
        <w:tc>
          <w:tcPr>
            <w:tcW w:w="1513" w:type="dxa"/>
          </w:tcPr>
          <w:p w14:paraId="7ACF21EC" w14:textId="77777777" w:rsidR="005B0DC1" w:rsidRPr="00565DA7" w:rsidRDefault="005B0DC1" w:rsidP="005B0DC1">
            <w:pPr>
              <w:pStyle w:val="TAL"/>
              <w:keepNext w:val="0"/>
              <w:keepLines w:val="0"/>
              <w:widowControl w:val="0"/>
              <w:rPr>
                <w:rFonts w:cs="Arial"/>
                <w:szCs w:val="18"/>
                <w:lang w:val="en-US"/>
              </w:rPr>
            </w:pPr>
          </w:p>
        </w:tc>
      </w:tr>
      <w:tr w:rsidR="005B0DC1" w:rsidRPr="00565DA7" w14:paraId="0779ED04" w14:textId="77777777" w:rsidTr="001E048F">
        <w:trPr>
          <w:jc w:val="center"/>
        </w:trPr>
        <w:tc>
          <w:tcPr>
            <w:tcW w:w="731" w:type="dxa"/>
          </w:tcPr>
          <w:p w14:paraId="214672A9" w14:textId="70AF9BB4" w:rsidR="005B0DC1" w:rsidRPr="00CE45AC" w:rsidRDefault="005B0DC1" w:rsidP="005B0DC1">
            <w:pPr>
              <w:pStyle w:val="TAC"/>
              <w:keepNext w:val="0"/>
              <w:keepLines w:val="0"/>
              <w:widowControl w:val="0"/>
            </w:pPr>
            <w:r w:rsidRPr="00CE45AC">
              <w:t>SA.</w:t>
            </w:r>
            <w:r>
              <w:t>36</w:t>
            </w:r>
            <w:r w:rsidRPr="00CE45AC">
              <w:rPr>
                <w:rFonts w:cs="Arial"/>
                <w:szCs w:val="18"/>
              </w:rPr>
              <w:t xml:space="preserve"> </w:t>
            </w:r>
          </w:p>
        </w:tc>
        <w:tc>
          <w:tcPr>
            <w:tcW w:w="1232" w:type="dxa"/>
          </w:tcPr>
          <w:p w14:paraId="26A97C43" w14:textId="29C3FA01" w:rsidR="005B0DC1" w:rsidRPr="00CE45AC" w:rsidRDefault="005B0DC1" w:rsidP="005B0DC1">
            <w:pPr>
              <w:pStyle w:val="TAL"/>
              <w:keepNext w:val="0"/>
              <w:keepLines w:val="0"/>
              <w:widowControl w:val="0"/>
            </w:pPr>
            <w:r w:rsidRPr="00CE45AC">
              <w:t>downloads</w:t>
            </w:r>
          </w:p>
        </w:tc>
        <w:tc>
          <w:tcPr>
            <w:tcW w:w="3137" w:type="dxa"/>
          </w:tcPr>
          <w:p w14:paraId="4F10D907" w14:textId="57FAC337" w:rsidR="005B0DC1" w:rsidRPr="00CE45AC" w:rsidRDefault="005B0DC1" w:rsidP="005B0DC1">
            <w:pPr>
              <w:pStyle w:val="TAL"/>
              <w:keepNext w:val="0"/>
              <w:keepLines w:val="0"/>
              <w:widowControl w:val="0"/>
            </w:pPr>
            <w:r w:rsidRPr="00CE45AC">
              <w:t>Refers to the files or other information stored in the local device as result of a successfully completed download action</w:t>
            </w:r>
          </w:p>
        </w:tc>
        <w:tc>
          <w:tcPr>
            <w:tcW w:w="1901" w:type="dxa"/>
          </w:tcPr>
          <w:p w14:paraId="5462AE58" w14:textId="780059FD" w:rsidR="005B0DC1" w:rsidRPr="00CE45AC" w:rsidRDefault="005B0DC1" w:rsidP="005B0DC1">
            <w:pPr>
              <w:pStyle w:val="TAL"/>
              <w:keepNext w:val="0"/>
              <w:keepLines w:val="0"/>
              <w:widowControl w:val="0"/>
            </w:pPr>
            <w:r w:rsidRPr="00CE45AC">
              <w:t>Downloads</w:t>
            </w:r>
          </w:p>
        </w:tc>
        <w:tc>
          <w:tcPr>
            <w:tcW w:w="1901" w:type="dxa"/>
          </w:tcPr>
          <w:p w14:paraId="68C746C6" w14:textId="77777777" w:rsidR="005B0DC1" w:rsidRPr="00E95F91" w:rsidRDefault="005B0DC1" w:rsidP="005B0DC1">
            <w:pPr>
              <w:pStyle w:val="TAL"/>
              <w:keepNext w:val="0"/>
              <w:keepLines w:val="0"/>
              <w:widowControl w:val="0"/>
              <w:rPr>
                <w:lang w:val="en-US"/>
              </w:rPr>
            </w:pPr>
          </w:p>
        </w:tc>
        <w:tc>
          <w:tcPr>
            <w:tcW w:w="1901" w:type="dxa"/>
          </w:tcPr>
          <w:p w14:paraId="3FF30DD8"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6A66F13B" w14:textId="5381BCE9" w:rsidR="005B0DC1" w:rsidRPr="00CE45AC" w:rsidRDefault="005B0DC1" w:rsidP="005B0DC1">
            <w:pPr>
              <w:pStyle w:val="TAL"/>
              <w:keepNext w:val="0"/>
              <w:keepLines w:val="0"/>
              <w:widowControl w:val="0"/>
            </w:pPr>
            <w:r w:rsidRPr="00CE45AC">
              <w:t>downloads</w:t>
            </w:r>
          </w:p>
        </w:tc>
        <w:tc>
          <w:tcPr>
            <w:tcW w:w="1513" w:type="dxa"/>
          </w:tcPr>
          <w:p w14:paraId="0A415581" w14:textId="77777777" w:rsidR="005B0DC1" w:rsidRPr="00565DA7" w:rsidRDefault="005B0DC1" w:rsidP="005B0DC1">
            <w:pPr>
              <w:pStyle w:val="TAL"/>
              <w:keepNext w:val="0"/>
              <w:keepLines w:val="0"/>
              <w:widowControl w:val="0"/>
              <w:rPr>
                <w:rFonts w:cs="Arial"/>
                <w:szCs w:val="18"/>
                <w:lang w:val="en-US"/>
              </w:rPr>
            </w:pPr>
          </w:p>
        </w:tc>
      </w:tr>
      <w:tr w:rsidR="005B0DC1" w:rsidRPr="00565DA7" w14:paraId="4163D0EB" w14:textId="77777777" w:rsidTr="001E048F">
        <w:trPr>
          <w:jc w:val="center"/>
        </w:trPr>
        <w:tc>
          <w:tcPr>
            <w:tcW w:w="731" w:type="dxa"/>
          </w:tcPr>
          <w:p w14:paraId="6F38CE48" w14:textId="2D529F6A" w:rsidR="005B0DC1" w:rsidRPr="00CE45AC" w:rsidRDefault="005B0DC1" w:rsidP="005B0DC1">
            <w:pPr>
              <w:pStyle w:val="TAC"/>
              <w:keepNext w:val="0"/>
              <w:keepLines w:val="0"/>
              <w:widowControl w:val="0"/>
            </w:pPr>
            <w:r w:rsidRPr="00CE45AC">
              <w:t>SA.</w:t>
            </w:r>
            <w:r>
              <w:t>37</w:t>
            </w:r>
            <w:r w:rsidRPr="00CE45AC">
              <w:rPr>
                <w:rFonts w:cs="Arial"/>
                <w:szCs w:val="18"/>
              </w:rPr>
              <w:t xml:space="preserve"> </w:t>
            </w:r>
          </w:p>
        </w:tc>
        <w:tc>
          <w:tcPr>
            <w:tcW w:w="1232" w:type="dxa"/>
          </w:tcPr>
          <w:p w14:paraId="714E9711" w14:textId="55BA6964" w:rsidR="005B0DC1" w:rsidRPr="00CE45AC" w:rsidRDefault="005B0DC1" w:rsidP="005B0DC1">
            <w:pPr>
              <w:pStyle w:val="TAL"/>
              <w:keepNext w:val="0"/>
              <w:keepLines w:val="0"/>
              <w:widowControl w:val="0"/>
            </w:pPr>
            <w:r w:rsidRPr="00CE45AC">
              <w:t>enter phone number</w:t>
            </w:r>
          </w:p>
        </w:tc>
        <w:tc>
          <w:tcPr>
            <w:tcW w:w="3137" w:type="dxa"/>
          </w:tcPr>
          <w:p w14:paraId="6F064B34" w14:textId="6B6A10E5" w:rsidR="005B0DC1" w:rsidRPr="00CE45AC" w:rsidRDefault="005B0DC1" w:rsidP="005B0DC1">
            <w:pPr>
              <w:pStyle w:val="TAL"/>
              <w:keepNext w:val="0"/>
              <w:keepLines w:val="0"/>
              <w:widowControl w:val="0"/>
            </w:pPr>
            <w:r w:rsidRPr="00CE45AC">
              <w:t>Activity of entering one's phone number e.g. to arrange a call back from a doctor or care centre) using a mobile device</w:t>
            </w:r>
          </w:p>
        </w:tc>
        <w:tc>
          <w:tcPr>
            <w:tcW w:w="1901" w:type="dxa"/>
          </w:tcPr>
          <w:p w14:paraId="5F7FF69C" w14:textId="40892437" w:rsidR="005B0DC1" w:rsidRPr="00CE45AC" w:rsidRDefault="005B0DC1" w:rsidP="005B0DC1">
            <w:pPr>
              <w:pStyle w:val="TAL"/>
              <w:keepNext w:val="0"/>
              <w:keepLines w:val="0"/>
              <w:widowControl w:val="0"/>
            </w:pPr>
            <w:r w:rsidRPr="00CE45AC">
              <w:t>Telefonnummer eingeben</w:t>
            </w:r>
          </w:p>
        </w:tc>
        <w:tc>
          <w:tcPr>
            <w:tcW w:w="1901" w:type="dxa"/>
          </w:tcPr>
          <w:p w14:paraId="4B24AE17" w14:textId="77777777" w:rsidR="005B0DC1" w:rsidRPr="00E95F91" w:rsidRDefault="005B0DC1" w:rsidP="005B0DC1">
            <w:pPr>
              <w:pStyle w:val="TAL"/>
              <w:keepNext w:val="0"/>
              <w:keepLines w:val="0"/>
              <w:widowControl w:val="0"/>
              <w:rPr>
                <w:lang w:val="en-US"/>
              </w:rPr>
            </w:pPr>
          </w:p>
        </w:tc>
        <w:tc>
          <w:tcPr>
            <w:tcW w:w="1901" w:type="dxa"/>
          </w:tcPr>
          <w:p w14:paraId="59378604"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21D233E" w14:textId="33390F49" w:rsidR="005B0DC1" w:rsidRPr="00CE45AC" w:rsidRDefault="005B0DC1" w:rsidP="005B0DC1">
            <w:pPr>
              <w:pStyle w:val="TAL"/>
              <w:keepNext w:val="0"/>
              <w:keepLines w:val="0"/>
              <w:widowControl w:val="0"/>
            </w:pPr>
            <w:r w:rsidRPr="00CE45AC">
              <w:t>inserire numero di telefono</w:t>
            </w:r>
          </w:p>
        </w:tc>
        <w:tc>
          <w:tcPr>
            <w:tcW w:w="1513" w:type="dxa"/>
          </w:tcPr>
          <w:p w14:paraId="72DDC88D" w14:textId="77777777" w:rsidR="005B0DC1" w:rsidRPr="00565DA7" w:rsidRDefault="005B0DC1" w:rsidP="005B0DC1">
            <w:pPr>
              <w:pStyle w:val="TAL"/>
              <w:keepNext w:val="0"/>
              <w:keepLines w:val="0"/>
              <w:widowControl w:val="0"/>
              <w:rPr>
                <w:rFonts w:cs="Arial"/>
                <w:szCs w:val="18"/>
                <w:lang w:val="en-US"/>
              </w:rPr>
            </w:pPr>
          </w:p>
        </w:tc>
      </w:tr>
      <w:tr w:rsidR="005B0DC1" w:rsidRPr="00565DA7" w14:paraId="1A96F4F0" w14:textId="77777777" w:rsidTr="001E048F">
        <w:trPr>
          <w:jc w:val="center"/>
        </w:trPr>
        <w:tc>
          <w:tcPr>
            <w:tcW w:w="731" w:type="dxa"/>
          </w:tcPr>
          <w:p w14:paraId="64580936" w14:textId="2C3F5E1A" w:rsidR="005B0DC1" w:rsidRPr="00CE45AC" w:rsidRDefault="005B0DC1" w:rsidP="005B0DC1">
            <w:pPr>
              <w:pStyle w:val="TAC"/>
              <w:keepNext w:val="0"/>
              <w:keepLines w:val="0"/>
              <w:widowControl w:val="0"/>
            </w:pPr>
            <w:r w:rsidRPr="00CE45AC">
              <w:t>SA.</w:t>
            </w:r>
            <w:r>
              <w:t>38</w:t>
            </w:r>
            <w:r w:rsidRPr="00CE45AC">
              <w:rPr>
                <w:rFonts w:cs="Arial"/>
                <w:szCs w:val="18"/>
              </w:rPr>
              <w:t xml:space="preserve"> </w:t>
            </w:r>
          </w:p>
        </w:tc>
        <w:tc>
          <w:tcPr>
            <w:tcW w:w="1232" w:type="dxa"/>
          </w:tcPr>
          <w:p w14:paraId="20664EE3" w14:textId="1609C6CB" w:rsidR="005B0DC1" w:rsidRPr="00CE45AC" w:rsidRDefault="005B0DC1" w:rsidP="005B0DC1">
            <w:pPr>
              <w:pStyle w:val="TAL"/>
              <w:keepNext w:val="0"/>
              <w:keepLines w:val="0"/>
              <w:widowControl w:val="0"/>
            </w:pPr>
            <w:r w:rsidRPr="00CE45AC">
              <w:t>from, departure</w:t>
            </w:r>
          </w:p>
        </w:tc>
        <w:tc>
          <w:tcPr>
            <w:tcW w:w="3137" w:type="dxa"/>
          </w:tcPr>
          <w:p w14:paraId="0FED0E05" w14:textId="101C07D5" w:rsidR="005B0DC1" w:rsidRPr="00CE45AC" w:rsidRDefault="005B0DC1" w:rsidP="005B0DC1">
            <w:pPr>
              <w:pStyle w:val="TAL"/>
              <w:keepNext w:val="0"/>
              <w:keepLines w:val="0"/>
              <w:widowControl w:val="0"/>
            </w:pPr>
            <w:r w:rsidRPr="00CE45AC">
              <w:t>Refer to the initial point of a travel, service orticket</w:t>
            </w:r>
          </w:p>
        </w:tc>
        <w:tc>
          <w:tcPr>
            <w:tcW w:w="1901" w:type="dxa"/>
          </w:tcPr>
          <w:p w14:paraId="143F8819" w14:textId="683F1BA2" w:rsidR="005B0DC1" w:rsidRPr="00CE45AC" w:rsidRDefault="005B0DC1" w:rsidP="005B0DC1">
            <w:pPr>
              <w:pStyle w:val="TAL"/>
              <w:keepNext w:val="0"/>
              <w:keepLines w:val="0"/>
              <w:widowControl w:val="0"/>
            </w:pPr>
            <w:r w:rsidRPr="00CE45AC">
              <w:t>Von; Abflug</w:t>
            </w:r>
          </w:p>
        </w:tc>
        <w:tc>
          <w:tcPr>
            <w:tcW w:w="1901" w:type="dxa"/>
          </w:tcPr>
          <w:p w14:paraId="6454D5FC" w14:textId="77777777" w:rsidR="005B0DC1" w:rsidRPr="00E95F91" w:rsidRDefault="005B0DC1" w:rsidP="005B0DC1">
            <w:pPr>
              <w:pStyle w:val="TAL"/>
              <w:keepNext w:val="0"/>
              <w:keepLines w:val="0"/>
              <w:widowControl w:val="0"/>
              <w:rPr>
                <w:lang w:val="en-US"/>
              </w:rPr>
            </w:pPr>
          </w:p>
        </w:tc>
        <w:tc>
          <w:tcPr>
            <w:tcW w:w="1901" w:type="dxa"/>
          </w:tcPr>
          <w:p w14:paraId="25A21983"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6B97ED2" w14:textId="2F0C38CA" w:rsidR="005B0DC1" w:rsidRPr="00CE45AC" w:rsidRDefault="005B0DC1" w:rsidP="005B0DC1">
            <w:pPr>
              <w:pStyle w:val="TAL"/>
              <w:keepNext w:val="0"/>
              <w:keepLines w:val="0"/>
              <w:widowControl w:val="0"/>
            </w:pPr>
            <w:r w:rsidRPr="00CE45AC">
              <w:t>da, partenza</w:t>
            </w:r>
          </w:p>
        </w:tc>
        <w:tc>
          <w:tcPr>
            <w:tcW w:w="1513" w:type="dxa"/>
          </w:tcPr>
          <w:p w14:paraId="25431C07" w14:textId="77777777" w:rsidR="005B0DC1" w:rsidRPr="00565DA7" w:rsidRDefault="005B0DC1" w:rsidP="005B0DC1">
            <w:pPr>
              <w:pStyle w:val="TAL"/>
              <w:keepNext w:val="0"/>
              <w:keepLines w:val="0"/>
              <w:widowControl w:val="0"/>
              <w:rPr>
                <w:rFonts w:cs="Arial"/>
                <w:szCs w:val="18"/>
                <w:lang w:val="en-US"/>
              </w:rPr>
            </w:pPr>
          </w:p>
        </w:tc>
      </w:tr>
      <w:tr w:rsidR="005B0DC1" w:rsidRPr="00565DA7" w14:paraId="12A28E1B" w14:textId="77777777" w:rsidTr="001E048F">
        <w:trPr>
          <w:jc w:val="center"/>
        </w:trPr>
        <w:tc>
          <w:tcPr>
            <w:tcW w:w="731" w:type="dxa"/>
          </w:tcPr>
          <w:p w14:paraId="3952892B" w14:textId="01324F72" w:rsidR="005B0DC1" w:rsidRPr="00CE45AC" w:rsidRDefault="005B0DC1" w:rsidP="005B0DC1">
            <w:pPr>
              <w:pStyle w:val="TAC"/>
              <w:keepNext w:val="0"/>
              <w:keepLines w:val="0"/>
              <w:widowControl w:val="0"/>
            </w:pPr>
            <w:r w:rsidRPr="00CE45AC">
              <w:t>SA.</w:t>
            </w:r>
            <w:r>
              <w:t>39</w:t>
            </w:r>
            <w:r w:rsidRPr="00CE45AC">
              <w:rPr>
                <w:rFonts w:cs="Arial"/>
                <w:szCs w:val="18"/>
              </w:rPr>
              <w:t xml:space="preserve"> </w:t>
            </w:r>
          </w:p>
        </w:tc>
        <w:tc>
          <w:tcPr>
            <w:tcW w:w="1232" w:type="dxa"/>
          </w:tcPr>
          <w:p w14:paraId="2E6519FA" w14:textId="021E6D48" w:rsidR="005B0DC1" w:rsidRPr="00CE45AC" w:rsidRDefault="005B0DC1" w:rsidP="005B0DC1">
            <w:pPr>
              <w:pStyle w:val="TAL"/>
              <w:keepNext w:val="0"/>
              <w:keepLines w:val="0"/>
              <w:widowControl w:val="0"/>
            </w:pPr>
            <w:r w:rsidRPr="00CE45AC">
              <w:t>forward</w:t>
            </w:r>
          </w:p>
        </w:tc>
        <w:tc>
          <w:tcPr>
            <w:tcW w:w="3137" w:type="dxa"/>
          </w:tcPr>
          <w:p w14:paraId="77A2601D" w14:textId="645324B8" w:rsidR="005B0DC1" w:rsidRPr="00CE45AC" w:rsidRDefault="005B0DC1" w:rsidP="005B0DC1">
            <w:pPr>
              <w:pStyle w:val="TAL"/>
              <w:keepNext w:val="0"/>
              <w:keepLines w:val="0"/>
              <w:widowControl w:val="0"/>
            </w:pPr>
            <w:r w:rsidRPr="00CE45AC">
              <w:t>A command to forward an email message from an email account accessed through the mobile ICT device</w:t>
            </w:r>
          </w:p>
        </w:tc>
        <w:tc>
          <w:tcPr>
            <w:tcW w:w="1901" w:type="dxa"/>
          </w:tcPr>
          <w:p w14:paraId="2B4E1FA3" w14:textId="581404E5" w:rsidR="005B0DC1" w:rsidRPr="00CE45AC" w:rsidRDefault="005B0DC1" w:rsidP="005B0DC1">
            <w:pPr>
              <w:pStyle w:val="TAL"/>
              <w:keepNext w:val="0"/>
              <w:keepLines w:val="0"/>
              <w:widowControl w:val="0"/>
            </w:pPr>
            <w:r w:rsidRPr="00CE45AC">
              <w:t>weiterleiten</w:t>
            </w:r>
          </w:p>
        </w:tc>
        <w:tc>
          <w:tcPr>
            <w:tcW w:w="1901" w:type="dxa"/>
          </w:tcPr>
          <w:p w14:paraId="6F2087A7" w14:textId="77777777" w:rsidR="005B0DC1" w:rsidRPr="00E95F91" w:rsidRDefault="005B0DC1" w:rsidP="005B0DC1">
            <w:pPr>
              <w:pStyle w:val="TAL"/>
              <w:keepNext w:val="0"/>
              <w:keepLines w:val="0"/>
              <w:widowControl w:val="0"/>
              <w:rPr>
                <w:lang w:val="en-US"/>
              </w:rPr>
            </w:pPr>
          </w:p>
        </w:tc>
        <w:tc>
          <w:tcPr>
            <w:tcW w:w="1901" w:type="dxa"/>
          </w:tcPr>
          <w:p w14:paraId="4E0110E5"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9F20B84" w14:textId="02EB6BFD" w:rsidR="005B0DC1" w:rsidRPr="00CE45AC" w:rsidRDefault="005B0DC1" w:rsidP="005B0DC1">
            <w:pPr>
              <w:pStyle w:val="TAL"/>
              <w:keepNext w:val="0"/>
              <w:keepLines w:val="0"/>
              <w:widowControl w:val="0"/>
            </w:pPr>
            <w:r w:rsidRPr="00CE45AC">
              <w:t>inoltra</w:t>
            </w:r>
          </w:p>
        </w:tc>
        <w:tc>
          <w:tcPr>
            <w:tcW w:w="1513" w:type="dxa"/>
          </w:tcPr>
          <w:p w14:paraId="75B09720" w14:textId="77777777" w:rsidR="005B0DC1" w:rsidRPr="00565DA7" w:rsidRDefault="005B0DC1" w:rsidP="005B0DC1">
            <w:pPr>
              <w:pStyle w:val="TAL"/>
              <w:keepNext w:val="0"/>
              <w:keepLines w:val="0"/>
              <w:widowControl w:val="0"/>
              <w:rPr>
                <w:rFonts w:cs="Arial"/>
                <w:szCs w:val="18"/>
                <w:lang w:val="en-US"/>
              </w:rPr>
            </w:pPr>
          </w:p>
        </w:tc>
      </w:tr>
      <w:tr w:rsidR="005B0DC1" w:rsidRPr="00565DA7" w14:paraId="7F340544" w14:textId="77777777" w:rsidTr="001E048F">
        <w:trPr>
          <w:jc w:val="center"/>
        </w:trPr>
        <w:tc>
          <w:tcPr>
            <w:tcW w:w="731" w:type="dxa"/>
          </w:tcPr>
          <w:p w14:paraId="26771678" w14:textId="09BAFF5D" w:rsidR="005B0DC1" w:rsidRPr="00CE45AC" w:rsidRDefault="005B0DC1" w:rsidP="005B0DC1">
            <w:pPr>
              <w:pStyle w:val="TAC"/>
              <w:keepNext w:val="0"/>
              <w:keepLines w:val="0"/>
              <w:widowControl w:val="0"/>
            </w:pPr>
            <w:r w:rsidRPr="00CE45AC">
              <w:t>SA.</w:t>
            </w:r>
            <w:r>
              <w:t>40</w:t>
            </w:r>
            <w:r w:rsidRPr="00CE45AC">
              <w:rPr>
                <w:rFonts w:cs="Arial"/>
                <w:szCs w:val="18"/>
              </w:rPr>
              <w:t xml:space="preserve"> </w:t>
            </w:r>
          </w:p>
        </w:tc>
        <w:tc>
          <w:tcPr>
            <w:tcW w:w="1232" w:type="dxa"/>
          </w:tcPr>
          <w:p w14:paraId="41A5B383" w14:textId="65E3376C" w:rsidR="005B0DC1" w:rsidRPr="00CE45AC" w:rsidRDefault="005B0DC1" w:rsidP="005B0DC1">
            <w:pPr>
              <w:pStyle w:val="TAL"/>
              <w:keepNext w:val="0"/>
              <w:keepLines w:val="0"/>
              <w:widowControl w:val="0"/>
            </w:pPr>
            <w:r w:rsidRPr="00CE45AC">
              <w:t>help</w:t>
            </w:r>
          </w:p>
        </w:tc>
        <w:tc>
          <w:tcPr>
            <w:tcW w:w="3137" w:type="dxa"/>
          </w:tcPr>
          <w:p w14:paraId="0CE49218" w14:textId="58D2239E" w:rsidR="005B0DC1" w:rsidRPr="00CE45AC" w:rsidRDefault="005B0DC1" w:rsidP="005B0DC1">
            <w:pPr>
              <w:pStyle w:val="TAL"/>
              <w:keepNext w:val="0"/>
              <w:keepLines w:val="0"/>
              <w:widowControl w:val="0"/>
            </w:pPr>
            <w:r w:rsidRPr="00CE45AC">
              <w:t>Additional/helpful information provided on a mobile device</w:t>
            </w:r>
          </w:p>
        </w:tc>
        <w:tc>
          <w:tcPr>
            <w:tcW w:w="1901" w:type="dxa"/>
          </w:tcPr>
          <w:p w14:paraId="37C54C9B" w14:textId="130CA660" w:rsidR="005B0DC1" w:rsidRPr="00CE45AC" w:rsidRDefault="005B0DC1" w:rsidP="005B0DC1">
            <w:pPr>
              <w:pStyle w:val="TAL"/>
              <w:keepNext w:val="0"/>
              <w:keepLines w:val="0"/>
              <w:widowControl w:val="0"/>
            </w:pPr>
            <w:r w:rsidRPr="00CE45AC">
              <w:t>Hilfe</w:t>
            </w:r>
          </w:p>
        </w:tc>
        <w:tc>
          <w:tcPr>
            <w:tcW w:w="1901" w:type="dxa"/>
          </w:tcPr>
          <w:p w14:paraId="27189E64" w14:textId="77777777" w:rsidR="005B0DC1" w:rsidRPr="00E95F91" w:rsidRDefault="005B0DC1" w:rsidP="005B0DC1">
            <w:pPr>
              <w:pStyle w:val="TAL"/>
              <w:keepNext w:val="0"/>
              <w:keepLines w:val="0"/>
              <w:widowControl w:val="0"/>
              <w:rPr>
                <w:lang w:val="en-US"/>
              </w:rPr>
            </w:pPr>
          </w:p>
        </w:tc>
        <w:tc>
          <w:tcPr>
            <w:tcW w:w="1901" w:type="dxa"/>
          </w:tcPr>
          <w:p w14:paraId="76813220"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56CE09F" w14:textId="1C9A6AC8" w:rsidR="005B0DC1" w:rsidRPr="00CE45AC" w:rsidRDefault="005B0DC1" w:rsidP="005B0DC1">
            <w:pPr>
              <w:pStyle w:val="TAL"/>
              <w:keepNext w:val="0"/>
              <w:keepLines w:val="0"/>
              <w:widowControl w:val="0"/>
            </w:pPr>
            <w:r w:rsidRPr="00CE45AC">
              <w:t>aiuto</w:t>
            </w:r>
          </w:p>
        </w:tc>
        <w:tc>
          <w:tcPr>
            <w:tcW w:w="1513" w:type="dxa"/>
          </w:tcPr>
          <w:p w14:paraId="4CF21C49" w14:textId="77777777" w:rsidR="005B0DC1" w:rsidRPr="00565DA7" w:rsidRDefault="005B0DC1" w:rsidP="005B0DC1">
            <w:pPr>
              <w:pStyle w:val="TAL"/>
              <w:keepNext w:val="0"/>
              <w:keepLines w:val="0"/>
              <w:widowControl w:val="0"/>
              <w:rPr>
                <w:rFonts w:cs="Arial"/>
                <w:szCs w:val="18"/>
                <w:lang w:val="en-US"/>
              </w:rPr>
            </w:pPr>
          </w:p>
        </w:tc>
      </w:tr>
      <w:tr w:rsidR="005B0DC1" w:rsidRPr="00565DA7" w14:paraId="6A5C7299" w14:textId="77777777" w:rsidTr="001E048F">
        <w:trPr>
          <w:jc w:val="center"/>
        </w:trPr>
        <w:tc>
          <w:tcPr>
            <w:tcW w:w="731" w:type="dxa"/>
          </w:tcPr>
          <w:p w14:paraId="0A2AB209" w14:textId="77A552FC" w:rsidR="005B0DC1" w:rsidRPr="00CE45AC" w:rsidRDefault="005B0DC1" w:rsidP="005B0DC1">
            <w:pPr>
              <w:pStyle w:val="TAC"/>
              <w:keepNext w:val="0"/>
              <w:keepLines w:val="0"/>
              <w:widowControl w:val="0"/>
            </w:pPr>
            <w:r w:rsidRPr="00CE45AC">
              <w:t>SA.</w:t>
            </w:r>
            <w:r>
              <w:t>41</w:t>
            </w:r>
            <w:r w:rsidRPr="00CE45AC">
              <w:rPr>
                <w:rFonts w:cs="Arial"/>
                <w:szCs w:val="18"/>
              </w:rPr>
              <w:t xml:space="preserve"> </w:t>
            </w:r>
          </w:p>
        </w:tc>
        <w:tc>
          <w:tcPr>
            <w:tcW w:w="1232" w:type="dxa"/>
          </w:tcPr>
          <w:p w14:paraId="22FCBF5D" w14:textId="1C6D93F9" w:rsidR="005B0DC1" w:rsidRPr="00CE45AC" w:rsidRDefault="005B0DC1" w:rsidP="005B0DC1">
            <w:pPr>
              <w:pStyle w:val="TAL"/>
              <w:keepNext w:val="0"/>
              <w:keepLines w:val="0"/>
              <w:widowControl w:val="0"/>
            </w:pPr>
            <w:r w:rsidRPr="00CE45AC">
              <w:t>message</w:t>
            </w:r>
          </w:p>
        </w:tc>
        <w:tc>
          <w:tcPr>
            <w:tcW w:w="3137" w:type="dxa"/>
          </w:tcPr>
          <w:p w14:paraId="5546202F" w14:textId="32D265D7" w:rsidR="005B0DC1" w:rsidRPr="00CE45AC" w:rsidRDefault="005B0DC1" w:rsidP="005B0DC1">
            <w:pPr>
              <w:pStyle w:val="TAL"/>
              <w:keepNext w:val="0"/>
              <w:keepLines w:val="0"/>
              <w:widowControl w:val="0"/>
            </w:pPr>
            <w:r w:rsidRPr="00CE45AC">
              <w:t>Information of any mode (e.g. text, picture or sound) for the recipient's attention</w:t>
            </w:r>
          </w:p>
        </w:tc>
        <w:tc>
          <w:tcPr>
            <w:tcW w:w="1901" w:type="dxa"/>
          </w:tcPr>
          <w:p w14:paraId="7E4D9D43" w14:textId="67577AE7" w:rsidR="005B0DC1" w:rsidRPr="00CE45AC" w:rsidRDefault="005B0DC1" w:rsidP="005B0DC1">
            <w:pPr>
              <w:pStyle w:val="TAL"/>
              <w:keepNext w:val="0"/>
              <w:keepLines w:val="0"/>
              <w:widowControl w:val="0"/>
            </w:pPr>
            <w:r w:rsidRPr="00CE45AC">
              <w:t>Nachricht</w:t>
            </w:r>
          </w:p>
        </w:tc>
        <w:tc>
          <w:tcPr>
            <w:tcW w:w="1901" w:type="dxa"/>
          </w:tcPr>
          <w:p w14:paraId="02970CA7" w14:textId="77777777" w:rsidR="005B0DC1" w:rsidRPr="00E95F91" w:rsidRDefault="005B0DC1" w:rsidP="005B0DC1">
            <w:pPr>
              <w:pStyle w:val="TAL"/>
              <w:keepNext w:val="0"/>
              <w:keepLines w:val="0"/>
              <w:widowControl w:val="0"/>
              <w:rPr>
                <w:lang w:val="en-US"/>
              </w:rPr>
            </w:pPr>
          </w:p>
        </w:tc>
        <w:tc>
          <w:tcPr>
            <w:tcW w:w="1901" w:type="dxa"/>
          </w:tcPr>
          <w:p w14:paraId="77CD1923"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24A55F2" w14:textId="6AFF3207" w:rsidR="005B0DC1" w:rsidRPr="00CE45AC" w:rsidRDefault="005B0DC1" w:rsidP="005B0DC1">
            <w:pPr>
              <w:pStyle w:val="TAL"/>
              <w:keepNext w:val="0"/>
              <w:keepLines w:val="0"/>
              <w:widowControl w:val="0"/>
            </w:pPr>
            <w:r w:rsidRPr="00CE45AC">
              <w:t>messaggio</w:t>
            </w:r>
          </w:p>
        </w:tc>
        <w:tc>
          <w:tcPr>
            <w:tcW w:w="1513" w:type="dxa"/>
          </w:tcPr>
          <w:p w14:paraId="48CFE3A1" w14:textId="77777777" w:rsidR="005B0DC1" w:rsidRPr="00565DA7" w:rsidRDefault="005B0DC1" w:rsidP="005B0DC1">
            <w:pPr>
              <w:pStyle w:val="TAL"/>
              <w:keepNext w:val="0"/>
              <w:keepLines w:val="0"/>
              <w:widowControl w:val="0"/>
              <w:rPr>
                <w:rFonts w:cs="Arial"/>
                <w:szCs w:val="18"/>
                <w:lang w:val="en-US"/>
              </w:rPr>
            </w:pPr>
          </w:p>
        </w:tc>
      </w:tr>
      <w:tr w:rsidR="005B0DC1" w:rsidRPr="00565DA7" w14:paraId="49141C8E" w14:textId="77777777" w:rsidTr="001E048F">
        <w:trPr>
          <w:jc w:val="center"/>
        </w:trPr>
        <w:tc>
          <w:tcPr>
            <w:tcW w:w="731" w:type="dxa"/>
          </w:tcPr>
          <w:p w14:paraId="6A7D230B" w14:textId="23984689" w:rsidR="005B0DC1" w:rsidRPr="00CE45AC" w:rsidRDefault="005B0DC1" w:rsidP="005B0DC1">
            <w:pPr>
              <w:pStyle w:val="TAC"/>
              <w:keepNext w:val="0"/>
              <w:keepLines w:val="0"/>
              <w:widowControl w:val="0"/>
            </w:pPr>
            <w:r w:rsidRPr="00CE45AC">
              <w:t>SA.</w:t>
            </w:r>
            <w:r>
              <w:t>42</w:t>
            </w:r>
            <w:r w:rsidRPr="00CE45AC">
              <w:rPr>
                <w:rFonts w:cs="Arial"/>
                <w:szCs w:val="18"/>
              </w:rPr>
              <w:t xml:space="preserve"> </w:t>
            </w:r>
          </w:p>
        </w:tc>
        <w:tc>
          <w:tcPr>
            <w:tcW w:w="1232" w:type="dxa"/>
          </w:tcPr>
          <w:p w14:paraId="5DB65F72" w14:textId="23D6AC2B" w:rsidR="005B0DC1" w:rsidRPr="00CE45AC" w:rsidRDefault="005B0DC1" w:rsidP="005B0DC1">
            <w:pPr>
              <w:pStyle w:val="TAL"/>
              <w:keepNext w:val="0"/>
              <w:keepLines w:val="0"/>
              <w:widowControl w:val="0"/>
            </w:pPr>
            <w:r w:rsidRPr="00CE45AC">
              <w:t>notes</w:t>
            </w:r>
          </w:p>
        </w:tc>
        <w:tc>
          <w:tcPr>
            <w:tcW w:w="3137" w:type="dxa"/>
          </w:tcPr>
          <w:p w14:paraId="38787B52" w14:textId="7D97C283" w:rsidR="005B0DC1" w:rsidRPr="00CE45AC" w:rsidRDefault="005B0DC1" w:rsidP="005B0DC1">
            <w:pPr>
              <w:pStyle w:val="TAL"/>
              <w:keepNext w:val="0"/>
              <w:keepLines w:val="0"/>
              <w:widowControl w:val="0"/>
            </w:pPr>
            <w:r w:rsidRPr="00CE45AC">
              <w:t>Written entries with regard to a timing application (e.g. attributes)</w:t>
            </w:r>
          </w:p>
        </w:tc>
        <w:tc>
          <w:tcPr>
            <w:tcW w:w="1901" w:type="dxa"/>
          </w:tcPr>
          <w:p w14:paraId="011FC9A4" w14:textId="2212DB71" w:rsidR="005B0DC1" w:rsidRPr="00CE45AC" w:rsidRDefault="005B0DC1" w:rsidP="005B0DC1">
            <w:pPr>
              <w:pStyle w:val="TAL"/>
              <w:keepNext w:val="0"/>
              <w:keepLines w:val="0"/>
              <w:widowControl w:val="0"/>
            </w:pPr>
            <w:r w:rsidRPr="00CE45AC">
              <w:t>Notitzen</w:t>
            </w:r>
          </w:p>
        </w:tc>
        <w:tc>
          <w:tcPr>
            <w:tcW w:w="1901" w:type="dxa"/>
          </w:tcPr>
          <w:p w14:paraId="3B874BAE" w14:textId="77777777" w:rsidR="005B0DC1" w:rsidRPr="00E95F91" w:rsidRDefault="005B0DC1" w:rsidP="005B0DC1">
            <w:pPr>
              <w:pStyle w:val="TAL"/>
              <w:keepNext w:val="0"/>
              <w:keepLines w:val="0"/>
              <w:widowControl w:val="0"/>
              <w:rPr>
                <w:lang w:val="en-US"/>
              </w:rPr>
            </w:pPr>
          </w:p>
        </w:tc>
        <w:tc>
          <w:tcPr>
            <w:tcW w:w="1901" w:type="dxa"/>
          </w:tcPr>
          <w:p w14:paraId="506F2768"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34793E0" w14:textId="5B2F304D" w:rsidR="005B0DC1" w:rsidRPr="00CE45AC" w:rsidRDefault="005B0DC1" w:rsidP="005B0DC1">
            <w:pPr>
              <w:pStyle w:val="TAL"/>
              <w:keepNext w:val="0"/>
              <w:keepLines w:val="0"/>
              <w:widowControl w:val="0"/>
            </w:pPr>
            <w:r w:rsidRPr="00CE45AC">
              <w:t>note</w:t>
            </w:r>
          </w:p>
        </w:tc>
        <w:tc>
          <w:tcPr>
            <w:tcW w:w="1513" w:type="dxa"/>
          </w:tcPr>
          <w:p w14:paraId="7C00E312" w14:textId="77777777" w:rsidR="005B0DC1" w:rsidRPr="00565DA7" w:rsidRDefault="005B0DC1" w:rsidP="005B0DC1">
            <w:pPr>
              <w:pStyle w:val="TAL"/>
              <w:keepNext w:val="0"/>
              <w:keepLines w:val="0"/>
              <w:widowControl w:val="0"/>
              <w:rPr>
                <w:rFonts w:cs="Arial"/>
                <w:szCs w:val="18"/>
                <w:lang w:val="en-US"/>
              </w:rPr>
            </w:pPr>
          </w:p>
        </w:tc>
      </w:tr>
      <w:tr w:rsidR="005B0DC1" w:rsidRPr="00565DA7" w14:paraId="4D8EEF84" w14:textId="77777777" w:rsidTr="001E048F">
        <w:trPr>
          <w:jc w:val="center"/>
        </w:trPr>
        <w:tc>
          <w:tcPr>
            <w:tcW w:w="731" w:type="dxa"/>
          </w:tcPr>
          <w:p w14:paraId="5830E949" w14:textId="7F876C3F" w:rsidR="005B0DC1" w:rsidRPr="00CE45AC" w:rsidRDefault="005B0DC1" w:rsidP="005B0DC1">
            <w:pPr>
              <w:pStyle w:val="TAC"/>
              <w:keepNext w:val="0"/>
              <w:keepLines w:val="0"/>
              <w:widowControl w:val="0"/>
            </w:pPr>
            <w:r w:rsidRPr="00CE45AC">
              <w:t>SA.</w:t>
            </w:r>
            <w:r>
              <w:t>43</w:t>
            </w:r>
            <w:r w:rsidRPr="00CE45AC">
              <w:rPr>
                <w:rFonts w:cs="Arial"/>
                <w:szCs w:val="18"/>
              </w:rPr>
              <w:t xml:space="preserve"> </w:t>
            </w:r>
          </w:p>
        </w:tc>
        <w:tc>
          <w:tcPr>
            <w:tcW w:w="1232" w:type="dxa"/>
          </w:tcPr>
          <w:p w14:paraId="67726CBC" w14:textId="0950B02A" w:rsidR="005B0DC1" w:rsidRPr="00CE45AC" w:rsidRDefault="005B0DC1" w:rsidP="005B0DC1">
            <w:pPr>
              <w:pStyle w:val="TAL"/>
              <w:keepNext w:val="0"/>
              <w:keepLines w:val="0"/>
              <w:widowControl w:val="0"/>
            </w:pPr>
            <w:r w:rsidRPr="00CE45AC">
              <w:t>notifications</w:t>
            </w:r>
          </w:p>
        </w:tc>
        <w:tc>
          <w:tcPr>
            <w:tcW w:w="3137" w:type="dxa"/>
          </w:tcPr>
          <w:p w14:paraId="2BC2529F" w14:textId="7782F7B9" w:rsidR="005B0DC1" w:rsidRPr="00CE45AC" w:rsidRDefault="005B0DC1" w:rsidP="005B0DC1">
            <w:pPr>
              <w:pStyle w:val="TAL"/>
              <w:keepNext w:val="0"/>
              <w:keepLines w:val="0"/>
              <w:widowControl w:val="0"/>
            </w:pPr>
            <w:r w:rsidRPr="00CE45AC">
              <w:t xml:space="preserve">Information provided about specific </w:t>
            </w:r>
            <w:r w:rsidRPr="00CE45AC">
              <w:lastRenderedPageBreak/>
              <w:t>status, events, entries or messages to a user of a mobile ICT device</w:t>
            </w:r>
          </w:p>
        </w:tc>
        <w:tc>
          <w:tcPr>
            <w:tcW w:w="1901" w:type="dxa"/>
          </w:tcPr>
          <w:p w14:paraId="58E86DEF" w14:textId="48794AA1" w:rsidR="005B0DC1" w:rsidRPr="00CE45AC" w:rsidRDefault="005B0DC1" w:rsidP="005B0DC1">
            <w:pPr>
              <w:pStyle w:val="TAL"/>
              <w:keepNext w:val="0"/>
              <w:keepLines w:val="0"/>
              <w:widowControl w:val="0"/>
            </w:pPr>
            <w:r w:rsidRPr="00CE45AC">
              <w:lastRenderedPageBreak/>
              <w:t>Benachrichtigungen</w:t>
            </w:r>
          </w:p>
        </w:tc>
        <w:tc>
          <w:tcPr>
            <w:tcW w:w="1901" w:type="dxa"/>
          </w:tcPr>
          <w:p w14:paraId="67CE514C" w14:textId="77777777" w:rsidR="005B0DC1" w:rsidRPr="00E95F91" w:rsidRDefault="005B0DC1" w:rsidP="005B0DC1">
            <w:pPr>
              <w:pStyle w:val="TAL"/>
              <w:keepNext w:val="0"/>
              <w:keepLines w:val="0"/>
              <w:widowControl w:val="0"/>
              <w:rPr>
                <w:lang w:val="en-US"/>
              </w:rPr>
            </w:pPr>
          </w:p>
        </w:tc>
        <w:tc>
          <w:tcPr>
            <w:tcW w:w="1901" w:type="dxa"/>
          </w:tcPr>
          <w:p w14:paraId="7111CAE4"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2A17773" w14:textId="3C5CDA42" w:rsidR="005B0DC1" w:rsidRPr="00CE45AC" w:rsidRDefault="005B0DC1" w:rsidP="005B0DC1">
            <w:pPr>
              <w:pStyle w:val="TAL"/>
              <w:keepNext w:val="0"/>
              <w:keepLines w:val="0"/>
              <w:widowControl w:val="0"/>
            </w:pPr>
            <w:r w:rsidRPr="00CE45AC">
              <w:t>notifiche</w:t>
            </w:r>
          </w:p>
        </w:tc>
        <w:tc>
          <w:tcPr>
            <w:tcW w:w="1513" w:type="dxa"/>
          </w:tcPr>
          <w:p w14:paraId="177062E7" w14:textId="77777777" w:rsidR="005B0DC1" w:rsidRPr="00565DA7" w:rsidRDefault="005B0DC1" w:rsidP="005B0DC1">
            <w:pPr>
              <w:pStyle w:val="TAL"/>
              <w:keepNext w:val="0"/>
              <w:keepLines w:val="0"/>
              <w:widowControl w:val="0"/>
              <w:rPr>
                <w:rFonts w:cs="Arial"/>
                <w:szCs w:val="18"/>
                <w:lang w:val="en-US"/>
              </w:rPr>
            </w:pPr>
          </w:p>
        </w:tc>
      </w:tr>
      <w:tr w:rsidR="005B0DC1" w:rsidRPr="00565DA7" w14:paraId="470294D9" w14:textId="77777777" w:rsidTr="001E048F">
        <w:trPr>
          <w:jc w:val="center"/>
        </w:trPr>
        <w:tc>
          <w:tcPr>
            <w:tcW w:w="731" w:type="dxa"/>
          </w:tcPr>
          <w:p w14:paraId="521C7986" w14:textId="4915352E" w:rsidR="005B0DC1" w:rsidRPr="00CE45AC" w:rsidRDefault="005B0DC1" w:rsidP="005B0DC1">
            <w:pPr>
              <w:pStyle w:val="TAC"/>
              <w:keepNext w:val="0"/>
              <w:keepLines w:val="0"/>
              <w:widowControl w:val="0"/>
            </w:pPr>
            <w:r w:rsidRPr="00CE45AC">
              <w:t>SA.</w:t>
            </w:r>
            <w:r>
              <w:t>44</w:t>
            </w:r>
            <w:r w:rsidRPr="00CE45AC">
              <w:rPr>
                <w:rFonts w:cs="Arial"/>
                <w:szCs w:val="18"/>
              </w:rPr>
              <w:t xml:space="preserve"> </w:t>
            </w:r>
          </w:p>
        </w:tc>
        <w:tc>
          <w:tcPr>
            <w:tcW w:w="1232" w:type="dxa"/>
          </w:tcPr>
          <w:p w14:paraId="296EDB47" w14:textId="4DA5F236" w:rsidR="005B0DC1" w:rsidRPr="00CE45AC" w:rsidRDefault="005B0DC1" w:rsidP="005B0DC1">
            <w:pPr>
              <w:pStyle w:val="TAL"/>
              <w:keepNext w:val="0"/>
              <w:keepLines w:val="0"/>
              <w:widowControl w:val="0"/>
            </w:pPr>
            <w:r w:rsidRPr="00CE45AC">
              <w:t>order</w:t>
            </w:r>
          </w:p>
        </w:tc>
        <w:tc>
          <w:tcPr>
            <w:tcW w:w="3137" w:type="dxa"/>
          </w:tcPr>
          <w:p w14:paraId="1CDF0537" w14:textId="7249ECE9" w:rsidR="005B0DC1" w:rsidRPr="00CE45AC" w:rsidRDefault="005B0DC1" w:rsidP="005B0DC1">
            <w:pPr>
              <w:pStyle w:val="TAL"/>
              <w:keepNext w:val="0"/>
              <w:keepLines w:val="0"/>
              <w:widowControl w:val="0"/>
            </w:pPr>
            <w:r w:rsidRPr="00CE45AC">
              <w:t>Order for an item (to be) purchased, using a mobile device</w:t>
            </w:r>
          </w:p>
        </w:tc>
        <w:tc>
          <w:tcPr>
            <w:tcW w:w="1901" w:type="dxa"/>
          </w:tcPr>
          <w:p w14:paraId="32D7E154" w14:textId="7030CE63" w:rsidR="005B0DC1" w:rsidRPr="00CE45AC" w:rsidRDefault="005B0DC1" w:rsidP="005B0DC1">
            <w:pPr>
              <w:pStyle w:val="TAL"/>
              <w:keepNext w:val="0"/>
              <w:keepLines w:val="0"/>
              <w:widowControl w:val="0"/>
            </w:pPr>
            <w:r w:rsidRPr="00CE45AC">
              <w:t>Bestellung</w:t>
            </w:r>
          </w:p>
        </w:tc>
        <w:tc>
          <w:tcPr>
            <w:tcW w:w="1901" w:type="dxa"/>
          </w:tcPr>
          <w:p w14:paraId="1EEC1EE5" w14:textId="77777777" w:rsidR="005B0DC1" w:rsidRPr="00E95F91" w:rsidRDefault="005B0DC1" w:rsidP="005B0DC1">
            <w:pPr>
              <w:pStyle w:val="TAL"/>
              <w:keepNext w:val="0"/>
              <w:keepLines w:val="0"/>
              <w:widowControl w:val="0"/>
              <w:rPr>
                <w:lang w:val="en-US"/>
              </w:rPr>
            </w:pPr>
          </w:p>
        </w:tc>
        <w:tc>
          <w:tcPr>
            <w:tcW w:w="1901" w:type="dxa"/>
          </w:tcPr>
          <w:p w14:paraId="636A06B0"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758F836C" w14:textId="512DD91D" w:rsidR="005B0DC1" w:rsidRPr="00CE45AC" w:rsidRDefault="005B0DC1" w:rsidP="005B0DC1">
            <w:pPr>
              <w:pStyle w:val="TAL"/>
              <w:keepNext w:val="0"/>
              <w:keepLines w:val="0"/>
              <w:widowControl w:val="0"/>
            </w:pPr>
            <w:r w:rsidRPr="00CE45AC">
              <w:t>ordine</w:t>
            </w:r>
          </w:p>
        </w:tc>
        <w:tc>
          <w:tcPr>
            <w:tcW w:w="1513" w:type="dxa"/>
          </w:tcPr>
          <w:p w14:paraId="1DB1BF3F" w14:textId="77777777" w:rsidR="005B0DC1" w:rsidRPr="00565DA7" w:rsidRDefault="005B0DC1" w:rsidP="005B0DC1">
            <w:pPr>
              <w:pStyle w:val="TAL"/>
              <w:keepNext w:val="0"/>
              <w:keepLines w:val="0"/>
              <w:widowControl w:val="0"/>
              <w:rPr>
                <w:rFonts w:cs="Arial"/>
                <w:szCs w:val="18"/>
                <w:lang w:val="en-US"/>
              </w:rPr>
            </w:pPr>
          </w:p>
        </w:tc>
      </w:tr>
      <w:tr w:rsidR="005B0DC1" w:rsidRPr="00565DA7" w14:paraId="22278CCA" w14:textId="77777777" w:rsidTr="001E048F">
        <w:trPr>
          <w:jc w:val="center"/>
        </w:trPr>
        <w:tc>
          <w:tcPr>
            <w:tcW w:w="731" w:type="dxa"/>
          </w:tcPr>
          <w:p w14:paraId="682C50B2" w14:textId="6250DADA" w:rsidR="005B0DC1" w:rsidRPr="00CE45AC" w:rsidRDefault="005B0DC1" w:rsidP="005B0DC1">
            <w:pPr>
              <w:pStyle w:val="TAC"/>
              <w:keepNext w:val="0"/>
              <w:keepLines w:val="0"/>
              <w:widowControl w:val="0"/>
            </w:pPr>
            <w:r w:rsidRPr="00CE45AC">
              <w:t>SA.</w:t>
            </w:r>
            <w:r>
              <w:t>45</w:t>
            </w:r>
            <w:r w:rsidRPr="00CE45AC">
              <w:rPr>
                <w:rFonts w:cs="Arial"/>
                <w:szCs w:val="18"/>
              </w:rPr>
              <w:t xml:space="preserve"> </w:t>
            </w:r>
          </w:p>
        </w:tc>
        <w:tc>
          <w:tcPr>
            <w:tcW w:w="1232" w:type="dxa"/>
          </w:tcPr>
          <w:p w14:paraId="0720AC89" w14:textId="52E8C33F" w:rsidR="005B0DC1" w:rsidRPr="00CE45AC" w:rsidRDefault="005B0DC1" w:rsidP="005B0DC1">
            <w:pPr>
              <w:pStyle w:val="TAL"/>
              <w:keepNext w:val="0"/>
              <w:keepLines w:val="0"/>
              <w:widowControl w:val="0"/>
            </w:pPr>
            <w:r w:rsidRPr="00CE45AC">
              <w:t>pause</w:t>
            </w:r>
          </w:p>
        </w:tc>
        <w:tc>
          <w:tcPr>
            <w:tcW w:w="3137" w:type="dxa"/>
          </w:tcPr>
          <w:p w14:paraId="0B87BE84" w14:textId="469730DC" w:rsidR="005B0DC1" w:rsidRPr="00CE45AC" w:rsidRDefault="005B0DC1" w:rsidP="005B0DC1">
            <w:pPr>
              <w:pStyle w:val="TAL"/>
              <w:keepNext w:val="0"/>
              <w:keepLines w:val="0"/>
              <w:widowControl w:val="0"/>
            </w:pPr>
            <w:r w:rsidRPr="00CE45AC">
              <w:t>Functionality of a mobile device of pausing the AV playback</w:t>
            </w:r>
          </w:p>
        </w:tc>
        <w:tc>
          <w:tcPr>
            <w:tcW w:w="1901" w:type="dxa"/>
          </w:tcPr>
          <w:p w14:paraId="71A49103" w14:textId="1B6AAC3F" w:rsidR="005B0DC1" w:rsidRPr="00CE45AC" w:rsidRDefault="005B0DC1" w:rsidP="005B0DC1">
            <w:pPr>
              <w:pStyle w:val="TAL"/>
              <w:keepNext w:val="0"/>
              <w:keepLines w:val="0"/>
              <w:widowControl w:val="0"/>
            </w:pPr>
            <w:r w:rsidRPr="00CE45AC">
              <w:t>Pause</w:t>
            </w:r>
          </w:p>
        </w:tc>
        <w:tc>
          <w:tcPr>
            <w:tcW w:w="1901" w:type="dxa"/>
          </w:tcPr>
          <w:p w14:paraId="515C0FBB" w14:textId="77777777" w:rsidR="005B0DC1" w:rsidRPr="00E95F91" w:rsidRDefault="005B0DC1" w:rsidP="005B0DC1">
            <w:pPr>
              <w:pStyle w:val="TAL"/>
              <w:keepNext w:val="0"/>
              <w:keepLines w:val="0"/>
              <w:widowControl w:val="0"/>
              <w:rPr>
                <w:lang w:val="en-US"/>
              </w:rPr>
            </w:pPr>
          </w:p>
        </w:tc>
        <w:tc>
          <w:tcPr>
            <w:tcW w:w="1901" w:type="dxa"/>
          </w:tcPr>
          <w:p w14:paraId="53D46BA6"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7329CAB" w14:textId="66EEFDC8" w:rsidR="005B0DC1" w:rsidRPr="00CE45AC" w:rsidRDefault="005B0DC1" w:rsidP="005B0DC1">
            <w:pPr>
              <w:pStyle w:val="TAL"/>
              <w:keepNext w:val="0"/>
              <w:keepLines w:val="0"/>
              <w:widowControl w:val="0"/>
            </w:pPr>
            <w:r w:rsidRPr="00CE45AC">
              <w:t>pausa</w:t>
            </w:r>
          </w:p>
        </w:tc>
        <w:tc>
          <w:tcPr>
            <w:tcW w:w="1513" w:type="dxa"/>
          </w:tcPr>
          <w:p w14:paraId="0BB10C0A" w14:textId="77777777" w:rsidR="005B0DC1" w:rsidRPr="00565DA7" w:rsidRDefault="005B0DC1" w:rsidP="005B0DC1">
            <w:pPr>
              <w:pStyle w:val="TAL"/>
              <w:keepNext w:val="0"/>
              <w:keepLines w:val="0"/>
              <w:widowControl w:val="0"/>
              <w:rPr>
                <w:rFonts w:cs="Arial"/>
                <w:szCs w:val="18"/>
                <w:lang w:val="en-US"/>
              </w:rPr>
            </w:pPr>
          </w:p>
        </w:tc>
      </w:tr>
      <w:tr w:rsidR="005B0DC1" w:rsidRPr="00565DA7" w14:paraId="7DFEAA2E" w14:textId="77777777" w:rsidTr="001E048F">
        <w:trPr>
          <w:jc w:val="center"/>
        </w:trPr>
        <w:tc>
          <w:tcPr>
            <w:tcW w:w="731" w:type="dxa"/>
          </w:tcPr>
          <w:p w14:paraId="4423FE6B" w14:textId="2DD3A737" w:rsidR="005B0DC1" w:rsidRPr="00CE45AC" w:rsidRDefault="005B0DC1" w:rsidP="005B0DC1">
            <w:pPr>
              <w:pStyle w:val="TAC"/>
              <w:keepNext w:val="0"/>
              <w:keepLines w:val="0"/>
              <w:widowControl w:val="0"/>
            </w:pPr>
            <w:r w:rsidRPr="00CE45AC">
              <w:t>SA.</w:t>
            </w:r>
            <w:r>
              <w:t>46</w:t>
            </w:r>
            <w:r w:rsidRPr="00CE45AC">
              <w:rPr>
                <w:rFonts w:cs="Arial"/>
                <w:szCs w:val="18"/>
              </w:rPr>
              <w:t xml:space="preserve"> </w:t>
            </w:r>
          </w:p>
        </w:tc>
        <w:tc>
          <w:tcPr>
            <w:tcW w:w="1232" w:type="dxa"/>
          </w:tcPr>
          <w:p w14:paraId="33E43992" w14:textId="2BC2B03D" w:rsidR="005B0DC1" w:rsidRPr="00CE45AC" w:rsidRDefault="005B0DC1" w:rsidP="005B0DC1">
            <w:pPr>
              <w:pStyle w:val="TAL"/>
              <w:keepNext w:val="0"/>
              <w:keepLines w:val="0"/>
              <w:widowControl w:val="0"/>
            </w:pPr>
            <w:r w:rsidRPr="00CE45AC">
              <w:t>pay</w:t>
            </w:r>
          </w:p>
        </w:tc>
        <w:tc>
          <w:tcPr>
            <w:tcW w:w="3137" w:type="dxa"/>
          </w:tcPr>
          <w:p w14:paraId="558162B1" w14:textId="66EFE408" w:rsidR="005B0DC1" w:rsidRPr="00CE45AC" w:rsidRDefault="005B0DC1" w:rsidP="005B0DC1">
            <w:pPr>
              <w:pStyle w:val="TAL"/>
              <w:keepNext w:val="0"/>
              <w:keepLines w:val="0"/>
              <w:widowControl w:val="0"/>
            </w:pPr>
            <w:r w:rsidRPr="00CE45AC">
              <w:t>Initiate/ provide a payment</w:t>
            </w:r>
          </w:p>
        </w:tc>
        <w:tc>
          <w:tcPr>
            <w:tcW w:w="1901" w:type="dxa"/>
          </w:tcPr>
          <w:p w14:paraId="5FB3F32B" w14:textId="665E9F29" w:rsidR="005B0DC1" w:rsidRPr="00CE45AC" w:rsidRDefault="005B0DC1" w:rsidP="005B0DC1">
            <w:pPr>
              <w:pStyle w:val="TAL"/>
              <w:keepNext w:val="0"/>
              <w:keepLines w:val="0"/>
              <w:widowControl w:val="0"/>
            </w:pPr>
            <w:r w:rsidRPr="00CE45AC">
              <w:t>Zahlung</w:t>
            </w:r>
          </w:p>
        </w:tc>
        <w:tc>
          <w:tcPr>
            <w:tcW w:w="1901" w:type="dxa"/>
          </w:tcPr>
          <w:p w14:paraId="1584B4C8" w14:textId="77777777" w:rsidR="005B0DC1" w:rsidRPr="00E95F91" w:rsidRDefault="005B0DC1" w:rsidP="005B0DC1">
            <w:pPr>
              <w:pStyle w:val="TAL"/>
              <w:keepNext w:val="0"/>
              <w:keepLines w:val="0"/>
              <w:widowControl w:val="0"/>
              <w:rPr>
                <w:lang w:val="en-US"/>
              </w:rPr>
            </w:pPr>
          </w:p>
        </w:tc>
        <w:tc>
          <w:tcPr>
            <w:tcW w:w="1901" w:type="dxa"/>
          </w:tcPr>
          <w:p w14:paraId="1F180F4F"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79101B71" w14:textId="798AD019" w:rsidR="005B0DC1" w:rsidRPr="00CE45AC" w:rsidRDefault="005B0DC1" w:rsidP="005B0DC1">
            <w:pPr>
              <w:pStyle w:val="TAL"/>
              <w:keepNext w:val="0"/>
              <w:keepLines w:val="0"/>
              <w:widowControl w:val="0"/>
            </w:pPr>
            <w:r w:rsidRPr="00CE45AC">
              <w:t xml:space="preserve">pagamento </w:t>
            </w:r>
          </w:p>
        </w:tc>
        <w:tc>
          <w:tcPr>
            <w:tcW w:w="1513" w:type="dxa"/>
          </w:tcPr>
          <w:p w14:paraId="79F9C4C5" w14:textId="77777777" w:rsidR="005B0DC1" w:rsidRPr="00565DA7" w:rsidRDefault="005B0DC1" w:rsidP="005B0DC1">
            <w:pPr>
              <w:pStyle w:val="TAL"/>
              <w:keepNext w:val="0"/>
              <w:keepLines w:val="0"/>
              <w:widowControl w:val="0"/>
              <w:rPr>
                <w:rFonts w:cs="Arial"/>
                <w:szCs w:val="18"/>
                <w:lang w:val="en-US"/>
              </w:rPr>
            </w:pPr>
          </w:p>
        </w:tc>
      </w:tr>
      <w:tr w:rsidR="005B0DC1" w:rsidRPr="00565DA7" w14:paraId="32432279" w14:textId="77777777" w:rsidTr="001E048F">
        <w:trPr>
          <w:jc w:val="center"/>
        </w:trPr>
        <w:tc>
          <w:tcPr>
            <w:tcW w:w="731" w:type="dxa"/>
          </w:tcPr>
          <w:p w14:paraId="1B2BC54E" w14:textId="548E3F9E" w:rsidR="005B0DC1" w:rsidRPr="00CE45AC" w:rsidRDefault="005B0DC1" w:rsidP="005B0DC1">
            <w:pPr>
              <w:pStyle w:val="TAC"/>
              <w:keepNext w:val="0"/>
              <w:keepLines w:val="0"/>
              <w:widowControl w:val="0"/>
            </w:pPr>
            <w:r w:rsidRPr="00CE45AC">
              <w:t>SA.</w:t>
            </w:r>
            <w:r>
              <w:t>47</w:t>
            </w:r>
            <w:r w:rsidRPr="00CE45AC">
              <w:rPr>
                <w:rFonts w:cs="Arial"/>
                <w:szCs w:val="18"/>
              </w:rPr>
              <w:t xml:space="preserve"> </w:t>
            </w:r>
          </w:p>
        </w:tc>
        <w:tc>
          <w:tcPr>
            <w:tcW w:w="1232" w:type="dxa"/>
          </w:tcPr>
          <w:p w14:paraId="793CFAA7" w14:textId="702B6B0F" w:rsidR="005B0DC1" w:rsidRPr="00CE45AC" w:rsidRDefault="005B0DC1" w:rsidP="005B0DC1">
            <w:pPr>
              <w:pStyle w:val="TAL"/>
              <w:keepNext w:val="0"/>
              <w:keepLines w:val="0"/>
              <w:widowControl w:val="0"/>
            </w:pPr>
            <w:r w:rsidRPr="00CE45AC">
              <w:t>play</w:t>
            </w:r>
          </w:p>
        </w:tc>
        <w:tc>
          <w:tcPr>
            <w:tcW w:w="3137" w:type="dxa"/>
          </w:tcPr>
          <w:p w14:paraId="3368D726" w14:textId="4CB71669" w:rsidR="005B0DC1" w:rsidRPr="00CE45AC" w:rsidRDefault="005B0DC1" w:rsidP="005B0DC1">
            <w:pPr>
              <w:pStyle w:val="TAL"/>
              <w:keepNext w:val="0"/>
              <w:keepLines w:val="0"/>
              <w:widowControl w:val="0"/>
            </w:pPr>
            <w:r w:rsidRPr="00CE45AC">
              <w:t>Functionality of a mobile device of playing selected AV content</w:t>
            </w:r>
          </w:p>
        </w:tc>
        <w:tc>
          <w:tcPr>
            <w:tcW w:w="1901" w:type="dxa"/>
          </w:tcPr>
          <w:p w14:paraId="581297A8" w14:textId="570CE386" w:rsidR="005B0DC1" w:rsidRPr="00CE45AC" w:rsidRDefault="005B0DC1" w:rsidP="005B0DC1">
            <w:pPr>
              <w:pStyle w:val="TAL"/>
              <w:keepNext w:val="0"/>
              <w:keepLines w:val="0"/>
              <w:widowControl w:val="0"/>
            </w:pPr>
            <w:r w:rsidRPr="00CE45AC">
              <w:t>Wiedergabe</w:t>
            </w:r>
          </w:p>
        </w:tc>
        <w:tc>
          <w:tcPr>
            <w:tcW w:w="1901" w:type="dxa"/>
          </w:tcPr>
          <w:p w14:paraId="5C50F37A" w14:textId="77777777" w:rsidR="005B0DC1" w:rsidRPr="00E95F91" w:rsidRDefault="005B0DC1" w:rsidP="005B0DC1">
            <w:pPr>
              <w:pStyle w:val="TAL"/>
              <w:keepNext w:val="0"/>
              <w:keepLines w:val="0"/>
              <w:widowControl w:val="0"/>
              <w:rPr>
                <w:lang w:val="en-US"/>
              </w:rPr>
            </w:pPr>
          </w:p>
        </w:tc>
        <w:tc>
          <w:tcPr>
            <w:tcW w:w="1901" w:type="dxa"/>
          </w:tcPr>
          <w:p w14:paraId="28997B4B"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231BBC46" w14:textId="5D5E453E" w:rsidR="005B0DC1" w:rsidRPr="00CE45AC" w:rsidRDefault="005B0DC1" w:rsidP="005B0DC1">
            <w:pPr>
              <w:pStyle w:val="TAL"/>
              <w:keepNext w:val="0"/>
              <w:keepLines w:val="0"/>
              <w:widowControl w:val="0"/>
            </w:pPr>
            <w:r w:rsidRPr="00CE45AC">
              <w:t>riproduci</w:t>
            </w:r>
          </w:p>
        </w:tc>
        <w:tc>
          <w:tcPr>
            <w:tcW w:w="1513" w:type="dxa"/>
          </w:tcPr>
          <w:p w14:paraId="7A127C9A" w14:textId="77777777" w:rsidR="005B0DC1" w:rsidRPr="00565DA7" w:rsidRDefault="005B0DC1" w:rsidP="005B0DC1">
            <w:pPr>
              <w:pStyle w:val="TAL"/>
              <w:keepNext w:val="0"/>
              <w:keepLines w:val="0"/>
              <w:widowControl w:val="0"/>
              <w:rPr>
                <w:rFonts w:cs="Arial"/>
                <w:szCs w:val="18"/>
                <w:lang w:val="en-US"/>
              </w:rPr>
            </w:pPr>
          </w:p>
        </w:tc>
      </w:tr>
      <w:tr w:rsidR="005B0DC1" w:rsidRPr="00565DA7" w14:paraId="4CDC8C3F" w14:textId="77777777" w:rsidTr="001E048F">
        <w:trPr>
          <w:jc w:val="center"/>
        </w:trPr>
        <w:tc>
          <w:tcPr>
            <w:tcW w:w="731" w:type="dxa"/>
          </w:tcPr>
          <w:p w14:paraId="1C51787C" w14:textId="43FD2F45" w:rsidR="005B0DC1" w:rsidRPr="00CE45AC" w:rsidRDefault="005B0DC1" w:rsidP="005B0DC1">
            <w:pPr>
              <w:pStyle w:val="TAC"/>
              <w:keepNext w:val="0"/>
              <w:keepLines w:val="0"/>
              <w:widowControl w:val="0"/>
            </w:pPr>
            <w:r w:rsidRPr="00CE45AC">
              <w:t>SA.</w:t>
            </w:r>
            <w:r>
              <w:t>48</w:t>
            </w:r>
            <w:r w:rsidRPr="00CE45AC">
              <w:rPr>
                <w:rFonts w:cs="Arial"/>
                <w:szCs w:val="18"/>
              </w:rPr>
              <w:t xml:space="preserve"> </w:t>
            </w:r>
          </w:p>
        </w:tc>
        <w:tc>
          <w:tcPr>
            <w:tcW w:w="1232" w:type="dxa"/>
          </w:tcPr>
          <w:p w14:paraId="7C87E876" w14:textId="630B307F" w:rsidR="005B0DC1" w:rsidRPr="00CE45AC" w:rsidRDefault="005B0DC1" w:rsidP="005B0DC1">
            <w:pPr>
              <w:pStyle w:val="TAL"/>
              <w:keepNext w:val="0"/>
              <w:keepLines w:val="0"/>
              <w:widowControl w:val="0"/>
            </w:pPr>
            <w:r w:rsidRPr="00CE45AC">
              <w:t>print</w:t>
            </w:r>
          </w:p>
        </w:tc>
        <w:tc>
          <w:tcPr>
            <w:tcW w:w="3137" w:type="dxa"/>
          </w:tcPr>
          <w:p w14:paraId="04EDF8A6" w14:textId="3F506E73" w:rsidR="005B0DC1" w:rsidRPr="00CE45AC" w:rsidRDefault="005B0DC1" w:rsidP="005B0DC1">
            <w:pPr>
              <w:pStyle w:val="TAL"/>
              <w:keepNext w:val="0"/>
              <w:keepLines w:val="0"/>
              <w:widowControl w:val="0"/>
            </w:pPr>
            <w:r w:rsidRPr="00CE45AC">
              <w:t>Refers to the action of sending to a printer a file, document or web page content</w:t>
            </w:r>
          </w:p>
        </w:tc>
        <w:tc>
          <w:tcPr>
            <w:tcW w:w="1901" w:type="dxa"/>
          </w:tcPr>
          <w:p w14:paraId="38689C7F" w14:textId="248180A5" w:rsidR="005B0DC1" w:rsidRPr="00CE45AC" w:rsidRDefault="005B0DC1" w:rsidP="005B0DC1">
            <w:pPr>
              <w:pStyle w:val="TAL"/>
              <w:keepNext w:val="0"/>
              <w:keepLines w:val="0"/>
              <w:widowControl w:val="0"/>
            </w:pPr>
            <w:r w:rsidRPr="00CE45AC">
              <w:t>drucken</w:t>
            </w:r>
          </w:p>
        </w:tc>
        <w:tc>
          <w:tcPr>
            <w:tcW w:w="1901" w:type="dxa"/>
          </w:tcPr>
          <w:p w14:paraId="204883B6" w14:textId="77777777" w:rsidR="005B0DC1" w:rsidRPr="00E95F91" w:rsidRDefault="005B0DC1" w:rsidP="005B0DC1">
            <w:pPr>
              <w:pStyle w:val="TAL"/>
              <w:keepNext w:val="0"/>
              <w:keepLines w:val="0"/>
              <w:widowControl w:val="0"/>
              <w:rPr>
                <w:lang w:val="en-US"/>
              </w:rPr>
            </w:pPr>
          </w:p>
        </w:tc>
        <w:tc>
          <w:tcPr>
            <w:tcW w:w="1901" w:type="dxa"/>
          </w:tcPr>
          <w:p w14:paraId="18F1B336"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0B74ED25" w14:textId="0493469A" w:rsidR="005B0DC1" w:rsidRPr="00CE45AC" w:rsidRDefault="005B0DC1" w:rsidP="005B0DC1">
            <w:pPr>
              <w:pStyle w:val="TAL"/>
              <w:keepNext w:val="0"/>
              <w:keepLines w:val="0"/>
              <w:widowControl w:val="0"/>
            </w:pPr>
            <w:r w:rsidRPr="00CE45AC">
              <w:t>stampa</w:t>
            </w:r>
          </w:p>
        </w:tc>
        <w:tc>
          <w:tcPr>
            <w:tcW w:w="1513" w:type="dxa"/>
          </w:tcPr>
          <w:p w14:paraId="1FBA65B5" w14:textId="77777777" w:rsidR="005B0DC1" w:rsidRPr="00565DA7" w:rsidRDefault="005B0DC1" w:rsidP="005B0DC1">
            <w:pPr>
              <w:pStyle w:val="TAL"/>
              <w:keepNext w:val="0"/>
              <w:keepLines w:val="0"/>
              <w:widowControl w:val="0"/>
              <w:rPr>
                <w:rFonts w:cs="Arial"/>
                <w:szCs w:val="18"/>
                <w:lang w:val="en-US"/>
              </w:rPr>
            </w:pPr>
          </w:p>
        </w:tc>
      </w:tr>
      <w:tr w:rsidR="005B0DC1" w:rsidRPr="00565DA7" w14:paraId="26CE656D" w14:textId="77777777" w:rsidTr="001E048F">
        <w:trPr>
          <w:jc w:val="center"/>
        </w:trPr>
        <w:tc>
          <w:tcPr>
            <w:tcW w:w="731" w:type="dxa"/>
          </w:tcPr>
          <w:p w14:paraId="68C66790" w14:textId="5715D545" w:rsidR="005B0DC1" w:rsidRPr="00CE45AC" w:rsidRDefault="005B0DC1" w:rsidP="005B0DC1">
            <w:pPr>
              <w:pStyle w:val="TAC"/>
              <w:keepNext w:val="0"/>
              <w:keepLines w:val="0"/>
              <w:widowControl w:val="0"/>
            </w:pPr>
            <w:r w:rsidRPr="00CE45AC">
              <w:t>SA.</w:t>
            </w:r>
            <w:r>
              <w:t>49</w:t>
            </w:r>
            <w:r w:rsidRPr="00CE45AC">
              <w:rPr>
                <w:rFonts w:cs="Arial"/>
                <w:szCs w:val="18"/>
              </w:rPr>
              <w:t xml:space="preserve"> </w:t>
            </w:r>
          </w:p>
        </w:tc>
        <w:tc>
          <w:tcPr>
            <w:tcW w:w="1232" w:type="dxa"/>
          </w:tcPr>
          <w:p w14:paraId="1E7FE9CA" w14:textId="7BA3ADA0" w:rsidR="005B0DC1" w:rsidRPr="00CE45AC" w:rsidRDefault="005B0DC1" w:rsidP="005B0DC1">
            <w:pPr>
              <w:pStyle w:val="TAL"/>
              <w:keepNext w:val="0"/>
              <w:keepLines w:val="0"/>
              <w:widowControl w:val="0"/>
            </w:pPr>
            <w:r w:rsidRPr="00CE45AC">
              <w:t>remove from favourites</w:t>
            </w:r>
          </w:p>
        </w:tc>
        <w:tc>
          <w:tcPr>
            <w:tcW w:w="3137" w:type="dxa"/>
          </w:tcPr>
          <w:p w14:paraId="2C38A222" w14:textId="5148D31A" w:rsidR="005B0DC1" w:rsidRPr="00CE45AC" w:rsidRDefault="005B0DC1" w:rsidP="005B0DC1">
            <w:pPr>
              <w:pStyle w:val="TAL"/>
              <w:keepNext w:val="0"/>
              <w:keepLines w:val="0"/>
              <w:widowControl w:val="0"/>
            </w:pPr>
            <w:r w:rsidRPr="00CE45AC">
              <w:t>A feature allowing the user to remove an item from a list of favourite items, using a mobile device</w:t>
            </w:r>
          </w:p>
        </w:tc>
        <w:tc>
          <w:tcPr>
            <w:tcW w:w="1901" w:type="dxa"/>
          </w:tcPr>
          <w:p w14:paraId="13B0AB3A" w14:textId="1731022D" w:rsidR="005B0DC1" w:rsidRPr="00CE45AC" w:rsidRDefault="005B0DC1" w:rsidP="005B0DC1">
            <w:pPr>
              <w:pStyle w:val="TAL"/>
              <w:keepNext w:val="0"/>
              <w:keepLines w:val="0"/>
              <w:widowControl w:val="0"/>
            </w:pPr>
            <w:r w:rsidRPr="00CE45AC">
              <w:t>aus Favoriten entfernen</w:t>
            </w:r>
          </w:p>
        </w:tc>
        <w:tc>
          <w:tcPr>
            <w:tcW w:w="1901" w:type="dxa"/>
          </w:tcPr>
          <w:p w14:paraId="7BA57E5F" w14:textId="77777777" w:rsidR="005B0DC1" w:rsidRPr="00E95F91" w:rsidRDefault="005B0DC1" w:rsidP="005B0DC1">
            <w:pPr>
              <w:pStyle w:val="TAL"/>
              <w:keepNext w:val="0"/>
              <w:keepLines w:val="0"/>
              <w:widowControl w:val="0"/>
              <w:rPr>
                <w:lang w:val="en-US"/>
              </w:rPr>
            </w:pPr>
          </w:p>
        </w:tc>
        <w:tc>
          <w:tcPr>
            <w:tcW w:w="1901" w:type="dxa"/>
          </w:tcPr>
          <w:p w14:paraId="16EE0C75"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560A76A" w14:textId="210824B7" w:rsidR="005B0DC1" w:rsidRPr="00CE45AC" w:rsidRDefault="005B0DC1" w:rsidP="005B0DC1">
            <w:pPr>
              <w:pStyle w:val="TAL"/>
              <w:keepNext w:val="0"/>
              <w:keepLines w:val="0"/>
              <w:widowControl w:val="0"/>
            </w:pPr>
            <w:r w:rsidRPr="00CE45AC">
              <w:t>rimuovi dai preferiti</w:t>
            </w:r>
          </w:p>
        </w:tc>
        <w:tc>
          <w:tcPr>
            <w:tcW w:w="1513" w:type="dxa"/>
          </w:tcPr>
          <w:p w14:paraId="28036F37" w14:textId="77777777" w:rsidR="005B0DC1" w:rsidRPr="00565DA7" w:rsidRDefault="005B0DC1" w:rsidP="005B0DC1">
            <w:pPr>
              <w:pStyle w:val="TAL"/>
              <w:keepNext w:val="0"/>
              <w:keepLines w:val="0"/>
              <w:widowControl w:val="0"/>
              <w:rPr>
                <w:rFonts w:cs="Arial"/>
                <w:szCs w:val="18"/>
                <w:lang w:val="en-US"/>
              </w:rPr>
            </w:pPr>
          </w:p>
        </w:tc>
      </w:tr>
      <w:tr w:rsidR="005B0DC1" w:rsidRPr="00565DA7" w14:paraId="35B41D4A" w14:textId="77777777" w:rsidTr="001E048F">
        <w:trPr>
          <w:jc w:val="center"/>
        </w:trPr>
        <w:tc>
          <w:tcPr>
            <w:tcW w:w="731" w:type="dxa"/>
          </w:tcPr>
          <w:p w14:paraId="36BFC27B" w14:textId="59D47094" w:rsidR="005B0DC1" w:rsidRPr="00CE45AC" w:rsidRDefault="005B0DC1" w:rsidP="005B0DC1">
            <w:pPr>
              <w:pStyle w:val="TAC"/>
              <w:keepNext w:val="0"/>
              <w:keepLines w:val="0"/>
              <w:widowControl w:val="0"/>
            </w:pPr>
            <w:r w:rsidRPr="00CE45AC">
              <w:t>SA.</w:t>
            </w:r>
            <w:r>
              <w:t>50</w:t>
            </w:r>
            <w:r w:rsidRPr="00CE45AC">
              <w:rPr>
                <w:rFonts w:cs="Arial"/>
                <w:szCs w:val="18"/>
              </w:rPr>
              <w:t xml:space="preserve"> </w:t>
            </w:r>
          </w:p>
        </w:tc>
        <w:tc>
          <w:tcPr>
            <w:tcW w:w="1232" w:type="dxa"/>
          </w:tcPr>
          <w:p w14:paraId="7594C36B" w14:textId="45EFCFA8" w:rsidR="005B0DC1" w:rsidRPr="00CE45AC" w:rsidRDefault="005B0DC1" w:rsidP="005B0DC1">
            <w:pPr>
              <w:pStyle w:val="TAL"/>
              <w:keepNext w:val="0"/>
              <w:keepLines w:val="0"/>
              <w:widowControl w:val="0"/>
            </w:pPr>
            <w:r w:rsidRPr="00CE45AC">
              <w:t>replay</w:t>
            </w:r>
          </w:p>
        </w:tc>
        <w:tc>
          <w:tcPr>
            <w:tcW w:w="3137" w:type="dxa"/>
          </w:tcPr>
          <w:p w14:paraId="6719DECC" w14:textId="1BFE3D78" w:rsidR="005B0DC1" w:rsidRPr="00CE45AC" w:rsidRDefault="005B0DC1" w:rsidP="005B0DC1">
            <w:pPr>
              <w:pStyle w:val="TAL"/>
              <w:keepNext w:val="0"/>
              <w:keepLines w:val="0"/>
              <w:widowControl w:val="0"/>
            </w:pPr>
            <w:r w:rsidRPr="00CE45AC">
              <w:t>Retrieving and playing media content for another (e.g. Second) time</w:t>
            </w:r>
          </w:p>
        </w:tc>
        <w:tc>
          <w:tcPr>
            <w:tcW w:w="1901" w:type="dxa"/>
          </w:tcPr>
          <w:p w14:paraId="66852CEC" w14:textId="4E2D2FB8" w:rsidR="005B0DC1" w:rsidRPr="00CE45AC" w:rsidRDefault="005B0DC1" w:rsidP="005B0DC1">
            <w:pPr>
              <w:pStyle w:val="TAL"/>
              <w:keepNext w:val="0"/>
              <w:keepLines w:val="0"/>
              <w:widowControl w:val="0"/>
            </w:pPr>
            <w:r w:rsidRPr="002F2AA1">
              <w:rPr>
                <w:lang w:val="de-DE"/>
              </w:rPr>
              <w:t>von vorne abspielen; von Beginn an abspielen</w:t>
            </w:r>
          </w:p>
        </w:tc>
        <w:tc>
          <w:tcPr>
            <w:tcW w:w="1901" w:type="dxa"/>
          </w:tcPr>
          <w:p w14:paraId="1E193A65" w14:textId="77777777" w:rsidR="005B0DC1" w:rsidRPr="00E95F91" w:rsidRDefault="005B0DC1" w:rsidP="005B0DC1">
            <w:pPr>
              <w:pStyle w:val="TAL"/>
              <w:keepNext w:val="0"/>
              <w:keepLines w:val="0"/>
              <w:widowControl w:val="0"/>
              <w:rPr>
                <w:lang w:val="en-US"/>
              </w:rPr>
            </w:pPr>
          </w:p>
        </w:tc>
        <w:tc>
          <w:tcPr>
            <w:tcW w:w="1901" w:type="dxa"/>
          </w:tcPr>
          <w:p w14:paraId="48E1F44E"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F663658" w14:textId="50753EBF" w:rsidR="005B0DC1" w:rsidRPr="00CE45AC" w:rsidRDefault="005B0DC1" w:rsidP="005B0DC1">
            <w:pPr>
              <w:pStyle w:val="TAL"/>
              <w:keepNext w:val="0"/>
              <w:keepLines w:val="0"/>
              <w:widowControl w:val="0"/>
            </w:pPr>
            <w:r w:rsidRPr="00CE45AC">
              <w:t>replay</w:t>
            </w:r>
          </w:p>
        </w:tc>
        <w:tc>
          <w:tcPr>
            <w:tcW w:w="1513" w:type="dxa"/>
          </w:tcPr>
          <w:p w14:paraId="2F3F97ED" w14:textId="77777777" w:rsidR="005B0DC1" w:rsidRPr="00565DA7" w:rsidRDefault="005B0DC1" w:rsidP="005B0DC1">
            <w:pPr>
              <w:pStyle w:val="TAL"/>
              <w:keepNext w:val="0"/>
              <w:keepLines w:val="0"/>
              <w:widowControl w:val="0"/>
              <w:rPr>
                <w:rFonts w:cs="Arial"/>
                <w:szCs w:val="18"/>
                <w:lang w:val="en-US"/>
              </w:rPr>
            </w:pPr>
          </w:p>
        </w:tc>
      </w:tr>
      <w:tr w:rsidR="005B0DC1" w:rsidRPr="00565DA7" w14:paraId="040F4C92" w14:textId="77777777" w:rsidTr="001E048F">
        <w:trPr>
          <w:jc w:val="center"/>
        </w:trPr>
        <w:tc>
          <w:tcPr>
            <w:tcW w:w="731" w:type="dxa"/>
          </w:tcPr>
          <w:p w14:paraId="131ACDAF" w14:textId="59F92353" w:rsidR="005B0DC1" w:rsidRPr="00CE45AC" w:rsidRDefault="005B0DC1" w:rsidP="005B0DC1">
            <w:pPr>
              <w:pStyle w:val="TAC"/>
              <w:keepNext w:val="0"/>
              <w:keepLines w:val="0"/>
              <w:widowControl w:val="0"/>
            </w:pPr>
            <w:r w:rsidRPr="00CE45AC">
              <w:t>SA.</w:t>
            </w:r>
            <w:r>
              <w:t>51</w:t>
            </w:r>
            <w:r w:rsidRPr="00CE45AC">
              <w:rPr>
                <w:rFonts w:cs="Arial"/>
                <w:szCs w:val="18"/>
              </w:rPr>
              <w:t xml:space="preserve"> </w:t>
            </w:r>
          </w:p>
        </w:tc>
        <w:tc>
          <w:tcPr>
            <w:tcW w:w="1232" w:type="dxa"/>
          </w:tcPr>
          <w:p w14:paraId="06516109" w14:textId="45CD2063" w:rsidR="005B0DC1" w:rsidRPr="00CE45AC" w:rsidRDefault="005B0DC1" w:rsidP="005B0DC1">
            <w:pPr>
              <w:pStyle w:val="TAL"/>
              <w:keepNext w:val="0"/>
              <w:keepLines w:val="0"/>
              <w:widowControl w:val="0"/>
            </w:pPr>
            <w:r w:rsidRPr="00CE45AC">
              <w:t>reply</w:t>
            </w:r>
          </w:p>
        </w:tc>
        <w:tc>
          <w:tcPr>
            <w:tcW w:w="3137" w:type="dxa"/>
          </w:tcPr>
          <w:p w14:paraId="7B043B0E" w14:textId="69604BC1" w:rsidR="005B0DC1" w:rsidRPr="00CE45AC" w:rsidRDefault="005B0DC1" w:rsidP="005B0DC1">
            <w:pPr>
              <w:pStyle w:val="TAL"/>
              <w:keepNext w:val="0"/>
              <w:keepLines w:val="0"/>
              <w:widowControl w:val="0"/>
            </w:pPr>
            <w:r w:rsidRPr="00CE45AC">
              <w:t>A command to reply to the sender of a selected email message from an email account accessed through the mobile ICT device</w:t>
            </w:r>
          </w:p>
        </w:tc>
        <w:tc>
          <w:tcPr>
            <w:tcW w:w="1901" w:type="dxa"/>
          </w:tcPr>
          <w:p w14:paraId="6C5A8F67" w14:textId="368C889A" w:rsidR="005B0DC1" w:rsidRPr="00CE45AC" w:rsidRDefault="005B0DC1" w:rsidP="005B0DC1">
            <w:pPr>
              <w:pStyle w:val="TAL"/>
              <w:keepNext w:val="0"/>
              <w:keepLines w:val="0"/>
              <w:widowControl w:val="0"/>
            </w:pPr>
            <w:r w:rsidRPr="00CE45AC">
              <w:t>antworten</w:t>
            </w:r>
          </w:p>
        </w:tc>
        <w:tc>
          <w:tcPr>
            <w:tcW w:w="1901" w:type="dxa"/>
          </w:tcPr>
          <w:p w14:paraId="693C646B" w14:textId="77777777" w:rsidR="005B0DC1" w:rsidRPr="00E95F91" w:rsidRDefault="005B0DC1" w:rsidP="005B0DC1">
            <w:pPr>
              <w:pStyle w:val="TAL"/>
              <w:keepNext w:val="0"/>
              <w:keepLines w:val="0"/>
              <w:widowControl w:val="0"/>
              <w:rPr>
                <w:lang w:val="en-US"/>
              </w:rPr>
            </w:pPr>
          </w:p>
        </w:tc>
        <w:tc>
          <w:tcPr>
            <w:tcW w:w="1901" w:type="dxa"/>
          </w:tcPr>
          <w:p w14:paraId="4CE53C67"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14B2BF7" w14:textId="3CF4FD0E" w:rsidR="005B0DC1" w:rsidRPr="00CE45AC" w:rsidRDefault="005B0DC1" w:rsidP="005B0DC1">
            <w:pPr>
              <w:pStyle w:val="TAL"/>
              <w:keepNext w:val="0"/>
              <w:keepLines w:val="0"/>
              <w:widowControl w:val="0"/>
            </w:pPr>
            <w:r w:rsidRPr="00CE45AC">
              <w:t>rispondi</w:t>
            </w:r>
          </w:p>
        </w:tc>
        <w:tc>
          <w:tcPr>
            <w:tcW w:w="1513" w:type="dxa"/>
          </w:tcPr>
          <w:p w14:paraId="0BE24F77" w14:textId="77777777" w:rsidR="005B0DC1" w:rsidRPr="00565DA7" w:rsidRDefault="005B0DC1" w:rsidP="005B0DC1">
            <w:pPr>
              <w:pStyle w:val="TAL"/>
              <w:keepNext w:val="0"/>
              <w:keepLines w:val="0"/>
              <w:widowControl w:val="0"/>
              <w:rPr>
                <w:rFonts w:cs="Arial"/>
                <w:szCs w:val="18"/>
                <w:lang w:val="en-US"/>
              </w:rPr>
            </w:pPr>
          </w:p>
        </w:tc>
      </w:tr>
      <w:tr w:rsidR="005B0DC1" w:rsidRPr="00565DA7" w14:paraId="45DD5BC0" w14:textId="77777777" w:rsidTr="001E048F">
        <w:trPr>
          <w:jc w:val="center"/>
        </w:trPr>
        <w:tc>
          <w:tcPr>
            <w:tcW w:w="731" w:type="dxa"/>
          </w:tcPr>
          <w:p w14:paraId="66976A4B" w14:textId="5815A96B" w:rsidR="005B0DC1" w:rsidRPr="00CE45AC" w:rsidRDefault="005B0DC1" w:rsidP="005B0DC1">
            <w:pPr>
              <w:pStyle w:val="TAC"/>
              <w:keepNext w:val="0"/>
              <w:keepLines w:val="0"/>
              <w:widowControl w:val="0"/>
            </w:pPr>
            <w:r w:rsidRPr="00CE45AC">
              <w:t>SA.</w:t>
            </w:r>
            <w:r>
              <w:t>52</w:t>
            </w:r>
            <w:r w:rsidRPr="00CE45AC">
              <w:rPr>
                <w:rFonts w:cs="Arial"/>
                <w:szCs w:val="18"/>
              </w:rPr>
              <w:t xml:space="preserve"> </w:t>
            </w:r>
          </w:p>
        </w:tc>
        <w:tc>
          <w:tcPr>
            <w:tcW w:w="1232" w:type="dxa"/>
          </w:tcPr>
          <w:p w14:paraId="59D59A82" w14:textId="52115173" w:rsidR="005B0DC1" w:rsidRPr="00CE45AC" w:rsidRDefault="005B0DC1" w:rsidP="005B0DC1">
            <w:pPr>
              <w:pStyle w:val="TAL"/>
              <w:keepNext w:val="0"/>
              <w:keepLines w:val="0"/>
              <w:widowControl w:val="0"/>
            </w:pPr>
            <w:r w:rsidRPr="00CE45AC">
              <w:t>reply to all</w:t>
            </w:r>
          </w:p>
        </w:tc>
        <w:tc>
          <w:tcPr>
            <w:tcW w:w="3137" w:type="dxa"/>
          </w:tcPr>
          <w:p w14:paraId="72955034" w14:textId="7D6E91F9" w:rsidR="005B0DC1" w:rsidRPr="00CE45AC" w:rsidRDefault="005B0DC1" w:rsidP="005B0DC1">
            <w:pPr>
              <w:pStyle w:val="TAL"/>
              <w:keepNext w:val="0"/>
              <w:keepLines w:val="0"/>
              <w:widowControl w:val="0"/>
            </w:pPr>
            <w:r w:rsidRPr="00CE45AC">
              <w:t>A command to reply to the sender and all copy recipients of a selected email message from an email account accessed through the mobile ICT device</w:t>
            </w:r>
          </w:p>
        </w:tc>
        <w:tc>
          <w:tcPr>
            <w:tcW w:w="1901" w:type="dxa"/>
          </w:tcPr>
          <w:p w14:paraId="6532D911" w14:textId="48613EDB" w:rsidR="005B0DC1" w:rsidRPr="00CE45AC" w:rsidRDefault="005B0DC1" w:rsidP="005B0DC1">
            <w:pPr>
              <w:pStyle w:val="TAL"/>
              <w:keepNext w:val="0"/>
              <w:keepLines w:val="0"/>
              <w:widowControl w:val="0"/>
            </w:pPr>
            <w:r w:rsidRPr="00CE45AC">
              <w:t>allen antworten</w:t>
            </w:r>
          </w:p>
        </w:tc>
        <w:tc>
          <w:tcPr>
            <w:tcW w:w="1901" w:type="dxa"/>
          </w:tcPr>
          <w:p w14:paraId="6ABE5CE1" w14:textId="77777777" w:rsidR="005B0DC1" w:rsidRPr="00E95F91" w:rsidRDefault="005B0DC1" w:rsidP="005B0DC1">
            <w:pPr>
              <w:pStyle w:val="TAL"/>
              <w:keepNext w:val="0"/>
              <w:keepLines w:val="0"/>
              <w:widowControl w:val="0"/>
              <w:rPr>
                <w:lang w:val="en-US"/>
              </w:rPr>
            </w:pPr>
          </w:p>
        </w:tc>
        <w:tc>
          <w:tcPr>
            <w:tcW w:w="1901" w:type="dxa"/>
          </w:tcPr>
          <w:p w14:paraId="23FE1FAC"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6711CD98" w14:textId="1D9CC97F" w:rsidR="005B0DC1" w:rsidRPr="00CE45AC" w:rsidRDefault="005B0DC1" w:rsidP="005B0DC1">
            <w:pPr>
              <w:pStyle w:val="TAL"/>
              <w:keepNext w:val="0"/>
              <w:keepLines w:val="0"/>
              <w:widowControl w:val="0"/>
            </w:pPr>
            <w:r w:rsidRPr="00CE45AC">
              <w:t>rispondi a tutti</w:t>
            </w:r>
          </w:p>
        </w:tc>
        <w:tc>
          <w:tcPr>
            <w:tcW w:w="1513" w:type="dxa"/>
          </w:tcPr>
          <w:p w14:paraId="31091E54" w14:textId="77777777" w:rsidR="005B0DC1" w:rsidRPr="00565DA7" w:rsidRDefault="005B0DC1" w:rsidP="005B0DC1">
            <w:pPr>
              <w:pStyle w:val="TAL"/>
              <w:keepNext w:val="0"/>
              <w:keepLines w:val="0"/>
              <w:widowControl w:val="0"/>
              <w:rPr>
                <w:rFonts w:cs="Arial"/>
                <w:szCs w:val="18"/>
                <w:lang w:val="en-US"/>
              </w:rPr>
            </w:pPr>
          </w:p>
        </w:tc>
      </w:tr>
      <w:tr w:rsidR="005B0DC1" w:rsidRPr="00565DA7" w14:paraId="3EB31BF4" w14:textId="77777777" w:rsidTr="001E048F">
        <w:trPr>
          <w:jc w:val="center"/>
        </w:trPr>
        <w:tc>
          <w:tcPr>
            <w:tcW w:w="731" w:type="dxa"/>
          </w:tcPr>
          <w:p w14:paraId="4DFE5635" w14:textId="78442B04" w:rsidR="005B0DC1" w:rsidRPr="00CE45AC" w:rsidRDefault="005B0DC1" w:rsidP="005B0DC1">
            <w:pPr>
              <w:pStyle w:val="TAC"/>
              <w:keepNext w:val="0"/>
              <w:keepLines w:val="0"/>
              <w:widowControl w:val="0"/>
            </w:pPr>
            <w:r w:rsidRPr="00CE45AC">
              <w:t>SA.</w:t>
            </w:r>
            <w:r>
              <w:t>53</w:t>
            </w:r>
            <w:r w:rsidRPr="00CE45AC">
              <w:rPr>
                <w:rFonts w:cs="Arial"/>
                <w:szCs w:val="18"/>
              </w:rPr>
              <w:t xml:space="preserve"> </w:t>
            </w:r>
          </w:p>
        </w:tc>
        <w:tc>
          <w:tcPr>
            <w:tcW w:w="1232" w:type="dxa"/>
          </w:tcPr>
          <w:p w14:paraId="313E03B3" w14:textId="6A332E50" w:rsidR="005B0DC1" w:rsidRPr="00CE45AC" w:rsidRDefault="005B0DC1" w:rsidP="005B0DC1">
            <w:pPr>
              <w:pStyle w:val="TAL"/>
              <w:keepNext w:val="0"/>
              <w:keepLines w:val="0"/>
              <w:widowControl w:val="0"/>
            </w:pPr>
            <w:r w:rsidRPr="00CE45AC">
              <w:t>resume</w:t>
            </w:r>
          </w:p>
        </w:tc>
        <w:tc>
          <w:tcPr>
            <w:tcW w:w="3137" w:type="dxa"/>
          </w:tcPr>
          <w:p w14:paraId="3320B8B4" w14:textId="4884A8A0" w:rsidR="005B0DC1" w:rsidRPr="00CE45AC" w:rsidRDefault="005B0DC1" w:rsidP="005B0DC1">
            <w:pPr>
              <w:pStyle w:val="TAL"/>
              <w:keepNext w:val="0"/>
              <w:keepLines w:val="0"/>
              <w:widowControl w:val="0"/>
            </w:pPr>
            <w:r w:rsidRPr="00CE45AC">
              <w:t>Continue an activity (e.g. time countdown) after a pause</w:t>
            </w:r>
          </w:p>
        </w:tc>
        <w:tc>
          <w:tcPr>
            <w:tcW w:w="1901" w:type="dxa"/>
          </w:tcPr>
          <w:p w14:paraId="095AA098" w14:textId="55B53944" w:rsidR="005B0DC1" w:rsidRPr="00CE45AC" w:rsidRDefault="005B0DC1" w:rsidP="005B0DC1">
            <w:pPr>
              <w:pStyle w:val="TAL"/>
              <w:keepNext w:val="0"/>
              <w:keepLines w:val="0"/>
              <w:widowControl w:val="0"/>
            </w:pPr>
            <w:r w:rsidRPr="00CE45AC">
              <w:t>wiederaufnehmen; weiter machen</w:t>
            </w:r>
          </w:p>
        </w:tc>
        <w:tc>
          <w:tcPr>
            <w:tcW w:w="1901" w:type="dxa"/>
          </w:tcPr>
          <w:p w14:paraId="74CF9A78" w14:textId="77777777" w:rsidR="005B0DC1" w:rsidRPr="00E95F91" w:rsidRDefault="005B0DC1" w:rsidP="005B0DC1">
            <w:pPr>
              <w:pStyle w:val="TAL"/>
              <w:keepNext w:val="0"/>
              <w:keepLines w:val="0"/>
              <w:widowControl w:val="0"/>
              <w:rPr>
                <w:lang w:val="en-US"/>
              </w:rPr>
            </w:pPr>
          </w:p>
        </w:tc>
        <w:tc>
          <w:tcPr>
            <w:tcW w:w="1901" w:type="dxa"/>
          </w:tcPr>
          <w:p w14:paraId="5B65D0B9"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6C052F08" w14:textId="22EAC496" w:rsidR="005B0DC1" w:rsidRPr="00CE45AC" w:rsidRDefault="005B0DC1" w:rsidP="005B0DC1">
            <w:pPr>
              <w:pStyle w:val="TAL"/>
              <w:keepNext w:val="0"/>
              <w:keepLines w:val="0"/>
              <w:widowControl w:val="0"/>
            </w:pPr>
            <w:r w:rsidRPr="00CE45AC">
              <w:t>riprendi</w:t>
            </w:r>
          </w:p>
        </w:tc>
        <w:tc>
          <w:tcPr>
            <w:tcW w:w="1513" w:type="dxa"/>
          </w:tcPr>
          <w:p w14:paraId="1DEA4057" w14:textId="77777777" w:rsidR="005B0DC1" w:rsidRPr="00565DA7" w:rsidRDefault="005B0DC1" w:rsidP="005B0DC1">
            <w:pPr>
              <w:pStyle w:val="TAL"/>
              <w:keepNext w:val="0"/>
              <w:keepLines w:val="0"/>
              <w:widowControl w:val="0"/>
              <w:rPr>
                <w:rFonts w:cs="Arial"/>
                <w:szCs w:val="18"/>
                <w:lang w:val="en-US"/>
              </w:rPr>
            </w:pPr>
          </w:p>
        </w:tc>
      </w:tr>
      <w:tr w:rsidR="005B0DC1" w:rsidRPr="00565DA7" w14:paraId="38D7B267" w14:textId="77777777" w:rsidTr="001E048F">
        <w:trPr>
          <w:jc w:val="center"/>
        </w:trPr>
        <w:tc>
          <w:tcPr>
            <w:tcW w:w="731" w:type="dxa"/>
          </w:tcPr>
          <w:p w14:paraId="485AD15F" w14:textId="45E3F428" w:rsidR="005B0DC1" w:rsidRPr="00CE45AC" w:rsidRDefault="005B0DC1" w:rsidP="005B0DC1">
            <w:pPr>
              <w:pStyle w:val="TAC"/>
              <w:keepNext w:val="0"/>
              <w:keepLines w:val="0"/>
              <w:widowControl w:val="0"/>
            </w:pPr>
            <w:r w:rsidRPr="00CE45AC">
              <w:t>SA.</w:t>
            </w:r>
            <w:r>
              <w:t>54</w:t>
            </w:r>
            <w:r w:rsidRPr="00CE45AC">
              <w:rPr>
                <w:rFonts w:cs="Arial"/>
                <w:szCs w:val="18"/>
              </w:rPr>
              <w:t xml:space="preserve"> </w:t>
            </w:r>
          </w:p>
        </w:tc>
        <w:tc>
          <w:tcPr>
            <w:tcW w:w="1232" w:type="dxa"/>
          </w:tcPr>
          <w:p w14:paraId="5F1EFEDA" w14:textId="551A7B18" w:rsidR="005B0DC1" w:rsidRPr="00CE45AC" w:rsidRDefault="005B0DC1" w:rsidP="005B0DC1">
            <w:pPr>
              <w:pStyle w:val="TAL"/>
              <w:keepNext w:val="0"/>
              <w:keepLines w:val="0"/>
              <w:widowControl w:val="0"/>
            </w:pPr>
            <w:r w:rsidRPr="00CE45AC">
              <w:t>save</w:t>
            </w:r>
          </w:p>
        </w:tc>
        <w:tc>
          <w:tcPr>
            <w:tcW w:w="3137" w:type="dxa"/>
          </w:tcPr>
          <w:p w14:paraId="4323ED20" w14:textId="73F13C61" w:rsidR="005B0DC1" w:rsidRPr="00CE45AC" w:rsidRDefault="005B0DC1" w:rsidP="005B0DC1">
            <w:pPr>
              <w:pStyle w:val="TAL"/>
              <w:keepNext w:val="0"/>
              <w:keepLines w:val="0"/>
              <w:widowControl w:val="0"/>
            </w:pPr>
            <w:r w:rsidRPr="00CE45AC">
              <w:t>A command to save one or several marked email messages from an email account accessed through the mobile ICT device</w:t>
            </w:r>
          </w:p>
        </w:tc>
        <w:tc>
          <w:tcPr>
            <w:tcW w:w="1901" w:type="dxa"/>
          </w:tcPr>
          <w:p w14:paraId="544CCF19" w14:textId="2462BA26" w:rsidR="005B0DC1" w:rsidRPr="00CE45AC" w:rsidRDefault="005B0DC1" w:rsidP="005B0DC1">
            <w:pPr>
              <w:pStyle w:val="TAL"/>
              <w:keepNext w:val="0"/>
              <w:keepLines w:val="0"/>
              <w:widowControl w:val="0"/>
            </w:pPr>
            <w:r w:rsidRPr="00CE45AC">
              <w:t>speichern</w:t>
            </w:r>
          </w:p>
        </w:tc>
        <w:tc>
          <w:tcPr>
            <w:tcW w:w="1901" w:type="dxa"/>
          </w:tcPr>
          <w:p w14:paraId="21B1D032" w14:textId="77777777" w:rsidR="005B0DC1" w:rsidRPr="00E95F91" w:rsidRDefault="005B0DC1" w:rsidP="005B0DC1">
            <w:pPr>
              <w:pStyle w:val="TAL"/>
              <w:keepNext w:val="0"/>
              <w:keepLines w:val="0"/>
              <w:widowControl w:val="0"/>
              <w:rPr>
                <w:lang w:val="en-US"/>
              </w:rPr>
            </w:pPr>
          </w:p>
        </w:tc>
        <w:tc>
          <w:tcPr>
            <w:tcW w:w="1901" w:type="dxa"/>
          </w:tcPr>
          <w:p w14:paraId="3D8CC709"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CBC78F0" w14:textId="238471DB" w:rsidR="005B0DC1" w:rsidRPr="00CE45AC" w:rsidRDefault="005B0DC1" w:rsidP="005B0DC1">
            <w:pPr>
              <w:pStyle w:val="TAL"/>
              <w:keepNext w:val="0"/>
              <w:keepLines w:val="0"/>
              <w:widowControl w:val="0"/>
            </w:pPr>
            <w:r w:rsidRPr="00CE45AC">
              <w:t>salva</w:t>
            </w:r>
          </w:p>
        </w:tc>
        <w:tc>
          <w:tcPr>
            <w:tcW w:w="1513" w:type="dxa"/>
          </w:tcPr>
          <w:p w14:paraId="457872C4" w14:textId="77777777" w:rsidR="005B0DC1" w:rsidRPr="00565DA7" w:rsidRDefault="005B0DC1" w:rsidP="005B0DC1">
            <w:pPr>
              <w:pStyle w:val="TAL"/>
              <w:keepNext w:val="0"/>
              <w:keepLines w:val="0"/>
              <w:widowControl w:val="0"/>
              <w:rPr>
                <w:rFonts w:cs="Arial"/>
                <w:szCs w:val="18"/>
                <w:lang w:val="en-US"/>
              </w:rPr>
            </w:pPr>
          </w:p>
        </w:tc>
      </w:tr>
      <w:tr w:rsidR="005B0DC1" w:rsidRPr="00565DA7" w14:paraId="259EF58F" w14:textId="77777777" w:rsidTr="001E048F">
        <w:trPr>
          <w:jc w:val="center"/>
        </w:trPr>
        <w:tc>
          <w:tcPr>
            <w:tcW w:w="731" w:type="dxa"/>
          </w:tcPr>
          <w:p w14:paraId="2A473F15" w14:textId="5E3F2D37" w:rsidR="005B0DC1" w:rsidRPr="00CE45AC" w:rsidRDefault="005B0DC1" w:rsidP="005B0DC1">
            <w:pPr>
              <w:pStyle w:val="TAC"/>
              <w:keepNext w:val="0"/>
              <w:keepLines w:val="0"/>
              <w:widowControl w:val="0"/>
            </w:pPr>
            <w:r w:rsidRPr="00CE45AC">
              <w:t>SA.</w:t>
            </w:r>
            <w:r>
              <w:t>55</w:t>
            </w:r>
            <w:r w:rsidRPr="00CE45AC">
              <w:rPr>
                <w:rFonts w:cs="Arial"/>
                <w:szCs w:val="18"/>
              </w:rPr>
              <w:t xml:space="preserve"> </w:t>
            </w:r>
          </w:p>
        </w:tc>
        <w:tc>
          <w:tcPr>
            <w:tcW w:w="1232" w:type="dxa"/>
          </w:tcPr>
          <w:p w14:paraId="0A4BDE47" w14:textId="38B66EA6" w:rsidR="005B0DC1" w:rsidRPr="00CE45AC" w:rsidRDefault="005B0DC1" w:rsidP="005B0DC1">
            <w:pPr>
              <w:pStyle w:val="TAL"/>
              <w:keepNext w:val="0"/>
              <w:keepLines w:val="0"/>
              <w:widowControl w:val="0"/>
            </w:pPr>
            <w:r w:rsidRPr="00CE45AC">
              <w:t>save to watch later</w:t>
            </w:r>
          </w:p>
        </w:tc>
        <w:tc>
          <w:tcPr>
            <w:tcW w:w="3137" w:type="dxa"/>
          </w:tcPr>
          <w:p w14:paraId="1B9AEE83" w14:textId="49BF9DB6" w:rsidR="005B0DC1" w:rsidRPr="00CE45AC" w:rsidRDefault="005B0DC1" w:rsidP="005B0DC1">
            <w:pPr>
              <w:pStyle w:val="TAL"/>
              <w:keepNext w:val="0"/>
              <w:keepLines w:val="0"/>
              <w:widowControl w:val="0"/>
            </w:pPr>
            <w:r w:rsidRPr="00CE45AC">
              <w:t>Store selected media content for later use</w:t>
            </w:r>
          </w:p>
        </w:tc>
        <w:tc>
          <w:tcPr>
            <w:tcW w:w="1901" w:type="dxa"/>
          </w:tcPr>
          <w:p w14:paraId="21BCCB38" w14:textId="7A8C127A" w:rsidR="005B0DC1" w:rsidRPr="00CE45AC" w:rsidRDefault="005B0DC1" w:rsidP="005B0DC1">
            <w:pPr>
              <w:pStyle w:val="TAL"/>
              <w:keepNext w:val="0"/>
              <w:keepLines w:val="0"/>
              <w:widowControl w:val="0"/>
            </w:pPr>
            <w:r w:rsidRPr="00CE45AC">
              <w:t>speichern und später ansehen</w:t>
            </w:r>
          </w:p>
        </w:tc>
        <w:tc>
          <w:tcPr>
            <w:tcW w:w="1901" w:type="dxa"/>
          </w:tcPr>
          <w:p w14:paraId="62CCDC96" w14:textId="77777777" w:rsidR="005B0DC1" w:rsidRPr="00E95F91" w:rsidRDefault="005B0DC1" w:rsidP="005B0DC1">
            <w:pPr>
              <w:pStyle w:val="TAL"/>
              <w:keepNext w:val="0"/>
              <w:keepLines w:val="0"/>
              <w:widowControl w:val="0"/>
              <w:rPr>
                <w:lang w:val="en-US"/>
              </w:rPr>
            </w:pPr>
          </w:p>
        </w:tc>
        <w:tc>
          <w:tcPr>
            <w:tcW w:w="1901" w:type="dxa"/>
          </w:tcPr>
          <w:p w14:paraId="68375E00"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2F1E1B57" w14:textId="2B109D5A" w:rsidR="005B0DC1" w:rsidRPr="00CE45AC" w:rsidRDefault="005B0DC1" w:rsidP="005B0DC1">
            <w:pPr>
              <w:pStyle w:val="TAL"/>
              <w:keepNext w:val="0"/>
              <w:keepLines w:val="0"/>
              <w:widowControl w:val="0"/>
            </w:pPr>
            <w:r w:rsidRPr="00CE45AC">
              <w:t>salva per guadare dopo</w:t>
            </w:r>
          </w:p>
        </w:tc>
        <w:tc>
          <w:tcPr>
            <w:tcW w:w="1513" w:type="dxa"/>
          </w:tcPr>
          <w:p w14:paraId="310B9D51" w14:textId="77777777" w:rsidR="005B0DC1" w:rsidRPr="00565DA7" w:rsidRDefault="005B0DC1" w:rsidP="005B0DC1">
            <w:pPr>
              <w:pStyle w:val="TAL"/>
              <w:keepNext w:val="0"/>
              <w:keepLines w:val="0"/>
              <w:widowControl w:val="0"/>
              <w:rPr>
                <w:rFonts w:cs="Arial"/>
                <w:szCs w:val="18"/>
                <w:lang w:val="en-US"/>
              </w:rPr>
            </w:pPr>
          </w:p>
        </w:tc>
      </w:tr>
      <w:tr w:rsidR="005B0DC1" w:rsidRPr="00565DA7" w14:paraId="5CEE9143" w14:textId="77777777" w:rsidTr="001E048F">
        <w:trPr>
          <w:jc w:val="center"/>
        </w:trPr>
        <w:tc>
          <w:tcPr>
            <w:tcW w:w="731" w:type="dxa"/>
          </w:tcPr>
          <w:p w14:paraId="7580C17E" w14:textId="4747A449" w:rsidR="005B0DC1" w:rsidRPr="00CE45AC" w:rsidRDefault="005B0DC1" w:rsidP="005B0DC1">
            <w:pPr>
              <w:pStyle w:val="TAC"/>
              <w:keepNext w:val="0"/>
              <w:keepLines w:val="0"/>
              <w:widowControl w:val="0"/>
            </w:pPr>
            <w:r w:rsidRPr="00CE45AC">
              <w:t>SA.</w:t>
            </w:r>
            <w:r>
              <w:t>56</w:t>
            </w:r>
            <w:r w:rsidRPr="00CE45AC">
              <w:rPr>
                <w:rFonts w:cs="Arial"/>
                <w:szCs w:val="18"/>
              </w:rPr>
              <w:t xml:space="preserve"> </w:t>
            </w:r>
          </w:p>
        </w:tc>
        <w:tc>
          <w:tcPr>
            <w:tcW w:w="1232" w:type="dxa"/>
          </w:tcPr>
          <w:p w14:paraId="678BF203" w14:textId="22766268" w:rsidR="005B0DC1" w:rsidRPr="00CE45AC" w:rsidRDefault="005B0DC1" w:rsidP="005B0DC1">
            <w:pPr>
              <w:pStyle w:val="TAL"/>
              <w:keepNext w:val="0"/>
              <w:keepLines w:val="0"/>
              <w:widowControl w:val="0"/>
            </w:pPr>
            <w:r w:rsidRPr="00CE45AC">
              <w:t>search</w:t>
            </w:r>
          </w:p>
        </w:tc>
        <w:tc>
          <w:tcPr>
            <w:tcW w:w="3137" w:type="dxa"/>
          </w:tcPr>
          <w:p w14:paraId="7ED04503" w14:textId="32A9FA1C" w:rsidR="005B0DC1" w:rsidRPr="00CE45AC" w:rsidRDefault="005B0DC1" w:rsidP="005B0DC1">
            <w:pPr>
              <w:pStyle w:val="TAL"/>
              <w:keepNext w:val="0"/>
              <w:keepLines w:val="0"/>
              <w:widowControl w:val="0"/>
            </w:pPr>
            <w:r w:rsidRPr="00CE45AC">
              <w:t>Activity of searching using a mobile device</w:t>
            </w:r>
          </w:p>
        </w:tc>
        <w:tc>
          <w:tcPr>
            <w:tcW w:w="1901" w:type="dxa"/>
          </w:tcPr>
          <w:p w14:paraId="16F481D3" w14:textId="6AADC7E1" w:rsidR="005B0DC1" w:rsidRPr="00CE45AC" w:rsidRDefault="005B0DC1" w:rsidP="005B0DC1">
            <w:pPr>
              <w:pStyle w:val="TAL"/>
              <w:keepNext w:val="0"/>
              <w:keepLines w:val="0"/>
              <w:widowControl w:val="0"/>
            </w:pPr>
            <w:r w:rsidRPr="00CE45AC">
              <w:t>suchen</w:t>
            </w:r>
          </w:p>
        </w:tc>
        <w:tc>
          <w:tcPr>
            <w:tcW w:w="1901" w:type="dxa"/>
          </w:tcPr>
          <w:p w14:paraId="3D252756" w14:textId="77777777" w:rsidR="005B0DC1" w:rsidRPr="00E95F91" w:rsidRDefault="005B0DC1" w:rsidP="005B0DC1">
            <w:pPr>
              <w:pStyle w:val="TAL"/>
              <w:keepNext w:val="0"/>
              <w:keepLines w:val="0"/>
              <w:widowControl w:val="0"/>
              <w:rPr>
                <w:lang w:val="en-US"/>
              </w:rPr>
            </w:pPr>
          </w:p>
        </w:tc>
        <w:tc>
          <w:tcPr>
            <w:tcW w:w="1901" w:type="dxa"/>
          </w:tcPr>
          <w:p w14:paraId="5562E41C"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DD5E628" w14:textId="3771416A" w:rsidR="005B0DC1" w:rsidRPr="00CE45AC" w:rsidRDefault="005B0DC1" w:rsidP="005B0DC1">
            <w:pPr>
              <w:pStyle w:val="TAL"/>
              <w:keepNext w:val="0"/>
              <w:keepLines w:val="0"/>
              <w:widowControl w:val="0"/>
            </w:pPr>
            <w:r w:rsidRPr="00CE45AC">
              <w:t>cerca</w:t>
            </w:r>
          </w:p>
        </w:tc>
        <w:tc>
          <w:tcPr>
            <w:tcW w:w="1513" w:type="dxa"/>
          </w:tcPr>
          <w:p w14:paraId="21EB5A29" w14:textId="77777777" w:rsidR="005B0DC1" w:rsidRPr="00565DA7" w:rsidRDefault="005B0DC1" w:rsidP="005B0DC1">
            <w:pPr>
              <w:pStyle w:val="TAL"/>
              <w:keepNext w:val="0"/>
              <w:keepLines w:val="0"/>
              <w:widowControl w:val="0"/>
              <w:rPr>
                <w:rFonts w:cs="Arial"/>
                <w:szCs w:val="18"/>
                <w:lang w:val="en-US"/>
              </w:rPr>
            </w:pPr>
          </w:p>
        </w:tc>
      </w:tr>
      <w:tr w:rsidR="005B0DC1" w:rsidRPr="00565DA7" w14:paraId="2580CA20" w14:textId="77777777" w:rsidTr="001E048F">
        <w:trPr>
          <w:jc w:val="center"/>
        </w:trPr>
        <w:tc>
          <w:tcPr>
            <w:tcW w:w="731" w:type="dxa"/>
          </w:tcPr>
          <w:p w14:paraId="70F7C145" w14:textId="58D6F5B4" w:rsidR="005B0DC1" w:rsidRPr="00CE45AC" w:rsidRDefault="005B0DC1" w:rsidP="005B0DC1">
            <w:pPr>
              <w:pStyle w:val="TAC"/>
              <w:keepNext w:val="0"/>
              <w:keepLines w:val="0"/>
              <w:widowControl w:val="0"/>
            </w:pPr>
            <w:r w:rsidRPr="00CE45AC">
              <w:t>SA.</w:t>
            </w:r>
            <w:r>
              <w:t>57</w:t>
            </w:r>
            <w:r w:rsidRPr="00CE45AC">
              <w:rPr>
                <w:rFonts w:cs="Arial"/>
                <w:szCs w:val="18"/>
              </w:rPr>
              <w:t xml:space="preserve"> </w:t>
            </w:r>
          </w:p>
        </w:tc>
        <w:tc>
          <w:tcPr>
            <w:tcW w:w="1232" w:type="dxa"/>
          </w:tcPr>
          <w:p w14:paraId="6BBE6F79" w14:textId="499CF08D" w:rsidR="005B0DC1" w:rsidRPr="00CE45AC" w:rsidRDefault="005B0DC1" w:rsidP="005B0DC1">
            <w:pPr>
              <w:pStyle w:val="TAL"/>
              <w:keepNext w:val="0"/>
              <w:keepLines w:val="0"/>
              <w:widowControl w:val="0"/>
            </w:pPr>
            <w:r w:rsidRPr="00CE45AC">
              <w:t>select</w:t>
            </w:r>
          </w:p>
        </w:tc>
        <w:tc>
          <w:tcPr>
            <w:tcW w:w="3137" w:type="dxa"/>
          </w:tcPr>
          <w:p w14:paraId="03C75518" w14:textId="24C53C39" w:rsidR="005B0DC1" w:rsidRPr="00CE45AC" w:rsidRDefault="005B0DC1" w:rsidP="005B0DC1">
            <w:pPr>
              <w:pStyle w:val="TAL"/>
              <w:keepNext w:val="0"/>
              <w:keepLines w:val="0"/>
              <w:widowControl w:val="0"/>
            </w:pPr>
            <w:r w:rsidRPr="00CE45AC">
              <w:t>Activity of selecting specific AV content for playback using a mobile device</w:t>
            </w:r>
          </w:p>
        </w:tc>
        <w:tc>
          <w:tcPr>
            <w:tcW w:w="1901" w:type="dxa"/>
          </w:tcPr>
          <w:p w14:paraId="11182EFF" w14:textId="27DA02CB" w:rsidR="005B0DC1" w:rsidRPr="00CE45AC" w:rsidRDefault="005B0DC1" w:rsidP="005B0DC1">
            <w:pPr>
              <w:pStyle w:val="TAL"/>
              <w:keepNext w:val="0"/>
              <w:keepLines w:val="0"/>
              <w:widowControl w:val="0"/>
            </w:pPr>
            <w:r w:rsidRPr="00CE45AC">
              <w:t>(einen Film) auswählen</w:t>
            </w:r>
          </w:p>
        </w:tc>
        <w:tc>
          <w:tcPr>
            <w:tcW w:w="1901" w:type="dxa"/>
          </w:tcPr>
          <w:p w14:paraId="67CFA5BB" w14:textId="77777777" w:rsidR="005B0DC1" w:rsidRPr="00E95F91" w:rsidRDefault="005B0DC1" w:rsidP="005B0DC1">
            <w:pPr>
              <w:pStyle w:val="TAL"/>
              <w:keepNext w:val="0"/>
              <w:keepLines w:val="0"/>
              <w:widowControl w:val="0"/>
              <w:rPr>
                <w:lang w:val="en-US"/>
              </w:rPr>
            </w:pPr>
          </w:p>
        </w:tc>
        <w:tc>
          <w:tcPr>
            <w:tcW w:w="1901" w:type="dxa"/>
          </w:tcPr>
          <w:p w14:paraId="2415E082"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7652B271" w14:textId="0EE7506F" w:rsidR="005B0DC1" w:rsidRPr="00CE45AC" w:rsidRDefault="005B0DC1" w:rsidP="005B0DC1">
            <w:pPr>
              <w:pStyle w:val="TAL"/>
              <w:keepNext w:val="0"/>
              <w:keepLines w:val="0"/>
              <w:widowControl w:val="0"/>
            </w:pPr>
            <w:r w:rsidRPr="00CE45AC">
              <w:t>seleziona</w:t>
            </w:r>
          </w:p>
        </w:tc>
        <w:tc>
          <w:tcPr>
            <w:tcW w:w="1513" w:type="dxa"/>
          </w:tcPr>
          <w:p w14:paraId="5D94835F" w14:textId="77777777" w:rsidR="005B0DC1" w:rsidRPr="00565DA7" w:rsidRDefault="005B0DC1" w:rsidP="005B0DC1">
            <w:pPr>
              <w:pStyle w:val="TAL"/>
              <w:keepNext w:val="0"/>
              <w:keepLines w:val="0"/>
              <w:widowControl w:val="0"/>
              <w:rPr>
                <w:rFonts w:cs="Arial"/>
                <w:szCs w:val="18"/>
                <w:lang w:val="en-US"/>
              </w:rPr>
            </w:pPr>
          </w:p>
        </w:tc>
      </w:tr>
      <w:tr w:rsidR="005B0DC1" w:rsidRPr="00565DA7" w14:paraId="1FF5C988" w14:textId="77777777" w:rsidTr="001E048F">
        <w:trPr>
          <w:jc w:val="center"/>
        </w:trPr>
        <w:tc>
          <w:tcPr>
            <w:tcW w:w="731" w:type="dxa"/>
          </w:tcPr>
          <w:p w14:paraId="7D43C45B" w14:textId="33411EC1" w:rsidR="005B0DC1" w:rsidRPr="00CE45AC" w:rsidRDefault="005B0DC1" w:rsidP="005B0DC1">
            <w:pPr>
              <w:pStyle w:val="TAC"/>
              <w:keepNext w:val="0"/>
              <w:keepLines w:val="0"/>
              <w:widowControl w:val="0"/>
            </w:pPr>
            <w:r w:rsidRPr="00CE45AC">
              <w:t>SA.</w:t>
            </w:r>
            <w:r>
              <w:t>58</w:t>
            </w:r>
            <w:r w:rsidRPr="00CE45AC">
              <w:rPr>
                <w:rFonts w:cs="Arial"/>
                <w:szCs w:val="18"/>
              </w:rPr>
              <w:t xml:space="preserve"> </w:t>
            </w:r>
          </w:p>
        </w:tc>
        <w:tc>
          <w:tcPr>
            <w:tcW w:w="1232" w:type="dxa"/>
          </w:tcPr>
          <w:p w14:paraId="2BD0C2CF" w14:textId="64459C5E" w:rsidR="005B0DC1" w:rsidRPr="00CE45AC" w:rsidRDefault="005B0DC1" w:rsidP="005B0DC1">
            <w:pPr>
              <w:pStyle w:val="TAL"/>
              <w:keepNext w:val="0"/>
              <w:keepLines w:val="0"/>
              <w:widowControl w:val="0"/>
            </w:pPr>
            <w:r w:rsidRPr="00CE45AC">
              <w:t>select time</w:t>
            </w:r>
          </w:p>
        </w:tc>
        <w:tc>
          <w:tcPr>
            <w:tcW w:w="3137" w:type="dxa"/>
          </w:tcPr>
          <w:p w14:paraId="02CE3A79" w14:textId="5D8C9C36" w:rsidR="005B0DC1" w:rsidRPr="00CE45AC" w:rsidRDefault="005B0DC1" w:rsidP="005B0DC1">
            <w:pPr>
              <w:pStyle w:val="TAL"/>
              <w:keepNext w:val="0"/>
              <w:keepLines w:val="0"/>
              <w:widowControl w:val="0"/>
            </w:pPr>
            <w:r w:rsidRPr="00CE45AC">
              <w:t>Activity of selecting the time for an event, e.g. a medical appointment or an alarm, using a mobile device</w:t>
            </w:r>
          </w:p>
        </w:tc>
        <w:tc>
          <w:tcPr>
            <w:tcW w:w="1901" w:type="dxa"/>
          </w:tcPr>
          <w:p w14:paraId="3CA5DB12" w14:textId="71A9E97B" w:rsidR="005B0DC1" w:rsidRPr="00CE45AC" w:rsidRDefault="005B0DC1" w:rsidP="005B0DC1">
            <w:pPr>
              <w:pStyle w:val="TAL"/>
              <w:keepNext w:val="0"/>
              <w:keepLines w:val="0"/>
              <w:widowControl w:val="0"/>
            </w:pPr>
            <w:r w:rsidRPr="00CE45AC">
              <w:t>Zeit auswählen</w:t>
            </w:r>
          </w:p>
        </w:tc>
        <w:tc>
          <w:tcPr>
            <w:tcW w:w="1901" w:type="dxa"/>
          </w:tcPr>
          <w:p w14:paraId="41D21456" w14:textId="77777777" w:rsidR="005B0DC1" w:rsidRPr="00E95F91" w:rsidRDefault="005B0DC1" w:rsidP="005B0DC1">
            <w:pPr>
              <w:pStyle w:val="TAL"/>
              <w:keepNext w:val="0"/>
              <w:keepLines w:val="0"/>
              <w:widowControl w:val="0"/>
              <w:rPr>
                <w:lang w:val="en-US"/>
              </w:rPr>
            </w:pPr>
          </w:p>
        </w:tc>
        <w:tc>
          <w:tcPr>
            <w:tcW w:w="1901" w:type="dxa"/>
          </w:tcPr>
          <w:p w14:paraId="33630D12"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79F93F9B" w14:textId="5B056C64" w:rsidR="005B0DC1" w:rsidRPr="00CE45AC" w:rsidRDefault="005B0DC1" w:rsidP="005B0DC1">
            <w:pPr>
              <w:pStyle w:val="TAL"/>
              <w:keepNext w:val="0"/>
              <w:keepLines w:val="0"/>
              <w:widowControl w:val="0"/>
            </w:pPr>
            <w:r w:rsidRPr="00CE45AC">
              <w:t>selezionare orario</w:t>
            </w:r>
          </w:p>
        </w:tc>
        <w:tc>
          <w:tcPr>
            <w:tcW w:w="1513" w:type="dxa"/>
          </w:tcPr>
          <w:p w14:paraId="6A0A15DE" w14:textId="77777777" w:rsidR="005B0DC1" w:rsidRPr="00565DA7" w:rsidRDefault="005B0DC1" w:rsidP="005B0DC1">
            <w:pPr>
              <w:pStyle w:val="TAL"/>
              <w:keepNext w:val="0"/>
              <w:keepLines w:val="0"/>
              <w:widowControl w:val="0"/>
              <w:rPr>
                <w:rFonts w:cs="Arial"/>
                <w:szCs w:val="18"/>
                <w:lang w:val="en-US"/>
              </w:rPr>
            </w:pPr>
          </w:p>
        </w:tc>
      </w:tr>
      <w:tr w:rsidR="005B0DC1" w:rsidRPr="00565DA7" w14:paraId="2173B586" w14:textId="77777777" w:rsidTr="001E048F">
        <w:trPr>
          <w:jc w:val="center"/>
        </w:trPr>
        <w:tc>
          <w:tcPr>
            <w:tcW w:w="731" w:type="dxa"/>
          </w:tcPr>
          <w:p w14:paraId="57D8CB60" w14:textId="6F0789C1" w:rsidR="005B0DC1" w:rsidRPr="00CE45AC" w:rsidRDefault="005B0DC1" w:rsidP="005B0DC1">
            <w:pPr>
              <w:pStyle w:val="TAC"/>
              <w:keepNext w:val="0"/>
              <w:keepLines w:val="0"/>
              <w:widowControl w:val="0"/>
            </w:pPr>
            <w:r w:rsidRPr="00CE45AC">
              <w:t>SA.</w:t>
            </w:r>
            <w:r>
              <w:t>59</w:t>
            </w:r>
            <w:r w:rsidRPr="00CE45AC">
              <w:rPr>
                <w:rFonts w:cs="Arial"/>
                <w:szCs w:val="18"/>
              </w:rPr>
              <w:t xml:space="preserve"> </w:t>
            </w:r>
          </w:p>
        </w:tc>
        <w:tc>
          <w:tcPr>
            <w:tcW w:w="1232" w:type="dxa"/>
          </w:tcPr>
          <w:p w14:paraId="32FEFD70" w14:textId="0F3C942C" w:rsidR="005B0DC1" w:rsidRPr="00CE45AC" w:rsidRDefault="005B0DC1" w:rsidP="005B0DC1">
            <w:pPr>
              <w:pStyle w:val="TAL"/>
              <w:keepNext w:val="0"/>
              <w:keepLines w:val="0"/>
              <w:widowControl w:val="0"/>
            </w:pPr>
            <w:r w:rsidRPr="00CE45AC">
              <w:t>set alarm</w:t>
            </w:r>
          </w:p>
        </w:tc>
        <w:tc>
          <w:tcPr>
            <w:tcW w:w="3137" w:type="dxa"/>
          </w:tcPr>
          <w:p w14:paraId="7B4D8A2D" w14:textId="220D148F" w:rsidR="005B0DC1" w:rsidRPr="00CE45AC" w:rsidRDefault="005B0DC1" w:rsidP="005B0DC1">
            <w:pPr>
              <w:pStyle w:val="TAL"/>
              <w:keepNext w:val="0"/>
              <w:keepLines w:val="0"/>
              <w:widowControl w:val="0"/>
            </w:pPr>
            <w:r w:rsidRPr="00CE45AC">
              <w:t>Activate the clock alarm for a specific time in the mobile ICT device</w:t>
            </w:r>
          </w:p>
        </w:tc>
        <w:tc>
          <w:tcPr>
            <w:tcW w:w="1901" w:type="dxa"/>
          </w:tcPr>
          <w:p w14:paraId="68BACE0A" w14:textId="1E6EF551" w:rsidR="005B0DC1" w:rsidRPr="00CE45AC" w:rsidRDefault="005B0DC1" w:rsidP="005B0DC1">
            <w:pPr>
              <w:pStyle w:val="TAL"/>
              <w:keepNext w:val="0"/>
              <w:keepLines w:val="0"/>
              <w:widowControl w:val="0"/>
            </w:pPr>
            <w:r w:rsidRPr="00CE45AC">
              <w:t>Wecker stellen</w:t>
            </w:r>
          </w:p>
        </w:tc>
        <w:tc>
          <w:tcPr>
            <w:tcW w:w="1901" w:type="dxa"/>
          </w:tcPr>
          <w:p w14:paraId="617F52D6" w14:textId="77777777" w:rsidR="005B0DC1" w:rsidRPr="00E95F91" w:rsidRDefault="005B0DC1" w:rsidP="005B0DC1">
            <w:pPr>
              <w:pStyle w:val="TAL"/>
              <w:keepNext w:val="0"/>
              <w:keepLines w:val="0"/>
              <w:widowControl w:val="0"/>
              <w:rPr>
                <w:lang w:val="en-US"/>
              </w:rPr>
            </w:pPr>
          </w:p>
        </w:tc>
        <w:tc>
          <w:tcPr>
            <w:tcW w:w="1901" w:type="dxa"/>
          </w:tcPr>
          <w:p w14:paraId="6C99C996"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62D76445" w14:textId="7A1C2FC3" w:rsidR="005B0DC1" w:rsidRPr="00CE45AC" w:rsidRDefault="005B0DC1" w:rsidP="005B0DC1">
            <w:pPr>
              <w:pStyle w:val="TAL"/>
              <w:keepNext w:val="0"/>
              <w:keepLines w:val="0"/>
              <w:widowControl w:val="0"/>
            </w:pPr>
            <w:r w:rsidRPr="00CE45AC">
              <w:t>sveglia</w:t>
            </w:r>
          </w:p>
        </w:tc>
        <w:tc>
          <w:tcPr>
            <w:tcW w:w="1513" w:type="dxa"/>
          </w:tcPr>
          <w:p w14:paraId="7C2E90BE" w14:textId="77777777" w:rsidR="005B0DC1" w:rsidRPr="00565DA7" w:rsidRDefault="005B0DC1" w:rsidP="005B0DC1">
            <w:pPr>
              <w:pStyle w:val="TAL"/>
              <w:keepNext w:val="0"/>
              <w:keepLines w:val="0"/>
              <w:widowControl w:val="0"/>
              <w:rPr>
                <w:rFonts w:cs="Arial"/>
                <w:szCs w:val="18"/>
                <w:lang w:val="en-US"/>
              </w:rPr>
            </w:pPr>
          </w:p>
        </w:tc>
      </w:tr>
      <w:tr w:rsidR="005B0DC1" w:rsidRPr="00565DA7" w14:paraId="1948612D" w14:textId="77777777" w:rsidTr="001E048F">
        <w:trPr>
          <w:jc w:val="center"/>
        </w:trPr>
        <w:tc>
          <w:tcPr>
            <w:tcW w:w="731" w:type="dxa"/>
          </w:tcPr>
          <w:p w14:paraId="19B601C7" w14:textId="08C4A9BB" w:rsidR="005B0DC1" w:rsidRPr="00CE45AC" w:rsidRDefault="005B0DC1" w:rsidP="005B0DC1">
            <w:pPr>
              <w:pStyle w:val="TAC"/>
              <w:keepNext w:val="0"/>
              <w:keepLines w:val="0"/>
              <w:widowControl w:val="0"/>
            </w:pPr>
            <w:r w:rsidRPr="00CE45AC">
              <w:lastRenderedPageBreak/>
              <w:t>SA.</w:t>
            </w:r>
            <w:r>
              <w:t>60</w:t>
            </w:r>
            <w:r w:rsidRPr="00CE45AC">
              <w:rPr>
                <w:rFonts w:cs="Arial"/>
                <w:szCs w:val="18"/>
              </w:rPr>
              <w:t xml:space="preserve"> </w:t>
            </w:r>
          </w:p>
        </w:tc>
        <w:tc>
          <w:tcPr>
            <w:tcW w:w="1232" w:type="dxa"/>
          </w:tcPr>
          <w:p w14:paraId="766EF593" w14:textId="7BB02F1D" w:rsidR="005B0DC1" w:rsidRPr="00CE45AC" w:rsidRDefault="005B0DC1" w:rsidP="005B0DC1">
            <w:pPr>
              <w:pStyle w:val="TAL"/>
              <w:keepNext w:val="0"/>
              <w:keepLines w:val="0"/>
              <w:widowControl w:val="0"/>
            </w:pPr>
            <w:r w:rsidRPr="00CE45AC">
              <w:t>set time zone</w:t>
            </w:r>
          </w:p>
        </w:tc>
        <w:tc>
          <w:tcPr>
            <w:tcW w:w="3137" w:type="dxa"/>
          </w:tcPr>
          <w:p w14:paraId="19CFF0C8" w14:textId="310C76FA" w:rsidR="005B0DC1" w:rsidRPr="00CE45AC" w:rsidRDefault="005B0DC1" w:rsidP="005B0DC1">
            <w:pPr>
              <w:pStyle w:val="TAL"/>
              <w:keepNext w:val="0"/>
              <w:keepLines w:val="0"/>
              <w:widowControl w:val="0"/>
            </w:pPr>
            <w:r w:rsidRPr="00CE45AC">
              <w:t>Select, enter and set the time in a mobile ICT device or service</w:t>
            </w:r>
          </w:p>
        </w:tc>
        <w:tc>
          <w:tcPr>
            <w:tcW w:w="1901" w:type="dxa"/>
          </w:tcPr>
          <w:p w14:paraId="5954DD2E" w14:textId="21C5F1FB" w:rsidR="005B0DC1" w:rsidRPr="00CE45AC" w:rsidRDefault="005B0DC1" w:rsidP="005B0DC1">
            <w:pPr>
              <w:pStyle w:val="TAL"/>
              <w:keepNext w:val="0"/>
              <w:keepLines w:val="0"/>
              <w:widowControl w:val="0"/>
            </w:pPr>
            <w:r w:rsidRPr="00CE45AC">
              <w:t>Zeitzone einstellen</w:t>
            </w:r>
          </w:p>
        </w:tc>
        <w:tc>
          <w:tcPr>
            <w:tcW w:w="1901" w:type="dxa"/>
          </w:tcPr>
          <w:p w14:paraId="27B61437" w14:textId="77777777" w:rsidR="005B0DC1" w:rsidRPr="00E95F91" w:rsidRDefault="005B0DC1" w:rsidP="005B0DC1">
            <w:pPr>
              <w:pStyle w:val="TAL"/>
              <w:keepNext w:val="0"/>
              <w:keepLines w:val="0"/>
              <w:widowControl w:val="0"/>
              <w:rPr>
                <w:lang w:val="en-US"/>
              </w:rPr>
            </w:pPr>
          </w:p>
        </w:tc>
        <w:tc>
          <w:tcPr>
            <w:tcW w:w="1901" w:type="dxa"/>
          </w:tcPr>
          <w:p w14:paraId="0F32480B"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7027B1B" w14:textId="26613A36" w:rsidR="005B0DC1" w:rsidRPr="00CE45AC" w:rsidRDefault="005B0DC1" w:rsidP="005B0DC1">
            <w:pPr>
              <w:pStyle w:val="TAL"/>
              <w:keepNext w:val="0"/>
              <w:keepLines w:val="0"/>
              <w:widowControl w:val="0"/>
            </w:pPr>
            <w:r w:rsidRPr="00CE45AC">
              <w:t>seleziona fuso orario</w:t>
            </w:r>
          </w:p>
        </w:tc>
        <w:tc>
          <w:tcPr>
            <w:tcW w:w="1513" w:type="dxa"/>
          </w:tcPr>
          <w:p w14:paraId="55397B9F" w14:textId="77777777" w:rsidR="005B0DC1" w:rsidRPr="00565DA7" w:rsidRDefault="005B0DC1" w:rsidP="005B0DC1">
            <w:pPr>
              <w:pStyle w:val="TAL"/>
              <w:keepNext w:val="0"/>
              <w:keepLines w:val="0"/>
              <w:widowControl w:val="0"/>
              <w:rPr>
                <w:rFonts w:cs="Arial"/>
                <w:szCs w:val="18"/>
                <w:lang w:val="en-US"/>
              </w:rPr>
            </w:pPr>
          </w:p>
        </w:tc>
      </w:tr>
      <w:tr w:rsidR="005B0DC1" w:rsidRPr="00565DA7" w14:paraId="436C40E3" w14:textId="77777777" w:rsidTr="001E048F">
        <w:trPr>
          <w:jc w:val="center"/>
        </w:trPr>
        <w:tc>
          <w:tcPr>
            <w:tcW w:w="731" w:type="dxa"/>
          </w:tcPr>
          <w:p w14:paraId="202CDD13" w14:textId="2B020B93" w:rsidR="005B0DC1" w:rsidRPr="00CE45AC" w:rsidRDefault="005B0DC1" w:rsidP="005B0DC1">
            <w:pPr>
              <w:pStyle w:val="TAC"/>
              <w:keepNext w:val="0"/>
              <w:keepLines w:val="0"/>
              <w:widowControl w:val="0"/>
            </w:pPr>
            <w:r w:rsidRPr="00CE45AC">
              <w:t>SA.</w:t>
            </w:r>
            <w:r>
              <w:t>61</w:t>
            </w:r>
            <w:r w:rsidRPr="00CE45AC">
              <w:rPr>
                <w:rFonts w:cs="Arial"/>
                <w:szCs w:val="18"/>
              </w:rPr>
              <w:t xml:space="preserve"> </w:t>
            </w:r>
          </w:p>
        </w:tc>
        <w:tc>
          <w:tcPr>
            <w:tcW w:w="1232" w:type="dxa"/>
          </w:tcPr>
          <w:p w14:paraId="7429D5C0" w14:textId="0882C858" w:rsidR="005B0DC1" w:rsidRPr="00CE45AC" w:rsidRDefault="005B0DC1" w:rsidP="005B0DC1">
            <w:pPr>
              <w:pStyle w:val="TAL"/>
              <w:keepNext w:val="0"/>
              <w:keepLines w:val="0"/>
              <w:widowControl w:val="0"/>
            </w:pPr>
            <w:r w:rsidRPr="00CE45AC">
              <w:t>share</w:t>
            </w:r>
          </w:p>
        </w:tc>
        <w:tc>
          <w:tcPr>
            <w:tcW w:w="3137" w:type="dxa"/>
          </w:tcPr>
          <w:p w14:paraId="03FA1B44" w14:textId="1C4C8574" w:rsidR="005B0DC1" w:rsidRPr="00CE45AC" w:rsidRDefault="005B0DC1" w:rsidP="005B0DC1">
            <w:pPr>
              <w:pStyle w:val="TAL"/>
              <w:keepNext w:val="0"/>
              <w:keepLines w:val="0"/>
              <w:widowControl w:val="0"/>
            </w:pPr>
            <w:r w:rsidRPr="00CE45AC">
              <w:t>Refers to the action of sharing a file, document or web page content by means of several mail or messaging methods</w:t>
            </w:r>
          </w:p>
        </w:tc>
        <w:tc>
          <w:tcPr>
            <w:tcW w:w="1901" w:type="dxa"/>
          </w:tcPr>
          <w:p w14:paraId="2CF4C490" w14:textId="41E0DD96" w:rsidR="005B0DC1" w:rsidRPr="00CE45AC" w:rsidRDefault="005B0DC1" w:rsidP="005B0DC1">
            <w:pPr>
              <w:pStyle w:val="TAL"/>
              <w:keepNext w:val="0"/>
              <w:keepLines w:val="0"/>
              <w:widowControl w:val="0"/>
            </w:pPr>
            <w:r w:rsidRPr="00CE45AC">
              <w:t>teilen</w:t>
            </w:r>
          </w:p>
        </w:tc>
        <w:tc>
          <w:tcPr>
            <w:tcW w:w="1901" w:type="dxa"/>
          </w:tcPr>
          <w:p w14:paraId="45259F61" w14:textId="77777777" w:rsidR="005B0DC1" w:rsidRPr="00E95F91" w:rsidRDefault="005B0DC1" w:rsidP="005B0DC1">
            <w:pPr>
              <w:pStyle w:val="TAL"/>
              <w:keepNext w:val="0"/>
              <w:keepLines w:val="0"/>
              <w:widowControl w:val="0"/>
              <w:rPr>
                <w:lang w:val="en-US"/>
              </w:rPr>
            </w:pPr>
          </w:p>
        </w:tc>
        <w:tc>
          <w:tcPr>
            <w:tcW w:w="1901" w:type="dxa"/>
          </w:tcPr>
          <w:p w14:paraId="4F6028A0"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37035A8B" w14:textId="7B02F285" w:rsidR="005B0DC1" w:rsidRPr="00CE45AC" w:rsidRDefault="005B0DC1" w:rsidP="005B0DC1">
            <w:pPr>
              <w:pStyle w:val="TAL"/>
              <w:keepNext w:val="0"/>
              <w:keepLines w:val="0"/>
              <w:widowControl w:val="0"/>
            </w:pPr>
            <w:r w:rsidRPr="00CE45AC">
              <w:t>condividi</w:t>
            </w:r>
          </w:p>
        </w:tc>
        <w:tc>
          <w:tcPr>
            <w:tcW w:w="1513" w:type="dxa"/>
          </w:tcPr>
          <w:p w14:paraId="16B546DD" w14:textId="77777777" w:rsidR="005B0DC1" w:rsidRPr="00565DA7" w:rsidRDefault="005B0DC1" w:rsidP="005B0DC1">
            <w:pPr>
              <w:pStyle w:val="TAL"/>
              <w:keepNext w:val="0"/>
              <w:keepLines w:val="0"/>
              <w:widowControl w:val="0"/>
              <w:rPr>
                <w:rFonts w:cs="Arial"/>
                <w:szCs w:val="18"/>
                <w:lang w:val="en-US"/>
              </w:rPr>
            </w:pPr>
          </w:p>
        </w:tc>
      </w:tr>
      <w:tr w:rsidR="005B0DC1" w:rsidRPr="00565DA7" w14:paraId="1A991303" w14:textId="77777777" w:rsidTr="001E048F">
        <w:trPr>
          <w:jc w:val="center"/>
        </w:trPr>
        <w:tc>
          <w:tcPr>
            <w:tcW w:w="731" w:type="dxa"/>
          </w:tcPr>
          <w:p w14:paraId="39A3EC8C" w14:textId="7D7B21B8" w:rsidR="005B0DC1" w:rsidRPr="00CE45AC" w:rsidRDefault="005B0DC1" w:rsidP="005B0DC1">
            <w:pPr>
              <w:pStyle w:val="TAC"/>
              <w:keepNext w:val="0"/>
              <w:keepLines w:val="0"/>
              <w:widowControl w:val="0"/>
            </w:pPr>
            <w:r w:rsidRPr="00CE45AC">
              <w:t>SA.</w:t>
            </w:r>
            <w:r>
              <w:t>62</w:t>
            </w:r>
            <w:r w:rsidRPr="00CE45AC">
              <w:rPr>
                <w:rFonts w:cs="Arial"/>
                <w:szCs w:val="18"/>
              </w:rPr>
              <w:t xml:space="preserve"> </w:t>
            </w:r>
          </w:p>
        </w:tc>
        <w:tc>
          <w:tcPr>
            <w:tcW w:w="1232" w:type="dxa"/>
          </w:tcPr>
          <w:p w14:paraId="60B68EE6" w14:textId="77C9828E" w:rsidR="005B0DC1" w:rsidRPr="00CE45AC" w:rsidRDefault="005B0DC1" w:rsidP="005B0DC1">
            <w:pPr>
              <w:pStyle w:val="TAL"/>
              <w:keepNext w:val="0"/>
              <w:keepLines w:val="0"/>
              <w:widowControl w:val="0"/>
            </w:pPr>
            <w:r w:rsidRPr="00CE45AC">
              <w:t>speech-to-text</w:t>
            </w:r>
          </w:p>
        </w:tc>
        <w:tc>
          <w:tcPr>
            <w:tcW w:w="3137" w:type="dxa"/>
          </w:tcPr>
          <w:p w14:paraId="5694F7CD" w14:textId="08A28563" w:rsidR="005B0DC1" w:rsidRPr="00CE45AC" w:rsidRDefault="005B0DC1" w:rsidP="005B0DC1">
            <w:pPr>
              <w:pStyle w:val="TAL"/>
              <w:keepNext w:val="0"/>
              <w:keepLines w:val="0"/>
              <w:widowControl w:val="0"/>
            </w:pPr>
            <w:r w:rsidRPr="00CE45AC">
              <w:t>A user preference for spoken content to be transcribed to text content when interacting with a mobile ICT device</w:t>
            </w:r>
          </w:p>
        </w:tc>
        <w:tc>
          <w:tcPr>
            <w:tcW w:w="1901" w:type="dxa"/>
          </w:tcPr>
          <w:p w14:paraId="2BF3630B" w14:textId="6AA18E32" w:rsidR="005B0DC1" w:rsidRPr="00CE45AC" w:rsidRDefault="005B0DC1" w:rsidP="005B0DC1">
            <w:pPr>
              <w:pStyle w:val="TAL"/>
              <w:keepNext w:val="0"/>
              <w:keepLines w:val="0"/>
              <w:widowControl w:val="0"/>
            </w:pPr>
            <w:r w:rsidRPr="00CE45AC">
              <w:t>Speech to Text</w:t>
            </w:r>
          </w:p>
        </w:tc>
        <w:tc>
          <w:tcPr>
            <w:tcW w:w="1901" w:type="dxa"/>
          </w:tcPr>
          <w:p w14:paraId="332B623B" w14:textId="77777777" w:rsidR="005B0DC1" w:rsidRPr="00E95F91" w:rsidRDefault="005B0DC1" w:rsidP="005B0DC1">
            <w:pPr>
              <w:pStyle w:val="TAL"/>
              <w:keepNext w:val="0"/>
              <w:keepLines w:val="0"/>
              <w:widowControl w:val="0"/>
              <w:rPr>
                <w:lang w:val="en-US"/>
              </w:rPr>
            </w:pPr>
          </w:p>
        </w:tc>
        <w:tc>
          <w:tcPr>
            <w:tcW w:w="1901" w:type="dxa"/>
          </w:tcPr>
          <w:p w14:paraId="226444FB"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7BB718F6" w14:textId="3B1ECE67" w:rsidR="005B0DC1" w:rsidRPr="00CE45AC" w:rsidRDefault="005B0DC1" w:rsidP="005B0DC1">
            <w:pPr>
              <w:pStyle w:val="TAL"/>
              <w:keepNext w:val="0"/>
              <w:keepLines w:val="0"/>
              <w:widowControl w:val="0"/>
            </w:pPr>
            <w:r w:rsidRPr="00CE45AC">
              <w:t>speech-to-text</w:t>
            </w:r>
          </w:p>
        </w:tc>
        <w:tc>
          <w:tcPr>
            <w:tcW w:w="1513" w:type="dxa"/>
          </w:tcPr>
          <w:p w14:paraId="3A459605" w14:textId="77777777" w:rsidR="005B0DC1" w:rsidRPr="00565DA7" w:rsidRDefault="005B0DC1" w:rsidP="005B0DC1">
            <w:pPr>
              <w:pStyle w:val="TAL"/>
              <w:keepNext w:val="0"/>
              <w:keepLines w:val="0"/>
              <w:widowControl w:val="0"/>
              <w:rPr>
                <w:rFonts w:cs="Arial"/>
                <w:szCs w:val="18"/>
                <w:lang w:val="en-US"/>
              </w:rPr>
            </w:pPr>
          </w:p>
        </w:tc>
      </w:tr>
      <w:tr w:rsidR="005B0DC1" w:rsidRPr="00565DA7" w14:paraId="0007C83F" w14:textId="77777777" w:rsidTr="001E048F">
        <w:trPr>
          <w:jc w:val="center"/>
        </w:trPr>
        <w:tc>
          <w:tcPr>
            <w:tcW w:w="731" w:type="dxa"/>
          </w:tcPr>
          <w:p w14:paraId="1948E0EE" w14:textId="4599BFC6" w:rsidR="005B0DC1" w:rsidRPr="00CE45AC" w:rsidRDefault="005B0DC1" w:rsidP="005B0DC1">
            <w:pPr>
              <w:pStyle w:val="TAC"/>
              <w:keepNext w:val="0"/>
              <w:keepLines w:val="0"/>
              <w:widowControl w:val="0"/>
            </w:pPr>
            <w:r w:rsidRPr="00CE45AC">
              <w:t>SA.</w:t>
            </w:r>
            <w:r>
              <w:t>63</w:t>
            </w:r>
            <w:r w:rsidRPr="00CE45AC">
              <w:rPr>
                <w:rFonts w:cs="Arial"/>
                <w:szCs w:val="18"/>
              </w:rPr>
              <w:t xml:space="preserve"> </w:t>
            </w:r>
          </w:p>
        </w:tc>
        <w:tc>
          <w:tcPr>
            <w:tcW w:w="1232" w:type="dxa"/>
          </w:tcPr>
          <w:p w14:paraId="1BE9D877" w14:textId="365EF330" w:rsidR="005B0DC1" w:rsidRPr="00CE45AC" w:rsidRDefault="005B0DC1" w:rsidP="005B0DC1">
            <w:pPr>
              <w:pStyle w:val="TAL"/>
              <w:keepNext w:val="0"/>
              <w:keepLines w:val="0"/>
              <w:widowControl w:val="0"/>
            </w:pPr>
            <w:r w:rsidRPr="00CE45AC">
              <w:t>start</w:t>
            </w:r>
          </w:p>
        </w:tc>
        <w:tc>
          <w:tcPr>
            <w:tcW w:w="3137" w:type="dxa"/>
          </w:tcPr>
          <w:p w14:paraId="75220413" w14:textId="73A43AE5" w:rsidR="005B0DC1" w:rsidRPr="00CE45AC" w:rsidRDefault="005B0DC1" w:rsidP="005B0DC1">
            <w:pPr>
              <w:pStyle w:val="TAL"/>
              <w:keepNext w:val="0"/>
              <w:keepLines w:val="0"/>
              <w:widowControl w:val="0"/>
            </w:pPr>
            <w:r w:rsidRPr="00CE45AC">
              <w:t>Begin timetaking in a mobile device</w:t>
            </w:r>
          </w:p>
        </w:tc>
        <w:tc>
          <w:tcPr>
            <w:tcW w:w="1901" w:type="dxa"/>
          </w:tcPr>
          <w:p w14:paraId="35034B9B" w14:textId="52D8F1AC" w:rsidR="005B0DC1" w:rsidRPr="00CE45AC" w:rsidRDefault="005B0DC1" w:rsidP="005B0DC1">
            <w:pPr>
              <w:pStyle w:val="TAL"/>
              <w:keepNext w:val="0"/>
              <w:keepLines w:val="0"/>
              <w:widowControl w:val="0"/>
            </w:pPr>
            <w:r w:rsidRPr="00CE45AC">
              <w:t>Start</w:t>
            </w:r>
          </w:p>
        </w:tc>
        <w:tc>
          <w:tcPr>
            <w:tcW w:w="1901" w:type="dxa"/>
          </w:tcPr>
          <w:p w14:paraId="5A785924" w14:textId="77777777" w:rsidR="005B0DC1" w:rsidRPr="00E95F91" w:rsidRDefault="005B0DC1" w:rsidP="005B0DC1">
            <w:pPr>
              <w:pStyle w:val="TAL"/>
              <w:keepNext w:val="0"/>
              <w:keepLines w:val="0"/>
              <w:widowControl w:val="0"/>
              <w:rPr>
                <w:lang w:val="en-US"/>
              </w:rPr>
            </w:pPr>
          </w:p>
        </w:tc>
        <w:tc>
          <w:tcPr>
            <w:tcW w:w="1901" w:type="dxa"/>
          </w:tcPr>
          <w:p w14:paraId="5600A021"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710BFAF6" w14:textId="27E12973" w:rsidR="005B0DC1" w:rsidRPr="00CE45AC" w:rsidRDefault="005B0DC1" w:rsidP="005B0DC1">
            <w:pPr>
              <w:pStyle w:val="TAL"/>
              <w:keepNext w:val="0"/>
              <w:keepLines w:val="0"/>
              <w:widowControl w:val="0"/>
            </w:pPr>
            <w:r w:rsidRPr="00CE45AC">
              <w:t>start</w:t>
            </w:r>
          </w:p>
        </w:tc>
        <w:tc>
          <w:tcPr>
            <w:tcW w:w="1513" w:type="dxa"/>
          </w:tcPr>
          <w:p w14:paraId="73A79B90" w14:textId="77777777" w:rsidR="005B0DC1" w:rsidRPr="00565DA7" w:rsidRDefault="005B0DC1" w:rsidP="005B0DC1">
            <w:pPr>
              <w:pStyle w:val="TAL"/>
              <w:keepNext w:val="0"/>
              <w:keepLines w:val="0"/>
              <w:widowControl w:val="0"/>
              <w:rPr>
                <w:rFonts w:cs="Arial"/>
                <w:szCs w:val="18"/>
                <w:lang w:val="en-US"/>
              </w:rPr>
            </w:pPr>
          </w:p>
        </w:tc>
      </w:tr>
      <w:tr w:rsidR="005B0DC1" w:rsidRPr="00565DA7" w14:paraId="07653C1A" w14:textId="77777777" w:rsidTr="001E048F">
        <w:trPr>
          <w:jc w:val="center"/>
        </w:trPr>
        <w:tc>
          <w:tcPr>
            <w:tcW w:w="731" w:type="dxa"/>
          </w:tcPr>
          <w:p w14:paraId="20D48F05" w14:textId="51BF73FB" w:rsidR="005B0DC1" w:rsidRPr="00CE45AC" w:rsidRDefault="005B0DC1" w:rsidP="005B0DC1">
            <w:pPr>
              <w:pStyle w:val="TAC"/>
              <w:keepNext w:val="0"/>
              <w:keepLines w:val="0"/>
              <w:widowControl w:val="0"/>
            </w:pPr>
            <w:r w:rsidRPr="00CE45AC">
              <w:t>SA.</w:t>
            </w:r>
            <w:r>
              <w:t>64</w:t>
            </w:r>
            <w:r w:rsidRPr="00CE45AC">
              <w:rPr>
                <w:rFonts w:cs="Arial"/>
                <w:szCs w:val="18"/>
              </w:rPr>
              <w:t xml:space="preserve"> </w:t>
            </w:r>
          </w:p>
        </w:tc>
        <w:tc>
          <w:tcPr>
            <w:tcW w:w="1232" w:type="dxa"/>
          </w:tcPr>
          <w:p w14:paraId="157F6D90" w14:textId="38D1496A" w:rsidR="005B0DC1" w:rsidRPr="00CE45AC" w:rsidRDefault="005B0DC1" w:rsidP="005B0DC1">
            <w:pPr>
              <w:pStyle w:val="TAL"/>
              <w:keepNext w:val="0"/>
              <w:keepLines w:val="0"/>
              <w:widowControl w:val="0"/>
            </w:pPr>
            <w:r w:rsidRPr="00CE45AC">
              <w:t>stop</w:t>
            </w:r>
          </w:p>
        </w:tc>
        <w:tc>
          <w:tcPr>
            <w:tcW w:w="3137" w:type="dxa"/>
          </w:tcPr>
          <w:p w14:paraId="549AF05F" w14:textId="4FFA2A31" w:rsidR="005B0DC1" w:rsidRPr="00CE45AC" w:rsidRDefault="005B0DC1" w:rsidP="005B0DC1">
            <w:pPr>
              <w:pStyle w:val="TAL"/>
              <w:keepNext w:val="0"/>
              <w:keepLines w:val="0"/>
              <w:widowControl w:val="0"/>
            </w:pPr>
            <w:r w:rsidRPr="00CE45AC">
              <w:t>Functionality of a mobile device of stopping the AV playback</w:t>
            </w:r>
          </w:p>
        </w:tc>
        <w:tc>
          <w:tcPr>
            <w:tcW w:w="1901" w:type="dxa"/>
          </w:tcPr>
          <w:p w14:paraId="57045C27" w14:textId="67BC47B2" w:rsidR="005B0DC1" w:rsidRPr="00CE45AC" w:rsidRDefault="005B0DC1" w:rsidP="005B0DC1">
            <w:pPr>
              <w:pStyle w:val="TAL"/>
              <w:keepNext w:val="0"/>
              <w:keepLines w:val="0"/>
              <w:widowControl w:val="0"/>
            </w:pPr>
            <w:r w:rsidRPr="00CE45AC">
              <w:t>Stopp</w:t>
            </w:r>
          </w:p>
        </w:tc>
        <w:tc>
          <w:tcPr>
            <w:tcW w:w="1901" w:type="dxa"/>
          </w:tcPr>
          <w:p w14:paraId="5D5036BB" w14:textId="77777777" w:rsidR="005B0DC1" w:rsidRPr="00E95F91" w:rsidRDefault="005B0DC1" w:rsidP="005B0DC1">
            <w:pPr>
              <w:pStyle w:val="TAL"/>
              <w:keepNext w:val="0"/>
              <w:keepLines w:val="0"/>
              <w:widowControl w:val="0"/>
              <w:rPr>
                <w:lang w:val="en-US"/>
              </w:rPr>
            </w:pPr>
          </w:p>
        </w:tc>
        <w:tc>
          <w:tcPr>
            <w:tcW w:w="1901" w:type="dxa"/>
          </w:tcPr>
          <w:p w14:paraId="695099B8"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426165D" w14:textId="03FFE710" w:rsidR="005B0DC1" w:rsidRPr="00CE45AC" w:rsidRDefault="005B0DC1" w:rsidP="005B0DC1">
            <w:pPr>
              <w:pStyle w:val="TAL"/>
              <w:keepNext w:val="0"/>
              <w:keepLines w:val="0"/>
              <w:widowControl w:val="0"/>
            </w:pPr>
            <w:r w:rsidRPr="00CE45AC">
              <w:t>stop</w:t>
            </w:r>
          </w:p>
        </w:tc>
        <w:tc>
          <w:tcPr>
            <w:tcW w:w="1513" w:type="dxa"/>
          </w:tcPr>
          <w:p w14:paraId="5434C48D" w14:textId="77777777" w:rsidR="005B0DC1" w:rsidRPr="00565DA7" w:rsidRDefault="005B0DC1" w:rsidP="005B0DC1">
            <w:pPr>
              <w:pStyle w:val="TAL"/>
              <w:keepNext w:val="0"/>
              <w:keepLines w:val="0"/>
              <w:widowControl w:val="0"/>
              <w:rPr>
                <w:rFonts w:cs="Arial"/>
                <w:szCs w:val="18"/>
                <w:lang w:val="en-US"/>
              </w:rPr>
            </w:pPr>
          </w:p>
        </w:tc>
      </w:tr>
      <w:tr w:rsidR="005B0DC1" w:rsidRPr="00565DA7" w14:paraId="0EB3528E" w14:textId="77777777" w:rsidTr="001E048F">
        <w:trPr>
          <w:jc w:val="center"/>
        </w:trPr>
        <w:tc>
          <w:tcPr>
            <w:tcW w:w="731" w:type="dxa"/>
          </w:tcPr>
          <w:p w14:paraId="39A3F4F8" w14:textId="1072C344" w:rsidR="005B0DC1" w:rsidRPr="00CE45AC" w:rsidRDefault="005B0DC1" w:rsidP="005B0DC1">
            <w:pPr>
              <w:pStyle w:val="TAC"/>
              <w:keepNext w:val="0"/>
              <w:keepLines w:val="0"/>
              <w:widowControl w:val="0"/>
            </w:pPr>
            <w:r w:rsidRPr="00CE45AC">
              <w:t>SA.</w:t>
            </w:r>
            <w:r>
              <w:t>65</w:t>
            </w:r>
            <w:r w:rsidRPr="00CE45AC">
              <w:rPr>
                <w:rFonts w:cs="Arial"/>
                <w:szCs w:val="18"/>
              </w:rPr>
              <w:t xml:space="preserve"> </w:t>
            </w:r>
          </w:p>
        </w:tc>
        <w:tc>
          <w:tcPr>
            <w:tcW w:w="1232" w:type="dxa"/>
          </w:tcPr>
          <w:p w14:paraId="61F9AA54" w14:textId="1DB9CB97" w:rsidR="005B0DC1" w:rsidRPr="00CE45AC" w:rsidRDefault="005B0DC1" w:rsidP="005B0DC1">
            <w:pPr>
              <w:pStyle w:val="TAL"/>
              <w:keepNext w:val="0"/>
              <w:keepLines w:val="0"/>
              <w:widowControl w:val="0"/>
            </w:pPr>
            <w:r w:rsidRPr="00CE45AC">
              <w:t>stopwatch</w:t>
            </w:r>
          </w:p>
        </w:tc>
        <w:tc>
          <w:tcPr>
            <w:tcW w:w="3137" w:type="dxa"/>
          </w:tcPr>
          <w:p w14:paraId="4208495C" w14:textId="7BC4290F" w:rsidR="005B0DC1" w:rsidRPr="00CE45AC" w:rsidRDefault="005B0DC1" w:rsidP="005B0DC1">
            <w:pPr>
              <w:pStyle w:val="TAL"/>
              <w:keepNext w:val="0"/>
              <w:keepLines w:val="0"/>
              <w:widowControl w:val="0"/>
            </w:pPr>
            <w:r w:rsidRPr="00CE45AC">
              <w:t>A clock used to measure time, e.g. over timed laps or distancers</w:t>
            </w:r>
          </w:p>
        </w:tc>
        <w:tc>
          <w:tcPr>
            <w:tcW w:w="1901" w:type="dxa"/>
          </w:tcPr>
          <w:p w14:paraId="52F31707" w14:textId="3D176D4D" w:rsidR="005B0DC1" w:rsidRPr="00CE45AC" w:rsidRDefault="005B0DC1" w:rsidP="005B0DC1">
            <w:pPr>
              <w:pStyle w:val="TAL"/>
              <w:keepNext w:val="0"/>
              <w:keepLines w:val="0"/>
              <w:widowControl w:val="0"/>
            </w:pPr>
            <w:r w:rsidRPr="00CE45AC">
              <w:t>Stoppuhr</w:t>
            </w:r>
          </w:p>
        </w:tc>
        <w:tc>
          <w:tcPr>
            <w:tcW w:w="1901" w:type="dxa"/>
          </w:tcPr>
          <w:p w14:paraId="52C741C1" w14:textId="77777777" w:rsidR="005B0DC1" w:rsidRPr="00E95F91" w:rsidRDefault="005B0DC1" w:rsidP="005B0DC1">
            <w:pPr>
              <w:pStyle w:val="TAL"/>
              <w:keepNext w:val="0"/>
              <w:keepLines w:val="0"/>
              <w:widowControl w:val="0"/>
              <w:rPr>
                <w:lang w:val="en-US"/>
              </w:rPr>
            </w:pPr>
          </w:p>
        </w:tc>
        <w:tc>
          <w:tcPr>
            <w:tcW w:w="1901" w:type="dxa"/>
          </w:tcPr>
          <w:p w14:paraId="41327DA1"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90A4E46" w14:textId="0B5012D4" w:rsidR="005B0DC1" w:rsidRPr="00CE45AC" w:rsidRDefault="005B0DC1" w:rsidP="005B0DC1">
            <w:pPr>
              <w:pStyle w:val="TAL"/>
              <w:keepNext w:val="0"/>
              <w:keepLines w:val="0"/>
              <w:widowControl w:val="0"/>
            </w:pPr>
            <w:r w:rsidRPr="00CE45AC">
              <w:t>cronometro</w:t>
            </w:r>
          </w:p>
        </w:tc>
        <w:tc>
          <w:tcPr>
            <w:tcW w:w="1513" w:type="dxa"/>
          </w:tcPr>
          <w:p w14:paraId="2B69A388" w14:textId="77777777" w:rsidR="005B0DC1" w:rsidRPr="00565DA7" w:rsidRDefault="005B0DC1" w:rsidP="005B0DC1">
            <w:pPr>
              <w:pStyle w:val="TAL"/>
              <w:keepNext w:val="0"/>
              <w:keepLines w:val="0"/>
              <w:widowControl w:val="0"/>
              <w:rPr>
                <w:rFonts w:cs="Arial"/>
                <w:szCs w:val="18"/>
                <w:lang w:val="en-US"/>
              </w:rPr>
            </w:pPr>
          </w:p>
        </w:tc>
      </w:tr>
      <w:tr w:rsidR="005B0DC1" w:rsidRPr="00565DA7" w14:paraId="778C9CD3" w14:textId="77777777" w:rsidTr="001E048F">
        <w:trPr>
          <w:jc w:val="center"/>
        </w:trPr>
        <w:tc>
          <w:tcPr>
            <w:tcW w:w="731" w:type="dxa"/>
          </w:tcPr>
          <w:p w14:paraId="68BADF0C" w14:textId="686947A1" w:rsidR="005B0DC1" w:rsidRPr="00CE45AC" w:rsidRDefault="005B0DC1" w:rsidP="005B0DC1">
            <w:pPr>
              <w:pStyle w:val="TAC"/>
              <w:keepNext w:val="0"/>
              <w:keepLines w:val="0"/>
              <w:widowControl w:val="0"/>
            </w:pPr>
            <w:r w:rsidRPr="00CE45AC">
              <w:t>SA.</w:t>
            </w:r>
            <w:r>
              <w:t>66</w:t>
            </w:r>
            <w:r w:rsidRPr="00CE45AC">
              <w:rPr>
                <w:rFonts w:cs="Arial"/>
                <w:szCs w:val="18"/>
              </w:rPr>
              <w:t xml:space="preserve"> </w:t>
            </w:r>
          </w:p>
        </w:tc>
        <w:tc>
          <w:tcPr>
            <w:tcW w:w="1232" w:type="dxa"/>
          </w:tcPr>
          <w:p w14:paraId="640BBB7B" w14:textId="29EDEACB" w:rsidR="005B0DC1" w:rsidRPr="00CE45AC" w:rsidRDefault="005B0DC1" w:rsidP="005B0DC1">
            <w:pPr>
              <w:pStyle w:val="TAL"/>
              <w:keepNext w:val="0"/>
              <w:keepLines w:val="0"/>
              <w:widowControl w:val="0"/>
            </w:pPr>
            <w:r w:rsidRPr="00CE45AC">
              <w:t>text-to-speech</w:t>
            </w:r>
          </w:p>
        </w:tc>
        <w:tc>
          <w:tcPr>
            <w:tcW w:w="3137" w:type="dxa"/>
          </w:tcPr>
          <w:p w14:paraId="31243BA5" w14:textId="27553887" w:rsidR="005B0DC1" w:rsidRPr="00CE45AC" w:rsidRDefault="005B0DC1" w:rsidP="005B0DC1">
            <w:pPr>
              <w:pStyle w:val="TAL"/>
              <w:keepNext w:val="0"/>
              <w:keepLines w:val="0"/>
              <w:widowControl w:val="0"/>
            </w:pPr>
            <w:r w:rsidRPr="00CE45AC">
              <w:t>A user preference for the presentation of text content as spoken (audio) content when retrieved from a mobile ICT device</w:t>
            </w:r>
          </w:p>
        </w:tc>
        <w:tc>
          <w:tcPr>
            <w:tcW w:w="1901" w:type="dxa"/>
          </w:tcPr>
          <w:p w14:paraId="5610FA3D" w14:textId="46C9038E" w:rsidR="005B0DC1" w:rsidRPr="00CE45AC" w:rsidRDefault="005B0DC1" w:rsidP="005B0DC1">
            <w:pPr>
              <w:pStyle w:val="TAL"/>
              <w:keepNext w:val="0"/>
              <w:keepLines w:val="0"/>
              <w:widowControl w:val="0"/>
            </w:pPr>
            <w:r w:rsidRPr="00CE45AC">
              <w:t>Text to Speech; Text in Sprache</w:t>
            </w:r>
          </w:p>
        </w:tc>
        <w:tc>
          <w:tcPr>
            <w:tcW w:w="1901" w:type="dxa"/>
          </w:tcPr>
          <w:p w14:paraId="645CD312" w14:textId="77777777" w:rsidR="005B0DC1" w:rsidRPr="00E95F91" w:rsidRDefault="005B0DC1" w:rsidP="005B0DC1">
            <w:pPr>
              <w:pStyle w:val="TAL"/>
              <w:keepNext w:val="0"/>
              <w:keepLines w:val="0"/>
              <w:widowControl w:val="0"/>
              <w:rPr>
                <w:lang w:val="en-US"/>
              </w:rPr>
            </w:pPr>
          </w:p>
        </w:tc>
        <w:tc>
          <w:tcPr>
            <w:tcW w:w="1901" w:type="dxa"/>
          </w:tcPr>
          <w:p w14:paraId="581A3C5E"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018AD265" w14:textId="19EF0378" w:rsidR="005B0DC1" w:rsidRPr="00CE45AC" w:rsidRDefault="005B0DC1" w:rsidP="005B0DC1">
            <w:pPr>
              <w:pStyle w:val="TAL"/>
              <w:keepNext w:val="0"/>
              <w:keepLines w:val="0"/>
              <w:widowControl w:val="0"/>
            </w:pPr>
            <w:r w:rsidRPr="00CE45AC">
              <w:t>text-to-speech</w:t>
            </w:r>
          </w:p>
        </w:tc>
        <w:tc>
          <w:tcPr>
            <w:tcW w:w="1513" w:type="dxa"/>
          </w:tcPr>
          <w:p w14:paraId="45B623EA" w14:textId="77777777" w:rsidR="005B0DC1" w:rsidRPr="00565DA7" w:rsidRDefault="005B0DC1" w:rsidP="005B0DC1">
            <w:pPr>
              <w:pStyle w:val="TAL"/>
              <w:keepNext w:val="0"/>
              <w:keepLines w:val="0"/>
              <w:widowControl w:val="0"/>
              <w:rPr>
                <w:rFonts w:cs="Arial"/>
                <w:szCs w:val="18"/>
                <w:lang w:val="en-US"/>
              </w:rPr>
            </w:pPr>
          </w:p>
        </w:tc>
      </w:tr>
      <w:tr w:rsidR="005B0DC1" w:rsidRPr="00565DA7" w14:paraId="492E34E2" w14:textId="77777777" w:rsidTr="001E048F">
        <w:trPr>
          <w:jc w:val="center"/>
        </w:trPr>
        <w:tc>
          <w:tcPr>
            <w:tcW w:w="731" w:type="dxa"/>
          </w:tcPr>
          <w:p w14:paraId="50081044" w14:textId="0CAF9A25" w:rsidR="005B0DC1" w:rsidRPr="00CE45AC" w:rsidRDefault="005B0DC1" w:rsidP="005B0DC1">
            <w:pPr>
              <w:pStyle w:val="TAC"/>
              <w:keepNext w:val="0"/>
              <w:keepLines w:val="0"/>
              <w:widowControl w:val="0"/>
            </w:pPr>
            <w:r w:rsidRPr="00CE45AC">
              <w:t>SA.</w:t>
            </w:r>
            <w:r>
              <w:t>67</w:t>
            </w:r>
            <w:r w:rsidRPr="00CE45AC">
              <w:rPr>
                <w:rFonts w:cs="Arial"/>
                <w:szCs w:val="18"/>
              </w:rPr>
              <w:t xml:space="preserve"> </w:t>
            </w:r>
          </w:p>
        </w:tc>
        <w:tc>
          <w:tcPr>
            <w:tcW w:w="1232" w:type="dxa"/>
          </w:tcPr>
          <w:p w14:paraId="6064E747" w14:textId="47B94154" w:rsidR="005B0DC1" w:rsidRPr="00CE45AC" w:rsidRDefault="005B0DC1" w:rsidP="005B0DC1">
            <w:pPr>
              <w:pStyle w:val="TAL"/>
              <w:keepNext w:val="0"/>
              <w:keepLines w:val="0"/>
              <w:widowControl w:val="0"/>
            </w:pPr>
            <w:r w:rsidRPr="00CE45AC">
              <w:t>timer</w:t>
            </w:r>
          </w:p>
        </w:tc>
        <w:tc>
          <w:tcPr>
            <w:tcW w:w="3137" w:type="dxa"/>
          </w:tcPr>
          <w:p w14:paraId="1A09822F" w14:textId="290BFCB9" w:rsidR="005B0DC1" w:rsidRPr="00CE45AC" w:rsidRDefault="005B0DC1" w:rsidP="005B0DC1">
            <w:pPr>
              <w:pStyle w:val="TAL"/>
              <w:keepNext w:val="0"/>
              <w:keepLines w:val="0"/>
              <w:widowControl w:val="0"/>
            </w:pPr>
            <w:r w:rsidRPr="00CE45AC">
              <w:t>Activate the countdown clock alarm and set it for a specific time interval in a mobile ICT device</w:t>
            </w:r>
          </w:p>
        </w:tc>
        <w:tc>
          <w:tcPr>
            <w:tcW w:w="1901" w:type="dxa"/>
          </w:tcPr>
          <w:p w14:paraId="79D4146C" w14:textId="289A3D99" w:rsidR="005B0DC1" w:rsidRPr="00CE45AC" w:rsidRDefault="005B0DC1" w:rsidP="005B0DC1">
            <w:pPr>
              <w:pStyle w:val="TAL"/>
              <w:keepNext w:val="0"/>
              <w:keepLines w:val="0"/>
              <w:widowControl w:val="0"/>
            </w:pPr>
            <w:r w:rsidRPr="00CE45AC">
              <w:t>Timer</w:t>
            </w:r>
          </w:p>
        </w:tc>
        <w:tc>
          <w:tcPr>
            <w:tcW w:w="1901" w:type="dxa"/>
          </w:tcPr>
          <w:p w14:paraId="58205AC9" w14:textId="77777777" w:rsidR="005B0DC1" w:rsidRPr="00E95F91" w:rsidRDefault="005B0DC1" w:rsidP="005B0DC1">
            <w:pPr>
              <w:pStyle w:val="TAL"/>
              <w:keepNext w:val="0"/>
              <w:keepLines w:val="0"/>
              <w:widowControl w:val="0"/>
              <w:rPr>
                <w:lang w:val="en-US"/>
              </w:rPr>
            </w:pPr>
          </w:p>
        </w:tc>
        <w:tc>
          <w:tcPr>
            <w:tcW w:w="1901" w:type="dxa"/>
          </w:tcPr>
          <w:p w14:paraId="6C47AC0E"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4A08987" w14:textId="0164CBC5" w:rsidR="005B0DC1" w:rsidRPr="00CE45AC" w:rsidRDefault="005B0DC1" w:rsidP="005B0DC1">
            <w:pPr>
              <w:pStyle w:val="TAL"/>
              <w:keepNext w:val="0"/>
              <w:keepLines w:val="0"/>
              <w:widowControl w:val="0"/>
            </w:pPr>
            <w:r w:rsidRPr="00CE45AC">
              <w:t>timer</w:t>
            </w:r>
          </w:p>
        </w:tc>
        <w:tc>
          <w:tcPr>
            <w:tcW w:w="1513" w:type="dxa"/>
          </w:tcPr>
          <w:p w14:paraId="6DC8BE02" w14:textId="77777777" w:rsidR="005B0DC1" w:rsidRPr="00565DA7" w:rsidRDefault="005B0DC1" w:rsidP="005B0DC1">
            <w:pPr>
              <w:pStyle w:val="TAL"/>
              <w:keepNext w:val="0"/>
              <w:keepLines w:val="0"/>
              <w:widowControl w:val="0"/>
              <w:rPr>
                <w:rFonts w:cs="Arial"/>
                <w:szCs w:val="18"/>
                <w:lang w:val="en-US"/>
              </w:rPr>
            </w:pPr>
          </w:p>
        </w:tc>
      </w:tr>
      <w:tr w:rsidR="005B0DC1" w:rsidRPr="00565DA7" w14:paraId="773B3B6F" w14:textId="77777777" w:rsidTr="001E048F">
        <w:trPr>
          <w:jc w:val="center"/>
        </w:trPr>
        <w:tc>
          <w:tcPr>
            <w:tcW w:w="731" w:type="dxa"/>
          </w:tcPr>
          <w:p w14:paraId="291D67F0" w14:textId="3663FD1C" w:rsidR="005B0DC1" w:rsidRPr="00CE45AC" w:rsidRDefault="005B0DC1" w:rsidP="005B0DC1">
            <w:pPr>
              <w:pStyle w:val="TAC"/>
              <w:keepNext w:val="0"/>
              <w:keepLines w:val="0"/>
              <w:widowControl w:val="0"/>
            </w:pPr>
            <w:r w:rsidRPr="00CE45AC">
              <w:t>SA.</w:t>
            </w:r>
            <w:r>
              <w:t>68</w:t>
            </w:r>
            <w:r w:rsidRPr="00CE45AC">
              <w:rPr>
                <w:rFonts w:cs="Arial"/>
                <w:szCs w:val="18"/>
              </w:rPr>
              <w:t xml:space="preserve"> </w:t>
            </w:r>
          </w:p>
        </w:tc>
        <w:tc>
          <w:tcPr>
            <w:tcW w:w="1232" w:type="dxa"/>
          </w:tcPr>
          <w:p w14:paraId="682939C7" w14:textId="34F1ED12" w:rsidR="005B0DC1" w:rsidRPr="00CE45AC" w:rsidRDefault="005B0DC1" w:rsidP="005B0DC1">
            <w:pPr>
              <w:pStyle w:val="TAL"/>
              <w:keepNext w:val="0"/>
              <w:keepLines w:val="0"/>
              <w:widowControl w:val="0"/>
            </w:pPr>
            <w:r w:rsidRPr="00CE45AC">
              <w:t>to, destination</w:t>
            </w:r>
          </w:p>
        </w:tc>
        <w:tc>
          <w:tcPr>
            <w:tcW w:w="3137" w:type="dxa"/>
          </w:tcPr>
          <w:p w14:paraId="109A6E19" w14:textId="40209378" w:rsidR="005B0DC1" w:rsidRPr="00CE45AC" w:rsidRDefault="005B0DC1" w:rsidP="005B0DC1">
            <w:pPr>
              <w:pStyle w:val="TAL"/>
              <w:keepNext w:val="0"/>
              <w:keepLines w:val="0"/>
              <w:widowControl w:val="0"/>
            </w:pPr>
            <w:r w:rsidRPr="00CE45AC">
              <w:t>Refers to the destination point of a travel, service or ticket</w:t>
            </w:r>
          </w:p>
        </w:tc>
        <w:tc>
          <w:tcPr>
            <w:tcW w:w="1901" w:type="dxa"/>
          </w:tcPr>
          <w:p w14:paraId="0F7E70A7" w14:textId="4039D659" w:rsidR="005B0DC1" w:rsidRPr="00CE45AC" w:rsidRDefault="005B0DC1" w:rsidP="005B0DC1">
            <w:pPr>
              <w:pStyle w:val="TAL"/>
              <w:keepNext w:val="0"/>
              <w:keepLines w:val="0"/>
              <w:widowControl w:val="0"/>
            </w:pPr>
            <w:r w:rsidRPr="00CE45AC">
              <w:t>Nach; Ziel</w:t>
            </w:r>
          </w:p>
        </w:tc>
        <w:tc>
          <w:tcPr>
            <w:tcW w:w="1901" w:type="dxa"/>
          </w:tcPr>
          <w:p w14:paraId="00B479A8" w14:textId="77777777" w:rsidR="005B0DC1" w:rsidRPr="00E95F91" w:rsidRDefault="005B0DC1" w:rsidP="005B0DC1">
            <w:pPr>
              <w:pStyle w:val="TAL"/>
              <w:keepNext w:val="0"/>
              <w:keepLines w:val="0"/>
              <w:widowControl w:val="0"/>
              <w:rPr>
                <w:lang w:val="en-US"/>
              </w:rPr>
            </w:pPr>
          </w:p>
        </w:tc>
        <w:tc>
          <w:tcPr>
            <w:tcW w:w="1901" w:type="dxa"/>
          </w:tcPr>
          <w:p w14:paraId="26ABE458"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2B63D44B" w14:textId="12E9E863" w:rsidR="005B0DC1" w:rsidRPr="00CE45AC" w:rsidRDefault="005B0DC1" w:rsidP="005B0DC1">
            <w:pPr>
              <w:pStyle w:val="TAL"/>
              <w:keepNext w:val="0"/>
              <w:keepLines w:val="0"/>
              <w:widowControl w:val="0"/>
            </w:pPr>
            <w:r w:rsidRPr="00CE45AC">
              <w:t>a</w:t>
            </w:r>
          </w:p>
        </w:tc>
        <w:tc>
          <w:tcPr>
            <w:tcW w:w="1513" w:type="dxa"/>
          </w:tcPr>
          <w:p w14:paraId="2FD41BCC" w14:textId="77777777" w:rsidR="005B0DC1" w:rsidRPr="00565DA7" w:rsidRDefault="005B0DC1" w:rsidP="005B0DC1">
            <w:pPr>
              <w:pStyle w:val="TAL"/>
              <w:keepNext w:val="0"/>
              <w:keepLines w:val="0"/>
              <w:widowControl w:val="0"/>
              <w:rPr>
                <w:rFonts w:cs="Arial"/>
                <w:szCs w:val="18"/>
                <w:lang w:val="en-US"/>
              </w:rPr>
            </w:pPr>
          </w:p>
        </w:tc>
      </w:tr>
      <w:tr w:rsidR="005B0DC1" w:rsidRPr="00565DA7" w14:paraId="4D4452E8" w14:textId="77777777" w:rsidTr="001E048F">
        <w:trPr>
          <w:jc w:val="center"/>
        </w:trPr>
        <w:tc>
          <w:tcPr>
            <w:tcW w:w="731" w:type="dxa"/>
          </w:tcPr>
          <w:p w14:paraId="22F7C76B" w14:textId="512D7801" w:rsidR="005B0DC1" w:rsidRPr="00CE45AC" w:rsidRDefault="005B0DC1" w:rsidP="005B0DC1">
            <w:pPr>
              <w:pStyle w:val="TAC"/>
              <w:keepNext w:val="0"/>
              <w:keepLines w:val="0"/>
              <w:widowControl w:val="0"/>
            </w:pPr>
            <w:r w:rsidRPr="00CE45AC">
              <w:t>SA.</w:t>
            </w:r>
            <w:r>
              <w:t>69</w:t>
            </w:r>
            <w:r w:rsidRPr="00CE45AC">
              <w:rPr>
                <w:rFonts w:cs="Arial"/>
                <w:szCs w:val="18"/>
              </w:rPr>
              <w:t xml:space="preserve"> </w:t>
            </w:r>
          </w:p>
        </w:tc>
        <w:tc>
          <w:tcPr>
            <w:tcW w:w="1232" w:type="dxa"/>
          </w:tcPr>
          <w:p w14:paraId="16AA1A28" w14:textId="5861A384" w:rsidR="005B0DC1" w:rsidRPr="00CE45AC" w:rsidRDefault="005B0DC1" w:rsidP="005B0DC1">
            <w:pPr>
              <w:pStyle w:val="TAL"/>
              <w:keepNext w:val="0"/>
              <w:keepLines w:val="0"/>
              <w:widowControl w:val="0"/>
            </w:pPr>
            <w:r w:rsidRPr="00CE45AC">
              <w:t>tools</w:t>
            </w:r>
          </w:p>
        </w:tc>
        <w:tc>
          <w:tcPr>
            <w:tcW w:w="3137" w:type="dxa"/>
          </w:tcPr>
          <w:p w14:paraId="16BA328C" w14:textId="34CAE109" w:rsidR="005B0DC1" w:rsidRPr="00CE45AC" w:rsidRDefault="005B0DC1" w:rsidP="005B0DC1">
            <w:pPr>
              <w:pStyle w:val="TAL"/>
              <w:keepNext w:val="0"/>
              <w:keepLines w:val="0"/>
              <w:widowControl w:val="0"/>
            </w:pPr>
            <w:r w:rsidRPr="00CE45AC">
              <w:t>Menu or software button that allows the user to access to ancillary functions in the search engine</w:t>
            </w:r>
          </w:p>
        </w:tc>
        <w:tc>
          <w:tcPr>
            <w:tcW w:w="1901" w:type="dxa"/>
          </w:tcPr>
          <w:p w14:paraId="0031D950" w14:textId="05E0DDEA" w:rsidR="005B0DC1" w:rsidRPr="00CE45AC" w:rsidRDefault="005B0DC1" w:rsidP="005B0DC1">
            <w:pPr>
              <w:pStyle w:val="TAL"/>
              <w:keepNext w:val="0"/>
              <w:keepLines w:val="0"/>
              <w:widowControl w:val="0"/>
            </w:pPr>
            <w:r w:rsidRPr="00CE45AC">
              <w:t>Tools</w:t>
            </w:r>
          </w:p>
        </w:tc>
        <w:tc>
          <w:tcPr>
            <w:tcW w:w="1901" w:type="dxa"/>
          </w:tcPr>
          <w:p w14:paraId="136A8B3C" w14:textId="77777777" w:rsidR="005B0DC1" w:rsidRPr="00E95F91" w:rsidRDefault="005B0DC1" w:rsidP="005B0DC1">
            <w:pPr>
              <w:pStyle w:val="TAL"/>
              <w:keepNext w:val="0"/>
              <w:keepLines w:val="0"/>
              <w:widowControl w:val="0"/>
              <w:rPr>
                <w:lang w:val="en-US"/>
              </w:rPr>
            </w:pPr>
          </w:p>
        </w:tc>
        <w:tc>
          <w:tcPr>
            <w:tcW w:w="1901" w:type="dxa"/>
          </w:tcPr>
          <w:p w14:paraId="796C46F9"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9EBC648" w14:textId="3284CAB3" w:rsidR="005B0DC1" w:rsidRPr="00CE45AC" w:rsidRDefault="005B0DC1" w:rsidP="005B0DC1">
            <w:pPr>
              <w:pStyle w:val="TAL"/>
              <w:keepNext w:val="0"/>
              <w:keepLines w:val="0"/>
              <w:widowControl w:val="0"/>
            </w:pPr>
            <w:r w:rsidRPr="00CE45AC">
              <w:t>strumenti</w:t>
            </w:r>
          </w:p>
        </w:tc>
        <w:tc>
          <w:tcPr>
            <w:tcW w:w="1513" w:type="dxa"/>
          </w:tcPr>
          <w:p w14:paraId="7522A5EC" w14:textId="77777777" w:rsidR="005B0DC1" w:rsidRPr="00565DA7" w:rsidRDefault="005B0DC1" w:rsidP="005B0DC1">
            <w:pPr>
              <w:pStyle w:val="TAL"/>
              <w:keepNext w:val="0"/>
              <w:keepLines w:val="0"/>
              <w:widowControl w:val="0"/>
              <w:rPr>
                <w:rFonts w:cs="Arial"/>
                <w:szCs w:val="18"/>
                <w:lang w:val="en-US"/>
              </w:rPr>
            </w:pPr>
          </w:p>
        </w:tc>
      </w:tr>
      <w:tr w:rsidR="005B0DC1" w:rsidRPr="00565DA7" w14:paraId="717D21CA" w14:textId="77777777" w:rsidTr="001E048F">
        <w:trPr>
          <w:jc w:val="center"/>
        </w:trPr>
        <w:tc>
          <w:tcPr>
            <w:tcW w:w="731" w:type="dxa"/>
          </w:tcPr>
          <w:p w14:paraId="70F14B54" w14:textId="688626B6" w:rsidR="005B0DC1" w:rsidRPr="00CE45AC" w:rsidRDefault="005B0DC1" w:rsidP="005B0DC1">
            <w:pPr>
              <w:pStyle w:val="TAC"/>
              <w:keepNext w:val="0"/>
              <w:keepLines w:val="0"/>
              <w:widowControl w:val="0"/>
            </w:pPr>
            <w:r w:rsidRPr="00CE45AC">
              <w:t>SA.</w:t>
            </w:r>
            <w:r>
              <w:t>70</w:t>
            </w:r>
            <w:r w:rsidRPr="00CE45AC">
              <w:rPr>
                <w:rFonts w:cs="Arial"/>
                <w:szCs w:val="18"/>
              </w:rPr>
              <w:t xml:space="preserve"> </w:t>
            </w:r>
          </w:p>
        </w:tc>
        <w:tc>
          <w:tcPr>
            <w:tcW w:w="1232" w:type="dxa"/>
          </w:tcPr>
          <w:p w14:paraId="73E3D291" w14:textId="7D87F658" w:rsidR="005B0DC1" w:rsidRPr="00CE45AC" w:rsidRDefault="005B0DC1" w:rsidP="005B0DC1">
            <w:pPr>
              <w:pStyle w:val="TAL"/>
              <w:keepNext w:val="0"/>
              <w:keepLines w:val="0"/>
              <w:widowControl w:val="0"/>
            </w:pPr>
            <w:r w:rsidRPr="00CE45AC">
              <w:t xml:space="preserve">translate </w:t>
            </w:r>
          </w:p>
        </w:tc>
        <w:tc>
          <w:tcPr>
            <w:tcW w:w="3137" w:type="dxa"/>
          </w:tcPr>
          <w:p w14:paraId="06120B07" w14:textId="64029330" w:rsidR="005B0DC1" w:rsidRPr="00CE45AC" w:rsidRDefault="005B0DC1" w:rsidP="005B0DC1">
            <w:pPr>
              <w:pStyle w:val="TAL"/>
              <w:keepNext w:val="0"/>
              <w:keepLines w:val="0"/>
              <w:widowControl w:val="0"/>
            </w:pPr>
            <w:r w:rsidRPr="00CE45AC">
              <w:t>Request and provide translation services</w:t>
            </w:r>
          </w:p>
        </w:tc>
        <w:tc>
          <w:tcPr>
            <w:tcW w:w="1901" w:type="dxa"/>
          </w:tcPr>
          <w:p w14:paraId="7D3DB2E0" w14:textId="1EAE1BB9" w:rsidR="005B0DC1" w:rsidRPr="00CE45AC" w:rsidRDefault="005B0DC1" w:rsidP="005B0DC1">
            <w:pPr>
              <w:pStyle w:val="TAL"/>
              <w:keepNext w:val="0"/>
              <w:keepLines w:val="0"/>
              <w:widowControl w:val="0"/>
            </w:pPr>
            <w:r w:rsidRPr="00CE45AC">
              <w:t>übersetzen</w:t>
            </w:r>
          </w:p>
        </w:tc>
        <w:tc>
          <w:tcPr>
            <w:tcW w:w="1901" w:type="dxa"/>
          </w:tcPr>
          <w:p w14:paraId="43044970" w14:textId="77777777" w:rsidR="005B0DC1" w:rsidRPr="00E95F91" w:rsidRDefault="005B0DC1" w:rsidP="005B0DC1">
            <w:pPr>
              <w:pStyle w:val="TAL"/>
              <w:keepNext w:val="0"/>
              <w:keepLines w:val="0"/>
              <w:widowControl w:val="0"/>
              <w:rPr>
                <w:lang w:val="en-US"/>
              </w:rPr>
            </w:pPr>
          </w:p>
        </w:tc>
        <w:tc>
          <w:tcPr>
            <w:tcW w:w="1901" w:type="dxa"/>
          </w:tcPr>
          <w:p w14:paraId="16823684"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1C721DDA" w14:textId="2B6104DD" w:rsidR="005B0DC1" w:rsidRPr="00CE45AC" w:rsidRDefault="005B0DC1" w:rsidP="005B0DC1">
            <w:pPr>
              <w:pStyle w:val="TAL"/>
              <w:keepNext w:val="0"/>
              <w:keepLines w:val="0"/>
              <w:widowControl w:val="0"/>
            </w:pPr>
            <w:r w:rsidRPr="00CE45AC">
              <w:t>traduci</w:t>
            </w:r>
          </w:p>
        </w:tc>
        <w:tc>
          <w:tcPr>
            <w:tcW w:w="1513" w:type="dxa"/>
          </w:tcPr>
          <w:p w14:paraId="60EFFB00" w14:textId="77777777" w:rsidR="005B0DC1" w:rsidRPr="00565DA7" w:rsidRDefault="005B0DC1" w:rsidP="005B0DC1">
            <w:pPr>
              <w:pStyle w:val="TAL"/>
              <w:keepNext w:val="0"/>
              <w:keepLines w:val="0"/>
              <w:widowControl w:val="0"/>
              <w:rPr>
                <w:rFonts w:cs="Arial"/>
                <w:szCs w:val="18"/>
                <w:lang w:val="en-US"/>
              </w:rPr>
            </w:pPr>
          </w:p>
        </w:tc>
      </w:tr>
      <w:tr w:rsidR="005B0DC1" w:rsidRPr="00565DA7" w14:paraId="0AFD37E7" w14:textId="77777777" w:rsidTr="001E048F">
        <w:trPr>
          <w:jc w:val="center"/>
        </w:trPr>
        <w:tc>
          <w:tcPr>
            <w:tcW w:w="731" w:type="dxa"/>
          </w:tcPr>
          <w:p w14:paraId="23EC2F9C" w14:textId="2F565AC9" w:rsidR="005B0DC1" w:rsidRPr="00CE45AC" w:rsidRDefault="005B0DC1" w:rsidP="005B0DC1">
            <w:pPr>
              <w:pStyle w:val="TAC"/>
              <w:keepNext w:val="0"/>
              <w:keepLines w:val="0"/>
              <w:widowControl w:val="0"/>
            </w:pPr>
            <w:r w:rsidRPr="00CE45AC">
              <w:t>SA.</w:t>
            </w:r>
            <w:r>
              <w:t>71</w:t>
            </w:r>
            <w:r w:rsidRPr="00CE45AC">
              <w:rPr>
                <w:rFonts w:cs="Arial"/>
                <w:szCs w:val="18"/>
              </w:rPr>
              <w:t xml:space="preserve"> </w:t>
            </w:r>
          </w:p>
        </w:tc>
        <w:tc>
          <w:tcPr>
            <w:tcW w:w="1232" w:type="dxa"/>
          </w:tcPr>
          <w:p w14:paraId="36EB433F" w14:textId="1EE58E87" w:rsidR="005B0DC1" w:rsidRPr="00CE45AC" w:rsidRDefault="005B0DC1" w:rsidP="005B0DC1">
            <w:pPr>
              <w:pStyle w:val="TAL"/>
              <w:keepNext w:val="0"/>
              <w:keepLines w:val="0"/>
              <w:widowControl w:val="0"/>
            </w:pPr>
            <w:r w:rsidRPr="00CE45AC">
              <w:t>voicemail</w:t>
            </w:r>
          </w:p>
        </w:tc>
        <w:tc>
          <w:tcPr>
            <w:tcW w:w="3137" w:type="dxa"/>
          </w:tcPr>
          <w:p w14:paraId="7A7F9DFA" w14:textId="6799A081" w:rsidR="005B0DC1" w:rsidRPr="00CE45AC" w:rsidRDefault="005B0DC1" w:rsidP="005B0DC1">
            <w:pPr>
              <w:pStyle w:val="TAL"/>
              <w:keepNext w:val="0"/>
              <w:keepLines w:val="0"/>
              <w:widowControl w:val="0"/>
            </w:pPr>
            <w:r w:rsidRPr="00CE45AC">
              <w:t>Message left on a server or answering machine</w:t>
            </w:r>
          </w:p>
        </w:tc>
        <w:tc>
          <w:tcPr>
            <w:tcW w:w="1901" w:type="dxa"/>
          </w:tcPr>
          <w:p w14:paraId="0CDC74B6" w14:textId="186A4726" w:rsidR="005B0DC1" w:rsidRPr="00CE45AC" w:rsidRDefault="005B0DC1" w:rsidP="005B0DC1">
            <w:pPr>
              <w:pStyle w:val="TAL"/>
              <w:keepNext w:val="0"/>
              <w:keepLines w:val="0"/>
              <w:widowControl w:val="0"/>
            </w:pPr>
            <w:r w:rsidRPr="00CE45AC">
              <w:t>Sprachnachricht</w:t>
            </w:r>
          </w:p>
        </w:tc>
        <w:tc>
          <w:tcPr>
            <w:tcW w:w="1901" w:type="dxa"/>
          </w:tcPr>
          <w:p w14:paraId="00762B62" w14:textId="77777777" w:rsidR="005B0DC1" w:rsidRPr="00E95F91" w:rsidRDefault="005B0DC1" w:rsidP="005B0DC1">
            <w:pPr>
              <w:pStyle w:val="TAL"/>
              <w:keepNext w:val="0"/>
              <w:keepLines w:val="0"/>
              <w:widowControl w:val="0"/>
              <w:rPr>
                <w:lang w:val="en-US"/>
              </w:rPr>
            </w:pPr>
          </w:p>
        </w:tc>
        <w:tc>
          <w:tcPr>
            <w:tcW w:w="1901" w:type="dxa"/>
          </w:tcPr>
          <w:p w14:paraId="506B0A18"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356F1D1A" w14:textId="44046D96" w:rsidR="005B0DC1" w:rsidRPr="00CE45AC" w:rsidRDefault="005B0DC1" w:rsidP="005B0DC1">
            <w:pPr>
              <w:pStyle w:val="TAL"/>
              <w:keepNext w:val="0"/>
              <w:keepLines w:val="0"/>
              <w:widowControl w:val="0"/>
            </w:pPr>
            <w:r w:rsidRPr="00CE45AC">
              <w:t>voicemail</w:t>
            </w:r>
          </w:p>
        </w:tc>
        <w:tc>
          <w:tcPr>
            <w:tcW w:w="1513" w:type="dxa"/>
          </w:tcPr>
          <w:p w14:paraId="02BC4059" w14:textId="77777777" w:rsidR="005B0DC1" w:rsidRPr="00565DA7" w:rsidRDefault="005B0DC1" w:rsidP="005B0DC1">
            <w:pPr>
              <w:pStyle w:val="TAL"/>
              <w:keepNext w:val="0"/>
              <w:keepLines w:val="0"/>
              <w:widowControl w:val="0"/>
              <w:rPr>
                <w:rFonts w:cs="Arial"/>
                <w:szCs w:val="18"/>
                <w:lang w:val="en-US"/>
              </w:rPr>
            </w:pPr>
          </w:p>
        </w:tc>
      </w:tr>
      <w:tr w:rsidR="005B0DC1" w:rsidRPr="00565DA7" w14:paraId="453DE55F" w14:textId="77777777" w:rsidTr="001E048F">
        <w:trPr>
          <w:jc w:val="center"/>
        </w:trPr>
        <w:tc>
          <w:tcPr>
            <w:tcW w:w="731" w:type="dxa"/>
          </w:tcPr>
          <w:p w14:paraId="48E0FEB9" w14:textId="729536DD" w:rsidR="005B0DC1" w:rsidRPr="00CE45AC" w:rsidRDefault="005B0DC1" w:rsidP="005B0DC1">
            <w:pPr>
              <w:pStyle w:val="TAC"/>
              <w:keepNext w:val="0"/>
              <w:keepLines w:val="0"/>
              <w:widowControl w:val="0"/>
            </w:pPr>
            <w:r w:rsidRPr="00CE45AC">
              <w:t>SA.</w:t>
            </w:r>
            <w:r>
              <w:t>72</w:t>
            </w:r>
            <w:r w:rsidRPr="00CE45AC">
              <w:rPr>
                <w:rFonts w:cs="Arial"/>
                <w:szCs w:val="18"/>
              </w:rPr>
              <w:t xml:space="preserve"> </w:t>
            </w:r>
          </w:p>
        </w:tc>
        <w:tc>
          <w:tcPr>
            <w:tcW w:w="1232" w:type="dxa"/>
          </w:tcPr>
          <w:p w14:paraId="7A98CD47" w14:textId="6166B5D1" w:rsidR="005B0DC1" w:rsidRPr="00CE45AC" w:rsidRDefault="005B0DC1" w:rsidP="005B0DC1">
            <w:pPr>
              <w:pStyle w:val="TAL"/>
              <w:keepNext w:val="0"/>
              <w:keepLines w:val="0"/>
              <w:widowControl w:val="0"/>
            </w:pPr>
            <w:r w:rsidRPr="00CE45AC">
              <w:t>voicemail password</w:t>
            </w:r>
          </w:p>
        </w:tc>
        <w:tc>
          <w:tcPr>
            <w:tcW w:w="3137" w:type="dxa"/>
          </w:tcPr>
          <w:p w14:paraId="53082756" w14:textId="3C5A04BE" w:rsidR="005B0DC1" w:rsidRPr="00CE45AC" w:rsidRDefault="005B0DC1" w:rsidP="005B0DC1">
            <w:pPr>
              <w:pStyle w:val="TAL"/>
              <w:keepNext w:val="0"/>
              <w:keepLines w:val="0"/>
              <w:widowControl w:val="0"/>
            </w:pPr>
            <w:r w:rsidRPr="00CE45AC">
              <w:t>Password to access the voicemail</w:t>
            </w:r>
          </w:p>
        </w:tc>
        <w:tc>
          <w:tcPr>
            <w:tcW w:w="1901" w:type="dxa"/>
          </w:tcPr>
          <w:p w14:paraId="7AD9E289" w14:textId="40384676" w:rsidR="005B0DC1" w:rsidRPr="00CE45AC" w:rsidRDefault="005B0DC1" w:rsidP="005B0DC1">
            <w:pPr>
              <w:pStyle w:val="TAL"/>
              <w:keepNext w:val="0"/>
              <w:keepLines w:val="0"/>
              <w:widowControl w:val="0"/>
            </w:pPr>
            <w:r w:rsidRPr="00CE45AC">
              <w:t>Passwort des Anrufbeantworters</w:t>
            </w:r>
          </w:p>
        </w:tc>
        <w:tc>
          <w:tcPr>
            <w:tcW w:w="1901" w:type="dxa"/>
          </w:tcPr>
          <w:p w14:paraId="13D488E0" w14:textId="77777777" w:rsidR="005B0DC1" w:rsidRPr="00E95F91" w:rsidRDefault="005B0DC1" w:rsidP="005B0DC1">
            <w:pPr>
              <w:pStyle w:val="TAL"/>
              <w:keepNext w:val="0"/>
              <w:keepLines w:val="0"/>
              <w:widowControl w:val="0"/>
              <w:rPr>
                <w:lang w:val="en-US"/>
              </w:rPr>
            </w:pPr>
          </w:p>
        </w:tc>
        <w:tc>
          <w:tcPr>
            <w:tcW w:w="1901" w:type="dxa"/>
          </w:tcPr>
          <w:p w14:paraId="5B93AA74"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4AFEFD01" w14:textId="78ECE6C6" w:rsidR="005B0DC1" w:rsidRPr="00CE45AC" w:rsidRDefault="005B0DC1" w:rsidP="005B0DC1">
            <w:pPr>
              <w:pStyle w:val="TAL"/>
              <w:keepNext w:val="0"/>
              <w:keepLines w:val="0"/>
              <w:widowControl w:val="0"/>
            </w:pPr>
            <w:r w:rsidRPr="00CE45AC">
              <w:t>password voicemail</w:t>
            </w:r>
          </w:p>
        </w:tc>
        <w:tc>
          <w:tcPr>
            <w:tcW w:w="1513" w:type="dxa"/>
          </w:tcPr>
          <w:p w14:paraId="333CF98A" w14:textId="77777777" w:rsidR="005B0DC1" w:rsidRPr="00565DA7" w:rsidRDefault="005B0DC1" w:rsidP="005B0DC1">
            <w:pPr>
              <w:pStyle w:val="TAL"/>
              <w:keepNext w:val="0"/>
              <w:keepLines w:val="0"/>
              <w:widowControl w:val="0"/>
              <w:rPr>
                <w:rFonts w:cs="Arial"/>
                <w:szCs w:val="18"/>
                <w:lang w:val="en-US"/>
              </w:rPr>
            </w:pPr>
          </w:p>
        </w:tc>
      </w:tr>
      <w:tr w:rsidR="005B0DC1" w:rsidRPr="00565DA7" w14:paraId="191A290C" w14:textId="77777777" w:rsidTr="001E048F">
        <w:trPr>
          <w:jc w:val="center"/>
        </w:trPr>
        <w:tc>
          <w:tcPr>
            <w:tcW w:w="731" w:type="dxa"/>
          </w:tcPr>
          <w:p w14:paraId="2F0D5267" w14:textId="1BA58069" w:rsidR="005B0DC1" w:rsidRPr="00CE45AC" w:rsidRDefault="005B0DC1" w:rsidP="005B0DC1">
            <w:pPr>
              <w:pStyle w:val="TAC"/>
              <w:keepNext w:val="0"/>
              <w:keepLines w:val="0"/>
              <w:widowControl w:val="0"/>
            </w:pPr>
            <w:r w:rsidRPr="00CE45AC">
              <w:t>SA.</w:t>
            </w:r>
            <w:r>
              <w:t>73</w:t>
            </w:r>
            <w:r w:rsidRPr="00CE45AC">
              <w:rPr>
                <w:rFonts w:cs="Arial"/>
                <w:szCs w:val="18"/>
              </w:rPr>
              <w:t xml:space="preserve"> </w:t>
            </w:r>
          </w:p>
        </w:tc>
        <w:tc>
          <w:tcPr>
            <w:tcW w:w="1232" w:type="dxa"/>
          </w:tcPr>
          <w:p w14:paraId="2D1F0566" w14:textId="373C07D3" w:rsidR="005B0DC1" w:rsidRPr="00CE45AC" w:rsidRDefault="005B0DC1" w:rsidP="005B0DC1">
            <w:pPr>
              <w:pStyle w:val="TAL"/>
              <w:keepNext w:val="0"/>
              <w:keepLines w:val="0"/>
              <w:widowControl w:val="0"/>
            </w:pPr>
            <w:r w:rsidRPr="00CE45AC">
              <w:t>voice memo</w:t>
            </w:r>
          </w:p>
        </w:tc>
        <w:tc>
          <w:tcPr>
            <w:tcW w:w="3137" w:type="dxa"/>
          </w:tcPr>
          <w:p w14:paraId="1A1ED494" w14:textId="1504EEAA" w:rsidR="005B0DC1" w:rsidRPr="00CE45AC" w:rsidRDefault="005B0DC1" w:rsidP="005B0DC1">
            <w:pPr>
              <w:pStyle w:val="TAL"/>
              <w:keepNext w:val="0"/>
              <w:keepLines w:val="0"/>
              <w:widowControl w:val="0"/>
            </w:pPr>
            <w:r w:rsidRPr="00CE45AC">
              <w:t>Spoken reminders or other entries recorded in a mobile ICT device or service</w:t>
            </w:r>
          </w:p>
        </w:tc>
        <w:tc>
          <w:tcPr>
            <w:tcW w:w="1901" w:type="dxa"/>
          </w:tcPr>
          <w:p w14:paraId="2BCDDFEC" w14:textId="49F3E58C" w:rsidR="005B0DC1" w:rsidRPr="00CE45AC" w:rsidRDefault="005B0DC1" w:rsidP="005B0DC1">
            <w:pPr>
              <w:pStyle w:val="TAL"/>
              <w:keepNext w:val="0"/>
              <w:keepLines w:val="0"/>
              <w:widowControl w:val="0"/>
            </w:pPr>
            <w:r w:rsidRPr="00CE45AC">
              <w:t>Sprachnotiz</w:t>
            </w:r>
          </w:p>
        </w:tc>
        <w:tc>
          <w:tcPr>
            <w:tcW w:w="1901" w:type="dxa"/>
          </w:tcPr>
          <w:p w14:paraId="14143661" w14:textId="77777777" w:rsidR="005B0DC1" w:rsidRPr="00E95F91" w:rsidRDefault="005B0DC1" w:rsidP="005B0DC1">
            <w:pPr>
              <w:pStyle w:val="TAL"/>
              <w:keepNext w:val="0"/>
              <w:keepLines w:val="0"/>
              <w:widowControl w:val="0"/>
              <w:rPr>
                <w:lang w:val="en-US"/>
              </w:rPr>
            </w:pPr>
          </w:p>
        </w:tc>
        <w:tc>
          <w:tcPr>
            <w:tcW w:w="1901" w:type="dxa"/>
          </w:tcPr>
          <w:p w14:paraId="6676F250"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7C3AE769" w14:textId="335E22D5" w:rsidR="005B0DC1" w:rsidRPr="00CE45AC" w:rsidRDefault="005B0DC1" w:rsidP="005B0DC1">
            <w:pPr>
              <w:pStyle w:val="TAL"/>
              <w:keepNext w:val="0"/>
              <w:keepLines w:val="0"/>
              <w:widowControl w:val="0"/>
            </w:pPr>
            <w:r w:rsidRPr="00CE45AC">
              <w:t>registrazione vocale</w:t>
            </w:r>
          </w:p>
        </w:tc>
        <w:tc>
          <w:tcPr>
            <w:tcW w:w="1513" w:type="dxa"/>
          </w:tcPr>
          <w:p w14:paraId="7ACCAD1D" w14:textId="77777777" w:rsidR="005B0DC1" w:rsidRPr="00565DA7" w:rsidRDefault="005B0DC1" w:rsidP="005B0DC1">
            <w:pPr>
              <w:pStyle w:val="TAL"/>
              <w:keepNext w:val="0"/>
              <w:keepLines w:val="0"/>
              <w:widowControl w:val="0"/>
              <w:rPr>
                <w:rFonts w:cs="Arial"/>
                <w:szCs w:val="18"/>
                <w:lang w:val="en-US"/>
              </w:rPr>
            </w:pPr>
          </w:p>
        </w:tc>
      </w:tr>
      <w:tr w:rsidR="005B0DC1" w:rsidRPr="00565DA7" w14:paraId="5B9E8111" w14:textId="77777777" w:rsidTr="001E048F">
        <w:trPr>
          <w:jc w:val="center"/>
        </w:trPr>
        <w:tc>
          <w:tcPr>
            <w:tcW w:w="731" w:type="dxa"/>
          </w:tcPr>
          <w:p w14:paraId="48F28D30" w14:textId="6ACA5944" w:rsidR="005B0DC1" w:rsidRPr="00CE45AC" w:rsidRDefault="005B0DC1" w:rsidP="005B0DC1">
            <w:pPr>
              <w:pStyle w:val="TAC"/>
              <w:keepNext w:val="0"/>
              <w:keepLines w:val="0"/>
              <w:widowControl w:val="0"/>
            </w:pPr>
            <w:r w:rsidRPr="00CE45AC">
              <w:t>SA.</w:t>
            </w:r>
            <w:r>
              <w:t>74</w:t>
            </w:r>
            <w:r w:rsidRPr="00CE45AC">
              <w:rPr>
                <w:rFonts w:cs="Arial"/>
                <w:szCs w:val="18"/>
              </w:rPr>
              <w:t xml:space="preserve"> </w:t>
            </w:r>
          </w:p>
        </w:tc>
        <w:tc>
          <w:tcPr>
            <w:tcW w:w="1232" w:type="dxa"/>
          </w:tcPr>
          <w:p w14:paraId="1C1F58BC" w14:textId="6FCF7BB6" w:rsidR="005B0DC1" w:rsidRPr="00CE45AC" w:rsidRDefault="005B0DC1" w:rsidP="005B0DC1">
            <w:pPr>
              <w:pStyle w:val="TAL"/>
              <w:keepNext w:val="0"/>
              <w:keepLines w:val="0"/>
              <w:widowControl w:val="0"/>
            </w:pPr>
            <w:r w:rsidRPr="00CE45AC">
              <w:t>write memo</w:t>
            </w:r>
          </w:p>
        </w:tc>
        <w:tc>
          <w:tcPr>
            <w:tcW w:w="3137" w:type="dxa"/>
          </w:tcPr>
          <w:p w14:paraId="799BE628" w14:textId="05C9F89F" w:rsidR="005B0DC1" w:rsidRPr="00CE45AC" w:rsidRDefault="005B0DC1" w:rsidP="005B0DC1">
            <w:pPr>
              <w:pStyle w:val="TAL"/>
              <w:keepNext w:val="0"/>
              <w:keepLines w:val="0"/>
              <w:widowControl w:val="0"/>
            </w:pPr>
            <w:r w:rsidRPr="00CE45AC">
              <w:t>Written entries with regard to an application (e.g. attributes) in the ICT mobile device</w:t>
            </w:r>
          </w:p>
        </w:tc>
        <w:tc>
          <w:tcPr>
            <w:tcW w:w="1901" w:type="dxa"/>
          </w:tcPr>
          <w:p w14:paraId="6CD97FC5" w14:textId="2CBA0D0B" w:rsidR="005B0DC1" w:rsidRPr="00CE45AC" w:rsidRDefault="005B0DC1" w:rsidP="005B0DC1">
            <w:pPr>
              <w:pStyle w:val="TAL"/>
              <w:keepNext w:val="0"/>
              <w:keepLines w:val="0"/>
              <w:widowControl w:val="0"/>
            </w:pPr>
            <w:r w:rsidRPr="00CE45AC">
              <w:t>Notitz</w:t>
            </w:r>
          </w:p>
        </w:tc>
        <w:tc>
          <w:tcPr>
            <w:tcW w:w="1901" w:type="dxa"/>
          </w:tcPr>
          <w:p w14:paraId="6F07907D" w14:textId="77777777" w:rsidR="005B0DC1" w:rsidRPr="00E95F91" w:rsidRDefault="005B0DC1" w:rsidP="005B0DC1">
            <w:pPr>
              <w:pStyle w:val="TAL"/>
              <w:keepNext w:val="0"/>
              <w:keepLines w:val="0"/>
              <w:widowControl w:val="0"/>
              <w:rPr>
                <w:lang w:val="en-US"/>
              </w:rPr>
            </w:pPr>
          </w:p>
        </w:tc>
        <w:tc>
          <w:tcPr>
            <w:tcW w:w="1901" w:type="dxa"/>
          </w:tcPr>
          <w:p w14:paraId="103F0938" w14:textId="77777777" w:rsidR="005B0DC1" w:rsidRPr="00E95F91" w:rsidRDefault="005B0DC1" w:rsidP="005B0DC1">
            <w:pPr>
              <w:pStyle w:val="TAL"/>
              <w:keepNext w:val="0"/>
              <w:keepLines w:val="0"/>
              <w:widowControl w:val="0"/>
              <w:rPr>
                <w:lang w:val="en-US"/>
              </w:rPr>
            </w:pPr>
          </w:p>
        </w:tc>
        <w:tc>
          <w:tcPr>
            <w:tcW w:w="1901" w:type="dxa"/>
            <w:shd w:val="clear" w:color="auto" w:fill="auto"/>
          </w:tcPr>
          <w:p w14:paraId="5D515BEB" w14:textId="3D6B043F" w:rsidR="005B0DC1" w:rsidRPr="00CE45AC" w:rsidRDefault="005B0DC1" w:rsidP="005B0DC1">
            <w:pPr>
              <w:pStyle w:val="TAL"/>
              <w:keepNext w:val="0"/>
              <w:keepLines w:val="0"/>
              <w:widowControl w:val="0"/>
            </w:pPr>
            <w:r w:rsidRPr="00CE45AC">
              <w:t>nota</w:t>
            </w:r>
          </w:p>
        </w:tc>
        <w:tc>
          <w:tcPr>
            <w:tcW w:w="1513" w:type="dxa"/>
          </w:tcPr>
          <w:p w14:paraId="15403784" w14:textId="77777777" w:rsidR="005B0DC1" w:rsidRPr="00565DA7" w:rsidRDefault="005B0DC1" w:rsidP="005B0DC1">
            <w:pPr>
              <w:pStyle w:val="TAL"/>
              <w:keepNext w:val="0"/>
              <w:keepLines w:val="0"/>
              <w:widowControl w:val="0"/>
              <w:rPr>
                <w:rFonts w:cs="Arial"/>
                <w:szCs w:val="18"/>
                <w:lang w:val="en-US"/>
              </w:rPr>
            </w:pPr>
          </w:p>
        </w:tc>
      </w:tr>
    </w:tbl>
    <w:p w14:paraId="6B8659F0" w14:textId="77777777" w:rsidR="005B0DC1" w:rsidRDefault="005B0DC1" w:rsidP="005B0DC1"/>
    <w:p w14:paraId="1C3541D4" w14:textId="1EA9B535" w:rsidR="005B0DC1" w:rsidRPr="00CE45AC" w:rsidRDefault="005B0DC1" w:rsidP="005B0DC1">
      <w:pPr>
        <w:pStyle w:val="TH"/>
      </w:pPr>
      <w:r w:rsidRPr="00CE45AC">
        <w:lastRenderedPageBreak/>
        <w:t>Table </w:t>
      </w:r>
      <w:r>
        <w:t>23d</w:t>
      </w:r>
      <w:r w:rsidRPr="00CE45AC">
        <w:t>: General terms: Common functionality</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B0DC1" w:rsidRPr="00CE45AC" w14:paraId="61762E11" w14:textId="77777777" w:rsidTr="001E048F">
        <w:trPr>
          <w:tblHeader/>
          <w:jc w:val="center"/>
        </w:trPr>
        <w:tc>
          <w:tcPr>
            <w:tcW w:w="731" w:type="dxa"/>
          </w:tcPr>
          <w:p w14:paraId="422B1C63" w14:textId="77777777" w:rsidR="005B0DC1" w:rsidRPr="00CE45AC" w:rsidRDefault="005B0DC1" w:rsidP="001E048F">
            <w:pPr>
              <w:pStyle w:val="TAH"/>
              <w:keepNext w:val="0"/>
              <w:keepLines w:val="0"/>
            </w:pPr>
            <w:r>
              <w:t>Index</w:t>
            </w:r>
            <w:r w:rsidRPr="00CE45AC">
              <w:rPr>
                <w:rFonts w:cs="Arial"/>
                <w:szCs w:val="18"/>
              </w:rPr>
              <w:t xml:space="preserve"> </w:t>
            </w:r>
          </w:p>
        </w:tc>
        <w:tc>
          <w:tcPr>
            <w:tcW w:w="1232" w:type="dxa"/>
          </w:tcPr>
          <w:p w14:paraId="0AECC88D" w14:textId="77777777" w:rsidR="005B0DC1" w:rsidRPr="00CE45AC" w:rsidRDefault="005B0DC1" w:rsidP="001E048F">
            <w:pPr>
              <w:pStyle w:val="TAH"/>
              <w:keepNext w:val="0"/>
              <w:keepLines w:val="0"/>
            </w:pPr>
            <w:r w:rsidRPr="00CE45AC">
              <w:t>Technical term</w:t>
            </w:r>
          </w:p>
        </w:tc>
        <w:tc>
          <w:tcPr>
            <w:tcW w:w="3137" w:type="dxa"/>
          </w:tcPr>
          <w:p w14:paraId="38D680BF" w14:textId="77777777" w:rsidR="005B0DC1" w:rsidRPr="00CE45AC" w:rsidRDefault="005B0DC1" w:rsidP="001E048F">
            <w:pPr>
              <w:pStyle w:val="TAH"/>
              <w:keepNext w:val="0"/>
              <w:keepLines w:val="0"/>
            </w:pPr>
            <w:r w:rsidRPr="00CE45AC">
              <w:t>Functional description</w:t>
            </w:r>
          </w:p>
        </w:tc>
        <w:tc>
          <w:tcPr>
            <w:tcW w:w="1901" w:type="dxa"/>
          </w:tcPr>
          <w:p w14:paraId="1815E9B8" w14:textId="77777777" w:rsidR="005B0DC1" w:rsidRPr="00CE45AC" w:rsidRDefault="005B0DC1" w:rsidP="001E048F">
            <w:pPr>
              <w:pStyle w:val="TAH"/>
              <w:keepNext w:val="0"/>
              <w:keepLines w:val="0"/>
              <w:rPr>
                <w:rFonts w:cs="Arial"/>
                <w:szCs w:val="18"/>
              </w:rPr>
            </w:pPr>
            <w:r>
              <w:rPr>
                <w:rFonts w:cs="Arial"/>
                <w:szCs w:val="18"/>
              </w:rPr>
              <w:t>Norwegian</w:t>
            </w:r>
          </w:p>
        </w:tc>
        <w:tc>
          <w:tcPr>
            <w:tcW w:w="1901" w:type="dxa"/>
          </w:tcPr>
          <w:p w14:paraId="1BB3F284" w14:textId="77777777" w:rsidR="005B0DC1" w:rsidRPr="00CE45AC" w:rsidRDefault="005B0DC1" w:rsidP="001E048F">
            <w:pPr>
              <w:pStyle w:val="TAH"/>
              <w:keepNext w:val="0"/>
              <w:keepLines w:val="0"/>
            </w:pPr>
            <w:r>
              <w:t>Polish</w:t>
            </w:r>
          </w:p>
        </w:tc>
        <w:tc>
          <w:tcPr>
            <w:tcW w:w="1901" w:type="dxa"/>
          </w:tcPr>
          <w:p w14:paraId="616B6E0B" w14:textId="77777777" w:rsidR="005B0DC1" w:rsidRPr="00CE45AC" w:rsidRDefault="005B0DC1" w:rsidP="001E048F">
            <w:pPr>
              <w:pStyle w:val="TAH"/>
              <w:keepNext w:val="0"/>
              <w:keepLines w:val="0"/>
            </w:pPr>
            <w:r>
              <w:t>Portuguese</w:t>
            </w:r>
          </w:p>
        </w:tc>
        <w:tc>
          <w:tcPr>
            <w:tcW w:w="1901" w:type="dxa"/>
          </w:tcPr>
          <w:p w14:paraId="71698FC2" w14:textId="77777777" w:rsidR="005B0DC1" w:rsidRPr="00CE45AC" w:rsidRDefault="005B0DC1" w:rsidP="001E048F">
            <w:pPr>
              <w:pStyle w:val="TAH"/>
              <w:keepNext w:val="0"/>
              <w:keepLines w:val="0"/>
              <w:rPr>
                <w:rFonts w:cs="Arial"/>
                <w:szCs w:val="18"/>
              </w:rPr>
            </w:pPr>
            <w:r>
              <w:rPr>
                <w:rFonts w:cs="Arial"/>
                <w:szCs w:val="18"/>
              </w:rPr>
              <w:t>Romanian</w:t>
            </w:r>
          </w:p>
        </w:tc>
        <w:tc>
          <w:tcPr>
            <w:tcW w:w="1513" w:type="dxa"/>
          </w:tcPr>
          <w:p w14:paraId="79BCF7AA" w14:textId="77777777" w:rsidR="005B0DC1" w:rsidRPr="00CE45AC" w:rsidRDefault="005B0DC1" w:rsidP="001E048F">
            <w:pPr>
              <w:pStyle w:val="TAH"/>
              <w:keepNext w:val="0"/>
              <w:keepLines w:val="0"/>
            </w:pPr>
            <w:r w:rsidRPr="00CE45AC">
              <w:t>Comment</w:t>
            </w:r>
          </w:p>
        </w:tc>
      </w:tr>
      <w:tr w:rsidR="005B0DC1" w:rsidRPr="00CE45AC" w14:paraId="6EB9AADA" w14:textId="77777777" w:rsidTr="001E048F">
        <w:trPr>
          <w:jc w:val="center"/>
        </w:trPr>
        <w:tc>
          <w:tcPr>
            <w:tcW w:w="731" w:type="dxa"/>
          </w:tcPr>
          <w:p w14:paraId="0DD21F04" w14:textId="7BB3107A" w:rsidR="005B0DC1" w:rsidRPr="00CE45AC" w:rsidRDefault="005B0DC1" w:rsidP="005B0DC1">
            <w:pPr>
              <w:pStyle w:val="TAC"/>
              <w:keepNext w:val="0"/>
              <w:keepLines w:val="0"/>
              <w:widowControl w:val="0"/>
              <w:rPr>
                <w:rFonts w:cs="Arial"/>
                <w:szCs w:val="18"/>
              </w:rPr>
            </w:pPr>
            <w:r w:rsidRPr="00CE45AC">
              <w:t>SA.</w:t>
            </w:r>
            <w:r>
              <w:t>25</w:t>
            </w:r>
            <w:r w:rsidRPr="00CE45AC">
              <w:rPr>
                <w:rFonts w:cs="Arial"/>
                <w:szCs w:val="18"/>
              </w:rPr>
              <w:t xml:space="preserve"> </w:t>
            </w:r>
          </w:p>
        </w:tc>
        <w:tc>
          <w:tcPr>
            <w:tcW w:w="1232" w:type="dxa"/>
          </w:tcPr>
          <w:p w14:paraId="50FC91F4" w14:textId="5AE671D3" w:rsidR="005B0DC1" w:rsidRPr="00CE45AC" w:rsidRDefault="005B0DC1" w:rsidP="005B0DC1">
            <w:pPr>
              <w:pStyle w:val="TAL"/>
              <w:keepNext w:val="0"/>
              <w:keepLines w:val="0"/>
              <w:widowControl w:val="0"/>
              <w:rPr>
                <w:sz w:val="24"/>
                <w:lang w:eastAsia="de-DE"/>
              </w:rPr>
            </w:pPr>
            <w:r w:rsidRPr="00CE45AC">
              <w:t>add location</w:t>
            </w:r>
          </w:p>
        </w:tc>
        <w:tc>
          <w:tcPr>
            <w:tcW w:w="3137" w:type="dxa"/>
          </w:tcPr>
          <w:p w14:paraId="04780BA5" w14:textId="6513D1B1" w:rsidR="005B0DC1" w:rsidRPr="00CE45AC" w:rsidRDefault="005B0DC1" w:rsidP="005B0DC1">
            <w:pPr>
              <w:pStyle w:val="TAL"/>
              <w:keepNext w:val="0"/>
              <w:keepLines w:val="0"/>
              <w:widowControl w:val="0"/>
            </w:pPr>
            <w:r w:rsidRPr="00CE45AC">
              <w:t>Add location information (geotag) to media content on the mobile ICT device</w:t>
            </w:r>
          </w:p>
        </w:tc>
        <w:tc>
          <w:tcPr>
            <w:tcW w:w="1901" w:type="dxa"/>
          </w:tcPr>
          <w:p w14:paraId="0C636FCB" w14:textId="77777777" w:rsidR="005B0DC1" w:rsidRPr="00CE45AC" w:rsidRDefault="005B0DC1" w:rsidP="005B0DC1">
            <w:pPr>
              <w:pStyle w:val="TAL"/>
              <w:keepNext w:val="0"/>
              <w:keepLines w:val="0"/>
              <w:widowControl w:val="0"/>
              <w:rPr>
                <w:sz w:val="24"/>
                <w:lang w:eastAsia="de-DE"/>
              </w:rPr>
            </w:pPr>
          </w:p>
        </w:tc>
        <w:tc>
          <w:tcPr>
            <w:tcW w:w="1901" w:type="dxa"/>
          </w:tcPr>
          <w:p w14:paraId="5DC470B9" w14:textId="77777777" w:rsidR="005B0DC1" w:rsidRPr="00CE45AC" w:rsidRDefault="005B0DC1" w:rsidP="005B0DC1">
            <w:pPr>
              <w:pStyle w:val="TAL"/>
              <w:keepNext w:val="0"/>
              <w:keepLines w:val="0"/>
              <w:widowControl w:val="0"/>
            </w:pPr>
          </w:p>
        </w:tc>
        <w:tc>
          <w:tcPr>
            <w:tcW w:w="1901" w:type="dxa"/>
          </w:tcPr>
          <w:p w14:paraId="542548F7" w14:textId="77777777" w:rsidR="005B0DC1" w:rsidRPr="00CE45AC" w:rsidRDefault="005B0DC1" w:rsidP="005B0DC1">
            <w:pPr>
              <w:pStyle w:val="TAL"/>
              <w:keepNext w:val="0"/>
              <w:keepLines w:val="0"/>
              <w:widowControl w:val="0"/>
            </w:pPr>
          </w:p>
        </w:tc>
        <w:tc>
          <w:tcPr>
            <w:tcW w:w="1901" w:type="dxa"/>
            <w:shd w:val="clear" w:color="auto" w:fill="auto"/>
          </w:tcPr>
          <w:p w14:paraId="356D0AD1" w14:textId="77777777" w:rsidR="005B0DC1" w:rsidRPr="00CE45AC" w:rsidRDefault="005B0DC1" w:rsidP="005B0DC1">
            <w:pPr>
              <w:pStyle w:val="TAL"/>
              <w:keepNext w:val="0"/>
              <w:keepLines w:val="0"/>
              <w:widowControl w:val="0"/>
            </w:pPr>
          </w:p>
        </w:tc>
        <w:tc>
          <w:tcPr>
            <w:tcW w:w="1513" w:type="dxa"/>
          </w:tcPr>
          <w:p w14:paraId="3344BAA9" w14:textId="77777777" w:rsidR="005B0DC1" w:rsidRPr="00CE45AC" w:rsidRDefault="005B0DC1" w:rsidP="005B0DC1">
            <w:pPr>
              <w:pStyle w:val="TAL"/>
              <w:keepNext w:val="0"/>
              <w:keepLines w:val="0"/>
              <w:widowControl w:val="0"/>
              <w:rPr>
                <w:rFonts w:cs="Arial"/>
                <w:szCs w:val="18"/>
              </w:rPr>
            </w:pPr>
          </w:p>
        </w:tc>
      </w:tr>
      <w:tr w:rsidR="005B0DC1" w:rsidRPr="00CE45AC" w14:paraId="05866D83" w14:textId="77777777" w:rsidTr="001E048F">
        <w:trPr>
          <w:jc w:val="center"/>
        </w:trPr>
        <w:tc>
          <w:tcPr>
            <w:tcW w:w="731" w:type="dxa"/>
          </w:tcPr>
          <w:p w14:paraId="63DC55A5" w14:textId="3FDAB476" w:rsidR="005B0DC1" w:rsidRPr="00CE45AC" w:rsidRDefault="005B0DC1" w:rsidP="005B0DC1">
            <w:pPr>
              <w:pStyle w:val="TAC"/>
              <w:keepNext w:val="0"/>
              <w:keepLines w:val="0"/>
              <w:widowControl w:val="0"/>
              <w:rPr>
                <w:rFonts w:cs="Arial"/>
                <w:szCs w:val="18"/>
              </w:rPr>
            </w:pPr>
            <w:r w:rsidRPr="00CE45AC">
              <w:t>SA.</w:t>
            </w:r>
            <w:r>
              <w:t>26</w:t>
            </w:r>
            <w:r w:rsidRPr="00CE45AC">
              <w:rPr>
                <w:rFonts w:cs="Arial"/>
                <w:szCs w:val="18"/>
              </w:rPr>
              <w:t xml:space="preserve"> </w:t>
            </w:r>
          </w:p>
        </w:tc>
        <w:tc>
          <w:tcPr>
            <w:tcW w:w="1232" w:type="dxa"/>
          </w:tcPr>
          <w:p w14:paraId="16CE7CE0" w14:textId="64E4F816" w:rsidR="005B0DC1" w:rsidRPr="00CE45AC" w:rsidRDefault="005B0DC1" w:rsidP="005B0DC1">
            <w:pPr>
              <w:pStyle w:val="TAL"/>
              <w:keepNext w:val="0"/>
              <w:keepLines w:val="0"/>
              <w:widowControl w:val="0"/>
            </w:pPr>
            <w:r w:rsidRPr="00CE45AC">
              <w:t>add to favourites</w:t>
            </w:r>
          </w:p>
        </w:tc>
        <w:tc>
          <w:tcPr>
            <w:tcW w:w="3137" w:type="dxa"/>
          </w:tcPr>
          <w:p w14:paraId="0A99605D" w14:textId="21EAF498" w:rsidR="005B0DC1" w:rsidRPr="00CE45AC" w:rsidRDefault="005B0DC1" w:rsidP="005B0DC1">
            <w:pPr>
              <w:pStyle w:val="TAL"/>
              <w:keepNext w:val="0"/>
              <w:keepLines w:val="0"/>
              <w:widowControl w:val="0"/>
            </w:pPr>
            <w:r w:rsidRPr="00CE45AC">
              <w:t>A feature allowing the user to add an item to a list of favourite items, using a mobile device</w:t>
            </w:r>
          </w:p>
        </w:tc>
        <w:tc>
          <w:tcPr>
            <w:tcW w:w="1901" w:type="dxa"/>
          </w:tcPr>
          <w:p w14:paraId="39129219" w14:textId="77777777" w:rsidR="005B0DC1" w:rsidRPr="00CE45AC" w:rsidRDefault="005B0DC1" w:rsidP="005B0DC1">
            <w:pPr>
              <w:pStyle w:val="TAL"/>
              <w:keepNext w:val="0"/>
              <w:keepLines w:val="0"/>
              <w:widowControl w:val="0"/>
            </w:pPr>
          </w:p>
        </w:tc>
        <w:tc>
          <w:tcPr>
            <w:tcW w:w="1901" w:type="dxa"/>
          </w:tcPr>
          <w:p w14:paraId="187B9968" w14:textId="77777777" w:rsidR="005B0DC1" w:rsidRPr="00CE45AC" w:rsidRDefault="005B0DC1" w:rsidP="005B0DC1">
            <w:pPr>
              <w:pStyle w:val="TAL"/>
              <w:keepNext w:val="0"/>
              <w:keepLines w:val="0"/>
              <w:widowControl w:val="0"/>
            </w:pPr>
          </w:p>
        </w:tc>
        <w:tc>
          <w:tcPr>
            <w:tcW w:w="1901" w:type="dxa"/>
          </w:tcPr>
          <w:p w14:paraId="58B8F9D4" w14:textId="77777777" w:rsidR="005B0DC1" w:rsidRPr="00CE45AC" w:rsidRDefault="005B0DC1" w:rsidP="005B0DC1">
            <w:pPr>
              <w:pStyle w:val="TAL"/>
              <w:keepNext w:val="0"/>
              <w:keepLines w:val="0"/>
              <w:widowControl w:val="0"/>
            </w:pPr>
          </w:p>
        </w:tc>
        <w:tc>
          <w:tcPr>
            <w:tcW w:w="1901" w:type="dxa"/>
            <w:shd w:val="clear" w:color="auto" w:fill="auto"/>
          </w:tcPr>
          <w:p w14:paraId="4B552C0E" w14:textId="77777777" w:rsidR="005B0DC1" w:rsidRPr="00CE45AC" w:rsidRDefault="005B0DC1" w:rsidP="005B0DC1">
            <w:pPr>
              <w:pStyle w:val="TAL"/>
              <w:keepNext w:val="0"/>
              <w:keepLines w:val="0"/>
              <w:widowControl w:val="0"/>
            </w:pPr>
          </w:p>
        </w:tc>
        <w:tc>
          <w:tcPr>
            <w:tcW w:w="1513" w:type="dxa"/>
          </w:tcPr>
          <w:p w14:paraId="1D880076" w14:textId="77777777" w:rsidR="005B0DC1" w:rsidRPr="00CE45AC" w:rsidRDefault="005B0DC1" w:rsidP="005B0DC1">
            <w:pPr>
              <w:pStyle w:val="TAL"/>
              <w:keepNext w:val="0"/>
              <w:keepLines w:val="0"/>
              <w:widowControl w:val="0"/>
              <w:rPr>
                <w:rFonts w:cs="Arial"/>
                <w:szCs w:val="18"/>
              </w:rPr>
            </w:pPr>
          </w:p>
        </w:tc>
      </w:tr>
      <w:tr w:rsidR="005B0DC1" w:rsidRPr="00CE45AC" w14:paraId="7A637042" w14:textId="77777777" w:rsidTr="001E048F">
        <w:trPr>
          <w:jc w:val="center"/>
        </w:trPr>
        <w:tc>
          <w:tcPr>
            <w:tcW w:w="731" w:type="dxa"/>
          </w:tcPr>
          <w:p w14:paraId="1123E860" w14:textId="61902422" w:rsidR="005B0DC1" w:rsidRPr="00CE45AC" w:rsidRDefault="005B0DC1" w:rsidP="005B0DC1">
            <w:pPr>
              <w:pStyle w:val="TAC"/>
              <w:keepNext w:val="0"/>
              <w:keepLines w:val="0"/>
              <w:widowControl w:val="0"/>
              <w:rPr>
                <w:rFonts w:cs="Arial"/>
                <w:szCs w:val="18"/>
              </w:rPr>
            </w:pPr>
            <w:r w:rsidRPr="00CE45AC">
              <w:t>SA.</w:t>
            </w:r>
            <w:r>
              <w:t>27</w:t>
            </w:r>
            <w:r w:rsidRPr="00CE45AC">
              <w:rPr>
                <w:rFonts w:cs="Arial"/>
                <w:szCs w:val="18"/>
              </w:rPr>
              <w:t xml:space="preserve"> </w:t>
            </w:r>
          </w:p>
        </w:tc>
        <w:tc>
          <w:tcPr>
            <w:tcW w:w="1232" w:type="dxa"/>
          </w:tcPr>
          <w:p w14:paraId="29965DAE" w14:textId="7CA6E790" w:rsidR="005B0DC1" w:rsidRPr="00CE45AC" w:rsidRDefault="005B0DC1" w:rsidP="005B0DC1">
            <w:pPr>
              <w:pStyle w:val="TAL"/>
              <w:keepNext w:val="0"/>
              <w:keepLines w:val="0"/>
              <w:widowControl w:val="0"/>
            </w:pPr>
            <w:r w:rsidRPr="00CE45AC">
              <w:t>appointment reminder</w:t>
            </w:r>
          </w:p>
        </w:tc>
        <w:tc>
          <w:tcPr>
            <w:tcW w:w="3137" w:type="dxa"/>
          </w:tcPr>
          <w:p w14:paraId="08949589" w14:textId="07F70B72" w:rsidR="005B0DC1" w:rsidRPr="00CE45AC" w:rsidRDefault="005B0DC1" w:rsidP="005B0DC1">
            <w:pPr>
              <w:pStyle w:val="TAL"/>
              <w:keepNext w:val="0"/>
              <w:keepLines w:val="0"/>
              <w:widowControl w:val="0"/>
            </w:pPr>
            <w:r w:rsidRPr="00CE45AC">
              <w:t>A text message received on a mobile ICT device, intended to remind the user about a forthcoming appointment</w:t>
            </w:r>
          </w:p>
        </w:tc>
        <w:tc>
          <w:tcPr>
            <w:tcW w:w="1901" w:type="dxa"/>
          </w:tcPr>
          <w:p w14:paraId="47395A86" w14:textId="77777777" w:rsidR="005B0DC1" w:rsidRPr="00CE45AC" w:rsidRDefault="005B0DC1" w:rsidP="005B0DC1">
            <w:pPr>
              <w:pStyle w:val="TAL"/>
              <w:keepNext w:val="0"/>
              <w:keepLines w:val="0"/>
              <w:widowControl w:val="0"/>
            </w:pPr>
          </w:p>
        </w:tc>
        <w:tc>
          <w:tcPr>
            <w:tcW w:w="1901" w:type="dxa"/>
          </w:tcPr>
          <w:p w14:paraId="7E529188" w14:textId="77777777" w:rsidR="005B0DC1" w:rsidRPr="00CE45AC" w:rsidRDefault="005B0DC1" w:rsidP="005B0DC1">
            <w:pPr>
              <w:pStyle w:val="TAL"/>
              <w:keepNext w:val="0"/>
              <w:keepLines w:val="0"/>
              <w:widowControl w:val="0"/>
            </w:pPr>
          </w:p>
        </w:tc>
        <w:tc>
          <w:tcPr>
            <w:tcW w:w="1901" w:type="dxa"/>
          </w:tcPr>
          <w:p w14:paraId="40A5F9DB" w14:textId="77777777" w:rsidR="005B0DC1" w:rsidRPr="00CE45AC" w:rsidRDefault="005B0DC1" w:rsidP="005B0DC1">
            <w:pPr>
              <w:pStyle w:val="TAL"/>
              <w:keepNext w:val="0"/>
              <w:keepLines w:val="0"/>
              <w:widowControl w:val="0"/>
            </w:pPr>
          </w:p>
        </w:tc>
        <w:tc>
          <w:tcPr>
            <w:tcW w:w="1901" w:type="dxa"/>
            <w:shd w:val="clear" w:color="auto" w:fill="auto"/>
          </w:tcPr>
          <w:p w14:paraId="3A6F0C51" w14:textId="77777777" w:rsidR="005B0DC1" w:rsidRPr="00CE45AC" w:rsidRDefault="005B0DC1" w:rsidP="005B0DC1">
            <w:pPr>
              <w:pStyle w:val="TAL"/>
              <w:keepNext w:val="0"/>
              <w:keepLines w:val="0"/>
              <w:widowControl w:val="0"/>
            </w:pPr>
          </w:p>
        </w:tc>
        <w:tc>
          <w:tcPr>
            <w:tcW w:w="1513" w:type="dxa"/>
          </w:tcPr>
          <w:p w14:paraId="51385D63" w14:textId="77777777" w:rsidR="005B0DC1" w:rsidRPr="00CE45AC" w:rsidRDefault="005B0DC1" w:rsidP="005B0DC1">
            <w:pPr>
              <w:pStyle w:val="TAL"/>
              <w:keepNext w:val="0"/>
              <w:keepLines w:val="0"/>
              <w:widowControl w:val="0"/>
              <w:rPr>
                <w:rFonts w:cs="Arial"/>
                <w:szCs w:val="18"/>
              </w:rPr>
            </w:pPr>
          </w:p>
        </w:tc>
      </w:tr>
      <w:tr w:rsidR="005B0DC1" w:rsidRPr="00CE45AC" w14:paraId="31E39311" w14:textId="77777777" w:rsidTr="001E048F">
        <w:trPr>
          <w:jc w:val="center"/>
        </w:trPr>
        <w:tc>
          <w:tcPr>
            <w:tcW w:w="731" w:type="dxa"/>
          </w:tcPr>
          <w:p w14:paraId="53D69740" w14:textId="3C2B8BF4" w:rsidR="005B0DC1" w:rsidRPr="00CE45AC" w:rsidRDefault="005B0DC1" w:rsidP="005B0DC1">
            <w:pPr>
              <w:pStyle w:val="TAC"/>
              <w:keepNext w:val="0"/>
              <w:keepLines w:val="0"/>
              <w:widowControl w:val="0"/>
            </w:pPr>
            <w:r w:rsidRPr="00CE45AC">
              <w:t>SA.</w:t>
            </w:r>
            <w:r>
              <w:t>28</w:t>
            </w:r>
            <w:r w:rsidRPr="00CE45AC">
              <w:rPr>
                <w:rFonts w:cs="Arial"/>
                <w:szCs w:val="18"/>
              </w:rPr>
              <w:t xml:space="preserve"> </w:t>
            </w:r>
          </w:p>
        </w:tc>
        <w:tc>
          <w:tcPr>
            <w:tcW w:w="1232" w:type="dxa"/>
          </w:tcPr>
          <w:p w14:paraId="6A755514" w14:textId="6B3BFE3D" w:rsidR="005B0DC1" w:rsidRPr="00CE45AC" w:rsidRDefault="005B0DC1" w:rsidP="005B0DC1">
            <w:pPr>
              <w:pStyle w:val="TAL"/>
              <w:keepNext w:val="0"/>
              <w:keepLines w:val="0"/>
              <w:widowControl w:val="0"/>
            </w:pPr>
            <w:r w:rsidRPr="00CE45AC">
              <w:t>attach</w:t>
            </w:r>
          </w:p>
        </w:tc>
        <w:tc>
          <w:tcPr>
            <w:tcW w:w="3137" w:type="dxa"/>
          </w:tcPr>
          <w:p w14:paraId="324DD082" w14:textId="3A96FE1A" w:rsidR="005B0DC1" w:rsidRPr="00CE45AC" w:rsidRDefault="005B0DC1" w:rsidP="005B0DC1">
            <w:pPr>
              <w:pStyle w:val="TAL"/>
              <w:keepNext w:val="0"/>
              <w:keepLines w:val="0"/>
              <w:widowControl w:val="0"/>
            </w:pPr>
            <w:r w:rsidRPr="00CE45AC">
              <w:t>A command to attach one or several information elements to an email message being drafted on a mobile ICT device</w:t>
            </w:r>
          </w:p>
        </w:tc>
        <w:tc>
          <w:tcPr>
            <w:tcW w:w="1901" w:type="dxa"/>
          </w:tcPr>
          <w:p w14:paraId="6E44E8CF" w14:textId="77777777" w:rsidR="005B0DC1" w:rsidRPr="00CE45AC" w:rsidRDefault="005B0DC1" w:rsidP="005B0DC1">
            <w:pPr>
              <w:pStyle w:val="TAL"/>
              <w:keepNext w:val="0"/>
              <w:keepLines w:val="0"/>
              <w:widowControl w:val="0"/>
            </w:pPr>
          </w:p>
        </w:tc>
        <w:tc>
          <w:tcPr>
            <w:tcW w:w="1901" w:type="dxa"/>
          </w:tcPr>
          <w:p w14:paraId="64A44861" w14:textId="77777777" w:rsidR="005B0DC1" w:rsidRPr="00CE45AC" w:rsidRDefault="005B0DC1" w:rsidP="005B0DC1">
            <w:pPr>
              <w:pStyle w:val="TAL"/>
              <w:keepNext w:val="0"/>
              <w:keepLines w:val="0"/>
              <w:widowControl w:val="0"/>
            </w:pPr>
          </w:p>
        </w:tc>
        <w:tc>
          <w:tcPr>
            <w:tcW w:w="1901" w:type="dxa"/>
          </w:tcPr>
          <w:p w14:paraId="0D79A2C2" w14:textId="77777777" w:rsidR="005B0DC1" w:rsidRPr="00CE45AC" w:rsidRDefault="005B0DC1" w:rsidP="005B0DC1">
            <w:pPr>
              <w:pStyle w:val="TAL"/>
              <w:keepNext w:val="0"/>
              <w:keepLines w:val="0"/>
              <w:widowControl w:val="0"/>
            </w:pPr>
          </w:p>
        </w:tc>
        <w:tc>
          <w:tcPr>
            <w:tcW w:w="1901" w:type="dxa"/>
            <w:shd w:val="clear" w:color="auto" w:fill="auto"/>
          </w:tcPr>
          <w:p w14:paraId="0E65A713" w14:textId="77777777" w:rsidR="005B0DC1" w:rsidRPr="00CE45AC" w:rsidRDefault="005B0DC1" w:rsidP="005B0DC1">
            <w:pPr>
              <w:pStyle w:val="TAL"/>
              <w:keepNext w:val="0"/>
              <w:keepLines w:val="0"/>
              <w:widowControl w:val="0"/>
            </w:pPr>
          </w:p>
        </w:tc>
        <w:tc>
          <w:tcPr>
            <w:tcW w:w="1513" w:type="dxa"/>
          </w:tcPr>
          <w:p w14:paraId="6CC73906" w14:textId="77777777" w:rsidR="005B0DC1" w:rsidRPr="00CE45AC" w:rsidRDefault="005B0DC1" w:rsidP="005B0DC1">
            <w:pPr>
              <w:pStyle w:val="TAL"/>
              <w:keepNext w:val="0"/>
              <w:keepLines w:val="0"/>
              <w:widowControl w:val="0"/>
              <w:rPr>
                <w:rFonts w:cs="Arial"/>
                <w:szCs w:val="18"/>
              </w:rPr>
            </w:pPr>
          </w:p>
        </w:tc>
      </w:tr>
      <w:tr w:rsidR="005B0DC1" w:rsidRPr="00CE45AC" w14:paraId="7D8DF71B" w14:textId="77777777" w:rsidTr="001E048F">
        <w:trPr>
          <w:jc w:val="center"/>
        </w:trPr>
        <w:tc>
          <w:tcPr>
            <w:tcW w:w="731" w:type="dxa"/>
          </w:tcPr>
          <w:p w14:paraId="028DBEA2" w14:textId="66A669B1" w:rsidR="005B0DC1" w:rsidRPr="00CE45AC" w:rsidRDefault="005B0DC1" w:rsidP="005B0DC1">
            <w:pPr>
              <w:pStyle w:val="TAC"/>
              <w:keepNext w:val="0"/>
              <w:keepLines w:val="0"/>
              <w:widowControl w:val="0"/>
            </w:pPr>
            <w:r w:rsidRPr="00CE45AC">
              <w:t>SA.</w:t>
            </w:r>
            <w:r>
              <w:t>29</w:t>
            </w:r>
            <w:r w:rsidRPr="00CE45AC">
              <w:rPr>
                <w:rFonts w:cs="Arial"/>
                <w:szCs w:val="18"/>
              </w:rPr>
              <w:t xml:space="preserve"> </w:t>
            </w:r>
          </w:p>
        </w:tc>
        <w:tc>
          <w:tcPr>
            <w:tcW w:w="1232" w:type="dxa"/>
          </w:tcPr>
          <w:p w14:paraId="12D6FCF5" w14:textId="1FB5DABF" w:rsidR="005B0DC1" w:rsidRPr="00CE45AC" w:rsidRDefault="005B0DC1" w:rsidP="005B0DC1">
            <w:pPr>
              <w:pStyle w:val="TAL"/>
              <w:keepNext w:val="0"/>
              <w:keepLines w:val="0"/>
              <w:widowControl w:val="0"/>
            </w:pPr>
            <w:r w:rsidRPr="00CE45AC">
              <w:t>attachments</w:t>
            </w:r>
          </w:p>
        </w:tc>
        <w:tc>
          <w:tcPr>
            <w:tcW w:w="3137" w:type="dxa"/>
          </w:tcPr>
          <w:p w14:paraId="5CB30E02" w14:textId="6C91FBDD" w:rsidR="005B0DC1" w:rsidRPr="00CE45AC" w:rsidRDefault="005B0DC1" w:rsidP="005B0DC1">
            <w:pPr>
              <w:pStyle w:val="TAL"/>
              <w:keepNext w:val="0"/>
              <w:keepLines w:val="0"/>
              <w:widowControl w:val="0"/>
            </w:pPr>
            <w:r w:rsidRPr="00CE45AC">
              <w:t>Information provided together with another media format in a mobile ICT device</w:t>
            </w:r>
          </w:p>
        </w:tc>
        <w:tc>
          <w:tcPr>
            <w:tcW w:w="1901" w:type="dxa"/>
          </w:tcPr>
          <w:p w14:paraId="5C2D4CC0" w14:textId="77777777" w:rsidR="005B0DC1" w:rsidRPr="00CE45AC" w:rsidRDefault="005B0DC1" w:rsidP="005B0DC1">
            <w:pPr>
              <w:pStyle w:val="TAL"/>
              <w:keepNext w:val="0"/>
              <w:keepLines w:val="0"/>
              <w:widowControl w:val="0"/>
            </w:pPr>
          </w:p>
        </w:tc>
        <w:tc>
          <w:tcPr>
            <w:tcW w:w="1901" w:type="dxa"/>
          </w:tcPr>
          <w:p w14:paraId="50E63C6A" w14:textId="77777777" w:rsidR="005B0DC1" w:rsidRPr="00CE45AC" w:rsidRDefault="005B0DC1" w:rsidP="005B0DC1">
            <w:pPr>
              <w:pStyle w:val="TAL"/>
              <w:keepNext w:val="0"/>
              <w:keepLines w:val="0"/>
              <w:widowControl w:val="0"/>
            </w:pPr>
          </w:p>
        </w:tc>
        <w:tc>
          <w:tcPr>
            <w:tcW w:w="1901" w:type="dxa"/>
          </w:tcPr>
          <w:p w14:paraId="2BA8801B" w14:textId="77777777" w:rsidR="005B0DC1" w:rsidRPr="00CE45AC" w:rsidRDefault="005B0DC1" w:rsidP="005B0DC1">
            <w:pPr>
              <w:pStyle w:val="TAL"/>
              <w:keepNext w:val="0"/>
              <w:keepLines w:val="0"/>
              <w:widowControl w:val="0"/>
            </w:pPr>
          </w:p>
        </w:tc>
        <w:tc>
          <w:tcPr>
            <w:tcW w:w="1901" w:type="dxa"/>
            <w:shd w:val="clear" w:color="auto" w:fill="auto"/>
          </w:tcPr>
          <w:p w14:paraId="7A475E3A" w14:textId="77777777" w:rsidR="005B0DC1" w:rsidRPr="00CE45AC" w:rsidRDefault="005B0DC1" w:rsidP="005B0DC1">
            <w:pPr>
              <w:pStyle w:val="TAL"/>
              <w:keepNext w:val="0"/>
              <w:keepLines w:val="0"/>
              <w:widowControl w:val="0"/>
            </w:pPr>
          </w:p>
        </w:tc>
        <w:tc>
          <w:tcPr>
            <w:tcW w:w="1513" w:type="dxa"/>
          </w:tcPr>
          <w:p w14:paraId="1EF6CFC8" w14:textId="77777777" w:rsidR="005B0DC1" w:rsidRPr="00CE45AC" w:rsidRDefault="005B0DC1" w:rsidP="005B0DC1">
            <w:pPr>
              <w:pStyle w:val="TAL"/>
              <w:keepNext w:val="0"/>
              <w:keepLines w:val="0"/>
              <w:widowControl w:val="0"/>
              <w:rPr>
                <w:rFonts w:cs="Arial"/>
                <w:szCs w:val="18"/>
              </w:rPr>
            </w:pPr>
          </w:p>
        </w:tc>
      </w:tr>
      <w:tr w:rsidR="005B0DC1" w:rsidRPr="00CE45AC" w14:paraId="42EDE882" w14:textId="77777777" w:rsidTr="001E048F">
        <w:trPr>
          <w:jc w:val="center"/>
        </w:trPr>
        <w:tc>
          <w:tcPr>
            <w:tcW w:w="731" w:type="dxa"/>
          </w:tcPr>
          <w:p w14:paraId="4A4DC3A4" w14:textId="1B759ADA" w:rsidR="005B0DC1" w:rsidRPr="00CE45AC" w:rsidRDefault="005B0DC1" w:rsidP="005B0DC1">
            <w:pPr>
              <w:pStyle w:val="TAC"/>
              <w:keepNext w:val="0"/>
              <w:keepLines w:val="0"/>
              <w:widowControl w:val="0"/>
            </w:pPr>
            <w:r w:rsidRPr="00CE45AC">
              <w:t>SA.</w:t>
            </w:r>
            <w:r>
              <w:t>30</w:t>
            </w:r>
            <w:r w:rsidRPr="00CE45AC">
              <w:rPr>
                <w:rFonts w:cs="Arial"/>
                <w:szCs w:val="18"/>
              </w:rPr>
              <w:t xml:space="preserve"> </w:t>
            </w:r>
          </w:p>
        </w:tc>
        <w:tc>
          <w:tcPr>
            <w:tcW w:w="1232" w:type="dxa"/>
          </w:tcPr>
          <w:p w14:paraId="245735BC" w14:textId="00ABB07E" w:rsidR="005B0DC1" w:rsidRPr="00CE45AC" w:rsidRDefault="005B0DC1" w:rsidP="005B0DC1">
            <w:pPr>
              <w:pStyle w:val="TAL"/>
              <w:keepNext w:val="0"/>
              <w:keepLines w:val="0"/>
              <w:widowControl w:val="0"/>
            </w:pPr>
            <w:r w:rsidRPr="00CE45AC">
              <w:t>autoplay</w:t>
            </w:r>
          </w:p>
        </w:tc>
        <w:tc>
          <w:tcPr>
            <w:tcW w:w="3137" w:type="dxa"/>
          </w:tcPr>
          <w:p w14:paraId="40B527E4" w14:textId="3F508411" w:rsidR="005B0DC1" w:rsidRPr="00CE45AC" w:rsidRDefault="005B0DC1" w:rsidP="005B0DC1">
            <w:pPr>
              <w:pStyle w:val="TAL"/>
              <w:keepNext w:val="0"/>
              <w:keepLines w:val="0"/>
              <w:widowControl w:val="0"/>
            </w:pPr>
            <w:r w:rsidRPr="00CE45AC">
              <w:t>Initiate automatic play of chosen media content in the mobile ICT device</w:t>
            </w:r>
          </w:p>
        </w:tc>
        <w:tc>
          <w:tcPr>
            <w:tcW w:w="1901" w:type="dxa"/>
          </w:tcPr>
          <w:p w14:paraId="00C83152" w14:textId="77777777" w:rsidR="005B0DC1" w:rsidRPr="00CE45AC" w:rsidRDefault="005B0DC1" w:rsidP="005B0DC1">
            <w:pPr>
              <w:pStyle w:val="TAL"/>
              <w:keepNext w:val="0"/>
              <w:keepLines w:val="0"/>
              <w:widowControl w:val="0"/>
            </w:pPr>
          </w:p>
        </w:tc>
        <w:tc>
          <w:tcPr>
            <w:tcW w:w="1901" w:type="dxa"/>
          </w:tcPr>
          <w:p w14:paraId="1B18C1F3" w14:textId="77777777" w:rsidR="005B0DC1" w:rsidRPr="00CE45AC" w:rsidRDefault="005B0DC1" w:rsidP="005B0DC1">
            <w:pPr>
              <w:pStyle w:val="TAL"/>
              <w:keepNext w:val="0"/>
              <w:keepLines w:val="0"/>
              <w:widowControl w:val="0"/>
            </w:pPr>
          </w:p>
        </w:tc>
        <w:tc>
          <w:tcPr>
            <w:tcW w:w="1901" w:type="dxa"/>
          </w:tcPr>
          <w:p w14:paraId="1FD552BC" w14:textId="77777777" w:rsidR="005B0DC1" w:rsidRPr="00CE45AC" w:rsidRDefault="005B0DC1" w:rsidP="005B0DC1">
            <w:pPr>
              <w:pStyle w:val="TAL"/>
              <w:keepNext w:val="0"/>
              <w:keepLines w:val="0"/>
              <w:widowControl w:val="0"/>
            </w:pPr>
          </w:p>
        </w:tc>
        <w:tc>
          <w:tcPr>
            <w:tcW w:w="1901" w:type="dxa"/>
            <w:shd w:val="clear" w:color="auto" w:fill="auto"/>
          </w:tcPr>
          <w:p w14:paraId="55D3B1E7" w14:textId="77777777" w:rsidR="005B0DC1" w:rsidRPr="00CE45AC" w:rsidRDefault="005B0DC1" w:rsidP="005B0DC1">
            <w:pPr>
              <w:pStyle w:val="TAL"/>
              <w:keepNext w:val="0"/>
              <w:keepLines w:val="0"/>
              <w:widowControl w:val="0"/>
            </w:pPr>
          </w:p>
        </w:tc>
        <w:tc>
          <w:tcPr>
            <w:tcW w:w="1513" w:type="dxa"/>
          </w:tcPr>
          <w:p w14:paraId="355CC492" w14:textId="77777777" w:rsidR="005B0DC1" w:rsidRPr="00CE45AC" w:rsidRDefault="005B0DC1" w:rsidP="005B0DC1">
            <w:pPr>
              <w:pStyle w:val="TAL"/>
              <w:keepNext w:val="0"/>
              <w:keepLines w:val="0"/>
              <w:widowControl w:val="0"/>
              <w:rPr>
                <w:rFonts w:cs="Arial"/>
                <w:szCs w:val="18"/>
              </w:rPr>
            </w:pPr>
          </w:p>
        </w:tc>
      </w:tr>
      <w:tr w:rsidR="005B0DC1" w:rsidRPr="00CE45AC" w14:paraId="4304246D" w14:textId="77777777" w:rsidTr="001E048F">
        <w:trPr>
          <w:jc w:val="center"/>
        </w:trPr>
        <w:tc>
          <w:tcPr>
            <w:tcW w:w="731" w:type="dxa"/>
          </w:tcPr>
          <w:p w14:paraId="3BFDAA67" w14:textId="5D389454" w:rsidR="005B0DC1" w:rsidRPr="00CE45AC" w:rsidRDefault="005B0DC1" w:rsidP="005B0DC1">
            <w:pPr>
              <w:pStyle w:val="TAC"/>
              <w:keepNext w:val="0"/>
              <w:keepLines w:val="0"/>
              <w:widowControl w:val="0"/>
            </w:pPr>
            <w:r w:rsidRPr="00CE45AC">
              <w:t>SA.</w:t>
            </w:r>
            <w:r>
              <w:t>31</w:t>
            </w:r>
            <w:r w:rsidRPr="00CE45AC">
              <w:rPr>
                <w:rFonts w:cs="Arial"/>
                <w:szCs w:val="18"/>
              </w:rPr>
              <w:t xml:space="preserve"> </w:t>
            </w:r>
          </w:p>
        </w:tc>
        <w:tc>
          <w:tcPr>
            <w:tcW w:w="1232" w:type="dxa"/>
          </w:tcPr>
          <w:p w14:paraId="0D7F0FD5" w14:textId="20966B78" w:rsidR="005B0DC1" w:rsidRPr="00CE45AC" w:rsidRDefault="005B0DC1" w:rsidP="005B0DC1">
            <w:pPr>
              <w:pStyle w:val="TAL"/>
              <w:keepNext w:val="0"/>
              <w:keepLines w:val="0"/>
              <w:widowControl w:val="0"/>
            </w:pPr>
            <w:r w:rsidRPr="00CE45AC">
              <w:t>call for assistance pressing a single key or button</w:t>
            </w:r>
          </w:p>
        </w:tc>
        <w:tc>
          <w:tcPr>
            <w:tcW w:w="3137" w:type="dxa"/>
          </w:tcPr>
          <w:p w14:paraId="5E8F0CC2" w14:textId="7D870058" w:rsidR="005B0DC1" w:rsidRPr="00CE45AC" w:rsidRDefault="005B0DC1" w:rsidP="005B0DC1">
            <w:pPr>
              <w:pStyle w:val="TAL"/>
              <w:keepNext w:val="0"/>
              <w:keepLines w:val="0"/>
              <w:widowControl w:val="0"/>
            </w:pPr>
            <w:r w:rsidRPr="00CE45AC">
              <w:t>Request for personal assistance (personal carer alarm button - known as "Trygghetslarm" in the Nordic countries</w:t>
            </w:r>
          </w:p>
        </w:tc>
        <w:tc>
          <w:tcPr>
            <w:tcW w:w="1901" w:type="dxa"/>
          </w:tcPr>
          <w:p w14:paraId="30E95907" w14:textId="77777777" w:rsidR="005B0DC1" w:rsidRPr="00CE45AC" w:rsidRDefault="005B0DC1" w:rsidP="005B0DC1">
            <w:pPr>
              <w:pStyle w:val="TAL"/>
              <w:keepNext w:val="0"/>
              <w:keepLines w:val="0"/>
              <w:widowControl w:val="0"/>
            </w:pPr>
          </w:p>
        </w:tc>
        <w:tc>
          <w:tcPr>
            <w:tcW w:w="1901" w:type="dxa"/>
          </w:tcPr>
          <w:p w14:paraId="03092043" w14:textId="77777777" w:rsidR="005B0DC1" w:rsidRPr="00CE45AC" w:rsidRDefault="005B0DC1" w:rsidP="005B0DC1">
            <w:pPr>
              <w:pStyle w:val="TAL"/>
              <w:keepNext w:val="0"/>
              <w:keepLines w:val="0"/>
              <w:widowControl w:val="0"/>
            </w:pPr>
          </w:p>
        </w:tc>
        <w:tc>
          <w:tcPr>
            <w:tcW w:w="1901" w:type="dxa"/>
          </w:tcPr>
          <w:p w14:paraId="10275F18" w14:textId="77777777" w:rsidR="005B0DC1" w:rsidRPr="00CE45AC" w:rsidRDefault="005B0DC1" w:rsidP="005B0DC1">
            <w:pPr>
              <w:pStyle w:val="TAL"/>
              <w:keepNext w:val="0"/>
              <w:keepLines w:val="0"/>
              <w:widowControl w:val="0"/>
            </w:pPr>
          </w:p>
        </w:tc>
        <w:tc>
          <w:tcPr>
            <w:tcW w:w="1901" w:type="dxa"/>
            <w:shd w:val="clear" w:color="auto" w:fill="auto"/>
          </w:tcPr>
          <w:p w14:paraId="5177CA67" w14:textId="77777777" w:rsidR="005B0DC1" w:rsidRPr="00CE45AC" w:rsidRDefault="005B0DC1" w:rsidP="005B0DC1">
            <w:pPr>
              <w:pStyle w:val="TAL"/>
              <w:keepNext w:val="0"/>
              <w:keepLines w:val="0"/>
              <w:widowControl w:val="0"/>
            </w:pPr>
          </w:p>
        </w:tc>
        <w:tc>
          <w:tcPr>
            <w:tcW w:w="1513" w:type="dxa"/>
          </w:tcPr>
          <w:p w14:paraId="7B9CA21D" w14:textId="77777777" w:rsidR="005B0DC1" w:rsidRPr="00CE45AC" w:rsidRDefault="005B0DC1" w:rsidP="005B0DC1">
            <w:pPr>
              <w:pStyle w:val="TAL"/>
              <w:keepNext w:val="0"/>
              <w:keepLines w:val="0"/>
              <w:widowControl w:val="0"/>
              <w:rPr>
                <w:rFonts w:cs="Arial"/>
                <w:szCs w:val="18"/>
              </w:rPr>
            </w:pPr>
          </w:p>
        </w:tc>
      </w:tr>
      <w:tr w:rsidR="005B0DC1" w:rsidRPr="00CE45AC" w14:paraId="21E42A7C" w14:textId="77777777" w:rsidTr="001E048F">
        <w:trPr>
          <w:jc w:val="center"/>
        </w:trPr>
        <w:tc>
          <w:tcPr>
            <w:tcW w:w="731" w:type="dxa"/>
          </w:tcPr>
          <w:p w14:paraId="10F64709" w14:textId="0DDBBA95" w:rsidR="005B0DC1" w:rsidRPr="00CE45AC" w:rsidRDefault="005B0DC1" w:rsidP="005B0DC1">
            <w:pPr>
              <w:pStyle w:val="TAC"/>
              <w:keepNext w:val="0"/>
              <w:keepLines w:val="0"/>
              <w:widowControl w:val="0"/>
            </w:pPr>
            <w:r w:rsidRPr="00CE45AC">
              <w:t>SA.</w:t>
            </w:r>
            <w:r>
              <w:t>32</w:t>
            </w:r>
            <w:r w:rsidRPr="00CE45AC">
              <w:rPr>
                <w:rFonts w:cs="Arial"/>
                <w:szCs w:val="18"/>
              </w:rPr>
              <w:t xml:space="preserve"> </w:t>
            </w:r>
          </w:p>
        </w:tc>
        <w:tc>
          <w:tcPr>
            <w:tcW w:w="1232" w:type="dxa"/>
          </w:tcPr>
          <w:p w14:paraId="530FEB27" w14:textId="0C5C62DA" w:rsidR="005B0DC1" w:rsidRPr="00CE45AC" w:rsidRDefault="005B0DC1" w:rsidP="005B0DC1">
            <w:pPr>
              <w:pStyle w:val="TAL"/>
              <w:keepNext w:val="0"/>
              <w:keepLines w:val="0"/>
              <w:widowControl w:val="0"/>
            </w:pPr>
            <w:r w:rsidRPr="00CE45AC">
              <w:t>check time</w:t>
            </w:r>
          </w:p>
        </w:tc>
        <w:tc>
          <w:tcPr>
            <w:tcW w:w="3137" w:type="dxa"/>
          </w:tcPr>
          <w:p w14:paraId="24BD0A91" w14:textId="3D3C52DF" w:rsidR="005B0DC1" w:rsidRPr="00CE45AC" w:rsidRDefault="005B0DC1" w:rsidP="005B0DC1">
            <w:pPr>
              <w:pStyle w:val="TAL"/>
              <w:keepNext w:val="0"/>
              <w:keepLines w:val="0"/>
              <w:widowControl w:val="0"/>
            </w:pPr>
            <w:r w:rsidRPr="00CE45AC">
              <w:t>Retrieve and access the actual time in a mobile ICT device</w:t>
            </w:r>
          </w:p>
        </w:tc>
        <w:tc>
          <w:tcPr>
            <w:tcW w:w="1901" w:type="dxa"/>
          </w:tcPr>
          <w:p w14:paraId="034B1686" w14:textId="77777777" w:rsidR="005B0DC1" w:rsidRPr="00CE45AC" w:rsidRDefault="005B0DC1" w:rsidP="005B0DC1">
            <w:pPr>
              <w:pStyle w:val="TAL"/>
              <w:keepNext w:val="0"/>
              <w:keepLines w:val="0"/>
              <w:widowControl w:val="0"/>
            </w:pPr>
          </w:p>
        </w:tc>
        <w:tc>
          <w:tcPr>
            <w:tcW w:w="1901" w:type="dxa"/>
          </w:tcPr>
          <w:p w14:paraId="72ABCED8" w14:textId="77777777" w:rsidR="005B0DC1" w:rsidRPr="00CE45AC" w:rsidRDefault="005B0DC1" w:rsidP="005B0DC1">
            <w:pPr>
              <w:pStyle w:val="TAL"/>
              <w:keepNext w:val="0"/>
              <w:keepLines w:val="0"/>
              <w:widowControl w:val="0"/>
            </w:pPr>
          </w:p>
        </w:tc>
        <w:tc>
          <w:tcPr>
            <w:tcW w:w="1901" w:type="dxa"/>
          </w:tcPr>
          <w:p w14:paraId="442B2F34" w14:textId="77777777" w:rsidR="005B0DC1" w:rsidRPr="00CE45AC" w:rsidRDefault="005B0DC1" w:rsidP="005B0DC1">
            <w:pPr>
              <w:pStyle w:val="TAL"/>
              <w:keepNext w:val="0"/>
              <w:keepLines w:val="0"/>
              <w:widowControl w:val="0"/>
            </w:pPr>
          </w:p>
        </w:tc>
        <w:tc>
          <w:tcPr>
            <w:tcW w:w="1901" w:type="dxa"/>
            <w:shd w:val="clear" w:color="auto" w:fill="auto"/>
          </w:tcPr>
          <w:p w14:paraId="47BEBCAD" w14:textId="77777777" w:rsidR="005B0DC1" w:rsidRPr="00CE45AC" w:rsidRDefault="005B0DC1" w:rsidP="005B0DC1">
            <w:pPr>
              <w:pStyle w:val="TAL"/>
              <w:keepNext w:val="0"/>
              <w:keepLines w:val="0"/>
              <w:widowControl w:val="0"/>
            </w:pPr>
          </w:p>
        </w:tc>
        <w:tc>
          <w:tcPr>
            <w:tcW w:w="1513" w:type="dxa"/>
          </w:tcPr>
          <w:p w14:paraId="7B590A11" w14:textId="77777777" w:rsidR="005B0DC1" w:rsidRPr="00CE45AC" w:rsidRDefault="005B0DC1" w:rsidP="005B0DC1">
            <w:pPr>
              <w:pStyle w:val="TAL"/>
              <w:keepNext w:val="0"/>
              <w:keepLines w:val="0"/>
              <w:widowControl w:val="0"/>
              <w:rPr>
                <w:rFonts w:cs="Arial"/>
                <w:szCs w:val="18"/>
              </w:rPr>
            </w:pPr>
          </w:p>
        </w:tc>
      </w:tr>
      <w:tr w:rsidR="005B0DC1" w:rsidRPr="00CE45AC" w14:paraId="5BD5A692" w14:textId="77777777" w:rsidTr="001E048F">
        <w:trPr>
          <w:jc w:val="center"/>
        </w:trPr>
        <w:tc>
          <w:tcPr>
            <w:tcW w:w="731" w:type="dxa"/>
          </w:tcPr>
          <w:p w14:paraId="493E97B6" w14:textId="2561E2B4" w:rsidR="005B0DC1" w:rsidRPr="00CE45AC" w:rsidRDefault="005B0DC1" w:rsidP="005B0DC1">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2" w:type="dxa"/>
          </w:tcPr>
          <w:p w14:paraId="014EF198" w14:textId="1B0CFF35" w:rsidR="005B0DC1" w:rsidRPr="00CE45AC" w:rsidRDefault="005B0DC1" w:rsidP="005B0DC1">
            <w:pPr>
              <w:pStyle w:val="TAL"/>
              <w:keepNext w:val="0"/>
              <w:keepLines w:val="0"/>
              <w:widowControl w:val="0"/>
            </w:pPr>
            <w:r w:rsidRPr="002F2AA1">
              <w:rPr>
                <w:color w:val="FF0000"/>
              </w:rPr>
              <w:t>currency exchange</w:t>
            </w:r>
          </w:p>
        </w:tc>
        <w:tc>
          <w:tcPr>
            <w:tcW w:w="3137" w:type="dxa"/>
          </w:tcPr>
          <w:p w14:paraId="4C970AD7" w14:textId="19607822" w:rsidR="005B0DC1" w:rsidRPr="00CE45AC" w:rsidRDefault="005B0DC1" w:rsidP="005B0DC1">
            <w:pPr>
              <w:pStyle w:val="TAL"/>
              <w:keepNext w:val="0"/>
              <w:keepLines w:val="0"/>
              <w:widowControl w:val="0"/>
            </w:pPr>
            <w:r w:rsidRPr="002F2AA1">
              <w:rPr>
                <w:color w:val="FF0000"/>
              </w:rPr>
              <w:t>Application providing exchange rates (and related information) between different currencies in a mobile ICT device</w:t>
            </w:r>
          </w:p>
        </w:tc>
        <w:tc>
          <w:tcPr>
            <w:tcW w:w="1901" w:type="dxa"/>
          </w:tcPr>
          <w:p w14:paraId="5987C3E7" w14:textId="77777777" w:rsidR="005B0DC1" w:rsidRPr="00CE45AC" w:rsidRDefault="005B0DC1" w:rsidP="005B0DC1">
            <w:pPr>
              <w:pStyle w:val="TAL"/>
              <w:keepNext w:val="0"/>
              <w:keepLines w:val="0"/>
              <w:widowControl w:val="0"/>
            </w:pPr>
          </w:p>
        </w:tc>
        <w:tc>
          <w:tcPr>
            <w:tcW w:w="1901" w:type="dxa"/>
          </w:tcPr>
          <w:p w14:paraId="48736C81" w14:textId="77777777" w:rsidR="005B0DC1" w:rsidRPr="00CE45AC" w:rsidRDefault="005B0DC1" w:rsidP="005B0DC1">
            <w:pPr>
              <w:pStyle w:val="TAL"/>
              <w:keepNext w:val="0"/>
              <w:keepLines w:val="0"/>
              <w:widowControl w:val="0"/>
            </w:pPr>
          </w:p>
        </w:tc>
        <w:tc>
          <w:tcPr>
            <w:tcW w:w="1901" w:type="dxa"/>
          </w:tcPr>
          <w:p w14:paraId="0F1666CF" w14:textId="77777777" w:rsidR="005B0DC1" w:rsidRPr="00CE45AC" w:rsidRDefault="005B0DC1" w:rsidP="005B0DC1">
            <w:pPr>
              <w:pStyle w:val="TAL"/>
              <w:keepNext w:val="0"/>
              <w:keepLines w:val="0"/>
              <w:widowControl w:val="0"/>
            </w:pPr>
          </w:p>
        </w:tc>
        <w:tc>
          <w:tcPr>
            <w:tcW w:w="1901" w:type="dxa"/>
            <w:shd w:val="clear" w:color="auto" w:fill="auto"/>
          </w:tcPr>
          <w:p w14:paraId="6972D3C9" w14:textId="77777777" w:rsidR="005B0DC1" w:rsidRPr="00CE45AC" w:rsidRDefault="005B0DC1" w:rsidP="005B0DC1">
            <w:pPr>
              <w:pStyle w:val="TAL"/>
              <w:keepNext w:val="0"/>
              <w:keepLines w:val="0"/>
              <w:widowControl w:val="0"/>
            </w:pPr>
          </w:p>
        </w:tc>
        <w:tc>
          <w:tcPr>
            <w:tcW w:w="1513" w:type="dxa"/>
          </w:tcPr>
          <w:p w14:paraId="7533B5E2" w14:textId="77777777" w:rsidR="005B0DC1" w:rsidRPr="00CE45AC" w:rsidRDefault="005B0DC1" w:rsidP="005B0DC1">
            <w:pPr>
              <w:pStyle w:val="TAL"/>
              <w:keepNext w:val="0"/>
              <w:keepLines w:val="0"/>
              <w:widowControl w:val="0"/>
              <w:rPr>
                <w:rFonts w:cs="Arial"/>
                <w:szCs w:val="18"/>
              </w:rPr>
            </w:pPr>
          </w:p>
        </w:tc>
      </w:tr>
      <w:tr w:rsidR="005B0DC1" w:rsidRPr="00CE45AC" w14:paraId="26723815" w14:textId="77777777" w:rsidTr="001E048F">
        <w:trPr>
          <w:jc w:val="center"/>
        </w:trPr>
        <w:tc>
          <w:tcPr>
            <w:tcW w:w="731" w:type="dxa"/>
          </w:tcPr>
          <w:p w14:paraId="2E641877" w14:textId="43C21AAD" w:rsidR="005B0DC1" w:rsidRPr="00CE45AC" w:rsidRDefault="005B0DC1" w:rsidP="005B0DC1">
            <w:pPr>
              <w:pStyle w:val="TAC"/>
              <w:keepNext w:val="0"/>
              <w:keepLines w:val="0"/>
              <w:widowControl w:val="0"/>
            </w:pPr>
            <w:r w:rsidRPr="00CE45AC">
              <w:t>SA.</w:t>
            </w:r>
            <w:r>
              <w:t>34</w:t>
            </w:r>
            <w:r w:rsidRPr="00CE45AC">
              <w:rPr>
                <w:rFonts w:cs="Arial"/>
                <w:szCs w:val="18"/>
              </w:rPr>
              <w:t xml:space="preserve"> </w:t>
            </w:r>
          </w:p>
        </w:tc>
        <w:tc>
          <w:tcPr>
            <w:tcW w:w="1232" w:type="dxa"/>
          </w:tcPr>
          <w:p w14:paraId="510B5682" w14:textId="215BDC8D" w:rsidR="005B0DC1" w:rsidRPr="00CE45AC" w:rsidRDefault="005B0DC1" w:rsidP="005B0DC1">
            <w:pPr>
              <w:pStyle w:val="TAL"/>
              <w:keepNext w:val="0"/>
              <w:keepLines w:val="0"/>
              <w:widowControl w:val="0"/>
            </w:pPr>
            <w:r w:rsidRPr="00CE45AC">
              <w:t>delete</w:t>
            </w:r>
          </w:p>
        </w:tc>
        <w:tc>
          <w:tcPr>
            <w:tcW w:w="3137" w:type="dxa"/>
          </w:tcPr>
          <w:p w14:paraId="3B02ABCB" w14:textId="23417B85" w:rsidR="005B0DC1" w:rsidRPr="00CE45AC" w:rsidRDefault="005B0DC1" w:rsidP="005B0DC1">
            <w:pPr>
              <w:pStyle w:val="TAL"/>
              <w:keepNext w:val="0"/>
              <w:keepLines w:val="0"/>
              <w:widowControl w:val="0"/>
            </w:pPr>
            <w:r w:rsidRPr="00CE45AC">
              <w:t>A command to delete one or several marked email messages from an email account accessed through the mobile ICT device</w:t>
            </w:r>
          </w:p>
        </w:tc>
        <w:tc>
          <w:tcPr>
            <w:tcW w:w="1901" w:type="dxa"/>
          </w:tcPr>
          <w:p w14:paraId="70855A2B" w14:textId="77777777" w:rsidR="005B0DC1" w:rsidRPr="00CE45AC" w:rsidRDefault="005B0DC1" w:rsidP="005B0DC1">
            <w:pPr>
              <w:pStyle w:val="TAL"/>
              <w:keepNext w:val="0"/>
              <w:keepLines w:val="0"/>
              <w:widowControl w:val="0"/>
            </w:pPr>
          </w:p>
        </w:tc>
        <w:tc>
          <w:tcPr>
            <w:tcW w:w="1901" w:type="dxa"/>
          </w:tcPr>
          <w:p w14:paraId="46E11224" w14:textId="77777777" w:rsidR="005B0DC1" w:rsidRPr="00CE45AC" w:rsidRDefault="005B0DC1" w:rsidP="005B0DC1">
            <w:pPr>
              <w:pStyle w:val="TAL"/>
              <w:keepNext w:val="0"/>
              <w:keepLines w:val="0"/>
              <w:widowControl w:val="0"/>
            </w:pPr>
          </w:p>
        </w:tc>
        <w:tc>
          <w:tcPr>
            <w:tcW w:w="1901" w:type="dxa"/>
          </w:tcPr>
          <w:p w14:paraId="4381C5EC" w14:textId="77777777" w:rsidR="005B0DC1" w:rsidRPr="00CE45AC" w:rsidRDefault="005B0DC1" w:rsidP="005B0DC1">
            <w:pPr>
              <w:pStyle w:val="TAL"/>
              <w:keepNext w:val="0"/>
              <w:keepLines w:val="0"/>
              <w:widowControl w:val="0"/>
            </w:pPr>
          </w:p>
        </w:tc>
        <w:tc>
          <w:tcPr>
            <w:tcW w:w="1901" w:type="dxa"/>
            <w:shd w:val="clear" w:color="auto" w:fill="auto"/>
          </w:tcPr>
          <w:p w14:paraId="6492B637" w14:textId="77777777" w:rsidR="005B0DC1" w:rsidRPr="00CE45AC" w:rsidRDefault="005B0DC1" w:rsidP="005B0DC1">
            <w:pPr>
              <w:pStyle w:val="TAL"/>
              <w:keepNext w:val="0"/>
              <w:keepLines w:val="0"/>
              <w:widowControl w:val="0"/>
            </w:pPr>
          </w:p>
        </w:tc>
        <w:tc>
          <w:tcPr>
            <w:tcW w:w="1513" w:type="dxa"/>
          </w:tcPr>
          <w:p w14:paraId="6B6540C2" w14:textId="77777777" w:rsidR="005B0DC1" w:rsidRPr="00CE45AC" w:rsidRDefault="005B0DC1" w:rsidP="005B0DC1">
            <w:pPr>
              <w:pStyle w:val="TAL"/>
              <w:keepNext w:val="0"/>
              <w:keepLines w:val="0"/>
              <w:widowControl w:val="0"/>
              <w:rPr>
                <w:rFonts w:cs="Arial"/>
                <w:szCs w:val="18"/>
              </w:rPr>
            </w:pPr>
          </w:p>
        </w:tc>
      </w:tr>
      <w:tr w:rsidR="005B0DC1" w:rsidRPr="00CE45AC" w14:paraId="693576DD" w14:textId="77777777" w:rsidTr="001E048F">
        <w:trPr>
          <w:jc w:val="center"/>
        </w:trPr>
        <w:tc>
          <w:tcPr>
            <w:tcW w:w="731" w:type="dxa"/>
          </w:tcPr>
          <w:p w14:paraId="06DE3CCC" w14:textId="1B38157F" w:rsidR="005B0DC1" w:rsidRPr="00CE45AC" w:rsidRDefault="005B0DC1" w:rsidP="005B0DC1">
            <w:pPr>
              <w:pStyle w:val="TAC"/>
              <w:keepNext w:val="0"/>
              <w:keepLines w:val="0"/>
              <w:widowControl w:val="0"/>
            </w:pPr>
            <w:r w:rsidRPr="00CE45AC">
              <w:t>SA.</w:t>
            </w:r>
            <w:r>
              <w:t>35</w:t>
            </w:r>
            <w:r w:rsidRPr="00CE45AC">
              <w:rPr>
                <w:rFonts w:cs="Arial"/>
                <w:szCs w:val="18"/>
              </w:rPr>
              <w:t xml:space="preserve"> </w:t>
            </w:r>
          </w:p>
        </w:tc>
        <w:tc>
          <w:tcPr>
            <w:tcW w:w="1232" w:type="dxa"/>
          </w:tcPr>
          <w:p w14:paraId="16CF164F" w14:textId="1DA05D14" w:rsidR="005B0DC1" w:rsidRPr="00CE45AC" w:rsidRDefault="005B0DC1" w:rsidP="005B0DC1">
            <w:pPr>
              <w:pStyle w:val="TAL"/>
              <w:keepNext w:val="0"/>
              <w:keepLines w:val="0"/>
              <w:widowControl w:val="0"/>
            </w:pPr>
            <w:r w:rsidRPr="00CE45AC">
              <w:t>download</w:t>
            </w:r>
          </w:p>
        </w:tc>
        <w:tc>
          <w:tcPr>
            <w:tcW w:w="3137" w:type="dxa"/>
          </w:tcPr>
          <w:p w14:paraId="21979105" w14:textId="52982EA1" w:rsidR="005B0DC1" w:rsidRPr="00CE45AC" w:rsidRDefault="005B0DC1" w:rsidP="005B0DC1">
            <w:pPr>
              <w:pStyle w:val="TAL"/>
              <w:keepNext w:val="0"/>
              <w:keepLines w:val="0"/>
              <w:widowControl w:val="0"/>
            </w:pPr>
            <w:r w:rsidRPr="00CE45AC">
              <w:t>Retrieving media content from a remote location and storing it locally, even if temporarily, in the mobile ICT device</w:t>
            </w:r>
          </w:p>
        </w:tc>
        <w:tc>
          <w:tcPr>
            <w:tcW w:w="1901" w:type="dxa"/>
          </w:tcPr>
          <w:p w14:paraId="4EA328C2" w14:textId="77777777" w:rsidR="005B0DC1" w:rsidRPr="00CE45AC" w:rsidRDefault="005B0DC1" w:rsidP="005B0DC1">
            <w:pPr>
              <w:pStyle w:val="TAL"/>
              <w:keepNext w:val="0"/>
              <w:keepLines w:val="0"/>
              <w:widowControl w:val="0"/>
            </w:pPr>
          </w:p>
        </w:tc>
        <w:tc>
          <w:tcPr>
            <w:tcW w:w="1901" w:type="dxa"/>
          </w:tcPr>
          <w:p w14:paraId="645F804D" w14:textId="77777777" w:rsidR="005B0DC1" w:rsidRPr="00CE45AC" w:rsidRDefault="005B0DC1" w:rsidP="005B0DC1">
            <w:pPr>
              <w:pStyle w:val="TAL"/>
              <w:keepNext w:val="0"/>
              <w:keepLines w:val="0"/>
              <w:widowControl w:val="0"/>
            </w:pPr>
          </w:p>
        </w:tc>
        <w:tc>
          <w:tcPr>
            <w:tcW w:w="1901" w:type="dxa"/>
          </w:tcPr>
          <w:p w14:paraId="3ECA0468" w14:textId="77777777" w:rsidR="005B0DC1" w:rsidRPr="00CE45AC" w:rsidRDefault="005B0DC1" w:rsidP="005B0DC1">
            <w:pPr>
              <w:pStyle w:val="TAL"/>
              <w:keepNext w:val="0"/>
              <w:keepLines w:val="0"/>
              <w:widowControl w:val="0"/>
            </w:pPr>
          </w:p>
        </w:tc>
        <w:tc>
          <w:tcPr>
            <w:tcW w:w="1901" w:type="dxa"/>
            <w:shd w:val="clear" w:color="auto" w:fill="auto"/>
          </w:tcPr>
          <w:p w14:paraId="6717DBFA" w14:textId="77777777" w:rsidR="005B0DC1" w:rsidRPr="00CE45AC" w:rsidRDefault="005B0DC1" w:rsidP="005B0DC1">
            <w:pPr>
              <w:pStyle w:val="TAL"/>
              <w:keepNext w:val="0"/>
              <w:keepLines w:val="0"/>
              <w:widowControl w:val="0"/>
            </w:pPr>
          </w:p>
        </w:tc>
        <w:tc>
          <w:tcPr>
            <w:tcW w:w="1513" w:type="dxa"/>
          </w:tcPr>
          <w:p w14:paraId="195EE9A1" w14:textId="77777777" w:rsidR="005B0DC1" w:rsidRPr="00CE45AC" w:rsidRDefault="005B0DC1" w:rsidP="005B0DC1">
            <w:pPr>
              <w:pStyle w:val="TAL"/>
              <w:keepNext w:val="0"/>
              <w:keepLines w:val="0"/>
              <w:widowControl w:val="0"/>
              <w:rPr>
                <w:rFonts w:cs="Arial"/>
                <w:szCs w:val="18"/>
              </w:rPr>
            </w:pPr>
          </w:p>
        </w:tc>
      </w:tr>
      <w:tr w:rsidR="005B0DC1" w:rsidRPr="00CE45AC" w14:paraId="4BDFAFF8" w14:textId="77777777" w:rsidTr="001E048F">
        <w:trPr>
          <w:jc w:val="center"/>
        </w:trPr>
        <w:tc>
          <w:tcPr>
            <w:tcW w:w="731" w:type="dxa"/>
          </w:tcPr>
          <w:p w14:paraId="431DF106" w14:textId="7B5569D4" w:rsidR="005B0DC1" w:rsidRPr="00CE45AC" w:rsidRDefault="005B0DC1" w:rsidP="005B0DC1">
            <w:pPr>
              <w:pStyle w:val="TAC"/>
              <w:keepNext w:val="0"/>
              <w:keepLines w:val="0"/>
              <w:widowControl w:val="0"/>
            </w:pPr>
            <w:r w:rsidRPr="00CE45AC">
              <w:t>SA.</w:t>
            </w:r>
            <w:r>
              <w:t>36</w:t>
            </w:r>
            <w:r w:rsidRPr="00CE45AC">
              <w:rPr>
                <w:rFonts w:cs="Arial"/>
                <w:szCs w:val="18"/>
              </w:rPr>
              <w:t xml:space="preserve"> </w:t>
            </w:r>
          </w:p>
        </w:tc>
        <w:tc>
          <w:tcPr>
            <w:tcW w:w="1232" w:type="dxa"/>
          </w:tcPr>
          <w:p w14:paraId="6EB44CDE" w14:textId="5B8A13BF" w:rsidR="005B0DC1" w:rsidRPr="00CE45AC" w:rsidRDefault="005B0DC1" w:rsidP="005B0DC1">
            <w:pPr>
              <w:pStyle w:val="TAL"/>
              <w:keepNext w:val="0"/>
              <w:keepLines w:val="0"/>
              <w:widowControl w:val="0"/>
            </w:pPr>
            <w:r w:rsidRPr="00CE45AC">
              <w:t>downloads</w:t>
            </w:r>
          </w:p>
        </w:tc>
        <w:tc>
          <w:tcPr>
            <w:tcW w:w="3137" w:type="dxa"/>
          </w:tcPr>
          <w:p w14:paraId="15F5CAC0" w14:textId="2018E563" w:rsidR="005B0DC1" w:rsidRPr="00CE45AC" w:rsidRDefault="005B0DC1" w:rsidP="005B0DC1">
            <w:pPr>
              <w:pStyle w:val="TAL"/>
              <w:keepNext w:val="0"/>
              <w:keepLines w:val="0"/>
              <w:widowControl w:val="0"/>
            </w:pPr>
            <w:r w:rsidRPr="00CE45AC">
              <w:t>Refers to the files or other information stored in the local device as result of a successfully completed download action</w:t>
            </w:r>
          </w:p>
        </w:tc>
        <w:tc>
          <w:tcPr>
            <w:tcW w:w="1901" w:type="dxa"/>
          </w:tcPr>
          <w:p w14:paraId="116FE305" w14:textId="77777777" w:rsidR="005B0DC1" w:rsidRPr="00CE45AC" w:rsidRDefault="005B0DC1" w:rsidP="005B0DC1">
            <w:pPr>
              <w:pStyle w:val="TAL"/>
              <w:keepNext w:val="0"/>
              <w:keepLines w:val="0"/>
              <w:widowControl w:val="0"/>
            </w:pPr>
          </w:p>
        </w:tc>
        <w:tc>
          <w:tcPr>
            <w:tcW w:w="1901" w:type="dxa"/>
          </w:tcPr>
          <w:p w14:paraId="0C65044C" w14:textId="77777777" w:rsidR="005B0DC1" w:rsidRPr="00CE45AC" w:rsidRDefault="005B0DC1" w:rsidP="005B0DC1">
            <w:pPr>
              <w:pStyle w:val="TAL"/>
              <w:keepNext w:val="0"/>
              <w:keepLines w:val="0"/>
              <w:widowControl w:val="0"/>
            </w:pPr>
          </w:p>
        </w:tc>
        <w:tc>
          <w:tcPr>
            <w:tcW w:w="1901" w:type="dxa"/>
          </w:tcPr>
          <w:p w14:paraId="1A62840B" w14:textId="77777777" w:rsidR="005B0DC1" w:rsidRPr="00CE45AC" w:rsidRDefault="005B0DC1" w:rsidP="005B0DC1">
            <w:pPr>
              <w:pStyle w:val="TAL"/>
              <w:keepNext w:val="0"/>
              <w:keepLines w:val="0"/>
              <w:widowControl w:val="0"/>
            </w:pPr>
          </w:p>
        </w:tc>
        <w:tc>
          <w:tcPr>
            <w:tcW w:w="1901" w:type="dxa"/>
            <w:shd w:val="clear" w:color="auto" w:fill="auto"/>
          </w:tcPr>
          <w:p w14:paraId="507068D2" w14:textId="77777777" w:rsidR="005B0DC1" w:rsidRPr="00CE45AC" w:rsidRDefault="005B0DC1" w:rsidP="005B0DC1">
            <w:pPr>
              <w:pStyle w:val="TAL"/>
              <w:keepNext w:val="0"/>
              <w:keepLines w:val="0"/>
              <w:widowControl w:val="0"/>
            </w:pPr>
          </w:p>
        </w:tc>
        <w:tc>
          <w:tcPr>
            <w:tcW w:w="1513" w:type="dxa"/>
          </w:tcPr>
          <w:p w14:paraId="03721D6E" w14:textId="77777777" w:rsidR="005B0DC1" w:rsidRPr="00CE45AC" w:rsidRDefault="005B0DC1" w:rsidP="005B0DC1">
            <w:pPr>
              <w:pStyle w:val="TAL"/>
              <w:keepNext w:val="0"/>
              <w:keepLines w:val="0"/>
              <w:widowControl w:val="0"/>
              <w:rPr>
                <w:rFonts w:cs="Arial"/>
                <w:szCs w:val="18"/>
              </w:rPr>
            </w:pPr>
          </w:p>
        </w:tc>
      </w:tr>
      <w:tr w:rsidR="005B0DC1" w:rsidRPr="00CE45AC" w14:paraId="5D605A77" w14:textId="77777777" w:rsidTr="001E048F">
        <w:trPr>
          <w:jc w:val="center"/>
        </w:trPr>
        <w:tc>
          <w:tcPr>
            <w:tcW w:w="731" w:type="dxa"/>
          </w:tcPr>
          <w:p w14:paraId="6458C014" w14:textId="547B7214" w:rsidR="005B0DC1" w:rsidRPr="00CE45AC" w:rsidRDefault="005B0DC1" w:rsidP="005B0DC1">
            <w:pPr>
              <w:pStyle w:val="TAC"/>
              <w:keepNext w:val="0"/>
              <w:keepLines w:val="0"/>
              <w:widowControl w:val="0"/>
            </w:pPr>
            <w:r w:rsidRPr="00CE45AC">
              <w:t>SA.</w:t>
            </w:r>
            <w:r>
              <w:t>37</w:t>
            </w:r>
            <w:r w:rsidRPr="00CE45AC">
              <w:rPr>
                <w:rFonts w:cs="Arial"/>
                <w:szCs w:val="18"/>
              </w:rPr>
              <w:t xml:space="preserve"> </w:t>
            </w:r>
          </w:p>
        </w:tc>
        <w:tc>
          <w:tcPr>
            <w:tcW w:w="1232" w:type="dxa"/>
          </w:tcPr>
          <w:p w14:paraId="3BCDB1D5" w14:textId="1ED443DB" w:rsidR="005B0DC1" w:rsidRPr="00CE45AC" w:rsidRDefault="005B0DC1" w:rsidP="005B0DC1">
            <w:pPr>
              <w:pStyle w:val="TAL"/>
              <w:keepNext w:val="0"/>
              <w:keepLines w:val="0"/>
              <w:widowControl w:val="0"/>
            </w:pPr>
            <w:r w:rsidRPr="00CE45AC">
              <w:t>enter phone number</w:t>
            </w:r>
          </w:p>
        </w:tc>
        <w:tc>
          <w:tcPr>
            <w:tcW w:w="3137" w:type="dxa"/>
          </w:tcPr>
          <w:p w14:paraId="5D2C07CD" w14:textId="503BF330" w:rsidR="005B0DC1" w:rsidRPr="00CE45AC" w:rsidRDefault="005B0DC1" w:rsidP="005B0DC1">
            <w:pPr>
              <w:pStyle w:val="TAL"/>
              <w:keepNext w:val="0"/>
              <w:keepLines w:val="0"/>
              <w:widowControl w:val="0"/>
            </w:pPr>
            <w:r w:rsidRPr="00CE45AC">
              <w:t xml:space="preserve">Activity of entering one's phone number e.g. to arrange a call back from a </w:t>
            </w:r>
            <w:r w:rsidRPr="00CE45AC">
              <w:lastRenderedPageBreak/>
              <w:t>doctor or care centre) using a mobile device</w:t>
            </w:r>
          </w:p>
        </w:tc>
        <w:tc>
          <w:tcPr>
            <w:tcW w:w="1901" w:type="dxa"/>
          </w:tcPr>
          <w:p w14:paraId="7D3431FD" w14:textId="77777777" w:rsidR="005B0DC1" w:rsidRPr="00CE45AC" w:rsidRDefault="005B0DC1" w:rsidP="005B0DC1">
            <w:pPr>
              <w:pStyle w:val="TAL"/>
              <w:keepNext w:val="0"/>
              <w:keepLines w:val="0"/>
              <w:widowControl w:val="0"/>
            </w:pPr>
          </w:p>
        </w:tc>
        <w:tc>
          <w:tcPr>
            <w:tcW w:w="1901" w:type="dxa"/>
          </w:tcPr>
          <w:p w14:paraId="566EB40A" w14:textId="77777777" w:rsidR="005B0DC1" w:rsidRPr="00CE45AC" w:rsidRDefault="005B0DC1" w:rsidP="005B0DC1">
            <w:pPr>
              <w:pStyle w:val="TAL"/>
              <w:keepNext w:val="0"/>
              <w:keepLines w:val="0"/>
              <w:widowControl w:val="0"/>
            </w:pPr>
          </w:p>
        </w:tc>
        <w:tc>
          <w:tcPr>
            <w:tcW w:w="1901" w:type="dxa"/>
          </w:tcPr>
          <w:p w14:paraId="6FFDCAA8" w14:textId="77777777" w:rsidR="005B0DC1" w:rsidRPr="00CE45AC" w:rsidRDefault="005B0DC1" w:rsidP="005B0DC1">
            <w:pPr>
              <w:pStyle w:val="TAL"/>
              <w:keepNext w:val="0"/>
              <w:keepLines w:val="0"/>
              <w:widowControl w:val="0"/>
            </w:pPr>
          </w:p>
        </w:tc>
        <w:tc>
          <w:tcPr>
            <w:tcW w:w="1901" w:type="dxa"/>
            <w:shd w:val="clear" w:color="auto" w:fill="auto"/>
          </w:tcPr>
          <w:p w14:paraId="765485DD" w14:textId="77777777" w:rsidR="005B0DC1" w:rsidRPr="00CE45AC" w:rsidRDefault="005B0DC1" w:rsidP="005B0DC1">
            <w:pPr>
              <w:pStyle w:val="TAL"/>
              <w:keepNext w:val="0"/>
              <w:keepLines w:val="0"/>
              <w:widowControl w:val="0"/>
            </w:pPr>
          </w:p>
        </w:tc>
        <w:tc>
          <w:tcPr>
            <w:tcW w:w="1513" w:type="dxa"/>
          </w:tcPr>
          <w:p w14:paraId="23A072C9" w14:textId="77777777" w:rsidR="005B0DC1" w:rsidRPr="00CE45AC" w:rsidRDefault="005B0DC1" w:rsidP="005B0DC1">
            <w:pPr>
              <w:pStyle w:val="TAL"/>
              <w:keepNext w:val="0"/>
              <w:keepLines w:val="0"/>
              <w:widowControl w:val="0"/>
              <w:rPr>
                <w:rFonts w:cs="Arial"/>
                <w:szCs w:val="18"/>
              </w:rPr>
            </w:pPr>
          </w:p>
        </w:tc>
      </w:tr>
      <w:tr w:rsidR="005B0DC1" w:rsidRPr="00CE45AC" w14:paraId="0EDECD61" w14:textId="77777777" w:rsidTr="001E048F">
        <w:trPr>
          <w:jc w:val="center"/>
        </w:trPr>
        <w:tc>
          <w:tcPr>
            <w:tcW w:w="731" w:type="dxa"/>
          </w:tcPr>
          <w:p w14:paraId="7976063F" w14:textId="1479AAB4" w:rsidR="005B0DC1" w:rsidRPr="00CE45AC" w:rsidRDefault="005B0DC1" w:rsidP="005B0DC1">
            <w:pPr>
              <w:pStyle w:val="TAC"/>
              <w:keepNext w:val="0"/>
              <w:keepLines w:val="0"/>
              <w:widowControl w:val="0"/>
            </w:pPr>
            <w:r w:rsidRPr="00CE45AC">
              <w:t>SA.</w:t>
            </w:r>
            <w:r>
              <w:t>38</w:t>
            </w:r>
            <w:r w:rsidRPr="00CE45AC">
              <w:rPr>
                <w:rFonts w:cs="Arial"/>
                <w:szCs w:val="18"/>
              </w:rPr>
              <w:t xml:space="preserve"> </w:t>
            </w:r>
          </w:p>
        </w:tc>
        <w:tc>
          <w:tcPr>
            <w:tcW w:w="1232" w:type="dxa"/>
          </w:tcPr>
          <w:p w14:paraId="3FDA8790" w14:textId="1A96722A" w:rsidR="005B0DC1" w:rsidRPr="00CE45AC" w:rsidRDefault="005B0DC1" w:rsidP="005B0DC1">
            <w:pPr>
              <w:pStyle w:val="TAL"/>
              <w:keepNext w:val="0"/>
              <w:keepLines w:val="0"/>
              <w:widowControl w:val="0"/>
            </w:pPr>
            <w:r w:rsidRPr="00CE45AC">
              <w:t>from, departure</w:t>
            </w:r>
          </w:p>
        </w:tc>
        <w:tc>
          <w:tcPr>
            <w:tcW w:w="3137" w:type="dxa"/>
          </w:tcPr>
          <w:p w14:paraId="3D8F6FB6" w14:textId="18A686A2" w:rsidR="005B0DC1" w:rsidRPr="00CE45AC" w:rsidRDefault="005B0DC1" w:rsidP="005B0DC1">
            <w:pPr>
              <w:pStyle w:val="TAL"/>
              <w:keepNext w:val="0"/>
              <w:keepLines w:val="0"/>
              <w:widowControl w:val="0"/>
            </w:pPr>
            <w:r w:rsidRPr="00CE45AC">
              <w:t>Refer to the initial point of a travel, service orticket</w:t>
            </w:r>
          </w:p>
        </w:tc>
        <w:tc>
          <w:tcPr>
            <w:tcW w:w="1901" w:type="dxa"/>
          </w:tcPr>
          <w:p w14:paraId="42BD6F23" w14:textId="77777777" w:rsidR="005B0DC1" w:rsidRPr="00CE45AC" w:rsidRDefault="005B0DC1" w:rsidP="005B0DC1">
            <w:pPr>
              <w:pStyle w:val="TAL"/>
              <w:keepNext w:val="0"/>
              <w:keepLines w:val="0"/>
              <w:widowControl w:val="0"/>
            </w:pPr>
          </w:p>
        </w:tc>
        <w:tc>
          <w:tcPr>
            <w:tcW w:w="1901" w:type="dxa"/>
          </w:tcPr>
          <w:p w14:paraId="785D5945" w14:textId="77777777" w:rsidR="005B0DC1" w:rsidRPr="00CE45AC" w:rsidRDefault="005B0DC1" w:rsidP="005B0DC1">
            <w:pPr>
              <w:pStyle w:val="TAL"/>
              <w:keepNext w:val="0"/>
              <w:keepLines w:val="0"/>
              <w:widowControl w:val="0"/>
            </w:pPr>
          </w:p>
        </w:tc>
        <w:tc>
          <w:tcPr>
            <w:tcW w:w="1901" w:type="dxa"/>
          </w:tcPr>
          <w:p w14:paraId="303697D1" w14:textId="77777777" w:rsidR="005B0DC1" w:rsidRPr="00CE45AC" w:rsidRDefault="005B0DC1" w:rsidP="005B0DC1">
            <w:pPr>
              <w:pStyle w:val="TAL"/>
              <w:keepNext w:val="0"/>
              <w:keepLines w:val="0"/>
              <w:widowControl w:val="0"/>
            </w:pPr>
          </w:p>
        </w:tc>
        <w:tc>
          <w:tcPr>
            <w:tcW w:w="1901" w:type="dxa"/>
            <w:shd w:val="clear" w:color="auto" w:fill="auto"/>
          </w:tcPr>
          <w:p w14:paraId="396AE832" w14:textId="77777777" w:rsidR="005B0DC1" w:rsidRPr="00CE45AC" w:rsidRDefault="005B0DC1" w:rsidP="005B0DC1">
            <w:pPr>
              <w:pStyle w:val="TAL"/>
              <w:keepNext w:val="0"/>
              <w:keepLines w:val="0"/>
              <w:widowControl w:val="0"/>
            </w:pPr>
          </w:p>
        </w:tc>
        <w:tc>
          <w:tcPr>
            <w:tcW w:w="1513" w:type="dxa"/>
          </w:tcPr>
          <w:p w14:paraId="555A93A4" w14:textId="77777777" w:rsidR="005B0DC1" w:rsidRPr="00CE45AC" w:rsidRDefault="005B0DC1" w:rsidP="005B0DC1">
            <w:pPr>
              <w:pStyle w:val="TAL"/>
              <w:keepNext w:val="0"/>
              <w:keepLines w:val="0"/>
              <w:widowControl w:val="0"/>
              <w:rPr>
                <w:rFonts w:cs="Arial"/>
                <w:szCs w:val="18"/>
              </w:rPr>
            </w:pPr>
          </w:p>
        </w:tc>
      </w:tr>
      <w:tr w:rsidR="005B0DC1" w:rsidRPr="00CE45AC" w14:paraId="74561D53" w14:textId="77777777" w:rsidTr="001E048F">
        <w:trPr>
          <w:jc w:val="center"/>
        </w:trPr>
        <w:tc>
          <w:tcPr>
            <w:tcW w:w="731" w:type="dxa"/>
          </w:tcPr>
          <w:p w14:paraId="5236CA29" w14:textId="26AFEE91" w:rsidR="005B0DC1" w:rsidRPr="00CE45AC" w:rsidRDefault="005B0DC1" w:rsidP="005B0DC1">
            <w:pPr>
              <w:pStyle w:val="TAC"/>
              <w:keepNext w:val="0"/>
              <w:keepLines w:val="0"/>
              <w:widowControl w:val="0"/>
            </w:pPr>
            <w:r w:rsidRPr="00CE45AC">
              <w:t>SA.</w:t>
            </w:r>
            <w:r>
              <w:t>39</w:t>
            </w:r>
            <w:r w:rsidRPr="00CE45AC">
              <w:rPr>
                <w:rFonts w:cs="Arial"/>
                <w:szCs w:val="18"/>
              </w:rPr>
              <w:t xml:space="preserve"> </w:t>
            </w:r>
          </w:p>
        </w:tc>
        <w:tc>
          <w:tcPr>
            <w:tcW w:w="1232" w:type="dxa"/>
          </w:tcPr>
          <w:p w14:paraId="1AF66D79" w14:textId="465FFC6E" w:rsidR="005B0DC1" w:rsidRPr="00CE45AC" w:rsidRDefault="005B0DC1" w:rsidP="005B0DC1">
            <w:pPr>
              <w:pStyle w:val="TAL"/>
              <w:keepNext w:val="0"/>
              <w:keepLines w:val="0"/>
              <w:widowControl w:val="0"/>
            </w:pPr>
            <w:r w:rsidRPr="00CE45AC">
              <w:t>forward</w:t>
            </w:r>
          </w:p>
        </w:tc>
        <w:tc>
          <w:tcPr>
            <w:tcW w:w="3137" w:type="dxa"/>
          </w:tcPr>
          <w:p w14:paraId="7AD287FB" w14:textId="6B63D3F0" w:rsidR="005B0DC1" w:rsidRPr="00CE45AC" w:rsidRDefault="005B0DC1" w:rsidP="005B0DC1">
            <w:pPr>
              <w:pStyle w:val="TAL"/>
              <w:keepNext w:val="0"/>
              <w:keepLines w:val="0"/>
              <w:widowControl w:val="0"/>
            </w:pPr>
            <w:r w:rsidRPr="00CE45AC">
              <w:t>A command to forward an email message from an email account accessed through the mobile ICT device</w:t>
            </w:r>
          </w:p>
        </w:tc>
        <w:tc>
          <w:tcPr>
            <w:tcW w:w="1901" w:type="dxa"/>
          </w:tcPr>
          <w:p w14:paraId="79B79DE5" w14:textId="77777777" w:rsidR="005B0DC1" w:rsidRPr="00CE45AC" w:rsidRDefault="005B0DC1" w:rsidP="005B0DC1">
            <w:pPr>
              <w:pStyle w:val="TAL"/>
              <w:keepNext w:val="0"/>
              <w:keepLines w:val="0"/>
              <w:widowControl w:val="0"/>
            </w:pPr>
          </w:p>
        </w:tc>
        <w:tc>
          <w:tcPr>
            <w:tcW w:w="1901" w:type="dxa"/>
          </w:tcPr>
          <w:p w14:paraId="143141D2" w14:textId="77777777" w:rsidR="005B0DC1" w:rsidRPr="00CE45AC" w:rsidRDefault="005B0DC1" w:rsidP="005B0DC1">
            <w:pPr>
              <w:pStyle w:val="TAL"/>
              <w:keepNext w:val="0"/>
              <w:keepLines w:val="0"/>
              <w:widowControl w:val="0"/>
            </w:pPr>
          </w:p>
        </w:tc>
        <w:tc>
          <w:tcPr>
            <w:tcW w:w="1901" w:type="dxa"/>
          </w:tcPr>
          <w:p w14:paraId="40B6D0DB" w14:textId="77777777" w:rsidR="005B0DC1" w:rsidRPr="00CE45AC" w:rsidRDefault="005B0DC1" w:rsidP="005B0DC1">
            <w:pPr>
              <w:pStyle w:val="TAL"/>
              <w:keepNext w:val="0"/>
              <w:keepLines w:val="0"/>
              <w:widowControl w:val="0"/>
            </w:pPr>
          </w:p>
        </w:tc>
        <w:tc>
          <w:tcPr>
            <w:tcW w:w="1901" w:type="dxa"/>
            <w:shd w:val="clear" w:color="auto" w:fill="auto"/>
          </w:tcPr>
          <w:p w14:paraId="40774AE8" w14:textId="77777777" w:rsidR="005B0DC1" w:rsidRPr="00CE45AC" w:rsidRDefault="005B0DC1" w:rsidP="005B0DC1">
            <w:pPr>
              <w:pStyle w:val="TAL"/>
              <w:keepNext w:val="0"/>
              <w:keepLines w:val="0"/>
              <w:widowControl w:val="0"/>
            </w:pPr>
          </w:p>
        </w:tc>
        <w:tc>
          <w:tcPr>
            <w:tcW w:w="1513" w:type="dxa"/>
          </w:tcPr>
          <w:p w14:paraId="3B818EF5" w14:textId="77777777" w:rsidR="005B0DC1" w:rsidRPr="00CE45AC" w:rsidRDefault="005B0DC1" w:rsidP="005B0DC1">
            <w:pPr>
              <w:pStyle w:val="TAL"/>
              <w:keepNext w:val="0"/>
              <w:keepLines w:val="0"/>
              <w:widowControl w:val="0"/>
              <w:rPr>
                <w:rFonts w:cs="Arial"/>
                <w:szCs w:val="18"/>
              </w:rPr>
            </w:pPr>
          </w:p>
        </w:tc>
      </w:tr>
      <w:tr w:rsidR="005B0DC1" w:rsidRPr="00CE45AC" w14:paraId="5C2B2780" w14:textId="77777777" w:rsidTr="001E048F">
        <w:trPr>
          <w:jc w:val="center"/>
        </w:trPr>
        <w:tc>
          <w:tcPr>
            <w:tcW w:w="731" w:type="dxa"/>
          </w:tcPr>
          <w:p w14:paraId="7E1E4719" w14:textId="7E97392E" w:rsidR="005B0DC1" w:rsidRPr="00CE45AC" w:rsidRDefault="005B0DC1" w:rsidP="005B0DC1">
            <w:pPr>
              <w:pStyle w:val="TAC"/>
              <w:keepNext w:val="0"/>
              <w:keepLines w:val="0"/>
              <w:widowControl w:val="0"/>
            </w:pPr>
            <w:r w:rsidRPr="00CE45AC">
              <w:t>SA.</w:t>
            </w:r>
            <w:r>
              <w:t>40</w:t>
            </w:r>
            <w:r w:rsidRPr="00CE45AC">
              <w:rPr>
                <w:rFonts w:cs="Arial"/>
                <w:szCs w:val="18"/>
              </w:rPr>
              <w:t xml:space="preserve"> </w:t>
            </w:r>
          </w:p>
        </w:tc>
        <w:tc>
          <w:tcPr>
            <w:tcW w:w="1232" w:type="dxa"/>
          </w:tcPr>
          <w:p w14:paraId="6A9A96DF" w14:textId="0A799832" w:rsidR="005B0DC1" w:rsidRPr="00CE45AC" w:rsidRDefault="005B0DC1" w:rsidP="005B0DC1">
            <w:pPr>
              <w:pStyle w:val="TAL"/>
              <w:keepNext w:val="0"/>
              <w:keepLines w:val="0"/>
              <w:widowControl w:val="0"/>
            </w:pPr>
            <w:r w:rsidRPr="00CE45AC">
              <w:t>help</w:t>
            </w:r>
          </w:p>
        </w:tc>
        <w:tc>
          <w:tcPr>
            <w:tcW w:w="3137" w:type="dxa"/>
          </w:tcPr>
          <w:p w14:paraId="479ACE8A" w14:textId="75D05AA7" w:rsidR="005B0DC1" w:rsidRPr="00CE45AC" w:rsidRDefault="005B0DC1" w:rsidP="005B0DC1">
            <w:pPr>
              <w:pStyle w:val="TAL"/>
              <w:keepNext w:val="0"/>
              <w:keepLines w:val="0"/>
              <w:widowControl w:val="0"/>
            </w:pPr>
            <w:r w:rsidRPr="00CE45AC">
              <w:t>Additional/helpful information provided on a mobile device</w:t>
            </w:r>
          </w:p>
        </w:tc>
        <w:tc>
          <w:tcPr>
            <w:tcW w:w="1901" w:type="dxa"/>
          </w:tcPr>
          <w:p w14:paraId="18F262B2" w14:textId="77777777" w:rsidR="005B0DC1" w:rsidRPr="00CE45AC" w:rsidRDefault="005B0DC1" w:rsidP="005B0DC1">
            <w:pPr>
              <w:pStyle w:val="TAL"/>
              <w:keepNext w:val="0"/>
              <w:keepLines w:val="0"/>
              <w:widowControl w:val="0"/>
            </w:pPr>
          </w:p>
        </w:tc>
        <w:tc>
          <w:tcPr>
            <w:tcW w:w="1901" w:type="dxa"/>
          </w:tcPr>
          <w:p w14:paraId="25C102FC" w14:textId="77777777" w:rsidR="005B0DC1" w:rsidRPr="00CE45AC" w:rsidRDefault="005B0DC1" w:rsidP="005B0DC1">
            <w:pPr>
              <w:pStyle w:val="TAL"/>
              <w:keepNext w:val="0"/>
              <w:keepLines w:val="0"/>
              <w:widowControl w:val="0"/>
            </w:pPr>
          </w:p>
        </w:tc>
        <w:tc>
          <w:tcPr>
            <w:tcW w:w="1901" w:type="dxa"/>
          </w:tcPr>
          <w:p w14:paraId="789C397D" w14:textId="77777777" w:rsidR="005B0DC1" w:rsidRPr="00CE45AC" w:rsidRDefault="005B0DC1" w:rsidP="005B0DC1">
            <w:pPr>
              <w:pStyle w:val="TAL"/>
              <w:keepNext w:val="0"/>
              <w:keepLines w:val="0"/>
              <w:widowControl w:val="0"/>
            </w:pPr>
          </w:p>
        </w:tc>
        <w:tc>
          <w:tcPr>
            <w:tcW w:w="1901" w:type="dxa"/>
            <w:shd w:val="clear" w:color="auto" w:fill="auto"/>
          </w:tcPr>
          <w:p w14:paraId="1C56563D" w14:textId="77777777" w:rsidR="005B0DC1" w:rsidRPr="00CE45AC" w:rsidRDefault="005B0DC1" w:rsidP="005B0DC1">
            <w:pPr>
              <w:pStyle w:val="TAL"/>
              <w:keepNext w:val="0"/>
              <w:keepLines w:val="0"/>
              <w:widowControl w:val="0"/>
            </w:pPr>
          </w:p>
        </w:tc>
        <w:tc>
          <w:tcPr>
            <w:tcW w:w="1513" w:type="dxa"/>
          </w:tcPr>
          <w:p w14:paraId="3737364E" w14:textId="77777777" w:rsidR="005B0DC1" w:rsidRPr="00CE45AC" w:rsidRDefault="005B0DC1" w:rsidP="005B0DC1">
            <w:pPr>
              <w:pStyle w:val="TAL"/>
              <w:keepNext w:val="0"/>
              <w:keepLines w:val="0"/>
              <w:widowControl w:val="0"/>
              <w:rPr>
                <w:rFonts w:cs="Arial"/>
                <w:szCs w:val="18"/>
              </w:rPr>
            </w:pPr>
          </w:p>
        </w:tc>
      </w:tr>
      <w:tr w:rsidR="005B0DC1" w:rsidRPr="00CE45AC" w14:paraId="09D988B7" w14:textId="77777777" w:rsidTr="001E048F">
        <w:trPr>
          <w:jc w:val="center"/>
        </w:trPr>
        <w:tc>
          <w:tcPr>
            <w:tcW w:w="731" w:type="dxa"/>
          </w:tcPr>
          <w:p w14:paraId="4F14A442" w14:textId="795E7B37" w:rsidR="005B0DC1" w:rsidRPr="00CE45AC" w:rsidRDefault="005B0DC1" w:rsidP="005B0DC1">
            <w:pPr>
              <w:pStyle w:val="TAC"/>
              <w:keepNext w:val="0"/>
              <w:keepLines w:val="0"/>
              <w:widowControl w:val="0"/>
            </w:pPr>
            <w:r w:rsidRPr="00CE45AC">
              <w:t>SA.</w:t>
            </w:r>
            <w:r>
              <w:t>41</w:t>
            </w:r>
            <w:r w:rsidRPr="00CE45AC">
              <w:rPr>
                <w:rFonts w:cs="Arial"/>
                <w:szCs w:val="18"/>
              </w:rPr>
              <w:t xml:space="preserve"> </w:t>
            </w:r>
          </w:p>
        </w:tc>
        <w:tc>
          <w:tcPr>
            <w:tcW w:w="1232" w:type="dxa"/>
          </w:tcPr>
          <w:p w14:paraId="65EE6140" w14:textId="38A9E9A9" w:rsidR="005B0DC1" w:rsidRPr="00CE45AC" w:rsidRDefault="005B0DC1" w:rsidP="005B0DC1">
            <w:pPr>
              <w:pStyle w:val="TAL"/>
              <w:keepNext w:val="0"/>
              <w:keepLines w:val="0"/>
              <w:widowControl w:val="0"/>
            </w:pPr>
            <w:r w:rsidRPr="00CE45AC">
              <w:t>message</w:t>
            </w:r>
          </w:p>
        </w:tc>
        <w:tc>
          <w:tcPr>
            <w:tcW w:w="3137" w:type="dxa"/>
          </w:tcPr>
          <w:p w14:paraId="0515B5F6" w14:textId="6975DBD2" w:rsidR="005B0DC1" w:rsidRPr="00CE45AC" w:rsidRDefault="005B0DC1" w:rsidP="005B0DC1">
            <w:pPr>
              <w:pStyle w:val="TAL"/>
              <w:keepNext w:val="0"/>
              <w:keepLines w:val="0"/>
              <w:widowControl w:val="0"/>
            </w:pPr>
            <w:r w:rsidRPr="00CE45AC">
              <w:t>Information of any mode (e.g. text, picture or sound) for the recipient's attention</w:t>
            </w:r>
          </w:p>
        </w:tc>
        <w:tc>
          <w:tcPr>
            <w:tcW w:w="1901" w:type="dxa"/>
          </w:tcPr>
          <w:p w14:paraId="2CF24C73" w14:textId="77777777" w:rsidR="005B0DC1" w:rsidRPr="00CE45AC" w:rsidRDefault="005B0DC1" w:rsidP="005B0DC1">
            <w:pPr>
              <w:pStyle w:val="TAL"/>
              <w:keepNext w:val="0"/>
              <w:keepLines w:val="0"/>
              <w:widowControl w:val="0"/>
            </w:pPr>
          </w:p>
        </w:tc>
        <w:tc>
          <w:tcPr>
            <w:tcW w:w="1901" w:type="dxa"/>
          </w:tcPr>
          <w:p w14:paraId="666BA673" w14:textId="77777777" w:rsidR="005B0DC1" w:rsidRPr="00CE45AC" w:rsidRDefault="005B0DC1" w:rsidP="005B0DC1">
            <w:pPr>
              <w:pStyle w:val="TAL"/>
              <w:keepNext w:val="0"/>
              <w:keepLines w:val="0"/>
              <w:widowControl w:val="0"/>
            </w:pPr>
          </w:p>
        </w:tc>
        <w:tc>
          <w:tcPr>
            <w:tcW w:w="1901" w:type="dxa"/>
          </w:tcPr>
          <w:p w14:paraId="4ADD7F57" w14:textId="77777777" w:rsidR="005B0DC1" w:rsidRPr="00CE45AC" w:rsidRDefault="005B0DC1" w:rsidP="005B0DC1">
            <w:pPr>
              <w:pStyle w:val="TAL"/>
              <w:keepNext w:val="0"/>
              <w:keepLines w:val="0"/>
              <w:widowControl w:val="0"/>
            </w:pPr>
          </w:p>
        </w:tc>
        <w:tc>
          <w:tcPr>
            <w:tcW w:w="1901" w:type="dxa"/>
            <w:shd w:val="clear" w:color="auto" w:fill="auto"/>
          </w:tcPr>
          <w:p w14:paraId="2E6B0639" w14:textId="77777777" w:rsidR="005B0DC1" w:rsidRPr="00CE45AC" w:rsidRDefault="005B0DC1" w:rsidP="005B0DC1">
            <w:pPr>
              <w:pStyle w:val="TAL"/>
              <w:keepNext w:val="0"/>
              <w:keepLines w:val="0"/>
              <w:widowControl w:val="0"/>
            </w:pPr>
          </w:p>
        </w:tc>
        <w:tc>
          <w:tcPr>
            <w:tcW w:w="1513" w:type="dxa"/>
          </w:tcPr>
          <w:p w14:paraId="5ADA7579" w14:textId="77777777" w:rsidR="005B0DC1" w:rsidRPr="00CE45AC" w:rsidRDefault="005B0DC1" w:rsidP="005B0DC1">
            <w:pPr>
              <w:pStyle w:val="TAL"/>
              <w:keepNext w:val="0"/>
              <w:keepLines w:val="0"/>
              <w:widowControl w:val="0"/>
              <w:rPr>
                <w:rFonts w:cs="Arial"/>
                <w:szCs w:val="18"/>
              </w:rPr>
            </w:pPr>
          </w:p>
        </w:tc>
      </w:tr>
      <w:tr w:rsidR="005B0DC1" w:rsidRPr="00CE45AC" w14:paraId="3B4F44E2" w14:textId="77777777" w:rsidTr="001E048F">
        <w:trPr>
          <w:jc w:val="center"/>
        </w:trPr>
        <w:tc>
          <w:tcPr>
            <w:tcW w:w="731" w:type="dxa"/>
          </w:tcPr>
          <w:p w14:paraId="278C793C" w14:textId="6B126485" w:rsidR="005B0DC1" w:rsidRPr="00CE45AC" w:rsidRDefault="005B0DC1" w:rsidP="005B0DC1">
            <w:pPr>
              <w:pStyle w:val="TAC"/>
              <w:keepNext w:val="0"/>
              <w:keepLines w:val="0"/>
              <w:widowControl w:val="0"/>
            </w:pPr>
            <w:r w:rsidRPr="00CE45AC">
              <w:t>SA.</w:t>
            </w:r>
            <w:r>
              <w:t>42</w:t>
            </w:r>
            <w:r w:rsidRPr="00CE45AC">
              <w:rPr>
                <w:rFonts w:cs="Arial"/>
                <w:szCs w:val="18"/>
              </w:rPr>
              <w:t xml:space="preserve"> </w:t>
            </w:r>
          </w:p>
        </w:tc>
        <w:tc>
          <w:tcPr>
            <w:tcW w:w="1232" w:type="dxa"/>
          </w:tcPr>
          <w:p w14:paraId="5313A8F8" w14:textId="3BA73B07" w:rsidR="005B0DC1" w:rsidRPr="00CE45AC" w:rsidRDefault="005B0DC1" w:rsidP="005B0DC1">
            <w:pPr>
              <w:pStyle w:val="TAL"/>
              <w:keepNext w:val="0"/>
              <w:keepLines w:val="0"/>
              <w:widowControl w:val="0"/>
            </w:pPr>
            <w:r w:rsidRPr="00CE45AC">
              <w:t>notes</w:t>
            </w:r>
          </w:p>
        </w:tc>
        <w:tc>
          <w:tcPr>
            <w:tcW w:w="3137" w:type="dxa"/>
          </w:tcPr>
          <w:p w14:paraId="34461872" w14:textId="19904700" w:rsidR="005B0DC1" w:rsidRPr="00CE45AC" w:rsidRDefault="005B0DC1" w:rsidP="005B0DC1">
            <w:pPr>
              <w:pStyle w:val="TAL"/>
              <w:keepNext w:val="0"/>
              <w:keepLines w:val="0"/>
              <w:widowControl w:val="0"/>
            </w:pPr>
            <w:r w:rsidRPr="00CE45AC">
              <w:t>Written entries with regard to a timing application (e.g. attributes)</w:t>
            </w:r>
          </w:p>
        </w:tc>
        <w:tc>
          <w:tcPr>
            <w:tcW w:w="1901" w:type="dxa"/>
          </w:tcPr>
          <w:p w14:paraId="0024ABE7" w14:textId="77777777" w:rsidR="005B0DC1" w:rsidRPr="00CE45AC" w:rsidRDefault="005B0DC1" w:rsidP="005B0DC1">
            <w:pPr>
              <w:pStyle w:val="TAL"/>
              <w:keepNext w:val="0"/>
              <w:keepLines w:val="0"/>
              <w:widowControl w:val="0"/>
            </w:pPr>
          </w:p>
        </w:tc>
        <w:tc>
          <w:tcPr>
            <w:tcW w:w="1901" w:type="dxa"/>
          </w:tcPr>
          <w:p w14:paraId="19E37245" w14:textId="77777777" w:rsidR="005B0DC1" w:rsidRPr="00CE45AC" w:rsidRDefault="005B0DC1" w:rsidP="005B0DC1">
            <w:pPr>
              <w:pStyle w:val="TAL"/>
              <w:keepNext w:val="0"/>
              <w:keepLines w:val="0"/>
              <w:widowControl w:val="0"/>
            </w:pPr>
          </w:p>
        </w:tc>
        <w:tc>
          <w:tcPr>
            <w:tcW w:w="1901" w:type="dxa"/>
          </w:tcPr>
          <w:p w14:paraId="45A38122" w14:textId="77777777" w:rsidR="005B0DC1" w:rsidRPr="00CE45AC" w:rsidRDefault="005B0DC1" w:rsidP="005B0DC1">
            <w:pPr>
              <w:pStyle w:val="TAL"/>
              <w:keepNext w:val="0"/>
              <w:keepLines w:val="0"/>
              <w:widowControl w:val="0"/>
            </w:pPr>
          </w:p>
        </w:tc>
        <w:tc>
          <w:tcPr>
            <w:tcW w:w="1901" w:type="dxa"/>
            <w:shd w:val="clear" w:color="auto" w:fill="auto"/>
          </w:tcPr>
          <w:p w14:paraId="2C9DC2CF" w14:textId="77777777" w:rsidR="005B0DC1" w:rsidRPr="00CE45AC" w:rsidRDefault="005B0DC1" w:rsidP="005B0DC1">
            <w:pPr>
              <w:pStyle w:val="TAL"/>
              <w:keepNext w:val="0"/>
              <w:keepLines w:val="0"/>
              <w:widowControl w:val="0"/>
            </w:pPr>
          </w:p>
        </w:tc>
        <w:tc>
          <w:tcPr>
            <w:tcW w:w="1513" w:type="dxa"/>
          </w:tcPr>
          <w:p w14:paraId="3B4759DD" w14:textId="77777777" w:rsidR="005B0DC1" w:rsidRPr="00CE45AC" w:rsidRDefault="005B0DC1" w:rsidP="005B0DC1">
            <w:pPr>
              <w:pStyle w:val="TAL"/>
              <w:keepNext w:val="0"/>
              <w:keepLines w:val="0"/>
              <w:widowControl w:val="0"/>
              <w:rPr>
                <w:rFonts w:cs="Arial"/>
                <w:szCs w:val="18"/>
              </w:rPr>
            </w:pPr>
          </w:p>
        </w:tc>
      </w:tr>
      <w:tr w:rsidR="005B0DC1" w:rsidRPr="00CE45AC" w14:paraId="67FF100E" w14:textId="77777777" w:rsidTr="001E048F">
        <w:trPr>
          <w:jc w:val="center"/>
        </w:trPr>
        <w:tc>
          <w:tcPr>
            <w:tcW w:w="731" w:type="dxa"/>
          </w:tcPr>
          <w:p w14:paraId="7E26DA3F" w14:textId="3F17DD3A" w:rsidR="005B0DC1" w:rsidRPr="00CE45AC" w:rsidRDefault="005B0DC1" w:rsidP="005B0DC1">
            <w:pPr>
              <w:pStyle w:val="TAC"/>
              <w:keepNext w:val="0"/>
              <w:keepLines w:val="0"/>
              <w:widowControl w:val="0"/>
            </w:pPr>
            <w:r w:rsidRPr="00CE45AC">
              <w:t>SA.</w:t>
            </w:r>
            <w:r>
              <w:t>43</w:t>
            </w:r>
            <w:r w:rsidRPr="00CE45AC">
              <w:rPr>
                <w:rFonts w:cs="Arial"/>
                <w:szCs w:val="18"/>
              </w:rPr>
              <w:t xml:space="preserve"> </w:t>
            </w:r>
          </w:p>
        </w:tc>
        <w:tc>
          <w:tcPr>
            <w:tcW w:w="1232" w:type="dxa"/>
          </w:tcPr>
          <w:p w14:paraId="338F94DB" w14:textId="118EC261" w:rsidR="005B0DC1" w:rsidRPr="00CE45AC" w:rsidRDefault="005B0DC1" w:rsidP="005B0DC1">
            <w:pPr>
              <w:pStyle w:val="TAL"/>
              <w:keepNext w:val="0"/>
              <w:keepLines w:val="0"/>
              <w:widowControl w:val="0"/>
            </w:pPr>
            <w:r w:rsidRPr="00CE45AC">
              <w:t>notifications</w:t>
            </w:r>
          </w:p>
        </w:tc>
        <w:tc>
          <w:tcPr>
            <w:tcW w:w="3137" w:type="dxa"/>
          </w:tcPr>
          <w:p w14:paraId="264E53AD" w14:textId="2CC3C195" w:rsidR="005B0DC1" w:rsidRPr="00CE45AC" w:rsidRDefault="005B0DC1" w:rsidP="005B0DC1">
            <w:pPr>
              <w:pStyle w:val="TAL"/>
              <w:keepNext w:val="0"/>
              <w:keepLines w:val="0"/>
              <w:widowControl w:val="0"/>
            </w:pPr>
            <w:r w:rsidRPr="00CE45AC">
              <w:t>Information provided about specific status, events, entries or messages to a user of a mobile ICT device</w:t>
            </w:r>
          </w:p>
        </w:tc>
        <w:tc>
          <w:tcPr>
            <w:tcW w:w="1901" w:type="dxa"/>
          </w:tcPr>
          <w:p w14:paraId="25ECDD94" w14:textId="77777777" w:rsidR="005B0DC1" w:rsidRPr="00CE45AC" w:rsidRDefault="005B0DC1" w:rsidP="005B0DC1">
            <w:pPr>
              <w:pStyle w:val="TAL"/>
              <w:keepNext w:val="0"/>
              <w:keepLines w:val="0"/>
              <w:widowControl w:val="0"/>
            </w:pPr>
          </w:p>
        </w:tc>
        <w:tc>
          <w:tcPr>
            <w:tcW w:w="1901" w:type="dxa"/>
          </w:tcPr>
          <w:p w14:paraId="0AFD466B" w14:textId="77777777" w:rsidR="005B0DC1" w:rsidRPr="00CE45AC" w:rsidRDefault="005B0DC1" w:rsidP="005B0DC1">
            <w:pPr>
              <w:pStyle w:val="TAL"/>
              <w:keepNext w:val="0"/>
              <w:keepLines w:val="0"/>
              <w:widowControl w:val="0"/>
            </w:pPr>
          </w:p>
        </w:tc>
        <w:tc>
          <w:tcPr>
            <w:tcW w:w="1901" w:type="dxa"/>
          </w:tcPr>
          <w:p w14:paraId="31832D92" w14:textId="77777777" w:rsidR="005B0DC1" w:rsidRPr="00CE45AC" w:rsidRDefault="005B0DC1" w:rsidP="005B0DC1">
            <w:pPr>
              <w:pStyle w:val="TAL"/>
              <w:keepNext w:val="0"/>
              <w:keepLines w:val="0"/>
              <w:widowControl w:val="0"/>
            </w:pPr>
          </w:p>
        </w:tc>
        <w:tc>
          <w:tcPr>
            <w:tcW w:w="1901" w:type="dxa"/>
            <w:shd w:val="clear" w:color="auto" w:fill="auto"/>
          </w:tcPr>
          <w:p w14:paraId="10780472" w14:textId="77777777" w:rsidR="005B0DC1" w:rsidRPr="00CE45AC" w:rsidRDefault="005B0DC1" w:rsidP="005B0DC1">
            <w:pPr>
              <w:pStyle w:val="TAL"/>
              <w:keepNext w:val="0"/>
              <w:keepLines w:val="0"/>
              <w:widowControl w:val="0"/>
            </w:pPr>
          </w:p>
        </w:tc>
        <w:tc>
          <w:tcPr>
            <w:tcW w:w="1513" w:type="dxa"/>
          </w:tcPr>
          <w:p w14:paraId="674F4B0D" w14:textId="77777777" w:rsidR="005B0DC1" w:rsidRPr="00CE45AC" w:rsidRDefault="005B0DC1" w:rsidP="005B0DC1">
            <w:pPr>
              <w:pStyle w:val="TAL"/>
              <w:keepNext w:val="0"/>
              <w:keepLines w:val="0"/>
              <w:widowControl w:val="0"/>
              <w:rPr>
                <w:rFonts w:cs="Arial"/>
                <w:szCs w:val="18"/>
              </w:rPr>
            </w:pPr>
          </w:p>
        </w:tc>
      </w:tr>
      <w:tr w:rsidR="005B0DC1" w:rsidRPr="00CE45AC" w14:paraId="5562E8A0" w14:textId="77777777" w:rsidTr="001E048F">
        <w:trPr>
          <w:jc w:val="center"/>
        </w:trPr>
        <w:tc>
          <w:tcPr>
            <w:tcW w:w="731" w:type="dxa"/>
          </w:tcPr>
          <w:p w14:paraId="25F08547" w14:textId="4E8332BE" w:rsidR="005B0DC1" w:rsidRPr="00CE45AC" w:rsidRDefault="005B0DC1" w:rsidP="005B0DC1">
            <w:pPr>
              <w:pStyle w:val="TAC"/>
              <w:keepNext w:val="0"/>
              <w:keepLines w:val="0"/>
              <w:widowControl w:val="0"/>
            </w:pPr>
            <w:r w:rsidRPr="00CE45AC">
              <w:t>SA.</w:t>
            </w:r>
            <w:r>
              <w:t>44</w:t>
            </w:r>
            <w:r w:rsidRPr="00CE45AC">
              <w:rPr>
                <w:rFonts w:cs="Arial"/>
                <w:szCs w:val="18"/>
              </w:rPr>
              <w:t xml:space="preserve"> </w:t>
            </w:r>
          </w:p>
        </w:tc>
        <w:tc>
          <w:tcPr>
            <w:tcW w:w="1232" w:type="dxa"/>
          </w:tcPr>
          <w:p w14:paraId="1735B4A2" w14:textId="1A3E7D17" w:rsidR="005B0DC1" w:rsidRPr="00CE45AC" w:rsidRDefault="005B0DC1" w:rsidP="005B0DC1">
            <w:pPr>
              <w:pStyle w:val="TAL"/>
              <w:keepNext w:val="0"/>
              <w:keepLines w:val="0"/>
              <w:widowControl w:val="0"/>
            </w:pPr>
            <w:r w:rsidRPr="00CE45AC">
              <w:t>order</w:t>
            </w:r>
          </w:p>
        </w:tc>
        <w:tc>
          <w:tcPr>
            <w:tcW w:w="3137" w:type="dxa"/>
          </w:tcPr>
          <w:p w14:paraId="025F7B67" w14:textId="6A519B91" w:rsidR="005B0DC1" w:rsidRPr="00CE45AC" w:rsidRDefault="005B0DC1" w:rsidP="005B0DC1">
            <w:pPr>
              <w:pStyle w:val="TAL"/>
              <w:keepNext w:val="0"/>
              <w:keepLines w:val="0"/>
              <w:widowControl w:val="0"/>
            </w:pPr>
            <w:r w:rsidRPr="00CE45AC">
              <w:t>Order for an item (to be) purchased, using a mobile device</w:t>
            </w:r>
          </w:p>
        </w:tc>
        <w:tc>
          <w:tcPr>
            <w:tcW w:w="1901" w:type="dxa"/>
          </w:tcPr>
          <w:p w14:paraId="240DDC03" w14:textId="77777777" w:rsidR="005B0DC1" w:rsidRPr="00CE45AC" w:rsidRDefault="005B0DC1" w:rsidP="005B0DC1">
            <w:pPr>
              <w:pStyle w:val="TAL"/>
              <w:keepNext w:val="0"/>
              <w:keepLines w:val="0"/>
              <w:widowControl w:val="0"/>
            </w:pPr>
          </w:p>
        </w:tc>
        <w:tc>
          <w:tcPr>
            <w:tcW w:w="1901" w:type="dxa"/>
          </w:tcPr>
          <w:p w14:paraId="42BE1E68" w14:textId="77777777" w:rsidR="005B0DC1" w:rsidRPr="00CE45AC" w:rsidRDefault="005B0DC1" w:rsidP="005B0DC1">
            <w:pPr>
              <w:pStyle w:val="TAL"/>
              <w:keepNext w:val="0"/>
              <w:keepLines w:val="0"/>
              <w:widowControl w:val="0"/>
            </w:pPr>
          </w:p>
        </w:tc>
        <w:tc>
          <w:tcPr>
            <w:tcW w:w="1901" w:type="dxa"/>
          </w:tcPr>
          <w:p w14:paraId="12A158EC" w14:textId="77777777" w:rsidR="005B0DC1" w:rsidRPr="00CE45AC" w:rsidRDefault="005B0DC1" w:rsidP="005B0DC1">
            <w:pPr>
              <w:pStyle w:val="TAL"/>
              <w:keepNext w:val="0"/>
              <w:keepLines w:val="0"/>
              <w:widowControl w:val="0"/>
            </w:pPr>
          </w:p>
        </w:tc>
        <w:tc>
          <w:tcPr>
            <w:tcW w:w="1901" w:type="dxa"/>
            <w:shd w:val="clear" w:color="auto" w:fill="auto"/>
          </w:tcPr>
          <w:p w14:paraId="52DD00BE" w14:textId="77777777" w:rsidR="005B0DC1" w:rsidRPr="00CE45AC" w:rsidRDefault="005B0DC1" w:rsidP="005B0DC1">
            <w:pPr>
              <w:pStyle w:val="TAL"/>
              <w:keepNext w:val="0"/>
              <w:keepLines w:val="0"/>
              <w:widowControl w:val="0"/>
            </w:pPr>
          </w:p>
        </w:tc>
        <w:tc>
          <w:tcPr>
            <w:tcW w:w="1513" w:type="dxa"/>
          </w:tcPr>
          <w:p w14:paraId="03725CE8" w14:textId="77777777" w:rsidR="005B0DC1" w:rsidRPr="00CE45AC" w:rsidRDefault="005B0DC1" w:rsidP="005B0DC1">
            <w:pPr>
              <w:pStyle w:val="TAL"/>
              <w:keepNext w:val="0"/>
              <w:keepLines w:val="0"/>
              <w:widowControl w:val="0"/>
              <w:rPr>
                <w:rFonts w:cs="Arial"/>
                <w:szCs w:val="18"/>
              </w:rPr>
            </w:pPr>
          </w:p>
        </w:tc>
      </w:tr>
      <w:tr w:rsidR="005B0DC1" w:rsidRPr="00CE45AC" w14:paraId="375303BA" w14:textId="77777777" w:rsidTr="001E048F">
        <w:trPr>
          <w:jc w:val="center"/>
        </w:trPr>
        <w:tc>
          <w:tcPr>
            <w:tcW w:w="731" w:type="dxa"/>
          </w:tcPr>
          <w:p w14:paraId="03AF4335" w14:textId="06C2D1B0" w:rsidR="005B0DC1" w:rsidRPr="00CE45AC" w:rsidRDefault="005B0DC1" w:rsidP="005B0DC1">
            <w:pPr>
              <w:pStyle w:val="TAC"/>
              <w:keepNext w:val="0"/>
              <w:keepLines w:val="0"/>
              <w:widowControl w:val="0"/>
            </w:pPr>
            <w:r w:rsidRPr="00CE45AC">
              <w:t>SA.</w:t>
            </w:r>
            <w:r>
              <w:t>45</w:t>
            </w:r>
            <w:r w:rsidRPr="00CE45AC">
              <w:rPr>
                <w:rFonts w:cs="Arial"/>
                <w:szCs w:val="18"/>
              </w:rPr>
              <w:t xml:space="preserve"> </w:t>
            </w:r>
          </w:p>
        </w:tc>
        <w:tc>
          <w:tcPr>
            <w:tcW w:w="1232" w:type="dxa"/>
          </w:tcPr>
          <w:p w14:paraId="75B1FAC1" w14:textId="7AF2FB9D" w:rsidR="005B0DC1" w:rsidRPr="00CE45AC" w:rsidRDefault="005B0DC1" w:rsidP="005B0DC1">
            <w:pPr>
              <w:pStyle w:val="TAL"/>
              <w:keepNext w:val="0"/>
              <w:keepLines w:val="0"/>
              <w:widowControl w:val="0"/>
            </w:pPr>
            <w:r w:rsidRPr="00CE45AC">
              <w:t>pause</w:t>
            </w:r>
          </w:p>
        </w:tc>
        <w:tc>
          <w:tcPr>
            <w:tcW w:w="3137" w:type="dxa"/>
          </w:tcPr>
          <w:p w14:paraId="47EDA849" w14:textId="56ABBC75" w:rsidR="005B0DC1" w:rsidRPr="00CE45AC" w:rsidRDefault="005B0DC1" w:rsidP="005B0DC1">
            <w:pPr>
              <w:pStyle w:val="TAL"/>
              <w:keepNext w:val="0"/>
              <w:keepLines w:val="0"/>
              <w:widowControl w:val="0"/>
            </w:pPr>
            <w:r w:rsidRPr="00CE45AC">
              <w:t>Functionality of a mobile device of pausing the AV playback</w:t>
            </w:r>
          </w:p>
        </w:tc>
        <w:tc>
          <w:tcPr>
            <w:tcW w:w="1901" w:type="dxa"/>
          </w:tcPr>
          <w:p w14:paraId="035DE133" w14:textId="77777777" w:rsidR="005B0DC1" w:rsidRPr="00CE45AC" w:rsidRDefault="005B0DC1" w:rsidP="005B0DC1">
            <w:pPr>
              <w:pStyle w:val="TAL"/>
              <w:keepNext w:val="0"/>
              <w:keepLines w:val="0"/>
              <w:widowControl w:val="0"/>
            </w:pPr>
          </w:p>
        </w:tc>
        <w:tc>
          <w:tcPr>
            <w:tcW w:w="1901" w:type="dxa"/>
          </w:tcPr>
          <w:p w14:paraId="43950B7D" w14:textId="77777777" w:rsidR="005B0DC1" w:rsidRPr="00CE45AC" w:rsidRDefault="005B0DC1" w:rsidP="005B0DC1">
            <w:pPr>
              <w:pStyle w:val="TAL"/>
              <w:keepNext w:val="0"/>
              <w:keepLines w:val="0"/>
              <w:widowControl w:val="0"/>
            </w:pPr>
          </w:p>
        </w:tc>
        <w:tc>
          <w:tcPr>
            <w:tcW w:w="1901" w:type="dxa"/>
          </w:tcPr>
          <w:p w14:paraId="47E68976" w14:textId="77777777" w:rsidR="005B0DC1" w:rsidRPr="00CE45AC" w:rsidRDefault="005B0DC1" w:rsidP="005B0DC1">
            <w:pPr>
              <w:pStyle w:val="TAL"/>
              <w:keepNext w:val="0"/>
              <w:keepLines w:val="0"/>
              <w:widowControl w:val="0"/>
            </w:pPr>
          </w:p>
        </w:tc>
        <w:tc>
          <w:tcPr>
            <w:tcW w:w="1901" w:type="dxa"/>
            <w:shd w:val="clear" w:color="auto" w:fill="auto"/>
          </w:tcPr>
          <w:p w14:paraId="72343F8B" w14:textId="77777777" w:rsidR="005B0DC1" w:rsidRPr="00CE45AC" w:rsidRDefault="005B0DC1" w:rsidP="005B0DC1">
            <w:pPr>
              <w:pStyle w:val="TAL"/>
              <w:keepNext w:val="0"/>
              <w:keepLines w:val="0"/>
              <w:widowControl w:val="0"/>
            </w:pPr>
          </w:p>
        </w:tc>
        <w:tc>
          <w:tcPr>
            <w:tcW w:w="1513" w:type="dxa"/>
          </w:tcPr>
          <w:p w14:paraId="5976A2DE" w14:textId="77777777" w:rsidR="005B0DC1" w:rsidRPr="00CE45AC" w:rsidRDefault="005B0DC1" w:rsidP="005B0DC1">
            <w:pPr>
              <w:pStyle w:val="TAL"/>
              <w:keepNext w:val="0"/>
              <w:keepLines w:val="0"/>
              <w:widowControl w:val="0"/>
              <w:rPr>
                <w:rFonts w:cs="Arial"/>
                <w:szCs w:val="18"/>
              </w:rPr>
            </w:pPr>
          </w:p>
        </w:tc>
      </w:tr>
      <w:tr w:rsidR="005B0DC1" w:rsidRPr="00CE45AC" w14:paraId="2C9721CD" w14:textId="77777777" w:rsidTr="001E048F">
        <w:trPr>
          <w:jc w:val="center"/>
        </w:trPr>
        <w:tc>
          <w:tcPr>
            <w:tcW w:w="731" w:type="dxa"/>
          </w:tcPr>
          <w:p w14:paraId="5C869F84" w14:textId="3CF86FEB" w:rsidR="005B0DC1" w:rsidRPr="00CE45AC" w:rsidRDefault="005B0DC1" w:rsidP="005B0DC1">
            <w:pPr>
              <w:pStyle w:val="TAC"/>
              <w:keepNext w:val="0"/>
              <w:keepLines w:val="0"/>
              <w:widowControl w:val="0"/>
            </w:pPr>
            <w:r w:rsidRPr="00CE45AC">
              <w:t>SA.</w:t>
            </w:r>
            <w:r>
              <w:t>46</w:t>
            </w:r>
            <w:r w:rsidRPr="00CE45AC">
              <w:rPr>
                <w:rFonts w:cs="Arial"/>
                <w:szCs w:val="18"/>
              </w:rPr>
              <w:t xml:space="preserve"> </w:t>
            </w:r>
          </w:p>
        </w:tc>
        <w:tc>
          <w:tcPr>
            <w:tcW w:w="1232" w:type="dxa"/>
          </w:tcPr>
          <w:p w14:paraId="33A26551" w14:textId="21EA57ED" w:rsidR="005B0DC1" w:rsidRPr="00CE45AC" w:rsidRDefault="005B0DC1" w:rsidP="005B0DC1">
            <w:pPr>
              <w:pStyle w:val="TAL"/>
              <w:keepNext w:val="0"/>
              <w:keepLines w:val="0"/>
              <w:widowControl w:val="0"/>
            </w:pPr>
            <w:r w:rsidRPr="00CE45AC">
              <w:t>pay</w:t>
            </w:r>
          </w:p>
        </w:tc>
        <w:tc>
          <w:tcPr>
            <w:tcW w:w="3137" w:type="dxa"/>
          </w:tcPr>
          <w:p w14:paraId="7815B082" w14:textId="363BD280" w:rsidR="005B0DC1" w:rsidRPr="00CE45AC" w:rsidRDefault="005B0DC1" w:rsidP="005B0DC1">
            <w:pPr>
              <w:pStyle w:val="TAL"/>
              <w:keepNext w:val="0"/>
              <w:keepLines w:val="0"/>
              <w:widowControl w:val="0"/>
            </w:pPr>
            <w:r w:rsidRPr="00CE45AC">
              <w:t>Initiate/ provide a payment</w:t>
            </w:r>
          </w:p>
        </w:tc>
        <w:tc>
          <w:tcPr>
            <w:tcW w:w="1901" w:type="dxa"/>
          </w:tcPr>
          <w:p w14:paraId="7321747E" w14:textId="77777777" w:rsidR="005B0DC1" w:rsidRPr="00CE45AC" w:rsidRDefault="005B0DC1" w:rsidP="005B0DC1">
            <w:pPr>
              <w:pStyle w:val="TAL"/>
              <w:keepNext w:val="0"/>
              <w:keepLines w:val="0"/>
              <w:widowControl w:val="0"/>
            </w:pPr>
          </w:p>
        </w:tc>
        <w:tc>
          <w:tcPr>
            <w:tcW w:w="1901" w:type="dxa"/>
          </w:tcPr>
          <w:p w14:paraId="657EFCFB" w14:textId="77777777" w:rsidR="005B0DC1" w:rsidRPr="00CE45AC" w:rsidRDefault="005B0DC1" w:rsidP="005B0DC1">
            <w:pPr>
              <w:pStyle w:val="TAL"/>
              <w:keepNext w:val="0"/>
              <w:keepLines w:val="0"/>
              <w:widowControl w:val="0"/>
            </w:pPr>
          </w:p>
        </w:tc>
        <w:tc>
          <w:tcPr>
            <w:tcW w:w="1901" w:type="dxa"/>
          </w:tcPr>
          <w:p w14:paraId="53BC2916" w14:textId="77777777" w:rsidR="005B0DC1" w:rsidRPr="00CE45AC" w:rsidRDefault="005B0DC1" w:rsidP="005B0DC1">
            <w:pPr>
              <w:pStyle w:val="TAL"/>
              <w:keepNext w:val="0"/>
              <w:keepLines w:val="0"/>
              <w:widowControl w:val="0"/>
            </w:pPr>
          </w:p>
        </w:tc>
        <w:tc>
          <w:tcPr>
            <w:tcW w:w="1901" w:type="dxa"/>
            <w:shd w:val="clear" w:color="auto" w:fill="auto"/>
          </w:tcPr>
          <w:p w14:paraId="74810D27" w14:textId="77777777" w:rsidR="005B0DC1" w:rsidRPr="00CE45AC" w:rsidRDefault="005B0DC1" w:rsidP="005B0DC1">
            <w:pPr>
              <w:pStyle w:val="TAL"/>
              <w:keepNext w:val="0"/>
              <w:keepLines w:val="0"/>
              <w:widowControl w:val="0"/>
            </w:pPr>
          </w:p>
        </w:tc>
        <w:tc>
          <w:tcPr>
            <w:tcW w:w="1513" w:type="dxa"/>
          </w:tcPr>
          <w:p w14:paraId="15E27B0B" w14:textId="77777777" w:rsidR="005B0DC1" w:rsidRPr="00CE45AC" w:rsidRDefault="005B0DC1" w:rsidP="005B0DC1">
            <w:pPr>
              <w:pStyle w:val="TAL"/>
              <w:keepNext w:val="0"/>
              <w:keepLines w:val="0"/>
              <w:widowControl w:val="0"/>
              <w:rPr>
                <w:rFonts w:cs="Arial"/>
                <w:szCs w:val="18"/>
              </w:rPr>
            </w:pPr>
          </w:p>
        </w:tc>
      </w:tr>
      <w:tr w:rsidR="005B0DC1" w:rsidRPr="00CE45AC" w14:paraId="7430396D" w14:textId="77777777" w:rsidTr="001E048F">
        <w:trPr>
          <w:jc w:val="center"/>
        </w:trPr>
        <w:tc>
          <w:tcPr>
            <w:tcW w:w="731" w:type="dxa"/>
          </w:tcPr>
          <w:p w14:paraId="4010A1FA" w14:textId="7917F092" w:rsidR="005B0DC1" w:rsidRPr="00CE45AC" w:rsidRDefault="005B0DC1" w:rsidP="005B0DC1">
            <w:pPr>
              <w:pStyle w:val="TAC"/>
              <w:keepNext w:val="0"/>
              <w:keepLines w:val="0"/>
              <w:widowControl w:val="0"/>
            </w:pPr>
            <w:r w:rsidRPr="00CE45AC">
              <w:t>SA.</w:t>
            </w:r>
            <w:r>
              <w:t>47</w:t>
            </w:r>
            <w:r w:rsidRPr="00CE45AC">
              <w:rPr>
                <w:rFonts w:cs="Arial"/>
                <w:szCs w:val="18"/>
              </w:rPr>
              <w:t xml:space="preserve"> </w:t>
            </w:r>
          </w:p>
        </w:tc>
        <w:tc>
          <w:tcPr>
            <w:tcW w:w="1232" w:type="dxa"/>
          </w:tcPr>
          <w:p w14:paraId="5922D932" w14:textId="2675197C" w:rsidR="005B0DC1" w:rsidRPr="00CE45AC" w:rsidRDefault="005B0DC1" w:rsidP="005B0DC1">
            <w:pPr>
              <w:pStyle w:val="TAL"/>
              <w:keepNext w:val="0"/>
              <w:keepLines w:val="0"/>
              <w:widowControl w:val="0"/>
            </w:pPr>
            <w:r w:rsidRPr="00CE45AC">
              <w:t>play</w:t>
            </w:r>
          </w:p>
        </w:tc>
        <w:tc>
          <w:tcPr>
            <w:tcW w:w="3137" w:type="dxa"/>
          </w:tcPr>
          <w:p w14:paraId="28F34A27" w14:textId="755F7B0B" w:rsidR="005B0DC1" w:rsidRPr="00CE45AC" w:rsidRDefault="005B0DC1" w:rsidP="005B0DC1">
            <w:pPr>
              <w:pStyle w:val="TAL"/>
              <w:keepNext w:val="0"/>
              <w:keepLines w:val="0"/>
              <w:widowControl w:val="0"/>
            </w:pPr>
            <w:r w:rsidRPr="00CE45AC">
              <w:t>Functionality of a mobile device of playing selected AV content</w:t>
            </w:r>
          </w:p>
        </w:tc>
        <w:tc>
          <w:tcPr>
            <w:tcW w:w="1901" w:type="dxa"/>
          </w:tcPr>
          <w:p w14:paraId="18707EBB" w14:textId="77777777" w:rsidR="005B0DC1" w:rsidRPr="00CE45AC" w:rsidRDefault="005B0DC1" w:rsidP="005B0DC1">
            <w:pPr>
              <w:pStyle w:val="TAL"/>
              <w:keepNext w:val="0"/>
              <w:keepLines w:val="0"/>
              <w:widowControl w:val="0"/>
            </w:pPr>
          </w:p>
        </w:tc>
        <w:tc>
          <w:tcPr>
            <w:tcW w:w="1901" w:type="dxa"/>
          </w:tcPr>
          <w:p w14:paraId="2EBA8721" w14:textId="77777777" w:rsidR="005B0DC1" w:rsidRPr="00CE45AC" w:rsidRDefault="005B0DC1" w:rsidP="005B0DC1">
            <w:pPr>
              <w:pStyle w:val="TAL"/>
              <w:keepNext w:val="0"/>
              <w:keepLines w:val="0"/>
              <w:widowControl w:val="0"/>
            </w:pPr>
          </w:p>
        </w:tc>
        <w:tc>
          <w:tcPr>
            <w:tcW w:w="1901" w:type="dxa"/>
          </w:tcPr>
          <w:p w14:paraId="44DEC37F" w14:textId="77777777" w:rsidR="005B0DC1" w:rsidRPr="00CE45AC" w:rsidRDefault="005B0DC1" w:rsidP="005B0DC1">
            <w:pPr>
              <w:pStyle w:val="TAL"/>
              <w:keepNext w:val="0"/>
              <w:keepLines w:val="0"/>
              <w:widowControl w:val="0"/>
            </w:pPr>
          </w:p>
        </w:tc>
        <w:tc>
          <w:tcPr>
            <w:tcW w:w="1901" w:type="dxa"/>
            <w:shd w:val="clear" w:color="auto" w:fill="auto"/>
          </w:tcPr>
          <w:p w14:paraId="30FEB60E" w14:textId="77777777" w:rsidR="005B0DC1" w:rsidRPr="00CE45AC" w:rsidRDefault="005B0DC1" w:rsidP="005B0DC1">
            <w:pPr>
              <w:pStyle w:val="TAL"/>
              <w:keepNext w:val="0"/>
              <w:keepLines w:val="0"/>
              <w:widowControl w:val="0"/>
            </w:pPr>
          </w:p>
        </w:tc>
        <w:tc>
          <w:tcPr>
            <w:tcW w:w="1513" w:type="dxa"/>
          </w:tcPr>
          <w:p w14:paraId="369B0589" w14:textId="77777777" w:rsidR="005B0DC1" w:rsidRPr="00CE45AC" w:rsidRDefault="005B0DC1" w:rsidP="005B0DC1">
            <w:pPr>
              <w:pStyle w:val="TAL"/>
              <w:keepNext w:val="0"/>
              <w:keepLines w:val="0"/>
              <w:widowControl w:val="0"/>
              <w:rPr>
                <w:rFonts w:cs="Arial"/>
                <w:szCs w:val="18"/>
              </w:rPr>
            </w:pPr>
          </w:p>
        </w:tc>
      </w:tr>
      <w:tr w:rsidR="005B0DC1" w:rsidRPr="00CE45AC" w14:paraId="14490783" w14:textId="77777777" w:rsidTr="001E048F">
        <w:trPr>
          <w:jc w:val="center"/>
        </w:trPr>
        <w:tc>
          <w:tcPr>
            <w:tcW w:w="731" w:type="dxa"/>
          </w:tcPr>
          <w:p w14:paraId="3E2DA119" w14:textId="50B1F2A6" w:rsidR="005B0DC1" w:rsidRPr="00CE45AC" w:rsidRDefault="005B0DC1" w:rsidP="005B0DC1">
            <w:pPr>
              <w:pStyle w:val="TAC"/>
              <w:keepNext w:val="0"/>
              <w:keepLines w:val="0"/>
              <w:widowControl w:val="0"/>
            </w:pPr>
            <w:r w:rsidRPr="00CE45AC">
              <w:t>SA.</w:t>
            </w:r>
            <w:r>
              <w:t>48</w:t>
            </w:r>
            <w:r w:rsidRPr="00CE45AC">
              <w:rPr>
                <w:rFonts w:cs="Arial"/>
                <w:szCs w:val="18"/>
              </w:rPr>
              <w:t xml:space="preserve"> </w:t>
            </w:r>
          </w:p>
        </w:tc>
        <w:tc>
          <w:tcPr>
            <w:tcW w:w="1232" w:type="dxa"/>
          </w:tcPr>
          <w:p w14:paraId="778A049C" w14:textId="55B69DC6" w:rsidR="005B0DC1" w:rsidRPr="00CE45AC" w:rsidRDefault="005B0DC1" w:rsidP="005B0DC1">
            <w:pPr>
              <w:pStyle w:val="TAL"/>
              <w:keepNext w:val="0"/>
              <w:keepLines w:val="0"/>
              <w:widowControl w:val="0"/>
            </w:pPr>
            <w:r w:rsidRPr="00CE45AC">
              <w:t>print</w:t>
            </w:r>
          </w:p>
        </w:tc>
        <w:tc>
          <w:tcPr>
            <w:tcW w:w="3137" w:type="dxa"/>
          </w:tcPr>
          <w:p w14:paraId="04DFCE49" w14:textId="59CF9C1B" w:rsidR="005B0DC1" w:rsidRPr="00CE45AC" w:rsidRDefault="005B0DC1" w:rsidP="005B0DC1">
            <w:pPr>
              <w:pStyle w:val="TAL"/>
              <w:keepNext w:val="0"/>
              <w:keepLines w:val="0"/>
              <w:widowControl w:val="0"/>
            </w:pPr>
            <w:r w:rsidRPr="00CE45AC">
              <w:t>Refers to the action of sending to a printer a file, document or web page content</w:t>
            </w:r>
          </w:p>
        </w:tc>
        <w:tc>
          <w:tcPr>
            <w:tcW w:w="1901" w:type="dxa"/>
          </w:tcPr>
          <w:p w14:paraId="18F97281" w14:textId="77777777" w:rsidR="005B0DC1" w:rsidRPr="00CE45AC" w:rsidRDefault="005B0DC1" w:rsidP="005B0DC1">
            <w:pPr>
              <w:pStyle w:val="TAL"/>
              <w:keepNext w:val="0"/>
              <w:keepLines w:val="0"/>
              <w:widowControl w:val="0"/>
            </w:pPr>
          </w:p>
        </w:tc>
        <w:tc>
          <w:tcPr>
            <w:tcW w:w="1901" w:type="dxa"/>
          </w:tcPr>
          <w:p w14:paraId="34AA8A3E" w14:textId="77777777" w:rsidR="005B0DC1" w:rsidRPr="00CE45AC" w:rsidRDefault="005B0DC1" w:rsidP="005B0DC1">
            <w:pPr>
              <w:pStyle w:val="TAL"/>
              <w:keepNext w:val="0"/>
              <w:keepLines w:val="0"/>
              <w:widowControl w:val="0"/>
            </w:pPr>
          </w:p>
        </w:tc>
        <w:tc>
          <w:tcPr>
            <w:tcW w:w="1901" w:type="dxa"/>
          </w:tcPr>
          <w:p w14:paraId="0D863C07" w14:textId="77777777" w:rsidR="005B0DC1" w:rsidRPr="00CE45AC" w:rsidRDefault="005B0DC1" w:rsidP="005B0DC1">
            <w:pPr>
              <w:pStyle w:val="TAL"/>
              <w:keepNext w:val="0"/>
              <w:keepLines w:val="0"/>
              <w:widowControl w:val="0"/>
            </w:pPr>
          </w:p>
        </w:tc>
        <w:tc>
          <w:tcPr>
            <w:tcW w:w="1901" w:type="dxa"/>
            <w:shd w:val="clear" w:color="auto" w:fill="auto"/>
          </w:tcPr>
          <w:p w14:paraId="71B9814D" w14:textId="77777777" w:rsidR="005B0DC1" w:rsidRPr="00CE45AC" w:rsidRDefault="005B0DC1" w:rsidP="005B0DC1">
            <w:pPr>
              <w:pStyle w:val="TAL"/>
              <w:keepNext w:val="0"/>
              <w:keepLines w:val="0"/>
              <w:widowControl w:val="0"/>
            </w:pPr>
          </w:p>
        </w:tc>
        <w:tc>
          <w:tcPr>
            <w:tcW w:w="1513" w:type="dxa"/>
          </w:tcPr>
          <w:p w14:paraId="74A25FFB" w14:textId="77777777" w:rsidR="005B0DC1" w:rsidRPr="00CE45AC" w:rsidRDefault="005B0DC1" w:rsidP="005B0DC1">
            <w:pPr>
              <w:pStyle w:val="TAL"/>
              <w:keepNext w:val="0"/>
              <w:keepLines w:val="0"/>
              <w:widowControl w:val="0"/>
              <w:rPr>
                <w:rFonts w:cs="Arial"/>
                <w:szCs w:val="18"/>
              </w:rPr>
            </w:pPr>
          </w:p>
        </w:tc>
      </w:tr>
      <w:tr w:rsidR="005B0DC1" w:rsidRPr="00CE45AC" w14:paraId="140DE07B" w14:textId="77777777" w:rsidTr="001E048F">
        <w:trPr>
          <w:jc w:val="center"/>
        </w:trPr>
        <w:tc>
          <w:tcPr>
            <w:tcW w:w="731" w:type="dxa"/>
          </w:tcPr>
          <w:p w14:paraId="4DE806DC" w14:textId="736994E3" w:rsidR="005B0DC1" w:rsidRPr="00CE45AC" w:rsidRDefault="005B0DC1" w:rsidP="005B0DC1">
            <w:pPr>
              <w:pStyle w:val="TAC"/>
              <w:keepNext w:val="0"/>
              <w:keepLines w:val="0"/>
              <w:widowControl w:val="0"/>
            </w:pPr>
            <w:r w:rsidRPr="00CE45AC">
              <w:t>SA.</w:t>
            </w:r>
            <w:r>
              <w:t>49</w:t>
            </w:r>
            <w:r w:rsidRPr="00CE45AC">
              <w:rPr>
                <w:rFonts w:cs="Arial"/>
                <w:szCs w:val="18"/>
              </w:rPr>
              <w:t xml:space="preserve"> </w:t>
            </w:r>
          </w:p>
        </w:tc>
        <w:tc>
          <w:tcPr>
            <w:tcW w:w="1232" w:type="dxa"/>
          </w:tcPr>
          <w:p w14:paraId="595BFEB6" w14:textId="3481D03C" w:rsidR="005B0DC1" w:rsidRPr="00CE45AC" w:rsidRDefault="005B0DC1" w:rsidP="005B0DC1">
            <w:pPr>
              <w:pStyle w:val="TAL"/>
              <w:keepNext w:val="0"/>
              <w:keepLines w:val="0"/>
              <w:widowControl w:val="0"/>
            </w:pPr>
            <w:r w:rsidRPr="00CE45AC">
              <w:t>remove from favourites</w:t>
            </w:r>
          </w:p>
        </w:tc>
        <w:tc>
          <w:tcPr>
            <w:tcW w:w="3137" w:type="dxa"/>
          </w:tcPr>
          <w:p w14:paraId="39476F53" w14:textId="731E6CBA" w:rsidR="005B0DC1" w:rsidRPr="00CE45AC" w:rsidRDefault="005B0DC1" w:rsidP="005B0DC1">
            <w:pPr>
              <w:pStyle w:val="TAL"/>
              <w:keepNext w:val="0"/>
              <w:keepLines w:val="0"/>
              <w:widowControl w:val="0"/>
            </w:pPr>
            <w:r w:rsidRPr="00CE45AC">
              <w:t>A feature allowing the user to remove an item from a list of favourite items, using a mobile device</w:t>
            </w:r>
          </w:p>
        </w:tc>
        <w:tc>
          <w:tcPr>
            <w:tcW w:w="1901" w:type="dxa"/>
          </w:tcPr>
          <w:p w14:paraId="04868984" w14:textId="77777777" w:rsidR="005B0DC1" w:rsidRPr="00CE45AC" w:rsidRDefault="005B0DC1" w:rsidP="005B0DC1">
            <w:pPr>
              <w:pStyle w:val="TAL"/>
              <w:keepNext w:val="0"/>
              <w:keepLines w:val="0"/>
              <w:widowControl w:val="0"/>
            </w:pPr>
          </w:p>
        </w:tc>
        <w:tc>
          <w:tcPr>
            <w:tcW w:w="1901" w:type="dxa"/>
          </w:tcPr>
          <w:p w14:paraId="38562F92" w14:textId="77777777" w:rsidR="005B0DC1" w:rsidRPr="00CE45AC" w:rsidRDefault="005B0DC1" w:rsidP="005B0DC1">
            <w:pPr>
              <w:pStyle w:val="TAL"/>
              <w:keepNext w:val="0"/>
              <w:keepLines w:val="0"/>
              <w:widowControl w:val="0"/>
            </w:pPr>
          </w:p>
        </w:tc>
        <w:tc>
          <w:tcPr>
            <w:tcW w:w="1901" w:type="dxa"/>
          </w:tcPr>
          <w:p w14:paraId="5D6BCABB" w14:textId="77777777" w:rsidR="005B0DC1" w:rsidRPr="00CE45AC" w:rsidRDefault="005B0DC1" w:rsidP="005B0DC1">
            <w:pPr>
              <w:pStyle w:val="TAL"/>
              <w:keepNext w:val="0"/>
              <w:keepLines w:val="0"/>
              <w:widowControl w:val="0"/>
            </w:pPr>
          </w:p>
        </w:tc>
        <w:tc>
          <w:tcPr>
            <w:tcW w:w="1901" w:type="dxa"/>
            <w:shd w:val="clear" w:color="auto" w:fill="auto"/>
          </w:tcPr>
          <w:p w14:paraId="0B4D47D8" w14:textId="77777777" w:rsidR="005B0DC1" w:rsidRPr="00CE45AC" w:rsidRDefault="005B0DC1" w:rsidP="005B0DC1">
            <w:pPr>
              <w:pStyle w:val="TAL"/>
              <w:keepNext w:val="0"/>
              <w:keepLines w:val="0"/>
              <w:widowControl w:val="0"/>
            </w:pPr>
          </w:p>
        </w:tc>
        <w:tc>
          <w:tcPr>
            <w:tcW w:w="1513" w:type="dxa"/>
          </w:tcPr>
          <w:p w14:paraId="2EC9F021" w14:textId="77777777" w:rsidR="005B0DC1" w:rsidRPr="00CE45AC" w:rsidRDefault="005B0DC1" w:rsidP="005B0DC1">
            <w:pPr>
              <w:pStyle w:val="TAL"/>
              <w:keepNext w:val="0"/>
              <w:keepLines w:val="0"/>
              <w:widowControl w:val="0"/>
              <w:rPr>
                <w:rFonts w:cs="Arial"/>
                <w:szCs w:val="18"/>
              </w:rPr>
            </w:pPr>
          </w:p>
        </w:tc>
      </w:tr>
      <w:tr w:rsidR="005B0DC1" w:rsidRPr="00CE45AC" w14:paraId="6F830AC6" w14:textId="77777777" w:rsidTr="001E048F">
        <w:trPr>
          <w:jc w:val="center"/>
        </w:trPr>
        <w:tc>
          <w:tcPr>
            <w:tcW w:w="731" w:type="dxa"/>
          </w:tcPr>
          <w:p w14:paraId="4ABD6480" w14:textId="11413D5A" w:rsidR="005B0DC1" w:rsidRPr="00CE45AC" w:rsidRDefault="005B0DC1" w:rsidP="005B0DC1">
            <w:pPr>
              <w:pStyle w:val="TAC"/>
              <w:keepNext w:val="0"/>
              <w:keepLines w:val="0"/>
              <w:widowControl w:val="0"/>
            </w:pPr>
            <w:r w:rsidRPr="00CE45AC">
              <w:t>SA.</w:t>
            </w:r>
            <w:r>
              <w:t>50</w:t>
            </w:r>
            <w:r w:rsidRPr="00CE45AC">
              <w:rPr>
                <w:rFonts w:cs="Arial"/>
                <w:szCs w:val="18"/>
              </w:rPr>
              <w:t xml:space="preserve"> </w:t>
            </w:r>
          </w:p>
        </w:tc>
        <w:tc>
          <w:tcPr>
            <w:tcW w:w="1232" w:type="dxa"/>
          </w:tcPr>
          <w:p w14:paraId="5EC562EE" w14:textId="0EDB5D12" w:rsidR="005B0DC1" w:rsidRPr="00CE45AC" w:rsidRDefault="005B0DC1" w:rsidP="005B0DC1">
            <w:pPr>
              <w:pStyle w:val="TAL"/>
              <w:keepNext w:val="0"/>
              <w:keepLines w:val="0"/>
              <w:widowControl w:val="0"/>
            </w:pPr>
            <w:r w:rsidRPr="00CE45AC">
              <w:t>replay</w:t>
            </w:r>
          </w:p>
        </w:tc>
        <w:tc>
          <w:tcPr>
            <w:tcW w:w="3137" w:type="dxa"/>
          </w:tcPr>
          <w:p w14:paraId="55713BE5" w14:textId="108E37EF" w:rsidR="005B0DC1" w:rsidRPr="00CE45AC" w:rsidRDefault="005B0DC1" w:rsidP="005B0DC1">
            <w:pPr>
              <w:pStyle w:val="TAL"/>
              <w:keepNext w:val="0"/>
              <w:keepLines w:val="0"/>
              <w:widowControl w:val="0"/>
            </w:pPr>
            <w:r w:rsidRPr="00CE45AC">
              <w:t>Retrieving and playing media content for another (e.g. Second) time</w:t>
            </w:r>
          </w:p>
        </w:tc>
        <w:tc>
          <w:tcPr>
            <w:tcW w:w="1901" w:type="dxa"/>
          </w:tcPr>
          <w:p w14:paraId="7413AE8F" w14:textId="77777777" w:rsidR="005B0DC1" w:rsidRPr="00CE45AC" w:rsidRDefault="005B0DC1" w:rsidP="005B0DC1">
            <w:pPr>
              <w:pStyle w:val="TAL"/>
              <w:keepNext w:val="0"/>
              <w:keepLines w:val="0"/>
              <w:widowControl w:val="0"/>
            </w:pPr>
          </w:p>
        </w:tc>
        <w:tc>
          <w:tcPr>
            <w:tcW w:w="1901" w:type="dxa"/>
          </w:tcPr>
          <w:p w14:paraId="321C9325" w14:textId="77777777" w:rsidR="005B0DC1" w:rsidRPr="00CE45AC" w:rsidRDefault="005B0DC1" w:rsidP="005B0DC1">
            <w:pPr>
              <w:pStyle w:val="TAL"/>
              <w:keepNext w:val="0"/>
              <w:keepLines w:val="0"/>
              <w:widowControl w:val="0"/>
            </w:pPr>
          </w:p>
        </w:tc>
        <w:tc>
          <w:tcPr>
            <w:tcW w:w="1901" w:type="dxa"/>
          </w:tcPr>
          <w:p w14:paraId="0D45BB33" w14:textId="77777777" w:rsidR="005B0DC1" w:rsidRPr="00CE45AC" w:rsidRDefault="005B0DC1" w:rsidP="005B0DC1">
            <w:pPr>
              <w:pStyle w:val="TAL"/>
              <w:keepNext w:val="0"/>
              <w:keepLines w:val="0"/>
              <w:widowControl w:val="0"/>
            </w:pPr>
          </w:p>
        </w:tc>
        <w:tc>
          <w:tcPr>
            <w:tcW w:w="1901" w:type="dxa"/>
            <w:shd w:val="clear" w:color="auto" w:fill="auto"/>
          </w:tcPr>
          <w:p w14:paraId="472B5550" w14:textId="77777777" w:rsidR="005B0DC1" w:rsidRPr="00CE45AC" w:rsidRDefault="005B0DC1" w:rsidP="005B0DC1">
            <w:pPr>
              <w:pStyle w:val="TAL"/>
              <w:keepNext w:val="0"/>
              <w:keepLines w:val="0"/>
              <w:widowControl w:val="0"/>
            </w:pPr>
          </w:p>
        </w:tc>
        <w:tc>
          <w:tcPr>
            <w:tcW w:w="1513" w:type="dxa"/>
          </w:tcPr>
          <w:p w14:paraId="6474CA55" w14:textId="77777777" w:rsidR="005B0DC1" w:rsidRPr="00CE45AC" w:rsidRDefault="005B0DC1" w:rsidP="005B0DC1">
            <w:pPr>
              <w:pStyle w:val="TAL"/>
              <w:keepNext w:val="0"/>
              <w:keepLines w:val="0"/>
              <w:widowControl w:val="0"/>
              <w:rPr>
                <w:rFonts w:cs="Arial"/>
                <w:szCs w:val="18"/>
              </w:rPr>
            </w:pPr>
          </w:p>
        </w:tc>
      </w:tr>
      <w:tr w:rsidR="005B0DC1" w:rsidRPr="00CE45AC" w14:paraId="5F58C008" w14:textId="77777777" w:rsidTr="001E048F">
        <w:trPr>
          <w:jc w:val="center"/>
        </w:trPr>
        <w:tc>
          <w:tcPr>
            <w:tcW w:w="731" w:type="dxa"/>
          </w:tcPr>
          <w:p w14:paraId="06CDB635" w14:textId="6ACBD369" w:rsidR="005B0DC1" w:rsidRPr="00CE45AC" w:rsidRDefault="005B0DC1" w:rsidP="005B0DC1">
            <w:pPr>
              <w:pStyle w:val="TAC"/>
              <w:keepNext w:val="0"/>
              <w:keepLines w:val="0"/>
              <w:widowControl w:val="0"/>
            </w:pPr>
            <w:r w:rsidRPr="00CE45AC">
              <w:t>SA.</w:t>
            </w:r>
            <w:r>
              <w:t>51</w:t>
            </w:r>
            <w:r w:rsidRPr="00CE45AC">
              <w:rPr>
                <w:rFonts w:cs="Arial"/>
                <w:szCs w:val="18"/>
              </w:rPr>
              <w:t xml:space="preserve"> </w:t>
            </w:r>
          </w:p>
        </w:tc>
        <w:tc>
          <w:tcPr>
            <w:tcW w:w="1232" w:type="dxa"/>
          </w:tcPr>
          <w:p w14:paraId="1CD3BF49" w14:textId="287A618D" w:rsidR="005B0DC1" w:rsidRPr="00CE45AC" w:rsidRDefault="005B0DC1" w:rsidP="005B0DC1">
            <w:pPr>
              <w:pStyle w:val="TAL"/>
              <w:keepNext w:val="0"/>
              <w:keepLines w:val="0"/>
              <w:widowControl w:val="0"/>
            </w:pPr>
            <w:r w:rsidRPr="00CE45AC">
              <w:t>reply</w:t>
            </w:r>
          </w:p>
        </w:tc>
        <w:tc>
          <w:tcPr>
            <w:tcW w:w="3137" w:type="dxa"/>
          </w:tcPr>
          <w:p w14:paraId="025E178F" w14:textId="79FD222E" w:rsidR="005B0DC1" w:rsidRPr="00CE45AC" w:rsidRDefault="005B0DC1" w:rsidP="005B0DC1">
            <w:pPr>
              <w:pStyle w:val="TAL"/>
              <w:keepNext w:val="0"/>
              <w:keepLines w:val="0"/>
              <w:widowControl w:val="0"/>
            </w:pPr>
            <w:r w:rsidRPr="00CE45AC">
              <w:t>A command to reply to the sender of a selected email message from an email account accessed through the mobile ICT device</w:t>
            </w:r>
          </w:p>
        </w:tc>
        <w:tc>
          <w:tcPr>
            <w:tcW w:w="1901" w:type="dxa"/>
          </w:tcPr>
          <w:p w14:paraId="6EBA79BA" w14:textId="77777777" w:rsidR="005B0DC1" w:rsidRPr="00CE45AC" w:rsidRDefault="005B0DC1" w:rsidP="005B0DC1">
            <w:pPr>
              <w:pStyle w:val="TAL"/>
              <w:keepNext w:val="0"/>
              <w:keepLines w:val="0"/>
              <w:widowControl w:val="0"/>
            </w:pPr>
          </w:p>
        </w:tc>
        <w:tc>
          <w:tcPr>
            <w:tcW w:w="1901" w:type="dxa"/>
          </w:tcPr>
          <w:p w14:paraId="02DCB7EE" w14:textId="77777777" w:rsidR="005B0DC1" w:rsidRPr="00CE45AC" w:rsidRDefault="005B0DC1" w:rsidP="005B0DC1">
            <w:pPr>
              <w:pStyle w:val="TAL"/>
              <w:keepNext w:val="0"/>
              <w:keepLines w:val="0"/>
              <w:widowControl w:val="0"/>
            </w:pPr>
          </w:p>
        </w:tc>
        <w:tc>
          <w:tcPr>
            <w:tcW w:w="1901" w:type="dxa"/>
          </w:tcPr>
          <w:p w14:paraId="6888EA78" w14:textId="77777777" w:rsidR="005B0DC1" w:rsidRPr="00CE45AC" w:rsidRDefault="005B0DC1" w:rsidP="005B0DC1">
            <w:pPr>
              <w:pStyle w:val="TAL"/>
              <w:keepNext w:val="0"/>
              <w:keepLines w:val="0"/>
              <w:widowControl w:val="0"/>
            </w:pPr>
          </w:p>
        </w:tc>
        <w:tc>
          <w:tcPr>
            <w:tcW w:w="1901" w:type="dxa"/>
            <w:shd w:val="clear" w:color="auto" w:fill="auto"/>
          </w:tcPr>
          <w:p w14:paraId="6797E299" w14:textId="77777777" w:rsidR="005B0DC1" w:rsidRPr="00CE45AC" w:rsidRDefault="005B0DC1" w:rsidP="005B0DC1">
            <w:pPr>
              <w:pStyle w:val="TAL"/>
              <w:keepNext w:val="0"/>
              <w:keepLines w:val="0"/>
              <w:widowControl w:val="0"/>
            </w:pPr>
          </w:p>
        </w:tc>
        <w:tc>
          <w:tcPr>
            <w:tcW w:w="1513" w:type="dxa"/>
          </w:tcPr>
          <w:p w14:paraId="48DCF2BB" w14:textId="77777777" w:rsidR="005B0DC1" w:rsidRPr="00CE45AC" w:rsidRDefault="005B0DC1" w:rsidP="005B0DC1">
            <w:pPr>
              <w:pStyle w:val="TAL"/>
              <w:keepNext w:val="0"/>
              <w:keepLines w:val="0"/>
              <w:widowControl w:val="0"/>
              <w:rPr>
                <w:rFonts w:cs="Arial"/>
                <w:szCs w:val="18"/>
              </w:rPr>
            </w:pPr>
          </w:p>
        </w:tc>
      </w:tr>
      <w:tr w:rsidR="005B0DC1" w:rsidRPr="00CE45AC" w14:paraId="6BFF0019" w14:textId="77777777" w:rsidTr="001E048F">
        <w:trPr>
          <w:jc w:val="center"/>
        </w:trPr>
        <w:tc>
          <w:tcPr>
            <w:tcW w:w="731" w:type="dxa"/>
          </w:tcPr>
          <w:p w14:paraId="1639F6FC" w14:textId="30B3B971" w:rsidR="005B0DC1" w:rsidRPr="00CE45AC" w:rsidRDefault="005B0DC1" w:rsidP="005B0DC1">
            <w:pPr>
              <w:pStyle w:val="TAC"/>
              <w:keepNext w:val="0"/>
              <w:keepLines w:val="0"/>
              <w:widowControl w:val="0"/>
            </w:pPr>
            <w:r w:rsidRPr="00CE45AC">
              <w:t>SA.</w:t>
            </w:r>
            <w:r>
              <w:t>52</w:t>
            </w:r>
            <w:r w:rsidRPr="00CE45AC">
              <w:rPr>
                <w:rFonts w:cs="Arial"/>
                <w:szCs w:val="18"/>
              </w:rPr>
              <w:t xml:space="preserve"> </w:t>
            </w:r>
          </w:p>
        </w:tc>
        <w:tc>
          <w:tcPr>
            <w:tcW w:w="1232" w:type="dxa"/>
          </w:tcPr>
          <w:p w14:paraId="48C4DB04" w14:textId="79DDEF5A" w:rsidR="005B0DC1" w:rsidRPr="00CE45AC" w:rsidRDefault="005B0DC1" w:rsidP="005B0DC1">
            <w:pPr>
              <w:pStyle w:val="TAL"/>
              <w:keepNext w:val="0"/>
              <w:keepLines w:val="0"/>
              <w:widowControl w:val="0"/>
            </w:pPr>
            <w:r w:rsidRPr="00CE45AC">
              <w:t>reply to all</w:t>
            </w:r>
          </w:p>
        </w:tc>
        <w:tc>
          <w:tcPr>
            <w:tcW w:w="3137" w:type="dxa"/>
          </w:tcPr>
          <w:p w14:paraId="43130E81" w14:textId="52343E97" w:rsidR="005B0DC1" w:rsidRPr="00CE45AC" w:rsidRDefault="005B0DC1" w:rsidP="005B0DC1">
            <w:pPr>
              <w:pStyle w:val="TAL"/>
              <w:keepNext w:val="0"/>
              <w:keepLines w:val="0"/>
              <w:widowControl w:val="0"/>
            </w:pPr>
            <w:r w:rsidRPr="00CE45AC">
              <w:t>A command to reply to the sender and all copy recipients of a selected email message from an email account accessed through the mobile ICT device</w:t>
            </w:r>
          </w:p>
        </w:tc>
        <w:tc>
          <w:tcPr>
            <w:tcW w:w="1901" w:type="dxa"/>
          </w:tcPr>
          <w:p w14:paraId="4D2053D6" w14:textId="77777777" w:rsidR="005B0DC1" w:rsidRPr="00CE45AC" w:rsidRDefault="005B0DC1" w:rsidP="005B0DC1">
            <w:pPr>
              <w:pStyle w:val="TAL"/>
              <w:keepNext w:val="0"/>
              <w:keepLines w:val="0"/>
              <w:widowControl w:val="0"/>
            </w:pPr>
          </w:p>
        </w:tc>
        <w:tc>
          <w:tcPr>
            <w:tcW w:w="1901" w:type="dxa"/>
          </w:tcPr>
          <w:p w14:paraId="6C3D24F0" w14:textId="77777777" w:rsidR="005B0DC1" w:rsidRPr="00CE45AC" w:rsidRDefault="005B0DC1" w:rsidP="005B0DC1">
            <w:pPr>
              <w:pStyle w:val="TAL"/>
              <w:keepNext w:val="0"/>
              <w:keepLines w:val="0"/>
              <w:widowControl w:val="0"/>
            </w:pPr>
          </w:p>
        </w:tc>
        <w:tc>
          <w:tcPr>
            <w:tcW w:w="1901" w:type="dxa"/>
          </w:tcPr>
          <w:p w14:paraId="00BEF01F" w14:textId="77777777" w:rsidR="005B0DC1" w:rsidRPr="00CE45AC" w:rsidRDefault="005B0DC1" w:rsidP="005B0DC1">
            <w:pPr>
              <w:pStyle w:val="TAL"/>
              <w:keepNext w:val="0"/>
              <w:keepLines w:val="0"/>
              <w:widowControl w:val="0"/>
            </w:pPr>
          </w:p>
        </w:tc>
        <w:tc>
          <w:tcPr>
            <w:tcW w:w="1901" w:type="dxa"/>
            <w:shd w:val="clear" w:color="auto" w:fill="auto"/>
          </w:tcPr>
          <w:p w14:paraId="380E7C26" w14:textId="77777777" w:rsidR="005B0DC1" w:rsidRPr="00CE45AC" w:rsidRDefault="005B0DC1" w:rsidP="005B0DC1">
            <w:pPr>
              <w:pStyle w:val="TAL"/>
              <w:keepNext w:val="0"/>
              <w:keepLines w:val="0"/>
              <w:widowControl w:val="0"/>
            </w:pPr>
          </w:p>
        </w:tc>
        <w:tc>
          <w:tcPr>
            <w:tcW w:w="1513" w:type="dxa"/>
          </w:tcPr>
          <w:p w14:paraId="1EBDA210" w14:textId="77777777" w:rsidR="005B0DC1" w:rsidRPr="00CE45AC" w:rsidRDefault="005B0DC1" w:rsidP="005B0DC1">
            <w:pPr>
              <w:pStyle w:val="TAL"/>
              <w:keepNext w:val="0"/>
              <w:keepLines w:val="0"/>
              <w:widowControl w:val="0"/>
              <w:rPr>
                <w:rFonts w:cs="Arial"/>
                <w:szCs w:val="18"/>
              </w:rPr>
            </w:pPr>
          </w:p>
        </w:tc>
      </w:tr>
      <w:tr w:rsidR="005B0DC1" w:rsidRPr="00CE45AC" w14:paraId="1D474B3A" w14:textId="77777777" w:rsidTr="001E048F">
        <w:trPr>
          <w:jc w:val="center"/>
        </w:trPr>
        <w:tc>
          <w:tcPr>
            <w:tcW w:w="731" w:type="dxa"/>
          </w:tcPr>
          <w:p w14:paraId="17294609" w14:textId="531DC410" w:rsidR="005B0DC1" w:rsidRPr="00CE45AC" w:rsidRDefault="005B0DC1" w:rsidP="005B0DC1">
            <w:pPr>
              <w:pStyle w:val="TAC"/>
              <w:keepNext w:val="0"/>
              <w:keepLines w:val="0"/>
              <w:widowControl w:val="0"/>
            </w:pPr>
            <w:r w:rsidRPr="00CE45AC">
              <w:t>SA.</w:t>
            </w:r>
            <w:r>
              <w:t>53</w:t>
            </w:r>
            <w:r w:rsidRPr="00CE45AC">
              <w:rPr>
                <w:rFonts w:cs="Arial"/>
                <w:szCs w:val="18"/>
              </w:rPr>
              <w:t xml:space="preserve"> </w:t>
            </w:r>
          </w:p>
        </w:tc>
        <w:tc>
          <w:tcPr>
            <w:tcW w:w="1232" w:type="dxa"/>
          </w:tcPr>
          <w:p w14:paraId="25707BA5" w14:textId="37F78B68" w:rsidR="005B0DC1" w:rsidRPr="00CE45AC" w:rsidRDefault="005B0DC1" w:rsidP="005B0DC1">
            <w:pPr>
              <w:pStyle w:val="TAL"/>
              <w:keepNext w:val="0"/>
              <w:keepLines w:val="0"/>
              <w:widowControl w:val="0"/>
            </w:pPr>
            <w:r w:rsidRPr="00CE45AC">
              <w:t>resume</w:t>
            </w:r>
          </w:p>
        </w:tc>
        <w:tc>
          <w:tcPr>
            <w:tcW w:w="3137" w:type="dxa"/>
          </w:tcPr>
          <w:p w14:paraId="67444181" w14:textId="2EABD658" w:rsidR="005B0DC1" w:rsidRPr="00CE45AC" w:rsidRDefault="005B0DC1" w:rsidP="005B0DC1">
            <w:pPr>
              <w:pStyle w:val="TAL"/>
              <w:keepNext w:val="0"/>
              <w:keepLines w:val="0"/>
              <w:widowControl w:val="0"/>
            </w:pPr>
            <w:r w:rsidRPr="00CE45AC">
              <w:t>Continue an activity (e.g. time countdown) after a pause</w:t>
            </w:r>
          </w:p>
        </w:tc>
        <w:tc>
          <w:tcPr>
            <w:tcW w:w="1901" w:type="dxa"/>
          </w:tcPr>
          <w:p w14:paraId="4091E687" w14:textId="77777777" w:rsidR="005B0DC1" w:rsidRPr="00CE45AC" w:rsidRDefault="005B0DC1" w:rsidP="005B0DC1">
            <w:pPr>
              <w:pStyle w:val="TAL"/>
              <w:keepNext w:val="0"/>
              <w:keepLines w:val="0"/>
              <w:widowControl w:val="0"/>
            </w:pPr>
          </w:p>
        </w:tc>
        <w:tc>
          <w:tcPr>
            <w:tcW w:w="1901" w:type="dxa"/>
          </w:tcPr>
          <w:p w14:paraId="38459BC4" w14:textId="77777777" w:rsidR="005B0DC1" w:rsidRPr="00CE45AC" w:rsidRDefault="005B0DC1" w:rsidP="005B0DC1">
            <w:pPr>
              <w:pStyle w:val="TAL"/>
              <w:keepNext w:val="0"/>
              <w:keepLines w:val="0"/>
              <w:widowControl w:val="0"/>
            </w:pPr>
          </w:p>
        </w:tc>
        <w:tc>
          <w:tcPr>
            <w:tcW w:w="1901" w:type="dxa"/>
          </w:tcPr>
          <w:p w14:paraId="6175760F" w14:textId="77777777" w:rsidR="005B0DC1" w:rsidRPr="00CE45AC" w:rsidRDefault="005B0DC1" w:rsidP="005B0DC1">
            <w:pPr>
              <w:pStyle w:val="TAL"/>
              <w:keepNext w:val="0"/>
              <w:keepLines w:val="0"/>
              <w:widowControl w:val="0"/>
            </w:pPr>
          </w:p>
        </w:tc>
        <w:tc>
          <w:tcPr>
            <w:tcW w:w="1901" w:type="dxa"/>
            <w:shd w:val="clear" w:color="auto" w:fill="auto"/>
          </w:tcPr>
          <w:p w14:paraId="723EFEB4" w14:textId="77777777" w:rsidR="005B0DC1" w:rsidRPr="00CE45AC" w:rsidRDefault="005B0DC1" w:rsidP="005B0DC1">
            <w:pPr>
              <w:pStyle w:val="TAL"/>
              <w:keepNext w:val="0"/>
              <w:keepLines w:val="0"/>
              <w:widowControl w:val="0"/>
            </w:pPr>
          </w:p>
        </w:tc>
        <w:tc>
          <w:tcPr>
            <w:tcW w:w="1513" w:type="dxa"/>
          </w:tcPr>
          <w:p w14:paraId="75BE36C0" w14:textId="77777777" w:rsidR="005B0DC1" w:rsidRPr="00CE45AC" w:rsidRDefault="005B0DC1" w:rsidP="005B0DC1">
            <w:pPr>
              <w:pStyle w:val="TAL"/>
              <w:keepNext w:val="0"/>
              <w:keepLines w:val="0"/>
              <w:widowControl w:val="0"/>
              <w:rPr>
                <w:rFonts w:cs="Arial"/>
                <w:szCs w:val="18"/>
              </w:rPr>
            </w:pPr>
          </w:p>
        </w:tc>
      </w:tr>
      <w:tr w:rsidR="005B0DC1" w:rsidRPr="00CE45AC" w14:paraId="6406B712" w14:textId="77777777" w:rsidTr="001E048F">
        <w:trPr>
          <w:jc w:val="center"/>
        </w:trPr>
        <w:tc>
          <w:tcPr>
            <w:tcW w:w="731" w:type="dxa"/>
          </w:tcPr>
          <w:p w14:paraId="4AA67647" w14:textId="70AA1264" w:rsidR="005B0DC1" w:rsidRPr="00CE45AC" w:rsidRDefault="005B0DC1" w:rsidP="005B0DC1">
            <w:pPr>
              <w:pStyle w:val="TAC"/>
              <w:keepNext w:val="0"/>
              <w:keepLines w:val="0"/>
              <w:widowControl w:val="0"/>
            </w:pPr>
            <w:r w:rsidRPr="00CE45AC">
              <w:lastRenderedPageBreak/>
              <w:t>SA.</w:t>
            </w:r>
            <w:r>
              <w:t>54</w:t>
            </w:r>
            <w:r w:rsidRPr="00CE45AC">
              <w:rPr>
                <w:rFonts w:cs="Arial"/>
                <w:szCs w:val="18"/>
              </w:rPr>
              <w:t xml:space="preserve"> </w:t>
            </w:r>
          </w:p>
        </w:tc>
        <w:tc>
          <w:tcPr>
            <w:tcW w:w="1232" w:type="dxa"/>
          </w:tcPr>
          <w:p w14:paraId="6F14710F" w14:textId="479072E6" w:rsidR="005B0DC1" w:rsidRPr="00CE45AC" w:rsidRDefault="005B0DC1" w:rsidP="005B0DC1">
            <w:pPr>
              <w:pStyle w:val="TAL"/>
              <w:keepNext w:val="0"/>
              <w:keepLines w:val="0"/>
              <w:widowControl w:val="0"/>
            </w:pPr>
            <w:r w:rsidRPr="00CE45AC">
              <w:t>save</w:t>
            </w:r>
          </w:p>
        </w:tc>
        <w:tc>
          <w:tcPr>
            <w:tcW w:w="3137" w:type="dxa"/>
          </w:tcPr>
          <w:p w14:paraId="7E424288" w14:textId="0B94C30A" w:rsidR="005B0DC1" w:rsidRPr="00CE45AC" w:rsidRDefault="005B0DC1" w:rsidP="005B0DC1">
            <w:pPr>
              <w:pStyle w:val="TAL"/>
              <w:keepNext w:val="0"/>
              <w:keepLines w:val="0"/>
              <w:widowControl w:val="0"/>
            </w:pPr>
            <w:r w:rsidRPr="00CE45AC">
              <w:t>A command to save one or several marked email messages from an email account accessed through the mobile ICT device</w:t>
            </w:r>
          </w:p>
        </w:tc>
        <w:tc>
          <w:tcPr>
            <w:tcW w:w="1901" w:type="dxa"/>
          </w:tcPr>
          <w:p w14:paraId="4EFF65CC" w14:textId="77777777" w:rsidR="005B0DC1" w:rsidRPr="00CE45AC" w:rsidRDefault="005B0DC1" w:rsidP="005B0DC1">
            <w:pPr>
              <w:pStyle w:val="TAL"/>
              <w:keepNext w:val="0"/>
              <w:keepLines w:val="0"/>
              <w:widowControl w:val="0"/>
            </w:pPr>
          </w:p>
        </w:tc>
        <w:tc>
          <w:tcPr>
            <w:tcW w:w="1901" w:type="dxa"/>
          </w:tcPr>
          <w:p w14:paraId="36F12FD5" w14:textId="77777777" w:rsidR="005B0DC1" w:rsidRPr="00CE45AC" w:rsidRDefault="005B0DC1" w:rsidP="005B0DC1">
            <w:pPr>
              <w:pStyle w:val="TAL"/>
              <w:keepNext w:val="0"/>
              <w:keepLines w:val="0"/>
              <w:widowControl w:val="0"/>
            </w:pPr>
          </w:p>
        </w:tc>
        <w:tc>
          <w:tcPr>
            <w:tcW w:w="1901" w:type="dxa"/>
          </w:tcPr>
          <w:p w14:paraId="5DC4C75C" w14:textId="77777777" w:rsidR="005B0DC1" w:rsidRPr="00CE45AC" w:rsidRDefault="005B0DC1" w:rsidP="005B0DC1">
            <w:pPr>
              <w:pStyle w:val="TAL"/>
              <w:keepNext w:val="0"/>
              <w:keepLines w:val="0"/>
              <w:widowControl w:val="0"/>
            </w:pPr>
          </w:p>
        </w:tc>
        <w:tc>
          <w:tcPr>
            <w:tcW w:w="1901" w:type="dxa"/>
            <w:shd w:val="clear" w:color="auto" w:fill="auto"/>
          </w:tcPr>
          <w:p w14:paraId="6120EB1D" w14:textId="77777777" w:rsidR="005B0DC1" w:rsidRPr="00CE45AC" w:rsidRDefault="005B0DC1" w:rsidP="005B0DC1">
            <w:pPr>
              <w:pStyle w:val="TAL"/>
              <w:keepNext w:val="0"/>
              <w:keepLines w:val="0"/>
              <w:widowControl w:val="0"/>
            </w:pPr>
          </w:p>
        </w:tc>
        <w:tc>
          <w:tcPr>
            <w:tcW w:w="1513" w:type="dxa"/>
          </w:tcPr>
          <w:p w14:paraId="46E89771" w14:textId="77777777" w:rsidR="005B0DC1" w:rsidRPr="00CE45AC" w:rsidRDefault="005B0DC1" w:rsidP="005B0DC1">
            <w:pPr>
              <w:pStyle w:val="TAL"/>
              <w:keepNext w:val="0"/>
              <w:keepLines w:val="0"/>
              <w:widowControl w:val="0"/>
              <w:rPr>
                <w:rFonts w:cs="Arial"/>
                <w:szCs w:val="18"/>
              </w:rPr>
            </w:pPr>
          </w:p>
        </w:tc>
      </w:tr>
      <w:tr w:rsidR="005B0DC1" w:rsidRPr="00CE45AC" w14:paraId="6E341444" w14:textId="77777777" w:rsidTr="001E048F">
        <w:trPr>
          <w:jc w:val="center"/>
        </w:trPr>
        <w:tc>
          <w:tcPr>
            <w:tcW w:w="731" w:type="dxa"/>
          </w:tcPr>
          <w:p w14:paraId="1578CB4D" w14:textId="5EFA7341" w:rsidR="005B0DC1" w:rsidRPr="00CE45AC" w:rsidRDefault="005B0DC1" w:rsidP="005B0DC1">
            <w:pPr>
              <w:pStyle w:val="TAC"/>
              <w:keepNext w:val="0"/>
              <w:keepLines w:val="0"/>
              <w:widowControl w:val="0"/>
            </w:pPr>
            <w:r w:rsidRPr="00CE45AC">
              <w:t>SA.</w:t>
            </w:r>
            <w:r>
              <w:t>55</w:t>
            </w:r>
            <w:r w:rsidRPr="00CE45AC">
              <w:rPr>
                <w:rFonts w:cs="Arial"/>
                <w:szCs w:val="18"/>
              </w:rPr>
              <w:t xml:space="preserve"> </w:t>
            </w:r>
          </w:p>
        </w:tc>
        <w:tc>
          <w:tcPr>
            <w:tcW w:w="1232" w:type="dxa"/>
          </w:tcPr>
          <w:p w14:paraId="561C08A9" w14:textId="49247CDF" w:rsidR="005B0DC1" w:rsidRPr="00CE45AC" w:rsidRDefault="005B0DC1" w:rsidP="005B0DC1">
            <w:pPr>
              <w:pStyle w:val="TAL"/>
              <w:keepNext w:val="0"/>
              <w:keepLines w:val="0"/>
              <w:widowControl w:val="0"/>
            </w:pPr>
            <w:r w:rsidRPr="00CE45AC">
              <w:t>save to watch later</w:t>
            </w:r>
          </w:p>
        </w:tc>
        <w:tc>
          <w:tcPr>
            <w:tcW w:w="3137" w:type="dxa"/>
          </w:tcPr>
          <w:p w14:paraId="0C85245F" w14:textId="17D7654F" w:rsidR="005B0DC1" w:rsidRPr="00CE45AC" w:rsidRDefault="005B0DC1" w:rsidP="005B0DC1">
            <w:pPr>
              <w:pStyle w:val="TAL"/>
              <w:keepNext w:val="0"/>
              <w:keepLines w:val="0"/>
              <w:widowControl w:val="0"/>
            </w:pPr>
            <w:r w:rsidRPr="00CE45AC">
              <w:t>Store selected media content for later use</w:t>
            </w:r>
          </w:p>
        </w:tc>
        <w:tc>
          <w:tcPr>
            <w:tcW w:w="1901" w:type="dxa"/>
          </w:tcPr>
          <w:p w14:paraId="6AD11658" w14:textId="77777777" w:rsidR="005B0DC1" w:rsidRPr="00CE45AC" w:rsidRDefault="005B0DC1" w:rsidP="005B0DC1">
            <w:pPr>
              <w:pStyle w:val="TAL"/>
              <w:keepNext w:val="0"/>
              <w:keepLines w:val="0"/>
              <w:widowControl w:val="0"/>
            </w:pPr>
          </w:p>
        </w:tc>
        <w:tc>
          <w:tcPr>
            <w:tcW w:w="1901" w:type="dxa"/>
          </w:tcPr>
          <w:p w14:paraId="725312E5" w14:textId="77777777" w:rsidR="005B0DC1" w:rsidRPr="00CE45AC" w:rsidRDefault="005B0DC1" w:rsidP="005B0DC1">
            <w:pPr>
              <w:pStyle w:val="TAL"/>
              <w:keepNext w:val="0"/>
              <w:keepLines w:val="0"/>
              <w:widowControl w:val="0"/>
            </w:pPr>
          </w:p>
        </w:tc>
        <w:tc>
          <w:tcPr>
            <w:tcW w:w="1901" w:type="dxa"/>
          </w:tcPr>
          <w:p w14:paraId="7808CECD" w14:textId="77777777" w:rsidR="005B0DC1" w:rsidRPr="00CE45AC" w:rsidRDefault="005B0DC1" w:rsidP="005B0DC1">
            <w:pPr>
              <w:pStyle w:val="TAL"/>
              <w:keepNext w:val="0"/>
              <w:keepLines w:val="0"/>
              <w:widowControl w:val="0"/>
            </w:pPr>
          </w:p>
        </w:tc>
        <w:tc>
          <w:tcPr>
            <w:tcW w:w="1901" w:type="dxa"/>
            <w:shd w:val="clear" w:color="auto" w:fill="auto"/>
          </w:tcPr>
          <w:p w14:paraId="04F2992B" w14:textId="77777777" w:rsidR="005B0DC1" w:rsidRPr="00CE45AC" w:rsidRDefault="005B0DC1" w:rsidP="005B0DC1">
            <w:pPr>
              <w:pStyle w:val="TAL"/>
              <w:keepNext w:val="0"/>
              <w:keepLines w:val="0"/>
              <w:widowControl w:val="0"/>
            </w:pPr>
          </w:p>
        </w:tc>
        <w:tc>
          <w:tcPr>
            <w:tcW w:w="1513" w:type="dxa"/>
          </w:tcPr>
          <w:p w14:paraId="69EAC27D" w14:textId="77777777" w:rsidR="005B0DC1" w:rsidRPr="00CE45AC" w:rsidRDefault="005B0DC1" w:rsidP="005B0DC1">
            <w:pPr>
              <w:pStyle w:val="TAL"/>
              <w:keepNext w:val="0"/>
              <w:keepLines w:val="0"/>
              <w:widowControl w:val="0"/>
              <w:rPr>
                <w:rFonts w:cs="Arial"/>
                <w:szCs w:val="18"/>
              </w:rPr>
            </w:pPr>
          </w:p>
        </w:tc>
      </w:tr>
      <w:tr w:rsidR="005B0DC1" w:rsidRPr="00CE45AC" w14:paraId="0F52DB20" w14:textId="77777777" w:rsidTr="001E048F">
        <w:trPr>
          <w:jc w:val="center"/>
        </w:trPr>
        <w:tc>
          <w:tcPr>
            <w:tcW w:w="731" w:type="dxa"/>
          </w:tcPr>
          <w:p w14:paraId="0E882CC8" w14:textId="78AD222E" w:rsidR="005B0DC1" w:rsidRPr="00CE45AC" w:rsidRDefault="005B0DC1" w:rsidP="005B0DC1">
            <w:pPr>
              <w:pStyle w:val="TAC"/>
              <w:keepNext w:val="0"/>
              <w:keepLines w:val="0"/>
              <w:widowControl w:val="0"/>
            </w:pPr>
            <w:r w:rsidRPr="00CE45AC">
              <w:t>SA.</w:t>
            </w:r>
            <w:r>
              <w:t>56</w:t>
            </w:r>
            <w:r w:rsidRPr="00CE45AC">
              <w:rPr>
                <w:rFonts w:cs="Arial"/>
                <w:szCs w:val="18"/>
              </w:rPr>
              <w:t xml:space="preserve"> </w:t>
            </w:r>
          </w:p>
        </w:tc>
        <w:tc>
          <w:tcPr>
            <w:tcW w:w="1232" w:type="dxa"/>
          </w:tcPr>
          <w:p w14:paraId="192AB6D2" w14:textId="25052A76" w:rsidR="005B0DC1" w:rsidRPr="00CE45AC" w:rsidRDefault="005B0DC1" w:rsidP="005B0DC1">
            <w:pPr>
              <w:pStyle w:val="TAL"/>
              <w:keepNext w:val="0"/>
              <w:keepLines w:val="0"/>
              <w:widowControl w:val="0"/>
            </w:pPr>
            <w:r w:rsidRPr="00CE45AC">
              <w:t>search</w:t>
            </w:r>
          </w:p>
        </w:tc>
        <w:tc>
          <w:tcPr>
            <w:tcW w:w="3137" w:type="dxa"/>
          </w:tcPr>
          <w:p w14:paraId="16B458AE" w14:textId="523AAC22" w:rsidR="005B0DC1" w:rsidRPr="00CE45AC" w:rsidRDefault="005B0DC1" w:rsidP="005B0DC1">
            <w:pPr>
              <w:pStyle w:val="TAL"/>
              <w:keepNext w:val="0"/>
              <w:keepLines w:val="0"/>
              <w:widowControl w:val="0"/>
            </w:pPr>
            <w:r w:rsidRPr="00CE45AC">
              <w:t>Activity of searching using a mobile device</w:t>
            </w:r>
          </w:p>
        </w:tc>
        <w:tc>
          <w:tcPr>
            <w:tcW w:w="1901" w:type="dxa"/>
          </w:tcPr>
          <w:p w14:paraId="1FBABC24" w14:textId="77777777" w:rsidR="005B0DC1" w:rsidRPr="00CE45AC" w:rsidRDefault="005B0DC1" w:rsidP="005B0DC1">
            <w:pPr>
              <w:pStyle w:val="TAL"/>
              <w:keepNext w:val="0"/>
              <w:keepLines w:val="0"/>
              <w:widowControl w:val="0"/>
            </w:pPr>
          </w:p>
        </w:tc>
        <w:tc>
          <w:tcPr>
            <w:tcW w:w="1901" w:type="dxa"/>
          </w:tcPr>
          <w:p w14:paraId="59D07C01" w14:textId="77777777" w:rsidR="005B0DC1" w:rsidRPr="00CE45AC" w:rsidRDefault="005B0DC1" w:rsidP="005B0DC1">
            <w:pPr>
              <w:pStyle w:val="TAL"/>
              <w:keepNext w:val="0"/>
              <w:keepLines w:val="0"/>
              <w:widowControl w:val="0"/>
            </w:pPr>
          </w:p>
        </w:tc>
        <w:tc>
          <w:tcPr>
            <w:tcW w:w="1901" w:type="dxa"/>
          </w:tcPr>
          <w:p w14:paraId="2E3224C8" w14:textId="77777777" w:rsidR="005B0DC1" w:rsidRPr="00CE45AC" w:rsidRDefault="005B0DC1" w:rsidP="005B0DC1">
            <w:pPr>
              <w:pStyle w:val="TAL"/>
              <w:keepNext w:val="0"/>
              <w:keepLines w:val="0"/>
              <w:widowControl w:val="0"/>
            </w:pPr>
          </w:p>
        </w:tc>
        <w:tc>
          <w:tcPr>
            <w:tcW w:w="1901" w:type="dxa"/>
            <w:shd w:val="clear" w:color="auto" w:fill="auto"/>
          </w:tcPr>
          <w:p w14:paraId="54B9CE25" w14:textId="77777777" w:rsidR="005B0DC1" w:rsidRPr="00CE45AC" w:rsidRDefault="005B0DC1" w:rsidP="005B0DC1">
            <w:pPr>
              <w:pStyle w:val="TAL"/>
              <w:keepNext w:val="0"/>
              <w:keepLines w:val="0"/>
              <w:widowControl w:val="0"/>
            </w:pPr>
          </w:p>
        </w:tc>
        <w:tc>
          <w:tcPr>
            <w:tcW w:w="1513" w:type="dxa"/>
          </w:tcPr>
          <w:p w14:paraId="772631D6" w14:textId="77777777" w:rsidR="005B0DC1" w:rsidRPr="00CE45AC" w:rsidRDefault="005B0DC1" w:rsidP="005B0DC1">
            <w:pPr>
              <w:pStyle w:val="TAL"/>
              <w:keepNext w:val="0"/>
              <w:keepLines w:val="0"/>
              <w:widowControl w:val="0"/>
              <w:rPr>
                <w:rFonts w:cs="Arial"/>
                <w:szCs w:val="18"/>
              </w:rPr>
            </w:pPr>
          </w:p>
        </w:tc>
      </w:tr>
      <w:tr w:rsidR="005B0DC1" w:rsidRPr="00CE45AC" w14:paraId="675C8D7B" w14:textId="77777777" w:rsidTr="001E048F">
        <w:trPr>
          <w:jc w:val="center"/>
        </w:trPr>
        <w:tc>
          <w:tcPr>
            <w:tcW w:w="731" w:type="dxa"/>
          </w:tcPr>
          <w:p w14:paraId="520F007B" w14:textId="64AC9BD2" w:rsidR="005B0DC1" w:rsidRPr="00CE45AC" w:rsidRDefault="005B0DC1" w:rsidP="005B0DC1">
            <w:pPr>
              <w:pStyle w:val="TAC"/>
              <w:keepNext w:val="0"/>
              <w:keepLines w:val="0"/>
              <w:widowControl w:val="0"/>
            </w:pPr>
            <w:r w:rsidRPr="00CE45AC">
              <w:t>SA.</w:t>
            </w:r>
            <w:r>
              <w:t>57</w:t>
            </w:r>
            <w:r w:rsidRPr="00CE45AC">
              <w:rPr>
                <w:rFonts w:cs="Arial"/>
                <w:szCs w:val="18"/>
              </w:rPr>
              <w:t xml:space="preserve"> </w:t>
            </w:r>
          </w:p>
        </w:tc>
        <w:tc>
          <w:tcPr>
            <w:tcW w:w="1232" w:type="dxa"/>
          </w:tcPr>
          <w:p w14:paraId="24925FD4" w14:textId="4CE2B5F5" w:rsidR="005B0DC1" w:rsidRPr="00CE45AC" w:rsidRDefault="005B0DC1" w:rsidP="005B0DC1">
            <w:pPr>
              <w:pStyle w:val="TAL"/>
              <w:keepNext w:val="0"/>
              <w:keepLines w:val="0"/>
              <w:widowControl w:val="0"/>
            </w:pPr>
            <w:r w:rsidRPr="00CE45AC">
              <w:t>select</w:t>
            </w:r>
          </w:p>
        </w:tc>
        <w:tc>
          <w:tcPr>
            <w:tcW w:w="3137" w:type="dxa"/>
          </w:tcPr>
          <w:p w14:paraId="1E730622" w14:textId="306B5CB5" w:rsidR="005B0DC1" w:rsidRPr="00CE45AC" w:rsidRDefault="005B0DC1" w:rsidP="005B0DC1">
            <w:pPr>
              <w:pStyle w:val="TAL"/>
              <w:keepNext w:val="0"/>
              <w:keepLines w:val="0"/>
              <w:widowControl w:val="0"/>
            </w:pPr>
            <w:r w:rsidRPr="00CE45AC">
              <w:t>Activity of selecting specific AV content for playback using a mobile device</w:t>
            </w:r>
          </w:p>
        </w:tc>
        <w:tc>
          <w:tcPr>
            <w:tcW w:w="1901" w:type="dxa"/>
          </w:tcPr>
          <w:p w14:paraId="3DBF1015" w14:textId="77777777" w:rsidR="005B0DC1" w:rsidRPr="00CE45AC" w:rsidRDefault="005B0DC1" w:rsidP="005B0DC1">
            <w:pPr>
              <w:pStyle w:val="TAL"/>
              <w:keepNext w:val="0"/>
              <w:keepLines w:val="0"/>
              <w:widowControl w:val="0"/>
            </w:pPr>
          </w:p>
        </w:tc>
        <w:tc>
          <w:tcPr>
            <w:tcW w:w="1901" w:type="dxa"/>
          </w:tcPr>
          <w:p w14:paraId="65D8C547" w14:textId="77777777" w:rsidR="005B0DC1" w:rsidRPr="00CE45AC" w:rsidRDefault="005B0DC1" w:rsidP="005B0DC1">
            <w:pPr>
              <w:pStyle w:val="TAL"/>
              <w:keepNext w:val="0"/>
              <w:keepLines w:val="0"/>
              <w:widowControl w:val="0"/>
            </w:pPr>
          </w:p>
        </w:tc>
        <w:tc>
          <w:tcPr>
            <w:tcW w:w="1901" w:type="dxa"/>
          </w:tcPr>
          <w:p w14:paraId="481511DB" w14:textId="77777777" w:rsidR="005B0DC1" w:rsidRPr="00CE45AC" w:rsidRDefault="005B0DC1" w:rsidP="005B0DC1">
            <w:pPr>
              <w:pStyle w:val="TAL"/>
              <w:keepNext w:val="0"/>
              <w:keepLines w:val="0"/>
              <w:widowControl w:val="0"/>
            </w:pPr>
          </w:p>
        </w:tc>
        <w:tc>
          <w:tcPr>
            <w:tcW w:w="1901" w:type="dxa"/>
            <w:shd w:val="clear" w:color="auto" w:fill="auto"/>
          </w:tcPr>
          <w:p w14:paraId="6B5AC8F6" w14:textId="77777777" w:rsidR="005B0DC1" w:rsidRPr="00CE45AC" w:rsidRDefault="005B0DC1" w:rsidP="005B0DC1">
            <w:pPr>
              <w:pStyle w:val="TAL"/>
              <w:keepNext w:val="0"/>
              <w:keepLines w:val="0"/>
              <w:widowControl w:val="0"/>
            </w:pPr>
          </w:p>
        </w:tc>
        <w:tc>
          <w:tcPr>
            <w:tcW w:w="1513" w:type="dxa"/>
          </w:tcPr>
          <w:p w14:paraId="14DC6D5F" w14:textId="77777777" w:rsidR="005B0DC1" w:rsidRPr="00CE45AC" w:rsidRDefault="005B0DC1" w:rsidP="005B0DC1">
            <w:pPr>
              <w:pStyle w:val="TAL"/>
              <w:keepNext w:val="0"/>
              <w:keepLines w:val="0"/>
              <w:widowControl w:val="0"/>
              <w:rPr>
                <w:rFonts w:cs="Arial"/>
                <w:szCs w:val="18"/>
              </w:rPr>
            </w:pPr>
          </w:p>
        </w:tc>
      </w:tr>
      <w:tr w:rsidR="005B0DC1" w:rsidRPr="00CE45AC" w14:paraId="38CBDFC3" w14:textId="77777777" w:rsidTr="001E048F">
        <w:trPr>
          <w:jc w:val="center"/>
        </w:trPr>
        <w:tc>
          <w:tcPr>
            <w:tcW w:w="731" w:type="dxa"/>
          </w:tcPr>
          <w:p w14:paraId="4A79F61E" w14:textId="0053FB3C" w:rsidR="005B0DC1" w:rsidRPr="00CE45AC" w:rsidRDefault="005B0DC1" w:rsidP="005B0DC1">
            <w:pPr>
              <w:pStyle w:val="TAC"/>
              <w:keepNext w:val="0"/>
              <w:keepLines w:val="0"/>
              <w:widowControl w:val="0"/>
            </w:pPr>
            <w:r w:rsidRPr="00CE45AC">
              <w:t>SA.</w:t>
            </w:r>
            <w:r>
              <w:t>58</w:t>
            </w:r>
            <w:r w:rsidRPr="00CE45AC">
              <w:rPr>
                <w:rFonts w:cs="Arial"/>
                <w:szCs w:val="18"/>
              </w:rPr>
              <w:t xml:space="preserve"> </w:t>
            </w:r>
          </w:p>
        </w:tc>
        <w:tc>
          <w:tcPr>
            <w:tcW w:w="1232" w:type="dxa"/>
          </w:tcPr>
          <w:p w14:paraId="43E3BFA7" w14:textId="30D9D389" w:rsidR="005B0DC1" w:rsidRPr="00CE45AC" w:rsidRDefault="005B0DC1" w:rsidP="005B0DC1">
            <w:pPr>
              <w:pStyle w:val="TAL"/>
              <w:keepNext w:val="0"/>
              <w:keepLines w:val="0"/>
              <w:widowControl w:val="0"/>
            </w:pPr>
            <w:r w:rsidRPr="00CE45AC">
              <w:t>select time</w:t>
            </w:r>
          </w:p>
        </w:tc>
        <w:tc>
          <w:tcPr>
            <w:tcW w:w="3137" w:type="dxa"/>
          </w:tcPr>
          <w:p w14:paraId="133C52F2" w14:textId="2F950517" w:rsidR="005B0DC1" w:rsidRPr="00CE45AC" w:rsidRDefault="005B0DC1" w:rsidP="005B0DC1">
            <w:pPr>
              <w:pStyle w:val="TAL"/>
              <w:keepNext w:val="0"/>
              <w:keepLines w:val="0"/>
              <w:widowControl w:val="0"/>
            </w:pPr>
            <w:r w:rsidRPr="00CE45AC">
              <w:t>Activity of selecting the time for an event, e.g. a medical appointment or an alarm, using a mobile device</w:t>
            </w:r>
          </w:p>
        </w:tc>
        <w:tc>
          <w:tcPr>
            <w:tcW w:w="1901" w:type="dxa"/>
          </w:tcPr>
          <w:p w14:paraId="0C46C943" w14:textId="77777777" w:rsidR="005B0DC1" w:rsidRPr="00CE45AC" w:rsidRDefault="005B0DC1" w:rsidP="005B0DC1">
            <w:pPr>
              <w:pStyle w:val="TAL"/>
              <w:keepNext w:val="0"/>
              <w:keepLines w:val="0"/>
              <w:widowControl w:val="0"/>
            </w:pPr>
          </w:p>
        </w:tc>
        <w:tc>
          <w:tcPr>
            <w:tcW w:w="1901" w:type="dxa"/>
          </w:tcPr>
          <w:p w14:paraId="12A3BD6D" w14:textId="77777777" w:rsidR="005B0DC1" w:rsidRPr="00CE45AC" w:rsidRDefault="005B0DC1" w:rsidP="005B0DC1">
            <w:pPr>
              <w:pStyle w:val="TAL"/>
              <w:keepNext w:val="0"/>
              <w:keepLines w:val="0"/>
              <w:widowControl w:val="0"/>
            </w:pPr>
          </w:p>
        </w:tc>
        <w:tc>
          <w:tcPr>
            <w:tcW w:w="1901" w:type="dxa"/>
          </w:tcPr>
          <w:p w14:paraId="2EA6A6E9" w14:textId="77777777" w:rsidR="005B0DC1" w:rsidRPr="00CE45AC" w:rsidRDefault="005B0DC1" w:rsidP="005B0DC1">
            <w:pPr>
              <w:pStyle w:val="TAL"/>
              <w:keepNext w:val="0"/>
              <w:keepLines w:val="0"/>
              <w:widowControl w:val="0"/>
            </w:pPr>
          </w:p>
        </w:tc>
        <w:tc>
          <w:tcPr>
            <w:tcW w:w="1901" w:type="dxa"/>
            <w:shd w:val="clear" w:color="auto" w:fill="auto"/>
          </w:tcPr>
          <w:p w14:paraId="4A5E07D8" w14:textId="77777777" w:rsidR="005B0DC1" w:rsidRPr="00CE45AC" w:rsidRDefault="005B0DC1" w:rsidP="005B0DC1">
            <w:pPr>
              <w:pStyle w:val="TAL"/>
              <w:keepNext w:val="0"/>
              <w:keepLines w:val="0"/>
              <w:widowControl w:val="0"/>
            </w:pPr>
          </w:p>
        </w:tc>
        <w:tc>
          <w:tcPr>
            <w:tcW w:w="1513" w:type="dxa"/>
          </w:tcPr>
          <w:p w14:paraId="145FC316" w14:textId="77777777" w:rsidR="005B0DC1" w:rsidRPr="00CE45AC" w:rsidRDefault="005B0DC1" w:rsidP="005B0DC1">
            <w:pPr>
              <w:pStyle w:val="TAL"/>
              <w:keepNext w:val="0"/>
              <w:keepLines w:val="0"/>
              <w:widowControl w:val="0"/>
              <w:rPr>
                <w:rFonts w:cs="Arial"/>
                <w:szCs w:val="18"/>
              </w:rPr>
            </w:pPr>
          </w:p>
        </w:tc>
      </w:tr>
      <w:tr w:rsidR="005B0DC1" w:rsidRPr="00CE45AC" w14:paraId="50D90426" w14:textId="77777777" w:rsidTr="001E048F">
        <w:trPr>
          <w:jc w:val="center"/>
        </w:trPr>
        <w:tc>
          <w:tcPr>
            <w:tcW w:w="731" w:type="dxa"/>
          </w:tcPr>
          <w:p w14:paraId="79A833F6" w14:textId="30810112" w:rsidR="005B0DC1" w:rsidRPr="00CE45AC" w:rsidRDefault="005B0DC1" w:rsidP="005B0DC1">
            <w:pPr>
              <w:pStyle w:val="TAC"/>
              <w:keepNext w:val="0"/>
              <w:keepLines w:val="0"/>
              <w:widowControl w:val="0"/>
            </w:pPr>
            <w:r w:rsidRPr="00CE45AC">
              <w:t>SA.</w:t>
            </w:r>
            <w:r>
              <w:t>59</w:t>
            </w:r>
            <w:r w:rsidRPr="00CE45AC">
              <w:rPr>
                <w:rFonts w:cs="Arial"/>
                <w:szCs w:val="18"/>
              </w:rPr>
              <w:t xml:space="preserve"> </w:t>
            </w:r>
          </w:p>
        </w:tc>
        <w:tc>
          <w:tcPr>
            <w:tcW w:w="1232" w:type="dxa"/>
          </w:tcPr>
          <w:p w14:paraId="44DE5A3B" w14:textId="6012CC28" w:rsidR="005B0DC1" w:rsidRPr="00CE45AC" w:rsidRDefault="005B0DC1" w:rsidP="005B0DC1">
            <w:pPr>
              <w:pStyle w:val="TAL"/>
              <w:keepNext w:val="0"/>
              <w:keepLines w:val="0"/>
              <w:widowControl w:val="0"/>
            </w:pPr>
            <w:r w:rsidRPr="00CE45AC">
              <w:t>set alarm</w:t>
            </w:r>
          </w:p>
        </w:tc>
        <w:tc>
          <w:tcPr>
            <w:tcW w:w="3137" w:type="dxa"/>
          </w:tcPr>
          <w:p w14:paraId="213858A3" w14:textId="4C2EF259" w:rsidR="005B0DC1" w:rsidRPr="00CE45AC" w:rsidRDefault="005B0DC1" w:rsidP="005B0DC1">
            <w:pPr>
              <w:pStyle w:val="TAL"/>
              <w:keepNext w:val="0"/>
              <w:keepLines w:val="0"/>
              <w:widowControl w:val="0"/>
            </w:pPr>
            <w:r w:rsidRPr="00CE45AC">
              <w:t>Activate the clock alarm for a specific time in the mobile ICT device</w:t>
            </w:r>
          </w:p>
        </w:tc>
        <w:tc>
          <w:tcPr>
            <w:tcW w:w="1901" w:type="dxa"/>
          </w:tcPr>
          <w:p w14:paraId="09AD1878" w14:textId="77777777" w:rsidR="005B0DC1" w:rsidRPr="00CE45AC" w:rsidRDefault="005B0DC1" w:rsidP="005B0DC1">
            <w:pPr>
              <w:pStyle w:val="TAL"/>
              <w:keepNext w:val="0"/>
              <w:keepLines w:val="0"/>
              <w:widowControl w:val="0"/>
            </w:pPr>
          </w:p>
        </w:tc>
        <w:tc>
          <w:tcPr>
            <w:tcW w:w="1901" w:type="dxa"/>
          </w:tcPr>
          <w:p w14:paraId="5090705C" w14:textId="77777777" w:rsidR="005B0DC1" w:rsidRPr="00CE45AC" w:rsidRDefault="005B0DC1" w:rsidP="005B0DC1">
            <w:pPr>
              <w:pStyle w:val="TAL"/>
              <w:keepNext w:val="0"/>
              <w:keepLines w:val="0"/>
              <w:widowControl w:val="0"/>
            </w:pPr>
          </w:p>
        </w:tc>
        <w:tc>
          <w:tcPr>
            <w:tcW w:w="1901" w:type="dxa"/>
          </w:tcPr>
          <w:p w14:paraId="50335F2D" w14:textId="77777777" w:rsidR="005B0DC1" w:rsidRPr="00CE45AC" w:rsidRDefault="005B0DC1" w:rsidP="005B0DC1">
            <w:pPr>
              <w:pStyle w:val="TAL"/>
              <w:keepNext w:val="0"/>
              <w:keepLines w:val="0"/>
              <w:widowControl w:val="0"/>
            </w:pPr>
          </w:p>
        </w:tc>
        <w:tc>
          <w:tcPr>
            <w:tcW w:w="1901" w:type="dxa"/>
            <w:shd w:val="clear" w:color="auto" w:fill="auto"/>
          </w:tcPr>
          <w:p w14:paraId="5DD70E73" w14:textId="77777777" w:rsidR="005B0DC1" w:rsidRPr="00CE45AC" w:rsidRDefault="005B0DC1" w:rsidP="005B0DC1">
            <w:pPr>
              <w:pStyle w:val="TAL"/>
              <w:keepNext w:val="0"/>
              <w:keepLines w:val="0"/>
              <w:widowControl w:val="0"/>
            </w:pPr>
          </w:p>
        </w:tc>
        <w:tc>
          <w:tcPr>
            <w:tcW w:w="1513" w:type="dxa"/>
          </w:tcPr>
          <w:p w14:paraId="1E522819" w14:textId="77777777" w:rsidR="005B0DC1" w:rsidRPr="00CE45AC" w:rsidRDefault="005B0DC1" w:rsidP="005B0DC1">
            <w:pPr>
              <w:pStyle w:val="TAL"/>
              <w:keepNext w:val="0"/>
              <w:keepLines w:val="0"/>
              <w:widowControl w:val="0"/>
              <w:rPr>
                <w:rFonts w:cs="Arial"/>
                <w:szCs w:val="18"/>
              </w:rPr>
            </w:pPr>
          </w:p>
        </w:tc>
      </w:tr>
      <w:tr w:rsidR="005B0DC1" w:rsidRPr="00CE45AC" w14:paraId="287DE7EB" w14:textId="77777777" w:rsidTr="001E048F">
        <w:trPr>
          <w:jc w:val="center"/>
        </w:trPr>
        <w:tc>
          <w:tcPr>
            <w:tcW w:w="731" w:type="dxa"/>
          </w:tcPr>
          <w:p w14:paraId="44DA31E1" w14:textId="0136DF11" w:rsidR="005B0DC1" w:rsidRPr="00CE45AC" w:rsidRDefault="005B0DC1" w:rsidP="005B0DC1">
            <w:pPr>
              <w:pStyle w:val="TAC"/>
              <w:keepNext w:val="0"/>
              <w:keepLines w:val="0"/>
              <w:widowControl w:val="0"/>
            </w:pPr>
            <w:r w:rsidRPr="00CE45AC">
              <w:t>SA.</w:t>
            </w:r>
            <w:r>
              <w:t>60</w:t>
            </w:r>
            <w:r w:rsidRPr="00CE45AC">
              <w:rPr>
                <w:rFonts w:cs="Arial"/>
                <w:szCs w:val="18"/>
              </w:rPr>
              <w:t xml:space="preserve"> </w:t>
            </w:r>
          </w:p>
        </w:tc>
        <w:tc>
          <w:tcPr>
            <w:tcW w:w="1232" w:type="dxa"/>
          </w:tcPr>
          <w:p w14:paraId="01B859F0" w14:textId="31184799" w:rsidR="005B0DC1" w:rsidRPr="00CE45AC" w:rsidRDefault="005B0DC1" w:rsidP="005B0DC1">
            <w:pPr>
              <w:pStyle w:val="TAL"/>
              <w:keepNext w:val="0"/>
              <w:keepLines w:val="0"/>
              <w:widowControl w:val="0"/>
            </w:pPr>
            <w:r w:rsidRPr="00CE45AC">
              <w:t>set time zone</w:t>
            </w:r>
          </w:p>
        </w:tc>
        <w:tc>
          <w:tcPr>
            <w:tcW w:w="3137" w:type="dxa"/>
          </w:tcPr>
          <w:p w14:paraId="185EED75" w14:textId="0B7F89CF" w:rsidR="005B0DC1" w:rsidRPr="00CE45AC" w:rsidRDefault="005B0DC1" w:rsidP="005B0DC1">
            <w:pPr>
              <w:pStyle w:val="TAL"/>
              <w:keepNext w:val="0"/>
              <w:keepLines w:val="0"/>
              <w:widowControl w:val="0"/>
            </w:pPr>
            <w:r w:rsidRPr="00CE45AC">
              <w:t>Select, enter and set the time in a mobile ICT device or service</w:t>
            </w:r>
          </w:p>
        </w:tc>
        <w:tc>
          <w:tcPr>
            <w:tcW w:w="1901" w:type="dxa"/>
          </w:tcPr>
          <w:p w14:paraId="0CC86DDD" w14:textId="77777777" w:rsidR="005B0DC1" w:rsidRPr="00CE45AC" w:rsidRDefault="005B0DC1" w:rsidP="005B0DC1">
            <w:pPr>
              <w:pStyle w:val="TAL"/>
              <w:keepNext w:val="0"/>
              <w:keepLines w:val="0"/>
              <w:widowControl w:val="0"/>
            </w:pPr>
          </w:p>
        </w:tc>
        <w:tc>
          <w:tcPr>
            <w:tcW w:w="1901" w:type="dxa"/>
          </w:tcPr>
          <w:p w14:paraId="002B5EED" w14:textId="77777777" w:rsidR="005B0DC1" w:rsidRPr="00CE45AC" w:rsidRDefault="005B0DC1" w:rsidP="005B0DC1">
            <w:pPr>
              <w:pStyle w:val="TAL"/>
              <w:keepNext w:val="0"/>
              <w:keepLines w:val="0"/>
              <w:widowControl w:val="0"/>
            </w:pPr>
          </w:p>
        </w:tc>
        <w:tc>
          <w:tcPr>
            <w:tcW w:w="1901" w:type="dxa"/>
          </w:tcPr>
          <w:p w14:paraId="1AE560F3" w14:textId="77777777" w:rsidR="005B0DC1" w:rsidRPr="00CE45AC" w:rsidRDefault="005B0DC1" w:rsidP="005B0DC1">
            <w:pPr>
              <w:pStyle w:val="TAL"/>
              <w:keepNext w:val="0"/>
              <w:keepLines w:val="0"/>
              <w:widowControl w:val="0"/>
            </w:pPr>
          </w:p>
        </w:tc>
        <w:tc>
          <w:tcPr>
            <w:tcW w:w="1901" w:type="dxa"/>
            <w:shd w:val="clear" w:color="auto" w:fill="auto"/>
          </w:tcPr>
          <w:p w14:paraId="6CC4FC41" w14:textId="77777777" w:rsidR="005B0DC1" w:rsidRPr="00CE45AC" w:rsidRDefault="005B0DC1" w:rsidP="005B0DC1">
            <w:pPr>
              <w:pStyle w:val="TAL"/>
              <w:keepNext w:val="0"/>
              <w:keepLines w:val="0"/>
              <w:widowControl w:val="0"/>
            </w:pPr>
          </w:p>
        </w:tc>
        <w:tc>
          <w:tcPr>
            <w:tcW w:w="1513" w:type="dxa"/>
          </w:tcPr>
          <w:p w14:paraId="5C0E37C2" w14:textId="77777777" w:rsidR="005B0DC1" w:rsidRPr="00CE45AC" w:rsidRDefault="005B0DC1" w:rsidP="005B0DC1">
            <w:pPr>
              <w:pStyle w:val="TAL"/>
              <w:keepNext w:val="0"/>
              <w:keepLines w:val="0"/>
              <w:widowControl w:val="0"/>
              <w:rPr>
                <w:rFonts w:cs="Arial"/>
                <w:szCs w:val="18"/>
              </w:rPr>
            </w:pPr>
          </w:p>
        </w:tc>
      </w:tr>
      <w:tr w:rsidR="005B0DC1" w:rsidRPr="00CE45AC" w14:paraId="5ED3A8EB" w14:textId="77777777" w:rsidTr="001E048F">
        <w:trPr>
          <w:jc w:val="center"/>
        </w:trPr>
        <w:tc>
          <w:tcPr>
            <w:tcW w:w="731" w:type="dxa"/>
          </w:tcPr>
          <w:p w14:paraId="746F425E" w14:textId="79041EC0" w:rsidR="005B0DC1" w:rsidRPr="00CE45AC" w:rsidRDefault="005B0DC1" w:rsidP="005B0DC1">
            <w:pPr>
              <w:pStyle w:val="TAC"/>
              <w:keepNext w:val="0"/>
              <w:keepLines w:val="0"/>
              <w:widowControl w:val="0"/>
            </w:pPr>
            <w:r w:rsidRPr="00CE45AC">
              <w:t>SA.</w:t>
            </w:r>
            <w:r>
              <w:t>61</w:t>
            </w:r>
            <w:r w:rsidRPr="00CE45AC">
              <w:rPr>
                <w:rFonts w:cs="Arial"/>
                <w:szCs w:val="18"/>
              </w:rPr>
              <w:t xml:space="preserve"> </w:t>
            </w:r>
          </w:p>
        </w:tc>
        <w:tc>
          <w:tcPr>
            <w:tcW w:w="1232" w:type="dxa"/>
          </w:tcPr>
          <w:p w14:paraId="6B51F9DF" w14:textId="2E1CB4B8" w:rsidR="005B0DC1" w:rsidRPr="00CE45AC" w:rsidRDefault="005B0DC1" w:rsidP="005B0DC1">
            <w:pPr>
              <w:pStyle w:val="TAL"/>
              <w:keepNext w:val="0"/>
              <w:keepLines w:val="0"/>
              <w:widowControl w:val="0"/>
            </w:pPr>
            <w:r w:rsidRPr="00CE45AC">
              <w:t>share</w:t>
            </w:r>
          </w:p>
        </w:tc>
        <w:tc>
          <w:tcPr>
            <w:tcW w:w="3137" w:type="dxa"/>
          </w:tcPr>
          <w:p w14:paraId="42EBC53D" w14:textId="1E4DD22F" w:rsidR="005B0DC1" w:rsidRPr="00CE45AC" w:rsidRDefault="005B0DC1" w:rsidP="005B0DC1">
            <w:pPr>
              <w:pStyle w:val="TAL"/>
              <w:keepNext w:val="0"/>
              <w:keepLines w:val="0"/>
              <w:widowControl w:val="0"/>
            </w:pPr>
            <w:r w:rsidRPr="00CE45AC">
              <w:t>Refers to the action of sharing a file, document or web page content by means of several mail or messaging methods</w:t>
            </w:r>
          </w:p>
        </w:tc>
        <w:tc>
          <w:tcPr>
            <w:tcW w:w="1901" w:type="dxa"/>
          </w:tcPr>
          <w:p w14:paraId="69FA9E48" w14:textId="77777777" w:rsidR="005B0DC1" w:rsidRPr="00CE45AC" w:rsidRDefault="005B0DC1" w:rsidP="005B0DC1">
            <w:pPr>
              <w:pStyle w:val="TAL"/>
              <w:keepNext w:val="0"/>
              <w:keepLines w:val="0"/>
              <w:widowControl w:val="0"/>
            </w:pPr>
          </w:p>
        </w:tc>
        <w:tc>
          <w:tcPr>
            <w:tcW w:w="1901" w:type="dxa"/>
          </w:tcPr>
          <w:p w14:paraId="4E972A4A" w14:textId="77777777" w:rsidR="005B0DC1" w:rsidRPr="00CE45AC" w:rsidRDefault="005B0DC1" w:rsidP="005B0DC1">
            <w:pPr>
              <w:pStyle w:val="TAL"/>
              <w:keepNext w:val="0"/>
              <w:keepLines w:val="0"/>
              <w:widowControl w:val="0"/>
            </w:pPr>
          </w:p>
        </w:tc>
        <w:tc>
          <w:tcPr>
            <w:tcW w:w="1901" w:type="dxa"/>
          </w:tcPr>
          <w:p w14:paraId="183E3592" w14:textId="77777777" w:rsidR="005B0DC1" w:rsidRPr="00CE45AC" w:rsidRDefault="005B0DC1" w:rsidP="005B0DC1">
            <w:pPr>
              <w:pStyle w:val="TAL"/>
              <w:keepNext w:val="0"/>
              <w:keepLines w:val="0"/>
              <w:widowControl w:val="0"/>
            </w:pPr>
          </w:p>
        </w:tc>
        <w:tc>
          <w:tcPr>
            <w:tcW w:w="1901" w:type="dxa"/>
            <w:shd w:val="clear" w:color="auto" w:fill="auto"/>
          </w:tcPr>
          <w:p w14:paraId="2599EFF7" w14:textId="77777777" w:rsidR="005B0DC1" w:rsidRPr="00CE45AC" w:rsidRDefault="005B0DC1" w:rsidP="005B0DC1">
            <w:pPr>
              <w:pStyle w:val="TAL"/>
              <w:keepNext w:val="0"/>
              <w:keepLines w:val="0"/>
              <w:widowControl w:val="0"/>
            </w:pPr>
          </w:p>
        </w:tc>
        <w:tc>
          <w:tcPr>
            <w:tcW w:w="1513" w:type="dxa"/>
          </w:tcPr>
          <w:p w14:paraId="1D97ACFA" w14:textId="77777777" w:rsidR="005B0DC1" w:rsidRPr="00CE45AC" w:rsidRDefault="005B0DC1" w:rsidP="005B0DC1">
            <w:pPr>
              <w:pStyle w:val="TAL"/>
              <w:keepNext w:val="0"/>
              <w:keepLines w:val="0"/>
              <w:widowControl w:val="0"/>
              <w:rPr>
                <w:rFonts w:cs="Arial"/>
                <w:szCs w:val="18"/>
              </w:rPr>
            </w:pPr>
          </w:p>
        </w:tc>
      </w:tr>
      <w:tr w:rsidR="005B0DC1" w:rsidRPr="00CE45AC" w14:paraId="47A348C7" w14:textId="77777777" w:rsidTr="001E048F">
        <w:trPr>
          <w:jc w:val="center"/>
        </w:trPr>
        <w:tc>
          <w:tcPr>
            <w:tcW w:w="731" w:type="dxa"/>
          </w:tcPr>
          <w:p w14:paraId="5B3C8586" w14:textId="5E2BE524" w:rsidR="005B0DC1" w:rsidRPr="00CE45AC" w:rsidRDefault="005B0DC1" w:rsidP="005B0DC1">
            <w:pPr>
              <w:pStyle w:val="TAC"/>
              <w:keepNext w:val="0"/>
              <w:keepLines w:val="0"/>
              <w:widowControl w:val="0"/>
            </w:pPr>
            <w:r w:rsidRPr="00CE45AC">
              <w:t>SA.</w:t>
            </w:r>
            <w:r>
              <w:t>62</w:t>
            </w:r>
            <w:r w:rsidRPr="00CE45AC">
              <w:rPr>
                <w:rFonts w:cs="Arial"/>
                <w:szCs w:val="18"/>
              </w:rPr>
              <w:t xml:space="preserve"> </w:t>
            </w:r>
          </w:p>
        </w:tc>
        <w:tc>
          <w:tcPr>
            <w:tcW w:w="1232" w:type="dxa"/>
          </w:tcPr>
          <w:p w14:paraId="3BDB43F1" w14:textId="550287AB" w:rsidR="005B0DC1" w:rsidRPr="00CE45AC" w:rsidRDefault="005B0DC1" w:rsidP="005B0DC1">
            <w:pPr>
              <w:pStyle w:val="TAL"/>
              <w:keepNext w:val="0"/>
              <w:keepLines w:val="0"/>
              <w:widowControl w:val="0"/>
            </w:pPr>
            <w:r w:rsidRPr="00CE45AC">
              <w:t>speech-to-text</w:t>
            </w:r>
          </w:p>
        </w:tc>
        <w:tc>
          <w:tcPr>
            <w:tcW w:w="3137" w:type="dxa"/>
          </w:tcPr>
          <w:p w14:paraId="65CA3B5B" w14:textId="5D1B930C" w:rsidR="005B0DC1" w:rsidRPr="00CE45AC" w:rsidRDefault="005B0DC1" w:rsidP="005B0DC1">
            <w:pPr>
              <w:pStyle w:val="TAL"/>
              <w:keepNext w:val="0"/>
              <w:keepLines w:val="0"/>
              <w:widowControl w:val="0"/>
            </w:pPr>
            <w:r w:rsidRPr="00CE45AC">
              <w:t>A user preference for spoken content to be transcribed to text content when interacting with a mobile ICT device</w:t>
            </w:r>
          </w:p>
        </w:tc>
        <w:tc>
          <w:tcPr>
            <w:tcW w:w="1901" w:type="dxa"/>
          </w:tcPr>
          <w:p w14:paraId="1A5404DA" w14:textId="77777777" w:rsidR="005B0DC1" w:rsidRPr="00CE45AC" w:rsidRDefault="005B0DC1" w:rsidP="005B0DC1">
            <w:pPr>
              <w:pStyle w:val="TAL"/>
              <w:keepNext w:val="0"/>
              <w:keepLines w:val="0"/>
              <w:widowControl w:val="0"/>
            </w:pPr>
          </w:p>
        </w:tc>
        <w:tc>
          <w:tcPr>
            <w:tcW w:w="1901" w:type="dxa"/>
          </w:tcPr>
          <w:p w14:paraId="244ADD2A" w14:textId="77777777" w:rsidR="005B0DC1" w:rsidRPr="00CE45AC" w:rsidRDefault="005B0DC1" w:rsidP="005B0DC1">
            <w:pPr>
              <w:pStyle w:val="TAL"/>
              <w:keepNext w:val="0"/>
              <w:keepLines w:val="0"/>
              <w:widowControl w:val="0"/>
            </w:pPr>
          </w:p>
        </w:tc>
        <w:tc>
          <w:tcPr>
            <w:tcW w:w="1901" w:type="dxa"/>
          </w:tcPr>
          <w:p w14:paraId="6713500C" w14:textId="77777777" w:rsidR="005B0DC1" w:rsidRPr="00CE45AC" w:rsidRDefault="005B0DC1" w:rsidP="005B0DC1">
            <w:pPr>
              <w:pStyle w:val="TAL"/>
              <w:keepNext w:val="0"/>
              <w:keepLines w:val="0"/>
              <w:widowControl w:val="0"/>
            </w:pPr>
          </w:p>
        </w:tc>
        <w:tc>
          <w:tcPr>
            <w:tcW w:w="1901" w:type="dxa"/>
            <w:shd w:val="clear" w:color="auto" w:fill="auto"/>
          </w:tcPr>
          <w:p w14:paraId="6AF2DA9C" w14:textId="77777777" w:rsidR="005B0DC1" w:rsidRPr="00CE45AC" w:rsidRDefault="005B0DC1" w:rsidP="005B0DC1">
            <w:pPr>
              <w:pStyle w:val="TAL"/>
              <w:keepNext w:val="0"/>
              <w:keepLines w:val="0"/>
              <w:widowControl w:val="0"/>
            </w:pPr>
          </w:p>
        </w:tc>
        <w:tc>
          <w:tcPr>
            <w:tcW w:w="1513" w:type="dxa"/>
          </w:tcPr>
          <w:p w14:paraId="01B9955A" w14:textId="77777777" w:rsidR="005B0DC1" w:rsidRPr="00CE45AC" w:rsidRDefault="005B0DC1" w:rsidP="005B0DC1">
            <w:pPr>
              <w:pStyle w:val="TAL"/>
              <w:keepNext w:val="0"/>
              <w:keepLines w:val="0"/>
              <w:widowControl w:val="0"/>
              <w:rPr>
                <w:rFonts w:cs="Arial"/>
                <w:szCs w:val="18"/>
              </w:rPr>
            </w:pPr>
          </w:p>
        </w:tc>
      </w:tr>
      <w:tr w:rsidR="005B0DC1" w:rsidRPr="00CE45AC" w14:paraId="506797E4" w14:textId="77777777" w:rsidTr="001E048F">
        <w:trPr>
          <w:jc w:val="center"/>
        </w:trPr>
        <w:tc>
          <w:tcPr>
            <w:tcW w:w="731" w:type="dxa"/>
          </w:tcPr>
          <w:p w14:paraId="05FC7A40" w14:textId="313AE25E" w:rsidR="005B0DC1" w:rsidRPr="00CE45AC" w:rsidRDefault="005B0DC1" w:rsidP="005B0DC1">
            <w:pPr>
              <w:pStyle w:val="TAC"/>
              <w:keepNext w:val="0"/>
              <w:keepLines w:val="0"/>
              <w:widowControl w:val="0"/>
            </w:pPr>
            <w:r w:rsidRPr="00CE45AC">
              <w:t>SA.</w:t>
            </w:r>
            <w:r>
              <w:t>63</w:t>
            </w:r>
            <w:r w:rsidRPr="00CE45AC">
              <w:rPr>
                <w:rFonts w:cs="Arial"/>
                <w:szCs w:val="18"/>
              </w:rPr>
              <w:t xml:space="preserve"> </w:t>
            </w:r>
          </w:p>
        </w:tc>
        <w:tc>
          <w:tcPr>
            <w:tcW w:w="1232" w:type="dxa"/>
          </w:tcPr>
          <w:p w14:paraId="41EA92C3" w14:textId="3B0AF023" w:rsidR="005B0DC1" w:rsidRPr="00CE45AC" w:rsidRDefault="005B0DC1" w:rsidP="005B0DC1">
            <w:pPr>
              <w:pStyle w:val="TAL"/>
              <w:keepNext w:val="0"/>
              <w:keepLines w:val="0"/>
              <w:widowControl w:val="0"/>
            </w:pPr>
            <w:r w:rsidRPr="00CE45AC">
              <w:t>start</w:t>
            </w:r>
          </w:p>
        </w:tc>
        <w:tc>
          <w:tcPr>
            <w:tcW w:w="3137" w:type="dxa"/>
          </w:tcPr>
          <w:p w14:paraId="5F0D0E71" w14:textId="2DAB4D33" w:rsidR="005B0DC1" w:rsidRPr="00CE45AC" w:rsidRDefault="005B0DC1" w:rsidP="005B0DC1">
            <w:pPr>
              <w:pStyle w:val="TAL"/>
              <w:keepNext w:val="0"/>
              <w:keepLines w:val="0"/>
              <w:widowControl w:val="0"/>
            </w:pPr>
            <w:r w:rsidRPr="00CE45AC">
              <w:t>Begin timetaking in a mobile device</w:t>
            </w:r>
          </w:p>
        </w:tc>
        <w:tc>
          <w:tcPr>
            <w:tcW w:w="1901" w:type="dxa"/>
          </w:tcPr>
          <w:p w14:paraId="12EFE975" w14:textId="77777777" w:rsidR="005B0DC1" w:rsidRPr="00CE45AC" w:rsidRDefault="005B0DC1" w:rsidP="005B0DC1">
            <w:pPr>
              <w:pStyle w:val="TAL"/>
              <w:keepNext w:val="0"/>
              <w:keepLines w:val="0"/>
              <w:widowControl w:val="0"/>
            </w:pPr>
          </w:p>
        </w:tc>
        <w:tc>
          <w:tcPr>
            <w:tcW w:w="1901" w:type="dxa"/>
          </w:tcPr>
          <w:p w14:paraId="18DBF045" w14:textId="77777777" w:rsidR="005B0DC1" w:rsidRPr="00CE45AC" w:rsidRDefault="005B0DC1" w:rsidP="005B0DC1">
            <w:pPr>
              <w:pStyle w:val="TAL"/>
              <w:keepNext w:val="0"/>
              <w:keepLines w:val="0"/>
              <w:widowControl w:val="0"/>
            </w:pPr>
          </w:p>
        </w:tc>
        <w:tc>
          <w:tcPr>
            <w:tcW w:w="1901" w:type="dxa"/>
          </w:tcPr>
          <w:p w14:paraId="489D3479" w14:textId="77777777" w:rsidR="005B0DC1" w:rsidRPr="00CE45AC" w:rsidRDefault="005B0DC1" w:rsidP="005B0DC1">
            <w:pPr>
              <w:pStyle w:val="TAL"/>
              <w:keepNext w:val="0"/>
              <w:keepLines w:val="0"/>
              <w:widowControl w:val="0"/>
            </w:pPr>
          </w:p>
        </w:tc>
        <w:tc>
          <w:tcPr>
            <w:tcW w:w="1901" w:type="dxa"/>
            <w:shd w:val="clear" w:color="auto" w:fill="auto"/>
          </w:tcPr>
          <w:p w14:paraId="51F2E2A4" w14:textId="77777777" w:rsidR="005B0DC1" w:rsidRPr="00CE45AC" w:rsidRDefault="005B0DC1" w:rsidP="005B0DC1">
            <w:pPr>
              <w:pStyle w:val="TAL"/>
              <w:keepNext w:val="0"/>
              <w:keepLines w:val="0"/>
              <w:widowControl w:val="0"/>
            </w:pPr>
          </w:p>
        </w:tc>
        <w:tc>
          <w:tcPr>
            <w:tcW w:w="1513" w:type="dxa"/>
          </w:tcPr>
          <w:p w14:paraId="6DEDA1DD" w14:textId="77777777" w:rsidR="005B0DC1" w:rsidRPr="00CE45AC" w:rsidRDefault="005B0DC1" w:rsidP="005B0DC1">
            <w:pPr>
              <w:pStyle w:val="TAL"/>
              <w:keepNext w:val="0"/>
              <w:keepLines w:val="0"/>
              <w:widowControl w:val="0"/>
              <w:rPr>
                <w:rFonts w:cs="Arial"/>
                <w:szCs w:val="18"/>
              </w:rPr>
            </w:pPr>
          </w:p>
        </w:tc>
      </w:tr>
      <w:tr w:rsidR="005B0DC1" w:rsidRPr="00CE45AC" w14:paraId="144CD087" w14:textId="77777777" w:rsidTr="001E048F">
        <w:trPr>
          <w:jc w:val="center"/>
        </w:trPr>
        <w:tc>
          <w:tcPr>
            <w:tcW w:w="731" w:type="dxa"/>
          </w:tcPr>
          <w:p w14:paraId="03B0573C" w14:textId="61E89765" w:rsidR="005B0DC1" w:rsidRPr="00CE45AC" w:rsidRDefault="005B0DC1" w:rsidP="005B0DC1">
            <w:pPr>
              <w:pStyle w:val="TAC"/>
              <w:keepNext w:val="0"/>
              <w:keepLines w:val="0"/>
              <w:widowControl w:val="0"/>
            </w:pPr>
            <w:r w:rsidRPr="00CE45AC">
              <w:t>SA.</w:t>
            </w:r>
            <w:r>
              <w:t>64</w:t>
            </w:r>
            <w:r w:rsidRPr="00CE45AC">
              <w:rPr>
                <w:rFonts w:cs="Arial"/>
                <w:szCs w:val="18"/>
              </w:rPr>
              <w:t xml:space="preserve"> </w:t>
            </w:r>
          </w:p>
        </w:tc>
        <w:tc>
          <w:tcPr>
            <w:tcW w:w="1232" w:type="dxa"/>
          </w:tcPr>
          <w:p w14:paraId="1F0F3965" w14:textId="3304DB0E" w:rsidR="005B0DC1" w:rsidRPr="00CE45AC" w:rsidRDefault="005B0DC1" w:rsidP="005B0DC1">
            <w:pPr>
              <w:pStyle w:val="TAL"/>
              <w:keepNext w:val="0"/>
              <w:keepLines w:val="0"/>
              <w:widowControl w:val="0"/>
            </w:pPr>
            <w:r w:rsidRPr="00CE45AC">
              <w:t>stop</w:t>
            </w:r>
          </w:p>
        </w:tc>
        <w:tc>
          <w:tcPr>
            <w:tcW w:w="3137" w:type="dxa"/>
          </w:tcPr>
          <w:p w14:paraId="26198BB2" w14:textId="5C546800" w:rsidR="005B0DC1" w:rsidRPr="00CE45AC" w:rsidRDefault="005B0DC1" w:rsidP="005B0DC1">
            <w:pPr>
              <w:pStyle w:val="TAL"/>
              <w:keepNext w:val="0"/>
              <w:keepLines w:val="0"/>
              <w:widowControl w:val="0"/>
            </w:pPr>
            <w:r w:rsidRPr="00CE45AC">
              <w:t>Functionality of a mobile device of stopping the AV playback</w:t>
            </w:r>
          </w:p>
        </w:tc>
        <w:tc>
          <w:tcPr>
            <w:tcW w:w="1901" w:type="dxa"/>
          </w:tcPr>
          <w:p w14:paraId="3D10E163" w14:textId="77777777" w:rsidR="005B0DC1" w:rsidRPr="00CE45AC" w:rsidRDefault="005B0DC1" w:rsidP="005B0DC1">
            <w:pPr>
              <w:pStyle w:val="TAL"/>
              <w:keepNext w:val="0"/>
              <w:keepLines w:val="0"/>
              <w:widowControl w:val="0"/>
            </w:pPr>
          </w:p>
        </w:tc>
        <w:tc>
          <w:tcPr>
            <w:tcW w:w="1901" w:type="dxa"/>
          </w:tcPr>
          <w:p w14:paraId="4BA375DF" w14:textId="77777777" w:rsidR="005B0DC1" w:rsidRPr="00CE45AC" w:rsidRDefault="005B0DC1" w:rsidP="005B0DC1">
            <w:pPr>
              <w:pStyle w:val="TAL"/>
              <w:keepNext w:val="0"/>
              <w:keepLines w:val="0"/>
              <w:widowControl w:val="0"/>
            </w:pPr>
          </w:p>
        </w:tc>
        <w:tc>
          <w:tcPr>
            <w:tcW w:w="1901" w:type="dxa"/>
          </w:tcPr>
          <w:p w14:paraId="58EDBCDC" w14:textId="77777777" w:rsidR="005B0DC1" w:rsidRPr="00CE45AC" w:rsidRDefault="005B0DC1" w:rsidP="005B0DC1">
            <w:pPr>
              <w:pStyle w:val="TAL"/>
              <w:keepNext w:val="0"/>
              <w:keepLines w:val="0"/>
              <w:widowControl w:val="0"/>
            </w:pPr>
          </w:p>
        </w:tc>
        <w:tc>
          <w:tcPr>
            <w:tcW w:w="1901" w:type="dxa"/>
            <w:shd w:val="clear" w:color="auto" w:fill="auto"/>
          </w:tcPr>
          <w:p w14:paraId="33731D63" w14:textId="77777777" w:rsidR="005B0DC1" w:rsidRPr="00CE45AC" w:rsidRDefault="005B0DC1" w:rsidP="005B0DC1">
            <w:pPr>
              <w:pStyle w:val="TAL"/>
              <w:keepNext w:val="0"/>
              <w:keepLines w:val="0"/>
              <w:widowControl w:val="0"/>
            </w:pPr>
          </w:p>
        </w:tc>
        <w:tc>
          <w:tcPr>
            <w:tcW w:w="1513" w:type="dxa"/>
          </w:tcPr>
          <w:p w14:paraId="623B3428" w14:textId="77777777" w:rsidR="005B0DC1" w:rsidRPr="00CE45AC" w:rsidRDefault="005B0DC1" w:rsidP="005B0DC1">
            <w:pPr>
              <w:pStyle w:val="TAL"/>
              <w:keepNext w:val="0"/>
              <w:keepLines w:val="0"/>
              <w:widowControl w:val="0"/>
              <w:rPr>
                <w:rFonts w:cs="Arial"/>
                <w:szCs w:val="18"/>
              </w:rPr>
            </w:pPr>
          </w:p>
        </w:tc>
      </w:tr>
      <w:tr w:rsidR="005B0DC1" w:rsidRPr="00CE45AC" w14:paraId="589C431A" w14:textId="77777777" w:rsidTr="001E048F">
        <w:trPr>
          <w:jc w:val="center"/>
        </w:trPr>
        <w:tc>
          <w:tcPr>
            <w:tcW w:w="731" w:type="dxa"/>
          </w:tcPr>
          <w:p w14:paraId="456320FB" w14:textId="7DC72CE9" w:rsidR="005B0DC1" w:rsidRPr="00CE45AC" w:rsidRDefault="005B0DC1" w:rsidP="005B0DC1">
            <w:pPr>
              <w:pStyle w:val="TAC"/>
              <w:keepNext w:val="0"/>
              <w:keepLines w:val="0"/>
              <w:widowControl w:val="0"/>
            </w:pPr>
            <w:r w:rsidRPr="00CE45AC">
              <w:t>SA.</w:t>
            </w:r>
            <w:r>
              <w:t>65</w:t>
            </w:r>
            <w:r w:rsidRPr="00CE45AC">
              <w:rPr>
                <w:rFonts w:cs="Arial"/>
                <w:szCs w:val="18"/>
              </w:rPr>
              <w:t xml:space="preserve"> </w:t>
            </w:r>
          </w:p>
        </w:tc>
        <w:tc>
          <w:tcPr>
            <w:tcW w:w="1232" w:type="dxa"/>
          </w:tcPr>
          <w:p w14:paraId="06F51FCB" w14:textId="5D12D922" w:rsidR="005B0DC1" w:rsidRPr="00CE45AC" w:rsidRDefault="005B0DC1" w:rsidP="005B0DC1">
            <w:pPr>
              <w:pStyle w:val="TAL"/>
              <w:keepNext w:val="0"/>
              <w:keepLines w:val="0"/>
              <w:widowControl w:val="0"/>
            </w:pPr>
            <w:r w:rsidRPr="00CE45AC">
              <w:t>stopwatch</w:t>
            </w:r>
          </w:p>
        </w:tc>
        <w:tc>
          <w:tcPr>
            <w:tcW w:w="3137" w:type="dxa"/>
          </w:tcPr>
          <w:p w14:paraId="04D163B9" w14:textId="3720DC2C" w:rsidR="005B0DC1" w:rsidRPr="00CE45AC" w:rsidRDefault="005B0DC1" w:rsidP="005B0DC1">
            <w:pPr>
              <w:pStyle w:val="TAL"/>
              <w:keepNext w:val="0"/>
              <w:keepLines w:val="0"/>
              <w:widowControl w:val="0"/>
            </w:pPr>
            <w:r w:rsidRPr="00CE45AC">
              <w:t>A clock used to measure time, e.g. over timed laps or distancers</w:t>
            </w:r>
          </w:p>
        </w:tc>
        <w:tc>
          <w:tcPr>
            <w:tcW w:w="1901" w:type="dxa"/>
          </w:tcPr>
          <w:p w14:paraId="6FEB73CA" w14:textId="77777777" w:rsidR="005B0DC1" w:rsidRPr="00CE45AC" w:rsidRDefault="005B0DC1" w:rsidP="005B0DC1">
            <w:pPr>
              <w:pStyle w:val="TAL"/>
              <w:keepNext w:val="0"/>
              <w:keepLines w:val="0"/>
              <w:widowControl w:val="0"/>
            </w:pPr>
          </w:p>
        </w:tc>
        <w:tc>
          <w:tcPr>
            <w:tcW w:w="1901" w:type="dxa"/>
          </w:tcPr>
          <w:p w14:paraId="36C60671" w14:textId="77777777" w:rsidR="005B0DC1" w:rsidRPr="00CE45AC" w:rsidRDefault="005B0DC1" w:rsidP="005B0DC1">
            <w:pPr>
              <w:pStyle w:val="TAL"/>
              <w:keepNext w:val="0"/>
              <w:keepLines w:val="0"/>
              <w:widowControl w:val="0"/>
            </w:pPr>
          </w:p>
        </w:tc>
        <w:tc>
          <w:tcPr>
            <w:tcW w:w="1901" w:type="dxa"/>
          </w:tcPr>
          <w:p w14:paraId="65F1F2D7" w14:textId="77777777" w:rsidR="005B0DC1" w:rsidRPr="00CE45AC" w:rsidRDefault="005B0DC1" w:rsidP="005B0DC1">
            <w:pPr>
              <w:pStyle w:val="TAL"/>
              <w:keepNext w:val="0"/>
              <w:keepLines w:val="0"/>
              <w:widowControl w:val="0"/>
            </w:pPr>
          </w:p>
        </w:tc>
        <w:tc>
          <w:tcPr>
            <w:tcW w:w="1901" w:type="dxa"/>
            <w:shd w:val="clear" w:color="auto" w:fill="auto"/>
          </w:tcPr>
          <w:p w14:paraId="0DFE217D" w14:textId="77777777" w:rsidR="005B0DC1" w:rsidRPr="00CE45AC" w:rsidRDefault="005B0DC1" w:rsidP="005B0DC1">
            <w:pPr>
              <w:pStyle w:val="TAL"/>
              <w:keepNext w:val="0"/>
              <w:keepLines w:val="0"/>
              <w:widowControl w:val="0"/>
            </w:pPr>
          </w:p>
        </w:tc>
        <w:tc>
          <w:tcPr>
            <w:tcW w:w="1513" w:type="dxa"/>
          </w:tcPr>
          <w:p w14:paraId="695763CB" w14:textId="77777777" w:rsidR="005B0DC1" w:rsidRPr="00CE45AC" w:rsidRDefault="005B0DC1" w:rsidP="005B0DC1">
            <w:pPr>
              <w:pStyle w:val="TAL"/>
              <w:keepNext w:val="0"/>
              <w:keepLines w:val="0"/>
              <w:widowControl w:val="0"/>
              <w:rPr>
                <w:rFonts w:cs="Arial"/>
                <w:szCs w:val="18"/>
              </w:rPr>
            </w:pPr>
          </w:p>
        </w:tc>
      </w:tr>
      <w:tr w:rsidR="005B0DC1" w:rsidRPr="00CE45AC" w14:paraId="32272478" w14:textId="77777777" w:rsidTr="001E048F">
        <w:trPr>
          <w:jc w:val="center"/>
        </w:trPr>
        <w:tc>
          <w:tcPr>
            <w:tcW w:w="731" w:type="dxa"/>
          </w:tcPr>
          <w:p w14:paraId="7C48675D" w14:textId="22AEE2B1" w:rsidR="005B0DC1" w:rsidRPr="00CE45AC" w:rsidRDefault="005B0DC1" w:rsidP="005B0DC1">
            <w:pPr>
              <w:pStyle w:val="TAC"/>
              <w:keepNext w:val="0"/>
              <w:keepLines w:val="0"/>
              <w:widowControl w:val="0"/>
            </w:pPr>
            <w:r w:rsidRPr="00CE45AC">
              <w:t>SA.</w:t>
            </w:r>
            <w:r>
              <w:t>66</w:t>
            </w:r>
            <w:r w:rsidRPr="00CE45AC">
              <w:rPr>
                <w:rFonts w:cs="Arial"/>
                <w:szCs w:val="18"/>
              </w:rPr>
              <w:t xml:space="preserve"> </w:t>
            </w:r>
          </w:p>
        </w:tc>
        <w:tc>
          <w:tcPr>
            <w:tcW w:w="1232" w:type="dxa"/>
          </w:tcPr>
          <w:p w14:paraId="00B2681B" w14:textId="2A3B64A3" w:rsidR="005B0DC1" w:rsidRPr="00CE45AC" w:rsidRDefault="005B0DC1" w:rsidP="005B0DC1">
            <w:pPr>
              <w:pStyle w:val="TAL"/>
              <w:keepNext w:val="0"/>
              <w:keepLines w:val="0"/>
              <w:widowControl w:val="0"/>
            </w:pPr>
            <w:r w:rsidRPr="00CE45AC">
              <w:t>text-to-speech</w:t>
            </w:r>
          </w:p>
        </w:tc>
        <w:tc>
          <w:tcPr>
            <w:tcW w:w="3137" w:type="dxa"/>
          </w:tcPr>
          <w:p w14:paraId="57507719" w14:textId="43908DDE" w:rsidR="005B0DC1" w:rsidRPr="00CE45AC" w:rsidRDefault="005B0DC1" w:rsidP="005B0DC1">
            <w:pPr>
              <w:pStyle w:val="TAL"/>
              <w:keepNext w:val="0"/>
              <w:keepLines w:val="0"/>
              <w:widowControl w:val="0"/>
            </w:pPr>
            <w:r w:rsidRPr="00CE45AC">
              <w:t>A user preference for the presentation of text content as spoken (audio) content when retrieved from a mobile ICT device</w:t>
            </w:r>
          </w:p>
        </w:tc>
        <w:tc>
          <w:tcPr>
            <w:tcW w:w="1901" w:type="dxa"/>
          </w:tcPr>
          <w:p w14:paraId="44F5E920" w14:textId="77777777" w:rsidR="005B0DC1" w:rsidRPr="00CE45AC" w:rsidRDefault="005B0DC1" w:rsidP="005B0DC1">
            <w:pPr>
              <w:pStyle w:val="TAL"/>
              <w:keepNext w:val="0"/>
              <w:keepLines w:val="0"/>
              <w:widowControl w:val="0"/>
            </w:pPr>
          </w:p>
        </w:tc>
        <w:tc>
          <w:tcPr>
            <w:tcW w:w="1901" w:type="dxa"/>
          </w:tcPr>
          <w:p w14:paraId="28FD5D46" w14:textId="77777777" w:rsidR="005B0DC1" w:rsidRPr="00CE45AC" w:rsidRDefault="005B0DC1" w:rsidP="005B0DC1">
            <w:pPr>
              <w:pStyle w:val="TAL"/>
              <w:keepNext w:val="0"/>
              <w:keepLines w:val="0"/>
              <w:widowControl w:val="0"/>
            </w:pPr>
          </w:p>
        </w:tc>
        <w:tc>
          <w:tcPr>
            <w:tcW w:w="1901" w:type="dxa"/>
          </w:tcPr>
          <w:p w14:paraId="1AF00872" w14:textId="77777777" w:rsidR="005B0DC1" w:rsidRPr="00CE45AC" w:rsidRDefault="005B0DC1" w:rsidP="005B0DC1">
            <w:pPr>
              <w:pStyle w:val="TAL"/>
              <w:keepNext w:val="0"/>
              <w:keepLines w:val="0"/>
              <w:widowControl w:val="0"/>
            </w:pPr>
          </w:p>
        </w:tc>
        <w:tc>
          <w:tcPr>
            <w:tcW w:w="1901" w:type="dxa"/>
            <w:shd w:val="clear" w:color="auto" w:fill="auto"/>
          </w:tcPr>
          <w:p w14:paraId="0580B1DE" w14:textId="77777777" w:rsidR="005B0DC1" w:rsidRPr="00CE45AC" w:rsidRDefault="005B0DC1" w:rsidP="005B0DC1">
            <w:pPr>
              <w:pStyle w:val="TAL"/>
              <w:keepNext w:val="0"/>
              <w:keepLines w:val="0"/>
              <w:widowControl w:val="0"/>
            </w:pPr>
          </w:p>
        </w:tc>
        <w:tc>
          <w:tcPr>
            <w:tcW w:w="1513" w:type="dxa"/>
          </w:tcPr>
          <w:p w14:paraId="35344AD2" w14:textId="77777777" w:rsidR="005B0DC1" w:rsidRPr="00CE45AC" w:rsidRDefault="005B0DC1" w:rsidP="005B0DC1">
            <w:pPr>
              <w:pStyle w:val="TAL"/>
              <w:keepNext w:val="0"/>
              <w:keepLines w:val="0"/>
              <w:widowControl w:val="0"/>
              <w:rPr>
                <w:rFonts w:cs="Arial"/>
                <w:szCs w:val="18"/>
              </w:rPr>
            </w:pPr>
          </w:p>
        </w:tc>
      </w:tr>
      <w:tr w:rsidR="005B0DC1" w:rsidRPr="00CE45AC" w14:paraId="0C25B9E2" w14:textId="77777777" w:rsidTr="001E048F">
        <w:trPr>
          <w:jc w:val="center"/>
        </w:trPr>
        <w:tc>
          <w:tcPr>
            <w:tcW w:w="731" w:type="dxa"/>
          </w:tcPr>
          <w:p w14:paraId="72C7C6D6" w14:textId="1E58C575" w:rsidR="005B0DC1" w:rsidRPr="00CE45AC" w:rsidRDefault="005B0DC1" w:rsidP="005B0DC1">
            <w:pPr>
              <w:pStyle w:val="TAC"/>
              <w:keepNext w:val="0"/>
              <w:keepLines w:val="0"/>
              <w:widowControl w:val="0"/>
            </w:pPr>
            <w:r w:rsidRPr="00CE45AC">
              <w:t>SA.</w:t>
            </w:r>
            <w:r>
              <w:t>67</w:t>
            </w:r>
            <w:r w:rsidRPr="00CE45AC">
              <w:rPr>
                <w:rFonts w:cs="Arial"/>
                <w:szCs w:val="18"/>
              </w:rPr>
              <w:t xml:space="preserve"> </w:t>
            </w:r>
          </w:p>
        </w:tc>
        <w:tc>
          <w:tcPr>
            <w:tcW w:w="1232" w:type="dxa"/>
          </w:tcPr>
          <w:p w14:paraId="7523FC7F" w14:textId="4E9BCF60" w:rsidR="005B0DC1" w:rsidRPr="00CE45AC" w:rsidRDefault="005B0DC1" w:rsidP="005B0DC1">
            <w:pPr>
              <w:pStyle w:val="TAL"/>
              <w:keepNext w:val="0"/>
              <w:keepLines w:val="0"/>
              <w:widowControl w:val="0"/>
            </w:pPr>
            <w:r w:rsidRPr="00CE45AC">
              <w:t>timer</w:t>
            </w:r>
          </w:p>
        </w:tc>
        <w:tc>
          <w:tcPr>
            <w:tcW w:w="3137" w:type="dxa"/>
          </w:tcPr>
          <w:p w14:paraId="009A7E9D" w14:textId="4A6F86B7" w:rsidR="005B0DC1" w:rsidRPr="00CE45AC" w:rsidRDefault="005B0DC1" w:rsidP="005B0DC1">
            <w:pPr>
              <w:pStyle w:val="TAL"/>
              <w:keepNext w:val="0"/>
              <w:keepLines w:val="0"/>
              <w:widowControl w:val="0"/>
            </w:pPr>
            <w:r w:rsidRPr="00CE45AC">
              <w:t>Activate the countdown clock alarm and set it for a specific time interval in a mobile ICT device</w:t>
            </w:r>
          </w:p>
        </w:tc>
        <w:tc>
          <w:tcPr>
            <w:tcW w:w="1901" w:type="dxa"/>
          </w:tcPr>
          <w:p w14:paraId="41F804DB" w14:textId="77777777" w:rsidR="005B0DC1" w:rsidRPr="00CE45AC" w:rsidRDefault="005B0DC1" w:rsidP="005B0DC1">
            <w:pPr>
              <w:pStyle w:val="TAL"/>
              <w:keepNext w:val="0"/>
              <w:keepLines w:val="0"/>
              <w:widowControl w:val="0"/>
            </w:pPr>
          </w:p>
        </w:tc>
        <w:tc>
          <w:tcPr>
            <w:tcW w:w="1901" w:type="dxa"/>
          </w:tcPr>
          <w:p w14:paraId="62DF2BC3" w14:textId="77777777" w:rsidR="005B0DC1" w:rsidRPr="00CE45AC" w:rsidRDefault="005B0DC1" w:rsidP="005B0DC1">
            <w:pPr>
              <w:pStyle w:val="TAL"/>
              <w:keepNext w:val="0"/>
              <w:keepLines w:val="0"/>
              <w:widowControl w:val="0"/>
            </w:pPr>
          </w:p>
        </w:tc>
        <w:tc>
          <w:tcPr>
            <w:tcW w:w="1901" w:type="dxa"/>
          </w:tcPr>
          <w:p w14:paraId="269EB3DB" w14:textId="77777777" w:rsidR="005B0DC1" w:rsidRPr="00CE45AC" w:rsidRDefault="005B0DC1" w:rsidP="005B0DC1">
            <w:pPr>
              <w:pStyle w:val="TAL"/>
              <w:keepNext w:val="0"/>
              <w:keepLines w:val="0"/>
              <w:widowControl w:val="0"/>
            </w:pPr>
          </w:p>
        </w:tc>
        <w:tc>
          <w:tcPr>
            <w:tcW w:w="1901" w:type="dxa"/>
            <w:shd w:val="clear" w:color="auto" w:fill="auto"/>
          </w:tcPr>
          <w:p w14:paraId="31668E22" w14:textId="77777777" w:rsidR="005B0DC1" w:rsidRPr="00CE45AC" w:rsidRDefault="005B0DC1" w:rsidP="005B0DC1">
            <w:pPr>
              <w:pStyle w:val="TAL"/>
              <w:keepNext w:val="0"/>
              <w:keepLines w:val="0"/>
              <w:widowControl w:val="0"/>
            </w:pPr>
          </w:p>
        </w:tc>
        <w:tc>
          <w:tcPr>
            <w:tcW w:w="1513" w:type="dxa"/>
          </w:tcPr>
          <w:p w14:paraId="46678352" w14:textId="77777777" w:rsidR="005B0DC1" w:rsidRPr="00CE45AC" w:rsidRDefault="005B0DC1" w:rsidP="005B0DC1">
            <w:pPr>
              <w:pStyle w:val="TAL"/>
              <w:keepNext w:val="0"/>
              <w:keepLines w:val="0"/>
              <w:widowControl w:val="0"/>
              <w:rPr>
                <w:rFonts w:cs="Arial"/>
                <w:szCs w:val="18"/>
              </w:rPr>
            </w:pPr>
          </w:p>
        </w:tc>
      </w:tr>
      <w:tr w:rsidR="005B0DC1" w:rsidRPr="00CE45AC" w14:paraId="12E64D5B" w14:textId="77777777" w:rsidTr="001E048F">
        <w:trPr>
          <w:jc w:val="center"/>
        </w:trPr>
        <w:tc>
          <w:tcPr>
            <w:tcW w:w="731" w:type="dxa"/>
          </w:tcPr>
          <w:p w14:paraId="13D44D98" w14:textId="283259BA" w:rsidR="005B0DC1" w:rsidRPr="00CE45AC" w:rsidRDefault="005B0DC1" w:rsidP="005B0DC1">
            <w:pPr>
              <w:pStyle w:val="TAC"/>
              <w:keepNext w:val="0"/>
              <w:keepLines w:val="0"/>
              <w:widowControl w:val="0"/>
            </w:pPr>
            <w:r w:rsidRPr="00CE45AC">
              <w:t>SA.</w:t>
            </w:r>
            <w:r>
              <w:t>68</w:t>
            </w:r>
            <w:r w:rsidRPr="00CE45AC">
              <w:rPr>
                <w:rFonts w:cs="Arial"/>
                <w:szCs w:val="18"/>
              </w:rPr>
              <w:t xml:space="preserve"> </w:t>
            </w:r>
          </w:p>
        </w:tc>
        <w:tc>
          <w:tcPr>
            <w:tcW w:w="1232" w:type="dxa"/>
          </w:tcPr>
          <w:p w14:paraId="52B17E7C" w14:textId="2EA8FADB" w:rsidR="005B0DC1" w:rsidRPr="00CE45AC" w:rsidRDefault="005B0DC1" w:rsidP="005B0DC1">
            <w:pPr>
              <w:pStyle w:val="TAL"/>
              <w:keepNext w:val="0"/>
              <w:keepLines w:val="0"/>
              <w:widowControl w:val="0"/>
            </w:pPr>
            <w:r w:rsidRPr="00CE45AC">
              <w:t>to, destination</w:t>
            </w:r>
          </w:p>
        </w:tc>
        <w:tc>
          <w:tcPr>
            <w:tcW w:w="3137" w:type="dxa"/>
          </w:tcPr>
          <w:p w14:paraId="7E4E49B6" w14:textId="23AC6593" w:rsidR="005B0DC1" w:rsidRPr="00CE45AC" w:rsidRDefault="005B0DC1" w:rsidP="005B0DC1">
            <w:pPr>
              <w:pStyle w:val="TAL"/>
              <w:keepNext w:val="0"/>
              <w:keepLines w:val="0"/>
              <w:widowControl w:val="0"/>
            </w:pPr>
            <w:r w:rsidRPr="00CE45AC">
              <w:t>Refers to the destination point of a travel, service or ticket</w:t>
            </w:r>
          </w:p>
        </w:tc>
        <w:tc>
          <w:tcPr>
            <w:tcW w:w="1901" w:type="dxa"/>
          </w:tcPr>
          <w:p w14:paraId="1C6ED630" w14:textId="77777777" w:rsidR="005B0DC1" w:rsidRPr="00CE45AC" w:rsidRDefault="005B0DC1" w:rsidP="005B0DC1">
            <w:pPr>
              <w:pStyle w:val="TAL"/>
              <w:keepNext w:val="0"/>
              <w:keepLines w:val="0"/>
              <w:widowControl w:val="0"/>
            </w:pPr>
          </w:p>
        </w:tc>
        <w:tc>
          <w:tcPr>
            <w:tcW w:w="1901" w:type="dxa"/>
          </w:tcPr>
          <w:p w14:paraId="631BA7B5" w14:textId="77777777" w:rsidR="005B0DC1" w:rsidRPr="00CE45AC" w:rsidRDefault="005B0DC1" w:rsidP="005B0DC1">
            <w:pPr>
              <w:pStyle w:val="TAL"/>
              <w:keepNext w:val="0"/>
              <w:keepLines w:val="0"/>
              <w:widowControl w:val="0"/>
            </w:pPr>
          </w:p>
        </w:tc>
        <w:tc>
          <w:tcPr>
            <w:tcW w:w="1901" w:type="dxa"/>
          </w:tcPr>
          <w:p w14:paraId="36FDB467" w14:textId="77777777" w:rsidR="005B0DC1" w:rsidRPr="00CE45AC" w:rsidRDefault="005B0DC1" w:rsidP="005B0DC1">
            <w:pPr>
              <w:pStyle w:val="TAL"/>
              <w:keepNext w:val="0"/>
              <w:keepLines w:val="0"/>
              <w:widowControl w:val="0"/>
            </w:pPr>
          </w:p>
        </w:tc>
        <w:tc>
          <w:tcPr>
            <w:tcW w:w="1901" w:type="dxa"/>
            <w:shd w:val="clear" w:color="auto" w:fill="auto"/>
          </w:tcPr>
          <w:p w14:paraId="3DFEB19A" w14:textId="77777777" w:rsidR="005B0DC1" w:rsidRPr="00CE45AC" w:rsidRDefault="005B0DC1" w:rsidP="005B0DC1">
            <w:pPr>
              <w:pStyle w:val="TAL"/>
              <w:keepNext w:val="0"/>
              <w:keepLines w:val="0"/>
              <w:widowControl w:val="0"/>
            </w:pPr>
          </w:p>
        </w:tc>
        <w:tc>
          <w:tcPr>
            <w:tcW w:w="1513" w:type="dxa"/>
          </w:tcPr>
          <w:p w14:paraId="6EF04725" w14:textId="77777777" w:rsidR="005B0DC1" w:rsidRPr="00CE45AC" w:rsidRDefault="005B0DC1" w:rsidP="005B0DC1">
            <w:pPr>
              <w:pStyle w:val="TAL"/>
              <w:keepNext w:val="0"/>
              <w:keepLines w:val="0"/>
              <w:widowControl w:val="0"/>
              <w:rPr>
                <w:rFonts w:cs="Arial"/>
                <w:szCs w:val="18"/>
              </w:rPr>
            </w:pPr>
          </w:p>
        </w:tc>
      </w:tr>
      <w:tr w:rsidR="005B0DC1" w:rsidRPr="00CE45AC" w14:paraId="389AB9C6" w14:textId="77777777" w:rsidTr="001E048F">
        <w:trPr>
          <w:jc w:val="center"/>
        </w:trPr>
        <w:tc>
          <w:tcPr>
            <w:tcW w:w="731" w:type="dxa"/>
          </w:tcPr>
          <w:p w14:paraId="1EA6204D" w14:textId="22D5B813" w:rsidR="005B0DC1" w:rsidRPr="00CE45AC" w:rsidRDefault="005B0DC1" w:rsidP="005B0DC1">
            <w:pPr>
              <w:pStyle w:val="TAC"/>
              <w:keepNext w:val="0"/>
              <w:keepLines w:val="0"/>
              <w:widowControl w:val="0"/>
            </w:pPr>
            <w:r w:rsidRPr="00CE45AC">
              <w:t>SA.</w:t>
            </w:r>
            <w:r>
              <w:t>69</w:t>
            </w:r>
            <w:r w:rsidRPr="00CE45AC">
              <w:rPr>
                <w:rFonts w:cs="Arial"/>
                <w:szCs w:val="18"/>
              </w:rPr>
              <w:t xml:space="preserve"> </w:t>
            </w:r>
          </w:p>
        </w:tc>
        <w:tc>
          <w:tcPr>
            <w:tcW w:w="1232" w:type="dxa"/>
          </w:tcPr>
          <w:p w14:paraId="6631FBB8" w14:textId="7C036DE4" w:rsidR="005B0DC1" w:rsidRPr="00CE45AC" w:rsidRDefault="005B0DC1" w:rsidP="005B0DC1">
            <w:pPr>
              <w:pStyle w:val="TAL"/>
              <w:keepNext w:val="0"/>
              <w:keepLines w:val="0"/>
              <w:widowControl w:val="0"/>
            </w:pPr>
            <w:r w:rsidRPr="00CE45AC">
              <w:t>tools</w:t>
            </w:r>
          </w:p>
        </w:tc>
        <w:tc>
          <w:tcPr>
            <w:tcW w:w="3137" w:type="dxa"/>
          </w:tcPr>
          <w:p w14:paraId="2692A234" w14:textId="2A9BBE7D" w:rsidR="005B0DC1" w:rsidRPr="00CE45AC" w:rsidRDefault="005B0DC1" w:rsidP="005B0DC1">
            <w:pPr>
              <w:pStyle w:val="TAL"/>
              <w:keepNext w:val="0"/>
              <w:keepLines w:val="0"/>
              <w:widowControl w:val="0"/>
            </w:pPr>
            <w:r w:rsidRPr="00CE45AC">
              <w:t>Menu or software button that allows the user to access to ancillary functions in the search engine</w:t>
            </w:r>
          </w:p>
        </w:tc>
        <w:tc>
          <w:tcPr>
            <w:tcW w:w="1901" w:type="dxa"/>
          </w:tcPr>
          <w:p w14:paraId="62656EFE" w14:textId="77777777" w:rsidR="005B0DC1" w:rsidRPr="00CE45AC" w:rsidRDefault="005B0DC1" w:rsidP="005B0DC1">
            <w:pPr>
              <w:pStyle w:val="TAL"/>
              <w:keepNext w:val="0"/>
              <w:keepLines w:val="0"/>
              <w:widowControl w:val="0"/>
            </w:pPr>
          </w:p>
        </w:tc>
        <w:tc>
          <w:tcPr>
            <w:tcW w:w="1901" w:type="dxa"/>
          </w:tcPr>
          <w:p w14:paraId="685FF8C3" w14:textId="77777777" w:rsidR="005B0DC1" w:rsidRPr="00CE45AC" w:rsidRDefault="005B0DC1" w:rsidP="005B0DC1">
            <w:pPr>
              <w:pStyle w:val="TAL"/>
              <w:keepNext w:val="0"/>
              <w:keepLines w:val="0"/>
              <w:widowControl w:val="0"/>
            </w:pPr>
          </w:p>
        </w:tc>
        <w:tc>
          <w:tcPr>
            <w:tcW w:w="1901" w:type="dxa"/>
          </w:tcPr>
          <w:p w14:paraId="44D73FA9" w14:textId="77777777" w:rsidR="005B0DC1" w:rsidRPr="00CE45AC" w:rsidRDefault="005B0DC1" w:rsidP="005B0DC1">
            <w:pPr>
              <w:pStyle w:val="TAL"/>
              <w:keepNext w:val="0"/>
              <w:keepLines w:val="0"/>
              <w:widowControl w:val="0"/>
            </w:pPr>
          </w:p>
        </w:tc>
        <w:tc>
          <w:tcPr>
            <w:tcW w:w="1901" w:type="dxa"/>
            <w:shd w:val="clear" w:color="auto" w:fill="auto"/>
          </w:tcPr>
          <w:p w14:paraId="10B202AD" w14:textId="77777777" w:rsidR="005B0DC1" w:rsidRPr="00CE45AC" w:rsidRDefault="005B0DC1" w:rsidP="005B0DC1">
            <w:pPr>
              <w:pStyle w:val="TAL"/>
              <w:keepNext w:val="0"/>
              <w:keepLines w:val="0"/>
              <w:widowControl w:val="0"/>
            </w:pPr>
          </w:p>
        </w:tc>
        <w:tc>
          <w:tcPr>
            <w:tcW w:w="1513" w:type="dxa"/>
          </w:tcPr>
          <w:p w14:paraId="181D56E1" w14:textId="77777777" w:rsidR="005B0DC1" w:rsidRPr="00CE45AC" w:rsidRDefault="005B0DC1" w:rsidP="005B0DC1">
            <w:pPr>
              <w:pStyle w:val="TAL"/>
              <w:keepNext w:val="0"/>
              <w:keepLines w:val="0"/>
              <w:widowControl w:val="0"/>
              <w:rPr>
                <w:rFonts w:cs="Arial"/>
                <w:szCs w:val="18"/>
              </w:rPr>
            </w:pPr>
          </w:p>
        </w:tc>
      </w:tr>
      <w:tr w:rsidR="005B0DC1" w:rsidRPr="00CE45AC" w14:paraId="30B8CF4C" w14:textId="77777777" w:rsidTr="001E048F">
        <w:trPr>
          <w:jc w:val="center"/>
        </w:trPr>
        <w:tc>
          <w:tcPr>
            <w:tcW w:w="731" w:type="dxa"/>
          </w:tcPr>
          <w:p w14:paraId="7109E779" w14:textId="3CF5649C" w:rsidR="005B0DC1" w:rsidRPr="00CE45AC" w:rsidRDefault="005B0DC1" w:rsidP="005B0DC1">
            <w:pPr>
              <w:pStyle w:val="TAC"/>
              <w:keepNext w:val="0"/>
              <w:keepLines w:val="0"/>
              <w:widowControl w:val="0"/>
            </w:pPr>
            <w:r w:rsidRPr="00CE45AC">
              <w:t>SA.</w:t>
            </w:r>
            <w:r>
              <w:t>70</w:t>
            </w:r>
            <w:r w:rsidRPr="00CE45AC">
              <w:rPr>
                <w:rFonts w:cs="Arial"/>
                <w:szCs w:val="18"/>
              </w:rPr>
              <w:t xml:space="preserve"> </w:t>
            </w:r>
          </w:p>
        </w:tc>
        <w:tc>
          <w:tcPr>
            <w:tcW w:w="1232" w:type="dxa"/>
          </w:tcPr>
          <w:p w14:paraId="24021375" w14:textId="2D2191E2" w:rsidR="005B0DC1" w:rsidRPr="00CE45AC" w:rsidRDefault="005B0DC1" w:rsidP="005B0DC1">
            <w:pPr>
              <w:pStyle w:val="TAL"/>
              <w:keepNext w:val="0"/>
              <w:keepLines w:val="0"/>
              <w:widowControl w:val="0"/>
            </w:pPr>
            <w:r w:rsidRPr="00CE45AC">
              <w:t xml:space="preserve">translate </w:t>
            </w:r>
          </w:p>
        </w:tc>
        <w:tc>
          <w:tcPr>
            <w:tcW w:w="3137" w:type="dxa"/>
          </w:tcPr>
          <w:p w14:paraId="7EB124C6" w14:textId="7BE66370" w:rsidR="005B0DC1" w:rsidRPr="00CE45AC" w:rsidRDefault="005B0DC1" w:rsidP="005B0DC1">
            <w:pPr>
              <w:pStyle w:val="TAL"/>
              <w:keepNext w:val="0"/>
              <w:keepLines w:val="0"/>
              <w:widowControl w:val="0"/>
            </w:pPr>
            <w:r w:rsidRPr="00CE45AC">
              <w:t>Request and provide translation services</w:t>
            </w:r>
          </w:p>
        </w:tc>
        <w:tc>
          <w:tcPr>
            <w:tcW w:w="1901" w:type="dxa"/>
          </w:tcPr>
          <w:p w14:paraId="6CDCC5C0" w14:textId="77777777" w:rsidR="005B0DC1" w:rsidRPr="00CE45AC" w:rsidRDefault="005B0DC1" w:rsidP="005B0DC1">
            <w:pPr>
              <w:pStyle w:val="TAL"/>
              <w:keepNext w:val="0"/>
              <w:keepLines w:val="0"/>
              <w:widowControl w:val="0"/>
            </w:pPr>
          </w:p>
        </w:tc>
        <w:tc>
          <w:tcPr>
            <w:tcW w:w="1901" w:type="dxa"/>
          </w:tcPr>
          <w:p w14:paraId="6C9B4079" w14:textId="77777777" w:rsidR="005B0DC1" w:rsidRPr="00CE45AC" w:rsidRDefault="005B0DC1" w:rsidP="005B0DC1">
            <w:pPr>
              <w:pStyle w:val="TAL"/>
              <w:keepNext w:val="0"/>
              <w:keepLines w:val="0"/>
              <w:widowControl w:val="0"/>
            </w:pPr>
          </w:p>
        </w:tc>
        <w:tc>
          <w:tcPr>
            <w:tcW w:w="1901" w:type="dxa"/>
          </w:tcPr>
          <w:p w14:paraId="1B054730" w14:textId="77777777" w:rsidR="005B0DC1" w:rsidRPr="00CE45AC" w:rsidRDefault="005B0DC1" w:rsidP="005B0DC1">
            <w:pPr>
              <w:pStyle w:val="TAL"/>
              <w:keepNext w:val="0"/>
              <w:keepLines w:val="0"/>
              <w:widowControl w:val="0"/>
            </w:pPr>
          </w:p>
        </w:tc>
        <w:tc>
          <w:tcPr>
            <w:tcW w:w="1901" w:type="dxa"/>
            <w:shd w:val="clear" w:color="auto" w:fill="auto"/>
          </w:tcPr>
          <w:p w14:paraId="3488BF33" w14:textId="77777777" w:rsidR="005B0DC1" w:rsidRPr="00CE45AC" w:rsidRDefault="005B0DC1" w:rsidP="005B0DC1">
            <w:pPr>
              <w:pStyle w:val="TAL"/>
              <w:keepNext w:val="0"/>
              <w:keepLines w:val="0"/>
              <w:widowControl w:val="0"/>
            </w:pPr>
          </w:p>
        </w:tc>
        <w:tc>
          <w:tcPr>
            <w:tcW w:w="1513" w:type="dxa"/>
          </w:tcPr>
          <w:p w14:paraId="7D1BDB4B" w14:textId="77777777" w:rsidR="005B0DC1" w:rsidRPr="00CE45AC" w:rsidRDefault="005B0DC1" w:rsidP="005B0DC1">
            <w:pPr>
              <w:pStyle w:val="TAL"/>
              <w:keepNext w:val="0"/>
              <w:keepLines w:val="0"/>
              <w:widowControl w:val="0"/>
              <w:rPr>
                <w:rFonts w:cs="Arial"/>
                <w:szCs w:val="18"/>
              </w:rPr>
            </w:pPr>
          </w:p>
        </w:tc>
      </w:tr>
      <w:tr w:rsidR="005B0DC1" w:rsidRPr="00CE45AC" w14:paraId="47968B8F" w14:textId="77777777" w:rsidTr="001E048F">
        <w:trPr>
          <w:jc w:val="center"/>
        </w:trPr>
        <w:tc>
          <w:tcPr>
            <w:tcW w:w="731" w:type="dxa"/>
          </w:tcPr>
          <w:p w14:paraId="5397A138" w14:textId="7574CB95" w:rsidR="005B0DC1" w:rsidRPr="00CE45AC" w:rsidRDefault="005B0DC1" w:rsidP="005B0DC1">
            <w:pPr>
              <w:pStyle w:val="TAC"/>
              <w:keepNext w:val="0"/>
              <w:keepLines w:val="0"/>
              <w:widowControl w:val="0"/>
            </w:pPr>
            <w:r w:rsidRPr="00CE45AC">
              <w:lastRenderedPageBreak/>
              <w:t>SA.</w:t>
            </w:r>
            <w:r>
              <w:t>71</w:t>
            </w:r>
            <w:r w:rsidRPr="00CE45AC">
              <w:rPr>
                <w:rFonts w:cs="Arial"/>
                <w:szCs w:val="18"/>
              </w:rPr>
              <w:t xml:space="preserve"> </w:t>
            </w:r>
          </w:p>
        </w:tc>
        <w:tc>
          <w:tcPr>
            <w:tcW w:w="1232" w:type="dxa"/>
          </w:tcPr>
          <w:p w14:paraId="7B10CE49" w14:textId="1CB2FCC8" w:rsidR="005B0DC1" w:rsidRPr="00CE45AC" w:rsidRDefault="005B0DC1" w:rsidP="005B0DC1">
            <w:pPr>
              <w:pStyle w:val="TAL"/>
              <w:keepNext w:val="0"/>
              <w:keepLines w:val="0"/>
              <w:widowControl w:val="0"/>
            </w:pPr>
            <w:r w:rsidRPr="00CE45AC">
              <w:t>voicemail</w:t>
            </w:r>
          </w:p>
        </w:tc>
        <w:tc>
          <w:tcPr>
            <w:tcW w:w="3137" w:type="dxa"/>
          </w:tcPr>
          <w:p w14:paraId="4EC6CAC4" w14:textId="19983CA1" w:rsidR="005B0DC1" w:rsidRPr="00CE45AC" w:rsidRDefault="005B0DC1" w:rsidP="005B0DC1">
            <w:pPr>
              <w:pStyle w:val="TAL"/>
              <w:keepNext w:val="0"/>
              <w:keepLines w:val="0"/>
              <w:widowControl w:val="0"/>
            </w:pPr>
            <w:r w:rsidRPr="00CE45AC">
              <w:t>Message left on a server or answering machine</w:t>
            </w:r>
          </w:p>
        </w:tc>
        <w:tc>
          <w:tcPr>
            <w:tcW w:w="1901" w:type="dxa"/>
          </w:tcPr>
          <w:p w14:paraId="3B5DB1F9" w14:textId="77777777" w:rsidR="005B0DC1" w:rsidRPr="00CE45AC" w:rsidRDefault="005B0DC1" w:rsidP="005B0DC1">
            <w:pPr>
              <w:pStyle w:val="TAL"/>
              <w:keepNext w:val="0"/>
              <w:keepLines w:val="0"/>
              <w:widowControl w:val="0"/>
            </w:pPr>
          </w:p>
        </w:tc>
        <w:tc>
          <w:tcPr>
            <w:tcW w:w="1901" w:type="dxa"/>
          </w:tcPr>
          <w:p w14:paraId="14815F19" w14:textId="77777777" w:rsidR="005B0DC1" w:rsidRPr="00CE45AC" w:rsidRDefault="005B0DC1" w:rsidP="005B0DC1">
            <w:pPr>
              <w:pStyle w:val="TAL"/>
              <w:keepNext w:val="0"/>
              <w:keepLines w:val="0"/>
              <w:widowControl w:val="0"/>
            </w:pPr>
          </w:p>
        </w:tc>
        <w:tc>
          <w:tcPr>
            <w:tcW w:w="1901" w:type="dxa"/>
          </w:tcPr>
          <w:p w14:paraId="4229FA0E" w14:textId="77777777" w:rsidR="005B0DC1" w:rsidRPr="00CE45AC" w:rsidRDefault="005B0DC1" w:rsidP="005B0DC1">
            <w:pPr>
              <w:pStyle w:val="TAL"/>
              <w:keepNext w:val="0"/>
              <w:keepLines w:val="0"/>
              <w:widowControl w:val="0"/>
            </w:pPr>
          </w:p>
        </w:tc>
        <w:tc>
          <w:tcPr>
            <w:tcW w:w="1901" w:type="dxa"/>
            <w:shd w:val="clear" w:color="auto" w:fill="auto"/>
          </w:tcPr>
          <w:p w14:paraId="5F6AB8DC" w14:textId="77777777" w:rsidR="005B0DC1" w:rsidRPr="00CE45AC" w:rsidRDefault="005B0DC1" w:rsidP="005B0DC1">
            <w:pPr>
              <w:pStyle w:val="TAL"/>
              <w:keepNext w:val="0"/>
              <w:keepLines w:val="0"/>
              <w:widowControl w:val="0"/>
            </w:pPr>
          </w:p>
        </w:tc>
        <w:tc>
          <w:tcPr>
            <w:tcW w:w="1513" w:type="dxa"/>
          </w:tcPr>
          <w:p w14:paraId="1C42BE98" w14:textId="77777777" w:rsidR="005B0DC1" w:rsidRPr="00CE45AC" w:rsidRDefault="005B0DC1" w:rsidP="005B0DC1">
            <w:pPr>
              <w:pStyle w:val="TAL"/>
              <w:keepNext w:val="0"/>
              <w:keepLines w:val="0"/>
              <w:widowControl w:val="0"/>
              <w:rPr>
                <w:rFonts w:cs="Arial"/>
                <w:szCs w:val="18"/>
              </w:rPr>
            </w:pPr>
          </w:p>
        </w:tc>
      </w:tr>
      <w:tr w:rsidR="005B0DC1" w:rsidRPr="00CE45AC" w14:paraId="5129A999" w14:textId="77777777" w:rsidTr="001E048F">
        <w:trPr>
          <w:jc w:val="center"/>
        </w:trPr>
        <w:tc>
          <w:tcPr>
            <w:tcW w:w="731" w:type="dxa"/>
          </w:tcPr>
          <w:p w14:paraId="57F207D7" w14:textId="465C2860" w:rsidR="005B0DC1" w:rsidRPr="00CE45AC" w:rsidRDefault="005B0DC1" w:rsidP="005B0DC1">
            <w:pPr>
              <w:pStyle w:val="TAC"/>
              <w:keepNext w:val="0"/>
              <w:keepLines w:val="0"/>
              <w:widowControl w:val="0"/>
            </w:pPr>
            <w:r w:rsidRPr="00CE45AC">
              <w:t>SA.</w:t>
            </w:r>
            <w:r>
              <w:t>72</w:t>
            </w:r>
            <w:r w:rsidRPr="00CE45AC">
              <w:rPr>
                <w:rFonts w:cs="Arial"/>
                <w:szCs w:val="18"/>
              </w:rPr>
              <w:t xml:space="preserve"> </w:t>
            </w:r>
          </w:p>
        </w:tc>
        <w:tc>
          <w:tcPr>
            <w:tcW w:w="1232" w:type="dxa"/>
          </w:tcPr>
          <w:p w14:paraId="7B239C44" w14:textId="5885C3E3" w:rsidR="005B0DC1" w:rsidRPr="00CE45AC" w:rsidRDefault="005B0DC1" w:rsidP="005B0DC1">
            <w:pPr>
              <w:pStyle w:val="TAL"/>
              <w:keepNext w:val="0"/>
              <w:keepLines w:val="0"/>
              <w:widowControl w:val="0"/>
            </w:pPr>
            <w:r w:rsidRPr="00CE45AC">
              <w:t>voicemail password</w:t>
            </w:r>
          </w:p>
        </w:tc>
        <w:tc>
          <w:tcPr>
            <w:tcW w:w="3137" w:type="dxa"/>
          </w:tcPr>
          <w:p w14:paraId="202EE2C1" w14:textId="1EB8D394" w:rsidR="005B0DC1" w:rsidRPr="00CE45AC" w:rsidRDefault="005B0DC1" w:rsidP="005B0DC1">
            <w:pPr>
              <w:pStyle w:val="TAL"/>
              <w:keepNext w:val="0"/>
              <w:keepLines w:val="0"/>
              <w:widowControl w:val="0"/>
            </w:pPr>
            <w:r w:rsidRPr="00CE45AC">
              <w:t>Password to access the voicemail</w:t>
            </w:r>
          </w:p>
        </w:tc>
        <w:tc>
          <w:tcPr>
            <w:tcW w:w="1901" w:type="dxa"/>
          </w:tcPr>
          <w:p w14:paraId="41BDB7F1" w14:textId="77777777" w:rsidR="005B0DC1" w:rsidRPr="00CE45AC" w:rsidRDefault="005B0DC1" w:rsidP="005B0DC1">
            <w:pPr>
              <w:pStyle w:val="TAL"/>
              <w:keepNext w:val="0"/>
              <w:keepLines w:val="0"/>
              <w:widowControl w:val="0"/>
            </w:pPr>
          </w:p>
        </w:tc>
        <w:tc>
          <w:tcPr>
            <w:tcW w:w="1901" w:type="dxa"/>
          </w:tcPr>
          <w:p w14:paraId="26466A60" w14:textId="77777777" w:rsidR="005B0DC1" w:rsidRPr="00CE45AC" w:rsidRDefault="005B0DC1" w:rsidP="005B0DC1">
            <w:pPr>
              <w:pStyle w:val="TAL"/>
              <w:keepNext w:val="0"/>
              <w:keepLines w:val="0"/>
              <w:widowControl w:val="0"/>
            </w:pPr>
          </w:p>
        </w:tc>
        <w:tc>
          <w:tcPr>
            <w:tcW w:w="1901" w:type="dxa"/>
          </w:tcPr>
          <w:p w14:paraId="766BA5D6" w14:textId="77777777" w:rsidR="005B0DC1" w:rsidRPr="00CE45AC" w:rsidRDefault="005B0DC1" w:rsidP="005B0DC1">
            <w:pPr>
              <w:pStyle w:val="TAL"/>
              <w:keepNext w:val="0"/>
              <w:keepLines w:val="0"/>
              <w:widowControl w:val="0"/>
            </w:pPr>
          </w:p>
        </w:tc>
        <w:tc>
          <w:tcPr>
            <w:tcW w:w="1901" w:type="dxa"/>
            <w:shd w:val="clear" w:color="auto" w:fill="auto"/>
          </w:tcPr>
          <w:p w14:paraId="1AC5EF17" w14:textId="77777777" w:rsidR="005B0DC1" w:rsidRPr="00CE45AC" w:rsidRDefault="005B0DC1" w:rsidP="005B0DC1">
            <w:pPr>
              <w:pStyle w:val="TAL"/>
              <w:keepNext w:val="0"/>
              <w:keepLines w:val="0"/>
              <w:widowControl w:val="0"/>
            </w:pPr>
          </w:p>
        </w:tc>
        <w:tc>
          <w:tcPr>
            <w:tcW w:w="1513" w:type="dxa"/>
          </w:tcPr>
          <w:p w14:paraId="36721202" w14:textId="77777777" w:rsidR="005B0DC1" w:rsidRPr="00CE45AC" w:rsidRDefault="005B0DC1" w:rsidP="005B0DC1">
            <w:pPr>
              <w:pStyle w:val="TAL"/>
              <w:keepNext w:val="0"/>
              <w:keepLines w:val="0"/>
              <w:widowControl w:val="0"/>
              <w:rPr>
                <w:rFonts w:cs="Arial"/>
                <w:szCs w:val="18"/>
              </w:rPr>
            </w:pPr>
          </w:p>
        </w:tc>
      </w:tr>
      <w:tr w:rsidR="005B0DC1" w:rsidRPr="00CE45AC" w14:paraId="74126EDB" w14:textId="77777777" w:rsidTr="001E048F">
        <w:trPr>
          <w:jc w:val="center"/>
        </w:trPr>
        <w:tc>
          <w:tcPr>
            <w:tcW w:w="731" w:type="dxa"/>
          </w:tcPr>
          <w:p w14:paraId="13ADDBE8" w14:textId="0233C298" w:rsidR="005B0DC1" w:rsidRPr="00CE45AC" w:rsidRDefault="005B0DC1" w:rsidP="005B0DC1">
            <w:pPr>
              <w:pStyle w:val="TAC"/>
              <w:keepNext w:val="0"/>
              <w:keepLines w:val="0"/>
              <w:widowControl w:val="0"/>
            </w:pPr>
            <w:r w:rsidRPr="00CE45AC">
              <w:t>SA.</w:t>
            </w:r>
            <w:r>
              <w:t>73</w:t>
            </w:r>
            <w:r w:rsidRPr="00CE45AC">
              <w:rPr>
                <w:rFonts w:cs="Arial"/>
                <w:szCs w:val="18"/>
              </w:rPr>
              <w:t xml:space="preserve"> </w:t>
            </w:r>
          </w:p>
        </w:tc>
        <w:tc>
          <w:tcPr>
            <w:tcW w:w="1232" w:type="dxa"/>
          </w:tcPr>
          <w:p w14:paraId="0FDA082F" w14:textId="16BCFE96" w:rsidR="005B0DC1" w:rsidRPr="00CE45AC" w:rsidRDefault="005B0DC1" w:rsidP="005B0DC1">
            <w:pPr>
              <w:pStyle w:val="TAL"/>
              <w:keepNext w:val="0"/>
              <w:keepLines w:val="0"/>
              <w:widowControl w:val="0"/>
            </w:pPr>
            <w:r w:rsidRPr="00CE45AC">
              <w:t>voice memo</w:t>
            </w:r>
          </w:p>
        </w:tc>
        <w:tc>
          <w:tcPr>
            <w:tcW w:w="3137" w:type="dxa"/>
          </w:tcPr>
          <w:p w14:paraId="3A78AFB1" w14:textId="6B7F9144" w:rsidR="005B0DC1" w:rsidRPr="00CE45AC" w:rsidRDefault="005B0DC1" w:rsidP="005B0DC1">
            <w:pPr>
              <w:pStyle w:val="TAL"/>
              <w:keepNext w:val="0"/>
              <w:keepLines w:val="0"/>
              <w:widowControl w:val="0"/>
            </w:pPr>
            <w:r w:rsidRPr="00CE45AC">
              <w:t>Spoken reminders or other entries recorded in a mobile ICT device or service</w:t>
            </w:r>
          </w:p>
        </w:tc>
        <w:tc>
          <w:tcPr>
            <w:tcW w:w="1901" w:type="dxa"/>
          </w:tcPr>
          <w:p w14:paraId="42F8F11E" w14:textId="77777777" w:rsidR="005B0DC1" w:rsidRPr="00CE45AC" w:rsidRDefault="005B0DC1" w:rsidP="005B0DC1">
            <w:pPr>
              <w:pStyle w:val="TAL"/>
              <w:keepNext w:val="0"/>
              <w:keepLines w:val="0"/>
              <w:widowControl w:val="0"/>
            </w:pPr>
          </w:p>
        </w:tc>
        <w:tc>
          <w:tcPr>
            <w:tcW w:w="1901" w:type="dxa"/>
          </w:tcPr>
          <w:p w14:paraId="6346E13D" w14:textId="77777777" w:rsidR="005B0DC1" w:rsidRPr="00CE45AC" w:rsidRDefault="005B0DC1" w:rsidP="005B0DC1">
            <w:pPr>
              <w:pStyle w:val="TAL"/>
              <w:keepNext w:val="0"/>
              <w:keepLines w:val="0"/>
              <w:widowControl w:val="0"/>
            </w:pPr>
          </w:p>
        </w:tc>
        <w:tc>
          <w:tcPr>
            <w:tcW w:w="1901" w:type="dxa"/>
          </w:tcPr>
          <w:p w14:paraId="313BDD18" w14:textId="77777777" w:rsidR="005B0DC1" w:rsidRPr="00CE45AC" w:rsidRDefault="005B0DC1" w:rsidP="005B0DC1">
            <w:pPr>
              <w:pStyle w:val="TAL"/>
              <w:keepNext w:val="0"/>
              <w:keepLines w:val="0"/>
              <w:widowControl w:val="0"/>
            </w:pPr>
          </w:p>
        </w:tc>
        <w:tc>
          <w:tcPr>
            <w:tcW w:w="1901" w:type="dxa"/>
            <w:shd w:val="clear" w:color="auto" w:fill="auto"/>
          </w:tcPr>
          <w:p w14:paraId="609DA5D4" w14:textId="77777777" w:rsidR="005B0DC1" w:rsidRPr="00CE45AC" w:rsidRDefault="005B0DC1" w:rsidP="005B0DC1">
            <w:pPr>
              <w:pStyle w:val="TAL"/>
              <w:keepNext w:val="0"/>
              <w:keepLines w:val="0"/>
              <w:widowControl w:val="0"/>
            </w:pPr>
          </w:p>
        </w:tc>
        <w:tc>
          <w:tcPr>
            <w:tcW w:w="1513" w:type="dxa"/>
          </w:tcPr>
          <w:p w14:paraId="1AEF9421" w14:textId="77777777" w:rsidR="005B0DC1" w:rsidRPr="00CE45AC" w:rsidRDefault="005B0DC1" w:rsidP="005B0DC1">
            <w:pPr>
              <w:pStyle w:val="TAL"/>
              <w:keepNext w:val="0"/>
              <w:keepLines w:val="0"/>
              <w:widowControl w:val="0"/>
              <w:rPr>
                <w:rFonts w:cs="Arial"/>
                <w:szCs w:val="18"/>
              </w:rPr>
            </w:pPr>
          </w:p>
        </w:tc>
      </w:tr>
      <w:tr w:rsidR="005B0DC1" w:rsidRPr="00CE45AC" w14:paraId="58CFC2C5" w14:textId="77777777" w:rsidTr="001E048F">
        <w:trPr>
          <w:jc w:val="center"/>
        </w:trPr>
        <w:tc>
          <w:tcPr>
            <w:tcW w:w="731" w:type="dxa"/>
          </w:tcPr>
          <w:p w14:paraId="0BE73E2A" w14:textId="356FF02F" w:rsidR="005B0DC1" w:rsidRPr="00CE45AC" w:rsidRDefault="005B0DC1" w:rsidP="005B0DC1">
            <w:pPr>
              <w:pStyle w:val="TAC"/>
              <w:keepNext w:val="0"/>
              <w:keepLines w:val="0"/>
              <w:widowControl w:val="0"/>
            </w:pPr>
            <w:r w:rsidRPr="00CE45AC">
              <w:t>SA.</w:t>
            </w:r>
            <w:r>
              <w:t>74</w:t>
            </w:r>
            <w:r w:rsidRPr="00CE45AC">
              <w:rPr>
                <w:rFonts w:cs="Arial"/>
                <w:szCs w:val="18"/>
              </w:rPr>
              <w:t xml:space="preserve"> </w:t>
            </w:r>
          </w:p>
        </w:tc>
        <w:tc>
          <w:tcPr>
            <w:tcW w:w="1232" w:type="dxa"/>
          </w:tcPr>
          <w:p w14:paraId="4148852F" w14:textId="225E1524" w:rsidR="005B0DC1" w:rsidRPr="00CE45AC" w:rsidRDefault="005B0DC1" w:rsidP="005B0DC1">
            <w:pPr>
              <w:pStyle w:val="TAL"/>
              <w:keepNext w:val="0"/>
              <w:keepLines w:val="0"/>
              <w:widowControl w:val="0"/>
            </w:pPr>
            <w:r w:rsidRPr="00CE45AC">
              <w:t>write memo</w:t>
            </w:r>
          </w:p>
        </w:tc>
        <w:tc>
          <w:tcPr>
            <w:tcW w:w="3137" w:type="dxa"/>
          </w:tcPr>
          <w:p w14:paraId="162A3132" w14:textId="0E5DC64C" w:rsidR="005B0DC1" w:rsidRPr="00CE45AC" w:rsidRDefault="005B0DC1" w:rsidP="005B0DC1">
            <w:pPr>
              <w:pStyle w:val="TAL"/>
              <w:keepNext w:val="0"/>
              <w:keepLines w:val="0"/>
              <w:widowControl w:val="0"/>
            </w:pPr>
            <w:r w:rsidRPr="00CE45AC">
              <w:t>Written entries with regard to an application (e.g. attributes) in the ICT mobile device</w:t>
            </w:r>
          </w:p>
        </w:tc>
        <w:tc>
          <w:tcPr>
            <w:tcW w:w="1901" w:type="dxa"/>
          </w:tcPr>
          <w:p w14:paraId="6BAE0BD3" w14:textId="77777777" w:rsidR="005B0DC1" w:rsidRPr="00CE45AC" w:rsidRDefault="005B0DC1" w:rsidP="005B0DC1">
            <w:pPr>
              <w:pStyle w:val="TAL"/>
              <w:keepNext w:val="0"/>
              <w:keepLines w:val="0"/>
              <w:widowControl w:val="0"/>
            </w:pPr>
          </w:p>
        </w:tc>
        <w:tc>
          <w:tcPr>
            <w:tcW w:w="1901" w:type="dxa"/>
          </w:tcPr>
          <w:p w14:paraId="0F08947E" w14:textId="77777777" w:rsidR="005B0DC1" w:rsidRPr="00CE45AC" w:rsidRDefault="005B0DC1" w:rsidP="005B0DC1">
            <w:pPr>
              <w:pStyle w:val="TAL"/>
              <w:keepNext w:val="0"/>
              <w:keepLines w:val="0"/>
              <w:widowControl w:val="0"/>
            </w:pPr>
          </w:p>
        </w:tc>
        <w:tc>
          <w:tcPr>
            <w:tcW w:w="1901" w:type="dxa"/>
          </w:tcPr>
          <w:p w14:paraId="57355C8C" w14:textId="77777777" w:rsidR="005B0DC1" w:rsidRPr="00CE45AC" w:rsidRDefault="005B0DC1" w:rsidP="005B0DC1">
            <w:pPr>
              <w:pStyle w:val="TAL"/>
              <w:keepNext w:val="0"/>
              <w:keepLines w:val="0"/>
              <w:widowControl w:val="0"/>
            </w:pPr>
          </w:p>
        </w:tc>
        <w:tc>
          <w:tcPr>
            <w:tcW w:w="1901" w:type="dxa"/>
            <w:shd w:val="clear" w:color="auto" w:fill="auto"/>
          </w:tcPr>
          <w:p w14:paraId="352C383C" w14:textId="77777777" w:rsidR="005B0DC1" w:rsidRPr="00CE45AC" w:rsidRDefault="005B0DC1" w:rsidP="005B0DC1">
            <w:pPr>
              <w:pStyle w:val="TAL"/>
              <w:keepNext w:val="0"/>
              <w:keepLines w:val="0"/>
              <w:widowControl w:val="0"/>
            </w:pPr>
          </w:p>
        </w:tc>
        <w:tc>
          <w:tcPr>
            <w:tcW w:w="1513" w:type="dxa"/>
          </w:tcPr>
          <w:p w14:paraId="7C76134F" w14:textId="77777777" w:rsidR="005B0DC1" w:rsidRPr="00CE45AC" w:rsidRDefault="005B0DC1" w:rsidP="005B0DC1">
            <w:pPr>
              <w:pStyle w:val="TAL"/>
              <w:keepNext w:val="0"/>
              <w:keepLines w:val="0"/>
              <w:widowControl w:val="0"/>
              <w:rPr>
                <w:rFonts w:cs="Arial"/>
                <w:szCs w:val="18"/>
              </w:rPr>
            </w:pPr>
          </w:p>
        </w:tc>
      </w:tr>
    </w:tbl>
    <w:p w14:paraId="5F6EA0F9" w14:textId="77777777" w:rsidR="005B0DC1" w:rsidRDefault="005B0DC1" w:rsidP="005B0DC1"/>
    <w:p w14:paraId="32224F2B" w14:textId="57539ED0" w:rsidR="005B0DC1" w:rsidRPr="00CE45AC" w:rsidRDefault="005B0DC1" w:rsidP="005B0DC1">
      <w:pPr>
        <w:pStyle w:val="TH"/>
      </w:pPr>
      <w:r w:rsidRPr="00CE45AC">
        <w:t>Table </w:t>
      </w:r>
      <w:r>
        <w:t>23e</w:t>
      </w:r>
      <w:r w:rsidRPr="00CE45AC">
        <w:t>: General terms: Common functionality</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B0DC1" w:rsidRPr="00CE45AC" w14:paraId="22EECE73" w14:textId="77777777" w:rsidTr="001E048F">
        <w:trPr>
          <w:tblHeader/>
          <w:jc w:val="center"/>
        </w:trPr>
        <w:tc>
          <w:tcPr>
            <w:tcW w:w="732" w:type="dxa"/>
          </w:tcPr>
          <w:p w14:paraId="6943EEDF" w14:textId="77777777" w:rsidR="005B0DC1" w:rsidRPr="00CE45AC" w:rsidRDefault="005B0DC1" w:rsidP="001E048F">
            <w:pPr>
              <w:pStyle w:val="TAH"/>
              <w:keepNext w:val="0"/>
              <w:keepLines w:val="0"/>
            </w:pPr>
            <w:r w:rsidRPr="00CE45AC">
              <w:t>Index</w:t>
            </w:r>
          </w:p>
        </w:tc>
        <w:tc>
          <w:tcPr>
            <w:tcW w:w="1231" w:type="dxa"/>
          </w:tcPr>
          <w:p w14:paraId="6E2FE170" w14:textId="77777777" w:rsidR="005B0DC1" w:rsidRPr="00CE45AC" w:rsidRDefault="005B0DC1" w:rsidP="001E048F">
            <w:pPr>
              <w:pStyle w:val="TAH"/>
              <w:keepNext w:val="0"/>
              <w:keepLines w:val="0"/>
            </w:pPr>
            <w:r w:rsidRPr="00CE45AC">
              <w:t>Technical term</w:t>
            </w:r>
          </w:p>
        </w:tc>
        <w:tc>
          <w:tcPr>
            <w:tcW w:w="3132" w:type="dxa"/>
          </w:tcPr>
          <w:p w14:paraId="3DE86C44" w14:textId="77777777" w:rsidR="005B0DC1" w:rsidRPr="00CE45AC" w:rsidRDefault="005B0DC1" w:rsidP="001E048F">
            <w:pPr>
              <w:pStyle w:val="TAH"/>
              <w:keepNext w:val="0"/>
              <w:keepLines w:val="0"/>
            </w:pPr>
            <w:r w:rsidRPr="00CE45AC">
              <w:t>Functional description</w:t>
            </w:r>
          </w:p>
        </w:tc>
        <w:tc>
          <w:tcPr>
            <w:tcW w:w="1898" w:type="dxa"/>
          </w:tcPr>
          <w:p w14:paraId="188E39CF" w14:textId="77777777" w:rsidR="005B0DC1" w:rsidRPr="00CE45AC" w:rsidRDefault="005B0DC1" w:rsidP="001E048F">
            <w:pPr>
              <w:pStyle w:val="TAH"/>
              <w:keepNext w:val="0"/>
              <w:keepLines w:val="0"/>
              <w:rPr>
                <w:rFonts w:cs="Arial"/>
                <w:szCs w:val="18"/>
              </w:rPr>
            </w:pPr>
            <w:r>
              <w:rPr>
                <w:rFonts w:cs="Arial"/>
                <w:szCs w:val="18"/>
              </w:rPr>
              <w:t>Slovak</w:t>
            </w:r>
          </w:p>
        </w:tc>
        <w:tc>
          <w:tcPr>
            <w:tcW w:w="1898" w:type="dxa"/>
          </w:tcPr>
          <w:p w14:paraId="234C6A28" w14:textId="77777777" w:rsidR="005B0DC1" w:rsidRPr="00CE45AC" w:rsidRDefault="005B0DC1" w:rsidP="001E048F">
            <w:pPr>
              <w:pStyle w:val="TAH"/>
              <w:keepNext w:val="0"/>
              <w:keepLines w:val="0"/>
            </w:pPr>
            <w:r>
              <w:t>Spanish</w:t>
            </w:r>
          </w:p>
        </w:tc>
        <w:tc>
          <w:tcPr>
            <w:tcW w:w="1898" w:type="dxa"/>
          </w:tcPr>
          <w:p w14:paraId="45913D99" w14:textId="77777777" w:rsidR="005B0DC1" w:rsidRPr="00CE45AC" w:rsidRDefault="005B0DC1" w:rsidP="001E048F">
            <w:pPr>
              <w:pStyle w:val="TAH"/>
              <w:keepNext w:val="0"/>
              <w:keepLines w:val="0"/>
            </w:pPr>
            <w:r>
              <w:t>Swedish</w:t>
            </w:r>
          </w:p>
        </w:tc>
        <w:tc>
          <w:tcPr>
            <w:tcW w:w="1511" w:type="dxa"/>
          </w:tcPr>
          <w:p w14:paraId="6FF4F1D8" w14:textId="77777777" w:rsidR="005B0DC1" w:rsidRPr="00CE45AC" w:rsidRDefault="005B0DC1" w:rsidP="001E048F">
            <w:pPr>
              <w:pStyle w:val="TAH"/>
              <w:keepNext w:val="0"/>
              <w:keepLines w:val="0"/>
            </w:pPr>
            <w:r w:rsidRPr="00CE45AC">
              <w:t>Comment</w:t>
            </w:r>
          </w:p>
        </w:tc>
      </w:tr>
      <w:tr w:rsidR="005B0DC1" w:rsidRPr="00CE45AC" w14:paraId="6D7BB370" w14:textId="77777777" w:rsidTr="001E048F">
        <w:trPr>
          <w:jc w:val="center"/>
        </w:trPr>
        <w:tc>
          <w:tcPr>
            <w:tcW w:w="732" w:type="dxa"/>
          </w:tcPr>
          <w:p w14:paraId="3E72E9AB" w14:textId="61EE98CB" w:rsidR="005B0DC1" w:rsidRPr="00CE45AC" w:rsidRDefault="005B0DC1" w:rsidP="005B0DC1">
            <w:pPr>
              <w:pStyle w:val="TAC"/>
              <w:keepNext w:val="0"/>
              <w:keepLines w:val="0"/>
              <w:widowControl w:val="0"/>
              <w:rPr>
                <w:rFonts w:cs="Arial"/>
                <w:szCs w:val="18"/>
              </w:rPr>
            </w:pPr>
            <w:r w:rsidRPr="00CE45AC">
              <w:t>SA.</w:t>
            </w:r>
            <w:r>
              <w:t>25</w:t>
            </w:r>
            <w:r w:rsidRPr="00CE45AC">
              <w:rPr>
                <w:rFonts w:cs="Arial"/>
                <w:szCs w:val="18"/>
              </w:rPr>
              <w:t xml:space="preserve"> </w:t>
            </w:r>
          </w:p>
        </w:tc>
        <w:tc>
          <w:tcPr>
            <w:tcW w:w="1231" w:type="dxa"/>
          </w:tcPr>
          <w:p w14:paraId="597B216E" w14:textId="5ADA1BD1" w:rsidR="005B0DC1" w:rsidRPr="00CE45AC" w:rsidRDefault="005B0DC1" w:rsidP="005B0DC1">
            <w:pPr>
              <w:pStyle w:val="TAL"/>
              <w:keepNext w:val="0"/>
              <w:keepLines w:val="0"/>
              <w:widowControl w:val="0"/>
              <w:rPr>
                <w:sz w:val="24"/>
                <w:lang w:eastAsia="de-DE"/>
              </w:rPr>
            </w:pPr>
            <w:r w:rsidRPr="00CE45AC">
              <w:t>add location</w:t>
            </w:r>
          </w:p>
        </w:tc>
        <w:tc>
          <w:tcPr>
            <w:tcW w:w="3132" w:type="dxa"/>
          </w:tcPr>
          <w:p w14:paraId="63BE70C5" w14:textId="08644747" w:rsidR="005B0DC1" w:rsidRPr="00CE45AC" w:rsidRDefault="005B0DC1" w:rsidP="005B0DC1">
            <w:pPr>
              <w:pStyle w:val="TAL"/>
              <w:keepNext w:val="0"/>
              <w:keepLines w:val="0"/>
              <w:widowControl w:val="0"/>
            </w:pPr>
            <w:r w:rsidRPr="00CE45AC">
              <w:t>Add location information (geotag) to media content on the mobile ICT device</w:t>
            </w:r>
          </w:p>
        </w:tc>
        <w:tc>
          <w:tcPr>
            <w:tcW w:w="1898" w:type="dxa"/>
          </w:tcPr>
          <w:p w14:paraId="1BF9206B" w14:textId="77777777" w:rsidR="005B0DC1" w:rsidRPr="00CE45AC" w:rsidRDefault="005B0DC1" w:rsidP="005B0DC1">
            <w:pPr>
              <w:pStyle w:val="TAL"/>
              <w:keepNext w:val="0"/>
              <w:keepLines w:val="0"/>
              <w:widowControl w:val="0"/>
              <w:rPr>
                <w:sz w:val="24"/>
                <w:lang w:eastAsia="de-DE"/>
              </w:rPr>
            </w:pPr>
          </w:p>
        </w:tc>
        <w:tc>
          <w:tcPr>
            <w:tcW w:w="1898" w:type="dxa"/>
          </w:tcPr>
          <w:p w14:paraId="3F5D5D19" w14:textId="2DA5C301" w:rsidR="005B0DC1" w:rsidRPr="00CE45AC" w:rsidRDefault="005B0DC1" w:rsidP="005B0DC1">
            <w:pPr>
              <w:pStyle w:val="TAL"/>
              <w:keepNext w:val="0"/>
              <w:keepLines w:val="0"/>
              <w:widowControl w:val="0"/>
            </w:pPr>
            <w:r w:rsidRPr="00CE45AC">
              <w:t>adjuntar ubicación</w:t>
            </w:r>
          </w:p>
        </w:tc>
        <w:tc>
          <w:tcPr>
            <w:tcW w:w="1898" w:type="dxa"/>
          </w:tcPr>
          <w:p w14:paraId="7BC952B5" w14:textId="77777777" w:rsidR="005B0DC1" w:rsidRPr="00CE45AC" w:rsidRDefault="005B0DC1" w:rsidP="005B0DC1">
            <w:pPr>
              <w:pStyle w:val="TAL"/>
              <w:keepNext w:val="0"/>
              <w:keepLines w:val="0"/>
              <w:widowControl w:val="0"/>
            </w:pPr>
          </w:p>
        </w:tc>
        <w:tc>
          <w:tcPr>
            <w:tcW w:w="1511" w:type="dxa"/>
          </w:tcPr>
          <w:p w14:paraId="7576E6A8" w14:textId="77777777" w:rsidR="005B0DC1" w:rsidRPr="00CE45AC" w:rsidRDefault="005B0DC1" w:rsidP="005B0DC1">
            <w:pPr>
              <w:pStyle w:val="TAL"/>
              <w:keepNext w:val="0"/>
              <w:keepLines w:val="0"/>
              <w:widowControl w:val="0"/>
              <w:rPr>
                <w:rFonts w:cs="Arial"/>
                <w:szCs w:val="18"/>
              </w:rPr>
            </w:pPr>
          </w:p>
        </w:tc>
      </w:tr>
      <w:tr w:rsidR="005B0DC1" w:rsidRPr="00CE45AC" w14:paraId="6B193742" w14:textId="77777777" w:rsidTr="001E048F">
        <w:trPr>
          <w:jc w:val="center"/>
        </w:trPr>
        <w:tc>
          <w:tcPr>
            <w:tcW w:w="732" w:type="dxa"/>
          </w:tcPr>
          <w:p w14:paraId="3D9FCBFE" w14:textId="7F919A88" w:rsidR="005B0DC1" w:rsidRPr="00CE45AC" w:rsidRDefault="005B0DC1" w:rsidP="005B0DC1">
            <w:pPr>
              <w:pStyle w:val="TAC"/>
              <w:keepNext w:val="0"/>
              <w:keepLines w:val="0"/>
              <w:widowControl w:val="0"/>
              <w:rPr>
                <w:rFonts w:cs="Arial"/>
                <w:szCs w:val="18"/>
              </w:rPr>
            </w:pPr>
            <w:r w:rsidRPr="00CE45AC">
              <w:t>SA.</w:t>
            </w:r>
            <w:r>
              <w:t>26</w:t>
            </w:r>
            <w:r w:rsidRPr="00CE45AC">
              <w:rPr>
                <w:rFonts w:cs="Arial"/>
                <w:szCs w:val="18"/>
              </w:rPr>
              <w:t xml:space="preserve"> </w:t>
            </w:r>
          </w:p>
        </w:tc>
        <w:tc>
          <w:tcPr>
            <w:tcW w:w="1231" w:type="dxa"/>
          </w:tcPr>
          <w:p w14:paraId="3661B64D" w14:textId="774429B6" w:rsidR="005B0DC1" w:rsidRPr="00CE45AC" w:rsidRDefault="005B0DC1" w:rsidP="005B0DC1">
            <w:pPr>
              <w:pStyle w:val="TAL"/>
              <w:keepNext w:val="0"/>
              <w:keepLines w:val="0"/>
              <w:widowControl w:val="0"/>
            </w:pPr>
            <w:r w:rsidRPr="00CE45AC">
              <w:t>add to favourites</w:t>
            </w:r>
          </w:p>
        </w:tc>
        <w:tc>
          <w:tcPr>
            <w:tcW w:w="3132" w:type="dxa"/>
          </w:tcPr>
          <w:p w14:paraId="5D9B7872" w14:textId="7F35ADFC" w:rsidR="005B0DC1" w:rsidRPr="00CE45AC" w:rsidRDefault="005B0DC1" w:rsidP="005B0DC1">
            <w:pPr>
              <w:pStyle w:val="TAL"/>
              <w:keepNext w:val="0"/>
              <w:keepLines w:val="0"/>
              <w:widowControl w:val="0"/>
            </w:pPr>
            <w:r w:rsidRPr="00CE45AC">
              <w:t>A feature allowing the user to add an item to a list of favourite items, using a mobile device</w:t>
            </w:r>
          </w:p>
        </w:tc>
        <w:tc>
          <w:tcPr>
            <w:tcW w:w="1898" w:type="dxa"/>
          </w:tcPr>
          <w:p w14:paraId="30688A67" w14:textId="77777777" w:rsidR="005B0DC1" w:rsidRPr="00CE45AC" w:rsidRDefault="005B0DC1" w:rsidP="005B0DC1">
            <w:pPr>
              <w:pStyle w:val="TAL"/>
              <w:keepNext w:val="0"/>
              <w:keepLines w:val="0"/>
              <w:widowControl w:val="0"/>
            </w:pPr>
          </w:p>
        </w:tc>
        <w:tc>
          <w:tcPr>
            <w:tcW w:w="1898" w:type="dxa"/>
          </w:tcPr>
          <w:p w14:paraId="359254DB" w14:textId="0DBD67AD" w:rsidR="005B0DC1" w:rsidRPr="00CE45AC" w:rsidRDefault="005B0DC1" w:rsidP="005B0DC1">
            <w:pPr>
              <w:pStyle w:val="TAL"/>
              <w:keepNext w:val="0"/>
              <w:keepLines w:val="0"/>
              <w:widowControl w:val="0"/>
            </w:pPr>
            <w:r w:rsidRPr="00CE45AC">
              <w:t>añadir a favoritos</w:t>
            </w:r>
          </w:p>
        </w:tc>
        <w:tc>
          <w:tcPr>
            <w:tcW w:w="1898" w:type="dxa"/>
          </w:tcPr>
          <w:p w14:paraId="49CE1B51" w14:textId="77777777" w:rsidR="005B0DC1" w:rsidRPr="00CE45AC" w:rsidRDefault="005B0DC1" w:rsidP="005B0DC1">
            <w:pPr>
              <w:pStyle w:val="TAL"/>
              <w:keepNext w:val="0"/>
              <w:keepLines w:val="0"/>
              <w:widowControl w:val="0"/>
            </w:pPr>
          </w:p>
        </w:tc>
        <w:tc>
          <w:tcPr>
            <w:tcW w:w="1511" w:type="dxa"/>
          </w:tcPr>
          <w:p w14:paraId="02FAD064" w14:textId="77777777" w:rsidR="005B0DC1" w:rsidRPr="00CE45AC" w:rsidRDefault="005B0DC1" w:rsidP="005B0DC1">
            <w:pPr>
              <w:pStyle w:val="TAL"/>
              <w:keepNext w:val="0"/>
              <w:keepLines w:val="0"/>
              <w:widowControl w:val="0"/>
              <w:rPr>
                <w:rFonts w:cs="Arial"/>
                <w:szCs w:val="18"/>
              </w:rPr>
            </w:pPr>
          </w:p>
        </w:tc>
      </w:tr>
      <w:tr w:rsidR="005B0DC1" w:rsidRPr="00CE45AC" w14:paraId="7644DFCD" w14:textId="77777777" w:rsidTr="001E048F">
        <w:trPr>
          <w:jc w:val="center"/>
        </w:trPr>
        <w:tc>
          <w:tcPr>
            <w:tcW w:w="732" w:type="dxa"/>
          </w:tcPr>
          <w:p w14:paraId="4169E241" w14:textId="1B9DD5BD" w:rsidR="005B0DC1" w:rsidRPr="00CE45AC" w:rsidRDefault="005B0DC1" w:rsidP="005B0DC1">
            <w:pPr>
              <w:pStyle w:val="TAC"/>
              <w:keepNext w:val="0"/>
              <w:keepLines w:val="0"/>
              <w:widowControl w:val="0"/>
              <w:rPr>
                <w:rFonts w:cs="Arial"/>
                <w:szCs w:val="18"/>
              </w:rPr>
            </w:pPr>
            <w:r w:rsidRPr="00CE45AC">
              <w:t>SA.</w:t>
            </w:r>
            <w:r>
              <w:t>27</w:t>
            </w:r>
            <w:r w:rsidRPr="00CE45AC">
              <w:rPr>
                <w:rFonts w:cs="Arial"/>
                <w:szCs w:val="18"/>
              </w:rPr>
              <w:t xml:space="preserve"> </w:t>
            </w:r>
          </w:p>
        </w:tc>
        <w:tc>
          <w:tcPr>
            <w:tcW w:w="1231" w:type="dxa"/>
          </w:tcPr>
          <w:p w14:paraId="1619AB29" w14:textId="2F38A4D4" w:rsidR="005B0DC1" w:rsidRPr="00CE45AC" w:rsidRDefault="005B0DC1" w:rsidP="005B0DC1">
            <w:pPr>
              <w:pStyle w:val="TAL"/>
              <w:keepNext w:val="0"/>
              <w:keepLines w:val="0"/>
              <w:widowControl w:val="0"/>
            </w:pPr>
            <w:r w:rsidRPr="00CE45AC">
              <w:t>appointment reminder</w:t>
            </w:r>
          </w:p>
        </w:tc>
        <w:tc>
          <w:tcPr>
            <w:tcW w:w="3132" w:type="dxa"/>
          </w:tcPr>
          <w:p w14:paraId="71C80BAC" w14:textId="5969B87B" w:rsidR="005B0DC1" w:rsidRPr="00CE45AC" w:rsidRDefault="005B0DC1" w:rsidP="005B0DC1">
            <w:pPr>
              <w:pStyle w:val="TAL"/>
              <w:keepNext w:val="0"/>
              <w:keepLines w:val="0"/>
              <w:widowControl w:val="0"/>
            </w:pPr>
            <w:r w:rsidRPr="00CE45AC">
              <w:t>A text message received on a mobile ICT device, intended to remind the user about a forthcoming appointment</w:t>
            </w:r>
          </w:p>
        </w:tc>
        <w:tc>
          <w:tcPr>
            <w:tcW w:w="1898" w:type="dxa"/>
          </w:tcPr>
          <w:p w14:paraId="2274C623" w14:textId="77777777" w:rsidR="005B0DC1" w:rsidRPr="00CE45AC" w:rsidRDefault="005B0DC1" w:rsidP="005B0DC1">
            <w:pPr>
              <w:pStyle w:val="TAL"/>
              <w:keepNext w:val="0"/>
              <w:keepLines w:val="0"/>
              <w:widowControl w:val="0"/>
            </w:pPr>
          </w:p>
        </w:tc>
        <w:tc>
          <w:tcPr>
            <w:tcW w:w="1898" w:type="dxa"/>
          </w:tcPr>
          <w:p w14:paraId="74E201E8" w14:textId="2B578430" w:rsidR="005B0DC1" w:rsidRPr="00CE45AC" w:rsidRDefault="005B0DC1" w:rsidP="005B0DC1">
            <w:pPr>
              <w:pStyle w:val="TAL"/>
              <w:keepNext w:val="0"/>
              <w:keepLines w:val="0"/>
              <w:widowControl w:val="0"/>
            </w:pPr>
            <w:r w:rsidRPr="00CE45AC">
              <w:t>recordatorio de cita</w:t>
            </w:r>
          </w:p>
        </w:tc>
        <w:tc>
          <w:tcPr>
            <w:tcW w:w="1898" w:type="dxa"/>
          </w:tcPr>
          <w:p w14:paraId="1D700F47" w14:textId="77777777" w:rsidR="005B0DC1" w:rsidRPr="00CE45AC" w:rsidRDefault="005B0DC1" w:rsidP="005B0DC1">
            <w:pPr>
              <w:pStyle w:val="TAL"/>
              <w:keepNext w:val="0"/>
              <w:keepLines w:val="0"/>
              <w:widowControl w:val="0"/>
            </w:pPr>
          </w:p>
        </w:tc>
        <w:tc>
          <w:tcPr>
            <w:tcW w:w="1511" w:type="dxa"/>
          </w:tcPr>
          <w:p w14:paraId="6F06E324" w14:textId="77777777" w:rsidR="005B0DC1" w:rsidRPr="00CE45AC" w:rsidRDefault="005B0DC1" w:rsidP="005B0DC1">
            <w:pPr>
              <w:pStyle w:val="TAL"/>
              <w:keepNext w:val="0"/>
              <w:keepLines w:val="0"/>
              <w:widowControl w:val="0"/>
              <w:rPr>
                <w:rFonts w:cs="Arial"/>
                <w:szCs w:val="18"/>
              </w:rPr>
            </w:pPr>
          </w:p>
        </w:tc>
      </w:tr>
      <w:tr w:rsidR="005B0DC1" w:rsidRPr="00CE45AC" w14:paraId="40805834" w14:textId="77777777" w:rsidTr="001E048F">
        <w:trPr>
          <w:jc w:val="center"/>
        </w:trPr>
        <w:tc>
          <w:tcPr>
            <w:tcW w:w="732" w:type="dxa"/>
          </w:tcPr>
          <w:p w14:paraId="4B4AA1E6" w14:textId="24F3103D" w:rsidR="005B0DC1" w:rsidRPr="00CE45AC" w:rsidRDefault="005B0DC1" w:rsidP="005B0DC1">
            <w:pPr>
              <w:pStyle w:val="TAC"/>
              <w:keepNext w:val="0"/>
              <w:keepLines w:val="0"/>
              <w:widowControl w:val="0"/>
            </w:pPr>
            <w:r w:rsidRPr="00CE45AC">
              <w:t>SA.</w:t>
            </w:r>
            <w:r>
              <w:t>28</w:t>
            </w:r>
            <w:r w:rsidRPr="00CE45AC">
              <w:rPr>
                <w:rFonts w:cs="Arial"/>
                <w:szCs w:val="18"/>
              </w:rPr>
              <w:t xml:space="preserve"> </w:t>
            </w:r>
          </w:p>
        </w:tc>
        <w:tc>
          <w:tcPr>
            <w:tcW w:w="1231" w:type="dxa"/>
          </w:tcPr>
          <w:p w14:paraId="0931DA16" w14:textId="193520E5" w:rsidR="005B0DC1" w:rsidRPr="00CE45AC" w:rsidRDefault="005B0DC1" w:rsidP="005B0DC1">
            <w:pPr>
              <w:pStyle w:val="TAL"/>
              <w:keepNext w:val="0"/>
              <w:keepLines w:val="0"/>
              <w:widowControl w:val="0"/>
            </w:pPr>
            <w:r w:rsidRPr="00CE45AC">
              <w:t>attach</w:t>
            </w:r>
          </w:p>
        </w:tc>
        <w:tc>
          <w:tcPr>
            <w:tcW w:w="3132" w:type="dxa"/>
          </w:tcPr>
          <w:p w14:paraId="58883630" w14:textId="58CA2A0F" w:rsidR="005B0DC1" w:rsidRPr="00CE45AC" w:rsidRDefault="005B0DC1" w:rsidP="005B0DC1">
            <w:pPr>
              <w:pStyle w:val="TAL"/>
              <w:keepNext w:val="0"/>
              <w:keepLines w:val="0"/>
              <w:widowControl w:val="0"/>
            </w:pPr>
            <w:r w:rsidRPr="00CE45AC">
              <w:t>A command to attach one or several information elements to an email message being drafted on a mobile ICT device</w:t>
            </w:r>
          </w:p>
        </w:tc>
        <w:tc>
          <w:tcPr>
            <w:tcW w:w="1898" w:type="dxa"/>
          </w:tcPr>
          <w:p w14:paraId="7C93B21D" w14:textId="77777777" w:rsidR="005B0DC1" w:rsidRPr="00CE45AC" w:rsidRDefault="005B0DC1" w:rsidP="005B0DC1">
            <w:pPr>
              <w:pStyle w:val="TAL"/>
              <w:keepNext w:val="0"/>
              <w:keepLines w:val="0"/>
              <w:widowControl w:val="0"/>
            </w:pPr>
          </w:p>
        </w:tc>
        <w:tc>
          <w:tcPr>
            <w:tcW w:w="1898" w:type="dxa"/>
          </w:tcPr>
          <w:p w14:paraId="49250B34" w14:textId="09EA26F4" w:rsidR="005B0DC1" w:rsidRPr="00CE45AC" w:rsidRDefault="005B0DC1" w:rsidP="005B0DC1">
            <w:pPr>
              <w:pStyle w:val="TAL"/>
              <w:keepNext w:val="0"/>
              <w:keepLines w:val="0"/>
              <w:widowControl w:val="0"/>
            </w:pPr>
            <w:r w:rsidRPr="00CE45AC">
              <w:t>adjuntar</w:t>
            </w:r>
          </w:p>
        </w:tc>
        <w:tc>
          <w:tcPr>
            <w:tcW w:w="1898" w:type="dxa"/>
          </w:tcPr>
          <w:p w14:paraId="2D2BAFB8" w14:textId="77777777" w:rsidR="005B0DC1" w:rsidRPr="00CE45AC" w:rsidRDefault="005B0DC1" w:rsidP="005B0DC1">
            <w:pPr>
              <w:pStyle w:val="TAL"/>
              <w:keepNext w:val="0"/>
              <w:keepLines w:val="0"/>
              <w:widowControl w:val="0"/>
            </w:pPr>
          </w:p>
        </w:tc>
        <w:tc>
          <w:tcPr>
            <w:tcW w:w="1511" w:type="dxa"/>
          </w:tcPr>
          <w:p w14:paraId="0000F9EB" w14:textId="77777777" w:rsidR="005B0DC1" w:rsidRPr="00CE45AC" w:rsidRDefault="005B0DC1" w:rsidP="005B0DC1">
            <w:pPr>
              <w:pStyle w:val="TAL"/>
              <w:keepNext w:val="0"/>
              <w:keepLines w:val="0"/>
              <w:widowControl w:val="0"/>
              <w:rPr>
                <w:rFonts w:cs="Arial"/>
                <w:szCs w:val="18"/>
              </w:rPr>
            </w:pPr>
          </w:p>
        </w:tc>
      </w:tr>
      <w:tr w:rsidR="005B0DC1" w:rsidRPr="00B05EA7" w14:paraId="26127118" w14:textId="77777777" w:rsidTr="001E048F">
        <w:trPr>
          <w:jc w:val="center"/>
        </w:trPr>
        <w:tc>
          <w:tcPr>
            <w:tcW w:w="732" w:type="dxa"/>
          </w:tcPr>
          <w:p w14:paraId="16C4A6B3" w14:textId="7E17B43F" w:rsidR="005B0DC1" w:rsidRPr="00CE45AC" w:rsidRDefault="005B0DC1" w:rsidP="005B0DC1">
            <w:pPr>
              <w:pStyle w:val="TAC"/>
              <w:keepNext w:val="0"/>
              <w:keepLines w:val="0"/>
              <w:widowControl w:val="0"/>
            </w:pPr>
            <w:r w:rsidRPr="00CE45AC">
              <w:t>SA.</w:t>
            </w:r>
            <w:r>
              <w:t>29</w:t>
            </w:r>
            <w:r w:rsidRPr="00CE45AC">
              <w:rPr>
                <w:rFonts w:cs="Arial"/>
                <w:szCs w:val="18"/>
              </w:rPr>
              <w:t xml:space="preserve"> </w:t>
            </w:r>
          </w:p>
        </w:tc>
        <w:tc>
          <w:tcPr>
            <w:tcW w:w="1231" w:type="dxa"/>
          </w:tcPr>
          <w:p w14:paraId="113BE045" w14:textId="118C5B8E" w:rsidR="005B0DC1" w:rsidRPr="00CE45AC" w:rsidRDefault="005B0DC1" w:rsidP="005B0DC1">
            <w:pPr>
              <w:pStyle w:val="TAL"/>
              <w:keepNext w:val="0"/>
              <w:keepLines w:val="0"/>
              <w:widowControl w:val="0"/>
            </w:pPr>
            <w:r w:rsidRPr="00CE45AC">
              <w:t>attachments</w:t>
            </w:r>
          </w:p>
        </w:tc>
        <w:tc>
          <w:tcPr>
            <w:tcW w:w="3132" w:type="dxa"/>
          </w:tcPr>
          <w:p w14:paraId="4117763B" w14:textId="4CAFDD9F" w:rsidR="005B0DC1" w:rsidRPr="00CE45AC" w:rsidRDefault="005B0DC1" w:rsidP="005B0DC1">
            <w:pPr>
              <w:pStyle w:val="TAL"/>
              <w:keepNext w:val="0"/>
              <w:keepLines w:val="0"/>
              <w:widowControl w:val="0"/>
            </w:pPr>
            <w:r w:rsidRPr="00CE45AC">
              <w:t>Information provided together with another media format in a mobile ICT device</w:t>
            </w:r>
          </w:p>
        </w:tc>
        <w:tc>
          <w:tcPr>
            <w:tcW w:w="1898" w:type="dxa"/>
          </w:tcPr>
          <w:p w14:paraId="3C1F93FE" w14:textId="77777777" w:rsidR="005B0DC1" w:rsidRPr="00CE45AC" w:rsidRDefault="005B0DC1" w:rsidP="005B0DC1">
            <w:pPr>
              <w:pStyle w:val="TAL"/>
              <w:keepNext w:val="0"/>
              <w:keepLines w:val="0"/>
              <w:widowControl w:val="0"/>
            </w:pPr>
          </w:p>
        </w:tc>
        <w:tc>
          <w:tcPr>
            <w:tcW w:w="1898" w:type="dxa"/>
          </w:tcPr>
          <w:p w14:paraId="227D59F5" w14:textId="4D119947" w:rsidR="005B0DC1" w:rsidRPr="009D3CE1" w:rsidRDefault="005B0DC1" w:rsidP="005B0DC1">
            <w:pPr>
              <w:pStyle w:val="TAL"/>
              <w:keepNext w:val="0"/>
              <w:keepLines w:val="0"/>
              <w:widowControl w:val="0"/>
              <w:rPr>
                <w:lang w:val="de-DE"/>
              </w:rPr>
            </w:pPr>
            <w:r w:rsidRPr="00CE45AC">
              <w:t>adjuntos</w:t>
            </w:r>
          </w:p>
        </w:tc>
        <w:tc>
          <w:tcPr>
            <w:tcW w:w="1898" w:type="dxa"/>
          </w:tcPr>
          <w:p w14:paraId="3DF0C7F2" w14:textId="77777777" w:rsidR="005B0DC1" w:rsidRPr="009D3CE1" w:rsidRDefault="005B0DC1" w:rsidP="005B0DC1">
            <w:pPr>
              <w:pStyle w:val="TAL"/>
              <w:keepNext w:val="0"/>
              <w:keepLines w:val="0"/>
              <w:widowControl w:val="0"/>
              <w:rPr>
                <w:lang w:val="de-DE"/>
              </w:rPr>
            </w:pPr>
          </w:p>
        </w:tc>
        <w:tc>
          <w:tcPr>
            <w:tcW w:w="1511" w:type="dxa"/>
          </w:tcPr>
          <w:p w14:paraId="593374BE" w14:textId="77777777" w:rsidR="005B0DC1" w:rsidRPr="009D3CE1" w:rsidRDefault="005B0DC1" w:rsidP="005B0DC1">
            <w:pPr>
              <w:pStyle w:val="TAL"/>
              <w:keepNext w:val="0"/>
              <w:keepLines w:val="0"/>
              <w:widowControl w:val="0"/>
              <w:rPr>
                <w:rFonts w:cs="Arial"/>
                <w:szCs w:val="18"/>
                <w:lang w:val="de-DE"/>
              </w:rPr>
            </w:pPr>
          </w:p>
        </w:tc>
      </w:tr>
      <w:tr w:rsidR="005B0DC1" w:rsidRPr="00CE45AC" w14:paraId="35D5DEFB" w14:textId="77777777" w:rsidTr="001E048F">
        <w:trPr>
          <w:jc w:val="center"/>
        </w:trPr>
        <w:tc>
          <w:tcPr>
            <w:tcW w:w="732" w:type="dxa"/>
          </w:tcPr>
          <w:p w14:paraId="2C8977EB" w14:textId="5AD4E76C" w:rsidR="005B0DC1" w:rsidRPr="00CE45AC" w:rsidRDefault="005B0DC1" w:rsidP="005B0DC1">
            <w:pPr>
              <w:pStyle w:val="TAC"/>
              <w:keepNext w:val="0"/>
              <w:keepLines w:val="0"/>
              <w:widowControl w:val="0"/>
            </w:pPr>
            <w:r w:rsidRPr="00CE45AC">
              <w:t>SA.</w:t>
            </w:r>
            <w:r>
              <w:t>30</w:t>
            </w:r>
            <w:r w:rsidRPr="00CE45AC">
              <w:rPr>
                <w:rFonts w:cs="Arial"/>
                <w:szCs w:val="18"/>
              </w:rPr>
              <w:t xml:space="preserve"> </w:t>
            </w:r>
          </w:p>
        </w:tc>
        <w:tc>
          <w:tcPr>
            <w:tcW w:w="1231" w:type="dxa"/>
          </w:tcPr>
          <w:p w14:paraId="30CA2FD0" w14:textId="1FEDA8D0" w:rsidR="005B0DC1" w:rsidRPr="00CE45AC" w:rsidRDefault="005B0DC1" w:rsidP="005B0DC1">
            <w:pPr>
              <w:pStyle w:val="TAL"/>
              <w:keepNext w:val="0"/>
              <w:keepLines w:val="0"/>
              <w:widowControl w:val="0"/>
            </w:pPr>
            <w:r w:rsidRPr="00CE45AC">
              <w:t>autoplay</w:t>
            </w:r>
          </w:p>
        </w:tc>
        <w:tc>
          <w:tcPr>
            <w:tcW w:w="3132" w:type="dxa"/>
          </w:tcPr>
          <w:p w14:paraId="5799164D" w14:textId="5F4B532D" w:rsidR="005B0DC1" w:rsidRPr="00CE45AC" w:rsidRDefault="005B0DC1" w:rsidP="005B0DC1">
            <w:pPr>
              <w:pStyle w:val="TAL"/>
              <w:keepNext w:val="0"/>
              <w:keepLines w:val="0"/>
              <w:widowControl w:val="0"/>
            </w:pPr>
            <w:r w:rsidRPr="00CE45AC">
              <w:t>Initiate automatic play of chosen media content in the mobile ICT device</w:t>
            </w:r>
          </w:p>
        </w:tc>
        <w:tc>
          <w:tcPr>
            <w:tcW w:w="1898" w:type="dxa"/>
          </w:tcPr>
          <w:p w14:paraId="26F97CB6" w14:textId="77777777" w:rsidR="005B0DC1" w:rsidRPr="00CE45AC" w:rsidRDefault="005B0DC1" w:rsidP="005B0DC1">
            <w:pPr>
              <w:pStyle w:val="TAL"/>
              <w:keepNext w:val="0"/>
              <w:keepLines w:val="0"/>
              <w:widowControl w:val="0"/>
            </w:pPr>
          </w:p>
        </w:tc>
        <w:tc>
          <w:tcPr>
            <w:tcW w:w="1898" w:type="dxa"/>
          </w:tcPr>
          <w:p w14:paraId="4C322BCE" w14:textId="16832837" w:rsidR="005B0DC1" w:rsidRPr="00CE45AC" w:rsidRDefault="005B0DC1" w:rsidP="005B0DC1">
            <w:pPr>
              <w:pStyle w:val="TAL"/>
              <w:keepNext w:val="0"/>
              <w:keepLines w:val="0"/>
              <w:widowControl w:val="0"/>
            </w:pPr>
            <w:r w:rsidRPr="00CE45AC">
              <w:t>reproducción automática</w:t>
            </w:r>
          </w:p>
        </w:tc>
        <w:tc>
          <w:tcPr>
            <w:tcW w:w="1898" w:type="dxa"/>
          </w:tcPr>
          <w:p w14:paraId="3BC767EF" w14:textId="77777777" w:rsidR="005B0DC1" w:rsidRPr="00CE45AC" w:rsidRDefault="005B0DC1" w:rsidP="005B0DC1">
            <w:pPr>
              <w:pStyle w:val="TAL"/>
              <w:keepNext w:val="0"/>
              <w:keepLines w:val="0"/>
              <w:widowControl w:val="0"/>
            </w:pPr>
          </w:p>
        </w:tc>
        <w:tc>
          <w:tcPr>
            <w:tcW w:w="1511" w:type="dxa"/>
          </w:tcPr>
          <w:p w14:paraId="6BEB1D74" w14:textId="77777777" w:rsidR="005B0DC1" w:rsidRPr="00CE45AC" w:rsidRDefault="005B0DC1" w:rsidP="005B0DC1">
            <w:pPr>
              <w:pStyle w:val="TAL"/>
              <w:keepNext w:val="0"/>
              <w:keepLines w:val="0"/>
              <w:widowControl w:val="0"/>
              <w:rPr>
                <w:rFonts w:cs="Arial"/>
                <w:szCs w:val="18"/>
              </w:rPr>
            </w:pPr>
          </w:p>
        </w:tc>
      </w:tr>
      <w:tr w:rsidR="005B0DC1" w:rsidRPr="00CE45AC" w14:paraId="240303B7" w14:textId="77777777" w:rsidTr="001E048F">
        <w:trPr>
          <w:jc w:val="center"/>
        </w:trPr>
        <w:tc>
          <w:tcPr>
            <w:tcW w:w="732" w:type="dxa"/>
          </w:tcPr>
          <w:p w14:paraId="68D81621" w14:textId="39F02F47" w:rsidR="005B0DC1" w:rsidRPr="00CE45AC" w:rsidRDefault="005B0DC1" w:rsidP="005B0DC1">
            <w:pPr>
              <w:pStyle w:val="TAC"/>
              <w:keepNext w:val="0"/>
              <w:keepLines w:val="0"/>
              <w:widowControl w:val="0"/>
            </w:pPr>
            <w:r w:rsidRPr="00CE45AC">
              <w:t>SA.</w:t>
            </w:r>
            <w:r>
              <w:t>31</w:t>
            </w:r>
            <w:r w:rsidRPr="00CE45AC">
              <w:rPr>
                <w:rFonts w:cs="Arial"/>
                <w:szCs w:val="18"/>
              </w:rPr>
              <w:t xml:space="preserve"> </w:t>
            </w:r>
          </w:p>
        </w:tc>
        <w:tc>
          <w:tcPr>
            <w:tcW w:w="1231" w:type="dxa"/>
          </w:tcPr>
          <w:p w14:paraId="44D5CCC0" w14:textId="4D4D4D83" w:rsidR="005B0DC1" w:rsidRPr="00CE45AC" w:rsidRDefault="005B0DC1" w:rsidP="005B0DC1">
            <w:pPr>
              <w:pStyle w:val="TAL"/>
              <w:keepNext w:val="0"/>
              <w:keepLines w:val="0"/>
              <w:widowControl w:val="0"/>
            </w:pPr>
            <w:r w:rsidRPr="00CE45AC">
              <w:t>call for assistance pressing a single key or button</w:t>
            </w:r>
          </w:p>
        </w:tc>
        <w:tc>
          <w:tcPr>
            <w:tcW w:w="3132" w:type="dxa"/>
          </w:tcPr>
          <w:p w14:paraId="591CB6A4" w14:textId="7D0D04C5" w:rsidR="005B0DC1" w:rsidRPr="00CE45AC" w:rsidRDefault="005B0DC1" w:rsidP="005B0DC1">
            <w:pPr>
              <w:pStyle w:val="TAL"/>
              <w:keepNext w:val="0"/>
              <w:keepLines w:val="0"/>
              <w:widowControl w:val="0"/>
            </w:pPr>
            <w:r w:rsidRPr="00CE45AC">
              <w:t>Request for personal assistance (personal carer alarm button - known as "Trygghetslarm" in the Nordic countries</w:t>
            </w:r>
          </w:p>
        </w:tc>
        <w:tc>
          <w:tcPr>
            <w:tcW w:w="1898" w:type="dxa"/>
          </w:tcPr>
          <w:p w14:paraId="3D97AA10" w14:textId="77777777" w:rsidR="005B0DC1" w:rsidRPr="00CE45AC" w:rsidRDefault="005B0DC1" w:rsidP="005B0DC1">
            <w:pPr>
              <w:pStyle w:val="TAL"/>
              <w:keepNext w:val="0"/>
              <w:keepLines w:val="0"/>
              <w:widowControl w:val="0"/>
            </w:pPr>
          </w:p>
        </w:tc>
        <w:tc>
          <w:tcPr>
            <w:tcW w:w="1898" w:type="dxa"/>
          </w:tcPr>
          <w:p w14:paraId="7E6404A5" w14:textId="6B1E5FD7" w:rsidR="005B0DC1" w:rsidRPr="00CE45AC" w:rsidRDefault="005B0DC1" w:rsidP="005B0DC1">
            <w:pPr>
              <w:pStyle w:val="TAL"/>
              <w:keepNext w:val="0"/>
              <w:keepLines w:val="0"/>
              <w:widowControl w:val="0"/>
            </w:pPr>
            <w:r w:rsidRPr="00CE45AC">
              <w:t>llamada de/para asistencia</w:t>
            </w:r>
          </w:p>
        </w:tc>
        <w:tc>
          <w:tcPr>
            <w:tcW w:w="1898" w:type="dxa"/>
          </w:tcPr>
          <w:p w14:paraId="5E13302A" w14:textId="77777777" w:rsidR="005B0DC1" w:rsidRPr="00CE45AC" w:rsidRDefault="005B0DC1" w:rsidP="005B0DC1">
            <w:pPr>
              <w:pStyle w:val="TAL"/>
              <w:keepNext w:val="0"/>
              <w:keepLines w:val="0"/>
              <w:widowControl w:val="0"/>
            </w:pPr>
          </w:p>
        </w:tc>
        <w:tc>
          <w:tcPr>
            <w:tcW w:w="1511" w:type="dxa"/>
          </w:tcPr>
          <w:p w14:paraId="212BAFC6" w14:textId="77777777" w:rsidR="005B0DC1" w:rsidRPr="00CE45AC" w:rsidRDefault="005B0DC1" w:rsidP="005B0DC1">
            <w:pPr>
              <w:pStyle w:val="TAL"/>
              <w:keepNext w:val="0"/>
              <w:keepLines w:val="0"/>
              <w:widowControl w:val="0"/>
              <w:rPr>
                <w:rFonts w:cs="Arial"/>
                <w:szCs w:val="18"/>
              </w:rPr>
            </w:pPr>
          </w:p>
        </w:tc>
      </w:tr>
      <w:tr w:rsidR="005B0DC1" w:rsidRPr="00CE45AC" w14:paraId="5F475D93" w14:textId="77777777" w:rsidTr="001E048F">
        <w:trPr>
          <w:jc w:val="center"/>
        </w:trPr>
        <w:tc>
          <w:tcPr>
            <w:tcW w:w="732" w:type="dxa"/>
          </w:tcPr>
          <w:p w14:paraId="22B25395" w14:textId="0FE013D1" w:rsidR="005B0DC1" w:rsidRPr="00CE45AC" w:rsidRDefault="005B0DC1" w:rsidP="005B0DC1">
            <w:pPr>
              <w:pStyle w:val="TAC"/>
              <w:keepNext w:val="0"/>
              <w:keepLines w:val="0"/>
              <w:widowControl w:val="0"/>
            </w:pPr>
            <w:r w:rsidRPr="00CE45AC">
              <w:t>SA.</w:t>
            </w:r>
            <w:r>
              <w:t>32</w:t>
            </w:r>
            <w:r w:rsidRPr="00CE45AC">
              <w:rPr>
                <w:rFonts w:cs="Arial"/>
                <w:szCs w:val="18"/>
              </w:rPr>
              <w:t xml:space="preserve"> </w:t>
            </w:r>
          </w:p>
        </w:tc>
        <w:tc>
          <w:tcPr>
            <w:tcW w:w="1231" w:type="dxa"/>
          </w:tcPr>
          <w:p w14:paraId="2E3D3546" w14:textId="171E2274" w:rsidR="005B0DC1" w:rsidRPr="00CE45AC" w:rsidRDefault="005B0DC1" w:rsidP="005B0DC1">
            <w:pPr>
              <w:pStyle w:val="TAL"/>
              <w:keepNext w:val="0"/>
              <w:keepLines w:val="0"/>
              <w:widowControl w:val="0"/>
            </w:pPr>
            <w:r w:rsidRPr="00CE45AC">
              <w:t>check time</w:t>
            </w:r>
          </w:p>
        </w:tc>
        <w:tc>
          <w:tcPr>
            <w:tcW w:w="3132" w:type="dxa"/>
          </w:tcPr>
          <w:p w14:paraId="7D319678" w14:textId="2F23DB62" w:rsidR="005B0DC1" w:rsidRPr="00CE45AC" w:rsidRDefault="005B0DC1" w:rsidP="005B0DC1">
            <w:pPr>
              <w:pStyle w:val="TAL"/>
              <w:keepNext w:val="0"/>
              <w:keepLines w:val="0"/>
              <w:widowControl w:val="0"/>
            </w:pPr>
            <w:r w:rsidRPr="00CE45AC">
              <w:t>Retrieve and access the actual time in a mobile ICT device</w:t>
            </w:r>
          </w:p>
        </w:tc>
        <w:tc>
          <w:tcPr>
            <w:tcW w:w="1898" w:type="dxa"/>
          </w:tcPr>
          <w:p w14:paraId="726663D7" w14:textId="77777777" w:rsidR="005B0DC1" w:rsidRPr="00CE45AC" w:rsidRDefault="005B0DC1" w:rsidP="005B0DC1">
            <w:pPr>
              <w:pStyle w:val="TAL"/>
              <w:keepNext w:val="0"/>
              <w:keepLines w:val="0"/>
              <w:widowControl w:val="0"/>
            </w:pPr>
          </w:p>
        </w:tc>
        <w:tc>
          <w:tcPr>
            <w:tcW w:w="1898" w:type="dxa"/>
          </w:tcPr>
          <w:p w14:paraId="5D111ED2" w14:textId="16EEAD2D" w:rsidR="005B0DC1" w:rsidRPr="00CE45AC" w:rsidRDefault="005B0DC1" w:rsidP="005B0DC1">
            <w:pPr>
              <w:pStyle w:val="TAL"/>
              <w:keepNext w:val="0"/>
              <w:keepLines w:val="0"/>
              <w:widowControl w:val="0"/>
            </w:pPr>
            <w:r w:rsidRPr="00CE45AC">
              <w:t>hora</w:t>
            </w:r>
          </w:p>
        </w:tc>
        <w:tc>
          <w:tcPr>
            <w:tcW w:w="1898" w:type="dxa"/>
          </w:tcPr>
          <w:p w14:paraId="74D857E5" w14:textId="77777777" w:rsidR="005B0DC1" w:rsidRPr="00CE45AC" w:rsidRDefault="005B0DC1" w:rsidP="005B0DC1">
            <w:pPr>
              <w:pStyle w:val="TAL"/>
              <w:keepNext w:val="0"/>
              <w:keepLines w:val="0"/>
              <w:widowControl w:val="0"/>
            </w:pPr>
          </w:p>
        </w:tc>
        <w:tc>
          <w:tcPr>
            <w:tcW w:w="1511" w:type="dxa"/>
          </w:tcPr>
          <w:p w14:paraId="2AB0E4D4" w14:textId="77777777" w:rsidR="005B0DC1" w:rsidRPr="00CE45AC" w:rsidRDefault="005B0DC1" w:rsidP="005B0DC1">
            <w:pPr>
              <w:pStyle w:val="TAL"/>
              <w:keepNext w:val="0"/>
              <w:keepLines w:val="0"/>
              <w:widowControl w:val="0"/>
              <w:rPr>
                <w:rFonts w:cs="Arial"/>
                <w:szCs w:val="18"/>
              </w:rPr>
            </w:pPr>
          </w:p>
        </w:tc>
      </w:tr>
      <w:tr w:rsidR="005B0DC1" w:rsidRPr="00CE45AC" w14:paraId="0EF6D993" w14:textId="77777777" w:rsidTr="001E048F">
        <w:trPr>
          <w:jc w:val="center"/>
        </w:trPr>
        <w:tc>
          <w:tcPr>
            <w:tcW w:w="732" w:type="dxa"/>
          </w:tcPr>
          <w:p w14:paraId="4FDDB1F5" w14:textId="69B80AD3" w:rsidR="005B0DC1" w:rsidRPr="00CE45AC" w:rsidRDefault="005B0DC1" w:rsidP="005B0DC1">
            <w:pPr>
              <w:pStyle w:val="TAC"/>
              <w:keepNext w:val="0"/>
              <w:keepLines w:val="0"/>
              <w:widowControl w:val="0"/>
            </w:pPr>
            <w:r w:rsidRPr="002F2AA1">
              <w:rPr>
                <w:color w:val="FF0000"/>
              </w:rPr>
              <w:t>SA.</w:t>
            </w:r>
            <w:r>
              <w:rPr>
                <w:color w:val="FF0000"/>
              </w:rPr>
              <w:t>33</w:t>
            </w:r>
            <w:r w:rsidRPr="002F2AA1">
              <w:rPr>
                <w:rFonts w:cs="Arial"/>
                <w:color w:val="FF0000"/>
                <w:szCs w:val="18"/>
              </w:rPr>
              <w:t xml:space="preserve"> </w:t>
            </w:r>
          </w:p>
        </w:tc>
        <w:tc>
          <w:tcPr>
            <w:tcW w:w="1231" w:type="dxa"/>
          </w:tcPr>
          <w:p w14:paraId="0700F0E1" w14:textId="70E1216B" w:rsidR="005B0DC1" w:rsidRPr="00CE45AC" w:rsidRDefault="005B0DC1" w:rsidP="005B0DC1">
            <w:pPr>
              <w:pStyle w:val="TAL"/>
              <w:keepNext w:val="0"/>
              <w:keepLines w:val="0"/>
              <w:widowControl w:val="0"/>
            </w:pPr>
            <w:r w:rsidRPr="002F2AA1">
              <w:rPr>
                <w:color w:val="FF0000"/>
              </w:rPr>
              <w:t>currency exchange</w:t>
            </w:r>
          </w:p>
        </w:tc>
        <w:tc>
          <w:tcPr>
            <w:tcW w:w="3132" w:type="dxa"/>
          </w:tcPr>
          <w:p w14:paraId="4A25984B" w14:textId="361AFACB" w:rsidR="005B0DC1" w:rsidRPr="00CE45AC" w:rsidRDefault="005B0DC1" w:rsidP="005B0DC1">
            <w:pPr>
              <w:pStyle w:val="TAL"/>
              <w:keepNext w:val="0"/>
              <w:keepLines w:val="0"/>
              <w:widowControl w:val="0"/>
            </w:pPr>
            <w:r w:rsidRPr="002F2AA1">
              <w:rPr>
                <w:color w:val="FF0000"/>
              </w:rPr>
              <w:t xml:space="preserve">Application providing exchange rates (and related information) between different currencies in a mobile ICT </w:t>
            </w:r>
            <w:r w:rsidRPr="002F2AA1">
              <w:rPr>
                <w:color w:val="FF0000"/>
              </w:rPr>
              <w:lastRenderedPageBreak/>
              <w:t>device</w:t>
            </w:r>
          </w:p>
        </w:tc>
        <w:tc>
          <w:tcPr>
            <w:tcW w:w="1898" w:type="dxa"/>
          </w:tcPr>
          <w:p w14:paraId="1F5043B3" w14:textId="77777777" w:rsidR="005B0DC1" w:rsidRPr="00CE45AC" w:rsidRDefault="005B0DC1" w:rsidP="005B0DC1">
            <w:pPr>
              <w:pStyle w:val="TAL"/>
              <w:keepNext w:val="0"/>
              <w:keepLines w:val="0"/>
              <w:widowControl w:val="0"/>
            </w:pPr>
          </w:p>
        </w:tc>
        <w:tc>
          <w:tcPr>
            <w:tcW w:w="1898" w:type="dxa"/>
          </w:tcPr>
          <w:p w14:paraId="6541E452" w14:textId="1F6063F9" w:rsidR="005B0DC1" w:rsidRPr="00CE45AC" w:rsidRDefault="005B0DC1" w:rsidP="005B0DC1">
            <w:pPr>
              <w:pStyle w:val="TAL"/>
              <w:keepNext w:val="0"/>
              <w:keepLines w:val="0"/>
              <w:widowControl w:val="0"/>
            </w:pPr>
            <w:r w:rsidRPr="002F2AA1">
              <w:rPr>
                <w:color w:val="FF0000"/>
              </w:rPr>
              <w:t>cambio de divisas</w:t>
            </w:r>
          </w:p>
        </w:tc>
        <w:tc>
          <w:tcPr>
            <w:tcW w:w="1898" w:type="dxa"/>
          </w:tcPr>
          <w:p w14:paraId="2BE103C5" w14:textId="77777777" w:rsidR="005B0DC1" w:rsidRPr="00CE45AC" w:rsidRDefault="005B0DC1" w:rsidP="005B0DC1">
            <w:pPr>
              <w:pStyle w:val="TAL"/>
              <w:keepNext w:val="0"/>
              <w:keepLines w:val="0"/>
              <w:widowControl w:val="0"/>
            </w:pPr>
          </w:p>
        </w:tc>
        <w:tc>
          <w:tcPr>
            <w:tcW w:w="1511" w:type="dxa"/>
          </w:tcPr>
          <w:p w14:paraId="725A5835" w14:textId="77777777" w:rsidR="005B0DC1" w:rsidRPr="00CE45AC" w:rsidRDefault="005B0DC1" w:rsidP="005B0DC1">
            <w:pPr>
              <w:pStyle w:val="TAL"/>
              <w:keepNext w:val="0"/>
              <w:keepLines w:val="0"/>
              <w:widowControl w:val="0"/>
              <w:rPr>
                <w:rFonts w:cs="Arial"/>
                <w:szCs w:val="18"/>
              </w:rPr>
            </w:pPr>
          </w:p>
        </w:tc>
      </w:tr>
      <w:tr w:rsidR="005B0DC1" w:rsidRPr="00CE45AC" w14:paraId="1F226E89" w14:textId="77777777" w:rsidTr="001E048F">
        <w:trPr>
          <w:jc w:val="center"/>
        </w:trPr>
        <w:tc>
          <w:tcPr>
            <w:tcW w:w="732" w:type="dxa"/>
          </w:tcPr>
          <w:p w14:paraId="2F059AAB" w14:textId="4F24E655" w:rsidR="005B0DC1" w:rsidRPr="00CE45AC" w:rsidRDefault="005B0DC1" w:rsidP="005B0DC1">
            <w:pPr>
              <w:pStyle w:val="TAC"/>
              <w:keepNext w:val="0"/>
              <w:keepLines w:val="0"/>
              <w:widowControl w:val="0"/>
            </w:pPr>
            <w:r w:rsidRPr="00CE45AC">
              <w:t>SA.</w:t>
            </w:r>
            <w:r>
              <w:t>34</w:t>
            </w:r>
            <w:r w:rsidRPr="00CE45AC">
              <w:rPr>
                <w:rFonts w:cs="Arial"/>
                <w:szCs w:val="18"/>
              </w:rPr>
              <w:t xml:space="preserve"> </w:t>
            </w:r>
          </w:p>
        </w:tc>
        <w:tc>
          <w:tcPr>
            <w:tcW w:w="1231" w:type="dxa"/>
          </w:tcPr>
          <w:p w14:paraId="050B69CB" w14:textId="3AC960AA" w:rsidR="005B0DC1" w:rsidRPr="00CE45AC" w:rsidRDefault="005B0DC1" w:rsidP="005B0DC1">
            <w:pPr>
              <w:pStyle w:val="TAL"/>
              <w:keepNext w:val="0"/>
              <w:keepLines w:val="0"/>
              <w:widowControl w:val="0"/>
            </w:pPr>
            <w:r w:rsidRPr="00CE45AC">
              <w:t>delete</w:t>
            </w:r>
          </w:p>
        </w:tc>
        <w:tc>
          <w:tcPr>
            <w:tcW w:w="3132" w:type="dxa"/>
          </w:tcPr>
          <w:p w14:paraId="21E631CB" w14:textId="1AF6F66C" w:rsidR="005B0DC1" w:rsidRPr="00CE45AC" w:rsidRDefault="005B0DC1" w:rsidP="005B0DC1">
            <w:pPr>
              <w:pStyle w:val="TAL"/>
              <w:keepNext w:val="0"/>
              <w:keepLines w:val="0"/>
              <w:widowControl w:val="0"/>
            </w:pPr>
            <w:r w:rsidRPr="00CE45AC">
              <w:t>A command to delete one or several marked email messages from an email account accessed through the mobile ICT device</w:t>
            </w:r>
          </w:p>
        </w:tc>
        <w:tc>
          <w:tcPr>
            <w:tcW w:w="1898" w:type="dxa"/>
          </w:tcPr>
          <w:p w14:paraId="1710F032" w14:textId="77777777" w:rsidR="005B0DC1" w:rsidRPr="00CE45AC" w:rsidRDefault="005B0DC1" w:rsidP="005B0DC1">
            <w:pPr>
              <w:pStyle w:val="TAL"/>
              <w:keepNext w:val="0"/>
              <w:keepLines w:val="0"/>
              <w:widowControl w:val="0"/>
            </w:pPr>
          </w:p>
        </w:tc>
        <w:tc>
          <w:tcPr>
            <w:tcW w:w="1898" w:type="dxa"/>
          </w:tcPr>
          <w:p w14:paraId="7FDB7185" w14:textId="11F1503B" w:rsidR="005B0DC1" w:rsidRPr="00CE45AC" w:rsidRDefault="005B0DC1" w:rsidP="005B0DC1">
            <w:pPr>
              <w:pStyle w:val="TAL"/>
              <w:keepNext w:val="0"/>
              <w:keepLines w:val="0"/>
              <w:widowControl w:val="0"/>
            </w:pPr>
            <w:r w:rsidRPr="00CE45AC">
              <w:t>borrar</w:t>
            </w:r>
          </w:p>
        </w:tc>
        <w:tc>
          <w:tcPr>
            <w:tcW w:w="1898" w:type="dxa"/>
          </w:tcPr>
          <w:p w14:paraId="209F06D6" w14:textId="77777777" w:rsidR="005B0DC1" w:rsidRPr="00CE45AC" w:rsidRDefault="005B0DC1" w:rsidP="005B0DC1">
            <w:pPr>
              <w:pStyle w:val="TAL"/>
              <w:keepNext w:val="0"/>
              <w:keepLines w:val="0"/>
              <w:widowControl w:val="0"/>
            </w:pPr>
          </w:p>
        </w:tc>
        <w:tc>
          <w:tcPr>
            <w:tcW w:w="1511" w:type="dxa"/>
          </w:tcPr>
          <w:p w14:paraId="0FD5FB9D" w14:textId="77777777" w:rsidR="005B0DC1" w:rsidRPr="00CE45AC" w:rsidRDefault="005B0DC1" w:rsidP="005B0DC1">
            <w:pPr>
              <w:pStyle w:val="TAL"/>
              <w:keepNext w:val="0"/>
              <w:keepLines w:val="0"/>
              <w:widowControl w:val="0"/>
              <w:rPr>
                <w:rFonts w:cs="Arial"/>
                <w:szCs w:val="18"/>
              </w:rPr>
            </w:pPr>
          </w:p>
        </w:tc>
      </w:tr>
      <w:tr w:rsidR="005B0DC1" w:rsidRPr="00CE45AC" w14:paraId="7790CC43" w14:textId="77777777" w:rsidTr="001E048F">
        <w:trPr>
          <w:jc w:val="center"/>
        </w:trPr>
        <w:tc>
          <w:tcPr>
            <w:tcW w:w="732" w:type="dxa"/>
          </w:tcPr>
          <w:p w14:paraId="06F72F9A" w14:textId="4A1B9C3E" w:rsidR="005B0DC1" w:rsidRPr="00CE45AC" w:rsidRDefault="005B0DC1" w:rsidP="005B0DC1">
            <w:pPr>
              <w:pStyle w:val="TAC"/>
              <w:keepNext w:val="0"/>
              <w:keepLines w:val="0"/>
              <w:widowControl w:val="0"/>
            </w:pPr>
            <w:r w:rsidRPr="00CE45AC">
              <w:t>SA.</w:t>
            </w:r>
            <w:r>
              <w:t>35</w:t>
            </w:r>
            <w:r w:rsidRPr="00CE45AC">
              <w:rPr>
                <w:rFonts w:cs="Arial"/>
                <w:szCs w:val="18"/>
              </w:rPr>
              <w:t xml:space="preserve"> </w:t>
            </w:r>
          </w:p>
        </w:tc>
        <w:tc>
          <w:tcPr>
            <w:tcW w:w="1231" w:type="dxa"/>
          </w:tcPr>
          <w:p w14:paraId="53E9D267" w14:textId="31F56A58" w:rsidR="005B0DC1" w:rsidRPr="00CE45AC" w:rsidRDefault="005B0DC1" w:rsidP="005B0DC1">
            <w:pPr>
              <w:pStyle w:val="TAL"/>
              <w:keepNext w:val="0"/>
              <w:keepLines w:val="0"/>
              <w:widowControl w:val="0"/>
            </w:pPr>
            <w:r w:rsidRPr="00CE45AC">
              <w:t>download</w:t>
            </w:r>
          </w:p>
        </w:tc>
        <w:tc>
          <w:tcPr>
            <w:tcW w:w="3132" w:type="dxa"/>
          </w:tcPr>
          <w:p w14:paraId="4C39A0BE" w14:textId="505F3091" w:rsidR="005B0DC1" w:rsidRPr="00CE45AC" w:rsidRDefault="005B0DC1" w:rsidP="005B0DC1">
            <w:pPr>
              <w:pStyle w:val="TAL"/>
              <w:keepNext w:val="0"/>
              <w:keepLines w:val="0"/>
              <w:widowControl w:val="0"/>
            </w:pPr>
            <w:r w:rsidRPr="00CE45AC">
              <w:t>Retrieving media content from a remote location and storing it locally, even if temporarily, in the mobile ICT device</w:t>
            </w:r>
          </w:p>
        </w:tc>
        <w:tc>
          <w:tcPr>
            <w:tcW w:w="1898" w:type="dxa"/>
          </w:tcPr>
          <w:p w14:paraId="59D8855E" w14:textId="77777777" w:rsidR="005B0DC1" w:rsidRPr="00CE45AC" w:rsidRDefault="005B0DC1" w:rsidP="005B0DC1">
            <w:pPr>
              <w:pStyle w:val="TAL"/>
              <w:keepNext w:val="0"/>
              <w:keepLines w:val="0"/>
              <w:widowControl w:val="0"/>
            </w:pPr>
          </w:p>
        </w:tc>
        <w:tc>
          <w:tcPr>
            <w:tcW w:w="1898" w:type="dxa"/>
          </w:tcPr>
          <w:p w14:paraId="62815A03" w14:textId="159330F6" w:rsidR="005B0DC1" w:rsidRPr="00CE45AC" w:rsidRDefault="005B0DC1" w:rsidP="005B0DC1">
            <w:pPr>
              <w:pStyle w:val="TAL"/>
              <w:keepNext w:val="0"/>
              <w:keepLines w:val="0"/>
              <w:widowControl w:val="0"/>
            </w:pPr>
            <w:r w:rsidRPr="00CE45AC">
              <w:t>descargar</w:t>
            </w:r>
          </w:p>
        </w:tc>
        <w:tc>
          <w:tcPr>
            <w:tcW w:w="1898" w:type="dxa"/>
          </w:tcPr>
          <w:p w14:paraId="17671064" w14:textId="77777777" w:rsidR="005B0DC1" w:rsidRPr="00CE45AC" w:rsidRDefault="005B0DC1" w:rsidP="005B0DC1">
            <w:pPr>
              <w:pStyle w:val="TAL"/>
              <w:keepNext w:val="0"/>
              <w:keepLines w:val="0"/>
              <w:widowControl w:val="0"/>
            </w:pPr>
          </w:p>
        </w:tc>
        <w:tc>
          <w:tcPr>
            <w:tcW w:w="1511" w:type="dxa"/>
          </w:tcPr>
          <w:p w14:paraId="67EC83FF" w14:textId="77777777" w:rsidR="005B0DC1" w:rsidRPr="00CE45AC" w:rsidRDefault="005B0DC1" w:rsidP="005B0DC1">
            <w:pPr>
              <w:pStyle w:val="TAL"/>
              <w:keepNext w:val="0"/>
              <w:keepLines w:val="0"/>
              <w:widowControl w:val="0"/>
              <w:rPr>
                <w:rFonts w:cs="Arial"/>
                <w:szCs w:val="18"/>
              </w:rPr>
            </w:pPr>
          </w:p>
        </w:tc>
      </w:tr>
      <w:tr w:rsidR="005B0DC1" w:rsidRPr="00CE45AC" w14:paraId="620166E8" w14:textId="77777777" w:rsidTr="001E048F">
        <w:trPr>
          <w:jc w:val="center"/>
        </w:trPr>
        <w:tc>
          <w:tcPr>
            <w:tcW w:w="732" w:type="dxa"/>
          </w:tcPr>
          <w:p w14:paraId="08F9257F" w14:textId="4D3086F5" w:rsidR="005B0DC1" w:rsidRPr="00CE45AC" w:rsidRDefault="005B0DC1" w:rsidP="005B0DC1">
            <w:pPr>
              <w:pStyle w:val="TAC"/>
              <w:keepNext w:val="0"/>
              <w:keepLines w:val="0"/>
              <w:widowControl w:val="0"/>
            </w:pPr>
            <w:r w:rsidRPr="00CE45AC">
              <w:t>SA.</w:t>
            </w:r>
            <w:r>
              <w:t>36</w:t>
            </w:r>
            <w:r w:rsidRPr="00CE45AC">
              <w:rPr>
                <w:rFonts w:cs="Arial"/>
                <w:szCs w:val="18"/>
              </w:rPr>
              <w:t xml:space="preserve"> </w:t>
            </w:r>
          </w:p>
        </w:tc>
        <w:tc>
          <w:tcPr>
            <w:tcW w:w="1231" w:type="dxa"/>
          </w:tcPr>
          <w:p w14:paraId="5920360D" w14:textId="3ED7FEAD" w:rsidR="005B0DC1" w:rsidRPr="00CE45AC" w:rsidRDefault="005B0DC1" w:rsidP="005B0DC1">
            <w:pPr>
              <w:pStyle w:val="TAL"/>
              <w:keepNext w:val="0"/>
              <w:keepLines w:val="0"/>
              <w:widowControl w:val="0"/>
            </w:pPr>
            <w:r w:rsidRPr="00CE45AC">
              <w:t>downloads</w:t>
            </w:r>
          </w:p>
        </w:tc>
        <w:tc>
          <w:tcPr>
            <w:tcW w:w="3132" w:type="dxa"/>
          </w:tcPr>
          <w:p w14:paraId="43C68469" w14:textId="0A308871" w:rsidR="005B0DC1" w:rsidRPr="00CE45AC" w:rsidRDefault="005B0DC1" w:rsidP="005B0DC1">
            <w:pPr>
              <w:pStyle w:val="TAL"/>
              <w:keepNext w:val="0"/>
              <w:keepLines w:val="0"/>
              <w:widowControl w:val="0"/>
            </w:pPr>
            <w:r w:rsidRPr="00CE45AC">
              <w:t>Refers to the files or other information stored in the local device as result of a successfully completed download action</w:t>
            </w:r>
          </w:p>
        </w:tc>
        <w:tc>
          <w:tcPr>
            <w:tcW w:w="1898" w:type="dxa"/>
          </w:tcPr>
          <w:p w14:paraId="31D29B5E" w14:textId="77777777" w:rsidR="005B0DC1" w:rsidRPr="00CE45AC" w:rsidRDefault="005B0DC1" w:rsidP="005B0DC1">
            <w:pPr>
              <w:pStyle w:val="TAL"/>
              <w:keepNext w:val="0"/>
              <w:keepLines w:val="0"/>
              <w:widowControl w:val="0"/>
            </w:pPr>
          </w:p>
        </w:tc>
        <w:tc>
          <w:tcPr>
            <w:tcW w:w="1898" w:type="dxa"/>
          </w:tcPr>
          <w:p w14:paraId="779F3C36" w14:textId="460A480D" w:rsidR="005B0DC1" w:rsidRPr="00CE45AC" w:rsidRDefault="005B0DC1" w:rsidP="005B0DC1">
            <w:pPr>
              <w:pStyle w:val="TAL"/>
              <w:keepNext w:val="0"/>
              <w:keepLines w:val="0"/>
              <w:widowControl w:val="0"/>
            </w:pPr>
            <w:r w:rsidRPr="00CE45AC">
              <w:t>descargas</w:t>
            </w:r>
          </w:p>
        </w:tc>
        <w:tc>
          <w:tcPr>
            <w:tcW w:w="1898" w:type="dxa"/>
          </w:tcPr>
          <w:p w14:paraId="32D5E65E" w14:textId="77777777" w:rsidR="005B0DC1" w:rsidRPr="00CE45AC" w:rsidRDefault="005B0DC1" w:rsidP="005B0DC1">
            <w:pPr>
              <w:pStyle w:val="TAL"/>
              <w:keepNext w:val="0"/>
              <w:keepLines w:val="0"/>
              <w:widowControl w:val="0"/>
            </w:pPr>
          </w:p>
        </w:tc>
        <w:tc>
          <w:tcPr>
            <w:tcW w:w="1511" w:type="dxa"/>
          </w:tcPr>
          <w:p w14:paraId="52F37CA3" w14:textId="77777777" w:rsidR="005B0DC1" w:rsidRPr="00CE45AC" w:rsidRDefault="005B0DC1" w:rsidP="005B0DC1">
            <w:pPr>
              <w:pStyle w:val="TAL"/>
              <w:keepNext w:val="0"/>
              <w:keepLines w:val="0"/>
              <w:widowControl w:val="0"/>
              <w:rPr>
                <w:rFonts w:cs="Arial"/>
                <w:szCs w:val="18"/>
              </w:rPr>
            </w:pPr>
          </w:p>
        </w:tc>
      </w:tr>
      <w:tr w:rsidR="005B0DC1" w:rsidRPr="00CE45AC" w14:paraId="667911DB" w14:textId="77777777" w:rsidTr="001E048F">
        <w:trPr>
          <w:jc w:val="center"/>
        </w:trPr>
        <w:tc>
          <w:tcPr>
            <w:tcW w:w="732" w:type="dxa"/>
          </w:tcPr>
          <w:p w14:paraId="73A099C1" w14:textId="4DAEF47F" w:rsidR="005B0DC1" w:rsidRPr="00CE45AC" w:rsidRDefault="005B0DC1" w:rsidP="005B0DC1">
            <w:pPr>
              <w:pStyle w:val="TAC"/>
              <w:keepNext w:val="0"/>
              <w:keepLines w:val="0"/>
              <w:widowControl w:val="0"/>
            </w:pPr>
            <w:r w:rsidRPr="00CE45AC">
              <w:t>SA.</w:t>
            </w:r>
            <w:r>
              <w:t>37</w:t>
            </w:r>
            <w:r w:rsidRPr="00CE45AC">
              <w:rPr>
                <w:rFonts w:cs="Arial"/>
                <w:szCs w:val="18"/>
              </w:rPr>
              <w:t xml:space="preserve"> </w:t>
            </w:r>
          </w:p>
        </w:tc>
        <w:tc>
          <w:tcPr>
            <w:tcW w:w="1231" w:type="dxa"/>
          </w:tcPr>
          <w:p w14:paraId="73377F24" w14:textId="4BE6823B" w:rsidR="005B0DC1" w:rsidRPr="00CE45AC" w:rsidRDefault="005B0DC1" w:rsidP="005B0DC1">
            <w:pPr>
              <w:pStyle w:val="TAL"/>
              <w:keepNext w:val="0"/>
              <w:keepLines w:val="0"/>
              <w:widowControl w:val="0"/>
            </w:pPr>
            <w:r w:rsidRPr="00CE45AC">
              <w:t>enter phone number</w:t>
            </w:r>
          </w:p>
        </w:tc>
        <w:tc>
          <w:tcPr>
            <w:tcW w:w="3132" w:type="dxa"/>
          </w:tcPr>
          <w:p w14:paraId="33157600" w14:textId="651EDFF5" w:rsidR="005B0DC1" w:rsidRPr="00CE45AC" w:rsidRDefault="005B0DC1" w:rsidP="005B0DC1">
            <w:pPr>
              <w:pStyle w:val="TAL"/>
              <w:keepNext w:val="0"/>
              <w:keepLines w:val="0"/>
              <w:widowControl w:val="0"/>
            </w:pPr>
            <w:r w:rsidRPr="00CE45AC">
              <w:t>Activity of entering one's phone number e.g. to arrange a call back from a doctor or care centre) using a mobile device</w:t>
            </w:r>
          </w:p>
        </w:tc>
        <w:tc>
          <w:tcPr>
            <w:tcW w:w="1898" w:type="dxa"/>
          </w:tcPr>
          <w:p w14:paraId="595CA375" w14:textId="77777777" w:rsidR="005B0DC1" w:rsidRPr="00CE45AC" w:rsidRDefault="005B0DC1" w:rsidP="005B0DC1">
            <w:pPr>
              <w:pStyle w:val="TAL"/>
              <w:keepNext w:val="0"/>
              <w:keepLines w:val="0"/>
              <w:widowControl w:val="0"/>
            </w:pPr>
          </w:p>
        </w:tc>
        <w:tc>
          <w:tcPr>
            <w:tcW w:w="1898" w:type="dxa"/>
          </w:tcPr>
          <w:p w14:paraId="51F7A7F4" w14:textId="137AE894" w:rsidR="005B0DC1" w:rsidRPr="00CE45AC" w:rsidRDefault="005B0DC1" w:rsidP="005B0DC1">
            <w:pPr>
              <w:pStyle w:val="TAL"/>
              <w:keepNext w:val="0"/>
              <w:keepLines w:val="0"/>
              <w:widowControl w:val="0"/>
            </w:pPr>
            <w:r w:rsidRPr="00CE45AC">
              <w:t>introducir número de teléfono</w:t>
            </w:r>
          </w:p>
        </w:tc>
        <w:tc>
          <w:tcPr>
            <w:tcW w:w="1898" w:type="dxa"/>
          </w:tcPr>
          <w:p w14:paraId="24F31D6D" w14:textId="77777777" w:rsidR="005B0DC1" w:rsidRPr="00CE45AC" w:rsidRDefault="005B0DC1" w:rsidP="005B0DC1">
            <w:pPr>
              <w:pStyle w:val="TAL"/>
              <w:keepNext w:val="0"/>
              <w:keepLines w:val="0"/>
              <w:widowControl w:val="0"/>
            </w:pPr>
          </w:p>
        </w:tc>
        <w:tc>
          <w:tcPr>
            <w:tcW w:w="1511" w:type="dxa"/>
          </w:tcPr>
          <w:p w14:paraId="1DBC93A6" w14:textId="77777777" w:rsidR="005B0DC1" w:rsidRPr="00CE45AC" w:rsidRDefault="005B0DC1" w:rsidP="005B0DC1">
            <w:pPr>
              <w:pStyle w:val="TAL"/>
              <w:keepNext w:val="0"/>
              <w:keepLines w:val="0"/>
              <w:widowControl w:val="0"/>
              <w:rPr>
                <w:rFonts w:cs="Arial"/>
                <w:szCs w:val="18"/>
              </w:rPr>
            </w:pPr>
          </w:p>
        </w:tc>
      </w:tr>
      <w:tr w:rsidR="005B0DC1" w:rsidRPr="00CE45AC" w14:paraId="729B01C3" w14:textId="77777777" w:rsidTr="001E048F">
        <w:trPr>
          <w:jc w:val="center"/>
        </w:trPr>
        <w:tc>
          <w:tcPr>
            <w:tcW w:w="732" w:type="dxa"/>
          </w:tcPr>
          <w:p w14:paraId="1456C5CB" w14:textId="3F9F8914" w:rsidR="005B0DC1" w:rsidRPr="00CE45AC" w:rsidRDefault="005B0DC1" w:rsidP="005B0DC1">
            <w:pPr>
              <w:pStyle w:val="TAC"/>
              <w:keepNext w:val="0"/>
              <w:keepLines w:val="0"/>
              <w:widowControl w:val="0"/>
            </w:pPr>
            <w:r w:rsidRPr="00CE45AC">
              <w:t>SA.</w:t>
            </w:r>
            <w:r>
              <w:t>38</w:t>
            </w:r>
            <w:r w:rsidRPr="00CE45AC">
              <w:rPr>
                <w:rFonts w:cs="Arial"/>
                <w:szCs w:val="18"/>
              </w:rPr>
              <w:t xml:space="preserve"> </w:t>
            </w:r>
          </w:p>
        </w:tc>
        <w:tc>
          <w:tcPr>
            <w:tcW w:w="1231" w:type="dxa"/>
          </w:tcPr>
          <w:p w14:paraId="5FEEAA60" w14:textId="665AAC30" w:rsidR="005B0DC1" w:rsidRPr="00CE45AC" w:rsidRDefault="005B0DC1" w:rsidP="005B0DC1">
            <w:pPr>
              <w:pStyle w:val="TAL"/>
              <w:keepNext w:val="0"/>
              <w:keepLines w:val="0"/>
              <w:widowControl w:val="0"/>
            </w:pPr>
            <w:r w:rsidRPr="00CE45AC">
              <w:t>from, departure</w:t>
            </w:r>
          </w:p>
        </w:tc>
        <w:tc>
          <w:tcPr>
            <w:tcW w:w="3132" w:type="dxa"/>
          </w:tcPr>
          <w:p w14:paraId="620B1677" w14:textId="3F8CAB2B" w:rsidR="005B0DC1" w:rsidRPr="00CE45AC" w:rsidRDefault="005B0DC1" w:rsidP="005B0DC1">
            <w:pPr>
              <w:pStyle w:val="TAL"/>
              <w:keepNext w:val="0"/>
              <w:keepLines w:val="0"/>
              <w:widowControl w:val="0"/>
            </w:pPr>
            <w:r w:rsidRPr="00CE45AC">
              <w:t>Refer to the initial point of a travel, service orticket</w:t>
            </w:r>
          </w:p>
        </w:tc>
        <w:tc>
          <w:tcPr>
            <w:tcW w:w="1898" w:type="dxa"/>
          </w:tcPr>
          <w:p w14:paraId="5E69BB28" w14:textId="77777777" w:rsidR="005B0DC1" w:rsidRPr="00CE45AC" w:rsidRDefault="005B0DC1" w:rsidP="005B0DC1">
            <w:pPr>
              <w:pStyle w:val="TAL"/>
              <w:keepNext w:val="0"/>
              <w:keepLines w:val="0"/>
              <w:widowControl w:val="0"/>
            </w:pPr>
          </w:p>
        </w:tc>
        <w:tc>
          <w:tcPr>
            <w:tcW w:w="1898" w:type="dxa"/>
          </w:tcPr>
          <w:p w14:paraId="193DC4E6" w14:textId="6D391EAD" w:rsidR="005B0DC1" w:rsidRPr="00CE45AC" w:rsidRDefault="005B0DC1" w:rsidP="005B0DC1">
            <w:pPr>
              <w:pStyle w:val="TAL"/>
              <w:keepNext w:val="0"/>
              <w:keepLines w:val="0"/>
              <w:widowControl w:val="0"/>
            </w:pPr>
            <w:r w:rsidRPr="00CE45AC">
              <w:t>de</w:t>
            </w:r>
          </w:p>
        </w:tc>
        <w:tc>
          <w:tcPr>
            <w:tcW w:w="1898" w:type="dxa"/>
          </w:tcPr>
          <w:p w14:paraId="71B77D73" w14:textId="77777777" w:rsidR="005B0DC1" w:rsidRPr="00CE45AC" w:rsidRDefault="005B0DC1" w:rsidP="005B0DC1">
            <w:pPr>
              <w:pStyle w:val="TAL"/>
              <w:keepNext w:val="0"/>
              <w:keepLines w:val="0"/>
              <w:widowControl w:val="0"/>
            </w:pPr>
          </w:p>
        </w:tc>
        <w:tc>
          <w:tcPr>
            <w:tcW w:w="1511" w:type="dxa"/>
          </w:tcPr>
          <w:p w14:paraId="27549313" w14:textId="77777777" w:rsidR="005B0DC1" w:rsidRPr="00CE45AC" w:rsidRDefault="005B0DC1" w:rsidP="005B0DC1">
            <w:pPr>
              <w:pStyle w:val="TAL"/>
              <w:keepNext w:val="0"/>
              <w:keepLines w:val="0"/>
              <w:widowControl w:val="0"/>
              <w:rPr>
                <w:rFonts w:cs="Arial"/>
                <w:szCs w:val="18"/>
              </w:rPr>
            </w:pPr>
          </w:p>
        </w:tc>
      </w:tr>
      <w:tr w:rsidR="005B0DC1" w:rsidRPr="00CE45AC" w14:paraId="4A0D13FD" w14:textId="77777777" w:rsidTr="001E048F">
        <w:trPr>
          <w:jc w:val="center"/>
        </w:trPr>
        <w:tc>
          <w:tcPr>
            <w:tcW w:w="732" w:type="dxa"/>
          </w:tcPr>
          <w:p w14:paraId="2E10B93D" w14:textId="72C4BE14" w:rsidR="005B0DC1" w:rsidRPr="00CE45AC" w:rsidRDefault="005B0DC1" w:rsidP="005B0DC1">
            <w:pPr>
              <w:pStyle w:val="TAC"/>
              <w:keepNext w:val="0"/>
              <w:keepLines w:val="0"/>
              <w:widowControl w:val="0"/>
            </w:pPr>
            <w:r w:rsidRPr="00CE45AC">
              <w:t>SA.</w:t>
            </w:r>
            <w:r>
              <w:t>39</w:t>
            </w:r>
            <w:r w:rsidRPr="00CE45AC">
              <w:rPr>
                <w:rFonts w:cs="Arial"/>
                <w:szCs w:val="18"/>
              </w:rPr>
              <w:t xml:space="preserve"> </w:t>
            </w:r>
          </w:p>
        </w:tc>
        <w:tc>
          <w:tcPr>
            <w:tcW w:w="1231" w:type="dxa"/>
          </w:tcPr>
          <w:p w14:paraId="529F2211" w14:textId="00BCF80F" w:rsidR="005B0DC1" w:rsidRPr="00CE45AC" w:rsidRDefault="005B0DC1" w:rsidP="005B0DC1">
            <w:pPr>
              <w:pStyle w:val="TAL"/>
              <w:keepNext w:val="0"/>
              <w:keepLines w:val="0"/>
              <w:widowControl w:val="0"/>
            </w:pPr>
            <w:r w:rsidRPr="00CE45AC">
              <w:t>forward</w:t>
            </w:r>
          </w:p>
        </w:tc>
        <w:tc>
          <w:tcPr>
            <w:tcW w:w="3132" w:type="dxa"/>
          </w:tcPr>
          <w:p w14:paraId="3DEAB5E6" w14:textId="6C85156A" w:rsidR="005B0DC1" w:rsidRPr="00CE45AC" w:rsidRDefault="005B0DC1" w:rsidP="005B0DC1">
            <w:pPr>
              <w:pStyle w:val="TAL"/>
              <w:keepNext w:val="0"/>
              <w:keepLines w:val="0"/>
              <w:widowControl w:val="0"/>
            </w:pPr>
            <w:r w:rsidRPr="00CE45AC">
              <w:t>A command to forward an email message from an email account accessed through the mobile ICT device</w:t>
            </w:r>
          </w:p>
        </w:tc>
        <w:tc>
          <w:tcPr>
            <w:tcW w:w="1898" w:type="dxa"/>
          </w:tcPr>
          <w:p w14:paraId="70511C95" w14:textId="77777777" w:rsidR="005B0DC1" w:rsidRPr="00CE45AC" w:rsidRDefault="005B0DC1" w:rsidP="005B0DC1">
            <w:pPr>
              <w:pStyle w:val="TAL"/>
              <w:keepNext w:val="0"/>
              <w:keepLines w:val="0"/>
              <w:widowControl w:val="0"/>
            </w:pPr>
          </w:p>
        </w:tc>
        <w:tc>
          <w:tcPr>
            <w:tcW w:w="1898" w:type="dxa"/>
          </w:tcPr>
          <w:p w14:paraId="72C26CC6" w14:textId="435AB36E" w:rsidR="005B0DC1" w:rsidRPr="00CE45AC" w:rsidRDefault="005B0DC1" w:rsidP="005B0DC1">
            <w:pPr>
              <w:pStyle w:val="TAL"/>
              <w:keepNext w:val="0"/>
              <w:keepLines w:val="0"/>
              <w:widowControl w:val="0"/>
            </w:pPr>
            <w:r w:rsidRPr="00CE45AC">
              <w:t>reenviar</w:t>
            </w:r>
          </w:p>
        </w:tc>
        <w:tc>
          <w:tcPr>
            <w:tcW w:w="1898" w:type="dxa"/>
          </w:tcPr>
          <w:p w14:paraId="27D3D075" w14:textId="77777777" w:rsidR="005B0DC1" w:rsidRPr="00CE45AC" w:rsidRDefault="005B0DC1" w:rsidP="005B0DC1">
            <w:pPr>
              <w:pStyle w:val="TAL"/>
              <w:keepNext w:val="0"/>
              <w:keepLines w:val="0"/>
              <w:widowControl w:val="0"/>
            </w:pPr>
          </w:p>
        </w:tc>
        <w:tc>
          <w:tcPr>
            <w:tcW w:w="1511" w:type="dxa"/>
          </w:tcPr>
          <w:p w14:paraId="03F0DAF8" w14:textId="77777777" w:rsidR="005B0DC1" w:rsidRPr="00CE45AC" w:rsidRDefault="005B0DC1" w:rsidP="005B0DC1">
            <w:pPr>
              <w:pStyle w:val="TAL"/>
              <w:keepNext w:val="0"/>
              <w:keepLines w:val="0"/>
              <w:widowControl w:val="0"/>
              <w:rPr>
                <w:rFonts w:cs="Arial"/>
                <w:szCs w:val="18"/>
              </w:rPr>
            </w:pPr>
          </w:p>
        </w:tc>
      </w:tr>
      <w:tr w:rsidR="005B0DC1" w:rsidRPr="00CE45AC" w14:paraId="7D90AC24" w14:textId="77777777" w:rsidTr="001E048F">
        <w:trPr>
          <w:jc w:val="center"/>
        </w:trPr>
        <w:tc>
          <w:tcPr>
            <w:tcW w:w="732" w:type="dxa"/>
          </w:tcPr>
          <w:p w14:paraId="4B9CDEF5" w14:textId="3228D5BE" w:rsidR="005B0DC1" w:rsidRPr="00CE45AC" w:rsidRDefault="005B0DC1" w:rsidP="005B0DC1">
            <w:pPr>
              <w:pStyle w:val="TAC"/>
              <w:keepNext w:val="0"/>
              <w:keepLines w:val="0"/>
              <w:widowControl w:val="0"/>
            </w:pPr>
            <w:r w:rsidRPr="00CE45AC">
              <w:t>SA.</w:t>
            </w:r>
            <w:r>
              <w:t>40</w:t>
            </w:r>
            <w:r w:rsidRPr="00CE45AC">
              <w:rPr>
                <w:rFonts w:cs="Arial"/>
                <w:szCs w:val="18"/>
              </w:rPr>
              <w:t xml:space="preserve"> </w:t>
            </w:r>
          </w:p>
        </w:tc>
        <w:tc>
          <w:tcPr>
            <w:tcW w:w="1231" w:type="dxa"/>
          </w:tcPr>
          <w:p w14:paraId="5C223B1D" w14:textId="639CACD1" w:rsidR="005B0DC1" w:rsidRPr="00CE45AC" w:rsidRDefault="005B0DC1" w:rsidP="005B0DC1">
            <w:pPr>
              <w:pStyle w:val="TAL"/>
              <w:keepNext w:val="0"/>
              <w:keepLines w:val="0"/>
              <w:widowControl w:val="0"/>
            </w:pPr>
            <w:r w:rsidRPr="00CE45AC">
              <w:t>help</w:t>
            </w:r>
          </w:p>
        </w:tc>
        <w:tc>
          <w:tcPr>
            <w:tcW w:w="3132" w:type="dxa"/>
          </w:tcPr>
          <w:p w14:paraId="2842A6C5" w14:textId="0C9EC31E" w:rsidR="005B0DC1" w:rsidRPr="00CE45AC" w:rsidRDefault="005B0DC1" w:rsidP="005B0DC1">
            <w:pPr>
              <w:pStyle w:val="TAL"/>
              <w:keepNext w:val="0"/>
              <w:keepLines w:val="0"/>
              <w:widowControl w:val="0"/>
            </w:pPr>
            <w:r w:rsidRPr="00CE45AC">
              <w:t>Additional/helpful information provided on a mobile device</w:t>
            </w:r>
          </w:p>
        </w:tc>
        <w:tc>
          <w:tcPr>
            <w:tcW w:w="1898" w:type="dxa"/>
          </w:tcPr>
          <w:p w14:paraId="2004A83D" w14:textId="77777777" w:rsidR="005B0DC1" w:rsidRPr="00CE45AC" w:rsidRDefault="005B0DC1" w:rsidP="005B0DC1">
            <w:pPr>
              <w:pStyle w:val="TAL"/>
              <w:keepNext w:val="0"/>
              <w:keepLines w:val="0"/>
              <w:widowControl w:val="0"/>
            </w:pPr>
          </w:p>
        </w:tc>
        <w:tc>
          <w:tcPr>
            <w:tcW w:w="1898" w:type="dxa"/>
          </w:tcPr>
          <w:p w14:paraId="6DB6E960" w14:textId="09A2620C" w:rsidR="005B0DC1" w:rsidRPr="00CE45AC" w:rsidRDefault="005B0DC1" w:rsidP="005B0DC1">
            <w:pPr>
              <w:pStyle w:val="TAL"/>
              <w:keepNext w:val="0"/>
              <w:keepLines w:val="0"/>
              <w:widowControl w:val="0"/>
            </w:pPr>
            <w:r w:rsidRPr="00CE45AC">
              <w:t>ayuda</w:t>
            </w:r>
          </w:p>
        </w:tc>
        <w:tc>
          <w:tcPr>
            <w:tcW w:w="1898" w:type="dxa"/>
          </w:tcPr>
          <w:p w14:paraId="1D23F114" w14:textId="77777777" w:rsidR="005B0DC1" w:rsidRPr="00CE45AC" w:rsidRDefault="005B0DC1" w:rsidP="005B0DC1">
            <w:pPr>
              <w:pStyle w:val="TAL"/>
              <w:keepNext w:val="0"/>
              <w:keepLines w:val="0"/>
              <w:widowControl w:val="0"/>
            </w:pPr>
          </w:p>
        </w:tc>
        <w:tc>
          <w:tcPr>
            <w:tcW w:w="1511" w:type="dxa"/>
          </w:tcPr>
          <w:p w14:paraId="06E440A5" w14:textId="77777777" w:rsidR="005B0DC1" w:rsidRPr="00CE45AC" w:rsidRDefault="005B0DC1" w:rsidP="005B0DC1">
            <w:pPr>
              <w:pStyle w:val="TAL"/>
              <w:keepNext w:val="0"/>
              <w:keepLines w:val="0"/>
              <w:widowControl w:val="0"/>
              <w:rPr>
                <w:rFonts w:cs="Arial"/>
                <w:szCs w:val="18"/>
              </w:rPr>
            </w:pPr>
          </w:p>
        </w:tc>
      </w:tr>
      <w:tr w:rsidR="005B0DC1" w:rsidRPr="00CE45AC" w14:paraId="41AED3F6" w14:textId="77777777" w:rsidTr="001E048F">
        <w:trPr>
          <w:jc w:val="center"/>
        </w:trPr>
        <w:tc>
          <w:tcPr>
            <w:tcW w:w="732" w:type="dxa"/>
          </w:tcPr>
          <w:p w14:paraId="753DB4C9" w14:textId="6B065776" w:rsidR="005B0DC1" w:rsidRPr="00CE45AC" w:rsidRDefault="005B0DC1" w:rsidP="005B0DC1">
            <w:pPr>
              <w:pStyle w:val="TAC"/>
              <w:keepNext w:val="0"/>
              <w:keepLines w:val="0"/>
              <w:widowControl w:val="0"/>
            </w:pPr>
            <w:r w:rsidRPr="00CE45AC">
              <w:t>SA.</w:t>
            </w:r>
            <w:r>
              <w:t>41</w:t>
            </w:r>
            <w:r w:rsidRPr="00CE45AC">
              <w:rPr>
                <w:rFonts w:cs="Arial"/>
                <w:szCs w:val="18"/>
              </w:rPr>
              <w:t xml:space="preserve"> </w:t>
            </w:r>
          </w:p>
        </w:tc>
        <w:tc>
          <w:tcPr>
            <w:tcW w:w="1231" w:type="dxa"/>
          </w:tcPr>
          <w:p w14:paraId="5B4D791B" w14:textId="6D563490" w:rsidR="005B0DC1" w:rsidRPr="00CE45AC" w:rsidRDefault="005B0DC1" w:rsidP="005B0DC1">
            <w:pPr>
              <w:pStyle w:val="TAL"/>
              <w:keepNext w:val="0"/>
              <w:keepLines w:val="0"/>
              <w:widowControl w:val="0"/>
            </w:pPr>
            <w:r w:rsidRPr="00CE45AC">
              <w:t>message</w:t>
            </w:r>
          </w:p>
        </w:tc>
        <w:tc>
          <w:tcPr>
            <w:tcW w:w="3132" w:type="dxa"/>
          </w:tcPr>
          <w:p w14:paraId="462BE4D6" w14:textId="1F2B6B54" w:rsidR="005B0DC1" w:rsidRPr="00CE45AC" w:rsidRDefault="005B0DC1" w:rsidP="005B0DC1">
            <w:pPr>
              <w:pStyle w:val="TAL"/>
              <w:keepNext w:val="0"/>
              <w:keepLines w:val="0"/>
              <w:widowControl w:val="0"/>
            </w:pPr>
            <w:r w:rsidRPr="00CE45AC">
              <w:t>Information of any mode (e.g. text, picture or sound) for the recipient's attention</w:t>
            </w:r>
          </w:p>
        </w:tc>
        <w:tc>
          <w:tcPr>
            <w:tcW w:w="1898" w:type="dxa"/>
          </w:tcPr>
          <w:p w14:paraId="1CF6D264" w14:textId="77777777" w:rsidR="005B0DC1" w:rsidRPr="00CE45AC" w:rsidRDefault="005B0DC1" w:rsidP="005B0DC1">
            <w:pPr>
              <w:pStyle w:val="TAL"/>
              <w:keepNext w:val="0"/>
              <w:keepLines w:val="0"/>
              <w:widowControl w:val="0"/>
            </w:pPr>
          </w:p>
        </w:tc>
        <w:tc>
          <w:tcPr>
            <w:tcW w:w="1898" w:type="dxa"/>
          </w:tcPr>
          <w:p w14:paraId="43F20857" w14:textId="35982D18" w:rsidR="005B0DC1" w:rsidRPr="00CE45AC" w:rsidRDefault="005B0DC1" w:rsidP="005B0DC1">
            <w:pPr>
              <w:pStyle w:val="TAL"/>
              <w:keepNext w:val="0"/>
              <w:keepLines w:val="0"/>
              <w:widowControl w:val="0"/>
            </w:pPr>
            <w:r w:rsidRPr="00CE45AC">
              <w:t>mensaje</w:t>
            </w:r>
          </w:p>
        </w:tc>
        <w:tc>
          <w:tcPr>
            <w:tcW w:w="1898" w:type="dxa"/>
          </w:tcPr>
          <w:p w14:paraId="3736CC6B" w14:textId="77777777" w:rsidR="005B0DC1" w:rsidRPr="00CE45AC" w:rsidRDefault="005B0DC1" w:rsidP="005B0DC1">
            <w:pPr>
              <w:pStyle w:val="TAL"/>
              <w:keepNext w:val="0"/>
              <w:keepLines w:val="0"/>
              <w:widowControl w:val="0"/>
            </w:pPr>
          </w:p>
        </w:tc>
        <w:tc>
          <w:tcPr>
            <w:tcW w:w="1511" w:type="dxa"/>
          </w:tcPr>
          <w:p w14:paraId="4C4D0467" w14:textId="77777777" w:rsidR="005B0DC1" w:rsidRPr="00CE45AC" w:rsidRDefault="005B0DC1" w:rsidP="005B0DC1">
            <w:pPr>
              <w:pStyle w:val="TAL"/>
              <w:keepNext w:val="0"/>
              <w:keepLines w:val="0"/>
              <w:widowControl w:val="0"/>
              <w:rPr>
                <w:rFonts w:cs="Arial"/>
                <w:szCs w:val="18"/>
              </w:rPr>
            </w:pPr>
          </w:p>
        </w:tc>
      </w:tr>
      <w:tr w:rsidR="005B0DC1" w:rsidRPr="00CE45AC" w14:paraId="7E561554" w14:textId="77777777" w:rsidTr="001E048F">
        <w:trPr>
          <w:jc w:val="center"/>
        </w:trPr>
        <w:tc>
          <w:tcPr>
            <w:tcW w:w="732" w:type="dxa"/>
          </w:tcPr>
          <w:p w14:paraId="2326A006" w14:textId="477D3E50" w:rsidR="005B0DC1" w:rsidRPr="00CE45AC" w:rsidRDefault="005B0DC1" w:rsidP="005B0DC1">
            <w:pPr>
              <w:pStyle w:val="TAC"/>
              <w:keepNext w:val="0"/>
              <w:keepLines w:val="0"/>
              <w:widowControl w:val="0"/>
            </w:pPr>
            <w:r w:rsidRPr="00CE45AC">
              <w:t>SA.</w:t>
            </w:r>
            <w:r>
              <w:t>42</w:t>
            </w:r>
            <w:r w:rsidRPr="00CE45AC">
              <w:rPr>
                <w:rFonts w:cs="Arial"/>
                <w:szCs w:val="18"/>
              </w:rPr>
              <w:t xml:space="preserve"> </w:t>
            </w:r>
          </w:p>
        </w:tc>
        <w:tc>
          <w:tcPr>
            <w:tcW w:w="1231" w:type="dxa"/>
          </w:tcPr>
          <w:p w14:paraId="1BD5BF21" w14:textId="2ACC5436" w:rsidR="005B0DC1" w:rsidRPr="00CE45AC" w:rsidRDefault="005B0DC1" w:rsidP="005B0DC1">
            <w:pPr>
              <w:pStyle w:val="TAL"/>
              <w:keepNext w:val="0"/>
              <w:keepLines w:val="0"/>
              <w:widowControl w:val="0"/>
            </w:pPr>
            <w:r w:rsidRPr="00CE45AC">
              <w:t>notes</w:t>
            </w:r>
          </w:p>
        </w:tc>
        <w:tc>
          <w:tcPr>
            <w:tcW w:w="3132" w:type="dxa"/>
          </w:tcPr>
          <w:p w14:paraId="72120A42" w14:textId="7BC76A97" w:rsidR="005B0DC1" w:rsidRPr="00CE45AC" w:rsidRDefault="005B0DC1" w:rsidP="005B0DC1">
            <w:pPr>
              <w:pStyle w:val="TAL"/>
              <w:keepNext w:val="0"/>
              <w:keepLines w:val="0"/>
              <w:widowControl w:val="0"/>
            </w:pPr>
            <w:r w:rsidRPr="00CE45AC">
              <w:t>Written entries with regard to a timing application (e.g. attributes)</w:t>
            </w:r>
          </w:p>
        </w:tc>
        <w:tc>
          <w:tcPr>
            <w:tcW w:w="1898" w:type="dxa"/>
          </w:tcPr>
          <w:p w14:paraId="39208BCD" w14:textId="77777777" w:rsidR="005B0DC1" w:rsidRPr="00CE45AC" w:rsidRDefault="005B0DC1" w:rsidP="005B0DC1">
            <w:pPr>
              <w:pStyle w:val="TAL"/>
              <w:keepNext w:val="0"/>
              <w:keepLines w:val="0"/>
              <w:widowControl w:val="0"/>
            </w:pPr>
          </w:p>
        </w:tc>
        <w:tc>
          <w:tcPr>
            <w:tcW w:w="1898" w:type="dxa"/>
          </w:tcPr>
          <w:p w14:paraId="309FFAD6" w14:textId="2A06B72E" w:rsidR="005B0DC1" w:rsidRPr="00CE45AC" w:rsidRDefault="005B0DC1" w:rsidP="005B0DC1">
            <w:pPr>
              <w:pStyle w:val="TAL"/>
              <w:keepNext w:val="0"/>
              <w:keepLines w:val="0"/>
              <w:widowControl w:val="0"/>
            </w:pPr>
            <w:r w:rsidRPr="00CE45AC">
              <w:t>notas</w:t>
            </w:r>
          </w:p>
        </w:tc>
        <w:tc>
          <w:tcPr>
            <w:tcW w:w="1898" w:type="dxa"/>
          </w:tcPr>
          <w:p w14:paraId="0466A289" w14:textId="77777777" w:rsidR="005B0DC1" w:rsidRPr="00CE45AC" w:rsidRDefault="005B0DC1" w:rsidP="005B0DC1">
            <w:pPr>
              <w:pStyle w:val="TAL"/>
              <w:keepNext w:val="0"/>
              <w:keepLines w:val="0"/>
              <w:widowControl w:val="0"/>
            </w:pPr>
          </w:p>
        </w:tc>
        <w:tc>
          <w:tcPr>
            <w:tcW w:w="1511" w:type="dxa"/>
          </w:tcPr>
          <w:p w14:paraId="70761D7C" w14:textId="77777777" w:rsidR="005B0DC1" w:rsidRPr="00CE45AC" w:rsidRDefault="005B0DC1" w:rsidP="005B0DC1">
            <w:pPr>
              <w:pStyle w:val="TAL"/>
              <w:keepNext w:val="0"/>
              <w:keepLines w:val="0"/>
              <w:widowControl w:val="0"/>
              <w:rPr>
                <w:rFonts w:cs="Arial"/>
                <w:szCs w:val="18"/>
              </w:rPr>
            </w:pPr>
          </w:p>
        </w:tc>
      </w:tr>
      <w:tr w:rsidR="005B0DC1" w:rsidRPr="00CE45AC" w14:paraId="25EDE013" w14:textId="77777777" w:rsidTr="001E048F">
        <w:trPr>
          <w:jc w:val="center"/>
        </w:trPr>
        <w:tc>
          <w:tcPr>
            <w:tcW w:w="732" w:type="dxa"/>
          </w:tcPr>
          <w:p w14:paraId="6D7438AB" w14:textId="31BA06E7" w:rsidR="005B0DC1" w:rsidRPr="00CE45AC" w:rsidRDefault="005B0DC1" w:rsidP="005B0DC1">
            <w:pPr>
              <w:pStyle w:val="TAC"/>
              <w:keepNext w:val="0"/>
              <w:keepLines w:val="0"/>
              <w:widowControl w:val="0"/>
            </w:pPr>
            <w:r w:rsidRPr="00CE45AC">
              <w:t>SA.</w:t>
            </w:r>
            <w:r>
              <w:t>43</w:t>
            </w:r>
            <w:r w:rsidRPr="00CE45AC">
              <w:rPr>
                <w:rFonts w:cs="Arial"/>
                <w:szCs w:val="18"/>
              </w:rPr>
              <w:t xml:space="preserve"> </w:t>
            </w:r>
          </w:p>
        </w:tc>
        <w:tc>
          <w:tcPr>
            <w:tcW w:w="1231" w:type="dxa"/>
          </w:tcPr>
          <w:p w14:paraId="1EAEEB23" w14:textId="48A7A921" w:rsidR="005B0DC1" w:rsidRPr="00CE45AC" w:rsidRDefault="005B0DC1" w:rsidP="005B0DC1">
            <w:pPr>
              <w:pStyle w:val="TAL"/>
              <w:keepNext w:val="0"/>
              <w:keepLines w:val="0"/>
              <w:widowControl w:val="0"/>
            </w:pPr>
            <w:r w:rsidRPr="00CE45AC">
              <w:t>notifications</w:t>
            </w:r>
          </w:p>
        </w:tc>
        <w:tc>
          <w:tcPr>
            <w:tcW w:w="3132" w:type="dxa"/>
          </w:tcPr>
          <w:p w14:paraId="377F70A9" w14:textId="63102F54" w:rsidR="005B0DC1" w:rsidRPr="00CE45AC" w:rsidRDefault="005B0DC1" w:rsidP="005B0DC1">
            <w:pPr>
              <w:pStyle w:val="TAL"/>
              <w:keepNext w:val="0"/>
              <w:keepLines w:val="0"/>
              <w:widowControl w:val="0"/>
            </w:pPr>
            <w:r w:rsidRPr="00CE45AC">
              <w:t>Information provided about specific status, events, entries or messages to a user of a mobile ICT device</w:t>
            </w:r>
          </w:p>
        </w:tc>
        <w:tc>
          <w:tcPr>
            <w:tcW w:w="1898" w:type="dxa"/>
          </w:tcPr>
          <w:p w14:paraId="2F11E028" w14:textId="77777777" w:rsidR="005B0DC1" w:rsidRPr="00CE45AC" w:rsidRDefault="005B0DC1" w:rsidP="005B0DC1">
            <w:pPr>
              <w:pStyle w:val="TAL"/>
              <w:keepNext w:val="0"/>
              <w:keepLines w:val="0"/>
              <w:widowControl w:val="0"/>
            </w:pPr>
          </w:p>
        </w:tc>
        <w:tc>
          <w:tcPr>
            <w:tcW w:w="1898" w:type="dxa"/>
          </w:tcPr>
          <w:p w14:paraId="5BD1336C" w14:textId="5EAE21CC" w:rsidR="005B0DC1" w:rsidRPr="00CE45AC" w:rsidRDefault="005B0DC1" w:rsidP="005B0DC1">
            <w:pPr>
              <w:pStyle w:val="TAL"/>
              <w:keepNext w:val="0"/>
              <w:keepLines w:val="0"/>
              <w:widowControl w:val="0"/>
            </w:pPr>
            <w:r w:rsidRPr="00CE45AC">
              <w:t>notificaciones</w:t>
            </w:r>
          </w:p>
        </w:tc>
        <w:tc>
          <w:tcPr>
            <w:tcW w:w="1898" w:type="dxa"/>
          </w:tcPr>
          <w:p w14:paraId="03AEAEB9" w14:textId="77777777" w:rsidR="005B0DC1" w:rsidRPr="00CE45AC" w:rsidRDefault="005B0DC1" w:rsidP="005B0DC1">
            <w:pPr>
              <w:pStyle w:val="TAL"/>
              <w:keepNext w:val="0"/>
              <w:keepLines w:val="0"/>
              <w:widowControl w:val="0"/>
            </w:pPr>
          </w:p>
        </w:tc>
        <w:tc>
          <w:tcPr>
            <w:tcW w:w="1511" w:type="dxa"/>
          </w:tcPr>
          <w:p w14:paraId="5F71A5AE" w14:textId="77777777" w:rsidR="005B0DC1" w:rsidRPr="00CE45AC" w:rsidRDefault="005B0DC1" w:rsidP="005B0DC1">
            <w:pPr>
              <w:pStyle w:val="TAL"/>
              <w:keepNext w:val="0"/>
              <w:keepLines w:val="0"/>
              <w:widowControl w:val="0"/>
              <w:rPr>
                <w:rFonts w:cs="Arial"/>
                <w:szCs w:val="18"/>
              </w:rPr>
            </w:pPr>
          </w:p>
        </w:tc>
      </w:tr>
      <w:tr w:rsidR="005B0DC1" w:rsidRPr="00CE45AC" w14:paraId="694DD234" w14:textId="77777777" w:rsidTr="001E048F">
        <w:trPr>
          <w:jc w:val="center"/>
        </w:trPr>
        <w:tc>
          <w:tcPr>
            <w:tcW w:w="732" w:type="dxa"/>
          </w:tcPr>
          <w:p w14:paraId="6B44A8B3" w14:textId="69860ECC" w:rsidR="005B0DC1" w:rsidRPr="00CE45AC" w:rsidRDefault="005B0DC1" w:rsidP="005B0DC1">
            <w:pPr>
              <w:pStyle w:val="TAC"/>
              <w:keepNext w:val="0"/>
              <w:keepLines w:val="0"/>
              <w:widowControl w:val="0"/>
            </w:pPr>
            <w:r w:rsidRPr="00CE45AC">
              <w:t>SA.</w:t>
            </w:r>
            <w:r>
              <w:t>44</w:t>
            </w:r>
            <w:r w:rsidRPr="00CE45AC">
              <w:rPr>
                <w:rFonts w:cs="Arial"/>
                <w:szCs w:val="18"/>
              </w:rPr>
              <w:t xml:space="preserve"> </w:t>
            </w:r>
          </w:p>
        </w:tc>
        <w:tc>
          <w:tcPr>
            <w:tcW w:w="1231" w:type="dxa"/>
          </w:tcPr>
          <w:p w14:paraId="4408D2D7" w14:textId="56F29641" w:rsidR="005B0DC1" w:rsidRPr="00CE45AC" w:rsidRDefault="005B0DC1" w:rsidP="005B0DC1">
            <w:pPr>
              <w:pStyle w:val="TAL"/>
              <w:keepNext w:val="0"/>
              <w:keepLines w:val="0"/>
              <w:widowControl w:val="0"/>
            </w:pPr>
            <w:r w:rsidRPr="00CE45AC">
              <w:t>order</w:t>
            </w:r>
          </w:p>
        </w:tc>
        <w:tc>
          <w:tcPr>
            <w:tcW w:w="3132" w:type="dxa"/>
          </w:tcPr>
          <w:p w14:paraId="218D5235" w14:textId="337B15E7" w:rsidR="005B0DC1" w:rsidRPr="00CE45AC" w:rsidRDefault="005B0DC1" w:rsidP="005B0DC1">
            <w:pPr>
              <w:pStyle w:val="TAL"/>
              <w:keepNext w:val="0"/>
              <w:keepLines w:val="0"/>
              <w:widowControl w:val="0"/>
            </w:pPr>
            <w:r w:rsidRPr="00CE45AC">
              <w:t>Order for an item (to be) purchased, using a mobile device</w:t>
            </w:r>
          </w:p>
        </w:tc>
        <w:tc>
          <w:tcPr>
            <w:tcW w:w="1898" w:type="dxa"/>
          </w:tcPr>
          <w:p w14:paraId="45977566" w14:textId="77777777" w:rsidR="005B0DC1" w:rsidRPr="00CE45AC" w:rsidRDefault="005B0DC1" w:rsidP="005B0DC1">
            <w:pPr>
              <w:pStyle w:val="TAL"/>
              <w:keepNext w:val="0"/>
              <w:keepLines w:val="0"/>
              <w:widowControl w:val="0"/>
            </w:pPr>
          </w:p>
        </w:tc>
        <w:tc>
          <w:tcPr>
            <w:tcW w:w="1898" w:type="dxa"/>
          </w:tcPr>
          <w:p w14:paraId="5E7FA218" w14:textId="595370E4" w:rsidR="005B0DC1" w:rsidRPr="00CE45AC" w:rsidRDefault="005B0DC1" w:rsidP="005B0DC1">
            <w:pPr>
              <w:pStyle w:val="TAL"/>
              <w:keepNext w:val="0"/>
              <w:keepLines w:val="0"/>
              <w:widowControl w:val="0"/>
            </w:pPr>
            <w:r w:rsidRPr="00CE45AC">
              <w:t>hacer un pedido</w:t>
            </w:r>
          </w:p>
        </w:tc>
        <w:tc>
          <w:tcPr>
            <w:tcW w:w="1898" w:type="dxa"/>
          </w:tcPr>
          <w:p w14:paraId="617A5CF7" w14:textId="77777777" w:rsidR="005B0DC1" w:rsidRPr="00CE45AC" w:rsidRDefault="005B0DC1" w:rsidP="005B0DC1">
            <w:pPr>
              <w:pStyle w:val="TAL"/>
              <w:keepNext w:val="0"/>
              <w:keepLines w:val="0"/>
              <w:widowControl w:val="0"/>
            </w:pPr>
          </w:p>
        </w:tc>
        <w:tc>
          <w:tcPr>
            <w:tcW w:w="1511" w:type="dxa"/>
          </w:tcPr>
          <w:p w14:paraId="2E4D5F4D" w14:textId="77777777" w:rsidR="005B0DC1" w:rsidRPr="00CE45AC" w:rsidRDefault="005B0DC1" w:rsidP="005B0DC1">
            <w:pPr>
              <w:pStyle w:val="TAL"/>
              <w:keepNext w:val="0"/>
              <w:keepLines w:val="0"/>
              <w:widowControl w:val="0"/>
              <w:rPr>
                <w:rFonts w:cs="Arial"/>
                <w:szCs w:val="18"/>
              </w:rPr>
            </w:pPr>
          </w:p>
        </w:tc>
      </w:tr>
      <w:tr w:rsidR="005B0DC1" w:rsidRPr="00CE45AC" w14:paraId="691CC9BA" w14:textId="77777777" w:rsidTr="001E048F">
        <w:trPr>
          <w:jc w:val="center"/>
        </w:trPr>
        <w:tc>
          <w:tcPr>
            <w:tcW w:w="732" w:type="dxa"/>
          </w:tcPr>
          <w:p w14:paraId="495033E7" w14:textId="1073D7F7" w:rsidR="005B0DC1" w:rsidRPr="00CE45AC" w:rsidRDefault="005B0DC1" w:rsidP="005B0DC1">
            <w:pPr>
              <w:pStyle w:val="TAC"/>
              <w:keepNext w:val="0"/>
              <w:keepLines w:val="0"/>
              <w:widowControl w:val="0"/>
            </w:pPr>
            <w:r w:rsidRPr="00CE45AC">
              <w:t>SA.</w:t>
            </w:r>
            <w:r>
              <w:t>45</w:t>
            </w:r>
            <w:r w:rsidRPr="00CE45AC">
              <w:rPr>
                <w:rFonts w:cs="Arial"/>
                <w:szCs w:val="18"/>
              </w:rPr>
              <w:t xml:space="preserve"> </w:t>
            </w:r>
          </w:p>
        </w:tc>
        <w:tc>
          <w:tcPr>
            <w:tcW w:w="1231" w:type="dxa"/>
          </w:tcPr>
          <w:p w14:paraId="24E3FEFC" w14:textId="4730C7B7" w:rsidR="005B0DC1" w:rsidRPr="00CE45AC" w:rsidRDefault="005B0DC1" w:rsidP="005B0DC1">
            <w:pPr>
              <w:pStyle w:val="TAL"/>
              <w:keepNext w:val="0"/>
              <w:keepLines w:val="0"/>
              <w:widowControl w:val="0"/>
            </w:pPr>
            <w:r w:rsidRPr="00CE45AC">
              <w:t>pause</w:t>
            </w:r>
          </w:p>
        </w:tc>
        <w:tc>
          <w:tcPr>
            <w:tcW w:w="3132" w:type="dxa"/>
          </w:tcPr>
          <w:p w14:paraId="59B9C9C2" w14:textId="356A9F08" w:rsidR="005B0DC1" w:rsidRPr="00CE45AC" w:rsidRDefault="005B0DC1" w:rsidP="005B0DC1">
            <w:pPr>
              <w:pStyle w:val="TAL"/>
              <w:keepNext w:val="0"/>
              <w:keepLines w:val="0"/>
              <w:widowControl w:val="0"/>
            </w:pPr>
            <w:r w:rsidRPr="00CE45AC">
              <w:t>Functionality of a mobile device of pausing the AV playback</w:t>
            </w:r>
          </w:p>
        </w:tc>
        <w:tc>
          <w:tcPr>
            <w:tcW w:w="1898" w:type="dxa"/>
          </w:tcPr>
          <w:p w14:paraId="477E0ADE" w14:textId="77777777" w:rsidR="005B0DC1" w:rsidRPr="00CE45AC" w:rsidRDefault="005B0DC1" w:rsidP="005B0DC1">
            <w:pPr>
              <w:pStyle w:val="TAL"/>
              <w:keepNext w:val="0"/>
              <w:keepLines w:val="0"/>
              <w:widowControl w:val="0"/>
            </w:pPr>
          </w:p>
        </w:tc>
        <w:tc>
          <w:tcPr>
            <w:tcW w:w="1898" w:type="dxa"/>
          </w:tcPr>
          <w:p w14:paraId="4973B5FF" w14:textId="711EB63D" w:rsidR="005B0DC1" w:rsidRPr="00CE45AC" w:rsidRDefault="005B0DC1" w:rsidP="005B0DC1">
            <w:pPr>
              <w:pStyle w:val="TAL"/>
              <w:keepNext w:val="0"/>
              <w:keepLines w:val="0"/>
              <w:widowControl w:val="0"/>
            </w:pPr>
            <w:r w:rsidRPr="00CE45AC">
              <w:t>pausa</w:t>
            </w:r>
          </w:p>
        </w:tc>
        <w:tc>
          <w:tcPr>
            <w:tcW w:w="1898" w:type="dxa"/>
          </w:tcPr>
          <w:p w14:paraId="7719DF2F" w14:textId="77777777" w:rsidR="005B0DC1" w:rsidRPr="00CE45AC" w:rsidRDefault="005B0DC1" w:rsidP="005B0DC1">
            <w:pPr>
              <w:pStyle w:val="TAL"/>
              <w:keepNext w:val="0"/>
              <w:keepLines w:val="0"/>
              <w:widowControl w:val="0"/>
            </w:pPr>
          </w:p>
        </w:tc>
        <w:tc>
          <w:tcPr>
            <w:tcW w:w="1511" w:type="dxa"/>
          </w:tcPr>
          <w:p w14:paraId="36940F54" w14:textId="77777777" w:rsidR="005B0DC1" w:rsidRPr="00CE45AC" w:rsidRDefault="005B0DC1" w:rsidP="005B0DC1">
            <w:pPr>
              <w:pStyle w:val="TAL"/>
              <w:keepNext w:val="0"/>
              <w:keepLines w:val="0"/>
              <w:widowControl w:val="0"/>
              <w:rPr>
                <w:rFonts w:cs="Arial"/>
                <w:szCs w:val="18"/>
              </w:rPr>
            </w:pPr>
          </w:p>
        </w:tc>
      </w:tr>
      <w:tr w:rsidR="005B0DC1" w:rsidRPr="00CE45AC" w14:paraId="72A03C53" w14:textId="77777777" w:rsidTr="001E048F">
        <w:trPr>
          <w:jc w:val="center"/>
        </w:trPr>
        <w:tc>
          <w:tcPr>
            <w:tcW w:w="732" w:type="dxa"/>
          </w:tcPr>
          <w:p w14:paraId="4E979DFF" w14:textId="08373CE2" w:rsidR="005B0DC1" w:rsidRPr="00CE45AC" w:rsidRDefault="005B0DC1" w:rsidP="005B0DC1">
            <w:pPr>
              <w:pStyle w:val="TAC"/>
              <w:keepNext w:val="0"/>
              <w:keepLines w:val="0"/>
              <w:widowControl w:val="0"/>
            </w:pPr>
            <w:r w:rsidRPr="00CE45AC">
              <w:t>SA.</w:t>
            </w:r>
            <w:r>
              <w:t>46</w:t>
            </w:r>
            <w:r w:rsidRPr="00CE45AC">
              <w:rPr>
                <w:rFonts w:cs="Arial"/>
                <w:szCs w:val="18"/>
              </w:rPr>
              <w:t xml:space="preserve"> </w:t>
            </w:r>
          </w:p>
        </w:tc>
        <w:tc>
          <w:tcPr>
            <w:tcW w:w="1231" w:type="dxa"/>
          </w:tcPr>
          <w:p w14:paraId="299524B7" w14:textId="4A275FFA" w:rsidR="005B0DC1" w:rsidRPr="00CE45AC" w:rsidRDefault="005B0DC1" w:rsidP="005B0DC1">
            <w:pPr>
              <w:pStyle w:val="TAL"/>
              <w:keepNext w:val="0"/>
              <w:keepLines w:val="0"/>
              <w:widowControl w:val="0"/>
            </w:pPr>
            <w:r w:rsidRPr="00CE45AC">
              <w:t>pay</w:t>
            </w:r>
          </w:p>
        </w:tc>
        <w:tc>
          <w:tcPr>
            <w:tcW w:w="3132" w:type="dxa"/>
          </w:tcPr>
          <w:p w14:paraId="59AE5B98" w14:textId="6399C44C" w:rsidR="005B0DC1" w:rsidRPr="00CE45AC" w:rsidRDefault="005B0DC1" w:rsidP="005B0DC1">
            <w:pPr>
              <w:pStyle w:val="TAL"/>
              <w:keepNext w:val="0"/>
              <w:keepLines w:val="0"/>
              <w:widowControl w:val="0"/>
            </w:pPr>
            <w:r w:rsidRPr="00CE45AC">
              <w:t>Initiate/ provide a payment</w:t>
            </w:r>
          </w:p>
        </w:tc>
        <w:tc>
          <w:tcPr>
            <w:tcW w:w="1898" w:type="dxa"/>
          </w:tcPr>
          <w:p w14:paraId="10FCAB44" w14:textId="77777777" w:rsidR="005B0DC1" w:rsidRPr="00CE45AC" w:rsidRDefault="005B0DC1" w:rsidP="005B0DC1">
            <w:pPr>
              <w:pStyle w:val="TAL"/>
              <w:keepNext w:val="0"/>
              <w:keepLines w:val="0"/>
              <w:widowControl w:val="0"/>
            </w:pPr>
          </w:p>
        </w:tc>
        <w:tc>
          <w:tcPr>
            <w:tcW w:w="1898" w:type="dxa"/>
          </w:tcPr>
          <w:p w14:paraId="48430966" w14:textId="42423314" w:rsidR="005B0DC1" w:rsidRPr="00CE45AC" w:rsidRDefault="005B0DC1" w:rsidP="005B0DC1">
            <w:pPr>
              <w:pStyle w:val="TAL"/>
              <w:keepNext w:val="0"/>
              <w:keepLines w:val="0"/>
              <w:widowControl w:val="0"/>
            </w:pPr>
            <w:r w:rsidRPr="00CE45AC">
              <w:t>pagar</w:t>
            </w:r>
          </w:p>
        </w:tc>
        <w:tc>
          <w:tcPr>
            <w:tcW w:w="1898" w:type="dxa"/>
          </w:tcPr>
          <w:p w14:paraId="4ECC62A6" w14:textId="77777777" w:rsidR="005B0DC1" w:rsidRPr="00CE45AC" w:rsidRDefault="005B0DC1" w:rsidP="005B0DC1">
            <w:pPr>
              <w:pStyle w:val="TAL"/>
              <w:keepNext w:val="0"/>
              <w:keepLines w:val="0"/>
              <w:widowControl w:val="0"/>
            </w:pPr>
          </w:p>
        </w:tc>
        <w:tc>
          <w:tcPr>
            <w:tcW w:w="1511" w:type="dxa"/>
          </w:tcPr>
          <w:p w14:paraId="11F156EB" w14:textId="77777777" w:rsidR="005B0DC1" w:rsidRPr="00CE45AC" w:rsidRDefault="005B0DC1" w:rsidP="005B0DC1">
            <w:pPr>
              <w:pStyle w:val="TAL"/>
              <w:keepNext w:val="0"/>
              <w:keepLines w:val="0"/>
              <w:widowControl w:val="0"/>
              <w:rPr>
                <w:rFonts w:cs="Arial"/>
                <w:szCs w:val="18"/>
              </w:rPr>
            </w:pPr>
          </w:p>
        </w:tc>
      </w:tr>
      <w:tr w:rsidR="005B0DC1" w:rsidRPr="00CE45AC" w14:paraId="6273FD28" w14:textId="77777777" w:rsidTr="001E048F">
        <w:trPr>
          <w:jc w:val="center"/>
        </w:trPr>
        <w:tc>
          <w:tcPr>
            <w:tcW w:w="732" w:type="dxa"/>
          </w:tcPr>
          <w:p w14:paraId="66BC753A" w14:textId="16C3C412" w:rsidR="005B0DC1" w:rsidRPr="00CE45AC" w:rsidRDefault="005B0DC1" w:rsidP="005B0DC1">
            <w:pPr>
              <w:pStyle w:val="TAC"/>
              <w:keepNext w:val="0"/>
              <w:keepLines w:val="0"/>
              <w:widowControl w:val="0"/>
            </w:pPr>
            <w:r w:rsidRPr="00CE45AC">
              <w:t>SA.</w:t>
            </w:r>
            <w:r>
              <w:t>47</w:t>
            </w:r>
            <w:r w:rsidRPr="00CE45AC">
              <w:rPr>
                <w:rFonts w:cs="Arial"/>
                <w:szCs w:val="18"/>
              </w:rPr>
              <w:t xml:space="preserve"> </w:t>
            </w:r>
          </w:p>
        </w:tc>
        <w:tc>
          <w:tcPr>
            <w:tcW w:w="1231" w:type="dxa"/>
          </w:tcPr>
          <w:p w14:paraId="66EA289B" w14:textId="6F45A686" w:rsidR="005B0DC1" w:rsidRPr="00CE45AC" w:rsidRDefault="005B0DC1" w:rsidP="005B0DC1">
            <w:pPr>
              <w:pStyle w:val="TAL"/>
              <w:keepNext w:val="0"/>
              <w:keepLines w:val="0"/>
              <w:widowControl w:val="0"/>
            </w:pPr>
            <w:r w:rsidRPr="00CE45AC">
              <w:t>play</w:t>
            </w:r>
          </w:p>
        </w:tc>
        <w:tc>
          <w:tcPr>
            <w:tcW w:w="3132" w:type="dxa"/>
          </w:tcPr>
          <w:p w14:paraId="4024A9C9" w14:textId="5E126787" w:rsidR="005B0DC1" w:rsidRPr="00CE45AC" w:rsidRDefault="005B0DC1" w:rsidP="005B0DC1">
            <w:pPr>
              <w:pStyle w:val="TAL"/>
              <w:keepNext w:val="0"/>
              <w:keepLines w:val="0"/>
              <w:widowControl w:val="0"/>
            </w:pPr>
            <w:r w:rsidRPr="00CE45AC">
              <w:t>Functionality of a mobile device of playing selected AV content</w:t>
            </w:r>
          </w:p>
        </w:tc>
        <w:tc>
          <w:tcPr>
            <w:tcW w:w="1898" w:type="dxa"/>
          </w:tcPr>
          <w:p w14:paraId="599257F0" w14:textId="77777777" w:rsidR="005B0DC1" w:rsidRPr="00CE45AC" w:rsidRDefault="005B0DC1" w:rsidP="005B0DC1">
            <w:pPr>
              <w:pStyle w:val="TAL"/>
              <w:keepNext w:val="0"/>
              <w:keepLines w:val="0"/>
              <w:widowControl w:val="0"/>
            </w:pPr>
          </w:p>
        </w:tc>
        <w:tc>
          <w:tcPr>
            <w:tcW w:w="1898" w:type="dxa"/>
          </w:tcPr>
          <w:p w14:paraId="5E447CCF" w14:textId="00AE55EB" w:rsidR="005B0DC1" w:rsidRPr="00CE45AC" w:rsidRDefault="005B0DC1" w:rsidP="005B0DC1">
            <w:pPr>
              <w:pStyle w:val="TAL"/>
              <w:keepNext w:val="0"/>
              <w:keepLines w:val="0"/>
              <w:widowControl w:val="0"/>
            </w:pPr>
            <w:r w:rsidRPr="00CE45AC">
              <w:t>reproducir</w:t>
            </w:r>
          </w:p>
        </w:tc>
        <w:tc>
          <w:tcPr>
            <w:tcW w:w="1898" w:type="dxa"/>
          </w:tcPr>
          <w:p w14:paraId="0474FD40" w14:textId="77777777" w:rsidR="005B0DC1" w:rsidRPr="00CE45AC" w:rsidRDefault="005B0DC1" w:rsidP="005B0DC1">
            <w:pPr>
              <w:pStyle w:val="TAL"/>
              <w:keepNext w:val="0"/>
              <w:keepLines w:val="0"/>
              <w:widowControl w:val="0"/>
            </w:pPr>
          </w:p>
        </w:tc>
        <w:tc>
          <w:tcPr>
            <w:tcW w:w="1511" w:type="dxa"/>
          </w:tcPr>
          <w:p w14:paraId="172430E2" w14:textId="77777777" w:rsidR="005B0DC1" w:rsidRPr="00CE45AC" w:rsidRDefault="005B0DC1" w:rsidP="005B0DC1">
            <w:pPr>
              <w:pStyle w:val="TAL"/>
              <w:keepNext w:val="0"/>
              <w:keepLines w:val="0"/>
              <w:widowControl w:val="0"/>
              <w:rPr>
                <w:rFonts w:cs="Arial"/>
                <w:szCs w:val="18"/>
              </w:rPr>
            </w:pPr>
          </w:p>
        </w:tc>
      </w:tr>
      <w:tr w:rsidR="005B0DC1" w:rsidRPr="00CE45AC" w14:paraId="2410E4CF" w14:textId="77777777" w:rsidTr="001E048F">
        <w:trPr>
          <w:jc w:val="center"/>
        </w:trPr>
        <w:tc>
          <w:tcPr>
            <w:tcW w:w="732" w:type="dxa"/>
          </w:tcPr>
          <w:p w14:paraId="7E0D3F39" w14:textId="3726A3C1" w:rsidR="005B0DC1" w:rsidRPr="00CE45AC" w:rsidRDefault="005B0DC1" w:rsidP="005B0DC1">
            <w:pPr>
              <w:pStyle w:val="TAC"/>
              <w:keepNext w:val="0"/>
              <w:keepLines w:val="0"/>
              <w:widowControl w:val="0"/>
            </w:pPr>
            <w:r w:rsidRPr="00CE45AC">
              <w:t>SA.</w:t>
            </w:r>
            <w:r>
              <w:t>48</w:t>
            </w:r>
            <w:r w:rsidRPr="00CE45AC">
              <w:rPr>
                <w:rFonts w:cs="Arial"/>
                <w:szCs w:val="18"/>
              </w:rPr>
              <w:t xml:space="preserve"> </w:t>
            </w:r>
          </w:p>
        </w:tc>
        <w:tc>
          <w:tcPr>
            <w:tcW w:w="1231" w:type="dxa"/>
          </w:tcPr>
          <w:p w14:paraId="5D3F74A7" w14:textId="6064F2AF" w:rsidR="005B0DC1" w:rsidRPr="00CE45AC" w:rsidRDefault="005B0DC1" w:rsidP="005B0DC1">
            <w:pPr>
              <w:pStyle w:val="TAL"/>
              <w:keepNext w:val="0"/>
              <w:keepLines w:val="0"/>
              <w:widowControl w:val="0"/>
            </w:pPr>
            <w:r w:rsidRPr="00CE45AC">
              <w:t>print</w:t>
            </w:r>
          </w:p>
        </w:tc>
        <w:tc>
          <w:tcPr>
            <w:tcW w:w="3132" w:type="dxa"/>
          </w:tcPr>
          <w:p w14:paraId="666B09C0" w14:textId="1BBF2008" w:rsidR="005B0DC1" w:rsidRPr="00CE45AC" w:rsidRDefault="005B0DC1" w:rsidP="005B0DC1">
            <w:pPr>
              <w:pStyle w:val="TAL"/>
              <w:keepNext w:val="0"/>
              <w:keepLines w:val="0"/>
              <w:widowControl w:val="0"/>
            </w:pPr>
            <w:r w:rsidRPr="00CE45AC">
              <w:t>Refers to the action of sending to a printer a file, document or web page content</w:t>
            </w:r>
          </w:p>
        </w:tc>
        <w:tc>
          <w:tcPr>
            <w:tcW w:w="1898" w:type="dxa"/>
          </w:tcPr>
          <w:p w14:paraId="3361F7D9" w14:textId="77777777" w:rsidR="005B0DC1" w:rsidRPr="00CE45AC" w:rsidRDefault="005B0DC1" w:rsidP="005B0DC1">
            <w:pPr>
              <w:pStyle w:val="TAL"/>
              <w:keepNext w:val="0"/>
              <w:keepLines w:val="0"/>
              <w:widowControl w:val="0"/>
            </w:pPr>
          </w:p>
        </w:tc>
        <w:tc>
          <w:tcPr>
            <w:tcW w:w="1898" w:type="dxa"/>
          </w:tcPr>
          <w:p w14:paraId="506E054A" w14:textId="3B22CF12" w:rsidR="005B0DC1" w:rsidRPr="00CE45AC" w:rsidRDefault="005B0DC1" w:rsidP="005B0DC1">
            <w:pPr>
              <w:pStyle w:val="TAL"/>
              <w:keepNext w:val="0"/>
              <w:keepLines w:val="0"/>
              <w:widowControl w:val="0"/>
            </w:pPr>
            <w:r w:rsidRPr="00CE45AC">
              <w:t>imprimir</w:t>
            </w:r>
          </w:p>
        </w:tc>
        <w:tc>
          <w:tcPr>
            <w:tcW w:w="1898" w:type="dxa"/>
          </w:tcPr>
          <w:p w14:paraId="27CDD056" w14:textId="77777777" w:rsidR="005B0DC1" w:rsidRPr="00CE45AC" w:rsidRDefault="005B0DC1" w:rsidP="005B0DC1">
            <w:pPr>
              <w:pStyle w:val="TAL"/>
              <w:keepNext w:val="0"/>
              <w:keepLines w:val="0"/>
              <w:widowControl w:val="0"/>
            </w:pPr>
          </w:p>
        </w:tc>
        <w:tc>
          <w:tcPr>
            <w:tcW w:w="1511" w:type="dxa"/>
          </w:tcPr>
          <w:p w14:paraId="1DBE2EAA" w14:textId="77777777" w:rsidR="005B0DC1" w:rsidRPr="00CE45AC" w:rsidRDefault="005B0DC1" w:rsidP="005B0DC1">
            <w:pPr>
              <w:pStyle w:val="TAL"/>
              <w:keepNext w:val="0"/>
              <w:keepLines w:val="0"/>
              <w:widowControl w:val="0"/>
              <w:rPr>
                <w:rFonts w:cs="Arial"/>
                <w:szCs w:val="18"/>
              </w:rPr>
            </w:pPr>
          </w:p>
        </w:tc>
      </w:tr>
      <w:tr w:rsidR="005B0DC1" w:rsidRPr="00CE45AC" w14:paraId="694AFFE0" w14:textId="77777777" w:rsidTr="001E048F">
        <w:trPr>
          <w:jc w:val="center"/>
        </w:trPr>
        <w:tc>
          <w:tcPr>
            <w:tcW w:w="732" w:type="dxa"/>
          </w:tcPr>
          <w:p w14:paraId="6E7A4AAF" w14:textId="7D473207" w:rsidR="005B0DC1" w:rsidRPr="00CE45AC" w:rsidRDefault="005B0DC1" w:rsidP="005B0DC1">
            <w:pPr>
              <w:pStyle w:val="TAC"/>
              <w:keepNext w:val="0"/>
              <w:keepLines w:val="0"/>
              <w:widowControl w:val="0"/>
            </w:pPr>
            <w:r w:rsidRPr="00CE45AC">
              <w:t>SA.</w:t>
            </w:r>
            <w:r>
              <w:t>49</w:t>
            </w:r>
            <w:r w:rsidRPr="00CE45AC">
              <w:rPr>
                <w:rFonts w:cs="Arial"/>
                <w:szCs w:val="18"/>
              </w:rPr>
              <w:t xml:space="preserve"> </w:t>
            </w:r>
          </w:p>
        </w:tc>
        <w:tc>
          <w:tcPr>
            <w:tcW w:w="1231" w:type="dxa"/>
          </w:tcPr>
          <w:p w14:paraId="64900512" w14:textId="2F573ED7" w:rsidR="005B0DC1" w:rsidRPr="00CE45AC" w:rsidRDefault="005B0DC1" w:rsidP="005B0DC1">
            <w:pPr>
              <w:pStyle w:val="TAL"/>
              <w:keepNext w:val="0"/>
              <w:keepLines w:val="0"/>
              <w:widowControl w:val="0"/>
            </w:pPr>
            <w:r w:rsidRPr="00CE45AC">
              <w:t>remove from favourites</w:t>
            </w:r>
          </w:p>
        </w:tc>
        <w:tc>
          <w:tcPr>
            <w:tcW w:w="3132" w:type="dxa"/>
          </w:tcPr>
          <w:p w14:paraId="041F7A28" w14:textId="4112812B" w:rsidR="005B0DC1" w:rsidRPr="00CE45AC" w:rsidRDefault="005B0DC1" w:rsidP="005B0DC1">
            <w:pPr>
              <w:pStyle w:val="TAL"/>
              <w:keepNext w:val="0"/>
              <w:keepLines w:val="0"/>
              <w:widowControl w:val="0"/>
            </w:pPr>
            <w:r w:rsidRPr="00CE45AC">
              <w:t xml:space="preserve">A feature allowing the user to remove an item from a list of favourite items, </w:t>
            </w:r>
            <w:r w:rsidRPr="00CE45AC">
              <w:lastRenderedPageBreak/>
              <w:t>using a mobile device</w:t>
            </w:r>
          </w:p>
        </w:tc>
        <w:tc>
          <w:tcPr>
            <w:tcW w:w="1898" w:type="dxa"/>
          </w:tcPr>
          <w:p w14:paraId="469DF240" w14:textId="77777777" w:rsidR="005B0DC1" w:rsidRPr="00CE45AC" w:rsidRDefault="005B0DC1" w:rsidP="005B0DC1">
            <w:pPr>
              <w:pStyle w:val="TAL"/>
              <w:keepNext w:val="0"/>
              <w:keepLines w:val="0"/>
              <w:widowControl w:val="0"/>
            </w:pPr>
          </w:p>
        </w:tc>
        <w:tc>
          <w:tcPr>
            <w:tcW w:w="1898" w:type="dxa"/>
          </w:tcPr>
          <w:p w14:paraId="3463510D" w14:textId="416EAFF2" w:rsidR="005B0DC1" w:rsidRPr="00CE45AC" w:rsidRDefault="005B0DC1" w:rsidP="005B0DC1">
            <w:pPr>
              <w:pStyle w:val="TAL"/>
              <w:keepNext w:val="0"/>
              <w:keepLines w:val="0"/>
              <w:widowControl w:val="0"/>
            </w:pPr>
            <w:r w:rsidRPr="00CE45AC">
              <w:t>eliminar; borrar (de favoritos)</w:t>
            </w:r>
          </w:p>
        </w:tc>
        <w:tc>
          <w:tcPr>
            <w:tcW w:w="1898" w:type="dxa"/>
          </w:tcPr>
          <w:p w14:paraId="6129245B" w14:textId="77777777" w:rsidR="005B0DC1" w:rsidRPr="00CE45AC" w:rsidRDefault="005B0DC1" w:rsidP="005B0DC1">
            <w:pPr>
              <w:pStyle w:val="TAL"/>
              <w:keepNext w:val="0"/>
              <w:keepLines w:val="0"/>
              <w:widowControl w:val="0"/>
            </w:pPr>
          </w:p>
        </w:tc>
        <w:tc>
          <w:tcPr>
            <w:tcW w:w="1511" w:type="dxa"/>
          </w:tcPr>
          <w:p w14:paraId="02649F96" w14:textId="77777777" w:rsidR="005B0DC1" w:rsidRPr="00CE45AC" w:rsidRDefault="005B0DC1" w:rsidP="005B0DC1">
            <w:pPr>
              <w:pStyle w:val="TAL"/>
              <w:keepNext w:val="0"/>
              <w:keepLines w:val="0"/>
              <w:widowControl w:val="0"/>
              <w:rPr>
                <w:rFonts w:cs="Arial"/>
                <w:szCs w:val="18"/>
              </w:rPr>
            </w:pPr>
          </w:p>
        </w:tc>
      </w:tr>
      <w:tr w:rsidR="005B0DC1" w:rsidRPr="00CE45AC" w14:paraId="3B9B64BA" w14:textId="77777777" w:rsidTr="001E048F">
        <w:trPr>
          <w:jc w:val="center"/>
        </w:trPr>
        <w:tc>
          <w:tcPr>
            <w:tcW w:w="732" w:type="dxa"/>
          </w:tcPr>
          <w:p w14:paraId="062DA3BB" w14:textId="537401F2" w:rsidR="005B0DC1" w:rsidRPr="00CE45AC" w:rsidRDefault="005B0DC1" w:rsidP="005B0DC1">
            <w:pPr>
              <w:pStyle w:val="TAC"/>
              <w:keepNext w:val="0"/>
              <w:keepLines w:val="0"/>
              <w:widowControl w:val="0"/>
            </w:pPr>
            <w:r w:rsidRPr="00CE45AC">
              <w:t>SA.</w:t>
            </w:r>
            <w:r>
              <w:t>50</w:t>
            </w:r>
            <w:r w:rsidRPr="00CE45AC">
              <w:rPr>
                <w:rFonts w:cs="Arial"/>
                <w:szCs w:val="18"/>
              </w:rPr>
              <w:t xml:space="preserve"> </w:t>
            </w:r>
          </w:p>
        </w:tc>
        <w:tc>
          <w:tcPr>
            <w:tcW w:w="1231" w:type="dxa"/>
          </w:tcPr>
          <w:p w14:paraId="1FEEF941" w14:textId="247B7A9B" w:rsidR="005B0DC1" w:rsidRPr="00CE45AC" w:rsidRDefault="005B0DC1" w:rsidP="005B0DC1">
            <w:pPr>
              <w:pStyle w:val="TAL"/>
              <w:keepNext w:val="0"/>
              <w:keepLines w:val="0"/>
              <w:widowControl w:val="0"/>
            </w:pPr>
            <w:r w:rsidRPr="00CE45AC">
              <w:t>replay</w:t>
            </w:r>
          </w:p>
        </w:tc>
        <w:tc>
          <w:tcPr>
            <w:tcW w:w="3132" w:type="dxa"/>
          </w:tcPr>
          <w:p w14:paraId="2DDCEE8F" w14:textId="301B500C" w:rsidR="005B0DC1" w:rsidRPr="00CE45AC" w:rsidRDefault="005B0DC1" w:rsidP="005B0DC1">
            <w:pPr>
              <w:pStyle w:val="TAL"/>
              <w:keepNext w:val="0"/>
              <w:keepLines w:val="0"/>
              <w:widowControl w:val="0"/>
            </w:pPr>
            <w:r w:rsidRPr="00CE45AC">
              <w:t>Retrieving and playing media content for another (e.g. Second) time</w:t>
            </w:r>
          </w:p>
        </w:tc>
        <w:tc>
          <w:tcPr>
            <w:tcW w:w="1898" w:type="dxa"/>
          </w:tcPr>
          <w:p w14:paraId="0FB8A36B" w14:textId="77777777" w:rsidR="005B0DC1" w:rsidRPr="00CE45AC" w:rsidRDefault="005B0DC1" w:rsidP="005B0DC1">
            <w:pPr>
              <w:pStyle w:val="TAL"/>
              <w:keepNext w:val="0"/>
              <w:keepLines w:val="0"/>
              <w:widowControl w:val="0"/>
            </w:pPr>
          </w:p>
        </w:tc>
        <w:tc>
          <w:tcPr>
            <w:tcW w:w="1898" w:type="dxa"/>
          </w:tcPr>
          <w:p w14:paraId="3961ED94" w14:textId="4E60A404" w:rsidR="005B0DC1" w:rsidRPr="00CE45AC" w:rsidRDefault="005B0DC1" w:rsidP="005B0DC1">
            <w:pPr>
              <w:pStyle w:val="TAL"/>
              <w:keepNext w:val="0"/>
              <w:keepLines w:val="0"/>
              <w:widowControl w:val="0"/>
            </w:pPr>
            <w:r w:rsidRPr="00CE45AC">
              <w:t>reproducir de nuevo</w:t>
            </w:r>
          </w:p>
        </w:tc>
        <w:tc>
          <w:tcPr>
            <w:tcW w:w="1898" w:type="dxa"/>
          </w:tcPr>
          <w:p w14:paraId="7CE418F5" w14:textId="77777777" w:rsidR="005B0DC1" w:rsidRPr="00CE45AC" w:rsidRDefault="005B0DC1" w:rsidP="005B0DC1">
            <w:pPr>
              <w:pStyle w:val="TAL"/>
              <w:keepNext w:val="0"/>
              <w:keepLines w:val="0"/>
              <w:widowControl w:val="0"/>
            </w:pPr>
          </w:p>
        </w:tc>
        <w:tc>
          <w:tcPr>
            <w:tcW w:w="1511" w:type="dxa"/>
          </w:tcPr>
          <w:p w14:paraId="559E792C" w14:textId="77777777" w:rsidR="005B0DC1" w:rsidRPr="00CE45AC" w:rsidRDefault="005B0DC1" w:rsidP="005B0DC1">
            <w:pPr>
              <w:pStyle w:val="TAL"/>
              <w:keepNext w:val="0"/>
              <w:keepLines w:val="0"/>
              <w:widowControl w:val="0"/>
              <w:rPr>
                <w:rFonts w:cs="Arial"/>
                <w:szCs w:val="18"/>
              </w:rPr>
            </w:pPr>
          </w:p>
        </w:tc>
      </w:tr>
      <w:tr w:rsidR="005B0DC1" w:rsidRPr="00CE45AC" w14:paraId="2173AA61" w14:textId="77777777" w:rsidTr="001E048F">
        <w:trPr>
          <w:jc w:val="center"/>
        </w:trPr>
        <w:tc>
          <w:tcPr>
            <w:tcW w:w="732" w:type="dxa"/>
          </w:tcPr>
          <w:p w14:paraId="579F43F6" w14:textId="6D5C0B60" w:rsidR="005B0DC1" w:rsidRPr="00CE45AC" w:rsidRDefault="005B0DC1" w:rsidP="005B0DC1">
            <w:pPr>
              <w:pStyle w:val="TAC"/>
              <w:keepNext w:val="0"/>
              <w:keepLines w:val="0"/>
              <w:widowControl w:val="0"/>
            </w:pPr>
            <w:r w:rsidRPr="00CE45AC">
              <w:t>SA.</w:t>
            </w:r>
            <w:r>
              <w:t>51</w:t>
            </w:r>
            <w:r w:rsidRPr="00CE45AC">
              <w:rPr>
                <w:rFonts w:cs="Arial"/>
                <w:szCs w:val="18"/>
              </w:rPr>
              <w:t xml:space="preserve"> </w:t>
            </w:r>
          </w:p>
        </w:tc>
        <w:tc>
          <w:tcPr>
            <w:tcW w:w="1231" w:type="dxa"/>
          </w:tcPr>
          <w:p w14:paraId="13FF24FD" w14:textId="7F2D4E4B" w:rsidR="005B0DC1" w:rsidRPr="00CE45AC" w:rsidRDefault="005B0DC1" w:rsidP="005B0DC1">
            <w:pPr>
              <w:pStyle w:val="TAL"/>
              <w:keepNext w:val="0"/>
              <w:keepLines w:val="0"/>
              <w:widowControl w:val="0"/>
            </w:pPr>
            <w:r w:rsidRPr="00CE45AC">
              <w:t>reply</w:t>
            </w:r>
          </w:p>
        </w:tc>
        <w:tc>
          <w:tcPr>
            <w:tcW w:w="3132" w:type="dxa"/>
          </w:tcPr>
          <w:p w14:paraId="3E3AB19C" w14:textId="08218D28" w:rsidR="005B0DC1" w:rsidRPr="00CE45AC" w:rsidRDefault="005B0DC1" w:rsidP="005B0DC1">
            <w:pPr>
              <w:pStyle w:val="TAL"/>
              <w:keepNext w:val="0"/>
              <w:keepLines w:val="0"/>
              <w:widowControl w:val="0"/>
            </w:pPr>
            <w:r w:rsidRPr="00CE45AC">
              <w:t>A command to reply to the sender of a selected email message from an email account accessed through the mobile ICT device</w:t>
            </w:r>
          </w:p>
        </w:tc>
        <w:tc>
          <w:tcPr>
            <w:tcW w:w="1898" w:type="dxa"/>
          </w:tcPr>
          <w:p w14:paraId="6CBC943F" w14:textId="77777777" w:rsidR="005B0DC1" w:rsidRPr="00CE45AC" w:rsidRDefault="005B0DC1" w:rsidP="005B0DC1">
            <w:pPr>
              <w:pStyle w:val="TAL"/>
              <w:keepNext w:val="0"/>
              <w:keepLines w:val="0"/>
              <w:widowControl w:val="0"/>
            </w:pPr>
          </w:p>
        </w:tc>
        <w:tc>
          <w:tcPr>
            <w:tcW w:w="1898" w:type="dxa"/>
          </w:tcPr>
          <w:p w14:paraId="19902847" w14:textId="6C8103C5" w:rsidR="005B0DC1" w:rsidRPr="00CE45AC" w:rsidRDefault="005B0DC1" w:rsidP="005B0DC1">
            <w:pPr>
              <w:pStyle w:val="TAL"/>
              <w:keepNext w:val="0"/>
              <w:keepLines w:val="0"/>
              <w:widowControl w:val="0"/>
            </w:pPr>
            <w:r w:rsidRPr="00CE45AC">
              <w:t>responder</w:t>
            </w:r>
          </w:p>
        </w:tc>
        <w:tc>
          <w:tcPr>
            <w:tcW w:w="1898" w:type="dxa"/>
          </w:tcPr>
          <w:p w14:paraId="4A65FB24" w14:textId="77777777" w:rsidR="005B0DC1" w:rsidRPr="00CE45AC" w:rsidRDefault="005B0DC1" w:rsidP="005B0DC1">
            <w:pPr>
              <w:pStyle w:val="TAL"/>
              <w:keepNext w:val="0"/>
              <w:keepLines w:val="0"/>
              <w:widowControl w:val="0"/>
            </w:pPr>
          </w:p>
        </w:tc>
        <w:tc>
          <w:tcPr>
            <w:tcW w:w="1511" w:type="dxa"/>
          </w:tcPr>
          <w:p w14:paraId="45607BA1" w14:textId="77777777" w:rsidR="005B0DC1" w:rsidRPr="00CE45AC" w:rsidRDefault="005B0DC1" w:rsidP="005B0DC1">
            <w:pPr>
              <w:pStyle w:val="TAL"/>
              <w:keepNext w:val="0"/>
              <w:keepLines w:val="0"/>
              <w:widowControl w:val="0"/>
              <w:rPr>
                <w:rFonts w:cs="Arial"/>
                <w:szCs w:val="18"/>
              </w:rPr>
            </w:pPr>
          </w:p>
        </w:tc>
      </w:tr>
      <w:tr w:rsidR="005B0DC1" w:rsidRPr="00CE45AC" w14:paraId="6931360A" w14:textId="77777777" w:rsidTr="001E048F">
        <w:trPr>
          <w:jc w:val="center"/>
        </w:trPr>
        <w:tc>
          <w:tcPr>
            <w:tcW w:w="732" w:type="dxa"/>
          </w:tcPr>
          <w:p w14:paraId="5C20CDA7" w14:textId="1FF31046" w:rsidR="005B0DC1" w:rsidRPr="00CE45AC" w:rsidRDefault="005B0DC1" w:rsidP="005B0DC1">
            <w:pPr>
              <w:pStyle w:val="TAC"/>
              <w:keepNext w:val="0"/>
              <w:keepLines w:val="0"/>
              <w:widowControl w:val="0"/>
            </w:pPr>
            <w:r w:rsidRPr="00CE45AC">
              <w:t>SA.</w:t>
            </w:r>
            <w:r>
              <w:t>52</w:t>
            </w:r>
            <w:r w:rsidRPr="00CE45AC">
              <w:rPr>
                <w:rFonts w:cs="Arial"/>
                <w:szCs w:val="18"/>
              </w:rPr>
              <w:t xml:space="preserve"> </w:t>
            </w:r>
          </w:p>
        </w:tc>
        <w:tc>
          <w:tcPr>
            <w:tcW w:w="1231" w:type="dxa"/>
          </w:tcPr>
          <w:p w14:paraId="717E69B0" w14:textId="4AC423D2" w:rsidR="005B0DC1" w:rsidRPr="00CE45AC" w:rsidRDefault="005B0DC1" w:rsidP="005B0DC1">
            <w:pPr>
              <w:pStyle w:val="TAL"/>
              <w:keepNext w:val="0"/>
              <w:keepLines w:val="0"/>
              <w:widowControl w:val="0"/>
            </w:pPr>
            <w:r w:rsidRPr="00CE45AC">
              <w:t>reply to all</w:t>
            </w:r>
          </w:p>
        </w:tc>
        <w:tc>
          <w:tcPr>
            <w:tcW w:w="3132" w:type="dxa"/>
          </w:tcPr>
          <w:p w14:paraId="19A985F7" w14:textId="619F19AF" w:rsidR="005B0DC1" w:rsidRPr="00CE45AC" w:rsidRDefault="005B0DC1" w:rsidP="005B0DC1">
            <w:pPr>
              <w:pStyle w:val="TAL"/>
              <w:keepNext w:val="0"/>
              <w:keepLines w:val="0"/>
              <w:widowControl w:val="0"/>
            </w:pPr>
            <w:r w:rsidRPr="00CE45AC">
              <w:t>A command to reply to the sender and all copy recipients of a selected email message from an email account accessed through the mobile ICT device</w:t>
            </w:r>
          </w:p>
        </w:tc>
        <w:tc>
          <w:tcPr>
            <w:tcW w:w="1898" w:type="dxa"/>
          </w:tcPr>
          <w:p w14:paraId="1785267B" w14:textId="77777777" w:rsidR="005B0DC1" w:rsidRPr="00CE45AC" w:rsidRDefault="005B0DC1" w:rsidP="005B0DC1">
            <w:pPr>
              <w:pStyle w:val="TAL"/>
              <w:keepNext w:val="0"/>
              <w:keepLines w:val="0"/>
              <w:widowControl w:val="0"/>
            </w:pPr>
          </w:p>
        </w:tc>
        <w:tc>
          <w:tcPr>
            <w:tcW w:w="1898" w:type="dxa"/>
          </w:tcPr>
          <w:p w14:paraId="6A21F6AD" w14:textId="2C7A7FFF" w:rsidR="005B0DC1" w:rsidRPr="00CE45AC" w:rsidRDefault="005B0DC1" w:rsidP="005B0DC1">
            <w:pPr>
              <w:pStyle w:val="TAL"/>
              <w:keepNext w:val="0"/>
              <w:keepLines w:val="0"/>
              <w:widowControl w:val="0"/>
            </w:pPr>
            <w:r w:rsidRPr="00CE45AC">
              <w:t>responder a todos</w:t>
            </w:r>
          </w:p>
        </w:tc>
        <w:tc>
          <w:tcPr>
            <w:tcW w:w="1898" w:type="dxa"/>
          </w:tcPr>
          <w:p w14:paraId="34013B51" w14:textId="77777777" w:rsidR="005B0DC1" w:rsidRPr="00CE45AC" w:rsidRDefault="005B0DC1" w:rsidP="005B0DC1">
            <w:pPr>
              <w:pStyle w:val="TAL"/>
              <w:keepNext w:val="0"/>
              <w:keepLines w:val="0"/>
              <w:widowControl w:val="0"/>
            </w:pPr>
          </w:p>
        </w:tc>
        <w:tc>
          <w:tcPr>
            <w:tcW w:w="1511" w:type="dxa"/>
          </w:tcPr>
          <w:p w14:paraId="2E4D5E8E" w14:textId="77777777" w:rsidR="005B0DC1" w:rsidRPr="00CE45AC" w:rsidRDefault="005B0DC1" w:rsidP="005B0DC1">
            <w:pPr>
              <w:pStyle w:val="TAL"/>
              <w:keepNext w:val="0"/>
              <w:keepLines w:val="0"/>
              <w:widowControl w:val="0"/>
              <w:rPr>
                <w:rFonts w:cs="Arial"/>
                <w:szCs w:val="18"/>
              </w:rPr>
            </w:pPr>
          </w:p>
        </w:tc>
      </w:tr>
      <w:tr w:rsidR="005B0DC1" w:rsidRPr="00CE45AC" w14:paraId="5EE2BDC2" w14:textId="77777777" w:rsidTr="001E048F">
        <w:trPr>
          <w:jc w:val="center"/>
        </w:trPr>
        <w:tc>
          <w:tcPr>
            <w:tcW w:w="732" w:type="dxa"/>
          </w:tcPr>
          <w:p w14:paraId="366EBB80" w14:textId="3B96B589" w:rsidR="005B0DC1" w:rsidRPr="00CE45AC" w:rsidRDefault="005B0DC1" w:rsidP="005B0DC1">
            <w:pPr>
              <w:pStyle w:val="TAC"/>
              <w:keepNext w:val="0"/>
              <w:keepLines w:val="0"/>
              <w:widowControl w:val="0"/>
            </w:pPr>
            <w:r w:rsidRPr="00CE45AC">
              <w:t>SA.</w:t>
            </w:r>
            <w:r>
              <w:t>53</w:t>
            </w:r>
            <w:r w:rsidRPr="00CE45AC">
              <w:rPr>
                <w:rFonts w:cs="Arial"/>
                <w:szCs w:val="18"/>
              </w:rPr>
              <w:t xml:space="preserve"> </w:t>
            </w:r>
          </w:p>
        </w:tc>
        <w:tc>
          <w:tcPr>
            <w:tcW w:w="1231" w:type="dxa"/>
          </w:tcPr>
          <w:p w14:paraId="511BE6DB" w14:textId="1FBF1E7D" w:rsidR="005B0DC1" w:rsidRPr="00CE45AC" w:rsidRDefault="005B0DC1" w:rsidP="005B0DC1">
            <w:pPr>
              <w:pStyle w:val="TAL"/>
              <w:keepNext w:val="0"/>
              <w:keepLines w:val="0"/>
              <w:widowControl w:val="0"/>
            </w:pPr>
            <w:r w:rsidRPr="00CE45AC">
              <w:t>resume</w:t>
            </w:r>
          </w:p>
        </w:tc>
        <w:tc>
          <w:tcPr>
            <w:tcW w:w="3132" w:type="dxa"/>
          </w:tcPr>
          <w:p w14:paraId="367432BB" w14:textId="02017376" w:rsidR="005B0DC1" w:rsidRPr="00CE45AC" w:rsidRDefault="005B0DC1" w:rsidP="005B0DC1">
            <w:pPr>
              <w:pStyle w:val="TAL"/>
              <w:keepNext w:val="0"/>
              <w:keepLines w:val="0"/>
              <w:widowControl w:val="0"/>
            </w:pPr>
            <w:r w:rsidRPr="00CE45AC">
              <w:t>Continue an activity (e.g. time countdown) after a pause</w:t>
            </w:r>
          </w:p>
        </w:tc>
        <w:tc>
          <w:tcPr>
            <w:tcW w:w="1898" w:type="dxa"/>
          </w:tcPr>
          <w:p w14:paraId="22CAFB3D" w14:textId="77777777" w:rsidR="005B0DC1" w:rsidRPr="00CE45AC" w:rsidRDefault="005B0DC1" w:rsidP="005B0DC1">
            <w:pPr>
              <w:pStyle w:val="TAL"/>
              <w:keepNext w:val="0"/>
              <w:keepLines w:val="0"/>
              <w:widowControl w:val="0"/>
            </w:pPr>
          </w:p>
        </w:tc>
        <w:tc>
          <w:tcPr>
            <w:tcW w:w="1898" w:type="dxa"/>
          </w:tcPr>
          <w:p w14:paraId="60151BB0" w14:textId="728D34F9" w:rsidR="005B0DC1" w:rsidRPr="00CE45AC" w:rsidRDefault="005B0DC1" w:rsidP="005B0DC1">
            <w:pPr>
              <w:pStyle w:val="TAL"/>
              <w:keepNext w:val="0"/>
              <w:keepLines w:val="0"/>
              <w:widowControl w:val="0"/>
            </w:pPr>
            <w:r w:rsidRPr="00CE45AC">
              <w:t>continuar</w:t>
            </w:r>
          </w:p>
        </w:tc>
        <w:tc>
          <w:tcPr>
            <w:tcW w:w="1898" w:type="dxa"/>
          </w:tcPr>
          <w:p w14:paraId="24D4288C" w14:textId="77777777" w:rsidR="005B0DC1" w:rsidRPr="00CE45AC" w:rsidRDefault="005B0DC1" w:rsidP="005B0DC1">
            <w:pPr>
              <w:pStyle w:val="TAL"/>
              <w:keepNext w:val="0"/>
              <w:keepLines w:val="0"/>
              <w:widowControl w:val="0"/>
            </w:pPr>
          </w:p>
        </w:tc>
        <w:tc>
          <w:tcPr>
            <w:tcW w:w="1511" w:type="dxa"/>
          </w:tcPr>
          <w:p w14:paraId="7A245521" w14:textId="77777777" w:rsidR="005B0DC1" w:rsidRPr="00CE45AC" w:rsidRDefault="005B0DC1" w:rsidP="005B0DC1">
            <w:pPr>
              <w:pStyle w:val="TAL"/>
              <w:keepNext w:val="0"/>
              <w:keepLines w:val="0"/>
              <w:widowControl w:val="0"/>
              <w:rPr>
                <w:rFonts w:cs="Arial"/>
                <w:szCs w:val="18"/>
              </w:rPr>
            </w:pPr>
          </w:p>
        </w:tc>
      </w:tr>
      <w:tr w:rsidR="005B0DC1" w:rsidRPr="00CE45AC" w14:paraId="20F98072" w14:textId="77777777" w:rsidTr="001E048F">
        <w:trPr>
          <w:jc w:val="center"/>
        </w:trPr>
        <w:tc>
          <w:tcPr>
            <w:tcW w:w="732" w:type="dxa"/>
          </w:tcPr>
          <w:p w14:paraId="2B930FDA" w14:textId="1EC15974" w:rsidR="005B0DC1" w:rsidRPr="00CE45AC" w:rsidRDefault="005B0DC1" w:rsidP="005B0DC1">
            <w:pPr>
              <w:pStyle w:val="TAC"/>
              <w:keepNext w:val="0"/>
              <w:keepLines w:val="0"/>
              <w:widowControl w:val="0"/>
            </w:pPr>
            <w:r w:rsidRPr="00CE45AC">
              <w:t>SA.</w:t>
            </w:r>
            <w:r>
              <w:t>54</w:t>
            </w:r>
            <w:r w:rsidRPr="00CE45AC">
              <w:rPr>
                <w:rFonts w:cs="Arial"/>
                <w:szCs w:val="18"/>
              </w:rPr>
              <w:t xml:space="preserve"> </w:t>
            </w:r>
          </w:p>
        </w:tc>
        <w:tc>
          <w:tcPr>
            <w:tcW w:w="1231" w:type="dxa"/>
          </w:tcPr>
          <w:p w14:paraId="43D3EFF1" w14:textId="7A9167EA" w:rsidR="005B0DC1" w:rsidRPr="00CE45AC" w:rsidRDefault="005B0DC1" w:rsidP="005B0DC1">
            <w:pPr>
              <w:pStyle w:val="TAL"/>
              <w:keepNext w:val="0"/>
              <w:keepLines w:val="0"/>
              <w:widowControl w:val="0"/>
            </w:pPr>
            <w:r w:rsidRPr="00CE45AC">
              <w:t>save</w:t>
            </w:r>
          </w:p>
        </w:tc>
        <w:tc>
          <w:tcPr>
            <w:tcW w:w="3132" w:type="dxa"/>
          </w:tcPr>
          <w:p w14:paraId="34A8D0E9" w14:textId="374C85BA" w:rsidR="005B0DC1" w:rsidRPr="00CE45AC" w:rsidRDefault="005B0DC1" w:rsidP="005B0DC1">
            <w:pPr>
              <w:pStyle w:val="TAL"/>
              <w:keepNext w:val="0"/>
              <w:keepLines w:val="0"/>
              <w:widowControl w:val="0"/>
            </w:pPr>
            <w:r w:rsidRPr="00CE45AC">
              <w:t>A command to save one or several marked email messages from an email account accessed through the mobile ICT device</w:t>
            </w:r>
          </w:p>
        </w:tc>
        <w:tc>
          <w:tcPr>
            <w:tcW w:w="1898" w:type="dxa"/>
          </w:tcPr>
          <w:p w14:paraId="4B6344C0" w14:textId="77777777" w:rsidR="005B0DC1" w:rsidRPr="00CE45AC" w:rsidRDefault="005B0DC1" w:rsidP="005B0DC1">
            <w:pPr>
              <w:pStyle w:val="TAL"/>
              <w:keepNext w:val="0"/>
              <w:keepLines w:val="0"/>
              <w:widowControl w:val="0"/>
            </w:pPr>
          </w:p>
        </w:tc>
        <w:tc>
          <w:tcPr>
            <w:tcW w:w="1898" w:type="dxa"/>
          </w:tcPr>
          <w:p w14:paraId="3A5145E1" w14:textId="2E361E68" w:rsidR="005B0DC1" w:rsidRPr="00CE45AC" w:rsidRDefault="005B0DC1" w:rsidP="005B0DC1">
            <w:pPr>
              <w:pStyle w:val="TAL"/>
              <w:keepNext w:val="0"/>
              <w:keepLines w:val="0"/>
              <w:widowControl w:val="0"/>
            </w:pPr>
            <w:r w:rsidRPr="00CE45AC">
              <w:t>guardar</w:t>
            </w:r>
          </w:p>
        </w:tc>
        <w:tc>
          <w:tcPr>
            <w:tcW w:w="1898" w:type="dxa"/>
          </w:tcPr>
          <w:p w14:paraId="5AF29131" w14:textId="77777777" w:rsidR="005B0DC1" w:rsidRPr="00CE45AC" w:rsidRDefault="005B0DC1" w:rsidP="005B0DC1">
            <w:pPr>
              <w:pStyle w:val="TAL"/>
              <w:keepNext w:val="0"/>
              <w:keepLines w:val="0"/>
              <w:widowControl w:val="0"/>
            </w:pPr>
          </w:p>
        </w:tc>
        <w:tc>
          <w:tcPr>
            <w:tcW w:w="1511" w:type="dxa"/>
          </w:tcPr>
          <w:p w14:paraId="26B8F771" w14:textId="77777777" w:rsidR="005B0DC1" w:rsidRPr="00CE45AC" w:rsidRDefault="005B0DC1" w:rsidP="005B0DC1">
            <w:pPr>
              <w:pStyle w:val="TAL"/>
              <w:keepNext w:val="0"/>
              <w:keepLines w:val="0"/>
              <w:widowControl w:val="0"/>
              <w:rPr>
                <w:rFonts w:cs="Arial"/>
                <w:szCs w:val="18"/>
              </w:rPr>
            </w:pPr>
          </w:p>
        </w:tc>
      </w:tr>
      <w:tr w:rsidR="005B0DC1" w:rsidRPr="00CE45AC" w14:paraId="10C7ABAA" w14:textId="77777777" w:rsidTr="001E048F">
        <w:trPr>
          <w:jc w:val="center"/>
        </w:trPr>
        <w:tc>
          <w:tcPr>
            <w:tcW w:w="732" w:type="dxa"/>
          </w:tcPr>
          <w:p w14:paraId="22EDCC8F" w14:textId="57115081" w:rsidR="005B0DC1" w:rsidRPr="00CE45AC" w:rsidRDefault="005B0DC1" w:rsidP="005B0DC1">
            <w:pPr>
              <w:pStyle w:val="TAC"/>
              <w:keepNext w:val="0"/>
              <w:keepLines w:val="0"/>
              <w:widowControl w:val="0"/>
            </w:pPr>
            <w:r w:rsidRPr="00CE45AC">
              <w:t>SA.</w:t>
            </w:r>
            <w:r>
              <w:t>55</w:t>
            </w:r>
            <w:r w:rsidRPr="00CE45AC">
              <w:rPr>
                <w:rFonts w:cs="Arial"/>
                <w:szCs w:val="18"/>
              </w:rPr>
              <w:t xml:space="preserve"> </w:t>
            </w:r>
          </w:p>
        </w:tc>
        <w:tc>
          <w:tcPr>
            <w:tcW w:w="1231" w:type="dxa"/>
          </w:tcPr>
          <w:p w14:paraId="17CD4705" w14:textId="4E4A4419" w:rsidR="005B0DC1" w:rsidRPr="00CE45AC" w:rsidRDefault="005B0DC1" w:rsidP="005B0DC1">
            <w:pPr>
              <w:pStyle w:val="TAL"/>
              <w:keepNext w:val="0"/>
              <w:keepLines w:val="0"/>
              <w:widowControl w:val="0"/>
            </w:pPr>
            <w:r w:rsidRPr="00CE45AC">
              <w:t>save to watch later</w:t>
            </w:r>
          </w:p>
        </w:tc>
        <w:tc>
          <w:tcPr>
            <w:tcW w:w="3132" w:type="dxa"/>
          </w:tcPr>
          <w:p w14:paraId="392A3FB7" w14:textId="122347C1" w:rsidR="005B0DC1" w:rsidRPr="00CE45AC" w:rsidRDefault="005B0DC1" w:rsidP="005B0DC1">
            <w:pPr>
              <w:pStyle w:val="TAL"/>
              <w:keepNext w:val="0"/>
              <w:keepLines w:val="0"/>
              <w:widowControl w:val="0"/>
            </w:pPr>
            <w:r w:rsidRPr="00CE45AC">
              <w:t>Store selected media content for later use</w:t>
            </w:r>
          </w:p>
        </w:tc>
        <w:tc>
          <w:tcPr>
            <w:tcW w:w="1898" w:type="dxa"/>
          </w:tcPr>
          <w:p w14:paraId="24DB3276" w14:textId="77777777" w:rsidR="005B0DC1" w:rsidRPr="00CE45AC" w:rsidRDefault="005B0DC1" w:rsidP="005B0DC1">
            <w:pPr>
              <w:pStyle w:val="TAL"/>
              <w:keepNext w:val="0"/>
              <w:keepLines w:val="0"/>
              <w:widowControl w:val="0"/>
            </w:pPr>
          </w:p>
        </w:tc>
        <w:tc>
          <w:tcPr>
            <w:tcW w:w="1898" w:type="dxa"/>
          </w:tcPr>
          <w:p w14:paraId="082BB0B0" w14:textId="6D394FA0" w:rsidR="005B0DC1" w:rsidRPr="00CE45AC" w:rsidRDefault="005B0DC1" w:rsidP="005B0DC1">
            <w:pPr>
              <w:pStyle w:val="TAL"/>
              <w:keepNext w:val="0"/>
              <w:keepLines w:val="0"/>
              <w:widowControl w:val="0"/>
            </w:pPr>
            <w:r w:rsidRPr="00CE45AC">
              <w:t>guardar para ver luego</w:t>
            </w:r>
          </w:p>
        </w:tc>
        <w:tc>
          <w:tcPr>
            <w:tcW w:w="1898" w:type="dxa"/>
          </w:tcPr>
          <w:p w14:paraId="0F25FEEC" w14:textId="77777777" w:rsidR="005B0DC1" w:rsidRPr="00CE45AC" w:rsidRDefault="005B0DC1" w:rsidP="005B0DC1">
            <w:pPr>
              <w:pStyle w:val="TAL"/>
              <w:keepNext w:val="0"/>
              <w:keepLines w:val="0"/>
              <w:widowControl w:val="0"/>
            </w:pPr>
          </w:p>
        </w:tc>
        <w:tc>
          <w:tcPr>
            <w:tcW w:w="1511" w:type="dxa"/>
          </w:tcPr>
          <w:p w14:paraId="3FB152F1" w14:textId="77777777" w:rsidR="005B0DC1" w:rsidRPr="00CE45AC" w:rsidRDefault="005B0DC1" w:rsidP="005B0DC1">
            <w:pPr>
              <w:pStyle w:val="TAL"/>
              <w:keepNext w:val="0"/>
              <w:keepLines w:val="0"/>
              <w:widowControl w:val="0"/>
              <w:rPr>
                <w:rFonts w:cs="Arial"/>
                <w:szCs w:val="18"/>
              </w:rPr>
            </w:pPr>
          </w:p>
        </w:tc>
      </w:tr>
      <w:tr w:rsidR="005B0DC1" w:rsidRPr="00CE45AC" w14:paraId="69AFC16A" w14:textId="77777777" w:rsidTr="001E048F">
        <w:trPr>
          <w:jc w:val="center"/>
        </w:trPr>
        <w:tc>
          <w:tcPr>
            <w:tcW w:w="732" w:type="dxa"/>
          </w:tcPr>
          <w:p w14:paraId="602754DF" w14:textId="169BDDFF" w:rsidR="005B0DC1" w:rsidRPr="00CE45AC" w:rsidRDefault="005B0DC1" w:rsidP="005B0DC1">
            <w:pPr>
              <w:pStyle w:val="TAC"/>
              <w:keepNext w:val="0"/>
              <w:keepLines w:val="0"/>
              <w:widowControl w:val="0"/>
            </w:pPr>
            <w:r w:rsidRPr="00CE45AC">
              <w:t>SA.</w:t>
            </w:r>
            <w:r>
              <w:t>56</w:t>
            </w:r>
            <w:r w:rsidRPr="00CE45AC">
              <w:rPr>
                <w:rFonts w:cs="Arial"/>
                <w:szCs w:val="18"/>
              </w:rPr>
              <w:t xml:space="preserve"> </w:t>
            </w:r>
          </w:p>
        </w:tc>
        <w:tc>
          <w:tcPr>
            <w:tcW w:w="1231" w:type="dxa"/>
          </w:tcPr>
          <w:p w14:paraId="5FEFC6FA" w14:textId="74A034FC" w:rsidR="005B0DC1" w:rsidRPr="00CE45AC" w:rsidRDefault="005B0DC1" w:rsidP="005B0DC1">
            <w:pPr>
              <w:pStyle w:val="TAL"/>
              <w:keepNext w:val="0"/>
              <w:keepLines w:val="0"/>
              <w:widowControl w:val="0"/>
            </w:pPr>
            <w:r w:rsidRPr="00CE45AC">
              <w:t>search</w:t>
            </w:r>
          </w:p>
        </w:tc>
        <w:tc>
          <w:tcPr>
            <w:tcW w:w="3132" w:type="dxa"/>
          </w:tcPr>
          <w:p w14:paraId="0CB1481B" w14:textId="411D8DF9" w:rsidR="005B0DC1" w:rsidRPr="00CE45AC" w:rsidRDefault="005B0DC1" w:rsidP="005B0DC1">
            <w:pPr>
              <w:pStyle w:val="TAL"/>
              <w:keepNext w:val="0"/>
              <w:keepLines w:val="0"/>
              <w:widowControl w:val="0"/>
            </w:pPr>
            <w:r w:rsidRPr="00CE45AC">
              <w:t>Activity of searching using a mobile device</w:t>
            </w:r>
          </w:p>
        </w:tc>
        <w:tc>
          <w:tcPr>
            <w:tcW w:w="1898" w:type="dxa"/>
          </w:tcPr>
          <w:p w14:paraId="0827DAC6" w14:textId="77777777" w:rsidR="005B0DC1" w:rsidRPr="00CE45AC" w:rsidRDefault="005B0DC1" w:rsidP="005B0DC1">
            <w:pPr>
              <w:pStyle w:val="TAL"/>
              <w:keepNext w:val="0"/>
              <w:keepLines w:val="0"/>
              <w:widowControl w:val="0"/>
            </w:pPr>
          </w:p>
        </w:tc>
        <w:tc>
          <w:tcPr>
            <w:tcW w:w="1898" w:type="dxa"/>
          </w:tcPr>
          <w:p w14:paraId="7C00A2C9" w14:textId="4AB090C8" w:rsidR="005B0DC1" w:rsidRPr="00CE45AC" w:rsidRDefault="005B0DC1" w:rsidP="005B0DC1">
            <w:pPr>
              <w:pStyle w:val="TAL"/>
              <w:keepNext w:val="0"/>
              <w:keepLines w:val="0"/>
              <w:widowControl w:val="0"/>
            </w:pPr>
            <w:r w:rsidRPr="00CE45AC">
              <w:t>buscar</w:t>
            </w:r>
          </w:p>
        </w:tc>
        <w:tc>
          <w:tcPr>
            <w:tcW w:w="1898" w:type="dxa"/>
          </w:tcPr>
          <w:p w14:paraId="3F71F673" w14:textId="77777777" w:rsidR="005B0DC1" w:rsidRPr="00CE45AC" w:rsidRDefault="005B0DC1" w:rsidP="005B0DC1">
            <w:pPr>
              <w:pStyle w:val="TAL"/>
              <w:keepNext w:val="0"/>
              <w:keepLines w:val="0"/>
              <w:widowControl w:val="0"/>
            </w:pPr>
          </w:p>
        </w:tc>
        <w:tc>
          <w:tcPr>
            <w:tcW w:w="1511" w:type="dxa"/>
          </w:tcPr>
          <w:p w14:paraId="12087651" w14:textId="77777777" w:rsidR="005B0DC1" w:rsidRPr="00CE45AC" w:rsidRDefault="005B0DC1" w:rsidP="005B0DC1">
            <w:pPr>
              <w:pStyle w:val="TAL"/>
              <w:keepNext w:val="0"/>
              <w:keepLines w:val="0"/>
              <w:widowControl w:val="0"/>
              <w:rPr>
                <w:rFonts w:cs="Arial"/>
                <w:szCs w:val="18"/>
              </w:rPr>
            </w:pPr>
          </w:p>
        </w:tc>
      </w:tr>
      <w:tr w:rsidR="005B0DC1" w:rsidRPr="00CE45AC" w14:paraId="0918DC0D" w14:textId="77777777" w:rsidTr="001E048F">
        <w:trPr>
          <w:jc w:val="center"/>
        </w:trPr>
        <w:tc>
          <w:tcPr>
            <w:tcW w:w="732" w:type="dxa"/>
          </w:tcPr>
          <w:p w14:paraId="073BE664" w14:textId="19BE99FE" w:rsidR="005B0DC1" w:rsidRPr="00CE45AC" w:rsidRDefault="005B0DC1" w:rsidP="005B0DC1">
            <w:pPr>
              <w:pStyle w:val="TAC"/>
              <w:keepNext w:val="0"/>
              <w:keepLines w:val="0"/>
              <w:widowControl w:val="0"/>
            </w:pPr>
            <w:r w:rsidRPr="00CE45AC">
              <w:t>SA.</w:t>
            </w:r>
            <w:r>
              <w:t>57</w:t>
            </w:r>
            <w:r w:rsidRPr="00CE45AC">
              <w:rPr>
                <w:rFonts w:cs="Arial"/>
                <w:szCs w:val="18"/>
              </w:rPr>
              <w:t xml:space="preserve"> </w:t>
            </w:r>
          </w:p>
        </w:tc>
        <w:tc>
          <w:tcPr>
            <w:tcW w:w="1231" w:type="dxa"/>
          </w:tcPr>
          <w:p w14:paraId="20023377" w14:textId="402672C0" w:rsidR="005B0DC1" w:rsidRPr="00CE45AC" w:rsidRDefault="005B0DC1" w:rsidP="005B0DC1">
            <w:pPr>
              <w:pStyle w:val="TAL"/>
              <w:keepNext w:val="0"/>
              <w:keepLines w:val="0"/>
              <w:widowControl w:val="0"/>
            </w:pPr>
            <w:r w:rsidRPr="00CE45AC">
              <w:t>select</w:t>
            </w:r>
          </w:p>
        </w:tc>
        <w:tc>
          <w:tcPr>
            <w:tcW w:w="3132" w:type="dxa"/>
          </w:tcPr>
          <w:p w14:paraId="0F7D2B5C" w14:textId="1E0D028C" w:rsidR="005B0DC1" w:rsidRPr="00CE45AC" w:rsidRDefault="005B0DC1" w:rsidP="005B0DC1">
            <w:pPr>
              <w:pStyle w:val="TAL"/>
              <w:keepNext w:val="0"/>
              <w:keepLines w:val="0"/>
              <w:widowControl w:val="0"/>
            </w:pPr>
            <w:r w:rsidRPr="00CE45AC">
              <w:t>Activity of selecting specific AV content for playback using a mobile device</w:t>
            </w:r>
          </w:p>
        </w:tc>
        <w:tc>
          <w:tcPr>
            <w:tcW w:w="1898" w:type="dxa"/>
          </w:tcPr>
          <w:p w14:paraId="4FF514B4" w14:textId="77777777" w:rsidR="005B0DC1" w:rsidRPr="00CE45AC" w:rsidRDefault="005B0DC1" w:rsidP="005B0DC1">
            <w:pPr>
              <w:pStyle w:val="TAL"/>
              <w:keepNext w:val="0"/>
              <w:keepLines w:val="0"/>
              <w:widowControl w:val="0"/>
            </w:pPr>
          </w:p>
        </w:tc>
        <w:tc>
          <w:tcPr>
            <w:tcW w:w="1898" w:type="dxa"/>
          </w:tcPr>
          <w:p w14:paraId="082824A5" w14:textId="72AF129C" w:rsidR="005B0DC1" w:rsidRPr="00CE45AC" w:rsidRDefault="005B0DC1" w:rsidP="005B0DC1">
            <w:pPr>
              <w:pStyle w:val="TAL"/>
              <w:keepNext w:val="0"/>
              <w:keepLines w:val="0"/>
              <w:widowControl w:val="0"/>
            </w:pPr>
            <w:r w:rsidRPr="00CE45AC">
              <w:t>seleccionar</w:t>
            </w:r>
          </w:p>
        </w:tc>
        <w:tc>
          <w:tcPr>
            <w:tcW w:w="1898" w:type="dxa"/>
          </w:tcPr>
          <w:p w14:paraId="07128CF6" w14:textId="77777777" w:rsidR="005B0DC1" w:rsidRPr="00CE45AC" w:rsidRDefault="005B0DC1" w:rsidP="005B0DC1">
            <w:pPr>
              <w:pStyle w:val="TAL"/>
              <w:keepNext w:val="0"/>
              <w:keepLines w:val="0"/>
              <w:widowControl w:val="0"/>
            </w:pPr>
          </w:p>
        </w:tc>
        <w:tc>
          <w:tcPr>
            <w:tcW w:w="1511" w:type="dxa"/>
          </w:tcPr>
          <w:p w14:paraId="6DB663A0" w14:textId="77777777" w:rsidR="005B0DC1" w:rsidRPr="00CE45AC" w:rsidRDefault="005B0DC1" w:rsidP="005B0DC1">
            <w:pPr>
              <w:pStyle w:val="TAL"/>
              <w:keepNext w:val="0"/>
              <w:keepLines w:val="0"/>
              <w:widowControl w:val="0"/>
              <w:rPr>
                <w:rFonts w:cs="Arial"/>
                <w:szCs w:val="18"/>
              </w:rPr>
            </w:pPr>
          </w:p>
        </w:tc>
      </w:tr>
      <w:tr w:rsidR="005B0DC1" w:rsidRPr="00CE45AC" w14:paraId="53C9FF02" w14:textId="77777777" w:rsidTr="001E048F">
        <w:trPr>
          <w:jc w:val="center"/>
        </w:trPr>
        <w:tc>
          <w:tcPr>
            <w:tcW w:w="732" w:type="dxa"/>
          </w:tcPr>
          <w:p w14:paraId="491E164D" w14:textId="0748C4B3" w:rsidR="005B0DC1" w:rsidRPr="00CE45AC" w:rsidRDefault="005B0DC1" w:rsidP="005B0DC1">
            <w:pPr>
              <w:pStyle w:val="TAC"/>
              <w:keepNext w:val="0"/>
              <w:keepLines w:val="0"/>
              <w:widowControl w:val="0"/>
            </w:pPr>
            <w:r w:rsidRPr="00CE45AC">
              <w:t>SA.</w:t>
            </w:r>
            <w:r>
              <w:t>58</w:t>
            </w:r>
            <w:r w:rsidRPr="00CE45AC">
              <w:rPr>
                <w:rFonts w:cs="Arial"/>
                <w:szCs w:val="18"/>
              </w:rPr>
              <w:t xml:space="preserve"> </w:t>
            </w:r>
          </w:p>
        </w:tc>
        <w:tc>
          <w:tcPr>
            <w:tcW w:w="1231" w:type="dxa"/>
          </w:tcPr>
          <w:p w14:paraId="224A56E0" w14:textId="0DAEB9C2" w:rsidR="005B0DC1" w:rsidRPr="00CE45AC" w:rsidRDefault="005B0DC1" w:rsidP="005B0DC1">
            <w:pPr>
              <w:pStyle w:val="TAL"/>
              <w:keepNext w:val="0"/>
              <w:keepLines w:val="0"/>
              <w:widowControl w:val="0"/>
            </w:pPr>
            <w:r w:rsidRPr="00CE45AC">
              <w:t>select time</w:t>
            </w:r>
          </w:p>
        </w:tc>
        <w:tc>
          <w:tcPr>
            <w:tcW w:w="3132" w:type="dxa"/>
          </w:tcPr>
          <w:p w14:paraId="18F38D1E" w14:textId="0318F9D5" w:rsidR="005B0DC1" w:rsidRPr="00CE45AC" w:rsidRDefault="005B0DC1" w:rsidP="005B0DC1">
            <w:pPr>
              <w:pStyle w:val="TAL"/>
              <w:keepNext w:val="0"/>
              <w:keepLines w:val="0"/>
              <w:widowControl w:val="0"/>
            </w:pPr>
            <w:r w:rsidRPr="00CE45AC">
              <w:t>Activity of selecting the time for an event, e.g. a medical appointment or an alarm, using a mobile device</w:t>
            </w:r>
          </w:p>
        </w:tc>
        <w:tc>
          <w:tcPr>
            <w:tcW w:w="1898" w:type="dxa"/>
          </w:tcPr>
          <w:p w14:paraId="52798526" w14:textId="77777777" w:rsidR="005B0DC1" w:rsidRPr="00CE45AC" w:rsidRDefault="005B0DC1" w:rsidP="005B0DC1">
            <w:pPr>
              <w:pStyle w:val="TAL"/>
              <w:keepNext w:val="0"/>
              <w:keepLines w:val="0"/>
              <w:widowControl w:val="0"/>
            </w:pPr>
          </w:p>
        </w:tc>
        <w:tc>
          <w:tcPr>
            <w:tcW w:w="1898" w:type="dxa"/>
          </w:tcPr>
          <w:p w14:paraId="1AF5E710" w14:textId="4169CF3A" w:rsidR="005B0DC1" w:rsidRPr="00CE45AC" w:rsidRDefault="005B0DC1" w:rsidP="005B0DC1">
            <w:pPr>
              <w:pStyle w:val="TAL"/>
              <w:keepNext w:val="0"/>
              <w:keepLines w:val="0"/>
              <w:widowControl w:val="0"/>
            </w:pPr>
            <w:r w:rsidRPr="00CE45AC">
              <w:t>introducir hora</w:t>
            </w:r>
          </w:p>
        </w:tc>
        <w:tc>
          <w:tcPr>
            <w:tcW w:w="1898" w:type="dxa"/>
          </w:tcPr>
          <w:p w14:paraId="66AE05A3" w14:textId="77777777" w:rsidR="005B0DC1" w:rsidRPr="00CE45AC" w:rsidRDefault="005B0DC1" w:rsidP="005B0DC1">
            <w:pPr>
              <w:pStyle w:val="TAL"/>
              <w:keepNext w:val="0"/>
              <w:keepLines w:val="0"/>
              <w:widowControl w:val="0"/>
            </w:pPr>
          </w:p>
        </w:tc>
        <w:tc>
          <w:tcPr>
            <w:tcW w:w="1511" w:type="dxa"/>
          </w:tcPr>
          <w:p w14:paraId="3D1B1A3A" w14:textId="77777777" w:rsidR="005B0DC1" w:rsidRPr="00CE45AC" w:rsidRDefault="005B0DC1" w:rsidP="005B0DC1">
            <w:pPr>
              <w:pStyle w:val="TAL"/>
              <w:keepNext w:val="0"/>
              <w:keepLines w:val="0"/>
              <w:widowControl w:val="0"/>
              <w:rPr>
                <w:rFonts w:cs="Arial"/>
                <w:szCs w:val="18"/>
              </w:rPr>
            </w:pPr>
          </w:p>
        </w:tc>
      </w:tr>
      <w:tr w:rsidR="005B0DC1" w:rsidRPr="00CE45AC" w14:paraId="7F882A7F" w14:textId="77777777" w:rsidTr="001E048F">
        <w:trPr>
          <w:jc w:val="center"/>
        </w:trPr>
        <w:tc>
          <w:tcPr>
            <w:tcW w:w="732" w:type="dxa"/>
          </w:tcPr>
          <w:p w14:paraId="6CE98017" w14:textId="25D340C0" w:rsidR="005B0DC1" w:rsidRPr="00CE45AC" w:rsidRDefault="005B0DC1" w:rsidP="005B0DC1">
            <w:pPr>
              <w:pStyle w:val="TAC"/>
              <w:keepNext w:val="0"/>
              <w:keepLines w:val="0"/>
              <w:widowControl w:val="0"/>
            </w:pPr>
            <w:r w:rsidRPr="00CE45AC">
              <w:t>SA.</w:t>
            </w:r>
            <w:r>
              <w:t>59</w:t>
            </w:r>
            <w:r w:rsidRPr="00CE45AC">
              <w:rPr>
                <w:rFonts w:cs="Arial"/>
                <w:szCs w:val="18"/>
              </w:rPr>
              <w:t xml:space="preserve"> </w:t>
            </w:r>
          </w:p>
        </w:tc>
        <w:tc>
          <w:tcPr>
            <w:tcW w:w="1231" w:type="dxa"/>
          </w:tcPr>
          <w:p w14:paraId="54E3F242" w14:textId="3467CDE8" w:rsidR="005B0DC1" w:rsidRPr="00CE45AC" w:rsidRDefault="005B0DC1" w:rsidP="005B0DC1">
            <w:pPr>
              <w:pStyle w:val="TAL"/>
              <w:keepNext w:val="0"/>
              <w:keepLines w:val="0"/>
              <w:widowControl w:val="0"/>
            </w:pPr>
            <w:r w:rsidRPr="00CE45AC">
              <w:t>set alarm</w:t>
            </w:r>
          </w:p>
        </w:tc>
        <w:tc>
          <w:tcPr>
            <w:tcW w:w="3132" w:type="dxa"/>
          </w:tcPr>
          <w:p w14:paraId="47D1AA37" w14:textId="0D53140D" w:rsidR="005B0DC1" w:rsidRPr="00CE45AC" w:rsidRDefault="005B0DC1" w:rsidP="005B0DC1">
            <w:pPr>
              <w:pStyle w:val="TAL"/>
              <w:keepNext w:val="0"/>
              <w:keepLines w:val="0"/>
              <w:widowControl w:val="0"/>
            </w:pPr>
            <w:r w:rsidRPr="00CE45AC">
              <w:t>Activate the clock alarm for a specific time in the mobile ICT device</w:t>
            </w:r>
          </w:p>
        </w:tc>
        <w:tc>
          <w:tcPr>
            <w:tcW w:w="1898" w:type="dxa"/>
          </w:tcPr>
          <w:p w14:paraId="517BCA75" w14:textId="77777777" w:rsidR="005B0DC1" w:rsidRPr="00CE45AC" w:rsidRDefault="005B0DC1" w:rsidP="005B0DC1">
            <w:pPr>
              <w:pStyle w:val="TAL"/>
              <w:keepNext w:val="0"/>
              <w:keepLines w:val="0"/>
              <w:widowControl w:val="0"/>
            </w:pPr>
          </w:p>
        </w:tc>
        <w:tc>
          <w:tcPr>
            <w:tcW w:w="1898" w:type="dxa"/>
          </w:tcPr>
          <w:p w14:paraId="1512D97A" w14:textId="133FB4EC" w:rsidR="005B0DC1" w:rsidRPr="00CE45AC" w:rsidRDefault="005B0DC1" w:rsidP="005B0DC1">
            <w:pPr>
              <w:pStyle w:val="TAL"/>
              <w:keepNext w:val="0"/>
              <w:keepLines w:val="0"/>
              <w:widowControl w:val="0"/>
            </w:pPr>
            <w:r w:rsidRPr="00CE45AC">
              <w:t>alarma</w:t>
            </w:r>
          </w:p>
        </w:tc>
        <w:tc>
          <w:tcPr>
            <w:tcW w:w="1898" w:type="dxa"/>
          </w:tcPr>
          <w:p w14:paraId="0F2DD12D" w14:textId="77777777" w:rsidR="005B0DC1" w:rsidRPr="00CE45AC" w:rsidRDefault="005B0DC1" w:rsidP="005B0DC1">
            <w:pPr>
              <w:pStyle w:val="TAL"/>
              <w:keepNext w:val="0"/>
              <w:keepLines w:val="0"/>
              <w:widowControl w:val="0"/>
            </w:pPr>
          </w:p>
        </w:tc>
        <w:tc>
          <w:tcPr>
            <w:tcW w:w="1511" w:type="dxa"/>
          </w:tcPr>
          <w:p w14:paraId="6BBE5322" w14:textId="77777777" w:rsidR="005B0DC1" w:rsidRPr="00CE45AC" w:rsidRDefault="005B0DC1" w:rsidP="005B0DC1">
            <w:pPr>
              <w:pStyle w:val="TAL"/>
              <w:keepNext w:val="0"/>
              <w:keepLines w:val="0"/>
              <w:widowControl w:val="0"/>
              <w:rPr>
                <w:rFonts w:cs="Arial"/>
                <w:szCs w:val="18"/>
              </w:rPr>
            </w:pPr>
          </w:p>
        </w:tc>
      </w:tr>
      <w:tr w:rsidR="005B0DC1" w:rsidRPr="00CE45AC" w14:paraId="2DFB0990" w14:textId="77777777" w:rsidTr="001E048F">
        <w:trPr>
          <w:jc w:val="center"/>
        </w:trPr>
        <w:tc>
          <w:tcPr>
            <w:tcW w:w="732" w:type="dxa"/>
          </w:tcPr>
          <w:p w14:paraId="554D49B0" w14:textId="12AAA2E5" w:rsidR="005B0DC1" w:rsidRPr="00CE45AC" w:rsidRDefault="005B0DC1" w:rsidP="005B0DC1">
            <w:pPr>
              <w:pStyle w:val="TAC"/>
              <w:keepNext w:val="0"/>
              <w:keepLines w:val="0"/>
              <w:widowControl w:val="0"/>
            </w:pPr>
            <w:r w:rsidRPr="00CE45AC">
              <w:t>SA.</w:t>
            </w:r>
            <w:r>
              <w:t>60</w:t>
            </w:r>
            <w:r w:rsidRPr="00CE45AC">
              <w:rPr>
                <w:rFonts w:cs="Arial"/>
                <w:szCs w:val="18"/>
              </w:rPr>
              <w:t xml:space="preserve"> </w:t>
            </w:r>
          </w:p>
        </w:tc>
        <w:tc>
          <w:tcPr>
            <w:tcW w:w="1231" w:type="dxa"/>
          </w:tcPr>
          <w:p w14:paraId="1110D602" w14:textId="3737ECE8" w:rsidR="005B0DC1" w:rsidRPr="00CE45AC" w:rsidRDefault="005B0DC1" w:rsidP="005B0DC1">
            <w:pPr>
              <w:pStyle w:val="TAL"/>
              <w:keepNext w:val="0"/>
              <w:keepLines w:val="0"/>
              <w:widowControl w:val="0"/>
            </w:pPr>
            <w:r w:rsidRPr="00CE45AC">
              <w:t>set time zone</w:t>
            </w:r>
          </w:p>
        </w:tc>
        <w:tc>
          <w:tcPr>
            <w:tcW w:w="3132" w:type="dxa"/>
          </w:tcPr>
          <w:p w14:paraId="4DEEC1E0" w14:textId="77883F38" w:rsidR="005B0DC1" w:rsidRPr="00CE45AC" w:rsidRDefault="005B0DC1" w:rsidP="005B0DC1">
            <w:pPr>
              <w:pStyle w:val="TAL"/>
              <w:keepNext w:val="0"/>
              <w:keepLines w:val="0"/>
              <w:widowControl w:val="0"/>
            </w:pPr>
            <w:r w:rsidRPr="00CE45AC">
              <w:t>Select, enter and set the time in a mobile ICT device or service</w:t>
            </w:r>
          </w:p>
        </w:tc>
        <w:tc>
          <w:tcPr>
            <w:tcW w:w="1898" w:type="dxa"/>
          </w:tcPr>
          <w:p w14:paraId="5B907C39" w14:textId="77777777" w:rsidR="005B0DC1" w:rsidRPr="00CE45AC" w:rsidRDefault="005B0DC1" w:rsidP="005B0DC1">
            <w:pPr>
              <w:pStyle w:val="TAL"/>
              <w:keepNext w:val="0"/>
              <w:keepLines w:val="0"/>
              <w:widowControl w:val="0"/>
            </w:pPr>
          </w:p>
        </w:tc>
        <w:tc>
          <w:tcPr>
            <w:tcW w:w="1898" w:type="dxa"/>
          </w:tcPr>
          <w:p w14:paraId="50FA8C58" w14:textId="0E0C74D7" w:rsidR="005B0DC1" w:rsidRPr="00CE45AC" w:rsidRDefault="005B0DC1" w:rsidP="005B0DC1">
            <w:pPr>
              <w:pStyle w:val="TAL"/>
              <w:keepNext w:val="0"/>
              <w:keepLines w:val="0"/>
              <w:widowControl w:val="0"/>
            </w:pPr>
            <w:r w:rsidRPr="00CE45AC">
              <w:t>zona horaria</w:t>
            </w:r>
          </w:p>
        </w:tc>
        <w:tc>
          <w:tcPr>
            <w:tcW w:w="1898" w:type="dxa"/>
          </w:tcPr>
          <w:p w14:paraId="36E6EC8D" w14:textId="77777777" w:rsidR="005B0DC1" w:rsidRPr="00CE45AC" w:rsidRDefault="005B0DC1" w:rsidP="005B0DC1">
            <w:pPr>
              <w:pStyle w:val="TAL"/>
              <w:keepNext w:val="0"/>
              <w:keepLines w:val="0"/>
              <w:widowControl w:val="0"/>
            </w:pPr>
          </w:p>
        </w:tc>
        <w:tc>
          <w:tcPr>
            <w:tcW w:w="1511" w:type="dxa"/>
          </w:tcPr>
          <w:p w14:paraId="540DBC3B" w14:textId="77777777" w:rsidR="005B0DC1" w:rsidRPr="00CE45AC" w:rsidRDefault="005B0DC1" w:rsidP="005B0DC1">
            <w:pPr>
              <w:pStyle w:val="TAL"/>
              <w:keepNext w:val="0"/>
              <w:keepLines w:val="0"/>
              <w:widowControl w:val="0"/>
              <w:rPr>
                <w:rFonts w:cs="Arial"/>
                <w:szCs w:val="18"/>
              </w:rPr>
            </w:pPr>
          </w:p>
        </w:tc>
      </w:tr>
      <w:tr w:rsidR="005B0DC1" w:rsidRPr="00CE45AC" w14:paraId="76D283A3" w14:textId="77777777" w:rsidTr="001E048F">
        <w:trPr>
          <w:jc w:val="center"/>
        </w:trPr>
        <w:tc>
          <w:tcPr>
            <w:tcW w:w="732" w:type="dxa"/>
          </w:tcPr>
          <w:p w14:paraId="0D6B18A8" w14:textId="0511022C" w:rsidR="005B0DC1" w:rsidRPr="00CE45AC" w:rsidRDefault="005B0DC1" w:rsidP="005B0DC1">
            <w:pPr>
              <w:pStyle w:val="TAC"/>
              <w:keepNext w:val="0"/>
              <w:keepLines w:val="0"/>
              <w:widowControl w:val="0"/>
            </w:pPr>
            <w:r w:rsidRPr="00CE45AC">
              <w:t>SA.</w:t>
            </w:r>
            <w:r>
              <w:t>61</w:t>
            </w:r>
            <w:r w:rsidRPr="00CE45AC">
              <w:rPr>
                <w:rFonts w:cs="Arial"/>
                <w:szCs w:val="18"/>
              </w:rPr>
              <w:t xml:space="preserve"> </w:t>
            </w:r>
          </w:p>
        </w:tc>
        <w:tc>
          <w:tcPr>
            <w:tcW w:w="1231" w:type="dxa"/>
          </w:tcPr>
          <w:p w14:paraId="609DAC10" w14:textId="788D127F" w:rsidR="005B0DC1" w:rsidRPr="00CE45AC" w:rsidRDefault="005B0DC1" w:rsidP="005B0DC1">
            <w:pPr>
              <w:pStyle w:val="TAL"/>
              <w:keepNext w:val="0"/>
              <w:keepLines w:val="0"/>
              <w:widowControl w:val="0"/>
            </w:pPr>
            <w:r w:rsidRPr="00CE45AC">
              <w:t>share</w:t>
            </w:r>
          </w:p>
        </w:tc>
        <w:tc>
          <w:tcPr>
            <w:tcW w:w="3132" w:type="dxa"/>
          </w:tcPr>
          <w:p w14:paraId="1BDEC326" w14:textId="570B7B09" w:rsidR="005B0DC1" w:rsidRPr="00CE45AC" w:rsidRDefault="005B0DC1" w:rsidP="005B0DC1">
            <w:pPr>
              <w:pStyle w:val="TAL"/>
              <w:keepNext w:val="0"/>
              <w:keepLines w:val="0"/>
              <w:widowControl w:val="0"/>
            </w:pPr>
            <w:r w:rsidRPr="00CE45AC">
              <w:t>Refers to the action of sharing a file, document or web page content by means of several mail or messaging methods</w:t>
            </w:r>
          </w:p>
        </w:tc>
        <w:tc>
          <w:tcPr>
            <w:tcW w:w="1898" w:type="dxa"/>
          </w:tcPr>
          <w:p w14:paraId="4BF13A68" w14:textId="77777777" w:rsidR="005B0DC1" w:rsidRPr="00CE45AC" w:rsidRDefault="005B0DC1" w:rsidP="005B0DC1">
            <w:pPr>
              <w:pStyle w:val="TAL"/>
              <w:keepNext w:val="0"/>
              <w:keepLines w:val="0"/>
              <w:widowControl w:val="0"/>
            </w:pPr>
          </w:p>
        </w:tc>
        <w:tc>
          <w:tcPr>
            <w:tcW w:w="1898" w:type="dxa"/>
          </w:tcPr>
          <w:p w14:paraId="005A8B11" w14:textId="0EEB0AF0" w:rsidR="005B0DC1" w:rsidRPr="00CE45AC" w:rsidRDefault="005B0DC1" w:rsidP="005B0DC1">
            <w:pPr>
              <w:pStyle w:val="TAL"/>
              <w:keepNext w:val="0"/>
              <w:keepLines w:val="0"/>
              <w:widowControl w:val="0"/>
            </w:pPr>
            <w:r w:rsidRPr="00CE45AC">
              <w:t>compartir</w:t>
            </w:r>
          </w:p>
        </w:tc>
        <w:tc>
          <w:tcPr>
            <w:tcW w:w="1898" w:type="dxa"/>
          </w:tcPr>
          <w:p w14:paraId="2C95B224" w14:textId="77777777" w:rsidR="005B0DC1" w:rsidRPr="00CE45AC" w:rsidRDefault="005B0DC1" w:rsidP="005B0DC1">
            <w:pPr>
              <w:pStyle w:val="TAL"/>
              <w:keepNext w:val="0"/>
              <w:keepLines w:val="0"/>
              <w:widowControl w:val="0"/>
            </w:pPr>
          </w:p>
        </w:tc>
        <w:tc>
          <w:tcPr>
            <w:tcW w:w="1511" w:type="dxa"/>
          </w:tcPr>
          <w:p w14:paraId="05DFD3F1" w14:textId="77777777" w:rsidR="005B0DC1" w:rsidRPr="00CE45AC" w:rsidRDefault="005B0DC1" w:rsidP="005B0DC1">
            <w:pPr>
              <w:pStyle w:val="TAL"/>
              <w:keepNext w:val="0"/>
              <w:keepLines w:val="0"/>
              <w:widowControl w:val="0"/>
              <w:rPr>
                <w:rFonts w:cs="Arial"/>
                <w:szCs w:val="18"/>
              </w:rPr>
            </w:pPr>
          </w:p>
        </w:tc>
      </w:tr>
      <w:tr w:rsidR="005B0DC1" w:rsidRPr="00CE45AC" w14:paraId="4DF052A4" w14:textId="77777777" w:rsidTr="001E048F">
        <w:trPr>
          <w:jc w:val="center"/>
        </w:trPr>
        <w:tc>
          <w:tcPr>
            <w:tcW w:w="732" w:type="dxa"/>
          </w:tcPr>
          <w:p w14:paraId="50FB8FE7" w14:textId="179F3180" w:rsidR="005B0DC1" w:rsidRPr="00CE45AC" w:rsidRDefault="005B0DC1" w:rsidP="005B0DC1">
            <w:pPr>
              <w:pStyle w:val="TAC"/>
              <w:keepNext w:val="0"/>
              <w:keepLines w:val="0"/>
              <w:widowControl w:val="0"/>
            </w:pPr>
            <w:r w:rsidRPr="00CE45AC">
              <w:t>SA.</w:t>
            </w:r>
            <w:r>
              <w:t>62</w:t>
            </w:r>
            <w:r w:rsidRPr="00CE45AC">
              <w:rPr>
                <w:rFonts w:cs="Arial"/>
                <w:szCs w:val="18"/>
              </w:rPr>
              <w:t xml:space="preserve"> </w:t>
            </w:r>
          </w:p>
        </w:tc>
        <w:tc>
          <w:tcPr>
            <w:tcW w:w="1231" w:type="dxa"/>
          </w:tcPr>
          <w:p w14:paraId="5DCC697B" w14:textId="513ABFC2" w:rsidR="005B0DC1" w:rsidRPr="00CE45AC" w:rsidRDefault="005B0DC1" w:rsidP="005B0DC1">
            <w:pPr>
              <w:pStyle w:val="TAL"/>
              <w:keepNext w:val="0"/>
              <w:keepLines w:val="0"/>
              <w:widowControl w:val="0"/>
            </w:pPr>
            <w:r w:rsidRPr="00CE45AC">
              <w:t>speech-to-text</w:t>
            </w:r>
          </w:p>
        </w:tc>
        <w:tc>
          <w:tcPr>
            <w:tcW w:w="3132" w:type="dxa"/>
          </w:tcPr>
          <w:p w14:paraId="05F7885A" w14:textId="55DB6186" w:rsidR="005B0DC1" w:rsidRPr="00CE45AC" w:rsidRDefault="005B0DC1" w:rsidP="005B0DC1">
            <w:pPr>
              <w:pStyle w:val="TAL"/>
              <w:keepNext w:val="0"/>
              <w:keepLines w:val="0"/>
              <w:widowControl w:val="0"/>
            </w:pPr>
            <w:r w:rsidRPr="00CE45AC">
              <w:t>A user preference for spoken content to be transcribed to text content when interacting with a mobile ICT device</w:t>
            </w:r>
          </w:p>
        </w:tc>
        <w:tc>
          <w:tcPr>
            <w:tcW w:w="1898" w:type="dxa"/>
          </w:tcPr>
          <w:p w14:paraId="0436910F" w14:textId="77777777" w:rsidR="005B0DC1" w:rsidRPr="00CE45AC" w:rsidRDefault="005B0DC1" w:rsidP="005B0DC1">
            <w:pPr>
              <w:pStyle w:val="TAL"/>
              <w:keepNext w:val="0"/>
              <w:keepLines w:val="0"/>
              <w:widowControl w:val="0"/>
            </w:pPr>
          </w:p>
        </w:tc>
        <w:tc>
          <w:tcPr>
            <w:tcW w:w="1898" w:type="dxa"/>
          </w:tcPr>
          <w:p w14:paraId="3C678DF1" w14:textId="6A0F60D1" w:rsidR="005B0DC1" w:rsidRPr="00CE45AC" w:rsidRDefault="005B0DC1" w:rsidP="005B0DC1">
            <w:pPr>
              <w:pStyle w:val="TAL"/>
              <w:keepNext w:val="0"/>
              <w:keepLines w:val="0"/>
              <w:widowControl w:val="0"/>
            </w:pPr>
            <w:r w:rsidRPr="00CE45AC">
              <w:t>dictar</w:t>
            </w:r>
          </w:p>
        </w:tc>
        <w:tc>
          <w:tcPr>
            <w:tcW w:w="1898" w:type="dxa"/>
          </w:tcPr>
          <w:p w14:paraId="6BBD37CE" w14:textId="77777777" w:rsidR="005B0DC1" w:rsidRPr="00CE45AC" w:rsidRDefault="005B0DC1" w:rsidP="005B0DC1">
            <w:pPr>
              <w:pStyle w:val="TAL"/>
              <w:keepNext w:val="0"/>
              <w:keepLines w:val="0"/>
              <w:widowControl w:val="0"/>
            </w:pPr>
          </w:p>
        </w:tc>
        <w:tc>
          <w:tcPr>
            <w:tcW w:w="1511" w:type="dxa"/>
          </w:tcPr>
          <w:p w14:paraId="5512D132" w14:textId="77777777" w:rsidR="005B0DC1" w:rsidRPr="00CE45AC" w:rsidRDefault="005B0DC1" w:rsidP="005B0DC1">
            <w:pPr>
              <w:pStyle w:val="TAL"/>
              <w:keepNext w:val="0"/>
              <w:keepLines w:val="0"/>
              <w:widowControl w:val="0"/>
              <w:rPr>
                <w:rFonts w:cs="Arial"/>
                <w:szCs w:val="18"/>
              </w:rPr>
            </w:pPr>
          </w:p>
        </w:tc>
      </w:tr>
      <w:tr w:rsidR="005B0DC1" w:rsidRPr="00CE45AC" w14:paraId="4382FFF9" w14:textId="77777777" w:rsidTr="001E048F">
        <w:trPr>
          <w:jc w:val="center"/>
        </w:trPr>
        <w:tc>
          <w:tcPr>
            <w:tcW w:w="732" w:type="dxa"/>
          </w:tcPr>
          <w:p w14:paraId="7A3B1F3C" w14:textId="13A2DB3C" w:rsidR="005B0DC1" w:rsidRPr="00CE45AC" w:rsidRDefault="005B0DC1" w:rsidP="005B0DC1">
            <w:pPr>
              <w:pStyle w:val="TAC"/>
              <w:keepNext w:val="0"/>
              <w:keepLines w:val="0"/>
              <w:widowControl w:val="0"/>
            </w:pPr>
            <w:r w:rsidRPr="00CE45AC">
              <w:t>SA.</w:t>
            </w:r>
            <w:r>
              <w:t>63</w:t>
            </w:r>
            <w:r w:rsidRPr="00CE45AC">
              <w:rPr>
                <w:rFonts w:cs="Arial"/>
                <w:szCs w:val="18"/>
              </w:rPr>
              <w:t xml:space="preserve"> </w:t>
            </w:r>
          </w:p>
        </w:tc>
        <w:tc>
          <w:tcPr>
            <w:tcW w:w="1231" w:type="dxa"/>
          </w:tcPr>
          <w:p w14:paraId="492A3EE7" w14:textId="69C15639" w:rsidR="005B0DC1" w:rsidRPr="00CE45AC" w:rsidRDefault="005B0DC1" w:rsidP="005B0DC1">
            <w:pPr>
              <w:pStyle w:val="TAL"/>
              <w:keepNext w:val="0"/>
              <w:keepLines w:val="0"/>
              <w:widowControl w:val="0"/>
            </w:pPr>
            <w:r w:rsidRPr="00CE45AC">
              <w:t>start</w:t>
            </w:r>
          </w:p>
        </w:tc>
        <w:tc>
          <w:tcPr>
            <w:tcW w:w="3132" w:type="dxa"/>
          </w:tcPr>
          <w:p w14:paraId="74BBF25D" w14:textId="3915C936" w:rsidR="005B0DC1" w:rsidRPr="00CE45AC" w:rsidRDefault="005B0DC1" w:rsidP="005B0DC1">
            <w:pPr>
              <w:pStyle w:val="TAL"/>
              <w:keepNext w:val="0"/>
              <w:keepLines w:val="0"/>
              <w:widowControl w:val="0"/>
            </w:pPr>
            <w:r w:rsidRPr="00CE45AC">
              <w:t>Begin timetaking in a mobile device</w:t>
            </w:r>
          </w:p>
        </w:tc>
        <w:tc>
          <w:tcPr>
            <w:tcW w:w="1898" w:type="dxa"/>
          </w:tcPr>
          <w:p w14:paraId="694DE0CE" w14:textId="77777777" w:rsidR="005B0DC1" w:rsidRPr="00CE45AC" w:rsidRDefault="005B0DC1" w:rsidP="005B0DC1">
            <w:pPr>
              <w:pStyle w:val="TAL"/>
              <w:keepNext w:val="0"/>
              <w:keepLines w:val="0"/>
              <w:widowControl w:val="0"/>
            </w:pPr>
          </w:p>
        </w:tc>
        <w:tc>
          <w:tcPr>
            <w:tcW w:w="1898" w:type="dxa"/>
          </w:tcPr>
          <w:p w14:paraId="6BB624F6" w14:textId="6B0224A4" w:rsidR="005B0DC1" w:rsidRPr="00CE45AC" w:rsidRDefault="005B0DC1" w:rsidP="005B0DC1">
            <w:pPr>
              <w:pStyle w:val="TAL"/>
              <w:keepNext w:val="0"/>
              <w:keepLines w:val="0"/>
              <w:widowControl w:val="0"/>
            </w:pPr>
            <w:r w:rsidRPr="00CE45AC">
              <w:t>comenzar</w:t>
            </w:r>
          </w:p>
        </w:tc>
        <w:tc>
          <w:tcPr>
            <w:tcW w:w="1898" w:type="dxa"/>
          </w:tcPr>
          <w:p w14:paraId="45B4E14F" w14:textId="77777777" w:rsidR="005B0DC1" w:rsidRPr="00CE45AC" w:rsidRDefault="005B0DC1" w:rsidP="005B0DC1">
            <w:pPr>
              <w:pStyle w:val="TAL"/>
              <w:keepNext w:val="0"/>
              <w:keepLines w:val="0"/>
              <w:widowControl w:val="0"/>
            </w:pPr>
          </w:p>
        </w:tc>
        <w:tc>
          <w:tcPr>
            <w:tcW w:w="1511" w:type="dxa"/>
          </w:tcPr>
          <w:p w14:paraId="47347BED" w14:textId="77777777" w:rsidR="005B0DC1" w:rsidRPr="00CE45AC" w:rsidRDefault="005B0DC1" w:rsidP="005B0DC1">
            <w:pPr>
              <w:pStyle w:val="TAL"/>
              <w:keepNext w:val="0"/>
              <w:keepLines w:val="0"/>
              <w:widowControl w:val="0"/>
              <w:rPr>
                <w:rFonts w:cs="Arial"/>
                <w:szCs w:val="18"/>
              </w:rPr>
            </w:pPr>
          </w:p>
        </w:tc>
      </w:tr>
      <w:tr w:rsidR="005B0DC1" w:rsidRPr="00CE45AC" w14:paraId="7494A888" w14:textId="77777777" w:rsidTr="001E048F">
        <w:trPr>
          <w:jc w:val="center"/>
        </w:trPr>
        <w:tc>
          <w:tcPr>
            <w:tcW w:w="732" w:type="dxa"/>
          </w:tcPr>
          <w:p w14:paraId="2B29C686" w14:textId="0612650B" w:rsidR="005B0DC1" w:rsidRPr="00CE45AC" w:rsidRDefault="005B0DC1" w:rsidP="005B0DC1">
            <w:pPr>
              <w:pStyle w:val="TAC"/>
              <w:keepNext w:val="0"/>
              <w:keepLines w:val="0"/>
              <w:widowControl w:val="0"/>
            </w:pPr>
            <w:r w:rsidRPr="00CE45AC">
              <w:t>SA.</w:t>
            </w:r>
            <w:r>
              <w:t>64</w:t>
            </w:r>
            <w:r w:rsidRPr="00CE45AC">
              <w:rPr>
                <w:rFonts w:cs="Arial"/>
                <w:szCs w:val="18"/>
              </w:rPr>
              <w:t xml:space="preserve"> </w:t>
            </w:r>
          </w:p>
        </w:tc>
        <w:tc>
          <w:tcPr>
            <w:tcW w:w="1231" w:type="dxa"/>
          </w:tcPr>
          <w:p w14:paraId="7CB1D4A6" w14:textId="0ABAFF63" w:rsidR="005B0DC1" w:rsidRPr="00CE45AC" w:rsidRDefault="005B0DC1" w:rsidP="005B0DC1">
            <w:pPr>
              <w:pStyle w:val="TAL"/>
              <w:keepNext w:val="0"/>
              <w:keepLines w:val="0"/>
              <w:widowControl w:val="0"/>
            </w:pPr>
            <w:r w:rsidRPr="00CE45AC">
              <w:t>stop</w:t>
            </w:r>
          </w:p>
        </w:tc>
        <w:tc>
          <w:tcPr>
            <w:tcW w:w="3132" w:type="dxa"/>
          </w:tcPr>
          <w:p w14:paraId="4D37D991" w14:textId="42E428C5" w:rsidR="005B0DC1" w:rsidRPr="00CE45AC" w:rsidRDefault="005B0DC1" w:rsidP="005B0DC1">
            <w:pPr>
              <w:pStyle w:val="TAL"/>
              <w:keepNext w:val="0"/>
              <w:keepLines w:val="0"/>
              <w:widowControl w:val="0"/>
            </w:pPr>
            <w:r w:rsidRPr="00CE45AC">
              <w:t>Functionality of a mobile device of stopping the AV playback</w:t>
            </w:r>
          </w:p>
        </w:tc>
        <w:tc>
          <w:tcPr>
            <w:tcW w:w="1898" w:type="dxa"/>
          </w:tcPr>
          <w:p w14:paraId="72A273DA" w14:textId="77777777" w:rsidR="005B0DC1" w:rsidRPr="00CE45AC" w:rsidRDefault="005B0DC1" w:rsidP="005B0DC1">
            <w:pPr>
              <w:pStyle w:val="TAL"/>
              <w:keepNext w:val="0"/>
              <w:keepLines w:val="0"/>
              <w:widowControl w:val="0"/>
            </w:pPr>
          </w:p>
        </w:tc>
        <w:tc>
          <w:tcPr>
            <w:tcW w:w="1898" w:type="dxa"/>
          </w:tcPr>
          <w:p w14:paraId="5D436CC7" w14:textId="4C4484F0" w:rsidR="005B0DC1" w:rsidRPr="00CE45AC" w:rsidRDefault="005B0DC1" w:rsidP="005B0DC1">
            <w:pPr>
              <w:pStyle w:val="TAL"/>
              <w:keepNext w:val="0"/>
              <w:keepLines w:val="0"/>
              <w:widowControl w:val="0"/>
            </w:pPr>
            <w:r w:rsidRPr="00CE45AC">
              <w:t>parar</w:t>
            </w:r>
          </w:p>
        </w:tc>
        <w:tc>
          <w:tcPr>
            <w:tcW w:w="1898" w:type="dxa"/>
          </w:tcPr>
          <w:p w14:paraId="7EB0EE6C" w14:textId="77777777" w:rsidR="005B0DC1" w:rsidRPr="00CE45AC" w:rsidRDefault="005B0DC1" w:rsidP="005B0DC1">
            <w:pPr>
              <w:pStyle w:val="TAL"/>
              <w:keepNext w:val="0"/>
              <w:keepLines w:val="0"/>
              <w:widowControl w:val="0"/>
            </w:pPr>
          </w:p>
        </w:tc>
        <w:tc>
          <w:tcPr>
            <w:tcW w:w="1511" w:type="dxa"/>
          </w:tcPr>
          <w:p w14:paraId="64B7A728" w14:textId="77777777" w:rsidR="005B0DC1" w:rsidRPr="00CE45AC" w:rsidRDefault="005B0DC1" w:rsidP="005B0DC1">
            <w:pPr>
              <w:pStyle w:val="TAL"/>
              <w:keepNext w:val="0"/>
              <w:keepLines w:val="0"/>
              <w:widowControl w:val="0"/>
              <w:rPr>
                <w:rFonts w:cs="Arial"/>
                <w:szCs w:val="18"/>
              </w:rPr>
            </w:pPr>
          </w:p>
        </w:tc>
      </w:tr>
      <w:tr w:rsidR="005B0DC1" w:rsidRPr="00CE45AC" w14:paraId="246A20EA" w14:textId="77777777" w:rsidTr="001E048F">
        <w:trPr>
          <w:jc w:val="center"/>
        </w:trPr>
        <w:tc>
          <w:tcPr>
            <w:tcW w:w="732" w:type="dxa"/>
          </w:tcPr>
          <w:p w14:paraId="7D8B1365" w14:textId="167D7C3D" w:rsidR="005B0DC1" w:rsidRPr="00CE45AC" w:rsidRDefault="005B0DC1" w:rsidP="005B0DC1">
            <w:pPr>
              <w:pStyle w:val="TAC"/>
              <w:keepNext w:val="0"/>
              <w:keepLines w:val="0"/>
              <w:widowControl w:val="0"/>
            </w:pPr>
            <w:r w:rsidRPr="00CE45AC">
              <w:t>SA.</w:t>
            </w:r>
            <w:r>
              <w:t>65</w:t>
            </w:r>
            <w:r w:rsidRPr="00CE45AC">
              <w:rPr>
                <w:rFonts w:cs="Arial"/>
                <w:szCs w:val="18"/>
              </w:rPr>
              <w:t xml:space="preserve"> </w:t>
            </w:r>
          </w:p>
        </w:tc>
        <w:tc>
          <w:tcPr>
            <w:tcW w:w="1231" w:type="dxa"/>
          </w:tcPr>
          <w:p w14:paraId="5B73FC8E" w14:textId="6713F1B8" w:rsidR="005B0DC1" w:rsidRPr="00CE45AC" w:rsidRDefault="005B0DC1" w:rsidP="005B0DC1">
            <w:pPr>
              <w:pStyle w:val="TAL"/>
              <w:keepNext w:val="0"/>
              <w:keepLines w:val="0"/>
              <w:widowControl w:val="0"/>
            </w:pPr>
            <w:r w:rsidRPr="00CE45AC">
              <w:t>stopwatch</w:t>
            </w:r>
          </w:p>
        </w:tc>
        <w:tc>
          <w:tcPr>
            <w:tcW w:w="3132" w:type="dxa"/>
          </w:tcPr>
          <w:p w14:paraId="0BACBEF6" w14:textId="032D1D94" w:rsidR="005B0DC1" w:rsidRPr="00CE45AC" w:rsidRDefault="005B0DC1" w:rsidP="005B0DC1">
            <w:pPr>
              <w:pStyle w:val="TAL"/>
              <w:keepNext w:val="0"/>
              <w:keepLines w:val="0"/>
              <w:widowControl w:val="0"/>
            </w:pPr>
            <w:r w:rsidRPr="00CE45AC">
              <w:t>A clock used to measure time, e.g. over timed laps or distancers</w:t>
            </w:r>
          </w:p>
        </w:tc>
        <w:tc>
          <w:tcPr>
            <w:tcW w:w="1898" w:type="dxa"/>
          </w:tcPr>
          <w:p w14:paraId="7D26A201" w14:textId="77777777" w:rsidR="005B0DC1" w:rsidRPr="00CE45AC" w:rsidRDefault="005B0DC1" w:rsidP="005B0DC1">
            <w:pPr>
              <w:pStyle w:val="TAL"/>
              <w:keepNext w:val="0"/>
              <w:keepLines w:val="0"/>
              <w:widowControl w:val="0"/>
            </w:pPr>
          </w:p>
        </w:tc>
        <w:tc>
          <w:tcPr>
            <w:tcW w:w="1898" w:type="dxa"/>
          </w:tcPr>
          <w:p w14:paraId="4E21FADF" w14:textId="7BACD19C" w:rsidR="005B0DC1" w:rsidRPr="00CE45AC" w:rsidRDefault="005B0DC1" w:rsidP="005B0DC1">
            <w:pPr>
              <w:pStyle w:val="TAL"/>
              <w:keepNext w:val="0"/>
              <w:keepLines w:val="0"/>
              <w:widowControl w:val="0"/>
            </w:pPr>
            <w:r w:rsidRPr="00CE45AC">
              <w:t>cronómetro; cronógrafo</w:t>
            </w:r>
          </w:p>
        </w:tc>
        <w:tc>
          <w:tcPr>
            <w:tcW w:w="1898" w:type="dxa"/>
          </w:tcPr>
          <w:p w14:paraId="08A21641" w14:textId="77777777" w:rsidR="005B0DC1" w:rsidRPr="00CE45AC" w:rsidRDefault="005B0DC1" w:rsidP="005B0DC1">
            <w:pPr>
              <w:pStyle w:val="TAL"/>
              <w:keepNext w:val="0"/>
              <w:keepLines w:val="0"/>
              <w:widowControl w:val="0"/>
            </w:pPr>
          </w:p>
        </w:tc>
        <w:tc>
          <w:tcPr>
            <w:tcW w:w="1511" w:type="dxa"/>
          </w:tcPr>
          <w:p w14:paraId="4D3C7BE7" w14:textId="77777777" w:rsidR="005B0DC1" w:rsidRPr="00CE45AC" w:rsidRDefault="005B0DC1" w:rsidP="005B0DC1">
            <w:pPr>
              <w:pStyle w:val="TAL"/>
              <w:keepNext w:val="0"/>
              <w:keepLines w:val="0"/>
              <w:widowControl w:val="0"/>
              <w:rPr>
                <w:rFonts w:cs="Arial"/>
                <w:szCs w:val="18"/>
              </w:rPr>
            </w:pPr>
          </w:p>
        </w:tc>
      </w:tr>
      <w:tr w:rsidR="005B0DC1" w:rsidRPr="00CE45AC" w14:paraId="426CCFBD" w14:textId="77777777" w:rsidTr="001E048F">
        <w:trPr>
          <w:jc w:val="center"/>
        </w:trPr>
        <w:tc>
          <w:tcPr>
            <w:tcW w:w="732" w:type="dxa"/>
          </w:tcPr>
          <w:p w14:paraId="0FB0EBE8" w14:textId="636A5502" w:rsidR="005B0DC1" w:rsidRPr="00CE45AC" w:rsidRDefault="005B0DC1" w:rsidP="005B0DC1">
            <w:pPr>
              <w:pStyle w:val="TAC"/>
              <w:keepNext w:val="0"/>
              <w:keepLines w:val="0"/>
              <w:widowControl w:val="0"/>
            </w:pPr>
            <w:r w:rsidRPr="00CE45AC">
              <w:lastRenderedPageBreak/>
              <w:t>SA.</w:t>
            </w:r>
            <w:r>
              <w:t>66</w:t>
            </w:r>
            <w:r w:rsidRPr="00CE45AC">
              <w:rPr>
                <w:rFonts w:cs="Arial"/>
                <w:szCs w:val="18"/>
              </w:rPr>
              <w:t xml:space="preserve"> </w:t>
            </w:r>
          </w:p>
        </w:tc>
        <w:tc>
          <w:tcPr>
            <w:tcW w:w="1231" w:type="dxa"/>
          </w:tcPr>
          <w:p w14:paraId="1156CE4B" w14:textId="014C1548" w:rsidR="005B0DC1" w:rsidRPr="00CE45AC" w:rsidRDefault="005B0DC1" w:rsidP="005B0DC1">
            <w:pPr>
              <w:pStyle w:val="TAL"/>
              <w:keepNext w:val="0"/>
              <w:keepLines w:val="0"/>
              <w:widowControl w:val="0"/>
            </w:pPr>
            <w:r w:rsidRPr="00CE45AC">
              <w:t>text-to-speech</w:t>
            </w:r>
          </w:p>
        </w:tc>
        <w:tc>
          <w:tcPr>
            <w:tcW w:w="3132" w:type="dxa"/>
          </w:tcPr>
          <w:p w14:paraId="4A34D0C3" w14:textId="5ED91FAE" w:rsidR="005B0DC1" w:rsidRPr="00CE45AC" w:rsidRDefault="005B0DC1" w:rsidP="005B0DC1">
            <w:pPr>
              <w:pStyle w:val="TAL"/>
              <w:keepNext w:val="0"/>
              <w:keepLines w:val="0"/>
              <w:widowControl w:val="0"/>
            </w:pPr>
            <w:r w:rsidRPr="00CE45AC">
              <w:t>A user preference for the presentation of text content as spoken (audio) content when retrieved from a mobile ICT device</w:t>
            </w:r>
          </w:p>
        </w:tc>
        <w:tc>
          <w:tcPr>
            <w:tcW w:w="1898" w:type="dxa"/>
          </w:tcPr>
          <w:p w14:paraId="6739A78C" w14:textId="77777777" w:rsidR="005B0DC1" w:rsidRPr="00CE45AC" w:rsidRDefault="005B0DC1" w:rsidP="005B0DC1">
            <w:pPr>
              <w:pStyle w:val="TAL"/>
              <w:keepNext w:val="0"/>
              <w:keepLines w:val="0"/>
              <w:widowControl w:val="0"/>
            </w:pPr>
          </w:p>
        </w:tc>
        <w:tc>
          <w:tcPr>
            <w:tcW w:w="1898" w:type="dxa"/>
          </w:tcPr>
          <w:p w14:paraId="29DD967A" w14:textId="2FF2597D" w:rsidR="005B0DC1" w:rsidRPr="00CE45AC" w:rsidRDefault="005B0DC1" w:rsidP="005B0DC1">
            <w:pPr>
              <w:pStyle w:val="TAL"/>
              <w:keepNext w:val="0"/>
              <w:keepLines w:val="0"/>
              <w:widowControl w:val="0"/>
            </w:pPr>
            <w:r w:rsidRPr="00CE45AC">
              <w:t>texto hablado; leer mensajes</w:t>
            </w:r>
          </w:p>
        </w:tc>
        <w:tc>
          <w:tcPr>
            <w:tcW w:w="1898" w:type="dxa"/>
          </w:tcPr>
          <w:p w14:paraId="34E2A063" w14:textId="77777777" w:rsidR="005B0DC1" w:rsidRPr="00CE45AC" w:rsidRDefault="005B0DC1" w:rsidP="005B0DC1">
            <w:pPr>
              <w:pStyle w:val="TAL"/>
              <w:keepNext w:val="0"/>
              <w:keepLines w:val="0"/>
              <w:widowControl w:val="0"/>
            </w:pPr>
          </w:p>
        </w:tc>
        <w:tc>
          <w:tcPr>
            <w:tcW w:w="1511" w:type="dxa"/>
          </w:tcPr>
          <w:p w14:paraId="752FB62D" w14:textId="77777777" w:rsidR="005B0DC1" w:rsidRPr="00CE45AC" w:rsidRDefault="005B0DC1" w:rsidP="005B0DC1">
            <w:pPr>
              <w:pStyle w:val="TAL"/>
              <w:keepNext w:val="0"/>
              <w:keepLines w:val="0"/>
              <w:widowControl w:val="0"/>
              <w:rPr>
                <w:rFonts w:cs="Arial"/>
                <w:szCs w:val="18"/>
              </w:rPr>
            </w:pPr>
          </w:p>
        </w:tc>
      </w:tr>
      <w:tr w:rsidR="005B0DC1" w:rsidRPr="00CE45AC" w14:paraId="2F6B9A06" w14:textId="77777777" w:rsidTr="001E048F">
        <w:trPr>
          <w:jc w:val="center"/>
        </w:trPr>
        <w:tc>
          <w:tcPr>
            <w:tcW w:w="732" w:type="dxa"/>
          </w:tcPr>
          <w:p w14:paraId="6F3D2C9C" w14:textId="4E0098D8" w:rsidR="005B0DC1" w:rsidRPr="00CE45AC" w:rsidRDefault="005B0DC1" w:rsidP="005B0DC1">
            <w:pPr>
              <w:pStyle w:val="TAC"/>
              <w:keepNext w:val="0"/>
              <w:keepLines w:val="0"/>
              <w:widowControl w:val="0"/>
            </w:pPr>
            <w:r w:rsidRPr="00CE45AC">
              <w:t>SA.</w:t>
            </w:r>
            <w:r>
              <w:t>67</w:t>
            </w:r>
            <w:r w:rsidRPr="00CE45AC">
              <w:rPr>
                <w:rFonts w:cs="Arial"/>
                <w:szCs w:val="18"/>
              </w:rPr>
              <w:t xml:space="preserve"> </w:t>
            </w:r>
          </w:p>
        </w:tc>
        <w:tc>
          <w:tcPr>
            <w:tcW w:w="1231" w:type="dxa"/>
          </w:tcPr>
          <w:p w14:paraId="18E53DC8" w14:textId="07F466F2" w:rsidR="005B0DC1" w:rsidRPr="00CE45AC" w:rsidRDefault="005B0DC1" w:rsidP="005B0DC1">
            <w:pPr>
              <w:pStyle w:val="TAL"/>
              <w:keepNext w:val="0"/>
              <w:keepLines w:val="0"/>
              <w:widowControl w:val="0"/>
            </w:pPr>
            <w:r w:rsidRPr="00CE45AC">
              <w:t>timer</w:t>
            </w:r>
          </w:p>
        </w:tc>
        <w:tc>
          <w:tcPr>
            <w:tcW w:w="3132" w:type="dxa"/>
          </w:tcPr>
          <w:p w14:paraId="2D7FE4B8" w14:textId="461E0889" w:rsidR="005B0DC1" w:rsidRPr="00CE45AC" w:rsidRDefault="005B0DC1" w:rsidP="005B0DC1">
            <w:pPr>
              <w:pStyle w:val="TAL"/>
              <w:keepNext w:val="0"/>
              <w:keepLines w:val="0"/>
              <w:widowControl w:val="0"/>
            </w:pPr>
            <w:r w:rsidRPr="00CE45AC">
              <w:t>Activate the countdown clock alarm and set it for a specific time interval in a mobile ICT device</w:t>
            </w:r>
          </w:p>
        </w:tc>
        <w:tc>
          <w:tcPr>
            <w:tcW w:w="1898" w:type="dxa"/>
          </w:tcPr>
          <w:p w14:paraId="1E763020" w14:textId="77777777" w:rsidR="005B0DC1" w:rsidRPr="00CE45AC" w:rsidRDefault="005B0DC1" w:rsidP="005B0DC1">
            <w:pPr>
              <w:pStyle w:val="TAL"/>
              <w:keepNext w:val="0"/>
              <w:keepLines w:val="0"/>
              <w:widowControl w:val="0"/>
            </w:pPr>
          </w:p>
        </w:tc>
        <w:tc>
          <w:tcPr>
            <w:tcW w:w="1898" w:type="dxa"/>
          </w:tcPr>
          <w:p w14:paraId="372107D4" w14:textId="7F5FE826" w:rsidR="005B0DC1" w:rsidRPr="00CE45AC" w:rsidRDefault="005B0DC1" w:rsidP="005B0DC1">
            <w:pPr>
              <w:pStyle w:val="TAL"/>
              <w:keepNext w:val="0"/>
              <w:keepLines w:val="0"/>
              <w:widowControl w:val="0"/>
            </w:pPr>
            <w:r w:rsidRPr="00CE45AC">
              <w:t>temporizador</w:t>
            </w:r>
          </w:p>
        </w:tc>
        <w:tc>
          <w:tcPr>
            <w:tcW w:w="1898" w:type="dxa"/>
          </w:tcPr>
          <w:p w14:paraId="09361F71" w14:textId="77777777" w:rsidR="005B0DC1" w:rsidRPr="00CE45AC" w:rsidRDefault="005B0DC1" w:rsidP="005B0DC1">
            <w:pPr>
              <w:pStyle w:val="TAL"/>
              <w:keepNext w:val="0"/>
              <w:keepLines w:val="0"/>
              <w:widowControl w:val="0"/>
            </w:pPr>
          </w:p>
        </w:tc>
        <w:tc>
          <w:tcPr>
            <w:tcW w:w="1511" w:type="dxa"/>
          </w:tcPr>
          <w:p w14:paraId="7C60FA34" w14:textId="77777777" w:rsidR="005B0DC1" w:rsidRPr="00CE45AC" w:rsidRDefault="005B0DC1" w:rsidP="005B0DC1">
            <w:pPr>
              <w:pStyle w:val="TAL"/>
              <w:keepNext w:val="0"/>
              <w:keepLines w:val="0"/>
              <w:widowControl w:val="0"/>
              <w:rPr>
                <w:rFonts w:cs="Arial"/>
                <w:szCs w:val="18"/>
              </w:rPr>
            </w:pPr>
          </w:p>
        </w:tc>
      </w:tr>
      <w:tr w:rsidR="005B0DC1" w:rsidRPr="00CE45AC" w14:paraId="1054B935" w14:textId="77777777" w:rsidTr="001E048F">
        <w:trPr>
          <w:jc w:val="center"/>
        </w:trPr>
        <w:tc>
          <w:tcPr>
            <w:tcW w:w="732" w:type="dxa"/>
          </w:tcPr>
          <w:p w14:paraId="567A3BD3" w14:textId="1D51E1E4" w:rsidR="005B0DC1" w:rsidRPr="00CE45AC" w:rsidRDefault="005B0DC1" w:rsidP="005B0DC1">
            <w:pPr>
              <w:pStyle w:val="TAC"/>
              <w:keepNext w:val="0"/>
              <w:keepLines w:val="0"/>
              <w:widowControl w:val="0"/>
            </w:pPr>
            <w:r w:rsidRPr="00CE45AC">
              <w:t>SA.</w:t>
            </w:r>
            <w:r>
              <w:t>68</w:t>
            </w:r>
            <w:r w:rsidRPr="00CE45AC">
              <w:rPr>
                <w:rFonts w:cs="Arial"/>
                <w:szCs w:val="18"/>
              </w:rPr>
              <w:t xml:space="preserve"> </w:t>
            </w:r>
          </w:p>
        </w:tc>
        <w:tc>
          <w:tcPr>
            <w:tcW w:w="1231" w:type="dxa"/>
          </w:tcPr>
          <w:p w14:paraId="2A55E279" w14:textId="6953A288" w:rsidR="005B0DC1" w:rsidRPr="00CE45AC" w:rsidRDefault="005B0DC1" w:rsidP="005B0DC1">
            <w:pPr>
              <w:pStyle w:val="TAL"/>
              <w:keepNext w:val="0"/>
              <w:keepLines w:val="0"/>
              <w:widowControl w:val="0"/>
            </w:pPr>
            <w:r w:rsidRPr="00CE45AC">
              <w:t>to, destination</w:t>
            </w:r>
          </w:p>
        </w:tc>
        <w:tc>
          <w:tcPr>
            <w:tcW w:w="3132" w:type="dxa"/>
          </w:tcPr>
          <w:p w14:paraId="3BDE071C" w14:textId="488F3487" w:rsidR="005B0DC1" w:rsidRPr="00CE45AC" w:rsidRDefault="005B0DC1" w:rsidP="005B0DC1">
            <w:pPr>
              <w:pStyle w:val="TAL"/>
              <w:keepNext w:val="0"/>
              <w:keepLines w:val="0"/>
              <w:widowControl w:val="0"/>
            </w:pPr>
            <w:r w:rsidRPr="00CE45AC">
              <w:t>Refers to the destination point of a travel, service or ticket</w:t>
            </w:r>
          </w:p>
        </w:tc>
        <w:tc>
          <w:tcPr>
            <w:tcW w:w="1898" w:type="dxa"/>
          </w:tcPr>
          <w:p w14:paraId="4FC39E21" w14:textId="77777777" w:rsidR="005B0DC1" w:rsidRPr="00CE45AC" w:rsidRDefault="005B0DC1" w:rsidP="005B0DC1">
            <w:pPr>
              <w:pStyle w:val="TAL"/>
              <w:keepNext w:val="0"/>
              <w:keepLines w:val="0"/>
              <w:widowControl w:val="0"/>
            </w:pPr>
          </w:p>
        </w:tc>
        <w:tc>
          <w:tcPr>
            <w:tcW w:w="1898" w:type="dxa"/>
          </w:tcPr>
          <w:p w14:paraId="1E96337A" w14:textId="1D59EE8C" w:rsidR="005B0DC1" w:rsidRPr="00CE45AC" w:rsidRDefault="005B0DC1" w:rsidP="005B0DC1">
            <w:pPr>
              <w:pStyle w:val="TAL"/>
              <w:keepNext w:val="0"/>
              <w:keepLines w:val="0"/>
              <w:widowControl w:val="0"/>
            </w:pPr>
            <w:r w:rsidRPr="00CE45AC">
              <w:t>a</w:t>
            </w:r>
          </w:p>
        </w:tc>
        <w:tc>
          <w:tcPr>
            <w:tcW w:w="1898" w:type="dxa"/>
          </w:tcPr>
          <w:p w14:paraId="0341A0D9" w14:textId="77777777" w:rsidR="005B0DC1" w:rsidRPr="00CE45AC" w:rsidRDefault="005B0DC1" w:rsidP="005B0DC1">
            <w:pPr>
              <w:pStyle w:val="TAL"/>
              <w:keepNext w:val="0"/>
              <w:keepLines w:val="0"/>
              <w:widowControl w:val="0"/>
            </w:pPr>
          </w:p>
        </w:tc>
        <w:tc>
          <w:tcPr>
            <w:tcW w:w="1511" w:type="dxa"/>
          </w:tcPr>
          <w:p w14:paraId="07C449ED" w14:textId="77777777" w:rsidR="005B0DC1" w:rsidRPr="00CE45AC" w:rsidRDefault="005B0DC1" w:rsidP="005B0DC1">
            <w:pPr>
              <w:pStyle w:val="TAL"/>
              <w:keepNext w:val="0"/>
              <w:keepLines w:val="0"/>
              <w:widowControl w:val="0"/>
              <w:rPr>
                <w:rFonts w:cs="Arial"/>
                <w:szCs w:val="18"/>
              </w:rPr>
            </w:pPr>
          </w:p>
        </w:tc>
      </w:tr>
      <w:tr w:rsidR="005B0DC1" w:rsidRPr="00CE45AC" w14:paraId="6641688E" w14:textId="77777777" w:rsidTr="001E048F">
        <w:trPr>
          <w:jc w:val="center"/>
        </w:trPr>
        <w:tc>
          <w:tcPr>
            <w:tcW w:w="732" w:type="dxa"/>
          </w:tcPr>
          <w:p w14:paraId="6EE3E419" w14:textId="7654F09D" w:rsidR="005B0DC1" w:rsidRPr="00CE45AC" w:rsidRDefault="005B0DC1" w:rsidP="005B0DC1">
            <w:pPr>
              <w:pStyle w:val="TAC"/>
              <w:keepNext w:val="0"/>
              <w:keepLines w:val="0"/>
              <w:widowControl w:val="0"/>
            </w:pPr>
            <w:r w:rsidRPr="00CE45AC">
              <w:t>SA.</w:t>
            </w:r>
            <w:r>
              <w:t>69</w:t>
            </w:r>
            <w:r w:rsidRPr="00CE45AC">
              <w:rPr>
                <w:rFonts w:cs="Arial"/>
                <w:szCs w:val="18"/>
              </w:rPr>
              <w:t xml:space="preserve"> </w:t>
            </w:r>
          </w:p>
        </w:tc>
        <w:tc>
          <w:tcPr>
            <w:tcW w:w="1231" w:type="dxa"/>
          </w:tcPr>
          <w:p w14:paraId="37B287D2" w14:textId="339FBFDB" w:rsidR="005B0DC1" w:rsidRPr="00CE45AC" w:rsidRDefault="005B0DC1" w:rsidP="005B0DC1">
            <w:pPr>
              <w:pStyle w:val="TAL"/>
              <w:keepNext w:val="0"/>
              <w:keepLines w:val="0"/>
              <w:widowControl w:val="0"/>
            </w:pPr>
            <w:r w:rsidRPr="00CE45AC">
              <w:t>tools</w:t>
            </w:r>
          </w:p>
        </w:tc>
        <w:tc>
          <w:tcPr>
            <w:tcW w:w="3132" w:type="dxa"/>
          </w:tcPr>
          <w:p w14:paraId="57115D21" w14:textId="1290021D" w:rsidR="005B0DC1" w:rsidRPr="00CE45AC" w:rsidRDefault="005B0DC1" w:rsidP="005B0DC1">
            <w:pPr>
              <w:pStyle w:val="TAL"/>
              <w:keepNext w:val="0"/>
              <w:keepLines w:val="0"/>
              <w:widowControl w:val="0"/>
            </w:pPr>
            <w:r w:rsidRPr="00CE45AC">
              <w:t>Menu or software button that allows the user to access to ancillary functions in the search engine</w:t>
            </w:r>
          </w:p>
        </w:tc>
        <w:tc>
          <w:tcPr>
            <w:tcW w:w="1898" w:type="dxa"/>
          </w:tcPr>
          <w:p w14:paraId="502E8CA9" w14:textId="77777777" w:rsidR="005B0DC1" w:rsidRPr="00CE45AC" w:rsidRDefault="005B0DC1" w:rsidP="005B0DC1">
            <w:pPr>
              <w:pStyle w:val="TAL"/>
              <w:keepNext w:val="0"/>
              <w:keepLines w:val="0"/>
              <w:widowControl w:val="0"/>
            </w:pPr>
          </w:p>
        </w:tc>
        <w:tc>
          <w:tcPr>
            <w:tcW w:w="1898" w:type="dxa"/>
          </w:tcPr>
          <w:p w14:paraId="24D708C9" w14:textId="1E212456" w:rsidR="005B0DC1" w:rsidRPr="00CE45AC" w:rsidRDefault="005B0DC1" w:rsidP="005B0DC1">
            <w:pPr>
              <w:pStyle w:val="TAL"/>
              <w:keepNext w:val="0"/>
              <w:keepLines w:val="0"/>
              <w:widowControl w:val="0"/>
            </w:pPr>
            <w:r w:rsidRPr="00CE45AC">
              <w:t>herramientas</w:t>
            </w:r>
          </w:p>
        </w:tc>
        <w:tc>
          <w:tcPr>
            <w:tcW w:w="1898" w:type="dxa"/>
          </w:tcPr>
          <w:p w14:paraId="6878D53E" w14:textId="77777777" w:rsidR="005B0DC1" w:rsidRPr="00CE45AC" w:rsidRDefault="005B0DC1" w:rsidP="005B0DC1">
            <w:pPr>
              <w:pStyle w:val="TAL"/>
              <w:keepNext w:val="0"/>
              <w:keepLines w:val="0"/>
              <w:widowControl w:val="0"/>
            </w:pPr>
          </w:p>
        </w:tc>
        <w:tc>
          <w:tcPr>
            <w:tcW w:w="1511" w:type="dxa"/>
          </w:tcPr>
          <w:p w14:paraId="7E999DA3" w14:textId="77777777" w:rsidR="005B0DC1" w:rsidRPr="00CE45AC" w:rsidRDefault="005B0DC1" w:rsidP="005B0DC1">
            <w:pPr>
              <w:pStyle w:val="TAL"/>
              <w:keepNext w:val="0"/>
              <w:keepLines w:val="0"/>
              <w:widowControl w:val="0"/>
              <w:rPr>
                <w:rFonts w:cs="Arial"/>
                <w:szCs w:val="18"/>
              </w:rPr>
            </w:pPr>
          </w:p>
        </w:tc>
      </w:tr>
      <w:tr w:rsidR="005B0DC1" w:rsidRPr="00CE45AC" w14:paraId="6AC8BF6E" w14:textId="77777777" w:rsidTr="001E048F">
        <w:trPr>
          <w:jc w:val="center"/>
        </w:trPr>
        <w:tc>
          <w:tcPr>
            <w:tcW w:w="732" w:type="dxa"/>
          </w:tcPr>
          <w:p w14:paraId="66BCABBA" w14:textId="3264DC3E" w:rsidR="005B0DC1" w:rsidRPr="00CE45AC" w:rsidRDefault="005B0DC1" w:rsidP="005B0DC1">
            <w:pPr>
              <w:pStyle w:val="TAC"/>
              <w:keepNext w:val="0"/>
              <w:keepLines w:val="0"/>
              <w:widowControl w:val="0"/>
            </w:pPr>
            <w:r w:rsidRPr="00CE45AC">
              <w:t>SA.</w:t>
            </w:r>
            <w:r>
              <w:t>70</w:t>
            </w:r>
            <w:r w:rsidRPr="00CE45AC">
              <w:rPr>
                <w:rFonts w:cs="Arial"/>
                <w:szCs w:val="18"/>
              </w:rPr>
              <w:t xml:space="preserve"> </w:t>
            </w:r>
          </w:p>
        </w:tc>
        <w:tc>
          <w:tcPr>
            <w:tcW w:w="1231" w:type="dxa"/>
          </w:tcPr>
          <w:p w14:paraId="6F14EE83" w14:textId="626204F9" w:rsidR="005B0DC1" w:rsidRPr="00CE45AC" w:rsidRDefault="005B0DC1" w:rsidP="005B0DC1">
            <w:pPr>
              <w:pStyle w:val="TAL"/>
              <w:keepNext w:val="0"/>
              <w:keepLines w:val="0"/>
              <w:widowControl w:val="0"/>
            </w:pPr>
            <w:r w:rsidRPr="00CE45AC">
              <w:t xml:space="preserve">translate </w:t>
            </w:r>
          </w:p>
        </w:tc>
        <w:tc>
          <w:tcPr>
            <w:tcW w:w="3132" w:type="dxa"/>
          </w:tcPr>
          <w:p w14:paraId="110EFFAB" w14:textId="6565A51D" w:rsidR="005B0DC1" w:rsidRPr="00CE45AC" w:rsidRDefault="005B0DC1" w:rsidP="005B0DC1">
            <w:pPr>
              <w:pStyle w:val="TAL"/>
              <w:keepNext w:val="0"/>
              <w:keepLines w:val="0"/>
              <w:widowControl w:val="0"/>
            </w:pPr>
            <w:r w:rsidRPr="00CE45AC">
              <w:t>Request and provide translation services</w:t>
            </w:r>
          </w:p>
        </w:tc>
        <w:tc>
          <w:tcPr>
            <w:tcW w:w="1898" w:type="dxa"/>
          </w:tcPr>
          <w:p w14:paraId="07730224" w14:textId="77777777" w:rsidR="005B0DC1" w:rsidRPr="00CE45AC" w:rsidRDefault="005B0DC1" w:rsidP="005B0DC1">
            <w:pPr>
              <w:pStyle w:val="TAL"/>
              <w:keepNext w:val="0"/>
              <w:keepLines w:val="0"/>
              <w:widowControl w:val="0"/>
            </w:pPr>
          </w:p>
        </w:tc>
        <w:tc>
          <w:tcPr>
            <w:tcW w:w="1898" w:type="dxa"/>
          </w:tcPr>
          <w:p w14:paraId="6225C956" w14:textId="787BC8E9" w:rsidR="005B0DC1" w:rsidRPr="00CE45AC" w:rsidRDefault="005B0DC1" w:rsidP="005B0DC1">
            <w:pPr>
              <w:pStyle w:val="TAL"/>
              <w:keepNext w:val="0"/>
              <w:keepLines w:val="0"/>
              <w:widowControl w:val="0"/>
            </w:pPr>
            <w:r w:rsidRPr="00CE45AC">
              <w:t>traducir</w:t>
            </w:r>
          </w:p>
        </w:tc>
        <w:tc>
          <w:tcPr>
            <w:tcW w:w="1898" w:type="dxa"/>
          </w:tcPr>
          <w:p w14:paraId="5EA9D32A" w14:textId="77777777" w:rsidR="005B0DC1" w:rsidRPr="00CE45AC" w:rsidRDefault="005B0DC1" w:rsidP="005B0DC1">
            <w:pPr>
              <w:pStyle w:val="TAL"/>
              <w:keepNext w:val="0"/>
              <w:keepLines w:val="0"/>
              <w:widowControl w:val="0"/>
            </w:pPr>
          </w:p>
        </w:tc>
        <w:tc>
          <w:tcPr>
            <w:tcW w:w="1511" w:type="dxa"/>
          </w:tcPr>
          <w:p w14:paraId="3416D3D1" w14:textId="77777777" w:rsidR="005B0DC1" w:rsidRPr="00CE45AC" w:rsidRDefault="005B0DC1" w:rsidP="005B0DC1">
            <w:pPr>
              <w:pStyle w:val="TAL"/>
              <w:keepNext w:val="0"/>
              <w:keepLines w:val="0"/>
              <w:widowControl w:val="0"/>
              <w:rPr>
                <w:rFonts w:cs="Arial"/>
                <w:szCs w:val="18"/>
              </w:rPr>
            </w:pPr>
          </w:p>
        </w:tc>
      </w:tr>
      <w:tr w:rsidR="005B0DC1" w:rsidRPr="00CE45AC" w14:paraId="4FD95444" w14:textId="77777777" w:rsidTr="001E048F">
        <w:trPr>
          <w:jc w:val="center"/>
        </w:trPr>
        <w:tc>
          <w:tcPr>
            <w:tcW w:w="732" w:type="dxa"/>
          </w:tcPr>
          <w:p w14:paraId="55F521D3" w14:textId="5F829B6E" w:rsidR="005B0DC1" w:rsidRPr="00CE45AC" w:rsidRDefault="005B0DC1" w:rsidP="005B0DC1">
            <w:pPr>
              <w:pStyle w:val="TAC"/>
              <w:keepNext w:val="0"/>
              <w:keepLines w:val="0"/>
              <w:widowControl w:val="0"/>
            </w:pPr>
            <w:r w:rsidRPr="00CE45AC">
              <w:t>SA.</w:t>
            </w:r>
            <w:r>
              <w:t>71</w:t>
            </w:r>
            <w:r w:rsidRPr="00CE45AC">
              <w:rPr>
                <w:rFonts w:cs="Arial"/>
                <w:szCs w:val="18"/>
              </w:rPr>
              <w:t xml:space="preserve"> </w:t>
            </w:r>
          </w:p>
        </w:tc>
        <w:tc>
          <w:tcPr>
            <w:tcW w:w="1231" w:type="dxa"/>
          </w:tcPr>
          <w:p w14:paraId="381F6F0C" w14:textId="3091A5ED" w:rsidR="005B0DC1" w:rsidRPr="00CE45AC" w:rsidRDefault="005B0DC1" w:rsidP="005B0DC1">
            <w:pPr>
              <w:pStyle w:val="TAL"/>
              <w:keepNext w:val="0"/>
              <w:keepLines w:val="0"/>
              <w:widowControl w:val="0"/>
            </w:pPr>
            <w:r w:rsidRPr="00CE45AC">
              <w:t>voicemail</w:t>
            </w:r>
          </w:p>
        </w:tc>
        <w:tc>
          <w:tcPr>
            <w:tcW w:w="3132" w:type="dxa"/>
          </w:tcPr>
          <w:p w14:paraId="28F3FF92" w14:textId="5E973C34" w:rsidR="005B0DC1" w:rsidRPr="00CE45AC" w:rsidRDefault="005B0DC1" w:rsidP="005B0DC1">
            <w:pPr>
              <w:pStyle w:val="TAL"/>
              <w:keepNext w:val="0"/>
              <w:keepLines w:val="0"/>
              <w:widowControl w:val="0"/>
            </w:pPr>
            <w:r w:rsidRPr="00CE45AC">
              <w:t>Message left on a server or answering machine</w:t>
            </w:r>
          </w:p>
        </w:tc>
        <w:tc>
          <w:tcPr>
            <w:tcW w:w="1898" w:type="dxa"/>
          </w:tcPr>
          <w:p w14:paraId="33A04035" w14:textId="77777777" w:rsidR="005B0DC1" w:rsidRPr="00CE45AC" w:rsidRDefault="005B0DC1" w:rsidP="005B0DC1">
            <w:pPr>
              <w:pStyle w:val="TAL"/>
              <w:keepNext w:val="0"/>
              <w:keepLines w:val="0"/>
              <w:widowControl w:val="0"/>
            </w:pPr>
          </w:p>
        </w:tc>
        <w:tc>
          <w:tcPr>
            <w:tcW w:w="1898" w:type="dxa"/>
          </w:tcPr>
          <w:p w14:paraId="25CC05A0" w14:textId="3FD79266" w:rsidR="005B0DC1" w:rsidRPr="00CE45AC" w:rsidRDefault="005B0DC1" w:rsidP="005B0DC1">
            <w:pPr>
              <w:pStyle w:val="TAL"/>
              <w:keepNext w:val="0"/>
              <w:keepLines w:val="0"/>
              <w:widowControl w:val="0"/>
            </w:pPr>
            <w:r w:rsidRPr="00CE45AC">
              <w:t>buzón de voz</w:t>
            </w:r>
          </w:p>
        </w:tc>
        <w:tc>
          <w:tcPr>
            <w:tcW w:w="1898" w:type="dxa"/>
          </w:tcPr>
          <w:p w14:paraId="1F0092D5" w14:textId="77777777" w:rsidR="005B0DC1" w:rsidRPr="00CE45AC" w:rsidRDefault="005B0DC1" w:rsidP="005B0DC1">
            <w:pPr>
              <w:pStyle w:val="TAL"/>
              <w:keepNext w:val="0"/>
              <w:keepLines w:val="0"/>
              <w:widowControl w:val="0"/>
            </w:pPr>
          </w:p>
        </w:tc>
        <w:tc>
          <w:tcPr>
            <w:tcW w:w="1511" w:type="dxa"/>
          </w:tcPr>
          <w:p w14:paraId="740DC8B2" w14:textId="77777777" w:rsidR="005B0DC1" w:rsidRPr="00CE45AC" w:rsidRDefault="005B0DC1" w:rsidP="005B0DC1">
            <w:pPr>
              <w:pStyle w:val="TAL"/>
              <w:keepNext w:val="0"/>
              <w:keepLines w:val="0"/>
              <w:widowControl w:val="0"/>
              <w:rPr>
                <w:rFonts w:cs="Arial"/>
                <w:szCs w:val="18"/>
              </w:rPr>
            </w:pPr>
          </w:p>
        </w:tc>
      </w:tr>
      <w:tr w:rsidR="005B0DC1" w:rsidRPr="00CE45AC" w14:paraId="324AEAF8" w14:textId="77777777" w:rsidTr="001E048F">
        <w:trPr>
          <w:jc w:val="center"/>
        </w:trPr>
        <w:tc>
          <w:tcPr>
            <w:tcW w:w="732" w:type="dxa"/>
          </w:tcPr>
          <w:p w14:paraId="1B84634B" w14:textId="7F24FAC4" w:rsidR="005B0DC1" w:rsidRPr="00CE45AC" w:rsidRDefault="005B0DC1" w:rsidP="005B0DC1">
            <w:pPr>
              <w:pStyle w:val="TAC"/>
              <w:keepNext w:val="0"/>
              <w:keepLines w:val="0"/>
              <w:widowControl w:val="0"/>
            </w:pPr>
            <w:r w:rsidRPr="00CE45AC">
              <w:t>SA.</w:t>
            </w:r>
            <w:r>
              <w:t>72</w:t>
            </w:r>
            <w:r w:rsidRPr="00CE45AC">
              <w:rPr>
                <w:rFonts w:cs="Arial"/>
                <w:szCs w:val="18"/>
              </w:rPr>
              <w:t xml:space="preserve"> </w:t>
            </w:r>
          </w:p>
        </w:tc>
        <w:tc>
          <w:tcPr>
            <w:tcW w:w="1231" w:type="dxa"/>
          </w:tcPr>
          <w:p w14:paraId="40E1FFC6" w14:textId="48B526C4" w:rsidR="005B0DC1" w:rsidRPr="00CE45AC" w:rsidRDefault="005B0DC1" w:rsidP="005B0DC1">
            <w:pPr>
              <w:pStyle w:val="TAL"/>
              <w:keepNext w:val="0"/>
              <w:keepLines w:val="0"/>
              <w:widowControl w:val="0"/>
            </w:pPr>
            <w:r w:rsidRPr="00CE45AC">
              <w:t>voicemail password</w:t>
            </w:r>
          </w:p>
        </w:tc>
        <w:tc>
          <w:tcPr>
            <w:tcW w:w="3132" w:type="dxa"/>
          </w:tcPr>
          <w:p w14:paraId="391E2C5E" w14:textId="689D06E4" w:rsidR="005B0DC1" w:rsidRPr="00CE45AC" w:rsidRDefault="005B0DC1" w:rsidP="005B0DC1">
            <w:pPr>
              <w:pStyle w:val="TAL"/>
              <w:keepNext w:val="0"/>
              <w:keepLines w:val="0"/>
              <w:widowControl w:val="0"/>
            </w:pPr>
            <w:r w:rsidRPr="00CE45AC">
              <w:t>Password to access the voicemail</w:t>
            </w:r>
          </w:p>
        </w:tc>
        <w:tc>
          <w:tcPr>
            <w:tcW w:w="1898" w:type="dxa"/>
          </w:tcPr>
          <w:p w14:paraId="5598D908" w14:textId="77777777" w:rsidR="005B0DC1" w:rsidRPr="00CE45AC" w:rsidRDefault="005B0DC1" w:rsidP="005B0DC1">
            <w:pPr>
              <w:pStyle w:val="TAL"/>
              <w:keepNext w:val="0"/>
              <w:keepLines w:val="0"/>
              <w:widowControl w:val="0"/>
            </w:pPr>
          </w:p>
        </w:tc>
        <w:tc>
          <w:tcPr>
            <w:tcW w:w="1898" w:type="dxa"/>
          </w:tcPr>
          <w:p w14:paraId="63CADB4D" w14:textId="4C18215B" w:rsidR="005B0DC1" w:rsidRPr="00CE45AC" w:rsidRDefault="005B0DC1" w:rsidP="005B0DC1">
            <w:pPr>
              <w:pStyle w:val="TAL"/>
              <w:keepNext w:val="0"/>
              <w:keepLines w:val="0"/>
              <w:widowControl w:val="0"/>
            </w:pPr>
            <w:r w:rsidRPr="002F2AA1">
              <w:rPr>
                <w:lang w:val="de-DE"/>
              </w:rPr>
              <w:t>password del buzón de voz</w:t>
            </w:r>
          </w:p>
        </w:tc>
        <w:tc>
          <w:tcPr>
            <w:tcW w:w="1898" w:type="dxa"/>
          </w:tcPr>
          <w:p w14:paraId="784BF92D" w14:textId="77777777" w:rsidR="005B0DC1" w:rsidRPr="00CE45AC" w:rsidRDefault="005B0DC1" w:rsidP="005B0DC1">
            <w:pPr>
              <w:pStyle w:val="TAL"/>
              <w:keepNext w:val="0"/>
              <w:keepLines w:val="0"/>
              <w:widowControl w:val="0"/>
            </w:pPr>
          </w:p>
        </w:tc>
        <w:tc>
          <w:tcPr>
            <w:tcW w:w="1511" w:type="dxa"/>
          </w:tcPr>
          <w:p w14:paraId="15A33C3F" w14:textId="77777777" w:rsidR="005B0DC1" w:rsidRPr="00CE45AC" w:rsidRDefault="005B0DC1" w:rsidP="005B0DC1">
            <w:pPr>
              <w:pStyle w:val="TAL"/>
              <w:keepNext w:val="0"/>
              <w:keepLines w:val="0"/>
              <w:widowControl w:val="0"/>
              <w:rPr>
                <w:rFonts w:cs="Arial"/>
                <w:szCs w:val="18"/>
              </w:rPr>
            </w:pPr>
          </w:p>
        </w:tc>
      </w:tr>
      <w:tr w:rsidR="005B0DC1" w:rsidRPr="00CE45AC" w14:paraId="21243787" w14:textId="77777777" w:rsidTr="001E048F">
        <w:trPr>
          <w:jc w:val="center"/>
        </w:trPr>
        <w:tc>
          <w:tcPr>
            <w:tcW w:w="732" w:type="dxa"/>
          </w:tcPr>
          <w:p w14:paraId="0AC3FFDA" w14:textId="0572E8B3" w:rsidR="005B0DC1" w:rsidRPr="00CE45AC" w:rsidRDefault="005B0DC1" w:rsidP="005B0DC1">
            <w:pPr>
              <w:pStyle w:val="TAC"/>
              <w:keepNext w:val="0"/>
              <w:keepLines w:val="0"/>
              <w:widowControl w:val="0"/>
            </w:pPr>
            <w:r w:rsidRPr="00CE45AC">
              <w:t>SA.</w:t>
            </w:r>
            <w:r>
              <w:t>73</w:t>
            </w:r>
            <w:r w:rsidRPr="00CE45AC">
              <w:rPr>
                <w:rFonts w:cs="Arial"/>
                <w:szCs w:val="18"/>
              </w:rPr>
              <w:t xml:space="preserve"> </w:t>
            </w:r>
          </w:p>
        </w:tc>
        <w:tc>
          <w:tcPr>
            <w:tcW w:w="1231" w:type="dxa"/>
          </w:tcPr>
          <w:p w14:paraId="1C3B044C" w14:textId="2455C66A" w:rsidR="005B0DC1" w:rsidRPr="00CE45AC" w:rsidRDefault="005B0DC1" w:rsidP="005B0DC1">
            <w:pPr>
              <w:pStyle w:val="TAL"/>
              <w:keepNext w:val="0"/>
              <w:keepLines w:val="0"/>
              <w:widowControl w:val="0"/>
            </w:pPr>
            <w:r w:rsidRPr="00CE45AC">
              <w:t>voice memo</w:t>
            </w:r>
          </w:p>
        </w:tc>
        <w:tc>
          <w:tcPr>
            <w:tcW w:w="3132" w:type="dxa"/>
          </w:tcPr>
          <w:p w14:paraId="1F2090A2" w14:textId="09A98A82" w:rsidR="005B0DC1" w:rsidRPr="00CE45AC" w:rsidRDefault="005B0DC1" w:rsidP="005B0DC1">
            <w:pPr>
              <w:pStyle w:val="TAL"/>
              <w:keepNext w:val="0"/>
              <w:keepLines w:val="0"/>
              <w:widowControl w:val="0"/>
            </w:pPr>
            <w:r w:rsidRPr="00CE45AC">
              <w:t>Spoken reminders or other entries recorded in a mobile ICT device or service</w:t>
            </w:r>
          </w:p>
        </w:tc>
        <w:tc>
          <w:tcPr>
            <w:tcW w:w="1898" w:type="dxa"/>
          </w:tcPr>
          <w:p w14:paraId="3F595318" w14:textId="77777777" w:rsidR="005B0DC1" w:rsidRPr="00CE45AC" w:rsidRDefault="005B0DC1" w:rsidP="005B0DC1">
            <w:pPr>
              <w:pStyle w:val="TAL"/>
              <w:keepNext w:val="0"/>
              <w:keepLines w:val="0"/>
              <w:widowControl w:val="0"/>
            </w:pPr>
          </w:p>
        </w:tc>
        <w:tc>
          <w:tcPr>
            <w:tcW w:w="1898" w:type="dxa"/>
          </w:tcPr>
          <w:p w14:paraId="60D59B0E" w14:textId="54C472C7" w:rsidR="005B0DC1" w:rsidRPr="00CE45AC" w:rsidRDefault="005B0DC1" w:rsidP="005B0DC1">
            <w:pPr>
              <w:pStyle w:val="TAL"/>
              <w:keepNext w:val="0"/>
              <w:keepLines w:val="0"/>
              <w:widowControl w:val="0"/>
            </w:pPr>
            <w:r w:rsidRPr="00CE45AC">
              <w:t>nota de voz</w:t>
            </w:r>
          </w:p>
        </w:tc>
        <w:tc>
          <w:tcPr>
            <w:tcW w:w="1898" w:type="dxa"/>
          </w:tcPr>
          <w:p w14:paraId="7DAA5208" w14:textId="77777777" w:rsidR="005B0DC1" w:rsidRPr="00CE45AC" w:rsidRDefault="005B0DC1" w:rsidP="005B0DC1">
            <w:pPr>
              <w:pStyle w:val="TAL"/>
              <w:keepNext w:val="0"/>
              <w:keepLines w:val="0"/>
              <w:widowControl w:val="0"/>
            </w:pPr>
          </w:p>
        </w:tc>
        <w:tc>
          <w:tcPr>
            <w:tcW w:w="1511" w:type="dxa"/>
          </w:tcPr>
          <w:p w14:paraId="0A19F6F8" w14:textId="77777777" w:rsidR="005B0DC1" w:rsidRPr="00CE45AC" w:rsidRDefault="005B0DC1" w:rsidP="005B0DC1">
            <w:pPr>
              <w:pStyle w:val="TAL"/>
              <w:keepNext w:val="0"/>
              <w:keepLines w:val="0"/>
              <w:widowControl w:val="0"/>
              <w:rPr>
                <w:rFonts w:cs="Arial"/>
                <w:szCs w:val="18"/>
              </w:rPr>
            </w:pPr>
          </w:p>
        </w:tc>
      </w:tr>
      <w:tr w:rsidR="005B0DC1" w:rsidRPr="00CE45AC" w14:paraId="22AEAEDC" w14:textId="77777777" w:rsidTr="001E048F">
        <w:trPr>
          <w:jc w:val="center"/>
        </w:trPr>
        <w:tc>
          <w:tcPr>
            <w:tcW w:w="732" w:type="dxa"/>
          </w:tcPr>
          <w:p w14:paraId="3DD255B0" w14:textId="2276E333" w:rsidR="005B0DC1" w:rsidRPr="00CE45AC" w:rsidRDefault="005B0DC1" w:rsidP="005B0DC1">
            <w:pPr>
              <w:pStyle w:val="TAC"/>
              <w:keepNext w:val="0"/>
              <w:keepLines w:val="0"/>
              <w:widowControl w:val="0"/>
            </w:pPr>
            <w:r w:rsidRPr="00CE45AC">
              <w:t>SA.</w:t>
            </w:r>
            <w:r>
              <w:t>74</w:t>
            </w:r>
            <w:r w:rsidRPr="00CE45AC">
              <w:rPr>
                <w:rFonts w:cs="Arial"/>
                <w:szCs w:val="18"/>
              </w:rPr>
              <w:t xml:space="preserve"> </w:t>
            </w:r>
          </w:p>
        </w:tc>
        <w:tc>
          <w:tcPr>
            <w:tcW w:w="1231" w:type="dxa"/>
          </w:tcPr>
          <w:p w14:paraId="492E26FD" w14:textId="45F6D49F" w:rsidR="005B0DC1" w:rsidRPr="00CE45AC" w:rsidRDefault="005B0DC1" w:rsidP="005B0DC1">
            <w:pPr>
              <w:pStyle w:val="TAL"/>
              <w:keepNext w:val="0"/>
              <w:keepLines w:val="0"/>
              <w:widowControl w:val="0"/>
            </w:pPr>
            <w:r w:rsidRPr="00CE45AC">
              <w:t>write memo</w:t>
            </w:r>
          </w:p>
        </w:tc>
        <w:tc>
          <w:tcPr>
            <w:tcW w:w="3132" w:type="dxa"/>
          </w:tcPr>
          <w:p w14:paraId="0A9AA0E3" w14:textId="2947C156" w:rsidR="005B0DC1" w:rsidRPr="00CE45AC" w:rsidRDefault="005B0DC1" w:rsidP="005B0DC1">
            <w:pPr>
              <w:pStyle w:val="TAL"/>
              <w:keepNext w:val="0"/>
              <w:keepLines w:val="0"/>
              <w:widowControl w:val="0"/>
            </w:pPr>
            <w:r w:rsidRPr="00CE45AC">
              <w:t>Written entries with regard to an application (e.g. attributes) in the ICT mobile device</w:t>
            </w:r>
          </w:p>
        </w:tc>
        <w:tc>
          <w:tcPr>
            <w:tcW w:w="1898" w:type="dxa"/>
          </w:tcPr>
          <w:p w14:paraId="691AEA4C" w14:textId="77777777" w:rsidR="005B0DC1" w:rsidRPr="00CE45AC" w:rsidRDefault="005B0DC1" w:rsidP="005B0DC1">
            <w:pPr>
              <w:pStyle w:val="TAL"/>
              <w:keepNext w:val="0"/>
              <w:keepLines w:val="0"/>
              <w:widowControl w:val="0"/>
            </w:pPr>
          </w:p>
        </w:tc>
        <w:tc>
          <w:tcPr>
            <w:tcW w:w="1898" w:type="dxa"/>
          </w:tcPr>
          <w:p w14:paraId="489B4A8A" w14:textId="0F742A84" w:rsidR="005B0DC1" w:rsidRPr="00CE45AC" w:rsidRDefault="005B0DC1" w:rsidP="005B0DC1">
            <w:pPr>
              <w:pStyle w:val="TAL"/>
              <w:keepNext w:val="0"/>
              <w:keepLines w:val="0"/>
              <w:widowControl w:val="0"/>
            </w:pPr>
            <w:r w:rsidRPr="00CE45AC">
              <w:t>nota</w:t>
            </w:r>
          </w:p>
        </w:tc>
        <w:tc>
          <w:tcPr>
            <w:tcW w:w="1898" w:type="dxa"/>
          </w:tcPr>
          <w:p w14:paraId="08875D50" w14:textId="77777777" w:rsidR="005B0DC1" w:rsidRPr="00CE45AC" w:rsidRDefault="005B0DC1" w:rsidP="005B0DC1">
            <w:pPr>
              <w:pStyle w:val="TAL"/>
              <w:keepNext w:val="0"/>
              <w:keepLines w:val="0"/>
              <w:widowControl w:val="0"/>
            </w:pPr>
          </w:p>
        </w:tc>
        <w:tc>
          <w:tcPr>
            <w:tcW w:w="1511" w:type="dxa"/>
          </w:tcPr>
          <w:p w14:paraId="4C137CFC" w14:textId="77777777" w:rsidR="005B0DC1" w:rsidRPr="00CE45AC" w:rsidRDefault="005B0DC1" w:rsidP="005B0DC1">
            <w:pPr>
              <w:pStyle w:val="TAL"/>
              <w:keepNext w:val="0"/>
              <w:keepLines w:val="0"/>
              <w:widowControl w:val="0"/>
              <w:rPr>
                <w:rFonts w:cs="Arial"/>
                <w:szCs w:val="18"/>
              </w:rPr>
            </w:pPr>
          </w:p>
        </w:tc>
      </w:tr>
    </w:tbl>
    <w:p w14:paraId="3F4D9F29" w14:textId="77777777" w:rsidR="005B0DC1" w:rsidRDefault="005B0DC1" w:rsidP="005B0DC1"/>
    <w:p w14:paraId="0B06021C" w14:textId="15D6439E" w:rsidR="00D005B5" w:rsidRPr="00CE45AC" w:rsidRDefault="00D005B5" w:rsidP="00DF05F3">
      <w:pPr>
        <w:pStyle w:val="berschrift2"/>
        <w:keepNext w:val="0"/>
      </w:pPr>
      <w:r w:rsidRPr="00CE45AC">
        <w:t>7.</w:t>
      </w:r>
      <w:r w:rsidR="00E3170F" w:rsidRPr="00CE45AC">
        <w:t>3</w:t>
      </w:r>
      <w:r w:rsidRPr="00CE45AC">
        <w:tab/>
        <w:t>Messaging services</w:t>
      </w:r>
      <w:bookmarkEnd w:id="403"/>
      <w:bookmarkEnd w:id="404"/>
      <w:bookmarkEnd w:id="405"/>
      <w:bookmarkEnd w:id="406"/>
      <w:bookmarkEnd w:id="407"/>
      <w:bookmarkEnd w:id="408"/>
    </w:p>
    <w:p w14:paraId="008B97C9" w14:textId="77777777" w:rsidR="00D005B5" w:rsidRPr="00CE45AC" w:rsidRDefault="00D005B5" w:rsidP="00DF05F3">
      <w:pPr>
        <w:pStyle w:val="berschrift3"/>
        <w:keepNext w:val="0"/>
        <w:keepLines w:val="0"/>
        <w:rPr>
          <w:lang w:eastAsia="en-GB"/>
        </w:rPr>
      </w:pPr>
      <w:bookmarkStart w:id="409" w:name="_Toc8031984"/>
      <w:bookmarkStart w:id="410" w:name="_Toc8032116"/>
      <w:bookmarkStart w:id="411" w:name="_Toc8032213"/>
      <w:bookmarkStart w:id="412" w:name="_Toc8032559"/>
      <w:bookmarkStart w:id="413" w:name="_Toc8044802"/>
      <w:bookmarkStart w:id="414" w:name="_Toc15550253"/>
      <w:r w:rsidRPr="00CE45AC">
        <w:rPr>
          <w:lang w:eastAsia="en-GB"/>
        </w:rPr>
        <w:t>7.</w:t>
      </w:r>
      <w:r w:rsidR="00E3170F" w:rsidRPr="00CE45AC">
        <w:rPr>
          <w:lang w:eastAsia="en-GB"/>
        </w:rPr>
        <w:t>3</w:t>
      </w:r>
      <w:r w:rsidRPr="00CE45AC">
        <w:rPr>
          <w:lang w:eastAsia="en-GB"/>
        </w:rPr>
        <w:t>.1</w:t>
      </w:r>
      <w:r w:rsidRPr="00CE45AC">
        <w:rPr>
          <w:lang w:eastAsia="en-GB"/>
        </w:rPr>
        <w:tab/>
        <w:t>Overview</w:t>
      </w:r>
      <w:bookmarkEnd w:id="409"/>
      <w:bookmarkEnd w:id="410"/>
      <w:bookmarkEnd w:id="411"/>
      <w:bookmarkEnd w:id="412"/>
      <w:bookmarkEnd w:id="413"/>
      <w:bookmarkEnd w:id="414"/>
    </w:p>
    <w:p w14:paraId="064AA28F" w14:textId="77777777" w:rsidR="00D005B5" w:rsidRPr="00CE45AC" w:rsidRDefault="00D005B5" w:rsidP="00DF05F3">
      <w:r w:rsidRPr="00CE45AC">
        <w:t>This clause addresses messaging services in a mobile context of use, covering three main categories:</w:t>
      </w:r>
    </w:p>
    <w:p w14:paraId="784B05B0" w14:textId="77777777" w:rsidR="00D005B5" w:rsidRPr="00CE45AC" w:rsidRDefault="00D005B5" w:rsidP="00DF05F3">
      <w:pPr>
        <w:pStyle w:val="B1"/>
      </w:pPr>
      <w:r w:rsidRPr="00CE45AC">
        <w:t xml:space="preserve">Access and setup </w:t>
      </w:r>
      <w:r w:rsidR="00676EFE" w:rsidRPr="00CE45AC">
        <w:t>-</w:t>
      </w:r>
      <w:r w:rsidRPr="00CE45AC">
        <w:t xml:space="preserve"> text-based services</w:t>
      </w:r>
      <w:r w:rsidR="00D2040E" w:rsidRPr="00CE45AC">
        <w:t xml:space="preserve"> (Clause </w:t>
      </w:r>
      <w:r w:rsidR="00A41408" w:rsidRPr="00CE45AC">
        <w:t>7.3.2)</w:t>
      </w:r>
      <w:r w:rsidRPr="00CE45AC">
        <w:t>;</w:t>
      </w:r>
    </w:p>
    <w:p w14:paraId="7126300C" w14:textId="77777777" w:rsidR="00D005B5" w:rsidRPr="00CE45AC" w:rsidRDefault="00D005B5" w:rsidP="00DF05F3">
      <w:pPr>
        <w:pStyle w:val="B1"/>
      </w:pPr>
      <w:r w:rsidRPr="00CE45AC">
        <w:t xml:space="preserve">Access and setup </w:t>
      </w:r>
      <w:r w:rsidR="00676EFE" w:rsidRPr="00CE45AC">
        <w:t>-</w:t>
      </w:r>
      <w:r w:rsidRPr="00CE45AC">
        <w:t xml:space="preserve"> voicemail, audio, and video messaging</w:t>
      </w:r>
      <w:r w:rsidR="00A41408" w:rsidRPr="00CE45AC">
        <w:t xml:space="preserve"> (Clause 7.3.3);</w:t>
      </w:r>
    </w:p>
    <w:p w14:paraId="610E27BB" w14:textId="77777777" w:rsidR="00D005B5" w:rsidRPr="00CE45AC" w:rsidRDefault="00ED7DBB" w:rsidP="00DF05F3">
      <w:pPr>
        <w:pStyle w:val="B1"/>
      </w:pPr>
      <w:r w:rsidRPr="00CE45AC">
        <w:t>Basic functionalities</w:t>
      </w:r>
      <w:r w:rsidR="00D005B5" w:rsidRPr="00CE45AC">
        <w:t xml:space="preserve"> </w:t>
      </w:r>
      <w:r w:rsidR="00676EFE" w:rsidRPr="00CE45AC">
        <w:t>-</w:t>
      </w:r>
      <w:r w:rsidR="00D005B5" w:rsidRPr="00CE45AC">
        <w:t xml:space="preserve"> text and voice messaging</w:t>
      </w:r>
      <w:r w:rsidR="00A41408" w:rsidRPr="00CE45AC">
        <w:t xml:space="preserve"> (Clause 7.3.4)</w:t>
      </w:r>
      <w:r w:rsidR="00D005B5" w:rsidRPr="00CE45AC">
        <w:t>; and</w:t>
      </w:r>
    </w:p>
    <w:p w14:paraId="77171602" w14:textId="77777777" w:rsidR="00D005B5" w:rsidRPr="00CE45AC" w:rsidRDefault="00ED7DBB" w:rsidP="00DF05F3">
      <w:pPr>
        <w:pStyle w:val="B1"/>
      </w:pPr>
      <w:r w:rsidRPr="00CE45AC">
        <w:t>Basic functionalies</w:t>
      </w:r>
      <w:r w:rsidR="00D005B5" w:rsidRPr="00CE45AC">
        <w:t xml:space="preserve"> </w:t>
      </w:r>
      <w:r w:rsidR="00676EFE" w:rsidRPr="00CE45AC">
        <w:t>-</w:t>
      </w:r>
      <w:r w:rsidR="00D005B5" w:rsidRPr="00CE45AC">
        <w:t xml:space="preserve"> voicemail services</w:t>
      </w:r>
      <w:r w:rsidR="00A41408" w:rsidRPr="00CE45AC">
        <w:t xml:space="preserve"> (Clause 7.3.5)</w:t>
      </w:r>
      <w:r w:rsidR="00D005B5" w:rsidRPr="00CE45AC">
        <w:t>.</w:t>
      </w:r>
    </w:p>
    <w:p w14:paraId="4BB44C34" w14:textId="77777777" w:rsidR="00D005B5" w:rsidRPr="00CE45AC" w:rsidRDefault="00FC1838" w:rsidP="00DF05F3">
      <w:pPr>
        <w:pStyle w:val="berschrift3"/>
        <w:keepNext w:val="0"/>
      </w:pPr>
      <w:bookmarkStart w:id="415" w:name="_Toc8031985"/>
      <w:bookmarkStart w:id="416" w:name="_Toc8032117"/>
      <w:bookmarkStart w:id="417" w:name="_Toc8032214"/>
      <w:bookmarkStart w:id="418" w:name="_Toc8032560"/>
      <w:bookmarkStart w:id="419" w:name="_Toc8044803"/>
      <w:bookmarkStart w:id="420" w:name="_Toc15550254"/>
      <w:r w:rsidRPr="00CE45AC">
        <w:t>7</w:t>
      </w:r>
      <w:bookmarkStart w:id="421" w:name="OLE_LINK159"/>
      <w:bookmarkStart w:id="422" w:name="OLE_LINK160"/>
      <w:r w:rsidR="00D005B5" w:rsidRPr="00CE45AC">
        <w:t>.</w:t>
      </w:r>
      <w:r w:rsidR="00E3170F" w:rsidRPr="00CE45AC">
        <w:t>3</w:t>
      </w:r>
      <w:r w:rsidR="00D005B5" w:rsidRPr="00CE45AC">
        <w:t>.2</w:t>
      </w:r>
      <w:r w:rsidR="00D005B5" w:rsidRPr="00CE45AC">
        <w:tab/>
      </w:r>
      <w:r w:rsidR="00ED7DBB" w:rsidRPr="00CE45AC">
        <w:t xml:space="preserve">Access and setup </w:t>
      </w:r>
      <w:r w:rsidR="00676EFE" w:rsidRPr="00CE45AC">
        <w:t>-</w:t>
      </w:r>
      <w:r w:rsidR="00ED7DBB" w:rsidRPr="00CE45AC">
        <w:t xml:space="preserve"> text-based services</w:t>
      </w:r>
      <w:bookmarkEnd w:id="415"/>
      <w:bookmarkEnd w:id="416"/>
      <w:bookmarkEnd w:id="417"/>
      <w:bookmarkEnd w:id="418"/>
      <w:bookmarkEnd w:id="419"/>
      <w:bookmarkEnd w:id="420"/>
    </w:p>
    <w:p w14:paraId="5EDC3BEF" w14:textId="77777777" w:rsidR="00D005B5" w:rsidRPr="00CE45AC" w:rsidRDefault="00D005B5" w:rsidP="00DF05F3">
      <w:pPr>
        <w:keepLines/>
      </w:pPr>
      <w:bookmarkStart w:id="423" w:name="OLE_LINK107"/>
      <w:bookmarkStart w:id="424" w:name="OLE_LINK108"/>
      <w:r w:rsidRPr="00CE45AC">
        <w:lastRenderedPageBreak/>
        <w:t xml:space="preserve">This clause covers </w:t>
      </w:r>
      <w:r w:rsidR="00ED7DBB" w:rsidRPr="00CE45AC">
        <w:t>the terminology for access and setup of text</w:t>
      </w:r>
      <w:r w:rsidRPr="00CE45AC">
        <w:t>-based messaging in the mobile ICT context.</w:t>
      </w:r>
    </w:p>
    <w:bookmarkEnd w:id="421"/>
    <w:bookmarkEnd w:id="422"/>
    <w:bookmarkEnd w:id="423"/>
    <w:bookmarkEnd w:id="424"/>
    <w:p w14:paraId="50B6584C" w14:textId="6CB0FD61"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24a to 24e</w:t>
      </w:r>
      <w:r w:rsidRPr="00CE45AC">
        <w:t xml:space="preserve">, provided together with the language-specific versions of the terms in the </w:t>
      </w:r>
      <w:r>
        <w:t>19</w:t>
      </w:r>
      <w:r w:rsidRPr="00CE45AC">
        <w:t xml:space="preserve"> languages.</w:t>
      </w:r>
    </w:p>
    <w:p w14:paraId="06AC6B45" w14:textId="7E7B89C3" w:rsidR="005D13B0" w:rsidRPr="00CE45AC" w:rsidRDefault="005D13B0" w:rsidP="005D13B0">
      <w:pPr>
        <w:pStyle w:val="TH"/>
      </w:pPr>
      <w:r w:rsidRPr="00CE45AC">
        <w:t>Table </w:t>
      </w:r>
      <w:r>
        <w:t>24a</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5D13B0" w:rsidRPr="00CE45AC" w14:paraId="6BCEC10C" w14:textId="77777777" w:rsidTr="005D13B0">
        <w:trPr>
          <w:tblHeader/>
          <w:jc w:val="center"/>
        </w:trPr>
        <w:tc>
          <w:tcPr>
            <w:tcW w:w="737" w:type="dxa"/>
          </w:tcPr>
          <w:p w14:paraId="1F9BF562" w14:textId="77777777" w:rsidR="005D13B0" w:rsidRPr="00CE45AC" w:rsidRDefault="005D13B0" w:rsidP="00374F8D">
            <w:pPr>
              <w:pStyle w:val="TAH"/>
              <w:keepNext w:val="0"/>
              <w:keepLines w:val="0"/>
            </w:pPr>
            <w:r w:rsidRPr="00CE45AC">
              <w:t>Index</w:t>
            </w:r>
          </w:p>
        </w:tc>
        <w:tc>
          <w:tcPr>
            <w:tcW w:w="1236" w:type="dxa"/>
          </w:tcPr>
          <w:p w14:paraId="3D2176BC" w14:textId="77777777" w:rsidR="005D13B0" w:rsidRPr="00CE45AC" w:rsidRDefault="005D13B0" w:rsidP="00374F8D">
            <w:pPr>
              <w:pStyle w:val="TAH"/>
              <w:keepNext w:val="0"/>
              <w:keepLines w:val="0"/>
            </w:pPr>
            <w:r w:rsidRPr="00CE45AC">
              <w:t>Technical term</w:t>
            </w:r>
          </w:p>
        </w:tc>
        <w:tc>
          <w:tcPr>
            <w:tcW w:w="3150" w:type="dxa"/>
          </w:tcPr>
          <w:p w14:paraId="47D4E4BC" w14:textId="77777777" w:rsidR="005D13B0" w:rsidRPr="00CE45AC" w:rsidRDefault="005D13B0" w:rsidP="00374F8D">
            <w:pPr>
              <w:pStyle w:val="TAH"/>
              <w:keepNext w:val="0"/>
              <w:keepLines w:val="0"/>
            </w:pPr>
            <w:r w:rsidRPr="00CE45AC">
              <w:t>Functional description</w:t>
            </w:r>
          </w:p>
        </w:tc>
        <w:tc>
          <w:tcPr>
            <w:tcW w:w="1909" w:type="dxa"/>
          </w:tcPr>
          <w:p w14:paraId="4D57E35A" w14:textId="77777777" w:rsidR="005D13B0" w:rsidRPr="00CE45AC" w:rsidRDefault="005D13B0" w:rsidP="00374F8D">
            <w:pPr>
              <w:pStyle w:val="TAH"/>
              <w:keepNext w:val="0"/>
              <w:keepLines w:val="0"/>
              <w:rPr>
                <w:rFonts w:cs="Arial"/>
                <w:szCs w:val="18"/>
              </w:rPr>
            </w:pPr>
            <w:r>
              <w:rPr>
                <w:rFonts w:cs="Arial"/>
                <w:szCs w:val="18"/>
              </w:rPr>
              <w:t>Bulgarian</w:t>
            </w:r>
          </w:p>
        </w:tc>
        <w:tc>
          <w:tcPr>
            <w:tcW w:w="1909" w:type="dxa"/>
          </w:tcPr>
          <w:p w14:paraId="3FB9D27B" w14:textId="77777777" w:rsidR="005D13B0" w:rsidRPr="00CE45AC" w:rsidRDefault="005D13B0" w:rsidP="00374F8D">
            <w:pPr>
              <w:pStyle w:val="TAH"/>
              <w:keepNext w:val="0"/>
              <w:keepLines w:val="0"/>
            </w:pPr>
            <w:r>
              <w:t>Croatian</w:t>
            </w:r>
          </w:p>
        </w:tc>
        <w:tc>
          <w:tcPr>
            <w:tcW w:w="1909" w:type="dxa"/>
          </w:tcPr>
          <w:p w14:paraId="56CC89E8" w14:textId="77777777" w:rsidR="005D13B0" w:rsidRPr="00CE45AC" w:rsidRDefault="005D13B0" w:rsidP="00374F8D">
            <w:pPr>
              <w:pStyle w:val="TAH"/>
              <w:keepNext w:val="0"/>
              <w:keepLines w:val="0"/>
            </w:pPr>
            <w:r>
              <w:t>Czech</w:t>
            </w:r>
          </w:p>
        </w:tc>
        <w:tc>
          <w:tcPr>
            <w:tcW w:w="1909" w:type="dxa"/>
          </w:tcPr>
          <w:p w14:paraId="7FD35F38" w14:textId="77777777" w:rsidR="005D13B0" w:rsidRPr="00CE45AC" w:rsidRDefault="005D13B0" w:rsidP="00374F8D">
            <w:pPr>
              <w:pStyle w:val="TAH"/>
              <w:keepNext w:val="0"/>
              <w:keepLines w:val="0"/>
              <w:rPr>
                <w:rFonts w:cs="Arial"/>
                <w:szCs w:val="18"/>
              </w:rPr>
            </w:pPr>
            <w:r>
              <w:rPr>
                <w:rFonts w:cs="Arial"/>
                <w:szCs w:val="18"/>
              </w:rPr>
              <w:t>Danish</w:t>
            </w:r>
          </w:p>
        </w:tc>
        <w:tc>
          <w:tcPr>
            <w:tcW w:w="1518" w:type="dxa"/>
          </w:tcPr>
          <w:p w14:paraId="6AF8F4A8" w14:textId="77777777" w:rsidR="005D13B0" w:rsidRPr="00CE45AC" w:rsidRDefault="005D13B0" w:rsidP="00374F8D">
            <w:pPr>
              <w:pStyle w:val="TAH"/>
              <w:keepNext w:val="0"/>
              <w:keepLines w:val="0"/>
            </w:pPr>
            <w:r w:rsidRPr="00CE45AC">
              <w:t>Comment</w:t>
            </w:r>
          </w:p>
        </w:tc>
      </w:tr>
      <w:tr w:rsidR="005D13B0" w:rsidRPr="00CE45AC" w14:paraId="0F3899E7" w14:textId="77777777" w:rsidTr="005D13B0">
        <w:trPr>
          <w:jc w:val="center"/>
        </w:trPr>
        <w:tc>
          <w:tcPr>
            <w:tcW w:w="737" w:type="dxa"/>
          </w:tcPr>
          <w:p w14:paraId="75D0D87A" w14:textId="4CEAB9CF" w:rsidR="005D13B0" w:rsidRPr="00CE45AC" w:rsidRDefault="005D13B0" w:rsidP="005D13B0">
            <w:pPr>
              <w:pStyle w:val="TAC"/>
              <w:keepNext w:val="0"/>
              <w:keepLines w:val="0"/>
              <w:widowControl w:val="0"/>
              <w:rPr>
                <w:rFonts w:cs="Arial"/>
                <w:szCs w:val="18"/>
              </w:rPr>
            </w:pPr>
            <w:r w:rsidRPr="00CE45AC">
              <w:t>SA.</w:t>
            </w:r>
            <w:r>
              <w:t>75</w:t>
            </w:r>
            <w:r w:rsidRPr="00CE45AC">
              <w:rPr>
                <w:rFonts w:cs="Arial"/>
                <w:szCs w:val="18"/>
              </w:rPr>
              <w:t xml:space="preserve"> </w:t>
            </w:r>
          </w:p>
        </w:tc>
        <w:tc>
          <w:tcPr>
            <w:tcW w:w="1236" w:type="dxa"/>
          </w:tcPr>
          <w:p w14:paraId="680DA88B" w14:textId="30E7AD1A" w:rsidR="005D13B0" w:rsidRPr="00CE45AC" w:rsidRDefault="005D13B0" w:rsidP="005D13B0">
            <w:pPr>
              <w:pStyle w:val="TAL"/>
              <w:keepNext w:val="0"/>
              <w:keepLines w:val="0"/>
              <w:widowControl w:val="0"/>
              <w:rPr>
                <w:sz w:val="24"/>
                <w:lang w:eastAsia="de-DE"/>
              </w:rPr>
            </w:pPr>
            <w:r w:rsidRPr="00CE45AC">
              <w:t>(sort the) most recent message on top</w:t>
            </w:r>
          </w:p>
        </w:tc>
        <w:tc>
          <w:tcPr>
            <w:tcW w:w="3150" w:type="dxa"/>
          </w:tcPr>
          <w:p w14:paraId="6F07CFCF" w14:textId="6EBCCA7C" w:rsidR="005D13B0" w:rsidRPr="00CE45AC" w:rsidRDefault="005D13B0" w:rsidP="005D13B0">
            <w:pPr>
              <w:pStyle w:val="TAL"/>
              <w:keepNext w:val="0"/>
              <w:keepLines w:val="0"/>
              <w:widowControl w:val="0"/>
            </w:pPr>
            <w:r w:rsidRPr="00CE45AC">
              <w:t>A request for the presentation of the most recently received email message at the top of the list in the mobile ICT device</w:t>
            </w:r>
          </w:p>
        </w:tc>
        <w:tc>
          <w:tcPr>
            <w:tcW w:w="1909" w:type="dxa"/>
          </w:tcPr>
          <w:p w14:paraId="19BC26F2" w14:textId="77777777" w:rsidR="005D13B0" w:rsidRPr="00CE45AC" w:rsidRDefault="005D13B0" w:rsidP="005D13B0">
            <w:pPr>
              <w:pStyle w:val="TAL"/>
              <w:keepNext w:val="0"/>
              <w:keepLines w:val="0"/>
              <w:widowControl w:val="0"/>
              <w:rPr>
                <w:sz w:val="24"/>
                <w:lang w:eastAsia="de-DE"/>
              </w:rPr>
            </w:pPr>
          </w:p>
        </w:tc>
        <w:tc>
          <w:tcPr>
            <w:tcW w:w="1909" w:type="dxa"/>
          </w:tcPr>
          <w:p w14:paraId="622ED75F" w14:textId="77777777" w:rsidR="005D13B0" w:rsidRPr="00CE45AC" w:rsidRDefault="005D13B0" w:rsidP="005D13B0">
            <w:pPr>
              <w:pStyle w:val="TAL"/>
              <w:keepNext w:val="0"/>
              <w:keepLines w:val="0"/>
              <w:widowControl w:val="0"/>
            </w:pPr>
          </w:p>
        </w:tc>
        <w:tc>
          <w:tcPr>
            <w:tcW w:w="1909" w:type="dxa"/>
          </w:tcPr>
          <w:p w14:paraId="3A093FF6" w14:textId="77777777" w:rsidR="005D13B0" w:rsidRPr="00CE45AC" w:rsidRDefault="005D13B0" w:rsidP="005D13B0">
            <w:pPr>
              <w:pStyle w:val="TAL"/>
              <w:keepNext w:val="0"/>
              <w:keepLines w:val="0"/>
              <w:widowControl w:val="0"/>
            </w:pPr>
          </w:p>
        </w:tc>
        <w:tc>
          <w:tcPr>
            <w:tcW w:w="1909" w:type="dxa"/>
            <w:shd w:val="clear" w:color="auto" w:fill="auto"/>
          </w:tcPr>
          <w:p w14:paraId="0FE7A227" w14:textId="77777777" w:rsidR="005D13B0" w:rsidRPr="00CE45AC" w:rsidRDefault="005D13B0" w:rsidP="005D13B0">
            <w:pPr>
              <w:pStyle w:val="TAL"/>
              <w:keepNext w:val="0"/>
              <w:keepLines w:val="0"/>
              <w:widowControl w:val="0"/>
            </w:pPr>
          </w:p>
        </w:tc>
        <w:tc>
          <w:tcPr>
            <w:tcW w:w="1518" w:type="dxa"/>
          </w:tcPr>
          <w:p w14:paraId="44446738" w14:textId="77777777" w:rsidR="005D13B0" w:rsidRPr="00CE45AC" w:rsidRDefault="005D13B0" w:rsidP="005D13B0">
            <w:pPr>
              <w:pStyle w:val="TAL"/>
              <w:keepNext w:val="0"/>
              <w:keepLines w:val="0"/>
              <w:widowControl w:val="0"/>
              <w:rPr>
                <w:rFonts w:cs="Arial"/>
                <w:szCs w:val="18"/>
              </w:rPr>
            </w:pPr>
          </w:p>
        </w:tc>
      </w:tr>
      <w:tr w:rsidR="005D13B0" w:rsidRPr="00CE45AC" w14:paraId="53FE9EE1" w14:textId="77777777" w:rsidTr="005D13B0">
        <w:trPr>
          <w:jc w:val="center"/>
        </w:trPr>
        <w:tc>
          <w:tcPr>
            <w:tcW w:w="737" w:type="dxa"/>
          </w:tcPr>
          <w:p w14:paraId="0974DC22" w14:textId="2C4CC38E" w:rsidR="005D13B0" w:rsidRPr="00CE45AC" w:rsidRDefault="005D13B0" w:rsidP="005D13B0">
            <w:pPr>
              <w:pStyle w:val="TAC"/>
              <w:keepNext w:val="0"/>
              <w:keepLines w:val="0"/>
              <w:widowControl w:val="0"/>
              <w:rPr>
                <w:rFonts w:cs="Arial"/>
                <w:szCs w:val="18"/>
              </w:rPr>
            </w:pPr>
            <w:r w:rsidRPr="00CE45AC">
              <w:t>SA.</w:t>
            </w:r>
            <w:r>
              <w:t>76</w:t>
            </w:r>
            <w:r w:rsidRPr="00CE45AC">
              <w:rPr>
                <w:rFonts w:cs="Arial"/>
                <w:szCs w:val="18"/>
              </w:rPr>
              <w:t xml:space="preserve"> </w:t>
            </w:r>
          </w:p>
        </w:tc>
        <w:tc>
          <w:tcPr>
            <w:tcW w:w="1236" w:type="dxa"/>
          </w:tcPr>
          <w:p w14:paraId="632DB414" w14:textId="75160843" w:rsidR="005D13B0" w:rsidRPr="00CE45AC" w:rsidRDefault="005D13B0" w:rsidP="005D13B0">
            <w:pPr>
              <w:pStyle w:val="TAL"/>
              <w:keepNext w:val="0"/>
              <w:keepLines w:val="0"/>
              <w:widowControl w:val="0"/>
            </w:pPr>
            <w:r w:rsidRPr="00CE45AC">
              <w:t>bcc:</w:t>
            </w:r>
          </w:p>
        </w:tc>
        <w:tc>
          <w:tcPr>
            <w:tcW w:w="3150" w:type="dxa"/>
          </w:tcPr>
          <w:p w14:paraId="6B625827" w14:textId="086CED75" w:rsidR="005D13B0" w:rsidRPr="00CE45AC" w:rsidRDefault="005D13B0" w:rsidP="005D13B0">
            <w:pPr>
              <w:pStyle w:val="TAL"/>
              <w:keepNext w:val="0"/>
              <w:keepLines w:val="0"/>
              <w:widowControl w:val="0"/>
            </w:pPr>
            <w:r w:rsidRPr="00CE45AC">
              <w:t>"Blind carbon copy", an expression based on a historical analogue technology analogy, meaning "send a blind (secret) copy to:"</w:t>
            </w:r>
          </w:p>
        </w:tc>
        <w:tc>
          <w:tcPr>
            <w:tcW w:w="1909" w:type="dxa"/>
          </w:tcPr>
          <w:p w14:paraId="36DCB7CB" w14:textId="77777777" w:rsidR="005D13B0" w:rsidRPr="00CE45AC" w:rsidRDefault="005D13B0" w:rsidP="005D13B0">
            <w:pPr>
              <w:pStyle w:val="TAL"/>
              <w:keepNext w:val="0"/>
              <w:keepLines w:val="0"/>
              <w:widowControl w:val="0"/>
            </w:pPr>
          </w:p>
        </w:tc>
        <w:tc>
          <w:tcPr>
            <w:tcW w:w="1909" w:type="dxa"/>
          </w:tcPr>
          <w:p w14:paraId="4C83C8AD" w14:textId="77777777" w:rsidR="005D13B0" w:rsidRPr="00CE45AC" w:rsidRDefault="005D13B0" w:rsidP="005D13B0">
            <w:pPr>
              <w:pStyle w:val="TAL"/>
              <w:keepNext w:val="0"/>
              <w:keepLines w:val="0"/>
              <w:widowControl w:val="0"/>
            </w:pPr>
          </w:p>
        </w:tc>
        <w:tc>
          <w:tcPr>
            <w:tcW w:w="1909" w:type="dxa"/>
          </w:tcPr>
          <w:p w14:paraId="76B67E32" w14:textId="77777777" w:rsidR="005D13B0" w:rsidRPr="00CE45AC" w:rsidRDefault="005D13B0" w:rsidP="005D13B0">
            <w:pPr>
              <w:pStyle w:val="TAL"/>
              <w:keepNext w:val="0"/>
              <w:keepLines w:val="0"/>
              <w:widowControl w:val="0"/>
            </w:pPr>
          </w:p>
        </w:tc>
        <w:tc>
          <w:tcPr>
            <w:tcW w:w="1909" w:type="dxa"/>
            <w:shd w:val="clear" w:color="auto" w:fill="auto"/>
          </w:tcPr>
          <w:p w14:paraId="52142CD7" w14:textId="77777777" w:rsidR="005D13B0" w:rsidRPr="00CE45AC" w:rsidRDefault="005D13B0" w:rsidP="005D13B0">
            <w:pPr>
              <w:pStyle w:val="TAL"/>
              <w:keepNext w:val="0"/>
              <w:keepLines w:val="0"/>
              <w:widowControl w:val="0"/>
            </w:pPr>
          </w:p>
        </w:tc>
        <w:tc>
          <w:tcPr>
            <w:tcW w:w="1518" w:type="dxa"/>
          </w:tcPr>
          <w:p w14:paraId="6B090480" w14:textId="77777777" w:rsidR="005D13B0" w:rsidRPr="00CE45AC" w:rsidRDefault="005D13B0" w:rsidP="005D13B0">
            <w:pPr>
              <w:pStyle w:val="TAL"/>
              <w:keepNext w:val="0"/>
              <w:keepLines w:val="0"/>
              <w:widowControl w:val="0"/>
              <w:rPr>
                <w:rFonts w:cs="Arial"/>
                <w:szCs w:val="18"/>
              </w:rPr>
            </w:pPr>
          </w:p>
        </w:tc>
      </w:tr>
      <w:tr w:rsidR="005D13B0" w:rsidRPr="00CE45AC" w14:paraId="328DBE1A" w14:textId="77777777" w:rsidTr="005D13B0">
        <w:trPr>
          <w:jc w:val="center"/>
        </w:trPr>
        <w:tc>
          <w:tcPr>
            <w:tcW w:w="737" w:type="dxa"/>
          </w:tcPr>
          <w:p w14:paraId="6A220BA8" w14:textId="4BE52493" w:rsidR="005D13B0" w:rsidRPr="00CE45AC" w:rsidRDefault="005D13B0" w:rsidP="005D13B0">
            <w:pPr>
              <w:pStyle w:val="TAC"/>
              <w:keepNext w:val="0"/>
              <w:keepLines w:val="0"/>
              <w:widowControl w:val="0"/>
              <w:rPr>
                <w:rFonts w:cs="Arial"/>
                <w:szCs w:val="18"/>
              </w:rPr>
            </w:pPr>
            <w:r w:rsidRPr="00CE45AC">
              <w:t>SA.</w:t>
            </w:r>
            <w:r>
              <w:t>77</w:t>
            </w:r>
            <w:r w:rsidRPr="00CE45AC">
              <w:rPr>
                <w:rFonts w:cs="Arial"/>
                <w:szCs w:val="18"/>
              </w:rPr>
              <w:t xml:space="preserve"> </w:t>
            </w:r>
          </w:p>
        </w:tc>
        <w:tc>
          <w:tcPr>
            <w:tcW w:w="1236" w:type="dxa"/>
          </w:tcPr>
          <w:p w14:paraId="372617C7" w14:textId="40F310B9" w:rsidR="005D13B0" w:rsidRPr="00CE45AC" w:rsidRDefault="005D13B0" w:rsidP="005D13B0">
            <w:pPr>
              <w:pStyle w:val="TAL"/>
              <w:keepNext w:val="0"/>
              <w:keepLines w:val="0"/>
              <w:widowControl w:val="0"/>
            </w:pPr>
            <w:r w:rsidRPr="00CE45AC">
              <w:t>bcc: to myself</w:t>
            </w:r>
          </w:p>
        </w:tc>
        <w:tc>
          <w:tcPr>
            <w:tcW w:w="3150" w:type="dxa"/>
          </w:tcPr>
          <w:p w14:paraId="4B6B0EC6" w14:textId="61792731" w:rsidR="005D13B0" w:rsidRPr="00CE45AC" w:rsidRDefault="005D13B0" w:rsidP="005D13B0">
            <w:pPr>
              <w:pStyle w:val="TAL"/>
              <w:keepNext w:val="0"/>
              <w:keepLines w:val="0"/>
              <w:widowControl w:val="0"/>
            </w:pPr>
            <w:r w:rsidRPr="00CE45AC">
              <w:t>A request from the mobile ICT device user to receive a copy of the sent email</w:t>
            </w:r>
          </w:p>
        </w:tc>
        <w:tc>
          <w:tcPr>
            <w:tcW w:w="1909" w:type="dxa"/>
          </w:tcPr>
          <w:p w14:paraId="6522A7D5" w14:textId="77777777" w:rsidR="005D13B0" w:rsidRPr="00CE45AC" w:rsidRDefault="005D13B0" w:rsidP="005D13B0">
            <w:pPr>
              <w:pStyle w:val="TAL"/>
              <w:keepNext w:val="0"/>
              <w:keepLines w:val="0"/>
              <w:widowControl w:val="0"/>
            </w:pPr>
          </w:p>
        </w:tc>
        <w:tc>
          <w:tcPr>
            <w:tcW w:w="1909" w:type="dxa"/>
          </w:tcPr>
          <w:p w14:paraId="7D8D716A" w14:textId="77777777" w:rsidR="005D13B0" w:rsidRPr="00CE45AC" w:rsidRDefault="005D13B0" w:rsidP="005D13B0">
            <w:pPr>
              <w:pStyle w:val="TAL"/>
              <w:keepNext w:val="0"/>
              <w:keepLines w:val="0"/>
              <w:widowControl w:val="0"/>
            </w:pPr>
          </w:p>
        </w:tc>
        <w:tc>
          <w:tcPr>
            <w:tcW w:w="1909" w:type="dxa"/>
          </w:tcPr>
          <w:p w14:paraId="3644E3F3" w14:textId="77777777" w:rsidR="005D13B0" w:rsidRPr="00CE45AC" w:rsidRDefault="005D13B0" w:rsidP="005D13B0">
            <w:pPr>
              <w:pStyle w:val="TAL"/>
              <w:keepNext w:val="0"/>
              <w:keepLines w:val="0"/>
              <w:widowControl w:val="0"/>
            </w:pPr>
          </w:p>
        </w:tc>
        <w:tc>
          <w:tcPr>
            <w:tcW w:w="1909" w:type="dxa"/>
            <w:shd w:val="clear" w:color="auto" w:fill="auto"/>
          </w:tcPr>
          <w:p w14:paraId="0BE99F3F" w14:textId="77777777" w:rsidR="005D13B0" w:rsidRPr="00CE45AC" w:rsidRDefault="005D13B0" w:rsidP="005D13B0">
            <w:pPr>
              <w:pStyle w:val="TAL"/>
              <w:keepNext w:val="0"/>
              <w:keepLines w:val="0"/>
              <w:widowControl w:val="0"/>
            </w:pPr>
          </w:p>
        </w:tc>
        <w:tc>
          <w:tcPr>
            <w:tcW w:w="1518" w:type="dxa"/>
          </w:tcPr>
          <w:p w14:paraId="1C8EEFAF" w14:textId="77777777" w:rsidR="005D13B0" w:rsidRPr="00CE45AC" w:rsidRDefault="005D13B0" w:rsidP="005D13B0">
            <w:pPr>
              <w:pStyle w:val="TAL"/>
              <w:keepNext w:val="0"/>
              <w:keepLines w:val="0"/>
              <w:widowControl w:val="0"/>
              <w:rPr>
                <w:rFonts w:cs="Arial"/>
                <w:szCs w:val="18"/>
              </w:rPr>
            </w:pPr>
          </w:p>
        </w:tc>
      </w:tr>
      <w:tr w:rsidR="005D13B0" w:rsidRPr="00CE45AC" w14:paraId="24106510" w14:textId="77777777" w:rsidTr="005D13B0">
        <w:trPr>
          <w:jc w:val="center"/>
        </w:trPr>
        <w:tc>
          <w:tcPr>
            <w:tcW w:w="737" w:type="dxa"/>
          </w:tcPr>
          <w:p w14:paraId="02C2C7C3" w14:textId="06831089" w:rsidR="005D13B0" w:rsidRPr="00CE45AC" w:rsidRDefault="005D13B0" w:rsidP="005D13B0">
            <w:pPr>
              <w:pStyle w:val="TAC"/>
              <w:keepNext w:val="0"/>
              <w:keepLines w:val="0"/>
              <w:widowControl w:val="0"/>
            </w:pPr>
            <w:r w:rsidRPr="00CE45AC">
              <w:t>SA.</w:t>
            </w:r>
            <w:r>
              <w:t>78</w:t>
            </w:r>
            <w:r w:rsidRPr="00CE45AC">
              <w:rPr>
                <w:rFonts w:cs="Arial"/>
                <w:szCs w:val="18"/>
              </w:rPr>
              <w:t xml:space="preserve"> </w:t>
            </w:r>
          </w:p>
        </w:tc>
        <w:tc>
          <w:tcPr>
            <w:tcW w:w="1236" w:type="dxa"/>
          </w:tcPr>
          <w:p w14:paraId="05762EED" w14:textId="338E4DFA" w:rsidR="005D13B0" w:rsidRPr="00CE45AC" w:rsidRDefault="005D13B0" w:rsidP="005D13B0">
            <w:pPr>
              <w:pStyle w:val="TAL"/>
              <w:keepNext w:val="0"/>
              <w:keepLines w:val="0"/>
              <w:widowControl w:val="0"/>
            </w:pPr>
            <w:r w:rsidRPr="00CE45AC">
              <w:t>cc:</w:t>
            </w:r>
          </w:p>
        </w:tc>
        <w:tc>
          <w:tcPr>
            <w:tcW w:w="3150" w:type="dxa"/>
          </w:tcPr>
          <w:p w14:paraId="21F2FE96" w14:textId="6CE1581B" w:rsidR="005D13B0" w:rsidRPr="00CE45AC" w:rsidRDefault="005D13B0" w:rsidP="005D13B0">
            <w:pPr>
              <w:pStyle w:val="TAL"/>
              <w:keepNext w:val="0"/>
              <w:keepLines w:val="0"/>
              <w:widowControl w:val="0"/>
            </w:pPr>
            <w:r w:rsidRPr="00CE45AC">
              <w:t>"Carbon copy", an expression based on a historical analogue technology analogy, meaning "send a copy to:"</w:t>
            </w:r>
          </w:p>
        </w:tc>
        <w:tc>
          <w:tcPr>
            <w:tcW w:w="1909" w:type="dxa"/>
          </w:tcPr>
          <w:p w14:paraId="021D8BB7" w14:textId="77777777" w:rsidR="005D13B0" w:rsidRPr="00CE45AC" w:rsidRDefault="005D13B0" w:rsidP="005D13B0">
            <w:pPr>
              <w:pStyle w:val="TAL"/>
              <w:keepNext w:val="0"/>
              <w:keepLines w:val="0"/>
              <w:widowControl w:val="0"/>
            </w:pPr>
          </w:p>
        </w:tc>
        <w:tc>
          <w:tcPr>
            <w:tcW w:w="1909" w:type="dxa"/>
          </w:tcPr>
          <w:p w14:paraId="42859DCC" w14:textId="77777777" w:rsidR="005D13B0" w:rsidRPr="00CE45AC" w:rsidRDefault="005D13B0" w:rsidP="005D13B0">
            <w:pPr>
              <w:pStyle w:val="TAL"/>
              <w:keepNext w:val="0"/>
              <w:keepLines w:val="0"/>
              <w:widowControl w:val="0"/>
            </w:pPr>
          </w:p>
        </w:tc>
        <w:tc>
          <w:tcPr>
            <w:tcW w:w="1909" w:type="dxa"/>
          </w:tcPr>
          <w:p w14:paraId="1B0360AF" w14:textId="77777777" w:rsidR="005D13B0" w:rsidRPr="00CE45AC" w:rsidRDefault="005D13B0" w:rsidP="005D13B0">
            <w:pPr>
              <w:pStyle w:val="TAL"/>
              <w:keepNext w:val="0"/>
              <w:keepLines w:val="0"/>
              <w:widowControl w:val="0"/>
            </w:pPr>
          </w:p>
        </w:tc>
        <w:tc>
          <w:tcPr>
            <w:tcW w:w="1909" w:type="dxa"/>
            <w:shd w:val="clear" w:color="auto" w:fill="auto"/>
          </w:tcPr>
          <w:p w14:paraId="6BA0E9E5" w14:textId="77777777" w:rsidR="005D13B0" w:rsidRPr="00CE45AC" w:rsidRDefault="005D13B0" w:rsidP="005D13B0">
            <w:pPr>
              <w:pStyle w:val="TAL"/>
              <w:keepNext w:val="0"/>
              <w:keepLines w:val="0"/>
              <w:widowControl w:val="0"/>
            </w:pPr>
          </w:p>
        </w:tc>
        <w:tc>
          <w:tcPr>
            <w:tcW w:w="1518" w:type="dxa"/>
          </w:tcPr>
          <w:p w14:paraId="1739EB9B" w14:textId="77777777" w:rsidR="005D13B0" w:rsidRPr="00CE45AC" w:rsidRDefault="005D13B0" w:rsidP="005D13B0">
            <w:pPr>
              <w:pStyle w:val="TAL"/>
              <w:keepNext w:val="0"/>
              <w:keepLines w:val="0"/>
              <w:widowControl w:val="0"/>
              <w:rPr>
                <w:rFonts w:cs="Arial"/>
                <w:szCs w:val="18"/>
              </w:rPr>
            </w:pPr>
          </w:p>
        </w:tc>
      </w:tr>
      <w:tr w:rsidR="005D13B0" w:rsidRPr="00CE45AC" w14:paraId="7E3CF4ED" w14:textId="77777777" w:rsidTr="005D13B0">
        <w:trPr>
          <w:jc w:val="center"/>
        </w:trPr>
        <w:tc>
          <w:tcPr>
            <w:tcW w:w="737" w:type="dxa"/>
          </w:tcPr>
          <w:p w14:paraId="2401E2CB" w14:textId="7685EB88" w:rsidR="005D13B0" w:rsidRPr="00CE45AC" w:rsidRDefault="005D13B0" w:rsidP="005D13B0">
            <w:pPr>
              <w:pStyle w:val="TAC"/>
              <w:keepNext w:val="0"/>
              <w:keepLines w:val="0"/>
              <w:widowControl w:val="0"/>
            </w:pPr>
            <w:r w:rsidRPr="00CE45AC">
              <w:t>SA.</w:t>
            </w:r>
            <w:r>
              <w:t>79</w:t>
            </w:r>
            <w:r w:rsidRPr="00CE45AC">
              <w:rPr>
                <w:rFonts w:cs="Arial"/>
                <w:szCs w:val="18"/>
              </w:rPr>
              <w:t xml:space="preserve"> </w:t>
            </w:r>
          </w:p>
        </w:tc>
        <w:tc>
          <w:tcPr>
            <w:tcW w:w="1236" w:type="dxa"/>
          </w:tcPr>
          <w:p w14:paraId="77664043" w14:textId="292A4237" w:rsidR="005D13B0" w:rsidRPr="00CE45AC" w:rsidRDefault="005D13B0" w:rsidP="005D13B0">
            <w:pPr>
              <w:pStyle w:val="TAL"/>
              <w:keepNext w:val="0"/>
              <w:keepLines w:val="0"/>
              <w:widowControl w:val="0"/>
            </w:pPr>
            <w:r w:rsidRPr="00CE45AC">
              <w:t>chat</w:t>
            </w:r>
          </w:p>
        </w:tc>
        <w:tc>
          <w:tcPr>
            <w:tcW w:w="3150" w:type="dxa"/>
          </w:tcPr>
          <w:p w14:paraId="28BC4539" w14:textId="5619179B" w:rsidR="005D13B0" w:rsidRPr="00CE45AC" w:rsidRDefault="005D13B0" w:rsidP="005D13B0">
            <w:pPr>
              <w:pStyle w:val="TAL"/>
              <w:keepNext w:val="0"/>
              <w:keepLines w:val="0"/>
              <w:widowControl w:val="0"/>
            </w:pPr>
            <w:r w:rsidRPr="00CE45AC">
              <w:t>Text-based, near-real time communication</w:t>
            </w:r>
          </w:p>
        </w:tc>
        <w:tc>
          <w:tcPr>
            <w:tcW w:w="1909" w:type="dxa"/>
          </w:tcPr>
          <w:p w14:paraId="59B87159" w14:textId="77777777" w:rsidR="005D13B0" w:rsidRPr="00CE45AC" w:rsidRDefault="005D13B0" w:rsidP="005D13B0">
            <w:pPr>
              <w:pStyle w:val="TAL"/>
              <w:keepNext w:val="0"/>
              <w:keepLines w:val="0"/>
              <w:widowControl w:val="0"/>
            </w:pPr>
          </w:p>
        </w:tc>
        <w:tc>
          <w:tcPr>
            <w:tcW w:w="1909" w:type="dxa"/>
          </w:tcPr>
          <w:p w14:paraId="13E154C7" w14:textId="77777777" w:rsidR="005D13B0" w:rsidRPr="00CE45AC" w:rsidRDefault="005D13B0" w:rsidP="005D13B0">
            <w:pPr>
              <w:pStyle w:val="TAL"/>
              <w:keepNext w:val="0"/>
              <w:keepLines w:val="0"/>
              <w:widowControl w:val="0"/>
            </w:pPr>
          </w:p>
        </w:tc>
        <w:tc>
          <w:tcPr>
            <w:tcW w:w="1909" w:type="dxa"/>
          </w:tcPr>
          <w:p w14:paraId="467E09EB" w14:textId="77777777" w:rsidR="005D13B0" w:rsidRPr="00CE45AC" w:rsidRDefault="005D13B0" w:rsidP="005D13B0">
            <w:pPr>
              <w:pStyle w:val="TAL"/>
              <w:keepNext w:val="0"/>
              <w:keepLines w:val="0"/>
              <w:widowControl w:val="0"/>
            </w:pPr>
          </w:p>
        </w:tc>
        <w:tc>
          <w:tcPr>
            <w:tcW w:w="1909" w:type="dxa"/>
            <w:shd w:val="clear" w:color="auto" w:fill="auto"/>
          </w:tcPr>
          <w:p w14:paraId="6C4F5BFA" w14:textId="77777777" w:rsidR="005D13B0" w:rsidRPr="00CE45AC" w:rsidRDefault="005D13B0" w:rsidP="005D13B0">
            <w:pPr>
              <w:pStyle w:val="TAL"/>
              <w:keepNext w:val="0"/>
              <w:keepLines w:val="0"/>
              <w:widowControl w:val="0"/>
            </w:pPr>
          </w:p>
        </w:tc>
        <w:tc>
          <w:tcPr>
            <w:tcW w:w="1518" w:type="dxa"/>
          </w:tcPr>
          <w:p w14:paraId="3B887D55" w14:textId="77777777" w:rsidR="005D13B0" w:rsidRPr="00CE45AC" w:rsidRDefault="005D13B0" w:rsidP="005D13B0">
            <w:pPr>
              <w:pStyle w:val="TAL"/>
              <w:keepNext w:val="0"/>
              <w:keepLines w:val="0"/>
              <w:widowControl w:val="0"/>
              <w:rPr>
                <w:rFonts w:cs="Arial"/>
                <w:szCs w:val="18"/>
              </w:rPr>
            </w:pPr>
          </w:p>
        </w:tc>
      </w:tr>
      <w:tr w:rsidR="005D13B0" w:rsidRPr="00CE45AC" w14:paraId="3D0DEE7B" w14:textId="77777777" w:rsidTr="005D13B0">
        <w:trPr>
          <w:jc w:val="center"/>
        </w:trPr>
        <w:tc>
          <w:tcPr>
            <w:tcW w:w="737" w:type="dxa"/>
          </w:tcPr>
          <w:p w14:paraId="038D1A24" w14:textId="1DD913B1" w:rsidR="005D13B0" w:rsidRPr="00CE45AC" w:rsidRDefault="005D13B0" w:rsidP="005D13B0">
            <w:pPr>
              <w:pStyle w:val="TAC"/>
              <w:keepNext w:val="0"/>
              <w:keepLines w:val="0"/>
              <w:widowControl w:val="0"/>
            </w:pPr>
            <w:r w:rsidRPr="00CE45AC">
              <w:t>SA.</w:t>
            </w:r>
            <w:r>
              <w:t>80</w:t>
            </w:r>
            <w:r w:rsidRPr="00CE45AC">
              <w:rPr>
                <w:rFonts w:cs="Arial"/>
                <w:szCs w:val="18"/>
              </w:rPr>
              <w:t xml:space="preserve"> </w:t>
            </w:r>
          </w:p>
        </w:tc>
        <w:tc>
          <w:tcPr>
            <w:tcW w:w="1236" w:type="dxa"/>
          </w:tcPr>
          <w:p w14:paraId="57309C3C" w14:textId="2ADE5DE3" w:rsidR="005D13B0" w:rsidRPr="00CE45AC" w:rsidRDefault="005D13B0" w:rsidP="005D13B0">
            <w:pPr>
              <w:pStyle w:val="TAL"/>
              <w:keepNext w:val="0"/>
              <w:keepLines w:val="0"/>
              <w:widowControl w:val="0"/>
            </w:pPr>
            <w:r w:rsidRPr="00CE45AC">
              <w:t>contact photo</w:t>
            </w:r>
          </w:p>
        </w:tc>
        <w:tc>
          <w:tcPr>
            <w:tcW w:w="3150" w:type="dxa"/>
          </w:tcPr>
          <w:p w14:paraId="7EE69CBC" w14:textId="25FA1105" w:rsidR="005D13B0" w:rsidRPr="00CE45AC" w:rsidRDefault="005D13B0" w:rsidP="005D13B0">
            <w:pPr>
              <w:pStyle w:val="TAL"/>
              <w:keepNext w:val="0"/>
              <w:keepLines w:val="0"/>
              <w:widowControl w:val="0"/>
            </w:pPr>
            <w:r w:rsidRPr="00CE45AC">
              <w:t>The photo the user of the mobile ICT device wishes to associate with a specific contact entered in the device</w:t>
            </w:r>
          </w:p>
        </w:tc>
        <w:tc>
          <w:tcPr>
            <w:tcW w:w="1909" w:type="dxa"/>
          </w:tcPr>
          <w:p w14:paraId="7017CA8F" w14:textId="77777777" w:rsidR="005D13B0" w:rsidRPr="00CE45AC" w:rsidRDefault="005D13B0" w:rsidP="005D13B0">
            <w:pPr>
              <w:pStyle w:val="TAL"/>
              <w:keepNext w:val="0"/>
              <w:keepLines w:val="0"/>
              <w:widowControl w:val="0"/>
            </w:pPr>
          </w:p>
        </w:tc>
        <w:tc>
          <w:tcPr>
            <w:tcW w:w="1909" w:type="dxa"/>
          </w:tcPr>
          <w:p w14:paraId="5BC2D04D" w14:textId="77777777" w:rsidR="005D13B0" w:rsidRPr="00CE45AC" w:rsidRDefault="005D13B0" w:rsidP="005D13B0">
            <w:pPr>
              <w:pStyle w:val="TAL"/>
              <w:keepNext w:val="0"/>
              <w:keepLines w:val="0"/>
              <w:widowControl w:val="0"/>
            </w:pPr>
          </w:p>
        </w:tc>
        <w:tc>
          <w:tcPr>
            <w:tcW w:w="1909" w:type="dxa"/>
          </w:tcPr>
          <w:p w14:paraId="5BBDF9A8" w14:textId="77777777" w:rsidR="005D13B0" w:rsidRPr="00CE45AC" w:rsidRDefault="005D13B0" w:rsidP="005D13B0">
            <w:pPr>
              <w:pStyle w:val="TAL"/>
              <w:keepNext w:val="0"/>
              <w:keepLines w:val="0"/>
              <w:widowControl w:val="0"/>
            </w:pPr>
          </w:p>
        </w:tc>
        <w:tc>
          <w:tcPr>
            <w:tcW w:w="1909" w:type="dxa"/>
            <w:shd w:val="clear" w:color="auto" w:fill="auto"/>
          </w:tcPr>
          <w:p w14:paraId="221F7A26" w14:textId="77777777" w:rsidR="005D13B0" w:rsidRPr="00CE45AC" w:rsidRDefault="005D13B0" w:rsidP="005D13B0">
            <w:pPr>
              <w:pStyle w:val="TAL"/>
              <w:keepNext w:val="0"/>
              <w:keepLines w:val="0"/>
              <w:widowControl w:val="0"/>
            </w:pPr>
          </w:p>
        </w:tc>
        <w:tc>
          <w:tcPr>
            <w:tcW w:w="1518" w:type="dxa"/>
          </w:tcPr>
          <w:p w14:paraId="2C9DCEA9" w14:textId="77777777" w:rsidR="005D13B0" w:rsidRPr="00CE45AC" w:rsidRDefault="005D13B0" w:rsidP="005D13B0">
            <w:pPr>
              <w:pStyle w:val="TAL"/>
              <w:keepNext w:val="0"/>
              <w:keepLines w:val="0"/>
              <w:widowControl w:val="0"/>
              <w:rPr>
                <w:rFonts w:cs="Arial"/>
                <w:szCs w:val="18"/>
              </w:rPr>
            </w:pPr>
          </w:p>
        </w:tc>
      </w:tr>
      <w:tr w:rsidR="005D13B0" w:rsidRPr="00CE45AC" w14:paraId="6FA14948" w14:textId="77777777" w:rsidTr="005D13B0">
        <w:trPr>
          <w:jc w:val="center"/>
        </w:trPr>
        <w:tc>
          <w:tcPr>
            <w:tcW w:w="737" w:type="dxa"/>
          </w:tcPr>
          <w:p w14:paraId="5A82AA4A" w14:textId="0EC5B9D7" w:rsidR="005D13B0" w:rsidRPr="00CE45AC" w:rsidRDefault="005D13B0" w:rsidP="005D13B0">
            <w:pPr>
              <w:pStyle w:val="TAC"/>
              <w:keepNext w:val="0"/>
              <w:keepLines w:val="0"/>
              <w:widowControl w:val="0"/>
            </w:pPr>
            <w:r w:rsidRPr="00CE45AC">
              <w:t>SA.</w:t>
            </w:r>
            <w:r>
              <w:t>81</w:t>
            </w:r>
            <w:r w:rsidRPr="00CE45AC">
              <w:rPr>
                <w:rFonts w:cs="Arial"/>
                <w:szCs w:val="18"/>
              </w:rPr>
              <w:t xml:space="preserve"> </w:t>
            </w:r>
          </w:p>
        </w:tc>
        <w:tc>
          <w:tcPr>
            <w:tcW w:w="1236" w:type="dxa"/>
          </w:tcPr>
          <w:p w14:paraId="61CBCF45" w14:textId="41EA061E" w:rsidR="005D13B0" w:rsidRPr="00CE45AC" w:rsidRDefault="005D13B0" w:rsidP="005D13B0">
            <w:pPr>
              <w:pStyle w:val="TAL"/>
              <w:keepNext w:val="0"/>
              <w:keepLines w:val="0"/>
              <w:widowControl w:val="0"/>
            </w:pPr>
            <w:r w:rsidRPr="00CE45AC">
              <w:t>contact request</w:t>
            </w:r>
          </w:p>
        </w:tc>
        <w:tc>
          <w:tcPr>
            <w:tcW w:w="3150" w:type="dxa"/>
          </w:tcPr>
          <w:p w14:paraId="62DB639B" w14:textId="02CD0831" w:rsidR="005D13B0" w:rsidRPr="00CE45AC" w:rsidRDefault="005D13B0" w:rsidP="005D13B0">
            <w:pPr>
              <w:pStyle w:val="TAL"/>
              <w:keepNext w:val="0"/>
              <w:keepLines w:val="0"/>
              <w:widowControl w:val="0"/>
            </w:pPr>
            <w:r w:rsidRPr="00CE45AC">
              <w:t>Accept contact requests</w:t>
            </w:r>
          </w:p>
        </w:tc>
        <w:tc>
          <w:tcPr>
            <w:tcW w:w="1909" w:type="dxa"/>
          </w:tcPr>
          <w:p w14:paraId="15890D79" w14:textId="77777777" w:rsidR="005D13B0" w:rsidRPr="00CE45AC" w:rsidRDefault="005D13B0" w:rsidP="005D13B0">
            <w:pPr>
              <w:pStyle w:val="TAL"/>
              <w:keepNext w:val="0"/>
              <w:keepLines w:val="0"/>
              <w:widowControl w:val="0"/>
            </w:pPr>
          </w:p>
        </w:tc>
        <w:tc>
          <w:tcPr>
            <w:tcW w:w="1909" w:type="dxa"/>
          </w:tcPr>
          <w:p w14:paraId="45D69E78" w14:textId="77777777" w:rsidR="005D13B0" w:rsidRPr="00CE45AC" w:rsidRDefault="005D13B0" w:rsidP="005D13B0">
            <w:pPr>
              <w:pStyle w:val="TAL"/>
              <w:keepNext w:val="0"/>
              <w:keepLines w:val="0"/>
              <w:widowControl w:val="0"/>
            </w:pPr>
          </w:p>
        </w:tc>
        <w:tc>
          <w:tcPr>
            <w:tcW w:w="1909" w:type="dxa"/>
          </w:tcPr>
          <w:p w14:paraId="558A2E52" w14:textId="77777777" w:rsidR="005D13B0" w:rsidRPr="00CE45AC" w:rsidRDefault="005D13B0" w:rsidP="005D13B0">
            <w:pPr>
              <w:pStyle w:val="TAL"/>
              <w:keepNext w:val="0"/>
              <w:keepLines w:val="0"/>
              <w:widowControl w:val="0"/>
            </w:pPr>
          </w:p>
        </w:tc>
        <w:tc>
          <w:tcPr>
            <w:tcW w:w="1909" w:type="dxa"/>
            <w:shd w:val="clear" w:color="auto" w:fill="auto"/>
          </w:tcPr>
          <w:p w14:paraId="311FD9A1" w14:textId="77777777" w:rsidR="005D13B0" w:rsidRPr="00CE45AC" w:rsidRDefault="005D13B0" w:rsidP="005D13B0">
            <w:pPr>
              <w:pStyle w:val="TAL"/>
              <w:keepNext w:val="0"/>
              <w:keepLines w:val="0"/>
              <w:widowControl w:val="0"/>
            </w:pPr>
          </w:p>
        </w:tc>
        <w:tc>
          <w:tcPr>
            <w:tcW w:w="1518" w:type="dxa"/>
          </w:tcPr>
          <w:p w14:paraId="2DECC729" w14:textId="77777777" w:rsidR="005D13B0" w:rsidRPr="00CE45AC" w:rsidRDefault="005D13B0" w:rsidP="005D13B0">
            <w:pPr>
              <w:pStyle w:val="TAL"/>
              <w:keepNext w:val="0"/>
              <w:keepLines w:val="0"/>
              <w:widowControl w:val="0"/>
              <w:rPr>
                <w:rFonts w:cs="Arial"/>
                <w:szCs w:val="18"/>
              </w:rPr>
            </w:pPr>
          </w:p>
        </w:tc>
      </w:tr>
      <w:tr w:rsidR="005D13B0" w:rsidRPr="00CE45AC" w14:paraId="70942AB1" w14:textId="77777777" w:rsidTr="005D13B0">
        <w:trPr>
          <w:jc w:val="center"/>
        </w:trPr>
        <w:tc>
          <w:tcPr>
            <w:tcW w:w="737" w:type="dxa"/>
          </w:tcPr>
          <w:p w14:paraId="198543BF" w14:textId="75B69306" w:rsidR="005D13B0" w:rsidRPr="00CE45AC" w:rsidRDefault="005D13B0" w:rsidP="005D13B0">
            <w:pPr>
              <w:pStyle w:val="TAC"/>
              <w:keepNext w:val="0"/>
              <w:keepLines w:val="0"/>
              <w:widowControl w:val="0"/>
            </w:pPr>
            <w:r w:rsidRPr="00CE45AC">
              <w:t>SA.</w:t>
            </w:r>
            <w:r>
              <w:t>82</w:t>
            </w:r>
            <w:r w:rsidRPr="00CE45AC">
              <w:rPr>
                <w:rFonts w:cs="Arial"/>
                <w:szCs w:val="18"/>
              </w:rPr>
              <w:t xml:space="preserve"> </w:t>
            </w:r>
          </w:p>
        </w:tc>
        <w:tc>
          <w:tcPr>
            <w:tcW w:w="1236" w:type="dxa"/>
          </w:tcPr>
          <w:p w14:paraId="2884C224" w14:textId="61B6CB29" w:rsidR="005D13B0" w:rsidRPr="00CE45AC" w:rsidRDefault="005D13B0" w:rsidP="005D13B0">
            <w:pPr>
              <w:pStyle w:val="TAL"/>
              <w:keepNext w:val="0"/>
              <w:keepLines w:val="0"/>
              <w:widowControl w:val="0"/>
            </w:pPr>
            <w:r w:rsidRPr="00CE45AC">
              <w:t>default email account</w:t>
            </w:r>
          </w:p>
        </w:tc>
        <w:tc>
          <w:tcPr>
            <w:tcW w:w="3150" w:type="dxa"/>
          </w:tcPr>
          <w:p w14:paraId="0818AB0F" w14:textId="64F0DDEA" w:rsidR="005D13B0" w:rsidRPr="00CE45AC" w:rsidRDefault="005D13B0" w:rsidP="005D13B0">
            <w:pPr>
              <w:pStyle w:val="TAL"/>
              <w:keepNext w:val="0"/>
              <w:keepLines w:val="0"/>
              <w:widowControl w:val="0"/>
            </w:pPr>
            <w:r w:rsidRPr="00CE45AC">
              <w:t>The user's preference to set a specific email account as the preferred one (to send emails from)</w:t>
            </w:r>
          </w:p>
        </w:tc>
        <w:tc>
          <w:tcPr>
            <w:tcW w:w="1909" w:type="dxa"/>
          </w:tcPr>
          <w:p w14:paraId="356718F8" w14:textId="77777777" w:rsidR="005D13B0" w:rsidRPr="00CE45AC" w:rsidRDefault="005D13B0" w:rsidP="005D13B0">
            <w:pPr>
              <w:pStyle w:val="TAL"/>
              <w:keepNext w:val="0"/>
              <w:keepLines w:val="0"/>
              <w:widowControl w:val="0"/>
            </w:pPr>
          </w:p>
        </w:tc>
        <w:tc>
          <w:tcPr>
            <w:tcW w:w="1909" w:type="dxa"/>
          </w:tcPr>
          <w:p w14:paraId="4F35B69D" w14:textId="77777777" w:rsidR="005D13B0" w:rsidRPr="00CE45AC" w:rsidRDefault="005D13B0" w:rsidP="005D13B0">
            <w:pPr>
              <w:pStyle w:val="TAL"/>
              <w:keepNext w:val="0"/>
              <w:keepLines w:val="0"/>
              <w:widowControl w:val="0"/>
            </w:pPr>
          </w:p>
        </w:tc>
        <w:tc>
          <w:tcPr>
            <w:tcW w:w="1909" w:type="dxa"/>
          </w:tcPr>
          <w:p w14:paraId="5AAB7AAD" w14:textId="77777777" w:rsidR="005D13B0" w:rsidRPr="00CE45AC" w:rsidRDefault="005D13B0" w:rsidP="005D13B0">
            <w:pPr>
              <w:pStyle w:val="TAL"/>
              <w:keepNext w:val="0"/>
              <w:keepLines w:val="0"/>
              <w:widowControl w:val="0"/>
            </w:pPr>
          </w:p>
        </w:tc>
        <w:tc>
          <w:tcPr>
            <w:tcW w:w="1909" w:type="dxa"/>
            <w:shd w:val="clear" w:color="auto" w:fill="auto"/>
          </w:tcPr>
          <w:p w14:paraId="7F8E3049" w14:textId="77777777" w:rsidR="005D13B0" w:rsidRPr="00CE45AC" w:rsidRDefault="005D13B0" w:rsidP="005D13B0">
            <w:pPr>
              <w:pStyle w:val="TAL"/>
              <w:keepNext w:val="0"/>
              <w:keepLines w:val="0"/>
              <w:widowControl w:val="0"/>
            </w:pPr>
          </w:p>
        </w:tc>
        <w:tc>
          <w:tcPr>
            <w:tcW w:w="1518" w:type="dxa"/>
          </w:tcPr>
          <w:p w14:paraId="0CDF60E0" w14:textId="77777777" w:rsidR="005D13B0" w:rsidRPr="00CE45AC" w:rsidRDefault="005D13B0" w:rsidP="005D13B0">
            <w:pPr>
              <w:pStyle w:val="TAL"/>
              <w:keepNext w:val="0"/>
              <w:keepLines w:val="0"/>
              <w:widowControl w:val="0"/>
              <w:rPr>
                <w:rFonts w:cs="Arial"/>
                <w:szCs w:val="18"/>
              </w:rPr>
            </w:pPr>
          </w:p>
        </w:tc>
      </w:tr>
      <w:tr w:rsidR="005D13B0" w:rsidRPr="00CE45AC" w14:paraId="0FA71344" w14:textId="77777777" w:rsidTr="005D13B0">
        <w:trPr>
          <w:jc w:val="center"/>
        </w:trPr>
        <w:tc>
          <w:tcPr>
            <w:tcW w:w="737" w:type="dxa"/>
          </w:tcPr>
          <w:p w14:paraId="7F36C6C7" w14:textId="1249BE78" w:rsidR="005D13B0" w:rsidRPr="00CE45AC" w:rsidRDefault="005D13B0" w:rsidP="005D13B0">
            <w:pPr>
              <w:pStyle w:val="TAC"/>
              <w:keepNext w:val="0"/>
              <w:keepLines w:val="0"/>
              <w:widowControl w:val="0"/>
            </w:pPr>
            <w:r w:rsidRPr="00CE45AC">
              <w:t>SA.</w:t>
            </w:r>
            <w:r>
              <w:t>83</w:t>
            </w:r>
            <w:r w:rsidRPr="00CE45AC">
              <w:rPr>
                <w:rFonts w:cs="Arial"/>
                <w:szCs w:val="18"/>
              </w:rPr>
              <w:t xml:space="preserve"> </w:t>
            </w:r>
          </w:p>
        </w:tc>
        <w:tc>
          <w:tcPr>
            <w:tcW w:w="1236" w:type="dxa"/>
          </w:tcPr>
          <w:p w14:paraId="7374B182" w14:textId="138BF781" w:rsidR="005D13B0" w:rsidRPr="00CE45AC" w:rsidRDefault="005D13B0" w:rsidP="005D13B0">
            <w:pPr>
              <w:pStyle w:val="TAL"/>
              <w:keepNext w:val="0"/>
              <w:keepLines w:val="0"/>
              <w:widowControl w:val="0"/>
            </w:pPr>
            <w:r w:rsidRPr="00CE45AC">
              <w:t>email address</w:t>
            </w:r>
          </w:p>
        </w:tc>
        <w:tc>
          <w:tcPr>
            <w:tcW w:w="3150" w:type="dxa"/>
          </w:tcPr>
          <w:p w14:paraId="5ECAB3BF" w14:textId="31A20A72" w:rsidR="005D13B0" w:rsidRPr="00CE45AC" w:rsidRDefault="005D13B0" w:rsidP="005D13B0">
            <w:pPr>
              <w:pStyle w:val="TAL"/>
              <w:keepNext w:val="0"/>
              <w:keepLines w:val="0"/>
              <w:widowControl w:val="0"/>
            </w:pPr>
            <w:r w:rsidRPr="00CE45AC">
              <w:t>An electronic mail address used by the user of a mobile ICT device</w:t>
            </w:r>
          </w:p>
        </w:tc>
        <w:tc>
          <w:tcPr>
            <w:tcW w:w="1909" w:type="dxa"/>
          </w:tcPr>
          <w:p w14:paraId="215E9967" w14:textId="77777777" w:rsidR="005D13B0" w:rsidRPr="00CE45AC" w:rsidRDefault="005D13B0" w:rsidP="005D13B0">
            <w:pPr>
              <w:pStyle w:val="TAL"/>
              <w:keepNext w:val="0"/>
              <w:keepLines w:val="0"/>
              <w:widowControl w:val="0"/>
            </w:pPr>
          </w:p>
        </w:tc>
        <w:tc>
          <w:tcPr>
            <w:tcW w:w="1909" w:type="dxa"/>
          </w:tcPr>
          <w:p w14:paraId="452FD74A" w14:textId="77777777" w:rsidR="005D13B0" w:rsidRPr="00CE45AC" w:rsidRDefault="005D13B0" w:rsidP="005D13B0">
            <w:pPr>
              <w:pStyle w:val="TAL"/>
              <w:keepNext w:val="0"/>
              <w:keepLines w:val="0"/>
              <w:widowControl w:val="0"/>
            </w:pPr>
          </w:p>
        </w:tc>
        <w:tc>
          <w:tcPr>
            <w:tcW w:w="1909" w:type="dxa"/>
          </w:tcPr>
          <w:p w14:paraId="576307AD" w14:textId="77777777" w:rsidR="005D13B0" w:rsidRPr="00CE45AC" w:rsidRDefault="005D13B0" w:rsidP="005D13B0">
            <w:pPr>
              <w:pStyle w:val="TAL"/>
              <w:keepNext w:val="0"/>
              <w:keepLines w:val="0"/>
              <w:widowControl w:val="0"/>
            </w:pPr>
          </w:p>
        </w:tc>
        <w:tc>
          <w:tcPr>
            <w:tcW w:w="1909" w:type="dxa"/>
            <w:shd w:val="clear" w:color="auto" w:fill="auto"/>
          </w:tcPr>
          <w:p w14:paraId="0D2A50DE" w14:textId="77777777" w:rsidR="005D13B0" w:rsidRPr="00CE45AC" w:rsidRDefault="005D13B0" w:rsidP="005D13B0">
            <w:pPr>
              <w:pStyle w:val="TAL"/>
              <w:keepNext w:val="0"/>
              <w:keepLines w:val="0"/>
              <w:widowControl w:val="0"/>
            </w:pPr>
          </w:p>
        </w:tc>
        <w:tc>
          <w:tcPr>
            <w:tcW w:w="1518" w:type="dxa"/>
          </w:tcPr>
          <w:p w14:paraId="2B6D0009" w14:textId="77777777" w:rsidR="005D13B0" w:rsidRPr="00CE45AC" w:rsidRDefault="005D13B0" w:rsidP="005D13B0">
            <w:pPr>
              <w:pStyle w:val="TAL"/>
              <w:keepNext w:val="0"/>
              <w:keepLines w:val="0"/>
              <w:widowControl w:val="0"/>
              <w:rPr>
                <w:rFonts w:cs="Arial"/>
                <w:szCs w:val="18"/>
              </w:rPr>
            </w:pPr>
          </w:p>
        </w:tc>
      </w:tr>
      <w:tr w:rsidR="005D13B0" w:rsidRPr="00CE45AC" w14:paraId="5468734C" w14:textId="77777777" w:rsidTr="005D13B0">
        <w:trPr>
          <w:jc w:val="center"/>
        </w:trPr>
        <w:tc>
          <w:tcPr>
            <w:tcW w:w="737" w:type="dxa"/>
          </w:tcPr>
          <w:p w14:paraId="179AE1CF" w14:textId="7582427D" w:rsidR="005D13B0" w:rsidRPr="00CE45AC" w:rsidRDefault="005D13B0" w:rsidP="005D13B0">
            <w:pPr>
              <w:pStyle w:val="TAC"/>
              <w:keepNext w:val="0"/>
              <w:keepLines w:val="0"/>
              <w:widowControl w:val="0"/>
            </w:pPr>
            <w:r w:rsidRPr="00CE45AC">
              <w:t>SA.</w:t>
            </w:r>
            <w:r>
              <w:t>84</w:t>
            </w:r>
            <w:r w:rsidRPr="00CE45AC">
              <w:rPr>
                <w:rFonts w:cs="Arial"/>
                <w:szCs w:val="18"/>
              </w:rPr>
              <w:t xml:space="preserve"> </w:t>
            </w:r>
          </w:p>
        </w:tc>
        <w:tc>
          <w:tcPr>
            <w:tcW w:w="1236" w:type="dxa"/>
          </w:tcPr>
          <w:p w14:paraId="2BD58E54" w14:textId="5841D036" w:rsidR="005D13B0" w:rsidRPr="00CE45AC" w:rsidRDefault="005D13B0" w:rsidP="005D13B0">
            <w:pPr>
              <w:pStyle w:val="TAL"/>
              <w:keepNext w:val="0"/>
              <w:keepLines w:val="0"/>
              <w:widowControl w:val="0"/>
            </w:pPr>
            <w:r w:rsidRPr="00CE45AC">
              <w:t>email gateway(s)</w:t>
            </w:r>
          </w:p>
        </w:tc>
        <w:tc>
          <w:tcPr>
            <w:tcW w:w="3150" w:type="dxa"/>
          </w:tcPr>
          <w:p w14:paraId="3AC1F4F9" w14:textId="21010890" w:rsidR="005D13B0" w:rsidRPr="00CE45AC" w:rsidRDefault="005D13B0" w:rsidP="005D13B0">
            <w:pPr>
              <w:pStyle w:val="TAL"/>
              <w:keepNext w:val="0"/>
              <w:keepLines w:val="0"/>
              <w:widowControl w:val="0"/>
            </w:pPr>
            <w:r w:rsidRPr="00CE45AC">
              <w:t>Address of the email gateway(s)</w:t>
            </w:r>
          </w:p>
        </w:tc>
        <w:tc>
          <w:tcPr>
            <w:tcW w:w="1909" w:type="dxa"/>
          </w:tcPr>
          <w:p w14:paraId="3DDFC0BC" w14:textId="77777777" w:rsidR="005D13B0" w:rsidRPr="00CE45AC" w:rsidRDefault="005D13B0" w:rsidP="005D13B0">
            <w:pPr>
              <w:pStyle w:val="TAL"/>
              <w:keepNext w:val="0"/>
              <w:keepLines w:val="0"/>
              <w:widowControl w:val="0"/>
            </w:pPr>
          </w:p>
        </w:tc>
        <w:tc>
          <w:tcPr>
            <w:tcW w:w="1909" w:type="dxa"/>
          </w:tcPr>
          <w:p w14:paraId="4BF1C2B0" w14:textId="77777777" w:rsidR="005D13B0" w:rsidRPr="00CE45AC" w:rsidRDefault="005D13B0" w:rsidP="005D13B0">
            <w:pPr>
              <w:pStyle w:val="TAL"/>
              <w:keepNext w:val="0"/>
              <w:keepLines w:val="0"/>
              <w:widowControl w:val="0"/>
            </w:pPr>
          </w:p>
        </w:tc>
        <w:tc>
          <w:tcPr>
            <w:tcW w:w="1909" w:type="dxa"/>
          </w:tcPr>
          <w:p w14:paraId="14C6C457" w14:textId="77777777" w:rsidR="005D13B0" w:rsidRPr="00CE45AC" w:rsidRDefault="005D13B0" w:rsidP="005D13B0">
            <w:pPr>
              <w:pStyle w:val="TAL"/>
              <w:keepNext w:val="0"/>
              <w:keepLines w:val="0"/>
              <w:widowControl w:val="0"/>
            </w:pPr>
          </w:p>
        </w:tc>
        <w:tc>
          <w:tcPr>
            <w:tcW w:w="1909" w:type="dxa"/>
            <w:shd w:val="clear" w:color="auto" w:fill="auto"/>
          </w:tcPr>
          <w:p w14:paraId="2866EE63" w14:textId="77777777" w:rsidR="005D13B0" w:rsidRPr="00CE45AC" w:rsidRDefault="005D13B0" w:rsidP="005D13B0">
            <w:pPr>
              <w:pStyle w:val="TAL"/>
              <w:keepNext w:val="0"/>
              <w:keepLines w:val="0"/>
              <w:widowControl w:val="0"/>
            </w:pPr>
          </w:p>
        </w:tc>
        <w:tc>
          <w:tcPr>
            <w:tcW w:w="1518" w:type="dxa"/>
          </w:tcPr>
          <w:p w14:paraId="0FD408F6" w14:textId="77777777" w:rsidR="005D13B0" w:rsidRPr="00CE45AC" w:rsidRDefault="005D13B0" w:rsidP="005D13B0">
            <w:pPr>
              <w:pStyle w:val="TAL"/>
              <w:keepNext w:val="0"/>
              <w:keepLines w:val="0"/>
              <w:widowControl w:val="0"/>
              <w:rPr>
                <w:rFonts w:cs="Arial"/>
                <w:szCs w:val="18"/>
              </w:rPr>
            </w:pPr>
          </w:p>
        </w:tc>
      </w:tr>
      <w:tr w:rsidR="005D13B0" w:rsidRPr="00CE45AC" w14:paraId="7AA07AF6" w14:textId="77777777" w:rsidTr="005D13B0">
        <w:trPr>
          <w:jc w:val="center"/>
        </w:trPr>
        <w:tc>
          <w:tcPr>
            <w:tcW w:w="737" w:type="dxa"/>
          </w:tcPr>
          <w:p w14:paraId="461C11B6" w14:textId="36C571AB" w:rsidR="005D13B0" w:rsidRPr="00CE45AC" w:rsidRDefault="005D13B0" w:rsidP="005D13B0">
            <w:pPr>
              <w:pStyle w:val="TAC"/>
              <w:keepNext w:val="0"/>
              <w:keepLines w:val="0"/>
              <w:widowControl w:val="0"/>
            </w:pPr>
            <w:r w:rsidRPr="00CE45AC">
              <w:t>SA.</w:t>
            </w:r>
            <w:r>
              <w:t>85</w:t>
            </w:r>
            <w:r w:rsidRPr="00CE45AC">
              <w:rPr>
                <w:rFonts w:cs="Arial"/>
                <w:szCs w:val="18"/>
              </w:rPr>
              <w:t xml:space="preserve"> </w:t>
            </w:r>
          </w:p>
        </w:tc>
        <w:tc>
          <w:tcPr>
            <w:tcW w:w="1236" w:type="dxa"/>
          </w:tcPr>
          <w:p w14:paraId="3DE04A8F" w14:textId="437492F4" w:rsidR="005D13B0" w:rsidRPr="00CE45AC" w:rsidRDefault="005D13B0" w:rsidP="005D13B0">
            <w:pPr>
              <w:pStyle w:val="TAL"/>
              <w:keepNext w:val="0"/>
              <w:keepLines w:val="0"/>
              <w:widowControl w:val="0"/>
            </w:pPr>
            <w:r w:rsidRPr="00CE45AC">
              <w:t>email password</w:t>
            </w:r>
          </w:p>
        </w:tc>
        <w:tc>
          <w:tcPr>
            <w:tcW w:w="3150" w:type="dxa"/>
          </w:tcPr>
          <w:p w14:paraId="609928D0" w14:textId="43E07E38" w:rsidR="005D13B0" w:rsidRPr="00CE45AC" w:rsidRDefault="005D13B0" w:rsidP="005D13B0">
            <w:pPr>
              <w:pStyle w:val="TAL"/>
              <w:keepNext w:val="0"/>
              <w:keepLines w:val="0"/>
              <w:widowControl w:val="0"/>
            </w:pPr>
            <w:r w:rsidRPr="00CE45AC">
              <w:t>Password for the account used for the email service</w:t>
            </w:r>
          </w:p>
        </w:tc>
        <w:tc>
          <w:tcPr>
            <w:tcW w:w="1909" w:type="dxa"/>
          </w:tcPr>
          <w:p w14:paraId="6EBF9DBC" w14:textId="77777777" w:rsidR="005D13B0" w:rsidRPr="00CE45AC" w:rsidRDefault="005D13B0" w:rsidP="005D13B0">
            <w:pPr>
              <w:pStyle w:val="TAL"/>
              <w:keepNext w:val="0"/>
              <w:keepLines w:val="0"/>
              <w:widowControl w:val="0"/>
            </w:pPr>
          </w:p>
        </w:tc>
        <w:tc>
          <w:tcPr>
            <w:tcW w:w="1909" w:type="dxa"/>
          </w:tcPr>
          <w:p w14:paraId="48131DE6" w14:textId="77777777" w:rsidR="005D13B0" w:rsidRPr="00CE45AC" w:rsidRDefault="005D13B0" w:rsidP="005D13B0">
            <w:pPr>
              <w:pStyle w:val="TAL"/>
              <w:keepNext w:val="0"/>
              <w:keepLines w:val="0"/>
              <w:widowControl w:val="0"/>
            </w:pPr>
          </w:p>
        </w:tc>
        <w:tc>
          <w:tcPr>
            <w:tcW w:w="1909" w:type="dxa"/>
          </w:tcPr>
          <w:p w14:paraId="206EC9E9" w14:textId="77777777" w:rsidR="005D13B0" w:rsidRPr="00CE45AC" w:rsidRDefault="005D13B0" w:rsidP="005D13B0">
            <w:pPr>
              <w:pStyle w:val="TAL"/>
              <w:keepNext w:val="0"/>
              <w:keepLines w:val="0"/>
              <w:widowControl w:val="0"/>
            </w:pPr>
          </w:p>
        </w:tc>
        <w:tc>
          <w:tcPr>
            <w:tcW w:w="1909" w:type="dxa"/>
            <w:shd w:val="clear" w:color="auto" w:fill="auto"/>
          </w:tcPr>
          <w:p w14:paraId="5544C2D0" w14:textId="77777777" w:rsidR="005D13B0" w:rsidRPr="00CE45AC" w:rsidRDefault="005D13B0" w:rsidP="005D13B0">
            <w:pPr>
              <w:pStyle w:val="TAL"/>
              <w:keepNext w:val="0"/>
              <w:keepLines w:val="0"/>
              <w:widowControl w:val="0"/>
            </w:pPr>
          </w:p>
        </w:tc>
        <w:tc>
          <w:tcPr>
            <w:tcW w:w="1518" w:type="dxa"/>
          </w:tcPr>
          <w:p w14:paraId="49F2973A" w14:textId="77777777" w:rsidR="005D13B0" w:rsidRPr="00CE45AC" w:rsidRDefault="005D13B0" w:rsidP="005D13B0">
            <w:pPr>
              <w:pStyle w:val="TAL"/>
              <w:keepNext w:val="0"/>
              <w:keepLines w:val="0"/>
              <w:widowControl w:val="0"/>
              <w:rPr>
                <w:rFonts w:cs="Arial"/>
                <w:szCs w:val="18"/>
              </w:rPr>
            </w:pPr>
          </w:p>
        </w:tc>
      </w:tr>
      <w:tr w:rsidR="005D13B0" w:rsidRPr="00CE45AC" w14:paraId="1E1D4E1E" w14:textId="77777777" w:rsidTr="005D13B0">
        <w:trPr>
          <w:jc w:val="center"/>
        </w:trPr>
        <w:tc>
          <w:tcPr>
            <w:tcW w:w="737" w:type="dxa"/>
          </w:tcPr>
          <w:p w14:paraId="799A28F9" w14:textId="25FFF173" w:rsidR="005D13B0" w:rsidRPr="00CE45AC" w:rsidRDefault="005D13B0" w:rsidP="005D13B0">
            <w:pPr>
              <w:pStyle w:val="TAC"/>
              <w:keepNext w:val="0"/>
              <w:keepLines w:val="0"/>
              <w:widowControl w:val="0"/>
            </w:pPr>
            <w:r w:rsidRPr="00CE45AC">
              <w:t>SA.</w:t>
            </w:r>
            <w:r>
              <w:t>86</w:t>
            </w:r>
            <w:r w:rsidRPr="00CE45AC">
              <w:rPr>
                <w:rFonts w:cs="Arial"/>
                <w:szCs w:val="18"/>
              </w:rPr>
              <w:t xml:space="preserve"> </w:t>
            </w:r>
          </w:p>
        </w:tc>
        <w:tc>
          <w:tcPr>
            <w:tcW w:w="1236" w:type="dxa"/>
          </w:tcPr>
          <w:p w14:paraId="2A22D12B" w14:textId="0605D997" w:rsidR="005D13B0" w:rsidRPr="00CE45AC" w:rsidRDefault="005D13B0" w:rsidP="005D13B0">
            <w:pPr>
              <w:pStyle w:val="TAL"/>
              <w:keepNext w:val="0"/>
              <w:keepLines w:val="0"/>
              <w:widowControl w:val="0"/>
            </w:pPr>
            <w:r w:rsidRPr="00CE45AC">
              <w:t>email username</w:t>
            </w:r>
          </w:p>
        </w:tc>
        <w:tc>
          <w:tcPr>
            <w:tcW w:w="3150" w:type="dxa"/>
          </w:tcPr>
          <w:p w14:paraId="14BF2A14" w14:textId="2A9A97E0" w:rsidR="005D13B0" w:rsidRPr="00CE45AC" w:rsidRDefault="005D13B0" w:rsidP="005D13B0">
            <w:pPr>
              <w:pStyle w:val="TAL"/>
              <w:keepNext w:val="0"/>
              <w:keepLines w:val="0"/>
              <w:widowControl w:val="0"/>
            </w:pPr>
            <w:r w:rsidRPr="00CE45AC">
              <w:t>Username of the account used for the email service</w:t>
            </w:r>
          </w:p>
        </w:tc>
        <w:tc>
          <w:tcPr>
            <w:tcW w:w="1909" w:type="dxa"/>
          </w:tcPr>
          <w:p w14:paraId="04BDF160" w14:textId="77777777" w:rsidR="005D13B0" w:rsidRPr="00CE45AC" w:rsidRDefault="005D13B0" w:rsidP="005D13B0">
            <w:pPr>
              <w:pStyle w:val="TAL"/>
              <w:keepNext w:val="0"/>
              <w:keepLines w:val="0"/>
              <w:widowControl w:val="0"/>
            </w:pPr>
          </w:p>
        </w:tc>
        <w:tc>
          <w:tcPr>
            <w:tcW w:w="1909" w:type="dxa"/>
          </w:tcPr>
          <w:p w14:paraId="05E19485" w14:textId="77777777" w:rsidR="005D13B0" w:rsidRPr="00CE45AC" w:rsidRDefault="005D13B0" w:rsidP="005D13B0">
            <w:pPr>
              <w:pStyle w:val="TAL"/>
              <w:keepNext w:val="0"/>
              <w:keepLines w:val="0"/>
              <w:widowControl w:val="0"/>
            </w:pPr>
          </w:p>
        </w:tc>
        <w:tc>
          <w:tcPr>
            <w:tcW w:w="1909" w:type="dxa"/>
          </w:tcPr>
          <w:p w14:paraId="3A0B5EF9" w14:textId="77777777" w:rsidR="005D13B0" w:rsidRPr="00CE45AC" w:rsidRDefault="005D13B0" w:rsidP="005D13B0">
            <w:pPr>
              <w:pStyle w:val="TAL"/>
              <w:keepNext w:val="0"/>
              <w:keepLines w:val="0"/>
              <w:widowControl w:val="0"/>
            </w:pPr>
          </w:p>
        </w:tc>
        <w:tc>
          <w:tcPr>
            <w:tcW w:w="1909" w:type="dxa"/>
            <w:shd w:val="clear" w:color="auto" w:fill="auto"/>
          </w:tcPr>
          <w:p w14:paraId="61475A2F" w14:textId="77777777" w:rsidR="005D13B0" w:rsidRPr="00CE45AC" w:rsidRDefault="005D13B0" w:rsidP="005D13B0">
            <w:pPr>
              <w:pStyle w:val="TAL"/>
              <w:keepNext w:val="0"/>
              <w:keepLines w:val="0"/>
              <w:widowControl w:val="0"/>
            </w:pPr>
          </w:p>
        </w:tc>
        <w:tc>
          <w:tcPr>
            <w:tcW w:w="1518" w:type="dxa"/>
          </w:tcPr>
          <w:p w14:paraId="095BB437" w14:textId="77777777" w:rsidR="005D13B0" w:rsidRPr="00CE45AC" w:rsidRDefault="005D13B0" w:rsidP="005D13B0">
            <w:pPr>
              <w:pStyle w:val="TAL"/>
              <w:keepNext w:val="0"/>
              <w:keepLines w:val="0"/>
              <w:widowControl w:val="0"/>
              <w:rPr>
                <w:rFonts w:cs="Arial"/>
                <w:szCs w:val="18"/>
              </w:rPr>
            </w:pPr>
          </w:p>
        </w:tc>
      </w:tr>
      <w:tr w:rsidR="005D13B0" w:rsidRPr="00CE45AC" w14:paraId="7B3E9D65" w14:textId="77777777" w:rsidTr="005D13B0">
        <w:trPr>
          <w:jc w:val="center"/>
        </w:trPr>
        <w:tc>
          <w:tcPr>
            <w:tcW w:w="737" w:type="dxa"/>
          </w:tcPr>
          <w:p w14:paraId="654A87D9" w14:textId="1CAF7DA8" w:rsidR="005D13B0" w:rsidRPr="00CE45AC" w:rsidRDefault="005D13B0" w:rsidP="005D13B0">
            <w:pPr>
              <w:pStyle w:val="TAC"/>
              <w:keepNext w:val="0"/>
              <w:keepLines w:val="0"/>
              <w:widowControl w:val="0"/>
            </w:pPr>
            <w:r w:rsidRPr="00CE45AC">
              <w:t>SA.</w:t>
            </w:r>
            <w:r>
              <w:t>87</w:t>
            </w:r>
            <w:r w:rsidRPr="00CE45AC">
              <w:rPr>
                <w:rFonts w:cs="Arial"/>
                <w:szCs w:val="18"/>
              </w:rPr>
              <w:t xml:space="preserve"> </w:t>
            </w:r>
          </w:p>
        </w:tc>
        <w:tc>
          <w:tcPr>
            <w:tcW w:w="1236" w:type="dxa"/>
          </w:tcPr>
          <w:p w14:paraId="774A7D73" w14:textId="6F2392AC" w:rsidR="005D13B0" w:rsidRPr="00CE45AC" w:rsidRDefault="005D13B0" w:rsidP="005D13B0">
            <w:pPr>
              <w:pStyle w:val="TAL"/>
              <w:keepNext w:val="0"/>
              <w:keepLines w:val="0"/>
              <w:widowControl w:val="0"/>
            </w:pPr>
            <w:r w:rsidRPr="00CE45AC">
              <w:t>flag</w:t>
            </w:r>
          </w:p>
        </w:tc>
        <w:tc>
          <w:tcPr>
            <w:tcW w:w="3150" w:type="dxa"/>
          </w:tcPr>
          <w:p w14:paraId="7FBB9B03" w14:textId="2B3C5A00" w:rsidR="005D13B0" w:rsidRPr="00CE45AC" w:rsidRDefault="005D13B0" w:rsidP="005D13B0">
            <w:pPr>
              <w:pStyle w:val="TAL"/>
              <w:keepNext w:val="0"/>
              <w:keepLines w:val="0"/>
              <w:widowControl w:val="0"/>
            </w:pPr>
            <w:r w:rsidRPr="00CE45AC">
              <w:t xml:space="preserve">An indicative attribute to mark an email with, following the preference of the mobile ICT device user </w:t>
            </w:r>
          </w:p>
        </w:tc>
        <w:tc>
          <w:tcPr>
            <w:tcW w:w="1909" w:type="dxa"/>
          </w:tcPr>
          <w:p w14:paraId="5B36B434" w14:textId="77777777" w:rsidR="005D13B0" w:rsidRPr="00CE45AC" w:rsidRDefault="005D13B0" w:rsidP="005D13B0">
            <w:pPr>
              <w:pStyle w:val="TAL"/>
              <w:keepNext w:val="0"/>
              <w:keepLines w:val="0"/>
              <w:widowControl w:val="0"/>
            </w:pPr>
          </w:p>
        </w:tc>
        <w:tc>
          <w:tcPr>
            <w:tcW w:w="1909" w:type="dxa"/>
          </w:tcPr>
          <w:p w14:paraId="5CAC214E" w14:textId="77777777" w:rsidR="005D13B0" w:rsidRPr="00CE45AC" w:rsidRDefault="005D13B0" w:rsidP="005D13B0">
            <w:pPr>
              <w:pStyle w:val="TAL"/>
              <w:keepNext w:val="0"/>
              <w:keepLines w:val="0"/>
              <w:widowControl w:val="0"/>
            </w:pPr>
          </w:p>
        </w:tc>
        <w:tc>
          <w:tcPr>
            <w:tcW w:w="1909" w:type="dxa"/>
          </w:tcPr>
          <w:p w14:paraId="52869530" w14:textId="77777777" w:rsidR="005D13B0" w:rsidRPr="00CE45AC" w:rsidRDefault="005D13B0" w:rsidP="005D13B0">
            <w:pPr>
              <w:pStyle w:val="TAL"/>
              <w:keepNext w:val="0"/>
              <w:keepLines w:val="0"/>
              <w:widowControl w:val="0"/>
            </w:pPr>
          </w:p>
        </w:tc>
        <w:tc>
          <w:tcPr>
            <w:tcW w:w="1909" w:type="dxa"/>
            <w:shd w:val="clear" w:color="auto" w:fill="auto"/>
          </w:tcPr>
          <w:p w14:paraId="101622D7" w14:textId="77777777" w:rsidR="005D13B0" w:rsidRPr="00CE45AC" w:rsidRDefault="005D13B0" w:rsidP="005D13B0">
            <w:pPr>
              <w:pStyle w:val="TAL"/>
              <w:keepNext w:val="0"/>
              <w:keepLines w:val="0"/>
              <w:widowControl w:val="0"/>
            </w:pPr>
          </w:p>
        </w:tc>
        <w:tc>
          <w:tcPr>
            <w:tcW w:w="1518" w:type="dxa"/>
          </w:tcPr>
          <w:p w14:paraId="3C4341C3" w14:textId="77777777" w:rsidR="005D13B0" w:rsidRPr="00CE45AC" w:rsidRDefault="005D13B0" w:rsidP="005D13B0">
            <w:pPr>
              <w:pStyle w:val="TAL"/>
              <w:keepNext w:val="0"/>
              <w:keepLines w:val="0"/>
              <w:widowControl w:val="0"/>
              <w:rPr>
                <w:rFonts w:cs="Arial"/>
                <w:szCs w:val="18"/>
              </w:rPr>
            </w:pPr>
          </w:p>
        </w:tc>
      </w:tr>
      <w:tr w:rsidR="005D13B0" w:rsidRPr="00CE45AC" w14:paraId="09A3E27D" w14:textId="77777777" w:rsidTr="005D13B0">
        <w:trPr>
          <w:jc w:val="center"/>
        </w:trPr>
        <w:tc>
          <w:tcPr>
            <w:tcW w:w="737" w:type="dxa"/>
          </w:tcPr>
          <w:p w14:paraId="2C291771" w14:textId="7A3C52CE" w:rsidR="005D13B0" w:rsidRPr="00CE45AC" w:rsidRDefault="005D13B0" w:rsidP="005D13B0">
            <w:pPr>
              <w:pStyle w:val="TAC"/>
              <w:keepNext w:val="0"/>
              <w:keepLines w:val="0"/>
              <w:widowControl w:val="0"/>
            </w:pPr>
            <w:r w:rsidRPr="00CE45AC">
              <w:t>SA.</w:t>
            </w:r>
            <w:r>
              <w:t>88</w:t>
            </w:r>
            <w:r w:rsidRPr="00CE45AC">
              <w:rPr>
                <w:rFonts w:cs="Arial"/>
                <w:szCs w:val="18"/>
              </w:rPr>
              <w:t xml:space="preserve"> </w:t>
            </w:r>
          </w:p>
        </w:tc>
        <w:tc>
          <w:tcPr>
            <w:tcW w:w="1236" w:type="dxa"/>
          </w:tcPr>
          <w:p w14:paraId="3F750552" w14:textId="2C6C1CE7" w:rsidR="005D13B0" w:rsidRPr="00CE45AC" w:rsidRDefault="005D13B0" w:rsidP="005D13B0">
            <w:pPr>
              <w:pStyle w:val="TAL"/>
              <w:keepNext w:val="0"/>
              <w:keepLines w:val="0"/>
              <w:widowControl w:val="0"/>
            </w:pPr>
            <w:r w:rsidRPr="00CE45AC">
              <w:t>incoming email server</w:t>
            </w:r>
          </w:p>
        </w:tc>
        <w:tc>
          <w:tcPr>
            <w:tcW w:w="3150" w:type="dxa"/>
          </w:tcPr>
          <w:p w14:paraId="0759E845" w14:textId="19923E54" w:rsidR="005D13B0" w:rsidRPr="00CE45AC" w:rsidRDefault="005D13B0" w:rsidP="005D13B0">
            <w:pPr>
              <w:pStyle w:val="TAL"/>
              <w:keepNext w:val="0"/>
              <w:keepLines w:val="0"/>
              <w:widowControl w:val="0"/>
            </w:pPr>
            <w:r w:rsidRPr="00CE45AC">
              <w:t xml:space="preserve">The name or IP address of the service provider for incoming email, to be used by the mobile ICT device for </w:t>
            </w:r>
            <w:r w:rsidRPr="00CE45AC">
              <w:lastRenderedPageBreak/>
              <w:t>access purposes</w:t>
            </w:r>
          </w:p>
        </w:tc>
        <w:tc>
          <w:tcPr>
            <w:tcW w:w="1909" w:type="dxa"/>
          </w:tcPr>
          <w:p w14:paraId="1F304B80" w14:textId="77777777" w:rsidR="005D13B0" w:rsidRPr="00CE45AC" w:rsidRDefault="005D13B0" w:rsidP="005D13B0">
            <w:pPr>
              <w:pStyle w:val="TAL"/>
              <w:keepNext w:val="0"/>
              <w:keepLines w:val="0"/>
              <w:widowControl w:val="0"/>
            </w:pPr>
          </w:p>
        </w:tc>
        <w:tc>
          <w:tcPr>
            <w:tcW w:w="1909" w:type="dxa"/>
          </w:tcPr>
          <w:p w14:paraId="1ACD3C54" w14:textId="77777777" w:rsidR="005D13B0" w:rsidRPr="00CE45AC" w:rsidRDefault="005D13B0" w:rsidP="005D13B0">
            <w:pPr>
              <w:pStyle w:val="TAL"/>
              <w:keepNext w:val="0"/>
              <w:keepLines w:val="0"/>
              <w:widowControl w:val="0"/>
            </w:pPr>
          </w:p>
        </w:tc>
        <w:tc>
          <w:tcPr>
            <w:tcW w:w="1909" w:type="dxa"/>
          </w:tcPr>
          <w:p w14:paraId="4E90194A" w14:textId="77777777" w:rsidR="005D13B0" w:rsidRPr="00CE45AC" w:rsidRDefault="005D13B0" w:rsidP="005D13B0">
            <w:pPr>
              <w:pStyle w:val="TAL"/>
              <w:keepNext w:val="0"/>
              <w:keepLines w:val="0"/>
              <w:widowControl w:val="0"/>
            </w:pPr>
          </w:p>
        </w:tc>
        <w:tc>
          <w:tcPr>
            <w:tcW w:w="1909" w:type="dxa"/>
            <w:shd w:val="clear" w:color="auto" w:fill="auto"/>
          </w:tcPr>
          <w:p w14:paraId="0926FD42" w14:textId="77777777" w:rsidR="005D13B0" w:rsidRPr="00CE45AC" w:rsidRDefault="005D13B0" w:rsidP="005D13B0">
            <w:pPr>
              <w:pStyle w:val="TAL"/>
              <w:keepNext w:val="0"/>
              <w:keepLines w:val="0"/>
              <w:widowControl w:val="0"/>
            </w:pPr>
          </w:p>
        </w:tc>
        <w:tc>
          <w:tcPr>
            <w:tcW w:w="1518" w:type="dxa"/>
          </w:tcPr>
          <w:p w14:paraId="37CE8A7E" w14:textId="77777777" w:rsidR="005D13B0" w:rsidRPr="00CE45AC" w:rsidRDefault="005D13B0" w:rsidP="005D13B0">
            <w:pPr>
              <w:pStyle w:val="TAL"/>
              <w:keepNext w:val="0"/>
              <w:keepLines w:val="0"/>
              <w:widowControl w:val="0"/>
              <w:rPr>
                <w:rFonts w:cs="Arial"/>
                <w:szCs w:val="18"/>
              </w:rPr>
            </w:pPr>
          </w:p>
        </w:tc>
      </w:tr>
      <w:tr w:rsidR="005D13B0" w:rsidRPr="00CE45AC" w14:paraId="702E2D8B" w14:textId="77777777" w:rsidTr="005D13B0">
        <w:trPr>
          <w:jc w:val="center"/>
        </w:trPr>
        <w:tc>
          <w:tcPr>
            <w:tcW w:w="737" w:type="dxa"/>
          </w:tcPr>
          <w:p w14:paraId="6F34794C" w14:textId="0301C73E" w:rsidR="005D13B0" w:rsidRPr="00CE45AC" w:rsidRDefault="005D13B0" w:rsidP="005D13B0">
            <w:pPr>
              <w:pStyle w:val="TAC"/>
              <w:keepNext w:val="0"/>
              <w:keepLines w:val="0"/>
              <w:widowControl w:val="0"/>
            </w:pPr>
            <w:r w:rsidRPr="00CE45AC">
              <w:t>SA.</w:t>
            </w:r>
            <w:r>
              <w:t>89</w:t>
            </w:r>
            <w:r w:rsidRPr="00CE45AC">
              <w:rPr>
                <w:rFonts w:cs="Arial"/>
                <w:szCs w:val="18"/>
              </w:rPr>
              <w:t xml:space="preserve"> </w:t>
            </w:r>
          </w:p>
        </w:tc>
        <w:tc>
          <w:tcPr>
            <w:tcW w:w="1236" w:type="dxa"/>
          </w:tcPr>
          <w:p w14:paraId="4B1E5909" w14:textId="58C3F10E" w:rsidR="005D13B0" w:rsidRPr="00CE45AC" w:rsidRDefault="005D13B0" w:rsidP="005D13B0">
            <w:pPr>
              <w:pStyle w:val="TAL"/>
              <w:keepNext w:val="0"/>
              <w:keepLines w:val="0"/>
              <w:widowControl w:val="0"/>
            </w:pPr>
            <w:r w:rsidRPr="00CE45AC">
              <w:t>incoming port</w:t>
            </w:r>
          </w:p>
        </w:tc>
        <w:tc>
          <w:tcPr>
            <w:tcW w:w="3150" w:type="dxa"/>
          </w:tcPr>
          <w:p w14:paraId="664A94FF" w14:textId="54351767" w:rsidR="005D13B0" w:rsidRPr="00CE45AC" w:rsidRDefault="005D13B0" w:rsidP="005D13B0">
            <w:pPr>
              <w:pStyle w:val="TAL"/>
              <w:keepNext w:val="0"/>
              <w:keepLines w:val="0"/>
              <w:widowControl w:val="0"/>
            </w:pPr>
            <w:r w:rsidRPr="00CE45AC">
              <w:t>The number of the port for the email server to be used by the mobile ICT device</w:t>
            </w:r>
          </w:p>
        </w:tc>
        <w:tc>
          <w:tcPr>
            <w:tcW w:w="1909" w:type="dxa"/>
          </w:tcPr>
          <w:p w14:paraId="5642D599" w14:textId="77777777" w:rsidR="005D13B0" w:rsidRPr="00CE45AC" w:rsidRDefault="005D13B0" w:rsidP="005D13B0">
            <w:pPr>
              <w:pStyle w:val="TAL"/>
              <w:keepNext w:val="0"/>
              <w:keepLines w:val="0"/>
              <w:widowControl w:val="0"/>
            </w:pPr>
          </w:p>
        </w:tc>
        <w:tc>
          <w:tcPr>
            <w:tcW w:w="1909" w:type="dxa"/>
          </w:tcPr>
          <w:p w14:paraId="5D093C0D" w14:textId="77777777" w:rsidR="005D13B0" w:rsidRPr="00CE45AC" w:rsidRDefault="005D13B0" w:rsidP="005D13B0">
            <w:pPr>
              <w:pStyle w:val="TAL"/>
              <w:keepNext w:val="0"/>
              <w:keepLines w:val="0"/>
              <w:widowControl w:val="0"/>
            </w:pPr>
          </w:p>
        </w:tc>
        <w:tc>
          <w:tcPr>
            <w:tcW w:w="1909" w:type="dxa"/>
          </w:tcPr>
          <w:p w14:paraId="4651A706" w14:textId="77777777" w:rsidR="005D13B0" w:rsidRPr="00CE45AC" w:rsidRDefault="005D13B0" w:rsidP="005D13B0">
            <w:pPr>
              <w:pStyle w:val="TAL"/>
              <w:keepNext w:val="0"/>
              <w:keepLines w:val="0"/>
              <w:widowControl w:val="0"/>
            </w:pPr>
          </w:p>
        </w:tc>
        <w:tc>
          <w:tcPr>
            <w:tcW w:w="1909" w:type="dxa"/>
            <w:shd w:val="clear" w:color="auto" w:fill="auto"/>
          </w:tcPr>
          <w:p w14:paraId="45816506" w14:textId="77777777" w:rsidR="005D13B0" w:rsidRPr="00CE45AC" w:rsidRDefault="005D13B0" w:rsidP="005D13B0">
            <w:pPr>
              <w:pStyle w:val="TAL"/>
              <w:keepNext w:val="0"/>
              <w:keepLines w:val="0"/>
              <w:widowControl w:val="0"/>
            </w:pPr>
          </w:p>
        </w:tc>
        <w:tc>
          <w:tcPr>
            <w:tcW w:w="1518" w:type="dxa"/>
          </w:tcPr>
          <w:p w14:paraId="100D7AD6" w14:textId="77777777" w:rsidR="005D13B0" w:rsidRPr="00CE45AC" w:rsidRDefault="005D13B0" w:rsidP="005D13B0">
            <w:pPr>
              <w:pStyle w:val="TAL"/>
              <w:keepNext w:val="0"/>
              <w:keepLines w:val="0"/>
              <w:widowControl w:val="0"/>
              <w:rPr>
                <w:rFonts w:cs="Arial"/>
                <w:szCs w:val="18"/>
              </w:rPr>
            </w:pPr>
          </w:p>
        </w:tc>
      </w:tr>
      <w:tr w:rsidR="005D13B0" w:rsidRPr="00CE45AC" w14:paraId="71ACF0B0" w14:textId="77777777" w:rsidTr="005D13B0">
        <w:trPr>
          <w:jc w:val="center"/>
        </w:trPr>
        <w:tc>
          <w:tcPr>
            <w:tcW w:w="737" w:type="dxa"/>
          </w:tcPr>
          <w:p w14:paraId="36962A7A" w14:textId="216FB78C" w:rsidR="005D13B0" w:rsidRPr="00CE45AC" w:rsidRDefault="005D13B0" w:rsidP="005D13B0">
            <w:pPr>
              <w:pStyle w:val="TAC"/>
              <w:keepNext w:val="0"/>
              <w:keepLines w:val="0"/>
              <w:widowControl w:val="0"/>
            </w:pPr>
            <w:r w:rsidRPr="00CE45AC">
              <w:t>SA.</w:t>
            </w:r>
            <w:r>
              <w:t>90</w:t>
            </w:r>
            <w:r w:rsidRPr="00CE45AC">
              <w:rPr>
                <w:rFonts w:cs="Arial"/>
                <w:szCs w:val="18"/>
              </w:rPr>
              <w:t xml:space="preserve"> </w:t>
            </w:r>
          </w:p>
        </w:tc>
        <w:tc>
          <w:tcPr>
            <w:tcW w:w="1236" w:type="dxa"/>
          </w:tcPr>
          <w:p w14:paraId="39E86343" w14:textId="39B0DD47" w:rsidR="005D13B0" w:rsidRPr="00CE45AC" w:rsidRDefault="005D13B0" w:rsidP="005D13B0">
            <w:pPr>
              <w:pStyle w:val="TAL"/>
              <w:keepNext w:val="0"/>
              <w:keepLines w:val="0"/>
              <w:widowControl w:val="0"/>
            </w:pPr>
            <w:r w:rsidRPr="00CE45AC">
              <w:t>Instant Messaging</w:t>
            </w:r>
          </w:p>
        </w:tc>
        <w:tc>
          <w:tcPr>
            <w:tcW w:w="3150" w:type="dxa"/>
          </w:tcPr>
          <w:p w14:paraId="2334CC1F" w14:textId="30001502" w:rsidR="005D13B0" w:rsidRPr="00CE45AC" w:rsidRDefault="005D13B0" w:rsidP="005D13B0">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909" w:type="dxa"/>
          </w:tcPr>
          <w:p w14:paraId="3B877F61" w14:textId="77777777" w:rsidR="005D13B0" w:rsidRPr="00CE45AC" w:rsidRDefault="005D13B0" w:rsidP="005D13B0">
            <w:pPr>
              <w:pStyle w:val="TAL"/>
              <w:keepNext w:val="0"/>
              <w:keepLines w:val="0"/>
              <w:widowControl w:val="0"/>
            </w:pPr>
          </w:p>
        </w:tc>
        <w:tc>
          <w:tcPr>
            <w:tcW w:w="1909" w:type="dxa"/>
          </w:tcPr>
          <w:p w14:paraId="582E75F7" w14:textId="77777777" w:rsidR="005D13B0" w:rsidRPr="00CE45AC" w:rsidRDefault="005D13B0" w:rsidP="005D13B0">
            <w:pPr>
              <w:pStyle w:val="TAL"/>
              <w:keepNext w:val="0"/>
              <w:keepLines w:val="0"/>
              <w:widowControl w:val="0"/>
            </w:pPr>
          </w:p>
        </w:tc>
        <w:tc>
          <w:tcPr>
            <w:tcW w:w="1909" w:type="dxa"/>
          </w:tcPr>
          <w:p w14:paraId="09707ABF" w14:textId="77777777" w:rsidR="005D13B0" w:rsidRPr="00CE45AC" w:rsidRDefault="005D13B0" w:rsidP="005D13B0">
            <w:pPr>
              <w:pStyle w:val="TAL"/>
              <w:keepNext w:val="0"/>
              <w:keepLines w:val="0"/>
              <w:widowControl w:val="0"/>
            </w:pPr>
          </w:p>
        </w:tc>
        <w:tc>
          <w:tcPr>
            <w:tcW w:w="1909" w:type="dxa"/>
            <w:shd w:val="clear" w:color="auto" w:fill="auto"/>
          </w:tcPr>
          <w:p w14:paraId="3B21A816" w14:textId="77777777" w:rsidR="005D13B0" w:rsidRPr="00CE45AC" w:rsidRDefault="005D13B0" w:rsidP="005D13B0">
            <w:pPr>
              <w:pStyle w:val="TAL"/>
              <w:keepNext w:val="0"/>
              <w:keepLines w:val="0"/>
              <w:widowControl w:val="0"/>
            </w:pPr>
          </w:p>
        </w:tc>
        <w:tc>
          <w:tcPr>
            <w:tcW w:w="1518" w:type="dxa"/>
          </w:tcPr>
          <w:p w14:paraId="153A1E66" w14:textId="77777777" w:rsidR="005D13B0" w:rsidRPr="00CE45AC" w:rsidRDefault="005D13B0" w:rsidP="005D13B0">
            <w:pPr>
              <w:pStyle w:val="TAL"/>
              <w:keepNext w:val="0"/>
              <w:keepLines w:val="0"/>
              <w:widowControl w:val="0"/>
              <w:rPr>
                <w:rFonts w:cs="Arial"/>
                <w:szCs w:val="18"/>
              </w:rPr>
            </w:pPr>
          </w:p>
        </w:tc>
      </w:tr>
      <w:tr w:rsidR="005D13B0" w:rsidRPr="00CE45AC" w14:paraId="043753DD" w14:textId="77777777" w:rsidTr="005D13B0">
        <w:trPr>
          <w:jc w:val="center"/>
        </w:trPr>
        <w:tc>
          <w:tcPr>
            <w:tcW w:w="737" w:type="dxa"/>
          </w:tcPr>
          <w:p w14:paraId="129A94A3" w14:textId="4D3B960E" w:rsidR="005D13B0" w:rsidRPr="00CE45AC" w:rsidRDefault="005D13B0" w:rsidP="005D13B0">
            <w:pPr>
              <w:pStyle w:val="TAC"/>
              <w:keepNext w:val="0"/>
              <w:keepLines w:val="0"/>
              <w:widowControl w:val="0"/>
            </w:pPr>
            <w:r w:rsidRPr="00CE45AC">
              <w:t>SA.</w:t>
            </w:r>
            <w:r>
              <w:t>91</w:t>
            </w:r>
            <w:r w:rsidRPr="00CE45AC">
              <w:rPr>
                <w:rFonts w:cs="Arial"/>
                <w:szCs w:val="18"/>
              </w:rPr>
              <w:t xml:space="preserve"> </w:t>
            </w:r>
          </w:p>
        </w:tc>
        <w:tc>
          <w:tcPr>
            <w:tcW w:w="1236" w:type="dxa"/>
          </w:tcPr>
          <w:p w14:paraId="4F44FF11" w14:textId="32928B76" w:rsidR="005D13B0" w:rsidRPr="00CE45AC" w:rsidRDefault="005D13B0" w:rsidP="005D13B0">
            <w:pPr>
              <w:pStyle w:val="TAL"/>
              <w:keepNext w:val="0"/>
              <w:keepLines w:val="0"/>
              <w:widowControl w:val="0"/>
            </w:pPr>
            <w:r w:rsidRPr="00CE45AC">
              <w:t>keep messages</w:t>
            </w:r>
          </w:p>
        </w:tc>
        <w:tc>
          <w:tcPr>
            <w:tcW w:w="3150" w:type="dxa"/>
          </w:tcPr>
          <w:p w14:paraId="24F9FE74" w14:textId="1679E650" w:rsidR="005D13B0" w:rsidRPr="00CE45AC" w:rsidRDefault="005D13B0" w:rsidP="005D13B0">
            <w:pPr>
              <w:pStyle w:val="TAL"/>
              <w:keepNext w:val="0"/>
              <w:keepLines w:val="0"/>
              <w:widowControl w:val="0"/>
            </w:pPr>
            <w:r w:rsidRPr="00CE45AC">
              <w:t>An attribute of how long a message is kept (e.g. 30 days, a year, or forever)</w:t>
            </w:r>
          </w:p>
        </w:tc>
        <w:tc>
          <w:tcPr>
            <w:tcW w:w="1909" w:type="dxa"/>
          </w:tcPr>
          <w:p w14:paraId="25A3625D" w14:textId="77777777" w:rsidR="005D13B0" w:rsidRPr="00CE45AC" w:rsidRDefault="005D13B0" w:rsidP="005D13B0">
            <w:pPr>
              <w:pStyle w:val="TAL"/>
              <w:keepNext w:val="0"/>
              <w:keepLines w:val="0"/>
              <w:widowControl w:val="0"/>
            </w:pPr>
          </w:p>
        </w:tc>
        <w:tc>
          <w:tcPr>
            <w:tcW w:w="1909" w:type="dxa"/>
          </w:tcPr>
          <w:p w14:paraId="0801426F" w14:textId="77777777" w:rsidR="005D13B0" w:rsidRPr="00CE45AC" w:rsidRDefault="005D13B0" w:rsidP="005D13B0">
            <w:pPr>
              <w:pStyle w:val="TAL"/>
              <w:keepNext w:val="0"/>
              <w:keepLines w:val="0"/>
              <w:widowControl w:val="0"/>
            </w:pPr>
          </w:p>
        </w:tc>
        <w:tc>
          <w:tcPr>
            <w:tcW w:w="1909" w:type="dxa"/>
          </w:tcPr>
          <w:p w14:paraId="335E5C17" w14:textId="77777777" w:rsidR="005D13B0" w:rsidRPr="00CE45AC" w:rsidRDefault="005D13B0" w:rsidP="005D13B0">
            <w:pPr>
              <w:pStyle w:val="TAL"/>
              <w:keepNext w:val="0"/>
              <w:keepLines w:val="0"/>
              <w:widowControl w:val="0"/>
            </w:pPr>
          </w:p>
        </w:tc>
        <w:tc>
          <w:tcPr>
            <w:tcW w:w="1909" w:type="dxa"/>
            <w:shd w:val="clear" w:color="auto" w:fill="auto"/>
          </w:tcPr>
          <w:p w14:paraId="45FFA7EF" w14:textId="77777777" w:rsidR="005D13B0" w:rsidRPr="00CE45AC" w:rsidRDefault="005D13B0" w:rsidP="005D13B0">
            <w:pPr>
              <w:pStyle w:val="TAL"/>
              <w:keepNext w:val="0"/>
              <w:keepLines w:val="0"/>
              <w:widowControl w:val="0"/>
            </w:pPr>
          </w:p>
        </w:tc>
        <w:tc>
          <w:tcPr>
            <w:tcW w:w="1518" w:type="dxa"/>
          </w:tcPr>
          <w:p w14:paraId="7BDA63E5" w14:textId="77777777" w:rsidR="005D13B0" w:rsidRPr="00CE45AC" w:rsidRDefault="005D13B0" w:rsidP="005D13B0">
            <w:pPr>
              <w:pStyle w:val="TAL"/>
              <w:keepNext w:val="0"/>
              <w:keepLines w:val="0"/>
              <w:widowControl w:val="0"/>
              <w:rPr>
                <w:rFonts w:cs="Arial"/>
                <w:szCs w:val="18"/>
              </w:rPr>
            </w:pPr>
          </w:p>
        </w:tc>
      </w:tr>
      <w:tr w:rsidR="005D13B0" w:rsidRPr="00CE45AC" w14:paraId="551F94F9" w14:textId="77777777" w:rsidTr="005D13B0">
        <w:trPr>
          <w:jc w:val="center"/>
        </w:trPr>
        <w:tc>
          <w:tcPr>
            <w:tcW w:w="737" w:type="dxa"/>
          </w:tcPr>
          <w:p w14:paraId="5998E893" w14:textId="5E3E08F7" w:rsidR="005D13B0" w:rsidRPr="00CE45AC" w:rsidRDefault="005D13B0" w:rsidP="005D13B0">
            <w:pPr>
              <w:pStyle w:val="TAC"/>
              <w:keepNext w:val="0"/>
              <w:keepLines w:val="0"/>
              <w:widowControl w:val="0"/>
            </w:pPr>
            <w:r w:rsidRPr="00CE45AC">
              <w:t>SA.</w:t>
            </w:r>
            <w:r>
              <w:t>92</w:t>
            </w:r>
            <w:r w:rsidRPr="00CE45AC">
              <w:rPr>
                <w:rFonts w:cs="Arial"/>
                <w:szCs w:val="18"/>
              </w:rPr>
              <w:t xml:space="preserve"> </w:t>
            </w:r>
          </w:p>
        </w:tc>
        <w:tc>
          <w:tcPr>
            <w:tcW w:w="1236" w:type="dxa"/>
          </w:tcPr>
          <w:p w14:paraId="5A1F3E72" w14:textId="25DB2184" w:rsidR="005D13B0" w:rsidRPr="00CE45AC" w:rsidRDefault="005D13B0" w:rsidP="005D13B0">
            <w:pPr>
              <w:pStyle w:val="TAL"/>
              <w:keepNext w:val="0"/>
              <w:keepLines w:val="0"/>
              <w:widowControl w:val="0"/>
            </w:pPr>
            <w:r w:rsidRPr="00CE45AC">
              <w:t>message server</w:t>
            </w:r>
          </w:p>
        </w:tc>
        <w:tc>
          <w:tcPr>
            <w:tcW w:w="3150" w:type="dxa"/>
          </w:tcPr>
          <w:p w14:paraId="7BAB7C98" w14:textId="68847AE6" w:rsidR="005D13B0" w:rsidRPr="00CE45AC" w:rsidRDefault="005D13B0" w:rsidP="005D13B0">
            <w:pPr>
              <w:pStyle w:val="TAL"/>
              <w:keepNext w:val="0"/>
              <w:keepLines w:val="0"/>
              <w:widowControl w:val="0"/>
            </w:pPr>
            <w:r w:rsidRPr="00CE45AC">
              <w:t>Message server setup for mobile ICT device access</w:t>
            </w:r>
          </w:p>
        </w:tc>
        <w:tc>
          <w:tcPr>
            <w:tcW w:w="1909" w:type="dxa"/>
          </w:tcPr>
          <w:p w14:paraId="7CD7C39C" w14:textId="77777777" w:rsidR="005D13B0" w:rsidRPr="00CE45AC" w:rsidRDefault="005D13B0" w:rsidP="005D13B0">
            <w:pPr>
              <w:pStyle w:val="TAL"/>
              <w:keepNext w:val="0"/>
              <w:keepLines w:val="0"/>
              <w:widowControl w:val="0"/>
            </w:pPr>
          </w:p>
        </w:tc>
        <w:tc>
          <w:tcPr>
            <w:tcW w:w="1909" w:type="dxa"/>
          </w:tcPr>
          <w:p w14:paraId="7C782331" w14:textId="77777777" w:rsidR="005D13B0" w:rsidRPr="00CE45AC" w:rsidRDefault="005D13B0" w:rsidP="005D13B0">
            <w:pPr>
              <w:pStyle w:val="TAL"/>
              <w:keepNext w:val="0"/>
              <w:keepLines w:val="0"/>
              <w:widowControl w:val="0"/>
            </w:pPr>
          </w:p>
        </w:tc>
        <w:tc>
          <w:tcPr>
            <w:tcW w:w="1909" w:type="dxa"/>
          </w:tcPr>
          <w:p w14:paraId="27EB01D1" w14:textId="77777777" w:rsidR="005D13B0" w:rsidRPr="00CE45AC" w:rsidRDefault="005D13B0" w:rsidP="005D13B0">
            <w:pPr>
              <w:pStyle w:val="TAL"/>
              <w:keepNext w:val="0"/>
              <w:keepLines w:val="0"/>
              <w:widowControl w:val="0"/>
            </w:pPr>
          </w:p>
        </w:tc>
        <w:tc>
          <w:tcPr>
            <w:tcW w:w="1909" w:type="dxa"/>
            <w:shd w:val="clear" w:color="auto" w:fill="auto"/>
          </w:tcPr>
          <w:p w14:paraId="7DB181DE" w14:textId="77777777" w:rsidR="005D13B0" w:rsidRPr="00CE45AC" w:rsidRDefault="005D13B0" w:rsidP="005D13B0">
            <w:pPr>
              <w:pStyle w:val="TAL"/>
              <w:keepNext w:val="0"/>
              <w:keepLines w:val="0"/>
              <w:widowControl w:val="0"/>
            </w:pPr>
          </w:p>
        </w:tc>
        <w:tc>
          <w:tcPr>
            <w:tcW w:w="1518" w:type="dxa"/>
          </w:tcPr>
          <w:p w14:paraId="1DD024C6" w14:textId="77777777" w:rsidR="005D13B0" w:rsidRPr="00CE45AC" w:rsidRDefault="005D13B0" w:rsidP="005D13B0">
            <w:pPr>
              <w:pStyle w:val="TAL"/>
              <w:keepNext w:val="0"/>
              <w:keepLines w:val="0"/>
              <w:widowControl w:val="0"/>
              <w:rPr>
                <w:rFonts w:cs="Arial"/>
                <w:szCs w:val="18"/>
              </w:rPr>
            </w:pPr>
          </w:p>
        </w:tc>
      </w:tr>
      <w:tr w:rsidR="005D13B0" w:rsidRPr="00CE45AC" w14:paraId="4D3DFAE6" w14:textId="77777777" w:rsidTr="005D13B0">
        <w:trPr>
          <w:jc w:val="center"/>
        </w:trPr>
        <w:tc>
          <w:tcPr>
            <w:tcW w:w="737" w:type="dxa"/>
          </w:tcPr>
          <w:p w14:paraId="37A2F484" w14:textId="65D28694" w:rsidR="005D13B0" w:rsidRPr="00CE45AC" w:rsidRDefault="005D13B0" w:rsidP="005D13B0">
            <w:pPr>
              <w:pStyle w:val="TAC"/>
              <w:keepNext w:val="0"/>
              <w:keepLines w:val="0"/>
              <w:widowControl w:val="0"/>
            </w:pPr>
            <w:r w:rsidRPr="00CE45AC">
              <w:t>SA.</w:t>
            </w:r>
            <w:r>
              <w:t>93</w:t>
            </w:r>
            <w:r w:rsidRPr="00CE45AC">
              <w:rPr>
                <w:rFonts w:cs="Arial"/>
                <w:szCs w:val="18"/>
              </w:rPr>
              <w:t xml:space="preserve"> </w:t>
            </w:r>
          </w:p>
        </w:tc>
        <w:tc>
          <w:tcPr>
            <w:tcW w:w="1236" w:type="dxa"/>
          </w:tcPr>
          <w:p w14:paraId="018B408D" w14:textId="0334EC14" w:rsidR="005D13B0" w:rsidRPr="00CE45AC" w:rsidRDefault="005D13B0" w:rsidP="005D13B0">
            <w:pPr>
              <w:pStyle w:val="TAL"/>
              <w:keepNext w:val="0"/>
              <w:keepLines w:val="0"/>
              <w:widowControl w:val="0"/>
            </w:pPr>
            <w:r w:rsidRPr="00CE45AC">
              <w:t>MMS</w:t>
            </w:r>
          </w:p>
        </w:tc>
        <w:tc>
          <w:tcPr>
            <w:tcW w:w="3150" w:type="dxa"/>
          </w:tcPr>
          <w:p w14:paraId="56381778" w14:textId="706E110C" w:rsidR="005D13B0" w:rsidRPr="00CE45AC" w:rsidRDefault="005D13B0" w:rsidP="005D13B0">
            <w:pPr>
              <w:pStyle w:val="TAL"/>
              <w:keepNext w:val="0"/>
              <w:keepLines w:val="0"/>
              <w:widowControl w:val="0"/>
            </w:pPr>
            <w:r w:rsidRPr="00CE45AC">
              <w:t>Multimedia Messaging Service, standard way to send messages that include multimedia content to and from a mobile device over a cellular network</w:t>
            </w:r>
          </w:p>
        </w:tc>
        <w:tc>
          <w:tcPr>
            <w:tcW w:w="1909" w:type="dxa"/>
          </w:tcPr>
          <w:p w14:paraId="40E943EA" w14:textId="77777777" w:rsidR="005D13B0" w:rsidRPr="00CE45AC" w:rsidRDefault="005D13B0" w:rsidP="005D13B0">
            <w:pPr>
              <w:pStyle w:val="TAL"/>
              <w:keepNext w:val="0"/>
              <w:keepLines w:val="0"/>
              <w:widowControl w:val="0"/>
            </w:pPr>
          </w:p>
        </w:tc>
        <w:tc>
          <w:tcPr>
            <w:tcW w:w="1909" w:type="dxa"/>
          </w:tcPr>
          <w:p w14:paraId="4FDF4DD6" w14:textId="77777777" w:rsidR="005D13B0" w:rsidRPr="00CE45AC" w:rsidRDefault="005D13B0" w:rsidP="005D13B0">
            <w:pPr>
              <w:pStyle w:val="TAL"/>
              <w:keepNext w:val="0"/>
              <w:keepLines w:val="0"/>
              <w:widowControl w:val="0"/>
            </w:pPr>
          </w:p>
        </w:tc>
        <w:tc>
          <w:tcPr>
            <w:tcW w:w="1909" w:type="dxa"/>
          </w:tcPr>
          <w:p w14:paraId="44B9DED0" w14:textId="77777777" w:rsidR="005D13B0" w:rsidRPr="00CE45AC" w:rsidRDefault="005D13B0" w:rsidP="005D13B0">
            <w:pPr>
              <w:pStyle w:val="TAL"/>
              <w:keepNext w:val="0"/>
              <w:keepLines w:val="0"/>
              <w:widowControl w:val="0"/>
            </w:pPr>
          </w:p>
        </w:tc>
        <w:tc>
          <w:tcPr>
            <w:tcW w:w="1909" w:type="dxa"/>
            <w:shd w:val="clear" w:color="auto" w:fill="auto"/>
          </w:tcPr>
          <w:p w14:paraId="29A5A3C3" w14:textId="77777777" w:rsidR="005D13B0" w:rsidRPr="00CE45AC" w:rsidRDefault="005D13B0" w:rsidP="005D13B0">
            <w:pPr>
              <w:pStyle w:val="TAL"/>
              <w:keepNext w:val="0"/>
              <w:keepLines w:val="0"/>
              <w:widowControl w:val="0"/>
            </w:pPr>
          </w:p>
        </w:tc>
        <w:tc>
          <w:tcPr>
            <w:tcW w:w="1518" w:type="dxa"/>
          </w:tcPr>
          <w:p w14:paraId="52882D48" w14:textId="77777777" w:rsidR="005D13B0" w:rsidRPr="00CE45AC" w:rsidRDefault="005D13B0" w:rsidP="005D13B0">
            <w:pPr>
              <w:pStyle w:val="TAL"/>
              <w:keepNext w:val="0"/>
              <w:keepLines w:val="0"/>
              <w:widowControl w:val="0"/>
              <w:rPr>
                <w:rFonts w:cs="Arial"/>
                <w:szCs w:val="18"/>
              </w:rPr>
            </w:pPr>
          </w:p>
        </w:tc>
      </w:tr>
      <w:tr w:rsidR="005D13B0" w:rsidRPr="00CE45AC" w14:paraId="335D885C" w14:textId="77777777" w:rsidTr="005D13B0">
        <w:trPr>
          <w:jc w:val="center"/>
        </w:trPr>
        <w:tc>
          <w:tcPr>
            <w:tcW w:w="737" w:type="dxa"/>
          </w:tcPr>
          <w:p w14:paraId="5DCF17EE" w14:textId="57673637" w:rsidR="005D13B0" w:rsidRPr="00CE45AC" w:rsidRDefault="005D13B0" w:rsidP="005D13B0">
            <w:pPr>
              <w:pStyle w:val="TAC"/>
              <w:keepNext w:val="0"/>
              <w:keepLines w:val="0"/>
              <w:widowControl w:val="0"/>
            </w:pPr>
            <w:r w:rsidRPr="00CE45AC">
              <w:t>SA.</w:t>
            </w:r>
            <w:r>
              <w:t>94</w:t>
            </w:r>
            <w:r w:rsidRPr="00CE45AC">
              <w:rPr>
                <w:rFonts w:cs="Arial"/>
                <w:szCs w:val="18"/>
              </w:rPr>
              <w:t xml:space="preserve"> </w:t>
            </w:r>
          </w:p>
        </w:tc>
        <w:tc>
          <w:tcPr>
            <w:tcW w:w="1236" w:type="dxa"/>
          </w:tcPr>
          <w:p w14:paraId="6CD5DF26" w14:textId="34573AB9" w:rsidR="005D13B0" w:rsidRPr="00CE45AC" w:rsidRDefault="005D13B0" w:rsidP="005D13B0">
            <w:pPr>
              <w:pStyle w:val="TAL"/>
              <w:keepNext w:val="0"/>
              <w:keepLines w:val="0"/>
              <w:widowControl w:val="0"/>
            </w:pPr>
            <w:r w:rsidRPr="00CE45AC">
              <w:t>notification</w:t>
            </w:r>
          </w:p>
        </w:tc>
        <w:tc>
          <w:tcPr>
            <w:tcW w:w="3150" w:type="dxa"/>
          </w:tcPr>
          <w:p w14:paraId="63DE9EE7" w14:textId="4276B455" w:rsidR="005D13B0" w:rsidRPr="00CE45AC" w:rsidRDefault="005D13B0" w:rsidP="005D13B0">
            <w:pPr>
              <w:pStyle w:val="TAL"/>
              <w:keepNext w:val="0"/>
              <w:keepLines w:val="0"/>
              <w:widowControl w:val="0"/>
            </w:pPr>
            <w:r w:rsidRPr="00CE45AC">
              <w:t>Notification(s) sent or accepted</w:t>
            </w:r>
          </w:p>
        </w:tc>
        <w:tc>
          <w:tcPr>
            <w:tcW w:w="1909" w:type="dxa"/>
          </w:tcPr>
          <w:p w14:paraId="6E82E58C" w14:textId="77777777" w:rsidR="005D13B0" w:rsidRPr="00CE45AC" w:rsidRDefault="005D13B0" w:rsidP="005D13B0">
            <w:pPr>
              <w:pStyle w:val="TAL"/>
              <w:keepNext w:val="0"/>
              <w:keepLines w:val="0"/>
              <w:widowControl w:val="0"/>
            </w:pPr>
          </w:p>
        </w:tc>
        <w:tc>
          <w:tcPr>
            <w:tcW w:w="1909" w:type="dxa"/>
          </w:tcPr>
          <w:p w14:paraId="2EAD1FB3" w14:textId="77777777" w:rsidR="005D13B0" w:rsidRPr="00CE45AC" w:rsidRDefault="005D13B0" w:rsidP="005D13B0">
            <w:pPr>
              <w:pStyle w:val="TAL"/>
              <w:keepNext w:val="0"/>
              <w:keepLines w:val="0"/>
              <w:widowControl w:val="0"/>
            </w:pPr>
          </w:p>
        </w:tc>
        <w:tc>
          <w:tcPr>
            <w:tcW w:w="1909" w:type="dxa"/>
          </w:tcPr>
          <w:p w14:paraId="42A5E8F9" w14:textId="77777777" w:rsidR="005D13B0" w:rsidRPr="00CE45AC" w:rsidRDefault="005D13B0" w:rsidP="005D13B0">
            <w:pPr>
              <w:pStyle w:val="TAL"/>
              <w:keepNext w:val="0"/>
              <w:keepLines w:val="0"/>
              <w:widowControl w:val="0"/>
            </w:pPr>
          </w:p>
        </w:tc>
        <w:tc>
          <w:tcPr>
            <w:tcW w:w="1909" w:type="dxa"/>
            <w:shd w:val="clear" w:color="auto" w:fill="auto"/>
          </w:tcPr>
          <w:p w14:paraId="71E77537" w14:textId="77777777" w:rsidR="005D13B0" w:rsidRPr="00CE45AC" w:rsidRDefault="005D13B0" w:rsidP="005D13B0">
            <w:pPr>
              <w:pStyle w:val="TAL"/>
              <w:keepNext w:val="0"/>
              <w:keepLines w:val="0"/>
              <w:widowControl w:val="0"/>
            </w:pPr>
          </w:p>
        </w:tc>
        <w:tc>
          <w:tcPr>
            <w:tcW w:w="1518" w:type="dxa"/>
          </w:tcPr>
          <w:p w14:paraId="5788BA3D" w14:textId="77777777" w:rsidR="005D13B0" w:rsidRPr="00CE45AC" w:rsidRDefault="005D13B0" w:rsidP="005D13B0">
            <w:pPr>
              <w:pStyle w:val="TAL"/>
              <w:keepNext w:val="0"/>
              <w:keepLines w:val="0"/>
              <w:widowControl w:val="0"/>
              <w:rPr>
                <w:rFonts w:cs="Arial"/>
                <w:szCs w:val="18"/>
              </w:rPr>
            </w:pPr>
          </w:p>
        </w:tc>
      </w:tr>
      <w:tr w:rsidR="005D13B0" w:rsidRPr="00CE45AC" w14:paraId="36BFEBED" w14:textId="77777777" w:rsidTr="005D13B0">
        <w:trPr>
          <w:jc w:val="center"/>
        </w:trPr>
        <w:tc>
          <w:tcPr>
            <w:tcW w:w="737" w:type="dxa"/>
          </w:tcPr>
          <w:p w14:paraId="2644EEDD" w14:textId="6010FC85" w:rsidR="005D13B0" w:rsidRPr="00CE45AC" w:rsidRDefault="005D13B0" w:rsidP="005D13B0">
            <w:pPr>
              <w:pStyle w:val="TAC"/>
              <w:keepNext w:val="0"/>
              <w:keepLines w:val="0"/>
              <w:widowControl w:val="0"/>
            </w:pPr>
            <w:r w:rsidRPr="00CE45AC">
              <w:t>SA.</w:t>
            </w:r>
            <w:r>
              <w:t>95</w:t>
            </w:r>
            <w:r w:rsidRPr="00CE45AC">
              <w:rPr>
                <w:rFonts w:cs="Arial"/>
                <w:szCs w:val="18"/>
              </w:rPr>
              <w:t xml:space="preserve"> </w:t>
            </w:r>
          </w:p>
        </w:tc>
        <w:tc>
          <w:tcPr>
            <w:tcW w:w="1236" w:type="dxa"/>
          </w:tcPr>
          <w:p w14:paraId="3D8C6C07" w14:textId="5154D9F3" w:rsidR="005D13B0" w:rsidRPr="00CE45AC" w:rsidRDefault="005D13B0" w:rsidP="005D13B0">
            <w:pPr>
              <w:pStyle w:val="TAL"/>
              <w:keepNext w:val="0"/>
              <w:keepLines w:val="0"/>
              <w:widowControl w:val="0"/>
            </w:pPr>
            <w:r w:rsidRPr="00CE45AC">
              <w:t>organize by thread</w:t>
            </w:r>
          </w:p>
        </w:tc>
        <w:tc>
          <w:tcPr>
            <w:tcW w:w="3150" w:type="dxa"/>
          </w:tcPr>
          <w:p w14:paraId="4F1916EB" w14:textId="33EDB98B" w:rsidR="005D13B0" w:rsidRPr="00CE45AC" w:rsidRDefault="005D13B0" w:rsidP="005D13B0">
            <w:pPr>
              <w:pStyle w:val="TAL"/>
              <w:keepNext w:val="0"/>
              <w:keepLines w:val="0"/>
              <w:widowControl w:val="0"/>
            </w:pPr>
            <w:r w:rsidRPr="00CE45AC">
              <w:t>A request to sort emails by their subject field</w:t>
            </w:r>
          </w:p>
        </w:tc>
        <w:tc>
          <w:tcPr>
            <w:tcW w:w="1909" w:type="dxa"/>
          </w:tcPr>
          <w:p w14:paraId="10910F10" w14:textId="77777777" w:rsidR="005D13B0" w:rsidRPr="00CE45AC" w:rsidRDefault="005D13B0" w:rsidP="005D13B0">
            <w:pPr>
              <w:pStyle w:val="TAL"/>
              <w:keepNext w:val="0"/>
              <w:keepLines w:val="0"/>
              <w:widowControl w:val="0"/>
            </w:pPr>
          </w:p>
        </w:tc>
        <w:tc>
          <w:tcPr>
            <w:tcW w:w="1909" w:type="dxa"/>
          </w:tcPr>
          <w:p w14:paraId="27FB9C8D" w14:textId="77777777" w:rsidR="005D13B0" w:rsidRPr="00CE45AC" w:rsidRDefault="005D13B0" w:rsidP="005D13B0">
            <w:pPr>
              <w:pStyle w:val="TAL"/>
              <w:keepNext w:val="0"/>
              <w:keepLines w:val="0"/>
              <w:widowControl w:val="0"/>
            </w:pPr>
          </w:p>
        </w:tc>
        <w:tc>
          <w:tcPr>
            <w:tcW w:w="1909" w:type="dxa"/>
          </w:tcPr>
          <w:p w14:paraId="7AB1887D" w14:textId="77777777" w:rsidR="005D13B0" w:rsidRPr="00CE45AC" w:rsidRDefault="005D13B0" w:rsidP="005D13B0">
            <w:pPr>
              <w:pStyle w:val="TAL"/>
              <w:keepNext w:val="0"/>
              <w:keepLines w:val="0"/>
              <w:widowControl w:val="0"/>
            </w:pPr>
          </w:p>
        </w:tc>
        <w:tc>
          <w:tcPr>
            <w:tcW w:w="1909" w:type="dxa"/>
            <w:shd w:val="clear" w:color="auto" w:fill="auto"/>
          </w:tcPr>
          <w:p w14:paraId="07CE1741" w14:textId="77777777" w:rsidR="005D13B0" w:rsidRPr="00CE45AC" w:rsidRDefault="005D13B0" w:rsidP="005D13B0">
            <w:pPr>
              <w:pStyle w:val="TAL"/>
              <w:keepNext w:val="0"/>
              <w:keepLines w:val="0"/>
              <w:widowControl w:val="0"/>
            </w:pPr>
          </w:p>
        </w:tc>
        <w:tc>
          <w:tcPr>
            <w:tcW w:w="1518" w:type="dxa"/>
          </w:tcPr>
          <w:p w14:paraId="085EC533" w14:textId="77777777" w:rsidR="005D13B0" w:rsidRPr="00CE45AC" w:rsidRDefault="005D13B0" w:rsidP="005D13B0">
            <w:pPr>
              <w:pStyle w:val="TAL"/>
              <w:keepNext w:val="0"/>
              <w:keepLines w:val="0"/>
              <w:widowControl w:val="0"/>
              <w:rPr>
                <w:rFonts w:cs="Arial"/>
                <w:szCs w:val="18"/>
              </w:rPr>
            </w:pPr>
          </w:p>
        </w:tc>
      </w:tr>
      <w:tr w:rsidR="005D13B0" w:rsidRPr="00CE45AC" w14:paraId="5CB48771" w14:textId="77777777" w:rsidTr="005D13B0">
        <w:trPr>
          <w:jc w:val="center"/>
        </w:trPr>
        <w:tc>
          <w:tcPr>
            <w:tcW w:w="737" w:type="dxa"/>
          </w:tcPr>
          <w:p w14:paraId="7BCAB7FD" w14:textId="44624C0B" w:rsidR="005D13B0" w:rsidRPr="00CE45AC" w:rsidRDefault="005D13B0" w:rsidP="005D13B0">
            <w:pPr>
              <w:pStyle w:val="TAC"/>
              <w:keepNext w:val="0"/>
              <w:keepLines w:val="0"/>
              <w:widowControl w:val="0"/>
            </w:pPr>
            <w:r w:rsidRPr="00CE45AC">
              <w:t>SA.</w:t>
            </w:r>
            <w:r>
              <w:t>96</w:t>
            </w:r>
            <w:r w:rsidRPr="00CE45AC">
              <w:rPr>
                <w:rFonts w:cs="Arial"/>
                <w:szCs w:val="18"/>
              </w:rPr>
              <w:t xml:space="preserve"> </w:t>
            </w:r>
          </w:p>
        </w:tc>
        <w:tc>
          <w:tcPr>
            <w:tcW w:w="1236" w:type="dxa"/>
          </w:tcPr>
          <w:p w14:paraId="2B015D65" w14:textId="0E218C15" w:rsidR="005D13B0" w:rsidRPr="00CE45AC" w:rsidRDefault="005D13B0" w:rsidP="005D13B0">
            <w:pPr>
              <w:pStyle w:val="TAL"/>
              <w:keepNext w:val="0"/>
              <w:keepLines w:val="0"/>
              <w:widowControl w:val="0"/>
            </w:pPr>
            <w:r w:rsidRPr="00CE45AC">
              <w:t>outgoing email server</w:t>
            </w:r>
          </w:p>
        </w:tc>
        <w:tc>
          <w:tcPr>
            <w:tcW w:w="3150" w:type="dxa"/>
          </w:tcPr>
          <w:p w14:paraId="6E68C886" w14:textId="192650B8" w:rsidR="005D13B0" w:rsidRPr="00CE45AC" w:rsidRDefault="005D13B0" w:rsidP="005D13B0">
            <w:pPr>
              <w:pStyle w:val="TAL"/>
              <w:keepNext w:val="0"/>
              <w:keepLines w:val="0"/>
              <w:widowControl w:val="0"/>
            </w:pPr>
            <w:r w:rsidRPr="00CE45AC">
              <w:t>The name or IP address of the SMTP server for sending emails from the mobile ICT device</w:t>
            </w:r>
          </w:p>
        </w:tc>
        <w:tc>
          <w:tcPr>
            <w:tcW w:w="1909" w:type="dxa"/>
          </w:tcPr>
          <w:p w14:paraId="44E1BEE8" w14:textId="77777777" w:rsidR="005D13B0" w:rsidRPr="00CE45AC" w:rsidRDefault="005D13B0" w:rsidP="005D13B0">
            <w:pPr>
              <w:pStyle w:val="TAL"/>
              <w:keepNext w:val="0"/>
              <w:keepLines w:val="0"/>
              <w:widowControl w:val="0"/>
            </w:pPr>
          </w:p>
        </w:tc>
        <w:tc>
          <w:tcPr>
            <w:tcW w:w="1909" w:type="dxa"/>
          </w:tcPr>
          <w:p w14:paraId="2365986F" w14:textId="77777777" w:rsidR="005D13B0" w:rsidRPr="00CE45AC" w:rsidRDefault="005D13B0" w:rsidP="005D13B0">
            <w:pPr>
              <w:pStyle w:val="TAL"/>
              <w:keepNext w:val="0"/>
              <w:keepLines w:val="0"/>
              <w:widowControl w:val="0"/>
            </w:pPr>
          </w:p>
        </w:tc>
        <w:tc>
          <w:tcPr>
            <w:tcW w:w="1909" w:type="dxa"/>
          </w:tcPr>
          <w:p w14:paraId="0B959F1D" w14:textId="77777777" w:rsidR="005D13B0" w:rsidRPr="00CE45AC" w:rsidRDefault="005D13B0" w:rsidP="005D13B0">
            <w:pPr>
              <w:pStyle w:val="TAL"/>
              <w:keepNext w:val="0"/>
              <w:keepLines w:val="0"/>
              <w:widowControl w:val="0"/>
            </w:pPr>
          </w:p>
        </w:tc>
        <w:tc>
          <w:tcPr>
            <w:tcW w:w="1909" w:type="dxa"/>
            <w:shd w:val="clear" w:color="auto" w:fill="auto"/>
          </w:tcPr>
          <w:p w14:paraId="0605C546" w14:textId="77777777" w:rsidR="005D13B0" w:rsidRPr="00CE45AC" w:rsidRDefault="005D13B0" w:rsidP="005D13B0">
            <w:pPr>
              <w:pStyle w:val="TAL"/>
              <w:keepNext w:val="0"/>
              <w:keepLines w:val="0"/>
              <w:widowControl w:val="0"/>
            </w:pPr>
          </w:p>
        </w:tc>
        <w:tc>
          <w:tcPr>
            <w:tcW w:w="1518" w:type="dxa"/>
          </w:tcPr>
          <w:p w14:paraId="266DC893" w14:textId="77777777" w:rsidR="005D13B0" w:rsidRPr="00CE45AC" w:rsidRDefault="005D13B0" w:rsidP="005D13B0">
            <w:pPr>
              <w:pStyle w:val="TAL"/>
              <w:keepNext w:val="0"/>
              <w:keepLines w:val="0"/>
              <w:widowControl w:val="0"/>
              <w:rPr>
                <w:rFonts w:cs="Arial"/>
                <w:szCs w:val="18"/>
              </w:rPr>
            </w:pPr>
          </w:p>
        </w:tc>
      </w:tr>
      <w:tr w:rsidR="005D13B0" w:rsidRPr="00CE45AC" w14:paraId="6CC374D5" w14:textId="77777777" w:rsidTr="005D13B0">
        <w:trPr>
          <w:jc w:val="center"/>
        </w:trPr>
        <w:tc>
          <w:tcPr>
            <w:tcW w:w="737" w:type="dxa"/>
          </w:tcPr>
          <w:p w14:paraId="14BCE44D" w14:textId="2C09B08A" w:rsidR="005D13B0" w:rsidRPr="00CE45AC" w:rsidRDefault="005D13B0" w:rsidP="005D13B0">
            <w:pPr>
              <w:pStyle w:val="TAC"/>
              <w:keepNext w:val="0"/>
              <w:keepLines w:val="0"/>
              <w:widowControl w:val="0"/>
            </w:pPr>
            <w:r w:rsidRPr="00CE45AC">
              <w:t>SA.</w:t>
            </w:r>
            <w:r>
              <w:t>97</w:t>
            </w:r>
            <w:r w:rsidRPr="00CE45AC">
              <w:rPr>
                <w:rFonts w:cs="Arial"/>
                <w:szCs w:val="18"/>
              </w:rPr>
              <w:t xml:space="preserve"> </w:t>
            </w:r>
          </w:p>
        </w:tc>
        <w:tc>
          <w:tcPr>
            <w:tcW w:w="1236" w:type="dxa"/>
          </w:tcPr>
          <w:p w14:paraId="2D8F272E" w14:textId="7888790F" w:rsidR="005D13B0" w:rsidRPr="00CE45AC" w:rsidRDefault="005D13B0" w:rsidP="005D13B0">
            <w:pPr>
              <w:pStyle w:val="TAL"/>
              <w:keepNext w:val="0"/>
              <w:keepLines w:val="0"/>
              <w:widowControl w:val="0"/>
            </w:pPr>
            <w:r w:rsidRPr="00CE45AC">
              <w:t>outgoing port</w:t>
            </w:r>
          </w:p>
        </w:tc>
        <w:tc>
          <w:tcPr>
            <w:tcW w:w="3150" w:type="dxa"/>
          </w:tcPr>
          <w:p w14:paraId="67DED4F1" w14:textId="5F9F6FBD" w:rsidR="005D13B0" w:rsidRPr="00CE45AC" w:rsidRDefault="005D13B0" w:rsidP="005D13B0">
            <w:pPr>
              <w:pStyle w:val="TAL"/>
              <w:keepNext w:val="0"/>
              <w:keepLines w:val="0"/>
              <w:widowControl w:val="0"/>
            </w:pPr>
            <w:r w:rsidRPr="00CE45AC">
              <w:t>The number of the port for the SMTP server</w:t>
            </w:r>
          </w:p>
        </w:tc>
        <w:tc>
          <w:tcPr>
            <w:tcW w:w="1909" w:type="dxa"/>
          </w:tcPr>
          <w:p w14:paraId="6A9C1B75" w14:textId="77777777" w:rsidR="005D13B0" w:rsidRPr="00CE45AC" w:rsidRDefault="005D13B0" w:rsidP="005D13B0">
            <w:pPr>
              <w:pStyle w:val="TAL"/>
              <w:keepNext w:val="0"/>
              <w:keepLines w:val="0"/>
              <w:widowControl w:val="0"/>
            </w:pPr>
          </w:p>
        </w:tc>
        <w:tc>
          <w:tcPr>
            <w:tcW w:w="1909" w:type="dxa"/>
          </w:tcPr>
          <w:p w14:paraId="01D645A7" w14:textId="77777777" w:rsidR="005D13B0" w:rsidRPr="00CE45AC" w:rsidRDefault="005D13B0" w:rsidP="005D13B0">
            <w:pPr>
              <w:pStyle w:val="TAL"/>
              <w:keepNext w:val="0"/>
              <w:keepLines w:val="0"/>
              <w:widowControl w:val="0"/>
            </w:pPr>
          </w:p>
        </w:tc>
        <w:tc>
          <w:tcPr>
            <w:tcW w:w="1909" w:type="dxa"/>
          </w:tcPr>
          <w:p w14:paraId="143ACB99" w14:textId="77777777" w:rsidR="005D13B0" w:rsidRPr="00CE45AC" w:rsidRDefault="005D13B0" w:rsidP="005D13B0">
            <w:pPr>
              <w:pStyle w:val="TAL"/>
              <w:keepNext w:val="0"/>
              <w:keepLines w:val="0"/>
              <w:widowControl w:val="0"/>
            </w:pPr>
          </w:p>
        </w:tc>
        <w:tc>
          <w:tcPr>
            <w:tcW w:w="1909" w:type="dxa"/>
            <w:shd w:val="clear" w:color="auto" w:fill="auto"/>
          </w:tcPr>
          <w:p w14:paraId="2EA15B57" w14:textId="77777777" w:rsidR="005D13B0" w:rsidRPr="00CE45AC" w:rsidRDefault="005D13B0" w:rsidP="005D13B0">
            <w:pPr>
              <w:pStyle w:val="TAL"/>
              <w:keepNext w:val="0"/>
              <w:keepLines w:val="0"/>
              <w:widowControl w:val="0"/>
            </w:pPr>
          </w:p>
        </w:tc>
        <w:tc>
          <w:tcPr>
            <w:tcW w:w="1518" w:type="dxa"/>
          </w:tcPr>
          <w:p w14:paraId="7F39F045" w14:textId="77777777" w:rsidR="005D13B0" w:rsidRPr="00CE45AC" w:rsidRDefault="005D13B0" w:rsidP="005D13B0">
            <w:pPr>
              <w:pStyle w:val="TAL"/>
              <w:keepNext w:val="0"/>
              <w:keepLines w:val="0"/>
              <w:widowControl w:val="0"/>
              <w:rPr>
                <w:rFonts w:cs="Arial"/>
                <w:szCs w:val="18"/>
              </w:rPr>
            </w:pPr>
          </w:p>
        </w:tc>
      </w:tr>
      <w:tr w:rsidR="005D13B0" w:rsidRPr="00CE45AC" w14:paraId="70D56F36" w14:textId="77777777" w:rsidTr="005D13B0">
        <w:trPr>
          <w:jc w:val="center"/>
        </w:trPr>
        <w:tc>
          <w:tcPr>
            <w:tcW w:w="737" w:type="dxa"/>
          </w:tcPr>
          <w:p w14:paraId="216613A1" w14:textId="336FD8A0" w:rsidR="005D13B0" w:rsidRPr="00CE45AC" w:rsidRDefault="005D13B0" w:rsidP="005D13B0">
            <w:pPr>
              <w:pStyle w:val="TAC"/>
              <w:keepNext w:val="0"/>
              <w:keepLines w:val="0"/>
              <w:widowControl w:val="0"/>
            </w:pPr>
            <w:r w:rsidRPr="00CE45AC">
              <w:t>SA.</w:t>
            </w:r>
            <w:r>
              <w:t>98</w:t>
            </w:r>
            <w:r w:rsidRPr="00CE45AC">
              <w:rPr>
                <w:rFonts w:cs="Arial"/>
                <w:szCs w:val="18"/>
              </w:rPr>
              <w:t xml:space="preserve"> </w:t>
            </w:r>
          </w:p>
        </w:tc>
        <w:tc>
          <w:tcPr>
            <w:tcW w:w="1236" w:type="dxa"/>
          </w:tcPr>
          <w:p w14:paraId="640BD1E4" w14:textId="0A24E2D1" w:rsidR="005D13B0" w:rsidRPr="00CE45AC" w:rsidRDefault="005D13B0" w:rsidP="005D13B0">
            <w:pPr>
              <w:pStyle w:val="TAL"/>
              <w:keepNext w:val="0"/>
              <w:keepLines w:val="0"/>
              <w:widowControl w:val="0"/>
            </w:pPr>
            <w:r w:rsidRPr="00CE45AC">
              <w:t>preview</w:t>
            </w:r>
          </w:p>
        </w:tc>
        <w:tc>
          <w:tcPr>
            <w:tcW w:w="3150" w:type="dxa"/>
          </w:tcPr>
          <w:p w14:paraId="347FFFD4" w14:textId="53C6F728" w:rsidR="005D13B0" w:rsidRPr="00CE45AC" w:rsidRDefault="005D13B0" w:rsidP="005D13B0">
            <w:pPr>
              <w:pStyle w:val="TAL"/>
              <w:keepNext w:val="0"/>
              <w:keepLines w:val="0"/>
              <w:widowControl w:val="0"/>
            </w:pPr>
            <w:r w:rsidRPr="00CE45AC">
              <w:t>An option to look at the (first lines) of an email without opening it in the mobile ICT device</w:t>
            </w:r>
          </w:p>
        </w:tc>
        <w:tc>
          <w:tcPr>
            <w:tcW w:w="1909" w:type="dxa"/>
          </w:tcPr>
          <w:p w14:paraId="2D86465A" w14:textId="77777777" w:rsidR="005D13B0" w:rsidRPr="00CE45AC" w:rsidRDefault="005D13B0" w:rsidP="005D13B0">
            <w:pPr>
              <w:pStyle w:val="TAL"/>
              <w:keepNext w:val="0"/>
              <w:keepLines w:val="0"/>
              <w:widowControl w:val="0"/>
            </w:pPr>
          </w:p>
        </w:tc>
        <w:tc>
          <w:tcPr>
            <w:tcW w:w="1909" w:type="dxa"/>
          </w:tcPr>
          <w:p w14:paraId="1345B879" w14:textId="77777777" w:rsidR="005D13B0" w:rsidRPr="00CE45AC" w:rsidRDefault="005D13B0" w:rsidP="005D13B0">
            <w:pPr>
              <w:pStyle w:val="TAL"/>
              <w:keepNext w:val="0"/>
              <w:keepLines w:val="0"/>
              <w:widowControl w:val="0"/>
            </w:pPr>
          </w:p>
        </w:tc>
        <w:tc>
          <w:tcPr>
            <w:tcW w:w="1909" w:type="dxa"/>
          </w:tcPr>
          <w:p w14:paraId="74C2C243" w14:textId="77777777" w:rsidR="005D13B0" w:rsidRPr="00CE45AC" w:rsidRDefault="005D13B0" w:rsidP="005D13B0">
            <w:pPr>
              <w:pStyle w:val="TAL"/>
              <w:keepNext w:val="0"/>
              <w:keepLines w:val="0"/>
              <w:widowControl w:val="0"/>
            </w:pPr>
          </w:p>
        </w:tc>
        <w:tc>
          <w:tcPr>
            <w:tcW w:w="1909" w:type="dxa"/>
            <w:shd w:val="clear" w:color="auto" w:fill="auto"/>
          </w:tcPr>
          <w:p w14:paraId="6EA3690A" w14:textId="77777777" w:rsidR="005D13B0" w:rsidRPr="00CE45AC" w:rsidRDefault="005D13B0" w:rsidP="005D13B0">
            <w:pPr>
              <w:pStyle w:val="TAL"/>
              <w:keepNext w:val="0"/>
              <w:keepLines w:val="0"/>
              <w:widowControl w:val="0"/>
            </w:pPr>
          </w:p>
        </w:tc>
        <w:tc>
          <w:tcPr>
            <w:tcW w:w="1518" w:type="dxa"/>
          </w:tcPr>
          <w:p w14:paraId="0E01A9A2" w14:textId="77777777" w:rsidR="005D13B0" w:rsidRPr="00CE45AC" w:rsidRDefault="005D13B0" w:rsidP="005D13B0">
            <w:pPr>
              <w:pStyle w:val="TAL"/>
              <w:keepNext w:val="0"/>
              <w:keepLines w:val="0"/>
              <w:widowControl w:val="0"/>
              <w:rPr>
                <w:rFonts w:cs="Arial"/>
                <w:szCs w:val="18"/>
              </w:rPr>
            </w:pPr>
          </w:p>
        </w:tc>
      </w:tr>
      <w:tr w:rsidR="005D13B0" w:rsidRPr="00CE45AC" w14:paraId="114C2691" w14:textId="77777777" w:rsidTr="005D13B0">
        <w:trPr>
          <w:jc w:val="center"/>
        </w:trPr>
        <w:tc>
          <w:tcPr>
            <w:tcW w:w="737" w:type="dxa"/>
          </w:tcPr>
          <w:p w14:paraId="47184FC5" w14:textId="3300A4E4" w:rsidR="005D13B0" w:rsidRPr="00CE45AC" w:rsidRDefault="005D13B0" w:rsidP="005D13B0">
            <w:pPr>
              <w:pStyle w:val="TAC"/>
              <w:keepNext w:val="0"/>
              <w:keepLines w:val="0"/>
              <w:widowControl w:val="0"/>
            </w:pPr>
            <w:r w:rsidRPr="00CE45AC">
              <w:t>SA.</w:t>
            </w:r>
            <w:r>
              <w:t>99</w:t>
            </w:r>
            <w:r w:rsidRPr="00CE45AC">
              <w:rPr>
                <w:rFonts w:cs="Arial"/>
                <w:szCs w:val="18"/>
              </w:rPr>
              <w:t xml:space="preserve"> </w:t>
            </w:r>
          </w:p>
        </w:tc>
        <w:tc>
          <w:tcPr>
            <w:tcW w:w="1236" w:type="dxa"/>
          </w:tcPr>
          <w:p w14:paraId="0AB91ACD" w14:textId="5342CE01" w:rsidR="005D13B0" w:rsidRPr="00CE45AC" w:rsidRDefault="005D13B0" w:rsidP="005D13B0">
            <w:pPr>
              <w:pStyle w:val="TAL"/>
              <w:keepNext w:val="0"/>
              <w:keepLines w:val="0"/>
              <w:widowControl w:val="0"/>
            </w:pPr>
            <w:r w:rsidRPr="00CE45AC">
              <w:t>send as SMS</w:t>
            </w:r>
          </w:p>
        </w:tc>
        <w:tc>
          <w:tcPr>
            <w:tcW w:w="3150" w:type="dxa"/>
          </w:tcPr>
          <w:p w14:paraId="7A45E2F7" w14:textId="40B9162A" w:rsidR="005D13B0" w:rsidRPr="00CE45AC" w:rsidRDefault="005D13B0" w:rsidP="005D13B0">
            <w:pPr>
              <w:pStyle w:val="TAL"/>
              <w:keepNext w:val="0"/>
              <w:keepLines w:val="0"/>
              <w:widowControl w:val="0"/>
            </w:pPr>
            <w:r w:rsidRPr="00CE45AC">
              <w:t>Send a text message to another mobile ICT device as an SMS</w:t>
            </w:r>
          </w:p>
        </w:tc>
        <w:tc>
          <w:tcPr>
            <w:tcW w:w="1909" w:type="dxa"/>
          </w:tcPr>
          <w:p w14:paraId="66211C48" w14:textId="77777777" w:rsidR="005D13B0" w:rsidRPr="00CE45AC" w:rsidRDefault="005D13B0" w:rsidP="005D13B0">
            <w:pPr>
              <w:pStyle w:val="TAL"/>
              <w:keepNext w:val="0"/>
              <w:keepLines w:val="0"/>
              <w:widowControl w:val="0"/>
            </w:pPr>
          </w:p>
        </w:tc>
        <w:tc>
          <w:tcPr>
            <w:tcW w:w="1909" w:type="dxa"/>
          </w:tcPr>
          <w:p w14:paraId="1F46EE6B" w14:textId="77777777" w:rsidR="005D13B0" w:rsidRPr="00CE45AC" w:rsidRDefault="005D13B0" w:rsidP="005D13B0">
            <w:pPr>
              <w:pStyle w:val="TAL"/>
              <w:keepNext w:val="0"/>
              <w:keepLines w:val="0"/>
              <w:widowControl w:val="0"/>
            </w:pPr>
          </w:p>
        </w:tc>
        <w:tc>
          <w:tcPr>
            <w:tcW w:w="1909" w:type="dxa"/>
          </w:tcPr>
          <w:p w14:paraId="7F3546CC" w14:textId="77777777" w:rsidR="005D13B0" w:rsidRPr="00CE45AC" w:rsidRDefault="005D13B0" w:rsidP="005D13B0">
            <w:pPr>
              <w:pStyle w:val="TAL"/>
              <w:keepNext w:val="0"/>
              <w:keepLines w:val="0"/>
              <w:widowControl w:val="0"/>
            </w:pPr>
          </w:p>
        </w:tc>
        <w:tc>
          <w:tcPr>
            <w:tcW w:w="1909" w:type="dxa"/>
            <w:shd w:val="clear" w:color="auto" w:fill="auto"/>
          </w:tcPr>
          <w:p w14:paraId="39EA0EB3" w14:textId="77777777" w:rsidR="005D13B0" w:rsidRPr="00CE45AC" w:rsidRDefault="005D13B0" w:rsidP="005D13B0">
            <w:pPr>
              <w:pStyle w:val="TAL"/>
              <w:keepNext w:val="0"/>
              <w:keepLines w:val="0"/>
              <w:widowControl w:val="0"/>
            </w:pPr>
          </w:p>
        </w:tc>
        <w:tc>
          <w:tcPr>
            <w:tcW w:w="1518" w:type="dxa"/>
          </w:tcPr>
          <w:p w14:paraId="6342B5FA" w14:textId="77777777" w:rsidR="005D13B0" w:rsidRPr="00CE45AC" w:rsidRDefault="005D13B0" w:rsidP="005D13B0">
            <w:pPr>
              <w:pStyle w:val="TAL"/>
              <w:keepNext w:val="0"/>
              <w:keepLines w:val="0"/>
              <w:widowControl w:val="0"/>
              <w:rPr>
                <w:rFonts w:cs="Arial"/>
                <w:szCs w:val="18"/>
              </w:rPr>
            </w:pPr>
          </w:p>
        </w:tc>
      </w:tr>
      <w:tr w:rsidR="005D13B0" w:rsidRPr="00CE45AC" w14:paraId="049A751E" w14:textId="77777777" w:rsidTr="005D13B0">
        <w:trPr>
          <w:jc w:val="center"/>
        </w:trPr>
        <w:tc>
          <w:tcPr>
            <w:tcW w:w="737" w:type="dxa"/>
          </w:tcPr>
          <w:p w14:paraId="31704DFC" w14:textId="2B01B183" w:rsidR="005D13B0" w:rsidRPr="00CE45AC" w:rsidRDefault="005D13B0" w:rsidP="005D13B0">
            <w:pPr>
              <w:pStyle w:val="TAC"/>
              <w:keepNext w:val="0"/>
              <w:keepLines w:val="0"/>
              <w:widowControl w:val="0"/>
            </w:pPr>
            <w:r w:rsidRPr="00CE45AC">
              <w:t>SA.</w:t>
            </w:r>
            <w:r>
              <w:t>100</w:t>
            </w:r>
            <w:r w:rsidRPr="00CE45AC">
              <w:rPr>
                <w:rFonts w:cs="Arial"/>
                <w:szCs w:val="18"/>
              </w:rPr>
              <w:t xml:space="preserve"> </w:t>
            </w:r>
          </w:p>
        </w:tc>
        <w:tc>
          <w:tcPr>
            <w:tcW w:w="1236" w:type="dxa"/>
          </w:tcPr>
          <w:p w14:paraId="3C6C9710" w14:textId="585E55F7" w:rsidR="005D13B0" w:rsidRPr="00CE45AC" w:rsidRDefault="005D13B0" w:rsidP="005D13B0">
            <w:pPr>
              <w:pStyle w:val="TAL"/>
              <w:keepNext w:val="0"/>
              <w:keepLines w:val="0"/>
              <w:widowControl w:val="0"/>
            </w:pPr>
            <w:r w:rsidRPr="00CE45AC">
              <w:t>send read receipts</w:t>
            </w:r>
          </w:p>
        </w:tc>
        <w:tc>
          <w:tcPr>
            <w:tcW w:w="3150" w:type="dxa"/>
          </w:tcPr>
          <w:p w14:paraId="2CEC0479" w14:textId="53F9C30E" w:rsidR="005D13B0" w:rsidRPr="00CE45AC" w:rsidRDefault="005D13B0" w:rsidP="005D13B0">
            <w:pPr>
              <w:pStyle w:val="TAL"/>
              <w:keepNext w:val="0"/>
              <w:keepLines w:val="0"/>
              <w:widowControl w:val="0"/>
            </w:pPr>
            <w:r w:rsidRPr="00CE45AC">
              <w:t>Provide feedback to the sender when a message sent has been presented on the receiving end's mobile ICT device's display</w:t>
            </w:r>
          </w:p>
        </w:tc>
        <w:tc>
          <w:tcPr>
            <w:tcW w:w="1909" w:type="dxa"/>
          </w:tcPr>
          <w:p w14:paraId="7574709E" w14:textId="77777777" w:rsidR="005D13B0" w:rsidRPr="00CE45AC" w:rsidRDefault="005D13B0" w:rsidP="005D13B0">
            <w:pPr>
              <w:pStyle w:val="TAL"/>
              <w:keepNext w:val="0"/>
              <w:keepLines w:val="0"/>
              <w:widowControl w:val="0"/>
            </w:pPr>
          </w:p>
        </w:tc>
        <w:tc>
          <w:tcPr>
            <w:tcW w:w="1909" w:type="dxa"/>
          </w:tcPr>
          <w:p w14:paraId="0F11555D" w14:textId="77777777" w:rsidR="005D13B0" w:rsidRPr="00CE45AC" w:rsidRDefault="005D13B0" w:rsidP="005D13B0">
            <w:pPr>
              <w:pStyle w:val="TAL"/>
              <w:keepNext w:val="0"/>
              <w:keepLines w:val="0"/>
              <w:widowControl w:val="0"/>
            </w:pPr>
          </w:p>
        </w:tc>
        <w:tc>
          <w:tcPr>
            <w:tcW w:w="1909" w:type="dxa"/>
          </w:tcPr>
          <w:p w14:paraId="27047CEB" w14:textId="77777777" w:rsidR="005D13B0" w:rsidRPr="00CE45AC" w:rsidRDefault="005D13B0" w:rsidP="005D13B0">
            <w:pPr>
              <w:pStyle w:val="TAL"/>
              <w:keepNext w:val="0"/>
              <w:keepLines w:val="0"/>
              <w:widowControl w:val="0"/>
            </w:pPr>
          </w:p>
        </w:tc>
        <w:tc>
          <w:tcPr>
            <w:tcW w:w="1909" w:type="dxa"/>
            <w:shd w:val="clear" w:color="auto" w:fill="auto"/>
          </w:tcPr>
          <w:p w14:paraId="72391CAF" w14:textId="77777777" w:rsidR="005D13B0" w:rsidRPr="00CE45AC" w:rsidRDefault="005D13B0" w:rsidP="005D13B0">
            <w:pPr>
              <w:pStyle w:val="TAL"/>
              <w:keepNext w:val="0"/>
              <w:keepLines w:val="0"/>
              <w:widowControl w:val="0"/>
            </w:pPr>
          </w:p>
        </w:tc>
        <w:tc>
          <w:tcPr>
            <w:tcW w:w="1518" w:type="dxa"/>
          </w:tcPr>
          <w:p w14:paraId="140E5333" w14:textId="77777777" w:rsidR="005D13B0" w:rsidRPr="00CE45AC" w:rsidRDefault="005D13B0" w:rsidP="005D13B0">
            <w:pPr>
              <w:pStyle w:val="TAL"/>
              <w:keepNext w:val="0"/>
              <w:keepLines w:val="0"/>
              <w:widowControl w:val="0"/>
              <w:rPr>
                <w:rFonts w:cs="Arial"/>
                <w:szCs w:val="18"/>
              </w:rPr>
            </w:pPr>
          </w:p>
        </w:tc>
      </w:tr>
      <w:tr w:rsidR="005D13B0" w:rsidRPr="00CE45AC" w14:paraId="1A6C816A" w14:textId="77777777" w:rsidTr="005D13B0">
        <w:trPr>
          <w:jc w:val="center"/>
        </w:trPr>
        <w:tc>
          <w:tcPr>
            <w:tcW w:w="737" w:type="dxa"/>
          </w:tcPr>
          <w:p w14:paraId="348BAC1B" w14:textId="7BF3F43A" w:rsidR="005D13B0" w:rsidRPr="00CE45AC" w:rsidRDefault="005D13B0" w:rsidP="005D13B0">
            <w:pPr>
              <w:pStyle w:val="TAC"/>
              <w:keepNext w:val="0"/>
              <w:keepLines w:val="0"/>
              <w:widowControl w:val="0"/>
            </w:pPr>
            <w:r w:rsidRPr="00CE45AC">
              <w:t>SA.</w:t>
            </w:r>
            <w:r>
              <w:t>101</w:t>
            </w:r>
            <w:r w:rsidRPr="00CE45AC">
              <w:rPr>
                <w:rFonts w:cs="Arial"/>
                <w:szCs w:val="18"/>
              </w:rPr>
              <w:t xml:space="preserve"> </w:t>
            </w:r>
          </w:p>
        </w:tc>
        <w:tc>
          <w:tcPr>
            <w:tcW w:w="1236" w:type="dxa"/>
          </w:tcPr>
          <w:p w14:paraId="6D566817" w14:textId="23CAB1BB" w:rsidR="005D13B0" w:rsidRPr="00CE45AC" w:rsidRDefault="005D13B0" w:rsidP="005D13B0">
            <w:pPr>
              <w:pStyle w:val="TAL"/>
              <w:keepNext w:val="0"/>
              <w:keepLines w:val="0"/>
              <w:widowControl w:val="0"/>
            </w:pPr>
            <w:r w:rsidRPr="00CE45AC">
              <w:t>signature</w:t>
            </w:r>
          </w:p>
        </w:tc>
        <w:tc>
          <w:tcPr>
            <w:tcW w:w="3150" w:type="dxa"/>
          </w:tcPr>
          <w:p w14:paraId="26E423DB" w14:textId="54D33D6D" w:rsidR="005D13B0" w:rsidRPr="00CE45AC" w:rsidRDefault="005D13B0" w:rsidP="005D13B0">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909" w:type="dxa"/>
          </w:tcPr>
          <w:p w14:paraId="194058CF" w14:textId="77777777" w:rsidR="005D13B0" w:rsidRPr="00CE45AC" w:rsidRDefault="005D13B0" w:rsidP="005D13B0">
            <w:pPr>
              <w:pStyle w:val="TAL"/>
              <w:keepNext w:val="0"/>
              <w:keepLines w:val="0"/>
              <w:widowControl w:val="0"/>
            </w:pPr>
          </w:p>
        </w:tc>
        <w:tc>
          <w:tcPr>
            <w:tcW w:w="1909" w:type="dxa"/>
          </w:tcPr>
          <w:p w14:paraId="549BC548" w14:textId="77777777" w:rsidR="005D13B0" w:rsidRPr="00CE45AC" w:rsidRDefault="005D13B0" w:rsidP="005D13B0">
            <w:pPr>
              <w:pStyle w:val="TAL"/>
              <w:keepNext w:val="0"/>
              <w:keepLines w:val="0"/>
              <w:widowControl w:val="0"/>
            </w:pPr>
          </w:p>
        </w:tc>
        <w:tc>
          <w:tcPr>
            <w:tcW w:w="1909" w:type="dxa"/>
          </w:tcPr>
          <w:p w14:paraId="76EC2AF4" w14:textId="77777777" w:rsidR="005D13B0" w:rsidRPr="00CE45AC" w:rsidRDefault="005D13B0" w:rsidP="005D13B0">
            <w:pPr>
              <w:pStyle w:val="TAL"/>
              <w:keepNext w:val="0"/>
              <w:keepLines w:val="0"/>
              <w:widowControl w:val="0"/>
            </w:pPr>
          </w:p>
        </w:tc>
        <w:tc>
          <w:tcPr>
            <w:tcW w:w="1909" w:type="dxa"/>
            <w:shd w:val="clear" w:color="auto" w:fill="auto"/>
          </w:tcPr>
          <w:p w14:paraId="5D38BDA3" w14:textId="77777777" w:rsidR="005D13B0" w:rsidRPr="00CE45AC" w:rsidRDefault="005D13B0" w:rsidP="005D13B0">
            <w:pPr>
              <w:pStyle w:val="TAL"/>
              <w:keepNext w:val="0"/>
              <w:keepLines w:val="0"/>
              <w:widowControl w:val="0"/>
            </w:pPr>
          </w:p>
        </w:tc>
        <w:tc>
          <w:tcPr>
            <w:tcW w:w="1518" w:type="dxa"/>
          </w:tcPr>
          <w:p w14:paraId="64CFFEBD" w14:textId="77777777" w:rsidR="005D13B0" w:rsidRPr="00CE45AC" w:rsidRDefault="005D13B0" w:rsidP="005D13B0">
            <w:pPr>
              <w:pStyle w:val="TAL"/>
              <w:keepNext w:val="0"/>
              <w:keepLines w:val="0"/>
              <w:widowControl w:val="0"/>
              <w:rPr>
                <w:rFonts w:cs="Arial"/>
                <w:szCs w:val="18"/>
              </w:rPr>
            </w:pPr>
          </w:p>
        </w:tc>
      </w:tr>
      <w:tr w:rsidR="005D13B0" w:rsidRPr="00CE45AC" w14:paraId="246A2FC9" w14:textId="77777777" w:rsidTr="005D13B0">
        <w:trPr>
          <w:jc w:val="center"/>
        </w:trPr>
        <w:tc>
          <w:tcPr>
            <w:tcW w:w="737" w:type="dxa"/>
          </w:tcPr>
          <w:p w14:paraId="4FAD706F" w14:textId="591D034D" w:rsidR="005D13B0" w:rsidRPr="00CE45AC" w:rsidRDefault="005D13B0" w:rsidP="005D13B0">
            <w:pPr>
              <w:pStyle w:val="TAC"/>
              <w:keepNext w:val="0"/>
              <w:keepLines w:val="0"/>
              <w:widowControl w:val="0"/>
            </w:pPr>
            <w:r w:rsidRPr="00CE45AC">
              <w:t>SA.</w:t>
            </w:r>
            <w:r>
              <w:t>102</w:t>
            </w:r>
            <w:r w:rsidRPr="00CE45AC">
              <w:rPr>
                <w:rFonts w:cs="Arial"/>
                <w:szCs w:val="18"/>
              </w:rPr>
              <w:t xml:space="preserve"> </w:t>
            </w:r>
          </w:p>
        </w:tc>
        <w:tc>
          <w:tcPr>
            <w:tcW w:w="1236" w:type="dxa"/>
          </w:tcPr>
          <w:p w14:paraId="4BBF439E" w14:textId="32116B3A" w:rsidR="005D13B0" w:rsidRPr="00CE45AC" w:rsidRDefault="005D13B0" w:rsidP="005D13B0">
            <w:pPr>
              <w:pStyle w:val="TAL"/>
              <w:keepNext w:val="0"/>
              <w:keepLines w:val="0"/>
              <w:widowControl w:val="0"/>
            </w:pPr>
            <w:r w:rsidRPr="00CE45AC">
              <w:t>SMS</w:t>
            </w:r>
          </w:p>
        </w:tc>
        <w:tc>
          <w:tcPr>
            <w:tcW w:w="3150" w:type="dxa"/>
          </w:tcPr>
          <w:p w14:paraId="0391D074" w14:textId="2333D7F3" w:rsidR="005D13B0" w:rsidRPr="00CE45AC" w:rsidRDefault="005D13B0" w:rsidP="005D13B0">
            <w:pPr>
              <w:pStyle w:val="TAL"/>
              <w:keepNext w:val="0"/>
              <w:keepLines w:val="0"/>
              <w:widowControl w:val="0"/>
            </w:pPr>
            <w:r w:rsidRPr="00CE45AC">
              <w:t>A short message service sent through a specific technology; alternatives co-exist</w:t>
            </w:r>
          </w:p>
        </w:tc>
        <w:tc>
          <w:tcPr>
            <w:tcW w:w="1909" w:type="dxa"/>
          </w:tcPr>
          <w:p w14:paraId="0BF6B3A2" w14:textId="77777777" w:rsidR="005D13B0" w:rsidRPr="00CE45AC" w:rsidRDefault="005D13B0" w:rsidP="005D13B0">
            <w:pPr>
              <w:pStyle w:val="TAL"/>
              <w:keepNext w:val="0"/>
              <w:keepLines w:val="0"/>
              <w:widowControl w:val="0"/>
            </w:pPr>
          </w:p>
        </w:tc>
        <w:tc>
          <w:tcPr>
            <w:tcW w:w="1909" w:type="dxa"/>
          </w:tcPr>
          <w:p w14:paraId="1255F7E4" w14:textId="77777777" w:rsidR="005D13B0" w:rsidRPr="00CE45AC" w:rsidRDefault="005D13B0" w:rsidP="005D13B0">
            <w:pPr>
              <w:pStyle w:val="TAL"/>
              <w:keepNext w:val="0"/>
              <w:keepLines w:val="0"/>
              <w:widowControl w:val="0"/>
            </w:pPr>
          </w:p>
        </w:tc>
        <w:tc>
          <w:tcPr>
            <w:tcW w:w="1909" w:type="dxa"/>
          </w:tcPr>
          <w:p w14:paraId="0713957C" w14:textId="77777777" w:rsidR="005D13B0" w:rsidRPr="00CE45AC" w:rsidRDefault="005D13B0" w:rsidP="005D13B0">
            <w:pPr>
              <w:pStyle w:val="TAL"/>
              <w:keepNext w:val="0"/>
              <w:keepLines w:val="0"/>
              <w:widowControl w:val="0"/>
            </w:pPr>
          </w:p>
        </w:tc>
        <w:tc>
          <w:tcPr>
            <w:tcW w:w="1909" w:type="dxa"/>
            <w:shd w:val="clear" w:color="auto" w:fill="auto"/>
          </w:tcPr>
          <w:p w14:paraId="155A7D9B" w14:textId="77777777" w:rsidR="005D13B0" w:rsidRPr="00CE45AC" w:rsidRDefault="005D13B0" w:rsidP="005D13B0">
            <w:pPr>
              <w:pStyle w:val="TAL"/>
              <w:keepNext w:val="0"/>
              <w:keepLines w:val="0"/>
              <w:widowControl w:val="0"/>
            </w:pPr>
          </w:p>
        </w:tc>
        <w:tc>
          <w:tcPr>
            <w:tcW w:w="1518" w:type="dxa"/>
          </w:tcPr>
          <w:p w14:paraId="4B9168B1" w14:textId="77777777" w:rsidR="005D13B0" w:rsidRPr="00CE45AC" w:rsidRDefault="005D13B0" w:rsidP="005D13B0">
            <w:pPr>
              <w:pStyle w:val="TAL"/>
              <w:keepNext w:val="0"/>
              <w:keepLines w:val="0"/>
              <w:widowControl w:val="0"/>
              <w:rPr>
                <w:rFonts w:cs="Arial"/>
                <w:szCs w:val="18"/>
              </w:rPr>
            </w:pPr>
          </w:p>
        </w:tc>
      </w:tr>
      <w:tr w:rsidR="005D13B0" w:rsidRPr="00CE45AC" w14:paraId="1FE8C6C0" w14:textId="77777777" w:rsidTr="005D13B0">
        <w:trPr>
          <w:jc w:val="center"/>
        </w:trPr>
        <w:tc>
          <w:tcPr>
            <w:tcW w:w="737" w:type="dxa"/>
          </w:tcPr>
          <w:p w14:paraId="18B7F190" w14:textId="1D4481AB" w:rsidR="005D13B0" w:rsidRPr="00CE45AC" w:rsidRDefault="005D13B0" w:rsidP="005D13B0">
            <w:pPr>
              <w:pStyle w:val="TAC"/>
              <w:keepNext w:val="0"/>
              <w:keepLines w:val="0"/>
              <w:widowControl w:val="0"/>
            </w:pPr>
            <w:r w:rsidRPr="00CE45AC">
              <w:lastRenderedPageBreak/>
              <w:t>SA.</w:t>
            </w:r>
            <w:r>
              <w:t>103</w:t>
            </w:r>
            <w:r w:rsidRPr="00CE45AC">
              <w:rPr>
                <w:rFonts w:cs="Arial"/>
                <w:szCs w:val="18"/>
              </w:rPr>
              <w:t xml:space="preserve"> </w:t>
            </w:r>
          </w:p>
        </w:tc>
        <w:tc>
          <w:tcPr>
            <w:tcW w:w="1236" w:type="dxa"/>
          </w:tcPr>
          <w:p w14:paraId="63BAD5FC" w14:textId="796A6115" w:rsidR="005D13B0" w:rsidRPr="00CE45AC" w:rsidRDefault="005D13B0" w:rsidP="005D13B0">
            <w:pPr>
              <w:pStyle w:val="TAL"/>
              <w:keepNext w:val="0"/>
              <w:keepLines w:val="0"/>
              <w:widowControl w:val="0"/>
            </w:pPr>
            <w:r w:rsidRPr="00CE45AC">
              <w:t>subject field</w:t>
            </w:r>
          </w:p>
        </w:tc>
        <w:tc>
          <w:tcPr>
            <w:tcW w:w="3150" w:type="dxa"/>
          </w:tcPr>
          <w:p w14:paraId="11B018FD" w14:textId="10978F21" w:rsidR="005D13B0" w:rsidRPr="00CE45AC" w:rsidRDefault="005D13B0" w:rsidP="005D13B0">
            <w:pPr>
              <w:pStyle w:val="TAL"/>
              <w:keepNext w:val="0"/>
              <w:keepLines w:val="0"/>
              <w:widowControl w:val="0"/>
            </w:pPr>
            <w:r w:rsidRPr="00CE45AC">
              <w:t>A text area where the subject of a message is entered and displayed on the mobile ICT device</w:t>
            </w:r>
          </w:p>
        </w:tc>
        <w:tc>
          <w:tcPr>
            <w:tcW w:w="1909" w:type="dxa"/>
          </w:tcPr>
          <w:p w14:paraId="2BBB5FBA" w14:textId="77777777" w:rsidR="005D13B0" w:rsidRPr="00CE45AC" w:rsidRDefault="005D13B0" w:rsidP="005D13B0">
            <w:pPr>
              <w:pStyle w:val="TAL"/>
              <w:keepNext w:val="0"/>
              <w:keepLines w:val="0"/>
              <w:widowControl w:val="0"/>
            </w:pPr>
          </w:p>
        </w:tc>
        <w:tc>
          <w:tcPr>
            <w:tcW w:w="1909" w:type="dxa"/>
          </w:tcPr>
          <w:p w14:paraId="4E5436CA" w14:textId="77777777" w:rsidR="005D13B0" w:rsidRPr="00CE45AC" w:rsidRDefault="005D13B0" w:rsidP="005D13B0">
            <w:pPr>
              <w:pStyle w:val="TAL"/>
              <w:keepNext w:val="0"/>
              <w:keepLines w:val="0"/>
              <w:widowControl w:val="0"/>
            </w:pPr>
          </w:p>
        </w:tc>
        <w:tc>
          <w:tcPr>
            <w:tcW w:w="1909" w:type="dxa"/>
          </w:tcPr>
          <w:p w14:paraId="0FC6C385" w14:textId="77777777" w:rsidR="005D13B0" w:rsidRPr="00CE45AC" w:rsidRDefault="005D13B0" w:rsidP="005D13B0">
            <w:pPr>
              <w:pStyle w:val="TAL"/>
              <w:keepNext w:val="0"/>
              <w:keepLines w:val="0"/>
              <w:widowControl w:val="0"/>
            </w:pPr>
          </w:p>
        </w:tc>
        <w:tc>
          <w:tcPr>
            <w:tcW w:w="1909" w:type="dxa"/>
            <w:shd w:val="clear" w:color="auto" w:fill="auto"/>
          </w:tcPr>
          <w:p w14:paraId="57477A84" w14:textId="77777777" w:rsidR="005D13B0" w:rsidRPr="00CE45AC" w:rsidRDefault="005D13B0" w:rsidP="005D13B0">
            <w:pPr>
              <w:pStyle w:val="TAL"/>
              <w:keepNext w:val="0"/>
              <w:keepLines w:val="0"/>
              <w:widowControl w:val="0"/>
            </w:pPr>
          </w:p>
        </w:tc>
        <w:tc>
          <w:tcPr>
            <w:tcW w:w="1518" w:type="dxa"/>
          </w:tcPr>
          <w:p w14:paraId="6C33F271" w14:textId="77777777" w:rsidR="005D13B0" w:rsidRPr="00CE45AC" w:rsidRDefault="005D13B0" w:rsidP="005D13B0">
            <w:pPr>
              <w:pStyle w:val="TAL"/>
              <w:keepNext w:val="0"/>
              <w:keepLines w:val="0"/>
              <w:widowControl w:val="0"/>
              <w:rPr>
                <w:rFonts w:cs="Arial"/>
                <w:szCs w:val="18"/>
              </w:rPr>
            </w:pPr>
          </w:p>
        </w:tc>
      </w:tr>
    </w:tbl>
    <w:p w14:paraId="4018EC42" w14:textId="77777777" w:rsidR="005D13B0" w:rsidRDefault="005D13B0" w:rsidP="005D13B0"/>
    <w:p w14:paraId="172C685C" w14:textId="61A41C16" w:rsidR="005D13B0" w:rsidRPr="00CE45AC" w:rsidRDefault="005D13B0" w:rsidP="005D13B0">
      <w:pPr>
        <w:pStyle w:val="TH"/>
      </w:pPr>
      <w:r w:rsidRPr="00CE45AC">
        <w:t>Table </w:t>
      </w:r>
      <w:r>
        <w:t>24b</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1C8479C1" w14:textId="77777777" w:rsidTr="00374F8D">
        <w:trPr>
          <w:tblHeader/>
          <w:jc w:val="center"/>
        </w:trPr>
        <w:tc>
          <w:tcPr>
            <w:tcW w:w="731" w:type="dxa"/>
          </w:tcPr>
          <w:p w14:paraId="1DAC56BC" w14:textId="77777777" w:rsidR="005D13B0" w:rsidRPr="00CE45AC" w:rsidRDefault="005D13B0" w:rsidP="00374F8D">
            <w:pPr>
              <w:pStyle w:val="TAH"/>
              <w:keepNext w:val="0"/>
              <w:keepLines w:val="0"/>
            </w:pPr>
            <w:r w:rsidRPr="00CE45AC">
              <w:t>Index</w:t>
            </w:r>
          </w:p>
        </w:tc>
        <w:tc>
          <w:tcPr>
            <w:tcW w:w="1232" w:type="dxa"/>
          </w:tcPr>
          <w:p w14:paraId="77881E72" w14:textId="77777777" w:rsidR="005D13B0" w:rsidRPr="00CE45AC" w:rsidRDefault="005D13B0" w:rsidP="00374F8D">
            <w:pPr>
              <w:pStyle w:val="TAH"/>
              <w:keepNext w:val="0"/>
              <w:keepLines w:val="0"/>
            </w:pPr>
            <w:r w:rsidRPr="00CE45AC">
              <w:t>Technical term</w:t>
            </w:r>
          </w:p>
        </w:tc>
        <w:tc>
          <w:tcPr>
            <w:tcW w:w="3137" w:type="dxa"/>
          </w:tcPr>
          <w:p w14:paraId="3C04E570" w14:textId="77777777" w:rsidR="005D13B0" w:rsidRPr="00CE45AC" w:rsidRDefault="005D13B0" w:rsidP="00374F8D">
            <w:pPr>
              <w:pStyle w:val="TAH"/>
              <w:keepNext w:val="0"/>
              <w:keepLines w:val="0"/>
            </w:pPr>
            <w:r w:rsidRPr="00CE45AC">
              <w:t>Functional description</w:t>
            </w:r>
          </w:p>
        </w:tc>
        <w:tc>
          <w:tcPr>
            <w:tcW w:w="1901" w:type="dxa"/>
          </w:tcPr>
          <w:p w14:paraId="22E2D46E" w14:textId="77777777" w:rsidR="005D13B0" w:rsidRPr="00CE45AC" w:rsidRDefault="005D13B0" w:rsidP="00374F8D">
            <w:pPr>
              <w:pStyle w:val="TAH"/>
              <w:keepNext w:val="0"/>
              <w:keepLines w:val="0"/>
              <w:rPr>
                <w:rFonts w:cs="Arial"/>
                <w:szCs w:val="18"/>
              </w:rPr>
            </w:pPr>
            <w:r>
              <w:rPr>
                <w:rFonts w:cs="Arial"/>
                <w:szCs w:val="18"/>
              </w:rPr>
              <w:t>Dutch</w:t>
            </w:r>
          </w:p>
        </w:tc>
        <w:tc>
          <w:tcPr>
            <w:tcW w:w="1901" w:type="dxa"/>
          </w:tcPr>
          <w:p w14:paraId="72FC3229" w14:textId="77777777" w:rsidR="005D13B0" w:rsidRPr="00CE45AC" w:rsidRDefault="005D13B0" w:rsidP="00374F8D">
            <w:pPr>
              <w:pStyle w:val="TAH"/>
              <w:keepNext w:val="0"/>
              <w:keepLines w:val="0"/>
            </w:pPr>
            <w:r>
              <w:t>English</w:t>
            </w:r>
          </w:p>
        </w:tc>
        <w:tc>
          <w:tcPr>
            <w:tcW w:w="1901" w:type="dxa"/>
          </w:tcPr>
          <w:p w14:paraId="501D438F" w14:textId="77777777" w:rsidR="005D13B0" w:rsidRPr="00CE45AC" w:rsidRDefault="005D13B0" w:rsidP="00374F8D">
            <w:pPr>
              <w:pStyle w:val="TAH"/>
              <w:keepNext w:val="0"/>
              <w:keepLines w:val="0"/>
            </w:pPr>
            <w:r>
              <w:t>Finnish</w:t>
            </w:r>
          </w:p>
        </w:tc>
        <w:tc>
          <w:tcPr>
            <w:tcW w:w="1901" w:type="dxa"/>
          </w:tcPr>
          <w:p w14:paraId="0DB597C0" w14:textId="77777777" w:rsidR="005D13B0" w:rsidRPr="00CE45AC" w:rsidRDefault="005D13B0" w:rsidP="00374F8D">
            <w:pPr>
              <w:pStyle w:val="TAH"/>
              <w:keepNext w:val="0"/>
              <w:keepLines w:val="0"/>
              <w:rPr>
                <w:rFonts w:cs="Arial"/>
                <w:szCs w:val="18"/>
              </w:rPr>
            </w:pPr>
            <w:r>
              <w:rPr>
                <w:rFonts w:cs="Arial"/>
                <w:szCs w:val="18"/>
              </w:rPr>
              <w:t>French</w:t>
            </w:r>
          </w:p>
        </w:tc>
        <w:tc>
          <w:tcPr>
            <w:tcW w:w="1513" w:type="dxa"/>
          </w:tcPr>
          <w:p w14:paraId="0A8B4937" w14:textId="77777777" w:rsidR="005D13B0" w:rsidRPr="00CE45AC" w:rsidRDefault="005D13B0" w:rsidP="00374F8D">
            <w:pPr>
              <w:pStyle w:val="TAH"/>
              <w:keepNext w:val="0"/>
              <w:keepLines w:val="0"/>
            </w:pPr>
            <w:r w:rsidRPr="00CE45AC">
              <w:t>Comment</w:t>
            </w:r>
          </w:p>
        </w:tc>
      </w:tr>
      <w:tr w:rsidR="005D13B0" w:rsidRPr="008D490B" w14:paraId="66AFC8CC" w14:textId="77777777" w:rsidTr="00374F8D">
        <w:trPr>
          <w:jc w:val="center"/>
        </w:trPr>
        <w:tc>
          <w:tcPr>
            <w:tcW w:w="731" w:type="dxa"/>
          </w:tcPr>
          <w:p w14:paraId="213FB27D" w14:textId="129B2D4A" w:rsidR="005D13B0" w:rsidRPr="00CE45AC" w:rsidRDefault="005D13B0" w:rsidP="005D13B0">
            <w:pPr>
              <w:pStyle w:val="TAC"/>
              <w:keepNext w:val="0"/>
              <w:rPr>
                <w:rFonts w:cs="Arial"/>
                <w:szCs w:val="18"/>
              </w:rPr>
            </w:pPr>
            <w:r w:rsidRPr="00CE45AC">
              <w:t>SA.</w:t>
            </w:r>
            <w:r>
              <w:t>75</w:t>
            </w:r>
            <w:r w:rsidRPr="00CE45AC">
              <w:rPr>
                <w:rFonts w:cs="Arial"/>
                <w:szCs w:val="18"/>
              </w:rPr>
              <w:t xml:space="preserve"> </w:t>
            </w:r>
          </w:p>
        </w:tc>
        <w:tc>
          <w:tcPr>
            <w:tcW w:w="1232" w:type="dxa"/>
          </w:tcPr>
          <w:p w14:paraId="23AF22EE" w14:textId="3882A0D6" w:rsidR="005D13B0" w:rsidRPr="00CE45AC" w:rsidRDefault="005D13B0" w:rsidP="005D13B0">
            <w:pPr>
              <w:pStyle w:val="TAL"/>
              <w:keepNext w:val="0"/>
              <w:rPr>
                <w:sz w:val="24"/>
                <w:lang w:eastAsia="de-DE"/>
              </w:rPr>
            </w:pPr>
            <w:r w:rsidRPr="00CE45AC">
              <w:t>(sort the) most recent message on top</w:t>
            </w:r>
          </w:p>
        </w:tc>
        <w:tc>
          <w:tcPr>
            <w:tcW w:w="3137" w:type="dxa"/>
          </w:tcPr>
          <w:p w14:paraId="10DBBCCF" w14:textId="555F1548" w:rsidR="005D13B0" w:rsidRPr="00CE45AC" w:rsidRDefault="005D13B0" w:rsidP="005D13B0">
            <w:pPr>
              <w:pStyle w:val="TAL"/>
              <w:keepNext w:val="0"/>
            </w:pPr>
            <w:r w:rsidRPr="00CE45AC">
              <w:t>A request for the presentation of the most recently received email message at the top of the list in the mobile ICT device</w:t>
            </w:r>
          </w:p>
        </w:tc>
        <w:tc>
          <w:tcPr>
            <w:tcW w:w="1901" w:type="dxa"/>
          </w:tcPr>
          <w:p w14:paraId="58E71B74" w14:textId="77777777" w:rsidR="005D13B0" w:rsidRPr="00CE45AC" w:rsidRDefault="005D13B0" w:rsidP="005D13B0">
            <w:pPr>
              <w:pStyle w:val="TAL"/>
              <w:keepNext w:val="0"/>
              <w:rPr>
                <w:sz w:val="24"/>
                <w:lang w:eastAsia="de-DE"/>
              </w:rPr>
            </w:pPr>
          </w:p>
        </w:tc>
        <w:tc>
          <w:tcPr>
            <w:tcW w:w="1901" w:type="dxa"/>
          </w:tcPr>
          <w:p w14:paraId="35150B35" w14:textId="115B8B7C" w:rsidR="005D13B0" w:rsidRPr="00CE45AC" w:rsidRDefault="005D13B0" w:rsidP="005D13B0">
            <w:pPr>
              <w:pStyle w:val="TAL"/>
              <w:keepNext w:val="0"/>
            </w:pPr>
            <w:r w:rsidRPr="00CE45AC">
              <w:t>sort newest on top</w:t>
            </w:r>
          </w:p>
        </w:tc>
        <w:tc>
          <w:tcPr>
            <w:tcW w:w="1901" w:type="dxa"/>
          </w:tcPr>
          <w:p w14:paraId="035BB079" w14:textId="77777777" w:rsidR="005D13B0" w:rsidRPr="00CE45AC" w:rsidRDefault="005D13B0" w:rsidP="005D13B0">
            <w:pPr>
              <w:pStyle w:val="TAL"/>
              <w:keepNext w:val="0"/>
            </w:pPr>
          </w:p>
        </w:tc>
        <w:tc>
          <w:tcPr>
            <w:tcW w:w="1901" w:type="dxa"/>
            <w:shd w:val="clear" w:color="auto" w:fill="auto"/>
          </w:tcPr>
          <w:p w14:paraId="6F8DB89E" w14:textId="6F87839E" w:rsidR="005D13B0" w:rsidRPr="008D490B" w:rsidRDefault="005D13B0" w:rsidP="005D13B0">
            <w:pPr>
              <w:pStyle w:val="TAL"/>
              <w:keepNext w:val="0"/>
              <w:rPr>
                <w:lang w:val="de-DE"/>
              </w:rPr>
            </w:pPr>
            <w:r w:rsidRPr="002F2AA1">
              <w:rPr>
                <w:lang w:val="de-DE"/>
              </w:rPr>
              <w:t>mettre le plus récent en haut de la pile</w:t>
            </w:r>
          </w:p>
        </w:tc>
        <w:tc>
          <w:tcPr>
            <w:tcW w:w="1513" w:type="dxa"/>
          </w:tcPr>
          <w:p w14:paraId="2AF07B1D" w14:textId="77777777" w:rsidR="005D13B0" w:rsidRPr="008D490B" w:rsidRDefault="005D13B0" w:rsidP="005D13B0">
            <w:pPr>
              <w:pStyle w:val="TAL"/>
              <w:keepNext w:val="0"/>
              <w:keepLines w:val="0"/>
              <w:rPr>
                <w:rFonts w:cs="Arial"/>
                <w:szCs w:val="18"/>
                <w:lang w:val="de-DE"/>
              </w:rPr>
            </w:pPr>
          </w:p>
        </w:tc>
      </w:tr>
      <w:tr w:rsidR="005D13B0" w:rsidRPr="00CE45AC" w14:paraId="51F3EE70" w14:textId="77777777" w:rsidTr="00374F8D">
        <w:trPr>
          <w:jc w:val="center"/>
        </w:trPr>
        <w:tc>
          <w:tcPr>
            <w:tcW w:w="731" w:type="dxa"/>
          </w:tcPr>
          <w:p w14:paraId="00B71BF8" w14:textId="5AB375D7" w:rsidR="005D13B0" w:rsidRPr="00CE45AC" w:rsidRDefault="005D13B0" w:rsidP="005D13B0">
            <w:pPr>
              <w:pStyle w:val="TAC"/>
              <w:keepNext w:val="0"/>
              <w:rPr>
                <w:rFonts w:cs="Arial"/>
                <w:szCs w:val="18"/>
              </w:rPr>
            </w:pPr>
            <w:r w:rsidRPr="00CE45AC">
              <w:t>SA.</w:t>
            </w:r>
            <w:r>
              <w:t>76</w:t>
            </w:r>
            <w:r w:rsidRPr="00CE45AC">
              <w:rPr>
                <w:rFonts w:cs="Arial"/>
                <w:szCs w:val="18"/>
              </w:rPr>
              <w:t xml:space="preserve"> </w:t>
            </w:r>
          </w:p>
        </w:tc>
        <w:tc>
          <w:tcPr>
            <w:tcW w:w="1232" w:type="dxa"/>
          </w:tcPr>
          <w:p w14:paraId="0BB8B51D" w14:textId="2DEA76B8" w:rsidR="005D13B0" w:rsidRPr="00CE45AC" w:rsidRDefault="005D13B0" w:rsidP="005D13B0">
            <w:pPr>
              <w:pStyle w:val="TAL"/>
              <w:keepNext w:val="0"/>
            </w:pPr>
            <w:r w:rsidRPr="00CE45AC">
              <w:t>bcc:</w:t>
            </w:r>
          </w:p>
        </w:tc>
        <w:tc>
          <w:tcPr>
            <w:tcW w:w="3137" w:type="dxa"/>
          </w:tcPr>
          <w:p w14:paraId="4808DFF8" w14:textId="29522A67" w:rsidR="005D13B0" w:rsidRPr="00CE45AC" w:rsidRDefault="005D13B0" w:rsidP="005D13B0">
            <w:pPr>
              <w:pStyle w:val="TAL"/>
              <w:keepNext w:val="0"/>
            </w:pPr>
            <w:r w:rsidRPr="00CE45AC">
              <w:t>"Blind carbon copy", an expression based on a historical analogue technology analogy, meaning "send a blind (secret) copy to:"</w:t>
            </w:r>
          </w:p>
        </w:tc>
        <w:tc>
          <w:tcPr>
            <w:tcW w:w="1901" w:type="dxa"/>
          </w:tcPr>
          <w:p w14:paraId="1785088C" w14:textId="77777777" w:rsidR="005D13B0" w:rsidRPr="00CE45AC" w:rsidRDefault="005D13B0" w:rsidP="005D13B0">
            <w:pPr>
              <w:pStyle w:val="TAL"/>
              <w:keepNext w:val="0"/>
            </w:pPr>
          </w:p>
        </w:tc>
        <w:tc>
          <w:tcPr>
            <w:tcW w:w="1901" w:type="dxa"/>
          </w:tcPr>
          <w:p w14:paraId="65A59DC0" w14:textId="055CB4FA" w:rsidR="005D13B0" w:rsidRPr="00CE45AC" w:rsidRDefault="005D13B0" w:rsidP="005D13B0">
            <w:pPr>
              <w:pStyle w:val="TAL"/>
              <w:keepNext w:val="0"/>
            </w:pPr>
            <w:r w:rsidRPr="00CE45AC">
              <w:t>bcc:; blind copy</w:t>
            </w:r>
          </w:p>
        </w:tc>
        <w:tc>
          <w:tcPr>
            <w:tcW w:w="1901" w:type="dxa"/>
          </w:tcPr>
          <w:p w14:paraId="1DA1C61D" w14:textId="77777777" w:rsidR="005D13B0" w:rsidRPr="00CE45AC" w:rsidRDefault="005D13B0" w:rsidP="005D13B0">
            <w:pPr>
              <w:pStyle w:val="TAL"/>
              <w:keepNext w:val="0"/>
            </w:pPr>
          </w:p>
        </w:tc>
        <w:tc>
          <w:tcPr>
            <w:tcW w:w="1901" w:type="dxa"/>
            <w:shd w:val="clear" w:color="auto" w:fill="auto"/>
          </w:tcPr>
          <w:p w14:paraId="623A0792" w14:textId="410E330A" w:rsidR="005D13B0" w:rsidRPr="00CE45AC" w:rsidRDefault="005D13B0" w:rsidP="005D13B0">
            <w:pPr>
              <w:pStyle w:val="TAL"/>
              <w:keepNext w:val="0"/>
            </w:pPr>
            <w:r w:rsidRPr="00CE45AC">
              <w:t>cci:; copie cachée</w:t>
            </w:r>
          </w:p>
        </w:tc>
        <w:tc>
          <w:tcPr>
            <w:tcW w:w="1513" w:type="dxa"/>
          </w:tcPr>
          <w:p w14:paraId="67415F5A" w14:textId="77777777" w:rsidR="005D13B0" w:rsidRPr="00CE45AC" w:rsidRDefault="005D13B0" w:rsidP="005D13B0">
            <w:pPr>
              <w:pStyle w:val="TAL"/>
              <w:keepNext w:val="0"/>
              <w:keepLines w:val="0"/>
              <w:rPr>
                <w:rFonts w:cs="Arial"/>
                <w:szCs w:val="18"/>
              </w:rPr>
            </w:pPr>
          </w:p>
        </w:tc>
      </w:tr>
      <w:tr w:rsidR="005D13B0" w:rsidRPr="00CE45AC" w14:paraId="1087BD37" w14:textId="77777777" w:rsidTr="00374F8D">
        <w:trPr>
          <w:jc w:val="center"/>
        </w:trPr>
        <w:tc>
          <w:tcPr>
            <w:tcW w:w="731" w:type="dxa"/>
          </w:tcPr>
          <w:p w14:paraId="160F2A5D" w14:textId="15904D7B" w:rsidR="005D13B0" w:rsidRPr="00CE45AC" w:rsidRDefault="005D13B0" w:rsidP="005D13B0">
            <w:pPr>
              <w:pStyle w:val="TAC"/>
              <w:keepNext w:val="0"/>
              <w:rPr>
                <w:rFonts w:cs="Arial"/>
                <w:szCs w:val="18"/>
              </w:rPr>
            </w:pPr>
            <w:r w:rsidRPr="00CE45AC">
              <w:t>SA.</w:t>
            </w:r>
            <w:r>
              <w:t>77</w:t>
            </w:r>
            <w:r w:rsidRPr="00CE45AC">
              <w:rPr>
                <w:rFonts w:cs="Arial"/>
                <w:szCs w:val="18"/>
              </w:rPr>
              <w:t xml:space="preserve"> </w:t>
            </w:r>
          </w:p>
        </w:tc>
        <w:tc>
          <w:tcPr>
            <w:tcW w:w="1232" w:type="dxa"/>
          </w:tcPr>
          <w:p w14:paraId="5ED8E5EF" w14:textId="021A5CF6" w:rsidR="005D13B0" w:rsidRPr="00CE45AC" w:rsidRDefault="005D13B0" w:rsidP="005D13B0">
            <w:pPr>
              <w:pStyle w:val="TAL"/>
              <w:keepNext w:val="0"/>
            </w:pPr>
            <w:r w:rsidRPr="00CE45AC">
              <w:t>bcc: to myself</w:t>
            </w:r>
          </w:p>
        </w:tc>
        <w:tc>
          <w:tcPr>
            <w:tcW w:w="3137" w:type="dxa"/>
          </w:tcPr>
          <w:p w14:paraId="41F9EBD9" w14:textId="19A82B13" w:rsidR="005D13B0" w:rsidRPr="00CE45AC" w:rsidRDefault="005D13B0" w:rsidP="005D13B0">
            <w:pPr>
              <w:pStyle w:val="TAL"/>
              <w:keepNext w:val="0"/>
            </w:pPr>
            <w:r w:rsidRPr="00CE45AC">
              <w:t>A request from the mobile ICT device user to receive a copy of the sent email</w:t>
            </w:r>
          </w:p>
        </w:tc>
        <w:tc>
          <w:tcPr>
            <w:tcW w:w="1901" w:type="dxa"/>
          </w:tcPr>
          <w:p w14:paraId="2BD9BE7F" w14:textId="77777777" w:rsidR="005D13B0" w:rsidRPr="00CE45AC" w:rsidRDefault="005D13B0" w:rsidP="005D13B0">
            <w:pPr>
              <w:pStyle w:val="TAL"/>
              <w:keepNext w:val="0"/>
            </w:pPr>
          </w:p>
        </w:tc>
        <w:tc>
          <w:tcPr>
            <w:tcW w:w="1901" w:type="dxa"/>
          </w:tcPr>
          <w:p w14:paraId="5B6DDFBB" w14:textId="6135195F" w:rsidR="005D13B0" w:rsidRPr="00CE45AC" w:rsidRDefault="005D13B0" w:rsidP="005D13B0">
            <w:pPr>
              <w:pStyle w:val="TAL"/>
              <w:keepNext w:val="0"/>
            </w:pPr>
            <w:r w:rsidRPr="00CE45AC">
              <w:t>bcc me; send blind copy to myself</w:t>
            </w:r>
          </w:p>
        </w:tc>
        <w:tc>
          <w:tcPr>
            <w:tcW w:w="1901" w:type="dxa"/>
          </w:tcPr>
          <w:p w14:paraId="212D01B8" w14:textId="77777777" w:rsidR="005D13B0" w:rsidRPr="00CE45AC" w:rsidRDefault="005D13B0" w:rsidP="005D13B0">
            <w:pPr>
              <w:pStyle w:val="TAL"/>
              <w:keepNext w:val="0"/>
            </w:pPr>
          </w:p>
        </w:tc>
        <w:tc>
          <w:tcPr>
            <w:tcW w:w="1901" w:type="dxa"/>
            <w:shd w:val="clear" w:color="auto" w:fill="auto"/>
          </w:tcPr>
          <w:p w14:paraId="56A7C230" w14:textId="2EA2E4C2" w:rsidR="005D13B0" w:rsidRPr="00CE45AC" w:rsidRDefault="005D13B0" w:rsidP="005D13B0">
            <w:pPr>
              <w:pStyle w:val="TAL"/>
              <w:keepNext w:val="0"/>
            </w:pPr>
            <w:r w:rsidRPr="00CE45AC">
              <w:t>cci copie cachée pour moi-même</w:t>
            </w:r>
          </w:p>
        </w:tc>
        <w:tc>
          <w:tcPr>
            <w:tcW w:w="1513" w:type="dxa"/>
          </w:tcPr>
          <w:p w14:paraId="7CD19D2D" w14:textId="77777777" w:rsidR="005D13B0" w:rsidRPr="00CE45AC" w:rsidRDefault="005D13B0" w:rsidP="005D13B0">
            <w:pPr>
              <w:pStyle w:val="TAL"/>
              <w:keepNext w:val="0"/>
              <w:keepLines w:val="0"/>
              <w:rPr>
                <w:rFonts w:cs="Arial"/>
                <w:szCs w:val="18"/>
              </w:rPr>
            </w:pPr>
          </w:p>
        </w:tc>
      </w:tr>
      <w:tr w:rsidR="005D13B0" w:rsidRPr="005B0DC1" w14:paraId="51D7D774" w14:textId="77777777" w:rsidTr="00374F8D">
        <w:trPr>
          <w:jc w:val="center"/>
        </w:trPr>
        <w:tc>
          <w:tcPr>
            <w:tcW w:w="731" w:type="dxa"/>
          </w:tcPr>
          <w:p w14:paraId="42728FD1" w14:textId="22AABEE2" w:rsidR="005D13B0" w:rsidRPr="00CE45AC" w:rsidRDefault="005D13B0" w:rsidP="005D13B0">
            <w:pPr>
              <w:pStyle w:val="TAC"/>
              <w:keepNext w:val="0"/>
            </w:pPr>
            <w:r w:rsidRPr="00CE45AC">
              <w:t>SA.</w:t>
            </w:r>
            <w:r>
              <w:t>78</w:t>
            </w:r>
            <w:r w:rsidRPr="00CE45AC">
              <w:rPr>
                <w:rFonts w:cs="Arial"/>
                <w:szCs w:val="18"/>
              </w:rPr>
              <w:t xml:space="preserve"> </w:t>
            </w:r>
          </w:p>
        </w:tc>
        <w:tc>
          <w:tcPr>
            <w:tcW w:w="1232" w:type="dxa"/>
          </w:tcPr>
          <w:p w14:paraId="40041E8A" w14:textId="6FFF56DF" w:rsidR="005D13B0" w:rsidRPr="00CE45AC" w:rsidRDefault="005D13B0" w:rsidP="005D13B0">
            <w:pPr>
              <w:pStyle w:val="TAL"/>
              <w:keepNext w:val="0"/>
            </w:pPr>
            <w:r w:rsidRPr="00CE45AC">
              <w:t>cc:</w:t>
            </w:r>
          </w:p>
        </w:tc>
        <w:tc>
          <w:tcPr>
            <w:tcW w:w="3137" w:type="dxa"/>
          </w:tcPr>
          <w:p w14:paraId="79147743" w14:textId="779EF940" w:rsidR="005D13B0" w:rsidRPr="00CE45AC" w:rsidRDefault="005D13B0" w:rsidP="005D13B0">
            <w:pPr>
              <w:pStyle w:val="TAL"/>
              <w:keepNext w:val="0"/>
            </w:pPr>
            <w:r w:rsidRPr="00CE45AC">
              <w:t>"Carbon copy", an expression based on a historical analogue technology analogy, meaning "send a copy to:"</w:t>
            </w:r>
          </w:p>
        </w:tc>
        <w:tc>
          <w:tcPr>
            <w:tcW w:w="1901" w:type="dxa"/>
          </w:tcPr>
          <w:p w14:paraId="21302B18" w14:textId="77777777" w:rsidR="005D13B0" w:rsidRPr="00CE45AC" w:rsidRDefault="005D13B0" w:rsidP="005D13B0">
            <w:pPr>
              <w:pStyle w:val="TAL"/>
              <w:keepNext w:val="0"/>
            </w:pPr>
          </w:p>
        </w:tc>
        <w:tc>
          <w:tcPr>
            <w:tcW w:w="1901" w:type="dxa"/>
          </w:tcPr>
          <w:p w14:paraId="4FF204F8" w14:textId="29E184C3" w:rsidR="005D13B0" w:rsidRPr="00CE45AC" w:rsidRDefault="005D13B0" w:rsidP="005D13B0">
            <w:pPr>
              <w:pStyle w:val="TAL"/>
              <w:keepNext w:val="0"/>
            </w:pPr>
            <w:r w:rsidRPr="00CE45AC">
              <w:t>cc:; copy</w:t>
            </w:r>
          </w:p>
        </w:tc>
        <w:tc>
          <w:tcPr>
            <w:tcW w:w="1901" w:type="dxa"/>
          </w:tcPr>
          <w:p w14:paraId="12B5825A" w14:textId="77777777" w:rsidR="005D13B0" w:rsidRPr="00CE45AC" w:rsidRDefault="005D13B0" w:rsidP="005D13B0">
            <w:pPr>
              <w:pStyle w:val="TAL"/>
              <w:keepNext w:val="0"/>
            </w:pPr>
          </w:p>
        </w:tc>
        <w:tc>
          <w:tcPr>
            <w:tcW w:w="1901" w:type="dxa"/>
            <w:shd w:val="clear" w:color="auto" w:fill="auto"/>
          </w:tcPr>
          <w:p w14:paraId="58566B85" w14:textId="2C7B2D48" w:rsidR="005D13B0" w:rsidRPr="005B0DC1" w:rsidRDefault="005D13B0" w:rsidP="005D13B0">
            <w:pPr>
              <w:pStyle w:val="TAL"/>
              <w:keepNext w:val="0"/>
              <w:rPr>
                <w:lang w:val="de-DE"/>
              </w:rPr>
            </w:pPr>
            <w:r w:rsidRPr="00CE45AC">
              <w:t>cc; copie à</w:t>
            </w:r>
          </w:p>
        </w:tc>
        <w:tc>
          <w:tcPr>
            <w:tcW w:w="1513" w:type="dxa"/>
          </w:tcPr>
          <w:p w14:paraId="0667A955" w14:textId="77777777" w:rsidR="005D13B0" w:rsidRPr="005B0DC1" w:rsidRDefault="005D13B0" w:rsidP="005D13B0">
            <w:pPr>
              <w:pStyle w:val="TAL"/>
              <w:keepNext w:val="0"/>
              <w:keepLines w:val="0"/>
              <w:rPr>
                <w:rFonts w:cs="Arial"/>
                <w:szCs w:val="18"/>
                <w:lang w:val="de-DE"/>
              </w:rPr>
            </w:pPr>
          </w:p>
        </w:tc>
      </w:tr>
      <w:tr w:rsidR="005D13B0" w:rsidRPr="00CE45AC" w14:paraId="2962E76C" w14:textId="77777777" w:rsidTr="00374F8D">
        <w:trPr>
          <w:jc w:val="center"/>
        </w:trPr>
        <w:tc>
          <w:tcPr>
            <w:tcW w:w="731" w:type="dxa"/>
          </w:tcPr>
          <w:p w14:paraId="6071521C" w14:textId="59DFD871" w:rsidR="005D13B0" w:rsidRPr="00CE45AC" w:rsidRDefault="005D13B0" w:rsidP="005D13B0">
            <w:pPr>
              <w:pStyle w:val="TAC"/>
              <w:keepNext w:val="0"/>
            </w:pPr>
            <w:r w:rsidRPr="00CE45AC">
              <w:t>SA.</w:t>
            </w:r>
            <w:r>
              <w:t>79</w:t>
            </w:r>
            <w:r w:rsidRPr="00CE45AC">
              <w:rPr>
                <w:rFonts w:cs="Arial"/>
                <w:szCs w:val="18"/>
              </w:rPr>
              <w:t xml:space="preserve"> </w:t>
            </w:r>
          </w:p>
        </w:tc>
        <w:tc>
          <w:tcPr>
            <w:tcW w:w="1232" w:type="dxa"/>
          </w:tcPr>
          <w:p w14:paraId="7667D542" w14:textId="5BC3DE2E" w:rsidR="005D13B0" w:rsidRPr="00CE45AC" w:rsidRDefault="005D13B0" w:rsidP="005D13B0">
            <w:pPr>
              <w:pStyle w:val="TAL"/>
              <w:keepNext w:val="0"/>
            </w:pPr>
            <w:r w:rsidRPr="00CE45AC">
              <w:t>chat</w:t>
            </w:r>
          </w:p>
        </w:tc>
        <w:tc>
          <w:tcPr>
            <w:tcW w:w="3137" w:type="dxa"/>
          </w:tcPr>
          <w:p w14:paraId="086D440F" w14:textId="2B6A6D4A" w:rsidR="005D13B0" w:rsidRPr="00CE45AC" w:rsidRDefault="005D13B0" w:rsidP="005D13B0">
            <w:pPr>
              <w:pStyle w:val="TAL"/>
              <w:keepNext w:val="0"/>
            </w:pPr>
            <w:r w:rsidRPr="00CE45AC">
              <w:t>Text-based, near-real time communication</w:t>
            </w:r>
          </w:p>
        </w:tc>
        <w:tc>
          <w:tcPr>
            <w:tcW w:w="1901" w:type="dxa"/>
          </w:tcPr>
          <w:p w14:paraId="62D8A952" w14:textId="77777777" w:rsidR="005D13B0" w:rsidRPr="00CE45AC" w:rsidRDefault="005D13B0" w:rsidP="005D13B0">
            <w:pPr>
              <w:pStyle w:val="TAL"/>
              <w:keepNext w:val="0"/>
            </w:pPr>
          </w:p>
        </w:tc>
        <w:tc>
          <w:tcPr>
            <w:tcW w:w="1901" w:type="dxa"/>
          </w:tcPr>
          <w:p w14:paraId="2CE49FA2" w14:textId="105BC408" w:rsidR="005D13B0" w:rsidRPr="00CE45AC" w:rsidRDefault="005D13B0" w:rsidP="005D13B0">
            <w:pPr>
              <w:pStyle w:val="TAL"/>
              <w:keepNext w:val="0"/>
            </w:pPr>
            <w:r w:rsidRPr="00CE45AC">
              <w:t>chat</w:t>
            </w:r>
          </w:p>
        </w:tc>
        <w:tc>
          <w:tcPr>
            <w:tcW w:w="1901" w:type="dxa"/>
          </w:tcPr>
          <w:p w14:paraId="59CCD275" w14:textId="77777777" w:rsidR="005D13B0" w:rsidRPr="00CE45AC" w:rsidRDefault="005D13B0" w:rsidP="005D13B0">
            <w:pPr>
              <w:pStyle w:val="TAL"/>
              <w:keepNext w:val="0"/>
            </w:pPr>
          </w:p>
        </w:tc>
        <w:tc>
          <w:tcPr>
            <w:tcW w:w="1901" w:type="dxa"/>
            <w:shd w:val="clear" w:color="auto" w:fill="auto"/>
          </w:tcPr>
          <w:p w14:paraId="21B2ACB8" w14:textId="655AAF43" w:rsidR="005D13B0" w:rsidRPr="00CE45AC" w:rsidRDefault="005D13B0" w:rsidP="005D13B0">
            <w:pPr>
              <w:pStyle w:val="TAL"/>
              <w:keepNext w:val="0"/>
            </w:pPr>
            <w:r w:rsidRPr="00CE45AC">
              <w:t>chat</w:t>
            </w:r>
          </w:p>
        </w:tc>
        <w:tc>
          <w:tcPr>
            <w:tcW w:w="1513" w:type="dxa"/>
          </w:tcPr>
          <w:p w14:paraId="5E98DCFE" w14:textId="77777777" w:rsidR="005D13B0" w:rsidRPr="00CE45AC" w:rsidRDefault="005D13B0" w:rsidP="005D13B0">
            <w:pPr>
              <w:pStyle w:val="TAL"/>
              <w:keepNext w:val="0"/>
              <w:keepLines w:val="0"/>
              <w:rPr>
                <w:rFonts w:cs="Arial"/>
                <w:szCs w:val="18"/>
              </w:rPr>
            </w:pPr>
          </w:p>
        </w:tc>
      </w:tr>
      <w:tr w:rsidR="005D13B0" w:rsidRPr="008D490B" w14:paraId="2BD97A87" w14:textId="77777777" w:rsidTr="00374F8D">
        <w:trPr>
          <w:jc w:val="center"/>
        </w:trPr>
        <w:tc>
          <w:tcPr>
            <w:tcW w:w="731" w:type="dxa"/>
          </w:tcPr>
          <w:p w14:paraId="5254EA55" w14:textId="7AE56280" w:rsidR="005D13B0" w:rsidRPr="00CE45AC" w:rsidRDefault="005D13B0" w:rsidP="005D13B0">
            <w:pPr>
              <w:pStyle w:val="TAC"/>
              <w:keepNext w:val="0"/>
            </w:pPr>
            <w:r w:rsidRPr="00CE45AC">
              <w:t>SA.</w:t>
            </w:r>
            <w:r>
              <w:t>80</w:t>
            </w:r>
            <w:r w:rsidRPr="00CE45AC">
              <w:rPr>
                <w:rFonts w:cs="Arial"/>
                <w:szCs w:val="18"/>
              </w:rPr>
              <w:t xml:space="preserve"> </w:t>
            </w:r>
          </w:p>
        </w:tc>
        <w:tc>
          <w:tcPr>
            <w:tcW w:w="1232" w:type="dxa"/>
          </w:tcPr>
          <w:p w14:paraId="1EAE9F64" w14:textId="2F015717" w:rsidR="005D13B0" w:rsidRPr="00CE45AC" w:rsidRDefault="005D13B0" w:rsidP="005D13B0">
            <w:pPr>
              <w:pStyle w:val="TAL"/>
              <w:keepNext w:val="0"/>
            </w:pPr>
            <w:r w:rsidRPr="00CE45AC">
              <w:t>contact photo</w:t>
            </w:r>
          </w:p>
        </w:tc>
        <w:tc>
          <w:tcPr>
            <w:tcW w:w="3137" w:type="dxa"/>
          </w:tcPr>
          <w:p w14:paraId="2C257102" w14:textId="29C118A4" w:rsidR="005D13B0" w:rsidRPr="00CE45AC" w:rsidRDefault="005D13B0" w:rsidP="005D13B0">
            <w:pPr>
              <w:pStyle w:val="TAL"/>
              <w:keepNext w:val="0"/>
            </w:pPr>
            <w:r w:rsidRPr="00CE45AC">
              <w:t>The photo the user of the mobile ICT device wishes to associate with a specific contact entered in the device</w:t>
            </w:r>
          </w:p>
        </w:tc>
        <w:tc>
          <w:tcPr>
            <w:tcW w:w="1901" w:type="dxa"/>
          </w:tcPr>
          <w:p w14:paraId="336D1D9D" w14:textId="77777777" w:rsidR="005D13B0" w:rsidRPr="00CE45AC" w:rsidRDefault="005D13B0" w:rsidP="005D13B0">
            <w:pPr>
              <w:pStyle w:val="TAL"/>
              <w:keepNext w:val="0"/>
            </w:pPr>
          </w:p>
        </w:tc>
        <w:tc>
          <w:tcPr>
            <w:tcW w:w="1901" w:type="dxa"/>
          </w:tcPr>
          <w:p w14:paraId="7C15D93D" w14:textId="51F33FF2" w:rsidR="005D13B0" w:rsidRPr="00CE45AC" w:rsidRDefault="005D13B0" w:rsidP="005D13B0">
            <w:pPr>
              <w:pStyle w:val="TAL"/>
              <w:keepNext w:val="0"/>
            </w:pPr>
            <w:r w:rsidRPr="00CE45AC">
              <w:t>photo for contact</w:t>
            </w:r>
          </w:p>
        </w:tc>
        <w:tc>
          <w:tcPr>
            <w:tcW w:w="1901" w:type="dxa"/>
          </w:tcPr>
          <w:p w14:paraId="6D3BE4C1" w14:textId="77777777" w:rsidR="005D13B0" w:rsidRPr="00CE45AC" w:rsidRDefault="005D13B0" w:rsidP="005D13B0">
            <w:pPr>
              <w:pStyle w:val="TAL"/>
              <w:keepNext w:val="0"/>
            </w:pPr>
          </w:p>
        </w:tc>
        <w:tc>
          <w:tcPr>
            <w:tcW w:w="1901" w:type="dxa"/>
            <w:shd w:val="clear" w:color="auto" w:fill="auto"/>
          </w:tcPr>
          <w:p w14:paraId="2DC3BA06" w14:textId="753A9C7C" w:rsidR="005D13B0" w:rsidRPr="008D490B" w:rsidRDefault="005D13B0" w:rsidP="005D13B0">
            <w:pPr>
              <w:pStyle w:val="TAL"/>
              <w:keepNext w:val="0"/>
              <w:rPr>
                <w:lang w:val="de-DE"/>
              </w:rPr>
            </w:pPr>
            <w:r w:rsidRPr="00CE45AC">
              <w:t>photo pour le contact</w:t>
            </w:r>
          </w:p>
        </w:tc>
        <w:tc>
          <w:tcPr>
            <w:tcW w:w="1513" w:type="dxa"/>
          </w:tcPr>
          <w:p w14:paraId="48C44009" w14:textId="77777777" w:rsidR="005D13B0" w:rsidRPr="008D490B" w:rsidRDefault="005D13B0" w:rsidP="005D13B0">
            <w:pPr>
              <w:pStyle w:val="TAL"/>
              <w:keepNext w:val="0"/>
              <w:keepLines w:val="0"/>
              <w:rPr>
                <w:rFonts w:cs="Arial"/>
                <w:szCs w:val="18"/>
                <w:lang w:val="de-DE"/>
              </w:rPr>
            </w:pPr>
          </w:p>
        </w:tc>
      </w:tr>
      <w:tr w:rsidR="005D13B0" w:rsidRPr="00CE45AC" w14:paraId="14D83C6B" w14:textId="77777777" w:rsidTr="00374F8D">
        <w:trPr>
          <w:jc w:val="center"/>
        </w:trPr>
        <w:tc>
          <w:tcPr>
            <w:tcW w:w="731" w:type="dxa"/>
          </w:tcPr>
          <w:p w14:paraId="513E5E0A" w14:textId="40662306" w:rsidR="005D13B0" w:rsidRPr="00CE45AC" w:rsidRDefault="005D13B0" w:rsidP="005D13B0">
            <w:pPr>
              <w:pStyle w:val="TAC"/>
              <w:keepNext w:val="0"/>
            </w:pPr>
            <w:r w:rsidRPr="00CE45AC">
              <w:t>SA.</w:t>
            </w:r>
            <w:r>
              <w:t>81</w:t>
            </w:r>
            <w:r w:rsidRPr="00CE45AC">
              <w:rPr>
                <w:rFonts w:cs="Arial"/>
                <w:szCs w:val="18"/>
              </w:rPr>
              <w:t xml:space="preserve"> </w:t>
            </w:r>
          </w:p>
        </w:tc>
        <w:tc>
          <w:tcPr>
            <w:tcW w:w="1232" w:type="dxa"/>
          </w:tcPr>
          <w:p w14:paraId="60AA8D08" w14:textId="0F020794" w:rsidR="005D13B0" w:rsidRPr="00CE45AC" w:rsidRDefault="005D13B0" w:rsidP="005D13B0">
            <w:pPr>
              <w:pStyle w:val="TAL"/>
              <w:keepNext w:val="0"/>
            </w:pPr>
            <w:r w:rsidRPr="00CE45AC">
              <w:t>contact request</w:t>
            </w:r>
          </w:p>
        </w:tc>
        <w:tc>
          <w:tcPr>
            <w:tcW w:w="3137" w:type="dxa"/>
          </w:tcPr>
          <w:p w14:paraId="09F15F39" w14:textId="24605E68" w:rsidR="005D13B0" w:rsidRPr="00CE45AC" w:rsidRDefault="005D13B0" w:rsidP="005D13B0">
            <w:pPr>
              <w:pStyle w:val="TAL"/>
              <w:keepNext w:val="0"/>
            </w:pPr>
            <w:r w:rsidRPr="00CE45AC">
              <w:t>Accept contact requests</w:t>
            </w:r>
          </w:p>
        </w:tc>
        <w:tc>
          <w:tcPr>
            <w:tcW w:w="1901" w:type="dxa"/>
          </w:tcPr>
          <w:p w14:paraId="0BDED617" w14:textId="77777777" w:rsidR="005D13B0" w:rsidRPr="00CE45AC" w:rsidRDefault="005D13B0" w:rsidP="005D13B0">
            <w:pPr>
              <w:pStyle w:val="TAL"/>
              <w:keepNext w:val="0"/>
            </w:pPr>
          </w:p>
        </w:tc>
        <w:tc>
          <w:tcPr>
            <w:tcW w:w="1901" w:type="dxa"/>
          </w:tcPr>
          <w:p w14:paraId="7EC7F5A9" w14:textId="37C59BA5" w:rsidR="005D13B0" w:rsidRPr="00CE45AC" w:rsidRDefault="005D13B0" w:rsidP="005D13B0">
            <w:pPr>
              <w:pStyle w:val="TAL"/>
              <w:keepNext w:val="0"/>
            </w:pPr>
            <w:r w:rsidRPr="00CE45AC">
              <w:t>contact request</w:t>
            </w:r>
          </w:p>
        </w:tc>
        <w:tc>
          <w:tcPr>
            <w:tcW w:w="1901" w:type="dxa"/>
          </w:tcPr>
          <w:p w14:paraId="58285545" w14:textId="77777777" w:rsidR="005D13B0" w:rsidRPr="00CE45AC" w:rsidRDefault="005D13B0" w:rsidP="005D13B0">
            <w:pPr>
              <w:pStyle w:val="TAL"/>
              <w:keepNext w:val="0"/>
            </w:pPr>
          </w:p>
        </w:tc>
        <w:tc>
          <w:tcPr>
            <w:tcW w:w="1901" w:type="dxa"/>
            <w:shd w:val="clear" w:color="auto" w:fill="auto"/>
          </w:tcPr>
          <w:p w14:paraId="1E5C2218" w14:textId="5A2BA294" w:rsidR="005D13B0" w:rsidRPr="00CE45AC" w:rsidRDefault="005D13B0" w:rsidP="005D13B0">
            <w:pPr>
              <w:pStyle w:val="TAL"/>
              <w:keepNext w:val="0"/>
            </w:pPr>
            <w:r w:rsidRPr="00CE45AC">
              <w:t>demande de contact</w:t>
            </w:r>
          </w:p>
        </w:tc>
        <w:tc>
          <w:tcPr>
            <w:tcW w:w="1513" w:type="dxa"/>
          </w:tcPr>
          <w:p w14:paraId="4F94A705" w14:textId="77777777" w:rsidR="005D13B0" w:rsidRPr="00CE45AC" w:rsidRDefault="005D13B0" w:rsidP="005D13B0">
            <w:pPr>
              <w:pStyle w:val="TAL"/>
              <w:keepNext w:val="0"/>
              <w:keepLines w:val="0"/>
              <w:rPr>
                <w:rFonts w:cs="Arial"/>
                <w:szCs w:val="18"/>
              </w:rPr>
            </w:pPr>
          </w:p>
        </w:tc>
      </w:tr>
      <w:tr w:rsidR="005D13B0" w:rsidRPr="00CE45AC" w14:paraId="4CACA45F" w14:textId="77777777" w:rsidTr="00374F8D">
        <w:trPr>
          <w:jc w:val="center"/>
        </w:trPr>
        <w:tc>
          <w:tcPr>
            <w:tcW w:w="731" w:type="dxa"/>
          </w:tcPr>
          <w:p w14:paraId="469280EE" w14:textId="7F17BF13" w:rsidR="005D13B0" w:rsidRPr="00CE45AC" w:rsidRDefault="005D13B0" w:rsidP="005D13B0">
            <w:pPr>
              <w:pStyle w:val="TAC"/>
              <w:keepNext w:val="0"/>
            </w:pPr>
            <w:r w:rsidRPr="00CE45AC">
              <w:t>SA.</w:t>
            </w:r>
            <w:r>
              <w:t>82</w:t>
            </w:r>
            <w:r w:rsidRPr="00CE45AC">
              <w:rPr>
                <w:rFonts w:cs="Arial"/>
                <w:szCs w:val="18"/>
              </w:rPr>
              <w:t xml:space="preserve"> </w:t>
            </w:r>
          </w:p>
        </w:tc>
        <w:tc>
          <w:tcPr>
            <w:tcW w:w="1232" w:type="dxa"/>
          </w:tcPr>
          <w:p w14:paraId="7D68FCCE" w14:textId="1CEA26F9" w:rsidR="005D13B0" w:rsidRPr="00CE45AC" w:rsidRDefault="005D13B0" w:rsidP="005D13B0">
            <w:pPr>
              <w:pStyle w:val="TAL"/>
              <w:keepNext w:val="0"/>
            </w:pPr>
            <w:r w:rsidRPr="00CE45AC">
              <w:t>default email account</w:t>
            </w:r>
          </w:p>
        </w:tc>
        <w:tc>
          <w:tcPr>
            <w:tcW w:w="3137" w:type="dxa"/>
          </w:tcPr>
          <w:p w14:paraId="3FB75C94" w14:textId="54D32E13" w:rsidR="005D13B0" w:rsidRPr="00CE45AC" w:rsidRDefault="005D13B0" w:rsidP="005D13B0">
            <w:pPr>
              <w:pStyle w:val="TAL"/>
              <w:keepNext w:val="0"/>
            </w:pPr>
            <w:r w:rsidRPr="00CE45AC">
              <w:t>The user's preference to set a specific email account as the preferred one (to send emails from)</w:t>
            </w:r>
          </w:p>
        </w:tc>
        <w:tc>
          <w:tcPr>
            <w:tcW w:w="1901" w:type="dxa"/>
          </w:tcPr>
          <w:p w14:paraId="78676969" w14:textId="77777777" w:rsidR="005D13B0" w:rsidRPr="00CE45AC" w:rsidRDefault="005D13B0" w:rsidP="005D13B0">
            <w:pPr>
              <w:pStyle w:val="TAL"/>
              <w:keepNext w:val="0"/>
            </w:pPr>
          </w:p>
        </w:tc>
        <w:tc>
          <w:tcPr>
            <w:tcW w:w="1901" w:type="dxa"/>
          </w:tcPr>
          <w:p w14:paraId="3243E492" w14:textId="5C1C7CA4" w:rsidR="005D13B0" w:rsidRPr="00CE45AC" w:rsidRDefault="005D13B0" w:rsidP="005D13B0">
            <w:pPr>
              <w:pStyle w:val="TAL"/>
              <w:keepNext w:val="0"/>
            </w:pPr>
            <w:r w:rsidRPr="00CE45AC">
              <w:t>default email acount</w:t>
            </w:r>
          </w:p>
        </w:tc>
        <w:tc>
          <w:tcPr>
            <w:tcW w:w="1901" w:type="dxa"/>
          </w:tcPr>
          <w:p w14:paraId="71A47F97" w14:textId="77777777" w:rsidR="005D13B0" w:rsidRPr="00CE45AC" w:rsidRDefault="005D13B0" w:rsidP="005D13B0">
            <w:pPr>
              <w:pStyle w:val="TAL"/>
              <w:keepNext w:val="0"/>
            </w:pPr>
          </w:p>
        </w:tc>
        <w:tc>
          <w:tcPr>
            <w:tcW w:w="1901" w:type="dxa"/>
            <w:shd w:val="clear" w:color="auto" w:fill="auto"/>
          </w:tcPr>
          <w:p w14:paraId="4EBFB9CB" w14:textId="0D5BCB1C" w:rsidR="005D13B0" w:rsidRPr="00CE45AC" w:rsidRDefault="005D13B0" w:rsidP="005D13B0">
            <w:pPr>
              <w:pStyle w:val="TAL"/>
              <w:keepNext w:val="0"/>
            </w:pPr>
            <w:r w:rsidRPr="00CE45AC">
              <w:t>compte mel par défaut</w:t>
            </w:r>
          </w:p>
        </w:tc>
        <w:tc>
          <w:tcPr>
            <w:tcW w:w="1513" w:type="dxa"/>
          </w:tcPr>
          <w:p w14:paraId="2C4776FD" w14:textId="77777777" w:rsidR="005D13B0" w:rsidRPr="00CE45AC" w:rsidRDefault="005D13B0" w:rsidP="005D13B0">
            <w:pPr>
              <w:pStyle w:val="TAL"/>
              <w:keepNext w:val="0"/>
              <w:keepLines w:val="0"/>
              <w:rPr>
                <w:rFonts w:cs="Arial"/>
                <w:szCs w:val="18"/>
              </w:rPr>
            </w:pPr>
          </w:p>
        </w:tc>
      </w:tr>
      <w:tr w:rsidR="005D13B0" w:rsidRPr="00CE45AC" w14:paraId="57C75E57" w14:textId="77777777" w:rsidTr="00374F8D">
        <w:trPr>
          <w:jc w:val="center"/>
        </w:trPr>
        <w:tc>
          <w:tcPr>
            <w:tcW w:w="731" w:type="dxa"/>
          </w:tcPr>
          <w:p w14:paraId="162AAFE6" w14:textId="17F17F80" w:rsidR="005D13B0" w:rsidRPr="00CE45AC" w:rsidRDefault="005D13B0" w:rsidP="005D13B0">
            <w:pPr>
              <w:pStyle w:val="TAC"/>
              <w:keepNext w:val="0"/>
            </w:pPr>
            <w:r w:rsidRPr="00CE45AC">
              <w:t>SA.</w:t>
            </w:r>
            <w:r>
              <w:t>83</w:t>
            </w:r>
            <w:r w:rsidRPr="00CE45AC">
              <w:rPr>
                <w:rFonts w:cs="Arial"/>
                <w:szCs w:val="18"/>
              </w:rPr>
              <w:t xml:space="preserve"> </w:t>
            </w:r>
          </w:p>
        </w:tc>
        <w:tc>
          <w:tcPr>
            <w:tcW w:w="1232" w:type="dxa"/>
          </w:tcPr>
          <w:p w14:paraId="7EAAC6CB" w14:textId="0D21B33E" w:rsidR="005D13B0" w:rsidRPr="00CE45AC" w:rsidRDefault="005D13B0" w:rsidP="005D13B0">
            <w:pPr>
              <w:pStyle w:val="TAL"/>
              <w:keepNext w:val="0"/>
            </w:pPr>
            <w:r w:rsidRPr="00CE45AC">
              <w:t>email address</w:t>
            </w:r>
          </w:p>
        </w:tc>
        <w:tc>
          <w:tcPr>
            <w:tcW w:w="3137" w:type="dxa"/>
          </w:tcPr>
          <w:p w14:paraId="78995B72" w14:textId="71BF952A" w:rsidR="005D13B0" w:rsidRPr="00CE45AC" w:rsidRDefault="005D13B0" w:rsidP="005D13B0">
            <w:pPr>
              <w:pStyle w:val="TAL"/>
              <w:keepNext w:val="0"/>
            </w:pPr>
            <w:r w:rsidRPr="00CE45AC">
              <w:t>An electronic mail address used by the user of a mobile ICT device</w:t>
            </w:r>
          </w:p>
        </w:tc>
        <w:tc>
          <w:tcPr>
            <w:tcW w:w="1901" w:type="dxa"/>
          </w:tcPr>
          <w:p w14:paraId="2E560E70" w14:textId="77777777" w:rsidR="005D13B0" w:rsidRPr="00CE45AC" w:rsidRDefault="005D13B0" w:rsidP="005D13B0">
            <w:pPr>
              <w:pStyle w:val="TAL"/>
              <w:keepNext w:val="0"/>
            </w:pPr>
          </w:p>
        </w:tc>
        <w:tc>
          <w:tcPr>
            <w:tcW w:w="1901" w:type="dxa"/>
          </w:tcPr>
          <w:p w14:paraId="3674B96D" w14:textId="64DB0362" w:rsidR="005D13B0" w:rsidRPr="00CE45AC" w:rsidRDefault="005D13B0" w:rsidP="005D13B0">
            <w:pPr>
              <w:pStyle w:val="TAL"/>
              <w:keepNext w:val="0"/>
            </w:pPr>
            <w:r w:rsidRPr="00CE45AC">
              <w:t>email address</w:t>
            </w:r>
          </w:p>
        </w:tc>
        <w:tc>
          <w:tcPr>
            <w:tcW w:w="1901" w:type="dxa"/>
          </w:tcPr>
          <w:p w14:paraId="36FA632A" w14:textId="77777777" w:rsidR="005D13B0" w:rsidRPr="00CE45AC" w:rsidRDefault="005D13B0" w:rsidP="005D13B0">
            <w:pPr>
              <w:pStyle w:val="TAL"/>
              <w:keepNext w:val="0"/>
            </w:pPr>
          </w:p>
        </w:tc>
        <w:tc>
          <w:tcPr>
            <w:tcW w:w="1901" w:type="dxa"/>
            <w:shd w:val="clear" w:color="auto" w:fill="auto"/>
          </w:tcPr>
          <w:p w14:paraId="3EBB108F" w14:textId="2A381A78" w:rsidR="005D13B0" w:rsidRPr="00CE45AC" w:rsidRDefault="005D13B0" w:rsidP="005D13B0">
            <w:pPr>
              <w:pStyle w:val="TAL"/>
              <w:keepNext w:val="0"/>
            </w:pPr>
            <w:r w:rsidRPr="00CE45AC">
              <w:t xml:space="preserve">adresse e-mail </w:t>
            </w:r>
          </w:p>
        </w:tc>
        <w:tc>
          <w:tcPr>
            <w:tcW w:w="1513" w:type="dxa"/>
          </w:tcPr>
          <w:p w14:paraId="297710AC" w14:textId="77777777" w:rsidR="005D13B0" w:rsidRPr="00CE45AC" w:rsidRDefault="005D13B0" w:rsidP="005D13B0">
            <w:pPr>
              <w:pStyle w:val="TAL"/>
              <w:keepNext w:val="0"/>
              <w:keepLines w:val="0"/>
              <w:rPr>
                <w:rFonts w:cs="Arial"/>
                <w:szCs w:val="18"/>
              </w:rPr>
            </w:pPr>
          </w:p>
        </w:tc>
      </w:tr>
      <w:tr w:rsidR="005D13B0" w:rsidRPr="00CE45AC" w14:paraId="63F2C31A" w14:textId="77777777" w:rsidTr="00374F8D">
        <w:trPr>
          <w:jc w:val="center"/>
        </w:trPr>
        <w:tc>
          <w:tcPr>
            <w:tcW w:w="731" w:type="dxa"/>
          </w:tcPr>
          <w:p w14:paraId="167B10DE" w14:textId="35F287C1" w:rsidR="005D13B0" w:rsidRPr="00CE45AC" w:rsidRDefault="005D13B0" w:rsidP="005D13B0">
            <w:pPr>
              <w:pStyle w:val="TAC"/>
              <w:keepNext w:val="0"/>
            </w:pPr>
            <w:r w:rsidRPr="00CE45AC">
              <w:t>SA.</w:t>
            </w:r>
            <w:r>
              <w:t>84</w:t>
            </w:r>
            <w:r w:rsidRPr="00CE45AC">
              <w:rPr>
                <w:rFonts w:cs="Arial"/>
                <w:szCs w:val="18"/>
              </w:rPr>
              <w:t xml:space="preserve"> </w:t>
            </w:r>
          </w:p>
        </w:tc>
        <w:tc>
          <w:tcPr>
            <w:tcW w:w="1232" w:type="dxa"/>
          </w:tcPr>
          <w:p w14:paraId="0A42BF49" w14:textId="4F680A2A" w:rsidR="005D13B0" w:rsidRPr="00CE45AC" w:rsidRDefault="005D13B0" w:rsidP="005D13B0">
            <w:pPr>
              <w:pStyle w:val="TAL"/>
              <w:keepNext w:val="0"/>
            </w:pPr>
            <w:r w:rsidRPr="00CE45AC">
              <w:t>email gateway(s)</w:t>
            </w:r>
          </w:p>
        </w:tc>
        <w:tc>
          <w:tcPr>
            <w:tcW w:w="3137" w:type="dxa"/>
          </w:tcPr>
          <w:p w14:paraId="3DB1148F" w14:textId="67D9AD23" w:rsidR="005D13B0" w:rsidRPr="00CE45AC" w:rsidRDefault="005D13B0" w:rsidP="005D13B0">
            <w:pPr>
              <w:pStyle w:val="TAL"/>
              <w:keepNext w:val="0"/>
            </w:pPr>
            <w:r w:rsidRPr="00CE45AC">
              <w:t>Address of the email gateway(s)</w:t>
            </w:r>
          </w:p>
        </w:tc>
        <w:tc>
          <w:tcPr>
            <w:tcW w:w="1901" w:type="dxa"/>
          </w:tcPr>
          <w:p w14:paraId="4D6E7EE6" w14:textId="77777777" w:rsidR="005D13B0" w:rsidRPr="00CE45AC" w:rsidRDefault="005D13B0" w:rsidP="005D13B0">
            <w:pPr>
              <w:pStyle w:val="TAL"/>
              <w:keepNext w:val="0"/>
            </w:pPr>
          </w:p>
        </w:tc>
        <w:tc>
          <w:tcPr>
            <w:tcW w:w="1901" w:type="dxa"/>
          </w:tcPr>
          <w:p w14:paraId="23072C4D" w14:textId="2DBFA5C0" w:rsidR="005D13B0" w:rsidRPr="00CE45AC" w:rsidRDefault="005D13B0" w:rsidP="005D13B0">
            <w:pPr>
              <w:pStyle w:val="TAL"/>
              <w:keepNext w:val="0"/>
            </w:pPr>
            <w:r w:rsidRPr="00CE45AC">
              <w:t>email gateway</w:t>
            </w:r>
          </w:p>
        </w:tc>
        <w:tc>
          <w:tcPr>
            <w:tcW w:w="1901" w:type="dxa"/>
          </w:tcPr>
          <w:p w14:paraId="653B4B48" w14:textId="77777777" w:rsidR="005D13B0" w:rsidRPr="00CE45AC" w:rsidRDefault="005D13B0" w:rsidP="005D13B0">
            <w:pPr>
              <w:pStyle w:val="TAL"/>
              <w:keepNext w:val="0"/>
            </w:pPr>
          </w:p>
        </w:tc>
        <w:tc>
          <w:tcPr>
            <w:tcW w:w="1901" w:type="dxa"/>
            <w:shd w:val="clear" w:color="auto" w:fill="auto"/>
          </w:tcPr>
          <w:p w14:paraId="2EC3E3AC" w14:textId="7CE304E3" w:rsidR="005D13B0" w:rsidRPr="00CE45AC" w:rsidRDefault="005D13B0" w:rsidP="005D13B0">
            <w:pPr>
              <w:pStyle w:val="TAL"/>
              <w:keepNext w:val="0"/>
            </w:pPr>
            <w:r w:rsidRPr="00CE45AC">
              <w:t>passerelle de messagerie</w:t>
            </w:r>
          </w:p>
        </w:tc>
        <w:tc>
          <w:tcPr>
            <w:tcW w:w="1513" w:type="dxa"/>
          </w:tcPr>
          <w:p w14:paraId="2C020125" w14:textId="77777777" w:rsidR="005D13B0" w:rsidRPr="00CE45AC" w:rsidRDefault="005D13B0" w:rsidP="005D13B0">
            <w:pPr>
              <w:pStyle w:val="TAL"/>
              <w:keepNext w:val="0"/>
              <w:keepLines w:val="0"/>
              <w:rPr>
                <w:rFonts w:cs="Arial"/>
                <w:szCs w:val="18"/>
              </w:rPr>
            </w:pPr>
          </w:p>
        </w:tc>
      </w:tr>
      <w:tr w:rsidR="005D13B0" w:rsidRPr="00CE45AC" w14:paraId="408BBB10" w14:textId="77777777" w:rsidTr="00374F8D">
        <w:trPr>
          <w:jc w:val="center"/>
        </w:trPr>
        <w:tc>
          <w:tcPr>
            <w:tcW w:w="731" w:type="dxa"/>
          </w:tcPr>
          <w:p w14:paraId="7333B467" w14:textId="76C90DFF" w:rsidR="005D13B0" w:rsidRPr="00CE45AC" w:rsidRDefault="005D13B0" w:rsidP="005D13B0">
            <w:pPr>
              <w:pStyle w:val="TAC"/>
              <w:keepNext w:val="0"/>
            </w:pPr>
            <w:r w:rsidRPr="00CE45AC">
              <w:t>SA.</w:t>
            </w:r>
            <w:r>
              <w:t>85</w:t>
            </w:r>
            <w:r w:rsidRPr="00CE45AC">
              <w:rPr>
                <w:rFonts w:cs="Arial"/>
                <w:szCs w:val="18"/>
              </w:rPr>
              <w:t xml:space="preserve"> </w:t>
            </w:r>
          </w:p>
        </w:tc>
        <w:tc>
          <w:tcPr>
            <w:tcW w:w="1232" w:type="dxa"/>
          </w:tcPr>
          <w:p w14:paraId="219CCC34" w14:textId="7DBE2B93" w:rsidR="005D13B0" w:rsidRPr="00CE45AC" w:rsidRDefault="005D13B0" w:rsidP="005D13B0">
            <w:pPr>
              <w:pStyle w:val="TAL"/>
              <w:keepNext w:val="0"/>
            </w:pPr>
            <w:r w:rsidRPr="00CE45AC">
              <w:t>email password</w:t>
            </w:r>
          </w:p>
        </w:tc>
        <w:tc>
          <w:tcPr>
            <w:tcW w:w="3137" w:type="dxa"/>
          </w:tcPr>
          <w:p w14:paraId="1752B93D" w14:textId="5D3E8DEA" w:rsidR="005D13B0" w:rsidRPr="00CE45AC" w:rsidRDefault="005D13B0" w:rsidP="005D13B0">
            <w:pPr>
              <w:pStyle w:val="TAL"/>
              <w:keepNext w:val="0"/>
            </w:pPr>
            <w:r w:rsidRPr="00CE45AC">
              <w:t>Password for the account used for the email service</w:t>
            </w:r>
          </w:p>
        </w:tc>
        <w:tc>
          <w:tcPr>
            <w:tcW w:w="1901" w:type="dxa"/>
          </w:tcPr>
          <w:p w14:paraId="5B992489" w14:textId="77777777" w:rsidR="005D13B0" w:rsidRPr="00CE45AC" w:rsidRDefault="005D13B0" w:rsidP="005D13B0">
            <w:pPr>
              <w:pStyle w:val="TAL"/>
              <w:keepNext w:val="0"/>
            </w:pPr>
          </w:p>
        </w:tc>
        <w:tc>
          <w:tcPr>
            <w:tcW w:w="1901" w:type="dxa"/>
          </w:tcPr>
          <w:p w14:paraId="1D1B91A2" w14:textId="2A2B8245" w:rsidR="005D13B0" w:rsidRPr="00CE45AC" w:rsidRDefault="005D13B0" w:rsidP="005D13B0">
            <w:pPr>
              <w:pStyle w:val="TAL"/>
              <w:keepNext w:val="0"/>
            </w:pPr>
            <w:r w:rsidRPr="00CE45AC">
              <w:t>(email) password</w:t>
            </w:r>
          </w:p>
        </w:tc>
        <w:tc>
          <w:tcPr>
            <w:tcW w:w="1901" w:type="dxa"/>
          </w:tcPr>
          <w:p w14:paraId="45AEC2FA" w14:textId="77777777" w:rsidR="005D13B0" w:rsidRPr="00CE45AC" w:rsidRDefault="005D13B0" w:rsidP="005D13B0">
            <w:pPr>
              <w:pStyle w:val="TAL"/>
              <w:keepNext w:val="0"/>
            </w:pPr>
          </w:p>
        </w:tc>
        <w:tc>
          <w:tcPr>
            <w:tcW w:w="1901" w:type="dxa"/>
            <w:shd w:val="clear" w:color="auto" w:fill="auto"/>
          </w:tcPr>
          <w:p w14:paraId="5C7AC377" w14:textId="16EE8D5C" w:rsidR="005D13B0" w:rsidRPr="00CE45AC" w:rsidRDefault="005D13B0" w:rsidP="005D13B0">
            <w:pPr>
              <w:pStyle w:val="TAL"/>
              <w:keepNext w:val="0"/>
            </w:pPr>
            <w:r w:rsidRPr="002F2AA1">
              <w:rPr>
                <w:lang w:val="de-DE"/>
              </w:rPr>
              <w:t>mot de passe (e-mail)</w:t>
            </w:r>
          </w:p>
        </w:tc>
        <w:tc>
          <w:tcPr>
            <w:tcW w:w="1513" w:type="dxa"/>
          </w:tcPr>
          <w:p w14:paraId="6CA9937B" w14:textId="77777777" w:rsidR="005D13B0" w:rsidRPr="00CE45AC" w:rsidRDefault="005D13B0" w:rsidP="005D13B0">
            <w:pPr>
              <w:pStyle w:val="TAL"/>
              <w:keepNext w:val="0"/>
              <w:keepLines w:val="0"/>
              <w:rPr>
                <w:rFonts w:cs="Arial"/>
                <w:szCs w:val="18"/>
              </w:rPr>
            </w:pPr>
          </w:p>
        </w:tc>
      </w:tr>
      <w:tr w:rsidR="005D13B0" w:rsidRPr="00CE45AC" w14:paraId="5262801E" w14:textId="77777777" w:rsidTr="00374F8D">
        <w:trPr>
          <w:jc w:val="center"/>
        </w:trPr>
        <w:tc>
          <w:tcPr>
            <w:tcW w:w="731" w:type="dxa"/>
          </w:tcPr>
          <w:p w14:paraId="4B942583" w14:textId="340D7963" w:rsidR="005D13B0" w:rsidRPr="00CE45AC" w:rsidRDefault="005D13B0" w:rsidP="005D13B0">
            <w:pPr>
              <w:pStyle w:val="TAC"/>
              <w:keepNext w:val="0"/>
            </w:pPr>
            <w:r w:rsidRPr="00CE45AC">
              <w:t>SA.</w:t>
            </w:r>
            <w:r>
              <w:t>86</w:t>
            </w:r>
            <w:r w:rsidRPr="00CE45AC">
              <w:rPr>
                <w:rFonts w:cs="Arial"/>
                <w:szCs w:val="18"/>
              </w:rPr>
              <w:t xml:space="preserve"> </w:t>
            </w:r>
          </w:p>
        </w:tc>
        <w:tc>
          <w:tcPr>
            <w:tcW w:w="1232" w:type="dxa"/>
          </w:tcPr>
          <w:p w14:paraId="0D6FDE1F" w14:textId="265FB88E" w:rsidR="005D13B0" w:rsidRPr="00CE45AC" w:rsidRDefault="005D13B0" w:rsidP="005D13B0">
            <w:pPr>
              <w:pStyle w:val="TAL"/>
              <w:keepNext w:val="0"/>
            </w:pPr>
            <w:r w:rsidRPr="00CE45AC">
              <w:t>email username</w:t>
            </w:r>
          </w:p>
        </w:tc>
        <w:tc>
          <w:tcPr>
            <w:tcW w:w="3137" w:type="dxa"/>
          </w:tcPr>
          <w:p w14:paraId="17A90256" w14:textId="1954D433" w:rsidR="005D13B0" w:rsidRPr="00CE45AC" w:rsidRDefault="005D13B0" w:rsidP="005D13B0">
            <w:pPr>
              <w:pStyle w:val="TAL"/>
              <w:keepNext w:val="0"/>
            </w:pPr>
            <w:r w:rsidRPr="00CE45AC">
              <w:t>Username of the account used for the email service</w:t>
            </w:r>
          </w:p>
        </w:tc>
        <w:tc>
          <w:tcPr>
            <w:tcW w:w="1901" w:type="dxa"/>
          </w:tcPr>
          <w:p w14:paraId="49CB6420" w14:textId="77777777" w:rsidR="005D13B0" w:rsidRPr="00CE45AC" w:rsidRDefault="005D13B0" w:rsidP="005D13B0">
            <w:pPr>
              <w:pStyle w:val="TAL"/>
              <w:keepNext w:val="0"/>
            </w:pPr>
          </w:p>
        </w:tc>
        <w:tc>
          <w:tcPr>
            <w:tcW w:w="1901" w:type="dxa"/>
          </w:tcPr>
          <w:p w14:paraId="1ACCF306" w14:textId="1B91A6F5" w:rsidR="005D13B0" w:rsidRPr="00CE45AC" w:rsidRDefault="005D13B0" w:rsidP="005D13B0">
            <w:pPr>
              <w:pStyle w:val="TAL"/>
              <w:keepNext w:val="0"/>
            </w:pPr>
            <w:r w:rsidRPr="00CE45AC">
              <w:t>(email) username</w:t>
            </w:r>
          </w:p>
        </w:tc>
        <w:tc>
          <w:tcPr>
            <w:tcW w:w="1901" w:type="dxa"/>
          </w:tcPr>
          <w:p w14:paraId="4393E706" w14:textId="77777777" w:rsidR="005D13B0" w:rsidRPr="00CE45AC" w:rsidRDefault="005D13B0" w:rsidP="005D13B0">
            <w:pPr>
              <w:pStyle w:val="TAL"/>
              <w:keepNext w:val="0"/>
            </w:pPr>
          </w:p>
        </w:tc>
        <w:tc>
          <w:tcPr>
            <w:tcW w:w="1901" w:type="dxa"/>
            <w:shd w:val="clear" w:color="auto" w:fill="auto"/>
          </w:tcPr>
          <w:p w14:paraId="1C12B3B7" w14:textId="37A7072E" w:rsidR="005D13B0" w:rsidRPr="00CE45AC" w:rsidRDefault="005D13B0" w:rsidP="005D13B0">
            <w:pPr>
              <w:pStyle w:val="TAL"/>
              <w:keepNext w:val="0"/>
            </w:pPr>
            <w:r w:rsidRPr="00CE45AC">
              <w:t>nom de l'utilisateur (de l'e-mail)</w:t>
            </w:r>
          </w:p>
        </w:tc>
        <w:tc>
          <w:tcPr>
            <w:tcW w:w="1513" w:type="dxa"/>
          </w:tcPr>
          <w:p w14:paraId="1485217D" w14:textId="77777777" w:rsidR="005D13B0" w:rsidRPr="00CE45AC" w:rsidRDefault="005D13B0" w:rsidP="005D13B0">
            <w:pPr>
              <w:pStyle w:val="TAL"/>
              <w:keepNext w:val="0"/>
              <w:keepLines w:val="0"/>
              <w:rPr>
                <w:rFonts w:cs="Arial"/>
                <w:szCs w:val="18"/>
              </w:rPr>
            </w:pPr>
          </w:p>
        </w:tc>
      </w:tr>
      <w:tr w:rsidR="005D13B0" w:rsidRPr="00CE45AC" w14:paraId="421432B1" w14:textId="77777777" w:rsidTr="00374F8D">
        <w:trPr>
          <w:jc w:val="center"/>
        </w:trPr>
        <w:tc>
          <w:tcPr>
            <w:tcW w:w="731" w:type="dxa"/>
          </w:tcPr>
          <w:p w14:paraId="27D9D238" w14:textId="25D34D38" w:rsidR="005D13B0" w:rsidRPr="00CE45AC" w:rsidRDefault="005D13B0" w:rsidP="005D13B0">
            <w:pPr>
              <w:pStyle w:val="TAC"/>
              <w:keepNext w:val="0"/>
            </w:pPr>
            <w:r w:rsidRPr="00CE45AC">
              <w:t>SA.</w:t>
            </w:r>
            <w:r>
              <w:t>87</w:t>
            </w:r>
            <w:r w:rsidRPr="00CE45AC">
              <w:rPr>
                <w:rFonts w:cs="Arial"/>
                <w:szCs w:val="18"/>
              </w:rPr>
              <w:t xml:space="preserve"> </w:t>
            </w:r>
          </w:p>
        </w:tc>
        <w:tc>
          <w:tcPr>
            <w:tcW w:w="1232" w:type="dxa"/>
          </w:tcPr>
          <w:p w14:paraId="6A628795" w14:textId="3C899139" w:rsidR="005D13B0" w:rsidRPr="00CE45AC" w:rsidRDefault="005D13B0" w:rsidP="005D13B0">
            <w:pPr>
              <w:pStyle w:val="TAL"/>
              <w:keepNext w:val="0"/>
            </w:pPr>
            <w:r w:rsidRPr="00CE45AC">
              <w:t>flag</w:t>
            </w:r>
          </w:p>
        </w:tc>
        <w:tc>
          <w:tcPr>
            <w:tcW w:w="3137" w:type="dxa"/>
          </w:tcPr>
          <w:p w14:paraId="60F845C7" w14:textId="66AC4F92" w:rsidR="005D13B0" w:rsidRPr="00CE45AC" w:rsidRDefault="005D13B0" w:rsidP="005D13B0">
            <w:pPr>
              <w:pStyle w:val="TAL"/>
              <w:keepNext w:val="0"/>
            </w:pPr>
            <w:r w:rsidRPr="00CE45AC">
              <w:t xml:space="preserve">An indicative attribute to mark an email with, following the preference of the mobile ICT device user </w:t>
            </w:r>
          </w:p>
        </w:tc>
        <w:tc>
          <w:tcPr>
            <w:tcW w:w="1901" w:type="dxa"/>
          </w:tcPr>
          <w:p w14:paraId="2F99DDA7" w14:textId="77777777" w:rsidR="005D13B0" w:rsidRPr="00CE45AC" w:rsidRDefault="005D13B0" w:rsidP="005D13B0">
            <w:pPr>
              <w:pStyle w:val="TAL"/>
              <w:keepNext w:val="0"/>
            </w:pPr>
          </w:p>
        </w:tc>
        <w:tc>
          <w:tcPr>
            <w:tcW w:w="1901" w:type="dxa"/>
          </w:tcPr>
          <w:p w14:paraId="3CD91AE6" w14:textId="5B4D3A9C" w:rsidR="005D13B0" w:rsidRPr="00CE45AC" w:rsidRDefault="005D13B0" w:rsidP="005D13B0">
            <w:pPr>
              <w:pStyle w:val="TAL"/>
              <w:keepNext w:val="0"/>
            </w:pPr>
            <w:r w:rsidRPr="00CE45AC">
              <w:t>flag</w:t>
            </w:r>
          </w:p>
        </w:tc>
        <w:tc>
          <w:tcPr>
            <w:tcW w:w="1901" w:type="dxa"/>
          </w:tcPr>
          <w:p w14:paraId="6FE9AB1D" w14:textId="77777777" w:rsidR="005D13B0" w:rsidRPr="00CE45AC" w:rsidRDefault="005D13B0" w:rsidP="005D13B0">
            <w:pPr>
              <w:pStyle w:val="TAL"/>
              <w:keepNext w:val="0"/>
            </w:pPr>
          </w:p>
        </w:tc>
        <w:tc>
          <w:tcPr>
            <w:tcW w:w="1901" w:type="dxa"/>
            <w:shd w:val="clear" w:color="auto" w:fill="auto"/>
          </w:tcPr>
          <w:p w14:paraId="72567543" w14:textId="1A1C600B" w:rsidR="005D13B0" w:rsidRPr="00CE45AC" w:rsidRDefault="005D13B0" w:rsidP="005D13B0">
            <w:pPr>
              <w:pStyle w:val="TAL"/>
              <w:keepNext w:val="0"/>
            </w:pPr>
            <w:r w:rsidRPr="00CE45AC">
              <w:t>drapeau; flag</w:t>
            </w:r>
          </w:p>
        </w:tc>
        <w:tc>
          <w:tcPr>
            <w:tcW w:w="1513" w:type="dxa"/>
          </w:tcPr>
          <w:p w14:paraId="79DD83BF" w14:textId="77777777" w:rsidR="005D13B0" w:rsidRPr="00CE45AC" w:rsidRDefault="005D13B0" w:rsidP="005D13B0">
            <w:pPr>
              <w:pStyle w:val="TAL"/>
              <w:keepNext w:val="0"/>
              <w:keepLines w:val="0"/>
              <w:rPr>
                <w:rFonts w:cs="Arial"/>
                <w:szCs w:val="18"/>
              </w:rPr>
            </w:pPr>
          </w:p>
        </w:tc>
      </w:tr>
      <w:tr w:rsidR="005D13B0" w:rsidRPr="00CE45AC" w14:paraId="73470421" w14:textId="77777777" w:rsidTr="00374F8D">
        <w:trPr>
          <w:jc w:val="center"/>
        </w:trPr>
        <w:tc>
          <w:tcPr>
            <w:tcW w:w="731" w:type="dxa"/>
          </w:tcPr>
          <w:p w14:paraId="1BE99754" w14:textId="672412F2" w:rsidR="005D13B0" w:rsidRPr="00CE45AC" w:rsidRDefault="005D13B0" w:rsidP="005D13B0">
            <w:pPr>
              <w:pStyle w:val="TAC"/>
              <w:keepNext w:val="0"/>
            </w:pPr>
            <w:r w:rsidRPr="00CE45AC">
              <w:lastRenderedPageBreak/>
              <w:t>SA.</w:t>
            </w:r>
            <w:r>
              <w:t>88</w:t>
            </w:r>
            <w:r w:rsidRPr="00CE45AC">
              <w:rPr>
                <w:rFonts w:cs="Arial"/>
                <w:szCs w:val="18"/>
              </w:rPr>
              <w:t xml:space="preserve"> </w:t>
            </w:r>
          </w:p>
        </w:tc>
        <w:tc>
          <w:tcPr>
            <w:tcW w:w="1232" w:type="dxa"/>
          </w:tcPr>
          <w:p w14:paraId="6B5F41FC" w14:textId="542D0348" w:rsidR="005D13B0" w:rsidRPr="00CE45AC" w:rsidRDefault="005D13B0" w:rsidP="005D13B0">
            <w:pPr>
              <w:pStyle w:val="TAL"/>
              <w:keepNext w:val="0"/>
            </w:pPr>
            <w:r w:rsidRPr="00CE45AC">
              <w:t>incoming email server</w:t>
            </w:r>
          </w:p>
        </w:tc>
        <w:tc>
          <w:tcPr>
            <w:tcW w:w="3137" w:type="dxa"/>
          </w:tcPr>
          <w:p w14:paraId="407363E5" w14:textId="0398252D" w:rsidR="005D13B0" w:rsidRPr="00CE45AC" w:rsidRDefault="005D13B0" w:rsidP="005D13B0">
            <w:pPr>
              <w:pStyle w:val="TAL"/>
              <w:keepNext w:val="0"/>
            </w:pPr>
            <w:r w:rsidRPr="00CE45AC">
              <w:t>The name or IP address of the service provider for incoming email, to be used by the mobile ICT device for access purposes</w:t>
            </w:r>
          </w:p>
        </w:tc>
        <w:tc>
          <w:tcPr>
            <w:tcW w:w="1901" w:type="dxa"/>
          </w:tcPr>
          <w:p w14:paraId="25CC3211" w14:textId="77777777" w:rsidR="005D13B0" w:rsidRPr="00CE45AC" w:rsidRDefault="005D13B0" w:rsidP="005D13B0">
            <w:pPr>
              <w:pStyle w:val="TAL"/>
              <w:keepNext w:val="0"/>
            </w:pPr>
          </w:p>
        </w:tc>
        <w:tc>
          <w:tcPr>
            <w:tcW w:w="1901" w:type="dxa"/>
          </w:tcPr>
          <w:p w14:paraId="25A982E7" w14:textId="52F7FCA3" w:rsidR="005D13B0" w:rsidRPr="00CE45AC" w:rsidRDefault="005D13B0" w:rsidP="005D13B0">
            <w:pPr>
              <w:pStyle w:val="TAL"/>
              <w:keepNext w:val="0"/>
            </w:pPr>
            <w:r w:rsidRPr="00CE45AC">
              <w:t>incoming email server</w:t>
            </w:r>
          </w:p>
        </w:tc>
        <w:tc>
          <w:tcPr>
            <w:tcW w:w="1901" w:type="dxa"/>
          </w:tcPr>
          <w:p w14:paraId="730FB1C1" w14:textId="77777777" w:rsidR="005D13B0" w:rsidRPr="00CE45AC" w:rsidRDefault="005D13B0" w:rsidP="005D13B0">
            <w:pPr>
              <w:pStyle w:val="TAL"/>
              <w:keepNext w:val="0"/>
            </w:pPr>
          </w:p>
        </w:tc>
        <w:tc>
          <w:tcPr>
            <w:tcW w:w="1901" w:type="dxa"/>
            <w:shd w:val="clear" w:color="auto" w:fill="auto"/>
          </w:tcPr>
          <w:p w14:paraId="3C233126" w14:textId="280B1695" w:rsidR="005D13B0" w:rsidRPr="00CE45AC" w:rsidRDefault="005D13B0" w:rsidP="005D13B0">
            <w:pPr>
              <w:pStyle w:val="TAL"/>
              <w:keepNext w:val="0"/>
            </w:pPr>
            <w:r w:rsidRPr="002F2AA1">
              <w:rPr>
                <w:lang w:val="de-DE"/>
              </w:rPr>
              <w:t>serveur des e-mails entrants</w:t>
            </w:r>
          </w:p>
        </w:tc>
        <w:tc>
          <w:tcPr>
            <w:tcW w:w="1513" w:type="dxa"/>
          </w:tcPr>
          <w:p w14:paraId="2D215858" w14:textId="77777777" w:rsidR="005D13B0" w:rsidRPr="00CE45AC" w:rsidRDefault="005D13B0" w:rsidP="005D13B0">
            <w:pPr>
              <w:pStyle w:val="TAL"/>
              <w:keepNext w:val="0"/>
              <w:keepLines w:val="0"/>
              <w:rPr>
                <w:rFonts w:cs="Arial"/>
                <w:szCs w:val="18"/>
              </w:rPr>
            </w:pPr>
          </w:p>
        </w:tc>
      </w:tr>
      <w:tr w:rsidR="005D13B0" w:rsidRPr="00CE45AC" w14:paraId="49AF8E69" w14:textId="77777777" w:rsidTr="00374F8D">
        <w:trPr>
          <w:jc w:val="center"/>
        </w:trPr>
        <w:tc>
          <w:tcPr>
            <w:tcW w:w="731" w:type="dxa"/>
          </w:tcPr>
          <w:p w14:paraId="06764FDE" w14:textId="14D9C98D" w:rsidR="005D13B0" w:rsidRPr="00CE45AC" w:rsidRDefault="005D13B0" w:rsidP="005D13B0">
            <w:pPr>
              <w:pStyle w:val="TAC"/>
              <w:keepNext w:val="0"/>
            </w:pPr>
            <w:r w:rsidRPr="00CE45AC">
              <w:t>SA.</w:t>
            </w:r>
            <w:r>
              <w:t>89</w:t>
            </w:r>
            <w:r w:rsidRPr="00CE45AC">
              <w:rPr>
                <w:rFonts w:cs="Arial"/>
                <w:szCs w:val="18"/>
              </w:rPr>
              <w:t xml:space="preserve"> </w:t>
            </w:r>
          </w:p>
        </w:tc>
        <w:tc>
          <w:tcPr>
            <w:tcW w:w="1232" w:type="dxa"/>
          </w:tcPr>
          <w:p w14:paraId="03E29E17" w14:textId="1D4762F1" w:rsidR="005D13B0" w:rsidRPr="00CE45AC" w:rsidRDefault="005D13B0" w:rsidP="005D13B0">
            <w:pPr>
              <w:pStyle w:val="TAL"/>
              <w:keepNext w:val="0"/>
            </w:pPr>
            <w:r w:rsidRPr="00CE45AC">
              <w:t>incoming port</w:t>
            </w:r>
          </w:p>
        </w:tc>
        <w:tc>
          <w:tcPr>
            <w:tcW w:w="3137" w:type="dxa"/>
          </w:tcPr>
          <w:p w14:paraId="27D792CD" w14:textId="09AE8ECA" w:rsidR="005D13B0" w:rsidRPr="00CE45AC" w:rsidRDefault="005D13B0" w:rsidP="005D13B0">
            <w:pPr>
              <w:pStyle w:val="TAL"/>
              <w:keepNext w:val="0"/>
            </w:pPr>
            <w:r w:rsidRPr="00CE45AC">
              <w:t>The number of the port for the email server to be used by the mobile ICT device</w:t>
            </w:r>
          </w:p>
        </w:tc>
        <w:tc>
          <w:tcPr>
            <w:tcW w:w="1901" w:type="dxa"/>
          </w:tcPr>
          <w:p w14:paraId="14279007" w14:textId="77777777" w:rsidR="005D13B0" w:rsidRPr="00CE45AC" w:rsidRDefault="005D13B0" w:rsidP="005D13B0">
            <w:pPr>
              <w:pStyle w:val="TAL"/>
              <w:keepNext w:val="0"/>
            </w:pPr>
          </w:p>
        </w:tc>
        <w:tc>
          <w:tcPr>
            <w:tcW w:w="1901" w:type="dxa"/>
          </w:tcPr>
          <w:p w14:paraId="4CCD0FF1" w14:textId="40E12F5B" w:rsidR="005D13B0" w:rsidRPr="00CE45AC" w:rsidRDefault="005D13B0" w:rsidP="005D13B0">
            <w:pPr>
              <w:pStyle w:val="TAL"/>
              <w:keepNext w:val="0"/>
            </w:pPr>
            <w:r w:rsidRPr="00CE45AC">
              <w:t>incoming email port</w:t>
            </w:r>
          </w:p>
        </w:tc>
        <w:tc>
          <w:tcPr>
            <w:tcW w:w="1901" w:type="dxa"/>
          </w:tcPr>
          <w:p w14:paraId="71E9819D" w14:textId="77777777" w:rsidR="005D13B0" w:rsidRPr="00CE45AC" w:rsidRDefault="005D13B0" w:rsidP="005D13B0">
            <w:pPr>
              <w:pStyle w:val="TAL"/>
              <w:keepNext w:val="0"/>
            </w:pPr>
          </w:p>
        </w:tc>
        <w:tc>
          <w:tcPr>
            <w:tcW w:w="1901" w:type="dxa"/>
            <w:shd w:val="clear" w:color="auto" w:fill="auto"/>
          </w:tcPr>
          <w:p w14:paraId="261E67E9" w14:textId="363E216F" w:rsidR="005D13B0" w:rsidRPr="00CE45AC" w:rsidRDefault="005D13B0" w:rsidP="005D13B0">
            <w:pPr>
              <w:pStyle w:val="TAL"/>
              <w:keepNext w:val="0"/>
            </w:pPr>
            <w:r w:rsidRPr="002F2AA1">
              <w:rPr>
                <w:lang w:val="de-DE"/>
              </w:rPr>
              <w:t>port des e-mails entrants</w:t>
            </w:r>
          </w:p>
        </w:tc>
        <w:tc>
          <w:tcPr>
            <w:tcW w:w="1513" w:type="dxa"/>
          </w:tcPr>
          <w:p w14:paraId="7785237E" w14:textId="77777777" w:rsidR="005D13B0" w:rsidRPr="00CE45AC" w:rsidRDefault="005D13B0" w:rsidP="005D13B0">
            <w:pPr>
              <w:pStyle w:val="TAL"/>
              <w:keepNext w:val="0"/>
              <w:keepLines w:val="0"/>
              <w:rPr>
                <w:rFonts w:cs="Arial"/>
                <w:szCs w:val="18"/>
              </w:rPr>
            </w:pPr>
          </w:p>
        </w:tc>
      </w:tr>
      <w:tr w:rsidR="005D13B0" w:rsidRPr="00CE45AC" w14:paraId="4AC2239E" w14:textId="77777777" w:rsidTr="00374F8D">
        <w:trPr>
          <w:jc w:val="center"/>
        </w:trPr>
        <w:tc>
          <w:tcPr>
            <w:tcW w:w="731" w:type="dxa"/>
          </w:tcPr>
          <w:p w14:paraId="6EF732E0" w14:textId="46DEEFB0" w:rsidR="005D13B0" w:rsidRPr="00CE45AC" w:rsidRDefault="005D13B0" w:rsidP="005D13B0">
            <w:pPr>
              <w:pStyle w:val="TAC"/>
              <w:keepNext w:val="0"/>
            </w:pPr>
            <w:r w:rsidRPr="00CE45AC">
              <w:t>SA.</w:t>
            </w:r>
            <w:r>
              <w:t>90</w:t>
            </w:r>
            <w:r w:rsidRPr="00CE45AC">
              <w:rPr>
                <w:rFonts w:cs="Arial"/>
                <w:szCs w:val="18"/>
              </w:rPr>
              <w:t xml:space="preserve"> </w:t>
            </w:r>
          </w:p>
        </w:tc>
        <w:tc>
          <w:tcPr>
            <w:tcW w:w="1232" w:type="dxa"/>
          </w:tcPr>
          <w:p w14:paraId="1C67A853" w14:textId="56126ED6" w:rsidR="005D13B0" w:rsidRPr="00CE45AC" w:rsidRDefault="005D13B0" w:rsidP="005D13B0">
            <w:pPr>
              <w:pStyle w:val="TAL"/>
              <w:keepNext w:val="0"/>
            </w:pPr>
            <w:r w:rsidRPr="00CE45AC">
              <w:t>Instant Messaging</w:t>
            </w:r>
          </w:p>
        </w:tc>
        <w:tc>
          <w:tcPr>
            <w:tcW w:w="3137" w:type="dxa"/>
          </w:tcPr>
          <w:p w14:paraId="4FB12FD3" w14:textId="68FECC0A" w:rsidR="005D13B0" w:rsidRPr="00CE45AC" w:rsidRDefault="005D13B0" w:rsidP="005D13B0">
            <w:pPr>
              <w:pStyle w:val="TAL"/>
              <w:keepNext w:val="0"/>
            </w:pPr>
            <w:r w:rsidRPr="00CE45AC">
              <w:t>The exchange of near real-time messages through a stand-alone application or embedded software. Sessions usually take place between two users in private, back-and-forth style communication sequences</w:t>
            </w:r>
          </w:p>
        </w:tc>
        <w:tc>
          <w:tcPr>
            <w:tcW w:w="1901" w:type="dxa"/>
          </w:tcPr>
          <w:p w14:paraId="5B8489EB" w14:textId="77777777" w:rsidR="005D13B0" w:rsidRPr="00CE45AC" w:rsidRDefault="005D13B0" w:rsidP="005D13B0">
            <w:pPr>
              <w:pStyle w:val="TAL"/>
              <w:keepNext w:val="0"/>
            </w:pPr>
          </w:p>
        </w:tc>
        <w:tc>
          <w:tcPr>
            <w:tcW w:w="1901" w:type="dxa"/>
          </w:tcPr>
          <w:p w14:paraId="06ABD52A" w14:textId="2618A0D0" w:rsidR="005D13B0" w:rsidRPr="00CE45AC" w:rsidRDefault="005D13B0" w:rsidP="005D13B0">
            <w:pPr>
              <w:pStyle w:val="TAL"/>
              <w:keepNext w:val="0"/>
            </w:pPr>
            <w:r w:rsidRPr="00CE45AC">
              <w:t>Instant Messaging; IM</w:t>
            </w:r>
          </w:p>
        </w:tc>
        <w:tc>
          <w:tcPr>
            <w:tcW w:w="1901" w:type="dxa"/>
          </w:tcPr>
          <w:p w14:paraId="091D691A" w14:textId="77777777" w:rsidR="005D13B0" w:rsidRPr="00CE45AC" w:rsidRDefault="005D13B0" w:rsidP="005D13B0">
            <w:pPr>
              <w:pStyle w:val="TAL"/>
              <w:keepNext w:val="0"/>
            </w:pPr>
          </w:p>
        </w:tc>
        <w:tc>
          <w:tcPr>
            <w:tcW w:w="1901" w:type="dxa"/>
            <w:shd w:val="clear" w:color="auto" w:fill="auto"/>
          </w:tcPr>
          <w:p w14:paraId="4855D0CE" w14:textId="69F42AD1" w:rsidR="005D13B0" w:rsidRPr="00CE45AC" w:rsidRDefault="005D13B0" w:rsidP="005D13B0">
            <w:pPr>
              <w:pStyle w:val="TAL"/>
              <w:keepNext w:val="0"/>
            </w:pPr>
            <w:r w:rsidRPr="00CE45AC">
              <w:t>messagerie instantanée</w:t>
            </w:r>
          </w:p>
        </w:tc>
        <w:tc>
          <w:tcPr>
            <w:tcW w:w="1513" w:type="dxa"/>
          </w:tcPr>
          <w:p w14:paraId="1F3837D2" w14:textId="77777777" w:rsidR="005D13B0" w:rsidRPr="00CE45AC" w:rsidRDefault="005D13B0" w:rsidP="005D13B0">
            <w:pPr>
              <w:pStyle w:val="TAL"/>
              <w:keepNext w:val="0"/>
              <w:keepLines w:val="0"/>
              <w:rPr>
                <w:rFonts w:cs="Arial"/>
                <w:szCs w:val="18"/>
              </w:rPr>
            </w:pPr>
          </w:p>
        </w:tc>
      </w:tr>
      <w:tr w:rsidR="005D13B0" w:rsidRPr="00CE45AC" w14:paraId="754C1669" w14:textId="77777777" w:rsidTr="00374F8D">
        <w:trPr>
          <w:jc w:val="center"/>
        </w:trPr>
        <w:tc>
          <w:tcPr>
            <w:tcW w:w="731" w:type="dxa"/>
          </w:tcPr>
          <w:p w14:paraId="14DD444F" w14:textId="51AE2F32" w:rsidR="005D13B0" w:rsidRPr="00CE45AC" w:rsidRDefault="005D13B0" w:rsidP="005D13B0">
            <w:pPr>
              <w:pStyle w:val="TAC"/>
              <w:keepNext w:val="0"/>
            </w:pPr>
            <w:r w:rsidRPr="00CE45AC">
              <w:t>SA.</w:t>
            </w:r>
            <w:r>
              <w:t>91</w:t>
            </w:r>
            <w:r w:rsidRPr="00CE45AC">
              <w:rPr>
                <w:rFonts w:cs="Arial"/>
                <w:szCs w:val="18"/>
              </w:rPr>
              <w:t xml:space="preserve"> </w:t>
            </w:r>
          </w:p>
        </w:tc>
        <w:tc>
          <w:tcPr>
            <w:tcW w:w="1232" w:type="dxa"/>
          </w:tcPr>
          <w:p w14:paraId="0792515C" w14:textId="44B4377B" w:rsidR="005D13B0" w:rsidRPr="00CE45AC" w:rsidRDefault="005D13B0" w:rsidP="005D13B0">
            <w:pPr>
              <w:pStyle w:val="TAL"/>
              <w:keepNext w:val="0"/>
            </w:pPr>
            <w:r w:rsidRPr="00CE45AC">
              <w:t>keep messages</w:t>
            </w:r>
          </w:p>
        </w:tc>
        <w:tc>
          <w:tcPr>
            <w:tcW w:w="3137" w:type="dxa"/>
          </w:tcPr>
          <w:p w14:paraId="1347F4EA" w14:textId="20008C19" w:rsidR="005D13B0" w:rsidRPr="00CE45AC" w:rsidRDefault="005D13B0" w:rsidP="005D13B0">
            <w:pPr>
              <w:pStyle w:val="TAL"/>
              <w:keepNext w:val="0"/>
            </w:pPr>
            <w:r w:rsidRPr="00CE45AC">
              <w:t>An attribute of how long a message is kept (e.g. 30 days, a year, or forever)</w:t>
            </w:r>
          </w:p>
        </w:tc>
        <w:tc>
          <w:tcPr>
            <w:tcW w:w="1901" w:type="dxa"/>
          </w:tcPr>
          <w:p w14:paraId="4A8B7B37" w14:textId="77777777" w:rsidR="005D13B0" w:rsidRPr="00CE45AC" w:rsidRDefault="005D13B0" w:rsidP="005D13B0">
            <w:pPr>
              <w:pStyle w:val="TAL"/>
              <w:keepNext w:val="0"/>
            </w:pPr>
          </w:p>
        </w:tc>
        <w:tc>
          <w:tcPr>
            <w:tcW w:w="1901" w:type="dxa"/>
          </w:tcPr>
          <w:p w14:paraId="6402CE63" w14:textId="75CA2613" w:rsidR="005D13B0" w:rsidRPr="00CE45AC" w:rsidRDefault="005D13B0" w:rsidP="005D13B0">
            <w:pPr>
              <w:pStyle w:val="TAL"/>
              <w:keepNext w:val="0"/>
            </w:pPr>
            <w:r w:rsidRPr="00CE45AC">
              <w:t>keep messages for:</w:t>
            </w:r>
          </w:p>
        </w:tc>
        <w:tc>
          <w:tcPr>
            <w:tcW w:w="1901" w:type="dxa"/>
          </w:tcPr>
          <w:p w14:paraId="5AB48AE6" w14:textId="77777777" w:rsidR="005D13B0" w:rsidRPr="00CE45AC" w:rsidRDefault="005D13B0" w:rsidP="005D13B0">
            <w:pPr>
              <w:pStyle w:val="TAL"/>
              <w:keepNext w:val="0"/>
            </w:pPr>
          </w:p>
        </w:tc>
        <w:tc>
          <w:tcPr>
            <w:tcW w:w="1901" w:type="dxa"/>
            <w:shd w:val="clear" w:color="auto" w:fill="auto"/>
          </w:tcPr>
          <w:p w14:paraId="5B4178B6" w14:textId="52C4A492" w:rsidR="005D13B0" w:rsidRPr="00CE45AC" w:rsidRDefault="005D13B0" w:rsidP="005D13B0">
            <w:pPr>
              <w:pStyle w:val="TAL"/>
              <w:keepNext w:val="0"/>
            </w:pPr>
            <w:r w:rsidRPr="00CE45AC">
              <w:t>conserver les messages pour:</w:t>
            </w:r>
          </w:p>
        </w:tc>
        <w:tc>
          <w:tcPr>
            <w:tcW w:w="1513" w:type="dxa"/>
          </w:tcPr>
          <w:p w14:paraId="79C0D22E" w14:textId="77777777" w:rsidR="005D13B0" w:rsidRPr="00CE45AC" w:rsidRDefault="005D13B0" w:rsidP="005D13B0">
            <w:pPr>
              <w:pStyle w:val="TAL"/>
              <w:keepNext w:val="0"/>
              <w:keepLines w:val="0"/>
              <w:rPr>
                <w:rFonts w:cs="Arial"/>
                <w:szCs w:val="18"/>
              </w:rPr>
            </w:pPr>
          </w:p>
        </w:tc>
      </w:tr>
      <w:tr w:rsidR="005D13B0" w:rsidRPr="00CE45AC" w14:paraId="4DACC68C" w14:textId="77777777" w:rsidTr="00374F8D">
        <w:trPr>
          <w:jc w:val="center"/>
        </w:trPr>
        <w:tc>
          <w:tcPr>
            <w:tcW w:w="731" w:type="dxa"/>
          </w:tcPr>
          <w:p w14:paraId="0304A2F9" w14:textId="5E2A861A" w:rsidR="005D13B0" w:rsidRPr="00CE45AC" w:rsidRDefault="005D13B0" w:rsidP="005D13B0">
            <w:pPr>
              <w:pStyle w:val="TAC"/>
              <w:keepNext w:val="0"/>
            </w:pPr>
            <w:r w:rsidRPr="00CE45AC">
              <w:t>SA.</w:t>
            </w:r>
            <w:r>
              <w:t>92</w:t>
            </w:r>
            <w:r w:rsidRPr="00CE45AC">
              <w:rPr>
                <w:rFonts w:cs="Arial"/>
                <w:szCs w:val="18"/>
              </w:rPr>
              <w:t xml:space="preserve"> </w:t>
            </w:r>
          </w:p>
        </w:tc>
        <w:tc>
          <w:tcPr>
            <w:tcW w:w="1232" w:type="dxa"/>
          </w:tcPr>
          <w:p w14:paraId="63ECE26D" w14:textId="3B6814BA" w:rsidR="005D13B0" w:rsidRPr="00CE45AC" w:rsidRDefault="005D13B0" w:rsidP="005D13B0">
            <w:pPr>
              <w:pStyle w:val="TAL"/>
              <w:keepNext w:val="0"/>
            </w:pPr>
            <w:r w:rsidRPr="00CE45AC">
              <w:t>message server</w:t>
            </w:r>
          </w:p>
        </w:tc>
        <w:tc>
          <w:tcPr>
            <w:tcW w:w="3137" w:type="dxa"/>
          </w:tcPr>
          <w:p w14:paraId="11B763BE" w14:textId="69A61029" w:rsidR="005D13B0" w:rsidRPr="00CE45AC" w:rsidRDefault="005D13B0" w:rsidP="005D13B0">
            <w:pPr>
              <w:pStyle w:val="TAL"/>
              <w:keepNext w:val="0"/>
            </w:pPr>
            <w:r w:rsidRPr="00CE45AC">
              <w:t>Message server setup for mobile ICT device access</w:t>
            </w:r>
          </w:p>
        </w:tc>
        <w:tc>
          <w:tcPr>
            <w:tcW w:w="1901" w:type="dxa"/>
          </w:tcPr>
          <w:p w14:paraId="437A28F8" w14:textId="77777777" w:rsidR="005D13B0" w:rsidRPr="00CE45AC" w:rsidRDefault="005D13B0" w:rsidP="005D13B0">
            <w:pPr>
              <w:pStyle w:val="TAL"/>
              <w:keepNext w:val="0"/>
            </w:pPr>
          </w:p>
        </w:tc>
        <w:tc>
          <w:tcPr>
            <w:tcW w:w="1901" w:type="dxa"/>
          </w:tcPr>
          <w:p w14:paraId="40828DBB" w14:textId="5ECB7D2C" w:rsidR="005D13B0" w:rsidRPr="00CE45AC" w:rsidRDefault="005D13B0" w:rsidP="005D13B0">
            <w:pPr>
              <w:pStyle w:val="TAL"/>
              <w:keepNext w:val="0"/>
            </w:pPr>
            <w:r w:rsidRPr="00CE45AC">
              <w:t>message server</w:t>
            </w:r>
          </w:p>
        </w:tc>
        <w:tc>
          <w:tcPr>
            <w:tcW w:w="1901" w:type="dxa"/>
          </w:tcPr>
          <w:p w14:paraId="6B841E64" w14:textId="77777777" w:rsidR="005D13B0" w:rsidRPr="00CE45AC" w:rsidRDefault="005D13B0" w:rsidP="005D13B0">
            <w:pPr>
              <w:pStyle w:val="TAL"/>
              <w:keepNext w:val="0"/>
            </w:pPr>
          </w:p>
        </w:tc>
        <w:tc>
          <w:tcPr>
            <w:tcW w:w="1901" w:type="dxa"/>
            <w:shd w:val="clear" w:color="auto" w:fill="auto"/>
          </w:tcPr>
          <w:p w14:paraId="468ECBE7" w14:textId="273C58BE" w:rsidR="005D13B0" w:rsidRPr="00CE45AC" w:rsidRDefault="005D13B0" w:rsidP="005D13B0">
            <w:pPr>
              <w:pStyle w:val="TAL"/>
              <w:keepNext w:val="0"/>
            </w:pPr>
            <w:r w:rsidRPr="00CE45AC">
              <w:t>serveur de messagerie</w:t>
            </w:r>
          </w:p>
        </w:tc>
        <w:tc>
          <w:tcPr>
            <w:tcW w:w="1513" w:type="dxa"/>
          </w:tcPr>
          <w:p w14:paraId="6F313435" w14:textId="77777777" w:rsidR="005D13B0" w:rsidRPr="00CE45AC" w:rsidRDefault="005D13B0" w:rsidP="005D13B0">
            <w:pPr>
              <w:pStyle w:val="TAL"/>
              <w:keepNext w:val="0"/>
              <w:keepLines w:val="0"/>
              <w:rPr>
                <w:rFonts w:cs="Arial"/>
                <w:szCs w:val="18"/>
              </w:rPr>
            </w:pPr>
          </w:p>
        </w:tc>
      </w:tr>
      <w:tr w:rsidR="005D13B0" w:rsidRPr="00CE45AC" w14:paraId="21549482" w14:textId="77777777" w:rsidTr="00374F8D">
        <w:trPr>
          <w:jc w:val="center"/>
        </w:trPr>
        <w:tc>
          <w:tcPr>
            <w:tcW w:w="731" w:type="dxa"/>
          </w:tcPr>
          <w:p w14:paraId="7849B4E9" w14:textId="45F4CEE9" w:rsidR="005D13B0" w:rsidRPr="00CE45AC" w:rsidRDefault="005D13B0" w:rsidP="005D13B0">
            <w:pPr>
              <w:pStyle w:val="TAC"/>
              <w:keepNext w:val="0"/>
            </w:pPr>
            <w:r w:rsidRPr="00CE45AC">
              <w:t>SA.</w:t>
            </w:r>
            <w:r>
              <w:t>93</w:t>
            </w:r>
            <w:r w:rsidRPr="00CE45AC">
              <w:rPr>
                <w:rFonts w:cs="Arial"/>
                <w:szCs w:val="18"/>
              </w:rPr>
              <w:t xml:space="preserve"> </w:t>
            </w:r>
          </w:p>
        </w:tc>
        <w:tc>
          <w:tcPr>
            <w:tcW w:w="1232" w:type="dxa"/>
          </w:tcPr>
          <w:p w14:paraId="3EAE367F" w14:textId="6BB5718C" w:rsidR="005D13B0" w:rsidRPr="00CE45AC" w:rsidRDefault="005D13B0" w:rsidP="005D13B0">
            <w:pPr>
              <w:pStyle w:val="TAL"/>
              <w:keepNext w:val="0"/>
            </w:pPr>
            <w:r w:rsidRPr="00CE45AC">
              <w:t>MMS</w:t>
            </w:r>
          </w:p>
        </w:tc>
        <w:tc>
          <w:tcPr>
            <w:tcW w:w="3137" w:type="dxa"/>
          </w:tcPr>
          <w:p w14:paraId="3C6D76AF" w14:textId="5452F92A" w:rsidR="005D13B0" w:rsidRPr="00CE45AC" w:rsidRDefault="005D13B0" w:rsidP="005D13B0">
            <w:pPr>
              <w:pStyle w:val="TAL"/>
              <w:keepNext w:val="0"/>
            </w:pPr>
            <w:r w:rsidRPr="00CE45AC">
              <w:t>Multimedia Messaging Service, standard way to send messages that include multimedia content to and from a mobile device over a cellular network</w:t>
            </w:r>
          </w:p>
        </w:tc>
        <w:tc>
          <w:tcPr>
            <w:tcW w:w="1901" w:type="dxa"/>
          </w:tcPr>
          <w:p w14:paraId="4E6EFB87" w14:textId="77777777" w:rsidR="005D13B0" w:rsidRPr="00CE45AC" w:rsidRDefault="005D13B0" w:rsidP="005D13B0">
            <w:pPr>
              <w:pStyle w:val="TAL"/>
              <w:keepNext w:val="0"/>
            </w:pPr>
          </w:p>
        </w:tc>
        <w:tc>
          <w:tcPr>
            <w:tcW w:w="1901" w:type="dxa"/>
          </w:tcPr>
          <w:p w14:paraId="12B44FB9" w14:textId="442F92DD" w:rsidR="005D13B0" w:rsidRPr="00CE45AC" w:rsidRDefault="005D13B0" w:rsidP="005D13B0">
            <w:pPr>
              <w:pStyle w:val="TAL"/>
              <w:keepNext w:val="0"/>
            </w:pPr>
            <w:r w:rsidRPr="00CE45AC">
              <w:t>MMS</w:t>
            </w:r>
          </w:p>
        </w:tc>
        <w:tc>
          <w:tcPr>
            <w:tcW w:w="1901" w:type="dxa"/>
          </w:tcPr>
          <w:p w14:paraId="2A633257" w14:textId="77777777" w:rsidR="005D13B0" w:rsidRPr="00CE45AC" w:rsidRDefault="005D13B0" w:rsidP="005D13B0">
            <w:pPr>
              <w:pStyle w:val="TAL"/>
              <w:keepNext w:val="0"/>
            </w:pPr>
          </w:p>
        </w:tc>
        <w:tc>
          <w:tcPr>
            <w:tcW w:w="1901" w:type="dxa"/>
            <w:shd w:val="clear" w:color="auto" w:fill="auto"/>
          </w:tcPr>
          <w:p w14:paraId="3A8F0E0B" w14:textId="1DF53AA0" w:rsidR="005D13B0" w:rsidRPr="00CE45AC" w:rsidRDefault="005D13B0" w:rsidP="005D13B0">
            <w:pPr>
              <w:pStyle w:val="TAL"/>
              <w:keepNext w:val="0"/>
            </w:pPr>
            <w:r w:rsidRPr="00CE45AC">
              <w:t>MMS</w:t>
            </w:r>
          </w:p>
        </w:tc>
        <w:tc>
          <w:tcPr>
            <w:tcW w:w="1513" w:type="dxa"/>
          </w:tcPr>
          <w:p w14:paraId="1D1A9F0E" w14:textId="77777777" w:rsidR="005D13B0" w:rsidRPr="00CE45AC" w:rsidRDefault="005D13B0" w:rsidP="005D13B0">
            <w:pPr>
              <w:pStyle w:val="TAL"/>
              <w:keepNext w:val="0"/>
              <w:keepLines w:val="0"/>
              <w:rPr>
                <w:rFonts w:cs="Arial"/>
                <w:szCs w:val="18"/>
              </w:rPr>
            </w:pPr>
          </w:p>
        </w:tc>
      </w:tr>
      <w:tr w:rsidR="005D13B0" w:rsidRPr="00CE45AC" w14:paraId="56217CBC" w14:textId="77777777" w:rsidTr="00374F8D">
        <w:trPr>
          <w:jc w:val="center"/>
        </w:trPr>
        <w:tc>
          <w:tcPr>
            <w:tcW w:w="731" w:type="dxa"/>
          </w:tcPr>
          <w:p w14:paraId="44D21073" w14:textId="090445A9" w:rsidR="005D13B0" w:rsidRPr="00CE45AC" w:rsidRDefault="005D13B0" w:rsidP="005D13B0">
            <w:pPr>
              <w:pStyle w:val="TAC"/>
              <w:keepNext w:val="0"/>
            </w:pPr>
            <w:r w:rsidRPr="00CE45AC">
              <w:t>SA.</w:t>
            </w:r>
            <w:r>
              <w:t>94</w:t>
            </w:r>
            <w:r w:rsidRPr="00CE45AC">
              <w:rPr>
                <w:rFonts w:cs="Arial"/>
                <w:szCs w:val="18"/>
              </w:rPr>
              <w:t xml:space="preserve"> </w:t>
            </w:r>
          </w:p>
        </w:tc>
        <w:tc>
          <w:tcPr>
            <w:tcW w:w="1232" w:type="dxa"/>
          </w:tcPr>
          <w:p w14:paraId="49CDE1B8" w14:textId="522243B6" w:rsidR="005D13B0" w:rsidRPr="00CE45AC" w:rsidRDefault="005D13B0" w:rsidP="005D13B0">
            <w:pPr>
              <w:pStyle w:val="TAL"/>
              <w:keepNext w:val="0"/>
            </w:pPr>
            <w:r w:rsidRPr="00CE45AC">
              <w:t>notification</w:t>
            </w:r>
          </w:p>
        </w:tc>
        <w:tc>
          <w:tcPr>
            <w:tcW w:w="3137" w:type="dxa"/>
          </w:tcPr>
          <w:p w14:paraId="7A5936CB" w14:textId="329CC819" w:rsidR="005D13B0" w:rsidRPr="00CE45AC" w:rsidRDefault="005D13B0" w:rsidP="005D13B0">
            <w:pPr>
              <w:pStyle w:val="TAL"/>
              <w:keepNext w:val="0"/>
            </w:pPr>
            <w:r w:rsidRPr="00CE45AC">
              <w:t>Notification(s) sent or accepted</w:t>
            </w:r>
          </w:p>
        </w:tc>
        <w:tc>
          <w:tcPr>
            <w:tcW w:w="1901" w:type="dxa"/>
          </w:tcPr>
          <w:p w14:paraId="4B97F99D" w14:textId="77777777" w:rsidR="005D13B0" w:rsidRPr="00CE45AC" w:rsidRDefault="005D13B0" w:rsidP="005D13B0">
            <w:pPr>
              <w:pStyle w:val="TAL"/>
              <w:keepNext w:val="0"/>
            </w:pPr>
          </w:p>
        </w:tc>
        <w:tc>
          <w:tcPr>
            <w:tcW w:w="1901" w:type="dxa"/>
          </w:tcPr>
          <w:p w14:paraId="204FDD38" w14:textId="61375423" w:rsidR="005D13B0" w:rsidRPr="00CE45AC" w:rsidRDefault="005D13B0" w:rsidP="005D13B0">
            <w:pPr>
              <w:pStyle w:val="TAL"/>
              <w:keepNext w:val="0"/>
            </w:pPr>
            <w:r w:rsidRPr="00CE45AC">
              <w:t>notification</w:t>
            </w:r>
          </w:p>
        </w:tc>
        <w:tc>
          <w:tcPr>
            <w:tcW w:w="1901" w:type="dxa"/>
          </w:tcPr>
          <w:p w14:paraId="32E67760" w14:textId="77777777" w:rsidR="005D13B0" w:rsidRPr="00CE45AC" w:rsidRDefault="005D13B0" w:rsidP="005D13B0">
            <w:pPr>
              <w:pStyle w:val="TAL"/>
              <w:keepNext w:val="0"/>
            </w:pPr>
          </w:p>
        </w:tc>
        <w:tc>
          <w:tcPr>
            <w:tcW w:w="1901" w:type="dxa"/>
            <w:shd w:val="clear" w:color="auto" w:fill="auto"/>
          </w:tcPr>
          <w:p w14:paraId="4E7E6309" w14:textId="41925C55" w:rsidR="005D13B0" w:rsidRPr="00CE45AC" w:rsidRDefault="005D13B0" w:rsidP="005D13B0">
            <w:pPr>
              <w:pStyle w:val="TAL"/>
              <w:keepNext w:val="0"/>
            </w:pPr>
            <w:r w:rsidRPr="00CE45AC">
              <w:t>Notification</w:t>
            </w:r>
          </w:p>
        </w:tc>
        <w:tc>
          <w:tcPr>
            <w:tcW w:w="1513" w:type="dxa"/>
          </w:tcPr>
          <w:p w14:paraId="61AA1CD8" w14:textId="77777777" w:rsidR="005D13B0" w:rsidRPr="00CE45AC" w:rsidRDefault="005D13B0" w:rsidP="005D13B0">
            <w:pPr>
              <w:pStyle w:val="TAL"/>
              <w:keepNext w:val="0"/>
              <w:keepLines w:val="0"/>
              <w:rPr>
                <w:rFonts w:cs="Arial"/>
                <w:szCs w:val="18"/>
              </w:rPr>
            </w:pPr>
          </w:p>
        </w:tc>
      </w:tr>
      <w:tr w:rsidR="005D13B0" w:rsidRPr="00CE45AC" w14:paraId="72EBC073" w14:textId="77777777" w:rsidTr="00374F8D">
        <w:trPr>
          <w:jc w:val="center"/>
        </w:trPr>
        <w:tc>
          <w:tcPr>
            <w:tcW w:w="731" w:type="dxa"/>
          </w:tcPr>
          <w:p w14:paraId="5DBB1236" w14:textId="1C828428" w:rsidR="005D13B0" w:rsidRPr="00CE45AC" w:rsidRDefault="005D13B0" w:rsidP="005D13B0">
            <w:pPr>
              <w:pStyle w:val="TAC"/>
              <w:keepNext w:val="0"/>
            </w:pPr>
            <w:r w:rsidRPr="00CE45AC">
              <w:t>SA.</w:t>
            </w:r>
            <w:r>
              <w:t>95</w:t>
            </w:r>
            <w:r w:rsidRPr="00CE45AC">
              <w:rPr>
                <w:rFonts w:cs="Arial"/>
                <w:szCs w:val="18"/>
              </w:rPr>
              <w:t xml:space="preserve"> </w:t>
            </w:r>
          </w:p>
        </w:tc>
        <w:tc>
          <w:tcPr>
            <w:tcW w:w="1232" w:type="dxa"/>
          </w:tcPr>
          <w:p w14:paraId="6CB67A41" w14:textId="74E321D9" w:rsidR="005D13B0" w:rsidRPr="00CE45AC" w:rsidRDefault="005D13B0" w:rsidP="005D13B0">
            <w:pPr>
              <w:pStyle w:val="TAL"/>
              <w:keepNext w:val="0"/>
            </w:pPr>
            <w:r w:rsidRPr="00CE45AC">
              <w:t>organize by thread</w:t>
            </w:r>
          </w:p>
        </w:tc>
        <w:tc>
          <w:tcPr>
            <w:tcW w:w="3137" w:type="dxa"/>
          </w:tcPr>
          <w:p w14:paraId="2F7D0B3F" w14:textId="4EFF1C80" w:rsidR="005D13B0" w:rsidRPr="00CE45AC" w:rsidRDefault="005D13B0" w:rsidP="005D13B0">
            <w:pPr>
              <w:pStyle w:val="TAL"/>
              <w:keepNext w:val="0"/>
            </w:pPr>
            <w:r w:rsidRPr="00CE45AC">
              <w:t>A request to sort emails by their subject field</w:t>
            </w:r>
          </w:p>
        </w:tc>
        <w:tc>
          <w:tcPr>
            <w:tcW w:w="1901" w:type="dxa"/>
          </w:tcPr>
          <w:p w14:paraId="6B253EA2" w14:textId="77777777" w:rsidR="005D13B0" w:rsidRPr="00CE45AC" w:rsidRDefault="005D13B0" w:rsidP="005D13B0">
            <w:pPr>
              <w:pStyle w:val="TAL"/>
              <w:keepNext w:val="0"/>
            </w:pPr>
          </w:p>
        </w:tc>
        <w:tc>
          <w:tcPr>
            <w:tcW w:w="1901" w:type="dxa"/>
          </w:tcPr>
          <w:p w14:paraId="0EE0C963" w14:textId="796948E0" w:rsidR="005D13B0" w:rsidRPr="00CE45AC" w:rsidRDefault="005D13B0" w:rsidP="005D13B0">
            <w:pPr>
              <w:pStyle w:val="TAL"/>
              <w:keepNext w:val="0"/>
            </w:pPr>
            <w:r w:rsidRPr="00CE45AC">
              <w:t>present by the thread</w:t>
            </w:r>
          </w:p>
        </w:tc>
        <w:tc>
          <w:tcPr>
            <w:tcW w:w="1901" w:type="dxa"/>
          </w:tcPr>
          <w:p w14:paraId="609A8A3E" w14:textId="77777777" w:rsidR="005D13B0" w:rsidRPr="00CE45AC" w:rsidRDefault="005D13B0" w:rsidP="005D13B0">
            <w:pPr>
              <w:pStyle w:val="TAL"/>
              <w:keepNext w:val="0"/>
            </w:pPr>
          </w:p>
        </w:tc>
        <w:tc>
          <w:tcPr>
            <w:tcW w:w="1901" w:type="dxa"/>
            <w:shd w:val="clear" w:color="auto" w:fill="auto"/>
          </w:tcPr>
          <w:p w14:paraId="23B65DF8" w14:textId="6C4F0CDE" w:rsidR="005D13B0" w:rsidRPr="00CE45AC" w:rsidRDefault="005D13B0" w:rsidP="005D13B0">
            <w:pPr>
              <w:pStyle w:val="TAL"/>
              <w:keepNext w:val="0"/>
            </w:pPr>
            <w:r w:rsidRPr="00CE45AC">
              <w:t>classement thématique (classer par thèmes)</w:t>
            </w:r>
          </w:p>
        </w:tc>
        <w:tc>
          <w:tcPr>
            <w:tcW w:w="1513" w:type="dxa"/>
          </w:tcPr>
          <w:p w14:paraId="263FA6B9" w14:textId="77777777" w:rsidR="005D13B0" w:rsidRPr="00CE45AC" w:rsidRDefault="005D13B0" w:rsidP="005D13B0">
            <w:pPr>
              <w:pStyle w:val="TAL"/>
              <w:keepNext w:val="0"/>
              <w:keepLines w:val="0"/>
              <w:rPr>
                <w:rFonts w:cs="Arial"/>
                <w:szCs w:val="18"/>
              </w:rPr>
            </w:pPr>
          </w:p>
        </w:tc>
      </w:tr>
      <w:tr w:rsidR="005D13B0" w:rsidRPr="00CE45AC" w14:paraId="5514815B" w14:textId="77777777" w:rsidTr="00374F8D">
        <w:trPr>
          <w:jc w:val="center"/>
        </w:trPr>
        <w:tc>
          <w:tcPr>
            <w:tcW w:w="731" w:type="dxa"/>
          </w:tcPr>
          <w:p w14:paraId="5942F349" w14:textId="77B7ECDA" w:rsidR="005D13B0" w:rsidRPr="00CE45AC" w:rsidRDefault="005D13B0" w:rsidP="005D13B0">
            <w:pPr>
              <w:pStyle w:val="TAC"/>
              <w:keepNext w:val="0"/>
            </w:pPr>
            <w:r w:rsidRPr="00CE45AC">
              <w:t>SA.</w:t>
            </w:r>
            <w:r>
              <w:t>96</w:t>
            </w:r>
            <w:r w:rsidRPr="00CE45AC">
              <w:rPr>
                <w:rFonts w:cs="Arial"/>
                <w:szCs w:val="18"/>
              </w:rPr>
              <w:t xml:space="preserve"> </w:t>
            </w:r>
          </w:p>
        </w:tc>
        <w:tc>
          <w:tcPr>
            <w:tcW w:w="1232" w:type="dxa"/>
          </w:tcPr>
          <w:p w14:paraId="787C2CEE" w14:textId="20435403" w:rsidR="005D13B0" w:rsidRPr="00CE45AC" w:rsidRDefault="005D13B0" w:rsidP="005D13B0">
            <w:pPr>
              <w:pStyle w:val="TAL"/>
              <w:keepNext w:val="0"/>
            </w:pPr>
            <w:r w:rsidRPr="00CE45AC">
              <w:t>outgoing email server</w:t>
            </w:r>
          </w:p>
        </w:tc>
        <w:tc>
          <w:tcPr>
            <w:tcW w:w="3137" w:type="dxa"/>
          </w:tcPr>
          <w:p w14:paraId="4ED49880" w14:textId="19FDDC60" w:rsidR="005D13B0" w:rsidRPr="00CE45AC" w:rsidRDefault="005D13B0" w:rsidP="005D13B0">
            <w:pPr>
              <w:pStyle w:val="TAL"/>
              <w:keepNext w:val="0"/>
            </w:pPr>
            <w:r w:rsidRPr="00CE45AC">
              <w:t>The name or IP address of the SMTP server for sending emails from the mobile ICT device</w:t>
            </w:r>
          </w:p>
        </w:tc>
        <w:tc>
          <w:tcPr>
            <w:tcW w:w="1901" w:type="dxa"/>
          </w:tcPr>
          <w:p w14:paraId="4CEB5206" w14:textId="77777777" w:rsidR="005D13B0" w:rsidRPr="00CE45AC" w:rsidRDefault="005D13B0" w:rsidP="005D13B0">
            <w:pPr>
              <w:pStyle w:val="TAL"/>
              <w:keepNext w:val="0"/>
            </w:pPr>
          </w:p>
        </w:tc>
        <w:tc>
          <w:tcPr>
            <w:tcW w:w="1901" w:type="dxa"/>
          </w:tcPr>
          <w:p w14:paraId="7AB67CC1" w14:textId="2A5F74C6" w:rsidR="005D13B0" w:rsidRPr="00CE45AC" w:rsidRDefault="005D13B0" w:rsidP="005D13B0">
            <w:pPr>
              <w:pStyle w:val="TAL"/>
              <w:keepNext w:val="0"/>
            </w:pPr>
            <w:r w:rsidRPr="00CE45AC">
              <w:t>outgoing email server</w:t>
            </w:r>
          </w:p>
        </w:tc>
        <w:tc>
          <w:tcPr>
            <w:tcW w:w="1901" w:type="dxa"/>
          </w:tcPr>
          <w:p w14:paraId="45DCEA61" w14:textId="77777777" w:rsidR="005D13B0" w:rsidRPr="00CE45AC" w:rsidRDefault="005D13B0" w:rsidP="005D13B0">
            <w:pPr>
              <w:pStyle w:val="TAL"/>
              <w:keepNext w:val="0"/>
            </w:pPr>
          </w:p>
        </w:tc>
        <w:tc>
          <w:tcPr>
            <w:tcW w:w="1901" w:type="dxa"/>
            <w:shd w:val="clear" w:color="auto" w:fill="auto"/>
          </w:tcPr>
          <w:p w14:paraId="4718653A" w14:textId="327F42D6" w:rsidR="005D13B0" w:rsidRPr="00CE45AC" w:rsidRDefault="005D13B0" w:rsidP="005D13B0">
            <w:pPr>
              <w:pStyle w:val="TAL"/>
              <w:keepNext w:val="0"/>
            </w:pPr>
            <w:r w:rsidRPr="002F2AA1">
              <w:rPr>
                <w:lang w:val="de-DE"/>
              </w:rPr>
              <w:t>serveurs des e-mails sortants</w:t>
            </w:r>
          </w:p>
        </w:tc>
        <w:tc>
          <w:tcPr>
            <w:tcW w:w="1513" w:type="dxa"/>
          </w:tcPr>
          <w:p w14:paraId="0DF041AF" w14:textId="77777777" w:rsidR="005D13B0" w:rsidRPr="00CE45AC" w:rsidRDefault="005D13B0" w:rsidP="005D13B0">
            <w:pPr>
              <w:pStyle w:val="TAL"/>
              <w:keepNext w:val="0"/>
              <w:keepLines w:val="0"/>
              <w:rPr>
                <w:rFonts w:cs="Arial"/>
                <w:szCs w:val="18"/>
              </w:rPr>
            </w:pPr>
          </w:p>
        </w:tc>
      </w:tr>
      <w:tr w:rsidR="005D13B0" w:rsidRPr="00CE45AC" w14:paraId="0F77851E" w14:textId="77777777" w:rsidTr="00374F8D">
        <w:trPr>
          <w:jc w:val="center"/>
        </w:trPr>
        <w:tc>
          <w:tcPr>
            <w:tcW w:w="731" w:type="dxa"/>
          </w:tcPr>
          <w:p w14:paraId="0EB37566" w14:textId="7146649D" w:rsidR="005D13B0" w:rsidRPr="00CE45AC" w:rsidRDefault="005D13B0" w:rsidP="005D13B0">
            <w:pPr>
              <w:pStyle w:val="TAC"/>
              <w:keepNext w:val="0"/>
            </w:pPr>
            <w:r w:rsidRPr="00CE45AC">
              <w:t>SA.</w:t>
            </w:r>
            <w:r>
              <w:t>97</w:t>
            </w:r>
            <w:r w:rsidRPr="00CE45AC">
              <w:rPr>
                <w:rFonts w:cs="Arial"/>
                <w:szCs w:val="18"/>
              </w:rPr>
              <w:t xml:space="preserve"> </w:t>
            </w:r>
          </w:p>
        </w:tc>
        <w:tc>
          <w:tcPr>
            <w:tcW w:w="1232" w:type="dxa"/>
          </w:tcPr>
          <w:p w14:paraId="15AB8EC4" w14:textId="66C2AD63" w:rsidR="005D13B0" w:rsidRPr="00CE45AC" w:rsidRDefault="005D13B0" w:rsidP="005D13B0">
            <w:pPr>
              <w:pStyle w:val="TAL"/>
              <w:keepNext w:val="0"/>
            </w:pPr>
            <w:r w:rsidRPr="00CE45AC">
              <w:t>outgoing port</w:t>
            </w:r>
          </w:p>
        </w:tc>
        <w:tc>
          <w:tcPr>
            <w:tcW w:w="3137" w:type="dxa"/>
          </w:tcPr>
          <w:p w14:paraId="7190BE55" w14:textId="0DB2A265" w:rsidR="005D13B0" w:rsidRPr="00CE45AC" w:rsidRDefault="005D13B0" w:rsidP="005D13B0">
            <w:pPr>
              <w:pStyle w:val="TAL"/>
              <w:keepNext w:val="0"/>
            </w:pPr>
            <w:r w:rsidRPr="00CE45AC">
              <w:t>The number of the port for the SMTP server</w:t>
            </w:r>
          </w:p>
        </w:tc>
        <w:tc>
          <w:tcPr>
            <w:tcW w:w="1901" w:type="dxa"/>
          </w:tcPr>
          <w:p w14:paraId="58E2A782" w14:textId="77777777" w:rsidR="005D13B0" w:rsidRPr="00CE45AC" w:rsidRDefault="005D13B0" w:rsidP="005D13B0">
            <w:pPr>
              <w:pStyle w:val="TAL"/>
              <w:keepNext w:val="0"/>
            </w:pPr>
          </w:p>
        </w:tc>
        <w:tc>
          <w:tcPr>
            <w:tcW w:w="1901" w:type="dxa"/>
          </w:tcPr>
          <w:p w14:paraId="0A40FDF9" w14:textId="0F6744FB" w:rsidR="005D13B0" w:rsidRPr="00CE45AC" w:rsidRDefault="005D13B0" w:rsidP="005D13B0">
            <w:pPr>
              <w:pStyle w:val="TAL"/>
              <w:keepNext w:val="0"/>
            </w:pPr>
            <w:r w:rsidRPr="00CE45AC">
              <w:t>outgoing email port</w:t>
            </w:r>
          </w:p>
        </w:tc>
        <w:tc>
          <w:tcPr>
            <w:tcW w:w="1901" w:type="dxa"/>
          </w:tcPr>
          <w:p w14:paraId="7A5BE177" w14:textId="77777777" w:rsidR="005D13B0" w:rsidRPr="00CE45AC" w:rsidRDefault="005D13B0" w:rsidP="005D13B0">
            <w:pPr>
              <w:pStyle w:val="TAL"/>
              <w:keepNext w:val="0"/>
            </w:pPr>
          </w:p>
        </w:tc>
        <w:tc>
          <w:tcPr>
            <w:tcW w:w="1901" w:type="dxa"/>
            <w:shd w:val="clear" w:color="auto" w:fill="auto"/>
          </w:tcPr>
          <w:p w14:paraId="31E59249" w14:textId="7E0C6A83" w:rsidR="005D13B0" w:rsidRPr="00CE45AC" w:rsidRDefault="005D13B0" w:rsidP="005D13B0">
            <w:pPr>
              <w:pStyle w:val="TAL"/>
              <w:keepNext w:val="0"/>
            </w:pPr>
            <w:r w:rsidRPr="002F2AA1">
              <w:rPr>
                <w:lang w:val="de-DE"/>
              </w:rPr>
              <w:t>port des e-mails sortants</w:t>
            </w:r>
          </w:p>
        </w:tc>
        <w:tc>
          <w:tcPr>
            <w:tcW w:w="1513" w:type="dxa"/>
          </w:tcPr>
          <w:p w14:paraId="4F29BE54" w14:textId="77777777" w:rsidR="005D13B0" w:rsidRPr="00CE45AC" w:rsidRDefault="005D13B0" w:rsidP="005D13B0">
            <w:pPr>
              <w:pStyle w:val="TAL"/>
              <w:keepNext w:val="0"/>
              <w:keepLines w:val="0"/>
              <w:rPr>
                <w:rFonts w:cs="Arial"/>
                <w:szCs w:val="18"/>
              </w:rPr>
            </w:pPr>
          </w:p>
        </w:tc>
      </w:tr>
      <w:tr w:rsidR="005D13B0" w:rsidRPr="00CE45AC" w14:paraId="587C5147" w14:textId="77777777" w:rsidTr="00374F8D">
        <w:trPr>
          <w:jc w:val="center"/>
        </w:trPr>
        <w:tc>
          <w:tcPr>
            <w:tcW w:w="731" w:type="dxa"/>
          </w:tcPr>
          <w:p w14:paraId="773A9940" w14:textId="1A5E6A4D" w:rsidR="005D13B0" w:rsidRPr="00CE45AC" w:rsidRDefault="005D13B0" w:rsidP="005D13B0">
            <w:pPr>
              <w:pStyle w:val="TAC"/>
              <w:keepNext w:val="0"/>
            </w:pPr>
            <w:r w:rsidRPr="00CE45AC">
              <w:t>SA.</w:t>
            </w:r>
            <w:r>
              <w:t>98</w:t>
            </w:r>
            <w:r w:rsidRPr="00CE45AC">
              <w:rPr>
                <w:rFonts w:cs="Arial"/>
                <w:szCs w:val="18"/>
              </w:rPr>
              <w:t xml:space="preserve"> </w:t>
            </w:r>
          </w:p>
        </w:tc>
        <w:tc>
          <w:tcPr>
            <w:tcW w:w="1232" w:type="dxa"/>
          </w:tcPr>
          <w:p w14:paraId="1E1625C9" w14:textId="09FE94B8" w:rsidR="005D13B0" w:rsidRPr="00CE45AC" w:rsidRDefault="005D13B0" w:rsidP="005D13B0">
            <w:pPr>
              <w:pStyle w:val="TAL"/>
              <w:keepNext w:val="0"/>
            </w:pPr>
            <w:r w:rsidRPr="00CE45AC">
              <w:t>preview</w:t>
            </w:r>
          </w:p>
        </w:tc>
        <w:tc>
          <w:tcPr>
            <w:tcW w:w="3137" w:type="dxa"/>
          </w:tcPr>
          <w:p w14:paraId="52B45B79" w14:textId="2E557A28" w:rsidR="005D13B0" w:rsidRPr="00CE45AC" w:rsidRDefault="005D13B0" w:rsidP="005D13B0">
            <w:pPr>
              <w:pStyle w:val="TAL"/>
              <w:keepNext w:val="0"/>
            </w:pPr>
            <w:r w:rsidRPr="00CE45AC">
              <w:t>An option to look at the (first lines) of an email without opening it in the mobile ICT device</w:t>
            </w:r>
          </w:p>
        </w:tc>
        <w:tc>
          <w:tcPr>
            <w:tcW w:w="1901" w:type="dxa"/>
          </w:tcPr>
          <w:p w14:paraId="6C26076C" w14:textId="77777777" w:rsidR="005D13B0" w:rsidRPr="00CE45AC" w:rsidRDefault="005D13B0" w:rsidP="005D13B0">
            <w:pPr>
              <w:pStyle w:val="TAL"/>
              <w:keepNext w:val="0"/>
            </w:pPr>
          </w:p>
        </w:tc>
        <w:tc>
          <w:tcPr>
            <w:tcW w:w="1901" w:type="dxa"/>
          </w:tcPr>
          <w:p w14:paraId="09F7AB9B" w14:textId="0495C495" w:rsidR="005D13B0" w:rsidRPr="00CE45AC" w:rsidRDefault="005D13B0" w:rsidP="005D13B0">
            <w:pPr>
              <w:pStyle w:val="TAL"/>
              <w:keepNext w:val="0"/>
            </w:pPr>
            <w:r w:rsidRPr="00CE45AC">
              <w:t>preview</w:t>
            </w:r>
          </w:p>
        </w:tc>
        <w:tc>
          <w:tcPr>
            <w:tcW w:w="1901" w:type="dxa"/>
          </w:tcPr>
          <w:p w14:paraId="7D7F060A" w14:textId="77777777" w:rsidR="005D13B0" w:rsidRPr="00CE45AC" w:rsidRDefault="005D13B0" w:rsidP="005D13B0">
            <w:pPr>
              <w:pStyle w:val="TAL"/>
              <w:keepNext w:val="0"/>
            </w:pPr>
          </w:p>
        </w:tc>
        <w:tc>
          <w:tcPr>
            <w:tcW w:w="1901" w:type="dxa"/>
            <w:shd w:val="clear" w:color="auto" w:fill="auto"/>
          </w:tcPr>
          <w:p w14:paraId="0D179856" w14:textId="04ADE2C7" w:rsidR="005D13B0" w:rsidRPr="00CE45AC" w:rsidRDefault="005D13B0" w:rsidP="005D13B0">
            <w:pPr>
              <w:pStyle w:val="TAL"/>
              <w:keepNext w:val="0"/>
            </w:pPr>
            <w:r w:rsidRPr="00CE45AC">
              <w:t>vue anticipée (preview)</w:t>
            </w:r>
          </w:p>
        </w:tc>
        <w:tc>
          <w:tcPr>
            <w:tcW w:w="1513" w:type="dxa"/>
          </w:tcPr>
          <w:p w14:paraId="5D3BC187" w14:textId="77777777" w:rsidR="005D13B0" w:rsidRPr="00CE45AC" w:rsidRDefault="005D13B0" w:rsidP="005D13B0">
            <w:pPr>
              <w:pStyle w:val="TAL"/>
              <w:keepNext w:val="0"/>
              <w:keepLines w:val="0"/>
              <w:rPr>
                <w:rFonts w:cs="Arial"/>
                <w:szCs w:val="18"/>
              </w:rPr>
            </w:pPr>
          </w:p>
        </w:tc>
      </w:tr>
      <w:tr w:rsidR="005D13B0" w:rsidRPr="00CE45AC" w14:paraId="31568B60" w14:textId="77777777" w:rsidTr="00374F8D">
        <w:trPr>
          <w:jc w:val="center"/>
        </w:trPr>
        <w:tc>
          <w:tcPr>
            <w:tcW w:w="731" w:type="dxa"/>
          </w:tcPr>
          <w:p w14:paraId="3446E696" w14:textId="3D41068F" w:rsidR="005D13B0" w:rsidRPr="00CE45AC" w:rsidRDefault="005D13B0" w:rsidP="005D13B0">
            <w:pPr>
              <w:pStyle w:val="TAC"/>
              <w:keepNext w:val="0"/>
            </w:pPr>
            <w:r w:rsidRPr="00CE45AC">
              <w:t>SA.</w:t>
            </w:r>
            <w:r>
              <w:t>99</w:t>
            </w:r>
            <w:r w:rsidRPr="00CE45AC">
              <w:rPr>
                <w:rFonts w:cs="Arial"/>
                <w:szCs w:val="18"/>
              </w:rPr>
              <w:t xml:space="preserve"> </w:t>
            </w:r>
          </w:p>
        </w:tc>
        <w:tc>
          <w:tcPr>
            <w:tcW w:w="1232" w:type="dxa"/>
          </w:tcPr>
          <w:p w14:paraId="1F08E182" w14:textId="1E2F1461" w:rsidR="005D13B0" w:rsidRPr="00CE45AC" w:rsidRDefault="005D13B0" w:rsidP="005D13B0">
            <w:pPr>
              <w:pStyle w:val="TAL"/>
              <w:keepNext w:val="0"/>
            </w:pPr>
            <w:r w:rsidRPr="00CE45AC">
              <w:t>send as SMS</w:t>
            </w:r>
          </w:p>
        </w:tc>
        <w:tc>
          <w:tcPr>
            <w:tcW w:w="3137" w:type="dxa"/>
          </w:tcPr>
          <w:p w14:paraId="32C009F9" w14:textId="62A3D324" w:rsidR="005D13B0" w:rsidRPr="00CE45AC" w:rsidRDefault="005D13B0" w:rsidP="005D13B0">
            <w:pPr>
              <w:pStyle w:val="TAL"/>
              <w:keepNext w:val="0"/>
            </w:pPr>
            <w:r w:rsidRPr="00CE45AC">
              <w:t>Send a text message to another mobile ICT device as an SMS</w:t>
            </w:r>
          </w:p>
        </w:tc>
        <w:tc>
          <w:tcPr>
            <w:tcW w:w="1901" w:type="dxa"/>
          </w:tcPr>
          <w:p w14:paraId="0C4B75D1" w14:textId="77777777" w:rsidR="005D13B0" w:rsidRPr="00CE45AC" w:rsidRDefault="005D13B0" w:rsidP="005D13B0">
            <w:pPr>
              <w:pStyle w:val="TAL"/>
              <w:keepNext w:val="0"/>
            </w:pPr>
          </w:p>
        </w:tc>
        <w:tc>
          <w:tcPr>
            <w:tcW w:w="1901" w:type="dxa"/>
          </w:tcPr>
          <w:p w14:paraId="45F39D08" w14:textId="0E9A78DC" w:rsidR="005D13B0" w:rsidRPr="00CE45AC" w:rsidRDefault="005D13B0" w:rsidP="005D13B0">
            <w:pPr>
              <w:pStyle w:val="TAL"/>
              <w:keepNext w:val="0"/>
            </w:pPr>
            <w:r w:rsidRPr="00CE45AC">
              <w:t>send as SMS</w:t>
            </w:r>
          </w:p>
        </w:tc>
        <w:tc>
          <w:tcPr>
            <w:tcW w:w="1901" w:type="dxa"/>
          </w:tcPr>
          <w:p w14:paraId="2DDC0809" w14:textId="77777777" w:rsidR="005D13B0" w:rsidRPr="00CE45AC" w:rsidRDefault="005D13B0" w:rsidP="005D13B0">
            <w:pPr>
              <w:pStyle w:val="TAL"/>
              <w:keepNext w:val="0"/>
            </w:pPr>
          </w:p>
        </w:tc>
        <w:tc>
          <w:tcPr>
            <w:tcW w:w="1901" w:type="dxa"/>
            <w:shd w:val="clear" w:color="auto" w:fill="auto"/>
          </w:tcPr>
          <w:p w14:paraId="6D2D09B9" w14:textId="7339C00E" w:rsidR="005D13B0" w:rsidRPr="00CE45AC" w:rsidRDefault="005D13B0" w:rsidP="005D13B0">
            <w:pPr>
              <w:pStyle w:val="TAL"/>
              <w:keepNext w:val="0"/>
            </w:pPr>
            <w:r w:rsidRPr="00CE45AC">
              <w:t>envoyer un SMS</w:t>
            </w:r>
          </w:p>
        </w:tc>
        <w:tc>
          <w:tcPr>
            <w:tcW w:w="1513" w:type="dxa"/>
          </w:tcPr>
          <w:p w14:paraId="73DAF0D8" w14:textId="77777777" w:rsidR="005D13B0" w:rsidRPr="00CE45AC" w:rsidRDefault="005D13B0" w:rsidP="005D13B0">
            <w:pPr>
              <w:pStyle w:val="TAL"/>
              <w:keepNext w:val="0"/>
              <w:keepLines w:val="0"/>
              <w:rPr>
                <w:rFonts w:cs="Arial"/>
                <w:szCs w:val="18"/>
              </w:rPr>
            </w:pPr>
          </w:p>
        </w:tc>
      </w:tr>
      <w:tr w:rsidR="005D13B0" w:rsidRPr="00CE45AC" w14:paraId="0711DF8B" w14:textId="77777777" w:rsidTr="00374F8D">
        <w:trPr>
          <w:jc w:val="center"/>
        </w:trPr>
        <w:tc>
          <w:tcPr>
            <w:tcW w:w="731" w:type="dxa"/>
          </w:tcPr>
          <w:p w14:paraId="602DB3EB" w14:textId="7B4C18EF" w:rsidR="005D13B0" w:rsidRPr="00CE45AC" w:rsidRDefault="005D13B0" w:rsidP="005D13B0">
            <w:pPr>
              <w:pStyle w:val="TAC"/>
              <w:keepNext w:val="0"/>
            </w:pPr>
            <w:r w:rsidRPr="00CE45AC">
              <w:t>SA.</w:t>
            </w:r>
            <w:r>
              <w:t>100</w:t>
            </w:r>
            <w:r w:rsidRPr="00CE45AC">
              <w:rPr>
                <w:rFonts w:cs="Arial"/>
                <w:szCs w:val="18"/>
              </w:rPr>
              <w:t xml:space="preserve"> </w:t>
            </w:r>
          </w:p>
        </w:tc>
        <w:tc>
          <w:tcPr>
            <w:tcW w:w="1232" w:type="dxa"/>
          </w:tcPr>
          <w:p w14:paraId="545C3A9A" w14:textId="1C55852D" w:rsidR="005D13B0" w:rsidRPr="00CE45AC" w:rsidRDefault="005D13B0" w:rsidP="005D13B0">
            <w:pPr>
              <w:pStyle w:val="TAL"/>
              <w:keepNext w:val="0"/>
            </w:pPr>
            <w:r w:rsidRPr="00CE45AC">
              <w:t>send read receipts</w:t>
            </w:r>
          </w:p>
        </w:tc>
        <w:tc>
          <w:tcPr>
            <w:tcW w:w="3137" w:type="dxa"/>
          </w:tcPr>
          <w:p w14:paraId="714105ED" w14:textId="7327B580" w:rsidR="005D13B0" w:rsidRPr="00CE45AC" w:rsidRDefault="005D13B0" w:rsidP="005D13B0">
            <w:pPr>
              <w:pStyle w:val="TAL"/>
              <w:keepNext w:val="0"/>
            </w:pPr>
            <w:r w:rsidRPr="00CE45AC">
              <w:t>Provide feedback to the sender when a message sent has been presented on the receiving end's mobile ICT device's display</w:t>
            </w:r>
          </w:p>
        </w:tc>
        <w:tc>
          <w:tcPr>
            <w:tcW w:w="1901" w:type="dxa"/>
          </w:tcPr>
          <w:p w14:paraId="668D4916" w14:textId="77777777" w:rsidR="005D13B0" w:rsidRPr="00CE45AC" w:rsidRDefault="005D13B0" w:rsidP="005D13B0">
            <w:pPr>
              <w:pStyle w:val="TAL"/>
              <w:keepNext w:val="0"/>
            </w:pPr>
          </w:p>
        </w:tc>
        <w:tc>
          <w:tcPr>
            <w:tcW w:w="1901" w:type="dxa"/>
          </w:tcPr>
          <w:p w14:paraId="5539B1B9" w14:textId="4AD32A4A" w:rsidR="005D13B0" w:rsidRPr="00CE45AC" w:rsidRDefault="005D13B0" w:rsidP="005D13B0">
            <w:pPr>
              <w:pStyle w:val="TAL"/>
              <w:keepNext w:val="0"/>
            </w:pPr>
            <w:r w:rsidRPr="00CE45AC">
              <w:t>provide "read" receipts</w:t>
            </w:r>
          </w:p>
        </w:tc>
        <w:tc>
          <w:tcPr>
            <w:tcW w:w="1901" w:type="dxa"/>
          </w:tcPr>
          <w:p w14:paraId="2163F328" w14:textId="77777777" w:rsidR="005D13B0" w:rsidRPr="00CE45AC" w:rsidRDefault="005D13B0" w:rsidP="005D13B0">
            <w:pPr>
              <w:pStyle w:val="TAL"/>
              <w:keepNext w:val="0"/>
            </w:pPr>
          </w:p>
        </w:tc>
        <w:tc>
          <w:tcPr>
            <w:tcW w:w="1901" w:type="dxa"/>
            <w:shd w:val="clear" w:color="auto" w:fill="auto"/>
          </w:tcPr>
          <w:p w14:paraId="1273FD0E" w14:textId="075C2954" w:rsidR="005D13B0" w:rsidRPr="00CE45AC" w:rsidRDefault="005D13B0" w:rsidP="005D13B0">
            <w:pPr>
              <w:pStyle w:val="TAL"/>
              <w:keepNext w:val="0"/>
            </w:pPr>
            <w:r w:rsidRPr="00CE45AC">
              <w:t>fournir des accusés de lecture</w:t>
            </w:r>
          </w:p>
        </w:tc>
        <w:tc>
          <w:tcPr>
            <w:tcW w:w="1513" w:type="dxa"/>
          </w:tcPr>
          <w:p w14:paraId="06BFCC6B" w14:textId="77777777" w:rsidR="005D13B0" w:rsidRPr="00CE45AC" w:rsidRDefault="005D13B0" w:rsidP="005D13B0">
            <w:pPr>
              <w:pStyle w:val="TAL"/>
              <w:keepNext w:val="0"/>
              <w:keepLines w:val="0"/>
              <w:rPr>
                <w:rFonts w:cs="Arial"/>
                <w:szCs w:val="18"/>
              </w:rPr>
            </w:pPr>
          </w:p>
        </w:tc>
      </w:tr>
      <w:tr w:rsidR="005D13B0" w:rsidRPr="00CE45AC" w14:paraId="0C497DC7" w14:textId="77777777" w:rsidTr="00374F8D">
        <w:trPr>
          <w:jc w:val="center"/>
        </w:trPr>
        <w:tc>
          <w:tcPr>
            <w:tcW w:w="731" w:type="dxa"/>
          </w:tcPr>
          <w:p w14:paraId="53B99396" w14:textId="00B75285" w:rsidR="005D13B0" w:rsidRPr="00CE45AC" w:rsidRDefault="005D13B0" w:rsidP="005D13B0">
            <w:pPr>
              <w:pStyle w:val="TAC"/>
              <w:keepNext w:val="0"/>
            </w:pPr>
            <w:r w:rsidRPr="00CE45AC">
              <w:lastRenderedPageBreak/>
              <w:t>SA.</w:t>
            </w:r>
            <w:r>
              <w:t>101</w:t>
            </w:r>
            <w:r w:rsidRPr="00CE45AC">
              <w:rPr>
                <w:rFonts w:cs="Arial"/>
                <w:szCs w:val="18"/>
              </w:rPr>
              <w:t xml:space="preserve"> </w:t>
            </w:r>
          </w:p>
        </w:tc>
        <w:tc>
          <w:tcPr>
            <w:tcW w:w="1232" w:type="dxa"/>
          </w:tcPr>
          <w:p w14:paraId="115FD542" w14:textId="64A42E10" w:rsidR="005D13B0" w:rsidRPr="00CE45AC" w:rsidRDefault="005D13B0" w:rsidP="005D13B0">
            <w:pPr>
              <w:pStyle w:val="TAL"/>
              <w:keepNext w:val="0"/>
            </w:pPr>
            <w:r w:rsidRPr="00CE45AC">
              <w:t>signature</w:t>
            </w:r>
          </w:p>
        </w:tc>
        <w:tc>
          <w:tcPr>
            <w:tcW w:w="3137" w:type="dxa"/>
          </w:tcPr>
          <w:p w14:paraId="248510CE" w14:textId="41FFF12F" w:rsidR="005D13B0" w:rsidRPr="00CE45AC" w:rsidRDefault="005D13B0" w:rsidP="005D13B0">
            <w:pPr>
              <w:pStyle w:val="TAL"/>
              <w:keepNext w:val="0"/>
            </w:pPr>
            <w:r w:rsidRPr="00CE45AC">
              <w:t>The user can set up a "signature" (like a namecard) to be placed at the bottom of an email, carrying the user's name and contact details, or any additional or other information</w:t>
            </w:r>
          </w:p>
        </w:tc>
        <w:tc>
          <w:tcPr>
            <w:tcW w:w="1901" w:type="dxa"/>
          </w:tcPr>
          <w:p w14:paraId="1FE281C9" w14:textId="77777777" w:rsidR="005D13B0" w:rsidRPr="00CE45AC" w:rsidRDefault="005D13B0" w:rsidP="005D13B0">
            <w:pPr>
              <w:pStyle w:val="TAL"/>
              <w:keepNext w:val="0"/>
            </w:pPr>
          </w:p>
        </w:tc>
        <w:tc>
          <w:tcPr>
            <w:tcW w:w="1901" w:type="dxa"/>
          </w:tcPr>
          <w:p w14:paraId="4F99B26B" w14:textId="7D8D8643" w:rsidR="005D13B0" w:rsidRPr="00CE45AC" w:rsidRDefault="005D13B0" w:rsidP="005D13B0">
            <w:pPr>
              <w:pStyle w:val="TAL"/>
              <w:keepNext w:val="0"/>
            </w:pPr>
            <w:r w:rsidRPr="00CE45AC">
              <w:t>signature</w:t>
            </w:r>
          </w:p>
        </w:tc>
        <w:tc>
          <w:tcPr>
            <w:tcW w:w="1901" w:type="dxa"/>
          </w:tcPr>
          <w:p w14:paraId="565E87C4" w14:textId="77777777" w:rsidR="005D13B0" w:rsidRPr="00CE45AC" w:rsidRDefault="005D13B0" w:rsidP="005D13B0">
            <w:pPr>
              <w:pStyle w:val="TAL"/>
              <w:keepNext w:val="0"/>
            </w:pPr>
          </w:p>
        </w:tc>
        <w:tc>
          <w:tcPr>
            <w:tcW w:w="1901" w:type="dxa"/>
            <w:shd w:val="clear" w:color="auto" w:fill="auto"/>
          </w:tcPr>
          <w:p w14:paraId="038B3C54" w14:textId="1B7DC799" w:rsidR="005D13B0" w:rsidRPr="00CE45AC" w:rsidRDefault="005D13B0" w:rsidP="005D13B0">
            <w:pPr>
              <w:pStyle w:val="TAL"/>
              <w:keepNext w:val="0"/>
            </w:pPr>
            <w:r w:rsidRPr="00CE45AC">
              <w:t>signature</w:t>
            </w:r>
          </w:p>
        </w:tc>
        <w:tc>
          <w:tcPr>
            <w:tcW w:w="1513" w:type="dxa"/>
          </w:tcPr>
          <w:p w14:paraId="0F9618FE" w14:textId="77777777" w:rsidR="005D13B0" w:rsidRPr="00CE45AC" w:rsidRDefault="005D13B0" w:rsidP="005D13B0">
            <w:pPr>
              <w:pStyle w:val="TAL"/>
              <w:keepNext w:val="0"/>
              <w:keepLines w:val="0"/>
              <w:rPr>
                <w:rFonts w:cs="Arial"/>
                <w:szCs w:val="18"/>
              </w:rPr>
            </w:pPr>
          </w:p>
        </w:tc>
      </w:tr>
      <w:tr w:rsidR="005D13B0" w:rsidRPr="00CE45AC" w14:paraId="414E952B" w14:textId="77777777" w:rsidTr="00374F8D">
        <w:trPr>
          <w:jc w:val="center"/>
        </w:trPr>
        <w:tc>
          <w:tcPr>
            <w:tcW w:w="731" w:type="dxa"/>
          </w:tcPr>
          <w:p w14:paraId="7A6AE2ED" w14:textId="7A59B8BB" w:rsidR="005D13B0" w:rsidRPr="00CE45AC" w:rsidRDefault="005D13B0" w:rsidP="005D13B0">
            <w:pPr>
              <w:pStyle w:val="TAC"/>
              <w:keepNext w:val="0"/>
            </w:pPr>
            <w:r w:rsidRPr="00CE45AC">
              <w:t>SA.</w:t>
            </w:r>
            <w:r>
              <w:t>102</w:t>
            </w:r>
            <w:r w:rsidRPr="00CE45AC">
              <w:rPr>
                <w:rFonts w:cs="Arial"/>
                <w:szCs w:val="18"/>
              </w:rPr>
              <w:t xml:space="preserve"> </w:t>
            </w:r>
          </w:p>
        </w:tc>
        <w:tc>
          <w:tcPr>
            <w:tcW w:w="1232" w:type="dxa"/>
          </w:tcPr>
          <w:p w14:paraId="7190A1AB" w14:textId="2252570E" w:rsidR="005D13B0" w:rsidRPr="00CE45AC" w:rsidRDefault="005D13B0" w:rsidP="005D13B0">
            <w:pPr>
              <w:pStyle w:val="TAL"/>
              <w:keepNext w:val="0"/>
            </w:pPr>
            <w:r w:rsidRPr="00CE45AC">
              <w:t>SMS</w:t>
            </w:r>
          </w:p>
        </w:tc>
        <w:tc>
          <w:tcPr>
            <w:tcW w:w="3137" w:type="dxa"/>
          </w:tcPr>
          <w:p w14:paraId="54971BD3" w14:textId="490D6114" w:rsidR="005D13B0" w:rsidRPr="00CE45AC" w:rsidRDefault="005D13B0" w:rsidP="005D13B0">
            <w:pPr>
              <w:pStyle w:val="TAL"/>
              <w:keepNext w:val="0"/>
            </w:pPr>
            <w:r w:rsidRPr="00CE45AC">
              <w:t>A short message service sent through a specific technology; alternatives co-exist</w:t>
            </w:r>
          </w:p>
        </w:tc>
        <w:tc>
          <w:tcPr>
            <w:tcW w:w="1901" w:type="dxa"/>
          </w:tcPr>
          <w:p w14:paraId="44134D7C" w14:textId="77777777" w:rsidR="005D13B0" w:rsidRPr="00CE45AC" w:rsidRDefault="005D13B0" w:rsidP="005D13B0">
            <w:pPr>
              <w:pStyle w:val="TAL"/>
              <w:keepNext w:val="0"/>
            </w:pPr>
          </w:p>
        </w:tc>
        <w:tc>
          <w:tcPr>
            <w:tcW w:w="1901" w:type="dxa"/>
          </w:tcPr>
          <w:p w14:paraId="3390741A" w14:textId="672B2846" w:rsidR="005D13B0" w:rsidRPr="00CE45AC" w:rsidRDefault="005D13B0" w:rsidP="005D13B0">
            <w:pPr>
              <w:pStyle w:val="TAL"/>
              <w:keepNext w:val="0"/>
            </w:pPr>
            <w:r w:rsidRPr="00CE45AC">
              <w:t>SMS</w:t>
            </w:r>
          </w:p>
        </w:tc>
        <w:tc>
          <w:tcPr>
            <w:tcW w:w="1901" w:type="dxa"/>
          </w:tcPr>
          <w:p w14:paraId="47C2CC0E" w14:textId="77777777" w:rsidR="005D13B0" w:rsidRPr="00CE45AC" w:rsidRDefault="005D13B0" w:rsidP="005D13B0">
            <w:pPr>
              <w:pStyle w:val="TAL"/>
              <w:keepNext w:val="0"/>
            </w:pPr>
          </w:p>
        </w:tc>
        <w:tc>
          <w:tcPr>
            <w:tcW w:w="1901" w:type="dxa"/>
            <w:shd w:val="clear" w:color="auto" w:fill="auto"/>
          </w:tcPr>
          <w:p w14:paraId="171B2149" w14:textId="2B818DE6" w:rsidR="005D13B0" w:rsidRPr="00CE45AC" w:rsidRDefault="005D13B0" w:rsidP="005D13B0">
            <w:pPr>
              <w:pStyle w:val="TAL"/>
              <w:keepNext w:val="0"/>
            </w:pPr>
            <w:r w:rsidRPr="00CE45AC">
              <w:t>SMS; texto</w:t>
            </w:r>
          </w:p>
        </w:tc>
        <w:tc>
          <w:tcPr>
            <w:tcW w:w="1513" w:type="dxa"/>
          </w:tcPr>
          <w:p w14:paraId="06D8AC17" w14:textId="77777777" w:rsidR="005D13B0" w:rsidRPr="00CE45AC" w:rsidRDefault="005D13B0" w:rsidP="005D13B0">
            <w:pPr>
              <w:pStyle w:val="TAL"/>
              <w:keepNext w:val="0"/>
              <w:keepLines w:val="0"/>
              <w:rPr>
                <w:rFonts w:cs="Arial"/>
                <w:szCs w:val="18"/>
              </w:rPr>
            </w:pPr>
          </w:p>
        </w:tc>
      </w:tr>
      <w:tr w:rsidR="005D13B0" w:rsidRPr="00CE45AC" w14:paraId="5669B548" w14:textId="77777777" w:rsidTr="00374F8D">
        <w:trPr>
          <w:jc w:val="center"/>
        </w:trPr>
        <w:tc>
          <w:tcPr>
            <w:tcW w:w="731" w:type="dxa"/>
          </w:tcPr>
          <w:p w14:paraId="7EBD6FE7" w14:textId="63DC4A5A" w:rsidR="005D13B0" w:rsidRPr="00CE45AC" w:rsidRDefault="005D13B0" w:rsidP="005D13B0">
            <w:pPr>
              <w:pStyle w:val="TAC"/>
              <w:keepNext w:val="0"/>
            </w:pPr>
            <w:r w:rsidRPr="00CE45AC">
              <w:t>SA.</w:t>
            </w:r>
            <w:r>
              <w:t>103</w:t>
            </w:r>
            <w:r w:rsidRPr="00CE45AC">
              <w:rPr>
                <w:rFonts w:cs="Arial"/>
                <w:szCs w:val="18"/>
              </w:rPr>
              <w:t xml:space="preserve"> </w:t>
            </w:r>
          </w:p>
        </w:tc>
        <w:tc>
          <w:tcPr>
            <w:tcW w:w="1232" w:type="dxa"/>
          </w:tcPr>
          <w:p w14:paraId="447AF697" w14:textId="1F05BAD0" w:rsidR="005D13B0" w:rsidRPr="00CE45AC" w:rsidRDefault="005D13B0" w:rsidP="005D13B0">
            <w:pPr>
              <w:pStyle w:val="TAL"/>
              <w:keepNext w:val="0"/>
            </w:pPr>
            <w:r w:rsidRPr="00CE45AC">
              <w:t>subject field</w:t>
            </w:r>
          </w:p>
        </w:tc>
        <w:tc>
          <w:tcPr>
            <w:tcW w:w="3137" w:type="dxa"/>
          </w:tcPr>
          <w:p w14:paraId="3C52DA7E" w14:textId="5A0031C2" w:rsidR="005D13B0" w:rsidRPr="00CE45AC" w:rsidRDefault="005D13B0" w:rsidP="005D13B0">
            <w:pPr>
              <w:pStyle w:val="TAL"/>
              <w:keepNext w:val="0"/>
            </w:pPr>
            <w:r w:rsidRPr="00CE45AC">
              <w:t>A text area where the subject of a message is entered and displayed on the mobile ICT device</w:t>
            </w:r>
          </w:p>
        </w:tc>
        <w:tc>
          <w:tcPr>
            <w:tcW w:w="1901" w:type="dxa"/>
          </w:tcPr>
          <w:p w14:paraId="5194F33B" w14:textId="77777777" w:rsidR="005D13B0" w:rsidRPr="00CE45AC" w:rsidRDefault="005D13B0" w:rsidP="005D13B0">
            <w:pPr>
              <w:pStyle w:val="TAL"/>
              <w:keepNext w:val="0"/>
            </w:pPr>
          </w:p>
        </w:tc>
        <w:tc>
          <w:tcPr>
            <w:tcW w:w="1901" w:type="dxa"/>
          </w:tcPr>
          <w:p w14:paraId="5A440802" w14:textId="227B227C" w:rsidR="005D13B0" w:rsidRPr="00CE45AC" w:rsidRDefault="005D13B0" w:rsidP="005D13B0">
            <w:pPr>
              <w:pStyle w:val="TAL"/>
              <w:keepNext w:val="0"/>
            </w:pPr>
            <w:r w:rsidRPr="00CE45AC">
              <w:t>message subject</w:t>
            </w:r>
          </w:p>
        </w:tc>
        <w:tc>
          <w:tcPr>
            <w:tcW w:w="1901" w:type="dxa"/>
          </w:tcPr>
          <w:p w14:paraId="7EF40BF1" w14:textId="77777777" w:rsidR="005D13B0" w:rsidRPr="00CE45AC" w:rsidRDefault="005D13B0" w:rsidP="005D13B0">
            <w:pPr>
              <w:pStyle w:val="TAL"/>
              <w:keepNext w:val="0"/>
            </w:pPr>
          </w:p>
        </w:tc>
        <w:tc>
          <w:tcPr>
            <w:tcW w:w="1901" w:type="dxa"/>
            <w:shd w:val="clear" w:color="auto" w:fill="auto"/>
          </w:tcPr>
          <w:p w14:paraId="737B06DF" w14:textId="0006AEAE" w:rsidR="005D13B0" w:rsidRPr="00CE45AC" w:rsidRDefault="005D13B0" w:rsidP="005D13B0">
            <w:pPr>
              <w:pStyle w:val="TAL"/>
              <w:keepNext w:val="0"/>
            </w:pPr>
            <w:r w:rsidRPr="00CE45AC">
              <w:t>objet du message</w:t>
            </w:r>
          </w:p>
        </w:tc>
        <w:tc>
          <w:tcPr>
            <w:tcW w:w="1513" w:type="dxa"/>
          </w:tcPr>
          <w:p w14:paraId="51C38F9F" w14:textId="77777777" w:rsidR="005D13B0" w:rsidRPr="00CE45AC" w:rsidRDefault="005D13B0" w:rsidP="005D13B0">
            <w:pPr>
              <w:pStyle w:val="TAL"/>
              <w:keepNext w:val="0"/>
              <w:keepLines w:val="0"/>
              <w:rPr>
                <w:rFonts w:cs="Arial"/>
                <w:szCs w:val="18"/>
              </w:rPr>
            </w:pPr>
          </w:p>
        </w:tc>
      </w:tr>
    </w:tbl>
    <w:p w14:paraId="021DC053" w14:textId="77777777" w:rsidR="005D13B0" w:rsidRDefault="005D13B0" w:rsidP="005D13B0"/>
    <w:p w14:paraId="4A67CF66" w14:textId="56ED55C8" w:rsidR="005D13B0" w:rsidRPr="00CE45AC" w:rsidRDefault="005D13B0" w:rsidP="005D13B0">
      <w:pPr>
        <w:pStyle w:val="TH"/>
      </w:pPr>
      <w:r w:rsidRPr="00CE45AC">
        <w:t>Table </w:t>
      </w:r>
      <w:r>
        <w:t>24c</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DA5C952" w14:textId="77777777" w:rsidTr="00374F8D">
        <w:trPr>
          <w:tblHeader/>
          <w:jc w:val="center"/>
        </w:trPr>
        <w:tc>
          <w:tcPr>
            <w:tcW w:w="731" w:type="dxa"/>
          </w:tcPr>
          <w:p w14:paraId="0B8C4C15" w14:textId="77777777" w:rsidR="005D13B0" w:rsidRPr="00CE45AC" w:rsidRDefault="005D13B0" w:rsidP="00374F8D">
            <w:pPr>
              <w:pStyle w:val="TAH"/>
              <w:keepNext w:val="0"/>
              <w:keepLines w:val="0"/>
            </w:pPr>
            <w:r w:rsidRPr="00CE45AC">
              <w:t>Index</w:t>
            </w:r>
          </w:p>
        </w:tc>
        <w:tc>
          <w:tcPr>
            <w:tcW w:w="1232" w:type="dxa"/>
          </w:tcPr>
          <w:p w14:paraId="204F8BCF" w14:textId="77777777" w:rsidR="005D13B0" w:rsidRPr="00CE45AC" w:rsidRDefault="005D13B0" w:rsidP="00374F8D">
            <w:pPr>
              <w:pStyle w:val="TAH"/>
              <w:keepNext w:val="0"/>
              <w:keepLines w:val="0"/>
            </w:pPr>
            <w:r w:rsidRPr="00CE45AC">
              <w:t>Technical term</w:t>
            </w:r>
          </w:p>
        </w:tc>
        <w:tc>
          <w:tcPr>
            <w:tcW w:w="3137" w:type="dxa"/>
          </w:tcPr>
          <w:p w14:paraId="26B3574C" w14:textId="77777777" w:rsidR="005D13B0" w:rsidRPr="00CE45AC" w:rsidRDefault="005D13B0" w:rsidP="00374F8D">
            <w:pPr>
              <w:pStyle w:val="TAH"/>
              <w:keepNext w:val="0"/>
              <w:keepLines w:val="0"/>
            </w:pPr>
            <w:r w:rsidRPr="00CE45AC">
              <w:t>Functional description</w:t>
            </w:r>
          </w:p>
        </w:tc>
        <w:tc>
          <w:tcPr>
            <w:tcW w:w="1901" w:type="dxa"/>
          </w:tcPr>
          <w:p w14:paraId="4928C2F2" w14:textId="77777777" w:rsidR="005D13B0" w:rsidRPr="00CE45AC" w:rsidRDefault="005D13B0" w:rsidP="00374F8D">
            <w:pPr>
              <w:pStyle w:val="TAH"/>
              <w:keepNext w:val="0"/>
              <w:keepLines w:val="0"/>
              <w:rPr>
                <w:rFonts w:cs="Arial"/>
                <w:szCs w:val="18"/>
              </w:rPr>
            </w:pPr>
            <w:r>
              <w:rPr>
                <w:rFonts w:cs="Arial"/>
                <w:szCs w:val="18"/>
              </w:rPr>
              <w:t>German</w:t>
            </w:r>
          </w:p>
        </w:tc>
        <w:tc>
          <w:tcPr>
            <w:tcW w:w="1901" w:type="dxa"/>
          </w:tcPr>
          <w:p w14:paraId="3BCB8A91" w14:textId="77777777" w:rsidR="005D13B0" w:rsidRPr="00CE45AC" w:rsidRDefault="005D13B0" w:rsidP="00374F8D">
            <w:pPr>
              <w:pStyle w:val="TAH"/>
              <w:keepNext w:val="0"/>
              <w:keepLines w:val="0"/>
            </w:pPr>
            <w:r>
              <w:t>Greek</w:t>
            </w:r>
          </w:p>
        </w:tc>
        <w:tc>
          <w:tcPr>
            <w:tcW w:w="1901" w:type="dxa"/>
          </w:tcPr>
          <w:p w14:paraId="0A8FAF8D" w14:textId="77777777" w:rsidR="005D13B0" w:rsidRPr="00CE45AC" w:rsidRDefault="005D13B0" w:rsidP="00374F8D">
            <w:pPr>
              <w:pStyle w:val="TAH"/>
              <w:keepNext w:val="0"/>
              <w:keepLines w:val="0"/>
            </w:pPr>
            <w:r>
              <w:t>Hungarian</w:t>
            </w:r>
          </w:p>
        </w:tc>
        <w:tc>
          <w:tcPr>
            <w:tcW w:w="1901" w:type="dxa"/>
          </w:tcPr>
          <w:p w14:paraId="454E63A7" w14:textId="77777777" w:rsidR="005D13B0" w:rsidRPr="00CE45AC" w:rsidRDefault="005D13B0" w:rsidP="00374F8D">
            <w:pPr>
              <w:pStyle w:val="TAH"/>
              <w:keepNext w:val="0"/>
              <w:keepLines w:val="0"/>
              <w:rPr>
                <w:rFonts w:cs="Arial"/>
                <w:szCs w:val="18"/>
              </w:rPr>
            </w:pPr>
            <w:r>
              <w:rPr>
                <w:rFonts w:cs="Arial"/>
                <w:szCs w:val="18"/>
              </w:rPr>
              <w:t>Italian</w:t>
            </w:r>
          </w:p>
        </w:tc>
        <w:tc>
          <w:tcPr>
            <w:tcW w:w="1513" w:type="dxa"/>
          </w:tcPr>
          <w:p w14:paraId="6B51D6AE" w14:textId="77777777" w:rsidR="005D13B0" w:rsidRPr="00CE45AC" w:rsidRDefault="005D13B0" w:rsidP="00374F8D">
            <w:pPr>
              <w:pStyle w:val="TAH"/>
              <w:keepNext w:val="0"/>
              <w:keepLines w:val="0"/>
            </w:pPr>
            <w:r w:rsidRPr="00CE45AC">
              <w:t>Comment</w:t>
            </w:r>
          </w:p>
        </w:tc>
      </w:tr>
      <w:tr w:rsidR="005D13B0" w:rsidRPr="00CE45AC" w14:paraId="13CCB48F" w14:textId="77777777" w:rsidTr="00374F8D">
        <w:trPr>
          <w:jc w:val="center"/>
        </w:trPr>
        <w:tc>
          <w:tcPr>
            <w:tcW w:w="731" w:type="dxa"/>
          </w:tcPr>
          <w:p w14:paraId="1C292F39" w14:textId="692AB4CE" w:rsidR="005D13B0" w:rsidRPr="00CE45AC" w:rsidRDefault="005D13B0" w:rsidP="005D13B0">
            <w:pPr>
              <w:pStyle w:val="TAC"/>
              <w:keepNext w:val="0"/>
              <w:keepLines w:val="0"/>
              <w:widowControl w:val="0"/>
              <w:rPr>
                <w:rFonts w:cs="Arial"/>
                <w:szCs w:val="18"/>
              </w:rPr>
            </w:pPr>
            <w:r w:rsidRPr="00CE45AC">
              <w:t>SA.</w:t>
            </w:r>
            <w:r>
              <w:t>75</w:t>
            </w:r>
            <w:r w:rsidRPr="00CE45AC">
              <w:rPr>
                <w:rFonts w:cs="Arial"/>
                <w:szCs w:val="18"/>
              </w:rPr>
              <w:t xml:space="preserve"> </w:t>
            </w:r>
          </w:p>
        </w:tc>
        <w:tc>
          <w:tcPr>
            <w:tcW w:w="1232" w:type="dxa"/>
          </w:tcPr>
          <w:p w14:paraId="73056EC7" w14:textId="5EE8F1D1" w:rsidR="005D13B0" w:rsidRPr="00CE45AC" w:rsidRDefault="005D13B0" w:rsidP="005D13B0">
            <w:pPr>
              <w:pStyle w:val="TAL"/>
              <w:keepNext w:val="0"/>
              <w:keepLines w:val="0"/>
              <w:widowControl w:val="0"/>
              <w:rPr>
                <w:sz w:val="24"/>
                <w:lang w:eastAsia="de-DE"/>
              </w:rPr>
            </w:pPr>
            <w:r w:rsidRPr="00CE45AC">
              <w:t>(sort the) most recent message on top</w:t>
            </w:r>
          </w:p>
        </w:tc>
        <w:tc>
          <w:tcPr>
            <w:tcW w:w="3137" w:type="dxa"/>
          </w:tcPr>
          <w:p w14:paraId="3277B6AA" w14:textId="591EC9B5" w:rsidR="005D13B0" w:rsidRPr="00CE45AC" w:rsidRDefault="005D13B0" w:rsidP="005D13B0">
            <w:pPr>
              <w:pStyle w:val="TAL"/>
              <w:keepNext w:val="0"/>
              <w:keepLines w:val="0"/>
              <w:widowControl w:val="0"/>
            </w:pPr>
            <w:r w:rsidRPr="00CE45AC">
              <w:t>A request for the presentation of the most recently received email message at the top of the list in the mobile ICT device</w:t>
            </w:r>
          </w:p>
        </w:tc>
        <w:tc>
          <w:tcPr>
            <w:tcW w:w="1901" w:type="dxa"/>
          </w:tcPr>
          <w:p w14:paraId="35A760AA" w14:textId="2456BDFD" w:rsidR="005D13B0" w:rsidRPr="00E95F91" w:rsidRDefault="005D13B0" w:rsidP="005D13B0">
            <w:pPr>
              <w:pStyle w:val="TAL"/>
              <w:keepNext w:val="0"/>
              <w:keepLines w:val="0"/>
              <w:widowControl w:val="0"/>
              <w:rPr>
                <w:sz w:val="24"/>
                <w:lang w:val="de-DE" w:eastAsia="de-DE"/>
              </w:rPr>
            </w:pPr>
            <w:r w:rsidRPr="00CE45AC">
              <w:t>(sortieren) neu nach alt</w:t>
            </w:r>
          </w:p>
        </w:tc>
        <w:tc>
          <w:tcPr>
            <w:tcW w:w="1901" w:type="dxa"/>
          </w:tcPr>
          <w:p w14:paraId="7134297B" w14:textId="77777777" w:rsidR="005D13B0" w:rsidRPr="00E95F91" w:rsidRDefault="005D13B0" w:rsidP="005D13B0">
            <w:pPr>
              <w:pStyle w:val="TAL"/>
              <w:keepNext w:val="0"/>
              <w:keepLines w:val="0"/>
              <w:widowControl w:val="0"/>
              <w:rPr>
                <w:lang w:val="de-DE"/>
              </w:rPr>
            </w:pPr>
          </w:p>
        </w:tc>
        <w:tc>
          <w:tcPr>
            <w:tcW w:w="1901" w:type="dxa"/>
          </w:tcPr>
          <w:p w14:paraId="792837B6" w14:textId="77777777" w:rsidR="005D13B0" w:rsidRPr="00E95F91" w:rsidRDefault="005D13B0" w:rsidP="005D13B0">
            <w:pPr>
              <w:pStyle w:val="TAL"/>
              <w:keepNext w:val="0"/>
              <w:keepLines w:val="0"/>
              <w:widowControl w:val="0"/>
              <w:rPr>
                <w:lang w:val="de-DE"/>
              </w:rPr>
            </w:pPr>
          </w:p>
        </w:tc>
        <w:tc>
          <w:tcPr>
            <w:tcW w:w="1901" w:type="dxa"/>
            <w:shd w:val="clear" w:color="auto" w:fill="auto"/>
          </w:tcPr>
          <w:p w14:paraId="16EE2DD7" w14:textId="2DD116A3" w:rsidR="005D13B0" w:rsidRPr="00CE45AC" w:rsidRDefault="005D13B0" w:rsidP="005D13B0">
            <w:pPr>
              <w:pStyle w:val="TAL"/>
              <w:keepNext w:val="0"/>
              <w:keepLines w:val="0"/>
              <w:widowControl w:val="0"/>
            </w:pPr>
            <w:r w:rsidRPr="00CE45AC">
              <w:t>ordina dal più recente</w:t>
            </w:r>
          </w:p>
        </w:tc>
        <w:tc>
          <w:tcPr>
            <w:tcW w:w="1513" w:type="dxa"/>
          </w:tcPr>
          <w:p w14:paraId="4A615A29" w14:textId="77777777" w:rsidR="005D13B0" w:rsidRPr="00CE45AC" w:rsidRDefault="005D13B0" w:rsidP="005D13B0">
            <w:pPr>
              <w:pStyle w:val="TAL"/>
              <w:keepNext w:val="0"/>
              <w:keepLines w:val="0"/>
              <w:widowControl w:val="0"/>
              <w:rPr>
                <w:rFonts w:cs="Arial"/>
                <w:szCs w:val="18"/>
              </w:rPr>
            </w:pPr>
          </w:p>
        </w:tc>
      </w:tr>
      <w:tr w:rsidR="005D13B0" w:rsidRPr="00CE45AC" w14:paraId="007F8392" w14:textId="77777777" w:rsidTr="00374F8D">
        <w:trPr>
          <w:jc w:val="center"/>
        </w:trPr>
        <w:tc>
          <w:tcPr>
            <w:tcW w:w="731" w:type="dxa"/>
          </w:tcPr>
          <w:p w14:paraId="2F378760" w14:textId="12C2784C" w:rsidR="005D13B0" w:rsidRPr="00CE45AC" w:rsidRDefault="005D13B0" w:rsidP="005D13B0">
            <w:pPr>
              <w:pStyle w:val="TAC"/>
              <w:keepNext w:val="0"/>
              <w:keepLines w:val="0"/>
              <w:widowControl w:val="0"/>
              <w:rPr>
                <w:rFonts w:cs="Arial"/>
                <w:szCs w:val="18"/>
              </w:rPr>
            </w:pPr>
            <w:r w:rsidRPr="00CE45AC">
              <w:t>SA.</w:t>
            </w:r>
            <w:r>
              <w:t>76</w:t>
            </w:r>
            <w:r w:rsidRPr="00CE45AC">
              <w:rPr>
                <w:rFonts w:cs="Arial"/>
                <w:szCs w:val="18"/>
              </w:rPr>
              <w:t xml:space="preserve"> </w:t>
            </w:r>
          </w:p>
        </w:tc>
        <w:tc>
          <w:tcPr>
            <w:tcW w:w="1232" w:type="dxa"/>
          </w:tcPr>
          <w:p w14:paraId="005134E9" w14:textId="5E70EEE9" w:rsidR="005D13B0" w:rsidRPr="00CE45AC" w:rsidRDefault="005D13B0" w:rsidP="005D13B0">
            <w:pPr>
              <w:pStyle w:val="TAL"/>
              <w:keepNext w:val="0"/>
              <w:keepLines w:val="0"/>
              <w:widowControl w:val="0"/>
            </w:pPr>
            <w:r w:rsidRPr="00CE45AC">
              <w:t>bcc:</w:t>
            </w:r>
          </w:p>
        </w:tc>
        <w:tc>
          <w:tcPr>
            <w:tcW w:w="3137" w:type="dxa"/>
          </w:tcPr>
          <w:p w14:paraId="4667899D" w14:textId="2AAA9BF4" w:rsidR="005D13B0" w:rsidRPr="00CE45AC" w:rsidRDefault="005D13B0" w:rsidP="005D13B0">
            <w:pPr>
              <w:pStyle w:val="TAL"/>
              <w:keepNext w:val="0"/>
              <w:keepLines w:val="0"/>
              <w:widowControl w:val="0"/>
            </w:pPr>
            <w:r w:rsidRPr="00CE45AC">
              <w:t>"Blind carbon copy", an expression based on a historical analogue technology analogy, meaning "send a blind (secret) copy to:"</w:t>
            </w:r>
          </w:p>
        </w:tc>
        <w:tc>
          <w:tcPr>
            <w:tcW w:w="1901" w:type="dxa"/>
          </w:tcPr>
          <w:p w14:paraId="0D172402" w14:textId="192FFEEF" w:rsidR="005D13B0" w:rsidRPr="009D3CE1" w:rsidRDefault="005D13B0" w:rsidP="005D13B0">
            <w:pPr>
              <w:pStyle w:val="TAL"/>
              <w:keepNext w:val="0"/>
              <w:keepLines w:val="0"/>
              <w:widowControl w:val="0"/>
              <w:rPr>
                <w:lang w:val="de-DE"/>
              </w:rPr>
            </w:pPr>
            <w:r w:rsidRPr="00CE45AC">
              <w:t>bcc:; Blindkopie</w:t>
            </w:r>
          </w:p>
        </w:tc>
        <w:tc>
          <w:tcPr>
            <w:tcW w:w="1901" w:type="dxa"/>
          </w:tcPr>
          <w:p w14:paraId="4BCD05AA" w14:textId="77777777" w:rsidR="005D13B0" w:rsidRPr="009D3CE1" w:rsidRDefault="005D13B0" w:rsidP="005D13B0">
            <w:pPr>
              <w:pStyle w:val="TAL"/>
              <w:keepNext w:val="0"/>
              <w:keepLines w:val="0"/>
              <w:widowControl w:val="0"/>
              <w:rPr>
                <w:lang w:val="de-DE"/>
              </w:rPr>
            </w:pPr>
          </w:p>
        </w:tc>
        <w:tc>
          <w:tcPr>
            <w:tcW w:w="1901" w:type="dxa"/>
          </w:tcPr>
          <w:p w14:paraId="135F39A8" w14:textId="77777777" w:rsidR="005D13B0" w:rsidRPr="009D3CE1" w:rsidRDefault="005D13B0" w:rsidP="005D13B0">
            <w:pPr>
              <w:pStyle w:val="TAL"/>
              <w:keepNext w:val="0"/>
              <w:keepLines w:val="0"/>
              <w:widowControl w:val="0"/>
              <w:rPr>
                <w:lang w:val="de-DE"/>
              </w:rPr>
            </w:pPr>
          </w:p>
        </w:tc>
        <w:tc>
          <w:tcPr>
            <w:tcW w:w="1901" w:type="dxa"/>
            <w:shd w:val="clear" w:color="auto" w:fill="auto"/>
          </w:tcPr>
          <w:p w14:paraId="47338EEA" w14:textId="3FC2C4D0" w:rsidR="005D13B0" w:rsidRPr="00CE45AC" w:rsidRDefault="005D13B0" w:rsidP="005D13B0">
            <w:pPr>
              <w:pStyle w:val="TAL"/>
              <w:keepNext w:val="0"/>
              <w:keepLines w:val="0"/>
              <w:widowControl w:val="0"/>
            </w:pPr>
            <w:r w:rsidRPr="00CE45AC">
              <w:t>ccn:; copia conoscenza nascosta</w:t>
            </w:r>
          </w:p>
        </w:tc>
        <w:tc>
          <w:tcPr>
            <w:tcW w:w="1513" w:type="dxa"/>
          </w:tcPr>
          <w:p w14:paraId="1FFE7948" w14:textId="77777777" w:rsidR="005D13B0" w:rsidRPr="00CE45AC" w:rsidRDefault="005D13B0" w:rsidP="005D13B0">
            <w:pPr>
              <w:pStyle w:val="TAL"/>
              <w:keepNext w:val="0"/>
              <w:keepLines w:val="0"/>
              <w:widowControl w:val="0"/>
              <w:rPr>
                <w:rFonts w:cs="Arial"/>
                <w:szCs w:val="18"/>
              </w:rPr>
            </w:pPr>
          </w:p>
        </w:tc>
      </w:tr>
      <w:tr w:rsidR="005D13B0" w:rsidRPr="00565DA7" w14:paraId="30662220" w14:textId="77777777" w:rsidTr="00374F8D">
        <w:trPr>
          <w:jc w:val="center"/>
        </w:trPr>
        <w:tc>
          <w:tcPr>
            <w:tcW w:w="731" w:type="dxa"/>
          </w:tcPr>
          <w:p w14:paraId="36E7254C" w14:textId="69516AF3" w:rsidR="005D13B0" w:rsidRPr="00CE45AC" w:rsidRDefault="005D13B0" w:rsidP="005D13B0">
            <w:pPr>
              <w:pStyle w:val="TAC"/>
              <w:keepNext w:val="0"/>
              <w:keepLines w:val="0"/>
              <w:widowControl w:val="0"/>
              <w:rPr>
                <w:rFonts w:cs="Arial"/>
                <w:szCs w:val="18"/>
              </w:rPr>
            </w:pPr>
            <w:r w:rsidRPr="00CE45AC">
              <w:t>SA.</w:t>
            </w:r>
            <w:r>
              <w:t>77</w:t>
            </w:r>
            <w:r w:rsidRPr="00CE45AC">
              <w:rPr>
                <w:rFonts w:cs="Arial"/>
                <w:szCs w:val="18"/>
              </w:rPr>
              <w:t xml:space="preserve"> </w:t>
            </w:r>
          </w:p>
        </w:tc>
        <w:tc>
          <w:tcPr>
            <w:tcW w:w="1232" w:type="dxa"/>
          </w:tcPr>
          <w:p w14:paraId="5C8EA35C" w14:textId="33958103" w:rsidR="005D13B0" w:rsidRPr="00CE45AC" w:rsidRDefault="005D13B0" w:rsidP="005D13B0">
            <w:pPr>
              <w:pStyle w:val="TAL"/>
              <w:keepNext w:val="0"/>
              <w:keepLines w:val="0"/>
              <w:widowControl w:val="0"/>
            </w:pPr>
            <w:r w:rsidRPr="00CE45AC">
              <w:t>bcc: to myself</w:t>
            </w:r>
          </w:p>
        </w:tc>
        <w:tc>
          <w:tcPr>
            <w:tcW w:w="3137" w:type="dxa"/>
          </w:tcPr>
          <w:p w14:paraId="671DE20D" w14:textId="071D6A73" w:rsidR="005D13B0" w:rsidRPr="00CE45AC" w:rsidRDefault="005D13B0" w:rsidP="005D13B0">
            <w:pPr>
              <w:pStyle w:val="TAL"/>
              <w:keepNext w:val="0"/>
              <w:keepLines w:val="0"/>
              <w:widowControl w:val="0"/>
            </w:pPr>
            <w:r w:rsidRPr="00CE45AC">
              <w:t>A request from the mobile ICT device user to receive a copy of the sent email</w:t>
            </w:r>
          </w:p>
        </w:tc>
        <w:tc>
          <w:tcPr>
            <w:tcW w:w="1901" w:type="dxa"/>
          </w:tcPr>
          <w:p w14:paraId="00760091" w14:textId="69AC794D" w:rsidR="005D13B0" w:rsidRPr="00E95F91" w:rsidRDefault="005D13B0" w:rsidP="005D13B0">
            <w:pPr>
              <w:pStyle w:val="TAL"/>
              <w:keepNext w:val="0"/>
              <w:keepLines w:val="0"/>
              <w:widowControl w:val="0"/>
              <w:rPr>
                <w:lang w:val="en-US"/>
              </w:rPr>
            </w:pPr>
            <w:r w:rsidRPr="00CE45AC">
              <w:t>Blindkopie an mich</w:t>
            </w:r>
          </w:p>
        </w:tc>
        <w:tc>
          <w:tcPr>
            <w:tcW w:w="1901" w:type="dxa"/>
          </w:tcPr>
          <w:p w14:paraId="4A00671C" w14:textId="77777777" w:rsidR="005D13B0" w:rsidRPr="00E95F91" w:rsidRDefault="005D13B0" w:rsidP="005D13B0">
            <w:pPr>
              <w:pStyle w:val="TAL"/>
              <w:keepNext w:val="0"/>
              <w:keepLines w:val="0"/>
              <w:widowControl w:val="0"/>
              <w:rPr>
                <w:lang w:val="en-US"/>
              </w:rPr>
            </w:pPr>
          </w:p>
        </w:tc>
        <w:tc>
          <w:tcPr>
            <w:tcW w:w="1901" w:type="dxa"/>
          </w:tcPr>
          <w:p w14:paraId="0C806C00"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35BBFE3D" w14:textId="16A396AF" w:rsidR="005D13B0" w:rsidRPr="00565DA7" w:rsidRDefault="005D13B0" w:rsidP="005D13B0">
            <w:pPr>
              <w:pStyle w:val="TAL"/>
              <w:keepNext w:val="0"/>
              <w:keepLines w:val="0"/>
              <w:widowControl w:val="0"/>
              <w:rPr>
                <w:lang w:val="en-US"/>
              </w:rPr>
            </w:pPr>
            <w:r w:rsidRPr="00CE45AC">
              <w:t>invia in ccn a me stesso</w:t>
            </w:r>
          </w:p>
        </w:tc>
        <w:tc>
          <w:tcPr>
            <w:tcW w:w="1513" w:type="dxa"/>
          </w:tcPr>
          <w:p w14:paraId="08153385" w14:textId="77777777" w:rsidR="005D13B0" w:rsidRPr="00565DA7" w:rsidRDefault="005D13B0" w:rsidP="005D13B0">
            <w:pPr>
              <w:pStyle w:val="TAL"/>
              <w:keepNext w:val="0"/>
              <w:keepLines w:val="0"/>
              <w:widowControl w:val="0"/>
              <w:rPr>
                <w:rFonts w:cs="Arial"/>
                <w:szCs w:val="18"/>
                <w:lang w:val="en-US"/>
              </w:rPr>
            </w:pPr>
          </w:p>
        </w:tc>
      </w:tr>
      <w:tr w:rsidR="005D13B0" w:rsidRPr="00565DA7" w14:paraId="101401B1" w14:textId="77777777" w:rsidTr="00374F8D">
        <w:trPr>
          <w:jc w:val="center"/>
        </w:trPr>
        <w:tc>
          <w:tcPr>
            <w:tcW w:w="731" w:type="dxa"/>
          </w:tcPr>
          <w:p w14:paraId="5937F0ED" w14:textId="48326EA6" w:rsidR="005D13B0" w:rsidRPr="00CE45AC" w:rsidRDefault="005D13B0" w:rsidP="005D13B0">
            <w:pPr>
              <w:pStyle w:val="TAC"/>
              <w:keepNext w:val="0"/>
              <w:keepLines w:val="0"/>
              <w:widowControl w:val="0"/>
            </w:pPr>
            <w:r w:rsidRPr="00CE45AC">
              <w:t>SA.</w:t>
            </w:r>
            <w:r>
              <w:t>78</w:t>
            </w:r>
            <w:r w:rsidRPr="00CE45AC">
              <w:rPr>
                <w:rFonts w:cs="Arial"/>
                <w:szCs w:val="18"/>
              </w:rPr>
              <w:t xml:space="preserve"> </w:t>
            </w:r>
          </w:p>
        </w:tc>
        <w:tc>
          <w:tcPr>
            <w:tcW w:w="1232" w:type="dxa"/>
          </w:tcPr>
          <w:p w14:paraId="5222A2FE" w14:textId="0F95BD15" w:rsidR="005D13B0" w:rsidRPr="00CE45AC" w:rsidRDefault="005D13B0" w:rsidP="005D13B0">
            <w:pPr>
              <w:pStyle w:val="TAL"/>
              <w:keepNext w:val="0"/>
              <w:keepLines w:val="0"/>
              <w:widowControl w:val="0"/>
            </w:pPr>
            <w:r w:rsidRPr="00CE45AC">
              <w:t>cc:</w:t>
            </w:r>
          </w:p>
        </w:tc>
        <w:tc>
          <w:tcPr>
            <w:tcW w:w="3137" w:type="dxa"/>
          </w:tcPr>
          <w:p w14:paraId="15D3BD86" w14:textId="143A6D78" w:rsidR="005D13B0" w:rsidRPr="00CE45AC" w:rsidRDefault="005D13B0" w:rsidP="005D13B0">
            <w:pPr>
              <w:pStyle w:val="TAL"/>
              <w:keepNext w:val="0"/>
              <w:keepLines w:val="0"/>
              <w:widowControl w:val="0"/>
            </w:pPr>
            <w:r w:rsidRPr="00CE45AC">
              <w:t>"Carbon copy", an expression based on a historical analogue technology analogy, meaning "send a copy to:"</w:t>
            </w:r>
          </w:p>
        </w:tc>
        <w:tc>
          <w:tcPr>
            <w:tcW w:w="1901" w:type="dxa"/>
          </w:tcPr>
          <w:p w14:paraId="771A6996" w14:textId="2B176015" w:rsidR="005D13B0" w:rsidRPr="00CE45AC" w:rsidRDefault="005D13B0" w:rsidP="005D13B0">
            <w:pPr>
              <w:pStyle w:val="TAL"/>
              <w:keepNext w:val="0"/>
              <w:keepLines w:val="0"/>
              <w:widowControl w:val="0"/>
            </w:pPr>
            <w:r w:rsidRPr="00CE45AC">
              <w:t>cc:; Kopie</w:t>
            </w:r>
          </w:p>
        </w:tc>
        <w:tc>
          <w:tcPr>
            <w:tcW w:w="1901" w:type="dxa"/>
          </w:tcPr>
          <w:p w14:paraId="4B518A44" w14:textId="77777777" w:rsidR="005D13B0" w:rsidRPr="00E95F91" w:rsidRDefault="005D13B0" w:rsidP="005D13B0">
            <w:pPr>
              <w:pStyle w:val="TAL"/>
              <w:keepNext w:val="0"/>
              <w:keepLines w:val="0"/>
              <w:widowControl w:val="0"/>
              <w:rPr>
                <w:lang w:val="en-US"/>
              </w:rPr>
            </w:pPr>
          </w:p>
        </w:tc>
        <w:tc>
          <w:tcPr>
            <w:tcW w:w="1901" w:type="dxa"/>
          </w:tcPr>
          <w:p w14:paraId="12322667"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28F7ECC6" w14:textId="35E5DF84" w:rsidR="005D13B0" w:rsidRPr="00CE45AC" w:rsidRDefault="005D13B0" w:rsidP="005D13B0">
            <w:pPr>
              <w:pStyle w:val="TAL"/>
              <w:keepNext w:val="0"/>
              <w:keepLines w:val="0"/>
              <w:widowControl w:val="0"/>
            </w:pPr>
            <w:r w:rsidRPr="00CE45AC">
              <w:t>cc:; copia conoscenza</w:t>
            </w:r>
          </w:p>
        </w:tc>
        <w:tc>
          <w:tcPr>
            <w:tcW w:w="1513" w:type="dxa"/>
          </w:tcPr>
          <w:p w14:paraId="4A4339FA" w14:textId="77777777" w:rsidR="005D13B0" w:rsidRPr="00565DA7" w:rsidRDefault="005D13B0" w:rsidP="005D13B0">
            <w:pPr>
              <w:pStyle w:val="TAL"/>
              <w:keepNext w:val="0"/>
              <w:keepLines w:val="0"/>
              <w:widowControl w:val="0"/>
              <w:rPr>
                <w:rFonts w:cs="Arial"/>
                <w:szCs w:val="18"/>
                <w:lang w:val="en-US"/>
              </w:rPr>
            </w:pPr>
          </w:p>
        </w:tc>
      </w:tr>
      <w:tr w:rsidR="005D13B0" w:rsidRPr="00565DA7" w14:paraId="65295DE7" w14:textId="77777777" w:rsidTr="00374F8D">
        <w:trPr>
          <w:jc w:val="center"/>
        </w:trPr>
        <w:tc>
          <w:tcPr>
            <w:tcW w:w="731" w:type="dxa"/>
          </w:tcPr>
          <w:p w14:paraId="6A919CEB" w14:textId="5BF79BA8" w:rsidR="005D13B0" w:rsidRPr="00CE45AC" w:rsidRDefault="005D13B0" w:rsidP="005D13B0">
            <w:pPr>
              <w:pStyle w:val="TAC"/>
              <w:keepNext w:val="0"/>
              <w:keepLines w:val="0"/>
              <w:widowControl w:val="0"/>
            </w:pPr>
            <w:r w:rsidRPr="00CE45AC">
              <w:t>SA.</w:t>
            </w:r>
            <w:r>
              <w:t>79</w:t>
            </w:r>
            <w:r w:rsidRPr="00CE45AC">
              <w:rPr>
                <w:rFonts w:cs="Arial"/>
                <w:szCs w:val="18"/>
              </w:rPr>
              <w:t xml:space="preserve"> </w:t>
            </w:r>
          </w:p>
        </w:tc>
        <w:tc>
          <w:tcPr>
            <w:tcW w:w="1232" w:type="dxa"/>
          </w:tcPr>
          <w:p w14:paraId="6F3DD75C" w14:textId="4618CDE8" w:rsidR="005D13B0" w:rsidRPr="00CE45AC" w:rsidRDefault="005D13B0" w:rsidP="005D13B0">
            <w:pPr>
              <w:pStyle w:val="TAL"/>
              <w:keepNext w:val="0"/>
              <w:keepLines w:val="0"/>
              <w:widowControl w:val="0"/>
            </w:pPr>
            <w:r w:rsidRPr="00CE45AC">
              <w:t>chat</w:t>
            </w:r>
          </w:p>
        </w:tc>
        <w:tc>
          <w:tcPr>
            <w:tcW w:w="3137" w:type="dxa"/>
          </w:tcPr>
          <w:p w14:paraId="327BC528" w14:textId="57F759B1" w:rsidR="005D13B0" w:rsidRPr="00CE45AC" w:rsidRDefault="005D13B0" w:rsidP="005D13B0">
            <w:pPr>
              <w:pStyle w:val="TAL"/>
              <w:keepNext w:val="0"/>
              <w:keepLines w:val="0"/>
              <w:widowControl w:val="0"/>
            </w:pPr>
            <w:r w:rsidRPr="00CE45AC">
              <w:t>Text-based, near-real time communication</w:t>
            </w:r>
          </w:p>
        </w:tc>
        <w:tc>
          <w:tcPr>
            <w:tcW w:w="1901" w:type="dxa"/>
          </w:tcPr>
          <w:p w14:paraId="51475630" w14:textId="06143B01" w:rsidR="005D13B0" w:rsidRPr="00CE45AC" w:rsidRDefault="005D13B0" w:rsidP="005D13B0">
            <w:pPr>
              <w:pStyle w:val="TAL"/>
              <w:keepNext w:val="0"/>
              <w:keepLines w:val="0"/>
              <w:widowControl w:val="0"/>
            </w:pPr>
            <w:r w:rsidRPr="00CE45AC">
              <w:t>Chat</w:t>
            </w:r>
          </w:p>
        </w:tc>
        <w:tc>
          <w:tcPr>
            <w:tcW w:w="1901" w:type="dxa"/>
          </w:tcPr>
          <w:p w14:paraId="38C2544B" w14:textId="77777777" w:rsidR="005D13B0" w:rsidRPr="00E95F91" w:rsidRDefault="005D13B0" w:rsidP="005D13B0">
            <w:pPr>
              <w:pStyle w:val="TAL"/>
              <w:keepNext w:val="0"/>
              <w:keepLines w:val="0"/>
              <w:widowControl w:val="0"/>
              <w:rPr>
                <w:lang w:val="en-US"/>
              </w:rPr>
            </w:pPr>
          </w:p>
        </w:tc>
        <w:tc>
          <w:tcPr>
            <w:tcW w:w="1901" w:type="dxa"/>
          </w:tcPr>
          <w:p w14:paraId="12288775"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37E14E8C" w14:textId="34B1E0F0" w:rsidR="005D13B0" w:rsidRPr="00CE45AC" w:rsidRDefault="005D13B0" w:rsidP="005D13B0">
            <w:pPr>
              <w:pStyle w:val="TAL"/>
              <w:keepNext w:val="0"/>
              <w:keepLines w:val="0"/>
              <w:widowControl w:val="0"/>
            </w:pPr>
            <w:r w:rsidRPr="00CE45AC">
              <w:t>chat</w:t>
            </w:r>
          </w:p>
        </w:tc>
        <w:tc>
          <w:tcPr>
            <w:tcW w:w="1513" w:type="dxa"/>
          </w:tcPr>
          <w:p w14:paraId="598F2FCB" w14:textId="77777777" w:rsidR="005D13B0" w:rsidRPr="00565DA7" w:rsidRDefault="005D13B0" w:rsidP="005D13B0">
            <w:pPr>
              <w:pStyle w:val="TAL"/>
              <w:keepNext w:val="0"/>
              <w:keepLines w:val="0"/>
              <w:widowControl w:val="0"/>
              <w:rPr>
                <w:rFonts w:cs="Arial"/>
                <w:szCs w:val="18"/>
                <w:lang w:val="en-US"/>
              </w:rPr>
            </w:pPr>
          </w:p>
        </w:tc>
      </w:tr>
      <w:tr w:rsidR="005D13B0" w:rsidRPr="00565DA7" w14:paraId="36CF5BAC" w14:textId="77777777" w:rsidTr="00374F8D">
        <w:trPr>
          <w:jc w:val="center"/>
        </w:trPr>
        <w:tc>
          <w:tcPr>
            <w:tcW w:w="731" w:type="dxa"/>
          </w:tcPr>
          <w:p w14:paraId="7F045AFA" w14:textId="68081B0A" w:rsidR="005D13B0" w:rsidRPr="00CE45AC" w:rsidRDefault="005D13B0" w:rsidP="005D13B0">
            <w:pPr>
              <w:pStyle w:val="TAC"/>
              <w:keepNext w:val="0"/>
              <w:keepLines w:val="0"/>
              <w:widowControl w:val="0"/>
            </w:pPr>
            <w:r w:rsidRPr="00CE45AC">
              <w:t>SA.</w:t>
            </w:r>
            <w:r>
              <w:t>80</w:t>
            </w:r>
            <w:r w:rsidRPr="00CE45AC">
              <w:rPr>
                <w:rFonts w:cs="Arial"/>
                <w:szCs w:val="18"/>
              </w:rPr>
              <w:t xml:space="preserve"> </w:t>
            </w:r>
          </w:p>
        </w:tc>
        <w:tc>
          <w:tcPr>
            <w:tcW w:w="1232" w:type="dxa"/>
          </w:tcPr>
          <w:p w14:paraId="652336E2" w14:textId="60A67251" w:rsidR="005D13B0" w:rsidRPr="00CE45AC" w:rsidRDefault="005D13B0" w:rsidP="005D13B0">
            <w:pPr>
              <w:pStyle w:val="TAL"/>
              <w:keepNext w:val="0"/>
              <w:keepLines w:val="0"/>
              <w:widowControl w:val="0"/>
            </w:pPr>
            <w:r w:rsidRPr="00CE45AC">
              <w:t>contact photo</w:t>
            </w:r>
          </w:p>
        </w:tc>
        <w:tc>
          <w:tcPr>
            <w:tcW w:w="3137" w:type="dxa"/>
          </w:tcPr>
          <w:p w14:paraId="12FD64EE" w14:textId="7D081C8F" w:rsidR="005D13B0" w:rsidRPr="00CE45AC" w:rsidRDefault="005D13B0" w:rsidP="005D13B0">
            <w:pPr>
              <w:pStyle w:val="TAL"/>
              <w:keepNext w:val="0"/>
              <w:keepLines w:val="0"/>
              <w:widowControl w:val="0"/>
            </w:pPr>
            <w:r w:rsidRPr="00CE45AC">
              <w:t>The photo the user of the mobile ICT device wishes to associate with a specific contact entered in the device</w:t>
            </w:r>
          </w:p>
        </w:tc>
        <w:tc>
          <w:tcPr>
            <w:tcW w:w="1901" w:type="dxa"/>
          </w:tcPr>
          <w:p w14:paraId="1E15B65C" w14:textId="10F2581E" w:rsidR="005D13B0" w:rsidRPr="008D490B" w:rsidRDefault="005D13B0" w:rsidP="005D13B0">
            <w:pPr>
              <w:pStyle w:val="TAL"/>
              <w:keepNext w:val="0"/>
              <w:keepLines w:val="0"/>
              <w:widowControl w:val="0"/>
              <w:rPr>
                <w:lang w:val="de-DE"/>
              </w:rPr>
            </w:pPr>
            <w:r w:rsidRPr="00CE45AC">
              <w:t>Kontaktfoto</w:t>
            </w:r>
          </w:p>
        </w:tc>
        <w:tc>
          <w:tcPr>
            <w:tcW w:w="1901" w:type="dxa"/>
          </w:tcPr>
          <w:p w14:paraId="4201AE3B" w14:textId="77777777" w:rsidR="005D13B0" w:rsidRPr="008D490B" w:rsidRDefault="005D13B0" w:rsidP="005D13B0">
            <w:pPr>
              <w:pStyle w:val="TAL"/>
              <w:keepNext w:val="0"/>
              <w:keepLines w:val="0"/>
              <w:widowControl w:val="0"/>
              <w:rPr>
                <w:lang w:val="de-DE"/>
              </w:rPr>
            </w:pPr>
          </w:p>
        </w:tc>
        <w:tc>
          <w:tcPr>
            <w:tcW w:w="1901" w:type="dxa"/>
          </w:tcPr>
          <w:p w14:paraId="5585D9DC" w14:textId="77777777" w:rsidR="005D13B0" w:rsidRPr="008D490B" w:rsidRDefault="005D13B0" w:rsidP="005D13B0">
            <w:pPr>
              <w:pStyle w:val="TAL"/>
              <w:keepNext w:val="0"/>
              <w:keepLines w:val="0"/>
              <w:widowControl w:val="0"/>
              <w:rPr>
                <w:lang w:val="de-DE"/>
              </w:rPr>
            </w:pPr>
          </w:p>
        </w:tc>
        <w:tc>
          <w:tcPr>
            <w:tcW w:w="1901" w:type="dxa"/>
            <w:shd w:val="clear" w:color="auto" w:fill="auto"/>
          </w:tcPr>
          <w:p w14:paraId="0B03B141" w14:textId="0C26733D" w:rsidR="005D13B0" w:rsidRPr="00CE45AC" w:rsidRDefault="005D13B0" w:rsidP="005D13B0">
            <w:pPr>
              <w:pStyle w:val="TAL"/>
              <w:keepNext w:val="0"/>
              <w:keepLines w:val="0"/>
              <w:widowControl w:val="0"/>
            </w:pPr>
            <w:r w:rsidRPr="00CE45AC">
              <w:t xml:space="preserve"> foto del contatto</w:t>
            </w:r>
          </w:p>
        </w:tc>
        <w:tc>
          <w:tcPr>
            <w:tcW w:w="1513" w:type="dxa"/>
          </w:tcPr>
          <w:p w14:paraId="27B3C668" w14:textId="77777777" w:rsidR="005D13B0" w:rsidRPr="00565DA7" w:rsidRDefault="005D13B0" w:rsidP="005D13B0">
            <w:pPr>
              <w:pStyle w:val="TAL"/>
              <w:keepNext w:val="0"/>
              <w:keepLines w:val="0"/>
              <w:widowControl w:val="0"/>
              <w:rPr>
                <w:rFonts w:cs="Arial"/>
                <w:szCs w:val="18"/>
                <w:lang w:val="en-US"/>
              </w:rPr>
            </w:pPr>
          </w:p>
        </w:tc>
      </w:tr>
      <w:tr w:rsidR="005D13B0" w:rsidRPr="00565DA7" w14:paraId="10B7AF08" w14:textId="77777777" w:rsidTr="00374F8D">
        <w:trPr>
          <w:jc w:val="center"/>
        </w:trPr>
        <w:tc>
          <w:tcPr>
            <w:tcW w:w="731" w:type="dxa"/>
          </w:tcPr>
          <w:p w14:paraId="4BFCB1CC" w14:textId="1F151A5D" w:rsidR="005D13B0" w:rsidRPr="00CE45AC" w:rsidRDefault="005D13B0" w:rsidP="005D13B0">
            <w:pPr>
              <w:pStyle w:val="TAC"/>
              <w:keepNext w:val="0"/>
              <w:keepLines w:val="0"/>
              <w:widowControl w:val="0"/>
            </w:pPr>
            <w:r w:rsidRPr="00CE45AC">
              <w:t>SA.</w:t>
            </w:r>
            <w:r>
              <w:t>81</w:t>
            </w:r>
            <w:r w:rsidRPr="00CE45AC">
              <w:rPr>
                <w:rFonts w:cs="Arial"/>
                <w:szCs w:val="18"/>
              </w:rPr>
              <w:t xml:space="preserve"> </w:t>
            </w:r>
          </w:p>
        </w:tc>
        <w:tc>
          <w:tcPr>
            <w:tcW w:w="1232" w:type="dxa"/>
          </w:tcPr>
          <w:p w14:paraId="383DB08F" w14:textId="4EC9E2AF" w:rsidR="005D13B0" w:rsidRPr="00CE45AC" w:rsidRDefault="005D13B0" w:rsidP="005D13B0">
            <w:pPr>
              <w:pStyle w:val="TAL"/>
              <w:keepNext w:val="0"/>
              <w:keepLines w:val="0"/>
              <w:widowControl w:val="0"/>
            </w:pPr>
            <w:r w:rsidRPr="00CE45AC">
              <w:t>contact request</w:t>
            </w:r>
          </w:p>
        </w:tc>
        <w:tc>
          <w:tcPr>
            <w:tcW w:w="3137" w:type="dxa"/>
          </w:tcPr>
          <w:p w14:paraId="31AB226F" w14:textId="4E99495B" w:rsidR="005D13B0" w:rsidRPr="00CE45AC" w:rsidRDefault="005D13B0" w:rsidP="005D13B0">
            <w:pPr>
              <w:pStyle w:val="TAL"/>
              <w:keepNext w:val="0"/>
              <w:keepLines w:val="0"/>
              <w:widowControl w:val="0"/>
            </w:pPr>
            <w:r w:rsidRPr="00CE45AC">
              <w:t>Accept contact requests</w:t>
            </w:r>
          </w:p>
        </w:tc>
        <w:tc>
          <w:tcPr>
            <w:tcW w:w="1901" w:type="dxa"/>
          </w:tcPr>
          <w:p w14:paraId="0D54D6EA" w14:textId="607845DD" w:rsidR="005D13B0" w:rsidRPr="00CE45AC" w:rsidRDefault="005D13B0" w:rsidP="005D13B0">
            <w:pPr>
              <w:pStyle w:val="TAL"/>
              <w:keepNext w:val="0"/>
              <w:keepLines w:val="0"/>
              <w:widowControl w:val="0"/>
            </w:pPr>
            <w:r w:rsidRPr="00CE45AC">
              <w:t>Kontaktanfrage</w:t>
            </w:r>
          </w:p>
        </w:tc>
        <w:tc>
          <w:tcPr>
            <w:tcW w:w="1901" w:type="dxa"/>
          </w:tcPr>
          <w:p w14:paraId="0AC599A4" w14:textId="77777777" w:rsidR="005D13B0" w:rsidRPr="00E95F91" w:rsidRDefault="005D13B0" w:rsidP="005D13B0">
            <w:pPr>
              <w:pStyle w:val="TAL"/>
              <w:keepNext w:val="0"/>
              <w:keepLines w:val="0"/>
              <w:widowControl w:val="0"/>
              <w:rPr>
                <w:lang w:val="en-US"/>
              </w:rPr>
            </w:pPr>
          </w:p>
        </w:tc>
        <w:tc>
          <w:tcPr>
            <w:tcW w:w="1901" w:type="dxa"/>
          </w:tcPr>
          <w:p w14:paraId="59A3D8C1"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7DBF5C72" w14:textId="68103C2A" w:rsidR="005D13B0" w:rsidRPr="00CE45AC" w:rsidRDefault="005D13B0" w:rsidP="005D13B0">
            <w:pPr>
              <w:pStyle w:val="TAL"/>
              <w:keepNext w:val="0"/>
              <w:keepLines w:val="0"/>
              <w:widowControl w:val="0"/>
            </w:pPr>
            <w:r w:rsidRPr="00CE45AC">
              <w:t>richiesta di contatto</w:t>
            </w:r>
          </w:p>
        </w:tc>
        <w:tc>
          <w:tcPr>
            <w:tcW w:w="1513" w:type="dxa"/>
          </w:tcPr>
          <w:p w14:paraId="314A76AE" w14:textId="77777777" w:rsidR="005D13B0" w:rsidRPr="00565DA7" w:rsidRDefault="005D13B0" w:rsidP="005D13B0">
            <w:pPr>
              <w:pStyle w:val="TAL"/>
              <w:keepNext w:val="0"/>
              <w:keepLines w:val="0"/>
              <w:widowControl w:val="0"/>
              <w:rPr>
                <w:rFonts w:cs="Arial"/>
                <w:szCs w:val="18"/>
                <w:lang w:val="en-US"/>
              </w:rPr>
            </w:pPr>
          </w:p>
        </w:tc>
      </w:tr>
      <w:tr w:rsidR="005D13B0" w:rsidRPr="00565DA7" w14:paraId="78B3385F" w14:textId="77777777" w:rsidTr="00374F8D">
        <w:trPr>
          <w:jc w:val="center"/>
        </w:trPr>
        <w:tc>
          <w:tcPr>
            <w:tcW w:w="731" w:type="dxa"/>
          </w:tcPr>
          <w:p w14:paraId="71C273C2" w14:textId="3BCBB6D6" w:rsidR="005D13B0" w:rsidRPr="00CE45AC" w:rsidRDefault="005D13B0" w:rsidP="005D13B0">
            <w:pPr>
              <w:pStyle w:val="TAC"/>
              <w:keepNext w:val="0"/>
              <w:keepLines w:val="0"/>
              <w:widowControl w:val="0"/>
            </w:pPr>
            <w:r w:rsidRPr="00CE45AC">
              <w:t>SA.</w:t>
            </w:r>
            <w:r>
              <w:t>82</w:t>
            </w:r>
            <w:r w:rsidRPr="00CE45AC">
              <w:rPr>
                <w:rFonts w:cs="Arial"/>
                <w:szCs w:val="18"/>
              </w:rPr>
              <w:t xml:space="preserve"> </w:t>
            </w:r>
          </w:p>
        </w:tc>
        <w:tc>
          <w:tcPr>
            <w:tcW w:w="1232" w:type="dxa"/>
          </w:tcPr>
          <w:p w14:paraId="4BDFDFF9" w14:textId="48D43D39" w:rsidR="005D13B0" w:rsidRPr="00CE45AC" w:rsidRDefault="005D13B0" w:rsidP="005D13B0">
            <w:pPr>
              <w:pStyle w:val="TAL"/>
              <w:keepNext w:val="0"/>
              <w:keepLines w:val="0"/>
              <w:widowControl w:val="0"/>
            </w:pPr>
            <w:r w:rsidRPr="00CE45AC">
              <w:t>default email account</w:t>
            </w:r>
          </w:p>
        </w:tc>
        <w:tc>
          <w:tcPr>
            <w:tcW w:w="3137" w:type="dxa"/>
          </w:tcPr>
          <w:p w14:paraId="66A02F18" w14:textId="7FBFB8CC" w:rsidR="005D13B0" w:rsidRPr="00CE45AC" w:rsidRDefault="005D13B0" w:rsidP="005D13B0">
            <w:pPr>
              <w:pStyle w:val="TAL"/>
              <w:keepNext w:val="0"/>
              <w:keepLines w:val="0"/>
              <w:widowControl w:val="0"/>
            </w:pPr>
            <w:r w:rsidRPr="00CE45AC">
              <w:t>The user's preference to set a specific email account as the preferred one (to send emails from)</w:t>
            </w:r>
          </w:p>
        </w:tc>
        <w:tc>
          <w:tcPr>
            <w:tcW w:w="1901" w:type="dxa"/>
          </w:tcPr>
          <w:p w14:paraId="2A3B8B2E" w14:textId="52B479A2" w:rsidR="005D13B0" w:rsidRPr="00CE45AC" w:rsidRDefault="005D13B0" w:rsidP="005D13B0">
            <w:pPr>
              <w:pStyle w:val="TAL"/>
              <w:keepNext w:val="0"/>
              <w:keepLines w:val="0"/>
              <w:widowControl w:val="0"/>
            </w:pPr>
            <w:r w:rsidRPr="00CE45AC">
              <w:t>standardgemäßes E-Mail-Konto</w:t>
            </w:r>
          </w:p>
        </w:tc>
        <w:tc>
          <w:tcPr>
            <w:tcW w:w="1901" w:type="dxa"/>
          </w:tcPr>
          <w:p w14:paraId="495726EC" w14:textId="77777777" w:rsidR="005D13B0" w:rsidRPr="00E95F91" w:rsidRDefault="005D13B0" w:rsidP="005D13B0">
            <w:pPr>
              <w:pStyle w:val="TAL"/>
              <w:keepNext w:val="0"/>
              <w:keepLines w:val="0"/>
              <w:widowControl w:val="0"/>
              <w:rPr>
                <w:lang w:val="en-US"/>
              </w:rPr>
            </w:pPr>
          </w:p>
        </w:tc>
        <w:tc>
          <w:tcPr>
            <w:tcW w:w="1901" w:type="dxa"/>
          </w:tcPr>
          <w:p w14:paraId="2F7D02F4"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69E70E99" w14:textId="3F6B4849" w:rsidR="005D13B0" w:rsidRPr="00CE45AC" w:rsidRDefault="005D13B0" w:rsidP="005D13B0">
            <w:pPr>
              <w:pStyle w:val="TAL"/>
              <w:keepNext w:val="0"/>
              <w:keepLines w:val="0"/>
              <w:widowControl w:val="0"/>
            </w:pPr>
            <w:r w:rsidRPr="00CE45AC">
              <w:t>indirizzo email predefinito</w:t>
            </w:r>
          </w:p>
        </w:tc>
        <w:tc>
          <w:tcPr>
            <w:tcW w:w="1513" w:type="dxa"/>
          </w:tcPr>
          <w:p w14:paraId="6027FA1E" w14:textId="77777777" w:rsidR="005D13B0" w:rsidRPr="00565DA7" w:rsidRDefault="005D13B0" w:rsidP="005D13B0">
            <w:pPr>
              <w:pStyle w:val="TAL"/>
              <w:keepNext w:val="0"/>
              <w:keepLines w:val="0"/>
              <w:widowControl w:val="0"/>
              <w:rPr>
                <w:rFonts w:cs="Arial"/>
                <w:szCs w:val="18"/>
                <w:lang w:val="en-US"/>
              </w:rPr>
            </w:pPr>
          </w:p>
        </w:tc>
      </w:tr>
      <w:tr w:rsidR="005D13B0" w:rsidRPr="00565DA7" w14:paraId="761CC97C" w14:textId="77777777" w:rsidTr="00374F8D">
        <w:trPr>
          <w:jc w:val="center"/>
        </w:trPr>
        <w:tc>
          <w:tcPr>
            <w:tcW w:w="731" w:type="dxa"/>
          </w:tcPr>
          <w:p w14:paraId="0E868ECC" w14:textId="11EFB120" w:rsidR="005D13B0" w:rsidRPr="00CE45AC" w:rsidRDefault="005D13B0" w:rsidP="005D13B0">
            <w:pPr>
              <w:pStyle w:val="TAC"/>
              <w:keepNext w:val="0"/>
              <w:keepLines w:val="0"/>
              <w:widowControl w:val="0"/>
            </w:pPr>
            <w:r w:rsidRPr="00CE45AC">
              <w:t>SA.</w:t>
            </w:r>
            <w:r>
              <w:t>83</w:t>
            </w:r>
            <w:r w:rsidRPr="00CE45AC">
              <w:rPr>
                <w:rFonts w:cs="Arial"/>
                <w:szCs w:val="18"/>
              </w:rPr>
              <w:t xml:space="preserve"> </w:t>
            </w:r>
          </w:p>
        </w:tc>
        <w:tc>
          <w:tcPr>
            <w:tcW w:w="1232" w:type="dxa"/>
          </w:tcPr>
          <w:p w14:paraId="5B20EC5E" w14:textId="24F0BE6D" w:rsidR="005D13B0" w:rsidRPr="00CE45AC" w:rsidRDefault="005D13B0" w:rsidP="005D13B0">
            <w:pPr>
              <w:pStyle w:val="TAL"/>
              <w:keepNext w:val="0"/>
              <w:keepLines w:val="0"/>
              <w:widowControl w:val="0"/>
            </w:pPr>
            <w:r w:rsidRPr="00CE45AC">
              <w:t>email address</w:t>
            </w:r>
          </w:p>
        </w:tc>
        <w:tc>
          <w:tcPr>
            <w:tcW w:w="3137" w:type="dxa"/>
          </w:tcPr>
          <w:p w14:paraId="1918BE33" w14:textId="47D7A88D" w:rsidR="005D13B0" w:rsidRPr="00CE45AC" w:rsidRDefault="005D13B0" w:rsidP="005D13B0">
            <w:pPr>
              <w:pStyle w:val="TAL"/>
              <w:keepNext w:val="0"/>
              <w:keepLines w:val="0"/>
              <w:widowControl w:val="0"/>
            </w:pPr>
            <w:r w:rsidRPr="00CE45AC">
              <w:t>An electronic mail address used by the user of a mobile ICT device</w:t>
            </w:r>
          </w:p>
        </w:tc>
        <w:tc>
          <w:tcPr>
            <w:tcW w:w="1901" w:type="dxa"/>
          </w:tcPr>
          <w:p w14:paraId="65455B27" w14:textId="6D387246" w:rsidR="005D13B0" w:rsidRPr="00CE45AC" w:rsidRDefault="005D13B0" w:rsidP="005D13B0">
            <w:pPr>
              <w:pStyle w:val="TAL"/>
              <w:keepNext w:val="0"/>
              <w:keepLines w:val="0"/>
              <w:widowControl w:val="0"/>
            </w:pPr>
            <w:r w:rsidRPr="00CE45AC">
              <w:t>E-Mail-Adresse</w:t>
            </w:r>
          </w:p>
        </w:tc>
        <w:tc>
          <w:tcPr>
            <w:tcW w:w="1901" w:type="dxa"/>
          </w:tcPr>
          <w:p w14:paraId="30C6E2F3" w14:textId="77777777" w:rsidR="005D13B0" w:rsidRPr="00E95F91" w:rsidRDefault="005D13B0" w:rsidP="005D13B0">
            <w:pPr>
              <w:pStyle w:val="TAL"/>
              <w:keepNext w:val="0"/>
              <w:keepLines w:val="0"/>
              <w:widowControl w:val="0"/>
              <w:rPr>
                <w:lang w:val="en-US"/>
              </w:rPr>
            </w:pPr>
          </w:p>
        </w:tc>
        <w:tc>
          <w:tcPr>
            <w:tcW w:w="1901" w:type="dxa"/>
          </w:tcPr>
          <w:p w14:paraId="58FD60D0"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0B77F1EB" w14:textId="33047AC0" w:rsidR="005D13B0" w:rsidRPr="00CE45AC" w:rsidRDefault="005D13B0" w:rsidP="005D13B0">
            <w:pPr>
              <w:pStyle w:val="TAL"/>
              <w:keepNext w:val="0"/>
              <w:keepLines w:val="0"/>
              <w:widowControl w:val="0"/>
            </w:pPr>
            <w:r w:rsidRPr="00CE45AC">
              <w:t>indirizzo email</w:t>
            </w:r>
          </w:p>
        </w:tc>
        <w:tc>
          <w:tcPr>
            <w:tcW w:w="1513" w:type="dxa"/>
          </w:tcPr>
          <w:p w14:paraId="13887C7F" w14:textId="77777777" w:rsidR="005D13B0" w:rsidRPr="00565DA7" w:rsidRDefault="005D13B0" w:rsidP="005D13B0">
            <w:pPr>
              <w:pStyle w:val="TAL"/>
              <w:keepNext w:val="0"/>
              <w:keepLines w:val="0"/>
              <w:widowControl w:val="0"/>
              <w:rPr>
                <w:rFonts w:cs="Arial"/>
                <w:szCs w:val="18"/>
                <w:lang w:val="en-US"/>
              </w:rPr>
            </w:pPr>
          </w:p>
        </w:tc>
      </w:tr>
      <w:tr w:rsidR="005D13B0" w:rsidRPr="00565DA7" w14:paraId="68FFF2FA" w14:textId="77777777" w:rsidTr="00374F8D">
        <w:trPr>
          <w:jc w:val="center"/>
        </w:trPr>
        <w:tc>
          <w:tcPr>
            <w:tcW w:w="731" w:type="dxa"/>
          </w:tcPr>
          <w:p w14:paraId="496A8079" w14:textId="78B3D21A" w:rsidR="005D13B0" w:rsidRPr="00CE45AC" w:rsidRDefault="005D13B0" w:rsidP="005D13B0">
            <w:pPr>
              <w:pStyle w:val="TAC"/>
              <w:keepNext w:val="0"/>
              <w:keepLines w:val="0"/>
              <w:widowControl w:val="0"/>
            </w:pPr>
            <w:r w:rsidRPr="00CE45AC">
              <w:t>SA.</w:t>
            </w:r>
            <w:r>
              <w:t>84</w:t>
            </w:r>
            <w:r w:rsidRPr="00CE45AC">
              <w:rPr>
                <w:rFonts w:cs="Arial"/>
                <w:szCs w:val="18"/>
              </w:rPr>
              <w:t xml:space="preserve"> </w:t>
            </w:r>
          </w:p>
        </w:tc>
        <w:tc>
          <w:tcPr>
            <w:tcW w:w="1232" w:type="dxa"/>
          </w:tcPr>
          <w:p w14:paraId="15CF877D" w14:textId="277B0550" w:rsidR="005D13B0" w:rsidRPr="00CE45AC" w:rsidRDefault="005D13B0" w:rsidP="005D13B0">
            <w:pPr>
              <w:pStyle w:val="TAL"/>
              <w:keepNext w:val="0"/>
              <w:keepLines w:val="0"/>
              <w:widowControl w:val="0"/>
            </w:pPr>
            <w:r w:rsidRPr="00CE45AC">
              <w:t xml:space="preserve">email </w:t>
            </w:r>
            <w:r w:rsidRPr="00CE45AC">
              <w:lastRenderedPageBreak/>
              <w:t>gateway(s)</w:t>
            </w:r>
          </w:p>
        </w:tc>
        <w:tc>
          <w:tcPr>
            <w:tcW w:w="3137" w:type="dxa"/>
          </w:tcPr>
          <w:p w14:paraId="558D7E9B" w14:textId="2CB7A354" w:rsidR="005D13B0" w:rsidRPr="00CE45AC" w:rsidRDefault="005D13B0" w:rsidP="005D13B0">
            <w:pPr>
              <w:pStyle w:val="TAL"/>
              <w:keepNext w:val="0"/>
              <w:keepLines w:val="0"/>
              <w:widowControl w:val="0"/>
            </w:pPr>
            <w:r w:rsidRPr="00CE45AC">
              <w:lastRenderedPageBreak/>
              <w:t>Address of the email gateway(s)</w:t>
            </w:r>
          </w:p>
        </w:tc>
        <w:tc>
          <w:tcPr>
            <w:tcW w:w="1901" w:type="dxa"/>
          </w:tcPr>
          <w:p w14:paraId="303EE2FE" w14:textId="6689B3B5" w:rsidR="005D13B0" w:rsidRPr="00CE45AC" w:rsidRDefault="005D13B0" w:rsidP="005D13B0">
            <w:pPr>
              <w:pStyle w:val="TAL"/>
              <w:keepNext w:val="0"/>
              <w:keepLines w:val="0"/>
              <w:widowControl w:val="0"/>
            </w:pPr>
            <w:r w:rsidRPr="00CE45AC">
              <w:t>E-Mail-Gateway</w:t>
            </w:r>
          </w:p>
        </w:tc>
        <w:tc>
          <w:tcPr>
            <w:tcW w:w="1901" w:type="dxa"/>
          </w:tcPr>
          <w:p w14:paraId="7796E637" w14:textId="77777777" w:rsidR="005D13B0" w:rsidRPr="00E95F91" w:rsidRDefault="005D13B0" w:rsidP="005D13B0">
            <w:pPr>
              <w:pStyle w:val="TAL"/>
              <w:keepNext w:val="0"/>
              <w:keepLines w:val="0"/>
              <w:widowControl w:val="0"/>
              <w:rPr>
                <w:lang w:val="en-US"/>
              </w:rPr>
            </w:pPr>
          </w:p>
        </w:tc>
        <w:tc>
          <w:tcPr>
            <w:tcW w:w="1901" w:type="dxa"/>
          </w:tcPr>
          <w:p w14:paraId="730AB1CE"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7C542657" w14:textId="05F6E79F" w:rsidR="005D13B0" w:rsidRPr="00CE45AC" w:rsidRDefault="005D13B0" w:rsidP="005D13B0">
            <w:pPr>
              <w:pStyle w:val="TAL"/>
              <w:keepNext w:val="0"/>
              <w:keepLines w:val="0"/>
              <w:widowControl w:val="0"/>
            </w:pPr>
            <w:r w:rsidRPr="00CE45AC">
              <w:t>email gateway</w:t>
            </w:r>
          </w:p>
        </w:tc>
        <w:tc>
          <w:tcPr>
            <w:tcW w:w="1513" w:type="dxa"/>
          </w:tcPr>
          <w:p w14:paraId="434FD735" w14:textId="77777777" w:rsidR="005D13B0" w:rsidRPr="00565DA7" w:rsidRDefault="005D13B0" w:rsidP="005D13B0">
            <w:pPr>
              <w:pStyle w:val="TAL"/>
              <w:keepNext w:val="0"/>
              <w:keepLines w:val="0"/>
              <w:widowControl w:val="0"/>
              <w:rPr>
                <w:rFonts w:cs="Arial"/>
                <w:szCs w:val="18"/>
                <w:lang w:val="en-US"/>
              </w:rPr>
            </w:pPr>
          </w:p>
        </w:tc>
      </w:tr>
      <w:tr w:rsidR="005D13B0" w:rsidRPr="00565DA7" w14:paraId="4865502A" w14:textId="77777777" w:rsidTr="00374F8D">
        <w:trPr>
          <w:jc w:val="center"/>
        </w:trPr>
        <w:tc>
          <w:tcPr>
            <w:tcW w:w="731" w:type="dxa"/>
          </w:tcPr>
          <w:p w14:paraId="3E196226" w14:textId="057E4B3F" w:rsidR="005D13B0" w:rsidRPr="00CE45AC" w:rsidRDefault="005D13B0" w:rsidP="005D13B0">
            <w:pPr>
              <w:pStyle w:val="TAC"/>
              <w:keepNext w:val="0"/>
              <w:keepLines w:val="0"/>
              <w:widowControl w:val="0"/>
            </w:pPr>
            <w:r w:rsidRPr="00CE45AC">
              <w:t>SA.</w:t>
            </w:r>
            <w:r>
              <w:t>85</w:t>
            </w:r>
            <w:r w:rsidRPr="00CE45AC">
              <w:rPr>
                <w:rFonts w:cs="Arial"/>
                <w:szCs w:val="18"/>
              </w:rPr>
              <w:t xml:space="preserve"> </w:t>
            </w:r>
          </w:p>
        </w:tc>
        <w:tc>
          <w:tcPr>
            <w:tcW w:w="1232" w:type="dxa"/>
          </w:tcPr>
          <w:p w14:paraId="6ED712E9" w14:textId="3B6DB655" w:rsidR="005D13B0" w:rsidRPr="00CE45AC" w:rsidRDefault="005D13B0" w:rsidP="005D13B0">
            <w:pPr>
              <w:pStyle w:val="TAL"/>
              <w:keepNext w:val="0"/>
              <w:keepLines w:val="0"/>
              <w:widowControl w:val="0"/>
            </w:pPr>
            <w:r w:rsidRPr="00CE45AC">
              <w:t>email password</w:t>
            </w:r>
          </w:p>
        </w:tc>
        <w:tc>
          <w:tcPr>
            <w:tcW w:w="3137" w:type="dxa"/>
          </w:tcPr>
          <w:p w14:paraId="4BFD5CF2" w14:textId="31177594" w:rsidR="005D13B0" w:rsidRPr="00CE45AC" w:rsidRDefault="005D13B0" w:rsidP="005D13B0">
            <w:pPr>
              <w:pStyle w:val="TAL"/>
              <w:keepNext w:val="0"/>
              <w:keepLines w:val="0"/>
              <w:widowControl w:val="0"/>
            </w:pPr>
            <w:r w:rsidRPr="00CE45AC">
              <w:t>Password for the account used for the email service</w:t>
            </w:r>
          </w:p>
        </w:tc>
        <w:tc>
          <w:tcPr>
            <w:tcW w:w="1901" w:type="dxa"/>
          </w:tcPr>
          <w:p w14:paraId="51E383C2" w14:textId="20A4303A" w:rsidR="005D13B0" w:rsidRPr="00CE45AC" w:rsidRDefault="005D13B0" w:rsidP="005D13B0">
            <w:pPr>
              <w:pStyle w:val="TAL"/>
              <w:keepNext w:val="0"/>
              <w:keepLines w:val="0"/>
              <w:widowControl w:val="0"/>
            </w:pPr>
            <w:r w:rsidRPr="00CE45AC">
              <w:t>(E-Mail-) Passwort</w:t>
            </w:r>
          </w:p>
        </w:tc>
        <w:tc>
          <w:tcPr>
            <w:tcW w:w="1901" w:type="dxa"/>
          </w:tcPr>
          <w:p w14:paraId="20428D22" w14:textId="77777777" w:rsidR="005D13B0" w:rsidRPr="00E95F91" w:rsidRDefault="005D13B0" w:rsidP="005D13B0">
            <w:pPr>
              <w:pStyle w:val="TAL"/>
              <w:keepNext w:val="0"/>
              <w:keepLines w:val="0"/>
              <w:widowControl w:val="0"/>
              <w:rPr>
                <w:lang w:val="en-US"/>
              </w:rPr>
            </w:pPr>
          </w:p>
        </w:tc>
        <w:tc>
          <w:tcPr>
            <w:tcW w:w="1901" w:type="dxa"/>
          </w:tcPr>
          <w:p w14:paraId="342D1B28"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4177A426" w14:textId="3574CCB1" w:rsidR="005D13B0" w:rsidRPr="00CE45AC" w:rsidRDefault="005D13B0" w:rsidP="005D13B0">
            <w:pPr>
              <w:pStyle w:val="TAL"/>
              <w:keepNext w:val="0"/>
              <w:keepLines w:val="0"/>
              <w:widowControl w:val="0"/>
            </w:pPr>
            <w:r w:rsidRPr="00CE45AC">
              <w:t>password (dell'email)</w:t>
            </w:r>
          </w:p>
        </w:tc>
        <w:tc>
          <w:tcPr>
            <w:tcW w:w="1513" w:type="dxa"/>
          </w:tcPr>
          <w:p w14:paraId="25E11EBF" w14:textId="77777777" w:rsidR="005D13B0" w:rsidRPr="00565DA7" w:rsidRDefault="005D13B0" w:rsidP="005D13B0">
            <w:pPr>
              <w:pStyle w:val="TAL"/>
              <w:keepNext w:val="0"/>
              <w:keepLines w:val="0"/>
              <w:widowControl w:val="0"/>
              <w:rPr>
                <w:rFonts w:cs="Arial"/>
                <w:szCs w:val="18"/>
                <w:lang w:val="en-US"/>
              </w:rPr>
            </w:pPr>
          </w:p>
        </w:tc>
      </w:tr>
      <w:tr w:rsidR="005D13B0" w:rsidRPr="00565DA7" w14:paraId="7D92B86F" w14:textId="77777777" w:rsidTr="00374F8D">
        <w:trPr>
          <w:jc w:val="center"/>
        </w:trPr>
        <w:tc>
          <w:tcPr>
            <w:tcW w:w="731" w:type="dxa"/>
          </w:tcPr>
          <w:p w14:paraId="71C13FBC" w14:textId="50C7BE96" w:rsidR="005D13B0" w:rsidRPr="00CE45AC" w:rsidRDefault="005D13B0" w:rsidP="005D13B0">
            <w:pPr>
              <w:pStyle w:val="TAC"/>
              <w:keepNext w:val="0"/>
              <w:keepLines w:val="0"/>
              <w:widowControl w:val="0"/>
            </w:pPr>
            <w:r w:rsidRPr="00CE45AC">
              <w:t>SA.</w:t>
            </w:r>
            <w:r>
              <w:t>86</w:t>
            </w:r>
            <w:r w:rsidRPr="00CE45AC">
              <w:rPr>
                <w:rFonts w:cs="Arial"/>
                <w:szCs w:val="18"/>
              </w:rPr>
              <w:t xml:space="preserve"> </w:t>
            </w:r>
          </w:p>
        </w:tc>
        <w:tc>
          <w:tcPr>
            <w:tcW w:w="1232" w:type="dxa"/>
          </w:tcPr>
          <w:p w14:paraId="1DB6FF64" w14:textId="5A564E00" w:rsidR="005D13B0" w:rsidRPr="00CE45AC" w:rsidRDefault="005D13B0" w:rsidP="005D13B0">
            <w:pPr>
              <w:pStyle w:val="TAL"/>
              <w:keepNext w:val="0"/>
              <w:keepLines w:val="0"/>
              <w:widowControl w:val="0"/>
            </w:pPr>
            <w:r w:rsidRPr="00CE45AC">
              <w:t>email username</w:t>
            </w:r>
          </w:p>
        </w:tc>
        <w:tc>
          <w:tcPr>
            <w:tcW w:w="3137" w:type="dxa"/>
          </w:tcPr>
          <w:p w14:paraId="10706EFB" w14:textId="2F52D22D" w:rsidR="005D13B0" w:rsidRPr="00CE45AC" w:rsidRDefault="005D13B0" w:rsidP="005D13B0">
            <w:pPr>
              <w:pStyle w:val="TAL"/>
              <w:keepNext w:val="0"/>
              <w:keepLines w:val="0"/>
              <w:widowControl w:val="0"/>
            </w:pPr>
            <w:r w:rsidRPr="00CE45AC">
              <w:t>Username of the account used for the email service</w:t>
            </w:r>
          </w:p>
        </w:tc>
        <w:tc>
          <w:tcPr>
            <w:tcW w:w="1901" w:type="dxa"/>
          </w:tcPr>
          <w:p w14:paraId="445E49E2" w14:textId="4BA4FC27" w:rsidR="005D13B0" w:rsidRPr="00CE45AC" w:rsidRDefault="005D13B0" w:rsidP="005D13B0">
            <w:pPr>
              <w:pStyle w:val="TAL"/>
              <w:keepNext w:val="0"/>
              <w:keepLines w:val="0"/>
              <w:widowControl w:val="0"/>
            </w:pPr>
            <w:r w:rsidRPr="00CE45AC">
              <w:t>(E-Mail-) Benutzername</w:t>
            </w:r>
          </w:p>
        </w:tc>
        <w:tc>
          <w:tcPr>
            <w:tcW w:w="1901" w:type="dxa"/>
          </w:tcPr>
          <w:p w14:paraId="70452D81" w14:textId="77777777" w:rsidR="005D13B0" w:rsidRPr="00E95F91" w:rsidRDefault="005D13B0" w:rsidP="005D13B0">
            <w:pPr>
              <w:pStyle w:val="TAL"/>
              <w:keepNext w:val="0"/>
              <w:keepLines w:val="0"/>
              <w:widowControl w:val="0"/>
              <w:rPr>
                <w:lang w:val="en-US"/>
              </w:rPr>
            </w:pPr>
          </w:p>
        </w:tc>
        <w:tc>
          <w:tcPr>
            <w:tcW w:w="1901" w:type="dxa"/>
          </w:tcPr>
          <w:p w14:paraId="28EF95DE"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0A551DA0" w14:textId="387A3C8B" w:rsidR="005D13B0" w:rsidRPr="00CE45AC" w:rsidRDefault="005D13B0" w:rsidP="005D13B0">
            <w:pPr>
              <w:pStyle w:val="TAL"/>
              <w:keepNext w:val="0"/>
              <w:keepLines w:val="0"/>
              <w:widowControl w:val="0"/>
            </w:pPr>
            <w:r w:rsidRPr="00CE45AC">
              <w:t>username (dell'email)</w:t>
            </w:r>
          </w:p>
        </w:tc>
        <w:tc>
          <w:tcPr>
            <w:tcW w:w="1513" w:type="dxa"/>
          </w:tcPr>
          <w:p w14:paraId="7E5E2A89" w14:textId="77777777" w:rsidR="005D13B0" w:rsidRPr="00565DA7" w:rsidRDefault="005D13B0" w:rsidP="005D13B0">
            <w:pPr>
              <w:pStyle w:val="TAL"/>
              <w:keepNext w:val="0"/>
              <w:keepLines w:val="0"/>
              <w:widowControl w:val="0"/>
              <w:rPr>
                <w:rFonts w:cs="Arial"/>
                <w:szCs w:val="18"/>
                <w:lang w:val="en-US"/>
              </w:rPr>
            </w:pPr>
          </w:p>
        </w:tc>
      </w:tr>
      <w:tr w:rsidR="005D13B0" w:rsidRPr="00565DA7" w14:paraId="7D21C9D0" w14:textId="77777777" w:rsidTr="00374F8D">
        <w:trPr>
          <w:jc w:val="center"/>
        </w:trPr>
        <w:tc>
          <w:tcPr>
            <w:tcW w:w="731" w:type="dxa"/>
          </w:tcPr>
          <w:p w14:paraId="00BA8578" w14:textId="501BD36D" w:rsidR="005D13B0" w:rsidRPr="00CE45AC" w:rsidRDefault="005D13B0" w:rsidP="005D13B0">
            <w:pPr>
              <w:pStyle w:val="TAC"/>
              <w:keepNext w:val="0"/>
              <w:keepLines w:val="0"/>
              <w:widowControl w:val="0"/>
            </w:pPr>
            <w:r w:rsidRPr="00CE45AC">
              <w:t>SA.</w:t>
            </w:r>
            <w:r>
              <w:t>87</w:t>
            </w:r>
            <w:r w:rsidRPr="00CE45AC">
              <w:rPr>
                <w:rFonts w:cs="Arial"/>
                <w:szCs w:val="18"/>
              </w:rPr>
              <w:t xml:space="preserve"> </w:t>
            </w:r>
          </w:p>
        </w:tc>
        <w:tc>
          <w:tcPr>
            <w:tcW w:w="1232" w:type="dxa"/>
          </w:tcPr>
          <w:p w14:paraId="0E9F0BE9" w14:textId="27EC9161" w:rsidR="005D13B0" w:rsidRPr="00CE45AC" w:rsidRDefault="005D13B0" w:rsidP="005D13B0">
            <w:pPr>
              <w:pStyle w:val="TAL"/>
              <w:keepNext w:val="0"/>
              <w:keepLines w:val="0"/>
              <w:widowControl w:val="0"/>
            </w:pPr>
            <w:r w:rsidRPr="00CE45AC">
              <w:t>flag</w:t>
            </w:r>
          </w:p>
        </w:tc>
        <w:tc>
          <w:tcPr>
            <w:tcW w:w="3137" w:type="dxa"/>
          </w:tcPr>
          <w:p w14:paraId="0698AFC8" w14:textId="2ED3D6BD" w:rsidR="005D13B0" w:rsidRPr="00CE45AC" w:rsidRDefault="005D13B0" w:rsidP="005D13B0">
            <w:pPr>
              <w:pStyle w:val="TAL"/>
              <w:keepNext w:val="0"/>
              <w:keepLines w:val="0"/>
              <w:widowControl w:val="0"/>
            </w:pPr>
            <w:r w:rsidRPr="00CE45AC">
              <w:t xml:space="preserve">An indicative attribute to mark an email with, following the preference of the mobile ICT device user </w:t>
            </w:r>
          </w:p>
        </w:tc>
        <w:tc>
          <w:tcPr>
            <w:tcW w:w="1901" w:type="dxa"/>
          </w:tcPr>
          <w:p w14:paraId="2A9C4B3C" w14:textId="709FA474" w:rsidR="005D13B0" w:rsidRPr="00CE45AC" w:rsidRDefault="005D13B0" w:rsidP="005D13B0">
            <w:pPr>
              <w:pStyle w:val="TAL"/>
              <w:keepNext w:val="0"/>
              <w:keepLines w:val="0"/>
              <w:widowControl w:val="0"/>
            </w:pPr>
            <w:r w:rsidRPr="00CE45AC">
              <w:t>Kennzeichnung</w:t>
            </w:r>
          </w:p>
        </w:tc>
        <w:tc>
          <w:tcPr>
            <w:tcW w:w="1901" w:type="dxa"/>
          </w:tcPr>
          <w:p w14:paraId="48FF0823" w14:textId="77777777" w:rsidR="005D13B0" w:rsidRPr="00E95F91" w:rsidRDefault="005D13B0" w:rsidP="005D13B0">
            <w:pPr>
              <w:pStyle w:val="TAL"/>
              <w:keepNext w:val="0"/>
              <w:keepLines w:val="0"/>
              <w:widowControl w:val="0"/>
              <w:rPr>
                <w:lang w:val="en-US"/>
              </w:rPr>
            </w:pPr>
          </w:p>
        </w:tc>
        <w:tc>
          <w:tcPr>
            <w:tcW w:w="1901" w:type="dxa"/>
          </w:tcPr>
          <w:p w14:paraId="7AE805E8"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3237A00D" w14:textId="4F77D209" w:rsidR="005D13B0" w:rsidRPr="00CE45AC" w:rsidRDefault="005D13B0" w:rsidP="005D13B0">
            <w:pPr>
              <w:pStyle w:val="TAL"/>
              <w:keepNext w:val="0"/>
              <w:keepLines w:val="0"/>
              <w:widowControl w:val="0"/>
            </w:pPr>
            <w:r w:rsidRPr="00CE45AC">
              <w:t>segna</w:t>
            </w:r>
          </w:p>
        </w:tc>
        <w:tc>
          <w:tcPr>
            <w:tcW w:w="1513" w:type="dxa"/>
          </w:tcPr>
          <w:p w14:paraId="1B03D57D" w14:textId="77777777" w:rsidR="005D13B0" w:rsidRPr="00565DA7" w:rsidRDefault="005D13B0" w:rsidP="005D13B0">
            <w:pPr>
              <w:pStyle w:val="TAL"/>
              <w:keepNext w:val="0"/>
              <w:keepLines w:val="0"/>
              <w:widowControl w:val="0"/>
              <w:rPr>
                <w:rFonts w:cs="Arial"/>
                <w:szCs w:val="18"/>
                <w:lang w:val="en-US"/>
              </w:rPr>
            </w:pPr>
          </w:p>
        </w:tc>
      </w:tr>
      <w:tr w:rsidR="005D13B0" w:rsidRPr="00565DA7" w14:paraId="382D3956" w14:textId="77777777" w:rsidTr="00374F8D">
        <w:trPr>
          <w:jc w:val="center"/>
        </w:trPr>
        <w:tc>
          <w:tcPr>
            <w:tcW w:w="731" w:type="dxa"/>
          </w:tcPr>
          <w:p w14:paraId="1448339D" w14:textId="6710D7A3" w:rsidR="005D13B0" w:rsidRPr="00CE45AC" w:rsidRDefault="005D13B0" w:rsidP="005D13B0">
            <w:pPr>
              <w:pStyle w:val="TAC"/>
              <w:keepNext w:val="0"/>
              <w:keepLines w:val="0"/>
              <w:widowControl w:val="0"/>
            </w:pPr>
            <w:r w:rsidRPr="00CE45AC">
              <w:t>SA.</w:t>
            </w:r>
            <w:r>
              <w:t>88</w:t>
            </w:r>
            <w:r w:rsidRPr="00CE45AC">
              <w:rPr>
                <w:rFonts w:cs="Arial"/>
                <w:szCs w:val="18"/>
              </w:rPr>
              <w:t xml:space="preserve"> </w:t>
            </w:r>
          </w:p>
        </w:tc>
        <w:tc>
          <w:tcPr>
            <w:tcW w:w="1232" w:type="dxa"/>
          </w:tcPr>
          <w:p w14:paraId="30F0DC09" w14:textId="48CECE71" w:rsidR="005D13B0" w:rsidRPr="00CE45AC" w:rsidRDefault="005D13B0" w:rsidP="005D13B0">
            <w:pPr>
              <w:pStyle w:val="TAL"/>
              <w:keepNext w:val="0"/>
              <w:keepLines w:val="0"/>
              <w:widowControl w:val="0"/>
            </w:pPr>
            <w:r w:rsidRPr="00CE45AC">
              <w:t>incoming email server</w:t>
            </w:r>
          </w:p>
        </w:tc>
        <w:tc>
          <w:tcPr>
            <w:tcW w:w="3137" w:type="dxa"/>
          </w:tcPr>
          <w:p w14:paraId="2336227B" w14:textId="6A68AB09" w:rsidR="005D13B0" w:rsidRPr="00CE45AC" w:rsidRDefault="005D13B0" w:rsidP="005D13B0">
            <w:pPr>
              <w:pStyle w:val="TAL"/>
              <w:keepNext w:val="0"/>
              <w:keepLines w:val="0"/>
              <w:widowControl w:val="0"/>
            </w:pPr>
            <w:r w:rsidRPr="00CE45AC">
              <w:t>The name or IP address of the service provider for incoming email, to be used by the mobile ICT device for access purposes</w:t>
            </w:r>
          </w:p>
        </w:tc>
        <w:tc>
          <w:tcPr>
            <w:tcW w:w="1901" w:type="dxa"/>
          </w:tcPr>
          <w:p w14:paraId="6ED5A106" w14:textId="19F963BA" w:rsidR="005D13B0" w:rsidRPr="00CE45AC" w:rsidRDefault="005D13B0" w:rsidP="005D13B0">
            <w:pPr>
              <w:pStyle w:val="TAL"/>
              <w:keepNext w:val="0"/>
              <w:keepLines w:val="0"/>
              <w:widowControl w:val="0"/>
            </w:pPr>
            <w:r w:rsidRPr="002F2AA1">
              <w:rPr>
                <w:lang w:val="de-DE"/>
              </w:rPr>
              <w:t>Server für eintreffende E-Mails</w:t>
            </w:r>
          </w:p>
        </w:tc>
        <w:tc>
          <w:tcPr>
            <w:tcW w:w="1901" w:type="dxa"/>
          </w:tcPr>
          <w:p w14:paraId="148F42F1" w14:textId="77777777" w:rsidR="005D13B0" w:rsidRPr="00E95F91" w:rsidRDefault="005D13B0" w:rsidP="005D13B0">
            <w:pPr>
              <w:pStyle w:val="TAL"/>
              <w:keepNext w:val="0"/>
              <w:keepLines w:val="0"/>
              <w:widowControl w:val="0"/>
              <w:rPr>
                <w:lang w:val="en-US"/>
              </w:rPr>
            </w:pPr>
          </w:p>
        </w:tc>
        <w:tc>
          <w:tcPr>
            <w:tcW w:w="1901" w:type="dxa"/>
          </w:tcPr>
          <w:p w14:paraId="5707D06C"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61D393E7" w14:textId="1536DDD8" w:rsidR="005D13B0" w:rsidRPr="00CE45AC" w:rsidRDefault="005D13B0" w:rsidP="005D13B0">
            <w:pPr>
              <w:pStyle w:val="TAL"/>
              <w:keepNext w:val="0"/>
              <w:keepLines w:val="0"/>
              <w:widowControl w:val="0"/>
            </w:pPr>
            <w:r w:rsidRPr="00CE45AC">
              <w:t>server email</w:t>
            </w:r>
          </w:p>
        </w:tc>
        <w:tc>
          <w:tcPr>
            <w:tcW w:w="1513" w:type="dxa"/>
          </w:tcPr>
          <w:p w14:paraId="0CDDE880" w14:textId="77777777" w:rsidR="005D13B0" w:rsidRPr="00565DA7" w:rsidRDefault="005D13B0" w:rsidP="005D13B0">
            <w:pPr>
              <w:pStyle w:val="TAL"/>
              <w:keepNext w:val="0"/>
              <w:keepLines w:val="0"/>
              <w:widowControl w:val="0"/>
              <w:rPr>
                <w:rFonts w:cs="Arial"/>
                <w:szCs w:val="18"/>
                <w:lang w:val="en-US"/>
              </w:rPr>
            </w:pPr>
          </w:p>
        </w:tc>
      </w:tr>
      <w:tr w:rsidR="005D13B0" w:rsidRPr="00565DA7" w14:paraId="175BE114" w14:textId="77777777" w:rsidTr="00374F8D">
        <w:trPr>
          <w:jc w:val="center"/>
        </w:trPr>
        <w:tc>
          <w:tcPr>
            <w:tcW w:w="731" w:type="dxa"/>
          </w:tcPr>
          <w:p w14:paraId="39FD72FB" w14:textId="72ABC8AB" w:rsidR="005D13B0" w:rsidRPr="00CE45AC" w:rsidRDefault="005D13B0" w:rsidP="005D13B0">
            <w:pPr>
              <w:pStyle w:val="TAC"/>
              <w:keepNext w:val="0"/>
              <w:keepLines w:val="0"/>
              <w:widowControl w:val="0"/>
            </w:pPr>
            <w:r w:rsidRPr="00CE45AC">
              <w:t>SA.</w:t>
            </w:r>
            <w:r>
              <w:t>89</w:t>
            </w:r>
            <w:r w:rsidRPr="00CE45AC">
              <w:rPr>
                <w:rFonts w:cs="Arial"/>
                <w:szCs w:val="18"/>
              </w:rPr>
              <w:t xml:space="preserve"> </w:t>
            </w:r>
          </w:p>
        </w:tc>
        <w:tc>
          <w:tcPr>
            <w:tcW w:w="1232" w:type="dxa"/>
          </w:tcPr>
          <w:p w14:paraId="4B30DFC0" w14:textId="45A33E55" w:rsidR="005D13B0" w:rsidRPr="00CE45AC" w:rsidRDefault="005D13B0" w:rsidP="005D13B0">
            <w:pPr>
              <w:pStyle w:val="TAL"/>
              <w:keepNext w:val="0"/>
              <w:keepLines w:val="0"/>
              <w:widowControl w:val="0"/>
            </w:pPr>
            <w:r w:rsidRPr="00CE45AC">
              <w:t>incoming port</w:t>
            </w:r>
          </w:p>
        </w:tc>
        <w:tc>
          <w:tcPr>
            <w:tcW w:w="3137" w:type="dxa"/>
          </w:tcPr>
          <w:p w14:paraId="2D04970D" w14:textId="347B6713" w:rsidR="005D13B0" w:rsidRPr="00CE45AC" w:rsidRDefault="005D13B0" w:rsidP="005D13B0">
            <w:pPr>
              <w:pStyle w:val="TAL"/>
              <w:keepNext w:val="0"/>
              <w:keepLines w:val="0"/>
              <w:widowControl w:val="0"/>
            </w:pPr>
            <w:r w:rsidRPr="00CE45AC">
              <w:t>The number of the port for the email server to be used by the mobile ICT device</w:t>
            </w:r>
          </w:p>
        </w:tc>
        <w:tc>
          <w:tcPr>
            <w:tcW w:w="1901" w:type="dxa"/>
          </w:tcPr>
          <w:p w14:paraId="2423A072" w14:textId="5E4762BF" w:rsidR="005D13B0" w:rsidRPr="00CE45AC" w:rsidRDefault="005D13B0" w:rsidP="005D13B0">
            <w:pPr>
              <w:pStyle w:val="TAL"/>
              <w:keepNext w:val="0"/>
              <w:keepLines w:val="0"/>
              <w:widowControl w:val="0"/>
            </w:pPr>
            <w:r w:rsidRPr="002F2AA1">
              <w:rPr>
                <w:lang w:val="de-DE"/>
              </w:rPr>
              <w:t>Port für eintreffende E-Mails</w:t>
            </w:r>
          </w:p>
        </w:tc>
        <w:tc>
          <w:tcPr>
            <w:tcW w:w="1901" w:type="dxa"/>
          </w:tcPr>
          <w:p w14:paraId="05CEFD46" w14:textId="77777777" w:rsidR="005D13B0" w:rsidRPr="00E95F91" w:rsidRDefault="005D13B0" w:rsidP="005D13B0">
            <w:pPr>
              <w:pStyle w:val="TAL"/>
              <w:keepNext w:val="0"/>
              <w:keepLines w:val="0"/>
              <w:widowControl w:val="0"/>
              <w:rPr>
                <w:lang w:val="en-US"/>
              </w:rPr>
            </w:pPr>
          </w:p>
        </w:tc>
        <w:tc>
          <w:tcPr>
            <w:tcW w:w="1901" w:type="dxa"/>
          </w:tcPr>
          <w:p w14:paraId="70D72152"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08263E27" w14:textId="3A5AE4AB" w:rsidR="005D13B0" w:rsidRPr="00CE45AC" w:rsidRDefault="005D13B0" w:rsidP="005D13B0">
            <w:pPr>
              <w:pStyle w:val="TAL"/>
              <w:keepNext w:val="0"/>
              <w:keepLines w:val="0"/>
              <w:widowControl w:val="0"/>
            </w:pPr>
            <w:r w:rsidRPr="00CE45AC">
              <w:t>porta in ingresso</w:t>
            </w:r>
          </w:p>
        </w:tc>
        <w:tc>
          <w:tcPr>
            <w:tcW w:w="1513" w:type="dxa"/>
          </w:tcPr>
          <w:p w14:paraId="3E2B1F48" w14:textId="77777777" w:rsidR="005D13B0" w:rsidRPr="00565DA7" w:rsidRDefault="005D13B0" w:rsidP="005D13B0">
            <w:pPr>
              <w:pStyle w:val="TAL"/>
              <w:keepNext w:val="0"/>
              <w:keepLines w:val="0"/>
              <w:widowControl w:val="0"/>
              <w:rPr>
                <w:rFonts w:cs="Arial"/>
                <w:szCs w:val="18"/>
                <w:lang w:val="en-US"/>
              </w:rPr>
            </w:pPr>
          </w:p>
        </w:tc>
      </w:tr>
      <w:tr w:rsidR="005D13B0" w:rsidRPr="00565DA7" w14:paraId="09866DA2" w14:textId="77777777" w:rsidTr="00374F8D">
        <w:trPr>
          <w:jc w:val="center"/>
        </w:trPr>
        <w:tc>
          <w:tcPr>
            <w:tcW w:w="731" w:type="dxa"/>
          </w:tcPr>
          <w:p w14:paraId="3AD68087" w14:textId="6E0F69FE" w:rsidR="005D13B0" w:rsidRPr="00CE45AC" w:rsidRDefault="005D13B0" w:rsidP="005D13B0">
            <w:pPr>
              <w:pStyle w:val="TAC"/>
              <w:keepNext w:val="0"/>
              <w:keepLines w:val="0"/>
              <w:widowControl w:val="0"/>
            </w:pPr>
            <w:r w:rsidRPr="00CE45AC">
              <w:t>SA.</w:t>
            </w:r>
            <w:r>
              <w:t>90</w:t>
            </w:r>
            <w:r w:rsidRPr="00CE45AC">
              <w:rPr>
                <w:rFonts w:cs="Arial"/>
                <w:szCs w:val="18"/>
              </w:rPr>
              <w:t xml:space="preserve"> </w:t>
            </w:r>
          </w:p>
        </w:tc>
        <w:tc>
          <w:tcPr>
            <w:tcW w:w="1232" w:type="dxa"/>
          </w:tcPr>
          <w:p w14:paraId="520D80BA" w14:textId="32489F77" w:rsidR="005D13B0" w:rsidRPr="00CE45AC" w:rsidRDefault="005D13B0" w:rsidP="005D13B0">
            <w:pPr>
              <w:pStyle w:val="TAL"/>
              <w:keepNext w:val="0"/>
              <w:keepLines w:val="0"/>
              <w:widowControl w:val="0"/>
            </w:pPr>
            <w:r w:rsidRPr="00CE45AC">
              <w:t>Instant Messaging</w:t>
            </w:r>
          </w:p>
        </w:tc>
        <w:tc>
          <w:tcPr>
            <w:tcW w:w="3137" w:type="dxa"/>
          </w:tcPr>
          <w:p w14:paraId="6B10368F" w14:textId="3B9159FB" w:rsidR="005D13B0" w:rsidRPr="00CE45AC" w:rsidRDefault="005D13B0" w:rsidP="005D13B0">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901" w:type="dxa"/>
          </w:tcPr>
          <w:p w14:paraId="680A07BB" w14:textId="79E9B993" w:rsidR="005D13B0" w:rsidRPr="00CE45AC" w:rsidRDefault="005D13B0" w:rsidP="005D13B0">
            <w:pPr>
              <w:pStyle w:val="TAL"/>
              <w:keepNext w:val="0"/>
              <w:keepLines w:val="0"/>
              <w:widowControl w:val="0"/>
            </w:pPr>
            <w:r w:rsidRPr="00CE45AC">
              <w:t>Sofortnachrichten</w:t>
            </w:r>
          </w:p>
        </w:tc>
        <w:tc>
          <w:tcPr>
            <w:tcW w:w="1901" w:type="dxa"/>
          </w:tcPr>
          <w:p w14:paraId="63D76D78" w14:textId="77777777" w:rsidR="005D13B0" w:rsidRPr="00E95F91" w:rsidRDefault="005D13B0" w:rsidP="005D13B0">
            <w:pPr>
              <w:pStyle w:val="TAL"/>
              <w:keepNext w:val="0"/>
              <w:keepLines w:val="0"/>
              <w:widowControl w:val="0"/>
              <w:rPr>
                <w:lang w:val="en-US"/>
              </w:rPr>
            </w:pPr>
          </w:p>
        </w:tc>
        <w:tc>
          <w:tcPr>
            <w:tcW w:w="1901" w:type="dxa"/>
          </w:tcPr>
          <w:p w14:paraId="5A8F7AF2"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4D6C7466" w14:textId="35BBA913" w:rsidR="005D13B0" w:rsidRPr="00CE45AC" w:rsidRDefault="005D13B0" w:rsidP="005D13B0">
            <w:pPr>
              <w:pStyle w:val="TAL"/>
              <w:keepNext w:val="0"/>
              <w:keepLines w:val="0"/>
              <w:widowControl w:val="0"/>
            </w:pPr>
            <w:r w:rsidRPr="00CE45AC">
              <w:t>messaggi istantanei, chat</w:t>
            </w:r>
          </w:p>
        </w:tc>
        <w:tc>
          <w:tcPr>
            <w:tcW w:w="1513" w:type="dxa"/>
          </w:tcPr>
          <w:p w14:paraId="54BA48C4" w14:textId="77777777" w:rsidR="005D13B0" w:rsidRPr="00565DA7" w:rsidRDefault="005D13B0" w:rsidP="005D13B0">
            <w:pPr>
              <w:pStyle w:val="TAL"/>
              <w:keepNext w:val="0"/>
              <w:keepLines w:val="0"/>
              <w:widowControl w:val="0"/>
              <w:rPr>
                <w:rFonts w:cs="Arial"/>
                <w:szCs w:val="18"/>
                <w:lang w:val="en-US"/>
              </w:rPr>
            </w:pPr>
          </w:p>
        </w:tc>
      </w:tr>
      <w:tr w:rsidR="005D13B0" w:rsidRPr="00565DA7" w14:paraId="1F6DA35A" w14:textId="77777777" w:rsidTr="00374F8D">
        <w:trPr>
          <w:jc w:val="center"/>
        </w:trPr>
        <w:tc>
          <w:tcPr>
            <w:tcW w:w="731" w:type="dxa"/>
          </w:tcPr>
          <w:p w14:paraId="05289EF2" w14:textId="7385037F" w:rsidR="005D13B0" w:rsidRPr="00CE45AC" w:rsidRDefault="005D13B0" w:rsidP="005D13B0">
            <w:pPr>
              <w:pStyle w:val="TAC"/>
              <w:keepNext w:val="0"/>
              <w:keepLines w:val="0"/>
              <w:widowControl w:val="0"/>
            </w:pPr>
            <w:r w:rsidRPr="00CE45AC">
              <w:t>SA.</w:t>
            </w:r>
            <w:r>
              <w:t>91</w:t>
            </w:r>
            <w:r w:rsidRPr="00CE45AC">
              <w:rPr>
                <w:rFonts w:cs="Arial"/>
                <w:szCs w:val="18"/>
              </w:rPr>
              <w:t xml:space="preserve"> </w:t>
            </w:r>
          </w:p>
        </w:tc>
        <w:tc>
          <w:tcPr>
            <w:tcW w:w="1232" w:type="dxa"/>
          </w:tcPr>
          <w:p w14:paraId="02665B25" w14:textId="5A7EFF2E" w:rsidR="005D13B0" w:rsidRPr="00CE45AC" w:rsidRDefault="005D13B0" w:rsidP="005D13B0">
            <w:pPr>
              <w:pStyle w:val="TAL"/>
              <w:keepNext w:val="0"/>
              <w:keepLines w:val="0"/>
              <w:widowControl w:val="0"/>
            </w:pPr>
            <w:r w:rsidRPr="00CE45AC">
              <w:t>keep messages</w:t>
            </w:r>
          </w:p>
        </w:tc>
        <w:tc>
          <w:tcPr>
            <w:tcW w:w="3137" w:type="dxa"/>
          </w:tcPr>
          <w:p w14:paraId="2BC35AE2" w14:textId="74BC9EE1" w:rsidR="005D13B0" w:rsidRPr="00CE45AC" w:rsidRDefault="005D13B0" w:rsidP="005D13B0">
            <w:pPr>
              <w:pStyle w:val="TAL"/>
              <w:keepNext w:val="0"/>
              <w:keepLines w:val="0"/>
              <w:widowControl w:val="0"/>
            </w:pPr>
            <w:r w:rsidRPr="00CE45AC">
              <w:t>An attribute of how long a message is kept (e.g. 30 days, a year, or forever)</w:t>
            </w:r>
          </w:p>
        </w:tc>
        <w:tc>
          <w:tcPr>
            <w:tcW w:w="1901" w:type="dxa"/>
          </w:tcPr>
          <w:p w14:paraId="00824BAD" w14:textId="747AF505" w:rsidR="005D13B0" w:rsidRPr="00CE45AC" w:rsidRDefault="005D13B0" w:rsidP="005D13B0">
            <w:pPr>
              <w:pStyle w:val="TAL"/>
              <w:keepNext w:val="0"/>
              <w:keepLines w:val="0"/>
              <w:widowControl w:val="0"/>
            </w:pPr>
            <w:r w:rsidRPr="00CE45AC">
              <w:t>Nachrichten speichern für/bis:</w:t>
            </w:r>
          </w:p>
        </w:tc>
        <w:tc>
          <w:tcPr>
            <w:tcW w:w="1901" w:type="dxa"/>
          </w:tcPr>
          <w:p w14:paraId="219DDF7A" w14:textId="77777777" w:rsidR="005D13B0" w:rsidRPr="00E95F91" w:rsidRDefault="005D13B0" w:rsidP="005D13B0">
            <w:pPr>
              <w:pStyle w:val="TAL"/>
              <w:keepNext w:val="0"/>
              <w:keepLines w:val="0"/>
              <w:widowControl w:val="0"/>
              <w:rPr>
                <w:lang w:val="en-US"/>
              </w:rPr>
            </w:pPr>
          </w:p>
        </w:tc>
        <w:tc>
          <w:tcPr>
            <w:tcW w:w="1901" w:type="dxa"/>
          </w:tcPr>
          <w:p w14:paraId="40930491"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63230B53" w14:textId="16856FC9" w:rsidR="005D13B0" w:rsidRPr="00CE45AC" w:rsidRDefault="005D13B0" w:rsidP="005D13B0">
            <w:pPr>
              <w:pStyle w:val="TAL"/>
              <w:keepNext w:val="0"/>
              <w:keepLines w:val="0"/>
              <w:widowControl w:val="0"/>
            </w:pPr>
            <w:r w:rsidRPr="00CE45AC">
              <w:t>conserve messaggi per:</w:t>
            </w:r>
          </w:p>
        </w:tc>
        <w:tc>
          <w:tcPr>
            <w:tcW w:w="1513" w:type="dxa"/>
          </w:tcPr>
          <w:p w14:paraId="52764CD0" w14:textId="77777777" w:rsidR="005D13B0" w:rsidRPr="00565DA7" w:rsidRDefault="005D13B0" w:rsidP="005D13B0">
            <w:pPr>
              <w:pStyle w:val="TAL"/>
              <w:keepNext w:val="0"/>
              <w:keepLines w:val="0"/>
              <w:widowControl w:val="0"/>
              <w:rPr>
                <w:rFonts w:cs="Arial"/>
                <w:szCs w:val="18"/>
                <w:lang w:val="en-US"/>
              </w:rPr>
            </w:pPr>
          </w:p>
        </w:tc>
      </w:tr>
      <w:tr w:rsidR="005D13B0" w:rsidRPr="00565DA7" w14:paraId="2E7B1055" w14:textId="77777777" w:rsidTr="00374F8D">
        <w:trPr>
          <w:jc w:val="center"/>
        </w:trPr>
        <w:tc>
          <w:tcPr>
            <w:tcW w:w="731" w:type="dxa"/>
          </w:tcPr>
          <w:p w14:paraId="4C207ABA" w14:textId="30E70834" w:rsidR="005D13B0" w:rsidRPr="00CE45AC" w:rsidRDefault="005D13B0" w:rsidP="005D13B0">
            <w:pPr>
              <w:pStyle w:val="TAC"/>
              <w:keepNext w:val="0"/>
              <w:keepLines w:val="0"/>
              <w:widowControl w:val="0"/>
            </w:pPr>
            <w:r w:rsidRPr="00CE45AC">
              <w:t>SA.</w:t>
            </w:r>
            <w:r>
              <w:t>92</w:t>
            </w:r>
            <w:r w:rsidRPr="00CE45AC">
              <w:rPr>
                <w:rFonts w:cs="Arial"/>
                <w:szCs w:val="18"/>
              </w:rPr>
              <w:t xml:space="preserve"> </w:t>
            </w:r>
          </w:p>
        </w:tc>
        <w:tc>
          <w:tcPr>
            <w:tcW w:w="1232" w:type="dxa"/>
          </w:tcPr>
          <w:p w14:paraId="151112E8" w14:textId="6F64F515" w:rsidR="005D13B0" w:rsidRPr="00CE45AC" w:rsidRDefault="005D13B0" w:rsidP="005D13B0">
            <w:pPr>
              <w:pStyle w:val="TAL"/>
              <w:keepNext w:val="0"/>
              <w:keepLines w:val="0"/>
              <w:widowControl w:val="0"/>
            </w:pPr>
            <w:r w:rsidRPr="00CE45AC">
              <w:t>message server</w:t>
            </w:r>
          </w:p>
        </w:tc>
        <w:tc>
          <w:tcPr>
            <w:tcW w:w="3137" w:type="dxa"/>
          </w:tcPr>
          <w:p w14:paraId="4B0EFFE2" w14:textId="1C88AF57" w:rsidR="005D13B0" w:rsidRPr="00CE45AC" w:rsidRDefault="005D13B0" w:rsidP="005D13B0">
            <w:pPr>
              <w:pStyle w:val="TAL"/>
              <w:keepNext w:val="0"/>
              <w:keepLines w:val="0"/>
              <w:widowControl w:val="0"/>
            </w:pPr>
            <w:r w:rsidRPr="00CE45AC">
              <w:t>Message server setup for mobile ICT device access</w:t>
            </w:r>
          </w:p>
        </w:tc>
        <w:tc>
          <w:tcPr>
            <w:tcW w:w="1901" w:type="dxa"/>
          </w:tcPr>
          <w:p w14:paraId="197B6462" w14:textId="014DBF41" w:rsidR="005D13B0" w:rsidRPr="00CE45AC" w:rsidRDefault="005D13B0" w:rsidP="005D13B0">
            <w:pPr>
              <w:pStyle w:val="TAL"/>
              <w:keepNext w:val="0"/>
              <w:keepLines w:val="0"/>
              <w:widowControl w:val="0"/>
            </w:pPr>
            <w:r w:rsidRPr="00CE45AC">
              <w:t>Message Server; Nachrichtenserver</w:t>
            </w:r>
          </w:p>
        </w:tc>
        <w:tc>
          <w:tcPr>
            <w:tcW w:w="1901" w:type="dxa"/>
          </w:tcPr>
          <w:p w14:paraId="2DC6D0EE" w14:textId="77777777" w:rsidR="005D13B0" w:rsidRPr="00E95F91" w:rsidRDefault="005D13B0" w:rsidP="005D13B0">
            <w:pPr>
              <w:pStyle w:val="TAL"/>
              <w:keepNext w:val="0"/>
              <w:keepLines w:val="0"/>
              <w:widowControl w:val="0"/>
              <w:rPr>
                <w:lang w:val="en-US"/>
              </w:rPr>
            </w:pPr>
          </w:p>
        </w:tc>
        <w:tc>
          <w:tcPr>
            <w:tcW w:w="1901" w:type="dxa"/>
          </w:tcPr>
          <w:p w14:paraId="3F49FF52"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14D4C3DC" w14:textId="59ADB27E" w:rsidR="005D13B0" w:rsidRPr="00CE45AC" w:rsidRDefault="005D13B0" w:rsidP="005D13B0">
            <w:pPr>
              <w:pStyle w:val="TAL"/>
              <w:keepNext w:val="0"/>
              <w:keepLines w:val="0"/>
              <w:widowControl w:val="0"/>
            </w:pPr>
            <w:r w:rsidRPr="00CE45AC">
              <w:t>server messaggi</w:t>
            </w:r>
          </w:p>
        </w:tc>
        <w:tc>
          <w:tcPr>
            <w:tcW w:w="1513" w:type="dxa"/>
          </w:tcPr>
          <w:p w14:paraId="416A84F2" w14:textId="77777777" w:rsidR="005D13B0" w:rsidRPr="00565DA7" w:rsidRDefault="005D13B0" w:rsidP="005D13B0">
            <w:pPr>
              <w:pStyle w:val="TAL"/>
              <w:keepNext w:val="0"/>
              <w:keepLines w:val="0"/>
              <w:widowControl w:val="0"/>
              <w:rPr>
                <w:rFonts w:cs="Arial"/>
                <w:szCs w:val="18"/>
                <w:lang w:val="en-US"/>
              </w:rPr>
            </w:pPr>
          </w:p>
        </w:tc>
      </w:tr>
      <w:tr w:rsidR="005D13B0" w:rsidRPr="00565DA7" w14:paraId="33083EAA" w14:textId="77777777" w:rsidTr="00374F8D">
        <w:trPr>
          <w:jc w:val="center"/>
        </w:trPr>
        <w:tc>
          <w:tcPr>
            <w:tcW w:w="731" w:type="dxa"/>
          </w:tcPr>
          <w:p w14:paraId="422E4D3E" w14:textId="286916E1" w:rsidR="005D13B0" w:rsidRPr="00CE45AC" w:rsidRDefault="005D13B0" w:rsidP="005D13B0">
            <w:pPr>
              <w:pStyle w:val="TAC"/>
              <w:keepNext w:val="0"/>
              <w:keepLines w:val="0"/>
              <w:widowControl w:val="0"/>
            </w:pPr>
            <w:r w:rsidRPr="00CE45AC">
              <w:t>SA.</w:t>
            </w:r>
            <w:r>
              <w:t>93</w:t>
            </w:r>
            <w:r w:rsidRPr="00CE45AC">
              <w:rPr>
                <w:rFonts w:cs="Arial"/>
                <w:szCs w:val="18"/>
              </w:rPr>
              <w:t xml:space="preserve"> </w:t>
            </w:r>
          </w:p>
        </w:tc>
        <w:tc>
          <w:tcPr>
            <w:tcW w:w="1232" w:type="dxa"/>
          </w:tcPr>
          <w:p w14:paraId="05561E7E" w14:textId="1A90FDC4" w:rsidR="005D13B0" w:rsidRPr="00CE45AC" w:rsidRDefault="005D13B0" w:rsidP="005D13B0">
            <w:pPr>
              <w:pStyle w:val="TAL"/>
              <w:keepNext w:val="0"/>
              <w:keepLines w:val="0"/>
              <w:widowControl w:val="0"/>
            </w:pPr>
            <w:r w:rsidRPr="00CE45AC">
              <w:t>MMS</w:t>
            </w:r>
          </w:p>
        </w:tc>
        <w:tc>
          <w:tcPr>
            <w:tcW w:w="3137" w:type="dxa"/>
          </w:tcPr>
          <w:p w14:paraId="53DC6884" w14:textId="6195B590" w:rsidR="005D13B0" w:rsidRPr="00CE45AC" w:rsidRDefault="005D13B0" w:rsidP="005D13B0">
            <w:pPr>
              <w:pStyle w:val="TAL"/>
              <w:keepNext w:val="0"/>
              <w:keepLines w:val="0"/>
              <w:widowControl w:val="0"/>
            </w:pPr>
            <w:r w:rsidRPr="00CE45AC">
              <w:t>Multimedia Messaging Service, standard way to send messages that include multimedia content to and from a mobile device over a cellular network</w:t>
            </w:r>
          </w:p>
        </w:tc>
        <w:tc>
          <w:tcPr>
            <w:tcW w:w="1901" w:type="dxa"/>
          </w:tcPr>
          <w:p w14:paraId="49A27841" w14:textId="3190049C" w:rsidR="005D13B0" w:rsidRPr="00CE45AC" w:rsidRDefault="005D13B0" w:rsidP="005D13B0">
            <w:pPr>
              <w:pStyle w:val="TAL"/>
              <w:keepNext w:val="0"/>
              <w:keepLines w:val="0"/>
              <w:widowControl w:val="0"/>
            </w:pPr>
            <w:r w:rsidRPr="00CE45AC">
              <w:t>MMS</w:t>
            </w:r>
          </w:p>
        </w:tc>
        <w:tc>
          <w:tcPr>
            <w:tcW w:w="1901" w:type="dxa"/>
          </w:tcPr>
          <w:p w14:paraId="78EC2974" w14:textId="77777777" w:rsidR="005D13B0" w:rsidRPr="00E95F91" w:rsidRDefault="005D13B0" w:rsidP="005D13B0">
            <w:pPr>
              <w:pStyle w:val="TAL"/>
              <w:keepNext w:val="0"/>
              <w:keepLines w:val="0"/>
              <w:widowControl w:val="0"/>
              <w:rPr>
                <w:lang w:val="en-US"/>
              </w:rPr>
            </w:pPr>
          </w:p>
        </w:tc>
        <w:tc>
          <w:tcPr>
            <w:tcW w:w="1901" w:type="dxa"/>
          </w:tcPr>
          <w:p w14:paraId="16FF5129"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5BD95BD9" w14:textId="23C71534" w:rsidR="005D13B0" w:rsidRPr="00CE45AC" w:rsidRDefault="005D13B0" w:rsidP="005D13B0">
            <w:pPr>
              <w:pStyle w:val="TAL"/>
              <w:keepNext w:val="0"/>
              <w:keepLines w:val="0"/>
              <w:widowControl w:val="0"/>
            </w:pPr>
            <w:r w:rsidRPr="00CE45AC">
              <w:t>MMS</w:t>
            </w:r>
          </w:p>
        </w:tc>
        <w:tc>
          <w:tcPr>
            <w:tcW w:w="1513" w:type="dxa"/>
          </w:tcPr>
          <w:p w14:paraId="3CA57863" w14:textId="77777777" w:rsidR="005D13B0" w:rsidRPr="00565DA7" w:rsidRDefault="005D13B0" w:rsidP="005D13B0">
            <w:pPr>
              <w:pStyle w:val="TAL"/>
              <w:keepNext w:val="0"/>
              <w:keepLines w:val="0"/>
              <w:widowControl w:val="0"/>
              <w:rPr>
                <w:rFonts w:cs="Arial"/>
                <w:szCs w:val="18"/>
                <w:lang w:val="en-US"/>
              </w:rPr>
            </w:pPr>
          </w:p>
        </w:tc>
      </w:tr>
      <w:tr w:rsidR="005D13B0" w:rsidRPr="00565DA7" w14:paraId="3B664243" w14:textId="77777777" w:rsidTr="00374F8D">
        <w:trPr>
          <w:jc w:val="center"/>
        </w:trPr>
        <w:tc>
          <w:tcPr>
            <w:tcW w:w="731" w:type="dxa"/>
          </w:tcPr>
          <w:p w14:paraId="5E58CB49" w14:textId="454B035D" w:rsidR="005D13B0" w:rsidRPr="00CE45AC" w:rsidRDefault="005D13B0" w:rsidP="005D13B0">
            <w:pPr>
              <w:pStyle w:val="TAC"/>
              <w:keepNext w:val="0"/>
              <w:keepLines w:val="0"/>
              <w:widowControl w:val="0"/>
            </w:pPr>
            <w:r w:rsidRPr="00CE45AC">
              <w:t>SA.</w:t>
            </w:r>
            <w:r>
              <w:t>94</w:t>
            </w:r>
            <w:r w:rsidRPr="00CE45AC">
              <w:rPr>
                <w:rFonts w:cs="Arial"/>
                <w:szCs w:val="18"/>
              </w:rPr>
              <w:t xml:space="preserve"> </w:t>
            </w:r>
          </w:p>
        </w:tc>
        <w:tc>
          <w:tcPr>
            <w:tcW w:w="1232" w:type="dxa"/>
          </w:tcPr>
          <w:p w14:paraId="0F7B8CF5" w14:textId="72D2574E" w:rsidR="005D13B0" w:rsidRPr="00CE45AC" w:rsidRDefault="005D13B0" w:rsidP="005D13B0">
            <w:pPr>
              <w:pStyle w:val="TAL"/>
              <w:keepNext w:val="0"/>
              <w:keepLines w:val="0"/>
              <w:widowControl w:val="0"/>
            </w:pPr>
            <w:r w:rsidRPr="00CE45AC">
              <w:t>notification</w:t>
            </w:r>
          </w:p>
        </w:tc>
        <w:tc>
          <w:tcPr>
            <w:tcW w:w="3137" w:type="dxa"/>
          </w:tcPr>
          <w:p w14:paraId="11DB59E4" w14:textId="7502BCAD" w:rsidR="005D13B0" w:rsidRPr="00CE45AC" w:rsidRDefault="005D13B0" w:rsidP="005D13B0">
            <w:pPr>
              <w:pStyle w:val="TAL"/>
              <w:keepNext w:val="0"/>
              <w:keepLines w:val="0"/>
              <w:widowControl w:val="0"/>
            </w:pPr>
            <w:r w:rsidRPr="00CE45AC">
              <w:t>Notification(s) sent or accepted</w:t>
            </w:r>
          </w:p>
        </w:tc>
        <w:tc>
          <w:tcPr>
            <w:tcW w:w="1901" w:type="dxa"/>
          </w:tcPr>
          <w:p w14:paraId="27142CDD" w14:textId="11165764" w:rsidR="005D13B0" w:rsidRPr="00CE45AC" w:rsidRDefault="005D13B0" w:rsidP="005D13B0">
            <w:pPr>
              <w:pStyle w:val="TAL"/>
              <w:keepNext w:val="0"/>
              <w:keepLines w:val="0"/>
              <w:widowControl w:val="0"/>
            </w:pPr>
            <w:r w:rsidRPr="00CE45AC">
              <w:t>Benachrichtigung</w:t>
            </w:r>
          </w:p>
        </w:tc>
        <w:tc>
          <w:tcPr>
            <w:tcW w:w="1901" w:type="dxa"/>
          </w:tcPr>
          <w:p w14:paraId="4C09D421" w14:textId="77777777" w:rsidR="005D13B0" w:rsidRPr="00E95F91" w:rsidRDefault="005D13B0" w:rsidP="005D13B0">
            <w:pPr>
              <w:pStyle w:val="TAL"/>
              <w:keepNext w:val="0"/>
              <w:keepLines w:val="0"/>
              <w:widowControl w:val="0"/>
              <w:rPr>
                <w:lang w:val="en-US"/>
              </w:rPr>
            </w:pPr>
          </w:p>
        </w:tc>
        <w:tc>
          <w:tcPr>
            <w:tcW w:w="1901" w:type="dxa"/>
          </w:tcPr>
          <w:p w14:paraId="301BD885"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374E3AB0" w14:textId="3B3911FE" w:rsidR="005D13B0" w:rsidRPr="00CE45AC" w:rsidRDefault="005D13B0" w:rsidP="005D13B0">
            <w:pPr>
              <w:pStyle w:val="TAL"/>
              <w:keepNext w:val="0"/>
              <w:keepLines w:val="0"/>
              <w:widowControl w:val="0"/>
            </w:pPr>
            <w:r w:rsidRPr="00CE45AC">
              <w:t>notifica</w:t>
            </w:r>
          </w:p>
        </w:tc>
        <w:tc>
          <w:tcPr>
            <w:tcW w:w="1513" w:type="dxa"/>
          </w:tcPr>
          <w:p w14:paraId="4F2E39A5" w14:textId="77777777" w:rsidR="005D13B0" w:rsidRPr="00565DA7" w:rsidRDefault="005D13B0" w:rsidP="005D13B0">
            <w:pPr>
              <w:pStyle w:val="TAL"/>
              <w:keepNext w:val="0"/>
              <w:keepLines w:val="0"/>
              <w:widowControl w:val="0"/>
              <w:rPr>
                <w:rFonts w:cs="Arial"/>
                <w:szCs w:val="18"/>
                <w:lang w:val="en-US"/>
              </w:rPr>
            </w:pPr>
          </w:p>
        </w:tc>
      </w:tr>
      <w:tr w:rsidR="005D13B0" w:rsidRPr="00565DA7" w14:paraId="792F00D7" w14:textId="77777777" w:rsidTr="00374F8D">
        <w:trPr>
          <w:jc w:val="center"/>
        </w:trPr>
        <w:tc>
          <w:tcPr>
            <w:tcW w:w="731" w:type="dxa"/>
          </w:tcPr>
          <w:p w14:paraId="5D08DD94" w14:textId="6630269B" w:rsidR="005D13B0" w:rsidRPr="00CE45AC" w:rsidRDefault="005D13B0" w:rsidP="005D13B0">
            <w:pPr>
              <w:pStyle w:val="TAC"/>
              <w:keepNext w:val="0"/>
              <w:keepLines w:val="0"/>
              <w:widowControl w:val="0"/>
            </w:pPr>
            <w:r w:rsidRPr="00CE45AC">
              <w:t>SA.</w:t>
            </w:r>
            <w:r>
              <w:t>95</w:t>
            </w:r>
            <w:r w:rsidRPr="00CE45AC">
              <w:rPr>
                <w:rFonts w:cs="Arial"/>
                <w:szCs w:val="18"/>
              </w:rPr>
              <w:t xml:space="preserve"> </w:t>
            </w:r>
          </w:p>
        </w:tc>
        <w:tc>
          <w:tcPr>
            <w:tcW w:w="1232" w:type="dxa"/>
          </w:tcPr>
          <w:p w14:paraId="38295D6B" w14:textId="7529B027" w:rsidR="005D13B0" w:rsidRPr="00CE45AC" w:rsidRDefault="005D13B0" w:rsidP="005D13B0">
            <w:pPr>
              <w:pStyle w:val="TAL"/>
              <w:keepNext w:val="0"/>
              <w:keepLines w:val="0"/>
              <w:widowControl w:val="0"/>
            </w:pPr>
            <w:r w:rsidRPr="00CE45AC">
              <w:t>organize by thread</w:t>
            </w:r>
          </w:p>
        </w:tc>
        <w:tc>
          <w:tcPr>
            <w:tcW w:w="3137" w:type="dxa"/>
          </w:tcPr>
          <w:p w14:paraId="25F1A5DE" w14:textId="513E9B3A" w:rsidR="005D13B0" w:rsidRPr="00CE45AC" w:rsidRDefault="005D13B0" w:rsidP="005D13B0">
            <w:pPr>
              <w:pStyle w:val="TAL"/>
              <w:keepNext w:val="0"/>
              <w:keepLines w:val="0"/>
              <w:widowControl w:val="0"/>
            </w:pPr>
            <w:r w:rsidRPr="00CE45AC">
              <w:t>A request to sort emails by their subject field</w:t>
            </w:r>
          </w:p>
        </w:tc>
        <w:tc>
          <w:tcPr>
            <w:tcW w:w="1901" w:type="dxa"/>
          </w:tcPr>
          <w:p w14:paraId="427500E0" w14:textId="6197D6E7" w:rsidR="005D13B0" w:rsidRPr="00CE45AC" w:rsidRDefault="005D13B0" w:rsidP="005D13B0">
            <w:pPr>
              <w:pStyle w:val="TAL"/>
              <w:keepNext w:val="0"/>
              <w:keepLines w:val="0"/>
              <w:widowControl w:val="0"/>
            </w:pPr>
            <w:r w:rsidRPr="00CE45AC">
              <w:t>als Konversationen verwalten</w:t>
            </w:r>
          </w:p>
        </w:tc>
        <w:tc>
          <w:tcPr>
            <w:tcW w:w="1901" w:type="dxa"/>
          </w:tcPr>
          <w:p w14:paraId="1DAF794E" w14:textId="77777777" w:rsidR="005D13B0" w:rsidRPr="00E95F91" w:rsidRDefault="005D13B0" w:rsidP="005D13B0">
            <w:pPr>
              <w:pStyle w:val="TAL"/>
              <w:keepNext w:val="0"/>
              <w:keepLines w:val="0"/>
              <w:widowControl w:val="0"/>
              <w:rPr>
                <w:lang w:val="en-US"/>
              </w:rPr>
            </w:pPr>
          </w:p>
        </w:tc>
        <w:tc>
          <w:tcPr>
            <w:tcW w:w="1901" w:type="dxa"/>
          </w:tcPr>
          <w:p w14:paraId="6FCD5656"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33761981" w14:textId="57FE6F5E" w:rsidR="005D13B0" w:rsidRPr="00CE45AC" w:rsidRDefault="005D13B0" w:rsidP="005D13B0">
            <w:pPr>
              <w:pStyle w:val="TAL"/>
              <w:keepNext w:val="0"/>
              <w:keepLines w:val="0"/>
              <w:widowControl w:val="0"/>
            </w:pPr>
            <w:r w:rsidRPr="00CE45AC">
              <w:t>organizza per argomento</w:t>
            </w:r>
          </w:p>
        </w:tc>
        <w:tc>
          <w:tcPr>
            <w:tcW w:w="1513" w:type="dxa"/>
          </w:tcPr>
          <w:p w14:paraId="54BD31DE" w14:textId="77777777" w:rsidR="005D13B0" w:rsidRPr="00565DA7" w:rsidRDefault="005D13B0" w:rsidP="005D13B0">
            <w:pPr>
              <w:pStyle w:val="TAL"/>
              <w:keepNext w:val="0"/>
              <w:keepLines w:val="0"/>
              <w:widowControl w:val="0"/>
              <w:rPr>
                <w:rFonts w:cs="Arial"/>
                <w:szCs w:val="18"/>
                <w:lang w:val="en-US"/>
              </w:rPr>
            </w:pPr>
          </w:p>
        </w:tc>
      </w:tr>
      <w:tr w:rsidR="005D13B0" w:rsidRPr="00565DA7" w14:paraId="045BB080" w14:textId="77777777" w:rsidTr="00374F8D">
        <w:trPr>
          <w:jc w:val="center"/>
        </w:trPr>
        <w:tc>
          <w:tcPr>
            <w:tcW w:w="731" w:type="dxa"/>
          </w:tcPr>
          <w:p w14:paraId="1B40273A" w14:textId="4D1B258C" w:rsidR="005D13B0" w:rsidRPr="00CE45AC" w:rsidRDefault="005D13B0" w:rsidP="005D13B0">
            <w:pPr>
              <w:pStyle w:val="TAC"/>
              <w:keepNext w:val="0"/>
              <w:keepLines w:val="0"/>
              <w:widowControl w:val="0"/>
            </w:pPr>
            <w:r w:rsidRPr="00CE45AC">
              <w:t>SA.</w:t>
            </w:r>
            <w:r>
              <w:t>96</w:t>
            </w:r>
            <w:r w:rsidRPr="00CE45AC">
              <w:rPr>
                <w:rFonts w:cs="Arial"/>
                <w:szCs w:val="18"/>
              </w:rPr>
              <w:t xml:space="preserve"> </w:t>
            </w:r>
          </w:p>
        </w:tc>
        <w:tc>
          <w:tcPr>
            <w:tcW w:w="1232" w:type="dxa"/>
          </w:tcPr>
          <w:p w14:paraId="072D9DF0" w14:textId="2CC4079B" w:rsidR="005D13B0" w:rsidRPr="00CE45AC" w:rsidRDefault="005D13B0" w:rsidP="005D13B0">
            <w:pPr>
              <w:pStyle w:val="TAL"/>
              <w:keepNext w:val="0"/>
              <w:keepLines w:val="0"/>
              <w:widowControl w:val="0"/>
            </w:pPr>
            <w:r w:rsidRPr="00CE45AC">
              <w:t>outgoing email server</w:t>
            </w:r>
          </w:p>
        </w:tc>
        <w:tc>
          <w:tcPr>
            <w:tcW w:w="3137" w:type="dxa"/>
          </w:tcPr>
          <w:p w14:paraId="7C10A6B3" w14:textId="66159632" w:rsidR="005D13B0" w:rsidRPr="00CE45AC" w:rsidRDefault="005D13B0" w:rsidP="005D13B0">
            <w:pPr>
              <w:pStyle w:val="TAL"/>
              <w:keepNext w:val="0"/>
              <w:keepLines w:val="0"/>
              <w:widowControl w:val="0"/>
            </w:pPr>
            <w:r w:rsidRPr="00CE45AC">
              <w:t>The name or IP address of the SMTP server for sending emails from the mobile ICT device</w:t>
            </w:r>
          </w:p>
        </w:tc>
        <w:tc>
          <w:tcPr>
            <w:tcW w:w="1901" w:type="dxa"/>
          </w:tcPr>
          <w:p w14:paraId="25D808CE" w14:textId="6DF5FABA" w:rsidR="005D13B0" w:rsidRPr="00CE45AC" w:rsidRDefault="005D13B0" w:rsidP="005D13B0">
            <w:pPr>
              <w:pStyle w:val="TAL"/>
              <w:keepNext w:val="0"/>
              <w:keepLines w:val="0"/>
              <w:widowControl w:val="0"/>
            </w:pPr>
            <w:r w:rsidRPr="002F2AA1">
              <w:rPr>
                <w:lang w:val="de-DE"/>
              </w:rPr>
              <w:t>Server für ausgehende E-Mails</w:t>
            </w:r>
          </w:p>
        </w:tc>
        <w:tc>
          <w:tcPr>
            <w:tcW w:w="1901" w:type="dxa"/>
          </w:tcPr>
          <w:p w14:paraId="6BD69057" w14:textId="77777777" w:rsidR="005D13B0" w:rsidRPr="00E95F91" w:rsidRDefault="005D13B0" w:rsidP="005D13B0">
            <w:pPr>
              <w:pStyle w:val="TAL"/>
              <w:keepNext w:val="0"/>
              <w:keepLines w:val="0"/>
              <w:widowControl w:val="0"/>
              <w:rPr>
                <w:lang w:val="en-US"/>
              </w:rPr>
            </w:pPr>
          </w:p>
        </w:tc>
        <w:tc>
          <w:tcPr>
            <w:tcW w:w="1901" w:type="dxa"/>
          </w:tcPr>
          <w:p w14:paraId="216C3AB7"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5015418A" w14:textId="33393511" w:rsidR="005D13B0" w:rsidRPr="00CE45AC" w:rsidRDefault="005D13B0" w:rsidP="005D13B0">
            <w:pPr>
              <w:pStyle w:val="TAL"/>
              <w:keepNext w:val="0"/>
              <w:keepLines w:val="0"/>
              <w:widowControl w:val="0"/>
            </w:pPr>
            <w:r w:rsidRPr="00CE45AC">
              <w:t>server in uscita</w:t>
            </w:r>
          </w:p>
        </w:tc>
        <w:tc>
          <w:tcPr>
            <w:tcW w:w="1513" w:type="dxa"/>
          </w:tcPr>
          <w:p w14:paraId="5A803AC6" w14:textId="77777777" w:rsidR="005D13B0" w:rsidRPr="00565DA7" w:rsidRDefault="005D13B0" w:rsidP="005D13B0">
            <w:pPr>
              <w:pStyle w:val="TAL"/>
              <w:keepNext w:val="0"/>
              <w:keepLines w:val="0"/>
              <w:widowControl w:val="0"/>
              <w:rPr>
                <w:rFonts w:cs="Arial"/>
                <w:szCs w:val="18"/>
                <w:lang w:val="en-US"/>
              </w:rPr>
            </w:pPr>
          </w:p>
        </w:tc>
      </w:tr>
      <w:tr w:rsidR="005D13B0" w:rsidRPr="00565DA7" w14:paraId="208113C2" w14:textId="77777777" w:rsidTr="00374F8D">
        <w:trPr>
          <w:jc w:val="center"/>
        </w:trPr>
        <w:tc>
          <w:tcPr>
            <w:tcW w:w="731" w:type="dxa"/>
          </w:tcPr>
          <w:p w14:paraId="4C8EC78F" w14:textId="7ACF4C64" w:rsidR="005D13B0" w:rsidRPr="00CE45AC" w:rsidRDefault="005D13B0" w:rsidP="005D13B0">
            <w:pPr>
              <w:pStyle w:val="TAC"/>
              <w:keepNext w:val="0"/>
              <w:keepLines w:val="0"/>
              <w:widowControl w:val="0"/>
            </w:pPr>
            <w:r w:rsidRPr="00CE45AC">
              <w:t>SA.</w:t>
            </w:r>
            <w:r>
              <w:t>97</w:t>
            </w:r>
            <w:r w:rsidRPr="00CE45AC">
              <w:rPr>
                <w:rFonts w:cs="Arial"/>
                <w:szCs w:val="18"/>
              </w:rPr>
              <w:t xml:space="preserve"> </w:t>
            </w:r>
          </w:p>
        </w:tc>
        <w:tc>
          <w:tcPr>
            <w:tcW w:w="1232" w:type="dxa"/>
          </w:tcPr>
          <w:p w14:paraId="1C8AA779" w14:textId="441D12FC" w:rsidR="005D13B0" w:rsidRPr="00CE45AC" w:rsidRDefault="005D13B0" w:rsidP="005D13B0">
            <w:pPr>
              <w:pStyle w:val="TAL"/>
              <w:keepNext w:val="0"/>
              <w:keepLines w:val="0"/>
              <w:widowControl w:val="0"/>
            </w:pPr>
            <w:r w:rsidRPr="00CE45AC">
              <w:t>outgoing port</w:t>
            </w:r>
          </w:p>
        </w:tc>
        <w:tc>
          <w:tcPr>
            <w:tcW w:w="3137" w:type="dxa"/>
          </w:tcPr>
          <w:p w14:paraId="0E477D5D" w14:textId="60654190" w:rsidR="005D13B0" w:rsidRPr="00CE45AC" w:rsidRDefault="005D13B0" w:rsidP="005D13B0">
            <w:pPr>
              <w:pStyle w:val="TAL"/>
              <w:keepNext w:val="0"/>
              <w:keepLines w:val="0"/>
              <w:widowControl w:val="0"/>
            </w:pPr>
            <w:r w:rsidRPr="00CE45AC">
              <w:t>The number of the port for the SMTP server</w:t>
            </w:r>
          </w:p>
        </w:tc>
        <w:tc>
          <w:tcPr>
            <w:tcW w:w="1901" w:type="dxa"/>
          </w:tcPr>
          <w:p w14:paraId="67A1194C" w14:textId="7E669AF8" w:rsidR="005D13B0" w:rsidRPr="00CE45AC" w:rsidRDefault="005D13B0" w:rsidP="005D13B0">
            <w:pPr>
              <w:pStyle w:val="TAL"/>
              <w:keepNext w:val="0"/>
              <w:keepLines w:val="0"/>
              <w:widowControl w:val="0"/>
            </w:pPr>
            <w:r w:rsidRPr="002F2AA1">
              <w:rPr>
                <w:lang w:val="de-DE"/>
              </w:rPr>
              <w:t>Port für ausgehende E-Mails</w:t>
            </w:r>
          </w:p>
        </w:tc>
        <w:tc>
          <w:tcPr>
            <w:tcW w:w="1901" w:type="dxa"/>
          </w:tcPr>
          <w:p w14:paraId="2A546183" w14:textId="77777777" w:rsidR="005D13B0" w:rsidRPr="00E95F91" w:rsidRDefault="005D13B0" w:rsidP="005D13B0">
            <w:pPr>
              <w:pStyle w:val="TAL"/>
              <w:keepNext w:val="0"/>
              <w:keepLines w:val="0"/>
              <w:widowControl w:val="0"/>
              <w:rPr>
                <w:lang w:val="en-US"/>
              </w:rPr>
            </w:pPr>
          </w:p>
        </w:tc>
        <w:tc>
          <w:tcPr>
            <w:tcW w:w="1901" w:type="dxa"/>
          </w:tcPr>
          <w:p w14:paraId="022D9D75"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2AFE5431" w14:textId="354B735B" w:rsidR="005D13B0" w:rsidRPr="00CE45AC" w:rsidRDefault="005D13B0" w:rsidP="005D13B0">
            <w:pPr>
              <w:pStyle w:val="TAL"/>
              <w:keepNext w:val="0"/>
              <w:keepLines w:val="0"/>
              <w:widowControl w:val="0"/>
            </w:pPr>
            <w:r w:rsidRPr="00CE45AC">
              <w:t>porta in uscita</w:t>
            </w:r>
          </w:p>
        </w:tc>
        <w:tc>
          <w:tcPr>
            <w:tcW w:w="1513" w:type="dxa"/>
          </w:tcPr>
          <w:p w14:paraId="79F0A89A" w14:textId="77777777" w:rsidR="005D13B0" w:rsidRPr="00565DA7" w:rsidRDefault="005D13B0" w:rsidP="005D13B0">
            <w:pPr>
              <w:pStyle w:val="TAL"/>
              <w:keepNext w:val="0"/>
              <w:keepLines w:val="0"/>
              <w:widowControl w:val="0"/>
              <w:rPr>
                <w:rFonts w:cs="Arial"/>
                <w:szCs w:val="18"/>
                <w:lang w:val="en-US"/>
              </w:rPr>
            </w:pPr>
          </w:p>
        </w:tc>
      </w:tr>
      <w:tr w:rsidR="005D13B0" w:rsidRPr="00565DA7" w14:paraId="663513C8" w14:textId="77777777" w:rsidTr="00374F8D">
        <w:trPr>
          <w:jc w:val="center"/>
        </w:trPr>
        <w:tc>
          <w:tcPr>
            <w:tcW w:w="731" w:type="dxa"/>
          </w:tcPr>
          <w:p w14:paraId="12DFBE0A" w14:textId="070BB34D" w:rsidR="005D13B0" w:rsidRPr="00CE45AC" w:rsidRDefault="005D13B0" w:rsidP="005D13B0">
            <w:pPr>
              <w:pStyle w:val="TAC"/>
              <w:keepNext w:val="0"/>
              <w:keepLines w:val="0"/>
              <w:widowControl w:val="0"/>
            </w:pPr>
            <w:r w:rsidRPr="00CE45AC">
              <w:t>SA.</w:t>
            </w:r>
            <w:r>
              <w:t>98</w:t>
            </w:r>
            <w:r w:rsidRPr="00CE45AC">
              <w:rPr>
                <w:rFonts w:cs="Arial"/>
                <w:szCs w:val="18"/>
              </w:rPr>
              <w:t xml:space="preserve"> </w:t>
            </w:r>
          </w:p>
        </w:tc>
        <w:tc>
          <w:tcPr>
            <w:tcW w:w="1232" w:type="dxa"/>
          </w:tcPr>
          <w:p w14:paraId="2C8A40D4" w14:textId="47479F4F" w:rsidR="005D13B0" w:rsidRPr="00CE45AC" w:rsidRDefault="005D13B0" w:rsidP="005D13B0">
            <w:pPr>
              <w:pStyle w:val="TAL"/>
              <w:keepNext w:val="0"/>
              <w:keepLines w:val="0"/>
              <w:widowControl w:val="0"/>
            </w:pPr>
            <w:r w:rsidRPr="00CE45AC">
              <w:t>preview</w:t>
            </w:r>
          </w:p>
        </w:tc>
        <w:tc>
          <w:tcPr>
            <w:tcW w:w="3137" w:type="dxa"/>
          </w:tcPr>
          <w:p w14:paraId="4EE5CB86" w14:textId="13B61F61" w:rsidR="005D13B0" w:rsidRPr="00CE45AC" w:rsidRDefault="005D13B0" w:rsidP="005D13B0">
            <w:pPr>
              <w:pStyle w:val="TAL"/>
              <w:keepNext w:val="0"/>
              <w:keepLines w:val="0"/>
              <w:widowControl w:val="0"/>
            </w:pPr>
            <w:r w:rsidRPr="00CE45AC">
              <w:t>An option to look at the (first lines) of an email without opening it in the mobile ICT device</w:t>
            </w:r>
          </w:p>
        </w:tc>
        <w:tc>
          <w:tcPr>
            <w:tcW w:w="1901" w:type="dxa"/>
          </w:tcPr>
          <w:p w14:paraId="60BDAA98" w14:textId="511C54CF" w:rsidR="005D13B0" w:rsidRPr="00CE45AC" w:rsidRDefault="005D13B0" w:rsidP="005D13B0">
            <w:pPr>
              <w:pStyle w:val="TAL"/>
              <w:keepNext w:val="0"/>
              <w:keepLines w:val="0"/>
              <w:widowControl w:val="0"/>
            </w:pPr>
            <w:r w:rsidRPr="00CE45AC">
              <w:t>Vorschau</w:t>
            </w:r>
          </w:p>
        </w:tc>
        <w:tc>
          <w:tcPr>
            <w:tcW w:w="1901" w:type="dxa"/>
          </w:tcPr>
          <w:p w14:paraId="67467E08" w14:textId="77777777" w:rsidR="005D13B0" w:rsidRPr="00E95F91" w:rsidRDefault="005D13B0" w:rsidP="005D13B0">
            <w:pPr>
              <w:pStyle w:val="TAL"/>
              <w:keepNext w:val="0"/>
              <w:keepLines w:val="0"/>
              <w:widowControl w:val="0"/>
              <w:rPr>
                <w:lang w:val="en-US"/>
              </w:rPr>
            </w:pPr>
          </w:p>
        </w:tc>
        <w:tc>
          <w:tcPr>
            <w:tcW w:w="1901" w:type="dxa"/>
          </w:tcPr>
          <w:p w14:paraId="165DD991"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29704F4B" w14:textId="3721D0DB" w:rsidR="005D13B0" w:rsidRPr="00CE45AC" w:rsidRDefault="005D13B0" w:rsidP="005D13B0">
            <w:pPr>
              <w:pStyle w:val="TAL"/>
              <w:keepNext w:val="0"/>
              <w:keepLines w:val="0"/>
              <w:widowControl w:val="0"/>
            </w:pPr>
            <w:r w:rsidRPr="00CE45AC">
              <w:t>preview</w:t>
            </w:r>
          </w:p>
        </w:tc>
        <w:tc>
          <w:tcPr>
            <w:tcW w:w="1513" w:type="dxa"/>
          </w:tcPr>
          <w:p w14:paraId="549EABE3" w14:textId="77777777" w:rsidR="005D13B0" w:rsidRPr="00565DA7" w:rsidRDefault="005D13B0" w:rsidP="005D13B0">
            <w:pPr>
              <w:pStyle w:val="TAL"/>
              <w:keepNext w:val="0"/>
              <w:keepLines w:val="0"/>
              <w:widowControl w:val="0"/>
              <w:rPr>
                <w:rFonts w:cs="Arial"/>
                <w:szCs w:val="18"/>
                <w:lang w:val="en-US"/>
              </w:rPr>
            </w:pPr>
          </w:p>
        </w:tc>
      </w:tr>
      <w:tr w:rsidR="005D13B0" w:rsidRPr="00565DA7" w14:paraId="4CD1F262" w14:textId="77777777" w:rsidTr="00374F8D">
        <w:trPr>
          <w:jc w:val="center"/>
        </w:trPr>
        <w:tc>
          <w:tcPr>
            <w:tcW w:w="731" w:type="dxa"/>
          </w:tcPr>
          <w:p w14:paraId="1D44C436" w14:textId="1120C6C6" w:rsidR="005D13B0" w:rsidRPr="00CE45AC" w:rsidRDefault="005D13B0" w:rsidP="005D13B0">
            <w:pPr>
              <w:pStyle w:val="TAC"/>
              <w:keepNext w:val="0"/>
              <w:keepLines w:val="0"/>
              <w:widowControl w:val="0"/>
            </w:pPr>
            <w:r w:rsidRPr="00CE45AC">
              <w:t>SA.</w:t>
            </w:r>
            <w:r>
              <w:t>99</w:t>
            </w:r>
            <w:r w:rsidRPr="00CE45AC">
              <w:rPr>
                <w:rFonts w:cs="Arial"/>
                <w:szCs w:val="18"/>
              </w:rPr>
              <w:t xml:space="preserve"> </w:t>
            </w:r>
          </w:p>
        </w:tc>
        <w:tc>
          <w:tcPr>
            <w:tcW w:w="1232" w:type="dxa"/>
          </w:tcPr>
          <w:p w14:paraId="72281C50" w14:textId="22F19B8A" w:rsidR="005D13B0" w:rsidRPr="00CE45AC" w:rsidRDefault="005D13B0" w:rsidP="005D13B0">
            <w:pPr>
              <w:pStyle w:val="TAL"/>
              <w:keepNext w:val="0"/>
              <w:keepLines w:val="0"/>
              <w:widowControl w:val="0"/>
            </w:pPr>
            <w:r w:rsidRPr="00CE45AC">
              <w:t>send as SMS</w:t>
            </w:r>
          </w:p>
        </w:tc>
        <w:tc>
          <w:tcPr>
            <w:tcW w:w="3137" w:type="dxa"/>
          </w:tcPr>
          <w:p w14:paraId="07D31AF5" w14:textId="6401E656" w:rsidR="005D13B0" w:rsidRPr="00CE45AC" w:rsidRDefault="005D13B0" w:rsidP="005D13B0">
            <w:pPr>
              <w:pStyle w:val="TAL"/>
              <w:keepNext w:val="0"/>
              <w:keepLines w:val="0"/>
              <w:widowControl w:val="0"/>
            </w:pPr>
            <w:r w:rsidRPr="00CE45AC">
              <w:t>Send a text message to another mobile ICT device as an SMS</w:t>
            </w:r>
          </w:p>
        </w:tc>
        <w:tc>
          <w:tcPr>
            <w:tcW w:w="1901" w:type="dxa"/>
          </w:tcPr>
          <w:p w14:paraId="48BDE013" w14:textId="438DDA78" w:rsidR="005D13B0" w:rsidRPr="00CE45AC" w:rsidRDefault="005D13B0" w:rsidP="005D13B0">
            <w:pPr>
              <w:pStyle w:val="TAL"/>
              <w:keepNext w:val="0"/>
              <w:keepLines w:val="0"/>
              <w:widowControl w:val="0"/>
            </w:pPr>
            <w:r w:rsidRPr="00CE45AC">
              <w:t>als SMS senden</w:t>
            </w:r>
          </w:p>
        </w:tc>
        <w:tc>
          <w:tcPr>
            <w:tcW w:w="1901" w:type="dxa"/>
          </w:tcPr>
          <w:p w14:paraId="374A2626" w14:textId="77777777" w:rsidR="005D13B0" w:rsidRPr="00E95F91" w:rsidRDefault="005D13B0" w:rsidP="005D13B0">
            <w:pPr>
              <w:pStyle w:val="TAL"/>
              <w:keepNext w:val="0"/>
              <w:keepLines w:val="0"/>
              <w:widowControl w:val="0"/>
              <w:rPr>
                <w:lang w:val="en-US"/>
              </w:rPr>
            </w:pPr>
          </w:p>
        </w:tc>
        <w:tc>
          <w:tcPr>
            <w:tcW w:w="1901" w:type="dxa"/>
          </w:tcPr>
          <w:p w14:paraId="32A65333"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31D2ABBD" w14:textId="2E9F72DB" w:rsidR="005D13B0" w:rsidRPr="00CE45AC" w:rsidRDefault="005D13B0" w:rsidP="005D13B0">
            <w:pPr>
              <w:pStyle w:val="TAL"/>
              <w:keepNext w:val="0"/>
              <w:keepLines w:val="0"/>
              <w:widowControl w:val="0"/>
            </w:pPr>
            <w:r w:rsidRPr="00CE45AC">
              <w:t>inviare un SMS</w:t>
            </w:r>
          </w:p>
        </w:tc>
        <w:tc>
          <w:tcPr>
            <w:tcW w:w="1513" w:type="dxa"/>
          </w:tcPr>
          <w:p w14:paraId="7A132DD3" w14:textId="77777777" w:rsidR="005D13B0" w:rsidRPr="00565DA7" w:rsidRDefault="005D13B0" w:rsidP="005D13B0">
            <w:pPr>
              <w:pStyle w:val="TAL"/>
              <w:keepNext w:val="0"/>
              <w:keepLines w:val="0"/>
              <w:widowControl w:val="0"/>
              <w:rPr>
                <w:rFonts w:cs="Arial"/>
                <w:szCs w:val="18"/>
                <w:lang w:val="en-US"/>
              </w:rPr>
            </w:pPr>
          </w:p>
        </w:tc>
      </w:tr>
      <w:tr w:rsidR="005D13B0" w:rsidRPr="00565DA7" w14:paraId="68EFE225" w14:textId="77777777" w:rsidTr="00374F8D">
        <w:trPr>
          <w:jc w:val="center"/>
        </w:trPr>
        <w:tc>
          <w:tcPr>
            <w:tcW w:w="731" w:type="dxa"/>
          </w:tcPr>
          <w:p w14:paraId="2D4C87D3" w14:textId="4C97ECBB" w:rsidR="005D13B0" w:rsidRPr="00CE45AC" w:rsidRDefault="005D13B0" w:rsidP="005D13B0">
            <w:pPr>
              <w:pStyle w:val="TAC"/>
              <w:keepNext w:val="0"/>
              <w:keepLines w:val="0"/>
              <w:widowControl w:val="0"/>
            </w:pPr>
            <w:r w:rsidRPr="00CE45AC">
              <w:t>SA.</w:t>
            </w:r>
            <w:r>
              <w:t>100</w:t>
            </w:r>
            <w:r w:rsidRPr="00CE45AC">
              <w:rPr>
                <w:rFonts w:cs="Arial"/>
                <w:szCs w:val="18"/>
              </w:rPr>
              <w:t xml:space="preserve"> </w:t>
            </w:r>
          </w:p>
        </w:tc>
        <w:tc>
          <w:tcPr>
            <w:tcW w:w="1232" w:type="dxa"/>
          </w:tcPr>
          <w:p w14:paraId="6C03648B" w14:textId="6ADB4A03" w:rsidR="005D13B0" w:rsidRPr="00CE45AC" w:rsidRDefault="005D13B0" w:rsidP="005D13B0">
            <w:pPr>
              <w:pStyle w:val="TAL"/>
              <w:keepNext w:val="0"/>
              <w:keepLines w:val="0"/>
              <w:widowControl w:val="0"/>
            </w:pPr>
            <w:r w:rsidRPr="00CE45AC">
              <w:t xml:space="preserve">send read </w:t>
            </w:r>
            <w:r w:rsidRPr="00CE45AC">
              <w:lastRenderedPageBreak/>
              <w:t>receipts</w:t>
            </w:r>
          </w:p>
        </w:tc>
        <w:tc>
          <w:tcPr>
            <w:tcW w:w="3137" w:type="dxa"/>
          </w:tcPr>
          <w:p w14:paraId="59351FDB" w14:textId="6EF5FA56" w:rsidR="005D13B0" w:rsidRPr="00CE45AC" w:rsidRDefault="005D13B0" w:rsidP="005D13B0">
            <w:pPr>
              <w:pStyle w:val="TAL"/>
              <w:keepNext w:val="0"/>
              <w:keepLines w:val="0"/>
              <w:widowControl w:val="0"/>
            </w:pPr>
            <w:r w:rsidRPr="00CE45AC">
              <w:lastRenderedPageBreak/>
              <w:t xml:space="preserve">Provide feedback to the sender when </w:t>
            </w:r>
            <w:r w:rsidRPr="00CE45AC">
              <w:lastRenderedPageBreak/>
              <w:t>a message sent has been presented on the receiving end's mobile ICT device's display</w:t>
            </w:r>
          </w:p>
        </w:tc>
        <w:tc>
          <w:tcPr>
            <w:tcW w:w="1901" w:type="dxa"/>
          </w:tcPr>
          <w:p w14:paraId="6613FC08" w14:textId="7058807D" w:rsidR="005D13B0" w:rsidRPr="00CE45AC" w:rsidRDefault="005D13B0" w:rsidP="005D13B0">
            <w:pPr>
              <w:pStyle w:val="TAL"/>
              <w:keepNext w:val="0"/>
              <w:keepLines w:val="0"/>
              <w:widowControl w:val="0"/>
            </w:pPr>
            <w:r w:rsidRPr="00CE45AC">
              <w:lastRenderedPageBreak/>
              <w:t xml:space="preserve">Lesebestätigung </w:t>
            </w:r>
            <w:r w:rsidRPr="00CE45AC">
              <w:lastRenderedPageBreak/>
              <w:t>senden</w:t>
            </w:r>
          </w:p>
        </w:tc>
        <w:tc>
          <w:tcPr>
            <w:tcW w:w="1901" w:type="dxa"/>
          </w:tcPr>
          <w:p w14:paraId="27B8B931" w14:textId="77777777" w:rsidR="005D13B0" w:rsidRPr="00E95F91" w:rsidRDefault="005D13B0" w:rsidP="005D13B0">
            <w:pPr>
              <w:pStyle w:val="TAL"/>
              <w:keepNext w:val="0"/>
              <w:keepLines w:val="0"/>
              <w:widowControl w:val="0"/>
              <w:rPr>
                <w:lang w:val="en-US"/>
              </w:rPr>
            </w:pPr>
          </w:p>
        </w:tc>
        <w:tc>
          <w:tcPr>
            <w:tcW w:w="1901" w:type="dxa"/>
          </w:tcPr>
          <w:p w14:paraId="74A5510F"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05239880" w14:textId="1D8A741D" w:rsidR="005D13B0" w:rsidRPr="00CE45AC" w:rsidRDefault="005D13B0" w:rsidP="005D13B0">
            <w:pPr>
              <w:pStyle w:val="TAL"/>
              <w:keepNext w:val="0"/>
              <w:keepLines w:val="0"/>
              <w:widowControl w:val="0"/>
            </w:pPr>
            <w:r w:rsidRPr="00CE45AC">
              <w:t>segna come letto</w:t>
            </w:r>
          </w:p>
        </w:tc>
        <w:tc>
          <w:tcPr>
            <w:tcW w:w="1513" w:type="dxa"/>
          </w:tcPr>
          <w:p w14:paraId="419E1747" w14:textId="77777777" w:rsidR="005D13B0" w:rsidRPr="00565DA7" w:rsidRDefault="005D13B0" w:rsidP="005D13B0">
            <w:pPr>
              <w:pStyle w:val="TAL"/>
              <w:keepNext w:val="0"/>
              <w:keepLines w:val="0"/>
              <w:widowControl w:val="0"/>
              <w:rPr>
                <w:rFonts w:cs="Arial"/>
                <w:szCs w:val="18"/>
                <w:lang w:val="en-US"/>
              </w:rPr>
            </w:pPr>
          </w:p>
        </w:tc>
      </w:tr>
      <w:tr w:rsidR="005D13B0" w:rsidRPr="00565DA7" w14:paraId="785E9C19" w14:textId="77777777" w:rsidTr="00374F8D">
        <w:trPr>
          <w:jc w:val="center"/>
        </w:trPr>
        <w:tc>
          <w:tcPr>
            <w:tcW w:w="731" w:type="dxa"/>
          </w:tcPr>
          <w:p w14:paraId="55C3A019" w14:textId="0891B7AF" w:rsidR="005D13B0" w:rsidRPr="00CE45AC" w:rsidRDefault="005D13B0" w:rsidP="005D13B0">
            <w:pPr>
              <w:pStyle w:val="TAC"/>
              <w:keepNext w:val="0"/>
              <w:keepLines w:val="0"/>
              <w:widowControl w:val="0"/>
            </w:pPr>
            <w:r w:rsidRPr="00CE45AC">
              <w:t>SA.</w:t>
            </w:r>
            <w:r>
              <w:t>101</w:t>
            </w:r>
            <w:r w:rsidRPr="00CE45AC">
              <w:rPr>
                <w:rFonts w:cs="Arial"/>
                <w:szCs w:val="18"/>
              </w:rPr>
              <w:t xml:space="preserve"> </w:t>
            </w:r>
          </w:p>
        </w:tc>
        <w:tc>
          <w:tcPr>
            <w:tcW w:w="1232" w:type="dxa"/>
          </w:tcPr>
          <w:p w14:paraId="4CE1C62F" w14:textId="17408842" w:rsidR="005D13B0" w:rsidRPr="00CE45AC" w:rsidRDefault="005D13B0" w:rsidP="005D13B0">
            <w:pPr>
              <w:pStyle w:val="TAL"/>
              <w:keepNext w:val="0"/>
              <w:keepLines w:val="0"/>
              <w:widowControl w:val="0"/>
            </w:pPr>
            <w:r w:rsidRPr="00CE45AC">
              <w:t>signature</w:t>
            </w:r>
          </w:p>
        </w:tc>
        <w:tc>
          <w:tcPr>
            <w:tcW w:w="3137" w:type="dxa"/>
          </w:tcPr>
          <w:p w14:paraId="0C7CD085" w14:textId="2DFA7258" w:rsidR="005D13B0" w:rsidRPr="00CE45AC" w:rsidRDefault="005D13B0" w:rsidP="005D13B0">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901" w:type="dxa"/>
          </w:tcPr>
          <w:p w14:paraId="2B5830D2" w14:textId="3652F467" w:rsidR="005D13B0" w:rsidRPr="00CE45AC" w:rsidRDefault="005D13B0" w:rsidP="005D13B0">
            <w:pPr>
              <w:pStyle w:val="TAL"/>
              <w:keepNext w:val="0"/>
              <w:keepLines w:val="0"/>
              <w:widowControl w:val="0"/>
            </w:pPr>
            <w:r w:rsidRPr="00CE45AC">
              <w:t>Signatur</w:t>
            </w:r>
          </w:p>
        </w:tc>
        <w:tc>
          <w:tcPr>
            <w:tcW w:w="1901" w:type="dxa"/>
          </w:tcPr>
          <w:p w14:paraId="7155AC19" w14:textId="77777777" w:rsidR="005D13B0" w:rsidRPr="00E95F91" w:rsidRDefault="005D13B0" w:rsidP="005D13B0">
            <w:pPr>
              <w:pStyle w:val="TAL"/>
              <w:keepNext w:val="0"/>
              <w:keepLines w:val="0"/>
              <w:widowControl w:val="0"/>
              <w:rPr>
                <w:lang w:val="en-US"/>
              </w:rPr>
            </w:pPr>
          </w:p>
        </w:tc>
        <w:tc>
          <w:tcPr>
            <w:tcW w:w="1901" w:type="dxa"/>
          </w:tcPr>
          <w:p w14:paraId="7EB823AE"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793DB9ED" w14:textId="721CBE2F" w:rsidR="005D13B0" w:rsidRPr="00CE45AC" w:rsidRDefault="005D13B0" w:rsidP="005D13B0">
            <w:pPr>
              <w:pStyle w:val="TAL"/>
              <w:keepNext w:val="0"/>
              <w:keepLines w:val="0"/>
              <w:widowControl w:val="0"/>
            </w:pPr>
            <w:r w:rsidRPr="00CE45AC">
              <w:t>firma</w:t>
            </w:r>
          </w:p>
        </w:tc>
        <w:tc>
          <w:tcPr>
            <w:tcW w:w="1513" w:type="dxa"/>
          </w:tcPr>
          <w:p w14:paraId="5012B2B5" w14:textId="77777777" w:rsidR="005D13B0" w:rsidRPr="00565DA7" w:rsidRDefault="005D13B0" w:rsidP="005D13B0">
            <w:pPr>
              <w:pStyle w:val="TAL"/>
              <w:keepNext w:val="0"/>
              <w:keepLines w:val="0"/>
              <w:widowControl w:val="0"/>
              <w:rPr>
                <w:rFonts w:cs="Arial"/>
                <w:szCs w:val="18"/>
                <w:lang w:val="en-US"/>
              </w:rPr>
            </w:pPr>
          </w:p>
        </w:tc>
      </w:tr>
      <w:tr w:rsidR="005D13B0" w:rsidRPr="00565DA7" w14:paraId="4B41F033" w14:textId="77777777" w:rsidTr="00374F8D">
        <w:trPr>
          <w:jc w:val="center"/>
        </w:trPr>
        <w:tc>
          <w:tcPr>
            <w:tcW w:w="731" w:type="dxa"/>
          </w:tcPr>
          <w:p w14:paraId="60975CD2" w14:textId="5D04320B" w:rsidR="005D13B0" w:rsidRPr="00CE45AC" w:rsidRDefault="005D13B0" w:rsidP="005D13B0">
            <w:pPr>
              <w:pStyle w:val="TAC"/>
              <w:keepNext w:val="0"/>
              <w:keepLines w:val="0"/>
              <w:widowControl w:val="0"/>
            </w:pPr>
            <w:r w:rsidRPr="00CE45AC">
              <w:t>SA.</w:t>
            </w:r>
            <w:r>
              <w:t>102</w:t>
            </w:r>
            <w:r w:rsidRPr="00CE45AC">
              <w:rPr>
                <w:rFonts w:cs="Arial"/>
                <w:szCs w:val="18"/>
              </w:rPr>
              <w:t xml:space="preserve"> </w:t>
            </w:r>
          </w:p>
        </w:tc>
        <w:tc>
          <w:tcPr>
            <w:tcW w:w="1232" w:type="dxa"/>
          </w:tcPr>
          <w:p w14:paraId="29D0DA4E" w14:textId="09D016C2" w:rsidR="005D13B0" w:rsidRPr="00CE45AC" w:rsidRDefault="005D13B0" w:rsidP="005D13B0">
            <w:pPr>
              <w:pStyle w:val="TAL"/>
              <w:keepNext w:val="0"/>
              <w:keepLines w:val="0"/>
              <w:widowControl w:val="0"/>
            </w:pPr>
            <w:r w:rsidRPr="00CE45AC">
              <w:t>SMS</w:t>
            </w:r>
          </w:p>
        </w:tc>
        <w:tc>
          <w:tcPr>
            <w:tcW w:w="3137" w:type="dxa"/>
          </w:tcPr>
          <w:p w14:paraId="4C539908" w14:textId="69BA0AA4" w:rsidR="005D13B0" w:rsidRPr="00CE45AC" w:rsidRDefault="005D13B0" w:rsidP="005D13B0">
            <w:pPr>
              <w:pStyle w:val="TAL"/>
              <w:keepNext w:val="0"/>
              <w:keepLines w:val="0"/>
              <w:widowControl w:val="0"/>
            </w:pPr>
            <w:r w:rsidRPr="00CE45AC">
              <w:t>A short message service sent through a specific technology; alternatives co-exist</w:t>
            </w:r>
          </w:p>
        </w:tc>
        <w:tc>
          <w:tcPr>
            <w:tcW w:w="1901" w:type="dxa"/>
          </w:tcPr>
          <w:p w14:paraId="3E22B8AC" w14:textId="17287DC8" w:rsidR="005D13B0" w:rsidRPr="00CE45AC" w:rsidRDefault="005D13B0" w:rsidP="005D13B0">
            <w:pPr>
              <w:pStyle w:val="TAL"/>
              <w:keepNext w:val="0"/>
              <w:keepLines w:val="0"/>
              <w:widowControl w:val="0"/>
            </w:pPr>
            <w:r w:rsidRPr="00CE45AC">
              <w:t>SMS</w:t>
            </w:r>
          </w:p>
        </w:tc>
        <w:tc>
          <w:tcPr>
            <w:tcW w:w="1901" w:type="dxa"/>
          </w:tcPr>
          <w:p w14:paraId="5513867C" w14:textId="77777777" w:rsidR="005D13B0" w:rsidRPr="00E95F91" w:rsidRDefault="005D13B0" w:rsidP="005D13B0">
            <w:pPr>
              <w:pStyle w:val="TAL"/>
              <w:keepNext w:val="0"/>
              <w:keepLines w:val="0"/>
              <w:widowControl w:val="0"/>
              <w:rPr>
                <w:lang w:val="en-US"/>
              </w:rPr>
            </w:pPr>
          </w:p>
        </w:tc>
        <w:tc>
          <w:tcPr>
            <w:tcW w:w="1901" w:type="dxa"/>
          </w:tcPr>
          <w:p w14:paraId="691B2161"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50DC7A60" w14:textId="7BDEB94C" w:rsidR="005D13B0" w:rsidRPr="00CE45AC" w:rsidRDefault="005D13B0" w:rsidP="005D13B0">
            <w:pPr>
              <w:pStyle w:val="TAL"/>
              <w:keepNext w:val="0"/>
              <w:keepLines w:val="0"/>
              <w:widowControl w:val="0"/>
            </w:pPr>
            <w:r w:rsidRPr="00CE45AC">
              <w:t>SMS</w:t>
            </w:r>
          </w:p>
        </w:tc>
        <w:tc>
          <w:tcPr>
            <w:tcW w:w="1513" w:type="dxa"/>
          </w:tcPr>
          <w:p w14:paraId="354FA38C" w14:textId="77777777" w:rsidR="005D13B0" w:rsidRPr="00565DA7" w:rsidRDefault="005D13B0" w:rsidP="005D13B0">
            <w:pPr>
              <w:pStyle w:val="TAL"/>
              <w:keepNext w:val="0"/>
              <w:keepLines w:val="0"/>
              <w:widowControl w:val="0"/>
              <w:rPr>
                <w:rFonts w:cs="Arial"/>
                <w:szCs w:val="18"/>
                <w:lang w:val="en-US"/>
              </w:rPr>
            </w:pPr>
          </w:p>
        </w:tc>
      </w:tr>
      <w:tr w:rsidR="005D13B0" w:rsidRPr="00565DA7" w14:paraId="5E2A1079" w14:textId="77777777" w:rsidTr="00374F8D">
        <w:trPr>
          <w:jc w:val="center"/>
        </w:trPr>
        <w:tc>
          <w:tcPr>
            <w:tcW w:w="731" w:type="dxa"/>
          </w:tcPr>
          <w:p w14:paraId="3BA8B32A" w14:textId="5A8AB432" w:rsidR="005D13B0" w:rsidRPr="00CE45AC" w:rsidRDefault="005D13B0" w:rsidP="005D13B0">
            <w:pPr>
              <w:pStyle w:val="TAC"/>
              <w:keepNext w:val="0"/>
              <w:keepLines w:val="0"/>
              <w:widowControl w:val="0"/>
            </w:pPr>
            <w:r w:rsidRPr="00CE45AC">
              <w:t>SA.</w:t>
            </w:r>
            <w:r>
              <w:t>103</w:t>
            </w:r>
            <w:r w:rsidRPr="00CE45AC">
              <w:rPr>
                <w:rFonts w:cs="Arial"/>
                <w:szCs w:val="18"/>
              </w:rPr>
              <w:t xml:space="preserve"> </w:t>
            </w:r>
          </w:p>
        </w:tc>
        <w:tc>
          <w:tcPr>
            <w:tcW w:w="1232" w:type="dxa"/>
          </w:tcPr>
          <w:p w14:paraId="51EE158B" w14:textId="3FEA886F" w:rsidR="005D13B0" w:rsidRPr="00CE45AC" w:rsidRDefault="005D13B0" w:rsidP="005D13B0">
            <w:pPr>
              <w:pStyle w:val="TAL"/>
              <w:keepNext w:val="0"/>
              <w:keepLines w:val="0"/>
              <w:widowControl w:val="0"/>
            </w:pPr>
            <w:r w:rsidRPr="00CE45AC">
              <w:t>subject field</w:t>
            </w:r>
          </w:p>
        </w:tc>
        <w:tc>
          <w:tcPr>
            <w:tcW w:w="3137" w:type="dxa"/>
          </w:tcPr>
          <w:p w14:paraId="35BD53AF" w14:textId="20AD08BA" w:rsidR="005D13B0" w:rsidRPr="00CE45AC" w:rsidRDefault="005D13B0" w:rsidP="005D13B0">
            <w:pPr>
              <w:pStyle w:val="TAL"/>
              <w:keepNext w:val="0"/>
              <w:keepLines w:val="0"/>
              <w:widowControl w:val="0"/>
            </w:pPr>
            <w:r w:rsidRPr="00CE45AC">
              <w:t>A text area where the subject of a message is entered and displayed on the mobile ICT device</w:t>
            </w:r>
          </w:p>
        </w:tc>
        <w:tc>
          <w:tcPr>
            <w:tcW w:w="1901" w:type="dxa"/>
          </w:tcPr>
          <w:p w14:paraId="3B40206A" w14:textId="2860C62B" w:rsidR="005D13B0" w:rsidRPr="00CE45AC" w:rsidRDefault="005D13B0" w:rsidP="005D13B0">
            <w:pPr>
              <w:pStyle w:val="TAL"/>
              <w:keepNext w:val="0"/>
              <w:keepLines w:val="0"/>
              <w:widowControl w:val="0"/>
            </w:pPr>
            <w:r w:rsidRPr="00CE45AC">
              <w:t>Betreff</w:t>
            </w:r>
          </w:p>
        </w:tc>
        <w:tc>
          <w:tcPr>
            <w:tcW w:w="1901" w:type="dxa"/>
          </w:tcPr>
          <w:p w14:paraId="2628530F" w14:textId="77777777" w:rsidR="005D13B0" w:rsidRPr="00E95F91" w:rsidRDefault="005D13B0" w:rsidP="005D13B0">
            <w:pPr>
              <w:pStyle w:val="TAL"/>
              <w:keepNext w:val="0"/>
              <w:keepLines w:val="0"/>
              <w:widowControl w:val="0"/>
              <w:rPr>
                <w:lang w:val="en-US"/>
              </w:rPr>
            </w:pPr>
          </w:p>
        </w:tc>
        <w:tc>
          <w:tcPr>
            <w:tcW w:w="1901" w:type="dxa"/>
          </w:tcPr>
          <w:p w14:paraId="7407240A"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50FE794F" w14:textId="499E5057" w:rsidR="005D13B0" w:rsidRPr="00CE45AC" w:rsidRDefault="005D13B0" w:rsidP="005D13B0">
            <w:pPr>
              <w:pStyle w:val="TAL"/>
              <w:keepNext w:val="0"/>
              <w:keepLines w:val="0"/>
              <w:widowControl w:val="0"/>
            </w:pPr>
            <w:r w:rsidRPr="00CE45AC">
              <w:t>oggetto</w:t>
            </w:r>
          </w:p>
        </w:tc>
        <w:tc>
          <w:tcPr>
            <w:tcW w:w="1513" w:type="dxa"/>
          </w:tcPr>
          <w:p w14:paraId="4D80B845" w14:textId="77777777" w:rsidR="005D13B0" w:rsidRPr="00565DA7" w:rsidRDefault="005D13B0" w:rsidP="005D13B0">
            <w:pPr>
              <w:pStyle w:val="TAL"/>
              <w:keepNext w:val="0"/>
              <w:keepLines w:val="0"/>
              <w:widowControl w:val="0"/>
              <w:rPr>
                <w:rFonts w:cs="Arial"/>
                <w:szCs w:val="18"/>
                <w:lang w:val="en-US"/>
              </w:rPr>
            </w:pPr>
          </w:p>
        </w:tc>
      </w:tr>
    </w:tbl>
    <w:p w14:paraId="5CD36625" w14:textId="77777777" w:rsidR="005D13B0" w:rsidRDefault="005D13B0" w:rsidP="005D13B0"/>
    <w:p w14:paraId="35027275" w14:textId="67091BC6" w:rsidR="005D13B0" w:rsidRPr="00CE45AC" w:rsidRDefault="005D13B0" w:rsidP="005D13B0">
      <w:pPr>
        <w:pStyle w:val="TH"/>
      </w:pPr>
      <w:r w:rsidRPr="00CE45AC">
        <w:t>Table </w:t>
      </w:r>
      <w:r>
        <w:t>24d</w:t>
      </w:r>
      <w:r w:rsidRPr="00CE45AC">
        <w:t>: Messaging services: Access and setup - text-based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4CFD883" w14:textId="77777777" w:rsidTr="00374F8D">
        <w:trPr>
          <w:tblHeader/>
          <w:jc w:val="center"/>
        </w:trPr>
        <w:tc>
          <w:tcPr>
            <w:tcW w:w="731" w:type="dxa"/>
          </w:tcPr>
          <w:p w14:paraId="39EDC440" w14:textId="77777777" w:rsidR="005D13B0" w:rsidRPr="00CE45AC" w:rsidRDefault="005D13B0" w:rsidP="00374F8D">
            <w:pPr>
              <w:pStyle w:val="TAH"/>
              <w:keepNext w:val="0"/>
              <w:keepLines w:val="0"/>
            </w:pPr>
            <w:r>
              <w:t>Index</w:t>
            </w:r>
            <w:r w:rsidRPr="00CE45AC">
              <w:rPr>
                <w:rFonts w:cs="Arial"/>
                <w:szCs w:val="18"/>
              </w:rPr>
              <w:t xml:space="preserve"> </w:t>
            </w:r>
          </w:p>
        </w:tc>
        <w:tc>
          <w:tcPr>
            <w:tcW w:w="1232" w:type="dxa"/>
          </w:tcPr>
          <w:p w14:paraId="718EAB9B" w14:textId="77777777" w:rsidR="005D13B0" w:rsidRPr="00CE45AC" w:rsidRDefault="005D13B0" w:rsidP="00374F8D">
            <w:pPr>
              <w:pStyle w:val="TAH"/>
              <w:keepNext w:val="0"/>
              <w:keepLines w:val="0"/>
            </w:pPr>
            <w:r w:rsidRPr="00CE45AC">
              <w:t>Technical term</w:t>
            </w:r>
          </w:p>
        </w:tc>
        <w:tc>
          <w:tcPr>
            <w:tcW w:w="3137" w:type="dxa"/>
          </w:tcPr>
          <w:p w14:paraId="095A49C8" w14:textId="77777777" w:rsidR="005D13B0" w:rsidRPr="00CE45AC" w:rsidRDefault="005D13B0" w:rsidP="00374F8D">
            <w:pPr>
              <w:pStyle w:val="TAH"/>
              <w:keepNext w:val="0"/>
              <w:keepLines w:val="0"/>
            </w:pPr>
            <w:r w:rsidRPr="00CE45AC">
              <w:t>Functional description</w:t>
            </w:r>
          </w:p>
        </w:tc>
        <w:tc>
          <w:tcPr>
            <w:tcW w:w="1901" w:type="dxa"/>
          </w:tcPr>
          <w:p w14:paraId="67CD237E" w14:textId="77777777" w:rsidR="005D13B0" w:rsidRPr="00CE45AC" w:rsidRDefault="005D13B0" w:rsidP="00374F8D">
            <w:pPr>
              <w:pStyle w:val="TAH"/>
              <w:keepNext w:val="0"/>
              <w:keepLines w:val="0"/>
              <w:rPr>
                <w:rFonts w:cs="Arial"/>
                <w:szCs w:val="18"/>
              </w:rPr>
            </w:pPr>
            <w:r>
              <w:rPr>
                <w:rFonts w:cs="Arial"/>
                <w:szCs w:val="18"/>
              </w:rPr>
              <w:t>Norwegian</w:t>
            </w:r>
          </w:p>
        </w:tc>
        <w:tc>
          <w:tcPr>
            <w:tcW w:w="1901" w:type="dxa"/>
          </w:tcPr>
          <w:p w14:paraId="43D78E90" w14:textId="77777777" w:rsidR="005D13B0" w:rsidRPr="00CE45AC" w:rsidRDefault="005D13B0" w:rsidP="00374F8D">
            <w:pPr>
              <w:pStyle w:val="TAH"/>
              <w:keepNext w:val="0"/>
              <w:keepLines w:val="0"/>
            </w:pPr>
            <w:r>
              <w:t>Polish</w:t>
            </w:r>
          </w:p>
        </w:tc>
        <w:tc>
          <w:tcPr>
            <w:tcW w:w="1901" w:type="dxa"/>
          </w:tcPr>
          <w:p w14:paraId="3F84F278" w14:textId="77777777" w:rsidR="005D13B0" w:rsidRPr="00CE45AC" w:rsidRDefault="005D13B0" w:rsidP="00374F8D">
            <w:pPr>
              <w:pStyle w:val="TAH"/>
              <w:keepNext w:val="0"/>
              <w:keepLines w:val="0"/>
            </w:pPr>
            <w:r>
              <w:t>Portuguese</w:t>
            </w:r>
          </w:p>
        </w:tc>
        <w:tc>
          <w:tcPr>
            <w:tcW w:w="1901" w:type="dxa"/>
          </w:tcPr>
          <w:p w14:paraId="6A56BC5C" w14:textId="77777777" w:rsidR="005D13B0" w:rsidRPr="00CE45AC" w:rsidRDefault="005D13B0" w:rsidP="00374F8D">
            <w:pPr>
              <w:pStyle w:val="TAH"/>
              <w:keepNext w:val="0"/>
              <w:keepLines w:val="0"/>
              <w:rPr>
                <w:rFonts w:cs="Arial"/>
                <w:szCs w:val="18"/>
              </w:rPr>
            </w:pPr>
            <w:r>
              <w:rPr>
                <w:rFonts w:cs="Arial"/>
                <w:szCs w:val="18"/>
              </w:rPr>
              <w:t>Romanian</w:t>
            </w:r>
          </w:p>
        </w:tc>
        <w:tc>
          <w:tcPr>
            <w:tcW w:w="1513" w:type="dxa"/>
          </w:tcPr>
          <w:p w14:paraId="1C84FC4D" w14:textId="77777777" w:rsidR="005D13B0" w:rsidRPr="00CE45AC" w:rsidRDefault="005D13B0" w:rsidP="00374F8D">
            <w:pPr>
              <w:pStyle w:val="TAH"/>
              <w:keepNext w:val="0"/>
              <w:keepLines w:val="0"/>
            </w:pPr>
            <w:r w:rsidRPr="00CE45AC">
              <w:t>Comment</w:t>
            </w:r>
          </w:p>
        </w:tc>
      </w:tr>
      <w:tr w:rsidR="005D13B0" w:rsidRPr="00CE45AC" w14:paraId="57F48562" w14:textId="77777777" w:rsidTr="00374F8D">
        <w:trPr>
          <w:jc w:val="center"/>
        </w:trPr>
        <w:tc>
          <w:tcPr>
            <w:tcW w:w="731" w:type="dxa"/>
          </w:tcPr>
          <w:p w14:paraId="24B1D875" w14:textId="1A4282DA" w:rsidR="005D13B0" w:rsidRPr="00CE45AC" w:rsidRDefault="005D13B0" w:rsidP="005D13B0">
            <w:pPr>
              <w:pStyle w:val="TAC"/>
              <w:keepNext w:val="0"/>
              <w:keepLines w:val="0"/>
              <w:widowControl w:val="0"/>
              <w:rPr>
                <w:rFonts w:cs="Arial"/>
                <w:szCs w:val="18"/>
              </w:rPr>
            </w:pPr>
            <w:r w:rsidRPr="00CE45AC">
              <w:t>SA.</w:t>
            </w:r>
            <w:r>
              <w:t>75</w:t>
            </w:r>
            <w:r w:rsidRPr="00CE45AC">
              <w:rPr>
                <w:rFonts w:cs="Arial"/>
                <w:szCs w:val="18"/>
              </w:rPr>
              <w:t xml:space="preserve"> </w:t>
            </w:r>
          </w:p>
        </w:tc>
        <w:tc>
          <w:tcPr>
            <w:tcW w:w="1232" w:type="dxa"/>
          </w:tcPr>
          <w:p w14:paraId="55C9C330" w14:textId="6DD04441" w:rsidR="005D13B0" w:rsidRPr="00CE45AC" w:rsidRDefault="005D13B0" w:rsidP="005D13B0">
            <w:pPr>
              <w:pStyle w:val="TAL"/>
              <w:keepNext w:val="0"/>
              <w:keepLines w:val="0"/>
              <w:widowControl w:val="0"/>
              <w:rPr>
                <w:sz w:val="24"/>
                <w:lang w:eastAsia="de-DE"/>
              </w:rPr>
            </w:pPr>
            <w:r w:rsidRPr="00CE45AC">
              <w:t>(sort the) most recent message on top</w:t>
            </w:r>
          </w:p>
        </w:tc>
        <w:tc>
          <w:tcPr>
            <w:tcW w:w="3137" w:type="dxa"/>
          </w:tcPr>
          <w:p w14:paraId="3851FB9A" w14:textId="09D169B1" w:rsidR="005D13B0" w:rsidRPr="00CE45AC" w:rsidRDefault="005D13B0" w:rsidP="005D13B0">
            <w:pPr>
              <w:pStyle w:val="TAL"/>
              <w:keepNext w:val="0"/>
              <w:keepLines w:val="0"/>
              <w:widowControl w:val="0"/>
            </w:pPr>
            <w:r w:rsidRPr="00CE45AC">
              <w:t>A request for the presentation of the most recently received email message at the top of the list in the mobile ICT device</w:t>
            </w:r>
          </w:p>
        </w:tc>
        <w:tc>
          <w:tcPr>
            <w:tcW w:w="1901" w:type="dxa"/>
          </w:tcPr>
          <w:p w14:paraId="3C2E23C1" w14:textId="77777777" w:rsidR="005D13B0" w:rsidRPr="00CE45AC" w:rsidRDefault="005D13B0" w:rsidP="005D13B0">
            <w:pPr>
              <w:pStyle w:val="TAL"/>
              <w:keepNext w:val="0"/>
              <w:keepLines w:val="0"/>
              <w:widowControl w:val="0"/>
              <w:rPr>
                <w:sz w:val="24"/>
                <w:lang w:eastAsia="de-DE"/>
              </w:rPr>
            </w:pPr>
          </w:p>
        </w:tc>
        <w:tc>
          <w:tcPr>
            <w:tcW w:w="1901" w:type="dxa"/>
          </w:tcPr>
          <w:p w14:paraId="511E70AA" w14:textId="77777777" w:rsidR="005D13B0" w:rsidRPr="00CE45AC" w:rsidRDefault="005D13B0" w:rsidP="005D13B0">
            <w:pPr>
              <w:pStyle w:val="TAL"/>
              <w:keepNext w:val="0"/>
              <w:keepLines w:val="0"/>
              <w:widowControl w:val="0"/>
            </w:pPr>
          </w:p>
        </w:tc>
        <w:tc>
          <w:tcPr>
            <w:tcW w:w="1901" w:type="dxa"/>
          </w:tcPr>
          <w:p w14:paraId="17D50386" w14:textId="77777777" w:rsidR="005D13B0" w:rsidRPr="00CE45AC" w:rsidRDefault="005D13B0" w:rsidP="005D13B0">
            <w:pPr>
              <w:pStyle w:val="TAL"/>
              <w:keepNext w:val="0"/>
              <w:keepLines w:val="0"/>
              <w:widowControl w:val="0"/>
            </w:pPr>
          </w:p>
        </w:tc>
        <w:tc>
          <w:tcPr>
            <w:tcW w:w="1901" w:type="dxa"/>
            <w:shd w:val="clear" w:color="auto" w:fill="auto"/>
          </w:tcPr>
          <w:p w14:paraId="61F4F662" w14:textId="77777777" w:rsidR="005D13B0" w:rsidRPr="00CE45AC" w:rsidRDefault="005D13B0" w:rsidP="005D13B0">
            <w:pPr>
              <w:pStyle w:val="TAL"/>
              <w:keepNext w:val="0"/>
              <w:keepLines w:val="0"/>
              <w:widowControl w:val="0"/>
            </w:pPr>
          </w:p>
        </w:tc>
        <w:tc>
          <w:tcPr>
            <w:tcW w:w="1513" w:type="dxa"/>
          </w:tcPr>
          <w:p w14:paraId="0D9CEB1E" w14:textId="77777777" w:rsidR="005D13B0" w:rsidRPr="00CE45AC" w:rsidRDefault="005D13B0" w:rsidP="005D13B0">
            <w:pPr>
              <w:pStyle w:val="TAL"/>
              <w:keepNext w:val="0"/>
              <w:keepLines w:val="0"/>
              <w:widowControl w:val="0"/>
              <w:rPr>
                <w:rFonts w:cs="Arial"/>
                <w:szCs w:val="18"/>
              </w:rPr>
            </w:pPr>
          </w:p>
        </w:tc>
      </w:tr>
      <w:tr w:rsidR="005D13B0" w:rsidRPr="00CE45AC" w14:paraId="149A847D" w14:textId="77777777" w:rsidTr="00374F8D">
        <w:trPr>
          <w:jc w:val="center"/>
        </w:trPr>
        <w:tc>
          <w:tcPr>
            <w:tcW w:w="731" w:type="dxa"/>
          </w:tcPr>
          <w:p w14:paraId="5AADF63D" w14:textId="73F01185" w:rsidR="005D13B0" w:rsidRPr="00CE45AC" w:rsidRDefault="005D13B0" w:rsidP="005D13B0">
            <w:pPr>
              <w:pStyle w:val="TAC"/>
              <w:keepNext w:val="0"/>
              <w:keepLines w:val="0"/>
              <w:widowControl w:val="0"/>
              <w:rPr>
                <w:rFonts w:cs="Arial"/>
                <w:szCs w:val="18"/>
              </w:rPr>
            </w:pPr>
            <w:r w:rsidRPr="00CE45AC">
              <w:t>SA.</w:t>
            </w:r>
            <w:r>
              <w:t>76</w:t>
            </w:r>
            <w:r w:rsidRPr="00CE45AC">
              <w:rPr>
                <w:rFonts w:cs="Arial"/>
                <w:szCs w:val="18"/>
              </w:rPr>
              <w:t xml:space="preserve"> </w:t>
            </w:r>
          </w:p>
        </w:tc>
        <w:tc>
          <w:tcPr>
            <w:tcW w:w="1232" w:type="dxa"/>
          </w:tcPr>
          <w:p w14:paraId="5ECC62BE" w14:textId="4AA6C3F6" w:rsidR="005D13B0" w:rsidRPr="00CE45AC" w:rsidRDefault="005D13B0" w:rsidP="005D13B0">
            <w:pPr>
              <w:pStyle w:val="TAL"/>
              <w:keepNext w:val="0"/>
              <w:keepLines w:val="0"/>
              <w:widowControl w:val="0"/>
            </w:pPr>
            <w:r w:rsidRPr="00CE45AC">
              <w:t>bcc:</w:t>
            </w:r>
          </w:p>
        </w:tc>
        <w:tc>
          <w:tcPr>
            <w:tcW w:w="3137" w:type="dxa"/>
          </w:tcPr>
          <w:p w14:paraId="61F4F208" w14:textId="132C1056" w:rsidR="005D13B0" w:rsidRPr="00CE45AC" w:rsidRDefault="005D13B0" w:rsidP="005D13B0">
            <w:pPr>
              <w:pStyle w:val="TAL"/>
              <w:keepNext w:val="0"/>
              <w:keepLines w:val="0"/>
              <w:widowControl w:val="0"/>
            </w:pPr>
            <w:r w:rsidRPr="00CE45AC">
              <w:t>"Blind carbon copy", an expression based on a historical analogue technology analogy, meaning "send a blind (secret) copy to:"</w:t>
            </w:r>
          </w:p>
        </w:tc>
        <w:tc>
          <w:tcPr>
            <w:tcW w:w="1901" w:type="dxa"/>
          </w:tcPr>
          <w:p w14:paraId="0CF60309" w14:textId="77777777" w:rsidR="005D13B0" w:rsidRPr="00CE45AC" w:rsidRDefault="005D13B0" w:rsidP="005D13B0">
            <w:pPr>
              <w:pStyle w:val="TAL"/>
              <w:keepNext w:val="0"/>
              <w:keepLines w:val="0"/>
              <w:widowControl w:val="0"/>
            </w:pPr>
          </w:p>
        </w:tc>
        <w:tc>
          <w:tcPr>
            <w:tcW w:w="1901" w:type="dxa"/>
          </w:tcPr>
          <w:p w14:paraId="54DF39D9" w14:textId="77777777" w:rsidR="005D13B0" w:rsidRPr="00CE45AC" w:rsidRDefault="005D13B0" w:rsidP="005D13B0">
            <w:pPr>
              <w:pStyle w:val="TAL"/>
              <w:keepNext w:val="0"/>
              <w:keepLines w:val="0"/>
              <w:widowControl w:val="0"/>
            </w:pPr>
          </w:p>
        </w:tc>
        <w:tc>
          <w:tcPr>
            <w:tcW w:w="1901" w:type="dxa"/>
          </w:tcPr>
          <w:p w14:paraId="12BB21E9" w14:textId="77777777" w:rsidR="005D13B0" w:rsidRPr="00CE45AC" w:rsidRDefault="005D13B0" w:rsidP="005D13B0">
            <w:pPr>
              <w:pStyle w:val="TAL"/>
              <w:keepNext w:val="0"/>
              <w:keepLines w:val="0"/>
              <w:widowControl w:val="0"/>
            </w:pPr>
          </w:p>
        </w:tc>
        <w:tc>
          <w:tcPr>
            <w:tcW w:w="1901" w:type="dxa"/>
            <w:shd w:val="clear" w:color="auto" w:fill="auto"/>
          </w:tcPr>
          <w:p w14:paraId="3010A696" w14:textId="77777777" w:rsidR="005D13B0" w:rsidRPr="00CE45AC" w:rsidRDefault="005D13B0" w:rsidP="005D13B0">
            <w:pPr>
              <w:pStyle w:val="TAL"/>
              <w:keepNext w:val="0"/>
              <w:keepLines w:val="0"/>
              <w:widowControl w:val="0"/>
            </w:pPr>
          </w:p>
        </w:tc>
        <w:tc>
          <w:tcPr>
            <w:tcW w:w="1513" w:type="dxa"/>
          </w:tcPr>
          <w:p w14:paraId="09D39226" w14:textId="77777777" w:rsidR="005D13B0" w:rsidRPr="00CE45AC" w:rsidRDefault="005D13B0" w:rsidP="005D13B0">
            <w:pPr>
              <w:pStyle w:val="TAL"/>
              <w:keepNext w:val="0"/>
              <w:keepLines w:val="0"/>
              <w:widowControl w:val="0"/>
              <w:rPr>
                <w:rFonts w:cs="Arial"/>
                <w:szCs w:val="18"/>
              </w:rPr>
            </w:pPr>
          </w:p>
        </w:tc>
      </w:tr>
      <w:tr w:rsidR="005D13B0" w:rsidRPr="00CE45AC" w14:paraId="59AC755F" w14:textId="77777777" w:rsidTr="00374F8D">
        <w:trPr>
          <w:jc w:val="center"/>
        </w:trPr>
        <w:tc>
          <w:tcPr>
            <w:tcW w:w="731" w:type="dxa"/>
          </w:tcPr>
          <w:p w14:paraId="06D96A3C" w14:textId="479E95CE" w:rsidR="005D13B0" w:rsidRPr="00CE45AC" w:rsidRDefault="005D13B0" w:rsidP="005D13B0">
            <w:pPr>
              <w:pStyle w:val="TAC"/>
              <w:keepNext w:val="0"/>
              <w:keepLines w:val="0"/>
              <w:widowControl w:val="0"/>
              <w:rPr>
                <w:rFonts w:cs="Arial"/>
                <w:szCs w:val="18"/>
              </w:rPr>
            </w:pPr>
            <w:r w:rsidRPr="00CE45AC">
              <w:t>SA.</w:t>
            </w:r>
            <w:r>
              <w:t>77</w:t>
            </w:r>
            <w:r w:rsidRPr="00CE45AC">
              <w:rPr>
                <w:rFonts w:cs="Arial"/>
                <w:szCs w:val="18"/>
              </w:rPr>
              <w:t xml:space="preserve"> </w:t>
            </w:r>
          </w:p>
        </w:tc>
        <w:tc>
          <w:tcPr>
            <w:tcW w:w="1232" w:type="dxa"/>
          </w:tcPr>
          <w:p w14:paraId="5DCD2376" w14:textId="72AB8A35" w:rsidR="005D13B0" w:rsidRPr="00CE45AC" w:rsidRDefault="005D13B0" w:rsidP="005D13B0">
            <w:pPr>
              <w:pStyle w:val="TAL"/>
              <w:keepNext w:val="0"/>
              <w:keepLines w:val="0"/>
              <w:widowControl w:val="0"/>
            </w:pPr>
            <w:r w:rsidRPr="00CE45AC">
              <w:t>bcc: to myself</w:t>
            </w:r>
          </w:p>
        </w:tc>
        <w:tc>
          <w:tcPr>
            <w:tcW w:w="3137" w:type="dxa"/>
          </w:tcPr>
          <w:p w14:paraId="21D65164" w14:textId="2CC732A8" w:rsidR="005D13B0" w:rsidRPr="00CE45AC" w:rsidRDefault="005D13B0" w:rsidP="005D13B0">
            <w:pPr>
              <w:pStyle w:val="TAL"/>
              <w:keepNext w:val="0"/>
              <w:keepLines w:val="0"/>
              <w:widowControl w:val="0"/>
            </w:pPr>
            <w:r w:rsidRPr="00CE45AC">
              <w:t>A request from the mobile ICT device user to receive a copy of the sent email</w:t>
            </w:r>
          </w:p>
        </w:tc>
        <w:tc>
          <w:tcPr>
            <w:tcW w:w="1901" w:type="dxa"/>
          </w:tcPr>
          <w:p w14:paraId="35FD35E8" w14:textId="77777777" w:rsidR="005D13B0" w:rsidRPr="00CE45AC" w:rsidRDefault="005D13B0" w:rsidP="005D13B0">
            <w:pPr>
              <w:pStyle w:val="TAL"/>
              <w:keepNext w:val="0"/>
              <w:keepLines w:val="0"/>
              <w:widowControl w:val="0"/>
            </w:pPr>
          </w:p>
        </w:tc>
        <w:tc>
          <w:tcPr>
            <w:tcW w:w="1901" w:type="dxa"/>
          </w:tcPr>
          <w:p w14:paraId="4E09D12F" w14:textId="77777777" w:rsidR="005D13B0" w:rsidRPr="00CE45AC" w:rsidRDefault="005D13B0" w:rsidP="005D13B0">
            <w:pPr>
              <w:pStyle w:val="TAL"/>
              <w:keepNext w:val="0"/>
              <w:keepLines w:val="0"/>
              <w:widowControl w:val="0"/>
            </w:pPr>
          </w:p>
        </w:tc>
        <w:tc>
          <w:tcPr>
            <w:tcW w:w="1901" w:type="dxa"/>
          </w:tcPr>
          <w:p w14:paraId="69AAD1FC" w14:textId="77777777" w:rsidR="005D13B0" w:rsidRPr="00CE45AC" w:rsidRDefault="005D13B0" w:rsidP="005D13B0">
            <w:pPr>
              <w:pStyle w:val="TAL"/>
              <w:keepNext w:val="0"/>
              <w:keepLines w:val="0"/>
              <w:widowControl w:val="0"/>
            </w:pPr>
          </w:p>
        </w:tc>
        <w:tc>
          <w:tcPr>
            <w:tcW w:w="1901" w:type="dxa"/>
            <w:shd w:val="clear" w:color="auto" w:fill="auto"/>
          </w:tcPr>
          <w:p w14:paraId="5946AF8D" w14:textId="77777777" w:rsidR="005D13B0" w:rsidRPr="00CE45AC" w:rsidRDefault="005D13B0" w:rsidP="005D13B0">
            <w:pPr>
              <w:pStyle w:val="TAL"/>
              <w:keepNext w:val="0"/>
              <w:keepLines w:val="0"/>
              <w:widowControl w:val="0"/>
            </w:pPr>
          </w:p>
        </w:tc>
        <w:tc>
          <w:tcPr>
            <w:tcW w:w="1513" w:type="dxa"/>
          </w:tcPr>
          <w:p w14:paraId="07C9897F" w14:textId="77777777" w:rsidR="005D13B0" w:rsidRPr="00CE45AC" w:rsidRDefault="005D13B0" w:rsidP="005D13B0">
            <w:pPr>
              <w:pStyle w:val="TAL"/>
              <w:keepNext w:val="0"/>
              <w:keepLines w:val="0"/>
              <w:widowControl w:val="0"/>
              <w:rPr>
                <w:rFonts w:cs="Arial"/>
                <w:szCs w:val="18"/>
              </w:rPr>
            </w:pPr>
          </w:p>
        </w:tc>
      </w:tr>
      <w:tr w:rsidR="005D13B0" w:rsidRPr="00CE45AC" w14:paraId="36E08A66" w14:textId="77777777" w:rsidTr="00374F8D">
        <w:trPr>
          <w:jc w:val="center"/>
        </w:trPr>
        <w:tc>
          <w:tcPr>
            <w:tcW w:w="731" w:type="dxa"/>
          </w:tcPr>
          <w:p w14:paraId="481FAC1B" w14:textId="1EA0C152" w:rsidR="005D13B0" w:rsidRPr="00CE45AC" w:rsidRDefault="005D13B0" w:rsidP="005D13B0">
            <w:pPr>
              <w:pStyle w:val="TAC"/>
              <w:keepNext w:val="0"/>
              <w:keepLines w:val="0"/>
              <w:widowControl w:val="0"/>
            </w:pPr>
            <w:r w:rsidRPr="00CE45AC">
              <w:t>SA.</w:t>
            </w:r>
            <w:r>
              <w:t>78</w:t>
            </w:r>
            <w:r w:rsidRPr="00CE45AC">
              <w:rPr>
                <w:rFonts w:cs="Arial"/>
                <w:szCs w:val="18"/>
              </w:rPr>
              <w:t xml:space="preserve"> </w:t>
            </w:r>
          </w:p>
        </w:tc>
        <w:tc>
          <w:tcPr>
            <w:tcW w:w="1232" w:type="dxa"/>
          </w:tcPr>
          <w:p w14:paraId="021A658C" w14:textId="6683C54C" w:rsidR="005D13B0" w:rsidRPr="00CE45AC" w:rsidRDefault="005D13B0" w:rsidP="005D13B0">
            <w:pPr>
              <w:pStyle w:val="TAL"/>
              <w:keepNext w:val="0"/>
              <w:keepLines w:val="0"/>
              <w:widowControl w:val="0"/>
            </w:pPr>
            <w:r w:rsidRPr="00CE45AC">
              <w:t>cc:</w:t>
            </w:r>
          </w:p>
        </w:tc>
        <w:tc>
          <w:tcPr>
            <w:tcW w:w="3137" w:type="dxa"/>
          </w:tcPr>
          <w:p w14:paraId="49B66840" w14:textId="51F9E8BC" w:rsidR="005D13B0" w:rsidRPr="00CE45AC" w:rsidRDefault="005D13B0" w:rsidP="005D13B0">
            <w:pPr>
              <w:pStyle w:val="TAL"/>
              <w:keepNext w:val="0"/>
              <w:keepLines w:val="0"/>
              <w:widowControl w:val="0"/>
            </w:pPr>
            <w:r w:rsidRPr="00CE45AC">
              <w:t>"Carbon copy", an expression based on a historical analogue technology analogy, meaning "send a copy to:"</w:t>
            </w:r>
          </w:p>
        </w:tc>
        <w:tc>
          <w:tcPr>
            <w:tcW w:w="1901" w:type="dxa"/>
          </w:tcPr>
          <w:p w14:paraId="75CA4886" w14:textId="77777777" w:rsidR="005D13B0" w:rsidRPr="00CE45AC" w:rsidRDefault="005D13B0" w:rsidP="005D13B0">
            <w:pPr>
              <w:pStyle w:val="TAL"/>
              <w:keepNext w:val="0"/>
              <w:keepLines w:val="0"/>
              <w:widowControl w:val="0"/>
            </w:pPr>
          </w:p>
        </w:tc>
        <w:tc>
          <w:tcPr>
            <w:tcW w:w="1901" w:type="dxa"/>
          </w:tcPr>
          <w:p w14:paraId="6C4D3563" w14:textId="77777777" w:rsidR="005D13B0" w:rsidRPr="00CE45AC" w:rsidRDefault="005D13B0" w:rsidP="005D13B0">
            <w:pPr>
              <w:pStyle w:val="TAL"/>
              <w:keepNext w:val="0"/>
              <w:keepLines w:val="0"/>
              <w:widowControl w:val="0"/>
            </w:pPr>
          </w:p>
        </w:tc>
        <w:tc>
          <w:tcPr>
            <w:tcW w:w="1901" w:type="dxa"/>
          </w:tcPr>
          <w:p w14:paraId="690608C7" w14:textId="77777777" w:rsidR="005D13B0" w:rsidRPr="00CE45AC" w:rsidRDefault="005D13B0" w:rsidP="005D13B0">
            <w:pPr>
              <w:pStyle w:val="TAL"/>
              <w:keepNext w:val="0"/>
              <w:keepLines w:val="0"/>
              <w:widowControl w:val="0"/>
            </w:pPr>
          </w:p>
        </w:tc>
        <w:tc>
          <w:tcPr>
            <w:tcW w:w="1901" w:type="dxa"/>
            <w:shd w:val="clear" w:color="auto" w:fill="auto"/>
          </w:tcPr>
          <w:p w14:paraId="278BB733" w14:textId="77777777" w:rsidR="005D13B0" w:rsidRPr="00CE45AC" w:rsidRDefault="005D13B0" w:rsidP="005D13B0">
            <w:pPr>
              <w:pStyle w:val="TAL"/>
              <w:keepNext w:val="0"/>
              <w:keepLines w:val="0"/>
              <w:widowControl w:val="0"/>
            </w:pPr>
          </w:p>
        </w:tc>
        <w:tc>
          <w:tcPr>
            <w:tcW w:w="1513" w:type="dxa"/>
          </w:tcPr>
          <w:p w14:paraId="35FFF180" w14:textId="77777777" w:rsidR="005D13B0" w:rsidRPr="00CE45AC" w:rsidRDefault="005D13B0" w:rsidP="005D13B0">
            <w:pPr>
              <w:pStyle w:val="TAL"/>
              <w:keepNext w:val="0"/>
              <w:keepLines w:val="0"/>
              <w:widowControl w:val="0"/>
              <w:rPr>
                <w:rFonts w:cs="Arial"/>
                <w:szCs w:val="18"/>
              </w:rPr>
            </w:pPr>
          </w:p>
        </w:tc>
      </w:tr>
      <w:tr w:rsidR="005D13B0" w:rsidRPr="00CE45AC" w14:paraId="6FB13BA4" w14:textId="77777777" w:rsidTr="00374F8D">
        <w:trPr>
          <w:jc w:val="center"/>
        </w:trPr>
        <w:tc>
          <w:tcPr>
            <w:tcW w:w="731" w:type="dxa"/>
          </w:tcPr>
          <w:p w14:paraId="5F2A4F28" w14:textId="069E57E8" w:rsidR="005D13B0" w:rsidRPr="00CE45AC" w:rsidRDefault="005D13B0" w:rsidP="005D13B0">
            <w:pPr>
              <w:pStyle w:val="TAC"/>
              <w:keepNext w:val="0"/>
              <w:keepLines w:val="0"/>
              <w:widowControl w:val="0"/>
            </w:pPr>
            <w:r w:rsidRPr="00CE45AC">
              <w:t>SA.</w:t>
            </w:r>
            <w:r>
              <w:t>79</w:t>
            </w:r>
            <w:r w:rsidRPr="00CE45AC">
              <w:rPr>
                <w:rFonts w:cs="Arial"/>
                <w:szCs w:val="18"/>
              </w:rPr>
              <w:t xml:space="preserve"> </w:t>
            </w:r>
          </w:p>
        </w:tc>
        <w:tc>
          <w:tcPr>
            <w:tcW w:w="1232" w:type="dxa"/>
          </w:tcPr>
          <w:p w14:paraId="752BA525" w14:textId="0865F0BD" w:rsidR="005D13B0" w:rsidRPr="00CE45AC" w:rsidRDefault="005D13B0" w:rsidP="005D13B0">
            <w:pPr>
              <w:pStyle w:val="TAL"/>
              <w:keepNext w:val="0"/>
              <w:keepLines w:val="0"/>
              <w:widowControl w:val="0"/>
            </w:pPr>
            <w:r w:rsidRPr="00CE45AC">
              <w:t>chat</w:t>
            </w:r>
          </w:p>
        </w:tc>
        <w:tc>
          <w:tcPr>
            <w:tcW w:w="3137" w:type="dxa"/>
          </w:tcPr>
          <w:p w14:paraId="266B60B3" w14:textId="7ADFE555" w:rsidR="005D13B0" w:rsidRPr="00CE45AC" w:rsidRDefault="005D13B0" w:rsidP="005D13B0">
            <w:pPr>
              <w:pStyle w:val="TAL"/>
              <w:keepNext w:val="0"/>
              <w:keepLines w:val="0"/>
              <w:widowControl w:val="0"/>
            </w:pPr>
            <w:r w:rsidRPr="00CE45AC">
              <w:t>Text-based, near-real time communication</w:t>
            </w:r>
          </w:p>
        </w:tc>
        <w:tc>
          <w:tcPr>
            <w:tcW w:w="1901" w:type="dxa"/>
          </w:tcPr>
          <w:p w14:paraId="00696801" w14:textId="77777777" w:rsidR="005D13B0" w:rsidRPr="00CE45AC" w:rsidRDefault="005D13B0" w:rsidP="005D13B0">
            <w:pPr>
              <w:pStyle w:val="TAL"/>
              <w:keepNext w:val="0"/>
              <w:keepLines w:val="0"/>
              <w:widowControl w:val="0"/>
            </w:pPr>
          </w:p>
        </w:tc>
        <w:tc>
          <w:tcPr>
            <w:tcW w:w="1901" w:type="dxa"/>
          </w:tcPr>
          <w:p w14:paraId="66C7B1F2" w14:textId="77777777" w:rsidR="005D13B0" w:rsidRPr="00CE45AC" w:rsidRDefault="005D13B0" w:rsidP="005D13B0">
            <w:pPr>
              <w:pStyle w:val="TAL"/>
              <w:keepNext w:val="0"/>
              <w:keepLines w:val="0"/>
              <w:widowControl w:val="0"/>
            </w:pPr>
          </w:p>
        </w:tc>
        <w:tc>
          <w:tcPr>
            <w:tcW w:w="1901" w:type="dxa"/>
          </w:tcPr>
          <w:p w14:paraId="16028AFA" w14:textId="77777777" w:rsidR="005D13B0" w:rsidRPr="00CE45AC" w:rsidRDefault="005D13B0" w:rsidP="005D13B0">
            <w:pPr>
              <w:pStyle w:val="TAL"/>
              <w:keepNext w:val="0"/>
              <w:keepLines w:val="0"/>
              <w:widowControl w:val="0"/>
            </w:pPr>
          </w:p>
        </w:tc>
        <w:tc>
          <w:tcPr>
            <w:tcW w:w="1901" w:type="dxa"/>
            <w:shd w:val="clear" w:color="auto" w:fill="auto"/>
          </w:tcPr>
          <w:p w14:paraId="7A9A568F" w14:textId="77777777" w:rsidR="005D13B0" w:rsidRPr="00CE45AC" w:rsidRDefault="005D13B0" w:rsidP="005D13B0">
            <w:pPr>
              <w:pStyle w:val="TAL"/>
              <w:keepNext w:val="0"/>
              <w:keepLines w:val="0"/>
              <w:widowControl w:val="0"/>
            </w:pPr>
          </w:p>
        </w:tc>
        <w:tc>
          <w:tcPr>
            <w:tcW w:w="1513" w:type="dxa"/>
          </w:tcPr>
          <w:p w14:paraId="0DF79F91" w14:textId="77777777" w:rsidR="005D13B0" w:rsidRPr="00CE45AC" w:rsidRDefault="005D13B0" w:rsidP="005D13B0">
            <w:pPr>
              <w:pStyle w:val="TAL"/>
              <w:keepNext w:val="0"/>
              <w:keepLines w:val="0"/>
              <w:widowControl w:val="0"/>
              <w:rPr>
                <w:rFonts w:cs="Arial"/>
                <w:szCs w:val="18"/>
              </w:rPr>
            </w:pPr>
          </w:p>
        </w:tc>
      </w:tr>
      <w:tr w:rsidR="005D13B0" w:rsidRPr="00CE45AC" w14:paraId="4673B97B" w14:textId="77777777" w:rsidTr="00374F8D">
        <w:trPr>
          <w:jc w:val="center"/>
        </w:trPr>
        <w:tc>
          <w:tcPr>
            <w:tcW w:w="731" w:type="dxa"/>
          </w:tcPr>
          <w:p w14:paraId="7D49E4BB" w14:textId="6345908D" w:rsidR="005D13B0" w:rsidRPr="00CE45AC" w:rsidRDefault="005D13B0" w:rsidP="005D13B0">
            <w:pPr>
              <w:pStyle w:val="TAC"/>
              <w:keepNext w:val="0"/>
              <w:keepLines w:val="0"/>
              <w:widowControl w:val="0"/>
            </w:pPr>
            <w:r w:rsidRPr="00CE45AC">
              <w:t>SA.</w:t>
            </w:r>
            <w:r>
              <w:t>80</w:t>
            </w:r>
            <w:r w:rsidRPr="00CE45AC">
              <w:rPr>
                <w:rFonts w:cs="Arial"/>
                <w:szCs w:val="18"/>
              </w:rPr>
              <w:t xml:space="preserve"> </w:t>
            </w:r>
          </w:p>
        </w:tc>
        <w:tc>
          <w:tcPr>
            <w:tcW w:w="1232" w:type="dxa"/>
          </w:tcPr>
          <w:p w14:paraId="16D8D857" w14:textId="40D65C9F" w:rsidR="005D13B0" w:rsidRPr="00CE45AC" w:rsidRDefault="005D13B0" w:rsidP="005D13B0">
            <w:pPr>
              <w:pStyle w:val="TAL"/>
              <w:keepNext w:val="0"/>
              <w:keepLines w:val="0"/>
              <w:widowControl w:val="0"/>
            </w:pPr>
            <w:r w:rsidRPr="00CE45AC">
              <w:t>contact photo</w:t>
            </w:r>
          </w:p>
        </w:tc>
        <w:tc>
          <w:tcPr>
            <w:tcW w:w="3137" w:type="dxa"/>
          </w:tcPr>
          <w:p w14:paraId="17F04591" w14:textId="348A9B35" w:rsidR="005D13B0" w:rsidRPr="00CE45AC" w:rsidRDefault="005D13B0" w:rsidP="005D13B0">
            <w:pPr>
              <w:pStyle w:val="TAL"/>
              <w:keepNext w:val="0"/>
              <w:keepLines w:val="0"/>
              <w:widowControl w:val="0"/>
            </w:pPr>
            <w:r w:rsidRPr="00CE45AC">
              <w:t>The photo the user of the mobile ICT device wishes to associate with a specific contact entered in the device</w:t>
            </w:r>
          </w:p>
        </w:tc>
        <w:tc>
          <w:tcPr>
            <w:tcW w:w="1901" w:type="dxa"/>
          </w:tcPr>
          <w:p w14:paraId="77A99BD9" w14:textId="77777777" w:rsidR="005D13B0" w:rsidRPr="00CE45AC" w:rsidRDefault="005D13B0" w:rsidP="005D13B0">
            <w:pPr>
              <w:pStyle w:val="TAL"/>
              <w:keepNext w:val="0"/>
              <w:keepLines w:val="0"/>
              <w:widowControl w:val="0"/>
            </w:pPr>
          </w:p>
        </w:tc>
        <w:tc>
          <w:tcPr>
            <w:tcW w:w="1901" w:type="dxa"/>
          </w:tcPr>
          <w:p w14:paraId="40CCBB4F" w14:textId="77777777" w:rsidR="005D13B0" w:rsidRPr="00CE45AC" w:rsidRDefault="005D13B0" w:rsidP="005D13B0">
            <w:pPr>
              <w:pStyle w:val="TAL"/>
              <w:keepNext w:val="0"/>
              <w:keepLines w:val="0"/>
              <w:widowControl w:val="0"/>
            </w:pPr>
          </w:p>
        </w:tc>
        <w:tc>
          <w:tcPr>
            <w:tcW w:w="1901" w:type="dxa"/>
          </w:tcPr>
          <w:p w14:paraId="093A99B3" w14:textId="77777777" w:rsidR="005D13B0" w:rsidRPr="00CE45AC" w:rsidRDefault="005D13B0" w:rsidP="005D13B0">
            <w:pPr>
              <w:pStyle w:val="TAL"/>
              <w:keepNext w:val="0"/>
              <w:keepLines w:val="0"/>
              <w:widowControl w:val="0"/>
            </w:pPr>
          </w:p>
        </w:tc>
        <w:tc>
          <w:tcPr>
            <w:tcW w:w="1901" w:type="dxa"/>
            <w:shd w:val="clear" w:color="auto" w:fill="auto"/>
          </w:tcPr>
          <w:p w14:paraId="28270CE5" w14:textId="77777777" w:rsidR="005D13B0" w:rsidRPr="00CE45AC" w:rsidRDefault="005D13B0" w:rsidP="005D13B0">
            <w:pPr>
              <w:pStyle w:val="TAL"/>
              <w:keepNext w:val="0"/>
              <w:keepLines w:val="0"/>
              <w:widowControl w:val="0"/>
            </w:pPr>
          </w:p>
        </w:tc>
        <w:tc>
          <w:tcPr>
            <w:tcW w:w="1513" w:type="dxa"/>
          </w:tcPr>
          <w:p w14:paraId="7D266EC0" w14:textId="77777777" w:rsidR="005D13B0" w:rsidRPr="00CE45AC" w:rsidRDefault="005D13B0" w:rsidP="005D13B0">
            <w:pPr>
              <w:pStyle w:val="TAL"/>
              <w:keepNext w:val="0"/>
              <w:keepLines w:val="0"/>
              <w:widowControl w:val="0"/>
              <w:rPr>
                <w:rFonts w:cs="Arial"/>
                <w:szCs w:val="18"/>
              </w:rPr>
            </w:pPr>
          </w:p>
        </w:tc>
      </w:tr>
      <w:tr w:rsidR="005D13B0" w:rsidRPr="00CE45AC" w14:paraId="3DD236F0" w14:textId="77777777" w:rsidTr="00374F8D">
        <w:trPr>
          <w:jc w:val="center"/>
        </w:trPr>
        <w:tc>
          <w:tcPr>
            <w:tcW w:w="731" w:type="dxa"/>
          </w:tcPr>
          <w:p w14:paraId="609F75BA" w14:textId="425ED841" w:rsidR="005D13B0" w:rsidRPr="00CE45AC" w:rsidRDefault="005D13B0" w:rsidP="005D13B0">
            <w:pPr>
              <w:pStyle w:val="TAC"/>
              <w:keepNext w:val="0"/>
              <w:keepLines w:val="0"/>
              <w:widowControl w:val="0"/>
            </w:pPr>
            <w:r w:rsidRPr="00CE45AC">
              <w:t>SA.</w:t>
            </w:r>
            <w:r>
              <w:t>81</w:t>
            </w:r>
            <w:r w:rsidRPr="00CE45AC">
              <w:rPr>
                <w:rFonts w:cs="Arial"/>
                <w:szCs w:val="18"/>
              </w:rPr>
              <w:t xml:space="preserve"> </w:t>
            </w:r>
          </w:p>
        </w:tc>
        <w:tc>
          <w:tcPr>
            <w:tcW w:w="1232" w:type="dxa"/>
          </w:tcPr>
          <w:p w14:paraId="60745CCD" w14:textId="1417848F" w:rsidR="005D13B0" w:rsidRPr="00CE45AC" w:rsidRDefault="005D13B0" w:rsidP="005D13B0">
            <w:pPr>
              <w:pStyle w:val="TAL"/>
              <w:keepNext w:val="0"/>
              <w:keepLines w:val="0"/>
              <w:widowControl w:val="0"/>
            </w:pPr>
            <w:r w:rsidRPr="00CE45AC">
              <w:t>contact request</w:t>
            </w:r>
          </w:p>
        </w:tc>
        <w:tc>
          <w:tcPr>
            <w:tcW w:w="3137" w:type="dxa"/>
          </w:tcPr>
          <w:p w14:paraId="6B190474" w14:textId="2A531A3B" w:rsidR="005D13B0" w:rsidRPr="00CE45AC" w:rsidRDefault="005D13B0" w:rsidP="005D13B0">
            <w:pPr>
              <w:pStyle w:val="TAL"/>
              <w:keepNext w:val="0"/>
              <w:keepLines w:val="0"/>
              <w:widowControl w:val="0"/>
            </w:pPr>
            <w:r w:rsidRPr="00CE45AC">
              <w:t>Accept contact requests</w:t>
            </w:r>
          </w:p>
        </w:tc>
        <w:tc>
          <w:tcPr>
            <w:tcW w:w="1901" w:type="dxa"/>
          </w:tcPr>
          <w:p w14:paraId="39CCCA21" w14:textId="77777777" w:rsidR="005D13B0" w:rsidRPr="00CE45AC" w:rsidRDefault="005D13B0" w:rsidP="005D13B0">
            <w:pPr>
              <w:pStyle w:val="TAL"/>
              <w:keepNext w:val="0"/>
              <w:keepLines w:val="0"/>
              <w:widowControl w:val="0"/>
            </w:pPr>
          </w:p>
        </w:tc>
        <w:tc>
          <w:tcPr>
            <w:tcW w:w="1901" w:type="dxa"/>
          </w:tcPr>
          <w:p w14:paraId="007334BA" w14:textId="77777777" w:rsidR="005D13B0" w:rsidRPr="00CE45AC" w:rsidRDefault="005D13B0" w:rsidP="005D13B0">
            <w:pPr>
              <w:pStyle w:val="TAL"/>
              <w:keepNext w:val="0"/>
              <w:keepLines w:val="0"/>
              <w:widowControl w:val="0"/>
            </w:pPr>
          </w:p>
        </w:tc>
        <w:tc>
          <w:tcPr>
            <w:tcW w:w="1901" w:type="dxa"/>
          </w:tcPr>
          <w:p w14:paraId="5EBA63CA" w14:textId="77777777" w:rsidR="005D13B0" w:rsidRPr="00CE45AC" w:rsidRDefault="005D13B0" w:rsidP="005D13B0">
            <w:pPr>
              <w:pStyle w:val="TAL"/>
              <w:keepNext w:val="0"/>
              <w:keepLines w:val="0"/>
              <w:widowControl w:val="0"/>
            </w:pPr>
          </w:p>
        </w:tc>
        <w:tc>
          <w:tcPr>
            <w:tcW w:w="1901" w:type="dxa"/>
            <w:shd w:val="clear" w:color="auto" w:fill="auto"/>
          </w:tcPr>
          <w:p w14:paraId="2F931A45" w14:textId="77777777" w:rsidR="005D13B0" w:rsidRPr="00CE45AC" w:rsidRDefault="005D13B0" w:rsidP="005D13B0">
            <w:pPr>
              <w:pStyle w:val="TAL"/>
              <w:keepNext w:val="0"/>
              <w:keepLines w:val="0"/>
              <w:widowControl w:val="0"/>
            </w:pPr>
          </w:p>
        </w:tc>
        <w:tc>
          <w:tcPr>
            <w:tcW w:w="1513" w:type="dxa"/>
          </w:tcPr>
          <w:p w14:paraId="39639EDC" w14:textId="77777777" w:rsidR="005D13B0" w:rsidRPr="00CE45AC" w:rsidRDefault="005D13B0" w:rsidP="005D13B0">
            <w:pPr>
              <w:pStyle w:val="TAL"/>
              <w:keepNext w:val="0"/>
              <w:keepLines w:val="0"/>
              <w:widowControl w:val="0"/>
              <w:rPr>
                <w:rFonts w:cs="Arial"/>
                <w:szCs w:val="18"/>
              </w:rPr>
            </w:pPr>
          </w:p>
        </w:tc>
      </w:tr>
      <w:tr w:rsidR="005D13B0" w:rsidRPr="00CE45AC" w14:paraId="470E8DA9" w14:textId="77777777" w:rsidTr="00374F8D">
        <w:trPr>
          <w:jc w:val="center"/>
        </w:trPr>
        <w:tc>
          <w:tcPr>
            <w:tcW w:w="731" w:type="dxa"/>
          </w:tcPr>
          <w:p w14:paraId="449266EF" w14:textId="243A56EA" w:rsidR="005D13B0" w:rsidRPr="00CE45AC" w:rsidRDefault="005D13B0" w:rsidP="005D13B0">
            <w:pPr>
              <w:pStyle w:val="TAC"/>
              <w:keepNext w:val="0"/>
              <w:keepLines w:val="0"/>
              <w:widowControl w:val="0"/>
            </w:pPr>
            <w:r w:rsidRPr="00CE45AC">
              <w:t>SA.</w:t>
            </w:r>
            <w:r>
              <w:t>82</w:t>
            </w:r>
            <w:r w:rsidRPr="00CE45AC">
              <w:rPr>
                <w:rFonts w:cs="Arial"/>
                <w:szCs w:val="18"/>
              </w:rPr>
              <w:t xml:space="preserve"> </w:t>
            </w:r>
          </w:p>
        </w:tc>
        <w:tc>
          <w:tcPr>
            <w:tcW w:w="1232" w:type="dxa"/>
          </w:tcPr>
          <w:p w14:paraId="3F83BF2F" w14:textId="4557E19C" w:rsidR="005D13B0" w:rsidRPr="00CE45AC" w:rsidRDefault="005D13B0" w:rsidP="005D13B0">
            <w:pPr>
              <w:pStyle w:val="TAL"/>
              <w:keepNext w:val="0"/>
              <w:keepLines w:val="0"/>
              <w:widowControl w:val="0"/>
            </w:pPr>
            <w:r w:rsidRPr="00CE45AC">
              <w:t>default email account</w:t>
            </w:r>
          </w:p>
        </w:tc>
        <w:tc>
          <w:tcPr>
            <w:tcW w:w="3137" w:type="dxa"/>
          </w:tcPr>
          <w:p w14:paraId="3C4A382E" w14:textId="0789CAB8" w:rsidR="005D13B0" w:rsidRPr="00CE45AC" w:rsidRDefault="005D13B0" w:rsidP="005D13B0">
            <w:pPr>
              <w:pStyle w:val="TAL"/>
              <w:keepNext w:val="0"/>
              <w:keepLines w:val="0"/>
              <w:widowControl w:val="0"/>
            </w:pPr>
            <w:r w:rsidRPr="00CE45AC">
              <w:t>The user's preference to set a specific email account as the preferred one (to send emails from)</w:t>
            </w:r>
          </w:p>
        </w:tc>
        <w:tc>
          <w:tcPr>
            <w:tcW w:w="1901" w:type="dxa"/>
          </w:tcPr>
          <w:p w14:paraId="065A08D8" w14:textId="77777777" w:rsidR="005D13B0" w:rsidRPr="00CE45AC" w:rsidRDefault="005D13B0" w:rsidP="005D13B0">
            <w:pPr>
              <w:pStyle w:val="TAL"/>
              <w:keepNext w:val="0"/>
              <w:keepLines w:val="0"/>
              <w:widowControl w:val="0"/>
            </w:pPr>
          </w:p>
        </w:tc>
        <w:tc>
          <w:tcPr>
            <w:tcW w:w="1901" w:type="dxa"/>
          </w:tcPr>
          <w:p w14:paraId="4711E890" w14:textId="77777777" w:rsidR="005D13B0" w:rsidRPr="00CE45AC" w:rsidRDefault="005D13B0" w:rsidP="005D13B0">
            <w:pPr>
              <w:pStyle w:val="TAL"/>
              <w:keepNext w:val="0"/>
              <w:keepLines w:val="0"/>
              <w:widowControl w:val="0"/>
            </w:pPr>
          </w:p>
        </w:tc>
        <w:tc>
          <w:tcPr>
            <w:tcW w:w="1901" w:type="dxa"/>
          </w:tcPr>
          <w:p w14:paraId="1513A898" w14:textId="77777777" w:rsidR="005D13B0" w:rsidRPr="00CE45AC" w:rsidRDefault="005D13B0" w:rsidP="005D13B0">
            <w:pPr>
              <w:pStyle w:val="TAL"/>
              <w:keepNext w:val="0"/>
              <w:keepLines w:val="0"/>
              <w:widowControl w:val="0"/>
            </w:pPr>
          </w:p>
        </w:tc>
        <w:tc>
          <w:tcPr>
            <w:tcW w:w="1901" w:type="dxa"/>
            <w:shd w:val="clear" w:color="auto" w:fill="auto"/>
          </w:tcPr>
          <w:p w14:paraId="2E377F40" w14:textId="77777777" w:rsidR="005D13B0" w:rsidRPr="00CE45AC" w:rsidRDefault="005D13B0" w:rsidP="005D13B0">
            <w:pPr>
              <w:pStyle w:val="TAL"/>
              <w:keepNext w:val="0"/>
              <w:keepLines w:val="0"/>
              <w:widowControl w:val="0"/>
            </w:pPr>
          </w:p>
        </w:tc>
        <w:tc>
          <w:tcPr>
            <w:tcW w:w="1513" w:type="dxa"/>
          </w:tcPr>
          <w:p w14:paraId="22197E49" w14:textId="77777777" w:rsidR="005D13B0" w:rsidRPr="00CE45AC" w:rsidRDefault="005D13B0" w:rsidP="005D13B0">
            <w:pPr>
              <w:pStyle w:val="TAL"/>
              <w:keepNext w:val="0"/>
              <w:keepLines w:val="0"/>
              <w:widowControl w:val="0"/>
              <w:rPr>
                <w:rFonts w:cs="Arial"/>
                <w:szCs w:val="18"/>
              </w:rPr>
            </w:pPr>
          </w:p>
        </w:tc>
      </w:tr>
      <w:tr w:rsidR="005D13B0" w:rsidRPr="00CE45AC" w14:paraId="76A067CB" w14:textId="77777777" w:rsidTr="00374F8D">
        <w:trPr>
          <w:jc w:val="center"/>
        </w:trPr>
        <w:tc>
          <w:tcPr>
            <w:tcW w:w="731" w:type="dxa"/>
          </w:tcPr>
          <w:p w14:paraId="145D6FC1" w14:textId="4C427C8D" w:rsidR="005D13B0" w:rsidRPr="00CE45AC" w:rsidRDefault="005D13B0" w:rsidP="005D13B0">
            <w:pPr>
              <w:pStyle w:val="TAC"/>
              <w:keepNext w:val="0"/>
              <w:keepLines w:val="0"/>
              <w:widowControl w:val="0"/>
            </w:pPr>
            <w:r w:rsidRPr="00CE45AC">
              <w:lastRenderedPageBreak/>
              <w:t>SA.</w:t>
            </w:r>
            <w:r>
              <w:t>83</w:t>
            </w:r>
            <w:r w:rsidRPr="00CE45AC">
              <w:rPr>
                <w:rFonts w:cs="Arial"/>
                <w:szCs w:val="18"/>
              </w:rPr>
              <w:t xml:space="preserve"> </w:t>
            </w:r>
          </w:p>
        </w:tc>
        <w:tc>
          <w:tcPr>
            <w:tcW w:w="1232" w:type="dxa"/>
          </w:tcPr>
          <w:p w14:paraId="5F94ED0B" w14:textId="7A6BCDDD" w:rsidR="005D13B0" w:rsidRPr="00CE45AC" w:rsidRDefault="005D13B0" w:rsidP="005D13B0">
            <w:pPr>
              <w:pStyle w:val="TAL"/>
              <w:keepNext w:val="0"/>
              <w:keepLines w:val="0"/>
              <w:widowControl w:val="0"/>
            </w:pPr>
            <w:r w:rsidRPr="00CE45AC">
              <w:t>email address</w:t>
            </w:r>
          </w:p>
        </w:tc>
        <w:tc>
          <w:tcPr>
            <w:tcW w:w="3137" w:type="dxa"/>
          </w:tcPr>
          <w:p w14:paraId="6F56A618" w14:textId="781B4D24" w:rsidR="005D13B0" w:rsidRPr="00CE45AC" w:rsidRDefault="005D13B0" w:rsidP="005D13B0">
            <w:pPr>
              <w:pStyle w:val="TAL"/>
              <w:keepNext w:val="0"/>
              <w:keepLines w:val="0"/>
              <w:widowControl w:val="0"/>
            </w:pPr>
            <w:r w:rsidRPr="00CE45AC">
              <w:t>An electronic mail address used by the user of a mobile ICT device</w:t>
            </w:r>
          </w:p>
        </w:tc>
        <w:tc>
          <w:tcPr>
            <w:tcW w:w="1901" w:type="dxa"/>
          </w:tcPr>
          <w:p w14:paraId="6A2EE485" w14:textId="77777777" w:rsidR="005D13B0" w:rsidRPr="00CE45AC" w:rsidRDefault="005D13B0" w:rsidP="005D13B0">
            <w:pPr>
              <w:pStyle w:val="TAL"/>
              <w:keepNext w:val="0"/>
              <w:keepLines w:val="0"/>
              <w:widowControl w:val="0"/>
            </w:pPr>
          </w:p>
        </w:tc>
        <w:tc>
          <w:tcPr>
            <w:tcW w:w="1901" w:type="dxa"/>
          </w:tcPr>
          <w:p w14:paraId="2401C19F" w14:textId="77777777" w:rsidR="005D13B0" w:rsidRPr="00CE45AC" w:rsidRDefault="005D13B0" w:rsidP="005D13B0">
            <w:pPr>
              <w:pStyle w:val="TAL"/>
              <w:keepNext w:val="0"/>
              <w:keepLines w:val="0"/>
              <w:widowControl w:val="0"/>
            </w:pPr>
          </w:p>
        </w:tc>
        <w:tc>
          <w:tcPr>
            <w:tcW w:w="1901" w:type="dxa"/>
          </w:tcPr>
          <w:p w14:paraId="726DBB8A" w14:textId="77777777" w:rsidR="005D13B0" w:rsidRPr="00CE45AC" w:rsidRDefault="005D13B0" w:rsidP="005D13B0">
            <w:pPr>
              <w:pStyle w:val="TAL"/>
              <w:keepNext w:val="0"/>
              <w:keepLines w:val="0"/>
              <w:widowControl w:val="0"/>
            </w:pPr>
          </w:p>
        </w:tc>
        <w:tc>
          <w:tcPr>
            <w:tcW w:w="1901" w:type="dxa"/>
            <w:shd w:val="clear" w:color="auto" w:fill="auto"/>
          </w:tcPr>
          <w:p w14:paraId="76C0819C" w14:textId="77777777" w:rsidR="005D13B0" w:rsidRPr="00CE45AC" w:rsidRDefault="005D13B0" w:rsidP="005D13B0">
            <w:pPr>
              <w:pStyle w:val="TAL"/>
              <w:keepNext w:val="0"/>
              <w:keepLines w:val="0"/>
              <w:widowControl w:val="0"/>
            </w:pPr>
          </w:p>
        </w:tc>
        <w:tc>
          <w:tcPr>
            <w:tcW w:w="1513" w:type="dxa"/>
          </w:tcPr>
          <w:p w14:paraId="52392DD7" w14:textId="77777777" w:rsidR="005D13B0" w:rsidRPr="00CE45AC" w:rsidRDefault="005D13B0" w:rsidP="005D13B0">
            <w:pPr>
              <w:pStyle w:val="TAL"/>
              <w:keepNext w:val="0"/>
              <w:keepLines w:val="0"/>
              <w:widowControl w:val="0"/>
              <w:rPr>
                <w:rFonts w:cs="Arial"/>
                <w:szCs w:val="18"/>
              </w:rPr>
            </w:pPr>
          </w:p>
        </w:tc>
      </w:tr>
      <w:tr w:rsidR="005D13B0" w:rsidRPr="00CE45AC" w14:paraId="7DB73D6D" w14:textId="77777777" w:rsidTr="00374F8D">
        <w:trPr>
          <w:jc w:val="center"/>
        </w:trPr>
        <w:tc>
          <w:tcPr>
            <w:tcW w:w="731" w:type="dxa"/>
          </w:tcPr>
          <w:p w14:paraId="02BADD06" w14:textId="136EA8F2" w:rsidR="005D13B0" w:rsidRPr="00CE45AC" w:rsidRDefault="005D13B0" w:rsidP="005D13B0">
            <w:pPr>
              <w:pStyle w:val="TAC"/>
              <w:keepNext w:val="0"/>
              <w:keepLines w:val="0"/>
              <w:widowControl w:val="0"/>
            </w:pPr>
            <w:r w:rsidRPr="00CE45AC">
              <w:t>SA.</w:t>
            </w:r>
            <w:r>
              <w:t>84</w:t>
            </w:r>
            <w:r w:rsidRPr="00CE45AC">
              <w:rPr>
                <w:rFonts w:cs="Arial"/>
                <w:szCs w:val="18"/>
              </w:rPr>
              <w:t xml:space="preserve"> </w:t>
            </w:r>
          </w:p>
        </w:tc>
        <w:tc>
          <w:tcPr>
            <w:tcW w:w="1232" w:type="dxa"/>
          </w:tcPr>
          <w:p w14:paraId="55BDCF79" w14:textId="0BE117DC" w:rsidR="005D13B0" w:rsidRPr="00CE45AC" w:rsidRDefault="005D13B0" w:rsidP="005D13B0">
            <w:pPr>
              <w:pStyle w:val="TAL"/>
              <w:keepNext w:val="0"/>
              <w:keepLines w:val="0"/>
              <w:widowControl w:val="0"/>
            </w:pPr>
            <w:r w:rsidRPr="00CE45AC">
              <w:t>email gateway(s)</w:t>
            </w:r>
          </w:p>
        </w:tc>
        <w:tc>
          <w:tcPr>
            <w:tcW w:w="3137" w:type="dxa"/>
          </w:tcPr>
          <w:p w14:paraId="6DCD39CF" w14:textId="6AF6BDCE" w:rsidR="005D13B0" w:rsidRPr="00CE45AC" w:rsidRDefault="005D13B0" w:rsidP="005D13B0">
            <w:pPr>
              <w:pStyle w:val="TAL"/>
              <w:keepNext w:val="0"/>
              <w:keepLines w:val="0"/>
              <w:widowControl w:val="0"/>
            </w:pPr>
            <w:r w:rsidRPr="00CE45AC">
              <w:t>Address of the email gateway(s)</w:t>
            </w:r>
          </w:p>
        </w:tc>
        <w:tc>
          <w:tcPr>
            <w:tcW w:w="1901" w:type="dxa"/>
          </w:tcPr>
          <w:p w14:paraId="752FBDC5" w14:textId="77777777" w:rsidR="005D13B0" w:rsidRPr="00CE45AC" w:rsidRDefault="005D13B0" w:rsidP="005D13B0">
            <w:pPr>
              <w:pStyle w:val="TAL"/>
              <w:keepNext w:val="0"/>
              <w:keepLines w:val="0"/>
              <w:widowControl w:val="0"/>
            </w:pPr>
          </w:p>
        </w:tc>
        <w:tc>
          <w:tcPr>
            <w:tcW w:w="1901" w:type="dxa"/>
          </w:tcPr>
          <w:p w14:paraId="43902D45" w14:textId="77777777" w:rsidR="005D13B0" w:rsidRPr="00CE45AC" w:rsidRDefault="005D13B0" w:rsidP="005D13B0">
            <w:pPr>
              <w:pStyle w:val="TAL"/>
              <w:keepNext w:val="0"/>
              <w:keepLines w:val="0"/>
              <w:widowControl w:val="0"/>
            </w:pPr>
          </w:p>
        </w:tc>
        <w:tc>
          <w:tcPr>
            <w:tcW w:w="1901" w:type="dxa"/>
          </w:tcPr>
          <w:p w14:paraId="0D258FE7" w14:textId="77777777" w:rsidR="005D13B0" w:rsidRPr="00CE45AC" w:rsidRDefault="005D13B0" w:rsidP="005D13B0">
            <w:pPr>
              <w:pStyle w:val="TAL"/>
              <w:keepNext w:val="0"/>
              <w:keepLines w:val="0"/>
              <w:widowControl w:val="0"/>
            </w:pPr>
          </w:p>
        </w:tc>
        <w:tc>
          <w:tcPr>
            <w:tcW w:w="1901" w:type="dxa"/>
            <w:shd w:val="clear" w:color="auto" w:fill="auto"/>
          </w:tcPr>
          <w:p w14:paraId="750E509B" w14:textId="77777777" w:rsidR="005D13B0" w:rsidRPr="00CE45AC" w:rsidRDefault="005D13B0" w:rsidP="005D13B0">
            <w:pPr>
              <w:pStyle w:val="TAL"/>
              <w:keepNext w:val="0"/>
              <w:keepLines w:val="0"/>
              <w:widowControl w:val="0"/>
            </w:pPr>
          </w:p>
        </w:tc>
        <w:tc>
          <w:tcPr>
            <w:tcW w:w="1513" w:type="dxa"/>
          </w:tcPr>
          <w:p w14:paraId="41373349" w14:textId="77777777" w:rsidR="005D13B0" w:rsidRPr="00CE45AC" w:rsidRDefault="005D13B0" w:rsidP="005D13B0">
            <w:pPr>
              <w:pStyle w:val="TAL"/>
              <w:keepNext w:val="0"/>
              <w:keepLines w:val="0"/>
              <w:widowControl w:val="0"/>
              <w:rPr>
                <w:rFonts w:cs="Arial"/>
                <w:szCs w:val="18"/>
              </w:rPr>
            </w:pPr>
          </w:p>
        </w:tc>
      </w:tr>
      <w:tr w:rsidR="005D13B0" w:rsidRPr="00CE45AC" w14:paraId="2ED7A708" w14:textId="77777777" w:rsidTr="00374F8D">
        <w:trPr>
          <w:jc w:val="center"/>
        </w:trPr>
        <w:tc>
          <w:tcPr>
            <w:tcW w:w="731" w:type="dxa"/>
          </w:tcPr>
          <w:p w14:paraId="79BC6A7E" w14:textId="2278FAB2" w:rsidR="005D13B0" w:rsidRPr="00CE45AC" w:rsidRDefault="005D13B0" w:rsidP="005D13B0">
            <w:pPr>
              <w:pStyle w:val="TAC"/>
              <w:keepNext w:val="0"/>
              <w:keepLines w:val="0"/>
              <w:widowControl w:val="0"/>
            </w:pPr>
            <w:r w:rsidRPr="00CE45AC">
              <w:t>SA.</w:t>
            </w:r>
            <w:r>
              <w:t>85</w:t>
            </w:r>
            <w:r w:rsidRPr="00CE45AC">
              <w:rPr>
                <w:rFonts w:cs="Arial"/>
                <w:szCs w:val="18"/>
              </w:rPr>
              <w:t xml:space="preserve"> </w:t>
            </w:r>
          </w:p>
        </w:tc>
        <w:tc>
          <w:tcPr>
            <w:tcW w:w="1232" w:type="dxa"/>
          </w:tcPr>
          <w:p w14:paraId="4C4E5331" w14:textId="37F20377" w:rsidR="005D13B0" w:rsidRPr="00CE45AC" w:rsidRDefault="005D13B0" w:rsidP="005D13B0">
            <w:pPr>
              <w:pStyle w:val="TAL"/>
              <w:keepNext w:val="0"/>
              <w:keepLines w:val="0"/>
              <w:widowControl w:val="0"/>
            </w:pPr>
            <w:r w:rsidRPr="00CE45AC">
              <w:t>email password</w:t>
            </w:r>
          </w:p>
        </w:tc>
        <w:tc>
          <w:tcPr>
            <w:tcW w:w="3137" w:type="dxa"/>
          </w:tcPr>
          <w:p w14:paraId="73DA5C89" w14:textId="5AD1C20B" w:rsidR="005D13B0" w:rsidRPr="00CE45AC" w:rsidRDefault="005D13B0" w:rsidP="005D13B0">
            <w:pPr>
              <w:pStyle w:val="TAL"/>
              <w:keepNext w:val="0"/>
              <w:keepLines w:val="0"/>
              <w:widowControl w:val="0"/>
            </w:pPr>
            <w:r w:rsidRPr="00CE45AC">
              <w:t>Password for the account used for the email service</w:t>
            </w:r>
          </w:p>
        </w:tc>
        <w:tc>
          <w:tcPr>
            <w:tcW w:w="1901" w:type="dxa"/>
          </w:tcPr>
          <w:p w14:paraId="1B1CD687" w14:textId="77777777" w:rsidR="005D13B0" w:rsidRPr="00CE45AC" w:rsidRDefault="005D13B0" w:rsidP="005D13B0">
            <w:pPr>
              <w:pStyle w:val="TAL"/>
              <w:keepNext w:val="0"/>
              <w:keepLines w:val="0"/>
              <w:widowControl w:val="0"/>
            </w:pPr>
          </w:p>
        </w:tc>
        <w:tc>
          <w:tcPr>
            <w:tcW w:w="1901" w:type="dxa"/>
          </w:tcPr>
          <w:p w14:paraId="3C5EBC1B" w14:textId="77777777" w:rsidR="005D13B0" w:rsidRPr="00CE45AC" w:rsidRDefault="005D13B0" w:rsidP="005D13B0">
            <w:pPr>
              <w:pStyle w:val="TAL"/>
              <w:keepNext w:val="0"/>
              <w:keepLines w:val="0"/>
              <w:widowControl w:val="0"/>
            </w:pPr>
          </w:p>
        </w:tc>
        <w:tc>
          <w:tcPr>
            <w:tcW w:w="1901" w:type="dxa"/>
          </w:tcPr>
          <w:p w14:paraId="19632117" w14:textId="77777777" w:rsidR="005D13B0" w:rsidRPr="00CE45AC" w:rsidRDefault="005D13B0" w:rsidP="005D13B0">
            <w:pPr>
              <w:pStyle w:val="TAL"/>
              <w:keepNext w:val="0"/>
              <w:keepLines w:val="0"/>
              <w:widowControl w:val="0"/>
            </w:pPr>
          </w:p>
        </w:tc>
        <w:tc>
          <w:tcPr>
            <w:tcW w:w="1901" w:type="dxa"/>
            <w:shd w:val="clear" w:color="auto" w:fill="auto"/>
          </w:tcPr>
          <w:p w14:paraId="0AF93B90" w14:textId="77777777" w:rsidR="005D13B0" w:rsidRPr="00CE45AC" w:rsidRDefault="005D13B0" w:rsidP="005D13B0">
            <w:pPr>
              <w:pStyle w:val="TAL"/>
              <w:keepNext w:val="0"/>
              <w:keepLines w:val="0"/>
              <w:widowControl w:val="0"/>
            </w:pPr>
          </w:p>
        </w:tc>
        <w:tc>
          <w:tcPr>
            <w:tcW w:w="1513" w:type="dxa"/>
          </w:tcPr>
          <w:p w14:paraId="166EAC60" w14:textId="77777777" w:rsidR="005D13B0" w:rsidRPr="00CE45AC" w:rsidRDefault="005D13B0" w:rsidP="005D13B0">
            <w:pPr>
              <w:pStyle w:val="TAL"/>
              <w:keepNext w:val="0"/>
              <w:keepLines w:val="0"/>
              <w:widowControl w:val="0"/>
              <w:rPr>
                <w:rFonts w:cs="Arial"/>
                <w:szCs w:val="18"/>
              </w:rPr>
            </w:pPr>
          </w:p>
        </w:tc>
      </w:tr>
      <w:tr w:rsidR="005D13B0" w:rsidRPr="00CE45AC" w14:paraId="3AE317BA" w14:textId="77777777" w:rsidTr="00374F8D">
        <w:trPr>
          <w:jc w:val="center"/>
        </w:trPr>
        <w:tc>
          <w:tcPr>
            <w:tcW w:w="731" w:type="dxa"/>
          </w:tcPr>
          <w:p w14:paraId="222FB4AD" w14:textId="026F534D" w:rsidR="005D13B0" w:rsidRPr="00CE45AC" w:rsidRDefault="005D13B0" w:rsidP="005D13B0">
            <w:pPr>
              <w:pStyle w:val="TAC"/>
              <w:keepNext w:val="0"/>
              <w:keepLines w:val="0"/>
              <w:widowControl w:val="0"/>
            </w:pPr>
            <w:r w:rsidRPr="00CE45AC">
              <w:t>SA.</w:t>
            </w:r>
            <w:r>
              <w:t>86</w:t>
            </w:r>
            <w:r w:rsidRPr="00CE45AC">
              <w:rPr>
                <w:rFonts w:cs="Arial"/>
                <w:szCs w:val="18"/>
              </w:rPr>
              <w:t xml:space="preserve"> </w:t>
            </w:r>
          </w:p>
        </w:tc>
        <w:tc>
          <w:tcPr>
            <w:tcW w:w="1232" w:type="dxa"/>
          </w:tcPr>
          <w:p w14:paraId="1B33115D" w14:textId="139236FB" w:rsidR="005D13B0" w:rsidRPr="00CE45AC" w:rsidRDefault="005D13B0" w:rsidP="005D13B0">
            <w:pPr>
              <w:pStyle w:val="TAL"/>
              <w:keepNext w:val="0"/>
              <w:keepLines w:val="0"/>
              <w:widowControl w:val="0"/>
            </w:pPr>
            <w:r w:rsidRPr="00CE45AC">
              <w:t>email username</w:t>
            </w:r>
          </w:p>
        </w:tc>
        <w:tc>
          <w:tcPr>
            <w:tcW w:w="3137" w:type="dxa"/>
          </w:tcPr>
          <w:p w14:paraId="112DDF53" w14:textId="0D508699" w:rsidR="005D13B0" w:rsidRPr="00CE45AC" w:rsidRDefault="005D13B0" w:rsidP="005D13B0">
            <w:pPr>
              <w:pStyle w:val="TAL"/>
              <w:keepNext w:val="0"/>
              <w:keepLines w:val="0"/>
              <w:widowControl w:val="0"/>
            </w:pPr>
            <w:r w:rsidRPr="00CE45AC">
              <w:t>Username of the account used for the email service</w:t>
            </w:r>
          </w:p>
        </w:tc>
        <w:tc>
          <w:tcPr>
            <w:tcW w:w="1901" w:type="dxa"/>
          </w:tcPr>
          <w:p w14:paraId="27DD3205" w14:textId="77777777" w:rsidR="005D13B0" w:rsidRPr="00CE45AC" w:rsidRDefault="005D13B0" w:rsidP="005D13B0">
            <w:pPr>
              <w:pStyle w:val="TAL"/>
              <w:keepNext w:val="0"/>
              <w:keepLines w:val="0"/>
              <w:widowControl w:val="0"/>
            </w:pPr>
          </w:p>
        </w:tc>
        <w:tc>
          <w:tcPr>
            <w:tcW w:w="1901" w:type="dxa"/>
          </w:tcPr>
          <w:p w14:paraId="6BD4AC80" w14:textId="77777777" w:rsidR="005D13B0" w:rsidRPr="00CE45AC" w:rsidRDefault="005D13B0" w:rsidP="005D13B0">
            <w:pPr>
              <w:pStyle w:val="TAL"/>
              <w:keepNext w:val="0"/>
              <w:keepLines w:val="0"/>
              <w:widowControl w:val="0"/>
            </w:pPr>
          </w:p>
        </w:tc>
        <w:tc>
          <w:tcPr>
            <w:tcW w:w="1901" w:type="dxa"/>
          </w:tcPr>
          <w:p w14:paraId="58EA9DAA" w14:textId="77777777" w:rsidR="005D13B0" w:rsidRPr="00CE45AC" w:rsidRDefault="005D13B0" w:rsidP="005D13B0">
            <w:pPr>
              <w:pStyle w:val="TAL"/>
              <w:keepNext w:val="0"/>
              <w:keepLines w:val="0"/>
              <w:widowControl w:val="0"/>
            </w:pPr>
          </w:p>
        </w:tc>
        <w:tc>
          <w:tcPr>
            <w:tcW w:w="1901" w:type="dxa"/>
            <w:shd w:val="clear" w:color="auto" w:fill="auto"/>
          </w:tcPr>
          <w:p w14:paraId="3BAF63A4" w14:textId="77777777" w:rsidR="005D13B0" w:rsidRPr="00CE45AC" w:rsidRDefault="005D13B0" w:rsidP="005D13B0">
            <w:pPr>
              <w:pStyle w:val="TAL"/>
              <w:keepNext w:val="0"/>
              <w:keepLines w:val="0"/>
              <w:widowControl w:val="0"/>
            </w:pPr>
          </w:p>
        </w:tc>
        <w:tc>
          <w:tcPr>
            <w:tcW w:w="1513" w:type="dxa"/>
          </w:tcPr>
          <w:p w14:paraId="528E5F19" w14:textId="77777777" w:rsidR="005D13B0" w:rsidRPr="00CE45AC" w:rsidRDefault="005D13B0" w:rsidP="005D13B0">
            <w:pPr>
              <w:pStyle w:val="TAL"/>
              <w:keepNext w:val="0"/>
              <w:keepLines w:val="0"/>
              <w:widowControl w:val="0"/>
              <w:rPr>
                <w:rFonts w:cs="Arial"/>
                <w:szCs w:val="18"/>
              </w:rPr>
            </w:pPr>
          </w:p>
        </w:tc>
      </w:tr>
      <w:tr w:rsidR="005D13B0" w:rsidRPr="00CE45AC" w14:paraId="1FA65C4A" w14:textId="77777777" w:rsidTr="00374F8D">
        <w:trPr>
          <w:jc w:val="center"/>
        </w:trPr>
        <w:tc>
          <w:tcPr>
            <w:tcW w:w="731" w:type="dxa"/>
          </w:tcPr>
          <w:p w14:paraId="351205A6" w14:textId="20A95429" w:rsidR="005D13B0" w:rsidRPr="00CE45AC" w:rsidRDefault="005D13B0" w:rsidP="005D13B0">
            <w:pPr>
              <w:pStyle w:val="TAC"/>
              <w:keepNext w:val="0"/>
              <w:keepLines w:val="0"/>
              <w:widowControl w:val="0"/>
            </w:pPr>
            <w:r w:rsidRPr="00CE45AC">
              <w:t>SA.</w:t>
            </w:r>
            <w:r>
              <w:t>87</w:t>
            </w:r>
            <w:r w:rsidRPr="00CE45AC">
              <w:rPr>
                <w:rFonts w:cs="Arial"/>
                <w:szCs w:val="18"/>
              </w:rPr>
              <w:t xml:space="preserve"> </w:t>
            </w:r>
          </w:p>
        </w:tc>
        <w:tc>
          <w:tcPr>
            <w:tcW w:w="1232" w:type="dxa"/>
          </w:tcPr>
          <w:p w14:paraId="0F6F8B4C" w14:textId="12C0A5C1" w:rsidR="005D13B0" w:rsidRPr="00CE45AC" w:rsidRDefault="005D13B0" w:rsidP="005D13B0">
            <w:pPr>
              <w:pStyle w:val="TAL"/>
              <w:keepNext w:val="0"/>
              <w:keepLines w:val="0"/>
              <w:widowControl w:val="0"/>
            </w:pPr>
            <w:r w:rsidRPr="00CE45AC">
              <w:t>flag</w:t>
            </w:r>
          </w:p>
        </w:tc>
        <w:tc>
          <w:tcPr>
            <w:tcW w:w="3137" w:type="dxa"/>
          </w:tcPr>
          <w:p w14:paraId="453F9BDB" w14:textId="3505C17E" w:rsidR="005D13B0" w:rsidRPr="00CE45AC" w:rsidRDefault="005D13B0" w:rsidP="005D13B0">
            <w:pPr>
              <w:pStyle w:val="TAL"/>
              <w:keepNext w:val="0"/>
              <w:keepLines w:val="0"/>
              <w:widowControl w:val="0"/>
            </w:pPr>
            <w:r w:rsidRPr="00CE45AC">
              <w:t xml:space="preserve">An indicative attribute to mark an email with, following the preference of the mobile ICT device user </w:t>
            </w:r>
          </w:p>
        </w:tc>
        <w:tc>
          <w:tcPr>
            <w:tcW w:w="1901" w:type="dxa"/>
          </w:tcPr>
          <w:p w14:paraId="344AF1B5" w14:textId="77777777" w:rsidR="005D13B0" w:rsidRPr="00CE45AC" w:rsidRDefault="005D13B0" w:rsidP="005D13B0">
            <w:pPr>
              <w:pStyle w:val="TAL"/>
              <w:keepNext w:val="0"/>
              <w:keepLines w:val="0"/>
              <w:widowControl w:val="0"/>
            </w:pPr>
          </w:p>
        </w:tc>
        <w:tc>
          <w:tcPr>
            <w:tcW w:w="1901" w:type="dxa"/>
          </w:tcPr>
          <w:p w14:paraId="3A277BBB" w14:textId="77777777" w:rsidR="005D13B0" w:rsidRPr="00CE45AC" w:rsidRDefault="005D13B0" w:rsidP="005D13B0">
            <w:pPr>
              <w:pStyle w:val="TAL"/>
              <w:keepNext w:val="0"/>
              <w:keepLines w:val="0"/>
              <w:widowControl w:val="0"/>
            </w:pPr>
          </w:p>
        </w:tc>
        <w:tc>
          <w:tcPr>
            <w:tcW w:w="1901" w:type="dxa"/>
          </w:tcPr>
          <w:p w14:paraId="17C279A5" w14:textId="77777777" w:rsidR="005D13B0" w:rsidRPr="00CE45AC" w:rsidRDefault="005D13B0" w:rsidP="005D13B0">
            <w:pPr>
              <w:pStyle w:val="TAL"/>
              <w:keepNext w:val="0"/>
              <w:keepLines w:val="0"/>
              <w:widowControl w:val="0"/>
            </w:pPr>
          </w:p>
        </w:tc>
        <w:tc>
          <w:tcPr>
            <w:tcW w:w="1901" w:type="dxa"/>
            <w:shd w:val="clear" w:color="auto" w:fill="auto"/>
          </w:tcPr>
          <w:p w14:paraId="1AC17813" w14:textId="77777777" w:rsidR="005D13B0" w:rsidRPr="00CE45AC" w:rsidRDefault="005D13B0" w:rsidP="005D13B0">
            <w:pPr>
              <w:pStyle w:val="TAL"/>
              <w:keepNext w:val="0"/>
              <w:keepLines w:val="0"/>
              <w:widowControl w:val="0"/>
            </w:pPr>
          </w:p>
        </w:tc>
        <w:tc>
          <w:tcPr>
            <w:tcW w:w="1513" w:type="dxa"/>
          </w:tcPr>
          <w:p w14:paraId="0B282F2C" w14:textId="77777777" w:rsidR="005D13B0" w:rsidRPr="00CE45AC" w:rsidRDefault="005D13B0" w:rsidP="005D13B0">
            <w:pPr>
              <w:pStyle w:val="TAL"/>
              <w:keepNext w:val="0"/>
              <w:keepLines w:val="0"/>
              <w:widowControl w:val="0"/>
              <w:rPr>
                <w:rFonts w:cs="Arial"/>
                <w:szCs w:val="18"/>
              </w:rPr>
            </w:pPr>
          </w:p>
        </w:tc>
      </w:tr>
      <w:tr w:rsidR="005D13B0" w:rsidRPr="00CE45AC" w14:paraId="155E093F" w14:textId="77777777" w:rsidTr="00374F8D">
        <w:trPr>
          <w:jc w:val="center"/>
        </w:trPr>
        <w:tc>
          <w:tcPr>
            <w:tcW w:w="731" w:type="dxa"/>
          </w:tcPr>
          <w:p w14:paraId="4C2F4A4A" w14:textId="0C2C882D" w:rsidR="005D13B0" w:rsidRPr="00CE45AC" w:rsidRDefault="005D13B0" w:rsidP="005D13B0">
            <w:pPr>
              <w:pStyle w:val="TAC"/>
              <w:keepNext w:val="0"/>
              <w:keepLines w:val="0"/>
              <w:widowControl w:val="0"/>
            </w:pPr>
            <w:r w:rsidRPr="00CE45AC">
              <w:t>SA.</w:t>
            </w:r>
            <w:r>
              <w:t>88</w:t>
            </w:r>
            <w:r w:rsidRPr="00CE45AC">
              <w:rPr>
                <w:rFonts w:cs="Arial"/>
                <w:szCs w:val="18"/>
              </w:rPr>
              <w:t xml:space="preserve"> </w:t>
            </w:r>
          </w:p>
        </w:tc>
        <w:tc>
          <w:tcPr>
            <w:tcW w:w="1232" w:type="dxa"/>
          </w:tcPr>
          <w:p w14:paraId="4D41D6B1" w14:textId="3ACBCC0D" w:rsidR="005D13B0" w:rsidRPr="00CE45AC" w:rsidRDefault="005D13B0" w:rsidP="005D13B0">
            <w:pPr>
              <w:pStyle w:val="TAL"/>
              <w:keepNext w:val="0"/>
              <w:keepLines w:val="0"/>
              <w:widowControl w:val="0"/>
            </w:pPr>
            <w:r w:rsidRPr="00CE45AC">
              <w:t>incoming email server</w:t>
            </w:r>
          </w:p>
        </w:tc>
        <w:tc>
          <w:tcPr>
            <w:tcW w:w="3137" w:type="dxa"/>
          </w:tcPr>
          <w:p w14:paraId="71D62E06" w14:textId="72F70A2D" w:rsidR="005D13B0" w:rsidRPr="00CE45AC" w:rsidRDefault="005D13B0" w:rsidP="005D13B0">
            <w:pPr>
              <w:pStyle w:val="TAL"/>
              <w:keepNext w:val="0"/>
              <w:keepLines w:val="0"/>
              <w:widowControl w:val="0"/>
            </w:pPr>
            <w:r w:rsidRPr="00CE45AC">
              <w:t>The name or IP address of the service provider for incoming email, to be used by the mobile ICT device for access purposes</w:t>
            </w:r>
          </w:p>
        </w:tc>
        <w:tc>
          <w:tcPr>
            <w:tcW w:w="1901" w:type="dxa"/>
          </w:tcPr>
          <w:p w14:paraId="40B08155" w14:textId="77777777" w:rsidR="005D13B0" w:rsidRPr="00CE45AC" w:rsidRDefault="005D13B0" w:rsidP="005D13B0">
            <w:pPr>
              <w:pStyle w:val="TAL"/>
              <w:keepNext w:val="0"/>
              <w:keepLines w:val="0"/>
              <w:widowControl w:val="0"/>
            </w:pPr>
          </w:p>
        </w:tc>
        <w:tc>
          <w:tcPr>
            <w:tcW w:w="1901" w:type="dxa"/>
          </w:tcPr>
          <w:p w14:paraId="4E5E7C1C" w14:textId="77777777" w:rsidR="005D13B0" w:rsidRPr="00CE45AC" w:rsidRDefault="005D13B0" w:rsidP="005D13B0">
            <w:pPr>
              <w:pStyle w:val="TAL"/>
              <w:keepNext w:val="0"/>
              <w:keepLines w:val="0"/>
              <w:widowControl w:val="0"/>
            </w:pPr>
          </w:p>
        </w:tc>
        <w:tc>
          <w:tcPr>
            <w:tcW w:w="1901" w:type="dxa"/>
          </w:tcPr>
          <w:p w14:paraId="19CC1D09" w14:textId="77777777" w:rsidR="005D13B0" w:rsidRPr="00CE45AC" w:rsidRDefault="005D13B0" w:rsidP="005D13B0">
            <w:pPr>
              <w:pStyle w:val="TAL"/>
              <w:keepNext w:val="0"/>
              <w:keepLines w:val="0"/>
              <w:widowControl w:val="0"/>
            </w:pPr>
          </w:p>
        </w:tc>
        <w:tc>
          <w:tcPr>
            <w:tcW w:w="1901" w:type="dxa"/>
            <w:shd w:val="clear" w:color="auto" w:fill="auto"/>
          </w:tcPr>
          <w:p w14:paraId="46829419" w14:textId="77777777" w:rsidR="005D13B0" w:rsidRPr="00CE45AC" w:rsidRDefault="005D13B0" w:rsidP="005D13B0">
            <w:pPr>
              <w:pStyle w:val="TAL"/>
              <w:keepNext w:val="0"/>
              <w:keepLines w:val="0"/>
              <w:widowControl w:val="0"/>
            </w:pPr>
          </w:p>
        </w:tc>
        <w:tc>
          <w:tcPr>
            <w:tcW w:w="1513" w:type="dxa"/>
          </w:tcPr>
          <w:p w14:paraId="1A7854E8" w14:textId="77777777" w:rsidR="005D13B0" w:rsidRPr="00CE45AC" w:rsidRDefault="005D13B0" w:rsidP="005D13B0">
            <w:pPr>
              <w:pStyle w:val="TAL"/>
              <w:keepNext w:val="0"/>
              <w:keepLines w:val="0"/>
              <w:widowControl w:val="0"/>
              <w:rPr>
                <w:rFonts w:cs="Arial"/>
                <w:szCs w:val="18"/>
              </w:rPr>
            </w:pPr>
          </w:p>
        </w:tc>
      </w:tr>
      <w:tr w:rsidR="005D13B0" w:rsidRPr="00CE45AC" w14:paraId="6425A1DD" w14:textId="77777777" w:rsidTr="00374F8D">
        <w:trPr>
          <w:jc w:val="center"/>
        </w:trPr>
        <w:tc>
          <w:tcPr>
            <w:tcW w:w="731" w:type="dxa"/>
          </w:tcPr>
          <w:p w14:paraId="53957BDE" w14:textId="7870FA48" w:rsidR="005D13B0" w:rsidRPr="00CE45AC" w:rsidRDefault="005D13B0" w:rsidP="005D13B0">
            <w:pPr>
              <w:pStyle w:val="TAC"/>
              <w:keepNext w:val="0"/>
              <w:keepLines w:val="0"/>
              <w:widowControl w:val="0"/>
            </w:pPr>
            <w:r w:rsidRPr="00CE45AC">
              <w:t>SA.</w:t>
            </w:r>
            <w:r>
              <w:t>89</w:t>
            </w:r>
            <w:r w:rsidRPr="00CE45AC">
              <w:rPr>
                <w:rFonts w:cs="Arial"/>
                <w:szCs w:val="18"/>
              </w:rPr>
              <w:t xml:space="preserve"> </w:t>
            </w:r>
          </w:p>
        </w:tc>
        <w:tc>
          <w:tcPr>
            <w:tcW w:w="1232" w:type="dxa"/>
          </w:tcPr>
          <w:p w14:paraId="28BDE684" w14:textId="790172C0" w:rsidR="005D13B0" w:rsidRPr="00CE45AC" w:rsidRDefault="005D13B0" w:rsidP="005D13B0">
            <w:pPr>
              <w:pStyle w:val="TAL"/>
              <w:keepNext w:val="0"/>
              <w:keepLines w:val="0"/>
              <w:widowControl w:val="0"/>
            </w:pPr>
            <w:r w:rsidRPr="00CE45AC">
              <w:t>incoming port</w:t>
            </w:r>
          </w:p>
        </w:tc>
        <w:tc>
          <w:tcPr>
            <w:tcW w:w="3137" w:type="dxa"/>
          </w:tcPr>
          <w:p w14:paraId="18411AE4" w14:textId="4D671B48" w:rsidR="005D13B0" w:rsidRPr="00CE45AC" w:rsidRDefault="005D13B0" w:rsidP="005D13B0">
            <w:pPr>
              <w:pStyle w:val="TAL"/>
              <w:keepNext w:val="0"/>
              <w:keepLines w:val="0"/>
              <w:widowControl w:val="0"/>
            </w:pPr>
            <w:r w:rsidRPr="00CE45AC">
              <w:t>The number of the port for the email server to be used by the mobile ICT device</w:t>
            </w:r>
          </w:p>
        </w:tc>
        <w:tc>
          <w:tcPr>
            <w:tcW w:w="1901" w:type="dxa"/>
          </w:tcPr>
          <w:p w14:paraId="14B15481" w14:textId="77777777" w:rsidR="005D13B0" w:rsidRPr="00CE45AC" w:rsidRDefault="005D13B0" w:rsidP="005D13B0">
            <w:pPr>
              <w:pStyle w:val="TAL"/>
              <w:keepNext w:val="0"/>
              <w:keepLines w:val="0"/>
              <w:widowControl w:val="0"/>
            </w:pPr>
          </w:p>
        </w:tc>
        <w:tc>
          <w:tcPr>
            <w:tcW w:w="1901" w:type="dxa"/>
          </w:tcPr>
          <w:p w14:paraId="72038AC3" w14:textId="77777777" w:rsidR="005D13B0" w:rsidRPr="00CE45AC" w:rsidRDefault="005D13B0" w:rsidP="005D13B0">
            <w:pPr>
              <w:pStyle w:val="TAL"/>
              <w:keepNext w:val="0"/>
              <w:keepLines w:val="0"/>
              <w:widowControl w:val="0"/>
            </w:pPr>
          </w:p>
        </w:tc>
        <w:tc>
          <w:tcPr>
            <w:tcW w:w="1901" w:type="dxa"/>
          </w:tcPr>
          <w:p w14:paraId="0CEF59FF" w14:textId="77777777" w:rsidR="005D13B0" w:rsidRPr="00CE45AC" w:rsidRDefault="005D13B0" w:rsidP="005D13B0">
            <w:pPr>
              <w:pStyle w:val="TAL"/>
              <w:keepNext w:val="0"/>
              <w:keepLines w:val="0"/>
              <w:widowControl w:val="0"/>
            </w:pPr>
          </w:p>
        </w:tc>
        <w:tc>
          <w:tcPr>
            <w:tcW w:w="1901" w:type="dxa"/>
            <w:shd w:val="clear" w:color="auto" w:fill="auto"/>
          </w:tcPr>
          <w:p w14:paraId="555C488D" w14:textId="77777777" w:rsidR="005D13B0" w:rsidRPr="00CE45AC" w:rsidRDefault="005D13B0" w:rsidP="005D13B0">
            <w:pPr>
              <w:pStyle w:val="TAL"/>
              <w:keepNext w:val="0"/>
              <w:keepLines w:val="0"/>
              <w:widowControl w:val="0"/>
            </w:pPr>
          </w:p>
        </w:tc>
        <w:tc>
          <w:tcPr>
            <w:tcW w:w="1513" w:type="dxa"/>
          </w:tcPr>
          <w:p w14:paraId="50583CE9" w14:textId="77777777" w:rsidR="005D13B0" w:rsidRPr="00CE45AC" w:rsidRDefault="005D13B0" w:rsidP="005D13B0">
            <w:pPr>
              <w:pStyle w:val="TAL"/>
              <w:keepNext w:val="0"/>
              <w:keepLines w:val="0"/>
              <w:widowControl w:val="0"/>
              <w:rPr>
                <w:rFonts w:cs="Arial"/>
                <w:szCs w:val="18"/>
              </w:rPr>
            </w:pPr>
          </w:p>
        </w:tc>
      </w:tr>
      <w:tr w:rsidR="005D13B0" w:rsidRPr="00CE45AC" w14:paraId="04A3D9D1" w14:textId="77777777" w:rsidTr="00374F8D">
        <w:trPr>
          <w:jc w:val="center"/>
        </w:trPr>
        <w:tc>
          <w:tcPr>
            <w:tcW w:w="731" w:type="dxa"/>
          </w:tcPr>
          <w:p w14:paraId="12BF98B8" w14:textId="7FEF8605" w:rsidR="005D13B0" w:rsidRPr="00CE45AC" w:rsidRDefault="005D13B0" w:rsidP="005D13B0">
            <w:pPr>
              <w:pStyle w:val="TAC"/>
              <w:keepNext w:val="0"/>
              <w:keepLines w:val="0"/>
              <w:widowControl w:val="0"/>
            </w:pPr>
            <w:r w:rsidRPr="00CE45AC">
              <w:t>SA.</w:t>
            </w:r>
            <w:r>
              <w:t>90</w:t>
            </w:r>
            <w:r w:rsidRPr="00CE45AC">
              <w:rPr>
                <w:rFonts w:cs="Arial"/>
                <w:szCs w:val="18"/>
              </w:rPr>
              <w:t xml:space="preserve"> </w:t>
            </w:r>
          </w:p>
        </w:tc>
        <w:tc>
          <w:tcPr>
            <w:tcW w:w="1232" w:type="dxa"/>
          </w:tcPr>
          <w:p w14:paraId="5B5280DE" w14:textId="3B4B75D8" w:rsidR="005D13B0" w:rsidRPr="00CE45AC" w:rsidRDefault="005D13B0" w:rsidP="005D13B0">
            <w:pPr>
              <w:pStyle w:val="TAL"/>
              <w:keepNext w:val="0"/>
              <w:keepLines w:val="0"/>
              <w:widowControl w:val="0"/>
            </w:pPr>
            <w:r w:rsidRPr="00CE45AC">
              <w:t>Instant Messaging</w:t>
            </w:r>
          </w:p>
        </w:tc>
        <w:tc>
          <w:tcPr>
            <w:tcW w:w="3137" w:type="dxa"/>
          </w:tcPr>
          <w:p w14:paraId="07269D11" w14:textId="3EF48331" w:rsidR="005D13B0" w:rsidRPr="00CE45AC" w:rsidRDefault="005D13B0" w:rsidP="005D13B0">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901" w:type="dxa"/>
          </w:tcPr>
          <w:p w14:paraId="6F645589" w14:textId="77777777" w:rsidR="005D13B0" w:rsidRPr="00CE45AC" w:rsidRDefault="005D13B0" w:rsidP="005D13B0">
            <w:pPr>
              <w:pStyle w:val="TAL"/>
              <w:keepNext w:val="0"/>
              <w:keepLines w:val="0"/>
              <w:widowControl w:val="0"/>
            </w:pPr>
          </w:p>
        </w:tc>
        <w:tc>
          <w:tcPr>
            <w:tcW w:w="1901" w:type="dxa"/>
          </w:tcPr>
          <w:p w14:paraId="77326A18" w14:textId="77777777" w:rsidR="005D13B0" w:rsidRPr="00CE45AC" w:rsidRDefault="005D13B0" w:rsidP="005D13B0">
            <w:pPr>
              <w:pStyle w:val="TAL"/>
              <w:keepNext w:val="0"/>
              <w:keepLines w:val="0"/>
              <w:widowControl w:val="0"/>
            </w:pPr>
          </w:p>
        </w:tc>
        <w:tc>
          <w:tcPr>
            <w:tcW w:w="1901" w:type="dxa"/>
          </w:tcPr>
          <w:p w14:paraId="641D0856" w14:textId="77777777" w:rsidR="005D13B0" w:rsidRPr="00CE45AC" w:rsidRDefault="005D13B0" w:rsidP="005D13B0">
            <w:pPr>
              <w:pStyle w:val="TAL"/>
              <w:keepNext w:val="0"/>
              <w:keepLines w:val="0"/>
              <w:widowControl w:val="0"/>
            </w:pPr>
          </w:p>
        </w:tc>
        <w:tc>
          <w:tcPr>
            <w:tcW w:w="1901" w:type="dxa"/>
            <w:shd w:val="clear" w:color="auto" w:fill="auto"/>
          </w:tcPr>
          <w:p w14:paraId="48D5C18E" w14:textId="77777777" w:rsidR="005D13B0" w:rsidRPr="00CE45AC" w:rsidRDefault="005D13B0" w:rsidP="005D13B0">
            <w:pPr>
              <w:pStyle w:val="TAL"/>
              <w:keepNext w:val="0"/>
              <w:keepLines w:val="0"/>
              <w:widowControl w:val="0"/>
            </w:pPr>
          </w:p>
        </w:tc>
        <w:tc>
          <w:tcPr>
            <w:tcW w:w="1513" w:type="dxa"/>
          </w:tcPr>
          <w:p w14:paraId="4B6F3728" w14:textId="77777777" w:rsidR="005D13B0" w:rsidRPr="00CE45AC" w:rsidRDefault="005D13B0" w:rsidP="005D13B0">
            <w:pPr>
              <w:pStyle w:val="TAL"/>
              <w:keepNext w:val="0"/>
              <w:keepLines w:val="0"/>
              <w:widowControl w:val="0"/>
              <w:rPr>
                <w:rFonts w:cs="Arial"/>
                <w:szCs w:val="18"/>
              </w:rPr>
            </w:pPr>
          </w:p>
        </w:tc>
      </w:tr>
      <w:tr w:rsidR="005D13B0" w:rsidRPr="00CE45AC" w14:paraId="06C8A2F4" w14:textId="77777777" w:rsidTr="00374F8D">
        <w:trPr>
          <w:jc w:val="center"/>
        </w:trPr>
        <w:tc>
          <w:tcPr>
            <w:tcW w:w="731" w:type="dxa"/>
          </w:tcPr>
          <w:p w14:paraId="1CE7EA10" w14:textId="1F6D7905" w:rsidR="005D13B0" w:rsidRPr="00CE45AC" w:rsidRDefault="005D13B0" w:rsidP="005D13B0">
            <w:pPr>
              <w:pStyle w:val="TAC"/>
              <w:keepNext w:val="0"/>
              <w:keepLines w:val="0"/>
              <w:widowControl w:val="0"/>
            </w:pPr>
            <w:r w:rsidRPr="00CE45AC">
              <w:t>SA.</w:t>
            </w:r>
            <w:r>
              <w:t>91</w:t>
            </w:r>
            <w:r w:rsidRPr="00CE45AC">
              <w:rPr>
                <w:rFonts w:cs="Arial"/>
                <w:szCs w:val="18"/>
              </w:rPr>
              <w:t xml:space="preserve"> </w:t>
            </w:r>
          </w:p>
        </w:tc>
        <w:tc>
          <w:tcPr>
            <w:tcW w:w="1232" w:type="dxa"/>
          </w:tcPr>
          <w:p w14:paraId="080B3810" w14:textId="38B9C45A" w:rsidR="005D13B0" w:rsidRPr="00CE45AC" w:rsidRDefault="005D13B0" w:rsidP="005D13B0">
            <w:pPr>
              <w:pStyle w:val="TAL"/>
              <w:keepNext w:val="0"/>
              <w:keepLines w:val="0"/>
              <w:widowControl w:val="0"/>
            </w:pPr>
            <w:r w:rsidRPr="00CE45AC">
              <w:t>keep messages</w:t>
            </w:r>
          </w:p>
        </w:tc>
        <w:tc>
          <w:tcPr>
            <w:tcW w:w="3137" w:type="dxa"/>
          </w:tcPr>
          <w:p w14:paraId="317285E5" w14:textId="47F15C59" w:rsidR="005D13B0" w:rsidRPr="00CE45AC" w:rsidRDefault="005D13B0" w:rsidP="005D13B0">
            <w:pPr>
              <w:pStyle w:val="TAL"/>
              <w:keepNext w:val="0"/>
              <w:keepLines w:val="0"/>
              <w:widowControl w:val="0"/>
            </w:pPr>
            <w:r w:rsidRPr="00CE45AC">
              <w:t>An attribute of how long a message is kept (e.g. 30 days, a year, or forever)</w:t>
            </w:r>
          </w:p>
        </w:tc>
        <w:tc>
          <w:tcPr>
            <w:tcW w:w="1901" w:type="dxa"/>
          </w:tcPr>
          <w:p w14:paraId="118771FE" w14:textId="77777777" w:rsidR="005D13B0" w:rsidRPr="00CE45AC" w:rsidRDefault="005D13B0" w:rsidP="005D13B0">
            <w:pPr>
              <w:pStyle w:val="TAL"/>
              <w:keepNext w:val="0"/>
              <w:keepLines w:val="0"/>
              <w:widowControl w:val="0"/>
            </w:pPr>
          </w:p>
        </w:tc>
        <w:tc>
          <w:tcPr>
            <w:tcW w:w="1901" w:type="dxa"/>
          </w:tcPr>
          <w:p w14:paraId="142CE1E9" w14:textId="77777777" w:rsidR="005D13B0" w:rsidRPr="00CE45AC" w:rsidRDefault="005D13B0" w:rsidP="005D13B0">
            <w:pPr>
              <w:pStyle w:val="TAL"/>
              <w:keepNext w:val="0"/>
              <w:keepLines w:val="0"/>
              <w:widowControl w:val="0"/>
            </w:pPr>
          </w:p>
        </w:tc>
        <w:tc>
          <w:tcPr>
            <w:tcW w:w="1901" w:type="dxa"/>
          </w:tcPr>
          <w:p w14:paraId="18E369CF" w14:textId="77777777" w:rsidR="005D13B0" w:rsidRPr="00CE45AC" w:rsidRDefault="005D13B0" w:rsidP="005D13B0">
            <w:pPr>
              <w:pStyle w:val="TAL"/>
              <w:keepNext w:val="0"/>
              <w:keepLines w:val="0"/>
              <w:widowControl w:val="0"/>
            </w:pPr>
          </w:p>
        </w:tc>
        <w:tc>
          <w:tcPr>
            <w:tcW w:w="1901" w:type="dxa"/>
            <w:shd w:val="clear" w:color="auto" w:fill="auto"/>
          </w:tcPr>
          <w:p w14:paraId="675EEC95" w14:textId="77777777" w:rsidR="005D13B0" w:rsidRPr="00CE45AC" w:rsidRDefault="005D13B0" w:rsidP="005D13B0">
            <w:pPr>
              <w:pStyle w:val="TAL"/>
              <w:keepNext w:val="0"/>
              <w:keepLines w:val="0"/>
              <w:widowControl w:val="0"/>
            </w:pPr>
          </w:p>
        </w:tc>
        <w:tc>
          <w:tcPr>
            <w:tcW w:w="1513" w:type="dxa"/>
          </w:tcPr>
          <w:p w14:paraId="3FA70DC9" w14:textId="77777777" w:rsidR="005D13B0" w:rsidRPr="00CE45AC" w:rsidRDefault="005D13B0" w:rsidP="005D13B0">
            <w:pPr>
              <w:pStyle w:val="TAL"/>
              <w:keepNext w:val="0"/>
              <w:keepLines w:val="0"/>
              <w:widowControl w:val="0"/>
              <w:rPr>
                <w:rFonts w:cs="Arial"/>
                <w:szCs w:val="18"/>
              </w:rPr>
            </w:pPr>
          </w:p>
        </w:tc>
      </w:tr>
      <w:tr w:rsidR="005D13B0" w:rsidRPr="00CE45AC" w14:paraId="29DF8E25" w14:textId="77777777" w:rsidTr="00374F8D">
        <w:trPr>
          <w:jc w:val="center"/>
        </w:trPr>
        <w:tc>
          <w:tcPr>
            <w:tcW w:w="731" w:type="dxa"/>
          </w:tcPr>
          <w:p w14:paraId="5A201054" w14:textId="26A5C6DC" w:rsidR="005D13B0" w:rsidRPr="00CE45AC" w:rsidRDefault="005D13B0" w:rsidP="005D13B0">
            <w:pPr>
              <w:pStyle w:val="TAC"/>
              <w:keepNext w:val="0"/>
              <w:keepLines w:val="0"/>
              <w:widowControl w:val="0"/>
            </w:pPr>
            <w:r w:rsidRPr="00CE45AC">
              <w:t>SA.</w:t>
            </w:r>
            <w:r>
              <w:t>92</w:t>
            </w:r>
            <w:r w:rsidRPr="00CE45AC">
              <w:rPr>
                <w:rFonts w:cs="Arial"/>
                <w:szCs w:val="18"/>
              </w:rPr>
              <w:t xml:space="preserve"> </w:t>
            </w:r>
          </w:p>
        </w:tc>
        <w:tc>
          <w:tcPr>
            <w:tcW w:w="1232" w:type="dxa"/>
          </w:tcPr>
          <w:p w14:paraId="1B1F4E5E" w14:textId="3900FD7E" w:rsidR="005D13B0" w:rsidRPr="00CE45AC" w:rsidRDefault="005D13B0" w:rsidP="005D13B0">
            <w:pPr>
              <w:pStyle w:val="TAL"/>
              <w:keepNext w:val="0"/>
              <w:keepLines w:val="0"/>
              <w:widowControl w:val="0"/>
            </w:pPr>
            <w:r w:rsidRPr="00CE45AC">
              <w:t>message server</w:t>
            </w:r>
          </w:p>
        </w:tc>
        <w:tc>
          <w:tcPr>
            <w:tcW w:w="3137" w:type="dxa"/>
          </w:tcPr>
          <w:p w14:paraId="1B0E3C8D" w14:textId="6A14172E" w:rsidR="005D13B0" w:rsidRPr="00CE45AC" w:rsidRDefault="005D13B0" w:rsidP="005D13B0">
            <w:pPr>
              <w:pStyle w:val="TAL"/>
              <w:keepNext w:val="0"/>
              <w:keepLines w:val="0"/>
              <w:widowControl w:val="0"/>
            </w:pPr>
            <w:r w:rsidRPr="00CE45AC">
              <w:t>Message server setup for mobile ICT device access</w:t>
            </w:r>
          </w:p>
        </w:tc>
        <w:tc>
          <w:tcPr>
            <w:tcW w:w="1901" w:type="dxa"/>
          </w:tcPr>
          <w:p w14:paraId="0C359CE1" w14:textId="77777777" w:rsidR="005D13B0" w:rsidRPr="00CE45AC" w:rsidRDefault="005D13B0" w:rsidP="005D13B0">
            <w:pPr>
              <w:pStyle w:val="TAL"/>
              <w:keepNext w:val="0"/>
              <w:keepLines w:val="0"/>
              <w:widowControl w:val="0"/>
            </w:pPr>
          </w:p>
        </w:tc>
        <w:tc>
          <w:tcPr>
            <w:tcW w:w="1901" w:type="dxa"/>
          </w:tcPr>
          <w:p w14:paraId="7FD02B4B" w14:textId="77777777" w:rsidR="005D13B0" w:rsidRPr="00CE45AC" w:rsidRDefault="005D13B0" w:rsidP="005D13B0">
            <w:pPr>
              <w:pStyle w:val="TAL"/>
              <w:keepNext w:val="0"/>
              <w:keepLines w:val="0"/>
              <w:widowControl w:val="0"/>
            </w:pPr>
          </w:p>
        </w:tc>
        <w:tc>
          <w:tcPr>
            <w:tcW w:w="1901" w:type="dxa"/>
          </w:tcPr>
          <w:p w14:paraId="7019C7FE" w14:textId="77777777" w:rsidR="005D13B0" w:rsidRPr="00CE45AC" w:rsidRDefault="005D13B0" w:rsidP="005D13B0">
            <w:pPr>
              <w:pStyle w:val="TAL"/>
              <w:keepNext w:val="0"/>
              <w:keepLines w:val="0"/>
              <w:widowControl w:val="0"/>
            </w:pPr>
          </w:p>
        </w:tc>
        <w:tc>
          <w:tcPr>
            <w:tcW w:w="1901" w:type="dxa"/>
            <w:shd w:val="clear" w:color="auto" w:fill="auto"/>
          </w:tcPr>
          <w:p w14:paraId="281A3CE8" w14:textId="77777777" w:rsidR="005D13B0" w:rsidRPr="00CE45AC" w:rsidRDefault="005D13B0" w:rsidP="005D13B0">
            <w:pPr>
              <w:pStyle w:val="TAL"/>
              <w:keepNext w:val="0"/>
              <w:keepLines w:val="0"/>
              <w:widowControl w:val="0"/>
            </w:pPr>
          </w:p>
        </w:tc>
        <w:tc>
          <w:tcPr>
            <w:tcW w:w="1513" w:type="dxa"/>
          </w:tcPr>
          <w:p w14:paraId="119F5DD6" w14:textId="77777777" w:rsidR="005D13B0" w:rsidRPr="00CE45AC" w:rsidRDefault="005D13B0" w:rsidP="005D13B0">
            <w:pPr>
              <w:pStyle w:val="TAL"/>
              <w:keepNext w:val="0"/>
              <w:keepLines w:val="0"/>
              <w:widowControl w:val="0"/>
              <w:rPr>
                <w:rFonts w:cs="Arial"/>
                <w:szCs w:val="18"/>
              </w:rPr>
            </w:pPr>
          </w:p>
        </w:tc>
      </w:tr>
      <w:tr w:rsidR="005D13B0" w:rsidRPr="00CE45AC" w14:paraId="3A17920A" w14:textId="77777777" w:rsidTr="00374F8D">
        <w:trPr>
          <w:jc w:val="center"/>
        </w:trPr>
        <w:tc>
          <w:tcPr>
            <w:tcW w:w="731" w:type="dxa"/>
          </w:tcPr>
          <w:p w14:paraId="005CEC26" w14:textId="2B3C9A1D" w:rsidR="005D13B0" w:rsidRPr="00CE45AC" w:rsidRDefault="005D13B0" w:rsidP="005D13B0">
            <w:pPr>
              <w:pStyle w:val="TAC"/>
              <w:keepNext w:val="0"/>
              <w:keepLines w:val="0"/>
              <w:widowControl w:val="0"/>
            </w:pPr>
            <w:r w:rsidRPr="00CE45AC">
              <w:t>SA.</w:t>
            </w:r>
            <w:r>
              <w:t>93</w:t>
            </w:r>
            <w:r w:rsidRPr="00CE45AC">
              <w:rPr>
                <w:rFonts w:cs="Arial"/>
                <w:szCs w:val="18"/>
              </w:rPr>
              <w:t xml:space="preserve"> </w:t>
            </w:r>
          </w:p>
        </w:tc>
        <w:tc>
          <w:tcPr>
            <w:tcW w:w="1232" w:type="dxa"/>
          </w:tcPr>
          <w:p w14:paraId="07DC24F5" w14:textId="13D3CB23" w:rsidR="005D13B0" w:rsidRPr="00CE45AC" w:rsidRDefault="005D13B0" w:rsidP="005D13B0">
            <w:pPr>
              <w:pStyle w:val="TAL"/>
              <w:keepNext w:val="0"/>
              <w:keepLines w:val="0"/>
              <w:widowControl w:val="0"/>
            </w:pPr>
            <w:r w:rsidRPr="00CE45AC">
              <w:t>MMS</w:t>
            </w:r>
          </w:p>
        </w:tc>
        <w:tc>
          <w:tcPr>
            <w:tcW w:w="3137" w:type="dxa"/>
          </w:tcPr>
          <w:p w14:paraId="2382727F" w14:textId="7E77AD6B" w:rsidR="005D13B0" w:rsidRPr="00CE45AC" w:rsidRDefault="005D13B0" w:rsidP="005D13B0">
            <w:pPr>
              <w:pStyle w:val="TAL"/>
              <w:keepNext w:val="0"/>
              <w:keepLines w:val="0"/>
              <w:widowControl w:val="0"/>
            </w:pPr>
            <w:r w:rsidRPr="00CE45AC">
              <w:t>Multimedia Messaging Service, standard way to send messages that include multimedia content to and from a mobile device over a cellular network</w:t>
            </w:r>
          </w:p>
        </w:tc>
        <w:tc>
          <w:tcPr>
            <w:tcW w:w="1901" w:type="dxa"/>
          </w:tcPr>
          <w:p w14:paraId="5E6F296C" w14:textId="77777777" w:rsidR="005D13B0" w:rsidRPr="00CE45AC" w:rsidRDefault="005D13B0" w:rsidP="005D13B0">
            <w:pPr>
              <w:pStyle w:val="TAL"/>
              <w:keepNext w:val="0"/>
              <w:keepLines w:val="0"/>
              <w:widowControl w:val="0"/>
            </w:pPr>
          </w:p>
        </w:tc>
        <w:tc>
          <w:tcPr>
            <w:tcW w:w="1901" w:type="dxa"/>
          </w:tcPr>
          <w:p w14:paraId="69950722" w14:textId="77777777" w:rsidR="005D13B0" w:rsidRPr="00CE45AC" w:rsidRDefault="005D13B0" w:rsidP="005D13B0">
            <w:pPr>
              <w:pStyle w:val="TAL"/>
              <w:keepNext w:val="0"/>
              <w:keepLines w:val="0"/>
              <w:widowControl w:val="0"/>
            </w:pPr>
          </w:p>
        </w:tc>
        <w:tc>
          <w:tcPr>
            <w:tcW w:w="1901" w:type="dxa"/>
          </w:tcPr>
          <w:p w14:paraId="153FA548" w14:textId="77777777" w:rsidR="005D13B0" w:rsidRPr="00CE45AC" w:rsidRDefault="005D13B0" w:rsidP="005D13B0">
            <w:pPr>
              <w:pStyle w:val="TAL"/>
              <w:keepNext w:val="0"/>
              <w:keepLines w:val="0"/>
              <w:widowControl w:val="0"/>
            </w:pPr>
          </w:p>
        </w:tc>
        <w:tc>
          <w:tcPr>
            <w:tcW w:w="1901" w:type="dxa"/>
            <w:shd w:val="clear" w:color="auto" w:fill="auto"/>
          </w:tcPr>
          <w:p w14:paraId="45B46D49" w14:textId="77777777" w:rsidR="005D13B0" w:rsidRPr="00CE45AC" w:rsidRDefault="005D13B0" w:rsidP="005D13B0">
            <w:pPr>
              <w:pStyle w:val="TAL"/>
              <w:keepNext w:val="0"/>
              <w:keepLines w:val="0"/>
              <w:widowControl w:val="0"/>
            </w:pPr>
          </w:p>
        </w:tc>
        <w:tc>
          <w:tcPr>
            <w:tcW w:w="1513" w:type="dxa"/>
          </w:tcPr>
          <w:p w14:paraId="35D150DA" w14:textId="77777777" w:rsidR="005D13B0" w:rsidRPr="00CE45AC" w:rsidRDefault="005D13B0" w:rsidP="005D13B0">
            <w:pPr>
              <w:pStyle w:val="TAL"/>
              <w:keepNext w:val="0"/>
              <w:keepLines w:val="0"/>
              <w:widowControl w:val="0"/>
              <w:rPr>
                <w:rFonts w:cs="Arial"/>
                <w:szCs w:val="18"/>
              </w:rPr>
            </w:pPr>
          </w:p>
        </w:tc>
      </w:tr>
      <w:tr w:rsidR="005D13B0" w:rsidRPr="00CE45AC" w14:paraId="27831F76" w14:textId="77777777" w:rsidTr="00374F8D">
        <w:trPr>
          <w:jc w:val="center"/>
        </w:trPr>
        <w:tc>
          <w:tcPr>
            <w:tcW w:w="731" w:type="dxa"/>
          </w:tcPr>
          <w:p w14:paraId="354A511E" w14:textId="7A93E7D3" w:rsidR="005D13B0" w:rsidRPr="00CE45AC" w:rsidRDefault="005D13B0" w:rsidP="005D13B0">
            <w:pPr>
              <w:pStyle w:val="TAC"/>
              <w:keepNext w:val="0"/>
              <w:keepLines w:val="0"/>
              <w:widowControl w:val="0"/>
            </w:pPr>
            <w:r w:rsidRPr="00CE45AC">
              <w:t>SA.</w:t>
            </w:r>
            <w:r>
              <w:t>94</w:t>
            </w:r>
            <w:r w:rsidRPr="00CE45AC">
              <w:rPr>
                <w:rFonts w:cs="Arial"/>
                <w:szCs w:val="18"/>
              </w:rPr>
              <w:t xml:space="preserve"> </w:t>
            </w:r>
          </w:p>
        </w:tc>
        <w:tc>
          <w:tcPr>
            <w:tcW w:w="1232" w:type="dxa"/>
          </w:tcPr>
          <w:p w14:paraId="7F16AA4F" w14:textId="5EFEB0DC" w:rsidR="005D13B0" w:rsidRPr="00CE45AC" w:rsidRDefault="005D13B0" w:rsidP="005D13B0">
            <w:pPr>
              <w:pStyle w:val="TAL"/>
              <w:keepNext w:val="0"/>
              <w:keepLines w:val="0"/>
              <w:widowControl w:val="0"/>
            </w:pPr>
            <w:r w:rsidRPr="00CE45AC">
              <w:t>notification</w:t>
            </w:r>
          </w:p>
        </w:tc>
        <w:tc>
          <w:tcPr>
            <w:tcW w:w="3137" w:type="dxa"/>
          </w:tcPr>
          <w:p w14:paraId="2390A4AB" w14:textId="3597C932" w:rsidR="005D13B0" w:rsidRPr="00CE45AC" w:rsidRDefault="005D13B0" w:rsidP="005D13B0">
            <w:pPr>
              <w:pStyle w:val="TAL"/>
              <w:keepNext w:val="0"/>
              <w:keepLines w:val="0"/>
              <w:widowControl w:val="0"/>
            </w:pPr>
            <w:r w:rsidRPr="00CE45AC">
              <w:t>Notification(s) sent or accepted</w:t>
            </w:r>
          </w:p>
        </w:tc>
        <w:tc>
          <w:tcPr>
            <w:tcW w:w="1901" w:type="dxa"/>
          </w:tcPr>
          <w:p w14:paraId="7F09F348" w14:textId="77777777" w:rsidR="005D13B0" w:rsidRPr="00CE45AC" w:rsidRDefault="005D13B0" w:rsidP="005D13B0">
            <w:pPr>
              <w:pStyle w:val="TAL"/>
              <w:keepNext w:val="0"/>
              <w:keepLines w:val="0"/>
              <w:widowControl w:val="0"/>
            </w:pPr>
          </w:p>
        </w:tc>
        <w:tc>
          <w:tcPr>
            <w:tcW w:w="1901" w:type="dxa"/>
          </w:tcPr>
          <w:p w14:paraId="3BC71614" w14:textId="77777777" w:rsidR="005D13B0" w:rsidRPr="00CE45AC" w:rsidRDefault="005D13B0" w:rsidP="005D13B0">
            <w:pPr>
              <w:pStyle w:val="TAL"/>
              <w:keepNext w:val="0"/>
              <w:keepLines w:val="0"/>
              <w:widowControl w:val="0"/>
            </w:pPr>
          </w:p>
        </w:tc>
        <w:tc>
          <w:tcPr>
            <w:tcW w:w="1901" w:type="dxa"/>
          </w:tcPr>
          <w:p w14:paraId="5FA6E018" w14:textId="77777777" w:rsidR="005D13B0" w:rsidRPr="00CE45AC" w:rsidRDefault="005D13B0" w:rsidP="005D13B0">
            <w:pPr>
              <w:pStyle w:val="TAL"/>
              <w:keepNext w:val="0"/>
              <w:keepLines w:val="0"/>
              <w:widowControl w:val="0"/>
            </w:pPr>
          </w:p>
        </w:tc>
        <w:tc>
          <w:tcPr>
            <w:tcW w:w="1901" w:type="dxa"/>
            <w:shd w:val="clear" w:color="auto" w:fill="auto"/>
          </w:tcPr>
          <w:p w14:paraId="1FEFE8F7" w14:textId="77777777" w:rsidR="005D13B0" w:rsidRPr="00CE45AC" w:rsidRDefault="005D13B0" w:rsidP="005D13B0">
            <w:pPr>
              <w:pStyle w:val="TAL"/>
              <w:keepNext w:val="0"/>
              <w:keepLines w:val="0"/>
              <w:widowControl w:val="0"/>
            </w:pPr>
          </w:p>
        </w:tc>
        <w:tc>
          <w:tcPr>
            <w:tcW w:w="1513" w:type="dxa"/>
          </w:tcPr>
          <w:p w14:paraId="51C902F4" w14:textId="77777777" w:rsidR="005D13B0" w:rsidRPr="00CE45AC" w:rsidRDefault="005D13B0" w:rsidP="005D13B0">
            <w:pPr>
              <w:pStyle w:val="TAL"/>
              <w:keepNext w:val="0"/>
              <w:keepLines w:val="0"/>
              <w:widowControl w:val="0"/>
              <w:rPr>
                <w:rFonts w:cs="Arial"/>
                <w:szCs w:val="18"/>
              </w:rPr>
            </w:pPr>
          </w:p>
        </w:tc>
      </w:tr>
      <w:tr w:rsidR="005D13B0" w:rsidRPr="00CE45AC" w14:paraId="03626C2D" w14:textId="77777777" w:rsidTr="00374F8D">
        <w:trPr>
          <w:jc w:val="center"/>
        </w:trPr>
        <w:tc>
          <w:tcPr>
            <w:tcW w:w="731" w:type="dxa"/>
          </w:tcPr>
          <w:p w14:paraId="6C5ABD05" w14:textId="0D8C29A6" w:rsidR="005D13B0" w:rsidRPr="00CE45AC" w:rsidRDefault="005D13B0" w:rsidP="005D13B0">
            <w:pPr>
              <w:pStyle w:val="TAC"/>
              <w:keepNext w:val="0"/>
              <w:keepLines w:val="0"/>
              <w:widowControl w:val="0"/>
            </w:pPr>
            <w:r w:rsidRPr="00CE45AC">
              <w:t>SA.</w:t>
            </w:r>
            <w:r>
              <w:t>95</w:t>
            </w:r>
            <w:r w:rsidRPr="00CE45AC">
              <w:rPr>
                <w:rFonts w:cs="Arial"/>
                <w:szCs w:val="18"/>
              </w:rPr>
              <w:t xml:space="preserve"> </w:t>
            </w:r>
          </w:p>
        </w:tc>
        <w:tc>
          <w:tcPr>
            <w:tcW w:w="1232" w:type="dxa"/>
          </w:tcPr>
          <w:p w14:paraId="701249C5" w14:textId="3E5674F4" w:rsidR="005D13B0" w:rsidRPr="00CE45AC" w:rsidRDefault="005D13B0" w:rsidP="005D13B0">
            <w:pPr>
              <w:pStyle w:val="TAL"/>
              <w:keepNext w:val="0"/>
              <w:keepLines w:val="0"/>
              <w:widowControl w:val="0"/>
            </w:pPr>
            <w:r w:rsidRPr="00CE45AC">
              <w:t>organize by thread</w:t>
            </w:r>
          </w:p>
        </w:tc>
        <w:tc>
          <w:tcPr>
            <w:tcW w:w="3137" w:type="dxa"/>
          </w:tcPr>
          <w:p w14:paraId="08A50C92" w14:textId="2034BA4F" w:rsidR="005D13B0" w:rsidRPr="00CE45AC" w:rsidRDefault="005D13B0" w:rsidP="005D13B0">
            <w:pPr>
              <w:pStyle w:val="TAL"/>
              <w:keepNext w:val="0"/>
              <w:keepLines w:val="0"/>
              <w:widowControl w:val="0"/>
            </w:pPr>
            <w:r w:rsidRPr="00CE45AC">
              <w:t>A request to sort emails by their subject field</w:t>
            </w:r>
          </w:p>
        </w:tc>
        <w:tc>
          <w:tcPr>
            <w:tcW w:w="1901" w:type="dxa"/>
          </w:tcPr>
          <w:p w14:paraId="3EDFF636" w14:textId="77777777" w:rsidR="005D13B0" w:rsidRPr="00CE45AC" w:rsidRDefault="005D13B0" w:rsidP="005D13B0">
            <w:pPr>
              <w:pStyle w:val="TAL"/>
              <w:keepNext w:val="0"/>
              <w:keepLines w:val="0"/>
              <w:widowControl w:val="0"/>
            </w:pPr>
          </w:p>
        </w:tc>
        <w:tc>
          <w:tcPr>
            <w:tcW w:w="1901" w:type="dxa"/>
          </w:tcPr>
          <w:p w14:paraId="30F53FCC" w14:textId="77777777" w:rsidR="005D13B0" w:rsidRPr="00CE45AC" w:rsidRDefault="005D13B0" w:rsidP="005D13B0">
            <w:pPr>
              <w:pStyle w:val="TAL"/>
              <w:keepNext w:val="0"/>
              <w:keepLines w:val="0"/>
              <w:widowControl w:val="0"/>
            </w:pPr>
          </w:p>
        </w:tc>
        <w:tc>
          <w:tcPr>
            <w:tcW w:w="1901" w:type="dxa"/>
          </w:tcPr>
          <w:p w14:paraId="4B9D4834" w14:textId="77777777" w:rsidR="005D13B0" w:rsidRPr="00CE45AC" w:rsidRDefault="005D13B0" w:rsidP="005D13B0">
            <w:pPr>
              <w:pStyle w:val="TAL"/>
              <w:keepNext w:val="0"/>
              <w:keepLines w:val="0"/>
              <w:widowControl w:val="0"/>
            </w:pPr>
          </w:p>
        </w:tc>
        <w:tc>
          <w:tcPr>
            <w:tcW w:w="1901" w:type="dxa"/>
            <w:shd w:val="clear" w:color="auto" w:fill="auto"/>
          </w:tcPr>
          <w:p w14:paraId="6BE7DD96" w14:textId="77777777" w:rsidR="005D13B0" w:rsidRPr="00CE45AC" w:rsidRDefault="005D13B0" w:rsidP="005D13B0">
            <w:pPr>
              <w:pStyle w:val="TAL"/>
              <w:keepNext w:val="0"/>
              <w:keepLines w:val="0"/>
              <w:widowControl w:val="0"/>
            </w:pPr>
          </w:p>
        </w:tc>
        <w:tc>
          <w:tcPr>
            <w:tcW w:w="1513" w:type="dxa"/>
          </w:tcPr>
          <w:p w14:paraId="392CB682" w14:textId="77777777" w:rsidR="005D13B0" w:rsidRPr="00CE45AC" w:rsidRDefault="005D13B0" w:rsidP="005D13B0">
            <w:pPr>
              <w:pStyle w:val="TAL"/>
              <w:keepNext w:val="0"/>
              <w:keepLines w:val="0"/>
              <w:widowControl w:val="0"/>
              <w:rPr>
                <w:rFonts w:cs="Arial"/>
                <w:szCs w:val="18"/>
              </w:rPr>
            </w:pPr>
          </w:p>
        </w:tc>
      </w:tr>
      <w:tr w:rsidR="005D13B0" w:rsidRPr="00CE45AC" w14:paraId="6914E064" w14:textId="77777777" w:rsidTr="00374F8D">
        <w:trPr>
          <w:jc w:val="center"/>
        </w:trPr>
        <w:tc>
          <w:tcPr>
            <w:tcW w:w="731" w:type="dxa"/>
          </w:tcPr>
          <w:p w14:paraId="71DCB0BE" w14:textId="191703A3" w:rsidR="005D13B0" w:rsidRPr="00CE45AC" w:rsidRDefault="005D13B0" w:rsidP="005D13B0">
            <w:pPr>
              <w:pStyle w:val="TAC"/>
              <w:keepNext w:val="0"/>
              <w:keepLines w:val="0"/>
              <w:widowControl w:val="0"/>
            </w:pPr>
            <w:r w:rsidRPr="00CE45AC">
              <w:t>SA.</w:t>
            </w:r>
            <w:r>
              <w:t>96</w:t>
            </w:r>
            <w:r w:rsidRPr="00CE45AC">
              <w:rPr>
                <w:rFonts w:cs="Arial"/>
                <w:szCs w:val="18"/>
              </w:rPr>
              <w:t xml:space="preserve"> </w:t>
            </w:r>
          </w:p>
        </w:tc>
        <w:tc>
          <w:tcPr>
            <w:tcW w:w="1232" w:type="dxa"/>
          </w:tcPr>
          <w:p w14:paraId="3A756448" w14:textId="688C88E2" w:rsidR="005D13B0" w:rsidRPr="00CE45AC" w:rsidRDefault="005D13B0" w:rsidP="005D13B0">
            <w:pPr>
              <w:pStyle w:val="TAL"/>
              <w:keepNext w:val="0"/>
              <w:keepLines w:val="0"/>
              <w:widowControl w:val="0"/>
            </w:pPr>
            <w:r w:rsidRPr="00CE45AC">
              <w:t>outgoing email server</w:t>
            </w:r>
          </w:p>
        </w:tc>
        <w:tc>
          <w:tcPr>
            <w:tcW w:w="3137" w:type="dxa"/>
          </w:tcPr>
          <w:p w14:paraId="4494F05A" w14:textId="3C9309E0" w:rsidR="005D13B0" w:rsidRPr="00CE45AC" w:rsidRDefault="005D13B0" w:rsidP="005D13B0">
            <w:pPr>
              <w:pStyle w:val="TAL"/>
              <w:keepNext w:val="0"/>
              <w:keepLines w:val="0"/>
              <w:widowControl w:val="0"/>
            </w:pPr>
            <w:r w:rsidRPr="00CE45AC">
              <w:t>The name or IP address of the SMTP server for sending emails from the mobile ICT device</w:t>
            </w:r>
          </w:p>
        </w:tc>
        <w:tc>
          <w:tcPr>
            <w:tcW w:w="1901" w:type="dxa"/>
          </w:tcPr>
          <w:p w14:paraId="20D59081" w14:textId="77777777" w:rsidR="005D13B0" w:rsidRPr="00CE45AC" w:rsidRDefault="005D13B0" w:rsidP="005D13B0">
            <w:pPr>
              <w:pStyle w:val="TAL"/>
              <w:keepNext w:val="0"/>
              <w:keepLines w:val="0"/>
              <w:widowControl w:val="0"/>
            </w:pPr>
          </w:p>
        </w:tc>
        <w:tc>
          <w:tcPr>
            <w:tcW w:w="1901" w:type="dxa"/>
          </w:tcPr>
          <w:p w14:paraId="3C15563E" w14:textId="77777777" w:rsidR="005D13B0" w:rsidRPr="00CE45AC" w:rsidRDefault="005D13B0" w:rsidP="005D13B0">
            <w:pPr>
              <w:pStyle w:val="TAL"/>
              <w:keepNext w:val="0"/>
              <w:keepLines w:val="0"/>
              <w:widowControl w:val="0"/>
            </w:pPr>
          </w:p>
        </w:tc>
        <w:tc>
          <w:tcPr>
            <w:tcW w:w="1901" w:type="dxa"/>
          </w:tcPr>
          <w:p w14:paraId="199A56E7" w14:textId="77777777" w:rsidR="005D13B0" w:rsidRPr="00CE45AC" w:rsidRDefault="005D13B0" w:rsidP="005D13B0">
            <w:pPr>
              <w:pStyle w:val="TAL"/>
              <w:keepNext w:val="0"/>
              <w:keepLines w:val="0"/>
              <w:widowControl w:val="0"/>
            </w:pPr>
          </w:p>
        </w:tc>
        <w:tc>
          <w:tcPr>
            <w:tcW w:w="1901" w:type="dxa"/>
            <w:shd w:val="clear" w:color="auto" w:fill="auto"/>
          </w:tcPr>
          <w:p w14:paraId="51048F3E" w14:textId="77777777" w:rsidR="005D13B0" w:rsidRPr="00CE45AC" w:rsidRDefault="005D13B0" w:rsidP="005D13B0">
            <w:pPr>
              <w:pStyle w:val="TAL"/>
              <w:keepNext w:val="0"/>
              <w:keepLines w:val="0"/>
              <w:widowControl w:val="0"/>
            </w:pPr>
          </w:p>
        </w:tc>
        <w:tc>
          <w:tcPr>
            <w:tcW w:w="1513" w:type="dxa"/>
          </w:tcPr>
          <w:p w14:paraId="36F8279F" w14:textId="77777777" w:rsidR="005D13B0" w:rsidRPr="00CE45AC" w:rsidRDefault="005D13B0" w:rsidP="005D13B0">
            <w:pPr>
              <w:pStyle w:val="TAL"/>
              <w:keepNext w:val="0"/>
              <w:keepLines w:val="0"/>
              <w:widowControl w:val="0"/>
              <w:rPr>
                <w:rFonts w:cs="Arial"/>
                <w:szCs w:val="18"/>
              </w:rPr>
            </w:pPr>
          </w:p>
        </w:tc>
      </w:tr>
      <w:tr w:rsidR="005D13B0" w:rsidRPr="00CE45AC" w14:paraId="7B50994F" w14:textId="77777777" w:rsidTr="00374F8D">
        <w:trPr>
          <w:jc w:val="center"/>
        </w:trPr>
        <w:tc>
          <w:tcPr>
            <w:tcW w:w="731" w:type="dxa"/>
          </w:tcPr>
          <w:p w14:paraId="60F1502A" w14:textId="2FE8A250" w:rsidR="005D13B0" w:rsidRPr="00CE45AC" w:rsidRDefault="005D13B0" w:rsidP="005D13B0">
            <w:pPr>
              <w:pStyle w:val="TAC"/>
              <w:keepNext w:val="0"/>
              <w:keepLines w:val="0"/>
              <w:widowControl w:val="0"/>
            </w:pPr>
            <w:r w:rsidRPr="00CE45AC">
              <w:t>SA.</w:t>
            </w:r>
            <w:r>
              <w:t>97</w:t>
            </w:r>
            <w:r w:rsidRPr="00CE45AC">
              <w:rPr>
                <w:rFonts w:cs="Arial"/>
                <w:szCs w:val="18"/>
              </w:rPr>
              <w:t xml:space="preserve"> </w:t>
            </w:r>
          </w:p>
        </w:tc>
        <w:tc>
          <w:tcPr>
            <w:tcW w:w="1232" w:type="dxa"/>
          </w:tcPr>
          <w:p w14:paraId="249D546B" w14:textId="5CF86E13" w:rsidR="005D13B0" w:rsidRPr="00CE45AC" w:rsidRDefault="005D13B0" w:rsidP="005D13B0">
            <w:pPr>
              <w:pStyle w:val="TAL"/>
              <w:keepNext w:val="0"/>
              <w:keepLines w:val="0"/>
              <w:widowControl w:val="0"/>
            </w:pPr>
            <w:r w:rsidRPr="00CE45AC">
              <w:t>outgoing port</w:t>
            </w:r>
          </w:p>
        </w:tc>
        <w:tc>
          <w:tcPr>
            <w:tcW w:w="3137" w:type="dxa"/>
          </w:tcPr>
          <w:p w14:paraId="42BC5BB2" w14:textId="3EAA1167" w:rsidR="005D13B0" w:rsidRPr="00CE45AC" w:rsidRDefault="005D13B0" w:rsidP="005D13B0">
            <w:pPr>
              <w:pStyle w:val="TAL"/>
              <w:keepNext w:val="0"/>
              <w:keepLines w:val="0"/>
              <w:widowControl w:val="0"/>
            </w:pPr>
            <w:r w:rsidRPr="00CE45AC">
              <w:t>The number of the port for the SMTP server</w:t>
            </w:r>
          </w:p>
        </w:tc>
        <w:tc>
          <w:tcPr>
            <w:tcW w:w="1901" w:type="dxa"/>
          </w:tcPr>
          <w:p w14:paraId="4F1698CD" w14:textId="77777777" w:rsidR="005D13B0" w:rsidRPr="00CE45AC" w:rsidRDefault="005D13B0" w:rsidP="005D13B0">
            <w:pPr>
              <w:pStyle w:val="TAL"/>
              <w:keepNext w:val="0"/>
              <w:keepLines w:val="0"/>
              <w:widowControl w:val="0"/>
            </w:pPr>
          </w:p>
        </w:tc>
        <w:tc>
          <w:tcPr>
            <w:tcW w:w="1901" w:type="dxa"/>
          </w:tcPr>
          <w:p w14:paraId="30F0C1D9" w14:textId="77777777" w:rsidR="005D13B0" w:rsidRPr="00CE45AC" w:rsidRDefault="005D13B0" w:rsidP="005D13B0">
            <w:pPr>
              <w:pStyle w:val="TAL"/>
              <w:keepNext w:val="0"/>
              <w:keepLines w:val="0"/>
              <w:widowControl w:val="0"/>
            </w:pPr>
          </w:p>
        </w:tc>
        <w:tc>
          <w:tcPr>
            <w:tcW w:w="1901" w:type="dxa"/>
          </w:tcPr>
          <w:p w14:paraId="1F495F5A" w14:textId="77777777" w:rsidR="005D13B0" w:rsidRPr="00CE45AC" w:rsidRDefault="005D13B0" w:rsidP="005D13B0">
            <w:pPr>
              <w:pStyle w:val="TAL"/>
              <w:keepNext w:val="0"/>
              <w:keepLines w:val="0"/>
              <w:widowControl w:val="0"/>
            </w:pPr>
          </w:p>
        </w:tc>
        <w:tc>
          <w:tcPr>
            <w:tcW w:w="1901" w:type="dxa"/>
            <w:shd w:val="clear" w:color="auto" w:fill="auto"/>
          </w:tcPr>
          <w:p w14:paraId="5CDBB80A" w14:textId="77777777" w:rsidR="005D13B0" w:rsidRPr="00CE45AC" w:rsidRDefault="005D13B0" w:rsidP="005D13B0">
            <w:pPr>
              <w:pStyle w:val="TAL"/>
              <w:keepNext w:val="0"/>
              <w:keepLines w:val="0"/>
              <w:widowControl w:val="0"/>
            </w:pPr>
          </w:p>
        </w:tc>
        <w:tc>
          <w:tcPr>
            <w:tcW w:w="1513" w:type="dxa"/>
          </w:tcPr>
          <w:p w14:paraId="7430483F" w14:textId="77777777" w:rsidR="005D13B0" w:rsidRPr="00CE45AC" w:rsidRDefault="005D13B0" w:rsidP="005D13B0">
            <w:pPr>
              <w:pStyle w:val="TAL"/>
              <w:keepNext w:val="0"/>
              <w:keepLines w:val="0"/>
              <w:widowControl w:val="0"/>
              <w:rPr>
                <w:rFonts w:cs="Arial"/>
                <w:szCs w:val="18"/>
              </w:rPr>
            </w:pPr>
          </w:p>
        </w:tc>
      </w:tr>
      <w:tr w:rsidR="005D13B0" w:rsidRPr="00CE45AC" w14:paraId="2AF89ADA" w14:textId="77777777" w:rsidTr="00374F8D">
        <w:trPr>
          <w:jc w:val="center"/>
        </w:trPr>
        <w:tc>
          <w:tcPr>
            <w:tcW w:w="731" w:type="dxa"/>
          </w:tcPr>
          <w:p w14:paraId="5E1678CA" w14:textId="17C91957" w:rsidR="005D13B0" w:rsidRPr="00CE45AC" w:rsidRDefault="005D13B0" w:rsidP="005D13B0">
            <w:pPr>
              <w:pStyle w:val="TAC"/>
              <w:keepNext w:val="0"/>
              <w:keepLines w:val="0"/>
              <w:widowControl w:val="0"/>
            </w:pPr>
            <w:r w:rsidRPr="00CE45AC">
              <w:t>SA.</w:t>
            </w:r>
            <w:r>
              <w:t>98</w:t>
            </w:r>
            <w:r w:rsidRPr="00CE45AC">
              <w:rPr>
                <w:rFonts w:cs="Arial"/>
                <w:szCs w:val="18"/>
              </w:rPr>
              <w:t xml:space="preserve"> </w:t>
            </w:r>
          </w:p>
        </w:tc>
        <w:tc>
          <w:tcPr>
            <w:tcW w:w="1232" w:type="dxa"/>
          </w:tcPr>
          <w:p w14:paraId="1F24B86C" w14:textId="14ED51F8" w:rsidR="005D13B0" w:rsidRPr="00CE45AC" w:rsidRDefault="005D13B0" w:rsidP="005D13B0">
            <w:pPr>
              <w:pStyle w:val="TAL"/>
              <w:keepNext w:val="0"/>
              <w:keepLines w:val="0"/>
              <w:widowControl w:val="0"/>
            </w:pPr>
            <w:r w:rsidRPr="00CE45AC">
              <w:t>preview</w:t>
            </w:r>
          </w:p>
        </w:tc>
        <w:tc>
          <w:tcPr>
            <w:tcW w:w="3137" w:type="dxa"/>
          </w:tcPr>
          <w:p w14:paraId="5EC3D54F" w14:textId="790C6838" w:rsidR="005D13B0" w:rsidRPr="00CE45AC" w:rsidRDefault="005D13B0" w:rsidP="005D13B0">
            <w:pPr>
              <w:pStyle w:val="TAL"/>
              <w:keepNext w:val="0"/>
              <w:keepLines w:val="0"/>
              <w:widowControl w:val="0"/>
            </w:pPr>
            <w:r w:rsidRPr="00CE45AC">
              <w:t>An option to look at the (first lines) of an email without opening it in the mobile ICT device</w:t>
            </w:r>
          </w:p>
        </w:tc>
        <w:tc>
          <w:tcPr>
            <w:tcW w:w="1901" w:type="dxa"/>
          </w:tcPr>
          <w:p w14:paraId="19DB1BE2" w14:textId="77777777" w:rsidR="005D13B0" w:rsidRPr="00CE45AC" w:rsidRDefault="005D13B0" w:rsidP="005D13B0">
            <w:pPr>
              <w:pStyle w:val="TAL"/>
              <w:keepNext w:val="0"/>
              <w:keepLines w:val="0"/>
              <w:widowControl w:val="0"/>
            </w:pPr>
          </w:p>
        </w:tc>
        <w:tc>
          <w:tcPr>
            <w:tcW w:w="1901" w:type="dxa"/>
          </w:tcPr>
          <w:p w14:paraId="05C95AF6" w14:textId="77777777" w:rsidR="005D13B0" w:rsidRPr="00CE45AC" w:rsidRDefault="005D13B0" w:rsidP="005D13B0">
            <w:pPr>
              <w:pStyle w:val="TAL"/>
              <w:keepNext w:val="0"/>
              <w:keepLines w:val="0"/>
              <w:widowControl w:val="0"/>
            </w:pPr>
          </w:p>
        </w:tc>
        <w:tc>
          <w:tcPr>
            <w:tcW w:w="1901" w:type="dxa"/>
          </w:tcPr>
          <w:p w14:paraId="18B34924" w14:textId="77777777" w:rsidR="005D13B0" w:rsidRPr="00CE45AC" w:rsidRDefault="005D13B0" w:rsidP="005D13B0">
            <w:pPr>
              <w:pStyle w:val="TAL"/>
              <w:keepNext w:val="0"/>
              <w:keepLines w:val="0"/>
              <w:widowControl w:val="0"/>
            </w:pPr>
          </w:p>
        </w:tc>
        <w:tc>
          <w:tcPr>
            <w:tcW w:w="1901" w:type="dxa"/>
            <w:shd w:val="clear" w:color="auto" w:fill="auto"/>
          </w:tcPr>
          <w:p w14:paraId="31099F47" w14:textId="77777777" w:rsidR="005D13B0" w:rsidRPr="00CE45AC" w:rsidRDefault="005D13B0" w:rsidP="005D13B0">
            <w:pPr>
              <w:pStyle w:val="TAL"/>
              <w:keepNext w:val="0"/>
              <w:keepLines w:val="0"/>
              <w:widowControl w:val="0"/>
            </w:pPr>
          </w:p>
        </w:tc>
        <w:tc>
          <w:tcPr>
            <w:tcW w:w="1513" w:type="dxa"/>
          </w:tcPr>
          <w:p w14:paraId="59303F48" w14:textId="77777777" w:rsidR="005D13B0" w:rsidRPr="00CE45AC" w:rsidRDefault="005D13B0" w:rsidP="005D13B0">
            <w:pPr>
              <w:pStyle w:val="TAL"/>
              <w:keepNext w:val="0"/>
              <w:keepLines w:val="0"/>
              <w:widowControl w:val="0"/>
              <w:rPr>
                <w:rFonts w:cs="Arial"/>
                <w:szCs w:val="18"/>
              </w:rPr>
            </w:pPr>
          </w:p>
        </w:tc>
      </w:tr>
      <w:tr w:rsidR="005D13B0" w:rsidRPr="00CE45AC" w14:paraId="2B5B512C" w14:textId="77777777" w:rsidTr="00374F8D">
        <w:trPr>
          <w:jc w:val="center"/>
        </w:trPr>
        <w:tc>
          <w:tcPr>
            <w:tcW w:w="731" w:type="dxa"/>
          </w:tcPr>
          <w:p w14:paraId="1E59740A" w14:textId="6A7E4604" w:rsidR="005D13B0" w:rsidRPr="00CE45AC" w:rsidRDefault="005D13B0" w:rsidP="005D13B0">
            <w:pPr>
              <w:pStyle w:val="TAC"/>
              <w:keepNext w:val="0"/>
              <w:keepLines w:val="0"/>
              <w:widowControl w:val="0"/>
            </w:pPr>
            <w:r w:rsidRPr="00CE45AC">
              <w:lastRenderedPageBreak/>
              <w:t>SA.</w:t>
            </w:r>
            <w:r>
              <w:t>99</w:t>
            </w:r>
            <w:r w:rsidRPr="00CE45AC">
              <w:rPr>
                <w:rFonts w:cs="Arial"/>
                <w:szCs w:val="18"/>
              </w:rPr>
              <w:t xml:space="preserve"> </w:t>
            </w:r>
          </w:p>
        </w:tc>
        <w:tc>
          <w:tcPr>
            <w:tcW w:w="1232" w:type="dxa"/>
          </w:tcPr>
          <w:p w14:paraId="68C56B1D" w14:textId="04C20828" w:rsidR="005D13B0" w:rsidRPr="00CE45AC" w:rsidRDefault="005D13B0" w:rsidP="005D13B0">
            <w:pPr>
              <w:pStyle w:val="TAL"/>
              <w:keepNext w:val="0"/>
              <w:keepLines w:val="0"/>
              <w:widowControl w:val="0"/>
            </w:pPr>
            <w:r w:rsidRPr="00CE45AC">
              <w:t>send as SMS</w:t>
            </w:r>
          </w:p>
        </w:tc>
        <w:tc>
          <w:tcPr>
            <w:tcW w:w="3137" w:type="dxa"/>
          </w:tcPr>
          <w:p w14:paraId="78AB1C50" w14:textId="29C96451" w:rsidR="005D13B0" w:rsidRPr="00CE45AC" w:rsidRDefault="005D13B0" w:rsidP="005D13B0">
            <w:pPr>
              <w:pStyle w:val="TAL"/>
              <w:keepNext w:val="0"/>
              <w:keepLines w:val="0"/>
              <w:widowControl w:val="0"/>
            </w:pPr>
            <w:r w:rsidRPr="00CE45AC">
              <w:t>Send a text message to another mobile ICT device as an SMS</w:t>
            </w:r>
          </w:p>
        </w:tc>
        <w:tc>
          <w:tcPr>
            <w:tcW w:w="1901" w:type="dxa"/>
          </w:tcPr>
          <w:p w14:paraId="576A0EAA" w14:textId="77777777" w:rsidR="005D13B0" w:rsidRPr="00CE45AC" w:rsidRDefault="005D13B0" w:rsidP="005D13B0">
            <w:pPr>
              <w:pStyle w:val="TAL"/>
              <w:keepNext w:val="0"/>
              <w:keepLines w:val="0"/>
              <w:widowControl w:val="0"/>
            </w:pPr>
          </w:p>
        </w:tc>
        <w:tc>
          <w:tcPr>
            <w:tcW w:w="1901" w:type="dxa"/>
          </w:tcPr>
          <w:p w14:paraId="1AC1754A" w14:textId="77777777" w:rsidR="005D13B0" w:rsidRPr="00CE45AC" w:rsidRDefault="005D13B0" w:rsidP="005D13B0">
            <w:pPr>
              <w:pStyle w:val="TAL"/>
              <w:keepNext w:val="0"/>
              <w:keepLines w:val="0"/>
              <w:widowControl w:val="0"/>
            </w:pPr>
          </w:p>
        </w:tc>
        <w:tc>
          <w:tcPr>
            <w:tcW w:w="1901" w:type="dxa"/>
          </w:tcPr>
          <w:p w14:paraId="0ABD5015" w14:textId="77777777" w:rsidR="005D13B0" w:rsidRPr="00CE45AC" w:rsidRDefault="005D13B0" w:rsidP="005D13B0">
            <w:pPr>
              <w:pStyle w:val="TAL"/>
              <w:keepNext w:val="0"/>
              <w:keepLines w:val="0"/>
              <w:widowControl w:val="0"/>
            </w:pPr>
          </w:p>
        </w:tc>
        <w:tc>
          <w:tcPr>
            <w:tcW w:w="1901" w:type="dxa"/>
            <w:shd w:val="clear" w:color="auto" w:fill="auto"/>
          </w:tcPr>
          <w:p w14:paraId="1BB5F1F3" w14:textId="77777777" w:rsidR="005D13B0" w:rsidRPr="00CE45AC" w:rsidRDefault="005D13B0" w:rsidP="005D13B0">
            <w:pPr>
              <w:pStyle w:val="TAL"/>
              <w:keepNext w:val="0"/>
              <w:keepLines w:val="0"/>
              <w:widowControl w:val="0"/>
            </w:pPr>
          </w:p>
        </w:tc>
        <w:tc>
          <w:tcPr>
            <w:tcW w:w="1513" w:type="dxa"/>
          </w:tcPr>
          <w:p w14:paraId="2E0FB339" w14:textId="77777777" w:rsidR="005D13B0" w:rsidRPr="00CE45AC" w:rsidRDefault="005D13B0" w:rsidP="005D13B0">
            <w:pPr>
              <w:pStyle w:val="TAL"/>
              <w:keepNext w:val="0"/>
              <w:keepLines w:val="0"/>
              <w:widowControl w:val="0"/>
              <w:rPr>
                <w:rFonts w:cs="Arial"/>
                <w:szCs w:val="18"/>
              </w:rPr>
            </w:pPr>
          </w:p>
        </w:tc>
      </w:tr>
      <w:tr w:rsidR="005D13B0" w:rsidRPr="00CE45AC" w14:paraId="4767D0B1" w14:textId="77777777" w:rsidTr="00374F8D">
        <w:trPr>
          <w:jc w:val="center"/>
        </w:trPr>
        <w:tc>
          <w:tcPr>
            <w:tcW w:w="731" w:type="dxa"/>
          </w:tcPr>
          <w:p w14:paraId="6945D90D" w14:textId="3FFA8E6A" w:rsidR="005D13B0" w:rsidRPr="00CE45AC" w:rsidRDefault="005D13B0" w:rsidP="005D13B0">
            <w:pPr>
              <w:pStyle w:val="TAC"/>
              <w:keepNext w:val="0"/>
              <w:keepLines w:val="0"/>
              <w:widowControl w:val="0"/>
            </w:pPr>
            <w:r w:rsidRPr="00CE45AC">
              <w:t>SA.</w:t>
            </w:r>
            <w:r>
              <w:t>100</w:t>
            </w:r>
            <w:r w:rsidRPr="00CE45AC">
              <w:rPr>
                <w:rFonts w:cs="Arial"/>
                <w:szCs w:val="18"/>
              </w:rPr>
              <w:t xml:space="preserve"> </w:t>
            </w:r>
          </w:p>
        </w:tc>
        <w:tc>
          <w:tcPr>
            <w:tcW w:w="1232" w:type="dxa"/>
          </w:tcPr>
          <w:p w14:paraId="37A4C048" w14:textId="5FAEC143" w:rsidR="005D13B0" w:rsidRPr="00CE45AC" w:rsidRDefault="005D13B0" w:rsidP="005D13B0">
            <w:pPr>
              <w:pStyle w:val="TAL"/>
              <w:keepNext w:val="0"/>
              <w:keepLines w:val="0"/>
              <w:widowControl w:val="0"/>
            </w:pPr>
            <w:r w:rsidRPr="00CE45AC">
              <w:t>send read receipts</w:t>
            </w:r>
          </w:p>
        </w:tc>
        <w:tc>
          <w:tcPr>
            <w:tcW w:w="3137" w:type="dxa"/>
          </w:tcPr>
          <w:p w14:paraId="46716DF6" w14:textId="7FC06769" w:rsidR="005D13B0" w:rsidRPr="00CE45AC" w:rsidRDefault="005D13B0" w:rsidP="005D13B0">
            <w:pPr>
              <w:pStyle w:val="TAL"/>
              <w:keepNext w:val="0"/>
              <w:keepLines w:val="0"/>
              <w:widowControl w:val="0"/>
            </w:pPr>
            <w:r w:rsidRPr="00CE45AC">
              <w:t>Provide feedback to the sender when a message sent has been presented on the receiving end's mobile ICT device's display</w:t>
            </w:r>
          </w:p>
        </w:tc>
        <w:tc>
          <w:tcPr>
            <w:tcW w:w="1901" w:type="dxa"/>
          </w:tcPr>
          <w:p w14:paraId="08944E1D" w14:textId="77777777" w:rsidR="005D13B0" w:rsidRPr="00CE45AC" w:rsidRDefault="005D13B0" w:rsidP="005D13B0">
            <w:pPr>
              <w:pStyle w:val="TAL"/>
              <w:keepNext w:val="0"/>
              <w:keepLines w:val="0"/>
              <w:widowControl w:val="0"/>
            </w:pPr>
          </w:p>
        </w:tc>
        <w:tc>
          <w:tcPr>
            <w:tcW w:w="1901" w:type="dxa"/>
          </w:tcPr>
          <w:p w14:paraId="3C85568C" w14:textId="77777777" w:rsidR="005D13B0" w:rsidRPr="00CE45AC" w:rsidRDefault="005D13B0" w:rsidP="005D13B0">
            <w:pPr>
              <w:pStyle w:val="TAL"/>
              <w:keepNext w:val="0"/>
              <w:keepLines w:val="0"/>
              <w:widowControl w:val="0"/>
            </w:pPr>
          </w:p>
        </w:tc>
        <w:tc>
          <w:tcPr>
            <w:tcW w:w="1901" w:type="dxa"/>
          </w:tcPr>
          <w:p w14:paraId="6256128C" w14:textId="77777777" w:rsidR="005D13B0" w:rsidRPr="00CE45AC" w:rsidRDefault="005D13B0" w:rsidP="005D13B0">
            <w:pPr>
              <w:pStyle w:val="TAL"/>
              <w:keepNext w:val="0"/>
              <w:keepLines w:val="0"/>
              <w:widowControl w:val="0"/>
            </w:pPr>
          </w:p>
        </w:tc>
        <w:tc>
          <w:tcPr>
            <w:tcW w:w="1901" w:type="dxa"/>
            <w:shd w:val="clear" w:color="auto" w:fill="auto"/>
          </w:tcPr>
          <w:p w14:paraId="1B126EF6" w14:textId="77777777" w:rsidR="005D13B0" w:rsidRPr="00CE45AC" w:rsidRDefault="005D13B0" w:rsidP="005D13B0">
            <w:pPr>
              <w:pStyle w:val="TAL"/>
              <w:keepNext w:val="0"/>
              <w:keepLines w:val="0"/>
              <w:widowControl w:val="0"/>
            </w:pPr>
          </w:p>
        </w:tc>
        <w:tc>
          <w:tcPr>
            <w:tcW w:w="1513" w:type="dxa"/>
          </w:tcPr>
          <w:p w14:paraId="2D378EA3" w14:textId="77777777" w:rsidR="005D13B0" w:rsidRPr="00CE45AC" w:rsidRDefault="005D13B0" w:rsidP="005D13B0">
            <w:pPr>
              <w:pStyle w:val="TAL"/>
              <w:keepNext w:val="0"/>
              <w:keepLines w:val="0"/>
              <w:widowControl w:val="0"/>
              <w:rPr>
                <w:rFonts w:cs="Arial"/>
                <w:szCs w:val="18"/>
              </w:rPr>
            </w:pPr>
          </w:p>
        </w:tc>
      </w:tr>
      <w:tr w:rsidR="005D13B0" w:rsidRPr="00CE45AC" w14:paraId="0284CA13" w14:textId="77777777" w:rsidTr="00374F8D">
        <w:trPr>
          <w:jc w:val="center"/>
        </w:trPr>
        <w:tc>
          <w:tcPr>
            <w:tcW w:w="731" w:type="dxa"/>
          </w:tcPr>
          <w:p w14:paraId="74BDE918" w14:textId="687AB683" w:rsidR="005D13B0" w:rsidRPr="00CE45AC" w:rsidRDefault="005D13B0" w:rsidP="005D13B0">
            <w:pPr>
              <w:pStyle w:val="TAC"/>
              <w:keepNext w:val="0"/>
              <w:keepLines w:val="0"/>
              <w:widowControl w:val="0"/>
            </w:pPr>
            <w:r w:rsidRPr="00CE45AC">
              <w:t>SA.</w:t>
            </w:r>
            <w:r>
              <w:t>101</w:t>
            </w:r>
            <w:r w:rsidRPr="00CE45AC">
              <w:rPr>
                <w:rFonts w:cs="Arial"/>
                <w:szCs w:val="18"/>
              </w:rPr>
              <w:t xml:space="preserve"> </w:t>
            </w:r>
          </w:p>
        </w:tc>
        <w:tc>
          <w:tcPr>
            <w:tcW w:w="1232" w:type="dxa"/>
          </w:tcPr>
          <w:p w14:paraId="34A432E8" w14:textId="365B1AAC" w:rsidR="005D13B0" w:rsidRPr="00CE45AC" w:rsidRDefault="005D13B0" w:rsidP="005D13B0">
            <w:pPr>
              <w:pStyle w:val="TAL"/>
              <w:keepNext w:val="0"/>
              <w:keepLines w:val="0"/>
              <w:widowControl w:val="0"/>
            </w:pPr>
            <w:r w:rsidRPr="00CE45AC">
              <w:t>signature</w:t>
            </w:r>
          </w:p>
        </w:tc>
        <w:tc>
          <w:tcPr>
            <w:tcW w:w="3137" w:type="dxa"/>
          </w:tcPr>
          <w:p w14:paraId="1A41CB6B" w14:textId="086CF968" w:rsidR="005D13B0" w:rsidRPr="00CE45AC" w:rsidRDefault="005D13B0" w:rsidP="005D13B0">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901" w:type="dxa"/>
          </w:tcPr>
          <w:p w14:paraId="6925993E" w14:textId="77777777" w:rsidR="005D13B0" w:rsidRPr="00CE45AC" w:rsidRDefault="005D13B0" w:rsidP="005D13B0">
            <w:pPr>
              <w:pStyle w:val="TAL"/>
              <w:keepNext w:val="0"/>
              <w:keepLines w:val="0"/>
              <w:widowControl w:val="0"/>
            </w:pPr>
          </w:p>
        </w:tc>
        <w:tc>
          <w:tcPr>
            <w:tcW w:w="1901" w:type="dxa"/>
          </w:tcPr>
          <w:p w14:paraId="6274C367" w14:textId="77777777" w:rsidR="005D13B0" w:rsidRPr="00CE45AC" w:rsidRDefault="005D13B0" w:rsidP="005D13B0">
            <w:pPr>
              <w:pStyle w:val="TAL"/>
              <w:keepNext w:val="0"/>
              <w:keepLines w:val="0"/>
              <w:widowControl w:val="0"/>
            </w:pPr>
          </w:p>
        </w:tc>
        <w:tc>
          <w:tcPr>
            <w:tcW w:w="1901" w:type="dxa"/>
          </w:tcPr>
          <w:p w14:paraId="34792521" w14:textId="77777777" w:rsidR="005D13B0" w:rsidRPr="00CE45AC" w:rsidRDefault="005D13B0" w:rsidP="005D13B0">
            <w:pPr>
              <w:pStyle w:val="TAL"/>
              <w:keepNext w:val="0"/>
              <w:keepLines w:val="0"/>
              <w:widowControl w:val="0"/>
            </w:pPr>
          </w:p>
        </w:tc>
        <w:tc>
          <w:tcPr>
            <w:tcW w:w="1901" w:type="dxa"/>
            <w:shd w:val="clear" w:color="auto" w:fill="auto"/>
          </w:tcPr>
          <w:p w14:paraId="26922D3E" w14:textId="77777777" w:rsidR="005D13B0" w:rsidRPr="00CE45AC" w:rsidRDefault="005D13B0" w:rsidP="005D13B0">
            <w:pPr>
              <w:pStyle w:val="TAL"/>
              <w:keepNext w:val="0"/>
              <w:keepLines w:val="0"/>
              <w:widowControl w:val="0"/>
            </w:pPr>
          </w:p>
        </w:tc>
        <w:tc>
          <w:tcPr>
            <w:tcW w:w="1513" w:type="dxa"/>
          </w:tcPr>
          <w:p w14:paraId="50DE7D96" w14:textId="77777777" w:rsidR="005D13B0" w:rsidRPr="00CE45AC" w:rsidRDefault="005D13B0" w:rsidP="005D13B0">
            <w:pPr>
              <w:pStyle w:val="TAL"/>
              <w:keepNext w:val="0"/>
              <w:keepLines w:val="0"/>
              <w:widowControl w:val="0"/>
              <w:rPr>
                <w:rFonts w:cs="Arial"/>
                <w:szCs w:val="18"/>
              </w:rPr>
            </w:pPr>
          </w:p>
        </w:tc>
      </w:tr>
      <w:tr w:rsidR="005D13B0" w:rsidRPr="00CE45AC" w14:paraId="7B047A10" w14:textId="77777777" w:rsidTr="00374F8D">
        <w:trPr>
          <w:jc w:val="center"/>
        </w:trPr>
        <w:tc>
          <w:tcPr>
            <w:tcW w:w="731" w:type="dxa"/>
          </w:tcPr>
          <w:p w14:paraId="3B48E191" w14:textId="012189EF" w:rsidR="005D13B0" w:rsidRPr="00CE45AC" w:rsidRDefault="005D13B0" w:rsidP="005D13B0">
            <w:pPr>
              <w:pStyle w:val="TAC"/>
              <w:keepNext w:val="0"/>
              <w:keepLines w:val="0"/>
              <w:widowControl w:val="0"/>
            </w:pPr>
            <w:r w:rsidRPr="00CE45AC">
              <w:t>SA.</w:t>
            </w:r>
            <w:r>
              <w:t>102</w:t>
            </w:r>
            <w:r w:rsidRPr="00CE45AC">
              <w:rPr>
                <w:rFonts w:cs="Arial"/>
                <w:szCs w:val="18"/>
              </w:rPr>
              <w:t xml:space="preserve"> </w:t>
            </w:r>
          </w:p>
        </w:tc>
        <w:tc>
          <w:tcPr>
            <w:tcW w:w="1232" w:type="dxa"/>
          </w:tcPr>
          <w:p w14:paraId="76024706" w14:textId="0D596EAC" w:rsidR="005D13B0" w:rsidRPr="00CE45AC" w:rsidRDefault="005D13B0" w:rsidP="005D13B0">
            <w:pPr>
              <w:pStyle w:val="TAL"/>
              <w:keepNext w:val="0"/>
              <w:keepLines w:val="0"/>
              <w:widowControl w:val="0"/>
            </w:pPr>
            <w:r w:rsidRPr="00CE45AC">
              <w:t>SMS</w:t>
            </w:r>
          </w:p>
        </w:tc>
        <w:tc>
          <w:tcPr>
            <w:tcW w:w="3137" w:type="dxa"/>
          </w:tcPr>
          <w:p w14:paraId="506BAFBC" w14:textId="439FEA3E" w:rsidR="005D13B0" w:rsidRPr="00CE45AC" w:rsidRDefault="005D13B0" w:rsidP="005D13B0">
            <w:pPr>
              <w:pStyle w:val="TAL"/>
              <w:keepNext w:val="0"/>
              <w:keepLines w:val="0"/>
              <w:widowControl w:val="0"/>
            </w:pPr>
            <w:r w:rsidRPr="00CE45AC">
              <w:t>A short message service sent through a specific technology; alternatives co-exist</w:t>
            </w:r>
          </w:p>
        </w:tc>
        <w:tc>
          <w:tcPr>
            <w:tcW w:w="1901" w:type="dxa"/>
          </w:tcPr>
          <w:p w14:paraId="4E419131" w14:textId="77777777" w:rsidR="005D13B0" w:rsidRPr="00CE45AC" w:rsidRDefault="005D13B0" w:rsidP="005D13B0">
            <w:pPr>
              <w:pStyle w:val="TAL"/>
              <w:keepNext w:val="0"/>
              <w:keepLines w:val="0"/>
              <w:widowControl w:val="0"/>
            </w:pPr>
          </w:p>
        </w:tc>
        <w:tc>
          <w:tcPr>
            <w:tcW w:w="1901" w:type="dxa"/>
          </w:tcPr>
          <w:p w14:paraId="446BF318" w14:textId="77777777" w:rsidR="005D13B0" w:rsidRPr="00CE45AC" w:rsidRDefault="005D13B0" w:rsidP="005D13B0">
            <w:pPr>
              <w:pStyle w:val="TAL"/>
              <w:keepNext w:val="0"/>
              <w:keepLines w:val="0"/>
              <w:widowControl w:val="0"/>
            </w:pPr>
          </w:p>
        </w:tc>
        <w:tc>
          <w:tcPr>
            <w:tcW w:w="1901" w:type="dxa"/>
          </w:tcPr>
          <w:p w14:paraId="7C59C7F1" w14:textId="77777777" w:rsidR="005D13B0" w:rsidRPr="00CE45AC" w:rsidRDefault="005D13B0" w:rsidP="005D13B0">
            <w:pPr>
              <w:pStyle w:val="TAL"/>
              <w:keepNext w:val="0"/>
              <w:keepLines w:val="0"/>
              <w:widowControl w:val="0"/>
            </w:pPr>
          </w:p>
        </w:tc>
        <w:tc>
          <w:tcPr>
            <w:tcW w:w="1901" w:type="dxa"/>
            <w:shd w:val="clear" w:color="auto" w:fill="auto"/>
          </w:tcPr>
          <w:p w14:paraId="1B585BCB" w14:textId="77777777" w:rsidR="005D13B0" w:rsidRPr="00CE45AC" w:rsidRDefault="005D13B0" w:rsidP="005D13B0">
            <w:pPr>
              <w:pStyle w:val="TAL"/>
              <w:keepNext w:val="0"/>
              <w:keepLines w:val="0"/>
              <w:widowControl w:val="0"/>
            </w:pPr>
          </w:p>
        </w:tc>
        <w:tc>
          <w:tcPr>
            <w:tcW w:w="1513" w:type="dxa"/>
          </w:tcPr>
          <w:p w14:paraId="27C63C4F" w14:textId="77777777" w:rsidR="005D13B0" w:rsidRPr="00CE45AC" w:rsidRDefault="005D13B0" w:rsidP="005D13B0">
            <w:pPr>
              <w:pStyle w:val="TAL"/>
              <w:keepNext w:val="0"/>
              <w:keepLines w:val="0"/>
              <w:widowControl w:val="0"/>
              <w:rPr>
                <w:rFonts w:cs="Arial"/>
                <w:szCs w:val="18"/>
              </w:rPr>
            </w:pPr>
          </w:p>
        </w:tc>
      </w:tr>
      <w:tr w:rsidR="005D13B0" w:rsidRPr="00CE45AC" w14:paraId="0B7E2573" w14:textId="77777777" w:rsidTr="00374F8D">
        <w:trPr>
          <w:jc w:val="center"/>
        </w:trPr>
        <w:tc>
          <w:tcPr>
            <w:tcW w:w="731" w:type="dxa"/>
          </w:tcPr>
          <w:p w14:paraId="75CBB012" w14:textId="7B1640B6" w:rsidR="005D13B0" w:rsidRPr="00CE45AC" w:rsidRDefault="005D13B0" w:rsidP="005D13B0">
            <w:pPr>
              <w:pStyle w:val="TAC"/>
              <w:keepNext w:val="0"/>
              <w:keepLines w:val="0"/>
              <w:widowControl w:val="0"/>
            </w:pPr>
            <w:r w:rsidRPr="00CE45AC">
              <w:t>SA.</w:t>
            </w:r>
            <w:r>
              <w:t>103</w:t>
            </w:r>
            <w:r w:rsidRPr="00CE45AC">
              <w:rPr>
                <w:rFonts w:cs="Arial"/>
                <w:szCs w:val="18"/>
              </w:rPr>
              <w:t xml:space="preserve"> </w:t>
            </w:r>
          </w:p>
        </w:tc>
        <w:tc>
          <w:tcPr>
            <w:tcW w:w="1232" w:type="dxa"/>
          </w:tcPr>
          <w:p w14:paraId="222E90E9" w14:textId="435B5A9B" w:rsidR="005D13B0" w:rsidRPr="00CE45AC" w:rsidRDefault="005D13B0" w:rsidP="005D13B0">
            <w:pPr>
              <w:pStyle w:val="TAL"/>
              <w:keepNext w:val="0"/>
              <w:keepLines w:val="0"/>
              <w:widowControl w:val="0"/>
            </w:pPr>
            <w:r w:rsidRPr="00CE45AC">
              <w:t>subject field</w:t>
            </w:r>
          </w:p>
        </w:tc>
        <w:tc>
          <w:tcPr>
            <w:tcW w:w="3137" w:type="dxa"/>
          </w:tcPr>
          <w:p w14:paraId="6F7A038C" w14:textId="4E53FA54" w:rsidR="005D13B0" w:rsidRPr="00CE45AC" w:rsidRDefault="005D13B0" w:rsidP="005D13B0">
            <w:pPr>
              <w:pStyle w:val="TAL"/>
              <w:keepNext w:val="0"/>
              <w:keepLines w:val="0"/>
              <w:widowControl w:val="0"/>
            </w:pPr>
            <w:r w:rsidRPr="00CE45AC">
              <w:t>A text area where the subject of a message is entered and displayed on the mobile ICT device</w:t>
            </w:r>
          </w:p>
        </w:tc>
        <w:tc>
          <w:tcPr>
            <w:tcW w:w="1901" w:type="dxa"/>
          </w:tcPr>
          <w:p w14:paraId="36E707F2" w14:textId="77777777" w:rsidR="005D13B0" w:rsidRPr="00CE45AC" w:rsidRDefault="005D13B0" w:rsidP="005D13B0">
            <w:pPr>
              <w:pStyle w:val="TAL"/>
              <w:keepNext w:val="0"/>
              <w:keepLines w:val="0"/>
              <w:widowControl w:val="0"/>
            </w:pPr>
          </w:p>
        </w:tc>
        <w:tc>
          <w:tcPr>
            <w:tcW w:w="1901" w:type="dxa"/>
          </w:tcPr>
          <w:p w14:paraId="5828B2F1" w14:textId="77777777" w:rsidR="005D13B0" w:rsidRPr="00CE45AC" w:rsidRDefault="005D13B0" w:rsidP="005D13B0">
            <w:pPr>
              <w:pStyle w:val="TAL"/>
              <w:keepNext w:val="0"/>
              <w:keepLines w:val="0"/>
              <w:widowControl w:val="0"/>
            </w:pPr>
          </w:p>
        </w:tc>
        <w:tc>
          <w:tcPr>
            <w:tcW w:w="1901" w:type="dxa"/>
          </w:tcPr>
          <w:p w14:paraId="2C65B433" w14:textId="77777777" w:rsidR="005D13B0" w:rsidRPr="00CE45AC" w:rsidRDefault="005D13B0" w:rsidP="005D13B0">
            <w:pPr>
              <w:pStyle w:val="TAL"/>
              <w:keepNext w:val="0"/>
              <w:keepLines w:val="0"/>
              <w:widowControl w:val="0"/>
            </w:pPr>
          </w:p>
        </w:tc>
        <w:tc>
          <w:tcPr>
            <w:tcW w:w="1901" w:type="dxa"/>
            <w:shd w:val="clear" w:color="auto" w:fill="auto"/>
          </w:tcPr>
          <w:p w14:paraId="54BECA8A" w14:textId="77777777" w:rsidR="005D13B0" w:rsidRPr="00CE45AC" w:rsidRDefault="005D13B0" w:rsidP="005D13B0">
            <w:pPr>
              <w:pStyle w:val="TAL"/>
              <w:keepNext w:val="0"/>
              <w:keepLines w:val="0"/>
              <w:widowControl w:val="0"/>
            </w:pPr>
          </w:p>
        </w:tc>
        <w:tc>
          <w:tcPr>
            <w:tcW w:w="1513" w:type="dxa"/>
          </w:tcPr>
          <w:p w14:paraId="366CEAF2" w14:textId="77777777" w:rsidR="005D13B0" w:rsidRPr="00CE45AC" w:rsidRDefault="005D13B0" w:rsidP="005D13B0">
            <w:pPr>
              <w:pStyle w:val="TAL"/>
              <w:keepNext w:val="0"/>
              <w:keepLines w:val="0"/>
              <w:widowControl w:val="0"/>
              <w:rPr>
                <w:rFonts w:cs="Arial"/>
                <w:szCs w:val="18"/>
              </w:rPr>
            </w:pPr>
          </w:p>
        </w:tc>
      </w:tr>
    </w:tbl>
    <w:p w14:paraId="0F3A68A7" w14:textId="77777777" w:rsidR="005D13B0" w:rsidRDefault="005D13B0" w:rsidP="005D13B0"/>
    <w:p w14:paraId="4ECD97CC" w14:textId="3F9CD7F2" w:rsidR="005D13B0" w:rsidRPr="00CE45AC" w:rsidRDefault="005D13B0" w:rsidP="005D13B0">
      <w:pPr>
        <w:pStyle w:val="TH"/>
      </w:pPr>
      <w:r w:rsidRPr="00CE45AC">
        <w:t>Table </w:t>
      </w:r>
      <w:r>
        <w:t>24e</w:t>
      </w:r>
      <w:r w:rsidRPr="00CE45AC">
        <w:t>: Messaging services: Access and setup - text-based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D13B0" w:rsidRPr="00CE45AC" w14:paraId="0C1BAB29" w14:textId="77777777" w:rsidTr="00374F8D">
        <w:trPr>
          <w:tblHeader/>
          <w:jc w:val="center"/>
        </w:trPr>
        <w:tc>
          <w:tcPr>
            <w:tcW w:w="732" w:type="dxa"/>
          </w:tcPr>
          <w:p w14:paraId="404551BD" w14:textId="77777777" w:rsidR="005D13B0" w:rsidRPr="00CE45AC" w:rsidRDefault="005D13B0" w:rsidP="00374F8D">
            <w:pPr>
              <w:pStyle w:val="TAH"/>
              <w:keepNext w:val="0"/>
              <w:keepLines w:val="0"/>
            </w:pPr>
            <w:r w:rsidRPr="00CE45AC">
              <w:t>Index</w:t>
            </w:r>
          </w:p>
        </w:tc>
        <w:tc>
          <w:tcPr>
            <w:tcW w:w="1231" w:type="dxa"/>
          </w:tcPr>
          <w:p w14:paraId="3E5D9754" w14:textId="77777777" w:rsidR="005D13B0" w:rsidRPr="00CE45AC" w:rsidRDefault="005D13B0" w:rsidP="00374F8D">
            <w:pPr>
              <w:pStyle w:val="TAH"/>
              <w:keepNext w:val="0"/>
              <w:keepLines w:val="0"/>
            </w:pPr>
            <w:r w:rsidRPr="00CE45AC">
              <w:t>Technical term</w:t>
            </w:r>
          </w:p>
        </w:tc>
        <w:tc>
          <w:tcPr>
            <w:tcW w:w="3132" w:type="dxa"/>
          </w:tcPr>
          <w:p w14:paraId="278338ED" w14:textId="77777777" w:rsidR="005D13B0" w:rsidRPr="00CE45AC" w:rsidRDefault="005D13B0" w:rsidP="00374F8D">
            <w:pPr>
              <w:pStyle w:val="TAH"/>
              <w:keepNext w:val="0"/>
              <w:keepLines w:val="0"/>
            </w:pPr>
            <w:r w:rsidRPr="00CE45AC">
              <w:t>Functional description</w:t>
            </w:r>
          </w:p>
        </w:tc>
        <w:tc>
          <w:tcPr>
            <w:tcW w:w="1898" w:type="dxa"/>
          </w:tcPr>
          <w:p w14:paraId="702B938B" w14:textId="77777777" w:rsidR="005D13B0" w:rsidRPr="00CE45AC" w:rsidRDefault="005D13B0" w:rsidP="00374F8D">
            <w:pPr>
              <w:pStyle w:val="TAH"/>
              <w:keepNext w:val="0"/>
              <w:keepLines w:val="0"/>
              <w:rPr>
                <w:rFonts w:cs="Arial"/>
                <w:szCs w:val="18"/>
              </w:rPr>
            </w:pPr>
            <w:r>
              <w:rPr>
                <w:rFonts w:cs="Arial"/>
                <w:szCs w:val="18"/>
              </w:rPr>
              <w:t>Slovak</w:t>
            </w:r>
          </w:p>
        </w:tc>
        <w:tc>
          <w:tcPr>
            <w:tcW w:w="1898" w:type="dxa"/>
          </w:tcPr>
          <w:p w14:paraId="52C82538" w14:textId="77777777" w:rsidR="005D13B0" w:rsidRPr="00CE45AC" w:rsidRDefault="005D13B0" w:rsidP="00374F8D">
            <w:pPr>
              <w:pStyle w:val="TAH"/>
              <w:keepNext w:val="0"/>
              <w:keepLines w:val="0"/>
            </w:pPr>
            <w:r>
              <w:t>Spanish</w:t>
            </w:r>
          </w:p>
        </w:tc>
        <w:tc>
          <w:tcPr>
            <w:tcW w:w="1898" w:type="dxa"/>
          </w:tcPr>
          <w:p w14:paraId="6348BA92" w14:textId="77777777" w:rsidR="005D13B0" w:rsidRPr="00CE45AC" w:rsidRDefault="005D13B0" w:rsidP="00374F8D">
            <w:pPr>
              <w:pStyle w:val="TAH"/>
              <w:keepNext w:val="0"/>
              <w:keepLines w:val="0"/>
            </w:pPr>
            <w:r>
              <w:t>Swedish</w:t>
            </w:r>
          </w:p>
        </w:tc>
        <w:tc>
          <w:tcPr>
            <w:tcW w:w="1511" w:type="dxa"/>
          </w:tcPr>
          <w:p w14:paraId="782A5C16" w14:textId="77777777" w:rsidR="005D13B0" w:rsidRPr="00CE45AC" w:rsidRDefault="005D13B0" w:rsidP="00374F8D">
            <w:pPr>
              <w:pStyle w:val="TAH"/>
              <w:keepNext w:val="0"/>
              <w:keepLines w:val="0"/>
            </w:pPr>
            <w:r w:rsidRPr="00CE45AC">
              <w:t>Comment</w:t>
            </w:r>
          </w:p>
        </w:tc>
      </w:tr>
      <w:tr w:rsidR="005D13B0" w:rsidRPr="00CE45AC" w14:paraId="3077B1DD" w14:textId="77777777" w:rsidTr="00374F8D">
        <w:trPr>
          <w:jc w:val="center"/>
        </w:trPr>
        <w:tc>
          <w:tcPr>
            <w:tcW w:w="732" w:type="dxa"/>
          </w:tcPr>
          <w:p w14:paraId="1C81FE6B" w14:textId="79CB21D5" w:rsidR="005D13B0" w:rsidRPr="00CE45AC" w:rsidRDefault="005D13B0" w:rsidP="005D13B0">
            <w:pPr>
              <w:pStyle w:val="TAC"/>
              <w:keepNext w:val="0"/>
              <w:keepLines w:val="0"/>
              <w:widowControl w:val="0"/>
              <w:rPr>
                <w:rFonts w:cs="Arial"/>
                <w:szCs w:val="18"/>
              </w:rPr>
            </w:pPr>
            <w:r w:rsidRPr="00CE45AC">
              <w:t>SA.</w:t>
            </w:r>
            <w:r>
              <w:t>75</w:t>
            </w:r>
            <w:r w:rsidRPr="00CE45AC">
              <w:rPr>
                <w:rFonts w:cs="Arial"/>
                <w:szCs w:val="18"/>
              </w:rPr>
              <w:t xml:space="preserve"> </w:t>
            </w:r>
          </w:p>
        </w:tc>
        <w:tc>
          <w:tcPr>
            <w:tcW w:w="1231" w:type="dxa"/>
          </w:tcPr>
          <w:p w14:paraId="4209FD07" w14:textId="5D64001C" w:rsidR="005D13B0" w:rsidRPr="00CE45AC" w:rsidRDefault="005D13B0" w:rsidP="005D13B0">
            <w:pPr>
              <w:pStyle w:val="TAL"/>
              <w:keepNext w:val="0"/>
              <w:keepLines w:val="0"/>
              <w:widowControl w:val="0"/>
              <w:rPr>
                <w:sz w:val="24"/>
                <w:lang w:eastAsia="de-DE"/>
              </w:rPr>
            </w:pPr>
            <w:r w:rsidRPr="00CE45AC">
              <w:t>(sort the) most recent message on top</w:t>
            </w:r>
          </w:p>
        </w:tc>
        <w:tc>
          <w:tcPr>
            <w:tcW w:w="3132" w:type="dxa"/>
          </w:tcPr>
          <w:p w14:paraId="143CCB30" w14:textId="24789374" w:rsidR="005D13B0" w:rsidRPr="00CE45AC" w:rsidRDefault="005D13B0" w:rsidP="005D13B0">
            <w:pPr>
              <w:pStyle w:val="TAL"/>
              <w:keepNext w:val="0"/>
              <w:keepLines w:val="0"/>
              <w:widowControl w:val="0"/>
            </w:pPr>
            <w:r w:rsidRPr="00CE45AC">
              <w:t>A request for the presentation of the most recently received email message at the top of the list in the mobile ICT device</w:t>
            </w:r>
          </w:p>
        </w:tc>
        <w:tc>
          <w:tcPr>
            <w:tcW w:w="1898" w:type="dxa"/>
          </w:tcPr>
          <w:p w14:paraId="7B4BBB83" w14:textId="77777777" w:rsidR="005D13B0" w:rsidRPr="00CE45AC" w:rsidRDefault="005D13B0" w:rsidP="005D13B0">
            <w:pPr>
              <w:pStyle w:val="TAL"/>
              <w:keepNext w:val="0"/>
              <w:keepLines w:val="0"/>
              <w:widowControl w:val="0"/>
              <w:rPr>
                <w:sz w:val="24"/>
                <w:lang w:eastAsia="de-DE"/>
              </w:rPr>
            </w:pPr>
          </w:p>
        </w:tc>
        <w:tc>
          <w:tcPr>
            <w:tcW w:w="1898" w:type="dxa"/>
          </w:tcPr>
          <w:p w14:paraId="236590F2" w14:textId="7EAEBFD4" w:rsidR="005D13B0" w:rsidRPr="00CE45AC" w:rsidRDefault="005D13B0" w:rsidP="005D13B0">
            <w:pPr>
              <w:pStyle w:val="TAL"/>
              <w:keepNext w:val="0"/>
              <w:keepLines w:val="0"/>
              <w:widowControl w:val="0"/>
            </w:pPr>
            <w:r w:rsidRPr="002F2AA1">
              <w:rPr>
                <w:lang w:val="de-DE"/>
              </w:rPr>
              <w:t>ordenar por fecha de mensajes - mensaje más reciente primero</w:t>
            </w:r>
          </w:p>
        </w:tc>
        <w:tc>
          <w:tcPr>
            <w:tcW w:w="1898" w:type="dxa"/>
          </w:tcPr>
          <w:p w14:paraId="0A764D3D" w14:textId="77777777" w:rsidR="005D13B0" w:rsidRPr="00CE45AC" w:rsidRDefault="005D13B0" w:rsidP="005D13B0">
            <w:pPr>
              <w:pStyle w:val="TAL"/>
              <w:keepNext w:val="0"/>
              <w:keepLines w:val="0"/>
              <w:widowControl w:val="0"/>
            </w:pPr>
          </w:p>
        </w:tc>
        <w:tc>
          <w:tcPr>
            <w:tcW w:w="1511" w:type="dxa"/>
          </w:tcPr>
          <w:p w14:paraId="777DCEE9" w14:textId="77777777" w:rsidR="005D13B0" w:rsidRPr="00CE45AC" w:rsidRDefault="005D13B0" w:rsidP="005D13B0">
            <w:pPr>
              <w:pStyle w:val="TAL"/>
              <w:keepNext w:val="0"/>
              <w:keepLines w:val="0"/>
              <w:widowControl w:val="0"/>
              <w:rPr>
                <w:rFonts w:cs="Arial"/>
                <w:szCs w:val="18"/>
              </w:rPr>
            </w:pPr>
          </w:p>
        </w:tc>
      </w:tr>
      <w:tr w:rsidR="005D13B0" w:rsidRPr="00CE45AC" w14:paraId="19CBD025" w14:textId="77777777" w:rsidTr="00374F8D">
        <w:trPr>
          <w:jc w:val="center"/>
        </w:trPr>
        <w:tc>
          <w:tcPr>
            <w:tcW w:w="732" w:type="dxa"/>
          </w:tcPr>
          <w:p w14:paraId="7AEF3071" w14:textId="43F4A1F2" w:rsidR="005D13B0" w:rsidRPr="00CE45AC" w:rsidRDefault="005D13B0" w:rsidP="005D13B0">
            <w:pPr>
              <w:pStyle w:val="TAC"/>
              <w:keepNext w:val="0"/>
              <w:keepLines w:val="0"/>
              <w:widowControl w:val="0"/>
              <w:rPr>
                <w:rFonts w:cs="Arial"/>
                <w:szCs w:val="18"/>
              </w:rPr>
            </w:pPr>
            <w:r w:rsidRPr="00CE45AC">
              <w:t>SA.</w:t>
            </w:r>
            <w:r>
              <w:t>76</w:t>
            </w:r>
            <w:r w:rsidRPr="00CE45AC">
              <w:rPr>
                <w:rFonts w:cs="Arial"/>
                <w:szCs w:val="18"/>
              </w:rPr>
              <w:t xml:space="preserve"> </w:t>
            </w:r>
          </w:p>
        </w:tc>
        <w:tc>
          <w:tcPr>
            <w:tcW w:w="1231" w:type="dxa"/>
          </w:tcPr>
          <w:p w14:paraId="452251FE" w14:textId="5A41BB2A" w:rsidR="005D13B0" w:rsidRPr="00CE45AC" w:rsidRDefault="005D13B0" w:rsidP="005D13B0">
            <w:pPr>
              <w:pStyle w:val="TAL"/>
              <w:keepNext w:val="0"/>
              <w:keepLines w:val="0"/>
              <w:widowControl w:val="0"/>
            </w:pPr>
            <w:r w:rsidRPr="00CE45AC">
              <w:t>bcc:</w:t>
            </w:r>
          </w:p>
        </w:tc>
        <w:tc>
          <w:tcPr>
            <w:tcW w:w="3132" w:type="dxa"/>
          </w:tcPr>
          <w:p w14:paraId="50B04953" w14:textId="34B77787" w:rsidR="005D13B0" w:rsidRPr="00CE45AC" w:rsidRDefault="005D13B0" w:rsidP="005D13B0">
            <w:pPr>
              <w:pStyle w:val="TAL"/>
              <w:keepNext w:val="0"/>
              <w:keepLines w:val="0"/>
              <w:widowControl w:val="0"/>
            </w:pPr>
            <w:r w:rsidRPr="00CE45AC">
              <w:t>"Blind carbon copy", an expression based on a historical analogue technology analogy, meaning "send a blind (secret) copy to:"</w:t>
            </w:r>
          </w:p>
        </w:tc>
        <w:tc>
          <w:tcPr>
            <w:tcW w:w="1898" w:type="dxa"/>
          </w:tcPr>
          <w:p w14:paraId="15F9DD01" w14:textId="77777777" w:rsidR="005D13B0" w:rsidRPr="00CE45AC" w:rsidRDefault="005D13B0" w:rsidP="005D13B0">
            <w:pPr>
              <w:pStyle w:val="TAL"/>
              <w:keepNext w:val="0"/>
              <w:keepLines w:val="0"/>
              <w:widowControl w:val="0"/>
            </w:pPr>
          </w:p>
        </w:tc>
        <w:tc>
          <w:tcPr>
            <w:tcW w:w="1898" w:type="dxa"/>
          </w:tcPr>
          <w:p w14:paraId="2DA03FC3" w14:textId="1CA528E2" w:rsidR="005D13B0" w:rsidRPr="00CE45AC" w:rsidRDefault="005D13B0" w:rsidP="005D13B0">
            <w:pPr>
              <w:pStyle w:val="TAL"/>
              <w:keepNext w:val="0"/>
              <w:keepLines w:val="0"/>
              <w:widowControl w:val="0"/>
            </w:pPr>
            <w:r w:rsidRPr="00CE45AC">
              <w:t>copia oculta a:; cco:; bcc:</w:t>
            </w:r>
          </w:p>
        </w:tc>
        <w:tc>
          <w:tcPr>
            <w:tcW w:w="1898" w:type="dxa"/>
          </w:tcPr>
          <w:p w14:paraId="77BAF1DB" w14:textId="77777777" w:rsidR="005D13B0" w:rsidRPr="00CE45AC" w:rsidRDefault="005D13B0" w:rsidP="005D13B0">
            <w:pPr>
              <w:pStyle w:val="TAL"/>
              <w:keepNext w:val="0"/>
              <w:keepLines w:val="0"/>
              <w:widowControl w:val="0"/>
            </w:pPr>
          </w:p>
        </w:tc>
        <w:tc>
          <w:tcPr>
            <w:tcW w:w="1511" w:type="dxa"/>
          </w:tcPr>
          <w:p w14:paraId="59DD4C7A" w14:textId="77777777" w:rsidR="005D13B0" w:rsidRPr="00CE45AC" w:rsidRDefault="005D13B0" w:rsidP="005D13B0">
            <w:pPr>
              <w:pStyle w:val="TAL"/>
              <w:keepNext w:val="0"/>
              <w:keepLines w:val="0"/>
              <w:widowControl w:val="0"/>
              <w:rPr>
                <w:rFonts w:cs="Arial"/>
                <w:szCs w:val="18"/>
              </w:rPr>
            </w:pPr>
          </w:p>
        </w:tc>
      </w:tr>
      <w:tr w:rsidR="005D13B0" w:rsidRPr="00CE45AC" w14:paraId="79F863AF" w14:textId="77777777" w:rsidTr="00374F8D">
        <w:trPr>
          <w:jc w:val="center"/>
        </w:trPr>
        <w:tc>
          <w:tcPr>
            <w:tcW w:w="732" w:type="dxa"/>
          </w:tcPr>
          <w:p w14:paraId="3AFCDD87" w14:textId="7D68F5E9" w:rsidR="005D13B0" w:rsidRPr="00CE45AC" w:rsidRDefault="005D13B0" w:rsidP="005D13B0">
            <w:pPr>
              <w:pStyle w:val="TAC"/>
              <w:keepNext w:val="0"/>
              <w:keepLines w:val="0"/>
              <w:widowControl w:val="0"/>
              <w:rPr>
                <w:rFonts w:cs="Arial"/>
                <w:szCs w:val="18"/>
              </w:rPr>
            </w:pPr>
            <w:r w:rsidRPr="00CE45AC">
              <w:t>SA.</w:t>
            </w:r>
            <w:r>
              <w:t>77</w:t>
            </w:r>
            <w:r w:rsidRPr="00CE45AC">
              <w:rPr>
                <w:rFonts w:cs="Arial"/>
                <w:szCs w:val="18"/>
              </w:rPr>
              <w:t xml:space="preserve"> </w:t>
            </w:r>
          </w:p>
        </w:tc>
        <w:tc>
          <w:tcPr>
            <w:tcW w:w="1231" w:type="dxa"/>
          </w:tcPr>
          <w:p w14:paraId="11CB65D4" w14:textId="56F9BCD2" w:rsidR="005D13B0" w:rsidRPr="00CE45AC" w:rsidRDefault="005D13B0" w:rsidP="005D13B0">
            <w:pPr>
              <w:pStyle w:val="TAL"/>
              <w:keepNext w:val="0"/>
              <w:keepLines w:val="0"/>
              <w:widowControl w:val="0"/>
            </w:pPr>
            <w:r w:rsidRPr="00CE45AC">
              <w:t>bcc: to myself</w:t>
            </w:r>
          </w:p>
        </w:tc>
        <w:tc>
          <w:tcPr>
            <w:tcW w:w="3132" w:type="dxa"/>
          </w:tcPr>
          <w:p w14:paraId="430E2B11" w14:textId="7D493D5F" w:rsidR="005D13B0" w:rsidRPr="00CE45AC" w:rsidRDefault="005D13B0" w:rsidP="005D13B0">
            <w:pPr>
              <w:pStyle w:val="TAL"/>
              <w:keepNext w:val="0"/>
              <w:keepLines w:val="0"/>
              <w:widowControl w:val="0"/>
            </w:pPr>
            <w:r w:rsidRPr="00CE45AC">
              <w:t>A request from the mobile ICT device user to receive a copy of the sent email</w:t>
            </w:r>
          </w:p>
        </w:tc>
        <w:tc>
          <w:tcPr>
            <w:tcW w:w="1898" w:type="dxa"/>
          </w:tcPr>
          <w:p w14:paraId="1196F5BC" w14:textId="77777777" w:rsidR="005D13B0" w:rsidRPr="00CE45AC" w:rsidRDefault="005D13B0" w:rsidP="005D13B0">
            <w:pPr>
              <w:pStyle w:val="TAL"/>
              <w:keepNext w:val="0"/>
              <w:keepLines w:val="0"/>
              <w:widowControl w:val="0"/>
            </w:pPr>
          </w:p>
        </w:tc>
        <w:tc>
          <w:tcPr>
            <w:tcW w:w="1898" w:type="dxa"/>
          </w:tcPr>
          <w:p w14:paraId="675DD681" w14:textId="2BF58FD7" w:rsidR="005D13B0" w:rsidRPr="00CE45AC" w:rsidRDefault="005D13B0" w:rsidP="005D13B0">
            <w:pPr>
              <w:pStyle w:val="TAL"/>
              <w:keepNext w:val="0"/>
              <w:keepLines w:val="0"/>
              <w:widowControl w:val="0"/>
            </w:pPr>
            <w:r w:rsidRPr="00CE45AC">
              <w:t>copia oculta a mi mismo</w:t>
            </w:r>
          </w:p>
        </w:tc>
        <w:tc>
          <w:tcPr>
            <w:tcW w:w="1898" w:type="dxa"/>
          </w:tcPr>
          <w:p w14:paraId="15FB0F52" w14:textId="77777777" w:rsidR="005D13B0" w:rsidRPr="00CE45AC" w:rsidRDefault="005D13B0" w:rsidP="005D13B0">
            <w:pPr>
              <w:pStyle w:val="TAL"/>
              <w:keepNext w:val="0"/>
              <w:keepLines w:val="0"/>
              <w:widowControl w:val="0"/>
            </w:pPr>
          </w:p>
        </w:tc>
        <w:tc>
          <w:tcPr>
            <w:tcW w:w="1511" w:type="dxa"/>
          </w:tcPr>
          <w:p w14:paraId="5B878B50" w14:textId="77777777" w:rsidR="005D13B0" w:rsidRPr="00CE45AC" w:rsidRDefault="005D13B0" w:rsidP="005D13B0">
            <w:pPr>
              <w:pStyle w:val="TAL"/>
              <w:keepNext w:val="0"/>
              <w:keepLines w:val="0"/>
              <w:widowControl w:val="0"/>
              <w:rPr>
                <w:rFonts w:cs="Arial"/>
                <w:szCs w:val="18"/>
              </w:rPr>
            </w:pPr>
          </w:p>
        </w:tc>
      </w:tr>
      <w:tr w:rsidR="005D13B0" w:rsidRPr="00CE45AC" w14:paraId="7AF15DCF" w14:textId="77777777" w:rsidTr="00374F8D">
        <w:trPr>
          <w:jc w:val="center"/>
        </w:trPr>
        <w:tc>
          <w:tcPr>
            <w:tcW w:w="732" w:type="dxa"/>
          </w:tcPr>
          <w:p w14:paraId="491538CB" w14:textId="713FDD81" w:rsidR="005D13B0" w:rsidRPr="00CE45AC" w:rsidRDefault="005D13B0" w:rsidP="005D13B0">
            <w:pPr>
              <w:pStyle w:val="TAC"/>
              <w:keepNext w:val="0"/>
              <w:keepLines w:val="0"/>
              <w:widowControl w:val="0"/>
            </w:pPr>
            <w:r w:rsidRPr="00CE45AC">
              <w:t>SA.</w:t>
            </w:r>
            <w:r>
              <w:t>78</w:t>
            </w:r>
            <w:r w:rsidRPr="00CE45AC">
              <w:rPr>
                <w:rFonts w:cs="Arial"/>
                <w:szCs w:val="18"/>
              </w:rPr>
              <w:t xml:space="preserve"> </w:t>
            </w:r>
          </w:p>
        </w:tc>
        <w:tc>
          <w:tcPr>
            <w:tcW w:w="1231" w:type="dxa"/>
          </w:tcPr>
          <w:p w14:paraId="4E30A647" w14:textId="363B499D" w:rsidR="005D13B0" w:rsidRPr="00CE45AC" w:rsidRDefault="005D13B0" w:rsidP="005D13B0">
            <w:pPr>
              <w:pStyle w:val="TAL"/>
              <w:keepNext w:val="0"/>
              <w:keepLines w:val="0"/>
              <w:widowControl w:val="0"/>
            </w:pPr>
            <w:r w:rsidRPr="00CE45AC">
              <w:t>cc:</w:t>
            </w:r>
          </w:p>
        </w:tc>
        <w:tc>
          <w:tcPr>
            <w:tcW w:w="3132" w:type="dxa"/>
          </w:tcPr>
          <w:p w14:paraId="3B67C62A" w14:textId="2D7E3AE7" w:rsidR="005D13B0" w:rsidRPr="00CE45AC" w:rsidRDefault="005D13B0" w:rsidP="005D13B0">
            <w:pPr>
              <w:pStyle w:val="TAL"/>
              <w:keepNext w:val="0"/>
              <w:keepLines w:val="0"/>
              <w:widowControl w:val="0"/>
            </w:pPr>
            <w:r w:rsidRPr="00CE45AC">
              <w:t>"Carbon copy", an expression based on a historical analogue technology analogy, meaning "send a copy to:"</w:t>
            </w:r>
          </w:p>
        </w:tc>
        <w:tc>
          <w:tcPr>
            <w:tcW w:w="1898" w:type="dxa"/>
          </w:tcPr>
          <w:p w14:paraId="172A00F8" w14:textId="77777777" w:rsidR="005D13B0" w:rsidRPr="00CE45AC" w:rsidRDefault="005D13B0" w:rsidP="005D13B0">
            <w:pPr>
              <w:pStyle w:val="TAL"/>
              <w:keepNext w:val="0"/>
              <w:keepLines w:val="0"/>
              <w:widowControl w:val="0"/>
            </w:pPr>
          </w:p>
        </w:tc>
        <w:tc>
          <w:tcPr>
            <w:tcW w:w="1898" w:type="dxa"/>
          </w:tcPr>
          <w:p w14:paraId="4173D70D" w14:textId="281804E0" w:rsidR="005D13B0" w:rsidRPr="00CE45AC" w:rsidRDefault="005D13B0" w:rsidP="005D13B0">
            <w:pPr>
              <w:pStyle w:val="TAL"/>
              <w:keepNext w:val="0"/>
              <w:keepLines w:val="0"/>
              <w:widowControl w:val="0"/>
            </w:pPr>
            <w:r w:rsidRPr="00CE45AC">
              <w:t>copia a: cc:</w:t>
            </w:r>
          </w:p>
        </w:tc>
        <w:tc>
          <w:tcPr>
            <w:tcW w:w="1898" w:type="dxa"/>
          </w:tcPr>
          <w:p w14:paraId="140DE6F7" w14:textId="77777777" w:rsidR="005D13B0" w:rsidRPr="00CE45AC" w:rsidRDefault="005D13B0" w:rsidP="005D13B0">
            <w:pPr>
              <w:pStyle w:val="TAL"/>
              <w:keepNext w:val="0"/>
              <w:keepLines w:val="0"/>
              <w:widowControl w:val="0"/>
            </w:pPr>
          </w:p>
        </w:tc>
        <w:tc>
          <w:tcPr>
            <w:tcW w:w="1511" w:type="dxa"/>
          </w:tcPr>
          <w:p w14:paraId="74625204" w14:textId="77777777" w:rsidR="005D13B0" w:rsidRPr="00CE45AC" w:rsidRDefault="005D13B0" w:rsidP="005D13B0">
            <w:pPr>
              <w:pStyle w:val="TAL"/>
              <w:keepNext w:val="0"/>
              <w:keepLines w:val="0"/>
              <w:widowControl w:val="0"/>
              <w:rPr>
                <w:rFonts w:cs="Arial"/>
                <w:szCs w:val="18"/>
              </w:rPr>
            </w:pPr>
          </w:p>
        </w:tc>
      </w:tr>
      <w:tr w:rsidR="005D13B0" w:rsidRPr="00B05EA7" w14:paraId="432E99ED" w14:textId="77777777" w:rsidTr="00374F8D">
        <w:trPr>
          <w:jc w:val="center"/>
        </w:trPr>
        <w:tc>
          <w:tcPr>
            <w:tcW w:w="732" w:type="dxa"/>
          </w:tcPr>
          <w:p w14:paraId="18A8BFDE" w14:textId="342B1E3B" w:rsidR="005D13B0" w:rsidRPr="00CE45AC" w:rsidRDefault="005D13B0" w:rsidP="005D13B0">
            <w:pPr>
              <w:pStyle w:val="TAC"/>
              <w:keepNext w:val="0"/>
              <w:keepLines w:val="0"/>
              <w:widowControl w:val="0"/>
            </w:pPr>
            <w:r w:rsidRPr="00CE45AC">
              <w:t>SA.</w:t>
            </w:r>
            <w:r>
              <w:t>79</w:t>
            </w:r>
            <w:r w:rsidRPr="00CE45AC">
              <w:rPr>
                <w:rFonts w:cs="Arial"/>
                <w:szCs w:val="18"/>
              </w:rPr>
              <w:t xml:space="preserve"> </w:t>
            </w:r>
          </w:p>
        </w:tc>
        <w:tc>
          <w:tcPr>
            <w:tcW w:w="1231" w:type="dxa"/>
          </w:tcPr>
          <w:p w14:paraId="1CD57042" w14:textId="545C6B56" w:rsidR="005D13B0" w:rsidRPr="00CE45AC" w:rsidRDefault="005D13B0" w:rsidP="005D13B0">
            <w:pPr>
              <w:pStyle w:val="TAL"/>
              <w:keepNext w:val="0"/>
              <w:keepLines w:val="0"/>
              <w:widowControl w:val="0"/>
            </w:pPr>
            <w:r w:rsidRPr="00CE45AC">
              <w:t>chat</w:t>
            </w:r>
          </w:p>
        </w:tc>
        <w:tc>
          <w:tcPr>
            <w:tcW w:w="3132" w:type="dxa"/>
          </w:tcPr>
          <w:p w14:paraId="434047D4" w14:textId="15763BBB" w:rsidR="005D13B0" w:rsidRPr="00CE45AC" w:rsidRDefault="005D13B0" w:rsidP="005D13B0">
            <w:pPr>
              <w:pStyle w:val="TAL"/>
              <w:keepNext w:val="0"/>
              <w:keepLines w:val="0"/>
              <w:widowControl w:val="0"/>
            </w:pPr>
            <w:r w:rsidRPr="00CE45AC">
              <w:t>Text-based, near-real time communication</w:t>
            </w:r>
          </w:p>
        </w:tc>
        <w:tc>
          <w:tcPr>
            <w:tcW w:w="1898" w:type="dxa"/>
          </w:tcPr>
          <w:p w14:paraId="14105E2B" w14:textId="77777777" w:rsidR="005D13B0" w:rsidRPr="00CE45AC" w:rsidRDefault="005D13B0" w:rsidP="005D13B0">
            <w:pPr>
              <w:pStyle w:val="TAL"/>
              <w:keepNext w:val="0"/>
              <w:keepLines w:val="0"/>
              <w:widowControl w:val="0"/>
            </w:pPr>
          </w:p>
        </w:tc>
        <w:tc>
          <w:tcPr>
            <w:tcW w:w="1898" w:type="dxa"/>
          </w:tcPr>
          <w:p w14:paraId="52F95C68" w14:textId="0EA6498C" w:rsidR="005D13B0" w:rsidRPr="009D3CE1" w:rsidRDefault="005D13B0" w:rsidP="005D13B0">
            <w:pPr>
              <w:pStyle w:val="TAL"/>
              <w:keepNext w:val="0"/>
              <w:keepLines w:val="0"/>
              <w:widowControl w:val="0"/>
              <w:rPr>
                <w:lang w:val="de-DE"/>
              </w:rPr>
            </w:pPr>
            <w:r w:rsidRPr="00CE45AC">
              <w:t>chat</w:t>
            </w:r>
          </w:p>
        </w:tc>
        <w:tc>
          <w:tcPr>
            <w:tcW w:w="1898" w:type="dxa"/>
          </w:tcPr>
          <w:p w14:paraId="435AD1E1" w14:textId="77777777" w:rsidR="005D13B0" w:rsidRPr="009D3CE1" w:rsidRDefault="005D13B0" w:rsidP="005D13B0">
            <w:pPr>
              <w:pStyle w:val="TAL"/>
              <w:keepNext w:val="0"/>
              <w:keepLines w:val="0"/>
              <w:widowControl w:val="0"/>
              <w:rPr>
                <w:lang w:val="de-DE"/>
              </w:rPr>
            </w:pPr>
          </w:p>
        </w:tc>
        <w:tc>
          <w:tcPr>
            <w:tcW w:w="1511" w:type="dxa"/>
          </w:tcPr>
          <w:p w14:paraId="0E328540" w14:textId="77777777" w:rsidR="005D13B0" w:rsidRPr="009D3CE1" w:rsidRDefault="005D13B0" w:rsidP="005D13B0">
            <w:pPr>
              <w:pStyle w:val="TAL"/>
              <w:keepNext w:val="0"/>
              <w:keepLines w:val="0"/>
              <w:widowControl w:val="0"/>
              <w:rPr>
                <w:rFonts w:cs="Arial"/>
                <w:szCs w:val="18"/>
                <w:lang w:val="de-DE"/>
              </w:rPr>
            </w:pPr>
          </w:p>
        </w:tc>
      </w:tr>
      <w:tr w:rsidR="005D13B0" w:rsidRPr="00CE45AC" w14:paraId="31BB3F08" w14:textId="77777777" w:rsidTr="00374F8D">
        <w:trPr>
          <w:jc w:val="center"/>
        </w:trPr>
        <w:tc>
          <w:tcPr>
            <w:tcW w:w="732" w:type="dxa"/>
          </w:tcPr>
          <w:p w14:paraId="6DD40358" w14:textId="2D6D8E0F" w:rsidR="005D13B0" w:rsidRPr="00CE45AC" w:rsidRDefault="005D13B0" w:rsidP="005D13B0">
            <w:pPr>
              <w:pStyle w:val="TAC"/>
              <w:keepNext w:val="0"/>
              <w:keepLines w:val="0"/>
              <w:widowControl w:val="0"/>
            </w:pPr>
            <w:r w:rsidRPr="00CE45AC">
              <w:t>SA.</w:t>
            </w:r>
            <w:r>
              <w:t>80</w:t>
            </w:r>
            <w:r w:rsidRPr="00CE45AC">
              <w:rPr>
                <w:rFonts w:cs="Arial"/>
                <w:szCs w:val="18"/>
              </w:rPr>
              <w:t xml:space="preserve"> </w:t>
            </w:r>
          </w:p>
        </w:tc>
        <w:tc>
          <w:tcPr>
            <w:tcW w:w="1231" w:type="dxa"/>
          </w:tcPr>
          <w:p w14:paraId="79913689" w14:textId="2989998F" w:rsidR="005D13B0" w:rsidRPr="00CE45AC" w:rsidRDefault="005D13B0" w:rsidP="005D13B0">
            <w:pPr>
              <w:pStyle w:val="TAL"/>
              <w:keepNext w:val="0"/>
              <w:keepLines w:val="0"/>
              <w:widowControl w:val="0"/>
            </w:pPr>
            <w:r w:rsidRPr="00CE45AC">
              <w:t>contact photo</w:t>
            </w:r>
          </w:p>
        </w:tc>
        <w:tc>
          <w:tcPr>
            <w:tcW w:w="3132" w:type="dxa"/>
          </w:tcPr>
          <w:p w14:paraId="52E61171" w14:textId="66A2C900" w:rsidR="005D13B0" w:rsidRPr="00CE45AC" w:rsidRDefault="005D13B0" w:rsidP="005D13B0">
            <w:pPr>
              <w:pStyle w:val="TAL"/>
              <w:keepNext w:val="0"/>
              <w:keepLines w:val="0"/>
              <w:widowControl w:val="0"/>
            </w:pPr>
            <w:r w:rsidRPr="00CE45AC">
              <w:t>The photo the user of the mobile ICT device wishes to associate with a specific contact entered in the device</w:t>
            </w:r>
          </w:p>
        </w:tc>
        <w:tc>
          <w:tcPr>
            <w:tcW w:w="1898" w:type="dxa"/>
          </w:tcPr>
          <w:p w14:paraId="5F37F6A3" w14:textId="77777777" w:rsidR="005D13B0" w:rsidRPr="00CE45AC" w:rsidRDefault="005D13B0" w:rsidP="005D13B0">
            <w:pPr>
              <w:pStyle w:val="TAL"/>
              <w:keepNext w:val="0"/>
              <w:keepLines w:val="0"/>
              <w:widowControl w:val="0"/>
            </w:pPr>
          </w:p>
        </w:tc>
        <w:tc>
          <w:tcPr>
            <w:tcW w:w="1898" w:type="dxa"/>
          </w:tcPr>
          <w:p w14:paraId="00FDBC36" w14:textId="31A11BC9" w:rsidR="005D13B0" w:rsidRPr="00CE45AC" w:rsidRDefault="005D13B0" w:rsidP="005D13B0">
            <w:pPr>
              <w:pStyle w:val="TAL"/>
              <w:keepNext w:val="0"/>
              <w:keepLines w:val="0"/>
              <w:widowControl w:val="0"/>
            </w:pPr>
            <w:r w:rsidRPr="00CE45AC">
              <w:t>foto del contacto</w:t>
            </w:r>
          </w:p>
        </w:tc>
        <w:tc>
          <w:tcPr>
            <w:tcW w:w="1898" w:type="dxa"/>
          </w:tcPr>
          <w:p w14:paraId="212A13CC" w14:textId="77777777" w:rsidR="005D13B0" w:rsidRPr="00CE45AC" w:rsidRDefault="005D13B0" w:rsidP="005D13B0">
            <w:pPr>
              <w:pStyle w:val="TAL"/>
              <w:keepNext w:val="0"/>
              <w:keepLines w:val="0"/>
              <w:widowControl w:val="0"/>
            </w:pPr>
          </w:p>
        </w:tc>
        <w:tc>
          <w:tcPr>
            <w:tcW w:w="1511" w:type="dxa"/>
          </w:tcPr>
          <w:p w14:paraId="66464B15" w14:textId="77777777" w:rsidR="005D13B0" w:rsidRPr="00CE45AC" w:rsidRDefault="005D13B0" w:rsidP="005D13B0">
            <w:pPr>
              <w:pStyle w:val="TAL"/>
              <w:keepNext w:val="0"/>
              <w:keepLines w:val="0"/>
              <w:widowControl w:val="0"/>
              <w:rPr>
                <w:rFonts w:cs="Arial"/>
                <w:szCs w:val="18"/>
              </w:rPr>
            </w:pPr>
          </w:p>
        </w:tc>
      </w:tr>
      <w:tr w:rsidR="005D13B0" w:rsidRPr="00CE45AC" w14:paraId="55E122BF" w14:textId="77777777" w:rsidTr="00374F8D">
        <w:trPr>
          <w:jc w:val="center"/>
        </w:trPr>
        <w:tc>
          <w:tcPr>
            <w:tcW w:w="732" w:type="dxa"/>
          </w:tcPr>
          <w:p w14:paraId="776DE254" w14:textId="179AF239" w:rsidR="005D13B0" w:rsidRPr="00CE45AC" w:rsidRDefault="005D13B0" w:rsidP="005D13B0">
            <w:pPr>
              <w:pStyle w:val="TAC"/>
              <w:keepNext w:val="0"/>
              <w:keepLines w:val="0"/>
              <w:widowControl w:val="0"/>
            </w:pPr>
            <w:r w:rsidRPr="00CE45AC">
              <w:t>SA.</w:t>
            </w:r>
            <w:r>
              <w:t>81</w:t>
            </w:r>
            <w:r w:rsidRPr="00CE45AC">
              <w:rPr>
                <w:rFonts w:cs="Arial"/>
                <w:szCs w:val="18"/>
              </w:rPr>
              <w:t xml:space="preserve"> </w:t>
            </w:r>
          </w:p>
        </w:tc>
        <w:tc>
          <w:tcPr>
            <w:tcW w:w="1231" w:type="dxa"/>
          </w:tcPr>
          <w:p w14:paraId="4D90BB35" w14:textId="137CAE52" w:rsidR="005D13B0" w:rsidRPr="00CE45AC" w:rsidRDefault="005D13B0" w:rsidP="005D13B0">
            <w:pPr>
              <w:pStyle w:val="TAL"/>
              <w:keepNext w:val="0"/>
              <w:keepLines w:val="0"/>
              <w:widowControl w:val="0"/>
            </w:pPr>
            <w:r w:rsidRPr="00CE45AC">
              <w:t>contact request</w:t>
            </w:r>
          </w:p>
        </w:tc>
        <w:tc>
          <w:tcPr>
            <w:tcW w:w="3132" w:type="dxa"/>
          </w:tcPr>
          <w:p w14:paraId="446AC27C" w14:textId="53B78D83" w:rsidR="005D13B0" w:rsidRPr="00CE45AC" w:rsidRDefault="005D13B0" w:rsidP="005D13B0">
            <w:pPr>
              <w:pStyle w:val="TAL"/>
              <w:keepNext w:val="0"/>
              <w:keepLines w:val="0"/>
              <w:widowControl w:val="0"/>
            </w:pPr>
            <w:r w:rsidRPr="00CE45AC">
              <w:t>Accept contact requests</w:t>
            </w:r>
          </w:p>
        </w:tc>
        <w:tc>
          <w:tcPr>
            <w:tcW w:w="1898" w:type="dxa"/>
          </w:tcPr>
          <w:p w14:paraId="4EB3EDE8" w14:textId="77777777" w:rsidR="005D13B0" w:rsidRPr="00CE45AC" w:rsidRDefault="005D13B0" w:rsidP="005D13B0">
            <w:pPr>
              <w:pStyle w:val="TAL"/>
              <w:keepNext w:val="0"/>
              <w:keepLines w:val="0"/>
              <w:widowControl w:val="0"/>
            </w:pPr>
          </w:p>
        </w:tc>
        <w:tc>
          <w:tcPr>
            <w:tcW w:w="1898" w:type="dxa"/>
          </w:tcPr>
          <w:p w14:paraId="67BAB578" w14:textId="6757BC7B" w:rsidR="005D13B0" w:rsidRPr="00CE45AC" w:rsidRDefault="005D13B0" w:rsidP="005D13B0">
            <w:pPr>
              <w:pStyle w:val="TAL"/>
              <w:keepNext w:val="0"/>
              <w:keepLines w:val="0"/>
              <w:widowControl w:val="0"/>
            </w:pPr>
            <w:r w:rsidRPr="00CE45AC">
              <w:t>solicitud de contacto</w:t>
            </w:r>
          </w:p>
        </w:tc>
        <w:tc>
          <w:tcPr>
            <w:tcW w:w="1898" w:type="dxa"/>
          </w:tcPr>
          <w:p w14:paraId="00D0B4C8" w14:textId="77777777" w:rsidR="005D13B0" w:rsidRPr="00CE45AC" w:rsidRDefault="005D13B0" w:rsidP="005D13B0">
            <w:pPr>
              <w:pStyle w:val="TAL"/>
              <w:keepNext w:val="0"/>
              <w:keepLines w:val="0"/>
              <w:widowControl w:val="0"/>
            </w:pPr>
          </w:p>
        </w:tc>
        <w:tc>
          <w:tcPr>
            <w:tcW w:w="1511" w:type="dxa"/>
          </w:tcPr>
          <w:p w14:paraId="61B41D9E" w14:textId="77777777" w:rsidR="005D13B0" w:rsidRPr="00CE45AC" w:rsidRDefault="005D13B0" w:rsidP="005D13B0">
            <w:pPr>
              <w:pStyle w:val="TAL"/>
              <w:keepNext w:val="0"/>
              <w:keepLines w:val="0"/>
              <w:widowControl w:val="0"/>
              <w:rPr>
                <w:rFonts w:cs="Arial"/>
                <w:szCs w:val="18"/>
              </w:rPr>
            </w:pPr>
          </w:p>
        </w:tc>
      </w:tr>
      <w:tr w:rsidR="005D13B0" w:rsidRPr="00CE45AC" w14:paraId="3C816408" w14:textId="77777777" w:rsidTr="00374F8D">
        <w:trPr>
          <w:jc w:val="center"/>
        </w:trPr>
        <w:tc>
          <w:tcPr>
            <w:tcW w:w="732" w:type="dxa"/>
          </w:tcPr>
          <w:p w14:paraId="38FED15A" w14:textId="3BD55571" w:rsidR="005D13B0" w:rsidRPr="00CE45AC" w:rsidRDefault="005D13B0" w:rsidP="005D13B0">
            <w:pPr>
              <w:pStyle w:val="TAC"/>
              <w:keepNext w:val="0"/>
              <w:keepLines w:val="0"/>
              <w:widowControl w:val="0"/>
            </w:pPr>
            <w:r w:rsidRPr="00CE45AC">
              <w:lastRenderedPageBreak/>
              <w:t>SA.</w:t>
            </w:r>
            <w:r>
              <w:t>82</w:t>
            </w:r>
            <w:r w:rsidRPr="00CE45AC">
              <w:rPr>
                <w:rFonts w:cs="Arial"/>
                <w:szCs w:val="18"/>
              </w:rPr>
              <w:t xml:space="preserve"> </w:t>
            </w:r>
          </w:p>
        </w:tc>
        <w:tc>
          <w:tcPr>
            <w:tcW w:w="1231" w:type="dxa"/>
          </w:tcPr>
          <w:p w14:paraId="22B24CFA" w14:textId="4378FDF4" w:rsidR="005D13B0" w:rsidRPr="00CE45AC" w:rsidRDefault="005D13B0" w:rsidP="005D13B0">
            <w:pPr>
              <w:pStyle w:val="TAL"/>
              <w:keepNext w:val="0"/>
              <w:keepLines w:val="0"/>
              <w:widowControl w:val="0"/>
            </w:pPr>
            <w:r w:rsidRPr="00CE45AC">
              <w:t>default email account</w:t>
            </w:r>
          </w:p>
        </w:tc>
        <w:tc>
          <w:tcPr>
            <w:tcW w:w="3132" w:type="dxa"/>
          </w:tcPr>
          <w:p w14:paraId="2D3FE026" w14:textId="5F68D772" w:rsidR="005D13B0" w:rsidRPr="00CE45AC" w:rsidRDefault="005D13B0" w:rsidP="005D13B0">
            <w:pPr>
              <w:pStyle w:val="TAL"/>
              <w:keepNext w:val="0"/>
              <w:keepLines w:val="0"/>
              <w:widowControl w:val="0"/>
            </w:pPr>
            <w:r w:rsidRPr="00CE45AC">
              <w:t>The user's preference to set a specific email account as the preferred one (to send emails from)</w:t>
            </w:r>
          </w:p>
        </w:tc>
        <w:tc>
          <w:tcPr>
            <w:tcW w:w="1898" w:type="dxa"/>
          </w:tcPr>
          <w:p w14:paraId="0686D6AB" w14:textId="77777777" w:rsidR="005D13B0" w:rsidRPr="00CE45AC" w:rsidRDefault="005D13B0" w:rsidP="005D13B0">
            <w:pPr>
              <w:pStyle w:val="TAL"/>
              <w:keepNext w:val="0"/>
              <w:keepLines w:val="0"/>
              <w:widowControl w:val="0"/>
            </w:pPr>
          </w:p>
        </w:tc>
        <w:tc>
          <w:tcPr>
            <w:tcW w:w="1898" w:type="dxa"/>
          </w:tcPr>
          <w:p w14:paraId="7DE60ED2" w14:textId="4AF8E687" w:rsidR="005D13B0" w:rsidRPr="00CE45AC" w:rsidRDefault="005D13B0" w:rsidP="005D13B0">
            <w:pPr>
              <w:pStyle w:val="TAL"/>
              <w:keepNext w:val="0"/>
              <w:keepLines w:val="0"/>
              <w:widowControl w:val="0"/>
            </w:pPr>
            <w:r w:rsidRPr="00CE45AC">
              <w:t xml:space="preserve">cuenta de correo por defecto </w:t>
            </w:r>
          </w:p>
        </w:tc>
        <w:tc>
          <w:tcPr>
            <w:tcW w:w="1898" w:type="dxa"/>
          </w:tcPr>
          <w:p w14:paraId="7DD39109" w14:textId="77777777" w:rsidR="005D13B0" w:rsidRPr="00CE45AC" w:rsidRDefault="005D13B0" w:rsidP="005D13B0">
            <w:pPr>
              <w:pStyle w:val="TAL"/>
              <w:keepNext w:val="0"/>
              <w:keepLines w:val="0"/>
              <w:widowControl w:val="0"/>
            </w:pPr>
          </w:p>
        </w:tc>
        <w:tc>
          <w:tcPr>
            <w:tcW w:w="1511" w:type="dxa"/>
          </w:tcPr>
          <w:p w14:paraId="38700520" w14:textId="77777777" w:rsidR="005D13B0" w:rsidRPr="00CE45AC" w:rsidRDefault="005D13B0" w:rsidP="005D13B0">
            <w:pPr>
              <w:pStyle w:val="TAL"/>
              <w:keepNext w:val="0"/>
              <w:keepLines w:val="0"/>
              <w:widowControl w:val="0"/>
              <w:rPr>
                <w:rFonts w:cs="Arial"/>
                <w:szCs w:val="18"/>
              </w:rPr>
            </w:pPr>
          </w:p>
        </w:tc>
      </w:tr>
      <w:tr w:rsidR="005D13B0" w:rsidRPr="00CE45AC" w14:paraId="6684DAFF" w14:textId="77777777" w:rsidTr="00374F8D">
        <w:trPr>
          <w:jc w:val="center"/>
        </w:trPr>
        <w:tc>
          <w:tcPr>
            <w:tcW w:w="732" w:type="dxa"/>
          </w:tcPr>
          <w:p w14:paraId="4AE764B7" w14:textId="22E32A1A" w:rsidR="005D13B0" w:rsidRPr="00CE45AC" w:rsidRDefault="005D13B0" w:rsidP="005D13B0">
            <w:pPr>
              <w:pStyle w:val="TAC"/>
              <w:keepNext w:val="0"/>
              <w:keepLines w:val="0"/>
              <w:widowControl w:val="0"/>
            </w:pPr>
            <w:r w:rsidRPr="00CE45AC">
              <w:t>SA.</w:t>
            </w:r>
            <w:r>
              <w:t>83</w:t>
            </w:r>
            <w:r w:rsidRPr="00CE45AC">
              <w:rPr>
                <w:rFonts w:cs="Arial"/>
                <w:szCs w:val="18"/>
              </w:rPr>
              <w:t xml:space="preserve"> </w:t>
            </w:r>
          </w:p>
        </w:tc>
        <w:tc>
          <w:tcPr>
            <w:tcW w:w="1231" w:type="dxa"/>
          </w:tcPr>
          <w:p w14:paraId="2A0FAA35" w14:textId="59AC244F" w:rsidR="005D13B0" w:rsidRPr="00CE45AC" w:rsidRDefault="005D13B0" w:rsidP="005D13B0">
            <w:pPr>
              <w:pStyle w:val="TAL"/>
              <w:keepNext w:val="0"/>
              <w:keepLines w:val="0"/>
              <w:widowControl w:val="0"/>
            </w:pPr>
            <w:r w:rsidRPr="00CE45AC">
              <w:t>email address</w:t>
            </w:r>
          </w:p>
        </w:tc>
        <w:tc>
          <w:tcPr>
            <w:tcW w:w="3132" w:type="dxa"/>
          </w:tcPr>
          <w:p w14:paraId="3601720B" w14:textId="76ED3FB3" w:rsidR="005D13B0" w:rsidRPr="00CE45AC" w:rsidRDefault="005D13B0" w:rsidP="005D13B0">
            <w:pPr>
              <w:pStyle w:val="TAL"/>
              <w:keepNext w:val="0"/>
              <w:keepLines w:val="0"/>
              <w:widowControl w:val="0"/>
            </w:pPr>
            <w:r w:rsidRPr="00CE45AC">
              <w:t>An electronic mail address used by the user of a mobile ICT device</w:t>
            </w:r>
          </w:p>
        </w:tc>
        <w:tc>
          <w:tcPr>
            <w:tcW w:w="1898" w:type="dxa"/>
          </w:tcPr>
          <w:p w14:paraId="7080F213" w14:textId="77777777" w:rsidR="005D13B0" w:rsidRPr="00CE45AC" w:rsidRDefault="005D13B0" w:rsidP="005D13B0">
            <w:pPr>
              <w:pStyle w:val="TAL"/>
              <w:keepNext w:val="0"/>
              <w:keepLines w:val="0"/>
              <w:widowControl w:val="0"/>
            </w:pPr>
          </w:p>
        </w:tc>
        <w:tc>
          <w:tcPr>
            <w:tcW w:w="1898" w:type="dxa"/>
          </w:tcPr>
          <w:p w14:paraId="1DD3BA31" w14:textId="19BB9A63" w:rsidR="005D13B0" w:rsidRPr="00CE45AC" w:rsidRDefault="005D13B0" w:rsidP="005D13B0">
            <w:pPr>
              <w:pStyle w:val="TAL"/>
              <w:keepNext w:val="0"/>
              <w:keepLines w:val="0"/>
              <w:widowControl w:val="0"/>
            </w:pPr>
            <w:r w:rsidRPr="00CE45AC">
              <w:t>dirección de correo electrónico</w:t>
            </w:r>
          </w:p>
        </w:tc>
        <w:tc>
          <w:tcPr>
            <w:tcW w:w="1898" w:type="dxa"/>
          </w:tcPr>
          <w:p w14:paraId="5E9AA3DE" w14:textId="77777777" w:rsidR="005D13B0" w:rsidRPr="00CE45AC" w:rsidRDefault="005D13B0" w:rsidP="005D13B0">
            <w:pPr>
              <w:pStyle w:val="TAL"/>
              <w:keepNext w:val="0"/>
              <w:keepLines w:val="0"/>
              <w:widowControl w:val="0"/>
            </w:pPr>
          </w:p>
        </w:tc>
        <w:tc>
          <w:tcPr>
            <w:tcW w:w="1511" w:type="dxa"/>
          </w:tcPr>
          <w:p w14:paraId="6D8D7315" w14:textId="77777777" w:rsidR="005D13B0" w:rsidRPr="00CE45AC" w:rsidRDefault="005D13B0" w:rsidP="005D13B0">
            <w:pPr>
              <w:pStyle w:val="TAL"/>
              <w:keepNext w:val="0"/>
              <w:keepLines w:val="0"/>
              <w:widowControl w:val="0"/>
              <w:rPr>
                <w:rFonts w:cs="Arial"/>
                <w:szCs w:val="18"/>
              </w:rPr>
            </w:pPr>
          </w:p>
        </w:tc>
      </w:tr>
      <w:tr w:rsidR="005D13B0" w:rsidRPr="00CE45AC" w14:paraId="5536776C" w14:textId="77777777" w:rsidTr="00374F8D">
        <w:trPr>
          <w:jc w:val="center"/>
        </w:trPr>
        <w:tc>
          <w:tcPr>
            <w:tcW w:w="732" w:type="dxa"/>
          </w:tcPr>
          <w:p w14:paraId="11D257E9" w14:textId="69EB0FB7" w:rsidR="005D13B0" w:rsidRPr="00CE45AC" w:rsidRDefault="005D13B0" w:rsidP="005D13B0">
            <w:pPr>
              <w:pStyle w:val="TAC"/>
              <w:keepNext w:val="0"/>
              <w:keepLines w:val="0"/>
              <w:widowControl w:val="0"/>
            </w:pPr>
            <w:r w:rsidRPr="00CE45AC">
              <w:t>SA.</w:t>
            </w:r>
            <w:r>
              <w:t>84</w:t>
            </w:r>
            <w:r w:rsidRPr="00CE45AC">
              <w:rPr>
                <w:rFonts w:cs="Arial"/>
                <w:szCs w:val="18"/>
              </w:rPr>
              <w:t xml:space="preserve"> </w:t>
            </w:r>
          </w:p>
        </w:tc>
        <w:tc>
          <w:tcPr>
            <w:tcW w:w="1231" w:type="dxa"/>
          </w:tcPr>
          <w:p w14:paraId="4D832F01" w14:textId="593E9F42" w:rsidR="005D13B0" w:rsidRPr="00CE45AC" w:rsidRDefault="005D13B0" w:rsidP="005D13B0">
            <w:pPr>
              <w:pStyle w:val="TAL"/>
              <w:keepNext w:val="0"/>
              <w:keepLines w:val="0"/>
              <w:widowControl w:val="0"/>
            </w:pPr>
            <w:r w:rsidRPr="00CE45AC">
              <w:t>email gateway(s)</w:t>
            </w:r>
          </w:p>
        </w:tc>
        <w:tc>
          <w:tcPr>
            <w:tcW w:w="3132" w:type="dxa"/>
          </w:tcPr>
          <w:p w14:paraId="3CAF1D65" w14:textId="4515750A" w:rsidR="005D13B0" w:rsidRPr="00CE45AC" w:rsidRDefault="005D13B0" w:rsidP="005D13B0">
            <w:pPr>
              <w:pStyle w:val="TAL"/>
              <w:keepNext w:val="0"/>
              <w:keepLines w:val="0"/>
              <w:widowControl w:val="0"/>
            </w:pPr>
            <w:r w:rsidRPr="00CE45AC">
              <w:t>Address of the email gateway(s)</w:t>
            </w:r>
          </w:p>
        </w:tc>
        <w:tc>
          <w:tcPr>
            <w:tcW w:w="1898" w:type="dxa"/>
          </w:tcPr>
          <w:p w14:paraId="250771FA" w14:textId="77777777" w:rsidR="005D13B0" w:rsidRPr="00CE45AC" w:rsidRDefault="005D13B0" w:rsidP="005D13B0">
            <w:pPr>
              <w:pStyle w:val="TAL"/>
              <w:keepNext w:val="0"/>
              <w:keepLines w:val="0"/>
              <w:widowControl w:val="0"/>
            </w:pPr>
          </w:p>
        </w:tc>
        <w:tc>
          <w:tcPr>
            <w:tcW w:w="1898" w:type="dxa"/>
          </w:tcPr>
          <w:p w14:paraId="29AC45D5" w14:textId="26A04225" w:rsidR="005D13B0" w:rsidRPr="00CE45AC" w:rsidRDefault="005D13B0" w:rsidP="005D13B0">
            <w:pPr>
              <w:pStyle w:val="TAL"/>
              <w:keepNext w:val="0"/>
              <w:keepLines w:val="0"/>
              <w:widowControl w:val="0"/>
            </w:pPr>
            <w:r w:rsidRPr="00CE45AC">
              <w:t>pasarela de correo; número de la pasarela de correo</w:t>
            </w:r>
          </w:p>
        </w:tc>
        <w:tc>
          <w:tcPr>
            <w:tcW w:w="1898" w:type="dxa"/>
          </w:tcPr>
          <w:p w14:paraId="50FFD731" w14:textId="77777777" w:rsidR="005D13B0" w:rsidRPr="00CE45AC" w:rsidRDefault="005D13B0" w:rsidP="005D13B0">
            <w:pPr>
              <w:pStyle w:val="TAL"/>
              <w:keepNext w:val="0"/>
              <w:keepLines w:val="0"/>
              <w:widowControl w:val="0"/>
            </w:pPr>
          </w:p>
        </w:tc>
        <w:tc>
          <w:tcPr>
            <w:tcW w:w="1511" w:type="dxa"/>
          </w:tcPr>
          <w:p w14:paraId="01EF5257" w14:textId="77777777" w:rsidR="005D13B0" w:rsidRPr="00CE45AC" w:rsidRDefault="005D13B0" w:rsidP="005D13B0">
            <w:pPr>
              <w:pStyle w:val="TAL"/>
              <w:keepNext w:val="0"/>
              <w:keepLines w:val="0"/>
              <w:widowControl w:val="0"/>
              <w:rPr>
                <w:rFonts w:cs="Arial"/>
                <w:szCs w:val="18"/>
              </w:rPr>
            </w:pPr>
          </w:p>
        </w:tc>
      </w:tr>
      <w:tr w:rsidR="005D13B0" w:rsidRPr="00CE45AC" w14:paraId="3EA7444E" w14:textId="77777777" w:rsidTr="00374F8D">
        <w:trPr>
          <w:jc w:val="center"/>
        </w:trPr>
        <w:tc>
          <w:tcPr>
            <w:tcW w:w="732" w:type="dxa"/>
          </w:tcPr>
          <w:p w14:paraId="25903D56" w14:textId="7296D0AD" w:rsidR="005D13B0" w:rsidRPr="00CE45AC" w:rsidRDefault="005D13B0" w:rsidP="005D13B0">
            <w:pPr>
              <w:pStyle w:val="TAC"/>
              <w:keepNext w:val="0"/>
              <w:keepLines w:val="0"/>
              <w:widowControl w:val="0"/>
            </w:pPr>
            <w:r w:rsidRPr="00CE45AC">
              <w:t>SA.</w:t>
            </w:r>
            <w:r>
              <w:t>85</w:t>
            </w:r>
            <w:r w:rsidRPr="00CE45AC">
              <w:rPr>
                <w:rFonts w:cs="Arial"/>
                <w:szCs w:val="18"/>
              </w:rPr>
              <w:t xml:space="preserve"> </w:t>
            </w:r>
          </w:p>
        </w:tc>
        <w:tc>
          <w:tcPr>
            <w:tcW w:w="1231" w:type="dxa"/>
          </w:tcPr>
          <w:p w14:paraId="298DC138" w14:textId="3CF8C8E3" w:rsidR="005D13B0" w:rsidRPr="00CE45AC" w:rsidRDefault="005D13B0" w:rsidP="005D13B0">
            <w:pPr>
              <w:pStyle w:val="TAL"/>
              <w:keepNext w:val="0"/>
              <w:keepLines w:val="0"/>
              <w:widowControl w:val="0"/>
            </w:pPr>
            <w:r w:rsidRPr="00CE45AC">
              <w:t>email password</w:t>
            </w:r>
          </w:p>
        </w:tc>
        <w:tc>
          <w:tcPr>
            <w:tcW w:w="3132" w:type="dxa"/>
          </w:tcPr>
          <w:p w14:paraId="3E3A44EE" w14:textId="32BCD3C2" w:rsidR="005D13B0" w:rsidRPr="00CE45AC" w:rsidRDefault="005D13B0" w:rsidP="005D13B0">
            <w:pPr>
              <w:pStyle w:val="TAL"/>
              <w:keepNext w:val="0"/>
              <w:keepLines w:val="0"/>
              <w:widowControl w:val="0"/>
            </w:pPr>
            <w:r w:rsidRPr="00CE45AC">
              <w:t>Password for the account used for the email service</w:t>
            </w:r>
          </w:p>
        </w:tc>
        <w:tc>
          <w:tcPr>
            <w:tcW w:w="1898" w:type="dxa"/>
          </w:tcPr>
          <w:p w14:paraId="5C733228" w14:textId="77777777" w:rsidR="005D13B0" w:rsidRPr="00CE45AC" w:rsidRDefault="005D13B0" w:rsidP="005D13B0">
            <w:pPr>
              <w:pStyle w:val="TAL"/>
              <w:keepNext w:val="0"/>
              <w:keepLines w:val="0"/>
              <w:widowControl w:val="0"/>
            </w:pPr>
          </w:p>
        </w:tc>
        <w:tc>
          <w:tcPr>
            <w:tcW w:w="1898" w:type="dxa"/>
          </w:tcPr>
          <w:p w14:paraId="4A57FE40" w14:textId="0CA5D21A" w:rsidR="005D13B0" w:rsidRPr="00CE45AC" w:rsidRDefault="005D13B0" w:rsidP="005D13B0">
            <w:pPr>
              <w:pStyle w:val="TAL"/>
              <w:keepNext w:val="0"/>
              <w:keepLines w:val="0"/>
              <w:widowControl w:val="0"/>
            </w:pPr>
            <w:r w:rsidRPr="00CE45AC">
              <w:t>password (del correo electrónico)</w:t>
            </w:r>
          </w:p>
        </w:tc>
        <w:tc>
          <w:tcPr>
            <w:tcW w:w="1898" w:type="dxa"/>
          </w:tcPr>
          <w:p w14:paraId="2CC1AF4C" w14:textId="77777777" w:rsidR="005D13B0" w:rsidRPr="00CE45AC" w:rsidRDefault="005D13B0" w:rsidP="005D13B0">
            <w:pPr>
              <w:pStyle w:val="TAL"/>
              <w:keepNext w:val="0"/>
              <w:keepLines w:val="0"/>
              <w:widowControl w:val="0"/>
            </w:pPr>
          </w:p>
        </w:tc>
        <w:tc>
          <w:tcPr>
            <w:tcW w:w="1511" w:type="dxa"/>
          </w:tcPr>
          <w:p w14:paraId="1D6ECC7B" w14:textId="77777777" w:rsidR="005D13B0" w:rsidRPr="00CE45AC" w:rsidRDefault="005D13B0" w:rsidP="005D13B0">
            <w:pPr>
              <w:pStyle w:val="TAL"/>
              <w:keepNext w:val="0"/>
              <w:keepLines w:val="0"/>
              <w:widowControl w:val="0"/>
              <w:rPr>
                <w:rFonts w:cs="Arial"/>
                <w:szCs w:val="18"/>
              </w:rPr>
            </w:pPr>
          </w:p>
        </w:tc>
      </w:tr>
      <w:tr w:rsidR="005D13B0" w:rsidRPr="00CE45AC" w14:paraId="4F3686C4" w14:textId="77777777" w:rsidTr="00374F8D">
        <w:trPr>
          <w:jc w:val="center"/>
        </w:trPr>
        <w:tc>
          <w:tcPr>
            <w:tcW w:w="732" w:type="dxa"/>
          </w:tcPr>
          <w:p w14:paraId="31F431F6" w14:textId="5DFCB53E" w:rsidR="005D13B0" w:rsidRPr="00CE45AC" w:rsidRDefault="005D13B0" w:rsidP="005D13B0">
            <w:pPr>
              <w:pStyle w:val="TAC"/>
              <w:keepNext w:val="0"/>
              <w:keepLines w:val="0"/>
              <w:widowControl w:val="0"/>
            </w:pPr>
            <w:r w:rsidRPr="00CE45AC">
              <w:t>SA.</w:t>
            </w:r>
            <w:r>
              <w:t>86</w:t>
            </w:r>
            <w:r w:rsidRPr="00CE45AC">
              <w:rPr>
                <w:rFonts w:cs="Arial"/>
                <w:szCs w:val="18"/>
              </w:rPr>
              <w:t xml:space="preserve"> </w:t>
            </w:r>
          </w:p>
        </w:tc>
        <w:tc>
          <w:tcPr>
            <w:tcW w:w="1231" w:type="dxa"/>
          </w:tcPr>
          <w:p w14:paraId="002D8B1B" w14:textId="253AFEEE" w:rsidR="005D13B0" w:rsidRPr="00CE45AC" w:rsidRDefault="005D13B0" w:rsidP="005D13B0">
            <w:pPr>
              <w:pStyle w:val="TAL"/>
              <w:keepNext w:val="0"/>
              <w:keepLines w:val="0"/>
              <w:widowControl w:val="0"/>
            </w:pPr>
            <w:r w:rsidRPr="00CE45AC">
              <w:t>email username</w:t>
            </w:r>
          </w:p>
        </w:tc>
        <w:tc>
          <w:tcPr>
            <w:tcW w:w="3132" w:type="dxa"/>
          </w:tcPr>
          <w:p w14:paraId="6E3E2B06" w14:textId="78D1AD08" w:rsidR="005D13B0" w:rsidRPr="00CE45AC" w:rsidRDefault="005D13B0" w:rsidP="005D13B0">
            <w:pPr>
              <w:pStyle w:val="TAL"/>
              <w:keepNext w:val="0"/>
              <w:keepLines w:val="0"/>
              <w:widowControl w:val="0"/>
            </w:pPr>
            <w:r w:rsidRPr="00CE45AC">
              <w:t>Username of the account used for the email service</w:t>
            </w:r>
          </w:p>
        </w:tc>
        <w:tc>
          <w:tcPr>
            <w:tcW w:w="1898" w:type="dxa"/>
          </w:tcPr>
          <w:p w14:paraId="6205896E" w14:textId="77777777" w:rsidR="005D13B0" w:rsidRPr="00CE45AC" w:rsidRDefault="005D13B0" w:rsidP="005D13B0">
            <w:pPr>
              <w:pStyle w:val="TAL"/>
              <w:keepNext w:val="0"/>
              <w:keepLines w:val="0"/>
              <w:widowControl w:val="0"/>
            </w:pPr>
          </w:p>
        </w:tc>
        <w:tc>
          <w:tcPr>
            <w:tcW w:w="1898" w:type="dxa"/>
          </w:tcPr>
          <w:p w14:paraId="097619C1" w14:textId="6EFD89AA" w:rsidR="005D13B0" w:rsidRPr="00CE45AC" w:rsidRDefault="005D13B0" w:rsidP="005D13B0">
            <w:pPr>
              <w:pStyle w:val="TAL"/>
              <w:keepNext w:val="0"/>
              <w:keepLines w:val="0"/>
              <w:widowControl w:val="0"/>
            </w:pPr>
            <w:r w:rsidRPr="00CE45AC">
              <w:t>usuario (del correo electrónico)</w:t>
            </w:r>
          </w:p>
        </w:tc>
        <w:tc>
          <w:tcPr>
            <w:tcW w:w="1898" w:type="dxa"/>
          </w:tcPr>
          <w:p w14:paraId="12C6BDF5" w14:textId="77777777" w:rsidR="005D13B0" w:rsidRPr="00CE45AC" w:rsidRDefault="005D13B0" w:rsidP="005D13B0">
            <w:pPr>
              <w:pStyle w:val="TAL"/>
              <w:keepNext w:val="0"/>
              <w:keepLines w:val="0"/>
              <w:widowControl w:val="0"/>
            </w:pPr>
          </w:p>
        </w:tc>
        <w:tc>
          <w:tcPr>
            <w:tcW w:w="1511" w:type="dxa"/>
          </w:tcPr>
          <w:p w14:paraId="6D72265C" w14:textId="77777777" w:rsidR="005D13B0" w:rsidRPr="00CE45AC" w:rsidRDefault="005D13B0" w:rsidP="005D13B0">
            <w:pPr>
              <w:pStyle w:val="TAL"/>
              <w:keepNext w:val="0"/>
              <w:keepLines w:val="0"/>
              <w:widowControl w:val="0"/>
              <w:rPr>
                <w:rFonts w:cs="Arial"/>
                <w:szCs w:val="18"/>
              </w:rPr>
            </w:pPr>
          </w:p>
        </w:tc>
      </w:tr>
      <w:tr w:rsidR="005D13B0" w:rsidRPr="00CE45AC" w14:paraId="29CDA7AE" w14:textId="77777777" w:rsidTr="00374F8D">
        <w:trPr>
          <w:jc w:val="center"/>
        </w:trPr>
        <w:tc>
          <w:tcPr>
            <w:tcW w:w="732" w:type="dxa"/>
          </w:tcPr>
          <w:p w14:paraId="79DCE40B" w14:textId="45D50F20" w:rsidR="005D13B0" w:rsidRPr="00CE45AC" w:rsidRDefault="005D13B0" w:rsidP="005D13B0">
            <w:pPr>
              <w:pStyle w:val="TAC"/>
              <w:keepNext w:val="0"/>
              <w:keepLines w:val="0"/>
              <w:widowControl w:val="0"/>
            </w:pPr>
            <w:r w:rsidRPr="00CE45AC">
              <w:t>SA.</w:t>
            </w:r>
            <w:r>
              <w:t>87</w:t>
            </w:r>
            <w:r w:rsidRPr="00CE45AC">
              <w:rPr>
                <w:rFonts w:cs="Arial"/>
                <w:szCs w:val="18"/>
              </w:rPr>
              <w:t xml:space="preserve"> </w:t>
            </w:r>
          </w:p>
        </w:tc>
        <w:tc>
          <w:tcPr>
            <w:tcW w:w="1231" w:type="dxa"/>
          </w:tcPr>
          <w:p w14:paraId="2A2567D8" w14:textId="5FEB8434" w:rsidR="005D13B0" w:rsidRPr="00CE45AC" w:rsidRDefault="005D13B0" w:rsidP="005D13B0">
            <w:pPr>
              <w:pStyle w:val="TAL"/>
              <w:keepNext w:val="0"/>
              <w:keepLines w:val="0"/>
              <w:widowControl w:val="0"/>
            </w:pPr>
            <w:r w:rsidRPr="00CE45AC">
              <w:t>flag</w:t>
            </w:r>
          </w:p>
        </w:tc>
        <w:tc>
          <w:tcPr>
            <w:tcW w:w="3132" w:type="dxa"/>
          </w:tcPr>
          <w:p w14:paraId="780D8808" w14:textId="30A0D59D" w:rsidR="005D13B0" w:rsidRPr="00CE45AC" w:rsidRDefault="005D13B0" w:rsidP="005D13B0">
            <w:pPr>
              <w:pStyle w:val="TAL"/>
              <w:keepNext w:val="0"/>
              <w:keepLines w:val="0"/>
              <w:widowControl w:val="0"/>
            </w:pPr>
            <w:r w:rsidRPr="00CE45AC">
              <w:t xml:space="preserve">An indicative attribute to mark an email with, following the preference of the mobile ICT device user </w:t>
            </w:r>
          </w:p>
        </w:tc>
        <w:tc>
          <w:tcPr>
            <w:tcW w:w="1898" w:type="dxa"/>
          </w:tcPr>
          <w:p w14:paraId="3A288E72" w14:textId="77777777" w:rsidR="005D13B0" w:rsidRPr="00CE45AC" w:rsidRDefault="005D13B0" w:rsidP="005D13B0">
            <w:pPr>
              <w:pStyle w:val="TAL"/>
              <w:keepNext w:val="0"/>
              <w:keepLines w:val="0"/>
              <w:widowControl w:val="0"/>
            </w:pPr>
          </w:p>
        </w:tc>
        <w:tc>
          <w:tcPr>
            <w:tcW w:w="1898" w:type="dxa"/>
          </w:tcPr>
          <w:p w14:paraId="40ED88DA" w14:textId="33C269E1" w:rsidR="005D13B0" w:rsidRPr="00CE45AC" w:rsidRDefault="005D13B0" w:rsidP="005D13B0">
            <w:pPr>
              <w:pStyle w:val="TAL"/>
              <w:keepNext w:val="0"/>
              <w:keepLines w:val="0"/>
              <w:widowControl w:val="0"/>
            </w:pPr>
            <w:r w:rsidRPr="00CE45AC">
              <w:t>bandera; marca; flag</w:t>
            </w:r>
          </w:p>
        </w:tc>
        <w:tc>
          <w:tcPr>
            <w:tcW w:w="1898" w:type="dxa"/>
          </w:tcPr>
          <w:p w14:paraId="73A7DA13" w14:textId="77777777" w:rsidR="005D13B0" w:rsidRPr="00CE45AC" w:rsidRDefault="005D13B0" w:rsidP="005D13B0">
            <w:pPr>
              <w:pStyle w:val="TAL"/>
              <w:keepNext w:val="0"/>
              <w:keepLines w:val="0"/>
              <w:widowControl w:val="0"/>
            </w:pPr>
          </w:p>
        </w:tc>
        <w:tc>
          <w:tcPr>
            <w:tcW w:w="1511" w:type="dxa"/>
          </w:tcPr>
          <w:p w14:paraId="096604AA" w14:textId="77777777" w:rsidR="005D13B0" w:rsidRPr="00CE45AC" w:rsidRDefault="005D13B0" w:rsidP="005D13B0">
            <w:pPr>
              <w:pStyle w:val="TAL"/>
              <w:keepNext w:val="0"/>
              <w:keepLines w:val="0"/>
              <w:widowControl w:val="0"/>
              <w:rPr>
                <w:rFonts w:cs="Arial"/>
                <w:szCs w:val="18"/>
              </w:rPr>
            </w:pPr>
          </w:p>
        </w:tc>
      </w:tr>
      <w:tr w:rsidR="005D13B0" w:rsidRPr="00CE45AC" w14:paraId="46BAAC83" w14:textId="77777777" w:rsidTr="00374F8D">
        <w:trPr>
          <w:jc w:val="center"/>
        </w:trPr>
        <w:tc>
          <w:tcPr>
            <w:tcW w:w="732" w:type="dxa"/>
          </w:tcPr>
          <w:p w14:paraId="51A68159" w14:textId="30B54803" w:rsidR="005D13B0" w:rsidRPr="00CE45AC" w:rsidRDefault="005D13B0" w:rsidP="005D13B0">
            <w:pPr>
              <w:pStyle w:val="TAC"/>
              <w:keepNext w:val="0"/>
              <w:keepLines w:val="0"/>
              <w:widowControl w:val="0"/>
            </w:pPr>
            <w:r w:rsidRPr="00CE45AC">
              <w:t>SA.</w:t>
            </w:r>
            <w:r>
              <w:t>88</w:t>
            </w:r>
            <w:r w:rsidRPr="00CE45AC">
              <w:rPr>
                <w:rFonts w:cs="Arial"/>
                <w:szCs w:val="18"/>
              </w:rPr>
              <w:t xml:space="preserve"> </w:t>
            </w:r>
          </w:p>
        </w:tc>
        <w:tc>
          <w:tcPr>
            <w:tcW w:w="1231" w:type="dxa"/>
          </w:tcPr>
          <w:p w14:paraId="7BBD0394" w14:textId="30163652" w:rsidR="005D13B0" w:rsidRPr="00CE45AC" w:rsidRDefault="005D13B0" w:rsidP="005D13B0">
            <w:pPr>
              <w:pStyle w:val="TAL"/>
              <w:keepNext w:val="0"/>
              <w:keepLines w:val="0"/>
              <w:widowControl w:val="0"/>
            </w:pPr>
            <w:r w:rsidRPr="00CE45AC">
              <w:t>incoming email server</w:t>
            </w:r>
          </w:p>
        </w:tc>
        <w:tc>
          <w:tcPr>
            <w:tcW w:w="3132" w:type="dxa"/>
          </w:tcPr>
          <w:p w14:paraId="1D3F3336" w14:textId="1FC42F4B" w:rsidR="005D13B0" w:rsidRPr="00CE45AC" w:rsidRDefault="005D13B0" w:rsidP="005D13B0">
            <w:pPr>
              <w:pStyle w:val="TAL"/>
              <w:keepNext w:val="0"/>
              <w:keepLines w:val="0"/>
              <w:widowControl w:val="0"/>
            </w:pPr>
            <w:r w:rsidRPr="00CE45AC">
              <w:t>The name or IP address of the service provider for incoming email, to be used by the mobile ICT device for access purposes</w:t>
            </w:r>
          </w:p>
        </w:tc>
        <w:tc>
          <w:tcPr>
            <w:tcW w:w="1898" w:type="dxa"/>
          </w:tcPr>
          <w:p w14:paraId="1C9C6E91" w14:textId="77777777" w:rsidR="005D13B0" w:rsidRPr="00CE45AC" w:rsidRDefault="005D13B0" w:rsidP="005D13B0">
            <w:pPr>
              <w:pStyle w:val="TAL"/>
              <w:keepNext w:val="0"/>
              <w:keepLines w:val="0"/>
              <w:widowControl w:val="0"/>
            </w:pPr>
          </w:p>
        </w:tc>
        <w:tc>
          <w:tcPr>
            <w:tcW w:w="1898" w:type="dxa"/>
          </w:tcPr>
          <w:p w14:paraId="384A833F" w14:textId="66BA3D91" w:rsidR="005D13B0" w:rsidRPr="00CE45AC" w:rsidRDefault="005D13B0" w:rsidP="005D13B0">
            <w:pPr>
              <w:pStyle w:val="TAL"/>
              <w:keepNext w:val="0"/>
              <w:keepLines w:val="0"/>
              <w:widowControl w:val="0"/>
            </w:pPr>
            <w:r w:rsidRPr="00CE45AC">
              <w:t>servidor de mensajes entrantes</w:t>
            </w:r>
          </w:p>
        </w:tc>
        <w:tc>
          <w:tcPr>
            <w:tcW w:w="1898" w:type="dxa"/>
          </w:tcPr>
          <w:p w14:paraId="1D99E82C" w14:textId="77777777" w:rsidR="005D13B0" w:rsidRPr="00CE45AC" w:rsidRDefault="005D13B0" w:rsidP="005D13B0">
            <w:pPr>
              <w:pStyle w:val="TAL"/>
              <w:keepNext w:val="0"/>
              <w:keepLines w:val="0"/>
              <w:widowControl w:val="0"/>
            </w:pPr>
          </w:p>
        </w:tc>
        <w:tc>
          <w:tcPr>
            <w:tcW w:w="1511" w:type="dxa"/>
          </w:tcPr>
          <w:p w14:paraId="346CA31F" w14:textId="77777777" w:rsidR="005D13B0" w:rsidRPr="00CE45AC" w:rsidRDefault="005D13B0" w:rsidP="005D13B0">
            <w:pPr>
              <w:pStyle w:val="TAL"/>
              <w:keepNext w:val="0"/>
              <w:keepLines w:val="0"/>
              <w:widowControl w:val="0"/>
              <w:rPr>
                <w:rFonts w:cs="Arial"/>
                <w:szCs w:val="18"/>
              </w:rPr>
            </w:pPr>
          </w:p>
        </w:tc>
      </w:tr>
      <w:tr w:rsidR="005D13B0" w:rsidRPr="00CE45AC" w14:paraId="0FC44617" w14:textId="77777777" w:rsidTr="00374F8D">
        <w:trPr>
          <w:jc w:val="center"/>
        </w:trPr>
        <w:tc>
          <w:tcPr>
            <w:tcW w:w="732" w:type="dxa"/>
          </w:tcPr>
          <w:p w14:paraId="0278E5AD" w14:textId="59C37B8A" w:rsidR="005D13B0" w:rsidRPr="00CE45AC" w:rsidRDefault="005D13B0" w:rsidP="005D13B0">
            <w:pPr>
              <w:pStyle w:val="TAC"/>
              <w:keepNext w:val="0"/>
              <w:keepLines w:val="0"/>
              <w:widowControl w:val="0"/>
            </w:pPr>
            <w:r w:rsidRPr="00CE45AC">
              <w:t>SA.</w:t>
            </w:r>
            <w:r>
              <w:t>89</w:t>
            </w:r>
            <w:r w:rsidRPr="00CE45AC">
              <w:rPr>
                <w:rFonts w:cs="Arial"/>
                <w:szCs w:val="18"/>
              </w:rPr>
              <w:t xml:space="preserve"> </w:t>
            </w:r>
          </w:p>
        </w:tc>
        <w:tc>
          <w:tcPr>
            <w:tcW w:w="1231" w:type="dxa"/>
          </w:tcPr>
          <w:p w14:paraId="730FC748" w14:textId="05DF3027" w:rsidR="005D13B0" w:rsidRPr="00CE45AC" w:rsidRDefault="005D13B0" w:rsidP="005D13B0">
            <w:pPr>
              <w:pStyle w:val="TAL"/>
              <w:keepNext w:val="0"/>
              <w:keepLines w:val="0"/>
              <w:widowControl w:val="0"/>
            </w:pPr>
            <w:r w:rsidRPr="00CE45AC">
              <w:t>incoming port</w:t>
            </w:r>
          </w:p>
        </w:tc>
        <w:tc>
          <w:tcPr>
            <w:tcW w:w="3132" w:type="dxa"/>
          </w:tcPr>
          <w:p w14:paraId="3F5D0028" w14:textId="64F711B0" w:rsidR="005D13B0" w:rsidRPr="00CE45AC" w:rsidRDefault="005D13B0" w:rsidP="005D13B0">
            <w:pPr>
              <w:pStyle w:val="TAL"/>
              <w:keepNext w:val="0"/>
              <w:keepLines w:val="0"/>
              <w:widowControl w:val="0"/>
            </w:pPr>
            <w:r w:rsidRPr="00CE45AC">
              <w:t>The number of the port for the email server to be used by the mobile ICT device</w:t>
            </w:r>
          </w:p>
        </w:tc>
        <w:tc>
          <w:tcPr>
            <w:tcW w:w="1898" w:type="dxa"/>
          </w:tcPr>
          <w:p w14:paraId="6DDBD7C5" w14:textId="77777777" w:rsidR="005D13B0" w:rsidRPr="00CE45AC" w:rsidRDefault="005D13B0" w:rsidP="005D13B0">
            <w:pPr>
              <w:pStyle w:val="TAL"/>
              <w:keepNext w:val="0"/>
              <w:keepLines w:val="0"/>
              <w:widowControl w:val="0"/>
            </w:pPr>
          </w:p>
        </w:tc>
        <w:tc>
          <w:tcPr>
            <w:tcW w:w="1898" w:type="dxa"/>
          </w:tcPr>
          <w:p w14:paraId="25F18738" w14:textId="43781C4A" w:rsidR="005D13B0" w:rsidRPr="00CE45AC" w:rsidRDefault="005D13B0" w:rsidP="005D13B0">
            <w:pPr>
              <w:pStyle w:val="TAL"/>
              <w:keepNext w:val="0"/>
              <w:keepLines w:val="0"/>
              <w:widowControl w:val="0"/>
            </w:pPr>
            <w:r w:rsidRPr="00CE45AC">
              <w:t>puerto del correo entrante</w:t>
            </w:r>
          </w:p>
        </w:tc>
        <w:tc>
          <w:tcPr>
            <w:tcW w:w="1898" w:type="dxa"/>
          </w:tcPr>
          <w:p w14:paraId="3DDD437D" w14:textId="77777777" w:rsidR="005D13B0" w:rsidRPr="00CE45AC" w:rsidRDefault="005D13B0" w:rsidP="005D13B0">
            <w:pPr>
              <w:pStyle w:val="TAL"/>
              <w:keepNext w:val="0"/>
              <w:keepLines w:val="0"/>
              <w:widowControl w:val="0"/>
            </w:pPr>
          </w:p>
        </w:tc>
        <w:tc>
          <w:tcPr>
            <w:tcW w:w="1511" w:type="dxa"/>
          </w:tcPr>
          <w:p w14:paraId="6C72EB93" w14:textId="77777777" w:rsidR="005D13B0" w:rsidRPr="00CE45AC" w:rsidRDefault="005D13B0" w:rsidP="005D13B0">
            <w:pPr>
              <w:pStyle w:val="TAL"/>
              <w:keepNext w:val="0"/>
              <w:keepLines w:val="0"/>
              <w:widowControl w:val="0"/>
              <w:rPr>
                <w:rFonts w:cs="Arial"/>
                <w:szCs w:val="18"/>
              </w:rPr>
            </w:pPr>
          </w:p>
        </w:tc>
      </w:tr>
      <w:tr w:rsidR="005D13B0" w:rsidRPr="00CE45AC" w14:paraId="6BDD9675" w14:textId="77777777" w:rsidTr="00374F8D">
        <w:trPr>
          <w:jc w:val="center"/>
        </w:trPr>
        <w:tc>
          <w:tcPr>
            <w:tcW w:w="732" w:type="dxa"/>
          </w:tcPr>
          <w:p w14:paraId="77C1922E" w14:textId="2AB9ABD1" w:rsidR="005D13B0" w:rsidRPr="00CE45AC" w:rsidRDefault="005D13B0" w:rsidP="005D13B0">
            <w:pPr>
              <w:pStyle w:val="TAC"/>
              <w:keepNext w:val="0"/>
              <w:keepLines w:val="0"/>
              <w:widowControl w:val="0"/>
            </w:pPr>
            <w:r w:rsidRPr="00CE45AC">
              <w:t>SA.</w:t>
            </w:r>
            <w:r>
              <w:t>90</w:t>
            </w:r>
            <w:r w:rsidRPr="00CE45AC">
              <w:rPr>
                <w:rFonts w:cs="Arial"/>
                <w:szCs w:val="18"/>
              </w:rPr>
              <w:t xml:space="preserve"> </w:t>
            </w:r>
          </w:p>
        </w:tc>
        <w:tc>
          <w:tcPr>
            <w:tcW w:w="1231" w:type="dxa"/>
          </w:tcPr>
          <w:p w14:paraId="5811E6E5" w14:textId="3899012D" w:rsidR="005D13B0" w:rsidRPr="00CE45AC" w:rsidRDefault="005D13B0" w:rsidP="005D13B0">
            <w:pPr>
              <w:pStyle w:val="TAL"/>
              <w:keepNext w:val="0"/>
              <w:keepLines w:val="0"/>
              <w:widowControl w:val="0"/>
            </w:pPr>
            <w:r w:rsidRPr="00CE45AC">
              <w:t>Instant Messaging</w:t>
            </w:r>
          </w:p>
        </w:tc>
        <w:tc>
          <w:tcPr>
            <w:tcW w:w="3132" w:type="dxa"/>
          </w:tcPr>
          <w:p w14:paraId="41D3C685" w14:textId="7B70A8D6" w:rsidR="005D13B0" w:rsidRPr="00CE45AC" w:rsidRDefault="005D13B0" w:rsidP="005D13B0">
            <w:pPr>
              <w:pStyle w:val="TAL"/>
              <w:keepNext w:val="0"/>
              <w:keepLines w:val="0"/>
              <w:widowControl w:val="0"/>
            </w:pPr>
            <w:r w:rsidRPr="00CE45AC">
              <w:t>The exchange of near real-time messages through a stand-alone application or embedded software. Sessions usually take place between two users in private, back-and-forth style communication sequences</w:t>
            </w:r>
          </w:p>
        </w:tc>
        <w:tc>
          <w:tcPr>
            <w:tcW w:w="1898" w:type="dxa"/>
          </w:tcPr>
          <w:p w14:paraId="7473A24C" w14:textId="77777777" w:rsidR="005D13B0" w:rsidRPr="00CE45AC" w:rsidRDefault="005D13B0" w:rsidP="005D13B0">
            <w:pPr>
              <w:pStyle w:val="TAL"/>
              <w:keepNext w:val="0"/>
              <w:keepLines w:val="0"/>
              <w:widowControl w:val="0"/>
            </w:pPr>
          </w:p>
        </w:tc>
        <w:tc>
          <w:tcPr>
            <w:tcW w:w="1898" w:type="dxa"/>
          </w:tcPr>
          <w:p w14:paraId="1326307A" w14:textId="08DF691E" w:rsidR="005D13B0" w:rsidRPr="00CE45AC" w:rsidRDefault="005D13B0" w:rsidP="005D13B0">
            <w:pPr>
              <w:pStyle w:val="TAL"/>
              <w:keepNext w:val="0"/>
              <w:keepLines w:val="0"/>
              <w:widowControl w:val="0"/>
            </w:pPr>
            <w:r w:rsidRPr="00CE45AC">
              <w:t>mensajería instantánea</w:t>
            </w:r>
          </w:p>
        </w:tc>
        <w:tc>
          <w:tcPr>
            <w:tcW w:w="1898" w:type="dxa"/>
          </w:tcPr>
          <w:p w14:paraId="3B1E7D54" w14:textId="77777777" w:rsidR="005D13B0" w:rsidRPr="00CE45AC" w:rsidRDefault="005D13B0" w:rsidP="005D13B0">
            <w:pPr>
              <w:pStyle w:val="TAL"/>
              <w:keepNext w:val="0"/>
              <w:keepLines w:val="0"/>
              <w:widowControl w:val="0"/>
            </w:pPr>
          </w:p>
        </w:tc>
        <w:tc>
          <w:tcPr>
            <w:tcW w:w="1511" w:type="dxa"/>
          </w:tcPr>
          <w:p w14:paraId="1BBAE486" w14:textId="77777777" w:rsidR="005D13B0" w:rsidRPr="00CE45AC" w:rsidRDefault="005D13B0" w:rsidP="005D13B0">
            <w:pPr>
              <w:pStyle w:val="TAL"/>
              <w:keepNext w:val="0"/>
              <w:keepLines w:val="0"/>
              <w:widowControl w:val="0"/>
              <w:rPr>
                <w:rFonts w:cs="Arial"/>
                <w:szCs w:val="18"/>
              </w:rPr>
            </w:pPr>
          </w:p>
        </w:tc>
      </w:tr>
      <w:tr w:rsidR="005D13B0" w:rsidRPr="00CE45AC" w14:paraId="1CA90142" w14:textId="77777777" w:rsidTr="00374F8D">
        <w:trPr>
          <w:jc w:val="center"/>
        </w:trPr>
        <w:tc>
          <w:tcPr>
            <w:tcW w:w="732" w:type="dxa"/>
          </w:tcPr>
          <w:p w14:paraId="2EE20609" w14:textId="17AC8C08" w:rsidR="005D13B0" w:rsidRPr="00CE45AC" w:rsidRDefault="005D13B0" w:rsidP="005D13B0">
            <w:pPr>
              <w:pStyle w:val="TAC"/>
              <w:keepNext w:val="0"/>
              <w:keepLines w:val="0"/>
              <w:widowControl w:val="0"/>
            </w:pPr>
            <w:r w:rsidRPr="00CE45AC">
              <w:t>SA.</w:t>
            </w:r>
            <w:r>
              <w:t>91</w:t>
            </w:r>
            <w:r w:rsidRPr="00CE45AC">
              <w:rPr>
                <w:rFonts w:cs="Arial"/>
                <w:szCs w:val="18"/>
              </w:rPr>
              <w:t xml:space="preserve"> </w:t>
            </w:r>
          </w:p>
        </w:tc>
        <w:tc>
          <w:tcPr>
            <w:tcW w:w="1231" w:type="dxa"/>
          </w:tcPr>
          <w:p w14:paraId="300E40BE" w14:textId="6C7862E7" w:rsidR="005D13B0" w:rsidRPr="00CE45AC" w:rsidRDefault="005D13B0" w:rsidP="005D13B0">
            <w:pPr>
              <w:pStyle w:val="TAL"/>
              <w:keepNext w:val="0"/>
              <w:keepLines w:val="0"/>
              <w:widowControl w:val="0"/>
            </w:pPr>
            <w:r w:rsidRPr="00CE45AC">
              <w:t>keep messages</w:t>
            </w:r>
          </w:p>
        </w:tc>
        <w:tc>
          <w:tcPr>
            <w:tcW w:w="3132" w:type="dxa"/>
          </w:tcPr>
          <w:p w14:paraId="2DD678B7" w14:textId="31D11BB4" w:rsidR="005D13B0" w:rsidRPr="00CE45AC" w:rsidRDefault="005D13B0" w:rsidP="005D13B0">
            <w:pPr>
              <w:pStyle w:val="TAL"/>
              <w:keepNext w:val="0"/>
              <w:keepLines w:val="0"/>
              <w:widowControl w:val="0"/>
            </w:pPr>
            <w:r w:rsidRPr="00CE45AC">
              <w:t>An attribute of how long a message is kept (e.g. 30 days, a year, or forever)</w:t>
            </w:r>
          </w:p>
        </w:tc>
        <w:tc>
          <w:tcPr>
            <w:tcW w:w="1898" w:type="dxa"/>
          </w:tcPr>
          <w:p w14:paraId="17E1C718" w14:textId="77777777" w:rsidR="005D13B0" w:rsidRPr="00CE45AC" w:rsidRDefault="005D13B0" w:rsidP="005D13B0">
            <w:pPr>
              <w:pStyle w:val="TAL"/>
              <w:keepNext w:val="0"/>
              <w:keepLines w:val="0"/>
              <w:widowControl w:val="0"/>
            </w:pPr>
          </w:p>
        </w:tc>
        <w:tc>
          <w:tcPr>
            <w:tcW w:w="1898" w:type="dxa"/>
          </w:tcPr>
          <w:p w14:paraId="4B9FA98D" w14:textId="3D7E067F" w:rsidR="005D13B0" w:rsidRPr="00CE45AC" w:rsidRDefault="005D13B0" w:rsidP="005D13B0">
            <w:pPr>
              <w:pStyle w:val="TAL"/>
              <w:keepNext w:val="0"/>
              <w:keepLines w:val="0"/>
              <w:widowControl w:val="0"/>
            </w:pPr>
            <w:r w:rsidRPr="00CE45AC">
              <w:t>guardar mensaje durante:</w:t>
            </w:r>
          </w:p>
        </w:tc>
        <w:tc>
          <w:tcPr>
            <w:tcW w:w="1898" w:type="dxa"/>
          </w:tcPr>
          <w:p w14:paraId="47386B27" w14:textId="77777777" w:rsidR="005D13B0" w:rsidRPr="00CE45AC" w:rsidRDefault="005D13B0" w:rsidP="005D13B0">
            <w:pPr>
              <w:pStyle w:val="TAL"/>
              <w:keepNext w:val="0"/>
              <w:keepLines w:val="0"/>
              <w:widowControl w:val="0"/>
            </w:pPr>
          </w:p>
        </w:tc>
        <w:tc>
          <w:tcPr>
            <w:tcW w:w="1511" w:type="dxa"/>
          </w:tcPr>
          <w:p w14:paraId="5A738458" w14:textId="77777777" w:rsidR="005D13B0" w:rsidRPr="00CE45AC" w:rsidRDefault="005D13B0" w:rsidP="005D13B0">
            <w:pPr>
              <w:pStyle w:val="TAL"/>
              <w:keepNext w:val="0"/>
              <w:keepLines w:val="0"/>
              <w:widowControl w:val="0"/>
              <w:rPr>
                <w:rFonts w:cs="Arial"/>
                <w:szCs w:val="18"/>
              </w:rPr>
            </w:pPr>
          </w:p>
        </w:tc>
      </w:tr>
      <w:tr w:rsidR="005D13B0" w:rsidRPr="00CE45AC" w14:paraId="3921564F" w14:textId="77777777" w:rsidTr="00374F8D">
        <w:trPr>
          <w:jc w:val="center"/>
        </w:trPr>
        <w:tc>
          <w:tcPr>
            <w:tcW w:w="732" w:type="dxa"/>
          </w:tcPr>
          <w:p w14:paraId="1AA1F9ED" w14:textId="019B4A09" w:rsidR="005D13B0" w:rsidRPr="00CE45AC" w:rsidRDefault="005D13B0" w:rsidP="005D13B0">
            <w:pPr>
              <w:pStyle w:val="TAC"/>
              <w:keepNext w:val="0"/>
              <w:keepLines w:val="0"/>
              <w:widowControl w:val="0"/>
            </w:pPr>
            <w:r w:rsidRPr="00CE45AC">
              <w:t>SA.</w:t>
            </w:r>
            <w:r>
              <w:t>92</w:t>
            </w:r>
            <w:r w:rsidRPr="00CE45AC">
              <w:rPr>
                <w:rFonts w:cs="Arial"/>
                <w:szCs w:val="18"/>
              </w:rPr>
              <w:t xml:space="preserve"> </w:t>
            </w:r>
          </w:p>
        </w:tc>
        <w:tc>
          <w:tcPr>
            <w:tcW w:w="1231" w:type="dxa"/>
          </w:tcPr>
          <w:p w14:paraId="52FDAE5F" w14:textId="257531B9" w:rsidR="005D13B0" w:rsidRPr="00CE45AC" w:rsidRDefault="005D13B0" w:rsidP="005D13B0">
            <w:pPr>
              <w:pStyle w:val="TAL"/>
              <w:keepNext w:val="0"/>
              <w:keepLines w:val="0"/>
              <w:widowControl w:val="0"/>
            </w:pPr>
            <w:r w:rsidRPr="00CE45AC">
              <w:t>message server</w:t>
            </w:r>
          </w:p>
        </w:tc>
        <w:tc>
          <w:tcPr>
            <w:tcW w:w="3132" w:type="dxa"/>
          </w:tcPr>
          <w:p w14:paraId="691751F8" w14:textId="794A9AFF" w:rsidR="005D13B0" w:rsidRPr="00CE45AC" w:rsidRDefault="005D13B0" w:rsidP="005D13B0">
            <w:pPr>
              <w:pStyle w:val="TAL"/>
              <w:keepNext w:val="0"/>
              <w:keepLines w:val="0"/>
              <w:widowControl w:val="0"/>
            </w:pPr>
            <w:r w:rsidRPr="00CE45AC">
              <w:t>Message server setup for mobile ICT device access</w:t>
            </w:r>
          </w:p>
        </w:tc>
        <w:tc>
          <w:tcPr>
            <w:tcW w:w="1898" w:type="dxa"/>
          </w:tcPr>
          <w:p w14:paraId="3EB080AB" w14:textId="77777777" w:rsidR="005D13B0" w:rsidRPr="00CE45AC" w:rsidRDefault="005D13B0" w:rsidP="005D13B0">
            <w:pPr>
              <w:pStyle w:val="TAL"/>
              <w:keepNext w:val="0"/>
              <w:keepLines w:val="0"/>
              <w:widowControl w:val="0"/>
            </w:pPr>
          </w:p>
        </w:tc>
        <w:tc>
          <w:tcPr>
            <w:tcW w:w="1898" w:type="dxa"/>
          </w:tcPr>
          <w:p w14:paraId="1444F757" w14:textId="7A7FDEAA" w:rsidR="005D13B0" w:rsidRPr="00CE45AC" w:rsidRDefault="005D13B0" w:rsidP="005D13B0">
            <w:pPr>
              <w:pStyle w:val="TAL"/>
              <w:keepNext w:val="0"/>
              <w:keepLines w:val="0"/>
              <w:widowControl w:val="0"/>
            </w:pPr>
            <w:r w:rsidRPr="00CE45AC">
              <w:t>servidor de mensajes</w:t>
            </w:r>
          </w:p>
        </w:tc>
        <w:tc>
          <w:tcPr>
            <w:tcW w:w="1898" w:type="dxa"/>
          </w:tcPr>
          <w:p w14:paraId="34D18891" w14:textId="77777777" w:rsidR="005D13B0" w:rsidRPr="00CE45AC" w:rsidRDefault="005D13B0" w:rsidP="005D13B0">
            <w:pPr>
              <w:pStyle w:val="TAL"/>
              <w:keepNext w:val="0"/>
              <w:keepLines w:val="0"/>
              <w:widowControl w:val="0"/>
            </w:pPr>
          </w:p>
        </w:tc>
        <w:tc>
          <w:tcPr>
            <w:tcW w:w="1511" w:type="dxa"/>
          </w:tcPr>
          <w:p w14:paraId="6570F2D9" w14:textId="77777777" w:rsidR="005D13B0" w:rsidRPr="00CE45AC" w:rsidRDefault="005D13B0" w:rsidP="005D13B0">
            <w:pPr>
              <w:pStyle w:val="TAL"/>
              <w:keepNext w:val="0"/>
              <w:keepLines w:val="0"/>
              <w:widowControl w:val="0"/>
              <w:rPr>
                <w:rFonts w:cs="Arial"/>
                <w:szCs w:val="18"/>
              </w:rPr>
            </w:pPr>
          </w:p>
        </w:tc>
      </w:tr>
      <w:tr w:rsidR="005D13B0" w:rsidRPr="00CE45AC" w14:paraId="5B21F7CD" w14:textId="77777777" w:rsidTr="00374F8D">
        <w:trPr>
          <w:jc w:val="center"/>
        </w:trPr>
        <w:tc>
          <w:tcPr>
            <w:tcW w:w="732" w:type="dxa"/>
          </w:tcPr>
          <w:p w14:paraId="4EF8E89E" w14:textId="4C5B4E7D" w:rsidR="005D13B0" w:rsidRPr="00CE45AC" w:rsidRDefault="005D13B0" w:rsidP="005D13B0">
            <w:pPr>
              <w:pStyle w:val="TAC"/>
              <w:keepNext w:val="0"/>
              <w:keepLines w:val="0"/>
              <w:widowControl w:val="0"/>
            </w:pPr>
            <w:r w:rsidRPr="00CE45AC">
              <w:t>SA.</w:t>
            </w:r>
            <w:r>
              <w:t>93</w:t>
            </w:r>
            <w:r w:rsidRPr="00CE45AC">
              <w:rPr>
                <w:rFonts w:cs="Arial"/>
                <w:szCs w:val="18"/>
              </w:rPr>
              <w:t xml:space="preserve"> </w:t>
            </w:r>
          </w:p>
        </w:tc>
        <w:tc>
          <w:tcPr>
            <w:tcW w:w="1231" w:type="dxa"/>
          </w:tcPr>
          <w:p w14:paraId="3E00E006" w14:textId="361E8EF6" w:rsidR="005D13B0" w:rsidRPr="00CE45AC" w:rsidRDefault="005D13B0" w:rsidP="005D13B0">
            <w:pPr>
              <w:pStyle w:val="TAL"/>
              <w:keepNext w:val="0"/>
              <w:keepLines w:val="0"/>
              <w:widowControl w:val="0"/>
            </w:pPr>
            <w:r w:rsidRPr="00CE45AC">
              <w:t>MMS</w:t>
            </w:r>
          </w:p>
        </w:tc>
        <w:tc>
          <w:tcPr>
            <w:tcW w:w="3132" w:type="dxa"/>
          </w:tcPr>
          <w:p w14:paraId="429F0BDD" w14:textId="5D9A4AFC" w:rsidR="005D13B0" w:rsidRPr="00CE45AC" w:rsidRDefault="005D13B0" w:rsidP="005D13B0">
            <w:pPr>
              <w:pStyle w:val="TAL"/>
              <w:keepNext w:val="0"/>
              <w:keepLines w:val="0"/>
              <w:widowControl w:val="0"/>
            </w:pPr>
            <w:r w:rsidRPr="00CE45AC">
              <w:t>Multimedia Messaging Service, standard way to send messages that include multimedia content to and from a mobile device over a cellular network</w:t>
            </w:r>
          </w:p>
        </w:tc>
        <w:tc>
          <w:tcPr>
            <w:tcW w:w="1898" w:type="dxa"/>
          </w:tcPr>
          <w:p w14:paraId="6A96F446" w14:textId="77777777" w:rsidR="005D13B0" w:rsidRPr="00CE45AC" w:rsidRDefault="005D13B0" w:rsidP="005D13B0">
            <w:pPr>
              <w:pStyle w:val="TAL"/>
              <w:keepNext w:val="0"/>
              <w:keepLines w:val="0"/>
              <w:widowControl w:val="0"/>
            </w:pPr>
          </w:p>
        </w:tc>
        <w:tc>
          <w:tcPr>
            <w:tcW w:w="1898" w:type="dxa"/>
          </w:tcPr>
          <w:p w14:paraId="3C261D36" w14:textId="669DA467" w:rsidR="005D13B0" w:rsidRPr="00CE45AC" w:rsidRDefault="005D13B0" w:rsidP="005D13B0">
            <w:pPr>
              <w:pStyle w:val="TAL"/>
              <w:keepNext w:val="0"/>
              <w:keepLines w:val="0"/>
              <w:widowControl w:val="0"/>
            </w:pPr>
            <w:r w:rsidRPr="00CE45AC">
              <w:t>MMS</w:t>
            </w:r>
          </w:p>
        </w:tc>
        <w:tc>
          <w:tcPr>
            <w:tcW w:w="1898" w:type="dxa"/>
          </w:tcPr>
          <w:p w14:paraId="1D3B7D28" w14:textId="77777777" w:rsidR="005D13B0" w:rsidRPr="00CE45AC" w:rsidRDefault="005D13B0" w:rsidP="005D13B0">
            <w:pPr>
              <w:pStyle w:val="TAL"/>
              <w:keepNext w:val="0"/>
              <w:keepLines w:val="0"/>
              <w:widowControl w:val="0"/>
            </w:pPr>
          </w:p>
        </w:tc>
        <w:tc>
          <w:tcPr>
            <w:tcW w:w="1511" w:type="dxa"/>
          </w:tcPr>
          <w:p w14:paraId="0E3D2786" w14:textId="77777777" w:rsidR="005D13B0" w:rsidRPr="00CE45AC" w:rsidRDefault="005D13B0" w:rsidP="005D13B0">
            <w:pPr>
              <w:pStyle w:val="TAL"/>
              <w:keepNext w:val="0"/>
              <w:keepLines w:val="0"/>
              <w:widowControl w:val="0"/>
              <w:rPr>
                <w:rFonts w:cs="Arial"/>
                <w:szCs w:val="18"/>
              </w:rPr>
            </w:pPr>
          </w:p>
        </w:tc>
      </w:tr>
      <w:tr w:rsidR="005D13B0" w:rsidRPr="00CE45AC" w14:paraId="2AF6180C" w14:textId="77777777" w:rsidTr="00374F8D">
        <w:trPr>
          <w:jc w:val="center"/>
        </w:trPr>
        <w:tc>
          <w:tcPr>
            <w:tcW w:w="732" w:type="dxa"/>
          </w:tcPr>
          <w:p w14:paraId="412C4F2F" w14:textId="1C173033" w:rsidR="005D13B0" w:rsidRPr="00CE45AC" w:rsidRDefault="005D13B0" w:rsidP="005D13B0">
            <w:pPr>
              <w:pStyle w:val="TAC"/>
              <w:keepNext w:val="0"/>
              <w:keepLines w:val="0"/>
              <w:widowControl w:val="0"/>
            </w:pPr>
            <w:r w:rsidRPr="00CE45AC">
              <w:t>SA.</w:t>
            </w:r>
            <w:r>
              <w:t>94</w:t>
            </w:r>
            <w:r w:rsidRPr="00CE45AC">
              <w:rPr>
                <w:rFonts w:cs="Arial"/>
                <w:szCs w:val="18"/>
              </w:rPr>
              <w:t xml:space="preserve"> </w:t>
            </w:r>
          </w:p>
        </w:tc>
        <w:tc>
          <w:tcPr>
            <w:tcW w:w="1231" w:type="dxa"/>
          </w:tcPr>
          <w:p w14:paraId="5BE6A480" w14:textId="76A3AED1" w:rsidR="005D13B0" w:rsidRPr="00CE45AC" w:rsidRDefault="005D13B0" w:rsidP="005D13B0">
            <w:pPr>
              <w:pStyle w:val="TAL"/>
              <w:keepNext w:val="0"/>
              <w:keepLines w:val="0"/>
              <w:widowControl w:val="0"/>
            </w:pPr>
            <w:r w:rsidRPr="00CE45AC">
              <w:t>notification</w:t>
            </w:r>
          </w:p>
        </w:tc>
        <w:tc>
          <w:tcPr>
            <w:tcW w:w="3132" w:type="dxa"/>
          </w:tcPr>
          <w:p w14:paraId="3A41A7F4" w14:textId="5A8B5730" w:rsidR="005D13B0" w:rsidRPr="00CE45AC" w:rsidRDefault="005D13B0" w:rsidP="005D13B0">
            <w:pPr>
              <w:pStyle w:val="TAL"/>
              <w:keepNext w:val="0"/>
              <w:keepLines w:val="0"/>
              <w:widowControl w:val="0"/>
            </w:pPr>
            <w:r w:rsidRPr="00CE45AC">
              <w:t>Notification(s) sent or accepted</w:t>
            </w:r>
          </w:p>
        </w:tc>
        <w:tc>
          <w:tcPr>
            <w:tcW w:w="1898" w:type="dxa"/>
          </w:tcPr>
          <w:p w14:paraId="03D5133C" w14:textId="77777777" w:rsidR="005D13B0" w:rsidRPr="00CE45AC" w:rsidRDefault="005D13B0" w:rsidP="005D13B0">
            <w:pPr>
              <w:pStyle w:val="TAL"/>
              <w:keepNext w:val="0"/>
              <w:keepLines w:val="0"/>
              <w:widowControl w:val="0"/>
            </w:pPr>
          </w:p>
        </w:tc>
        <w:tc>
          <w:tcPr>
            <w:tcW w:w="1898" w:type="dxa"/>
          </w:tcPr>
          <w:p w14:paraId="204FA53D" w14:textId="7B8DAAC9" w:rsidR="005D13B0" w:rsidRPr="00CE45AC" w:rsidRDefault="005D13B0" w:rsidP="005D13B0">
            <w:pPr>
              <w:pStyle w:val="TAL"/>
              <w:keepNext w:val="0"/>
              <w:keepLines w:val="0"/>
              <w:widowControl w:val="0"/>
            </w:pPr>
            <w:r w:rsidRPr="00CE45AC">
              <w:t>notificación; aviso</w:t>
            </w:r>
          </w:p>
        </w:tc>
        <w:tc>
          <w:tcPr>
            <w:tcW w:w="1898" w:type="dxa"/>
          </w:tcPr>
          <w:p w14:paraId="2A82D0BB" w14:textId="77777777" w:rsidR="005D13B0" w:rsidRPr="00CE45AC" w:rsidRDefault="005D13B0" w:rsidP="005D13B0">
            <w:pPr>
              <w:pStyle w:val="TAL"/>
              <w:keepNext w:val="0"/>
              <w:keepLines w:val="0"/>
              <w:widowControl w:val="0"/>
            </w:pPr>
          </w:p>
        </w:tc>
        <w:tc>
          <w:tcPr>
            <w:tcW w:w="1511" w:type="dxa"/>
          </w:tcPr>
          <w:p w14:paraId="778E58EB" w14:textId="77777777" w:rsidR="005D13B0" w:rsidRPr="00CE45AC" w:rsidRDefault="005D13B0" w:rsidP="005D13B0">
            <w:pPr>
              <w:pStyle w:val="TAL"/>
              <w:keepNext w:val="0"/>
              <w:keepLines w:val="0"/>
              <w:widowControl w:val="0"/>
              <w:rPr>
                <w:rFonts w:cs="Arial"/>
                <w:szCs w:val="18"/>
              </w:rPr>
            </w:pPr>
          </w:p>
        </w:tc>
      </w:tr>
      <w:tr w:rsidR="005D13B0" w:rsidRPr="00CE45AC" w14:paraId="7528AFEC" w14:textId="77777777" w:rsidTr="00374F8D">
        <w:trPr>
          <w:jc w:val="center"/>
        </w:trPr>
        <w:tc>
          <w:tcPr>
            <w:tcW w:w="732" w:type="dxa"/>
          </w:tcPr>
          <w:p w14:paraId="3E0554C2" w14:textId="4C27DD78" w:rsidR="005D13B0" w:rsidRPr="00CE45AC" w:rsidRDefault="005D13B0" w:rsidP="005D13B0">
            <w:pPr>
              <w:pStyle w:val="TAC"/>
              <w:keepNext w:val="0"/>
              <w:keepLines w:val="0"/>
              <w:widowControl w:val="0"/>
            </w:pPr>
            <w:r w:rsidRPr="00CE45AC">
              <w:t>SA.</w:t>
            </w:r>
            <w:r>
              <w:t>95</w:t>
            </w:r>
            <w:r w:rsidRPr="00CE45AC">
              <w:rPr>
                <w:rFonts w:cs="Arial"/>
                <w:szCs w:val="18"/>
              </w:rPr>
              <w:t xml:space="preserve"> </w:t>
            </w:r>
          </w:p>
        </w:tc>
        <w:tc>
          <w:tcPr>
            <w:tcW w:w="1231" w:type="dxa"/>
          </w:tcPr>
          <w:p w14:paraId="6D916C7E" w14:textId="26FC87A2" w:rsidR="005D13B0" w:rsidRPr="00CE45AC" w:rsidRDefault="005D13B0" w:rsidP="005D13B0">
            <w:pPr>
              <w:pStyle w:val="TAL"/>
              <w:keepNext w:val="0"/>
              <w:keepLines w:val="0"/>
              <w:widowControl w:val="0"/>
            </w:pPr>
            <w:r w:rsidRPr="00CE45AC">
              <w:t>organize by thread</w:t>
            </w:r>
          </w:p>
        </w:tc>
        <w:tc>
          <w:tcPr>
            <w:tcW w:w="3132" w:type="dxa"/>
          </w:tcPr>
          <w:p w14:paraId="7EFC0BB1" w14:textId="3DCE0890" w:rsidR="005D13B0" w:rsidRPr="00CE45AC" w:rsidRDefault="005D13B0" w:rsidP="005D13B0">
            <w:pPr>
              <w:pStyle w:val="TAL"/>
              <w:keepNext w:val="0"/>
              <w:keepLines w:val="0"/>
              <w:widowControl w:val="0"/>
            </w:pPr>
            <w:r w:rsidRPr="00CE45AC">
              <w:t>A request to sort emails by their subject field</w:t>
            </w:r>
          </w:p>
        </w:tc>
        <w:tc>
          <w:tcPr>
            <w:tcW w:w="1898" w:type="dxa"/>
          </w:tcPr>
          <w:p w14:paraId="26597120" w14:textId="77777777" w:rsidR="005D13B0" w:rsidRPr="00CE45AC" w:rsidRDefault="005D13B0" w:rsidP="005D13B0">
            <w:pPr>
              <w:pStyle w:val="TAL"/>
              <w:keepNext w:val="0"/>
              <w:keepLines w:val="0"/>
              <w:widowControl w:val="0"/>
            </w:pPr>
          </w:p>
        </w:tc>
        <w:tc>
          <w:tcPr>
            <w:tcW w:w="1898" w:type="dxa"/>
          </w:tcPr>
          <w:p w14:paraId="50559AC9" w14:textId="4E94BF59" w:rsidR="005D13B0" w:rsidRPr="00CE45AC" w:rsidRDefault="005D13B0" w:rsidP="005D13B0">
            <w:pPr>
              <w:pStyle w:val="TAL"/>
              <w:keepNext w:val="0"/>
              <w:keepLines w:val="0"/>
              <w:widowControl w:val="0"/>
            </w:pPr>
            <w:r w:rsidRPr="00CE45AC">
              <w:t>organizar por temas</w:t>
            </w:r>
          </w:p>
        </w:tc>
        <w:tc>
          <w:tcPr>
            <w:tcW w:w="1898" w:type="dxa"/>
          </w:tcPr>
          <w:p w14:paraId="7F1FF9C4" w14:textId="77777777" w:rsidR="005D13B0" w:rsidRPr="00CE45AC" w:rsidRDefault="005D13B0" w:rsidP="005D13B0">
            <w:pPr>
              <w:pStyle w:val="TAL"/>
              <w:keepNext w:val="0"/>
              <w:keepLines w:val="0"/>
              <w:widowControl w:val="0"/>
            </w:pPr>
          </w:p>
        </w:tc>
        <w:tc>
          <w:tcPr>
            <w:tcW w:w="1511" w:type="dxa"/>
          </w:tcPr>
          <w:p w14:paraId="08BDD1DD" w14:textId="77777777" w:rsidR="005D13B0" w:rsidRPr="00CE45AC" w:rsidRDefault="005D13B0" w:rsidP="005D13B0">
            <w:pPr>
              <w:pStyle w:val="TAL"/>
              <w:keepNext w:val="0"/>
              <w:keepLines w:val="0"/>
              <w:widowControl w:val="0"/>
              <w:rPr>
                <w:rFonts w:cs="Arial"/>
                <w:szCs w:val="18"/>
              </w:rPr>
            </w:pPr>
          </w:p>
        </w:tc>
      </w:tr>
      <w:tr w:rsidR="005D13B0" w:rsidRPr="00CE45AC" w14:paraId="149368F7" w14:textId="77777777" w:rsidTr="00374F8D">
        <w:trPr>
          <w:jc w:val="center"/>
        </w:trPr>
        <w:tc>
          <w:tcPr>
            <w:tcW w:w="732" w:type="dxa"/>
          </w:tcPr>
          <w:p w14:paraId="34F1EA1F" w14:textId="2B44C27C" w:rsidR="005D13B0" w:rsidRPr="00CE45AC" w:rsidRDefault="005D13B0" w:rsidP="005D13B0">
            <w:pPr>
              <w:pStyle w:val="TAC"/>
              <w:keepNext w:val="0"/>
              <w:keepLines w:val="0"/>
              <w:widowControl w:val="0"/>
            </w:pPr>
            <w:r w:rsidRPr="00CE45AC">
              <w:t>SA.</w:t>
            </w:r>
            <w:r>
              <w:t>96</w:t>
            </w:r>
            <w:r w:rsidRPr="00CE45AC">
              <w:rPr>
                <w:rFonts w:cs="Arial"/>
                <w:szCs w:val="18"/>
              </w:rPr>
              <w:t xml:space="preserve"> </w:t>
            </w:r>
          </w:p>
        </w:tc>
        <w:tc>
          <w:tcPr>
            <w:tcW w:w="1231" w:type="dxa"/>
          </w:tcPr>
          <w:p w14:paraId="3FAF64A1" w14:textId="1510D898" w:rsidR="005D13B0" w:rsidRPr="00CE45AC" w:rsidRDefault="005D13B0" w:rsidP="005D13B0">
            <w:pPr>
              <w:pStyle w:val="TAL"/>
              <w:keepNext w:val="0"/>
              <w:keepLines w:val="0"/>
              <w:widowControl w:val="0"/>
            </w:pPr>
            <w:r w:rsidRPr="00CE45AC">
              <w:t>outgoing email server</w:t>
            </w:r>
          </w:p>
        </w:tc>
        <w:tc>
          <w:tcPr>
            <w:tcW w:w="3132" w:type="dxa"/>
          </w:tcPr>
          <w:p w14:paraId="46B44543" w14:textId="5FF78462" w:rsidR="005D13B0" w:rsidRPr="00CE45AC" w:rsidRDefault="005D13B0" w:rsidP="005D13B0">
            <w:pPr>
              <w:pStyle w:val="TAL"/>
              <w:keepNext w:val="0"/>
              <w:keepLines w:val="0"/>
              <w:widowControl w:val="0"/>
            </w:pPr>
            <w:r w:rsidRPr="00CE45AC">
              <w:t>The name or IP address of the SMTP server for sending emails from the mobile ICT device</w:t>
            </w:r>
          </w:p>
        </w:tc>
        <w:tc>
          <w:tcPr>
            <w:tcW w:w="1898" w:type="dxa"/>
          </w:tcPr>
          <w:p w14:paraId="0CD1EDD7" w14:textId="77777777" w:rsidR="005D13B0" w:rsidRPr="00CE45AC" w:rsidRDefault="005D13B0" w:rsidP="005D13B0">
            <w:pPr>
              <w:pStyle w:val="TAL"/>
              <w:keepNext w:val="0"/>
              <w:keepLines w:val="0"/>
              <w:widowControl w:val="0"/>
            </w:pPr>
          </w:p>
        </w:tc>
        <w:tc>
          <w:tcPr>
            <w:tcW w:w="1898" w:type="dxa"/>
          </w:tcPr>
          <w:p w14:paraId="6C9E040E" w14:textId="5C94E45E" w:rsidR="005D13B0" w:rsidRPr="00CE45AC" w:rsidRDefault="005D13B0" w:rsidP="005D13B0">
            <w:pPr>
              <w:pStyle w:val="TAL"/>
              <w:keepNext w:val="0"/>
              <w:keepLines w:val="0"/>
              <w:widowControl w:val="0"/>
            </w:pPr>
            <w:r w:rsidRPr="00CE45AC">
              <w:t>servidor de mensajes salientes</w:t>
            </w:r>
          </w:p>
        </w:tc>
        <w:tc>
          <w:tcPr>
            <w:tcW w:w="1898" w:type="dxa"/>
          </w:tcPr>
          <w:p w14:paraId="050E7AB6" w14:textId="77777777" w:rsidR="005D13B0" w:rsidRPr="00CE45AC" w:rsidRDefault="005D13B0" w:rsidP="005D13B0">
            <w:pPr>
              <w:pStyle w:val="TAL"/>
              <w:keepNext w:val="0"/>
              <w:keepLines w:val="0"/>
              <w:widowControl w:val="0"/>
            </w:pPr>
          </w:p>
        </w:tc>
        <w:tc>
          <w:tcPr>
            <w:tcW w:w="1511" w:type="dxa"/>
          </w:tcPr>
          <w:p w14:paraId="178641B5" w14:textId="77777777" w:rsidR="005D13B0" w:rsidRPr="00CE45AC" w:rsidRDefault="005D13B0" w:rsidP="005D13B0">
            <w:pPr>
              <w:pStyle w:val="TAL"/>
              <w:keepNext w:val="0"/>
              <w:keepLines w:val="0"/>
              <w:widowControl w:val="0"/>
              <w:rPr>
                <w:rFonts w:cs="Arial"/>
                <w:szCs w:val="18"/>
              </w:rPr>
            </w:pPr>
          </w:p>
        </w:tc>
      </w:tr>
      <w:tr w:rsidR="005D13B0" w:rsidRPr="00CE45AC" w14:paraId="3DB336B6" w14:textId="77777777" w:rsidTr="00374F8D">
        <w:trPr>
          <w:jc w:val="center"/>
        </w:trPr>
        <w:tc>
          <w:tcPr>
            <w:tcW w:w="732" w:type="dxa"/>
          </w:tcPr>
          <w:p w14:paraId="762E85A6" w14:textId="1CF72173" w:rsidR="005D13B0" w:rsidRPr="00CE45AC" w:rsidRDefault="005D13B0" w:rsidP="005D13B0">
            <w:pPr>
              <w:pStyle w:val="TAC"/>
              <w:keepNext w:val="0"/>
              <w:keepLines w:val="0"/>
              <w:widowControl w:val="0"/>
            </w:pPr>
            <w:r w:rsidRPr="00CE45AC">
              <w:t>SA.</w:t>
            </w:r>
            <w:r>
              <w:t>97</w:t>
            </w:r>
            <w:r w:rsidRPr="00CE45AC">
              <w:rPr>
                <w:rFonts w:cs="Arial"/>
                <w:szCs w:val="18"/>
              </w:rPr>
              <w:t xml:space="preserve"> </w:t>
            </w:r>
          </w:p>
        </w:tc>
        <w:tc>
          <w:tcPr>
            <w:tcW w:w="1231" w:type="dxa"/>
          </w:tcPr>
          <w:p w14:paraId="71CA1ACD" w14:textId="377D03C9" w:rsidR="005D13B0" w:rsidRPr="00CE45AC" w:rsidRDefault="005D13B0" w:rsidP="005D13B0">
            <w:pPr>
              <w:pStyle w:val="TAL"/>
              <w:keepNext w:val="0"/>
              <w:keepLines w:val="0"/>
              <w:widowControl w:val="0"/>
            </w:pPr>
            <w:r w:rsidRPr="00CE45AC">
              <w:t>outgoing port</w:t>
            </w:r>
          </w:p>
        </w:tc>
        <w:tc>
          <w:tcPr>
            <w:tcW w:w="3132" w:type="dxa"/>
          </w:tcPr>
          <w:p w14:paraId="71732115" w14:textId="7293CCA1" w:rsidR="005D13B0" w:rsidRPr="00CE45AC" w:rsidRDefault="005D13B0" w:rsidP="005D13B0">
            <w:pPr>
              <w:pStyle w:val="TAL"/>
              <w:keepNext w:val="0"/>
              <w:keepLines w:val="0"/>
              <w:widowControl w:val="0"/>
            </w:pPr>
            <w:r w:rsidRPr="00CE45AC">
              <w:t xml:space="preserve">The number of the port for the SMTP </w:t>
            </w:r>
            <w:r w:rsidRPr="00CE45AC">
              <w:lastRenderedPageBreak/>
              <w:t>server</w:t>
            </w:r>
          </w:p>
        </w:tc>
        <w:tc>
          <w:tcPr>
            <w:tcW w:w="1898" w:type="dxa"/>
          </w:tcPr>
          <w:p w14:paraId="68C91125" w14:textId="77777777" w:rsidR="005D13B0" w:rsidRPr="00CE45AC" w:rsidRDefault="005D13B0" w:rsidP="005D13B0">
            <w:pPr>
              <w:pStyle w:val="TAL"/>
              <w:keepNext w:val="0"/>
              <w:keepLines w:val="0"/>
              <w:widowControl w:val="0"/>
            </w:pPr>
          </w:p>
        </w:tc>
        <w:tc>
          <w:tcPr>
            <w:tcW w:w="1898" w:type="dxa"/>
          </w:tcPr>
          <w:p w14:paraId="04A3B5A7" w14:textId="31313EB9" w:rsidR="005D13B0" w:rsidRPr="00CE45AC" w:rsidRDefault="005D13B0" w:rsidP="005D13B0">
            <w:pPr>
              <w:pStyle w:val="TAL"/>
              <w:keepNext w:val="0"/>
              <w:keepLines w:val="0"/>
              <w:widowControl w:val="0"/>
            </w:pPr>
            <w:r w:rsidRPr="00CE45AC">
              <w:t xml:space="preserve">puerto del correo </w:t>
            </w:r>
            <w:r w:rsidRPr="00CE45AC">
              <w:lastRenderedPageBreak/>
              <w:t>saliente</w:t>
            </w:r>
          </w:p>
        </w:tc>
        <w:tc>
          <w:tcPr>
            <w:tcW w:w="1898" w:type="dxa"/>
          </w:tcPr>
          <w:p w14:paraId="177C68CA" w14:textId="77777777" w:rsidR="005D13B0" w:rsidRPr="00CE45AC" w:rsidRDefault="005D13B0" w:rsidP="005D13B0">
            <w:pPr>
              <w:pStyle w:val="TAL"/>
              <w:keepNext w:val="0"/>
              <w:keepLines w:val="0"/>
              <w:widowControl w:val="0"/>
            </w:pPr>
          </w:p>
        </w:tc>
        <w:tc>
          <w:tcPr>
            <w:tcW w:w="1511" w:type="dxa"/>
          </w:tcPr>
          <w:p w14:paraId="1ACCCBCD" w14:textId="77777777" w:rsidR="005D13B0" w:rsidRPr="00CE45AC" w:rsidRDefault="005D13B0" w:rsidP="005D13B0">
            <w:pPr>
              <w:pStyle w:val="TAL"/>
              <w:keepNext w:val="0"/>
              <w:keepLines w:val="0"/>
              <w:widowControl w:val="0"/>
              <w:rPr>
                <w:rFonts w:cs="Arial"/>
                <w:szCs w:val="18"/>
              </w:rPr>
            </w:pPr>
          </w:p>
        </w:tc>
      </w:tr>
      <w:tr w:rsidR="005D13B0" w:rsidRPr="00CE45AC" w14:paraId="3B0A94E1" w14:textId="77777777" w:rsidTr="00374F8D">
        <w:trPr>
          <w:jc w:val="center"/>
        </w:trPr>
        <w:tc>
          <w:tcPr>
            <w:tcW w:w="732" w:type="dxa"/>
          </w:tcPr>
          <w:p w14:paraId="1F46C9A6" w14:textId="3E1191D4" w:rsidR="005D13B0" w:rsidRPr="00CE45AC" w:rsidRDefault="005D13B0" w:rsidP="005D13B0">
            <w:pPr>
              <w:pStyle w:val="TAC"/>
              <w:keepNext w:val="0"/>
              <w:keepLines w:val="0"/>
              <w:widowControl w:val="0"/>
            </w:pPr>
            <w:r w:rsidRPr="00CE45AC">
              <w:t>SA.</w:t>
            </w:r>
            <w:r>
              <w:t>98</w:t>
            </w:r>
            <w:r w:rsidRPr="00CE45AC">
              <w:rPr>
                <w:rFonts w:cs="Arial"/>
                <w:szCs w:val="18"/>
              </w:rPr>
              <w:t xml:space="preserve"> </w:t>
            </w:r>
          </w:p>
        </w:tc>
        <w:tc>
          <w:tcPr>
            <w:tcW w:w="1231" w:type="dxa"/>
          </w:tcPr>
          <w:p w14:paraId="79B29D7F" w14:textId="7DD1352A" w:rsidR="005D13B0" w:rsidRPr="00CE45AC" w:rsidRDefault="005D13B0" w:rsidP="005D13B0">
            <w:pPr>
              <w:pStyle w:val="TAL"/>
              <w:keepNext w:val="0"/>
              <w:keepLines w:val="0"/>
              <w:widowControl w:val="0"/>
            </w:pPr>
            <w:r w:rsidRPr="00CE45AC">
              <w:t>preview</w:t>
            </w:r>
          </w:p>
        </w:tc>
        <w:tc>
          <w:tcPr>
            <w:tcW w:w="3132" w:type="dxa"/>
          </w:tcPr>
          <w:p w14:paraId="54511A2E" w14:textId="17727382" w:rsidR="005D13B0" w:rsidRPr="00CE45AC" w:rsidRDefault="005D13B0" w:rsidP="005D13B0">
            <w:pPr>
              <w:pStyle w:val="TAL"/>
              <w:keepNext w:val="0"/>
              <w:keepLines w:val="0"/>
              <w:widowControl w:val="0"/>
            </w:pPr>
            <w:r w:rsidRPr="00CE45AC">
              <w:t>An option to look at the (first lines) of an email without opening it in the mobile ICT device</w:t>
            </w:r>
          </w:p>
        </w:tc>
        <w:tc>
          <w:tcPr>
            <w:tcW w:w="1898" w:type="dxa"/>
          </w:tcPr>
          <w:p w14:paraId="46663917" w14:textId="77777777" w:rsidR="005D13B0" w:rsidRPr="00CE45AC" w:rsidRDefault="005D13B0" w:rsidP="005D13B0">
            <w:pPr>
              <w:pStyle w:val="TAL"/>
              <w:keepNext w:val="0"/>
              <w:keepLines w:val="0"/>
              <w:widowControl w:val="0"/>
            </w:pPr>
          </w:p>
        </w:tc>
        <w:tc>
          <w:tcPr>
            <w:tcW w:w="1898" w:type="dxa"/>
          </w:tcPr>
          <w:p w14:paraId="5AA91426" w14:textId="3A8C58DA" w:rsidR="005D13B0" w:rsidRPr="00CE45AC" w:rsidRDefault="005D13B0" w:rsidP="005D13B0">
            <w:pPr>
              <w:pStyle w:val="TAL"/>
              <w:keepNext w:val="0"/>
              <w:keepLines w:val="0"/>
              <w:widowControl w:val="0"/>
            </w:pPr>
            <w:r w:rsidRPr="00CE45AC">
              <w:t>vista previa</w:t>
            </w:r>
          </w:p>
        </w:tc>
        <w:tc>
          <w:tcPr>
            <w:tcW w:w="1898" w:type="dxa"/>
          </w:tcPr>
          <w:p w14:paraId="2376EC1E" w14:textId="77777777" w:rsidR="005D13B0" w:rsidRPr="00CE45AC" w:rsidRDefault="005D13B0" w:rsidP="005D13B0">
            <w:pPr>
              <w:pStyle w:val="TAL"/>
              <w:keepNext w:val="0"/>
              <w:keepLines w:val="0"/>
              <w:widowControl w:val="0"/>
            </w:pPr>
          </w:p>
        </w:tc>
        <w:tc>
          <w:tcPr>
            <w:tcW w:w="1511" w:type="dxa"/>
          </w:tcPr>
          <w:p w14:paraId="244D0D79" w14:textId="77777777" w:rsidR="005D13B0" w:rsidRPr="00CE45AC" w:rsidRDefault="005D13B0" w:rsidP="005D13B0">
            <w:pPr>
              <w:pStyle w:val="TAL"/>
              <w:keepNext w:val="0"/>
              <w:keepLines w:val="0"/>
              <w:widowControl w:val="0"/>
              <w:rPr>
                <w:rFonts w:cs="Arial"/>
                <w:szCs w:val="18"/>
              </w:rPr>
            </w:pPr>
          </w:p>
        </w:tc>
      </w:tr>
      <w:tr w:rsidR="005D13B0" w:rsidRPr="00CE45AC" w14:paraId="2D3631CA" w14:textId="77777777" w:rsidTr="00374F8D">
        <w:trPr>
          <w:jc w:val="center"/>
        </w:trPr>
        <w:tc>
          <w:tcPr>
            <w:tcW w:w="732" w:type="dxa"/>
          </w:tcPr>
          <w:p w14:paraId="1FFE3EE0" w14:textId="759A3C14" w:rsidR="005D13B0" w:rsidRPr="00CE45AC" w:rsidRDefault="005D13B0" w:rsidP="005D13B0">
            <w:pPr>
              <w:pStyle w:val="TAC"/>
              <w:keepNext w:val="0"/>
              <w:keepLines w:val="0"/>
              <w:widowControl w:val="0"/>
            </w:pPr>
            <w:r w:rsidRPr="00CE45AC">
              <w:t>SA.</w:t>
            </w:r>
            <w:r>
              <w:t>99</w:t>
            </w:r>
            <w:r w:rsidRPr="00CE45AC">
              <w:rPr>
                <w:rFonts w:cs="Arial"/>
                <w:szCs w:val="18"/>
              </w:rPr>
              <w:t xml:space="preserve"> </w:t>
            </w:r>
          </w:p>
        </w:tc>
        <w:tc>
          <w:tcPr>
            <w:tcW w:w="1231" w:type="dxa"/>
          </w:tcPr>
          <w:p w14:paraId="77BEE79F" w14:textId="48F3E358" w:rsidR="005D13B0" w:rsidRPr="00CE45AC" w:rsidRDefault="005D13B0" w:rsidP="005D13B0">
            <w:pPr>
              <w:pStyle w:val="TAL"/>
              <w:keepNext w:val="0"/>
              <w:keepLines w:val="0"/>
              <w:widowControl w:val="0"/>
            </w:pPr>
            <w:r w:rsidRPr="00CE45AC">
              <w:t>send as SMS</w:t>
            </w:r>
          </w:p>
        </w:tc>
        <w:tc>
          <w:tcPr>
            <w:tcW w:w="3132" w:type="dxa"/>
          </w:tcPr>
          <w:p w14:paraId="71C8AD34" w14:textId="019B92F0" w:rsidR="005D13B0" w:rsidRPr="00CE45AC" w:rsidRDefault="005D13B0" w:rsidP="005D13B0">
            <w:pPr>
              <w:pStyle w:val="TAL"/>
              <w:keepNext w:val="0"/>
              <w:keepLines w:val="0"/>
              <w:widowControl w:val="0"/>
            </w:pPr>
            <w:r w:rsidRPr="00CE45AC">
              <w:t>Send a text message to another mobile ICT device as an SMS</w:t>
            </w:r>
          </w:p>
        </w:tc>
        <w:tc>
          <w:tcPr>
            <w:tcW w:w="1898" w:type="dxa"/>
          </w:tcPr>
          <w:p w14:paraId="3AA99A34" w14:textId="77777777" w:rsidR="005D13B0" w:rsidRPr="00CE45AC" w:rsidRDefault="005D13B0" w:rsidP="005D13B0">
            <w:pPr>
              <w:pStyle w:val="TAL"/>
              <w:keepNext w:val="0"/>
              <w:keepLines w:val="0"/>
              <w:widowControl w:val="0"/>
            </w:pPr>
          </w:p>
        </w:tc>
        <w:tc>
          <w:tcPr>
            <w:tcW w:w="1898" w:type="dxa"/>
          </w:tcPr>
          <w:p w14:paraId="178D8F8A" w14:textId="7878FFB5" w:rsidR="005D13B0" w:rsidRPr="00CE45AC" w:rsidRDefault="005D13B0" w:rsidP="005D13B0">
            <w:pPr>
              <w:pStyle w:val="TAL"/>
              <w:keepNext w:val="0"/>
              <w:keepLines w:val="0"/>
              <w:widowControl w:val="0"/>
            </w:pPr>
            <w:r w:rsidRPr="00CE45AC">
              <w:t>enviar como SMS</w:t>
            </w:r>
          </w:p>
        </w:tc>
        <w:tc>
          <w:tcPr>
            <w:tcW w:w="1898" w:type="dxa"/>
          </w:tcPr>
          <w:p w14:paraId="2CC86206" w14:textId="77777777" w:rsidR="005D13B0" w:rsidRPr="00CE45AC" w:rsidRDefault="005D13B0" w:rsidP="005D13B0">
            <w:pPr>
              <w:pStyle w:val="TAL"/>
              <w:keepNext w:val="0"/>
              <w:keepLines w:val="0"/>
              <w:widowControl w:val="0"/>
            </w:pPr>
          </w:p>
        </w:tc>
        <w:tc>
          <w:tcPr>
            <w:tcW w:w="1511" w:type="dxa"/>
          </w:tcPr>
          <w:p w14:paraId="1E653F32" w14:textId="77777777" w:rsidR="005D13B0" w:rsidRPr="00CE45AC" w:rsidRDefault="005D13B0" w:rsidP="005D13B0">
            <w:pPr>
              <w:pStyle w:val="TAL"/>
              <w:keepNext w:val="0"/>
              <w:keepLines w:val="0"/>
              <w:widowControl w:val="0"/>
              <w:rPr>
                <w:rFonts w:cs="Arial"/>
                <w:szCs w:val="18"/>
              </w:rPr>
            </w:pPr>
          </w:p>
        </w:tc>
      </w:tr>
      <w:tr w:rsidR="005D13B0" w:rsidRPr="00CE45AC" w14:paraId="1346264B" w14:textId="77777777" w:rsidTr="00374F8D">
        <w:trPr>
          <w:jc w:val="center"/>
        </w:trPr>
        <w:tc>
          <w:tcPr>
            <w:tcW w:w="732" w:type="dxa"/>
          </w:tcPr>
          <w:p w14:paraId="1320D6F2" w14:textId="42B77BA5" w:rsidR="005D13B0" w:rsidRPr="00CE45AC" w:rsidRDefault="005D13B0" w:rsidP="005D13B0">
            <w:pPr>
              <w:pStyle w:val="TAC"/>
              <w:keepNext w:val="0"/>
              <w:keepLines w:val="0"/>
              <w:widowControl w:val="0"/>
            </w:pPr>
            <w:r w:rsidRPr="00CE45AC">
              <w:t>SA.</w:t>
            </w:r>
            <w:r>
              <w:t>100</w:t>
            </w:r>
            <w:r w:rsidRPr="00CE45AC">
              <w:rPr>
                <w:rFonts w:cs="Arial"/>
                <w:szCs w:val="18"/>
              </w:rPr>
              <w:t xml:space="preserve"> </w:t>
            </w:r>
          </w:p>
        </w:tc>
        <w:tc>
          <w:tcPr>
            <w:tcW w:w="1231" w:type="dxa"/>
          </w:tcPr>
          <w:p w14:paraId="6DE2BD1B" w14:textId="27A74E29" w:rsidR="005D13B0" w:rsidRPr="00CE45AC" w:rsidRDefault="005D13B0" w:rsidP="005D13B0">
            <w:pPr>
              <w:pStyle w:val="TAL"/>
              <w:keepNext w:val="0"/>
              <w:keepLines w:val="0"/>
              <w:widowControl w:val="0"/>
            </w:pPr>
            <w:r w:rsidRPr="00CE45AC">
              <w:t>send read receipts</w:t>
            </w:r>
          </w:p>
        </w:tc>
        <w:tc>
          <w:tcPr>
            <w:tcW w:w="3132" w:type="dxa"/>
          </w:tcPr>
          <w:p w14:paraId="2E7DA1AE" w14:textId="16D5FA19" w:rsidR="005D13B0" w:rsidRPr="00CE45AC" w:rsidRDefault="005D13B0" w:rsidP="005D13B0">
            <w:pPr>
              <w:pStyle w:val="TAL"/>
              <w:keepNext w:val="0"/>
              <w:keepLines w:val="0"/>
              <w:widowControl w:val="0"/>
            </w:pPr>
            <w:r w:rsidRPr="00CE45AC">
              <w:t>Provide feedback to the sender when a message sent has been presented on the receiving end's mobile ICT device's display</w:t>
            </w:r>
          </w:p>
        </w:tc>
        <w:tc>
          <w:tcPr>
            <w:tcW w:w="1898" w:type="dxa"/>
          </w:tcPr>
          <w:p w14:paraId="24B06734" w14:textId="77777777" w:rsidR="005D13B0" w:rsidRPr="00CE45AC" w:rsidRDefault="005D13B0" w:rsidP="005D13B0">
            <w:pPr>
              <w:pStyle w:val="TAL"/>
              <w:keepNext w:val="0"/>
              <w:keepLines w:val="0"/>
              <w:widowControl w:val="0"/>
            </w:pPr>
          </w:p>
        </w:tc>
        <w:tc>
          <w:tcPr>
            <w:tcW w:w="1898" w:type="dxa"/>
          </w:tcPr>
          <w:p w14:paraId="1E740B50" w14:textId="1846327A" w:rsidR="005D13B0" w:rsidRPr="00CE45AC" w:rsidRDefault="005D13B0" w:rsidP="005D13B0">
            <w:pPr>
              <w:pStyle w:val="TAL"/>
              <w:keepNext w:val="0"/>
              <w:keepLines w:val="0"/>
              <w:widowControl w:val="0"/>
            </w:pPr>
            <w:r w:rsidRPr="00CE45AC">
              <w:t>enviar notificación de lectura</w:t>
            </w:r>
          </w:p>
        </w:tc>
        <w:tc>
          <w:tcPr>
            <w:tcW w:w="1898" w:type="dxa"/>
          </w:tcPr>
          <w:p w14:paraId="64E2B23C" w14:textId="77777777" w:rsidR="005D13B0" w:rsidRPr="00CE45AC" w:rsidRDefault="005D13B0" w:rsidP="005D13B0">
            <w:pPr>
              <w:pStyle w:val="TAL"/>
              <w:keepNext w:val="0"/>
              <w:keepLines w:val="0"/>
              <w:widowControl w:val="0"/>
            </w:pPr>
          </w:p>
        </w:tc>
        <w:tc>
          <w:tcPr>
            <w:tcW w:w="1511" w:type="dxa"/>
          </w:tcPr>
          <w:p w14:paraId="67DC8E26" w14:textId="77777777" w:rsidR="005D13B0" w:rsidRPr="00CE45AC" w:rsidRDefault="005D13B0" w:rsidP="005D13B0">
            <w:pPr>
              <w:pStyle w:val="TAL"/>
              <w:keepNext w:val="0"/>
              <w:keepLines w:val="0"/>
              <w:widowControl w:val="0"/>
              <w:rPr>
                <w:rFonts w:cs="Arial"/>
                <w:szCs w:val="18"/>
              </w:rPr>
            </w:pPr>
          </w:p>
        </w:tc>
      </w:tr>
      <w:tr w:rsidR="005D13B0" w:rsidRPr="00CE45AC" w14:paraId="4D65E3A9" w14:textId="77777777" w:rsidTr="00374F8D">
        <w:trPr>
          <w:jc w:val="center"/>
        </w:trPr>
        <w:tc>
          <w:tcPr>
            <w:tcW w:w="732" w:type="dxa"/>
          </w:tcPr>
          <w:p w14:paraId="0537C099" w14:textId="521BCB45" w:rsidR="005D13B0" w:rsidRPr="00CE45AC" w:rsidRDefault="005D13B0" w:rsidP="005D13B0">
            <w:pPr>
              <w:pStyle w:val="TAC"/>
              <w:keepNext w:val="0"/>
              <w:keepLines w:val="0"/>
              <w:widowControl w:val="0"/>
            </w:pPr>
            <w:r w:rsidRPr="00CE45AC">
              <w:t>SA.</w:t>
            </w:r>
            <w:r>
              <w:t>101</w:t>
            </w:r>
            <w:r w:rsidRPr="00CE45AC">
              <w:rPr>
                <w:rFonts w:cs="Arial"/>
                <w:szCs w:val="18"/>
              </w:rPr>
              <w:t xml:space="preserve"> </w:t>
            </w:r>
          </w:p>
        </w:tc>
        <w:tc>
          <w:tcPr>
            <w:tcW w:w="1231" w:type="dxa"/>
          </w:tcPr>
          <w:p w14:paraId="46E46DA5" w14:textId="582509A8" w:rsidR="005D13B0" w:rsidRPr="00CE45AC" w:rsidRDefault="005D13B0" w:rsidP="005D13B0">
            <w:pPr>
              <w:pStyle w:val="TAL"/>
              <w:keepNext w:val="0"/>
              <w:keepLines w:val="0"/>
              <w:widowControl w:val="0"/>
            </w:pPr>
            <w:r w:rsidRPr="00CE45AC">
              <w:t>signature</w:t>
            </w:r>
          </w:p>
        </w:tc>
        <w:tc>
          <w:tcPr>
            <w:tcW w:w="3132" w:type="dxa"/>
          </w:tcPr>
          <w:p w14:paraId="444F3865" w14:textId="608FFC33" w:rsidR="005D13B0" w:rsidRPr="00CE45AC" w:rsidRDefault="005D13B0" w:rsidP="005D13B0">
            <w:pPr>
              <w:pStyle w:val="TAL"/>
              <w:keepNext w:val="0"/>
              <w:keepLines w:val="0"/>
              <w:widowControl w:val="0"/>
            </w:pPr>
            <w:r w:rsidRPr="00CE45AC">
              <w:t>The user can set up a "signature" (like a namecard) to be placed at the bottom of an email, carrying the user's name and contact details, or any additional or other information</w:t>
            </w:r>
          </w:p>
        </w:tc>
        <w:tc>
          <w:tcPr>
            <w:tcW w:w="1898" w:type="dxa"/>
          </w:tcPr>
          <w:p w14:paraId="2E335249" w14:textId="77777777" w:rsidR="005D13B0" w:rsidRPr="00CE45AC" w:rsidRDefault="005D13B0" w:rsidP="005D13B0">
            <w:pPr>
              <w:pStyle w:val="TAL"/>
              <w:keepNext w:val="0"/>
              <w:keepLines w:val="0"/>
              <w:widowControl w:val="0"/>
            </w:pPr>
          </w:p>
        </w:tc>
        <w:tc>
          <w:tcPr>
            <w:tcW w:w="1898" w:type="dxa"/>
          </w:tcPr>
          <w:p w14:paraId="01E87AF6" w14:textId="40B85DA2" w:rsidR="005D13B0" w:rsidRPr="00CE45AC" w:rsidRDefault="005D13B0" w:rsidP="005D13B0">
            <w:pPr>
              <w:pStyle w:val="TAL"/>
              <w:keepNext w:val="0"/>
              <w:keepLines w:val="0"/>
              <w:widowControl w:val="0"/>
            </w:pPr>
            <w:r w:rsidRPr="00CE45AC">
              <w:t>firma</w:t>
            </w:r>
          </w:p>
        </w:tc>
        <w:tc>
          <w:tcPr>
            <w:tcW w:w="1898" w:type="dxa"/>
          </w:tcPr>
          <w:p w14:paraId="4EC1EAEF" w14:textId="77777777" w:rsidR="005D13B0" w:rsidRPr="00CE45AC" w:rsidRDefault="005D13B0" w:rsidP="005D13B0">
            <w:pPr>
              <w:pStyle w:val="TAL"/>
              <w:keepNext w:val="0"/>
              <w:keepLines w:val="0"/>
              <w:widowControl w:val="0"/>
            </w:pPr>
          </w:p>
        </w:tc>
        <w:tc>
          <w:tcPr>
            <w:tcW w:w="1511" w:type="dxa"/>
          </w:tcPr>
          <w:p w14:paraId="005EBC2E" w14:textId="77777777" w:rsidR="005D13B0" w:rsidRPr="00CE45AC" w:rsidRDefault="005D13B0" w:rsidP="005D13B0">
            <w:pPr>
              <w:pStyle w:val="TAL"/>
              <w:keepNext w:val="0"/>
              <w:keepLines w:val="0"/>
              <w:widowControl w:val="0"/>
              <w:rPr>
                <w:rFonts w:cs="Arial"/>
                <w:szCs w:val="18"/>
              </w:rPr>
            </w:pPr>
          </w:p>
        </w:tc>
      </w:tr>
      <w:tr w:rsidR="005D13B0" w:rsidRPr="00CE45AC" w14:paraId="44E02CA8" w14:textId="77777777" w:rsidTr="00374F8D">
        <w:trPr>
          <w:jc w:val="center"/>
        </w:trPr>
        <w:tc>
          <w:tcPr>
            <w:tcW w:w="732" w:type="dxa"/>
          </w:tcPr>
          <w:p w14:paraId="58DBB804" w14:textId="20C0AE26" w:rsidR="005D13B0" w:rsidRPr="00CE45AC" w:rsidRDefault="005D13B0" w:rsidP="005D13B0">
            <w:pPr>
              <w:pStyle w:val="TAC"/>
              <w:keepNext w:val="0"/>
              <w:keepLines w:val="0"/>
              <w:widowControl w:val="0"/>
            </w:pPr>
            <w:r w:rsidRPr="00CE45AC">
              <w:t>SA.</w:t>
            </w:r>
            <w:r>
              <w:t>102</w:t>
            </w:r>
            <w:r w:rsidRPr="00CE45AC">
              <w:rPr>
                <w:rFonts w:cs="Arial"/>
                <w:szCs w:val="18"/>
              </w:rPr>
              <w:t xml:space="preserve"> </w:t>
            </w:r>
          </w:p>
        </w:tc>
        <w:tc>
          <w:tcPr>
            <w:tcW w:w="1231" w:type="dxa"/>
          </w:tcPr>
          <w:p w14:paraId="002F4FB8" w14:textId="7582EAD3" w:rsidR="005D13B0" w:rsidRPr="00CE45AC" w:rsidRDefault="005D13B0" w:rsidP="005D13B0">
            <w:pPr>
              <w:pStyle w:val="TAL"/>
              <w:keepNext w:val="0"/>
              <w:keepLines w:val="0"/>
              <w:widowControl w:val="0"/>
            </w:pPr>
            <w:r w:rsidRPr="00CE45AC">
              <w:t>SMS</w:t>
            </w:r>
          </w:p>
        </w:tc>
        <w:tc>
          <w:tcPr>
            <w:tcW w:w="3132" w:type="dxa"/>
          </w:tcPr>
          <w:p w14:paraId="3211E64A" w14:textId="1A518415" w:rsidR="005D13B0" w:rsidRPr="00CE45AC" w:rsidRDefault="005D13B0" w:rsidP="005D13B0">
            <w:pPr>
              <w:pStyle w:val="TAL"/>
              <w:keepNext w:val="0"/>
              <w:keepLines w:val="0"/>
              <w:widowControl w:val="0"/>
            </w:pPr>
            <w:r w:rsidRPr="00CE45AC">
              <w:t>A short message service sent through a specific technology; alternatives co-exist</w:t>
            </w:r>
          </w:p>
        </w:tc>
        <w:tc>
          <w:tcPr>
            <w:tcW w:w="1898" w:type="dxa"/>
          </w:tcPr>
          <w:p w14:paraId="73BC714F" w14:textId="77777777" w:rsidR="005D13B0" w:rsidRPr="00CE45AC" w:rsidRDefault="005D13B0" w:rsidP="005D13B0">
            <w:pPr>
              <w:pStyle w:val="TAL"/>
              <w:keepNext w:val="0"/>
              <w:keepLines w:val="0"/>
              <w:widowControl w:val="0"/>
            </w:pPr>
          </w:p>
        </w:tc>
        <w:tc>
          <w:tcPr>
            <w:tcW w:w="1898" w:type="dxa"/>
          </w:tcPr>
          <w:p w14:paraId="1F53D66B" w14:textId="496C6CE1" w:rsidR="005D13B0" w:rsidRPr="00CE45AC" w:rsidRDefault="005D13B0" w:rsidP="005D13B0">
            <w:pPr>
              <w:pStyle w:val="TAL"/>
              <w:keepNext w:val="0"/>
              <w:keepLines w:val="0"/>
              <w:widowControl w:val="0"/>
            </w:pPr>
            <w:r w:rsidRPr="00CE45AC">
              <w:t>SMS</w:t>
            </w:r>
          </w:p>
        </w:tc>
        <w:tc>
          <w:tcPr>
            <w:tcW w:w="1898" w:type="dxa"/>
          </w:tcPr>
          <w:p w14:paraId="6E557DF1" w14:textId="77777777" w:rsidR="005D13B0" w:rsidRPr="00CE45AC" w:rsidRDefault="005D13B0" w:rsidP="005D13B0">
            <w:pPr>
              <w:pStyle w:val="TAL"/>
              <w:keepNext w:val="0"/>
              <w:keepLines w:val="0"/>
              <w:widowControl w:val="0"/>
            </w:pPr>
          </w:p>
        </w:tc>
        <w:tc>
          <w:tcPr>
            <w:tcW w:w="1511" w:type="dxa"/>
          </w:tcPr>
          <w:p w14:paraId="60CD73CB" w14:textId="77777777" w:rsidR="005D13B0" w:rsidRPr="00CE45AC" w:rsidRDefault="005D13B0" w:rsidP="005D13B0">
            <w:pPr>
              <w:pStyle w:val="TAL"/>
              <w:keepNext w:val="0"/>
              <w:keepLines w:val="0"/>
              <w:widowControl w:val="0"/>
              <w:rPr>
                <w:rFonts w:cs="Arial"/>
                <w:szCs w:val="18"/>
              </w:rPr>
            </w:pPr>
          </w:p>
        </w:tc>
      </w:tr>
      <w:tr w:rsidR="005D13B0" w:rsidRPr="00CE45AC" w14:paraId="06FE16C8" w14:textId="77777777" w:rsidTr="00374F8D">
        <w:trPr>
          <w:jc w:val="center"/>
        </w:trPr>
        <w:tc>
          <w:tcPr>
            <w:tcW w:w="732" w:type="dxa"/>
          </w:tcPr>
          <w:p w14:paraId="671DF0CF" w14:textId="232C008E" w:rsidR="005D13B0" w:rsidRPr="00CE45AC" w:rsidRDefault="005D13B0" w:rsidP="005D13B0">
            <w:pPr>
              <w:pStyle w:val="TAC"/>
              <w:keepNext w:val="0"/>
              <w:keepLines w:val="0"/>
              <w:widowControl w:val="0"/>
            </w:pPr>
            <w:r w:rsidRPr="00CE45AC">
              <w:t>SA.</w:t>
            </w:r>
            <w:r>
              <w:t>103</w:t>
            </w:r>
            <w:r w:rsidRPr="00CE45AC">
              <w:rPr>
                <w:rFonts w:cs="Arial"/>
                <w:szCs w:val="18"/>
              </w:rPr>
              <w:t xml:space="preserve"> </w:t>
            </w:r>
          </w:p>
        </w:tc>
        <w:tc>
          <w:tcPr>
            <w:tcW w:w="1231" w:type="dxa"/>
          </w:tcPr>
          <w:p w14:paraId="02AC35DB" w14:textId="1C51F9AF" w:rsidR="005D13B0" w:rsidRPr="00CE45AC" w:rsidRDefault="005D13B0" w:rsidP="005D13B0">
            <w:pPr>
              <w:pStyle w:val="TAL"/>
              <w:keepNext w:val="0"/>
              <w:keepLines w:val="0"/>
              <w:widowControl w:val="0"/>
            </w:pPr>
            <w:r w:rsidRPr="00CE45AC">
              <w:t>subject field</w:t>
            </w:r>
          </w:p>
        </w:tc>
        <w:tc>
          <w:tcPr>
            <w:tcW w:w="3132" w:type="dxa"/>
          </w:tcPr>
          <w:p w14:paraId="239AC151" w14:textId="499AA6FC" w:rsidR="005D13B0" w:rsidRPr="00CE45AC" w:rsidRDefault="005D13B0" w:rsidP="005D13B0">
            <w:pPr>
              <w:pStyle w:val="TAL"/>
              <w:keepNext w:val="0"/>
              <w:keepLines w:val="0"/>
              <w:widowControl w:val="0"/>
            </w:pPr>
            <w:r w:rsidRPr="00CE45AC">
              <w:t>A text area where the subject of a message is entered and displayed on the mobile ICT device</w:t>
            </w:r>
          </w:p>
        </w:tc>
        <w:tc>
          <w:tcPr>
            <w:tcW w:w="1898" w:type="dxa"/>
          </w:tcPr>
          <w:p w14:paraId="02F70118" w14:textId="77777777" w:rsidR="005D13B0" w:rsidRPr="00CE45AC" w:rsidRDefault="005D13B0" w:rsidP="005D13B0">
            <w:pPr>
              <w:pStyle w:val="TAL"/>
              <w:keepNext w:val="0"/>
              <w:keepLines w:val="0"/>
              <w:widowControl w:val="0"/>
            </w:pPr>
          </w:p>
        </w:tc>
        <w:tc>
          <w:tcPr>
            <w:tcW w:w="1898" w:type="dxa"/>
          </w:tcPr>
          <w:p w14:paraId="58F1B6D5" w14:textId="2B9B6AFD" w:rsidR="005D13B0" w:rsidRPr="00CE45AC" w:rsidRDefault="005D13B0" w:rsidP="005D13B0">
            <w:pPr>
              <w:pStyle w:val="TAL"/>
              <w:keepNext w:val="0"/>
              <w:keepLines w:val="0"/>
              <w:widowControl w:val="0"/>
            </w:pPr>
            <w:r w:rsidRPr="00CE45AC">
              <w:t>asunto</w:t>
            </w:r>
          </w:p>
        </w:tc>
        <w:tc>
          <w:tcPr>
            <w:tcW w:w="1898" w:type="dxa"/>
          </w:tcPr>
          <w:p w14:paraId="4BFFDD4D" w14:textId="77777777" w:rsidR="005D13B0" w:rsidRPr="00CE45AC" w:rsidRDefault="005D13B0" w:rsidP="005D13B0">
            <w:pPr>
              <w:pStyle w:val="TAL"/>
              <w:keepNext w:val="0"/>
              <w:keepLines w:val="0"/>
              <w:widowControl w:val="0"/>
            </w:pPr>
          </w:p>
        </w:tc>
        <w:tc>
          <w:tcPr>
            <w:tcW w:w="1511" w:type="dxa"/>
          </w:tcPr>
          <w:p w14:paraId="31D9AE3D" w14:textId="77777777" w:rsidR="005D13B0" w:rsidRPr="00CE45AC" w:rsidRDefault="005D13B0" w:rsidP="005D13B0">
            <w:pPr>
              <w:pStyle w:val="TAL"/>
              <w:keepNext w:val="0"/>
              <w:keepLines w:val="0"/>
              <w:widowControl w:val="0"/>
              <w:rPr>
                <w:rFonts w:cs="Arial"/>
                <w:szCs w:val="18"/>
              </w:rPr>
            </w:pPr>
          </w:p>
        </w:tc>
      </w:tr>
    </w:tbl>
    <w:p w14:paraId="17A1B088" w14:textId="77777777" w:rsidR="005D13B0" w:rsidRPr="00CE45AC" w:rsidRDefault="005D13B0" w:rsidP="00D005B5">
      <w:pPr>
        <w:rPr>
          <w:lang w:eastAsia="en-GB"/>
        </w:rPr>
      </w:pPr>
    </w:p>
    <w:p w14:paraId="2A724137" w14:textId="77777777" w:rsidR="00D005B5" w:rsidRPr="00CE45AC" w:rsidRDefault="00FC1838" w:rsidP="00D005B5">
      <w:pPr>
        <w:pStyle w:val="berschrift3"/>
      </w:pPr>
      <w:bookmarkStart w:id="425" w:name="_Toc8031986"/>
      <w:bookmarkStart w:id="426" w:name="_Toc8032118"/>
      <w:bookmarkStart w:id="427" w:name="_Toc8032215"/>
      <w:bookmarkStart w:id="428" w:name="_Toc8032561"/>
      <w:bookmarkStart w:id="429" w:name="_Toc8044804"/>
      <w:bookmarkStart w:id="430" w:name="_Toc15550255"/>
      <w:r w:rsidRPr="00CE45AC">
        <w:t>7</w:t>
      </w:r>
      <w:r w:rsidR="00D005B5" w:rsidRPr="00CE45AC">
        <w:t>.</w:t>
      </w:r>
      <w:r w:rsidR="00C044E5" w:rsidRPr="00CE45AC">
        <w:t>3</w:t>
      </w:r>
      <w:r w:rsidR="00D005B5" w:rsidRPr="00CE45AC">
        <w:t>.3</w:t>
      </w:r>
      <w:r w:rsidR="00D005B5" w:rsidRPr="00CE45AC">
        <w:tab/>
      </w:r>
      <w:r w:rsidR="00ED7DBB" w:rsidRPr="00CE45AC">
        <w:t xml:space="preserve">Access and setup </w:t>
      </w:r>
      <w:r w:rsidR="00676EFE" w:rsidRPr="00CE45AC">
        <w:t>-</w:t>
      </w:r>
      <w:r w:rsidR="00ED7DBB" w:rsidRPr="00CE45AC">
        <w:t xml:space="preserve"> voicemail, audio, and video messaging</w:t>
      </w:r>
      <w:bookmarkEnd w:id="425"/>
      <w:bookmarkEnd w:id="426"/>
      <w:bookmarkEnd w:id="427"/>
      <w:bookmarkEnd w:id="428"/>
      <w:bookmarkEnd w:id="429"/>
      <w:bookmarkEnd w:id="430"/>
    </w:p>
    <w:p w14:paraId="7C3C9E43" w14:textId="77777777" w:rsidR="00ED7DBB" w:rsidRPr="00CE45AC" w:rsidRDefault="00ED7DBB" w:rsidP="00ED7DBB">
      <w:pPr>
        <w:keepNext/>
        <w:keepLines/>
      </w:pPr>
      <w:bookmarkStart w:id="431" w:name="OLE_LINK1"/>
      <w:bookmarkStart w:id="432" w:name="OLE_LINK2"/>
      <w:r w:rsidRPr="00CE45AC">
        <w:t xml:space="preserve">This clause covers the terminology for access and setup of voicemail, audio, and video messaging in the </w:t>
      </w:r>
      <w:r w:rsidRPr="00CE45AC">
        <w:rPr>
          <w:color w:val="000000"/>
        </w:rPr>
        <w:t xml:space="preserve">mobile </w:t>
      </w:r>
      <w:r w:rsidRPr="00CE45AC">
        <w:t>ICT</w:t>
      </w:r>
      <w:r w:rsidRPr="00CE45AC">
        <w:rPr>
          <w:color w:val="000000"/>
        </w:rPr>
        <w:t xml:space="preserve"> context</w:t>
      </w:r>
      <w:r w:rsidRPr="00CE45AC">
        <w:t>.</w:t>
      </w:r>
    </w:p>
    <w:p w14:paraId="093B9F0C" w14:textId="6D0C7EF6"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25a to 25e</w:t>
      </w:r>
      <w:r w:rsidRPr="00CE45AC">
        <w:t xml:space="preserve">, provided together with the language-specific versions of the terms in the </w:t>
      </w:r>
      <w:r>
        <w:t>19</w:t>
      </w:r>
      <w:r w:rsidRPr="00CE45AC">
        <w:t xml:space="preserve"> languages.</w:t>
      </w:r>
    </w:p>
    <w:p w14:paraId="2AEFBB58" w14:textId="14E94251" w:rsidR="005D13B0" w:rsidRPr="00CE45AC" w:rsidRDefault="005D13B0" w:rsidP="005D13B0">
      <w:pPr>
        <w:pStyle w:val="TH"/>
      </w:pPr>
      <w:r w:rsidRPr="00CE45AC">
        <w:t>Table </w:t>
      </w:r>
      <w:r>
        <w:t>25a</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5D13B0" w:rsidRPr="00CE45AC" w14:paraId="17A4833B" w14:textId="77777777" w:rsidTr="005D13B0">
        <w:trPr>
          <w:tblHeader/>
          <w:jc w:val="center"/>
        </w:trPr>
        <w:tc>
          <w:tcPr>
            <w:tcW w:w="734" w:type="dxa"/>
          </w:tcPr>
          <w:p w14:paraId="49F2F031" w14:textId="77777777" w:rsidR="005D13B0" w:rsidRPr="00CE45AC" w:rsidRDefault="005D13B0" w:rsidP="00374F8D">
            <w:pPr>
              <w:pStyle w:val="TAH"/>
              <w:keepNext w:val="0"/>
              <w:keepLines w:val="0"/>
            </w:pPr>
            <w:r w:rsidRPr="00CE45AC">
              <w:t>Index</w:t>
            </w:r>
          </w:p>
        </w:tc>
        <w:tc>
          <w:tcPr>
            <w:tcW w:w="1231" w:type="dxa"/>
          </w:tcPr>
          <w:p w14:paraId="07F55DBF" w14:textId="77777777" w:rsidR="005D13B0" w:rsidRPr="00CE45AC" w:rsidRDefault="005D13B0" w:rsidP="00374F8D">
            <w:pPr>
              <w:pStyle w:val="TAH"/>
              <w:keepNext w:val="0"/>
              <w:keepLines w:val="0"/>
            </w:pPr>
            <w:r w:rsidRPr="00CE45AC">
              <w:t>Technical term</w:t>
            </w:r>
          </w:p>
        </w:tc>
        <w:tc>
          <w:tcPr>
            <w:tcW w:w="3136" w:type="dxa"/>
          </w:tcPr>
          <w:p w14:paraId="6B1A28F9" w14:textId="77777777" w:rsidR="005D13B0" w:rsidRPr="00CE45AC" w:rsidRDefault="005D13B0" w:rsidP="00374F8D">
            <w:pPr>
              <w:pStyle w:val="TAH"/>
              <w:keepNext w:val="0"/>
              <w:keepLines w:val="0"/>
            </w:pPr>
            <w:r w:rsidRPr="00CE45AC">
              <w:t>Functional description</w:t>
            </w:r>
          </w:p>
        </w:tc>
        <w:tc>
          <w:tcPr>
            <w:tcW w:w="1901" w:type="dxa"/>
          </w:tcPr>
          <w:p w14:paraId="65A2C853" w14:textId="77777777" w:rsidR="005D13B0" w:rsidRPr="00CE45AC" w:rsidRDefault="005D13B0" w:rsidP="00374F8D">
            <w:pPr>
              <w:pStyle w:val="TAH"/>
              <w:keepNext w:val="0"/>
              <w:keepLines w:val="0"/>
              <w:rPr>
                <w:rFonts w:cs="Arial"/>
                <w:szCs w:val="18"/>
              </w:rPr>
            </w:pPr>
            <w:r>
              <w:rPr>
                <w:rFonts w:cs="Arial"/>
                <w:szCs w:val="18"/>
              </w:rPr>
              <w:t>Bulgarian</w:t>
            </w:r>
          </w:p>
        </w:tc>
        <w:tc>
          <w:tcPr>
            <w:tcW w:w="1901" w:type="dxa"/>
          </w:tcPr>
          <w:p w14:paraId="30EBF956" w14:textId="77777777" w:rsidR="005D13B0" w:rsidRPr="00CE45AC" w:rsidRDefault="005D13B0" w:rsidP="00374F8D">
            <w:pPr>
              <w:pStyle w:val="TAH"/>
              <w:keepNext w:val="0"/>
              <w:keepLines w:val="0"/>
            </w:pPr>
            <w:r>
              <w:t>Croatian</w:t>
            </w:r>
          </w:p>
        </w:tc>
        <w:tc>
          <w:tcPr>
            <w:tcW w:w="1901" w:type="dxa"/>
          </w:tcPr>
          <w:p w14:paraId="67C92245" w14:textId="77777777" w:rsidR="005D13B0" w:rsidRPr="00CE45AC" w:rsidRDefault="005D13B0" w:rsidP="00374F8D">
            <w:pPr>
              <w:pStyle w:val="TAH"/>
              <w:keepNext w:val="0"/>
              <w:keepLines w:val="0"/>
            </w:pPr>
            <w:r>
              <w:t>Czech</w:t>
            </w:r>
          </w:p>
        </w:tc>
        <w:tc>
          <w:tcPr>
            <w:tcW w:w="1901" w:type="dxa"/>
          </w:tcPr>
          <w:p w14:paraId="2A349C97" w14:textId="77777777" w:rsidR="005D13B0" w:rsidRPr="00CE45AC" w:rsidRDefault="005D13B0" w:rsidP="00374F8D">
            <w:pPr>
              <w:pStyle w:val="TAH"/>
              <w:keepNext w:val="0"/>
              <w:keepLines w:val="0"/>
              <w:rPr>
                <w:rFonts w:cs="Arial"/>
                <w:szCs w:val="18"/>
              </w:rPr>
            </w:pPr>
            <w:r>
              <w:rPr>
                <w:rFonts w:cs="Arial"/>
                <w:szCs w:val="18"/>
              </w:rPr>
              <w:t>Danish</w:t>
            </w:r>
          </w:p>
        </w:tc>
        <w:tc>
          <w:tcPr>
            <w:tcW w:w="1512" w:type="dxa"/>
          </w:tcPr>
          <w:p w14:paraId="3F68196F" w14:textId="77777777" w:rsidR="005D13B0" w:rsidRPr="00CE45AC" w:rsidRDefault="005D13B0" w:rsidP="00374F8D">
            <w:pPr>
              <w:pStyle w:val="TAH"/>
              <w:keepNext w:val="0"/>
              <w:keepLines w:val="0"/>
            </w:pPr>
            <w:r w:rsidRPr="00CE45AC">
              <w:t>Comment</w:t>
            </w:r>
          </w:p>
        </w:tc>
      </w:tr>
      <w:tr w:rsidR="005D13B0" w:rsidRPr="00CE45AC" w14:paraId="584595C2" w14:textId="77777777" w:rsidTr="005D13B0">
        <w:trPr>
          <w:jc w:val="center"/>
        </w:trPr>
        <w:tc>
          <w:tcPr>
            <w:tcW w:w="734" w:type="dxa"/>
          </w:tcPr>
          <w:p w14:paraId="1D4B21FD" w14:textId="0523A796" w:rsidR="005D13B0" w:rsidRPr="00CE45AC" w:rsidRDefault="005D13B0" w:rsidP="005D13B0">
            <w:pPr>
              <w:pStyle w:val="TAC"/>
              <w:keepNext w:val="0"/>
              <w:keepLines w:val="0"/>
              <w:widowControl w:val="0"/>
              <w:rPr>
                <w:rFonts w:cs="Arial"/>
                <w:szCs w:val="18"/>
              </w:rPr>
            </w:pPr>
            <w:r w:rsidRPr="00CE45AC">
              <w:t>SA.</w:t>
            </w:r>
            <w:r>
              <w:t>104</w:t>
            </w:r>
            <w:r w:rsidRPr="00CE45AC">
              <w:rPr>
                <w:rFonts w:cs="Arial"/>
                <w:szCs w:val="18"/>
              </w:rPr>
              <w:t xml:space="preserve"> </w:t>
            </w:r>
          </w:p>
        </w:tc>
        <w:tc>
          <w:tcPr>
            <w:tcW w:w="1231" w:type="dxa"/>
          </w:tcPr>
          <w:p w14:paraId="6663992F" w14:textId="263519A5" w:rsidR="005D13B0" w:rsidRPr="00CE45AC" w:rsidRDefault="005D13B0" w:rsidP="005D13B0">
            <w:pPr>
              <w:pStyle w:val="TAL"/>
              <w:keepNext w:val="0"/>
              <w:keepLines w:val="0"/>
              <w:widowControl w:val="0"/>
              <w:rPr>
                <w:sz w:val="24"/>
                <w:lang w:eastAsia="de-DE"/>
              </w:rPr>
            </w:pPr>
            <w:r w:rsidRPr="00CE45AC">
              <w:t>expiration</w:t>
            </w:r>
          </w:p>
        </w:tc>
        <w:tc>
          <w:tcPr>
            <w:tcW w:w="3136" w:type="dxa"/>
          </w:tcPr>
          <w:p w14:paraId="15F89BB5" w14:textId="61B28167" w:rsidR="005D13B0" w:rsidRPr="00CE45AC" w:rsidRDefault="005D13B0" w:rsidP="005D13B0">
            <w:pPr>
              <w:pStyle w:val="TAL"/>
              <w:keepNext w:val="0"/>
              <w:keepLines w:val="0"/>
              <w:widowControl w:val="0"/>
            </w:pPr>
            <w:r w:rsidRPr="00CE45AC">
              <w:t>A parameter providing a "best-before" timestamp for a message, before it is removed and deleted</w:t>
            </w:r>
          </w:p>
        </w:tc>
        <w:tc>
          <w:tcPr>
            <w:tcW w:w="1901" w:type="dxa"/>
          </w:tcPr>
          <w:p w14:paraId="7D7A3D5A" w14:textId="77777777" w:rsidR="005D13B0" w:rsidRPr="00CE45AC" w:rsidRDefault="005D13B0" w:rsidP="005D13B0">
            <w:pPr>
              <w:pStyle w:val="TAL"/>
              <w:keepNext w:val="0"/>
              <w:keepLines w:val="0"/>
              <w:widowControl w:val="0"/>
              <w:rPr>
                <w:sz w:val="24"/>
                <w:lang w:eastAsia="de-DE"/>
              </w:rPr>
            </w:pPr>
          </w:p>
        </w:tc>
        <w:tc>
          <w:tcPr>
            <w:tcW w:w="1901" w:type="dxa"/>
          </w:tcPr>
          <w:p w14:paraId="5590944A" w14:textId="77777777" w:rsidR="005D13B0" w:rsidRPr="00CE45AC" w:rsidRDefault="005D13B0" w:rsidP="005D13B0">
            <w:pPr>
              <w:pStyle w:val="TAL"/>
              <w:keepNext w:val="0"/>
              <w:keepLines w:val="0"/>
              <w:widowControl w:val="0"/>
            </w:pPr>
          </w:p>
        </w:tc>
        <w:tc>
          <w:tcPr>
            <w:tcW w:w="1901" w:type="dxa"/>
          </w:tcPr>
          <w:p w14:paraId="2695B89F" w14:textId="77777777" w:rsidR="005D13B0" w:rsidRPr="00CE45AC" w:rsidRDefault="005D13B0" w:rsidP="005D13B0">
            <w:pPr>
              <w:pStyle w:val="TAL"/>
              <w:keepNext w:val="0"/>
              <w:keepLines w:val="0"/>
              <w:widowControl w:val="0"/>
            </w:pPr>
          </w:p>
        </w:tc>
        <w:tc>
          <w:tcPr>
            <w:tcW w:w="1901" w:type="dxa"/>
            <w:shd w:val="clear" w:color="auto" w:fill="auto"/>
          </w:tcPr>
          <w:p w14:paraId="58D86827" w14:textId="77777777" w:rsidR="005D13B0" w:rsidRPr="00CE45AC" w:rsidRDefault="005D13B0" w:rsidP="005D13B0">
            <w:pPr>
              <w:pStyle w:val="TAL"/>
              <w:keepNext w:val="0"/>
              <w:keepLines w:val="0"/>
              <w:widowControl w:val="0"/>
            </w:pPr>
          </w:p>
        </w:tc>
        <w:tc>
          <w:tcPr>
            <w:tcW w:w="1512" w:type="dxa"/>
          </w:tcPr>
          <w:p w14:paraId="01208972" w14:textId="77777777" w:rsidR="005D13B0" w:rsidRPr="00CE45AC" w:rsidRDefault="005D13B0" w:rsidP="005D13B0">
            <w:pPr>
              <w:pStyle w:val="TAL"/>
              <w:keepNext w:val="0"/>
              <w:keepLines w:val="0"/>
              <w:widowControl w:val="0"/>
              <w:rPr>
                <w:rFonts w:cs="Arial"/>
                <w:szCs w:val="18"/>
              </w:rPr>
            </w:pPr>
          </w:p>
        </w:tc>
      </w:tr>
      <w:tr w:rsidR="005D13B0" w:rsidRPr="00CE45AC" w14:paraId="5A46BDFB" w14:textId="77777777" w:rsidTr="005D13B0">
        <w:trPr>
          <w:jc w:val="center"/>
        </w:trPr>
        <w:tc>
          <w:tcPr>
            <w:tcW w:w="734" w:type="dxa"/>
          </w:tcPr>
          <w:p w14:paraId="008F07ED" w14:textId="651BBDB3" w:rsidR="005D13B0" w:rsidRPr="00CE45AC" w:rsidRDefault="005D13B0" w:rsidP="005D13B0">
            <w:pPr>
              <w:pStyle w:val="TAC"/>
              <w:keepNext w:val="0"/>
              <w:keepLines w:val="0"/>
              <w:widowControl w:val="0"/>
              <w:rPr>
                <w:rFonts w:cs="Arial"/>
                <w:szCs w:val="18"/>
              </w:rPr>
            </w:pPr>
            <w:r w:rsidRPr="00CE45AC">
              <w:t>SA.</w:t>
            </w:r>
            <w:r>
              <w:t>105</w:t>
            </w:r>
            <w:r w:rsidRPr="00CE45AC">
              <w:rPr>
                <w:rFonts w:cs="Arial"/>
                <w:szCs w:val="18"/>
              </w:rPr>
              <w:t xml:space="preserve"> </w:t>
            </w:r>
          </w:p>
        </w:tc>
        <w:tc>
          <w:tcPr>
            <w:tcW w:w="1231" w:type="dxa"/>
          </w:tcPr>
          <w:p w14:paraId="0A2FC2E0" w14:textId="3CB4F438" w:rsidR="005D13B0" w:rsidRPr="00CE45AC" w:rsidRDefault="005D13B0" w:rsidP="005D13B0">
            <w:pPr>
              <w:pStyle w:val="TAL"/>
              <w:keepNext w:val="0"/>
              <w:keepLines w:val="0"/>
              <w:widowControl w:val="0"/>
            </w:pPr>
            <w:r w:rsidRPr="00CE45AC">
              <w:t>greeting, welcome message and message</w:t>
            </w:r>
          </w:p>
        </w:tc>
        <w:tc>
          <w:tcPr>
            <w:tcW w:w="3136" w:type="dxa"/>
          </w:tcPr>
          <w:p w14:paraId="6553D28E" w14:textId="63D89D8B" w:rsidR="005D13B0" w:rsidRPr="00CE45AC" w:rsidRDefault="005D13B0" w:rsidP="005D13B0">
            <w:pPr>
              <w:pStyle w:val="TAL"/>
              <w:keepNext w:val="0"/>
              <w:keepLines w:val="0"/>
              <w:widowControl w:val="0"/>
            </w:pPr>
            <w:r w:rsidRPr="00CE45AC">
              <w:t>A user´s pre-recorded greeting and informative message</w:t>
            </w:r>
          </w:p>
        </w:tc>
        <w:tc>
          <w:tcPr>
            <w:tcW w:w="1901" w:type="dxa"/>
          </w:tcPr>
          <w:p w14:paraId="5BC18C5B" w14:textId="77777777" w:rsidR="005D13B0" w:rsidRPr="00CE45AC" w:rsidRDefault="005D13B0" w:rsidP="005D13B0">
            <w:pPr>
              <w:pStyle w:val="TAL"/>
              <w:keepNext w:val="0"/>
              <w:keepLines w:val="0"/>
              <w:widowControl w:val="0"/>
            </w:pPr>
          </w:p>
        </w:tc>
        <w:tc>
          <w:tcPr>
            <w:tcW w:w="1901" w:type="dxa"/>
          </w:tcPr>
          <w:p w14:paraId="2B325D78" w14:textId="77777777" w:rsidR="005D13B0" w:rsidRPr="00CE45AC" w:rsidRDefault="005D13B0" w:rsidP="005D13B0">
            <w:pPr>
              <w:pStyle w:val="TAL"/>
              <w:keepNext w:val="0"/>
              <w:keepLines w:val="0"/>
              <w:widowControl w:val="0"/>
            </w:pPr>
          </w:p>
        </w:tc>
        <w:tc>
          <w:tcPr>
            <w:tcW w:w="1901" w:type="dxa"/>
          </w:tcPr>
          <w:p w14:paraId="46389956" w14:textId="77777777" w:rsidR="005D13B0" w:rsidRPr="00CE45AC" w:rsidRDefault="005D13B0" w:rsidP="005D13B0">
            <w:pPr>
              <w:pStyle w:val="TAL"/>
              <w:keepNext w:val="0"/>
              <w:keepLines w:val="0"/>
              <w:widowControl w:val="0"/>
            </w:pPr>
          </w:p>
        </w:tc>
        <w:tc>
          <w:tcPr>
            <w:tcW w:w="1901" w:type="dxa"/>
            <w:shd w:val="clear" w:color="auto" w:fill="auto"/>
          </w:tcPr>
          <w:p w14:paraId="045F62CB" w14:textId="77777777" w:rsidR="005D13B0" w:rsidRPr="00CE45AC" w:rsidRDefault="005D13B0" w:rsidP="005D13B0">
            <w:pPr>
              <w:pStyle w:val="TAL"/>
              <w:keepNext w:val="0"/>
              <w:keepLines w:val="0"/>
              <w:widowControl w:val="0"/>
            </w:pPr>
          </w:p>
        </w:tc>
        <w:tc>
          <w:tcPr>
            <w:tcW w:w="1512" w:type="dxa"/>
          </w:tcPr>
          <w:p w14:paraId="5A5DC476" w14:textId="77777777" w:rsidR="005D13B0" w:rsidRPr="00CE45AC" w:rsidRDefault="005D13B0" w:rsidP="005D13B0">
            <w:pPr>
              <w:pStyle w:val="TAL"/>
              <w:keepNext w:val="0"/>
              <w:keepLines w:val="0"/>
              <w:widowControl w:val="0"/>
              <w:rPr>
                <w:rFonts w:cs="Arial"/>
                <w:szCs w:val="18"/>
              </w:rPr>
            </w:pPr>
          </w:p>
        </w:tc>
      </w:tr>
      <w:tr w:rsidR="005D13B0" w:rsidRPr="00CE45AC" w14:paraId="14D38524" w14:textId="77777777" w:rsidTr="005D13B0">
        <w:trPr>
          <w:jc w:val="center"/>
        </w:trPr>
        <w:tc>
          <w:tcPr>
            <w:tcW w:w="734" w:type="dxa"/>
          </w:tcPr>
          <w:p w14:paraId="66F31B3A" w14:textId="6B6261B0" w:rsidR="005D13B0" w:rsidRPr="00CE45AC" w:rsidRDefault="005D13B0" w:rsidP="005D13B0">
            <w:pPr>
              <w:pStyle w:val="TAC"/>
              <w:keepNext w:val="0"/>
              <w:keepLines w:val="0"/>
              <w:widowControl w:val="0"/>
              <w:rPr>
                <w:rFonts w:cs="Arial"/>
                <w:szCs w:val="18"/>
              </w:rPr>
            </w:pPr>
            <w:r w:rsidRPr="00CE45AC">
              <w:t>SA.</w:t>
            </w:r>
            <w:r>
              <w:t>106</w:t>
            </w:r>
            <w:r w:rsidRPr="00CE45AC">
              <w:rPr>
                <w:rFonts w:cs="Arial"/>
                <w:szCs w:val="18"/>
              </w:rPr>
              <w:t xml:space="preserve"> </w:t>
            </w:r>
          </w:p>
        </w:tc>
        <w:tc>
          <w:tcPr>
            <w:tcW w:w="1231" w:type="dxa"/>
          </w:tcPr>
          <w:p w14:paraId="17686022" w14:textId="1CB876A9" w:rsidR="005D13B0" w:rsidRPr="00CE45AC" w:rsidRDefault="005D13B0" w:rsidP="005D13B0">
            <w:pPr>
              <w:pStyle w:val="TAL"/>
              <w:keepNext w:val="0"/>
              <w:keepLines w:val="0"/>
              <w:widowControl w:val="0"/>
            </w:pPr>
            <w:r w:rsidRPr="00CE45AC">
              <w:t>raise device to listen to audio message</w:t>
            </w:r>
          </w:p>
        </w:tc>
        <w:tc>
          <w:tcPr>
            <w:tcW w:w="3136" w:type="dxa"/>
          </w:tcPr>
          <w:p w14:paraId="1A3CA696" w14:textId="66F40138" w:rsidR="005D13B0" w:rsidRPr="00CE45AC" w:rsidRDefault="005D13B0" w:rsidP="005D13B0">
            <w:pPr>
              <w:pStyle w:val="TAL"/>
              <w:keepNext w:val="0"/>
              <w:keepLines w:val="0"/>
              <w:widowControl w:val="0"/>
            </w:pPr>
            <w:r w:rsidRPr="00CE45AC">
              <w:t>Raise a mobile ICT device to listen to an audio message</w:t>
            </w:r>
          </w:p>
        </w:tc>
        <w:tc>
          <w:tcPr>
            <w:tcW w:w="1901" w:type="dxa"/>
          </w:tcPr>
          <w:p w14:paraId="23CF7EBE" w14:textId="77777777" w:rsidR="005D13B0" w:rsidRPr="00CE45AC" w:rsidRDefault="005D13B0" w:rsidP="005D13B0">
            <w:pPr>
              <w:pStyle w:val="TAL"/>
              <w:keepNext w:val="0"/>
              <w:keepLines w:val="0"/>
              <w:widowControl w:val="0"/>
            </w:pPr>
          </w:p>
        </w:tc>
        <w:tc>
          <w:tcPr>
            <w:tcW w:w="1901" w:type="dxa"/>
          </w:tcPr>
          <w:p w14:paraId="6A3E05FA" w14:textId="77777777" w:rsidR="005D13B0" w:rsidRPr="00CE45AC" w:rsidRDefault="005D13B0" w:rsidP="005D13B0">
            <w:pPr>
              <w:pStyle w:val="TAL"/>
              <w:keepNext w:val="0"/>
              <w:keepLines w:val="0"/>
              <w:widowControl w:val="0"/>
            </w:pPr>
          </w:p>
        </w:tc>
        <w:tc>
          <w:tcPr>
            <w:tcW w:w="1901" w:type="dxa"/>
          </w:tcPr>
          <w:p w14:paraId="6878488C" w14:textId="77777777" w:rsidR="005D13B0" w:rsidRPr="00CE45AC" w:rsidRDefault="005D13B0" w:rsidP="005D13B0">
            <w:pPr>
              <w:pStyle w:val="TAL"/>
              <w:keepNext w:val="0"/>
              <w:keepLines w:val="0"/>
              <w:widowControl w:val="0"/>
            </w:pPr>
          </w:p>
        </w:tc>
        <w:tc>
          <w:tcPr>
            <w:tcW w:w="1901" w:type="dxa"/>
            <w:shd w:val="clear" w:color="auto" w:fill="auto"/>
          </w:tcPr>
          <w:p w14:paraId="6983FEF2" w14:textId="77777777" w:rsidR="005D13B0" w:rsidRPr="00CE45AC" w:rsidRDefault="005D13B0" w:rsidP="005D13B0">
            <w:pPr>
              <w:pStyle w:val="TAL"/>
              <w:keepNext w:val="0"/>
              <w:keepLines w:val="0"/>
              <w:widowControl w:val="0"/>
            </w:pPr>
          </w:p>
        </w:tc>
        <w:tc>
          <w:tcPr>
            <w:tcW w:w="1512" w:type="dxa"/>
          </w:tcPr>
          <w:p w14:paraId="07D86CD3" w14:textId="77777777" w:rsidR="005D13B0" w:rsidRPr="00CE45AC" w:rsidRDefault="005D13B0" w:rsidP="005D13B0">
            <w:pPr>
              <w:pStyle w:val="TAL"/>
              <w:keepNext w:val="0"/>
              <w:keepLines w:val="0"/>
              <w:widowControl w:val="0"/>
              <w:rPr>
                <w:rFonts w:cs="Arial"/>
                <w:szCs w:val="18"/>
              </w:rPr>
            </w:pPr>
          </w:p>
        </w:tc>
      </w:tr>
      <w:tr w:rsidR="005D13B0" w:rsidRPr="00CE45AC" w14:paraId="33F179BE" w14:textId="77777777" w:rsidTr="005D13B0">
        <w:trPr>
          <w:jc w:val="center"/>
        </w:trPr>
        <w:tc>
          <w:tcPr>
            <w:tcW w:w="734" w:type="dxa"/>
          </w:tcPr>
          <w:p w14:paraId="11A7692F" w14:textId="5592C63E" w:rsidR="005D13B0" w:rsidRPr="00CE45AC" w:rsidRDefault="005D13B0" w:rsidP="005D13B0">
            <w:pPr>
              <w:pStyle w:val="TAC"/>
              <w:keepNext w:val="0"/>
              <w:keepLines w:val="0"/>
              <w:widowControl w:val="0"/>
            </w:pPr>
            <w:r w:rsidRPr="00CE45AC">
              <w:lastRenderedPageBreak/>
              <w:t>SA.</w:t>
            </w:r>
            <w:r>
              <w:t>107</w:t>
            </w:r>
            <w:r w:rsidRPr="00CE45AC">
              <w:rPr>
                <w:rFonts w:cs="Arial"/>
                <w:szCs w:val="18"/>
              </w:rPr>
              <w:t xml:space="preserve"> </w:t>
            </w:r>
          </w:p>
        </w:tc>
        <w:tc>
          <w:tcPr>
            <w:tcW w:w="1231" w:type="dxa"/>
          </w:tcPr>
          <w:p w14:paraId="5E7ADEE7" w14:textId="00F7D653" w:rsidR="005D13B0" w:rsidRPr="00CE45AC" w:rsidRDefault="005D13B0" w:rsidP="005D13B0">
            <w:pPr>
              <w:pStyle w:val="TAL"/>
              <w:keepNext w:val="0"/>
              <w:keepLines w:val="0"/>
              <w:widowControl w:val="0"/>
            </w:pPr>
            <w:r w:rsidRPr="00CE45AC">
              <w:t>voice-only when roaming</w:t>
            </w:r>
          </w:p>
        </w:tc>
        <w:tc>
          <w:tcPr>
            <w:tcW w:w="3136" w:type="dxa"/>
          </w:tcPr>
          <w:p w14:paraId="2AC631EA" w14:textId="1424AE21" w:rsidR="005D13B0" w:rsidRPr="00CE45AC" w:rsidRDefault="005D13B0" w:rsidP="005D13B0">
            <w:pPr>
              <w:pStyle w:val="TAL"/>
              <w:keepNext w:val="0"/>
              <w:keepLines w:val="0"/>
              <w:widowControl w:val="0"/>
            </w:pPr>
            <w:r w:rsidRPr="00CE45AC">
              <w:t>A user option restricting the acceptance of video messages to voice-only calls when the mobile ICT device is roaming</w:t>
            </w:r>
          </w:p>
        </w:tc>
        <w:tc>
          <w:tcPr>
            <w:tcW w:w="1901" w:type="dxa"/>
          </w:tcPr>
          <w:p w14:paraId="1075AA5D" w14:textId="77777777" w:rsidR="005D13B0" w:rsidRPr="00CE45AC" w:rsidRDefault="005D13B0" w:rsidP="005D13B0">
            <w:pPr>
              <w:pStyle w:val="TAL"/>
              <w:keepNext w:val="0"/>
              <w:keepLines w:val="0"/>
              <w:widowControl w:val="0"/>
            </w:pPr>
          </w:p>
        </w:tc>
        <w:tc>
          <w:tcPr>
            <w:tcW w:w="1901" w:type="dxa"/>
          </w:tcPr>
          <w:p w14:paraId="0D1568C9" w14:textId="77777777" w:rsidR="005D13B0" w:rsidRPr="00CE45AC" w:rsidRDefault="005D13B0" w:rsidP="005D13B0">
            <w:pPr>
              <w:pStyle w:val="TAL"/>
              <w:keepNext w:val="0"/>
              <w:keepLines w:val="0"/>
              <w:widowControl w:val="0"/>
            </w:pPr>
          </w:p>
        </w:tc>
        <w:tc>
          <w:tcPr>
            <w:tcW w:w="1901" w:type="dxa"/>
          </w:tcPr>
          <w:p w14:paraId="0961A6F0" w14:textId="77777777" w:rsidR="005D13B0" w:rsidRPr="00CE45AC" w:rsidRDefault="005D13B0" w:rsidP="005D13B0">
            <w:pPr>
              <w:pStyle w:val="TAL"/>
              <w:keepNext w:val="0"/>
              <w:keepLines w:val="0"/>
              <w:widowControl w:val="0"/>
            </w:pPr>
          </w:p>
        </w:tc>
        <w:tc>
          <w:tcPr>
            <w:tcW w:w="1901" w:type="dxa"/>
            <w:shd w:val="clear" w:color="auto" w:fill="auto"/>
          </w:tcPr>
          <w:p w14:paraId="024DF658" w14:textId="77777777" w:rsidR="005D13B0" w:rsidRPr="00CE45AC" w:rsidRDefault="005D13B0" w:rsidP="005D13B0">
            <w:pPr>
              <w:pStyle w:val="TAL"/>
              <w:keepNext w:val="0"/>
              <w:keepLines w:val="0"/>
              <w:widowControl w:val="0"/>
            </w:pPr>
          </w:p>
        </w:tc>
        <w:tc>
          <w:tcPr>
            <w:tcW w:w="1512" w:type="dxa"/>
          </w:tcPr>
          <w:p w14:paraId="03F04771" w14:textId="77777777" w:rsidR="005D13B0" w:rsidRPr="00CE45AC" w:rsidRDefault="005D13B0" w:rsidP="005D13B0">
            <w:pPr>
              <w:pStyle w:val="TAL"/>
              <w:keepNext w:val="0"/>
              <w:keepLines w:val="0"/>
              <w:widowControl w:val="0"/>
              <w:rPr>
                <w:rFonts w:cs="Arial"/>
                <w:szCs w:val="18"/>
              </w:rPr>
            </w:pPr>
          </w:p>
        </w:tc>
      </w:tr>
      <w:tr w:rsidR="005D13B0" w:rsidRPr="00CE45AC" w14:paraId="723CB5D4" w14:textId="77777777" w:rsidTr="005D13B0">
        <w:trPr>
          <w:jc w:val="center"/>
        </w:trPr>
        <w:tc>
          <w:tcPr>
            <w:tcW w:w="734" w:type="dxa"/>
          </w:tcPr>
          <w:p w14:paraId="51D847A1" w14:textId="48BDB994" w:rsidR="005D13B0" w:rsidRPr="00CE45AC" w:rsidRDefault="005D13B0" w:rsidP="005D13B0">
            <w:pPr>
              <w:pStyle w:val="TAC"/>
              <w:keepNext w:val="0"/>
              <w:keepLines w:val="0"/>
              <w:widowControl w:val="0"/>
            </w:pPr>
            <w:r w:rsidRPr="00CE45AC">
              <w:t>SA.</w:t>
            </w:r>
            <w:r>
              <w:t>108</w:t>
            </w:r>
            <w:r w:rsidRPr="00CE45AC">
              <w:rPr>
                <w:rFonts w:cs="Arial"/>
                <w:szCs w:val="18"/>
              </w:rPr>
              <w:t xml:space="preserve"> </w:t>
            </w:r>
          </w:p>
        </w:tc>
        <w:tc>
          <w:tcPr>
            <w:tcW w:w="1231" w:type="dxa"/>
          </w:tcPr>
          <w:p w14:paraId="7140BF5E" w14:textId="621C1954" w:rsidR="005D13B0" w:rsidRPr="00CE45AC" w:rsidRDefault="005D13B0" w:rsidP="005D13B0">
            <w:pPr>
              <w:pStyle w:val="TAL"/>
              <w:keepNext w:val="0"/>
              <w:keepLines w:val="0"/>
              <w:widowControl w:val="0"/>
            </w:pPr>
            <w:r w:rsidRPr="00CE45AC">
              <w:t>voicemail number</w:t>
            </w:r>
          </w:p>
        </w:tc>
        <w:tc>
          <w:tcPr>
            <w:tcW w:w="3136" w:type="dxa"/>
          </w:tcPr>
          <w:p w14:paraId="5BFA736E" w14:textId="2A87C2AF" w:rsidR="005D13B0" w:rsidRPr="00CE45AC" w:rsidRDefault="005D13B0" w:rsidP="005D13B0">
            <w:pPr>
              <w:pStyle w:val="TAL"/>
              <w:keepNext w:val="0"/>
              <w:keepLines w:val="0"/>
              <w:widowControl w:val="0"/>
            </w:pPr>
            <w:r w:rsidRPr="00CE45AC">
              <w:t>The number used to call the voicemail</w:t>
            </w:r>
          </w:p>
        </w:tc>
        <w:tc>
          <w:tcPr>
            <w:tcW w:w="1901" w:type="dxa"/>
          </w:tcPr>
          <w:p w14:paraId="322B2D96" w14:textId="77777777" w:rsidR="005D13B0" w:rsidRPr="00CE45AC" w:rsidRDefault="005D13B0" w:rsidP="005D13B0">
            <w:pPr>
              <w:pStyle w:val="TAL"/>
              <w:keepNext w:val="0"/>
              <w:keepLines w:val="0"/>
              <w:widowControl w:val="0"/>
            </w:pPr>
          </w:p>
        </w:tc>
        <w:tc>
          <w:tcPr>
            <w:tcW w:w="1901" w:type="dxa"/>
          </w:tcPr>
          <w:p w14:paraId="3D80992D" w14:textId="77777777" w:rsidR="005D13B0" w:rsidRPr="00CE45AC" w:rsidRDefault="005D13B0" w:rsidP="005D13B0">
            <w:pPr>
              <w:pStyle w:val="TAL"/>
              <w:keepNext w:val="0"/>
              <w:keepLines w:val="0"/>
              <w:widowControl w:val="0"/>
            </w:pPr>
          </w:p>
        </w:tc>
        <w:tc>
          <w:tcPr>
            <w:tcW w:w="1901" w:type="dxa"/>
          </w:tcPr>
          <w:p w14:paraId="09812A58" w14:textId="77777777" w:rsidR="005D13B0" w:rsidRPr="00CE45AC" w:rsidRDefault="005D13B0" w:rsidP="005D13B0">
            <w:pPr>
              <w:pStyle w:val="TAL"/>
              <w:keepNext w:val="0"/>
              <w:keepLines w:val="0"/>
              <w:widowControl w:val="0"/>
            </w:pPr>
          </w:p>
        </w:tc>
        <w:tc>
          <w:tcPr>
            <w:tcW w:w="1901" w:type="dxa"/>
            <w:shd w:val="clear" w:color="auto" w:fill="auto"/>
          </w:tcPr>
          <w:p w14:paraId="3B422106" w14:textId="77777777" w:rsidR="005D13B0" w:rsidRPr="00CE45AC" w:rsidRDefault="005D13B0" w:rsidP="005D13B0">
            <w:pPr>
              <w:pStyle w:val="TAL"/>
              <w:keepNext w:val="0"/>
              <w:keepLines w:val="0"/>
              <w:widowControl w:val="0"/>
            </w:pPr>
          </w:p>
        </w:tc>
        <w:tc>
          <w:tcPr>
            <w:tcW w:w="1512" w:type="dxa"/>
          </w:tcPr>
          <w:p w14:paraId="72F9BFB7" w14:textId="77777777" w:rsidR="005D13B0" w:rsidRPr="00CE45AC" w:rsidRDefault="005D13B0" w:rsidP="005D13B0">
            <w:pPr>
              <w:pStyle w:val="TAL"/>
              <w:keepNext w:val="0"/>
              <w:keepLines w:val="0"/>
              <w:widowControl w:val="0"/>
              <w:rPr>
                <w:rFonts w:cs="Arial"/>
                <w:szCs w:val="18"/>
              </w:rPr>
            </w:pPr>
          </w:p>
        </w:tc>
      </w:tr>
      <w:tr w:rsidR="005D13B0" w:rsidRPr="00CE45AC" w14:paraId="60778DB3" w14:textId="77777777" w:rsidTr="005D13B0">
        <w:trPr>
          <w:jc w:val="center"/>
        </w:trPr>
        <w:tc>
          <w:tcPr>
            <w:tcW w:w="734" w:type="dxa"/>
          </w:tcPr>
          <w:p w14:paraId="1E188B04" w14:textId="213FB533" w:rsidR="005D13B0" w:rsidRPr="00CE45AC" w:rsidRDefault="005D13B0" w:rsidP="005D13B0">
            <w:pPr>
              <w:pStyle w:val="TAC"/>
              <w:keepNext w:val="0"/>
              <w:keepLines w:val="0"/>
              <w:widowControl w:val="0"/>
            </w:pPr>
            <w:r w:rsidRPr="00CE45AC">
              <w:t>SA.</w:t>
            </w:r>
            <w:r>
              <w:t>109</w:t>
            </w:r>
            <w:r w:rsidRPr="00CE45AC">
              <w:rPr>
                <w:rFonts w:cs="Arial"/>
                <w:szCs w:val="18"/>
              </w:rPr>
              <w:t xml:space="preserve"> </w:t>
            </w:r>
          </w:p>
        </w:tc>
        <w:tc>
          <w:tcPr>
            <w:tcW w:w="1231" w:type="dxa"/>
          </w:tcPr>
          <w:p w14:paraId="2E99DBD1" w14:textId="28E1621A" w:rsidR="005D13B0" w:rsidRPr="00CE45AC" w:rsidRDefault="005D13B0" w:rsidP="005D13B0">
            <w:pPr>
              <w:pStyle w:val="TAL"/>
              <w:keepNext w:val="0"/>
              <w:keepLines w:val="0"/>
              <w:widowControl w:val="0"/>
            </w:pPr>
            <w:r w:rsidRPr="00CE45AC">
              <w:t>voicemail number when roaming</w:t>
            </w:r>
          </w:p>
        </w:tc>
        <w:tc>
          <w:tcPr>
            <w:tcW w:w="3136" w:type="dxa"/>
          </w:tcPr>
          <w:p w14:paraId="5F929FB7" w14:textId="04F483F1" w:rsidR="005D13B0" w:rsidRPr="00CE45AC" w:rsidRDefault="005D13B0" w:rsidP="005D13B0">
            <w:pPr>
              <w:pStyle w:val="TAL"/>
              <w:keepNext w:val="0"/>
              <w:keepLines w:val="0"/>
              <w:widowControl w:val="0"/>
            </w:pPr>
            <w:r w:rsidRPr="00CE45AC">
              <w:t>The number used to call the voicemail when roaming</w:t>
            </w:r>
          </w:p>
        </w:tc>
        <w:tc>
          <w:tcPr>
            <w:tcW w:w="1901" w:type="dxa"/>
          </w:tcPr>
          <w:p w14:paraId="17061190" w14:textId="77777777" w:rsidR="005D13B0" w:rsidRPr="00CE45AC" w:rsidRDefault="005D13B0" w:rsidP="005D13B0">
            <w:pPr>
              <w:pStyle w:val="TAL"/>
              <w:keepNext w:val="0"/>
              <w:keepLines w:val="0"/>
              <w:widowControl w:val="0"/>
            </w:pPr>
          </w:p>
        </w:tc>
        <w:tc>
          <w:tcPr>
            <w:tcW w:w="1901" w:type="dxa"/>
          </w:tcPr>
          <w:p w14:paraId="5EDC923C" w14:textId="77777777" w:rsidR="005D13B0" w:rsidRPr="00CE45AC" w:rsidRDefault="005D13B0" w:rsidP="005D13B0">
            <w:pPr>
              <w:pStyle w:val="TAL"/>
              <w:keepNext w:val="0"/>
              <w:keepLines w:val="0"/>
              <w:widowControl w:val="0"/>
            </w:pPr>
          </w:p>
        </w:tc>
        <w:tc>
          <w:tcPr>
            <w:tcW w:w="1901" w:type="dxa"/>
          </w:tcPr>
          <w:p w14:paraId="4EE2E83B" w14:textId="77777777" w:rsidR="005D13B0" w:rsidRPr="00CE45AC" w:rsidRDefault="005D13B0" w:rsidP="005D13B0">
            <w:pPr>
              <w:pStyle w:val="TAL"/>
              <w:keepNext w:val="0"/>
              <w:keepLines w:val="0"/>
              <w:widowControl w:val="0"/>
            </w:pPr>
          </w:p>
        </w:tc>
        <w:tc>
          <w:tcPr>
            <w:tcW w:w="1901" w:type="dxa"/>
            <w:shd w:val="clear" w:color="auto" w:fill="auto"/>
          </w:tcPr>
          <w:p w14:paraId="71F3F081" w14:textId="77777777" w:rsidR="005D13B0" w:rsidRPr="00CE45AC" w:rsidRDefault="005D13B0" w:rsidP="005D13B0">
            <w:pPr>
              <w:pStyle w:val="TAL"/>
              <w:keepNext w:val="0"/>
              <w:keepLines w:val="0"/>
              <w:widowControl w:val="0"/>
            </w:pPr>
          </w:p>
        </w:tc>
        <w:tc>
          <w:tcPr>
            <w:tcW w:w="1512" w:type="dxa"/>
          </w:tcPr>
          <w:p w14:paraId="365E733C" w14:textId="77777777" w:rsidR="005D13B0" w:rsidRPr="00CE45AC" w:rsidRDefault="005D13B0" w:rsidP="005D13B0">
            <w:pPr>
              <w:pStyle w:val="TAL"/>
              <w:keepNext w:val="0"/>
              <w:keepLines w:val="0"/>
              <w:widowControl w:val="0"/>
              <w:rPr>
                <w:rFonts w:cs="Arial"/>
                <w:szCs w:val="18"/>
              </w:rPr>
            </w:pPr>
          </w:p>
        </w:tc>
      </w:tr>
      <w:tr w:rsidR="005D13B0" w:rsidRPr="00CE45AC" w14:paraId="3CF3CE91" w14:textId="77777777" w:rsidTr="005D13B0">
        <w:trPr>
          <w:jc w:val="center"/>
        </w:trPr>
        <w:tc>
          <w:tcPr>
            <w:tcW w:w="734" w:type="dxa"/>
          </w:tcPr>
          <w:p w14:paraId="6584021D" w14:textId="61679BDE" w:rsidR="005D13B0" w:rsidRPr="00CE45AC" w:rsidRDefault="005D13B0" w:rsidP="005D13B0">
            <w:pPr>
              <w:pStyle w:val="TAC"/>
              <w:keepNext w:val="0"/>
              <w:keepLines w:val="0"/>
              <w:widowControl w:val="0"/>
            </w:pPr>
            <w:r w:rsidRPr="00CE45AC">
              <w:t>SA.</w:t>
            </w:r>
            <w:r>
              <w:t>110</w:t>
            </w:r>
            <w:r w:rsidRPr="00CE45AC">
              <w:rPr>
                <w:rFonts w:cs="Arial"/>
                <w:szCs w:val="18"/>
              </w:rPr>
              <w:t xml:space="preserve"> </w:t>
            </w:r>
          </w:p>
        </w:tc>
        <w:tc>
          <w:tcPr>
            <w:tcW w:w="1231" w:type="dxa"/>
          </w:tcPr>
          <w:p w14:paraId="1451F691" w14:textId="7260CBF5" w:rsidR="005D13B0" w:rsidRPr="00CE45AC" w:rsidRDefault="005D13B0" w:rsidP="005D13B0">
            <w:pPr>
              <w:pStyle w:val="TAL"/>
              <w:keepNext w:val="0"/>
              <w:keepLines w:val="0"/>
              <w:widowControl w:val="0"/>
            </w:pPr>
            <w:r w:rsidRPr="00CE45AC">
              <w:t>you can be be reached at:</w:t>
            </w:r>
          </w:p>
        </w:tc>
        <w:tc>
          <w:tcPr>
            <w:tcW w:w="3136" w:type="dxa"/>
          </w:tcPr>
          <w:p w14:paraId="276CDEF6" w14:textId="12165014" w:rsidR="005D13B0" w:rsidRPr="00CE45AC" w:rsidRDefault="005D13B0" w:rsidP="005D13B0">
            <w:pPr>
              <w:pStyle w:val="TAL"/>
              <w:keepNext w:val="0"/>
              <w:keepLines w:val="0"/>
              <w:widowControl w:val="0"/>
            </w:pPr>
            <w:r w:rsidRPr="00CE45AC">
              <w:t>A way to express user preferences about which accounts, and/or mobile ICT devices will receive video calls or messages</w:t>
            </w:r>
          </w:p>
        </w:tc>
        <w:tc>
          <w:tcPr>
            <w:tcW w:w="1901" w:type="dxa"/>
          </w:tcPr>
          <w:p w14:paraId="16B24562" w14:textId="77777777" w:rsidR="005D13B0" w:rsidRPr="00CE45AC" w:rsidRDefault="005D13B0" w:rsidP="005D13B0">
            <w:pPr>
              <w:pStyle w:val="TAL"/>
              <w:keepNext w:val="0"/>
              <w:keepLines w:val="0"/>
              <w:widowControl w:val="0"/>
            </w:pPr>
          </w:p>
        </w:tc>
        <w:tc>
          <w:tcPr>
            <w:tcW w:w="1901" w:type="dxa"/>
          </w:tcPr>
          <w:p w14:paraId="501C750D" w14:textId="77777777" w:rsidR="005D13B0" w:rsidRPr="00CE45AC" w:rsidRDefault="005D13B0" w:rsidP="005D13B0">
            <w:pPr>
              <w:pStyle w:val="TAL"/>
              <w:keepNext w:val="0"/>
              <w:keepLines w:val="0"/>
              <w:widowControl w:val="0"/>
            </w:pPr>
          </w:p>
        </w:tc>
        <w:tc>
          <w:tcPr>
            <w:tcW w:w="1901" w:type="dxa"/>
          </w:tcPr>
          <w:p w14:paraId="6EC35341" w14:textId="77777777" w:rsidR="005D13B0" w:rsidRPr="00CE45AC" w:rsidRDefault="005D13B0" w:rsidP="005D13B0">
            <w:pPr>
              <w:pStyle w:val="TAL"/>
              <w:keepNext w:val="0"/>
              <w:keepLines w:val="0"/>
              <w:widowControl w:val="0"/>
            </w:pPr>
          </w:p>
        </w:tc>
        <w:tc>
          <w:tcPr>
            <w:tcW w:w="1901" w:type="dxa"/>
            <w:shd w:val="clear" w:color="auto" w:fill="auto"/>
          </w:tcPr>
          <w:p w14:paraId="565DD528" w14:textId="77777777" w:rsidR="005D13B0" w:rsidRPr="00CE45AC" w:rsidRDefault="005D13B0" w:rsidP="005D13B0">
            <w:pPr>
              <w:pStyle w:val="TAL"/>
              <w:keepNext w:val="0"/>
              <w:keepLines w:val="0"/>
              <w:widowControl w:val="0"/>
            </w:pPr>
          </w:p>
        </w:tc>
        <w:tc>
          <w:tcPr>
            <w:tcW w:w="1512" w:type="dxa"/>
          </w:tcPr>
          <w:p w14:paraId="68C732C6" w14:textId="77777777" w:rsidR="005D13B0" w:rsidRPr="00CE45AC" w:rsidRDefault="005D13B0" w:rsidP="005D13B0">
            <w:pPr>
              <w:pStyle w:val="TAL"/>
              <w:keepNext w:val="0"/>
              <w:keepLines w:val="0"/>
              <w:widowControl w:val="0"/>
              <w:rPr>
                <w:rFonts w:cs="Arial"/>
                <w:szCs w:val="18"/>
              </w:rPr>
            </w:pPr>
          </w:p>
        </w:tc>
      </w:tr>
    </w:tbl>
    <w:p w14:paraId="730FEFDC" w14:textId="77777777" w:rsidR="005D13B0" w:rsidRDefault="005D13B0" w:rsidP="005D13B0"/>
    <w:p w14:paraId="4571C62E" w14:textId="478D803C" w:rsidR="005D13B0" w:rsidRPr="00CE45AC" w:rsidRDefault="005D13B0" w:rsidP="005D13B0">
      <w:pPr>
        <w:pStyle w:val="TH"/>
      </w:pPr>
      <w:r w:rsidRPr="00CE45AC">
        <w:t>Table </w:t>
      </w:r>
      <w:r>
        <w:t>25b</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35E91AB" w14:textId="77777777" w:rsidTr="00374F8D">
        <w:trPr>
          <w:tblHeader/>
          <w:jc w:val="center"/>
        </w:trPr>
        <w:tc>
          <w:tcPr>
            <w:tcW w:w="731" w:type="dxa"/>
          </w:tcPr>
          <w:p w14:paraId="38CCA4E8" w14:textId="77777777" w:rsidR="005D13B0" w:rsidRPr="00CE45AC" w:rsidRDefault="005D13B0" w:rsidP="00374F8D">
            <w:pPr>
              <w:pStyle w:val="TAH"/>
              <w:keepNext w:val="0"/>
              <w:keepLines w:val="0"/>
            </w:pPr>
            <w:r w:rsidRPr="00CE45AC">
              <w:t>Index</w:t>
            </w:r>
          </w:p>
        </w:tc>
        <w:tc>
          <w:tcPr>
            <w:tcW w:w="1232" w:type="dxa"/>
          </w:tcPr>
          <w:p w14:paraId="1DDF3C17" w14:textId="77777777" w:rsidR="005D13B0" w:rsidRPr="00CE45AC" w:rsidRDefault="005D13B0" w:rsidP="00374F8D">
            <w:pPr>
              <w:pStyle w:val="TAH"/>
              <w:keepNext w:val="0"/>
              <w:keepLines w:val="0"/>
            </w:pPr>
            <w:r w:rsidRPr="00CE45AC">
              <w:t>Technical term</w:t>
            </w:r>
          </w:p>
        </w:tc>
        <w:tc>
          <w:tcPr>
            <w:tcW w:w="3137" w:type="dxa"/>
          </w:tcPr>
          <w:p w14:paraId="1810EFBC" w14:textId="77777777" w:rsidR="005D13B0" w:rsidRPr="00CE45AC" w:rsidRDefault="005D13B0" w:rsidP="00374F8D">
            <w:pPr>
              <w:pStyle w:val="TAH"/>
              <w:keepNext w:val="0"/>
              <w:keepLines w:val="0"/>
            </w:pPr>
            <w:r w:rsidRPr="00CE45AC">
              <w:t>Functional description</w:t>
            </w:r>
          </w:p>
        </w:tc>
        <w:tc>
          <w:tcPr>
            <w:tcW w:w="1901" w:type="dxa"/>
          </w:tcPr>
          <w:p w14:paraId="5CC9CDAC" w14:textId="77777777" w:rsidR="005D13B0" w:rsidRPr="00CE45AC" w:rsidRDefault="005D13B0" w:rsidP="00374F8D">
            <w:pPr>
              <w:pStyle w:val="TAH"/>
              <w:keepNext w:val="0"/>
              <w:keepLines w:val="0"/>
              <w:rPr>
                <w:rFonts w:cs="Arial"/>
                <w:szCs w:val="18"/>
              </w:rPr>
            </w:pPr>
            <w:r>
              <w:rPr>
                <w:rFonts w:cs="Arial"/>
                <w:szCs w:val="18"/>
              </w:rPr>
              <w:t>Dutch</w:t>
            </w:r>
          </w:p>
        </w:tc>
        <w:tc>
          <w:tcPr>
            <w:tcW w:w="1901" w:type="dxa"/>
          </w:tcPr>
          <w:p w14:paraId="44E4192C" w14:textId="77777777" w:rsidR="005D13B0" w:rsidRPr="00CE45AC" w:rsidRDefault="005D13B0" w:rsidP="00374F8D">
            <w:pPr>
              <w:pStyle w:val="TAH"/>
              <w:keepNext w:val="0"/>
              <w:keepLines w:val="0"/>
            </w:pPr>
            <w:r>
              <w:t>English</w:t>
            </w:r>
          </w:p>
        </w:tc>
        <w:tc>
          <w:tcPr>
            <w:tcW w:w="1901" w:type="dxa"/>
          </w:tcPr>
          <w:p w14:paraId="7DA69714" w14:textId="77777777" w:rsidR="005D13B0" w:rsidRPr="00CE45AC" w:rsidRDefault="005D13B0" w:rsidP="00374F8D">
            <w:pPr>
              <w:pStyle w:val="TAH"/>
              <w:keepNext w:val="0"/>
              <w:keepLines w:val="0"/>
            </w:pPr>
            <w:r>
              <w:t>Finnish</w:t>
            </w:r>
          </w:p>
        </w:tc>
        <w:tc>
          <w:tcPr>
            <w:tcW w:w="1901" w:type="dxa"/>
          </w:tcPr>
          <w:p w14:paraId="7AFEE242" w14:textId="77777777" w:rsidR="005D13B0" w:rsidRPr="00CE45AC" w:rsidRDefault="005D13B0" w:rsidP="00374F8D">
            <w:pPr>
              <w:pStyle w:val="TAH"/>
              <w:keepNext w:val="0"/>
              <w:keepLines w:val="0"/>
              <w:rPr>
                <w:rFonts w:cs="Arial"/>
                <w:szCs w:val="18"/>
              </w:rPr>
            </w:pPr>
            <w:r>
              <w:rPr>
                <w:rFonts w:cs="Arial"/>
                <w:szCs w:val="18"/>
              </w:rPr>
              <w:t>French</w:t>
            </w:r>
          </w:p>
        </w:tc>
        <w:tc>
          <w:tcPr>
            <w:tcW w:w="1513" w:type="dxa"/>
          </w:tcPr>
          <w:p w14:paraId="1F3AF1E5" w14:textId="77777777" w:rsidR="005D13B0" w:rsidRPr="00CE45AC" w:rsidRDefault="005D13B0" w:rsidP="00374F8D">
            <w:pPr>
              <w:pStyle w:val="TAH"/>
              <w:keepNext w:val="0"/>
              <w:keepLines w:val="0"/>
            </w:pPr>
            <w:r w:rsidRPr="00CE45AC">
              <w:t>Comment</w:t>
            </w:r>
          </w:p>
        </w:tc>
      </w:tr>
      <w:tr w:rsidR="005D13B0" w:rsidRPr="008D490B" w14:paraId="72472352" w14:textId="77777777" w:rsidTr="00374F8D">
        <w:trPr>
          <w:jc w:val="center"/>
        </w:trPr>
        <w:tc>
          <w:tcPr>
            <w:tcW w:w="731" w:type="dxa"/>
          </w:tcPr>
          <w:p w14:paraId="4E071ECB" w14:textId="0CD3B540" w:rsidR="005D13B0" w:rsidRPr="00CE45AC" w:rsidRDefault="005D13B0" w:rsidP="005D13B0">
            <w:pPr>
              <w:pStyle w:val="TAC"/>
              <w:keepNext w:val="0"/>
              <w:rPr>
                <w:rFonts w:cs="Arial"/>
                <w:szCs w:val="18"/>
              </w:rPr>
            </w:pPr>
            <w:r w:rsidRPr="00CE45AC">
              <w:t>SA.</w:t>
            </w:r>
            <w:r>
              <w:t>104</w:t>
            </w:r>
            <w:r w:rsidRPr="00CE45AC">
              <w:rPr>
                <w:rFonts w:cs="Arial"/>
                <w:szCs w:val="18"/>
              </w:rPr>
              <w:t xml:space="preserve"> </w:t>
            </w:r>
          </w:p>
        </w:tc>
        <w:tc>
          <w:tcPr>
            <w:tcW w:w="1232" w:type="dxa"/>
          </w:tcPr>
          <w:p w14:paraId="02352B24" w14:textId="2CA45E66" w:rsidR="005D13B0" w:rsidRPr="00CE45AC" w:rsidRDefault="005D13B0" w:rsidP="005D13B0">
            <w:pPr>
              <w:pStyle w:val="TAL"/>
              <w:keepNext w:val="0"/>
              <w:rPr>
                <w:sz w:val="24"/>
                <w:lang w:eastAsia="de-DE"/>
              </w:rPr>
            </w:pPr>
            <w:r w:rsidRPr="00CE45AC">
              <w:t>expiration</w:t>
            </w:r>
          </w:p>
        </w:tc>
        <w:tc>
          <w:tcPr>
            <w:tcW w:w="3137" w:type="dxa"/>
          </w:tcPr>
          <w:p w14:paraId="4CC4ABF1" w14:textId="25190237" w:rsidR="005D13B0" w:rsidRPr="00CE45AC" w:rsidRDefault="005D13B0" w:rsidP="005D13B0">
            <w:pPr>
              <w:pStyle w:val="TAL"/>
              <w:keepNext w:val="0"/>
            </w:pPr>
            <w:r w:rsidRPr="00CE45AC">
              <w:t>A parameter providing a "best-before" timestamp for a message, before it is removed and deleted</w:t>
            </w:r>
          </w:p>
        </w:tc>
        <w:tc>
          <w:tcPr>
            <w:tcW w:w="1901" w:type="dxa"/>
          </w:tcPr>
          <w:p w14:paraId="3005084F" w14:textId="77777777" w:rsidR="005D13B0" w:rsidRPr="00CE45AC" w:rsidRDefault="005D13B0" w:rsidP="005D13B0">
            <w:pPr>
              <w:pStyle w:val="TAL"/>
              <w:keepNext w:val="0"/>
              <w:rPr>
                <w:sz w:val="24"/>
                <w:lang w:eastAsia="de-DE"/>
              </w:rPr>
            </w:pPr>
          </w:p>
        </w:tc>
        <w:tc>
          <w:tcPr>
            <w:tcW w:w="1901" w:type="dxa"/>
          </w:tcPr>
          <w:p w14:paraId="4C1C7B51" w14:textId="5866C05B" w:rsidR="005D13B0" w:rsidRPr="00CE45AC" w:rsidRDefault="005D13B0" w:rsidP="005D13B0">
            <w:pPr>
              <w:pStyle w:val="TAL"/>
              <w:keepNext w:val="0"/>
            </w:pPr>
            <w:r w:rsidRPr="00CE45AC">
              <w:t>expiration; expiry</w:t>
            </w:r>
          </w:p>
        </w:tc>
        <w:tc>
          <w:tcPr>
            <w:tcW w:w="1901" w:type="dxa"/>
          </w:tcPr>
          <w:p w14:paraId="7BB3AA3D" w14:textId="77777777" w:rsidR="005D13B0" w:rsidRPr="00CE45AC" w:rsidRDefault="005D13B0" w:rsidP="005D13B0">
            <w:pPr>
              <w:pStyle w:val="TAL"/>
              <w:keepNext w:val="0"/>
            </w:pPr>
          </w:p>
        </w:tc>
        <w:tc>
          <w:tcPr>
            <w:tcW w:w="1901" w:type="dxa"/>
            <w:shd w:val="clear" w:color="auto" w:fill="auto"/>
          </w:tcPr>
          <w:p w14:paraId="3696E1DE" w14:textId="25185421" w:rsidR="005D13B0" w:rsidRPr="008D490B" w:rsidRDefault="005D13B0" w:rsidP="005D13B0">
            <w:pPr>
              <w:pStyle w:val="TAL"/>
              <w:keepNext w:val="0"/>
              <w:rPr>
                <w:lang w:val="de-DE"/>
              </w:rPr>
            </w:pPr>
            <w:r w:rsidRPr="00CE45AC">
              <w:t>expiration; expirer</w:t>
            </w:r>
          </w:p>
        </w:tc>
        <w:tc>
          <w:tcPr>
            <w:tcW w:w="1513" w:type="dxa"/>
          </w:tcPr>
          <w:p w14:paraId="5563D74A" w14:textId="77777777" w:rsidR="005D13B0" w:rsidRPr="008D490B" w:rsidRDefault="005D13B0" w:rsidP="005D13B0">
            <w:pPr>
              <w:pStyle w:val="TAL"/>
              <w:keepNext w:val="0"/>
              <w:keepLines w:val="0"/>
              <w:rPr>
                <w:rFonts w:cs="Arial"/>
                <w:szCs w:val="18"/>
                <w:lang w:val="de-DE"/>
              </w:rPr>
            </w:pPr>
          </w:p>
        </w:tc>
      </w:tr>
      <w:tr w:rsidR="005D13B0" w:rsidRPr="00CE45AC" w14:paraId="179D040F" w14:textId="77777777" w:rsidTr="00374F8D">
        <w:trPr>
          <w:jc w:val="center"/>
        </w:trPr>
        <w:tc>
          <w:tcPr>
            <w:tcW w:w="731" w:type="dxa"/>
          </w:tcPr>
          <w:p w14:paraId="2E230125" w14:textId="2828794A" w:rsidR="005D13B0" w:rsidRPr="00CE45AC" w:rsidRDefault="005D13B0" w:rsidP="005D13B0">
            <w:pPr>
              <w:pStyle w:val="TAC"/>
              <w:keepNext w:val="0"/>
              <w:rPr>
                <w:rFonts w:cs="Arial"/>
                <w:szCs w:val="18"/>
              </w:rPr>
            </w:pPr>
            <w:r w:rsidRPr="00CE45AC">
              <w:t>SA.</w:t>
            </w:r>
            <w:r>
              <w:t>105</w:t>
            </w:r>
            <w:r w:rsidRPr="00CE45AC">
              <w:rPr>
                <w:rFonts w:cs="Arial"/>
                <w:szCs w:val="18"/>
              </w:rPr>
              <w:t xml:space="preserve"> </w:t>
            </w:r>
          </w:p>
        </w:tc>
        <w:tc>
          <w:tcPr>
            <w:tcW w:w="1232" w:type="dxa"/>
          </w:tcPr>
          <w:p w14:paraId="0FEFA1C4" w14:textId="3023C10E" w:rsidR="005D13B0" w:rsidRPr="00CE45AC" w:rsidRDefault="005D13B0" w:rsidP="005D13B0">
            <w:pPr>
              <w:pStyle w:val="TAL"/>
              <w:keepNext w:val="0"/>
            </w:pPr>
            <w:r w:rsidRPr="00CE45AC">
              <w:t>greeting, welcome message and message</w:t>
            </w:r>
          </w:p>
        </w:tc>
        <w:tc>
          <w:tcPr>
            <w:tcW w:w="3137" w:type="dxa"/>
          </w:tcPr>
          <w:p w14:paraId="771D8DF4" w14:textId="53FDB81A" w:rsidR="005D13B0" w:rsidRPr="00CE45AC" w:rsidRDefault="005D13B0" w:rsidP="005D13B0">
            <w:pPr>
              <w:pStyle w:val="TAL"/>
              <w:keepNext w:val="0"/>
            </w:pPr>
            <w:r w:rsidRPr="00CE45AC">
              <w:t>A user´s pre-recorded greeting and informative message</w:t>
            </w:r>
          </w:p>
        </w:tc>
        <w:tc>
          <w:tcPr>
            <w:tcW w:w="1901" w:type="dxa"/>
          </w:tcPr>
          <w:p w14:paraId="43DBBADB" w14:textId="77777777" w:rsidR="005D13B0" w:rsidRPr="00CE45AC" w:rsidRDefault="005D13B0" w:rsidP="005D13B0">
            <w:pPr>
              <w:pStyle w:val="TAL"/>
              <w:keepNext w:val="0"/>
            </w:pPr>
          </w:p>
        </w:tc>
        <w:tc>
          <w:tcPr>
            <w:tcW w:w="1901" w:type="dxa"/>
          </w:tcPr>
          <w:p w14:paraId="5F9C4F14" w14:textId="69213884" w:rsidR="005D13B0" w:rsidRPr="00CE45AC" w:rsidRDefault="005D13B0" w:rsidP="005D13B0">
            <w:pPr>
              <w:pStyle w:val="TAL"/>
              <w:keepNext w:val="0"/>
            </w:pPr>
            <w:r w:rsidRPr="00CE45AC">
              <w:t>greeting; message</w:t>
            </w:r>
          </w:p>
        </w:tc>
        <w:tc>
          <w:tcPr>
            <w:tcW w:w="1901" w:type="dxa"/>
          </w:tcPr>
          <w:p w14:paraId="0A92A536" w14:textId="77777777" w:rsidR="005D13B0" w:rsidRPr="00CE45AC" w:rsidRDefault="005D13B0" w:rsidP="005D13B0">
            <w:pPr>
              <w:pStyle w:val="TAL"/>
              <w:keepNext w:val="0"/>
            </w:pPr>
          </w:p>
        </w:tc>
        <w:tc>
          <w:tcPr>
            <w:tcW w:w="1901" w:type="dxa"/>
            <w:shd w:val="clear" w:color="auto" w:fill="auto"/>
          </w:tcPr>
          <w:p w14:paraId="36D8AE28" w14:textId="524E7E74" w:rsidR="005D13B0" w:rsidRPr="00CE45AC" w:rsidRDefault="005D13B0" w:rsidP="005D13B0">
            <w:pPr>
              <w:pStyle w:val="TAL"/>
              <w:keepNext w:val="0"/>
            </w:pPr>
            <w:r w:rsidRPr="00CE45AC">
              <w:t>formule de politesse</w:t>
            </w:r>
          </w:p>
        </w:tc>
        <w:tc>
          <w:tcPr>
            <w:tcW w:w="1513" w:type="dxa"/>
          </w:tcPr>
          <w:p w14:paraId="319E0E72" w14:textId="77777777" w:rsidR="005D13B0" w:rsidRPr="00CE45AC" w:rsidRDefault="005D13B0" w:rsidP="005D13B0">
            <w:pPr>
              <w:pStyle w:val="TAL"/>
              <w:keepNext w:val="0"/>
              <w:keepLines w:val="0"/>
              <w:rPr>
                <w:rFonts w:cs="Arial"/>
                <w:szCs w:val="18"/>
              </w:rPr>
            </w:pPr>
          </w:p>
        </w:tc>
      </w:tr>
      <w:tr w:rsidR="005D13B0" w:rsidRPr="00CE45AC" w14:paraId="51CB75F6" w14:textId="77777777" w:rsidTr="00374F8D">
        <w:trPr>
          <w:jc w:val="center"/>
        </w:trPr>
        <w:tc>
          <w:tcPr>
            <w:tcW w:w="731" w:type="dxa"/>
          </w:tcPr>
          <w:p w14:paraId="7DB1625A" w14:textId="79550903" w:rsidR="005D13B0" w:rsidRPr="00CE45AC" w:rsidRDefault="005D13B0" w:rsidP="005D13B0">
            <w:pPr>
              <w:pStyle w:val="TAC"/>
              <w:keepNext w:val="0"/>
              <w:rPr>
                <w:rFonts w:cs="Arial"/>
                <w:szCs w:val="18"/>
              </w:rPr>
            </w:pPr>
            <w:r w:rsidRPr="00CE45AC">
              <w:t>SA.</w:t>
            </w:r>
            <w:r>
              <w:t>106</w:t>
            </w:r>
            <w:r w:rsidRPr="00CE45AC">
              <w:rPr>
                <w:rFonts w:cs="Arial"/>
                <w:szCs w:val="18"/>
              </w:rPr>
              <w:t xml:space="preserve"> </w:t>
            </w:r>
          </w:p>
        </w:tc>
        <w:tc>
          <w:tcPr>
            <w:tcW w:w="1232" w:type="dxa"/>
          </w:tcPr>
          <w:p w14:paraId="19170BA9" w14:textId="31C917BC" w:rsidR="005D13B0" w:rsidRPr="00CE45AC" w:rsidRDefault="005D13B0" w:rsidP="005D13B0">
            <w:pPr>
              <w:pStyle w:val="TAL"/>
              <w:keepNext w:val="0"/>
            </w:pPr>
            <w:r w:rsidRPr="00CE45AC">
              <w:t>raise device to listen to audio message</w:t>
            </w:r>
          </w:p>
        </w:tc>
        <w:tc>
          <w:tcPr>
            <w:tcW w:w="3137" w:type="dxa"/>
          </w:tcPr>
          <w:p w14:paraId="24271AB4" w14:textId="42D2CEE2" w:rsidR="005D13B0" w:rsidRPr="00CE45AC" w:rsidRDefault="005D13B0" w:rsidP="005D13B0">
            <w:pPr>
              <w:pStyle w:val="TAL"/>
              <w:keepNext w:val="0"/>
            </w:pPr>
            <w:r w:rsidRPr="00CE45AC">
              <w:t>Raise a mobile ICT device to listen to an audio message</w:t>
            </w:r>
          </w:p>
        </w:tc>
        <w:tc>
          <w:tcPr>
            <w:tcW w:w="1901" w:type="dxa"/>
          </w:tcPr>
          <w:p w14:paraId="0B3829BC" w14:textId="77777777" w:rsidR="005D13B0" w:rsidRPr="00CE45AC" w:rsidRDefault="005D13B0" w:rsidP="005D13B0">
            <w:pPr>
              <w:pStyle w:val="TAL"/>
              <w:keepNext w:val="0"/>
            </w:pPr>
          </w:p>
        </w:tc>
        <w:tc>
          <w:tcPr>
            <w:tcW w:w="1901" w:type="dxa"/>
          </w:tcPr>
          <w:p w14:paraId="04A5C992" w14:textId="2827A91C" w:rsidR="005D13B0" w:rsidRPr="00CE45AC" w:rsidRDefault="005D13B0" w:rsidP="005D13B0">
            <w:pPr>
              <w:pStyle w:val="TAL"/>
              <w:keepNext w:val="0"/>
            </w:pPr>
            <w:r w:rsidRPr="00CE45AC">
              <w:t>raise to listen</w:t>
            </w:r>
          </w:p>
        </w:tc>
        <w:tc>
          <w:tcPr>
            <w:tcW w:w="1901" w:type="dxa"/>
          </w:tcPr>
          <w:p w14:paraId="6732A953" w14:textId="77777777" w:rsidR="005D13B0" w:rsidRPr="00CE45AC" w:rsidRDefault="005D13B0" w:rsidP="005D13B0">
            <w:pPr>
              <w:pStyle w:val="TAL"/>
              <w:keepNext w:val="0"/>
            </w:pPr>
          </w:p>
        </w:tc>
        <w:tc>
          <w:tcPr>
            <w:tcW w:w="1901" w:type="dxa"/>
            <w:shd w:val="clear" w:color="auto" w:fill="auto"/>
          </w:tcPr>
          <w:p w14:paraId="1D96B357" w14:textId="05889804" w:rsidR="005D13B0" w:rsidRPr="00CE45AC" w:rsidRDefault="005D13B0" w:rsidP="005D13B0">
            <w:pPr>
              <w:pStyle w:val="TAL"/>
              <w:keepNext w:val="0"/>
            </w:pPr>
            <w:r w:rsidRPr="00CE45AC">
              <w:t>augmenter le niveau (d'écoute)/le volume sonore</w:t>
            </w:r>
          </w:p>
        </w:tc>
        <w:tc>
          <w:tcPr>
            <w:tcW w:w="1513" w:type="dxa"/>
          </w:tcPr>
          <w:p w14:paraId="396AD072" w14:textId="77777777" w:rsidR="005D13B0" w:rsidRPr="00CE45AC" w:rsidRDefault="005D13B0" w:rsidP="005D13B0">
            <w:pPr>
              <w:pStyle w:val="TAL"/>
              <w:keepNext w:val="0"/>
              <w:keepLines w:val="0"/>
              <w:rPr>
                <w:rFonts w:cs="Arial"/>
                <w:szCs w:val="18"/>
              </w:rPr>
            </w:pPr>
          </w:p>
        </w:tc>
      </w:tr>
      <w:tr w:rsidR="005D13B0" w:rsidRPr="005B0DC1" w14:paraId="63646E5A" w14:textId="77777777" w:rsidTr="00374F8D">
        <w:trPr>
          <w:jc w:val="center"/>
        </w:trPr>
        <w:tc>
          <w:tcPr>
            <w:tcW w:w="731" w:type="dxa"/>
          </w:tcPr>
          <w:p w14:paraId="05794253" w14:textId="34D654C5" w:rsidR="005D13B0" w:rsidRPr="00CE45AC" w:rsidRDefault="005D13B0" w:rsidP="005D13B0">
            <w:pPr>
              <w:pStyle w:val="TAC"/>
              <w:keepNext w:val="0"/>
            </w:pPr>
            <w:r w:rsidRPr="00CE45AC">
              <w:t>SA.</w:t>
            </w:r>
            <w:r>
              <w:t>107</w:t>
            </w:r>
            <w:r w:rsidRPr="00CE45AC">
              <w:rPr>
                <w:rFonts w:cs="Arial"/>
                <w:szCs w:val="18"/>
              </w:rPr>
              <w:t xml:space="preserve"> </w:t>
            </w:r>
          </w:p>
        </w:tc>
        <w:tc>
          <w:tcPr>
            <w:tcW w:w="1232" w:type="dxa"/>
          </w:tcPr>
          <w:p w14:paraId="17F22978" w14:textId="247FE5A4" w:rsidR="005D13B0" w:rsidRPr="00CE45AC" w:rsidRDefault="005D13B0" w:rsidP="005D13B0">
            <w:pPr>
              <w:pStyle w:val="TAL"/>
              <w:keepNext w:val="0"/>
            </w:pPr>
            <w:r w:rsidRPr="00CE45AC">
              <w:t>voice-only when roaming</w:t>
            </w:r>
          </w:p>
        </w:tc>
        <w:tc>
          <w:tcPr>
            <w:tcW w:w="3137" w:type="dxa"/>
          </w:tcPr>
          <w:p w14:paraId="402DA6BA" w14:textId="72B5FF31" w:rsidR="005D13B0" w:rsidRPr="00CE45AC" w:rsidRDefault="005D13B0" w:rsidP="005D13B0">
            <w:pPr>
              <w:pStyle w:val="TAL"/>
              <w:keepNext w:val="0"/>
            </w:pPr>
            <w:r w:rsidRPr="00CE45AC">
              <w:t>A user option restricting the acceptance of video messages to voice-only calls when the mobile ICT device is roaming</w:t>
            </w:r>
          </w:p>
        </w:tc>
        <w:tc>
          <w:tcPr>
            <w:tcW w:w="1901" w:type="dxa"/>
          </w:tcPr>
          <w:p w14:paraId="32620803" w14:textId="77777777" w:rsidR="005D13B0" w:rsidRPr="00CE45AC" w:rsidRDefault="005D13B0" w:rsidP="005D13B0">
            <w:pPr>
              <w:pStyle w:val="TAL"/>
              <w:keepNext w:val="0"/>
            </w:pPr>
          </w:p>
        </w:tc>
        <w:tc>
          <w:tcPr>
            <w:tcW w:w="1901" w:type="dxa"/>
          </w:tcPr>
          <w:p w14:paraId="75DA17C7" w14:textId="59A5432A" w:rsidR="005D13B0" w:rsidRPr="00CE45AC" w:rsidRDefault="005D13B0" w:rsidP="005D13B0">
            <w:pPr>
              <w:pStyle w:val="TAL"/>
              <w:keepNext w:val="0"/>
            </w:pPr>
            <w:r w:rsidRPr="00CE45AC">
              <w:t>voice-only when roaming</w:t>
            </w:r>
          </w:p>
        </w:tc>
        <w:tc>
          <w:tcPr>
            <w:tcW w:w="1901" w:type="dxa"/>
          </w:tcPr>
          <w:p w14:paraId="4ACF3271" w14:textId="77777777" w:rsidR="005D13B0" w:rsidRPr="00CE45AC" w:rsidRDefault="005D13B0" w:rsidP="005D13B0">
            <w:pPr>
              <w:pStyle w:val="TAL"/>
              <w:keepNext w:val="0"/>
            </w:pPr>
          </w:p>
        </w:tc>
        <w:tc>
          <w:tcPr>
            <w:tcW w:w="1901" w:type="dxa"/>
            <w:shd w:val="clear" w:color="auto" w:fill="auto"/>
          </w:tcPr>
          <w:p w14:paraId="09CEEA5A" w14:textId="0142EA72" w:rsidR="005D13B0" w:rsidRPr="005B0DC1" w:rsidRDefault="005D13B0" w:rsidP="005D13B0">
            <w:pPr>
              <w:pStyle w:val="TAL"/>
              <w:keepNext w:val="0"/>
              <w:rPr>
                <w:lang w:val="de-DE"/>
              </w:rPr>
            </w:pPr>
            <w:r w:rsidRPr="00CE45AC">
              <w:t>uniquement en vocal en itinérance</w:t>
            </w:r>
          </w:p>
        </w:tc>
        <w:tc>
          <w:tcPr>
            <w:tcW w:w="1513" w:type="dxa"/>
          </w:tcPr>
          <w:p w14:paraId="6201353E" w14:textId="77777777" w:rsidR="005D13B0" w:rsidRPr="005B0DC1" w:rsidRDefault="005D13B0" w:rsidP="005D13B0">
            <w:pPr>
              <w:pStyle w:val="TAL"/>
              <w:keepNext w:val="0"/>
              <w:keepLines w:val="0"/>
              <w:rPr>
                <w:rFonts w:cs="Arial"/>
                <w:szCs w:val="18"/>
                <w:lang w:val="de-DE"/>
              </w:rPr>
            </w:pPr>
          </w:p>
        </w:tc>
      </w:tr>
      <w:tr w:rsidR="005D13B0" w:rsidRPr="00CE45AC" w14:paraId="3719E423" w14:textId="77777777" w:rsidTr="00374F8D">
        <w:trPr>
          <w:jc w:val="center"/>
        </w:trPr>
        <w:tc>
          <w:tcPr>
            <w:tcW w:w="731" w:type="dxa"/>
          </w:tcPr>
          <w:p w14:paraId="1EEA62F1" w14:textId="227BABA3" w:rsidR="005D13B0" w:rsidRPr="00CE45AC" w:rsidRDefault="005D13B0" w:rsidP="005D13B0">
            <w:pPr>
              <w:pStyle w:val="TAC"/>
              <w:keepNext w:val="0"/>
            </w:pPr>
            <w:r w:rsidRPr="00CE45AC">
              <w:t>SA.</w:t>
            </w:r>
            <w:r>
              <w:t>108</w:t>
            </w:r>
            <w:r w:rsidRPr="00CE45AC">
              <w:rPr>
                <w:rFonts w:cs="Arial"/>
                <w:szCs w:val="18"/>
              </w:rPr>
              <w:t xml:space="preserve"> </w:t>
            </w:r>
          </w:p>
        </w:tc>
        <w:tc>
          <w:tcPr>
            <w:tcW w:w="1232" w:type="dxa"/>
          </w:tcPr>
          <w:p w14:paraId="20E26EC6" w14:textId="71F8413C" w:rsidR="005D13B0" w:rsidRPr="00CE45AC" w:rsidRDefault="005D13B0" w:rsidP="005D13B0">
            <w:pPr>
              <w:pStyle w:val="TAL"/>
              <w:keepNext w:val="0"/>
            </w:pPr>
            <w:r w:rsidRPr="00CE45AC">
              <w:t>voicemail number</w:t>
            </w:r>
          </w:p>
        </w:tc>
        <w:tc>
          <w:tcPr>
            <w:tcW w:w="3137" w:type="dxa"/>
          </w:tcPr>
          <w:p w14:paraId="29C076C0" w14:textId="766CFA5A" w:rsidR="005D13B0" w:rsidRPr="00CE45AC" w:rsidRDefault="005D13B0" w:rsidP="005D13B0">
            <w:pPr>
              <w:pStyle w:val="TAL"/>
              <w:keepNext w:val="0"/>
            </w:pPr>
            <w:r w:rsidRPr="00CE45AC">
              <w:t>The number used to call the voicemail</w:t>
            </w:r>
          </w:p>
        </w:tc>
        <w:tc>
          <w:tcPr>
            <w:tcW w:w="1901" w:type="dxa"/>
          </w:tcPr>
          <w:p w14:paraId="57986EE7" w14:textId="77777777" w:rsidR="005D13B0" w:rsidRPr="00CE45AC" w:rsidRDefault="005D13B0" w:rsidP="005D13B0">
            <w:pPr>
              <w:pStyle w:val="TAL"/>
              <w:keepNext w:val="0"/>
            </w:pPr>
          </w:p>
        </w:tc>
        <w:tc>
          <w:tcPr>
            <w:tcW w:w="1901" w:type="dxa"/>
          </w:tcPr>
          <w:p w14:paraId="0DE374E1" w14:textId="2ADE1B34" w:rsidR="005D13B0" w:rsidRPr="00CE45AC" w:rsidRDefault="005D13B0" w:rsidP="005D13B0">
            <w:pPr>
              <w:pStyle w:val="TAL"/>
              <w:keepNext w:val="0"/>
            </w:pPr>
            <w:r w:rsidRPr="00CE45AC">
              <w:t>voicemail number</w:t>
            </w:r>
          </w:p>
        </w:tc>
        <w:tc>
          <w:tcPr>
            <w:tcW w:w="1901" w:type="dxa"/>
          </w:tcPr>
          <w:p w14:paraId="6A0790DC" w14:textId="77777777" w:rsidR="005D13B0" w:rsidRPr="00CE45AC" w:rsidRDefault="005D13B0" w:rsidP="005D13B0">
            <w:pPr>
              <w:pStyle w:val="TAL"/>
              <w:keepNext w:val="0"/>
            </w:pPr>
          </w:p>
        </w:tc>
        <w:tc>
          <w:tcPr>
            <w:tcW w:w="1901" w:type="dxa"/>
            <w:shd w:val="clear" w:color="auto" w:fill="auto"/>
          </w:tcPr>
          <w:p w14:paraId="3F4D3FCF" w14:textId="5C7D8D2C" w:rsidR="005D13B0" w:rsidRPr="00CE45AC" w:rsidRDefault="005D13B0" w:rsidP="005D13B0">
            <w:pPr>
              <w:pStyle w:val="TAL"/>
              <w:keepNext w:val="0"/>
            </w:pPr>
            <w:r w:rsidRPr="00CE45AC">
              <w:t>numéro de la messagerie vocale</w:t>
            </w:r>
          </w:p>
        </w:tc>
        <w:tc>
          <w:tcPr>
            <w:tcW w:w="1513" w:type="dxa"/>
          </w:tcPr>
          <w:p w14:paraId="1195B3A8" w14:textId="77777777" w:rsidR="005D13B0" w:rsidRPr="00CE45AC" w:rsidRDefault="005D13B0" w:rsidP="005D13B0">
            <w:pPr>
              <w:pStyle w:val="TAL"/>
              <w:keepNext w:val="0"/>
              <w:keepLines w:val="0"/>
              <w:rPr>
                <w:rFonts w:cs="Arial"/>
                <w:szCs w:val="18"/>
              </w:rPr>
            </w:pPr>
          </w:p>
        </w:tc>
      </w:tr>
      <w:tr w:rsidR="005D13B0" w:rsidRPr="008D490B" w14:paraId="3CEE4C7F" w14:textId="77777777" w:rsidTr="00374F8D">
        <w:trPr>
          <w:jc w:val="center"/>
        </w:trPr>
        <w:tc>
          <w:tcPr>
            <w:tcW w:w="731" w:type="dxa"/>
          </w:tcPr>
          <w:p w14:paraId="7751DDB7" w14:textId="551FA458" w:rsidR="005D13B0" w:rsidRPr="00CE45AC" w:rsidRDefault="005D13B0" w:rsidP="005D13B0">
            <w:pPr>
              <w:pStyle w:val="TAC"/>
              <w:keepNext w:val="0"/>
            </w:pPr>
            <w:r w:rsidRPr="00CE45AC">
              <w:t>SA.</w:t>
            </w:r>
            <w:r>
              <w:t>109</w:t>
            </w:r>
            <w:r w:rsidRPr="00CE45AC">
              <w:rPr>
                <w:rFonts w:cs="Arial"/>
                <w:szCs w:val="18"/>
              </w:rPr>
              <w:t xml:space="preserve"> </w:t>
            </w:r>
          </w:p>
        </w:tc>
        <w:tc>
          <w:tcPr>
            <w:tcW w:w="1232" w:type="dxa"/>
          </w:tcPr>
          <w:p w14:paraId="1AB3AEDE" w14:textId="5DD78BE6" w:rsidR="005D13B0" w:rsidRPr="00CE45AC" w:rsidRDefault="005D13B0" w:rsidP="005D13B0">
            <w:pPr>
              <w:pStyle w:val="TAL"/>
              <w:keepNext w:val="0"/>
            </w:pPr>
            <w:r w:rsidRPr="00CE45AC">
              <w:t>voicemail number when roaming</w:t>
            </w:r>
          </w:p>
        </w:tc>
        <w:tc>
          <w:tcPr>
            <w:tcW w:w="3137" w:type="dxa"/>
          </w:tcPr>
          <w:p w14:paraId="7A483803" w14:textId="060DE5CA" w:rsidR="005D13B0" w:rsidRPr="00CE45AC" w:rsidRDefault="005D13B0" w:rsidP="005D13B0">
            <w:pPr>
              <w:pStyle w:val="TAL"/>
              <w:keepNext w:val="0"/>
            </w:pPr>
            <w:r w:rsidRPr="00CE45AC">
              <w:t>The number used to call the voicemail when roaming</w:t>
            </w:r>
          </w:p>
        </w:tc>
        <w:tc>
          <w:tcPr>
            <w:tcW w:w="1901" w:type="dxa"/>
          </w:tcPr>
          <w:p w14:paraId="3F99C23A" w14:textId="77777777" w:rsidR="005D13B0" w:rsidRPr="00CE45AC" w:rsidRDefault="005D13B0" w:rsidP="005D13B0">
            <w:pPr>
              <w:pStyle w:val="TAL"/>
              <w:keepNext w:val="0"/>
            </w:pPr>
          </w:p>
        </w:tc>
        <w:tc>
          <w:tcPr>
            <w:tcW w:w="1901" w:type="dxa"/>
          </w:tcPr>
          <w:p w14:paraId="08BCFDB8" w14:textId="4797F285" w:rsidR="005D13B0" w:rsidRPr="00CE45AC" w:rsidRDefault="005D13B0" w:rsidP="005D13B0">
            <w:pPr>
              <w:pStyle w:val="TAL"/>
              <w:keepNext w:val="0"/>
            </w:pPr>
            <w:r w:rsidRPr="00CE45AC">
              <w:t>voicemail number (for access abroad)</w:t>
            </w:r>
          </w:p>
        </w:tc>
        <w:tc>
          <w:tcPr>
            <w:tcW w:w="1901" w:type="dxa"/>
          </w:tcPr>
          <w:p w14:paraId="555E3CBB" w14:textId="77777777" w:rsidR="005D13B0" w:rsidRPr="00CE45AC" w:rsidRDefault="005D13B0" w:rsidP="005D13B0">
            <w:pPr>
              <w:pStyle w:val="TAL"/>
              <w:keepNext w:val="0"/>
            </w:pPr>
          </w:p>
        </w:tc>
        <w:tc>
          <w:tcPr>
            <w:tcW w:w="1901" w:type="dxa"/>
            <w:shd w:val="clear" w:color="auto" w:fill="auto"/>
          </w:tcPr>
          <w:p w14:paraId="1B4CB750" w14:textId="5613F94F" w:rsidR="005D13B0" w:rsidRPr="008D490B" w:rsidRDefault="005D13B0" w:rsidP="005D13B0">
            <w:pPr>
              <w:pStyle w:val="TAL"/>
              <w:keepNext w:val="0"/>
              <w:rPr>
                <w:lang w:val="de-DE"/>
              </w:rPr>
            </w:pPr>
            <w:r w:rsidRPr="00CE45AC">
              <w:t>numéro de la messagerie vocale (pour accès à l'étranger)</w:t>
            </w:r>
          </w:p>
        </w:tc>
        <w:tc>
          <w:tcPr>
            <w:tcW w:w="1513" w:type="dxa"/>
          </w:tcPr>
          <w:p w14:paraId="692148AF" w14:textId="77777777" w:rsidR="005D13B0" w:rsidRPr="008D490B" w:rsidRDefault="005D13B0" w:rsidP="005D13B0">
            <w:pPr>
              <w:pStyle w:val="TAL"/>
              <w:keepNext w:val="0"/>
              <w:keepLines w:val="0"/>
              <w:rPr>
                <w:rFonts w:cs="Arial"/>
                <w:szCs w:val="18"/>
                <w:lang w:val="de-DE"/>
              </w:rPr>
            </w:pPr>
          </w:p>
        </w:tc>
      </w:tr>
      <w:tr w:rsidR="005D13B0" w:rsidRPr="00CE45AC" w14:paraId="0A41A004" w14:textId="77777777" w:rsidTr="00374F8D">
        <w:trPr>
          <w:jc w:val="center"/>
        </w:trPr>
        <w:tc>
          <w:tcPr>
            <w:tcW w:w="731" w:type="dxa"/>
          </w:tcPr>
          <w:p w14:paraId="1CF985B2" w14:textId="398DC358" w:rsidR="005D13B0" w:rsidRPr="00CE45AC" w:rsidRDefault="005D13B0" w:rsidP="005D13B0">
            <w:pPr>
              <w:pStyle w:val="TAC"/>
              <w:keepNext w:val="0"/>
            </w:pPr>
            <w:r w:rsidRPr="00CE45AC">
              <w:t>SA.</w:t>
            </w:r>
            <w:r>
              <w:t>110</w:t>
            </w:r>
            <w:r w:rsidRPr="00CE45AC">
              <w:rPr>
                <w:rFonts w:cs="Arial"/>
                <w:szCs w:val="18"/>
              </w:rPr>
              <w:t xml:space="preserve"> </w:t>
            </w:r>
          </w:p>
        </w:tc>
        <w:tc>
          <w:tcPr>
            <w:tcW w:w="1232" w:type="dxa"/>
          </w:tcPr>
          <w:p w14:paraId="2B8AC42C" w14:textId="252E2E8A" w:rsidR="005D13B0" w:rsidRPr="00CE45AC" w:rsidRDefault="005D13B0" w:rsidP="005D13B0">
            <w:pPr>
              <w:pStyle w:val="TAL"/>
              <w:keepNext w:val="0"/>
            </w:pPr>
            <w:r w:rsidRPr="00CE45AC">
              <w:t>you can be be reached at:</w:t>
            </w:r>
          </w:p>
        </w:tc>
        <w:tc>
          <w:tcPr>
            <w:tcW w:w="3137" w:type="dxa"/>
          </w:tcPr>
          <w:p w14:paraId="0594A2E8" w14:textId="099A028A" w:rsidR="005D13B0" w:rsidRPr="00CE45AC" w:rsidRDefault="005D13B0" w:rsidP="005D13B0">
            <w:pPr>
              <w:pStyle w:val="TAL"/>
              <w:keepNext w:val="0"/>
            </w:pPr>
            <w:r w:rsidRPr="00CE45AC">
              <w:t>A way to express user preferences about which accounts, and/or mobile ICT devices will receive video calls or messages</w:t>
            </w:r>
          </w:p>
        </w:tc>
        <w:tc>
          <w:tcPr>
            <w:tcW w:w="1901" w:type="dxa"/>
          </w:tcPr>
          <w:p w14:paraId="323A465E" w14:textId="77777777" w:rsidR="005D13B0" w:rsidRPr="00CE45AC" w:rsidRDefault="005D13B0" w:rsidP="005D13B0">
            <w:pPr>
              <w:pStyle w:val="TAL"/>
              <w:keepNext w:val="0"/>
            </w:pPr>
          </w:p>
        </w:tc>
        <w:tc>
          <w:tcPr>
            <w:tcW w:w="1901" w:type="dxa"/>
          </w:tcPr>
          <w:p w14:paraId="00AA64CF" w14:textId="48B05707" w:rsidR="005D13B0" w:rsidRPr="00CE45AC" w:rsidRDefault="005D13B0" w:rsidP="005D13B0">
            <w:pPr>
              <w:pStyle w:val="TAL"/>
              <w:keepNext w:val="0"/>
            </w:pPr>
            <w:r w:rsidRPr="00CE45AC">
              <w:t>be reached with video at [number or device]:</w:t>
            </w:r>
          </w:p>
        </w:tc>
        <w:tc>
          <w:tcPr>
            <w:tcW w:w="1901" w:type="dxa"/>
          </w:tcPr>
          <w:p w14:paraId="23EA18D1" w14:textId="77777777" w:rsidR="005D13B0" w:rsidRPr="00CE45AC" w:rsidRDefault="005D13B0" w:rsidP="005D13B0">
            <w:pPr>
              <w:pStyle w:val="TAL"/>
              <w:keepNext w:val="0"/>
            </w:pPr>
          </w:p>
        </w:tc>
        <w:tc>
          <w:tcPr>
            <w:tcW w:w="1901" w:type="dxa"/>
            <w:shd w:val="clear" w:color="auto" w:fill="auto"/>
          </w:tcPr>
          <w:p w14:paraId="66C6C591" w14:textId="37867EC6" w:rsidR="005D13B0" w:rsidRPr="00CE45AC" w:rsidRDefault="005D13B0" w:rsidP="005D13B0">
            <w:pPr>
              <w:pStyle w:val="TAL"/>
              <w:keepNext w:val="0"/>
            </w:pPr>
            <w:r w:rsidRPr="002F2AA1">
              <w:rPr>
                <w:lang w:val="de-DE"/>
              </w:rPr>
              <w:t>être joint en vidéo au (numéro ou équipement):</w:t>
            </w:r>
          </w:p>
        </w:tc>
        <w:tc>
          <w:tcPr>
            <w:tcW w:w="1513" w:type="dxa"/>
          </w:tcPr>
          <w:p w14:paraId="7296477E" w14:textId="77777777" w:rsidR="005D13B0" w:rsidRPr="00CE45AC" w:rsidRDefault="005D13B0" w:rsidP="005D13B0">
            <w:pPr>
              <w:pStyle w:val="TAL"/>
              <w:keepNext w:val="0"/>
              <w:keepLines w:val="0"/>
              <w:rPr>
                <w:rFonts w:cs="Arial"/>
                <w:szCs w:val="18"/>
              </w:rPr>
            </w:pPr>
          </w:p>
        </w:tc>
      </w:tr>
    </w:tbl>
    <w:p w14:paraId="7D8CCB05" w14:textId="77777777" w:rsidR="005D13B0" w:rsidRDefault="005D13B0" w:rsidP="005D13B0"/>
    <w:p w14:paraId="1D558098" w14:textId="01A3CEE2" w:rsidR="005D13B0" w:rsidRPr="00CE45AC" w:rsidRDefault="005D13B0" w:rsidP="005D13B0">
      <w:pPr>
        <w:pStyle w:val="TH"/>
      </w:pPr>
      <w:r w:rsidRPr="00CE45AC">
        <w:lastRenderedPageBreak/>
        <w:t>Table </w:t>
      </w:r>
      <w:r>
        <w:t>25c</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0170986A" w14:textId="77777777" w:rsidTr="00374F8D">
        <w:trPr>
          <w:tblHeader/>
          <w:jc w:val="center"/>
        </w:trPr>
        <w:tc>
          <w:tcPr>
            <w:tcW w:w="731" w:type="dxa"/>
          </w:tcPr>
          <w:p w14:paraId="743311C5" w14:textId="77777777" w:rsidR="005D13B0" w:rsidRPr="00CE45AC" w:rsidRDefault="005D13B0" w:rsidP="00374F8D">
            <w:pPr>
              <w:pStyle w:val="TAH"/>
              <w:keepNext w:val="0"/>
              <w:keepLines w:val="0"/>
            </w:pPr>
            <w:r w:rsidRPr="00CE45AC">
              <w:t>Index</w:t>
            </w:r>
          </w:p>
        </w:tc>
        <w:tc>
          <w:tcPr>
            <w:tcW w:w="1232" w:type="dxa"/>
          </w:tcPr>
          <w:p w14:paraId="663DA880" w14:textId="77777777" w:rsidR="005D13B0" w:rsidRPr="00CE45AC" w:rsidRDefault="005D13B0" w:rsidP="00374F8D">
            <w:pPr>
              <w:pStyle w:val="TAH"/>
              <w:keepNext w:val="0"/>
              <w:keepLines w:val="0"/>
            </w:pPr>
            <w:r w:rsidRPr="00CE45AC">
              <w:t>Technical term</w:t>
            </w:r>
          </w:p>
        </w:tc>
        <w:tc>
          <w:tcPr>
            <w:tcW w:w="3137" w:type="dxa"/>
          </w:tcPr>
          <w:p w14:paraId="6676331B" w14:textId="77777777" w:rsidR="005D13B0" w:rsidRPr="00CE45AC" w:rsidRDefault="005D13B0" w:rsidP="00374F8D">
            <w:pPr>
              <w:pStyle w:val="TAH"/>
              <w:keepNext w:val="0"/>
              <w:keepLines w:val="0"/>
            </w:pPr>
            <w:r w:rsidRPr="00CE45AC">
              <w:t>Functional description</w:t>
            </w:r>
          </w:p>
        </w:tc>
        <w:tc>
          <w:tcPr>
            <w:tcW w:w="1901" w:type="dxa"/>
          </w:tcPr>
          <w:p w14:paraId="5F936F45" w14:textId="77777777" w:rsidR="005D13B0" w:rsidRPr="00CE45AC" w:rsidRDefault="005D13B0" w:rsidP="00374F8D">
            <w:pPr>
              <w:pStyle w:val="TAH"/>
              <w:keepNext w:val="0"/>
              <w:keepLines w:val="0"/>
              <w:rPr>
                <w:rFonts w:cs="Arial"/>
                <w:szCs w:val="18"/>
              </w:rPr>
            </w:pPr>
            <w:r>
              <w:rPr>
                <w:rFonts w:cs="Arial"/>
                <w:szCs w:val="18"/>
              </w:rPr>
              <w:t>German</w:t>
            </w:r>
          </w:p>
        </w:tc>
        <w:tc>
          <w:tcPr>
            <w:tcW w:w="1901" w:type="dxa"/>
          </w:tcPr>
          <w:p w14:paraId="36208973" w14:textId="77777777" w:rsidR="005D13B0" w:rsidRPr="00CE45AC" w:rsidRDefault="005D13B0" w:rsidP="00374F8D">
            <w:pPr>
              <w:pStyle w:val="TAH"/>
              <w:keepNext w:val="0"/>
              <w:keepLines w:val="0"/>
            </w:pPr>
            <w:r>
              <w:t>Greek</w:t>
            </w:r>
          </w:p>
        </w:tc>
        <w:tc>
          <w:tcPr>
            <w:tcW w:w="1901" w:type="dxa"/>
          </w:tcPr>
          <w:p w14:paraId="1945E363" w14:textId="77777777" w:rsidR="005D13B0" w:rsidRPr="00CE45AC" w:rsidRDefault="005D13B0" w:rsidP="00374F8D">
            <w:pPr>
              <w:pStyle w:val="TAH"/>
              <w:keepNext w:val="0"/>
              <w:keepLines w:val="0"/>
            </w:pPr>
            <w:r>
              <w:t>Hungarian</w:t>
            </w:r>
          </w:p>
        </w:tc>
        <w:tc>
          <w:tcPr>
            <w:tcW w:w="1901" w:type="dxa"/>
          </w:tcPr>
          <w:p w14:paraId="293101F1" w14:textId="77777777" w:rsidR="005D13B0" w:rsidRPr="00CE45AC" w:rsidRDefault="005D13B0" w:rsidP="00374F8D">
            <w:pPr>
              <w:pStyle w:val="TAH"/>
              <w:keepNext w:val="0"/>
              <w:keepLines w:val="0"/>
              <w:rPr>
                <w:rFonts w:cs="Arial"/>
                <w:szCs w:val="18"/>
              </w:rPr>
            </w:pPr>
            <w:r>
              <w:rPr>
                <w:rFonts w:cs="Arial"/>
                <w:szCs w:val="18"/>
              </w:rPr>
              <w:t>Italian</w:t>
            </w:r>
          </w:p>
        </w:tc>
        <w:tc>
          <w:tcPr>
            <w:tcW w:w="1513" w:type="dxa"/>
          </w:tcPr>
          <w:p w14:paraId="58243E23" w14:textId="77777777" w:rsidR="005D13B0" w:rsidRPr="00CE45AC" w:rsidRDefault="005D13B0" w:rsidP="00374F8D">
            <w:pPr>
              <w:pStyle w:val="TAH"/>
              <w:keepNext w:val="0"/>
              <w:keepLines w:val="0"/>
            </w:pPr>
            <w:r w:rsidRPr="00CE45AC">
              <w:t>Comment</w:t>
            </w:r>
          </w:p>
        </w:tc>
      </w:tr>
      <w:tr w:rsidR="005D13B0" w:rsidRPr="00CE45AC" w14:paraId="2BD968A9" w14:textId="77777777" w:rsidTr="00374F8D">
        <w:trPr>
          <w:jc w:val="center"/>
        </w:trPr>
        <w:tc>
          <w:tcPr>
            <w:tcW w:w="731" w:type="dxa"/>
          </w:tcPr>
          <w:p w14:paraId="5793C9DD" w14:textId="69BCAD9C" w:rsidR="005D13B0" w:rsidRPr="00CE45AC" w:rsidRDefault="005D13B0" w:rsidP="005D13B0">
            <w:pPr>
              <w:pStyle w:val="TAC"/>
              <w:keepNext w:val="0"/>
              <w:keepLines w:val="0"/>
              <w:widowControl w:val="0"/>
              <w:rPr>
                <w:rFonts w:cs="Arial"/>
                <w:szCs w:val="18"/>
              </w:rPr>
            </w:pPr>
            <w:r w:rsidRPr="00CE45AC">
              <w:t>SA.</w:t>
            </w:r>
            <w:r>
              <w:t>104</w:t>
            </w:r>
            <w:r w:rsidRPr="00CE45AC">
              <w:rPr>
                <w:rFonts w:cs="Arial"/>
                <w:szCs w:val="18"/>
              </w:rPr>
              <w:t xml:space="preserve"> </w:t>
            </w:r>
          </w:p>
        </w:tc>
        <w:tc>
          <w:tcPr>
            <w:tcW w:w="1232" w:type="dxa"/>
          </w:tcPr>
          <w:p w14:paraId="5BB3F555" w14:textId="3DD90235" w:rsidR="005D13B0" w:rsidRPr="00CE45AC" w:rsidRDefault="005D13B0" w:rsidP="005D13B0">
            <w:pPr>
              <w:pStyle w:val="TAL"/>
              <w:keepNext w:val="0"/>
              <w:keepLines w:val="0"/>
              <w:widowControl w:val="0"/>
              <w:rPr>
                <w:sz w:val="24"/>
                <w:lang w:eastAsia="de-DE"/>
              </w:rPr>
            </w:pPr>
            <w:r w:rsidRPr="00CE45AC">
              <w:t>expiration</w:t>
            </w:r>
          </w:p>
        </w:tc>
        <w:tc>
          <w:tcPr>
            <w:tcW w:w="3137" w:type="dxa"/>
          </w:tcPr>
          <w:p w14:paraId="21D79F37" w14:textId="4BA83ADF" w:rsidR="005D13B0" w:rsidRPr="00CE45AC" w:rsidRDefault="005D13B0" w:rsidP="005D13B0">
            <w:pPr>
              <w:pStyle w:val="TAL"/>
              <w:keepNext w:val="0"/>
              <w:keepLines w:val="0"/>
              <w:widowControl w:val="0"/>
            </w:pPr>
            <w:r w:rsidRPr="00CE45AC">
              <w:t>A parameter providing a "best-before" timestamp for a message, before it is removed and deleted</w:t>
            </w:r>
          </w:p>
        </w:tc>
        <w:tc>
          <w:tcPr>
            <w:tcW w:w="1901" w:type="dxa"/>
          </w:tcPr>
          <w:p w14:paraId="6803B295" w14:textId="43605146" w:rsidR="005D13B0" w:rsidRPr="00E95F91" w:rsidRDefault="005D13B0" w:rsidP="005D13B0">
            <w:pPr>
              <w:pStyle w:val="TAL"/>
              <w:keepNext w:val="0"/>
              <w:keepLines w:val="0"/>
              <w:widowControl w:val="0"/>
              <w:rPr>
                <w:sz w:val="24"/>
                <w:lang w:val="de-DE" w:eastAsia="de-DE"/>
              </w:rPr>
            </w:pPr>
            <w:r w:rsidRPr="00CE45AC">
              <w:t>Ablauf</w:t>
            </w:r>
          </w:p>
        </w:tc>
        <w:tc>
          <w:tcPr>
            <w:tcW w:w="1901" w:type="dxa"/>
          </w:tcPr>
          <w:p w14:paraId="70E6E168" w14:textId="77777777" w:rsidR="005D13B0" w:rsidRPr="00E95F91" w:rsidRDefault="005D13B0" w:rsidP="005D13B0">
            <w:pPr>
              <w:pStyle w:val="TAL"/>
              <w:keepNext w:val="0"/>
              <w:keepLines w:val="0"/>
              <w:widowControl w:val="0"/>
              <w:rPr>
                <w:lang w:val="de-DE"/>
              </w:rPr>
            </w:pPr>
          </w:p>
        </w:tc>
        <w:tc>
          <w:tcPr>
            <w:tcW w:w="1901" w:type="dxa"/>
          </w:tcPr>
          <w:p w14:paraId="64624678" w14:textId="77777777" w:rsidR="005D13B0" w:rsidRPr="00E95F91" w:rsidRDefault="005D13B0" w:rsidP="005D13B0">
            <w:pPr>
              <w:pStyle w:val="TAL"/>
              <w:keepNext w:val="0"/>
              <w:keepLines w:val="0"/>
              <w:widowControl w:val="0"/>
              <w:rPr>
                <w:lang w:val="de-DE"/>
              </w:rPr>
            </w:pPr>
          </w:p>
        </w:tc>
        <w:tc>
          <w:tcPr>
            <w:tcW w:w="1901" w:type="dxa"/>
            <w:shd w:val="clear" w:color="auto" w:fill="auto"/>
          </w:tcPr>
          <w:p w14:paraId="293654D1" w14:textId="28A9FAFA" w:rsidR="005D13B0" w:rsidRPr="00CE45AC" w:rsidRDefault="005D13B0" w:rsidP="005D13B0">
            <w:pPr>
              <w:pStyle w:val="TAL"/>
              <w:keepNext w:val="0"/>
              <w:keepLines w:val="0"/>
              <w:widowControl w:val="0"/>
            </w:pPr>
            <w:r w:rsidRPr="00CE45AC">
              <w:t>scadenza</w:t>
            </w:r>
          </w:p>
        </w:tc>
        <w:tc>
          <w:tcPr>
            <w:tcW w:w="1513" w:type="dxa"/>
          </w:tcPr>
          <w:p w14:paraId="2460ACFF" w14:textId="77777777" w:rsidR="005D13B0" w:rsidRPr="00CE45AC" w:rsidRDefault="005D13B0" w:rsidP="005D13B0">
            <w:pPr>
              <w:pStyle w:val="TAL"/>
              <w:keepNext w:val="0"/>
              <w:keepLines w:val="0"/>
              <w:widowControl w:val="0"/>
              <w:rPr>
                <w:rFonts w:cs="Arial"/>
                <w:szCs w:val="18"/>
              </w:rPr>
            </w:pPr>
          </w:p>
        </w:tc>
      </w:tr>
      <w:tr w:rsidR="005D13B0" w:rsidRPr="00CE45AC" w14:paraId="63B7685E" w14:textId="77777777" w:rsidTr="00374F8D">
        <w:trPr>
          <w:jc w:val="center"/>
        </w:trPr>
        <w:tc>
          <w:tcPr>
            <w:tcW w:w="731" w:type="dxa"/>
          </w:tcPr>
          <w:p w14:paraId="4E90F3CF" w14:textId="3C31D5E1" w:rsidR="005D13B0" w:rsidRPr="00CE45AC" w:rsidRDefault="005D13B0" w:rsidP="005D13B0">
            <w:pPr>
              <w:pStyle w:val="TAC"/>
              <w:keepNext w:val="0"/>
              <w:keepLines w:val="0"/>
              <w:widowControl w:val="0"/>
              <w:rPr>
                <w:rFonts w:cs="Arial"/>
                <w:szCs w:val="18"/>
              </w:rPr>
            </w:pPr>
            <w:r w:rsidRPr="00CE45AC">
              <w:t>SA.</w:t>
            </w:r>
            <w:r>
              <w:t>105</w:t>
            </w:r>
            <w:r w:rsidRPr="00CE45AC">
              <w:rPr>
                <w:rFonts w:cs="Arial"/>
                <w:szCs w:val="18"/>
              </w:rPr>
              <w:t xml:space="preserve"> </w:t>
            </w:r>
          </w:p>
        </w:tc>
        <w:tc>
          <w:tcPr>
            <w:tcW w:w="1232" w:type="dxa"/>
          </w:tcPr>
          <w:p w14:paraId="29E632ED" w14:textId="5E7BD7D9" w:rsidR="005D13B0" w:rsidRPr="00CE45AC" w:rsidRDefault="005D13B0" w:rsidP="005D13B0">
            <w:pPr>
              <w:pStyle w:val="TAL"/>
              <w:keepNext w:val="0"/>
              <w:keepLines w:val="0"/>
              <w:widowControl w:val="0"/>
            </w:pPr>
            <w:r w:rsidRPr="00CE45AC">
              <w:t>greeting, welcome message and message</w:t>
            </w:r>
          </w:p>
        </w:tc>
        <w:tc>
          <w:tcPr>
            <w:tcW w:w="3137" w:type="dxa"/>
          </w:tcPr>
          <w:p w14:paraId="7F3C890F" w14:textId="3EBA3411" w:rsidR="005D13B0" w:rsidRPr="00CE45AC" w:rsidRDefault="005D13B0" w:rsidP="005D13B0">
            <w:pPr>
              <w:pStyle w:val="TAL"/>
              <w:keepNext w:val="0"/>
              <w:keepLines w:val="0"/>
              <w:widowControl w:val="0"/>
            </w:pPr>
            <w:r w:rsidRPr="00CE45AC">
              <w:t>A user´s pre-recorded greeting and informative message</w:t>
            </w:r>
          </w:p>
        </w:tc>
        <w:tc>
          <w:tcPr>
            <w:tcW w:w="1901" w:type="dxa"/>
          </w:tcPr>
          <w:p w14:paraId="5062F1EB" w14:textId="5B2D59A2" w:rsidR="005D13B0" w:rsidRPr="009D3CE1" w:rsidRDefault="005D13B0" w:rsidP="005D13B0">
            <w:pPr>
              <w:pStyle w:val="TAL"/>
              <w:keepNext w:val="0"/>
              <w:keepLines w:val="0"/>
              <w:widowControl w:val="0"/>
              <w:rPr>
                <w:lang w:val="de-DE"/>
              </w:rPr>
            </w:pPr>
            <w:r w:rsidRPr="00CE45AC">
              <w:t>Begrüßungsansage</w:t>
            </w:r>
          </w:p>
        </w:tc>
        <w:tc>
          <w:tcPr>
            <w:tcW w:w="1901" w:type="dxa"/>
          </w:tcPr>
          <w:p w14:paraId="7EE7ACBE" w14:textId="77777777" w:rsidR="005D13B0" w:rsidRPr="009D3CE1" w:rsidRDefault="005D13B0" w:rsidP="005D13B0">
            <w:pPr>
              <w:pStyle w:val="TAL"/>
              <w:keepNext w:val="0"/>
              <w:keepLines w:val="0"/>
              <w:widowControl w:val="0"/>
              <w:rPr>
                <w:lang w:val="de-DE"/>
              </w:rPr>
            </w:pPr>
          </w:p>
        </w:tc>
        <w:tc>
          <w:tcPr>
            <w:tcW w:w="1901" w:type="dxa"/>
          </w:tcPr>
          <w:p w14:paraId="18DAF634" w14:textId="77777777" w:rsidR="005D13B0" w:rsidRPr="009D3CE1" w:rsidRDefault="005D13B0" w:rsidP="005D13B0">
            <w:pPr>
              <w:pStyle w:val="TAL"/>
              <w:keepNext w:val="0"/>
              <w:keepLines w:val="0"/>
              <w:widowControl w:val="0"/>
              <w:rPr>
                <w:lang w:val="de-DE"/>
              </w:rPr>
            </w:pPr>
          </w:p>
        </w:tc>
        <w:tc>
          <w:tcPr>
            <w:tcW w:w="1901" w:type="dxa"/>
            <w:shd w:val="clear" w:color="auto" w:fill="auto"/>
          </w:tcPr>
          <w:p w14:paraId="2323E210" w14:textId="61D3A76A" w:rsidR="005D13B0" w:rsidRPr="00CE45AC" w:rsidRDefault="005D13B0" w:rsidP="005D13B0">
            <w:pPr>
              <w:pStyle w:val="TAL"/>
              <w:keepNext w:val="0"/>
              <w:keepLines w:val="0"/>
              <w:widowControl w:val="0"/>
            </w:pPr>
            <w:r w:rsidRPr="00CE45AC">
              <w:t>benvenuto</w:t>
            </w:r>
          </w:p>
        </w:tc>
        <w:tc>
          <w:tcPr>
            <w:tcW w:w="1513" w:type="dxa"/>
          </w:tcPr>
          <w:p w14:paraId="32A449FE" w14:textId="77777777" w:rsidR="005D13B0" w:rsidRPr="00CE45AC" w:rsidRDefault="005D13B0" w:rsidP="005D13B0">
            <w:pPr>
              <w:pStyle w:val="TAL"/>
              <w:keepNext w:val="0"/>
              <w:keepLines w:val="0"/>
              <w:widowControl w:val="0"/>
              <w:rPr>
                <w:rFonts w:cs="Arial"/>
                <w:szCs w:val="18"/>
              </w:rPr>
            </w:pPr>
          </w:p>
        </w:tc>
      </w:tr>
      <w:tr w:rsidR="005D13B0" w:rsidRPr="00565DA7" w14:paraId="3E61EB20" w14:textId="77777777" w:rsidTr="00374F8D">
        <w:trPr>
          <w:jc w:val="center"/>
        </w:trPr>
        <w:tc>
          <w:tcPr>
            <w:tcW w:w="731" w:type="dxa"/>
          </w:tcPr>
          <w:p w14:paraId="0E2BC8DA" w14:textId="3E3AC34C" w:rsidR="005D13B0" w:rsidRPr="00CE45AC" w:rsidRDefault="005D13B0" w:rsidP="005D13B0">
            <w:pPr>
              <w:pStyle w:val="TAC"/>
              <w:keepNext w:val="0"/>
              <w:keepLines w:val="0"/>
              <w:widowControl w:val="0"/>
              <w:rPr>
                <w:rFonts w:cs="Arial"/>
                <w:szCs w:val="18"/>
              </w:rPr>
            </w:pPr>
            <w:r w:rsidRPr="00CE45AC">
              <w:t>SA.</w:t>
            </w:r>
            <w:r>
              <w:t>106</w:t>
            </w:r>
            <w:r w:rsidRPr="00CE45AC">
              <w:rPr>
                <w:rFonts w:cs="Arial"/>
                <w:szCs w:val="18"/>
              </w:rPr>
              <w:t xml:space="preserve"> </w:t>
            </w:r>
          </w:p>
        </w:tc>
        <w:tc>
          <w:tcPr>
            <w:tcW w:w="1232" w:type="dxa"/>
          </w:tcPr>
          <w:p w14:paraId="40C4F97C" w14:textId="46119D17" w:rsidR="005D13B0" w:rsidRPr="00CE45AC" w:rsidRDefault="005D13B0" w:rsidP="005D13B0">
            <w:pPr>
              <w:pStyle w:val="TAL"/>
              <w:keepNext w:val="0"/>
              <w:keepLines w:val="0"/>
              <w:widowControl w:val="0"/>
            </w:pPr>
            <w:r w:rsidRPr="00CE45AC">
              <w:t>raise device to listen to audio message</w:t>
            </w:r>
          </w:p>
        </w:tc>
        <w:tc>
          <w:tcPr>
            <w:tcW w:w="3137" w:type="dxa"/>
          </w:tcPr>
          <w:p w14:paraId="5FA3DCEA" w14:textId="010B479A" w:rsidR="005D13B0" w:rsidRPr="00CE45AC" w:rsidRDefault="005D13B0" w:rsidP="005D13B0">
            <w:pPr>
              <w:pStyle w:val="TAL"/>
              <w:keepNext w:val="0"/>
              <w:keepLines w:val="0"/>
              <w:widowControl w:val="0"/>
            </w:pPr>
            <w:r w:rsidRPr="00CE45AC">
              <w:t>Raise a mobile ICT device to listen to an audio message</w:t>
            </w:r>
          </w:p>
        </w:tc>
        <w:tc>
          <w:tcPr>
            <w:tcW w:w="1901" w:type="dxa"/>
          </w:tcPr>
          <w:p w14:paraId="2C5EF92A" w14:textId="750F7DD0" w:rsidR="005D13B0" w:rsidRPr="00E95F91" w:rsidRDefault="005D13B0" w:rsidP="005D13B0">
            <w:pPr>
              <w:pStyle w:val="TAL"/>
              <w:keepNext w:val="0"/>
              <w:keepLines w:val="0"/>
              <w:widowControl w:val="0"/>
              <w:rPr>
                <w:lang w:val="en-US"/>
              </w:rPr>
            </w:pPr>
            <w:r w:rsidRPr="00CE45AC">
              <w:t>zum Hören ans Ohr</w:t>
            </w:r>
          </w:p>
        </w:tc>
        <w:tc>
          <w:tcPr>
            <w:tcW w:w="1901" w:type="dxa"/>
          </w:tcPr>
          <w:p w14:paraId="52899946" w14:textId="77777777" w:rsidR="005D13B0" w:rsidRPr="00E95F91" w:rsidRDefault="005D13B0" w:rsidP="005D13B0">
            <w:pPr>
              <w:pStyle w:val="TAL"/>
              <w:keepNext w:val="0"/>
              <w:keepLines w:val="0"/>
              <w:widowControl w:val="0"/>
              <w:rPr>
                <w:lang w:val="en-US"/>
              </w:rPr>
            </w:pPr>
          </w:p>
        </w:tc>
        <w:tc>
          <w:tcPr>
            <w:tcW w:w="1901" w:type="dxa"/>
          </w:tcPr>
          <w:p w14:paraId="03C9E42E"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734372B4" w14:textId="65D131A3" w:rsidR="005D13B0" w:rsidRPr="00565DA7" w:rsidRDefault="005D13B0" w:rsidP="005D13B0">
            <w:pPr>
              <w:pStyle w:val="TAL"/>
              <w:keepNext w:val="0"/>
              <w:keepLines w:val="0"/>
              <w:widowControl w:val="0"/>
              <w:rPr>
                <w:lang w:val="en-US"/>
              </w:rPr>
            </w:pPr>
            <w:r w:rsidRPr="00CE45AC">
              <w:t>alza il volume per acoltare</w:t>
            </w:r>
          </w:p>
        </w:tc>
        <w:tc>
          <w:tcPr>
            <w:tcW w:w="1513" w:type="dxa"/>
          </w:tcPr>
          <w:p w14:paraId="7D9453DB" w14:textId="77777777" w:rsidR="005D13B0" w:rsidRPr="00565DA7" w:rsidRDefault="005D13B0" w:rsidP="005D13B0">
            <w:pPr>
              <w:pStyle w:val="TAL"/>
              <w:keepNext w:val="0"/>
              <w:keepLines w:val="0"/>
              <w:widowControl w:val="0"/>
              <w:rPr>
                <w:rFonts w:cs="Arial"/>
                <w:szCs w:val="18"/>
                <w:lang w:val="en-US"/>
              </w:rPr>
            </w:pPr>
          </w:p>
        </w:tc>
      </w:tr>
      <w:tr w:rsidR="005D13B0" w:rsidRPr="00565DA7" w14:paraId="17631B51" w14:textId="77777777" w:rsidTr="00374F8D">
        <w:trPr>
          <w:jc w:val="center"/>
        </w:trPr>
        <w:tc>
          <w:tcPr>
            <w:tcW w:w="731" w:type="dxa"/>
          </w:tcPr>
          <w:p w14:paraId="4D85FA20" w14:textId="6450D1E4" w:rsidR="005D13B0" w:rsidRPr="00CE45AC" w:rsidRDefault="005D13B0" w:rsidP="005D13B0">
            <w:pPr>
              <w:pStyle w:val="TAC"/>
              <w:keepNext w:val="0"/>
              <w:keepLines w:val="0"/>
              <w:widowControl w:val="0"/>
            </w:pPr>
            <w:r w:rsidRPr="00CE45AC">
              <w:t>SA.</w:t>
            </w:r>
            <w:r>
              <w:t>107</w:t>
            </w:r>
            <w:r w:rsidRPr="00CE45AC">
              <w:rPr>
                <w:rFonts w:cs="Arial"/>
                <w:szCs w:val="18"/>
              </w:rPr>
              <w:t xml:space="preserve"> </w:t>
            </w:r>
          </w:p>
        </w:tc>
        <w:tc>
          <w:tcPr>
            <w:tcW w:w="1232" w:type="dxa"/>
          </w:tcPr>
          <w:p w14:paraId="27D96CC0" w14:textId="5316C8F2" w:rsidR="005D13B0" w:rsidRPr="00CE45AC" w:rsidRDefault="005D13B0" w:rsidP="005D13B0">
            <w:pPr>
              <w:pStyle w:val="TAL"/>
              <w:keepNext w:val="0"/>
              <w:keepLines w:val="0"/>
              <w:widowControl w:val="0"/>
            </w:pPr>
            <w:r w:rsidRPr="00CE45AC">
              <w:t>voice-only when roaming</w:t>
            </w:r>
          </w:p>
        </w:tc>
        <w:tc>
          <w:tcPr>
            <w:tcW w:w="3137" w:type="dxa"/>
          </w:tcPr>
          <w:p w14:paraId="5B2DD465" w14:textId="0DF4021D" w:rsidR="005D13B0" w:rsidRPr="00CE45AC" w:rsidRDefault="005D13B0" w:rsidP="005D13B0">
            <w:pPr>
              <w:pStyle w:val="TAL"/>
              <w:keepNext w:val="0"/>
              <w:keepLines w:val="0"/>
              <w:widowControl w:val="0"/>
            </w:pPr>
            <w:r w:rsidRPr="00CE45AC">
              <w:t>A user option restricting the acceptance of video messages to voice-only calls when the mobile ICT device is roaming</w:t>
            </w:r>
          </w:p>
        </w:tc>
        <w:tc>
          <w:tcPr>
            <w:tcW w:w="1901" w:type="dxa"/>
          </w:tcPr>
          <w:p w14:paraId="083A0DF2" w14:textId="20C29AB7" w:rsidR="005D13B0" w:rsidRPr="00CE45AC" w:rsidRDefault="005D13B0" w:rsidP="005D13B0">
            <w:pPr>
              <w:pStyle w:val="TAL"/>
              <w:keepNext w:val="0"/>
              <w:keepLines w:val="0"/>
              <w:widowControl w:val="0"/>
            </w:pPr>
            <w:r w:rsidRPr="002F2AA1">
              <w:rPr>
                <w:lang w:val="de-DE"/>
              </w:rPr>
              <w:t>bei Roaming nur Sprachnachrichten/Sprachanrufe</w:t>
            </w:r>
          </w:p>
        </w:tc>
        <w:tc>
          <w:tcPr>
            <w:tcW w:w="1901" w:type="dxa"/>
          </w:tcPr>
          <w:p w14:paraId="3635BBEE" w14:textId="77777777" w:rsidR="005D13B0" w:rsidRPr="00E95F91" w:rsidRDefault="005D13B0" w:rsidP="005D13B0">
            <w:pPr>
              <w:pStyle w:val="TAL"/>
              <w:keepNext w:val="0"/>
              <w:keepLines w:val="0"/>
              <w:widowControl w:val="0"/>
              <w:rPr>
                <w:lang w:val="en-US"/>
              </w:rPr>
            </w:pPr>
          </w:p>
        </w:tc>
        <w:tc>
          <w:tcPr>
            <w:tcW w:w="1901" w:type="dxa"/>
          </w:tcPr>
          <w:p w14:paraId="46776A15"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6E2D928D" w14:textId="73229CA6" w:rsidR="005D13B0" w:rsidRPr="00CE45AC" w:rsidRDefault="005D13B0" w:rsidP="005D13B0">
            <w:pPr>
              <w:pStyle w:val="TAL"/>
              <w:keepNext w:val="0"/>
              <w:keepLines w:val="0"/>
              <w:widowControl w:val="0"/>
            </w:pPr>
            <w:r w:rsidRPr="00CE45AC">
              <w:t>solo chiamate vocali se in roaming</w:t>
            </w:r>
          </w:p>
        </w:tc>
        <w:tc>
          <w:tcPr>
            <w:tcW w:w="1513" w:type="dxa"/>
          </w:tcPr>
          <w:p w14:paraId="655C0CC7" w14:textId="77777777" w:rsidR="005D13B0" w:rsidRPr="00565DA7" w:rsidRDefault="005D13B0" w:rsidP="005D13B0">
            <w:pPr>
              <w:pStyle w:val="TAL"/>
              <w:keepNext w:val="0"/>
              <w:keepLines w:val="0"/>
              <w:widowControl w:val="0"/>
              <w:rPr>
                <w:rFonts w:cs="Arial"/>
                <w:szCs w:val="18"/>
                <w:lang w:val="en-US"/>
              </w:rPr>
            </w:pPr>
          </w:p>
        </w:tc>
      </w:tr>
      <w:tr w:rsidR="005D13B0" w:rsidRPr="00565DA7" w14:paraId="4DA89763" w14:textId="77777777" w:rsidTr="00374F8D">
        <w:trPr>
          <w:jc w:val="center"/>
        </w:trPr>
        <w:tc>
          <w:tcPr>
            <w:tcW w:w="731" w:type="dxa"/>
          </w:tcPr>
          <w:p w14:paraId="501BB0EA" w14:textId="12BC943E" w:rsidR="005D13B0" w:rsidRPr="00CE45AC" w:rsidRDefault="005D13B0" w:rsidP="005D13B0">
            <w:pPr>
              <w:pStyle w:val="TAC"/>
              <w:keepNext w:val="0"/>
              <w:keepLines w:val="0"/>
              <w:widowControl w:val="0"/>
            </w:pPr>
            <w:r w:rsidRPr="00CE45AC">
              <w:t>SA.</w:t>
            </w:r>
            <w:r>
              <w:t>108</w:t>
            </w:r>
            <w:r w:rsidRPr="00CE45AC">
              <w:rPr>
                <w:rFonts w:cs="Arial"/>
                <w:szCs w:val="18"/>
              </w:rPr>
              <w:t xml:space="preserve"> </w:t>
            </w:r>
          </w:p>
        </w:tc>
        <w:tc>
          <w:tcPr>
            <w:tcW w:w="1232" w:type="dxa"/>
          </w:tcPr>
          <w:p w14:paraId="515EED94" w14:textId="14BB6184" w:rsidR="005D13B0" w:rsidRPr="00CE45AC" w:rsidRDefault="005D13B0" w:rsidP="005D13B0">
            <w:pPr>
              <w:pStyle w:val="TAL"/>
              <w:keepNext w:val="0"/>
              <w:keepLines w:val="0"/>
              <w:widowControl w:val="0"/>
            </w:pPr>
            <w:r w:rsidRPr="00CE45AC">
              <w:t>voicemail number</w:t>
            </w:r>
          </w:p>
        </w:tc>
        <w:tc>
          <w:tcPr>
            <w:tcW w:w="3137" w:type="dxa"/>
          </w:tcPr>
          <w:p w14:paraId="41CD282C" w14:textId="44BA27B4" w:rsidR="005D13B0" w:rsidRPr="00CE45AC" w:rsidRDefault="005D13B0" w:rsidP="005D13B0">
            <w:pPr>
              <w:pStyle w:val="TAL"/>
              <w:keepNext w:val="0"/>
              <w:keepLines w:val="0"/>
              <w:widowControl w:val="0"/>
            </w:pPr>
            <w:r w:rsidRPr="00CE45AC">
              <w:t>The number used to call the voicemail</w:t>
            </w:r>
          </w:p>
        </w:tc>
        <w:tc>
          <w:tcPr>
            <w:tcW w:w="1901" w:type="dxa"/>
          </w:tcPr>
          <w:p w14:paraId="768AFEEA" w14:textId="3AF511FC" w:rsidR="005D13B0" w:rsidRPr="00CE45AC" w:rsidRDefault="005D13B0" w:rsidP="005D13B0">
            <w:pPr>
              <w:pStyle w:val="TAL"/>
              <w:keepNext w:val="0"/>
              <w:keepLines w:val="0"/>
              <w:widowControl w:val="0"/>
            </w:pPr>
            <w:r w:rsidRPr="00CE45AC">
              <w:t>Nummer des Anrufbeantworters</w:t>
            </w:r>
          </w:p>
        </w:tc>
        <w:tc>
          <w:tcPr>
            <w:tcW w:w="1901" w:type="dxa"/>
          </w:tcPr>
          <w:p w14:paraId="4D625C88" w14:textId="77777777" w:rsidR="005D13B0" w:rsidRPr="00E95F91" w:rsidRDefault="005D13B0" w:rsidP="005D13B0">
            <w:pPr>
              <w:pStyle w:val="TAL"/>
              <w:keepNext w:val="0"/>
              <w:keepLines w:val="0"/>
              <w:widowControl w:val="0"/>
              <w:rPr>
                <w:lang w:val="en-US"/>
              </w:rPr>
            </w:pPr>
          </w:p>
        </w:tc>
        <w:tc>
          <w:tcPr>
            <w:tcW w:w="1901" w:type="dxa"/>
          </w:tcPr>
          <w:p w14:paraId="51849B42"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67450240" w14:textId="6E306C55" w:rsidR="005D13B0" w:rsidRPr="00CE45AC" w:rsidRDefault="005D13B0" w:rsidP="005D13B0">
            <w:pPr>
              <w:pStyle w:val="TAL"/>
              <w:keepNext w:val="0"/>
              <w:keepLines w:val="0"/>
              <w:widowControl w:val="0"/>
            </w:pPr>
            <w:r w:rsidRPr="00CE45AC">
              <w:t>numero voicemail</w:t>
            </w:r>
          </w:p>
        </w:tc>
        <w:tc>
          <w:tcPr>
            <w:tcW w:w="1513" w:type="dxa"/>
          </w:tcPr>
          <w:p w14:paraId="5D7431D5" w14:textId="77777777" w:rsidR="005D13B0" w:rsidRPr="00565DA7" w:rsidRDefault="005D13B0" w:rsidP="005D13B0">
            <w:pPr>
              <w:pStyle w:val="TAL"/>
              <w:keepNext w:val="0"/>
              <w:keepLines w:val="0"/>
              <w:widowControl w:val="0"/>
              <w:rPr>
                <w:rFonts w:cs="Arial"/>
                <w:szCs w:val="18"/>
                <w:lang w:val="en-US"/>
              </w:rPr>
            </w:pPr>
          </w:p>
        </w:tc>
      </w:tr>
      <w:tr w:rsidR="005D13B0" w:rsidRPr="00565DA7" w14:paraId="44E7F6B2" w14:textId="77777777" w:rsidTr="00374F8D">
        <w:trPr>
          <w:jc w:val="center"/>
        </w:trPr>
        <w:tc>
          <w:tcPr>
            <w:tcW w:w="731" w:type="dxa"/>
          </w:tcPr>
          <w:p w14:paraId="57C49717" w14:textId="5E29823F" w:rsidR="005D13B0" w:rsidRPr="00CE45AC" w:rsidRDefault="005D13B0" w:rsidP="005D13B0">
            <w:pPr>
              <w:pStyle w:val="TAC"/>
              <w:keepNext w:val="0"/>
              <w:keepLines w:val="0"/>
              <w:widowControl w:val="0"/>
            </w:pPr>
            <w:r w:rsidRPr="00CE45AC">
              <w:t>SA.</w:t>
            </w:r>
            <w:r>
              <w:t>109</w:t>
            </w:r>
            <w:r w:rsidRPr="00CE45AC">
              <w:rPr>
                <w:rFonts w:cs="Arial"/>
                <w:szCs w:val="18"/>
              </w:rPr>
              <w:t xml:space="preserve"> </w:t>
            </w:r>
          </w:p>
        </w:tc>
        <w:tc>
          <w:tcPr>
            <w:tcW w:w="1232" w:type="dxa"/>
          </w:tcPr>
          <w:p w14:paraId="2BE53D4D" w14:textId="5227ECBE" w:rsidR="005D13B0" w:rsidRPr="00CE45AC" w:rsidRDefault="005D13B0" w:rsidP="005D13B0">
            <w:pPr>
              <w:pStyle w:val="TAL"/>
              <w:keepNext w:val="0"/>
              <w:keepLines w:val="0"/>
              <w:widowControl w:val="0"/>
            </w:pPr>
            <w:r w:rsidRPr="00CE45AC">
              <w:t>voicemail number when roaming</w:t>
            </w:r>
          </w:p>
        </w:tc>
        <w:tc>
          <w:tcPr>
            <w:tcW w:w="3137" w:type="dxa"/>
          </w:tcPr>
          <w:p w14:paraId="146D74B0" w14:textId="2B32F779" w:rsidR="005D13B0" w:rsidRPr="00CE45AC" w:rsidRDefault="005D13B0" w:rsidP="005D13B0">
            <w:pPr>
              <w:pStyle w:val="TAL"/>
              <w:keepNext w:val="0"/>
              <w:keepLines w:val="0"/>
              <w:widowControl w:val="0"/>
            </w:pPr>
            <w:r w:rsidRPr="00CE45AC">
              <w:t>The number used to call the voicemail when roaming</w:t>
            </w:r>
          </w:p>
        </w:tc>
        <w:tc>
          <w:tcPr>
            <w:tcW w:w="1901" w:type="dxa"/>
          </w:tcPr>
          <w:p w14:paraId="462242E1" w14:textId="62F87559" w:rsidR="005D13B0" w:rsidRPr="008D490B" w:rsidRDefault="005D13B0" w:rsidP="005D13B0">
            <w:pPr>
              <w:pStyle w:val="TAL"/>
              <w:keepNext w:val="0"/>
              <w:keepLines w:val="0"/>
              <w:widowControl w:val="0"/>
              <w:rPr>
                <w:lang w:val="de-DE"/>
              </w:rPr>
            </w:pPr>
            <w:r w:rsidRPr="002F2AA1">
              <w:rPr>
                <w:lang w:val="de-DE"/>
              </w:rPr>
              <w:t>Nummer des Anrufbeantworters bei Roaming</w:t>
            </w:r>
          </w:p>
        </w:tc>
        <w:tc>
          <w:tcPr>
            <w:tcW w:w="1901" w:type="dxa"/>
          </w:tcPr>
          <w:p w14:paraId="2B6C7B65" w14:textId="77777777" w:rsidR="005D13B0" w:rsidRPr="008D490B" w:rsidRDefault="005D13B0" w:rsidP="005D13B0">
            <w:pPr>
              <w:pStyle w:val="TAL"/>
              <w:keepNext w:val="0"/>
              <w:keepLines w:val="0"/>
              <w:widowControl w:val="0"/>
              <w:rPr>
                <w:lang w:val="de-DE"/>
              </w:rPr>
            </w:pPr>
          </w:p>
        </w:tc>
        <w:tc>
          <w:tcPr>
            <w:tcW w:w="1901" w:type="dxa"/>
          </w:tcPr>
          <w:p w14:paraId="7BC69A5E" w14:textId="77777777" w:rsidR="005D13B0" w:rsidRPr="008D490B" w:rsidRDefault="005D13B0" w:rsidP="005D13B0">
            <w:pPr>
              <w:pStyle w:val="TAL"/>
              <w:keepNext w:val="0"/>
              <w:keepLines w:val="0"/>
              <w:widowControl w:val="0"/>
              <w:rPr>
                <w:lang w:val="de-DE"/>
              </w:rPr>
            </w:pPr>
          </w:p>
        </w:tc>
        <w:tc>
          <w:tcPr>
            <w:tcW w:w="1901" w:type="dxa"/>
            <w:shd w:val="clear" w:color="auto" w:fill="auto"/>
          </w:tcPr>
          <w:p w14:paraId="0D1D0FB2" w14:textId="1D01CEC3" w:rsidR="005D13B0" w:rsidRPr="00CE45AC" w:rsidRDefault="005D13B0" w:rsidP="005D13B0">
            <w:pPr>
              <w:pStyle w:val="TAL"/>
              <w:keepNext w:val="0"/>
              <w:keepLines w:val="0"/>
              <w:widowControl w:val="0"/>
            </w:pPr>
            <w:r w:rsidRPr="00CE45AC">
              <w:t>numero voicemail (per accesso dall'estero)</w:t>
            </w:r>
          </w:p>
        </w:tc>
        <w:tc>
          <w:tcPr>
            <w:tcW w:w="1513" w:type="dxa"/>
          </w:tcPr>
          <w:p w14:paraId="2EEFE9C5" w14:textId="77777777" w:rsidR="005D13B0" w:rsidRPr="00565DA7" w:rsidRDefault="005D13B0" w:rsidP="005D13B0">
            <w:pPr>
              <w:pStyle w:val="TAL"/>
              <w:keepNext w:val="0"/>
              <w:keepLines w:val="0"/>
              <w:widowControl w:val="0"/>
              <w:rPr>
                <w:rFonts w:cs="Arial"/>
                <w:szCs w:val="18"/>
                <w:lang w:val="en-US"/>
              </w:rPr>
            </w:pPr>
          </w:p>
        </w:tc>
      </w:tr>
      <w:tr w:rsidR="005D13B0" w:rsidRPr="00565DA7" w14:paraId="1DAB60AA" w14:textId="77777777" w:rsidTr="00374F8D">
        <w:trPr>
          <w:jc w:val="center"/>
        </w:trPr>
        <w:tc>
          <w:tcPr>
            <w:tcW w:w="731" w:type="dxa"/>
          </w:tcPr>
          <w:p w14:paraId="11EFD31F" w14:textId="62CE44A0" w:rsidR="005D13B0" w:rsidRPr="00CE45AC" w:rsidRDefault="005D13B0" w:rsidP="005D13B0">
            <w:pPr>
              <w:pStyle w:val="TAC"/>
              <w:keepNext w:val="0"/>
              <w:keepLines w:val="0"/>
              <w:widowControl w:val="0"/>
            </w:pPr>
            <w:r w:rsidRPr="00CE45AC">
              <w:t>SA.</w:t>
            </w:r>
            <w:r>
              <w:t>110</w:t>
            </w:r>
            <w:r w:rsidRPr="00CE45AC">
              <w:rPr>
                <w:rFonts w:cs="Arial"/>
                <w:szCs w:val="18"/>
              </w:rPr>
              <w:t xml:space="preserve"> </w:t>
            </w:r>
          </w:p>
        </w:tc>
        <w:tc>
          <w:tcPr>
            <w:tcW w:w="1232" w:type="dxa"/>
          </w:tcPr>
          <w:p w14:paraId="3883188A" w14:textId="09114921" w:rsidR="005D13B0" w:rsidRPr="00CE45AC" w:rsidRDefault="005D13B0" w:rsidP="005D13B0">
            <w:pPr>
              <w:pStyle w:val="TAL"/>
              <w:keepNext w:val="0"/>
              <w:keepLines w:val="0"/>
              <w:widowControl w:val="0"/>
            </w:pPr>
            <w:r w:rsidRPr="00CE45AC">
              <w:t>you can be be reached at:</w:t>
            </w:r>
          </w:p>
        </w:tc>
        <w:tc>
          <w:tcPr>
            <w:tcW w:w="3137" w:type="dxa"/>
          </w:tcPr>
          <w:p w14:paraId="18513C87" w14:textId="657D3FEC" w:rsidR="005D13B0" w:rsidRPr="00CE45AC" w:rsidRDefault="005D13B0" w:rsidP="005D13B0">
            <w:pPr>
              <w:pStyle w:val="TAL"/>
              <w:keepNext w:val="0"/>
              <w:keepLines w:val="0"/>
              <w:widowControl w:val="0"/>
            </w:pPr>
            <w:r w:rsidRPr="00CE45AC">
              <w:t>A way to express user preferences about which accounts, and/or mobile ICT devices will receive video calls or messages</w:t>
            </w:r>
          </w:p>
        </w:tc>
        <w:tc>
          <w:tcPr>
            <w:tcW w:w="1901" w:type="dxa"/>
          </w:tcPr>
          <w:p w14:paraId="7F8BCB13" w14:textId="46E0A300" w:rsidR="005D13B0" w:rsidRPr="00CE45AC" w:rsidRDefault="005D13B0" w:rsidP="005D13B0">
            <w:pPr>
              <w:pStyle w:val="TAL"/>
              <w:keepNext w:val="0"/>
              <w:keepLines w:val="0"/>
              <w:widowControl w:val="0"/>
            </w:pPr>
            <w:r w:rsidRPr="002F2AA1">
              <w:rPr>
                <w:lang w:val="de-DE"/>
              </w:rPr>
              <w:t>erreichbar unter (Nummer oder Gerät):</w:t>
            </w:r>
          </w:p>
        </w:tc>
        <w:tc>
          <w:tcPr>
            <w:tcW w:w="1901" w:type="dxa"/>
          </w:tcPr>
          <w:p w14:paraId="30FA9569" w14:textId="77777777" w:rsidR="005D13B0" w:rsidRPr="00E95F91" w:rsidRDefault="005D13B0" w:rsidP="005D13B0">
            <w:pPr>
              <w:pStyle w:val="TAL"/>
              <w:keepNext w:val="0"/>
              <w:keepLines w:val="0"/>
              <w:widowControl w:val="0"/>
              <w:rPr>
                <w:lang w:val="en-US"/>
              </w:rPr>
            </w:pPr>
          </w:p>
        </w:tc>
        <w:tc>
          <w:tcPr>
            <w:tcW w:w="1901" w:type="dxa"/>
          </w:tcPr>
          <w:p w14:paraId="18429A37" w14:textId="77777777" w:rsidR="005D13B0" w:rsidRPr="00E95F91" w:rsidRDefault="005D13B0" w:rsidP="005D13B0">
            <w:pPr>
              <w:pStyle w:val="TAL"/>
              <w:keepNext w:val="0"/>
              <w:keepLines w:val="0"/>
              <w:widowControl w:val="0"/>
              <w:rPr>
                <w:lang w:val="en-US"/>
              </w:rPr>
            </w:pPr>
          </w:p>
        </w:tc>
        <w:tc>
          <w:tcPr>
            <w:tcW w:w="1901" w:type="dxa"/>
            <w:shd w:val="clear" w:color="auto" w:fill="auto"/>
          </w:tcPr>
          <w:p w14:paraId="4E22E4E1" w14:textId="00078D29" w:rsidR="005D13B0" w:rsidRPr="00CE45AC" w:rsidRDefault="005D13B0" w:rsidP="005D13B0">
            <w:pPr>
              <w:pStyle w:val="TAL"/>
              <w:keepNext w:val="0"/>
              <w:keepLines w:val="0"/>
              <w:widowControl w:val="0"/>
            </w:pPr>
            <w:r w:rsidRPr="00CE45AC">
              <w:t>essere contattato in video al (numero o dispositivo):</w:t>
            </w:r>
          </w:p>
        </w:tc>
        <w:tc>
          <w:tcPr>
            <w:tcW w:w="1513" w:type="dxa"/>
          </w:tcPr>
          <w:p w14:paraId="2BB36EB8" w14:textId="77777777" w:rsidR="005D13B0" w:rsidRPr="00565DA7" w:rsidRDefault="005D13B0" w:rsidP="005D13B0">
            <w:pPr>
              <w:pStyle w:val="TAL"/>
              <w:keepNext w:val="0"/>
              <w:keepLines w:val="0"/>
              <w:widowControl w:val="0"/>
              <w:rPr>
                <w:rFonts w:cs="Arial"/>
                <w:szCs w:val="18"/>
                <w:lang w:val="en-US"/>
              </w:rPr>
            </w:pPr>
          </w:p>
        </w:tc>
      </w:tr>
    </w:tbl>
    <w:p w14:paraId="1EDECE2C" w14:textId="77777777" w:rsidR="005D13B0" w:rsidRDefault="005D13B0" w:rsidP="005D13B0"/>
    <w:p w14:paraId="64983FA8" w14:textId="460D8D62" w:rsidR="005D13B0" w:rsidRPr="00CE45AC" w:rsidRDefault="005D13B0" w:rsidP="005D13B0">
      <w:pPr>
        <w:pStyle w:val="TH"/>
      </w:pPr>
      <w:r w:rsidRPr="00CE45AC">
        <w:t>Table </w:t>
      </w:r>
      <w:r>
        <w:t>25d</w:t>
      </w:r>
      <w:r w:rsidRPr="00CE45AC">
        <w:t>: Messaging services: Access and setup - voicemail, audio, and video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30E0B929" w14:textId="77777777" w:rsidTr="00374F8D">
        <w:trPr>
          <w:tblHeader/>
          <w:jc w:val="center"/>
        </w:trPr>
        <w:tc>
          <w:tcPr>
            <w:tcW w:w="731" w:type="dxa"/>
          </w:tcPr>
          <w:p w14:paraId="3FCEE96C" w14:textId="77777777" w:rsidR="005D13B0" w:rsidRPr="00CE45AC" w:rsidRDefault="005D13B0" w:rsidP="00374F8D">
            <w:pPr>
              <w:pStyle w:val="TAH"/>
              <w:keepNext w:val="0"/>
              <w:keepLines w:val="0"/>
            </w:pPr>
            <w:r>
              <w:t>Index</w:t>
            </w:r>
            <w:r w:rsidRPr="00CE45AC">
              <w:rPr>
                <w:rFonts w:cs="Arial"/>
                <w:szCs w:val="18"/>
              </w:rPr>
              <w:t xml:space="preserve"> </w:t>
            </w:r>
          </w:p>
        </w:tc>
        <w:tc>
          <w:tcPr>
            <w:tcW w:w="1232" w:type="dxa"/>
          </w:tcPr>
          <w:p w14:paraId="7FDDA275" w14:textId="77777777" w:rsidR="005D13B0" w:rsidRPr="00CE45AC" w:rsidRDefault="005D13B0" w:rsidP="00374F8D">
            <w:pPr>
              <w:pStyle w:val="TAH"/>
              <w:keepNext w:val="0"/>
              <w:keepLines w:val="0"/>
            </w:pPr>
            <w:r w:rsidRPr="00CE45AC">
              <w:t>Technical term</w:t>
            </w:r>
          </w:p>
        </w:tc>
        <w:tc>
          <w:tcPr>
            <w:tcW w:w="3137" w:type="dxa"/>
          </w:tcPr>
          <w:p w14:paraId="74AE549E" w14:textId="77777777" w:rsidR="005D13B0" w:rsidRPr="00CE45AC" w:rsidRDefault="005D13B0" w:rsidP="00374F8D">
            <w:pPr>
              <w:pStyle w:val="TAH"/>
              <w:keepNext w:val="0"/>
              <w:keepLines w:val="0"/>
            </w:pPr>
            <w:r w:rsidRPr="00CE45AC">
              <w:t>Functional description</w:t>
            </w:r>
          </w:p>
        </w:tc>
        <w:tc>
          <w:tcPr>
            <w:tcW w:w="1901" w:type="dxa"/>
          </w:tcPr>
          <w:p w14:paraId="5EF123D0" w14:textId="77777777" w:rsidR="005D13B0" w:rsidRPr="00CE45AC" w:rsidRDefault="005D13B0" w:rsidP="00374F8D">
            <w:pPr>
              <w:pStyle w:val="TAH"/>
              <w:keepNext w:val="0"/>
              <w:keepLines w:val="0"/>
              <w:rPr>
                <w:rFonts w:cs="Arial"/>
                <w:szCs w:val="18"/>
              </w:rPr>
            </w:pPr>
            <w:r>
              <w:rPr>
                <w:rFonts w:cs="Arial"/>
                <w:szCs w:val="18"/>
              </w:rPr>
              <w:t>Norwegian</w:t>
            </w:r>
          </w:p>
        </w:tc>
        <w:tc>
          <w:tcPr>
            <w:tcW w:w="1901" w:type="dxa"/>
          </w:tcPr>
          <w:p w14:paraId="63F7CA7C" w14:textId="77777777" w:rsidR="005D13B0" w:rsidRPr="00CE45AC" w:rsidRDefault="005D13B0" w:rsidP="00374F8D">
            <w:pPr>
              <w:pStyle w:val="TAH"/>
              <w:keepNext w:val="0"/>
              <w:keepLines w:val="0"/>
            </w:pPr>
            <w:r>
              <w:t>Polish</w:t>
            </w:r>
          </w:p>
        </w:tc>
        <w:tc>
          <w:tcPr>
            <w:tcW w:w="1901" w:type="dxa"/>
          </w:tcPr>
          <w:p w14:paraId="341FF4C7" w14:textId="77777777" w:rsidR="005D13B0" w:rsidRPr="00CE45AC" w:rsidRDefault="005D13B0" w:rsidP="00374F8D">
            <w:pPr>
              <w:pStyle w:val="TAH"/>
              <w:keepNext w:val="0"/>
              <w:keepLines w:val="0"/>
            </w:pPr>
            <w:r>
              <w:t>Portuguese</w:t>
            </w:r>
          </w:p>
        </w:tc>
        <w:tc>
          <w:tcPr>
            <w:tcW w:w="1901" w:type="dxa"/>
          </w:tcPr>
          <w:p w14:paraId="48FE4830" w14:textId="77777777" w:rsidR="005D13B0" w:rsidRPr="00CE45AC" w:rsidRDefault="005D13B0" w:rsidP="00374F8D">
            <w:pPr>
              <w:pStyle w:val="TAH"/>
              <w:keepNext w:val="0"/>
              <w:keepLines w:val="0"/>
              <w:rPr>
                <w:rFonts w:cs="Arial"/>
                <w:szCs w:val="18"/>
              </w:rPr>
            </w:pPr>
            <w:r>
              <w:rPr>
                <w:rFonts w:cs="Arial"/>
                <w:szCs w:val="18"/>
              </w:rPr>
              <w:t>Romanian</w:t>
            </w:r>
          </w:p>
        </w:tc>
        <w:tc>
          <w:tcPr>
            <w:tcW w:w="1513" w:type="dxa"/>
          </w:tcPr>
          <w:p w14:paraId="5E2447BB" w14:textId="77777777" w:rsidR="005D13B0" w:rsidRPr="00CE45AC" w:rsidRDefault="005D13B0" w:rsidP="00374F8D">
            <w:pPr>
              <w:pStyle w:val="TAH"/>
              <w:keepNext w:val="0"/>
              <w:keepLines w:val="0"/>
            </w:pPr>
            <w:r w:rsidRPr="00CE45AC">
              <w:t>Comment</w:t>
            </w:r>
          </w:p>
        </w:tc>
      </w:tr>
      <w:tr w:rsidR="005D13B0" w:rsidRPr="00CE45AC" w14:paraId="5712A2A2" w14:textId="77777777" w:rsidTr="00374F8D">
        <w:trPr>
          <w:jc w:val="center"/>
        </w:trPr>
        <w:tc>
          <w:tcPr>
            <w:tcW w:w="731" w:type="dxa"/>
          </w:tcPr>
          <w:p w14:paraId="382C26C6" w14:textId="50677297" w:rsidR="005D13B0" w:rsidRPr="00CE45AC" w:rsidRDefault="005D13B0" w:rsidP="005D13B0">
            <w:pPr>
              <w:pStyle w:val="TAC"/>
              <w:keepNext w:val="0"/>
              <w:keepLines w:val="0"/>
              <w:widowControl w:val="0"/>
              <w:rPr>
                <w:rFonts w:cs="Arial"/>
                <w:szCs w:val="18"/>
              </w:rPr>
            </w:pPr>
            <w:r w:rsidRPr="00CE45AC">
              <w:t>SA.</w:t>
            </w:r>
            <w:r>
              <w:t>104</w:t>
            </w:r>
            <w:r w:rsidRPr="00CE45AC">
              <w:rPr>
                <w:rFonts w:cs="Arial"/>
                <w:szCs w:val="18"/>
              </w:rPr>
              <w:t xml:space="preserve"> </w:t>
            </w:r>
          </w:p>
        </w:tc>
        <w:tc>
          <w:tcPr>
            <w:tcW w:w="1232" w:type="dxa"/>
          </w:tcPr>
          <w:p w14:paraId="10D83B58" w14:textId="4BF35688" w:rsidR="005D13B0" w:rsidRPr="00CE45AC" w:rsidRDefault="005D13B0" w:rsidP="005D13B0">
            <w:pPr>
              <w:pStyle w:val="TAL"/>
              <w:keepNext w:val="0"/>
              <w:keepLines w:val="0"/>
              <w:widowControl w:val="0"/>
              <w:rPr>
                <w:sz w:val="24"/>
                <w:lang w:eastAsia="de-DE"/>
              </w:rPr>
            </w:pPr>
            <w:r w:rsidRPr="00CE45AC">
              <w:t>expiration</w:t>
            </w:r>
          </w:p>
        </w:tc>
        <w:tc>
          <w:tcPr>
            <w:tcW w:w="3137" w:type="dxa"/>
          </w:tcPr>
          <w:p w14:paraId="52696866" w14:textId="56D91EAC" w:rsidR="005D13B0" w:rsidRPr="00CE45AC" w:rsidRDefault="005D13B0" w:rsidP="005D13B0">
            <w:pPr>
              <w:pStyle w:val="TAL"/>
              <w:keepNext w:val="0"/>
              <w:keepLines w:val="0"/>
              <w:widowControl w:val="0"/>
            </w:pPr>
            <w:r w:rsidRPr="00CE45AC">
              <w:t>A parameter providing a "best-before" timestamp for a message, before it is removed and deleted</w:t>
            </w:r>
          </w:p>
        </w:tc>
        <w:tc>
          <w:tcPr>
            <w:tcW w:w="1901" w:type="dxa"/>
          </w:tcPr>
          <w:p w14:paraId="30D6EB32" w14:textId="77777777" w:rsidR="005D13B0" w:rsidRPr="00CE45AC" w:rsidRDefault="005D13B0" w:rsidP="005D13B0">
            <w:pPr>
              <w:pStyle w:val="TAL"/>
              <w:keepNext w:val="0"/>
              <w:keepLines w:val="0"/>
              <w:widowControl w:val="0"/>
              <w:rPr>
                <w:sz w:val="24"/>
                <w:lang w:eastAsia="de-DE"/>
              </w:rPr>
            </w:pPr>
          </w:p>
        </w:tc>
        <w:tc>
          <w:tcPr>
            <w:tcW w:w="1901" w:type="dxa"/>
          </w:tcPr>
          <w:p w14:paraId="4009A459" w14:textId="77777777" w:rsidR="005D13B0" w:rsidRPr="00CE45AC" w:rsidRDefault="005D13B0" w:rsidP="005D13B0">
            <w:pPr>
              <w:pStyle w:val="TAL"/>
              <w:keepNext w:val="0"/>
              <w:keepLines w:val="0"/>
              <w:widowControl w:val="0"/>
            </w:pPr>
          </w:p>
        </w:tc>
        <w:tc>
          <w:tcPr>
            <w:tcW w:w="1901" w:type="dxa"/>
          </w:tcPr>
          <w:p w14:paraId="4CF2B33D" w14:textId="77777777" w:rsidR="005D13B0" w:rsidRPr="00CE45AC" w:rsidRDefault="005D13B0" w:rsidP="005D13B0">
            <w:pPr>
              <w:pStyle w:val="TAL"/>
              <w:keepNext w:val="0"/>
              <w:keepLines w:val="0"/>
              <w:widowControl w:val="0"/>
            </w:pPr>
          </w:p>
        </w:tc>
        <w:tc>
          <w:tcPr>
            <w:tcW w:w="1901" w:type="dxa"/>
            <w:shd w:val="clear" w:color="auto" w:fill="auto"/>
          </w:tcPr>
          <w:p w14:paraId="15D2FAE3" w14:textId="77777777" w:rsidR="005D13B0" w:rsidRPr="00CE45AC" w:rsidRDefault="005D13B0" w:rsidP="005D13B0">
            <w:pPr>
              <w:pStyle w:val="TAL"/>
              <w:keepNext w:val="0"/>
              <w:keepLines w:val="0"/>
              <w:widowControl w:val="0"/>
            </w:pPr>
          </w:p>
        </w:tc>
        <w:tc>
          <w:tcPr>
            <w:tcW w:w="1513" w:type="dxa"/>
          </w:tcPr>
          <w:p w14:paraId="59EF9421" w14:textId="77777777" w:rsidR="005D13B0" w:rsidRPr="00CE45AC" w:rsidRDefault="005D13B0" w:rsidP="005D13B0">
            <w:pPr>
              <w:pStyle w:val="TAL"/>
              <w:keepNext w:val="0"/>
              <w:keepLines w:val="0"/>
              <w:widowControl w:val="0"/>
              <w:rPr>
                <w:rFonts w:cs="Arial"/>
                <w:szCs w:val="18"/>
              </w:rPr>
            </w:pPr>
          </w:p>
        </w:tc>
      </w:tr>
      <w:tr w:rsidR="005D13B0" w:rsidRPr="00CE45AC" w14:paraId="771C6D04" w14:textId="77777777" w:rsidTr="00374F8D">
        <w:trPr>
          <w:jc w:val="center"/>
        </w:trPr>
        <w:tc>
          <w:tcPr>
            <w:tcW w:w="731" w:type="dxa"/>
          </w:tcPr>
          <w:p w14:paraId="00F6093B" w14:textId="10E796AF" w:rsidR="005D13B0" w:rsidRPr="00CE45AC" w:rsidRDefault="005D13B0" w:rsidP="005D13B0">
            <w:pPr>
              <w:pStyle w:val="TAC"/>
              <w:keepNext w:val="0"/>
              <w:keepLines w:val="0"/>
              <w:widowControl w:val="0"/>
              <w:rPr>
                <w:rFonts w:cs="Arial"/>
                <w:szCs w:val="18"/>
              </w:rPr>
            </w:pPr>
            <w:r w:rsidRPr="00CE45AC">
              <w:t>SA.</w:t>
            </w:r>
            <w:r>
              <w:t>105</w:t>
            </w:r>
            <w:r w:rsidRPr="00CE45AC">
              <w:rPr>
                <w:rFonts w:cs="Arial"/>
                <w:szCs w:val="18"/>
              </w:rPr>
              <w:t xml:space="preserve"> </w:t>
            </w:r>
          </w:p>
        </w:tc>
        <w:tc>
          <w:tcPr>
            <w:tcW w:w="1232" w:type="dxa"/>
          </w:tcPr>
          <w:p w14:paraId="79CCD0E1" w14:textId="671F1879" w:rsidR="005D13B0" w:rsidRPr="00CE45AC" w:rsidRDefault="005D13B0" w:rsidP="005D13B0">
            <w:pPr>
              <w:pStyle w:val="TAL"/>
              <w:keepNext w:val="0"/>
              <w:keepLines w:val="0"/>
              <w:widowControl w:val="0"/>
            </w:pPr>
            <w:r w:rsidRPr="00CE45AC">
              <w:t>greeting, welcome message and message</w:t>
            </w:r>
          </w:p>
        </w:tc>
        <w:tc>
          <w:tcPr>
            <w:tcW w:w="3137" w:type="dxa"/>
          </w:tcPr>
          <w:p w14:paraId="41764DA3" w14:textId="65AD69CD" w:rsidR="005D13B0" w:rsidRPr="00CE45AC" w:rsidRDefault="005D13B0" w:rsidP="005D13B0">
            <w:pPr>
              <w:pStyle w:val="TAL"/>
              <w:keepNext w:val="0"/>
              <w:keepLines w:val="0"/>
              <w:widowControl w:val="0"/>
            </w:pPr>
            <w:r w:rsidRPr="00CE45AC">
              <w:t>A user´s pre-recorded greeting and informative message</w:t>
            </w:r>
          </w:p>
        </w:tc>
        <w:tc>
          <w:tcPr>
            <w:tcW w:w="1901" w:type="dxa"/>
          </w:tcPr>
          <w:p w14:paraId="728D3C01" w14:textId="77777777" w:rsidR="005D13B0" w:rsidRPr="00CE45AC" w:rsidRDefault="005D13B0" w:rsidP="005D13B0">
            <w:pPr>
              <w:pStyle w:val="TAL"/>
              <w:keepNext w:val="0"/>
              <w:keepLines w:val="0"/>
              <w:widowControl w:val="0"/>
            </w:pPr>
          </w:p>
        </w:tc>
        <w:tc>
          <w:tcPr>
            <w:tcW w:w="1901" w:type="dxa"/>
          </w:tcPr>
          <w:p w14:paraId="2F43F1BE" w14:textId="77777777" w:rsidR="005D13B0" w:rsidRPr="00CE45AC" w:rsidRDefault="005D13B0" w:rsidP="005D13B0">
            <w:pPr>
              <w:pStyle w:val="TAL"/>
              <w:keepNext w:val="0"/>
              <w:keepLines w:val="0"/>
              <w:widowControl w:val="0"/>
            </w:pPr>
          </w:p>
        </w:tc>
        <w:tc>
          <w:tcPr>
            <w:tcW w:w="1901" w:type="dxa"/>
          </w:tcPr>
          <w:p w14:paraId="5C9DD7C5" w14:textId="77777777" w:rsidR="005D13B0" w:rsidRPr="00CE45AC" w:rsidRDefault="005D13B0" w:rsidP="005D13B0">
            <w:pPr>
              <w:pStyle w:val="TAL"/>
              <w:keepNext w:val="0"/>
              <w:keepLines w:val="0"/>
              <w:widowControl w:val="0"/>
            </w:pPr>
          </w:p>
        </w:tc>
        <w:tc>
          <w:tcPr>
            <w:tcW w:w="1901" w:type="dxa"/>
            <w:shd w:val="clear" w:color="auto" w:fill="auto"/>
          </w:tcPr>
          <w:p w14:paraId="2E6B80ED" w14:textId="77777777" w:rsidR="005D13B0" w:rsidRPr="00CE45AC" w:rsidRDefault="005D13B0" w:rsidP="005D13B0">
            <w:pPr>
              <w:pStyle w:val="TAL"/>
              <w:keepNext w:val="0"/>
              <w:keepLines w:val="0"/>
              <w:widowControl w:val="0"/>
            </w:pPr>
          </w:p>
        </w:tc>
        <w:tc>
          <w:tcPr>
            <w:tcW w:w="1513" w:type="dxa"/>
          </w:tcPr>
          <w:p w14:paraId="6D3DCE33" w14:textId="77777777" w:rsidR="005D13B0" w:rsidRPr="00CE45AC" w:rsidRDefault="005D13B0" w:rsidP="005D13B0">
            <w:pPr>
              <w:pStyle w:val="TAL"/>
              <w:keepNext w:val="0"/>
              <w:keepLines w:val="0"/>
              <w:widowControl w:val="0"/>
              <w:rPr>
                <w:rFonts w:cs="Arial"/>
                <w:szCs w:val="18"/>
              </w:rPr>
            </w:pPr>
          </w:p>
        </w:tc>
      </w:tr>
      <w:tr w:rsidR="005D13B0" w:rsidRPr="00CE45AC" w14:paraId="64BFA346" w14:textId="77777777" w:rsidTr="00374F8D">
        <w:trPr>
          <w:jc w:val="center"/>
        </w:trPr>
        <w:tc>
          <w:tcPr>
            <w:tcW w:w="731" w:type="dxa"/>
          </w:tcPr>
          <w:p w14:paraId="188F2146" w14:textId="27B2024B" w:rsidR="005D13B0" w:rsidRPr="00CE45AC" w:rsidRDefault="005D13B0" w:rsidP="005D13B0">
            <w:pPr>
              <w:pStyle w:val="TAC"/>
              <w:keepNext w:val="0"/>
              <w:keepLines w:val="0"/>
              <w:widowControl w:val="0"/>
              <w:rPr>
                <w:rFonts w:cs="Arial"/>
                <w:szCs w:val="18"/>
              </w:rPr>
            </w:pPr>
            <w:r w:rsidRPr="00CE45AC">
              <w:t>SA.</w:t>
            </w:r>
            <w:r>
              <w:t>106</w:t>
            </w:r>
            <w:r w:rsidRPr="00CE45AC">
              <w:rPr>
                <w:rFonts w:cs="Arial"/>
                <w:szCs w:val="18"/>
              </w:rPr>
              <w:t xml:space="preserve"> </w:t>
            </w:r>
          </w:p>
        </w:tc>
        <w:tc>
          <w:tcPr>
            <w:tcW w:w="1232" w:type="dxa"/>
          </w:tcPr>
          <w:p w14:paraId="45FC46C8" w14:textId="1602DE02" w:rsidR="005D13B0" w:rsidRPr="00CE45AC" w:rsidRDefault="005D13B0" w:rsidP="005D13B0">
            <w:pPr>
              <w:pStyle w:val="TAL"/>
              <w:keepNext w:val="0"/>
              <w:keepLines w:val="0"/>
              <w:widowControl w:val="0"/>
            </w:pPr>
            <w:r w:rsidRPr="00CE45AC">
              <w:t>raise device to listen to audio message</w:t>
            </w:r>
          </w:p>
        </w:tc>
        <w:tc>
          <w:tcPr>
            <w:tcW w:w="3137" w:type="dxa"/>
          </w:tcPr>
          <w:p w14:paraId="7A344404" w14:textId="689D0066" w:rsidR="005D13B0" w:rsidRPr="00CE45AC" w:rsidRDefault="005D13B0" w:rsidP="005D13B0">
            <w:pPr>
              <w:pStyle w:val="TAL"/>
              <w:keepNext w:val="0"/>
              <w:keepLines w:val="0"/>
              <w:widowControl w:val="0"/>
            </w:pPr>
            <w:r w:rsidRPr="00CE45AC">
              <w:t>Raise a mobile ICT device to listen to an audio message</w:t>
            </w:r>
          </w:p>
        </w:tc>
        <w:tc>
          <w:tcPr>
            <w:tcW w:w="1901" w:type="dxa"/>
          </w:tcPr>
          <w:p w14:paraId="422233BB" w14:textId="77777777" w:rsidR="005D13B0" w:rsidRPr="00CE45AC" w:rsidRDefault="005D13B0" w:rsidP="005D13B0">
            <w:pPr>
              <w:pStyle w:val="TAL"/>
              <w:keepNext w:val="0"/>
              <w:keepLines w:val="0"/>
              <w:widowControl w:val="0"/>
            </w:pPr>
          </w:p>
        </w:tc>
        <w:tc>
          <w:tcPr>
            <w:tcW w:w="1901" w:type="dxa"/>
          </w:tcPr>
          <w:p w14:paraId="35276487" w14:textId="77777777" w:rsidR="005D13B0" w:rsidRPr="00CE45AC" w:rsidRDefault="005D13B0" w:rsidP="005D13B0">
            <w:pPr>
              <w:pStyle w:val="TAL"/>
              <w:keepNext w:val="0"/>
              <w:keepLines w:val="0"/>
              <w:widowControl w:val="0"/>
            </w:pPr>
          </w:p>
        </w:tc>
        <w:tc>
          <w:tcPr>
            <w:tcW w:w="1901" w:type="dxa"/>
          </w:tcPr>
          <w:p w14:paraId="43484F7B" w14:textId="77777777" w:rsidR="005D13B0" w:rsidRPr="00CE45AC" w:rsidRDefault="005D13B0" w:rsidP="005D13B0">
            <w:pPr>
              <w:pStyle w:val="TAL"/>
              <w:keepNext w:val="0"/>
              <w:keepLines w:val="0"/>
              <w:widowControl w:val="0"/>
            </w:pPr>
          </w:p>
        </w:tc>
        <w:tc>
          <w:tcPr>
            <w:tcW w:w="1901" w:type="dxa"/>
            <w:shd w:val="clear" w:color="auto" w:fill="auto"/>
          </w:tcPr>
          <w:p w14:paraId="481E039D" w14:textId="77777777" w:rsidR="005D13B0" w:rsidRPr="00CE45AC" w:rsidRDefault="005D13B0" w:rsidP="005D13B0">
            <w:pPr>
              <w:pStyle w:val="TAL"/>
              <w:keepNext w:val="0"/>
              <w:keepLines w:val="0"/>
              <w:widowControl w:val="0"/>
            </w:pPr>
          </w:p>
        </w:tc>
        <w:tc>
          <w:tcPr>
            <w:tcW w:w="1513" w:type="dxa"/>
          </w:tcPr>
          <w:p w14:paraId="427D8762" w14:textId="77777777" w:rsidR="005D13B0" w:rsidRPr="00CE45AC" w:rsidRDefault="005D13B0" w:rsidP="005D13B0">
            <w:pPr>
              <w:pStyle w:val="TAL"/>
              <w:keepNext w:val="0"/>
              <w:keepLines w:val="0"/>
              <w:widowControl w:val="0"/>
              <w:rPr>
                <w:rFonts w:cs="Arial"/>
                <w:szCs w:val="18"/>
              </w:rPr>
            </w:pPr>
          </w:p>
        </w:tc>
      </w:tr>
      <w:tr w:rsidR="005D13B0" w:rsidRPr="00CE45AC" w14:paraId="3A680DFC" w14:textId="77777777" w:rsidTr="00374F8D">
        <w:trPr>
          <w:jc w:val="center"/>
        </w:trPr>
        <w:tc>
          <w:tcPr>
            <w:tcW w:w="731" w:type="dxa"/>
          </w:tcPr>
          <w:p w14:paraId="26E7AB1E" w14:textId="334A3CB8" w:rsidR="005D13B0" w:rsidRPr="00CE45AC" w:rsidRDefault="005D13B0" w:rsidP="005D13B0">
            <w:pPr>
              <w:pStyle w:val="TAC"/>
              <w:keepNext w:val="0"/>
              <w:keepLines w:val="0"/>
              <w:widowControl w:val="0"/>
            </w:pPr>
            <w:r w:rsidRPr="00CE45AC">
              <w:t>SA.</w:t>
            </w:r>
            <w:r>
              <w:t>107</w:t>
            </w:r>
            <w:r w:rsidRPr="00CE45AC">
              <w:rPr>
                <w:rFonts w:cs="Arial"/>
                <w:szCs w:val="18"/>
              </w:rPr>
              <w:t xml:space="preserve"> </w:t>
            </w:r>
          </w:p>
        </w:tc>
        <w:tc>
          <w:tcPr>
            <w:tcW w:w="1232" w:type="dxa"/>
          </w:tcPr>
          <w:p w14:paraId="209C6CF3" w14:textId="4EC436A5" w:rsidR="005D13B0" w:rsidRPr="00CE45AC" w:rsidRDefault="005D13B0" w:rsidP="005D13B0">
            <w:pPr>
              <w:pStyle w:val="TAL"/>
              <w:keepNext w:val="0"/>
              <w:keepLines w:val="0"/>
              <w:widowControl w:val="0"/>
            </w:pPr>
            <w:r w:rsidRPr="00CE45AC">
              <w:t xml:space="preserve">voice-only </w:t>
            </w:r>
            <w:r w:rsidRPr="00CE45AC">
              <w:lastRenderedPageBreak/>
              <w:t>when roaming</w:t>
            </w:r>
          </w:p>
        </w:tc>
        <w:tc>
          <w:tcPr>
            <w:tcW w:w="3137" w:type="dxa"/>
          </w:tcPr>
          <w:p w14:paraId="2C0C71F5" w14:textId="0A25109B" w:rsidR="005D13B0" w:rsidRPr="00CE45AC" w:rsidRDefault="005D13B0" w:rsidP="005D13B0">
            <w:pPr>
              <w:pStyle w:val="TAL"/>
              <w:keepNext w:val="0"/>
              <w:keepLines w:val="0"/>
              <w:widowControl w:val="0"/>
            </w:pPr>
            <w:r w:rsidRPr="00CE45AC">
              <w:lastRenderedPageBreak/>
              <w:t xml:space="preserve">A user option restricting the </w:t>
            </w:r>
            <w:r w:rsidRPr="00CE45AC">
              <w:lastRenderedPageBreak/>
              <w:t>acceptance of video messages to voice-only calls when the mobile ICT device is roaming</w:t>
            </w:r>
          </w:p>
        </w:tc>
        <w:tc>
          <w:tcPr>
            <w:tcW w:w="1901" w:type="dxa"/>
          </w:tcPr>
          <w:p w14:paraId="747C8903" w14:textId="77777777" w:rsidR="005D13B0" w:rsidRPr="00CE45AC" w:rsidRDefault="005D13B0" w:rsidP="005D13B0">
            <w:pPr>
              <w:pStyle w:val="TAL"/>
              <w:keepNext w:val="0"/>
              <w:keepLines w:val="0"/>
              <w:widowControl w:val="0"/>
            </w:pPr>
          </w:p>
        </w:tc>
        <w:tc>
          <w:tcPr>
            <w:tcW w:w="1901" w:type="dxa"/>
          </w:tcPr>
          <w:p w14:paraId="68A11D17" w14:textId="77777777" w:rsidR="005D13B0" w:rsidRPr="00CE45AC" w:rsidRDefault="005D13B0" w:rsidP="005D13B0">
            <w:pPr>
              <w:pStyle w:val="TAL"/>
              <w:keepNext w:val="0"/>
              <w:keepLines w:val="0"/>
              <w:widowControl w:val="0"/>
            </w:pPr>
          </w:p>
        </w:tc>
        <w:tc>
          <w:tcPr>
            <w:tcW w:w="1901" w:type="dxa"/>
          </w:tcPr>
          <w:p w14:paraId="07E5F5DE" w14:textId="77777777" w:rsidR="005D13B0" w:rsidRPr="00CE45AC" w:rsidRDefault="005D13B0" w:rsidP="005D13B0">
            <w:pPr>
              <w:pStyle w:val="TAL"/>
              <w:keepNext w:val="0"/>
              <w:keepLines w:val="0"/>
              <w:widowControl w:val="0"/>
            </w:pPr>
          </w:p>
        </w:tc>
        <w:tc>
          <w:tcPr>
            <w:tcW w:w="1901" w:type="dxa"/>
            <w:shd w:val="clear" w:color="auto" w:fill="auto"/>
          </w:tcPr>
          <w:p w14:paraId="1C15F874" w14:textId="77777777" w:rsidR="005D13B0" w:rsidRPr="00CE45AC" w:rsidRDefault="005D13B0" w:rsidP="005D13B0">
            <w:pPr>
              <w:pStyle w:val="TAL"/>
              <w:keepNext w:val="0"/>
              <w:keepLines w:val="0"/>
              <w:widowControl w:val="0"/>
            </w:pPr>
          </w:p>
        </w:tc>
        <w:tc>
          <w:tcPr>
            <w:tcW w:w="1513" w:type="dxa"/>
          </w:tcPr>
          <w:p w14:paraId="11E93377" w14:textId="77777777" w:rsidR="005D13B0" w:rsidRPr="00CE45AC" w:rsidRDefault="005D13B0" w:rsidP="005D13B0">
            <w:pPr>
              <w:pStyle w:val="TAL"/>
              <w:keepNext w:val="0"/>
              <w:keepLines w:val="0"/>
              <w:widowControl w:val="0"/>
              <w:rPr>
                <w:rFonts w:cs="Arial"/>
                <w:szCs w:val="18"/>
              </w:rPr>
            </w:pPr>
          </w:p>
        </w:tc>
      </w:tr>
      <w:tr w:rsidR="005D13B0" w:rsidRPr="00CE45AC" w14:paraId="6195ECE6" w14:textId="77777777" w:rsidTr="00374F8D">
        <w:trPr>
          <w:jc w:val="center"/>
        </w:trPr>
        <w:tc>
          <w:tcPr>
            <w:tcW w:w="731" w:type="dxa"/>
          </w:tcPr>
          <w:p w14:paraId="44ED4766" w14:textId="129FBF0E" w:rsidR="005D13B0" w:rsidRPr="00CE45AC" w:rsidRDefault="005D13B0" w:rsidP="005D13B0">
            <w:pPr>
              <w:pStyle w:val="TAC"/>
              <w:keepNext w:val="0"/>
              <w:keepLines w:val="0"/>
              <w:widowControl w:val="0"/>
            </w:pPr>
            <w:r w:rsidRPr="00CE45AC">
              <w:t>SA.</w:t>
            </w:r>
            <w:r>
              <w:t>108</w:t>
            </w:r>
            <w:r w:rsidRPr="00CE45AC">
              <w:rPr>
                <w:rFonts w:cs="Arial"/>
                <w:szCs w:val="18"/>
              </w:rPr>
              <w:t xml:space="preserve"> </w:t>
            </w:r>
          </w:p>
        </w:tc>
        <w:tc>
          <w:tcPr>
            <w:tcW w:w="1232" w:type="dxa"/>
          </w:tcPr>
          <w:p w14:paraId="5DD8FF80" w14:textId="316B824C" w:rsidR="005D13B0" w:rsidRPr="00CE45AC" w:rsidRDefault="005D13B0" w:rsidP="005D13B0">
            <w:pPr>
              <w:pStyle w:val="TAL"/>
              <w:keepNext w:val="0"/>
              <w:keepLines w:val="0"/>
              <w:widowControl w:val="0"/>
            </w:pPr>
            <w:r w:rsidRPr="00CE45AC">
              <w:t>voicemail number</w:t>
            </w:r>
          </w:p>
        </w:tc>
        <w:tc>
          <w:tcPr>
            <w:tcW w:w="3137" w:type="dxa"/>
          </w:tcPr>
          <w:p w14:paraId="68CEBD78" w14:textId="34C51AD1" w:rsidR="005D13B0" w:rsidRPr="00CE45AC" w:rsidRDefault="005D13B0" w:rsidP="005D13B0">
            <w:pPr>
              <w:pStyle w:val="TAL"/>
              <w:keepNext w:val="0"/>
              <w:keepLines w:val="0"/>
              <w:widowControl w:val="0"/>
            </w:pPr>
            <w:r w:rsidRPr="00CE45AC">
              <w:t>The number used to call the voicemail</w:t>
            </w:r>
          </w:p>
        </w:tc>
        <w:tc>
          <w:tcPr>
            <w:tcW w:w="1901" w:type="dxa"/>
          </w:tcPr>
          <w:p w14:paraId="5E479AFB" w14:textId="77777777" w:rsidR="005D13B0" w:rsidRPr="00CE45AC" w:rsidRDefault="005D13B0" w:rsidP="005D13B0">
            <w:pPr>
              <w:pStyle w:val="TAL"/>
              <w:keepNext w:val="0"/>
              <w:keepLines w:val="0"/>
              <w:widowControl w:val="0"/>
            </w:pPr>
          </w:p>
        </w:tc>
        <w:tc>
          <w:tcPr>
            <w:tcW w:w="1901" w:type="dxa"/>
          </w:tcPr>
          <w:p w14:paraId="7C1168B8" w14:textId="77777777" w:rsidR="005D13B0" w:rsidRPr="00CE45AC" w:rsidRDefault="005D13B0" w:rsidP="005D13B0">
            <w:pPr>
              <w:pStyle w:val="TAL"/>
              <w:keepNext w:val="0"/>
              <w:keepLines w:val="0"/>
              <w:widowControl w:val="0"/>
            </w:pPr>
          </w:p>
        </w:tc>
        <w:tc>
          <w:tcPr>
            <w:tcW w:w="1901" w:type="dxa"/>
          </w:tcPr>
          <w:p w14:paraId="42EB5D5E" w14:textId="77777777" w:rsidR="005D13B0" w:rsidRPr="00CE45AC" w:rsidRDefault="005D13B0" w:rsidP="005D13B0">
            <w:pPr>
              <w:pStyle w:val="TAL"/>
              <w:keepNext w:val="0"/>
              <w:keepLines w:val="0"/>
              <w:widowControl w:val="0"/>
            </w:pPr>
          </w:p>
        </w:tc>
        <w:tc>
          <w:tcPr>
            <w:tcW w:w="1901" w:type="dxa"/>
            <w:shd w:val="clear" w:color="auto" w:fill="auto"/>
          </w:tcPr>
          <w:p w14:paraId="5A69C92C" w14:textId="77777777" w:rsidR="005D13B0" w:rsidRPr="00CE45AC" w:rsidRDefault="005D13B0" w:rsidP="005D13B0">
            <w:pPr>
              <w:pStyle w:val="TAL"/>
              <w:keepNext w:val="0"/>
              <w:keepLines w:val="0"/>
              <w:widowControl w:val="0"/>
            </w:pPr>
          </w:p>
        </w:tc>
        <w:tc>
          <w:tcPr>
            <w:tcW w:w="1513" w:type="dxa"/>
          </w:tcPr>
          <w:p w14:paraId="275777A6" w14:textId="77777777" w:rsidR="005D13B0" w:rsidRPr="00CE45AC" w:rsidRDefault="005D13B0" w:rsidP="005D13B0">
            <w:pPr>
              <w:pStyle w:val="TAL"/>
              <w:keepNext w:val="0"/>
              <w:keepLines w:val="0"/>
              <w:widowControl w:val="0"/>
              <w:rPr>
                <w:rFonts w:cs="Arial"/>
                <w:szCs w:val="18"/>
              </w:rPr>
            </w:pPr>
          </w:p>
        </w:tc>
      </w:tr>
      <w:tr w:rsidR="005D13B0" w:rsidRPr="00CE45AC" w14:paraId="16CFE331" w14:textId="77777777" w:rsidTr="00374F8D">
        <w:trPr>
          <w:jc w:val="center"/>
        </w:trPr>
        <w:tc>
          <w:tcPr>
            <w:tcW w:w="731" w:type="dxa"/>
          </w:tcPr>
          <w:p w14:paraId="4FAE2C57" w14:textId="5D2FEC0D" w:rsidR="005D13B0" w:rsidRPr="00CE45AC" w:rsidRDefault="005D13B0" w:rsidP="005D13B0">
            <w:pPr>
              <w:pStyle w:val="TAC"/>
              <w:keepNext w:val="0"/>
              <w:keepLines w:val="0"/>
              <w:widowControl w:val="0"/>
            </w:pPr>
            <w:r w:rsidRPr="00CE45AC">
              <w:t>SA.</w:t>
            </w:r>
            <w:r>
              <w:t>109</w:t>
            </w:r>
            <w:r w:rsidRPr="00CE45AC">
              <w:rPr>
                <w:rFonts w:cs="Arial"/>
                <w:szCs w:val="18"/>
              </w:rPr>
              <w:t xml:space="preserve"> </w:t>
            </w:r>
          </w:p>
        </w:tc>
        <w:tc>
          <w:tcPr>
            <w:tcW w:w="1232" w:type="dxa"/>
          </w:tcPr>
          <w:p w14:paraId="67E7D7F3" w14:textId="457DE1C1" w:rsidR="005D13B0" w:rsidRPr="00CE45AC" w:rsidRDefault="005D13B0" w:rsidP="005D13B0">
            <w:pPr>
              <w:pStyle w:val="TAL"/>
              <w:keepNext w:val="0"/>
              <w:keepLines w:val="0"/>
              <w:widowControl w:val="0"/>
            </w:pPr>
            <w:r w:rsidRPr="00CE45AC">
              <w:t>voicemail number when roaming</w:t>
            </w:r>
          </w:p>
        </w:tc>
        <w:tc>
          <w:tcPr>
            <w:tcW w:w="3137" w:type="dxa"/>
          </w:tcPr>
          <w:p w14:paraId="44547705" w14:textId="0BFE8BC3" w:rsidR="005D13B0" w:rsidRPr="00CE45AC" w:rsidRDefault="005D13B0" w:rsidP="005D13B0">
            <w:pPr>
              <w:pStyle w:val="TAL"/>
              <w:keepNext w:val="0"/>
              <w:keepLines w:val="0"/>
              <w:widowControl w:val="0"/>
            </w:pPr>
            <w:r w:rsidRPr="00CE45AC">
              <w:t>The number used to call the voicemail when roaming</w:t>
            </w:r>
          </w:p>
        </w:tc>
        <w:tc>
          <w:tcPr>
            <w:tcW w:w="1901" w:type="dxa"/>
          </w:tcPr>
          <w:p w14:paraId="7766CA50" w14:textId="77777777" w:rsidR="005D13B0" w:rsidRPr="00CE45AC" w:rsidRDefault="005D13B0" w:rsidP="005D13B0">
            <w:pPr>
              <w:pStyle w:val="TAL"/>
              <w:keepNext w:val="0"/>
              <w:keepLines w:val="0"/>
              <w:widowControl w:val="0"/>
            </w:pPr>
          </w:p>
        </w:tc>
        <w:tc>
          <w:tcPr>
            <w:tcW w:w="1901" w:type="dxa"/>
          </w:tcPr>
          <w:p w14:paraId="3D6C548D" w14:textId="77777777" w:rsidR="005D13B0" w:rsidRPr="00CE45AC" w:rsidRDefault="005D13B0" w:rsidP="005D13B0">
            <w:pPr>
              <w:pStyle w:val="TAL"/>
              <w:keepNext w:val="0"/>
              <w:keepLines w:val="0"/>
              <w:widowControl w:val="0"/>
            </w:pPr>
          </w:p>
        </w:tc>
        <w:tc>
          <w:tcPr>
            <w:tcW w:w="1901" w:type="dxa"/>
          </w:tcPr>
          <w:p w14:paraId="7FF477DD" w14:textId="77777777" w:rsidR="005D13B0" w:rsidRPr="00CE45AC" w:rsidRDefault="005D13B0" w:rsidP="005D13B0">
            <w:pPr>
              <w:pStyle w:val="TAL"/>
              <w:keepNext w:val="0"/>
              <w:keepLines w:val="0"/>
              <w:widowControl w:val="0"/>
            </w:pPr>
          </w:p>
        </w:tc>
        <w:tc>
          <w:tcPr>
            <w:tcW w:w="1901" w:type="dxa"/>
            <w:shd w:val="clear" w:color="auto" w:fill="auto"/>
          </w:tcPr>
          <w:p w14:paraId="60A766E6" w14:textId="77777777" w:rsidR="005D13B0" w:rsidRPr="00CE45AC" w:rsidRDefault="005D13B0" w:rsidP="005D13B0">
            <w:pPr>
              <w:pStyle w:val="TAL"/>
              <w:keepNext w:val="0"/>
              <w:keepLines w:val="0"/>
              <w:widowControl w:val="0"/>
            </w:pPr>
          </w:p>
        </w:tc>
        <w:tc>
          <w:tcPr>
            <w:tcW w:w="1513" w:type="dxa"/>
          </w:tcPr>
          <w:p w14:paraId="11236B16" w14:textId="77777777" w:rsidR="005D13B0" w:rsidRPr="00CE45AC" w:rsidRDefault="005D13B0" w:rsidP="005D13B0">
            <w:pPr>
              <w:pStyle w:val="TAL"/>
              <w:keepNext w:val="0"/>
              <w:keepLines w:val="0"/>
              <w:widowControl w:val="0"/>
              <w:rPr>
                <w:rFonts w:cs="Arial"/>
                <w:szCs w:val="18"/>
              </w:rPr>
            </w:pPr>
          </w:p>
        </w:tc>
      </w:tr>
      <w:tr w:rsidR="005D13B0" w:rsidRPr="00CE45AC" w14:paraId="3F3635F5" w14:textId="77777777" w:rsidTr="00374F8D">
        <w:trPr>
          <w:jc w:val="center"/>
        </w:trPr>
        <w:tc>
          <w:tcPr>
            <w:tcW w:w="731" w:type="dxa"/>
          </w:tcPr>
          <w:p w14:paraId="404B8B1E" w14:textId="40348452" w:rsidR="005D13B0" w:rsidRPr="00CE45AC" w:rsidRDefault="005D13B0" w:rsidP="005D13B0">
            <w:pPr>
              <w:pStyle w:val="TAC"/>
              <w:keepNext w:val="0"/>
              <w:keepLines w:val="0"/>
              <w:widowControl w:val="0"/>
            </w:pPr>
            <w:r w:rsidRPr="00CE45AC">
              <w:t>SA.</w:t>
            </w:r>
            <w:r>
              <w:t>110</w:t>
            </w:r>
            <w:r w:rsidRPr="00CE45AC">
              <w:rPr>
                <w:rFonts w:cs="Arial"/>
                <w:szCs w:val="18"/>
              </w:rPr>
              <w:t xml:space="preserve"> </w:t>
            </w:r>
          </w:p>
        </w:tc>
        <w:tc>
          <w:tcPr>
            <w:tcW w:w="1232" w:type="dxa"/>
          </w:tcPr>
          <w:p w14:paraId="2D24E035" w14:textId="587BD4EB" w:rsidR="005D13B0" w:rsidRPr="00CE45AC" w:rsidRDefault="005D13B0" w:rsidP="005D13B0">
            <w:pPr>
              <w:pStyle w:val="TAL"/>
              <w:keepNext w:val="0"/>
              <w:keepLines w:val="0"/>
              <w:widowControl w:val="0"/>
            </w:pPr>
            <w:r w:rsidRPr="00CE45AC">
              <w:t>you can be be reached at:</w:t>
            </w:r>
          </w:p>
        </w:tc>
        <w:tc>
          <w:tcPr>
            <w:tcW w:w="3137" w:type="dxa"/>
          </w:tcPr>
          <w:p w14:paraId="7ABA10B7" w14:textId="314CAD94" w:rsidR="005D13B0" w:rsidRPr="00CE45AC" w:rsidRDefault="005D13B0" w:rsidP="005D13B0">
            <w:pPr>
              <w:pStyle w:val="TAL"/>
              <w:keepNext w:val="0"/>
              <w:keepLines w:val="0"/>
              <w:widowControl w:val="0"/>
            </w:pPr>
            <w:r w:rsidRPr="00CE45AC">
              <w:t>A way to express user preferences about which accounts, and/or mobile ICT devices will receive video calls or messages</w:t>
            </w:r>
          </w:p>
        </w:tc>
        <w:tc>
          <w:tcPr>
            <w:tcW w:w="1901" w:type="dxa"/>
          </w:tcPr>
          <w:p w14:paraId="4F2036EA" w14:textId="77777777" w:rsidR="005D13B0" w:rsidRPr="00CE45AC" w:rsidRDefault="005D13B0" w:rsidP="005D13B0">
            <w:pPr>
              <w:pStyle w:val="TAL"/>
              <w:keepNext w:val="0"/>
              <w:keepLines w:val="0"/>
              <w:widowControl w:val="0"/>
            </w:pPr>
          </w:p>
        </w:tc>
        <w:tc>
          <w:tcPr>
            <w:tcW w:w="1901" w:type="dxa"/>
          </w:tcPr>
          <w:p w14:paraId="21E7815B" w14:textId="77777777" w:rsidR="005D13B0" w:rsidRPr="00CE45AC" w:rsidRDefault="005D13B0" w:rsidP="005D13B0">
            <w:pPr>
              <w:pStyle w:val="TAL"/>
              <w:keepNext w:val="0"/>
              <w:keepLines w:val="0"/>
              <w:widowControl w:val="0"/>
            </w:pPr>
          </w:p>
        </w:tc>
        <w:tc>
          <w:tcPr>
            <w:tcW w:w="1901" w:type="dxa"/>
          </w:tcPr>
          <w:p w14:paraId="495A4B70" w14:textId="77777777" w:rsidR="005D13B0" w:rsidRPr="00CE45AC" w:rsidRDefault="005D13B0" w:rsidP="005D13B0">
            <w:pPr>
              <w:pStyle w:val="TAL"/>
              <w:keepNext w:val="0"/>
              <w:keepLines w:val="0"/>
              <w:widowControl w:val="0"/>
            </w:pPr>
          </w:p>
        </w:tc>
        <w:tc>
          <w:tcPr>
            <w:tcW w:w="1901" w:type="dxa"/>
            <w:shd w:val="clear" w:color="auto" w:fill="auto"/>
          </w:tcPr>
          <w:p w14:paraId="280CD730" w14:textId="77777777" w:rsidR="005D13B0" w:rsidRPr="00CE45AC" w:rsidRDefault="005D13B0" w:rsidP="005D13B0">
            <w:pPr>
              <w:pStyle w:val="TAL"/>
              <w:keepNext w:val="0"/>
              <w:keepLines w:val="0"/>
              <w:widowControl w:val="0"/>
            </w:pPr>
          </w:p>
        </w:tc>
        <w:tc>
          <w:tcPr>
            <w:tcW w:w="1513" w:type="dxa"/>
          </w:tcPr>
          <w:p w14:paraId="0FA81B91" w14:textId="77777777" w:rsidR="005D13B0" w:rsidRPr="00CE45AC" w:rsidRDefault="005D13B0" w:rsidP="005D13B0">
            <w:pPr>
              <w:pStyle w:val="TAL"/>
              <w:keepNext w:val="0"/>
              <w:keepLines w:val="0"/>
              <w:widowControl w:val="0"/>
              <w:rPr>
                <w:rFonts w:cs="Arial"/>
                <w:szCs w:val="18"/>
              </w:rPr>
            </w:pPr>
          </w:p>
        </w:tc>
      </w:tr>
    </w:tbl>
    <w:p w14:paraId="135922E9" w14:textId="77777777" w:rsidR="005D13B0" w:rsidRDefault="005D13B0" w:rsidP="005D13B0"/>
    <w:p w14:paraId="5D9D11AB" w14:textId="6E6C4E08" w:rsidR="005D13B0" w:rsidRPr="00CE45AC" w:rsidRDefault="005D13B0" w:rsidP="005D13B0">
      <w:pPr>
        <w:pStyle w:val="TH"/>
      </w:pPr>
      <w:r w:rsidRPr="00CE45AC">
        <w:t>Table </w:t>
      </w:r>
      <w:r>
        <w:t>25e</w:t>
      </w:r>
      <w:r w:rsidRPr="00CE45AC">
        <w:t>: Messaging services: Access and setup - voicemail, audio, and video messaging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D13B0" w:rsidRPr="00CE45AC" w14:paraId="476E96DE" w14:textId="77777777" w:rsidTr="00374F8D">
        <w:trPr>
          <w:tblHeader/>
          <w:jc w:val="center"/>
        </w:trPr>
        <w:tc>
          <w:tcPr>
            <w:tcW w:w="732" w:type="dxa"/>
          </w:tcPr>
          <w:p w14:paraId="6DBBC2D5" w14:textId="77777777" w:rsidR="005D13B0" w:rsidRPr="00CE45AC" w:rsidRDefault="005D13B0" w:rsidP="00374F8D">
            <w:pPr>
              <w:pStyle w:val="TAH"/>
              <w:keepNext w:val="0"/>
              <w:keepLines w:val="0"/>
            </w:pPr>
            <w:r w:rsidRPr="00CE45AC">
              <w:t>Index</w:t>
            </w:r>
          </w:p>
        </w:tc>
        <w:tc>
          <w:tcPr>
            <w:tcW w:w="1231" w:type="dxa"/>
          </w:tcPr>
          <w:p w14:paraId="572E4CEE" w14:textId="77777777" w:rsidR="005D13B0" w:rsidRPr="00CE45AC" w:rsidRDefault="005D13B0" w:rsidP="00374F8D">
            <w:pPr>
              <w:pStyle w:val="TAH"/>
              <w:keepNext w:val="0"/>
              <w:keepLines w:val="0"/>
            </w:pPr>
            <w:r w:rsidRPr="00CE45AC">
              <w:t>Technical term</w:t>
            </w:r>
          </w:p>
        </w:tc>
        <w:tc>
          <w:tcPr>
            <w:tcW w:w="3132" w:type="dxa"/>
          </w:tcPr>
          <w:p w14:paraId="264A2180" w14:textId="77777777" w:rsidR="005D13B0" w:rsidRPr="00CE45AC" w:rsidRDefault="005D13B0" w:rsidP="00374F8D">
            <w:pPr>
              <w:pStyle w:val="TAH"/>
              <w:keepNext w:val="0"/>
              <w:keepLines w:val="0"/>
            </w:pPr>
            <w:r w:rsidRPr="00CE45AC">
              <w:t>Functional description</w:t>
            </w:r>
          </w:p>
        </w:tc>
        <w:tc>
          <w:tcPr>
            <w:tcW w:w="1898" w:type="dxa"/>
          </w:tcPr>
          <w:p w14:paraId="04F3F994" w14:textId="77777777" w:rsidR="005D13B0" w:rsidRPr="00CE45AC" w:rsidRDefault="005D13B0" w:rsidP="00374F8D">
            <w:pPr>
              <w:pStyle w:val="TAH"/>
              <w:keepNext w:val="0"/>
              <w:keepLines w:val="0"/>
              <w:rPr>
                <w:rFonts w:cs="Arial"/>
                <w:szCs w:val="18"/>
              </w:rPr>
            </w:pPr>
            <w:r>
              <w:rPr>
                <w:rFonts w:cs="Arial"/>
                <w:szCs w:val="18"/>
              </w:rPr>
              <w:t>Slovak</w:t>
            </w:r>
          </w:p>
        </w:tc>
        <w:tc>
          <w:tcPr>
            <w:tcW w:w="1898" w:type="dxa"/>
          </w:tcPr>
          <w:p w14:paraId="1EBA6095" w14:textId="77777777" w:rsidR="005D13B0" w:rsidRPr="00CE45AC" w:rsidRDefault="005D13B0" w:rsidP="00374F8D">
            <w:pPr>
              <w:pStyle w:val="TAH"/>
              <w:keepNext w:val="0"/>
              <w:keepLines w:val="0"/>
            </w:pPr>
            <w:r>
              <w:t>Spanish</w:t>
            </w:r>
          </w:p>
        </w:tc>
        <w:tc>
          <w:tcPr>
            <w:tcW w:w="1898" w:type="dxa"/>
          </w:tcPr>
          <w:p w14:paraId="6F180859" w14:textId="77777777" w:rsidR="005D13B0" w:rsidRPr="00CE45AC" w:rsidRDefault="005D13B0" w:rsidP="00374F8D">
            <w:pPr>
              <w:pStyle w:val="TAH"/>
              <w:keepNext w:val="0"/>
              <w:keepLines w:val="0"/>
            </w:pPr>
            <w:r>
              <w:t>Swedish</w:t>
            </w:r>
          </w:p>
        </w:tc>
        <w:tc>
          <w:tcPr>
            <w:tcW w:w="1511" w:type="dxa"/>
          </w:tcPr>
          <w:p w14:paraId="08051E78" w14:textId="77777777" w:rsidR="005D13B0" w:rsidRPr="00CE45AC" w:rsidRDefault="005D13B0" w:rsidP="00374F8D">
            <w:pPr>
              <w:pStyle w:val="TAH"/>
              <w:keepNext w:val="0"/>
              <w:keepLines w:val="0"/>
            </w:pPr>
            <w:r w:rsidRPr="00CE45AC">
              <w:t>Comment</w:t>
            </w:r>
          </w:p>
        </w:tc>
      </w:tr>
      <w:tr w:rsidR="005D13B0" w:rsidRPr="00CE45AC" w14:paraId="415C5A2B" w14:textId="77777777" w:rsidTr="00374F8D">
        <w:trPr>
          <w:jc w:val="center"/>
        </w:trPr>
        <w:tc>
          <w:tcPr>
            <w:tcW w:w="732" w:type="dxa"/>
          </w:tcPr>
          <w:p w14:paraId="789EA21B" w14:textId="2D8F5D56" w:rsidR="005D13B0" w:rsidRPr="00CE45AC" w:rsidRDefault="005D13B0" w:rsidP="005D13B0">
            <w:pPr>
              <w:pStyle w:val="TAC"/>
              <w:keepNext w:val="0"/>
              <w:keepLines w:val="0"/>
              <w:widowControl w:val="0"/>
              <w:rPr>
                <w:rFonts w:cs="Arial"/>
                <w:szCs w:val="18"/>
              </w:rPr>
            </w:pPr>
            <w:r w:rsidRPr="00CE45AC">
              <w:t>SA.</w:t>
            </w:r>
            <w:r>
              <w:t>104</w:t>
            </w:r>
            <w:r w:rsidRPr="00CE45AC">
              <w:rPr>
                <w:rFonts w:cs="Arial"/>
                <w:szCs w:val="18"/>
              </w:rPr>
              <w:t xml:space="preserve"> </w:t>
            </w:r>
          </w:p>
        </w:tc>
        <w:tc>
          <w:tcPr>
            <w:tcW w:w="1231" w:type="dxa"/>
          </w:tcPr>
          <w:p w14:paraId="78BDCF61" w14:textId="44D34F42" w:rsidR="005D13B0" w:rsidRPr="00CE45AC" w:rsidRDefault="005D13B0" w:rsidP="005D13B0">
            <w:pPr>
              <w:pStyle w:val="TAL"/>
              <w:keepNext w:val="0"/>
              <w:keepLines w:val="0"/>
              <w:widowControl w:val="0"/>
              <w:rPr>
                <w:sz w:val="24"/>
                <w:lang w:eastAsia="de-DE"/>
              </w:rPr>
            </w:pPr>
            <w:r w:rsidRPr="00CE45AC">
              <w:t>expiration</w:t>
            </w:r>
          </w:p>
        </w:tc>
        <w:tc>
          <w:tcPr>
            <w:tcW w:w="3132" w:type="dxa"/>
          </w:tcPr>
          <w:p w14:paraId="24C9B9E5" w14:textId="503A0244" w:rsidR="005D13B0" w:rsidRPr="00CE45AC" w:rsidRDefault="005D13B0" w:rsidP="005D13B0">
            <w:pPr>
              <w:pStyle w:val="TAL"/>
              <w:keepNext w:val="0"/>
              <w:keepLines w:val="0"/>
              <w:widowControl w:val="0"/>
            </w:pPr>
            <w:r w:rsidRPr="00CE45AC">
              <w:t>A parameter providing a "best-before" timestamp for a message, before it is removed and deleted</w:t>
            </w:r>
          </w:p>
        </w:tc>
        <w:tc>
          <w:tcPr>
            <w:tcW w:w="1898" w:type="dxa"/>
          </w:tcPr>
          <w:p w14:paraId="69ED5131" w14:textId="77777777" w:rsidR="005D13B0" w:rsidRPr="00CE45AC" w:rsidRDefault="005D13B0" w:rsidP="005D13B0">
            <w:pPr>
              <w:pStyle w:val="TAL"/>
              <w:keepNext w:val="0"/>
              <w:keepLines w:val="0"/>
              <w:widowControl w:val="0"/>
              <w:rPr>
                <w:sz w:val="24"/>
                <w:lang w:eastAsia="de-DE"/>
              </w:rPr>
            </w:pPr>
          </w:p>
        </w:tc>
        <w:tc>
          <w:tcPr>
            <w:tcW w:w="1898" w:type="dxa"/>
          </w:tcPr>
          <w:p w14:paraId="5050BE2F" w14:textId="68EE3316" w:rsidR="005D13B0" w:rsidRPr="00CE45AC" w:rsidRDefault="005D13B0" w:rsidP="005D13B0">
            <w:pPr>
              <w:pStyle w:val="TAL"/>
              <w:keepNext w:val="0"/>
              <w:keepLines w:val="0"/>
              <w:widowControl w:val="0"/>
            </w:pPr>
            <w:r w:rsidRPr="00CE45AC">
              <w:t>caducidad del mensaje</w:t>
            </w:r>
          </w:p>
        </w:tc>
        <w:tc>
          <w:tcPr>
            <w:tcW w:w="1898" w:type="dxa"/>
          </w:tcPr>
          <w:p w14:paraId="449CF4CE" w14:textId="77777777" w:rsidR="005D13B0" w:rsidRPr="00CE45AC" w:rsidRDefault="005D13B0" w:rsidP="005D13B0">
            <w:pPr>
              <w:pStyle w:val="TAL"/>
              <w:keepNext w:val="0"/>
              <w:keepLines w:val="0"/>
              <w:widowControl w:val="0"/>
            </w:pPr>
          </w:p>
        </w:tc>
        <w:tc>
          <w:tcPr>
            <w:tcW w:w="1511" w:type="dxa"/>
          </w:tcPr>
          <w:p w14:paraId="5468539C" w14:textId="77777777" w:rsidR="005D13B0" w:rsidRPr="00CE45AC" w:rsidRDefault="005D13B0" w:rsidP="005D13B0">
            <w:pPr>
              <w:pStyle w:val="TAL"/>
              <w:keepNext w:val="0"/>
              <w:keepLines w:val="0"/>
              <w:widowControl w:val="0"/>
              <w:rPr>
                <w:rFonts w:cs="Arial"/>
                <w:szCs w:val="18"/>
              </w:rPr>
            </w:pPr>
          </w:p>
        </w:tc>
      </w:tr>
      <w:tr w:rsidR="005D13B0" w:rsidRPr="00CE45AC" w14:paraId="78A7565C" w14:textId="77777777" w:rsidTr="00374F8D">
        <w:trPr>
          <w:jc w:val="center"/>
        </w:trPr>
        <w:tc>
          <w:tcPr>
            <w:tcW w:w="732" w:type="dxa"/>
          </w:tcPr>
          <w:p w14:paraId="0EFBFCF0" w14:textId="306BB2DB" w:rsidR="005D13B0" w:rsidRPr="00CE45AC" w:rsidRDefault="005D13B0" w:rsidP="005D13B0">
            <w:pPr>
              <w:pStyle w:val="TAC"/>
              <w:keepNext w:val="0"/>
              <w:keepLines w:val="0"/>
              <w:widowControl w:val="0"/>
              <w:rPr>
                <w:rFonts w:cs="Arial"/>
                <w:szCs w:val="18"/>
              </w:rPr>
            </w:pPr>
            <w:r w:rsidRPr="00CE45AC">
              <w:t>SA.</w:t>
            </w:r>
            <w:r>
              <w:t>105</w:t>
            </w:r>
            <w:r w:rsidRPr="00CE45AC">
              <w:rPr>
                <w:rFonts w:cs="Arial"/>
                <w:szCs w:val="18"/>
              </w:rPr>
              <w:t xml:space="preserve"> </w:t>
            </w:r>
          </w:p>
        </w:tc>
        <w:tc>
          <w:tcPr>
            <w:tcW w:w="1231" w:type="dxa"/>
          </w:tcPr>
          <w:p w14:paraId="74234A71" w14:textId="1336E7F6" w:rsidR="005D13B0" w:rsidRPr="00CE45AC" w:rsidRDefault="005D13B0" w:rsidP="005D13B0">
            <w:pPr>
              <w:pStyle w:val="TAL"/>
              <w:keepNext w:val="0"/>
              <w:keepLines w:val="0"/>
              <w:widowControl w:val="0"/>
            </w:pPr>
            <w:r w:rsidRPr="00CE45AC">
              <w:t>greeting, welcome message and message</w:t>
            </w:r>
          </w:p>
        </w:tc>
        <w:tc>
          <w:tcPr>
            <w:tcW w:w="3132" w:type="dxa"/>
          </w:tcPr>
          <w:p w14:paraId="08EBC74B" w14:textId="4DA2713F" w:rsidR="005D13B0" w:rsidRPr="00CE45AC" w:rsidRDefault="005D13B0" w:rsidP="005D13B0">
            <w:pPr>
              <w:pStyle w:val="TAL"/>
              <w:keepNext w:val="0"/>
              <w:keepLines w:val="0"/>
              <w:widowControl w:val="0"/>
            </w:pPr>
            <w:r w:rsidRPr="00CE45AC">
              <w:t>A user´s pre-recorded greeting and informative message</w:t>
            </w:r>
          </w:p>
        </w:tc>
        <w:tc>
          <w:tcPr>
            <w:tcW w:w="1898" w:type="dxa"/>
          </w:tcPr>
          <w:p w14:paraId="58492DA2" w14:textId="77777777" w:rsidR="005D13B0" w:rsidRPr="00CE45AC" w:rsidRDefault="005D13B0" w:rsidP="005D13B0">
            <w:pPr>
              <w:pStyle w:val="TAL"/>
              <w:keepNext w:val="0"/>
              <w:keepLines w:val="0"/>
              <w:widowControl w:val="0"/>
            </w:pPr>
          </w:p>
        </w:tc>
        <w:tc>
          <w:tcPr>
            <w:tcW w:w="1898" w:type="dxa"/>
          </w:tcPr>
          <w:p w14:paraId="0A689232" w14:textId="247113CF" w:rsidR="005D13B0" w:rsidRPr="00CE45AC" w:rsidRDefault="005D13B0" w:rsidP="005D13B0">
            <w:pPr>
              <w:pStyle w:val="TAL"/>
              <w:keepNext w:val="0"/>
              <w:keepLines w:val="0"/>
              <w:widowControl w:val="0"/>
            </w:pPr>
            <w:r w:rsidRPr="00CE45AC">
              <w:t>mensaje de saludo</w:t>
            </w:r>
          </w:p>
        </w:tc>
        <w:tc>
          <w:tcPr>
            <w:tcW w:w="1898" w:type="dxa"/>
          </w:tcPr>
          <w:p w14:paraId="68BD42AE" w14:textId="77777777" w:rsidR="005D13B0" w:rsidRPr="00CE45AC" w:rsidRDefault="005D13B0" w:rsidP="005D13B0">
            <w:pPr>
              <w:pStyle w:val="TAL"/>
              <w:keepNext w:val="0"/>
              <w:keepLines w:val="0"/>
              <w:widowControl w:val="0"/>
            </w:pPr>
          </w:p>
        </w:tc>
        <w:tc>
          <w:tcPr>
            <w:tcW w:w="1511" w:type="dxa"/>
          </w:tcPr>
          <w:p w14:paraId="3FB40818" w14:textId="77777777" w:rsidR="005D13B0" w:rsidRPr="00CE45AC" w:rsidRDefault="005D13B0" w:rsidP="005D13B0">
            <w:pPr>
              <w:pStyle w:val="TAL"/>
              <w:keepNext w:val="0"/>
              <w:keepLines w:val="0"/>
              <w:widowControl w:val="0"/>
              <w:rPr>
                <w:rFonts w:cs="Arial"/>
                <w:szCs w:val="18"/>
              </w:rPr>
            </w:pPr>
          </w:p>
        </w:tc>
      </w:tr>
      <w:tr w:rsidR="005D13B0" w:rsidRPr="00CE45AC" w14:paraId="7241B2FD" w14:textId="77777777" w:rsidTr="00374F8D">
        <w:trPr>
          <w:jc w:val="center"/>
        </w:trPr>
        <w:tc>
          <w:tcPr>
            <w:tcW w:w="732" w:type="dxa"/>
          </w:tcPr>
          <w:p w14:paraId="46A8F8DD" w14:textId="725D8A6E" w:rsidR="005D13B0" w:rsidRPr="00CE45AC" w:rsidRDefault="005D13B0" w:rsidP="005D13B0">
            <w:pPr>
              <w:pStyle w:val="TAC"/>
              <w:keepNext w:val="0"/>
              <w:keepLines w:val="0"/>
              <w:widowControl w:val="0"/>
              <w:rPr>
                <w:rFonts w:cs="Arial"/>
                <w:szCs w:val="18"/>
              </w:rPr>
            </w:pPr>
            <w:r w:rsidRPr="00CE45AC">
              <w:t>SA.</w:t>
            </w:r>
            <w:r>
              <w:t>106</w:t>
            </w:r>
            <w:r w:rsidRPr="00CE45AC">
              <w:rPr>
                <w:rFonts w:cs="Arial"/>
                <w:szCs w:val="18"/>
              </w:rPr>
              <w:t xml:space="preserve"> </w:t>
            </w:r>
          </w:p>
        </w:tc>
        <w:tc>
          <w:tcPr>
            <w:tcW w:w="1231" w:type="dxa"/>
          </w:tcPr>
          <w:p w14:paraId="5B60106C" w14:textId="228DA526" w:rsidR="005D13B0" w:rsidRPr="00CE45AC" w:rsidRDefault="005D13B0" w:rsidP="005D13B0">
            <w:pPr>
              <w:pStyle w:val="TAL"/>
              <w:keepNext w:val="0"/>
              <w:keepLines w:val="0"/>
              <w:widowControl w:val="0"/>
            </w:pPr>
            <w:r w:rsidRPr="00CE45AC">
              <w:t>raise device to listen to audio message</w:t>
            </w:r>
          </w:p>
        </w:tc>
        <w:tc>
          <w:tcPr>
            <w:tcW w:w="3132" w:type="dxa"/>
          </w:tcPr>
          <w:p w14:paraId="0F62ECC8" w14:textId="7DD6D6C7" w:rsidR="005D13B0" w:rsidRPr="00CE45AC" w:rsidRDefault="005D13B0" w:rsidP="005D13B0">
            <w:pPr>
              <w:pStyle w:val="TAL"/>
              <w:keepNext w:val="0"/>
              <w:keepLines w:val="0"/>
              <w:widowControl w:val="0"/>
            </w:pPr>
            <w:r w:rsidRPr="00CE45AC">
              <w:t>Raise a mobile ICT device to listen to an audio message</w:t>
            </w:r>
          </w:p>
        </w:tc>
        <w:tc>
          <w:tcPr>
            <w:tcW w:w="1898" w:type="dxa"/>
          </w:tcPr>
          <w:p w14:paraId="61227D8F" w14:textId="77777777" w:rsidR="005D13B0" w:rsidRPr="00CE45AC" w:rsidRDefault="005D13B0" w:rsidP="005D13B0">
            <w:pPr>
              <w:pStyle w:val="TAL"/>
              <w:keepNext w:val="0"/>
              <w:keepLines w:val="0"/>
              <w:widowControl w:val="0"/>
            </w:pPr>
          </w:p>
        </w:tc>
        <w:tc>
          <w:tcPr>
            <w:tcW w:w="1898" w:type="dxa"/>
          </w:tcPr>
          <w:p w14:paraId="0337CD0A" w14:textId="3C723E28" w:rsidR="005D13B0" w:rsidRPr="00CE45AC" w:rsidRDefault="005D13B0" w:rsidP="005D13B0">
            <w:pPr>
              <w:pStyle w:val="TAL"/>
              <w:keepNext w:val="0"/>
              <w:keepLines w:val="0"/>
              <w:widowControl w:val="0"/>
            </w:pPr>
            <w:r w:rsidRPr="00CE45AC">
              <w:t>levantar para escuchar</w:t>
            </w:r>
          </w:p>
        </w:tc>
        <w:tc>
          <w:tcPr>
            <w:tcW w:w="1898" w:type="dxa"/>
          </w:tcPr>
          <w:p w14:paraId="0EC1B64D" w14:textId="77777777" w:rsidR="005D13B0" w:rsidRPr="00CE45AC" w:rsidRDefault="005D13B0" w:rsidP="005D13B0">
            <w:pPr>
              <w:pStyle w:val="TAL"/>
              <w:keepNext w:val="0"/>
              <w:keepLines w:val="0"/>
              <w:widowControl w:val="0"/>
            </w:pPr>
          </w:p>
        </w:tc>
        <w:tc>
          <w:tcPr>
            <w:tcW w:w="1511" w:type="dxa"/>
          </w:tcPr>
          <w:p w14:paraId="387B6E42" w14:textId="77777777" w:rsidR="005D13B0" w:rsidRPr="00CE45AC" w:rsidRDefault="005D13B0" w:rsidP="005D13B0">
            <w:pPr>
              <w:pStyle w:val="TAL"/>
              <w:keepNext w:val="0"/>
              <w:keepLines w:val="0"/>
              <w:widowControl w:val="0"/>
              <w:rPr>
                <w:rFonts w:cs="Arial"/>
                <w:szCs w:val="18"/>
              </w:rPr>
            </w:pPr>
          </w:p>
        </w:tc>
      </w:tr>
      <w:tr w:rsidR="005D13B0" w:rsidRPr="00CE45AC" w14:paraId="7AD5133E" w14:textId="77777777" w:rsidTr="00374F8D">
        <w:trPr>
          <w:jc w:val="center"/>
        </w:trPr>
        <w:tc>
          <w:tcPr>
            <w:tcW w:w="732" w:type="dxa"/>
          </w:tcPr>
          <w:p w14:paraId="5D7C8C05" w14:textId="67D111F4" w:rsidR="005D13B0" w:rsidRPr="00CE45AC" w:rsidRDefault="005D13B0" w:rsidP="005D13B0">
            <w:pPr>
              <w:pStyle w:val="TAC"/>
              <w:keepNext w:val="0"/>
              <w:keepLines w:val="0"/>
              <w:widowControl w:val="0"/>
            </w:pPr>
            <w:r w:rsidRPr="00CE45AC">
              <w:t>SA.</w:t>
            </w:r>
            <w:r>
              <w:t>107</w:t>
            </w:r>
            <w:r w:rsidRPr="00CE45AC">
              <w:rPr>
                <w:rFonts w:cs="Arial"/>
                <w:szCs w:val="18"/>
              </w:rPr>
              <w:t xml:space="preserve"> </w:t>
            </w:r>
          </w:p>
        </w:tc>
        <w:tc>
          <w:tcPr>
            <w:tcW w:w="1231" w:type="dxa"/>
          </w:tcPr>
          <w:p w14:paraId="0E147C41" w14:textId="61DA894E" w:rsidR="005D13B0" w:rsidRPr="00CE45AC" w:rsidRDefault="005D13B0" w:rsidP="005D13B0">
            <w:pPr>
              <w:pStyle w:val="TAL"/>
              <w:keepNext w:val="0"/>
              <w:keepLines w:val="0"/>
              <w:widowControl w:val="0"/>
            </w:pPr>
            <w:r w:rsidRPr="00CE45AC">
              <w:t>voice-only when roaming</w:t>
            </w:r>
          </w:p>
        </w:tc>
        <w:tc>
          <w:tcPr>
            <w:tcW w:w="3132" w:type="dxa"/>
          </w:tcPr>
          <w:p w14:paraId="42EF7453" w14:textId="7C988778" w:rsidR="005D13B0" w:rsidRPr="00CE45AC" w:rsidRDefault="005D13B0" w:rsidP="005D13B0">
            <w:pPr>
              <w:pStyle w:val="TAL"/>
              <w:keepNext w:val="0"/>
              <w:keepLines w:val="0"/>
              <w:widowControl w:val="0"/>
            </w:pPr>
            <w:r w:rsidRPr="00CE45AC">
              <w:t>A user option restricting the acceptance of video messages to voice-only calls when the mobile ICT device is roaming</w:t>
            </w:r>
          </w:p>
        </w:tc>
        <w:tc>
          <w:tcPr>
            <w:tcW w:w="1898" w:type="dxa"/>
          </w:tcPr>
          <w:p w14:paraId="774E5C28" w14:textId="77777777" w:rsidR="005D13B0" w:rsidRPr="00CE45AC" w:rsidRDefault="005D13B0" w:rsidP="005D13B0">
            <w:pPr>
              <w:pStyle w:val="TAL"/>
              <w:keepNext w:val="0"/>
              <w:keepLines w:val="0"/>
              <w:widowControl w:val="0"/>
            </w:pPr>
          </w:p>
        </w:tc>
        <w:tc>
          <w:tcPr>
            <w:tcW w:w="1898" w:type="dxa"/>
          </w:tcPr>
          <w:p w14:paraId="143259BA" w14:textId="4D9BA740" w:rsidR="005D13B0" w:rsidRPr="00CE45AC" w:rsidRDefault="005D13B0" w:rsidP="005D13B0">
            <w:pPr>
              <w:pStyle w:val="TAL"/>
              <w:keepNext w:val="0"/>
              <w:keepLines w:val="0"/>
              <w:widowControl w:val="0"/>
            </w:pPr>
            <w:r w:rsidRPr="002F2AA1">
              <w:rPr>
                <w:lang w:val="de-DE"/>
              </w:rPr>
              <w:t>llamadas de voz únicamente en itinerancia</w:t>
            </w:r>
          </w:p>
        </w:tc>
        <w:tc>
          <w:tcPr>
            <w:tcW w:w="1898" w:type="dxa"/>
          </w:tcPr>
          <w:p w14:paraId="6AA8FD53" w14:textId="77777777" w:rsidR="005D13B0" w:rsidRPr="00CE45AC" w:rsidRDefault="005D13B0" w:rsidP="005D13B0">
            <w:pPr>
              <w:pStyle w:val="TAL"/>
              <w:keepNext w:val="0"/>
              <w:keepLines w:val="0"/>
              <w:widowControl w:val="0"/>
            </w:pPr>
          </w:p>
        </w:tc>
        <w:tc>
          <w:tcPr>
            <w:tcW w:w="1511" w:type="dxa"/>
          </w:tcPr>
          <w:p w14:paraId="700B414D" w14:textId="77777777" w:rsidR="005D13B0" w:rsidRPr="00CE45AC" w:rsidRDefault="005D13B0" w:rsidP="005D13B0">
            <w:pPr>
              <w:pStyle w:val="TAL"/>
              <w:keepNext w:val="0"/>
              <w:keepLines w:val="0"/>
              <w:widowControl w:val="0"/>
              <w:rPr>
                <w:rFonts w:cs="Arial"/>
                <w:szCs w:val="18"/>
              </w:rPr>
            </w:pPr>
          </w:p>
        </w:tc>
      </w:tr>
      <w:tr w:rsidR="005D13B0" w:rsidRPr="00B05EA7" w14:paraId="6AF8BA4E" w14:textId="77777777" w:rsidTr="00374F8D">
        <w:trPr>
          <w:jc w:val="center"/>
        </w:trPr>
        <w:tc>
          <w:tcPr>
            <w:tcW w:w="732" w:type="dxa"/>
          </w:tcPr>
          <w:p w14:paraId="5B501D7E" w14:textId="37B9AAD2" w:rsidR="005D13B0" w:rsidRPr="00CE45AC" w:rsidRDefault="005D13B0" w:rsidP="005D13B0">
            <w:pPr>
              <w:pStyle w:val="TAC"/>
              <w:keepNext w:val="0"/>
              <w:keepLines w:val="0"/>
              <w:widowControl w:val="0"/>
            </w:pPr>
            <w:r w:rsidRPr="00CE45AC">
              <w:t>SA.</w:t>
            </w:r>
            <w:r>
              <w:t>108</w:t>
            </w:r>
            <w:r w:rsidRPr="00CE45AC">
              <w:rPr>
                <w:rFonts w:cs="Arial"/>
                <w:szCs w:val="18"/>
              </w:rPr>
              <w:t xml:space="preserve"> </w:t>
            </w:r>
          </w:p>
        </w:tc>
        <w:tc>
          <w:tcPr>
            <w:tcW w:w="1231" w:type="dxa"/>
          </w:tcPr>
          <w:p w14:paraId="2B88613D" w14:textId="346CE386" w:rsidR="005D13B0" w:rsidRPr="00CE45AC" w:rsidRDefault="005D13B0" w:rsidP="005D13B0">
            <w:pPr>
              <w:pStyle w:val="TAL"/>
              <w:keepNext w:val="0"/>
              <w:keepLines w:val="0"/>
              <w:widowControl w:val="0"/>
            </w:pPr>
            <w:r w:rsidRPr="00CE45AC">
              <w:t>voicemail number</w:t>
            </w:r>
          </w:p>
        </w:tc>
        <w:tc>
          <w:tcPr>
            <w:tcW w:w="3132" w:type="dxa"/>
          </w:tcPr>
          <w:p w14:paraId="2A071B4E" w14:textId="3FDD1AE4" w:rsidR="005D13B0" w:rsidRPr="00CE45AC" w:rsidRDefault="005D13B0" w:rsidP="005D13B0">
            <w:pPr>
              <w:pStyle w:val="TAL"/>
              <w:keepNext w:val="0"/>
              <w:keepLines w:val="0"/>
              <w:widowControl w:val="0"/>
            </w:pPr>
            <w:r w:rsidRPr="00CE45AC">
              <w:t>The number used to call the voicemail</w:t>
            </w:r>
          </w:p>
        </w:tc>
        <w:tc>
          <w:tcPr>
            <w:tcW w:w="1898" w:type="dxa"/>
          </w:tcPr>
          <w:p w14:paraId="6DAF5760" w14:textId="77777777" w:rsidR="005D13B0" w:rsidRPr="00CE45AC" w:rsidRDefault="005D13B0" w:rsidP="005D13B0">
            <w:pPr>
              <w:pStyle w:val="TAL"/>
              <w:keepNext w:val="0"/>
              <w:keepLines w:val="0"/>
              <w:widowControl w:val="0"/>
            </w:pPr>
          </w:p>
        </w:tc>
        <w:tc>
          <w:tcPr>
            <w:tcW w:w="1898" w:type="dxa"/>
          </w:tcPr>
          <w:p w14:paraId="7AB7E81F" w14:textId="3AE89FBC" w:rsidR="005D13B0" w:rsidRPr="009D3CE1" w:rsidRDefault="005D13B0" w:rsidP="005D13B0">
            <w:pPr>
              <w:pStyle w:val="TAL"/>
              <w:keepNext w:val="0"/>
              <w:keepLines w:val="0"/>
              <w:widowControl w:val="0"/>
              <w:rPr>
                <w:lang w:val="de-DE"/>
              </w:rPr>
            </w:pPr>
            <w:r w:rsidRPr="002F2AA1">
              <w:rPr>
                <w:lang w:val="de-DE"/>
              </w:rPr>
              <w:t>número del buzón de voz</w:t>
            </w:r>
          </w:p>
        </w:tc>
        <w:tc>
          <w:tcPr>
            <w:tcW w:w="1898" w:type="dxa"/>
          </w:tcPr>
          <w:p w14:paraId="7C50DCFA" w14:textId="77777777" w:rsidR="005D13B0" w:rsidRPr="009D3CE1" w:rsidRDefault="005D13B0" w:rsidP="005D13B0">
            <w:pPr>
              <w:pStyle w:val="TAL"/>
              <w:keepNext w:val="0"/>
              <w:keepLines w:val="0"/>
              <w:widowControl w:val="0"/>
              <w:rPr>
                <w:lang w:val="de-DE"/>
              </w:rPr>
            </w:pPr>
          </w:p>
        </w:tc>
        <w:tc>
          <w:tcPr>
            <w:tcW w:w="1511" w:type="dxa"/>
          </w:tcPr>
          <w:p w14:paraId="453A5C6E" w14:textId="77777777" w:rsidR="005D13B0" w:rsidRPr="009D3CE1" w:rsidRDefault="005D13B0" w:rsidP="005D13B0">
            <w:pPr>
              <w:pStyle w:val="TAL"/>
              <w:keepNext w:val="0"/>
              <w:keepLines w:val="0"/>
              <w:widowControl w:val="0"/>
              <w:rPr>
                <w:rFonts w:cs="Arial"/>
                <w:szCs w:val="18"/>
                <w:lang w:val="de-DE"/>
              </w:rPr>
            </w:pPr>
          </w:p>
        </w:tc>
      </w:tr>
      <w:tr w:rsidR="005D13B0" w:rsidRPr="00CE45AC" w14:paraId="4A68099D" w14:textId="77777777" w:rsidTr="00374F8D">
        <w:trPr>
          <w:jc w:val="center"/>
        </w:trPr>
        <w:tc>
          <w:tcPr>
            <w:tcW w:w="732" w:type="dxa"/>
          </w:tcPr>
          <w:p w14:paraId="63103413" w14:textId="3B6D9D81" w:rsidR="005D13B0" w:rsidRPr="00CE45AC" w:rsidRDefault="005D13B0" w:rsidP="005D13B0">
            <w:pPr>
              <w:pStyle w:val="TAC"/>
              <w:keepNext w:val="0"/>
              <w:keepLines w:val="0"/>
              <w:widowControl w:val="0"/>
            </w:pPr>
            <w:r w:rsidRPr="00CE45AC">
              <w:t>SA.</w:t>
            </w:r>
            <w:r>
              <w:t>109</w:t>
            </w:r>
            <w:r w:rsidRPr="00CE45AC">
              <w:rPr>
                <w:rFonts w:cs="Arial"/>
                <w:szCs w:val="18"/>
              </w:rPr>
              <w:t xml:space="preserve"> </w:t>
            </w:r>
          </w:p>
        </w:tc>
        <w:tc>
          <w:tcPr>
            <w:tcW w:w="1231" w:type="dxa"/>
          </w:tcPr>
          <w:p w14:paraId="7FAAB2E9" w14:textId="720DEF72" w:rsidR="005D13B0" w:rsidRPr="00CE45AC" w:rsidRDefault="005D13B0" w:rsidP="005D13B0">
            <w:pPr>
              <w:pStyle w:val="TAL"/>
              <w:keepNext w:val="0"/>
              <w:keepLines w:val="0"/>
              <w:widowControl w:val="0"/>
            </w:pPr>
            <w:r w:rsidRPr="00CE45AC">
              <w:t>voicemail number when roaming</w:t>
            </w:r>
          </w:p>
        </w:tc>
        <w:tc>
          <w:tcPr>
            <w:tcW w:w="3132" w:type="dxa"/>
          </w:tcPr>
          <w:p w14:paraId="529E9811" w14:textId="0FF0710D" w:rsidR="005D13B0" w:rsidRPr="00CE45AC" w:rsidRDefault="005D13B0" w:rsidP="005D13B0">
            <w:pPr>
              <w:pStyle w:val="TAL"/>
              <w:keepNext w:val="0"/>
              <w:keepLines w:val="0"/>
              <w:widowControl w:val="0"/>
            </w:pPr>
            <w:r w:rsidRPr="00CE45AC">
              <w:t>The number used to call the voicemail when roaming</w:t>
            </w:r>
          </w:p>
        </w:tc>
        <w:tc>
          <w:tcPr>
            <w:tcW w:w="1898" w:type="dxa"/>
          </w:tcPr>
          <w:p w14:paraId="293CB518" w14:textId="77777777" w:rsidR="005D13B0" w:rsidRPr="00CE45AC" w:rsidRDefault="005D13B0" w:rsidP="005D13B0">
            <w:pPr>
              <w:pStyle w:val="TAL"/>
              <w:keepNext w:val="0"/>
              <w:keepLines w:val="0"/>
              <w:widowControl w:val="0"/>
            </w:pPr>
          </w:p>
        </w:tc>
        <w:tc>
          <w:tcPr>
            <w:tcW w:w="1898" w:type="dxa"/>
          </w:tcPr>
          <w:p w14:paraId="18FC294C" w14:textId="2BC03999" w:rsidR="005D13B0" w:rsidRPr="00CE45AC" w:rsidRDefault="005D13B0" w:rsidP="005D13B0">
            <w:pPr>
              <w:pStyle w:val="TAL"/>
              <w:keepNext w:val="0"/>
              <w:keepLines w:val="0"/>
              <w:widowControl w:val="0"/>
            </w:pPr>
            <w:r w:rsidRPr="00CE45AC">
              <w:t>número del buzón de voz (para acceso desde el extranjero)</w:t>
            </w:r>
          </w:p>
        </w:tc>
        <w:tc>
          <w:tcPr>
            <w:tcW w:w="1898" w:type="dxa"/>
          </w:tcPr>
          <w:p w14:paraId="1CC8F857" w14:textId="77777777" w:rsidR="005D13B0" w:rsidRPr="00CE45AC" w:rsidRDefault="005D13B0" w:rsidP="005D13B0">
            <w:pPr>
              <w:pStyle w:val="TAL"/>
              <w:keepNext w:val="0"/>
              <w:keepLines w:val="0"/>
              <w:widowControl w:val="0"/>
            </w:pPr>
          </w:p>
        </w:tc>
        <w:tc>
          <w:tcPr>
            <w:tcW w:w="1511" w:type="dxa"/>
          </w:tcPr>
          <w:p w14:paraId="64EBF021" w14:textId="77777777" w:rsidR="005D13B0" w:rsidRPr="00CE45AC" w:rsidRDefault="005D13B0" w:rsidP="005D13B0">
            <w:pPr>
              <w:pStyle w:val="TAL"/>
              <w:keepNext w:val="0"/>
              <w:keepLines w:val="0"/>
              <w:widowControl w:val="0"/>
              <w:rPr>
                <w:rFonts w:cs="Arial"/>
                <w:szCs w:val="18"/>
              </w:rPr>
            </w:pPr>
          </w:p>
        </w:tc>
      </w:tr>
      <w:tr w:rsidR="005D13B0" w:rsidRPr="00CE45AC" w14:paraId="31642F8E" w14:textId="77777777" w:rsidTr="00374F8D">
        <w:trPr>
          <w:jc w:val="center"/>
        </w:trPr>
        <w:tc>
          <w:tcPr>
            <w:tcW w:w="732" w:type="dxa"/>
          </w:tcPr>
          <w:p w14:paraId="1445ADE5" w14:textId="721B1EE1" w:rsidR="005D13B0" w:rsidRPr="00CE45AC" w:rsidRDefault="005D13B0" w:rsidP="005D13B0">
            <w:pPr>
              <w:pStyle w:val="TAC"/>
              <w:keepNext w:val="0"/>
              <w:keepLines w:val="0"/>
              <w:widowControl w:val="0"/>
            </w:pPr>
            <w:r w:rsidRPr="00CE45AC">
              <w:t>SA.</w:t>
            </w:r>
            <w:r>
              <w:t>110</w:t>
            </w:r>
            <w:r w:rsidRPr="00CE45AC">
              <w:rPr>
                <w:rFonts w:cs="Arial"/>
                <w:szCs w:val="18"/>
              </w:rPr>
              <w:t xml:space="preserve"> </w:t>
            </w:r>
          </w:p>
        </w:tc>
        <w:tc>
          <w:tcPr>
            <w:tcW w:w="1231" w:type="dxa"/>
          </w:tcPr>
          <w:p w14:paraId="502CE635" w14:textId="653A80F5" w:rsidR="005D13B0" w:rsidRPr="00CE45AC" w:rsidRDefault="005D13B0" w:rsidP="005D13B0">
            <w:pPr>
              <w:pStyle w:val="TAL"/>
              <w:keepNext w:val="0"/>
              <w:keepLines w:val="0"/>
              <w:widowControl w:val="0"/>
            </w:pPr>
            <w:r w:rsidRPr="00CE45AC">
              <w:t>you can be be reached at:</w:t>
            </w:r>
          </w:p>
        </w:tc>
        <w:tc>
          <w:tcPr>
            <w:tcW w:w="3132" w:type="dxa"/>
          </w:tcPr>
          <w:p w14:paraId="65886C0C" w14:textId="07BCE971" w:rsidR="005D13B0" w:rsidRPr="00CE45AC" w:rsidRDefault="005D13B0" w:rsidP="005D13B0">
            <w:pPr>
              <w:pStyle w:val="TAL"/>
              <w:keepNext w:val="0"/>
              <w:keepLines w:val="0"/>
              <w:widowControl w:val="0"/>
            </w:pPr>
            <w:r w:rsidRPr="00CE45AC">
              <w:t>A way to express user preferences about which accounts, and/or mobile ICT devices will receive video calls or messages</w:t>
            </w:r>
          </w:p>
        </w:tc>
        <w:tc>
          <w:tcPr>
            <w:tcW w:w="1898" w:type="dxa"/>
          </w:tcPr>
          <w:p w14:paraId="3DA5FEAC" w14:textId="77777777" w:rsidR="005D13B0" w:rsidRPr="00CE45AC" w:rsidRDefault="005D13B0" w:rsidP="005D13B0">
            <w:pPr>
              <w:pStyle w:val="TAL"/>
              <w:keepNext w:val="0"/>
              <w:keepLines w:val="0"/>
              <w:widowControl w:val="0"/>
            </w:pPr>
          </w:p>
        </w:tc>
        <w:tc>
          <w:tcPr>
            <w:tcW w:w="1898" w:type="dxa"/>
          </w:tcPr>
          <w:p w14:paraId="2427DF0F" w14:textId="1209C883" w:rsidR="005D13B0" w:rsidRPr="00CE45AC" w:rsidRDefault="005D13B0" w:rsidP="005D13B0">
            <w:pPr>
              <w:pStyle w:val="TAL"/>
              <w:keepNext w:val="0"/>
              <w:keepLines w:val="0"/>
              <w:widowControl w:val="0"/>
            </w:pPr>
            <w:r w:rsidRPr="00CE45AC">
              <w:t>contactar por (SMS/mail/llamada) en el número/dirección:</w:t>
            </w:r>
          </w:p>
        </w:tc>
        <w:tc>
          <w:tcPr>
            <w:tcW w:w="1898" w:type="dxa"/>
          </w:tcPr>
          <w:p w14:paraId="28A4FC5F" w14:textId="77777777" w:rsidR="005D13B0" w:rsidRPr="00CE45AC" w:rsidRDefault="005D13B0" w:rsidP="005D13B0">
            <w:pPr>
              <w:pStyle w:val="TAL"/>
              <w:keepNext w:val="0"/>
              <w:keepLines w:val="0"/>
              <w:widowControl w:val="0"/>
            </w:pPr>
          </w:p>
        </w:tc>
        <w:tc>
          <w:tcPr>
            <w:tcW w:w="1511" w:type="dxa"/>
          </w:tcPr>
          <w:p w14:paraId="5C728BA5" w14:textId="77777777" w:rsidR="005D13B0" w:rsidRPr="00CE45AC" w:rsidRDefault="005D13B0" w:rsidP="005D13B0">
            <w:pPr>
              <w:pStyle w:val="TAL"/>
              <w:keepNext w:val="0"/>
              <w:keepLines w:val="0"/>
              <w:widowControl w:val="0"/>
              <w:rPr>
                <w:rFonts w:cs="Arial"/>
                <w:szCs w:val="18"/>
              </w:rPr>
            </w:pPr>
          </w:p>
        </w:tc>
      </w:tr>
    </w:tbl>
    <w:p w14:paraId="4D6A94D8" w14:textId="77777777" w:rsidR="005D13B0" w:rsidRPr="00CE45AC" w:rsidRDefault="005D13B0" w:rsidP="005D13B0">
      <w:pPr>
        <w:rPr>
          <w:lang w:eastAsia="en-GB"/>
        </w:rPr>
      </w:pPr>
    </w:p>
    <w:p w14:paraId="4EB3FD38" w14:textId="77777777" w:rsidR="00D005B5" w:rsidRPr="00CE45AC" w:rsidRDefault="00FC1838" w:rsidP="00D005B5">
      <w:pPr>
        <w:pStyle w:val="berschrift3"/>
      </w:pPr>
      <w:bookmarkStart w:id="433" w:name="_Toc8031987"/>
      <w:bookmarkStart w:id="434" w:name="_Toc8032119"/>
      <w:bookmarkStart w:id="435" w:name="_Toc8032216"/>
      <w:bookmarkStart w:id="436" w:name="_Toc8032562"/>
      <w:bookmarkStart w:id="437" w:name="_Toc8044805"/>
      <w:bookmarkStart w:id="438" w:name="_Toc15550256"/>
      <w:bookmarkEnd w:id="431"/>
      <w:bookmarkEnd w:id="432"/>
      <w:r w:rsidRPr="00CE45AC">
        <w:lastRenderedPageBreak/>
        <w:t>7</w:t>
      </w:r>
      <w:r w:rsidR="00D005B5" w:rsidRPr="00CE45AC">
        <w:t>.</w:t>
      </w:r>
      <w:r w:rsidR="00C044E5" w:rsidRPr="00CE45AC">
        <w:t>3</w:t>
      </w:r>
      <w:r w:rsidR="00D005B5" w:rsidRPr="00CE45AC">
        <w:t>.4</w:t>
      </w:r>
      <w:r w:rsidR="00D005B5" w:rsidRPr="00CE45AC">
        <w:tab/>
      </w:r>
      <w:r w:rsidR="00ED7DBB" w:rsidRPr="00CE45AC">
        <w:t xml:space="preserve">Basic functionalities </w:t>
      </w:r>
      <w:r w:rsidR="00676EFE" w:rsidRPr="00CE45AC">
        <w:t>-</w:t>
      </w:r>
      <w:r w:rsidR="00ED7DBB" w:rsidRPr="00CE45AC">
        <w:t xml:space="preserve"> text and voice messaging</w:t>
      </w:r>
      <w:bookmarkEnd w:id="433"/>
      <w:bookmarkEnd w:id="434"/>
      <w:bookmarkEnd w:id="435"/>
      <w:bookmarkEnd w:id="436"/>
      <w:bookmarkEnd w:id="437"/>
      <w:bookmarkEnd w:id="438"/>
    </w:p>
    <w:p w14:paraId="6A0620A9" w14:textId="77777777" w:rsidR="00ED7DBB" w:rsidRPr="00CE45AC" w:rsidRDefault="00ED7DBB" w:rsidP="00ED7DBB">
      <w:pPr>
        <w:keepNext/>
        <w:keepLines/>
      </w:pPr>
      <w:r w:rsidRPr="00CE45AC">
        <w:t xml:space="preserve">This clause covers the terminology for basic functionalities of text and voice messaging in the </w:t>
      </w:r>
      <w:r w:rsidRPr="00CE45AC">
        <w:rPr>
          <w:color w:val="000000"/>
        </w:rPr>
        <w:t xml:space="preserve">mobile </w:t>
      </w:r>
      <w:r w:rsidRPr="00CE45AC">
        <w:t>ICT</w:t>
      </w:r>
      <w:r w:rsidRPr="00CE45AC">
        <w:rPr>
          <w:color w:val="000000"/>
        </w:rPr>
        <w:t xml:space="preserve"> context</w:t>
      </w:r>
      <w:r w:rsidRPr="00CE45AC">
        <w:t>.</w:t>
      </w:r>
    </w:p>
    <w:p w14:paraId="0EEBD8C8" w14:textId="0D30327D"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26a to 26e</w:t>
      </w:r>
      <w:r w:rsidRPr="00CE45AC">
        <w:t xml:space="preserve">, provided together with the language-specific versions of the terms in the </w:t>
      </w:r>
      <w:r>
        <w:t>19</w:t>
      </w:r>
      <w:r w:rsidRPr="00CE45AC">
        <w:t xml:space="preserve"> languages.</w:t>
      </w:r>
    </w:p>
    <w:p w14:paraId="3D5C5CA8" w14:textId="686759C5" w:rsidR="005D13B0" w:rsidRPr="00CE45AC" w:rsidRDefault="005D13B0" w:rsidP="005D13B0">
      <w:pPr>
        <w:pStyle w:val="TH"/>
      </w:pPr>
      <w:r w:rsidRPr="00CE45AC">
        <w:t>Table </w:t>
      </w:r>
      <w:r>
        <w:t>2</w:t>
      </w:r>
      <w:r w:rsidR="00D62219">
        <w:t>6</w:t>
      </w:r>
      <w:r>
        <w:t>a</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5D13B0" w:rsidRPr="00CE45AC" w14:paraId="6506DA45" w14:textId="77777777" w:rsidTr="00D62219">
        <w:trPr>
          <w:tblHeader/>
          <w:jc w:val="center"/>
        </w:trPr>
        <w:tc>
          <w:tcPr>
            <w:tcW w:w="734" w:type="dxa"/>
          </w:tcPr>
          <w:p w14:paraId="1B5B79B1" w14:textId="77777777" w:rsidR="005D13B0" w:rsidRPr="00CE45AC" w:rsidRDefault="005D13B0" w:rsidP="00374F8D">
            <w:pPr>
              <w:pStyle w:val="TAH"/>
              <w:keepNext w:val="0"/>
              <w:keepLines w:val="0"/>
            </w:pPr>
            <w:r w:rsidRPr="00CE45AC">
              <w:t>Index</w:t>
            </w:r>
          </w:p>
        </w:tc>
        <w:tc>
          <w:tcPr>
            <w:tcW w:w="1231" w:type="dxa"/>
          </w:tcPr>
          <w:p w14:paraId="1F583AEB" w14:textId="77777777" w:rsidR="005D13B0" w:rsidRPr="00CE45AC" w:rsidRDefault="005D13B0" w:rsidP="00374F8D">
            <w:pPr>
              <w:pStyle w:val="TAH"/>
              <w:keepNext w:val="0"/>
              <w:keepLines w:val="0"/>
            </w:pPr>
            <w:r w:rsidRPr="00CE45AC">
              <w:t>Technical term</w:t>
            </w:r>
          </w:p>
        </w:tc>
        <w:tc>
          <w:tcPr>
            <w:tcW w:w="3136" w:type="dxa"/>
          </w:tcPr>
          <w:p w14:paraId="16D90504" w14:textId="77777777" w:rsidR="005D13B0" w:rsidRPr="00CE45AC" w:rsidRDefault="005D13B0" w:rsidP="00374F8D">
            <w:pPr>
              <w:pStyle w:val="TAH"/>
              <w:keepNext w:val="0"/>
              <w:keepLines w:val="0"/>
            </w:pPr>
            <w:r w:rsidRPr="00CE45AC">
              <w:t>Functional description</w:t>
            </w:r>
          </w:p>
        </w:tc>
        <w:tc>
          <w:tcPr>
            <w:tcW w:w="1901" w:type="dxa"/>
          </w:tcPr>
          <w:p w14:paraId="1EA23469" w14:textId="77777777" w:rsidR="005D13B0" w:rsidRPr="00CE45AC" w:rsidRDefault="005D13B0" w:rsidP="00374F8D">
            <w:pPr>
              <w:pStyle w:val="TAH"/>
              <w:keepNext w:val="0"/>
              <w:keepLines w:val="0"/>
              <w:rPr>
                <w:rFonts w:cs="Arial"/>
                <w:szCs w:val="18"/>
              </w:rPr>
            </w:pPr>
            <w:r>
              <w:rPr>
                <w:rFonts w:cs="Arial"/>
                <w:szCs w:val="18"/>
              </w:rPr>
              <w:t>Bulgarian</w:t>
            </w:r>
          </w:p>
        </w:tc>
        <w:tc>
          <w:tcPr>
            <w:tcW w:w="1901" w:type="dxa"/>
          </w:tcPr>
          <w:p w14:paraId="4FC15E56" w14:textId="77777777" w:rsidR="005D13B0" w:rsidRPr="00CE45AC" w:rsidRDefault="005D13B0" w:rsidP="00374F8D">
            <w:pPr>
              <w:pStyle w:val="TAH"/>
              <w:keepNext w:val="0"/>
              <w:keepLines w:val="0"/>
            </w:pPr>
            <w:r>
              <w:t>Croatian</w:t>
            </w:r>
          </w:p>
        </w:tc>
        <w:tc>
          <w:tcPr>
            <w:tcW w:w="1901" w:type="dxa"/>
          </w:tcPr>
          <w:p w14:paraId="484CD9F1" w14:textId="77777777" w:rsidR="005D13B0" w:rsidRPr="00CE45AC" w:rsidRDefault="005D13B0" w:rsidP="00374F8D">
            <w:pPr>
              <w:pStyle w:val="TAH"/>
              <w:keepNext w:val="0"/>
              <w:keepLines w:val="0"/>
            </w:pPr>
            <w:r>
              <w:t>Czech</w:t>
            </w:r>
          </w:p>
        </w:tc>
        <w:tc>
          <w:tcPr>
            <w:tcW w:w="1901" w:type="dxa"/>
          </w:tcPr>
          <w:p w14:paraId="4751BE14" w14:textId="77777777" w:rsidR="005D13B0" w:rsidRPr="00CE45AC" w:rsidRDefault="005D13B0" w:rsidP="00374F8D">
            <w:pPr>
              <w:pStyle w:val="TAH"/>
              <w:keepNext w:val="0"/>
              <w:keepLines w:val="0"/>
              <w:rPr>
                <w:rFonts w:cs="Arial"/>
                <w:szCs w:val="18"/>
              </w:rPr>
            </w:pPr>
            <w:r>
              <w:rPr>
                <w:rFonts w:cs="Arial"/>
                <w:szCs w:val="18"/>
              </w:rPr>
              <w:t>Danish</w:t>
            </w:r>
          </w:p>
        </w:tc>
        <w:tc>
          <w:tcPr>
            <w:tcW w:w="1512" w:type="dxa"/>
          </w:tcPr>
          <w:p w14:paraId="25F5E2B4" w14:textId="77777777" w:rsidR="005D13B0" w:rsidRPr="00CE45AC" w:rsidRDefault="005D13B0" w:rsidP="00374F8D">
            <w:pPr>
              <w:pStyle w:val="TAH"/>
              <w:keepNext w:val="0"/>
              <w:keepLines w:val="0"/>
            </w:pPr>
            <w:r w:rsidRPr="00CE45AC">
              <w:t>Comment</w:t>
            </w:r>
          </w:p>
        </w:tc>
      </w:tr>
      <w:tr w:rsidR="00D62219" w:rsidRPr="00CE45AC" w14:paraId="3851611D" w14:textId="77777777" w:rsidTr="00D62219">
        <w:trPr>
          <w:jc w:val="center"/>
        </w:trPr>
        <w:tc>
          <w:tcPr>
            <w:tcW w:w="734" w:type="dxa"/>
          </w:tcPr>
          <w:p w14:paraId="52F082D3" w14:textId="1EDC1B98" w:rsidR="00D62219" w:rsidRPr="00CE45AC" w:rsidRDefault="00D62219" w:rsidP="00D62219">
            <w:pPr>
              <w:pStyle w:val="TAC"/>
              <w:keepNext w:val="0"/>
              <w:keepLines w:val="0"/>
              <w:widowControl w:val="0"/>
              <w:rPr>
                <w:rFonts w:cs="Arial"/>
                <w:szCs w:val="18"/>
              </w:rPr>
            </w:pPr>
            <w:r w:rsidRPr="00CE45AC">
              <w:t>SA.</w:t>
            </w:r>
            <w:r>
              <w:t>111</w:t>
            </w:r>
            <w:r w:rsidRPr="00CE45AC">
              <w:rPr>
                <w:rFonts w:cs="Arial"/>
                <w:szCs w:val="18"/>
              </w:rPr>
              <w:t xml:space="preserve"> </w:t>
            </w:r>
          </w:p>
        </w:tc>
        <w:tc>
          <w:tcPr>
            <w:tcW w:w="1231" w:type="dxa"/>
          </w:tcPr>
          <w:p w14:paraId="6FD7B8DC" w14:textId="1DBE429E" w:rsidR="00D62219" w:rsidRPr="00CE45AC" w:rsidRDefault="00D62219" w:rsidP="00D62219">
            <w:pPr>
              <w:pStyle w:val="TAL"/>
              <w:keepNext w:val="0"/>
              <w:keepLines w:val="0"/>
              <w:widowControl w:val="0"/>
              <w:rPr>
                <w:sz w:val="24"/>
                <w:lang w:eastAsia="de-DE"/>
              </w:rPr>
            </w:pPr>
            <w:r w:rsidRPr="00CE45AC">
              <w:t>add video</w:t>
            </w:r>
          </w:p>
        </w:tc>
        <w:tc>
          <w:tcPr>
            <w:tcW w:w="3136" w:type="dxa"/>
          </w:tcPr>
          <w:p w14:paraId="41DBB274" w14:textId="716CDF3F" w:rsidR="00D62219" w:rsidRPr="00CE45AC" w:rsidRDefault="00D62219" w:rsidP="00D62219">
            <w:pPr>
              <w:pStyle w:val="TAL"/>
              <w:keepNext w:val="0"/>
              <w:keepLines w:val="0"/>
              <w:widowControl w:val="0"/>
            </w:pPr>
            <w:r w:rsidRPr="00CE45AC">
              <w:t>A user preference for messages to be created or presented with video content added to the voice content, when using a mobile ICT device</w:t>
            </w:r>
          </w:p>
        </w:tc>
        <w:tc>
          <w:tcPr>
            <w:tcW w:w="1901" w:type="dxa"/>
          </w:tcPr>
          <w:p w14:paraId="2459E096" w14:textId="77777777" w:rsidR="00D62219" w:rsidRPr="00CE45AC" w:rsidRDefault="00D62219" w:rsidP="00D62219">
            <w:pPr>
              <w:pStyle w:val="TAL"/>
              <w:keepNext w:val="0"/>
              <w:keepLines w:val="0"/>
              <w:widowControl w:val="0"/>
              <w:rPr>
                <w:sz w:val="24"/>
                <w:lang w:eastAsia="de-DE"/>
              </w:rPr>
            </w:pPr>
          </w:p>
        </w:tc>
        <w:tc>
          <w:tcPr>
            <w:tcW w:w="1901" w:type="dxa"/>
          </w:tcPr>
          <w:p w14:paraId="2709A92B" w14:textId="77777777" w:rsidR="00D62219" w:rsidRPr="00CE45AC" w:rsidRDefault="00D62219" w:rsidP="00D62219">
            <w:pPr>
              <w:pStyle w:val="TAL"/>
              <w:keepNext w:val="0"/>
              <w:keepLines w:val="0"/>
              <w:widowControl w:val="0"/>
            </w:pPr>
          </w:p>
        </w:tc>
        <w:tc>
          <w:tcPr>
            <w:tcW w:w="1901" w:type="dxa"/>
          </w:tcPr>
          <w:p w14:paraId="38ABA5D2" w14:textId="77777777" w:rsidR="00D62219" w:rsidRPr="00CE45AC" w:rsidRDefault="00D62219" w:rsidP="00D62219">
            <w:pPr>
              <w:pStyle w:val="TAL"/>
              <w:keepNext w:val="0"/>
              <w:keepLines w:val="0"/>
              <w:widowControl w:val="0"/>
            </w:pPr>
          </w:p>
        </w:tc>
        <w:tc>
          <w:tcPr>
            <w:tcW w:w="1901" w:type="dxa"/>
            <w:shd w:val="clear" w:color="auto" w:fill="auto"/>
          </w:tcPr>
          <w:p w14:paraId="2C0542E8" w14:textId="77777777" w:rsidR="00D62219" w:rsidRPr="00CE45AC" w:rsidRDefault="00D62219" w:rsidP="00D62219">
            <w:pPr>
              <w:pStyle w:val="TAL"/>
              <w:keepNext w:val="0"/>
              <w:keepLines w:val="0"/>
              <w:widowControl w:val="0"/>
            </w:pPr>
          </w:p>
        </w:tc>
        <w:tc>
          <w:tcPr>
            <w:tcW w:w="1512" w:type="dxa"/>
          </w:tcPr>
          <w:p w14:paraId="60E47B0C" w14:textId="77777777" w:rsidR="00D62219" w:rsidRPr="00CE45AC" w:rsidRDefault="00D62219" w:rsidP="00D62219">
            <w:pPr>
              <w:pStyle w:val="TAL"/>
              <w:keepNext w:val="0"/>
              <w:keepLines w:val="0"/>
              <w:widowControl w:val="0"/>
              <w:rPr>
                <w:rFonts w:cs="Arial"/>
                <w:szCs w:val="18"/>
              </w:rPr>
            </w:pPr>
          </w:p>
        </w:tc>
      </w:tr>
      <w:tr w:rsidR="00D62219" w:rsidRPr="00CE45AC" w14:paraId="2BAC8673" w14:textId="77777777" w:rsidTr="00D62219">
        <w:trPr>
          <w:jc w:val="center"/>
        </w:trPr>
        <w:tc>
          <w:tcPr>
            <w:tcW w:w="734" w:type="dxa"/>
          </w:tcPr>
          <w:p w14:paraId="250762A3" w14:textId="13165667" w:rsidR="00D62219" w:rsidRPr="00CE45AC" w:rsidRDefault="00D62219" w:rsidP="00D62219">
            <w:pPr>
              <w:pStyle w:val="TAC"/>
              <w:keepNext w:val="0"/>
              <w:keepLines w:val="0"/>
              <w:widowControl w:val="0"/>
              <w:rPr>
                <w:rFonts w:cs="Arial"/>
                <w:szCs w:val="18"/>
              </w:rPr>
            </w:pPr>
            <w:r w:rsidRPr="00CE45AC">
              <w:t>SA.</w:t>
            </w:r>
            <w:r>
              <w:t>112</w:t>
            </w:r>
            <w:r w:rsidRPr="00CE45AC">
              <w:rPr>
                <w:rFonts w:cs="Arial"/>
                <w:szCs w:val="18"/>
              </w:rPr>
              <w:t xml:space="preserve"> </w:t>
            </w:r>
          </w:p>
        </w:tc>
        <w:tc>
          <w:tcPr>
            <w:tcW w:w="1231" w:type="dxa"/>
          </w:tcPr>
          <w:p w14:paraId="275FDD89" w14:textId="49189938" w:rsidR="00D62219" w:rsidRPr="00CE45AC" w:rsidRDefault="00D62219" w:rsidP="00D62219">
            <w:pPr>
              <w:pStyle w:val="TAL"/>
              <w:keepNext w:val="0"/>
              <w:keepLines w:val="0"/>
              <w:widowControl w:val="0"/>
            </w:pPr>
            <w:r w:rsidRPr="00CE45AC">
              <w:t>do not deliver before</w:t>
            </w:r>
          </w:p>
        </w:tc>
        <w:tc>
          <w:tcPr>
            <w:tcW w:w="3136" w:type="dxa"/>
          </w:tcPr>
          <w:p w14:paraId="23C28DD7" w14:textId="4F8EE95D" w:rsidR="00D62219" w:rsidRPr="00CE45AC" w:rsidRDefault="00D62219" w:rsidP="00D62219">
            <w:pPr>
              <w:pStyle w:val="TAL"/>
              <w:keepNext w:val="0"/>
              <w:keepLines w:val="0"/>
              <w:widowControl w:val="0"/>
            </w:pPr>
            <w:r w:rsidRPr="00CE45AC">
              <w:t>A message delivery option setting for a message sent from a mobile ICT device, to be delivered at, or after, a specific time and date</w:t>
            </w:r>
          </w:p>
        </w:tc>
        <w:tc>
          <w:tcPr>
            <w:tcW w:w="1901" w:type="dxa"/>
          </w:tcPr>
          <w:p w14:paraId="79C82600" w14:textId="77777777" w:rsidR="00D62219" w:rsidRPr="00CE45AC" w:rsidRDefault="00D62219" w:rsidP="00D62219">
            <w:pPr>
              <w:pStyle w:val="TAL"/>
              <w:keepNext w:val="0"/>
              <w:keepLines w:val="0"/>
              <w:widowControl w:val="0"/>
            </w:pPr>
          </w:p>
        </w:tc>
        <w:tc>
          <w:tcPr>
            <w:tcW w:w="1901" w:type="dxa"/>
          </w:tcPr>
          <w:p w14:paraId="0E66D759" w14:textId="77777777" w:rsidR="00D62219" w:rsidRPr="00CE45AC" w:rsidRDefault="00D62219" w:rsidP="00D62219">
            <w:pPr>
              <w:pStyle w:val="TAL"/>
              <w:keepNext w:val="0"/>
              <w:keepLines w:val="0"/>
              <w:widowControl w:val="0"/>
            </w:pPr>
          </w:p>
        </w:tc>
        <w:tc>
          <w:tcPr>
            <w:tcW w:w="1901" w:type="dxa"/>
          </w:tcPr>
          <w:p w14:paraId="1A6022DD" w14:textId="77777777" w:rsidR="00D62219" w:rsidRPr="00CE45AC" w:rsidRDefault="00D62219" w:rsidP="00D62219">
            <w:pPr>
              <w:pStyle w:val="TAL"/>
              <w:keepNext w:val="0"/>
              <w:keepLines w:val="0"/>
              <w:widowControl w:val="0"/>
            </w:pPr>
          </w:p>
        </w:tc>
        <w:tc>
          <w:tcPr>
            <w:tcW w:w="1901" w:type="dxa"/>
            <w:shd w:val="clear" w:color="auto" w:fill="auto"/>
          </w:tcPr>
          <w:p w14:paraId="75262E3B" w14:textId="77777777" w:rsidR="00D62219" w:rsidRPr="00CE45AC" w:rsidRDefault="00D62219" w:rsidP="00D62219">
            <w:pPr>
              <w:pStyle w:val="TAL"/>
              <w:keepNext w:val="0"/>
              <w:keepLines w:val="0"/>
              <w:widowControl w:val="0"/>
            </w:pPr>
          </w:p>
        </w:tc>
        <w:tc>
          <w:tcPr>
            <w:tcW w:w="1512" w:type="dxa"/>
          </w:tcPr>
          <w:p w14:paraId="54C8853E" w14:textId="77777777" w:rsidR="00D62219" w:rsidRPr="00CE45AC" w:rsidRDefault="00D62219" w:rsidP="00D62219">
            <w:pPr>
              <w:pStyle w:val="TAL"/>
              <w:keepNext w:val="0"/>
              <w:keepLines w:val="0"/>
              <w:widowControl w:val="0"/>
              <w:rPr>
                <w:rFonts w:cs="Arial"/>
                <w:szCs w:val="18"/>
              </w:rPr>
            </w:pPr>
          </w:p>
        </w:tc>
      </w:tr>
      <w:tr w:rsidR="00D62219" w:rsidRPr="00CE45AC" w14:paraId="2324CEDA" w14:textId="77777777" w:rsidTr="00D62219">
        <w:trPr>
          <w:jc w:val="center"/>
        </w:trPr>
        <w:tc>
          <w:tcPr>
            <w:tcW w:w="734" w:type="dxa"/>
          </w:tcPr>
          <w:p w14:paraId="14AEA4F9" w14:textId="3E5CFCE2" w:rsidR="00D62219" w:rsidRPr="00CE45AC" w:rsidRDefault="00D62219" w:rsidP="00D62219">
            <w:pPr>
              <w:pStyle w:val="TAC"/>
              <w:keepNext w:val="0"/>
              <w:keepLines w:val="0"/>
              <w:widowControl w:val="0"/>
              <w:rPr>
                <w:rFonts w:cs="Arial"/>
                <w:szCs w:val="18"/>
              </w:rPr>
            </w:pPr>
            <w:r w:rsidRPr="00CE45AC">
              <w:t>SA.</w:t>
            </w:r>
            <w:r>
              <w:t>113</w:t>
            </w:r>
            <w:r w:rsidRPr="00CE45AC">
              <w:rPr>
                <w:rFonts w:cs="Arial"/>
                <w:szCs w:val="18"/>
              </w:rPr>
              <w:t xml:space="preserve"> </w:t>
            </w:r>
          </w:p>
        </w:tc>
        <w:tc>
          <w:tcPr>
            <w:tcW w:w="1231" w:type="dxa"/>
          </w:tcPr>
          <w:p w14:paraId="0AFBAAF8" w14:textId="0AD74C6F" w:rsidR="00D62219" w:rsidRPr="00CE45AC" w:rsidRDefault="00D62219" w:rsidP="00D62219">
            <w:pPr>
              <w:pStyle w:val="TAL"/>
              <w:keepNext w:val="0"/>
              <w:keepLines w:val="0"/>
              <w:widowControl w:val="0"/>
            </w:pPr>
            <w:r w:rsidRPr="00CE45AC">
              <w:t>new message</w:t>
            </w:r>
          </w:p>
        </w:tc>
        <w:tc>
          <w:tcPr>
            <w:tcW w:w="3136" w:type="dxa"/>
          </w:tcPr>
          <w:p w14:paraId="73DA9CA5" w14:textId="7A6CCD92" w:rsidR="00D62219" w:rsidRPr="00CE45AC" w:rsidRDefault="00D62219" w:rsidP="00D62219">
            <w:pPr>
              <w:pStyle w:val="TAL"/>
              <w:keepNext w:val="0"/>
              <w:keepLines w:val="0"/>
              <w:widowControl w:val="0"/>
            </w:pPr>
            <w:r w:rsidRPr="00CE45AC">
              <w:t>A command to create and open a new email message from an email account accessed through the mobile ICT device</w:t>
            </w:r>
          </w:p>
        </w:tc>
        <w:tc>
          <w:tcPr>
            <w:tcW w:w="1901" w:type="dxa"/>
          </w:tcPr>
          <w:p w14:paraId="24B85AC2" w14:textId="77777777" w:rsidR="00D62219" w:rsidRPr="00CE45AC" w:rsidRDefault="00D62219" w:rsidP="00D62219">
            <w:pPr>
              <w:pStyle w:val="TAL"/>
              <w:keepNext w:val="0"/>
              <w:keepLines w:val="0"/>
              <w:widowControl w:val="0"/>
            </w:pPr>
          </w:p>
        </w:tc>
        <w:tc>
          <w:tcPr>
            <w:tcW w:w="1901" w:type="dxa"/>
          </w:tcPr>
          <w:p w14:paraId="4F7E7ED8" w14:textId="77777777" w:rsidR="00D62219" w:rsidRPr="00CE45AC" w:rsidRDefault="00D62219" w:rsidP="00D62219">
            <w:pPr>
              <w:pStyle w:val="TAL"/>
              <w:keepNext w:val="0"/>
              <w:keepLines w:val="0"/>
              <w:widowControl w:val="0"/>
            </w:pPr>
          </w:p>
        </w:tc>
        <w:tc>
          <w:tcPr>
            <w:tcW w:w="1901" w:type="dxa"/>
          </w:tcPr>
          <w:p w14:paraId="42D5116A" w14:textId="77777777" w:rsidR="00D62219" w:rsidRPr="00CE45AC" w:rsidRDefault="00D62219" w:rsidP="00D62219">
            <w:pPr>
              <w:pStyle w:val="TAL"/>
              <w:keepNext w:val="0"/>
              <w:keepLines w:val="0"/>
              <w:widowControl w:val="0"/>
            </w:pPr>
          </w:p>
        </w:tc>
        <w:tc>
          <w:tcPr>
            <w:tcW w:w="1901" w:type="dxa"/>
            <w:shd w:val="clear" w:color="auto" w:fill="auto"/>
          </w:tcPr>
          <w:p w14:paraId="0309ED66" w14:textId="77777777" w:rsidR="00D62219" w:rsidRPr="00CE45AC" w:rsidRDefault="00D62219" w:rsidP="00D62219">
            <w:pPr>
              <w:pStyle w:val="TAL"/>
              <w:keepNext w:val="0"/>
              <w:keepLines w:val="0"/>
              <w:widowControl w:val="0"/>
            </w:pPr>
          </w:p>
        </w:tc>
        <w:tc>
          <w:tcPr>
            <w:tcW w:w="1512" w:type="dxa"/>
          </w:tcPr>
          <w:p w14:paraId="2EE50606" w14:textId="77777777" w:rsidR="00D62219" w:rsidRPr="00CE45AC" w:rsidRDefault="00D62219" w:rsidP="00D62219">
            <w:pPr>
              <w:pStyle w:val="TAL"/>
              <w:keepNext w:val="0"/>
              <w:keepLines w:val="0"/>
              <w:widowControl w:val="0"/>
              <w:rPr>
                <w:rFonts w:cs="Arial"/>
                <w:szCs w:val="18"/>
              </w:rPr>
            </w:pPr>
          </w:p>
        </w:tc>
      </w:tr>
      <w:tr w:rsidR="00D62219" w:rsidRPr="00CE45AC" w14:paraId="11ABD348" w14:textId="77777777" w:rsidTr="00D62219">
        <w:trPr>
          <w:jc w:val="center"/>
        </w:trPr>
        <w:tc>
          <w:tcPr>
            <w:tcW w:w="734" w:type="dxa"/>
          </w:tcPr>
          <w:p w14:paraId="5620544A" w14:textId="0A27573A" w:rsidR="00D62219" w:rsidRPr="00CE45AC" w:rsidRDefault="00D62219" w:rsidP="00D62219">
            <w:pPr>
              <w:pStyle w:val="TAC"/>
              <w:keepNext w:val="0"/>
              <w:keepLines w:val="0"/>
              <w:widowControl w:val="0"/>
            </w:pPr>
            <w:r w:rsidRPr="00CE45AC">
              <w:t>SA.</w:t>
            </w:r>
            <w:r>
              <w:t>114</w:t>
            </w:r>
            <w:r w:rsidRPr="00CE45AC">
              <w:rPr>
                <w:rFonts w:cs="Arial"/>
                <w:szCs w:val="18"/>
              </w:rPr>
              <w:t xml:space="preserve"> </w:t>
            </w:r>
          </w:p>
        </w:tc>
        <w:tc>
          <w:tcPr>
            <w:tcW w:w="1231" w:type="dxa"/>
          </w:tcPr>
          <w:p w14:paraId="314E8595" w14:textId="0BD4CFEC" w:rsidR="00D62219" w:rsidRPr="00CE45AC" w:rsidRDefault="00D62219" w:rsidP="00D62219">
            <w:pPr>
              <w:pStyle w:val="TAL"/>
              <w:keepNext w:val="0"/>
              <w:keepLines w:val="0"/>
              <w:widowControl w:val="0"/>
            </w:pPr>
            <w:r w:rsidRPr="00CE45AC">
              <w:t>send &amp; reveive</w:t>
            </w:r>
          </w:p>
        </w:tc>
        <w:tc>
          <w:tcPr>
            <w:tcW w:w="3136" w:type="dxa"/>
          </w:tcPr>
          <w:p w14:paraId="2C6771C8" w14:textId="77C3A8B9" w:rsidR="00D62219" w:rsidRPr="00CE45AC" w:rsidRDefault="00D62219" w:rsidP="00D62219">
            <w:pPr>
              <w:pStyle w:val="TAL"/>
              <w:keepNext w:val="0"/>
              <w:keepLines w:val="0"/>
              <w:widowControl w:val="0"/>
            </w:pPr>
            <w:r w:rsidRPr="00CE45AC">
              <w:t>A command to send and receive messages from an email account accessed through the mobile ICT device</w:t>
            </w:r>
          </w:p>
        </w:tc>
        <w:tc>
          <w:tcPr>
            <w:tcW w:w="1901" w:type="dxa"/>
          </w:tcPr>
          <w:p w14:paraId="1784D888" w14:textId="77777777" w:rsidR="00D62219" w:rsidRPr="00CE45AC" w:rsidRDefault="00D62219" w:rsidP="00D62219">
            <w:pPr>
              <w:pStyle w:val="TAL"/>
              <w:keepNext w:val="0"/>
              <w:keepLines w:val="0"/>
              <w:widowControl w:val="0"/>
            </w:pPr>
          </w:p>
        </w:tc>
        <w:tc>
          <w:tcPr>
            <w:tcW w:w="1901" w:type="dxa"/>
          </w:tcPr>
          <w:p w14:paraId="5E7388D6" w14:textId="77777777" w:rsidR="00D62219" w:rsidRPr="00CE45AC" w:rsidRDefault="00D62219" w:rsidP="00D62219">
            <w:pPr>
              <w:pStyle w:val="TAL"/>
              <w:keepNext w:val="0"/>
              <w:keepLines w:val="0"/>
              <w:widowControl w:val="0"/>
            </w:pPr>
          </w:p>
        </w:tc>
        <w:tc>
          <w:tcPr>
            <w:tcW w:w="1901" w:type="dxa"/>
          </w:tcPr>
          <w:p w14:paraId="115552C3" w14:textId="77777777" w:rsidR="00D62219" w:rsidRPr="00CE45AC" w:rsidRDefault="00D62219" w:rsidP="00D62219">
            <w:pPr>
              <w:pStyle w:val="TAL"/>
              <w:keepNext w:val="0"/>
              <w:keepLines w:val="0"/>
              <w:widowControl w:val="0"/>
            </w:pPr>
          </w:p>
        </w:tc>
        <w:tc>
          <w:tcPr>
            <w:tcW w:w="1901" w:type="dxa"/>
            <w:shd w:val="clear" w:color="auto" w:fill="auto"/>
          </w:tcPr>
          <w:p w14:paraId="1154AE3A" w14:textId="77777777" w:rsidR="00D62219" w:rsidRPr="00CE45AC" w:rsidRDefault="00D62219" w:rsidP="00D62219">
            <w:pPr>
              <w:pStyle w:val="TAL"/>
              <w:keepNext w:val="0"/>
              <w:keepLines w:val="0"/>
              <w:widowControl w:val="0"/>
            </w:pPr>
          </w:p>
        </w:tc>
        <w:tc>
          <w:tcPr>
            <w:tcW w:w="1512" w:type="dxa"/>
          </w:tcPr>
          <w:p w14:paraId="78ACA110" w14:textId="77777777" w:rsidR="00D62219" w:rsidRPr="00CE45AC" w:rsidRDefault="00D62219" w:rsidP="00D62219">
            <w:pPr>
              <w:pStyle w:val="TAL"/>
              <w:keepNext w:val="0"/>
              <w:keepLines w:val="0"/>
              <w:widowControl w:val="0"/>
              <w:rPr>
                <w:rFonts w:cs="Arial"/>
                <w:szCs w:val="18"/>
              </w:rPr>
            </w:pPr>
          </w:p>
        </w:tc>
      </w:tr>
      <w:tr w:rsidR="00D62219" w:rsidRPr="00CE45AC" w14:paraId="015371CC" w14:textId="77777777" w:rsidTr="00D62219">
        <w:trPr>
          <w:jc w:val="center"/>
        </w:trPr>
        <w:tc>
          <w:tcPr>
            <w:tcW w:w="734" w:type="dxa"/>
          </w:tcPr>
          <w:p w14:paraId="07D53D5D" w14:textId="578070D7" w:rsidR="00D62219" w:rsidRPr="00CE45AC" w:rsidRDefault="00D62219" w:rsidP="00D62219">
            <w:pPr>
              <w:pStyle w:val="TAC"/>
              <w:keepNext w:val="0"/>
              <w:keepLines w:val="0"/>
              <w:widowControl w:val="0"/>
            </w:pPr>
            <w:r w:rsidRPr="00CE45AC">
              <w:t>SA.</w:t>
            </w:r>
            <w:r>
              <w:t>115</w:t>
            </w:r>
            <w:r w:rsidRPr="00CE45AC">
              <w:rPr>
                <w:rFonts w:cs="Arial"/>
                <w:szCs w:val="18"/>
              </w:rPr>
              <w:t xml:space="preserve"> </w:t>
            </w:r>
          </w:p>
        </w:tc>
        <w:tc>
          <w:tcPr>
            <w:tcW w:w="1231" w:type="dxa"/>
          </w:tcPr>
          <w:p w14:paraId="1A9FC1D9" w14:textId="42420B37" w:rsidR="00D62219" w:rsidRPr="00CE45AC" w:rsidRDefault="00D62219" w:rsidP="00D62219">
            <w:pPr>
              <w:pStyle w:val="TAL"/>
              <w:keepNext w:val="0"/>
              <w:keepLines w:val="0"/>
              <w:widowControl w:val="0"/>
            </w:pPr>
            <w:r w:rsidRPr="00CE45AC">
              <w:t>voice-only</w:t>
            </w:r>
          </w:p>
        </w:tc>
        <w:tc>
          <w:tcPr>
            <w:tcW w:w="3136" w:type="dxa"/>
          </w:tcPr>
          <w:p w14:paraId="7DDC69FC" w14:textId="0F75D0C2" w:rsidR="00D62219" w:rsidRPr="00CE45AC" w:rsidRDefault="00D62219" w:rsidP="00D62219">
            <w:pPr>
              <w:pStyle w:val="TAL"/>
              <w:keepNext w:val="0"/>
              <w:keepLines w:val="0"/>
              <w:widowControl w:val="0"/>
            </w:pPr>
            <w:r w:rsidRPr="00CE45AC">
              <w:t>A user preference for messages to be created or presented only with their audio content, when using a mobile ICT device</w:t>
            </w:r>
          </w:p>
        </w:tc>
        <w:tc>
          <w:tcPr>
            <w:tcW w:w="1901" w:type="dxa"/>
          </w:tcPr>
          <w:p w14:paraId="0BDAE5AE" w14:textId="77777777" w:rsidR="00D62219" w:rsidRPr="00CE45AC" w:rsidRDefault="00D62219" w:rsidP="00D62219">
            <w:pPr>
              <w:pStyle w:val="TAL"/>
              <w:keepNext w:val="0"/>
              <w:keepLines w:val="0"/>
              <w:widowControl w:val="0"/>
            </w:pPr>
          </w:p>
        </w:tc>
        <w:tc>
          <w:tcPr>
            <w:tcW w:w="1901" w:type="dxa"/>
          </w:tcPr>
          <w:p w14:paraId="67AA04DF" w14:textId="77777777" w:rsidR="00D62219" w:rsidRPr="00CE45AC" w:rsidRDefault="00D62219" w:rsidP="00D62219">
            <w:pPr>
              <w:pStyle w:val="TAL"/>
              <w:keepNext w:val="0"/>
              <w:keepLines w:val="0"/>
              <w:widowControl w:val="0"/>
            </w:pPr>
          </w:p>
        </w:tc>
        <w:tc>
          <w:tcPr>
            <w:tcW w:w="1901" w:type="dxa"/>
          </w:tcPr>
          <w:p w14:paraId="0089D5DA" w14:textId="77777777" w:rsidR="00D62219" w:rsidRPr="00CE45AC" w:rsidRDefault="00D62219" w:rsidP="00D62219">
            <w:pPr>
              <w:pStyle w:val="TAL"/>
              <w:keepNext w:val="0"/>
              <w:keepLines w:val="0"/>
              <w:widowControl w:val="0"/>
            </w:pPr>
          </w:p>
        </w:tc>
        <w:tc>
          <w:tcPr>
            <w:tcW w:w="1901" w:type="dxa"/>
            <w:shd w:val="clear" w:color="auto" w:fill="auto"/>
          </w:tcPr>
          <w:p w14:paraId="42DDC2D1" w14:textId="77777777" w:rsidR="00D62219" w:rsidRPr="00CE45AC" w:rsidRDefault="00D62219" w:rsidP="00D62219">
            <w:pPr>
              <w:pStyle w:val="TAL"/>
              <w:keepNext w:val="0"/>
              <w:keepLines w:val="0"/>
              <w:widowControl w:val="0"/>
            </w:pPr>
          </w:p>
        </w:tc>
        <w:tc>
          <w:tcPr>
            <w:tcW w:w="1512" w:type="dxa"/>
          </w:tcPr>
          <w:p w14:paraId="5087B5BA" w14:textId="77777777" w:rsidR="00D62219" w:rsidRPr="00CE45AC" w:rsidRDefault="00D62219" w:rsidP="00D62219">
            <w:pPr>
              <w:pStyle w:val="TAL"/>
              <w:keepNext w:val="0"/>
              <w:keepLines w:val="0"/>
              <w:widowControl w:val="0"/>
              <w:rPr>
                <w:rFonts w:cs="Arial"/>
                <w:szCs w:val="18"/>
              </w:rPr>
            </w:pPr>
          </w:p>
        </w:tc>
      </w:tr>
    </w:tbl>
    <w:p w14:paraId="3A745148" w14:textId="77777777" w:rsidR="005D13B0" w:rsidRDefault="005D13B0" w:rsidP="005D13B0"/>
    <w:p w14:paraId="1B5F01F0" w14:textId="6C58FC1F" w:rsidR="005D13B0" w:rsidRPr="00CE45AC" w:rsidRDefault="005D13B0" w:rsidP="005D13B0">
      <w:pPr>
        <w:pStyle w:val="TH"/>
      </w:pPr>
      <w:r w:rsidRPr="00CE45AC">
        <w:t>Table </w:t>
      </w:r>
      <w:r>
        <w:t>2</w:t>
      </w:r>
      <w:r w:rsidR="00D62219">
        <w:t>6</w:t>
      </w:r>
      <w:r>
        <w:t>b</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17455D81" w14:textId="77777777" w:rsidTr="00374F8D">
        <w:trPr>
          <w:tblHeader/>
          <w:jc w:val="center"/>
        </w:trPr>
        <w:tc>
          <w:tcPr>
            <w:tcW w:w="731" w:type="dxa"/>
          </w:tcPr>
          <w:p w14:paraId="26DA124E" w14:textId="77777777" w:rsidR="005D13B0" w:rsidRPr="00CE45AC" w:rsidRDefault="005D13B0" w:rsidP="00374F8D">
            <w:pPr>
              <w:pStyle w:val="TAH"/>
              <w:keepNext w:val="0"/>
              <w:keepLines w:val="0"/>
            </w:pPr>
            <w:r w:rsidRPr="00CE45AC">
              <w:t>Index</w:t>
            </w:r>
          </w:p>
        </w:tc>
        <w:tc>
          <w:tcPr>
            <w:tcW w:w="1232" w:type="dxa"/>
          </w:tcPr>
          <w:p w14:paraId="16FD0411" w14:textId="77777777" w:rsidR="005D13B0" w:rsidRPr="00CE45AC" w:rsidRDefault="005D13B0" w:rsidP="00374F8D">
            <w:pPr>
              <w:pStyle w:val="TAH"/>
              <w:keepNext w:val="0"/>
              <w:keepLines w:val="0"/>
            </w:pPr>
            <w:r w:rsidRPr="00CE45AC">
              <w:t>Technical term</w:t>
            </w:r>
          </w:p>
        </w:tc>
        <w:tc>
          <w:tcPr>
            <w:tcW w:w="3137" w:type="dxa"/>
          </w:tcPr>
          <w:p w14:paraId="0391CFD4" w14:textId="77777777" w:rsidR="005D13B0" w:rsidRPr="00CE45AC" w:rsidRDefault="005D13B0" w:rsidP="00374F8D">
            <w:pPr>
              <w:pStyle w:val="TAH"/>
              <w:keepNext w:val="0"/>
              <w:keepLines w:val="0"/>
            </w:pPr>
            <w:r w:rsidRPr="00CE45AC">
              <w:t>Functional description</w:t>
            </w:r>
          </w:p>
        </w:tc>
        <w:tc>
          <w:tcPr>
            <w:tcW w:w="1901" w:type="dxa"/>
          </w:tcPr>
          <w:p w14:paraId="0BDEAEB7" w14:textId="77777777" w:rsidR="005D13B0" w:rsidRPr="00CE45AC" w:rsidRDefault="005D13B0" w:rsidP="00374F8D">
            <w:pPr>
              <w:pStyle w:val="TAH"/>
              <w:keepNext w:val="0"/>
              <w:keepLines w:val="0"/>
              <w:rPr>
                <w:rFonts w:cs="Arial"/>
                <w:szCs w:val="18"/>
              </w:rPr>
            </w:pPr>
            <w:r>
              <w:rPr>
                <w:rFonts w:cs="Arial"/>
                <w:szCs w:val="18"/>
              </w:rPr>
              <w:t>Dutch</w:t>
            </w:r>
          </w:p>
        </w:tc>
        <w:tc>
          <w:tcPr>
            <w:tcW w:w="1901" w:type="dxa"/>
          </w:tcPr>
          <w:p w14:paraId="78E16CE2" w14:textId="77777777" w:rsidR="005D13B0" w:rsidRPr="00CE45AC" w:rsidRDefault="005D13B0" w:rsidP="00374F8D">
            <w:pPr>
              <w:pStyle w:val="TAH"/>
              <w:keepNext w:val="0"/>
              <w:keepLines w:val="0"/>
            </w:pPr>
            <w:r>
              <w:t>English</w:t>
            </w:r>
          </w:p>
        </w:tc>
        <w:tc>
          <w:tcPr>
            <w:tcW w:w="1901" w:type="dxa"/>
          </w:tcPr>
          <w:p w14:paraId="7B1B0219" w14:textId="77777777" w:rsidR="005D13B0" w:rsidRPr="00CE45AC" w:rsidRDefault="005D13B0" w:rsidP="00374F8D">
            <w:pPr>
              <w:pStyle w:val="TAH"/>
              <w:keepNext w:val="0"/>
              <w:keepLines w:val="0"/>
            </w:pPr>
            <w:r>
              <w:t>Finnish</w:t>
            </w:r>
          </w:p>
        </w:tc>
        <w:tc>
          <w:tcPr>
            <w:tcW w:w="1901" w:type="dxa"/>
          </w:tcPr>
          <w:p w14:paraId="562C7DC7" w14:textId="77777777" w:rsidR="005D13B0" w:rsidRPr="00CE45AC" w:rsidRDefault="005D13B0" w:rsidP="00374F8D">
            <w:pPr>
              <w:pStyle w:val="TAH"/>
              <w:keepNext w:val="0"/>
              <w:keepLines w:val="0"/>
              <w:rPr>
                <w:rFonts w:cs="Arial"/>
                <w:szCs w:val="18"/>
              </w:rPr>
            </w:pPr>
            <w:r>
              <w:rPr>
                <w:rFonts w:cs="Arial"/>
                <w:szCs w:val="18"/>
              </w:rPr>
              <w:t>French</w:t>
            </w:r>
          </w:p>
        </w:tc>
        <w:tc>
          <w:tcPr>
            <w:tcW w:w="1513" w:type="dxa"/>
          </w:tcPr>
          <w:p w14:paraId="03E22F83" w14:textId="77777777" w:rsidR="005D13B0" w:rsidRPr="00CE45AC" w:rsidRDefault="005D13B0" w:rsidP="00374F8D">
            <w:pPr>
              <w:pStyle w:val="TAH"/>
              <w:keepNext w:val="0"/>
              <w:keepLines w:val="0"/>
            </w:pPr>
            <w:r w:rsidRPr="00CE45AC">
              <w:t>Comment</w:t>
            </w:r>
          </w:p>
        </w:tc>
      </w:tr>
      <w:tr w:rsidR="00D62219" w:rsidRPr="008D490B" w14:paraId="4F379DF1" w14:textId="77777777" w:rsidTr="00374F8D">
        <w:trPr>
          <w:jc w:val="center"/>
        </w:trPr>
        <w:tc>
          <w:tcPr>
            <w:tcW w:w="731" w:type="dxa"/>
          </w:tcPr>
          <w:p w14:paraId="5B20D815" w14:textId="2076218A" w:rsidR="00D62219" w:rsidRPr="00CE45AC" w:rsidRDefault="00D62219" w:rsidP="00D62219">
            <w:pPr>
              <w:pStyle w:val="TAC"/>
              <w:keepNext w:val="0"/>
              <w:rPr>
                <w:rFonts w:cs="Arial"/>
                <w:szCs w:val="18"/>
              </w:rPr>
            </w:pPr>
            <w:r w:rsidRPr="00CE45AC">
              <w:t>SA.</w:t>
            </w:r>
            <w:r>
              <w:t>111</w:t>
            </w:r>
            <w:r w:rsidRPr="00CE45AC">
              <w:rPr>
                <w:rFonts w:cs="Arial"/>
                <w:szCs w:val="18"/>
              </w:rPr>
              <w:t xml:space="preserve"> </w:t>
            </w:r>
          </w:p>
        </w:tc>
        <w:tc>
          <w:tcPr>
            <w:tcW w:w="1232" w:type="dxa"/>
          </w:tcPr>
          <w:p w14:paraId="160E7CA4" w14:textId="3D5711E1" w:rsidR="00D62219" w:rsidRPr="00CE45AC" w:rsidRDefault="00D62219" w:rsidP="00D62219">
            <w:pPr>
              <w:pStyle w:val="TAL"/>
              <w:keepNext w:val="0"/>
              <w:rPr>
                <w:sz w:val="24"/>
                <w:lang w:eastAsia="de-DE"/>
              </w:rPr>
            </w:pPr>
            <w:r w:rsidRPr="00CE45AC">
              <w:t>add video</w:t>
            </w:r>
          </w:p>
        </w:tc>
        <w:tc>
          <w:tcPr>
            <w:tcW w:w="3137" w:type="dxa"/>
          </w:tcPr>
          <w:p w14:paraId="44D05F58" w14:textId="02499ECA" w:rsidR="00D62219" w:rsidRPr="00CE45AC" w:rsidRDefault="00D62219" w:rsidP="00D62219">
            <w:pPr>
              <w:pStyle w:val="TAL"/>
              <w:keepNext w:val="0"/>
            </w:pPr>
            <w:r w:rsidRPr="00CE45AC">
              <w:t>A user preference for messages to be created or presented with video content added to the voice content, when using a mobile ICT device</w:t>
            </w:r>
          </w:p>
        </w:tc>
        <w:tc>
          <w:tcPr>
            <w:tcW w:w="1901" w:type="dxa"/>
          </w:tcPr>
          <w:p w14:paraId="08E67C8D" w14:textId="77777777" w:rsidR="00D62219" w:rsidRPr="00CE45AC" w:rsidRDefault="00D62219" w:rsidP="00D62219">
            <w:pPr>
              <w:pStyle w:val="TAL"/>
              <w:keepNext w:val="0"/>
              <w:rPr>
                <w:sz w:val="24"/>
                <w:lang w:eastAsia="de-DE"/>
              </w:rPr>
            </w:pPr>
          </w:p>
        </w:tc>
        <w:tc>
          <w:tcPr>
            <w:tcW w:w="1901" w:type="dxa"/>
          </w:tcPr>
          <w:p w14:paraId="0D44EEF0" w14:textId="15F0F16C" w:rsidR="00D62219" w:rsidRPr="00CE45AC" w:rsidRDefault="00D62219" w:rsidP="00D62219">
            <w:pPr>
              <w:pStyle w:val="TAL"/>
              <w:keepNext w:val="0"/>
            </w:pPr>
            <w:r w:rsidRPr="00CE45AC">
              <w:t>add video</w:t>
            </w:r>
          </w:p>
        </w:tc>
        <w:tc>
          <w:tcPr>
            <w:tcW w:w="1901" w:type="dxa"/>
          </w:tcPr>
          <w:p w14:paraId="288F2C21" w14:textId="77777777" w:rsidR="00D62219" w:rsidRPr="00CE45AC" w:rsidRDefault="00D62219" w:rsidP="00D62219">
            <w:pPr>
              <w:pStyle w:val="TAL"/>
              <w:keepNext w:val="0"/>
            </w:pPr>
          </w:p>
        </w:tc>
        <w:tc>
          <w:tcPr>
            <w:tcW w:w="1901" w:type="dxa"/>
            <w:shd w:val="clear" w:color="auto" w:fill="auto"/>
          </w:tcPr>
          <w:p w14:paraId="179CB7A5" w14:textId="07CA8059" w:rsidR="00D62219" w:rsidRPr="008D490B" w:rsidRDefault="00D62219" w:rsidP="00D62219">
            <w:pPr>
              <w:pStyle w:val="TAL"/>
              <w:keepNext w:val="0"/>
              <w:rPr>
                <w:lang w:val="de-DE"/>
              </w:rPr>
            </w:pPr>
            <w:r w:rsidRPr="00CE45AC">
              <w:t>ajouter la vidéo</w:t>
            </w:r>
          </w:p>
        </w:tc>
        <w:tc>
          <w:tcPr>
            <w:tcW w:w="1513" w:type="dxa"/>
          </w:tcPr>
          <w:p w14:paraId="723DFD9E" w14:textId="77777777" w:rsidR="00D62219" w:rsidRPr="008D490B" w:rsidRDefault="00D62219" w:rsidP="00D62219">
            <w:pPr>
              <w:pStyle w:val="TAL"/>
              <w:keepNext w:val="0"/>
              <w:keepLines w:val="0"/>
              <w:rPr>
                <w:rFonts w:cs="Arial"/>
                <w:szCs w:val="18"/>
                <w:lang w:val="de-DE"/>
              </w:rPr>
            </w:pPr>
          </w:p>
        </w:tc>
      </w:tr>
      <w:tr w:rsidR="00D62219" w:rsidRPr="00CE45AC" w14:paraId="66505A21" w14:textId="77777777" w:rsidTr="00374F8D">
        <w:trPr>
          <w:jc w:val="center"/>
        </w:trPr>
        <w:tc>
          <w:tcPr>
            <w:tcW w:w="731" w:type="dxa"/>
          </w:tcPr>
          <w:p w14:paraId="23B31705" w14:textId="624C2CC0" w:rsidR="00D62219" w:rsidRPr="00CE45AC" w:rsidRDefault="00D62219" w:rsidP="00D62219">
            <w:pPr>
              <w:pStyle w:val="TAC"/>
              <w:keepNext w:val="0"/>
              <w:rPr>
                <w:rFonts w:cs="Arial"/>
                <w:szCs w:val="18"/>
              </w:rPr>
            </w:pPr>
            <w:r w:rsidRPr="00CE45AC">
              <w:t>SA.</w:t>
            </w:r>
            <w:r>
              <w:t>112</w:t>
            </w:r>
            <w:r w:rsidRPr="00CE45AC">
              <w:rPr>
                <w:rFonts w:cs="Arial"/>
                <w:szCs w:val="18"/>
              </w:rPr>
              <w:t xml:space="preserve"> </w:t>
            </w:r>
          </w:p>
        </w:tc>
        <w:tc>
          <w:tcPr>
            <w:tcW w:w="1232" w:type="dxa"/>
          </w:tcPr>
          <w:p w14:paraId="2886E6F2" w14:textId="667152A7" w:rsidR="00D62219" w:rsidRPr="00CE45AC" w:rsidRDefault="00D62219" w:rsidP="00D62219">
            <w:pPr>
              <w:pStyle w:val="TAL"/>
              <w:keepNext w:val="0"/>
            </w:pPr>
            <w:r w:rsidRPr="00CE45AC">
              <w:t>do not deliver before</w:t>
            </w:r>
          </w:p>
        </w:tc>
        <w:tc>
          <w:tcPr>
            <w:tcW w:w="3137" w:type="dxa"/>
          </w:tcPr>
          <w:p w14:paraId="5A569A5E" w14:textId="614C44DE" w:rsidR="00D62219" w:rsidRPr="00CE45AC" w:rsidRDefault="00D62219" w:rsidP="00D62219">
            <w:pPr>
              <w:pStyle w:val="TAL"/>
              <w:keepNext w:val="0"/>
            </w:pPr>
            <w:r w:rsidRPr="00CE45AC">
              <w:t>A message delivery option setting for a message sent from a mobile ICT device, to be delivered at, or after, a specific time and date</w:t>
            </w:r>
          </w:p>
        </w:tc>
        <w:tc>
          <w:tcPr>
            <w:tcW w:w="1901" w:type="dxa"/>
          </w:tcPr>
          <w:p w14:paraId="476CFACA" w14:textId="77777777" w:rsidR="00D62219" w:rsidRPr="00CE45AC" w:rsidRDefault="00D62219" w:rsidP="00D62219">
            <w:pPr>
              <w:pStyle w:val="TAL"/>
              <w:keepNext w:val="0"/>
            </w:pPr>
          </w:p>
        </w:tc>
        <w:tc>
          <w:tcPr>
            <w:tcW w:w="1901" w:type="dxa"/>
          </w:tcPr>
          <w:p w14:paraId="3ADDEDC7" w14:textId="2A54DEE5" w:rsidR="00D62219" w:rsidRPr="00CE45AC" w:rsidRDefault="00D62219" w:rsidP="00D62219">
            <w:pPr>
              <w:pStyle w:val="TAL"/>
              <w:keepNext w:val="0"/>
            </w:pPr>
            <w:r w:rsidRPr="00CE45AC">
              <w:t>do not deliver before</w:t>
            </w:r>
          </w:p>
        </w:tc>
        <w:tc>
          <w:tcPr>
            <w:tcW w:w="1901" w:type="dxa"/>
          </w:tcPr>
          <w:p w14:paraId="6EF7AF53" w14:textId="77777777" w:rsidR="00D62219" w:rsidRPr="00CE45AC" w:rsidRDefault="00D62219" w:rsidP="00D62219">
            <w:pPr>
              <w:pStyle w:val="TAL"/>
              <w:keepNext w:val="0"/>
            </w:pPr>
          </w:p>
        </w:tc>
        <w:tc>
          <w:tcPr>
            <w:tcW w:w="1901" w:type="dxa"/>
            <w:shd w:val="clear" w:color="auto" w:fill="auto"/>
          </w:tcPr>
          <w:p w14:paraId="2F0E00A9" w14:textId="6FC6183F" w:rsidR="00D62219" w:rsidRPr="00CE45AC" w:rsidRDefault="00D62219" w:rsidP="00D62219">
            <w:pPr>
              <w:pStyle w:val="TAL"/>
              <w:keepNext w:val="0"/>
            </w:pPr>
            <w:r w:rsidRPr="00CE45AC">
              <w:t>pas délivré auparavant</w:t>
            </w:r>
          </w:p>
        </w:tc>
        <w:tc>
          <w:tcPr>
            <w:tcW w:w="1513" w:type="dxa"/>
          </w:tcPr>
          <w:p w14:paraId="473C1076" w14:textId="77777777" w:rsidR="00D62219" w:rsidRPr="00CE45AC" w:rsidRDefault="00D62219" w:rsidP="00D62219">
            <w:pPr>
              <w:pStyle w:val="TAL"/>
              <w:keepNext w:val="0"/>
              <w:keepLines w:val="0"/>
              <w:rPr>
                <w:rFonts w:cs="Arial"/>
                <w:szCs w:val="18"/>
              </w:rPr>
            </w:pPr>
          </w:p>
        </w:tc>
      </w:tr>
      <w:tr w:rsidR="00D62219" w:rsidRPr="00CE45AC" w14:paraId="331DF8D4" w14:textId="77777777" w:rsidTr="00374F8D">
        <w:trPr>
          <w:jc w:val="center"/>
        </w:trPr>
        <w:tc>
          <w:tcPr>
            <w:tcW w:w="731" w:type="dxa"/>
          </w:tcPr>
          <w:p w14:paraId="339E86F8" w14:textId="42D9F20A" w:rsidR="00D62219" w:rsidRPr="00CE45AC" w:rsidRDefault="00D62219" w:rsidP="00D62219">
            <w:pPr>
              <w:pStyle w:val="TAC"/>
              <w:keepNext w:val="0"/>
              <w:rPr>
                <w:rFonts w:cs="Arial"/>
                <w:szCs w:val="18"/>
              </w:rPr>
            </w:pPr>
            <w:r w:rsidRPr="00CE45AC">
              <w:lastRenderedPageBreak/>
              <w:t>SA.</w:t>
            </w:r>
            <w:r>
              <w:t>113</w:t>
            </w:r>
            <w:r w:rsidRPr="00CE45AC">
              <w:rPr>
                <w:rFonts w:cs="Arial"/>
                <w:szCs w:val="18"/>
              </w:rPr>
              <w:t xml:space="preserve"> </w:t>
            </w:r>
          </w:p>
        </w:tc>
        <w:tc>
          <w:tcPr>
            <w:tcW w:w="1232" w:type="dxa"/>
          </w:tcPr>
          <w:p w14:paraId="63ACAFE8" w14:textId="022C37F4" w:rsidR="00D62219" w:rsidRPr="00CE45AC" w:rsidRDefault="00D62219" w:rsidP="00D62219">
            <w:pPr>
              <w:pStyle w:val="TAL"/>
              <w:keepNext w:val="0"/>
            </w:pPr>
            <w:r w:rsidRPr="00CE45AC">
              <w:t>new message</w:t>
            </w:r>
          </w:p>
        </w:tc>
        <w:tc>
          <w:tcPr>
            <w:tcW w:w="3137" w:type="dxa"/>
          </w:tcPr>
          <w:p w14:paraId="72E552FC" w14:textId="2EAED015" w:rsidR="00D62219" w:rsidRPr="00CE45AC" w:rsidRDefault="00D62219" w:rsidP="00D62219">
            <w:pPr>
              <w:pStyle w:val="TAL"/>
              <w:keepNext w:val="0"/>
            </w:pPr>
            <w:r w:rsidRPr="00CE45AC">
              <w:t>A command to create and open a new email message from an email account accessed through the mobile ICT device</w:t>
            </w:r>
          </w:p>
        </w:tc>
        <w:tc>
          <w:tcPr>
            <w:tcW w:w="1901" w:type="dxa"/>
          </w:tcPr>
          <w:p w14:paraId="62AD897A" w14:textId="77777777" w:rsidR="00D62219" w:rsidRPr="00CE45AC" w:rsidRDefault="00D62219" w:rsidP="00D62219">
            <w:pPr>
              <w:pStyle w:val="TAL"/>
              <w:keepNext w:val="0"/>
            </w:pPr>
          </w:p>
        </w:tc>
        <w:tc>
          <w:tcPr>
            <w:tcW w:w="1901" w:type="dxa"/>
          </w:tcPr>
          <w:p w14:paraId="367FF7F2" w14:textId="7CF66CCE" w:rsidR="00D62219" w:rsidRPr="00CE45AC" w:rsidRDefault="00D62219" w:rsidP="00D62219">
            <w:pPr>
              <w:pStyle w:val="TAL"/>
              <w:keepNext w:val="0"/>
            </w:pPr>
            <w:r w:rsidRPr="00CE45AC">
              <w:t>new message</w:t>
            </w:r>
          </w:p>
        </w:tc>
        <w:tc>
          <w:tcPr>
            <w:tcW w:w="1901" w:type="dxa"/>
          </w:tcPr>
          <w:p w14:paraId="6657C498" w14:textId="77777777" w:rsidR="00D62219" w:rsidRPr="00CE45AC" w:rsidRDefault="00D62219" w:rsidP="00D62219">
            <w:pPr>
              <w:pStyle w:val="TAL"/>
              <w:keepNext w:val="0"/>
            </w:pPr>
          </w:p>
        </w:tc>
        <w:tc>
          <w:tcPr>
            <w:tcW w:w="1901" w:type="dxa"/>
            <w:shd w:val="clear" w:color="auto" w:fill="auto"/>
          </w:tcPr>
          <w:p w14:paraId="501DF893" w14:textId="31272A23" w:rsidR="00D62219" w:rsidRPr="00CE45AC" w:rsidRDefault="00D62219" w:rsidP="00D62219">
            <w:pPr>
              <w:pStyle w:val="TAL"/>
              <w:keepNext w:val="0"/>
            </w:pPr>
            <w:r w:rsidRPr="00CE45AC">
              <w:t>nouveau message</w:t>
            </w:r>
          </w:p>
        </w:tc>
        <w:tc>
          <w:tcPr>
            <w:tcW w:w="1513" w:type="dxa"/>
          </w:tcPr>
          <w:p w14:paraId="28D5F4D3" w14:textId="77777777" w:rsidR="00D62219" w:rsidRPr="00CE45AC" w:rsidRDefault="00D62219" w:rsidP="00D62219">
            <w:pPr>
              <w:pStyle w:val="TAL"/>
              <w:keepNext w:val="0"/>
              <w:keepLines w:val="0"/>
              <w:rPr>
                <w:rFonts w:cs="Arial"/>
                <w:szCs w:val="18"/>
              </w:rPr>
            </w:pPr>
          </w:p>
        </w:tc>
      </w:tr>
      <w:tr w:rsidR="00D62219" w:rsidRPr="005B0DC1" w14:paraId="7DF6DBE7" w14:textId="77777777" w:rsidTr="00374F8D">
        <w:trPr>
          <w:jc w:val="center"/>
        </w:trPr>
        <w:tc>
          <w:tcPr>
            <w:tcW w:w="731" w:type="dxa"/>
          </w:tcPr>
          <w:p w14:paraId="1FDF9D02" w14:textId="34CDD4F5" w:rsidR="00D62219" w:rsidRPr="00CE45AC" w:rsidRDefault="00D62219" w:rsidP="00D62219">
            <w:pPr>
              <w:pStyle w:val="TAC"/>
              <w:keepNext w:val="0"/>
            </w:pPr>
            <w:r w:rsidRPr="00CE45AC">
              <w:t>SA.</w:t>
            </w:r>
            <w:r>
              <w:t>114</w:t>
            </w:r>
            <w:r w:rsidRPr="00CE45AC">
              <w:rPr>
                <w:rFonts w:cs="Arial"/>
                <w:szCs w:val="18"/>
              </w:rPr>
              <w:t xml:space="preserve"> </w:t>
            </w:r>
          </w:p>
        </w:tc>
        <w:tc>
          <w:tcPr>
            <w:tcW w:w="1232" w:type="dxa"/>
          </w:tcPr>
          <w:p w14:paraId="60970DD9" w14:textId="6FB0A880" w:rsidR="00D62219" w:rsidRPr="00CE45AC" w:rsidRDefault="00D62219" w:rsidP="00D62219">
            <w:pPr>
              <w:pStyle w:val="TAL"/>
              <w:keepNext w:val="0"/>
            </w:pPr>
            <w:r w:rsidRPr="00CE45AC">
              <w:t>send &amp; reveive</w:t>
            </w:r>
          </w:p>
        </w:tc>
        <w:tc>
          <w:tcPr>
            <w:tcW w:w="3137" w:type="dxa"/>
          </w:tcPr>
          <w:p w14:paraId="1DFB198C" w14:textId="2E801625" w:rsidR="00D62219" w:rsidRPr="00CE45AC" w:rsidRDefault="00D62219" w:rsidP="00D62219">
            <w:pPr>
              <w:pStyle w:val="TAL"/>
              <w:keepNext w:val="0"/>
            </w:pPr>
            <w:r w:rsidRPr="00CE45AC">
              <w:t>A command to send and receive messages from an email account accessed through the mobile ICT device</w:t>
            </w:r>
          </w:p>
        </w:tc>
        <w:tc>
          <w:tcPr>
            <w:tcW w:w="1901" w:type="dxa"/>
          </w:tcPr>
          <w:p w14:paraId="450FCFEC" w14:textId="77777777" w:rsidR="00D62219" w:rsidRPr="00CE45AC" w:rsidRDefault="00D62219" w:rsidP="00D62219">
            <w:pPr>
              <w:pStyle w:val="TAL"/>
              <w:keepNext w:val="0"/>
            </w:pPr>
          </w:p>
        </w:tc>
        <w:tc>
          <w:tcPr>
            <w:tcW w:w="1901" w:type="dxa"/>
          </w:tcPr>
          <w:p w14:paraId="0AA87631" w14:textId="1D6313F7" w:rsidR="00D62219" w:rsidRPr="00CE45AC" w:rsidRDefault="00D62219" w:rsidP="00D62219">
            <w:pPr>
              <w:pStyle w:val="TAL"/>
              <w:keepNext w:val="0"/>
            </w:pPr>
            <w:r w:rsidRPr="00CE45AC">
              <w:t>send &amp; receive; send and receive</w:t>
            </w:r>
          </w:p>
        </w:tc>
        <w:tc>
          <w:tcPr>
            <w:tcW w:w="1901" w:type="dxa"/>
          </w:tcPr>
          <w:p w14:paraId="7BCAE706" w14:textId="77777777" w:rsidR="00D62219" w:rsidRPr="00CE45AC" w:rsidRDefault="00D62219" w:rsidP="00D62219">
            <w:pPr>
              <w:pStyle w:val="TAL"/>
              <w:keepNext w:val="0"/>
            </w:pPr>
          </w:p>
        </w:tc>
        <w:tc>
          <w:tcPr>
            <w:tcW w:w="1901" w:type="dxa"/>
            <w:shd w:val="clear" w:color="auto" w:fill="auto"/>
          </w:tcPr>
          <w:p w14:paraId="320DDE59" w14:textId="7831E951" w:rsidR="00D62219" w:rsidRPr="005B0DC1" w:rsidRDefault="00D62219" w:rsidP="00D62219">
            <w:pPr>
              <w:pStyle w:val="TAL"/>
              <w:keepNext w:val="0"/>
              <w:rPr>
                <w:lang w:val="de-DE"/>
              </w:rPr>
            </w:pPr>
            <w:r w:rsidRPr="00CE45AC">
              <w:t>envoyer et recevoir</w:t>
            </w:r>
          </w:p>
        </w:tc>
        <w:tc>
          <w:tcPr>
            <w:tcW w:w="1513" w:type="dxa"/>
          </w:tcPr>
          <w:p w14:paraId="5917B7E6" w14:textId="77777777" w:rsidR="00D62219" w:rsidRPr="005B0DC1" w:rsidRDefault="00D62219" w:rsidP="00D62219">
            <w:pPr>
              <w:pStyle w:val="TAL"/>
              <w:keepNext w:val="0"/>
              <w:keepLines w:val="0"/>
              <w:rPr>
                <w:rFonts w:cs="Arial"/>
                <w:szCs w:val="18"/>
                <w:lang w:val="de-DE"/>
              </w:rPr>
            </w:pPr>
          </w:p>
        </w:tc>
      </w:tr>
      <w:tr w:rsidR="00D62219" w:rsidRPr="00CE45AC" w14:paraId="73C3E836" w14:textId="77777777" w:rsidTr="00374F8D">
        <w:trPr>
          <w:jc w:val="center"/>
        </w:trPr>
        <w:tc>
          <w:tcPr>
            <w:tcW w:w="731" w:type="dxa"/>
          </w:tcPr>
          <w:p w14:paraId="025F1599" w14:textId="26015072" w:rsidR="00D62219" w:rsidRPr="00CE45AC" w:rsidRDefault="00D62219" w:rsidP="00D62219">
            <w:pPr>
              <w:pStyle w:val="TAC"/>
              <w:keepNext w:val="0"/>
            </w:pPr>
            <w:r w:rsidRPr="00CE45AC">
              <w:t>SA.</w:t>
            </w:r>
            <w:r>
              <w:t>115</w:t>
            </w:r>
            <w:r w:rsidRPr="00CE45AC">
              <w:rPr>
                <w:rFonts w:cs="Arial"/>
                <w:szCs w:val="18"/>
              </w:rPr>
              <w:t xml:space="preserve"> </w:t>
            </w:r>
          </w:p>
        </w:tc>
        <w:tc>
          <w:tcPr>
            <w:tcW w:w="1232" w:type="dxa"/>
          </w:tcPr>
          <w:p w14:paraId="14CC389F" w14:textId="6329C493" w:rsidR="00D62219" w:rsidRPr="00CE45AC" w:rsidRDefault="00D62219" w:rsidP="00D62219">
            <w:pPr>
              <w:pStyle w:val="TAL"/>
              <w:keepNext w:val="0"/>
            </w:pPr>
            <w:r w:rsidRPr="00CE45AC">
              <w:t>voice-only</w:t>
            </w:r>
          </w:p>
        </w:tc>
        <w:tc>
          <w:tcPr>
            <w:tcW w:w="3137" w:type="dxa"/>
          </w:tcPr>
          <w:p w14:paraId="79A4DB6A" w14:textId="140DE186" w:rsidR="00D62219" w:rsidRPr="00CE45AC" w:rsidRDefault="00D62219" w:rsidP="00D62219">
            <w:pPr>
              <w:pStyle w:val="TAL"/>
              <w:keepNext w:val="0"/>
            </w:pPr>
            <w:r w:rsidRPr="00CE45AC">
              <w:t>A user preference for messages to be created or presented only with their audio content, when using a mobile ICT device</w:t>
            </w:r>
          </w:p>
        </w:tc>
        <w:tc>
          <w:tcPr>
            <w:tcW w:w="1901" w:type="dxa"/>
          </w:tcPr>
          <w:p w14:paraId="4482766E" w14:textId="77777777" w:rsidR="00D62219" w:rsidRPr="00CE45AC" w:rsidRDefault="00D62219" w:rsidP="00D62219">
            <w:pPr>
              <w:pStyle w:val="TAL"/>
              <w:keepNext w:val="0"/>
            </w:pPr>
          </w:p>
        </w:tc>
        <w:tc>
          <w:tcPr>
            <w:tcW w:w="1901" w:type="dxa"/>
          </w:tcPr>
          <w:p w14:paraId="5C063CCA" w14:textId="470D1027" w:rsidR="00D62219" w:rsidRPr="00CE45AC" w:rsidRDefault="00D62219" w:rsidP="00D62219">
            <w:pPr>
              <w:pStyle w:val="TAL"/>
              <w:keepNext w:val="0"/>
            </w:pPr>
            <w:r w:rsidRPr="00CE45AC">
              <w:t>voice- only; voice message</w:t>
            </w:r>
          </w:p>
        </w:tc>
        <w:tc>
          <w:tcPr>
            <w:tcW w:w="1901" w:type="dxa"/>
          </w:tcPr>
          <w:p w14:paraId="7657019F" w14:textId="77777777" w:rsidR="00D62219" w:rsidRPr="00CE45AC" w:rsidRDefault="00D62219" w:rsidP="00D62219">
            <w:pPr>
              <w:pStyle w:val="TAL"/>
              <w:keepNext w:val="0"/>
            </w:pPr>
          </w:p>
        </w:tc>
        <w:tc>
          <w:tcPr>
            <w:tcW w:w="1901" w:type="dxa"/>
            <w:shd w:val="clear" w:color="auto" w:fill="auto"/>
          </w:tcPr>
          <w:p w14:paraId="02E634B7" w14:textId="3A18A36A" w:rsidR="00D62219" w:rsidRPr="00CE45AC" w:rsidRDefault="00D62219" w:rsidP="00D62219">
            <w:pPr>
              <w:pStyle w:val="TAL"/>
              <w:keepNext w:val="0"/>
            </w:pPr>
            <w:r w:rsidRPr="00CE45AC">
              <w:t>uniquement vocal; message vocal</w:t>
            </w:r>
          </w:p>
        </w:tc>
        <w:tc>
          <w:tcPr>
            <w:tcW w:w="1513" w:type="dxa"/>
          </w:tcPr>
          <w:p w14:paraId="5480FF03" w14:textId="77777777" w:rsidR="00D62219" w:rsidRPr="00CE45AC" w:rsidRDefault="00D62219" w:rsidP="00D62219">
            <w:pPr>
              <w:pStyle w:val="TAL"/>
              <w:keepNext w:val="0"/>
              <w:keepLines w:val="0"/>
              <w:rPr>
                <w:rFonts w:cs="Arial"/>
                <w:szCs w:val="18"/>
              </w:rPr>
            </w:pPr>
          </w:p>
        </w:tc>
      </w:tr>
    </w:tbl>
    <w:p w14:paraId="1F209BD7" w14:textId="77777777" w:rsidR="005D13B0" w:rsidRDefault="005D13B0" w:rsidP="005D13B0"/>
    <w:p w14:paraId="41074512" w14:textId="74425AF2" w:rsidR="005D13B0" w:rsidRPr="00CE45AC" w:rsidRDefault="005D13B0" w:rsidP="005D13B0">
      <w:pPr>
        <w:pStyle w:val="TH"/>
      </w:pPr>
      <w:r w:rsidRPr="00CE45AC">
        <w:t>Table </w:t>
      </w:r>
      <w:r>
        <w:t>2</w:t>
      </w:r>
      <w:r w:rsidR="00D62219">
        <w:t>6</w:t>
      </w:r>
      <w:r>
        <w:t>c</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76C939FC" w14:textId="77777777" w:rsidTr="00374F8D">
        <w:trPr>
          <w:tblHeader/>
          <w:jc w:val="center"/>
        </w:trPr>
        <w:tc>
          <w:tcPr>
            <w:tcW w:w="731" w:type="dxa"/>
          </w:tcPr>
          <w:p w14:paraId="4EF1A5B2" w14:textId="77777777" w:rsidR="005D13B0" w:rsidRPr="00CE45AC" w:rsidRDefault="005D13B0" w:rsidP="00374F8D">
            <w:pPr>
              <w:pStyle w:val="TAH"/>
              <w:keepNext w:val="0"/>
              <w:keepLines w:val="0"/>
            </w:pPr>
            <w:r w:rsidRPr="00CE45AC">
              <w:t>Index</w:t>
            </w:r>
          </w:p>
        </w:tc>
        <w:tc>
          <w:tcPr>
            <w:tcW w:w="1232" w:type="dxa"/>
          </w:tcPr>
          <w:p w14:paraId="276E758F" w14:textId="77777777" w:rsidR="005D13B0" w:rsidRPr="00CE45AC" w:rsidRDefault="005D13B0" w:rsidP="00374F8D">
            <w:pPr>
              <w:pStyle w:val="TAH"/>
              <w:keepNext w:val="0"/>
              <w:keepLines w:val="0"/>
            </w:pPr>
            <w:r w:rsidRPr="00CE45AC">
              <w:t>Technical term</w:t>
            </w:r>
          </w:p>
        </w:tc>
        <w:tc>
          <w:tcPr>
            <w:tcW w:w="3137" w:type="dxa"/>
          </w:tcPr>
          <w:p w14:paraId="53A0A4E6" w14:textId="77777777" w:rsidR="005D13B0" w:rsidRPr="00CE45AC" w:rsidRDefault="005D13B0" w:rsidP="00374F8D">
            <w:pPr>
              <w:pStyle w:val="TAH"/>
              <w:keepNext w:val="0"/>
              <w:keepLines w:val="0"/>
            </w:pPr>
            <w:r w:rsidRPr="00CE45AC">
              <w:t>Functional description</w:t>
            </w:r>
          </w:p>
        </w:tc>
        <w:tc>
          <w:tcPr>
            <w:tcW w:w="1901" w:type="dxa"/>
          </w:tcPr>
          <w:p w14:paraId="54E2DD00" w14:textId="77777777" w:rsidR="005D13B0" w:rsidRPr="00CE45AC" w:rsidRDefault="005D13B0" w:rsidP="00374F8D">
            <w:pPr>
              <w:pStyle w:val="TAH"/>
              <w:keepNext w:val="0"/>
              <w:keepLines w:val="0"/>
              <w:rPr>
                <w:rFonts w:cs="Arial"/>
                <w:szCs w:val="18"/>
              </w:rPr>
            </w:pPr>
            <w:r>
              <w:rPr>
                <w:rFonts w:cs="Arial"/>
                <w:szCs w:val="18"/>
              </w:rPr>
              <w:t>German</w:t>
            </w:r>
          </w:p>
        </w:tc>
        <w:tc>
          <w:tcPr>
            <w:tcW w:w="1901" w:type="dxa"/>
          </w:tcPr>
          <w:p w14:paraId="1E4533DA" w14:textId="77777777" w:rsidR="005D13B0" w:rsidRPr="00CE45AC" w:rsidRDefault="005D13B0" w:rsidP="00374F8D">
            <w:pPr>
              <w:pStyle w:val="TAH"/>
              <w:keepNext w:val="0"/>
              <w:keepLines w:val="0"/>
            </w:pPr>
            <w:r>
              <w:t>Greek</w:t>
            </w:r>
          </w:p>
        </w:tc>
        <w:tc>
          <w:tcPr>
            <w:tcW w:w="1901" w:type="dxa"/>
          </w:tcPr>
          <w:p w14:paraId="5FE2E66B" w14:textId="77777777" w:rsidR="005D13B0" w:rsidRPr="00CE45AC" w:rsidRDefault="005D13B0" w:rsidP="00374F8D">
            <w:pPr>
              <w:pStyle w:val="TAH"/>
              <w:keepNext w:val="0"/>
              <w:keepLines w:val="0"/>
            </w:pPr>
            <w:r>
              <w:t>Hungarian</w:t>
            </w:r>
          </w:p>
        </w:tc>
        <w:tc>
          <w:tcPr>
            <w:tcW w:w="1901" w:type="dxa"/>
          </w:tcPr>
          <w:p w14:paraId="1EAE87DE" w14:textId="77777777" w:rsidR="005D13B0" w:rsidRPr="00CE45AC" w:rsidRDefault="005D13B0" w:rsidP="00374F8D">
            <w:pPr>
              <w:pStyle w:val="TAH"/>
              <w:keepNext w:val="0"/>
              <w:keepLines w:val="0"/>
              <w:rPr>
                <w:rFonts w:cs="Arial"/>
                <w:szCs w:val="18"/>
              </w:rPr>
            </w:pPr>
            <w:r>
              <w:rPr>
                <w:rFonts w:cs="Arial"/>
                <w:szCs w:val="18"/>
              </w:rPr>
              <w:t>Italian</w:t>
            </w:r>
          </w:p>
        </w:tc>
        <w:tc>
          <w:tcPr>
            <w:tcW w:w="1513" w:type="dxa"/>
          </w:tcPr>
          <w:p w14:paraId="289EFFD4" w14:textId="77777777" w:rsidR="005D13B0" w:rsidRPr="00CE45AC" w:rsidRDefault="005D13B0" w:rsidP="00374F8D">
            <w:pPr>
              <w:pStyle w:val="TAH"/>
              <w:keepNext w:val="0"/>
              <w:keepLines w:val="0"/>
            </w:pPr>
            <w:r w:rsidRPr="00CE45AC">
              <w:t>Comment</w:t>
            </w:r>
          </w:p>
        </w:tc>
      </w:tr>
      <w:tr w:rsidR="00D62219" w:rsidRPr="00CE45AC" w14:paraId="45A7F405" w14:textId="77777777" w:rsidTr="00374F8D">
        <w:trPr>
          <w:jc w:val="center"/>
        </w:trPr>
        <w:tc>
          <w:tcPr>
            <w:tcW w:w="731" w:type="dxa"/>
          </w:tcPr>
          <w:p w14:paraId="20C26DD0" w14:textId="0FD91975" w:rsidR="00D62219" w:rsidRPr="00CE45AC" w:rsidRDefault="00D62219" w:rsidP="00D62219">
            <w:pPr>
              <w:pStyle w:val="TAC"/>
              <w:keepNext w:val="0"/>
              <w:keepLines w:val="0"/>
              <w:widowControl w:val="0"/>
              <w:rPr>
                <w:rFonts w:cs="Arial"/>
                <w:szCs w:val="18"/>
              </w:rPr>
            </w:pPr>
            <w:r w:rsidRPr="00CE45AC">
              <w:t>SA.</w:t>
            </w:r>
            <w:r>
              <w:t>111</w:t>
            </w:r>
            <w:r w:rsidRPr="00CE45AC">
              <w:rPr>
                <w:rFonts w:cs="Arial"/>
                <w:szCs w:val="18"/>
              </w:rPr>
              <w:t xml:space="preserve"> </w:t>
            </w:r>
          </w:p>
        </w:tc>
        <w:tc>
          <w:tcPr>
            <w:tcW w:w="1232" w:type="dxa"/>
          </w:tcPr>
          <w:p w14:paraId="5DFB8260" w14:textId="551B195A" w:rsidR="00D62219" w:rsidRPr="00CE45AC" w:rsidRDefault="00D62219" w:rsidP="00D62219">
            <w:pPr>
              <w:pStyle w:val="TAL"/>
              <w:keepNext w:val="0"/>
              <w:keepLines w:val="0"/>
              <w:widowControl w:val="0"/>
              <w:rPr>
                <w:sz w:val="24"/>
                <w:lang w:eastAsia="de-DE"/>
              </w:rPr>
            </w:pPr>
            <w:r w:rsidRPr="00CE45AC">
              <w:t>add video</w:t>
            </w:r>
          </w:p>
        </w:tc>
        <w:tc>
          <w:tcPr>
            <w:tcW w:w="3137" w:type="dxa"/>
          </w:tcPr>
          <w:p w14:paraId="14C59776" w14:textId="5640C34E" w:rsidR="00D62219" w:rsidRPr="00CE45AC" w:rsidRDefault="00D62219" w:rsidP="00D62219">
            <w:pPr>
              <w:pStyle w:val="TAL"/>
              <w:keepNext w:val="0"/>
              <w:keepLines w:val="0"/>
              <w:widowControl w:val="0"/>
            </w:pPr>
            <w:r w:rsidRPr="00CE45AC">
              <w:t>A user preference for messages to be created or presented with video content added to the voice content, when using a mobile ICT device</w:t>
            </w:r>
          </w:p>
        </w:tc>
        <w:tc>
          <w:tcPr>
            <w:tcW w:w="1901" w:type="dxa"/>
          </w:tcPr>
          <w:p w14:paraId="7B5043A2" w14:textId="0DF3279D" w:rsidR="00D62219" w:rsidRPr="00E95F91" w:rsidRDefault="00D62219" w:rsidP="00D62219">
            <w:pPr>
              <w:pStyle w:val="TAL"/>
              <w:keepNext w:val="0"/>
              <w:keepLines w:val="0"/>
              <w:widowControl w:val="0"/>
              <w:rPr>
                <w:sz w:val="24"/>
                <w:lang w:val="de-DE" w:eastAsia="de-DE"/>
              </w:rPr>
            </w:pPr>
            <w:r w:rsidRPr="00CE45AC">
              <w:t>Video hinzufügen</w:t>
            </w:r>
          </w:p>
        </w:tc>
        <w:tc>
          <w:tcPr>
            <w:tcW w:w="1901" w:type="dxa"/>
          </w:tcPr>
          <w:p w14:paraId="513F9FC7" w14:textId="77777777" w:rsidR="00D62219" w:rsidRPr="00E95F91" w:rsidRDefault="00D62219" w:rsidP="00D62219">
            <w:pPr>
              <w:pStyle w:val="TAL"/>
              <w:keepNext w:val="0"/>
              <w:keepLines w:val="0"/>
              <w:widowControl w:val="0"/>
              <w:rPr>
                <w:lang w:val="de-DE"/>
              </w:rPr>
            </w:pPr>
          </w:p>
        </w:tc>
        <w:tc>
          <w:tcPr>
            <w:tcW w:w="1901" w:type="dxa"/>
          </w:tcPr>
          <w:p w14:paraId="10E16DF0" w14:textId="77777777" w:rsidR="00D62219" w:rsidRPr="00E95F91" w:rsidRDefault="00D62219" w:rsidP="00D62219">
            <w:pPr>
              <w:pStyle w:val="TAL"/>
              <w:keepNext w:val="0"/>
              <w:keepLines w:val="0"/>
              <w:widowControl w:val="0"/>
              <w:rPr>
                <w:lang w:val="de-DE"/>
              </w:rPr>
            </w:pPr>
          </w:p>
        </w:tc>
        <w:tc>
          <w:tcPr>
            <w:tcW w:w="1901" w:type="dxa"/>
            <w:shd w:val="clear" w:color="auto" w:fill="auto"/>
          </w:tcPr>
          <w:p w14:paraId="33433F18" w14:textId="66B9853B" w:rsidR="00D62219" w:rsidRPr="00CE45AC" w:rsidRDefault="00D62219" w:rsidP="00D62219">
            <w:pPr>
              <w:pStyle w:val="TAL"/>
              <w:keepNext w:val="0"/>
              <w:keepLines w:val="0"/>
              <w:widowControl w:val="0"/>
            </w:pPr>
            <w:r w:rsidRPr="00CE45AC">
              <w:t>aggiungi video</w:t>
            </w:r>
          </w:p>
        </w:tc>
        <w:tc>
          <w:tcPr>
            <w:tcW w:w="1513" w:type="dxa"/>
          </w:tcPr>
          <w:p w14:paraId="35D84A52" w14:textId="77777777" w:rsidR="00D62219" w:rsidRPr="00CE45AC" w:rsidRDefault="00D62219" w:rsidP="00D62219">
            <w:pPr>
              <w:pStyle w:val="TAL"/>
              <w:keepNext w:val="0"/>
              <w:keepLines w:val="0"/>
              <w:widowControl w:val="0"/>
              <w:rPr>
                <w:rFonts w:cs="Arial"/>
                <w:szCs w:val="18"/>
              </w:rPr>
            </w:pPr>
          </w:p>
        </w:tc>
      </w:tr>
      <w:tr w:rsidR="00D62219" w:rsidRPr="00CE45AC" w14:paraId="35F3CC5A" w14:textId="77777777" w:rsidTr="00374F8D">
        <w:trPr>
          <w:jc w:val="center"/>
        </w:trPr>
        <w:tc>
          <w:tcPr>
            <w:tcW w:w="731" w:type="dxa"/>
          </w:tcPr>
          <w:p w14:paraId="5749418D" w14:textId="1D5B0C3F" w:rsidR="00D62219" w:rsidRPr="00CE45AC" w:rsidRDefault="00D62219" w:rsidP="00D62219">
            <w:pPr>
              <w:pStyle w:val="TAC"/>
              <w:keepNext w:val="0"/>
              <w:keepLines w:val="0"/>
              <w:widowControl w:val="0"/>
              <w:rPr>
                <w:rFonts w:cs="Arial"/>
                <w:szCs w:val="18"/>
              </w:rPr>
            </w:pPr>
            <w:r w:rsidRPr="00CE45AC">
              <w:t>SA.</w:t>
            </w:r>
            <w:r>
              <w:t>112</w:t>
            </w:r>
            <w:r w:rsidRPr="00CE45AC">
              <w:rPr>
                <w:rFonts w:cs="Arial"/>
                <w:szCs w:val="18"/>
              </w:rPr>
              <w:t xml:space="preserve"> </w:t>
            </w:r>
          </w:p>
        </w:tc>
        <w:tc>
          <w:tcPr>
            <w:tcW w:w="1232" w:type="dxa"/>
          </w:tcPr>
          <w:p w14:paraId="3064A0FB" w14:textId="75D02AB1" w:rsidR="00D62219" w:rsidRPr="00CE45AC" w:rsidRDefault="00D62219" w:rsidP="00D62219">
            <w:pPr>
              <w:pStyle w:val="TAL"/>
              <w:keepNext w:val="0"/>
              <w:keepLines w:val="0"/>
              <w:widowControl w:val="0"/>
            </w:pPr>
            <w:r w:rsidRPr="00CE45AC">
              <w:t>do not deliver before</w:t>
            </w:r>
          </w:p>
        </w:tc>
        <w:tc>
          <w:tcPr>
            <w:tcW w:w="3137" w:type="dxa"/>
          </w:tcPr>
          <w:p w14:paraId="1F808019" w14:textId="5C4B892D" w:rsidR="00D62219" w:rsidRPr="00CE45AC" w:rsidRDefault="00D62219" w:rsidP="00D62219">
            <w:pPr>
              <w:pStyle w:val="TAL"/>
              <w:keepNext w:val="0"/>
              <w:keepLines w:val="0"/>
              <w:widowControl w:val="0"/>
            </w:pPr>
            <w:r w:rsidRPr="00CE45AC">
              <w:t>A message delivery option setting for a message sent from a mobile ICT device, to be delivered at, or after, a specific time and date</w:t>
            </w:r>
          </w:p>
        </w:tc>
        <w:tc>
          <w:tcPr>
            <w:tcW w:w="1901" w:type="dxa"/>
          </w:tcPr>
          <w:p w14:paraId="1FBEFA6D" w14:textId="6999F8C0" w:rsidR="00D62219" w:rsidRPr="009D3CE1" w:rsidRDefault="00D62219" w:rsidP="00D62219">
            <w:pPr>
              <w:pStyle w:val="TAL"/>
              <w:keepNext w:val="0"/>
              <w:keepLines w:val="0"/>
              <w:widowControl w:val="0"/>
              <w:rPr>
                <w:lang w:val="de-DE"/>
              </w:rPr>
            </w:pPr>
            <w:r w:rsidRPr="00CE45AC">
              <w:t>nicht vor X absenden</w:t>
            </w:r>
          </w:p>
        </w:tc>
        <w:tc>
          <w:tcPr>
            <w:tcW w:w="1901" w:type="dxa"/>
          </w:tcPr>
          <w:p w14:paraId="7C99FC0A" w14:textId="77777777" w:rsidR="00D62219" w:rsidRPr="009D3CE1" w:rsidRDefault="00D62219" w:rsidP="00D62219">
            <w:pPr>
              <w:pStyle w:val="TAL"/>
              <w:keepNext w:val="0"/>
              <w:keepLines w:val="0"/>
              <w:widowControl w:val="0"/>
              <w:rPr>
                <w:lang w:val="de-DE"/>
              </w:rPr>
            </w:pPr>
          </w:p>
        </w:tc>
        <w:tc>
          <w:tcPr>
            <w:tcW w:w="1901" w:type="dxa"/>
          </w:tcPr>
          <w:p w14:paraId="3A6700AC" w14:textId="77777777" w:rsidR="00D62219" w:rsidRPr="009D3CE1" w:rsidRDefault="00D62219" w:rsidP="00D62219">
            <w:pPr>
              <w:pStyle w:val="TAL"/>
              <w:keepNext w:val="0"/>
              <w:keepLines w:val="0"/>
              <w:widowControl w:val="0"/>
              <w:rPr>
                <w:lang w:val="de-DE"/>
              </w:rPr>
            </w:pPr>
          </w:p>
        </w:tc>
        <w:tc>
          <w:tcPr>
            <w:tcW w:w="1901" w:type="dxa"/>
            <w:shd w:val="clear" w:color="auto" w:fill="auto"/>
          </w:tcPr>
          <w:p w14:paraId="1C9195D6" w14:textId="076902F4" w:rsidR="00D62219" w:rsidRPr="00CE45AC" w:rsidRDefault="00D62219" w:rsidP="00D62219">
            <w:pPr>
              <w:pStyle w:val="TAL"/>
              <w:keepNext w:val="0"/>
              <w:keepLines w:val="0"/>
              <w:widowControl w:val="0"/>
            </w:pPr>
            <w:r w:rsidRPr="00CE45AC">
              <w:t xml:space="preserve">non inviare prima di </w:t>
            </w:r>
          </w:p>
        </w:tc>
        <w:tc>
          <w:tcPr>
            <w:tcW w:w="1513" w:type="dxa"/>
          </w:tcPr>
          <w:p w14:paraId="182DF3EF" w14:textId="77777777" w:rsidR="00D62219" w:rsidRPr="00CE45AC" w:rsidRDefault="00D62219" w:rsidP="00D62219">
            <w:pPr>
              <w:pStyle w:val="TAL"/>
              <w:keepNext w:val="0"/>
              <w:keepLines w:val="0"/>
              <w:widowControl w:val="0"/>
              <w:rPr>
                <w:rFonts w:cs="Arial"/>
                <w:szCs w:val="18"/>
              </w:rPr>
            </w:pPr>
          </w:p>
        </w:tc>
      </w:tr>
      <w:tr w:rsidR="00D62219" w:rsidRPr="00565DA7" w14:paraId="17F27FEF" w14:textId="77777777" w:rsidTr="00374F8D">
        <w:trPr>
          <w:jc w:val="center"/>
        </w:trPr>
        <w:tc>
          <w:tcPr>
            <w:tcW w:w="731" w:type="dxa"/>
          </w:tcPr>
          <w:p w14:paraId="64F358D5" w14:textId="4FFE8087" w:rsidR="00D62219" w:rsidRPr="00CE45AC" w:rsidRDefault="00D62219" w:rsidP="00D62219">
            <w:pPr>
              <w:pStyle w:val="TAC"/>
              <w:keepNext w:val="0"/>
              <w:keepLines w:val="0"/>
              <w:widowControl w:val="0"/>
              <w:rPr>
                <w:rFonts w:cs="Arial"/>
                <w:szCs w:val="18"/>
              </w:rPr>
            </w:pPr>
            <w:r w:rsidRPr="00CE45AC">
              <w:t>SA.</w:t>
            </w:r>
            <w:r>
              <w:t>113</w:t>
            </w:r>
            <w:r w:rsidRPr="00CE45AC">
              <w:rPr>
                <w:rFonts w:cs="Arial"/>
                <w:szCs w:val="18"/>
              </w:rPr>
              <w:t xml:space="preserve"> </w:t>
            </w:r>
          </w:p>
        </w:tc>
        <w:tc>
          <w:tcPr>
            <w:tcW w:w="1232" w:type="dxa"/>
          </w:tcPr>
          <w:p w14:paraId="66A3CFCC" w14:textId="114421E0" w:rsidR="00D62219" w:rsidRPr="00CE45AC" w:rsidRDefault="00D62219" w:rsidP="00D62219">
            <w:pPr>
              <w:pStyle w:val="TAL"/>
              <w:keepNext w:val="0"/>
              <w:keepLines w:val="0"/>
              <w:widowControl w:val="0"/>
            </w:pPr>
            <w:r w:rsidRPr="00CE45AC">
              <w:t>new message</w:t>
            </w:r>
          </w:p>
        </w:tc>
        <w:tc>
          <w:tcPr>
            <w:tcW w:w="3137" w:type="dxa"/>
          </w:tcPr>
          <w:p w14:paraId="3567BEF2" w14:textId="51346DC8" w:rsidR="00D62219" w:rsidRPr="00CE45AC" w:rsidRDefault="00D62219" w:rsidP="00D62219">
            <w:pPr>
              <w:pStyle w:val="TAL"/>
              <w:keepNext w:val="0"/>
              <w:keepLines w:val="0"/>
              <w:widowControl w:val="0"/>
            </w:pPr>
            <w:r w:rsidRPr="00CE45AC">
              <w:t>A command to create and open a new email message from an email account accessed through the mobile ICT device</w:t>
            </w:r>
          </w:p>
        </w:tc>
        <w:tc>
          <w:tcPr>
            <w:tcW w:w="1901" w:type="dxa"/>
          </w:tcPr>
          <w:p w14:paraId="68150ABA" w14:textId="474D7134" w:rsidR="00D62219" w:rsidRPr="00E95F91" w:rsidRDefault="00D62219" w:rsidP="00D62219">
            <w:pPr>
              <w:pStyle w:val="TAL"/>
              <w:keepNext w:val="0"/>
              <w:keepLines w:val="0"/>
              <w:widowControl w:val="0"/>
              <w:rPr>
                <w:lang w:val="en-US"/>
              </w:rPr>
            </w:pPr>
            <w:r w:rsidRPr="00CE45AC">
              <w:t>neue Nachricht</w:t>
            </w:r>
          </w:p>
        </w:tc>
        <w:tc>
          <w:tcPr>
            <w:tcW w:w="1901" w:type="dxa"/>
          </w:tcPr>
          <w:p w14:paraId="0A495FFC" w14:textId="77777777" w:rsidR="00D62219" w:rsidRPr="00E95F91" w:rsidRDefault="00D62219" w:rsidP="00D62219">
            <w:pPr>
              <w:pStyle w:val="TAL"/>
              <w:keepNext w:val="0"/>
              <w:keepLines w:val="0"/>
              <w:widowControl w:val="0"/>
              <w:rPr>
                <w:lang w:val="en-US"/>
              </w:rPr>
            </w:pPr>
          </w:p>
        </w:tc>
        <w:tc>
          <w:tcPr>
            <w:tcW w:w="1901" w:type="dxa"/>
          </w:tcPr>
          <w:p w14:paraId="3BF3F4EE" w14:textId="77777777" w:rsidR="00D62219" w:rsidRPr="00E95F91" w:rsidRDefault="00D62219" w:rsidP="00D62219">
            <w:pPr>
              <w:pStyle w:val="TAL"/>
              <w:keepNext w:val="0"/>
              <w:keepLines w:val="0"/>
              <w:widowControl w:val="0"/>
              <w:rPr>
                <w:lang w:val="en-US"/>
              </w:rPr>
            </w:pPr>
          </w:p>
        </w:tc>
        <w:tc>
          <w:tcPr>
            <w:tcW w:w="1901" w:type="dxa"/>
            <w:shd w:val="clear" w:color="auto" w:fill="auto"/>
          </w:tcPr>
          <w:p w14:paraId="190812A6" w14:textId="23B642A8" w:rsidR="00D62219" w:rsidRPr="00565DA7" w:rsidRDefault="00D62219" w:rsidP="00D62219">
            <w:pPr>
              <w:pStyle w:val="TAL"/>
              <w:keepNext w:val="0"/>
              <w:keepLines w:val="0"/>
              <w:widowControl w:val="0"/>
              <w:rPr>
                <w:lang w:val="en-US"/>
              </w:rPr>
            </w:pPr>
            <w:r w:rsidRPr="00CE45AC">
              <w:t>nuovo messaggio</w:t>
            </w:r>
          </w:p>
        </w:tc>
        <w:tc>
          <w:tcPr>
            <w:tcW w:w="1513" w:type="dxa"/>
          </w:tcPr>
          <w:p w14:paraId="65C02905" w14:textId="77777777" w:rsidR="00D62219" w:rsidRPr="00565DA7" w:rsidRDefault="00D62219" w:rsidP="00D62219">
            <w:pPr>
              <w:pStyle w:val="TAL"/>
              <w:keepNext w:val="0"/>
              <w:keepLines w:val="0"/>
              <w:widowControl w:val="0"/>
              <w:rPr>
                <w:rFonts w:cs="Arial"/>
                <w:szCs w:val="18"/>
                <w:lang w:val="en-US"/>
              </w:rPr>
            </w:pPr>
          </w:p>
        </w:tc>
      </w:tr>
      <w:tr w:rsidR="00D62219" w:rsidRPr="00565DA7" w14:paraId="138A80CB" w14:textId="77777777" w:rsidTr="00374F8D">
        <w:trPr>
          <w:jc w:val="center"/>
        </w:trPr>
        <w:tc>
          <w:tcPr>
            <w:tcW w:w="731" w:type="dxa"/>
          </w:tcPr>
          <w:p w14:paraId="4D22A281" w14:textId="218A95A2" w:rsidR="00D62219" w:rsidRPr="00CE45AC" w:rsidRDefault="00D62219" w:rsidP="00D62219">
            <w:pPr>
              <w:pStyle w:val="TAC"/>
              <w:keepNext w:val="0"/>
              <w:keepLines w:val="0"/>
              <w:widowControl w:val="0"/>
            </w:pPr>
            <w:r w:rsidRPr="00CE45AC">
              <w:t>SA.</w:t>
            </w:r>
            <w:r>
              <w:t>114</w:t>
            </w:r>
            <w:r w:rsidRPr="00CE45AC">
              <w:rPr>
                <w:rFonts w:cs="Arial"/>
                <w:szCs w:val="18"/>
              </w:rPr>
              <w:t xml:space="preserve"> </w:t>
            </w:r>
          </w:p>
        </w:tc>
        <w:tc>
          <w:tcPr>
            <w:tcW w:w="1232" w:type="dxa"/>
          </w:tcPr>
          <w:p w14:paraId="44C10EEC" w14:textId="49E0C43C" w:rsidR="00D62219" w:rsidRPr="00CE45AC" w:rsidRDefault="00D62219" w:rsidP="00D62219">
            <w:pPr>
              <w:pStyle w:val="TAL"/>
              <w:keepNext w:val="0"/>
              <w:keepLines w:val="0"/>
              <w:widowControl w:val="0"/>
            </w:pPr>
            <w:r w:rsidRPr="00CE45AC">
              <w:t>send &amp; reveive</w:t>
            </w:r>
          </w:p>
        </w:tc>
        <w:tc>
          <w:tcPr>
            <w:tcW w:w="3137" w:type="dxa"/>
          </w:tcPr>
          <w:p w14:paraId="3D664854" w14:textId="5C3DD421" w:rsidR="00D62219" w:rsidRPr="00CE45AC" w:rsidRDefault="00D62219" w:rsidP="00D62219">
            <w:pPr>
              <w:pStyle w:val="TAL"/>
              <w:keepNext w:val="0"/>
              <w:keepLines w:val="0"/>
              <w:widowControl w:val="0"/>
            </w:pPr>
            <w:r w:rsidRPr="00CE45AC">
              <w:t>A command to send and receive messages from an email account accessed through the mobile ICT device</w:t>
            </w:r>
          </w:p>
        </w:tc>
        <w:tc>
          <w:tcPr>
            <w:tcW w:w="1901" w:type="dxa"/>
          </w:tcPr>
          <w:p w14:paraId="17F19B21" w14:textId="7BE465F4" w:rsidR="00D62219" w:rsidRPr="00CE45AC" w:rsidRDefault="00D62219" w:rsidP="00D62219">
            <w:pPr>
              <w:pStyle w:val="TAL"/>
              <w:keepNext w:val="0"/>
              <w:keepLines w:val="0"/>
              <w:widowControl w:val="0"/>
            </w:pPr>
            <w:r w:rsidRPr="00CE45AC">
              <w:t>senden und empfangen</w:t>
            </w:r>
          </w:p>
        </w:tc>
        <w:tc>
          <w:tcPr>
            <w:tcW w:w="1901" w:type="dxa"/>
          </w:tcPr>
          <w:p w14:paraId="2AD907F2" w14:textId="77777777" w:rsidR="00D62219" w:rsidRPr="00E95F91" w:rsidRDefault="00D62219" w:rsidP="00D62219">
            <w:pPr>
              <w:pStyle w:val="TAL"/>
              <w:keepNext w:val="0"/>
              <w:keepLines w:val="0"/>
              <w:widowControl w:val="0"/>
              <w:rPr>
                <w:lang w:val="en-US"/>
              </w:rPr>
            </w:pPr>
          </w:p>
        </w:tc>
        <w:tc>
          <w:tcPr>
            <w:tcW w:w="1901" w:type="dxa"/>
          </w:tcPr>
          <w:p w14:paraId="6312A947" w14:textId="77777777" w:rsidR="00D62219" w:rsidRPr="00E95F91" w:rsidRDefault="00D62219" w:rsidP="00D62219">
            <w:pPr>
              <w:pStyle w:val="TAL"/>
              <w:keepNext w:val="0"/>
              <w:keepLines w:val="0"/>
              <w:widowControl w:val="0"/>
              <w:rPr>
                <w:lang w:val="en-US"/>
              </w:rPr>
            </w:pPr>
          </w:p>
        </w:tc>
        <w:tc>
          <w:tcPr>
            <w:tcW w:w="1901" w:type="dxa"/>
            <w:shd w:val="clear" w:color="auto" w:fill="auto"/>
          </w:tcPr>
          <w:p w14:paraId="5DF4E4E1" w14:textId="7085E169" w:rsidR="00D62219" w:rsidRPr="00CE45AC" w:rsidRDefault="00D62219" w:rsidP="00D62219">
            <w:pPr>
              <w:pStyle w:val="TAL"/>
              <w:keepNext w:val="0"/>
              <w:keepLines w:val="0"/>
              <w:widowControl w:val="0"/>
            </w:pPr>
            <w:r w:rsidRPr="00CE45AC">
              <w:t>invia e ricevi</w:t>
            </w:r>
          </w:p>
        </w:tc>
        <w:tc>
          <w:tcPr>
            <w:tcW w:w="1513" w:type="dxa"/>
          </w:tcPr>
          <w:p w14:paraId="16FD6EA5" w14:textId="77777777" w:rsidR="00D62219" w:rsidRPr="00565DA7" w:rsidRDefault="00D62219" w:rsidP="00D62219">
            <w:pPr>
              <w:pStyle w:val="TAL"/>
              <w:keepNext w:val="0"/>
              <w:keepLines w:val="0"/>
              <w:widowControl w:val="0"/>
              <w:rPr>
                <w:rFonts w:cs="Arial"/>
                <w:szCs w:val="18"/>
                <w:lang w:val="en-US"/>
              </w:rPr>
            </w:pPr>
          </w:p>
        </w:tc>
      </w:tr>
      <w:tr w:rsidR="00D62219" w:rsidRPr="00565DA7" w14:paraId="7522825B" w14:textId="77777777" w:rsidTr="00374F8D">
        <w:trPr>
          <w:jc w:val="center"/>
        </w:trPr>
        <w:tc>
          <w:tcPr>
            <w:tcW w:w="731" w:type="dxa"/>
          </w:tcPr>
          <w:p w14:paraId="437B9ED9" w14:textId="5580EAE8" w:rsidR="00D62219" w:rsidRPr="00CE45AC" w:rsidRDefault="00D62219" w:rsidP="00D62219">
            <w:pPr>
              <w:pStyle w:val="TAC"/>
              <w:keepNext w:val="0"/>
              <w:keepLines w:val="0"/>
              <w:widowControl w:val="0"/>
            </w:pPr>
            <w:r w:rsidRPr="00CE45AC">
              <w:t>SA.</w:t>
            </w:r>
            <w:r>
              <w:t>115</w:t>
            </w:r>
            <w:r w:rsidRPr="00CE45AC">
              <w:rPr>
                <w:rFonts w:cs="Arial"/>
                <w:szCs w:val="18"/>
              </w:rPr>
              <w:t xml:space="preserve"> </w:t>
            </w:r>
          </w:p>
        </w:tc>
        <w:tc>
          <w:tcPr>
            <w:tcW w:w="1232" w:type="dxa"/>
          </w:tcPr>
          <w:p w14:paraId="7889C006" w14:textId="74387AFF" w:rsidR="00D62219" w:rsidRPr="00CE45AC" w:rsidRDefault="00D62219" w:rsidP="00D62219">
            <w:pPr>
              <w:pStyle w:val="TAL"/>
              <w:keepNext w:val="0"/>
              <w:keepLines w:val="0"/>
              <w:widowControl w:val="0"/>
            </w:pPr>
            <w:r w:rsidRPr="00CE45AC">
              <w:t>voice-only</w:t>
            </w:r>
          </w:p>
        </w:tc>
        <w:tc>
          <w:tcPr>
            <w:tcW w:w="3137" w:type="dxa"/>
          </w:tcPr>
          <w:p w14:paraId="5798942C" w14:textId="0DF94015" w:rsidR="00D62219" w:rsidRPr="00CE45AC" w:rsidRDefault="00D62219" w:rsidP="00D62219">
            <w:pPr>
              <w:pStyle w:val="TAL"/>
              <w:keepNext w:val="0"/>
              <w:keepLines w:val="0"/>
              <w:widowControl w:val="0"/>
            </w:pPr>
            <w:r w:rsidRPr="00CE45AC">
              <w:t>A user preference for messages to be created or presented only with their audio content, when using a mobile ICT device</w:t>
            </w:r>
          </w:p>
        </w:tc>
        <w:tc>
          <w:tcPr>
            <w:tcW w:w="1901" w:type="dxa"/>
          </w:tcPr>
          <w:p w14:paraId="13794EB4" w14:textId="14BE17DA" w:rsidR="00D62219" w:rsidRPr="00CE45AC" w:rsidRDefault="00D62219" w:rsidP="00D62219">
            <w:pPr>
              <w:pStyle w:val="TAL"/>
              <w:keepNext w:val="0"/>
              <w:keepLines w:val="0"/>
              <w:widowControl w:val="0"/>
            </w:pPr>
            <w:r w:rsidRPr="00CE45AC">
              <w:t>nur Sprache; Sprachnachricht</w:t>
            </w:r>
          </w:p>
        </w:tc>
        <w:tc>
          <w:tcPr>
            <w:tcW w:w="1901" w:type="dxa"/>
          </w:tcPr>
          <w:p w14:paraId="2FCD0664" w14:textId="77777777" w:rsidR="00D62219" w:rsidRPr="00E95F91" w:rsidRDefault="00D62219" w:rsidP="00D62219">
            <w:pPr>
              <w:pStyle w:val="TAL"/>
              <w:keepNext w:val="0"/>
              <w:keepLines w:val="0"/>
              <w:widowControl w:val="0"/>
              <w:rPr>
                <w:lang w:val="en-US"/>
              </w:rPr>
            </w:pPr>
          </w:p>
        </w:tc>
        <w:tc>
          <w:tcPr>
            <w:tcW w:w="1901" w:type="dxa"/>
          </w:tcPr>
          <w:p w14:paraId="677AEA3D" w14:textId="77777777" w:rsidR="00D62219" w:rsidRPr="00E95F91" w:rsidRDefault="00D62219" w:rsidP="00D62219">
            <w:pPr>
              <w:pStyle w:val="TAL"/>
              <w:keepNext w:val="0"/>
              <w:keepLines w:val="0"/>
              <w:widowControl w:val="0"/>
              <w:rPr>
                <w:lang w:val="en-US"/>
              </w:rPr>
            </w:pPr>
          </w:p>
        </w:tc>
        <w:tc>
          <w:tcPr>
            <w:tcW w:w="1901" w:type="dxa"/>
            <w:shd w:val="clear" w:color="auto" w:fill="auto"/>
          </w:tcPr>
          <w:p w14:paraId="71792409" w14:textId="44C77E72" w:rsidR="00D62219" w:rsidRPr="00CE45AC" w:rsidRDefault="00D62219" w:rsidP="00D62219">
            <w:pPr>
              <w:pStyle w:val="TAL"/>
              <w:keepNext w:val="0"/>
              <w:keepLines w:val="0"/>
              <w:widowControl w:val="0"/>
            </w:pPr>
            <w:r w:rsidRPr="00CE45AC">
              <w:t>messaggio vocale</w:t>
            </w:r>
          </w:p>
        </w:tc>
        <w:tc>
          <w:tcPr>
            <w:tcW w:w="1513" w:type="dxa"/>
          </w:tcPr>
          <w:p w14:paraId="4F687377" w14:textId="77777777" w:rsidR="00D62219" w:rsidRPr="00565DA7" w:rsidRDefault="00D62219" w:rsidP="00D62219">
            <w:pPr>
              <w:pStyle w:val="TAL"/>
              <w:keepNext w:val="0"/>
              <w:keepLines w:val="0"/>
              <w:widowControl w:val="0"/>
              <w:rPr>
                <w:rFonts w:cs="Arial"/>
                <w:szCs w:val="18"/>
                <w:lang w:val="en-US"/>
              </w:rPr>
            </w:pPr>
          </w:p>
        </w:tc>
      </w:tr>
    </w:tbl>
    <w:p w14:paraId="0A2DFE22" w14:textId="77777777" w:rsidR="005D13B0" w:rsidRDefault="005D13B0" w:rsidP="005D13B0"/>
    <w:p w14:paraId="217B071D" w14:textId="32EE3197" w:rsidR="005D13B0" w:rsidRPr="00CE45AC" w:rsidRDefault="005D13B0" w:rsidP="005D13B0">
      <w:pPr>
        <w:pStyle w:val="TH"/>
      </w:pPr>
      <w:r w:rsidRPr="00CE45AC">
        <w:lastRenderedPageBreak/>
        <w:t>Table </w:t>
      </w:r>
      <w:r>
        <w:t>2</w:t>
      </w:r>
      <w:r w:rsidR="00D62219">
        <w:t>6</w:t>
      </w:r>
      <w:r>
        <w:t>d</w:t>
      </w:r>
      <w:r w:rsidRPr="00CE45AC">
        <w:t xml:space="preserve">: </w:t>
      </w:r>
      <w:r w:rsidR="00D62219" w:rsidRPr="00CE45AC">
        <w:t>Messaging services: Basic functionalities - text and voice messaging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5D13B0" w:rsidRPr="00CE45AC" w14:paraId="6920B135" w14:textId="77777777" w:rsidTr="00374F8D">
        <w:trPr>
          <w:tblHeader/>
          <w:jc w:val="center"/>
        </w:trPr>
        <w:tc>
          <w:tcPr>
            <w:tcW w:w="731" w:type="dxa"/>
          </w:tcPr>
          <w:p w14:paraId="07CCB62F" w14:textId="77777777" w:rsidR="005D13B0" w:rsidRPr="00CE45AC" w:rsidRDefault="005D13B0" w:rsidP="00374F8D">
            <w:pPr>
              <w:pStyle w:val="TAH"/>
              <w:keepNext w:val="0"/>
              <w:keepLines w:val="0"/>
            </w:pPr>
            <w:r>
              <w:t>Index</w:t>
            </w:r>
            <w:r w:rsidRPr="00CE45AC">
              <w:rPr>
                <w:rFonts w:cs="Arial"/>
                <w:szCs w:val="18"/>
              </w:rPr>
              <w:t xml:space="preserve"> </w:t>
            </w:r>
          </w:p>
        </w:tc>
        <w:tc>
          <w:tcPr>
            <w:tcW w:w="1232" w:type="dxa"/>
          </w:tcPr>
          <w:p w14:paraId="5375E9F6" w14:textId="77777777" w:rsidR="005D13B0" w:rsidRPr="00CE45AC" w:rsidRDefault="005D13B0" w:rsidP="00374F8D">
            <w:pPr>
              <w:pStyle w:val="TAH"/>
              <w:keepNext w:val="0"/>
              <w:keepLines w:val="0"/>
            </w:pPr>
            <w:r w:rsidRPr="00CE45AC">
              <w:t>Technical term</w:t>
            </w:r>
          </w:p>
        </w:tc>
        <w:tc>
          <w:tcPr>
            <w:tcW w:w="3137" w:type="dxa"/>
          </w:tcPr>
          <w:p w14:paraId="6D9D67BE" w14:textId="77777777" w:rsidR="005D13B0" w:rsidRPr="00CE45AC" w:rsidRDefault="005D13B0" w:rsidP="00374F8D">
            <w:pPr>
              <w:pStyle w:val="TAH"/>
              <w:keepNext w:val="0"/>
              <w:keepLines w:val="0"/>
            </w:pPr>
            <w:r w:rsidRPr="00CE45AC">
              <w:t>Functional description</w:t>
            </w:r>
          </w:p>
        </w:tc>
        <w:tc>
          <w:tcPr>
            <w:tcW w:w="1901" w:type="dxa"/>
          </w:tcPr>
          <w:p w14:paraId="4AA1DB02" w14:textId="77777777" w:rsidR="005D13B0" w:rsidRPr="00CE45AC" w:rsidRDefault="005D13B0" w:rsidP="00374F8D">
            <w:pPr>
              <w:pStyle w:val="TAH"/>
              <w:keepNext w:val="0"/>
              <w:keepLines w:val="0"/>
              <w:rPr>
                <w:rFonts w:cs="Arial"/>
                <w:szCs w:val="18"/>
              </w:rPr>
            </w:pPr>
            <w:r>
              <w:rPr>
                <w:rFonts w:cs="Arial"/>
                <w:szCs w:val="18"/>
              </w:rPr>
              <w:t>Norwegian</w:t>
            </w:r>
          </w:p>
        </w:tc>
        <w:tc>
          <w:tcPr>
            <w:tcW w:w="1901" w:type="dxa"/>
          </w:tcPr>
          <w:p w14:paraId="3E5BC6A6" w14:textId="77777777" w:rsidR="005D13B0" w:rsidRPr="00CE45AC" w:rsidRDefault="005D13B0" w:rsidP="00374F8D">
            <w:pPr>
              <w:pStyle w:val="TAH"/>
              <w:keepNext w:val="0"/>
              <w:keepLines w:val="0"/>
            </w:pPr>
            <w:r>
              <w:t>Polish</w:t>
            </w:r>
          </w:p>
        </w:tc>
        <w:tc>
          <w:tcPr>
            <w:tcW w:w="1901" w:type="dxa"/>
          </w:tcPr>
          <w:p w14:paraId="61E0AFDC" w14:textId="77777777" w:rsidR="005D13B0" w:rsidRPr="00CE45AC" w:rsidRDefault="005D13B0" w:rsidP="00374F8D">
            <w:pPr>
              <w:pStyle w:val="TAH"/>
              <w:keepNext w:val="0"/>
              <w:keepLines w:val="0"/>
            </w:pPr>
            <w:r>
              <w:t>Portuguese</w:t>
            </w:r>
          </w:p>
        </w:tc>
        <w:tc>
          <w:tcPr>
            <w:tcW w:w="1901" w:type="dxa"/>
          </w:tcPr>
          <w:p w14:paraId="03C777CC" w14:textId="77777777" w:rsidR="005D13B0" w:rsidRPr="00CE45AC" w:rsidRDefault="005D13B0" w:rsidP="00374F8D">
            <w:pPr>
              <w:pStyle w:val="TAH"/>
              <w:keepNext w:val="0"/>
              <w:keepLines w:val="0"/>
              <w:rPr>
                <w:rFonts w:cs="Arial"/>
                <w:szCs w:val="18"/>
              </w:rPr>
            </w:pPr>
            <w:r>
              <w:rPr>
                <w:rFonts w:cs="Arial"/>
                <w:szCs w:val="18"/>
              </w:rPr>
              <w:t>Romanian</w:t>
            </w:r>
          </w:p>
        </w:tc>
        <w:tc>
          <w:tcPr>
            <w:tcW w:w="1513" w:type="dxa"/>
          </w:tcPr>
          <w:p w14:paraId="164B7DAA" w14:textId="77777777" w:rsidR="005D13B0" w:rsidRPr="00CE45AC" w:rsidRDefault="005D13B0" w:rsidP="00374F8D">
            <w:pPr>
              <w:pStyle w:val="TAH"/>
              <w:keepNext w:val="0"/>
              <w:keepLines w:val="0"/>
            </w:pPr>
            <w:r w:rsidRPr="00CE45AC">
              <w:t>Comment</w:t>
            </w:r>
          </w:p>
        </w:tc>
      </w:tr>
      <w:tr w:rsidR="00D62219" w:rsidRPr="00CE45AC" w14:paraId="46E6DB1F" w14:textId="77777777" w:rsidTr="00374F8D">
        <w:trPr>
          <w:jc w:val="center"/>
        </w:trPr>
        <w:tc>
          <w:tcPr>
            <w:tcW w:w="731" w:type="dxa"/>
          </w:tcPr>
          <w:p w14:paraId="263B1EEA" w14:textId="2A0C17D4" w:rsidR="00D62219" w:rsidRPr="00CE45AC" w:rsidRDefault="00D62219" w:rsidP="00D62219">
            <w:pPr>
              <w:pStyle w:val="TAC"/>
              <w:keepNext w:val="0"/>
              <w:keepLines w:val="0"/>
              <w:widowControl w:val="0"/>
              <w:rPr>
                <w:rFonts w:cs="Arial"/>
                <w:szCs w:val="18"/>
              </w:rPr>
            </w:pPr>
            <w:r w:rsidRPr="00CE45AC">
              <w:t>SA.</w:t>
            </w:r>
            <w:r>
              <w:t>111</w:t>
            </w:r>
            <w:r w:rsidRPr="00CE45AC">
              <w:rPr>
                <w:rFonts w:cs="Arial"/>
                <w:szCs w:val="18"/>
              </w:rPr>
              <w:t xml:space="preserve"> </w:t>
            </w:r>
          </w:p>
        </w:tc>
        <w:tc>
          <w:tcPr>
            <w:tcW w:w="1232" w:type="dxa"/>
          </w:tcPr>
          <w:p w14:paraId="451DB69F" w14:textId="2FC980D7" w:rsidR="00D62219" w:rsidRPr="00CE45AC" w:rsidRDefault="00D62219" w:rsidP="00D62219">
            <w:pPr>
              <w:pStyle w:val="TAL"/>
              <w:keepNext w:val="0"/>
              <w:keepLines w:val="0"/>
              <w:widowControl w:val="0"/>
              <w:rPr>
                <w:sz w:val="24"/>
                <w:lang w:eastAsia="de-DE"/>
              </w:rPr>
            </w:pPr>
            <w:r w:rsidRPr="00CE45AC">
              <w:t>add video</w:t>
            </w:r>
          </w:p>
        </w:tc>
        <w:tc>
          <w:tcPr>
            <w:tcW w:w="3137" w:type="dxa"/>
          </w:tcPr>
          <w:p w14:paraId="1FF3D3C5" w14:textId="722DD535" w:rsidR="00D62219" w:rsidRPr="00CE45AC" w:rsidRDefault="00D62219" w:rsidP="00D62219">
            <w:pPr>
              <w:pStyle w:val="TAL"/>
              <w:keepNext w:val="0"/>
              <w:keepLines w:val="0"/>
              <w:widowControl w:val="0"/>
            </w:pPr>
            <w:r w:rsidRPr="00CE45AC">
              <w:t>A user preference for messages to be created or presented with video content added to the voice content, when using a mobile ICT device</w:t>
            </w:r>
          </w:p>
        </w:tc>
        <w:tc>
          <w:tcPr>
            <w:tcW w:w="1901" w:type="dxa"/>
          </w:tcPr>
          <w:p w14:paraId="680FF685" w14:textId="77777777" w:rsidR="00D62219" w:rsidRPr="00CE45AC" w:rsidRDefault="00D62219" w:rsidP="00D62219">
            <w:pPr>
              <w:pStyle w:val="TAL"/>
              <w:keepNext w:val="0"/>
              <w:keepLines w:val="0"/>
              <w:widowControl w:val="0"/>
              <w:rPr>
                <w:sz w:val="24"/>
                <w:lang w:eastAsia="de-DE"/>
              </w:rPr>
            </w:pPr>
          </w:p>
        </w:tc>
        <w:tc>
          <w:tcPr>
            <w:tcW w:w="1901" w:type="dxa"/>
          </w:tcPr>
          <w:p w14:paraId="477130DF" w14:textId="77777777" w:rsidR="00D62219" w:rsidRPr="00CE45AC" w:rsidRDefault="00D62219" w:rsidP="00D62219">
            <w:pPr>
              <w:pStyle w:val="TAL"/>
              <w:keepNext w:val="0"/>
              <w:keepLines w:val="0"/>
              <w:widowControl w:val="0"/>
            </w:pPr>
          </w:p>
        </w:tc>
        <w:tc>
          <w:tcPr>
            <w:tcW w:w="1901" w:type="dxa"/>
          </w:tcPr>
          <w:p w14:paraId="5C6CABB5" w14:textId="77777777" w:rsidR="00D62219" w:rsidRPr="00CE45AC" w:rsidRDefault="00D62219" w:rsidP="00D62219">
            <w:pPr>
              <w:pStyle w:val="TAL"/>
              <w:keepNext w:val="0"/>
              <w:keepLines w:val="0"/>
              <w:widowControl w:val="0"/>
            </w:pPr>
          </w:p>
        </w:tc>
        <w:tc>
          <w:tcPr>
            <w:tcW w:w="1901" w:type="dxa"/>
            <w:shd w:val="clear" w:color="auto" w:fill="auto"/>
          </w:tcPr>
          <w:p w14:paraId="500430A5" w14:textId="77777777" w:rsidR="00D62219" w:rsidRPr="00CE45AC" w:rsidRDefault="00D62219" w:rsidP="00D62219">
            <w:pPr>
              <w:pStyle w:val="TAL"/>
              <w:keepNext w:val="0"/>
              <w:keepLines w:val="0"/>
              <w:widowControl w:val="0"/>
            </w:pPr>
          </w:p>
        </w:tc>
        <w:tc>
          <w:tcPr>
            <w:tcW w:w="1513" w:type="dxa"/>
          </w:tcPr>
          <w:p w14:paraId="4BCB0760" w14:textId="77777777" w:rsidR="00D62219" w:rsidRPr="00CE45AC" w:rsidRDefault="00D62219" w:rsidP="00D62219">
            <w:pPr>
              <w:pStyle w:val="TAL"/>
              <w:keepNext w:val="0"/>
              <w:keepLines w:val="0"/>
              <w:widowControl w:val="0"/>
              <w:rPr>
                <w:rFonts w:cs="Arial"/>
                <w:szCs w:val="18"/>
              </w:rPr>
            </w:pPr>
          </w:p>
        </w:tc>
      </w:tr>
      <w:tr w:rsidR="00D62219" w:rsidRPr="00CE45AC" w14:paraId="37DF6050" w14:textId="77777777" w:rsidTr="00374F8D">
        <w:trPr>
          <w:jc w:val="center"/>
        </w:trPr>
        <w:tc>
          <w:tcPr>
            <w:tcW w:w="731" w:type="dxa"/>
          </w:tcPr>
          <w:p w14:paraId="217107A9" w14:textId="719E0833" w:rsidR="00D62219" w:rsidRPr="00CE45AC" w:rsidRDefault="00D62219" w:rsidP="00D62219">
            <w:pPr>
              <w:pStyle w:val="TAC"/>
              <w:keepNext w:val="0"/>
              <w:keepLines w:val="0"/>
              <w:widowControl w:val="0"/>
              <w:rPr>
                <w:rFonts w:cs="Arial"/>
                <w:szCs w:val="18"/>
              </w:rPr>
            </w:pPr>
            <w:r w:rsidRPr="00CE45AC">
              <w:t>SA.</w:t>
            </w:r>
            <w:r>
              <w:t>112</w:t>
            </w:r>
            <w:r w:rsidRPr="00CE45AC">
              <w:rPr>
                <w:rFonts w:cs="Arial"/>
                <w:szCs w:val="18"/>
              </w:rPr>
              <w:t xml:space="preserve"> </w:t>
            </w:r>
          </w:p>
        </w:tc>
        <w:tc>
          <w:tcPr>
            <w:tcW w:w="1232" w:type="dxa"/>
          </w:tcPr>
          <w:p w14:paraId="083F983E" w14:textId="5B2D9168" w:rsidR="00D62219" w:rsidRPr="00CE45AC" w:rsidRDefault="00D62219" w:rsidP="00D62219">
            <w:pPr>
              <w:pStyle w:val="TAL"/>
              <w:keepNext w:val="0"/>
              <w:keepLines w:val="0"/>
              <w:widowControl w:val="0"/>
            </w:pPr>
            <w:r w:rsidRPr="00CE45AC">
              <w:t>do not deliver before</w:t>
            </w:r>
          </w:p>
        </w:tc>
        <w:tc>
          <w:tcPr>
            <w:tcW w:w="3137" w:type="dxa"/>
          </w:tcPr>
          <w:p w14:paraId="0AC03EB2" w14:textId="17B566B4" w:rsidR="00D62219" w:rsidRPr="00CE45AC" w:rsidRDefault="00D62219" w:rsidP="00D62219">
            <w:pPr>
              <w:pStyle w:val="TAL"/>
              <w:keepNext w:val="0"/>
              <w:keepLines w:val="0"/>
              <w:widowControl w:val="0"/>
            </w:pPr>
            <w:r w:rsidRPr="00CE45AC">
              <w:t>A message delivery option setting for a message sent from a mobile ICT device, to be delivered at, or after, a specific time and date</w:t>
            </w:r>
          </w:p>
        </w:tc>
        <w:tc>
          <w:tcPr>
            <w:tcW w:w="1901" w:type="dxa"/>
          </w:tcPr>
          <w:p w14:paraId="0C31E0AC" w14:textId="77777777" w:rsidR="00D62219" w:rsidRPr="00CE45AC" w:rsidRDefault="00D62219" w:rsidP="00D62219">
            <w:pPr>
              <w:pStyle w:val="TAL"/>
              <w:keepNext w:val="0"/>
              <w:keepLines w:val="0"/>
              <w:widowControl w:val="0"/>
            </w:pPr>
          </w:p>
        </w:tc>
        <w:tc>
          <w:tcPr>
            <w:tcW w:w="1901" w:type="dxa"/>
          </w:tcPr>
          <w:p w14:paraId="7084EE30" w14:textId="77777777" w:rsidR="00D62219" w:rsidRPr="00CE45AC" w:rsidRDefault="00D62219" w:rsidP="00D62219">
            <w:pPr>
              <w:pStyle w:val="TAL"/>
              <w:keepNext w:val="0"/>
              <w:keepLines w:val="0"/>
              <w:widowControl w:val="0"/>
            </w:pPr>
          </w:p>
        </w:tc>
        <w:tc>
          <w:tcPr>
            <w:tcW w:w="1901" w:type="dxa"/>
          </w:tcPr>
          <w:p w14:paraId="36B2A11F" w14:textId="77777777" w:rsidR="00D62219" w:rsidRPr="00CE45AC" w:rsidRDefault="00D62219" w:rsidP="00D62219">
            <w:pPr>
              <w:pStyle w:val="TAL"/>
              <w:keepNext w:val="0"/>
              <w:keepLines w:val="0"/>
              <w:widowControl w:val="0"/>
            </w:pPr>
          </w:p>
        </w:tc>
        <w:tc>
          <w:tcPr>
            <w:tcW w:w="1901" w:type="dxa"/>
            <w:shd w:val="clear" w:color="auto" w:fill="auto"/>
          </w:tcPr>
          <w:p w14:paraId="7DDBFB7F" w14:textId="77777777" w:rsidR="00D62219" w:rsidRPr="00CE45AC" w:rsidRDefault="00D62219" w:rsidP="00D62219">
            <w:pPr>
              <w:pStyle w:val="TAL"/>
              <w:keepNext w:val="0"/>
              <w:keepLines w:val="0"/>
              <w:widowControl w:val="0"/>
            </w:pPr>
          </w:p>
        </w:tc>
        <w:tc>
          <w:tcPr>
            <w:tcW w:w="1513" w:type="dxa"/>
          </w:tcPr>
          <w:p w14:paraId="7B4C4426" w14:textId="77777777" w:rsidR="00D62219" w:rsidRPr="00CE45AC" w:rsidRDefault="00D62219" w:rsidP="00D62219">
            <w:pPr>
              <w:pStyle w:val="TAL"/>
              <w:keepNext w:val="0"/>
              <w:keepLines w:val="0"/>
              <w:widowControl w:val="0"/>
              <w:rPr>
                <w:rFonts w:cs="Arial"/>
                <w:szCs w:val="18"/>
              </w:rPr>
            </w:pPr>
          </w:p>
        </w:tc>
      </w:tr>
      <w:tr w:rsidR="00D62219" w:rsidRPr="00CE45AC" w14:paraId="63796530" w14:textId="77777777" w:rsidTr="00374F8D">
        <w:trPr>
          <w:jc w:val="center"/>
        </w:trPr>
        <w:tc>
          <w:tcPr>
            <w:tcW w:w="731" w:type="dxa"/>
          </w:tcPr>
          <w:p w14:paraId="0F7EB64E" w14:textId="0047E369" w:rsidR="00D62219" w:rsidRPr="00CE45AC" w:rsidRDefault="00D62219" w:rsidP="00D62219">
            <w:pPr>
              <w:pStyle w:val="TAC"/>
              <w:keepNext w:val="0"/>
              <w:keepLines w:val="0"/>
              <w:widowControl w:val="0"/>
              <w:rPr>
                <w:rFonts w:cs="Arial"/>
                <w:szCs w:val="18"/>
              </w:rPr>
            </w:pPr>
            <w:r w:rsidRPr="00CE45AC">
              <w:t>SA.</w:t>
            </w:r>
            <w:r>
              <w:t>113</w:t>
            </w:r>
            <w:r w:rsidRPr="00CE45AC">
              <w:rPr>
                <w:rFonts w:cs="Arial"/>
                <w:szCs w:val="18"/>
              </w:rPr>
              <w:t xml:space="preserve"> </w:t>
            </w:r>
          </w:p>
        </w:tc>
        <w:tc>
          <w:tcPr>
            <w:tcW w:w="1232" w:type="dxa"/>
          </w:tcPr>
          <w:p w14:paraId="0B248EA1" w14:textId="547139A4" w:rsidR="00D62219" w:rsidRPr="00CE45AC" w:rsidRDefault="00D62219" w:rsidP="00D62219">
            <w:pPr>
              <w:pStyle w:val="TAL"/>
              <w:keepNext w:val="0"/>
              <w:keepLines w:val="0"/>
              <w:widowControl w:val="0"/>
            </w:pPr>
            <w:r w:rsidRPr="00CE45AC">
              <w:t>new message</w:t>
            </w:r>
          </w:p>
        </w:tc>
        <w:tc>
          <w:tcPr>
            <w:tcW w:w="3137" w:type="dxa"/>
          </w:tcPr>
          <w:p w14:paraId="1480641F" w14:textId="73DAD224" w:rsidR="00D62219" w:rsidRPr="00CE45AC" w:rsidRDefault="00D62219" w:rsidP="00D62219">
            <w:pPr>
              <w:pStyle w:val="TAL"/>
              <w:keepNext w:val="0"/>
              <w:keepLines w:val="0"/>
              <w:widowControl w:val="0"/>
            </w:pPr>
            <w:r w:rsidRPr="00CE45AC">
              <w:t>A command to create and open a new email message from an email account accessed through the mobile ICT device</w:t>
            </w:r>
          </w:p>
        </w:tc>
        <w:tc>
          <w:tcPr>
            <w:tcW w:w="1901" w:type="dxa"/>
          </w:tcPr>
          <w:p w14:paraId="1C8DC47E" w14:textId="77777777" w:rsidR="00D62219" w:rsidRPr="00CE45AC" w:rsidRDefault="00D62219" w:rsidP="00D62219">
            <w:pPr>
              <w:pStyle w:val="TAL"/>
              <w:keepNext w:val="0"/>
              <w:keepLines w:val="0"/>
              <w:widowControl w:val="0"/>
            </w:pPr>
          </w:p>
        </w:tc>
        <w:tc>
          <w:tcPr>
            <w:tcW w:w="1901" w:type="dxa"/>
          </w:tcPr>
          <w:p w14:paraId="05B7D757" w14:textId="77777777" w:rsidR="00D62219" w:rsidRPr="00CE45AC" w:rsidRDefault="00D62219" w:rsidP="00D62219">
            <w:pPr>
              <w:pStyle w:val="TAL"/>
              <w:keepNext w:val="0"/>
              <w:keepLines w:val="0"/>
              <w:widowControl w:val="0"/>
            </w:pPr>
          </w:p>
        </w:tc>
        <w:tc>
          <w:tcPr>
            <w:tcW w:w="1901" w:type="dxa"/>
          </w:tcPr>
          <w:p w14:paraId="78CCD59B" w14:textId="77777777" w:rsidR="00D62219" w:rsidRPr="00CE45AC" w:rsidRDefault="00D62219" w:rsidP="00D62219">
            <w:pPr>
              <w:pStyle w:val="TAL"/>
              <w:keepNext w:val="0"/>
              <w:keepLines w:val="0"/>
              <w:widowControl w:val="0"/>
            </w:pPr>
          </w:p>
        </w:tc>
        <w:tc>
          <w:tcPr>
            <w:tcW w:w="1901" w:type="dxa"/>
            <w:shd w:val="clear" w:color="auto" w:fill="auto"/>
          </w:tcPr>
          <w:p w14:paraId="652B9391" w14:textId="77777777" w:rsidR="00D62219" w:rsidRPr="00CE45AC" w:rsidRDefault="00D62219" w:rsidP="00D62219">
            <w:pPr>
              <w:pStyle w:val="TAL"/>
              <w:keepNext w:val="0"/>
              <w:keepLines w:val="0"/>
              <w:widowControl w:val="0"/>
            </w:pPr>
          </w:p>
        </w:tc>
        <w:tc>
          <w:tcPr>
            <w:tcW w:w="1513" w:type="dxa"/>
          </w:tcPr>
          <w:p w14:paraId="53C9100B" w14:textId="77777777" w:rsidR="00D62219" w:rsidRPr="00CE45AC" w:rsidRDefault="00D62219" w:rsidP="00D62219">
            <w:pPr>
              <w:pStyle w:val="TAL"/>
              <w:keepNext w:val="0"/>
              <w:keepLines w:val="0"/>
              <w:widowControl w:val="0"/>
              <w:rPr>
                <w:rFonts w:cs="Arial"/>
                <w:szCs w:val="18"/>
              </w:rPr>
            </w:pPr>
          </w:p>
        </w:tc>
      </w:tr>
      <w:tr w:rsidR="00D62219" w:rsidRPr="00CE45AC" w14:paraId="21A6AA2A" w14:textId="77777777" w:rsidTr="00374F8D">
        <w:trPr>
          <w:jc w:val="center"/>
        </w:trPr>
        <w:tc>
          <w:tcPr>
            <w:tcW w:w="731" w:type="dxa"/>
          </w:tcPr>
          <w:p w14:paraId="432BD18E" w14:textId="5A3ED5B3" w:rsidR="00D62219" w:rsidRPr="00CE45AC" w:rsidRDefault="00D62219" w:rsidP="00D62219">
            <w:pPr>
              <w:pStyle w:val="TAC"/>
              <w:keepNext w:val="0"/>
              <w:keepLines w:val="0"/>
              <w:widowControl w:val="0"/>
            </w:pPr>
            <w:r w:rsidRPr="00CE45AC">
              <w:t>SA.</w:t>
            </w:r>
            <w:r>
              <w:t>114</w:t>
            </w:r>
            <w:r w:rsidRPr="00CE45AC">
              <w:rPr>
                <w:rFonts w:cs="Arial"/>
                <w:szCs w:val="18"/>
              </w:rPr>
              <w:t xml:space="preserve"> </w:t>
            </w:r>
          </w:p>
        </w:tc>
        <w:tc>
          <w:tcPr>
            <w:tcW w:w="1232" w:type="dxa"/>
          </w:tcPr>
          <w:p w14:paraId="03131CBE" w14:textId="07FD5512" w:rsidR="00D62219" w:rsidRPr="00CE45AC" w:rsidRDefault="00D62219" w:rsidP="00D62219">
            <w:pPr>
              <w:pStyle w:val="TAL"/>
              <w:keepNext w:val="0"/>
              <w:keepLines w:val="0"/>
              <w:widowControl w:val="0"/>
            </w:pPr>
            <w:r w:rsidRPr="00CE45AC">
              <w:t>send &amp; reveive</w:t>
            </w:r>
          </w:p>
        </w:tc>
        <w:tc>
          <w:tcPr>
            <w:tcW w:w="3137" w:type="dxa"/>
          </w:tcPr>
          <w:p w14:paraId="0F424492" w14:textId="727D8A18" w:rsidR="00D62219" w:rsidRPr="00CE45AC" w:rsidRDefault="00D62219" w:rsidP="00D62219">
            <w:pPr>
              <w:pStyle w:val="TAL"/>
              <w:keepNext w:val="0"/>
              <w:keepLines w:val="0"/>
              <w:widowControl w:val="0"/>
            </w:pPr>
            <w:r w:rsidRPr="00CE45AC">
              <w:t>A command to send and receive messages from an email account accessed through the mobile ICT device</w:t>
            </w:r>
          </w:p>
        </w:tc>
        <w:tc>
          <w:tcPr>
            <w:tcW w:w="1901" w:type="dxa"/>
          </w:tcPr>
          <w:p w14:paraId="7C4D5A92" w14:textId="77777777" w:rsidR="00D62219" w:rsidRPr="00CE45AC" w:rsidRDefault="00D62219" w:rsidP="00D62219">
            <w:pPr>
              <w:pStyle w:val="TAL"/>
              <w:keepNext w:val="0"/>
              <w:keepLines w:val="0"/>
              <w:widowControl w:val="0"/>
            </w:pPr>
          </w:p>
        </w:tc>
        <w:tc>
          <w:tcPr>
            <w:tcW w:w="1901" w:type="dxa"/>
          </w:tcPr>
          <w:p w14:paraId="3E989976" w14:textId="77777777" w:rsidR="00D62219" w:rsidRPr="00CE45AC" w:rsidRDefault="00D62219" w:rsidP="00D62219">
            <w:pPr>
              <w:pStyle w:val="TAL"/>
              <w:keepNext w:val="0"/>
              <w:keepLines w:val="0"/>
              <w:widowControl w:val="0"/>
            </w:pPr>
          </w:p>
        </w:tc>
        <w:tc>
          <w:tcPr>
            <w:tcW w:w="1901" w:type="dxa"/>
          </w:tcPr>
          <w:p w14:paraId="7F44189C" w14:textId="77777777" w:rsidR="00D62219" w:rsidRPr="00CE45AC" w:rsidRDefault="00D62219" w:rsidP="00D62219">
            <w:pPr>
              <w:pStyle w:val="TAL"/>
              <w:keepNext w:val="0"/>
              <w:keepLines w:val="0"/>
              <w:widowControl w:val="0"/>
            </w:pPr>
          </w:p>
        </w:tc>
        <w:tc>
          <w:tcPr>
            <w:tcW w:w="1901" w:type="dxa"/>
            <w:shd w:val="clear" w:color="auto" w:fill="auto"/>
          </w:tcPr>
          <w:p w14:paraId="72710338" w14:textId="77777777" w:rsidR="00D62219" w:rsidRPr="00CE45AC" w:rsidRDefault="00D62219" w:rsidP="00D62219">
            <w:pPr>
              <w:pStyle w:val="TAL"/>
              <w:keepNext w:val="0"/>
              <w:keepLines w:val="0"/>
              <w:widowControl w:val="0"/>
            </w:pPr>
          </w:p>
        </w:tc>
        <w:tc>
          <w:tcPr>
            <w:tcW w:w="1513" w:type="dxa"/>
          </w:tcPr>
          <w:p w14:paraId="74956092" w14:textId="77777777" w:rsidR="00D62219" w:rsidRPr="00CE45AC" w:rsidRDefault="00D62219" w:rsidP="00D62219">
            <w:pPr>
              <w:pStyle w:val="TAL"/>
              <w:keepNext w:val="0"/>
              <w:keepLines w:val="0"/>
              <w:widowControl w:val="0"/>
              <w:rPr>
                <w:rFonts w:cs="Arial"/>
                <w:szCs w:val="18"/>
              </w:rPr>
            </w:pPr>
          </w:p>
        </w:tc>
      </w:tr>
      <w:tr w:rsidR="00D62219" w:rsidRPr="00CE45AC" w14:paraId="79EC16F8" w14:textId="77777777" w:rsidTr="00374F8D">
        <w:trPr>
          <w:jc w:val="center"/>
        </w:trPr>
        <w:tc>
          <w:tcPr>
            <w:tcW w:w="731" w:type="dxa"/>
          </w:tcPr>
          <w:p w14:paraId="11DAE11B" w14:textId="7037E1AF" w:rsidR="00D62219" w:rsidRPr="00CE45AC" w:rsidRDefault="00D62219" w:rsidP="00D62219">
            <w:pPr>
              <w:pStyle w:val="TAC"/>
              <w:keepNext w:val="0"/>
              <w:keepLines w:val="0"/>
              <w:widowControl w:val="0"/>
            </w:pPr>
            <w:r w:rsidRPr="00CE45AC">
              <w:t>SA.</w:t>
            </w:r>
            <w:r>
              <w:t>115</w:t>
            </w:r>
            <w:r w:rsidRPr="00CE45AC">
              <w:rPr>
                <w:rFonts w:cs="Arial"/>
                <w:szCs w:val="18"/>
              </w:rPr>
              <w:t xml:space="preserve"> </w:t>
            </w:r>
          </w:p>
        </w:tc>
        <w:tc>
          <w:tcPr>
            <w:tcW w:w="1232" w:type="dxa"/>
          </w:tcPr>
          <w:p w14:paraId="14FA861A" w14:textId="03C0C5F1" w:rsidR="00D62219" w:rsidRPr="00CE45AC" w:rsidRDefault="00D62219" w:rsidP="00D62219">
            <w:pPr>
              <w:pStyle w:val="TAL"/>
              <w:keepNext w:val="0"/>
              <w:keepLines w:val="0"/>
              <w:widowControl w:val="0"/>
            </w:pPr>
            <w:r w:rsidRPr="00CE45AC">
              <w:t>voice-only</w:t>
            </w:r>
          </w:p>
        </w:tc>
        <w:tc>
          <w:tcPr>
            <w:tcW w:w="3137" w:type="dxa"/>
          </w:tcPr>
          <w:p w14:paraId="69F75D3F" w14:textId="7A399119" w:rsidR="00D62219" w:rsidRPr="00CE45AC" w:rsidRDefault="00D62219" w:rsidP="00D62219">
            <w:pPr>
              <w:pStyle w:val="TAL"/>
              <w:keepNext w:val="0"/>
              <w:keepLines w:val="0"/>
              <w:widowControl w:val="0"/>
            </w:pPr>
            <w:r w:rsidRPr="00CE45AC">
              <w:t>A user preference for messages to be created or presented only with their audio content, when using a mobile ICT device</w:t>
            </w:r>
          </w:p>
        </w:tc>
        <w:tc>
          <w:tcPr>
            <w:tcW w:w="1901" w:type="dxa"/>
          </w:tcPr>
          <w:p w14:paraId="51C136DE" w14:textId="77777777" w:rsidR="00D62219" w:rsidRPr="00CE45AC" w:rsidRDefault="00D62219" w:rsidP="00D62219">
            <w:pPr>
              <w:pStyle w:val="TAL"/>
              <w:keepNext w:val="0"/>
              <w:keepLines w:val="0"/>
              <w:widowControl w:val="0"/>
            </w:pPr>
          </w:p>
        </w:tc>
        <w:tc>
          <w:tcPr>
            <w:tcW w:w="1901" w:type="dxa"/>
          </w:tcPr>
          <w:p w14:paraId="7C62BB96" w14:textId="77777777" w:rsidR="00D62219" w:rsidRPr="00CE45AC" w:rsidRDefault="00D62219" w:rsidP="00D62219">
            <w:pPr>
              <w:pStyle w:val="TAL"/>
              <w:keepNext w:val="0"/>
              <w:keepLines w:val="0"/>
              <w:widowControl w:val="0"/>
            </w:pPr>
          </w:p>
        </w:tc>
        <w:tc>
          <w:tcPr>
            <w:tcW w:w="1901" w:type="dxa"/>
          </w:tcPr>
          <w:p w14:paraId="72C35AA2" w14:textId="77777777" w:rsidR="00D62219" w:rsidRPr="00CE45AC" w:rsidRDefault="00D62219" w:rsidP="00D62219">
            <w:pPr>
              <w:pStyle w:val="TAL"/>
              <w:keepNext w:val="0"/>
              <w:keepLines w:val="0"/>
              <w:widowControl w:val="0"/>
            </w:pPr>
          </w:p>
        </w:tc>
        <w:tc>
          <w:tcPr>
            <w:tcW w:w="1901" w:type="dxa"/>
            <w:shd w:val="clear" w:color="auto" w:fill="auto"/>
          </w:tcPr>
          <w:p w14:paraId="4B78DD7B" w14:textId="77777777" w:rsidR="00D62219" w:rsidRPr="00CE45AC" w:rsidRDefault="00D62219" w:rsidP="00D62219">
            <w:pPr>
              <w:pStyle w:val="TAL"/>
              <w:keepNext w:val="0"/>
              <w:keepLines w:val="0"/>
              <w:widowControl w:val="0"/>
            </w:pPr>
          </w:p>
        </w:tc>
        <w:tc>
          <w:tcPr>
            <w:tcW w:w="1513" w:type="dxa"/>
          </w:tcPr>
          <w:p w14:paraId="76D58F6C" w14:textId="77777777" w:rsidR="00D62219" w:rsidRPr="00CE45AC" w:rsidRDefault="00D62219" w:rsidP="00D62219">
            <w:pPr>
              <w:pStyle w:val="TAL"/>
              <w:keepNext w:val="0"/>
              <w:keepLines w:val="0"/>
              <w:widowControl w:val="0"/>
              <w:rPr>
                <w:rFonts w:cs="Arial"/>
                <w:szCs w:val="18"/>
              </w:rPr>
            </w:pPr>
          </w:p>
        </w:tc>
      </w:tr>
    </w:tbl>
    <w:p w14:paraId="63C4526F" w14:textId="77777777" w:rsidR="005D13B0" w:rsidRDefault="005D13B0" w:rsidP="005D13B0"/>
    <w:p w14:paraId="7D9B59A4" w14:textId="3B54A759" w:rsidR="005D13B0" w:rsidRPr="00CE45AC" w:rsidRDefault="005D13B0" w:rsidP="005D13B0">
      <w:pPr>
        <w:pStyle w:val="TH"/>
      </w:pPr>
      <w:r w:rsidRPr="00CE45AC">
        <w:t>Table </w:t>
      </w:r>
      <w:r>
        <w:t>2</w:t>
      </w:r>
      <w:r w:rsidR="00D62219">
        <w:t>6</w:t>
      </w:r>
      <w:r>
        <w:t>e</w:t>
      </w:r>
      <w:r w:rsidRPr="00CE45AC">
        <w:t xml:space="preserve">: </w:t>
      </w:r>
      <w:r w:rsidR="00D62219" w:rsidRPr="00CE45AC">
        <w:t>Messaging services: Basic functionalities - text and voice messaging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5D13B0" w:rsidRPr="00CE45AC" w14:paraId="1F023896" w14:textId="77777777" w:rsidTr="00374F8D">
        <w:trPr>
          <w:tblHeader/>
          <w:jc w:val="center"/>
        </w:trPr>
        <w:tc>
          <w:tcPr>
            <w:tcW w:w="732" w:type="dxa"/>
          </w:tcPr>
          <w:p w14:paraId="4BCAE94E" w14:textId="77777777" w:rsidR="005D13B0" w:rsidRPr="00CE45AC" w:rsidRDefault="005D13B0" w:rsidP="00374F8D">
            <w:pPr>
              <w:pStyle w:val="TAH"/>
              <w:keepNext w:val="0"/>
              <w:keepLines w:val="0"/>
            </w:pPr>
            <w:r w:rsidRPr="00CE45AC">
              <w:t>Index</w:t>
            </w:r>
          </w:p>
        </w:tc>
        <w:tc>
          <w:tcPr>
            <w:tcW w:w="1231" w:type="dxa"/>
          </w:tcPr>
          <w:p w14:paraId="42653193" w14:textId="77777777" w:rsidR="005D13B0" w:rsidRPr="00CE45AC" w:rsidRDefault="005D13B0" w:rsidP="00374F8D">
            <w:pPr>
              <w:pStyle w:val="TAH"/>
              <w:keepNext w:val="0"/>
              <w:keepLines w:val="0"/>
            </w:pPr>
            <w:r w:rsidRPr="00CE45AC">
              <w:t>Technical term</w:t>
            </w:r>
          </w:p>
        </w:tc>
        <w:tc>
          <w:tcPr>
            <w:tcW w:w="3132" w:type="dxa"/>
          </w:tcPr>
          <w:p w14:paraId="3F2B9EE2" w14:textId="77777777" w:rsidR="005D13B0" w:rsidRPr="00CE45AC" w:rsidRDefault="005D13B0" w:rsidP="00374F8D">
            <w:pPr>
              <w:pStyle w:val="TAH"/>
              <w:keepNext w:val="0"/>
              <w:keepLines w:val="0"/>
            </w:pPr>
            <w:r w:rsidRPr="00CE45AC">
              <w:t>Functional description</w:t>
            </w:r>
          </w:p>
        </w:tc>
        <w:tc>
          <w:tcPr>
            <w:tcW w:w="1898" w:type="dxa"/>
          </w:tcPr>
          <w:p w14:paraId="077B0CB6" w14:textId="77777777" w:rsidR="005D13B0" w:rsidRPr="00CE45AC" w:rsidRDefault="005D13B0" w:rsidP="00374F8D">
            <w:pPr>
              <w:pStyle w:val="TAH"/>
              <w:keepNext w:val="0"/>
              <w:keepLines w:val="0"/>
              <w:rPr>
                <w:rFonts w:cs="Arial"/>
                <w:szCs w:val="18"/>
              </w:rPr>
            </w:pPr>
            <w:r>
              <w:rPr>
                <w:rFonts w:cs="Arial"/>
                <w:szCs w:val="18"/>
              </w:rPr>
              <w:t>Slovak</w:t>
            </w:r>
          </w:p>
        </w:tc>
        <w:tc>
          <w:tcPr>
            <w:tcW w:w="1898" w:type="dxa"/>
          </w:tcPr>
          <w:p w14:paraId="16A355F8" w14:textId="77777777" w:rsidR="005D13B0" w:rsidRPr="00CE45AC" w:rsidRDefault="005D13B0" w:rsidP="00374F8D">
            <w:pPr>
              <w:pStyle w:val="TAH"/>
              <w:keepNext w:val="0"/>
              <w:keepLines w:val="0"/>
            </w:pPr>
            <w:r>
              <w:t>Spanish</w:t>
            </w:r>
          </w:p>
        </w:tc>
        <w:tc>
          <w:tcPr>
            <w:tcW w:w="1898" w:type="dxa"/>
          </w:tcPr>
          <w:p w14:paraId="1325D93F" w14:textId="77777777" w:rsidR="005D13B0" w:rsidRPr="00CE45AC" w:rsidRDefault="005D13B0" w:rsidP="00374F8D">
            <w:pPr>
              <w:pStyle w:val="TAH"/>
              <w:keepNext w:val="0"/>
              <w:keepLines w:val="0"/>
            </w:pPr>
            <w:r>
              <w:t>Swedish</w:t>
            </w:r>
          </w:p>
        </w:tc>
        <w:tc>
          <w:tcPr>
            <w:tcW w:w="1511" w:type="dxa"/>
          </w:tcPr>
          <w:p w14:paraId="2E0C0AAC" w14:textId="77777777" w:rsidR="005D13B0" w:rsidRPr="00CE45AC" w:rsidRDefault="005D13B0" w:rsidP="00374F8D">
            <w:pPr>
              <w:pStyle w:val="TAH"/>
              <w:keepNext w:val="0"/>
              <w:keepLines w:val="0"/>
            </w:pPr>
            <w:r w:rsidRPr="00CE45AC">
              <w:t>Comment</w:t>
            </w:r>
          </w:p>
        </w:tc>
      </w:tr>
      <w:tr w:rsidR="00D62219" w:rsidRPr="00CE45AC" w14:paraId="205C7FA5" w14:textId="77777777" w:rsidTr="00374F8D">
        <w:trPr>
          <w:jc w:val="center"/>
        </w:trPr>
        <w:tc>
          <w:tcPr>
            <w:tcW w:w="732" w:type="dxa"/>
          </w:tcPr>
          <w:p w14:paraId="33418CA3" w14:textId="1DC3FF4F" w:rsidR="00D62219" w:rsidRPr="00CE45AC" w:rsidRDefault="00D62219" w:rsidP="00D62219">
            <w:pPr>
              <w:pStyle w:val="TAC"/>
              <w:keepNext w:val="0"/>
              <w:keepLines w:val="0"/>
              <w:widowControl w:val="0"/>
              <w:rPr>
                <w:rFonts w:cs="Arial"/>
                <w:szCs w:val="18"/>
              </w:rPr>
            </w:pPr>
            <w:r w:rsidRPr="00CE45AC">
              <w:t>SA.</w:t>
            </w:r>
            <w:r>
              <w:t>111</w:t>
            </w:r>
            <w:r w:rsidRPr="00CE45AC">
              <w:rPr>
                <w:rFonts w:cs="Arial"/>
                <w:szCs w:val="18"/>
              </w:rPr>
              <w:t xml:space="preserve"> </w:t>
            </w:r>
          </w:p>
        </w:tc>
        <w:tc>
          <w:tcPr>
            <w:tcW w:w="1231" w:type="dxa"/>
          </w:tcPr>
          <w:p w14:paraId="74BD2141" w14:textId="6C889308" w:rsidR="00D62219" w:rsidRPr="00CE45AC" w:rsidRDefault="00D62219" w:rsidP="00D62219">
            <w:pPr>
              <w:pStyle w:val="TAL"/>
              <w:keepNext w:val="0"/>
              <w:keepLines w:val="0"/>
              <w:widowControl w:val="0"/>
              <w:rPr>
                <w:sz w:val="24"/>
                <w:lang w:eastAsia="de-DE"/>
              </w:rPr>
            </w:pPr>
            <w:r w:rsidRPr="00CE45AC">
              <w:t>add video</w:t>
            </w:r>
          </w:p>
        </w:tc>
        <w:tc>
          <w:tcPr>
            <w:tcW w:w="3132" w:type="dxa"/>
          </w:tcPr>
          <w:p w14:paraId="16B1A4DD" w14:textId="41FB9EF4" w:rsidR="00D62219" w:rsidRPr="00CE45AC" w:rsidRDefault="00D62219" w:rsidP="00D62219">
            <w:pPr>
              <w:pStyle w:val="TAL"/>
              <w:keepNext w:val="0"/>
              <w:keepLines w:val="0"/>
              <w:widowControl w:val="0"/>
            </w:pPr>
            <w:r w:rsidRPr="00CE45AC">
              <w:t>A user preference for messages to be created or presented with video content added to the voice content, when using a mobile ICT device</w:t>
            </w:r>
          </w:p>
        </w:tc>
        <w:tc>
          <w:tcPr>
            <w:tcW w:w="1898" w:type="dxa"/>
          </w:tcPr>
          <w:p w14:paraId="380E7BA4" w14:textId="77777777" w:rsidR="00D62219" w:rsidRPr="00CE45AC" w:rsidRDefault="00D62219" w:rsidP="00D62219">
            <w:pPr>
              <w:pStyle w:val="TAL"/>
              <w:keepNext w:val="0"/>
              <w:keepLines w:val="0"/>
              <w:widowControl w:val="0"/>
              <w:rPr>
                <w:sz w:val="24"/>
                <w:lang w:eastAsia="de-DE"/>
              </w:rPr>
            </w:pPr>
          </w:p>
        </w:tc>
        <w:tc>
          <w:tcPr>
            <w:tcW w:w="1898" w:type="dxa"/>
          </w:tcPr>
          <w:p w14:paraId="1EAA15C0" w14:textId="0D3BB5C0" w:rsidR="00D62219" w:rsidRPr="00CE45AC" w:rsidRDefault="00D62219" w:rsidP="00D62219">
            <w:pPr>
              <w:pStyle w:val="TAL"/>
              <w:keepNext w:val="0"/>
              <w:keepLines w:val="0"/>
              <w:widowControl w:val="0"/>
            </w:pPr>
            <w:r w:rsidRPr="00CE45AC">
              <w:t>adjuntar video</w:t>
            </w:r>
          </w:p>
        </w:tc>
        <w:tc>
          <w:tcPr>
            <w:tcW w:w="1898" w:type="dxa"/>
          </w:tcPr>
          <w:p w14:paraId="7E11320D" w14:textId="77777777" w:rsidR="00D62219" w:rsidRPr="00CE45AC" w:rsidRDefault="00D62219" w:rsidP="00D62219">
            <w:pPr>
              <w:pStyle w:val="TAL"/>
              <w:keepNext w:val="0"/>
              <w:keepLines w:val="0"/>
              <w:widowControl w:val="0"/>
            </w:pPr>
          </w:p>
        </w:tc>
        <w:tc>
          <w:tcPr>
            <w:tcW w:w="1511" w:type="dxa"/>
          </w:tcPr>
          <w:p w14:paraId="74BA0B9D" w14:textId="77777777" w:rsidR="00D62219" w:rsidRPr="00CE45AC" w:rsidRDefault="00D62219" w:rsidP="00D62219">
            <w:pPr>
              <w:pStyle w:val="TAL"/>
              <w:keepNext w:val="0"/>
              <w:keepLines w:val="0"/>
              <w:widowControl w:val="0"/>
              <w:rPr>
                <w:rFonts w:cs="Arial"/>
                <w:szCs w:val="18"/>
              </w:rPr>
            </w:pPr>
          </w:p>
        </w:tc>
      </w:tr>
      <w:tr w:rsidR="00D62219" w:rsidRPr="00CE45AC" w14:paraId="59752EDF" w14:textId="77777777" w:rsidTr="00374F8D">
        <w:trPr>
          <w:jc w:val="center"/>
        </w:trPr>
        <w:tc>
          <w:tcPr>
            <w:tcW w:w="732" w:type="dxa"/>
          </w:tcPr>
          <w:p w14:paraId="1799AF4A" w14:textId="44D03E31" w:rsidR="00D62219" w:rsidRPr="00CE45AC" w:rsidRDefault="00D62219" w:rsidP="00D62219">
            <w:pPr>
              <w:pStyle w:val="TAC"/>
              <w:keepNext w:val="0"/>
              <w:keepLines w:val="0"/>
              <w:widowControl w:val="0"/>
              <w:rPr>
                <w:rFonts w:cs="Arial"/>
                <w:szCs w:val="18"/>
              </w:rPr>
            </w:pPr>
            <w:r w:rsidRPr="00CE45AC">
              <w:t>SA.</w:t>
            </w:r>
            <w:r>
              <w:t>112</w:t>
            </w:r>
            <w:r w:rsidRPr="00CE45AC">
              <w:rPr>
                <w:rFonts w:cs="Arial"/>
                <w:szCs w:val="18"/>
              </w:rPr>
              <w:t xml:space="preserve"> </w:t>
            </w:r>
          </w:p>
        </w:tc>
        <w:tc>
          <w:tcPr>
            <w:tcW w:w="1231" w:type="dxa"/>
          </w:tcPr>
          <w:p w14:paraId="7DE67542" w14:textId="7AD0C02D" w:rsidR="00D62219" w:rsidRPr="00CE45AC" w:rsidRDefault="00D62219" w:rsidP="00D62219">
            <w:pPr>
              <w:pStyle w:val="TAL"/>
              <w:keepNext w:val="0"/>
              <w:keepLines w:val="0"/>
              <w:widowControl w:val="0"/>
            </w:pPr>
            <w:r w:rsidRPr="00CE45AC">
              <w:t>do not deliver before</w:t>
            </w:r>
          </w:p>
        </w:tc>
        <w:tc>
          <w:tcPr>
            <w:tcW w:w="3132" w:type="dxa"/>
          </w:tcPr>
          <w:p w14:paraId="0D2D5AD8" w14:textId="2768A42B" w:rsidR="00D62219" w:rsidRPr="00CE45AC" w:rsidRDefault="00D62219" w:rsidP="00D62219">
            <w:pPr>
              <w:pStyle w:val="TAL"/>
              <w:keepNext w:val="0"/>
              <w:keepLines w:val="0"/>
              <w:widowControl w:val="0"/>
            </w:pPr>
            <w:r w:rsidRPr="00CE45AC">
              <w:t>A message delivery option setting for a message sent from a mobile ICT device, to be delivered at, or after, a specific time and date</w:t>
            </w:r>
          </w:p>
        </w:tc>
        <w:tc>
          <w:tcPr>
            <w:tcW w:w="1898" w:type="dxa"/>
          </w:tcPr>
          <w:p w14:paraId="2002B94F" w14:textId="77777777" w:rsidR="00D62219" w:rsidRPr="00CE45AC" w:rsidRDefault="00D62219" w:rsidP="00D62219">
            <w:pPr>
              <w:pStyle w:val="TAL"/>
              <w:keepNext w:val="0"/>
              <w:keepLines w:val="0"/>
              <w:widowControl w:val="0"/>
            </w:pPr>
          </w:p>
        </w:tc>
        <w:tc>
          <w:tcPr>
            <w:tcW w:w="1898" w:type="dxa"/>
          </w:tcPr>
          <w:p w14:paraId="238BBEF4" w14:textId="27EBAEB9" w:rsidR="00D62219" w:rsidRPr="00CE45AC" w:rsidRDefault="00D62219" w:rsidP="00D62219">
            <w:pPr>
              <w:pStyle w:val="TAL"/>
              <w:keepNext w:val="0"/>
              <w:keepLines w:val="0"/>
              <w:widowControl w:val="0"/>
            </w:pPr>
            <w:r w:rsidRPr="00CE45AC">
              <w:t>no entregar antes de</w:t>
            </w:r>
          </w:p>
        </w:tc>
        <w:tc>
          <w:tcPr>
            <w:tcW w:w="1898" w:type="dxa"/>
          </w:tcPr>
          <w:p w14:paraId="43295368" w14:textId="77777777" w:rsidR="00D62219" w:rsidRPr="00CE45AC" w:rsidRDefault="00D62219" w:rsidP="00D62219">
            <w:pPr>
              <w:pStyle w:val="TAL"/>
              <w:keepNext w:val="0"/>
              <w:keepLines w:val="0"/>
              <w:widowControl w:val="0"/>
            </w:pPr>
          </w:p>
        </w:tc>
        <w:tc>
          <w:tcPr>
            <w:tcW w:w="1511" w:type="dxa"/>
          </w:tcPr>
          <w:p w14:paraId="2371A289" w14:textId="77777777" w:rsidR="00D62219" w:rsidRPr="00CE45AC" w:rsidRDefault="00D62219" w:rsidP="00D62219">
            <w:pPr>
              <w:pStyle w:val="TAL"/>
              <w:keepNext w:val="0"/>
              <w:keepLines w:val="0"/>
              <w:widowControl w:val="0"/>
              <w:rPr>
                <w:rFonts w:cs="Arial"/>
                <w:szCs w:val="18"/>
              </w:rPr>
            </w:pPr>
          </w:p>
        </w:tc>
      </w:tr>
      <w:tr w:rsidR="00D62219" w:rsidRPr="00CE45AC" w14:paraId="599B2B37" w14:textId="77777777" w:rsidTr="00374F8D">
        <w:trPr>
          <w:jc w:val="center"/>
        </w:trPr>
        <w:tc>
          <w:tcPr>
            <w:tcW w:w="732" w:type="dxa"/>
          </w:tcPr>
          <w:p w14:paraId="7F93F753" w14:textId="5707A285" w:rsidR="00D62219" w:rsidRPr="00CE45AC" w:rsidRDefault="00D62219" w:rsidP="00D62219">
            <w:pPr>
              <w:pStyle w:val="TAC"/>
              <w:keepNext w:val="0"/>
              <w:keepLines w:val="0"/>
              <w:widowControl w:val="0"/>
              <w:rPr>
                <w:rFonts w:cs="Arial"/>
                <w:szCs w:val="18"/>
              </w:rPr>
            </w:pPr>
            <w:r w:rsidRPr="00CE45AC">
              <w:t>SA.</w:t>
            </w:r>
            <w:r>
              <w:t>113</w:t>
            </w:r>
            <w:r w:rsidRPr="00CE45AC">
              <w:rPr>
                <w:rFonts w:cs="Arial"/>
                <w:szCs w:val="18"/>
              </w:rPr>
              <w:t xml:space="preserve"> </w:t>
            </w:r>
          </w:p>
        </w:tc>
        <w:tc>
          <w:tcPr>
            <w:tcW w:w="1231" w:type="dxa"/>
          </w:tcPr>
          <w:p w14:paraId="6A8434F1" w14:textId="2B041608" w:rsidR="00D62219" w:rsidRPr="00CE45AC" w:rsidRDefault="00D62219" w:rsidP="00D62219">
            <w:pPr>
              <w:pStyle w:val="TAL"/>
              <w:keepNext w:val="0"/>
              <w:keepLines w:val="0"/>
              <w:widowControl w:val="0"/>
            </w:pPr>
            <w:r w:rsidRPr="00CE45AC">
              <w:t>new message</w:t>
            </w:r>
          </w:p>
        </w:tc>
        <w:tc>
          <w:tcPr>
            <w:tcW w:w="3132" w:type="dxa"/>
          </w:tcPr>
          <w:p w14:paraId="6CF00340" w14:textId="35128604" w:rsidR="00D62219" w:rsidRPr="00CE45AC" w:rsidRDefault="00D62219" w:rsidP="00D62219">
            <w:pPr>
              <w:pStyle w:val="TAL"/>
              <w:keepNext w:val="0"/>
              <w:keepLines w:val="0"/>
              <w:widowControl w:val="0"/>
            </w:pPr>
            <w:r w:rsidRPr="00CE45AC">
              <w:t>A command to create and open a new email message from an email account accessed through the mobile ICT device</w:t>
            </w:r>
          </w:p>
        </w:tc>
        <w:tc>
          <w:tcPr>
            <w:tcW w:w="1898" w:type="dxa"/>
          </w:tcPr>
          <w:p w14:paraId="4EB99833" w14:textId="77777777" w:rsidR="00D62219" w:rsidRPr="00CE45AC" w:rsidRDefault="00D62219" w:rsidP="00D62219">
            <w:pPr>
              <w:pStyle w:val="TAL"/>
              <w:keepNext w:val="0"/>
              <w:keepLines w:val="0"/>
              <w:widowControl w:val="0"/>
            </w:pPr>
          </w:p>
        </w:tc>
        <w:tc>
          <w:tcPr>
            <w:tcW w:w="1898" w:type="dxa"/>
          </w:tcPr>
          <w:p w14:paraId="4110B05F" w14:textId="24B5CA59" w:rsidR="00D62219" w:rsidRPr="00CE45AC" w:rsidRDefault="00D62219" w:rsidP="00D62219">
            <w:pPr>
              <w:pStyle w:val="TAL"/>
              <w:keepNext w:val="0"/>
              <w:keepLines w:val="0"/>
              <w:widowControl w:val="0"/>
            </w:pPr>
            <w:r w:rsidRPr="00CE45AC">
              <w:t>nuevo mensaje</w:t>
            </w:r>
          </w:p>
        </w:tc>
        <w:tc>
          <w:tcPr>
            <w:tcW w:w="1898" w:type="dxa"/>
          </w:tcPr>
          <w:p w14:paraId="384B102B" w14:textId="77777777" w:rsidR="00D62219" w:rsidRPr="00CE45AC" w:rsidRDefault="00D62219" w:rsidP="00D62219">
            <w:pPr>
              <w:pStyle w:val="TAL"/>
              <w:keepNext w:val="0"/>
              <w:keepLines w:val="0"/>
              <w:widowControl w:val="0"/>
            </w:pPr>
          </w:p>
        </w:tc>
        <w:tc>
          <w:tcPr>
            <w:tcW w:w="1511" w:type="dxa"/>
          </w:tcPr>
          <w:p w14:paraId="32B80B6D" w14:textId="77777777" w:rsidR="00D62219" w:rsidRPr="00CE45AC" w:rsidRDefault="00D62219" w:rsidP="00D62219">
            <w:pPr>
              <w:pStyle w:val="TAL"/>
              <w:keepNext w:val="0"/>
              <w:keepLines w:val="0"/>
              <w:widowControl w:val="0"/>
              <w:rPr>
                <w:rFonts w:cs="Arial"/>
                <w:szCs w:val="18"/>
              </w:rPr>
            </w:pPr>
          </w:p>
        </w:tc>
      </w:tr>
      <w:tr w:rsidR="00D62219" w:rsidRPr="00CE45AC" w14:paraId="5526DF8E" w14:textId="77777777" w:rsidTr="00374F8D">
        <w:trPr>
          <w:jc w:val="center"/>
        </w:trPr>
        <w:tc>
          <w:tcPr>
            <w:tcW w:w="732" w:type="dxa"/>
          </w:tcPr>
          <w:p w14:paraId="30D5B5EC" w14:textId="3C923971" w:rsidR="00D62219" w:rsidRPr="00CE45AC" w:rsidRDefault="00D62219" w:rsidP="00D62219">
            <w:pPr>
              <w:pStyle w:val="TAC"/>
              <w:keepNext w:val="0"/>
              <w:keepLines w:val="0"/>
              <w:widowControl w:val="0"/>
            </w:pPr>
            <w:r w:rsidRPr="00CE45AC">
              <w:t>SA.</w:t>
            </w:r>
            <w:r>
              <w:t>114</w:t>
            </w:r>
            <w:r w:rsidRPr="00CE45AC">
              <w:rPr>
                <w:rFonts w:cs="Arial"/>
                <w:szCs w:val="18"/>
              </w:rPr>
              <w:t xml:space="preserve"> </w:t>
            </w:r>
          </w:p>
        </w:tc>
        <w:tc>
          <w:tcPr>
            <w:tcW w:w="1231" w:type="dxa"/>
          </w:tcPr>
          <w:p w14:paraId="11B0E984" w14:textId="696F32B0" w:rsidR="00D62219" w:rsidRPr="00CE45AC" w:rsidRDefault="00D62219" w:rsidP="00D62219">
            <w:pPr>
              <w:pStyle w:val="TAL"/>
              <w:keepNext w:val="0"/>
              <w:keepLines w:val="0"/>
              <w:widowControl w:val="0"/>
            </w:pPr>
            <w:r w:rsidRPr="00CE45AC">
              <w:t>send &amp; reveive</w:t>
            </w:r>
          </w:p>
        </w:tc>
        <w:tc>
          <w:tcPr>
            <w:tcW w:w="3132" w:type="dxa"/>
          </w:tcPr>
          <w:p w14:paraId="4AFB2B11" w14:textId="7E87DC5E" w:rsidR="00D62219" w:rsidRPr="00CE45AC" w:rsidRDefault="00D62219" w:rsidP="00D62219">
            <w:pPr>
              <w:pStyle w:val="TAL"/>
              <w:keepNext w:val="0"/>
              <w:keepLines w:val="0"/>
              <w:widowControl w:val="0"/>
            </w:pPr>
            <w:r w:rsidRPr="00CE45AC">
              <w:t>A command to send and receive messages from an email account accessed through the mobile ICT device</w:t>
            </w:r>
          </w:p>
        </w:tc>
        <w:tc>
          <w:tcPr>
            <w:tcW w:w="1898" w:type="dxa"/>
          </w:tcPr>
          <w:p w14:paraId="20B01B45" w14:textId="77777777" w:rsidR="00D62219" w:rsidRPr="00CE45AC" w:rsidRDefault="00D62219" w:rsidP="00D62219">
            <w:pPr>
              <w:pStyle w:val="TAL"/>
              <w:keepNext w:val="0"/>
              <w:keepLines w:val="0"/>
              <w:widowControl w:val="0"/>
            </w:pPr>
          </w:p>
        </w:tc>
        <w:tc>
          <w:tcPr>
            <w:tcW w:w="1898" w:type="dxa"/>
          </w:tcPr>
          <w:p w14:paraId="1F12F5B8" w14:textId="13894B32" w:rsidR="00D62219" w:rsidRPr="00CE45AC" w:rsidRDefault="00D62219" w:rsidP="00D62219">
            <w:pPr>
              <w:pStyle w:val="TAL"/>
              <w:keepNext w:val="0"/>
              <w:keepLines w:val="0"/>
              <w:widowControl w:val="0"/>
            </w:pPr>
            <w:r w:rsidRPr="00CE45AC">
              <w:t>enviar y recibir</w:t>
            </w:r>
          </w:p>
        </w:tc>
        <w:tc>
          <w:tcPr>
            <w:tcW w:w="1898" w:type="dxa"/>
          </w:tcPr>
          <w:p w14:paraId="35694A8B" w14:textId="77777777" w:rsidR="00D62219" w:rsidRPr="00CE45AC" w:rsidRDefault="00D62219" w:rsidP="00D62219">
            <w:pPr>
              <w:pStyle w:val="TAL"/>
              <w:keepNext w:val="0"/>
              <w:keepLines w:val="0"/>
              <w:widowControl w:val="0"/>
            </w:pPr>
          </w:p>
        </w:tc>
        <w:tc>
          <w:tcPr>
            <w:tcW w:w="1511" w:type="dxa"/>
          </w:tcPr>
          <w:p w14:paraId="235D80E7" w14:textId="77777777" w:rsidR="00D62219" w:rsidRPr="00CE45AC" w:rsidRDefault="00D62219" w:rsidP="00D62219">
            <w:pPr>
              <w:pStyle w:val="TAL"/>
              <w:keepNext w:val="0"/>
              <w:keepLines w:val="0"/>
              <w:widowControl w:val="0"/>
              <w:rPr>
                <w:rFonts w:cs="Arial"/>
                <w:szCs w:val="18"/>
              </w:rPr>
            </w:pPr>
          </w:p>
        </w:tc>
      </w:tr>
      <w:tr w:rsidR="00D62219" w:rsidRPr="00B05EA7" w14:paraId="46752C1A" w14:textId="77777777" w:rsidTr="00374F8D">
        <w:trPr>
          <w:jc w:val="center"/>
        </w:trPr>
        <w:tc>
          <w:tcPr>
            <w:tcW w:w="732" w:type="dxa"/>
          </w:tcPr>
          <w:p w14:paraId="4F5B28EC" w14:textId="434748B3" w:rsidR="00D62219" w:rsidRPr="00CE45AC" w:rsidRDefault="00D62219" w:rsidP="00D62219">
            <w:pPr>
              <w:pStyle w:val="TAC"/>
              <w:keepNext w:val="0"/>
              <w:keepLines w:val="0"/>
              <w:widowControl w:val="0"/>
            </w:pPr>
            <w:r w:rsidRPr="00CE45AC">
              <w:t>SA.</w:t>
            </w:r>
            <w:r>
              <w:t>115</w:t>
            </w:r>
            <w:r w:rsidRPr="00CE45AC">
              <w:rPr>
                <w:rFonts w:cs="Arial"/>
                <w:szCs w:val="18"/>
              </w:rPr>
              <w:t xml:space="preserve"> </w:t>
            </w:r>
          </w:p>
        </w:tc>
        <w:tc>
          <w:tcPr>
            <w:tcW w:w="1231" w:type="dxa"/>
          </w:tcPr>
          <w:p w14:paraId="773DB382" w14:textId="097560D9" w:rsidR="00D62219" w:rsidRPr="00CE45AC" w:rsidRDefault="00D62219" w:rsidP="00D62219">
            <w:pPr>
              <w:pStyle w:val="TAL"/>
              <w:keepNext w:val="0"/>
              <w:keepLines w:val="0"/>
              <w:widowControl w:val="0"/>
            </w:pPr>
            <w:r w:rsidRPr="00CE45AC">
              <w:t>voice-only</w:t>
            </w:r>
          </w:p>
        </w:tc>
        <w:tc>
          <w:tcPr>
            <w:tcW w:w="3132" w:type="dxa"/>
          </w:tcPr>
          <w:p w14:paraId="151C70E6" w14:textId="64DE8BE1" w:rsidR="00D62219" w:rsidRPr="00CE45AC" w:rsidRDefault="00D62219" w:rsidP="00D62219">
            <w:pPr>
              <w:pStyle w:val="TAL"/>
              <w:keepNext w:val="0"/>
              <w:keepLines w:val="0"/>
              <w:widowControl w:val="0"/>
            </w:pPr>
            <w:r w:rsidRPr="00CE45AC">
              <w:t xml:space="preserve">A user preference for messages to </w:t>
            </w:r>
            <w:r w:rsidRPr="00CE45AC">
              <w:lastRenderedPageBreak/>
              <w:t>be created or presented only with their audio content, when using a mobile ICT device</w:t>
            </w:r>
          </w:p>
        </w:tc>
        <w:tc>
          <w:tcPr>
            <w:tcW w:w="1898" w:type="dxa"/>
          </w:tcPr>
          <w:p w14:paraId="7F23E5F7" w14:textId="77777777" w:rsidR="00D62219" w:rsidRPr="00CE45AC" w:rsidRDefault="00D62219" w:rsidP="00D62219">
            <w:pPr>
              <w:pStyle w:val="TAL"/>
              <w:keepNext w:val="0"/>
              <w:keepLines w:val="0"/>
              <w:widowControl w:val="0"/>
            </w:pPr>
          </w:p>
        </w:tc>
        <w:tc>
          <w:tcPr>
            <w:tcW w:w="1898" w:type="dxa"/>
          </w:tcPr>
          <w:p w14:paraId="1F3A40B3" w14:textId="1C05718F" w:rsidR="00D62219" w:rsidRPr="009D3CE1" w:rsidRDefault="00D62219" w:rsidP="00D62219">
            <w:pPr>
              <w:pStyle w:val="TAL"/>
              <w:keepNext w:val="0"/>
              <w:keepLines w:val="0"/>
              <w:widowControl w:val="0"/>
              <w:rPr>
                <w:lang w:val="de-DE"/>
              </w:rPr>
            </w:pPr>
            <w:r w:rsidRPr="00CE45AC">
              <w:t xml:space="preserve">mensajes de voz </w:t>
            </w:r>
            <w:r w:rsidRPr="00CE45AC">
              <w:lastRenderedPageBreak/>
              <w:t>únicamente</w:t>
            </w:r>
          </w:p>
        </w:tc>
        <w:tc>
          <w:tcPr>
            <w:tcW w:w="1898" w:type="dxa"/>
          </w:tcPr>
          <w:p w14:paraId="18D0D232" w14:textId="77777777" w:rsidR="00D62219" w:rsidRPr="009D3CE1" w:rsidRDefault="00D62219" w:rsidP="00D62219">
            <w:pPr>
              <w:pStyle w:val="TAL"/>
              <w:keepNext w:val="0"/>
              <w:keepLines w:val="0"/>
              <w:widowControl w:val="0"/>
              <w:rPr>
                <w:lang w:val="de-DE"/>
              </w:rPr>
            </w:pPr>
          </w:p>
        </w:tc>
        <w:tc>
          <w:tcPr>
            <w:tcW w:w="1511" w:type="dxa"/>
          </w:tcPr>
          <w:p w14:paraId="1E1C805D" w14:textId="77777777" w:rsidR="00D62219" w:rsidRPr="009D3CE1" w:rsidRDefault="00D62219" w:rsidP="00D62219">
            <w:pPr>
              <w:pStyle w:val="TAL"/>
              <w:keepNext w:val="0"/>
              <w:keepLines w:val="0"/>
              <w:widowControl w:val="0"/>
              <w:rPr>
                <w:rFonts w:cs="Arial"/>
                <w:szCs w:val="18"/>
                <w:lang w:val="de-DE"/>
              </w:rPr>
            </w:pPr>
          </w:p>
        </w:tc>
      </w:tr>
    </w:tbl>
    <w:p w14:paraId="44A9A254" w14:textId="77777777" w:rsidR="005D13B0" w:rsidRPr="00CE45AC" w:rsidRDefault="005D13B0" w:rsidP="00D005B5"/>
    <w:p w14:paraId="6E201657" w14:textId="77777777" w:rsidR="00ED7DBB" w:rsidRPr="00CE45AC" w:rsidRDefault="00FC1838" w:rsidP="00ED7DBB">
      <w:pPr>
        <w:pStyle w:val="berschrift3"/>
      </w:pPr>
      <w:bookmarkStart w:id="439" w:name="_Toc8031988"/>
      <w:bookmarkStart w:id="440" w:name="_Toc8032120"/>
      <w:bookmarkStart w:id="441" w:name="_Toc8032217"/>
      <w:bookmarkStart w:id="442" w:name="_Toc8032563"/>
      <w:bookmarkStart w:id="443" w:name="_Toc8044806"/>
      <w:bookmarkStart w:id="444" w:name="_Toc15550257"/>
      <w:r w:rsidRPr="00CE45AC">
        <w:t>7</w:t>
      </w:r>
      <w:r w:rsidR="00ED7DBB" w:rsidRPr="00CE45AC">
        <w:t>.</w:t>
      </w:r>
      <w:r w:rsidR="00C044E5" w:rsidRPr="00CE45AC">
        <w:t>3</w:t>
      </w:r>
      <w:r w:rsidR="00ED7DBB" w:rsidRPr="00CE45AC">
        <w:t>.5</w:t>
      </w:r>
      <w:r w:rsidR="00ED7DBB" w:rsidRPr="00CE45AC">
        <w:tab/>
        <w:t xml:space="preserve">Basic functionalities </w:t>
      </w:r>
      <w:r w:rsidR="00676EFE" w:rsidRPr="00CE45AC">
        <w:t>-</w:t>
      </w:r>
      <w:r w:rsidR="00ED7DBB" w:rsidRPr="00CE45AC">
        <w:t xml:space="preserve"> voicemail services</w:t>
      </w:r>
      <w:bookmarkEnd w:id="439"/>
      <w:bookmarkEnd w:id="440"/>
      <w:bookmarkEnd w:id="441"/>
      <w:bookmarkEnd w:id="442"/>
      <w:bookmarkEnd w:id="443"/>
      <w:bookmarkEnd w:id="444"/>
    </w:p>
    <w:p w14:paraId="600602A3" w14:textId="77777777" w:rsidR="00ED7DBB" w:rsidRPr="00CE45AC" w:rsidRDefault="00ED7DBB" w:rsidP="00ED7DBB">
      <w:pPr>
        <w:keepNext/>
        <w:keepLines/>
      </w:pPr>
      <w:r w:rsidRPr="00CE45AC">
        <w:t xml:space="preserve">This clause covers the terminology for basic functionalities of voicemail services in the </w:t>
      </w:r>
      <w:r w:rsidRPr="00CE45AC">
        <w:rPr>
          <w:color w:val="000000"/>
        </w:rPr>
        <w:t xml:space="preserve">mobile </w:t>
      </w:r>
      <w:r w:rsidRPr="00CE45AC">
        <w:t>ICT</w:t>
      </w:r>
      <w:r w:rsidRPr="00CE45AC">
        <w:rPr>
          <w:color w:val="000000"/>
        </w:rPr>
        <w:t xml:space="preserve"> context</w:t>
      </w:r>
      <w:r w:rsidRPr="00CE45AC">
        <w:t>.</w:t>
      </w:r>
    </w:p>
    <w:p w14:paraId="4A6F02BD" w14:textId="4FACDBD1"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27a to 27e</w:t>
      </w:r>
      <w:r w:rsidRPr="00CE45AC">
        <w:t xml:space="preserve">, provided together with the language-specific versions of the terms in the </w:t>
      </w:r>
      <w:r>
        <w:t>19</w:t>
      </w:r>
      <w:r w:rsidRPr="00CE45AC">
        <w:t xml:space="preserve"> languages.</w:t>
      </w:r>
    </w:p>
    <w:p w14:paraId="133F439C" w14:textId="12324AEE" w:rsidR="002A4FDC" w:rsidRPr="00CE45AC" w:rsidRDefault="002A4FDC" w:rsidP="002A4FDC">
      <w:pPr>
        <w:pStyle w:val="TH"/>
      </w:pPr>
      <w:r w:rsidRPr="00CE45AC">
        <w:t>Table </w:t>
      </w:r>
      <w:r>
        <w:t>27a</w:t>
      </w:r>
      <w:r w:rsidRPr="00CE45AC">
        <w:t>: 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4FDC" w:rsidRPr="00CE45AC" w14:paraId="0A6121F5" w14:textId="77777777" w:rsidTr="00374F8D">
        <w:trPr>
          <w:tblHeader/>
          <w:jc w:val="center"/>
        </w:trPr>
        <w:tc>
          <w:tcPr>
            <w:tcW w:w="734" w:type="dxa"/>
          </w:tcPr>
          <w:p w14:paraId="7D116F6A" w14:textId="77777777" w:rsidR="002A4FDC" w:rsidRPr="00CE45AC" w:rsidRDefault="002A4FDC" w:rsidP="00374F8D">
            <w:pPr>
              <w:pStyle w:val="TAH"/>
              <w:keepNext w:val="0"/>
              <w:keepLines w:val="0"/>
            </w:pPr>
            <w:r w:rsidRPr="00CE45AC">
              <w:t>Index</w:t>
            </w:r>
          </w:p>
        </w:tc>
        <w:tc>
          <w:tcPr>
            <w:tcW w:w="1231" w:type="dxa"/>
          </w:tcPr>
          <w:p w14:paraId="20EC3B1B" w14:textId="77777777" w:rsidR="002A4FDC" w:rsidRPr="00CE45AC" w:rsidRDefault="002A4FDC" w:rsidP="00374F8D">
            <w:pPr>
              <w:pStyle w:val="TAH"/>
              <w:keepNext w:val="0"/>
              <w:keepLines w:val="0"/>
            </w:pPr>
            <w:r w:rsidRPr="00CE45AC">
              <w:t>Technical term</w:t>
            </w:r>
          </w:p>
        </w:tc>
        <w:tc>
          <w:tcPr>
            <w:tcW w:w="3136" w:type="dxa"/>
          </w:tcPr>
          <w:p w14:paraId="21A44F8E" w14:textId="77777777" w:rsidR="002A4FDC" w:rsidRPr="00CE45AC" w:rsidRDefault="002A4FDC" w:rsidP="00374F8D">
            <w:pPr>
              <w:pStyle w:val="TAH"/>
              <w:keepNext w:val="0"/>
              <w:keepLines w:val="0"/>
            </w:pPr>
            <w:r w:rsidRPr="00CE45AC">
              <w:t>Functional description</w:t>
            </w:r>
          </w:p>
        </w:tc>
        <w:tc>
          <w:tcPr>
            <w:tcW w:w="1901" w:type="dxa"/>
          </w:tcPr>
          <w:p w14:paraId="378CBEC6" w14:textId="77777777" w:rsidR="002A4FDC" w:rsidRPr="00CE45AC" w:rsidRDefault="002A4FDC" w:rsidP="00374F8D">
            <w:pPr>
              <w:pStyle w:val="TAH"/>
              <w:keepNext w:val="0"/>
              <w:keepLines w:val="0"/>
              <w:rPr>
                <w:rFonts w:cs="Arial"/>
                <w:szCs w:val="18"/>
              </w:rPr>
            </w:pPr>
            <w:r>
              <w:rPr>
                <w:rFonts w:cs="Arial"/>
                <w:szCs w:val="18"/>
              </w:rPr>
              <w:t>Bulgarian</w:t>
            </w:r>
          </w:p>
        </w:tc>
        <w:tc>
          <w:tcPr>
            <w:tcW w:w="1901" w:type="dxa"/>
          </w:tcPr>
          <w:p w14:paraId="2D7F70A5" w14:textId="77777777" w:rsidR="002A4FDC" w:rsidRPr="00CE45AC" w:rsidRDefault="002A4FDC" w:rsidP="00374F8D">
            <w:pPr>
              <w:pStyle w:val="TAH"/>
              <w:keepNext w:val="0"/>
              <w:keepLines w:val="0"/>
            </w:pPr>
            <w:r>
              <w:t>Croatian</w:t>
            </w:r>
          </w:p>
        </w:tc>
        <w:tc>
          <w:tcPr>
            <w:tcW w:w="1901" w:type="dxa"/>
          </w:tcPr>
          <w:p w14:paraId="0D11450F" w14:textId="77777777" w:rsidR="002A4FDC" w:rsidRPr="00CE45AC" w:rsidRDefault="002A4FDC" w:rsidP="00374F8D">
            <w:pPr>
              <w:pStyle w:val="TAH"/>
              <w:keepNext w:val="0"/>
              <w:keepLines w:val="0"/>
            </w:pPr>
            <w:r>
              <w:t>Czech</w:t>
            </w:r>
          </w:p>
        </w:tc>
        <w:tc>
          <w:tcPr>
            <w:tcW w:w="1901" w:type="dxa"/>
          </w:tcPr>
          <w:p w14:paraId="6A92FF21" w14:textId="77777777" w:rsidR="002A4FDC" w:rsidRPr="00CE45AC" w:rsidRDefault="002A4FDC" w:rsidP="00374F8D">
            <w:pPr>
              <w:pStyle w:val="TAH"/>
              <w:keepNext w:val="0"/>
              <w:keepLines w:val="0"/>
              <w:rPr>
                <w:rFonts w:cs="Arial"/>
                <w:szCs w:val="18"/>
              </w:rPr>
            </w:pPr>
            <w:r>
              <w:rPr>
                <w:rFonts w:cs="Arial"/>
                <w:szCs w:val="18"/>
              </w:rPr>
              <w:t>Danish</w:t>
            </w:r>
          </w:p>
        </w:tc>
        <w:tc>
          <w:tcPr>
            <w:tcW w:w="1512" w:type="dxa"/>
          </w:tcPr>
          <w:p w14:paraId="2452750C" w14:textId="77777777" w:rsidR="002A4FDC" w:rsidRPr="00CE45AC" w:rsidRDefault="002A4FDC" w:rsidP="00374F8D">
            <w:pPr>
              <w:pStyle w:val="TAH"/>
              <w:keepNext w:val="0"/>
              <w:keepLines w:val="0"/>
            </w:pPr>
            <w:r w:rsidRPr="00CE45AC">
              <w:t>Comment</w:t>
            </w:r>
          </w:p>
        </w:tc>
      </w:tr>
      <w:tr w:rsidR="00CA7799" w:rsidRPr="00CE45AC" w14:paraId="1131971E" w14:textId="77777777" w:rsidTr="00374F8D">
        <w:trPr>
          <w:jc w:val="center"/>
        </w:trPr>
        <w:tc>
          <w:tcPr>
            <w:tcW w:w="734" w:type="dxa"/>
          </w:tcPr>
          <w:p w14:paraId="4B606A40" w14:textId="12B0D384" w:rsidR="00CA7799" w:rsidRPr="00CE45AC" w:rsidRDefault="00CA7799" w:rsidP="00CA7799">
            <w:pPr>
              <w:pStyle w:val="TAC"/>
              <w:keepNext w:val="0"/>
              <w:keepLines w:val="0"/>
              <w:widowControl w:val="0"/>
              <w:rPr>
                <w:rFonts w:cs="Arial"/>
                <w:szCs w:val="18"/>
              </w:rPr>
            </w:pPr>
            <w:r w:rsidRPr="00CE45AC">
              <w:t>SA.</w:t>
            </w:r>
            <w:r>
              <w:t>116</w:t>
            </w:r>
            <w:r w:rsidRPr="00CE45AC">
              <w:rPr>
                <w:rFonts w:cs="Arial"/>
                <w:szCs w:val="18"/>
              </w:rPr>
              <w:t xml:space="preserve"> </w:t>
            </w:r>
          </w:p>
        </w:tc>
        <w:tc>
          <w:tcPr>
            <w:tcW w:w="1231" w:type="dxa"/>
          </w:tcPr>
          <w:p w14:paraId="4CD90692" w14:textId="6F5DF565" w:rsidR="00CA7799" w:rsidRPr="00CE45AC" w:rsidRDefault="00CA7799" w:rsidP="00CA7799">
            <w:pPr>
              <w:pStyle w:val="TAL"/>
              <w:keepNext w:val="0"/>
              <w:keepLines w:val="0"/>
              <w:widowControl w:val="0"/>
              <w:rPr>
                <w:sz w:val="24"/>
                <w:lang w:eastAsia="de-DE"/>
              </w:rPr>
            </w:pPr>
            <w:r w:rsidRPr="00CE45AC">
              <w:t>answering machine</w:t>
            </w:r>
          </w:p>
        </w:tc>
        <w:tc>
          <w:tcPr>
            <w:tcW w:w="3136" w:type="dxa"/>
          </w:tcPr>
          <w:p w14:paraId="3CDDE967" w14:textId="3A31047D" w:rsidR="00CA7799" w:rsidRPr="00CE45AC" w:rsidRDefault="00CA7799" w:rsidP="00CA7799">
            <w:pPr>
              <w:pStyle w:val="TAL"/>
              <w:keepNext w:val="0"/>
              <w:keepLines w:val="0"/>
              <w:widowControl w:val="0"/>
            </w:pPr>
            <w:r w:rsidRPr="00CE45AC">
              <w:t>The function of a terminal that offers the caller the option to leave a recorded message</w:t>
            </w:r>
          </w:p>
        </w:tc>
        <w:tc>
          <w:tcPr>
            <w:tcW w:w="1901" w:type="dxa"/>
          </w:tcPr>
          <w:p w14:paraId="284FF082" w14:textId="77777777" w:rsidR="00CA7799" w:rsidRPr="00CE45AC" w:rsidRDefault="00CA7799" w:rsidP="00CA7799">
            <w:pPr>
              <w:pStyle w:val="TAL"/>
              <w:keepNext w:val="0"/>
              <w:keepLines w:val="0"/>
              <w:widowControl w:val="0"/>
              <w:rPr>
                <w:sz w:val="24"/>
                <w:lang w:eastAsia="de-DE"/>
              </w:rPr>
            </w:pPr>
          </w:p>
        </w:tc>
        <w:tc>
          <w:tcPr>
            <w:tcW w:w="1901" w:type="dxa"/>
          </w:tcPr>
          <w:p w14:paraId="1DCA67C5" w14:textId="77777777" w:rsidR="00CA7799" w:rsidRPr="00CE45AC" w:rsidRDefault="00CA7799" w:rsidP="00CA7799">
            <w:pPr>
              <w:pStyle w:val="TAL"/>
              <w:keepNext w:val="0"/>
              <w:keepLines w:val="0"/>
              <w:widowControl w:val="0"/>
            </w:pPr>
          </w:p>
        </w:tc>
        <w:tc>
          <w:tcPr>
            <w:tcW w:w="1901" w:type="dxa"/>
          </w:tcPr>
          <w:p w14:paraId="78FBC169" w14:textId="77777777" w:rsidR="00CA7799" w:rsidRPr="00CE45AC" w:rsidRDefault="00CA7799" w:rsidP="00CA7799">
            <w:pPr>
              <w:pStyle w:val="TAL"/>
              <w:keepNext w:val="0"/>
              <w:keepLines w:val="0"/>
              <w:widowControl w:val="0"/>
            </w:pPr>
          </w:p>
        </w:tc>
        <w:tc>
          <w:tcPr>
            <w:tcW w:w="1901" w:type="dxa"/>
            <w:shd w:val="clear" w:color="auto" w:fill="auto"/>
          </w:tcPr>
          <w:p w14:paraId="6D37D8F8" w14:textId="77777777" w:rsidR="00CA7799" w:rsidRPr="00CE45AC" w:rsidRDefault="00CA7799" w:rsidP="00CA7799">
            <w:pPr>
              <w:pStyle w:val="TAL"/>
              <w:keepNext w:val="0"/>
              <w:keepLines w:val="0"/>
              <w:widowControl w:val="0"/>
            </w:pPr>
          </w:p>
        </w:tc>
        <w:tc>
          <w:tcPr>
            <w:tcW w:w="1512" w:type="dxa"/>
          </w:tcPr>
          <w:p w14:paraId="128B9DCE" w14:textId="77777777" w:rsidR="00CA7799" w:rsidRPr="00CE45AC" w:rsidRDefault="00CA7799" w:rsidP="00CA7799">
            <w:pPr>
              <w:pStyle w:val="TAL"/>
              <w:keepNext w:val="0"/>
              <w:keepLines w:val="0"/>
              <w:widowControl w:val="0"/>
              <w:rPr>
                <w:rFonts w:cs="Arial"/>
                <w:szCs w:val="18"/>
              </w:rPr>
            </w:pPr>
          </w:p>
        </w:tc>
      </w:tr>
      <w:tr w:rsidR="00CA7799" w:rsidRPr="00CE45AC" w14:paraId="2E8AC77C" w14:textId="77777777" w:rsidTr="00374F8D">
        <w:trPr>
          <w:jc w:val="center"/>
        </w:trPr>
        <w:tc>
          <w:tcPr>
            <w:tcW w:w="734" w:type="dxa"/>
          </w:tcPr>
          <w:p w14:paraId="367F24FA" w14:textId="026B6170" w:rsidR="00CA7799" w:rsidRPr="00CE45AC" w:rsidRDefault="00CA7799" w:rsidP="00CA7799">
            <w:pPr>
              <w:pStyle w:val="TAC"/>
              <w:keepNext w:val="0"/>
              <w:keepLines w:val="0"/>
              <w:widowControl w:val="0"/>
              <w:rPr>
                <w:rFonts w:cs="Arial"/>
                <w:szCs w:val="18"/>
              </w:rPr>
            </w:pPr>
            <w:r w:rsidRPr="00CE45AC">
              <w:t>SA.</w:t>
            </w:r>
            <w:r>
              <w:t>117</w:t>
            </w:r>
            <w:r w:rsidRPr="00CE45AC">
              <w:rPr>
                <w:rFonts w:cs="Arial"/>
                <w:szCs w:val="18"/>
              </w:rPr>
              <w:t xml:space="preserve"> </w:t>
            </w:r>
          </w:p>
        </w:tc>
        <w:tc>
          <w:tcPr>
            <w:tcW w:w="1231" w:type="dxa"/>
          </w:tcPr>
          <w:p w14:paraId="46BA64CF" w14:textId="6042DBC2" w:rsidR="00CA7799" w:rsidRPr="00CE45AC" w:rsidRDefault="00CA7799" w:rsidP="00CA7799">
            <w:pPr>
              <w:pStyle w:val="TAL"/>
              <w:keepNext w:val="0"/>
              <w:keepLines w:val="0"/>
              <w:widowControl w:val="0"/>
            </w:pPr>
            <w:r w:rsidRPr="00CE45AC">
              <w:t>greeting with message</w:t>
            </w:r>
          </w:p>
        </w:tc>
        <w:tc>
          <w:tcPr>
            <w:tcW w:w="3136" w:type="dxa"/>
          </w:tcPr>
          <w:p w14:paraId="77BA38CE" w14:textId="0BDE322E" w:rsidR="00CA7799" w:rsidRPr="00CE45AC" w:rsidRDefault="00CA7799" w:rsidP="00CA7799">
            <w:pPr>
              <w:pStyle w:val="TAL"/>
              <w:keepNext w:val="0"/>
              <w:keepLines w:val="0"/>
              <w:widowControl w:val="0"/>
            </w:pPr>
            <w:r w:rsidRPr="00CE45AC">
              <w:t>Special kind of outgoing message (just giving information without leaving the caller the option to leave a message)</w:t>
            </w:r>
          </w:p>
        </w:tc>
        <w:tc>
          <w:tcPr>
            <w:tcW w:w="1901" w:type="dxa"/>
          </w:tcPr>
          <w:p w14:paraId="3E222E59" w14:textId="77777777" w:rsidR="00CA7799" w:rsidRPr="00CE45AC" w:rsidRDefault="00CA7799" w:rsidP="00CA7799">
            <w:pPr>
              <w:pStyle w:val="TAL"/>
              <w:keepNext w:val="0"/>
              <w:keepLines w:val="0"/>
              <w:widowControl w:val="0"/>
            </w:pPr>
          </w:p>
        </w:tc>
        <w:tc>
          <w:tcPr>
            <w:tcW w:w="1901" w:type="dxa"/>
          </w:tcPr>
          <w:p w14:paraId="4058DB62" w14:textId="77777777" w:rsidR="00CA7799" w:rsidRPr="00CE45AC" w:rsidRDefault="00CA7799" w:rsidP="00CA7799">
            <w:pPr>
              <w:pStyle w:val="TAL"/>
              <w:keepNext w:val="0"/>
              <w:keepLines w:val="0"/>
              <w:widowControl w:val="0"/>
            </w:pPr>
          </w:p>
        </w:tc>
        <w:tc>
          <w:tcPr>
            <w:tcW w:w="1901" w:type="dxa"/>
          </w:tcPr>
          <w:p w14:paraId="2BE50A48" w14:textId="77777777" w:rsidR="00CA7799" w:rsidRPr="00CE45AC" w:rsidRDefault="00CA7799" w:rsidP="00CA7799">
            <w:pPr>
              <w:pStyle w:val="TAL"/>
              <w:keepNext w:val="0"/>
              <w:keepLines w:val="0"/>
              <w:widowControl w:val="0"/>
            </w:pPr>
          </w:p>
        </w:tc>
        <w:tc>
          <w:tcPr>
            <w:tcW w:w="1901" w:type="dxa"/>
            <w:shd w:val="clear" w:color="auto" w:fill="auto"/>
          </w:tcPr>
          <w:p w14:paraId="0CC8312B" w14:textId="77777777" w:rsidR="00CA7799" w:rsidRPr="00CE45AC" w:rsidRDefault="00CA7799" w:rsidP="00CA7799">
            <w:pPr>
              <w:pStyle w:val="TAL"/>
              <w:keepNext w:val="0"/>
              <w:keepLines w:val="0"/>
              <w:widowControl w:val="0"/>
            </w:pPr>
          </w:p>
        </w:tc>
        <w:tc>
          <w:tcPr>
            <w:tcW w:w="1512" w:type="dxa"/>
          </w:tcPr>
          <w:p w14:paraId="7712FD42" w14:textId="77777777" w:rsidR="00CA7799" w:rsidRPr="00CE45AC" w:rsidRDefault="00CA7799" w:rsidP="00CA7799">
            <w:pPr>
              <w:pStyle w:val="TAL"/>
              <w:keepNext w:val="0"/>
              <w:keepLines w:val="0"/>
              <w:widowControl w:val="0"/>
              <w:rPr>
                <w:rFonts w:cs="Arial"/>
                <w:szCs w:val="18"/>
              </w:rPr>
            </w:pPr>
          </w:p>
        </w:tc>
      </w:tr>
      <w:tr w:rsidR="00CA7799" w:rsidRPr="00CE45AC" w14:paraId="3650E5AD" w14:textId="77777777" w:rsidTr="00374F8D">
        <w:trPr>
          <w:jc w:val="center"/>
        </w:trPr>
        <w:tc>
          <w:tcPr>
            <w:tcW w:w="734" w:type="dxa"/>
          </w:tcPr>
          <w:p w14:paraId="1D13B94A" w14:textId="0723DA74" w:rsidR="00CA7799" w:rsidRPr="00CE45AC" w:rsidRDefault="00CA7799" w:rsidP="00CA7799">
            <w:pPr>
              <w:pStyle w:val="TAC"/>
              <w:keepNext w:val="0"/>
              <w:keepLines w:val="0"/>
              <w:widowControl w:val="0"/>
              <w:rPr>
                <w:rFonts w:cs="Arial"/>
                <w:szCs w:val="18"/>
              </w:rPr>
            </w:pPr>
            <w:r w:rsidRPr="00CE45AC">
              <w:t>SA.</w:t>
            </w:r>
            <w:r>
              <w:t>118</w:t>
            </w:r>
            <w:r w:rsidRPr="00CE45AC">
              <w:rPr>
                <w:rFonts w:cs="Arial"/>
                <w:szCs w:val="18"/>
              </w:rPr>
              <w:t xml:space="preserve"> </w:t>
            </w:r>
          </w:p>
        </w:tc>
        <w:tc>
          <w:tcPr>
            <w:tcW w:w="1231" w:type="dxa"/>
          </w:tcPr>
          <w:p w14:paraId="18B80C2D" w14:textId="266D7CE2" w:rsidR="00CA7799" w:rsidRPr="00CE45AC" w:rsidRDefault="00CA7799" w:rsidP="00CA7799">
            <w:pPr>
              <w:pStyle w:val="TAL"/>
              <w:keepNext w:val="0"/>
              <w:keepLines w:val="0"/>
              <w:widowControl w:val="0"/>
            </w:pPr>
            <w:r w:rsidRPr="00CE45AC">
              <w:t>message waiting indication</w:t>
            </w:r>
          </w:p>
        </w:tc>
        <w:tc>
          <w:tcPr>
            <w:tcW w:w="3136" w:type="dxa"/>
          </w:tcPr>
          <w:p w14:paraId="67B7C7FA" w14:textId="6944065E" w:rsidR="00CA7799" w:rsidRPr="00CE45AC" w:rsidRDefault="00CA7799" w:rsidP="00CA7799">
            <w:pPr>
              <w:pStyle w:val="TAL"/>
              <w:keepNext w:val="0"/>
              <w:keepLines w:val="0"/>
              <w:widowControl w:val="0"/>
            </w:pPr>
            <w:r w:rsidRPr="00CE45AC">
              <w:t>Indication that at least one new message (i.e. a message not yet attended to) has been received</w:t>
            </w:r>
          </w:p>
        </w:tc>
        <w:tc>
          <w:tcPr>
            <w:tcW w:w="1901" w:type="dxa"/>
          </w:tcPr>
          <w:p w14:paraId="107FB36A" w14:textId="77777777" w:rsidR="00CA7799" w:rsidRPr="00CE45AC" w:rsidRDefault="00CA7799" w:rsidP="00CA7799">
            <w:pPr>
              <w:pStyle w:val="TAL"/>
              <w:keepNext w:val="0"/>
              <w:keepLines w:val="0"/>
              <w:widowControl w:val="0"/>
            </w:pPr>
          </w:p>
        </w:tc>
        <w:tc>
          <w:tcPr>
            <w:tcW w:w="1901" w:type="dxa"/>
          </w:tcPr>
          <w:p w14:paraId="0E12AB13" w14:textId="77777777" w:rsidR="00CA7799" w:rsidRPr="00CE45AC" w:rsidRDefault="00CA7799" w:rsidP="00CA7799">
            <w:pPr>
              <w:pStyle w:val="TAL"/>
              <w:keepNext w:val="0"/>
              <w:keepLines w:val="0"/>
              <w:widowControl w:val="0"/>
            </w:pPr>
          </w:p>
        </w:tc>
        <w:tc>
          <w:tcPr>
            <w:tcW w:w="1901" w:type="dxa"/>
          </w:tcPr>
          <w:p w14:paraId="7D39A8E7" w14:textId="77777777" w:rsidR="00CA7799" w:rsidRPr="00CE45AC" w:rsidRDefault="00CA7799" w:rsidP="00CA7799">
            <w:pPr>
              <w:pStyle w:val="TAL"/>
              <w:keepNext w:val="0"/>
              <w:keepLines w:val="0"/>
              <w:widowControl w:val="0"/>
            </w:pPr>
          </w:p>
        </w:tc>
        <w:tc>
          <w:tcPr>
            <w:tcW w:w="1901" w:type="dxa"/>
            <w:shd w:val="clear" w:color="auto" w:fill="auto"/>
          </w:tcPr>
          <w:p w14:paraId="28119E2E" w14:textId="77777777" w:rsidR="00CA7799" w:rsidRPr="00CE45AC" w:rsidRDefault="00CA7799" w:rsidP="00CA7799">
            <w:pPr>
              <w:pStyle w:val="TAL"/>
              <w:keepNext w:val="0"/>
              <w:keepLines w:val="0"/>
              <w:widowControl w:val="0"/>
            </w:pPr>
          </w:p>
        </w:tc>
        <w:tc>
          <w:tcPr>
            <w:tcW w:w="1512" w:type="dxa"/>
          </w:tcPr>
          <w:p w14:paraId="46EE12B8" w14:textId="77777777" w:rsidR="00CA7799" w:rsidRPr="00CE45AC" w:rsidRDefault="00CA7799" w:rsidP="00CA7799">
            <w:pPr>
              <w:pStyle w:val="TAL"/>
              <w:keepNext w:val="0"/>
              <w:keepLines w:val="0"/>
              <w:widowControl w:val="0"/>
              <w:rPr>
                <w:rFonts w:cs="Arial"/>
                <w:szCs w:val="18"/>
              </w:rPr>
            </w:pPr>
          </w:p>
        </w:tc>
      </w:tr>
      <w:tr w:rsidR="00CA7799" w:rsidRPr="00CE45AC" w14:paraId="59D61B69" w14:textId="77777777" w:rsidTr="00374F8D">
        <w:trPr>
          <w:jc w:val="center"/>
        </w:trPr>
        <w:tc>
          <w:tcPr>
            <w:tcW w:w="734" w:type="dxa"/>
          </w:tcPr>
          <w:p w14:paraId="5887E69A" w14:textId="4DD8F2BC" w:rsidR="00CA7799" w:rsidRPr="00CE45AC" w:rsidRDefault="00CA7799" w:rsidP="00CA7799">
            <w:pPr>
              <w:pStyle w:val="TAC"/>
              <w:keepNext w:val="0"/>
              <w:keepLines w:val="0"/>
              <w:widowControl w:val="0"/>
            </w:pPr>
            <w:r w:rsidRPr="00CE45AC">
              <w:t>SA.</w:t>
            </w:r>
            <w:r>
              <w:t>119</w:t>
            </w:r>
            <w:r w:rsidRPr="00CE45AC">
              <w:rPr>
                <w:rFonts w:cs="Arial"/>
                <w:szCs w:val="18"/>
              </w:rPr>
              <w:t xml:space="preserve"> </w:t>
            </w:r>
          </w:p>
        </w:tc>
        <w:tc>
          <w:tcPr>
            <w:tcW w:w="1231" w:type="dxa"/>
          </w:tcPr>
          <w:p w14:paraId="70A68A18" w14:textId="68CEB585" w:rsidR="00CA7799" w:rsidRPr="00CE45AC" w:rsidRDefault="00CA7799" w:rsidP="00CA7799">
            <w:pPr>
              <w:pStyle w:val="TAL"/>
              <w:keepNext w:val="0"/>
              <w:keepLines w:val="0"/>
              <w:widowControl w:val="0"/>
            </w:pPr>
            <w:r w:rsidRPr="00CE45AC">
              <w:t>remote answering machine access</w:t>
            </w:r>
          </w:p>
        </w:tc>
        <w:tc>
          <w:tcPr>
            <w:tcW w:w="3136" w:type="dxa"/>
          </w:tcPr>
          <w:p w14:paraId="400CA6FE" w14:textId="4A249551" w:rsidR="00CA7799" w:rsidRPr="00CE45AC" w:rsidRDefault="00CA7799" w:rsidP="00CA7799">
            <w:pPr>
              <w:pStyle w:val="TAL"/>
              <w:keepNext w:val="0"/>
              <w:keepLines w:val="0"/>
              <w:widowControl w:val="0"/>
            </w:pPr>
            <w:r w:rsidRPr="00CE45AC">
              <w:t>Remote access to a network-based function, or a physical answering machine</w:t>
            </w:r>
          </w:p>
        </w:tc>
        <w:tc>
          <w:tcPr>
            <w:tcW w:w="1901" w:type="dxa"/>
          </w:tcPr>
          <w:p w14:paraId="406F23E2" w14:textId="77777777" w:rsidR="00CA7799" w:rsidRPr="00CE45AC" w:rsidRDefault="00CA7799" w:rsidP="00CA7799">
            <w:pPr>
              <w:pStyle w:val="TAL"/>
              <w:keepNext w:val="0"/>
              <w:keepLines w:val="0"/>
              <w:widowControl w:val="0"/>
            </w:pPr>
          </w:p>
        </w:tc>
        <w:tc>
          <w:tcPr>
            <w:tcW w:w="1901" w:type="dxa"/>
          </w:tcPr>
          <w:p w14:paraId="02C06521" w14:textId="77777777" w:rsidR="00CA7799" w:rsidRPr="00CE45AC" w:rsidRDefault="00CA7799" w:rsidP="00CA7799">
            <w:pPr>
              <w:pStyle w:val="TAL"/>
              <w:keepNext w:val="0"/>
              <w:keepLines w:val="0"/>
              <w:widowControl w:val="0"/>
            </w:pPr>
          </w:p>
        </w:tc>
        <w:tc>
          <w:tcPr>
            <w:tcW w:w="1901" w:type="dxa"/>
          </w:tcPr>
          <w:p w14:paraId="29F4562A" w14:textId="77777777" w:rsidR="00CA7799" w:rsidRPr="00CE45AC" w:rsidRDefault="00CA7799" w:rsidP="00CA7799">
            <w:pPr>
              <w:pStyle w:val="TAL"/>
              <w:keepNext w:val="0"/>
              <w:keepLines w:val="0"/>
              <w:widowControl w:val="0"/>
            </w:pPr>
          </w:p>
        </w:tc>
        <w:tc>
          <w:tcPr>
            <w:tcW w:w="1901" w:type="dxa"/>
            <w:shd w:val="clear" w:color="auto" w:fill="auto"/>
          </w:tcPr>
          <w:p w14:paraId="1D9A656D" w14:textId="77777777" w:rsidR="00CA7799" w:rsidRPr="00CE45AC" w:rsidRDefault="00CA7799" w:rsidP="00CA7799">
            <w:pPr>
              <w:pStyle w:val="TAL"/>
              <w:keepNext w:val="0"/>
              <w:keepLines w:val="0"/>
              <w:widowControl w:val="0"/>
            </w:pPr>
          </w:p>
        </w:tc>
        <w:tc>
          <w:tcPr>
            <w:tcW w:w="1512" w:type="dxa"/>
          </w:tcPr>
          <w:p w14:paraId="4731BABF" w14:textId="77777777" w:rsidR="00CA7799" w:rsidRPr="00CE45AC" w:rsidRDefault="00CA7799" w:rsidP="00CA7799">
            <w:pPr>
              <w:pStyle w:val="TAL"/>
              <w:keepNext w:val="0"/>
              <w:keepLines w:val="0"/>
              <w:widowControl w:val="0"/>
              <w:rPr>
                <w:rFonts w:cs="Arial"/>
                <w:szCs w:val="18"/>
              </w:rPr>
            </w:pPr>
          </w:p>
        </w:tc>
      </w:tr>
    </w:tbl>
    <w:p w14:paraId="15D923F4" w14:textId="77777777" w:rsidR="002A4FDC" w:rsidRDefault="002A4FDC" w:rsidP="002A4FDC"/>
    <w:p w14:paraId="4645078E" w14:textId="4FFBC05D" w:rsidR="002A4FDC" w:rsidRPr="00CE45AC" w:rsidRDefault="002A4FDC" w:rsidP="002A4FDC">
      <w:pPr>
        <w:pStyle w:val="TH"/>
      </w:pPr>
      <w:r w:rsidRPr="00CE45AC">
        <w:t>Table </w:t>
      </w:r>
      <w:r>
        <w:t>27b</w:t>
      </w:r>
      <w:r w:rsidRPr="00CE45AC">
        <w:t>: 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4FDC" w:rsidRPr="00CE45AC" w14:paraId="02375952" w14:textId="77777777" w:rsidTr="00374F8D">
        <w:trPr>
          <w:tblHeader/>
          <w:jc w:val="center"/>
        </w:trPr>
        <w:tc>
          <w:tcPr>
            <w:tcW w:w="731" w:type="dxa"/>
          </w:tcPr>
          <w:p w14:paraId="613FAA1A" w14:textId="77777777" w:rsidR="002A4FDC" w:rsidRPr="00CE45AC" w:rsidRDefault="002A4FDC" w:rsidP="00374F8D">
            <w:pPr>
              <w:pStyle w:val="TAH"/>
              <w:keepNext w:val="0"/>
              <w:keepLines w:val="0"/>
            </w:pPr>
            <w:r w:rsidRPr="00CE45AC">
              <w:t>Index</w:t>
            </w:r>
          </w:p>
        </w:tc>
        <w:tc>
          <w:tcPr>
            <w:tcW w:w="1232" w:type="dxa"/>
          </w:tcPr>
          <w:p w14:paraId="626D8747" w14:textId="77777777" w:rsidR="002A4FDC" w:rsidRPr="00CE45AC" w:rsidRDefault="002A4FDC" w:rsidP="00374F8D">
            <w:pPr>
              <w:pStyle w:val="TAH"/>
              <w:keepNext w:val="0"/>
              <w:keepLines w:val="0"/>
            </w:pPr>
            <w:r w:rsidRPr="00CE45AC">
              <w:t>Technical term</w:t>
            </w:r>
          </w:p>
        </w:tc>
        <w:tc>
          <w:tcPr>
            <w:tcW w:w="3137" w:type="dxa"/>
          </w:tcPr>
          <w:p w14:paraId="1EEB94D9" w14:textId="77777777" w:rsidR="002A4FDC" w:rsidRPr="00CE45AC" w:rsidRDefault="002A4FDC" w:rsidP="00374F8D">
            <w:pPr>
              <w:pStyle w:val="TAH"/>
              <w:keepNext w:val="0"/>
              <w:keepLines w:val="0"/>
            </w:pPr>
            <w:r w:rsidRPr="00CE45AC">
              <w:t>Functional description</w:t>
            </w:r>
          </w:p>
        </w:tc>
        <w:tc>
          <w:tcPr>
            <w:tcW w:w="1901" w:type="dxa"/>
          </w:tcPr>
          <w:p w14:paraId="4EBA0B71" w14:textId="77777777" w:rsidR="002A4FDC" w:rsidRPr="00CE45AC" w:rsidRDefault="002A4FDC" w:rsidP="00374F8D">
            <w:pPr>
              <w:pStyle w:val="TAH"/>
              <w:keepNext w:val="0"/>
              <w:keepLines w:val="0"/>
              <w:rPr>
                <w:rFonts w:cs="Arial"/>
                <w:szCs w:val="18"/>
              </w:rPr>
            </w:pPr>
            <w:r>
              <w:rPr>
                <w:rFonts w:cs="Arial"/>
                <w:szCs w:val="18"/>
              </w:rPr>
              <w:t>Dutch</w:t>
            </w:r>
          </w:p>
        </w:tc>
        <w:tc>
          <w:tcPr>
            <w:tcW w:w="1901" w:type="dxa"/>
          </w:tcPr>
          <w:p w14:paraId="5255DA3F" w14:textId="77777777" w:rsidR="002A4FDC" w:rsidRPr="00CE45AC" w:rsidRDefault="002A4FDC" w:rsidP="00374F8D">
            <w:pPr>
              <w:pStyle w:val="TAH"/>
              <w:keepNext w:val="0"/>
              <w:keepLines w:val="0"/>
            </w:pPr>
            <w:r>
              <w:t>English</w:t>
            </w:r>
          </w:p>
        </w:tc>
        <w:tc>
          <w:tcPr>
            <w:tcW w:w="1901" w:type="dxa"/>
          </w:tcPr>
          <w:p w14:paraId="42A287D1" w14:textId="77777777" w:rsidR="002A4FDC" w:rsidRPr="00CE45AC" w:rsidRDefault="002A4FDC" w:rsidP="00374F8D">
            <w:pPr>
              <w:pStyle w:val="TAH"/>
              <w:keepNext w:val="0"/>
              <w:keepLines w:val="0"/>
            </w:pPr>
            <w:r>
              <w:t>Finnish</w:t>
            </w:r>
          </w:p>
        </w:tc>
        <w:tc>
          <w:tcPr>
            <w:tcW w:w="1901" w:type="dxa"/>
          </w:tcPr>
          <w:p w14:paraId="70412A19" w14:textId="77777777" w:rsidR="002A4FDC" w:rsidRPr="00CE45AC" w:rsidRDefault="002A4FDC" w:rsidP="00374F8D">
            <w:pPr>
              <w:pStyle w:val="TAH"/>
              <w:keepNext w:val="0"/>
              <w:keepLines w:val="0"/>
              <w:rPr>
                <w:rFonts w:cs="Arial"/>
                <w:szCs w:val="18"/>
              </w:rPr>
            </w:pPr>
            <w:r>
              <w:rPr>
                <w:rFonts w:cs="Arial"/>
                <w:szCs w:val="18"/>
              </w:rPr>
              <w:t>French</w:t>
            </w:r>
          </w:p>
        </w:tc>
        <w:tc>
          <w:tcPr>
            <w:tcW w:w="1513" w:type="dxa"/>
          </w:tcPr>
          <w:p w14:paraId="0EF904BC" w14:textId="77777777" w:rsidR="002A4FDC" w:rsidRPr="00CE45AC" w:rsidRDefault="002A4FDC" w:rsidP="00374F8D">
            <w:pPr>
              <w:pStyle w:val="TAH"/>
              <w:keepNext w:val="0"/>
              <w:keepLines w:val="0"/>
            </w:pPr>
            <w:r w:rsidRPr="00CE45AC">
              <w:t>Comment</w:t>
            </w:r>
          </w:p>
        </w:tc>
      </w:tr>
      <w:tr w:rsidR="00CA7799" w:rsidRPr="008D490B" w14:paraId="74DA2ABC" w14:textId="77777777" w:rsidTr="00374F8D">
        <w:trPr>
          <w:jc w:val="center"/>
        </w:trPr>
        <w:tc>
          <w:tcPr>
            <w:tcW w:w="731" w:type="dxa"/>
          </w:tcPr>
          <w:p w14:paraId="206A5B09" w14:textId="24B9C4F7" w:rsidR="00CA7799" w:rsidRPr="00CE45AC" w:rsidRDefault="00CA7799" w:rsidP="00CA7799">
            <w:pPr>
              <w:pStyle w:val="TAC"/>
              <w:keepNext w:val="0"/>
              <w:rPr>
                <w:rFonts w:cs="Arial"/>
                <w:szCs w:val="18"/>
              </w:rPr>
            </w:pPr>
            <w:r w:rsidRPr="00CE45AC">
              <w:t>SA.</w:t>
            </w:r>
            <w:r>
              <w:t>116</w:t>
            </w:r>
            <w:r w:rsidRPr="00CE45AC">
              <w:rPr>
                <w:rFonts w:cs="Arial"/>
                <w:szCs w:val="18"/>
              </w:rPr>
              <w:t xml:space="preserve"> </w:t>
            </w:r>
          </w:p>
        </w:tc>
        <w:tc>
          <w:tcPr>
            <w:tcW w:w="1232" w:type="dxa"/>
          </w:tcPr>
          <w:p w14:paraId="2B331D3F" w14:textId="19694D8D" w:rsidR="00CA7799" w:rsidRPr="00CE45AC" w:rsidRDefault="00CA7799" w:rsidP="00CA7799">
            <w:pPr>
              <w:pStyle w:val="TAL"/>
              <w:keepNext w:val="0"/>
              <w:rPr>
                <w:sz w:val="24"/>
                <w:lang w:eastAsia="de-DE"/>
              </w:rPr>
            </w:pPr>
            <w:r w:rsidRPr="00CE45AC">
              <w:t>answering machine</w:t>
            </w:r>
          </w:p>
        </w:tc>
        <w:tc>
          <w:tcPr>
            <w:tcW w:w="3137" w:type="dxa"/>
          </w:tcPr>
          <w:p w14:paraId="62F5D479" w14:textId="23361DC2" w:rsidR="00CA7799" w:rsidRPr="00CE45AC" w:rsidRDefault="00CA7799" w:rsidP="00CA7799">
            <w:pPr>
              <w:pStyle w:val="TAL"/>
              <w:keepNext w:val="0"/>
            </w:pPr>
            <w:r w:rsidRPr="00CE45AC">
              <w:t>The function of a terminal that offers the caller the option to leave a recorded message</w:t>
            </w:r>
          </w:p>
        </w:tc>
        <w:tc>
          <w:tcPr>
            <w:tcW w:w="1901" w:type="dxa"/>
          </w:tcPr>
          <w:p w14:paraId="0BE516F4" w14:textId="77777777" w:rsidR="00CA7799" w:rsidRPr="00CE45AC" w:rsidRDefault="00CA7799" w:rsidP="00CA7799">
            <w:pPr>
              <w:pStyle w:val="TAL"/>
              <w:keepNext w:val="0"/>
              <w:rPr>
                <w:sz w:val="24"/>
                <w:lang w:eastAsia="de-DE"/>
              </w:rPr>
            </w:pPr>
          </w:p>
        </w:tc>
        <w:tc>
          <w:tcPr>
            <w:tcW w:w="1901" w:type="dxa"/>
          </w:tcPr>
          <w:p w14:paraId="6EAE3ED1" w14:textId="1A73FFF6" w:rsidR="00CA7799" w:rsidRPr="00CE45AC" w:rsidRDefault="00CA7799" w:rsidP="00CA7799">
            <w:pPr>
              <w:pStyle w:val="TAL"/>
              <w:keepNext w:val="0"/>
            </w:pPr>
            <w:r w:rsidRPr="00CE45AC">
              <w:t>answering machine</w:t>
            </w:r>
          </w:p>
        </w:tc>
        <w:tc>
          <w:tcPr>
            <w:tcW w:w="1901" w:type="dxa"/>
          </w:tcPr>
          <w:p w14:paraId="2DACD043" w14:textId="77777777" w:rsidR="00CA7799" w:rsidRPr="00CE45AC" w:rsidRDefault="00CA7799" w:rsidP="00CA7799">
            <w:pPr>
              <w:pStyle w:val="TAL"/>
              <w:keepNext w:val="0"/>
            </w:pPr>
          </w:p>
        </w:tc>
        <w:tc>
          <w:tcPr>
            <w:tcW w:w="1901" w:type="dxa"/>
            <w:shd w:val="clear" w:color="auto" w:fill="auto"/>
          </w:tcPr>
          <w:p w14:paraId="59BE6963" w14:textId="6A4B4D09" w:rsidR="00CA7799" w:rsidRPr="008D490B" w:rsidRDefault="00CA7799" w:rsidP="00CA7799">
            <w:pPr>
              <w:pStyle w:val="TAL"/>
              <w:keepNext w:val="0"/>
              <w:rPr>
                <w:lang w:val="de-DE"/>
              </w:rPr>
            </w:pPr>
            <w:r w:rsidRPr="00CE45AC">
              <w:t>répondeur</w:t>
            </w:r>
          </w:p>
        </w:tc>
        <w:tc>
          <w:tcPr>
            <w:tcW w:w="1513" w:type="dxa"/>
          </w:tcPr>
          <w:p w14:paraId="78DDED01" w14:textId="77777777" w:rsidR="00CA7799" w:rsidRPr="008D490B" w:rsidRDefault="00CA7799" w:rsidP="00CA7799">
            <w:pPr>
              <w:pStyle w:val="TAL"/>
              <w:keepNext w:val="0"/>
              <w:keepLines w:val="0"/>
              <w:rPr>
                <w:rFonts w:cs="Arial"/>
                <w:szCs w:val="18"/>
                <w:lang w:val="de-DE"/>
              </w:rPr>
            </w:pPr>
          </w:p>
        </w:tc>
      </w:tr>
      <w:tr w:rsidR="00CA7799" w:rsidRPr="00CE45AC" w14:paraId="7139BD2F" w14:textId="77777777" w:rsidTr="00374F8D">
        <w:trPr>
          <w:jc w:val="center"/>
        </w:trPr>
        <w:tc>
          <w:tcPr>
            <w:tcW w:w="731" w:type="dxa"/>
          </w:tcPr>
          <w:p w14:paraId="70A6535F" w14:textId="6B225A0C" w:rsidR="00CA7799" w:rsidRPr="00CE45AC" w:rsidRDefault="00CA7799" w:rsidP="00CA7799">
            <w:pPr>
              <w:pStyle w:val="TAC"/>
              <w:keepNext w:val="0"/>
              <w:rPr>
                <w:rFonts w:cs="Arial"/>
                <w:szCs w:val="18"/>
              </w:rPr>
            </w:pPr>
            <w:r w:rsidRPr="00CE45AC">
              <w:t>SA.</w:t>
            </w:r>
            <w:r>
              <w:t>117</w:t>
            </w:r>
            <w:r w:rsidRPr="00CE45AC">
              <w:rPr>
                <w:rFonts w:cs="Arial"/>
                <w:szCs w:val="18"/>
              </w:rPr>
              <w:t xml:space="preserve"> </w:t>
            </w:r>
          </w:p>
        </w:tc>
        <w:tc>
          <w:tcPr>
            <w:tcW w:w="1232" w:type="dxa"/>
          </w:tcPr>
          <w:p w14:paraId="37D96510" w14:textId="415AB5E3" w:rsidR="00CA7799" w:rsidRPr="00CE45AC" w:rsidRDefault="00CA7799" w:rsidP="00CA7799">
            <w:pPr>
              <w:pStyle w:val="TAL"/>
              <w:keepNext w:val="0"/>
            </w:pPr>
            <w:r w:rsidRPr="00CE45AC">
              <w:t>greeting with message</w:t>
            </w:r>
          </w:p>
        </w:tc>
        <w:tc>
          <w:tcPr>
            <w:tcW w:w="3137" w:type="dxa"/>
          </w:tcPr>
          <w:p w14:paraId="2A06F2E7" w14:textId="44D7CEE5" w:rsidR="00CA7799" w:rsidRPr="00CE45AC" w:rsidRDefault="00CA7799" w:rsidP="00CA7799">
            <w:pPr>
              <w:pStyle w:val="TAL"/>
              <w:keepNext w:val="0"/>
            </w:pPr>
            <w:r w:rsidRPr="00CE45AC">
              <w:t>Special kind of outgoing message (just giving information without leaving the caller the option to leave a message)</w:t>
            </w:r>
          </w:p>
        </w:tc>
        <w:tc>
          <w:tcPr>
            <w:tcW w:w="1901" w:type="dxa"/>
          </w:tcPr>
          <w:p w14:paraId="67A14475" w14:textId="77777777" w:rsidR="00CA7799" w:rsidRPr="00CE45AC" w:rsidRDefault="00CA7799" w:rsidP="00CA7799">
            <w:pPr>
              <w:pStyle w:val="TAL"/>
              <w:keepNext w:val="0"/>
            </w:pPr>
          </w:p>
        </w:tc>
        <w:tc>
          <w:tcPr>
            <w:tcW w:w="1901" w:type="dxa"/>
          </w:tcPr>
          <w:p w14:paraId="30CC33B7" w14:textId="02BC21EF" w:rsidR="00CA7799" w:rsidRPr="00CE45AC" w:rsidRDefault="00CA7799" w:rsidP="00CA7799">
            <w:pPr>
              <w:pStyle w:val="TAL"/>
              <w:keepNext w:val="0"/>
            </w:pPr>
            <w:r w:rsidRPr="00CE45AC">
              <w:t>greeting; welcome message</w:t>
            </w:r>
          </w:p>
        </w:tc>
        <w:tc>
          <w:tcPr>
            <w:tcW w:w="1901" w:type="dxa"/>
          </w:tcPr>
          <w:p w14:paraId="24E8CCF2" w14:textId="77777777" w:rsidR="00CA7799" w:rsidRPr="00CE45AC" w:rsidRDefault="00CA7799" w:rsidP="00CA7799">
            <w:pPr>
              <w:pStyle w:val="TAL"/>
              <w:keepNext w:val="0"/>
            </w:pPr>
          </w:p>
        </w:tc>
        <w:tc>
          <w:tcPr>
            <w:tcW w:w="1901" w:type="dxa"/>
            <w:shd w:val="clear" w:color="auto" w:fill="auto"/>
          </w:tcPr>
          <w:p w14:paraId="120B351C" w14:textId="0F98083D" w:rsidR="00CA7799" w:rsidRPr="00CE45AC" w:rsidRDefault="00CA7799" w:rsidP="00CA7799">
            <w:pPr>
              <w:pStyle w:val="TAL"/>
              <w:keepNext w:val="0"/>
            </w:pPr>
            <w:r w:rsidRPr="00CE45AC">
              <w:t>message d'accueil</w:t>
            </w:r>
          </w:p>
        </w:tc>
        <w:tc>
          <w:tcPr>
            <w:tcW w:w="1513" w:type="dxa"/>
          </w:tcPr>
          <w:p w14:paraId="53013ACD" w14:textId="77777777" w:rsidR="00CA7799" w:rsidRPr="00CE45AC" w:rsidRDefault="00CA7799" w:rsidP="00CA7799">
            <w:pPr>
              <w:pStyle w:val="TAL"/>
              <w:keepNext w:val="0"/>
              <w:keepLines w:val="0"/>
              <w:rPr>
                <w:rFonts w:cs="Arial"/>
                <w:szCs w:val="18"/>
              </w:rPr>
            </w:pPr>
          </w:p>
        </w:tc>
      </w:tr>
      <w:tr w:rsidR="00CA7799" w:rsidRPr="009B667E" w14:paraId="6282871F" w14:textId="77777777" w:rsidTr="00374F8D">
        <w:trPr>
          <w:jc w:val="center"/>
        </w:trPr>
        <w:tc>
          <w:tcPr>
            <w:tcW w:w="731" w:type="dxa"/>
          </w:tcPr>
          <w:p w14:paraId="4F1BB7CC" w14:textId="0BE8DACD" w:rsidR="00CA7799" w:rsidRPr="00CE45AC" w:rsidRDefault="00CA7799" w:rsidP="00CA7799">
            <w:pPr>
              <w:pStyle w:val="TAC"/>
              <w:keepNext w:val="0"/>
              <w:rPr>
                <w:rFonts w:cs="Arial"/>
                <w:szCs w:val="18"/>
              </w:rPr>
            </w:pPr>
            <w:r w:rsidRPr="00CE45AC">
              <w:lastRenderedPageBreak/>
              <w:t>SA.</w:t>
            </w:r>
            <w:r>
              <w:t>118</w:t>
            </w:r>
            <w:r w:rsidRPr="00CE45AC">
              <w:rPr>
                <w:rFonts w:cs="Arial"/>
                <w:szCs w:val="18"/>
              </w:rPr>
              <w:t xml:space="preserve"> </w:t>
            </w:r>
          </w:p>
        </w:tc>
        <w:tc>
          <w:tcPr>
            <w:tcW w:w="1232" w:type="dxa"/>
          </w:tcPr>
          <w:p w14:paraId="7566F389" w14:textId="543F6937" w:rsidR="00CA7799" w:rsidRPr="00CE45AC" w:rsidRDefault="00CA7799" w:rsidP="00CA7799">
            <w:pPr>
              <w:pStyle w:val="TAL"/>
              <w:keepNext w:val="0"/>
            </w:pPr>
            <w:r w:rsidRPr="00CE45AC">
              <w:t>message waiting indication</w:t>
            </w:r>
          </w:p>
        </w:tc>
        <w:tc>
          <w:tcPr>
            <w:tcW w:w="3137" w:type="dxa"/>
          </w:tcPr>
          <w:p w14:paraId="0999B43A" w14:textId="63A1B286" w:rsidR="00CA7799" w:rsidRPr="00CE45AC" w:rsidRDefault="00CA7799" w:rsidP="00CA7799">
            <w:pPr>
              <w:pStyle w:val="TAL"/>
              <w:keepNext w:val="0"/>
            </w:pPr>
            <w:r w:rsidRPr="00CE45AC">
              <w:t>Indication that at least one new message (i.e. a message not yet attended to) has been received</w:t>
            </w:r>
          </w:p>
        </w:tc>
        <w:tc>
          <w:tcPr>
            <w:tcW w:w="1901" w:type="dxa"/>
          </w:tcPr>
          <w:p w14:paraId="68A3C672" w14:textId="77777777" w:rsidR="00CA7799" w:rsidRPr="00CE45AC" w:rsidRDefault="00CA7799" w:rsidP="00CA7799">
            <w:pPr>
              <w:pStyle w:val="TAL"/>
              <w:keepNext w:val="0"/>
            </w:pPr>
          </w:p>
        </w:tc>
        <w:tc>
          <w:tcPr>
            <w:tcW w:w="1901" w:type="dxa"/>
          </w:tcPr>
          <w:p w14:paraId="6E00F826" w14:textId="5A8B1FD1" w:rsidR="00CA7799" w:rsidRPr="00CE45AC" w:rsidRDefault="00CA7799" w:rsidP="00CA7799">
            <w:pPr>
              <w:pStyle w:val="TAL"/>
              <w:keepNext w:val="0"/>
            </w:pPr>
            <w:r w:rsidRPr="00CE45AC">
              <w:t>message waiting indicator</w:t>
            </w:r>
          </w:p>
        </w:tc>
        <w:tc>
          <w:tcPr>
            <w:tcW w:w="1901" w:type="dxa"/>
          </w:tcPr>
          <w:p w14:paraId="363CC9DC" w14:textId="77777777" w:rsidR="00CA7799" w:rsidRPr="00CE45AC" w:rsidRDefault="00CA7799" w:rsidP="00CA7799">
            <w:pPr>
              <w:pStyle w:val="TAL"/>
              <w:keepNext w:val="0"/>
            </w:pPr>
          </w:p>
        </w:tc>
        <w:tc>
          <w:tcPr>
            <w:tcW w:w="1901" w:type="dxa"/>
            <w:shd w:val="clear" w:color="auto" w:fill="auto"/>
          </w:tcPr>
          <w:p w14:paraId="5518C0BB" w14:textId="2319AF57" w:rsidR="00CA7799" w:rsidRPr="009B667E" w:rsidRDefault="00CA7799" w:rsidP="00CA7799">
            <w:pPr>
              <w:pStyle w:val="TAL"/>
              <w:keepNext w:val="0"/>
              <w:rPr>
                <w:lang w:val="de-DE"/>
              </w:rPr>
            </w:pPr>
            <w:r w:rsidRPr="002F2AA1">
              <w:rPr>
                <w:lang w:val="de-DE"/>
              </w:rPr>
              <w:t>indicateur de message en attente</w:t>
            </w:r>
          </w:p>
        </w:tc>
        <w:tc>
          <w:tcPr>
            <w:tcW w:w="1513" w:type="dxa"/>
          </w:tcPr>
          <w:p w14:paraId="31A6AE89" w14:textId="77777777" w:rsidR="00CA7799" w:rsidRPr="009B667E" w:rsidRDefault="00CA7799" w:rsidP="00CA7799">
            <w:pPr>
              <w:pStyle w:val="TAL"/>
              <w:keepNext w:val="0"/>
              <w:keepLines w:val="0"/>
              <w:rPr>
                <w:rFonts w:cs="Arial"/>
                <w:szCs w:val="18"/>
                <w:lang w:val="de-DE"/>
              </w:rPr>
            </w:pPr>
          </w:p>
        </w:tc>
      </w:tr>
      <w:tr w:rsidR="00CA7799" w:rsidRPr="005B0DC1" w14:paraId="75B74341" w14:textId="77777777" w:rsidTr="00374F8D">
        <w:trPr>
          <w:jc w:val="center"/>
        </w:trPr>
        <w:tc>
          <w:tcPr>
            <w:tcW w:w="731" w:type="dxa"/>
          </w:tcPr>
          <w:p w14:paraId="4486A9CC" w14:textId="44FA5342" w:rsidR="00CA7799" w:rsidRPr="00CE45AC" w:rsidRDefault="00CA7799" w:rsidP="00CA7799">
            <w:pPr>
              <w:pStyle w:val="TAC"/>
              <w:keepNext w:val="0"/>
            </w:pPr>
            <w:r w:rsidRPr="00CE45AC">
              <w:t>SA.</w:t>
            </w:r>
            <w:r>
              <w:t>119</w:t>
            </w:r>
            <w:r w:rsidRPr="00CE45AC">
              <w:rPr>
                <w:rFonts w:cs="Arial"/>
                <w:szCs w:val="18"/>
              </w:rPr>
              <w:t xml:space="preserve"> </w:t>
            </w:r>
          </w:p>
        </w:tc>
        <w:tc>
          <w:tcPr>
            <w:tcW w:w="1232" w:type="dxa"/>
          </w:tcPr>
          <w:p w14:paraId="7D2CC269" w14:textId="3A1217C9" w:rsidR="00CA7799" w:rsidRPr="00CE45AC" w:rsidRDefault="00CA7799" w:rsidP="00CA7799">
            <w:pPr>
              <w:pStyle w:val="TAL"/>
              <w:keepNext w:val="0"/>
            </w:pPr>
            <w:r w:rsidRPr="00CE45AC">
              <w:t>remote answering machine access</w:t>
            </w:r>
          </w:p>
        </w:tc>
        <w:tc>
          <w:tcPr>
            <w:tcW w:w="3137" w:type="dxa"/>
          </w:tcPr>
          <w:p w14:paraId="392B250A" w14:textId="74450D8F" w:rsidR="00CA7799" w:rsidRPr="00CE45AC" w:rsidRDefault="00CA7799" w:rsidP="00CA7799">
            <w:pPr>
              <w:pStyle w:val="TAL"/>
              <w:keepNext w:val="0"/>
            </w:pPr>
            <w:r w:rsidRPr="00CE45AC">
              <w:t>Remote access to a network-based function, or a physical answering machine</w:t>
            </w:r>
          </w:p>
        </w:tc>
        <w:tc>
          <w:tcPr>
            <w:tcW w:w="1901" w:type="dxa"/>
          </w:tcPr>
          <w:p w14:paraId="4738C3E1" w14:textId="77777777" w:rsidR="00CA7799" w:rsidRPr="00CE45AC" w:rsidRDefault="00CA7799" w:rsidP="00CA7799">
            <w:pPr>
              <w:pStyle w:val="TAL"/>
              <w:keepNext w:val="0"/>
            </w:pPr>
          </w:p>
        </w:tc>
        <w:tc>
          <w:tcPr>
            <w:tcW w:w="1901" w:type="dxa"/>
          </w:tcPr>
          <w:p w14:paraId="67BF6102" w14:textId="767F2D51" w:rsidR="00CA7799" w:rsidRPr="00CE45AC" w:rsidRDefault="00CA7799" w:rsidP="00CA7799">
            <w:pPr>
              <w:pStyle w:val="TAL"/>
              <w:keepNext w:val="0"/>
            </w:pPr>
            <w:r w:rsidRPr="00CE45AC">
              <w:t>remote access</w:t>
            </w:r>
          </w:p>
        </w:tc>
        <w:tc>
          <w:tcPr>
            <w:tcW w:w="1901" w:type="dxa"/>
          </w:tcPr>
          <w:p w14:paraId="33F97480" w14:textId="77777777" w:rsidR="00CA7799" w:rsidRPr="00CE45AC" w:rsidRDefault="00CA7799" w:rsidP="00CA7799">
            <w:pPr>
              <w:pStyle w:val="TAL"/>
              <w:keepNext w:val="0"/>
            </w:pPr>
          </w:p>
        </w:tc>
        <w:tc>
          <w:tcPr>
            <w:tcW w:w="1901" w:type="dxa"/>
            <w:shd w:val="clear" w:color="auto" w:fill="auto"/>
          </w:tcPr>
          <w:p w14:paraId="03F72620" w14:textId="5CC0BCB2" w:rsidR="00CA7799" w:rsidRPr="005B0DC1" w:rsidRDefault="00CA7799" w:rsidP="00CA7799">
            <w:pPr>
              <w:pStyle w:val="TAL"/>
              <w:keepNext w:val="0"/>
              <w:rPr>
                <w:lang w:val="de-DE"/>
              </w:rPr>
            </w:pPr>
            <w:r w:rsidRPr="00CE45AC">
              <w:t>accès à distance</w:t>
            </w:r>
          </w:p>
        </w:tc>
        <w:tc>
          <w:tcPr>
            <w:tcW w:w="1513" w:type="dxa"/>
          </w:tcPr>
          <w:p w14:paraId="3B7E4203" w14:textId="77777777" w:rsidR="00CA7799" w:rsidRPr="005B0DC1" w:rsidRDefault="00CA7799" w:rsidP="00CA7799">
            <w:pPr>
              <w:pStyle w:val="TAL"/>
              <w:keepNext w:val="0"/>
              <w:keepLines w:val="0"/>
              <w:rPr>
                <w:rFonts w:cs="Arial"/>
                <w:szCs w:val="18"/>
                <w:lang w:val="de-DE"/>
              </w:rPr>
            </w:pPr>
          </w:p>
        </w:tc>
      </w:tr>
    </w:tbl>
    <w:p w14:paraId="73FC28F3" w14:textId="77777777" w:rsidR="002A4FDC" w:rsidRDefault="002A4FDC" w:rsidP="002A4FDC"/>
    <w:p w14:paraId="2BBBD9AE" w14:textId="1C1FF205" w:rsidR="002A4FDC" w:rsidRPr="00CE45AC" w:rsidRDefault="002A4FDC" w:rsidP="002A4FDC">
      <w:pPr>
        <w:pStyle w:val="TH"/>
      </w:pPr>
      <w:r w:rsidRPr="00CE45AC">
        <w:t>Table </w:t>
      </w:r>
      <w:r>
        <w:t>2</w:t>
      </w:r>
      <w:r w:rsidR="009B667E">
        <w:t>7</w:t>
      </w:r>
      <w:r>
        <w:t>c</w:t>
      </w:r>
      <w:r w:rsidRPr="00CE45AC">
        <w:t xml:space="preserve">: </w:t>
      </w:r>
      <w:r w:rsidR="009B667E" w:rsidRPr="00CE45AC">
        <w:t>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4FDC" w:rsidRPr="00CE45AC" w14:paraId="7180BFF6" w14:textId="77777777" w:rsidTr="00374F8D">
        <w:trPr>
          <w:tblHeader/>
          <w:jc w:val="center"/>
        </w:trPr>
        <w:tc>
          <w:tcPr>
            <w:tcW w:w="731" w:type="dxa"/>
          </w:tcPr>
          <w:p w14:paraId="609AB529" w14:textId="77777777" w:rsidR="002A4FDC" w:rsidRPr="00CE45AC" w:rsidRDefault="002A4FDC" w:rsidP="00374F8D">
            <w:pPr>
              <w:pStyle w:val="TAH"/>
              <w:keepNext w:val="0"/>
              <w:keepLines w:val="0"/>
            </w:pPr>
            <w:r w:rsidRPr="00CE45AC">
              <w:t>Index</w:t>
            </w:r>
          </w:p>
        </w:tc>
        <w:tc>
          <w:tcPr>
            <w:tcW w:w="1232" w:type="dxa"/>
          </w:tcPr>
          <w:p w14:paraId="2A24D4A4" w14:textId="77777777" w:rsidR="002A4FDC" w:rsidRPr="00CE45AC" w:rsidRDefault="002A4FDC" w:rsidP="00374F8D">
            <w:pPr>
              <w:pStyle w:val="TAH"/>
              <w:keepNext w:val="0"/>
              <w:keepLines w:val="0"/>
            </w:pPr>
            <w:r w:rsidRPr="00CE45AC">
              <w:t>Technical term</w:t>
            </w:r>
          </w:p>
        </w:tc>
        <w:tc>
          <w:tcPr>
            <w:tcW w:w="3137" w:type="dxa"/>
          </w:tcPr>
          <w:p w14:paraId="61FE5CE3" w14:textId="77777777" w:rsidR="002A4FDC" w:rsidRPr="00CE45AC" w:rsidRDefault="002A4FDC" w:rsidP="00374F8D">
            <w:pPr>
              <w:pStyle w:val="TAH"/>
              <w:keepNext w:val="0"/>
              <w:keepLines w:val="0"/>
            </w:pPr>
            <w:r w:rsidRPr="00CE45AC">
              <w:t>Functional description</w:t>
            </w:r>
          </w:p>
        </w:tc>
        <w:tc>
          <w:tcPr>
            <w:tcW w:w="1901" w:type="dxa"/>
          </w:tcPr>
          <w:p w14:paraId="763E4AFA" w14:textId="77777777" w:rsidR="002A4FDC" w:rsidRPr="00CE45AC" w:rsidRDefault="002A4FDC" w:rsidP="00374F8D">
            <w:pPr>
              <w:pStyle w:val="TAH"/>
              <w:keepNext w:val="0"/>
              <w:keepLines w:val="0"/>
              <w:rPr>
                <w:rFonts w:cs="Arial"/>
                <w:szCs w:val="18"/>
              </w:rPr>
            </w:pPr>
            <w:r>
              <w:rPr>
                <w:rFonts w:cs="Arial"/>
                <w:szCs w:val="18"/>
              </w:rPr>
              <w:t>German</w:t>
            </w:r>
          </w:p>
        </w:tc>
        <w:tc>
          <w:tcPr>
            <w:tcW w:w="1901" w:type="dxa"/>
          </w:tcPr>
          <w:p w14:paraId="4ECF42D8" w14:textId="77777777" w:rsidR="002A4FDC" w:rsidRPr="00CE45AC" w:rsidRDefault="002A4FDC" w:rsidP="00374F8D">
            <w:pPr>
              <w:pStyle w:val="TAH"/>
              <w:keepNext w:val="0"/>
              <w:keepLines w:val="0"/>
            </w:pPr>
            <w:r>
              <w:t>Greek</w:t>
            </w:r>
          </w:p>
        </w:tc>
        <w:tc>
          <w:tcPr>
            <w:tcW w:w="1901" w:type="dxa"/>
          </w:tcPr>
          <w:p w14:paraId="00443336" w14:textId="77777777" w:rsidR="002A4FDC" w:rsidRPr="00CE45AC" w:rsidRDefault="002A4FDC" w:rsidP="00374F8D">
            <w:pPr>
              <w:pStyle w:val="TAH"/>
              <w:keepNext w:val="0"/>
              <w:keepLines w:val="0"/>
            </w:pPr>
            <w:r>
              <w:t>Hungarian</w:t>
            </w:r>
          </w:p>
        </w:tc>
        <w:tc>
          <w:tcPr>
            <w:tcW w:w="1901" w:type="dxa"/>
          </w:tcPr>
          <w:p w14:paraId="536D50D1" w14:textId="77777777" w:rsidR="002A4FDC" w:rsidRPr="00CE45AC" w:rsidRDefault="002A4FDC" w:rsidP="00374F8D">
            <w:pPr>
              <w:pStyle w:val="TAH"/>
              <w:keepNext w:val="0"/>
              <w:keepLines w:val="0"/>
              <w:rPr>
                <w:rFonts w:cs="Arial"/>
                <w:szCs w:val="18"/>
              </w:rPr>
            </w:pPr>
            <w:r>
              <w:rPr>
                <w:rFonts w:cs="Arial"/>
                <w:szCs w:val="18"/>
              </w:rPr>
              <w:t>Italian</w:t>
            </w:r>
          </w:p>
        </w:tc>
        <w:tc>
          <w:tcPr>
            <w:tcW w:w="1513" w:type="dxa"/>
          </w:tcPr>
          <w:p w14:paraId="23C25698" w14:textId="77777777" w:rsidR="002A4FDC" w:rsidRPr="00CE45AC" w:rsidRDefault="002A4FDC" w:rsidP="00374F8D">
            <w:pPr>
              <w:pStyle w:val="TAH"/>
              <w:keepNext w:val="0"/>
              <w:keepLines w:val="0"/>
            </w:pPr>
            <w:r w:rsidRPr="00CE45AC">
              <w:t>Comment</w:t>
            </w:r>
          </w:p>
        </w:tc>
      </w:tr>
      <w:tr w:rsidR="00CA7799" w:rsidRPr="00CE45AC" w14:paraId="0876C986" w14:textId="77777777" w:rsidTr="00374F8D">
        <w:trPr>
          <w:jc w:val="center"/>
        </w:trPr>
        <w:tc>
          <w:tcPr>
            <w:tcW w:w="731" w:type="dxa"/>
          </w:tcPr>
          <w:p w14:paraId="735129CA" w14:textId="3C1DECBB" w:rsidR="00CA7799" w:rsidRPr="00CE45AC" w:rsidRDefault="00CA7799" w:rsidP="00CA7799">
            <w:pPr>
              <w:pStyle w:val="TAC"/>
              <w:keepNext w:val="0"/>
              <w:keepLines w:val="0"/>
              <w:widowControl w:val="0"/>
              <w:rPr>
                <w:rFonts w:cs="Arial"/>
                <w:szCs w:val="18"/>
              </w:rPr>
            </w:pPr>
            <w:r w:rsidRPr="00CE45AC">
              <w:t>SA.</w:t>
            </w:r>
            <w:r>
              <w:t>116</w:t>
            </w:r>
            <w:r w:rsidRPr="00CE45AC">
              <w:rPr>
                <w:rFonts w:cs="Arial"/>
                <w:szCs w:val="18"/>
              </w:rPr>
              <w:t xml:space="preserve"> </w:t>
            </w:r>
          </w:p>
        </w:tc>
        <w:tc>
          <w:tcPr>
            <w:tcW w:w="1232" w:type="dxa"/>
          </w:tcPr>
          <w:p w14:paraId="0BBD1A1B" w14:textId="6859524A" w:rsidR="00CA7799" w:rsidRPr="00CE45AC" w:rsidRDefault="00CA7799" w:rsidP="00CA7799">
            <w:pPr>
              <w:pStyle w:val="TAL"/>
              <w:keepNext w:val="0"/>
              <w:keepLines w:val="0"/>
              <w:widowControl w:val="0"/>
              <w:rPr>
                <w:sz w:val="24"/>
                <w:lang w:eastAsia="de-DE"/>
              </w:rPr>
            </w:pPr>
            <w:r w:rsidRPr="00CE45AC">
              <w:t>answering machine</w:t>
            </w:r>
          </w:p>
        </w:tc>
        <w:tc>
          <w:tcPr>
            <w:tcW w:w="3137" w:type="dxa"/>
          </w:tcPr>
          <w:p w14:paraId="709F2AB0" w14:textId="12422D8C" w:rsidR="00CA7799" w:rsidRPr="00CE45AC" w:rsidRDefault="00CA7799" w:rsidP="00CA7799">
            <w:pPr>
              <w:pStyle w:val="TAL"/>
              <w:keepNext w:val="0"/>
              <w:keepLines w:val="0"/>
              <w:widowControl w:val="0"/>
            </w:pPr>
            <w:r w:rsidRPr="00CE45AC">
              <w:t>The function of a terminal that offers the caller the option to leave a recorded message</w:t>
            </w:r>
          </w:p>
        </w:tc>
        <w:tc>
          <w:tcPr>
            <w:tcW w:w="1901" w:type="dxa"/>
          </w:tcPr>
          <w:p w14:paraId="25359A93" w14:textId="78D8BA45" w:rsidR="00CA7799" w:rsidRPr="00E95F91" w:rsidRDefault="00CA7799" w:rsidP="00CA7799">
            <w:pPr>
              <w:pStyle w:val="TAL"/>
              <w:keepNext w:val="0"/>
              <w:keepLines w:val="0"/>
              <w:widowControl w:val="0"/>
              <w:rPr>
                <w:sz w:val="24"/>
                <w:lang w:val="de-DE" w:eastAsia="de-DE"/>
              </w:rPr>
            </w:pPr>
            <w:r w:rsidRPr="00CE45AC">
              <w:t>Anrufbeantworter</w:t>
            </w:r>
          </w:p>
        </w:tc>
        <w:tc>
          <w:tcPr>
            <w:tcW w:w="1901" w:type="dxa"/>
          </w:tcPr>
          <w:p w14:paraId="1477BDF7" w14:textId="77777777" w:rsidR="00CA7799" w:rsidRPr="00E95F91" w:rsidRDefault="00CA7799" w:rsidP="00CA7799">
            <w:pPr>
              <w:pStyle w:val="TAL"/>
              <w:keepNext w:val="0"/>
              <w:keepLines w:val="0"/>
              <w:widowControl w:val="0"/>
              <w:rPr>
                <w:lang w:val="de-DE"/>
              </w:rPr>
            </w:pPr>
          </w:p>
        </w:tc>
        <w:tc>
          <w:tcPr>
            <w:tcW w:w="1901" w:type="dxa"/>
          </w:tcPr>
          <w:p w14:paraId="50BF67EC" w14:textId="77777777" w:rsidR="00CA7799" w:rsidRPr="00E95F91" w:rsidRDefault="00CA7799" w:rsidP="00CA7799">
            <w:pPr>
              <w:pStyle w:val="TAL"/>
              <w:keepNext w:val="0"/>
              <w:keepLines w:val="0"/>
              <w:widowControl w:val="0"/>
              <w:rPr>
                <w:lang w:val="de-DE"/>
              </w:rPr>
            </w:pPr>
          </w:p>
        </w:tc>
        <w:tc>
          <w:tcPr>
            <w:tcW w:w="1901" w:type="dxa"/>
            <w:shd w:val="clear" w:color="auto" w:fill="auto"/>
          </w:tcPr>
          <w:p w14:paraId="5A02B59B" w14:textId="27964224" w:rsidR="00CA7799" w:rsidRPr="00CE45AC" w:rsidRDefault="00CA7799" w:rsidP="00CA7799">
            <w:pPr>
              <w:pStyle w:val="TAL"/>
              <w:keepNext w:val="0"/>
              <w:keepLines w:val="0"/>
              <w:widowControl w:val="0"/>
            </w:pPr>
            <w:r w:rsidRPr="00CE45AC">
              <w:t>segreteria telefonica</w:t>
            </w:r>
          </w:p>
        </w:tc>
        <w:tc>
          <w:tcPr>
            <w:tcW w:w="1513" w:type="dxa"/>
          </w:tcPr>
          <w:p w14:paraId="34FDD23A" w14:textId="77777777" w:rsidR="00CA7799" w:rsidRPr="00CE45AC" w:rsidRDefault="00CA7799" w:rsidP="00CA7799">
            <w:pPr>
              <w:pStyle w:val="TAL"/>
              <w:keepNext w:val="0"/>
              <w:keepLines w:val="0"/>
              <w:widowControl w:val="0"/>
              <w:rPr>
                <w:rFonts w:cs="Arial"/>
                <w:szCs w:val="18"/>
              </w:rPr>
            </w:pPr>
          </w:p>
        </w:tc>
      </w:tr>
      <w:tr w:rsidR="00CA7799" w:rsidRPr="00CE45AC" w14:paraId="49D03A42" w14:textId="77777777" w:rsidTr="00374F8D">
        <w:trPr>
          <w:jc w:val="center"/>
        </w:trPr>
        <w:tc>
          <w:tcPr>
            <w:tcW w:w="731" w:type="dxa"/>
          </w:tcPr>
          <w:p w14:paraId="501DD3F9" w14:textId="3E35136D" w:rsidR="00CA7799" w:rsidRPr="00CE45AC" w:rsidRDefault="00CA7799" w:rsidP="00CA7799">
            <w:pPr>
              <w:pStyle w:val="TAC"/>
              <w:keepNext w:val="0"/>
              <w:keepLines w:val="0"/>
              <w:widowControl w:val="0"/>
              <w:rPr>
                <w:rFonts w:cs="Arial"/>
                <w:szCs w:val="18"/>
              </w:rPr>
            </w:pPr>
            <w:r w:rsidRPr="00CE45AC">
              <w:t>SA.</w:t>
            </w:r>
            <w:r>
              <w:t>117</w:t>
            </w:r>
            <w:r w:rsidRPr="00CE45AC">
              <w:rPr>
                <w:rFonts w:cs="Arial"/>
                <w:szCs w:val="18"/>
              </w:rPr>
              <w:t xml:space="preserve"> </w:t>
            </w:r>
          </w:p>
        </w:tc>
        <w:tc>
          <w:tcPr>
            <w:tcW w:w="1232" w:type="dxa"/>
          </w:tcPr>
          <w:p w14:paraId="2359DD70" w14:textId="7D985607" w:rsidR="00CA7799" w:rsidRPr="00CE45AC" w:rsidRDefault="00CA7799" w:rsidP="00CA7799">
            <w:pPr>
              <w:pStyle w:val="TAL"/>
              <w:keepNext w:val="0"/>
              <w:keepLines w:val="0"/>
              <w:widowControl w:val="0"/>
            </w:pPr>
            <w:r w:rsidRPr="00CE45AC">
              <w:t>greeting with message</w:t>
            </w:r>
          </w:p>
        </w:tc>
        <w:tc>
          <w:tcPr>
            <w:tcW w:w="3137" w:type="dxa"/>
          </w:tcPr>
          <w:p w14:paraId="4990CD55" w14:textId="4375CF83" w:rsidR="00CA7799" w:rsidRPr="00CE45AC" w:rsidRDefault="00CA7799" w:rsidP="00CA7799">
            <w:pPr>
              <w:pStyle w:val="TAL"/>
              <w:keepNext w:val="0"/>
              <w:keepLines w:val="0"/>
              <w:widowControl w:val="0"/>
            </w:pPr>
            <w:r w:rsidRPr="00CE45AC">
              <w:t>Special kind of outgoing message (just giving information without leaving the caller the option to leave a message)</w:t>
            </w:r>
          </w:p>
        </w:tc>
        <w:tc>
          <w:tcPr>
            <w:tcW w:w="1901" w:type="dxa"/>
          </w:tcPr>
          <w:p w14:paraId="5321FFD5" w14:textId="124B5593" w:rsidR="00CA7799" w:rsidRPr="009D3CE1" w:rsidRDefault="00CA7799" w:rsidP="00CA7799">
            <w:pPr>
              <w:pStyle w:val="TAL"/>
              <w:keepNext w:val="0"/>
              <w:keepLines w:val="0"/>
              <w:widowControl w:val="0"/>
              <w:rPr>
                <w:lang w:val="de-DE"/>
              </w:rPr>
            </w:pPr>
            <w:r w:rsidRPr="00CE45AC">
              <w:t>Ansage</w:t>
            </w:r>
          </w:p>
        </w:tc>
        <w:tc>
          <w:tcPr>
            <w:tcW w:w="1901" w:type="dxa"/>
          </w:tcPr>
          <w:p w14:paraId="5A6072EE" w14:textId="77777777" w:rsidR="00CA7799" w:rsidRPr="009D3CE1" w:rsidRDefault="00CA7799" w:rsidP="00CA7799">
            <w:pPr>
              <w:pStyle w:val="TAL"/>
              <w:keepNext w:val="0"/>
              <w:keepLines w:val="0"/>
              <w:widowControl w:val="0"/>
              <w:rPr>
                <w:lang w:val="de-DE"/>
              </w:rPr>
            </w:pPr>
          </w:p>
        </w:tc>
        <w:tc>
          <w:tcPr>
            <w:tcW w:w="1901" w:type="dxa"/>
          </w:tcPr>
          <w:p w14:paraId="41260B86" w14:textId="77777777" w:rsidR="00CA7799" w:rsidRPr="009D3CE1" w:rsidRDefault="00CA7799" w:rsidP="00CA7799">
            <w:pPr>
              <w:pStyle w:val="TAL"/>
              <w:keepNext w:val="0"/>
              <w:keepLines w:val="0"/>
              <w:widowControl w:val="0"/>
              <w:rPr>
                <w:lang w:val="de-DE"/>
              </w:rPr>
            </w:pPr>
          </w:p>
        </w:tc>
        <w:tc>
          <w:tcPr>
            <w:tcW w:w="1901" w:type="dxa"/>
            <w:shd w:val="clear" w:color="auto" w:fill="auto"/>
          </w:tcPr>
          <w:p w14:paraId="6B94DF34" w14:textId="66FD8972" w:rsidR="00CA7799" w:rsidRPr="00CE45AC" w:rsidRDefault="00CA7799" w:rsidP="00CA7799">
            <w:pPr>
              <w:pStyle w:val="TAL"/>
              <w:keepNext w:val="0"/>
              <w:keepLines w:val="0"/>
              <w:widowControl w:val="0"/>
            </w:pPr>
            <w:r w:rsidRPr="00CE45AC">
              <w:t>messaggio di benvenuto</w:t>
            </w:r>
          </w:p>
        </w:tc>
        <w:tc>
          <w:tcPr>
            <w:tcW w:w="1513" w:type="dxa"/>
          </w:tcPr>
          <w:p w14:paraId="4943D1B0" w14:textId="77777777" w:rsidR="00CA7799" w:rsidRPr="00CE45AC" w:rsidRDefault="00CA7799" w:rsidP="00CA7799">
            <w:pPr>
              <w:pStyle w:val="TAL"/>
              <w:keepNext w:val="0"/>
              <w:keepLines w:val="0"/>
              <w:widowControl w:val="0"/>
              <w:rPr>
                <w:rFonts w:cs="Arial"/>
                <w:szCs w:val="18"/>
              </w:rPr>
            </w:pPr>
          </w:p>
        </w:tc>
      </w:tr>
      <w:tr w:rsidR="00CA7799" w:rsidRPr="00565DA7" w14:paraId="38168158" w14:textId="77777777" w:rsidTr="00374F8D">
        <w:trPr>
          <w:jc w:val="center"/>
        </w:trPr>
        <w:tc>
          <w:tcPr>
            <w:tcW w:w="731" w:type="dxa"/>
          </w:tcPr>
          <w:p w14:paraId="5457D057" w14:textId="2B6D18E6" w:rsidR="00CA7799" w:rsidRPr="00CE45AC" w:rsidRDefault="00CA7799" w:rsidP="00CA7799">
            <w:pPr>
              <w:pStyle w:val="TAC"/>
              <w:keepNext w:val="0"/>
              <w:keepLines w:val="0"/>
              <w:widowControl w:val="0"/>
              <w:rPr>
                <w:rFonts w:cs="Arial"/>
                <w:szCs w:val="18"/>
              </w:rPr>
            </w:pPr>
            <w:r w:rsidRPr="00CE45AC">
              <w:t>SA.</w:t>
            </w:r>
            <w:r>
              <w:t>118</w:t>
            </w:r>
            <w:r w:rsidRPr="00CE45AC">
              <w:rPr>
                <w:rFonts w:cs="Arial"/>
                <w:szCs w:val="18"/>
              </w:rPr>
              <w:t xml:space="preserve"> </w:t>
            </w:r>
          </w:p>
        </w:tc>
        <w:tc>
          <w:tcPr>
            <w:tcW w:w="1232" w:type="dxa"/>
          </w:tcPr>
          <w:p w14:paraId="47E075B1" w14:textId="0D1C9495" w:rsidR="00CA7799" w:rsidRPr="00CE45AC" w:rsidRDefault="00CA7799" w:rsidP="00CA7799">
            <w:pPr>
              <w:pStyle w:val="TAL"/>
              <w:keepNext w:val="0"/>
              <w:keepLines w:val="0"/>
              <w:widowControl w:val="0"/>
            </w:pPr>
            <w:r w:rsidRPr="00CE45AC">
              <w:t>message waiting indication</w:t>
            </w:r>
          </w:p>
        </w:tc>
        <w:tc>
          <w:tcPr>
            <w:tcW w:w="3137" w:type="dxa"/>
          </w:tcPr>
          <w:p w14:paraId="090FEA36" w14:textId="7AAFEA12" w:rsidR="00CA7799" w:rsidRPr="00CE45AC" w:rsidRDefault="00CA7799" w:rsidP="00CA7799">
            <w:pPr>
              <w:pStyle w:val="TAL"/>
              <w:keepNext w:val="0"/>
              <w:keepLines w:val="0"/>
              <w:widowControl w:val="0"/>
            </w:pPr>
            <w:r w:rsidRPr="00CE45AC">
              <w:t>Indication that at least one new message (i.e. a message not yet attended to) has been received</w:t>
            </w:r>
          </w:p>
        </w:tc>
        <w:tc>
          <w:tcPr>
            <w:tcW w:w="1901" w:type="dxa"/>
          </w:tcPr>
          <w:p w14:paraId="4298C41A" w14:textId="07D84FAD" w:rsidR="00CA7799" w:rsidRPr="00E95F91" w:rsidRDefault="00CA7799" w:rsidP="00CA7799">
            <w:pPr>
              <w:pStyle w:val="TAL"/>
              <w:keepNext w:val="0"/>
              <w:keepLines w:val="0"/>
              <w:widowControl w:val="0"/>
              <w:rPr>
                <w:lang w:val="en-US"/>
              </w:rPr>
            </w:pPr>
            <w:r w:rsidRPr="002F2AA1">
              <w:rPr>
                <w:lang w:val="de-DE"/>
              </w:rPr>
              <w:t>Anzeige für wartende Mitteilung/Nachricht</w:t>
            </w:r>
          </w:p>
        </w:tc>
        <w:tc>
          <w:tcPr>
            <w:tcW w:w="1901" w:type="dxa"/>
          </w:tcPr>
          <w:p w14:paraId="79A7F2E8" w14:textId="77777777" w:rsidR="00CA7799" w:rsidRPr="00E95F91" w:rsidRDefault="00CA7799" w:rsidP="00CA7799">
            <w:pPr>
              <w:pStyle w:val="TAL"/>
              <w:keepNext w:val="0"/>
              <w:keepLines w:val="0"/>
              <w:widowControl w:val="0"/>
              <w:rPr>
                <w:lang w:val="en-US"/>
              </w:rPr>
            </w:pPr>
          </w:p>
        </w:tc>
        <w:tc>
          <w:tcPr>
            <w:tcW w:w="1901" w:type="dxa"/>
          </w:tcPr>
          <w:p w14:paraId="3B1EA9D7" w14:textId="77777777" w:rsidR="00CA7799" w:rsidRPr="00E95F91" w:rsidRDefault="00CA7799" w:rsidP="00CA7799">
            <w:pPr>
              <w:pStyle w:val="TAL"/>
              <w:keepNext w:val="0"/>
              <w:keepLines w:val="0"/>
              <w:widowControl w:val="0"/>
              <w:rPr>
                <w:lang w:val="en-US"/>
              </w:rPr>
            </w:pPr>
          </w:p>
        </w:tc>
        <w:tc>
          <w:tcPr>
            <w:tcW w:w="1901" w:type="dxa"/>
            <w:shd w:val="clear" w:color="auto" w:fill="auto"/>
          </w:tcPr>
          <w:p w14:paraId="226664D0" w14:textId="2E3A9303" w:rsidR="00CA7799" w:rsidRPr="00565DA7" w:rsidRDefault="00CA7799" w:rsidP="00CA7799">
            <w:pPr>
              <w:pStyle w:val="TAL"/>
              <w:keepNext w:val="0"/>
              <w:keepLines w:val="0"/>
              <w:widowControl w:val="0"/>
              <w:rPr>
                <w:lang w:val="en-US"/>
              </w:rPr>
            </w:pPr>
            <w:r w:rsidRPr="00CE45AC">
              <w:t>indicatore di attesa messaggio</w:t>
            </w:r>
          </w:p>
        </w:tc>
        <w:tc>
          <w:tcPr>
            <w:tcW w:w="1513" w:type="dxa"/>
          </w:tcPr>
          <w:p w14:paraId="4D3652E2" w14:textId="77777777" w:rsidR="00CA7799" w:rsidRPr="00565DA7" w:rsidRDefault="00CA7799" w:rsidP="00CA7799">
            <w:pPr>
              <w:pStyle w:val="TAL"/>
              <w:keepNext w:val="0"/>
              <w:keepLines w:val="0"/>
              <w:widowControl w:val="0"/>
              <w:rPr>
                <w:rFonts w:cs="Arial"/>
                <w:szCs w:val="18"/>
                <w:lang w:val="en-US"/>
              </w:rPr>
            </w:pPr>
          </w:p>
        </w:tc>
      </w:tr>
      <w:tr w:rsidR="00CA7799" w:rsidRPr="00565DA7" w14:paraId="027F7B8D" w14:textId="77777777" w:rsidTr="00374F8D">
        <w:trPr>
          <w:jc w:val="center"/>
        </w:trPr>
        <w:tc>
          <w:tcPr>
            <w:tcW w:w="731" w:type="dxa"/>
          </w:tcPr>
          <w:p w14:paraId="526CCD42" w14:textId="0F857F0D" w:rsidR="00CA7799" w:rsidRPr="00CE45AC" w:rsidRDefault="00CA7799" w:rsidP="00CA7799">
            <w:pPr>
              <w:pStyle w:val="TAC"/>
              <w:keepNext w:val="0"/>
              <w:keepLines w:val="0"/>
              <w:widowControl w:val="0"/>
            </w:pPr>
            <w:r w:rsidRPr="00CE45AC">
              <w:t>SA.</w:t>
            </w:r>
            <w:r>
              <w:t>119</w:t>
            </w:r>
            <w:r w:rsidRPr="00CE45AC">
              <w:rPr>
                <w:rFonts w:cs="Arial"/>
                <w:szCs w:val="18"/>
              </w:rPr>
              <w:t xml:space="preserve"> </w:t>
            </w:r>
          </w:p>
        </w:tc>
        <w:tc>
          <w:tcPr>
            <w:tcW w:w="1232" w:type="dxa"/>
          </w:tcPr>
          <w:p w14:paraId="330B30F9" w14:textId="1B901BD9" w:rsidR="00CA7799" w:rsidRPr="00CE45AC" w:rsidRDefault="00CA7799" w:rsidP="00CA7799">
            <w:pPr>
              <w:pStyle w:val="TAL"/>
              <w:keepNext w:val="0"/>
              <w:keepLines w:val="0"/>
              <w:widowControl w:val="0"/>
            </w:pPr>
            <w:r w:rsidRPr="00CE45AC">
              <w:t>remote answering machine access</w:t>
            </w:r>
          </w:p>
        </w:tc>
        <w:tc>
          <w:tcPr>
            <w:tcW w:w="3137" w:type="dxa"/>
          </w:tcPr>
          <w:p w14:paraId="4F628BAF" w14:textId="60EF7095" w:rsidR="00CA7799" w:rsidRPr="00CE45AC" w:rsidRDefault="00CA7799" w:rsidP="00CA7799">
            <w:pPr>
              <w:pStyle w:val="TAL"/>
              <w:keepNext w:val="0"/>
              <w:keepLines w:val="0"/>
              <w:widowControl w:val="0"/>
            </w:pPr>
            <w:r w:rsidRPr="00CE45AC">
              <w:t>Remote access to a network-based function, or a physical answering machine</w:t>
            </w:r>
          </w:p>
        </w:tc>
        <w:tc>
          <w:tcPr>
            <w:tcW w:w="1901" w:type="dxa"/>
          </w:tcPr>
          <w:p w14:paraId="1295A081" w14:textId="00EA9EBE" w:rsidR="00CA7799" w:rsidRPr="00CE45AC" w:rsidRDefault="00CA7799" w:rsidP="00CA7799">
            <w:pPr>
              <w:pStyle w:val="TAL"/>
              <w:keepNext w:val="0"/>
              <w:keepLines w:val="0"/>
              <w:widowControl w:val="0"/>
            </w:pPr>
            <w:r w:rsidRPr="00CE45AC">
              <w:t>Fernzugriff</w:t>
            </w:r>
          </w:p>
        </w:tc>
        <w:tc>
          <w:tcPr>
            <w:tcW w:w="1901" w:type="dxa"/>
          </w:tcPr>
          <w:p w14:paraId="113B25DF" w14:textId="77777777" w:rsidR="00CA7799" w:rsidRPr="00E95F91" w:rsidRDefault="00CA7799" w:rsidP="00CA7799">
            <w:pPr>
              <w:pStyle w:val="TAL"/>
              <w:keepNext w:val="0"/>
              <w:keepLines w:val="0"/>
              <w:widowControl w:val="0"/>
              <w:rPr>
                <w:lang w:val="en-US"/>
              </w:rPr>
            </w:pPr>
          </w:p>
        </w:tc>
        <w:tc>
          <w:tcPr>
            <w:tcW w:w="1901" w:type="dxa"/>
          </w:tcPr>
          <w:p w14:paraId="2528878C" w14:textId="77777777" w:rsidR="00CA7799" w:rsidRPr="00E95F91" w:rsidRDefault="00CA7799" w:rsidP="00CA7799">
            <w:pPr>
              <w:pStyle w:val="TAL"/>
              <w:keepNext w:val="0"/>
              <w:keepLines w:val="0"/>
              <w:widowControl w:val="0"/>
              <w:rPr>
                <w:lang w:val="en-US"/>
              </w:rPr>
            </w:pPr>
          </w:p>
        </w:tc>
        <w:tc>
          <w:tcPr>
            <w:tcW w:w="1901" w:type="dxa"/>
            <w:shd w:val="clear" w:color="auto" w:fill="auto"/>
          </w:tcPr>
          <w:p w14:paraId="1EE4CDCB" w14:textId="1D843DA6" w:rsidR="00CA7799" w:rsidRPr="00CE45AC" w:rsidRDefault="00CA7799" w:rsidP="00CA7799">
            <w:pPr>
              <w:pStyle w:val="TAL"/>
              <w:keepNext w:val="0"/>
              <w:keepLines w:val="0"/>
              <w:widowControl w:val="0"/>
            </w:pPr>
            <w:r w:rsidRPr="00CE45AC">
              <w:t>accesso remoto</w:t>
            </w:r>
          </w:p>
        </w:tc>
        <w:tc>
          <w:tcPr>
            <w:tcW w:w="1513" w:type="dxa"/>
          </w:tcPr>
          <w:p w14:paraId="4AB7A69C" w14:textId="77777777" w:rsidR="00CA7799" w:rsidRPr="00565DA7" w:rsidRDefault="00CA7799" w:rsidP="00CA7799">
            <w:pPr>
              <w:pStyle w:val="TAL"/>
              <w:keepNext w:val="0"/>
              <w:keepLines w:val="0"/>
              <w:widowControl w:val="0"/>
              <w:rPr>
                <w:rFonts w:cs="Arial"/>
                <w:szCs w:val="18"/>
                <w:lang w:val="en-US"/>
              </w:rPr>
            </w:pPr>
          </w:p>
        </w:tc>
      </w:tr>
    </w:tbl>
    <w:p w14:paraId="06440DA3" w14:textId="77777777" w:rsidR="002A4FDC" w:rsidRDefault="002A4FDC" w:rsidP="002A4FDC"/>
    <w:p w14:paraId="7BCBDD95" w14:textId="08BD663F" w:rsidR="002A4FDC" w:rsidRPr="00CE45AC" w:rsidRDefault="002A4FDC" w:rsidP="002A4FDC">
      <w:pPr>
        <w:pStyle w:val="TH"/>
      </w:pPr>
      <w:r w:rsidRPr="00CE45AC">
        <w:t>Table </w:t>
      </w:r>
      <w:r>
        <w:t>27d</w:t>
      </w:r>
      <w:r w:rsidRPr="00CE45AC">
        <w:t>: Messaging services: Basic functionalities - voicemail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4FDC" w:rsidRPr="00CE45AC" w14:paraId="11089ABF" w14:textId="77777777" w:rsidTr="00374F8D">
        <w:trPr>
          <w:tblHeader/>
          <w:jc w:val="center"/>
        </w:trPr>
        <w:tc>
          <w:tcPr>
            <w:tcW w:w="731" w:type="dxa"/>
          </w:tcPr>
          <w:p w14:paraId="5700A63F" w14:textId="77777777" w:rsidR="002A4FDC" w:rsidRPr="00CE45AC" w:rsidRDefault="002A4FDC" w:rsidP="00374F8D">
            <w:pPr>
              <w:pStyle w:val="TAH"/>
              <w:keepNext w:val="0"/>
              <w:keepLines w:val="0"/>
            </w:pPr>
            <w:r>
              <w:t>Index</w:t>
            </w:r>
            <w:r w:rsidRPr="00CE45AC">
              <w:rPr>
                <w:rFonts w:cs="Arial"/>
                <w:szCs w:val="18"/>
              </w:rPr>
              <w:t xml:space="preserve"> </w:t>
            </w:r>
          </w:p>
        </w:tc>
        <w:tc>
          <w:tcPr>
            <w:tcW w:w="1232" w:type="dxa"/>
          </w:tcPr>
          <w:p w14:paraId="4EF6A84F" w14:textId="77777777" w:rsidR="002A4FDC" w:rsidRPr="00CE45AC" w:rsidRDefault="002A4FDC" w:rsidP="00374F8D">
            <w:pPr>
              <w:pStyle w:val="TAH"/>
              <w:keepNext w:val="0"/>
              <w:keepLines w:val="0"/>
            </w:pPr>
            <w:r w:rsidRPr="00CE45AC">
              <w:t>Technical term</w:t>
            </w:r>
          </w:p>
        </w:tc>
        <w:tc>
          <w:tcPr>
            <w:tcW w:w="3137" w:type="dxa"/>
          </w:tcPr>
          <w:p w14:paraId="67A3CE57" w14:textId="77777777" w:rsidR="002A4FDC" w:rsidRPr="00CE45AC" w:rsidRDefault="002A4FDC" w:rsidP="00374F8D">
            <w:pPr>
              <w:pStyle w:val="TAH"/>
              <w:keepNext w:val="0"/>
              <w:keepLines w:val="0"/>
            </w:pPr>
            <w:r w:rsidRPr="00CE45AC">
              <w:t>Functional description</w:t>
            </w:r>
          </w:p>
        </w:tc>
        <w:tc>
          <w:tcPr>
            <w:tcW w:w="1901" w:type="dxa"/>
          </w:tcPr>
          <w:p w14:paraId="122FD22D" w14:textId="77777777" w:rsidR="002A4FDC" w:rsidRPr="00CE45AC" w:rsidRDefault="002A4FDC" w:rsidP="00374F8D">
            <w:pPr>
              <w:pStyle w:val="TAH"/>
              <w:keepNext w:val="0"/>
              <w:keepLines w:val="0"/>
              <w:rPr>
                <w:rFonts w:cs="Arial"/>
                <w:szCs w:val="18"/>
              </w:rPr>
            </w:pPr>
            <w:r>
              <w:rPr>
                <w:rFonts w:cs="Arial"/>
                <w:szCs w:val="18"/>
              </w:rPr>
              <w:t>Norwegian</w:t>
            </w:r>
          </w:p>
        </w:tc>
        <w:tc>
          <w:tcPr>
            <w:tcW w:w="1901" w:type="dxa"/>
          </w:tcPr>
          <w:p w14:paraId="4F9EB168" w14:textId="77777777" w:rsidR="002A4FDC" w:rsidRPr="00CE45AC" w:rsidRDefault="002A4FDC" w:rsidP="00374F8D">
            <w:pPr>
              <w:pStyle w:val="TAH"/>
              <w:keepNext w:val="0"/>
              <w:keepLines w:val="0"/>
            </w:pPr>
            <w:r>
              <w:t>Polish</w:t>
            </w:r>
          </w:p>
        </w:tc>
        <w:tc>
          <w:tcPr>
            <w:tcW w:w="1901" w:type="dxa"/>
          </w:tcPr>
          <w:p w14:paraId="1608D14E" w14:textId="77777777" w:rsidR="002A4FDC" w:rsidRPr="00CE45AC" w:rsidRDefault="002A4FDC" w:rsidP="00374F8D">
            <w:pPr>
              <w:pStyle w:val="TAH"/>
              <w:keepNext w:val="0"/>
              <w:keepLines w:val="0"/>
            </w:pPr>
            <w:r>
              <w:t>Portuguese</w:t>
            </w:r>
          </w:p>
        </w:tc>
        <w:tc>
          <w:tcPr>
            <w:tcW w:w="1901" w:type="dxa"/>
          </w:tcPr>
          <w:p w14:paraId="6B524DBD" w14:textId="77777777" w:rsidR="002A4FDC" w:rsidRPr="00CE45AC" w:rsidRDefault="002A4FDC" w:rsidP="00374F8D">
            <w:pPr>
              <w:pStyle w:val="TAH"/>
              <w:keepNext w:val="0"/>
              <w:keepLines w:val="0"/>
              <w:rPr>
                <w:rFonts w:cs="Arial"/>
                <w:szCs w:val="18"/>
              </w:rPr>
            </w:pPr>
            <w:r>
              <w:rPr>
                <w:rFonts w:cs="Arial"/>
                <w:szCs w:val="18"/>
              </w:rPr>
              <w:t>Romanian</w:t>
            </w:r>
          </w:p>
        </w:tc>
        <w:tc>
          <w:tcPr>
            <w:tcW w:w="1513" w:type="dxa"/>
          </w:tcPr>
          <w:p w14:paraId="4F7D3289" w14:textId="77777777" w:rsidR="002A4FDC" w:rsidRPr="00CE45AC" w:rsidRDefault="002A4FDC" w:rsidP="00374F8D">
            <w:pPr>
              <w:pStyle w:val="TAH"/>
              <w:keepNext w:val="0"/>
              <w:keepLines w:val="0"/>
            </w:pPr>
            <w:r w:rsidRPr="00CE45AC">
              <w:t>Comment</w:t>
            </w:r>
          </w:p>
        </w:tc>
      </w:tr>
      <w:tr w:rsidR="00CA7799" w:rsidRPr="00CE45AC" w14:paraId="4E5277E1" w14:textId="77777777" w:rsidTr="00374F8D">
        <w:trPr>
          <w:jc w:val="center"/>
        </w:trPr>
        <w:tc>
          <w:tcPr>
            <w:tcW w:w="731" w:type="dxa"/>
          </w:tcPr>
          <w:p w14:paraId="12255739" w14:textId="0C4056D3" w:rsidR="00CA7799" w:rsidRPr="00CE45AC" w:rsidRDefault="00CA7799" w:rsidP="00CA7799">
            <w:pPr>
              <w:pStyle w:val="TAC"/>
              <w:keepNext w:val="0"/>
              <w:keepLines w:val="0"/>
              <w:widowControl w:val="0"/>
              <w:rPr>
                <w:rFonts w:cs="Arial"/>
                <w:szCs w:val="18"/>
              </w:rPr>
            </w:pPr>
            <w:r w:rsidRPr="00CE45AC">
              <w:t>SA.</w:t>
            </w:r>
            <w:r>
              <w:t>116</w:t>
            </w:r>
            <w:r w:rsidRPr="00CE45AC">
              <w:rPr>
                <w:rFonts w:cs="Arial"/>
                <w:szCs w:val="18"/>
              </w:rPr>
              <w:t xml:space="preserve"> </w:t>
            </w:r>
          </w:p>
        </w:tc>
        <w:tc>
          <w:tcPr>
            <w:tcW w:w="1232" w:type="dxa"/>
          </w:tcPr>
          <w:p w14:paraId="3D8FE446" w14:textId="5827DED6" w:rsidR="00CA7799" w:rsidRPr="00CE45AC" w:rsidRDefault="00CA7799" w:rsidP="00CA7799">
            <w:pPr>
              <w:pStyle w:val="TAL"/>
              <w:keepNext w:val="0"/>
              <w:keepLines w:val="0"/>
              <w:widowControl w:val="0"/>
              <w:rPr>
                <w:sz w:val="24"/>
                <w:lang w:eastAsia="de-DE"/>
              </w:rPr>
            </w:pPr>
            <w:r w:rsidRPr="00CE45AC">
              <w:t>answering machine</w:t>
            </w:r>
          </w:p>
        </w:tc>
        <w:tc>
          <w:tcPr>
            <w:tcW w:w="3137" w:type="dxa"/>
          </w:tcPr>
          <w:p w14:paraId="54351E9B" w14:textId="718644E3" w:rsidR="00CA7799" w:rsidRPr="00CE45AC" w:rsidRDefault="00CA7799" w:rsidP="00CA7799">
            <w:pPr>
              <w:pStyle w:val="TAL"/>
              <w:keepNext w:val="0"/>
              <w:keepLines w:val="0"/>
              <w:widowControl w:val="0"/>
            </w:pPr>
            <w:r w:rsidRPr="00CE45AC">
              <w:t>The function of a terminal that offers the caller the option to leave a recorded message</w:t>
            </w:r>
          </w:p>
        </w:tc>
        <w:tc>
          <w:tcPr>
            <w:tcW w:w="1901" w:type="dxa"/>
          </w:tcPr>
          <w:p w14:paraId="14E3FD99" w14:textId="77777777" w:rsidR="00CA7799" w:rsidRPr="00CE45AC" w:rsidRDefault="00CA7799" w:rsidP="00CA7799">
            <w:pPr>
              <w:pStyle w:val="TAL"/>
              <w:keepNext w:val="0"/>
              <w:keepLines w:val="0"/>
              <w:widowControl w:val="0"/>
              <w:rPr>
                <w:sz w:val="24"/>
                <w:lang w:eastAsia="de-DE"/>
              </w:rPr>
            </w:pPr>
          </w:p>
        </w:tc>
        <w:tc>
          <w:tcPr>
            <w:tcW w:w="1901" w:type="dxa"/>
          </w:tcPr>
          <w:p w14:paraId="09848F88" w14:textId="77777777" w:rsidR="00CA7799" w:rsidRPr="00CE45AC" w:rsidRDefault="00CA7799" w:rsidP="00CA7799">
            <w:pPr>
              <w:pStyle w:val="TAL"/>
              <w:keepNext w:val="0"/>
              <w:keepLines w:val="0"/>
              <w:widowControl w:val="0"/>
            </w:pPr>
          </w:p>
        </w:tc>
        <w:tc>
          <w:tcPr>
            <w:tcW w:w="1901" w:type="dxa"/>
          </w:tcPr>
          <w:p w14:paraId="3D8309AE" w14:textId="77777777" w:rsidR="00CA7799" w:rsidRPr="00CE45AC" w:rsidRDefault="00CA7799" w:rsidP="00CA7799">
            <w:pPr>
              <w:pStyle w:val="TAL"/>
              <w:keepNext w:val="0"/>
              <w:keepLines w:val="0"/>
              <w:widowControl w:val="0"/>
            </w:pPr>
          </w:p>
        </w:tc>
        <w:tc>
          <w:tcPr>
            <w:tcW w:w="1901" w:type="dxa"/>
            <w:shd w:val="clear" w:color="auto" w:fill="auto"/>
          </w:tcPr>
          <w:p w14:paraId="671737AB" w14:textId="77777777" w:rsidR="00CA7799" w:rsidRPr="00CE45AC" w:rsidRDefault="00CA7799" w:rsidP="00CA7799">
            <w:pPr>
              <w:pStyle w:val="TAL"/>
              <w:keepNext w:val="0"/>
              <w:keepLines w:val="0"/>
              <w:widowControl w:val="0"/>
            </w:pPr>
          </w:p>
        </w:tc>
        <w:tc>
          <w:tcPr>
            <w:tcW w:w="1513" w:type="dxa"/>
          </w:tcPr>
          <w:p w14:paraId="00BF84B3" w14:textId="77777777" w:rsidR="00CA7799" w:rsidRPr="00CE45AC" w:rsidRDefault="00CA7799" w:rsidP="00CA7799">
            <w:pPr>
              <w:pStyle w:val="TAL"/>
              <w:keepNext w:val="0"/>
              <w:keepLines w:val="0"/>
              <w:widowControl w:val="0"/>
              <w:rPr>
                <w:rFonts w:cs="Arial"/>
                <w:szCs w:val="18"/>
              </w:rPr>
            </w:pPr>
          </w:p>
        </w:tc>
      </w:tr>
      <w:tr w:rsidR="00CA7799" w:rsidRPr="00CE45AC" w14:paraId="37BD2243" w14:textId="77777777" w:rsidTr="00374F8D">
        <w:trPr>
          <w:jc w:val="center"/>
        </w:trPr>
        <w:tc>
          <w:tcPr>
            <w:tcW w:w="731" w:type="dxa"/>
          </w:tcPr>
          <w:p w14:paraId="4CCDDD10" w14:textId="739AB37D" w:rsidR="00CA7799" w:rsidRPr="00CE45AC" w:rsidRDefault="00CA7799" w:rsidP="00CA7799">
            <w:pPr>
              <w:pStyle w:val="TAC"/>
              <w:keepNext w:val="0"/>
              <w:keepLines w:val="0"/>
              <w:widowControl w:val="0"/>
              <w:rPr>
                <w:rFonts w:cs="Arial"/>
                <w:szCs w:val="18"/>
              </w:rPr>
            </w:pPr>
            <w:r w:rsidRPr="00CE45AC">
              <w:t>SA.</w:t>
            </w:r>
            <w:r>
              <w:t>117</w:t>
            </w:r>
            <w:r w:rsidRPr="00CE45AC">
              <w:rPr>
                <w:rFonts w:cs="Arial"/>
                <w:szCs w:val="18"/>
              </w:rPr>
              <w:t xml:space="preserve"> </w:t>
            </w:r>
          </w:p>
        </w:tc>
        <w:tc>
          <w:tcPr>
            <w:tcW w:w="1232" w:type="dxa"/>
          </w:tcPr>
          <w:p w14:paraId="10A68A74" w14:textId="334CEFE2" w:rsidR="00CA7799" w:rsidRPr="00CE45AC" w:rsidRDefault="00CA7799" w:rsidP="00CA7799">
            <w:pPr>
              <w:pStyle w:val="TAL"/>
              <w:keepNext w:val="0"/>
              <w:keepLines w:val="0"/>
              <w:widowControl w:val="0"/>
            </w:pPr>
            <w:r w:rsidRPr="00CE45AC">
              <w:t>greeting with message</w:t>
            </w:r>
          </w:p>
        </w:tc>
        <w:tc>
          <w:tcPr>
            <w:tcW w:w="3137" w:type="dxa"/>
          </w:tcPr>
          <w:p w14:paraId="601A3D3C" w14:textId="4E7EB91C" w:rsidR="00CA7799" w:rsidRPr="00CE45AC" w:rsidRDefault="00CA7799" w:rsidP="00CA7799">
            <w:pPr>
              <w:pStyle w:val="TAL"/>
              <w:keepNext w:val="0"/>
              <w:keepLines w:val="0"/>
              <w:widowControl w:val="0"/>
            </w:pPr>
            <w:r w:rsidRPr="00CE45AC">
              <w:t>Special kind of outgoing message (just giving information without leaving the caller the option to leave a message)</w:t>
            </w:r>
          </w:p>
        </w:tc>
        <w:tc>
          <w:tcPr>
            <w:tcW w:w="1901" w:type="dxa"/>
          </w:tcPr>
          <w:p w14:paraId="69AC105E" w14:textId="77777777" w:rsidR="00CA7799" w:rsidRPr="00CE45AC" w:rsidRDefault="00CA7799" w:rsidP="00CA7799">
            <w:pPr>
              <w:pStyle w:val="TAL"/>
              <w:keepNext w:val="0"/>
              <w:keepLines w:val="0"/>
              <w:widowControl w:val="0"/>
            </w:pPr>
          </w:p>
        </w:tc>
        <w:tc>
          <w:tcPr>
            <w:tcW w:w="1901" w:type="dxa"/>
          </w:tcPr>
          <w:p w14:paraId="08FCE3BB" w14:textId="77777777" w:rsidR="00CA7799" w:rsidRPr="00CE45AC" w:rsidRDefault="00CA7799" w:rsidP="00CA7799">
            <w:pPr>
              <w:pStyle w:val="TAL"/>
              <w:keepNext w:val="0"/>
              <w:keepLines w:val="0"/>
              <w:widowControl w:val="0"/>
            </w:pPr>
          </w:p>
        </w:tc>
        <w:tc>
          <w:tcPr>
            <w:tcW w:w="1901" w:type="dxa"/>
          </w:tcPr>
          <w:p w14:paraId="68B940E4" w14:textId="77777777" w:rsidR="00CA7799" w:rsidRPr="00CE45AC" w:rsidRDefault="00CA7799" w:rsidP="00CA7799">
            <w:pPr>
              <w:pStyle w:val="TAL"/>
              <w:keepNext w:val="0"/>
              <w:keepLines w:val="0"/>
              <w:widowControl w:val="0"/>
            </w:pPr>
          </w:p>
        </w:tc>
        <w:tc>
          <w:tcPr>
            <w:tcW w:w="1901" w:type="dxa"/>
            <w:shd w:val="clear" w:color="auto" w:fill="auto"/>
          </w:tcPr>
          <w:p w14:paraId="25FB615E" w14:textId="77777777" w:rsidR="00CA7799" w:rsidRPr="00CE45AC" w:rsidRDefault="00CA7799" w:rsidP="00CA7799">
            <w:pPr>
              <w:pStyle w:val="TAL"/>
              <w:keepNext w:val="0"/>
              <w:keepLines w:val="0"/>
              <w:widowControl w:val="0"/>
            </w:pPr>
          </w:p>
        </w:tc>
        <w:tc>
          <w:tcPr>
            <w:tcW w:w="1513" w:type="dxa"/>
          </w:tcPr>
          <w:p w14:paraId="37D31443" w14:textId="77777777" w:rsidR="00CA7799" w:rsidRPr="00CE45AC" w:rsidRDefault="00CA7799" w:rsidP="00CA7799">
            <w:pPr>
              <w:pStyle w:val="TAL"/>
              <w:keepNext w:val="0"/>
              <w:keepLines w:val="0"/>
              <w:widowControl w:val="0"/>
              <w:rPr>
                <w:rFonts w:cs="Arial"/>
                <w:szCs w:val="18"/>
              </w:rPr>
            </w:pPr>
          </w:p>
        </w:tc>
      </w:tr>
      <w:tr w:rsidR="00CA7799" w:rsidRPr="00CE45AC" w14:paraId="426758A1" w14:textId="77777777" w:rsidTr="00374F8D">
        <w:trPr>
          <w:jc w:val="center"/>
        </w:trPr>
        <w:tc>
          <w:tcPr>
            <w:tcW w:w="731" w:type="dxa"/>
          </w:tcPr>
          <w:p w14:paraId="6DD82899" w14:textId="32371DF1" w:rsidR="00CA7799" w:rsidRPr="00CE45AC" w:rsidRDefault="00CA7799" w:rsidP="00CA7799">
            <w:pPr>
              <w:pStyle w:val="TAC"/>
              <w:keepNext w:val="0"/>
              <w:keepLines w:val="0"/>
              <w:widowControl w:val="0"/>
              <w:rPr>
                <w:rFonts w:cs="Arial"/>
                <w:szCs w:val="18"/>
              </w:rPr>
            </w:pPr>
            <w:r w:rsidRPr="00CE45AC">
              <w:t>SA.</w:t>
            </w:r>
            <w:r>
              <w:t>118</w:t>
            </w:r>
            <w:r w:rsidRPr="00CE45AC">
              <w:rPr>
                <w:rFonts w:cs="Arial"/>
                <w:szCs w:val="18"/>
              </w:rPr>
              <w:t xml:space="preserve"> </w:t>
            </w:r>
          </w:p>
        </w:tc>
        <w:tc>
          <w:tcPr>
            <w:tcW w:w="1232" w:type="dxa"/>
          </w:tcPr>
          <w:p w14:paraId="189A61A2" w14:textId="7CD780B1" w:rsidR="00CA7799" w:rsidRPr="00CE45AC" w:rsidRDefault="00CA7799" w:rsidP="00CA7799">
            <w:pPr>
              <w:pStyle w:val="TAL"/>
              <w:keepNext w:val="0"/>
              <w:keepLines w:val="0"/>
              <w:widowControl w:val="0"/>
            </w:pPr>
            <w:r w:rsidRPr="00CE45AC">
              <w:t>message waiting indication</w:t>
            </w:r>
          </w:p>
        </w:tc>
        <w:tc>
          <w:tcPr>
            <w:tcW w:w="3137" w:type="dxa"/>
          </w:tcPr>
          <w:p w14:paraId="75A034A0" w14:textId="75A30E24" w:rsidR="00CA7799" w:rsidRPr="00CE45AC" w:rsidRDefault="00CA7799" w:rsidP="00CA7799">
            <w:pPr>
              <w:pStyle w:val="TAL"/>
              <w:keepNext w:val="0"/>
              <w:keepLines w:val="0"/>
              <w:widowControl w:val="0"/>
            </w:pPr>
            <w:r w:rsidRPr="00CE45AC">
              <w:t>Indication that at least one new message (i.e. a message not yet attended to) has been received</w:t>
            </w:r>
          </w:p>
        </w:tc>
        <w:tc>
          <w:tcPr>
            <w:tcW w:w="1901" w:type="dxa"/>
          </w:tcPr>
          <w:p w14:paraId="1E0FE7D8" w14:textId="77777777" w:rsidR="00CA7799" w:rsidRPr="00CE45AC" w:rsidRDefault="00CA7799" w:rsidP="00CA7799">
            <w:pPr>
              <w:pStyle w:val="TAL"/>
              <w:keepNext w:val="0"/>
              <w:keepLines w:val="0"/>
              <w:widowControl w:val="0"/>
            </w:pPr>
          </w:p>
        </w:tc>
        <w:tc>
          <w:tcPr>
            <w:tcW w:w="1901" w:type="dxa"/>
          </w:tcPr>
          <w:p w14:paraId="633E1DE9" w14:textId="77777777" w:rsidR="00CA7799" w:rsidRPr="00CE45AC" w:rsidRDefault="00CA7799" w:rsidP="00CA7799">
            <w:pPr>
              <w:pStyle w:val="TAL"/>
              <w:keepNext w:val="0"/>
              <w:keepLines w:val="0"/>
              <w:widowControl w:val="0"/>
            </w:pPr>
          </w:p>
        </w:tc>
        <w:tc>
          <w:tcPr>
            <w:tcW w:w="1901" w:type="dxa"/>
          </w:tcPr>
          <w:p w14:paraId="610E68AE" w14:textId="77777777" w:rsidR="00CA7799" w:rsidRPr="00CE45AC" w:rsidRDefault="00CA7799" w:rsidP="00CA7799">
            <w:pPr>
              <w:pStyle w:val="TAL"/>
              <w:keepNext w:val="0"/>
              <w:keepLines w:val="0"/>
              <w:widowControl w:val="0"/>
            </w:pPr>
          </w:p>
        </w:tc>
        <w:tc>
          <w:tcPr>
            <w:tcW w:w="1901" w:type="dxa"/>
            <w:shd w:val="clear" w:color="auto" w:fill="auto"/>
          </w:tcPr>
          <w:p w14:paraId="00D2D0C7" w14:textId="77777777" w:rsidR="00CA7799" w:rsidRPr="00CE45AC" w:rsidRDefault="00CA7799" w:rsidP="00CA7799">
            <w:pPr>
              <w:pStyle w:val="TAL"/>
              <w:keepNext w:val="0"/>
              <w:keepLines w:val="0"/>
              <w:widowControl w:val="0"/>
            </w:pPr>
          </w:p>
        </w:tc>
        <w:tc>
          <w:tcPr>
            <w:tcW w:w="1513" w:type="dxa"/>
          </w:tcPr>
          <w:p w14:paraId="32A0158C" w14:textId="77777777" w:rsidR="00CA7799" w:rsidRPr="00CE45AC" w:rsidRDefault="00CA7799" w:rsidP="00CA7799">
            <w:pPr>
              <w:pStyle w:val="TAL"/>
              <w:keepNext w:val="0"/>
              <w:keepLines w:val="0"/>
              <w:widowControl w:val="0"/>
              <w:rPr>
                <w:rFonts w:cs="Arial"/>
                <w:szCs w:val="18"/>
              </w:rPr>
            </w:pPr>
          </w:p>
        </w:tc>
      </w:tr>
      <w:tr w:rsidR="00CA7799" w:rsidRPr="00CE45AC" w14:paraId="22C1CEDD" w14:textId="77777777" w:rsidTr="00374F8D">
        <w:trPr>
          <w:jc w:val="center"/>
        </w:trPr>
        <w:tc>
          <w:tcPr>
            <w:tcW w:w="731" w:type="dxa"/>
          </w:tcPr>
          <w:p w14:paraId="11BFE362" w14:textId="5AFB1818" w:rsidR="00CA7799" w:rsidRPr="00CE45AC" w:rsidRDefault="00CA7799" w:rsidP="00CA7799">
            <w:pPr>
              <w:pStyle w:val="TAC"/>
              <w:keepNext w:val="0"/>
              <w:keepLines w:val="0"/>
              <w:widowControl w:val="0"/>
            </w:pPr>
            <w:r w:rsidRPr="00CE45AC">
              <w:t>SA.</w:t>
            </w:r>
            <w:r>
              <w:t>119</w:t>
            </w:r>
            <w:r w:rsidRPr="00CE45AC">
              <w:rPr>
                <w:rFonts w:cs="Arial"/>
                <w:szCs w:val="18"/>
              </w:rPr>
              <w:t xml:space="preserve"> </w:t>
            </w:r>
          </w:p>
        </w:tc>
        <w:tc>
          <w:tcPr>
            <w:tcW w:w="1232" w:type="dxa"/>
          </w:tcPr>
          <w:p w14:paraId="0982DBF4" w14:textId="19A05938" w:rsidR="00CA7799" w:rsidRPr="00CE45AC" w:rsidRDefault="00CA7799" w:rsidP="00CA7799">
            <w:pPr>
              <w:pStyle w:val="TAL"/>
              <w:keepNext w:val="0"/>
              <w:keepLines w:val="0"/>
              <w:widowControl w:val="0"/>
            </w:pPr>
            <w:r w:rsidRPr="00CE45AC">
              <w:t>remote answering machine access</w:t>
            </w:r>
          </w:p>
        </w:tc>
        <w:tc>
          <w:tcPr>
            <w:tcW w:w="3137" w:type="dxa"/>
          </w:tcPr>
          <w:p w14:paraId="7C3CDFB3" w14:textId="7AE60571" w:rsidR="00CA7799" w:rsidRPr="00CE45AC" w:rsidRDefault="00CA7799" w:rsidP="00CA7799">
            <w:pPr>
              <w:pStyle w:val="TAL"/>
              <w:keepNext w:val="0"/>
              <w:keepLines w:val="0"/>
              <w:widowControl w:val="0"/>
            </w:pPr>
            <w:r w:rsidRPr="00CE45AC">
              <w:t>Remote access to a network-based function, or a physical answering machine</w:t>
            </w:r>
          </w:p>
        </w:tc>
        <w:tc>
          <w:tcPr>
            <w:tcW w:w="1901" w:type="dxa"/>
          </w:tcPr>
          <w:p w14:paraId="465EE1D8" w14:textId="77777777" w:rsidR="00CA7799" w:rsidRPr="00CE45AC" w:rsidRDefault="00CA7799" w:rsidP="00CA7799">
            <w:pPr>
              <w:pStyle w:val="TAL"/>
              <w:keepNext w:val="0"/>
              <w:keepLines w:val="0"/>
              <w:widowControl w:val="0"/>
            </w:pPr>
          </w:p>
        </w:tc>
        <w:tc>
          <w:tcPr>
            <w:tcW w:w="1901" w:type="dxa"/>
          </w:tcPr>
          <w:p w14:paraId="410AF336" w14:textId="77777777" w:rsidR="00CA7799" w:rsidRPr="00CE45AC" w:rsidRDefault="00CA7799" w:rsidP="00CA7799">
            <w:pPr>
              <w:pStyle w:val="TAL"/>
              <w:keepNext w:val="0"/>
              <w:keepLines w:val="0"/>
              <w:widowControl w:val="0"/>
            </w:pPr>
          </w:p>
        </w:tc>
        <w:tc>
          <w:tcPr>
            <w:tcW w:w="1901" w:type="dxa"/>
          </w:tcPr>
          <w:p w14:paraId="5C212CFE" w14:textId="77777777" w:rsidR="00CA7799" w:rsidRPr="00CE45AC" w:rsidRDefault="00CA7799" w:rsidP="00CA7799">
            <w:pPr>
              <w:pStyle w:val="TAL"/>
              <w:keepNext w:val="0"/>
              <w:keepLines w:val="0"/>
              <w:widowControl w:val="0"/>
            </w:pPr>
          </w:p>
        </w:tc>
        <w:tc>
          <w:tcPr>
            <w:tcW w:w="1901" w:type="dxa"/>
            <w:shd w:val="clear" w:color="auto" w:fill="auto"/>
          </w:tcPr>
          <w:p w14:paraId="7FC7E5F6" w14:textId="77777777" w:rsidR="00CA7799" w:rsidRPr="00CE45AC" w:rsidRDefault="00CA7799" w:rsidP="00CA7799">
            <w:pPr>
              <w:pStyle w:val="TAL"/>
              <w:keepNext w:val="0"/>
              <w:keepLines w:val="0"/>
              <w:widowControl w:val="0"/>
            </w:pPr>
          </w:p>
        </w:tc>
        <w:tc>
          <w:tcPr>
            <w:tcW w:w="1513" w:type="dxa"/>
          </w:tcPr>
          <w:p w14:paraId="32CDF877" w14:textId="77777777" w:rsidR="00CA7799" w:rsidRPr="00CE45AC" w:rsidRDefault="00CA7799" w:rsidP="00CA7799">
            <w:pPr>
              <w:pStyle w:val="TAL"/>
              <w:keepNext w:val="0"/>
              <w:keepLines w:val="0"/>
              <w:widowControl w:val="0"/>
              <w:rPr>
                <w:rFonts w:cs="Arial"/>
                <w:szCs w:val="18"/>
              </w:rPr>
            </w:pPr>
          </w:p>
        </w:tc>
      </w:tr>
    </w:tbl>
    <w:p w14:paraId="5B304D83" w14:textId="77777777" w:rsidR="002A4FDC" w:rsidRDefault="002A4FDC" w:rsidP="002A4FDC"/>
    <w:p w14:paraId="671A8942" w14:textId="72F8E3A2" w:rsidR="002A4FDC" w:rsidRPr="00CE45AC" w:rsidRDefault="002A4FDC" w:rsidP="002A4FDC">
      <w:pPr>
        <w:pStyle w:val="TH"/>
      </w:pPr>
      <w:r w:rsidRPr="00CE45AC">
        <w:t>Table </w:t>
      </w:r>
      <w:r>
        <w:t>27e</w:t>
      </w:r>
      <w:r w:rsidRPr="00CE45AC">
        <w:t>: Messaging services: Basic functionalities - voicemail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4FDC" w:rsidRPr="00CE45AC" w14:paraId="3038985A" w14:textId="77777777" w:rsidTr="00374F8D">
        <w:trPr>
          <w:tblHeader/>
          <w:jc w:val="center"/>
        </w:trPr>
        <w:tc>
          <w:tcPr>
            <w:tcW w:w="732" w:type="dxa"/>
          </w:tcPr>
          <w:p w14:paraId="00108DAF" w14:textId="77777777" w:rsidR="002A4FDC" w:rsidRPr="00CE45AC" w:rsidRDefault="002A4FDC" w:rsidP="00374F8D">
            <w:pPr>
              <w:pStyle w:val="TAH"/>
              <w:keepNext w:val="0"/>
              <w:keepLines w:val="0"/>
            </w:pPr>
            <w:r w:rsidRPr="00CE45AC">
              <w:t>Index</w:t>
            </w:r>
          </w:p>
        </w:tc>
        <w:tc>
          <w:tcPr>
            <w:tcW w:w="1231" w:type="dxa"/>
          </w:tcPr>
          <w:p w14:paraId="16182AD9" w14:textId="77777777" w:rsidR="002A4FDC" w:rsidRPr="00CE45AC" w:rsidRDefault="002A4FDC" w:rsidP="00374F8D">
            <w:pPr>
              <w:pStyle w:val="TAH"/>
              <w:keepNext w:val="0"/>
              <w:keepLines w:val="0"/>
            </w:pPr>
            <w:r w:rsidRPr="00CE45AC">
              <w:t>Technical term</w:t>
            </w:r>
          </w:p>
        </w:tc>
        <w:tc>
          <w:tcPr>
            <w:tcW w:w="3132" w:type="dxa"/>
          </w:tcPr>
          <w:p w14:paraId="38308A1F" w14:textId="77777777" w:rsidR="002A4FDC" w:rsidRPr="00CE45AC" w:rsidRDefault="002A4FDC" w:rsidP="00374F8D">
            <w:pPr>
              <w:pStyle w:val="TAH"/>
              <w:keepNext w:val="0"/>
              <w:keepLines w:val="0"/>
            </w:pPr>
            <w:r w:rsidRPr="00CE45AC">
              <w:t>Functional description</w:t>
            </w:r>
          </w:p>
        </w:tc>
        <w:tc>
          <w:tcPr>
            <w:tcW w:w="1898" w:type="dxa"/>
          </w:tcPr>
          <w:p w14:paraId="392F8CBD" w14:textId="77777777" w:rsidR="002A4FDC" w:rsidRPr="00CE45AC" w:rsidRDefault="002A4FDC" w:rsidP="00374F8D">
            <w:pPr>
              <w:pStyle w:val="TAH"/>
              <w:keepNext w:val="0"/>
              <w:keepLines w:val="0"/>
              <w:rPr>
                <w:rFonts w:cs="Arial"/>
                <w:szCs w:val="18"/>
              </w:rPr>
            </w:pPr>
            <w:r>
              <w:rPr>
                <w:rFonts w:cs="Arial"/>
                <w:szCs w:val="18"/>
              </w:rPr>
              <w:t>Slovak</w:t>
            </w:r>
          </w:p>
        </w:tc>
        <w:tc>
          <w:tcPr>
            <w:tcW w:w="1898" w:type="dxa"/>
          </w:tcPr>
          <w:p w14:paraId="70370F3D" w14:textId="77777777" w:rsidR="002A4FDC" w:rsidRPr="00CE45AC" w:rsidRDefault="002A4FDC" w:rsidP="00374F8D">
            <w:pPr>
              <w:pStyle w:val="TAH"/>
              <w:keepNext w:val="0"/>
              <w:keepLines w:val="0"/>
            </w:pPr>
            <w:r>
              <w:t>Spanish</w:t>
            </w:r>
          </w:p>
        </w:tc>
        <w:tc>
          <w:tcPr>
            <w:tcW w:w="1898" w:type="dxa"/>
          </w:tcPr>
          <w:p w14:paraId="0B509C89" w14:textId="77777777" w:rsidR="002A4FDC" w:rsidRPr="00CE45AC" w:rsidRDefault="002A4FDC" w:rsidP="00374F8D">
            <w:pPr>
              <w:pStyle w:val="TAH"/>
              <w:keepNext w:val="0"/>
              <w:keepLines w:val="0"/>
            </w:pPr>
            <w:r>
              <w:t>Swedish</w:t>
            </w:r>
          </w:p>
        </w:tc>
        <w:tc>
          <w:tcPr>
            <w:tcW w:w="1511" w:type="dxa"/>
          </w:tcPr>
          <w:p w14:paraId="2E91F389" w14:textId="77777777" w:rsidR="002A4FDC" w:rsidRPr="00CE45AC" w:rsidRDefault="002A4FDC" w:rsidP="00374F8D">
            <w:pPr>
              <w:pStyle w:val="TAH"/>
              <w:keepNext w:val="0"/>
              <w:keepLines w:val="0"/>
            </w:pPr>
            <w:r w:rsidRPr="00CE45AC">
              <w:t>Comment</w:t>
            </w:r>
          </w:p>
        </w:tc>
      </w:tr>
      <w:tr w:rsidR="00CA7799" w:rsidRPr="00CE45AC" w14:paraId="6B6DA47A" w14:textId="77777777" w:rsidTr="00374F8D">
        <w:trPr>
          <w:jc w:val="center"/>
        </w:trPr>
        <w:tc>
          <w:tcPr>
            <w:tcW w:w="732" w:type="dxa"/>
          </w:tcPr>
          <w:p w14:paraId="06397669" w14:textId="3BD44274" w:rsidR="00CA7799" w:rsidRPr="00CE45AC" w:rsidRDefault="00CA7799" w:rsidP="00CA7799">
            <w:pPr>
              <w:pStyle w:val="TAC"/>
              <w:keepNext w:val="0"/>
              <w:keepLines w:val="0"/>
              <w:widowControl w:val="0"/>
              <w:rPr>
                <w:rFonts w:cs="Arial"/>
                <w:szCs w:val="18"/>
              </w:rPr>
            </w:pPr>
            <w:r w:rsidRPr="00CE45AC">
              <w:t>SA.</w:t>
            </w:r>
            <w:r>
              <w:t>116</w:t>
            </w:r>
            <w:r w:rsidRPr="00CE45AC">
              <w:rPr>
                <w:rFonts w:cs="Arial"/>
                <w:szCs w:val="18"/>
              </w:rPr>
              <w:t xml:space="preserve"> </w:t>
            </w:r>
          </w:p>
        </w:tc>
        <w:tc>
          <w:tcPr>
            <w:tcW w:w="1231" w:type="dxa"/>
          </w:tcPr>
          <w:p w14:paraId="65805915" w14:textId="5F294628" w:rsidR="00CA7799" w:rsidRPr="00CE45AC" w:rsidRDefault="00CA7799" w:rsidP="00CA7799">
            <w:pPr>
              <w:pStyle w:val="TAL"/>
              <w:keepNext w:val="0"/>
              <w:keepLines w:val="0"/>
              <w:widowControl w:val="0"/>
              <w:rPr>
                <w:sz w:val="24"/>
                <w:lang w:eastAsia="de-DE"/>
              </w:rPr>
            </w:pPr>
            <w:r w:rsidRPr="00CE45AC">
              <w:t>answering machine</w:t>
            </w:r>
          </w:p>
        </w:tc>
        <w:tc>
          <w:tcPr>
            <w:tcW w:w="3132" w:type="dxa"/>
          </w:tcPr>
          <w:p w14:paraId="07E66AA7" w14:textId="26B4E0B6" w:rsidR="00CA7799" w:rsidRPr="00CE45AC" w:rsidRDefault="00CA7799" w:rsidP="00CA7799">
            <w:pPr>
              <w:pStyle w:val="TAL"/>
              <w:keepNext w:val="0"/>
              <w:keepLines w:val="0"/>
              <w:widowControl w:val="0"/>
            </w:pPr>
            <w:r w:rsidRPr="00CE45AC">
              <w:t>The function of a terminal that offers the caller the option to leave a recorded message</w:t>
            </w:r>
          </w:p>
        </w:tc>
        <w:tc>
          <w:tcPr>
            <w:tcW w:w="1898" w:type="dxa"/>
          </w:tcPr>
          <w:p w14:paraId="2D962AFD" w14:textId="77777777" w:rsidR="00CA7799" w:rsidRPr="00CE45AC" w:rsidRDefault="00CA7799" w:rsidP="00CA7799">
            <w:pPr>
              <w:pStyle w:val="TAL"/>
              <w:keepNext w:val="0"/>
              <w:keepLines w:val="0"/>
              <w:widowControl w:val="0"/>
              <w:rPr>
                <w:sz w:val="24"/>
                <w:lang w:eastAsia="de-DE"/>
              </w:rPr>
            </w:pPr>
          </w:p>
        </w:tc>
        <w:tc>
          <w:tcPr>
            <w:tcW w:w="1898" w:type="dxa"/>
          </w:tcPr>
          <w:p w14:paraId="74FBE6BA" w14:textId="2382E120" w:rsidR="00CA7799" w:rsidRPr="00CE45AC" w:rsidRDefault="00CA7799" w:rsidP="00CA7799">
            <w:pPr>
              <w:pStyle w:val="TAL"/>
              <w:keepNext w:val="0"/>
              <w:keepLines w:val="0"/>
              <w:widowControl w:val="0"/>
            </w:pPr>
            <w:r w:rsidRPr="00CE45AC">
              <w:t>contestador; buzón de voz</w:t>
            </w:r>
          </w:p>
        </w:tc>
        <w:tc>
          <w:tcPr>
            <w:tcW w:w="1898" w:type="dxa"/>
          </w:tcPr>
          <w:p w14:paraId="7ECF5DF6" w14:textId="77777777" w:rsidR="00CA7799" w:rsidRPr="00CE45AC" w:rsidRDefault="00CA7799" w:rsidP="00CA7799">
            <w:pPr>
              <w:pStyle w:val="TAL"/>
              <w:keepNext w:val="0"/>
              <w:keepLines w:val="0"/>
              <w:widowControl w:val="0"/>
            </w:pPr>
          </w:p>
        </w:tc>
        <w:tc>
          <w:tcPr>
            <w:tcW w:w="1511" w:type="dxa"/>
          </w:tcPr>
          <w:p w14:paraId="745491E3" w14:textId="77777777" w:rsidR="00CA7799" w:rsidRPr="00CE45AC" w:rsidRDefault="00CA7799" w:rsidP="00CA7799">
            <w:pPr>
              <w:pStyle w:val="TAL"/>
              <w:keepNext w:val="0"/>
              <w:keepLines w:val="0"/>
              <w:widowControl w:val="0"/>
              <w:rPr>
                <w:rFonts w:cs="Arial"/>
                <w:szCs w:val="18"/>
              </w:rPr>
            </w:pPr>
          </w:p>
        </w:tc>
      </w:tr>
      <w:tr w:rsidR="00CA7799" w:rsidRPr="00CE45AC" w14:paraId="0BA939A1" w14:textId="77777777" w:rsidTr="00374F8D">
        <w:trPr>
          <w:jc w:val="center"/>
        </w:trPr>
        <w:tc>
          <w:tcPr>
            <w:tcW w:w="732" w:type="dxa"/>
          </w:tcPr>
          <w:p w14:paraId="684BD5A1" w14:textId="794FDC5B" w:rsidR="00CA7799" w:rsidRPr="00CE45AC" w:rsidRDefault="00CA7799" w:rsidP="00CA7799">
            <w:pPr>
              <w:pStyle w:val="TAC"/>
              <w:keepNext w:val="0"/>
              <w:keepLines w:val="0"/>
              <w:widowControl w:val="0"/>
              <w:rPr>
                <w:rFonts w:cs="Arial"/>
                <w:szCs w:val="18"/>
              </w:rPr>
            </w:pPr>
            <w:r w:rsidRPr="00CE45AC">
              <w:t>SA.</w:t>
            </w:r>
            <w:r>
              <w:t>117</w:t>
            </w:r>
            <w:r w:rsidRPr="00CE45AC">
              <w:rPr>
                <w:rFonts w:cs="Arial"/>
                <w:szCs w:val="18"/>
              </w:rPr>
              <w:t xml:space="preserve"> </w:t>
            </w:r>
          </w:p>
        </w:tc>
        <w:tc>
          <w:tcPr>
            <w:tcW w:w="1231" w:type="dxa"/>
          </w:tcPr>
          <w:p w14:paraId="404F5E53" w14:textId="4032B93B" w:rsidR="00CA7799" w:rsidRPr="00CE45AC" w:rsidRDefault="00CA7799" w:rsidP="00CA7799">
            <w:pPr>
              <w:pStyle w:val="TAL"/>
              <w:keepNext w:val="0"/>
              <w:keepLines w:val="0"/>
              <w:widowControl w:val="0"/>
            </w:pPr>
            <w:r w:rsidRPr="00CE45AC">
              <w:t>greeting with message</w:t>
            </w:r>
          </w:p>
        </w:tc>
        <w:tc>
          <w:tcPr>
            <w:tcW w:w="3132" w:type="dxa"/>
          </w:tcPr>
          <w:p w14:paraId="3FE27204" w14:textId="08A19FE5" w:rsidR="00CA7799" w:rsidRPr="00CE45AC" w:rsidRDefault="00CA7799" w:rsidP="00CA7799">
            <w:pPr>
              <w:pStyle w:val="TAL"/>
              <w:keepNext w:val="0"/>
              <w:keepLines w:val="0"/>
              <w:widowControl w:val="0"/>
            </w:pPr>
            <w:r w:rsidRPr="00CE45AC">
              <w:t>Special kind of outgoing message (just giving information without leaving the caller the option to leave a message)</w:t>
            </w:r>
          </w:p>
        </w:tc>
        <w:tc>
          <w:tcPr>
            <w:tcW w:w="1898" w:type="dxa"/>
          </w:tcPr>
          <w:p w14:paraId="6D3CD173" w14:textId="77777777" w:rsidR="00CA7799" w:rsidRPr="00CE45AC" w:rsidRDefault="00CA7799" w:rsidP="00CA7799">
            <w:pPr>
              <w:pStyle w:val="TAL"/>
              <w:keepNext w:val="0"/>
              <w:keepLines w:val="0"/>
              <w:widowControl w:val="0"/>
            </w:pPr>
          </w:p>
        </w:tc>
        <w:tc>
          <w:tcPr>
            <w:tcW w:w="1898" w:type="dxa"/>
          </w:tcPr>
          <w:p w14:paraId="513C2C5A" w14:textId="6B7E7399" w:rsidR="00CA7799" w:rsidRPr="00CE45AC" w:rsidRDefault="00CA7799" w:rsidP="00CA7799">
            <w:pPr>
              <w:pStyle w:val="TAL"/>
              <w:keepNext w:val="0"/>
              <w:keepLines w:val="0"/>
              <w:widowControl w:val="0"/>
            </w:pPr>
            <w:r w:rsidRPr="00CE45AC">
              <w:t>mensaje de respuesta</w:t>
            </w:r>
          </w:p>
        </w:tc>
        <w:tc>
          <w:tcPr>
            <w:tcW w:w="1898" w:type="dxa"/>
          </w:tcPr>
          <w:p w14:paraId="0C7E510A" w14:textId="77777777" w:rsidR="00CA7799" w:rsidRPr="00CE45AC" w:rsidRDefault="00CA7799" w:rsidP="00CA7799">
            <w:pPr>
              <w:pStyle w:val="TAL"/>
              <w:keepNext w:val="0"/>
              <w:keepLines w:val="0"/>
              <w:widowControl w:val="0"/>
            </w:pPr>
          </w:p>
        </w:tc>
        <w:tc>
          <w:tcPr>
            <w:tcW w:w="1511" w:type="dxa"/>
          </w:tcPr>
          <w:p w14:paraId="64F7A607" w14:textId="77777777" w:rsidR="00CA7799" w:rsidRPr="00CE45AC" w:rsidRDefault="00CA7799" w:rsidP="00CA7799">
            <w:pPr>
              <w:pStyle w:val="TAL"/>
              <w:keepNext w:val="0"/>
              <w:keepLines w:val="0"/>
              <w:widowControl w:val="0"/>
              <w:rPr>
                <w:rFonts w:cs="Arial"/>
                <w:szCs w:val="18"/>
              </w:rPr>
            </w:pPr>
          </w:p>
        </w:tc>
      </w:tr>
      <w:tr w:rsidR="00CA7799" w:rsidRPr="00CE45AC" w14:paraId="0265891D" w14:textId="77777777" w:rsidTr="00374F8D">
        <w:trPr>
          <w:jc w:val="center"/>
        </w:trPr>
        <w:tc>
          <w:tcPr>
            <w:tcW w:w="732" w:type="dxa"/>
          </w:tcPr>
          <w:p w14:paraId="76149C38" w14:textId="2F75044C" w:rsidR="00CA7799" w:rsidRPr="00CE45AC" w:rsidRDefault="00CA7799" w:rsidP="00CA7799">
            <w:pPr>
              <w:pStyle w:val="TAC"/>
              <w:keepNext w:val="0"/>
              <w:keepLines w:val="0"/>
              <w:widowControl w:val="0"/>
              <w:rPr>
                <w:rFonts w:cs="Arial"/>
                <w:szCs w:val="18"/>
              </w:rPr>
            </w:pPr>
            <w:r w:rsidRPr="00CE45AC">
              <w:t>SA.</w:t>
            </w:r>
            <w:r>
              <w:t>118</w:t>
            </w:r>
            <w:r w:rsidRPr="00CE45AC">
              <w:rPr>
                <w:rFonts w:cs="Arial"/>
                <w:szCs w:val="18"/>
              </w:rPr>
              <w:t xml:space="preserve"> </w:t>
            </w:r>
          </w:p>
        </w:tc>
        <w:tc>
          <w:tcPr>
            <w:tcW w:w="1231" w:type="dxa"/>
          </w:tcPr>
          <w:p w14:paraId="0FB9FC2B" w14:textId="2A508E2E" w:rsidR="00CA7799" w:rsidRPr="00CE45AC" w:rsidRDefault="00CA7799" w:rsidP="00CA7799">
            <w:pPr>
              <w:pStyle w:val="TAL"/>
              <w:keepNext w:val="0"/>
              <w:keepLines w:val="0"/>
              <w:widowControl w:val="0"/>
            </w:pPr>
            <w:r w:rsidRPr="00CE45AC">
              <w:t>message waiting indication</w:t>
            </w:r>
          </w:p>
        </w:tc>
        <w:tc>
          <w:tcPr>
            <w:tcW w:w="3132" w:type="dxa"/>
          </w:tcPr>
          <w:p w14:paraId="6D0BBFC8" w14:textId="035839BE" w:rsidR="00CA7799" w:rsidRPr="00CE45AC" w:rsidRDefault="00CA7799" w:rsidP="00CA7799">
            <w:pPr>
              <w:pStyle w:val="TAL"/>
              <w:keepNext w:val="0"/>
              <w:keepLines w:val="0"/>
              <w:widowControl w:val="0"/>
            </w:pPr>
            <w:r w:rsidRPr="00CE45AC">
              <w:t>Indication that at least one new message (i.e. a message not yet attended to) has been received</w:t>
            </w:r>
          </w:p>
        </w:tc>
        <w:tc>
          <w:tcPr>
            <w:tcW w:w="1898" w:type="dxa"/>
          </w:tcPr>
          <w:p w14:paraId="76C94467" w14:textId="77777777" w:rsidR="00CA7799" w:rsidRPr="00CE45AC" w:rsidRDefault="00CA7799" w:rsidP="00CA7799">
            <w:pPr>
              <w:pStyle w:val="TAL"/>
              <w:keepNext w:val="0"/>
              <w:keepLines w:val="0"/>
              <w:widowControl w:val="0"/>
            </w:pPr>
          </w:p>
        </w:tc>
        <w:tc>
          <w:tcPr>
            <w:tcW w:w="1898" w:type="dxa"/>
          </w:tcPr>
          <w:p w14:paraId="2252213A" w14:textId="556B1041" w:rsidR="00CA7799" w:rsidRPr="00CE45AC" w:rsidRDefault="00CA7799" w:rsidP="00CA7799">
            <w:pPr>
              <w:pStyle w:val="TAL"/>
              <w:keepNext w:val="0"/>
              <w:keepLines w:val="0"/>
              <w:widowControl w:val="0"/>
            </w:pPr>
            <w:r w:rsidRPr="00CE45AC">
              <w:t>aviso de nuevos mensajes</w:t>
            </w:r>
          </w:p>
        </w:tc>
        <w:tc>
          <w:tcPr>
            <w:tcW w:w="1898" w:type="dxa"/>
          </w:tcPr>
          <w:p w14:paraId="43D160A6" w14:textId="77777777" w:rsidR="00CA7799" w:rsidRPr="00CE45AC" w:rsidRDefault="00CA7799" w:rsidP="00CA7799">
            <w:pPr>
              <w:pStyle w:val="TAL"/>
              <w:keepNext w:val="0"/>
              <w:keepLines w:val="0"/>
              <w:widowControl w:val="0"/>
            </w:pPr>
          </w:p>
        </w:tc>
        <w:tc>
          <w:tcPr>
            <w:tcW w:w="1511" w:type="dxa"/>
          </w:tcPr>
          <w:p w14:paraId="52758B15" w14:textId="77777777" w:rsidR="00CA7799" w:rsidRPr="00CE45AC" w:rsidRDefault="00CA7799" w:rsidP="00CA7799">
            <w:pPr>
              <w:pStyle w:val="TAL"/>
              <w:keepNext w:val="0"/>
              <w:keepLines w:val="0"/>
              <w:widowControl w:val="0"/>
              <w:rPr>
                <w:rFonts w:cs="Arial"/>
                <w:szCs w:val="18"/>
              </w:rPr>
            </w:pPr>
          </w:p>
        </w:tc>
      </w:tr>
      <w:tr w:rsidR="00CA7799" w:rsidRPr="00CE45AC" w14:paraId="0FD30321" w14:textId="77777777" w:rsidTr="00374F8D">
        <w:trPr>
          <w:jc w:val="center"/>
        </w:trPr>
        <w:tc>
          <w:tcPr>
            <w:tcW w:w="732" w:type="dxa"/>
          </w:tcPr>
          <w:p w14:paraId="0C49C0E8" w14:textId="60FC25E4" w:rsidR="00CA7799" w:rsidRPr="00CE45AC" w:rsidRDefault="00CA7799" w:rsidP="00CA7799">
            <w:pPr>
              <w:pStyle w:val="TAC"/>
              <w:keepNext w:val="0"/>
              <w:keepLines w:val="0"/>
              <w:widowControl w:val="0"/>
            </w:pPr>
            <w:r w:rsidRPr="00CE45AC">
              <w:t>SA.</w:t>
            </w:r>
            <w:r>
              <w:t>119</w:t>
            </w:r>
            <w:r w:rsidRPr="00CE45AC">
              <w:rPr>
                <w:rFonts w:cs="Arial"/>
                <w:szCs w:val="18"/>
              </w:rPr>
              <w:t xml:space="preserve"> </w:t>
            </w:r>
          </w:p>
        </w:tc>
        <w:tc>
          <w:tcPr>
            <w:tcW w:w="1231" w:type="dxa"/>
          </w:tcPr>
          <w:p w14:paraId="047A2D93" w14:textId="61DD0799" w:rsidR="00CA7799" w:rsidRPr="00CE45AC" w:rsidRDefault="00CA7799" w:rsidP="00CA7799">
            <w:pPr>
              <w:pStyle w:val="TAL"/>
              <w:keepNext w:val="0"/>
              <w:keepLines w:val="0"/>
              <w:widowControl w:val="0"/>
            </w:pPr>
            <w:r w:rsidRPr="00CE45AC">
              <w:t>remote answering machine access</w:t>
            </w:r>
          </w:p>
        </w:tc>
        <w:tc>
          <w:tcPr>
            <w:tcW w:w="3132" w:type="dxa"/>
          </w:tcPr>
          <w:p w14:paraId="5E3307BB" w14:textId="04FCC3AB" w:rsidR="00CA7799" w:rsidRPr="00CE45AC" w:rsidRDefault="00CA7799" w:rsidP="00CA7799">
            <w:pPr>
              <w:pStyle w:val="TAL"/>
              <w:keepNext w:val="0"/>
              <w:keepLines w:val="0"/>
              <w:widowControl w:val="0"/>
            </w:pPr>
            <w:r w:rsidRPr="00CE45AC">
              <w:t>Remote access to a network-based function, or a physical answering machine</w:t>
            </w:r>
          </w:p>
        </w:tc>
        <w:tc>
          <w:tcPr>
            <w:tcW w:w="1898" w:type="dxa"/>
          </w:tcPr>
          <w:p w14:paraId="66BC6960" w14:textId="77777777" w:rsidR="00CA7799" w:rsidRPr="00CE45AC" w:rsidRDefault="00CA7799" w:rsidP="00CA7799">
            <w:pPr>
              <w:pStyle w:val="TAL"/>
              <w:keepNext w:val="0"/>
              <w:keepLines w:val="0"/>
              <w:widowControl w:val="0"/>
            </w:pPr>
          </w:p>
        </w:tc>
        <w:tc>
          <w:tcPr>
            <w:tcW w:w="1898" w:type="dxa"/>
          </w:tcPr>
          <w:p w14:paraId="65237605" w14:textId="5BFAF803" w:rsidR="00CA7799" w:rsidRPr="00CE45AC" w:rsidRDefault="00CA7799" w:rsidP="00CA7799">
            <w:pPr>
              <w:pStyle w:val="TAL"/>
              <w:keepNext w:val="0"/>
              <w:keepLines w:val="0"/>
              <w:widowControl w:val="0"/>
            </w:pPr>
            <w:r w:rsidRPr="00CE45AC">
              <w:t>contestador remoto</w:t>
            </w:r>
          </w:p>
        </w:tc>
        <w:tc>
          <w:tcPr>
            <w:tcW w:w="1898" w:type="dxa"/>
          </w:tcPr>
          <w:p w14:paraId="1C73781C" w14:textId="77777777" w:rsidR="00CA7799" w:rsidRPr="00CE45AC" w:rsidRDefault="00CA7799" w:rsidP="00CA7799">
            <w:pPr>
              <w:pStyle w:val="TAL"/>
              <w:keepNext w:val="0"/>
              <w:keepLines w:val="0"/>
              <w:widowControl w:val="0"/>
            </w:pPr>
          </w:p>
        </w:tc>
        <w:tc>
          <w:tcPr>
            <w:tcW w:w="1511" w:type="dxa"/>
          </w:tcPr>
          <w:p w14:paraId="14D378EE" w14:textId="77777777" w:rsidR="00CA7799" w:rsidRPr="00CE45AC" w:rsidRDefault="00CA7799" w:rsidP="00CA7799">
            <w:pPr>
              <w:pStyle w:val="TAL"/>
              <w:keepNext w:val="0"/>
              <w:keepLines w:val="0"/>
              <w:widowControl w:val="0"/>
              <w:rPr>
                <w:rFonts w:cs="Arial"/>
                <w:szCs w:val="18"/>
              </w:rPr>
            </w:pPr>
          </w:p>
        </w:tc>
      </w:tr>
    </w:tbl>
    <w:p w14:paraId="2724BD28" w14:textId="77777777" w:rsidR="002A4FDC" w:rsidRPr="00CE45AC" w:rsidRDefault="002A4FDC" w:rsidP="00ED7DBB"/>
    <w:p w14:paraId="66FD16FF" w14:textId="77777777" w:rsidR="000363BF" w:rsidRPr="00CE45AC" w:rsidRDefault="00D005B5" w:rsidP="003C1D16">
      <w:pPr>
        <w:pStyle w:val="berschrift2"/>
      </w:pPr>
      <w:bookmarkStart w:id="445" w:name="_Toc8031989"/>
      <w:bookmarkStart w:id="446" w:name="_Toc8032121"/>
      <w:bookmarkStart w:id="447" w:name="_Toc8032218"/>
      <w:bookmarkStart w:id="448" w:name="_Toc8032564"/>
      <w:bookmarkStart w:id="449" w:name="_Toc8044807"/>
      <w:bookmarkStart w:id="450" w:name="_Toc15550258"/>
      <w:r w:rsidRPr="00CE45AC">
        <w:t>7.</w:t>
      </w:r>
      <w:r w:rsidR="00C044E5" w:rsidRPr="00CE45AC">
        <w:t>4</w:t>
      </w:r>
      <w:r w:rsidR="000363BF" w:rsidRPr="00CE45AC">
        <w:tab/>
        <w:t>Media services</w:t>
      </w:r>
      <w:bookmarkEnd w:id="445"/>
      <w:bookmarkEnd w:id="446"/>
      <w:bookmarkEnd w:id="447"/>
      <w:bookmarkEnd w:id="448"/>
      <w:bookmarkEnd w:id="449"/>
      <w:bookmarkEnd w:id="450"/>
    </w:p>
    <w:p w14:paraId="16681898" w14:textId="77777777" w:rsidR="000C58BB" w:rsidRPr="00CE45AC" w:rsidRDefault="00ED7DBB" w:rsidP="000C58BB">
      <w:pPr>
        <w:pStyle w:val="berschrift3"/>
        <w:keepNext w:val="0"/>
        <w:keepLines w:val="0"/>
        <w:rPr>
          <w:lang w:eastAsia="en-GB"/>
        </w:rPr>
      </w:pPr>
      <w:bookmarkStart w:id="451" w:name="_Toc8031990"/>
      <w:bookmarkStart w:id="452" w:name="_Toc8032122"/>
      <w:bookmarkStart w:id="453" w:name="_Toc8032219"/>
      <w:bookmarkStart w:id="454" w:name="_Toc8032565"/>
      <w:bookmarkStart w:id="455" w:name="_Toc8044808"/>
      <w:bookmarkStart w:id="456" w:name="_Toc15550259"/>
      <w:r w:rsidRPr="00CE45AC">
        <w:rPr>
          <w:lang w:eastAsia="en-GB"/>
        </w:rPr>
        <w:t>7.</w:t>
      </w:r>
      <w:r w:rsidR="00C044E5" w:rsidRPr="00CE45AC">
        <w:rPr>
          <w:lang w:eastAsia="en-GB"/>
        </w:rPr>
        <w:t>4</w:t>
      </w:r>
      <w:r w:rsidRPr="00CE45AC">
        <w:rPr>
          <w:lang w:eastAsia="en-GB"/>
        </w:rPr>
        <w:t>.1</w:t>
      </w:r>
      <w:r w:rsidR="000C58BB" w:rsidRPr="00CE45AC">
        <w:rPr>
          <w:lang w:eastAsia="en-GB"/>
        </w:rPr>
        <w:tab/>
      </w:r>
      <w:r w:rsidR="00812212" w:rsidRPr="00CE45AC">
        <w:rPr>
          <w:lang w:eastAsia="en-GB"/>
        </w:rPr>
        <w:t>Overview</w:t>
      </w:r>
      <w:bookmarkEnd w:id="451"/>
      <w:bookmarkEnd w:id="452"/>
      <w:bookmarkEnd w:id="453"/>
      <w:bookmarkEnd w:id="454"/>
      <w:bookmarkEnd w:id="455"/>
      <w:bookmarkEnd w:id="456"/>
    </w:p>
    <w:p w14:paraId="32843E89" w14:textId="77777777" w:rsidR="000363BF" w:rsidRPr="00CE45AC" w:rsidRDefault="000363BF" w:rsidP="003C1D16">
      <w:pPr>
        <w:keepNext/>
        <w:keepLines/>
      </w:pPr>
      <w:r w:rsidRPr="00CE45AC">
        <w:t>This clause addresses the terminology related to media services. Topics covered include:</w:t>
      </w:r>
    </w:p>
    <w:p w14:paraId="165FD3E8" w14:textId="77777777" w:rsidR="000363BF" w:rsidRPr="00CE45AC" w:rsidRDefault="00F41D1B" w:rsidP="003C1D16">
      <w:pPr>
        <w:pStyle w:val="B1"/>
        <w:keepNext/>
        <w:keepLines/>
      </w:pPr>
      <w:r w:rsidRPr="00CE45AC">
        <w:rPr>
          <w:lang w:eastAsia="en-GB"/>
        </w:rPr>
        <w:t>AV access</w:t>
      </w:r>
      <w:r w:rsidR="00D005B5" w:rsidRPr="00CE45AC">
        <w:rPr>
          <w:lang w:eastAsia="en-GB"/>
        </w:rPr>
        <w:t>,</w:t>
      </w:r>
      <w:r w:rsidRPr="00CE45AC">
        <w:rPr>
          <w:lang w:eastAsia="en-GB"/>
        </w:rPr>
        <w:t xml:space="preserve"> retrieval</w:t>
      </w:r>
      <w:r w:rsidR="00D005B5" w:rsidRPr="00CE45AC">
        <w:rPr>
          <w:lang w:eastAsia="en-GB"/>
        </w:rPr>
        <w:t>, and control</w:t>
      </w:r>
      <w:r w:rsidR="00C63CB6" w:rsidRPr="00CE45AC">
        <w:rPr>
          <w:lang w:eastAsia="en-GB"/>
        </w:rPr>
        <w:t xml:space="preserve"> (Clause 7.4.2)</w:t>
      </w:r>
      <w:r w:rsidR="000363BF" w:rsidRPr="00CE45AC">
        <w:rPr>
          <w:lang w:eastAsia="en-GB"/>
        </w:rPr>
        <w:t>;</w:t>
      </w:r>
    </w:p>
    <w:p w14:paraId="75511F5A" w14:textId="77777777" w:rsidR="000363BF" w:rsidRPr="00CE45AC" w:rsidRDefault="000363BF" w:rsidP="00F41D1B">
      <w:pPr>
        <w:pStyle w:val="B1"/>
      </w:pPr>
      <w:r w:rsidRPr="00CE45AC">
        <w:rPr>
          <w:lang w:eastAsia="en-GB"/>
        </w:rPr>
        <w:t>Text access</w:t>
      </w:r>
      <w:r w:rsidR="00D005B5" w:rsidRPr="00CE45AC">
        <w:rPr>
          <w:lang w:eastAsia="en-GB"/>
        </w:rPr>
        <w:t>,</w:t>
      </w:r>
      <w:r w:rsidRPr="00CE45AC">
        <w:rPr>
          <w:lang w:eastAsia="en-GB"/>
        </w:rPr>
        <w:t xml:space="preserve"> retrieval</w:t>
      </w:r>
      <w:r w:rsidR="00D005B5" w:rsidRPr="00CE45AC">
        <w:rPr>
          <w:lang w:eastAsia="en-GB"/>
        </w:rPr>
        <w:t>, and control</w:t>
      </w:r>
      <w:r w:rsidR="00C63CB6" w:rsidRPr="00CE45AC">
        <w:rPr>
          <w:lang w:eastAsia="en-GB"/>
        </w:rPr>
        <w:t xml:space="preserve"> (Clause 7.4.3)</w:t>
      </w:r>
      <w:r w:rsidRPr="00CE45AC">
        <w:rPr>
          <w:lang w:eastAsia="en-GB"/>
        </w:rPr>
        <w:t>;</w:t>
      </w:r>
      <w:r w:rsidR="00D005B5" w:rsidRPr="00CE45AC">
        <w:rPr>
          <w:lang w:eastAsia="en-GB"/>
        </w:rPr>
        <w:t xml:space="preserve"> and</w:t>
      </w:r>
    </w:p>
    <w:p w14:paraId="442CC91D" w14:textId="77777777" w:rsidR="000363BF" w:rsidRPr="00CE45AC" w:rsidRDefault="00D005B5" w:rsidP="00F41D1B">
      <w:pPr>
        <w:pStyle w:val="B1"/>
      </w:pPr>
      <w:r w:rsidRPr="00CE45AC">
        <w:rPr>
          <w:lang w:eastAsia="en-GB"/>
        </w:rPr>
        <w:t>Streaming live media</w:t>
      </w:r>
      <w:r w:rsidR="00C63CB6" w:rsidRPr="00CE45AC">
        <w:rPr>
          <w:lang w:eastAsia="en-GB"/>
        </w:rPr>
        <w:t xml:space="preserve"> (Clause 7.4.4)</w:t>
      </w:r>
      <w:r w:rsidRPr="00CE45AC">
        <w:rPr>
          <w:lang w:eastAsia="en-GB"/>
        </w:rPr>
        <w:t>.</w:t>
      </w:r>
    </w:p>
    <w:p w14:paraId="052C3C79" w14:textId="77777777" w:rsidR="000363BF" w:rsidRPr="00CE45AC" w:rsidRDefault="00ED7DBB" w:rsidP="00E24503">
      <w:pPr>
        <w:pStyle w:val="berschrift3"/>
      </w:pPr>
      <w:bookmarkStart w:id="457" w:name="_Toc8031991"/>
      <w:bookmarkStart w:id="458" w:name="_Toc8032123"/>
      <w:bookmarkStart w:id="459" w:name="_Toc8032220"/>
      <w:bookmarkStart w:id="460" w:name="_Toc8032566"/>
      <w:bookmarkStart w:id="461" w:name="_Toc8044809"/>
      <w:bookmarkStart w:id="462" w:name="_Toc15550260"/>
      <w:r w:rsidRPr="00CE45AC">
        <w:lastRenderedPageBreak/>
        <w:t>7.</w:t>
      </w:r>
      <w:r w:rsidR="00C044E5" w:rsidRPr="00CE45AC">
        <w:t>4</w:t>
      </w:r>
      <w:r w:rsidRPr="00CE45AC">
        <w:t>.2</w:t>
      </w:r>
      <w:r w:rsidR="000363BF" w:rsidRPr="00CE45AC">
        <w:tab/>
      </w:r>
      <w:r w:rsidRPr="00CE45AC">
        <w:rPr>
          <w:lang w:eastAsia="en-GB"/>
        </w:rPr>
        <w:t>AV access, retrieval, and control</w:t>
      </w:r>
      <w:bookmarkEnd w:id="457"/>
      <w:bookmarkEnd w:id="458"/>
      <w:bookmarkEnd w:id="459"/>
      <w:bookmarkEnd w:id="460"/>
      <w:bookmarkEnd w:id="461"/>
      <w:bookmarkEnd w:id="462"/>
    </w:p>
    <w:p w14:paraId="0D18A6C2" w14:textId="77777777" w:rsidR="00ED7DBB" w:rsidRPr="00CE45AC" w:rsidRDefault="00ED7DBB" w:rsidP="00ED7DBB">
      <w:pPr>
        <w:keepNext/>
        <w:keepLines/>
      </w:pPr>
      <w:r w:rsidRPr="00CE45AC">
        <w:t xml:space="preserve">This clause covers the terminology for AV access, retrieval, and control in the </w:t>
      </w:r>
      <w:r w:rsidRPr="00CE45AC">
        <w:rPr>
          <w:color w:val="000000"/>
        </w:rPr>
        <w:t xml:space="preserve">mobile </w:t>
      </w:r>
      <w:r w:rsidRPr="00CE45AC">
        <w:t>ICT</w:t>
      </w:r>
      <w:r w:rsidRPr="00CE45AC">
        <w:rPr>
          <w:color w:val="000000"/>
        </w:rPr>
        <w:t xml:space="preserve"> context</w:t>
      </w:r>
      <w:r w:rsidRPr="00CE45AC">
        <w:t>.</w:t>
      </w:r>
    </w:p>
    <w:p w14:paraId="3026DA82" w14:textId="67E0F92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28a to 28e</w:t>
      </w:r>
      <w:r w:rsidRPr="00CE45AC">
        <w:t xml:space="preserve">, provided together with the language-specific versions of the terms in the </w:t>
      </w:r>
      <w:r>
        <w:t>19</w:t>
      </w:r>
      <w:r w:rsidRPr="00CE45AC">
        <w:t xml:space="preserve"> languages.</w:t>
      </w:r>
    </w:p>
    <w:p w14:paraId="6FB91B70" w14:textId="43A06C18" w:rsidR="009B667E" w:rsidRPr="00CE45AC" w:rsidRDefault="009B667E" w:rsidP="009B667E">
      <w:pPr>
        <w:pStyle w:val="TH"/>
      </w:pPr>
      <w:r w:rsidRPr="00CE45AC">
        <w:t>Table </w:t>
      </w:r>
      <w:r>
        <w:t>28a</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B667E" w:rsidRPr="00CE45AC" w14:paraId="2C64BFE6" w14:textId="77777777" w:rsidTr="00EE6696">
        <w:trPr>
          <w:tblHeader/>
          <w:jc w:val="center"/>
        </w:trPr>
        <w:tc>
          <w:tcPr>
            <w:tcW w:w="734" w:type="dxa"/>
          </w:tcPr>
          <w:p w14:paraId="2B5E848F" w14:textId="77777777" w:rsidR="009B667E" w:rsidRPr="00CE45AC" w:rsidRDefault="009B667E" w:rsidP="00EE6696">
            <w:pPr>
              <w:pStyle w:val="TAH"/>
              <w:keepNext w:val="0"/>
              <w:keepLines w:val="0"/>
            </w:pPr>
            <w:r w:rsidRPr="00CE45AC">
              <w:t>Index</w:t>
            </w:r>
          </w:p>
        </w:tc>
        <w:tc>
          <w:tcPr>
            <w:tcW w:w="1231" w:type="dxa"/>
          </w:tcPr>
          <w:p w14:paraId="641038F0" w14:textId="77777777" w:rsidR="009B667E" w:rsidRPr="00CE45AC" w:rsidRDefault="009B667E" w:rsidP="00EE6696">
            <w:pPr>
              <w:pStyle w:val="TAH"/>
              <w:keepNext w:val="0"/>
              <w:keepLines w:val="0"/>
            </w:pPr>
            <w:r w:rsidRPr="00CE45AC">
              <w:t>Technical term</w:t>
            </w:r>
          </w:p>
        </w:tc>
        <w:tc>
          <w:tcPr>
            <w:tcW w:w="3136" w:type="dxa"/>
          </w:tcPr>
          <w:p w14:paraId="5D654AF8" w14:textId="77777777" w:rsidR="009B667E" w:rsidRPr="00CE45AC" w:rsidRDefault="009B667E" w:rsidP="00EE6696">
            <w:pPr>
              <w:pStyle w:val="TAH"/>
              <w:keepNext w:val="0"/>
              <w:keepLines w:val="0"/>
            </w:pPr>
            <w:r w:rsidRPr="00CE45AC">
              <w:t>Functional description</w:t>
            </w:r>
          </w:p>
        </w:tc>
        <w:tc>
          <w:tcPr>
            <w:tcW w:w="1901" w:type="dxa"/>
          </w:tcPr>
          <w:p w14:paraId="11F9E8A2" w14:textId="77777777" w:rsidR="009B667E" w:rsidRPr="00CE45AC" w:rsidRDefault="009B667E" w:rsidP="00EE6696">
            <w:pPr>
              <w:pStyle w:val="TAH"/>
              <w:keepNext w:val="0"/>
              <w:keepLines w:val="0"/>
              <w:rPr>
                <w:rFonts w:cs="Arial"/>
                <w:szCs w:val="18"/>
              </w:rPr>
            </w:pPr>
            <w:r>
              <w:rPr>
                <w:rFonts w:cs="Arial"/>
                <w:szCs w:val="18"/>
              </w:rPr>
              <w:t>Bulgarian</w:t>
            </w:r>
          </w:p>
        </w:tc>
        <w:tc>
          <w:tcPr>
            <w:tcW w:w="1901" w:type="dxa"/>
          </w:tcPr>
          <w:p w14:paraId="3B5E4ED7" w14:textId="77777777" w:rsidR="009B667E" w:rsidRPr="00CE45AC" w:rsidRDefault="009B667E" w:rsidP="00EE6696">
            <w:pPr>
              <w:pStyle w:val="TAH"/>
              <w:keepNext w:val="0"/>
              <w:keepLines w:val="0"/>
            </w:pPr>
            <w:r>
              <w:t>Croatian</w:t>
            </w:r>
          </w:p>
        </w:tc>
        <w:tc>
          <w:tcPr>
            <w:tcW w:w="1901" w:type="dxa"/>
          </w:tcPr>
          <w:p w14:paraId="2C036C97" w14:textId="77777777" w:rsidR="009B667E" w:rsidRPr="00CE45AC" w:rsidRDefault="009B667E" w:rsidP="00EE6696">
            <w:pPr>
              <w:pStyle w:val="TAH"/>
              <w:keepNext w:val="0"/>
              <w:keepLines w:val="0"/>
            </w:pPr>
            <w:r>
              <w:t>Czech</w:t>
            </w:r>
          </w:p>
        </w:tc>
        <w:tc>
          <w:tcPr>
            <w:tcW w:w="1901" w:type="dxa"/>
          </w:tcPr>
          <w:p w14:paraId="1A69B892" w14:textId="77777777" w:rsidR="009B667E" w:rsidRPr="00CE45AC" w:rsidRDefault="009B667E" w:rsidP="00EE6696">
            <w:pPr>
              <w:pStyle w:val="TAH"/>
              <w:keepNext w:val="0"/>
              <w:keepLines w:val="0"/>
              <w:rPr>
                <w:rFonts w:cs="Arial"/>
                <w:szCs w:val="18"/>
              </w:rPr>
            </w:pPr>
            <w:r>
              <w:rPr>
                <w:rFonts w:cs="Arial"/>
                <w:szCs w:val="18"/>
              </w:rPr>
              <w:t>Danish</w:t>
            </w:r>
          </w:p>
        </w:tc>
        <w:tc>
          <w:tcPr>
            <w:tcW w:w="1512" w:type="dxa"/>
          </w:tcPr>
          <w:p w14:paraId="64DA791A" w14:textId="77777777" w:rsidR="009B667E" w:rsidRPr="00CE45AC" w:rsidRDefault="009B667E" w:rsidP="00EE6696">
            <w:pPr>
              <w:pStyle w:val="TAH"/>
              <w:keepNext w:val="0"/>
              <w:keepLines w:val="0"/>
            </w:pPr>
            <w:r w:rsidRPr="00CE45AC">
              <w:t>Comment</w:t>
            </w:r>
          </w:p>
        </w:tc>
      </w:tr>
      <w:tr w:rsidR="009B667E" w:rsidRPr="00CE45AC" w14:paraId="1699D237" w14:textId="77777777" w:rsidTr="00EE6696">
        <w:trPr>
          <w:jc w:val="center"/>
        </w:trPr>
        <w:tc>
          <w:tcPr>
            <w:tcW w:w="734" w:type="dxa"/>
          </w:tcPr>
          <w:p w14:paraId="3022B226" w14:textId="6F8472DB" w:rsidR="009B667E" w:rsidRPr="00CE45AC" w:rsidRDefault="009B667E" w:rsidP="009B667E">
            <w:pPr>
              <w:pStyle w:val="TAC"/>
              <w:keepNext w:val="0"/>
              <w:keepLines w:val="0"/>
              <w:widowControl w:val="0"/>
              <w:rPr>
                <w:rFonts w:cs="Arial"/>
                <w:szCs w:val="18"/>
              </w:rPr>
            </w:pPr>
            <w:r w:rsidRPr="00CE45AC">
              <w:t>SA.</w:t>
            </w:r>
            <w:r>
              <w:t>120</w:t>
            </w:r>
            <w:r w:rsidRPr="00CE45AC">
              <w:rPr>
                <w:rFonts w:cs="Arial"/>
                <w:szCs w:val="18"/>
              </w:rPr>
              <w:t xml:space="preserve"> </w:t>
            </w:r>
          </w:p>
        </w:tc>
        <w:tc>
          <w:tcPr>
            <w:tcW w:w="1231" w:type="dxa"/>
          </w:tcPr>
          <w:p w14:paraId="3E191C3E" w14:textId="2A0E3B6B" w:rsidR="009B667E" w:rsidRPr="00CE45AC" w:rsidRDefault="009B667E" w:rsidP="009B667E">
            <w:pPr>
              <w:pStyle w:val="TAL"/>
              <w:keepNext w:val="0"/>
              <w:keepLines w:val="0"/>
              <w:widowControl w:val="0"/>
              <w:rPr>
                <w:sz w:val="24"/>
                <w:lang w:eastAsia="de-DE"/>
              </w:rPr>
            </w:pPr>
            <w:r w:rsidRPr="00CE45AC">
              <w:t>continue play</w:t>
            </w:r>
          </w:p>
        </w:tc>
        <w:tc>
          <w:tcPr>
            <w:tcW w:w="3136" w:type="dxa"/>
          </w:tcPr>
          <w:p w14:paraId="645D5874" w14:textId="4669CD45" w:rsidR="009B667E" w:rsidRPr="00CE45AC" w:rsidRDefault="009B667E" w:rsidP="009B667E">
            <w:pPr>
              <w:pStyle w:val="TAL"/>
              <w:keepNext w:val="0"/>
              <w:keepLines w:val="0"/>
              <w:widowControl w:val="0"/>
            </w:pPr>
            <w:r w:rsidRPr="00CE45AC">
              <w:t>Functionality of a mobile device of continuing the AV playback after pausing</w:t>
            </w:r>
          </w:p>
        </w:tc>
        <w:tc>
          <w:tcPr>
            <w:tcW w:w="1901" w:type="dxa"/>
          </w:tcPr>
          <w:p w14:paraId="6C17437D" w14:textId="77777777" w:rsidR="009B667E" w:rsidRPr="00CE45AC" w:rsidRDefault="009B667E" w:rsidP="009B667E">
            <w:pPr>
              <w:pStyle w:val="TAL"/>
              <w:keepNext w:val="0"/>
              <w:keepLines w:val="0"/>
              <w:widowControl w:val="0"/>
              <w:rPr>
                <w:sz w:val="24"/>
                <w:lang w:eastAsia="de-DE"/>
              </w:rPr>
            </w:pPr>
          </w:p>
        </w:tc>
        <w:tc>
          <w:tcPr>
            <w:tcW w:w="1901" w:type="dxa"/>
          </w:tcPr>
          <w:p w14:paraId="5384FB16" w14:textId="77777777" w:rsidR="009B667E" w:rsidRPr="00CE45AC" w:rsidRDefault="009B667E" w:rsidP="009B667E">
            <w:pPr>
              <w:pStyle w:val="TAL"/>
              <w:keepNext w:val="0"/>
              <w:keepLines w:val="0"/>
              <w:widowControl w:val="0"/>
            </w:pPr>
          </w:p>
        </w:tc>
        <w:tc>
          <w:tcPr>
            <w:tcW w:w="1901" w:type="dxa"/>
          </w:tcPr>
          <w:p w14:paraId="2FA14B64" w14:textId="77777777" w:rsidR="009B667E" w:rsidRPr="00CE45AC" w:rsidRDefault="009B667E" w:rsidP="009B667E">
            <w:pPr>
              <w:pStyle w:val="TAL"/>
              <w:keepNext w:val="0"/>
              <w:keepLines w:val="0"/>
              <w:widowControl w:val="0"/>
            </w:pPr>
          </w:p>
        </w:tc>
        <w:tc>
          <w:tcPr>
            <w:tcW w:w="1901" w:type="dxa"/>
            <w:shd w:val="clear" w:color="auto" w:fill="auto"/>
          </w:tcPr>
          <w:p w14:paraId="59D61158" w14:textId="77777777" w:rsidR="009B667E" w:rsidRPr="00CE45AC" w:rsidRDefault="009B667E" w:rsidP="009B667E">
            <w:pPr>
              <w:pStyle w:val="TAL"/>
              <w:keepNext w:val="0"/>
              <w:keepLines w:val="0"/>
              <w:widowControl w:val="0"/>
            </w:pPr>
          </w:p>
        </w:tc>
        <w:tc>
          <w:tcPr>
            <w:tcW w:w="1512" w:type="dxa"/>
          </w:tcPr>
          <w:p w14:paraId="04644AE4" w14:textId="77777777" w:rsidR="009B667E" w:rsidRPr="00CE45AC" w:rsidRDefault="009B667E" w:rsidP="009B667E">
            <w:pPr>
              <w:pStyle w:val="TAL"/>
              <w:keepNext w:val="0"/>
              <w:keepLines w:val="0"/>
              <w:widowControl w:val="0"/>
              <w:rPr>
                <w:rFonts w:cs="Arial"/>
                <w:szCs w:val="18"/>
              </w:rPr>
            </w:pPr>
          </w:p>
        </w:tc>
      </w:tr>
      <w:tr w:rsidR="009B667E" w:rsidRPr="00CE45AC" w14:paraId="576D7062" w14:textId="77777777" w:rsidTr="00EE6696">
        <w:trPr>
          <w:jc w:val="center"/>
        </w:trPr>
        <w:tc>
          <w:tcPr>
            <w:tcW w:w="734" w:type="dxa"/>
          </w:tcPr>
          <w:p w14:paraId="2622431A" w14:textId="39EDD48F" w:rsidR="009B667E" w:rsidRPr="00CE45AC" w:rsidRDefault="009B667E" w:rsidP="009B667E">
            <w:pPr>
              <w:pStyle w:val="TAC"/>
              <w:keepNext w:val="0"/>
              <w:keepLines w:val="0"/>
              <w:widowControl w:val="0"/>
              <w:rPr>
                <w:rFonts w:cs="Arial"/>
                <w:szCs w:val="18"/>
              </w:rPr>
            </w:pPr>
            <w:r w:rsidRPr="00CE45AC">
              <w:t>SA.</w:t>
            </w:r>
            <w:r>
              <w:t>121</w:t>
            </w:r>
            <w:r w:rsidRPr="00CE45AC">
              <w:rPr>
                <w:rFonts w:cs="Arial"/>
                <w:szCs w:val="18"/>
              </w:rPr>
              <w:t xml:space="preserve"> </w:t>
            </w:r>
          </w:p>
        </w:tc>
        <w:tc>
          <w:tcPr>
            <w:tcW w:w="1231" w:type="dxa"/>
          </w:tcPr>
          <w:p w14:paraId="0B74FBFD" w14:textId="4BE3C4FC" w:rsidR="009B667E" w:rsidRPr="00CE45AC" w:rsidRDefault="009B667E" w:rsidP="009B667E">
            <w:pPr>
              <w:pStyle w:val="TAL"/>
              <w:keepNext w:val="0"/>
              <w:keepLines w:val="0"/>
              <w:widowControl w:val="0"/>
            </w:pPr>
            <w:r w:rsidRPr="00CE45AC">
              <w:t>fast forward</w:t>
            </w:r>
          </w:p>
        </w:tc>
        <w:tc>
          <w:tcPr>
            <w:tcW w:w="3136" w:type="dxa"/>
          </w:tcPr>
          <w:p w14:paraId="21F3CD96" w14:textId="7841A10D" w:rsidR="009B667E" w:rsidRPr="00CE45AC" w:rsidRDefault="009B667E" w:rsidP="009B667E">
            <w:pPr>
              <w:pStyle w:val="TAL"/>
              <w:keepNext w:val="0"/>
              <w:keepLines w:val="0"/>
              <w:widowControl w:val="0"/>
            </w:pPr>
            <w:r w:rsidRPr="00CE45AC">
              <w:t>Functionality of a mobile device of fast forwarding the AV playback</w:t>
            </w:r>
          </w:p>
        </w:tc>
        <w:tc>
          <w:tcPr>
            <w:tcW w:w="1901" w:type="dxa"/>
          </w:tcPr>
          <w:p w14:paraId="2122C192" w14:textId="77777777" w:rsidR="009B667E" w:rsidRPr="00CE45AC" w:rsidRDefault="009B667E" w:rsidP="009B667E">
            <w:pPr>
              <w:pStyle w:val="TAL"/>
              <w:keepNext w:val="0"/>
              <w:keepLines w:val="0"/>
              <w:widowControl w:val="0"/>
            </w:pPr>
          </w:p>
        </w:tc>
        <w:tc>
          <w:tcPr>
            <w:tcW w:w="1901" w:type="dxa"/>
          </w:tcPr>
          <w:p w14:paraId="4D68BBDB" w14:textId="77777777" w:rsidR="009B667E" w:rsidRPr="00CE45AC" w:rsidRDefault="009B667E" w:rsidP="009B667E">
            <w:pPr>
              <w:pStyle w:val="TAL"/>
              <w:keepNext w:val="0"/>
              <w:keepLines w:val="0"/>
              <w:widowControl w:val="0"/>
            </w:pPr>
          </w:p>
        </w:tc>
        <w:tc>
          <w:tcPr>
            <w:tcW w:w="1901" w:type="dxa"/>
          </w:tcPr>
          <w:p w14:paraId="45FB94C7" w14:textId="77777777" w:rsidR="009B667E" w:rsidRPr="00CE45AC" w:rsidRDefault="009B667E" w:rsidP="009B667E">
            <w:pPr>
              <w:pStyle w:val="TAL"/>
              <w:keepNext w:val="0"/>
              <w:keepLines w:val="0"/>
              <w:widowControl w:val="0"/>
            </w:pPr>
          </w:p>
        </w:tc>
        <w:tc>
          <w:tcPr>
            <w:tcW w:w="1901" w:type="dxa"/>
            <w:shd w:val="clear" w:color="auto" w:fill="auto"/>
          </w:tcPr>
          <w:p w14:paraId="5F87766D" w14:textId="77777777" w:rsidR="009B667E" w:rsidRPr="00CE45AC" w:rsidRDefault="009B667E" w:rsidP="009B667E">
            <w:pPr>
              <w:pStyle w:val="TAL"/>
              <w:keepNext w:val="0"/>
              <w:keepLines w:val="0"/>
              <w:widowControl w:val="0"/>
            </w:pPr>
          </w:p>
        </w:tc>
        <w:tc>
          <w:tcPr>
            <w:tcW w:w="1512" w:type="dxa"/>
          </w:tcPr>
          <w:p w14:paraId="6AD70F28" w14:textId="77777777" w:rsidR="009B667E" w:rsidRPr="00CE45AC" w:rsidRDefault="009B667E" w:rsidP="009B667E">
            <w:pPr>
              <w:pStyle w:val="TAL"/>
              <w:keepNext w:val="0"/>
              <w:keepLines w:val="0"/>
              <w:widowControl w:val="0"/>
              <w:rPr>
                <w:rFonts w:cs="Arial"/>
                <w:szCs w:val="18"/>
              </w:rPr>
            </w:pPr>
          </w:p>
        </w:tc>
      </w:tr>
      <w:tr w:rsidR="009B667E" w:rsidRPr="00CE45AC" w14:paraId="791302DC" w14:textId="77777777" w:rsidTr="00EE6696">
        <w:trPr>
          <w:jc w:val="center"/>
        </w:trPr>
        <w:tc>
          <w:tcPr>
            <w:tcW w:w="734" w:type="dxa"/>
          </w:tcPr>
          <w:p w14:paraId="1C7D4D60" w14:textId="21EF56E3" w:rsidR="009B667E" w:rsidRPr="00CE45AC" w:rsidRDefault="009B667E" w:rsidP="009B667E">
            <w:pPr>
              <w:pStyle w:val="TAC"/>
              <w:keepNext w:val="0"/>
              <w:keepLines w:val="0"/>
              <w:widowControl w:val="0"/>
              <w:rPr>
                <w:rFonts w:cs="Arial"/>
                <w:szCs w:val="18"/>
              </w:rPr>
            </w:pPr>
            <w:r w:rsidRPr="00CE45AC">
              <w:t>SA.</w:t>
            </w:r>
            <w:r>
              <w:t>122</w:t>
            </w:r>
            <w:r w:rsidRPr="00CE45AC">
              <w:rPr>
                <w:rFonts w:cs="Arial"/>
                <w:szCs w:val="18"/>
              </w:rPr>
              <w:t xml:space="preserve"> </w:t>
            </w:r>
          </w:p>
        </w:tc>
        <w:tc>
          <w:tcPr>
            <w:tcW w:w="1231" w:type="dxa"/>
          </w:tcPr>
          <w:p w14:paraId="0E0E1353" w14:textId="6E1A74EF" w:rsidR="009B667E" w:rsidRPr="00CE45AC" w:rsidRDefault="009B667E" w:rsidP="009B667E">
            <w:pPr>
              <w:pStyle w:val="TAL"/>
              <w:keepNext w:val="0"/>
              <w:keepLines w:val="0"/>
              <w:widowControl w:val="0"/>
            </w:pPr>
            <w:r w:rsidRPr="00CE45AC">
              <w:t>next chapter</w:t>
            </w:r>
          </w:p>
        </w:tc>
        <w:tc>
          <w:tcPr>
            <w:tcW w:w="3136" w:type="dxa"/>
          </w:tcPr>
          <w:p w14:paraId="4D081A83" w14:textId="3D564C09" w:rsidR="009B667E" w:rsidRPr="00CE45AC" w:rsidRDefault="009B667E" w:rsidP="009B667E">
            <w:pPr>
              <w:pStyle w:val="TAL"/>
              <w:keepNext w:val="0"/>
              <w:keepLines w:val="0"/>
              <w:widowControl w:val="0"/>
            </w:pPr>
            <w:r w:rsidRPr="00CE45AC">
              <w:t>Functionality of a mobile device of skipping to the next chapter or element of the AV playback</w:t>
            </w:r>
          </w:p>
        </w:tc>
        <w:tc>
          <w:tcPr>
            <w:tcW w:w="1901" w:type="dxa"/>
          </w:tcPr>
          <w:p w14:paraId="4AEDF8BE" w14:textId="77777777" w:rsidR="009B667E" w:rsidRPr="00CE45AC" w:rsidRDefault="009B667E" w:rsidP="009B667E">
            <w:pPr>
              <w:pStyle w:val="TAL"/>
              <w:keepNext w:val="0"/>
              <w:keepLines w:val="0"/>
              <w:widowControl w:val="0"/>
            </w:pPr>
          </w:p>
        </w:tc>
        <w:tc>
          <w:tcPr>
            <w:tcW w:w="1901" w:type="dxa"/>
          </w:tcPr>
          <w:p w14:paraId="266C731B" w14:textId="77777777" w:rsidR="009B667E" w:rsidRPr="00CE45AC" w:rsidRDefault="009B667E" w:rsidP="009B667E">
            <w:pPr>
              <w:pStyle w:val="TAL"/>
              <w:keepNext w:val="0"/>
              <w:keepLines w:val="0"/>
              <w:widowControl w:val="0"/>
            </w:pPr>
          </w:p>
        </w:tc>
        <w:tc>
          <w:tcPr>
            <w:tcW w:w="1901" w:type="dxa"/>
          </w:tcPr>
          <w:p w14:paraId="2988A3BC" w14:textId="77777777" w:rsidR="009B667E" w:rsidRPr="00CE45AC" w:rsidRDefault="009B667E" w:rsidP="009B667E">
            <w:pPr>
              <w:pStyle w:val="TAL"/>
              <w:keepNext w:val="0"/>
              <w:keepLines w:val="0"/>
              <w:widowControl w:val="0"/>
            </w:pPr>
          </w:p>
        </w:tc>
        <w:tc>
          <w:tcPr>
            <w:tcW w:w="1901" w:type="dxa"/>
            <w:shd w:val="clear" w:color="auto" w:fill="auto"/>
          </w:tcPr>
          <w:p w14:paraId="79FE1D5D" w14:textId="77777777" w:rsidR="009B667E" w:rsidRPr="00CE45AC" w:rsidRDefault="009B667E" w:rsidP="009B667E">
            <w:pPr>
              <w:pStyle w:val="TAL"/>
              <w:keepNext w:val="0"/>
              <w:keepLines w:val="0"/>
              <w:widowControl w:val="0"/>
            </w:pPr>
          </w:p>
        </w:tc>
        <w:tc>
          <w:tcPr>
            <w:tcW w:w="1512" w:type="dxa"/>
          </w:tcPr>
          <w:p w14:paraId="24B97039" w14:textId="77777777" w:rsidR="009B667E" w:rsidRPr="00CE45AC" w:rsidRDefault="009B667E" w:rsidP="009B667E">
            <w:pPr>
              <w:pStyle w:val="TAL"/>
              <w:keepNext w:val="0"/>
              <w:keepLines w:val="0"/>
              <w:widowControl w:val="0"/>
              <w:rPr>
                <w:rFonts w:cs="Arial"/>
                <w:szCs w:val="18"/>
              </w:rPr>
            </w:pPr>
          </w:p>
        </w:tc>
      </w:tr>
      <w:tr w:rsidR="009B667E" w:rsidRPr="00CE45AC" w14:paraId="1F2556B0" w14:textId="77777777" w:rsidTr="00EE6696">
        <w:trPr>
          <w:jc w:val="center"/>
        </w:trPr>
        <w:tc>
          <w:tcPr>
            <w:tcW w:w="734" w:type="dxa"/>
          </w:tcPr>
          <w:p w14:paraId="6961AF0D" w14:textId="1F9A8079" w:rsidR="009B667E" w:rsidRPr="00CE45AC" w:rsidRDefault="009B667E" w:rsidP="009B667E">
            <w:pPr>
              <w:pStyle w:val="TAC"/>
              <w:keepNext w:val="0"/>
              <w:keepLines w:val="0"/>
              <w:widowControl w:val="0"/>
            </w:pPr>
            <w:r w:rsidRPr="00CE45AC">
              <w:t>SA.</w:t>
            </w:r>
            <w:r>
              <w:t>123</w:t>
            </w:r>
            <w:r w:rsidRPr="00CE45AC">
              <w:rPr>
                <w:rFonts w:cs="Arial"/>
                <w:szCs w:val="18"/>
              </w:rPr>
              <w:t xml:space="preserve"> </w:t>
            </w:r>
          </w:p>
        </w:tc>
        <w:tc>
          <w:tcPr>
            <w:tcW w:w="1231" w:type="dxa"/>
          </w:tcPr>
          <w:p w14:paraId="63856CBF" w14:textId="6C105A39" w:rsidR="009B667E" w:rsidRPr="00CE45AC" w:rsidRDefault="009B667E" w:rsidP="009B667E">
            <w:pPr>
              <w:pStyle w:val="TAL"/>
              <w:keepNext w:val="0"/>
              <w:keepLines w:val="0"/>
              <w:widowControl w:val="0"/>
            </w:pPr>
            <w:r w:rsidRPr="00CE45AC">
              <w:t>play speed fast</w:t>
            </w:r>
          </w:p>
        </w:tc>
        <w:tc>
          <w:tcPr>
            <w:tcW w:w="3136" w:type="dxa"/>
          </w:tcPr>
          <w:p w14:paraId="10A9D23A" w14:textId="345A78BE" w:rsidR="009B667E" w:rsidRPr="00CE45AC" w:rsidRDefault="009B667E" w:rsidP="009B667E">
            <w:pPr>
              <w:pStyle w:val="TAL"/>
              <w:keepNext w:val="0"/>
              <w:keepLines w:val="0"/>
              <w:widowControl w:val="0"/>
            </w:pPr>
            <w:r w:rsidRPr="00CE45AC">
              <w:t>Activity of setting the AV playback speed to fast</w:t>
            </w:r>
          </w:p>
        </w:tc>
        <w:tc>
          <w:tcPr>
            <w:tcW w:w="1901" w:type="dxa"/>
          </w:tcPr>
          <w:p w14:paraId="5DF2B1B1" w14:textId="77777777" w:rsidR="009B667E" w:rsidRPr="00CE45AC" w:rsidRDefault="009B667E" w:rsidP="009B667E">
            <w:pPr>
              <w:pStyle w:val="TAL"/>
              <w:keepNext w:val="0"/>
              <w:keepLines w:val="0"/>
              <w:widowControl w:val="0"/>
            </w:pPr>
          </w:p>
        </w:tc>
        <w:tc>
          <w:tcPr>
            <w:tcW w:w="1901" w:type="dxa"/>
          </w:tcPr>
          <w:p w14:paraId="4297BD1A" w14:textId="77777777" w:rsidR="009B667E" w:rsidRPr="00CE45AC" w:rsidRDefault="009B667E" w:rsidP="009B667E">
            <w:pPr>
              <w:pStyle w:val="TAL"/>
              <w:keepNext w:val="0"/>
              <w:keepLines w:val="0"/>
              <w:widowControl w:val="0"/>
            </w:pPr>
          </w:p>
        </w:tc>
        <w:tc>
          <w:tcPr>
            <w:tcW w:w="1901" w:type="dxa"/>
          </w:tcPr>
          <w:p w14:paraId="523E5434" w14:textId="77777777" w:rsidR="009B667E" w:rsidRPr="00CE45AC" w:rsidRDefault="009B667E" w:rsidP="009B667E">
            <w:pPr>
              <w:pStyle w:val="TAL"/>
              <w:keepNext w:val="0"/>
              <w:keepLines w:val="0"/>
              <w:widowControl w:val="0"/>
            </w:pPr>
          </w:p>
        </w:tc>
        <w:tc>
          <w:tcPr>
            <w:tcW w:w="1901" w:type="dxa"/>
            <w:shd w:val="clear" w:color="auto" w:fill="auto"/>
          </w:tcPr>
          <w:p w14:paraId="3C312CDA" w14:textId="77777777" w:rsidR="009B667E" w:rsidRPr="00CE45AC" w:rsidRDefault="009B667E" w:rsidP="009B667E">
            <w:pPr>
              <w:pStyle w:val="TAL"/>
              <w:keepNext w:val="0"/>
              <w:keepLines w:val="0"/>
              <w:widowControl w:val="0"/>
            </w:pPr>
          </w:p>
        </w:tc>
        <w:tc>
          <w:tcPr>
            <w:tcW w:w="1512" w:type="dxa"/>
          </w:tcPr>
          <w:p w14:paraId="4592787E" w14:textId="77777777" w:rsidR="009B667E" w:rsidRPr="00CE45AC" w:rsidRDefault="009B667E" w:rsidP="009B667E">
            <w:pPr>
              <w:pStyle w:val="TAL"/>
              <w:keepNext w:val="0"/>
              <w:keepLines w:val="0"/>
              <w:widowControl w:val="0"/>
              <w:rPr>
                <w:rFonts w:cs="Arial"/>
                <w:szCs w:val="18"/>
              </w:rPr>
            </w:pPr>
          </w:p>
        </w:tc>
      </w:tr>
      <w:tr w:rsidR="009B667E" w:rsidRPr="00CE45AC" w14:paraId="4AFBE4A6" w14:textId="77777777" w:rsidTr="00EE6696">
        <w:trPr>
          <w:jc w:val="center"/>
        </w:trPr>
        <w:tc>
          <w:tcPr>
            <w:tcW w:w="734" w:type="dxa"/>
          </w:tcPr>
          <w:p w14:paraId="3B1E4206" w14:textId="3C7F872D" w:rsidR="009B667E" w:rsidRPr="00CE45AC" w:rsidRDefault="009B667E" w:rsidP="009B667E">
            <w:pPr>
              <w:pStyle w:val="TAC"/>
              <w:keepNext w:val="0"/>
              <w:keepLines w:val="0"/>
              <w:widowControl w:val="0"/>
            </w:pPr>
            <w:r w:rsidRPr="00CE45AC">
              <w:t>SA.</w:t>
            </w:r>
            <w:r>
              <w:t>124</w:t>
            </w:r>
            <w:r w:rsidRPr="00CE45AC">
              <w:rPr>
                <w:rFonts w:cs="Arial"/>
                <w:szCs w:val="18"/>
              </w:rPr>
              <w:t xml:space="preserve"> </w:t>
            </w:r>
          </w:p>
        </w:tc>
        <w:tc>
          <w:tcPr>
            <w:tcW w:w="1231" w:type="dxa"/>
          </w:tcPr>
          <w:p w14:paraId="12D7BD78" w14:textId="03719F25" w:rsidR="009B667E" w:rsidRPr="00CE45AC" w:rsidRDefault="009B667E" w:rsidP="009B667E">
            <w:pPr>
              <w:pStyle w:val="TAL"/>
              <w:keepNext w:val="0"/>
              <w:keepLines w:val="0"/>
              <w:widowControl w:val="0"/>
            </w:pPr>
            <w:r w:rsidRPr="00CE45AC">
              <w:t>play speed normal</w:t>
            </w:r>
          </w:p>
        </w:tc>
        <w:tc>
          <w:tcPr>
            <w:tcW w:w="3136" w:type="dxa"/>
          </w:tcPr>
          <w:p w14:paraId="798C5D89" w14:textId="38F30118" w:rsidR="009B667E" w:rsidRPr="00CE45AC" w:rsidRDefault="009B667E" w:rsidP="009B667E">
            <w:pPr>
              <w:pStyle w:val="TAL"/>
              <w:keepNext w:val="0"/>
              <w:keepLines w:val="0"/>
              <w:widowControl w:val="0"/>
            </w:pPr>
            <w:r w:rsidRPr="00CE45AC">
              <w:t>Activity of setting the AV playback speed to normal</w:t>
            </w:r>
          </w:p>
        </w:tc>
        <w:tc>
          <w:tcPr>
            <w:tcW w:w="1901" w:type="dxa"/>
          </w:tcPr>
          <w:p w14:paraId="18ED52C6" w14:textId="77777777" w:rsidR="009B667E" w:rsidRPr="00CE45AC" w:rsidRDefault="009B667E" w:rsidP="009B667E">
            <w:pPr>
              <w:pStyle w:val="TAL"/>
              <w:keepNext w:val="0"/>
              <w:keepLines w:val="0"/>
              <w:widowControl w:val="0"/>
            </w:pPr>
          </w:p>
        </w:tc>
        <w:tc>
          <w:tcPr>
            <w:tcW w:w="1901" w:type="dxa"/>
          </w:tcPr>
          <w:p w14:paraId="638D2F19" w14:textId="77777777" w:rsidR="009B667E" w:rsidRPr="00CE45AC" w:rsidRDefault="009B667E" w:rsidP="009B667E">
            <w:pPr>
              <w:pStyle w:val="TAL"/>
              <w:keepNext w:val="0"/>
              <w:keepLines w:val="0"/>
              <w:widowControl w:val="0"/>
            </w:pPr>
          </w:p>
        </w:tc>
        <w:tc>
          <w:tcPr>
            <w:tcW w:w="1901" w:type="dxa"/>
          </w:tcPr>
          <w:p w14:paraId="3A54C2A0" w14:textId="77777777" w:rsidR="009B667E" w:rsidRPr="00CE45AC" w:rsidRDefault="009B667E" w:rsidP="009B667E">
            <w:pPr>
              <w:pStyle w:val="TAL"/>
              <w:keepNext w:val="0"/>
              <w:keepLines w:val="0"/>
              <w:widowControl w:val="0"/>
            </w:pPr>
          </w:p>
        </w:tc>
        <w:tc>
          <w:tcPr>
            <w:tcW w:w="1901" w:type="dxa"/>
            <w:shd w:val="clear" w:color="auto" w:fill="auto"/>
          </w:tcPr>
          <w:p w14:paraId="60BB4738" w14:textId="77777777" w:rsidR="009B667E" w:rsidRPr="00CE45AC" w:rsidRDefault="009B667E" w:rsidP="009B667E">
            <w:pPr>
              <w:pStyle w:val="TAL"/>
              <w:keepNext w:val="0"/>
              <w:keepLines w:val="0"/>
              <w:widowControl w:val="0"/>
            </w:pPr>
          </w:p>
        </w:tc>
        <w:tc>
          <w:tcPr>
            <w:tcW w:w="1512" w:type="dxa"/>
          </w:tcPr>
          <w:p w14:paraId="0BA81A0C" w14:textId="77777777" w:rsidR="009B667E" w:rsidRPr="00CE45AC" w:rsidRDefault="009B667E" w:rsidP="009B667E">
            <w:pPr>
              <w:pStyle w:val="TAL"/>
              <w:keepNext w:val="0"/>
              <w:keepLines w:val="0"/>
              <w:widowControl w:val="0"/>
              <w:rPr>
                <w:rFonts w:cs="Arial"/>
                <w:szCs w:val="18"/>
              </w:rPr>
            </w:pPr>
          </w:p>
        </w:tc>
      </w:tr>
      <w:tr w:rsidR="009B667E" w:rsidRPr="00CE45AC" w14:paraId="7CAE67F6" w14:textId="77777777" w:rsidTr="00EE6696">
        <w:trPr>
          <w:jc w:val="center"/>
        </w:trPr>
        <w:tc>
          <w:tcPr>
            <w:tcW w:w="734" w:type="dxa"/>
          </w:tcPr>
          <w:p w14:paraId="13D10332" w14:textId="49D73DC8" w:rsidR="009B667E" w:rsidRPr="00CE45AC" w:rsidRDefault="009B667E" w:rsidP="009B667E">
            <w:pPr>
              <w:pStyle w:val="TAC"/>
              <w:keepNext w:val="0"/>
              <w:keepLines w:val="0"/>
              <w:widowControl w:val="0"/>
            </w:pPr>
            <w:r w:rsidRPr="00CE45AC">
              <w:t>SA.</w:t>
            </w:r>
            <w:r>
              <w:t>125</w:t>
            </w:r>
            <w:r w:rsidRPr="00CE45AC">
              <w:rPr>
                <w:rFonts w:cs="Arial"/>
                <w:szCs w:val="18"/>
              </w:rPr>
              <w:t xml:space="preserve"> </w:t>
            </w:r>
          </w:p>
        </w:tc>
        <w:tc>
          <w:tcPr>
            <w:tcW w:w="1231" w:type="dxa"/>
          </w:tcPr>
          <w:p w14:paraId="54745228" w14:textId="6169ED68" w:rsidR="009B667E" w:rsidRPr="00CE45AC" w:rsidRDefault="009B667E" w:rsidP="009B667E">
            <w:pPr>
              <w:pStyle w:val="TAL"/>
              <w:keepNext w:val="0"/>
              <w:keepLines w:val="0"/>
              <w:widowControl w:val="0"/>
            </w:pPr>
            <w:r w:rsidRPr="00CE45AC">
              <w:t>play speed slow</w:t>
            </w:r>
          </w:p>
        </w:tc>
        <w:tc>
          <w:tcPr>
            <w:tcW w:w="3136" w:type="dxa"/>
          </w:tcPr>
          <w:p w14:paraId="0D809CD4" w14:textId="37C5A11F" w:rsidR="009B667E" w:rsidRPr="00CE45AC" w:rsidRDefault="009B667E" w:rsidP="009B667E">
            <w:pPr>
              <w:pStyle w:val="TAL"/>
              <w:keepNext w:val="0"/>
              <w:keepLines w:val="0"/>
              <w:widowControl w:val="0"/>
            </w:pPr>
            <w:r w:rsidRPr="00CE45AC">
              <w:t>Activity of setting the AV playback speed to slow</w:t>
            </w:r>
          </w:p>
        </w:tc>
        <w:tc>
          <w:tcPr>
            <w:tcW w:w="1901" w:type="dxa"/>
          </w:tcPr>
          <w:p w14:paraId="1A0D31C2" w14:textId="77777777" w:rsidR="009B667E" w:rsidRPr="00CE45AC" w:rsidRDefault="009B667E" w:rsidP="009B667E">
            <w:pPr>
              <w:pStyle w:val="TAL"/>
              <w:keepNext w:val="0"/>
              <w:keepLines w:val="0"/>
              <w:widowControl w:val="0"/>
            </w:pPr>
          </w:p>
        </w:tc>
        <w:tc>
          <w:tcPr>
            <w:tcW w:w="1901" w:type="dxa"/>
          </w:tcPr>
          <w:p w14:paraId="073A908F" w14:textId="77777777" w:rsidR="009B667E" w:rsidRPr="00CE45AC" w:rsidRDefault="009B667E" w:rsidP="009B667E">
            <w:pPr>
              <w:pStyle w:val="TAL"/>
              <w:keepNext w:val="0"/>
              <w:keepLines w:val="0"/>
              <w:widowControl w:val="0"/>
            </w:pPr>
          </w:p>
        </w:tc>
        <w:tc>
          <w:tcPr>
            <w:tcW w:w="1901" w:type="dxa"/>
          </w:tcPr>
          <w:p w14:paraId="6CC87073" w14:textId="77777777" w:rsidR="009B667E" w:rsidRPr="00CE45AC" w:rsidRDefault="009B667E" w:rsidP="009B667E">
            <w:pPr>
              <w:pStyle w:val="TAL"/>
              <w:keepNext w:val="0"/>
              <w:keepLines w:val="0"/>
              <w:widowControl w:val="0"/>
            </w:pPr>
          </w:p>
        </w:tc>
        <w:tc>
          <w:tcPr>
            <w:tcW w:w="1901" w:type="dxa"/>
            <w:shd w:val="clear" w:color="auto" w:fill="auto"/>
          </w:tcPr>
          <w:p w14:paraId="608ED5F3" w14:textId="77777777" w:rsidR="009B667E" w:rsidRPr="00CE45AC" w:rsidRDefault="009B667E" w:rsidP="009B667E">
            <w:pPr>
              <w:pStyle w:val="TAL"/>
              <w:keepNext w:val="0"/>
              <w:keepLines w:val="0"/>
              <w:widowControl w:val="0"/>
            </w:pPr>
          </w:p>
        </w:tc>
        <w:tc>
          <w:tcPr>
            <w:tcW w:w="1512" w:type="dxa"/>
          </w:tcPr>
          <w:p w14:paraId="62B2B3F3" w14:textId="77777777" w:rsidR="009B667E" w:rsidRPr="00CE45AC" w:rsidRDefault="009B667E" w:rsidP="009B667E">
            <w:pPr>
              <w:pStyle w:val="TAL"/>
              <w:keepNext w:val="0"/>
              <w:keepLines w:val="0"/>
              <w:widowControl w:val="0"/>
              <w:rPr>
                <w:rFonts w:cs="Arial"/>
                <w:szCs w:val="18"/>
              </w:rPr>
            </w:pPr>
          </w:p>
        </w:tc>
      </w:tr>
      <w:tr w:rsidR="009B667E" w:rsidRPr="00CE45AC" w14:paraId="3F701FF1" w14:textId="77777777" w:rsidTr="00EE6696">
        <w:trPr>
          <w:jc w:val="center"/>
        </w:trPr>
        <w:tc>
          <w:tcPr>
            <w:tcW w:w="734" w:type="dxa"/>
          </w:tcPr>
          <w:p w14:paraId="3D87B8C4" w14:textId="4B863F69" w:rsidR="009B667E" w:rsidRPr="00CE45AC" w:rsidRDefault="009B667E" w:rsidP="009B667E">
            <w:pPr>
              <w:pStyle w:val="TAC"/>
              <w:keepNext w:val="0"/>
              <w:keepLines w:val="0"/>
              <w:widowControl w:val="0"/>
            </w:pPr>
            <w:r w:rsidRPr="00CE45AC">
              <w:t>SA.</w:t>
            </w:r>
            <w:r>
              <w:t>126</w:t>
            </w:r>
            <w:r w:rsidRPr="00CE45AC">
              <w:rPr>
                <w:rFonts w:cs="Arial"/>
                <w:szCs w:val="18"/>
              </w:rPr>
              <w:t xml:space="preserve"> </w:t>
            </w:r>
          </w:p>
        </w:tc>
        <w:tc>
          <w:tcPr>
            <w:tcW w:w="1231" w:type="dxa"/>
          </w:tcPr>
          <w:p w14:paraId="1AC80E60" w14:textId="783B7755" w:rsidR="009B667E" w:rsidRPr="00CE45AC" w:rsidRDefault="009B667E" w:rsidP="009B667E">
            <w:pPr>
              <w:pStyle w:val="TAL"/>
              <w:keepNext w:val="0"/>
              <w:keepLines w:val="0"/>
              <w:widowControl w:val="0"/>
            </w:pPr>
            <w:r w:rsidRPr="00CE45AC">
              <w:t>previous chapter</w:t>
            </w:r>
          </w:p>
        </w:tc>
        <w:tc>
          <w:tcPr>
            <w:tcW w:w="3136" w:type="dxa"/>
          </w:tcPr>
          <w:p w14:paraId="07DC3D4A" w14:textId="1C5DF011" w:rsidR="009B667E" w:rsidRPr="00CE45AC" w:rsidRDefault="009B667E" w:rsidP="009B667E">
            <w:pPr>
              <w:pStyle w:val="TAL"/>
              <w:keepNext w:val="0"/>
              <w:keepLines w:val="0"/>
              <w:widowControl w:val="0"/>
            </w:pPr>
            <w:r w:rsidRPr="00CE45AC">
              <w:t>Functionality of a mobile device of skipping to the previous chapter or element of the AV playback</w:t>
            </w:r>
          </w:p>
        </w:tc>
        <w:tc>
          <w:tcPr>
            <w:tcW w:w="1901" w:type="dxa"/>
          </w:tcPr>
          <w:p w14:paraId="2727ED24" w14:textId="77777777" w:rsidR="009B667E" w:rsidRPr="00CE45AC" w:rsidRDefault="009B667E" w:rsidP="009B667E">
            <w:pPr>
              <w:pStyle w:val="TAL"/>
              <w:keepNext w:val="0"/>
              <w:keepLines w:val="0"/>
              <w:widowControl w:val="0"/>
            </w:pPr>
          </w:p>
        </w:tc>
        <w:tc>
          <w:tcPr>
            <w:tcW w:w="1901" w:type="dxa"/>
          </w:tcPr>
          <w:p w14:paraId="41C14CD4" w14:textId="77777777" w:rsidR="009B667E" w:rsidRPr="00CE45AC" w:rsidRDefault="009B667E" w:rsidP="009B667E">
            <w:pPr>
              <w:pStyle w:val="TAL"/>
              <w:keepNext w:val="0"/>
              <w:keepLines w:val="0"/>
              <w:widowControl w:val="0"/>
            </w:pPr>
          </w:p>
        </w:tc>
        <w:tc>
          <w:tcPr>
            <w:tcW w:w="1901" w:type="dxa"/>
          </w:tcPr>
          <w:p w14:paraId="2FAD372F" w14:textId="77777777" w:rsidR="009B667E" w:rsidRPr="00CE45AC" w:rsidRDefault="009B667E" w:rsidP="009B667E">
            <w:pPr>
              <w:pStyle w:val="TAL"/>
              <w:keepNext w:val="0"/>
              <w:keepLines w:val="0"/>
              <w:widowControl w:val="0"/>
            </w:pPr>
          </w:p>
        </w:tc>
        <w:tc>
          <w:tcPr>
            <w:tcW w:w="1901" w:type="dxa"/>
            <w:shd w:val="clear" w:color="auto" w:fill="auto"/>
          </w:tcPr>
          <w:p w14:paraId="232ADB92" w14:textId="77777777" w:rsidR="009B667E" w:rsidRPr="00CE45AC" w:rsidRDefault="009B667E" w:rsidP="009B667E">
            <w:pPr>
              <w:pStyle w:val="TAL"/>
              <w:keepNext w:val="0"/>
              <w:keepLines w:val="0"/>
              <w:widowControl w:val="0"/>
            </w:pPr>
          </w:p>
        </w:tc>
        <w:tc>
          <w:tcPr>
            <w:tcW w:w="1512" w:type="dxa"/>
          </w:tcPr>
          <w:p w14:paraId="3E362D2E" w14:textId="77777777" w:rsidR="009B667E" w:rsidRPr="00CE45AC" w:rsidRDefault="009B667E" w:rsidP="009B667E">
            <w:pPr>
              <w:pStyle w:val="TAL"/>
              <w:keepNext w:val="0"/>
              <w:keepLines w:val="0"/>
              <w:widowControl w:val="0"/>
              <w:rPr>
                <w:rFonts w:cs="Arial"/>
                <w:szCs w:val="18"/>
              </w:rPr>
            </w:pPr>
          </w:p>
        </w:tc>
      </w:tr>
      <w:tr w:rsidR="009B667E" w:rsidRPr="00CE45AC" w14:paraId="232A37E2" w14:textId="77777777" w:rsidTr="00EE6696">
        <w:trPr>
          <w:jc w:val="center"/>
        </w:trPr>
        <w:tc>
          <w:tcPr>
            <w:tcW w:w="734" w:type="dxa"/>
          </w:tcPr>
          <w:p w14:paraId="3C1857EF" w14:textId="25AEACF3" w:rsidR="009B667E" w:rsidRPr="00CE45AC" w:rsidRDefault="009B667E" w:rsidP="009B667E">
            <w:pPr>
              <w:pStyle w:val="TAC"/>
              <w:keepNext w:val="0"/>
              <w:keepLines w:val="0"/>
              <w:widowControl w:val="0"/>
            </w:pPr>
            <w:r w:rsidRPr="00CE45AC">
              <w:t xml:space="preserve"> SA.</w:t>
            </w:r>
            <w:r>
              <w:t>127</w:t>
            </w:r>
            <w:r w:rsidRPr="00CE45AC">
              <w:rPr>
                <w:rFonts w:cs="Arial"/>
                <w:szCs w:val="18"/>
              </w:rPr>
              <w:t xml:space="preserve"> </w:t>
            </w:r>
          </w:p>
        </w:tc>
        <w:tc>
          <w:tcPr>
            <w:tcW w:w="1231" w:type="dxa"/>
          </w:tcPr>
          <w:p w14:paraId="0CF230B0" w14:textId="392DA392" w:rsidR="009B667E" w:rsidRPr="00CE45AC" w:rsidRDefault="009B667E" w:rsidP="009B667E">
            <w:pPr>
              <w:pStyle w:val="TAL"/>
              <w:keepNext w:val="0"/>
              <w:keepLines w:val="0"/>
              <w:widowControl w:val="0"/>
            </w:pPr>
            <w:r w:rsidRPr="00CE45AC">
              <w:t>rewind</w:t>
            </w:r>
          </w:p>
        </w:tc>
        <w:tc>
          <w:tcPr>
            <w:tcW w:w="3136" w:type="dxa"/>
          </w:tcPr>
          <w:p w14:paraId="424280A4" w14:textId="26E8E1D8" w:rsidR="009B667E" w:rsidRPr="00CE45AC" w:rsidRDefault="009B667E" w:rsidP="009B667E">
            <w:pPr>
              <w:pStyle w:val="TAL"/>
              <w:keepNext w:val="0"/>
              <w:keepLines w:val="0"/>
              <w:widowControl w:val="0"/>
            </w:pPr>
            <w:r w:rsidRPr="00CE45AC">
              <w:t>Functionality of a mobile device of rewinding the AV playback</w:t>
            </w:r>
          </w:p>
        </w:tc>
        <w:tc>
          <w:tcPr>
            <w:tcW w:w="1901" w:type="dxa"/>
          </w:tcPr>
          <w:p w14:paraId="0C4DEFF8" w14:textId="77777777" w:rsidR="009B667E" w:rsidRPr="00CE45AC" w:rsidRDefault="009B667E" w:rsidP="009B667E">
            <w:pPr>
              <w:pStyle w:val="TAL"/>
              <w:keepNext w:val="0"/>
              <w:keepLines w:val="0"/>
              <w:widowControl w:val="0"/>
            </w:pPr>
          </w:p>
        </w:tc>
        <w:tc>
          <w:tcPr>
            <w:tcW w:w="1901" w:type="dxa"/>
          </w:tcPr>
          <w:p w14:paraId="24FBAF26" w14:textId="77777777" w:rsidR="009B667E" w:rsidRPr="00CE45AC" w:rsidRDefault="009B667E" w:rsidP="009B667E">
            <w:pPr>
              <w:pStyle w:val="TAL"/>
              <w:keepNext w:val="0"/>
              <w:keepLines w:val="0"/>
              <w:widowControl w:val="0"/>
            </w:pPr>
          </w:p>
        </w:tc>
        <w:tc>
          <w:tcPr>
            <w:tcW w:w="1901" w:type="dxa"/>
          </w:tcPr>
          <w:p w14:paraId="667B052B" w14:textId="77777777" w:rsidR="009B667E" w:rsidRPr="00CE45AC" w:rsidRDefault="009B667E" w:rsidP="009B667E">
            <w:pPr>
              <w:pStyle w:val="TAL"/>
              <w:keepNext w:val="0"/>
              <w:keepLines w:val="0"/>
              <w:widowControl w:val="0"/>
            </w:pPr>
          </w:p>
        </w:tc>
        <w:tc>
          <w:tcPr>
            <w:tcW w:w="1901" w:type="dxa"/>
            <w:shd w:val="clear" w:color="auto" w:fill="auto"/>
          </w:tcPr>
          <w:p w14:paraId="18821D96" w14:textId="77777777" w:rsidR="009B667E" w:rsidRPr="00CE45AC" w:rsidRDefault="009B667E" w:rsidP="009B667E">
            <w:pPr>
              <w:pStyle w:val="TAL"/>
              <w:keepNext w:val="0"/>
              <w:keepLines w:val="0"/>
              <w:widowControl w:val="0"/>
            </w:pPr>
          </w:p>
        </w:tc>
        <w:tc>
          <w:tcPr>
            <w:tcW w:w="1512" w:type="dxa"/>
          </w:tcPr>
          <w:p w14:paraId="52B5CA99" w14:textId="77777777" w:rsidR="009B667E" w:rsidRPr="00CE45AC" w:rsidRDefault="009B667E" w:rsidP="009B667E">
            <w:pPr>
              <w:pStyle w:val="TAL"/>
              <w:keepNext w:val="0"/>
              <w:keepLines w:val="0"/>
              <w:widowControl w:val="0"/>
              <w:rPr>
                <w:rFonts w:cs="Arial"/>
                <w:szCs w:val="18"/>
              </w:rPr>
            </w:pPr>
          </w:p>
        </w:tc>
      </w:tr>
      <w:tr w:rsidR="009B667E" w:rsidRPr="00CE45AC" w14:paraId="402F8E2D" w14:textId="77777777" w:rsidTr="00EE6696">
        <w:trPr>
          <w:jc w:val="center"/>
        </w:trPr>
        <w:tc>
          <w:tcPr>
            <w:tcW w:w="734" w:type="dxa"/>
          </w:tcPr>
          <w:p w14:paraId="586E83B1" w14:textId="7B6E20EC" w:rsidR="009B667E" w:rsidRPr="00CE45AC" w:rsidRDefault="009B667E" w:rsidP="009B667E">
            <w:pPr>
              <w:pStyle w:val="TAC"/>
              <w:keepNext w:val="0"/>
              <w:keepLines w:val="0"/>
              <w:widowControl w:val="0"/>
            </w:pPr>
            <w:r w:rsidRPr="00CE45AC">
              <w:t>SA.</w:t>
            </w:r>
            <w:r>
              <w:t>128</w:t>
            </w:r>
            <w:r w:rsidRPr="00CE45AC">
              <w:rPr>
                <w:rFonts w:cs="Arial"/>
                <w:szCs w:val="18"/>
              </w:rPr>
              <w:t xml:space="preserve"> </w:t>
            </w:r>
          </w:p>
        </w:tc>
        <w:tc>
          <w:tcPr>
            <w:tcW w:w="1231" w:type="dxa"/>
          </w:tcPr>
          <w:p w14:paraId="22BEFC16" w14:textId="4AF1F000" w:rsidR="009B667E" w:rsidRPr="00CE45AC" w:rsidRDefault="009B667E" w:rsidP="009B667E">
            <w:pPr>
              <w:pStyle w:val="TAL"/>
              <w:keepNext w:val="0"/>
              <w:keepLines w:val="0"/>
              <w:widowControl w:val="0"/>
            </w:pPr>
            <w:r w:rsidRPr="00CE45AC">
              <w:t>skip backward by frame</w:t>
            </w:r>
          </w:p>
        </w:tc>
        <w:tc>
          <w:tcPr>
            <w:tcW w:w="3136" w:type="dxa"/>
          </w:tcPr>
          <w:p w14:paraId="13D9A938" w14:textId="3E9109FD" w:rsidR="009B667E" w:rsidRPr="00CE45AC" w:rsidRDefault="009B667E" w:rsidP="009B667E">
            <w:pPr>
              <w:pStyle w:val="TAL"/>
              <w:keepNext w:val="0"/>
              <w:keepLines w:val="0"/>
              <w:widowControl w:val="0"/>
            </w:pPr>
            <w:r w:rsidRPr="00CE45AC">
              <w:t>Functionality of a mobile device of skipping backward the AV playback by a frame</w:t>
            </w:r>
          </w:p>
        </w:tc>
        <w:tc>
          <w:tcPr>
            <w:tcW w:w="1901" w:type="dxa"/>
          </w:tcPr>
          <w:p w14:paraId="203D78ED" w14:textId="77777777" w:rsidR="009B667E" w:rsidRPr="00CE45AC" w:rsidRDefault="009B667E" w:rsidP="009B667E">
            <w:pPr>
              <w:pStyle w:val="TAL"/>
              <w:keepNext w:val="0"/>
              <w:keepLines w:val="0"/>
              <w:widowControl w:val="0"/>
            </w:pPr>
          </w:p>
        </w:tc>
        <w:tc>
          <w:tcPr>
            <w:tcW w:w="1901" w:type="dxa"/>
          </w:tcPr>
          <w:p w14:paraId="7154DCAF" w14:textId="77777777" w:rsidR="009B667E" w:rsidRPr="00CE45AC" w:rsidRDefault="009B667E" w:rsidP="009B667E">
            <w:pPr>
              <w:pStyle w:val="TAL"/>
              <w:keepNext w:val="0"/>
              <w:keepLines w:val="0"/>
              <w:widowControl w:val="0"/>
            </w:pPr>
          </w:p>
        </w:tc>
        <w:tc>
          <w:tcPr>
            <w:tcW w:w="1901" w:type="dxa"/>
          </w:tcPr>
          <w:p w14:paraId="5FA31571" w14:textId="77777777" w:rsidR="009B667E" w:rsidRPr="00CE45AC" w:rsidRDefault="009B667E" w:rsidP="009B667E">
            <w:pPr>
              <w:pStyle w:val="TAL"/>
              <w:keepNext w:val="0"/>
              <w:keepLines w:val="0"/>
              <w:widowControl w:val="0"/>
            </w:pPr>
          </w:p>
        </w:tc>
        <w:tc>
          <w:tcPr>
            <w:tcW w:w="1901" w:type="dxa"/>
            <w:shd w:val="clear" w:color="auto" w:fill="auto"/>
          </w:tcPr>
          <w:p w14:paraId="0E7A713C" w14:textId="77777777" w:rsidR="009B667E" w:rsidRPr="00CE45AC" w:rsidRDefault="009B667E" w:rsidP="009B667E">
            <w:pPr>
              <w:pStyle w:val="TAL"/>
              <w:keepNext w:val="0"/>
              <w:keepLines w:val="0"/>
              <w:widowControl w:val="0"/>
            </w:pPr>
          </w:p>
        </w:tc>
        <w:tc>
          <w:tcPr>
            <w:tcW w:w="1512" w:type="dxa"/>
          </w:tcPr>
          <w:p w14:paraId="0A56D4D4" w14:textId="77777777" w:rsidR="009B667E" w:rsidRPr="00CE45AC" w:rsidRDefault="009B667E" w:rsidP="009B667E">
            <w:pPr>
              <w:pStyle w:val="TAL"/>
              <w:keepNext w:val="0"/>
              <w:keepLines w:val="0"/>
              <w:widowControl w:val="0"/>
              <w:rPr>
                <w:rFonts w:cs="Arial"/>
                <w:szCs w:val="18"/>
              </w:rPr>
            </w:pPr>
          </w:p>
        </w:tc>
      </w:tr>
      <w:tr w:rsidR="009B667E" w:rsidRPr="00CE45AC" w14:paraId="0AFD95D4" w14:textId="77777777" w:rsidTr="00EE6696">
        <w:trPr>
          <w:jc w:val="center"/>
        </w:trPr>
        <w:tc>
          <w:tcPr>
            <w:tcW w:w="734" w:type="dxa"/>
          </w:tcPr>
          <w:p w14:paraId="646189D3" w14:textId="3D698EB4" w:rsidR="009B667E" w:rsidRPr="00CE45AC" w:rsidRDefault="009B667E" w:rsidP="009B667E">
            <w:pPr>
              <w:pStyle w:val="TAC"/>
              <w:keepNext w:val="0"/>
              <w:keepLines w:val="0"/>
              <w:widowControl w:val="0"/>
            </w:pPr>
            <w:r w:rsidRPr="00CE45AC">
              <w:t>SA.</w:t>
            </w:r>
            <w:r>
              <w:t>129</w:t>
            </w:r>
            <w:r w:rsidRPr="00CE45AC">
              <w:rPr>
                <w:rFonts w:cs="Arial"/>
                <w:szCs w:val="18"/>
              </w:rPr>
              <w:t xml:space="preserve"> </w:t>
            </w:r>
          </w:p>
        </w:tc>
        <w:tc>
          <w:tcPr>
            <w:tcW w:w="1231" w:type="dxa"/>
          </w:tcPr>
          <w:p w14:paraId="0CF14A15" w14:textId="15945B12" w:rsidR="009B667E" w:rsidRPr="00CE45AC" w:rsidRDefault="009B667E" w:rsidP="009B667E">
            <w:pPr>
              <w:pStyle w:val="TAL"/>
              <w:keepNext w:val="0"/>
              <w:keepLines w:val="0"/>
              <w:widowControl w:val="0"/>
            </w:pPr>
            <w:r w:rsidRPr="00CE45AC">
              <w:t>skip backward by increment</w:t>
            </w:r>
          </w:p>
        </w:tc>
        <w:tc>
          <w:tcPr>
            <w:tcW w:w="3136" w:type="dxa"/>
          </w:tcPr>
          <w:p w14:paraId="1FB3C6B9" w14:textId="7776868C" w:rsidR="009B667E" w:rsidRPr="00CE45AC" w:rsidRDefault="009B667E" w:rsidP="009B667E">
            <w:pPr>
              <w:pStyle w:val="TAL"/>
              <w:keepNext w:val="0"/>
              <w:keepLines w:val="0"/>
              <w:widowControl w:val="0"/>
            </w:pPr>
            <w:r w:rsidRPr="00CE45AC">
              <w:t>Functionality of a mobile device of skipping backward the AV playback by an increment</w:t>
            </w:r>
          </w:p>
        </w:tc>
        <w:tc>
          <w:tcPr>
            <w:tcW w:w="1901" w:type="dxa"/>
          </w:tcPr>
          <w:p w14:paraId="4EDB586F" w14:textId="77777777" w:rsidR="009B667E" w:rsidRPr="00CE45AC" w:rsidRDefault="009B667E" w:rsidP="009B667E">
            <w:pPr>
              <w:pStyle w:val="TAL"/>
              <w:keepNext w:val="0"/>
              <w:keepLines w:val="0"/>
              <w:widowControl w:val="0"/>
            </w:pPr>
          </w:p>
        </w:tc>
        <w:tc>
          <w:tcPr>
            <w:tcW w:w="1901" w:type="dxa"/>
          </w:tcPr>
          <w:p w14:paraId="4FDC8120" w14:textId="77777777" w:rsidR="009B667E" w:rsidRPr="00CE45AC" w:rsidRDefault="009B667E" w:rsidP="009B667E">
            <w:pPr>
              <w:pStyle w:val="TAL"/>
              <w:keepNext w:val="0"/>
              <w:keepLines w:val="0"/>
              <w:widowControl w:val="0"/>
            </w:pPr>
          </w:p>
        </w:tc>
        <w:tc>
          <w:tcPr>
            <w:tcW w:w="1901" w:type="dxa"/>
          </w:tcPr>
          <w:p w14:paraId="59528A8E" w14:textId="77777777" w:rsidR="009B667E" w:rsidRPr="00CE45AC" w:rsidRDefault="009B667E" w:rsidP="009B667E">
            <w:pPr>
              <w:pStyle w:val="TAL"/>
              <w:keepNext w:val="0"/>
              <w:keepLines w:val="0"/>
              <w:widowControl w:val="0"/>
            </w:pPr>
          </w:p>
        </w:tc>
        <w:tc>
          <w:tcPr>
            <w:tcW w:w="1901" w:type="dxa"/>
            <w:shd w:val="clear" w:color="auto" w:fill="auto"/>
          </w:tcPr>
          <w:p w14:paraId="4E9A52EF" w14:textId="77777777" w:rsidR="009B667E" w:rsidRPr="00CE45AC" w:rsidRDefault="009B667E" w:rsidP="009B667E">
            <w:pPr>
              <w:pStyle w:val="TAL"/>
              <w:keepNext w:val="0"/>
              <w:keepLines w:val="0"/>
              <w:widowControl w:val="0"/>
            </w:pPr>
          </w:p>
        </w:tc>
        <w:tc>
          <w:tcPr>
            <w:tcW w:w="1512" w:type="dxa"/>
          </w:tcPr>
          <w:p w14:paraId="116C8381" w14:textId="77777777" w:rsidR="009B667E" w:rsidRPr="00CE45AC" w:rsidRDefault="009B667E" w:rsidP="009B667E">
            <w:pPr>
              <w:pStyle w:val="TAL"/>
              <w:keepNext w:val="0"/>
              <w:keepLines w:val="0"/>
              <w:widowControl w:val="0"/>
              <w:rPr>
                <w:rFonts w:cs="Arial"/>
                <w:szCs w:val="18"/>
              </w:rPr>
            </w:pPr>
          </w:p>
        </w:tc>
      </w:tr>
      <w:tr w:rsidR="009B667E" w:rsidRPr="00CE45AC" w14:paraId="62619E9C" w14:textId="77777777" w:rsidTr="00EE6696">
        <w:trPr>
          <w:jc w:val="center"/>
        </w:trPr>
        <w:tc>
          <w:tcPr>
            <w:tcW w:w="734" w:type="dxa"/>
          </w:tcPr>
          <w:p w14:paraId="4D84BEF3" w14:textId="560EBA6F" w:rsidR="009B667E" w:rsidRPr="00CE45AC" w:rsidRDefault="009B667E" w:rsidP="009B667E">
            <w:pPr>
              <w:pStyle w:val="TAC"/>
              <w:keepNext w:val="0"/>
              <w:keepLines w:val="0"/>
              <w:widowControl w:val="0"/>
            </w:pPr>
            <w:r w:rsidRPr="00CE45AC">
              <w:t>SA.</w:t>
            </w:r>
            <w:r>
              <w:t>130</w:t>
            </w:r>
            <w:r w:rsidRPr="00CE45AC">
              <w:rPr>
                <w:rFonts w:cs="Arial"/>
                <w:szCs w:val="18"/>
              </w:rPr>
              <w:t xml:space="preserve"> </w:t>
            </w:r>
          </w:p>
        </w:tc>
        <w:tc>
          <w:tcPr>
            <w:tcW w:w="1231" w:type="dxa"/>
          </w:tcPr>
          <w:p w14:paraId="789E50DB" w14:textId="0E132685" w:rsidR="009B667E" w:rsidRPr="00CE45AC" w:rsidRDefault="009B667E" w:rsidP="009B667E">
            <w:pPr>
              <w:pStyle w:val="TAL"/>
              <w:keepNext w:val="0"/>
              <w:keepLines w:val="0"/>
              <w:widowControl w:val="0"/>
            </w:pPr>
            <w:r w:rsidRPr="00CE45AC">
              <w:t>skip forward by frame</w:t>
            </w:r>
          </w:p>
        </w:tc>
        <w:tc>
          <w:tcPr>
            <w:tcW w:w="3136" w:type="dxa"/>
          </w:tcPr>
          <w:p w14:paraId="6C90E6EE" w14:textId="0FB968E7" w:rsidR="009B667E" w:rsidRPr="00CE45AC" w:rsidRDefault="009B667E" w:rsidP="009B667E">
            <w:pPr>
              <w:pStyle w:val="TAL"/>
              <w:keepNext w:val="0"/>
              <w:keepLines w:val="0"/>
              <w:widowControl w:val="0"/>
            </w:pPr>
            <w:r w:rsidRPr="00CE45AC">
              <w:t>Functionality of a mobile device of skipping forward the AV playback by a frame</w:t>
            </w:r>
          </w:p>
        </w:tc>
        <w:tc>
          <w:tcPr>
            <w:tcW w:w="1901" w:type="dxa"/>
          </w:tcPr>
          <w:p w14:paraId="0DF81E97" w14:textId="77777777" w:rsidR="009B667E" w:rsidRPr="00CE45AC" w:rsidRDefault="009B667E" w:rsidP="009B667E">
            <w:pPr>
              <w:pStyle w:val="TAL"/>
              <w:keepNext w:val="0"/>
              <w:keepLines w:val="0"/>
              <w:widowControl w:val="0"/>
            </w:pPr>
          </w:p>
        </w:tc>
        <w:tc>
          <w:tcPr>
            <w:tcW w:w="1901" w:type="dxa"/>
          </w:tcPr>
          <w:p w14:paraId="02BA5084" w14:textId="77777777" w:rsidR="009B667E" w:rsidRPr="00CE45AC" w:rsidRDefault="009B667E" w:rsidP="009B667E">
            <w:pPr>
              <w:pStyle w:val="TAL"/>
              <w:keepNext w:val="0"/>
              <w:keepLines w:val="0"/>
              <w:widowControl w:val="0"/>
            </w:pPr>
          </w:p>
        </w:tc>
        <w:tc>
          <w:tcPr>
            <w:tcW w:w="1901" w:type="dxa"/>
          </w:tcPr>
          <w:p w14:paraId="40AF7A45" w14:textId="77777777" w:rsidR="009B667E" w:rsidRPr="00CE45AC" w:rsidRDefault="009B667E" w:rsidP="009B667E">
            <w:pPr>
              <w:pStyle w:val="TAL"/>
              <w:keepNext w:val="0"/>
              <w:keepLines w:val="0"/>
              <w:widowControl w:val="0"/>
            </w:pPr>
          </w:p>
        </w:tc>
        <w:tc>
          <w:tcPr>
            <w:tcW w:w="1901" w:type="dxa"/>
            <w:shd w:val="clear" w:color="auto" w:fill="auto"/>
          </w:tcPr>
          <w:p w14:paraId="26F28A41" w14:textId="77777777" w:rsidR="009B667E" w:rsidRPr="00CE45AC" w:rsidRDefault="009B667E" w:rsidP="009B667E">
            <w:pPr>
              <w:pStyle w:val="TAL"/>
              <w:keepNext w:val="0"/>
              <w:keepLines w:val="0"/>
              <w:widowControl w:val="0"/>
            </w:pPr>
          </w:p>
        </w:tc>
        <w:tc>
          <w:tcPr>
            <w:tcW w:w="1512" w:type="dxa"/>
          </w:tcPr>
          <w:p w14:paraId="41AE9A48" w14:textId="77777777" w:rsidR="009B667E" w:rsidRPr="00CE45AC" w:rsidRDefault="009B667E" w:rsidP="009B667E">
            <w:pPr>
              <w:pStyle w:val="TAL"/>
              <w:keepNext w:val="0"/>
              <w:keepLines w:val="0"/>
              <w:widowControl w:val="0"/>
              <w:rPr>
                <w:rFonts w:cs="Arial"/>
                <w:szCs w:val="18"/>
              </w:rPr>
            </w:pPr>
          </w:p>
        </w:tc>
      </w:tr>
      <w:tr w:rsidR="009B667E" w:rsidRPr="00CE45AC" w14:paraId="1ED35E9A" w14:textId="77777777" w:rsidTr="00EE6696">
        <w:trPr>
          <w:jc w:val="center"/>
        </w:trPr>
        <w:tc>
          <w:tcPr>
            <w:tcW w:w="734" w:type="dxa"/>
          </w:tcPr>
          <w:p w14:paraId="72A9AE4C" w14:textId="2DE0E9C0" w:rsidR="009B667E" w:rsidRPr="00CE45AC" w:rsidRDefault="009B667E" w:rsidP="009B667E">
            <w:pPr>
              <w:pStyle w:val="TAC"/>
              <w:keepNext w:val="0"/>
              <w:keepLines w:val="0"/>
              <w:widowControl w:val="0"/>
            </w:pPr>
            <w:r w:rsidRPr="00CE45AC">
              <w:t>SA.</w:t>
            </w:r>
            <w:r>
              <w:t>131</w:t>
            </w:r>
            <w:r w:rsidRPr="00CE45AC">
              <w:rPr>
                <w:rFonts w:cs="Arial"/>
                <w:szCs w:val="18"/>
              </w:rPr>
              <w:t xml:space="preserve"> </w:t>
            </w:r>
          </w:p>
        </w:tc>
        <w:tc>
          <w:tcPr>
            <w:tcW w:w="1231" w:type="dxa"/>
          </w:tcPr>
          <w:p w14:paraId="72908654" w14:textId="2874403F" w:rsidR="009B667E" w:rsidRPr="00CE45AC" w:rsidRDefault="009B667E" w:rsidP="009B667E">
            <w:pPr>
              <w:pStyle w:val="TAL"/>
              <w:keepNext w:val="0"/>
              <w:keepLines w:val="0"/>
              <w:widowControl w:val="0"/>
            </w:pPr>
            <w:r w:rsidRPr="00CE45AC">
              <w:t>skip forward by increment</w:t>
            </w:r>
          </w:p>
        </w:tc>
        <w:tc>
          <w:tcPr>
            <w:tcW w:w="3136" w:type="dxa"/>
          </w:tcPr>
          <w:p w14:paraId="2D7E33EF" w14:textId="0ED16E08" w:rsidR="009B667E" w:rsidRPr="00CE45AC" w:rsidRDefault="009B667E" w:rsidP="009B667E">
            <w:pPr>
              <w:pStyle w:val="TAL"/>
              <w:keepNext w:val="0"/>
              <w:keepLines w:val="0"/>
              <w:widowControl w:val="0"/>
            </w:pPr>
            <w:r w:rsidRPr="00CE45AC">
              <w:t>Functionality of a mobile device of skipping forward the AV playback by an increment</w:t>
            </w:r>
          </w:p>
        </w:tc>
        <w:tc>
          <w:tcPr>
            <w:tcW w:w="1901" w:type="dxa"/>
          </w:tcPr>
          <w:p w14:paraId="5D9B358F" w14:textId="77777777" w:rsidR="009B667E" w:rsidRPr="00CE45AC" w:rsidRDefault="009B667E" w:rsidP="009B667E">
            <w:pPr>
              <w:pStyle w:val="TAL"/>
              <w:keepNext w:val="0"/>
              <w:keepLines w:val="0"/>
              <w:widowControl w:val="0"/>
            </w:pPr>
          </w:p>
        </w:tc>
        <w:tc>
          <w:tcPr>
            <w:tcW w:w="1901" w:type="dxa"/>
          </w:tcPr>
          <w:p w14:paraId="266291B5" w14:textId="77777777" w:rsidR="009B667E" w:rsidRPr="00CE45AC" w:rsidRDefault="009B667E" w:rsidP="009B667E">
            <w:pPr>
              <w:pStyle w:val="TAL"/>
              <w:keepNext w:val="0"/>
              <w:keepLines w:val="0"/>
              <w:widowControl w:val="0"/>
            </w:pPr>
          </w:p>
        </w:tc>
        <w:tc>
          <w:tcPr>
            <w:tcW w:w="1901" w:type="dxa"/>
          </w:tcPr>
          <w:p w14:paraId="2E7C8FAB" w14:textId="77777777" w:rsidR="009B667E" w:rsidRPr="00CE45AC" w:rsidRDefault="009B667E" w:rsidP="009B667E">
            <w:pPr>
              <w:pStyle w:val="TAL"/>
              <w:keepNext w:val="0"/>
              <w:keepLines w:val="0"/>
              <w:widowControl w:val="0"/>
            </w:pPr>
          </w:p>
        </w:tc>
        <w:tc>
          <w:tcPr>
            <w:tcW w:w="1901" w:type="dxa"/>
            <w:shd w:val="clear" w:color="auto" w:fill="auto"/>
          </w:tcPr>
          <w:p w14:paraId="7BA04E76" w14:textId="77777777" w:rsidR="009B667E" w:rsidRPr="00CE45AC" w:rsidRDefault="009B667E" w:rsidP="009B667E">
            <w:pPr>
              <w:pStyle w:val="TAL"/>
              <w:keepNext w:val="0"/>
              <w:keepLines w:val="0"/>
              <w:widowControl w:val="0"/>
            </w:pPr>
          </w:p>
        </w:tc>
        <w:tc>
          <w:tcPr>
            <w:tcW w:w="1512" w:type="dxa"/>
          </w:tcPr>
          <w:p w14:paraId="4FEEFFAD" w14:textId="77777777" w:rsidR="009B667E" w:rsidRPr="00CE45AC" w:rsidRDefault="009B667E" w:rsidP="009B667E">
            <w:pPr>
              <w:pStyle w:val="TAL"/>
              <w:keepNext w:val="0"/>
              <w:keepLines w:val="0"/>
              <w:widowControl w:val="0"/>
              <w:rPr>
                <w:rFonts w:cs="Arial"/>
                <w:szCs w:val="18"/>
              </w:rPr>
            </w:pPr>
          </w:p>
        </w:tc>
      </w:tr>
    </w:tbl>
    <w:p w14:paraId="767B5A67" w14:textId="77777777" w:rsidR="009B667E" w:rsidRDefault="009B667E" w:rsidP="009B667E"/>
    <w:p w14:paraId="754811A8" w14:textId="1D09F840" w:rsidR="009B667E" w:rsidRPr="00CE45AC" w:rsidRDefault="009B667E" w:rsidP="009B667E">
      <w:pPr>
        <w:pStyle w:val="TH"/>
      </w:pPr>
      <w:r w:rsidRPr="00CE45AC">
        <w:lastRenderedPageBreak/>
        <w:t>Table </w:t>
      </w:r>
      <w:r>
        <w:t>28b</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A90E875" w14:textId="77777777" w:rsidTr="00EE6696">
        <w:trPr>
          <w:tblHeader/>
          <w:jc w:val="center"/>
        </w:trPr>
        <w:tc>
          <w:tcPr>
            <w:tcW w:w="731" w:type="dxa"/>
          </w:tcPr>
          <w:p w14:paraId="68DA5E21" w14:textId="77777777" w:rsidR="009B667E" w:rsidRPr="00CE45AC" w:rsidRDefault="009B667E" w:rsidP="00EE6696">
            <w:pPr>
              <w:pStyle w:val="TAH"/>
              <w:keepNext w:val="0"/>
              <w:keepLines w:val="0"/>
            </w:pPr>
            <w:r w:rsidRPr="00CE45AC">
              <w:t>Index</w:t>
            </w:r>
          </w:p>
        </w:tc>
        <w:tc>
          <w:tcPr>
            <w:tcW w:w="1232" w:type="dxa"/>
          </w:tcPr>
          <w:p w14:paraId="1C59FAD2" w14:textId="77777777" w:rsidR="009B667E" w:rsidRPr="00CE45AC" w:rsidRDefault="009B667E" w:rsidP="00EE6696">
            <w:pPr>
              <w:pStyle w:val="TAH"/>
              <w:keepNext w:val="0"/>
              <w:keepLines w:val="0"/>
            </w:pPr>
            <w:r w:rsidRPr="00CE45AC">
              <w:t>Technical term</w:t>
            </w:r>
          </w:p>
        </w:tc>
        <w:tc>
          <w:tcPr>
            <w:tcW w:w="3137" w:type="dxa"/>
          </w:tcPr>
          <w:p w14:paraId="42F8142B" w14:textId="77777777" w:rsidR="009B667E" w:rsidRPr="00CE45AC" w:rsidRDefault="009B667E" w:rsidP="00EE6696">
            <w:pPr>
              <w:pStyle w:val="TAH"/>
              <w:keepNext w:val="0"/>
              <w:keepLines w:val="0"/>
            </w:pPr>
            <w:r w:rsidRPr="00CE45AC">
              <w:t>Functional description</w:t>
            </w:r>
          </w:p>
        </w:tc>
        <w:tc>
          <w:tcPr>
            <w:tcW w:w="1901" w:type="dxa"/>
          </w:tcPr>
          <w:p w14:paraId="422A9335" w14:textId="77777777" w:rsidR="009B667E" w:rsidRPr="00CE45AC" w:rsidRDefault="009B667E" w:rsidP="00EE6696">
            <w:pPr>
              <w:pStyle w:val="TAH"/>
              <w:keepNext w:val="0"/>
              <w:keepLines w:val="0"/>
              <w:rPr>
                <w:rFonts w:cs="Arial"/>
                <w:szCs w:val="18"/>
              </w:rPr>
            </w:pPr>
            <w:r>
              <w:rPr>
                <w:rFonts w:cs="Arial"/>
                <w:szCs w:val="18"/>
              </w:rPr>
              <w:t>Dutch</w:t>
            </w:r>
          </w:p>
        </w:tc>
        <w:tc>
          <w:tcPr>
            <w:tcW w:w="1901" w:type="dxa"/>
          </w:tcPr>
          <w:p w14:paraId="765E2D12" w14:textId="77777777" w:rsidR="009B667E" w:rsidRPr="00CE45AC" w:rsidRDefault="009B667E" w:rsidP="00EE6696">
            <w:pPr>
              <w:pStyle w:val="TAH"/>
              <w:keepNext w:val="0"/>
              <w:keepLines w:val="0"/>
            </w:pPr>
            <w:r>
              <w:t>English</w:t>
            </w:r>
          </w:p>
        </w:tc>
        <w:tc>
          <w:tcPr>
            <w:tcW w:w="1901" w:type="dxa"/>
          </w:tcPr>
          <w:p w14:paraId="15F3FD0F" w14:textId="77777777" w:rsidR="009B667E" w:rsidRPr="00CE45AC" w:rsidRDefault="009B667E" w:rsidP="00EE6696">
            <w:pPr>
              <w:pStyle w:val="TAH"/>
              <w:keepNext w:val="0"/>
              <w:keepLines w:val="0"/>
            </w:pPr>
            <w:r>
              <w:t>Finnish</w:t>
            </w:r>
          </w:p>
        </w:tc>
        <w:tc>
          <w:tcPr>
            <w:tcW w:w="1901" w:type="dxa"/>
          </w:tcPr>
          <w:p w14:paraId="4C3FE31E" w14:textId="77777777" w:rsidR="009B667E" w:rsidRPr="00CE45AC" w:rsidRDefault="009B667E" w:rsidP="00EE6696">
            <w:pPr>
              <w:pStyle w:val="TAH"/>
              <w:keepNext w:val="0"/>
              <w:keepLines w:val="0"/>
              <w:rPr>
                <w:rFonts w:cs="Arial"/>
                <w:szCs w:val="18"/>
              </w:rPr>
            </w:pPr>
            <w:r>
              <w:rPr>
                <w:rFonts w:cs="Arial"/>
                <w:szCs w:val="18"/>
              </w:rPr>
              <w:t>French</w:t>
            </w:r>
          </w:p>
        </w:tc>
        <w:tc>
          <w:tcPr>
            <w:tcW w:w="1513" w:type="dxa"/>
          </w:tcPr>
          <w:p w14:paraId="49F8D85B" w14:textId="77777777" w:rsidR="009B667E" w:rsidRPr="00CE45AC" w:rsidRDefault="009B667E" w:rsidP="00EE6696">
            <w:pPr>
              <w:pStyle w:val="TAH"/>
              <w:keepNext w:val="0"/>
              <w:keepLines w:val="0"/>
            </w:pPr>
            <w:r w:rsidRPr="00CE45AC">
              <w:t>Comment</w:t>
            </w:r>
          </w:p>
        </w:tc>
      </w:tr>
      <w:tr w:rsidR="009B667E" w:rsidRPr="008D490B" w14:paraId="7029E222" w14:textId="77777777" w:rsidTr="00EE6696">
        <w:trPr>
          <w:jc w:val="center"/>
        </w:trPr>
        <w:tc>
          <w:tcPr>
            <w:tcW w:w="731" w:type="dxa"/>
          </w:tcPr>
          <w:p w14:paraId="5432C2B2" w14:textId="51A05C85" w:rsidR="009B667E" w:rsidRPr="00CE45AC" w:rsidRDefault="009B667E" w:rsidP="009B667E">
            <w:pPr>
              <w:pStyle w:val="TAC"/>
              <w:keepNext w:val="0"/>
              <w:rPr>
                <w:rFonts w:cs="Arial"/>
                <w:szCs w:val="18"/>
              </w:rPr>
            </w:pPr>
            <w:r w:rsidRPr="00CE45AC">
              <w:t>SA.</w:t>
            </w:r>
            <w:r>
              <w:t>120</w:t>
            </w:r>
            <w:r w:rsidRPr="00CE45AC">
              <w:rPr>
                <w:rFonts w:cs="Arial"/>
                <w:szCs w:val="18"/>
              </w:rPr>
              <w:t xml:space="preserve"> </w:t>
            </w:r>
          </w:p>
        </w:tc>
        <w:tc>
          <w:tcPr>
            <w:tcW w:w="1232" w:type="dxa"/>
          </w:tcPr>
          <w:p w14:paraId="3A63F99C" w14:textId="7542D463" w:rsidR="009B667E" w:rsidRPr="00CE45AC" w:rsidRDefault="009B667E" w:rsidP="009B667E">
            <w:pPr>
              <w:pStyle w:val="TAL"/>
              <w:keepNext w:val="0"/>
              <w:rPr>
                <w:sz w:val="24"/>
                <w:lang w:eastAsia="de-DE"/>
              </w:rPr>
            </w:pPr>
            <w:r w:rsidRPr="00CE45AC">
              <w:t>continue play</w:t>
            </w:r>
          </w:p>
        </w:tc>
        <w:tc>
          <w:tcPr>
            <w:tcW w:w="3137" w:type="dxa"/>
          </w:tcPr>
          <w:p w14:paraId="286BB26F" w14:textId="276C9257" w:rsidR="009B667E" w:rsidRPr="00CE45AC" w:rsidRDefault="009B667E" w:rsidP="009B667E">
            <w:pPr>
              <w:pStyle w:val="TAL"/>
              <w:keepNext w:val="0"/>
            </w:pPr>
            <w:r w:rsidRPr="00CE45AC">
              <w:t>Functionality of a mobile device of continuing the AV playback after pausing</w:t>
            </w:r>
          </w:p>
        </w:tc>
        <w:tc>
          <w:tcPr>
            <w:tcW w:w="1901" w:type="dxa"/>
          </w:tcPr>
          <w:p w14:paraId="46A92138" w14:textId="77777777" w:rsidR="009B667E" w:rsidRPr="00CE45AC" w:rsidRDefault="009B667E" w:rsidP="009B667E">
            <w:pPr>
              <w:pStyle w:val="TAL"/>
              <w:keepNext w:val="0"/>
              <w:rPr>
                <w:sz w:val="24"/>
                <w:lang w:eastAsia="de-DE"/>
              </w:rPr>
            </w:pPr>
          </w:p>
        </w:tc>
        <w:tc>
          <w:tcPr>
            <w:tcW w:w="1901" w:type="dxa"/>
          </w:tcPr>
          <w:p w14:paraId="616C3377" w14:textId="3AE3F608" w:rsidR="009B667E" w:rsidRPr="00CE45AC" w:rsidRDefault="009B667E" w:rsidP="009B667E">
            <w:pPr>
              <w:pStyle w:val="TAL"/>
              <w:keepNext w:val="0"/>
            </w:pPr>
            <w:r w:rsidRPr="00CE45AC">
              <w:t>continue (play)</w:t>
            </w:r>
          </w:p>
        </w:tc>
        <w:tc>
          <w:tcPr>
            <w:tcW w:w="1901" w:type="dxa"/>
          </w:tcPr>
          <w:p w14:paraId="0EFF3912" w14:textId="77777777" w:rsidR="009B667E" w:rsidRPr="00CE45AC" w:rsidRDefault="009B667E" w:rsidP="009B667E">
            <w:pPr>
              <w:pStyle w:val="TAL"/>
              <w:keepNext w:val="0"/>
            </w:pPr>
          </w:p>
        </w:tc>
        <w:tc>
          <w:tcPr>
            <w:tcW w:w="1901" w:type="dxa"/>
            <w:shd w:val="clear" w:color="auto" w:fill="auto"/>
          </w:tcPr>
          <w:p w14:paraId="703D1D09" w14:textId="47021565" w:rsidR="009B667E" w:rsidRPr="008D490B" w:rsidRDefault="009B667E" w:rsidP="009B667E">
            <w:pPr>
              <w:pStyle w:val="TAL"/>
              <w:keepNext w:val="0"/>
              <w:rPr>
                <w:lang w:val="de-DE"/>
              </w:rPr>
            </w:pPr>
            <w:r w:rsidRPr="00CE45AC">
              <w:t>reprendre</w:t>
            </w:r>
          </w:p>
        </w:tc>
        <w:tc>
          <w:tcPr>
            <w:tcW w:w="1513" w:type="dxa"/>
          </w:tcPr>
          <w:p w14:paraId="738FD6A1" w14:textId="77777777" w:rsidR="009B667E" w:rsidRPr="008D490B" w:rsidRDefault="009B667E" w:rsidP="009B667E">
            <w:pPr>
              <w:pStyle w:val="TAL"/>
              <w:keepNext w:val="0"/>
              <w:keepLines w:val="0"/>
              <w:rPr>
                <w:rFonts w:cs="Arial"/>
                <w:szCs w:val="18"/>
                <w:lang w:val="de-DE"/>
              </w:rPr>
            </w:pPr>
          </w:p>
        </w:tc>
      </w:tr>
      <w:tr w:rsidR="009B667E" w:rsidRPr="00CE45AC" w14:paraId="29A81A2C" w14:textId="77777777" w:rsidTr="00EE6696">
        <w:trPr>
          <w:jc w:val="center"/>
        </w:trPr>
        <w:tc>
          <w:tcPr>
            <w:tcW w:w="731" w:type="dxa"/>
          </w:tcPr>
          <w:p w14:paraId="11D5381A" w14:textId="50D652E9" w:rsidR="009B667E" w:rsidRPr="00CE45AC" w:rsidRDefault="009B667E" w:rsidP="009B667E">
            <w:pPr>
              <w:pStyle w:val="TAC"/>
              <w:keepNext w:val="0"/>
              <w:rPr>
                <w:rFonts w:cs="Arial"/>
                <w:szCs w:val="18"/>
              </w:rPr>
            </w:pPr>
            <w:r w:rsidRPr="00CE45AC">
              <w:t>SA.</w:t>
            </w:r>
            <w:r>
              <w:t>121</w:t>
            </w:r>
            <w:r w:rsidRPr="00CE45AC">
              <w:rPr>
                <w:rFonts w:cs="Arial"/>
                <w:szCs w:val="18"/>
              </w:rPr>
              <w:t xml:space="preserve"> </w:t>
            </w:r>
          </w:p>
        </w:tc>
        <w:tc>
          <w:tcPr>
            <w:tcW w:w="1232" w:type="dxa"/>
          </w:tcPr>
          <w:p w14:paraId="3BD5F9C3" w14:textId="748FCF23" w:rsidR="009B667E" w:rsidRPr="00CE45AC" w:rsidRDefault="009B667E" w:rsidP="009B667E">
            <w:pPr>
              <w:pStyle w:val="TAL"/>
              <w:keepNext w:val="0"/>
            </w:pPr>
            <w:r w:rsidRPr="00CE45AC">
              <w:t>fast forward</w:t>
            </w:r>
          </w:p>
        </w:tc>
        <w:tc>
          <w:tcPr>
            <w:tcW w:w="3137" w:type="dxa"/>
          </w:tcPr>
          <w:p w14:paraId="1ADB9026" w14:textId="4614C976" w:rsidR="009B667E" w:rsidRPr="00CE45AC" w:rsidRDefault="009B667E" w:rsidP="009B667E">
            <w:pPr>
              <w:pStyle w:val="TAL"/>
              <w:keepNext w:val="0"/>
            </w:pPr>
            <w:r w:rsidRPr="00CE45AC">
              <w:t>Functionality of a mobile device of fast forwarding the AV playback</w:t>
            </w:r>
          </w:p>
        </w:tc>
        <w:tc>
          <w:tcPr>
            <w:tcW w:w="1901" w:type="dxa"/>
          </w:tcPr>
          <w:p w14:paraId="7435C144" w14:textId="77777777" w:rsidR="009B667E" w:rsidRPr="00CE45AC" w:rsidRDefault="009B667E" w:rsidP="009B667E">
            <w:pPr>
              <w:pStyle w:val="TAL"/>
              <w:keepNext w:val="0"/>
            </w:pPr>
          </w:p>
        </w:tc>
        <w:tc>
          <w:tcPr>
            <w:tcW w:w="1901" w:type="dxa"/>
          </w:tcPr>
          <w:p w14:paraId="4D444823" w14:textId="16E2A75E" w:rsidR="009B667E" w:rsidRPr="00CE45AC" w:rsidRDefault="009B667E" w:rsidP="009B667E">
            <w:pPr>
              <w:pStyle w:val="TAL"/>
              <w:keepNext w:val="0"/>
            </w:pPr>
            <w:r w:rsidRPr="00CE45AC">
              <w:t>fast forward</w:t>
            </w:r>
          </w:p>
        </w:tc>
        <w:tc>
          <w:tcPr>
            <w:tcW w:w="1901" w:type="dxa"/>
          </w:tcPr>
          <w:p w14:paraId="4F90390F" w14:textId="77777777" w:rsidR="009B667E" w:rsidRPr="00CE45AC" w:rsidRDefault="009B667E" w:rsidP="009B667E">
            <w:pPr>
              <w:pStyle w:val="TAL"/>
              <w:keepNext w:val="0"/>
            </w:pPr>
          </w:p>
        </w:tc>
        <w:tc>
          <w:tcPr>
            <w:tcW w:w="1901" w:type="dxa"/>
            <w:shd w:val="clear" w:color="auto" w:fill="auto"/>
          </w:tcPr>
          <w:p w14:paraId="6AE9E630" w14:textId="13555F5F" w:rsidR="009B667E" w:rsidRPr="00CE45AC" w:rsidRDefault="009B667E" w:rsidP="009B667E">
            <w:pPr>
              <w:pStyle w:val="TAL"/>
              <w:keepNext w:val="0"/>
            </w:pPr>
            <w:r w:rsidRPr="00CE45AC">
              <w:t>avance rapide</w:t>
            </w:r>
          </w:p>
        </w:tc>
        <w:tc>
          <w:tcPr>
            <w:tcW w:w="1513" w:type="dxa"/>
          </w:tcPr>
          <w:p w14:paraId="2A30B54D" w14:textId="77777777" w:rsidR="009B667E" w:rsidRPr="00CE45AC" w:rsidRDefault="009B667E" w:rsidP="009B667E">
            <w:pPr>
              <w:pStyle w:val="TAL"/>
              <w:keepNext w:val="0"/>
              <w:keepLines w:val="0"/>
              <w:rPr>
                <w:rFonts w:cs="Arial"/>
                <w:szCs w:val="18"/>
              </w:rPr>
            </w:pPr>
          </w:p>
        </w:tc>
      </w:tr>
      <w:tr w:rsidR="009B667E" w:rsidRPr="00CE45AC" w14:paraId="781E2278" w14:textId="77777777" w:rsidTr="00EE6696">
        <w:trPr>
          <w:jc w:val="center"/>
        </w:trPr>
        <w:tc>
          <w:tcPr>
            <w:tcW w:w="731" w:type="dxa"/>
          </w:tcPr>
          <w:p w14:paraId="3100E39A" w14:textId="553432C2" w:rsidR="009B667E" w:rsidRPr="00CE45AC" w:rsidRDefault="009B667E" w:rsidP="009B667E">
            <w:pPr>
              <w:pStyle w:val="TAC"/>
              <w:keepNext w:val="0"/>
              <w:rPr>
                <w:rFonts w:cs="Arial"/>
                <w:szCs w:val="18"/>
              </w:rPr>
            </w:pPr>
            <w:r w:rsidRPr="00CE45AC">
              <w:t>SA.</w:t>
            </w:r>
            <w:r>
              <w:t>122</w:t>
            </w:r>
            <w:r w:rsidRPr="00CE45AC">
              <w:rPr>
                <w:rFonts w:cs="Arial"/>
                <w:szCs w:val="18"/>
              </w:rPr>
              <w:t xml:space="preserve"> </w:t>
            </w:r>
          </w:p>
        </w:tc>
        <w:tc>
          <w:tcPr>
            <w:tcW w:w="1232" w:type="dxa"/>
          </w:tcPr>
          <w:p w14:paraId="0A2847B7" w14:textId="7126BD3D" w:rsidR="009B667E" w:rsidRPr="00CE45AC" w:rsidRDefault="009B667E" w:rsidP="009B667E">
            <w:pPr>
              <w:pStyle w:val="TAL"/>
              <w:keepNext w:val="0"/>
            </w:pPr>
            <w:r w:rsidRPr="00CE45AC">
              <w:t>next chapter</w:t>
            </w:r>
          </w:p>
        </w:tc>
        <w:tc>
          <w:tcPr>
            <w:tcW w:w="3137" w:type="dxa"/>
          </w:tcPr>
          <w:p w14:paraId="4653F6DF" w14:textId="2E7CE59A" w:rsidR="009B667E" w:rsidRPr="00CE45AC" w:rsidRDefault="009B667E" w:rsidP="009B667E">
            <w:pPr>
              <w:pStyle w:val="TAL"/>
              <w:keepNext w:val="0"/>
            </w:pPr>
            <w:r w:rsidRPr="00CE45AC">
              <w:t>Functionality of a mobile device of skipping to the next chapter or element of the AV playback</w:t>
            </w:r>
          </w:p>
        </w:tc>
        <w:tc>
          <w:tcPr>
            <w:tcW w:w="1901" w:type="dxa"/>
          </w:tcPr>
          <w:p w14:paraId="1E32961E" w14:textId="77777777" w:rsidR="009B667E" w:rsidRPr="00CE45AC" w:rsidRDefault="009B667E" w:rsidP="009B667E">
            <w:pPr>
              <w:pStyle w:val="TAL"/>
              <w:keepNext w:val="0"/>
            </w:pPr>
          </w:p>
        </w:tc>
        <w:tc>
          <w:tcPr>
            <w:tcW w:w="1901" w:type="dxa"/>
          </w:tcPr>
          <w:p w14:paraId="15B5ACDB" w14:textId="531E597F" w:rsidR="009B667E" w:rsidRPr="00CE45AC" w:rsidRDefault="009B667E" w:rsidP="009B667E">
            <w:pPr>
              <w:pStyle w:val="TAL"/>
              <w:keepNext w:val="0"/>
            </w:pPr>
            <w:r w:rsidRPr="00CE45AC">
              <w:t>next (chapter)</w:t>
            </w:r>
          </w:p>
        </w:tc>
        <w:tc>
          <w:tcPr>
            <w:tcW w:w="1901" w:type="dxa"/>
          </w:tcPr>
          <w:p w14:paraId="75B50A9F" w14:textId="77777777" w:rsidR="009B667E" w:rsidRPr="00CE45AC" w:rsidRDefault="009B667E" w:rsidP="009B667E">
            <w:pPr>
              <w:pStyle w:val="TAL"/>
              <w:keepNext w:val="0"/>
            </w:pPr>
          </w:p>
        </w:tc>
        <w:tc>
          <w:tcPr>
            <w:tcW w:w="1901" w:type="dxa"/>
            <w:shd w:val="clear" w:color="auto" w:fill="auto"/>
          </w:tcPr>
          <w:p w14:paraId="3D657763" w14:textId="0A6F1C46" w:rsidR="009B667E" w:rsidRPr="00CE45AC" w:rsidRDefault="009B667E" w:rsidP="009B667E">
            <w:pPr>
              <w:pStyle w:val="TAL"/>
              <w:keepNext w:val="0"/>
            </w:pPr>
            <w:r w:rsidRPr="00CE45AC">
              <w:t>chapitre suivant</w:t>
            </w:r>
          </w:p>
        </w:tc>
        <w:tc>
          <w:tcPr>
            <w:tcW w:w="1513" w:type="dxa"/>
          </w:tcPr>
          <w:p w14:paraId="78A1F418" w14:textId="77777777" w:rsidR="009B667E" w:rsidRPr="00CE45AC" w:rsidRDefault="009B667E" w:rsidP="009B667E">
            <w:pPr>
              <w:pStyle w:val="TAL"/>
              <w:keepNext w:val="0"/>
              <w:keepLines w:val="0"/>
              <w:rPr>
                <w:rFonts w:cs="Arial"/>
                <w:szCs w:val="18"/>
              </w:rPr>
            </w:pPr>
          </w:p>
        </w:tc>
      </w:tr>
      <w:tr w:rsidR="009B667E" w:rsidRPr="005B0DC1" w14:paraId="3EB33E6C" w14:textId="77777777" w:rsidTr="00EE6696">
        <w:trPr>
          <w:jc w:val="center"/>
        </w:trPr>
        <w:tc>
          <w:tcPr>
            <w:tcW w:w="731" w:type="dxa"/>
          </w:tcPr>
          <w:p w14:paraId="371D4935" w14:textId="598FF8D5" w:rsidR="009B667E" w:rsidRPr="00CE45AC" w:rsidRDefault="009B667E" w:rsidP="009B667E">
            <w:pPr>
              <w:pStyle w:val="TAC"/>
              <w:keepNext w:val="0"/>
            </w:pPr>
            <w:r w:rsidRPr="00CE45AC">
              <w:t>SA.</w:t>
            </w:r>
            <w:r>
              <w:t>123</w:t>
            </w:r>
            <w:r w:rsidRPr="00CE45AC">
              <w:rPr>
                <w:rFonts w:cs="Arial"/>
                <w:szCs w:val="18"/>
              </w:rPr>
              <w:t xml:space="preserve"> </w:t>
            </w:r>
          </w:p>
        </w:tc>
        <w:tc>
          <w:tcPr>
            <w:tcW w:w="1232" w:type="dxa"/>
          </w:tcPr>
          <w:p w14:paraId="798E5A94" w14:textId="45B827FF" w:rsidR="009B667E" w:rsidRPr="00CE45AC" w:rsidRDefault="009B667E" w:rsidP="009B667E">
            <w:pPr>
              <w:pStyle w:val="TAL"/>
              <w:keepNext w:val="0"/>
            </w:pPr>
            <w:r w:rsidRPr="00CE45AC">
              <w:t>play speed fast</w:t>
            </w:r>
          </w:p>
        </w:tc>
        <w:tc>
          <w:tcPr>
            <w:tcW w:w="3137" w:type="dxa"/>
          </w:tcPr>
          <w:p w14:paraId="6535E848" w14:textId="5BAA28CA" w:rsidR="009B667E" w:rsidRPr="00CE45AC" w:rsidRDefault="009B667E" w:rsidP="009B667E">
            <w:pPr>
              <w:pStyle w:val="TAL"/>
              <w:keepNext w:val="0"/>
            </w:pPr>
            <w:r w:rsidRPr="00CE45AC">
              <w:t>Activity of setting the AV playback speed to fast</w:t>
            </w:r>
          </w:p>
        </w:tc>
        <w:tc>
          <w:tcPr>
            <w:tcW w:w="1901" w:type="dxa"/>
          </w:tcPr>
          <w:p w14:paraId="601D108F" w14:textId="77777777" w:rsidR="009B667E" w:rsidRPr="00CE45AC" w:rsidRDefault="009B667E" w:rsidP="009B667E">
            <w:pPr>
              <w:pStyle w:val="TAL"/>
              <w:keepNext w:val="0"/>
            </w:pPr>
          </w:p>
        </w:tc>
        <w:tc>
          <w:tcPr>
            <w:tcW w:w="1901" w:type="dxa"/>
          </w:tcPr>
          <w:p w14:paraId="56112832" w14:textId="42F80385" w:rsidR="009B667E" w:rsidRPr="00CE45AC" w:rsidRDefault="009B667E" w:rsidP="009B667E">
            <w:pPr>
              <w:pStyle w:val="TAL"/>
              <w:keepNext w:val="0"/>
            </w:pPr>
            <w:r w:rsidRPr="00CE45AC">
              <w:t>play at a faster speed</w:t>
            </w:r>
          </w:p>
        </w:tc>
        <w:tc>
          <w:tcPr>
            <w:tcW w:w="1901" w:type="dxa"/>
          </w:tcPr>
          <w:p w14:paraId="6B3FF5BB" w14:textId="77777777" w:rsidR="009B667E" w:rsidRPr="00CE45AC" w:rsidRDefault="009B667E" w:rsidP="009B667E">
            <w:pPr>
              <w:pStyle w:val="TAL"/>
              <w:keepNext w:val="0"/>
            </w:pPr>
          </w:p>
        </w:tc>
        <w:tc>
          <w:tcPr>
            <w:tcW w:w="1901" w:type="dxa"/>
            <w:shd w:val="clear" w:color="auto" w:fill="auto"/>
          </w:tcPr>
          <w:p w14:paraId="0FC2F289" w14:textId="021AB125" w:rsidR="009B667E" w:rsidRPr="005B0DC1" w:rsidRDefault="009B667E" w:rsidP="009B667E">
            <w:pPr>
              <w:pStyle w:val="TAL"/>
              <w:keepNext w:val="0"/>
              <w:rPr>
                <w:lang w:val="de-DE"/>
              </w:rPr>
            </w:pPr>
            <w:r w:rsidRPr="00CE45AC">
              <w:t>lecture en accéléré</w:t>
            </w:r>
          </w:p>
        </w:tc>
        <w:tc>
          <w:tcPr>
            <w:tcW w:w="1513" w:type="dxa"/>
          </w:tcPr>
          <w:p w14:paraId="44DF1EF4" w14:textId="77777777" w:rsidR="009B667E" w:rsidRPr="005B0DC1" w:rsidRDefault="009B667E" w:rsidP="009B667E">
            <w:pPr>
              <w:pStyle w:val="TAL"/>
              <w:keepNext w:val="0"/>
              <w:keepLines w:val="0"/>
              <w:rPr>
                <w:rFonts w:cs="Arial"/>
                <w:szCs w:val="18"/>
                <w:lang w:val="de-DE"/>
              </w:rPr>
            </w:pPr>
          </w:p>
        </w:tc>
      </w:tr>
      <w:tr w:rsidR="009B667E" w:rsidRPr="005B0DC1" w14:paraId="4FE676C7" w14:textId="77777777" w:rsidTr="00EE6696">
        <w:trPr>
          <w:jc w:val="center"/>
        </w:trPr>
        <w:tc>
          <w:tcPr>
            <w:tcW w:w="731" w:type="dxa"/>
          </w:tcPr>
          <w:p w14:paraId="6CAE0F7B" w14:textId="57678F13" w:rsidR="009B667E" w:rsidRPr="00CE45AC" w:rsidRDefault="009B667E" w:rsidP="009B667E">
            <w:pPr>
              <w:pStyle w:val="TAC"/>
              <w:keepNext w:val="0"/>
            </w:pPr>
            <w:r w:rsidRPr="00CE45AC">
              <w:t>SA.</w:t>
            </w:r>
            <w:r>
              <w:t>124</w:t>
            </w:r>
            <w:r w:rsidRPr="00CE45AC">
              <w:rPr>
                <w:rFonts w:cs="Arial"/>
                <w:szCs w:val="18"/>
              </w:rPr>
              <w:t xml:space="preserve"> </w:t>
            </w:r>
          </w:p>
        </w:tc>
        <w:tc>
          <w:tcPr>
            <w:tcW w:w="1232" w:type="dxa"/>
          </w:tcPr>
          <w:p w14:paraId="6C94DD2A" w14:textId="3AE8C37D" w:rsidR="009B667E" w:rsidRPr="00CE45AC" w:rsidRDefault="009B667E" w:rsidP="009B667E">
            <w:pPr>
              <w:pStyle w:val="TAL"/>
              <w:keepNext w:val="0"/>
            </w:pPr>
            <w:r w:rsidRPr="00CE45AC">
              <w:t>play speed normal</w:t>
            </w:r>
          </w:p>
        </w:tc>
        <w:tc>
          <w:tcPr>
            <w:tcW w:w="3137" w:type="dxa"/>
          </w:tcPr>
          <w:p w14:paraId="25F57B49" w14:textId="0EA0685B" w:rsidR="009B667E" w:rsidRPr="00CE45AC" w:rsidRDefault="009B667E" w:rsidP="009B667E">
            <w:pPr>
              <w:pStyle w:val="TAL"/>
              <w:keepNext w:val="0"/>
            </w:pPr>
            <w:r w:rsidRPr="00CE45AC">
              <w:t>Activity of setting the AV playback speed to normal</w:t>
            </w:r>
          </w:p>
        </w:tc>
        <w:tc>
          <w:tcPr>
            <w:tcW w:w="1901" w:type="dxa"/>
          </w:tcPr>
          <w:p w14:paraId="55877011" w14:textId="77777777" w:rsidR="009B667E" w:rsidRPr="00CE45AC" w:rsidRDefault="009B667E" w:rsidP="009B667E">
            <w:pPr>
              <w:pStyle w:val="TAL"/>
              <w:keepNext w:val="0"/>
            </w:pPr>
          </w:p>
        </w:tc>
        <w:tc>
          <w:tcPr>
            <w:tcW w:w="1901" w:type="dxa"/>
          </w:tcPr>
          <w:p w14:paraId="47E32021" w14:textId="3FABCCA6" w:rsidR="009B667E" w:rsidRPr="00CE45AC" w:rsidRDefault="009B667E" w:rsidP="009B667E">
            <w:pPr>
              <w:pStyle w:val="TAL"/>
              <w:keepNext w:val="0"/>
            </w:pPr>
            <w:r w:rsidRPr="00CE45AC">
              <w:t>play at normal speed</w:t>
            </w:r>
          </w:p>
        </w:tc>
        <w:tc>
          <w:tcPr>
            <w:tcW w:w="1901" w:type="dxa"/>
          </w:tcPr>
          <w:p w14:paraId="6F5477AA" w14:textId="77777777" w:rsidR="009B667E" w:rsidRPr="00CE45AC" w:rsidRDefault="009B667E" w:rsidP="009B667E">
            <w:pPr>
              <w:pStyle w:val="TAL"/>
              <w:keepNext w:val="0"/>
            </w:pPr>
          </w:p>
        </w:tc>
        <w:tc>
          <w:tcPr>
            <w:tcW w:w="1901" w:type="dxa"/>
            <w:shd w:val="clear" w:color="auto" w:fill="auto"/>
          </w:tcPr>
          <w:p w14:paraId="167FA142" w14:textId="550A8CD1" w:rsidR="009B667E" w:rsidRPr="00CE45AC" w:rsidRDefault="009B667E" w:rsidP="009B667E">
            <w:pPr>
              <w:pStyle w:val="TAL"/>
              <w:keepNext w:val="0"/>
            </w:pPr>
            <w:r w:rsidRPr="00CE45AC">
              <w:t>lecture à vitesse normale</w:t>
            </w:r>
          </w:p>
        </w:tc>
        <w:tc>
          <w:tcPr>
            <w:tcW w:w="1513" w:type="dxa"/>
          </w:tcPr>
          <w:p w14:paraId="395A150D" w14:textId="77777777" w:rsidR="009B667E" w:rsidRPr="005B0DC1" w:rsidRDefault="009B667E" w:rsidP="009B667E">
            <w:pPr>
              <w:pStyle w:val="TAL"/>
              <w:keepNext w:val="0"/>
              <w:keepLines w:val="0"/>
              <w:rPr>
                <w:rFonts w:cs="Arial"/>
                <w:szCs w:val="18"/>
                <w:lang w:val="de-DE"/>
              </w:rPr>
            </w:pPr>
          </w:p>
        </w:tc>
      </w:tr>
      <w:tr w:rsidR="009B667E" w:rsidRPr="005B0DC1" w14:paraId="36FFAFF7" w14:textId="77777777" w:rsidTr="00EE6696">
        <w:trPr>
          <w:jc w:val="center"/>
        </w:trPr>
        <w:tc>
          <w:tcPr>
            <w:tcW w:w="731" w:type="dxa"/>
          </w:tcPr>
          <w:p w14:paraId="5CBBE66E" w14:textId="0A0E7A8A" w:rsidR="009B667E" w:rsidRPr="00CE45AC" w:rsidRDefault="009B667E" w:rsidP="009B667E">
            <w:pPr>
              <w:pStyle w:val="TAC"/>
              <w:keepNext w:val="0"/>
            </w:pPr>
            <w:r w:rsidRPr="00CE45AC">
              <w:t>SA.</w:t>
            </w:r>
            <w:r>
              <w:t>125</w:t>
            </w:r>
            <w:r w:rsidRPr="00CE45AC">
              <w:rPr>
                <w:rFonts w:cs="Arial"/>
                <w:szCs w:val="18"/>
              </w:rPr>
              <w:t xml:space="preserve"> </w:t>
            </w:r>
          </w:p>
        </w:tc>
        <w:tc>
          <w:tcPr>
            <w:tcW w:w="1232" w:type="dxa"/>
          </w:tcPr>
          <w:p w14:paraId="2F83EB98" w14:textId="687FB182" w:rsidR="009B667E" w:rsidRPr="00CE45AC" w:rsidRDefault="009B667E" w:rsidP="009B667E">
            <w:pPr>
              <w:pStyle w:val="TAL"/>
              <w:keepNext w:val="0"/>
            </w:pPr>
            <w:r w:rsidRPr="00CE45AC">
              <w:t>play speed slow</w:t>
            </w:r>
          </w:p>
        </w:tc>
        <w:tc>
          <w:tcPr>
            <w:tcW w:w="3137" w:type="dxa"/>
          </w:tcPr>
          <w:p w14:paraId="72F1F3B1" w14:textId="05C9BCF8" w:rsidR="009B667E" w:rsidRPr="00CE45AC" w:rsidRDefault="009B667E" w:rsidP="009B667E">
            <w:pPr>
              <w:pStyle w:val="TAL"/>
              <w:keepNext w:val="0"/>
            </w:pPr>
            <w:r w:rsidRPr="00CE45AC">
              <w:t>Activity of setting the AV playback speed to slow</w:t>
            </w:r>
          </w:p>
        </w:tc>
        <w:tc>
          <w:tcPr>
            <w:tcW w:w="1901" w:type="dxa"/>
          </w:tcPr>
          <w:p w14:paraId="471EC676" w14:textId="77777777" w:rsidR="009B667E" w:rsidRPr="00CE45AC" w:rsidRDefault="009B667E" w:rsidP="009B667E">
            <w:pPr>
              <w:pStyle w:val="TAL"/>
              <w:keepNext w:val="0"/>
            </w:pPr>
          </w:p>
        </w:tc>
        <w:tc>
          <w:tcPr>
            <w:tcW w:w="1901" w:type="dxa"/>
          </w:tcPr>
          <w:p w14:paraId="02B06BC5" w14:textId="3CD6D326" w:rsidR="009B667E" w:rsidRPr="00CE45AC" w:rsidRDefault="009B667E" w:rsidP="009B667E">
            <w:pPr>
              <w:pStyle w:val="TAL"/>
              <w:keepNext w:val="0"/>
            </w:pPr>
            <w:r w:rsidRPr="00CE45AC">
              <w:t>play at slower speed</w:t>
            </w:r>
          </w:p>
        </w:tc>
        <w:tc>
          <w:tcPr>
            <w:tcW w:w="1901" w:type="dxa"/>
          </w:tcPr>
          <w:p w14:paraId="4523224F" w14:textId="77777777" w:rsidR="009B667E" w:rsidRPr="00CE45AC" w:rsidRDefault="009B667E" w:rsidP="009B667E">
            <w:pPr>
              <w:pStyle w:val="TAL"/>
              <w:keepNext w:val="0"/>
            </w:pPr>
          </w:p>
        </w:tc>
        <w:tc>
          <w:tcPr>
            <w:tcW w:w="1901" w:type="dxa"/>
            <w:shd w:val="clear" w:color="auto" w:fill="auto"/>
          </w:tcPr>
          <w:p w14:paraId="6FE7FDF3" w14:textId="10C9067F" w:rsidR="009B667E" w:rsidRPr="00CE45AC" w:rsidRDefault="009B667E" w:rsidP="009B667E">
            <w:pPr>
              <w:pStyle w:val="TAL"/>
              <w:keepNext w:val="0"/>
            </w:pPr>
            <w:r w:rsidRPr="00CE45AC">
              <w:t>lecture au ralenti</w:t>
            </w:r>
          </w:p>
        </w:tc>
        <w:tc>
          <w:tcPr>
            <w:tcW w:w="1513" w:type="dxa"/>
          </w:tcPr>
          <w:p w14:paraId="32064E89" w14:textId="77777777" w:rsidR="009B667E" w:rsidRPr="005B0DC1" w:rsidRDefault="009B667E" w:rsidP="009B667E">
            <w:pPr>
              <w:pStyle w:val="TAL"/>
              <w:keepNext w:val="0"/>
              <w:keepLines w:val="0"/>
              <w:rPr>
                <w:rFonts w:cs="Arial"/>
                <w:szCs w:val="18"/>
                <w:lang w:val="de-DE"/>
              </w:rPr>
            </w:pPr>
          </w:p>
        </w:tc>
      </w:tr>
      <w:tr w:rsidR="009B667E" w:rsidRPr="005B0DC1" w14:paraId="169FE43B" w14:textId="77777777" w:rsidTr="00EE6696">
        <w:trPr>
          <w:jc w:val="center"/>
        </w:trPr>
        <w:tc>
          <w:tcPr>
            <w:tcW w:w="731" w:type="dxa"/>
          </w:tcPr>
          <w:p w14:paraId="5CC4FC63" w14:textId="0F036D86" w:rsidR="009B667E" w:rsidRPr="00CE45AC" w:rsidRDefault="009B667E" w:rsidP="009B667E">
            <w:pPr>
              <w:pStyle w:val="TAC"/>
              <w:keepNext w:val="0"/>
            </w:pPr>
            <w:r w:rsidRPr="00CE45AC">
              <w:t>SA.</w:t>
            </w:r>
            <w:r>
              <w:t>126</w:t>
            </w:r>
            <w:r w:rsidRPr="00CE45AC">
              <w:rPr>
                <w:rFonts w:cs="Arial"/>
                <w:szCs w:val="18"/>
              </w:rPr>
              <w:t xml:space="preserve"> </w:t>
            </w:r>
          </w:p>
        </w:tc>
        <w:tc>
          <w:tcPr>
            <w:tcW w:w="1232" w:type="dxa"/>
          </w:tcPr>
          <w:p w14:paraId="0C133DD5" w14:textId="118D691A" w:rsidR="009B667E" w:rsidRPr="00CE45AC" w:rsidRDefault="009B667E" w:rsidP="009B667E">
            <w:pPr>
              <w:pStyle w:val="TAL"/>
              <w:keepNext w:val="0"/>
            </w:pPr>
            <w:r w:rsidRPr="00CE45AC">
              <w:t>previous chapter</w:t>
            </w:r>
          </w:p>
        </w:tc>
        <w:tc>
          <w:tcPr>
            <w:tcW w:w="3137" w:type="dxa"/>
          </w:tcPr>
          <w:p w14:paraId="5937BC04" w14:textId="7905BF7E" w:rsidR="009B667E" w:rsidRPr="00CE45AC" w:rsidRDefault="009B667E" w:rsidP="009B667E">
            <w:pPr>
              <w:pStyle w:val="TAL"/>
              <w:keepNext w:val="0"/>
            </w:pPr>
            <w:r w:rsidRPr="00CE45AC">
              <w:t>Functionality of a mobile device of skipping to the previous chapter or element of the AV playback</w:t>
            </w:r>
          </w:p>
        </w:tc>
        <w:tc>
          <w:tcPr>
            <w:tcW w:w="1901" w:type="dxa"/>
          </w:tcPr>
          <w:p w14:paraId="4A34C2AA" w14:textId="77777777" w:rsidR="009B667E" w:rsidRPr="00CE45AC" w:rsidRDefault="009B667E" w:rsidP="009B667E">
            <w:pPr>
              <w:pStyle w:val="TAL"/>
              <w:keepNext w:val="0"/>
            </w:pPr>
          </w:p>
        </w:tc>
        <w:tc>
          <w:tcPr>
            <w:tcW w:w="1901" w:type="dxa"/>
          </w:tcPr>
          <w:p w14:paraId="651CCC19" w14:textId="186F204A" w:rsidR="009B667E" w:rsidRPr="00CE45AC" w:rsidRDefault="009B667E" w:rsidP="009B667E">
            <w:pPr>
              <w:pStyle w:val="TAL"/>
              <w:keepNext w:val="0"/>
            </w:pPr>
            <w:r w:rsidRPr="00CE45AC">
              <w:t>previous (chapter)</w:t>
            </w:r>
          </w:p>
        </w:tc>
        <w:tc>
          <w:tcPr>
            <w:tcW w:w="1901" w:type="dxa"/>
          </w:tcPr>
          <w:p w14:paraId="1CCEBAD8" w14:textId="77777777" w:rsidR="009B667E" w:rsidRPr="00CE45AC" w:rsidRDefault="009B667E" w:rsidP="009B667E">
            <w:pPr>
              <w:pStyle w:val="TAL"/>
              <w:keepNext w:val="0"/>
            </w:pPr>
          </w:p>
        </w:tc>
        <w:tc>
          <w:tcPr>
            <w:tcW w:w="1901" w:type="dxa"/>
            <w:shd w:val="clear" w:color="auto" w:fill="auto"/>
          </w:tcPr>
          <w:p w14:paraId="41E2A931" w14:textId="0B0AF514" w:rsidR="009B667E" w:rsidRPr="00CE45AC" w:rsidRDefault="009B667E" w:rsidP="009B667E">
            <w:pPr>
              <w:pStyle w:val="TAL"/>
              <w:keepNext w:val="0"/>
            </w:pPr>
            <w:r w:rsidRPr="00CE45AC">
              <w:t>chapitre précédent</w:t>
            </w:r>
          </w:p>
        </w:tc>
        <w:tc>
          <w:tcPr>
            <w:tcW w:w="1513" w:type="dxa"/>
          </w:tcPr>
          <w:p w14:paraId="2F818389" w14:textId="77777777" w:rsidR="009B667E" w:rsidRPr="005B0DC1" w:rsidRDefault="009B667E" w:rsidP="009B667E">
            <w:pPr>
              <w:pStyle w:val="TAL"/>
              <w:keepNext w:val="0"/>
              <w:keepLines w:val="0"/>
              <w:rPr>
                <w:rFonts w:cs="Arial"/>
                <w:szCs w:val="18"/>
                <w:lang w:val="de-DE"/>
              </w:rPr>
            </w:pPr>
          </w:p>
        </w:tc>
      </w:tr>
      <w:tr w:rsidR="009B667E" w:rsidRPr="005B0DC1" w14:paraId="7F802919" w14:textId="77777777" w:rsidTr="00EE6696">
        <w:trPr>
          <w:jc w:val="center"/>
        </w:trPr>
        <w:tc>
          <w:tcPr>
            <w:tcW w:w="731" w:type="dxa"/>
          </w:tcPr>
          <w:p w14:paraId="5466A6E0" w14:textId="72B59898" w:rsidR="009B667E" w:rsidRPr="00CE45AC" w:rsidRDefault="009B667E" w:rsidP="009B667E">
            <w:pPr>
              <w:pStyle w:val="TAC"/>
              <w:keepNext w:val="0"/>
            </w:pPr>
            <w:r w:rsidRPr="00CE45AC">
              <w:t xml:space="preserve"> SA.</w:t>
            </w:r>
            <w:r>
              <w:t>127</w:t>
            </w:r>
            <w:r w:rsidRPr="00CE45AC">
              <w:rPr>
                <w:rFonts w:cs="Arial"/>
                <w:szCs w:val="18"/>
              </w:rPr>
              <w:t xml:space="preserve"> </w:t>
            </w:r>
          </w:p>
        </w:tc>
        <w:tc>
          <w:tcPr>
            <w:tcW w:w="1232" w:type="dxa"/>
          </w:tcPr>
          <w:p w14:paraId="011CD4A4" w14:textId="3BABEA71" w:rsidR="009B667E" w:rsidRPr="00CE45AC" w:rsidRDefault="009B667E" w:rsidP="009B667E">
            <w:pPr>
              <w:pStyle w:val="TAL"/>
              <w:keepNext w:val="0"/>
            </w:pPr>
            <w:r w:rsidRPr="00CE45AC">
              <w:t>rewind</w:t>
            </w:r>
          </w:p>
        </w:tc>
        <w:tc>
          <w:tcPr>
            <w:tcW w:w="3137" w:type="dxa"/>
          </w:tcPr>
          <w:p w14:paraId="4A165552" w14:textId="4D4DC831" w:rsidR="009B667E" w:rsidRPr="00CE45AC" w:rsidRDefault="009B667E" w:rsidP="009B667E">
            <w:pPr>
              <w:pStyle w:val="TAL"/>
              <w:keepNext w:val="0"/>
            </w:pPr>
            <w:r w:rsidRPr="00CE45AC">
              <w:t>Functionality of a mobile device of rewinding the AV playback</w:t>
            </w:r>
          </w:p>
        </w:tc>
        <w:tc>
          <w:tcPr>
            <w:tcW w:w="1901" w:type="dxa"/>
          </w:tcPr>
          <w:p w14:paraId="55D3F80A" w14:textId="77777777" w:rsidR="009B667E" w:rsidRPr="00CE45AC" w:rsidRDefault="009B667E" w:rsidP="009B667E">
            <w:pPr>
              <w:pStyle w:val="TAL"/>
              <w:keepNext w:val="0"/>
            </w:pPr>
          </w:p>
        </w:tc>
        <w:tc>
          <w:tcPr>
            <w:tcW w:w="1901" w:type="dxa"/>
          </w:tcPr>
          <w:p w14:paraId="3FDF875A" w14:textId="7A36754B" w:rsidR="009B667E" w:rsidRPr="00CE45AC" w:rsidRDefault="009B667E" w:rsidP="009B667E">
            <w:pPr>
              <w:pStyle w:val="TAL"/>
              <w:keepNext w:val="0"/>
            </w:pPr>
            <w:r w:rsidRPr="00CE45AC">
              <w:t>rewind</w:t>
            </w:r>
          </w:p>
        </w:tc>
        <w:tc>
          <w:tcPr>
            <w:tcW w:w="1901" w:type="dxa"/>
          </w:tcPr>
          <w:p w14:paraId="7D585ADD" w14:textId="77777777" w:rsidR="009B667E" w:rsidRPr="00CE45AC" w:rsidRDefault="009B667E" w:rsidP="009B667E">
            <w:pPr>
              <w:pStyle w:val="TAL"/>
              <w:keepNext w:val="0"/>
            </w:pPr>
          </w:p>
        </w:tc>
        <w:tc>
          <w:tcPr>
            <w:tcW w:w="1901" w:type="dxa"/>
            <w:shd w:val="clear" w:color="auto" w:fill="auto"/>
          </w:tcPr>
          <w:p w14:paraId="41A2C1F4" w14:textId="3E68C9EC" w:rsidR="009B667E" w:rsidRPr="00CE45AC" w:rsidRDefault="009B667E" w:rsidP="009B667E">
            <w:pPr>
              <w:pStyle w:val="TAL"/>
              <w:keepNext w:val="0"/>
            </w:pPr>
            <w:r w:rsidRPr="00CE45AC">
              <w:t>retour</w:t>
            </w:r>
          </w:p>
        </w:tc>
        <w:tc>
          <w:tcPr>
            <w:tcW w:w="1513" w:type="dxa"/>
          </w:tcPr>
          <w:p w14:paraId="1BF77640" w14:textId="77777777" w:rsidR="009B667E" w:rsidRPr="005B0DC1" w:rsidRDefault="009B667E" w:rsidP="009B667E">
            <w:pPr>
              <w:pStyle w:val="TAL"/>
              <w:keepNext w:val="0"/>
              <w:keepLines w:val="0"/>
              <w:rPr>
                <w:rFonts w:cs="Arial"/>
                <w:szCs w:val="18"/>
                <w:lang w:val="de-DE"/>
              </w:rPr>
            </w:pPr>
          </w:p>
        </w:tc>
      </w:tr>
      <w:tr w:rsidR="009B667E" w:rsidRPr="005B0DC1" w14:paraId="280675E5" w14:textId="77777777" w:rsidTr="00EE6696">
        <w:trPr>
          <w:jc w:val="center"/>
        </w:trPr>
        <w:tc>
          <w:tcPr>
            <w:tcW w:w="731" w:type="dxa"/>
          </w:tcPr>
          <w:p w14:paraId="397504E4" w14:textId="1AE58DD6" w:rsidR="009B667E" w:rsidRPr="00CE45AC" w:rsidRDefault="009B667E" w:rsidP="009B667E">
            <w:pPr>
              <w:pStyle w:val="TAC"/>
              <w:keepNext w:val="0"/>
            </w:pPr>
            <w:r w:rsidRPr="00CE45AC">
              <w:t>SA.</w:t>
            </w:r>
            <w:r>
              <w:t>128</w:t>
            </w:r>
            <w:r w:rsidRPr="00CE45AC">
              <w:rPr>
                <w:rFonts w:cs="Arial"/>
                <w:szCs w:val="18"/>
              </w:rPr>
              <w:t xml:space="preserve"> </w:t>
            </w:r>
          </w:p>
        </w:tc>
        <w:tc>
          <w:tcPr>
            <w:tcW w:w="1232" w:type="dxa"/>
          </w:tcPr>
          <w:p w14:paraId="59496A21" w14:textId="737F14B2" w:rsidR="009B667E" w:rsidRPr="00CE45AC" w:rsidRDefault="009B667E" w:rsidP="009B667E">
            <w:pPr>
              <w:pStyle w:val="TAL"/>
              <w:keepNext w:val="0"/>
            </w:pPr>
            <w:r w:rsidRPr="00CE45AC">
              <w:t>skip backward by frame</w:t>
            </w:r>
          </w:p>
        </w:tc>
        <w:tc>
          <w:tcPr>
            <w:tcW w:w="3137" w:type="dxa"/>
          </w:tcPr>
          <w:p w14:paraId="707962E1" w14:textId="6D49D537" w:rsidR="009B667E" w:rsidRPr="00CE45AC" w:rsidRDefault="009B667E" w:rsidP="009B667E">
            <w:pPr>
              <w:pStyle w:val="TAL"/>
              <w:keepNext w:val="0"/>
            </w:pPr>
            <w:r w:rsidRPr="00CE45AC">
              <w:t>Functionality of a mobile device of skipping backward the AV playback by a frame</w:t>
            </w:r>
          </w:p>
        </w:tc>
        <w:tc>
          <w:tcPr>
            <w:tcW w:w="1901" w:type="dxa"/>
          </w:tcPr>
          <w:p w14:paraId="7BD34B58" w14:textId="77777777" w:rsidR="009B667E" w:rsidRPr="00CE45AC" w:rsidRDefault="009B667E" w:rsidP="009B667E">
            <w:pPr>
              <w:pStyle w:val="TAL"/>
              <w:keepNext w:val="0"/>
            </w:pPr>
          </w:p>
        </w:tc>
        <w:tc>
          <w:tcPr>
            <w:tcW w:w="1901" w:type="dxa"/>
          </w:tcPr>
          <w:p w14:paraId="73FE67AD" w14:textId="163ECA37" w:rsidR="009B667E" w:rsidRPr="00CE45AC" w:rsidRDefault="009B667E" w:rsidP="009B667E">
            <w:pPr>
              <w:pStyle w:val="TAL"/>
              <w:keepNext w:val="0"/>
            </w:pPr>
            <w:r w:rsidRPr="00CE45AC">
              <w:t>frame back(ward)</w:t>
            </w:r>
          </w:p>
        </w:tc>
        <w:tc>
          <w:tcPr>
            <w:tcW w:w="1901" w:type="dxa"/>
          </w:tcPr>
          <w:p w14:paraId="01DC49AB" w14:textId="77777777" w:rsidR="009B667E" w:rsidRPr="00CE45AC" w:rsidRDefault="009B667E" w:rsidP="009B667E">
            <w:pPr>
              <w:pStyle w:val="TAL"/>
              <w:keepNext w:val="0"/>
            </w:pPr>
          </w:p>
        </w:tc>
        <w:tc>
          <w:tcPr>
            <w:tcW w:w="1901" w:type="dxa"/>
            <w:shd w:val="clear" w:color="auto" w:fill="auto"/>
          </w:tcPr>
          <w:p w14:paraId="7B02D54C" w14:textId="55172B6A" w:rsidR="009B667E" w:rsidRPr="00CE45AC" w:rsidRDefault="009B667E" w:rsidP="009B667E">
            <w:pPr>
              <w:pStyle w:val="TAL"/>
              <w:keepNext w:val="0"/>
            </w:pPr>
            <w:r w:rsidRPr="00CE45AC">
              <w:t>retour par image</w:t>
            </w:r>
          </w:p>
        </w:tc>
        <w:tc>
          <w:tcPr>
            <w:tcW w:w="1513" w:type="dxa"/>
          </w:tcPr>
          <w:p w14:paraId="36BDBCF3" w14:textId="77777777" w:rsidR="009B667E" w:rsidRPr="005B0DC1" w:rsidRDefault="009B667E" w:rsidP="009B667E">
            <w:pPr>
              <w:pStyle w:val="TAL"/>
              <w:keepNext w:val="0"/>
              <w:keepLines w:val="0"/>
              <w:rPr>
                <w:rFonts w:cs="Arial"/>
                <w:szCs w:val="18"/>
                <w:lang w:val="de-DE"/>
              </w:rPr>
            </w:pPr>
          </w:p>
        </w:tc>
      </w:tr>
      <w:tr w:rsidR="009B667E" w:rsidRPr="005B0DC1" w14:paraId="7B4E2EC2" w14:textId="77777777" w:rsidTr="00EE6696">
        <w:trPr>
          <w:jc w:val="center"/>
        </w:trPr>
        <w:tc>
          <w:tcPr>
            <w:tcW w:w="731" w:type="dxa"/>
          </w:tcPr>
          <w:p w14:paraId="2C3E7E2B" w14:textId="0164BCB2" w:rsidR="009B667E" w:rsidRPr="00CE45AC" w:rsidRDefault="009B667E" w:rsidP="009B667E">
            <w:pPr>
              <w:pStyle w:val="TAC"/>
              <w:keepNext w:val="0"/>
            </w:pPr>
            <w:r w:rsidRPr="00CE45AC">
              <w:t>SA.</w:t>
            </w:r>
            <w:r>
              <w:t>129</w:t>
            </w:r>
            <w:r w:rsidRPr="00CE45AC">
              <w:rPr>
                <w:rFonts w:cs="Arial"/>
                <w:szCs w:val="18"/>
              </w:rPr>
              <w:t xml:space="preserve"> </w:t>
            </w:r>
          </w:p>
        </w:tc>
        <w:tc>
          <w:tcPr>
            <w:tcW w:w="1232" w:type="dxa"/>
          </w:tcPr>
          <w:p w14:paraId="747B035F" w14:textId="10A7A1A7" w:rsidR="009B667E" w:rsidRPr="00CE45AC" w:rsidRDefault="009B667E" w:rsidP="009B667E">
            <w:pPr>
              <w:pStyle w:val="TAL"/>
              <w:keepNext w:val="0"/>
            </w:pPr>
            <w:r w:rsidRPr="00CE45AC">
              <w:t>skip backward by increment</w:t>
            </w:r>
          </w:p>
        </w:tc>
        <w:tc>
          <w:tcPr>
            <w:tcW w:w="3137" w:type="dxa"/>
          </w:tcPr>
          <w:p w14:paraId="2E3D45DB" w14:textId="09F144DC" w:rsidR="009B667E" w:rsidRPr="00CE45AC" w:rsidRDefault="009B667E" w:rsidP="009B667E">
            <w:pPr>
              <w:pStyle w:val="TAL"/>
              <w:keepNext w:val="0"/>
            </w:pPr>
            <w:r w:rsidRPr="00CE45AC">
              <w:t>Functionality of a mobile device of skipping backward the AV playback by an increment</w:t>
            </w:r>
          </w:p>
        </w:tc>
        <w:tc>
          <w:tcPr>
            <w:tcW w:w="1901" w:type="dxa"/>
          </w:tcPr>
          <w:p w14:paraId="7FAD9D39" w14:textId="77777777" w:rsidR="009B667E" w:rsidRPr="00CE45AC" w:rsidRDefault="009B667E" w:rsidP="009B667E">
            <w:pPr>
              <w:pStyle w:val="TAL"/>
              <w:keepNext w:val="0"/>
            </w:pPr>
          </w:p>
        </w:tc>
        <w:tc>
          <w:tcPr>
            <w:tcW w:w="1901" w:type="dxa"/>
          </w:tcPr>
          <w:p w14:paraId="42759C87" w14:textId="01E05F26" w:rsidR="009B667E" w:rsidRPr="00CE45AC" w:rsidRDefault="009B667E" w:rsidP="009B667E">
            <w:pPr>
              <w:pStyle w:val="TAL"/>
              <w:keepNext w:val="0"/>
            </w:pPr>
            <w:r w:rsidRPr="00CE45AC">
              <w:t>(skip) back (increment)</w:t>
            </w:r>
          </w:p>
        </w:tc>
        <w:tc>
          <w:tcPr>
            <w:tcW w:w="1901" w:type="dxa"/>
          </w:tcPr>
          <w:p w14:paraId="3502B498" w14:textId="77777777" w:rsidR="009B667E" w:rsidRPr="00CE45AC" w:rsidRDefault="009B667E" w:rsidP="009B667E">
            <w:pPr>
              <w:pStyle w:val="TAL"/>
              <w:keepNext w:val="0"/>
            </w:pPr>
          </w:p>
        </w:tc>
        <w:tc>
          <w:tcPr>
            <w:tcW w:w="1901" w:type="dxa"/>
            <w:shd w:val="clear" w:color="auto" w:fill="auto"/>
          </w:tcPr>
          <w:p w14:paraId="43D704FC" w14:textId="74E962B0" w:rsidR="009B667E" w:rsidRPr="00CE45AC" w:rsidRDefault="009B667E" w:rsidP="009B667E">
            <w:pPr>
              <w:pStyle w:val="TAL"/>
              <w:keepNext w:val="0"/>
            </w:pPr>
            <w:r w:rsidRPr="00CE45AC">
              <w:t>retour par incrément (par pas)</w:t>
            </w:r>
          </w:p>
        </w:tc>
        <w:tc>
          <w:tcPr>
            <w:tcW w:w="1513" w:type="dxa"/>
          </w:tcPr>
          <w:p w14:paraId="2AE70241" w14:textId="77777777" w:rsidR="009B667E" w:rsidRPr="009B667E" w:rsidRDefault="009B667E" w:rsidP="009B667E">
            <w:pPr>
              <w:pStyle w:val="TAL"/>
              <w:keepNext w:val="0"/>
              <w:keepLines w:val="0"/>
              <w:rPr>
                <w:rFonts w:cs="Arial"/>
                <w:szCs w:val="18"/>
                <w:lang w:val="en-US"/>
              </w:rPr>
            </w:pPr>
          </w:p>
        </w:tc>
      </w:tr>
      <w:tr w:rsidR="009B667E" w:rsidRPr="005B0DC1" w14:paraId="62BA5D30" w14:textId="77777777" w:rsidTr="00EE6696">
        <w:trPr>
          <w:jc w:val="center"/>
        </w:trPr>
        <w:tc>
          <w:tcPr>
            <w:tcW w:w="731" w:type="dxa"/>
          </w:tcPr>
          <w:p w14:paraId="63679311" w14:textId="2295D69A" w:rsidR="009B667E" w:rsidRPr="00CE45AC" w:rsidRDefault="009B667E" w:rsidP="009B667E">
            <w:pPr>
              <w:pStyle w:val="TAC"/>
              <w:keepNext w:val="0"/>
            </w:pPr>
            <w:r w:rsidRPr="00CE45AC">
              <w:t>SA.</w:t>
            </w:r>
            <w:r>
              <w:t>130</w:t>
            </w:r>
            <w:r w:rsidRPr="00CE45AC">
              <w:rPr>
                <w:rFonts w:cs="Arial"/>
                <w:szCs w:val="18"/>
              </w:rPr>
              <w:t xml:space="preserve"> </w:t>
            </w:r>
          </w:p>
        </w:tc>
        <w:tc>
          <w:tcPr>
            <w:tcW w:w="1232" w:type="dxa"/>
          </w:tcPr>
          <w:p w14:paraId="1781E359" w14:textId="69569574" w:rsidR="009B667E" w:rsidRPr="00CE45AC" w:rsidRDefault="009B667E" w:rsidP="009B667E">
            <w:pPr>
              <w:pStyle w:val="TAL"/>
              <w:keepNext w:val="0"/>
            </w:pPr>
            <w:r w:rsidRPr="00CE45AC">
              <w:t>skip forward by frame</w:t>
            </w:r>
          </w:p>
        </w:tc>
        <w:tc>
          <w:tcPr>
            <w:tcW w:w="3137" w:type="dxa"/>
          </w:tcPr>
          <w:p w14:paraId="6CFB7D95" w14:textId="39B0763B" w:rsidR="009B667E" w:rsidRPr="00CE45AC" w:rsidRDefault="009B667E" w:rsidP="009B667E">
            <w:pPr>
              <w:pStyle w:val="TAL"/>
              <w:keepNext w:val="0"/>
            </w:pPr>
            <w:r w:rsidRPr="00CE45AC">
              <w:t>Functionality of a mobile device of skipping forward the AV playback by a frame</w:t>
            </w:r>
          </w:p>
        </w:tc>
        <w:tc>
          <w:tcPr>
            <w:tcW w:w="1901" w:type="dxa"/>
          </w:tcPr>
          <w:p w14:paraId="070DBC70" w14:textId="77777777" w:rsidR="009B667E" w:rsidRPr="00CE45AC" w:rsidRDefault="009B667E" w:rsidP="009B667E">
            <w:pPr>
              <w:pStyle w:val="TAL"/>
              <w:keepNext w:val="0"/>
            </w:pPr>
          </w:p>
        </w:tc>
        <w:tc>
          <w:tcPr>
            <w:tcW w:w="1901" w:type="dxa"/>
          </w:tcPr>
          <w:p w14:paraId="3502B92E" w14:textId="17AEED01" w:rsidR="009B667E" w:rsidRPr="00CE45AC" w:rsidRDefault="009B667E" w:rsidP="009B667E">
            <w:pPr>
              <w:pStyle w:val="TAL"/>
              <w:keepNext w:val="0"/>
            </w:pPr>
            <w:r w:rsidRPr="00CE45AC">
              <w:t>frame forward</w:t>
            </w:r>
          </w:p>
        </w:tc>
        <w:tc>
          <w:tcPr>
            <w:tcW w:w="1901" w:type="dxa"/>
          </w:tcPr>
          <w:p w14:paraId="4486DECB" w14:textId="77777777" w:rsidR="009B667E" w:rsidRPr="00CE45AC" w:rsidRDefault="009B667E" w:rsidP="009B667E">
            <w:pPr>
              <w:pStyle w:val="TAL"/>
              <w:keepNext w:val="0"/>
            </w:pPr>
          </w:p>
        </w:tc>
        <w:tc>
          <w:tcPr>
            <w:tcW w:w="1901" w:type="dxa"/>
            <w:shd w:val="clear" w:color="auto" w:fill="auto"/>
          </w:tcPr>
          <w:p w14:paraId="051DFDB9" w14:textId="387BEA55" w:rsidR="009B667E" w:rsidRPr="00CE45AC" w:rsidRDefault="009B667E" w:rsidP="009B667E">
            <w:pPr>
              <w:pStyle w:val="TAL"/>
              <w:keepNext w:val="0"/>
            </w:pPr>
            <w:r w:rsidRPr="00CE45AC">
              <w:t>avance par image</w:t>
            </w:r>
          </w:p>
        </w:tc>
        <w:tc>
          <w:tcPr>
            <w:tcW w:w="1513" w:type="dxa"/>
          </w:tcPr>
          <w:p w14:paraId="6A9B4BDD" w14:textId="77777777" w:rsidR="009B667E" w:rsidRPr="005B0DC1" w:rsidRDefault="009B667E" w:rsidP="009B667E">
            <w:pPr>
              <w:pStyle w:val="TAL"/>
              <w:keepNext w:val="0"/>
              <w:keepLines w:val="0"/>
              <w:rPr>
                <w:rFonts w:cs="Arial"/>
                <w:szCs w:val="18"/>
                <w:lang w:val="de-DE"/>
              </w:rPr>
            </w:pPr>
          </w:p>
        </w:tc>
      </w:tr>
      <w:tr w:rsidR="009B667E" w:rsidRPr="005B0DC1" w14:paraId="3C5B1E62" w14:textId="77777777" w:rsidTr="00EE6696">
        <w:trPr>
          <w:jc w:val="center"/>
        </w:trPr>
        <w:tc>
          <w:tcPr>
            <w:tcW w:w="731" w:type="dxa"/>
          </w:tcPr>
          <w:p w14:paraId="62D4CF52" w14:textId="0EA97690" w:rsidR="009B667E" w:rsidRPr="00CE45AC" w:rsidRDefault="009B667E" w:rsidP="009B667E">
            <w:pPr>
              <w:pStyle w:val="TAC"/>
              <w:keepNext w:val="0"/>
            </w:pPr>
            <w:r w:rsidRPr="00CE45AC">
              <w:t>SA.</w:t>
            </w:r>
            <w:r>
              <w:t>131</w:t>
            </w:r>
            <w:r w:rsidRPr="00CE45AC">
              <w:rPr>
                <w:rFonts w:cs="Arial"/>
                <w:szCs w:val="18"/>
              </w:rPr>
              <w:t xml:space="preserve"> </w:t>
            </w:r>
          </w:p>
        </w:tc>
        <w:tc>
          <w:tcPr>
            <w:tcW w:w="1232" w:type="dxa"/>
          </w:tcPr>
          <w:p w14:paraId="19225AC0" w14:textId="16362771" w:rsidR="009B667E" w:rsidRPr="00CE45AC" w:rsidRDefault="009B667E" w:rsidP="009B667E">
            <w:pPr>
              <w:pStyle w:val="TAL"/>
              <w:keepNext w:val="0"/>
            </w:pPr>
            <w:r w:rsidRPr="00CE45AC">
              <w:t>skip forward by increment</w:t>
            </w:r>
          </w:p>
        </w:tc>
        <w:tc>
          <w:tcPr>
            <w:tcW w:w="3137" w:type="dxa"/>
          </w:tcPr>
          <w:p w14:paraId="5600490C" w14:textId="3693C536" w:rsidR="009B667E" w:rsidRPr="00CE45AC" w:rsidRDefault="009B667E" w:rsidP="009B667E">
            <w:pPr>
              <w:pStyle w:val="TAL"/>
              <w:keepNext w:val="0"/>
            </w:pPr>
            <w:r w:rsidRPr="00CE45AC">
              <w:t>Functionality of a mobile device of skipping forward the AV playback by an increment</w:t>
            </w:r>
          </w:p>
        </w:tc>
        <w:tc>
          <w:tcPr>
            <w:tcW w:w="1901" w:type="dxa"/>
          </w:tcPr>
          <w:p w14:paraId="63FF2E45" w14:textId="77777777" w:rsidR="009B667E" w:rsidRPr="00CE45AC" w:rsidRDefault="009B667E" w:rsidP="009B667E">
            <w:pPr>
              <w:pStyle w:val="TAL"/>
              <w:keepNext w:val="0"/>
            </w:pPr>
          </w:p>
        </w:tc>
        <w:tc>
          <w:tcPr>
            <w:tcW w:w="1901" w:type="dxa"/>
          </w:tcPr>
          <w:p w14:paraId="4F9EEFE5" w14:textId="2CC6FBAF" w:rsidR="009B667E" w:rsidRPr="00CE45AC" w:rsidRDefault="009B667E" w:rsidP="009B667E">
            <w:pPr>
              <w:pStyle w:val="TAL"/>
              <w:keepNext w:val="0"/>
            </w:pPr>
            <w:r w:rsidRPr="00CE45AC">
              <w:t>(skip) forward (increment)</w:t>
            </w:r>
          </w:p>
        </w:tc>
        <w:tc>
          <w:tcPr>
            <w:tcW w:w="1901" w:type="dxa"/>
          </w:tcPr>
          <w:p w14:paraId="1F661470" w14:textId="77777777" w:rsidR="009B667E" w:rsidRPr="00CE45AC" w:rsidRDefault="009B667E" w:rsidP="009B667E">
            <w:pPr>
              <w:pStyle w:val="TAL"/>
              <w:keepNext w:val="0"/>
            </w:pPr>
          </w:p>
        </w:tc>
        <w:tc>
          <w:tcPr>
            <w:tcW w:w="1901" w:type="dxa"/>
            <w:shd w:val="clear" w:color="auto" w:fill="auto"/>
          </w:tcPr>
          <w:p w14:paraId="2A2AC3E9" w14:textId="04D9840B" w:rsidR="009B667E" w:rsidRPr="00CE45AC" w:rsidRDefault="009B667E" w:rsidP="009B667E">
            <w:pPr>
              <w:pStyle w:val="TAL"/>
              <w:keepNext w:val="0"/>
            </w:pPr>
            <w:r w:rsidRPr="00CE45AC">
              <w:t>avance par incrément (par pas)</w:t>
            </w:r>
          </w:p>
        </w:tc>
        <w:tc>
          <w:tcPr>
            <w:tcW w:w="1513" w:type="dxa"/>
          </w:tcPr>
          <w:p w14:paraId="45AA9677" w14:textId="77777777" w:rsidR="009B667E" w:rsidRPr="005B0DC1" w:rsidRDefault="009B667E" w:rsidP="009B667E">
            <w:pPr>
              <w:pStyle w:val="TAL"/>
              <w:keepNext w:val="0"/>
              <w:keepLines w:val="0"/>
              <w:rPr>
                <w:rFonts w:cs="Arial"/>
                <w:szCs w:val="18"/>
                <w:lang w:val="de-DE"/>
              </w:rPr>
            </w:pPr>
          </w:p>
        </w:tc>
      </w:tr>
    </w:tbl>
    <w:p w14:paraId="7D6E8F85" w14:textId="77777777" w:rsidR="009B667E" w:rsidRDefault="009B667E" w:rsidP="009B667E"/>
    <w:p w14:paraId="1584DCCD" w14:textId="15588E84" w:rsidR="009B667E" w:rsidRPr="00CE45AC" w:rsidRDefault="009B667E" w:rsidP="009B667E">
      <w:pPr>
        <w:pStyle w:val="TH"/>
      </w:pPr>
      <w:r w:rsidRPr="00CE45AC">
        <w:t>Table </w:t>
      </w:r>
      <w:r>
        <w:t>28c</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379368DF" w14:textId="77777777" w:rsidTr="00EE6696">
        <w:trPr>
          <w:tblHeader/>
          <w:jc w:val="center"/>
        </w:trPr>
        <w:tc>
          <w:tcPr>
            <w:tcW w:w="731" w:type="dxa"/>
          </w:tcPr>
          <w:p w14:paraId="25176523" w14:textId="77777777" w:rsidR="009B667E" w:rsidRPr="00CE45AC" w:rsidRDefault="009B667E" w:rsidP="00EE6696">
            <w:pPr>
              <w:pStyle w:val="TAH"/>
              <w:keepNext w:val="0"/>
              <w:keepLines w:val="0"/>
            </w:pPr>
            <w:r w:rsidRPr="00CE45AC">
              <w:t>Index</w:t>
            </w:r>
          </w:p>
        </w:tc>
        <w:tc>
          <w:tcPr>
            <w:tcW w:w="1232" w:type="dxa"/>
          </w:tcPr>
          <w:p w14:paraId="0D8FC031" w14:textId="77777777" w:rsidR="009B667E" w:rsidRPr="00CE45AC" w:rsidRDefault="009B667E" w:rsidP="00EE6696">
            <w:pPr>
              <w:pStyle w:val="TAH"/>
              <w:keepNext w:val="0"/>
              <w:keepLines w:val="0"/>
            </w:pPr>
            <w:r w:rsidRPr="00CE45AC">
              <w:t>Technical term</w:t>
            </w:r>
          </w:p>
        </w:tc>
        <w:tc>
          <w:tcPr>
            <w:tcW w:w="3137" w:type="dxa"/>
          </w:tcPr>
          <w:p w14:paraId="5ECCCE6C" w14:textId="77777777" w:rsidR="009B667E" w:rsidRPr="00CE45AC" w:rsidRDefault="009B667E" w:rsidP="00EE6696">
            <w:pPr>
              <w:pStyle w:val="TAH"/>
              <w:keepNext w:val="0"/>
              <w:keepLines w:val="0"/>
            </w:pPr>
            <w:r w:rsidRPr="00CE45AC">
              <w:t>Functional description</w:t>
            </w:r>
          </w:p>
        </w:tc>
        <w:tc>
          <w:tcPr>
            <w:tcW w:w="1901" w:type="dxa"/>
          </w:tcPr>
          <w:p w14:paraId="7217EF08" w14:textId="77777777" w:rsidR="009B667E" w:rsidRPr="00CE45AC" w:rsidRDefault="009B667E" w:rsidP="00EE6696">
            <w:pPr>
              <w:pStyle w:val="TAH"/>
              <w:keepNext w:val="0"/>
              <w:keepLines w:val="0"/>
              <w:rPr>
                <w:rFonts w:cs="Arial"/>
                <w:szCs w:val="18"/>
              </w:rPr>
            </w:pPr>
            <w:r>
              <w:rPr>
                <w:rFonts w:cs="Arial"/>
                <w:szCs w:val="18"/>
              </w:rPr>
              <w:t>German</w:t>
            </w:r>
          </w:p>
        </w:tc>
        <w:tc>
          <w:tcPr>
            <w:tcW w:w="1901" w:type="dxa"/>
          </w:tcPr>
          <w:p w14:paraId="1B39F208" w14:textId="77777777" w:rsidR="009B667E" w:rsidRPr="00CE45AC" w:rsidRDefault="009B667E" w:rsidP="00EE6696">
            <w:pPr>
              <w:pStyle w:val="TAH"/>
              <w:keepNext w:val="0"/>
              <w:keepLines w:val="0"/>
            </w:pPr>
            <w:r>
              <w:t>Greek</w:t>
            </w:r>
          </w:p>
        </w:tc>
        <w:tc>
          <w:tcPr>
            <w:tcW w:w="1901" w:type="dxa"/>
          </w:tcPr>
          <w:p w14:paraId="1906D495" w14:textId="77777777" w:rsidR="009B667E" w:rsidRPr="00CE45AC" w:rsidRDefault="009B667E" w:rsidP="00EE6696">
            <w:pPr>
              <w:pStyle w:val="TAH"/>
              <w:keepNext w:val="0"/>
              <w:keepLines w:val="0"/>
            </w:pPr>
            <w:r>
              <w:t>Hungarian</w:t>
            </w:r>
          </w:p>
        </w:tc>
        <w:tc>
          <w:tcPr>
            <w:tcW w:w="1901" w:type="dxa"/>
          </w:tcPr>
          <w:p w14:paraId="36160A08" w14:textId="77777777" w:rsidR="009B667E" w:rsidRPr="00CE45AC" w:rsidRDefault="009B667E" w:rsidP="00EE6696">
            <w:pPr>
              <w:pStyle w:val="TAH"/>
              <w:keepNext w:val="0"/>
              <w:keepLines w:val="0"/>
              <w:rPr>
                <w:rFonts w:cs="Arial"/>
                <w:szCs w:val="18"/>
              </w:rPr>
            </w:pPr>
            <w:r>
              <w:rPr>
                <w:rFonts w:cs="Arial"/>
                <w:szCs w:val="18"/>
              </w:rPr>
              <w:t>Italian</w:t>
            </w:r>
          </w:p>
        </w:tc>
        <w:tc>
          <w:tcPr>
            <w:tcW w:w="1513" w:type="dxa"/>
          </w:tcPr>
          <w:p w14:paraId="068BADB3" w14:textId="77777777" w:rsidR="009B667E" w:rsidRPr="00CE45AC" w:rsidRDefault="009B667E" w:rsidP="00EE6696">
            <w:pPr>
              <w:pStyle w:val="TAH"/>
              <w:keepNext w:val="0"/>
              <w:keepLines w:val="0"/>
            </w:pPr>
            <w:r w:rsidRPr="00CE45AC">
              <w:t>Comment</w:t>
            </w:r>
          </w:p>
        </w:tc>
      </w:tr>
      <w:tr w:rsidR="009B667E" w:rsidRPr="00CE45AC" w14:paraId="48666617" w14:textId="77777777" w:rsidTr="00EE6696">
        <w:trPr>
          <w:jc w:val="center"/>
        </w:trPr>
        <w:tc>
          <w:tcPr>
            <w:tcW w:w="731" w:type="dxa"/>
          </w:tcPr>
          <w:p w14:paraId="2D2AF95F" w14:textId="668F452D" w:rsidR="009B667E" w:rsidRPr="00CE45AC" w:rsidRDefault="009B667E" w:rsidP="009B667E">
            <w:pPr>
              <w:pStyle w:val="TAC"/>
              <w:keepNext w:val="0"/>
              <w:keepLines w:val="0"/>
              <w:widowControl w:val="0"/>
              <w:rPr>
                <w:rFonts w:cs="Arial"/>
                <w:szCs w:val="18"/>
              </w:rPr>
            </w:pPr>
            <w:r w:rsidRPr="00CE45AC">
              <w:t>SA.</w:t>
            </w:r>
            <w:r>
              <w:t>120</w:t>
            </w:r>
            <w:r w:rsidRPr="00CE45AC">
              <w:rPr>
                <w:rFonts w:cs="Arial"/>
                <w:szCs w:val="18"/>
              </w:rPr>
              <w:t xml:space="preserve"> </w:t>
            </w:r>
          </w:p>
        </w:tc>
        <w:tc>
          <w:tcPr>
            <w:tcW w:w="1232" w:type="dxa"/>
          </w:tcPr>
          <w:p w14:paraId="64AD7A7D" w14:textId="242D05B6" w:rsidR="009B667E" w:rsidRPr="00CE45AC" w:rsidRDefault="009B667E" w:rsidP="009B667E">
            <w:pPr>
              <w:pStyle w:val="TAL"/>
              <w:keepNext w:val="0"/>
              <w:keepLines w:val="0"/>
              <w:widowControl w:val="0"/>
              <w:rPr>
                <w:sz w:val="24"/>
                <w:lang w:eastAsia="de-DE"/>
              </w:rPr>
            </w:pPr>
            <w:r w:rsidRPr="00CE45AC">
              <w:t>continue play</w:t>
            </w:r>
          </w:p>
        </w:tc>
        <w:tc>
          <w:tcPr>
            <w:tcW w:w="3137" w:type="dxa"/>
          </w:tcPr>
          <w:p w14:paraId="6E410A77" w14:textId="490A5F79" w:rsidR="009B667E" w:rsidRPr="00CE45AC" w:rsidRDefault="009B667E" w:rsidP="009B667E">
            <w:pPr>
              <w:pStyle w:val="TAL"/>
              <w:keepNext w:val="0"/>
              <w:keepLines w:val="0"/>
              <w:widowControl w:val="0"/>
            </w:pPr>
            <w:r w:rsidRPr="00CE45AC">
              <w:t>Functionality of a mobile device of continuing the AV playback after pausing</w:t>
            </w:r>
          </w:p>
        </w:tc>
        <w:tc>
          <w:tcPr>
            <w:tcW w:w="1901" w:type="dxa"/>
          </w:tcPr>
          <w:p w14:paraId="503B5723" w14:textId="2E5D5609" w:rsidR="009B667E" w:rsidRPr="00E95F91" w:rsidRDefault="009B667E" w:rsidP="009B667E">
            <w:pPr>
              <w:pStyle w:val="TAL"/>
              <w:keepNext w:val="0"/>
              <w:keepLines w:val="0"/>
              <w:widowControl w:val="0"/>
              <w:rPr>
                <w:sz w:val="24"/>
                <w:lang w:val="de-DE" w:eastAsia="de-DE"/>
              </w:rPr>
            </w:pPr>
            <w:r w:rsidRPr="00CE45AC">
              <w:t>weiter</w:t>
            </w:r>
          </w:p>
        </w:tc>
        <w:tc>
          <w:tcPr>
            <w:tcW w:w="1901" w:type="dxa"/>
          </w:tcPr>
          <w:p w14:paraId="0F8AC6BD" w14:textId="77777777" w:rsidR="009B667E" w:rsidRPr="00E95F91" w:rsidRDefault="009B667E" w:rsidP="009B667E">
            <w:pPr>
              <w:pStyle w:val="TAL"/>
              <w:keepNext w:val="0"/>
              <w:keepLines w:val="0"/>
              <w:widowControl w:val="0"/>
              <w:rPr>
                <w:lang w:val="de-DE"/>
              </w:rPr>
            </w:pPr>
          </w:p>
        </w:tc>
        <w:tc>
          <w:tcPr>
            <w:tcW w:w="1901" w:type="dxa"/>
          </w:tcPr>
          <w:p w14:paraId="59F6FF26" w14:textId="77777777" w:rsidR="009B667E" w:rsidRPr="00E95F91" w:rsidRDefault="009B667E" w:rsidP="009B667E">
            <w:pPr>
              <w:pStyle w:val="TAL"/>
              <w:keepNext w:val="0"/>
              <w:keepLines w:val="0"/>
              <w:widowControl w:val="0"/>
              <w:rPr>
                <w:lang w:val="de-DE"/>
              </w:rPr>
            </w:pPr>
          </w:p>
        </w:tc>
        <w:tc>
          <w:tcPr>
            <w:tcW w:w="1901" w:type="dxa"/>
            <w:shd w:val="clear" w:color="auto" w:fill="auto"/>
          </w:tcPr>
          <w:p w14:paraId="73A7415F" w14:textId="2119EE70" w:rsidR="009B667E" w:rsidRPr="00CE45AC" w:rsidRDefault="009B667E" w:rsidP="009B667E">
            <w:pPr>
              <w:pStyle w:val="TAL"/>
              <w:keepNext w:val="0"/>
              <w:keepLines w:val="0"/>
              <w:widowControl w:val="0"/>
            </w:pPr>
            <w:r w:rsidRPr="00CE45AC">
              <w:t>continua; riprendi</w:t>
            </w:r>
          </w:p>
        </w:tc>
        <w:tc>
          <w:tcPr>
            <w:tcW w:w="1513" w:type="dxa"/>
          </w:tcPr>
          <w:p w14:paraId="7283E147" w14:textId="77777777" w:rsidR="009B667E" w:rsidRPr="00CE45AC" w:rsidRDefault="009B667E" w:rsidP="009B667E">
            <w:pPr>
              <w:pStyle w:val="TAL"/>
              <w:keepNext w:val="0"/>
              <w:keepLines w:val="0"/>
              <w:widowControl w:val="0"/>
              <w:rPr>
                <w:rFonts w:cs="Arial"/>
                <w:szCs w:val="18"/>
              </w:rPr>
            </w:pPr>
          </w:p>
        </w:tc>
      </w:tr>
      <w:tr w:rsidR="009B667E" w:rsidRPr="00CE45AC" w14:paraId="2364DB45" w14:textId="77777777" w:rsidTr="00EE6696">
        <w:trPr>
          <w:jc w:val="center"/>
        </w:trPr>
        <w:tc>
          <w:tcPr>
            <w:tcW w:w="731" w:type="dxa"/>
          </w:tcPr>
          <w:p w14:paraId="1B675F98" w14:textId="72381B4B" w:rsidR="009B667E" w:rsidRPr="00CE45AC" w:rsidRDefault="009B667E" w:rsidP="009B667E">
            <w:pPr>
              <w:pStyle w:val="TAC"/>
              <w:keepNext w:val="0"/>
              <w:keepLines w:val="0"/>
              <w:widowControl w:val="0"/>
              <w:rPr>
                <w:rFonts w:cs="Arial"/>
                <w:szCs w:val="18"/>
              </w:rPr>
            </w:pPr>
            <w:r w:rsidRPr="00CE45AC">
              <w:t>SA.</w:t>
            </w:r>
            <w:r>
              <w:t>121</w:t>
            </w:r>
            <w:r w:rsidRPr="00CE45AC">
              <w:rPr>
                <w:rFonts w:cs="Arial"/>
                <w:szCs w:val="18"/>
              </w:rPr>
              <w:t xml:space="preserve"> </w:t>
            </w:r>
          </w:p>
        </w:tc>
        <w:tc>
          <w:tcPr>
            <w:tcW w:w="1232" w:type="dxa"/>
          </w:tcPr>
          <w:p w14:paraId="67CAF886" w14:textId="4AB72C5E" w:rsidR="009B667E" w:rsidRPr="00CE45AC" w:rsidRDefault="009B667E" w:rsidP="009B667E">
            <w:pPr>
              <w:pStyle w:val="TAL"/>
              <w:keepNext w:val="0"/>
              <w:keepLines w:val="0"/>
              <w:widowControl w:val="0"/>
            </w:pPr>
            <w:r w:rsidRPr="00CE45AC">
              <w:t>fast forward</w:t>
            </w:r>
          </w:p>
        </w:tc>
        <w:tc>
          <w:tcPr>
            <w:tcW w:w="3137" w:type="dxa"/>
          </w:tcPr>
          <w:p w14:paraId="70AD1042" w14:textId="2FD6B726" w:rsidR="009B667E" w:rsidRPr="00CE45AC" w:rsidRDefault="009B667E" w:rsidP="009B667E">
            <w:pPr>
              <w:pStyle w:val="TAL"/>
              <w:keepNext w:val="0"/>
              <w:keepLines w:val="0"/>
              <w:widowControl w:val="0"/>
            </w:pPr>
            <w:r w:rsidRPr="00CE45AC">
              <w:t>Functionality of a mobile device of fast forwarding the AV playback</w:t>
            </w:r>
          </w:p>
        </w:tc>
        <w:tc>
          <w:tcPr>
            <w:tcW w:w="1901" w:type="dxa"/>
          </w:tcPr>
          <w:p w14:paraId="3A559D2D" w14:textId="001CE431" w:rsidR="009B667E" w:rsidRPr="009D3CE1" w:rsidRDefault="009B667E" w:rsidP="009B667E">
            <w:pPr>
              <w:pStyle w:val="TAL"/>
              <w:keepNext w:val="0"/>
              <w:keepLines w:val="0"/>
              <w:widowControl w:val="0"/>
              <w:rPr>
                <w:lang w:val="de-DE"/>
              </w:rPr>
            </w:pPr>
            <w:r w:rsidRPr="00CE45AC">
              <w:t>Vorspulen; schneller Vorlauf</w:t>
            </w:r>
          </w:p>
        </w:tc>
        <w:tc>
          <w:tcPr>
            <w:tcW w:w="1901" w:type="dxa"/>
          </w:tcPr>
          <w:p w14:paraId="017BA217" w14:textId="77777777" w:rsidR="009B667E" w:rsidRPr="009D3CE1" w:rsidRDefault="009B667E" w:rsidP="009B667E">
            <w:pPr>
              <w:pStyle w:val="TAL"/>
              <w:keepNext w:val="0"/>
              <w:keepLines w:val="0"/>
              <w:widowControl w:val="0"/>
              <w:rPr>
                <w:lang w:val="de-DE"/>
              </w:rPr>
            </w:pPr>
          </w:p>
        </w:tc>
        <w:tc>
          <w:tcPr>
            <w:tcW w:w="1901" w:type="dxa"/>
          </w:tcPr>
          <w:p w14:paraId="7F05FE8E" w14:textId="77777777" w:rsidR="009B667E" w:rsidRPr="009D3CE1" w:rsidRDefault="009B667E" w:rsidP="009B667E">
            <w:pPr>
              <w:pStyle w:val="TAL"/>
              <w:keepNext w:val="0"/>
              <w:keepLines w:val="0"/>
              <w:widowControl w:val="0"/>
              <w:rPr>
                <w:lang w:val="de-DE"/>
              </w:rPr>
            </w:pPr>
          </w:p>
        </w:tc>
        <w:tc>
          <w:tcPr>
            <w:tcW w:w="1901" w:type="dxa"/>
            <w:shd w:val="clear" w:color="auto" w:fill="auto"/>
          </w:tcPr>
          <w:p w14:paraId="24038241" w14:textId="096B451F" w:rsidR="009B667E" w:rsidRPr="00CE45AC" w:rsidRDefault="009B667E" w:rsidP="009B667E">
            <w:pPr>
              <w:pStyle w:val="TAL"/>
              <w:keepNext w:val="0"/>
              <w:keepLines w:val="0"/>
              <w:widowControl w:val="0"/>
            </w:pPr>
            <w:r w:rsidRPr="00CE45AC">
              <w:t>avanti veloce</w:t>
            </w:r>
          </w:p>
        </w:tc>
        <w:tc>
          <w:tcPr>
            <w:tcW w:w="1513" w:type="dxa"/>
          </w:tcPr>
          <w:p w14:paraId="35A8AF96" w14:textId="77777777" w:rsidR="009B667E" w:rsidRPr="00CE45AC" w:rsidRDefault="009B667E" w:rsidP="009B667E">
            <w:pPr>
              <w:pStyle w:val="TAL"/>
              <w:keepNext w:val="0"/>
              <w:keepLines w:val="0"/>
              <w:widowControl w:val="0"/>
              <w:rPr>
                <w:rFonts w:cs="Arial"/>
                <w:szCs w:val="18"/>
              </w:rPr>
            </w:pPr>
          </w:p>
        </w:tc>
      </w:tr>
      <w:tr w:rsidR="009B667E" w:rsidRPr="00565DA7" w14:paraId="557E64F6" w14:textId="77777777" w:rsidTr="00EE6696">
        <w:trPr>
          <w:jc w:val="center"/>
        </w:trPr>
        <w:tc>
          <w:tcPr>
            <w:tcW w:w="731" w:type="dxa"/>
          </w:tcPr>
          <w:p w14:paraId="6F3CAE5F" w14:textId="4CA55719" w:rsidR="009B667E" w:rsidRPr="00CE45AC" w:rsidRDefault="009B667E" w:rsidP="009B667E">
            <w:pPr>
              <w:pStyle w:val="TAC"/>
              <w:keepNext w:val="0"/>
              <w:keepLines w:val="0"/>
              <w:widowControl w:val="0"/>
              <w:rPr>
                <w:rFonts w:cs="Arial"/>
                <w:szCs w:val="18"/>
              </w:rPr>
            </w:pPr>
            <w:r w:rsidRPr="00CE45AC">
              <w:lastRenderedPageBreak/>
              <w:t>SA.</w:t>
            </w:r>
            <w:r>
              <w:t>122</w:t>
            </w:r>
            <w:r w:rsidRPr="00CE45AC">
              <w:rPr>
                <w:rFonts w:cs="Arial"/>
                <w:szCs w:val="18"/>
              </w:rPr>
              <w:t xml:space="preserve"> </w:t>
            </w:r>
          </w:p>
        </w:tc>
        <w:tc>
          <w:tcPr>
            <w:tcW w:w="1232" w:type="dxa"/>
          </w:tcPr>
          <w:p w14:paraId="05FA5738" w14:textId="1196D698" w:rsidR="009B667E" w:rsidRPr="00CE45AC" w:rsidRDefault="009B667E" w:rsidP="009B667E">
            <w:pPr>
              <w:pStyle w:val="TAL"/>
              <w:keepNext w:val="0"/>
              <w:keepLines w:val="0"/>
              <w:widowControl w:val="0"/>
            </w:pPr>
            <w:r w:rsidRPr="00CE45AC">
              <w:t>next chapter</w:t>
            </w:r>
          </w:p>
        </w:tc>
        <w:tc>
          <w:tcPr>
            <w:tcW w:w="3137" w:type="dxa"/>
          </w:tcPr>
          <w:p w14:paraId="6FF0B79D" w14:textId="13CEB118" w:rsidR="009B667E" w:rsidRPr="00CE45AC" w:rsidRDefault="009B667E" w:rsidP="009B667E">
            <w:pPr>
              <w:pStyle w:val="TAL"/>
              <w:keepNext w:val="0"/>
              <w:keepLines w:val="0"/>
              <w:widowControl w:val="0"/>
            </w:pPr>
            <w:r w:rsidRPr="00CE45AC">
              <w:t>Functionality of a mobile device of skipping to the next chapter or element of the AV playback</w:t>
            </w:r>
          </w:p>
        </w:tc>
        <w:tc>
          <w:tcPr>
            <w:tcW w:w="1901" w:type="dxa"/>
          </w:tcPr>
          <w:p w14:paraId="00C0EBB0" w14:textId="6FEAF0A6" w:rsidR="009B667E" w:rsidRPr="00E95F91" w:rsidRDefault="009B667E" w:rsidP="009B667E">
            <w:pPr>
              <w:pStyle w:val="TAL"/>
              <w:keepNext w:val="0"/>
              <w:keepLines w:val="0"/>
              <w:widowControl w:val="0"/>
              <w:rPr>
                <w:lang w:val="en-US"/>
              </w:rPr>
            </w:pPr>
            <w:r w:rsidRPr="00CE45AC">
              <w:t>nächstes Kapitel</w:t>
            </w:r>
          </w:p>
        </w:tc>
        <w:tc>
          <w:tcPr>
            <w:tcW w:w="1901" w:type="dxa"/>
          </w:tcPr>
          <w:p w14:paraId="041E76EA" w14:textId="77777777" w:rsidR="009B667E" w:rsidRPr="00E95F91" w:rsidRDefault="009B667E" w:rsidP="009B667E">
            <w:pPr>
              <w:pStyle w:val="TAL"/>
              <w:keepNext w:val="0"/>
              <w:keepLines w:val="0"/>
              <w:widowControl w:val="0"/>
              <w:rPr>
                <w:lang w:val="en-US"/>
              </w:rPr>
            </w:pPr>
          </w:p>
        </w:tc>
        <w:tc>
          <w:tcPr>
            <w:tcW w:w="1901" w:type="dxa"/>
          </w:tcPr>
          <w:p w14:paraId="1FC4966C"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3CB8109" w14:textId="18792943" w:rsidR="009B667E" w:rsidRPr="00565DA7" w:rsidRDefault="009B667E" w:rsidP="009B667E">
            <w:pPr>
              <w:pStyle w:val="TAL"/>
              <w:keepNext w:val="0"/>
              <w:keepLines w:val="0"/>
              <w:widowControl w:val="0"/>
              <w:rPr>
                <w:lang w:val="en-US"/>
              </w:rPr>
            </w:pPr>
            <w:r w:rsidRPr="00CE45AC">
              <w:t>capitolo successivo</w:t>
            </w:r>
          </w:p>
        </w:tc>
        <w:tc>
          <w:tcPr>
            <w:tcW w:w="1513" w:type="dxa"/>
          </w:tcPr>
          <w:p w14:paraId="412221FB" w14:textId="77777777" w:rsidR="009B667E" w:rsidRPr="00565DA7" w:rsidRDefault="009B667E" w:rsidP="009B667E">
            <w:pPr>
              <w:pStyle w:val="TAL"/>
              <w:keepNext w:val="0"/>
              <w:keepLines w:val="0"/>
              <w:widowControl w:val="0"/>
              <w:rPr>
                <w:rFonts w:cs="Arial"/>
                <w:szCs w:val="18"/>
                <w:lang w:val="en-US"/>
              </w:rPr>
            </w:pPr>
          </w:p>
        </w:tc>
      </w:tr>
      <w:tr w:rsidR="009B667E" w:rsidRPr="00565DA7" w14:paraId="79554307" w14:textId="77777777" w:rsidTr="00EE6696">
        <w:trPr>
          <w:jc w:val="center"/>
        </w:trPr>
        <w:tc>
          <w:tcPr>
            <w:tcW w:w="731" w:type="dxa"/>
          </w:tcPr>
          <w:p w14:paraId="6CF415D8" w14:textId="1088A17A" w:rsidR="009B667E" w:rsidRPr="00CE45AC" w:rsidRDefault="009B667E" w:rsidP="009B667E">
            <w:pPr>
              <w:pStyle w:val="TAC"/>
              <w:keepNext w:val="0"/>
              <w:keepLines w:val="0"/>
              <w:widowControl w:val="0"/>
            </w:pPr>
            <w:r w:rsidRPr="00CE45AC">
              <w:t>SA.</w:t>
            </w:r>
            <w:r>
              <w:t>123</w:t>
            </w:r>
            <w:r w:rsidRPr="00CE45AC">
              <w:rPr>
                <w:rFonts w:cs="Arial"/>
                <w:szCs w:val="18"/>
              </w:rPr>
              <w:t xml:space="preserve"> </w:t>
            </w:r>
          </w:p>
        </w:tc>
        <w:tc>
          <w:tcPr>
            <w:tcW w:w="1232" w:type="dxa"/>
          </w:tcPr>
          <w:p w14:paraId="6AF6EF8F" w14:textId="08F16EDA" w:rsidR="009B667E" w:rsidRPr="00CE45AC" w:rsidRDefault="009B667E" w:rsidP="009B667E">
            <w:pPr>
              <w:pStyle w:val="TAL"/>
              <w:keepNext w:val="0"/>
              <w:keepLines w:val="0"/>
              <w:widowControl w:val="0"/>
            </w:pPr>
            <w:r w:rsidRPr="00CE45AC">
              <w:t>play speed fast</w:t>
            </w:r>
          </w:p>
        </w:tc>
        <w:tc>
          <w:tcPr>
            <w:tcW w:w="3137" w:type="dxa"/>
          </w:tcPr>
          <w:p w14:paraId="1E5136F7" w14:textId="0DC54BDD" w:rsidR="009B667E" w:rsidRPr="00CE45AC" w:rsidRDefault="009B667E" w:rsidP="009B667E">
            <w:pPr>
              <w:pStyle w:val="TAL"/>
              <w:keepNext w:val="0"/>
              <w:keepLines w:val="0"/>
              <w:widowControl w:val="0"/>
            </w:pPr>
            <w:r w:rsidRPr="00CE45AC">
              <w:t>Activity of setting the AV playback speed to fast</w:t>
            </w:r>
          </w:p>
        </w:tc>
        <w:tc>
          <w:tcPr>
            <w:tcW w:w="1901" w:type="dxa"/>
          </w:tcPr>
          <w:p w14:paraId="2CB65881" w14:textId="76A4412E" w:rsidR="009B667E" w:rsidRPr="00CE45AC" w:rsidRDefault="009B667E" w:rsidP="009B667E">
            <w:pPr>
              <w:pStyle w:val="TAL"/>
              <w:keepNext w:val="0"/>
              <w:keepLines w:val="0"/>
              <w:widowControl w:val="0"/>
            </w:pPr>
            <w:r w:rsidRPr="00CE45AC">
              <w:t>Wiedergabegeschwindigkeit schnell</w:t>
            </w:r>
          </w:p>
        </w:tc>
        <w:tc>
          <w:tcPr>
            <w:tcW w:w="1901" w:type="dxa"/>
          </w:tcPr>
          <w:p w14:paraId="6A6E1E3C" w14:textId="77777777" w:rsidR="009B667E" w:rsidRPr="00E95F91" w:rsidRDefault="009B667E" w:rsidP="009B667E">
            <w:pPr>
              <w:pStyle w:val="TAL"/>
              <w:keepNext w:val="0"/>
              <w:keepLines w:val="0"/>
              <w:widowControl w:val="0"/>
              <w:rPr>
                <w:lang w:val="en-US"/>
              </w:rPr>
            </w:pPr>
          </w:p>
        </w:tc>
        <w:tc>
          <w:tcPr>
            <w:tcW w:w="1901" w:type="dxa"/>
          </w:tcPr>
          <w:p w14:paraId="1D8AC7AE"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701B168E" w14:textId="15E86652" w:rsidR="009B667E" w:rsidRPr="00CE45AC" w:rsidRDefault="009B667E" w:rsidP="009B667E">
            <w:pPr>
              <w:pStyle w:val="TAL"/>
              <w:keepNext w:val="0"/>
              <w:keepLines w:val="0"/>
              <w:widowControl w:val="0"/>
            </w:pPr>
            <w:r w:rsidRPr="00CE45AC">
              <w:t>riproduci a velocità aumentata</w:t>
            </w:r>
          </w:p>
        </w:tc>
        <w:tc>
          <w:tcPr>
            <w:tcW w:w="1513" w:type="dxa"/>
          </w:tcPr>
          <w:p w14:paraId="5A3D3634" w14:textId="77777777" w:rsidR="009B667E" w:rsidRPr="00565DA7" w:rsidRDefault="009B667E" w:rsidP="009B667E">
            <w:pPr>
              <w:pStyle w:val="TAL"/>
              <w:keepNext w:val="0"/>
              <w:keepLines w:val="0"/>
              <w:widowControl w:val="0"/>
              <w:rPr>
                <w:rFonts w:cs="Arial"/>
                <w:szCs w:val="18"/>
                <w:lang w:val="en-US"/>
              </w:rPr>
            </w:pPr>
          </w:p>
        </w:tc>
      </w:tr>
      <w:tr w:rsidR="009B667E" w:rsidRPr="00565DA7" w14:paraId="259F8567" w14:textId="77777777" w:rsidTr="00EE6696">
        <w:trPr>
          <w:jc w:val="center"/>
        </w:trPr>
        <w:tc>
          <w:tcPr>
            <w:tcW w:w="731" w:type="dxa"/>
          </w:tcPr>
          <w:p w14:paraId="23B3F81B" w14:textId="73CD752A" w:rsidR="009B667E" w:rsidRPr="00CE45AC" w:rsidRDefault="009B667E" w:rsidP="009B667E">
            <w:pPr>
              <w:pStyle w:val="TAC"/>
              <w:keepNext w:val="0"/>
              <w:keepLines w:val="0"/>
              <w:widowControl w:val="0"/>
            </w:pPr>
            <w:r w:rsidRPr="00CE45AC">
              <w:t>SA.</w:t>
            </w:r>
            <w:r>
              <w:t>124</w:t>
            </w:r>
            <w:r w:rsidRPr="00CE45AC">
              <w:rPr>
                <w:rFonts w:cs="Arial"/>
                <w:szCs w:val="18"/>
              </w:rPr>
              <w:t xml:space="preserve"> </w:t>
            </w:r>
          </w:p>
        </w:tc>
        <w:tc>
          <w:tcPr>
            <w:tcW w:w="1232" w:type="dxa"/>
          </w:tcPr>
          <w:p w14:paraId="4A41E3F2" w14:textId="2C14C7AB" w:rsidR="009B667E" w:rsidRPr="00CE45AC" w:rsidRDefault="009B667E" w:rsidP="009B667E">
            <w:pPr>
              <w:pStyle w:val="TAL"/>
              <w:keepNext w:val="0"/>
              <w:keepLines w:val="0"/>
              <w:widowControl w:val="0"/>
            </w:pPr>
            <w:r w:rsidRPr="00CE45AC">
              <w:t>play speed normal</w:t>
            </w:r>
          </w:p>
        </w:tc>
        <w:tc>
          <w:tcPr>
            <w:tcW w:w="3137" w:type="dxa"/>
          </w:tcPr>
          <w:p w14:paraId="5CD2A755" w14:textId="343CA4E4" w:rsidR="009B667E" w:rsidRPr="00CE45AC" w:rsidRDefault="009B667E" w:rsidP="009B667E">
            <w:pPr>
              <w:pStyle w:val="TAL"/>
              <w:keepNext w:val="0"/>
              <w:keepLines w:val="0"/>
              <w:widowControl w:val="0"/>
            </w:pPr>
            <w:r w:rsidRPr="00CE45AC">
              <w:t>Activity of setting the AV playback speed to normal</w:t>
            </w:r>
          </w:p>
        </w:tc>
        <w:tc>
          <w:tcPr>
            <w:tcW w:w="1901" w:type="dxa"/>
          </w:tcPr>
          <w:p w14:paraId="186A61B7" w14:textId="16658B6F" w:rsidR="009B667E" w:rsidRPr="00CE45AC" w:rsidRDefault="009B667E" w:rsidP="009B667E">
            <w:pPr>
              <w:pStyle w:val="TAL"/>
              <w:keepNext w:val="0"/>
              <w:keepLines w:val="0"/>
              <w:widowControl w:val="0"/>
            </w:pPr>
            <w:r w:rsidRPr="00CE45AC">
              <w:t>Wiedergabegeschwindigkeit normal</w:t>
            </w:r>
          </w:p>
        </w:tc>
        <w:tc>
          <w:tcPr>
            <w:tcW w:w="1901" w:type="dxa"/>
          </w:tcPr>
          <w:p w14:paraId="44336A4B" w14:textId="77777777" w:rsidR="009B667E" w:rsidRPr="00E95F91" w:rsidRDefault="009B667E" w:rsidP="009B667E">
            <w:pPr>
              <w:pStyle w:val="TAL"/>
              <w:keepNext w:val="0"/>
              <w:keepLines w:val="0"/>
              <w:widowControl w:val="0"/>
              <w:rPr>
                <w:lang w:val="en-US"/>
              </w:rPr>
            </w:pPr>
          </w:p>
        </w:tc>
        <w:tc>
          <w:tcPr>
            <w:tcW w:w="1901" w:type="dxa"/>
          </w:tcPr>
          <w:p w14:paraId="03819DA9"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1E8A0AC7" w14:textId="0FAA2472" w:rsidR="009B667E" w:rsidRPr="00CE45AC" w:rsidRDefault="009B667E" w:rsidP="009B667E">
            <w:pPr>
              <w:pStyle w:val="TAL"/>
              <w:keepNext w:val="0"/>
              <w:keepLines w:val="0"/>
              <w:widowControl w:val="0"/>
            </w:pPr>
            <w:r w:rsidRPr="00CE45AC">
              <w:t>riproduci a velocità normale</w:t>
            </w:r>
          </w:p>
        </w:tc>
        <w:tc>
          <w:tcPr>
            <w:tcW w:w="1513" w:type="dxa"/>
          </w:tcPr>
          <w:p w14:paraId="30CC387B" w14:textId="77777777" w:rsidR="009B667E" w:rsidRPr="00565DA7" w:rsidRDefault="009B667E" w:rsidP="009B667E">
            <w:pPr>
              <w:pStyle w:val="TAL"/>
              <w:keepNext w:val="0"/>
              <w:keepLines w:val="0"/>
              <w:widowControl w:val="0"/>
              <w:rPr>
                <w:rFonts w:cs="Arial"/>
                <w:szCs w:val="18"/>
                <w:lang w:val="en-US"/>
              </w:rPr>
            </w:pPr>
          </w:p>
        </w:tc>
      </w:tr>
      <w:tr w:rsidR="009B667E" w:rsidRPr="00565DA7" w14:paraId="6C8A250F" w14:textId="77777777" w:rsidTr="00EE6696">
        <w:trPr>
          <w:jc w:val="center"/>
        </w:trPr>
        <w:tc>
          <w:tcPr>
            <w:tcW w:w="731" w:type="dxa"/>
          </w:tcPr>
          <w:p w14:paraId="4654B551" w14:textId="0ABC9CA6" w:rsidR="009B667E" w:rsidRPr="00CE45AC" w:rsidRDefault="009B667E" w:rsidP="009B667E">
            <w:pPr>
              <w:pStyle w:val="TAC"/>
              <w:keepNext w:val="0"/>
              <w:keepLines w:val="0"/>
              <w:widowControl w:val="0"/>
            </w:pPr>
            <w:r w:rsidRPr="00CE45AC">
              <w:t>SA.</w:t>
            </w:r>
            <w:r>
              <w:t>125</w:t>
            </w:r>
            <w:r w:rsidRPr="00CE45AC">
              <w:rPr>
                <w:rFonts w:cs="Arial"/>
                <w:szCs w:val="18"/>
              </w:rPr>
              <w:t xml:space="preserve"> </w:t>
            </w:r>
          </w:p>
        </w:tc>
        <w:tc>
          <w:tcPr>
            <w:tcW w:w="1232" w:type="dxa"/>
          </w:tcPr>
          <w:p w14:paraId="3ABCC71B" w14:textId="00D24AE0" w:rsidR="009B667E" w:rsidRPr="00CE45AC" w:rsidRDefault="009B667E" w:rsidP="009B667E">
            <w:pPr>
              <w:pStyle w:val="TAL"/>
              <w:keepNext w:val="0"/>
              <w:keepLines w:val="0"/>
              <w:widowControl w:val="0"/>
            </w:pPr>
            <w:r w:rsidRPr="00CE45AC">
              <w:t>play speed slow</w:t>
            </w:r>
          </w:p>
        </w:tc>
        <w:tc>
          <w:tcPr>
            <w:tcW w:w="3137" w:type="dxa"/>
          </w:tcPr>
          <w:p w14:paraId="772F391D" w14:textId="1E8F1A31" w:rsidR="009B667E" w:rsidRPr="00CE45AC" w:rsidRDefault="009B667E" w:rsidP="009B667E">
            <w:pPr>
              <w:pStyle w:val="TAL"/>
              <w:keepNext w:val="0"/>
              <w:keepLines w:val="0"/>
              <w:widowControl w:val="0"/>
            </w:pPr>
            <w:r w:rsidRPr="00CE45AC">
              <w:t>Activity of setting the AV playback speed to slow</w:t>
            </w:r>
          </w:p>
        </w:tc>
        <w:tc>
          <w:tcPr>
            <w:tcW w:w="1901" w:type="dxa"/>
          </w:tcPr>
          <w:p w14:paraId="69AEF35C" w14:textId="50A2CF68" w:rsidR="009B667E" w:rsidRPr="00CE45AC" w:rsidRDefault="009B667E" w:rsidP="009B667E">
            <w:pPr>
              <w:pStyle w:val="TAL"/>
              <w:keepNext w:val="0"/>
              <w:keepLines w:val="0"/>
              <w:widowControl w:val="0"/>
            </w:pPr>
            <w:r w:rsidRPr="00CE45AC">
              <w:t>Wiedergabegeschwindigkeit langsam</w:t>
            </w:r>
          </w:p>
        </w:tc>
        <w:tc>
          <w:tcPr>
            <w:tcW w:w="1901" w:type="dxa"/>
          </w:tcPr>
          <w:p w14:paraId="77BB0AED" w14:textId="77777777" w:rsidR="009B667E" w:rsidRPr="00E95F91" w:rsidRDefault="009B667E" w:rsidP="009B667E">
            <w:pPr>
              <w:pStyle w:val="TAL"/>
              <w:keepNext w:val="0"/>
              <w:keepLines w:val="0"/>
              <w:widowControl w:val="0"/>
              <w:rPr>
                <w:lang w:val="en-US"/>
              </w:rPr>
            </w:pPr>
          </w:p>
        </w:tc>
        <w:tc>
          <w:tcPr>
            <w:tcW w:w="1901" w:type="dxa"/>
          </w:tcPr>
          <w:p w14:paraId="5D9F25A0"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3D734AF5" w14:textId="0D44D5ED" w:rsidR="009B667E" w:rsidRPr="00CE45AC" w:rsidRDefault="009B667E" w:rsidP="009B667E">
            <w:pPr>
              <w:pStyle w:val="TAL"/>
              <w:keepNext w:val="0"/>
              <w:keepLines w:val="0"/>
              <w:widowControl w:val="0"/>
            </w:pPr>
            <w:r w:rsidRPr="00CE45AC">
              <w:t>riproduci a velocità lenta/ridotta</w:t>
            </w:r>
          </w:p>
        </w:tc>
        <w:tc>
          <w:tcPr>
            <w:tcW w:w="1513" w:type="dxa"/>
          </w:tcPr>
          <w:p w14:paraId="0B0F7F0F" w14:textId="77777777" w:rsidR="009B667E" w:rsidRPr="00565DA7" w:rsidRDefault="009B667E" w:rsidP="009B667E">
            <w:pPr>
              <w:pStyle w:val="TAL"/>
              <w:keepNext w:val="0"/>
              <w:keepLines w:val="0"/>
              <w:widowControl w:val="0"/>
              <w:rPr>
                <w:rFonts w:cs="Arial"/>
                <w:szCs w:val="18"/>
                <w:lang w:val="en-US"/>
              </w:rPr>
            </w:pPr>
          </w:p>
        </w:tc>
      </w:tr>
      <w:tr w:rsidR="009B667E" w:rsidRPr="00565DA7" w14:paraId="610D4C21" w14:textId="77777777" w:rsidTr="00EE6696">
        <w:trPr>
          <w:jc w:val="center"/>
        </w:trPr>
        <w:tc>
          <w:tcPr>
            <w:tcW w:w="731" w:type="dxa"/>
          </w:tcPr>
          <w:p w14:paraId="0DB09376" w14:textId="562E6FEB" w:rsidR="009B667E" w:rsidRPr="00CE45AC" w:rsidRDefault="009B667E" w:rsidP="009B667E">
            <w:pPr>
              <w:pStyle w:val="TAC"/>
              <w:keepNext w:val="0"/>
              <w:keepLines w:val="0"/>
              <w:widowControl w:val="0"/>
            </w:pPr>
            <w:r w:rsidRPr="00CE45AC">
              <w:t>SA.</w:t>
            </w:r>
            <w:r>
              <w:t>126</w:t>
            </w:r>
            <w:r w:rsidRPr="00CE45AC">
              <w:rPr>
                <w:rFonts w:cs="Arial"/>
                <w:szCs w:val="18"/>
              </w:rPr>
              <w:t xml:space="preserve"> </w:t>
            </w:r>
          </w:p>
        </w:tc>
        <w:tc>
          <w:tcPr>
            <w:tcW w:w="1232" w:type="dxa"/>
          </w:tcPr>
          <w:p w14:paraId="4A15C6CC" w14:textId="4E8873B8" w:rsidR="009B667E" w:rsidRPr="00CE45AC" w:rsidRDefault="009B667E" w:rsidP="009B667E">
            <w:pPr>
              <w:pStyle w:val="TAL"/>
              <w:keepNext w:val="0"/>
              <w:keepLines w:val="0"/>
              <w:widowControl w:val="0"/>
            </w:pPr>
            <w:r w:rsidRPr="00CE45AC">
              <w:t>previous chapter</w:t>
            </w:r>
          </w:p>
        </w:tc>
        <w:tc>
          <w:tcPr>
            <w:tcW w:w="3137" w:type="dxa"/>
          </w:tcPr>
          <w:p w14:paraId="40784B0A" w14:textId="63CC4284" w:rsidR="009B667E" w:rsidRPr="00CE45AC" w:rsidRDefault="009B667E" w:rsidP="009B667E">
            <w:pPr>
              <w:pStyle w:val="TAL"/>
              <w:keepNext w:val="0"/>
              <w:keepLines w:val="0"/>
              <w:widowControl w:val="0"/>
            </w:pPr>
            <w:r w:rsidRPr="00CE45AC">
              <w:t>Functionality of a mobile device of skipping to the previous chapter or element of the AV playback</w:t>
            </w:r>
          </w:p>
        </w:tc>
        <w:tc>
          <w:tcPr>
            <w:tcW w:w="1901" w:type="dxa"/>
          </w:tcPr>
          <w:p w14:paraId="61E38AAF" w14:textId="10FB9776" w:rsidR="009B667E" w:rsidRPr="00CE45AC" w:rsidRDefault="009B667E" w:rsidP="009B667E">
            <w:pPr>
              <w:pStyle w:val="TAL"/>
              <w:keepNext w:val="0"/>
              <w:keepLines w:val="0"/>
              <w:widowControl w:val="0"/>
            </w:pPr>
            <w:r w:rsidRPr="00CE45AC">
              <w:t>vorheriges Kapitel</w:t>
            </w:r>
          </w:p>
        </w:tc>
        <w:tc>
          <w:tcPr>
            <w:tcW w:w="1901" w:type="dxa"/>
          </w:tcPr>
          <w:p w14:paraId="714C436C" w14:textId="77777777" w:rsidR="009B667E" w:rsidRPr="00E95F91" w:rsidRDefault="009B667E" w:rsidP="009B667E">
            <w:pPr>
              <w:pStyle w:val="TAL"/>
              <w:keepNext w:val="0"/>
              <w:keepLines w:val="0"/>
              <w:widowControl w:val="0"/>
              <w:rPr>
                <w:lang w:val="en-US"/>
              </w:rPr>
            </w:pPr>
          </w:p>
        </w:tc>
        <w:tc>
          <w:tcPr>
            <w:tcW w:w="1901" w:type="dxa"/>
          </w:tcPr>
          <w:p w14:paraId="15C37D00"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079F18BC" w14:textId="24CF9487" w:rsidR="009B667E" w:rsidRPr="00CE45AC" w:rsidRDefault="009B667E" w:rsidP="009B667E">
            <w:pPr>
              <w:pStyle w:val="TAL"/>
              <w:keepNext w:val="0"/>
              <w:keepLines w:val="0"/>
              <w:widowControl w:val="0"/>
            </w:pPr>
            <w:r w:rsidRPr="00CE45AC">
              <w:t>capitolo precedente</w:t>
            </w:r>
          </w:p>
        </w:tc>
        <w:tc>
          <w:tcPr>
            <w:tcW w:w="1513" w:type="dxa"/>
          </w:tcPr>
          <w:p w14:paraId="7D848C74" w14:textId="77777777" w:rsidR="009B667E" w:rsidRPr="00565DA7" w:rsidRDefault="009B667E" w:rsidP="009B667E">
            <w:pPr>
              <w:pStyle w:val="TAL"/>
              <w:keepNext w:val="0"/>
              <w:keepLines w:val="0"/>
              <w:widowControl w:val="0"/>
              <w:rPr>
                <w:rFonts w:cs="Arial"/>
                <w:szCs w:val="18"/>
                <w:lang w:val="en-US"/>
              </w:rPr>
            </w:pPr>
          </w:p>
        </w:tc>
      </w:tr>
      <w:tr w:rsidR="009B667E" w:rsidRPr="00565DA7" w14:paraId="08E2B7BB" w14:textId="77777777" w:rsidTr="00EE6696">
        <w:trPr>
          <w:jc w:val="center"/>
        </w:trPr>
        <w:tc>
          <w:tcPr>
            <w:tcW w:w="731" w:type="dxa"/>
          </w:tcPr>
          <w:p w14:paraId="56489F55" w14:textId="7CAF2A71" w:rsidR="009B667E" w:rsidRPr="00CE45AC" w:rsidRDefault="009B667E" w:rsidP="009B667E">
            <w:pPr>
              <w:pStyle w:val="TAC"/>
              <w:keepNext w:val="0"/>
              <w:keepLines w:val="0"/>
              <w:widowControl w:val="0"/>
            </w:pPr>
            <w:r w:rsidRPr="00CE45AC">
              <w:t xml:space="preserve"> SA.</w:t>
            </w:r>
            <w:r>
              <w:t>127</w:t>
            </w:r>
            <w:r w:rsidRPr="00CE45AC">
              <w:rPr>
                <w:rFonts w:cs="Arial"/>
                <w:szCs w:val="18"/>
              </w:rPr>
              <w:t xml:space="preserve"> </w:t>
            </w:r>
          </w:p>
        </w:tc>
        <w:tc>
          <w:tcPr>
            <w:tcW w:w="1232" w:type="dxa"/>
          </w:tcPr>
          <w:p w14:paraId="3B1551C7" w14:textId="66FC2304" w:rsidR="009B667E" w:rsidRPr="00CE45AC" w:rsidRDefault="009B667E" w:rsidP="009B667E">
            <w:pPr>
              <w:pStyle w:val="TAL"/>
              <w:keepNext w:val="0"/>
              <w:keepLines w:val="0"/>
              <w:widowControl w:val="0"/>
            </w:pPr>
            <w:r w:rsidRPr="00CE45AC">
              <w:t>rewind</w:t>
            </w:r>
          </w:p>
        </w:tc>
        <w:tc>
          <w:tcPr>
            <w:tcW w:w="3137" w:type="dxa"/>
          </w:tcPr>
          <w:p w14:paraId="3BEF073A" w14:textId="71D834EE" w:rsidR="009B667E" w:rsidRPr="00CE45AC" w:rsidRDefault="009B667E" w:rsidP="009B667E">
            <w:pPr>
              <w:pStyle w:val="TAL"/>
              <w:keepNext w:val="0"/>
              <w:keepLines w:val="0"/>
              <w:widowControl w:val="0"/>
            </w:pPr>
            <w:r w:rsidRPr="00CE45AC">
              <w:t>Functionality of a mobile device of rewinding the AV playback</w:t>
            </w:r>
          </w:p>
        </w:tc>
        <w:tc>
          <w:tcPr>
            <w:tcW w:w="1901" w:type="dxa"/>
          </w:tcPr>
          <w:p w14:paraId="5BF4FDEE" w14:textId="1EEE32B5" w:rsidR="009B667E" w:rsidRPr="00CE45AC" w:rsidRDefault="009B667E" w:rsidP="009B667E">
            <w:pPr>
              <w:pStyle w:val="TAL"/>
              <w:keepNext w:val="0"/>
              <w:keepLines w:val="0"/>
              <w:widowControl w:val="0"/>
            </w:pPr>
            <w:r w:rsidRPr="00CE45AC">
              <w:t>Zurückspulen</w:t>
            </w:r>
          </w:p>
        </w:tc>
        <w:tc>
          <w:tcPr>
            <w:tcW w:w="1901" w:type="dxa"/>
          </w:tcPr>
          <w:p w14:paraId="60BE86B3" w14:textId="77777777" w:rsidR="009B667E" w:rsidRPr="00E95F91" w:rsidRDefault="009B667E" w:rsidP="009B667E">
            <w:pPr>
              <w:pStyle w:val="TAL"/>
              <w:keepNext w:val="0"/>
              <w:keepLines w:val="0"/>
              <w:widowControl w:val="0"/>
              <w:rPr>
                <w:lang w:val="en-US"/>
              </w:rPr>
            </w:pPr>
          </w:p>
        </w:tc>
        <w:tc>
          <w:tcPr>
            <w:tcW w:w="1901" w:type="dxa"/>
          </w:tcPr>
          <w:p w14:paraId="084268CF"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76BB7043" w14:textId="4A81D80F" w:rsidR="009B667E" w:rsidRPr="00CE45AC" w:rsidRDefault="009B667E" w:rsidP="009B667E">
            <w:pPr>
              <w:pStyle w:val="TAL"/>
              <w:keepNext w:val="0"/>
              <w:keepLines w:val="0"/>
              <w:widowControl w:val="0"/>
            </w:pPr>
            <w:r w:rsidRPr="00CE45AC">
              <w:t>indietro</w:t>
            </w:r>
          </w:p>
        </w:tc>
        <w:tc>
          <w:tcPr>
            <w:tcW w:w="1513" w:type="dxa"/>
          </w:tcPr>
          <w:p w14:paraId="0FCEBAD8" w14:textId="77777777" w:rsidR="009B667E" w:rsidRPr="00565DA7" w:rsidRDefault="009B667E" w:rsidP="009B667E">
            <w:pPr>
              <w:pStyle w:val="TAL"/>
              <w:keepNext w:val="0"/>
              <w:keepLines w:val="0"/>
              <w:widowControl w:val="0"/>
              <w:rPr>
                <w:rFonts w:cs="Arial"/>
                <w:szCs w:val="18"/>
                <w:lang w:val="en-US"/>
              </w:rPr>
            </w:pPr>
          </w:p>
        </w:tc>
      </w:tr>
      <w:tr w:rsidR="009B667E" w:rsidRPr="00565DA7" w14:paraId="717A66A6" w14:textId="77777777" w:rsidTr="00EE6696">
        <w:trPr>
          <w:jc w:val="center"/>
        </w:trPr>
        <w:tc>
          <w:tcPr>
            <w:tcW w:w="731" w:type="dxa"/>
          </w:tcPr>
          <w:p w14:paraId="3D3EDE82" w14:textId="7FC0D421" w:rsidR="009B667E" w:rsidRPr="00CE45AC" w:rsidRDefault="009B667E" w:rsidP="009B667E">
            <w:pPr>
              <w:pStyle w:val="TAC"/>
              <w:keepNext w:val="0"/>
              <w:keepLines w:val="0"/>
              <w:widowControl w:val="0"/>
            </w:pPr>
            <w:r w:rsidRPr="00CE45AC">
              <w:t>SA.</w:t>
            </w:r>
            <w:r>
              <w:t>128</w:t>
            </w:r>
            <w:r w:rsidRPr="00CE45AC">
              <w:rPr>
                <w:rFonts w:cs="Arial"/>
                <w:szCs w:val="18"/>
              </w:rPr>
              <w:t xml:space="preserve"> </w:t>
            </w:r>
          </w:p>
        </w:tc>
        <w:tc>
          <w:tcPr>
            <w:tcW w:w="1232" w:type="dxa"/>
          </w:tcPr>
          <w:p w14:paraId="2FEB03FC" w14:textId="2396F080" w:rsidR="009B667E" w:rsidRPr="00CE45AC" w:rsidRDefault="009B667E" w:rsidP="009B667E">
            <w:pPr>
              <w:pStyle w:val="TAL"/>
              <w:keepNext w:val="0"/>
              <w:keepLines w:val="0"/>
              <w:widowControl w:val="0"/>
            </w:pPr>
            <w:r w:rsidRPr="00CE45AC">
              <w:t>skip backward by frame</w:t>
            </w:r>
          </w:p>
        </w:tc>
        <w:tc>
          <w:tcPr>
            <w:tcW w:w="3137" w:type="dxa"/>
          </w:tcPr>
          <w:p w14:paraId="66049D75" w14:textId="70951160" w:rsidR="009B667E" w:rsidRPr="00CE45AC" w:rsidRDefault="009B667E" w:rsidP="009B667E">
            <w:pPr>
              <w:pStyle w:val="TAL"/>
              <w:keepNext w:val="0"/>
              <w:keepLines w:val="0"/>
              <w:widowControl w:val="0"/>
            </w:pPr>
            <w:r w:rsidRPr="00CE45AC">
              <w:t>Functionality of a mobile device of skipping backward the AV playback by a frame</w:t>
            </w:r>
          </w:p>
        </w:tc>
        <w:tc>
          <w:tcPr>
            <w:tcW w:w="1901" w:type="dxa"/>
          </w:tcPr>
          <w:p w14:paraId="5A197336" w14:textId="331BFD02" w:rsidR="009B667E" w:rsidRPr="00CE45AC" w:rsidRDefault="009B667E" w:rsidP="009B667E">
            <w:pPr>
              <w:pStyle w:val="TAL"/>
              <w:keepNext w:val="0"/>
              <w:keepLines w:val="0"/>
              <w:widowControl w:val="0"/>
            </w:pPr>
            <w:r w:rsidRPr="00CE45AC">
              <w:t>bildweises Zurückgehen</w:t>
            </w:r>
          </w:p>
        </w:tc>
        <w:tc>
          <w:tcPr>
            <w:tcW w:w="1901" w:type="dxa"/>
          </w:tcPr>
          <w:p w14:paraId="1D65B310" w14:textId="77777777" w:rsidR="009B667E" w:rsidRPr="00E95F91" w:rsidRDefault="009B667E" w:rsidP="009B667E">
            <w:pPr>
              <w:pStyle w:val="TAL"/>
              <w:keepNext w:val="0"/>
              <w:keepLines w:val="0"/>
              <w:widowControl w:val="0"/>
              <w:rPr>
                <w:lang w:val="en-US"/>
              </w:rPr>
            </w:pPr>
          </w:p>
        </w:tc>
        <w:tc>
          <w:tcPr>
            <w:tcW w:w="1901" w:type="dxa"/>
          </w:tcPr>
          <w:p w14:paraId="61933B7C"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685DF99B" w14:textId="724A8931" w:rsidR="009B667E" w:rsidRPr="00CE45AC" w:rsidRDefault="009B667E" w:rsidP="009B667E">
            <w:pPr>
              <w:pStyle w:val="TAL"/>
              <w:keepNext w:val="0"/>
              <w:keepLines w:val="0"/>
              <w:widowControl w:val="0"/>
            </w:pPr>
            <w:r w:rsidRPr="00CE45AC">
              <w:t>vai indietro per fotogramma</w:t>
            </w:r>
          </w:p>
        </w:tc>
        <w:tc>
          <w:tcPr>
            <w:tcW w:w="1513" w:type="dxa"/>
          </w:tcPr>
          <w:p w14:paraId="783DAF48" w14:textId="77777777" w:rsidR="009B667E" w:rsidRPr="00565DA7" w:rsidRDefault="009B667E" w:rsidP="009B667E">
            <w:pPr>
              <w:pStyle w:val="TAL"/>
              <w:keepNext w:val="0"/>
              <w:keepLines w:val="0"/>
              <w:widowControl w:val="0"/>
              <w:rPr>
                <w:rFonts w:cs="Arial"/>
                <w:szCs w:val="18"/>
                <w:lang w:val="en-US"/>
              </w:rPr>
            </w:pPr>
          </w:p>
        </w:tc>
      </w:tr>
      <w:tr w:rsidR="009B667E" w:rsidRPr="00565DA7" w14:paraId="07CB4906" w14:textId="77777777" w:rsidTr="00EE6696">
        <w:trPr>
          <w:jc w:val="center"/>
        </w:trPr>
        <w:tc>
          <w:tcPr>
            <w:tcW w:w="731" w:type="dxa"/>
          </w:tcPr>
          <w:p w14:paraId="12B45929" w14:textId="1CBD21F4" w:rsidR="009B667E" w:rsidRPr="00CE45AC" w:rsidRDefault="009B667E" w:rsidP="009B667E">
            <w:pPr>
              <w:pStyle w:val="TAC"/>
              <w:keepNext w:val="0"/>
              <w:keepLines w:val="0"/>
              <w:widowControl w:val="0"/>
            </w:pPr>
            <w:r w:rsidRPr="00CE45AC">
              <w:t>SA.</w:t>
            </w:r>
            <w:r>
              <w:t>129</w:t>
            </w:r>
            <w:r w:rsidRPr="00CE45AC">
              <w:rPr>
                <w:rFonts w:cs="Arial"/>
                <w:szCs w:val="18"/>
              </w:rPr>
              <w:t xml:space="preserve"> </w:t>
            </w:r>
          </w:p>
        </w:tc>
        <w:tc>
          <w:tcPr>
            <w:tcW w:w="1232" w:type="dxa"/>
          </w:tcPr>
          <w:p w14:paraId="2BCD3ED5" w14:textId="1ECC5F04" w:rsidR="009B667E" w:rsidRPr="00CE45AC" w:rsidRDefault="009B667E" w:rsidP="009B667E">
            <w:pPr>
              <w:pStyle w:val="TAL"/>
              <w:keepNext w:val="0"/>
              <w:keepLines w:val="0"/>
              <w:widowControl w:val="0"/>
            </w:pPr>
            <w:r w:rsidRPr="00CE45AC">
              <w:t>skip backward by increment</w:t>
            </w:r>
          </w:p>
        </w:tc>
        <w:tc>
          <w:tcPr>
            <w:tcW w:w="3137" w:type="dxa"/>
          </w:tcPr>
          <w:p w14:paraId="7BF0290C" w14:textId="2165D9F9" w:rsidR="009B667E" w:rsidRPr="00CE45AC" w:rsidRDefault="009B667E" w:rsidP="009B667E">
            <w:pPr>
              <w:pStyle w:val="TAL"/>
              <w:keepNext w:val="0"/>
              <w:keepLines w:val="0"/>
              <w:widowControl w:val="0"/>
            </w:pPr>
            <w:r w:rsidRPr="00CE45AC">
              <w:t>Functionality of a mobile device of skipping backward the AV playback by an increment</w:t>
            </w:r>
          </w:p>
        </w:tc>
        <w:tc>
          <w:tcPr>
            <w:tcW w:w="1901" w:type="dxa"/>
          </w:tcPr>
          <w:p w14:paraId="4763AFFD" w14:textId="53C5F27E" w:rsidR="009B667E" w:rsidRPr="00CE45AC" w:rsidRDefault="009B667E" w:rsidP="009B667E">
            <w:pPr>
              <w:pStyle w:val="TAL"/>
              <w:keepNext w:val="0"/>
              <w:keepLines w:val="0"/>
              <w:widowControl w:val="0"/>
            </w:pPr>
            <w:r w:rsidRPr="00CE45AC">
              <w:t>schrittweises Zurückgehen</w:t>
            </w:r>
          </w:p>
        </w:tc>
        <w:tc>
          <w:tcPr>
            <w:tcW w:w="1901" w:type="dxa"/>
          </w:tcPr>
          <w:p w14:paraId="566355D9" w14:textId="77777777" w:rsidR="009B667E" w:rsidRPr="00E95F91" w:rsidRDefault="009B667E" w:rsidP="009B667E">
            <w:pPr>
              <w:pStyle w:val="TAL"/>
              <w:keepNext w:val="0"/>
              <w:keepLines w:val="0"/>
              <w:widowControl w:val="0"/>
              <w:rPr>
                <w:lang w:val="en-US"/>
              </w:rPr>
            </w:pPr>
          </w:p>
        </w:tc>
        <w:tc>
          <w:tcPr>
            <w:tcW w:w="1901" w:type="dxa"/>
          </w:tcPr>
          <w:p w14:paraId="3BE156F9"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4ED272EF" w14:textId="307E2386" w:rsidR="009B667E" w:rsidRPr="00CE45AC" w:rsidRDefault="009B667E" w:rsidP="009B667E">
            <w:pPr>
              <w:pStyle w:val="TAL"/>
              <w:keepNext w:val="0"/>
              <w:keepLines w:val="0"/>
              <w:widowControl w:val="0"/>
            </w:pPr>
            <w:r w:rsidRPr="00CE45AC">
              <w:t>vai indietro incrementalmente</w:t>
            </w:r>
          </w:p>
        </w:tc>
        <w:tc>
          <w:tcPr>
            <w:tcW w:w="1513" w:type="dxa"/>
          </w:tcPr>
          <w:p w14:paraId="7A902AEA" w14:textId="77777777" w:rsidR="009B667E" w:rsidRPr="00565DA7" w:rsidRDefault="009B667E" w:rsidP="009B667E">
            <w:pPr>
              <w:pStyle w:val="TAL"/>
              <w:keepNext w:val="0"/>
              <w:keepLines w:val="0"/>
              <w:widowControl w:val="0"/>
              <w:rPr>
                <w:rFonts w:cs="Arial"/>
                <w:szCs w:val="18"/>
                <w:lang w:val="en-US"/>
              </w:rPr>
            </w:pPr>
          </w:p>
        </w:tc>
      </w:tr>
      <w:tr w:rsidR="009B667E" w:rsidRPr="00565DA7" w14:paraId="16BEC3F1" w14:textId="77777777" w:rsidTr="00EE6696">
        <w:trPr>
          <w:jc w:val="center"/>
        </w:trPr>
        <w:tc>
          <w:tcPr>
            <w:tcW w:w="731" w:type="dxa"/>
          </w:tcPr>
          <w:p w14:paraId="15113398" w14:textId="2F6FA33C" w:rsidR="009B667E" w:rsidRPr="00CE45AC" w:rsidRDefault="009B667E" w:rsidP="009B667E">
            <w:pPr>
              <w:pStyle w:val="TAC"/>
              <w:keepNext w:val="0"/>
              <w:keepLines w:val="0"/>
              <w:widowControl w:val="0"/>
            </w:pPr>
            <w:r w:rsidRPr="00CE45AC">
              <w:t>SA.</w:t>
            </w:r>
            <w:r>
              <w:t>130</w:t>
            </w:r>
            <w:r w:rsidRPr="00CE45AC">
              <w:rPr>
                <w:rFonts w:cs="Arial"/>
                <w:szCs w:val="18"/>
              </w:rPr>
              <w:t xml:space="preserve"> </w:t>
            </w:r>
          </w:p>
        </w:tc>
        <w:tc>
          <w:tcPr>
            <w:tcW w:w="1232" w:type="dxa"/>
          </w:tcPr>
          <w:p w14:paraId="4FF51447" w14:textId="68D6057E" w:rsidR="009B667E" w:rsidRPr="00CE45AC" w:rsidRDefault="009B667E" w:rsidP="009B667E">
            <w:pPr>
              <w:pStyle w:val="TAL"/>
              <w:keepNext w:val="0"/>
              <w:keepLines w:val="0"/>
              <w:widowControl w:val="0"/>
            </w:pPr>
            <w:r w:rsidRPr="00CE45AC">
              <w:t>skip forward by frame</w:t>
            </w:r>
          </w:p>
        </w:tc>
        <w:tc>
          <w:tcPr>
            <w:tcW w:w="3137" w:type="dxa"/>
          </w:tcPr>
          <w:p w14:paraId="0817BB44" w14:textId="759DA4A9" w:rsidR="009B667E" w:rsidRPr="00CE45AC" w:rsidRDefault="009B667E" w:rsidP="009B667E">
            <w:pPr>
              <w:pStyle w:val="TAL"/>
              <w:keepNext w:val="0"/>
              <w:keepLines w:val="0"/>
              <w:widowControl w:val="0"/>
            </w:pPr>
            <w:r w:rsidRPr="00CE45AC">
              <w:t>Functionality of a mobile device of skipping forward the AV playback by a frame</w:t>
            </w:r>
          </w:p>
        </w:tc>
        <w:tc>
          <w:tcPr>
            <w:tcW w:w="1901" w:type="dxa"/>
          </w:tcPr>
          <w:p w14:paraId="1177E085" w14:textId="6BF4B186" w:rsidR="009B667E" w:rsidRPr="00CE45AC" w:rsidRDefault="009B667E" w:rsidP="009B667E">
            <w:pPr>
              <w:pStyle w:val="TAL"/>
              <w:keepNext w:val="0"/>
              <w:keepLines w:val="0"/>
              <w:widowControl w:val="0"/>
            </w:pPr>
            <w:r w:rsidRPr="00CE45AC">
              <w:t>bildweises Vorwärtsgehen</w:t>
            </w:r>
          </w:p>
        </w:tc>
        <w:tc>
          <w:tcPr>
            <w:tcW w:w="1901" w:type="dxa"/>
          </w:tcPr>
          <w:p w14:paraId="3EED065D" w14:textId="77777777" w:rsidR="009B667E" w:rsidRPr="00E95F91" w:rsidRDefault="009B667E" w:rsidP="009B667E">
            <w:pPr>
              <w:pStyle w:val="TAL"/>
              <w:keepNext w:val="0"/>
              <w:keepLines w:val="0"/>
              <w:widowControl w:val="0"/>
              <w:rPr>
                <w:lang w:val="en-US"/>
              </w:rPr>
            </w:pPr>
          </w:p>
        </w:tc>
        <w:tc>
          <w:tcPr>
            <w:tcW w:w="1901" w:type="dxa"/>
          </w:tcPr>
          <w:p w14:paraId="2619F288"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4C7A0F97" w14:textId="722595EE" w:rsidR="009B667E" w:rsidRPr="00CE45AC" w:rsidRDefault="009B667E" w:rsidP="009B667E">
            <w:pPr>
              <w:pStyle w:val="TAL"/>
              <w:keepNext w:val="0"/>
              <w:keepLines w:val="0"/>
              <w:widowControl w:val="0"/>
            </w:pPr>
            <w:r w:rsidRPr="00CE45AC">
              <w:t>vai avanti per fotogramma</w:t>
            </w:r>
          </w:p>
        </w:tc>
        <w:tc>
          <w:tcPr>
            <w:tcW w:w="1513" w:type="dxa"/>
          </w:tcPr>
          <w:p w14:paraId="01B4F8F0" w14:textId="77777777" w:rsidR="009B667E" w:rsidRPr="00565DA7" w:rsidRDefault="009B667E" w:rsidP="009B667E">
            <w:pPr>
              <w:pStyle w:val="TAL"/>
              <w:keepNext w:val="0"/>
              <w:keepLines w:val="0"/>
              <w:widowControl w:val="0"/>
              <w:rPr>
                <w:rFonts w:cs="Arial"/>
                <w:szCs w:val="18"/>
                <w:lang w:val="en-US"/>
              </w:rPr>
            </w:pPr>
          </w:p>
        </w:tc>
      </w:tr>
      <w:tr w:rsidR="009B667E" w:rsidRPr="00565DA7" w14:paraId="1013E681" w14:textId="77777777" w:rsidTr="00EE6696">
        <w:trPr>
          <w:jc w:val="center"/>
        </w:trPr>
        <w:tc>
          <w:tcPr>
            <w:tcW w:w="731" w:type="dxa"/>
          </w:tcPr>
          <w:p w14:paraId="5EB346F0" w14:textId="667EA745" w:rsidR="009B667E" w:rsidRPr="00CE45AC" w:rsidRDefault="009B667E" w:rsidP="009B667E">
            <w:pPr>
              <w:pStyle w:val="TAC"/>
              <w:keepNext w:val="0"/>
              <w:keepLines w:val="0"/>
              <w:widowControl w:val="0"/>
            </w:pPr>
            <w:r w:rsidRPr="00CE45AC">
              <w:t>SA.</w:t>
            </w:r>
            <w:r>
              <w:t>131</w:t>
            </w:r>
            <w:r w:rsidRPr="00CE45AC">
              <w:rPr>
                <w:rFonts w:cs="Arial"/>
                <w:szCs w:val="18"/>
              </w:rPr>
              <w:t xml:space="preserve"> </w:t>
            </w:r>
          </w:p>
        </w:tc>
        <w:tc>
          <w:tcPr>
            <w:tcW w:w="1232" w:type="dxa"/>
          </w:tcPr>
          <w:p w14:paraId="1EB55EE0" w14:textId="23E3FC0D" w:rsidR="009B667E" w:rsidRPr="00CE45AC" w:rsidRDefault="009B667E" w:rsidP="009B667E">
            <w:pPr>
              <w:pStyle w:val="TAL"/>
              <w:keepNext w:val="0"/>
              <w:keepLines w:val="0"/>
              <w:widowControl w:val="0"/>
            </w:pPr>
            <w:r w:rsidRPr="00CE45AC">
              <w:t>skip forward by increment</w:t>
            </w:r>
          </w:p>
        </w:tc>
        <w:tc>
          <w:tcPr>
            <w:tcW w:w="3137" w:type="dxa"/>
          </w:tcPr>
          <w:p w14:paraId="2F056A41" w14:textId="7C494D78" w:rsidR="009B667E" w:rsidRPr="00CE45AC" w:rsidRDefault="009B667E" w:rsidP="009B667E">
            <w:pPr>
              <w:pStyle w:val="TAL"/>
              <w:keepNext w:val="0"/>
              <w:keepLines w:val="0"/>
              <w:widowControl w:val="0"/>
            </w:pPr>
            <w:r w:rsidRPr="00CE45AC">
              <w:t>Functionality of a mobile device of skipping forward the AV playback by an increment</w:t>
            </w:r>
          </w:p>
        </w:tc>
        <w:tc>
          <w:tcPr>
            <w:tcW w:w="1901" w:type="dxa"/>
          </w:tcPr>
          <w:p w14:paraId="7DC9FFE6" w14:textId="254B5525" w:rsidR="009B667E" w:rsidRPr="00CE45AC" w:rsidRDefault="009B667E" w:rsidP="009B667E">
            <w:pPr>
              <w:pStyle w:val="TAL"/>
              <w:keepNext w:val="0"/>
              <w:keepLines w:val="0"/>
              <w:widowControl w:val="0"/>
            </w:pPr>
            <w:r w:rsidRPr="00CE45AC">
              <w:t>schrittweises Vorwärtsgehen</w:t>
            </w:r>
          </w:p>
        </w:tc>
        <w:tc>
          <w:tcPr>
            <w:tcW w:w="1901" w:type="dxa"/>
          </w:tcPr>
          <w:p w14:paraId="496B14EA" w14:textId="77777777" w:rsidR="009B667E" w:rsidRPr="00E95F91" w:rsidRDefault="009B667E" w:rsidP="009B667E">
            <w:pPr>
              <w:pStyle w:val="TAL"/>
              <w:keepNext w:val="0"/>
              <w:keepLines w:val="0"/>
              <w:widowControl w:val="0"/>
              <w:rPr>
                <w:lang w:val="en-US"/>
              </w:rPr>
            </w:pPr>
          </w:p>
        </w:tc>
        <w:tc>
          <w:tcPr>
            <w:tcW w:w="1901" w:type="dxa"/>
          </w:tcPr>
          <w:p w14:paraId="2C0E2050"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34FA6598" w14:textId="26F5CBE4" w:rsidR="009B667E" w:rsidRPr="00CE45AC" w:rsidRDefault="009B667E" w:rsidP="009B667E">
            <w:pPr>
              <w:pStyle w:val="TAL"/>
              <w:keepNext w:val="0"/>
              <w:keepLines w:val="0"/>
              <w:widowControl w:val="0"/>
            </w:pPr>
            <w:r w:rsidRPr="00CE45AC">
              <w:t>vai avanti incrementalmente</w:t>
            </w:r>
          </w:p>
        </w:tc>
        <w:tc>
          <w:tcPr>
            <w:tcW w:w="1513" w:type="dxa"/>
          </w:tcPr>
          <w:p w14:paraId="05184B78" w14:textId="77777777" w:rsidR="009B667E" w:rsidRPr="00565DA7" w:rsidRDefault="009B667E" w:rsidP="009B667E">
            <w:pPr>
              <w:pStyle w:val="TAL"/>
              <w:keepNext w:val="0"/>
              <w:keepLines w:val="0"/>
              <w:widowControl w:val="0"/>
              <w:rPr>
                <w:rFonts w:cs="Arial"/>
                <w:szCs w:val="18"/>
                <w:lang w:val="en-US"/>
              </w:rPr>
            </w:pPr>
          </w:p>
        </w:tc>
      </w:tr>
    </w:tbl>
    <w:p w14:paraId="56F95116" w14:textId="77777777" w:rsidR="009B667E" w:rsidRDefault="009B667E" w:rsidP="009B667E"/>
    <w:p w14:paraId="35A8A869" w14:textId="5D823599" w:rsidR="009B667E" w:rsidRPr="00CE45AC" w:rsidRDefault="009B667E" w:rsidP="009B667E">
      <w:pPr>
        <w:pStyle w:val="TH"/>
      </w:pPr>
      <w:r w:rsidRPr="00CE45AC">
        <w:t>Table </w:t>
      </w:r>
      <w:r>
        <w:t>28d</w:t>
      </w:r>
      <w:r w:rsidRPr="00CE45AC">
        <w:t xml:space="preserve">: Media services: </w:t>
      </w:r>
      <w:r w:rsidRPr="00CE45AC">
        <w:rPr>
          <w:lang w:eastAsia="en-GB"/>
        </w:rPr>
        <w:t>AV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32622801" w14:textId="77777777" w:rsidTr="00EE6696">
        <w:trPr>
          <w:tblHeader/>
          <w:jc w:val="center"/>
        </w:trPr>
        <w:tc>
          <w:tcPr>
            <w:tcW w:w="731" w:type="dxa"/>
          </w:tcPr>
          <w:p w14:paraId="2251A1CF" w14:textId="77777777" w:rsidR="009B667E" w:rsidRPr="00CE45AC" w:rsidRDefault="009B667E" w:rsidP="00EE6696">
            <w:pPr>
              <w:pStyle w:val="TAH"/>
              <w:keepNext w:val="0"/>
              <w:keepLines w:val="0"/>
            </w:pPr>
            <w:r>
              <w:t>Index</w:t>
            </w:r>
            <w:r w:rsidRPr="00CE45AC">
              <w:rPr>
                <w:rFonts w:cs="Arial"/>
                <w:szCs w:val="18"/>
              </w:rPr>
              <w:t xml:space="preserve"> </w:t>
            </w:r>
          </w:p>
        </w:tc>
        <w:tc>
          <w:tcPr>
            <w:tcW w:w="1232" w:type="dxa"/>
          </w:tcPr>
          <w:p w14:paraId="30B937A0" w14:textId="77777777" w:rsidR="009B667E" w:rsidRPr="00CE45AC" w:rsidRDefault="009B667E" w:rsidP="00EE6696">
            <w:pPr>
              <w:pStyle w:val="TAH"/>
              <w:keepNext w:val="0"/>
              <w:keepLines w:val="0"/>
            </w:pPr>
            <w:r w:rsidRPr="00CE45AC">
              <w:t>Technical term</w:t>
            </w:r>
          </w:p>
        </w:tc>
        <w:tc>
          <w:tcPr>
            <w:tcW w:w="3137" w:type="dxa"/>
          </w:tcPr>
          <w:p w14:paraId="4C97BC28" w14:textId="77777777" w:rsidR="009B667E" w:rsidRPr="00CE45AC" w:rsidRDefault="009B667E" w:rsidP="00EE6696">
            <w:pPr>
              <w:pStyle w:val="TAH"/>
              <w:keepNext w:val="0"/>
              <w:keepLines w:val="0"/>
            </w:pPr>
            <w:r w:rsidRPr="00CE45AC">
              <w:t>Functional description</w:t>
            </w:r>
          </w:p>
        </w:tc>
        <w:tc>
          <w:tcPr>
            <w:tcW w:w="1901" w:type="dxa"/>
          </w:tcPr>
          <w:p w14:paraId="741A2BDC" w14:textId="77777777" w:rsidR="009B667E" w:rsidRPr="00CE45AC" w:rsidRDefault="009B667E" w:rsidP="00EE6696">
            <w:pPr>
              <w:pStyle w:val="TAH"/>
              <w:keepNext w:val="0"/>
              <w:keepLines w:val="0"/>
              <w:rPr>
                <w:rFonts w:cs="Arial"/>
                <w:szCs w:val="18"/>
              </w:rPr>
            </w:pPr>
            <w:r>
              <w:rPr>
                <w:rFonts w:cs="Arial"/>
                <w:szCs w:val="18"/>
              </w:rPr>
              <w:t>Norwegian</w:t>
            </w:r>
          </w:p>
        </w:tc>
        <w:tc>
          <w:tcPr>
            <w:tcW w:w="1901" w:type="dxa"/>
          </w:tcPr>
          <w:p w14:paraId="2B119541" w14:textId="77777777" w:rsidR="009B667E" w:rsidRPr="00CE45AC" w:rsidRDefault="009B667E" w:rsidP="00EE6696">
            <w:pPr>
              <w:pStyle w:val="TAH"/>
              <w:keepNext w:val="0"/>
              <w:keepLines w:val="0"/>
            </w:pPr>
            <w:r>
              <w:t>Polish</w:t>
            </w:r>
          </w:p>
        </w:tc>
        <w:tc>
          <w:tcPr>
            <w:tcW w:w="1901" w:type="dxa"/>
          </w:tcPr>
          <w:p w14:paraId="5C979BAE" w14:textId="77777777" w:rsidR="009B667E" w:rsidRPr="00CE45AC" w:rsidRDefault="009B667E" w:rsidP="00EE6696">
            <w:pPr>
              <w:pStyle w:val="TAH"/>
              <w:keepNext w:val="0"/>
              <w:keepLines w:val="0"/>
            </w:pPr>
            <w:r>
              <w:t>Portuguese</w:t>
            </w:r>
          </w:p>
        </w:tc>
        <w:tc>
          <w:tcPr>
            <w:tcW w:w="1901" w:type="dxa"/>
          </w:tcPr>
          <w:p w14:paraId="3F3C3D79" w14:textId="77777777" w:rsidR="009B667E" w:rsidRPr="00CE45AC" w:rsidRDefault="009B667E" w:rsidP="00EE6696">
            <w:pPr>
              <w:pStyle w:val="TAH"/>
              <w:keepNext w:val="0"/>
              <w:keepLines w:val="0"/>
              <w:rPr>
                <w:rFonts w:cs="Arial"/>
                <w:szCs w:val="18"/>
              </w:rPr>
            </w:pPr>
            <w:r>
              <w:rPr>
                <w:rFonts w:cs="Arial"/>
                <w:szCs w:val="18"/>
              </w:rPr>
              <w:t>Romanian</w:t>
            </w:r>
          </w:p>
        </w:tc>
        <w:tc>
          <w:tcPr>
            <w:tcW w:w="1513" w:type="dxa"/>
          </w:tcPr>
          <w:p w14:paraId="050F2DF1" w14:textId="77777777" w:rsidR="009B667E" w:rsidRPr="00CE45AC" w:rsidRDefault="009B667E" w:rsidP="00EE6696">
            <w:pPr>
              <w:pStyle w:val="TAH"/>
              <w:keepNext w:val="0"/>
              <w:keepLines w:val="0"/>
            </w:pPr>
            <w:r w:rsidRPr="00CE45AC">
              <w:t>Comment</w:t>
            </w:r>
          </w:p>
        </w:tc>
      </w:tr>
      <w:tr w:rsidR="009B667E" w:rsidRPr="00CE45AC" w14:paraId="24D541C5" w14:textId="77777777" w:rsidTr="00EE6696">
        <w:trPr>
          <w:jc w:val="center"/>
        </w:trPr>
        <w:tc>
          <w:tcPr>
            <w:tcW w:w="731" w:type="dxa"/>
          </w:tcPr>
          <w:p w14:paraId="7AA583B4" w14:textId="33397673" w:rsidR="009B667E" w:rsidRPr="00CE45AC" w:rsidRDefault="009B667E" w:rsidP="009B667E">
            <w:pPr>
              <w:pStyle w:val="TAC"/>
              <w:keepNext w:val="0"/>
              <w:keepLines w:val="0"/>
              <w:widowControl w:val="0"/>
              <w:rPr>
                <w:rFonts w:cs="Arial"/>
                <w:szCs w:val="18"/>
              </w:rPr>
            </w:pPr>
            <w:r w:rsidRPr="00CE45AC">
              <w:t>SA.</w:t>
            </w:r>
            <w:r>
              <w:t>120</w:t>
            </w:r>
            <w:r w:rsidRPr="00CE45AC">
              <w:rPr>
                <w:rFonts w:cs="Arial"/>
                <w:szCs w:val="18"/>
              </w:rPr>
              <w:t xml:space="preserve"> </w:t>
            </w:r>
          </w:p>
        </w:tc>
        <w:tc>
          <w:tcPr>
            <w:tcW w:w="1232" w:type="dxa"/>
          </w:tcPr>
          <w:p w14:paraId="3ABA8C53" w14:textId="1A8E4485" w:rsidR="009B667E" w:rsidRPr="00CE45AC" w:rsidRDefault="009B667E" w:rsidP="009B667E">
            <w:pPr>
              <w:pStyle w:val="TAL"/>
              <w:keepNext w:val="0"/>
              <w:keepLines w:val="0"/>
              <w:widowControl w:val="0"/>
              <w:rPr>
                <w:sz w:val="24"/>
                <w:lang w:eastAsia="de-DE"/>
              </w:rPr>
            </w:pPr>
            <w:r w:rsidRPr="00CE45AC">
              <w:t>continue play</w:t>
            </w:r>
          </w:p>
        </w:tc>
        <w:tc>
          <w:tcPr>
            <w:tcW w:w="3137" w:type="dxa"/>
          </w:tcPr>
          <w:p w14:paraId="21A6106A" w14:textId="6FD8301E" w:rsidR="009B667E" w:rsidRPr="00CE45AC" w:rsidRDefault="009B667E" w:rsidP="009B667E">
            <w:pPr>
              <w:pStyle w:val="TAL"/>
              <w:keepNext w:val="0"/>
              <w:keepLines w:val="0"/>
              <w:widowControl w:val="0"/>
            </w:pPr>
            <w:r w:rsidRPr="00CE45AC">
              <w:t>Functionality of a mobile device of continuing the AV playback after pausing</w:t>
            </w:r>
          </w:p>
        </w:tc>
        <w:tc>
          <w:tcPr>
            <w:tcW w:w="1901" w:type="dxa"/>
          </w:tcPr>
          <w:p w14:paraId="7AD07830" w14:textId="77777777" w:rsidR="009B667E" w:rsidRPr="00CE45AC" w:rsidRDefault="009B667E" w:rsidP="009B667E">
            <w:pPr>
              <w:pStyle w:val="TAL"/>
              <w:keepNext w:val="0"/>
              <w:keepLines w:val="0"/>
              <w:widowControl w:val="0"/>
              <w:rPr>
                <w:sz w:val="24"/>
                <w:lang w:eastAsia="de-DE"/>
              </w:rPr>
            </w:pPr>
          </w:p>
        </w:tc>
        <w:tc>
          <w:tcPr>
            <w:tcW w:w="1901" w:type="dxa"/>
          </w:tcPr>
          <w:p w14:paraId="2A9FC6CB" w14:textId="77777777" w:rsidR="009B667E" w:rsidRPr="00CE45AC" w:rsidRDefault="009B667E" w:rsidP="009B667E">
            <w:pPr>
              <w:pStyle w:val="TAL"/>
              <w:keepNext w:val="0"/>
              <w:keepLines w:val="0"/>
              <w:widowControl w:val="0"/>
            </w:pPr>
          </w:p>
        </w:tc>
        <w:tc>
          <w:tcPr>
            <w:tcW w:w="1901" w:type="dxa"/>
          </w:tcPr>
          <w:p w14:paraId="4E9A2F3D" w14:textId="77777777" w:rsidR="009B667E" w:rsidRPr="00CE45AC" w:rsidRDefault="009B667E" w:rsidP="009B667E">
            <w:pPr>
              <w:pStyle w:val="TAL"/>
              <w:keepNext w:val="0"/>
              <w:keepLines w:val="0"/>
              <w:widowControl w:val="0"/>
            </w:pPr>
          </w:p>
        </w:tc>
        <w:tc>
          <w:tcPr>
            <w:tcW w:w="1901" w:type="dxa"/>
            <w:shd w:val="clear" w:color="auto" w:fill="auto"/>
          </w:tcPr>
          <w:p w14:paraId="0C131AAB" w14:textId="77777777" w:rsidR="009B667E" w:rsidRPr="00CE45AC" w:rsidRDefault="009B667E" w:rsidP="009B667E">
            <w:pPr>
              <w:pStyle w:val="TAL"/>
              <w:keepNext w:val="0"/>
              <w:keepLines w:val="0"/>
              <w:widowControl w:val="0"/>
            </w:pPr>
          </w:p>
        </w:tc>
        <w:tc>
          <w:tcPr>
            <w:tcW w:w="1513" w:type="dxa"/>
          </w:tcPr>
          <w:p w14:paraId="53F2CDFD" w14:textId="77777777" w:rsidR="009B667E" w:rsidRPr="00CE45AC" w:rsidRDefault="009B667E" w:rsidP="009B667E">
            <w:pPr>
              <w:pStyle w:val="TAL"/>
              <w:keepNext w:val="0"/>
              <w:keepLines w:val="0"/>
              <w:widowControl w:val="0"/>
              <w:rPr>
                <w:rFonts w:cs="Arial"/>
                <w:szCs w:val="18"/>
              </w:rPr>
            </w:pPr>
          </w:p>
        </w:tc>
      </w:tr>
      <w:tr w:rsidR="009B667E" w:rsidRPr="00CE45AC" w14:paraId="1515826E" w14:textId="77777777" w:rsidTr="00EE6696">
        <w:trPr>
          <w:jc w:val="center"/>
        </w:trPr>
        <w:tc>
          <w:tcPr>
            <w:tcW w:w="731" w:type="dxa"/>
          </w:tcPr>
          <w:p w14:paraId="2448FAC2" w14:textId="42C1A93B" w:rsidR="009B667E" w:rsidRPr="00CE45AC" w:rsidRDefault="009B667E" w:rsidP="009B667E">
            <w:pPr>
              <w:pStyle w:val="TAC"/>
              <w:keepNext w:val="0"/>
              <w:keepLines w:val="0"/>
              <w:widowControl w:val="0"/>
              <w:rPr>
                <w:rFonts w:cs="Arial"/>
                <w:szCs w:val="18"/>
              </w:rPr>
            </w:pPr>
            <w:r w:rsidRPr="00CE45AC">
              <w:t>SA.</w:t>
            </w:r>
            <w:r>
              <w:t>121</w:t>
            </w:r>
            <w:r w:rsidRPr="00CE45AC">
              <w:rPr>
                <w:rFonts w:cs="Arial"/>
                <w:szCs w:val="18"/>
              </w:rPr>
              <w:t xml:space="preserve"> </w:t>
            </w:r>
          </w:p>
        </w:tc>
        <w:tc>
          <w:tcPr>
            <w:tcW w:w="1232" w:type="dxa"/>
          </w:tcPr>
          <w:p w14:paraId="1EC8B64D" w14:textId="24C97056" w:rsidR="009B667E" w:rsidRPr="00CE45AC" w:rsidRDefault="009B667E" w:rsidP="009B667E">
            <w:pPr>
              <w:pStyle w:val="TAL"/>
              <w:keepNext w:val="0"/>
              <w:keepLines w:val="0"/>
              <w:widowControl w:val="0"/>
            </w:pPr>
            <w:r w:rsidRPr="00CE45AC">
              <w:t>fast forward</w:t>
            </w:r>
          </w:p>
        </w:tc>
        <w:tc>
          <w:tcPr>
            <w:tcW w:w="3137" w:type="dxa"/>
          </w:tcPr>
          <w:p w14:paraId="150668F0" w14:textId="6D7085E5" w:rsidR="009B667E" w:rsidRPr="00CE45AC" w:rsidRDefault="009B667E" w:rsidP="009B667E">
            <w:pPr>
              <w:pStyle w:val="TAL"/>
              <w:keepNext w:val="0"/>
              <w:keepLines w:val="0"/>
              <w:widowControl w:val="0"/>
            </w:pPr>
            <w:r w:rsidRPr="00CE45AC">
              <w:t>Functionality of a mobile device of fast forwarding the AV playback</w:t>
            </w:r>
          </w:p>
        </w:tc>
        <w:tc>
          <w:tcPr>
            <w:tcW w:w="1901" w:type="dxa"/>
          </w:tcPr>
          <w:p w14:paraId="31F4852C" w14:textId="77777777" w:rsidR="009B667E" w:rsidRPr="00CE45AC" w:rsidRDefault="009B667E" w:rsidP="009B667E">
            <w:pPr>
              <w:pStyle w:val="TAL"/>
              <w:keepNext w:val="0"/>
              <w:keepLines w:val="0"/>
              <w:widowControl w:val="0"/>
            </w:pPr>
          </w:p>
        </w:tc>
        <w:tc>
          <w:tcPr>
            <w:tcW w:w="1901" w:type="dxa"/>
          </w:tcPr>
          <w:p w14:paraId="0CA5B57D" w14:textId="77777777" w:rsidR="009B667E" w:rsidRPr="00CE45AC" w:rsidRDefault="009B667E" w:rsidP="009B667E">
            <w:pPr>
              <w:pStyle w:val="TAL"/>
              <w:keepNext w:val="0"/>
              <w:keepLines w:val="0"/>
              <w:widowControl w:val="0"/>
            </w:pPr>
          </w:p>
        </w:tc>
        <w:tc>
          <w:tcPr>
            <w:tcW w:w="1901" w:type="dxa"/>
          </w:tcPr>
          <w:p w14:paraId="4C304158" w14:textId="77777777" w:rsidR="009B667E" w:rsidRPr="00CE45AC" w:rsidRDefault="009B667E" w:rsidP="009B667E">
            <w:pPr>
              <w:pStyle w:val="TAL"/>
              <w:keepNext w:val="0"/>
              <w:keepLines w:val="0"/>
              <w:widowControl w:val="0"/>
            </w:pPr>
          </w:p>
        </w:tc>
        <w:tc>
          <w:tcPr>
            <w:tcW w:w="1901" w:type="dxa"/>
            <w:shd w:val="clear" w:color="auto" w:fill="auto"/>
          </w:tcPr>
          <w:p w14:paraId="7247AB00" w14:textId="77777777" w:rsidR="009B667E" w:rsidRPr="00CE45AC" w:rsidRDefault="009B667E" w:rsidP="009B667E">
            <w:pPr>
              <w:pStyle w:val="TAL"/>
              <w:keepNext w:val="0"/>
              <w:keepLines w:val="0"/>
              <w:widowControl w:val="0"/>
            </w:pPr>
          </w:p>
        </w:tc>
        <w:tc>
          <w:tcPr>
            <w:tcW w:w="1513" w:type="dxa"/>
          </w:tcPr>
          <w:p w14:paraId="42781DA1" w14:textId="77777777" w:rsidR="009B667E" w:rsidRPr="00CE45AC" w:rsidRDefault="009B667E" w:rsidP="009B667E">
            <w:pPr>
              <w:pStyle w:val="TAL"/>
              <w:keepNext w:val="0"/>
              <w:keepLines w:val="0"/>
              <w:widowControl w:val="0"/>
              <w:rPr>
                <w:rFonts w:cs="Arial"/>
                <w:szCs w:val="18"/>
              </w:rPr>
            </w:pPr>
          </w:p>
        </w:tc>
      </w:tr>
      <w:tr w:rsidR="009B667E" w:rsidRPr="00CE45AC" w14:paraId="63FC7F24" w14:textId="77777777" w:rsidTr="00EE6696">
        <w:trPr>
          <w:jc w:val="center"/>
        </w:trPr>
        <w:tc>
          <w:tcPr>
            <w:tcW w:w="731" w:type="dxa"/>
          </w:tcPr>
          <w:p w14:paraId="753980BD" w14:textId="3B71734C" w:rsidR="009B667E" w:rsidRPr="00CE45AC" w:rsidRDefault="009B667E" w:rsidP="009B667E">
            <w:pPr>
              <w:pStyle w:val="TAC"/>
              <w:keepNext w:val="0"/>
              <w:keepLines w:val="0"/>
              <w:widowControl w:val="0"/>
              <w:rPr>
                <w:rFonts w:cs="Arial"/>
                <w:szCs w:val="18"/>
              </w:rPr>
            </w:pPr>
            <w:r w:rsidRPr="00CE45AC">
              <w:t>SA.</w:t>
            </w:r>
            <w:r>
              <w:t>122</w:t>
            </w:r>
            <w:r w:rsidRPr="00CE45AC">
              <w:rPr>
                <w:rFonts w:cs="Arial"/>
                <w:szCs w:val="18"/>
              </w:rPr>
              <w:t xml:space="preserve"> </w:t>
            </w:r>
          </w:p>
        </w:tc>
        <w:tc>
          <w:tcPr>
            <w:tcW w:w="1232" w:type="dxa"/>
          </w:tcPr>
          <w:p w14:paraId="3A0CB724" w14:textId="48D48BDA" w:rsidR="009B667E" w:rsidRPr="00CE45AC" w:rsidRDefault="009B667E" w:rsidP="009B667E">
            <w:pPr>
              <w:pStyle w:val="TAL"/>
              <w:keepNext w:val="0"/>
              <w:keepLines w:val="0"/>
              <w:widowControl w:val="0"/>
            </w:pPr>
            <w:r w:rsidRPr="00CE45AC">
              <w:t>next chapter</w:t>
            </w:r>
          </w:p>
        </w:tc>
        <w:tc>
          <w:tcPr>
            <w:tcW w:w="3137" w:type="dxa"/>
          </w:tcPr>
          <w:p w14:paraId="14DAA9E3" w14:textId="0B1D7BB6" w:rsidR="009B667E" w:rsidRPr="00CE45AC" w:rsidRDefault="009B667E" w:rsidP="009B667E">
            <w:pPr>
              <w:pStyle w:val="TAL"/>
              <w:keepNext w:val="0"/>
              <w:keepLines w:val="0"/>
              <w:widowControl w:val="0"/>
            </w:pPr>
            <w:r w:rsidRPr="00CE45AC">
              <w:t>Functionality of a mobile device of skipping to the next chapter or element of the AV playback</w:t>
            </w:r>
          </w:p>
        </w:tc>
        <w:tc>
          <w:tcPr>
            <w:tcW w:w="1901" w:type="dxa"/>
          </w:tcPr>
          <w:p w14:paraId="23B419B9" w14:textId="77777777" w:rsidR="009B667E" w:rsidRPr="00CE45AC" w:rsidRDefault="009B667E" w:rsidP="009B667E">
            <w:pPr>
              <w:pStyle w:val="TAL"/>
              <w:keepNext w:val="0"/>
              <w:keepLines w:val="0"/>
              <w:widowControl w:val="0"/>
            </w:pPr>
          </w:p>
        </w:tc>
        <w:tc>
          <w:tcPr>
            <w:tcW w:w="1901" w:type="dxa"/>
          </w:tcPr>
          <w:p w14:paraId="4F4B80C8" w14:textId="77777777" w:rsidR="009B667E" w:rsidRPr="00CE45AC" w:rsidRDefault="009B667E" w:rsidP="009B667E">
            <w:pPr>
              <w:pStyle w:val="TAL"/>
              <w:keepNext w:val="0"/>
              <w:keepLines w:val="0"/>
              <w:widowControl w:val="0"/>
            </w:pPr>
          </w:p>
        </w:tc>
        <w:tc>
          <w:tcPr>
            <w:tcW w:w="1901" w:type="dxa"/>
          </w:tcPr>
          <w:p w14:paraId="1E9869CD" w14:textId="77777777" w:rsidR="009B667E" w:rsidRPr="00CE45AC" w:rsidRDefault="009B667E" w:rsidP="009B667E">
            <w:pPr>
              <w:pStyle w:val="TAL"/>
              <w:keepNext w:val="0"/>
              <w:keepLines w:val="0"/>
              <w:widowControl w:val="0"/>
            </w:pPr>
          </w:p>
        </w:tc>
        <w:tc>
          <w:tcPr>
            <w:tcW w:w="1901" w:type="dxa"/>
            <w:shd w:val="clear" w:color="auto" w:fill="auto"/>
          </w:tcPr>
          <w:p w14:paraId="581F9B96" w14:textId="77777777" w:rsidR="009B667E" w:rsidRPr="00CE45AC" w:rsidRDefault="009B667E" w:rsidP="009B667E">
            <w:pPr>
              <w:pStyle w:val="TAL"/>
              <w:keepNext w:val="0"/>
              <w:keepLines w:val="0"/>
              <w:widowControl w:val="0"/>
            </w:pPr>
          </w:p>
        </w:tc>
        <w:tc>
          <w:tcPr>
            <w:tcW w:w="1513" w:type="dxa"/>
          </w:tcPr>
          <w:p w14:paraId="4FA0B996" w14:textId="77777777" w:rsidR="009B667E" w:rsidRPr="00CE45AC" w:rsidRDefault="009B667E" w:rsidP="009B667E">
            <w:pPr>
              <w:pStyle w:val="TAL"/>
              <w:keepNext w:val="0"/>
              <w:keepLines w:val="0"/>
              <w:widowControl w:val="0"/>
              <w:rPr>
                <w:rFonts w:cs="Arial"/>
                <w:szCs w:val="18"/>
              </w:rPr>
            </w:pPr>
          </w:p>
        </w:tc>
      </w:tr>
      <w:tr w:rsidR="009B667E" w:rsidRPr="00CE45AC" w14:paraId="2D1E68C6" w14:textId="77777777" w:rsidTr="00EE6696">
        <w:trPr>
          <w:jc w:val="center"/>
        </w:trPr>
        <w:tc>
          <w:tcPr>
            <w:tcW w:w="731" w:type="dxa"/>
          </w:tcPr>
          <w:p w14:paraId="68A66523" w14:textId="2C512CD9" w:rsidR="009B667E" w:rsidRPr="00CE45AC" w:rsidRDefault="009B667E" w:rsidP="009B667E">
            <w:pPr>
              <w:pStyle w:val="TAC"/>
              <w:keepNext w:val="0"/>
              <w:keepLines w:val="0"/>
              <w:widowControl w:val="0"/>
            </w:pPr>
            <w:r w:rsidRPr="00CE45AC">
              <w:t>SA.</w:t>
            </w:r>
            <w:r>
              <w:t>123</w:t>
            </w:r>
            <w:r w:rsidRPr="00CE45AC">
              <w:rPr>
                <w:rFonts w:cs="Arial"/>
                <w:szCs w:val="18"/>
              </w:rPr>
              <w:t xml:space="preserve"> </w:t>
            </w:r>
          </w:p>
        </w:tc>
        <w:tc>
          <w:tcPr>
            <w:tcW w:w="1232" w:type="dxa"/>
          </w:tcPr>
          <w:p w14:paraId="5282E07B" w14:textId="3FFED5FF" w:rsidR="009B667E" w:rsidRPr="00CE45AC" w:rsidRDefault="009B667E" w:rsidP="009B667E">
            <w:pPr>
              <w:pStyle w:val="TAL"/>
              <w:keepNext w:val="0"/>
              <w:keepLines w:val="0"/>
              <w:widowControl w:val="0"/>
            </w:pPr>
            <w:r w:rsidRPr="00CE45AC">
              <w:t xml:space="preserve">play speed </w:t>
            </w:r>
            <w:r w:rsidRPr="00CE45AC">
              <w:lastRenderedPageBreak/>
              <w:t>fast</w:t>
            </w:r>
          </w:p>
        </w:tc>
        <w:tc>
          <w:tcPr>
            <w:tcW w:w="3137" w:type="dxa"/>
          </w:tcPr>
          <w:p w14:paraId="01EAB6B0" w14:textId="60B52C38" w:rsidR="009B667E" w:rsidRPr="00CE45AC" w:rsidRDefault="009B667E" w:rsidP="009B667E">
            <w:pPr>
              <w:pStyle w:val="TAL"/>
              <w:keepNext w:val="0"/>
              <w:keepLines w:val="0"/>
              <w:widowControl w:val="0"/>
            </w:pPr>
            <w:r w:rsidRPr="00CE45AC">
              <w:lastRenderedPageBreak/>
              <w:t xml:space="preserve">Activity of setting the AV playback </w:t>
            </w:r>
            <w:r w:rsidRPr="00CE45AC">
              <w:lastRenderedPageBreak/>
              <w:t>speed to fast</w:t>
            </w:r>
          </w:p>
        </w:tc>
        <w:tc>
          <w:tcPr>
            <w:tcW w:w="1901" w:type="dxa"/>
          </w:tcPr>
          <w:p w14:paraId="246F35E9" w14:textId="77777777" w:rsidR="009B667E" w:rsidRPr="00CE45AC" w:rsidRDefault="009B667E" w:rsidP="009B667E">
            <w:pPr>
              <w:pStyle w:val="TAL"/>
              <w:keepNext w:val="0"/>
              <w:keepLines w:val="0"/>
              <w:widowControl w:val="0"/>
            </w:pPr>
          </w:p>
        </w:tc>
        <w:tc>
          <w:tcPr>
            <w:tcW w:w="1901" w:type="dxa"/>
          </w:tcPr>
          <w:p w14:paraId="5973F96C" w14:textId="77777777" w:rsidR="009B667E" w:rsidRPr="00CE45AC" w:rsidRDefault="009B667E" w:rsidP="009B667E">
            <w:pPr>
              <w:pStyle w:val="TAL"/>
              <w:keepNext w:val="0"/>
              <w:keepLines w:val="0"/>
              <w:widowControl w:val="0"/>
            </w:pPr>
          </w:p>
        </w:tc>
        <w:tc>
          <w:tcPr>
            <w:tcW w:w="1901" w:type="dxa"/>
          </w:tcPr>
          <w:p w14:paraId="5134838B" w14:textId="77777777" w:rsidR="009B667E" w:rsidRPr="00CE45AC" w:rsidRDefault="009B667E" w:rsidP="009B667E">
            <w:pPr>
              <w:pStyle w:val="TAL"/>
              <w:keepNext w:val="0"/>
              <w:keepLines w:val="0"/>
              <w:widowControl w:val="0"/>
            </w:pPr>
          </w:p>
        </w:tc>
        <w:tc>
          <w:tcPr>
            <w:tcW w:w="1901" w:type="dxa"/>
            <w:shd w:val="clear" w:color="auto" w:fill="auto"/>
          </w:tcPr>
          <w:p w14:paraId="66A74722" w14:textId="77777777" w:rsidR="009B667E" w:rsidRPr="00CE45AC" w:rsidRDefault="009B667E" w:rsidP="009B667E">
            <w:pPr>
              <w:pStyle w:val="TAL"/>
              <w:keepNext w:val="0"/>
              <w:keepLines w:val="0"/>
              <w:widowControl w:val="0"/>
            </w:pPr>
          </w:p>
        </w:tc>
        <w:tc>
          <w:tcPr>
            <w:tcW w:w="1513" w:type="dxa"/>
          </w:tcPr>
          <w:p w14:paraId="3A60C2D0" w14:textId="77777777" w:rsidR="009B667E" w:rsidRPr="00CE45AC" w:rsidRDefault="009B667E" w:rsidP="009B667E">
            <w:pPr>
              <w:pStyle w:val="TAL"/>
              <w:keepNext w:val="0"/>
              <w:keepLines w:val="0"/>
              <w:widowControl w:val="0"/>
              <w:rPr>
                <w:rFonts w:cs="Arial"/>
                <w:szCs w:val="18"/>
              </w:rPr>
            </w:pPr>
          </w:p>
        </w:tc>
      </w:tr>
      <w:tr w:rsidR="009B667E" w:rsidRPr="00CE45AC" w14:paraId="5487C645" w14:textId="77777777" w:rsidTr="00EE6696">
        <w:trPr>
          <w:jc w:val="center"/>
        </w:trPr>
        <w:tc>
          <w:tcPr>
            <w:tcW w:w="731" w:type="dxa"/>
          </w:tcPr>
          <w:p w14:paraId="07F41473" w14:textId="77CE3083" w:rsidR="009B667E" w:rsidRPr="00CE45AC" w:rsidRDefault="009B667E" w:rsidP="009B667E">
            <w:pPr>
              <w:pStyle w:val="TAC"/>
              <w:keepNext w:val="0"/>
              <w:keepLines w:val="0"/>
              <w:widowControl w:val="0"/>
            </w:pPr>
            <w:r w:rsidRPr="00CE45AC">
              <w:t>SA.</w:t>
            </w:r>
            <w:r>
              <w:t>124</w:t>
            </w:r>
            <w:r w:rsidRPr="00CE45AC">
              <w:rPr>
                <w:rFonts w:cs="Arial"/>
                <w:szCs w:val="18"/>
              </w:rPr>
              <w:t xml:space="preserve"> </w:t>
            </w:r>
          </w:p>
        </w:tc>
        <w:tc>
          <w:tcPr>
            <w:tcW w:w="1232" w:type="dxa"/>
          </w:tcPr>
          <w:p w14:paraId="39C12518" w14:textId="3C27FD90" w:rsidR="009B667E" w:rsidRPr="00CE45AC" w:rsidRDefault="009B667E" w:rsidP="009B667E">
            <w:pPr>
              <w:pStyle w:val="TAL"/>
              <w:keepNext w:val="0"/>
              <w:keepLines w:val="0"/>
              <w:widowControl w:val="0"/>
            </w:pPr>
            <w:r w:rsidRPr="00CE45AC">
              <w:t>play speed normal</w:t>
            </w:r>
          </w:p>
        </w:tc>
        <w:tc>
          <w:tcPr>
            <w:tcW w:w="3137" w:type="dxa"/>
          </w:tcPr>
          <w:p w14:paraId="41B8CEBA" w14:textId="65374D69" w:rsidR="009B667E" w:rsidRPr="00CE45AC" w:rsidRDefault="009B667E" w:rsidP="009B667E">
            <w:pPr>
              <w:pStyle w:val="TAL"/>
              <w:keepNext w:val="0"/>
              <w:keepLines w:val="0"/>
              <w:widowControl w:val="0"/>
            </w:pPr>
            <w:r w:rsidRPr="00CE45AC">
              <w:t>Activity of setting the AV playback speed to normal</w:t>
            </w:r>
          </w:p>
        </w:tc>
        <w:tc>
          <w:tcPr>
            <w:tcW w:w="1901" w:type="dxa"/>
          </w:tcPr>
          <w:p w14:paraId="69DF9A92" w14:textId="77777777" w:rsidR="009B667E" w:rsidRPr="00CE45AC" w:rsidRDefault="009B667E" w:rsidP="009B667E">
            <w:pPr>
              <w:pStyle w:val="TAL"/>
              <w:keepNext w:val="0"/>
              <w:keepLines w:val="0"/>
              <w:widowControl w:val="0"/>
            </w:pPr>
          </w:p>
        </w:tc>
        <w:tc>
          <w:tcPr>
            <w:tcW w:w="1901" w:type="dxa"/>
          </w:tcPr>
          <w:p w14:paraId="4239CD8C" w14:textId="77777777" w:rsidR="009B667E" w:rsidRPr="00CE45AC" w:rsidRDefault="009B667E" w:rsidP="009B667E">
            <w:pPr>
              <w:pStyle w:val="TAL"/>
              <w:keepNext w:val="0"/>
              <w:keepLines w:val="0"/>
              <w:widowControl w:val="0"/>
            </w:pPr>
          </w:p>
        </w:tc>
        <w:tc>
          <w:tcPr>
            <w:tcW w:w="1901" w:type="dxa"/>
          </w:tcPr>
          <w:p w14:paraId="3E8F4D06" w14:textId="77777777" w:rsidR="009B667E" w:rsidRPr="00CE45AC" w:rsidRDefault="009B667E" w:rsidP="009B667E">
            <w:pPr>
              <w:pStyle w:val="TAL"/>
              <w:keepNext w:val="0"/>
              <w:keepLines w:val="0"/>
              <w:widowControl w:val="0"/>
            </w:pPr>
          </w:p>
        </w:tc>
        <w:tc>
          <w:tcPr>
            <w:tcW w:w="1901" w:type="dxa"/>
            <w:shd w:val="clear" w:color="auto" w:fill="auto"/>
          </w:tcPr>
          <w:p w14:paraId="1A8ABEDE" w14:textId="77777777" w:rsidR="009B667E" w:rsidRPr="00CE45AC" w:rsidRDefault="009B667E" w:rsidP="009B667E">
            <w:pPr>
              <w:pStyle w:val="TAL"/>
              <w:keepNext w:val="0"/>
              <w:keepLines w:val="0"/>
              <w:widowControl w:val="0"/>
            </w:pPr>
          </w:p>
        </w:tc>
        <w:tc>
          <w:tcPr>
            <w:tcW w:w="1513" w:type="dxa"/>
          </w:tcPr>
          <w:p w14:paraId="57C8FC66" w14:textId="77777777" w:rsidR="009B667E" w:rsidRPr="00CE45AC" w:rsidRDefault="009B667E" w:rsidP="009B667E">
            <w:pPr>
              <w:pStyle w:val="TAL"/>
              <w:keepNext w:val="0"/>
              <w:keepLines w:val="0"/>
              <w:widowControl w:val="0"/>
              <w:rPr>
                <w:rFonts w:cs="Arial"/>
                <w:szCs w:val="18"/>
              </w:rPr>
            </w:pPr>
          </w:p>
        </w:tc>
      </w:tr>
      <w:tr w:rsidR="009B667E" w:rsidRPr="00CE45AC" w14:paraId="72AE491F" w14:textId="77777777" w:rsidTr="00EE6696">
        <w:trPr>
          <w:jc w:val="center"/>
        </w:trPr>
        <w:tc>
          <w:tcPr>
            <w:tcW w:w="731" w:type="dxa"/>
          </w:tcPr>
          <w:p w14:paraId="1BFEBACE" w14:textId="23381423" w:rsidR="009B667E" w:rsidRPr="00CE45AC" w:rsidRDefault="009B667E" w:rsidP="009B667E">
            <w:pPr>
              <w:pStyle w:val="TAC"/>
              <w:keepNext w:val="0"/>
              <w:keepLines w:val="0"/>
              <w:widowControl w:val="0"/>
            </w:pPr>
            <w:r w:rsidRPr="00CE45AC">
              <w:t>SA.</w:t>
            </w:r>
            <w:r>
              <w:t>125</w:t>
            </w:r>
            <w:r w:rsidRPr="00CE45AC">
              <w:rPr>
                <w:rFonts w:cs="Arial"/>
                <w:szCs w:val="18"/>
              </w:rPr>
              <w:t xml:space="preserve"> </w:t>
            </w:r>
          </w:p>
        </w:tc>
        <w:tc>
          <w:tcPr>
            <w:tcW w:w="1232" w:type="dxa"/>
          </w:tcPr>
          <w:p w14:paraId="16513C4B" w14:textId="39694F84" w:rsidR="009B667E" w:rsidRPr="00CE45AC" w:rsidRDefault="009B667E" w:rsidP="009B667E">
            <w:pPr>
              <w:pStyle w:val="TAL"/>
              <w:keepNext w:val="0"/>
              <w:keepLines w:val="0"/>
              <w:widowControl w:val="0"/>
            </w:pPr>
            <w:r w:rsidRPr="00CE45AC">
              <w:t>play speed slow</w:t>
            </w:r>
          </w:p>
        </w:tc>
        <w:tc>
          <w:tcPr>
            <w:tcW w:w="3137" w:type="dxa"/>
          </w:tcPr>
          <w:p w14:paraId="4582B95A" w14:textId="181C5BC3" w:rsidR="009B667E" w:rsidRPr="00CE45AC" w:rsidRDefault="009B667E" w:rsidP="009B667E">
            <w:pPr>
              <w:pStyle w:val="TAL"/>
              <w:keepNext w:val="0"/>
              <w:keepLines w:val="0"/>
              <w:widowControl w:val="0"/>
            </w:pPr>
            <w:r w:rsidRPr="00CE45AC">
              <w:t>Activity of setting the AV playback speed to slow</w:t>
            </w:r>
          </w:p>
        </w:tc>
        <w:tc>
          <w:tcPr>
            <w:tcW w:w="1901" w:type="dxa"/>
          </w:tcPr>
          <w:p w14:paraId="430D7CB3" w14:textId="77777777" w:rsidR="009B667E" w:rsidRPr="00CE45AC" w:rsidRDefault="009B667E" w:rsidP="009B667E">
            <w:pPr>
              <w:pStyle w:val="TAL"/>
              <w:keepNext w:val="0"/>
              <w:keepLines w:val="0"/>
              <w:widowControl w:val="0"/>
            </w:pPr>
          </w:p>
        </w:tc>
        <w:tc>
          <w:tcPr>
            <w:tcW w:w="1901" w:type="dxa"/>
          </w:tcPr>
          <w:p w14:paraId="7775B20B" w14:textId="77777777" w:rsidR="009B667E" w:rsidRPr="00CE45AC" w:rsidRDefault="009B667E" w:rsidP="009B667E">
            <w:pPr>
              <w:pStyle w:val="TAL"/>
              <w:keepNext w:val="0"/>
              <w:keepLines w:val="0"/>
              <w:widowControl w:val="0"/>
            </w:pPr>
          </w:p>
        </w:tc>
        <w:tc>
          <w:tcPr>
            <w:tcW w:w="1901" w:type="dxa"/>
          </w:tcPr>
          <w:p w14:paraId="793C5A16" w14:textId="77777777" w:rsidR="009B667E" w:rsidRPr="00CE45AC" w:rsidRDefault="009B667E" w:rsidP="009B667E">
            <w:pPr>
              <w:pStyle w:val="TAL"/>
              <w:keepNext w:val="0"/>
              <w:keepLines w:val="0"/>
              <w:widowControl w:val="0"/>
            </w:pPr>
          </w:p>
        </w:tc>
        <w:tc>
          <w:tcPr>
            <w:tcW w:w="1901" w:type="dxa"/>
            <w:shd w:val="clear" w:color="auto" w:fill="auto"/>
          </w:tcPr>
          <w:p w14:paraId="1B58F535" w14:textId="77777777" w:rsidR="009B667E" w:rsidRPr="00CE45AC" w:rsidRDefault="009B667E" w:rsidP="009B667E">
            <w:pPr>
              <w:pStyle w:val="TAL"/>
              <w:keepNext w:val="0"/>
              <w:keepLines w:val="0"/>
              <w:widowControl w:val="0"/>
            </w:pPr>
          </w:p>
        </w:tc>
        <w:tc>
          <w:tcPr>
            <w:tcW w:w="1513" w:type="dxa"/>
          </w:tcPr>
          <w:p w14:paraId="3EC3A56E" w14:textId="77777777" w:rsidR="009B667E" w:rsidRPr="00CE45AC" w:rsidRDefault="009B667E" w:rsidP="009B667E">
            <w:pPr>
              <w:pStyle w:val="TAL"/>
              <w:keepNext w:val="0"/>
              <w:keepLines w:val="0"/>
              <w:widowControl w:val="0"/>
              <w:rPr>
                <w:rFonts w:cs="Arial"/>
                <w:szCs w:val="18"/>
              </w:rPr>
            </w:pPr>
          </w:p>
        </w:tc>
      </w:tr>
      <w:tr w:rsidR="009B667E" w:rsidRPr="00CE45AC" w14:paraId="6AB6796E" w14:textId="77777777" w:rsidTr="00EE6696">
        <w:trPr>
          <w:jc w:val="center"/>
        </w:trPr>
        <w:tc>
          <w:tcPr>
            <w:tcW w:w="731" w:type="dxa"/>
          </w:tcPr>
          <w:p w14:paraId="73CB4FCF" w14:textId="755D5E47" w:rsidR="009B667E" w:rsidRPr="00CE45AC" w:rsidRDefault="009B667E" w:rsidP="009B667E">
            <w:pPr>
              <w:pStyle w:val="TAC"/>
              <w:keepNext w:val="0"/>
              <w:keepLines w:val="0"/>
              <w:widowControl w:val="0"/>
            </w:pPr>
            <w:r w:rsidRPr="00CE45AC">
              <w:t>SA.</w:t>
            </w:r>
            <w:r>
              <w:t>126</w:t>
            </w:r>
            <w:r w:rsidRPr="00CE45AC">
              <w:rPr>
                <w:rFonts w:cs="Arial"/>
                <w:szCs w:val="18"/>
              </w:rPr>
              <w:t xml:space="preserve"> </w:t>
            </w:r>
          </w:p>
        </w:tc>
        <w:tc>
          <w:tcPr>
            <w:tcW w:w="1232" w:type="dxa"/>
          </w:tcPr>
          <w:p w14:paraId="59C1A153" w14:textId="19F6CA86" w:rsidR="009B667E" w:rsidRPr="00CE45AC" w:rsidRDefault="009B667E" w:rsidP="009B667E">
            <w:pPr>
              <w:pStyle w:val="TAL"/>
              <w:keepNext w:val="0"/>
              <w:keepLines w:val="0"/>
              <w:widowControl w:val="0"/>
            </w:pPr>
            <w:r w:rsidRPr="00CE45AC">
              <w:t>previous chapter</w:t>
            </w:r>
          </w:p>
        </w:tc>
        <w:tc>
          <w:tcPr>
            <w:tcW w:w="3137" w:type="dxa"/>
          </w:tcPr>
          <w:p w14:paraId="7456C0FF" w14:textId="2BC42C8E" w:rsidR="009B667E" w:rsidRPr="00CE45AC" w:rsidRDefault="009B667E" w:rsidP="009B667E">
            <w:pPr>
              <w:pStyle w:val="TAL"/>
              <w:keepNext w:val="0"/>
              <w:keepLines w:val="0"/>
              <w:widowControl w:val="0"/>
            </w:pPr>
            <w:r w:rsidRPr="00CE45AC">
              <w:t>Functionality of a mobile device of skipping to the previous chapter or element of the AV playback</w:t>
            </w:r>
          </w:p>
        </w:tc>
        <w:tc>
          <w:tcPr>
            <w:tcW w:w="1901" w:type="dxa"/>
          </w:tcPr>
          <w:p w14:paraId="3F36DA4B" w14:textId="77777777" w:rsidR="009B667E" w:rsidRPr="00CE45AC" w:rsidRDefault="009B667E" w:rsidP="009B667E">
            <w:pPr>
              <w:pStyle w:val="TAL"/>
              <w:keepNext w:val="0"/>
              <w:keepLines w:val="0"/>
              <w:widowControl w:val="0"/>
            </w:pPr>
          </w:p>
        </w:tc>
        <w:tc>
          <w:tcPr>
            <w:tcW w:w="1901" w:type="dxa"/>
          </w:tcPr>
          <w:p w14:paraId="36613934" w14:textId="77777777" w:rsidR="009B667E" w:rsidRPr="00CE45AC" w:rsidRDefault="009B667E" w:rsidP="009B667E">
            <w:pPr>
              <w:pStyle w:val="TAL"/>
              <w:keepNext w:val="0"/>
              <w:keepLines w:val="0"/>
              <w:widowControl w:val="0"/>
            </w:pPr>
          </w:p>
        </w:tc>
        <w:tc>
          <w:tcPr>
            <w:tcW w:w="1901" w:type="dxa"/>
          </w:tcPr>
          <w:p w14:paraId="4ADC3E15" w14:textId="77777777" w:rsidR="009B667E" w:rsidRPr="00CE45AC" w:rsidRDefault="009B667E" w:rsidP="009B667E">
            <w:pPr>
              <w:pStyle w:val="TAL"/>
              <w:keepNext w:val="0"/>
              <w:keepLines w:val="0"/>
              <w:widowControl w:val="0"/>
            </w:pPr>
          </w:p>
        </w:tc>
        <w:tc>
          <w:tcPr>
            <w:tcW w:w="1901" w:type="dxa"/>
            <w:shd w:val="clear" w:color="auto" w:fill="auto"/>
          </w:tcPr>
          <w:p w14:paraId="7E467C53" w14:textId="77777777" w:rsidR="009B667E" w:rsidRPr="00CE45AC" w:rsidRDefault="009B667E" w:rsidP="009B667E">
            <w:pPr>
              <w:pStyle w:val="TAL"/>
              <w:keepNext w:val="0"/>
              <w:keepLines w:val="0"/>
              <w:widowControl w:val="0"/>
            </w:pPr>
          </w:p>
        </w:tc>
        <w:tc>
          <w:tcPr>
            <w:tcW w:w="1513" w:type="dxa"/>
          </w:tcPr>
          <w:p w14:paraId="711C6E0A" w14:textId="77777777" w:rsidR="009B667E" w:rsidRPr="00CE45AC" w:rsidRDefault="009B667E" w:rsidP="009B667E">
            <w:pPr>
              <w:pStyle w:val="TAL"/>
              <w:keepNext w:val="0"/>
              <w:keepLines w:val="0"/>
              <w:widowControl w:val="0"/>
              <w:rPr>
                <w:rFonts w:cs="Arial"/>
                <w:szCs w:val="18"/>
              </w:rPr>
            </w:pPr>
          </w:p>
        </w:tc>
      </w:tr>
      <w:tr w:rsidR="009B667E" w:rsidRPr="00CE45AC" w14:paraId="1CEF29C6" w14:textId="77777777" w:rsidTr="00EE6696">
        <w:trPr>
          <w:jc w:val="center"/>
        </w:trPr>
        <w:tc>
          <w:tcPr>
            <w:tcW w:w="731" w:type="dxa"/>
          </w:tcPr>
          <w:p w14:paraId="5DC3F0A9" w14:textId="1E226228" w:rsidR="009B667E" w:rsidRPr="00CE45AC" w:rsidRDefault="009B667E" w:rsidP="009B667E">
            <w:pPr>
              <w:pStyle w:val="TAC"/>
              <w:keepNext w:val="0"/>
              <w:keepLines w:val="0"/>
              <w:widowControl w:val="0"/>
            </w:pPr>
            <w:r w:rsidRPr="00CE45AC">
              <w:t xml:space="preserve"> SA.</w:t>
            </w:r>
            <w:r>
              <w:t>127</w:t>
            </w:r>
            <w:r w:rsidRPr="00CE45AC">
              <w:rPr>
                <w:rFonts w:cs="Arial"/>
                <w:szCs w:val="18"/>
              </w:rPr>
              <w:t xml:space="preserve"> </w:t>
            </w:r>
          </w:p>
        </w:tc>
        <w:tc>
          <w:tcPr>
            <w:tcW w:w="1232" w:type="dxa"/>
          </w:tcPr>
          <w:p w14:paraId="40F45A3D" w14:textId="281C481D" w:rsidR="009B667E" w:rsidRPr="00CE45AC" w:rsidRDefault="009B667E" w:rsidP="009B667E">
            <w:pPr>
              <w:pStyle w:val="TAL"/>
              <w:keepNext w:val="0"/>
              <w:keepLines w:val="0"/>
              <w:widowControl w:val="0"/>
            </w:pPr>
            <w:r w:rsidRPr="00CE45AC">
              <w:t>rewind</w:t>
            </w:r>
          </w:p>
        </w:tc>
        <w:tc>
          <w:tcPr>
            <w:tcW w:w="3137" w:type="dxa"/>
          </w:tcPr>
          <w:p w14:paraId="79369DA3" w14:textId="6007411F" w:rsidR="009B667E" w:rsidRPr="00CE45AC" w:rsidRDefault="009B667E" w:rsidP="009B667E">
            <w:pPr>
              <w:pStyle w:val="TAL"/>
              <w:keepNext w:val="0"/>
              <w:keepLines w:val="0"/>
              <w:widowControl w:val="0"/>
            </w:pPr>
            <w:r w:rsidRPr="00CE45AC">
              <w:t>Functionality of a mobile device of rewinding the AV playback</w:t>
            </w:r>
          </w:p>
        </w:tc>
        <w:tc>
          <w:tcPr>
            <w:tcW w:w="1901" w:type="dxa"/>
          </w:tcPr>
          <w:p w14:paraId="3F4A815B" w14:textId="77777777" w:rsidR="009B667E" w:rsidRPr="00CE45AC" w:rsidRDefault="009B667E" w:rsidP="009B667E">
            <w:pPr>
              <w:pStyle w:val="TAL"/>
              <w:keepNext w:val="0"/>
              <w:keepLines w:val="0"/>
              <w:widowControl w:val="0"/>
            </w:pPr>
          </w:p>
        </w:tc>
        <w:tc>
          <w:tcPr>
            <w:tcW w:w="1901" w:type="dxa"/>
          </w:tcPr>
          <w:p w14:paraId="285165BD" w14:textId="77777777" w:rsidR="009B667E" w:rsidRPr="00CE45AC" w:rsidRDefault="009B667E" w:rsidP="009B667E">
            <w:pPr>
              <w:pStyle w:val="TAL"/>
              <w:keepNext w:val="0"/>
              <w:keepLines w:val="0"/>
              <w:widowControl w:val="0"/>
            </w:pPr>
          </w:p>
        </w:tc>
        <w:tc>
          <w:tcPr>
            <w:tcW w:w="1901" w:type="dxa"/>
          </w:tcPr>
          <w:p w14:paraId="55B8C9CB" w14:textId="77777777" w:rsidR="009B667E" w:rsidRPr="00CE45AC" w:rsidRDefault="009B667E" w:rsidP="009B667E">
            <w:pPr>
              <w:pStyle w:val="TAL"/>
              <w:keepNext w:val="0"/>
              <w:keepLines w:val="0"/>
              <w:widowControl w:val="0"/>
            </w:pPr>
          </w:p>
        </w:tc>
        <w:tc>
          <w:tcPr>
            <w:tcW w:w="1901" w:type="dxa"/>
            <w:shd w:val="clear" w:color="auto" w:fill="auto"/>
          </w:tcPr>
          <w:p w14:paraId="2D224B30" w14:textId="77777777" w:rsidR="009B667E" w:rsidRPr="00CE45AC" w:rsidRDefault="009B667E" w:rsidP="009B667E">
            <w:pPr>
              <w:pStyle w:val="TAL"/>
              <w:keepNext w:val="0"/>
              <w:keepLines w:val="0"/>
              <w:widowControl w:val="0"/>
            </w:pPr>
          </w:p>
        </w:tc>
        <w:tc>
          <w:tcPr>
            <w:tcW w:w="1513" w:type="dxa"/>
          </w:tcPr>
          <w:p w14:paraId="17AB2D22" w14:textId="77777777" w:rsidR="009B667E" w:rsidRPr="00CE45AC" w:rsidRDefault="009B667E" w:rsidP="009B667E">
            <w:pPr>
              <w:pStyle w:val="TAL"/>
              <w:keepNext w:val="0"/>
              <w:keepLines w:val="0"/>
              <w:widowControl w:val="0"/>
              <w:rPr>
                <w:rFonts w:cs="Arial"/>
                <w:szCs w:val="18"/>
              </w:rPr>
            </w:pPr>
          </w:p>
        </w:tc>
      </w:tr>
      <w:tr w:rsidR="009B667E" w:rsidRPr="00CE45AC" w14:paraId="1CBB82BA" w14:textId="77777777" w:rsidTr="00EE6696">
        <w:trPr>
          <w:jc w:val="center"/>
        </w:trPr>
        <w:tc>
          <w:tcPr>
            <w:tcW w:w="731" w:type="dxa"/>
          </w:tcPr>
          <w:p w14:paraId="45292935" w14:textId="6092C8C6" w:rsidR="009B667E" w:rsidRPr="00CE45AC" w:rsidRDefault="009B667E" w:rsidP="009B667E">
            <w:pPr>
              <w:pStyle w:val="TAC"/>
              <w:keepNext w:val="0"/>
              <w:keepLines w:val="0"/>
              <w:widowControl w:val="0"/>
            </w:pPr>
            <w:r w:rsidRPr="00CE45AC">
              <w:t>SA.</w:t>
            </w:r>
            <w:r>
              <w:t>128</w:t>
            </w:r>
            <w:r w:rsidRPr="00CE45AC">
              <w:rPr>
                <w:rFonts w:cs="Arial"/>
                <w:szCs w:val="18"/>
              </w:rPr>
              <w:t xml:space="preserve"> </w:t>
            </w:r>
          </w:p>
        </w:tc>
        <w:tc>
          <w:tcPr>
            <w:tcW w:w="1232" w:type="dxa"/>
          </w:tcPr>
          <w:p w14:paraId="571EBB08" w14:textId="7A2D3E66" w:rsidR="009B667E" w:rsidRPr="00CE45AC" w:rsidRDefault="009B667E" w:rsidP="009B667E">
            <w:pPr>
              <w:pStyle w:val="TAL"/>
              <w:keepNext w:val="0"/>
              <w:keepLines w:val="0"/>
              <w:widowControl w:val="0"/>
            </w:pPr>
            <w:r w:rsidRPr="00CE45AC">
              <w:t>skip backward by frame</w:t>
            </w:r>
          </w:p>
        </w:tc>
        <w:tc>
          <w:tcPr>
            <w:tcW w:w="3137" w:type="dxa"/>
          </w:tcPr>
          <w:p w14:paraId="50FA155F" w14:textId="34BFD387" w:rsidR="009B667E" w:rsidRPr="00CE45AC" w:rsidRDefault="009B667E" w:rsidP="009B667E">
            <w:pPr>
              <w:pStyle w:val="TAL"/>
              <w:keepNext w:val="0"/>
              <w:keepLines w:val="0"/>
              <w:widowControl w:val="0"/>
            </w:pPr>
            <w:r w:rsidRPr="00CE45AC">
              <w:t>Functionality of a mobile device of skipping backward the AV playback by a frame</w:t>
            </w:r>
          </w:p>
        </w:tc>
        <w:tc>
          <w:tcPr>
            <w:tcW w:w="1901" w:type="dxa"/>
          </w:tcPr>
          <w:p w14:paraId="2512B3D5" w14:textId="77777777" w:rsidR="009B667E" w:rsidRPr="00CE45AC" w:rsidRDefault="009B667E" w:rsidP="009B667E">
            <w:pPr>
              <w:pStyle w:val="TAL"/>
              <w:keepNext w:val="0"/>
              <w:keepLines w:val="0"/>
              <w:widowControl w:val="0"/>
            </w:pPr>
          </w:p>
        </w:tc>
        <w:tc>
          <w:tcPr>
            <w:tcW w:w="1901" w:type="dxa"/>
          </w:tcPr>
          <w:p w14:paraId="5989AF72" w14:textId="77777777" w:rsidR="009B667E" w:rsidRPr="00CE45AC" w:rsidRDefault="009B667E" w:rsidP="009B667E">
            <w:pPr>
              <w:pStyle w:val="TAL"/>
              <w:keepNext w:val="0"/>
              <w:keepLines w:val="0"/>
              <w:widowControl w:val="0"/>
            </w:pPr>
          </w:p>
        </w:tc>
        <w:tc>
          <w:tcPr>
            <w:tcW w:w="1901" w:type="dxa"/>
          </w:tcPr>
          <w:p w14:paraId="121C83AE" w14:textId="77777777" w:rsidR="009B667E" w:rsidRPr="00CE45AC" w:rsidRDefault="009B667E" w:rsidP="009B667E">
            <w:pPr>
              <w:pStyle w:val="TAL"/>
              <w:keepNext w:val="0"/>
              <w:keepLines w:val="0"/>
              <w:widowControl w:val="0"/>
            </w:pPr>
          </w:p>
        </w:tc>
        <w:tc>
          <w:tcPr>
            <w:tcW w:w="1901" w:type="dxa"/>
            <w:shd w:val="clear" w:color="auto" w:fill="auto"/>
          </w:tcPr>
          <w:p w14:paraId="6AF466D3" w14:textId="77777777" w:rsidR="009B667E" w:rsidRPr="00CE45AC" w:rsidRDefault="009B667E" w:rsidP="009B667E">
            <w:pPr>
              <w:pStyle w:val="TAL"/>
              <w:keepNext w:val="0"/>
              <w:keepLines w:val="0"/>
              <w:widowControl w:val="0"/>
            </w:pPr>
          </w:p>
        </w:tc>
        <w:tc>
          <w:tcPr>
            <w:tcW w:w="1513" w:type="dxa"/>
          </w:tcPr>
          <w:p w14:paraId="3D19AAD5" w14:textId="77777777" w:rsidR="009B667E" w:rsidRPr="00CE45AC" w:rsidRDefault="009B667E" w:rsidP="009B667E">
            <w:pPr>
              <w:pStyle w:val="TAL"/>
              <w:keepNext w:val="0"/>
              <w:keepLines w:val="0"/>
              <w:widowControl w:val="0"/>
              <w:rPr>
                <w:rFonts w:cs="Arial"/>
                <w:szCs w:val="18"/>
              </w:rPr>
            </w:pPr>
          </w:p>
        </w:tc>
      </w:tr>
      <w:tr w:rsidR="009B667E" w:rsidRPr="00CE45AC" w14:paraId="52B2E36E" w14:textId="77777777" w:rsidTr="00EE6696">
        <w:trPr>
          <w:jc w:val="center"/>
        </w:trPr>
        <w:tc>
          <w:tcPr>
            <w:tcW w:w="731" w:type="dxa"/>
          </w:tcPr>
          <w:p w14:paraId="5A1C3F00" w14:textId="33CBCDB3" w:rsidR="009B667E" w:rsidRPr="00CE45AC" w:rsidRDefault="009B667E" w:rsidP="009B667E">
            <w:pPr>
              <w:pStyle w:val="TAC"/>
              <w:keepNext w:val="0"/>
              <w:keepLines w:val="0"/>
              <w:widowControl w:val="0"/>
            </w:pPr>
            <w:r w:rsidRPr="00CE45AC">
              <w:t>SA.</w:t>
            </w:r>
            <w:r>
              <w:t>129</w:t>
            </w:r>
            <w:r w:rsidRPr="00CE45AC">
              <w:rPr>
                <w:rFonts w:cs="Arial"/>
                <w:szCs w:val="18"/>
              </w:rPr>
              <w:t xml:space="preserve"> </w:t>
            </w:r>
          </w:p>
        </w:tc>
        <w:tc>
          <w:tcPr>
            <w:tcW w:w="1232" w:type="dxa"/>
          </w:tcPr>
          <w:p w14:paraId="08A9C443" w14:textId="2C9F2498" w:rsidR="009B667E" w:rsidRPr="00CE45AC" w:rsidRDefault="009B667E" w:rsidP="009B667E">
            <w:pPr>
              <w:pStyle w:val="TAL"/>
              <w:keepNext w:val="0"/>
              <w:keepLines w:val="0"/>
              <w:widowControl w:val="0"/>
            </w:pPr>
            <w:r w:rsidRPr="00CE45AC">
              <w:t>skip backward by increment</w:t>
            </w:r>
          </w:p>
        </w:tc>
        <w:tc>
          <w:tcPr>
            <w:tcW w:w="3137" w:type="dxa"/>
          </w:tcPr>
          <w:p w14:paraId="73DAE8F9" w14:textId="704BA984" w:rsidR="009B667E" w:rsidRPr="00CE45AC" w:rsidRDefault="009B667E" w:rsidP="009B667E">
            <w:pPr>
              <w:pStyle w:val="TAL"/>
              <w:keepNext w:val="0"/>
              <w:keepLines w:val="0"/>
              <w:widowControl w:val="0"/>
            </w:pPr>
            <w:r w:rsidRPr="00CE45AC">
              <w:t>Functionality of a mobile device of skipping backward the AV playback by an increment</w:t>
            </w:r>
          </w:p>
        </w:tc>
        <w:tc>
          <w:tcPr>
            <w:tcW w:w="1901" w:type="dxa"/>
          </w:tcPr>
          <w:p w14:paraId="30287FDC" w14:textId="77777777" w:rsidR="009B667E" w:rsidRPr="00CE45AC" w:rsidRDefault="009B667E" w:rsidP="009B667E">
            <w:pPr>
              <w:pStyle w:val="TAL"/>
              <w:keepNext w:val="0"/>
              <w:keepLines w:val="0"/>
              <w:widowControl w:val="0"/>
            </w:pPr>
          </w:p>
        </w:tc>
        <w:tc>
          <w:tcPr>
            <w:tcW w:w="1901" w:type="dxa"/>
          </w:tcPr>
          <w:p w14:paraId="1CBDE7E0" w14:textId="77777777" w:rsidR="009B667E" w:rsidRPr="00CE45AC" w:rsidRDefault="009B667E" w:rsidP="009B667E">
            <w:pPr>
              <w:pStyle w:val="TAL"/>
              <w:keepNext w:val="0"/>
              <w:keepLines w:val="0"/>
              <w:widowControl w:val="0"/>
            </w:pPr>
          </w:p>
        </w:tc>
        <w:tc>
          <w:tcPr>
            <w:tcW w:w="1901" w:type="dxa"/>
          </w:tcPr>
          <w:p w14:paraId="3C7544C2" w14:textId="77777777" w:rsidR="009B667E" w:rsidRPr="00CE45AC" w:rsidRDefault="009B667E" w:rsidP="009B667E">
            <w:pPr>
              <w:pStyle w:val="TAL"/>
              <w:keepNext w:val="0"/>
              <w:keepLines w:val="0"/>
              <w:widowControl w:val="0"/>
            </w:pPr>
          </w:p>
        </w:tc>
        <w:tc>
          <w:tcPr>
            <w:tcW w:w="1901" w:type="dxa"/>
            <w:shd w:val="clear" w:color="auto" w:fill="auto"/>
          </w:tcPr>
          <w:p w14:paraId="79DB8BC8" w14:textId="77777777" w:rsidR="009B667E" w:rsidRPr="00CE45AC" w:rsidRDefault="009B667E" w:rsidP="009B667E">
            <w:pPr>
              <w:pStyle w:val="TAL"/>
              <w:keepNext w:val="0"/>
              <w:keepLines w:val="0"/>
              <w:widowControl w:val="0"/>
            </w:pPr>
          </w:p>
        </w:tc>
        <w:tc>
          <w:tcPr>
            <w:tcW w:w="1513" w:type="dxa"/>
          </w:tcPr>
          <w:p w14:paraId="768E7888" w14:textId="77777777" w:rsidR="009B667E" w:rsidRPr="00CE45AC" w:rsidRDefault="009B667E" w:rsidP="009B667E">
            <w:pPr>
              <w:pStyle w:val="TAL"/>
              <w:keepNext w:val="0"/>
              <w:keepLines w:val="0"/>
              <w:widowControl w:val="0"/>
              <w:rPr>
                <w:rFonts w:cs="Arial"/>
                <w:szCs w:val="18"/>
              </w:rPr>
            </w:pPr>
          </w:p>
        </w:tc>
      </w:tr>
      <w:tr w:rsidR="009B667E" w:rsidRPr="00CE45AC" w14:paraId="7646CC1B" w14:textId="77777777" w:rsidTr="00EE6696">
        <w:trPr>
          <w:jc w:val="center"/>
        </w:trPr>
        <w:tc>
          <w:tcPr>
            <w:tcW w:w="731" w:type="dxa"/>
          </w:tcPr>
          <w:p w14:paraId="5F0F2999" w14:textId="15111714" w:rsidR="009B667E" w:rsidRPr="00CE45AC" w:rsidRDefault="009B667E" w:rsidP="009B667E">
            <w:pPr>
              <w:pStyle w:val="TAC"/>
              <w:keepNext w:val="0"/>
              <w:keepLines w:val="0"/>
              <w:widowControl w:val="0"/>
            </w:pPr>
            <w:r w:rsidRPr="00CE45AC">
              <w:t>SA.</w:t>
            </w:r>
            <w:r>
              <w:t>130</w:t>
            </w:r>
            <w:r w:rsidRPr="00CE45AC">
              <w:rPr>
                <w:rFonts w:cs="Arial"/>
                <w:szCs w:val="18"/>
              </w:rPr>
              <w:t xml:space="preserve"> </w:t>
            </w:r>
          </w:p>
        </w:tc>
        <w:tc>
          <w:tcPr>
            <w:tcW w:w="1232" w:type="dxa"/>
          </w:tcPr>
          <w:p w14:paraId="63BBC05A" w14:textId="4BAF2A10" w:rsidR="009B667E" w:rsidRPr="00CE45AC" w:rsidRDefault="009B667E" w:rsidP="009B667E">
            <w:pPr>
              <w:pStyle w:val="TAL"/>
              <w:keepNext w:val="0"/>
              <w:keepLines w:val="0"/>
              <w:widowControl w:val="0"/>
            </w:pPr>
            <w:r w:rsidRPr="00CE45AC">
              <w:t>skip forward by frame</w:t>
            </w:r>
          </w:p>
        </w:tc>
        <w:tc>
          <w:tcPr>
            <w:tcW w:w="3137" w:type="dxa"/>
          </w:tcPr>
          <w:p w14:paraId="34CF1A82" w14:textId="19ED92D0" w:rsidR="009B667E" w:rsidRPr="00CE45AC" w:rsidRDefault="009B667E" w:rsidP="009B667E">
            <w:pPr>
              <w:pStyle w:val="TAL"/>
              <w:keepNext w:val="0"/>
              <w:keepLines w:val="0"/>
              <w:widowControl w:val="0"/>
            </w:pPr>
            <w:r w:rsidRPr="00CE45AC">
              <w:t>Functionality of a mobile device of skipping forward the AV playback by a frame</w:t>
            </w:r>
          </w:p>
        </w:tc>
        <w:tc>
          <w:tcPr>
            <w:tcW w:w="1901" w:type="dxa"/>
          </w:tcPr>
          <w:p w14:paraId="0838B097" w14:textId="77777777" w:rsidR="009B667E" w:rsidRPr="00CE45AC" w:rsidRDefault="009B667E" w:rsidP="009B667E">
            <w:pPr>
              <w:pStyle w:val="TAL"/>
              <w:keepNext w:val="0"/>
              <w:keepLines w:val="0"/>
              <w:widowControl w:val="0"/>
            </w:pPr>
          </w:p>
        </w:tc>
        <w:tc>
          <w:tcPr>
            <w:tcW w:w="1901" w:type="dxa"/>
          </w:tcPr>
          <w:p w14:paraId="01DB4FA6" w14:textId="77777777" w:rsidR="009B667E" w:rsidRPr="00CE45AC" w:rsidRDefault="009B667E" w:rsidP="009B667E">
            <w:pPr>
              <w:pStyle w:val="TAL"/>
              <w:keepNext w:val="0"/>
              <w:keepLines w:val="0"/>
              <w:widowControl w:val="0"/>
            </w:pPr>
          </w:p>
        </w:tc>
        <w:tc>
          <w:tcPr>
            <w:tcW w:w="1901" w:type="dxa"/>
          </w:tcPr>
          <w:p w14:paraId="558B4F06" w14:textId="77777777" w:rsidR="009B667E" w:rsidRPr="00CE45AC" w:rsidRDefault="009B667E" w:rsidP="009B667E">
            <w:pPr>
              <w:pStyle w:val="TAL"/>
              <w:keepNext w:val="0"/>
              <w:keepLines w:val="0"/>
              <w:widowControl w:val="0"/>
            </w:pPr>
          </w:p>
        </w:tc>
        <w:tc>
          <w:tcPr>
            <w:tcW w:w="1901" w:type="dxa"/>
            <w:shd w:val="clear" w:color="auto" w:fill="auto"/>
          </w:tcPr>
          <w:p w14:paraId="5C636A1A" w14:textId="77777777" w:rsidR="009B667E" w:rsidRPr="00CE45AC" w:rsidRDefault="009B667E" w:rsidP="009B667E">
            <w:pPr>
              <w:pStyle w:val="TAL"/>
              <w:keepNext w:val="0"/>
              <w:keepLines w:val="0"/>
              <w:widowControl w:val="0"/>
            </w:pPr>
          </w:p>
        </w:tc>
        <w:tc>
          <w:tcPr>
            <w:tcW w:w="1513" w:type="dxa"/>
          </w:tcPr>
          <w:p w14:paraId="6CEA5EE1" w14:textId="77777777" w:rsidR="009B667E" w:rsidRPr="00CE45AC" w:rsidRDefault="009B667E" w:rsidP="009B667E">
            <w:pPr>
              <w:pStyle w:val="TAL"/>
              <w:keepNext w:val="0"/>
              <w:keepLines w:val="0"/>
              <w:widowControl w:val="0"/>
              <w:rPr>
                <w:rFonts w:cs="Arial"/>
                <w:szCs w:val="18"/>
              </w:rPr>
            </w:pPr>
          </w:p>
        </w:tc>
      </w:tr>
      <w:tr w:rsidR="009B667E" w:rsidRPr="00CE45AC" w14:paraId="2376458C" w14:textId="77777777" w:rsidTr="00EE6696">
        <w:trPr>
          <w:jc w:val="center"/>
        </w:trPr>
        <w:tc>
          <w:tcPr>
            <w:tcW w:w="731" w:type="dxa"/>
          </w:tcPr>
          <w:p w14:paraId="7169045D" w14:textId="0B56E148" w:rsidR="009B667E" w:rsidRPr="00CE45AC" w:rsidRDefault="009B667E" w:rsidP="009B667E">
            <w:pPr>
              <w:pStyle w:val="TAC"/>
              <w:keepNext w:val="0"/>
              <w:keepLines w:val="0"/>
              <w:widowControl w:val="0"/>
            </w:pPr>
            <w:r w:rsidRPr="00CE45AC">
              <w:t>SA.</w:t>
            </w:r>
            <w:r>
              <w:t>131</w:t>
            </w:r>
            <w:r w:rsidRPr="00CE45AC">
              <w:rPr>
                <w:rFonts w:cs="Arial"/>
                <w:szCs w:val="18"/>
              </w:rPr>
              <w:t xml:space="preserve"> </w:t>
            </w:r>
          </w:p>
        </w:tc>
        <w:tc>
          <w:tcPr>
            <w:tcW w:w="1232" w:type="dxa"/>
          </w:tcPr>
          <w:p w14:paraId="64D952FA" w14:textId="1F0D3D55" w:rsidR="009B667E" w:rsidRPr="00CE45AC" w:rsidRDefault="009B667E" w:rsidP="009B667E">
            <w:pPr>
              <w:pStyle w:val="TAL"/>
              <w:keepNext w:val="0"/>
              <w:keepLines w:val="0"/>
              <w:widowControl w:val="0"/>
            </w:pPr>
            <w:r w:rsidRPr="00CE45AC">
              <w:t>skip forward by increment</w:t>
            </w:r>
          </w:p>
        </w:tc>
        <w:tc>
          <w:tcPr>
            <w:tcW w:w="3137" w:type="dxa"/>
          </w:tcPr>
          <w:p w14:paraId="00512FF1" w14:textId="59F6A5DE" w:rsidR="009B667E" w:rsidRPr="00CE45AC" w:rsidRDefault="009B667E" w:rsidP="009B667E">
            <w:pPr>
              <w:pStyle w:val="TAL"/>
              <w:keepNext w:val="0"/>
              <w:keepLines w:val="0"/>
              <w:widowControl w:val="0"/>
            </w:pPr>
            <w:r w:rsidRPr="00CE45AC">
              <w:t>Functionality of a mobile device of skipping forward the AV playback by an increment</w:t>
            </w:r>
          </w:p>
        </w:tc>
        <w:tc>
          <w:tcPr>
            <w:tcW w:w="1901" w:type="dxa"/>
          </w:tcPr>
          <w:p w14:paraId="45A8F256" w14:textId="77777777" w:rsidR="009B667E" w:rsidRPr="00CE45AC" w:rsidRDefault="009B667E" w:rsidP="009B667E">
            <w:pPr>
              <w:pStyle w:val="TAL"/>
              <w:keepNext w:val="0"/>
              <w:keepLines w:val="0"/>
              <w:widowControl w:val="0"/>
            </w:pPr>
          </w:p>
        </w:tc>
        <w:tc>
          <w:tcPr>
            <w:tcW w:w="1901" w:type="dxa"/>
          </w:tcPr>
          <w:p w14:paraId="7D65B983" w14:textId="77777777" w:rsidR="009B667E" w:rsidRPr="00CE45AC" w:rsidRDefault="009B667E" w:rsidP="009B667E">
            <w:pPr>
              <w:pStyle w:val="TAL"/>
              <w:keepNext w:val="0"/>
              <w:keepLines w:val="0"/>
              <w:widowControl w:val="0"/>
            </w:pPr>
          </w:p>
        </w:tc>
        <w:tc>
          <w:tcPr>
            <w:tcW w:w="1901" w:type="dxa"/>
          </w:tcPr>
          <w:p w14:paraId="428AD0DF" w14:textId="77777777" w:rsidR="009B667E" w:rsidRPr="00CE45AC" w:rsidRDefault="009B667E" w:rsidP="009B667E">
            <w:pPr>
              <w:pStyle w:val="TAL"/>
              <w:keepNext w:val="0"/>
              <w:keepLines w:val="0"/>
              <w:widowControl w:val="0"/>
            </w:pPr>
          </w:p>
        </w:tc>
        <w:tc>
          <w:tcPr>
            <w:tcW w:w="1901" w:type="dxa"/>
            <w:shd w:val="clear" w:color="auto" w:fill="auto"/>
          </w:tcPr>
          <w:p w14:paraId="627BE5A2" w14:textId="77777777" w:rsidR="009B667E" w:rsidRPr="00CE45AC" w:rsidRDefault="009B667E" w:rsidP="009B667E">
            <w:pPr>
              <w:pStyle w:val="TAL"/>
              <w:keepNext w:val="0"/>
              <w:keepLines w:val="0"/>
              <w:widowControl w:val="0"/>
            </w:pPr>
          </w:p>
        </w:tc>
        <w:tc>
          <w:tcPr>
            <w:tcW w:w="1513" w:type="dxa"/>
          </w:tcPr>
          <w:p w14:paraId="462563E6" w14:textId="77777777" w:rsidR="009B667E" w:rsidRPr="00CE45AC" w:rsidRDefault="009B667E" w:rsidP="009B667E">
            <w:pPr>
              <w:pStyle w:val="TAL"/>
              <w:keepNext w:val="0"/>
              <w:keepLines w:val="0"/>
              <w:widowControl w:val="0"/>
              <w:rPr>
                <w:rFonts w:cs="Arial"/>
                <w:szCs w:val="18"/>
              </w:rPr>
            </w:pPr>
          </w:p>
        </w:tc>
      </w:tr>
    </w:tbl>
    <w:p w14:paraId="02A64B26" w14:textId="77777777" w:rsidR="009B667E" w:rsidRDefault="009B667E" w:rsidP="009B667E"/>
    <w:p w14:paraId="409DB4C4" w14:textId="64C7C8F2" w:rsidR="009B667E" w:rsidRPr="00CE45AC" w:rsidRDefault="009B667E" w:rsidP="009B667E">
      <w:pPr>
        <w:pStyle w:val="TH"/>
      </w:pPr>
      <w:r w:rsidRPr="00CE45AC">
        <w:t>Table </w:t>
      </w:r>
      <w:r>
        <w:t>28e</w:t>
      </w:r>
      <w:r w:rsidRPr="00CE45AC">
        <w:t xml:space="preserve">: Media services: </w:t>
      </w:r>
      <w:r w:rsidRPr="00CE45AC">
        <w:rPr>
          <w:lang w:eastAsia="en-GB"/>
        </w:rPr>
        <w:t>AV access, retrieval, and control</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B667E" w:rsidRPr="00CE45AC" w14:paraId="728BC0A5" w14:textId="77777777" w:rsidTr="00EE6696">
        <w:trPr>
          <w:tblHeader/>
          <w:jc w:val="center"/>
        </w:trPr>
        <w:tc>
          <w:tcPr>
            <w:tcW w:w="732" w:type="dxa"/>
          </w:tcPr>
          <w:p w14:paraId="7D2C9360" w14:textId="77777777" w:rsidR="009B667E" w:rsidRPr="00CE45AC" w:rsidRDefault="009B667E" w:rsidP="00EE6696">
            <w:pPr>
              <w:pStyle w:val="TAH"/>
              <w:keepNext w:val="0"/>
              <w:keepLines w:val="0"/>
            </w:pPr>
            <w:r w:rsidRPr="00CE45AC">
              <w:t>Index</w:t>
            </w:r>
          </w:p>
        </w:tc>
        <w:tc>
          <w:tcPr>
            <w:tcW w:w="1231" w:type="dxa"/>
          </w:tcPr>
          <w:p w14:paraId="321EC85B" w14:textId="77777777" w:rsidR="009B667E" w:rsidRPr="00CE45AC" w:rsidRDefault="009B667E" w:rsidP="00EE6696">
            <w:pPr>
              <w:pStyle w:val="TAH"/>
              <w:keepNext w:val="0"/>
              <w:keepLines w:val="0"/>
            </w:pPr>
            <w:r w:rsidRPr="00CE45AC">
              <w:t>Technical term</w:t>
            </w:r>
          </w:p>
        </w:tc>
        <w:tc>
          <w:tcPr>
            <w:tcW w:w="3132" w:type="dxa"/>
          </w:tcPr>
          <w:p w14:paraId="61F915E9" w14:textId="77777777" w:rsidR="009B667E" w:rsidRPr="00CE45AC" w:rsidRDefault="009B667E" w:rsidP="00EE6696">
            <w:pPr>
              <w:pStyle w:val="TAH"/>
              <w:keepNext w:val="0"/>
              <w:keepLines w:val="0"/>
            </w:pPr>
            <w:r w:rsidRPr="00CE45AC">
              <w:t>Functional description</w:t>
            </w:r>
          </w:p>
        </w:tc>
        <w:tc>
          <w:tcPr>
            <w:tcW w:w="1898" w:type="dxa"/>
          </w:tcPr>
          <w:p w14:paraId="2BCA7718" w14:textId="77777777" w:rsidR="009B667E" w:rsidRPr="00CE45AC" w:rsidRDefault="009B667E" w:rsidP="00EE6696">
            <w:pPr>
              <w:pStyle w:val="TAH"/>
              <w:keepNext w:val="0"/>
              <w:keepLines w:val="0"/>
              <w:rPr>
                <w:rFonts w:cs="Arial"/>
                <w:szCs w:val="18"/>
              </w:rPr>
            </w:pPr>
            <w:r>
              <w:rPr>
                <w:rFonts w:cs="Arial"/>
                <w:szCs w:val="18"/>
              </w:rPr>
              <w:t>Slovak</w:t>
            </w:r>
          </w:p>
        </w:tc>
        <w:tc>
          <w:tcPr>
            <w:tcW w:w="1898" w:type="dxa"/>
          </w:tcPr>
          <w:p w14:paraId="11479955" w14:textId="77777777" w:rsidR="009B667E" w:rsidRPr="00CE45AC" w:rsidRDefault="009B667E" w:rsidP="00EE6696">
            <w:pPr>
              <w:pStyle w:val="TAH"/>
              <w:keepNext w:val="0"/>
              <w:keepLines w:val="0"/>
            </w:pPr>
            <w:r>
              <w:t>Spanish</w:t>
            </w:r>
          </w:p>
        </w:tc>
        <w:tc>
          <w:tcPr>
            <w:tcW w:w="1898" w:type="dxa"/>
          </w:tcPr>
          <w:p w14:paraId="02D1FB8B" w14:textId="77777777" w:rsidR="009B667E" w:rsidRPr="00CE45AC" w:rsidRDefault="009B667E" w:rsidP="00EE6696">
            <w:pPr>
              <w:pStyle w:val="TAH"/>
              <w:keepNext w:val="0"/>
              <w:keepLines w:val="0"/>
            </w:pPr>
            <w:r>
              <w:t>Swedish</w:t>
            </w:r>
          </w:p>
        </w:tc>
        <w:tc>
          <w:tcPr>
            <w:tcW w:w="1511" w:type="dxa"/>
          </w:tcPr>
          <w:p w14:paraId="4CABB6AC" w14:textId="77777777" w:rsidR="009B667E" w:rsidRPr="00CE45AC" w:rsidRDefault="009B667E" w:rsidP="00EE6696">
            <w:pPr>
              <w:pStyle w:val="TAH"/>
              <w:keepNext w:val="0"/>
              <w:keepLines w:val="0"/>
            </w:pPr>
            <w:r w:rsidRPr="00CE45AC">
              <w:t>Comment</w:t>
            </w:r>
          </w:p>
        </w:tc>
      </w:tr>
      <w:tr w:rsidR="009B667E" w:rsidRPr="00CE45AC" w14:paraId="5E71CC06" w14:textId="77777777" w:rsidTr="00EE6696">
        <w:trPr>
          <w:jc w:val="center"/>
        </w:trPr>
        <w:tc>
          <w:tcPr>
            <w:tcW w:w="732" w:type="dxa"/>
          </w:tcPr>
          <w:p w14:paraId="766A7AD1" w14:textId="4FDB3892" w:rsidR="009B667E" w:rsidRPr="00CE45AC" w:rsidRDefault="009B667E" w:rsidP="009B667E">
            <w:pPr>
              <w:pStyle w:val="TAC"/>
              <w:keepNext w:val="0"/>
              <w:keepLines w:val="0"/>
              <w:widowControl w:val="0"/>
              <w:rPr>
                <w:rFonts w:cs="Arial"/>
                <w:szCs w:val="18"/>
              </w:rPr>
            </w:pPr>
            <w:r w:rsidRPr="00CE45AC">
              <w:t>SA.</w:t>
            </w:r>
            <w:r>
              <w:t>120</w:t>
            </w:r>
            <w:r w:rsidRPr="00CE45AC">
              <w:rPr>
                <w:rFonts w:cs="Arial"/>
                <w:szCs w:val="18"/>
              </w:rPr>
              <w:t xml:space="preserve"> </w:t>
            </w:r>
          </w:p>
        </w:tc>
        <w:tc>
          <w:tcPr>
            <w:tcW w:w="1231" w:type="dxa"/>
          </w:tcPr>
          <w:p w14:paraId="6DF68DF2" w14:textId="7323E4CB" w:rsidR="009B667E" w:rsidRPr="00CE45AC" w:rsidRDefault="009B667E" w:rsidP="009B667E">
            <w:pPr>
              <w:pStyle w:val="TAL"/>
              <w:keepNext w:val="0"/>
              <w:keepLines w:val="0"/>
              <w:widowControl w:val="0"/>
              <w:rPr>
                <w:sz w:val="24"/>
                <w:lang w:eastAsia="de-DE"/>
              </w:rPr>
            </w:pPr>
            <w:r w:rsidRPr="00CE45AC">
              <w:t>continue play</w:t>
            </w:r>
          </w:p>
        </w:tc>
        <w:tc>
          <w:tcPr>
            <w:tcW w:w="3132" w:type="dxa"/>
          </w:tcPr>
          <w:p w14:paraId="26B07E04" w14:textId="6D7DC90E" w:rsidR="009B667E" w:rsidRPr="00CE45AC" w:rsidRDefault="009B667E" w:rsidP="009B667E">
            <w:pPr>
              <w:pStyle w:val="TAL"/>
              <w:keepNext w:val="0"/>
              <w:keepLines w:val="0"/>
              <w:widowControl w:val="0"/>
            </w:pPr>
            <w:r w:rsidRPr="00CE45AC">
              <w:t>Functionality of a mobile device of continuing the AV playback after pausing</w:t>
            </w:r>
          </w:p>
        </w:tc>
        <w:tc>
          <w:tcPr>
            <w:tcW w:w="1898" w:type="dxa"/>
          </w:tcPr>
          <w:p w14:paraId="5BDF3818" w14:textId="77777777" w:rsidR="009B667E" w:rsidRPr="00CE45AC" w:rsidRDefault="009B667E" w:rsidP="009B667E">
            <w:pPr>
              <w:pStyle w:val="TAL"/>
              <w:keepNext w:val="0"/>
              <w:keepLines w:val="0"/>
              <w:widowControl w:val="0"/>
              <w:rPr>
                <w:sz w:val="24"/>
                <w:lang w:eastAsia="de-DE"/>
              </w:rPr>
            </w:pPr>
          </w:p>
        </w:tc>
        <w:tc>
          <w:tcPr>
            <w:tcW w:w="1898" w:type="dxa"/>
          </w:tcPr>
          <w:p w14:paraId="1D77C5FD" w14:textId="2F45621B" w:rsidR="009B667E" w:rsidRPr="00CE45AC" w:rsidRDefault="009B667E" w:rsidP="009B667E">
            <w:pPr>
              <w:pStyle w:val="TAL"/>
              <w:keepNext w:val="0"/>
              <w:keepLines w:val="0"/>
              <w:widowControl w:val="0"/>
            </w:pPr>
            <w:r w:rsidRPr="00CE45AC">
              <w:t>continuar</w:t>
            </w:r>
          </w:p>
        </w:tc>
        <w:tc>
          <w:tcPr>
            <w:tcW w:w="1898" w:type="dxa"/>
          </w:tcPr>
          <w:p w14:paraId="16F34983" w14:textId="77777777" w:rsidR="009B667E" w:rsidRPr="00CE45AC" w:rsidRDefault="009B667E" w:rsidP="009B667E">
            <w:pPr>
              <w:pStyle w:val="TAL"/>
              <w:keepNext w:val="0"/>
              <w:keepLines w:val="0"/>
              <w:widowControl w:val="0"/>
            </w:pPr>
          </w:p>
        </w:tc>
        <w:tc>
          <w:tcPr>
            <w:tcW w:w="1511" w:type="dxa"/>
          </w:tcPr>
          <w:p w14:paraId="0E57EED3" w14:textId="77777777" w:rsidR="009B667E" w:rsidRPr="00CE45AC" w:rsidRDefault="009B667E" w:rsidP="009B667E">
            <w:pPr>
              <w:pStyle w:val="TAL"/>
              <w:keepNext w:val="0"/>
              <w:keepLines w:val="0"/>
              <w:widowControl w:val="0"/>
              <w:rPr>
                <w:rFonts w:cs="Arial"/>
                <w:szCs w:val="18"/>
              </w:rPr>
            </w:pPr>
          </w:p>
        </w:tc>
      </w:tr>
      <w:tr w:rsidR="009B667E" w:rsidRPr="00CE45AC" w14:paraId="59D00689" w14:textId="77777777" w:rsidTr="00EE6696">
        <w:trPr>
          <w:jc w:val="center"/>
        </w:trPr>
        <w:tc>
          <w:tcPr>
            <w:tcW w:w="732" w:type="dxa"/>
          </w:tcPr>
          <w:p w14:paraId="4EACE4EF" w14:textId="774707A9" w:rsidR="009B667E" w:rsidRPr="00CE45AC" w:rsidRDefault="009B667E" w:rsidP="009B667E">
            <w:pPr>
              <w:pStyle w:val="TAC"/>
              <w:keepNext w:val="0"/>
              <w:keepLines w:val="0"/>
              <w:widowControl w:val="0"/>
              <w:rPr>
                <w:rFonts w:cs="Arial"/>
                <w:szCs w:val="18"/>
              </w:rPr>
            </w:pPr>
            <w:r w:rsidRPr="00CE45AC">
              <w:t>SA.</w:t>
            </w:r>
            <w:r>
              <w:t>121</w:t>
            </w:r>
            <w:r w:rsidRPr="00CE45AC">
              <w:rPr>
                <w:rFonts w:cs="Arial"/>
                <w:szCs w:val="18"/>
              </w:rPr>
              <w:t xml:space="preserve"> </w:t>
            </w:r>
          </w:p>
        </w:tc>
        <w:tc>
          <w:tcPr>
            <w:tcW w:w="1231" w:type="dxa"/>
          </w:tcPr>
          <w:p w14:paraId="59D78E19" w14:textId="78CCFFD7" w:rsidR="009B667E" w:rsidRPr="00CE45AC" w:rsidRDefault="009B667E" w:rsidP="009B667E">
            <w:pPr>
              <w:pStyle w:val="TAL"/>
              <w:keepNext w:val="0"/>
              <w:keepLines w:val="0"/>
              <w:widowControl w:val="0"/>
            </w:pPr>
            <w:r w:rsidRPr="00CE45AC">
              <w:t>fast forward</w:t>
            </w:r>
          </w:p>
        </w:tc>
        <w:tc>
          <w:tcPr>
            <w:tcW w:w="3132" w:type="dxa"/>
          </w:tcPr>
          <w:p w14:paraId="3D7336CA" w14:textId="21864909" w:rsidR="009B667E" w:rsidRPr="00CE45AC" w:rsidRDefault="009B667E" w:rsidP="009B667E">
            <w:pPr>
              <w:pStyle w:val="TAL"/>
              <w:keepNext w:val="0"/>
              <w:keepLines w:val="0"/>
              <w:widowControl w:val="0"/>
            </w:pPr>
            <w:r w:rsidRPr="00CE45AC">
              <w:t>Functionality of a mobile device of fast forwarding the AV playback</w:t>
            </w:r>
          </w:p>
        </w:tc>
        <w:tc>
          <w:tcPr>
            <w:tcW w:w="1898" w:type="dxa"/>
          </w:tcPr>
          <w:p w14:paraId="0809B7D5" w14:textId="77777777" w:rsidR="009B667E" w:rsidRPr="00CE45AC" w:rsidRDefault="009B667E" w:rsidP="009B667E">
            <w:pPr>
              <w:pStyle w:val="TAL"/>
              <w:keepNext w:val="0"/>
              <w:keepLines w:val="0"/>
              <w:widowControl w:val="0"/>
            </w:pPr>
          </w:p>
        </w:tc>
        <w:tc>
          <w:tcPr>
            <w:tcW w:w="1898" w:type="dxa"/>
          </w:tcPr>
          <w:p w14:paraId="77DE0EB0" w14:textId="670C759F" w:rsidR="009B667E" w:rsidRPr="00CE45AC" w:rsidRDefault="009B667E" w:rsidP="009B667E">
            <w:pPr>
              <w:pStyle w:val="TAL"/>
              <w:keepNext w:val="0"/>
              <w:keepLines w:val="0"/>
              <w:widowControl w:val="0"/>
            </w:pPr>
            <w:r w:rsidRPr="00CE45AC">
              <w:t>avance rápido</w:t>
            </w:r>
          </w:p>
        </w:tc>
        <w:tc>
          <w:tcPr>
            <w:tcW w:w="1898" w:type="dxa"/>
          </w:tcPr>
          <w:p w14:paraId="1CE66B81" w14:textId="77777777" w:rsidR="009B667E" w:rsidRPr="00CE45AC" w:rsidRDefault="009B667E" w:rsidP="009B667E">
            <w:pPr>
              <w:pStyle w:val="TAL"/>
              <w:keepNext w:val="0"/>
              <w:keepLines w:val="0"/>
              <w:widowControl w:val="0"/>
            </w:pPr>
          </w:p>
        </w:tc>
        <w:tc>
          <w:tcPr>
            <w:tcW w:w="1511" w:type="dxa"/>
          </w:tcPr>
          <w:p w14:paraId="4EB6E730" w14:textId="77777777" w:rsidR="009B667E" w:rsidRPr="00CE45AC" w:rsidRDefault="009B667E" w:rsidP="009B667E">
            <w:pPr>
              <w:pStyle w:val="TAL"/>
              <w:keepNext w:val="0"/>
              <w:keepLines w:val="0"/>
              <w:widowControl w:val="0"/>
              <w:rPr>
                <w:rFonts w:cs="Arial"/>
                <w:szCs w:val="18"/>
              </w:rPr>
            </w:pPr>
          </w:p>
        </w:tc>
      </w:tr>
      <w:tr w:rsidR="009B667E" w:rsidRPr="00CE45AC" w14:paraId="46AF3093" w14:textId="77777777" w:rsidTr="00EE6696">
        <w:trPr>
          <w:jc w:val="center"/>
        </w:trPr>
        <w:tc>
          <w:tcPr>
            <w:tcW w:w="732" w:type="dxa"/>
          </w:tcPr>
          <w:p w14:paraId="1C979767" w14:textId="76DDEA53" w:rsidR="009B667E" w:rsidRPr="00CE45AC" w:rsidRDefault="009B667E" w:rsidP="009B667E">
            <w:pPr>
              <w:pStyle w:val="TAC"/>
              <w:keepNext w:val="0"/>
              <w:keepLines w:val="0"/>
              <w:widowControl w:val="0"/>
              <w:rPr>
                <w:rFonts w:cs="Arial"/>
                <w:szCs w:val="18"/>
              </w:rPr>
            </w:pPr>
            <w:r w:rsidRPr="00CE45AC">
              <w:t>SA.</w:t>
            </w:r>
            <w:r>
              <w:t>122</w:t>
            </w:r>
            <w:r w:rsidRPr="00CE45AC">
              <w:rPr>
                <w:rFonts w:cs="Arial"/>
                <w:szCs w:val="18"/>
              </w:rPr>
              <w:t xml:space="preserve"> </w:t>
            </w:r>
          </w:p>
        </w:tc>
        <w:tc>
          <w:tcPr>
            <w:tcW w:w="1231" w:type="dxa"/>
          </w:tcPr>
          <w:p w14:paraId="7E9817E4" w14:textId="7A139D82" w:rsidR="009B667E" w:rsidRPr="00CE45AC" w:rsidRDefault="009B667E" w:rsidP="009B667E">
            <w:pPr>
              <w:pStyle w:val="TAL"/>
              <w:keepNext w:val="0"/>
              <w:keepLines w:val="0"/>
              <w:widowControl w:val="0"/>
            </w:pPr>
            <w:r w:rsidRPr="00CE45AC">
              <w:t>next chapter</w:t>
            </w:r>
          </w:p>
        </w:tc>
        <w:tc>
          <w:tcPr>
            <w:tcW w:w="3132" w:type="dxa"/>
          </w:tcPr>
          <w:p w14:paraId="2BD97EFD" w14:textId="40081B4C" w:rsidR="009B667E" w:rsidRPr="00CE45AC" w:rsidRDefault="009B667E" w:rsidP="009B667E">
            <w:pPr>
              <w:pStyle w:val="TAL"/>
              <w:keepNext w:val="0"/>
              <w:keepLines w:val="0"/>
              <w:widowControl w:val="0"/>
            </w:pPr>
            <w:r w:rsidRPr="00CE45AC">
              <w:t>Functionality of a mobile device of skipping to the next chapter or element of the AV playback</w:t>
            </w:r>
          </w:p>
        </w:tc>
        <w:tc>
          <w:tcPr>
            <w:tcW w:w="1898" w:type="dxa"/>
          </w:tcPr>
          <w:p w14:paraId="51E97ECF" w14:textId="77777777" w:rsidR="009B667E" w:rsidRPr="00CE45AC" w:rsidRDefault="009B667E" w:rsidP="009B667E">
            <w:pPr>
              <w:pStyle w:val="TAL"/>
              <w:keepNext w:val="0"/>
              <w:keepLines w:val="0"/>
              <w:widowControl w:val="0"/>
            </w:pPr>
          </w:p>
        </w:tc>
        <w:tc>
          <w:tcPr>
            <w:tcW w:w="1898" w:type="dxa"/>
          </w:tcPr>
          <w:p w14:paraId="05B2AF4F" w14:textId="5252D8D4" w:rsidR="009B667E" w:rsidRPr="00CE45AC" w:rsidRDefault="009B667E" w:rsidP="009B667E">
            <w:pPr>
              <w:pStyle w:val="TAL"/>
              <w:keepNext w:val="0"/>
              <w:keepLines w:val="0"/>
              <w:widowControl w:val="0"/>
            </w:pPr>
            <w:r w:rsidRPr="00CE45AC">
              <w:t>capítulo siguiente</w:t>
            </w:r>
          </w:p>
        </w:tc>
        <w:tc>
          <w:tcPr>
            <w:tcW w:w="1898" w:type="dxa"/>
          </w:tcPr>
          <w:p w14:paraId="32FC1097" w14:textId="77777777" w:rsidR="009B667E" w:rsidRPr="00CE45AC" w:rsidRDefault="009B667E" w:rsidP="009B667E">
            <w:pPr>
              <w:pStyle w:val="TAL"/>
              <w:keepNext w:val="0"/>
              <w:keepLines w:val="0"/>
              <w:widowControl w:val="0"/>
            </w:pPr>
          </w:p>
        </w:tc>
        <w:tc>
          <w:tcPr>
            <w:tcW w:w="1511" w:type="dxa"/>
          </w:tcPr>
          <w:p w14:paraId="0B152EC0" w14:textId="77777777" w:rsidR="009B667E" w:rsidRPr="00CE45AC" w:rsidRDefault="009B667E" w:rsidP="009B667E">
            <w:pPr>
              <w:pStyle w:val="TAL"/>
              <w:keepNext w:val="0"/>
              <w:keepLines w:val="0"/>
              <w:widowControl w:val="0"/>
              <w:rPr>
                <w:rFonts w:cs="Arial"/>
                <w:szCs w:val="18"/>
              </w:rPr>
            </w:pPr>
          </w:p>
        </w:tc>
      </w:tr>
      <w:tr w:rsidR="009B667E" w:rsidRPr="00CE45AC" w14:paraId="5D0EE077" w14:textId="77777777" w:rsidTr="00EE6696">
        <w:trPr>
          <w:jc w:val="center"/>
        </w:trPr>
        <w:tc>
          <w:tcPr>
            <w:tcW w:w="732" w:type="dxa"/>
          </w:tcPr>
          <w:p w14:paraId="49E7536A" w14:textId="71B11BAE" w:rsidR="009B667E" w:rsidRPr="00CE45AC" w:rsidRDefault="009B667E" w:rsidP="009B667E">
            <w:pPr>
              <w:pStyle w:val="TAC"/>
              <w:keepNext w:val="0"/>
              <w:keepLines w:val="0"/>
              <w:widowControl w:val="0"/>
            </w:pPr>
            <w:r w:rsidRPr="00CE45AC">
              <w:t>SA.</w:t>
            </w:r>
            <w:r>
              <w:t>123</w:t>
            </w:r>
            <w:r w:rsidRPr="00CE45AC">
              <w:rPr>
                <w:rFonts w:cs="Arial"/>
                <w:szCs w:val="18"/>
              </w:rPr>
              <w:t xml:space="preserve"> </w:t>
            </w:r>
          </w:p>
        </w:tc>
        <w:tc>
          <w:tcPr>
            <w:tcW w:w="1231" w:type="dxa"/>
          </w:tcPr>
          <w:p w14:paraId="4A77E572" w14:textId="6FE42541" w:rsidR="009B667E" w:rsidRPr="00CE45AC" w:rsidRDefault="009B667E" w:rsidP="009B667E">
            <w:pPr>
              <w:pStyle w:val="TAL"/>
              <w:keepNext w:val="0"/>
              <w:keepLines w:val="0"/>
              <w:widowControl w:val="0"/>
            </w:pPr>
            <w:r w:rsidRPr="00CE45AC">
              <w:t>play speed fast</w:t>
            </w:r>
          </w:p>
        </w:tc>
        <w:tc>
          <w:tcPr>
            <w:tcW w:w="3132" w:type="dxa"/>
          </w:tcPr>
          <w:p w14:paraId="74AA1B61" w14:textId="347F15D0" w:rsidR="009B667E" w:rsidRPr="00CE45AC" w:rsidRDefault="009B667E" w:rsidP="009B667E">
            <w:pPr>
              <w:pStyle w:val="TAL"/>
              <w:keepNext w:val="0"/>
              <w:keepLines w:val="0"/>
              <w:widowControl w:val="0"/>
            </w:pPr>
            <w:r w:rsidRPr="00CE45AC">
              <w:t>Activity of setting the AV playback speed to fast</w:t>
            </w:r>
          </w:p>
        </w:tc>
        <w:tc>
          <w:tcPr>
            <w:tcW w:w="1898" w:type="dxa"/>
          </w:tcPr>
          <w:p w14:paraId="3CE957B1" w14:textId="77777777" w:rsidR="009B667E" w:rsidRPr="00CE45AC" w:rsidRDefault="009B667E" w:rsidP="009B667E">
            <w:pPr>
              <w:pStyle w:val="TAL"/>
              <w:keepNext w:val="0"/>
              <w:keepLines w:val="0"/>
              <w:widowControl w:val="0"/>
            </w:pPr>
          </w:p>
        </w:tc>
        <w:tc>
          <w:tcPr>
            <w:tcW w:w="1898" w:type="dxa"/>
          </w:tcPr>
          <w:p w14:paraId="5ED5FA17" w14:textId="0EE1BB28" w:rsidR="009B667E" w:rsidRPr="00CE45AC" w:rsidRDefault="009B667E" w:rsidP="009B667E">
            <w:pPr>
              <w:pStyle w:val="TAL"/>
              <w:keepNext w:val="0"/>
              <w:keepLines w:val="0"/>
              <w:widowControl w:val="0"/>
            </w:pPr>
            <w:r w:rsidRPr="00CE45AC">
              <w:t>reproducir cámara rápida</w:t>
            </w:r>
          </w:p>
        </w:tc>
        <w:tc>
          <w:tcPr>
            <w:tcW w:w="1898" w:type="dxa"/>
          </w:tcPr>
          <w:p w14:paraId="51E8278F" w14:textId="77777777" w:rsidR="009B667E" w:rsidRPr="00CE45AC" w:rsidRDefault="009B667E" w:rsidP="009B667E">
            <w:pPr>
              <w:pStyle w:val="TAL"/>
              <w:keepNext w:val="0"/>
              <w:keepLines w:val="0"/>
              <w:widowControl w:val="0"/>
            </w:pPr>
          </w:p>
        </w:tc>
        <w:tc>
          <w:tcPr>
            <w:tcW w:w="1511" w:type="dxa"/>
          </w:tcPr>
          <w:p w14:paraId="524285AB" w14:textId="77777777" w:rsidR="009B667E" w:rsidRPr="00CE45AC" w:rsidRDefault="009B667E" w:rsidP="009B667E">
            <w:pPr>
              <w:pStyle w:val="TAL"/>
              <w:keepNext w:val="0"/>
              <w:keepLines w:val="0"/>
              <w:widowControl w:val="0"/>
              <w:rPr>
                <w:rFonts w:cs="Arial"/>
                <w:szCs w:val="18"/>
              </w:rPr>
            </w:pPr>
          </w:p>
        </w:tc>
      </w:tr>
      <w:tr w:rsidR="009B667E" w:rsidRPr="00CE45AC" w14:paraId="5C802E3E" w14:textId="77777777" w:rsidTr="00EE6696">
        <w:trPr>
          <w:jc w:val="center"/>
        </w:trPr>
        <w:tc>
          <w:tcPr>
            <w:tcW w:w="732" w:type="dxa"/>
          </w:tcPr>
          <w:p w14:paraId="0A5094F1" w14:textId="3C7ADD0F" w:rsidR="009B667E" w:rsidRPr="00CE45AC" w:rsidRDefault="009B667E" w:rsidP="009B667E">
            <w:pPr>
              <w:pStyle w:val="TAC"/>
              <w:keepNext w:val="0"/>
              <w:keepLines w:val="0"/>
              <w:widowControl w:val="0"/>
            </w:pPr>
            <w:r w:rsidRPr="00CE45AC">
              <w:t>SA.</w:t>
            </w:r>
            <w:r>
              <w:t>124</w:t>
            </w:r>
            <w:r w:rsidRPr="00CE45AC">
              <w:rPr>
                <w:rFonts w:cs="Arial"/>
                <w:szCs w:val="18"/>
              </w:rPr>
              <w:t xml:space="preserve"> </w:t>
            </w:r>
          </w:p>
        </w:tc>
        <w:tc>
          <w:tcPr>
            <w:tcW w:w="1231" w:type="dxa"/>
          </w:tcPr>
          <w:p w14:paraId="506EA895" w14:textId="507F6ECD" w:rsidR="009B667E" w:rsidRPr="00CE45AC" w:rsidRDefault="009B667E" w:rsidP="009B667E">
            <w:pPr>
              <w:pStyle w:val="TAL"/>
              <w:keepNext w:val="0"/>
              <w:keepLines w:val="0"/>
              <w:widowControl w:val="0"/>
            </w:pPr>
            <w:r w:rsidRPr="00CE45AC">
              <w:t>play speed normal</w:t>
            </w:r>
          </w:p>
        </w:tc>
        <w:tc>
          <w:tcPr>
            <w:tcW w:w="3132" w:type="dxa"/>
          </w:tcPr>
          <w:p w14:paraId="40463D76" w14:textId="43CA8CF5" w:rsidR="009B667E" w:rsidRPr="00CE45AC" w:rsidRDefault="009B667E" w:rsidP="009B667E">
            <w:pPr>
              <w:pStyle w:val="TAL"/>
              <w:keepNext w:val="0"/>
              <w:keepLines w:val="0"/>
              <w:widowControl w:val="0"/>
            </w:pPr>
            <w:r w:rsidRPr="00CE45AC">
              <w:t>Activity of setting the AV playback speed to normal</w:t>
            </w:r>
          </w:p>
        </w:tc>
        <w:tc>
          <w:tcPr>
            <w:tcW w:w="1898" w:type="dxa"/>
          </w:tcPr>
          <w:p w14:paraId="61B0AFD5" w14:textId="77777777" w:rsidR="009B667E" w:rsidRPr="00CE45AC" w:rsidRDefault="009B667E" w:rsidP="009B667E">
            <w:pPr>
              <w:pStyle w:val="TAL"/>
              <w:keepNext w:val="0"/>
              <w:keepLines w:val="0"/>
              <w:widowControl w:val="0"/>
            </w:pPr>
          </w:p>
        </w:tc>
        <w:tc>
          <w:tcPr>
            <w:tcW w:w="1898" w:type="dxa"/>
          </w:tcPr>
          <w:p w14:paraId="525661A8" w14:textId="04D59EB0" w:rsidR="009B667E" w:rsidRPr="00CE45AC" w:rsidRDefault="009B667E" w:rsidP="009B667E">
            <w:pPr>
              <w:pStyle w:val="TAL"/>
              <w:keepNext w:val="0"/>
              <w:keepLines w:val="0"/>
              <w:widowControl w:val="0"/>
            </w:pPr>
            <w:r w:rsidRPr="00CE45AC">
              <w:t>reproducir normalmente</w:t>
            </w:r>
          </w:p>
        </w:tc>
        <w:tc>
          <w:tcPr>
            <w:tcW w:w="1898" w:type="dxa"/>
          </w:tcPr>
          <w:p w14:paraId="56ED5DB8" w14:textId="77777777" w:rsidR="009B667E" w:rsidRPr="00CE45AC" w:rsidRDefault="009B667E" w:rsidP="009B667E">
            <w:pPr>
              <w:pStyle w:val="TAL"/>
              <w:keepNext w:val="0"/>
              <w:keepLines w:val="0"/>
              <w:widowControl w:val="0"/>
            </w:pPr>
          </w:p>
        </w:tc>
        <w:tc>
          <w:tcPr>
            <w:tcW w:w="1511" w:type="dxa"/>
          </w:tcPr>
          <w:p w14:paraId="6B314710" w14:textId="77777777" w:rsidR="009B667E" w:rsidRPr="00CE45AC" w:rsidRDefault="009B667E" w:rsidP="009B667E">
            <w:pPr>
              <w:pStyle w:val="TAL"/>
              <w:keepNext w:val="0"/>
              <w:keepLines w:val="0"/>
              <w:widowControl w:val="0"/>
              <w:rPr>
                <w:rFonts w:cs="Arial"/>
                <w:szCs w:val="18"/>
              </w:rPr>
            </w:pPr>
          </w:p>
        </w:tc>
      </w:tr>
      <w:tr w:rsidR="009B667E" w:rsidRPr="00CE45AC" w14:paraId="275358F8" w14:textId="77777777" w:rsidTr="00EE6696">
        <w:trPr>
          <w:jc w:val="center"/>
        </w:trPr>
        <w:tc>
          <w:tcPr>
            <w:tcW w:w="732" w:type="dxa"/>
          </w:tcPr>
          <w:p w14:paraId="6DBDA633" w14:textId="4388E262" w:rsidR="009B667E" w:rsidRPr="00CE45AC" w:rsidRDefault="009B667E" w:rsidP="009B667E">
            <w:pPr>
              <w:pStyle w:val="TAC"/>
              <w:keepNext w:val="0"/>
              <w:keepLines w:val="0"/>
              <w:widowControl w:val="0"/>
            </w:pPr>
            <w:r w:rsidRPr="00CE45AC">
              <w:t>SA.</w:t>
            </w:r>
            <w:r>
              <w:t>125</w:t>
            </w:r>
            <w:r w:rsidRPr="00CE45AC">
              <w:rPr>
                <w:rFonts w:cs="Arial"/>
                <w:szCs w:val="18"/>
              </w:rPr>
              <w:t xml:space="preserve"> </w:t>
            </w:r>
          </w:p>
        </w:tc>
        <w:tc>
          <w:tcPr>
            <w:tcW w:w="1231" w:type="dxa"/>
          </w:tcPr>
          <w:p w14:paraId="1F9DE937" w14:textId="75619D98" w:rsidR="009B667E" w:rsidRPr="00CE45AC" w:rsidRDefault="009B667E" w:rsidP="009B667E">
            <w:pPr>
              <w:pStyle w:val="TAL"/>
              <w:keepNext w:val="0"/>
              <w:keepLines w:val="0"/>
              <w:widowControl w:val="0"/>
            </w:pPr>
            <w:r w:rsidRPr="00CE45AC">
              <w:t>play speed slow</w:t>
            </w:r>
          </w:p>
        </w:tc>
        <w:tc>
          <w:tcPr>
            <w:tcW w:w="3132" w:type="dxa"/>
          </w:tcPr>
          <w:p w14:paraId="0808B209" w14:textId="3CE7C1D0" w:rsidR="009B667E" w:rsidRPr="00CE45AC" w:rsidRDefault="009B667E" w:rsidP="009B667E">
            <w:pPr>
              <w:pStyle w:val="TAL"/>
              <w:keepNext w:val="0"/>
              <w:keepLines w:val="0"/>
              <w:widowControl w:val="0"/>
            </w:pPr>
            <w:r w:rsidRPr="00CE45AC">
              <w:t>Activity of setting the AV playback speed to slow</w:t>
            </w:r>
          </w:p>
        </w:tc>
        <w:tc>
          <w:tcPr>
            <w:tcW w:w="1898" w:type="dxa"/>
          </w:tcPr>
          <w:p w14:paraId="50A2A895" w14:textId="77777777" w:rsidR="009B667E" w:rsidRPr="00CE45AC" w:rsidRDefault="009B667E" w:rsidP="009B667E">
            <w:pPr>
              <w:pStyle w:val="TAL"/>
              <w:keepNext w:val="0"/>
              <w:keepLines w:val="0"/>
              <w:widowControl w:val="0"/>
            </w:pPr>
          </w:p>
        </w:tc>
        <w:tc>
          <w:tcPr>
            <w:tcW w:w="1898" w:type="dxa"/>
          </w:tcPr>
          <w:p w14:paraId="0B2A4781" w14:textId="12357F69" w:rsidR="009B667E" w:rsidRPr="00CE45AC" w:rsidRDefault="009B667E" w:rsidP="009B667E">
            <w:pPr>
              <w:pStyle w:val="TAL"/>
              <w:keepNext w:val="0"/>
              <w:keepLines w:val="0"/>
              <w:widowControl w:val="0"/>
            </w:pPr>
            <w:r w:rsidRPr="00CE45AC">
              <w:t>reproducir en cámara lenta</w:t>
            </w:r>
          </w:p>
        </w:tc>
        <w:tc>
          <w:tcPr>
            <w:tcW w:w="1898" w:type="dxa"/>
          </w:tcPr>
          <w:p w14:paraId="7005DE80" w14:textId="77777777" w:rsidR="009B667E" w:rsidRPr="00CE45AC" w:rsidRDefault="009B667E" w:rsidP="009B667E">
            <w:pPr>
              <w:pStyle w:val="TAL"/>
              <w:keepNext w:val="0"/>
              <w:keepLines w:val="0"/>
              <w:widowControl w:val="0"/>
            </w:pPr>
          </w:p>
        </w:tc>
        <w:tc>
          <w:tcPr>
            <w:tcW w:w="1511" w:type="dxa"/>
          </w:tcPr>
          <w:p w14:paraId="2C35CF02" w14:textId="77777777" w:rsidR="009B667E" w:rsidRPr="00CE45AC" w:rsidRDefault="009B667E" w:rsidP="009B667E">
            <w:pPr>
              <w:pStyle w:val="TAL"/>
              <w:keepNext w:val="0"/>
              <w:keepLines w:val="0"/>
              <w:widowControl w:val="0"/>
              <w:rPr>
                <w:rFonts w:cs="Arial"/>
                <w:szCs w:val="18"/>
              </w:rPr>
            </w:pPr>
          </w:p>
        </w:tc>
      </w:tr>
      <w:tr w:rsidR="009B667E" w:rsidRPr="00CE45AC" w14:paraId="3F37FD80" w14:textId="77777777" w:rsidTr="00EE6696">
        <w:trPr>
          <w:jc w:val="center"/>
        </w:trPr>
        <w:tc>
          <w:tcPr>
            <w:tcW w:w="732" w:type="dxa"/>
          </w:tcPr>
          <w:p w14:paraId="3CC23788" w14:textId="6204F7B5" w:rsidR="009B667E" w:rsidRPr="00CE45AC" w:rsidRDefault="009B667E" w:rsidP="009B667E">
            <w:pPr>
              <w:pStyle w:val="TAC"/>
              <w:keepNext w:val="0"/>
              <w:keepLines w:val="0"/>
              <w:widowControl w:val="0"/>
            </w:pPr>
            <w:r w:rsidRPr="00CE45AC">
              <w:t>SA.</w:t>
            </w:r>
            <w:r>
              <w:t>126</w:t>
            </w:r>
            <w:r w:rsidRPr="00CE45AC">
              <w:rPr>
                <w:rFonts w:cs="Arial"/>
                <w:szCs w:val="18"/>
              </w:rPr>
              <w:t xml:space="preserve"> </w:t>
            </w:r>
          </w:p>
        </w:tc>
        <w:tc>
          <w:tcPr>
            <w:tcW w:w="1231" w:type="dxa"/>
          </w:tcPr>
          <w:p w14:paraId="01D932CD" w14:textId="739FBD48" w:rsidR="009B667E" w:rsidRPr="00CE45AC" w:rsidRDefault="009B667E" w:rsidP="009B667E">
            <w:pPr>
              <w:pStyle w:val="TAL"/>
              <w:keepNext w:val="0"/>
              <w:keepLines w:val="0"/>
              <w:widowControl w:val="0"/>
            </w:pPr>
            <w:r w:rsidRPr="00CE45AC">
              <w:t>previous chapter</w:t>
            </w:r>
          </w:p>
        </w:tc>
        <w:tc>
          <w:tcPr>
            <w:tcW w:w="3132" w:type="dxa"/>
          </w:tcPr>
          <w:p w14:paraId="047EA683" w14:textId="522D6DE3" w:rsidR="009B667E" w:rsidRPr="00CE45AC" w:rsidRDefault="009B667E" w:rsidP="009B667E">
            <w:pPr>
              <w:pStyle w:val="TAL"/>
              <w:keepNext w:val="0"/>
              <w:keepLines w:val="0"/>
              <w:widowControl w:val="0"/>
            </w:pPr>
            <w:r w:rsidRPr="00CE45AC">
              <w:t xml:space="preserve">Functionality of a mobile device of skipping to the previous chapter or </w:t>
            </w:r>
            <w:r w:rsidRPr="00CE45AC">
              <w:lastRenderedPageBreak/>
              <w:t>element of the AV playback</w:t>
            </w:r>
          </w:p>
        </w:tc>
        <w:tc>
          <w:tcPr>
            <w:tcW w:w="1898" w:type="dxa"/>
          </w:tcPr>
          <w:p w14:paraId="09C6A060" w14:textId="77777777" w:rsidR="009B667E" w:rsidRPr="00CE45AC" w:rsidRDefault="009B667E" w:rsidP="009B667E">
            <w:pPr>
              <w:pStyle w:val="TAL"/>
              <w:keepNext w:val="0"/>
              <w:keepLines w:val="0"/>
              <w:widowControl w:val="0"/>
            </w:pPr>
          </w:p>
        </w:tc>
        <w:tc>
          <w:tcPr>
            <w:tcW w:w="1898" w:type="dxa"/>
          </w:tcPr>
          <w:p w14:paraId="24033080" w14:textId="29659ED6" w:rsidR="009B667E" w:rsidRPr="00CE45AC" w:rsidRDefault="009B667E" w:rsidP="009B667E">
            <w:pPr>
              <w:pStyle w:val="TAL"/>
              <w:keepNext w:val="0"/>
              <w:keepLines w:val="0"/>
              <w:widowControl w:val="0"/>
            </w:pPr>
            <w:r w:rsidRPr="00CE45AC">
              <w:t>capítulo anterior</w:t>
            </w:r>
          </w:p>
        </w:tc>
        <w:tc>
          <w:tcPr>
            <w:tcW w:w="1898" w:type="dxa"/>
          </w:tcPr>
          <w:p w14:paraId="29685A79" w14:textId="77777777" w:rsidR="009B667E" w:rsidRPr="00CE45AC" w:rsidRDefault="009B667E" w:rsidP="009B667E">
            <w:pPr>
              <w:pStyle w:val="TAL"/>
              <w:keepNext w:val="0"/>
              <w:keepLines w:val="0"/>
              <w:widowControl w:val="0"/>
            </w:pPr>
          </w:p>
        </w:tc>
        <w:tc>
          <w:tcPr>
            <w:tcW w:w="1511" w:type="dxa"/>
          </w:tcPr>
          <w:p w14:paraId="23639AD7" w14:textId="77777777" w:rsidR="009B667E" w:rsidRPr="00CE45AC" w:rsidRDefault="009B667E" w:rsidP="009B667E">
            <w:pPr>
              <w:pStyle w:val="TAL"/>
              <w:keepNext w:val="0"/>
              <w:keepLines w:val="0"/>
              <w:widowControl w:val="0"/>
              <w:rPr>
                <w:rFonts w:cs="Arial"/>
                <w:szCs w:val="18"/>
              </w:rPr>
            </w:pPr>
          </w:p>
        </w:tc>
      </w:tr>
      <w:tr w:rsidR="009B667E" w:rsidRPr="00CE45AC" w14:paraId="761409D1" w14:textId="77777777" w:rsidTr="00EE6696">
        <w:trPr>
          <w:jc w:val="center"/>
        </w:trPr>
        <w:tc>
          <w:tcPr>
            <w:tcW w:w="732" w:type="dxa"/>
          </w:tcPr>
          <w:p w14:paraId="589983A1" w14:textId="79C99F24" w:rsidR="009B667E" w:rsidRPr="00CE45AC" w:rsidRDefault="009B667E" w:rsidP="009B667E">
            <w:pPr>
              <w:pStyle w:val="TAC"/>
              <w:keepNext w:val="0"/>
              <w:keepLines w:val="0"/>
              <w:widowControl w:val="0"/>
            </w:pPr>
            <w:r w:rsidRPr="00CE45AC">
              <w:t xml:space="preserve"> SA.</w:t>
            </w:r>
            <w:r>
              <w:t>127</w:t>
            </w:r>
            <w:r w:rsidRPr="00CE45AC">
              <w:rPr>
                <w:rFonts w:cs="Arial"/>
                <w:szCs w:val="18"/>
              </w:rPr>
              <w:t xml:space="preserve"> </w:t>
            </w:r>
          </w:p>
        </w:tc>
        <w:tc>
          <w:tcPr>
            <w:tcW w:w="1231" w:type="dxa"/>
          </w:tcPr>
          <w:p w14:paraId="145B9946" w14:textId="46EB30F9" w:rsidR="009B667E" w:rsidRPr="00CE45AC" w:rsidRDefault="009B667E" w:rsidP="009B667E">
            <w:pPr>
              <w:pStyle w:val="TAL"/>
              <w:keepNext w:val="0"/>
              <w:keepLines w:val="0"/>
              <w:widowControl w:val="0"/>
            </w:pPr>
            <w:r w:rsidRPr="00CE45AC">
              <w:t>rewind</w:t>
            </w:r>
          </w:p>
        </w:tc>
        <w:tc>
          <w:tcPr>
            <w:tcW w:w="3132" w:type="dxa"/>
          </w:tcPr>
          <w:p w14:paraId="1913C77B" w14:textId="47C294E7" w:rsidR="009B667E" w:rsidRPr="00CE45AC" w:rsidRDefault="009B667E" w:rsidP="009B667E">
            <w:pPr>
              <w:pStyle w:val="TAL"/>
              <w:keepNext w:val="0"/>
              <w:keepLines w:val="0"/>
              <w:widowControl w:val="0"/>
            </w:pPr>
            <w:r w:rsidRPr="00CE45AC">
              <w:t>Functionality of a mobile device of rewinding the AV playback</w:t>
            </w:r>
          </w:p>
        </w:tc>
        <w:tc>
          <w:tcPr>
            <w:tcW w:w="1898" w:type="dxa"/>
          </w:tcPr>
          <w:p w14:paraId="26D8843D" w14:textId="77777777" w:rsidR="009B667E" w:rsidRPr="00CE45AC" w:rsidRDefault="009B667E" w:rsidP="009B667E">
            <w:pPr>
              <w:pStyle w:val="TAL"/>
              <w:keepNext w:val="0"/>
              <w:keepLines w:val="0"/>
              <w:widowControl w:val="0"/>
            </w:pPr>
          </w:p>
        </w:tc>
        <w:tc>
          <w:tcPr>
            <w:tcW w:w="1898" w:type="dxa"/>
          </w:tcPr>
          <w:p w14:paraId="5B55E7BC" w14:textId="3A8B3A5B" w:rsidR="009B667E" w:rsidRPr="00CE45AC" w:rsidRDefault="009B667E" w:rsidP="009B667E">
            <w:pPr>
              <w:pStyle w:val="TAL"/>
              <w:keepNext w:val="0"/>
              <w:keepLines w:val="0"/>
              <w:widowControl w:val="0"/>
            </w:pPr>
            <w:r w:rsidRPr="00CE45AC">
              <w:t>rebobinar</w:t>
            </w:r>
          </w:p>
        </w:tc>
        <w:tc>
          <w:tcPr>
            <w:tcW w:w="1898" w:type="dxa"/>
          </w:tcPr>
          <w:p w14:paraId="09A7ED65" w14:textId="77777777" w:rsidR="009B667E" w:rsidRPr="00CE45AC" w:rsidRDefault="009B667E" w:rsidP="009B667E">
            <w:pPr>
              <w:pStyle w:val="TAL"/>
              <w:keepNext w:val="0"/>
              <w:keepLines w:val="0"/>
              <w:widowControl w:val="0"/>
            </w:pPr>
          </w:p>
        </w:tc>
        <w:tc>
          <w:tcPr>
            <w:tcW w:w="1511" w:type="dxa"/>
          </w:tcPr>
          <w:p w14:paraId="0A4AE3DB" w14:textId="77777777" w:rsidR="009B667E" w:rsidRPr="00CE45AC" w:rsidRDefault="009B667E" w:rsidP="009B667E">
            <w:pPr>
              <w:pStyle w:val="TAL"/>
              <w:keepNext w:val="0"/>
              <w:keepLines w:val="0"/>
              <w:widowControl w:val="0"/>
              <w:rPr>
                <w:rFonts w:cs="Arial"/>
                <w:szCs w:val="18"/>
              </w:rPr>
            </w:pPr>
          </w:p>
        </w:tc>
      </w:tr>
      <w:tr w:rsidR="009B667E" w:rsidRPr="00CE45AC" w14:paraId="3A444C1C" w14:textId="77777777" w:rsidTr="00EE6696">
        <w:trPr>
          <w:jc w:val="center"/>
        </w:trPr>
        <w:tc>
          <w:tcPr>
            <w:tcW w:w="732" w:type="dxa"/>
          </w:tcPr>
          <w:p w14:paraId="3FE94CC7" w14:textId="6928A3AA" w:rsidR="009B667E" w:rsidRPr="00CE45AC" w:rsidRDefault="009B667E" w:rsidP="009B667E">
            <w:pPr>
              <w:pStyle w:val="TAC"/>
              <w:keepNext w:val="0"/>
              <w:keepLines w:val="0"/>
              <w:widowControl w:val="0"/>
            </w:pPr>
            <w:r w:rsidRPr="00CE45AC">
              <w:t>SA.</w:t>
            </w:r>
            <w:r>
              <w:t>128</w:t>
            </w:r>
            <w:r w:rsidRPr="00CE45AC">
              <w:rPr>
                <w:rFonts w:cs="Arial"/>
                <w:szCs w:val="18"/>
              </w:rPr>
              <w:t xml:space="preserve"> </w:t>
            </w:r>
          </w:p>
        </w:tc>
        <w:tc>
          <w:tcPr>
            <w:tcW w:w="1231" w:type="dxa"/>
          </w:tcPr>
          <w:p w14:paraId="7433498E" w14:textId="571B9443" w:rsidR="009B667E" w:rsidRPr="00CE45AC" w:rsidRDefault="009B667E" w:rsidP="009B667E">
            <w:pPr>
              <w:pStyle w:val="TAL"/>
              <w:keepNext w:val="0"/>
              <w:keepLines w:val="0"/>
              <w:widowControl w:val="0"/>
            </w:pPr>
            <w:r w:rsidRPr="00CE45AC">
              <w:t>skip backward by frame</w:t>
            </w:r>
          </w:p>
        </w:tc>
        <w:tc>
          <w:tcPr>
            <w:tcW w:w="3132" w:type="dxa"/>
          </w:tcPr>
          <w:p w14:paraId="6E99BDF3" w14:textId="5813B092" w:rsidR="009B667E" w:rsidRPr="00CE45AC" w:rsidRDefault="009B667E" w:rsidP="009B667E">
            <w:pPr>
              <w:pStyle w:val="TAL"/>
              <w:keepNext w:val="0"/>
              <w:keepLines w:val="0"/>
              <w:widowControl w:val="0"/>
            </w:pPr>
            <w:r w:rsidRPr="00CE45AC">
              <w:t>Functionality of a mobile device of skipping backward the AV playback by a frame</w:t>
            </w:r>
          </w:p>
        </w:tc>
        <w:tc>
          <w:tcPr>
            <w:tcW w:w="1898" w:type="dxa"/>
          </w:tcPr>
          <w:p w14:paraId="1B190CBD" w14:textId="77777777" w:rsidR="009B667E" w:rsidRPr="00CE45AC" w:rsidRDefault="009B667E" w:rsidP="009B667E">
            <w:pPr>
              <w:pStyle w:val="TAL"/>
              <w:keepNext w:val="0"/>
              <w:keepLines w:val="0"/>
              <w:widowControl w:val="0"/>
            </w:pPr>
          </w:p>
        </w:tc>
        <w:tc>
          <w:tcPr>
            <w:tcW w:w="1898" w:type="dxa"/>
          </w:tcPr>
          <w:p w14:paraId="2B0A7312" w14:textId="0A4A7AE5" w:rsidR="009B667E" w:rsidRPr="00CE45AC" w:rsidRDefault="009B667E" w:rsidP="009B667E">
            <w:pPr>
              <w:pStyle w:val="TAL"/>
              <w:keepNext w:val="0"/>
              <w:keepLines w:val="0"/>
              <w:widowControl w:val="0"/>
            </w:pPr>
            <w:r w:rsidRPr="00CE45AC">
              <w:t>rebobinar por cuadros</w:t>
            </w:r>
          </w:p>
        </w:tc>
        <w:tc>
          <w:tcPr>
            <w:tcW w:w="1898" w:type="dxa"/>
          </w:tcPr>
          <w:p w14:paraId="4AED4D29" w14:textId="77777777" w:rsidR="009B667E" w:rsidRPr="00CE45AC" w:rsidRDefault="009B667E" w:rsidP="009B667E">
            <w:pPr>
              <w:pStyle w:val="TAL"/>
              <w:keepNext w:val="0"/>
              <w:keepLines w:val="0"/>
              <w:widowControl w:val="0"/>
            </w:pPr>
          </w:p>
        </w:tc>
        <w:tc>
          <w:tcPr>
            <w:tcW w:w="1511" w:type="dxa"/>
          </w:tcPr>
          <w:p w14:paraId="0CB5ECA6" w14:textId="77777777" w:rsidR="009B667E" w:rsidRPr="00CE45AC" w:rsidRDefault="009B667E" w:rsidP="009B667E">
            <w:pPr>
              <w:pStyle w:val="TAL"/>
              <w:keepNext w:val="0"/>
              <w:keepLines w:val="0"/>
              <w:widowControl w:val="0"/>
              <w:rPr>
                <w:rFonts w:cs="Arial"/>
                <w:szCs w:val="18"/>
              </w:rPr>
            </w:pPr>
          </w:p>
        </w:tc>
      </w:tr>
      <w:tr w:rsidR="009B667E" w:rsidRPr="00CE45AC" w14:paraId="30504DDB" w14:textId="77777777" w:rsidTr="00EE6696">
        <w:trPr>
          <w:jc w:val="center"/>
        </w:trPr>
        <w:tc>
          <w:tcPr>
            <w:tcW w:w="732" w:type="dxa"/>
          </w:tcPr>
          <w:p w14:paraId="1AF0EE37" w14:textId="13C7A78C" w:rsidR="009B667E" w:rsidRPr="00CE45AC" w:rsidRDefault="009B667E" w:rsidP="009B667E">
            <w:pPr>
              <w:pStyle w:val="TAC"/>
              <w:keepNext w:val="0"/>
              <w:keepLines w:val="0"/>
              <w:widowControl w:val="0"/>
            </w:pPr>
            <w:r w:rsidRPr="00CE45AC">
              <w:t>SA.</w:t>
            </w:r>
            <w:r>
              <w:t>129</w:t>
            </w:r>
            <w:r w:rsidRPr="00CE45AC">
              <w:rPr>
                <w:rFonts w:cs="Arial"/>
                <w:szCs w:val="18"/>
              </w:rPr>
              <w:t xml:space="preserve"> </w:t>
            </w:r>
          </w:p>
        </w:tc>
        <w:tc>
          <w:tcPr>
            <w:tcW w:w="1231" w:type="dxa"/>
          </w:tcPr>
          <w:p w14:paraId="27EF74A5" w14:textId="6D73694B" w:rsidR="009B667E" w:rsidRPr="00CE45AC" w:rsidRDefault="009B667E" w:rsidP="009B667E">
            <w:pPr>
              <w:pStyle w:val="TAL"/>
              <w:keepNext w:val="0"/>
              <w:keepLines w:val="0"/>
              <w:widowControl w:val="0"/>
            </w:pPr>
            <w:r w:rsidRPr="00CE45AC">
              <w:t>skip backward by increment</w:t>
            </w:r>
          </w:p>
        </w:tc>
        <w:tc>
          <w:tcPr>
            <w:tcW w:w="3132" w:type="dxa"/>
          </w:tcPr>
          <w:p w14:paraId="285AAE6B" w14:textId="7F9B4E5D" w:rsidR="009B667E" w:rsidRPr="00CE45AC" w:rsidRDefault="009B667E" w:rsidP="009B667E">
            <w:pPr>
              <w:pStyle w:val="TAL"/>
              <w:keepNext w:val="0"/>
              <w:keepLines w:val="0"/>
              <w:widowControl w:val="0"/>
            </w:pPr>
            <w:r w:rsidRPr="00CE45AC">
              <w:t>Functionality of a mobile device of skipping backward the AV playback by an increment</w:t>
            </w:r>
          </w:p>
        </w:tc>
        <w:tc>
          <w:tcPr>
            <w:tcW w:w="1898" w:type="dxa"/>
          </w:tcPr>
          <w:p w14:paraId="39E1F57F" w14:textId="77777777" w:rsidR="009B667E" w:rsidRPr="00CE45AC" w:rsidRDefault="009B667E" w:rsidP="009B667E">
            <w:pPr>
              <w:pStyle w:val="TAL"/>
              <w:keepNext w:val="0"/>
              <w:keepLines w:val="0"/>
              <w:widowControl w:val="0"/>
            </w:pPr>
          </w:p>
        </w:tc>
        <w:tc>
          <w:tcPr>
            <w:tcW w:w="1898" w:type="dxa"/>
          </w:tcPr>
          <w:p w14:paraId="2C93CC93" w14:textId="665961C1" w:rsidR="009B667E" w:rsidRPr="00CE45AC" w:rsidRDefault="009B667E" w:rsidP="009B667E">
            <w:pPr>
              <w:pStyle w:val="TAL"/>
              <w:keepNext w:val="0"/>
              <w:keepLines w:val="0"/>
              <w:widowControl w:val="0"/>
            </w:pPr>
            <w:r w:rsidRPr="00CE45AC">
              <w:t>retroceso por saltos</w:t>
            </w:r>
          </w:p>
        </w:tc>
        <w:tc>
          <w:tcPr>
            <w:tcW w:w="1898" w:type="dxa"/>
          </w:tcPr>
          <w:p w14:paraId="3D1BE929" w14:textId="77777777" w:rsidR="009B667E" w:rsidRPr="00CE45AC" w:rsidRDefault="009B667E" w:rsidP="009B667E">
            <w:pPr>
              <w:pStyle w:val="TAL"/>
              <w:keepNext w:val="0"/>
              <w:keepLines w:val="0"/>
              <w:widowControl w:val="0"/>
            </w:pPr>
          </w:p>
        </w:tc>
        <w:tc>
          <w:tcPr>
            <w:tcW w:w="1511" w:type="dxa"/>
          </w:tcPr>
          <w:p w14:paraId="72CCA7DA" w14:textId="77777777" w:rsidR="009B667E" w:rsidRPr="00CE45AC" w:rsidRDefault="009B667E" w:rsidP="009B667E">
            <w:pPr>
              <w:pStyle w:val="TAL"/>
              <w:keepNext w:val="0"/>
              <w:keepLines w:val="0"/>
              <w:widowControl w:val="0"/>
              <w:rPr>
                <w:rFonts w:cs="Arial"/>
                <w:szCs w:val="18"/>
              </w:rPr>
            </w:pPr>
          </w:p>
        </w:tc>
      </w:tr>
      <w:tr w:rsidR="009B667E" w:rsidRPr="00CE45AC" w14:paraId="2303AF6A" w14:textId="77777777" w:rsidTr="00EE6696">
        <w:trPr>
          <w:jc w:val="center"/>
        </w:trPr>
        <w:tc>
          <w:tcPr>
            <w:tcW w:w="732" w:type="dxa"/>
          </w:tcPr>
          <w:p w14:paraId="42F820B1" w14:textId="5F6D2A7B" w:rsidR="009B667E" w:rsidRPr="00CE45AC" w:rsidRDefault="009B667E" w:rsidP="009B667E">
            <w:pPr>
              <w:pStyle w:val="TAC"/>
              <w:keepNext w:val="0"/>
              <w:keepLines w:val="0"/>
              <w:widowControl w:val="0"/>
            </w:pPr>
            <w:r w:rsidRPr="00CE45AC">
              <w:t>SA.</w:t>
            </w:r>
            <w:r>
              <w:t>130</w:t>
            </w:r>
            <w:r w:rsidRPr="00CE45AC">
              <w:rPr>
                <w:rFonts w:cs="Arial"/>
                <w:szCs w:val="18"/>
              </w:rPr>
              <w:t xml:space="preserve"> </w:t>
            </w:r>
          </w:p>
        </w:tc>
        <w:tc>
          <w:tcPr>
            <w:tcW w:w="1231" w:type="dxa"/>
          </w:tcPr>
          <w:p w14:paraId="440B01B7" w14:textId="7A039AA1" w:rsidR="009B667E" w:rsidRPr="00CE45AC" w:rsidRDefault="009B667E" w:rsidP="009B667E">
            <w:pPr>
              <w:pStyle w:val="TAL"/>
              <w:keepNext w:val="0"/>
              <w:keepLines w:val="0"/>
              <w:widowControl w:val="0"/>
            </w:pPr>
            <w:r w:rsidRPr="00CE45AC">
              <w:t>skip forward by frame</w:t>
            </w:r>
          </w:p>
        </w:tc>
        <w:tc>
          <w:tcPr>
            <w:tcW w:w="3132" w:type="dxa"/>
          </w:tcPr>
          <w:p w14:paraId="754D9408" w14:textId="77500C8B" w:rsidR="009B667E" w:rsidRPr="00CE45AC" w:rsidRDefault="009B667E" w:rsidP="009B667E">
            <w:pPr>
              <w:pStyle w:val="TAL"/>
              <w:keepNext w:val="0"/>
              <w:keepLines w:val="0"/>
              <w:widowControl w:val="0"/>
            </w:pPr>
            <w:r w:rsidRPr="00CE45AC">
              <w:t>Functionality of a mobile device of skipping forward the AV playback by a frame</w:t>
            </w:r>
          </w:p>
        </w:tc>
        <w:tc>
          <w:tcPr>
            <w:tcW w:w="1898" w:type="dxa"/>
          </w:tcPr>
          <w:p w14:paraId="3C34ECD8" w14:textId="77777777" w:rsidR="009B667E" w:rsidRPr="00CE45AC" w:rsidRDefault="009B667E" w:rsidP="009B667E">
            <w:pPr>
              <w:pStyle w:val="TAL"/>
              <w:keepNext w:val="0"/>
              <w:keepLines w:val="0"/>
              <w:widowControl w:val="0"/>
            </w:pPr>
          </w:p>
        </w:tc>
        <w:tc>
          <w:tcPr>
            <w:tcW w:w="1898" w:type="dxa"/>
          </w:tcPr>
          <w:p w14:paraId="556EF0B6" w14:textId="0E081CA8" w:rsidR="009B667E" w:rsidRPr="00CE45AC" w:rsidRDefault="009B667E" w:rsidP="009B667E">
            <w:pPr>
              <w:pStyle w:val="TAL"/>
              <w:keepNext w:val="0"/>
              <w:keepLines w:val="0"/>
              <w:widowControl w:val="0"/>
            </w:pPr>
            <w:r w:rsidRPr="00CE45AC">
              <w:t>avance rápido por cuadros</w:t>
            </w:r>
          </w:p>
        </w:tc>
        <w:tc>
          <w:tcPr>
            <w:tcW w:w="1898" w:type="dxa"/>
          </w:tcPr>
          <w:p w14:paraId="1C155295" w14:textId="77777777" w:rsidR="009B667E" w:rsidRPr="00CE45AC" w:rsidRDefault="009B667E" w:rsidP="009B667E">
            <w:pPr>
              <w:pStyle w:val="TAL"/>
              <w:keepNext w:val="0"/>
              <w:keepLines w:val="0"/>
              <w:widowControl w:val="0"/>
            </w:pPr>
          </w:p>
        </w:tc>
        <w:tc>
          <w:tcPr>
            <w:tcW w:w="1511" w:type="dxa"/>
          </w:tcPr>
          <w:p w14:paraId="790DD725" w14:textId="77777777" w:rsidR="009B667E" w:rsidRPr="00CE45AC" w:rsidRDefault="009B667E" w:rsidP="009B667E">
            <w:pPr>
              <w:pStyle w:val="TAL"/>
              <w:keepNext w:val="0"/>
              <w:keepLines w:val="0"/>
              <w:widowControl w:val="0"/>
              <w:rPr>
                <w:rFonts w:cs="Arial"/>
                <w:szCs w:val="18"/>
              </w:rPr>
            </w:pPr>
          </w:p>
        </w:tc>
      </w:tr>
      <w:tr w:rsidR="009B667E" w:rsidRPr="00CE45AC" w14:paraId="18DD7606" w14:textId="77777777" w:rsidTr="00EE6696">
        <w:trPr>
          <w:jc w:val="center"/>
        </w:trPr>
        <w:tc>
          <w:tcPr>
            <w:tcW w:w="732" w:type="dxa"/>
          </w:tcPr>
          <w:p w14:paraId="6E17AF65" w14:textId="03057543" w:rsidR="009B667E" w:rsidRPr="00CE45AC" w:rsidRDefault="009B667E" w:rsidP="009B667E">
            <w:pPr>
              <w:pStyle w:val="TAC"/>
              <w:keepNext w:val="0"/>
              <w:keepLines w:val="0"/>
              <w:widowControl w:val="0"/>
            </w:pPr>
            <w:r w:rsidRPr="00CE45AC">
              <w:t>SA.</w:t>
            </w:r>
            <w:r>
              <w:t>131</w:t>
            </w:r>
            <w:r w:rsidRPr="00CE45AC">
              <w:rPr>
                <w:rFonts w:cs="Arial"/>
                <w:szCs w:val="18"/>
              </w:rPr>
              <w:t xml:space="preserve"> </w:t>
            </w:r>
          </w:p>
        </w:tc>
        <w:tc>
          <w:tcPr>
            <w:tcW w:w="1231" w:type="dxa"/>
          </w:tcPr>
          <w:p w14:paraId="1DB0A0D7" w14:textId="03703DD8" w:rsidR="009B667E" w:rsidRPr="00CE45AC" w:rsidRDefault="009B667E" w:rsidP="009B667E">
            <w:pPr>
              <w:pStyle w:val="TAL"/>
              <w:keepNext w:val="0"/>
              <w:keepLines w:val="0"/>
              <w:widowControl w:val="0"/>
            </w:pPr>
            <w:r w:rsidRPr="00CE45AC">
              <w:t>skip forward by increment</w:t>
            </w:r>
          </w:p>
        </w:tc>
        <w:tc>
          <w:tcPr>
            <w:tcW w:w="3132" w:type="dxa"/>
          </w:tcPr>
          <w:p w14:paraId="1C17285B" w14:textId="04014B49" w:rsidR="009B667E" w:rsidRPr="00CE45AC" w:rsidRDefault="009B667E" w:rsidP="009B667E">
            <w:pPr>
              <w:pStyle w:val="TAL"/>
              <w:keepNext w:val="0"/>
              <w:keepLines w:val="0"/>
              <w:widowControl w:val="0"/>
            </w:pPr>
            <w:r w:rsidRPr="00CE45AC">
              <w:t>Functionality of a mobile device of skipping forward the AV playback by an increment</w:t>
            </w:r>
          </w:p>
        </w:tc>
        <w:tc>
          <w:tcPr>
            <w:tcW w:w="1898" w:type="dxa"/>
          </w:tcPr>
          <w:p w14:paraId="3F73F324" w14:textId="77777777" w:rsidR="009B667E" w:rsidRPr="00CE45AC" w:rsidRDefault="009B667E" w:rsidP="009B667E">
            <w:pPr>
              <w:pStyle w:val="TAL"/>
              <w:keepNext w:val="0"/>
              <w:keepLines w:val="0"/>
              <w:widowControl w:val="0"/>
            </w:pPr>
          </w:p>
        </w:tc>
        <w:tc>
          <w:tcPr>
            <w:tcW w:w="1898" w:type="dxa"/>
          </w:tcPr>
          <w:p w14:paraId="5E437BE0" w14:textId="68400FF4" w:rsidR="009B667E" w:rsidRPr="00CE45AC" w:rsidRDefault="009B667E" w:rsidP="009B667E">
            <w:pPr>
              <w:pStyle w:val="TAL"/>
              <w:keepNext w:val="0"/>
              <w:keepLines w:val="0"/>
              <w:widowControl w:val="0"/>
            </w:pPr>
            <w:r w:rsidRPr="00CE45AC">
              <w:t>avance rápido por saltos</w:t>
            </w:r>
          </w:p>
        </w:tc>
        <w:tc>
          <w:tcPr>
            <w:tcW w:w="1898" w:type="dxa"/>
          </w:tcPr>
          <w:p w14:paraId="5DF42B5F" w14:textId="77777777" w:rsidR="009B667E" w:rsidRPr="00CE45AC" w:rsidRDefault="009B667E" w:rsidP="009B667E">
            <w:pPr>
              <w:pStyle w:val="TAL"/>
              <w:keepNext w:val="0"/>
              <w:keepLines w:val="0"/>
              <w:widowControl w:val="0"/>
            </w:pPr>
          </w:p>
        </w:tc>
        <w:tc>
          <w:tcPr>
            <w:tcW w:w="1511" w:type="dxa"/>
          </w:tcPr>
          <w:p w14:paraId="7B30C409" w14:textId="77777777" w:rsidR="009B667E" w:rsidRPr="00CE45AC" w:rsidRDefault="009B667E" w:rsidP="009B667E">
            <w:pPr>
              <w:pStyle w:val="TAL"/>
              <w:keepNext w:val="0"/>
              <w:keepLines w:val="0"/>
              <w:widowControl w:val="0"/>
              <w:rPr>
                <w:rFonts w:cs="Arial"/>
                <w:szCs w:val="18"/>
              </w:rPr>
            </w:pPr>
          </w:p>
        </w:tc>
      </w:tr>
    </w:tbl>
    <w:p w14:paraId="54E7A672" w14:textId="77777777" w:rsidR="009B667E" w:rsidRPr="00CE45AC" w:rsidRDefault="009B667E" w:rsidP="00F41D1B"/>
    <w:p w14:paraId="22DFCF54" w14:textId="77777777" w:rsidR="000363BF" w:rsidRPr="00CE45AC" w:rsidRDefault="00ED7DBB" w:rsidP="00E24503">
      <w:pPr>
        <w:pStyle w:val="berschrift3"/>
      </w:pPr>
      <w:bookmarkStart w:id="463" w:name="_Toc8031992"/>
      <w:bookmarkStart w:id="464" w:name="_Toc8032124"/>
      <w:bookmarkStart w:id="465" w:name="_Toc8032221"/>
      <w:bookmarkStart w:id="466" w:name="_Toc8032567"/>
      <w:bookmarkStart w:id="467" w:name="_Toc8044810"/>
      <w:bookmarkStart w:id="468" w:name="_Toc15550261"/>
      <w:r w:rsidRPr="00CE45AC">
        <w:t>7.</w:t>
      </w:r>
      <w:r w:rsidR="00C044E5" w:rsidRPr="00CE45AC">
        <w:t>4</w:t>
      </w:r>
      <w:r w:rsidRPr="00CE45AC">
        <w:t>.3</w:t>
      </w:r>
      <w:r w:rsidR="000363BF" w:rsidRPr="00CE45AC">
        <w:tab/>
      </w:r>
      <w:r w:rsidRPr="00CE45AC">
        <w:rPr>
          <w:lang w:eastAsia="en-GB"/>
        </w:rPr>
        <w:t>Text access, retrieval, and control</w:t>
      </w:r>
      <w:bookmarkEnd w:id="463"/>
      <w:bookmarkEnd w:id="464"/>
      <w:bookmarkEnd w:id="465"/>
      <w:bookmarkEnd w:id="466"/>
      <w:bookmarkEnd w:id="467"/>
      <w:bookmarkEnd w:id="468"/>
    </w:p>
    <w:p w14:paraId="7F219DF5" w14:textId="77777777" w:rsidR="00ED7DBB" w:rsidRPr="00CE45AC" w:rsidRDefault="00ED7DBB" w:rsidP="00ED7DBB">
      <w:pPr>
        <w:keepNext/>
        <w:keepLines/>
      </w:pPr>
      <w:bookmarkStart w:id="469" w:name="OLE_LINK99"/>
      <w:bookmarkStart w:id="470" w:name="OLE_LINK100"/>
      <w:r w:rsidRPr="00CE45AC">
        <w:t xml:space="preserve">This clause covers the terminology for text access, retrieval, and control in </w:t>
      </w:r>
      <w:r w:rsidRPr="00CE45AC">
        <w:rPr>
          <w:color w:val="000000"/>
        </w:rPr>
        <w:t xml:space="preserve">the mobile </w:t>
      </w:r>
      <w:r w:rsidRPr="00CE45AC">
        <w:t>ICT</w:t>
      </w:r>
      <w:r w:rsidRPr="00CE45AC">
        <w:rPr>
          <w:color w:val="000000"/>
        </w:rPr>
        <w:t xml:space="preserve"> context</w:t>
      </w:r>
      <w:r w:rsidRPr="00CE45AC">
        <w:t>.</w:t>
      </w:r>
    </w:p>
    <w:bookmarkEnd w:id="469"/>
    <w:bookmarkEnd w:id="470"/>
    <w:p w14:paraId="5A867CA9" w14:textId="3C518CE8"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29a to 29e</w:t>
      </w:r>
      <w:r w:rsidRPr="00CE45AC">
        <w:t xml:space="preserve">, provided together with the language-specific versions of the terms in the </w:t>
      </w:r>
      <w:r>
        <w:t>19</w:t>
      </w:r>
      <w:r w:rsidRPr="00CE45AC">
        <w:t xml:space="preserve"> languages.</w:t>
      </w:r>
    </w:p>
    <w:p w14:paraId="7883AF33" w14:textId="6751E350" w:rsidR="009B667E" w:rsidRPr="00CE45AC" w:rsidRDefault="009B667E" w:rsidP="009B667E">
      <w:pPr>
        <w:pStyle w:val="TH"/>
      </w:pPr>
      <w:r w:rsidRPr="00CE45AC">
        <w:t>Table </w:t>
      </w:r>
      <w:r>
        <w:t>29a</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B667E" w:rsidRPr="00CE45AC" w14:paraId="45CF0B85" w14:textId="77777777" w:rsidTr="00EE6696">
        <w:trPr>
          <w:tblHeader/>
          <w:jc w:val="center"/>
        </w:trPr>
        <w:tc>
          <w:tcPr>
            <w:tcW w:w="734" w:type="dxa"/>
          </w:tcPr>
          <w:p w14:paraId="6EE53F72" w14:textId="77777777" w:rsidR="009B667E" w:rsidRPr="00CE45AC" w:rsidRDefault="009B667E" w:rsidP="00EE6696">
            <w:pPr>
              <w:pStyle w:val="TAH"/>
              <w:keepNext w:val="0"/>
              <w:keepLines w:val="0"/>
            </w:pPr>
            <w:r w:rsidRPr="00CE45AC">
              <w:t>Index</w:t>
            </w:r>
          </w:p>
        </w:tc>
        <w:tc>
          <w:tcPr>
            <w:tcW w:w="1231" w:type="dxa"/>
          </w:tcPr>
          <w:p w14:paraId="6BBFE56F" w14:textId="77777777" w:rsidR="009B667E" w:rsidRPr="00CE45AC" w:rsidRDefault="009B667E" w:rsidP="00EE6696">
            <w:pPr>
              <w:pStyle w:val="TAH"/>
              <w:keepNext w:val="0"/>
              <w:keepLines w:val="0"/>
            </w:pPr>
            <w:r w:rsidRPr="00CE45AC">
              <w:t>Technical term</w:t>
            </w:r>
          </w:p>
        </w:tc>
        <w:tc>
          <w:tcPr>
            <w:tcW w:w="3136" w:type="dxa"/>
          </w:tcPr>
          <w:p w14:paraId="3BD1B841" w14:textId="77777777" w:rsidR="009B667E" w:rsidRPr="00CE45AC" w:rsidRDefault="009B667E" w:rsidP="00EE6696">
            <w:pPr>
              <w:pStyle w:val="TAH"/>
              <w:keepNext w:val="0"/>
              <w:keepLines w:val="0"/>
            </w:pPr>
            <w:r w:rsidRPr="00CE45AC">
              <w:t>Functional description</w:t>
            </w:r>
          </w:p>
        </w:tc>
        <w:tc>
          <w:tcPr>
            <w:tcW w:w="1901" w:type="dxa"/>
          </w:tcPr>
          <w:p w14:paraId="779662DC" w14:textId="77777777" w:rsidR="009B667E" w:rsidRPr="00CE45AC" w:rsidRDefault="009B667E" w:rsidP="00EE6696">
            <w:pPr>
              <w:pStyle w:val="TAH"/>
              <w:keepNext w:val="0"/>
              <w:keepLines w:val="0"/>
              <w:rPr>
                <w:rFonts w:cs="Arial"/>
                <w:szCs w:val="18"/>
              </w:rPr>
            </w:pPr>
            <w:r>
              <w:rPr>
                <w:rFonts w:cs="Arial"/>
                <w:szCs w:val="18"/>
              </w:rPr>
              <w:t>Bulgarian</w:t>
            </w:r>
          </w:p>
        </w:tc>
        <w:tc>
          <w:tcPr>
            <w:tcW w:w="1901" w:type="dxa"/>
          </w:tcPr>
          <w:p w14:paraId="5F5B9C8A" w14:textId="77777777" w:rsidR="009B667E" w:rsidRPr="00CE45AC" w:rsidRDefault="009B667E" w:rsidP="00EE6696">
            <w:pPr>
              <w:pStyle w:val="TAH"/>
              <w:keepNext w:val="0"/>
              <w:keepLines w:val="0"/>
            </w:pPr>
            <w:r>
              <w:t>Croatian</w:t>
            </w:r>
          </w:p>
        </w:tc>
        <w:tc>
          <w:tcPr>
            <w:tcW w:w="1901" w:type="dxa"/>
          </w:tcPr>
          <w:p w14:paraId="58913578" w14:textId="77777777" w:rsidR="009B667E" w:rsidRPr="00CE45AC" w:rsidRDefault="009B667E" w:rsidP="00EE6696">
            <w:pPr>
              <w:pStyle w:val="TAH"/>
              <w:keepNext w:val="0"/>
              <w:keepLines w:val="0"/>
            </w:pPr>
            <w:r>
              <w:t>Czech</w:t>
            </w:r>
          </w:p>
        </w:tc>
        <w:tc>
          <w:tcPr>
            <w:tcW w:w="1901" w:type="dxa"/>
          </w:tcPr>
          <w:p w14:paraId="55BD268B" w14:textId="77777777" w:rsidR="009B667E" w:rsidRPr="00CE45AC" w:rsidRDefault="009B667E" w:rsidP="00EE6696">
            <w:pPr>
              <w:pStyle w:val="TAH"/>
              <w:keepNext w:val="0"/>
              <w:keepLines w:val="0"/>
              <w:rPr>
                <w:rFonts w:cs="Arial"/>
                <w:szCs w:val="18"/>
              </w:rPr>
            </w:pPr>
            <w:r>
              <w:rPr>
                <w:rFonts w:cs="Arial"/>
                <w:szCs w:val="18"/>
              </w:rPr>
              <w:t>Danish</w:t>
            </w:r>
          </w:p>
        </w:tc>
        <w:tc>
          <w:tcPr>
            <w:tcW w:w="1512" w:type="dxa"/>
          </w:tcPr>
          <w:p w14:paraId="547C7631" w14:textId="77777777" w:rsidR="009B667E" w:rsidRPr="00CE45AC" w:rsidRDefault="009B667E" w:rsidP="00EE6696">
            <w:pPr>
              <w:pStyle w:val="TAH"/>
              <w:keepNext w:val="0"/>
              <w:keepLines w:val="0"/>
            </w:pPr>
            <w:r w:rsidRPr="00CE45AC">
              <w:t>Comment</w:t>
            </w:r>
          </w:p>
        </w:tc>
      </w:tr>
      <w:tr w:rsidR="009B667E" w:rsidRPr="00CE45AC" w14:paraId="6C55699B" w14:textId="77777777" w:rsidTr="00EE6696">
        <w:trPr>
          <w:jc w:val="center"/>
        </w:trPr>
        <w:tc>
          <w:tcPr>
            <w:tcW w:w="734" w:type="dxa"/>
          </w:tcPr>
          <w:p w14:paraId="32F9BF5D" w14:textId="7D0BB26D" w:rsidR="009B667E" w:rsidRPr="00CE45AC" w:rsidRDefault="009B667E" w:rsidP="009B667E">
            <w:pPr>
              <w:pStyle w:val="TAC"/>
              <w:keepNext w:val="0"/>
              <w:keepLines w:val="0"/>
              <w:widowControl w:val="0"/>
              <w:rPr>
                <w:rFonts w:cs="Arial"/>
                <w:szCs w:val="18"/>
              </w:rPr>
            </w:pPr>
            <w:r w:rsidRPr="00CE45AC">
              <w:t>SA.</w:t>
            </w:r>
            <w:r>
              <w:t>132</w:t>
            </w:r>
            <w:r w:rsidRPr="00CE45AC">
              <w:rPr>
                <w:rFonts w:cs="Arial"/>
                <w:szCs w:val="18"/>
              </w:rPr>
              <w:t xml:space="preserve"> </w:t>
            </w:r>
          </w:p>
        </w:tc>
        <w:tc>
          <w:tcPr>
            <w:tcW w:w="1231" w:type="dxa"/>
          </w:tcPr>
          <w:p w14:paraId="322F28A7" w14:textId="6FDBD844" w:rsidR="009B667E" w:rsidRPr="00CE45AC" w:rsidRDefault="009B667E" w:rsidP="009B667E">
            <w:pPr>
              <w:pStyle w:val="TAL"/>
              <w:keepNext w:val="0"/>
              <w:keepLines w:val="0"/>
              <w:widowControl w:val="0"/>
              <w:rPr>
                <w:sz w:val="24"/>
                <w:lang w:eastAsia="de-DE"/>
              </w:rPr>
            </w:pPr>
            <w:r w:rsidRPr="00CE45AC">
              <w:t>ebook</w:t>
            </w:r>
          </w:p>
        </w:tc>
        <w:tc>
          <w:tcPr>
            <w:tcW w:w="3136" w:type="dxa"/>
          </w:tcPr>
          <w:p w14:paraId="56376EA6" w14:textId="2C7A8D58" w:rsidR="009B667E" w:rsidRPr="00CE45AC" w:rsidRDefault="009B667E" w:rsidP="009B667E">
            <w:pPr>
              <w:pStyle w:val="TAL"/>
              <w:keepNext w:val="0"/>
              <w:keepLines w:val="0"/>
              <w:widowControl w:val="0"/>
            </w:pPr>
            <w:r w:rsidRPr="00CE45AC">
              <w:t>Electronic book stored and/or accessed on a mobile device</w:t>
            </w:r>
          </w:p>
        </w:tc>
        <w:tc>
          <w:tcPr>
            <w:tcW w:w="1901" w:type="dxa"/>
          </w:tcPr>
          <w:p w14:paraId="279CCA4C" w14:textId="77777777" w:rsidR="009B667E" w:rsidRPr="00CE45AC" w:rsidRDefault="009B667E" w:rsidP="009B667E">
            <w:pPr>
              <w:pStyle w:val="TAL"/>
              <w:keepNext w:val="0"/>
              <w:keepLines w:val="0"/>
              <w:widowControl w:val="0"/>
              <w:rPr>
                <w:sz w:val="24"/>
                <w:lang w:eastAsia="de-DE"/>
              </w:rPr>
            </w:pPr>
          </w:p>
        </w:tc>
        <w:tc>
          <w:tcPr>
            <w:tcW w:w="1901" w:type="dxa"/>
          </w:tcPr>
          <w:p w14:paraId="45097FFB" w14:textId="77777777" w:rsidR="009B667E" w:rsidRPr="00CE45AC" w:rsidRDefault="009B667E" w:rsidP="009B667E">
            <w:pPr>
              <w:pStyle w:val="TAL"/>
              <w:keepNext w:val="0"/>
              <w:keepLines w:val="0"/>
              <w:widowControl w:val="0"/>
            </w:pPr>
          </w:p>
        </w:tc>
        <w:tc>
          <w:tcPr>
            <w:tcW w:w="1901" w:type="dxa"/>
          </w:tcPr>
          <w:p w14:paraId="187F86C5" w14:textId="77777777" w:rsidR="009B667E" w:rsidRPr="00CE45AC" w:rsidRDefault="009B667E" w:rsidP="009B667E">
            <w:pPr>
              <w:pStyle w:val="TAL"/>
              <w:keepNext w:val="0"/>
              <w:keepLines w:val="0"/>
              <w:widowControl w:val="0"/>
            </w:pPr>
          </w:p>
        </w:tc>
        <w:tc>
          <w:tcPr>
            <w:tcW w:w="1901" w:type="dxa"/>
            <w:shd w:val="clear" w:color="auto" w:fill="auto"/>
          </w:tcPr>
          <w:p w14:paraId="6F61EB16" w14:textId="77777777" w:rsidR="009B667E" w:rsidRPr="00CE45AC" w:rsidRDefault="009B667E" w:rsidP="009B667E">
            <w:pPr>
              <w:pStyle w:val="TAL"/>
              <w:keepNext w:val="0"/>
              <w:keepLines w:val="0"/>
              <w:widowControl w:val="0"/>
            </w:pPr>
          </w:p>
        </w:tc>
        <w:tc>
          <w:tcPr>
            <w:tcW w:w="1512" w:type="dxa"/>
          </w:tcPr>
          <w:p w14:paraId="1A849BB0" w14:textId="77777777" w:rsidR="009B667E" w:rsidRPr="00CE45AC" w:rsidRDefault="009B667E" w:rsidP="009B667E">
            <w:pPr>
              <w:pStyle w:val="TAL"/>
              <w:keepNext w:val="0"/>
              <w:keepLines w:val="0"/>
              <w:widowControl w:val="0"/>
              <w:rPr>
                <w:rFonts w:cs="Arial"/>
                <w:szCs w:val="18"/>
              </w:rPr>
            </w:pPr>
          </w:p>
        </w:tc>
      </w:tr>
      <w:tr w:rsidR="009B667E" w:rsidRPr="00CE45AC" w14:paraId="797C1128" w14:textId="77777777" w:rsidTr="00EE6696">
        <w:trPr>
          <w:jc w:val="center"/>
        </w:trPr>
        <w:tc>
          <w:tcPr>
            <w:tcW w:w="734" w:type="dxa"/>
          </w:tcPr>
          <w:p w14:paraId="23C141C4" w14:textId="68F88000" w:rsidR="009B667E" w:rsidRPr="00CE45AC" w:rsidRDefault="009B667E" w:rsidP="009B667E">
            <w:pPr>
              <w:pStyle w:val="TAC"/>
              <w:keepNext w:val="0"/>
              <w:keepLines w:val="0"/>
              <w:widowControl w:val="0"/>
              <w:rPr>
                <w:rFonts w:cs="Arial"/>
                <w:szCs w:val="18"/>
              </w:rPr>
            </w:pPr>
            <w:r w:rsidRPr="00CE45AC">
              <w:t>SA.</w:t>
            </w:r>
            <w:r>
              <w:t>133</w:t>
            </w:r>
            <w:r w:rsidRPr="00CE45AC">
              <w:rPr>
                <w:rFonts w:cs="Arial"/>
                <w:szCs w:val="18"/>
              </w:rPr>
              <w:t xml:space="preserve"> </w:t>
            </w:r>
          </w:p>
        </w:tc>
        <w:tc>
          <w:tcPr>
            <w:tcW w:w="1231" w:type="dxa"/>
          </w:tcPr>
          <w:p w14:paraId="4804C9C1" w14:textId="3BE079CA" w:rsidR="009B667E" w:rsidRPr="00CE45AC" w:rsidRDefault="009B667E" w:rsidP="009B667E">
            <w:pPr>
              <w:pStyle w:val="TAL"/>
              <w:keepNext w:val="0"/>
              <w:keepLines w:val="0"/>
              <w:widowControl w:val="0"/>
            </w:pPr>
            <w:r w:rsidRPr="00CE45AC">
              <w:t>library</w:t>
            </w:r>
          </w:p>
        </w:tc>
        <w:tc>
          <w:tcPr>
            <w:tcW w:w="3136" w:type="dxa"/>
          </w:tcPr>
          <w:p w14:paraId="7ABCCAE0" w14:textId="65748ECA" w:rsidR="009B667E" w:rsidRPr="00CE45AC" w:rsidRDefault="009B667E" w:rsidP="009B667E">
            <w:pPr>
              <w:pStyle w:val="TAL"/>
              <w:keepNext w:val="0"/>
              <w:keepLines w:val="0"/>
              <w:widowControl w:val="0"/>
            </w:pPr>
            <w:r w:rsidRPr="00CE45AC">
              <w:t>Collection of electronic texts stored and/or accessed on a mobile device</w:t>
            </w:r>
          </w:p>
        </w:tc>
        <w:tc>
          <w:tcPr>
            <w:tcW w:w="1901" w:type="dxa"/>
          </w:tcPr>
          <w:p w14:paraId="37BFE471" w14:textId="77777777" w:rsidR="009B667E" w:rsidRPr="00CE45AC" w:rsidRDefault="009B667E" w:rsidP="009B667E">
            <w:pPr>
              <w:pStyle w:val="TAL"/>
              <w:keepNext w:val="0"/>
              <w:keepLines w:val="0"/>
              <w:widowControl w:val="0"/>
            </w:pPr>
          </w:p>
        </w:tc>
        <w:tc>
          <w:tcPr>
            <w:tcW w:w="1901" w:type="dxa"/>
          </w:tcPr>
          <w:p w14:paraId="57ABA0A3" w14:textId="77777777" w:rsidR="009B667E" w:rsidRPr="00CE45AC" w:rsidRDefault="009B667E" w:rsidP="009B667E">
            <w:pPr>
              <w:pStyle w:val="TAL"/>
              <w:keepNext w:val="0"/>
              <w:keepLines w:val="0"/>
              <w:widowControl w:val="0"/>
            </w:pPr>
          </w:p>
        </w:tc>
        <w:tc>
          <w:tcPr>
            <w:tcW w:w="1901" w:type="dxa"/>
          </w:tcPr>
          <w:p w14:paraId="6E3E6208" w14:textId="77777777" w:rsidR="009B667E" w:rsidRPr="00CE45AC" w:rsidRDefault="009B667E" w:rsidP="009B667E">
            <w:pPr>
              <w:pStyle w:val="TAL"/>
              <w:keepNext w:val="0"/>
              <w:keepLines w:val="0"/>
              <w:widowControl w:val="0"/>
            </w:pPr>
          </w:p>
        </w:tc>
        <w:tc>
          <w:tcPr>
            <w:tcW w:w="1901" w:type="dxa"/>
            <w:shd w:val="clear" w:color="auto" w:fill="auto"/>
          </w:tcPr>
          <w:p w14:paraId="6A43BE6C" w14:textId="77777777" w:rsidR="009B667E" w:rsidRPr="00CE45AC" w:rsidRDefault="009B667E" w:rsidP="009B667E">
            <w:pPr>
              <w:pStyle w:val="TAL"/>
              <w:keepNext w:val="0"/>
              <w:keepLines w:val="0"/>
              <w:widowControl w:val="0"/>
            </w:pPr>
          </w:p>
        </w:tc>
        <w:tc>
          <w:tcPr>
            <w:tcW w:w="1512" w:type="dxa"/>
          </w:tcPr>
          <w:p w14:paraId="43ED1644" w14:textId="77777777" w:rsidR="009B667E" w:rsidRPr="00CE45AC" w:rsidRDefault="009B667E" w:rsidP="009B667E">
            <w:pPr>
              <w:pStyle w:val="TAL"/>
              <w:keepNext w:val="0"/>
              <w:keepLines w:val="0"/>
              <w:widowControl w:val="0"/>
              <w:rPr>
                <w:rFonts w:cs="Arial"/>
                <w:szCs w:val="18"/>
              </w:rPr>
            </w:pPr>
          </w:p>
        </w:tc>
      </w:tr>
      <w:tr w:rsidR="009B667E" w:rsidRPr="00CE45AC" w14:paraId="4B5F308C" w14:textId="77777777" w:rsidTr="00EE6696">
        <w:trPr>
          <w:jc w:val="center"/>
        </w:trPr>
        <w:tc>
          <w:tcPr>
            <w:tcW w:w="734" w:type="dxa"/>
          </w:tcPr>
          <w:p w14:paraId="27AB1F4C" w14:textId="09E0C44B" w:rsidR="009B667E" w:rsidRPr="00CE45AC" w:rsidRDefault="009B667E" w:rsidP="009B667E">
            <w:pPr>
              <w:pStyle w:val="TAC"/>
              <w:keepNext w:val="0"/>
              <w:keepLines w:val="0"/>
              <w:widowControl w:val="0"/>
              <w:rPr>
                <w:rFonts w:cs="Arial"/>
                <w:szCs w:val="18"/>
              </w:rPr>
            </w:pPr>
            <w:r w:rsidRPr="00CE45AC">
              <w:t>SA.</w:t>
            </w:r>
            <w:r>
              <w:t>134</w:t>
            </w:r>
            <w:r w:rsidRPr="00CE45AC">
              <w:rPr>
                <w:rFonts w:cs="Arial"/>
                <w:szCs w:val="18"/>
              </w:rPr>
              <w:t xml:space="preserve"> </w:t>
            </w:r>
          </w:p>
        </w:tc>
        <w:tc>
          <w:tcPr>
            <w:tcW w:w="1231" w:type="dxa"/>
          </w:tcPr>
          <w:p w14:paraId="6ADC7282" w14:textId="6F83150C" w:rsidR="009B667E" w:rsidRPr="00CE45AC" w:rsidRDefault="009B667E" w:rsidP="009B667E">
            <w:pPr>
              <w:pStyle w:val="TAL"/>
              <w:keepNext w:val="0"/>
              <w:keepLines w:val="0"/>
              <w:widowControl w:val="0"/>
            </w:pPr>
            <w:r w:rsidRPr="00CE45AC">
              <w:t>next page</w:t>
            </w:r>
          </w:p>
        </w:tc>
        <w:tc>
          <w:tcPr>
            <w:tcW w:w="3136" w:type="dxa"/>
          </w:tcPr>
          <w:p w14:paraId="2621E581" w14:textId="20344AB3" w:rsidR="009B667E" w:rsidRPr="00CE45AC" w:rsidRDefault="009B667E" w:rsidP="009B667E">
            <w:pPr>
              <w:pStyle w:val="TAL"/>
              <w:keepNext w:val="0"/>
              <w:keepLines w:val="0"/>
              <w:widowControl w:val="0"/>
            </w:pPr>
            <w:r w:rsidRPr="00CE45AC">
              <w:t>Activity of requesting the next page of an electronic text to be displayed on a mobile device</w:t>
            </w:r>
          </w:p>
        </w:tc>
        <w:tc>
          <w:tcPr>
            <w:tcW w:w="1901" w:type="dxa"/>
          </w:tcPr>
          <w:p w14:paraId="7D6E5E80" w14:textId="77777777" w:rsidR="009B667E" w:rsidRPr="00CE45AC" w:rsidRDefault="009B667E" w:rsidP="009B667E">
            <w:pPr>
              <w:pStyle w:val="TAL"/>
              <w:keepNext w:val="0"/>
              <w:keepLines w:val="0"/>
              <w:widowControl w:val="0"/>
            </w:pPr>
          </w:p>
        </w:tc>
        <w:tc>
          <w:tcPr>
            <w:tcW w:w="1901" w:type="dxa"/>
          </w:tcPr>
          <w:p w14:paraId="0E2C5023" w14:textId="77777777" w:rsidR="009B667E" w:rsidRPr="00CE45AC" w:rsidRDefault="009B667E" w:rsidP="009B667E">
            <w:pPr>
              <w:pStyle w:val="TAL"/>
              <w:keepNext w:val="0"/>
              <w:keepLines w:val="0"/>
              <w:widowControl w:val="0"/>
            </w:pPr>
          </w:p>
        </w:tc>
        <w:tc>
          <w:tcPr>
            <w:tcW w:w="1901" w:type="dxa"/>
          </w:tcPr>
          <w:p w14:paraId="550AF71A" w14:textId="77777777" w:rsidR="009B667E" w:rsidRPr="00CE45AC" w:rsidRDefault="009B667E" w:rsidP="009B667E">
            <w:pPr>
              <w:pStyle w:val="TAL"/>
              <w:keepNext w:val="0"/>
              <w:keepLines w:val="0"/>
              <w:widowControl w:val="0"/>
            </w:pPr>
          </w:p>
        </w:tc>
        <w:tc>
          <w:tcPr>
            <w:tcW w:w="1901" w:type="dxa"/>
            <w:shd w:val="clear" w:color="auto" w:fill="auto"/>
          </w:tcPr>
          <w:p w14:paraId="20B6769D" w14:textId="77777777" w:rsidR="009B667E" w:rsidRPr="00CE45AC" w:rsidRDefault="009B667E" w:rsidP="009B667E">
            <w:pPr>
              <w:pStyle w:val="TAL"/>
              <w:keepNext w:val="0"/>
              <w:keepLines w:val="0"/>
              <w:widowControl w:val="0"/>
            </w:pPr>
          </w:p>
        </w:tc>
        <w:tc>
          <w:tcPr>
            <w:tcW w:w="1512" w:type="dxa"/>
          </w:tcPr>
          <w:p w14:paraId="12F13A88" w14:textId="77777777" w:rsidR="009B667E" w:rsidRPr="00CE45AC" w:rsidRDefault="009B667E" w:rsidP="009B667E">
            <w:pPr>
              <w:pStyle w:val="TAL"/>
              <w:keepNext w:val="0"/>
              <w:keepLines w:val="0"/>
              <w:widowControl w:val="0"/>
              <w:rPr>
                <w:rFonts w:cs="Arial"/>
                <w:szCs w:val="18"/>
              </w:rPr>
            </w:pPr>
          </w:p>
        </w:tc>
      </w:tr>
      <w:tr w:rsidR="009B667E" w:rsidRPr="00CE45AC" w14:paraId="33A28A5B" w14:textId="77777777" w:rsidTr="00EE6696">
        <w:trPr>
          <w:jc w:val="center"/>
        </w:trPr>
        <w:tc>
          <w:tcPr>
            <w:tcW w:w="734" w:type="dxa"/>
          </w:tcPr>
          <w:p w14:paraId="1DD64D18" w14:textId="74E1170D" w:rsidR="009B667E" w:rsidRPr="00CE45AC" w:rsidRDefault="009B667E" w:rsidP="009B667E">
            <w:pPr>
              <w:pStyle w:val="TAC"/>
              <w:keepNext w:val="0"/>
              <w:keepLines w:val="0"/>
              <w:widowControl w:val="0"/>
            </w:pPr>
            <w:r w:rsidRPr="00CE45AC">
              <w:t>SA.</w:t>
            </w:r>
            <w:r>
              <w:t>135</w:t>
            </w:r>
            <w:r w:rsidRPr="00CE45AC">
              <w:rPr>
                <w:rFonts w:cs="Arial"/>
                <w:szCs w:val="18"/>
              </w:rPr>
              <w:t xml:space="preserve"> </w:t>
            </w:r>
          </w:p>
        </w:tc>
        <w:tc>
          <w:tcPr>
            <w:tcW w:w="1231" w:type="dxa"/>
          </w:tcPr>
          <w:p w14:paraId="41584A37" w14:textId="42B37542" w:rsidR="009B667E" w:rsidRPr="00CE45AC" w:rsidRDefault="009B667E" w:rsidP="009B667E">
            <w:pPr>
              <w:pStyle w:val="TAL"/>
              <w:keepNext w:val="0"/>
              <w:keepLines w:val="0"/>
              <w:widowControl w:val="0"/>
            </w:pPr>
            <w:r w:rsidRPr="00CE45AC">
              <w:t>periodical</w:t>
            </w:r>
          </w:p>
        </w:tc>
        <w:tc>
          <w:tcPr>
            <w:tcW w:w="3136" w:type="dxa"/>
          </w:tcPr>
          <w:p w14:paraId="7323F82B" w14:textId="779142F1" w:rsidR="009B667E" w:rsidRPr="00CE45AC" w:rsidRDefault="009B667E" w:rsidP="009B667E">
            <w:pPr>
              <w:pStyle w:val="TAL"/>
              <w:keepNext w:val="0"/>
              <w:keepLines w:val="0"/>
              <w:widowControl w:val="0"/>
            </w:pPr>
            <w:r w:rsidRPr="00CE45AC">
              <w:t>Electronic periodical (e.g. newspaper or magazine) stored and/or accessed on a mobile device</w:t>
            </w:r>
          </w:p>
        </w:tc>
        <w:tc>
          <w:tcPr>
            <w:tcW w:w="1901" w:type="dxa"/>
          </w:tcPr>
          <w:p w14:paraId="45F481CE" w14:textId="77777777" w:rsidR="009B667E" w:rsidRPr="00CE45AC" w:rsidRDefault="009B667E" w:rsidP="009B667E">
            <w:pPr>
              <w:pStyle w:val="TAL"/>
              <w:keepNext w:val="0"/>
              <w:keepLines w:val="0"/>
              <w:widowControl w:val="0"/>
            </w:pPr>
          </w:p>
        </w:tc>
        <w:tc>
          <w:tcPr>
            <w:tcW w:w="1901" w:type="dxa"/>
          </w:tcPr>
          <w:p w14:paraId="5024A329" w14:textId="77777777" w:rsidR="009B667E" w:rsidRPr="00CE45AC" w:rsidRDefault="009B667E" w:rsidP="009B667E">
            <w:pPr>
              <w:pStyle w:val="TAL"/>
              <w:keepNext w:val="0"/>
              <w:keepLines w:val="0"/>
              <w:widowControl w:val="0"/>
            </w:pPr>
          </w:p>
        </w:tc>
        <w:tc>
          <w:tcPr>
            <w:tcW w:w="1901" w:type="dxa"/>
          </w:tcPr>
          <w:p w14:paraId="2894483E" w14:textId="77777777" w:rsidR="009B667E" w:rsidRPr="00CE45AC" w:rsidRDefault="009B667E" w:rsidP="009B667E">
            <w:pPr>
              <w:pStyle w:val="TAL"/>
              <w:keepNext w:val="0"/>
              <w:keepLines w:val="0"/>
              <w:widowControl w:val="0"/>
            </w:pPr>
          </w:p>
        </w:tc>
        <w:tc>
          <w:tcPr>
            <w:tcW w:w="1901" w:type="dxa"/>
            <w:shd w:val="clear" w:color="auto" w:fill="auto"/>
          </w:tcPr>
          <w:p w14:paraId="5BA43F06" w14:textId="77777777" w:rsidR="009B667E" w:rsidRPr="00CE45AC" w:rsidRDefault="009B667E" w:rsidP="009B667E">
            <w:pPr>
              <w:pStyle w:val="TAL"/>
              <w:keepNext w:val="0"/>
              <w:keepLines w:val="0"/>
              <w:widowControl w:val="0"/>
            </w:pPr>
          </w:p>
        </w:tc>
        <w:tc>
          <w:tcPr>
            <w:tcW w:w="1512" w:type="dxa"/>
          </w:tcPr>
          <w:p w14:paraId="4712B47A" w14:textId="77777777" w:rsidR="009B667E" w:rsidRPr="00CE45AC" w:rsidRDefault="009B667E" w:rsidP="009B667E">
            <w:pPr>
              <w:pStyle w:val="TAL"/>
              <w:keepNext w:val="0"/>
              <w:keepLines w:val="0"/>
              <w:widowControl w:val="0"/>
              <w:rPr>
                <w:rFonts w:cs="Arial"/>
                <w:szCs w:val="18"/>
              </w:rPr>
            </w:pPr>
          </w:p>
        </w:tc>
      </w:tr>
      <w:tr w:rsidR="009B667E" w:rsidRPr="00CE45AC" w14:paraId="1C68C9DB" w14:textId="77777777" w:rsidTr="00EE6696">
        <w:trPr>
          <w:jc w:val="center"/>
        </w:trPr>
        <w:tc>
          <w:tcPr>
            <w:tcW w:w="734" w:type="dxa"/>
          </w:tcPr>
          <w:p w14:paraId="41A59C3E" w14:textId="7B1498A4" w:rsidR="009B667E" w:rsidRPr="00CE45AC" w:rsidRDefault="009B667E" w:rsidP="009B667E">
            <w:pPr>
              <w:pStyle w:val="TAC"/>
              <w:keepNext w:val="0"/>
              <w:keepLines w:val="0"/>
              <w:widowControl w:val="0"/>
            </w:pPr>
            <w:r w:rsidRPr="00CE45AC">
              <w:t>SA.</w:t>
            </w:r>
            <w:r>
              <w:t>136</w:t>
            </w:r>
            <w:r w:rsidRPr="00CE45AC">
              <w:rPr>
                <w:rFonts w:cs="Arial"/>
                <w:szCs w:val="18"/>
              </w:rPr>
              <w:t xml:space="preserve"> </w:t>
            </w:r>
          </w:p>
        </w:tc>
        <w:tc>
          <w:tcPr>
            <w:tcW w:w="1231" w:type="dxa"/>
          </w:tcPr>
          <w:p w14:paraId="0967DA08" w14:textId="6030D3B9" w:rsidR="009B667E" w:rsidRPr="00CE45AC" w:rsidRDefault="009B667E" w:rsidP="009B667E">
            <w:pPr>
              <w:pStyle w:val="TAL"/>
              <w:keepNext w:val="0"/>
              <w:keepLines w:val="0"/>
              <w:widowControl w:val="0"/>
            </w:pPr>
            <w:r w:rsidRPr="00CE45AC">
              <w:t>previous page</w:t>
            </w:r>
          </w:p>
        </w:tc>
        <w:tc>
          <w:tcPr>
            <w:tcW w:w="3136" w:type="dxa"/>
          </w:tcPr>
          <w:p w14:paraId="702420C5" w14:textId="4C373BB2" w:rsidR="009B667E" w:rsidRPr="00CE45AC" w:rsidRDefault="009B667E" w:rsidP="009B667E">
            <w:pPr>
              <w:pStyle w:val="TAL"/>
              <w:keepNext w:val="0"/>
              <w:keepLines w:val="0"/>
              <w:widowControl w:val="0"/>
            </w:pPr>
            <w:r w:rsidRPr="00CE45AC">
              <w:t>Activity of requesting the previous page of an electronic text to be displayed on a mobile device</w:t>
            </w:r>
          </w:p>
        </w:tc>
        <w:tc>
          <w:tcPr>
            <w:tcW w:w="1901" w:type="dxa"/>
          </w:tcPr>
          <w:p w14:paraId="350A2ACA" w14:textId="77777777" w:rsidR="009B667E" w:rsidRPr="00CE45AC" w:rsidRDefault="009B667E" w:rsidP="009B667E">
            <w:pPr>
              <w:pStyle w:val="TAL"/>
              <w:keepNext w:val="0"/>
              <w:keepLines w:val="0"/>
              <w:widowControl w:val="0"/>
            </w:pPr>
          </w:p>
        </w:tc>
        <w:tc>
          <w:tcPr>
            <w:tcW w:w="1901" w:type="dxa"/>
          </w:tcPr>
          <w:p w14:paraId="62185FB9" w14:textId="77777777" w:rsidR="009B667E" w:rsidRPr="00CE45AC" w:rsidRDefault="009B667E" w:rsidP="009B667E">
            <w:pPr>
              <w:pStyle w:val="TAL"/>
              <w:keepNext w:val="0"/>
              <w:keepLines w:val="0"/>
              <w:widowControl w:val="0"/>
            </w:pPr>
          </w:p>
        </w:tc>
        <w:tc>
          <w:tcPr>
            <w:tcW w:w="1901" w:type="dxa"/>
          </w:tcPr>
          <w:p w14:paraId="5C1D1BF7" w14:textId="77777777" w:rsidR="009B667E" w:rsidRPr="00CE45AC" w:rsidRDefault="009B667E" w:rsidP="009B667E">
            <w:pPr>
              <w:pStyle w:val="TAL"/>
              <w:keepNext w:val="0"/>
              <w:keepLines w:val="0"/>
              <w:widowControl w:val="0"/>
            </w:pPr>
          </w:p>
        </w:tc>
        <w:tc>
          <w:tcPr>
            <w:tcW w:w="1901" w:type="dxa"/>
            <w:shd w:val="clear" w:color="auto" w:fill="auto"/>
          </w:tcPr>
          <w:p w14:paraId="63C6B1D0" w14:textId="77777777" w:rsidR="009B667E" w:rsidRPr="00CE45AC" w:rsidRDefault="009B667E" w:rsidP="009B667E">
            <w:pPr>
              <w:pStyle w:val="TAL"/>
              <w:keepNext w:val="0"/>
              <w:keepLines w:val="0"/>
              <w:widowControl w:val="0"/>
            </w:pPr>
          </w:p>
        </w:tc>
        <w:tc>
          <w:tcPr>
            <w:tcW w:w="1512" w:type="dxa"/>
          </w:tcPr>
          <w:p w14:paraId="58A065A8" w14:textId="77777777" w:rsidR="009B667E" w:rsidRPr="00CE45AC" w:rsidRDefault="009B667E" w:rsidP="009B667E">
            <w:pPr>
              <w:pStyle w:val="TAL"/>
              <w:keepNext w:val="0"/>
              <w:keepLines w:val="0"/>
              <w:widowControl w:val="0"/>
              <w:rPr>
                <w:rFonts w:cs="Arial"/>
                <w:szCs w:val="18"/>
              </w:rPr>
            </w:pPr>
          </w:p>
        </w:tc>
      </w:tr>
      <w:tr w:rsidR="009B667E" w:rsidRPr="00CE45AC" w14:paraId="73CBB38A" w14:textId="77777777" w:rsidTr="00EE6696">
        <w:trPr>
          <w:jc w:val="center"/>
        </w:trPr>
        <w:tc>
          <w:tcPr>
            <w:tcW w:w="734" w:type="dxa"/>
          </w:tcPr>
          <w:p w14:paraId="3B6F620E" w14:textId="68B3A227" w:rsidR="009B667E" w:rsidRPr="00CE45AC" w:rsidRDefault="009B667E" w:rsidP="009B667E">
            <w:pPr>
              <w:pStyle w:val="TAC"/>
              <w:keepNext w:val="0"/>
              <w:keepLines w:val="0"/>
              <w:widowControl w:val="0"/>
            </w:pPr>
            <w:r w:rsidRPr="00CE45AC">
              <w:t>SA.</w:t>
            </w:r>
            <w:r>
              <w:t>137</w:t>
            </w:r>
            <w:r w:rsidRPr="00CE45AC">
              <w:rPr>
                <w:rFonts w:cs="Arial"/>
                <w:szCs w:val="18"/>
              </w:rPr>
              <w:t xml:space="preserve"> </w:t>
            </w:r>
          </w:p>
        </w:tc>
        <w:tc>
          <w:tcPr>
            <w:tcW w:w="1231" w:type="dxa"/>
          </w:tcPr>
          <w:p w14:paraId="3B11911F" w14:textId="4E609719" w:rsidR="009B667E" w:rsidRPr="00CE45AC" w:rsidRDefault="009B667E" w:rsidP="009B667E">
            <w:pPr>
              <w:pStyle w:val="TAL"/>
              <w:keepNext w:val="0"/>
              <w:keepLines w:val="0"/>
              <w:widowControl w:val="0"/>
            </w:pPr>
            <w:r w:rsidRPr="00CE45AC">
              <w:t>select font</w:t>
            </w:r>
          </w:p>
        </w:tc>
        <w:tc>
          <w:tcPr>
            <w:tcW w:w="3136" w:type="dxa"/>
          </w:tcPr>
          <w:p w14:paraId="2BF92A87" w14:textId="6A916742" w:rsidR="009B667E" w:rsidRPr="00CE45AC" w:rsidRDefault="009B667E" w:rsidP="009B667E">
            <w:pPr>
              <w:pStyle w:val="TAL"/>
              <w:keepNext w:val="0"/>
              <w:keepLines w:val="0"/>
              <w:widowControl w:val="0"/>
            </w:pPr>
            <w:r w:rsidRPr="00CE45AC">
              <w:t>Activity of selecting the font with which an electronic text is to be displayed on a mobile device</w:t>
            </w:r>
          </w:p>
        </w:tc>
        <w:tc>
          <w:tcPr>
            <w:tcW w:w="1901" w:type="dxa"/>
          </w:tcPr>
          <w:p w14:paraId="10E155D6" w14:textId="77777777" w:rsidR="009B667E" w:rsidRPr="00CE45AC" w:rsidRDefault="009B667E" w:rsidP="009B667E">
            <w:pPr>
              <w:pStyle w:val="TAL"/>
              <w:keepNext w:val="0"/>
              <w:keepLines w:val="0"/>
              <w:widowControl w:val="0"/>
            </w:pPr>
          </w:p>
        </w:tc>
        <w:tc>
          <w:tcPr>
            <w:tcW w:w="1901" w:type="dxa"/>
          </w:tcPr>
          <w:p w14:paraId="2FA6AF96" w14:textId="77777777" w:rsidR="009B667E" w:rsidRPr="00CE45AC" w:rsidRDefault="009B667E" w:rsidP="009B667E">
            <w:pPr>
              <w:pStyle w:val="TAL"/>
              <w:keepNext w:val="0"/>
              <w:keepLines w:val="0"/>
              <w:widowControl w:val="0"/>
            </w:pPr>
          </w:p>
        </w:tc>
        <w:tc>
          <w:tcPr>
            <w:tcW w:w="1901" w:type="dxa"/>
          </w:tcPr>
          <w:p w14:paraId="28AAD3DA" w14:textId="77777777" w:rsidR="009B667E" w:rsidRPr="00CE45AC" w:rsidRDefault="009B667E" w:rsidP="009B667E">
            <w:pPr>
              <w:pStyle w:val="TAL"/>
              <w:keepNext w:val="0"/>
              <w:keepLines w:val="0"/>
              <w:widowControl w:val="0"/>
            </w:pPr>
          </w:p>
        </w:tc>
        <w:tc>
          <w:tcPr>
            <w:tcW w:w="1901" w:type="dxa"/>
            <w:shd w:val="clear" w:color="auto" w:fill="auto"/>
          </w:tcPr>
          <w:p w14:paraId="3C8E1B2D" w14:textId="77777777" w:rsidR="009B667E" w:rsidRPr="00CE45AC" w:rsidRDefault="009B667E" w:rsidP="009B667E">
            <w:pPr>
              <w:pStyle w:val="TAL"/>
              <w:keepNext w:val="0"/>
              <w:keepLines w:val="0"/>
              <w:widowControl w:val="0"/>
            </w:pPr>
          </w:p>
        </w:tc>
        <w:tc>
          <w:tcPr>
            <w:tcW w:w="1512" w:type="dxa"/>
          </w:tcPr>
          <w:p w14:paraId="32B5640A" w14:textId="77777777" w:rsidR="009B667E" w:rsidRPr="00CE45AC" w:rsidRDefault="009B667E" w:rsidP="009B667E">
            <w:pPr>
              <w:pStyle w:val="TAL"/>
              <w:keepNext w:val="0"/>
              <w:keepLines w:val="0"/>
              <w:widowControl w:val="0"/>
              <w:rPr>
                <w:rFonts w:cs="Arial"/>
                <w:szCs w:val="18"/>
              </w:rPr>
            </w:pPr>
          </w:p>
        </w:tc>
      </w:tr>
      <w:tr w:rsidR="009B667E" w:rsidRPr="00CE45AC" w14:paraId="64862C2B" w14:textId="77777777" w:rsidTr="00EE6696">
        <w:trPr>
          <w:jc w:val="center"/>
        </w:trPr>
        <w:tc>
          <w:tcPr>
            <w:tcW w:w="734" w:type="dxa"/>
          </w:tcPr>
          <w:p w14:paraId="6D43C14D" w14:textId="0A596C1B" w:rsidR="009B667E" w:rsidRPr="00CE45AC" w:rsidRDefault="009B667E" w:rsidP="009B667E">
            <w:pPr>
              <w:pStyle w:val="TAC"/>
              <w:keepNext w:val="0"/>
              <w:keepLines w:val="0"/>
              <w:widowControl w:val="0"/>
            </w:pPr>
            <w:r w:rsidRPr="00CE45AC">
              <w:lastRenderedPageBreak/>
              <w:t>SA.</w:t>
            </w:r>
            <w:r>
              <w:t>138</w:t>
            </w:r>
            <w:r w:rsidRPr="00CE45AC">
              <w:rPr>
                <w:rFonts w:cs="Arial"/>
                <w:szCs w:val="18"/>
              </w:rPr>
              <w:t xml:space="preserve"> </w:t>
            </w:r>
          </w:p>
        </w:tc>
        <w:tc>
          <w:tcPr>
            <w:tcW w:w="1231" w:type="dxa"/>
          </w:tcPr>
          <w:p w14:paraId="5B5B9E7B" w14:textId="2394EC4D" w:rsidR="009B667E" w:rsidRPr="00CE45AC" w:rsidRDefault="009B667E" w:rsidP="009B667E">
            <w:pPr>
              <w:pStyle w:val="TAL"/>
              <w:keepNext w:val="0"/>
              <w:keepLines w:val="0"/>
              <w:widowControl w:val="0"/>
            </w:pPr>
            <w:r w:rsidRPr="00CE45AC">
              <w:t>select font size</w:t>
            </w:r>
          </w:p>
        </w:tc>
        <w:tc>
          <w:tcPr>
            <w:tcW w:w="3136" w:type="dxa"/>
          </w:tcPr>
          <w:p w14:paraId="64DBCA18" w14:textId="233A0B0F" w:rsidR="009B667E" w:rsidRPr="00CE45AC" w:rsidRDefault="009B667E" w:rsidP="009B667E">
            <w:pPr>
              <w:pStyle w:val="TAL"/>
              <w:keepNext w:val="0"/>
              <w:keepLines w:val="0"/>
              <w:widowControl w:val="0"/>
            </w:pPr>
            <w:r w:rsidRPr="00CE45AC">
              <w:t>Activity of selecting the font size with which an electronic text is to be displayed on a mobile device</w:t>
            </w:r>
          </w:p>
        </w:tc>
        <w:tc>
          <w:tcPr>
            <w:tcW w:w="1901" w:type="dxa"/>
          </w:tcPr>
          <w:p w14:paraId="5EE4ECC2" w14:textId="77777777" w:rsidR="009B667E" w:rsidRPr="00CE45AC" w:rsidRDefault="009B667E" w:rsidP="009B667E">
            <w:pPr>
              <w:pStyle w:val="TAL"/>
              <w:keepNext w:val="0"/>
              <w:keepLines w:val="0"/>
              <w:widowControl w:val="0"/>
            </w:pPr>
          </w:p>
        </w:tc>
        <w:tc>
          <w:tcPr>
            <w:tcW w:w="1901" w:type="dxa"/>
          </w:tcPr>
          <w:p w14:paraId="0F5BB9DA" w14:textId="77777777" w:rsidR="009B667E" w:rsidRPr="00CE45AC" w:rsidRDefault="009B667E" w:rsidP="009B667E">
            <w:pPr>
              <w:pStyle w:val="TAL"/>
              <w:keepNext w:val="0"/>
              <w:keepLines w:val="0"/>
              <w:widowControl w:val="0"/>
            </w:pPr>
          </w:p>
        </w:tc>
        <w:tc>
          <w:tcPr>
            <w:tcW w:w="1901" w:type="dxa"/>
          </w:tcPr>
          <w:p w14:paraId="4CF59ED6" w14:textId="77777777" w:rsidR="009B667E" w:rsidRPr="00CE45AC" w:rsidRDefault="009B667E" w:rsidP="009B667E">
            <w:pPr>
              <w:pStyle w:val="TAL"/>
              <w:keepNext w:val="0"/>
              <w:keepLines w:val="0"/>
              <w:widowControl w:val="0"/>
            </w:pPr>
          </w:p>
        </w:tc>
        <w:tc>
          <w:tcPr>
            <w:tcW w:w="1901" w:type="dxa"/>
            <w:shd w:val="clear" w:color="auto" w:fill="auto"/>
          </w:tcPr>
          <w:p w14:paraId="05DB4BE4" w14:textId="77777777" w:rsidR="009B667E" w:rsidRPr="00CE45AC" w:rsidRDefault="009B667E" w:rsidP="009B667E">
            <w:pPr>
              <w:pStyle w:val="TAL"/>
              <w:keepNext w:val="0"/>
              <w:keepLines w:val="0"/>
              <w:widowControl w:val="0"/>
            </w:pPr>
          </w:p>
        </w:tc>
        <w:tc>
          <w:tcPr>
            <w:tcW w:w="1512" w:type="dxa"/>
          </w:tcPr>
          <w:p w14:paraId="48FB1CA1" w14:textId="77777777" w:rsidR="009B667E" w:rsidRPr="00CE45AC" w:rsidRDefault="009B667E" w:rsidP="009B667E">
            <w:pPr>
              <w:pStyle w:val="TAL"/>
              <w:keepNext w:val="0"/>
              <w:keepLines w:val="0"/>
              <w:widowControl w:val="0"/>
              <w:rPr>
                <w:rFonts w:cs="Arial"/>
                <w:szCs w:val="18"/>
              </w:rPr>
            </w:pPr>
          </w:p>
        </w:tc>
      </w:tr>
      <w:tr w:rsidR="009B667E" w:rsidRPr="00CE45AC" w14:paraId="0F1C2ACE" w14:textId="77777777" w:rsidTr="00EE6696">
        <w:trPr>
          <w:jc w:val="center"/>
        </w:trPr>
        <w:tc>
          <w:tcPr>
            <w:tcW w:w="734" w:type="dxa"/>
          </w:tcPr>
          <w:p w14:paraId="24CB6DC1" w14:textId="46A2D450" w:rsidR="009B667E" w:rsidRPr="00CE45AC" w:rsidRDefault="009B667E" w:rsidP="009B667E">
            <w:pPr>
              <w:pStyle w:val="TAC"/>
              <w:keepNext w:val="0"/>
              <w:keepLines w:val="0"/>
              <w:widowControl w:val="0"/>
            </w:pPr>
            <w:r w:rsidRPr="00CE45AC">
              <w:t>SA.</w:t>
            </w:r>
            <w:r>
              <w:t>139</w:t>
            </w:r>
            <w:r w:rsidRPr="00CE45AC">
              <w:rPr>
                <w:rFonts w:cs="Arial"/>
                <w:szCs w:val="18"/>
              </w:rPr>
              <w:t xml:space="preserve"> </w:t>
            </w:r>
          </w:p>
        </w:tc>
        <w:tc>
          <w:tcPr>
            <w:tcW w:w="1231" w:type="dxa"/>
          </w:tcPr>
          <w:p w14:paraId="2B3E4FF8" w14:textId="6FB7D2BB" w:rsidR="009B667E" w:rsidRPr="00CE45AC" w:rsidRDefault="009B667E" w:rsidP="009B667E">
            <w:pPr>
              <w:pStyle w:val="TAL"/>
              <w:keepNext w:val="0"/>
              <w:keepLines w:val="0"/>
              <w:widowControl w:val="0"/>
            </w:pPr>
            <w:r w:rsidRPr="00CE45AC">
              <w:t>select line space</w:t>
            </w:r>
          </w:p>
        </w:tc>
        <w:tc>
          <w:tcPr>
            <w:tcW w:w="3136" w:type="dxa"/>
          </w:tcPr>
          <w:p w14:paraId="108EA22E" w14:textId="7A1C4FAF" w:rsidR="009B667E" w:rsidRPr="00CE45AC" w:rsidRDefault="009B667E" w:rsidP="009B667E">
            <w:pPr>
              <w:pStyle w:val="TAL"/>
              <w:keepNext w:val="0"/>
              <w:keepLines w:val="0"/>
              <w:widowControl w:val="0"/>
            </w:pPr>
            <w:r w:rsidRPr="00CE45AC">
              <w:t>Activity of selecting the line space with which an electronic text is to be displayed on a mobile device</w:t>
            </w:r>
          </w:p>
        </w:tc>
        <w:tc>
          <w:tcPr>
            <w:tcW w:w="1901" w:type="dxa"/>
          </w:tcPr>
          <w:p w14:paraId="4AF08452" w14:textId="77777777" w:rsidR="009B667E" w:rsidRPr="00CE45AC" w:rsidRDefault="009B667E" w:rsidP="009B667E">
            <w:pPr>
              <w:pStyle w:val="TAL"/>
              <w:keepNext w:val="0"/>
              <w:keepLines w:val="0"/>
              <w:widowControl w:val="0"/>
            </w:pPr>
          </w:p>
        </w:tc>
        <w:tc>
          <w:tcPr>
            <w:tcW w:w="1901" w:type="dxa"/>
          </w:tcPr>
          <w:p w14:paraId="08110DD1" w14:textId="77777777" w:rsidR="009B667E" w:rsidRPr="00CE45AC" w:rsidRDefault="009B667E" w:rsidP="009B667E">
            <w:pPr>
              <w:pStyle w:val="TAL"/>
              <w:keepNext w:val="0"/>
              <w:keepLines w:val="0"/>
              <w:widowControl w:val="0"/>
            </w:pPr>
          </w:p>
        </w:tc>
        <w:tc>
          <w:tcPr>
            <w:tcW w:w="1901" w:type="dxa"/>
          </w:tcPr>
          <w:p w14:paraId="114BBE1B" w14:textId="77777777" w:rsidR="009B667E" w:rsidRPr="00CE45AC" w:rsidRDefault="009B667E" w:rsidP="009B667E">
            <w:pPr>
              <w:pStyle w:val="TAL"/>
              <w:keepNext w:val="0"/>
              <w:keepLines w:val="0"/>
              <w:widowControl w:val="0"/>
            </w:pPr>
          </w:p>
        </w:tc>
        <w:tc>
          <w:tcPr>
            <w:tcW w:w="1901" w:type="dxa"/>
            <w:shd w:val="clear" w:color="auto" w:fill="auto"/>
          </w:tcPr>
          <w:p w14:paraId="21C8C79C" w14:textId="77777777" w:rsidR="009B667E" w:rsidRPr="00CE45AC" w:rsidRDefault="009B667E" w:rsidP="009B667E">
            <w:pPr>
              <w:pStyle w:val="TAL"/>
              <w:keepNext w:val="0"/>
              <w:keepLines w:val="0"/>
              <w:widowControl w:val="0"/>
            </w:pPr>
          </w:p>
        </w:tc>
        <w:tc>
          <w:tcPr>
            <w:tcW w:w="1512" w:type="dxa"/>
          </w:tcPr>
          <w:p w14:paraId="2E9E6F2F" w14:textId="77777777" w:rsidR="009B667E" w:rsidRPr="00CE45AC" w:rsidRDefault="009B667E" w:rsidP="009B667E">
            <w:pPr>
              <w:pStyle w:val="TAL"/>
              <w:keepNext w:val="0"/>
              <w:keepLines w:val="0"/>
              <w:widowControl w:val="0"/>
              <w:rPr>
                <w:rFonts w:cs="Arial"/>
                <w:szCs w:val="18"/>
              </w:rPr>
            </w:pPr>
          </w:p>
        </w:tc>
      </w:tr>
      <w:tr w:rsidR="009B667E" w:rsidRPr="00CE45AC" w14:paraId="3767DC19" w14:textId="77777777" w:rsidTr="00EE6696">
        <w:trPr>
          <w:jc w:val="center"/>
        </w:trPr>
        <w:tc>
          <w:tcPr>
            <w:tcW w:w="734" w:type="dxa"/>
          </w:tcPr>
          <w:p w14:paraId="76ADBD16" w14:textId="267388E5" w:rsidR="009B667E" w:rsidRPr="00CE45AC" w:rsidRDefault="009B667E" w:rsidP="009B667E">
            <w:pPr>
              <w:pStyle w:val="TAC"/>
              <w:keepNext w:val="0"/>
              <w:keepLines w:val="0"/>
              <w:widowControl w:val="0"/>
            </w:pPr>
            <w:r w:rsidRPr="00CE45AC">
              <w:t>SA.</w:t>
            </w:r>
            <w:r>
              <w:t>140</w:t>
            </w:r>
            <w:r w:rsidRPr="00CE45AC">
              <w:rPr>
                <w:rFonts w:cs="Arial"/>
                <w:szCs w:val="18"/>
              </w:rPr>
              <w:t xml:space="preserve"> </w:t>
            </w:r>
          </w:p>
        </w:tc>
        <w:tc>
          <w:tcPr>
            <w:tcW w:w="1231" w:type="dxa"/>
          </w:tcPr>
          <w:p w14:paraId="023BFB1E" w14:textId="39577C8D" w:rsidR="009B667E" w:rsidRPr="00CE45AC" w:rsidRDefault="009B667E" w:rsidP="009B667E">
            <w:pPr>
              <w:pStyle w:val="TAL"/>
              <w:keepNext w:val="0"/>
              <w:keepLines w:val="0"/>
              <w:widowControl w:val="0"/>
            </w:pPr>
            <w:r w:rsidRPr="00CE45AC">
              <w:t>select page margin size</w:t>
            </w:r>
          </w:p>
        </w:tc>
        <w:tc>
          <w:tcPr>
            <w:tcW w:w="3136" w:type="dxa"/>
          </w:tcPr>
          <w:p w14:paraId="521D66C5" w14:textId="6C521260" w:rsidR="009B667E" w:rsidRPr="00CE45AC" w:rsidRDefault="009B667E" w:rsidP="009B667E">
            <w:pPr>
              <w:pStyle w:val="TAL"/>
              <w:keepNext w:val="0"/>
              <w:keepLines w:val="0"/>
              <w:widowControl w:val="0"/>
            </w:pPr>
            <w:r w:rsidRPr="00CE45AC">
              <w:t>Activity of selecting the page margin size with which an electronic text is to be displayed on a mobile device</w:t>
            </w:r>
          </w:p>
        </w:tc>
        <w:tc>
          <w:tcPr>
            <w:tcW w:w="1901" w:type="dxa"/>
          </w:tcPr>
          <w:p w14:paraId="4CFC683D" w14:textId="77777777" w:rsidR="009B667E" w:rsidRPr="00CE45AC" w:rsidRDefault="009B667E" w:rsidP="009B667E">
            <w:pPr>
              <w:pStyle w:val="TAL"/>
              <w:keepNext w:val="0"/>
              <w:keepLines w:val="0"/>
              <w:widowControl w:val="0"/>
            </w:pPr>
          </w:p>
        </w:tc>
        <w:tc>
          <w:tcPr>
            <w:tcW w:w="1901" w:type="dxa"/>
          </w:tcPr>
          <w:p w14:paraId="0A37C062" w14:textId="77777777" w:rsidR="009B667E" w:rsidRPr="00CE45AC" w:rsidRDefault="009B667E" w:rsidP="009B667E">
            <w:pPr>
              <w:pStyle w:val="TAL"/>
              <w:keepNext w:val="0"/>
              <w:keepLines w:val="0"/>
              <w:widowControl w:val="0"/>
            </w:pPr>
          </w:p>
        </w:tc>
        <w:tc>
          <w:tcPr>
            <w:tcW w:w="1901" w:type="dxa"/>
          </w:tcPr>
          <w:p w14:paraId="17DC2960" w14:textId="77777777" w:rsidR="009B667E" w:rsidRPr="00CE45AC" w:rsidRDefault="009B667E" w:rsidP="009B667E">
            <w:pPr>
              <w:pStyle w:val="TAL"/>
              <w:keepNext w:val="0"/>
              <w:keepLines w:val="0"/>
              <w:widowControl w:val="0"/>
            </w:pPr>
          </w:p>
        </w:tc>
        <w:tc>
          <w:tcPr>
            <w:tcW w:w="1901" w:type="dxa"/>
            <w:shd w:val="clear" w:color="auto" w:fill="auto"/>
          </w:tcPr>
          <w:p w14:paraId="742BFD12" w14:textId="77777777" w:rsidR="009B667E" w:rsidRPr="00CE45AC" w:rsidRDefault="009B667E" w:rsidP="009B667E">
            <w:pPr>
              <w:pStyle w:val="TAL"/>
              <w:keepNext w:val="0"/>
              <w:keepLines w:val="0"/>
              <w:widowControl w:val="0"/>
            </w:pPr>
          </w:p>
        </w:tc>
        <w:tc>
          <w:tcPr>
            <w:tcW w:w="1512" w:type="dxa"/>
          </w:tcPr>
          <w:p w14:paraId="56989A64" w14:textId="77777777" w:rsidR="009B667E" w:rsidRPr="00CE45AC" w:rsidRDefault="009B667E" w:rsidP="009B667E">
            <w:pPr>
              <w:pStyle w:val="TAL"/>
              <w:keepNext w:val="0"/>
              <w:keepLines w:val="0"/>
              <w:widowControl w:val="0"/>
              <w:rPr>
                <w:rFonts w:cs="Arial"/>
                <w:szCs w:val="18"/>
              </w:rPr>
            </w:pPr>
          </w:p>
        </w:tc>
      </w:tr>
      <w:tr w:rsidR="009B667E" w:rsidRPr="00CE45AC" w14:paraId="4415A775" w14:textId="77777777" w:rsidTr="00EE6696">
        <w:trPr>
          <w:jc w:val="center"/>
        </w:trPr>
        <w:tc>
          <w:tcPr>
            <w:tcW w:w="734" w:type="dxa"/>
          </w:tcPr>
          <w:p w14:paraId="500BD9F6" w14:textId="0DC60986" w:rsidR="009B667E" w:rsidRPr="00CE45AC" w:rsidRDefault="009B667E" w:rsidP="009B667E">
            <w:pPr>
              <w:pStyle w:val="TAC"/>
              <w:keepNext w:val="0"/>
              <w:keepLines w:val="0"/>
              <w:widowControl w:val="0"/>
            </w:pPr>
            <w:r w:rsidRPr="00CE45AC">
              <w:t>SA.</w:t>
            </w:r>
            <w:r>
              <w:t>141</w:t>
            </w:r>
            <w:r w:rsidRPr="00CE45AC">
              <w:rPr>
                <w:rFonts w:cs="Arial"/>
                <w:szCs w:val="18"/>
              </w:rPr>
              <w:t xml:space="preserve"> </w:t>
            </w:r>
          </w:p>
        </w:tc>
        <w:tc>
          <w:tcPr>
            <w:tcW w:w="1231" w:type="dxa"/>
          </w:tcPr>
          <w:p w14:paraId="71B58038" w14:textId="0168213E" w:rsidR="009B667E" w:rsidRPr="00CE45AC" w:rsidRDefault="009B667E" w:rsidP="009B667E">
            <w:pPr>
              <w:pStyle w:val="TAL"/>
              <w:keepNext w:val="0"/>
              <w:keepLines w:val="0"/>
              <w:widowControl w:val="0"/>
            </w:pPr>
            <w:r w:rsidRPr="00CE45AC">
              <w:t>select text alignment</w:t>
            </w:r>
          </w:p>
        </w:tc>
        <w:tc>
          <w:tcPr>
            <w:tcW w:w="3136" w:type="dxa"/>
          </w:tcPr>
          <w:p w14:paraId="5B04CA9F" w14:textId="12CFE68C" w:rsidR="009B667E" w:rsidRPr="00CE45AC" w:rsidRDefault="009B667E" w:rsidP="009B667E">
            <w:pPr>
              <w:pStyle w:val="TAL"/>
              <w:keepNext w:val="0"/>
              <w:keepLines w:val="0"/>
              <w:widowControl w:val="0"/>
            </w:pPr>
            <w:r w:rsidRPr="00CE45AC">
              <w:t>Activity of selecting the text alignement (e.g. left justified) with which an electronic text is to be displayed on a mobile device</w:t>
            </w:r>
          </w:p>
        </w:tc>
        <w:tc>
          <w:tcPr>
            <w:tcW w:w="1901" w:type="dxa"/>
          </w:tcPr>
          <w:p w14:paraId="61DE0D5A" w14:textId="77777777" w:rsidR="009B667E" w:rsidRPr="00CE45AC" w:rsidRDefault="009B667E" w:rsidP="009B667E">
            <w:pPr>
              <w:pStyle w:val="TAL"/>
              <w:keepNext w:val="0"/>
              <w:keepLines w:val="0"/>
              <w:widowControl w:val="0"/>
            </w:pPr>
          </w:p>
        </w:tc>
        <w:tc>
          <w:tcPr>
            <w:tcW w:w="1901" w:type="dxa"/>
          </w:tcPr>
          <w:p w14:paraId="1EB31C80" w14:textId="77777777" w:rsidR="009B667E" w:rsidRPr="00CE45AC" w:rsidRDefault="009B667E" w:rsidP="009B667E">
            <w:pPr>
              <w:pStyle w:val="TAL"/>
              <w:keepNext w:val="0"/>
              <w:keepLines w:val="0"/>
              <w:widowControl w:val="0"/>
            </w:pPr>
          </w:p>
        </w:tc>
        <w:tc>
          <w:tcPr>
            <w:tcW w:w="1901" w:type="dxa"/>
          </w:tcPr>
          <w:p w14:paraId="58591611" w14:textId="77777777" w:rsidR="009B667E" w:rsidRPr="00CE45AC" w:rsidRDefault="009B667E" w:rsidP="009B667E">
            <w:pPr>
              <w:pStyle w:val="TAL"/>
              <w:keepNext w:val="0"/>
              <w:keepLines w:val="0"/>
              <w:widowControl w:val="0"/>
            </w:pPr>
          </w:p>
        </w:tc>
        <w:tc>
          <w:tcPr>
            <w:tcW w:w="1901" w:type="dxa"/>
            <w:shd w:val="clear" w:color="auto" w:fill="auto"/>
          </w:tcPr>
          <w:p w14:paraId="6CB07386" w14:textId="77777777" w:rsidR="009B667E" w:rsidRPr="00CE45AC" w:rsidRDefault="009B667E" w:rsidP="009B667E">
            <w:pPr>
              <w:pStyle w:val="TAL"/>
              <w:keepNext w:val="0"/>
              <w:keepLines w:val="0"/>
              <w:widowControl w:val="0"/>
            </w:pPr>
          </w:p>
        </w:tc>
        <w:tc>
          <w:tcPr>
            <w:tcW w:w="1512" w:type="dxa"/>
          </w:tcPr>
          <w:p w14:paraId="484CC45B" w14:textId="77777777" w:rsidR="009B667E" w:rsidRPr="00CE45AC" w:rsidRDefault="009B667E" w:rsidP="009B667E">
            <w:pPr>
              <w:pStyle w:val="TAL"/>
              <w:keepNext w:val="0"/>
              <w:keepLines w:val="0"/>
              <w:widowControl w:val="0"/>
              <w:rPr>
                <w:rFonts w:cs="Arial"/>
                <w:szCs w:val="18"/>
              </w:rPr>
            </w:pPr>
          </w:p>
        </w:tc>
      </w:tr>
    </w:tbl>
    <w:p w14:paraId="7DA29D52" w14:textId="77777777" w:rsidR="009B667E" w:rsidRDefault="009B667E" w:rsidP="009B667E"/>
    <w:p w14:paraId="627A51F1" w14:textId="0A5F8355" w:rsidR="009B667E" w:rsidRPr="00CE45AC" w:rsidRDefault="009B667E" w:rsidP="009B667E">
      <w:pPr>
        <w:pStyle w:val="TH"/>
      </w:pPr>
      <w:r w:rsidRPr="00CE45AC">
        <w:t>Table </w:t>
      </w:r>
      <w:r>
        <w:t>29b</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4E161D7" w14:textId="77777777" w:rsidTr="00EE6696">
        <w:trPr>
          <w:tblHeader/>
          <w:jc w:val="center"/>
        </w:trPr>
        <w:tc>
          <w:tcPr>
            <w:tcW w:w="731" w:type="dxa"/>
          </w:tcPr>
          <w:p w14:paraId="09A66DD6" w14:textId="77777777" w:rsidR="009B667E" w:rsidRPr="00CE45AC" w:rsidRDefault="009B667E" w:rsidP="00EE6696">
            <w:pPr>
              <w:pStyle w:val="TAH"/>
              <w:keepNext w:val="0"/>
              <w:keepLines w:val="0"/>
            </w:pPr>
            <w:r w:rsidRPr="00CE45AC">
              <w:t>Index</w:t>
            </w:r>
          </w:p>
        </w:tc>
        <w:tc>
          <w:tcPr>
            <w:tcW w:w="1232" w:type="dxa"/>
          </w:tcPr>
          <w:p w14:paraId="50D051B4" w14:textId="77777777" w:rsidR="009B667E" w:rsidRPr="00CE45AC" w:rsidRDefault="009B667E" w:rsidP="00EE6696">
            <w:pPr>
              <w:pStyle w:val="TAH"/>
              <w:keepNext w:val="0"/>
              <w:keepLines w:val="0"/>
            </w:pPr>
            <w:r w:rsidRPr="00CE45AC">
              <w:t>Technical term</w:t>
            </w:r>
          </w:p>
        </w:tc>
        <w:tc>
          <w:tcPr>
            <w:tcW w:w="3137" w:type="dxa"/>
          </w:tcPr>
          <w:p w14:paraId="62DB519C" w14:textId="77777777" w:rsidR="009B667E" w:rsidRPr="00CE45AC" w:rsidRDefault="009B667E" w:rsidP="00EE6696">
            <w:pPr>
              <w:pStyle w:val="TAH"/>
              <w:keepNext w:val="0"/>
              <w:keepLines w:val="0"/>
            </w:pPr>
            <w:r w:rsidRPr="00CE45AC">
              <w:t>Functional description</w:t>
            </w:r>
          </w:p>
        </w:tc>
        <w:tc>
          <w:tcPr>
            <w:tcW w:w="1901" w:type="dxa"/>
          </w:tcPr>
          <w:p w14:paraId="12D6CB1B" w14:textId="77777777" w:rsidR="009B667E" w:rsidRPr="00CE45AC" w:rsidRDefault="009B667E" w:rsidP="00EE6696">
            <w:pPr>
              <w:pStyle w:val="TAH"/>
              <w:keepNext w:val="0"/>
              <w:keepLines w:val="0"/>
              <w:rPr>
                <w:rFonts w:cs="Arial"/>
                <w:szCs w:val="18"/>
              </w:rPr>
            </w:pPr>
            <w:r>
              <w:rPr>
                <w:rFonts w:cs="Arial"/>
                <w:szCs w:val="18"/>
              </w:rPr>
              <w:t>Dutch</w:t>
            </w:r>
          </w:p>
        </w:tc>
        <w:tc>
          <w:tcPr>
            <w:tcW w:w="1901" w:type="dxa"/>
          </w:tcPr>
          <w:p w14:paraId="553A80D5" w14:textId="77777777" w:rsidR="009B667E" w:rsidRPr="00CE45AC" w:rsidRDefault="009B667E" w:rsidP="00EE6696">
            <w:pPr>
              <w:pStyle w:val="TAH"/>
              <w:keepNext w:val="0"/>
              <w:keepLines w:val="0"/>
            </w:pPr>
            <w:r>
              <w:t>English</w:t>
            </w:r>
          </w:p>
        </w:tc>
        <w:tc>
          <w:tcPr>
            <w:tcW w:w="1901" w:type="dxa"/>
          </w:tcPr>
          <w:p w14:paraId="406D43CB" w14:textId="77777777" w:rsidR="009B667E" w:rsidRPr="00CE45AC" w:rsidRDefault="009B667E" w:rsidP="00EE6696">
            <w:pPr>
              <w:pStyle w:val="TAH"/>
              <w:keepNext w:val="0"/>
              <w:keepLines w:val="0"/>
            </w:pPr>
            <w:r>
              <w:t>Finnish</w:t>
            </w:r>
          </w:p>
        </w:tc>
        <w:tc>
          <w:tcPr>
            <w:tcW w:w="1901" w:type="dxa"/>
          </w:tcPr>
          <w:p w14:paraId="3ACEA979" w14:textId="77777777" w:rsidR="009B667E" w:rsidRPr="00CE45AC" w:rsidRDefault="009B667E" w:rsidP="00EE6696">
            <w:pPr>
              <w:pStyle w:val="TAH"/>
              <w:keepNext w:val="0"/>
              <w:keepLines w:val="0"/>
              <w:rPr>
                <w:rFonts w:cs="Arial"/>
                <w:szCs w:val="18"/>
              </w:rPr>
            </w:pPr>
            <w:r>
              <w:rPr>
                <w:rFonts w:cs="Arial"/>
                <w:szCs w:val="18"/>
              </w:rPr>
              <w:t>French</w:t>
            </w:r>
          </w:p>
        </w:tc>
        <w:tc>
          <w:tcPr>
            <w:tcW w:w="1513" w:type="dxa"/>
          </w:tcPr>
          <w:p w14:paraId="254861EC" w14:textId="77777777" w:rsidR="009B667E" w:rsidRPr="00CE45AC" w:rsidRDefault="009B667E" w:rsidP="00EE6696">
            <w:pPr>
              <w:pStyle w:val="TAH"/>
              <w:keepNext w:val="0"/>
              <w:keepLines w:val="0"/>
            </w:pPr>
            <w:r w:rsidRPr="00CE45AC">
              <w:t>Comment</w:t>
            </w:r>
          </w:p>
        </w:tc>
      </w:tr>
      <w:tr w:rsidR="009B667E" w:rsidRPr="008D490B" w14:paraId="7456D999" w14:textId="77777777" w:rsidTr="00EE6696">
        <w:trPr>
          <w:jc w:val="center"/>
        </w:trPr>
        <w:tc>
          <w:tcPr>
            <w:tcW w:w="731" w:type="dxa"/>
          </w:tcPr>
          <w:p w14:paraId="35735D68" w14:textId="5A11740C" w:rsidR="009B667E" w:rsidRPr="00CE45AC" w:rsidRDefault="009B667E" w:rsidP="009B667E">
            <w:pPr>
              <w:pStyle w:val="TAC"/>
              <w:keepNext w:val="0"/>
              <w:rPr>
                <w:rFonts w:cs="Arial"/>
                <w:szCs w:val="18"/>
              </w:rPr>
            </w:pPr>
            <w:r w:rsidRPr="00CE45AC">
              <w:t>SA.</w:t>
            </w:r>
            <w:r>
              <w:t>132</w:t>
            </w:r>
            <w:r w:rsidRPr="00CE45AC">
              <w:rPr>
                <w:rFonts w:cs="Arial"/>
                <w:szCs w:val="18"/>
              </w:rPr>
              <w:t xml:space="preserve"> </w:t>
            </w:r>
          </w:p>
        </w:tc>
        <w:tc>
          <w:tcPr>
            <w:tcW w:w="1232" w:type="dxa"/>
          </w:tcPr>
          <w:p w14:paraId="25D332A1" w14:textId="465F4A4A" w:rsidR="009B667E" w:rsidRPr="00CE45AC" w:rsidRDefault="009B667E" w:rsidP="009B667E">
            <w:pPr>
              <w:pStyle w:val="TAL"/>
              <w:keepNext w:val="0"/>
              <w:rPr>
                <w:sz w:val="24"/>
                <w:lang w:eastAsia="de-DE"/>
              </w:rPr>
            </w:pPr>
            <w:r w:rsidRPr="00CE45AC">
              <w:t>ebook</w:t>
            </w:r>
          </w:p>
        </w:tc>
        <w:tc>
          <w:tcPr>
            <w:tcW w:w="3137" w:type="dxa"/>
          </w:tcPr>
          <w:p w14:paraId="324A07C8" w14:textId="50163E94" w:rsidR="009B667E" w:rsidRPr="00CE45AC" w:rsidRDefault="009B667E" w:rsidP="009B667E">
            <w:pPr>
              <w:pStyle w:val="TAL"/>
              <w:keepNext w:val="0"/>
            </w:pPr>
            <w:r w:rsidRPr="00CE45AC">
              <w:t>Electronic book stored and/or accessed on a mobile device</w:t>
            </w:r>
          </w:p>
        </w:tc>
        <w:tc>
          <w:tcPr>
            <w:tcW w:w="1901" w:type="dxa"/>
          </w:tcPr>
          <w:p w14:paraId="5D194D76" w14:textId="77777777" w:rsidR="009B667E" w:rsidRPr="00CE45AC" w:rsidRDefault="009B667E" w:rsidP="009B667E">
            <w:pPr>
              <w:pStyle w:val="TAL"/>
              <w:keepNext w:val="0"/>
              <w:rPr>
                <w:sz w:val="24"/>
                <w:lang w:eastAsia="de-DE"/>
              </w:rPr>
            </w:pPr>
          </w:p>
        </w:tc>
        <w:tc>
          <w:tcPr>
            <w:tcW w:w="1901" w:type="dxa"/>
          </w:tcPr>
          <w:p w14:paraId="2EBD7E7C" w14:textId="6A41B732" w:rsidR="009B667E" w:rsidRPr="00CE45AC" w:rsidRDefault="009B667E" w:rsidP="009B667E">
            <w:pPr>
              <w:pStyle w:val="TAL"/>
              <w:keepNext w:val="0"/>
            </w:pPr>
            <w:r w:rsidRPr="00CE45AC">
              <w:t>ebook</w:t>
            </w:r>
          </w:p>
        </w:tc>
        <w:tc>
          <w:tcPr>
            <w:tcW w:w="1901" w:type="dxa"/>
          </w:tcPr>
          <w:p w14:paraId="36AA33FD" w14:textId="77777777" w:rsidR="009B667E" w:rsidRPr="00CE45AC" w:rsidRDefault="009B667E" w:rsidP="009B667E">
            <w:pPr>
              <w:pStyle w:val="TAL"/>
              <w:keepNext w:val="0"/>
            </w:pPr>
          </w:p>
        </w:tc>
        <w:tc>
          <w:tcPr>
            <w:tcW w:w="1901" w:type="dxa"/>
            <w:shd w:val="clear" w:color="auto" w:fill="auto"/>
          </w:tcPr>
          <w:p w14:paraId="3A993BB0" w14:textId="40149E0B" w:rsidR="009B667E" w:rsidRPr="008D490B" w:rsidRDefault="009B667E" w:rsidP="009B667E">
            <w:pPr>
              <w:pStyle w:val="TAL"/>
              <w:keepNext w:val="0"/>
              <w:rPr>
                <w:lang w:val="de-DE"/>
              </w:rPr>
            </w:pPr>
            <w:r w:rsidRPr="00CE45AC">
              <w:t>ebook/livre électronique</w:t>
            </w:r>
          </w:p>
        </w:tc>
        <w:tc>
          <w:tcPr>
            <w:tcW w:w="1513" w:type="dxa"/>
          </w:tcPr>
          <w:p w14:paraId="2393B36B" w14:textId="77777777" w:rsidR="009B667E" w:rsidRPr="008D490B" w:rsidRDefault="009B667E" w:rsidP="009B667E">
            <w:pPr>
              <w:pStyle w:val="TAL"/>
              <w:keepNext w:val="0"/>
              <w:keepLines w:val="0"/>
              <w:rPr>
                <w:rFonts w:cs="Arial"/>
                <w:szCs w:val="18"/>
                <w:lang w:val="de-DE"/>
              </w:rPr>
            </w:pPr>
          </w:p>
        </w:tc>
      </w:tr>
      <w:tr w:rsidR="009B667E" w:rsidRPr="00CE45AC" w14:paraId="1E1B7555" w14:textId="77777777" w:rsidTr="00EE6696">
        <w:trPr>
          <w:jc w:val="center"/>
        </w:trPr>
        <w:tc>
          <w:tcPr>
            <w:tcW w:w="731" w:type="dxa"/>
          </w:tcPr>
          <w:p w14:paraId="42E6B898" w14:textId="39666202" w:rsidR="009B667E" w:rsidRPr="00CE45AC" w:rsidRDefault="009B667E" w:rsidP="009B667E">
            <w:pPr>
              <w:pStyle w:val="TAC"/>
              <w:keepNext w:val="0"/>
              <w:rPr>
                <w:rFonts w:cs="Arial"/>
                <w:szCs w:val="18"/>
              </w:rPr>
            </w:pPr>
            <w:r w:rsidRPr="00CE45AC">
              <w:t>SA.</w:t>
            </w:r>
            <w:r>
              <w:t>133</w:t>
            </w:r>
            <w:r w:rsidRPr="00CE45AC">
              <w:rPr>
                <w:rFonts w:cs="Arial"/>
                <w:szCs w:val="18"/>
              </w:rPr>
              <w:t xml:space="preserve"> </w:t>
            </w:r>
          </w:p>
        </w:tc>
        <w:tc>
          <w:tcPr>
            <w:tcW w:w="1232" w:type="dxa"/>
          </w:tcPr>
          <w:p w14:paraId="28447C5B" w14:textId="258457C2" w:rsidR="009B667E" w:rsidRPr="00CE45AC" w:rsidRDefault="009B667E" w:rsidP="009B667E">
            <w:pPr>
              <w:pStyle w:val="TAL"/>
              <w:keepNext w:val="0"/>
            </w:pPr>
            <w:r w:rsidRPr="00CE45AC">
              <w:t>library</w:t>
            </w:r>
          </w:p>
        </w:tc>
        <w:tc>
          <w:tcPr>
            <w:tcW w:w="3137" w:type="dxa"/>
          </w:tcPr>
          <w:p w14:paraId="6663806E" w14:textId="408B2D9F" w:rsidR="009B667E" w:rsidRPr="00CE45AC" w:rsidRDefault="009B667E" w:rsidP="009B667E">
            <w:pPr>
              <w:pStyle w:val="TAL"/>
              <w:keepNext w:val="0"/>
            </w:pPr>
            <w:r w:rsidRPr="00CE45AC">
              <w:t>Collection of electronic texts stored and/or accessed on a mobile device</w:t>
            </w:r>
          </w:p>
        </w:tc>
        <w:tc>
          <w:tcPr>
            <w:tcW w:w="1901" w:type="dxa"/>
          </w:tcPr>
          <w:p w14:paraId="1242DFD8" w14:textId="77777777" w:rsidR="009B667E" w:rsidRPr="00CE45AC" w:rsidRDefault="009B667E" w:rsidP="009B667E">
            <w:pPr>
              <w:pStyle w:val="TAL"/>
              <w:keepNext w:val="0"/>
            </w:pPr>
          </w:p>
        </w:tc>
        <w:tc>
          <w:tcPr>
            <w:tcW w:w="1901" w:type="dxa"/>
          </w:tcPr>
          <w:p w14:paraId="2A9219D1" w14:textId="7242D2E0" w:rsidR="009B667E" w:rsidRPr="00CE45AC" w:rsidRDefault="009B667E" w:rsidP="009B667E">
            <w:pPr>
              <w:pStyle w:val="TAL"/>
              <w:keepNext w:val="0"/>
            </w:pPr>
            <w:r w:rsidRPr="00CE45AC">
              <w:t>library</w:t>
            </w:r>
          </w:p>
        </w:tc>
        <w:tc>
          <w:tcPr>
            <w:tcW w:w="1901" w:type="dxa"/>
          </w:tcPr>
          <w:p w14:paraId="41F5312E" w14:textId="77777777" w:rsidR="009B667E" w:rsidRPr="00CE45AC" w:rsidRDefault="009B667E" w:rsidP="009B667E">
            <w:pPr>
              <w:pStyle w:val="TAL"/>
              <w:keepNext w:val="0"/>
            </w:pPr>
          </w:p>
        </w:tc>
        <w:tc>
          <w:tcPr>
            <w:tcW w:w="1901" w:type="dxa"/>
            <w:shd w:val="clear" w:color="auto" w:fill="auto"/>
          </w:tcPr>
          <w:p w14:paraId="766C8BC6" w14:textId="03056E97" w:rsidR="009B667E" w:rsidRPr="00CE45AC" w:rsidRDefault="009B667E" w:rsidP="009B667E">
            <w:pPr>
              <w:pStyle w:val="TAL"/>
              <w:keepNext w:val="0"/>
            </w:pPr>
            <w:r w:rsidRPr="00CE45AC">
              <w:t>bibliothèque</w:t>
            </w:r>
          </w:p>
        </w:tc>
        <w:tc>
          <w:tcPr>
            <w:tcW w:w="1513" w:type="dxa"/>
          </w:tcPr>
          <w:p w14:paraId="3D3B1182" w14:textId="77777777" w:rsidR="009B667E" w:rsidRPr="00CE45AC" w:rsidRDefault="009B667E" w:rsidP="009B667E">
            <w:pPr>
              <w:pStyle w:val="TAL"/>
              <w:keepNext w:val="0"/>
              <w:keepLines w:val="0"/>
              <w:rPr>
                <w:rFonts w:cs="Arial"/>
                <w:szCs w:val="18"/>
              </w:rPr>
            </w:pPr>
          </w:p>
        </w:tc>
      </w:tr>
      <w:tr w:rsidR="009B667E" w:rsidRPr="00CE45AC" w14:paraId="6418ABF8" w14:textId="77777777" w:rsidTr="00EE6696">
        <w:trPr>
          <w:jc w:val="center"/>
        </w:trPr>
        <w:tc>
          <w:tcPr>
            <w:tcW w:w="731" w:type="dxa"/>
          </w:tcPr>
          <w:p w14:paraId="1E70EDD6" w14:textId="687EE0CE" w:rsidR="009B667E" w:rsidRPr="00CE45AC" w:rsidRDefault="009B667E" w:rsidP="009B667E">
            <w:pPr>
              <w:pStyle w:val="TAC"/>
              <w:keepNext w:val="0"/>
              <w:rPr>
                <w:rFonts w:cs="Arial"/>
                <w:szCs w:val="18"/>
              </w:rPr>
            </w:pPr>
            <w:r w:rsidRPr="00CE45AC">
              <w:t>SA.</w:t>
            </w:r>
            <w:r>
              <w:t>134</w:t>
            </w:r>
            <w:r w:rsidRPr="00CE45AC">
              <w:rPr>
                <w:rFonts w:cs="Arial"/>
                <w:szCs w:val="18"/>
              </w:rPr>
              <w:t xml:space="preserve"> </w:t>
            </w:r>
          </w:p>
        </w:tc>
        <w:tc>
          <w:tcPr>
            <w:tcW w:w="1232" w:type="dxa"/>
          </w:tcPr>
          <w:p w14:paraId="6D60E7CE" w14:textId="53C5B7ED" w:rsidR="009B667E" w:rsidRPr="00CE45AC" w:rsidRDefault="009B667E" w:rsidP="009B667E">
            <w:pPr>
              <w:pStyle w:val="TAL"/>
              <w:keepNext w:val="0"/>
            </w:pPr>
            <w:r w:rsidRPr="00CE45AC">
              <w:t>next page</w:t>
            </w:r>
          </w:p>
        </w:tc>
        <w:tc>
          <w:tcPr>
            <w:tcW w:w="3137" w:type="dxa"/>
          </w:tcPr>
          <w:p w14:paraId="39A9CB76" w14:textId="70E2811E" w:rsidR="009B667E" w:rsidRPr="00CE45AC" w:rsidRDefault="009B667E" w:rsidP="009B667E">
            <w:pPr>
              <w:pStyle w:val="TAL"/>
              <w:keepNext w:val="0"/>
            </w:pPr>
            <w:r w:rsidRPr="00CE45AC">
              <w:t>Activity of requesting the next page of an electronic text to be displayed on a mobile device</w:t>
            </w:r>
          </w:p>
        </w:tc>
        <w:tc>
          <w:tcPr>
            <w:tcW w:w="1901" w:type="dxa"/>
          </w:tcPr>
          <w:p w14:paraId="41EF50FF" w14:textId="77777777" w:rsidR="009B667E" w:rsidRPr="00CE45AC" w:rsidRDefault="009B667E" w:rsidP="009B667E">
            <w:pPr>
              <w:pStyle w:val="TAL"/>
              <w:keepNext w:val="0"/>
            </w:pPr>
          </w:p>
        </w:tc>
        <w:tc>
          <w:tcPr>
            <w:tcW w:w="1901" w:type="dxa"/>
          </w:tcPr>
          <w:p w14:paraId="15032C64" w14:textId="1D7395C2" w:rsidR="009B667E" w:rsidRPr="00CE45AC" w:rsidRDefault="009B667E" w:rsidP="009B667E">
            <w:pPr>
              <w:pStyle w:val="TAL"/>
              <w:keepNext w:val="0"/>
            </w:pPr>
            <w:r w:rsidRPr="00CE45AC">
              <w:t>next page</w:t>
            </w:r>
          </w:p>
        </w:tc>
        <w:tc>
          <w:tcPr>
            <w:tcW w:w="1901" w:type="dxa"/>
          </w:tcPr>
          <w:p w14:paraId="35CAC56E" w14:textId="77777777" w:rsidR="009B667E" w:rsidRPr="00CE45AC" w:rsidRDefault="009B667E" w:rsidP="009B667E">
            <w:pPr>
              <w:pStyle w:val="TAL"/>
              <w:keepNext w:val="0"/>
            </w:pPr>
          </w:p>
        </w:tc>
        <w:tc>
          <w:tcPr>
            <w:tcW w:w="1901" w:type="dxa"/>
            <w:shd w:val="clear" w:color="auto" w:fill="auto"/>
          </w:tcPr>
          <w:p w14:paraId="3F04E347" w14:textId="27B57E01" w:rsidR="009B667E" w:rsidRPr="00CE45AC" w:rsidRDefault="009B667E" w:rsidP="009B667E">
            <w:pPr>
              <w:pStyle w:val="TAL"/>
              <w:keepNext w:val="0"/>
            </w:pPr>
            <w:r w:rsidRPr="00CE45AC">
              <w:t>page suivante</w:t>
            </w:r>
          </w:p>
        </w:tc>
        <w:tc>
          <w:tcPr>
            <w:tcW w:w="1513" w:type="dxa"/>
          </w:tcPr>
          <w:p w14:paraId="398FFE39" w14:textId="77777777" w:rsidR="009B667E" w:rsidRPr="00CE45AC" w:rsidRDefault="009B667E" w:rsidP="009B667E">
            <w:pPr>
              <w:pStyle w:val="TAL"/>
              <w:keepNext w:val="0"/>
              <w:keepLines w:val="0"/>
              <w:rPr>
                <w:rFonts w:cs="Arial"/>
                <w:szCs w:val="18"/>
              </w:rPr>
            </w:pPr>
          </w:p>
        </w:tc>
      </w:tr>
      <w:tr w:rsidR="009B667E" w:rsidRPr="005B0DC1" w14:paraId="449550E6" w14:textId="77777777" w:rsidTr="00EE6696">
        <w:trPr>
          <w:jc w:val="center"/>
        </w:trPr>
        <w:tc>
          <w:tcPr>
            <w:tcW w:w="731" w:type="dxa"/>
          </w:tcPr>
          <w:p w14:paraId="218A2C14" w14:textId="1EC557F6" w:rsidR="009B667E" w:rsidRPr="00CE45AC" w:rsidRDefault="009B667E" w:rsidP="009B667E">
            <w:pPr>
              <w:pStyle w:val="TAC"/>
              <w:keepNext w:val="0"/>
            </w:pPr>
            <w:r w:rsidRPr="00CE45AC">
              <w:t>SA.</w:t>
            </w:r>
            <w:r>
              <w:t>135</w:t>
            </w:r>
            <w:r w:rsidRPr="00CE45AC">
              <w:rPr>
                <w:rFonts w:cs="Arial"/>
                <w:szCs w:val="18"/>
              </w:rPr>
              <w:t xml:space="preserve"> </w:t>
            </w:r>
          </w:p>
        </w:tc>
        <w:tc>
          <w:tcPr>
            <w:tcW w:w="1232" w:type="dxa"/>
          </w:tcPr>
          <w:p w14:paraId="4CC9ACB8" w14:textId="1AB7EF46" w:rsidR="009B667E" w:rsidRPr="00CE45AC" w:rsidRDefault="009B667E" w:rsidP="009B667E">
            <w:pPr>
              <w:pStyle w:val="TAL"/>
              <w:keepNext w:val="0"/>
            </w:pPr>
            <w:r w:rsidRPr="00CE45AC">
              <w:t>periodical</w:t>
            </w:r>
          </w:p>
        </w:tc>
        <w:tc>
          <w:tcPr>
            <w:tcW w:w="3137" w:type="dxa"/>
          </w:tcPr>
          <w:p w14:paraId="6FF3E42F" w14:textId="7B26869D" w:rsidR="009B667E" w:rsidRPr="00CE45AC" w:rsidRDefault="009B667E" w:rsidP="009B667E">
            <w:pPr>
              <w:pStyle w:val="TAL"/>
              <w:keepNext w:val="0"/>
            </w:pPr>
            <w:r w:rsidRPr="00CE45AC">
              <w:t>Electronic periodical (e.g. newspaper or magazine) stored and/or accessed on a mobile device</w:t>
            </w:r>
          </w:p>
        </w:tc>
        <w:tc>
          <w:tcPr>
            <w:tcW w:w="1901" w:type="dxa"/>
          </w:tcPr>
          <w:p w14:paraId="7A85DB01" w14:textId="77777777" w:rsidR="009B667E" w:rsidRPr="00CE45AC" w:rsidRDefault="009B667E" w:rsidP="009B667E">
            <w:pPr>
              <w:pStyle w:val="TAL"/>
              <w:keepNext w:val="0"/>
            </w:pPr>
          </w:p>
        </w:tc>
        <w:tc>
          <w:tcPr>
            <w:tcW w:w="1901" w:type="dxa"/>
          </w:tcPr>
          <w:p w14:paraId="7C2F9FFC" w14:textId="4D6E0407" w:rsidR="009B667E" w:rsidRPr="00CE45AC" w:rsidRDefault="009B667E" w:rsidP="009B667E">
            <w:pPr>
              <w:pStyle w:val="TAL"/>
              <w:keepNext w:val="0"/>
            </w:pPr>
            <w:r w:rsidRPr="00CE45AC">
              <w:t>periodicals</w:t>
            </w:r>
          </w:p>
        </w:tc>
        <w:tc>
          <w:tcPr>
            <w:tcW w:w="1901" w:type="dxa"/>
          </w:tcPr>
          <w:p w14:paraId="4A1972AB" w14:textId="77777777" w:rsidR="009B667E" w:rsidRPr="00CE45AC" w:rsidRDefault="009B667E" w:rsidP="009B667E">
            <w:pPr>
              <w:pStyle w:val="TAL"/>
              <w:keepNext w:val="0"/>
            </w:pPr>
          </w:p>
        </w:tc>
        <w:tc>
          <w:tcPr>
            <w:tcW w:w="1901" w:type="dxa"/>
            <w:shd w:val="clear" w:color="auto" w:fill="auto"/>
          </w:tcPr>
          <w:p w14:paraId="4D50E828" w14:textId="08F1CC78" w:rsidR="009B667E" w:rsidRPr="005B0DC1" w:rsidRDefault="009B667E" w:rsidP="009B667E">
            <w:pPr>
              <w:pStyle w:val="TAL"/>
              <w:keepNext w:val="0"/>
              <w:rPr>
                <w:lang w:val="de-DE"/>
              </w:rPr>
            </w:pPr>
            <w:r w:rsidRPr="00CE45AC">
              <w:t>périodique</w:t>
            </w:r>
          </w:p>
        </w:tc>
        <w:tc>
          <w:tcPr>
            <w:tcW w:w="1513" w:type="dxa"/>
          </w:tcPr>
          <w:p w14:paraId="33E71ECC" w14:textId="77777777" w:rsidR="009B667E" w:rsidRPr="005B0DC1" w:rsidRDefault="009B667E" w:rsidP="009B667E">
            <w:pPr>
              <w:pStyle w:val="TAL"/>
              <w:keepNext w:val="0"/>
              <w:keepLines w:val="0"/>
              <w:rPr>
                <w:rFonts w:cs="Arial"/>
                <w:szCs w:val="18"/>
                <w:lang w:val="de-DE"/>
              </w:rPr>
            </w:pPr>
          </w:p>
        </w:tc>
      </w:tr>
      <w:tr w:rsidR="009B667E" w:rsidRPr="005B0DC1" w14:paraId="72A73077" w14:textId="77777777" w:rsidTr="00EE6696">
        <w:trPr>
          <w:jc w:val="center"/>
        </w:trPr>
        <w:tc>
          <w:tcPr>
            <w:tcW w:w="731" w:type="dxa"/>
          </w:tcPr>
          <w:p w14:paraId="26BB6FD8" w14:textId="12FB38B3" w:rsidR="009B667E" w:rsidRPr="00CE45AC" w:rsidRDefault="009B667E" w:rsidP="009B667E">
            <w:pPr>
              <w:pStyle w:val="TAC"/>
              <w:keepNext w:val="0"/>
            </w:pPr>
            <w:r w:rsidRPr="00CE45AC">
              <w:t>SA.</w:t>
            </w:r>
            <w:r>
              <w:t>136</w:t>
            </w:r>
            <w:r w:rsidRPr="00CE45AC">
              <w:rPr>
                <w:rFonts w:cs="Arial"/>
                <w:szCs w:val="18"/>
              </w:rPr>
              <w:t xml:space="preserve"> </w:t>
            </w:r>
          </w:p>
        </w:tc>
        <w:tc>
          <w:tcPr>
            <w:tcW w:w="1232" w:type="dxa"/>
          </w:tcPr>
          <w:p w14:paraId="7FBE889B" w14:textId="4ABADB0E" w:rsidR="009B667E" w:rsidRPr="00CE45AC" w:rsidRDefault="009B667E" w:rsidP="009B667E">
            <w:pPr>
              <w:pStyle w:val="TAL"/>
              <w:keepNext w:val="0"/>
            </w:pPr>
            <w:r w:rsidRPr="00CE45AC">
              <w:t>previous page</w:t>
            </w:r>
          </w:p>
        </w:tc>
        <w:tc>
          <w:tcPr>
            <w:tcW w:w="3137" w:type="dxa"/>
          </w:tcPr>
          <w:p w14:paraId="4B8BAC07" w14:textId="7D72927B" w:rsidR="009B667E" w:rsidRPr="00CE45AC" w:rsidRDefault="009B667E" w:rsidP="009B667E">
            <w:pPr>
              <w:pStyle w:val="TAL"/>
              <w:keepNext w:val="0"/>
            </w:pPr>
            <w:r w:rsidRPr="00CE45AC">
              <w:t>Activity of requesting the previous page of an electronic text to be displayed on a mobile device</w:t>
            </w:r>
          </w:p>
        </w:tc>
        <w:tc>
          <w:tcPr>
            <w:tcW w:w="1901" w:type="dxa"/>
          </w:tcPr>
          <w:p w14:paraId="48535CFD" w14:textId="77777777" w:rsidR="009B667E" w:rsidRPr="00CE45AC" w:rsidRDefault="009B667E" w:rsidP="009B667E">
            <w:pPr>
              <w:pStyle w:val="TAL"/>
              <w:keepNext w:val="0"/>
            </w:pPr>
          </w:p>
        </w:tc>
        <w:tc>
          <w:tcPr>
            <w:tcW w:w="1901" w:type="dxa"/>
          </w:tcPr>
          <w:p w14:paraId="41232496" w14:textId="109D5225" w:rsidR="009B667E" w:rsidRPr="00CE45AC" w:rsidRDefault="009B667E" w:rsidP="009B667E">
            <w:pPr>
              <w:pStyle w:val="TAL"/>
              <w:keepNext w:val="0"/>
            </w:pPr>
            <w:r w:rsidRPr="00CE45AC">
              <w:t>previous page</w:t>
            </w:r>
          </w:p>
        </w:tc>
        <w:tc>
          <w:tcPr>
            <w:tcW w:w="1901" w:type="dxa"/>
          </w:tcPr>
          <w:p w14:paraId="7C3F5DB0" w14:textId="77777777" w:rsidR="009B667E" w:rsidRPr="00CE45AC" w:rsidRDefault="009B667E" w:rsidP="009B667E">
            <w:pPr>
              <w:pStyle w:val="TAL"/>
              <w:keepNext w:val="0"/>
            </w:pPr>
          </w:p>
        </w:tc>
        <w:tc>
          <w:tcPr>
            <w:tcW w:w="1901" w:type="dxa"/>
            <w:shd w:val="clear" w:color="auto" w:fill="auto"/>
          </w:tcPr>
          <w:p w14:paraId="25FA28EB" w14:textId="3F3DBEA2" w:rsidR="009B667E" w:rsidRPr="00CE45AC" w:rsidRDefault="009B667E" w:rsidP="009B667E">
            <w:pPr>
              <w:pStyle w:val="TAL"/>
              <w:keepNext w:val="0"/>
            </w:pPr>
            <w:r w:rsidRPr="00CE45AC">
              <w:t>page précédente</w:t>
            </w:r>
          </w:p>
        </w:tc>
        <w:tc>
          <w:tcPr>
            <w:tcW w:w="1513" w:type="dxa"/>
          </w:tcPr>
          <w:p w14:paraId="09007C24" w14:textId="77777777" w:rsidR="009B667E" w:rsidRPr="005B0DC1" w:rsidRDefault="009B667E" w:rsidP="009B667E">
            <w:pPr>
              <w:pStyle w:val="TAL"/>
              <w:keepNext w:val="0"/>
              <w:keepLines w:val="0"/>
              <w:rPr>
                <w:rFonts w:cs="Arial"/>
                <w:szCs w:val="18"/>
                <w:lang w:val="de-DE"/>
              </w:rPr>
            </w:pPr>
          </w:p>
        </w:tc>
      </w:tr>
      <w:tr w:rsidR="009B667E" w:rsidRPr="005B0DC1" w14:paraId="7A3D5163" w14:textId="77777777" w:rsidTr="00EE6696">
        <w:trPr>
          <w:jc w:val="center"/>
        </w:trPr>
        <w:tc>
          <w:tcPr>
            <w:tcW w:w="731" w:type="dxa"/>
          </w:tcPr>
          <w:p w14:paraId="77EAAF76" w14:textId="1D684591" w:rsidR="009B667E" w:rsidRPr="00CE45AC" w:rsidRDefault="009B667E" w:rsidP="009B667E">
            <w:pPr>
              <w:pStyle w:val="TAC"/>
              <w:keepNext w:val="0"/>
            </w:pPr>
            <w:r w:rsidRPr="00CE45AC">
              <w:t>SA.</w:t>
            </w:r>
            <w:r>
              <w:t>137</w:t>
            </w:r>
            <w:r w:rsidRPr="00CE45AC">
              <w:rPr>
                <w:rFonts w:cs="Arial"/>
                <w:szCs w:val="18"/>
              </w:rPr>
              <w:t xml:space="preserve"> </w:t>
            </w:r>
          </w:p>
        </w:tc>
        <w:tc>
          <w:tcPr>
            <w:tcW w:w="1232" w:type="dxa"/>
          </w:tcPr>
          <w:p w14:paraId="015A2813" w14:textId="4441963B" w:rsidR="009B667E" w:rsidRPr="00CE45AC" w:rsidRDefault="009B667E" w:rsidP="009B667E">
            <w:pPr>
              <w:pStyle w:val="TAL"/>
              <w:keepNext w:val="0"/>
            </w:pPr>
            <w:r w:rsidRPr="00CE45AC">
              <w:t>select font</w:t>
            </w:r>
          </w:p>
        </w:tc>
        <w:tc>
          <w:tcPr>
            <w:tcW w:w="3137" w:type="dxa"/>
          </w:tcPr>
          <w:p w14:paraId="7AC00B15" w14:textId="232D2502" w:rsidR="009B667E" w:rsidRPr="00CE45AC" w:rsidRDefault="009B667E" w:rsidP="009B667E">
            <w:pPr>
              <w:pStyle w:val="TAL"/>
              <w:keepNext w:val="0"/>
            </w:pPr>
            <w:r w:rsidRPr="00CE45AC">
              <w:t>Activity of selecting the font with which an electronic text is to be displayed on a mobile device</w:t>
            </w:r>
          </w:p>
        </w:tc>
        <w:tc>
          <w:tcPr>
            <w:tcW w:w="1901" w:type="dxa"/>
          </w:tcPr>
          <w:p w14:paraId="34762EF3" w14:textId="77777777" w:rsidR="009B667E" w:rsidRPr="00CE45AC" w:rsidRDefault="009B667E" w:rsidP="009B667E">
            <w:pPr>
              <w:pStyle w:val="TAL"/>
              <w:keepNext w:val="0"/>
            </w:pPr>
          </w:p>
        </w:tc>
        <w:tc>
          <w:tcPr>
            <w:tcW w:w="1901" w:type="dxa"/>
          </w:tcPr>
          <w:p w14:paraId="34F3EB22" w14:textId="7E65017F" w:rsidR="009B667E" w:rsidRPr="00CE45AC" w:rsidRDefault="009B667E" w:rsidP="009B667E">
            <w:pPr>
              <w:pStyle w:val="TAL"/>
              <w:keepNext w:val="0"/>
            </w:pPr>
            <w:r w:rsidRPr="00CE45AC">
              <w:t>change/select the font</w:t>
            </w:r>
          </w:p>
        </w:tc>
        <w:tc>
          <w:tcPr>
            <w:tcW w:w="1901" w:type="dxa"/>
          </w:tcPr>
          <w:p w14:paraId="0C903C70" w14:textId="77777777" w:rsidR="009B667E" w:rsidRPr="00CE45AC" w:rsidRDefault="009B667E" w:rsidP="009B667E">
            <w:pPr>
              <w:pStyle w:val="TAL"/>
              <w:keepNext w:val="0"/>
            </w:pPr>
          </w:p>
        </w:tc>
        <w:tc>
          <w:tcPr>
            <w:tcW w:w="1901" w:type="dxa"/>
            <w:shd w:val="clear" w:color="auto" w:fill="auto"/>
          </w:tcPr>
          <w:p w14:paraId="146B5A4D" w14:textId="3EC718AE" w:rsidR="009B667E" w:rsidRPr="00CE45AC" w:rsidRDefault="009B667E" w:rsidP="009B667E">
            <w:pPr>
              <w:pStyle w:val="TAL"/>
              <w:keepNext w:val="0"/>
            </w:pPr>
            <w:r w:rsidRPr="00CE45AC">
              <w:t>changer de/ sélectionner la police (de caractères)</w:t>
            </w:r>
          </w:p>
        </w:tc>
        <w:tc>
          <w:tcPr>
            <w:tcW w:w="1513" w:type="dxa"/>
          </w:tcPr>
          <w:p w14:paraId="7573E5A1" w14:textId="77777777" w:rsidR="009B667E" w:rsidRPr="000F2D42" w:rsidRDefault="009B667E" w:rsidP="009B667E">
            <w:pPr>
              <w:pStyle w:val="TAL"/>
              <w:keepNext w:val="0"/>
              <w:keepLines w:val="0"/>
              <w:rPr>
                <w:rFonts w:cs="Arial"/>
                <w:szCs w:val="18"/>
                <w:lang w:val="en-US"/>
              </w:rPr>
            </w:pPr>
          </w:p>
        </w:tc>
      </w:tr>
      <w:tr w:rsidR="009B667E" w:rsidRPr="005B0DC1" w14:paraId="1A3EB8AD" w14:textId="77777777" w:rsidTr="00EE6696">
        <w:trPr>
          <w:jc w:val="center"/>
        </w:trPr>
        <w:tc>
          <w:tcPr>
            <w:tcW w:w="731" w:type="dxa"/>
          </w:tcPr>
          <w:p w14:paraId="5987CFA1" w14:textId="733F75D9" w:rsidR="009B667E" w:rsidRPr="00CE45AC" w:rsidRDefault="009B667E" w:rsidP="009B667E">
            <w:pPr>
              <w:pStyle w:val="TAC"/>
              <w:keepNext w:val="0"/>
            </w:pPr>
            <w:r w:rsidRPr="00CE45AC">
              <w:t>SA.</w:t>
            </w:r>
            <w:r>
              <w:t>138</w:t>
            </w:r>
            <w:r w:rsidRPr="00CE45AC">
              <w:rPr>
                <w:rFonts w:cs="Arial"/>
                <w:szCs w:val="18"/>
              </w:rPr>
              <w:t xml:space="preserve"> </w:t>
            </w:r>
          </w:p>
        </w:tc>
        <w:tc>
          <w:tcPr>
            <w:tcW w:w="1232" w:type="dxa"/>
          </w:tcPr>
          <w:p w14:paraId="4A353EDC" w14:textId="6498FE17" w:rsidR="009B667E" w:rsidRPr="00CE45AC" w:rsidRDefault="009B667E" w:rsidP="009B667E">
            <w:pPr>
              <w:pStyle w:val="TAL"/>
              <w:keepNext w:val="0"/>
            </w:pPr>
            <w:r w:rsidRPr="00CE45AC">
              <w:t>select font size</w:t>
            </w:r>
          </w:p>
        </w:tc>
        <w:tc>
          <w:tcPr>
            <w:tcW w:w="3137" w:type="dxa"/>
          </w:tcPr>
          <w:p w14:paraId="77B962EC" w14:textId="5C58A6B9" w:rsidR="009B667E" w:rsidRPr="00CE45AC" w:rsidRDefault="009B667E" w:rsidP="009B667E">
            <w:pPr>
              <w:pStyle w:val="TAL"/>
              <w:keepNext w:val="0"/>
            </w:pPr>
            <w:r w:rsidRPr="00CE45AC">
              <w:t>Activity of selecting the font size with which an electronic text is to be displayed on a mobile device</w:t>
            </w:r>
          </w:p>
        </w:tc>
        <w:tc>
          <w:tcPr>
            <w:tcW w:w="1901" w:type="dxa"/>
          </w:tcPr>
          <w:p w14:paraId="1E14F23F" w14:textId="77777777" w:rsidR="009B667E" w:rsidRPr="00CE45AC" w:rsidRDefault="009B667E" w:rsidP="009B667E">
            <w:pPr>
              <w:pStyle w:val="TAL"/>
              <w:keepNext w:val="0"/>
            </w:pPr>
          </w:p>
        </w:tc>
        <w:tc>
          <w:tcPr>
            <w:tcW w:w="1901" w:type="dxa"/>
          </w:tcPr>
          <w:p w14:paraId="249E0DC4" w14:textId="03F75DDA" w:rsidR="009B667E" w:rsidRPr="00CE45AC" w:rsidRDefault="009B667E" w:rsidP="009B667E">
            <w:pPr>
              <w:pStyle w:val="TAL"/>
              <w:keepNext w:val="0"/>
            </w:pPr>
            <w:r w:rsidRPr="00CE45AC">
              <w:t>change/ select the font size</w:t>
            </w:r>
          </w:p>
        </w:tc>
        <w:tc>
          <w:tcPr>
            <w:tcW w:w="1901" w:type="dxa"/>
          </w:tcPr>
          <w:p w14:paraId="5E82D87D" w14:textId="77777777" w:rsidR="009B667E" w:rsidRPr="00CE45AC" w:rsidRDefault="009B667E" w:rsidP="009B667E">
            <w:pPr>
              <w:pStyle w:val="TAL"/>
              <w:keepNext w:val="0"/>
            </w:pPr>
          </w:p>
        </w:tc>
        <w:tc>
          <w:tcPr>
            <w:tcW w:w="1901" w:type="dxa"/>
            <w:shd w:val="clear" w:color="auto" w:fill="auto"/>
          </w:tcPr>
          <w:p w14:paraId="5CB82DC4" w14:textId="770A9E27" w:rsidR="009B667E" w:rsidRPr="00CE45AC" w:rsidRDefault="009B667E" w:rsidP="009B667E">
            <w:pPr>
              <w:pStyle w:val="TAL"/>
              <w:keepNext w:val="0"/>
            </w:pPr>
            <w:r w:rsidRPr="00CE45AC">
              <w:t>changer de/ sélectionner la taille (des caractères)</w:t>
            </w:r>
          </w:p>
        </w:tc>
        <w:tc>
          <w:tcPr>
            <w:tcW w:w="1513" w:type="dxa"/>
          </w:tcPr>
          <w:p w14:paraId="20C0A9CC" w14:textId="77777777" w:rsidR="009B667E" w:rsidRPr="005B0DC1" w:rsidRDefault="009B667E" w:rsidP="009B667E">
            <w:pPr>
              <w:pStyle w:val="TAL"/>
              <w:keepNext w:val="0"/>
              <w:keepLines w:val="0"/>
              <w:rPr>
                <w:rFonts w:cs="Arial"/>
                <w:szCs w:val="18"/>
                <w:lang w:val="de-DE"/>
              </w:rPr>
            </w:pPr>
          </w:p>
        </w:tc>
      </w:tr>
      <w:tr w:rsidR="009B667E" w:rsidRPr="005B0DC1" w14:paraId="5E3FA429" w14:textId="77777777" w:rsidTr="00EE6696">
        <w:trPr>
          <w:jc w:val="center"/>
        </w:trPr>
        <w:tc>
          <w:tcPr>
            <w:tcW w:w="731" w:type="dxa"/>
          </w:tcPr>
          <w:p w14:paraId="3B58AB3E" w14:textId="4A89B234" w:rsidR="009B667E" w:rsidRPr="00CE45AC" w:rsidRDefault="009B667E" w:rsidP="009B667E">
            <w:pPr>
              <w:pStyle w:val="TAC"/>
              <w:keepNext w:val="0"/>
            </w:pPr>
            <w:r w:rsidRPr="00CE45AC">
              <w:t>SA.</w:t>
            </w:r>
            <w:r>
              <w:t>139</w:t>
            </w:r>
            <w:r w:rsidRPr="00CE45AC">
              <w:rPr>
                <w:rFonts w:cs="Arial"/>
                <w:szCs w:val="18"/>
              </w:rPr>
              <w:t xml:space="preserve"> </w:t>
            </w:r>
          </w:p>
        </w:tc>
        <w:tc>
          <w:tcPr>
            <w:tcW w:w="1232" w:type="dxa"/>
          </w:tcPr>
          <w:p w14:paraId="53AE4B3B" w14:textId="1F8651A7" w:rsidR="009B667E" w:rsidRPr="00CE45AC" w:rsidRDefault="009B667E" w:rsidP="009B667E">
            <w:pPr>
              <w:pStyle w:val="TAL"/>
              <w:keepNext w:val="0"/>
            </w:pPr>
            <w:r w:rsidRPr="00CE45AC">
              <w:t>select line space</w:t>
            </w:r>
          </w:p>
        </w:tc>
        <w:tc>
          <w:tcPr>
            <w:tcW w:w="3137" w:type="dxa"/>
          </w:tcPr>
          <w:p w14:paraId="6088EAE0" w14:textId="7EF7488F" w:rsidR="009B667E" w:rsidRPr="00CE45AC" w:rsidRDefault="009B667E" w:rsidP="009B667E">
            <w:pPr>
              <w:pStyle w:val="TAL"/>
              <w:keepNext w:val="0"/>
            </w:pPr>
            <w:r w:rsidRPr="00CE45AC">
              <w:t>Activity of selecting the line space with which an electronic text is to be displayed on a mobile device</w:t>
            </w:r>
          </w:p>
        </w:tc>
        <w:tc>
          <w:tcPr>
            <w:tcW w:w="1901" w:type="dxa"/>
          </w:tcPr>
          <w:p w14:paraId="7FA78869" w14:textId="77777777" w:rsidR="009B667E" w:rsidRPr="00CE45AC" w:rsidRDefault="009B667E" w:rsidP="009B667E">
            <w:pPr>
              <w:pStyle w:val="TAL"/>
              <w:keepNext w:val="0"/>
            </w:pPr>
          </w:p>
        </w:tc>
        <w:tc>
          <w:tcPr>
            <w:tcW w:w="1901" w:type="dxa"/>
          </w:tcPr>
          <w:p w14:paraId="592919B5" w14:textId="43D81949" w:rsidR="009B667E" w:rsidRPr="00CE45AC" w:rsidRDefault="009B667E" w:rsidP="009B667E">
            <w:pPr>
              <w:pStyle w:val="TAL"/>
              <w:keepNext w:val="0"/>
            </w:pPr>
            <w:r w:rsidRPr="00CE45AC">
              <w:t>change/select the line spacing</w:t>
            </w:r>
          </w:p>
        </w:tc>
        <w:tc>
          <w:tcPr>
            <w:tcW w:w="1901" w:type="dxa"/>
          </w:tcPr>
          <w:p w14:paraId="18CC0E72" w14:textId="77777777" w:rsidR="009B667E" w:rsidRPr="00CE45AC" w:rsidRDefault="009B667E" w:rsidP="009B667E">
            <w:pPr>
              <w:pStyle w:val="TAL"/>
              <w:keepNext w:val="0"/>
            </w:pPr>
          </w:p>
        </w:tc>
        <w:tc>
          <w:tcPr>
            <w:tcW w:w="1901" w:type="dxa"/>
            <w:shd w:val="clear" w:color="auto" w:fill="auto"/>
          </w:tcPr>
          <w:p w14:paraId="6752EF26" w14:textId="6D62414A" w:rsidR="009B667E" w:rsidRPr="00CE45AC" w:rsidRDefault="009B667E" w:rsidP="009B667E">
            <w:pPr>
              <w:pStyle w:val="TAL"/>
              <w:keepNext w:val="0"/>
            </w:pPr>
            <w:r w:rsidRPr="00CE45AC">
              <w:t>changer/sélectionner l'interligne</w:t>
            </w:r>
          </w:p>
        </w:tc>
        <w:tc>
          <w:tcPr>
            <w:tcW w:w="1513" w:type="dxa"/>
          </w:tcPr>
          <w:p w14:paraId="73AD666F" w14:textId="77777777" w:rsidR="009B667E" w:rsidRPr="005B0DC1" w:rsidRDefault="009B667E" w:rsidP="009B667E">
            <w:pPr>
              <w:pStyle w:val="TAL"/>
              <w:keepNext w:val="0"/>
              <w:keepLines w:val="0"/>
              <w:rPr>
                <w:rFonts w:cs="Arial"/>
                <w:szCs w:val="18"/>
                <w:lang w:val="de-DE"/>
              </w:rPr>
            </w:pPr>
          </w:p>
        </w:tc>
      </w:tr>
      <w:tr w:rsidR="009B667E" w:rsidRPr="005B0DC1" w14:paraId="18E8B07E" w14:textId="77777777" w:rsidTr="00EE6696">
        <w:trPr>
          <w:jc w:val="center"/>
        </w:trPr>
        <w:tc>
          <w:tcPr>
            <w:tcW w:w="731" w:type="dxa"/>
          </w:tcPr>
          <w:p w14:paraId="276465EE" w14:textId="31C77EA8" w:rsidR="009B667E" w:rsidRPr="00CE45AC" w:rsidRDefault="009B667E" w:rsidP="009B667E">
            <w:pPr>
              <w:pStyle w:val="TAC"/>
              <w:keepNext w:val="0"/>
            </w:pPr>
            <w:r w:rsidRPr="00CE45AC">
              <w:t>SA.</w:t>
            </w:r>
            <w:r>
              <w:t>140</w:t>
            </w:r>
            <w:r w:rsidRPr="00CE45AC">
              <w:rPr>
                <w:rFonts w:cs="Arial"/>
                <w:szCs w:val="18"/>
              </w:rPr>
              <w:t xml:space="preserve"> </w:t>
            </w:r>
          </w:p>
        </w:tc>
        <w:tc>
          <w:tcPr>
            <w:tcW w:w="1232" w:type="dxa"/>
          </w:tcPr>
          <w:p w14:paraId="51A735AD" w14:textId="4D52C54D" w:rsidR="009B667E" w:rsidRPr="00CE45AC" w:rsidRDefault="009B667E" w:rsidP="009B667E">
            <w:pPr>
              <w:pStyle w:val="TAL"/>
              <w:keepNext w:val="0"/>
            </w:pPr>
            <w:r w:rsidRPr="00CE45AC">
              <w:t>select page margin size</w:t>
            </w:r>
          </w:p>
        </w:tc>
        <w:tc>
          <w:tcPr>
            <w:tcW w:w="3137" w:type="dxa"/>
          </w:tcPr>
          <w:p w14:paraId="16C2FC00" w14:textId="7B6805BE" w:rsidR="009B667E" w:rsidRPr="00CE45AC" w:rsidRDefault="009B667E" w:rsidP="009B667E">
            <w:pPr>
              <w:pStyle w:val="TAL"/>
              <w:keepNext w:val="0"/>
            </w:pPr>
            <w:r w:rsidRPr="00CE45AC">
              <w:t>Activity of selecting the page margin size with which an electronic text is to be displayed on a mobile device</w:t>
            </w:r>
          </w:p>
        </w:tc>
        <w:tc>
          <w:tcPr>
            <w:tcW w:w="1901" w:type="dxa"/>
          </w:tcPr>
          <w:p w14:paraId="514A50C9" w14:textId="77777777" w:rsidR="009B667E" w:rsidRPr="00CE45AC" w:rsidRDefault="009B667E" w:rsidP="009B667E">
            <w:pPr>
              <w:pStyle w:val="TAL"/>
              <w:keepNext w:val="0"/>
            </w:pPr>
          </w:p>
        </w:tc>
        <w:tc>
          <w:tcPr>
            <w:tcW w:w="1901" w:type="dxa"/>
          </w:tcPr>
          <w:p w14:paraId="2B09FF1F" w14:textId="544EDBFC" w:rsidR="009B667E" w:rsidRPr="00CE45AC" w:rsidRDefault="009B667E" w:rsidP="009B667E">
            <w:pPr>
              <w:pStyle w:val="TAL"/>
              <w:keepNext w:val="0"/>
            </w:pPr>
            <w:r w:rsidRPr="00CE45AC">
              <w:t>change/select the margin size</w:t>
            </w:r>
          </w:p>
        </w:tc>
        <w:tc>
          <w:tcPr>
            <w:tcW w:w="1901" w:type="dxa"/>
          </w:tcPr>
          <w:p w14:paraId="398D0268" w14:textId="77777777" w:rsidR="009B667E" w:rsidRPr="00CE45AC" w:rsidRDefault="009B667E" w:rsidP="009B667E">
            <w:pPr>
              <w:pStyle w:val="TAL"/>
              <w:keepNext w:val="0"/>
            </w:pPr>
          </w:p>
        </w:tc>
        <w:tc>
          <w:tcPr>
            <w:tcW w:w="1901" w:type="dxa"/>
            <w:shd w:val="clear" w:color="auto" w:fill="auto"/>
          </w:tcPr>
          <w:p w14:paraId="71A227D2" w14:textId="6D6FAF4A" w:rsidR="009B667E" w:rsidRPr="00CE45AC" w:rsidRDefault="009B667E" w:rsidP="009B667E">
            <w:pPr>
              <w:pStyle w:val="TAL"/>
              <w:keepNext w:val="0"/>
            </w:pPr>
            <w:r w:rsidRPr="00CE45AC">
              <w:t>changer/sélectionner la taille de la marge</w:t>
            </w:r>
          </w:p>
        </w:tc>
        <w:tc>
          <w:tcPr>
            <w:tcW w:w="1513" w:type="dxa"/>
          </w:tcPr>
          <w:p w14:paraId="74DE8D89" w14:textId="77777777" w:rsidR="009B667E" w:rsidRPr="005B0DC1" w:rsidRDefault="009B667E" w:rsidP="009B667E">
            <w:pPr>
              <w:pStyle w:val="TAL"/>
              <w:keepNext w:val="0"/>
              <w:keepLines w:val="0"/>
              <w:rPr>
                <w:rFonts w:cs="Arial"/>
                <w:szCs w:val="18"/>
                <w:lang w:val="de-DE"/>
              </w:rPr>
            </w:pPr>
          </w:p>
        </w:tc>
      </w:tr>
      <w:tr w:rsidR="009B667E" w:rsidRPr="000F2D42" w14:paraId="2529B9A2" w14:textId="77777777" w:rsidTr="00EE6696">
        <w:trPr>
          <w:jc w:val="center"/>
        </w:trPr>
        <w:tc>
          <w:tcPr>
            <w:tcW w:w="731" w:type="dxa"/>
          </w:tcPr>
          <w:p w14:paraId="4236E1AE" w14:textId="4CC34235" w:rsidR="009B667E" w:rsidRPr="00CE45AC" w:rsidRDefault="009B667E" w:rsidP="009B667E">
            <w:pPr>
              <w:pStyle w:val="TAC"/>
              <w:keepNext w:val="0"/>
            </w:pPr>
            <w:r w:rsidRPr="00CE45AC">
              <w:lastRenderedPageBreak/>
              <w:t>SA.</w:t>
            </w:r>
            <w:r>
              <w:t>141</w:t>
            </w:r>
            <w:r w:rsidRPr="00CE45AC">
              <w:rPr>
                <w:rFonts w:cs="Arial"/>
                <w:szCs w:val="18"/>
              </w:rPr>
              <w:t xml:space="preserve"> </w:t>
            </w:r>
          </w:p>
        </w:tc>
        <w:tc>
          <w:tcPr>
            <w:tcW w:w="1232" w:type="dxa"/>
          </w:tcPr>
          <w:p w14:paraId="4E7CB789" w14:textId="79CFDA98" w:rsidR="009B667E" w:rsidRPr="00CE45AC" w:rsidRDefault="009B667E" w:rsidP="009B667E">
            <w:pPr>
              <w:pStyle w:val="TAL"/>
              <w:keepNext w:val="0"/>
            </w:pPr>
            <w:r w:rsidRPr="00CE45AC">
              <w:t>select text alignment</w:t>
            </w:r>
          </w:p>
        </w:tc>
        <w:tc>
          <w:tcPr>
            <w:tcW w:w="3137" w:type="dxa"/>
          </w:tcPr>
          <w:p w14:paraId="2199EF1E" w14:textId="3601F646" w:rsidR="009B667E" w:rsidRPr="00CE45AC" w:rsidRDefault="009B667E" w:rsidP="009B667E">
            <w:pPr>
              <w:pStyle w:val="TAL"/>
              <w:keepNext w:val="0"/>
            </w:pPr>
            <w:r w:rsidRPr="00CE45AC">
              <w:t>Activity of selecting the text alignement (e.g. left justified) with which an electronic text is to be displayed on a mobile device</w:t>
            </w:r>
          </w:p>
        </w:tc>
        <w:tc>
          <w:tcPr>
            <w:tcW w:w="1901" w:type="dxa"/>
          </w:tcPr>
          <w:p w14:paraId="29771E67" w14:textId="77777777" w:rsidR="009B667E" w:rsidRPr="00CE45AC" w:rsidRDefault="009B667E" w:rsidP="009B667E">
            <w:pPr>
              <w:pStyle w:val="TAL"/>
              <w:keepNext w:val="0"/>
            </w:pPr>
          </w:p>
        </w:tc>
        <w:tc>
          <w:tcPr>
            <w:tcW w:w="1901" w:type="dxa"/>
          </w:tcPr>
          <w:p w14:paraId="59D61A5A" w14:textId="705A43E9" w:rsidR="009B667E" w:rsidRPr="00CE45AC" w:rsidRDefault="009B667E" w:rsidP="009B667E">
            <w:pPr>
              <w:pStyle w:val="TAL"/>
              <w:keepNext w:val="0"/>
            </w:pPr>
            <w:r w:rsidRPr="00CE45AC">
              <w:t>change/select the text alignment</w:t>
            </w:r>
          </w:p>
        </w:tc>
        <w:tc>
          <w:tcPr>
            <w:tcW w:w="1901" w:type="dxa"/>
          </w:tcPr>
          <w:p w14:paraId="05BDCCBC" w14:textId="77777777" w:rsidR="009B667E" w:rsidRPr="00CE45AC" w:rsidRDefault="009B667E" w:rsidP="009B667E">
            <w:pPr>
              <w:pStyle w:val="TAL"/>
              <w:keepNext w:val="0"/>
            </w:pPr>
          </w:p>
        </w:tc>
        <w:tc>
          <w:tcPr>
            <w:tcW w:w="1901" w:type="dxa"/>
            <w:shd w:val="clear" w:color="auto" w:fill="auto"/>
          </w:tcPr>
          <w:p w14:paraId="5D63FA33" w14:textId="70A48A03" w:rsidR="009B667E" w:rsidRPr="000F2D42" w:rsidRDefault="009B667E" w:rsidP="009B667E">
            <w:pPr>
              <w:pStyle w:val="TAL"/>
              <w:keepNext w:val="0"/>
              <w:rPr>
                <w:lang w:val="de-DE"/>
              </w:rPr>
            </w:pPr>
            <w:r w:rsidRPr="002F2AA1">
              <w:rPr>
                <w:lang w:val="de-DE"/>
              </w:rPr>
              <w:t>changer/sélectionner l'alignement du texte</w:t>
            </w:r>
          </w:p>
        </w:tc>
        <w:tc>
          <w:tcPr>
            <w:tcW w:w="1513" w:type="dxa"/>
          </w:tcPr>
          <w:p w14:paraId="5F824F51" w14:textId="77777777" w:rsidR="009B667E" w:rsidRPr="005B0DC1" w:rsidRDefault="009B667E" w:rsidP="009B667E">
            <w:pPr>
              <w:pStyle w:val="TAL"/>
              <w:keepNext w:val="0"/>
              <w:keepLines w:val="0"/>
              <w:rPr>
                <w:rFonts w:cs="Arial"/>
                <w:szCs w:val="18"/>
                <w:lang w:val="de-DE"/>
              </w:rPr>
            </w:pPr>
          </w:p>
        </w:tc>
      </w:tr>
    </w:tbl>
    <w:p w14:paraId="2F4D6AC3" w14:textId="77777777" w:rsidR="009B667E" w:rsidRPr="000F2D42" w:rsidRDefault="009B667E" w:rsidP="009B667E">
      <w:pPr>
        <w:rPr>
          <w:lang w:val="de-DE"/>
        </w:rPr>
      </w:pPr>
    </w:p>
    <w:p w14:paraId="48058133" w14:textId="46D9A8E2" w:rsidR="009B667E" w:rsidRPr="00CE45AC" w:rsidRDefault="009B667E" w:rsidP="009B667E">
      <w:pPr>
        <w:pStyle w:val="TH"/>
      </w:pPr>
      <w:r w:rsidRPr="00CE45AC">
        <w:t>Table </w:t>
      </w:r>
      <w:r>
        <w:t>29c</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87E6966" w14:textId="77777777" w:rsidTr="00EE6696">
        <w:trPr>
          <w:tblHeader/>
          <w:jc w:val="center"/>
        </w:trPr>
        <w:tc>
          <w:tcPr>
            <w:tcW w:w="731" w:type="dxa"/>
          </w:tcPr>
          <w:p w14:paraId="163A4A83" w14:textId="77777777" w:rsidR="009B667E" w:rsidRPr="00CE45AC" w:rsidRDefault="009B667E" w:rsidP="00EE6696">
            <w:pPr>
              <w:pStyle w:val="TAH"/>
              <w:keepNext w:val="0"/>
              <w:keepLines w:val="0"/>
            </w:pPr>
            <w:r w:rsidRPr="00CE45AC">
              <w:t>Index</w:t>
            </w:r>
          </w:p>
        </w:tc>
        <w:tc>
          <w:tcPr>
            <w:tcW w:w="1232" w:type="dxa"/>
          </w:tcPr>
          <w:p w14:paraId="554933EB" w14:textId="77777777" w:rsidR="009B667E" w:rsidRPr="00CE45AC" w:rsidRDefault="009B667E" w:rsidP="00EE6696">
            <w:pPr>
              <w:pStyle w:val="TAH"/>
              <w:keepNext w:val="0"/>
              <w:keepLines w:val="0"/>
            </w:pPr>
            <w:r w:rsidRPr="00CE45AC">
              <w:t>Technical term</w:t>
            </w:r>
          </w:p>
        </w:tc>
        <w:tc>
          <w:tcPr>
            <w:tcW w:w="3137" w:type="dxa"/>
          </w:tcPr>
          <w:p w14:paraId="74599E47" w14:textId="77777777" w:rsidR="009B667E" w:rsidRPr="00CE45AC" w:rsidRDefault="009B667E" w:rsidP="00EE6696">
            <w:pPr>
              <w:pStyle w:val="TAH"/>
              <w:keepNext w:val="0"/>
              <w:keepLines w:val="0"/>
            </w:pPr>
            <w:r w:rsidRPr="00CE45AC">
              <w:t>Functional description</w:t>
            </w:r>
          </w:p>
        </w:tc>
        <w:tc>
          <w:tcPr>
            <w:tcW w:w="1901" w:type="dxa"/>
          </w:tcPr>
          <w:p w14:paraId="2D19F6D1" w14:textId="77777777" w:rsidR="009B667E" w:rsidRPr="00CE45AC" w:rsidRDefault="009B667E" w:rsidP="00EE6696">
            <w:pPr>
              <w:pStyle w:val="TAH"/>
              <w:keepNext w:val="0"/>
              <w:keepLines w:val="0"/>
              <w:rPr>
                <w:rFonts w:cs="Arial"/>
                <w:szCs w:val="18"/>
              </w:rPr>
            </w:pPr>
            <w:r>
              <w:rPr>
                <w:rFonts w:cs="Arial"/>
                <w:szCs w:val="18"/>
              </w:rPr>
              <w:t>German</w:t>
            </w:r>
          </w:p>
        </w:tc>
        <w:tc>
          <w:tcPr>
            <w:tcW w:w="1901" w:type="dxa"/>
          </w:tcPr>
          <w:p w14:paraId="581E6E7D" w14:textId="77777777" w:rsidR="009B667E" w:rsidRPr="00CE45AC" w:rsidRDefault="009B667E" w:rsidP="00EE6696">
            <w:pPr>
              <w:pStyle w:val="TAH"/>
              <w:keepNext w:val="0"/>
              <w:keepLines w:val="0"/>
            </w:pPr>
            <w:r>
              <w:t>Greek</w:t>
            </w:r>
          </w:p>
        </w:tc>
        <w:tc>
          <w:tcPr>
            <w:tcW w:w="1901" w:type="dxa"/>
          </w:tcPr>
          <w:p w14:paraId="2281A4F4" w14:textId="77777777" w:rsidR="009B667E" w:rsidRPr="00CE45AC" w:rsidRDefault="009B667E" w:rsidP="00EE6696">
            <w:pPr>
              <w:pStyle w:val="TAH"/>
              <w:keepNext w:val="0"/>
              <w:keepLines w:val="0"/>
            </w:pPr>
            <w:r>
              <w:t>Hungarian</w:t>
            </w:r>
          </w:p>
        </w:tc>
        <w:tc>
          <w:tcPr>
            <w:tcW w:w="1901" w:type="dxa"/>
          </w:tcPr>
          <w:p w14:paraId="62A1DB90" w14:textId="77777777" w:rsidR="009B667E" w:rsidRPr="00CE45AC" w:rsidRDefault="009B667E" w:rsidP="00EE6696">
            <w:pPr>
              <w:pStyle w:val="TAH"/>
              <w:keepNext w:val="0"/>
              <w:keepLines w:val="0"/>
              <w:rPr>
                <w:rFonts w:cs="Arial"/>
                <w:szCs w:val="18"/>
              </w:rPr>
            </w:pPr>
            <w:r>
              <w:rPr>
                <w:rFonts w:cs="Arial"/>
                <w:szCs w:val="18"/>
              </w:rPr>
              <w:t>Italian</w:t>
            </w:r>
          </w:p>
        </w:tc>
        <w:tc>
          <w:tcPr>
            <w:tcW w:w="1513" w:type="dxa"/>
          </w:tcPr>
          <w:p w14:paraId="7671029E" w14:textId="77777777" w:rsidR="009B667E" w:rsidRPr="00CE45AC" w:rsidRDefault="009B667E" w:rsidP="00EE6696">
            <w:pPr>
              <w:pStyle w:val="TAH"/>
              <w:keepNext w:val="0"/>
              <w:keepLines w:val="0"/>
            </w:pPr>
            <w:r w:rsidRPr="00CE45AC">
              <w:t>Comment</w:t>
            </w:r>
          </w:p>
        </w:tc>
      </w:tr>
      <w:tr w:rsidR="009B667E" w:rsidRPr="00CE45AC" w14:paraId="27734BF4" w14:textId="77777777" w:rsidTr="00EE6696">
        <w:trPr>
          <w:jc w:val="center"/>
        </w:trPr>
        <w:tc>
          <w:tcPr>
            <w:tcW w:w="731" w:type="dxa"/>
          </w:tcPr>
          <w:p w14:paraId="549E4D96" w14:textId="27A81B4B" w:rsidR="009B667E" w:rsidRPr="00CE45AC" w:rsidRDefault="009B667E" w:rsidP="009B667E">
            <w:pPr>
              <w:pStyle w:val="TAC"/>
              <w:keepNext w:val="0"/>
              <w:keepLines w:val="0"/>
              <w:widowControl w:val="0"/>
              <w:rPr>
                <w:rFonts w:cs="Arial"/>
                <w:szCs w:val="18"/>
              </w:rPr>
            </w:pPr>
            <w:r w:rsidRPr="00CE45AC">
              <w:t>SA.</w:t>
            </w:r>
            <w:r>
              <w:t>132</w:t>
            </w:r>
            <w:r w:rsidRPr="00CE45AC">
              <w:rPr>
                <w:rFonts w:cs="Arial"/>
                <w:szCs w:val="18"/>
              </w:rPr>
              <w:t xml:space="preserve"> </w:t>
            </w:r>
          </w:p>
        </w:tc>
        <w:tc>
          <w:tcPr>
            <w:tcW w:w="1232" w:type="dxa"/>
          </w:tcPr>
          <w:p w14:paraId="58136409" w14:textId="69A2719C" w:rsidR="009B667E" w:rsidRPr="00CE45AC" w:rsidRDefault="009B667E" w:rsidP="009B667E">
            <w:pPr>
              <w:pStyle w:val="TAL"/>
              <w:keepNext w:val="0"/>
              <w:keepLines w:val="0"/>
              <w:widowControl w:val="0"/>
              <w:rPr>
                <w:sz w:val="24"/>
                <w:lang w:eastAsia="de-DE"/>
              </w:rPr>
            </w:pPr>
            <w:r w:rsidRPr="00CE45AC">
              <w:t>ebook</w:t>
            </w:r>
          </w:p>
        </w:tc>
        <w:tc>
          <w:tcPr>
            <w:tcW w:w="3137" w:type="dxa"/>
          </w:tcPr>
          <w:p w14:paraId="7AF1805D" w14:textId="0A3580B5" w:rsidR="009B667E" w:rsidRPr="00CE45AC" w:rsidRDefault="009B667E" w:rsidP="009B667E">
            <w:pPr>
              <w:pStyle w:val="TAL"/>
              <w:keepNext w:val="0"/>
              <w:keepLines w:val="0"/>
              <w:widowControl w:val="0"/>
            </w:pPr>
            <w:r w:rsidRPr="00CE45AC">
              <w:t>Electronic book stored and/or accessed on a mobile device</w:t>
            </w:r>
          </w:p>
        </w:tc>
        <w:tc>
          <w:tcPr>
            <w:tcW w:w="1901" w:type="dxa"/>
          </w:tcPr>
          <w:p w14:paraId="1DD65A7C" w14:textId="40C5C8FE" w:rsidR="009B667E" w:rsidRPr="00E95F91" w:rsidRDefault="009B667E" w:rsidP="009B667E">
            <w:pPr>
              <w:pStyle w:val="TAL"/>
              <w:keepNext w:val="0"/>
              <w:keepLines w:val="0"/>
              <w:widowControl w:val="0"/>
              <w:rPr>
                <w:sz w:val="24"/>
                <w:lang w:val="de-DE" w:eastAsia="de-DE"/>
              </w:rPr>
            </w:pPr>
            <w:r w:rsidRPr="00CE45AC">
              <w:t>Ebook</w:t>
            </w:r>
          </w:p>
        </w:tc>
        <w:tc>
          <w:tcPr>
            <w:tcW w:w="1901" w:type="dxa"/>
          </w:tcPr>
          <w:p w14:paraId="435A13B3" w14:textId="77777777" w:rsidR="009B667E" w:rsidRPr="00E95F91" w:rsidRDefault="009B667E" w:rsidP="009B667E">
            <w:pPr>
              <w:pStyle w:val="TAL"/>
              <w:keepNext w:val="0"/>
              <w:keepLines w:val="0"/>
              <w:widowControl w:val="0"/>
              <w:rPr>
                <w:lang w:val="de-DE"/>
              </w:rPr>
            </w:pPr>
          </w:p>
        </w:tc>
        <w:tc>
          <w:tcPr>
            <w:tcW w:w="1901" w:type="dxa"/>
          </w:tcPr>
          <w:p w14:paraId="71B28CE5" w14:textId="77777777" w:rsidR="009B667E" w:rsidRPr="00E95F91" w:rsidRDefault="009B667E" w:rsidP="009B667E">
            <w:pPr>
              <w:pStyle w:val="TAL"/>
              <w:keepNext w:val="0"/>
              <w:keepLines w:val="0"/>
              <w:widowControl w:val="0"/>
              <w:rPr>
                <w:lang w:val="de-DE"/>
              </w:rPr>
            </w:pPr>
          </w:p>
        </w:tc>
        <w:tc>
          <w:tcPr>
            <w:tcW w:w="1901" w:type="dxa"/>
            <w:shd w:val="clear" w:color="auto" w:fill="auto"/>
          </w:tcPr>
          <w:p w14:paraId="69D42958" w14:textId="1120CD3D" w:rsidR="009B667E" w:rsidRPr="00CE45AC" w:rsidRDefault="009B667E" w:rsidP="009B667E">
            <w:pPr>
              <w:pStyle w:val="TAL"/>
              <w:keepNext w:val="0"/>
              <w:keepLines w:val="0"/>
              <w:widowControl w:val="0"/>
            </w:pPr>
            <w:r w:rsidRPr="00CE45AC">
              <w:t>ebook</w:t>
            </w:r>
          </w:p>
        </w:tc>
        <w:tc>
          <w:tcPr>
            <w:tcW w:w="1513" w:type="dxa"/>
          </w:tcPr>
          <w:p w14:paraId="0B43146D" w14:textId="77777777" w:rsidR="009B667E" w:rsidRPr="00CE45AC" w:rsidRDefault="009B667E" w:rsidP="009B667E">
            <w:pPr>
              <w:pStyle w:val="TAL"/>
              <w:keepNext w:val="0"/>
              <w:keepLines w:val="0"/>
              <w:widowControl w:val="0"/>
              <w:rPr>
                <w:rFonts w:cs="Arial"/>
                <w:szCs w:val="18"/>
              </w:rPr>
            </w:pPr>
          </w:p>
        </w:tc>
      </w:tr>
      <w:tr w:rsidR="009B667E" w:rsidRPr="00CE45AC" w14:paraId="265E43D3" w14:textId="77777777" w:rsidTr="00EE6696">
        <w:trPr>
          <w:jc w:val="center"/>
        </w:trPr>
        <w:tc>
          <w:tcPr>
            <w:tcW w:w="731" w:type="dxa"/>
          </w:tcPr>
          <w:p w14:paraId="0D358584" w14:textId="648C19AC" w:rsidR="009B667E" w:rsidRPr="00CE45AC" w:rsidRDefault="009B667E" w:rsidP="009B667E">
            <w:pPr>
              <w:pStyle w:val="TAC"/>
              <w:keepNext w:val="0"/>
              <w:keepLines w:val="0"/>
              <w:widowControl w:val="0"/>
              <w:rPr>
                <w:rFonts w:cs="Arial"/>
                <w:szCs w:val="18"/>
              </w:rPr>
            </w:pPr>
            <w:r w:rsidRPr="00CE45AC">
              <w:t>SA.</w:t>
            </w:r>
            <w:r>
              <w:t>133</w:t>
            </w:r>
            <w:r w:rsidRPr="00CE45AC">
              <w:rPr>
                <w:rFonts w:cs="Arial"/>
                <w:szCs w:val="18"/>
              </w:rPr>
              <w:t xml:space="preserve"> </w:t>
            </w:r>
          </w:p>
        </w:tc>
        <w:tc>
          <w:tcPr>
            <w:tcW w:w="1232" w:type="dxa"/>
          </w:tcPr>
          <w:p w14:paraId="594FE36E" w14:textId="40B9C4C0" w:rsidR="009B667E" w:rsidRPr="00CE45AC" w:rsidRDefault="009B667E" w:rsidP="009B667E">
            <w:pPr>
              <w:pStyle w:val="TAL"/>
              <w:keepNext w:val="0"/>
              <w:keepLines w:val="0"/>
              <w:widowControl w:val="0"/>
            </w:pPr>
            <w:r w:rsidRPr="00CE45AC">
              <w:t>library</w:t>
            </w:r>
          </w:p>
        </w:tc>
        <w:tc>
          <w:tcPr>
            <w:tcW w:w="3137" w:type="dxa"/>
          </w:tcPr>
          <w:p w14:paraId="68D4E1ED" w14:textId="5723BF4A" w:rsidR="009B667E" w:rsidRPr="00CE45AC" w:rsidRDefault="009B667E" w:rsidP="009B667E">
            <w:pPr>
              <w:pStyle w:val="TAL"/>
              <w:keepNext w:val="0"/>
              <w:keepLines w:val="0"/>
              <w:widowControl w:val="0"/>
            </w:pPr>
            <w:r w:rsidRPr="00CE45AC">
              <w:t>Collection of electronic texts stored and/or accessed on a mobile device</w:t>
            </w:r>
          </w:p>
        </w:tc>
        <w:tc>
          <w:tcPr>
            <w:tcW w:w="1901" w:type="dxa"/>
          </w:tcPr>
          <w:p w14:paraId="49EC41AD" w14:textId="23695245" w:rsidR="009B667E" w:rsidRPr="009D3CE1" w:rsidRDefault="009B667E" w:rsidP="009B667E">
            <w:pPr>
              <w:pStyle w:val="TAL"/>
              <w:keepNext w:val="0"/>
              <w:keepLines w:val="0"/>
              <w:widowControl w:val="0"/>
              <w:rPr>
                <w:lang w:val="de-DE"/>
              </w:rPr>
            </w:pPr>
            <w:r w:rsidRPr="00CE45AC">
              <w:t>Bibliothek</w:t>
            </w:r>
          </w:p>
        </w:tc>
        <w:tc>
          <w:tcPr>
            <w:tcW w:w="1901" w:type="dxa"/>
          </w:tcPr>
          <w:p w14:paraId="07A05800" w14:textId="77777777" w:rsidR="009B667E" w:rsidRPr="009D3CE1" w:rsidRDefault="009B667E" w:rsidP="009B667E">
            <w:pPr>
              <w:pStyle w:val="TAL"/>
              <w:keepNext w:val="0"/>
              <w:keepLines w:val="0"/>
              <w:widowControl w:val="0"/>
              <w:rPr>
                <w:lang w:val="de-DE"/>
              </w:rPr>
            </w:pPr>
          </w:p>
        </w:tc>
        <w:tc>
          <w:tcPr>
            <w:tcW w:w="1901" w:type="dxa"/>
          </w:tcPr>
          <w:p w14:paraId="2D5CBCC9" w14:textId="77777777" w:rsidR="009B667E" w:rsidRPr="009D3CE1" w:rsidRDefault="009B667E" w:rsidP="009B667E">
            <w:pPr>
              <w:pStyle w:val="TAL"/>
              <w:keepNext w:val="0"/>
              <w:keepLines w:val="0"/>
              <w:widowControl w:val="0"/>
              <w:rPr>
                <w:lang w:val="de-DE"/>
              </w:rPr>
            </w:pPr>
          </w:p>
        </w:tc>
        <w:tc>
          <w:tcPr>
            <w:tcW w:w="1901" w:type="dxa"/>
            <w:shd w:val="clear" w:color="auto" w:fill="auto"/>
          </w:tcPr>
          <w:p w14:paraId="59C33B1E" w14:textId="50A4A605" w:rsidR="009B667E" w:rsidRPr="00CE45AC" w:rsidRDefault="009B667E" w:rsidP="009B667E">
            <w:pPr>
              <w:pStyle w:val="TAL"/>
              <w:keepNext w:val="0"/>
              <w:keepLines w:val="0"/>
              <w:widowControl w:val="0"/>
            </w:pPr>
            <w:r w:rsidRPr="00CE45AC">
              <w:t>libreria</w:t>
            </w:r>
          </w:p>
        </w:tc>
        <w:tc>
          <w:tcPr>
            <w:tcW w:w="1513" w:type="dxa"/>
          </w:tcPr>
          <w:p w14:paraId="31BFCE68" w14:textId="77777777" w:rsidR="009B667E" w:rsidRPr="00CE45AC" w:rsidRDefault="009B667E" w:rsidP="009B667E">
            <w:pPr>
              <w:pStyle w:val="TAL"/>
              <w:keepNext w:val="0"/>
              <w:keepLines w:val="0"/>
              <w:widowControl w:val="0"/>
              <w:rPr>
                <w:rFonts w:cs="Arial"/>
                <w:szCs w:val="18"/>
              </w:rPr>
            </w:pPr>
          </w:p>
        </w:tc>
      </w:tr>
      <w:tr w:rsidR="009B667E" w:rsidRPr="00565DA7" w14:paraId="22F68FE8" w14:textId="77777777" w:rsidTr="00EE6696">
        <w:trPr>
          <w:jc w:val="center"/>
        </w:trPr>
        <w:tc>
          <w:tcPr>
            <w:tcW w:w="731" w:type="dxa"/>
          </w:tcPr>
          <w:p w14:paraId="095CB98B" w14:textId="5299DA57" w:rsidR="009B667E" w:rsidRPr="00CE45AC" w:rsidRDefault="009B667E" w:rsidP="009B667E">
            <w:pPr>
              <w:pStyle w:val="TAC"/>
              <w:keepNext w:val="0"/>
              <w:keepLines w:val="0"/>
              <w:widowControl w:val="0"/>
              <w:rPr>
                <w:rFonts w:cs="Arial"/>
                <w:szCs w:val="18"/>
              </w:rPr>
            </w:pPr>
            <w:r w:rsidRPr="00CE45AC">
              <w:t>SA.</w:t>
            </w:r>
            <w:r>
              <w:t>134</w:t>
            </w:r>
            <w:r w:rsidRPr="00CE45AC">
              <w:rPr>
                <w:rFonts w:cs="Arial"/>
                <w:szCs w:val="18"/>
              </w:rPr>
              <w:t xml:space="preserve"> </w:t>
            </w:r>
          </w:p>
        </w:tc>
        <w:tc>
          <w:tcPr>
            <w:tcW w:w="1232" w:type="dxa"/>
          </w:tcPr>
          <w:p w14:paraId="4546AC56" w14:textId="64796B1D" w:rsidR="009B667E" w:rsidRPr="00CE45AC" w:rsidRDefault="009B667E" w:rsidP="009B667E">
            <w:pPr>
              <w:pStyle w:val="TAL"/>
              <w:keepNext w:val="0"/>
              <w:keepLines w:val="0"/>
              <w:widowControl w:val="0"/>
            </w:pPr>
            <w:r w:rsidRPr="00CE45AC">
              <w:t>next page</w:t>
            </w:r>
          </w:p>
        </w:tc>
        <w:tc>
          <w:tcPr>
            <w:tcW w:w="3137" w:type="dxa"/>
          </w:tcPr>
          <w:p w14:paraId="434E4AD7" w14:textId="5F72A3FC" w:rsidR="009B667E" w:rsidRPr="00CE45AC" w:rsidRDefault="009B667E" w:rsidP="009B667E">
            <w:pPr>
              <w:pStyle w:val="TAL"/>
              <w:keepNext w:val="0"/>
              <w:keepLines w:val="0"/>
              <w:widowControl w:val="0"/>
            </w:pPr>
            <w:r w:rsidRPr="00CE45AC">
              <w:t>Activity of requesting the next page of an electronic text to be displayed on a mobile device</w:t>
            </w:r>
          </w:p>
        </w:tc>
        <w:tc>
          <w:tcPr>
            <w:tcW w:w="1901" w:type="dxa"/>
          </w:tcPr>
          <w:p w14:paraId="2D99EDA7" w14:textId="1D655115" w:rsidR="009B667E" w:rsidRPr="00E95F91" w:rsidRDefault="009B667E" w:rsidP="009B667E">
            <w:pPr>
              <w:pStyle w:val="TAL"/>
              <w:keepNext w:val="0"/>
              <w:keepLines w:val="0"/>
              <w:widowControl w:val="0"/>
              <w:rPr>
                <w:lang w:val="en-US"/>
              </w:rPr>
            </w:pPr>
            <w:r w:rsidRPr="00CE45AC">
              <w:t>nächste Seite</w:t>
            </w:r>
          </w:p>
        </w:tc>
        <w:tc>
          <w:tcPr>
            <w:tcW w:w="1901" w:type="dxa"/>
          </w:tcPr>
          <w:p w14:paraId="053EE774" w14:textId="77777777" w:rsidR="009B667E" w:rsidRPr="00E95F91" w:rsidRDefault="009B667E" w:rsidP="009B667E">
            <w:pPr>
              <w:pStyle w:val="TAL"/>
              <w:keepNext w:val="0"/>
              <w:keepLines w:val="0"/>
              <w:widowControl w:val="0"/>
              <w:rPr>
                <w:lang w:val="en-US"/>
              </w:rPr>
            </w:pPr>
          </w:p>
        </w:tc>
        <w:tc>
          <w:tcPr>
            <w:tcW w:w="1901" w:type="dxa"/>
          </w:tcPr>
          <w:p w14:paraId="59420111"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42FBE4B" w14:textId="2DE026DC" w:rsidR="009B667E" w:rsidRPr="00565DA7" w:rsidRDefault="009B667E" w:rsidP="009B667E">
            <w:pPr>
              <w:pStyle w:val="TAL"/>
              <w:keepNext w:val="0"/>
              <w:keepLines w:val="0"/>
              <w:widowControl w:val="0"/>
              <w:rPr>
                <w:lang w:val="en-US"/>
              </w:rPr>
            </w:pPr>
            <w:r w:rsidRPr="00CE45AC">
              <w:t>pagina successiva</w:t>
            </w:r>
          </w:p>
        </w:tc>
        <w:tc>
          <w:tcPr>
            <w:tcW w:w="1513" w:type="dxa"/>
          </w:tcPr>
          <w:p w14:paraId="46A42A46" w14:textId="77777777" w:rsidR="009B667E" w:rsidRPr="00565DA7" w:rsidRDefault="009B667E" w:rsidP="009B667E">
            <w:pPr>
              <w:pStyle w:val="TAL"/>
              <w:keepNext w:val="0"/>
              <w:keepLines w:val="0"/>
              <w:widowControl w:val="0"/>
              <w:rPr>
                <w:rFonts w:cs="Arial"/>
                <w:szCs w:val="18"/>
                <w:lang w:val="en-US"/>
              </w:rPr>
            </w:pPr>
          </w:p>
        </w:tc>
      </w:tr>
      <w:tr w:rsidR="009B667E" w:rsidRPr="00565DA7" w14:paraId="0FEF2BD1" w14:textId="77777777" w:rsidTr="00EE6696">
        <w:trPr>
          <w:jc w:val="center"/>
        </w:trPr>
        <w:tc>
          <w:tcPr>
            <w:tcW w:w="731" w:type="dxa"/>
          </w:tcPr>
          <w:p w14:paraId="67FB6DE7" w14:textId="3510B2FE" w:rsidR="009B667E" w:rsidRPr="00CE45AC" w:rsidRDefault="009B667E" w:rsidP="009B667E">
            <w:pPr>
              <w:pStyle w:val="TAC"/>
              <w:keepNext w:val="0"/>
              <w:keepLines w:val="0"/>
              <w:widowControl w:val="0"/>
            </w:pPr>
            <w:r w:rsidRPr="00CE45AC">
              <w:t>SA.</w:t>
            </w:r>
            <w:r>
              <w:t>135</w:t>
            </w:r>
            <w:r w:rsidRPr="00CE45AC">
              <w:rPr>
                <w:rFonts w:cs="Arial"/>
                <w:szCs w:val="18"/>
              </w:rPr>
              <w:t xml:space="preserve"> </w:t>
            </w:r>
          </w:p>
        </w:tc>
        <w:tc>
          <w:tcPr>
            <w:tcW w:w="1232" w:type="dxa"/>
          </w:tcPr>
          <w:p w14:paraId="33B420B8" w14:textId="5675F258" w:rsidR="009B667E" w:rsidRPr="00CE45AC" w:rsidRDefault="009B667E" w:rsidP="009B667E">
            <w:pPr>
              <w:pStyle w:val="TAL"/>
              <w:keepNext w:val="0"/>
              <w:keepLines w:val="0"/>
              <w:widowControl w:val="0"/>
            </w:pPr>
            <w:r w:rsidRPr="00CE45AC">
              <w:t>periodical</w:t>
            </w:r>
          </w:p>
        </w:tc>
        <w:tc>
          <w:tcPr>
            <w:tcW w:w="3137" w:type="dxa"/>
          </w:tcPr>
          <w:p w14:paraId="2057F89B" w14:textId="57AEC1AD" w:rsidR="009B667E" w:rsidRPr="00CE45AC" w:rsidRDefault="009B667E" w:rsidP="009B667E">
            <w:pPr>
              <w:pStyle w:val="TAL"/>
              <w:keepNext w:val="0"/>
              <w:keepLines w:val="0"/>
              <w:widowControl w:val="0"/>
            </w:pPr>
            <w:r w:rsidRPr="00CE45AC">
              <w:t>Electronic periodical (e.g. newspaper or magazine) stored and/or accessed on a mobile device</w:t>
            </w:r>
          </w:p>
        </w:tc>
        <w:tc>
          <w:tcPr>
            <w:tcW w:w="1901" w:type="dxa"/>
          </w:tcPr>
          <w:p w14:paraId="69E909E7" w14:textId="1B3CC1A7" w:rsidR="009B667E" w:rsidRPr="00CE45AC" w:rsidRDefault="009B667E" w:rsidP="009B667E">
            <w:pPr>
              <w:pStyle w:val="TAL"/>
              <w:keepNext w:val="0"/>
              <w:keepLines w:val="0"/>
              <w:widowControl w:val="0"/>
            </w:pPr>
            <w:r w:rsidRPr="00CE45AC">
              <w:t>Zeitungen/Zeitschriften</w:t>
            </w:r>
          </w:p>
        </w:tc>
        <w:tc>
          <w:tcPr>
            <w:tcW w:w="1901" w:type="dxa"/>
          </w:tcPr>
          <w:p w14:paraId="2C2DDA94" w14:textId="77777777" w:rsidR="009B667E" w:rsidRPr="00E95F91" w:rsidRDefault="009B667E" w:rsidP="009B667E">
            <w:pPr>
              <w:pStyle w:val="TAL"/>
              <w:keepNext w:val="0"/>
              <w:keepLines w:val="0"/>
              <w:widowControl w:val="0"/>
              <w:rPr>
                <w:lang w:val="en-US"/>
              </w:rPr>
            </w:pPr>
          </w:p>
        </w:tc>
        <w:tc>
          <w:tcPr>
            <w:tcW w:w="1901" w:type="dxa"/>
          </w:tcPr>
          <w:p w14:paraId="76273CAC"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A4F9BAD" w14:textId="20B8E658" w:rsidR="009B667E" w:rsidRPr="00CE45AC" w:rsidRDefault="009B667E" w:rsidP="009B667E">
            <w:pPr>
              <w:pStyle w:val="TAL"/>
              <w:keepNext w:val="0"/>
              <w:keepLines w:val="0"/>
              <w:widowControl w:val="0"/>
            </w:pPr>
            <w:r w:rsidRPr="00CE45AC">
              <w:t>periodico</w:t>
            </w:r>
          </w:p>
        </w:tc>
        <w:tc>
          <w:tcPr>
            <w:tcW w:w="1513" w:type="dxa"/>
          </w:tcPr>
          <w:p w14:paraId="3B142C2A" w14:textId="77777777" w:rsidR="009B667E" w:rsidRPr="00565DA7" w:rsidRDefault="009B667E" w:rsidP="009B667E">
            <w:pPr>
              <w:pStyle w:val="TAL"/>
              <w:keepNext w:val="0"/>
              <w:keepLines w:val="0"/>
              <w:widowControl w:val="0"/>
              <w:rPr>
                <w:rFonts w:cs="Arial"/>
                <w:szCs w:val="18"/>
                <w:lang w:val="en-US"/>
              </w:rPr>
            </w:pPr>
          </w:p>
        </w:tc>
      </w:tr>
      <w:tr w:rsidR="009B667E" w:rsidRPr="00565DA7" w14:paraId="60DE63A3" w14:textId="77777777" w:rsidTr="00EE6696">
        <w:trPr>
          <w:jc w:val="center"/>
        </w:trPr>
        <w:tc>
          <w:tcPr>
            <w:tcW w:w="731" w:type="dxa"/>
          </w:tcPr>
          <w:p w14:paraId="0770E349" w14:textId="4EA1410D" w:rsidR="009B667E" w:rsidRPr="00CE45AC" w:rsidRDefault="009B667E" w:rsidP="009B667E">
            <w:pPr>
              <w:pStyle w:val="TAC"/>
              <w:keepNext w:val="0"/>
              <w:keepLines w:val="0"/>
              <w:widowControl w:val="0"/>
            </w:pPr>
            <w:r w:rsidRPr="00CE45AC">
              <w:t>SA.</w:t>
            </w:r>
            <w:r>
              <w:t>136</w:t>
            </w:r>
            <w:r w:rsidRPr="00CE45AC">
              <w:rPr>
                <w:rFonts w:cs="Arial"/>
                <w:szCs w:val="18"/>
              </w:rPr>
              <w:t xml:space="preserve"> </w:t>
            </w:r>
          </w:p>
        </w:tc>
        <w:tc>
          <w:tcPr>
            <w:tcW w:w="1232" w:type="dxa"/>
          </w:tcPr>
          <w:p w14:paraId="10CC13CE" w14:textId="1B496B96" w:rsidR="009B667E" w:rsidRPr="00CE45AC" w:rsidRDefault="009B667E" w:rsidP="009B667E">
            <w:pPr>
              <w:pStyle w:val="TAL"/>
              <w:keepNext w:val="0"/>
              <w:keepLines w:val="0"/>
              <w:widowControl w:val="0"/>
            </w:pPr>
            <w:r w:rsidRPr="00CE45AC">
              <w:t>previous page</w:t>
            </w:r>
          </w:p>
        </w:tc>
        <w:tc>
          <w:tcPr>
            <w:tcW w:w="3137" w:type="dxa"/>
          </w:tcPr>
          <w:p w14:paraId="002086BA" w14:textId="6AB1277E" w:rsidR="009B667E" w:rsidRPr="00CE45AC" w:rsidRDefault="009B667E" w:rsidP="009B667E">
            <w:pPr>
              <w:pStyle w:val="TAL"/>
              <w:keepNext w:val="0"/>
              <w:keepLines w:val="0"/>
              <w:widowControl w:val="0"/>
            </w:pPr>
            <w:r w:rsidRPr="00CE45AC">
              <w:t>Activity of requesting the previous page of an electronic text to be displayed on a mobile device</w:t>
            </w:r>
          </w:p>
        </w:tc>
        <w:tc>
          <w:tcPr>
            <w:tcW w:w="1901" w:type="dxa"/>
          </w:tcPr>
          <w:p w14:paraId="7ADD4C95" w14:textId="04DDF6C4" w:rsidR="009B667E" w:rsidRPr="00CE45AC" w:rsidRDefault="009B667E" w:rsidP="009B667E">
            <w:pPr>
              <w:pStyle w:val="TAL"/>
              <w:keepNext w:val="0"/>
              <w:keepLines w:val="0"/>
              <w:widowControl w:val="0"/>
            </w:pPr>
            <w:r w:rsidRPr="00CE45AC">
              <w:t>vorherige Seite</w:t>
            </w:r>
          </w:p>
        </w:tc>
        <w:tc>
          <w:tcPr>
            <w:tcW w:w="1901" w:type="dxa"/>
          </w:tcPr>
          <w:p w14:paraId="16CFE71F" w14:textId="77777777" w:rsidR="009B667E" w:rsidRPr="00E95F91" w:rsidRDefault="009B667E" w:rsidP="009B667E">
            <w:pPr>
              <w:pStyle w:val="TAL"/>
              <w:keepNext w:val="0"/>
              <w:keepLines w:val="0"/>
              <w:widowControl w:val="0"/>
              <w:rPr>
                <w:lang w:val="en-US"/>
              </w:rPr>
            </w:pPr>
          </w:p>
        </w:tc>
        <w:tc>
          <w:tcPr>
            <w:tcW w:w="1901" w:type="dxa"/>
          </w:tcPr>
          <w:p w14:paraId="40E23CD8"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4245073B" w14:textId="706988F8" w:rsidR="009B667E" w:rsidRPr="00CE45AC" w:rsidRDefault="009B667E" w:rsidP="009B667E">
            <w:pPr>
              <w:pStyle w:val="TAL"/>
              <w:keepNext w:val="0"/>
              <w:keepLines w:val="0"/>
              <w:widowControl w:val="0"/>
            </w:pPr>
            <w:r w:rsidRPr="00CE45AC">
              <w:t>pagina precedente</w:t>
            </w:r>
          </w:p>
        </w:tc>
        <w:tc>
          <w:tcPr>
            <w:tcW w:w="1513" w:type="dxa"/>
          </w:tcPr>
          <w:p w14:paraId="6D333753" w14:textId="77777777" w:rsidR="009B667E" w:rsidRPr="00565DA7" w:rsidRDefault="009B667E" w:rsidP="009B667E">
            <w:pPr>
              <w:pStyle w:val="TAL"/>
              <w:keepNext w:val="0"/>
              <w:keepLines w:val="0"/>
              <w:widowControl w:val="0"/>
              <w:rPr>
                <w:rFonts w:cs="Arial"/>
                <w:szCs w:val="18"/>
                <w:lang w:val="en-US"/>
              </w:rPr>
            </w:pPr>
          </w:p>
        </w:tc>
      </w:tr>
      <w:tr w:rsidR="009B667E" w:rsidRPr="00565DA7" w14:paraId="63DA8CB1" w14:textId="77777777" w:rsidTr="00EE6696">
        <w:trPr>
          <w:jc w:val="center"/>
        </w:trPr>
        <w:tc>
          <w:tcPr>
            <w:tcW w:w="731" w:type="dxa"/>
          </w:tcPr>
          <w:p w14:paraId="7CDDB587" w14:textId="52543C4A" w:rsidR="009B667E" w:rsidRPr="00CE45AC" w:rsidRDefault="009B667E" w:rsidP="009B667E">
            <w:pPr>
              <w:pStyle w:val="TAC"/>
              <w:keepNext w:val="0"/>
              <w:keepLines w:val="0"/>
              <w:widowControl w:val="0"/>
            </w:pPr>
            <w:r w:rsidRPr="00CE45AC">
              <w:t>SA.</w:t>
            </w:r>
            <w:r>
              <w:t>137</w:t>
            </w:r>
            <w:r w:rsidRPr="00CE45AC">
              <w:rPr>
                <w:rFonts w:cs="Arial"/>
                <w:szCs w:val="18"/>
              </w:rPr>
              <w:t xml:space="preserve"> </w:t>
            </w:r>
          </w:p>
        </w:tc>
        <w:tc>
          <w:tcPr>
            <w:tcW w:w="1232" w:type="dxa"/>
          </w:tcPr>
          <w:p w14:paraId="6089E4F1" w14:textId="0499C27F" w:rsidR="009B667E" w:rsidRPr="00CE45AC" w:rsidRDefault="009B667E" w:rsidP="009B667E">
            <w:pPr>
              <w:pStyle w:val="TAL"/>
              <w:keepNext w:val="0"/>
              <w:keepLines w:val="0"/>
              <w:widowControl w:val="0"/>
            </w:pPr>
            <w:r w:rsidRPr="00CE45AC">
              <w:t>select font</w:t>
            </w:r>
          </w:p>
        </w:tc>
        <w:tc>
          <w:tcPr>
            <w:tcW w:w="3137" w:type="dxa"/>
          </w:tcPr>
          <w:p w14:paraId="2520D6C8" w14:textId="19C72CEC" w:rsidR="009B667E" w:rsidRPr="00CE45AC" w:rsidRDefault="009B667E" w:rsidP="009B667E">
            <w:pPr>
              <w:pStyle w:val="TAL"/>
              <w:keepNext w:val="0"/>
              <w:keepLines w:val="0"/>
              <w:widowControl w:val="0"/>
            </w:pPr>
            <w:r w:rsidRPr="00CE45AC">
              <w:t>Activity of selecting the font with which an electronic text is to be displayed on a mobile device</w:t>
            </w:r>
          </w:p>
        </w:tc>
        <w:tc>
          <w:tcPr>
            <w:tcW w:w="1901" w:type="dxa"/>
          </w:tcPr>
          <w:p w14:paraId="77DC7957" w14:textId="52508189" w:rsidR="009B667E" w:rsidRPr="00CE45AC" w:rsidRDefault="009B667E" w:rsidP="009B667E">
            <w:pPr>
              <w:pStyle w:val="TAL"/>
              <w:keepNext w:val="0"/>
              <w:keepLines w:val="0"/>
              <w:widowControl w:val="0"/>
            </w:pPr>
            <w:r w:rsidRPr="00CE45AC">
              <w:t>Schriftart ändern/auswählen</w:t>
            </w:r>
          </w:p>
        </w:tc>
        <w:tc>
          <w:tcPr>
            <w:tcW w:w="1901" w:type="dxa"/>
          </w:tcPr>
          <w:p w14:paraId="6027F1C5" w14:textId="77777777" w:rsidR="009B667E" w:rsidRPr="00E95F91" w:rsidRDefault="009B667E" w:rsidP="009B667E">
            <w:pPr>
              <w:pStyle w:val="TAL"/>
              <w:keepNext w:val="0"/>
              <w:keepLines w:val="0"/>
              <w:widowControl w:val="0"/>
              <w:rPr>
                <w:lang w:val="en-US"/>
              </w:rPr>
            </w:pPr>
          </w:p>
        </w:tc>
        <w:tc>
          <w:tcPr>
            <w:tcW w:w="1901" w:type="dxa"/>
          </w:tcPr>
          <w:p w14:paraId="7772F372"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0FF2574D" w14:textId="1BB88B7B" w:rsidR="009B667E" w:rsidRPr="00CE45AC" w:rsidRDefault="009B667E" w:rsidP="009B667E">
            <w:pPr>
              <w:pStyle w:val="TAL"/>
              <w:keepNext w:val="0"/>
              <w:keepLines w:val="0"/>
              <w:widowControl w:val="0"/>
            </w:pPr>
            <w:r w:rsidRPr="00CE45AC">
              <w:t>seleziona font; scegli font</w:t>
            </w:r>
          </w:p>
        </w:tc>
        <w:tc>
          <w:tcPr>
            <w:tcW w:w="1513" w:type="dxa"/>
          </w:tcPr>
          <w:p w14:paraId="5F0BD440" w14:textId="77777777" w:rsidR="009B667E" w:rsidRPr="00565DA7" w:rsidRDefault="009B667E" w:rsidP="009B667E">
            <w:pPr>
              <w:pStyle w:val="TAL"/>
              <w:keepNext w:val="0"/>
              <w:keepLines w:val="0"/>
              <w:widowControl w:val="0"/>
              <w:rPr>
                <w:rFonts w:cs="Arial"/>
                <w:szCs w:val="18"/>
                <w:lang w:val="en-US"/>
              </w:rPr>
            </w:pPr>
          </w:p>
        </w:tc>
      </w:tr>
      <w:tr w:rsidR="009B667E" w:rsidRPr="00565DA7" w14:paraId="50DF43C5" w14:textId="77777777" w:rsidTr="00EE6696">
        <w:trPr>
          <w:jc w:val="center"/>
        </w:trPr>
        <w:tc>
          <w:tcPr>
            <w:tcW w:w="731" w:type="dxa"/>
          </w:tcPr>
          <w:p w14:paraId="451F1330" w14:textId="2037C8D7" w:rsidR="009B667E" w:rsidRPr="00CE45AC" w:rsidRDefault="009B667E" w:rsidP="009B667E">
            <w:pPr>
              <w:pStyle w:val="TAC"/>
              <w:keepNext w:val="0"/>
              <w:keepLines w:val="0"/>
              <w:widowControl w:val="0"/>
            </w:pPr>
            <w:r w:rsidRPr="00CE45AC">
              <w:t>SA.</w:t>
            </w:r>
            <w:r>
              <w:t>138</w:t>
            </w:r>
            <w:r w:rsidRPr="00CE45AC">
              <w:rPr>
                <w:rFonts w:cs="Arial"/>
                <w:szCs w:val="18"/>
              </w:rPr>
              <w:t xml:space="preserve"> </w:t>
            </w:r>
          </w:p>
        </w:tc>
        <w:tc>
          <w:tcPr>
            <w:tcW w:w="1232" w:type="dxa"/>
          </w:tcPr>
          <w:p w14:paraId="542FFA85" w14:textId="1720A5A4" w:rsidR="009B667E" w:rsidRPr="00CE45AC" w:rsidRDefault="009B667E" w:rsidP="009B667E">
            <w:pPr>
              <w:pStyle w:val="TAL"/>
              <w:keepNext w:val="0"/>
              <w:keepLines w:val="0"/>
              <w:widowControl w:val="0"/>
            </w:pPr>
            <w:r w:rsidRPr="00CE45AC">
              <w:t>select font size</w:t>
            </w:r>
          </w:p>
        </w:tc>
        <w:tc>
          <w:tcPr>
            <w:tcW w:w="3137" w:type="dxa"/>
          </w:tcPr>
          <w:p w14:paraId="4FAA913D" w14:textId="5A7F4DA2" w:rsidR="009B667E" w:rsidRPr="00CE45AC" w:rsidRDefault="009B667E" w:rsidP="009B667E">
            <w:pPr>
              <w:pStyle w:val="TAL"/>
              <w:keepNext w:val="0"/>
              <w:keepLines w:val="0"/>
              <w:widowControl w:val="0"/>
            </w:pPr>
            <w:r w:rsidRPr="00CE45AC">
              <w:t>Activity of selecting the font size with which an electronic text is to be displayed on a mobile device</w:t>
            </w:r>
          </w:p>
        </w:tc>
        <w:tc>
          <w:tcPr>
            <w:tcW w:w="1901" w:type="dxa"/>
          </w:tcPr>
          <w:p w14:paraId="5D92B197" w14:textId="758657C8" w:rsidR="009B667E" w:rsidRPr="00CE45AC" w:rsidRDefault="009B667E" w:rsidP="009B667E">
            <w:pPr>
              <w:pStyle w:val="TAL"/>
              <w:keepNext w:val="0"/>
              <w:keepLines w:val="0"/>
              <w:widowControl w:val="0"/>
            </w:pPr>
            <w:r w:rsidRPr="00CE45AC">
              <w:t>Schriftgröße ändern/auswählen</w:t>
            </w:r>
          </w:p>
        </w:tc>
        <w:tc>
          <w:tcPr>
            <w:tcW w:w="1901" w:type="dxa"/>
          </w:tcPr>
          <w:p w14:paraId="5FB3E54A" w14:textId="77777777" w:rsidR="009B667E" w:rsidRPr="00E95F91" w:rsidRDefault="009B667E" w:rsidP="009B667E">
            <w:pPr>
              <w:pStyle w:val="TAL"/>
              <w:keepNext w:val="0"/>
              <w:keepLines w:val="0"/>
              <w:widowControl w:val="0"/>
              <w:rPr>
                <w:lang w:val="en-US"/>
              </w:rPr>
            </w:pPr>
          </w:p>
        </w:tc>
        <w:tc>
          <w:tcPr>
            <w:tcW w:w="1901" w:type="dxa"/>
          </w:tcPr>
          <w:p w14:paraId="13703641"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2DE2471" w14:textId="11CBAB0E" w:rsidR="009B667E" w:rsidRPr="00CE45AC" w:rsidRDefault="009B667E" w:rsidP="009B667E">
            <w:pPr>
              <w:pStyle w:val="TAL"/>
              <w:keepNext w:val="0"/>
              <w:keepLines w:val="0"/>
              <w:widowControl w:val="0"/>
            </w:pPr>
            <w:r w:rsidRPr="00CE45AC">
              <w:t>scegli dimensione font</w:t>
            </w:r>
          </w:p>
        </w:tc>
        <w:tc>
          <w:tcPr>
            <w:tcW w:w="1513" w:type="dxa"/>
          </w:tcPr>
          <w:p w14:paraId="2F28F22C" w14:textId="77777777" w:rsidR="009B667E" w:rsidRPr="00565DA7" w:rsidRDefault="009B667E" w:rsidP="009B667E">
            <w:pPr>
              <w:pStyle w:val="TAL"/>
              <w:keepNext w:val="0"/>
              <w:keepLines w:val="0"/>
              <w:widowControl w:val="0"/>
              <w:rPr>
                <w:rFonts w:cs="Arial"/>
                <w:szCs w:val="18"/>
                <w:lang w:val="en-US"/>
              </w:rPr>
            </w:pPr>
          </w:p>
        </w:tc>
      </w:tr>
      <w:tr w:rsidR="009B667E" w:rsidRPr="00565DA7" w14:paraId="3B4F203E" w14:textId="77777777" w:rsidTr="00EE6696">
        <w:trPr>
          <w:jc w:val="center"/>
        </w:trPr>
        <w:tc>
          <w:tcPr>
            <w:tcW w:w="731" w:type="dxa"/>
          </w:tcPr>
          <w:p w14:paraId="567DACD6" w14:textId="6594C542" w:rsidR="009B667E" w:rsidRPr="00CE45AC" w:rsidRDefault="009B667E" w:rsidP="009B667E">
            <w:pPr>
              <w:pStyle w:val="TAC"/>
              <w:keepNext w:val="0"/>
              <w:keepLines w:val="0"/>
              <w:widowControl w:val="0"/>
            </w:pPr>
            <w:r w:rsidRPr="00CE45AC">
              <w:t>SA.</w:t>
            </w:r>
            <w:r>
              <w:t>139</w:t>
            </w:r>
            <w:r w:rsidRPr="00CE45AC">
              <w:rPr>
                <w:rFonts w:cs="Arial"/>
                <w:szCs w:val="18"/>
              </w:rPr>
              <w:t xml:space="preserve"> </w:t>
            </w:r>
          </w:p>
        </w:tc>
        <w:tc>
          <w:tcPr>
            <w:tcW w:w="1232" w:type="dxa"/>
          </w:tcPr>
          <w:p w14:paraId="2E5C6316" w14:textId="176073E8" w:rsidR="009B667E" w:rsidRPr="00CE45AC" w:rsidRDefault="009B667E" w:rsidP="009B667E">
            <w:pPr>
              <w:pStyle w:val="TAL"/>
              <w:keepNext w:val="0"/>
              <w:keepLines w:val="0"/>
              <w:widowControl w:val="0"/>
            </w:pPr>
            <w:r w:rsidRPr="00CE45AC">
              <w:t>select line space</w:t>
            </w:r>
          </w:p>
        </w:tc>
        <w:tc>
          <w:tcPr>
            <w:tcW w:w="3137" w:type="dxa"/>
          </w:tcPr>
          <w:p w14:paraId="29521890" w14:textId="6A4B5994" w:rsidR="009B667E" w:rsidRPr="00CE45AC" w:rsidRDefault="009B667E" w:rsidP="009B667E">
            <w:pPr>
              <w:pStyle w:val="TAL"/>
              <w:keepNext w:val="0"/>
              <w:keepLines w:val="0"/>
              <w:widowControl w:val="0"/>
            </w:pPr>
            <w:r w:rsidRPr="00CE45AC">
              <w:t>Activity of selecting the line space with which an electronic text is to be displayed on a mobile device</w:t>
            </w:r>
          </w:p>
        </w:tc>
        <w:tc>
          <w:tcPr>
            <w:tcW w:w="1901" w:type="dxa"/>
          </w:tcPr>
          <w:p w14:paraId="4D85106C" w14:textId="3DE28CE4" w:rsidR="009B667E" w:rsidRPr="00CE45AC" w:rsidRDefault="009B667E" w:rsidP="009B667E">
            <w:pPr>
              <w:pStyle w:val="TAL"/>
              <w:keepNext w:val="0"/>
              <w:keepLines w:val="0"/>
              <w:widowControl w:val="0"/>
            </w:pPr>
            <w:r w:rsidRPr="00CE45AC">
              <w:t>Zeilenabstand ändern/auswählen</w:t>
            </w:r>
          </w:p>
        </w:tc>
        <w:tc>
          <w:tcPr>
            <w:tcW w:w="1901" w:type="dxa"/>
          </w:tcPr>
          <w:p w14:paraId="04D3DD59" w14:textId="77777777" w:rsidR="009B667E" w:rsidRPr="00E95F91" w:rsidRDefault="009B667E" w:rsidP="009B667E">
            <w:pPr>
              <w:pStyle w:val="TAL"/>
              <w:keepNext w:val="0"/>
              <w:keepLines w:val="0"/>
              <w:widowControl w:val="0"/>
              <w:rPr>
                <w:lang w:val="en-US"/>
              </w:rPr>
            </w:pPr>
          </w:p>
        </w:tc>
        <w:tc>
          <w:tcPr>
            <w:tcW w:w="1901" w:type="dxa"/>
          </w:tcPr>
          <w:p w14:paraId="4EDF5834"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6947978F" w14:textId="4D6DE27F" w:rsidR="009B667E" w:rsidRPr="00CE45AC" w:rsidRDefault="009B667E" w:rsidP="009B667E">
            <w:pPr>
              <w:pStyle w:val="TAL"/>
              <w:keepNext w:val="0"/>
              <w:keepLines w:val="0"/>
              <w:widowControl w:val="0"/>
            </w:pPr>
            <w:r w:rsidRPr="00CE45AC">
              <w:t>scegli interlinea</w:t>
            </w:r>
          </w:p>
        </w:tc>
        <w:tc>
          <w:tcPr>
            <w:tcW w:w="1513" w:type="dxa"/>
          </w:tcPr>
          <w:p w14:paraId="7A8E2C87" w14:textId="77777777" w:rsidR="009B667E" w:rsidRPr="00565DA7" w:rsidRDefault="009B667E" w:rsidP="009B667E">
            <w:pPr>
              <w:pStyle w:val="TAL"/>
              <w:keepNext w:val="0"/>
              <w:keepLines w:val="0"/>
              <w:widowControl w:val="0"/>
              <w:rPr>
                <w:rFonts w:cs="Arial"/>
                <w:szCs w:val="18"/>
                <w:lang w:val="en-US"/>
              </w:rPr>
            </w:pPr>
          </w:p>
        </w:tc>
      </w:tr>
      <w:tr w:rsidR="009B667E" w:rsidRPr="00565DA7" w14:paraId="11595398" w14:textId="77777777" w:rsidTr="00EE6696">
        <w:trPr>
          <w:jc w:val="center"/>
        </w:trPr>
        <w:tc>
          <w:tcPr>
            <w:tcW w:w="731" w:type="dxa"/>
          </w:tcPr>
          <w:p w14:paraId="5D55329A" w14:textId="2AE898A1" w:rsidR="009B667E" w:rsidRPr="00CE45AC" w:rsidRDefault="009B667E" w:rsidP="009B667E">
            <w:pPr>
              <w:pStyle w:val="TAC"/>
              <w:keepNext w:val="0"/>
              <w:keepLines w:val="0"/>
              <w:widowControl w:val="0"/>
            </w:pPr>
            <w:r w:rsidRPr="00CE45AC">
              <w:t>SA.</w:t>
            </w:r>
            <w:r>
              <w:t>140</w:t>
            </w:r>
            <w:r w:rsidRPr="00CE45AC">
              <w:rPr>
                <w:rFonts w:cs="Arial"/>
                <w:szCs w:val="18"/>
              </w:rPr>
              <w:t xml:space="preserve"> </w:t>
            </w:r>
          </w:p>
        </w:tc>
        <w:tc>
          <w:tcPr>
            <w:tcW w:w="1232" w:type="dxa"/>
          </w:tcPr>
          <w:p w14:paraId="28831EE7" w14:textId="38342AFC" w:rsidR="009B667E" w:rsidRPr="00CE45AC" w:rsidRDefault="009B667E" w:rsidP="009B667E">
            <w:pPr>
              <w:pStyle w:val="TAL"/>
              <w:keepNext w:val="0"/>
              <w:keepLines w:val="0"/>
              <w:widowControl w:val="0"/>
            </w:pPr>
            <w:r w:rsidRPr="00CE45AC">
              <w:t>select page margin size</w:t>
            </w:r>
          </w:p>
        </w:tc>
        <w:tc>
          <w:tcPr>
            <w:tcW w:w="3137" w:type="dxa"/>
          </w:tcPr>
          <w:p w14:paraId="49455F68" w14:textId="4461DEDD" w:rsidR="009B667E" w:rsidRPr="00CE45AC" w:rsidRDefault="009B667E" w:rsidP="009B667E">
            <w:pPr>
              <w:pStyle w:val="TAL"/>
              <w:keepNext w:val="0"/>
              <w:keepLines w:val="0"/>
              <w:widowControl w:val="0"/>
            </w:pPr>
            <w:r w:rsidRPr="00CE45AC">
              <w:t>Activity of selecting the page margin size with which an electronic text is to be displayed on a mobile device</w:t>
            </w:r>
          </w:p>
        </w:tc>
        <w:tc>
          <w:tcPr>
            <w:tcW w:w="1901" w:type="dxa"/>
          </w:tcPr>
          <w:p w14:paraId="0569EA4F" w14:textId="3743DCC6" w:rsidR="009B667E" w:rsidRPr="00CE45AC" w:rsidRDefault="009B667E" w:rsidP="009B667E">
            <w:pPr>
              <w:pStyle w:val="TAL"/>
              <w:keepNext w:val="0"/>
              <w:keepLines w:val="0"/>
              <w:widowControl w:val="0"/>
            </w:pPr>
            <w:r w:rsidRPr="00CE45AC">
              <w:t>Ränder ändern/auswählen</w:t>
            </w:r>
          </w:p>
        </w:tc>
        <w:tc>
          <w:tcPr>
            <w:tcW w:w="1901" w:type="dxa"/>
          </w:tcPr>
          <w:p w14:paraId="4B4E7DCA" w14:textId="77777777" w:rsidR="009B667E" w:rsidRPr="00E95F91" w:rsidRDefault="009B667E" w:rsidP="009B667E">
            <w:pPr>
              <w:pStyle w:val="TAL"/>
              <w:keepNext w:val="0"/>
              <w:keepLines w:val="0"/>
              <w:widowControl w:val="0"/>
              <w:rPr>
                <w:lang w:val="en-US"/>
              </w:rPr>
            </w:pPr>
          </w:p>
        </w:tc>
        <w:tc>
          <w:tcPr>
            <w:tcW w:w="1901" w:type="dxa"/>
          </w:tcPr>
          <w:p w14:paraId="1D3C84DA"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35C16A33" w14:textId="0B96F4A3" w:rsidR="009B667E" w:rsidRPr="00CE45AC" w:rsidRDefault="009B667E" w:rsidP="009B667E">
            <w:pPr>
              <w:pStyle w:val="TAL"/>
              <w:keepNext w:val="0"/>
              <w:keepLines w:val="0"/>
              <w:widowControl w:val="0"/>
            </w:pPr>
            <w:r w:rsidRPr="00CE45AC">
              <w:t>scegli margine della pagina</w:t>
            </w:r>
          </w:p>
        </w:tc>
        <w:tc>
          <w:tcPr>
            <w:tcW w:w="1513" w:type="dxa"/>
          </w:tcPr>
          <w:p w14:paraId="5813F98C" w14:textId="77777777" w:rsidR="009B667E" w:rsidRPr="00565DA7" w:rsidRDefault="009B667E" w:rsidP="009B667E">
            <w:pPr>
              <w:pStyle w:val="TAL"/>
              <w:keepNext w:val="0"/>
              <w:keepLines w:val="0"/>
              <w:widowControl w:val="0"/>
              <w:rPr>
                <w:rFonts w:cs="Arial"/>
                <w:szCs w:val="18"/>
                <w:lang w:val="en-US"/>
              </w:rPr>
            </w:pPr>
          </w:p>
        </w:tc>
      </w:tr>
      <w:tr w:rsidR="009B667E" w:rsidRPr="00565DA7" w14:paraId="48CBEC56" w14:textId="77777777" w:rsidTr="00EE6696">
        <w:trPr>
          <w:jc w:val="center"/>
        </w:trPr>
        <w:tc>
          <w:tcPr>
            <w:tcW w:w="731" w:type="dxa"/>
          </w:tcPr>
          <w:p w14:paraId="5835F8DE" w14:textId="5236837F" w:rsidR="009B667E" w:rsidRPr="00CE45AC" w:rsidRDefault="009B667E" w:rsidP="009B667E">
            <w:pPr>
              <w:pStyle w:val="TAC"/>
              <w:keepNext w:val="0"/>
              <w:keepLines w:val="0"/>
              <w:widowControl w:val="0"/>
            </w:pPr>
            <w:r w:rsidRPr="00CE45AC">
              <w:t>SA.</w:t>
            </w:r>
            <w:r>
              <w:t>141</w:t>
            </w:r>
            <w:r w:rsidRPr="00CE45AC">
              <w:rPr>
                <w:rFonts w:cs="Arial"/>
                <w:szCs w:val="18"/>
              </w:rPr>
              <w:t xml:space="preserve"> </w:t>
            </w:r>
          </w:p>
        </w:tc>
        <w:tc>
          <w:tcPr>
            <w:tcW w:w="1232" w:type="dxa"/>
          </w:tcPr>
          <w:p w14:paraId="29993823" w14:textId="105F7A54" w:rsidR="009B667E" w:rsidRPr="00CE45AC" w:rsidRDefault="009B667E" w:rsidP="009B667E">
            <w:pPr>
              <w:pStyle w:val="TAL"/>
              <w:keepNext w:val="0"/>
              <w:keepLines w:val="0"/>
              <w:widowControl w:val="0"/>
            </w:pPr>
            <w:r w:rsidRPr="00CE45AC">
              <w:t>select text alignment</w:t>
            </w:r>
          </w:p>
        </w:tc>
        <w:tc>
          <w:tcPr>
            <w:tcW w:w="3137" w:type="dxa"/>
          </w:tcPr>
          <w:p w14:paraId="760B683C" w14:textId="39E49E2A" w:rsidR="009B667E" w:rsidRPr="00CE45AC" w:rsidRDefault="009B667E" w:rsidP="009B667E">
            <w:pPr>
              <w:pStyle w:val="TAL"/>
              <w:keepNext w:val="0"/>
              <w:keepLines w:val="0"/>
              <w:widowControl w:val="0"/>
            </w:pPr>
            <w:r w:rsidRPr="00CE45AC">
              <w:t>Activity of selecting the text alignement (e.g. left justified) with which an electronic text is to be displayed on a mobile device</w:t>
            </w:r>
          </w:p>
        </w:tc>
        <w:tc>
          <w:tcPr>
            <w:tcW w:w="1901" w:type="dxa"/>
          </w:tcPr>
          <w:p w14:paraId="2EAAB79D" w14:textId="41795885" w:rsidR="009B667E" w:rsidRPr="00CE45AC" w:rsidRDefault="009B667E" w:rsidP="009B667E">
            <w:pPr>
              <w:pStyle w:val="TAL"/>
              <w:keepNext w:val="0"/>
              <w:keepLines w:val="0"/>
              <w:widowControl w:val="0"/>
            </w:pPr>
            <w:r w:rsidRPr="00CE45AC">
              <w:t>Ausrichtung ändern/auswählen</w:t>
            </w:r>
          </w:p>
        </w:tc>
        <w:tc>
          <w:tcPr>
            <w:tcW w:w="1901" w:type="dxa"/>
          </w:tcPr>
          <w:p w14:paraId="6652D893" w14:textId="77777777" w:rsidR="009B667E" w:rsidRPr="00E95F91" w:rsidRDefault="009B667E" w:rsidP="009B667E">
            <w:pPr>
              <w:pStyle w:val="TAL"/>
              <w:keepNext w:val="0"/>
              <w:keepLines w:val="0"/>
              <w:widowControl w:val="0"/>
              <w:rPr>
                <w:lang w:val="en-US"/>
              </w:rPr>
            </w:pPr>
          </w:p>
        </w:tc>
        <w:tc>
          <w:tcPr>
            <w:tcW w:w="1901" w:type="dxa"/>
          </w:tcPr>
          <w:p w14:paraId="134B77BD"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13D5C8F" w14:textId="3933C42B" w:rsidR="009B667E" w:rsidRPr="00CE45AC" w:rsidRDefault="009B667E" w:rsidP="009B667E">
            <w:pPr>
              <w:pStyle w:val="TAL"/>
              <w:keepNext w:val="0"/>
              <w:keepLines w:val="0"/>
              <w:widowControl w:val="0"/>
            </w:pPr>
            <w:r w:rsidRPr="00CE45AC">
              <w:t>scegli allineamento testo</w:t>
            </w:r>
          </w:p>
        </w:tc>
        <w:tc>
          <w:tcPr>
            <w:tcW w:w="1513" w:type="dxa"/>
          </w:tcPr>
          <w:p w14:paraId="3A14BE0E" w14:textId="77777777" w:rsidR="009B667E" w:rsidRPr="00565DA7" w:rsidRDefault="009B667E" w:rsidP="009B667E">
            <w:pPr>
              <w:pStyle w:val="TAL"/>
              <w:keepNext w:val="0"/>
              <w:keepLines w:val="0"/>
              <w:widowControl w:val="0"/>
              <w:rPr>
                <w:rFonts w:cs="Arial"/>
                <w:szCs w:val="18"/>
                <w:lang w:val="en-US"/>
              </w:rPr>
            </w:pPr>
          </w:p>
        </w:tc>
      </w:tr>
    </w:tbl>
    <w:p w14:paraId="65709B42" w14:textId="77777777" w:rsidR="009B667E" w:rsidRDefault="009B667E" w:rsidP="009B667E"/>
    <w:p w14:paraId="2C0124DE" w14:textId="731A78CF" w:rsidR="009B667E" w:rsidRPr="00CE45AC" w:rsidRDefault="009B667E" w:rsidP="009B667E">
      <w:pPr>
        <w:pStyle w:val="TH"/>
      </w:pPr>
      <w:r w:rsidRPr="00CE45AC">
        <w:lastRenderedPageBreak/>
        <w:t>Table </w:t>
      </w:r>
      <w:r>
        <w:t>29d</w:t>
      </w:r>
      <w:r w:rsidRPr="00CE45AC">
        <w:t xml:space="preserve">: Media services: </w:t>
      </w:r>
      <w:r w:rsidRPr="00CE45AC">
        <w:rPr>
          <w:lang w:eastAsia="en-GB"/>
        </w:rPr>
        <w:t>Text access, retrieval, and control</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565EAB79" w14:textId="77777777" w:rsidTr="00EE6696">
        <w:trPr>
          <w:tblHeader/>
          <w:jc w:val="center"/>
        </w:trPr>
        <w:tc>
          <w:tcPr>
            <w:tcW w:w="731" w:type="dxa"/>
          </w:tcPr>
          <w:p w14:paraId="42F03616" w14:textId="77777777" w:rsidR="009B667E" w:rsidRPr="00CE45AC" w:rsidRDefault="009B667E" w:rsidP="00EE6696">
            <w:pPr>
              <w:pStyle w:val="TAH"/>
              <w:keepNext w:val="0"/>
              <w:keepLines w:val="0"/>
            </w:pPr>
            <w:r>
              <w:t>Index</w:t>
            </w:r>
            <w:r w:rsidRPr="00CE45AC">
              <w:rPr>
                <w:rFonts w:cs="Arial"/>
                <w:szCs w:val="18"/>
              </w:rPr>
              <w:t xml:space="preserve"> </w:t>
            </w:r>
          </w:p>
        </w:tc>
        <w:tc>
          <w:tcPr>
            <w:tcW w:w="1232" w:type="dxa"/>
          </w:tcPr>
          <w:p w14:paraId="1457B0E1" w14:textId="77777777" w:rsidR="009B667E" w:rsidRPr="00CE45AC" w:rsidRDefault="009B667E" w:rsidP="00EE6696">
            <w:pPr>
              <w:pStyle w:val="TAH"/>
              <w:keepNext w:val="0"/>
              <w:keepLines w:val="0"/>
            </w:pPr>
            <w:r w:rsidRPr="00CE45AC">
              <w:t>Technical term</w:t>
            </w:r>
          </w:p>
        </w:tc>
        <w:tc>
          <w:tcPr>
            <w:tcW w:w="3137" w:type="dxa"/>
          </w:tcPr>
          <w:p w14:paraId="032954C6" w14:textId="77777777" w:rsidR="009B667E" w:rsidRPr="00CE45AC" w:rsidRDefault="009B667E" w:rsidP="00EE6696">
            <w:pPr>
              <w:pStyle w:val="TAH"/>
              <w:keepNext w:val="0"/>
              <w:keepLines w:val="0"/>
            </w:pPr>
            <w:r w:rsidRPr="00CE45AC">
              <w:t>Functional description</w:t>
            </w:r>
          </w:p>
        </w:tc>
        <w:tc>
          <w:tcPr>
            <w:tcW w:w="1901" w:type="dxa"/>
          </w:tcPr>
          <w:p w14:paraId="63A5E9C6" w14:textId="77777777" w:rsidR="009B667E" w:rsidRPr="00CE45AC" w:rsidRDefault="009B667E" w:rsidP="00EE6696">
            <w:pPr>
              <w:pStyle w:val="TAH"/>
              <w:keepNext w:val="0"/>
              <w:keepLines w:val="0"/>
              <w:rPr>
                <w:rFonts w:cs="Arial"/>
                <w:szCs w:val="18"/>
              </w:rPr>
            </w:pPr>
            <w:r>
              <w:rPr>
                <w:rFonts w:cs="Arial"/>
                <w:szCs w:val="18"/>
              </w:rPr>
              <w:t>Norwegian</w:t>
            </w:r>
          </w:p>
        </w:tc>
        <w:tc>
          <w:tcPr>
            <w:tcW w:w="1901" w:type="dxa"/>
          </w:tcPr>
          <w:p w14:paraId="6F063376" w14:textId="77777777" w:rsidR="009B667E" w:rsidRPr="00CE45AC" w:rsidRDefault="009B667E" w:rsidP="00EE6696">
            <w:pPr>
              <w:pStyle w:val="TAH"/>
              <w:keepNext w:val="0"/>
              <w:keepLines w:val="0"/>
            </w:pPr>
            <w:r>
              <w:t>Polish</w:t>
            </w:r>
          </w:p>
        </w:tc>
        <w:tc>
          <w:tcPr>
            <w:tcW w:w="1901" w:type="dxa"/>
          </w:tcPr>
          <w:p w14:paraId="5BF1213D" w14:textId="77777777" w:rsidR="009B667E" w:rsidRPr="00CE45AC" w:rsidRDefault="009B667E" w:rsidP="00EE6696">
            <w:pPr>
              <w:pStyle w:val="TAH"/>
              <w:keepNext w:val="0"/>
              <w:keepLines w:val="0"/>
            </w:pPr>
            <w:r>
              <w:t>Portuguese</w:t>
            </w:r>
          </w:p>
        </w:tc>
        <w:tc>
          <w:tcPr>
            <w:tcW w:w="1901" w:type="dxa"/>
          </w:tcPr>
          <w:p w14:paraId="4C95063D" w14:textId="77777777" w:rsidR="009B667E" w:rsidRPr="00CE45AC" w:rsidRDefault="009B667E" w:rsidP="00EE6696">
            <w:pPr>
              <w:pStyle w:val="TAH"/>
              <w:keepNext w:val="0"/>
              <w:keepLines w:val="0"/>
              <w:rPr>
                <w:rFonts w:cs="Arial"/>
                <w:szCs w:val="18"/>
              </w:rPr>
            </w:pPr>
            <w:r>
              <w:rPr>
                <w:rFonts w:cs="Arial"/>
                <w:szCs w:val="18"/>
              </w:rPr>
              <w:t>Romanian</w:t>
            </w:r>
          </w:p>
        </w:tc>
        <w:tc>
          <w:tcPr>
            <w:tcW w:w="1513" w:type="dxa"/>
          </w:tcPr>
          <w:p w14:paraId="0C1D2D47" w14:textId="77777777" w:rsidR="009B667E" w:rsidRPr="00CE45AC" w:rsidRDefault="009B667E" w:rsidP="00EE6696">
            <w:pPr>
              <w:pStyle w:val="TAH"/>
              <w:keepNext w:val="0"/>
              <w:keepLines w:val="0"/>
            </w:pPr>
            <w:r w:rsidRPr="00CE45AC">
              <w:t>Comment</w:t>
            </w:r>
          </w:p>
        </w:tc>
      </w:tr>
      <w:tr w:rsidR="009B667E" w:rsidRPr="00CE45AC" w14:paraId="3FC73FF1" w14:textId="77777777" w:rsidTr="00EE6696">
        <w:trPr>
          <w:jc w:val="center"/>
        </w:trPr>
        <w:tc>
          <w:tcPr>
            <w:tcW w:w="731" w:type="dxa"/>
          </w:tcPr>
          <w:p w14:paraId="08E52105" w14:textId="56792B9B" w:rsidR="009B667E" w:rsidRPr="00CE45AC" w:rsidRDefault="009B667E" w:rsidP="009B667E">
            <w:pPr>
              <w:pStyle w:val="TAC"/>
              <w:keepNext w:val="0"/>
              <w:keepLines w:val="0"/>
              <w:widowControl w:val="0"/>
              <w:rPr>
                <w:rFonts w:cs="Arial"/>
                <w:szCs w:val="18"/>
              </w:rPr>
            </w:pPr>
            <w:r w:rsidRPr="00CE45AC">
              <w:t>SA.</w:t>
            </w:r>
            <w:r>
              <w:t>132</w:t>
            </w:r>
            <w:r w:rsidRPr="00CE45AC">
              <w:rPr>
                <w:rFonts w:cs="Arial"/>
                <w:szCs w:val="18"/>
              </w:rPr>
              <w:t xml:space="preserve"> </w:t>
            </w:r>
          </w:p>
        </w:tc>
        <w:tc>
          <w:tcPr>
            <w:tcW w:w="1232" w:type="dxa"/>
          </w:tcPr>
          <w:p w14:paraId="59306B0C" w14:textId="422F9D28" w:rsidR="009B667E" w:rsidRPr="00CE45AC" w:rsidRDefault="009B667E" w:rsidP="009B667E">
            <w:pPr>
              <w:pStyle w:val="TAL"/>
              <w:keepNext w:val="0"/>
              <w:keepLines w:val="0"/>
              <w:widowControl w:val="0"/>
              <w:rPr>
                <w:sz w:val="24"/>
                <w:lang w:eastAsia="de-DE"/>
              </w:rPr>
            </w:pPr>
            <w:r w:rsidRPr="00CE45AC">
              <w:t>ebook</w:t>
            </w:r>
          </w:p>
        </w:tc>
        <w:tc>
          <w:tcPr>
            <w:tcW w:w="3137" w:type="dxa"/>
          </w:tcPr>
          <w:p w14:paraId="318787F9" w14:textId="7DDEBBB0" w:rsidR="009B667E" w:rsidRPr="00CE45AC" w:rsidRDefault="009B667E" w:rsidP="009B667E">
            <w:pPr>
              <w:pStyle w:val="TAL"/>
              <w:keepNext w:val="0"/>
              <w:keepLines w:val="0"/>
              <w:widowControl w:val="0"/>
            </w:pPr>
            <w:r w:rsidRPr="00CE45AC">
              <w:t>Electronic book stored and/or accessed on a mobile device</w:t>
            </w:r>
          </w:p>
        </w:tc>
        <w:tc>
          <w:tcPr>
            <w:tcW w:w="1901" w:type="dxa"/>
          </w:tcPr>
          <w:p w14:paraId="3778226A" w14:textId="77777777" w:rsidR="009B667E" w:rsidRPr="00CE45AC" w:rsidRDefault="009B667E" w:rsidP="009B667E">
            <w:pPr>
              <w:pStyle w:val="TAL"/>
              <w:keepNext w:val="0"/>
              <w:keepLines w:val="0"/>
              <w:widowControl w:val="0"/>
              <w:rPr>
                <w:sz w:val="24"/>
                <w:lang w:eastAsia="de-DE"/>
              </w:rPr>
            </w:pPr>
          </w:p>
        </w:tc>
        <w:tc>
          <w:tcPr>
            <w:tcW w:w="1901" w:type="dxa"/>
          </w:tcPr>
          <w:p w14:paraId="16CD16E0" w14:textId="77777777" w:rsidR="009B667E" w:rsidRPr="00CE45AC" w:rsidRDefault="009B667E" w:rsidP="009B667E">
            <w:pPr>
              <w:pStyle w:val="TAL"/>
              <w:keepNext w:val="0"/>
              <w:keepLines w:val="0"/>
              <w:widowControl w:val="0"/>
            </w:pPr>
          </w:p>
        </w:tc>
        <w:tc>
          <w:tcPr>
            <w:tcW w:w="1901" w:type="dxa"/>
          </w:tcPr>
          <w:p w14:paraId="54F34519" w14:textId="77777777" w:rsidR="009B667E" w:rsidRPr="00CE45AC" w:rsidRDefault="009B667E" w:rsidP="009B667E">
            <w:pPr>
              <w:pStyle w:val="TAL"/>
              <w:keepNext w:val="0"/>
              <w:keepLines w:val="0"/>
              <w:widowControl w:val="0"/>
            </w:pPr>
          </w:p>
        </w:tc>
        <w:tc>
          <w:tcPr>
            <w:tcW w:w="1901" w:type="dxa"/>
            <w:shd w:val="clear" w:color="auto" w:fill="auto"/>
          </w:tcPr>
          <w:p w14:paraId="13AEB2FE" w14:textId="77777777" w:rsidR="009B667E" w:rsidRPr="00CE45AC" w:rsidRDefault="009B667E" w:rsidP="009B667E">
            <w:pPr>
              <w:pStyle w:val="TAL"/>
              <w:keepNext w:val="0"/>
              <w:keepLines w:val="0"/>
              <w:widowControl w:val="0"/>
            </w:pPr>
          </w:p>
        </w:tc>
        <w:tc>
          <w:tcPr>
            <w:tcW w:w="1513" w:type="dxa"/>
          </w:tcPr>
          <w:p w14:paraId="301564C2" w14:textId="77777777" w:rsidR="009B667E" w:rsidRPr="00CE45AC" w:rsidRDefault="009B667E" w:rsidP="009B667E">
            <w:pPr>
              <w:pStyle w:val="TAL"/>
              <w:keepNext w:val="0"/>
              <w:keepLines w:val="0"/>
              <w:widowControl w:val="0"/>
              <w:rPr>
                <w:rFonts w:cs="Arial"/>
                <w:szCs w:val="18"/>
              </w:rPr>
            </w:pPr>
          </w:p>
        </w:tc>
      </w:tr>
      <w:tr w:rsidR="009B667E" w:rsidRPr="00CE45AC" w14:paraId="458FF020" w14:textId="77777777" w:rsidTr="00EE6696">
        <w:trPr>
          <w:jc w:val="center"/>
        </w:trPr>
        <w:tc>
          <w:tcPr>
            <w:tcW w:w="731" w:type="dxa"/>
          </w:tcPr>
          <w:p w14:paraId="59ECD5BE" w14:textId="1961EBE6" w:rsidR="009B667E" w:rsidRPr="00CE45AC" w:rsidRDefault="009B667E" w:rsidP="009B667E">
            <w:pPr>
              <w:pStyle w:val="TAC"/>
              <w:keepNext w:val="0"/>
              <w:keepLines w:val="0"/>
              <w:widowControl w:val="0"/>
              <w:rPr>
                <w:rFonts w:cs="Arial"/>
                <w:szCs w:val="18"/>
              </w:rPr>
            </w:pPr>
            <w:r w:rsidRPr="00CE45AC">
              <w:t>SA.</w:t>
            </w:r>
            <w:r>
              <w:t>133</w:t>
            </w:r>
            <w:r w:rsidRPr="00CE45AC">
              <w:rPr>
                <w:rFonts w:cs="Arial"/>
                <w:szCs w:val="18"/>
              </w:rPr>
              <w:t xml:space="preserve"> </w:t>
            </w:r>
          </w:p>
        </w:tc>
        <w:tc>
          <w:tcPr>
            <w:tcW w:w="1232" w:type="dxa"/>
          </w:tcPr>
          <w:p w14:paraId="6DD0C804" w14:textId="084F4DF4" w:rsidR="009B667E" w:rsidRPr="00CE45AC" w:rsidRDefault="009B667E" w:rsidP="009B667E">
            <w:pPr>
              <w:pStyle w:val="TAL"/>
              <w:keepNext w:val="0"/>
              <w:keepLines w:val="0"/>
              <w:widowControl w:val="0"/>
            </w:pPr>
            <w:r w:rsidRPr="00CE45AC">
              <w:t>library</w:t>
            </w:r>
          </w:p>
        </w:tc>
        <w:tc>
          <w:tcPr>
            <w:tcW w:w="3137" w:type="dxa"/>
          </w:tcPr>
          <w:p w14:paraId="7D96342A" w14:textId="51CF5233" w:rsidR="009B667E" w:rsidRPr="00CE45AC" w:rsidRDefault="009B667E" w:rsidP="009B667E">
            <w:pPr>
              <w:pStyle w:val="TAL"/>
              <w:keepNext w:val="0"/>
              <w:keepLines w:val="0"/>
              <w:widowControl w:val="0"/>
            </w:pPr>
            <w:r w:rsidRPr="00CE45AC">
              <w:t>Collection of electronic texts stored and/or accessed on a mobile device</w:t>
            </w:r>
          </w:p>
        </w:tc>
        <w:tc>
          <w:tcPr>
            <w:tcW w:w="1901" w:type="dxa"/>
          </w:tcPr>
          <w:p w14:paraId="065C330F" w14:textId="77777777" w:rsidR="009B667E" w:rsidRPr="00CE45AC" w:rsidRDefault="009B667E" w:rsidP="009B667E">
            <w:pPr>
              <w:pStyle w:val="TAL"/>
              <w:keepNext w:val="0"/>
              <w:keepLines w:val="0"/>
              <w:widowControl w:val="0"/>
            </w:pPr>
          </w:p>
        </w:tc>
        <w:tc>
          <w:tcPr>
            <w:tcW w:w="1901" w:type="dxa"/>
          </w:tcPr>
          <w:p w14:paraId="1A1F8D69" w14:textId="77777777" w:rsidR="009B667E" w:rsidRPr="00CE45AC" w:rsidRDefault="009B667E" w:rsidP="009B667E">
            <w:pPr>
              <w:pStyle w:val="TAL"/>
              <w:keepNext w:val="0"/>
              <w:keepLines w:val="0"/>
              <w:widowControl w:val="0"/>
            </w:pPr>
          </w:p>
        </w:tc>
        <w:tc>
          <w:tcPr>
            <w:tcW w:w="1901" w:type="dxa"/>
          </w:tcPr>
          <w:p w14:paraId="4780A925" w14:textId="77777777" w:rsidR="009B667E" w:rsidRPr="00CE45AC" w:rsidRDefault="009B667E" w:rsidP="009B667E">
            <w:pPr>
              <w:pStyle w:val="TAL"/>
              <w:keepNext w:val="0"/>
              <w:keepLines w:val="0"/>
              <w:widowControl w:val="0"/>
            </w:pPr>
          </w:p>
        </w:tc>
        <w:tc>
          <w:tcPr>
            <w:tcW w:w="1901" w:type="dxa"/>
            <w:shd w:val="clear" w:color="auto" w:fill="auto"/>
          </w:tcPr>
          <w:p w14:paraId="2DE5CC88" w14:textId="77777777" w:rsidR="009B667E" w:rsidRPr="00CE45AC" w:rsidRDefault="009B667E" w:rsidP="009B667E">
            <w:pPr>
              <w:pStyle w:val="TAL"/>
              <w:keepNext w:val="0"/>
              <w:keepLines w:val="0"/>
              <w:widowControl w:val="0"/>
            </w:pPr>
          </w:p>
        </w:tc>
        <w:tc>
          <w:tcPr>
            <w:tcW w:w="1513" w:type="dxa"/>
          </w:tcPr>
          <w:p w14:paraId="63E439F2" w14:textId="77777777" w:rsidR="009B667E" w:rsidRPr="00CE45AC" w:rsidRDefault="009B667E" w:rsidP="009B667E">
            <w:pPr>
              <w:pStyle w:val="TAL"/>
              <w:keepNext w:val="0"/>
              <w:keepLines w:val="0"/>
              <w:widowControl w:val="0"/>
              <w:rPr>
                <w:rFonts w:cs="Arial"/>
                <w:szCs w:val="18"/>
              </w:rPr>
            </w:pPr>
          </w:p>
        </w:tc>
      </w:tr>
      <w:tr w:rsidR="009B667E" w:rsidRPr="00CE45AC" w14:paraId="5DC47A83" w14:textId="77777777" w:rsidTr="00EE6696">
        <w:trPr>
          <w:jc w:val="center"/>
        </w:trPr>
        <w:tc>
          <w:tcPr>
            <w:tcW w:w="731" w:type="dxa"/>
          </w:tcPr>
          <w:p w14:paraId="3DFBD517" w14:textId="74CBB8BE" w:rsidR="009B667E" w:rsidRPr="00CE45AC" w:rsidRDefault="009B667E" w:rsidP="009B667E">
            <w:pPr>
              <w:pStyle w:val="TAC"/>
              <w:keepNext w:val="0"/>
              <w:keepLines w:val="0"/>
              <w:widowControl w:val="0"/>
              <w:rPr>
                <w:rFonts w:cs="Arial"/>
                <w:szCs w:val="18"/>
              </w:rPr>
            </w:pPr>
            <w:r w:rsidRPr="00CE45AC">
              <w:t>SA.</w:t>
            </w:r>
            <w:r>
              <w:t>134</w:t>
            </w:r>
            <w:r w:rsidRPr="00CE45AC">
              <w:rPr>
                <w:rFonts w:cs="Arial"/>
                <w:szCs w:val="18"/>
              </w:rPr>
              <w:t xml:space="preserve"> </w:t>
            </w:r>
          </w:p>
        </w:tc>
        <w:tc>
          <w:tcPr>
            <w:tcW w:w="1232" w:type="dxa"/>
          </w:tcPr>
          <w:p w14:paraId="012AA88E" w14:textId="00757773" w:rsidR="009B667E" w:rsidRPr="00CE45AC" w:rsidRDefault="009B667E" w:rsidP="009B667E">
            <w:pPr>
              <w:pStyle w:val="TAL"/>
              <w:keepNext w:val="0"/>
              <w:keepLines w:val="0"/>
              <w:widowControl w:val="0"/>
            </w:pPr>
            <w:r w:rsidRPr="00CE45AC">
              <w:t>next page</w:t>
            </w:r>
          </w:p>
        </w:tc>
        <w:tc>
          <w:tcPr>
            <w:tcW w:w="3137" w:type="dxa"/>
          </w:tcPr>
          <w:p w14:paraId="5C90F0DA" w14:textId="4454F37C" w:rsidR="009B667E" w:rsidRPr="00CE45AC" w:rsidRDefault="009B667E" w:rsidP="009B667E">
            <w:pPr>
              <w:pStyle w:val="TAL"/>
              <w:keepNext w:val="0"/>
              <w:keepLines w:val="0"/>
              <w:widowControl w:val="0"/>
            </w:pPr>
            <w:r w:rsidRPr="00CE45AC">
              <w:t>Activity of requesting the next page of an electronic text to be displayed on a mobile device</w:t>
            </w:r>
          </w:p>
        </w:tc>
        <w:tc>
          <w:tcPr>
            <w:tcW w:w="1901" w:type="dxa"/>
          </w:tcPr>
          <w:p w14:paraId="3F74CDE9" w14:textId="77777777" w:rsidR="009B667E" w:rsidRPr="00CE45AC" w:rsidRDefault="009B667E" w:rsidP="009B667E">
            <w:pPr>
              <w:pStyle w:val="TAL"/>
              <w:keepNext w:val="0"/>
              <w:keepLines w:val="0"/>
              <w:widowControl w:val="0"/>
            </w:pPr>
          </w:p>
        </w:tc>
        <w:tc>
          <w:tcPr>
            <w:tcW w:w="1901" w:type="dxa"/>
          </w:tcPr>
          <w:p w14:paraId="7F0C4C77" w14:textId="77777777" w:rsidR="009B667E" w:rsidRPr="00CE45AC" w:rsidRDefault="009B667E" w:rsidP="009B667E">
            <w:pPr>
              <w:pStyle w:val="TAL"/>
              <w:keepNext w:val="0"/>
              <w:keepLines w:val="0"/>
              <w:widowControl w:val="0"/>
            </w:pPr>
          </w:p>
        </w:tc>
        <w:tc>
          <w:tcPr>
            <w:tcW w:w="1901" w:type="dxa"/>
          </w:tcPr>
          <w:p w14:paraId="15DE75DB" w14:textId="77777777" w:rsidR="009B667E" w:rsidRPr="00CE45AC" w:rsidRDefault="009B667E" w:rsidP="009B667E">
            <w:pPr>
              <w:pStyle w:val="TAL"/>
              <w:keepNext w:val="0"/>
              <w:keepLines w:val="0"/>
              <w:widowControl w:val="0"/>
            </w:pPr>
          </w:p>
        </w:tc>
        <w:tc>
          <w:tcPr>
            <w:tcW w:w="1901" w:type="dxa"/>
            <w:shd w:val="clear" w:color="auto" w:fill="auto"/>
          </w:tcPr>
          <w:p w14:paraId="125C1985" w14:textId="77777777" w:rsidR="009B667E" w:rsidRPr="00CE45AC" w:rsidRDefault="009B667E" w:rsidP="009B667E">
            <w:pPr>
              <w:pStyle w:val="TAL"/>
              <w:keepNext w:val="0"/>
              <w:keepLines w:val="0"/>
              <w:widowControl w:val="0"/>
            </w:pPr>
          </w:p>
        </w:tc>
        <w:tc>
          <w:tcPr>
            <w:tcW w:w="1513" w:type="dxa"/>
          </w:tcPr>
          <w:p w14:paraId="724BB750" w14:textId="77777777" w:rsidR="009B667E" w:rsidRPr="00CE45AC" w:rsidRDefault="009B667E" w:rsidP="009B667E">
            <w:pPr>
              <w:pStyle w:val="TAL"/>
              <w:keepNext w:val="0"/>
              <w:keepLines w:val="0"/>
              <w:widowControl w:val="0"/>
              <w:rPr>
                <w:rFonts w:cs="Arial"/>
                <w:szCs w:val="18"/>
              </w:rPr>
            </w:pPr>
          </w:p>
        </w:tc>
      </w:tr>
      <w:tr w:rsidR="009B667E" w:rsidRPr="00CE45AC" w14:paraId="232CF6BD" w14:textId="77777777" w:rsidTr="00EE6696">
        <w:trPr>
          <w:jc w:val="center"/>
        </w:trPr>
        <w:tc>
          <w:tcPr>
            <w:tcW w:w="731" w:type="dxa"/>
          </w:tcPr>
          <w:p w14:paraId="559CD692" w14:textId="4BAE4FA3" w:rsidR="009B667E" w:rsidRPr="00CE45AC" w:rsidRDefault="009B667E" w:rsidP="009B667E">
            <w:pPr>
              <w:pStyle w:val="TAC"/>
              <w:keepNext w:val="0"/>
              <w:keepLines w:val="0"/>
              <w:widowControl w:val="0"/>
            </w:pPr>
            <w:r w:rsidRPr="00CE45AC">
              <w:t>SA.</w:t>
            </w:r>
            <w:r>
              <w:t>135</w:t>
            </w:r>
            <w:r w:rsidRPr="00CE45AC">
              <w:rPr>
                <w:rFonts w:cs="Arial"/>
                <w:szCs w:val="18"/>
              </w:rPr>
              <w:t xml:space="preserve"> </w:t>
            </w:r>
          </w:p>
        </w:tc>
        <w:tc>
          <w:tcPr>
            <w:tcW w:w="1232" w:type="dxa"/>
          </w:tcPr>
          <w:p w14:paraId="7CE076DA" w14:textId="0BEE4CCC" w:rsidR="009B667E" w:rsidRPr="00CE45AC" w:rsidRDefault="009B667E" w:rsidP="009B667E">
            <w:pPr>
              <w:pStyle w:val="TAL"/>
              <w:keepNext w:val="0"/>
              <w:keepLines w:val="0"/>
              <w:widowControl w:val="0"/>
            </w:pPr>
            <w:r w:rsidRPr="00CE45AC">
              <w:t>periodical</w:t>
            </w:r>
          </w:p>
        </w:tc>
        <w:tc>
          <w:tcPr>
            <w:tcW w:w="3137" w:type="dxa"/>
          </w:tcPr>
          <w:p w14:paraId="4A3C84E7" w14:textId="681AF478" w:rsidR="009B667E" w:rsidRPr="00CE45AC" w:rsidRDefault="009B667E" w:rsidP="009B667E">
            <w:pPr>
              <w:pStyle w:val="TAL"/>
              <w:keepNext w:val="0"/>
              <w:keepLines w:val="0"/>
              <w:widowControl w:val="0"/>
            </w:pPr>
            <w:r w:rsidRPr="00CE45AC">
              <w:t>Electronic periodical (e.g. newspaper or magazine) stored and/or accessed on a mobile device</w:t>
            </w:r>
          </w:p>
        </w:tc>
        <w:tc>
          <w:tcPr>
            <w:tcW w:w="1901" w:type="dxa"/>
          </w:tcPr>
          <w:p w14:paraId="0EC36790" w14:textId="77777777" w:rsidR="009B667E" w:rsidRPr="00CE45AC" w:rsidRDefault="009B667E" w:rsidP="009B667E">
            <w:pPr>
              <w:pStyle w:val="TAL"/>
              <w:keepNext w:val="0"/>
              <w:keepLines w:val="0"/>
              <w:widowControl w:val="0"/>
            </w:pPr>
          </w:p>
        </w:tc>
        <w:tc>
          <w:tcPr>
            <w:tcW w:w="1901" w:type="dxa"/>
          </w:tcPr>
          <w:p w14:paraId="7968CA63" w14:textId="77777777" w:rsidR="009B667E" w:rsidRPr="00CE45AC" w:rsidRDefault="009B667E" w:rsidP="009B667E">
            <w:pPr>
              <w:pStyle w:val="TAL"/>
              <w:keepNext w:val="0"/>
              <w:keepLines w:val="0"/>
              <w:widowControl w:val="0"/>
            </w:pPr>
          </w:p>
        </w:tc>
        <w:tc>
          <w:tcPr>
            <w:tcW w:w="1901" w:type="dxa"/>
          </w:tcPr>
          <w:p w14:paraId="44293851" w14:textId="77777777" w:rsidR="009B667E" w:rsidRPr="00CE45AC" w:rsidRDefault="009B667E" w:rsidP="009B667E">
            <w:pPr>
              <w:pStyle w:val="TAL"/>
              <w:keepNext w:val="0"/>
              <w:keepLines w:val="0"/>
              <w:widowControl w:val="0"/>
            </w:pPr>
          </w:p>
        </w:tc>
        <w:tc>
          <w:tcPr>
            <w:tcW w:w="1901" w:type="dxa"/>
            <w:shd w:val="clear" w:color="auto" w:fill="auto"/>
          </w:tcPr>
          <w:p w14:paraId="7C625B1B" w14:textId="77777777" w:rsidR="009B667E" w:rsidRPr="00CE45AC" w:rsidRDefault="009B667E" w:rsidP="009B667E">
            <w:pPr>
              <w:pStyle w:val="TAL"/>
              <w:keepNext w:val="0"/>
              <w:keepLines w:val="0"/>
              <w:widowControl w:val="0"/>
            </w:pPr>
          </w:p>
        </w:tc>
        <w:tc>
          <w:tcPr>
            <w:tcW w:w="1513" w:type="dxa"/>
          </w:tcPr>
          <w:p w14:paraId="644E1949" w14:textId="77777777" w:rsidR="009B667E" w:rsidRPr="00CE45AC" w:rsidRDefault="009B667E" w:rsidP="009B667E">
            <w:pPr>
              <w:pStyle w:val="TAL"/>
              <w:keepNext w:val="0"/>
              <w:keepLines w:val="0"/>
              <w:widowControl w:val="0"/>
              <w:rPr>
                <w:rFonts w:cs="Arial"/>
                <w:szCs w:val="18"/>
              </w:rPr>
            </w:pPr>
          </w:p>
        </w:tc>
      </w:tr>
      <w:tr w:rsidR="009B667E" w:rsidRPr="00CE45AC" w14:paraId="076AE4B2" w14:textId="77777777" w:rsidTr="00EE6696">
        <w:trPr>
          <w:jc w:val="center"/>
        </w:trPr>
        <w:tc>
          <w:tcPr>
            <w:tcW w:w="731" w:type="dxa"/>
          </w:tcPr>
          <w:p w14:paraId="7BECD457" w14:textId="2AD42754" w:rsidR="009B667E" w:rsidRPr="00CE45AC" w:rsidRDefault="009B667E" w:rsidP="009B667E">
            <w:pPr>
              <w:pStyle w:val="TAC"/>
              <w:keepNext w:val="0"/>
              <w:keepLines w:val="0"/>
              <w:widowControl w:val="0"/>
            </w:pPr>
            <w:r w:rsidRPr="00CE45AC">
              <w:t>SA.</w:t>
            </w:r>
            <w:r>
              <w:t>136</w:t>
            </w:r>
            <w:r w:rsidRPr="00CE45AC">
              <w:rPr>
                <w:rFonts w:cs="Arial"/>
                <w:szCs w:val="18"/>
              </w:rPr>
              <w:t xml:space="preserve"> </w:t>
            </w:r>
          </w:p>
        </w:tc>
        <w:tc>
          <w:tcPr>
            <w:tcW w:w="1232" w:type="dxa"/>
          </w:tcPr>
          <w:p w14:paraId="479B02CB" w14:textId="27F590DE" w:rsidR="009B667E" w:rsidRPr="00CE45AC" w:rsidRDefault="009B667E" w:rsidP="009B667E">
            <w:pPr>
              <w:pStyle w:val="TAL"/>
              <w:keepNext w:val="0"/>
              <w:keepLines w:val="0"/>
              <w:widowControl w:val="0"/>
            </w:pPr>
            <w:r w:rsidRPr="00CE45AC">
              <w:t>previous page</w:t>
            </w:r>
          </w:p>
        </w:tc>
        <w:tc>
          <w:tcPr>
            <w:tcW w:w="3137" w:type="dxa"/>
          </w:tcPr>
          <w:p w14:paraId="20C702E2" w14:textId="12C355D7" w:rsidR="009B667E" w:rsidRPr="00CE45AC" w:rsidRDefault="009B667E" w:rsidP="009B667E">
            <w:pPr>
              <w:pStyle w:val="TAL"/>
              <w:keepNext w:val="0"/>
              <w:keepLines w:val="0"/>
              <w:widowControl w:val="0"/>
            </w:pPr>
            <w:r w:rsidRPr="00CE45AC">
              <w:t>Activity of requesting the previous page of an electronic text to be displayed on a mobile device</w:t>
            </w:r>
          </w:p>
        </w:tc>
        <w:tc>
          <w:tcPr>
            <w:tcW w:w="1901" w:type="dxa"/>
          </w:tcPr>
          <w:p w14:paraId="0DC6697A" w14:textId="77777777" w:rsidR="009B667E" w:rsidRPr="00CE45AC" w:rsidRDefault="009B667E" w:rsidP="009B667E">
            <w:pPr>
              <w:pStyle w:val="TAL"/>
              <w:keepNext w:val="0"/>
              <w:keepLines w:val="0"/>
              <w:widowControl w:val="0"/>
            </w:pPr>
          </w:p>
        </w:tc>
        <w:tc>
          <w:tcPr>
            <w:tcW w:w="1901" w:type="dxa"/>
          </w:tcPr>
          <w:p w14:paraId="0FC92AD7" w14:textId="77777777" w:rsidR="009B667E" w:rsidRPr="00CE45AC" w:rsidRDefault="009B667E" w:rsidP="009B667E">
            <w:pPr>
              <w:pStyle w:val="TAL"/>
              <w:keepNext w:val="0"/>
              <w:keepLines w:val="0"/>
              <w:widowControl w:val="0"/>
            </w:pPr>
          </w:p>
        </w:tc>
        <w:tc>
          <w:tcPr>
            <w:tcW w:w="1901" w:type="dxa"/>
          </w:tcPr>
          <w:p w14:paraId="337D3274" w14:textId="77777777" w:rsidR="009B667E" w:rsidRPr="00CE45AC" w:rsidRDefault="009B667E" w:rsidP="009B667E">
            <w:pPr>
              <w:pStyle w:val="TAL"/>
              <w:keepNext w:val="0"/>
              <w:keepLines w:val="0"/>
              <w:widowControl w:val="0"/>
            </w:pPr>
          </w:p>
        </w:tc>
        <w:tc>
          <w:tcPr>
            <w:tcW w:w="1901" w:type="dxa"/>
            <w:shd w:val="clear" w:color="auto" w:fill="auto"/>
          </w:tcPr>
          <w:p w14:paraId="65055665" w14:textId="77777777" w:rsidR="009B667E" w:rsidRPr="00CE45AC" w:rsidRDefault="009B667E" w:rsidP="009B667E">
            <w:pPr>
              <w:pStyle w:val="TAL"/>
              <w:keepNext w:val="0"/>
              <w:keepLines w:val="0"/>
              <w:widowControl w:val="0"/>
            </w:pPr>
          </w:p>
        </w:tc>
        <w:tc>
          <w:tcPr>
            <w:tcW w:w="1513" w:type="dxa"/>
          </w:tcPr>
          <w:p w14:paraId="18D03AC2" w14:textId="77777777" w:rsidR="009B667E" w:rsidRPr="00CE45AC" w:rsidRDefault="009B667E" w:rsidP="009B667E">
            <w:pPr>
              <w:pStyle w:val="TAL"/>
              <w:keepNext w:val="0"/>
              <w:keepLines w:val="0"/>
              <w:widowControl w:val="0"/>
              <w:rPr>
                <w:rFonts w:cs="Arial"/>
                <w:szCs w:val="18"/>
              </w:rPr>
            </w:pPr>
          </w:p>
        </w:tc>
      </w:tr>
      <w:tr w:rsidR="009B667E" w:rsidRPr="00CE45AC" w14:paraId="7B9C75FE" w14:textId="77777777" w:rsidTr="00EE6696">
        <w:trPr>
          <w:jc w:val="center"/>
        </w:trPr>
        <w:tc>
          <w:tcPr>
            <w:tcW w:w="731" w:type="dxa"/>
          </w:tcPr>
          <w:p w14:paraId="78E2028A" w14:textId="3C678C02" w:rsidR="009B667E" w:rsidRPr="00CE45AC" w:rsidRDefault="009B667E" w:rsidP="009B667E">
            <w:pPr>
              <w:pStyle w:val="TAC"/>
              <w:keepNext w:val="0"/>
              <w:keepLines w:val="0"/>
              <w:widowControl w:val="0"/>
            </w:pPr>
            <w:r w:rsidRPr="00CE45AC">
              <w:t>SA.</w:t>
            </w:r>
            <w:r>
              <w:t>137</w:t>
            </w:r>
            <w:r w:rsidRPr="00CE45AC">
              <w:rPr>
                <w:rFonts w:cs="Arial"/>
                <w:szCs w:val="18"/>
              </w:rPr>
              <w:t xml:space="preserve"> </w:t>
            </w:r>
          </w:p>
        </w:tc>
        <w:tc>
          <w:tcPr>
            <w:tcW w:w="1232" w:type="dxa"/>
          </w:tcPr>
          <w:p w14:paraId="118869E9" w14:textId="6B72F095" w:rsidR="009B667E" w:rsidRPr="00CE45AC" w:rsidRDefault="009B667E" w:rsidP="009B667E">
            <w:pPr>
              <w:pStyle w:val="TAL"/>
              <w:keepNext w:val="0"/>
              <w:keepLines w:val="0"/>
              <w:widowControl w:val="0"/>
            </w:pPr>
            <w:r w:rsidRPr="00CE45AC">
              <w:t>select font</w:t>
            </w:r>
          </w:p>
        </w:tc>
        <w:tc>
          <w:tcPr>
            <w:tcW w:w="3137" w:type="dxa"/>
          </w:tcPr>
          <w:p w14:paraId="3953DA33" w14:textId="33846563" w:rsidR="009B667E" w:rsidRPr="00CE45AC" w:rsidRDefault="009B667E" w:rsidP="009B667E">
            <w:pPr>
              <w:pStyle w:val="TAL"/>
              <w:keepNext w:val="0"/>
              <w:keepLines w:val="0"/>
              <w:widowControl w:val="0"/>
            </w:pPr>
            <w:r w:rsidRPr="00CE45AC">
              <w:t>Activity of selecting the font with which an electronic text is to be displayed on a mobile device</w:t>
            </w:r>
          </w:p>
        </w:tc>
        <w:tc>
          <w:tcPr>
            <w:tcW w:w="1901" w:type="dxa"/>
          </w:tcPr>
          <w:p w14:paraId="60E6A619" w14:textId="77777777" w:rsidR="009B667E" w:rsidRPr="00CE45AC" w:rsidRDefault="009B667E" w:rsidP="009B667E">
            <w:pPr>
              <w:pStyle w:val="TAL"/>
              <w:keepNext w:val="0"/>
              <w:keepLines w:val="0"/>
              <w:widowControl w:val="0"/>
            </w:pPr>
          </w:p>
        </w:tc>
        <w:tc>
          <w:tcPr>
            <w:tcW w:w="1901" w:type="dxa"/>
          </w:tcPr>
          <w:p w14:paraId="0B7F098B" w14:textId="77777777" w:rsidR="009B667E" w:rsidRPr="00CE45AC" w:rsidRDefault="009B667E" w:rsidP="009B667E">
            <w:pPr>
              <w:pStyle w:val="TAL"/>
              <w:keepNext w:val="0"/>
              <w:keepLines w:val="0"/>
              <w:widowControl w:val="0"/>
            </w:pPr>
          </w:p>
        </w:tc>
        <w:tc>
          <w:tcPr>
            <w:tcW w:w="1901" w:type="dxa"/>
          </w:tcPr>
          <w:p w14:paraId="239DC1A9" w14:textId="77777777" w:rsidR="009B667E" w:rsidRPr="00CE45AC" w:rsidRDefault="009B667E" w:rsidP="009B667E">
            <w:pPr>
              <w:pStyle w:val="TAL"/>
              <w:keepNext w:val="0"/>
              <w:keepLines w:val="0"/>
              <w:widowControl w:val="0"/>
            </w:pPr>
          </w:p>
        </w:tc>
        <w:tc>
          <w:tcPr>
            <w:tcW w:w="1901" w:type="dxa"/>
            <w:shd w:val="clear" w:color="auto" w:fill="auto"/>
          </w:tcPr>
          <w:p w14:paraId="761B31A7" w14:textId="77777777" w:rsidR="009B667E" w:rsidRPr="00CE45AC" w:rsidRDefault="009B667E" w:rsidP="009B667E">
            <w:pPr>
              <w:pStyle w:val="TAL"/>
              <w:keepNext w:val="0"/>
              <w:keepLines w:val="0"/>
              <w:widowControl w:val="0"/>
            </w:pPr>
          </w:p>
        </w:tc>
        <w:tc>
          <w:tcPr>
            <w:tcW w:w="1513" w:type="dxa"/>
          </w:tcPr>
          <w:p w14:paraId="0C4CDBE4" w14:textId="77777777" w:rsidR="009B667E" w:rsidRPr="00CE45AC" w:rsidRDefault="009B667E" w:rsidP="009B667E">
            <w:pPr>
              <w:pStyle w:val="TAL"/>
              <w:keepNext w:val="0"/>
              <w:keepLines w:val="0"/>
              <w:widowControl w:val="0"/>
              <w:rPr>
                <w:rFonts w:cs="Arial"/>
                <w:szCs w:val="18"/>
              </w:rPr>
            </w:pPr>
          </w:p>
        </w:tc>
      </w:tr>
      <w:tr w:rsidR="009B667E" w:rsidRPr="00CE45AC" w14:paraId="2860FE16" w14:textId="77777777" w:rsidTr="00EE6696">
        <w:trPr>
          <w:jc w:val="center"/>
        </w:trPr>
        <w:tc>
          <w:tcPr>
            <w:tcW w:w="731" w:type="dxa"/>
          </w:tcPr>
          <w:p w14:paraId="6BFF9FB9" w14:textId="2C006CA8" w:rsidR="009B667E" w:rsidRPr="00CE45AC" w:rsidRDefault="009B667E" w:rsidP="009B667E">
            <w:pPr>
              <w:pStyle w:val="TAC"/>
              <w:keepNext w:val="0"/>
              <w:keepLines w:val="0"/>
              <w:widowControl w:val="0"/>
            </w:pPr>
            <w:r w:rsidRPr="00CE45AC">
              <w:t>SA.</w:t>
            </w:r>
            <w:r>
              <w:t>138</w:t>
            </w:r>
            <w:r w:rsidRPr="00CE45AC">
              <w:rPr>
                <w:rFonts w:cs="Arial"/>
                <w:szCs w:val="18"/>
              </w:rPr>
              <w:t xml:space="preserve"> </w:t>
            </w:r>
          </w:p>
        </w:tc>
        <w:tc>
          <w:tcPr>
            <w:tcW w:w="1232" w:type="dxa"/>
          </w:tcPr>
          <w:p w14:paraId="489F5E4A" w14:textId="27553AA1" w:rsidR="009B667E" w:rsidRPr="00CE45AC" w:rsidRDefault="009B667E" w:rsidP="009B667E">
            <w:pPr>
              <w:pStyle w:val="TAL"/>
              <w:keepNext w:val="0"/>
              <w:keepLines w:val="0"/>
              <w:widowControl w:val="0"/>
            </w:pPr>
            <w:r w:rsidRPr="00CE45AC">
              <w:t>select font size</w:t>
            </w:r>
          </w:p>
        </w:tc>
        <w:tc>
          <w:tcPr>
            <w:tcW w:w="3137" w:type="dxa"/>
          </w:tcPr>
          <w:p w14:paraId="24F10DE2" w14:textId="0BB704EA" w:rsidR="009B667E" w:rsidRPr="00CE45AC" w:rsidRDefault="009B667E" w:rsidP="009B667E">
            <w:pPr>
              <w:pStyle w:val="TAL"/>
              <w:keepNext w:val="0"/>
              <w:keepLines w:val="0"/>
              <w:widowControl w:val="0"/>
            </w:pPr>
            <w:r w:rsidRPr="00CE45AC">
              <w:t>Activity of selecting the font size with which an electronic text is to be displayed on a mobile device</w:t>
            </w:r>
          </w:p>
        </w:tc>
        <w:tc>
          <w:tcPr>
            <w:tcW w:w="1901" w:type="dxa"/>
          </w:tcPr>
          <w:p w14:paraId="4EAE5824" w14:textId="77777777" w:rsidR="009B667E" w:rsidRPr="00CE45AC" w:rsidRDefault="009B667E" w:rsidP="009B667E">
            <w:pPr>
              <w:pStyle w:val="TAL"/>
              <w:keepNext w:val="0"/>
              <w:keepLines w:val="0"/>
              <w:widowControl w:val="0"/>
            </w:pPr>
          </w:p>
        </w:tc>
        <w:tc>
          <w:tcPr>
            <w:tcW w:w="1901" w:type="dxa"/>
          </w:tcPr>
          <w:p w14:paraId="11782A08" w14:textId="77777777" w:rsidR="009B667E" w:rsidRPr="00CE45AC" w:rsidRDefault="009B667E" w:rsidP="009B667E">
            <w:pPr>
              <w:pStyle w:val="TAL"/>
              <w:keepNext w:val="0"/>
              <w:keepLines w:val="0"/>
              <w:widowControl w:val="0"/>
            </w:pPr>
          </w:p>
        </w:tc>
        <w:tc>
          <w:tcPr>
            <w:tcW w:w="1901" w:type="dxa"/>
          </w:tcPr>
          <w:p w14:paraId="49F13D49" w14:textId="77777777" w:rsidR="009B667E" w:rsidRPr="00CE45AC" w:rsidRDefault="009B667E" w:rsidP="009B667E">
            <w:pPr>
              <w:pStyle w:val="TAL"/>
              <w:keepNext w:val="0"/>
              <w:keepLines w:val="0"/>
              <w:widowControl w:val="0"/>
            </w:pPr>
          </w:p>
        </w:tc>
        <w:tc>
          <w:tcPr>
            <w:tcW w:w="1901" w:type="dxa"/>
            <w:shd w:val="clear" w:color="auto" w:fill="auto"/>
          </w:tcPr>
          <w:p w14:paraId="46C90531" w14:textId="77777777" w:rsidR="009B667E" w:rsidRPr="00CE45AC" w:rsidRDefault="009B667E" w:rsidP="009B667E">
            <w:pPr>
              <w:pStyle w:val="TAL"/>
              <w:keepNext w:val="0"/>
              <w:keepLines w:val="0"/>
              <w:widowControl w:val="0"/>
            </w:pPr>
          </w:p>
        </w:tc>
        <w:tc>
          <w:tcPr>
            <w:tcW w:w="1513" w:type="dxa"/>
          </w:tcPr>
          <w:p w14:paraId="28D90351" w14:textId="77777777" w:rsidR="009B667E" w:rsidRPr="00CE45AC" w:rsidRDefault="009B667E" w:rsidP="009B667E">
            <w:pPr>
              <w:pStyle w:val="TAL"/>
              <w:keepNext w:val="0"/>
              <w:keepLines w:val="0"/>
              <w:widowControl w:val="0"/>
              <w:rPr>
                <w:rFonts w:cs="Arial"/>
                <w:szCs w:val="18"/>
              </w:rPr>
            </w:pPr>
          </w:p>
        </w:tc>
      </w:tr>
      <w:tr w:rsidR="009B667E" w:rsidRPr="00CE45AC" w14:paraId="33E242C0" w14:textId="77777777" w:rsidTr="00EE6696">
        <w:trPr>
          <w:jc w:val="center"/>
        </w:trPr>
        <w:tc>
          <w:tcPr>
            <w:tcW w:w="731" w:type="dxa"/>
          </w:tcPr>
          <w:p w14:paraId="326D26A0" w14:textId="0A277DF2" w:rsidR="009B667E" w:rsidRPr="00CE45AC" w:rsidRDefault="009B667E" w:rsidP="009B667E">
            <w:pPr>
              <w:pStyle w:val="TAC"/>
              <w:keepNext w:val="0"/>
              <w:keepLines w:val="0"/>
              <w:widowControl w:val="0"/>
            </w:pPr>
            <w:r w:rsidRPr="00CE45AC">
              <w:t>SA.</w:t>
            </w:r>
            <w:r>
              <w:t>139</w:t>
            </w:r>
            <w:r w:rsidRPr="00CE45AC">
              <w:rPr>
                <w:rFonts w:cs="Arial"/>
                <w:szCs w:val="18"/>
              </w:rPr>
              <w:t xml:space="preserve"> </w:t>
            </w:r>
          </w:p>
        </w:tc>
        <w:tc>
          <w:tcPr>
            <w:tcW w:w="1232" w:type="dxa"/>
          </w:tcPr>
          <w:p w14:paraId="206FA9AF" w14:textId="28175740" w:rsidR="009B667E" w:rsidRPr="00CE45AC" w:rsidRDefault="009B667E" w:rsidP="009B667E">
            <w:pPr>
              <w:pStyle w:val="TAL"/>
              <w:keepNext w:val="0"/>
              <w:keepLines w:val="0"/>
              <w:widowControl w:val="0"/>
            </w:pPr>
            <w:r w:rsidRPr="00CE45AC">
              <w:t>select line space</w:t>
            </w:r>
          </w:p>
        </w:tc>
        <w:tc>
          <w:tcPr>
            <w:tcW w:w="3137" w:type="dxa"/>
          </w:tcPr>
          <w:p w14:paraId="76CD6514" w14:textId="227AFDC8" w:rsidR="009B667E" w:rsidRPr="00CE45AC" w:rsidRDefault="009B667E" w:rsidP="009B667E">
            <w:pPr>
              <w:pStyle w:val="TAL"/>
              <w:keepNext w:val="0"/>
              <w:keepLines w:val="0"/>
              <w:widowControl w:val="0"/>
            </w:pPr>
            <w:r w:rsidRPr="00CE45AC">
              <w:t>Activity of selecting the line space with which an electronic text is to be displayed on a mobile device</w:t>
            </w:r>
          </w:p>
        </w:tc>
        <w:tc>
          <w:tcPr>
            <w:tcW w:w="1901" w:type="dxa"/>
          </w:tcPr>
          <w:p w14:paraId="40ABAD8C" w14:textId="77777777" w:rsidR="009B667E" w:rsidRPr="00CE45AC" w:rsidRDefault="009B667E" w:rsidP="009B667E">
            <w:pPr>
              <w:pStyle w:val="TAL"/>
              <w:keepNext w:val="0"/>
              <w:keepLines w:val="0"/>
              <w:widowControl w:val="0"/>
            </w:pPr>
          </w:p>
        </w:tc>
        <w:tc>
          <w:tcPr>
            <w:tcW w:w="1901" w:type="dxa"/>
          </w:tcPr>
          <w:p w14:paraId="152DA250" w14:textId="77777777" w:rsidR="009B667E" w:rsidRPr="00CE45AC" w:rsidRDefault="009B667E" w:rsidP="009B667E">
            <w:pPr>
              <w:pStyle w:val="TAL"/>
              <w:keepNext w:val="0"/>
              <w:keepLines w:val="0"/>
              <w:widowControl w:val="0"/>
            </w:pPr>
          </w:p>
        </w:tc>
        <w:tc>
          <w:tcPr>
            <w:tcW w:w="1901" w:type="dxa"/>
          </w:tcPr>
          <w:p w14:paraId="12B8915C" w14:textId="77777777" w:rsidR="009B667E" w:rsidRPr="00CE45AC" w:rsidRDefault="009B667E" w:rsidP="009B667E">
            <w:pPr>
              <w:pStyle w:val="TAL"/>
              <w:keepNext w:val="0"/>
              <w:keepLines w:val="0"/>
              <w:widowControl w:val="0"/>
            </w:pPr>
          </w:p>
        </w:tc>
        <w:tc>
          <w:tcPr>
            <w:tcW w:w="1901" w:type="dxa"/>
            <w:shd w:val="clear" w:color="auto" w:fill="auto"/>
          </w:tcPr>
          <w:p w14:paraId="4DAD3609" w14:textId="77777777" w:rsidR="009B667E" w:rsidRPr="00CE45AC" w:rsidRDefault="009B667E" w:rsidP="009B667E">
            <w:pPr>
              <w:pStyle w:val="TAL"/>
              <w:keepNext w:val="0"/>
              <w:keepLines w:val="0"/>
              <w:widowControl w:val="0"/>
            </w:pPr>
          </w:p>
        </w:tc>
        <w:tc>
          <w:tcPr>
            <w:tcW w:w="1513" w:type="dxa"/>
          </w:tcPr>
          <w:p w14:paraId="08FED948" w14:textId="77777777" w:rsidR="009B667E" w:rsidRPr="00CE45AC" w:rsidRDefault="009B667E" w:rsidP="009B667E">
            <w:pPr>
              <w:pStyle w:val="TAL"/>
              <w:keepNext w:val="0"/>
              <w:keepLines w:val="0"/>
              <w:widowControl w:val="0"/>
              <w:rPr>
                <w:rFonts w:cs="Arial"/>
                <w:szCs w:val="18"/>
              </w:rPr>
            </w:pPr>
          </w:p>
        </w:tc>
      </w:tr>
      <w:tr w:rsidR="009B667E" w:rsidRPr="00CE45AC" w14:paraId="500D3A29" w14:textId="77777777" w:rsidTr="00EE6696">
        <w:trPr>
          <w:jc w:val="center"/>
        </w:trPr>
        <w:tc>
          <w:tcPr>
            <w:tcW w:w="731" w:type="dxa"/>
          </w:tcPr>
          <w:p w14:paraId="50069802" w14:textId="267D0CD7" w:rsidR="009B667E" w:rsidRPr="00CE45AC" w:rsidRDefault="009B667E" w:rsidP="009B667E">
            <w:pPr>
              <w:pStyle w:val="TAC"/>
              <w:keepNext w:val="0"/>
              <w:keepLines w:val="0"/>
              <w:widowControl w:val="0"/>
            </w:pPr>
            <w:r w:rsidRPr="00CE45AC">
              <w:t>SA.</w:t>
            </w:r>
            <w:r>
              <w:t>140</w:t>
            </w:r>
            <w:r w:rsidRPr="00CE45AC">
              <w:rPr>
                <w:rFonts w:cs="Arial"/>
                <w:szCs w:val="18"/>
              </w:rPr>
              <w:t xml:space="preserve"> </w:t>
            </w:r>
          </w:p>
        </w:tc>
        <w:tc>
          <w:tcPr>
            <w:tcW w:w="1232" w:type="dxa"/>
          </w:tcPr>
          <w:p w14:paraId="28026D41" w14:textId="266254B2" w:rsidR="009B667E" w:rsidRPr="00CE45AC" w:rsidRDefault="009B667E" w:rsidP="009B667E">
            <w:pPr>
              <w:pStyle w:val="TAL"/>
              <w:keepNext w:val="0"/>
              <w:keepLines w:val="0"/>
              <w:widowControl w:val="0"/>
            </w:pPr>
            <w:r w:rsidRPr="00CE45AC">
              <w:t>select page margin size</w:t>
            </w:r>
          </w:p>
        </w:tc>
        <w:tc>
          <w:tcPr>
            <w:tcW w:w="3137" w:type="dxa"/>
          </w:tcPr>
          <w:p w14:paraId="00261901" w14:textId="2557FA2C" w:rsidR="009B667E" w:rsidRPr="00CE45AC" w:rsidRDefault="009B667E" w:rsidP="009B667E">
            <w:pPr>
              <w:pStyle w:val="TAL"/>
              <w:keepNext w:val="0"/>
              <w:keepLines w:val="0"/>
              <w:widowControl w:val="0"/>
            </w:pPr>
            <w:r w:rsidRPr="00CE45AC">
              <w:t>Activity of selecting the page margin size with which an electronic text is to be displayed on a mobile device</w:t>
            </w:r>
          </w:p>
        </w:tc>
        <w:tc>
          <w:tcPr>
            <w:tcW w:w="1901" w:type="dxa"/>
          </w:tcPr>
          <w:p w14:paraId="5099EC4A" w14:textId="77777777" w:rsidR="009B667E" w:rsidRPr="00CE45AC" w:rsidRDefault="009B667E" w:rsidP="009B667E">
            <w:pPr>
              <w:pStyle w:val="TAL"/>
              <w:keepNext w:val="0"/>
              <w:keepLines w:val="0"/>
              <w:widowControl w:val="0"/>
            </w:pPr>
          </w:p>
        </w:tc>
        <w:tc>
          <w:tcPr>
            <w:tcW w:w="1901" w:type="dxa"/>
          </w:tcPr>
          <w:p w14:paraId="3C0AC42D" w14:textId="77777777" w:rsidR="009B667E" w:rsidRPr="00CE45AC" w:rsidRDefault="009B667E" w:rsidP="009B667E">
            <w:pPr>
              <w:pStyle w:val="TAL"/>
              <w:keepNext w:val="0"/>
              <w:keepLines w:val="0"/>
              <w:widowControl w:val="0"/>
            </w:pPr>
          </w:p>
        </w:tc>
        <w:tc>
          <w:tcPr>
            <w:tcW w:w="1901" w:type="dxa"/>
          </w:tcPr>
          <w:p w14:paraId="0414CCCA" w14:textId="77777777" w:rsidR="009B667E" w:rsidRPr="00CE45AC" w:rsidRDefault="009B667E" w:rsidP="009B667E">
            <w:pPr>
              <w:pStyle w:val="TAL"/>
              <w:keepNext w:val="0"/>
              <w:keepLines w:val="0"/>
              <w:widowControl w:val="0"/>
            </w:pPr>
          </w:p>
        </w:tc>
        <w:tc>
          <w:tcPr>
            <w:tcW w:w="1901" w:type="dxa"/>
            <w:shd w:val="clear" w:color="auto" w:fill="auto"/>
          </w:tcPr>
          <w:p w14:paraId="2D011E14" w14:textId="77777777" w:rsidR="009B667E" w:rsidRPr="00CE45AC" w:rsidRDefault="009B667E" w:rsidP="009B667E">
            <w:pPr>
              <w:pStyle w:val="TAL"/>
              <w:keepNext w:val="0"/>
              <w:keepLines w:val="0"/>
              <w:widowControl w:val="0"/>
            </w:pPr>
          </w:p>
        </w:tc>
        <w:tc>
          <w:tcPr>
            <w:tcW w:w="1513" w:type="dxa"/>
          </w:tcPr>
          <w:p w14:paraId="1EEB9DB0" w14:textId="77777777" w:rsidR="009B667E" w:rsidRPr="00CE45AC" w:rsidRDefault="009B667E" w:rsidP="009B667E">
            <w:pPr>
              <w:pStyle w:val="TAL"/>
              <w:keepNext w:val="0"/>
              <w:keepLines w:val="0"/>
              <w:widowControl w:val="0"/>
              <w:rPr>
                <w:rFonts w:cs="Arial"/>
                <w:szCs w:val="18"/>
              </w:rPr>
            </w:pPr>
          </w:p>
        </w:tc>
      </w:tr>
      <w:tr w:rsidR="009B667E" w:rsidRPr="00CE45AC" w14:paraId="35033D05" w14:textId="77777777" w:rsidTr="00EE6696">
        <w:trPr>
          <w:jc w:val="center"/>
        </w:trPr>
        <w:tc>
          <w:tcPr>
            <w:tcW w:w="731" w:type="dxa"/>
          </w:tcPr>
          <w:p w14:paraId="3476EE07" w14:textId="5848B70A" w:rsidR="009B667E" w:rsidRPr="00CE45AC" w:rsidRDefault="009B667E" w:rsidP="009B667E">
            <w:pPr>
              <w:pStyle w:val="TAC"/>
              <w:keepNext w:val="0"/>
              <w:keepLines w:val="0"/>
              <w:widowControl w:val="0"/>
            </w:pPr>
            <w:r w:rsidRPr="00CE45AC">
              <w:t>SA.</w:t>
            </w:r>
            <w:r>
              <w:t>141</w:t>
            </w:r>
            <w:r w:rsidRPr="00CE45AC">
              <w:rPr>
                <w:rFonts w:cs="Arial"/>
                <w:szCs w:val="18"/>
              </w:rPr>
              <w:t xml:space="preserve"> </w:t>
            </w:r>
          </w:p>
        </w:tc>
        <w:tc>
          <w:tcPr>
            <w:tcW w:w="1232" w:type="dxa"/>
          </w:tcPr>
          <w:p w14:paraId="51964168" w14:textId="78A2ECBF" w:rsidR="009B667E" w:rsidRPr="00CE45AC" w:rsidRDefault="009B667E" w:rsidP="009B667E">
            <w:pPr>
              <w:pStyle w:val="TAL"/>
              <w:keepNext w:val="0"/>
              <w:keepLines w:val="0"/>
              <w:widowControl w:val="0"/>
            </w:pPr>
            <w:r w:rsidRPr="00CE45AC">
              <w:t>select text alignment</w:t>
            </w:r>
          </w:p>
        </w:tc>
        <w:tc>
          <w:tcPr>
            <w:tcW w:w="3137" w:type="dxa"/>
          </w:tcPr>
          <w:p w14:paraId="0C581BD6" w14:textId="1D614DBB" w:rsidR="009B667E" w:rsidRPr="00CE45AC" w:rsidRDefault="009B667E" w:rsidP="009B667E">
            <w:pPr>
              <w:pStyle w:val="TAL"/>
              <w:keepNext w:val="0"/>
              <w:keepLines w:val="0"/>
              <w:widowControl w:val="0"/>
            </w:pPr>
            <w:r w:rsidRPr="00CE45AC">
              <w:t>Activity of selecting the text alignement (e.g. left justified) with which an electronic text is to be displayed on a mobile device</w:t>
            </w:r>
          </w:p>
        </w:tc>
        <w:tc>
          <w:tcPr>
            <w:tcW w:w="1901" w:type="dxa"/>
          </w:tcPr>
          <w:p w14:paraId="2B30872F" w14:textId="77777777" w:rsidR="009B667E" w:rsidRPr="00CE45AC" w:rsidRDefault="009B667E" w:rsidP="009B667E">
            <w:pPr>
              <w:pStyle w:val="TAL"/>
              <w:keepNext w:val="0"/>
              <w:keepLines w:val="0"/>
              <w:widowControl w:val="0"/>
            </w:pPr>
          </w:p>
        </w:tc>
        <w:tc>
          <w:tcPr>
            <w:tcW w:w="1901" w:type="dxa"/>
          </w:tcPr>
          <w:p w14:paraId="7FBED084" w14:textId="77777777" w:rsidR="009B667E" w:rsidRPr="00CE45AC" w:rsidRDefault="009B667E" w:rsidP="009B667E">
            <w:pPr>
              <w:pStyle w:val="TAL"/>
              <w:keepNext w:val="0"/>
              <w:keepLines w:val="0"/>
              <w:widowControl w:val="0"/>
            </w:pPr>
          </w:p>
        </w:tc>
        <w:tc>
          <w:tcPr>
            <w:tcW w:w="1901" w:type="dxa"/>
          </w:tcPr>
          <w:p w14:paraId="56524BDE" w14:textId="77777777" w:rsidR="009B667E" w:rsidRPr="00CE45AC" w:rsidRDefault="009B667E" w:rsidP="009B667E">
            <w:pPr>
              <w:pStyle w:val="TAL"/>
              <w:keepNext w:val="0"/>
              <w:keepLines w:val="0"/>
              <w:widowControl w:val="0"/>
            </w:pPr>
          </w:p>
        </w:tc>
        <w:tc>
          <w:tcPr>
            <w:tcW w:w="1901" w:type="dxa"/>
            <w:shd w:val="clear" w:color="auto" w:fill="auto"/>
          </w:tcPr>
          <w:p w14:paraId="2E355D7D" w14:textId="77777777" w:rsidR="009B667E" w:rsidRPr="00CE45AC" w:rsidRDefault="009B667E" w:rsidP="009B667E">
            <w:pPr>
              <w:pStyle w:val="TAL"/>
              <w:keepNext w:val="0"/>
              <w:keepLines w:val="0"/>
              <w:widowControl w:val="0"/>
            </w:pPr>
          </w:p>
        </w:tc>
        <w:tc>
          <w:tcPr>
            <w:tcW w:w="1513" w:type="dxa"/>
          </w:tcPr>
          <w:p w14:paraId="50505615" w14:textId="77777777" w:rsidR="009B667E" w:rsidRPr="00CE45AC" w:rsidRDefault="009B667E" w:rsidP="009B667E">
            <w:pPr>
              <w:pStyle w:val="TAL"/>
              <w:keepNext w:val="0"/>
              <w:keepLines w:val="0"/>
              <w:widowControl w:val="0"/>
              <w:rPr>
                <w:rFonts w:cs="Arial"/>
                <w:szCs w:val="18"/>
              </w:rPr>
            </w:pPr>
          </w:p>
        </w:tc>
      </w:tr>
    </w:tbl>
    <w:p w14:paraId="0F0275BF" w14:textId="77777777" w:rsidR="009B667E" w:rsidRDefault="009B667E" w:rsidP="009B667E"/>
    <w:p w14:paraId="6C6BE5FE" w14:textId="01C0B8C9" w:rsidR="009B667E" w:rsidRPr="00CE45AC" w:rsidRDefault="009B667E" w:rsidP="009B667E">
      <w:pPr>
        <w:pStyle w:val="TH"/>
      </w:pPr>
      <w:r w:rsidRPr="00CE45AC">
        <w:t>Table </w:t>
      </w:r>
      <w:r>
        <w:t>29e</w:t>
      </w:r>
      <w:r w:rsidRPr="00CE45AC">
        <w:t xml:space="preserve">: Media services: </w:t>
      </w:r>
      <w:r w:rsidRPr="00CE45AC">
        <w:rPr>
          <w:lang w:eastAsia="en-GB"/>
        </w:rPr>
        <w:t>Text access, retrieval, and control</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B667E" w:rsidRPr="00CE45AC" w14:paraId="6C6F4587" w14:textId="77777777" w:rsidTr="00EE6696">
        <w:trPr>
          <w:tblHeader/>
          <w:jc w:val="center"/>
        </w:trPr>
        <w:tc>
          <w:tcPr>
            <w:tcW w:w="732" w:type="dxa"/>
          </w:tcPr>
          <w:p w14:paraId="026337AA" w14:textId="77777777" w:rsidR="009B667E" w:rsidRPr="00CE45AC" w:rsidRDefault="009B667E" w:rsidP="00EE6696">
            <w:pPr>
              <w:pStyle w:val="TAH"/>
              <w:keepNext w:val="0"/>
              <w:keepLines w:val="0"/>
            </w:pPr>
            <w:r w:rsidRPr="00CE45AC">
              <w:t>Index</w:t>
            </w:r>
          </w:p>
        </w:tc>
        <w:tc>
          <w:tcPr>
            <w:tcW w:w="1231" w:type="dxa"/>
          </w:tcPr>
          <w:p w14:paraId="335B27EF" w14:textId="77777777" w:rsidR="009B667E" w:rsidRPr="00CE45AC" w:rsidRDefault="009B667E" w:rsidP="00EE6696">
            <w:pPr>
              <w:pStyle w:val="TAH"/>
              <w:keepNext w:val="0"/>
              <w:keepLines w:val="0"/>
            </w:pPr>
            <w:r w:rsidRPr="00CE45AC">
              <w:t>Technical term</w:t>
            </w:r>
          </w:p>
        </w:tc>
        <w:tc>
          <w:tcPr>
            <w:tcW w:w="3132" w:type="dxa"/>
          </w:tcPr>
          <w:p w14:paraId="4B17D7FD" w14:textId="77777777" w:rsidR="009B667E" w:rsidRPr="00CE45AC" w:rsidRDefault="009B667E" w:rsidP="00EE6696">
            <w:pPr>
              <w:pStyle w:val="TAH"/>
              <w:keepNext w:val="0"/>
              <w:keepLines w:val="0"/>
            </w:pPr>
            <w:r w:rsidRPr="00CE45AC">
              <w:t>Functional description</w:t>
            </w:r>
          </w:p>
        </w:tc>
        <w:tc>
          <w:tcPr>
            <w:tcW w:w="1898" w:type="dxa"/>
          </w:tcPr>
          <w:p w14:paraId="6CC5DF6C" w14:textId="77777777" w:rsidR="009B667E" w:rsidRPr="00CE45AC" w:rsidRDefault="009B667E" w:rsidP="00EE6696">
            <w:pPr>
              <w:pStyle w:val="TAH"/>
              <w:keepNext w:val="0"/>
              <w:keepLines w:val="0"/>
              <w:rPr>
                <w:rFonts w:cs="Arial"/>
                <w:szCs w:val="18"/>
              </w:rPr>
            </w:pPr>
            <w:r>
              <w:rPr>
                <w:rFonts w:cs="Arial"/>
                <w:szCs w:val="18"/>
              </w:rPr>
              <w:t>Slovak</w:t>
            </w:r>
          </w:p>
        </w:tc>
        <w:tc>
          <w:tcPr>
            <w:tcW w:w="1898" w:type="dxa"/>
          </w:tcPr>
          <w:p w14:paraId="7E191C41" w14:textId="77777777" w:rsidR="009B667E" w:rsidRPr="00CE45AC" w:rsidRDefault="009B667E" w:rsidP="00EE6696">
            <w:pPr>
              <w:pStyle w:val="TAH"/>
              <w:keepNext w:val="0"/>
              <w:keepLines w:val="0"/>
            </w:pPr>
            <w:r>
              <w:t>Spanish</w:t>
            </w:r>
          </w:p>
        </w:tc>
        <w:tc>
          <w:tcPr>
            <w:tcW w:w="1898" w:type="dxa"/>
          </w:tcPr>
          <w:p w14:paraId="245DEAB7" w14:textId="77777777" w:rsidR="009B667E" w:rsidRPr="00CE45AC" w:rsidRDefault="009B667E" w:rsidP="00EE6696">
            <w:pPr>
              <w:pStyle w:val="TAH"/>
              <w:keepNext w:val="0"/>
              <w:keepLines w:val="0"/>
            </w:pPr>
            <w:r>
              <w:t>Swedish</w:t>
            </w:r>
          </w:p>
        </w:tc>
        <w:tc>
          <w:tcPr>
            <w:tcW w:w="1511" w:type="dxa"/>
          </w:tcPr>
          <w:p w14:paraId="4202471F" w14:textId="77777777" w:rsidR="009B667E" w:rsidRPr="00CE45AC" w:rsidRDefault="009B667E" w:rsidP="00EE6696">
            <w:pPr>
              <w:pStyle w:val="TAH"/>
              <w:keepNext w:val="0"/>
              <w:keepLines w:val="0"/>
            </w:pPr>
            <w:r w:rsidRPr="00CE45AC">
              <w:t>Comment</w:t>
            </w:r>
          </w:p>
        </w:tc>
      </w:tr>
      <w:tr w:rsidR="009B667E" w:rsidRPr="00CE45AC" w14:paraId="1C8A4D44" w14:textId="77777777" w:rsidTr="00EE6696">
        <w:trPr>
          <w:jc w:val="center"/>
        </w:trPr>
        <w:tc>
          <w:tcPr>
            <w:tcW w:w="732" w:type="dxa"/>
          </w:tcPr>
          <w:p w14:paraId="03CB4103" w14:textId="2A33B15B" w:rsidR="009B667E" w:rsidRPr="00CE45AC" w:rsidRDefault="009B667E" w:rsidP="009B667E">
            <w:pPr>
              <w:pStyle w:val="TAC"/>
              <w:keepNext w:val="0"/>
              <w:keepLines w:val="0"/>
              <w:widowControl w:val="0"/>
              <w:rPr>
                <w:rFonts w:cs="Arial"/>
                <w:szCs w:val="18"/>
              </w:rPr>
            </w:pPr>
            <w:r w:rsidRPr="00CE45AC">
              <w:t>SA.</w:t>
            </w:r>
            <w:r>
              <w:t>132</w:t>
            </w:r>
            <w:r w:rsidRPr="00CE45AC">
              <w:rPr>
                <w:rFonts w:cs="Arial"/>
                <w:szCs w:val="18"/>
              </w:rPr>
              <w:t xml:space="preserve"> </w:t>
            </w:r>
          </w:p>
        </w:tc>
        <w:tc>
          <w:tcPr>
            <w:tcW w:w="1231" w:type="dxa"/>
          </w:tcPr>
          <w:p w14:paraId="2789B209" w14:textId="3C3FFC53" w:rsidR="009B667E" w:rsidRPr="00CE45AC" w:rsidRDefault="009B667E" w:rsidP="009B667E">
            <w:pPr>
              <w:pStyle w:val="TAL"/>
              <w:keepNext w:val="0"/>
              <w:keepLines w:val="0"/>
              <w:widowControl w:val="0"/>
              <w:rPr>
                <w:sz w:val="24"/>
                <w:lang w:eastAsia="de-DE"/>
              </w:rPr>
            </w:pPr>
            <w:r w:rsidRPr="00CE45AC">
              <w:t>ebook</w:t>
            </w:r>
          </w:p>
        </w:tc>
        <w:tc>
          <w:tcPr>
            <w:tcW w:w="3132" w:type="dxa"/>
          </w:tcPr>
          <w:p w14:paraId="687FC19C" w14:textId="41C3B6FE" w:rsidR="009B667E" w:rsidRPr="00CE45AC" w:rsidRDefault="009B667E" w:rsidP="009B667E">
            <w:pPr>
              <w:pStyle w:val="TAL"/>
              <w:keepNext w:val="0"/>
              <w:keepLines w:val="0"/>
              <w:widowControl w:val="0"/>
            </w:pPr>
            <w:r w:rsidRPr="00CE45AC">
              <w:t>Electronic book stored and/or accessed on a mobile device</w:t>
            </w:r>
          </w:p>
        </w:tc>
        <w:tc>
          <w:tcPr>
            <w:tcW w:w="1898" w:type="dxa"/>
          </w:tcPr>
          <w:p w14:paraId="08335C4F" w14:textId="77777777" w:rsidR="009B667E" w:rsidRPr="00CE45AC" w:rsidRDefault="009B667E" w:rsidP="009B667E">
            <w:pPr>
              <w:pStyle w:val="TAL"/>
              <w:keepNext w:val="0"/>
              <w:keepLines w:val="0"/>
              <w:widowControl w:val="0"/>
              <w:rPr>
                <w:sz w:val="24"/>
                <w:lang w:eastAsia="de-DE"/>
              </w:rPr>
            </w:pPr>
          </w:p>
        </w:tc>
        <w:tc>
          <w:tcPr>
            <w:tcW w:w="1898" w:type="dxa"/>
          </w:tcPr>
          <w:p w14:paraId="356905FC" w14:textId="201598F9" w:rsidR="009B667E" w:rsidRPr="00CE45AC" w:rsidRDefault="009B667E" w:rsidP="009B667E">
            <w:pPr>
              <w:pStyle w:val="TAL"/>
              <w:keepNext w:val="0"/>
              <w:keepLines w:val="0"/>
              <w:widowControl w:val="0"/>
            </w:pPr>
            <w:r w:rsidRPr="00CE45AC">
              <w:t>ebook; libro electrónico</w:t>
            </w:r>
          </w:p>
        </w:tc>
        <w:tc>
          <w:tcPr>
            <w:tcW w:w="1898" w:type="dxa"/>
          </w:tcPr>
          <w:p w14:paraId="191772BC" w14:textId="77777777" w:rsidR="009B667E" w:rsidRPr="00CE45AC" w:rsidRDefault="009B667E" w:rsidP="009B667E">
            <w:pPr>
              <w:pStyle w:val="TAL"/>
              <w:keepNext w:val="0"/>
              <w:keepLines w:val="0"/>
              <w:widowControl w:val="0"/>
            </w:pPr>
          </w:p>
        </w:tc>
        <w:tc>
          <w:tcPr>
            <w:tcW w:w="1511" w:type="dxa"/>
          </w:tcPr>
          <w:p w14:paraId="33995623" w14:textId="77777777" w:rsidR="009B667E" w:rsidRPr="00CE45AC" w:rsidRDefault="009B667E" w:rsidP="009B667E">
            <w:pPr>
              <w:pStyle w:val="TAL"/>
              <w:keepNext w:val="0"/>
              <w:keepLines w:val="0"/>
              <w:widowControl w:val="0"/>
              <w:rPr>
                <w:rFonts w:cs="Arial"/>
                <w:szCs w:val="18"/>
              </w:rPr>
            </w:pPr>
          </w:p>
        </w:tc>
      </w:tr>
      <w:tr w:rsidR="009B667E" w:rsidRPr="00CE45AC" w14:paraId="0C926C42" w14:textId="77777777" w:rsidTr="00EE6696">
        <w:trPr>
          <w:jc w:val="center"/>
        </w:trPr>
        <w:tc>
          <w:tcPr>
            <w:tcW w:w="732" w:type="dxa"/>
          </w:tcPr>
          <w:p w14:paraId="00C2E74C" w14:textId="73432A00" w:rsidR="009B667E" w:rsidRPr="00CE45AC" w:rsidRDefault="009B667E" w:rsidP="009B667E">
            <w:pPr>
              <w:pStyle w:val="TAC"/>
              <w:keepNext w:val="0"/>
              <w:keepLines w:val="0"/>
              <w:widowControl w:val="0"/>
              <w:rPr>
                <w:rFonts w:cs="Arial"/>
                <w:szCs w:val="18"/>
              </w:rPr>
            </w:pPr>
            <w:r w:rsidRPr="00CE45AC">
              <w:t>SA.</w:t>
            </w:r>
            <w:r>
              <w:t>133</w:t>
            </w:r>
            <w:r w:rsidRPr="00CE45AC">
              <w:rPr>
                <w:rFonts w:cs="Arial"/>
                <w:szCs w:val="18"/>
              </w:rPr>
              <w:t xml:space="preserve"> </w:t>
            </w:r>
          </w:p>
        </w:tc>
        <w:tc>
          <w:tcPr>
            <w:tcW w:w="1231" w:type="dxa"/>
          </w:tcPr>
          <w:p w14:paraId="50300DEC" w14:textId="472166EF" w:rsidR="009B667E" w:rsidRPr="00CE45AC" w:rsidRDefault="009B667E" w:rsidP="009B667E">
            <w:pPr>
              <w:pStyle w:val="TAL"/>
              <w:keepNext w:val="0"/>
              <w:keepLines w:val="0"/>
              <w:widowControl w:val="0"/>
            </w:pPr>
            <w:r w:rsidRPr="00CE45AC">
              <w:t>library</w:t>
            </w:r>
          </w:p>
        </w:tc>
        <w:tc>
          <w:tcPr>
            <w:tcW w:w="3132" w:type="dxa"/>
          </w:tcPr>
          <w:p w14:paraId="5E93033B" w14:textId="4EE7F6D4" w:rsidR="009B667E" w:rsidRPr="00CE45AC" w:rsidRDefault="009B667E" w:rsidP="009B667E">
            <w:pPr>
              <w:pStyle w:val="TAL"/>
              <w:keepNext w:val="0"/>
              <w:keepLines w:val="0"/>
              <w:widowControl w:val="0"/>
            </w:pPr>
            <w:r w:rsidRPr="00CE45AC">
              <w:t>Collection of electronic texts stored and/or accessed on a mobile device</w:t>
            </w:r>
          </w:p>
        </w:tc>
        <w:tc>
          <w:tcPr>
            <w:tcW w:w="1898" w:type="dxa"/>
          </w:tcPr>
          <w:p w14:paraId="48EFD456" w14:textId="77777777" w:rsidR="009B667E" w:rsidRPr="00CE45AC" w:rsidRDefault="009B667E" w:rsidP="009B667E">
            <w:pPr>
              <w:pStyle w:val="TAL"/>
              <w:keepNext w:val="0"/>
              <w:keepLines w:val="0"/>
              <w:widowControl w:val="0"/>
            </w:pPr>
          </w:p>
        </w:tc>
        <w:tc>
          <w:tcPr>
            <w:tcW w:w="1898" w:type="dxa"/>
          </w:tcPr>
          <w:p w14:paraId="33B1C248" w14:textId="7777DDC3" w:rsidR="009B667E" w:rsidRPr="00CE45AC" w:rsidRDefault="009B667E" w:rsidP="009B667E">
            <w:pPr>
              <w:pStyle w:val="TAL"/>
              <w:keepNext w:val="0"/>
              <w:keepLines w:val="0"/>
              <w:widowControl w:val="0"/>
            </w:pPr>
            <w:r w:rsidRPr="00CE45AC">
              <w:t>biblioteca</w:t>
            </w:r>
          </w:p>
        </w:tc>
        <w:tc>
          <w:tcPr>
            <w:tcW w:w="1898" w:type="dxa"/>
          </w:tcPr>
          <w:p w14:paraId="4577123B" w14:textId="77777777" w:rsidR="009B667E" w:rsidRPr="00CE45AC" w:rsidRDefault="009B667E" w:rsidP="009B667E">
            <w:pPr>
              <w:pStyle w:val="TAL"/>
              <w:keepNext w:val="0"/>
              <w:keepLines w:val="0"/>
              <w:widowControl w:val="0"/>
            </w:pPr>
          </w:p>
        </w:tc>
        <w:tc>
          <w:tcPr>
            <w:tcW w:w="1511" w:type="dxa"/>
          </w:tcPr>
          <w:p w14:paraId="0403459E" w14:textId="77777777" w:rsidR="009B667E" w:rsidRPr="00CE45AC" w:rsidRDefault="009B667E" w:rsidP="009B667E">
            <w:pPr>
              <w:pStyle w:val="TAL"/>
              <w:keepNext w:val="0"/>
              <w:keepLines w:val="0"/>
              <w:widowControl w:val="0"/>
              <w:rPr>
                <w:rFonts w:cs="Arial"/>
                <w:szCs w:val="18"/>
              </w:rPr>
            </w:pPr>
          </w:p>
        </w:tc>
      </w:tr>
      <w:tr w:rsidR="009B667E" w:rsidRPr="00CE45AC" w14:paraId="79E20F89" w14:textId="77777777" w:rsidTr="00EE6696">
        <w:trPr>
          <w:jc w:val="center"/>
        </w:trPr>
        <w:tc>
          <w:tcPr>
            <w:tcW w:w="732" w:type="dxa"/>
          </w:tcPr>
          <w:p w14:paraId="684FD9BF" w14:textId="592AA881" w:rsidR="009B667E" w:rsidRPr="00CE45AC" w:rsidRDefault="009B667E" w:rsidP="009B667E">
            <w:pPr>
              <w:pStyle w:val="TAC"/>
              <w:keepNext w:val="0"/>
              <w:keepLines w:val="0"/>
              <w:widowControl w:val="0"/>
              <w:rPr>
                <w:rFonts w:cs="Arial"/>
                <w:szCs w:val="18"/>
              </w:rPr>
            </w:pPr>
            <w:r w:rsidRPr="00CE45AC">
              <w:t>SA.</w:t>
            </w:r>
            <w:r>
              <w:t>134</w:t>
            </w:r>
            <w:r w:rsidRPr="00CE45AC">
              <w:rPr>
                <w:rFonts w:cs="Arial"/>
                <w:szCs w:val="18"/>
              </w:rPr>
              <w:t xml:space="preserve"> </w:t>
            </w:r>
          </w:p>
        </w:tc>
        <w:tc>
          <w:tcPr>
            <w:tcW w:w="1231" w:type="dxa"/>
          </w:tcPr>
          <w:p w14:paraId="5A614FF3" w14:textId="17828E6D" w:rsidR="009B667E" w:rsidRPr="00CE45AC" w:rsidRDefault="009B667E" w:rsidP="009B667E">
            <w:pPr>
              <w:pStyle w:val="TAL"/>
              <w:keepNext w:val="0"/>
              <w:keepLines w:val="0"/>
              <w:widowControl w:val="0"/>
            </w:pPr>
            <w:r w:rsidRPr="00CE45AC">
              <w:t>next page</w:t>
            </w:r>
          </w:p>
        </w:tc>
        <w:tc>
          <w:tcPr>
            <w:tcW w:w="3132" w:type="dxa"/>
          </w:tcPr>
          <w:p w14:paraId="6244F5C4" w14:textId="0D7A76E4" w:rsidR="009B667E" w:rsidRPr="00CE45AC" w:rsidRDefault="009B667E" w:rsidP="009B667E">
            <w:pPr>
              <w:pStyle w:val="TAL"/>
              <w:keepNext w:val="0"/>
              <w:keepLines w:val="0"/>
              <w:widowControl w:val="0"/>
            </w:pPr>
            <w:r w:rsidRPr="00CE45AC">
              <w:t>Activity of requesting the next page of an electronic text to be displayed on a mobile device</w:t>
            </w:r>
          </w:p>
        </w:tc>
        <w:tc>
          <w:tcPr>
            <w:tcW w:w="1898" w:type="dxa"/>
          </w:tcPr>
          <w:p w14:paraId="0A954DE7" w14:textId="77777777" w:rsidR="009B667E" w:rsidRPr="00CE45AC" w:rsidRDefault="009B667E" w:rsidP="009B667E">
            <w:pPr>
              <w:pStyle w:val="TAL"/>
              <w:keepNext w:val="0"/>
              <w:keepLines w:val="0"/>
              <w:widowControl w:val="0"/>
            </w:pPr>
          </w:p>
        </w:tc>
        <w:tc>
          <w:tcPr>
            <w:tcW w:w="1898" w:type="dxa"/>
          </w:tcPr>
          <w:p w14:paraId="1CDA4766" w14:textId="6C433030" w:rsidR="009B667E" w:rsidRPr="00CE45AC" w:rsidRDefault="009B667E" w:rsidP="009B667E">
            <w:pPr>
              <w:pStyle w:val="TAL"/>
              <w:keepNext w:val="0"/>
              <w:keepLines w:val="0"/>
              <w:widowControl w:val="0"/>
            </w:pPr>
            <w:r w:rsidRPr="00CE45AC">
              <w:t>página siguiente</w:t>
            </w:r>
          </w:p>
        </w:tc>
        <w:tc>
          <w:tcPr>
            <w:tcW w:w="1898" w:type="dxa"/>
          </w:tcPr>
          <w:p w14:paraId="7CF1DB88" w14:textId="77777777" w:rsidR="009B667E" w:rsidRPr="00CE45AC" w:rsidRDefault="009B667E" w:rsidP="009B667E">
            <w:pPr>
              <w:pStyle w:val="TAL"/>
              <w:keepNext w:val="0"/>
              <w:keepLines w:val="0"/>
              <w:widowControl w:val="0"/>
            </w:pPr>
          </w:p>
        </w:tc>
        <w:tc>
          <w:tcPr>
            <w:tcW w:w="1511" w:type="dxa"/>
          </w:tcPr>
          <w:p w14:paraId="657FFB8C" w14:textId="77777777" w:rsidR="009B667E" w:rsidRPr="00CE45AC" w:rsidRDefault="009B667E" w:rsidP="009B667E">
            <w:pPr>
              <w:pStyle w:val="TAL"/>
              <w:keepNext w:val="0"/>
              <w:keepLines w:val="0"/>
              <w:widowControl w:val="0"/>
              <w:rPr>
                <w:rFonts w:cs="Arial"/>
                <w:szCs w:val="18"/>
              </w:rPr>
            </w:pPr>
          </w:p>
        </w:tc>
      </w:tr>
      <w:tr w:rsidR="009B667E" w:rsidRPr="00CE45AC" w14:paraId="104536F7" w14:textId="77777777" w:rsidTr="00EE6696">
        <w:trPr>
          <w:jc w:val="center"/>
        </w:trPr>
        <w:tc>
          <w:tcPr>
            <w:tcW w:w="732" w:type="dxa"/>
          </w:tcPr>
          <w:p w14:paraId="707AE743" w14:textId="76BFA05E" w:rsidR="009B667E" w:rsidRPr="00CE45AC" w:rsidRDefault="009B667E" w:rsidP="009B667E">
            <w:pPr>
              <w:pStyle w:val="TAC"/>
              <w:keepNext w:val="0"/>
              <w:keepLines w:val="0"/>
              <w:widowControl w:val="0"/>
            </w:pPr>
            <w:r w:rsidRPr="00CE45AC">
              <w:lastRenderedPageBreak/>
              <w:t>SA.</w:t>
            </w:r>
            <w:r>
              <w:t>135</w:t>
            </w:r>
            <w:r w:rsidRPr="00CE45AC">
              <w:rPr>
                <w:rFonts w:cs="Arial"/>
                <w:szCs w:val="18"/>
              </w:rPr>
              <w:t xml:space="preserve"> </w:t>
            </w:r>
          </w:p>
        </w:tc>
        <w:tc>
          <w:tcPr>
            <w:tcW w:w="1231" w:type="dxa"/>
          </w:tcPr>
          <w:p w14:paraId="3606F624" w14:textId="102E5C69" w:rsidR="009B667E" w:rsidRPr="00CE45AC" w:rsidRDefault="009B667E" w:rsidP="009B667E">
            <w:pPr>
              <w:pStyle w:val="TAL"/>
              <w:keepNext w:val="0"/>
              <w:keepLines w:val="0"/>
              <w:widowControl w:val="0"/>
            </w:pPr>
            <w:r w:rsidRPr="00CE45AC">
              <w:t>periodical</w:t>
            </w:r>
          </w:p>
        </w:tc>
        <w:tc>
          <w:tcPr>
            <w:tcW w:w="3132" w:type="dxa"/>
          </w:tcPr>
          <w:p w14:paraId="441DA635" w14:textId="3E67DE64" w:rsidR="009B667E" w:rsidRPr="00CE45AC" w:rsidRDefault="009B667E" w:rsidP="009B667E">
            <w:pPr>
              <w:pStyle w:val="TAL"/>
              <w:keepNext w:val="0"/>
              <w:keepLines w:val="0"/>
              <w:widowControl w:val="0"/>
            </w:pPr>
            <w:r w:rsidRPr="00CE45AC">
              <w:t>Electronic periodical (e.g. newspaper or magazine) stored and/or accessed on a mobile device</w:t>
            </w:r>
          </w:p>
        </w:tc>
        <w:tc>
          <w:tcPr>
            <w:tcW w:w="1898" w:type="dxa"/>
          </w:tcPr>
          <w:p w14:paraId="407E2502" w14:textId="77777777" w:rsidR="009B667E" w:rsidRPr="00CE45AC" w:rsidRDefault="009B667E" w:rsidP="009B667E">
            <w:pPr>
              <w:pStyle w:val="TAL"/>
              <w:keepNext w:val="0"/>
              <w:keepLines w:val="0"/>
              <w:widowControl w:val="0"/>
            </w:pPr>
          </w:p>
        </w:tc>
        <w:tc>
          <w:tcPr>
            <w:tcW w:w="1898" w:type="dxa"/>
          </w:tcPr>
          <w:p w14:paraId="425E8AD4" w14:textId="5B428A4A" w:rsidR="009B667E" w:rsidRPr="00CE45AC" w:rsidRDefault="009B667E" w:rsidP="009B667E">
            <w:pPr>
              <w:pStyle w:val="TAL"/>
              <w:keepNext w:val="0"/>
              <w:keepLines w:val="0"/>
              <w:widowControl w:val="0"/>
            </w:pPr>
            <w:r w:rsidRPr="00CE45AC">
              <w:t>periódico</w:t>
            </w:r>
          </w:p>
        </w:tc>
        <w:tc>
          <w:tcPr>
            <w:tcW w:w="1898" w:type="dxa"/>
          </w:tcPr>
          <w:p w14:paraId="4000BD55" w14:textId="77777777" w:rsidR="009B667E" w:rsidRPr="00CE45AC" w:rsidRDefault="009B667E" w:rsidP="009B667E">
            <w:pPr>
              <w:pStyle w:val="TAL"/>
              <w:keepNext w:val="0"/>
              <w:keepLines w:val="0"/>
              <w:widowControl w:val="0"/>
            </w:pPr>
          </w:p>
        </w:tc>
        <w:tc>
          <w:tcPr>
            <w:tcW w:w="1511" w:type="dxa"/>
          </w:tcPr>
          <w:p w14:paraId="776C494E" w14:textId="77777777" w:rsidR="009B667E" w:rsidRPr="00CE45AC" w:rsidRDefault="009B667E" w:rsidP="009B667E">
            <w:pPr>
              <w:pStyle w:val="TAL"/>
              <w:keepNext w:val="0"/>
              <w:keepLines w:val="0"/>
              <w:widowControl w:val="0"/>
              <w:rPr>
                <w:rFonts w:cs="Arial"/>
                <w:szCs w:val="18"/>
              </w:rPr>
            </w:pPr>
          </w:p>
        </w:tc>
      </w:tr>
      <w:tr w:rsidR="009B667E" w:rsidRPr="00CE45AC" w14:paraId="783BC263" w14:textId="77777777" w:rsidTr="00EE6696">
        <w:trPr>
          <w:jc w:val="center"/>
        </w:trPr>
        <w:tc>
          <w:tcPr>
            <w:tcW w:w="732" w:type="dxa"/>
          </w:tcPr>
          <w:p w14:paraId="35E3C8E9" w14:textId="279D4C7F" w:rsidR="009B667E" w:rsidRPr="00CE45AC" w:rsidRDefault="009B667E" w:rsidP="009B667E">
            <w:pPr>
              <w:pStyle w:val="TAC"/>
              <w:keepNext w:val="0"/>
              <w:keepLines w:val="0"/>
              <w:widowControl w:val="0"/>
            </w:pPr>
            <w:r w:rsidRPr="00CE45AC">
              <w:t>SA.</w:t>
            </w:r>
            <w:r>
              <w:t>136</w:t>
            </w:r>
            <w:r w:rsidRPr="00CE45AC">
              <w:rPr>
                <w:rFonts w:cs="Arial"/>
                <w:szCs w:val="18"/>
              </w:rPr>
              <w:t xml:space="preserve"> </w:t>
            </w:r>
          </w:p>
        </w:tc>
        <w:tc>
          <w:tcPr>
            <w:tcW w:w="1231" w:type="dxa"/>
          </w:tcPr>
          <w:p w14:paraId="7E9F5DF2" w14:textId="588C79C7" w:rsidR="009B667E" w:rsidRPr="00CE45AC" w:rsidRDefault="009B667E" w:rsidP="009B667E">
            <w:pPr>
              <w:pStyle w:val="TAL"/>
              <w:keepNext w:val="0"/>
              <w:keepLines w:val="0"/>
              <w:widowControl w:val="0"/>
            </w:pPr>
            <w:r w:rsidRPr="00CE45AC">
              <w:t>previous page</w:t>
            </w:r>
          </w:p>
        </w:tc>
        <w:tc>
          <w:tcPr>
            <w:tcW w:w="3132" w:type="dxa"/>
          </w:tcPr>
          <w:p w14:paraId="42E3FBCF" w14:textId="2028B8BD" w:rsidR="009B667E" w:rsidRPr="00CE45AC" w:rsidRDefault="009B667E" w:rsidP="009B667E">
            <w:pPr>
              <w:pStyle w:val="TAL"/>
              <w:keepNext w:val="0"/>
              <w:keepLines w:val="0"/>
              <w:widowControl w:val="0"/>
            </w:pPr>
            <w:r w:rsidRPr="00CE45AC">
              <w:t>Activity of requesting the previous page of an electronic text to be displayed on a mobile device</w:t>
            </w:r>
          </w:p>
        </w:tc>
        <w:tc>
          <w:tcPr>
            <w:tcW w:w="1898" w:type="dxa"/>
          </w:tcPr>
          <w:p w14:paraId="3F400772" w14:textId="77777777" w:rsidR="009B667E" w:rsidRPr="00CE45AC" w:rsidRDefault="009B667E" w:rsidP="009B667E">
            <w:pPr>
              <w:pStyle w:val="TAL"/>
              <w:keepNext w:val="0"/>
              <w:keepLines w:val="0"/>
              <w:widowControl w:val="0"/>
            </w:pPr>
          </w:p>
        </w:tc>
        <w:tc>
          <w:tcPr>
            <w:tcW w:w="1898" w:type="dxa"/>
          </w:tcPr>
          <w:p w14:paraId="166A72B0" w14:textId="22C00F0D" w:rsidR="009B667E" w:rsidRPr="00CE45AC" w:rsidRDefault="009B667E" w:rsidP="009B667E">
            <w:pPr>
              <w:pStyle w:val="TAL"/>
              <w:keepNext w:val="0"/>
              <w:keepLines w:val="0"/>
              <w:widowControl w:val="0"/>
            </w:pPr>
            <w:r w:rsidRPr="00CE45AC">
              <w:t>página anterior</w:t>
            </w:r>
          </w:p>
        </w:tc>
        <w:tc>
          <w:tcPr>
            <w:tcW w:w="1898" w:type="dxa"/>
          </w:tcPr>
          <w:p w14:paraId="0CBE8E5A" w14:textId="77777777" w:rsidR="009B667E" w:rsidRPr="00CE45AC" w:rsidRDefault="009B667E" w:rsidP="009B667E">
            <w:pPr>
              <w:pStyle w:val="TAL"/>
              <w:keepNext w:val="0"/>
              <w:keepLines w:val="0"/>
              <w:widowControl w:val="0"/>
            </w:pPr>
          </w:p>
        </w:tc>
        <w:tc>
          <w:tcPr>
            <w:tcW w:w="1511" w:type="dxa"/>
          </w:tcPr>
          <w:p w14:paraId="0567BFF5" w14:textId="77777777" w:rsidR="009B667E" w:rsidRPr="00CE45AC" w:rsidRDefault="009B667E" w:rsidP="009B667E">
            <w:pPr>
              <w:pStyle w:val="TAL"/>
              <w:keepNext w:val="0"/>
              <w:keepLines w:val="0"/>
              <w:widowControl w:val="0"/>
              <w:rPr>
                <w:rFonts w:cs="Arial"/>
                <w:szCs w:val="18"/>
              </w:rPr>
            </w:pPr>
          </w:p>
        </w:tc>
      </w:tr>
      <w:tr w:rsidR="009B667E" w:rsidRPr="00CE45AC" w14:paraId="212B9FA7" w14:textId="77777777" w:rsidTr="00EE6696">
        <w:trPr>
          <w:jc w:val="center"/>
        </w:trPr>
        <w:tc>
          <w:tcPr>
            <w:tcW w:w="732" w:type="dxa"/>
          </w:tcPr>
          <w:p w14:paraId="0CAD8D20" w14:textId="21989B91" w:rsidR="009B667E" w:rsidRPr="00CE45AC" w:rsidRDefault="009B667E" w:rsidP="009B667E">
            <w:pPr>
              <w:pStyle w:val="TAC"/>
              <w:keepNext w:val="0"/>
              <w:keepLines w:val="0"/>
              <w:widowControl w:val="0"/>
            </w:pPr>
            <w:r w:rsidRPr="00CE45AC">
              <w:t>SA.</w:t>
            </w:r>
            <w:r>
              <w:t>137</w:t>
            </w:r>
            <w:r w:rsidRPr="00CE45AC">
              <w:rPr>
                <w:rFonts w:cs="Arial"/>
                <w:szCs w:val="18"/>
              </w:rPr>
              <w:t xml:space="preserve"> </w:t>
            </w:r>
          </w:p>
        </w:tc>
        <w:tc>
          <w:tcPr>
            <w:tcW w:w="1231" w:type="dxa"/>
          </w:tcPr>
          <w:p w14:paraId="790BCC07" w14:textId="7694D19B" w:rsidR="009B667E" w:rsidRPr="00CE45AC" w:rsidRDefault="009B667E" w:rsidP="009B667E">
            <w:pPr>
              <w:pStyle w:val="TAL"/>
              <w:keepNext w:val="0"/>
              <w:keepLines w:val="0"/>
              <w:widowControl w:val="0"/>
            </w:pPr>
            <w:r w:rsidRPr="00CE45AC">
              <w:t>select font</w:t>
            </w:r>
          </w:p>
        </w:tc>
        <w:tc>
          <w:tcPr>
            <w:tcW w:w="3132" w:type="dxa"/>
          </w:tcPr>
          <w:p w14:paraId="549F2CB7" w14:textId="463A0F89" w:rsidR="009B667E" w:rsidRPr="00CE45AC" w:rsidRDefault="009B667E" w:rsidP="009B667E">
            <w:pPr>
              <w:pStyle w:val="TAL"/>
              <w:keepNext w:val="0"/>
              <w:keepLines w:val="0"/>
              <w:widowControl w:val="0"/>
            </w:pPr>
            <w:r w:rsidRPr="00CE45AC">
              <w:t>Activity of selecting the font with which an electronic text is to be displayed on a mobile device</w:t>
            </w:r>
          </w:p>
        </w:tc>
        <w:tc>
          <w:tcPr>
            <w:tcW w:w="1898" w:type="dxa"/>
          </w:tcPr>
          <w:p w14:paraId="79835233" w14:textId="77777777" w:rsidR="009B667E" w:rsidRPr="00CE45AC" w:rsidRDefault="009B667E" w:rsidP="009B667E">
            <w:pPr>
              <w:pStyle w:val="TAL"/>
              <w:keepNext w:val="0"/>
              <w:keepLines w:val="0"/>
              <w:widowControl w:val="0"/>
            </w:pPr>
          </w:p>
        </w:tc>
        <w:tc>
          <w:tcPr>
            <w:tcW w:w="1898" w:type="dxa"/>
          </w:tcPr>
          <w:p w14:paraId="3DF57A0B" w14:textId="3D0E3B37" w:rsidR="009B667E" w:rsidRPr="00CE45AC" w:rsidRDefault="009B667E" w:rsidP="009B667E">
            <w:pPr>
              <w:pStyle w:val="TAL"/>
              <w:keepNext w:val="0"/>
              <w:keepLines w:val="0"/>
              <w:widowControl w:val="0"/>
            </w:pPr>
            <w:r w:rsidRPr="00CE45AC">
              <w:t>elegir/cambiar tipo de letra</w:t>
            </w:r>
          </w:p>
        </w:tc>
        <w:tc>
          <w:tcPr>
            <w:tcW w:w="1898" w:type="dxa"/>
          </w:tcPr>
          <w:p w14:paraId="0D57DA3B" w14:textId="77777777" w:rsidR="009B667E" w:rsidRPr="00CE45AC" w:rsidRDefault="009B667E" w:rsidP="009B667E">
            <w:pPr>
              <w:pStyle w:val="TAL"/>
              <w:keepNext w:val="0"/>
              <w:keepLines w:val="0"/>
              <w:widowControl w:val="0"/>
            </w:pPr>
          </w:p>
        </w:tc>
        <w:tc>
          <w:tcPr>
            <w:tcW w:w="1511" w:type="dxa"/>
          </w:tcPr>
          <w:p w14:paraId="7E5BC1ED" w14:textId="77777777" w:rsidR="009B667E" w:rsidRPr="00CE45AC" w:rsidRDefault="009B667E" w:rsidP="009B667E">
            <w:pPr>
              <w:pStyle w:val="TAL"/>
              <w:keepNext w:val="0"/>
              <w:keepLines w:val="0"/>
              <w:widowControl w:val="0"/>
              <w:rPr>
                <w:rFonts w:cs="Arial"/>
                <w:szCs w:val="18"/>
              </w:rPr>
            </w:pPr>
          </w:p>
        </w:tc>
      </w:tr>
      <w:tr w:rsidR="009B667E" w:rsidRPr="00CE45AC" w14:paraId="1C50F8D2" w14:textId="77777777" w:rsidTr="00EE6696">
        <w:trPr>
          <w:jc w:val="center"/>
        </w:trPr>
        <w:tc>
          <w:tcPr>
            <w:tcW w:w="732" w:type="dxa"/>
          </w:tcPr>
          <w:p w14:paraId="1A6F936E" w14:textId="696660E9" w:rsidR="009B667E" w:rsidRPr="00CE45AC" w:rsidRDefault="009B667E" w:rsidP="009B667E">
            <w:pPr>
              <w:pStyle w:val="TAC"/>
              <w:keepNext w:val="0"/>
              <w:keepLines w:val="0"/>
              <w:widowControl w:val="0"/>
            </w:pPr>
            <w:r w:rsidRPr="00CE45AC">
              <w:t>SA.</w:t>
            </w:r>
            <w:r>
              <w:t>138</w:t>
            </w:r>
            <w:r w:rsidRPr="00CE45AC">
              <w:rPr>
                <w:rFonts w:cs="Arial"/>
                <w:szCs w:val="18"/>
              </w:rPr>
              <w:t xml:space="preserve"> </w:t>
            </w:r>
          </w:p>
        </w:tc>
        <w:tc>
          <w:tcPr>
            <w:tcW w:w="1231" w:type="dxa"/>
          </w:tcPr>
          <w:p w14:paraId="4577B54F" w14:textId="17A0B592" w:rsidR="009B667E" w:rsidRPr="00CE45AC" w:rsidRDefault="009B667E" w:rsidP="009B667E">
            <w:pPr>
              <w:pStyle w:val="TAL"/>
              <w:keepNext w:val="0"/>
              <w:keepLines w:val="0"/>
              <w:widowControl w:val="0"/>
            </w:pPr>
            <w:r w:rsidRPr="00CE45AC">
              <w:t>select font size</w:t>
            </w:r>
          </w:p>
        </w:tc>
        <w:tc>
          <w:tcPr>
            <w:tcW w:w="3132" w:type="dxa"/>
          </w:tcPr>
          <w:p w14:paraId="1C736314" w14:textId="0B625D3C" w:rsidR="009B667E" w:rsidRPr="00CE45AC" w:rsidRDefault="009B667E" w:rsidP="009B667E">
            <w:pPr>
              <w:pStyle w:val="TAL"/>
              <w:keepNext w:val="0"/>
              <w:keepLines w:val="0"/>
              <w:widowControl w:val="0"/>
            </w:pPr>
            <w:r w:rsidRPr="00CE45AC">
              <w:t>Activity of selecting the font size with which an electronic text is to be displayed on a mobile device</w:t>
            </w:r>
          </w:p>
        </w:tc>
        <w:tc>
          <w:tcPr>
            <w:tcW w:w="1898" w:type="dxa"/>
          </w:tcPr>
          <w:p w14:paraId="11ACC5C5" w14:textId="77777777" w:rsidR="009B667E" w:rsidRPr="00CE45AC" w:rsidRDefault="009B667E" w:rsidP="009B667E">
            <w:pPr>
              <w:pStyle w:val="TAL"/>
              <w:keepNext w:val="0"/>
              <w:keepLines w:val="0"/>
              <w:widowControl w:val="0"/>
            </w:pPr>
          </w:p>
        </w:tc>
        <w:tc>
          <w:tcPr>
            <w:tcW w:w="1898" w:type="dxa"/>
          </w:tcPr>
          <w:p w14:paraId="2C2BBF54" w14:textId="6602907C" w:rsidR="009B667E" w:rsidRPr="00CE45AC" w:rsidRDefault="009B667E" w:rsidP="009B667E">
            <w:pPr>
              <w:pStyle w:val="TAL"/>
              <w:keepNext w:val="0"/>
              <w:keepLines w:val="0"/>
              <w:widowControl w:val="0"/>
            </w:pPr>
            <w:r w:rsidRPr="00CE45AC">
              <w:t>elegir/cambiar tamaño de letra</w:t>
            </w:r>
          </w:p>
        </w:tc>
        <w:tc>
          <w:tcPr>
            <w:tcW w:w="1898" w:type="dxa"/>
          </w:tcPr>
          <w:p w14:paraId="2557CC2A" w14:textId="77777777" w:rsidR="009B667E" w:rsidRPr="00CE45AC" w:rsidRDefault="009B667E" w:rsidP="009B667E">
            <w:pPr>
              <w:pStyle w:val="TAL"/>
              <w:keepNext w:val="0"/>
              <w:keepLines w:val="0"/>
              <w:widowControl w:val="0"/>
            </w:pPr>
          </w:p>
        </w:tc>
        <w:tc>
          <w:tcPr>
            <w:tcW w:w="1511" w:type="dxa"/>
          </w:tcPr>
          <w:p w14:paraId="34402826" w14:textId="77777777" w:rsidR="009B667E" w:rsidRPr="00CE45AC" w:rsidRDefault="009B667E" w:rsidP="009B667E">
            <w:pPr>
              <w:pStyle w:val="TAL"/>
              <w:keepNext w:val="0"/>
              <w:keepLines w:val="0"/>
              <w:widowControl w:val="0"/>
              <w:rPr>
                <w:rFonts w:cs="Arial"/>
                <w:szCs w:val="18"/>
              </w:rPr>
            </w:pPr>
          </w:p>
        </w:tc>
      </w:tr>
      <w:tr w:rsidR="009B667E" w:rsidRPr="00CE45AC" w14:paraId="166CB34B" w14:textId="77777777" w:rsidTr="00EE6696">
        <w:trPr>
          <w:jc w:val="center"/>
        </w:trPr>
        <w:tc>
          <w:tcPr>
            <w:tcW w:w="732" w:type="dxa"/>
          </w:tcPr>
          <w:p w14:paraId="0194CB83" w14:textId="6327067B" w:rsidR="009B667E" w:rsidRPr="00CE45AC" w:rsidRDefault="009B667E" w:rsidP="009B667E">
            <w:pPr>
              <w:pStyle w:val="TAC"/>
              <w:keepNext w:val="0"/>
              <w:keepLines w:val="0"/>
              <w:widowControl w:val="0"/>
            </w:pPr>
            <w:r w:rsidRPr="00CE45AC">
              <w:t>SA.</w:t>
            </w:r>
            <w:r>
              <w:t>139</w:t>
            </w:r>
            <w:r w:rsidRPr="00CE45AC">
              <w:rPr>
                <w:rFonts w:cs="Arial"/>
                <w:szCs w:val="18"/>
              </w:rPr>
              <w:t xml:space="preserve"> </w:t>
            </w:r>
          </w:p>
        </w:tc>
        <w:tc>
          <w:tcPr>
            <w:tcW w:w="1231" w:type="dxa"/>
          </w:tcPr>
          <w:p w14:paraId="44500B4D" w14:textId="6B308C66" w:rsidR="009B667E" w:rsidRPr="00CE45AC" w:rsidRDefault="009B667E" w:rsidP="009B667E">
            <w:pPr>
              <w:pStyle w:val="TAL"/>
              <w:keepNext w:val="0"/>
              <w:keepLines w:val="0"/>
              <w:widowControl w:val="0"/>
            </w:pPr>
            <w:r w:rsidRPr="00CE45AC">
              <w:t>select line space</w:t>
            </w:r>
          </w:p>
        </w:tc>
        <w:tc>
          <w:tcPr>
            <w:tcW w:w="3132" w:type="dxa"/>
          </w:tcPr>
          <w:p w14:paraId="4DCE50FB" w14:textId="40871E97" w:rsidR="009B667E" w:rsidRPr="00CE45AC" w:rsidRDefault="009B667E" w:rsidP="009B667E">
            <w:pPr>
              <w:pStyle w:val="TAL"/>
              <w:keepNext w:val="0"/>
              <w:keepLines w:val="0"/>
              <w:widowControl w:val="0"/>
            </w:pPr>
            <w:r w:rsidRPr="00CE45AC">
              <w:t>Activity of selecting the line space with which an electronic text is to be displayed on a mobile device</w:t>
            </w:r>
          </w:p>
        </w:tc>
        <w:tc>
          <w:tcPr>
            <w:tcW w:w="1898" w:type="dxa"/>
          </w:tcPr>
          <w:p w14:paraId="7F058179" w14:textId="77777777" w:rsidR="009B667E" w:rsidRPr="00CE45AC" w:rsidRDefault="009B667E" w:rsidP="009B667E">
            <w:pPr>
              <w:pStyle w:val="TAL"/>
              <w:keepNext w:val="0"/>
              <w:keepLines w:val="0"/>
              <w:widowControl w:val="0"/>
            </w:pPr>
          </w:p>
        </w:tc>
        <w:tc>
          <w:tcPr>
            <w:tcW w:w="1898" w:type="dxa"/>
          </w:tcPr>
          <w:p w14:paraId="11450C6D" w14:textId="0B6DC748" w:rsidR="009B667E" w:rsidRPr="00CE45AC" w:rsidRDefault="009B667E" w:rsidP="009B667E">
            <w:pPr>
              <w:pStyle w:val="TAL"/>
              <w:keepNext w:val="0"/>
              <w:keepLines w:val="0"/>
              <w:widowControl w:val="0"/>
            </w:pPr>
            <w:r w:rsidRPr="00CE45AC">
              <w:t>elegir/cambiar espacio entre líneas</w:t>
            </w:r>
          </w:p>
        </w:tc>
        <w:tc>
          <w:tcPr>
            <w:tcW w:w="1898" w:type="dxa"/>
          </w:tcPr>
          <w:p w14:paraId="20FA62AE" w14:textId="77777777" w:rsidR="009B667E" w:rsidRPr="00CE45AC" w:rsidRDefault="009B667E" w:rsidP="009B667E">
            <w:pPr>
              <w:pStyle w:val="TAL"/>
              <w:keepNext w:val="0"/>
              <w:keepLines w:val="0"/>
              <w:widowControl w:val="0"/>
            </w:pPr>
          </w:p>
        </w:tc>
        <w:tc>
          <w:tcPr>
            <w:tcW w:w="1511" w:type="dxa"/>
          </w:tcPr>
          <w:p w14:paraId="40A85FB7" w14:textId="77777777" w:rsidR="009B667E" w:rsidRPr="00CE45AC" w:rsidRDefault="009B667E" w:rsidP="009B667E">
            <w:pPr>
              <w:pStyle w:val="TAL"/>
              <w:keepNext w:val="0"/>
              <w:keepLines w:val="0"/>
              <w:widowControl w:val="0"/>
              <w:rPr>
                <w:rFonts w:cs="Arial"/>
                <w:szCs w:val="18"/>
              </w:rPr>
            </w:pPr>
          </w:p>
        </w:tc>
      </w:tr>
      <w:tr w:rsidR="009B667E" w:rsidRPr="00CE45AC" w14:paraId="129511E3" w14:textId="77777777" w:rsidTr="00EE6696">
        <w:trPr>
          <w:jc w:val="center"/>
        </w:trPr>
        <w:tc>
          <w:tcPr>
            <w:tcW w:w="732" w:type="dxa"/>
          </w:tcPr>
          <w:p w14:paraId="1A3E58C6" w14:textId="7BDBFDBD" w:rsidR="009B667E" w:rsidRPr="00CE45AC" w:rsidRDefault="009B667E" w:rsidP="009B667E">
            <w:pPr>
              <w:pStyle w:val="TAC"/>
              <w:keepNext w:val="0"/>
              <w:keepLines w:val="0"/>
              <w:widowControl w:val="0"/>
            </w:pPr>
            <w:r w:rsidRPr="00CE45AC">
              <w:t>SA.</w:t>
            </w:r>
            <w:r>
              <w:t>140</w:t>
            </w:r>
            <w:r w:rsidRPr="00CE45AC">
              <w:rPr>
                <w:rFonts w:cs="Arial"/>
                <w:szCs w:val="18"/>
              </w:rPr>
              <w:t xml:space="preserve"> </w:t>
            </w:r>
          </w:p>
        </w:tc>
        <w:tc>
          <w:tcPr>
            <w:tcW w:w="1231" w:type="dxa"/>
          </w:tcPr>
          <w:p w14:paraId="64E076A6" w14:textId="41A2386A" w:rsidR="009B667E" w:rsidRPr="00CE45AC" w:rsidRDefault="009B667E" w:rsidP="009B667E">
            <w:pPr>
              <w:pStyle w:val="TAL"/>
              <w:keepNext w:val="0"/>
              <w:keepLines w:val="0"/>
              <w:widowControl w:val="0"/>
            </w:pPr>
            <w:r w:rsidRPr="00CE45AC">
              <w:t>select page margin size</w:t>
            </w:r>
          </w:p>
        </w:tc>
        <w:tc>
          <w:tcPr>
            <w:tcW w:w="3132" w:type="dxa"/>
          </w:tcPr>
          <w:p w14:paraId="1234AC87" w14:textId="075B24FC" w:rsidR="009B667E" w:rsidRPr="00CE45AC" w:rsidRDefault="009B667E" w:rsidP="009B667E">
            <w:pPr>
              <w:pStyle w:val="TAL"/>
              <w:keepNext w:val="0"/>
              <w:keepLines w:val="0"/>
              <w:widowControl w:val="0"/>
            </w:pPr>
            <w:r w:rsidRPr="00CE45AC">
              <w:t>Activity of selecting the page margin size with which an electronic text is to be displayed on a mobile device</w:t>
            </w:r>
          </w:p>
        </w:tc>
        <w:tc>
          <w:tcPr>
            <w:tcW w:w="1898" w:type="dxa"/>
          </w:tcPr>
          <w:p w14:paraId="09CB71F1" w14:textId="77777777" w:rsidR="009B667E" w:rsidRPr="00CE45AC" w:rsidRDefault="009B667E" w:rsidP="009B667E">
            <w:pPr>
              <w:pStyle w:val="TAL"/>
              <w:keepNext w:val="0"/>
              <w:keepLines w:val="0"/>
              <w:widowControl w:val="0"/>
            </w:pPr>
          </w:p>
        </w:tc>
        <w:tc>
          <w:tcPr>
            <w:tcW w:w="1898" w:type="dxa"/>
          </w:tcPr>
          <w:p w14:paraId="5CDED52F" w14:textId="0D82CDA8" w:rsidR="009B667E" w:rsidRPr="00CE45AC" w:rsidRDefault="009B667E" w:rsidP="009B667E">
            <w:pPr>
              <w:pStyle w:val="TAL"/>
              <w:keepNext w:val="0"/>
              <w:keepLines w:val="0"/>
              <w:widowControl w:val="0"/>
            </w:pPr>
            <w:r w:rsidRPr="00CE45AC">
              <w:t>elegir/cambiar tamaño de márgenes</w:t>
            </w:r>
          </w:p>
        </w:tc>
        <w:tc>
          <w:tcPr>
            <w:tcW w:w="1898" w:type="dxa"/>
          </w:tcPr>
          <w:p w14:paraId="6BA55379" w14:textId="77777777" w:rsidR="009B667E" w:rsidRPr="00CE45AC" w:rsidRDefault="009B667E" w:rsidP="009B667E">
            <w:pPr>
              <w:pStyle w:val="TAL"/>
              <w:keepNext w:val="0"/>
              <w:keepLines w:val="0"/>
              <w:widowControl w:val="0"/>
            </w:pPr>
          </w:p>
        </w:tc>
        <w:tc>
          <w:tcPr>
            <w:tcW w:w="1511" w:type="dxa"/>
          </w:tcPr>
          <w:p w14:paraId="40803C46" w14:textId="77777777" w:rsidR="009B667E" w:rsidRPr="00CE45AC" w:rsidRDefault="009B667E" w:rsidP="009B667E">
            <w:pPr>
              <w:pStyle w:val="TAL"/>
              <w:keepNext w:val="0"/>
              <w:keepLines w:val="0"/>
              <w:widowControl w:val="0"/>
              <w:rPr>
                <w:rFonts w:cs="Arial"/>
                <w:szCs w:val="18"/>
              </w:rPr>
            </w:pPr>
          </w:p>
        </w:tc>
      </w:tr>
      <w:tr w:rsidR="009B667E" w:rsidRPr="00CE45AC" w14:paraId="62477E0C" w14:textId="77777777" w:rsidTr="00EE6696">
        <w:trPr>
          <w:jc w:val="center"/>
        </w:trPr>
        <w:tc>
          <w:tcPr>
            <w:tcW w:w="732" w:type="dxa"/>
          </w:tcPr>
          <w:p w14:paraId="654A3FB7" w14:textId="6BBB7F01" w:rsidR="009B667E" w:rsidRPr="00CE45AC" w:rsidRDefault="009B667E" w:rsidP="009B667E">
            <w:pPr>
              <w:pStyle w:val="TAC"/>
              <w:keepNext w:val="0"/>
              <w:keepLines w:val="0"/>
              <w:widowControl w:val="0"/>
            </w:pPr>
            <w:r w:rsidRPr="00CE45AC">
              <w:t>SA.</w:t>
            </w:r>
            <w:r>
              <w:t>141</w:t>
            </w:r>
            <w:r w:rsidRPr="00CE45AC">
              <w:rPr>
                <w:rFonts w:cs="Arial"/>
                <w:szCs w:val="18"/>
              </w:rPr>
              <w:t xml:space="preserve"> </w:t>
            </w:r>
          </w:p>
        </w:tc>
        <w:tc>
          <w:tcPr>
            <w:tcW w:w="1231" w:type="dxa"/>
          </w:tcPr>
          <w:p w14:paraId="6C7B450B" w14:textId="130431BE" w:rsidR="009B667E" w:rsidRPr="00CE45AC" w:rsidRDefault="009B667E" w:rsidP="009B667E">
            <w:pPr>
              <w:pStyle w:val="TAL"/>
              <w:keepNext w:val="0"/>
              <w:keepLines w:val="0"/>
              <w:widowControl w:val="0"/>
            </w:pPr>
            <w:r w:rsidRPr="00CE45AC">
              <w:t>select text alignment</w:t>
            </w:r>
          </w:p>
        </w:tc>
        <w:tc>
          <w:tcPr>
            <w:tcW w:w="3132" w:type="dxa"/>
          </w:tcPr>
          <w:p w14:paraId="5014A79D" w14:textId="22F4FA8D" w:rsidR="009B667E" w:rsidRPr="00CE45AC" w:rsidRDefault="009B667E" w:rsidP="009B667E">
            <w:pPr>
              <w:pStyle w:val="TAL"/>
              <w:keepNext w:val="0"/>
              <w:keepLines w:val="0"/>
              <w:widowControl w:val="0"/>
            </w:pPr>
            <w:r w:rsidRPr="00CE45AC">
              <w:t>Activity of selecting the text alignement (e.g. left justified) with which an electronic text is to be displayed on a mobile device</w:t>
            </w:r>
          </w:p>
        </w:tc>
        <w:tc>
          <w:tcPr>
            <w:tcW w:w="1898" w:type="dxa"/>
          </w:tcPr>
          <w:p w14:paraId="436F0C2D" w14:textId="77777777" w:rsidR="009B667E" w:rsidRPr="00CE45AC" w:rsidRDefault="009B667E" w:rsidP="009B667E">
            <w:pPr>
              <w:pStyle w:val="TAL"/>
              <w:keepNext w:val="0"/>
              <w:keepLines w:val="0"/>
              <w:widowControl w:val="0"/>
            </w:pPr>
          </w:p>
        </w:tc>
        <w:tc>
          <w:tcPr>
            <w:tcW w:w="1898" w:type="dxa"/>
          </w:tcPr>
          <w:p w14:paraId="1632E188" w14:textId="6E1857DB" w:rsidR="009B667E" w:rsidRPr="00CE45AC" w:rsidRDefault="009B667E" w:rsidP="009B667E">
            <w:pPr>
              <w:pStyle w:val="TAL"/>
              <w:keepNext w:val="0"/>
              <w:keepLines w:val="0"/>
              <w:widowControl w:val="0"/>
            </w:pPr>
            <w:r w:rsidRPr="00CE45AC">
              <w:t>elegir/cambiar alineamiento de texto</w:t>
            </w:r>
          </w:p>
        </w:tc>
        <w:tc>
          <w:tcPr>
            <w:tcW w:w="1898" w:type="dxa"/>
          </w:tcPr>
          <w:p w14:paraId="3902E750" w14:textId="77777777" w:rsidR="009B667E" w:rsidRPr="00CE45AC" w:rsidRDefault="009B667E" w:rsidP="009B667E">
            <w:pPr>
              <w:pStyle w:val="TAL"/>
              <w:keepNext w:val="0"/>
              <w:keepLines w:val="0"/>
              <w:widowControl w:val="0"/>
            </w:pPr>
          </w:p>
        </w:tc>
        <w:tc>
          <w:tcPr>
            <w:tcW w:w="1511" w:type="dxa"/>
          </w:tcPr>
          <w:p w14:paraId="3F70B7C9" w14:textId="77777777" w:rsidR="009B667E" w:rsidRPr="00CE45AC" w:rsidRDefault="009B667E" w:rsidP="009B667E">
            <w:pPr>
              <w:pStyle w:val="TAL"/>
              <w:keepNext w:val="0"/>
              <w:keepLines w:val="0"/>
              <w:widowControl w:val="0"/>
              <w:rPr>
                <w:rFonts w:cs="Arial"/>
                <w:szCs w:val="18"/>
              </w:rPr>
            </w:pPr>
          </w:p>
        </w:tc>
      </w:tr>
    </w:tbl>
    <w:p w14:paraId="6B85F62A" w14:textId="77777777" w:rsidR="009B667E" w:rsidRPr="00CE45AC" w:rsidRDefault="009B667E" w:rsidP="00F41D1B"/>
    <w:p w14:paraId="61BFD76F" w14:textId="77777777" w:rsidR="000363BF" w:rsidRPr="00CE45AC" w:rsidRDefault="00ED7DBB" w:rsidP="00E24503">
      <w:pPr>
        <w:pStyle w:val="berschrift3"/>
      </w:pPr>
      <w:bookmarkStart w:id="471" w:name="_Toc8031993"/>
      <w:bookmarkStart w:id="472" w:name="_Toc8032125"/>
      <w:bookmarkStart w:id="473" w:name="_Toc8032222"/>
      <w:bookmarkStart w:id="474" w:name="_Toc8032568"/>
      <w:bookmarkStart w:id="475" w:name="_Toc8044811"/>
      <w:bookmarkStart w:id="476" w:name="_Toc15550262"/>
      <w:r w:rsidRPr="00CE45AC">
        <w:t>7.</w:t>
      </w:r>
      <w:r w:rsidR="00C044E5" w:rsidRPr="00CE45AC">
        <w:t>4</w:t>
      </w:r>
      <w:r w:rsidRPr="00CE45AC">
        <w:t>.4</w:t>
      </w:r>
      <w:r w:rsidR="000363BF" w:rsidRPr="00CE45AC">
        <w:tab/>
      </w:r>
      <w:r w:rsidRPr="00CE45AC">
        <w:rPr>
          <w:lang w:eastAsia="en-GB"/>
        </w:rPr>
        <w:t>Streaming live media</w:t>
      </w:r>
      <w:bookmarkEnd w:id="471"/>
      <w:bookmarkEnd w:id="472"/>
      <w:bookmarkEnd w:id="473"/>
      <w:bookmarkEnd w:id="474"/>
      <w:bookmarkEnd w:id="475"/>
      <w:bookmarkEnd w:id="476"/>
    </w:p>
    <w:p w14:paraId="17B8B344" w14:textId="77777777" w:rsidR="000363BF" w:rsidRPr="00CE45AC" w:rsidRDefault="00ED7DBB" w:rsidP="00ED7DBB">
      <w:pPr>
        <w:keepNext/>
        <w:keepLines/>
      </w:pPr>
      <w:bookmarkStart w:id="477" w:name="OLE_LINK101"/>
      <w:bookmarkStart w:id="478" w:name="OLE_LINK102"/>
      <w:r w:rsidRPr="00CE45AC">
        <w:t xml:space="preserve">This clause covers the terminology for streaming live media (i.e. </w:t>
      </w:r>
      <w:r w:rsidR="000363BF" w:rsidRPr="00CE45AC">
        <w:t>real-time media access and retrieval</w:t>
      </w:r>
      <w:r w:rsidRPr="00CE45AC">
        <w:t>,</w:t>
      </w:r>
      <w:r w:rsidR="000363BF" w:rsidRPr="00CE45AC">
        <w:t xml:space="preserve"> e.g. displaying a live sports event broadcast with the choice between multiple camera options) in a mobile context of use.</w:t>
      </w:r>
    </w:p>
    <w:bookmarkEnd w:id="477"/>
    <w:bookmarkEnd w:id="478"/>
    <w:p w14:paraId="71C1456E" w14:textId="0FCC49E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30a to 30e</w:t>
      </w:r>
      <w:r w:rsidRPr="00CE45AC">
        <w:t xml:space="preserve">, provided together with the language-specific versions of the terms in the </w:t>
      </w:r>
      <w:r>
        <w:t>19</w:t>
      </w:r>
      <w:r w:rsidRPr="00CE45AC">
        <w:t xml:space="preserve"> languages.</w:t>
      </w:r>
    </w:p>
    <w:p w14:paraId="7251EB77" w14:textId="20ED24ED" w:rsidR="009B667E" w:rsidRPr="00CE45AC" w:rsidRDefault="009B667E" w:rsidP="009B667E">
      <w:pPr>
        <w:pStyle w:val="TH"/>
      </w:pPr>
      <w:r w:rsidRPr="00CE45AC">
        <w:t>Table </w:t>
      </w:r>
      <w:r>
        <w:t>30a</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B667E" w:rsidRPr="00CE45AC" w14:paraId="1D28ECC8" w14:textId="77777777" w:rsidTr="00EE6696">
        <w:trPr>
          <w:tblHeader/>
          <w:jc w:val="center"/>
        </w:trPr>
        <w:tc>
          <w:tcPr>
            <w:tcW w:w="734" w:type="dxa"/>
          </w:tcPr>
          <w:p w14:paraId="4BC336C1" w14:textId="77777777" w:rsidR="009B667E" w:rsidRPr="00CE45AC" w:rsidRDefault="009B667E" w:rsidP="00EE6696">
            <w:pPr>
              <w:pStyle w:val="TAH"/>
              <w:keepNext w:val="0"/>
              <w:keepLines w:val="0"/>
            </w:pPr>
            <w:r w:rsidRPr="00CE45AC">
              <w:t>Index</w:t>
            </w:r>
          </w:p>
        </w:tc>
        <w:tc>
          <w:tcPr>
            <w:tcW w:w="1231" w:type="dxa"/>
          </w:tcPr>
          <w:p w14:paraId="1B187424" w14:textId="77777777" w:rsidR="009B667E" w:rsidRPr="00CE45AC" w:rsidRDefault="009B667E" w:rsidP="00EE6696">
            <w:pPr>
              <w:pStyle w:val="TAH"/>
              <w:keepNext w:val="0"/>
              <w:keepLines w:val="0"/>
            </w:pPr>
            <w:r w:rsidRPr="00CE45AC">
              <w:t>Technical term</w:t>
            </w:r>
          </w:p>
        </w:tc>
        <w:tc>
          <w:tcPr>
            <w:tcW w:w="3136" w:type="dxa"/>
          </w:tcPr>
          <w:p w14:paraId="142C3D62" w14:textId="77777777" w:rsidR="009B667E" w:rsidRPr="00CE45AC" w:rsidRDefault="009B667E" w:rsidP="00EE6696">
            <w:pPr>
              <w:pStyle w:val="TAH"/>
              <w:keepNext w:val="0"/>
              <w:keepLines w:val="0"/>
            </w:pPr>
            <w:r w:rsidRPr="00CE45AC">
              <w:t>Functional description</w:t>
            </w:r>
          </w:p>
        </w:tc>
        <w:tc>
          <w:tcPr>
            <w:tcW w:w="1901" w:type="dxa"/>
          </w:tcPr>
          <w:p w14:paraId="003B83D7" w14:textId="77777777" w:rsidR="009B667E" w:rsidRPr="00CE45AC" w:rsidRDefault="009B667E" w:rsidP="00EE6696">
            <w:pPr>
              <w:pStyle w:val="TAH"/>
              <w:keepNext w:val="0"/>
              <w:keepLines w:val="0"/>
              <w:rPr>
                <w:rFonts w:cs="Arial"/>
                <w:szCs w:val="18"/>
              </w:rPr>
            </w:pPr>
            <w:r>
              <w:rPr>
                <w:rFonts w:cs="Arial"/>
                <w:szCs w:val="18"/>
              </w:rPr>
              <w:t>Bulgarian</w:t>
            </w:r>
          </w:p>
        </w:tc>
        <w:tc>
          <w:tcPr>
            <w:tcW w:w="1901" w:type="dxa"/>
          </w:tcPr>
          <w:p w14:paraId="063D7B2B" w14:textId="77777777" w:rsidR="009B667E" w:rsidRPr="00CE45AC" w:rsidRDefault="009B667E" w:rsidP="00EE6696">
            <w:pPr>
              <w:pStyle w:val="TAH"/>
              <w:keepNext w:val="0"/>
              <w:keepLines w:val="0"/>
            </w:pPr>
            <w:r>
              <w:t>Croatian</w:t>
            </w:r>
          </w:p>
        </w:tc>
        <w:tc>
          <w:tcPr>
            <w:tcW w:w="1901" w:type="dxa"/>
          </w:tcPr>
          <w:p w14:paraId="7FAACC9A" w14:textId="77777777" w:rsidR="009B667E" w:rsidRPr="00CE45AC" w:rsidRDefault="009B667E" w:rsidP="00EE6696">
            <w:pPr>
              <w:pStyle w:val="TAH"/>
              <w:keepNext w:val="0"/>
              <w:keepLines w:val="0"/>
            </w:pPr>
            <w:r>
              <w:t>Czech</w:t>
            </w:r>
          </w:p>
        </w:tc>
        <w:tc>
          <w:tcPr>
            <w:tcW w:w="1901" w:type="dxa"/>
          </w:tcPr>
          <w:p w14:paraId="5678300F" w14:textId="77777777" w:rsidR="009B667E" w:rsidRPr="00CE45AC" w:rsidRDefault="009B667E" w:rsidP="00EE6696">
            <w:pPr>
              <w:pStyle w:val="TAH"/>
              <w:keepNext w:val="0"/>
              <w:keepLines w:val="0"/>
              <w:rPr>
                <w:rFonts w:cs="Arial"/>
                <w:szCs w:val="18"/>
              </w:rPr>
            </w:pPr>
            <w:r>
              <w:rPr>
                <w:rFonts w:cs="Arial"/>
                <w:szCs w:val="18"/>
              </w:rPr>
              <w:t>Danish</w:t>
            </w:r>
          </w:p>
        </w:tc>
        <w:tc>
          <w:tcPr>
            <w:tcW w:w="1512" w:type="dxa"/>
          </w:tcPr>
          <w:p w14:paraId="5BD889BD" w14:textId="77777777" w:rsidR="009B667E" w:rsidRPr="00CE45AC" w:rsidRDefault="009B667E" w:rsidP="00EE6696">
            <w:pPr>
              <w:pStyle w:val="TAH"/>
              <w:keepNext w:val="0"/>
              <w:keepLines w:val="0"/>
            </w:pPr>
            <w:r w:rsidRPr="00CE45AC">
              <w:t>Comment</w:t>
            </w:r>
          </w:p>
        </w:tc>
      </w:tr>
      <w:tr w:rsidR="009B667E" w:rsidRPr="00CE45AC" w14:paraId="23031957" w14:textId="77777777" w:rsidTr="00EE6696">
        <w:trPr>
          <w:jc w:val="center"/>
        </w:trPr>
        <w:tc>
          <w:tcPr>
            <w:tcW w:w="734" w:type="dxa"/>
          </w:tcPr>
          <w:p w14:paraId="46107552" w14:textId="3DF7B73B" w:rsidR="009B667E" w:rsidRPr="00CE45AC" w:rsidRDefault="009B667E" w:rsidP="009B667E">
            <w:pPr>
              <w:pStyle w:val="TAC"/>
              <w:keepNext w:val="0"/>
              <w:keepLines w:val="0"/>
              <w:widowControl w:val="0"/>
              <w:rPr>
                <w:rFonts w:cs="Arial"/>
                <w:szCs w:val="18"/>
              </w:rPr>
            </w:pPr>
            <w:r w:rsidRPr="00CE45AC">
              <w:t>SA.</w:t>
            </w:r>
            <w:r>
              <w:t>142</w:t>
            </w:r>
            <w:r w:rsidRPr="00CE45AC">
              <w:rPr>
                <w:rFonts w:cs="Arial"/>
                <w:szCs w:val="18"/>
              </w:rPr>
              <w:t xml:space="preserve"> </w:t>
            </w:r>
          </w:p>
        </w:tc>
        <w:tc>
          <w:tcPr>
            <w:tcW w:w="1231" w:type="dxa"/>
          </w:tcPr>
          <w:p w14:paraId="00719B44" w14:textId="3BCFEE01" w:rsidR="009B667E" w:rsidRPr="00CE45AC" w:rsidRDefault="009B667E" w:rsidP="009B667E">
            <w:pPr>
              <w:pStyle w:val="TAL"/>
              <w:keepNext w:val="0"/>
              <w:keepLines w:val="0"/>
              <w:widowControl w:val="0"/>
              <w:rPr>
                <w:sz w:val="24"/>
                <w:lang w:eastAsia="de-DE"/>
              </w:rPr>
            </w:pPr>
            <w:r w:rsidRPr="00CE45AC">
              <w:t>(change) view</w:t>
            </w:r>
          </w:p>
        </w:tc>
        <w:tc>
          <w:tcPr>
            <w:tcW w:w="3136" w:type="dxa"/>
          </w:tcPr>
          <w:p w14:paraId="215E3654" w14:textId="65ABF2BF" w:rsidR="009B667E" w:rsidRPr="00CE45AC" w:rsidRDefault="009B667E" w:rsidP="009B667E">
            <w:pPr>
              <w:pStyle w:val="TAL"/>
              <w:keepNext w:val="0"/>
              <w:keepLines w:val="0"/>
              <w:widowControl w:val="0"/>
            </w:pPr>
            <w:r w:rsidRPr="00CE45AC">
              <w:t xml:space="preserve">A function providing a choice between several views from different locations, or cameras </w:t>
            </w:r>
          </w:p>
        </w:tc>
        <w:tc>
          <w:tcPr>
            <w:tcW w:w="1901" w:type="dxa"/>
          </w:tcPr>
          <w:p w14:paraId="3656F7F4" w14:textId="77777777" w:rsidR="009B667E" w:rsidRPr="00CE45AC" w:rsidRDefault="009B667E" w:rsidP="009B667E">
            <w:pPr>
              <w:pStyle w:val="TAL"/>
              <w:keepNext w:val="0"/>
              <w:keepLines w:val="0"/>
              <w:widowControl w:val="0"/>
              <w:rPr>
                <w:sz w:val="24"/>
                <w:lang w:eastAsia="de-DE"/>
              </w:rPr>
            </w:pPr>
          </w:p>
        </w:tc>
        <w:tc>
          <w:tcPr>
            <w:tcW w:w="1901" w:type="dxa"/>
          </w:tcPr>
          <w:p w14:paraId="41731CE7" w14:textId="77777777" w:rsidR="009B667E" w:rsidRPr="00CE45AC" w:rsidRDefault="009B667E" w:rsidP="009B667E">
            <w:pPr>
              <w:pStyle w:val="TAL"/>
              <w:keepNext w:val="0"/>
              <w:keepLines w:val="0"/>
              <w:widowControl w:val="0"/>
            </w:pPr>
          </w:p>
        </w:tc>
        <w:tc>
          <w:tcPr>
            <w:tcW w:w="1901" w:type="dxa"/>
          </w:tcPr>
          <w:p w14:paraId="78289033" w14:textId="77777777" w:rsidR="009B667E" w:rsidRPr="00CE45AC" w:rsidRDefault="009B667E" w:rsidP="009B667E">
            <w:pPr>
              <w:pStyle w:val="TAL"/>
              <w:keepNext w:val="0"/>
              <w:keepLines w:val="0"/>
              <w:widowControl w:val="0"/>
            </w:pPr>
          </w:p>
        </w:tc>
        <w:tc>
          <w:tcPr>
            <w:tcW w:w="1901" w:type="dxa"/>
            <w:shd w:val="clear" w:color="auto" w:fill="auto"/>
          </w:tcPr>
          <w:p w14:paraId="4730DCE7" w14:textId="77777777" w:rsidR="009B667E" w:rsidRPr="00CE45AC" w:rsidRDefault="009B667E" w:rsidP="009B667E">
            <w:pPr>
              <w:pStyle w:val="TAL"/>
              <w:keepNext w:val="0"/>
              <w:keepLines w:val="0"/>
              <w:widowControl w:val="0"/>
            </w:pPr>
          </w:p>
        </w:tc>
        <w:tc>
          <w:tcPr>
            <w:tcW w:w="1512" w:type="dxa"/>
          </w:tcPr>
          <w:p w14:paraId="389764CF" w14:textId="77777777" w:rsidR="009B667E" w:rsidRPr="00CE45AC" w:rsidRDefault="009B667E" w:rsidP="009B667E">
            <w:pPr>
              <w:pStyle w:val="TAL"/>
              <w:keepNext w:val="0"/>
              <w:keepLines w:val="0"/>
              <w:widowControl w:val="0"/>
              <w:rPr>
                <w:rFonts w:cs="Arial"/>
                <w:szCs w:val="18"/>
              </w:rPr>
            </w:pPr>
          </w:p>
        </w:tc>
      </w:tr>
      <w:tr w:rsidR="009B667E" w:rsidRPr="00CE45AC" w14:paraId="57B789B2" w14:textId="77777777" w:rsidTr="00EE6696">
        <w:trPr>
          <w:jc w:val="center"/>
        </w:trPr>
        <w:tc>
          <w:tcPr>
            <w:tcW w:w="734" w:type="dxa"/>
          </w:tcPr>
          <w:p w14:paraId="48EFE4AA" w14:textId="753794B2" w:rsidR="009B667E" w:rsidRPr="00CE45AC" w:rsidRDefault="009B667E" w:rsidP="009B667E">
            <w:pPr>
              <w:pStyle w:val="TAC"/>
              <w:keepNext w:val="0"/>
              <w:keepLines w:val="0"/>
              <w:widowControl w:val="0"/>
              <w:rPr>
                <w:rFonts w:cs="Arial"/>
                <w:szCs w:val="18"/>
              </w:rPr>
            </w:pPr>
            <w:r w:rsidRPr="00CE45AC">
              <w:t>SA.</w:t>
            </w:r>
            <w:r>
              <w:t>143</w:t>
            </w:r>
            <w:r w:rsidRPr="00CE45AC">
              <w:rPr>
                <w:rFonts w:cs="Arial"/>
                <w:szCs w:val="18"/>
              </w:rPr>
              <w:t xml:space="preserve"> </w:t>
            </w:r>
          </w:p>
        </w:tc>
        <w:tc>
          <w:tcPr>
            <w:tcW w:w="1231" w:type="dxa"/>
          </w:tcPr>
          <w:p w14:paraId="3624213B" w14:textId="57DEB3A4" w:rsidR="009B667E" w:rsidRPr="00CE45AC" w:rsidRDefault="009B667E" w:rsidP="009B667E">
            <w:pPr>
              <w:pStyle w:val="TAL"/>
              <w:keepNext w:val="0"/>
              <w:keepLines w:val="0"/>
              <w:widowControl w:val="0"/>
            </w:pPr>
            <w:r w:rsidRPr="00CE45AC">
              <w:t>(choose and acccess a specific) feed</w:t>
            </w:r>
          </w:p>
        </w:tc>
        <w:tc>
          <w:tcPr>
            <w:tcW w:w="3136" w:type="dxa"/>
          </w:tcPr>
          <w:p w14:paraId="231B9540" w14:textId="7B357AEB" w:rsidR="009B667E" w:rsidRPr="00CE45AC" w:rsidRDefault="009B667E" w:rsidP="009B667E">
            <w:pPr>
              <w:pStyle w:val="TAL"/>
              <w:keepNext w:val="0"/>
              <w:keepLines w:val="0"/>
              <w:widowControl w:val="0"/>
            </w:pPr>
            <w:r w:rsidRPr="00CE45AC">
              <w:t>A function providing the choice between several feeds of media content</w:t>
            </w:r>
          </w:p>
        </w:tc>
        <w:tc>
          <w:tcPr>
            <w:tcW w:w="1901" w:type="dxa"/>
          </w:tcPr>
          <w:p w14:paraId="7439704B" w14:textId="77777777" w:rsidR="009B667E" w:rsidRPr="00CE45AC" w:rsidRDefault="009B667E" w:rsidP="009B667E">
            <w:pPr>
              <w:pStyle w:val="TAL"/>
              <w:keepNext w:val="0"/>
              <w:keepLines w:val="0"/>
              <w:widowControl w:val="0"/>
            </w:pPr>
          </w:p>
        </w:tc>
        <w:tc>
          <w:tcPr>
            <w:tcW w:w="1901" w:type="dxa"/>
          </w:tcPr>
          <w:p w14:paraId="5A95E85A" w14:textId="77777777" w:rsidR="009B667E" w:rsidRPr="00CE45AC" w:rsidRDefault="009B667E" w:rsidP="009B667E">
            <w:pPr>
              <w:pStyle w:val="TAL"/>
              <w:keepNext w:val="0"/>
              <w:keepLines w:val="0"/>
              <w:widowControl w:val="0"/>
            </w:pPr>
          </w:p>
        </w:tc>
        <w:tc>
          <w:tcPr>
            <w:tcW w:w="1901" w:type="dxa"/>
          </w:tcPr>
          <w:p w14:paraId="43FFAF51" w14:textId="77777777" w:rsidR="009B667E" w:rsidRPr="00CE45AC" w:rsidRDefault="009B667E" w:rsidP="009B667E">
            <w:pPr>
              <w:pStyle w:val="TAL"/>
              <w:keepNext w:val="0"/>
              <w:keepLines w:val="0"/>
              <w:widowControl w:val="0"/>
            </w:pPr>
          </w:p>
        </w:tc>
        <w:tc>
          <w:tcPr>
            <w:tcW w:w="1901" w:type="dxa"/>
            <w:shd w:val="clear" w:color="auto" w:fill="auto"/>
          </w:tcPr>
          <w:p w14:paraId="42F5A279" w14:textId="77777777" w:rsidR="009B667E" w:rsidRPr="00CE45AC" w:rsidRDefault="009B667E" w:rsidP="009B667E">
            <w:pPr>
              <w:pStyle w:val="TAL"/>
              <w:keepNext w:val="0"/>
              <w:keepLines w:val="0"/>
              <w:widowControl w:val="0"/>
            </w:pPr>
          </w:p>
        </w:tc>
        <w:tc>
          <w:tcPr>
            <w:tcW w:w="1512" w:type="dxa"/>
          </w:tcPr>
          <w:p w14:paraId="6466D2F2" w14:textId="77777777" w:rsidR="009B667E" w:rsidRPr="00CE45AC" w:rsidRDefault="009B667E" w:rsidP="009B667E">
            <w:pPr>
              <w:pStyle w:val="TAL"/>
              <w:keepNext w:val="0"/>
              <w:keepLines w:val="0"/>
              <w:widowControl w:val="0"/>
              <w:rPr>
                <w:rFonts w:cs="Arial"/>
                <w:szCs w:val="18"/>
              </w:rPr>
            </w:pPr>
          </w:p>
        </w:tc>
      </w:tr>
      <w:tr w:rsidR="009B667E" w:rsidRPr="00CE45AC" w14:paraId="63A8AC2E" w14:textId="77777777" w:rsidTr="00EE6696">
        <w:trPr>
          <w:jc w:val="center"/>
        </w:trPr>
        <w:tc>
          <w:tcPr>
            <w:tcW w:w="734" w:type="dxa"/>
          </w:tcPr>
          <w:p w14:paraId="372A4E34" w14:textId="61C2DF71" w:rsidR="009B667E" w:rsidRPr="00CE45AC" w:rsidRDefault="009B667E" w:rsidP="009B667E">
            <w:pPr>
              <w:pStyle w:val="TAC"/>
              <w:keepNext w:val="0"/>
              <w:keepLines w:val="0"/>
              <w:widowControl w:val="0"/>
              <w:rPr>
                <w:rFonts w:cs="Arial"/>
                <w:szCs w:val="18"/>
              </w:rPr>
            </w:pPr>
            <w:r w:rsidRPr="00CE45AC">
              <w:t>SA.</w:t>
            </w:r>
            <w:r>
              <w:t>144</w:t>
            </w:r>
            <w:r w:rsidRPr="00CE45AC">
              <w:rPr>
                <w:rFonts w:cs="Arial"/>
                <w:szCs w:val="18"/>
              </w:rPr>
              <w:t xml:space="preserve"> </w:t>
            </w:r>
          </w:p>
        </w:tc>
        <w:tc>
          <w:tcPr>
            <w:tcW w:w="1231" w:type="dxa"/>
          </w:tcPr>
          <w:p w14:paraId="6D06E0E1" w14:textId="63BC0B55" w:rsidR="009B667E" w:rsidRPr="00CE45AC" w:rsidRDefault="009B667E" w:rsidP="009B667E">
            <w:pPr>
              <w:pStyle w:val="TAL"/>
              <w:keepNext w:val="0"/>
              <w:keepLines w:val="0"/>
              <w:widowControl w:val="0"/>
            </w:pPr>
            <w:r w:rsidRPr="00CE45AC">
              <w:t>bought</w:t>
            </w:r>
          </w:p>
        </w:tc>
        <w:tc>
          <w:tcPr>
            <w:tcW w:w="3136" w:type="dxa"/>
          </w:tcPr>
          <w:p w14:paraId="3BEDF639" w14:textId="1AB48067" w:rsidR="009B667E" w:rsidRPr="00CE45AC" w:rsidRDefault="009B667E" w:rsidP="009B667E">
            <w:pPr>
              <w:pStyle w:val="TAL"/>
              <w:keepNext w:val="0"/>
              <w:keepLines w:val="0"/>
              <w:widowControl w:val="0"/>
            </w:pPr>
            <w:r w:rsidRPr="00CE45AC">
              <w:t xml:space="preserve">An attribute indicating that certain media content has been previously </w:t>
            </w:r>
            <w:r w:rsidRPr="00CE45AC">
              <w:lastRenderedPageBreak/>
              <w:t>bought and is available for later retrieval and access (possibly after a financial transaction, or a refresh)</w:t>
            </w:r>
          </w:p>
        </w:tc>
        <w:tc>
          <w:tcPr>
            <w:tcW w:w="1901" w:type="dxa"/>
          </w:tcPr>
          <w:p w14:paraId="330BC47F" w14:textId="77777777" w:rsidR="009B667E" w:rsidRPr="00CE45AC" w:rsidRDefault="009B667E" w:rsidP="009B667E">
            <w:pPr>
              <w:pStyle w:val="TAL"/>
              <w:keepNext w:val="0"/>
              <w:keepLines w:val="0"/>
              <w:widowControl w:val="0"/>
            </w:pPr>
          </w:p>
        </w:tc>
        <w:tc>
          <w:tcPr>
            <w:tcW w:w="1901" w:type="dxa"/>
          </w:tcPr>
          <w:p w14:paraId="657E032B" w14:textId="77777777" w:rsidR="009B667E" w:rsidRPr="00CE45AC" w:rsidRDefault="009B667E" w:rsidP="009B667E">
            <w:pPr>
              <w:pStyle w:val="TAL"/>
              <w:keepNext w:val="0"/>
              <w:keepLines w:val="0"/>
              <w:widowControl w:val="0"/>
            </w:pPr>
          </w:p>
        </w:tc>
        <w:tc>
          <w:tcPr>
            <w:tcW w:w="1901" w:type="dxa"/>
          </w:tcPr>
          <w:p w14:paraId="2E4C69F4" w14:textId="77777777" w:rsidR="009B667E" w:rsidRPr="00CE45AC" w:rsidRDefault="009B667E" w:rsidP="009B667E">
            <w:pPr>
              <w:pStyle w:val="TAL"/>
              <w:keepNext w:val="0"/>
              <w:keepLines w:val="0"/>
              <w:widowControl w:val="0"/>
            </w:pPr>
          </w:p>
        </w:tc>
        <w:tc>
          <w:tcPr>
            <w:tcW w:w="1901" w:type="dxa"/>
            <w:shd w:val="clear" w:color="auto" w:fill="auto"/>
          </w:tcPr>
          <w:p w14:paraId="44898D9B" w14:textId="77777777" w:rsidR="009B667E" w:rsidRPr="00CE45AC" w:rsidRDefault="009B667E" w:rsidP="009B667E">
            <w:pPr>
              <w:pStyle w:val="TAL"/>
              <w:keepNext w:val="0"/>
              <w:keepLines w:val="0"/>
              <w:widowControl w:val="0"/>
            </w:pPr>
          </w:p>
        </w:tc>
        <w:tc>
          <w:tcPr>
            <w:tcW w:w="1512" w:type="dxa"/>
          </w:tcPr>
          <w:p w14:paraId="6C0A5696" w14:textId="77777777" w:rsidR="009B667E" w:rsidRPr="00CE45AC" w:rsidRDefault="009B667E" w:rsidP="009B667E">
            <w:pPr>
              <w:pStyle w:val="TAL"/>
              <w:keepNext w:val="0"/>
              <w:keepLines w:val="0"/>
              <w:widowControl w:val="0"/>
              <w:rPr>
                <w:rFonts w:cs="Arial"/>
                <w:szCs w:val="18"/>
              </w:rPr>
            </w:pPr>
          </w:p>
        </w:tc>
      </w:tr>
      <w:tr w:rsidR="009B667E" w:rsidRPr="00CE45AC" w14:paraId="0059D2EC" w14:textId="77777777" w:rsidTr="00EE6696">
        <w:trPr>
          <w:jc w:val="center"/>
        </w:trPr>
        <w:tc>
          <w:tcPr>
            <w:tcW w:w="734" w:type="dxa"/>
          </w:tcPr>
          <w:p w14:paraId="58E24BEF" w14:textId="5C94D263" w:rsidR="009B667E" w:rsidRPr="00CE45AC" w:rsidRDefault="009B667E" w:rsidP="009B667E">
            <w:pPr>
              <w:pStyle w:val="TAC"/>
              <w:keepNext w:val="0"/>
              <w:keepLines w:val="0"/>
              <w:widowControl w:val="0"/>
            </w:pPr>
            <w:r w:rsidRPr="00CE45AC">
              <w:t>SA.</w:t>
            </w:r>
            <w:r>
              <w:t>145</w:t>
            </w:r>
            <w:r w:rsidRPr="00CE45AC">
              <w:rPr>
                <w:rFonts w:cs="Arial"/>
                <w:szCs w:val="18"/>
              </w:rPr>
              <w:t xml:space="preserve"> </w:t>
            </w:r>
          </w:p>
        </w:tc>
        <w:tc>
          <w:tcPr>
            <w:tcW w:w="1231" w:type="dxa"/>
          </w:tcPr>
          <w:p w14:paraId="7C87E6E3" w14:textId="4FBDB27F" w:rsidR="009B667E" w:rsidRPr="00CE45AC" w:rsidRDefault="009B667E" w:rsidP="009B667E">
            <w:pPr>
              <w:pStyle w:val="TAL"/>
              <w:keepNext w:val="0"/>
              <w:keepLines w:val="0"/>
              <w:widowControl w:val="0"/>
            </w:pPr>
            <w:r w:rsidRPr="00CE45AC">
              <w:t>content not available in this region</w:t>
            </w:r>
          </w:p>
        </w:tc>
        <w:tc>
          <w:tcPr>
            <w:tcW w:w="3136" w:type="dxa"/>
          </w:tcPr>
          <w:p w14:paraId="04B19538" w14:textId="28AA1A6F" w:rsidR="009B667E" w:rsidRPr="00CE45AC" w:rsidRDefault="009B667E" w:rsidP="009B667E">
            <w:pPr>
              <w:pStyle w:val="TAL"/>
              <w:keepNext w:val="0"/>
              <w:keepLines w:val="0"/>
              <w:widowControl w:val="0"/>
            </w:pPr>
            <w:r w:rsidRPr="00CE45AC">
              <w:t>A message indication that certain content cannot be retrieved and played in the current location of the user</w:t>
            </w:r>
          </w:p>
        </w:tc>
        <w:tc>
          <w:tcPr>
            <w:tcW w:w="1901" w:type="dxa"/>
          </w:tcPr>
          <w:p w14:paraId="2BB63779" w14:textId="77777777" w:rsidR="009B667E" w:rsidRPr="00CE45AC" w:rsidRDefault="009B667E" w:rsidP="009B667E">
            <w:pPr>
              <w:pStyle w:val="TAL"/>
              <w:keepNext w:val="0"/>
              <w:keepLines w:val="0"/>
              <w:widowControl w:val="0"/>
            </w:pPr>
          </w:p>
        </w:tc>
        <w:tc>
          <w:tcPr>
            <w:tcW w:w="1901" w:type="dxa"/>
          </w:tcPr>
          <w:p w14:paraId="087AE44B" w14:textId="77777777" w:rsidR="009B667E" w:rsidRPr="00CE45AC" w:rsidRDefault="009B667E" w:rsidP="009B667E">
            <w:pPr>
              <w:pStyle w:val="TAL"/>
              <w:keepNext w:val="0"/>
              <w:keepLines w:val="0"/>
              <w:widowControl w:val="0"/>
            </w:pPr>
          </w:p>
        </w:tc>
        <w:tc>
          <w:tcPr>
            <w:tcW w:w="1901" w:type="dxa"/>
          </w:tcPr>
          <w:p w14:paraId="6D94C1B9" w14:textId="77777777" w:rsidR="009B667E" w:rsidRPr="00CE45AC" w:rsidRDefault="009B667E" w:rsidP="009B667E">
            <w:pPr>
              <w:pStyle w:val="TAL"/>
              <w:keepNext w:val="0"/>
              <w:keepLines w:val="0"/>
              <w:widowControl w:val="0"/>
            </w:pPr>
          </w:p>
        </w:tc>
        <w:tc>
          <w:tcPr>
            <w:tcW w:w="1901" w:type="dxa"/>
            <w:shd w:val="clear" w:color="auto" w:fill="auto"/>
          </w:tcPr>
          <w:p w14:paraId="7ED8C40C" w14:textId="77777777" w:rsidR="009B667E" w:rsidRPr="00CE45AC" w:rsidRDefault="009B667E" w:rsidP="009B667E">
            <w:pPr>
              <w:pStyle w:val="TAL"/>
              <w:keepNext w:val="0"/>
              <w:keepLines w:val="0"/>
              <w:widowControl w:val="0"/>
            </w:pPr>
          </w:p>
        </w:tc>
        <w:tc>
          <w:tcPr>
            <w:tcW w:w="1512" w:type="dxa"/>
          </w:tcPr>
          <w:p w14:paraId="5CE60BA6" w14:textId="77777777" w:rsidR="009B667E" w:rsidRPr="00CE45AC" w:rsidRDefault="009B667E" w:rsidP="009B667E">
            <w:pPr>
              <w:pStyle w:val="TAL"/>
              <w:keepNext w:val="0"/>
              <w:keepLines w:val="0"/>
              <w:widowControl w:val="0"/>
              <w:rPr>
                <w:rFonts w:cs="Arial"/>
                <w:szCs w:val="18"/>
              </w:rPr>
            </w:pPr>
          </w:p>
        </w:tc>
      </w:tr>
      <w:tr w:rsidR="009B667E" w:rsidRPr="00CE45AC" w14:paraId="2030C28A" w14:textId="77777777" w:rsidTr="00EE6696">
        <w:trPr>
          <w:jc w:val="center"/>
        </w:trPr>
        <w:tc>
          <w:tcPr>
            <w:tcW w:w="734" w:type="dxa"/>
          </w:tcPr>
          <w:p w14:paraId="04ECB0D2" w14:textId="09A3F17E" w:rsidR="009B667E" w:rsidRPr="00CE45AC" w:rsidRDefault="009B667E" w:rsidP="009B667E">
            <w:pPr>
              <w:pStyle w:val="TAC"/>
              <w:keepNext w:val="0"/>
              <w:keepLines w:val="0"/>
              <w:widowControl w:val="0"/>
            </w:pPr>
            <w:r w:rsidRPr="00CE45AC">
              <w:t>SA.</w:t>
            </w:r>
            <w:r>
              <w:t>146</w:t>
            </w:r>
            <w:r w:rsidRPr="00CE45AC">
              <w:rPr>
                <w:rFonts w:cs="Arial"/>
                <w:szCs w:val="18"/>
              </w:rPr>
              <w:t xml:space="preserve"> </w:t>
            </w:r>
          </w:p>
        </w:tc>
        <w:tc>
          <w:tcPr>
            <w:tcW w:w="1231" w:type="dxa"/>
          </w:tcPr>
          <w:p w14:paraId="07482895" w14:textId="71741B94" w:rsidR="009B667E" w:rsidRPr="00CE45AC" w:rsidRDefault="009B667E" w:rsidP="009B667E">
            <w:pPr>
              <w:pStyle w:val="TAL"/>
              <w:keepNext w:val="0"/>
              <w:keepLines w:val="0"/>
              <w:widowControl w:val="0"/>
            </w:pPr>
            <w:r w:rsidRPr="00CE45AC">
              <w:t>continue play (from where it was interrupted)</w:t>
            </w:r>
          </w:p>
        </w:tc>
        <w:tc>
          <w:tcPr>
            <w:tcW w:w="3136" w:type="dxa"/>
          </w:tcPr>
          <w:p w14:paraId="764989C2" w14:textId="0E52EE6F" w:rsidR="009B667E" w:rsidRPr="00CE45AC" w:rsidRDefault="009B667E" w:rsidP="009B667E">
            <w:pPr>
              <w:pStyle w:val="TAL"/>
              <w:keepNext w:val="0"/>
              <w:keepLines w:val="0"/>
              <w:widowControl w:val="0"/>
            </w:pPr>
            <w:r w:rsidRPr="00CE45AC">
              <w:t>A media control function allowing for the media content to be played on the ICT mobile device from where it was interrupted previously</w:t>
            </w:r>
          </w:p>
        </w:tc>
        <w:tc>
          <w:tcPr>
            <w:tcW w:w="1901" w:type="dxa"/>
          </w:tcPr>
          <w:p w14:paraId="7E36C910" w14:textId="77777777" w:rsidR="009B667E" w:rsidRPr="00CE45AC" w:rsidRDefault="009B667E" w:rsidP="009B667E">
            <w:pPr>
              <w:pStyle w:val="TAL"/>
              <w:keepNext w:val="0"/>
              <w:keepLines w:val="0"/>
              <w:widowControl w:val="0"/>
            </w:pPr>
          </w:p>
        </w:tc>
        <w:tc>
          <w:tcPr>
            <w:tcW w:w="1901" w:type="dxa"/>
          </w:tcPr>
          <w:p w14:paraId="16CC791B" w14:textId="77777777" w:rsidR="009B667E" w:rsidRPr="00CE45AC" w:rsidRDefault="009B667E" w:rsidP="009B667E">
            <w:pPr>
              <w:pStyle w:val="TAL"/>
              <w:keepNext w:val="0"/>
              <w:keepLines w:val="0"/>
              <w:widowControl w:val="0"/>
            </w:pPr>
          </w:p>
        </w:tc>
        <w:tc>
          <w:tcPr>
            <w:tcW w:w="1901" w:type="dxa"/>
          </w:tcPr>
          <w:p w14:paraId="3D4EB1E3" w14:textId="77777777" w:rsidR="009B667E" w:rsidRPr="00CE45AC" w:rsidRDefault="009B667E" w:rsidP="009B667E">
            <w:pPr>
              <w:pStyle w:val="TAL"/>
              <w:keepNext w:val="0"/>
              <w:keepLines w:val="0"/>
              <w:widowControl w:val="0"/>
            </w:pPr>
          </w:p>
        </w:tc>
        <w:tc>
          <w:tcPr>
            <w:tcW w:w="1901" w:type="dxa"/>
            <w:shd w:val="clear" w:color="auto" w:fill="auto"/>
          </w:tcPr>
          <w:p w14:paraId="0F0B2A55" w14:textId="77777777" w:rsidR="009B667E" w:rsidRPr="00CE45AC" w:rsidRDefault="009B667E" w:rsidP="009B667E">
            <w:pPr>
              <w:pStyle w:val="TAL"/>
              <w:keepNext w:val="0"/>
              <w:keepLines w:val="0"/>
              <w:widowControl w:val="0"/>
            </w:pPr>
          </w:p>
        </w:tc>
        <w:tc>
          <w:tcPr>
            <w:tcW w:w="1512" w:type="dxa"/>
          </w:tcPr>
          <w:p w14:paraId="3A63C2B1" w14:textId="77777777" w:rsidR="009B667E" w:rsidRPr="00CE45AC" w:rsidRDefault="009B667E" w:rsidP="009B667E">
            <w:pPr>
              <w:pStyle w:val="TAL"/>
              <w:keepNext w:val="0"/>
              <w:keepLines w:val="0"/>
              <w:widowControl w:val="0"/>
              <w:rPr>
                <w:rFonts w:cs="Arial"/>
                <w:szCs w:val="18"/>
              </w:rPr>
            </w:pPr>
          </w:p>
        </w:tc>
      </w:tr>
      <w:tr w:rsidR="009B667E" w:rsidRPr="00CE45AC" w14:paraId="5BD7C698" w14:textId="77777777" w:rsidTr="00EE6696">
        <w:trPr>
          <w:jc w:val="center"/>
        </w:trPr>
        <w:tc>
          <w:tcPr>
            <w:tcW w:w="734" w:type="dxa"/>
          </w:tcPr>
          <w:p w14:paraId="23CF39AA" w14:textId="7FEAA981" w:rsidR="009B667E" w:rsidRPr="00CE45AC" w:rsidRDefault="009B667E" w:rsidP="009B667E">
            <w:pPr>
              <w:pStyle w:val="TAC"/>
              <w:keepNext w:val="0"/>
              <w:keepLines w:val="0"/>
              <w:widowControl w:val="0"/>
            </w:pPr>
            <w:r w:rsidRPr="00CE45AC">
              <w:t>SA.</w:t>
            </w:r>
            <w:r>
              <w:t>147</w:t>
            </w:r>
            <w:r w:rsidRPr="00CE45AC">
              <w:rPr>
                <w:rFonts w:cs="Arial"/>
                <w:szCs w:val="18"/>
              </w:rPr>
              <w:t xml:space="preserve"> </w:t>
            </w:r>
          </w:p>
        </w:tc>
        <w:tc>
          <w:tcPr>
            <w:tcW w:w="1231" w:type="dxa"/>
          </w:tcPr>
          <w:p w14:paraId="5FE3F3FE" w14:textId="6875B678" w:rsidR="009B667E" w:rsidRPr="00CE45AC" w:rsidRDefault="009B667E" w:rsidP="009B667E">
            <w:pPr>
              <w:pStyle w:val="TAL"/>
              <w:keepNext w:val="0"/>
              <w:keepLines w:val="0"/>
              <w:widowControl w:val="0"/>
            </w:pPr>
            <w:r w:rsidRPr="00CE45AC">
              <w:t>delete and play next</w:t>
            </w:r>
          </w:p>
        </w:tc>
        <w:tc>
          <w:tcPr>
            <w:tcW w:w="3136" w:type="dxa"/>
          </w:tcPr>
          <w:p w14:paraId="471441D2" w14:textId="06E5F622" w:rsidR="009B667E" w:rsidRPr="00CE45AC" w:rsidRDefault="009B667E" w:rsidP="009B667E">
            <w:pPr>
              <w:pStyle w:val="TAL"/>
              <w:keepNext w:val="0"/>
              <w:keepLines w:val="0"/>
              <w:widowControl w:val="0"/>
            </w:pPr>
            <w:r w:rsidRPr="00CE45AC">
              <w:t>A function allowing the user to delete the media content already retrieved from the local storage and move on, e.g. to a next episode</w:t>
            </w:r>
          </w:p>
        </w:tc>
        <w:tc>
          <w:tcPr>
            <w:tcW w:w="1901" w:type="dxa"/>
          </w:tcPr>
          <w:p w14:paraId="6F2DFA5D" w14:textId="77777777" w:rsidR="009B667E" w:rsidRPr="00CE45AC" w:rsidRDefault="009B667E" w:rsidP="009B667E">
            <w:pPr>
              <w:pStyle w:val="TAL"/>
              <w:keepNext w:val="0"/>
              <w:keepLines w:val="0"/>
              <w:widowControl w:val="0"/>
            </w:pPr>
          </w:p>
        </w:tc>
        <w:tc>
          <w:tcPr>
            <w:tcW w:w="1901" w:type="dxa"/>
          </w:tcPr>
          <w:p w14:paraId="51EAC343" w14:textId="77777777" w:rsidR="009B667E" w:rsidRPr="00CE45AC" w:rsidRDefault="009B667E" w:rsidP="009B667E">
            <w:pPr>
              <w:pStyle w:val="TAL"/>
              <w:keepNext w:val="0"/>
              <w:keepLines w:val="0"/>
              <w:widowControl w:val="0"/>
            </w:pPr>
          </w:p>
        </w:tc>
        <w:tc>
          <w:tcPr>
            <w:tcW w:w="1901" w:type="dxa"/>
          </w:tcPr>
          <w:p w14:paraId="3651B662" w14:textId="77777777" w:rsidR="009B667E" w:rsidRPr="00CE45AC" w:rsidRDefault="009B667E" w:rsidP="009B667E">
            <w:pPr>
              <w:pStyle w:val="TAL"/>
              <w:keepNext w:val="0"/>
              <w:keepLines w:val="0"/>
              <w:widowControl w:val="0"/>
            </w:pPr>
          </w:p>
        </w:tc>
        <w:tc>
          <w:tcPr>
            <w:tcW w:w="1901" w:type="dxa"/>
            <w:shd w:val="clear" w:color="auto" w:fill="auto"/>
          </w:tcPr>
          <w:p w14:paraId="77CEADA8" w14:textId="77777777" w:rsidR="009B667E" w:rsidRPr="00CE45AC" w:rsidRDefault="009B667E" w:rsidP="009B667E">
            <w:pPr>
              <w:pStyle w:val="TAL"/>
              <w:keepNext w:val="0"/>
              <w:keepLines w:val="0"/>
              <w:widowControl w:val="0"/>
            </w:pPr>
          </w:p>
        </w:tc>
        <w:tc>
          <w:tcPr>
            <w:tcW w:w="1512" w:type="dxa"/>
          </w:tcPr>
          <w:p w14:paraId="4EE900FD" w14:textId="77777777" w:rsidR="009B667E" w:rsidRPr="00CE45AC" w:rsidRDefault="009B667E" w:rsidP="009B667E">
            <w:pPr>
              <w:pStyle w:val="TAL"/>
              <w:keepNext w:val="0"/>
              <w:keepLines w:val="0"/>
              <w:widowControl w:val="0"/>
              <w:rPr>
                <w:rFonts w:cs="Arial"/>
                <w:szCs w:val="18"/>
              </w:rPr>
            </w:pPr>
          </w:p>
        </w:tc>
      </w:tr>
      <w:tr w:rsidR="009B667E" w:rsidRPr="00CE45AC" w14:paraId="23DB300A" w14:textId="77777777" w:rsidTr="00EE6696">
        <w:trPr>
          <w:jc w:val="center"/>
        </w:trPr>
        <w:tc>
          <w:tcPr>
            <w:tcW w:w="734" w:type="dxa"/>
          </w:tcPr>
          <w:p w14:paraId="430B8624" w14:textId="2ACEBF22" w:rsidR="009B667E" w:rsidRPr="00CE45AC" w:rsidRDefault="009B667E" w:rsidP="009B667E">
            <w:pPr>
              <w:pStyle w:val="TAC"/>
              <w:keepNext w:val="0"/>
              <w:keepLines w:val="0"/>
              <w:widowControl w:val="0"/>
            </w:pPr>
            <w:r w:rsidRPr="00CE45AC">
              <w:t>SA.</w:t>
            </w:r>
            <w:r>
              <w:t>148</w:t>
            </w:r>
            <w:r w:rsidRPr="00CE45AC">
              <w:rPr>
                <w:rFonts w:cs="Arial"/>
                <w:szCs w:val="18"/>
              </w:rPr>
              <w:t xml:space="preserve"> </w:t>
            </w:r>
          </w:p>
        </w:tc>
        <w:tc>
          <w:tcPr>
            <w:tcW w:w="1231" w:type="dxa"/>
          </w:tcPr>
          <w:p w14:paraId="2C25E7E6" w14:textId="58874A7A" w:rsidR="009B667E" w:rsidRPr="00CE45AC" w:rsidRDefault="009B667E" w:rsidP="009B667E">
            <w:pPr>
              <w:pStyle w:val="TAL"/>
              <w:keepNext w:val="0"/>
              <w:keepLines w:val="0"/>
              <w:widowControl w:val="0"/>
            </w:pPr>
            <w:r w:rsidRPr="00CE45AC">
              <w:t>downloaded</w:t>
            </w:r>
          </w:p>
        </w:tc>
        <w:tc>
          <w:tcPr>
            <w:tcW w:w="3136" w:type="dxa"/>
          </w:tcPr>
          <w:p w14:paraId="453E2DB5" w14:textId="5940FCF7" w:rsidR="009B667E" w:rsidRPr="00CE45AC" w:rsidRDefault="009B667E" w:rsidP="009B667E">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901" w:type="dxa"/>
          </w:tcPr>
          <w:p w14:paraId="7D6C59B5" w14:textId="77777777" w:rsidR="009B667E" w:rsidRPr="00CE45AC" w:rsidRDefault="009B667E" w:rsidP="009B667E">
            <w:pPr>
              <w:pStyle w:val="TAL"/>
              <w:keepNext w:val="0"/>
              <w:keepLines w:val="0"/>
              <w:widowControl w:val="0"/>
            </w:pPr>
          </w:p>
        </w:tc>
        <w:tc>
          <w:tcPr>
            <w:tcW w:w="1901" w:type="dxa"/>
          </w:tcPr>
          <w:p w14:paraId="40BA769B" w14:textId="77777777" w:rsidR="009B667E" w:rsidRPr="00CE45AC" w:rsidRDefault="009B667E" w:rsidP="009B667E">
            <w:pPr>
              <w:pStyle w:val="TAL"/>
              <w:keepNext w:val="0"/>
              <w:keepLines w:val="0"/>
              <w:widowControl w:val="0"/>
            </w:pPr>
          </w:p>
        </w:tc>
        <w:tc>
          <w:tcPr>
            <w:tcW w:w="1901" w:type="dxa"/>
          </w:tcPr>
          <w:p w14:paraId="4C64E9E8" w14:textId="77777777" w:rsidR="009B667E" w:rsidRPr="00CE45AC" w:rsidRDefault="009B667E" w:rsidP="009B667E">
            <w:pPr>
              <w:pStyle w:val="TAL"/>
              <w:keepNext w:val="0"/>
              <w:keepLines w:val="0"/>
              <w:widowControl w:val="0"/>
            </w:pPr>
          </w:p>
        </w:tc>
        <w:tc>
          <w:tcPr>
            <w:tcW w:w="1901" w:type="dxa"/>
            <w:shd w:val="clear" w:color="auto" w:fill="auto"/>
          </w:tcPr>
          <w:p w14:paraId="566E3BB4" w14:textId="77777777" w:rsidR="009B667E" w:rsidRPr="00CE45AC" w:rsidRDefault="009B667E" w:rsidP="009B667E">
            <w:pPr>
              <w:pStyle w:val="TAL"/>
              <w:keepNext w:val="0"/>
              <w:keepLines w:val="0"/>
              <w:widowControl w:val="0"/>
            </w:pPr>
          </w:p>
        </w:tc>
        <w:tc>
          <w:tcPr>
            <w:tcW w:w="1512" w:type="dxa"/>
          </w:tcPr>
          <w:p w14:paraId="5DF53ABC" w14:textId="77777777" w:rsidR="009B667E" w:rsidRPr="00CE45AC" w:rsidRDefault="009B667E" w:rsidP="009B667E">
            <w:pPr>
              <w:pStyle w:val="TAL"/>
              <w:keepNext w:val="0"/>
              <w:keepLines w:val="0"/>
              <w:widowControl w:val="0"/>
              <w:rPr>
                <w:rFonts w:cs="Arial"/>
                <w:szCs w:val="18"/>
              </w:rPr>
            </w:pPr>
          </w:p>
        </w:tc>
      </w:tr>
      <w:tr w:rsidR="009B667E" w:rsidRPr="00CE45AC" w14:paraId="6EC13B7C" w14:textId="77777777" w:rsidTr="00EE6696">
        <w:trPr>
          <w:jc w:val="center"/>
        </w:trPr>
        <w:tc>
          <w:tcPr>
            <w:tcW w:w="734" w:type="dxa"/>
          </w:tcPr>
          <w:p w14:paraId="5F0CDE6C" w14:textId="0613E814" w:rsidR="009B667E" w:rsidRPr="00CE45AC" w:rsidRDefault="009B667E" w:rsidP="009B667E">
            <w:pPr>
              <w:pStyle w:val="TAC"/>
              <w:keepNext w:val="0"/>
              <w:keepLines w:val="0"/>
              <w:widowControl w:val="0"/>
            </w:pPr>
            <w:r w:rsidRPr="00CE45AC">
              <w:t>SA.</w:t>
            </w:r>
            <w:r>
              <w:t>149</w:t>
            </w:r>
            <w:r w:rsidRPr="00CE45AC">
              <w:rPr>
                <w:rFonts w:cs="Arial"/>
                <w:szCs w:val="18"/>
              </w:rPr>
              <w:t xml:space="preserve"> </w:t>
            </w:r>
          </w:p>
        </w:tc>
        <w:tc>
          <w:tcPr>
            <w:tcW w:w="1231" w:type="dxa"/>
          </w:tcPr>
          <w:p w14:paraId="0BBDCCF9" w14:textId="44BB0DA0" w:rsidR="009B667E" w:rsidRPr="00CE45AC" w:rsidRDefault="009B667E" w:rsidP="009B667E">
            <w:pPr>
              <w:pStyle w:val="TAL"/>
              <w:keepNext w:val="0"/>
              <w:keepLines w:val="0"/>
              <w:widowControl w:val="0"/>
            </w:pPr>
            <w:r w:rsidRPr="00CE45AC">
              <w:t>just started</w:t>
            </w:r>
          </w:p>
        </w:tc>
        <w:tc>
          <w:tcPr>
            <w:tcW w:w="3136" w:type="dxa"/>
          </w:tcPr>
          <w:p w14:paraId="0B6D29FA" w14:textId="57067C1B" w:rsidR="009B667E" w:rsidRPr="00CE45AC" w:rsidRDefault="009B667E" w:rsidP="009B667E">
            <w:pPr>
              <w:pStyle w:val="TAL"/>
              <w:keepNext w:val="0"/>
              <w:keepLines w:val="0"/>
              <w:widowControl w:val="0"/>
            </w:pPr>
            <w:r w:rsidRPr="00CE45AC">
              <w:t>An attribute of a real-time broadcast indicating that it has recently started to play</w:t>
            </w:r>
          </w:p>
        </w:tc>
        <w:tc>
          <w:tcPr>
            <w:tcW w:w="1901" w:type="dxa"/>
          </w:tcPr>
          <w:p w14:paraId="75F0142A" w14:textId="77777777" w:rsidR="009B667E" w:rsidRPr="00CE45AC" w:rsidRDefault="009B667E" w:rsidP="009B667E">
            <w:pPr>
              <w:pStyle w:val="TAL"/>
              <w:keepNext w:val="0"/>
              <w:keepLines w:val="0"/>
              <w:widowControl w:val="0"/>
            </w:pPr>
          </w:p>
        </w:tc>
        <w:tc>
          <w:tcPr>
            <w:tcW w:w="1901" w:type="dxa"/>
          </w:tcPr>
          <w:p w14:paraId="16427FE1" w14:textId="77777777" w:rsidR="009B667E" w:rsidRPr="00CE45AC" w:rsidRDefault="009B667E" w:rsidP="009B667E">
            <w:pPr>
              <w:pStyle w:val="TAL"/>
              <w:keepNext w:val="0"/>
              <w:keepLines w:val="0"/>
              <w:widowControl w:val="0"/>
            </w:pPr>
          </w:p>
        </w:tc>
        <w:tc>
          <w:tcPr>
            <w:tcW w:w="1901" w:type="dxa"/>
          </w:tcPr>
          <w:p w14:paraId="10308E84" w14:textId="77777777" w:rsidR="009B667E" w:rsidRPr="00CE45AC" w:rsidRDefault="009B667E" w:rsidP="009B667E">
            <w:pPr>
              <w:pStyle w:val="TAL"/>
              <w:keepNext w:val="0"/>
              <w:keepLines w:val="0"/>
              <w:widowControl w:val="0"/>
            </w:pPr>
          </w:p>
        </w:tc>
        <w:tc>
          <w:tcPr>
            <w:tcW w:w="1901" w:type="dxa"/>
            <w:shd w:val="clear" w:color="auto" w:fill="auto"/>
          </w:tcPr>
          <w:p w14:paraId="31D82523" w14:textId="77777777" w:rsidR="009B667E" w:rsidRPr="00CE45AC" w:rsidRDefault="009B667E" w:rsidP="009B667E">
            <w:pPr>
              <w:pStyle w:val="TAL"/>
              <w:keepNext w:val="0"/>
              <w:keepLines w:val="0"/>
              <w:widowControl w:val="0"/>
            </w:pPr>
          </w:p>
        </w:tc>
        <w:tc>
          <w:tcPr>
            <w:tcW w:w="1512" w:type="dxa"/>
          </w:tcPr>
          <w:p w14:paraId="4C15789F" w14:textId="77777777" w:rsidR="009B667E" w:rsidRPr="00CE45AC" w:rsidRDefault="009B667E" w:rsidP="009B667E">
            <w:pPr>
              <w:pStyle w:val="TAL"/>
              <w:keepNext w:val="0"/>
              <w:keepLines w:val="0"/>
              <w:widowControl w:val="0"/>
              <w:rPr>
                <w:rFonts w:cs="Arial"/>
                <w:szCs w:val="18"/>
              </w:rPr>
            </w:pPr>
          </w:p>
        </w:tc>
      </w:tr>
      <w:tr w:rsidR="009B667E" w:rsidRPr="00CE45AC" w14:paraId="4D5316DE" w14:textId="77777777" w:rsidTr="00EE6696">
        <w:trPr>
          <w:jc w:val="center"/>
        </w:trPr>
        <w:tc>
          <w:tcPr>
            <w:tcW w:w="734" w:type="dxa"/>
          </w:tcPr>
          <w:p w14:paraId="52B21A50" w14:textId="07A11C31" w:rsidR="009B667E" w:rsidRPr="00CE45AC" w:rsidRDefault="009B667E" w:rsidP="009B667E">
            <w:pPr>
              <w:pStyle w:val="TAC"/>
              <w:keepNext w:val="0"/>
              <w:keepLines w:val="0"/>
              <w:widowControl w:val="0"/>
            </w:pPr>
            <w:r w:rsidRPr="00CE45AC">
              <w:t>SA.</w:t>
            </w:r>
            <w:r>
              <w:t>150</w:t>
            </w:r>
            <w:r w:rsidRPr="00CE45AC">
              <w:rPr>
                <w:rFonts w:cs="Arial"/>
                <w:szCs w:val="18"/>
              </w:rPr>
              <w:t xml:space="preserve"> </w:t>
            </w:r>
          </w:p>
        </w:tc>
        <w:tc>
          <w:tcPr>
            <w:tcW w:w="1231" w:type="dxa"/>
          </w:tcPr>
          <w:p w14:paraId="15A856C4" w14:textId="4AC33999" w:rsidR="009B667E" w:rsidRPr="00CE45AC" w:rsidRDefault="009B667E" w:rsidP="009B667E">
            <w:pPr>
              <w:pStyle w:val="TAL"/>
              <w:keepNext w:val="0"/>
              <w:keepLines w:val="0"/>
              <w:widowControl w:val="0"/>
            </w:pPr>
            <w:r w:rsidRPr="00CE45AC">
              <w:t>live</w:t>
            </w:r>
          </w:p>
        </w:tc>
        <w:tc>
          <w:tcPr>
            <w:tcW w:w="3136" w:type="dxa"/>
          </w:tcPr>
          <w:p w14:paraId="76155FA9" w14:textId="3E858C75" w:rsidR="009B667E" w:rsidRPr="00CE45AC" w:rsidRDefault="009B667E" w:rsidP="009B667E">
            <w:pPr>
              <w:pStyle w:val="TAL"/>
              <w:keepNext w:val="0"/>
              <w:keepLines w:val="0"/>
              <w:widowControl w:val="0"/>
            </w:pPr>
            <w:r w:rsidRPr="00CE45AC">
              <w:t>A real-time (or near-real time, due to live streaming delays and buffering) broadcast of an event to a mobile ICT device</w:t>
            </w:r>
          </w:p>
        </w:tc>
        <w:tc>
          <w:tcPr>
            <w:tcW w:w="1901" w:type="dxa"/>
          </w:tcPr>
          <w:p w14:paraId="2D03DB05" w14:textId="77777777" w:rsidR="009B667E" w:rsidRPr="00CE45AC" w:rsidRDefault="009B667E" w:rsidP="009B667E">
            <w:pPr>
              <w:pStyle w:val="TAL"/>
              <w:keepNext w:val="0"/>
              <w:keepLines w:val="0"/>
              <w:widowControl w:val="0"/>
            </w:pPr>
          </w:p>
        </w:tc>
        <w:tc>
          <w:tcPr>
            <w:tcW w:w="1901" w:type="dxa"/>
          </w:tcPr>
          <w:p w14:paraId="07F615C7" w14:textId="77777777" w:rsidR="009B667E" w:rsidRPr="00CE45AC" w:rsidRDefault="009B667E" w:rsidP="009B667E">
            <w:pPr>
              <w:pStyle w:val="TAL"/>
              <w:keepNext w:val="0"/>
              <w:keepLines w:val="0"/>
              <w:widowControl w:val="0"/>
            </w:pPr>
          </w:p>
        </w:tc>
        <w:tc>
          <w:tcPr>
            <w:tcW w:w="1901" w:type="dxa"/>
          </w:tcPr>
          <w:p w14:paraId="06AE274C" w14:textId="77777777" w:rsidR="009B667E" w:rsidRPr="00CE45AC" w:rsidRDefault="009B667E" w:rsidP="009B667E">
            <w:pPr>
              <w:pStyle w:val="TAL"/>
              <w:keepNext w:val="0"/>
              <w:keepLines w:val="0"/>
              <w:widowControl w:val="0"/>
            </w:pPr>
          </w:p>
        </w:tc>
        <w:tc>
          <w:tcPr>
            <w:tcW w:w="1901" w:type="dxa"/>
            <w:shd w:val="clear" w:color="auto" w:fill="auto"/>
          </w:tcPr>
          <w:p w14:paraId="62264455" w14:textId="77777777" w:rsidR="009B667E" w:rsidRPr="00CE45AC" w:rsidRDefault="009B667E" w:rsidP="009B667E">
            <w:pPr>
              <w:pStyle w:val="TAL"/>
              <w:keepNext w:val="0"/>
              <w:keepLines w:val="0"/>
              <w:widowControl w:val="0"/>
            </w:pPr>
          </w:p>
        </w:tc>
        <w:tc>
          <w:tcPr>
            <w:tcW w:w="1512" w:type="dxa"/>
          </w:tcPr>
          <w:p w14:paraId="711853C8" w14:textId="77777777" w:rsidR="009B667E" w:rsidRPr="00CE45AC" w:rsidRDefault="009B667E" w:rsidP="009B667E">
            <w:pPr>
              <w:pStyle w:val="TAL"/>
              <w:keepNext w:val="0"/>
              <w:keepLines w:val="0"/>
              <w:widowControl w:val="0"/>
              <w:rPr>
                <w:rFonts w:cs="Arial"/>
                <w:szCs w:val="18"/>
              </w:rPr>
            </w:pPr>
          </w:p>
        </w:tc>
      </w:tr>
      <w:tr w:rsidR="009B667E" w:rsidRPr="00CE45AC" w14:paraId="3A93F240" w14:textId="77777777" w:rsidTr="00EE6696">
        <w:trPr>
          <w:jc w:val="center"/>
        </w:trPr>
        <w:tc>
          <w:tcPr>
            <w:tcW w:w="734" w:type="dxa"/>
          </w:tcPr>
          <w:p w14:paraId="268D233A" w14:textId="58C14582" w:rsidR="009B667E" w:rsidRPr="00CE45AC" w:rsidRDefault="009B667E" w:rsidP="009B667E">
            <w:pPr>
              <w:pStyle w:val="TAC"/>
              <w:keepNext w:val="0"/>
              <w:keepLines w:val="0"/>
              <w:widowControl w:val="0"/>
            </w:pPr>
            <w:r w:rsidRPr="00CE45AC">
              <w:t>SA.</w:t>
            </w:r>
            <w:r>
              <w:t>151</w:t>
            </w:r>
            <w:r w:rsidRPr="00CE45AC">
              <w:rPr>
                <w:rFonts w:cs="Arial"/>
                <w:szCs w:val="18"/>
              </w:rPr>
              <w:t xml:space="preserve"> </w:t>
            </w:r>
          </w:p>
        </w:tc>
        <w:tc>
          <w:tcPr>
            <w:tcW w:w="1231" w:type="dxa"/>
          </w:tcPr>
          <w:p w14:paraId="0F8D1E52" w14:textId="09947847" w:rsidR="009B667E" w:rsidRPr="00CE45AC" w:rsidRDefault="009B667E" w:rsidP="009B667E">
            <w:pPr>
              <w:pStyle w:val="TAL"/>
              <w:keepNext w:val="0"/>
              <w:keepLines w:val="0"/>
              <w:widowControl w:val="0"/>
            </w:pPr>
            <w:r w:rsidRPr="00CE45AC">
              <w:t>play from beginning</w:t>
            </w:r>
          </w:p>
        </w:tc>
        <w:tc>
          <w:tcPr>
            <w:tcW w:w="3136" w:type="dxa"/>
          </w:tcPr>
          <w:p w14:paraId="33D0F6BF" w14:textId="1FD6EC6C" w:rsidR="009B667E" w:rsidRPr="00CE45AC" w:rsidRDefault="009B667E" w:rsidP="009B667E">
            <w:pPr>
              <w:pStyle w:val="TAL"/>
              <w:keepNext w:val="0"/>
              <w:keepLines w:val="0"/>
              <w:widowControl w:val="0"/>
            </w:pPr>
            <w:r w:rsidRPr="00CE45AC">
              <w:t>Retrieve and play certain content, playing it from the beginning of the content in the mobile ICT device</w:t>
            </w:r>
          </w:p>
        </w:tc>
        <w:tc>
          <w:tcPr>
            <w:tcW w:w="1901" w:type="dxa"/>
          </w:tcPr>
          <w:p w14:paraId="7296D7BF" w14:textId="77777777" w:rsidR="009B667E" w:rsidRPr="00CE45AC" w:rsidRDefault="009B667E" w:rsidP="009B667E">
            <w:pPr>
              <w:pStyle w:val="TAL"/>
              <w:keepNext w:val="0"/>
              <w:keepLines w:val="0"/>
              <w:widowControl w:val="0"/>
            </w:pPr>
          </w:p>
        </w:tc>
        <w:tc>
          <w:tcPr>
            <w:tcW w:w="1901" w:type="dxa"/>
          </w:tcPr>
          <w:p w14:paraId="1FDFBCD7" w14:textId="77777777" w:rsidR="009B667E" w:rsidRPr="00CE45AC" w:rsidRDefault="009B667E" w:rsidP="009B667E">
            <w:pPr>
              <w:pStyle w:val="TAL"/>
              <w:keepNext w:val="0"/>
              <w:keepLines w:val="0"/>
              <w:widowControl w:val="0"/>
            </w:pPr>
          </w:p>
        </w:tc>
        <w:tc>
          <w:tcPr>
            <w:tcW w:w="1901" w:type="dxa"/>
          </w:tcPr>
          <w:p w14:paraId="655C40B8" w14:textId="77777777" w:rsidR="009B667E" w:rsidRPr="00CE45AC" w:rsidRDefault="009B667E" w:rsidP="009B667E">
            <w:pPr>
              <w:pStyle w:val="TAL"/>
              <w:keepNext w:val="0"/>
              <w:keepLines w:val="0"/>
              <w:widowControl w:val="0"/>
            </w:pPr>
          </w:p>
        </w:tc>
        <w:tc>
          <w:tcPr>
            <w:tcW w:w="1901" w:type="dxa"/>
            <w:shd w:val="clear" w:color="auto" w:fill="auto"/>
          </w:tcPr>
          <w:p w14:paraId="1F2BD106" w14:textId="77777777" w:rsidR="009B667E" w:rsidRPr="00CE45AC" w:rsidRDefault="009B667E" w:rsidP="009B667E">
            <w:pPr>
              <w:pStyle w:val="TAL"/>
              <w:keepNext w:val="0"/>
              <w:keepLines w:val="0"/>
              <w:widowControl w:val="0"/>
            </w:pPr>
          </w:p>
        </w:tc>
        <w:tc>
          <w:tcPr>
            <w:tcW w:w="1512" w:type="dxa"/>
          </w:tcPr>
          <w:p w14:paraId="6EFEA885" w14:textId="77777777" w:rsidR="009B667E" w:rsidRPr="00CE45AC" w:rsidRDefault="009B667E" w:rsidP="009B667E">
            <w:pPr>
              <w:pStyle w:val="TAL"/>
              <w:keepNext w:val="0"/>
              <w:keepLines w:val="0"/>
              <w:widowControl w:val="0"/>
              <w:rPr>
                <w:rFonts w:cs="Arial"/>
                <w:szCs w:val="18"/>
              </w:rPr>
            </w:pPr>
          </w:p>
        </w:tc>
      </w:tr>
      <w:tr w:rsidR="009B667E" w:rsidRPr="00CE45AC" w14:paraId="2BD48EB1" w14:textId="77777777" w:rsidTr="00EE6696">
        <w:trPr>
          <w:jc w:val="center"/>
        </w:trPr>
        <w:tc>
          <w:tcPr>
            <w:tcW w:w="734" w:type="dxa"/>
          </w:tcPr>
          <w:p w14:paraId="111DED75" w14:textId="1472F073" w:rsidR="009B667E" w:rsidRPr="00CE45AC" w:rsidRDefault="009B667E" w:rsidP="009B667E">
            <w:pPr>
              <w:pStyle w:val="TAC"/>
              <w:keepNext w:val="0"/>
              <w:keepLines w:val="0"/>
              <w:widowControl w:val="0"/>
            </w:pPr>
            <w:r w:rsidRPr="00CE45AC">
              <w:t>SA.</w:t>
            </w:r>
            <w:r>
              <w:t>152</w:t>
            </w:r>
            <w:r w:rsidRPr="00CE45AC">
              <w:rPr>
                <w:rFonts w:cs="Arial"/>
                <w:szCs w:val="18"/>
              </w:rPr>
              <w:t xml:space="preserve"> </w:t>
            </w:r>
          </w:p>
        </w:tc>
        <w:tc>
          <w:tcPr>
            <w:tcW w:w="1231" w:type="dxa"/>
          </w:tcPr>
          <w:p w14:paraId="442B5D12" w14:textId="187F1E95" w:rsidR="009B667E" w:rsidRPr="00CE45AC" w:rsidRDefault="009B667E" w:rsidP="009B667E">
            <w:pPr>
              <w:pStyle w:val="TAL"/>
              <w:keepNext w:val="0"/>
              <w:keepLines w:val="0"/>
              <w:widowControl w:val="0"/>
            </w:pPr>
            <w:r w:rsidRPr="00CE45AC">
              <w:t>rental</w:t>
            </w:r>
          </w:p>
        </w:tc>
        <w:tc>
          <w:tcPr>
            <w:tcW w:w="3136" w:type="dxa"/>
          </w:tcPr>
          <w:p w14:paraId="4E9E64E3" w14:textId="5FC4F373" w:rsidR="009B667E" w:rsidRPr="00CE45AC" w:rsidRDefault="009B667E" w:rsidP="009B667E">
            <w:pPr>
              <w:pStyle w:val="TAL"/>
              <w:keepNext w:val="0"/>
              <w:keepLines w:val="0"/>
              <w:widowControl w:val="0"/>
            </w:pPr>
            <w:r w:rsidRPr="00CE45AC">
              <w:t xml:space="preserve">A function to access media content for a limited time, at a certain cost in the mobile ICT device </w:t>
            </w:r>
          </w:p>
        </w:tc>
        <w:tc>
          <w:tcPr>
            <w:tcW w:w="1901" w:type="dxa"/>
          </w:tcPr>
          <w:p w14:paraId="2D914124" w14:textId="77777777" w:rsidR="009B667E" w:rsidRPr="00CE45AC" w:rsidRDefault="009B667E" w:rsidP="009B667E">
            <w:pPr>
              <w:pStyle w:val="TAL"/>
              <w:keepNext w:val="0"/>
              <w:keepLines w:val="0"/>
              <w:widowControl w:val="0"/>
            </w:pPr>
          </w:p>
        </w:tc>
        <w:tc>
          <w:tcPr>
            <w:tcW w:w="1901" w:type="dxa"/>
          </w:tcPr>
          <w:p w14:paraId="387CD267" w14:textId="77777777" w:rsidR="009B667E" w:rsidRPr="00CE45AC" w:rsidRDefault="009B667E" w:rsidP="009B667E">
            <w:pPr>
              <w:pStyle w:val="TAL"/>
              <w:keepNext w:val="0"/>
              <w:keepLines w:val="0"/>
              <w:widowControl w:val="0"/>
            </w:pPr>
          </w:p>
        </w:tc>
        <w:tc>
          <w:tcPr>
            <w:tcW w:w="1901" w:type="dxa"/>
          </w:tcPr>
          <w:p w14:paraId="27A08878" w14:textId="77777777" w:rsidR="009B667E" w:rsidRPr="00CE45AC" w:rsidRDefault="009B667E" w:rsidP="009B667E">
            <w:pPr>
              <w:pStyle w:val="TAL"/>
              <w:keepNext w:val="0"/>
              <w:keepLines w:val="0"/>
              <w:widowControl w:val="0"/>
            </w:pPr>
          </w:p>
        </w:tc>
        <w:tc>
          <w:tcPr>
            <w:tcW w:w="1901" w:type="dxa"/>
            <w:shd w:val="clear" w:color="auto" w:fill="auto"/>
          </w:tcPr>
          <w:p w14:paraId="54A02F45" w14:textId="77777777" w:rsidR="009B667E" w:rsidRPr="00CE45AC" w:rsidRDefault="009B667E" w:rsidP="009B667E">
            <w:pPr>
              <w:pStyle w:val="TAL"/>
              <w:keepNext w:val="0"/>
              <w:keepLines w:val="0"/>
              <w:widowControl w:val="0"/>
            </w:pPr>
          </w:p>
        </w:tc>
        <w:tc>
          <w:tcPr>
            <w:tcW w:w="1512" w:type="dxa"/>
          </w:tcPr>
          <w:p w14:paraId="20425571" w14:textId="77777777" w:rsidR="009B667E" w:rsidRPr="00CE45AC" w:rsidRDefault="009B667E" w:rsidP="009B667E">
            <w:pPr>
              <w:pStyle w:val="TAL"/>
              <w:keepNext w:val="0"/>
              <w:keepLines w:val="0"/>
              <w:widowControl w:val="0"/>
              <w:rPr>
                <w:rFonts w:cs="Arial"/>
                <w:szCs w:val="18"/>
              </w:rPr>
            </w:pPr>
          </w:p>
        </w:tc>
      </w:tr>
      <w:tr w:rsidR="009B667E" w:rsidRPr="00CE45AC" w14:paraId="50CCF0DB" w14:textId="77777777" w:rsidTr="00EE6696">
        <w:trPr>
          <w:jc w:val="center"/>
        </w:trPr>
        <w:tc>
          <w:tcPr>
            <w:tcW w:w="734" w:type="dxa"/>
          </w:tcPr>
          <w:p w14:paraId="38416E42" w14:textId="6140F04D" w:rsidR="009B667E" w:rsidRPr="00CE45AC" w:rsidRDefault="009B667E" w:rsidP="009B667E">
            <w:pPr>
              <w:pStyle w:val="TAC"/>
              <w:keepNext w:val="0"/>
              <w:keepLines w:val="0"/>
              <w:widowControl w:val="0"/>
            </w:pPr>
            <w:r w:rsidRPr="00CE45AC">
              <w:t>SA.</w:t>
            </w:r>
            <w:r>
              <w:t>153</w:t>
            </w:r>
            <w:r w:rsidRPr="00CE45AC">
              <w:rPr>
                <w:rFonts w:cs="Arial"/>
                <w:szCs w:val="18"/>
              </w:rPr>
              <w:t xml:space="preserve"> </w:t>
            </w:r>
          </w:p>
        </w:tc>
        <w:tc>
          <w:tcPr>
            <w:tcW w:w="1231" w:type="dxa"/>
          </w:tcPr>
          <w:p w14:paraId="412FB28B" w14:textId="134FA5A6" w:rsidR="009B667E" w:rsidRPr="00CE45AC" w:rsidRDefault="009B667E" w:rsidP="009B667E">
            <w:pPr>
              <w:pStyle w:val="TAL"/>
              <w:keepNext w:val="0"/>
              <w:keepLines w:val="0"/>
              <w:widowControl w:val="0"/>
            </w:pPr>
            <w:r w:rsidRPr="00CE45AC">
              <w:t>saved</w:t>
            </w:r>
          </w:p>
        </w:tc>
        <w:tc>
          <w:tcPr>
            <w:tcW w:w="3136" w:type="dxa"/>
          </w:tcPr>
          <w:p w14:paraId="5DE14CCB" w14:textId="71928574" w:rsidR="009B667E" w:rsidRPr="00CE45AC" w:rsidRDefault="009B667E" w:rsidP="009B667E">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901" w:type="dxa"/>
          </w:tcPr>
          <w:p w14:paraId="274C00D5" w14:textId="77777777" w:rsidR="009B667E" w:rsidRPr="00CE45AC" w:rsidRDefault="009B667E" w:rsidP="009B667E">
            <w:pPr>
              <w:pStyle w:val="TAL"/>
              <w:keepNext w:val="0"/>
              <w:keepLines w:val="0"/>
              <w:widowControl w:val="0"/>
            </w:pPr>
          </w:p>
        </w:tc>
        <w:tc>
          <w:tcPr>
            <w:tcW w:w="1901" w:type="dxa"/>
          </w:tcPr>
          <w:p w14:paraId="29C8B33D" w14:textId="77777777" w:rsidR="009B667E" w:rsidRPr="00CE45AC" w:rsidRDefault="009B667E" w:rsidP="009B667E">
            <w:pPr>
              <w:pStyle w:val="TAL"/>
              <w:keepNext w:val="0"/>
              <w:keepLines w:val="0"/>
              <w:widowControl w:val="0"/>
            </w:pPr>
          </w:p>
        </w:tc>
        <w:tc>
          <w:tcPr>
            <w:tcW w:w="1901" w:type="dxa"/>
          </w:tcPr>
          <w:p w14:paraId="1390E60F" w14:textId="77777777" w:rsidR="009B667E" w:rsidRPr="00CE45AC" w:rsidRDefault="009B667E" w:rsidP="009B667E">
            <w:pPr>
              <w:pStyle w:val="TAL"/>
              <w:keepNext w:val="0"/>
              <w:keepLines w:val="0"/>
              <w:widowControl w:val="0"/>
            </w:pPr>
          </w:p>
        </w:tc>
        <w:tc>
          <w:tcPr>
            <w:tcW w:w="1901" w:type="dxa"/>
            <w:shd w:val="clear" w:color="auto" w:fill="auto"/>
          </w:tcPr>
          <w:p w14:paraId="38D67816" w14:textId="77777777" w:rsidR="009B667E" w:rsidRPr="00CE45AC" w:rsidRDefault="009B667E" w:rsidP="009B667E">
            <w:pPr>
              <w:pStyle w:val="TAL"/>
              <w:keepNext w:val="0"/>
              <w:keepLines w:val="0"/>
              <w:widowControl w:val="0"/>
            </w:pPr>
          </w:p>
        </w:tc>
        <w:tc>
          <w:tcPr>
            <w:tcW w:w="1512" w:type="dxa"/>
          </w:tcPr>
          <w:p w14:paraId="16C9A508" w14:textId="77777777" w:rsidR="009B667E" w:rsidRPr="00CE45AC" w:rsidRDefault="009B667E" w:rsidP="009B667E">
            <w:pPr>
              <w:pStyle w:val="TAL"/>
              <w:keepNext w:val="0"/>
              <w:keepLines w:val="0"/>
              <w:widowControl w:val="0"/>
              <w:rPr>
                <w:rFonts w:cs="Arial"/>
                <w:szCs w:val="18"/>
              </w:rPr>
            </w:pPr>
          </w:p>
        </w:tc>
      </w:tr>
      <w:tr w:rsidR="009B667E" w:rsidRPr="00CE45AC" w14:paraId="3A3A2479" w14:textId="77777777" w:rsidTr="00EE6696">
        <w:trPr>
          <w:jc w:val="center"/>
        </w:trPr>
        <w:tc>
          <w:tcPr>
            <w:tcW w:w="734" w:type="dxa"/>
          </w:tcPr>
          <w:p w14:paraId="08829EE8" w14:textId="6396041B" w:rsidR="009B667E" w:rsidRPr="00CE45AC" w:rsidRDefault="009B667E" w:rsidP="009B667E">
            <w:pPr>
              <w:pStyle w:val="TAC"/>
              <w:keepNext w:val="0"/>
              <w:keepLines w:val="0"/>
              <w:widowControl w:val="0"/>
            </w:pPr>
            <w:r w:rsidRPr="00CE45AC">
              <w:t>SA.</w:t>
            </w:r>
            <w:r>
              <w:t>154</w:t>
            </w:r>
            <w:r w:rsidRPr="00CE45AC">
              <w:rPr>
                <w:rFonts w:cs="Arial"/>
                <w:szCs w:val="18"/>
              </w:rPr>
              <w:t xml:space="preserve"> </w:t>
            </w:r>
          </w:p>
        </w:tc>
        <w:tc>
          <w:tcPr>
            <w:tcW w:w="1231" w:type="dxa"/>
          </w:tcPr>
          <w:p w14:paraId="1616E2A1" w14:textId="0D286AF6" w:rsidR="009B667E" w:rsidRPr="00CE45AC" w:rsidRDefault="009B667E" w:rsidP="009B667E">
            <w:pPr>
              <w:pStyle w:val="TAL"/>
              <w:keepNext w:val="0"/>
              <w:keepLines w:val="0"/>
              <w:widowControl w:val="0"/>
            </w:pPr>
            <w:r w:rsidRPr="00CE45AC">
              <w:t>select language</w:t>
            </w:r>
          </w:p>
        </w:tc>
        <w:tc>
          <w:tcPr>
            <w:tcW w:w="3136" w:type="dxa"/>
          </w:tcPr>
          <w:p w14:paraId="070104BF" w14:textId="629C091A" w:rsidR="009B667E" w:rsidRPr="00CE45AC" w:rsidRDefault="009B667E" w:rsidP="009B667E">
            <w:pPr>
              <w:pStyle w:val="TAL"/>
              <w:keepNext w:val="0"/>
              <w:keepLines w:val="0"/>
              <w:widowControl w:val="0"/>
            </w:pPr>
            <w:r w:rsidRPr="00CE45AC">
              <w:t>A function allowing for the local selection of language preferences in the mobile ICT device</w:t>
            </w:r>
          </w:p>
        </w:tc>
        <w:tc>
          <w:tcPr>
            <w:tcW w:w="1901" w:type="dxa"/>
          </w:tcPr>
          <w:p w14:paraId="4D1FC716" w14:textId="77777777" w:rsidR="009B667E" w:rsidRPr="00CE45AC" w:rsidRDefault="009B667E" w:rsidP="009B667E">
            <w:pPr>
              <w:pStyle w:val="TAL"/>
              <w:keepNext w:val="0"/>
              <w:keepLines w:val="0"/>
              <w:widowControl w:val="0"/>
            </w:pPr>
          </w:p>
        </w:tc>
        <w:tc>
          <w:tcPr>
            <w:tcW w:w="1901" w:type="dxa"/>
          </w:tcPr>
          <w:p w14:paraId="57257D91" w14:textId="77777777" w:rsidR="009B667E" w:rsidRPr="00CE45AC" w:rsidRDefault="009B667E" w:rsidP="009B667E">
            <w:pPr>
              <w:pStyle w:val="TAL"/>
              <w:keepNext w:val="0"/>
              <w:keepLines w:val="0"/>
              <w:widowControl w:val="0"/>
            </w:pPr>
          </w:p>
        </w:tc>
        <w:tc>
          <w:tcPr>
            <w:tcW w:w="1901" w:type="dxa"/>
          </w:tcPr>
          <w:p w14:paraId="544F1710" w14:textId="77777777" w:rsidR="009B667E" w:rsidRPr="00CE45AC" w:rsidRDefault="009B667E" w:rsidP="009B667E">
            <w:pPr>
              <w:pStyle w:val="TAL"/>
              <w:keepNext w:val="0"/>
              <w:keepLines w:val="0"/>
              <w:widowControl w:val="0"/>
            </w:pPr>
          </w:p>
        </w:tc>
        <w:tc>
          <w:tcPr>
            <w:tcW w:w="1901" w:type="dxa"/>
            <w:shd w:val="clear" w:color="auto" w:fill="auto"/>
          </w:tcPr>
          <w:p w14:paraId="7934B686" w14:textId="77777777" w:rsidR="009B667E" w:rsidRPr="00CE45AC" w:rsidRDefault="009B667E" w:rsidP="009B667E">
            <w:pPr>
              <w:pStyle w:val="TAL"/>
              <w:keepNext w:val="0"/>
              <w:keepLines w:val="0"/>
              <w:widowControl w:val="0"/>
            </w:pPr>
          </w:p>
        </w:tc>
        <w:tc>
          <w:tcPr>
            <w:tcW w:w="1512" w:type="dxa"/>
          </w:tcPr>
          <w:p w14:paraId="764B1A3A" w14:textId="77777777" w:rsidR="009B667E" w:rsidRPr="00CE45AC" w:rsidRDefault="009B667E" w:rsidP="009B667E">
            <w:pPr>
              <w:pStyle w:val="TAL"/>
              <w:keepNext w:val="0"/>
              <w:keepLines w:val="0"/>
              <w:widowControl w:val="0"/>
              <w:rPr>
                <w:rFonts w:cs="Arial"/>
                <w:szCs w:val="18"/>
              </w:rPr>
            </w:pPr>
          </w:p>
        </w:tc>
      </w:tr>
      <w:tr w:rsidR="009B667E" w:rsidRPr="00CE45AC" w14:paraId="038A1E63" w14:textId="77777777" w:rsidTr="00EE6696">
        <w:trPr>
          <w:jc w:val="center"/>
        </w:trPr>
        <w:tc>
          <w:tcPr>
            <w:tcW w:w="734" w:type="dxa"/>
          </w:tcPr>
          <w:p w14:paraId="532DF257" w14:textId="64BC7965" w:rsidR="009B667E" w:rsidRPr="00CE45AC" w:rsidRDefault="009B667E" w:rsidP="009B667E">
            <w:pPr>
              <w:pStyle w:val="TAC"/>
              <w:keepNext w:val="0"/>
              <w:keepLines w:val="0"/>
              <w:widowControl w:val="0"/>
            </w:pPr>
            <w:r w:rsidRPr="00CE45AC">
              <w:t>SA.</w:t>
            </w:r>
            <w:r>
              <w:t>155</w:t>
            </w:r>
            <w:r w:rsidRPr="00CE45AC">
              <w:rPr>
                <w:rFonts w:cs="Arial"/>
                <w:szCs w:val="18"/>
              </w:rPr>
              <w:t xml:space="preserve"> </w:t>
            </w:r>
          </w:p>
        </w:tc>
        <w:tc>
          <w:tcPr>
            <w:tcW w:w="1231" w:type="dxa"/>
          </w:tcPr>
          <w:p w14:paraId="24B6E62C" w14:textId="2D8A068A" w:rsidR="009B667E" w:rsidRPr="00CE45AC" w:rsidRDefault="009B667E" w:rsidP="009B667E">
            <w:pPr>
              <w:pStyle w:val="TAL"/>
              <w:keepNext w:val="0"/>
              <w:keepLines w:val="0"/>
              <w:widowControl w:val="0"/>
            </w:pPr>
            <w:r w:rsidRPr="00CE45AC">
              <w:t>similar</w:t>
            </w:r>
          </w:p>
        </w:tc>
        <w:tc>
          <w:tcPr>
            <w:tcW w:w="3136" w:type="dxa"/>
          </w:tcPr>
          <w:p w14:paraId="17A8F569" w14:textId="2329AFD4" w:rsidR="009B667E" w:rsidRPr="00CE45AC" w:rsidRDefault="009B667E" w:rsidP="009B667E">
            <w:pPr>
              <w:pStyle w:val="TAL"/>
              <w:keepNext w:val="0"/>
              <w:keepLines w:val="0"/>
              <w:widowControl w:val="0"/>
            </w:pPr>
            <w:r w:rsidRPr="00CE45AC">
              <w:t>Media content believed to belong to the same category as other previously viewed media content, by sharing similar (key) attributes</w:t>
            </w:r>
          </w:p>
        </w:tc>
        <w:tc>
          <w:tcPr>
            <w:tcW w:w="1901" w:type="dxa"/>
          </w:tcPr>
          <w:p w14:paraId="47DB854D" w14:textId="77777777" w:rsidR="009B667E" w:rsidRPr="00CE45AC" w:rsidRDefault="009B667E" w:rsidP="009B667E">
            <w:pPr>
              <w:pStyle w:val="TAL"/>
              <w:keepNext w:val="0"/>
              <w:keepLines w:val="0"/>
              <w:widowControl w:val="0"/>
            </w:pPr>
          </w:p>
        </w:tc>
        <w:tc>
          <w:tcPr>
            <w:tcW w:w="1901" w:type="dxa"/>
          </w:tcPr>
          <w:p w14:paraId="4B95B1BD" w14:textId="77777777" w:rsidR="009B667E" w:rsidRPr="00CE45AC" w:rsidRDefault="009B667E" w:rsidP="009B667E">
            <w:pPr>
              <w:pStyle w:val="TAL"/>
              <w:keepNext w:val="0"/>
              <w:keepLines w:val="0"/>
              <w:widowControl w:val="0"/>
            </w:pPr>
          </w:p>
        </w:tc>
        <w:tc>
          <w:tcPr>
            <w:tcW w:w="1901" w:type="dxa"/>
          </w:tcPr>
          <w:p w14:paraId="48D08689" w14:textId="77777777" w:rsidR="009B667E" w:rsidRPr="00CE45AC" w:rsidRDefault="009B667E" w:rsidP="009B667E">
            <w:pPr>
              <w:pStyle w:val="TAL"/>
              <w:keepNext w:val="0"/>
              <w:keepLines w:val="0"/>
              <w:widowControl w:val="0"/>
            </w:pPr>
          </w:p>
        </w:tc>
        <w:tc>
          <w:tcPr>
            <w:tcW w:w="1901" w:type="dxa"/>
            <w:shd w:val="clear" w:color="auto" w:fill="auto"/>
          </w:tcPr>
          <w:p w14:paraId="02C61EAC" w14:textId="77777777" w:rsidR="009B667E" w:rsidRPr="00CE45AC" w:rsidRDefault="009B667E" w:rsidP="009B667E">
            <w:pPr>
              <w:pStyle w:val="TAL"/>
              <w:keepNext w:val="0"/>
              <w:keepLines w:val="0"/>
              <w:widowControl w:val="0"/>
            </w:pPr>
          </w:p>
        </w:tc>
        <w:tc>
          <w:tcPr>
            <w:tcW w:w="1512" w:type="dxa"/>
          </w:tcPr>
          <w:p w14:paraId="05936B5A" w14:textId="77777777" w:rsidR="009B667E" w:rsidRPr="00CE45AC" w:rsidRDefault="009B667E" w:rsidP="009B667E">
            <w:pPr>
              <w:pStyle w:val="TAL"/>
              <w:keepNext w:val="0"/>
              <w:keepLines w:val="0"/>
              <w:widowControl w:val="0"/>
              <w:rPr>
                <w:rFonts w:cs="Arial"/>
                <w:szCs w:val="18"/>
              </w:rPr>
            </w:pPr>
          </w:p>
        </w:tc>
      </w:tr>
      <w:tr w:rsidR="009B667E" w:rsidRPr="00CE45AC" w14:paraId="7F509637" w14:textId="77777777" w:rsidTr="00EE6696">
        <w:trPr>
          <w:jc w:val="center"/>
        </w:trPr>
        <w:tc>
          <w:tcPr>
            <w:tcW w:w="734" w:type="dxa"/>
          </w:tcPr>
          <w:p w14:paraId="5E938859" w14:textId="519FC5B3" w:rsidR="009B667E" w:rsidRPr="00CE45AC" w:rsidRDefault="009B667E" w:rsidP="009B667E">
            <w:pPr>
              <w:pStyle w:val="TAC"/>
              <w:keepNext w:val="0"/>
              <w:keepLines w:val="0"/>
              <w:widowControl w:val="0"/>
            </w:pPr>
            <w:r w:rsidRPr="00CE45AC">
              <w:lastRenderedPageBreak/>
              <w:t>SA.</w:t>
            </w:r>
            <w:r>
              <w:t>156</w:t>
            </w:r>
          </w:p>
        </w:tc>
        <w:tc>
          <w:tcPr>
            <w:tcW w:w="1231" w:type="dxa"/>
          </w:tcPr>
          <w:p w14:paraId="5CE2A655" w14:textId="79703878" w:rsidR="009B667E" w:rsidRPr="00CE45AC" w:rsidRDefault="009B667E" w:rsidP="009B667E">
            <w:pPr>
              <w:pStyle w:val="TAL"/>
              <w:keepNext w:val="0"/>
              <w:keepLines w:val="0"/>
              <w:widowControl w:val="0"/>
            </w:pPr>
            <w:r w:rsidRPr="00CE45AC">
              <w:t>star, favorite</w:t>
            </w:r>
          </w:p>
        </w:tc>
        <w:tc>
          <w:tcPr>
            <w:tcW w:w="3136" w:type="dxa"/>
          </w:tcPr>
          <w:p w14:paraId="7E13E936" w14:textId="613348A1" w:rsidR="009B667E" w:rsidRPr="00CE45AC" w:rsidRDefault="009B667E" w:rsidP="009B667E">
            <w:pPr>
              <w:pStyle w:val="TAL"/>
              <w:keepNext w:val="0"/>
              <w:keepLines w:val="0"/>
              <w:widowControl w:val="0"/>
            </w:pPr>
            <w:r w:rsidRPr="00CE45AC">
              <w:t>A user's mark indicating preferred, favorite content</w:t>
            </w:r>
          </w:p>
        </w:tc>
        <w:tc>
          <w:tcPr>
            <w:tcW w:w="1901" w:type="dxa"/>
          </w:tcPr>
          <w:p w14:paraId="5CE6B0C1" w14:textId="77777777" w:rsidR="009B667E" w:rsidRPr="00CE45AC" w:rsidRDefault="009B667E" w:rsidP="009B667E">
            <w:pPr>
              <w:pStyle w:val="TAL"/>
              <w:keepNext w:val="0"/>
              <w:keepLines w:val="0"/>
              <w:widowControl w:val="0"/>
            </w:pPr>
          </w:p>
        </w:tc>
        <w:tc>
          <w:tcPr>
            <w:tcW w:w="1901" w:type="dxa"/>
          </w:tcPr>
          <w:p w14:paraId="1917CAEF" w14:textId="77777777" w:rsidR="009B667E" w:rsidRPr="00CE45AC" w:rsidRDefault="009B667E" w:rsidP="009B667E">
            <w:pPr>
              <w:pStyle w:val="TAL"/>
              <w:keepNext w:val="0"/>
              <w:keepLines w:val="0"/>
              <w:widowControl w:val="0"/>
            </w:pPr>
          </w:p>
        </w:tc>
        <w:tc>
          <w:tcPr>
            <w:tcW w:w="1901" w:type="dxa"/>
          </w:tcPr>
          <w:p w14:paraId="40D0FF1A" w14:textId="77777777" w:rsidR="009B667E" w:rsidRPr="00CE45AC" w:rsidRDefault="009B667E" w:rsidP="009B667E">
            <w:pPr>
              <w:pStyle w:val="TAL"/>
              <w:keepNext w:val="0"/>
              <w:keepLines w:val="0"/>
              <w:widowControl w:val="0"/>
            </w:pPr>
          </w:p>
        </w:tc>
        <w:tc>
          <w:tcPr>
            <w:tcW w:w="1901" w:type="dxa"/>
            <w:shd w:val="clear" w:color="auto" w:fill="auto"/>
          </w:tcPr>
          <w:p w14:paraId="2CD75ED7" w14:textId="77777777" w:rsidR="009B667E" w:rsidRPr="00CE45AC" w:rsidRDefault="009B667E" w:rsidP="009B667E">
            <w:pPr>
              <w:pStyle w:val="TAL"/>
              <w:keepNext w:val="0"/>
              <w:keepLines w:val="0"/>
              <w:widowControl w:val="0"/>
            </w:pPr>
          </w:p>
        </w:tc>
        <w:tc>
          <w:tcPr>
            <w:tcW w:w="1512" w:type="dxa"/>
          </w:tcPr>
          <w:p w14:paraId="5D5E2224" w14:textId="77777777" w:rsidR="009B667E" w:rsidRPr="00CE45AC" w:rsidRDefault="009B667E" w:rsidP="009B667E">
            <w:pPr>
              <w:pStyle w:val="TAL"/>
              <w:keepNext w:val="0"/>
              <w:keepLines w:val="0"/>
              <w:widowControl w:val="0"/>
              <w:rPr>
                <w:rFonts w:cs="Arial"/>
                <w:szCs w:val="18"/>
              </w:rPr>
            </w:pPr>
          </w:p>
        </w:tc>
      </w:tr>
      <w:tr w:rsidR="009B667E" w:rsidRPr="00CE45AC" w14:paraId="3CB2C485" w14:textId="77777777" w:rsidTr="00EE6696">
        <w:trPr>
          <w:jc w:val="center"/>
        </w:trPr>
        <w:tc>
          <w:tcPr>
            <w:tcW w:w="734" w:type="dxa"/>
          </w:tcPr>
          <w:p w14:paraId="4E7F280C" w14:textId="3129F111" w:rsidR="009B667E" w:rsidRPr="00CE45AC" w:rsidRDefault="009B667E" w:rsidP="009B667E">
            <w:pPr>
              <w:pStyle w:val="TAC"/>
              <w:keepNext w:val="0"/>
              <w:keepLines w:val="0"/>
              <w:widowControl w:val="0"/>
            </w:pPr>
            <w:r w:rsidRPr="00CE45AC">
              <w:t>SA.</w:t>
            </w:r>
            <w:r>
              <w:t>157</w:t>
            </w:r>
            <w:r w:rsidRPr="00CE45AC">
              <w:rPr>
                <w:rFonts w:cs="Arial"/>
                <w:szCs w:val="18"/>
              </w:rPr>
              <w:t xml:space="preserve"> </w:t>
            </w:r>
          </w:p>
        </w:tc>
        <w:tc>
          <w:tcPr>
            <w:tcW w:w="1231" w:type="dxa"/>
          </w:tcPr>
          <w:p w14:paraId="7F302F8B" w14:textId="3111EF58" w:rsidR="009B667E" w:rsidRPr="00CE45AC" w:rsidRDefault="009B667E" w:rsidP="009B667E">
            <w:pPr>
              <w:pStyle w:val="TAL"/>
              <w:keepNext w:val="0"/>
              <w:keepLines w:val="0"/>
              <w:widowControl w:val="0"/>
            </w:pPr>
            <w:r w:rsidRPr="00CE45AC">
              <w:t>started a while ago</w:t>
            </w:r>
          </w:p>
        </w:tc>
        <w:tc>
          <w:tcPr>
            <w:tcW w:w="3136" w:type="dxa"/>
          </w:tcPr>
          <w:p w14:paraId="769CE9DE" w14:textId="1817D877" w:rsidR="009B667E" w:rsidRPr="00CE45AC" w:rsidRDefault="009B667E" w:rsidP="009B667E">
            <w:pPr>
              <w:pStyle w:val="TAL"/>
              <w:keepNext w:val="0"/>
              <w:keepLines w:val="0"/>
              <w:widowControl w:val="0"/>
            </w:pPr>
            <w:r w:rsidRPr="00CE45AC">
              <w:t>An attribute of a real-time broadcast indicating that it has started to play a while ago</w:t>
            </w:r>
          </w:p>
        </w:tc>
        <w:tc>
          <w:tcPr>
            <w:tcW w:w="1901" w:type="dxa"/>
          </w:tcPr>
          <w:p w14:paraId="7CC4EBF2" w14:textId="77777777" w:rsidR="009B667E" w:rsidRPr="00CE45AC" w:rsidRDefault="009B667E" w:rsidP="009B667E">
            <w:pPr>
              <w:pStyle w:val="TAL"/>
              <w:keepNext w:val="0"/>
              <w:keepLines w:val="0"/>
              <w:widowControl w:val="0"/>
            </w:pPr>
          </w:p>
        </w:tc>
        <w:tc>
          <w:tcPr>
            <w:tcW w:w="1901" w:type="dxa"/>
          </w:tcPr>
          <w:p w14:paraId="299C9E53" w14:textId="77777777" w:rsidR="009B667E" w:rsidRPr="00CE45AC" w:rsidRDefault="009B667E" w:rsidP="009B667E">
            <w:pPr>
              <w:pStyle w:val="TAL"/>
              <w:keepNext w:val="0"/>
              <w:keepLines w:val="0"/>
              <w:widowControl w:val="0"/>
            </w:pPr>
          </w:p>
        </w:tc>
        <w:tc>
          <w:tcPr>
            <w:tcW w:w="1901" w:type="dxa"/>
          </w:tcPr>
          <w:p w14:paraId="78728FEB" w14:textId="77777777" w:rsidR="009B667E" w:rsidRPr="00CE45AC" w:rsidRDefault="009B667E" w:rsidP="009B667E">
            <w:pPr>
              <w:pStyle w:val="TAL"/>
              <w:keepNext w:val="0"/>
              <w:keepLines w:val="0"/>
              <w:widowControl w:val="0"/>
            </w:pPr>
          </w:p>
        </w:tc>
        <w:tc>
          <w:tcPr>
            <w:tcW w:w="1901" w:type="dxa"/>
            <w:shd w:val="clear" w:color="auto" w:fill="auto"/>
          </w:tcPr>
          <w:p w14:paraId="5E082C4C" w14:textId="77777777" w:rsidR="009B667E" w:rsidRPr="00CE45AC" w:rsidRDefault="009B667E" w:rsidP="009B667E">
            <w:pPr>
              <w:pStyle w:val="TAL"/>
              <w:keepNext w:val="0"/>
              <w:keepLines w:val="0"/>
              <w:widowControl w:val="0"/>
            </w:pPr>
          </w:p>
        </w:tc>
        <w:tc>
          <w:tcPr>
            <w:tcW w:w="1512" w:type="dxa"/>
          </w:tcPr>
          <w:p w14:paraId="7A98383F" w14:textId="77777777" w:rsidR="009B667E" w:rsidRPr="00CE45AC" w:rsidRDefault="009B667E" w:rsidP="009B667E">
            <w:pPr>
              <w:pStyle w:val="TAL"/>
              <w:keepNext w:val="0"/>
              <w:keepLines w:val="0"/>
              <w:widowControl w:val="0"/>
              <w:rPr>
                <w:rFonts w:cs="Arial"/>
                <w:szCs w:val="18"/>
              </w:rPr>
            </w:pPr>
          </w:p>
        </w:tc>
      </w:tr>
      <w:tr w:rsidR="009B667E" w:rsidRPr="00CE45AC" w14:paraId="530CF052" w14:textId="77777777" w:rsidTr="00EE6696">
        <w:trPr>
          <w:jc w:val="center"/>
        </w:trPr>
        <w:tc>
          <w:tcPr>
            <w:tcW w:w="734" w:type="dxa"/>
          </w:tcPr>
          <w:p w14:paraId="1A7F2412" w14:textId="326C59D9" w:rsidR="009B667E" w:rsidRPr="00CE45AC" w:rsidRDefault="009B667E" w:rsidP="009B667E">
            <w:pPr>
              <w:pStyle w:val="TAC"/>
              <w:keepNext w:val="0"/>
              <w:keepLines w:val="0"/>
              <w:widowControl w:val="0"/>
            </w:pPr>
            <w:r w:rsidRPr="00CE45AC">
              <w:t>SA.</w:t>
            </w:r>
            <w:r>
              <w:t>158</w:t>
            </w:r>
            <w:r w:rsidRPr="00CE45AC">
              <w:rPr>
                <w:rFonts w:cs="Arial"/>
                <w:szCs w:val="18"/>
              </w:rPr>
              <w:t xml:space="preserve"> </w:t>
            </w:r>
          </w:p>
        </w:tc>
        <w:tc>
          <w:tcPr>
            <w:tcW w:w="1231" w:type="dxa"/>
          </w:tcPr>
          <w:p w14:paraId="1A977E97" w14:textId="01BFAE6E" w:rsidR="009B667E" w:rsidRPr="00CE45AC" w:rsidRDefault="009B667E" w:rsidP="009B667E">
            <w:pPr>
              <w:pStyle w:val="TAL"/>
              <w:keepNext w:val="0"/>
              <w:keepLines w:val="0"/>
              <w:widowControl w:val="0"/>
            </w:pPr>
            <w:r w:rsidRPr="00CE45AC">
              <w:t>view schedule</w:t>
            </w:r>
          </w:p>
        </w:tc>
        <w:tc>
          <w:tcPr>
            <w:tcW w:w="3136" w:type="dxa"/>
          </w:tcPr>
          <w:p w14:paraId="40E0153D" w14:textId="31936836" w:rsidR="009B667E" w:rsidRPr="00CE45AC" w:rsidRDefault="009B667E" w:rsidP="009B667E">
            <w:pPr>
              <w:pStyle w:val="TAL"/>
              <w:keepNext w:val="0"/>
              <w:keepLines w:val="0"/>
              <w:widowControl w:val="0"/>
            </w:pPr>
            <w:r w:rsidRPr="00CE45AC">
              <w:t xml:space="preserve">Retrieve and see the programme schedule in the mobile ICT device </w:t>
            </w:r>
          </w:p>
        </w:tc>
        <w:tc>
          <w:tcPr>
            <w:tcW w:w="1901" w:type="dxa"/>
          </w:tcPr>
          <w:p w14:paraId="6F9B8958" w14:textId="77777777" w:rsidR="009B667E" w:rsidRPr="00CE45AC" w:rsidRDefault="009B667E" w:rsidP="009B667E">
            <w:pPr>
              <w:pStyle w:val="TAL"/>
              <w:keepNext w:val="0"/>
              <w:keepLines w:val="0"/>
              <w:widowControl w:val="0"/>
            </w:pPr>
          </w:p>
        </w:tc>
        <w:tc>
          <w:tcPr>
            <w:tcW w:w="1901" w:type="dxa"/>
          </w:tcPr>
          <w:p w14:paraId="3CF0DA0C" w14:textId="77777777" w:rsidR="009B667E" w:rsidRPr="00CE45AC" w:rsidRDefault="009B667E" w:rsidP="009B667E">
            <w:pPr>
              <w:pStyle w:val="TAL"/>
              <w:keepNext w:val="0"/>
              <w:keepLines w:val="0"/>
              <w:widowControl w:val="0"/>
            </w:pPr>
          </w:p>
        </w:tc>
        <w:tc>
          <w:tcPr>
            <w:tcW w:w="1901" w:type="dxa"/>
          </w:tcPr>
          <w:p w14:paraId="7EE9D98B" w14:textId="77777777" w:rsidR="009B667E" w:rsidRPr="00CE45AC" w:rsidRDefault="009B667E" w:rsidP="009B667E">
            <w:pPr>
              <w:pStyle w:val="TAL"/>
              <w:keepNext w:val="0"/>
              <w:keepLines w:val="0"/>
              <w:widowControl w:val="0"/>
            </w:pPr>
          </w:p>
        </w:tc>
        <w:tc>
          <w:tcPr>
            <w:tcW w:w="1901" w:type="dxa"/>
            <w:shd w:val="clear" w:color="auto" w:fill="auto"/>
          </w:tcPr>
          <w:p w14:paraId="6C4BABDE" w14:textId="77777777" w:rsidR="009B667E" w:rsidRPr="00CE45AC" w:rsidRDefault="009B667E" w:rsidP="009B667E">
            <w:pPr>
              <w:pStyle w:val="TAL"/>
              <w:keepNext w:val="0"/>
              <w:keepLines w:val="0"/>
              <w:widowControl w:val="0"/>
            </w:pPr>
          </w:p>
        </w:tc>
        <w:tc>
          <w:tcPr>
            <w:tcW w:w="1512" w:type="dxa"/>
          </w:tcPr>
          <w:p w14:paraId="2E0D65F3" w14:textId="77777777" w:rsidR="009B667E" w:rsidRPr="00CE45AC" w:rsidRDefault="009B667E" w:rsidP="009B667E">
            <w:pPr>
              <w:pStyle w:val="TAL"/>
              <w:keepNext w:val="0"/>
              <w:keepLines w:val="0"/>
              <w:widowControl w:val="0"/>
              <w:rPr>
                <w:rFonts w:cs="Arial"/>
                <w:szCs w:val="18"/>
              </w:rPr>
            </w:pPr>
          </w:p>
        </w:tc>
      </w:tr>
    </w:tbl>
    <w:p w14:paraId="10FD65A1" w14:textId="77777777" w:rsidR="009B667E" w:rsidRDefault="009B667E" w:rsidP="009B667E"/>
    <w:p w14:paraId="64308650" w14:textId="0AA4E124" w:rsidR="009B667E" w:rsidRPr="00CE45AC" w:rsidRDefault="009B667E" w:rsidP="009B667E">
      <w:pPr>
        <w:pStyle w:val="TH"/>
      </w:pPr>
      <w:r w:rsidRPr="00CE45AC">
        <w:t>Table </w:t>
      </w:r>
      <w:r>
        <w:t>30b</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4F6C54CD" w14:textId="77777777" w:rsidTr="00EE6696">
        <w:trPr>
          <w:tblHeader/>
          <w:jc w:val="center"/>
        </w:trPr>
        <w:tc>
          <w:tcPr>
            <w:tcW w:w="731" w:type="dxa"/>
          </w:tcPr>
          <w:p w14:paraId="349D9571" w14:textId="77777777" w:rsidR="009B667E" w:rsidRPr="00CE45AC" w:rsidRDefault="009B667E" w:rsidP="00EE6696">
            <w:pPr>
              <w:pStyle w:val="TAH"/>
              <w:keepNext w:val="0"/>
              <w:keepLines w:val="0"/>
            </w:pPr>
            <w:r w:rsidRPr="00CE45AC">
              <w:t>Index</w:t>
            </w:r>
          </w:p>
        </w:tc>
        <w:tc>
          <w:tcPr>
            <w:tcW w:w="1232" w:type="dxa"/>
          </w:tcPr>
          <w:p w14:paraId="1C7AEF10" w14:textId="77777777" w:rsidR="009B667E" w:rsidRPr="00CE45AC" w:rsidRDefault="009B667E" w:rsidP="00EE6696">
            <w:pPr>
              <w:pStyle w:val="TAH"/>
              <w:keepNext w:val="0"/>
              <w:keepLines w:val="0"/>
            </w:pPr>
            <w:r w:rsidRPr="00CE45AC">
              <w:t>Technical term</w:t>
            </w:r>
          </w:p>
        </w:tc>
        <w:tc>
          <w:tcPr>
            <w:tcW w:w="3137" w:type="dxa"/>
          </w:tcPr>
          <w:p w14:paraId="3331F894" w14:textId="77777777" w:rsidR="009B667E" w:rsidRPr="00CE45AC" w:rsidRDefault="009B667E" w:rsidP="00EE6696">
            <w:pPr>
              <w:pStyle w:val="TAH"/>
              <w:keepNext w:val="0"/>
              <w:keepLines w:val="0"/>
            </w:pPr>
            <w:r w:rsidRPr="00CE45AC">
              <w:t>Functional description</w:t>
            </w:r>
          </w:p>
        </w:tc>
        <w:tc>
          <w:tcPr>
            <w:tcW w:w="1901" w:type="dxa"/>
          </w:tcPr>
          <w:p w14:paraId="1F1A0F59" w14:textId="77777777" w:rsidR="009B667E" w:rsidRPr="00CE45AC" w:rsidRDefault="009B667E" w:rsidP="00EE6696">
            <w:pPr>
              <w:pStyle w:val="TAH"/>
              <w:keepNext w:val="0"/>
              <w:keepLines w:val="0"/>
              <w:rPr>
                <w:rFonts w:cs="Arial"/>
                <w:szCs w:val="18"/>
              </w:rPr>
            </w:pPr>
            <w:r>
              <w:rPr>
                <w:rFonts w:cs="Arial"/>
                <w:szCs w:val="18"/>
              </w:rPr>
              <w:t>Dutch</w:t>
            </w:r>
          </w:p>
        </w:tc>
        <w:tc>
          <w:tcPr>
            <w:tcW w:w="1901" w:type="dxa"/>
          </w:tcPr>
          <w:p w14:paraId="45CB8B0B" w14:textId="77777777" w:rsidR="009B667E" w:rsidRPr="00CE45AC" w:rsidRDefault="009B667E" w:rsidP="00EE6696">
            <w:pPr>
              <w:pStyle w:val="TAH"/>
              <w:keepNext w:val="0"/>
              <w:keepLines w:val="0"/>
            </w:pPr>
            <w:r>
              <w:t>English</w:t>
            </w:r>
          </w:p>
        </w:tc>
        <w:tc>
          <w:tcPr>
            <w:tcW w:w="1901" w:type="dxa"/>
          </w:tcPr>
          <w:p w14:paraId="2CA20A4D" w14:textId="77777777" w:rsidR="009B667E" w:rsidRPr="00CE45AC" w:rsidRDefault="009B667E" w:rsidP="00EE6696">
            <w:pPr>
              <w:pStyle w:val="TAH"/>
              <w:keepNext w:val="0"/>
              <w:keepLines w:val="0"/>
            </w:pPr>
            <w:r>
              <w:t>Finnish</w:t>
            </w:r>
          </w:p>
        </w:tc>
        <w:tc>
          <w:tcPr>
            <w:tcW w:w="1901" w:type="dxa"/>
          </w:tcPr>
          <w:p w14:paraId="5F71F5A0" w14:textId="77777777" w:rsidR="009B667E" w:rsidRPr="00CE45AC" w:rsidRDefault="009B667E" w:rsidP="00EE6696">
            <w:pPr>
              <w:pStyle w:val="TAH"/>
              <w:keepNext w:val="0"/>
              <w:keepLines w:val="0"/>
              <w:rPr>
                <w:rFonts w:cs="Arial"/>
                <w:szCs w:val="18"/>
              </w:rPr>
            </w:pPr>
            <w:r>
              <w:rPr>
                <w:rFonts w:cs="Arial"/>
                <w:szCs w:val="18"/>
              </w:rPr>
              <w:t>French</w:t>
            </w:r>
          </w:p>
        </w:tc>
        <w:tc>
          <w:tcPr>
            <w:tcW w:w="1513" w:type="dxa"/>
          </w:tcPr>
          <w:p w14:paraId="31E8EA2B" w14:textId="77777777" w:rsidR="009B667E" w:rsidRPr="00CE45AC" w:rsidRDefault="009B667E" w:rsidP="00EE6696">
            <w:pPr>
              <w:pStyle w:val="TAH"/>
              <w:keepNext w:val="0"/>
              <w:keepLines w:val="0"/>
            </w:pPr>
            <w:r w:rsidRPr="00CE45AC">
              <w:t>Comment</w:t>
            </w:r>
          </w:p>
        </w:tc>
      </w:tr>
      <w:tr w:rsidR="009B667E" w:rsidRPr="008D490B" w14:paraId="418103B2" w14:textId="77777777" w:rsidTr="00EE6696">
        <w:trPr>
          <w:jc w:val="center"/>
        </w:trPr>
        <w:tc>
          <w:tcPr>
            <w:tcW w:w="731" w:type="dxa"/>
          </w:tcPr>
          <w:p w14:paraId="09FE2CDE" w14:textId="4B25B47A" w:rsidR="009B667E" w:rsidRPr="00CE45AC" w:rsidRDefault="009B667E" w:rsidP="009B667E">
            <w:pPr>
              <w:pStyle w:val="TAC"/>
              <w:keepNext w:val="0"/>
              <w:rPr>
                <w:rFonts w:cs="Arial"/>
                <w:szCs w:val="18"/>
              </w:rPr>
            </w:pPr>
            <w:r w:rsidRPr="00CE45AC">
              <w:t>SA.</w:t>
            </w:r>
            <w:r>
              <w:t>142</w:t>
            </w:r>
            <w:r w:rsidRPr="00CE45AC">
              <w:rPr>
                <w:rFonts w:cs="Arial"/>
                <w:szCs w:val="18"/>
              </w:rPr>
              <w:t xml:space="preserve"> </w:t>
            </w:r>
          </w:p>
        </w:tc>
        <w:tc>
          <w:tcPr>
            <w:tcW w:w="1232" w:type="dxa"/>
          </w:tcPr>
          <w:p w14:paraId="770C05CE" w14:textId="359C53B3" w:rsidR="009B667E" w:rsidRPr="00CE45AC" w:rsidRDefault="009B667E" w:rsidP="009B667E">
            <w:pPr>
              <w:pStyle w:val="TAL"/>
              <w:keepNext w:val="0"/>
              <w:rPr>
                <w:sz w:val="24"/>
                <w:lang w:eastAsia="de-DE"/>
              </w:rPr>
            </w:pPr>
            <w:r w:rsidRPr="00CE45AC">
              <w:t>(change) view</w:t>
            </w:r>
          </w:p>
        </w:tc>
        <w:tc>
          <w:tcPr>
            <w:tcW w:w="3137" w:type="dxa"/>
          </w:tcPr>
          <w:p w14:paraId="2347A2C7" w14:textId="47974624" w:rsidR="009B667E" w:rsidRPr="00CE45AC" w:rsidRDefault="009B667E" w:rsidP="009B667E">
            <w:pPr>
              <w:pStyle w:val="TAL"/>
              <w:keepNext w:val="0"/>
            </w:pPr>
            <w:r w:rsidRPr="00CE45AC">
              <w:t xml:space="preserve">A function providing a choice between several views from different locations, or cameras </w:t>
            </w:r>
          </w:p>
        </w:tc>
        <w:tc>
          <w:tcPr>
            <w:tcW w:w="1901" w:type="dxa"/>
          </w:tcPr>
          <w:p w14:paraId="0E3C7859" w14:textId="77777777" w:rsidR="009B667E" w:rsidRPr="00CE45AC" w:rsidRDefault="009B667E" w:rsidP="009B667E">
            <w:pPr>
              <w:pStyle w:val="TAL"/>
              <w:keepNext w:val="0"/>
              <w:rPr>
                <w:sz w:val="24"/>
                <w:lang w:eastAsia="de-DE"/>
              </w:rPr>
            </w:pPr>
          </w:p>
        </w:tc>
        <w:tc>
          <w:tcPr>
            <w:tcW w:w="1901" w:type="dxa"/>
          </w:tcPr>
          <w:p w14:paraId="40E1AFD2" w14:textId="638D25BA" w:rsidR="009B667E" w:rsidRPr="00CE45AC" w:rsidRDefault="009B667E" w:rsidP="009B667E">
            <w:pPr>
              <w:pStyle w:val="TAL"/>
              <w:keepNext w:val="0"/>
            </w:pPr>
            <w:r w:rsidRPr="00CE45AC">
              <w:t xml:space="preserve">(change) view </w:t>
            </w:r>
          </w:p>
        </w:tc>
        <w:tc>
          <w:tcPr>
            <w:tcW w:w="1901" w:type="dxa"/>
          </w:tcPr>
          <w:p w14:paraId="2D22DBB0" w14:textId="77777777" w:rsidR="009B667E" w:rsidRPr="00CE45AC" w:rsidRDefault="009B667E" w:rsidP="009B667E">
            <w:pPr>
              <w:pStyle w:val="TAL"/>
              <w:keepNext w:val="0"/>
            </w:pPr>
          </w:p>
        </w:tc>
        <w:tc>
          <w:tcPr>
            <w:tcW w:w="1901" w:type="dxa"/>
            <w:shd w:val="clear" w:color="auto" w:fill="auto"/>
          </w:tcPr>
          <w:p w14:paraId="2D52C4F5" w14:textId="2FDB8DE7" w:rsidR="009B667E" w:rsidRPr="008D490B" w:rsidRDefault="009B667E" w:rsidP="009B667E">
            <w:pPr>
              <w:pStyle w:val="TAL"/>
              <w:keepNext w:val="0"/>
              <w:rPr>
                <w:lang w:val="de-DE"/>
              </w:rPr>
            </w:pPr>
            <w:r w:rsidRPr="00CE45AC">
              <w:t>changer (de point) de vue</w:t>
            </w:r>
          </w:p>
        </w:tc>
        <w:tc>
          <w:tcPr>
            <w:tcW w:w="1513" w:type="dxa"/>
          </w:tcPr>
          <w:p w14:paraId="5B5AB28F" w14:textId="77777777" w:rsidR="009B667E" w:rsidRPr="008D490B" w:rsidRDefault="009B667E" w:rsidP="009B667E">
            <w:pPr>
              <w:pStyle w:val="TAL"/>
              <w:keepNext w:val="0"/>
              <w:keepLines w:val="0"/>
              <w:rPr>
                <w:rFonts w:cs="Arial"/>
                <w:szCs w:val="18"/>
                <w:lang w:val="de-DE"/>
              </w:rPr>
            </w:pPr>
          </w:p>
        </w:tc>
      </w:tr>
      <w:tr w:rsidR="009B667E" w:rsidRPr="00CE45AC" w14:paraId="690639EE" w14:textId="77777777" w:rsidTr="00EE6696">
        <w:trPr>
          <w:jc w:val="center"/>
        </w:trPr>
        <w:tc>
          <w:tcPr>
            <w:tcW w:w="731" w:type="dxa"/>
          </w:tcPr>
          <w:p w14:paraId="0D77A526" w14:textId="4569FA2E" w:rsidR="009B667E" w:rsidRPr="00CE45AC" w:rsidRDefault="009B667E" w:rsidP="009B667E">
            <w:pPr>
              <w:pStyle w:val="TAC"/>
              <w:keepNext w:val="0"/>
              <w:rPr>
                <w:rFonts w:cs="Arial"/>
                <w:szCs w:val="18"/>
              </w:rPr>
            </w:pPr>
            <w:r w:rsidRPr="00CE45AC">
              <w:t>SA.</w:t>
            </w:r>
            <w:r>
              <w:t>143</w:t>
            </w:r>
            <w:r w:rsidRPr="00CE45AC">
              <w:rPr>
                <w:rFonts w:cs="Arial"/>
                <w:szCs w:val="18"/>
              </w:rPr>
              <w:t xml:space="preserve"> </w:t>
            </w:r>
          </w:p>
        </w:tc>
        <w:tc>
          <w:tcPr>
            <w:tcW w:w="1232" w:type="dxa"/>
          </w:tcPr>
          <w:p w14:paraId="42076258" w14:textId="23158539" w:rsidR="009B667E" w:rsidRPr="00CE45AC" w:rsidRDefault="009B667E" w:rsidP="009B667E">
            <w:pPr>
              <w:pStyle w:val="TAL"/>
              <w:keepNext w:val="0"/>
            </w:pPr>
            <w:r w:rsidRPr="00CE45AC">
              <w:t>(choose and acccess a specific) feed</w:t>
            </w:r>
          </w:p>
        </w:tc>
        <w:tc>
          <w:tcPr>
            <w:tcW w:w="3137" w:type="dxa"/>
          </w:tcPr>
          <w:p w14:paraId="3054A502" w14:textId="486292B4" w:rsidR="009B667E" w:rsidRPr="00CE45AC" w:rsidRDefault="009B667E" w:rsidP="009B667E">
            <w:pPr>
              <w:pStyle w:val="TAL"/>
              <w:keepNext w:val="0"/>
            </w:pPr>
            <w:r w:rsidRPr="00CE45AC">
              <w:t>A function providing the choice between several feeds of media content</w:t>
            </w:r>
          </w:p>
        </w:tc>
        <w:tc>
          <w:tcPr>
            <w:tcW w:w="1901" w:type="dxa"/>
          </w:tcPr>
          <w:p w14:paraId="3A4B0BCD" w14:textId="77777777" w:rsidR="009B667E" w:rsidRPr="00CE45AC" w:rsidRDefault="009B667E" w:rsidP="009B667E">
            <w:pPr>
              <w:pStyle w:val="TAL"/>
              <w:keepNext w:val="0"/>
            </w:pPr>
          </w:p>
        </w:tc>
        <w:tc>
          <w:tcPr>
            <w:tcW w:w="1901" w:type="dxa"/>
          </w:tcPr>
          <w:p w14:paraId="6C109BA6" w14:textId="022F79E4" w:rsidR="009B667E" w:rsidRPr="00CE45AC" w:rsidRDefault="009B667E" w:rsidP="009B667E">
            <w:pPr>
              <w:pStyle w:val="TAL"/>
              <w:keepNext w:val="0"/>
            </w:pPr>
            <w:r w:rsidRPr="00CE45AC">
              <w:t>(choose and acccess a specific) feed</w:t>
            </w:r>
          </w:p>
        </w:tc>
        <w:tc>
          <w:tcPr>
            <w:tcW w:w="1901" w:type="dxa"/>
          </w:tcPr>
          <w:p w14:paraId="543029E3" w14:textId="77777777" w:rsidR="009B667E" w:rsidRPr="00CE45AC" w:rsidRDefault="009B667E" w:rsidP="009B667E">
            <w:pPr>
              <w:pStyle w:val="TAL"/>
              <w:keepNext w:val="0"/>
            </w:pPr>
          </w:p>
        </w:tc>
        <w:tc>
          <w:tcPr>
            <w:tcW w:w="1901" w:type="dxa"/>
            <w:shd w:val="clear" w:color="auto" w:fill="auto"/>
          </w:tcPr>
          <w:p w14:paraId="56C3C999" w14:textId="63C67D12" w:rsidR="009B667E" w:rsidRPr="00CE45AC" w:rsidRDefault="009B667E" w:rsidP="009B667E">
            <w:pPr>
              <w:pStyle w:val="TAL"/>
              <w:keepNext w:val="0"/>
            </w:pPr>
            <w:r w:rsidRPr="00CE45AC">
              <w:t>sélectionner le flux</w:t>
            </w:r>
          </w:p>
        </w:tc>
        <w:tc>
          <w:tcPr>
            <w:tcW w:w="1513" w:type="dxa"/>
          </w:tcPr>
          <w:p w14:paraId="3019CE25" w14:textId="77777777" w:rsidR="009B667E" w:rsidRPr="00CE45AC" w:rsidRDefault="009B667E" w:rsidP="009B667E">
            <w:pPr>
              <w:pStyle w:val="TAL"/>
              <w:keepNext w:val="0"/>
              <w:keepLines w:val="0"/>
              <w:rPr>
                <w:rFonts w:cs="Arial"/>
                <w:szCs w:val="18"/>
              </w:rPr>
            </w:pPr>
          </w:p>
        </w:tc>
      </w:tr>
      <w:tr w:rsidR="009B667E" w:rsidRPr="00CE45AC" w14:paraId="2DFFBD47" w14:textId="77777777" w:rsidTr="00EE6696">
        <w:trPr>
          <w:jc w:val="center"/>
        </w:trPr>
        <w:tc>
          <w:tcPr>
            <w:tcW w:w="731" w:type="dxa"/>
          </w:tcPr>
          <w:p w14:paraId="2EE94D28" w14:textId="6CB19F39" w:rsidR="009B667E" w:rsidRPr="00CE45AC" w:rsidRDefault="009B667E" w:rsidP="009B667E">
            <w:pPr>
              <w:pStyle w:val="TAC"/>
              <w:keepNext w:val="0"/>
              <w:rPr>
                <w:rFonts w:cs="Arial"/>
                <w:szCs w:val="18"/>
              </w:rPr>
            </w:pPr>
            <w:r w:rsidRPr="00CE45AC">
              <w:t>SA.</w:t>
            </w:r>
            <w:r>
              <w:t>144</w:t>
            </w:r>
            <w:r w:rsidRPr="00CE45AC">
              <w:rPr>
                <w:rFonts w:cs="Arial"/>
                <w:szCs w:val="18"/>
              </w:rPr>
              <w:t xml:space="preserve"> </w:t>
            </w:r>
          </w:p>
        </w:tc>
        <w:tc>
          <w:tcPr>
            <w:tcW w:w="1232" w:type="dxa"/>
          </w:tcPr>
          <w:p w14:paraId="4741CE5F" w14:textId="3B58636F" w:rsidR="009B667E" w:rsidRPr="00CE45AC" w:rsidRDefault="009B667E" w:rsidP="009B667E">
            <w:pPr>
              <w:pStyle w:val="TAL"/>
              <w:keepNext w:val="0"/>
            </w:pPr>
            <w:r w:rsidRPr="00CE45AC">
              <w:t>bought</w:t>
            </w:r>
          </w:p>
        </w:tc>
        <w:tc>
          <w:tcPr>
            <w:tcW w:w="3137" w:type="dxa"/>
          </w:tcPr>
          <w:p w14:paraId="4297005B" w14:textId="084F8ABB" w:rsidR="009B667E" w:rsidRPr="00CE45AC" w:rsidRDefault="009B667E" w:rsidP="009B667E">
            <w:pPr>
              <w:pStyle w:val="TAL"/>
              <w:keepNext w:val="0"/>
            </w:pPr>
            <w:r w:rsidRPr="00CE45AC">
              <w:t>An attribute indicating that certain media content has been previously bought and is available for later retrieval and access (possibly after a financial transaction, or a refresh)</w:t>
            </w:r>
          </w:p>
        </w:tc>
        <w:tc>
          <w:tcPr>
            <w:tcW w:w="1901" w:type="dxa"/>
          </w:tcPr>
          <w:p w14:paraId="35F587D7" w14:textId="77777777" w:rsidR="009B667E" w:rsidRPr="00CE45AC" w:rsidRDefault="009B667E" w:rsidP="009B667E">
            <w:pPr>
              <w:pStyle w:val="TAL"/>
              <w:keepNext w:val="0"/>
            </w:pPr>
          </w:p>
        </w:tc>
        <w:tc>
          <w:tcPr>
            <w:tcW w:w="1901" w:type="dxa"/>
          </w:tcPr>
          <w:p w14:paraId="27690259" w14:textId="7BCABC34" w:rsidR="009B667E" w:rsidRPr="00CE45AC" w:rsidRDefault="009B667E" w:rsidP="009B667E">
            <w:pPr>
              <w:pStyle w:val="TAL"/>
              <w:keepNext w:val="0"/>
            </w:pPr>
            <w:r w:rsidRPr="00CE45AC">
              <w:t xml:space="preserve">bought </w:t>
            </w:r>
          </w:p>
        </w:tc>
        <w:tc>
          <w:tcPr>
            <w:tcW w:w="1901" w:type="dxa"/>
          </w:tcPr>
          <w:p w14:paraId="028BCF80" w14:textId="77777777" w:rsidR="009B667E" w:rsidRPr="00CE45AC" w:rsidRDefault="009B667E" w:rsidP="009B667E">
            <w:pPr>
              <w:pStyle w:val="TAL"/>
              <w:keepNext w:val="0"/>
            </w:pPr>
          </w:p>
        </w:tc>
        <w:tc>
          <w:tcPr>
            <w:tcW w:w="1901" w:type="dxa"/>
            <w:shd w:val="clear" w:color="auto" w:fill="auto"/>
          </w:tcPr>
          <w:p w14:paraId="48A419B2" w14:textId="64F7A165" w:rsidR="009B667E" w:rsidRPr="00CE45AC" w:rsidRDefault="009B667E" w:rsidP="009B667E">
            <w:pPr>
              <w:pStyle w:val="TAL"/>
              <w:keepNext w:val="0"/>
            </w:pPr>
            <w:r w:rsidRPr="00CE45AC">
              <w:t>acheté</w:t>
            </w:r>
          </w:p>
        </w:tc>
        <w:tc>
          <w:tcPr>
            <w:tcW w:w="1513" w:type="dxa"/>
          </w:tcPr>
          <w:p w14:paraId="5A7AA458" w14:textId="77777777" w:rsidR="009B667E" w:rsidRPr="00CE45AC" w:rsidRDefault="009B667E" w:rsidP="009B667E">
            <w:pPr>
              <w:pStyle w:val="TAL"/>
              <w:keepNext w:val="0"/>
              <w:keepLines w:val="0"/>
              <w:rPr>
                <w:rFonts w:cs="Arial"/>
                <w:szCs w:val="18"/>
              </w:rPr>
            </w:pPr>
          </w:p>
        </w:tc>
      </w:tr>
      <w:tr w:rsidR="009B667E" w:rsidRPr="005B0DC1" w14:paraId="7EFA62D3" w14:textId="77777777" w:rsidTr="00EE6696">
        <w:trPr>
          <w:jc w:val="center"/>
        </w:trPr>
        <w:tc>
          <w:tcPr>
            <w:tcW w:w="731" w:type="dxa"/>
          </w:tcPr>
          <w:p w14:paraId="470D298E" w14:textId="3AEF4E97" w:rsidR="009B667E" w:rsidRPr="00CE45AC" w:rsidRDefault="009B667E" w:rsidP="009B667E">
            <w:pPr>
              <w:pStyle w:val="TAC"/>
              <w:keepNext w:val="0"/>
            </w:pPr>
            <w:r w:rsidRPr="00CE45AC">
              <w:t>SA.</w:t>
            </w:r>
            <w:r>
              <w:t>145</w:t>
            </w:r>
            <w:r w:rsidRPr="00CE45AC">
              <w:rPr>
                <w:rFonts w:cs="Arial"/>
                <w:szCs w:val="18"/>
              </w:rPr>
              <w:t xml:space="preserve"> </w:t>
            </w:r>
          </w:p>
        </w:tc>
        <w:tc>
          <w:tcPr>
            <w:tcW w:w="1232" w:type="dxa"/>
          </w:tcPr>
          <w:p w14:paraId="5F00017A" w14:textId="609E02F4" w:rsidR="009B667E" w:rsidRPr="00CE45AC" w:rsidRDefault="009B667E" w:rsidP="009B667E">
            <w:pPr>
              <w:pStyle w:val="TAL"/>
              <w:keepNext w:val="0"/>
            </w:pPr>
            <w:r w:rsidRPr="00CE45AC">
              <w:t>content not available in this region</w:t>
            </w:r>
          </w:p>
        </w:tc>
        <w:tc>
          <w:tcPr>
            <w:tcW w:w="3137" w:type="dxa"/>
          </w:tcPr>
          <w:p w14:paraId="1E459DCF" w14:textId="566BF0EB" w:rsidR="009B667E" w:rsidRPr="00CE45AC" w:rsidRDefault="009B667E" w:rsidP="009B667E">
            <w:pPr>
              <w:pStyle w:val="TAL"/>
              <w:keepNext w:val="0"/>
            </w:pPr>
            <w:r w:rsidRPr="00CE45AC">
              <w:t>A message indication that certain content cannot be retrieved and played in the current location of the user</w:t>
            </w:r>
          </w:p>
        </w:tc>
        <w:tc>
          <w:tcPr>
            <w:tcW w:w="1901" w:type="dxa"/>
          </w:tcPr>
          <w:p w14:paraId="6FC3C4AB" w14:textId="77777777" w:rsidR="009B667E" w:rsidRPr="00CE45AC" w:rsidRDefault="009B667E" w:rsidP="009B667E">
            <w:pPr>
              <w:pStyle w:val="TAL"/>
              <w:keepNext w:val="0"/>
            </w:pPr>
          </w:p>
        </w:tc>
        <w:tc>
          <w:tcPr>
            <w:tcW w:w="1901" w:type="dxa"/>
          </w:tcPr>
          <w:p w14:paraId="445CD659" w14:textId="2A74C892" w:rsidR="009B667E" w:rsidRPr="00CE45AC" w:rsidRDefault="009B667E" w:rsidP="009B667E">
            <w:pPr>
              <w:pStyle w:val="TAL"/>
              <w:keepNext w:val="0"/>
            </w:pPr>
            <w:r w:rsidRPr="00CE45AC">
              <w:t>content not available in this current location</w:t>
            </w:r>
          </w:p>
        </w:tc>
        <w:tc>
          <w:tcPr>
            <w:tcW w:w="1901" w:type="dxa"/>
          </w:tcPr>
          <w:p w14:paraId="3897E27C" w14:textId="77777777" w:rsidR="009B667E" w:rsidRPr="00CE45AC" w:rsidRDefault="009B667E" w:rsidP="009B667E">
            <w:pPr>
              <w:pStyle w:val="TAL"/>
              <w:keepNext w:val="0"/>
            </w:pPr>
          </w:p>
        </w:tc>
        <w:tc>
          <w:tcPr>
            <w:tcW w:w="1901" w:type="dxa"/>
            <w:shd w:val="clear" w:color="auto" w:fill="auto"/>
          </w:tcPr>
          <w:p w14:paraId="35D873D5" w14:textId="588D0810" w:rsidR="009B667E" w:rsidRPr="005B0DC1" w:rsidRDefault="009B667E" w:rsidP="009B667E">
            <w:pPr>
              <w:pStyle w:val="TAL"/>
              <w:keepNext w:val="0"/>
              <w:rPr>
                <w:lang w:val="de-DE"/>
              </w:rPr>
            </w:pPr>
            <w:r w:rsidRPr="00CE45AC">
              <w:t>contenu non disponible dans cet endroit</w:t>
            </w:r>
          </w:p>
        </w:tc>
        <w:tc>
          <w:tcPr>
            <w:tcW w:w="1513" w:type="dxa"/>
          </w:tcPr>
          <w:p w14:paraId="4BE0827A" w14:textId="77777777" w:rsidR="009B667E" w:rsidRPr="005B0DC1" w:rsidRDefault="009B667E" w:rsidP="009B667E">
            <w:pPr>
              <w:pStyle w:val="TAL"/>
              <w:keepNext w:val="0"/>
              <w:keepLines w:val="0"/>
              <w:rPr>
                <w:rFonts w:cs="Arial"/>
                <w:szCs w:val="18"/>
                <w:lang w:val="de-DE"/>
              </w:rPr>
            </w:pPr>
          </w:p>
        </w:tc>
      </w:tr>
      <w:tr w:rsidR="009B667E" w:rsidRPr="005B0DC1" w14:paraId="027D96B8" w14:textId="77777777" w:rsidTr="00EE6696">
        <w:trPr>
          <w:jc w:val="center"/>
        </w:trPr>
        <w:tc>
          <w:tcPr>
            <w:tcW w:w="731" w:type="dxa"/>
          </w:tcPr>
          <w:p w14:paraId="3BD445F8" w14:textId="270BC632" w:rsidR="009B667E" w:rsidRPr="00CE45AC" w:rsidRDefault="009B667E" w:rsidP="009B667E">
            <w:pPr>
              <w:pStyle w:val="TAC"/>
              <w:keepNext w:val="0"/>
            </w:pPr>
            <w:r w:rsidRPr="00CE45AC">
              <w:t>SA.</w:t>
            </w:r>
            <w:r>
              <w:t>146</w:t>
            </w:r>
            <w:r w:rsidRPr="00CE45AC">
              <w:rPr>
                <w:rFonts w:cs="Arial"/>
                <w:szCs w:val="18"/>
              </w:rPr>
              <w:t xml:space="preserve"> </w:t>
            </w:r>
          </w:p>
        </w:tc>
        <w:tc>
          <w:tcPr>
            <w:tcW w:w="1232" w:type="dxa"/>
          </w:tcPr>
          <w:p w14:paraId="598D130F" w14:textId="09BF2C3C" w:rsidR="009B667E" w:rsidRPr="00CE45AC" w:rsidRDefault="009B667E" w:rsidP="009B667E">
            <w:pPr>
              <w:pStyle w:val="TAL"/>
              <w:keepNext w:val="0"/>
            </w:pPr>
            <w:r w:rsidRPr="00CE45AC">
              <w:t>continue play (from where it was interrupted)</w:t>
            </w:r>
          </w:p>
        </w:tc>
        <w:tc>
          <w:tcPr>
            <w:tcW w:w="3137" w:type="dxa"/>
          </w:tcPr>
          <w:p w14:paraId="142109BB" w14:textId="0610A988" w:rsidR="009B667E" w:rsidRPr="00CE45AC" w:rsidRDefault="009B667E" w:rsidP="009B667E">
            <w:pPr>
              <w:pStyle w:val="TAL"/>
              <w:keepNext w:val="0"/>
            </w:pPr>
            <w:r w:rsidRPr="00CE45AC">
              <w:t>A media control function allowing for the media content to be played on the ICT mobile device from where it was interrupted previously</w:t>
            </w:r>
          </w:p>
        </w:tc>
        <w:tc>
          <w:tcPr>
            <w:tcW w:w="1901" w:type="dxa"/>
          </w:tcPr>
          <w:p w14:paraId="527F1842" w14:textId="77777777" w:rsidR="009B667E" w:rsidRPr="00CE45AC" w:rsidRDefault="009B667E" w:rsidP="009B667E">
            <w:pPr>
              <w:pStyle w:val="TAL"/>
              <w:keepNext w:val="0"/>
            </w:pPr>
          </w:p>
        </w:tc>
        <w:tc>
          <w:tcPr>
            <w:tcW w:w="1901" w:type="dxa"/>
          </w:tcPr>
          <w:p w14:paraId="70D28732" w14:textId="5D3F5936" w:rsidR="009B667E" w:rsidRPr="00CE45AC" w:rsidRDefault="009B667E" w:rsidP="009B667E">
            <w:pPr>
              <w:pStyle w:val="TAL"/>
              <w:keepNext w:val="0"/>
            </w:pPr>
            <w:r w:rsidRPr="00CE45AC">
              <w:t>continue play (from where paused)</w:t>
            </w:r>
          </w:p>
        </w:tc>
        <w:tc>
          <w:tcPr>
            <w:tcW w:w="1901" w:type="dxa"/>
          </w:tcPr>
          <w:p w14:paraId="57998698" w14:textId="77777777" w:rsidR="009B667E" w:rsidRPr="00CE45AC" w:rsidRDefault="009B667E" w:rsidP="009B667E">
            <w:pPr>
              <w:pStyle w:val="TAL"/>
              <w:keepNext w:val="0"/>
            </w:pPr>
          </w:p>
        </w:tc>
        <w:tc>
          <w:tcPr>
            <w:tcW w:w="1901" w:type="dxa"/>
            <w:shd w:val="clear" w:color="auto" w:fill="auto"/>
          </w:tcPr>
          <w:p w14:paraId="37CD51C2" w14:textId="357B2089" w:rsidR="009B667E" w:rsidRPr="00CE45AC" w:rsidRDefault="009B667E" w:rsidP="009B667E">
            <w:pPr>
              <w:pStyle w:val="TAL"/>
              <w:keepNext w:val="0"/>
            </w:pPr>
            <w:r w:rsidRPr="00CE45AC">
              <w:t>continuer la lecture (à partir de la pause)</w:t>
            </w:r>
          </w:p>
        </w:tc>
        <w:tc>
          <w:tcPr>
            <w:tcW w:w="1513" w:type="dxa"/>
          </w:tcPr>
          <w:p w14:paraId="5AC63F77" w14:textId="77777777" w:rsidR="009B667E" w:rsidRPr="005B0DC1" w:rsidRDefault="009B667E" w:rsidP="009B667E">
            <w:pPr>
              <w:pStyle w:val="TAL"/>
              <w:keepNext w:val="0"/>
              <w:keepLines w:val="0"/>
              <w:rPr>
                <w:rFonts w:cs="Arial"/>
                <w:szCs w:val="18"/>
                <w:lang w:val="de-DE"/>
              </w:rPr>
            </w:pPr>
          </w:p>
        </w:tc>
      </w:tr>
      <w:tr w:rsidR="009B667E" w:rsidRPr="005B0DC1" w14:paraId="313BF5C4" w14:textId="77777777" w:rsidTr="00EE6696">
        <w:trPr>
          <w:jc w:val="center"/>
        </w:trPr>
        <w:tc>
          <w:tcPr>
            <w:tcW w:w="731" w:type="dxa"/>
          </w:tcPr>
          <w:p w14:paraId="0D596775" w14:textId="645027FC" w:rsidR="009B667E" w:rsidRPr="00CE45AC" w:rsidRDefault="009B667E" w:rsidP="009B667E">
            <w:pPr>
              <w:pStyle w:val="TAC"/>
              <w:keepNext w:val="0"/>
            </w:pPr>
            <w:r w:rsidRPr="00CE45AC">
              <w:t>SA.</w:t>
            </w:r>
            <w:r>
              <w:t>147</w:t>
            </w:r>
            <w:r w:rsidRPr="00CE45AC">
              <w:rPr>
                <w:rFonts w:cs="Arial"/>
                <w:szCs w:val="18"/>
              </w:rPr>
              <w:t xml:space="preserve"> </w:t>
            </w:r>
          </w:p>
        </w:tc>
        <w:tc>
          <w:tcPr>
            <w:tcW w:w="1232" w:type="dxa"/>
          </w:tcPr>
          <w:p w14:paraId="39E2AF26" w14:textId="721AC8D5" w:rsidR="009B667E" w:rsidRPr="00CE45AC" w:rsidRDefault="009B667E" w:rsidP="009B667E">
            <w:pPr>
              <w:pStyle w:val="TAL"/>
              <w:keepNext w:val="0"/>
            </w:pPr>
            <w:r w:rsidRPr="00CE45AC">
              <w:t>delete and play next</w:t>
            </w:r>
          </w:p>
        </w:tc>
        <w:tc>
          <w:tcPr>
            <w:tcW w:w="3137" w:type="dxa"/>
          </w:tcPr>
          <w:p w14:paraId="48660EC2" w14:textId="08978EDD" w:rsidR="009B667E" w:rsidRPr="00CE45AC" w:rsidRDefault="009B667E" w:rsidP="009B667E">
            <w:pPr>
              <w:pStyle w:val="TAL"/>
              <w:keepNext w:val="0"/>
            </w:pPr>
            <w:r w:rsidRPr="00CE45AC">
              <w:t>A function allowing the user to delete the media content already retrieved from the local storage and move on, e.g. to a next episode</w:t>
            </w:r>
          </w:p>
        </w:tc>
        <w:tc>
          <w:tcPr>
            <w:tcW w:w="1901" w:type="dxa"/>
          </w:tcPr>
          <w:p w14:paraId="0E510D09" w14:textId="77777777" w:rsidR="009B667E" w:rsidRPr="00CE45AC" w:rsidRDefault="009B667E" w:rsidP="009B667E">
            <w:pPr>
              <w:pStyle w:val="TAL"/>
              <w:keepNext w:val="0"/>
            </w:pPr>
          </w:p>
        </w:tc>
        <w:tc>
          <w:tcPr>
            <w:tcW w:w="1901" w:type="dxa"/>
          </w:tcPr>
          <w:p w14:paraId="566DBC9A" w14:textId="624E5417" w:rsidR="009B667E" w:rsidRPr="00CE45AC" w:rsidRDefault="009B667E" w:rsidP="009B667E">
            <w:pPr>
              <w:pStyle w:val="TAL"/>
              <w:keepNext w:val="0"/>
            </w:pPr>
            <w:r w:rsidRPr="00CE45AC">
              <w:t>delete and play next</w:t>
            </w:r>
          </w:p>
        </w:tc>
        <w:tc>
          <w:tcPr>
            <w:tcW w:w="1901" w:type="dxa"/>
          </w:tcPr>
          <w:p w14:paraId="4AE951D6" w14:textId="77777777" w:rsidR="009B667E" w:rsidRPr="00CE45AC" w:rsidRDefault="009B667E" w:rsidP="009B667E">
            <w:pPr>
              <w:pStyle w:val="TAL"/>
              <w:keepNext w:val="0"/>
            </w:pPr>
          </w:p>
        </w:tc>
        <w:tc>
          <w:tcPr>
            <w:tcW w:w="1901" w:type="dxa"/>
            <w:shd w:val="clear" w:color="auto" w:fill="auto"/>
          </w:tcPr>
          <w:p w14:paraId="73F55C2D" w14:textId="4F9BEFA0" w:rsidR="009B667E" w:rsidRPr="00CE45AC" w:rsidRDefault="009B667E" w:rsidP="009B667E">
            <w:pPr>
              <w:pStyle w:val="TAL"/>
              <w:keepNext w:val="0"/>
            </w:pPr>
            <w:r w:rsidRPr="00CE45AC">
              <w:t>supprimer et lire le suivant</w:t>
            </w:r>
          </w:p>
        </w:tc>
        <w:tc>
          <w:tcPr>
            <w:tcW w:w="1513" w:type="dxa"/>
          </w:tcPr>
          <w:p w14:paraId="26DE1798" w14:textId="77777777" w:rsidR="009B667E" w:rsidRPr="005B0DC1" w:rsidRDefault="009B667E" w:rsidP="009B667E">
            <w:pPr>
              <w:pStyle w:val="TAL"/>
              <w:keepNext w:val="0"/>
              <w:keepLines w:val="0"/>
              <w:rPr>
                <w:rFonts w:cs="Arial"/>
                <w:szCs w:val="18"/>
                <w:lang w:val="de-DE"/>
              </w:rPr>
            </w:pPr>
          </w:p>
        </w:tc>
      </w:tr>
      <w:tr w:rsidR="009B667E" w:rsidRPr="005B0DC1" w14:paraId="5BC2719B" w14:textId="77777777" w:rsidTr="00EE6696">
        <w:trPr>
          <w:jc w:val="center"/>
        </w:trPr>
        <w:tc>
          <w:tcPr>
            <w:tcW w:w="731" w:type="dxa"/>
          </w:tcPr>
          <w:p w14:paraId="1D5E5E43" w14:textId="4D8D25CB" w:rsidR="009B667E" w:rsidRPr="00CE45AC" w:rsidRDefault="009B667E" w:rsidP="009B667E">
            <w:pPr>
              <w:pStyle w:val="TAC"/>
              <w:keepNext w:val="0"/>
            </w:pPr>
            <w:r w:rsidRPr="00CE45AC">
              <w:t>SA.</w:t>
            </w:r>
            <w:r>
              <w:t>148</w:t>
            </w:r>
            <w:r w:rsidRPr="00CE45AC">
              <w:rPr>
                <w:rFonts w:cs="Arial"/>
                <w:szCs w:val="18"/>
              </w:rPr>
              <w:t xml:space="preserve"> </w:t>
            </w:r>
          </w:p>
        </w:tc>
        <w:tc>
          <w:tcPr>
            <w:tcW w:w="1232" w:type="dxa"/>
          </w:tcPr>
          <w:p w14:paraId="4852FAF8" w14:textId="3AEFB875" w:rsidR="009B667E" w:rsidRPr="00CE45AC" w:rsidRDefault="009B667E" w:rsidP="009B667E">
            <w:pPr>
              <w:pStyle w:val="TAL"/>
              <w:keepNext w:val="0"/>
            </w:pPr>
            <w:r w:rsidRPr="00CE45AC">
              <w:t>downloaded</w:t>
            </w:r>
          </w:p>
        </w:tc>
        <w:tc>
          <w:tcPr>
            <w:tcW w:w="3137" w:type="dxa"/>
          </w:tcPr>
          <w:p w14:paraId="3272D2A3" w14:textId="198446EF" w:rsidR="009B667E" w:rsidRPr="00CE45AC" w:rsidRDefault="009B667E" w:rsidP="009B667E">
            <w:pPr>
              <w:pStyle w:val="TAL"/>
              <w:keepNext w:val="0"/>
            </w:pPr>
            <w:r w:rsidRPr="00CE45AC">
              <w:t>An attribute indicating that certain media content has been previously downloadedand is available for later retrieval and access (possibly after a financial transaction, or a refresh)</w:t>
            </w:r>
          </w:p>
        </w:tc>
        <w:tc>
          <w:tcPr>
            <w:tcW w:w="1901" w:type="dxa"/>
          </w:tcPr>
          <w:p w14:paraId="7A07892F" w14:textId="77777777" w:rsidR="009B667E" w:rsidRPr="00CE45AC" w:rsidRDefault="009B667E" w:rsidP="009B667E">
            <w:pPr>
              <w:pStyle w:val="TAL"/>
              <w:keepNext w:val="0"/>
            </w:pPr>
          </w:p>
        </w:tc>
        <w:tc>
          <w:tcPr>
            <w:tcW w:w="1901" w:type="dxa"/>
          </w:tcPr>
          <w:p w14:paraId="0E26C557" w14:textId="71FCF0A3" w:rsidR="009B667E" w:rsidRPr="00CE45AC" w:rsidRDefault="009B667E" w:rsidP="009B667E">
            <w:pPr>
              <w:pStyle w:val="TAL"/>
              <w:keepNext w:val="0"/>
            </w:pPr>
            <w:r w:rsidRPr="00CE45AC">
              <w:t>downloaded</w:t>
            </w:r>
          </w:p>
        </w:tc>
        <w:tc>
          <w:tcPr>
            <w:tcW w:w="1901" w:type="dxa"/>
          </w:tcPr>
          <w:p w14:paraId="006D586D" w14:textId="77777777" w:rsidR="009B667E" w:rsidRPr="00CE45AC" w:rsidRDefault="009B667E" w:rsidP="009B667E">
            <w:pPr>
              <w:pStyle w:val="TAL"/>
              <w:keepNext w:val="0"/>
            </w:pPr>
          </w:p>
        </w:tc>
        <w:tc>
          <w:tcPr>
            <w:tcW w:w="1901" w:type="dxa"/>
            <w:shd w:val="clear" w:color="auto" w:fill="auto"/>
          </w:tcPr>
          <w:p w14:paraId="7DE5FB73" w14:textId="2C44AE62" w:rsidR="009B667E" w:rsidRPr="00CE45AC" w:rsidRDefault="009B667E" w:rsidP="009B667E">
            <w:pPr>
              <w:pStyle w:val="TAL"/>
              <w:keepNext w:val="0"/>
            </w:pPr>
            <w:r w:rsidRPr="00CE45AC">
              <w:t>téléchargé</w:t>
            </w:r>
          </w:p>
        </w:tc>
        <w:tc>
          <w:tcPr>
            <w:tcW w:w="1513" w:type="dxa"/>
          </w:tcPr>
          <w:p w14:paraId="7AEC7146" w14:textId="77777777" w:rsidR="009B667E" w:rsidRPr="005B0DC1" w:rsidRDefault="009B667E" w:rsidP="009B667E">
            <w:pPr>
              <w:pStyle w:val="TAL"/>
              <w:keepNext w:val="0"/>
              <w:keepLines w:val="0"/>
              <w:rPr>
                <w:rFonts w:cs="Arial"/>
                <w:szCs w:val="18"/>
                <w:lang w:val="de-DE"/>
              </w:rPr>
            </w:pPr>
          </w:p>
        </w:tc>
      </w:tr>
      <w:tr w:rsidR="009B667E" w:rsidRPr="005B0DC1" w14:paraId="31534D66" w14:textId="77777777" w:rsidTr="00EE6696">
        <w:trPr>
          <w:jc w:val="center"/>
        </w:trPr>
        <w:tc>
          <w:tcPr>
            <w:tcW w:w="731" w:type="dxa"/>
          </w:tcPr>
          <w:p w14:paraId="5CFB7DCA" w14:textId="63CCFDC5" w:rsidR="009B667E" w:rsidRPr="00CE45AC" w:rsidRDefault="009B667E" w:rsidP="009B667E">
            <w:pPr>
              <w:pStyle w:val="TAC"/>
              <w:keepNext w:val="0"/>
            </w:pPr>
            <w:r w:rsidRPr="00CE45AC">
              <w:t>SA.</w:t>
            </w:r>
            <w:r>
              <w:t>149</w:t>
            </w:r>
            <w:r w:rsidRPr="00CE45AC">
              <w:rPr>
                <w:rFonts w:cs="Arial"/>
                <w:szCs w:val="18"/>
              </w:rPr>
              <w:t xml:space="preserve"> </w:t>
            </w:r>
          </w:p>
        </w:tc>
        <w:tc>
          <w:tcPr>
            <w:tcW w:w="1232" w:type="dxa"/>
          </w:tcPr>
          <w:p w14:paraId="37159975" w14:textId="4A3065DA" w:rsidR="009B667E" w:rsidRPr="00CE45AC" w:rsidRDefault="009B667E" w:rsidP="009B667E">
            <w:pPr>
              <w:pStyle w:val="TAL"/>
              <w:keepNext w:val="0"/>
            </w:pPr>
            <w:r w:rsidRPr="00CE45AC">
              <w:t>just started</w:t>
            </w:r>
          </w:p>
        </w:tc>
        <w:tc>
          <w:tcPr>
            <w:tcW w:w="3137" w:type="dxa"/>
          </w:tcPr>
          <w:p w14:paraId="52ACE6A2" w14:textId="3DC03CA1" w:rsidR="009B667E" w:rsidRPr="00CE45AC" w:rsidRDefault="009B667E" w:rsidP="009B667E">
            <w:pPr>
              <w:pStyle w:val="TAL"/>
              <w:keepNext w:val="0"/>
            </w:pPr>
            <w:r w:rsidRPr="00CE45AC">
              <w:t>An attribute of a real-time broadcast indicating that it has recently started to play</w:t>
            </w:r>
          </w:p>
        </w:tc>
        <w:tc>
          <w:tcPr>
            <w:tcW w:w="1901" w:type="dxa"/>
          </w:tcPr>
          <w:p w14:paraId="4E18B97B" w14:textId="77777777" w:rsidR="009B667E" w:rsidRPr="00CE45AC" w:rsidRDefault="009B667E" w:rsidP="009B667E">
            <w:pPr>
              <w:pStyle w:val="TAL"/>
              <w:keepNext w:val="0"/>
            </w:pPr>
          </w:p>
        </w:tc>
        <w:tc>
          <w:tcPr>
            <w:tcW w:w="1901" w:type="dxa"/>
          </w:tcPr>
          <w:p w14:paraId="25907B5A" w14:textId="0FA887D7" w:rsidR="009B667E" w:rsidRPr="00CE45AC" w:rsidRDefault="009B667E" w:rsidP="009B667E">
            <w:pPr>
              <w:pStyle w:val="TAL"/>
              <w:keepNext w:val="0"/>
            </w:pPr>
            <w:r w:rsidRPr="00CE45AC">
              <w:t>just/recently started</w:t>
            </w:r>
          </w:p>
        </w:tc>
        <w:tc>
          <w:tcPr>
            <w:tcW w:w="1901" w:type="dxa"/>
          </w:tcPr>
          <w:p w14:paraId="32D8F31A" w14:textId="77777777" w:rsidR="009B667E" w:rsidRPr="00CE45AC" w:rsidRDefault="009B667E" w:rsidP="009B667E">
            <w:pPr>
              <w:pStyle w:val="TAL"/>
              <w:keepNext w:val="0"/>
            </w:pPr>
          </w:p>
        </w:tc>
        <w:tc>
          <w:tcPr>
            <w:tcW w:w="1901" w:type="dxa"/>
            <w:shd w:val="clear" w:color="auto" w:fill="auto"/>
          </w:tcPr>
          <w:p w14:paraId="47F30A41" w14:textId="61E2B699" w:rsidR="009B667E" w:rsidRPr="00CE45AC" w:rsidRDefault="009B667E" w:rsidP="009B667E">
            <w:pPr>
              <w:pStyle w:val="TAL"/>
              <w:keepNext w:val="0"/>
            </w:pPr>
            <w:r w:rsidRPr="00CE45AC">
              <w:t>débuté récemment</w:t>
            </w:r>
          </w:p>
        </w:tc>
        <w:tc>
          <w:tcPr>
            <w:tcW w:w="1513" w:type="dxa"/>
          </w:tcPr>
          <w:p w14:paraId="51DD4956" w14:textId="77777777" w:rsidR="009B667E" w:rsidRPr="005B0DC1" w:rsidRDefault="009B667E" w:rsidP="009B667E">
            <w:pPr>
              <w:pStyle w:val="TAL"/>
              <w:keepNext w:val="0"/>
              <w:keepLines w:val="0"/>
              <w:rPr>
                <w:rFonts w:cs="Arial"/>
                <w:szCs w:val="18"/>
                <w:lang w:val="de-DE"/>
              </w:rPr>
            </w:pPr>
          </w:p>
        </w:tc>
      </w:tr>
      <w:tr w:rsidR="009B667E" w:rsidRPr="005B0DC1" w14:paraId="69AE84BF" w14:textId="77777777" w:rsidTr="00EE6696">
        <w:trPr>
          <w:jc w:val="center"/>
        </w:trPr>
        <w:tc>
          <w:tcPr>
            <w:tcW w:w="731" w:type="dxa"/>
          </w:tcPr>
          <w:p w14:paraId="22BF58FC" w14:textId="67277923" w:rsidR="009B667E" w:rsidRPr="00CE45AC" w:rsidRDefault="009B667E" w:rsidP="009B667E">
            <w:pPr>
              <w:pStyle w:val="TAC"/>
              <w:keepNext w:val="0"/>
            </w:pPr>
            <w:r w:rsidRPr="00CE45AC">
              <w:lastRenderedPageBreak/>
              <w:t>SA.</w:t>
            </w:r>
            <w:r>
              <w:t>150</w:t>
            </w:r>
            <w:r w:rsidRPr="00CE45AC">
              <w:rPr>
                <w:rFonts w:cs="Arial"/>
                <w:szCs w:val="18"/>
              </w:rPr>
              <w:t xml:space="preserve"> </w:t>
            </w:r>
          </w:p>
        </w:tc>
        <w:tc>
          <w:tcPr>
            <w:tcW w:w="1232" w:type="dxa"/>
          </w:tcPr>
          <w:p w14:paraId="21C577F1" w14:textId="705F272D" w:rsidR="009B667E" w:rsidRPr="00CE45AC" w:rsidRDefault="009B667E" w:rsidP="009B667E">
            <w:pPr>
              <w:pStyle w:val="TAL"/>
              <w:keepNext w:val="0"/>
            </w:pPr>
            <w:r w:rsidRPr="00CE45AC">
              <w:t>live</w:t>
            </w:r>
          </w:p>
        </w:tc>
        <w:tc>
          <w:tcPr>
            <w:tcW w:w="3137" w:type="dxa"/>
          </w:tcPr>
          <w:p w14:paraId="2F971B77" w14:textId="0D6EE608" w:rsidR="009B667E" w:rsidRPr="00CE45AC" w:rsidRDefault="009B667E" w:rsidP="009B667E">
            <w:pPr>
              <w:pStyle w:val="TAL"/>
              <w:keepNext w:val="0"/>
            </w:pPr>
            <w:r w:rsidRPr="00CE45AC">
              <w:t>A real-time (or near-real time, due to live streaming delays and buffering) broadcast of an event to a mobile ICT device</w:t>
            </w:r>
          </w:p>
        </w:tc>
        <w:tc>
          <w:tcPr>
            <w:tcW w:w="1901" w:type="dxa"/>
          </w:tcPr>
          <w:p w14:paraId="53055F93" w14:textId="77777777" w:rsidR="009B667E" w:rsidRPr="00CE45AC" w:rsidRDefault="009B667E" w:rsidP="009B667E">
            <w:pPr>
              <w:pStyle w:val="TAL"/>
              <w:keepNext w:val="0"/>
            </w:pPr>
          </w:p>
        </w:tc>
        <w:tc>
          <w:tcPr>
            <w:tcW w:w="1901" w:type="dxa"/>
          </w:tcPr>
          <w:p w14:paraId="10305EDA" w14:textId="4F7008DD" w:rsidR="009B667E" w:rsidRPr="00CE45AC" w:rsidRDefault="009B667E" w:rsidP="009B667E">
            <w:pPr>
              <w:pStyle w:val="TAL"/>
              <w:keepNext w:val="0"/>
            </w:pPr>
            <w:r w:rsidRPr="00CE45AC">
              <w:t>live</w:t>
            </w:r>
          </w:p>
        </w:tc>
        <w:tc>
          <w:tcPr>
            <w:tcW w:w="1901" w:type="dxa"/>
          </w:tcPr>
          <w:p w14:paraId="2AB37982" w14:textId="77777777" w:rsidR="009B667E" w:rsidRPr="00CE45AC" w:rsidRDefault="009B667E" w:rsidP="009B667E">
            <w:pPr>
              <w:pStyle w:val="TAL"/>
              <w:keepNext w:val="0"/>
            </w:pPr>
          </w:p>
        </w:tc>
        <w:tc>
          <w:tcPr>
            <w:tcW w:w="1901" w:type="dxa"/>
            <w:shd w:val="clear" w:color="auto" w:fill="auto"/>
          </w:tcPr>
          <w:p w14:paraId="42493F6D" w14:textId="5183F2FB" w:rsidR="009B667E" w:rsidRPr="00CE45AC" w:rsidRDefault="009B667E" w:rsidP="009B667E">
            <w:pPr>
              <w:pStyle w:val="TAL"/>
              <w:keepNext w:val="0"/>
            </w:pPr>
            <w:r w:rsidRPr="00CE45AC">
              <w:t>en direct; live</w:t>
            </w:r>
          </w:p>
        </w:tc>
        <w:tc>
          <w:tcPr>
            <w:tcW w:w="1513" w:type="dxa"/>
          </w:tcPr>
          <w:p w14:paraId="0F131237" w14:textId="77777777" w:rsidR="009B667E" w:rsidRPr="005B0DC1" w:rsidRDefault="009B667E" w:rsidP="009B667E">
            <w:pPr>
              <w:pStyle w:val="TAL"/>
              <w:keepNext w:val="0"/>
              <w:keepLines w:val="0"/>
              <w:rPr>
                <w:rFonts w:cs="Arial"/>
                <w:szCs w:val="18"/>
                <w:lang w:val="de-DE"/>
              </w:rPr>
            </w:pPr>
          </w:p>
        </w:tc>
      </w:tr>
      <w:tr w:rsidR="009B667E" w:rsidRPr="005B0DC1" w14:paraId="6568098E" w14:textId="77777777" w:rsidTr="00EE6696">
        <w:trPr>
          <w:jc w:val="center"/>
        </w:trPr>
        <w:tc>
          <w:tcPr>
            <w:tcW w:w="731" w:type="dxa"/>
          </w:tcPr>
          <w:p w14:paraId="10900C7E" w14:textId="634380B9" w:rsidR="009B667E" w:rsidRPr="00CE45AC" w:rsidRDefault="009B667E" w:rsidP="009B667E">
            <w:pPr>
              <w:pStyle w:val="TAC"/>
              <w:keepNext w:val="0"/>
            </w:pPr>
            <w:r w:rsidRPr="00CE45AC">
              <w:t>SA.</w:t>
            </w:r>
            <w:r>
              <w:t>151</w:t>
            </w:r>
            <w:r w:rsidRPr="00CE45AC">
              <w:rPr>
                <w:rFonts w:cs="Arial"/>
                <w:szCs w:val="18"/>
              </w:rPr>
              <w:t xml:space="preserve"> </w:t>
            </w:r>
          </w:p>
        </w:tc>
        <w:tc>
          <w:tcPr>
            <w:tcW w:w="1232" w:type="dxa"/>
          </w:tcPr>
          <w:p w14:paraId="013BEF3B" w14:textId="2FAE27E1" w:rsidR="009B667E" w:rsidRPr="00CE45AC" w:rsidRDefault="009B667E" w:rsidP="009B667E">
            <w:pPr>
              <w:pStyle w:val="TAL"/>
              <w:keepNext w:val="0"/>
            </w:pPr>
            <w:r w:rsidRPr="00CE45AC">
              <w:t>play from beginning</w:t>
            </w:r>
          </w:p>
        </w:tc>
        <w:tc>
          <w:tcPr>
            <w:tcW w:w="3137" w:type="dxa"/>
          </w:tcPr>
          <w:p w14:paraId="73555969" w14:textId="473CA114" w:rsidR="009B667E" w:rsidRPr="00CE45AC" w:rsidRDefault="009B667E" w:rsidP="009B667E">
            <w:pPr>
              <w:pStyle w:val="TAL"/>
              <w:keepNext w:val="0"/>
            </w:pPr>
            <w:r w:rsidRPr="00CE45AC">
              <w:t>Retrieve and play certain content, playing it from the beginning of the content in the mobile ICT device</w:t>
            </w:r>
          </w:p>
        </w:tc>
        <w:tc>
          <w:tcPr>
            <w:tcW w:w="1901" w:type="dxa"/>
          </w:tcPr>
          <w:p w14:paraId="2C540D14" w14:textId="77777777" w:rsidR="009B667E" w:rsidRPr="00CE45AC" w:rsidRDefault="009B667E" w:rsidP="009B667E">
            <w:pPr>
              <w:pStyle w:val="TAL"/>
              <w:keepNext w:val="0"/>
            </w:pPr>
          </w:p>
        </w:tc>
        <w:tc>
          <w:tcPr>
            <w:tcW w:w="1901" w:type="dxa"/>
          </w:tcPr>
          <w:p w14:paraId="2F8687EA" w14:textId="1810E43F" w:rsidR="009B667E" w:rsidRPr="00CE45AC" w:rsidRDefault="009B667E" w:rsidP="009B667E">
            <w:pPr>
              <w:pStyle w:val="TAL"/>
              <w:keepNext w:val="0"/>
            </w:pPr>
            <w:r w:rsidRPr="00CE45AC">
              <w:t>start from beginning</w:t>
            </w:r>
          </w:p>
        </w:tc>
        <w:tc>
          <w:tcPr>
            <w:tcW w:w="1901" w:type="dxa"/>
          </w:tcPr>
          <w:p w14:paraId="5718F911" w14:textId="77777777" w:rsidR="009B667E" w:rsidRPr="00CE45AC" w:rsidRDefault="009B667E" w:rsidP="009B667E">
            <w:pPr>
              <w:pStyle w:val="TAL"/>
              <w:keepNext w:val="0"/>
            </w:pPr>
          </w:p>
        </w:tc>
        <w:tc>
          <w:tcPr>
            <w:tcW w:w="1901" w:type="dxa"/>
            <w:shd w:val="clear" w:color="auto" w:fill="auto"/>
          </w:tcPr>
          <w:p w14:paraId="7417F1F1" w14:textId="4E0D7A7F" w:rsidR="009B667E" w:rsidRPr="00CE45AC" w:rsidRDefault="009B667E" w:rsidP="009B667E">
            <w:pPr>
              <w:pStyle w:val="TAL"/>
              <w:keepNext w:val="0"/>
            </w:pPr>
            <w:r w:rsidRPr="00CE45AC">
              <w:t>démarrer au début</w:t>
            </w:r>
          </w:p>
        </w:tc>
        <w:tc>
          <w:tcPr>
            <w:tcW w:w="1513" w:type="dxa"/>
          </w:tcPr>
          <w:p w14:paraId="55A9928D" w14:textId="77777777" w:rsidR="009B667E" w:rsidRPr="005B0DC1" w:rsidRDefault="009B667E" w:rsidP="009B667E">
            <w:pPr>
              <w:pStyle w:val="TAL"/>
              <w:keepNext w:val="0"/>
              <w:keepLines w:val="0"/>
              <w:rPr>
                <w:rFonts w:cs="Arial"/>
                <w:szCs w:val="18"/>
                <w:lang w:val="de-DE"/>
              </w:rPr>
            </w:pPr>
          </w:p>
        </w:tc>
      </w:tr>
      <w:tr w:rsidR="009B667E" w:rsidRPr="005B0DC1" w14:paraId="315B84C5" w14:textId="77777777" w:rsidTr="00EE6696">
        <w:trPr>
          <w:jc w:val="center"/>
        </w:trPr>
        <w:tc>
          <w:tcPr>
            <w:tcW w:w="731" w:type="dxa"/>
          </w:tcPr>
          <w:p w14:paraId="1575F6FB" w14:textId="1F013B22" w:rsidR="009B667E" w:rsidRPr="00CE45AC" w:rsidRDefault="009B667E" w:rsidP="009B667E">
            <w:pPr>
              <w:pStyle w:val="TAC"/>
              <w:keepNext w:val="0"/>
            </w:pPr>
            <w:r w:rsidRPr="00CE45AC">
              <w:t>SA.</w:t>
            </w:r>
            <w:r>
              <w:t>152</w:t>
            </w:r>
            <w:r w:rsidRPr="00CE45AC">
              <w:rPr>
                <w:rFonts w:cs="Arial"/>
                <w:szCs w:val="18"/>
              </w:rPr>
              <w:t xml:space="preserve"> </w:t>
            </w:r>
          </w:p>
        </w:tc>
        <w:tc>
          <w:tcPr>
            <w:tcW w:w="1232" w:type="dxa"/>
          </w:tcPr>
          <w:p w14:paraId="6990B780" w14:textId="0D46385C" w:rsidR="009B667E" w:rsidRPr="00CE45AC" w:rsidRDefault="009B667E" w:rsidP="009B667E">
            <w:pPr>
              <w:pStyle w:val="TAL"/>
              <w:keepNext w:val="0"/>
            </w:pPr>
            <w:r w:rsidRPr="00CE45AC">
              <w:t>rental</w:t>
            </w:r>
          </w:p>
        </w:tc>
        <w:tc>
          <w:tcPr>
            <w:tcW w:w="3137" w:type="dxa"/>
          </w:tcPr>
          <w:p w14:paraId="6FDC8BCE" w14:textId="59ECCCF4" w:rsidR="009B667E" w:rsidRPr="00CE45AC" w:rsidRDefault="009B667E" w:rsidP="009B667E">
            <w:pPr>
              <w:pStyle w:val="TAL"/>
              <w:keepNext w:val="0"/>
            </w:pPr>
            <w:r w:rsidRPr="00CE45AC">
              <w:t xml:space="preserve">A function to access media content for a limited time, at a certain cost in the mobile ICT device </w:t>
            </w:r>
          </w:p>
        </w:tc>
        <w:tc>
          <w:tcPr>
            <w:tcW w:w="1901" w:type="dxa"/>
          </w:tcPr>
          <w:p w14:paraId="7AEC43A9" w14:textId="77777777" w:rsidR="009B667E" w:rsidRPr="00CE45AC" w:rsidRDefault="009B667E" w:rsidP="009B667E">
            <w:pPr>
              <w:pStyle w:val="TAL"/>
              <w:keepNext w:val="0"/>
            </w:pPr>
          </w:p>
        </w:tc>
        <w:tc>
          <w:tcPr>
            <w:tcW w:w="1901" w:type="dxa"/>
          </w:tcPr>
          <w:p w14:paraId="54ECA4E7" w14:textId="5B11162F" w:rsidR="009B667E" w:rsidRPr="00CE45AC" w:rsidRDefault="009B667E" w:rsidP="009B667E">
            <w:pPr>
              <w:pStyle w:val="TAL"/>
              <w:keepNext w:val="0"/>
            </w:pPr>
            <w:r w:rsidRPr="00CE45AC">
              <w:t>rent</w:t>
            </w:r>
          </w:p>
        </w:tc>
        <w:tc>
          <w:tcPr>
            <w:tcW w:w="1901" w:type="dxa"/>
          </w:tcPr>
          <w:p w14:paraId="157F0B29" w14:textId="77777777" w:rsidR="009B667E" w:rsidRPr="00CE45AC" w:rsidRDefault="009B667E" w:rsidP="009B667E">
            <w:pPr>
              <w:pStyle w:val="TAL"/>
              <w:keepNext w:val="0"/>
            </w:pPr>
          </w:p>
        </w:tc>
        <w:tc>
          <w:tcPr>
            <w:tcW w:w="1901" w:type="dxa"/>
            <w:shd w:val="clear" w:color="auto" w:fill="auto"/>
          </w:tcPr>
          <w:p w14:paraId="45DBE42F" w14:textId="762148E1" w:rsidR="009B667E" w:rsidRPr="00CE45AC" w:rsidRDefault="009B667E" w:rsidP="009B667E">
            <w:pPr>
              <w:pStyle w:val="TAL"/>
              <w:keepNext w:val="0"/>
            </w:pPr>
            <w:r w:rsidRPr="00CE45AC">
              <w:t>louer</w:t>
            </w:r>
          </w:p>
        </w:tc>
        <w:tc>
          <w:tcPr>
            <w:tcW w:w="1513" w:type="dxa"/>
          </w:tcPr>
          <w:p w14:paraId="1FCDB312" w14:textId="77777777" w:rsidR="009B667E" w:rsidRPr="005B0DC1" w:rsidRDefault="009B667E" w:rsidP="009B667E">
            <w:pPr>
              <w:pStyle w:val="TAL"/>
              <w:keepNext w:val="0"/>
              <w:keepLines w:val="0"/>
              <w:rPr>
                <w:rFonts w:cs="Arial"/>
                <w:szCs w:val="18"/>
                <w:lang w:val="de-DE"/>
              </w:rPr>
            </w:pPr>
          </w:p>
        </w:tc>
      </w:tr>
      <w:tr w:rsidR="009B667E" w:rsidRPr="005B0DC1" w14:paraId="78C2F688" w14:textId="77777777" w:rsidTr="00EE6696">
        <w:trPr>
          <w:jc w:val="center"/>
        </w:trPr>
        <w:tc>
          <w:tcPr>
            <w:tcW w:w="731" w:type="dxa"/>
          </w:tcPr>
          <w:p w14:paraId="1C895FE6" w14:textId="6A78A7C7" w:rsidR="009B667E" w:rsidRPr="00CE45AC" w:rsidRDefault="009B667E" w:rsidP="009B667E">
            <w:pPr>
              <w:pStyle w:val="TAC"/>
              <w:keepNext w:val="0"/>
            </w:pPr>
            <w:r w:rsidRPr="00CE45AC">
              <w:t>SA.</w:t>
            </w:r>
            <w:r>
              <w:t>153</w:t>
            </w:r>
            <w:r w:rsidRPr="00CE45AC">
              <w:rPr>
                <w:rFonts w:cs="Arial"/>
                <w:szCs w:val="18"/>
              </w:rPr>
              <w:t xml:space="preserve"> </w:t>
            </w:r>
          </w:p>
        </w:tc>
        <w:tc>
          <w:tcPr>
            <w:tcW w:w="1232" w:type="dxa"/>
          </w:tcPr>
          <w:p w14:paraId="5D30C7E1" w14:textId="31C97E8C" w:rsidR="009B667E" w:rsidRPr="00CE45AC" w:rsidRDefault="009B667E" w:rsidP="009B667E">
            <w:pPr>
              <w:pStyle w:val="TAL"/>
              <w:keepNext w:val="0"/>
            </w:pPr>
            <w:r w:rsidRPr="00CE45AC">
              <w:t>saved</w:t>
            </w:r>
          </w:p>
        </w:tc>
        <w:tc>
          <w:tcPr>
            <w:tcW w:w="3137" w:type="dxa"/>
          </w:tcPr>
          <w:p w14:paraId="3370EDF6" w14:textId="1A088100" w:rsidR="009B667E" w:rsidRPr="00CE45AC" w:rsidRDefault="009B667E" w:rsidP="009B667E">
            <w:pPr>
              <w:pStyle w:val="TAL"/>
              <w:keepNext w:val="0"/>
            </w:pPr>
            <w:r w:rsidRPr="00CE45AC">
              <w:t>An attribute indicating that certain media content has been previously saved and is available for later retrieval and access (possibly after a financial transaction, or a refresh)</w:t>
            </w:r>
          </w:p>
        </w:tc>
        <w:tc>
          <w:tcPr>
            <w:tcW w:w="1901" w:type="dxa"/>
          </w:tcPr>
          <w:p w14:paraId="0E65CD70" w14:textId="77777777" w:rsidR="009B667E" w:rsidRPr="00CE45AC" w:rsidRDefault="009B667E" w:rsidP="009B667E">
            <w:pPr>
              <w:pStyle w:val="TAL"/>
              <w:keepNext w:val="0"/>
            </w:pPr>
          </w:p>
        </w:tc>
        <w:tc>
          <w:tcPr>
            <w:tcW w:w="1901" w:type="dxa"/>
          </w:tcPr>
          <w:p w14:paraId="7286F7B5" w14:textId="398CE5FC" w:rsidR="009B667E" w:rsidRPr="00CE45AC" w:rsidRDefault="009B667E" w:rsidP="009B667E">
            <w:pPr>
              <w:pStyle w:val="TAL"/>
              <w:keepNext w:val="0"/>
            </w:pPr>
            <w:r w:rsidRPr="00CE45AC">
              <w:t>saved</w:t>
            </w:r>
          </w:p>
        </w:tc>
        <w:tc>
          <w:tcPr>
            <w:tcW w:w="1901" w:type="dxa"/>
          </w:tcPr>
          <w:p w14:paraId="3ED9D988" w14:textId="77777777" w:rsidR="009B667E" w:rsidRPr="00CE45AC" w:rsidRDefault="009B667E" w:rsidP="009B667E">
            <w:pPr>
              <w:pStyle w:val="TAL"/>
              <w:keepNext w:val="0"/>
            </w:pPr>
          </w:p>
        </w:tc>
        <w:tc>
          <w:tcPr>
            <w:tcW w:w="1901" w:type="dxa"/>
            <w:shd w:val="clear" w:color="auto" w:fill="auto"/>
          </w:tcPr>
          <w:p w14:paraId="467B1D22" w14:textId="75F5CB68" w:rsidR="009B667E" w:rsidRPr="00CE45AC" w:rsidRDefault="009B667E" w:rsidP="009B667E">
            <w:pPr>
              <w:pStyle w:val="TAL"/>
              <w:keepNext w:val="0"/>
            </w:pPr>
            <w:r w:rsidRPr="00CE45AC">
              <w:t>sauvegardé</w:t>
            </w:r>
          </w:p>
        </w:tc>
        <w:tc>
          <w:tcPr>
            <w:tcW w:w="1513" w:type="dxa"/>
          </w:tcPr>
          <w:p w14:paraId="7C197C50" w14:textId="77777777" w:rsidR="009B667E" w:rsidRPr="005B0DC1" w:rsidRDefault="009B667E" w:rsidP="009B667E">
            <w:pPr>
              <w:pStyle w:val="TAL"/>
              <w:keepNext w:val="0"/>
              <w:keepLines w:val="0"/>
              <w:rPr>
                <w:rFonts w:cs="Arial"/>
                <w:szCs w:val="18"/>
                <w:lang w:val="de-DE"/>
              </w:rPr>
            </w:pPr>
          </w:p>
        </w:tc>
      </w:tr>
      <w:tr w:rsidR="009B667E" w:rsidRPr="005B0DC1" w14:paraId="7CEFE004" w14:textId="77777777" w:rsidTr="00EE6696">
        <w:trPr>
          <w:jc w:val="center"/>
        </w:trPr>
        <w:tc>
          <w:tcPr>
            <w:tcW w:w="731" w:type="dxa"/>
          </w:tcPr>
          <w:p w14:paraId="7EEA7F36" w14:textId="1971F024" w:rsidR="009B667E" w:rsidRPr="00CE45AC" w:rsidRDefault="009B667E" w:rsidP="009B667E">
            <w:pPr>
              <w:pStyle w:val="TAC"/>
              <w:keepNext w:val="0"/>
            </w:pPr>
            <w:r w:rsidRPr="00CE45AC">
              <w:t>SA.</w:t>
            </w:r>
            <w:r>
              <w:t>154</w:t>
            </w:r>
            <w:r w:rsidRPr="00CE45AC">
              <w:rPr>
                <w:rFonts w:cs="Arial"/>
                <w:szCs w:val="18"/>
              </w:rPr>
              <w:t xml:space="preserve"> </w:t>
            </w:r>
          </w:p>
        </w:tc>
        <w:tc>
          <w:tcPr>
            <w:tcW w:w="1232" w:type="dxa"/>
          </w:tcPr>
          <w:p w14:paraId="051F3D85" w14:textId="43166421" w:rsidR="009B667E" w:rsidRPr="00CE45AC" w:rsidRDefault="009B667E" w:rsidP="009B667E">
            <w:pPr>
              <w:pStyle w:val="TAL"/>
              <w:keepNext w:val="0"/>
            </w:pPr>
            <w:r w:rsidRPr="00CE45AC">
              <w:t>select language</w:t>
            </w:r>
          </w:p>
        </w:tc>
        <w:tc>
          <w:tcPr>
            <w:tcW w:w="3137" w:type="dxa"/>
          </w:tcPr>
          <w:p w14:paraId="1A87D762" w14:textId="4D0C11AA" w:rsidR="009B667E" w:rsidRPr="00CE45AC" w:rsidRDefault="009B667E" w:rsidP="009B667E">
            <w:pPr>
              <w:pStyle w:val="TAL"/>
              <w:keepNext w:val="0"/>
            </w:pPr>
            <w:r w:rsidRPr="00CE45AC">
              <w:t>A function allowing for the local selection of language preferences in the mobile ICT device</w:t>
            </w:r>
          </w:p>
        </w:tc>
        <w:tc>
          <w:tcPr>
            <w:tcW w:w="1901" w:type="dxa"/>
          </w:tcPr>
          <w:p w14:paraId="685E89B0" w14:textId="77777777" w:rsidR="009B667E" w:rsidRPr="00CE45AC" w:rsidRDefault="009B667E" w:rsidP="009B667E">
            <w:pPr>
              <w:pStyle w:val="TAL"/>
              <w:keepNext w:val="0"/>
            </w:pPr>
          </w:p>
        </w:tc>
        <w:tc>
          <w:tcPr>
            <w:tcW w:w="1901" w:type="dxa"/>
          </w:tcPr>
          <w:p w14:paraId="0DD522E5" w14:textId="6D5FD760" w:rsidR="009B667E" w:rsidRPr="00CE45AC" w:rsidRDefault="009B667E" w:rsidP="009B667E">
            <w:pPr>
              <w:pStyle w:val="TAL"/>
              <w:keepNext w:val="0"/>
            </w:pPr>
            <w:r w:rsidRPr="00CE45AC">
              <w:t>select language</w:t>
            </w:r>
          </w:p>
        </w:tc>
        <w:tc>
          <w:tcPr>
            <w:tcW w:w="1901" w:type="dxa"/>
          </w:tcPr>
          <w:p w14:paraId="44A86BA1" w14:textId="77777777" w:rsidR="009B667E" w:rsidRPr="00CE45AC" w:rsidRDefault="009B667E" w:rsidP="009B667E">
            <w:pPr>
              <w:pStyle w:val="TAL"/>
              <w:keepNext w:val="0"/>
            </w:pPr>
          </w:p>
        </w:tc>
        <w:tc>
          <w:tcPr>
            <w:tcW w:w="1901" w:type="dxa"/>
            <w:shd w:val="clear" w:color="auto" w:fill="auto"/>
          </w:tcPr>
          <w:p w14:paraId="0C35E16C" w14:textId="718955BB" w:rsidR="009B667E" w:rsidRPr="00CE45AC" w:rsidRDefault="009B667E" w:rsidP="009B667E">
            <w:pPr>
              <w:pStyle w:val="TAL"/>
              <w:keepNext w:val="0"/>
            </w:pPr>
            <w:r w:rsidRPr="00CE45AC">
              <w:t>sélectionner la langue</w:t>
            </w:r>
          </w:p>
        </w:tc>
        <w:tc>
          <w:tcPr>
            <w:tcW w:w="1513" w:type="dxa"/>
          </w:tcPr>
          <w:p w14:paraId="0A15AF39" w14:textId="77777777" w:rsidR="009B667E" w:rsidRPr="005B0DC1" w:rsidRDefault="009B667E" w:rsidP="009B667E">
            <w:pPr>
              <w:pStyle w:val="TAL"/>
              <w:keepNext w:val="0"/>
              <w:keepLines w:val="0"/>
              <w:rPr>
                <w:rFonts w:cs="Arial"/>
                <w:szCs w:val="18"/>
                <w:lang w:val="de-DE"/>
              </w:rPr>
            </w:pPr>
          </w:p>
        </w:tc>
      </w:tr>
      <w:tr w:rsidR="009B667E" w:rsidRPr="005B0DC1" w14:paraId="009C32BE" w14:textId="77777777" w:rsidTr="00EE6696">
        <w:trPr>
          <w:jc w:val="center"/>
        </w:trPr>
        <w:tc>
          <w:tcPr>
            <w:tcW w:w="731" w:type="dxa"/>
          </w:tcPr>
          <w:p w14:paraId="77C5C956" w14:textId="03534CC3" w:rsidR="009B667E" w:rsidRPr="00CE45AC" w:rsidRDefault="009B667E" w:rsidP="009B667E">
            <w:pPr>
              <w:pStyle w:val="TAC"/>
              <w:keepNext w:val="0"/>
            </w:pPr>
            <w:r w:rsidRPr="00CE45AC">
              <w:t>SA.</w:t>
            </w:r>
            <w:r>
              <w:t>155</w:t>
            </w:r>
            <w:r w:rsidRPr="00CE45AC">
              <w:rPr>
                <w:rFonts w:cs="Arial"/>
                <w:szCs w:val="18"/>
              </w:rPr>
              <w:t xml:space="preserve"> </w:t>
            </w:r>
          </w:p>
        </w:tc>
        <w:tc>
          <w:tcPr>
            <w:tcW w:w="1232" w:type="dxa"/>
          </w:tcPr>
          <w:p w14:paraId="79C9DEA0" w14:textId="2DB48EFD" w:rsidR="009B667E" w:rsidRPr="00CE45AC" w:rsidRDefault="009B667E" w:rsidP="009B667E">
            <w:pPr>
              <w:pStyle w:val="TAL"/>
              <w:keepNext w:val="0"/>
            </w:pPr>
            <w:r w:rsidRPr="00CE45AC">
              <w:t>similar</w:t>
            </w:r>
          </w:p>
        </w:tc>
        <w:tc>
          <w:tcPr>
            <w:tcW w:w="3137" w:type="dxa"/>
          </w:tcPr>
          <w:p w14:paraId="506EA007" w14:textId="02DE3D17" w:rsidR="009B667E" w:rsidRPr="00CE45AC" w:rsidRDefault="009B667E" w:rsidP="009B667E">
            <w:pPr>
              <w:pStyle w:val="TAL"/>
              <w:keepNext w:val="0"/>
            </w:pPr>
            <w:r w:rsidRPr="00CE45AC">
              <w:t>Media content believed to belong to the same category as other previously viewed media content, by sharing similar (key) attributes</w:t>
            </w:r>
          </w:p>
        </w:tc>
        <w:tc>
          <w:tcPr>
            <w:tcW w:w="1901" w:type="dxa"/>
          </w:tcPr>
          <w:p w14:paraId="3EFE08C8" w14:textId="77777777" w:rsidR="009B667E" w:rsidRPr="00CE45AC" w:rsidRDefault="009B667E" w:rsidP="009B667E">
            <w:pPr>
              <w:pStyle w:val="TAL"/>
              <w:keepNext w:val="0"/>
            </w:pPr>
          </w:p>
        </w:tc>
        <w:tc>
          <w:tcPr>
            <w:tcW w:w="1901" w:type="dxa"/>
          </w:tcPr>
          <w:p w14:paraId="32A3AB23" w14:textId="10D66E1F" w:rsidR="009B667E" w:rsidRPr="00CE45AC" w:rsidRDefault="009B667E" w:rsidP="009B667E">
            <w:pPr>
              <w:pStyle w:val="TAL"/>
              <w:keepNext w:val="0"/>
            </w:pPr>
            <w:r w:rsidRPr="00CE45AC">
              <w:t>similar</w:t>
            </w:r>
          </w:p>
        </w:tc>
        <w:tc>
          <w:tcPr>
            <w:tcW w:w="1901" w:type="dxa"/>
          </w:tcPr>
          <w:p w14:paraId="4BE92652" w14:textId="77777777" w:rsidR="009B667E" w:rsidRPr="00CE45AC" w:rsidRDefault="009B667E" w:rsidP="009B667E">
            <w:pPr>
              <w:pStyle w:val="TAL"/>
              <w:keepNext w:val="0"/>
            </w:pPr>
          </w:p>
        </w:tc>
        <w:tc>
          <w:tcPr>
            <w:tcW w:w="1901" w:type="dxa"/>
            <w:shd w:val="clear" w:color="auto" w:fill="auto"/>
          </w:tcPr>
          <w:p w14:paraId="4A6FF201" w14:textId="3CAAD800" w:rsidR="009B667E" w:rsidRPr="00CE45AC" w:rsidRDefault="009B667E" w:rsidP="009B667E">
            <w:pPr>
              <w:pStyle w:val="TAL"/>
              <w:keepNext w:val="0"/>
            </w:pPr>
            <w:r w:rsidRPr="00CE45AC">
              <w:t>identique</w:t>
            </w:r>
          </w:p>
        </w:tc>
        <w:tc>
          <w:tcPr>
            <w:tcW w:w="1513" w:type="dxa"/>
          </w:tcPr>
          <w:p w14:paraId="43A3DE83" w14:textId="77777777" w:rsidR="009B667E" w:rsidRPr="005B0DC1" w:rsidRDefault="009B667E" w:rsidP="009B667E">
            <w:pPr>
              <w:pStyle w:val="TAL"/>
              <w:keepNext w:val="0"/>
              <w:keepLines w:val="0"/>
              <w:rPr>
                <w:rFonts w:cs="Arial"/>
                <w:szCs w:val="18"/>
                <w:lang w:val="de-DE"/>
              </w:rPr>
            </w:pPr>
          </w:p>
        </w:tc>
      </w:tr>
      <w:tr w:rsidR="009B667E" w:rsidRPr="005B0DC1" w14:paraId="1510005C" w14:textId="77777777" w:rsidTr="00EE6696">
        <w:trPr>
          <w:jc w:val="center"/>
        </w:trPr>
        <w:tc>
          <w:tcPr>
            <w:tcW w:w="731" w:type="dxa"/>
          </w:tcPr>
          <w:p w14:paraId="13CD6F01" w14:textId="21EA7E66" w:rsidR="009B667E" w:rsidRPr="00CE45AC" w:rsidRDefault="009B667E" w:rsidP="009B667E">
            <w:pPr>
              <w:pStyle w:val="TAC"/>
              <w:keepNext w:val="0"/>
            </w:pPr>
            <w:r w:rsidRPr="00CE45AC">
              <w:t>SA.</w:t>
            </w:r>
            <w:r>
              <w:t>156</w:t>
            </w:r>
          </w:p>
        </w:tc>
        <w:tc>
          <w:tcPr>
            <w:tcW w:w="1232" w:type="dxa"/>
          </w:tcPr>
          <w:p w14:paraId="4B283C20" w14:textId="3BFFD2A4" w:rsidR="009B667E" w:rsidRPr="00CE45AC" w:rsidRDefault="009B667E" w:rsidP="009B667E">
            <w:pPr>
              <w:pStyle w:val="TAL"/>
              <w:keepNext w:val="0"/>
            </w:pPr>
            <w:r w:rsidRPr="00CE45AC">
              <w:t>star, favorite</w:t>
            </w:r>
          </w:p>
        </w:tc>
        <w:tc>
          <w:tcPr>
            <w:tcW w:w="3137" w:type="dxa"/>
          </w:tcPr>
          <w:p w14:paraId="61976B65" w14:textId="6040B145" w:rsidR="009B667E" w:rsidRPr="00CE45AC" w:rsidRDefault="009B667E" w:rsidP="009B667E">
            <w:pPr>
              <w:pStyle w:val="TAL"/>
              <w:keepNext w:val="0"/>
            </w:pPr>
            <w:r w:rsidRPr="00CE45AC">
              <w:t>A user's mark indicating preferred, favorite content</w:t>
            </w:r>
          </w:p>
        </w:tc>
        <w:tc>
          <w:tcPr>
            <w:tcW w:w="1901" w:type="dxa"/>
          </w:tcPr>
          <w:p w14:paraId="08FFDE62" w14:textId="77777777" w:rsidR="009B667E" w:rsidRPr="00CE45AC" w:rsidRDefault="009B667E" w:rsidP="009B667E">
            <w:pPr>
              <w:pStyle w:val="TAL"/>
              <w:keepNext w:val="0"/>
            </w:pPr>
          </w:p>
        </w:tc>
        <w:tc>
          <w:tcPr>
            <w:tcW w:w="1901" w:type="dxa"/>
          </w:tcPr>
          <w:p w14:paraId="5B02FD2A" w14:textId="0D4B52A3" w:rsidR="009B667E" w:rsidRPr="00CE45AC" w:rsidRDefault="009B667E" w:rsidP="009B667E">
            <w:pPr>
              <w:pStyle w:val="TAL"/>
              <w:keepNext w:val="0"/>
            </w:pPr>
            <w:r w:rsidRPr="00CE45AC">
              <w:t>favourites</w:t>
            </w:r>
          </w:p>
        </w:tc>
        <w:tc>
          <w:tcPr>
            <w:tcW w:w="1901" w:type="dxa"/>
          </w:tcPr>
          <w:p w14:paraId="1CB70A81" w14:textId="77777777" w:rsidR="009B667E" w:rsidRPr="00CE45AC" w:rsidRDefault="009B667E" w:rsidP="009B667E">
            <w:pPr>
              <w:pStyle w:val="TAL"/>
              <w:keepNext w:val="0"/>
            </w:pPr>
          </w:p>
        </w:tc>
        <w:tc>
          <w:tcPr>
            <w:tcW w:w="1901" w:type="dxa"/>
            <w:shd w:val="clear" w:color="auto" w:fill="auto"/>
          </w:tcPr>
          <w:p w14:paraId="351AACF6" w14:textId="012D5597" w:rsidR="009B667E" w:rsidRPr="00CE45AC" w:rsidRDefault="009B667E" w:rsidP="009B667E">
            <w:pPr>
              <w:pStyle w:val="TAL"/>
              <w:keepNext w:val="0"/>
            </w:pPr>
            <w:r w:rsidRPr="00CE45AC">
              <w:t>favoris</w:t>
            </w:r>
          </w:p>
        </w:tc>
        <w:tc>
          <w:tcPr>
            <w:tcW w:w="1513" w:type="dxa"/>
          </w:tcPr>
          <w:p w14:paraId="5B6A38C0" w14:textId="77777777" w:rsidR="009B667E" w:rsidRPr="005B0DC1" w:rsidRDefault="009B667E" w:rsidP="009B667E">
            <w:pPr>
              <w:pStyle w:val="TAL"/>
              <w:keepNext w:val="0"/>
              <w:keepLines w:val="0"/>
              <w:rPr>
                <w:rFonts w:cs="Arial"/>
                <w:szCs w:val="18"/>
                <w:lang w:val="de-DE"/>
              </w:rPr>
            </w:pPr>
          </w:p>
        </w:tc>
      </w:tr>
      <w:tr w:rsidR="009B667E" w:rsidRPr="005B0DC1" w14:paraId="0E97C0AD" w14:textId="77777777" w:rsidTr="00EE6696">
        <w:trPr>
          <w:jc w:val="center"/>
        </w:trPr>
        <w:tc>
          <w:tcPr>
            <w:tcW w:w="731" w:type="dxa"/>
          </w:tcPr>
          <w:p w14:paraId="6310ECF0" w14:textId="6EC76A49" w:rsidR="009B667E" w:rsidRPr="00CE45AC" w:rsidRDefault="009B667E" w:rsidP="009B667E">
            <w:pPr>
              <w:pStyle w:val="TAC"/>
              <w:keepNext w:val="0"/>
            </w:pPr>
            <w:r w:rsidRPr="00CE45AC">
              <w:t>SA.</w:t>
            </w:r>
            <w:r>
              <w:t>157</w:t>
            </w:r>
            <w:r w:rsidRPr="00CE45AC">
              <w:rPr>
                <w:rFonts w:cs="Arial"/>
                <w:szCs w:val="18"/>
              </w:rPr>
              <w:t xml:space="preserve"> </w:t>
            </w:r>
          </w:p>
        </w:tc>
        <w:tc>
          <w:tcPr>
            <w:tcW w:w="1232" w:type="dxa"/>
          </w:tcPr>
          <w:p w14:paraId="1B5E9439" w14:textId="7345709F" w:rsidR="009B667E" w:rsidRPr="00CE45AC" w:rsidRDefault="009B667E" w:rsidP="009B667E">
            <w:pPr>
              <w:pStyle w:val="TAL"/>
              <w:keepNext w:val="0"/>
            </w:pPr>
            <w:r w:rsidRPr="00CE45AC">
              <w:t>started a while ago</w:t>
            </w:r>
          </w:p>
        </w:tc>
        <w:tc>
          <w:tcPr>
            <w:tcW w:w="3137" w:type="dxa"/>
          </w:tcPr>
          <w:p w14:paraId="16690ACD" w14:textId="49FE7893" w:rsidR="009B667E" w:rsidRPr="00CE45AC" w:rsidRDefault="009B667E" w:rsidP="009B667E">
            <w:pPr>
              <w:pStyle w:val="TAL"/>
              <w:keepNext w:val="0"/>
            </w:pPr>
            <w:r w:rsidRPr="00CE45AC">
              <w:t>An attribute of a real-time broadcast indicating that it has started to play a while ago</w:t>
            </w:r>
          </w:p>
        </w:tc>
        <w:tc>
          <w:tcPr>
            <w:tcW w:w="1901" w:type="dxa"/>
          </w:tcPr>
          <w:p w14:paraId="56D027DF" w14:textId="77777777" w:rsidR="009B667E" w:rsidRPr="00CE45AC" w:rsidRDefault="009B667E" w:rsidP="009B667E">
            <w:pPr>
              <w:pStyle w:val="TAL"/>
              <w:keepNext w:val="0"/>
            </w:pPr>
          </w:p>
        </w:tc>
        <w:tc>
          <w:tcPr>
            <w:tcW w:w="1901" w:type="dxa"/>
          </w:tcPr>
          <w:p w14:paraId="0A968835" w14:textId="1DADF39C" w:rsidR="009B667E" w:rsidRPr="00CE45AC" w:rsidRDefault="009B667E" w:rsidP="009B667E">
            <w:pPr>
              <w:pStyle w:val="TAL"/>
              <w:keepNext w:val="0"/>
            </w:pPr>
            <w:r w:rsidRPr="00CE45AC">
              <w:t>started a while ago</w:t>
            </w:r>
          </w:p>
        </w:tc>
        <w:tc>
          <w:tcPr>
            <w:tcW w:w="1901" w:type="dxa"/>
          </w:tcPr>
          <w:p w14:paraId="4BF405D6" w14:textId="77777777" w:rsidR="009B667E" w:rsidRPr="00CE45AC" w:rsidRDefault="009B667E" w:rsidP="009B667E">
            <w:pPr>
              <w:pStyle w:val="TAL"/>
              <w:keepNext w:val="0"/>
            </w:pPr>
          </w:p>
        </w:tc>
        <w:tc>
          <w:tcPr>
            <w:tcW w:w="1901" w:type="dxa"/>
            <w:shd w:val="clear" w:color="auto" w:fill="auto"/>
          </w:tcPr>
          <w:p w14:paraId="6B90BF80" w14:textId="43393050" w:rsidR="009B667E" w:rsidRPr="00CE45AC" w:rsidRDefault="009B667E" w:rsidP="009B667E">
            <w:pPr>
              <w:pStyle w:val="TAL"/>
              <w:keepNext w:val="0"/>
            </w:pPr>
            <w:r w:rsidRPr="00CE45AC">
              <w:t>débuté il y a quelques temps</w:t>
            </w:r>
          </w:p>
        </w:tc>
        <w:tc>
          <w:tcPr>
            <w:tcW w:w="1513" w:type="dxa"/>
          </w:tcPr>
          <w:p w14:paraId="2B0F8CC2" w14:textId="77777777" w:rsidR="009B667E" w:rsidRPr="005B0DC1" w:rsidRDefault="009B667E" w:rsidP="009B667E">
            <w:pPr>
              <w:pStyle w:val="TAL"/>
              <w:keepNext w:val="0"/>
              <w:keepLines w:val="0"/>
              <w:rPr>
                <w:rFonts w:cs="Arial"/>
                <w:szCs w:val="18"/>
                <w:lang w:val="de-DE"/>
              </w:rPr>
            </w:pPr>
          </w:p>
        </w:tc>
      </w:tr>
      <w:tr w:rsidR="009B667E" w:rsidRPr="005B0DC1" w14:paraId="0002F545" w14:textId="77777777" w:rsidTr="00EE6696">
        <w:trPr>
          <w:jc w:val="center"/>
        </w:trPr>
        <w:tc>
          <w:tcPr>
            <w:tcW w:w="731" w:type="dxa"/>
          </w:tcPr>
          <w:p w14:paraId="5F77E9D1" w14:textId="0C881237" w:rsidR="009B667E" w:rsidRPr="00CE45AC" w:rsidRDefault="009B667E" w:rsidP="009B667E">
            <w:pPr>
              <w:pStyle w:val="TAC"/>
              <w:keepNext w:val="0"/>
            </w:pPr>
            <w:r w:rsidRPr="00CE45AC">
              <w:t>SA.</w:t>
            </w:r>
            <w:r>
              <w:t>158</w:t>
            </w:r>
            <w:r w:rsidRPr="00CE45AC">
              <w:rPr>
                <w:rFonts w:cs="Arial"/>
                <w:szCs w:val="18"/>
              </w:rPr>
              <w:t xml:space="preserve"> </w:t>
            </w:r>
          </w:p>
        </w:tc>
        <w:tc>
          <w:tcPr>
            <w:tcW w:w="1232" w:type="dxa"/>
          </w:tcPr>
          <w:p w14:paraId="1651D3B1" w14:textId="5B2F79A8" w:rsidR="009B667E" w:rsidRPr="00CE45AC" w:rsidRDefault="009B667E" w:rsidP="009B667E">
            <w:pPr>
              <w:pStyle w:val="TAL"/>
              <w:keepNext w:val="0"/>
            </w:pPr>
            <w:r w:rsidRPr="00CE45AC">
              <w:t>view schedule</w:t>
            </w:r>
          </w:p>
        </w:tc>
        <w:tc>
          <w:tcPr>
            <w:tcW w:w="3137" w:type="dxa"/>
          </w:tcPr>
          <w:p w14:paraId="5C32DBD4" w14:textId="475B1A1D" w:rsidR="009B667E" w:rsidRPr="00CE45AC" w:rsidRDefault="009B667E" w:rsidP="009B667E">
            <w:pPr>
              <w:pStyle w:val="TAL"/>
              <w:keepNext w:val="0"/>
            </w:pPr>
            <w:r w:rsidRPr="00CE45AC">
              <w:t xml:space="preserve">Retrieve and see the programme schedule in the mobile ICT device </w:t>
            </w:r>
          </w:p>
        </w:tc>
        <w:tc>
          <w:tcPr>
            <w:tcW w:w="1901" w:type="dxa"/>
          </w:tcPr>
          <w:p w14:paraId="26284C81" w14:textId="77777777" w:rsidR="009B667E" w:rsidRPr="00CE45AC" w:rsidRDefault="009B667E" w:rsidP="009B667E">
            <w:pPr>
              <w:pStyle w:val="TAL"/>
              <w:keepNext w:val="0"/>
            </w:pPr>
          </w:p>
        </w:tc>
        <w:tc>
          <w:tcPr>
            <w:tcW w:w="1901" w:type="dxa"/>
          </w:tcPr>
          <w:p w14:paraId="730BA755" w14:textId="35676A95" w:rsidR="009B667E" w:rsidRPr="00CE45AC" w:rsidRDefault="009B667E" w:rsidP="009B667E">
            <w:pPr>
              <w:pStyle w:val="TAL"/>
              <w:keepNext w:val="0"/>
            </w:pPr>
            <w:r w:rsidRPr="00CE45AC">
              <w:t>view schedule; programme table</w:t>
            </w:r>
          </w:p>
        </w:tc>
        <w:tc>
          <w:tcPr>
            <w:tcW w:w="1901" w:type="dxa"/>
          </w:tcPr>
          <w:p w14:paraId="211F6A1B" w14:textId="77777777" w:rsidR="009B667E" w:rsidRPr="00CE45AC" w:rsidRDefault="009B667E" w:rsidP="009B667E">
            <w:pPr>
              <w:pStyle w:val="TAL"/>
              <w:keepNext w:val="0"/>
            </w:pPr>
          </w:p>
        </w:tc>
        <w:tc>
          <w:tcPr>
            <w:tcW w:w="1901" w:type="dxa"/>
            <w:shd w:val="clear" w:color="auto" w:fill="auto"/>
          </w:tcPr>
          <w:p w14:paraId="4D365BF5" w14:textId="03FF3839" w:rsidR="009B667E" w:rsidRPr="00CE45AC" w:rsidRDefault="009B667E" w:rsidP="009B667E">
            <w:pPr>
              <w:pStyle w:val="TAL"/>
              <w:keepNext w:val="0"/>
            </w:pPr>
            <w:r w:rsidRPr="00CE45AC">
              <w:t>programme</w:t>
            </w:r>
          </w:p>
        </w:tc>
        <w:tc>
          <w:tcPr>
            <w:tcW w:w="1513" w:type="dxa"/>
          </w:tcPr>
          <w:p w14:paraId="3972B127" w14:textId="77777777" w:rsidR="009B667E" w:rsidRPr="005B0DC1" w:rsidRDefault="009B667E" w:rsidP="009B667E">
            <w:pPr>
              <w:pStyle w:val="TAL"/>
              <w:keepNext w:val="0"/>
              <w:keepLines w:val="0"/>
              <w:rPr>
                <w:rFonts w:cs="Arial"/>
                <w:szCs w:val="18"/>
                <w:lang w:val="de-DE"/>
              </w:rPr>
            </w:pPr>
          </w:p>
        </w:tc>
      </w:tr>
    </w:tbl>
    <w:p w14:paraId="66AE370E" w14:textId="77777777" w:rsidR="009B667E" w:rsidRDefault="009B667E" w:rsidP="009B667E"/>
    <w:p w14:paraId="4482FE69" w14:textId="4C1AF3D1" w:rsidR="009B667E" w:rsidRPr="00CE45AC" w:rsidRDefault="009B667E" w:rsidP="009B667E">
      <w:pPr>
        <w:pStyle w:val="TH"/>
      </w:pPr>
      <w:r w:rsidRPr="00CE45AC">
        <w:t>Table </w:t>
      </w:r>
      <w:r>
        <w:t>30c</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7E062A26" w14:textId="77777777" w:rsidTr="00EE6696">
        <w:trPr>
          <w:tblHeader/>
          <w:jc w:val="center"/>
        </w:trPr>
        <w:tc>
          <w:tcPr>
            <w:tcW w:w="731" w:type="dxa"/>
          </w:tcPr>
          <w:p w14:paraId="7066D251" w14:textId="77777777" w:rsidR="009B667E" w:rsidRPr="00CE45AC" w:rsidRDefault="009B667E" w:rsidP="00EE6696">
            <w:pPr>
              <w:pStyle w:val="TAH"/>
              <w:keepNext w:val="0"/>
              <w:keepLines w:val="0"/>
            </w:pPr>
            <w:r w:rsidRPr="00CE45AC">
              <w:t>Index</w:t>
            </w:r>
          </w:p>
        </w:tc>
        <w:tc>
          <w:tcPr>
            <w:tcW w:w="1232" w:type="dxa"/>
          </w:tcPr>
          <w:p w14:paraId="339F54E7" w14:textId="77777777" w:rsidR="009B667E" w:rsidRPr="00CE45AC" w:rsidRDefault="009B667E" w:rsidP="00EE6696">
            <w:pPr>
              <w:pStyle w:val="TAH"/>
              <w:keepNext w:val="0"/>
              <w:keepLines w:val="0"/>
            </w:pPr>
            <w:r w:rsidRPr="00CE45AC">
              <w:t>Technical term</w:t>
            </w:r>
          </w:p>
        </w:tc>
        <w:tc>
          <w:tcPr>
            <w:tcW w:w="3137" w:type="dxa"/>
          </w:tcPr>
          <w:p w14:paraId="0288F5EB" w14:textId="77777777" w:rsidR="009B667E" w:rsidRPr="00CE45AC" w:rsidRDefault="009B667E" w:rsidP="00EE6696">
            <w:pPr>
              <w:pStyle w:val="TAH"/>
              <w:keepNext w:val="0"/>
              <w:keepLines w:val="0"/>
            </w:pPr>
            <w:r w:rsidRPr="00CE45AC">
              <w:t>Functional description</w:t>
            </w:r>
          </w:p>
        </w:tc>
        <w:tc>
          <w:tcPr>
            <w:tcW w:w="1901" w:type="dxa"/>
          </w:tcPr>
          <w:p w14:paraId="5B4EDD3C" w14:textId="77777777" w:rsidR="009B667E" w:rsidRPr="00CE45AC" w:rsidRDefault="009B667E" w:rsidP="00EE6696">
            <w:pPr>
              <w:pStyle w:val="TAH"/>
              <w:keepNext w:val="0"/>
              <w:keepLines w:val="0"/>
              <w:rPr>
                <w:rFonts w:cs="Arial"/>
                <w:szCs w:val="18"/>
              </w:rPr>
            </w:pPr>
            <w:r>
              <w:rPr>
                <w:rFonts w:cs="Arial"/>
                <w:szCs w:val="18"/>
              </w:rPr>
              <w:t>German</w:t>
            </w:r>
          </w:p>
        </w:tc>
        <w:tc>
          <w:tcPr>
            <w:tcW w:w="1901" w:type="dxa"/>
          </w:tcPr>
          <w:p w14:paraId="7B8A2EB9" w14:textId="77777777" w:rsidR="009B667E" w:rsidRPr="00CE45AC" w:rsidRDefault="009B667E" w:rsidP="00EE6696">
            <w:pPr>
              <w:pStyle w:val="TAH"/>
              <w:keepNext w:val="0"/>
              <w:keepLines w:val="0"/>
            </w:pPr>
            <w:r>
              <w:t>Greek</w:t>
            </w:r>
          </w:p>
        </w:tc>
        <w:tc>
          <w:tcPr>
            <w:tcW w:w="1901" w:type="dxa"/>
          </w:tcPr>
          <w:p w14:paraId="7F2F5D93" w14:textId="77777777" w:rsidR="009B667E" w:rsidRPr="00CE45AC" w:rsidRDefault="009B667E" w:rsidP="00EE6696">
            <w:pPr>
              <w:pStyle w:val="TAH"/>
              <w:keepNext w:val="0"/>
              <w:keepLines w:val="0"/>
            </w:pPr>
            <w:r>
              <w:t>Hungarian</w:t>
            </w:r>
          </w:p>
        </w:tc>
        <w:tc>
          <w:tcPr>
            <w:tcW w:w="1901" w:type="dxa"/>
          </w:tcPr>
          <w:p w14:paraId="5725BFAB" w14:textId="77777777" w:rsidR="009B667E" w:rsidRPr="00CE45AC" w:rsidRDefault="009B667E" w:rsidP="00EE6696">
            <w:pPr>
              <w:pStyle w:val="TAH"/>
              <w:keepNext w:val="0"/>
              <w:keepLines w:val="0"/>
              <w:rPr>
                <w:rFonts w:cs="Arial"/>
                <w:szCs w:val="18"/>
              </w:rPr>
            </w:pPr>
            <w:r>
              <w:rPr>
                <w:rFonts w:cs="Arial"/>
                <w:szCs w:val="18"/>
              </w:rPr>
              <w:t>Italian</w:t>
            </w:r>
          </w:p>
        </w:tc>
        <w:tc>
          <w:tcPr>
            <w:tcW w:w="1513" w:type="dxa"/>
          </w:tcPr>
          <w:p w14:paraId="5E36F948" w14:textId="77777777" w:rsidR="009B667E" w:rsidRPr="00CE45AC" w:rsidRDefault="009B667E" w:rsidP="00EE6696">
            <w:pPr>
              <w:pStyle w:val="TAH"/>
              <w:keepNext w:val="0"/>
              <w:keepLines w:val="0"/>
            </w:pPr>
            <w:r w:rsidRPr="00CE45AC">
              <w:t>Comment</w:t>
            </w:r>
          </w:p>
        </w:tc>
      </w:tr>
      <w:tr w:rsidR="009B667E" w:rsidRPr="00CE45AC" w14:paraId="4DD286FB" w14:textId="77777777" w:rsidTr="00EE6696">
        <w:trPr>
          <w:jc w:val="center"/>
        </w:trPr>
        <w:tc>
          <w:tcPr>
            <w:tcW w:w="731" w:type="dxa"/>
          </w:tcPr>
          <w:p w14:paraId="4D8C02B1" w14:textId="22F3EC90" w:rsidR="009B667E" w:rsidRPr="00CE45AC" w:rsidRDefault="009B667E" w:rsidP="009B667E">
            <w:pPr>
              <w:pStyle w:val="TAC"/>
              <w:keepNext w:val="0"/>
              <w:keepLines w:val="0"/>
              <w:widowControl w:val="0"/>
              <w:rPr>
                <w:rFonts w:cs="Arial"/>
                <w:szCs w:val="18"/>
              </w:rPr>
            </w:pPr>
            <w:r w:rsidRPr="00CE45AC">
              <w:t>SA.</w:t>
            </w:r>
            <w:r>
              <w:t>142</w:t>
            </w:r>
            <w:r w:rsidRPr="00CE45AC">
              <w:rPr>
                <w:rFonts w:cs="Arial"/>
                <w:szCs w:val="18"/>
              </w:rPr>
              <w:t xml:space="preserve"> </w:t>
            </w:r>
          </w:p>
        </w:tc>
        <w:tc>
          <w:tcPr>
            <w:tcW w:w="1232" w:type="dxa"/>
          </w:tcPr>
          <w:p w14:paraId="0F502921" w14:textId="2947DE47" w:rsidR="009B667E" w:rsidRPr="00CE45AC" w:rsidRDefault="009B667E" w:rsidP="009B667E">
            <w:pPr>
              <w:pStyle w:val="TAL"/>
              <w:keepNext w:val="0"/>
              <w:keepLines w:val="0"/>
              <w:widowControl w:val="0"/>
              <w:rPr>
                <w:sz w:val="24"/>
                <w:lang w:eastAsia="de-DE"/>
              </w:rPr>
            </w:pPr>
            <w:r w:rsidRPr="00CE45AC">
              <w:t>(change) view</w:t>
            </w:r>
          </w:p>
        </w:tc>
        <w:tc>
          <w:tcPr>
            <w:tcW w:w="3137" w:type="dxa"/>
          </w:tcPr>
          <w:p w14:paraId="11468EE3" w14:textId="08E26E4A" w:rsidR="009B667E" w:rsidRPr="00CE45AC" w:rsidRDefault="009B667E" w:rsidP="009B667E">
            <w:pPr>
              <w:pStyle w:val="TAL"/>
              <w:keepNext w:val="0"/>
              <w:keepLines w:val="0"/>
              <w:widowControl w:val="0"/>
            </w:pPr>
            <w:r w:rsidRPr="00CE45AC">
              <w:t xml:space="preserve">A function providing a choice between several views from different locations, or cameras </w:t>
            </w:r>
          </w:p>
        </w:tc>
        <w:tc>
          <w:tcPr>
            <w:tcW w:w="1901" w:type="dxa"/>
          </w:tcPr>
          <w:p w14:paraId="5AE46145" w14:textId="4E46A039" w:rsidR="009B667E" w:rsidRPr="00E95F91" w:rsidRDefault="009B667E" w:rsidP="009B667E">
            <w:pPr>
              <w:pStyle w:val="TAL"/>
              <w:keepNext w:val="0"/>
              <w:keepLines w:val="0"/>
              <w:widowControl w:val="0"/>
              <w:rPr>
                <w:sz w:val="24"/>
                <w:lang w:val="de-DE" w:eastAsia="de-DE"/>
              </w:rPr>
            </w:pPr>
            <w:r w:rsidRPr="00CE45AC">
              <w:t>Perspektive wechseln/ändern</w:t>
            </w:r>
          </w:p>
        </w:tc>
        <w:tc>
          <w:tcPr>
            <w:tcW w:w="1901" w:type="dxa"/>
          </w:tcPr>
          <w:p w14:paraId="067486DC" w14:textId="77777777" w:rsidR="009B667E" w:rsidRPr="00E95F91" w:rsidRDefault="009B667E" w:rsidP="009B667E">
            <w:pPr>
              <w:pStyle w:val="TAL"/>
              <w:keepNext w:val="0"/>
              <w:keepLines w:val="0"/>
              <w:widowControl w:val="0"/>
              <w:rPr>
                <w:lang w:val="de-DE"/>
              </w:rPr>
            </w:pPr>
          </w:p>
        </w:tc>
        <w:tc>
          <w:tcPr>
            <w:tcW w:w="1901" w:type="dxa"/>
          </w:tcPr>
          <w:p w14:paraId="3F6663E3" w14:textId="77777777" w:rsidR="009B667E" w:rsidRPr="00E95F91" w:rsidRDefault="009B667E" w:rsidP="009B667E">
            <w:pPr>
              <w:pStyle w:val="TAL"/>
              <w:keepNext w:val="0"/>
              <w:keepLines w:val="0"/>
              <w:widowControl w:val="0"/>
              <w:rPr>
                <w:lang w:val="de-DE"/>
              </w:rPr>
            </w:pPr>
          </w:p>
        </w:tc>
        <w:tc>
          <w:tcPr>
            <w:tcW w:w="1901" w:type="dxa"/>
            <w:shd w:val="clear" w:color="auto" w:fill="auto"/>
          </w:tcPr>
          <w:p w14:paraId="5612DD9F" w14:textId="042A024E" w:rsidR="009B667E" w:rsidRPr="00CE45AC" w:rsidRDefault="009B667E" w:rsidP="009B667E">
            <w:pPr>
              <w:pStyle w:val="TAL"/>
              <w:keepNext w:val="0"/>
              <w:keepLines w:val="0"/>
              <w:widowControl w:val="0"/>
            </w:pPr>
            <w:r w:rsidRPr="00CE45AC">
              <w:t>cambia punto di vista</w:t>
            </w:r>
          </w:p>
        </w:tc>
        <w:tc>
          <w:tcPr>
            <w:tcW w:w="1513" w:type="dxa"/>
          </w:tcPr>
          <w:p w14:paraId="2CCCF4A7" w14:textId="77777777" w:rsidR="009B667E" w:rsidRPr="00CE45AC" w:rsidRDefault="009B667E" w:rsidP="009B667E">
            <w:pPr>
              <w:pStyle w:val="TAL"/>
              <w:keepNext w:val="0"/>
              <w:keepLines w:val="0"/>
              <w:widowControl w:val="0"/>
              <w:rPr>
                <w:rFonts w:cs="Arial"/>
                <w:szCs w:val="18"/>
              </w:rPr>
            </w:pPr>
          </w:p>
        </w:tc>
      </w:tr>
      <w:tr w:rsidR="009B667E" w:rsidRPr="00CE45AC" w14:paraId="1967D6D3" w14:textId="77777777" w:rsidTr="00EE6696">
        <w:trPr>
          <w:jc w:val="center"/>
        </w:trPr>
        <w:tc>
          <w:tcPr>
            <w:tcW w:w="731" w:type="dxa"/>
          </w:tcPr>
          <w:p w14:paraId="20911CA2" w14:textId="32DBAE08" w:rsidR="009B667E" w:rsidRPr="00CE45AC" w:rsidRDefault="009B667E" w:rsidP="009B667E">
            <w:pPr>
              <w:pStyle w:val="TAC"/>
              <w:keepNext w:val="0"/>
              <w:keepLines w:val="0"/>
              <w:widowControl w:val="0"/>
              <w:rPr>
                <w:rFonts w:cs="Arial"/>
                <w:szCs w:val="18"/>
              </w:rPr>
            </w:pPr>
            <w:r w:rsidRPr="00CE45AC">
              <w:t>SA.</w:t>
            </w:r>
            <w:r>
              <w:t>143</w:t>
            </w:r>
            <w:r w:rsidRPr="00CE45AC">
              <w:rPr>
                <w:rFonts w:cs="Arial"/>
                <w:szCs w:val="18"/>
              </w:rPr>
              <w:t xml:space="preserve"> </w:t>
            </w:r>
          </w:p>
        </w:tc>
        <w:tc>
          <w:tcPr>
            <w:tcW w:w="1232" w:type="dxa"/>
          </w:tcPr>
          <w:p w14:paraId="7A043755" w14:textId="75CC61BE" w:rsidR="009B667E" w:rsidRPr="00CE45AC" w:rsidRDefault="009B667E" w:rsidP="009B667E">
            <w:pPr>
              <w:pStyle w:val="TAL"/>
              <w:keepNext w:val="0"/>
              <w:keepLines w:val="0"/>
              <w:widowControl w:val="0"/>
            </w:pPr>
            <w:r w:rsidRPr="00CE45AC">
              <w:t>(choose and acccess a specific) feed</w:t>
            </w:r>
          </w:p>
        </w:tc>
        <w:tc>
          <w:tcPr>
            <w:tcW w:w="3137" w:type="dxa"/>
          </w:tcPr>
          <w:p w14:paraId="0ECBB8D5" w14:textId="62A75001" w:rsidR="009B667E" w:rsidRPr="00CE45AC" w:rsidRDefault="009B667E" w:rsidP="009B667E">
            <w:pPr>
              <w:pStyle w:val="TAL"/>
              <w:keepNext w:val="0"/>
              <w:keepLines w:val="0"/>
              <w:widowControl w:val="0"/>
            </w:pPr>
            <w:r w:rsidRPr="00CE45AC">
              <w:t>A function providing the choice between several feeds of media content</w:t>
            </w:r>
          </w:p>
        </w:tc>
        <w:tc>
          <w:tcPr>
            <w:tcW w:w="1901" w:type="dxa"/>
          </w:tcPr>
          <w:p w14:paraId="387E8E15" w14:textId="191BF77B" w:rsidR="009B667E" w:rsidRPr="009D3CE1" w:rsidRDefault="009B667E" w:rsidP="009B667E">
            <w:pPr>
              <w:pStyle w:val="TAL"/>
              <w:keepNext w:val="0"/>
              <w:keepLines w:val="0"/>
              <w:widowControl w:val="0"/>
              <w:rPr>
                <w:lang w:val="de-DE"/>
              </w:rPr>
            </w:pPr>
            <w:r w:rsidRPr="00CE45AC">
              <w:t>Feed auswählen</w:t>
            </w:r>
          </w:p>
        </w:tc>
        <w:tc>
          <w:tcPr>
            <w:tcW w:w="1901" w:type="dxa"/>
          </w:tcPr>
          <w:p w14:paraId="6A1D9923" w14:textId="77777777" w:rsidR="009B667E" w:rsidRPr="009D3CE1" w:rsidRDefault="009B667E" w:rsidP="009B667E">
            <w:pPr>
              <w:pStyle w:val="TAL"/>
              <w:keepNext w:val="0"/>
              <w:keepLines w:val="0"/>
              <w:widowControl w:val="0"/>
              <w:rPr>
                <w:lang w:val="de-DE"/>
              </w:rPr>
            </w:pPr>
          </w:p>
        </w:tc>
        <w:tc>
          <w:tcPr>
            <w:tcW w:w="1901" w:type="dxa"/>
          </w:tcPr>
          <w:p w14:paraId="0C88C7EF" w14:textId="77777777" w:rsidR="009B667E" w:rsidRPr="009D3CE1" w:rsidRDefault="009B667E" w:rsidP="009B667E">
            <w:pPr>
              <w:pStyle w:val="TAL"/>
              <w:keepNext w:val="0"/>
              <w:keepLines w:val="0"/>
              <w:widowControl w:val="0"/>
              <w:rPr>
                <w:lang w:val="de-DE"/>
              </w:rPr>
            </w:pPr>
          </w:p>
        </w:tc>
        <w:tc>
          <w:tcPr>
            <w:tcW w:w="1901" w:type="dxa"/>
            <w:shd w:val="clear" w:color="auto" w:fill="auto"/>
          </w:tcPr>
          <w:p w14:paraId="766AC4BB" w14:textId="577A6E61" w:rsidR="009B667E" w:rsidRPr="00CE45AC" w:rsidRDefault="009B667E" w:rsidP="009B667E">
            <w:pPr>
              <w:pStyle w:val="TAL"/>
              <w:keepNext w:val="0"/>
              <w:keepLines w:val="0"/>
              <w:widowControl w:val="0"/>
            </w:pPr>
            <w:r w:rsidRPr="00CE45AC">
              <w:t>cambia feed</w:t>
            </w:r>
          </w:p>
        </w:tc>
        <w:tc>
          <w:tcPr>
            <w:tcW w:w="1513" w:type="dxa"/>
          </w:tcPr>
          <w:p w14:paraId="790A40E0" w14:textId="77777777" w:rsidR="009B667E" w:rsidRPr="00CE45AC" w:rsidRDefault="009B667E" w:rsidP="009B667E">
            <w:pPr>
              <w:pStyle w:val="TAL"/>
              <w:keepNext w:val="0"/>
              <w:keepLines w:val="0"/>
              <w:widowControl w:val="0"/>
              <w:rPr>
                <w:rFonts w:cs="Arial"/>
                <w:szCs w:val="18"/>
              </w:rPr>
            </w:pPr>
          </w:p>
        </w:tc>
      </w:tr>
      <w:tr w:rsidR="009B667E" w:rsidRPr="00565DA7" w14:paraId="2EE0DB8A" w14:textId="77777777" w:rsidTr="00EE6696">
        <w:trPr>
          <w:jc w:val="center"/>
        </w:trPr>
        <w:tc>
          <w:tcPr>
            <w:tcW w:w="731" w:type="dxa"/>
          </w:tcPr>
          <w:p w14:paraId="3FA92376" w14:textId="09693EFD" w:rsidR="009B667E" w:rsidRPr="00CE45AC" w:rsidRDefault="009B667E" w:rsidP="009B667E">
            <w:pPr>
              <w:pStyle w:val="TAC"/>
              <w:keepNext w:val="0"/>
              <w:keepLines w:val="0"/>
              <w:widowControl w:val="0"/>
              <w:rPr>
                <w:rFonts w:cs="Arial"/>
                <w:szCs w:val="18"/>
              </w:rPr>
            </w:pPr>
            <w:r w:rsidRPr="00CE45AC">
              <w:t>SA.</w:t>
            </w:r>
            <w:r>
              <w:t>144</w:t>
            </w:r>
            <w:r w:rsidRPr="00CE45AC">
              <w:rPr>
                <w:rFonts w:cs="Arial"/>
                <w:szCs w:val="18"/>
              </w:rPr>
              <w:t xml:space="preserve"> </w:t>
            </w:r>
          </w:p>
        </w:tc>
        <w:tc>
          <w:tcPr>
            <w:tcW w:w="1232" w:type="dxa"/>
          </w:tcPr>
          <w:p w14:paraId="56C2324B" w14:textId="568811E8" w:rsidR="009B667E" w:rsidRPr="00CE45AC" w:rsidRDefault="009B667E" w:rsidP="009B667E">
            <w:pPr>
              <w:pStyle w:val="TAL"/>
              <w:keepNext w:val="0"/>
              <w:keepLines w:val="0"/>
              <w:widowControl w:val="0"/>
            </w:pPr>
            <w:r w:rsidRPr="00CE45AC">
              <w:t>bought</w:t>
            </w:r>
          </w:p>
        </w:tc>
        <w:tc>
          <w:tcPr>
            <w:tcW w:w="3137" w:type="dxa"/>
          </w:tcPr>
          <w:p w14:paraId="73104B93" w14:textId="212B9653" w:rsidR="009B667E" w:rsidRPr="00CE45AC" w:rsidRDefault="009B667E" w:rsidP="009B667E">
            <w:pPr>
              <w:pStyle w:val="TAL"/>
              <w:keepNext w:val="0"/>
              <w:keepLines w:val="0"/>
              <w:widowControl w:val="0"/>
            </w:pPr>
            <w:r w:rsidRPr="00CE45AC">
              <w:t xml:space="preserve">An attribute indicating that certain media content has been previously bought and is available for later </w:t>
            </w:r>
            <w:r w:rsidRPr="00CE45AC">
              <w:lastRenderedPageBreak/>
              <w:t>retrieval and access (possibly after a financial transaction, or a refresh)</w:t>
            </w:r>
          </w:p>
        </w:tc>
        <w:tc>
          <w:tcPr>
            <w:tcW w:w="1901" w:type="dxa"/>
          </w:tcPr>
          <w:p w14:paraId="5330288F" w14:textId="3C702087" w:rsidR="009B667E" w:rsidRPr="00E95F91" w:rsidRDefault="009B667E" w:rsidP="009B667E">
            <w:pPr>
              <w:pStyle w:val="TAL"/>
              <w:keepNext w:val="0"/>
              <w:keepLines w:val="0"/>
              <w:widowControl w:val="0"/>
              <w:rPr>
                <w:lang w:val="en-US"/>
              </w:rPr>
            </w:pPr>
            <w:r w:rsidRPr="00CE45AC">
              <w:lastRenderedPageBreak/>
              <w:t>gekauft</w:t>
            </w:r>
          </w:p>
        </w:tc>
        <w:tc>
          <w:tcPr>
            <w:tcW w:w="1901" w:type="dxa"/>
          </w:tcPr>
          <w:p w14:paraId="7990CDFD" w14:textId="77777777" w:rsidR="009B667E" w:rsidRPr="00E95F91" w:rsidRDefault="009B667E" w:rsidP="009B667E">
            <w:pPr>
              <w:pStyle w:val="TAL"/>
              <w:keepNext w:val="0"/>
              <w:keepLines w:val="0"/>
              <w:widowControl w:val="0"/>
              <w:rPr>
                <w:lang w:val="en-US"/>
              </w:rPr>
            </w:pPr>
          </w:p>
        </w:tc>
        <w:tc>
          <w:tcPr>
            <w:tcW w:w="1901" w:type="dxa"/>
          </w:tcPr>
          <w:p w14:paraId="433B4D29"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50BE740" w14:textId="2D6393E4" w:rsidR="009B667E" w:rsidRPr="00565DA7" w:rsidRDefault="009B667E" w:rsidP="009B667E">
            <w:pPr>
              <w:pStyle w:val="TAL"/>
              <w:keepNext w:val="0"/>
              <w:keepLines w:val="0"/>
              <w:widowControl w:val="0"/>
              <w:rPr>
                <w:lang w:val="en-US"/>
              </w:rPr>
            </w:pPr>
            <w:r w:rsidRPr="00CE45AC">
              <w:t>comprato</w:t>
            </w:r>
          </w:p>
        </w:tc>
        <w:tc>
          <w:tcPr>
            <w:tcW w:w="1513" w:type="dxa"/>
          </w:tcPr>
          <w:p w14:paraId="44B3556C" w14:textId="77777777" w:rsidR="009B667E" w:rsidRPr="00565DA7" w:rsidRDefault="009B667E" w:rsidP="009B667E">
            <w:pPr>
              <w:pStyle w:val="TAL"/>
              <w:keepNext w:val="0"/>
              <w:keepLines w:val="0"/>
              <w:widowControl w:val="0"/>
              <w:rPr>
                <w:rFonts w:cs="Arial"/>
                <w:szCs w:val="18"/>
                <w:lang w:val="en-US"/>
              </w:rPr>
            </w:pPr>
          </w:p>
        </w:tc>
      </w:tr>
      <w:tr w:rsidR="009B667E" w:rsidRPr="00565DA7" w14:paraId="20124C6B" w14:textId="77777777" w:rsidTr="00EE6696">
        <w:trPr>
          <w:jc w:val="center"/>
        </w:trPr>
        <w:tc>
          <w:tcPr>
            <w:tcW w:w="731" w:type="dxa"/>
          </w:tcPr>
          <w:p w14:paraId="035305AB" w14:textId="53387A99" w:rsidR="009B667E" w:rsidRPr="00CE45AC" w:rsidRDefault="009B667E" w:rsidP="009B667E">
            <w:pPr>
              <w:pStyle w:val="TAC"/>
              <w:keepNext w:val="0"/>
              <w:keepLines w:val="0"/>
              <w:widowControl w:val="0"/>
            </w:pPr>
            <w:r w:rsidRPr="00CE45AC">
              <w:t>SA.</w:t>
            </w:r>
            <w:r>
              <w:t>145</w:t>
            </w:r>
            <w:r w:rsidRPr="00CE45AC">
              <w:rPr>
                <w:rFonts w:cs="Arial"/>
                <w:szCs w:val="18"/>
              </w:rPr>
              <w:t xml:space="preserve"> </w:t>
            </w:r>
          </w:p>
        </w:tc>
        <w:tc>
          <w:tcPr>
            <w:tcW w:w="1232" w:type="dxa"/>
          </w:tcPr>
          <w:p w14:paraId="230D1E01" w14:textId="5588FBFC" w:rsidR="009B667E" w:rsidRPr="00CE45AC" w:rsidRDefault="009B667E" w:rsidP="009B667E">
            <w:pPr>
              <w:pStyle w:val="TAL"/>
              <w:keepNext w:val="0"/>
              <w:keepLines w:val="0"/>
              <w:widowControl w:val="0"/>
            </w:pPr>
            <w:r w:rsidRPr="00CE45AC">
              <w:t>content not available in this region</w:t>
            </w:r>
          </w:p>
        </w:tc>
        <w:tc>
          <w:tcPr>
            <w:tcW w:w="3137" w:type="dxa"/>
          </w:tcPr>
          <w:p w14:paraId="4944DEA3" w14:textId="0EDF612F" w:rsidR="009B667E" w:rsidRPr="00CE45AC" w:rsidRDefault="009B667E" w:rsidP="009B667E">
            <w:pPr>
              <w:pStyle w:val="TAL"/>
              <w:keepNext w:val="0"/>
              <w:keepLines w:val="0"/>
              <w:widowControl w:val="0"/>
            </w:pPr>
            <w:r w:rsidRPr="00CE45AC">
              <w:t>A message indication that certain content cannot be retrieved and played in the current location of the user</w:t>
            </w:r>
          </w:p>
        </w:tc>
        <w:tc>
          <w:tcPr>
            <w:tcW w:w="1901" w:type="dxa"/>
          </w:tcPr>
          <w:p w14:paraId="721DEEA0" w14:textId="7C04C610" w:rsidR="009B667E" w:rsidRPr="00CE45AC" w:rsidRDefault="009B667E" w:rsidP="009B667E">
            <w:pPr>
              <w:pStyle w:val="TAL"/>
              <w:keepNext w:val="0"/>
              <w:keepLines w:val="0"/>
              <w:widowControl w:val="0"/>
            </w:pPr>
            <w:r w:rsidRPr="002F2AA1">
              <w:rPr>
                <w:lang w:val="de-DE"/>
              </w:rPr>
              <w:t>Inhalt in Ihrer Region nicht verfügbar</w:t>
            </w:r>
          </w:p>
        </w:tc>
        <w:tc>
          <w:tcPr>
            <w:tcW w:w="1901" w:type="dxa"/>
          </w:tcPr>
          <w:p w14:paraId="0158610C" w14:textId="77777777" w:rsidR="009B667E" w:rsidRPr="00E95F91" w:rsidRDefault="009B667E" w:rsidP="009B667E">
            <w:pPr>
              <w:pStyle w:val="TAL"/>
              <w:keepNext w:val="0"/>
              <w:keepLines w:val="0"/>
              <w:widowControl w:val="0"/>
              <w:rPr>
                <w:lang w:val="en-US"/>
              </w:rPr>
            </w:pPr>
          </w:p>
        </w:tc>
        <w:tc>
          <w:tcPr>
            <w:tcW w:w="1901" w:type="dxa"/>
          </w:tcPr>
          <w:p w14:paraId="368FB2A5"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41C54101" w14:textId="462CD776" w:rsidR="009B667E" w:rsidRPr="00CE45AC" w:rsidRDefault="009B667E" w:rsidP="009B667E">
            <w:pPr>
              <w:pStyle w:val="TAL"/>
              <w:keepNext w:val="0"/>
              <w:keepLines w:val="0"/>
              <w:widowControl w:val="0"/>
            </w:pPr>
            <w:r w:rsidRPr="00CE45AC">
              <w:t>contenuti non disponibili nella tua regione</w:t>
            </w:r>
          </w:p>
        </w:tc>
        <w:tc>
          <w:tcPr>
            <w:tcW w:w="1513" w:type="dxa"/>
          </w:tcPr>
          <w:p w14:paraId="475B993B" w14:textId="77777777" w:rsidR="009B667E" w:rsidRPr="00565DA7" w:rsidRDefault="009B667E" w:rsidP="009B667E">
            <w:pPr>
              <w:pStyle w:val="TAL"/>
              <w:keepNext w:val="0"/>
              <w:keepLines w:val="0"/>
              <w:widowControl w:val="0"/>
              <w:rPr>
                <w:rFonts w:cs="Arial"/>
                <w:szCs w:val="18"/>
                <w:lang w:val="en-US"/>
              </w:rPr>
            </w:pPr>
          </w:p>
        </w:tc>
      </w:tr>
      <w:tr w:rsidR="009B667E" w:rsidRPr="00565DA7" w14:paraId="274B1F1F" w14:textId="77777777" w:rsidTr="00EE6696">
        <w:trPr>
          <w:jc w:val="center"/>
        </w:trPr>
        <w:tc>
          <w:tcPr>
            <w:tcW w:w="731" w:type="dxa"/>
          </w:tcPr>
          <w:p w14:paraId="237ECD0C" w14:textId="07F5BF7B" w:rsidR="009B667E" w:rsidRPr="00CE45AC" w:rsidRDefault="009B667E" w:rsidP="009B667E">
            <w:pPr>
              <w:pStyle w:val="TAC"/>
              <w:keepNext w:val="0"/>
              <w:keepLines w:val="0"/>
              <w:widowControl w:val="0"/>
            </w:pPr>
            <w:r w:rsidRPr="00CE45AC">
              <w:t>SA.</w:t>
            </w:r>
            <w:r>
              <w:t>146</w:t>
            </w:r>
            <w:r w:rsidRPr="00CE45AC">
              <w:rPr>
                <w:rFonts w:cs="Arial"/>
                <w:szCs w:val="18"/>
              </w:rPr>
              <w:t xml:space="preserve"> </w:t>
            </w:r>
          </w:p>
        </w:tc>
        <w:tc>
          <w:tcPr>
            <w:tcW w:w="1232" w:type="dxa"/>
          </w:tcPr>
          <w:p w14:paraId="528D0B31" w14:textId="79BF95A4" w:rsidR="009B667E" w:rsidRPr="00CE45AC" w:rsidRDefault="009B667E" w:rsidP="009B667E">
            <w:pPr>
              <w:pStyle w:val="TAL"/>
              <w:keepNext w:val="0"/>
              <w:keepLines w:val="0"/>
              <w:widowControl w:val="0"/>
            </w:pPr>
            <w:r w:rsidRPr="00CE45AC">
              <w:t>continue play (from where it was interrupted)</w:t>
            </w:r>
          </w:p>
        </w:tc>
        <w:tc>
          <w:tcPr>
            <w:tcW w:w="3137" w:type="dxa"/>
          </w:tcPr>
          <w:p w14:paraId="07F33BBC" w14:textId="45DCAB1D" w:rsidR="009B667E" w:rsidRPr="00CE45AC" w:rsidRDefault="009B667E" w:rsidP="009B667E">
            <w:pPr>
              <w:pStyle w:val="TAL"/>
              <w:keepNext w:val="0"/>
              <w:keepLines w:val="0"/>
              <w:widowControl w:val="0"/>
            </w:pPr>
            <w:r w:rsidRPr="00CE45AC">
              <w:t>A media control function allowing for the media content to be played on the ICT mobile device from where it was interrupted previously</w:t>
            </w:r>
          </w:p>
        </w:tc>
        <w:tc>
          <w:tcPr>
            <w:tcW w:w="1901" w:type="dxa"/>
          </w:tcPr>
          <w:p w14:paraId="1947421D" w14:textId="5E2F44BA" w:rsidR="009B667E" w:rsidRPr="00CE45AC" w:rsidRDefault="009B667E" w:rsidP="009B667E">
            <w:pPr>
              <w:pStyle w:val="TAL"/>
              <w:keepNext w:val="0"/>
              <w:keepLines w:val="0"/>
              <w:widowControl w:val="0"/>
            </w:pPr>
            <w:r w:rsidRPr="00CE45AC">
              <w:t>Wiedergabe; weiter</w:t>
            </w:r>
          </w:p>
        </w:tc>
        <w:tc>
          <w:tcPr>
            <w:tcW w:w="1901" w:type="dxa"/>
          </w:tcPr>
          <w:p w14:paraId="5DC00975" w14:textId="77777777" w:rsidR="009B667E" w:rsidRPr="00E95F91" w:rsidRDefault="009B667E" w:rsidP="009B667E">
            <w:pPr>
              <w:pStyle w:val="TAL"/>
              <w:keepNext w:val="0"/>
              <w:keepLines w:val="0"/>
              <w:widowControl w:val="0"/>
              <w:rPr>
                <w:lang w:val="en-US"/>
              </w:rPr>
            </w:pPr>
          </w:p>
        </w:tc>
        <w:tc>
          <w:tcPr>
            <w:tcW w:w="1901" w:type="dxa"/>
          </w:tcPr>
          <w:p w14:paraId="2B37ACD0"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11ED8334" w14:textId="4152A7D4" w:rsidR="009B667E" w:rsidRPr="00CE45AC" w:rsidRDefault="009B667E" w:rsidP="009B667E">
            <w:pPr>
              <w:pStyle w:val="TAL"/>
              <w:keepNext w:val="0"/>
              <w:keepLines w:val="0"/>
              <w:widowControl w:val="0"/>
            </w:pPr>
            <w:r w:rsidRPr="00CE45AC">
              <w:t>riprendi</w:t>
            </w:r>
          </w:p>
        </w:tc>
        <w:tc>
          <w:tcPr>
            <w:tcW w:w="1513" w:type="dxa"/>
          </w:tcPr>
          <w:p w14:paraId="5FCF1AFC" w14:textId="77777777" w:rsidR="009B667E" w:rsidRPr="00565DA7" w:rsidRDefault="009B667E" w:rsidP="009B667E">
            <w:pPr>
              <w:pStyle w:val="TAL"/>
              <w:keepNext w:val="0"/>
              <w:keepLines w:val="0"/>
              <w:widowControl w:val="0"/>
              <w:rPr>
                <w:rFonts w:cs="Arial"/>
                <w:szCs w:val="18"/>
                <w:lang w:val="en-US"/>
              </w:rPr>
            </w:pPr>
          </w:p>
        </w:tc>
      </w:tr>
      <w:tr w:rsidR="009B667E" w:rsidRPr="00565DA7" w14:paraId="2E6AE80B" w14:textId="77777777" w:rsidTr="00EE6696">
        <w:trPr>
          <w:jc w:val="center"/>
        </w:trPr>
        <w:tc>
          <w:tcPr>
            <w:tcW w:w="731" w:type="dxa"/>
          </w:tcPr>
          <w:p w14:paraId="57C91C99" w14:textId="5654BB8C" w:rsidR="009B667E" w:rsidRPr="00CE45AC" w:rsidRDefault="009B667E" w:rsidP="009B667E">
            <w:pPr>
              <w:pStyle w:val="TAC"/>
              <w:keepNext w:val="0"/>
              <w:keepLines w:val="0"/>
              <w:widowControl w:val="0"/>
            </w:pPr>
            <w:r w:rsidRPr="00CE45AC">
              <w:t>SA.</w:t>
            </w:r>
            <w:r>
              <w:t>147</w:t>
            </w:r>
            <w:r w:rsidRPr="00CE45AC">
              <w:rPr>
                <w:rFonts w:cs="Arial"/>
                <w:szCs w:val="18"/>
              </w:rPr>
              <w:t xml:space="preserve"> </w:t>
            </w:r>
          </w:p>
        </w:tc>
        <w:tc>
          <w:tcPr>
            <w:tcW w:w="1232" w:type="dxa"/>
          </w:tcPr>
          <w:p w14:paraId="595B081A" w14:textId="0BABC3A1" w:rsidR="009B667E" w:rsidRPr="00CE45AC" w:rsidRDefault="009B667E" w:rsidP="009B667E">
            <w:pPr>
              <w:pStyle w:val="TAL"/>
              <w:keepNext w:val="0"/>
              <w:keepLines w:val="0"/>
              <w:widowControl w:val="0"/>
            </w:pPr>
            <w:r w:rsidRPr="00CE45AC">
              <w:t>delete and play next</w:t>
            </w:r>
          </w:p>
        </w:tc>
        <w:tc>
          <w:tcPr>
            <w:tcW w:w="3137" w:type="dxa"/>
          </w:tcPr>
          <w:p w14:paraId="1452A437" w14:textId="577C9BD4" w:rsidR="009B667E" w:rsidRPr="00CE45AC" w:rsidRDefault="009B667E" w:rsidP="009B667E">
            <w:pPr>
              <w:pStyle w:val="TAL"/>
              <w:keepNext w:val="0"/>
              <w:keepLines w:val="0"/>
              <w:widowControl w:val="0"/>
            </w:pPr>
            <w:r w:rsidRPr="00CE45AC">
              <w:t>A function allowing the user to delete the media content already retrieved from the local storage and move on, e.g. to a next episode</w:t>
            </w:r>
          </w:p>
        </w:tc>
        <w:tc>
          <w:tcPr>
            <w:tcW w:w="1901" w:type="dxa"/>
          </w:tcPr>
          <w:p w14:paraId="4172927E" w14:textId="566C8995" w:rsidR="009B667E" w:rsidRPr="00CE45AC" w:rsidRDefault="009B667E" w:rsidP="009B667E">
            <w:pPr>
              <w:pStyle w:val="TAL"/>
              <w:keepNext w:val="0"/>
              <w:keepLines w:val="0"/>
              <w:widowControl w:val="0"/>
            </w:pPr>
            <w:r w:rsidRPr="002F2AA1">
              <w:rPr>
                <w:lang w:val="de-DE"/>
              </w:rPr>
              <w:t>löschen und nächste(n) spielen</w:t>
            </w:r>
          </w:p>
        </w:tc>
        <w:tc>
          <w:tcPr>
            <w:tcW w:w="1901" w:type="dxa"/>
          </w:tcPr>
          <w:p w14:paraId="636AD4AC" w14:textId="77777777" w:rsidR="009B667E" w:rsidRPr="00E95F91" w:rsidRDefault="009B667E" w:rsidP="009B667E">
            <w:pPr>
              <w:pStyle w:val="TAL"/>
              <w:keepNext w:val="0"/>
              <w:keepLines w:val="0"/>
              <w:widowControl w:val="0"/>
              <w:rPr>
                <w:lang w:val="en-US"/>
              </w:rPr>
            </w:pPr>
          </w:p>
        </w:tc>
        <w:tc>
          <w:tcPr>
            <w:tcW w:w="1901" w:type="dxa"/>
          </w:tcPr>
          <w:p w14:paraId="146DAFB7"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4EFAC22B" w14:textId="1AFD4151" w:rsidR="009B667E" w:rsidRPr="00CE45AC" w:rsidRDefault="009B667E" w:rsidP="009B667E">
            <w:pPr>
              <w:pStyle w:val="TAL"/>
              <w:keepNext w:val="0"/>
              <w:keepLines w:val="0"/>
              <w:widowControl w:val="0"/>
            </w:pPr>
            <w:r w:rsidRPr="00CE45AC">
              <w:t>cancella e scegli il prossimo</w:t>
            </w:r>
          </w:p>
        </w:tc>
        <w:tc>
          <w:tcPr>
            <w:tcW w:w="1513" w:type="dxa"/>
          </w:tcPr>
          <w:p w14:paraId="04F7B86D" w14:textId="77777777" w:rsidR="009B667E" w:rsidRPr="00565DA7" w:rsidRDefault="009B667E" w:rsidP="009B667E">
            <w:pPr>
              <w:pStyle w:val="TAL"/>
              <w:keepNext w:val="0"/>
              <w:keepLines w:val="0"/>
              <w:widowControl w:val="0"/>
              <w:rPr>
                <w:rFonts w:cs="Arial"/>
                <w:szCs w:val="18"/>
                <w:lang w:val="en-US"/>
              </w:rPr>
            </w:pPr>
          </w:p>
        </w:tc>
      </w:tr>
      <w:tr w:rsidR="009B667E" w:rsidRPr="00565DA7" w14:paraId="157FB582" w14:textId="77777777" w:rsidTr="00EE6696">
        <w:trPr>
          <w:jc w:val="center"/>
        </w:trPr>
        <w:tc>
          <w:tcPr>
            <w:tcW w:w="731" w:type="dxa"/>
          </w:tcPr>
          <w:p w14:paraId="48534577" w14:textId="5F62F4CC" w:rsidR="009B667E" w:rsidRPr="00CE45AC" w:rsidRDefault="009B667E" w:rsidP="009B667E">
            <w:pPr>
              <w:pStyle w:val="TAC"/>
              <w:keepNext w:val="0"/>
              <w:keepLines w:val="0"/>
              <w:widowControl w:val="0"/>
            </w:pPr>
            <w:r w:rsidRPr="00CE45AC">
              <w:t>SA.</w:t>
            </w:r>
            <w:r>
              <w:t>148</w:t>
            </w:r>
            <w:r w:rsidRPr="00CE45AC">
              <w:rPr>
                <w:rFonts w:cs="Arial"/>
                <w:szCs w:val="18"/>
              </w:rPr>
              <w:t xml:space="preserve"> </w:t>
            </w:r>
          </w:p>
        </w:tc>
        <w:tc>
          <w:tcPr>
            <w:tcW w:w="1232" w:type="dxa"/>
          </w:tcPr>
          <w:p w14:paraId="3D9CD2F4" w14:textId="72561544" w:rsidR="009B667E" w:rsidRPr="00CE45AC" w:rsidRDefault="009B667E" w:rsidP="009B667E">
            <w:pPr>
              <w:pStyle w:val="TAL"/>
              <w:keepNext w:val="0"/>
              <w:keepLines w:val="0"/>
              <w:widowControl w:val="0"/>
            </w:pPr>
            <w:r w:rsidRPr="00CE45AC">
              <w:t>downloaded</w:t>
            </w:r>
          </w:p>
        </w:tc>
        <w:tc>
          <w:tcPr>
            <w:tcW w:w="3137" w:type="dxa"/>
          </w:tcPr>
          <w:p w14:paraId="4455A39F" w14:textId="6B7AC5C4" w:rsidR="009B667E" w:rsidRPr="00CE45AC" w:rsidRDefault="009B667E" w:rsidP="009B667E">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901" w:type="dxa"/>
          </w:tcPr>
          <w:p w14:paraId="2472E175" w14:textId="1CE6F631" w:rsidR="009B667E" w:rsidRPr="00CE45AC" w:rsidRDefault="009B667E" w:rsidP="009B667E">
            <w:pPr>
              <w:pStyle w:val="TAL"/>
              <w:keepNext w:val="0"/>
              <w:keepLines w:val="0"/>
              <w:widowControl w:val="0"/>
            </w:pPr>
            <w:r w:rsidRPr="00CE45AC">
              <w:t>heruntergelanden</w:t>
            </w:r>
          </w:p>
        </w:tc>
        <w:tc>
          <w:tcPr>
            <w:tcW w:w="1901" w:type="dxa"/>
          </w:tcPr>
          <w:p w14:paraId="663FFF0C" w14:textId="77777777" w:rsidR="009B667E" w:rsidRPr="00E95F91" w:rsidRDefault="009B667E" w:rsidP="009B667E">
            <w:pPr>
              <w:pStyle w:val="TAL"/>
              <w:keepNext w:val="0"/>
              <w:keepLines w:val="0"/>
              <w:widowControl w:val="0"/>
              <w:rPr>
                <w:lang w:val="en-US"/>
              </w:rPr>
            </w:pPr>
          </w:p>
        </w:tc>
        <w:tc>
          <w:tcPr>
            <w:tcW w:w="1901" w:type="dxa"/>
          </w:tcPr>
          <w:p w14:paraId="40285C61"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676CDA17" w14:textId="00BF76FA" w:rsidR="009B667E" w:rsidRPr="00CE45AC" w:rsidRDefault="009B667E" w:rsidP="009B667E">
            <w:pPr>
              <w:pStyle w:val="TAL"/>
              <w:keepNext w:val="0"/>
              <w:keepLines w:val="0"/>
              <w:widowControl w:val="0"/>
            </w:pPr>
            <w:r w:rsidRPr="00CE45AC">
              <w:t>scaricato</w:t>
            </w:r>
          </w:p>
        </w:tc>
        <w:tc>
          <w:tcPr>
            <w:tcW w:w="1513" w:type="dxa"/>
          </w:tcPr>
          <w:p w14:paraId="55F790ED" w14:textId="77777777" w:rsidR="009B667E" w:rsidRPr="00565DA7" w:rsidRDefault="009B667E" w:rsidP="009B667E">
            <w:pPr>
              <w:pStyle w:val="TAL"/>
              <w:keepNext w:val="0"/>
              <w:keepLines w:val="0"/>
              <w:widowControl w:val="0"/>
              <w:rPr>
                <w:rFonts w:cs="Arial"/>
                <w:szCs w:val="18"/>
                <w:lang w:val="en-US"/>
              </w:rPr>
            </w:pPr>
          </w:p>
        </w:tc>
      </w:tr>
      <w:tr w:rsidR="009B667E" w:rsidRPr="00565DA7" w14:paraId="1874654E" w14:textId="77777777" w:rsidTr="00EE6696">
        <w:trPr>
          <w:jc w:val="center"/>
        </w:trPr>
        <w:tc>
          <w:tcPr>
            <w:tcW w:w="731" w:type="dxa"/>
          </w:tcPr>
          <w:p w14:paraId="699E6124" w14:textId="445F2C0A" w:rsidR="009B667E" w:rsidRPr="00CE45AC" w:rsidRDefault="009B667E" w:rsidP="009B667E">
            <w:pPr>
              <w:pStyle w:val="TAC"/>
              <w:keepNext w:val="0"/>
              <w:keepLines w:val="0"/>
              <w:widowControl w:val="0"/>
            </w:pPr>
            <w:r w:rsidRPr="00CE45AC">
              <w:t>SA.</w:t>
            </w:r>
            <w:r>
              <w:t>149</w:t>
            </w:r>
            <w:r w:rsidRPr="00CE45AC">
              <w:rPr>
                <w:rFonts w:cs="Arial"/>
                <w:szCs w:val="18"/>
              </w:rPr>
              <w:t xml:space="preserve"> </w:t>
            </w:r>
          </w:p>
        </w:tc>
        <w:tc>
          <w:tcPr>
            <w:tcW w:w="1232" w:type="dxa"/>
          </w:tcPr>
          <w:p w14:paraId="7C0188F4" w14:textId="12295925" w:rsidR="009B667E" w:rsidRPr="00CE45AC" w:rsidRDefault="009B667E" w:rsidP="009B667E">
            <w:pPr>
              <w:pStyle w:val="TAL"/>
              <w:keepNext w:val="0"/>
              <w:keepLines w:val="0"/>
              <w:widowControl w:val="0"/>
            </w:pPr>
            <w:r w:rsidRPr="00CE45AC">
              <w:t>just started</w:t>
            </w:r>
          </w:p>
        </w:tc>
        <w:tc>
          <w:tcPr>
            <w:tcW w:w="3137" w:type="dxa"/>
          </w:tcPr>
          <w:p w14:paraId="61EFE18A" w14:textId="574DAE4A" w:rsidR="009B667E" w:rsidRPr="00CE45AC" w:rsidRDefault="009B667E" w:rsidP="009B667E">
            <w:pPr>
              <w:pStyle w:val="TAL"/>
              <w:keepNext w:val="0"/>
              <w:keepLines w:val="0"/>
              <w:widowControl w:val="0"/>
            </w:pPr>
            <w:r w:rsidRPr="00CE45AC">
              <w:t>An attribute of a real-time broadcast indicating that it has recently started to play</w:t>
            </w:r>
          </w:p>
        </w:tc>
        <w:tc>
          <w:tcPr>
            <w:tcW w:w="1901" w:type="dxa"/>
          </w:tcPr>
          <w:p w14:paraId="4AAC505C" w14:textId="637F8034" w:rsidR="009B667E" w:rsidRPr="00CE45AC" w:rsidRDefault="009B667E" w:rsidP="009B667E">
            <w:pPr>
              <w:pStyle w:val="TAL"/>
              <w:keepNext w:val="0"/>
              <w:keepLines w:val="0"/>
              <w:widowControl w:val="0"/>
            </w:pPr>
            <w:r w:rsidRPr="00CE45AC">
              <w:t>gerade gestartet</w:t>
            </w:r>
          </w:p>
        </w:tc>
        <w:tc>
          <w:tcPr>
            <w:tcW w:w="1901" w:type="dxa"/>
          </w:tcPr>
          <w:p w14:paraId="4F93C279" w14:textId="77777777" w:rsidR="009B667E" w:rsidRPr="00E95F91" w:rsidRDefault="009B667E" w:rsidP="009B667E">
            <w:pPr>
              <w:pStyle w:val="TAL"/>
              <w:keepNext w:val="0"/>
              <w:keepLines w:val="0"/>
              <w:widowControl w:val="0"/>
              <w:rPr>
                <w:lang w:val="en-US"/>
              </w:rPr>
            </w:pPr>
          </w:p>
        </w:tc>
        <w:tc>
          <w:tcPr>
            <w:tcW w:w="1901" w:type="dxa"/>
          </w:tcPr>
          <w:p w14:paraId="729868C1"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BF7BB48" w14:textId="4C441149" w:rsidR="009B667E" w:rsidRPr="00CE45AC" w:rsidRDefault="009B667E" w:rsidP="009B667E">
            <w:pPr>
              <w:pStyle w:val="TAL"/>
              <w:keepNext w:val="0"/>
              <w:keepLines w:val="0"/>
              <w:widowControl w:val="0"/>
            </w:pPr>
            <w:r w:rsidRPr="00CE45AC">
              <w:t>appena iniziato</w:t>
            </w:r>
          </w:p>
        </w:tc>
        <w:tc>
          <w:tcPr>
            <w:tcW w:w="1513" w:type="dxa"/>
          </w:tcPr>
          <w:p w14:paraId="49D8AD12" w14:textId="77777777" w:rsidR="009B667E" w:rsidRPr="00565DA7" w:rsidRDefault="009B667E" w:rsidP="009B667E">
            <w:pPr>
              <w:pStyle w:val="TAL"/>
              <w:keepNext w:val="0"/>
              <w:keepLines w:val="0"/>
              <w:widowControl w:val="0"/>
              <w:rPr>
                <w:rFonts w:cs="Arial"/>
                <w:szCs w:val="18"/>
                <w:lang w:val="en-US"/>
              </w:rPr>
            </w:pPr>
          </w:p>
        </w:tc>
      </w:tr>
      <w:tr w:rsidR="009B667E" w:rsidRPr="00565DA7" w14:paraId="2BA4CFC6" w14:textId="77777777" w:rsidTr="00EE6696">
        <w:trPr>
          <w:jc w:val="center"/>
        </w:trPr>
        <w:tc>
          <w:tcPr>
            <w:tcW w:w="731" w:type="dxa"/>
          </w:tcPr>
          <w:p w14:paraId="4B653DC4" w14:textId="6CC3AD87" w:rsidR="009B667E" w:rsidRPr="00CE45AC" w:rsidRDefault="009B667E" w:rsidP="009B667E">
            <w:pPr>
              <w:pStyle w:val="TAC"/>
              <w:keepNext w:val="0"/>
              <w:keepLines w:val="0"/>
              <w:widowControl w:val="0"/>
            </w:pPr>
            <w:r w:rsidRPr="00CE45AC">
              <w:t>SA.</w:t>
            </w:r>
            <w:r>
              <w:t>150</w:t>
            </w:r>
            <w:r w:rsidRPr="00CE45AC">
              <w:rPr>
                <w:rFonts w:cs="Arial"/>
                <w:szCs w:val="18"/>
              </w:rPr>
              <w:t xml:space="preserve"> </w:t>
            </w:r>
          </w:p>
        </w:tc>
        <w:tc>
          <w:tcPr>
            <w:tcW w:w="1232" w:type="dxa"/>
          </w:tcPr>
          <w:p w14:paraId="05FF6964" w14:textId="29E502A4" w:rsidR="009B667E" w:rsidRPr="00CE45AC" w:rsidRDefault="009B667E" w:rsidP="009B667E">
            <w:pPr>
              <w:pStyle w:val="TAL"/>
              <w:keepNext w:val="0"/>
              <w:keepLines w:val="0"/>
              <w:widowControl w:val="0"/>
            </w:pPr>
            <w:r w:rsidRPr="00CE45AC">
              <w:t>live</w:t>
            </w:r>
          </w:p>
        </w:tc>
        <w:tc>
          <w:tcPr>
            <w:tcW w:w="3137" w:type="dxa"/>
          </w:tcPr>
          <w:p w14:paraId="327AC4FF" w14:textId="51A304F3" w:rsidR="009B667E" w:rsidRPr="00CE45AC" w:rsidRDefault="009B667E" w:rsidP="009B667E">
            <w:pPr>
              <w:pStyle w:val="TAL"/>
              <w:keepNext w:val="0"/>
              <w:keepLines w:val="0"/>
              <w:widowControl w:val="0"/>
            </w:pPr>
            <w:r w:rsidRPr="00CE45AC">
              <w:t>A real-time (or near-real time, due to live streaming delays and buffering) broadcast of an event to a mobile ICT device</w:t>
            </w:r>
          </w:p>
        </w:tc>
        <w:tc>
          <w:tcPr>
            <w:tcW w:w="1901" w:type="dxa"/>
          </w:tcPr>
          <w:p w14:paraId="2AE42FCC" w14:textId="2D6632E4" w:rsidR="009B667E" w:rsidRPr="00CE45AC" w:rsidRDefault="009B667E" w:rsidP="009B667E">
            <w:pPr>
              <w:pStyle w:val="TAL"/>
              <w:keepNext w:val="0"/>
              <w:keepLines w:val="0"/>
              <w:widowControl w:val="0"/>
            </w:pPr>
            <w:r w:rsidRPr="00CE45AC">
              <w:t>Live</w:t>
            </w:r>
          </w:p>
        </w:tc>
        <w:tc>
          <w:tcPr>
            <w:tcW w:w="1901" w:type="dxa"/>
          </w:tcPr>
          <w:p w14:paraId="0F0A71B0" w14:textId="77777777" w:rsidR="009B667E" w:rsidRPr="00E95F91" w:rsidRDefault="009B667E" w:rsidP="009B667E">
            <w:pPr>
              <w:pStyle w:val="TAL"/>
              <w:keepNext w:val="0"/>
              <w:keepLines w:val="0"/>
              <w:widowControl w:val="0"/>
              <w:rPr>
                <w:lang w:val="en-US"/>
              </w:rPr>
            </w:pPr>
          </w:p>
        </w:tc>
        <w:tc>
          <w:tcPr>
            <w:tcW w:w="1901" w:type="dxa"/>
          </w:tcPr>
          <w:p w14:paraId="1EB838D8"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1C696A06" w14:textId="6A580DC3" w:rsidR="009B667E" w:rsidRPr="00CE45AC" w:rsidRDefault="009B667E" w:rsidP="009B667E">
            <w:pPr>
              <w:pStyle w:val="TAL"/>
              <w:keepNext w:val="0"/>
              <w:keepLines w:val="0"/>
              <w:widowControl w:val="0"/>
            </w:pPr>
            <w:r w:rsidRPr="00CE45AC">
              <w:t>diretta; live</w:t>
            </w:r>
          </w:p>
        </w:tc>
        <w:tc>
          <w:tcPr>
            <w:tcW w:w="1513" w:type="dxa"/>
          </w:tcPr>
          <w:p w14:paraId="13151A76" w14:textId="77777777" w:rsidR="009B667E" w:rsidRPr="00565DA7" w:rsidRDefault="009B667E" w:rsidP="009B667E">
            <w:pPr>
              <w:pStyle w:val="TAL"/>
              <w:keepNext w:val="0"/>
              <w:keepLines w:val="0"/>
              <w:widowControl w:val="0"/>
              <w:rPr>
                <w:rFonts w:cs="Arial"/>
                <w:szCs w:val="18"/>
                <w:lang w:val="en-US"/>
              </w:rPr>
            </w:pPr>
          </w:p>
        </w:tc>
      </w:tr>
      <w:tr w:rsidR="009B667E" w:rsidRPr="00565DA7" w14:paraId="50139D5A" w14:textId="77777777" w:rsidTr="00EE6696">
        <w:trPr>
          <w:jc w:val="center"/>
        </w:trPr>
        <w:tc>
          <w:tcPr>
            <w:tcW w:w="731" w:type="dxa"/>
          </w:tcPr>
          <w:p w14:paraId="0B2A7164" w14:textId="1B886169" w:rsidR="009B667E" w:rsidRPr="00CE45AC" w:rsidRDefault="009B667E" w:rsidP="009B667E">
            <w:pPr>
              <w:pStyle w:val="TAC"/>
              <w:keepNext w:val="0"/>
              <w:keepLines w:val="0"/>
              <w:widowControl w:val="0"/>
            </w:pPr>
            <w:r w:rsidRPr="00CE45AC">
              <w:t>SA.</w:t>
            </w:r>
            <w:r>
              <w:t>151</w:t>
            </w:r>
            <w:r w:rsidRPr="00CE45AC">
              <w:rPr>
                <w:rFonts w:cs="Arial"/>
                <w:szCs w:val="18"/>
              </w:rPr>
              <w:t xml:space="preserve"> </w:t>
            </w:r>
          </w:p>
        </w:tc>
        <w:tc>
          <w:tcPr>
            <w:tcW w:w="1232" w:type="dxa"/>
          </w:tcPr>
          <w:p w14:paraId="764CC4D1" w14:textId="5A0DB935" w:rsidR="009B667E" w:rsidRPr="00CE45AC" w:rsidRDefault="009B667E" w:rsidP="009B667E">
            <w:pPr>
              <w:pStyle w:val="TAL"/>
              <w:keepNext w:val="0"/>
              <w:keepLines w:val="0"/>
              <w:widowControl w:val="0"/>
            </w:pPr>
            <w:r w:rsidRPr="00CE45AC">
              <w:t>play from beginning</w:t>
            </w:r>
          </w:p>
        </w:tc>
        <w:tc>
          <w:tcPr>
            <w:tcW w:w="3137" w:type="dxa"/>
          </w:tcPr>
          <w:p w14:paraId="7A278EAB" w14:textId="5B870BB5" w:rsidR="009B667E" w:rsidRPr="00CE45AC" w:rsidRDefault="009B667E" w:rsidP="009B667E">
            <w:pPr>
              <w:pStyle w:val="TAL"/>
              <w:keepNext w:val="0"/>
              <w:keepLines w:val="0"/>
              <w:widowControl w:val="0"/>
            </w:pPr>
            <w:r w:rsidRPr="00CE45AC">
              <w:t>Retrieve and play certain content, playing it from the beginning of the content in the mobile ICT device</w:t>
            </w:r>
          </w:p>
        </w:tc>
        <w:tc>
          <w:tcPr>
            <w:tcW w:w="1901" w:type="dxa"/>
          </w:tcPr>
          <w:p w14:paraId="5A9922FE" w14:textId="44BB332A" w:rsidR="009B667E" w:rsidRPr="00CE45AC" w:rsidRDefault="009B667E" w:rsidP="009B667E">
            <w:pPr>
              <w:pStyle w:val="TAL"/>
              <w:keepNext w:val="0"/>
              <w:keepLines w:val="0"/>
              <w:widowControl w:val="0"/>
            </w:pPr>
            <w:r w:rsidRPr="00CE45AC">
              <w:t>von Anfang an sehen</w:t>
            </w:r>
          </w:p>
        </w:tc>
        <w:tc>
          <w:tcPr>
            <w:tcW w:w="1901" w:type="dxa"/>
          </w:tcPr>
          <w:p w14:paraId="3FE04144" w14:textId="77777777" w:rsidR="009B667E" w:rsidRPr="00E95F91" w:rsidRDefault="009B667E" w:rsidP="009B667E">
            <w:pPr>
              <w:pStyle w:val="TAL"/>
              <w:keepNext w:val="0"/>
              <w:keepLines w:val="0"/>
              <w:widowControl w:val="0"/>
              <w:rPr>
                <w:lang w:val="en-US"/>
              </w:rPr>
            </w:pPr>
          </w:p>
        </w:tc>
        <w:tc>
          <w:tcPr>
            <w:tcW w:w="1901" w:type="dxa"/>
          </w:tcPr>
          <w:p w14:paraId="1934A320"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1362B8CD" w14:textId="4F14DAE4" w:rsidR="009B667E" w:rsidRPr="00CE45AC" w:rsidRDefault="009B667E" w:rsidP="009B667E">
            <w:pPr>
              <w:pStyle w:val="TAL"/>
              <w:keepNext w:val="0"/>
              <w:keepLines w:val="0"/>
              <w:widowControl w:val="0"/>
            </w:pPr>
            <w:r w:rsidRPr="00CE45AC">
              <w:t>guarda dall'inizio</w:t>
            </w:r>
          </w:p>
        </w:tc>
        <w:tc>
          <w:tcPr>
            <w:tcW w:w="1513" w:type="dxa"/>
          </w:tcPr>
          <w:p w14:paraId="4D585076" w14:textId="77777777" w:rsidR="009B667E" w:rsidRPr="00565DA7" w:rsidRDefault="009B667E" w:rsidP="009B667E">
            <w:pPr>
              <w:pStyle w:val="TAL"/>
              <w:keepNext w:val="0"/>
              <w:keepLines w:val="0"/>
              <w:widowControl w:val="0"/>
              <w:rPr>
                <w:rFonts w:cs="Arial"/>
                <w:szCs w:val="18"/>
                <w:lang w:val="en-US"/>
              </w:rPr>
            </w:pPr>
          </w:p>
        </w:tc>
      </w:tr>
      <w:tr w:rsidR="009B667E" w:rsidRPr="00565DA7" w14:paraId="2A0A3A43" w14:textId="77777777" w:rsidTr="00EE6696">
        <w:trPr>
          <w:jc w:val="center"/>
        </w:trPr>
        <w:tc>
          <w:tcPr>
            <w:tcW w:w="731" w:type="dxa"/>
          </w:tcPr>
          <w:p w14:paraId="2B80BE4A" w14:textId="6569E10C" w:rsidR="009B667E" w:rsidRPr="00CE45AC" w:rsidRDefault="009B667E" w:rsidP="009B667E">
            <w:pPr>
              <w:pStyle w:val="TAC"/>
              <w:keepNext w:val="0"/>
              <w:keepLines w:val="0"/>
              <w:widowControl w:val="0"/>
            </w:pPr>
            <w:r w:rsidRPr="00CE45AC">
              <w:t>SA.</w:t>
            </w:r>
            <w:r>
              <w:t>152</w:t>
            </w:r>
            <w:r w:rsidRPr="00CE45AC">
              <w:rPr>
                <w:rFonts w:cs="Arial"/>
                <w:szCs w:val="18"/>
              </w:rPr>
              <w:t xml:space="preserve"> </w:t>
            </w:r>
          </w:p>
        </w:tc>
        <w:tc>
          <w:tcPr>
            <w:tcW w:w="1232" w:type="dxa"/>
          </w:tcPr>
          <w:p w14:paraId="0510D801" w14:textId="29EB78DB" w:rsidR="009B667E" w:rsidRPr="00CE45AC" w:rsidRDefault="009B667E" w:rsidP="009B667E">
            <w:pPr>
              <w:pStyle w:val="TAL"/>
              <w:keepNext w:val="0"/>
              <w:keepLines w:val="0"/>
              <w:widowControl w:val="0"/>
            </w:pPr>
            <w:r w:rsidRPr="00CE45AC">
              <w:t>rental</w:t>
            </w:r>
          </w:p>
        </w:tc>
        <w:tc>
          <w:tcPr>
            <w:tcW w:w="3137" w:type="dxa"/>
          </w:tcPr>
          <w:p w14:paraId="723B5DE6" w14:textId="498827D3" w:rsidR="009B667E" w:rsidRPr="00CE45AC" w:rsidRDefault="009B667E" w:rsidP="009B667E">
            <w:pPr>
              <w:pStyle w:val="TAL"/>
              <w:keepNext w:val="0"/>
              <w:keepLines w:val="0"/>
              <w:widowControl w:val="0"/>
            </w:pPr>
            <w:r w:rsidRPr="00CE45AC">
              <w:t xml:space="preserve">A function to access media content for a limited time, at a certain cost in the mobile ICT device </w:t>
            </w:r>
          </w:p>
        </w:tc>
        <w:tc>
          <w:tcPr>
            <w:tcW w:w="1901" w:type="dxa"/>
          </w:tcPr>
          <w:p w14:paraId="6A8E41F4" w14:textId="5CA6A008" w:rsidR="009B667E" w:rsidRPr="00CE45AC" w:rsidRDefault="009B667E" w:rsidP="009B667E">
            <w:pPr>
              <w:pStyle w:val="TAL"/>
              <w:keepNext w:val="0"/>
              <w:keepLines w:val="0"/>
              <w:widowControl w:val="0"/>
            </w:pPr>
            <w:r w:rsidRPr="00CE45AC">
              <w:t>ausleihen</w:t>
            </w:r>
          </w:p>
        </w:tc>
        <w:tc>
          <w:tcPr>
            <w:tcW w:w="1901" w:type="dxa"/>
          </w:tcPr>
          <w:p w14:paraId="6E852227" w14:textId="77777777" w:rsidR="009B667E" w:rsidRPr="00E95F91" w:rsidRDefault="009B667E" w:rsidP="009B667E">
            <w:pPr>
              <w:pStyle w:val="TAL"/>
              <w:keepNext w:val="0"/>
              <w:keepLines w:val="0"/>
              <w:widowControl w:val="0"/>
              <w:rPr>
                <w:lang w:val="en-US"/>
              </w:rPr>
            </w:pPr>
          </w:p>
        </w:tc>
        <w:tc>
          <w:tcPr>
            <w:tcW w:w="1901" w:type="dxa"/>
          </w:tcPr>
          <w:p w14:paraId="047C1D52"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287D7CAD" w14:textId="6E1E29A1" w:rsidR="009B667E" w:rsidRPr="00CE45AC" w:rsidRDefault="009B667E" w:rsidP="009B667E">
            <w:pPr>
              <w:pStyle w:val="TAL"/>
              <w:keepNext w:val="0"/>
              <w:keepLines w:val="0"/>
              <w:widowControl w:val="0"/>
            </w:pPr>
            <w:r w:rsidRPr="00CE45AC">
              <w:t>noleggio</w:t>
            </w:r>
          </w:p>
        </w:tc>
        <w:tc>
          <w:tcPr>
            <w:tcW w:w="1513" w:type="dxa"/>
          </w:tcPr>
          <w:p w14:paraId="7124C0ED" w14:textId="77777777" w:rsidR="009B667E" w:rsidRPr="00565DA7" w:rsidRDefault="009B667E" w:rsidP="009B667E">
            <w:pPr>
              <w:pStyle w:val="TAL"/>
              <w:keepNext w:val="0"/>
              <w:keepLines w:val="0"/>
              <w:widowControl w:val="0"/>
              <w:rPr>
                <w:rFonts w:cs="Arial"/>
                <w:szCs w:val="18"/>
                <w:lang w:val="en-US"/>
              </w:rPr>
            </w:pPr>
          </w:p>
        </w:tc>
      </w:tr>
      <w:tr w:rsidR="009B667E" w:rsidRPr="00565DA7" w14:paraId="2CB254E0" w14:textId="77777777" w:rsidTr="00EE6696">
        <w:trPr>
          <w:jc w:val="center"/>
        </w:trPr>
        <w:tc>
          <w:tcPr>
            <w:tcW w:w="731" w:type="dxa"/>
          </w:tcPr>
          <w:p w14:paraId="1997DE88" w14:textId="506EF129" w:rsidR="009B667E" w:rsidRPr="00CE45AC" w:rsidRDefault="009B667E" w:rsidP="009B667E">
            <w:pPr>
              <w:pStyle w:val="TAC"/>
              <w:keepNext w:val="0"/>
              <w:keepLines w:val="0"/>
              <w:widowControl w:val="0"/>
            </w:pPr>
            <w:r w:rsidRPr="00CE45AC">
              <w:t>SA.</w:t>
            </w:r>
            <w:r>
              <w:t>153</w:t>
            </w:r>
            <w:r w:rsidRPr="00CE45AC">
              <w:rPr>
                <w:rFonts w:cs="Arial"/>
                <w:szCs w:val="18"/>
              </w:rPr>
              <w:t xml:space="preserve"> </w:t>
            </w:r>
          </w:p>
        </w:tc>
        <w:tc>
          <w:tcPr>
            <w:tcW w:w="1232" w:type="dxa"/>
          </w:tcPr>
          <w:p w14:paraId="7240CF69" w14:textId="4B269F4A" w:rsidR="009B667E" w:rsidRPr="00CE45AC" w:rsidRDefault="009B667E" w:rsidP="009B667E">
            <w:pPr>
              <w:pStyle w:val="TAL"/>
              <w:keepNext w:val="0"/>
              <w:keepLines w:val="0"/>
              <w:widowControl w:val="0"/>
            </w:pPr>
            <w:r w:rsidRPr="00CE45AC">
              <w:t>saved</w:t>
            </w:r>
          </w:p>
        </w:tc>
        <w:tc>
          <w:tcPr>
            <w:tcW w:w="3137" w:type="dxa"/>
          </w:tcPr>
          <w:p w14:paraId="3B61DE57" w14:textId="23B9BB37" w:rsidR="009B667E" w:rsidRPr="00CE45AC" w:rsidRDefault="009B667E" w:rsidP="009B667E">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901" w:type="dxa"/>
          </w:tcPr>
          <w:p w14:paraId="349B785D" w14:textId="7F564192" w:rsidR="009B667E" w:rsidRPr="00CE45AC" w:rsidRDefault="009B667E" w:rsidP="009B667E">
            <w:pPr>
              <w:pStyle w:val="TAL"/>
              <w:keepNext w:val="0"/>
              <w:keepLines w:val="0"/>
              <w:widowControl w:val="0"/>
            </w:pPr>
            <w:r w:rsidRPr="00CE45AC">
              <w:t>gespeichert</w:t>
            </w:r>
          </w:p>
        </w:tc>
        <w:tc>
          <w:tcPr>
            <w:tcW w:w="1901" w:type="dxa"/>
          </w:tcPr>
          <w:p w14:paraId="4B654992" w14:textId="77777777" w:rsidR="009B667E" w:rsidRPr="00E95F91" w:rsidRDefault="009B667E" w:rsidP="009B667E">
            <w:pPr>
              <w:pStyle w:val="TAL"/>
              <w:keepNext w:val="0"/>
              <w:keepLines w:val="0"/>
              <w:widowControl w:val="0"/>
              <w:rPr>
                <w:lang w:val="en-US"/>
              </w:rPr>
            </w:pPr>
          </w:p>
        </w:tc>
        <w:tc>
          <w:tcPr>
            <w:tcW w:w="1901" w:type="dxa"/>
          </w:tcPr>
          <w:p w14:paraId="07C45250"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11968C99" w14:textId="162FE64C" w:rsidR="009B667E" w:rsidRPr="00CE45AC" w:rsidRDefault="009B667E" w:rsidP="009B667E">
            <w:pPr>
              <w:pStyle w:val="TAL"/>
              <w:keepNext w:val="0"/>
              <w:keepLines w:val="0"/>
              <w:widowControl w:val="0"/>
            </w:pPr>
            <w:r w:rsidRPr="00CE45AC">
              <w:t>salvato</w:t>
            </w:r>
          </w:p>
        </w:tc>
        <w:tc>
          <w:tcPr>
            <w:tcW w:w="1513" w:type="dxa"/>
          </w:tcPr>
          <w:p w14:paraId="579C92A3" w14:textId="77777777" w:rsidR="009B667E" w:rsidRPr="00565DA7" w:rsidRDefault="009B667E" w:rsidP="009B667E">
            <w:pPr>
              <w:pStyle w:val="TAL"/>
              <w:keepNext w:val="0"/>
              <w:keepLines w:val="0"/>
              <w:widowControl w:val="0"/>
              <w:rPr>
                <w:rFonts w:cs="Arial"/>
                <w:szCs w:val="18"/>
                <w:lang w:val="en-US"/>
              </w:rPr>
            </w:pPr>
          </w:p>
        </w:tc>
      </w:tr>
      <w:tr w:rsidR="009B667E" w:rsidRPr="00565DA7" w14:paraId="4DEC1DCA" w14:textId="77777777" w:rsidTr="00EE6696">
        <w:trPr>
          <w:jc w:val="center"/>
        </w:trPr>
        <w:tc>
          <w:tcPr>
            <w:tcW w:w="731" w:type="dxa"/>
          </w:tcPr>
          <w:p w14:paraId="190FCD8D" w14:textId="763FA49F" w:rsidR="009B667E" w:rsidRPr="00CE45AC" w:rsidRDefault="009B667E" w:rsidP="009B667E">
            <w:pPr>
              <w:pStyle w:val="TAC"/>
              <w:keepNext w:val="0"/>
              <w:keepLines w:val="0"/>
              <w:widowControl w:val="0"/>
            </w:pPr>
            <w:r w:rsidRPr="00CE45AC">
              <w:t>SA.</w:t>
            </w:r>
            <w:r>
              <w:t>154</w:t>
            </w:r>
            <w:r w:rsidRPr="00CE45AC">
              <w:rPr>
                <w:rFonts w:cs="Arial"/>
                <w:szCs w:val="18"/>
              </w:rPr>
              <w:t xml:space="preserve"> </w:t>
            </w:r>
          </w:p>
        </w:tc>
        <w:tc>
          <w:tcPr>
            <w:tcW w:w="1232" w:type="dxa"/>
          </w:tcPr>
          <w:p w14:paraId="0E4D617C" w14:textId="029B6A97" w:rsidR="009B667E" w:rsidRPr="00CE45AC" w:rsidRDefault="009B667E" w:rsidP="009B667E">
            <w:pPr>
              <w:pStyle w:val="TAL"/>
              <w:keepNext w:val="0"/>
              <w:keepLines w:val="0"/>
              <w:widowControl w:val="0"/>
            </w:pPr>
            <w:r w:rsidRPr="00CE45AC">
              <w:t>select language</w:t>
            </w:r>
          </w:p>
        </w:tc>
        <w:tc>
          <w:tcPr>
            <w:tcW w:w="3137" w:type="dxa"/>
          </w:tcPr>
          <w:p w14:paraId="49A17B8F" w14:textId="1F54DC07" w:rsidR="009B667E" w:rsidRPr="00CE45AC" w:rsidRDefault="009B667E" w:rsidP="009B667E">
            <w:pPr>
              <w:pStyle w:val="TAL"/>
              <w:keepNext w:val="0"/>
              <w:keepLines w:val="0"/>
              <w:widowControl w:val="0"/>
            </w:pPr>
            <w:r w:rsidRPr="00CE45AC">
              <w:t>A function allowing for the local selection of language preferences in the mobile ICT device</w:t>
            </w:r>
          </w:p>
        </w:tc>
        <w:tc>
          <w:tcPr>
            <w:tcW w:w="1901" w:type="dxa"/>
          </w:tcPr>
          <w:p w14:paraId="530DE88D" w14:textId="2B1E891C" w:rsidR="009B667E" w:rsidRPr="00CE45AC" w:rsidRDefault="009B667E" w:rsidP="009B667E">
            <w:pPr>
              <w:pStyle w:val="TAL"/>
              <w:keepNext w:val="0"/>
              <w:keepLines w:val="0"/>
              <w:widowControl w:val="0"/>
            </w:pPr>
            <w:r w:rsidRPr="00CE45AC">
              <w:t>Sprache wählen</w:t>
            </w:r>
          </w:p>
        </w:tc>
        <w:tc>
          <w:tcPr>
            <w:tcW w:w="1901" w:type="dxa"/>
          </w:tcPr>
          <w:p w14:paraId="579F4DA0" w14:textId="77777777" w:rsidR="009B667E" w:rsidRPr="00E95F91" w:rsidRDefault="009B667E" w:rsidP="009B667E">
            <w:pPr>
              <w:pStyle w:val="TAL"/>
              <w:keepNext w:val="0"/>
              <w:keepLines w:val="0"/>
              <w:widowControl w:val="0"/>
              <w:rPr>
                <w:lang w:val="en-US"/>
              </w:rPr>
            </w:pPr>
          </w:p>
        </w:tc>
        <w:tc>
          <w:tcPr>
            <w:tcW w:w="1901" w:type="dxa"/>
          </w:tcPr>
          <w:p w14:paraId="1571DC41"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4C1B5705" w14:textId="46A2BF29" w:rsidR="009B667E" w:rsidRPr="00CE45AC" w:rsidRDefault="009B667E" w:rsidP="009B667E">
            <w:pPr>
              <w:pStyle w:val="TAL"/>
              <w:keepNext w:val="0"/>
              <w:keepLines w:val="0"/>
              <w:widowControl w:val="0"/>
            </w:pPr>
            <w:r w:rsidRPr="00CE45AC">
              <w:t>scegli lingua; seleziona lingua</w:t>
            </w:r>
          </w:p>
        </w:tc>
        <w:tc>
          <w:tcPr>
            <w:tcW w:w="1513" w:type="dxa"/>
          </w:tcPr>
          <w:p w14:paraId="4FE63781" w14:textId="77777777" w:rsidR="009B667E" w:rsidRPr="00565DA7" w:rsidRDefault="009B667E" w:rsidP="009B667E">
            <w:pPr>
              <w:pStyle w:val="TAL"/>
              <w:keepNext w:val="0"/>
              <w:keepLines w:val="0"/>
              <w:widowControl w:val="0"/>
              <w:rPr>
                <w:rFonts w:cs="Arial"/>
                <w:szCs w:val="18"/>
                <w:lang w:val="en-US"/>
              </w:rPr>
            </w:pPr>
          </w:p>
        </w:tc>
      </w:tr>
      <w:tr w:rsidR="009B667E" w:rsidRPr="00565DA7" w14:paraId="5A36FC5C" w14:textId="77777777" w:rsidTr="00EE6696">
        <w:trPr>
          <w:jc w:val="center"/>
        </w:trPr>
        <w:tc>
          <w:tcPr>
            <w:tcW w:w="731" w:type="dxa"/>
          </w:tcPr>
          <w:p w14:paraId="688DD7FB" w14:textId="0A7C4DC3" w:rsidR="009B667E" w:rsidRPr="00CE45AC" w:rsidRDefault="009B667E" w:rsidP="009B667E">
            <w:pPr>
              <w:pStyle w:val="TAC"/>
              <w:keepNext w:val="0"/>
              <w:keepLines w:val="0"/>
              <w:widowControl w:val="0"/>
            </w:pPr>
            <w:r w:rsidRPr="00CE45AC">
              <w:t>SA.</w:t>
            </w:r>
            <w:r>
              <w:t>155</w:t>
            </w:r>
            <w:r w:rsidRPr="00CE45AC">
              <w:rPr>
                <w:rFonts w:cs="Arial"/>
                <w:szCs w:val="18"/>
              </w:rPr>
              <w:t xml:space="preserve"> </w:t>
            </w:r>
          </w:p>
        </w:tc>
        <w:tc>
          <w:tcPr>
            <w:tcW w:w="1232" w:type="dxa"/>
          </w:tcPr>
          <w:p w14:paraId="24A39A57" w14:textId="5DBFDA60" w:rsidR="009B667E" w:rsidRPr="00CE45AC" w:rsidRDefault="009B667E" w:rsidP="009B667E">
            <w:pPr>
              <w:pStyle w:val="TAL"/>
              <w:keepNext w:val="0"/>
              <w:keepLines w:val="0"/>
              <w:widowControl w:val="0"/>
            </w:pPr>
            <w:r w:rsidRPr="00CE45AC">
              <w:t>similar</w:t>
            </w:r>
          </w:p>
        </w:tc>
        <w:tc>
          <w:tcPr>
            <w:tcW w:w="3137" w:type="dxa"/>
          </w:tcPr>
          <w:p w14:paraId="3364D37F" w14:textId="242978FB" w:rsidR="009B667E" w:rsidRPr="00CE45AC" w:rsidRDefault="009B667E" w:rsidP="009B667E">
            <w:pPr>
              <w:pStyle w:val="TAL"/>
              <w:keepNext w:val="0"/>
              <w:keepLines w:val="0"/>
              <w:widowControl w:val="0"/>
            </w:pPr>
            <w:r w:rsidRPr="00CE45AC">
              <w:t>Media content believed to belong to the same category as other previously viewed media content, by sharing similar (key) attributes</w:t>
            </w:r>
          </w:p>
        </w:tc>
        <w:tc>
          <w:tcPr>
            <w:tcW w:w="1901" w:type="dxa"/>
          </w:tcPr>
          <w:p w14:paraId="3E128B73" w14:textId="4D7EAF71" w:rsidR="009B667E" w:rsidRPr="00CE45AC" w:rsidRDefault="009B667E" w:rsidP="009B667E">
            <w:pPr>
              <w:pStyle w:val="TAL"/>
              <w:keepNext w:val="0"/>
              <w:keepLines w:val="0"/>
              <w:widowControl w:val="0"/>
            </w:pPr>
            <w:r w:rsidRPr="00CE45AC">
              <w:t>ähnliche Inhalte</w:t>
            </w:r>
          </w:p>
        </w:tc>
        <w:tc>
          <w:tcPr>
            <w:tcW w:w="1901" w:type="dxa"/>
          </w:tcPr>
          <w:p w14:paraId="687C8C39" w14:textId="77777777" w:rsidR="009B667E" w:rsidRPr="00E95F91" w:rsidRDefault="009B667E" w:rsidP="009B667E">
            <w:pPr>
              <w:pStyle w:val="TAL"/>
              <w:keepNext w:val="0"/>
              <w:keepLines w:val="0"/>
              <w:widowControl w:val="0"/>
              <w:rPr>
                <w:lang w:val="en-US"/>
              </w:rPr>
            </w:pPr>
          </w:p>
        </w:tc>
        <w:tc>
          <w:tcPr>
            <w:tcW w:w="1901" w:type="dxa"/>
          </w:tcPr>
          <w:p w14:paraId="0D1C518F"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12718F2D" w14:textId="6C8C61A8" w:rsidR="009B667E" w:rsidRPr="00CE45AC" w:rsidRDefault="009B667E" w:rsidP="009B667E">
            <w:pPr>
              <w:pStyle w:val="TAL"/>
              <w:keepNext w:val="0"/>
              <w:keepLines w:val="0"/>
              <w:widowControl w:val="0"/>
            </w:pPr>
            <w:r w:rsidRPr="00CE45AC">
              <w:t>contenuti simili</w:t>
            </w:r>
          </w:p>
        </w:tc>
        <w:tc>
          <w:tcPr>
            <w:tcW w:w="1513" w:type="dxa"/>
          </w:tcPr>
          <w:p w14:paraId="298E7BFA" w14:textId="77777777" w:rsidR="009B667E" w:rsidRPr="00565DA7" w:rsidRDefault="009B667E" w:rsidP="009B667E">
            <w:pPr>
              <w:pStyle w:val="TAL"/>
              <w:keepNext w:val="0"/>
              <w:keepLines w:val="0"/>
              <w:widowControl w:val="0"/>
              <w:rPr>
                <w:rFonts w:cs="Arial"/>
                <w:szCs w:val="18"/>
                <w:lang w:val="en-US"/>
              </w:rPr>
            </w:pPr>
          </w:p>
        </w:tc>
      </w:tr>
      <w:tr w:rsidR="009B667E" w:rsidRPr="00565DA7" w14:paraId="2361A65C" w14:textId="77777777" w:rsidTr="00EE6696">
        <w:trPr>
          <w:jc w:val="center"/>
        </w:trPr>
        <w:tc>
          <w:tcPr>
            <w:tcW w:w="731" w:type="dxa"/>
          </w:tcPr>
          <w:p w14:paraId="34AD62F2" w14:textId="7437DDB4" w:rsidR="009B667E" w:rsidRPr="00CE45AC" w:rsidRDefault="009B667E" w:rsidP="009B667E">
            <w:pPr>
              <w:pStyle w:val="TAC"/>
              <w:keepNext w:val="0"/>
              <w:keepLines w:val="0"/>
              <w:widowControl w:val="0"/>
            </w:pPr>
            <w:r w:rsidRPr="00CE45AC">
              <w:t>SA.</w:t>
            </w:r>
            <w:r>
              <w:t>156</w:t>
            </w:r>
          </w:p>
        </w:tc>
        <w:tc>
          <w:tcPr>
            <w:tcW w:w="1232" w:type="dxa"/>
          </w:tcPr>
          <w:p w14:paraId="7AB9BA72" w14:textId="1E412AC5" w:rsidR="009B667E" w:rsidRPr="00CE45AC" w:rsidRDefault="009B667E" w:rsidP="009B667E">
            <w:pPr>
              <w:pStyle w:val="TAL"/>
              <w:keepNext w:val="0"/>
              <w:keepLines w:val="0"/>
              <w:widowControl w:val="0"/>
            </w:pPr>
            <w:r w:rsidRPr="00CE45AC">
              <w:t>star, favorite</w:t>
            </w:r>
          </w:p>
        </w:tc>
        <w:tc>
          <w:tcPr>
            <w:tcW w:w="3137" w:type="dxa"/>
          </w:tcPr>
          <w:p w14:paraId="4232B421" w14:textId="45127C17" w:rsidR="009B667E" w:rsidRPr="00CE45AC" w:rsidRDefault="009B667E" w:rsidP="009B667E">
            <w:pPr>
              <w:pStyle w:val="TAL"/>
              <w:keepNext w:val="0"/>
              <w:keepLines w:val="0"/>
              <w:widowControl w:val="0"/>
            </w:pPr>
            <w:r w:rsidRPr="00CE45AC">
              <w:t xml:space="preserve">A user's mark indicating preferred, </w:t>
            </w:r>
            <w:r w:rsidRPr="00CE45AC">
              <w:lastRenderedPageBreak/>
              <w:t>favorite content</w:t>
            </w:r>
          </w:p>
        </w:tc>
        <w:tc>
          <w:tcPr>
            <w:tcW w:w="1901" w:type="dxa"/>
          </w:tcPr>
          <w:p w14:paraId="2E3534A0" w14:textId="101D6BB4" w:rsidR="009B667E" w:rsidRPr="00CE45AC" w:rsidRDefault="009B667E" w:rsidP="009B667E">
            <w:pPr>
              <w:pStyle w:val="TAL"/>
              <w:keepNext w:val="0"/>
              <w:keepLines w:val="0"/>
              <w:widowControl w:val="0"/>
            </w:pPr>
            <w:r w:rsidRPr="00CE45AC">
              <w:lastRenderedPageBreak/>
              <w:t>Favorit</w:t>
            </w:r>
          </w:p>
        </w:tc>
        <w:tc>
          <w:tcPr>
            <w:tcW w:w="1901" w:type="dxa"/>
          </w:tcPr>
          <w:p w14:paraId="4A30A169" w14:textId="77777777" w:rsidR="009B667E" w:rsidRPr="00E95F91" w:rsidRDefault="009B667E" w:rsidP="009B667E">
            <w:pPr>
              <w:pStyle w:val="TAL"/>
              <w:keepNext w:val="0"/>
              <w:keepLines w:val="0"/>
              <w:widowControl w:val="0"/>
              <w:rPr>
                <w:lang w:val="en-US"/>
              </w:rPr>
            </w:pPr>
          </w:p>
        </w:tc>
        <w:tc>
          <w:tcPr>
            <w:tcW w:w="1901" w:type="dxa"/>
          </w:tcPr>
          <w:p w14:paraId="46AD1754"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7964D7B7" w14:textId="608B5B19" w:rsidR="009B667E" w:rsidRPr="00CE45AC" w:rsidRDefault="009B667E" w:rsidP="009B667E">
            <w:pPr>
              <w:pStyle w:val="TAL"/>
              <w:keepNext w:val="0"/>
              <w:keepLines w:val="0"/>
              <w:widowControl w:val="0"/>
            </w:pPr>
            <w:r w:rsidRPr="00CE45AC">
              <w:t>preferiti</w:t>
            </w:r>
          </w:p>
        </w:tc>
        <w:tc>
          <w:tcPr>
            <w:tcW w:w="1513" w:type="dxa"/>
          </w:tcPr>
          <w:p w14:paraId="2CB47E65" w14:textId="77777777" w:rsidR="009B667E" w:rsidRPr="00565DA7" w:rsidRDefault="009B667E" w:rsidP="009B667E">
            <w:pPr>
              <w:pStyle w:val="TAL"/>
              <w:keepNext w:val="0"/>
              <w:keepLines w:val="0"/>
              <w:widowControl w:val="0"/>
              <w:rPr>
                <w:rFonts w:cs="Arial"/>
                <w:szCs w:val="18"/>
                <w:lang w:val="en-US"/>
              </w:rPr>
            </w:pPr>
          </w:p>
        </w:tc>
      </w:tr>
      <w:tr w:rsidR="009B667E" w:rsidRPr="00565DA7" w14:paraId="5F77D664" w14:textId="77777777" w:rsidTr="00EE6696">
        <w:trPr>
          <w:jc w:val="center"/>
        </w:trPr>
        <w:tc>
          <w:tcPr>
            <w:tcW w:w="731" w:type="dxa"/>
          </w:tcPr>
          <w:p w14:paraId="5705DFDB" w14:textId="1368B583" w:rsidR="009B667E" w:rsidRPr="00CE45AC" w:rsidRDefault="009B667E" w:rsidP="009B667E">
            <w:pPr>
              <w:pStyle w:val="TAC"/>
              <w:keepNext w:val="0"/>
              <w:keepLines w:val="0"/>
              <w:widowControl w:val="0"/>
            </w:pPr>
            <w:r w:rsidRPr="00CE45AC">
              <w:t>SA.</w:t>
            </w:r>
            <w:r>
              <w:t>157</w:t>
            </w:r>
            <w:r w:rsidRPr="00CE45AC">
              <w:rPr>
                <w:rFonts w:cs="Arial"/>
                <w:szCs w:val="18"/>
              </w:rPr>
              <w:t xml:space="preserve"> </w:t>
            </w:r>
          </w:p>
        </w:tc>
        <w:tc>
          <w:tcPr>
            <w:tcW w:w="1232" w:type="dxa"/>
          </w:tcPr>
          <w:p w14:paraId="1769BE5C" w14:textId="33082DBE" w:rsidR="009B667E" w:rsidRPr="00CE45AC" w:rsidRDefault="009B667E" w:rsidP="009B667E">
            <w:pPr>
              <w:pStyle w:val="TAL"/>
              <w:keepNext w:val="0"/>
              <w:keepLines w:val="0"/>
              <w:widowControl w:val="0"/>
            </w:pPr>
            <w:r w:rsidRPr="00CE45AC">
              <w:t>started a while ago</w:t>
            </w:r>
          </w:p>
        </w:tc>
        <w:tc>
          <w:tcPr>
            <w:tcW w:w="3137" w:type="dxa"/>
          </w:tcPr>
          <w:p w14:paraId="4EB8952E" w14:textId="5BCFB2FB" w:rsidR="009B667E" w:rsidRPr="00CE45AC" w:rsidRDefault="009B667E" w:rsidP="009B667E">
            <w:pPr>
              <w:pStyle w:val="TAL"/>
              <w:keepNext w:val="0"/>
              <w:keepLines w:val="0"/>
              <w:widowControl w:val="0"/>
            </w:pPr>
            <w:r w:rsidRPr="00CE45AC">
              <w:t>An attribute of a real-time broadcast indicating that it has started to play a while ago</w:t>
            </w:r>
          </w:p>
        </w:tc>
        <w:tc>
          <w:tcPr>
            <w:tcW w:w="1901" w:type="dxa"/>
          </w:tcPr>
          <w:p w14:paraId="1A3FE3AC" w14:textId="53B99036" w:rsidR="009B667E" w:rsidRPr="00CE45AC" w:rsidRDefault="009B667E" w:rsidP="009B667E">
            <w:pPr>
              <w:pStyle w:val="TAL"/>
              <w:keepNext w:val="0"/>
              <w:keepLines w:val="0"/>
              <w:widowControl w:val="0"/>
            </w:pPr>
            <w:r w:rsidRPr="00CE45AC">
              <w:t>vor einer Weile gestartet</w:t>
            </w:r>
          </w:p>
        </w:tc>
        <w:tc>
          <w:tcPr>
            <w:tcW w:w="1901" w:type="dxa"/>
          </w:tcPr>
          <w:p w14:paraId="200E0EC9" w14:textId="77777777" w:rsidR="009B667E" w:rsidRPr="00E95F91" w:rsidRDefault="009B667E" w:rsidP="009B667E">
            <w:pPr>
              <w:pStyle w:val="TAL"/>
              <w:keepNext w:val="0"/>
              <w:keepLines w:val="0"/>
              <w:widowControl w:val="0"/>
              <w:rPr>
                <w:lang w:val="en-US"/>
              </w:rPr>
            </w:pPr>
          </w:p>
        </w:tc>
        <w:tc>
          <w:tcPr>
            <w:tcW w:w="1901" w:type="dxa"/>
          </w:tcPr>
          <w:p w14:paraId="5659EB91"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52AEFC81" w14:textId="5D32ABAA" w:rsidR="009B667E" w:rsidRPr="00CE45AC" w:rsidRDefault="009B667E" w:rsidP="009B667E">
            <w:pPr>
              <w:pStyle w:val="TAL"/>
              <w:keepNext w:val="0"/>
              <w:keepLines w:val="0"/>
              <w:widowControl w:val="0"/>
            </w:pPr>
            <w:r w:rsidRPr="00CE45AC">
              <w:t>iniziato da</w:t>
            </w:r>
          </w:p>
        </w:tc>
        <w:tc>
          <w:tcPr>
            <w:tcW w:w="1513" w:type="dxa"/>
          </w:tcPr>
          <w:p w14:paraId="1E19D11C" w14:textId="77777777" w:rsidR="009B667E" w:rsidRPr="00565DA7" w:rsidRDefault="009B667E" w:rsidP="009B667E">
            <w:pPr>
              <w:pStyle w:val="TAL"/>
              <w:keepNext w:val="0"/>
              <w:keepLines w:val="0"/>
              <w:widowControl w:val="0"/>
              <w:rPr>
                <w:rFonts w:cs="Arial"/>
                <w:szCs w:val="18"/>
                <w:lang w:val="en-US"/>
              </w:rPr>
            </w:pPr>
          </w:p>
        </w:tc>
      </w:tr>
      <w:tr w:rsidR="009B667E" w:rsidRPr="00565DA7" w14:paraId="4E7EA1A7" w14:textId="77777777" w:rsidTr="00EE6696">
        <w:trPr>
          <w:jc w:val="center"/>
        </w:trPr>
        <w:tc>
          <w:tcPr>
            <w:tcW w:w="731" w:type="dxa"/>
          </w:tcPr>
          <w:p w14:paraId="1C6338A0" w14:textId="6B0C5E67" w:rsidR="009B667E" w:rsidRPr="00CE45AC" w:rsidRDefault="009B667E" w:rsidP="009B667E">
            <w:pPr>
              <w:pStyle w:val="TAC"/>
              <w:keepNext w:val="0"/>
              <w:keepLines w:val="0"/>
              <w:widowControl w:val="0"/>
            </w:pPr>
            <w:r w:rsidRPr="00CE45AC">
              <w:t>SA.</w:t>
            </w:r>
            <w:r>
              <w:t>158</w:t>
            </w:r>
            <w:r w:rsidRPr="00CE45AC">
              <w:rPr>
                <w:rFonts w:cs="Arial"/>
                <w:szCs w:val="18"/>
              </w:rPr>
              <w:t xml:space="preserve"> </w:t>
            </w:r>
          </w:p>
        </w:tc>
        <w:tc>
          <w:tcPr>
            <w:tcW w:w="1232" w:type="dxa"/>
          </w:tcPr>
          <w:p w14:paraId="2580011B" w14:textId="548E9458" w:rsidR="009B667E" w:rsidRPr="00CE45AC" w:rsidRDefault="009B667E" w:rsidP="009B667E">
            <w:pPr>
              <w:pStyle w:val="TAL"/>
              <w:keepNext w:val="0"/>
              <w:keepLines w:val="0"/>
              <w:widowControl w:val="0"/>
            </w:pPr>
            <w:r w:rsidRPr="00CE45AC">
              <w:t>view schedule</w:t>
            </w:r>
          </w:p>
        </w:tc>
        <w:tc>
          <w:tcPr>
            <w:tcW w:w="3137" w:type="dxa"/>
          </w:tcPr>
          <w:p w14:paraId="3AB73E61" w14:textId="7CDDE8C7" w:rsidR="009B667E" w:rsidRPr="00CE45AC" w:rsidRDefault="009B667E" w:rsidP="009B667E">
            <w:pPr>
              <w:pStyle w:val="TAL"/>
              <w:keepNext w:val="0"/>
              <w:keepLines w:val="0"/>
              <w:widowControl w:val="0"/>
            </w:pPr>
            <w:r w:rsidRPr="00CE45AC">
              <w:t xml:space="preserve">Retrieve and see the programme schedule in the mobile ICT device </w:t>
            </w:r>
          </w:p>
        </w:tc>
        <w:tc>
          <w:tcPr>
            <w:tcW w:w="1901" w:type="dxa"/>
          </w:tcPr>
          <w:p w14:paraId="22E0D35A" w14:textId="10DE4DD3" w:rsidR="009B667E" w:rsidRPr="00CE45AC" w:rsidRDefault="009B667E" w:rsidP="009B667E">
            <w:pPr>
              <w:pStyle w:val="TAL"/>
              <w:keepNext w:val="0"/>
              <w:keepLines w:val="0"/>
              <w:widowControl w:val="0"/>
            </w:pPr>
            <w:r w:rsidRPr="00CE45AC">
              <w:t>Programm</w:t>
            </w:r>
          </w:p>
        </w:tc>
        <w:tc>
          <w:tcPr>
            <w:tcW w:w="1901" w:type="dxa"/>
          </w:tcPr>
          <w:p w14:paraId="2618DB72" w14:textId="77777777" w:rsidR="009B667E" w:rsidRPr="00E95F91" w:rsidRDefault="009B667E" w:rsidP="009B667E">
            <w:pPr>
              <w:pStyle w:val="TAL"/>
              <w:keepNext w:val="0"/>
              <w:keepLines w:val="0"/>
              <w:widowControl w:val="0"/>
              <w:rPr>
                <w:lang w:val="en-US"/>
              </w:rPr>
            </w:pPr>
          </w:p>
        </w:tc>
        <w:tc>
          <w:tcPr>
            <w:tcW w:w="1901" w:type="dxa"/>
          </w:tcPr>
          <w:p w14:paraId="22A75D49" w14:textId="77777777" w:rsidR="009B667E" w:rsidRPr="00E95F91" w:rsidRDefault="009B667E" w:rsidP="009B667E">
            <w:pPr>
              <w:pStyle w:val="TAL"/>
              <w:keepNext w:val="0"/>
              <w:keepLines w:val="0"/>
              <w:widowControl w:val="0"/>
              <w:rPr>
                <w:lang w:val="en-US"/>
              </w:rPr>
            </w:pPr>
          </w:p>
        </w:tc>
        <w:tc>
          <w:tcPr>
            <w:tcW w:w="1901" w:type="dxa"/>
            <w:shd w:val="clear" w:color="auto" w:fill="auto"/>
          </w:tcPr>
          <w:p w14:paraId="09B28E31" w14:textId="7BF093F0" w:rsidR="009B667E" w:rsidRPr="00CE45AC" w:rsidRDefault="009B667E" w:rsidP="009B667E">
            <w:pPr>
              <w:pStyle w:val="TAL"/>
              <w:keepNext w:val="0"/>
              <w:keepLines w:val="0"/>
              <w:widowControl w:val="0"/>
            </w:pPr>
            <w:r w:rsidRPr="00CE45AC">
              <w:t>visualizza programmi</w:t>
            </w:r>
          </w:p>
        </w:tc>
        <w:tc>
          <w:tcPr>
            <w:tcW w:w="1513" w:type="dxa"/>
          </w:tcPr>
          <w:p w14:paraId="2205AB05" w14:textId="77777777" w:rsidR="009B667E" w:rsidRPr="00565DA7" w:rsidRDefault="009B667E" w:rsidP="009B667E">
            <w:pPr>
              <w:pStyle w:val="TAL"/>
              <w:keepNext w:val="0"/>
              <w:keepLines w:val="0"/>
              <w:widowControl w:val="0"/>
              <w:rPr>
                <w:rFonts w:cs="Arial"/>
                <w:szCs w:val="18"/>
                <w:lang w:val="en-US"/>
              </w:rPr>
            </w:pPr>
          </w:p>
        </w:tc>
      </w:tr>
    </w:tbl>
    <w:p w14:paraId="790A727E" w14:textId="77777777" w:rsidR="009B667E" w:rsidRDefault="009B667E" w:rsidP="009B667E"/>
    <w:p w14:paraId="20D752DF" w14:textId="657371C7" w:rsidR="009B667E" w:rsidRPr="00CE45AC" w:rsidRDefault="009B667E" w:rsidP="009B667E">
      <w:pPr>
        <w:pStyle w:val="TH"/>
      </w:pPr>
      <w:r w:rsidRPr="00CE45AC">
        <w:t>Table </w:t>
      </w:r>
      <w:r>
        <w:t>30d</w:t>
      </w:r>
      <w:r w:rsidRPr="00CE45AC">
        <w:t xml:space="preserve">: Media services: </w:t>
      </w:r>
      <w:r w:rsidRPr="00CE45AC">
        <w:rPr>
          <w:lang w:eastAsia="en-GB"/>
        </w:rPr>
        <w:t>Streaming live media</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B667E" w:rsidRPr="00CE45AC" w14:paraId="671CBF97" w14:textId="77777777" w:rsidTr="00EE6696">
        <w:trPr>
          <w:tblHeader/>
          <w:jc w:val="center"/>
        </w:trPr>
        <w:tc>
          <w:tcPr>
            <w:tcW w:w="731" w:type="dxa"/>
          </w:tcPr>
          <w:p w14:paraId="7F92FBAA" w14:textId="77777777" w:rsidR="009B667E" w:rsidRPr="00CE45AC" w:rsidRDefault="009B667E" w:rsidP="00EE6696">
            <w:pPr>
              <w:pStyle w:val="TAH"/>
              <w:keepNext w:val="0"/>
              <w:keepLines w:val="0"/>
            </w:pPr>
            <w:r>
              <w:t>Index</w:t>
            </w:r>
            <w:r w:rsidRPr="00CE45AC">
              <w:rPr>
                <w:rFonts w:cs="Arial"/>
                <w:szCs w:val="18"/>
              </w:rPr>
              <w:t xml:space="preserve"> </w:t>
            </w:r>
          </w:p>
        </w:tc>
        <w:tc>
          <w:tcPr>
            <w:tcW w:w="1232" w:type="dxa"/>
          </w:tcPr>
          <w:p w14:paraId="44CDB3FA" w14:textId="77777777" w:rsidR="009B667E" w:rsidRPr="00CE45AC" w:rsidRDefault="009B667E" w:rsidP="00EE6696">
            <w:pPr>
              <w:pStyle w:val="TAH"/>
              <w:keepNext w:val="0"/>
              <w:keepLines w:val="0"/>
            </w:pPr>
            <w:r w:rsidRPr="00CE45AC">
              <w:t>Technical term</w:t>
            </w:r>
          </w:p>
        </w:tc>
        <w:tc>
          <w:tcPr>
            <w:tcW w:w="3137" w:type="dxa"/>
          </w:tcPr>
          <w:p w14:paraId="227E442E" w14:textId="77777777" w:rsidR="009B667E" w:rsidRPr="00CE45AC" w:rsidRDefault="009B667E" w:rsidP="00EE6696">
            <w:pPr>
              <w:pStyle w:val="TAH"/>
              <w:keepNext w:val="0"/>
              <w:keepLines w:val="0"/>
            </w:pPr>
            <w:r w:rsidRPr="00CE45AC">
              <w:t>Functional description</w:t>
            </w:r>
          </w:p>
        </w:tc>
        <w:tc>
          <w:tcPr>
            <w:tcW w:w="1901" w:type="dxa"/>
          </w:tcPr>
          <w:p w14:paraId="610A61B0" w14:textId="77777777" w:rsidR="009B667E" w:rsidRPr="00CE45AC" w:rsidRDefault="009B667E" w:rsidP="00EE6696">
            <w:pPr>
              <w:pStyle w:val="TAH"/>
              <w:keepNext w:val="0"/>
              <w:keepLines w:val="0"/>
              <w:rPr>
                <w:rFonts w:cs="Arial"/>
                <w:szCs w:val="18"/>
              </w:rPr>
            </w:pPr>
            <w:r>
              <w:rPr>
                <w:rFonts w:cs="Arial"/>
                <w:szCs w:val="18"/>
              </w:rPr>
              <w:t>Norwegian</w:t>
            </w:r>
          </w:p>
        </w:tc>
        <w:tc>
          <w:tcPr>
            <w:tcW w:w="1901" w:type="dxa"/>
          </w:tcPr>
          <w:p w14:paraId="665299FE" w14:textId="77777777" w:rsidR="009B667E" w:rsidRPr="00CE45AC" w:rsidRDefault="009B667E" w:rsidP="00EE6696">
            <w:pPr>
              <w:pStyle w:val="TAH"/>
              <w:keepNext w:val="0"/>
              <w:keepLines w:val="0"/>
            </w:pPr>
            <w:r>
              <w:t>Polish</w:t>
            </w:r>
          </w:p>
        </w:tc>
        <w:tc>
          <w:tcPr>
            <w:tcW w:w="1901" w:type="dxa"/>
          </w:tcPr>
          <w:p w14:paraId="09EA852F" w14:textId="77777777" w:rsidR="009B667E" w:rsidRPr="00CE45AC" w:rsidRDefault="009B667E" w:rsidP="00EE6696">
            <w:pPr>
              <w:pStyle w:val="TAH"/>
              <w:keepNext w:val="0"/>
              <w:keepLines w:val="0"/>
            </w:pPr>
            <w:r>
              <w:t>Portuguese</w:t>
            </w:r>
          </w:p>
        </w:tc>
        <w:tc>
          <w:tcPr>
            <w:tcW w:w="1901" w:type="dxa"/>
          </w:tcPr>
          <w:p w14:paraId="050422BC" w14:textId="77777777" w:rsidR="009B667E" w:rsidRPr="00CE45AC" w:rsidRDefault="009B667E" w:rsidP="00EE6696">
            <w:pPr>
              <w:pStyle w:val="TAH"/>
              <w:keepNext w:val="0"/>
              <w:keepLines w:val="0"/>
              <w:rPr>
                <w:rFonts w:cs="Arial"/>
                <w:szCs w:val="18"/>
              </w:rPr>
            </w:pPr>
            <w:r>
              <w:rPr>
                <w:rFonts w:cs="Arial"/>
                <w:szCs w:val="18"/>
              </w:rPr>
              <w:t>Romanian</w:t>
            </w:r>
          </w:p>
        </w:tc>
        <w:tc>
          <w:tcPr>
            <w:tcW w:w="1513" w:type="dxa"/>
          </w:tcPr>
          <w:p w14:paraId="0AB544CA" w14:textId="77777777" w:rsidR="009B667E" w:rsidRPr="00CE45AC" w:rsidRDefault="009B667E" w:rsidP="00EE6696">
            <w:pPr>
              <w:pStyle w:val="TAH"/>
              <w:keepNext w:val="0"/>
              <w:keepLines w:val="0"/>
            </w:pPr>
            <w:r w:rsidRPr="00CE45AC">
              <w:t>Comment</w:t>
            </w:r>
          </w:p>
        </w:tc>
      </w:tr>
      <w:tr w:rsidR="009B667E" w:rsidRPr="00CE45AC" w14:paraId="26869B10" w14:textId="77777777" w:rsidTr="00EE6696">
        <w:trPr>
          <w:jc w:val="center"/>
        </w:trPr>
        <w:tc>
          <w:tcPr>
            <w:tcW w:w="731" w:type="dxa"/>
          </w:tcPr>
          <w:p w14:paraId="54EEE543" w14:textId="78D992BC" w:rsidR="009B667E" w:rsidRPr="00CE45AC" w:rsidRDefault="009B667E" w:rsidP="009B667E">
            <w:pPr>
              <w:pStyle w:val="TAC"/>
              <w:keepNext w:val="0"/>
              <w:keepLines w:val="0"/>
              <w:widowControl w:val="0"/>
              <w:rPr>
                <w:rFonts w:cs="Arial"/>
                <w:szCs w:val="18"/>
              </w:rPr>
            </w:pPr>
            <w:r w:rsidRPr="00CE45AC">
              <w:t>SA.</w:t>
            </w:r>
            <w:r>
              <w:t>142</w:t>
            </w:r>
            <w:r w:rsidRPr="00CE45AC">
              <w:rPr>
                <w:rFonts w:cs="Arial"/>
                <w:szCs w:val="18"/>
              </w:rPr>
              <w:t xml:space="preserve"> </w:t>
            </w:r>
          </w:p>
        </w:tc>
        <w:tc>
          <w:tcPr>
            <w:tcW w:w="1232" w:type="dxa"/>
          </w:tcPr>
          <w:p w14:paraId="6BDE1A46" w14:textId="0440E099" w:rsidR="009B667E" w:rsidRPr="00CE45AC" w:rsidRDefault="009B667E" w:rsidP="009B667E">
            <w:pPr>
              <w:pStyle w:val="TAL"/>
              <w:keepNext w:val="0"/>
              <w:keepLines w:val="0"/>
              <w:widowControl w:val="0"/>
              <w:rPr>
                <w:sz w:val="24"/>
                <w:lang w:eastAsia="de-DE"/>
              </w:rPr>
            </w:pPr>
            <w:r w:rsidRPr="00CE45AC">
              <w:t>(change) view</w:t>
            </w:r>
          </w:p>
        </w:tc>
        <w:tc>
          <w:tcPr>
            <w:tcW w:w="3137" w:type="dxa"/>
          </w:tcPr>
          <w:p w14:paraId="42A2CE97" w14:textId="1C2B1A27" w:rsidR="009B667E" w:rsidRPr="00CE45AC" w:rsidRDefault="009B667E" w:rsidP="009B667E">
            <w:pPr>
              <w:pStyle w:val="TAL"/>
              <w:keepNext w:val="0"/>
              <w:keepLines w:val="0"/>
              <w:widowControl w:val="0"/>
            </w:pPr>
            <w:r w:rsidRPr="00CE45AC">
              <w:t xml:space="preserve">A function providing a choice between several views from different locations, or cameras </w:t>
            </w:r>
          </w:p>
        </w:tc>
        <w:tc>
          <w:tcPr>
            <w:tcW w:w="1901" w:type="dxa"/>
          </w:tcPr>
          <w:p w14:paraId="7ADC44B4" w14:textId="77777777" w:rsidR="009B667E" w:rsidRPr="00CE45AC" w:rsidRDefault="009B667E" w:rsidP="009B667E">
            <w:pPr>
              <w:pStyle w:val="TAL"/>
              <w:keepNext w:val="0"/>
              <w:keepLines w:val="0"/>
              <w:widowControl w:val="0"/>
              <w:rPr>
                <w:sz w:val="24"/>
                <w:lang w:eastAsia="de-DE"/>
              </w:rPr>
            </w:pPr>
          </w:p>
        </w:tc>
        <w:tc>
          <w:tcPr>
            <w:tcW w:w="1901" w:type="dxa"/>
          </w:tcPr>
          <w:p w14:paraId="6F44A307" w14:textId="77777777" w:rsidR="009B667E" w:rsidRPr="00CE45AC" w:rsidRDefault="009B667E" w:rsidP="009B667E">
            <w:pPr>
              <w:pStyle w:val="TAL"/>
              <w:keepNext w:val="0"/>
              <w:keepLines w:val="0"/>
              <w:widowControl w:val="0"/>
            </w:pPr>
          </w:p>
        </w:tc>
        <w:tc>
          <w:tcPr>
            <w:tcW w:w="1901" w:type="dxa"/>
          </w:tcPr>
          <w:p w14:paraId="372F2447" w14:textId="77777777" w:rsidR="009B667E" w:rsidRPr="00CE45AC" w:rsidRDefault="009B667E" w:rsidP="009B667E">
            <w:pPr>
              <w:pStyle w:val="TAL"/>
              <w:keepNext w:val="0"/>
              <w:keepLines w:val="0"/>
              <w:widowControl w:val="0"/>
            </w:pPr>
          </w:p>
        </w:tc>
        <w:tc>
          <w:tcPr>
            <w:tcW w:w="1901" w:type="dxa"/>
            <w:shd w:val="clear" w:color="auto" w:fill="auto"/>
          </w:tcPr>
          <w:p w14:paraId="268F7E74" w14:textId="77777777" w:rsidR="009B667E" w:rsidRPr="00CE45AC" w:rsidRDefault="009B667E" w:rsidP="009B667E">
            <w:pPr>
              <w:pStyle w:val="TAL"/>
              <w:keepNext w:val="0"/>
              <w:keepLines w:val="0"/>
              <w:widowControl w:val="0"/>
            </w:pPr>
          </w:p>
        </w:tc>
        <w:tc>
          <w:tcPr>
            <w:tcW w:w="1513" w:type="dxa"/>
          </w:tcPr>
          <w:p w14:paraId="69F2E6A1" w14:textId="77777777" w:rsidR="009B667E" w:rsidRPr="00CE45AC" w:rsidRDefault="009B667E" w:rsidP="009B667E">
            <w:pPr>
              <w:pStyle w:val="TAL"/>
              <w:keepNext w:val="0"/>
              <w:keepLines w:val="0"/>
              <w:widowControl w:val="0"/>
              <w:rPr>
                <w:rFonts w:cs="Arial"/>
                <w:szCs w:val="18"/>
              </w:rPr>
            </w:pPr>
          </w:p>
        </w:tc>
      </w:tr>
      <w:tr w:rsidR="009B667E" w:rsidRPr="00CE45AC" w14:paraId="42CEFA6F" w14:textId="77777777" w:rsidTr="00EE6696">
        <w:trPr>
          <w:jc w:val="center"/>
        </w:trPr>
        <w:tc>
          <w:tcPr>
            <w:tcW w:w="731" w:type="dxa"/>
          </w:tcPr>
          <w:p w14:paraId="14F76FDC" w14:textId="076DD60A" w:rsidR="009B667E" w:rsidRPr="00CE45AC" w:rsidRDefault="009B667E" w:rsidP="009B667E">
            <w:pPr>
              <w:pStyle w:val="TAC"/>
              <w:keepNext w:val="0"/>
              <w:keepLines w:val="0"/>
              <w:widowControl w:val="0"/>
              <w:rPr>
                <w:rFonts w:cs="Arial"/>
                <w:szCs w:val="18"/>
              </w:rPr>
            </w:pPr>
            <w:r w:rsidRPr="00CE45AC">
              <w:t>SA.</w:t>
            </w:r>
            <w:r>
              <w:t>143</w:t>
            </w:r>
            <w:r w:rsidRPr="00CE45AC">
              <w:rPr>
                <w:rFonts w:cs="Arial"/>
                <w:szCs w:val="18"/>
              </w:rPr>
              <w:t xml:space="preserve"> </w:t>
            </w:r>
          </w:p>
        </w:tc>
        <w:tc>
          <w:tcPr>
            <w:tcW w:w="1232" w:type="dxa"/>
          </w:tcPr>
          <w:p w14:paraId="738B037D" w14:textId="2200A598" w:rsidR="009B667E" w:rsidRPr="00CE45AC" w:rsidRDefault="009B667E" w:rsidP="009B667E">
            <w:pPr>
              <w:pStyle w:val="TAL"/>
              <w:keepNext w:val="0"/>
              <w:keepLines w:val="0"/>
              <w:widowControl w:val="0"/>
            </w:pPr>
            <w:r w:rsidRPr="00CE45AC">
              <w:t>(choose and acccess a specific) feed</w:t>
            </w:r>
          </w:p>
        </w:tc>
        <w:tc>
          <w:tcPr>
            <w:tcW w:w="3137" w:type="dxa"/>
          </w:tcPr>
          <w:p w14:paraId="3711D7EF" w14:textId="062B12CB" w:rsidR="009B667E" w:rsidRPr="00CE45AC" w:rsidRDefault="009B667E" w:rsidP="009B667E">
            <w:pPr>
              <w:pStyle w:val="TAL"/>
              <w:keepNext w:val="0"/>
              <w:keepLines w:val="0"/>
              <w:widowControl w:val="0"/>
            </w:pPr>
            <w:r w:rsidRPr="00CE45AC">
              <w:t>A function providing the choice between several feeds of media content</w:t>
            </w:r>
          </w:p>
        </w:tc>
        <w:tc>
          <w:tcPr>
            <w:tcW w:w="1901" w:type="dxa"/>
          </w:tcPr>
          <w:p w14:paraId="4295B9AD" w14:textId="77777777" w:rsidR="009B667E" w:rsidRPr="00CE45AC" w:rsidRDefault="009B667E" w:rsidP="009B667E">
            <w:pPr>
              <w:pStyle w:val="TAL"/>
              <w:keepNext w:val="0"/>
              <w:keepLines w:val="0"/>
              <w:widowControl w:val="0"/>
            </w:pPr>
          </w:p>
        </w:tc>
        <w:tc>
          <w:tcPr>
            <w:tcW w:w="1901" w:type="dxa"/>
          </w:tcPr>
          <w:p w14:paraId="0500F120" w14:textId="77777777" w:rsidR="009B667E" w:rsidRPr="00CE45AC" w:rsidRDefault="009B667E" w:rsidP="009B667E">
            <w:pPr>
              <w:pStyle w:val="TAL"/>
              <w:keepNext w:val="0"/>
              <w:keepLines w:val="0"/>
              <w:widowControl w:val="0"/>
            </w:pPr>
          </w:p>
        </w:tc>
        <w:tc>
          <w:tcPr>
            <w:tcW w:w="1901" w:type="dxa"/>
          </w:tcPr>
          <w:p w14:paraId="102F12D9" w14:textId="77777777" w:rsidR="009B667E" w:rsidRPr="00CE45AC" w:rsidRDefault="009B667E" w:rsidP="009B667E">
            <w:pPr>
              <w:pStyle w:val="TAL"/>
              <w:keepNext w:val="0"/>
              <w:keepLines w:val="0"/>
              <w:widowControl w:val="0"/>
            </w:pPr>
          </w:p>
        </w:tc>
        <w:tc>
          <w:tcPr>
            <w:tcW w:w="1901" w:type="dxa"/>
            <w:shd w:val="clear" w:color="auto" w:fill="auto"/>
          </w:tcPr>
          <w:p w14:paraId="78F2C77A" w14:textId="77777777" w:rsidR="009B667E" w:rsidRPr="00CE45AC" w:rsidRDefault="009B667E" w:rsidP="009B667E">
            <w:pPr>
              <w:pStyle w:val="TAL"/>
              <w:keepNext w:val="0"/>
              <w:keepLines w:val="0"/>
              <w:widowControl w:val="0"/>
            </w:pPr>
          </w:p>
        </w:tc>
        <w:tc>
          <w:tcPr>
            <w:tcW w:w="1513" w:type="dxa"/>
          </w:tcPr>
          <w:p w14:paraId="14DB7973" w14:textId="77777777" w:rsidR="009B667E" w:rsidRPr="00CE45AC" w:rsidRDefault="009B667E" w:rsidP="009B667E">
            <w:pPr>
              <w:pStyle w:val="TAL"/>
              <w:keepNext w:val="0"/>
              <w:keepLines w:val="0"/>
              <w:widowControl w:val="0"/>
              <w:rPr>
                <w:rFonts w:cs="Arial"/>
                <w:szCs w:val="18"/>
              </w:rPr>
            </w:pPr>
          </w:p>
        </w:tc>
      </w:tr>
      <w:tr w:rsidR="009B667E" w:rsidRPr="00CE45AC" w14:paraId="16CF254F" w14:textId="77777777" w:rsidTr="00EE6696">
        <w:trPr>
          <w:jc w:val="center"/>
        </w:trPr>
        <w:tc>
          <w:tcPr>
            <w:tcW w:w="731" w:type="dxa"/>
          </w:tcPr>
          <w:p w14:paraId="196A3D02" w14:textId="706C78C9" w:rsidR="009B667E" w:rsidRPr="00CE45AC" w:rsidRDefault="009B667E" w:rsidP="009B667E">
            <w:pPr>
              <w:pStyle w:val="TAC"/>
              <w:keepNext w:val="0"/>
              <w:keepLines w:val="0"/>
              <w:widowControl w:val="0"/>
              <w:rPr>
                <w:rFonts w:cs="Arial"/>
                <w:szCs w:val="18"/>
              </w:rPr>
            </w:pPr>
            <w:r w:rsidRPr="00CE45AC">
              <w:t>SA.</w:t>
            </w:r>
            <w:r>
              <w:t>144</w:t>
            </w:r>
            <w:r w:rsidRPr="00CE45AC">
              <w:rPr>
                <w:rFonts w:cs="Arial"/>
                <w:szCs w:val="18"/>
              </w:rPr>
              <w:t xml:space="preserve"> </w:t>
            </w:r>
          </w:p>
        </w:tc>
        <w:tc>
          <w:tcPr>
            <w:tcW w:w="1232" w:type="dxa"/>
          </w:tcPr>
          <w:p w14:paraId="1BB3308C" w14:textId="3ED75D03" w:rsidR="009B667E" w:rsidRPr="00CE45AC" w:rsidRDefault="009B667E" w:rsidP="009B667E">
            <w:pPr>
              <w:pStyle w:val="TAL"/>
              <w:keepNext w:val="0"/>
              <w:keepLines w:val="0"/>
              <w:widowControl w:val="0"/>
            </w:pPr>
            <w:r w:rsidRPr="00CE45AC">
              <w:t>bought</w:t>
            </w:r>
          </w:p>
        </w:tc>
        <w:tc>
          <w:tcPr>
            <w:tcW w:w="3137" w:type="dxa"/>
          </w:tcPr>
          <w:p w14:paraId="445A34E3" w14:textId="237B2CB6" w:rsidR="009B667E" w:rsidRPr="00CE45AC" w:rsidRDefault="009B667E" w:rsidP="009B667E">
            <w:pPr>
              <w:pStyle w:val="TAL"/>
              <w:keepNext w:val="0"/>
              <w:keepLines w:val="0"/>
              <w:widowControl w:val="0"/>
            </w:pPr>
            <w:r w:rsidRPr="00CE45AC">
              <w:t>An attribute indicating that certain media content has been previously bought and is available for later retrieval and access (possibly after a financial transaction, or a refresh)</w:t>
            </w:r>
          </w:p>
        </w:tc>
        <w:tc>
          <w:tcPr>
            <w:tcW w:w="1901" w:type="dxa"/>
          </w:tcPr>
          <w:p w14:paraId="53ABD3FC" w14:textId="77777777" w:rsidR="009B667E" w:rsidRPr="00CE45AC" w:rsidRDefault="009B667E" w:rsidP="009B667E">
            <w:pPr>
              <w:pStyle w:val="TAL"/>
              <w:keepNext w:val="0"/>
              <w:keepLines w:val="0"/>
              <w:widowControl w:val="0"/>
            </w:pPr>
          </w:p>
        </w:tc>
        <w:tc>
          <w:tcPr>
            <w:tcW w:w="1901" w:type="dxa"/>
          </w:tcPr>
          <w:p w14:paraId="01F05D7E" w14:textId="77777777" w:rsidR="009B667E" w:rsidRPr="00CE45AC" w:rsidRDefault="009B667E" w:rsidP="009B667E">
            <w:pPr>
              <w:pStyle w:val="TAL"/>
              <w:keepNext w:val="0"/>
              <w:keepLines w:val="0"/>
              <w:widowControl w:val="0"/>
            </w:pPr>
          </w:p>
        </w:tc>
        <w:tc>
          <w:tcPr>
            <w:tcW w:w="1901" w:type="dxa"/>
          </w:tcPr>
          <w:p w14:paraId="7D3F504F" w14:textId="77777777" w:rsidR="009B667E" w:rsidRPr="00CE45AC" w:rsidRDefault="009B667E" w:rsidP="009B667E">
            <w:pPr>
              <w:pStyle w:val="TAL"/>
              <w:keepNext w:val="0"/>
              <w:keepLines w:val="0"/>
              <w:widowControl w:val="0"/>
            </w:pPr>
          </w:p>
        </w:tc>
        <w:tc>
          <w:tcPr>
            <w:tcW w:w="1901" w:type="dxa"/>
            <w:shd w:val="clear" w:color="auto" w:fill="auto"/>
          </w:tcPr>
          <w:p w14:paraId="00F8E6FC" w14:textId="77777777" w:rsidR="009B667E" w:rsidRPr="00CE45AC" w:rsidRDefault="009B667E" w:rsidP="009B667E">
            <w:pPr>
              <w:pStyle w:val="TAL"/>
              <w:keepNext w:val="0"/>
              <w:keepLines w:val="0"/>
              <w:widowControl w:val="0"/>
            </w:pPr>
          </w:p>
        </w:tc>
        <w:tc>
          <w:tcPr>
            <w:tcW w:w="1513" w:type="dxa"/>
          </w:tcPr>
          <w:p w14:paraId="67C1F489" w14:textId="77777777" w:rsidR="009B667E" w:rsidRPr="00CE45AC" w:rsidRDefault="009B667E" w:rsidP="009B667E">
            <w:pPr>
              <w:pStyle w:val="TAL"/>
              <w:keepNext w:val="0"/>
              <w:keepLines w:val="0"/>
              <w:widowControl w:val="0"/>
              <w:rPr>
                <w:rFonts w:cs="Arial"/>
                <w:szCs w:val="18"/>
              </w:rPr>
            </w:pPr>
          </w:p>
        </w:tc>
      </w:tr>
      <w:tr w:rsidR="009B667E" w:rsidRPr="00CE45AC" w14:paraId="3AF0E617" w14:textId="77777777" w:rsidTr="00EE6696">
        <w:trPr>
          <w:jc w:val="center"/>
        </w:trPr>
        <w:tc>
          <w:tcPr>
            <w:tcW w:w="731" w:type="dxa"/>
          </w:tcPr>
          <w:p w14:paraId="23D6F81B" w14:textId="08CD6301" w:rsidR="009B667E" w:rsidRPr="00CE45AC" w:rsidRDefault="009B667E" w:rsidP="009B667E">
            <w:pPr>
              <w:pStyle w:val="TAC"/>
              <w:keepNext w:val="0"/>
              <w:keepLines w:val="0"/>
              <w:widowControl w:val="0"/>
            </w:pPr>
            <w:r w:rsidRPr="00CE45AC">
              <w:t>SA.</w:t>
            </w:r>
            <w:r>
              <w:t>145</w:t>
            </w:r>
            <w:r w:rsidRPr="00CE45AC">
              <w:rPr>
                <w:rFonts w:cs="Arial"/>
                <w:szCs w:val="18"/>
              </w:rPr>
              <w:t xml:space="preserve"> </w:t>
            </w:r>
          </w:p>
        </w:tc>
        <w:tc>
          <w:tcPr>
            <w:tcW w:w="1232" w:type="dxa"/>
          </w:tcPr>
          <w:p w14:paraId="08F8E453" w14:textId="3F423B75" w:rsidR="009B667E" w:rsidRPr="00CE45AC" w:rsidRDefault="009B667E" w:rsidP="009B667E">
            <w:pPr>
              <w:pStyle w:val="TAL"/>
              <w:keepNext w:val="0"/>
              <w:keepLines w:val="0"/>
              <w:widowControl w:val="0"/>
            </w:pPr>
            <w:r w:rsidRPr="00CE45AC">
              <w:t>content not available in this region</w:t>
            </w:r>
          </w:p>
        </w:tc>
        <w:tc>
          <w:tcPr>
            <w:tcW w:w="3137" w:type="dxa"/>
          </w:tcPr>
          <w:p w14:paraId="4F5C06B0" w14:textId="0F75352B" w:rsidR="009B667E" w:rsidRPr="00CE45AC" w:rsidRDefault="009B667E" w:rsidP="009B667E">
            <w:pPr>
              <w:pStyle w:val="TAL"/>
              <w:keepNext w:val="0"/>
              <w:keepLines w:val="0"/>
              <w:widowControl w:val="0"/>
            </w:pPr>
            <w:r w:rsidRPr="00CE45AC">
              <w:t>A message indication that certain content cannot be retrieved and played in the current location of the user</w:t>
            </w:r>
          </w:p>
        </w:tc>
        <w:tc>
          <w:tcPr>
            <w:tcW w:w="1901" w:type="dxa"/>
          </w:tcPr>
          <w:p w14:paraId="1879732B" w14:textId="77777777" w:rsidR="009B667E" w:rsidRPr="00CE45AC" w:rsidRDefault="009B667E" w:rsidP="009B667E">
            <w:pPr>
              <w:pStyle w:val="TAL"/>
              <w:keepNext w:val="0"/>
              <w:keepLines w:val="0"/>
              <w:widowControl w:val="0"/>
            </w:pPr>
          </w:p>
        </w:tc>
        <w:tc>
          <w:tcPr>
            <w:tcW w:w="1901" w:type="dxa"/>
          </w:tcPr>
          <w:p w14:paraId="0643FB50" w14:textId="77777777" w:rsidR="009B667E" w:rsidRPr="00CE45AC" w:rsidRDefault="009B667E" w:rsidP="009B667E">
            <w:pPr>
              <w:pStyle w:val="TAL"/>
              <w:keepNext w:val="0"/>
              <w:keepLines w:val="0"/>
              <w:widowControl w:val="0"/>
            </w:pPr>
          </w:p>
        </w:tc>
        <w:tc>
          <w:tcPr>
            <w:tcW w:w="1901" w:type="dxa"/>
          </w:tcPr>
          <w:p w14:paraId="790CD27F" w14:textId="77777777" w:rsidR="009B667E" w:rsidRPr="00CE45AC" w:rsidRDefault="009B667E" w:rsidP="009B667E">
            <w:pPr>
              <w:pStyle w:val="TAL"/>
              <w:keepNext w:val="0"/>
              <w:keepLines w:val="0"/>
              <w:widowControl w:val="0"/>
            </w:pPr>
          </w:p>
        </w:tc>
        <w:tc>
          <w:tcPr>
            <w:tcW w:w="1901" w:type="dxa"/>
            <w:shd w:val="clear" w:color="auto" w:fill="auto"/>
          </w:tcPr>
          <w:p w14:paraId="7BF4594E" w14:textId="77777777" w:rsidR="009B667E" w:rsidRPr="00CE45AC" w:rsidRDefault="009B667E" w:rsidP="009B667E">
            <w:pPr>
              <w:pStyle w:val="TAL"/>
              <w:keepNext w:val="0"/>
              <w:keepLines w:val="0"/>
              <w:widowControl w:val="0"/>
            </w:pPr>
          </w:p>
        </w:tc>
        <w:tc>
          <w:tcPr>
            <w:tcW w:w="1513" w:type="dxa"/>
          </w:tcPr>
          <w:p w14:paraId="6812F93F" w14:textId="77777777" w:rsidR="009B667E" w:rsidRPr="00CE45AC" w:rsidRDefault="009B667E" w:rsidP="009B667E">
            <w:pPr>
              <w:pStyle w:val="TAL"/>
              <w:keepNext w:val="0"/>
              <w:keepLines w:val="0"/>
              <w:widowControl w:val="0"/>
              <w:rPr>
                <w:rFonts w:cs="Arial"/>
                <w:szCs w:val="18"/>
              </w:rPr>
            </w:pPr>
          </w:p>
        </w:tc>
      </w:tr>
      <w:tr w:rsidR="009B667E" w:rsidRPr="00CE45AC" w14:paraId="39613763" w14:textId="77777777" w:rsidTr="00EE6696">
        <w:trPr>
          <w:jc w:val="center"/>
        </w:trPr>
        <w:tc>
          <w:tcPr>
            <w:tcW w:w="731" w:type="dxa"/>
          </w:tcPr>
          <w:p w14:paraId="1C3D56D9" w14:textId="6196A3E9" w:rsidR="009B667E" w:rsidRPr="00CE45AC" w:rsidRDefault="009B667E" w:rsidP="009B667E">
            <w:pPr>
              <w:pStyle w:val="TAC"/>
              <w:keepNext w:val="0"/>
              <w:keepLines w:val="0"/>
              <w:widowControl w:val="0"/>
            </w:pPr>
            <w:r w:rsidRPr="00CE45AC">
              <w:t>SA.</w:t>
            </w:r>
            <w:r>
              <w:t>146</w:t>
            </w:r>
            <w:r w:rsidRPr="00CE45AC">
              <w:rPr>
                <w:rFonts w:cs="Arial"/>
                <w:szCs w:val="18"/>
              </w:rPr>
              <w:t xml:space="preserve"> </w:t>
            </w:r>
          </w:p>
        </w:tc>
        <w:tc>
          <w:tcPr>
            <w:tcW w:w="1232" w:type="dxa"/>
          </w:tcPr>
          <w:p w14:paraId="78397D33" w14:textId="6B1AFE67" w:rsidR="009B667E" w:rsidRPr="00CE45AC" w:rsidRDefault="009B667E" w:rsidP="009B667E">
            <w:pPr>
              <w:pStyle w:val="TAL"/>
              <w:keepNext w:val="0"/>
              <w:keepLines w:val="0"/>
              <w:widowControl w:val="0"/>
            </w:pPr>
            <w:r w:rsidRPr="00CE45AC">
              <w:t>continue play (from where it was interrupted)</w:t>
            </w:r>
          </w:p>
        </w:tc>
        <w:tc>
          <w:tcPr>
            <w:tcW w:w="3137" w:type="dxa"/>
          </w:tcPr>
          <w:p w14:paraId="5084FA79" w14:textId="059EB0AE" w:rsidR="009B667E" w:rsidRPr="00CE45AC" w:rsidRDefault="009B667E" w:rsidP="009B667E">
            <w:pPr>
              <w:pStyle w:val="TAL"/>
              <w:keepNext w:val="0"/>
              <w:keepLines w:val="0"/>
              <w:widowControl w:val="0"/>
            </w:pPr>
            <w:r w:rsidRPr="00CE45AC">
              <w:t>A media control function allowing for the media content to be played on the ICT mobile device from where it was interrupted previously</w:t>
            </w:r>
          </w:p>
        </w:tc>
        <w:tc>
          <w:tcPr>
            <w:tcW w:w="1901" w:type="dxa"/>
          </w:tcPr>
          <w:p w14:paraId="1889D1FF" w14:textId="77777777" w:rsidR="009B667E" w:rsidRPr="00CE45AC" w:rsidRDefault="009B667E" w:rsidP="009B667E">
            <w:pPr>
              <w:pStyle w:val="TAL"/>
              <w:keepNext w:val="0"/>
              <w:keepLines w:val="0"/>
              <w:widowControl w:val="0"/>
            </w:pPr>
          </w:p>
        </w:tc>
        <w:tc>
          <w:tcPr>
            <w:tcW w:w="1901" w:type="dxa"/>
          </w:tcPr>
          <w:p w14:paraId="7A49D589" w14:textId="77777777" w:rsidR="009B667E" w:rsidRPr="00CE45AC" w:rsidRDefault="009B667E" w:rsidP="009B667E">
            <w:pPr>
              <w:pStyle w:val="TAL"/>
              <w:keepNext w:val="0"/>
              <w:keepLines w:val="0"/>
              <w:widowControl w:val="0"/>
            </w:pPr>
          </w:p>
        </w:tc>
        <w:tc>
          <w:tcPr>
            <w:tcW w:w="1901" w:type="dxa"/>
          </w:tcPr>
          <w:p w14:paraId="7D91E7EB" w14:textId="77777777" w:rsidR="009B667E" w:rsidRPr="00CE45AC" w:rsidRDefault="009B667E" w:rsidP="009B667E">
            <w:pPr>
              <w:pStyle w:val="TAL"/>
              <w:keepNext w:val="0"/>
              <w:keepLines w:val="0"/>
              <w:widowControl w:val="0"/>
            </w:pPr>
          </w:p>
        </w:tc>
        <w:tc>
          <w:tcPr>
            <w:tcW w:w="1901" w:type="dxa"/>
            <w:shd w:val="clear" w:color="auto" w:fill="auto"/>
          </w:tcPr>
          <w:p w14:paraId="617B2C03" w14:textId="77777777" w:rsidR="009B667E" w:rsidRPr="00CE45AC" w:rsidRDefault="009B667E" w:rsidP="009B667E">
            <w:pPr>
              <w:pStyle w:val="TAL"/>
              <w:keepNext w:val="0"/>
              <w:keepLines w:val="0"/>
              <w:widowControl w:val="0"/>
            </w:pPr>
          </w:p>
        </w:tc>
        <w:tc>
          <w:tcPr>
            <w:tcW w:w="1513" w:type="dxa"/>
          </w:tcPr>
          <w:p w14:paraId="4D5462DB" w14:textId="77777777" w:rsidR="009B667E" w:rsidRPr="00CE45AC" w:rsidRDefault="009B667E" w:rsidP="009B667E">
            <w:pPr>
              <w:pStyle w:val="TAL"/>
              <w:keepNext w:val="0"/>
              <w:keepLines w:val="0"/>
              <w:widowControl w:val="0"/>
              <w:rPr>
                <w:rFonts w:cs="Arial"/>
                <w:szCs w:val="18"/>
              </w:rPr>
            </w:pPr>
          </w:p>
        </w:tc>
      </w:tr>
      <w:tr w:rsidR="009B667E" w:rsidRPr="00CE45AC" w14:paraId="47F0B8DC" w14:textId="77777777" w:rsidTr="00EE6696">
        <w:trPr>
          <w:jc w:val="center"/>
        </w:trPr>
        <w:tc>
          <w:tcPr>
            <w:tcW w:w="731" w:type="dxa"/>
          </w:tcPr>
          <w:p w14:paraId="6E3A99BB" w14:textId="78F0A064" w:rsidR="009B667E" w:rsidRPr="00CE45AC" w:rsidRDefault="009B667E" w:rsidP="009B667E">
            <w:pPr>
              <w:pStyle w:val="TAC"/>
              <w:keepNext w:val="0"/>
              <w:keepLines w:val="0"/>
              <w:widowControl w:val="0"/>
            </w:pPr>
            <w:r w:rsidRPr="00CE45AC">
              <w:t>SA.</w:t>
            </w:r>
            <w:r>
              <w:t>147</w:t>
            </w:r>
            <w:r w:rsidRPr="00CE45AC">
              <w:rPr>
                <w:rFonts w:cs="Arial"/>
                <w:szCs w:val="18"/>
              </w:rPr>
              <w:t xml:space="preserve"> </w:t>
            </w:r>
          </w:p>
        </w:tc>
        <w:tc>
          <w:tcPr>
            <w:tcW w:w="1232" w:type="dxa"/>
          </w:tcPr>
          <w:p w14:paraId="5928901F" w14:textId="42461FAD" w:rsidR="009B667E" w:rsidRPr="00CE45AC" w:rsidRDefault="009B667E" w:rsidP="009B667E">
            <w:pPr>
              <w:pStyle w:val="TAL"/>
              <w:keepNext w:val="0"/>
              <w:keepLines w:val="0"/>
              <w:widowControl w:val="0"/>
            </w:pPr>
            <w:r w:rsidRPr="00CE45AC">
              <w:t>delete and play next</w:t>
            </w:r>
          </w:p>
        </w:tc>
        <w:tc>
          <w:tcPr>
            <w:tcW w:w="3137" w:type="dxa"/>
          </w:tcPr>
          <w:p w14:paraId="042DD267" w14:textId="173A19B9" w:rsidR="009B667E" w:rsidRPr="00CE45AC" w:rsidRDefault="009B667E" w:rsidP="009B667E">
            <w:pPr>
              <w:pStyle w:val="TAL"/>
              <w:keepNext w:val="0"/>
              <w:keepLines w:val="0"/>
              <w:widowControl w:val="0"/>
            </w:pPr>
            <w:r w:rsidRPr="00CE45AC">
              <w:t>A function allowing the user to delete the media content already retrieved from the local storage and move on, e.g. to a next episode</w:t>
            </w:r>
          </w:p>
        </w:tc>
        <w:tc>
          <w:tcPr>
            <w:tcW w:w="1901" w:type="dxa"/>
          </w:tcPr>
          <w:p w14:paraId="6CED646D" w14:textId="77777777" w:rsidR="009B667E" w:rsidRPr="00CE45AC" w:rsidRDefault="009B667E" w:rsidP="009B667E">
            <w:pPr>
              <w:pStyle w:val="TAL"/>
              <w:keepNext w:val="0"/>
              <w:keepLines w:val="0"/>
              <w:widowControl w:val="0"/>
            </w:pPr>
          </w:p>
        </w:tc>
        <w:tc>
          <w:tcPr>
            <w:tcW w:w="1901" w:type="dxa"/>
          </w:tcPr>
          <w:p w14:paraId="6A328D7A" w14:textId="77777777" w:rsidR="009B667E" w:rsidRPr="00CE45AC" w:rsidRDefault="009B667E" w:rsidP="009B667E">
            <w:pPr>
              <w:pStyle w:val="TAL"/>
              <w:keepNext w:val="0"/>
              <w:keepLines w:val="0"/>
              <w:widowControl w:val="0"/>
            </w:pPr>
          </w:p>
        </w:tc>
        <w:tc>
          <w:tcPr>
            <w:tcW w:w="1901" w:type="dxa"/>
          </w:tcPr>
          <w:p w14:paraId="306A601B" w14:textId="77777777" w:rsidR="009B667E" w:rsidRPr="00CE45AC" w:rsidRDefault="009B667E" w:rsidP="009B667E">
            <w:pPr>
              <w:pStyle w:val="TAL"/>
              <w:keepNext w:val="0"/>
              <w:keepLines w:val="0"/>
              <w:widowControl w:val="0"/>
            </w:pPr>
          </w:p>
        </w:tc>
        <w:tc>
          <w:tcPr>
            <w:tcW w:w="1901" w:type="dxa"/>
            <w:shd w:val="clear" w:color="auto" w:fill="auto"/>
          </w:tcPr>
          <w:p w14:paraId="7BF5BD07" w14:textId="77777777" w:rsidR="009B667E" w:rsidRPr="00CE45AC" w:rsidRDefault="009B667E" w:rsidP="009B667E">
            <w:pPr>
              <w:pStyle w:val="TAL"/>
              <w:keepNext w:val="0"/>
              <w:keepLines w:val="0"/>
              <w:widowControl w:val="0"/>
            </w:pPr>
          </w:p>
        </w:tc>
        <w:tc>
          <w:tcPr>
            <w:tcW w:w="1513" w:type="dxa"/>
          </w:tcPr>
          <w:p w14:paraId="1D61B1DA" w14:textId="77777777" w:rsidR="009B667E" w:rsidRPr="00CE45AC" w:rsidRDefault="009B667E" w:rsidP="009B667E">
            <w:pPr>
              <w:pStyle w:val="TAL"/>
              <w:keepNext w:val="0"/>
              <w:keepLines w:val="0"/>
              <w:widowControl w:val="0"/>
              <w:rPr>
                <w:rFonts w:cs="Arial"/>
                <w:szCs w:val="18"/>
              </w:rPr>
            </w:pPr>
          </w:p>
        </w:tc>
      </w:tr>
      <w:tr w:rsidR="009B667E" w:rsidRPr="00CE45AC" w14:paraId="3706EB7D" w14:textId="77777777" w:rsidTr="00EE6696">
        <w:trPr>
          <w:jc w:val="center"/>
        </w:trPr>
        <w:tc>
          <w:tcPr>
            <w:tcW w:w="731" w:type="dxa"/>
          </w:tcPr>
          <w:p w14:paraId="53827D6D" w14:textId="1F84DF32" w:rsidR="009B667E" w:rsidRPr="00CE45AC" w:rsidRDefault="009B667E" w:rsidP="009B667E">
            <w:pPr>
              <w:pStyle w:val="TAC"/>
              <w:keepNext w:val="0"/>
              <w:keepLines w:val="0"/>
              <w:widowControl w:val="0"/>
            </w:pPr>
            <w:r w:rsidRPr="00CE45AC">
              <w:t>SA.</w:t>
            </w:r>
            <w:r>
              <w:t>148</w:t>
            </w:r>
            <w:r w:rsidRPr="00CE45AC">
              <w:rPr>
                <w:rFonts w:cs="Arial"/>
                <w:szCs w:val="18"/>
              </w:rPr>
              <w:t xml:space="preserve"> </w:t>
            </w:r>
          </w:p>
        </w:tc>
        <w:tc>
          <w:tcPr>
            <w:tcW w:w="1232" w:type="dxa"/>
          </w:tcPr>
          <w:p w14:paraId="50129B35" w14:textId="47735143" w:rsidR="009B667E" w:rsidRPr="00CE45AC" w:rsidRDefault="009B667E" w:rsidP="009B667E">
            <w:pPr>
              <w:pStyle w:val="TAL"/>
              <w:keepNext w:val="0"/>
              <w:keepLines w:val="0"/>
              <w:widowControl w:val="0"/>
            </w:pPr>
            <w:r w:rsidRPr="00CE45AC">
              <w:t>downloaded</w:t>
            </w:r>
          </w:p>
        </w:tc>
        <w:tc>
          <w:tcPr>
            <w:tcW w:w="3137" w:type="dxa"/>
          </w:tcPr>
          <w:p w14:paraId="74D92D92" w14:textId="2E0157D9" w:rsidR="009B667E" w:rsidRPr="00CE45AC" w:rsidRDefault="009B667E" w:rsidP="009B667E">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901" w:type="dxa"/>
          </w:tcPr>
          <w:p w14:paraId="4AB63AC4" w14:textId="77777777" w:rsidR="009B667E" w:rsidRPr="00CE45AC" w:rsidRDefault="009B667E" w:rsidP="009B667E">
            <w:pPr>
              <w:pStyle w:val="TAL"/>
              <w:keepNext w:val="0"/>
              <w:keepLines w:val="0"/>
              <w:widowControl w:val="0"/>
            </w:pPr>
          </w:p>
        </w:tc>
        <w:tc>
          <w:tcPr>
            <w:tcW w:w="1901" w:type="dxa"/>
          </w:tcPr>
          <w:p w14:paraId="4BF94D70" w14:textId="77777777" w:rsidR="009B667E" w:rsidRPr="00CE45AC" w:rsidRDefault="009B667E" w:rsidP="009B667E">
            <w:pPr>
              <w:pStyle w:val="TAL"/>
              <w:keepNext w:val="0"/>
              <w:keepLines w:val="0"/>
              <w:widowControl w:val="0"/>
            </w:pPr>
          </w:p>
        </w:tc>
        <w:tc>
          <w:tcPr>
            <w:tcW w:w="1901" w:type="dxa"/>
          </w:tcPr>
          <w:p w14:paraId="361CB288" w14:textId="77777777" w:rsidR="009B667E" w:rsidRPr="00CE45AC" w:rsidRDefault="009B667E" w:rsidP="009B667E">
            <w:pPr>
              <w:pStyle w:val="TAL"/>
              <w:keepNext w:val="0"/>
              <w:keepLines w:val="0"/>
              <w:widowControl w:val="0"/>
            </w:pPr>
          </w:p>
        </w:tc>
        <w:tc>
          <w:tcPr>
            <w:tcW w:w="1901" w:type="dxa"/>
            <w:shd w:val="clear" w:color="auto" w:fill="auto"/>
          </w:tcPr>
          <w:p w14:paraId="05F9D404" w14:textId="77777777" w:rsidR="009B667E" w:rsidRPr="00CE45AC" w:rsidRDefault="009B667E" w:rsidP="009B667E">
            <w:pPr>
              <w:pStyle w:val="TAL"/>
              <w:keepNext w:val="0"/>
              <w:keepLines w:val="0"/>
              <w:widowControl w:val="0"/>
            </w:pPr>
          </w:p>
        </w:tc>
        <w:tc>
          <w:tcPr>
            <w:tcW w:w="1513" w:type="dxa"/>
          </w:tcPr>
          <w:p w14:paraId="5C47514D" w14:textId="77777777" w:rsidR="009B667E" w:rsidRPr="00CE45AC" w:rsidRDefault="009B667E" w:rsidP="009B667E">
            <w:pPr>
              <w:pStyle w:val="TAL"/>
              <w:keepNext w:val="0"/>
              <w:keepLines w:val="0"/>
              <w:widowControl w:val="0"/>
              <w:rPr>
                <w:rFonts w:cs="Arial"/>
                <w:szCs w:val="18"/>
              </w:rPr>
            </w:pPr>
          </w:p>
        </w:tc>
      </w:tr>
      <w:tr w:rsidR="009B667E" w:rsidRPr="00CE45AC" w14:paraId="38782CFF" w14:textId="77777777" w:rsidTr="00EE6696">
        <w:trPr>
          <w:jc w:val="center"/>
        </w:trPr>
        <w:tc>
          <w:tcPr>
            <w:tcW w:w="731" w:type="dxa"/>
          </w:tcPr>
          <w:p w14:paraId="5E67323A" w14:textId="7562F8FE" w:rsidR="009B667E" w:rsidRPr="00CE45AC" w:rsidRDefault="009B667E" w:rsidP="009B667E">
            <w:pPr>
              <w:pStyle w:val="TAC"/>
              <w:keepNext w:val="0"/>
              <w:keepLines w:val="0"/>
              <w:widowControl w:val="0"/>
            </w:pPr>
            <w:r w:rsidRPr="00CE45AC">
              <w:t>SA.</w:t>
            </w:r>
            <w:r>
              <w:t>149</w:t>
            </w:r>
            <w:r w:rsidRPr="00CE45AC">
              <w:rPr>
                <w:rFonts w:cs="Arial"/>
                <w:szCs w:val="18"/>
              </w:rPr>
              <w:t xml:space="preserve"> </w:t>
            </w:r>
          </w:p>
        </w:tc>
        <w:tc>
          <w:tcPr>
            <w:tcW w:w="1232" w:type="dxa"/>
          </w:tcPr>
          <w:p w14:paraId="37FED2A8" w14:textId="70F7179D" w:rsidR="009B667E" w:rsidRPr="00CE45AC" w:rsidRDefault="009B667E" w:rsidP="009B667E">
            <w:pPr>
              <w:pStyle w:val="TAL"/>
              <w:keepNext w:val="0"/>
              <w:keepLines w:val="0"/>
              <w:widowControl w:val="0"/>
            </w:pPr>
            <w:r w:rsidRPr="00CE45AC">
              <w:t>just started</w:t>
            </w:r>
          </w:p>
        </w:tc>
        <w:tc>
          <w:tcPr>
            <w:tcW w:w="3137" w:type="dxa"/>
          </w:tcPr>
          <w:p w14:paraId="45E44CF9" w14:textId="5251DF3D" w:rsidR="009B667E" w:rsidRPr="00CE45AC" w:rsidRDefault="009B667E" w:rsidP="009B667E">
            <w:pPr>
              <w:pStyle w:val="TAL"/>
              <w:keepNext w:val="0"/>
              <w:keepLines w:val="0"/>
              <w:widowControl w:val="0"/>
            </w:pPr>
            <w:r w:rsidRPr="00CE45AC">
              <w:t>An attribute of a real-time broadcast indicating that it has recently started to play</w:t>
            </w:r>
          </w:p>
        </w:tc>
        <w:tc>
          <w:tcPr>
            <w:tcW w:w="1901" w:type="dxa"/>
          </w:tcPr>
          <w:p w14:paraId="6269D368" w14:textId="77777777" w:rsidR="009B667E" w:rsidRPr="00CE45AC" w:rsidRDefault="009B667E" w:rsidP="009B667E">
            <w:pPr>
              <w:pStyle w:val="TAL"/>
              <w:keepNext w:val="0"/>
              <w:keepLines w:val="0"/>
              <w:widowControl w:val="0"/>
            </w:pPr>
          </w:p>
        </w:tc>
        <w:tc>
          <w:tcPr>
            <w:tcW w:w="1901" w:type="dxa"/>
          </w:tcPr>
          <w:p w14:paraId="10E02CA7" w14:textId="77777777" w:rsidR="009B667E" w:rsidRPr="00CE45AC" w:rsidRDefault="009B667E" w:rsidP="009B667E">
            <w:pPr>
              <w:pStyle w:val="TAL"/>
              <w:keepNext w:val="0"/>
              <w:keepLines w:val="0"/>
              <w:widowControl w:val="0"/>
            </w:pPr>
          </w:p>
        </w:tc>
        <w:tc>
          <w:tcPr>
            <w:tcW w:w="1901" w:type="dxa"/>
          </w:tcPr>
          <w:p w14:paraId="031DBD6A" w14:textId="77777777" w:rsidR="009B667E" w:rsidRPr="00CE45AC" w:rsidRDefault="009B667E" w:rsidP="009B667E">
            <w:pPr>
              <w:pStyle w:val="TAL"/>
              <w:keepNext w:val="0"/>
              <w:keepLines w:val="0"/>
              <w:widowControl w:val="0"/>
            </w:pPr>
          </w:p>
        </w:tc>
        <w:tc>
          <w:tcPr>
            <w:tcW w:w="1901" w:type="dxa"/>
            <w:shd w:val="clear" w:color="auto" w:fill="auto"/>
          </w:tcPr>
          <w:p w14:paraId="26F84E92" w14:textId="77777777" w:rsidR="009B667E" w:rsidRPr="00CE45AC" w:rsidRDefault="009B667E" w:rsidP="009B667E">
            <w:pPr>
              <w:pStyle w:val="TAL"/>
              <w:keepNext w:val="0"/>
              <w:keepLines w:val="0"/>
              <w:widowControl w:val="0"/>
            </w:pPr>
          </w:p>
        </w:tc>
        <w:tc>
          <w:tcPr>
            <w:tcW w:w="1513" w:type="dxa"/>
          </w:tcPr>
          <w:p w14:paraId="1EEB0053" w14:textId="77777777" w:rsidR="009B667E" w:rsidRPr="00CE45AC" w:rsidRDefault="009B667E" w:rsidP="009B667E">
            <w:pPr>
              <w:pStyle w:val="TAL"/>
              <w:keepNext w:val="0"/>
              <w:keepLines w:val="0"/>
              <w:widowControl w:val="0"/>
              <w:rPr>
                <w:rFonts w:cs="Arial"/>
                <w:szCs w:val="18"/>
              </w:rPr>
            </w:pPr>
          </w:p>
        </w:tc>
      </w:tr>
      <w:tr w:rsidR="009B667E" w:rsidRPr="00CE45AC" w14:paraId="3B47490C" w14:textId="77777777" w:rsidTr="00EE6696">
        <w:trPr>
          <w:jc w:val="center"/>
        </w:trPr>
        <w:tc>
          <w:tcPr>
            <w:tcW w:w="731" w:type="dxa"/>
          </w:tcPr>
          <w:p w14:paraId="77D4D71C" w14:textId="38CA20EF" w:rsidR="009B667E" w:rsidRPr="00CE45AC" w:rsidRDefault="009B667E" w:rsidP="009B667E">
            <w:pPr>
              <w:pStyle w:val="TAC"/>
              <w:keepNext w:val="0"/>
              <w:keepLines w:val="0"/>
              <w:widowControl w:val="0"/>
            </w:pPr>
            <w:r w:rsidRPr="00CE45AC">
              <w:t>SA.</w:t>
            </w:r>
            <w:r>
              <w:t>150</w:t>
            </w:r>
            <w:r w:rsidRPr="00CE45AC">
              <w:rPr>
                <w:rFonts w:cs="Arial"/>
                <w:szCs w:val="18"/>
              </w:rPr>
              <w:t xml:space="preserve"> </w:t>
            </w:r>
          </w:p>
        </w:tc>
        <w:tc>
          <w:tcPr>
            <w:tcW w:w="1232" w:type="dxa"/>
          </w:tcPr>
          <w:p w14:paraId="3B4D4AFA" w14:textId="3D5E46EB" w:rsidR="009B667E" w:rsidRPr="00CE45AC" w:rsidRDefault="009B667E" w:rsidP="009B667E">
            <w:pPr>
              <w:pStyle w:val="TAL"/>
              <w:keepNext w:val="0"/>
              <w:keepLines w:val="0"/>
              <w:widowControl w:val="0"/>
            </w:pPr>
            <w:r w:rsidRPr="00CE45AC">
              <w:t>live</w:t>
            </w:r>
          </w:p>
        </w:tc>
        <w:tc>
          <w:tcPr>
            <w:tcW w:w="3137" w:type="dxa"/>
          </w:tcPr>
          <w:p w14:paraId="1F4231C3" w14:textId="64D373E5" w:rsidR="009B667E" w:rsidRPr="00CE45AC" w:rsidRDefault="009B667E" w:rsidP="009B667E">
            <w:pPr>
              <w:pStyle w:val="TAL"/>
              <w:keepNext w:val="0"/>
              <w:keepLines w:val="0"/>
              <w:widowControl w:val="0"/>
            </w:pPr>
            <w:r w:rsidRPr="00CE45AC">
              <w:t xml:space="preserve">A real-time (or near-real time, due to </w:t>
            </w:r>
            <w:r w:rsidRPr="00CE45AC">
              <w:lastRenderedPageBreak/>
              <w:t>live streaming delays and buffering) broadcast of an event to a mobile ICT device</w:t>
            </w:r>
          </w:p>
        </w:tc>
        <w:tc>
          <w:tcPr>
            <w:tcW w:w="1901" w:type="dxa"/>
          </w:tcPr>
          <w:p w14:paraId="497BD09E" w14:textId="77777777" w:rsidR="009B667E" w:rsidRPr="00CE45AC" w:rsidRDefault="009B667E" w:rsidP="009B667E">
            <w:pPr>
              <w:pStyle w:val="TAL"/>
              <w:keepNext w:val="0"/>
              <w:keepLines w:val="0"/>
              <w:widowControl w:val="0"/>
            </w:pPr>
          </w:p>
        </w:tc>
        <w:tc>
          <w:tcPr>
            <w:tcW w:w="1901" w:type="dxa"/>
          </w:tcPr>
          <w:p w14:paraId="2DFF21E1" w14:textId="77777777" w:rsidR="009B667E" w:rsidRPr="00CE45AC" w:rsidRDefault="009B667E" w:rsidP="009B667E">
            <w:pPr>
              <w:pStyle w:val="TAL"/>
              <w:keepNext w:val="0"/>
              <w:keepLines w:val="0"/>
              <w:widowControl w:val="0"/>
            </w:pPr>
          </w:p>
        </w:tc>
        <w:tc>
          <w:tcPr>
            <w:tcW w:w="1901" w:type="dxa"/>
          </w:tcPr>
          <w:p w14:paraId="2FC37E78" w14:textId="77777777" w:rsidR="009B667E" w:rsidRPr="00CE45AC" w:rsidRDefault="009B667E" w:rsidP="009B667E">
            <w:pPr>
              <w:pStyle w:val="TAL"/>
              <w:keepNext w:val="0"/>
              <w:keepLines w:val="0"/>
              <w:widowControl w:val="0"/>
            </w:pPr>
          </w:p>
        </w:tc>
        <w:tc>
          <w:tcPr>
            <w:tcW w:w="1901" w:type="dxa"/>
            <w:shd w:val="clear" w:color="auto" w:fill="auto"/>
          </w:tcPr>
          <w:p w14:paraId="79D7913D" w14:textId="77777777" w:rsidR="009B667E" w:rsidRPr="00CE45AC" w:rsidRDefault="009B667E" w:rsidP="009B667E">
            <w:pPr>
              <w:pStyle w:val="TAL"/>
              <w:keepNext w:val="0"/>
              <w:keepLines w:val="0"/>
              <w:widowControl w:val="0"/>
            </w:pPr>
          </w:p>
        </w:tc>
        <w:tc>
          <w:tcPr>
            <w:tcW w:w="1513" w:type="dxa"/>
          </w:tcPr>
          <w:p w14:paraId="5DEBD495" w14:textId="77777777" w:rsidR="009B667E" w:rsidRPr="00CE45AC" w:rsidRDefault="009B667E" w:rsidP="009B667E">
            <w:pPr>
              <w:pStyle w:val="TAL"/>
              <w:keepNext w:val="0"/>
              <w:keepLines w:val="0"/>
              <w:widowControl w:val="0"/>
              <w:rPr>
                <w:rFonts w:cs="Arial"/>
                <w:szCs w:val="18"/>
              </w:rPr>
            </w:pPr>
          </w:p>
        </w:tc>
      </w:tr>
      <w:tr w:rsidR="009B667E" w:rsidRPr="00CE45AC" w14:paraId="27BEC612" w14:textId="77777777" w:rsidTr="00EE6696">
        <w:trPr>
          <w:jc w:val="center"/>
        </w:trPr>
        <w:tc>
          <w:tcPr>
            <w:tcW w:w="731" w:type="dxa"/>
          </w:tcPr>
          <w:p w14:paraId="18A4BA0A" w14:textId="5CC16BB1" w:rsidR="009B667E" w:rsidRPr="00CE45AC" w:rsidRDefault="009B667E" w:rsidP="009B667E">
            <w:pPr>
              <w:pStyle w:val="TAC"/>
              <w:keepNext w:val="0"/>
              <w:keepLines w:val="0"/>
              <w:widowControl w:val="0"/>
            </w:pPr>
            <w:r w:rsidRPr="00CE45AC">
              <w:t>SA.</w:t>
            </w:r>
            <w:r>
              <w:t>151</w:t>
            </w:r>
            <w:r w:rsidRPr="00CE45AC">
              <w:rPr>
                <w:rFonts w:cs="Arial"/>
                <w:szCs w:val="18"/>
              </w:rPr>
              <w:t xml:space="preserve"> </w:t>
            </w:r>
          </w:p>
        </w:tc>
        <w:tc>
          <w:tcPr>
            <w:tcW w:w="1232" w:type="dxa"/>
          </w:tcPr>
          <w:p w14:paraId="0281DA78" w14:textId="034D4643" w:rsidR="009B667E" w:rsidRPr="00CE45AC" w:rsidRDefault="009B667E" w:rsidP="009B667E">
            <w:pPr>
              <w:pStyle w:val="TAL"/>
              <w:keepNext w:val="0"/>
              <w:keepLines w:val="0"/>
              <w:widowControl w:val="0"/>
            </w:pPr>
            <w:r w:rsidRPr="00CE45AC">
              <w:t>play from beginning</w:t>
            </w:r>
          </w:p>
        </w:tc>
        <w:tc>
          <w:tcPr>
            <w:tcW w:w="3137" w:type="dxa"/>
          </w:tcPr>
          <w:p w14:paraId="4AA6CFFC" w14:textId="468D2D77" w:rsidR="009B667E" w:rsidRPr="00CE45AC" w:rsidRDefault="009B667E" w:rsidP="009B667E">
            <w:pPr>
              <w:pStyle w:val="TAL"/>
              <w:keepNext w:val="0"/>
              <w:keepLines w:val="0"/>
              <w:widowControl w:val="0"/>
            </w:pPr>
            <w:r w:rsidRPr="00CE45AC">
              <w:t>Retrieve and play certain content, playing it from the beginning of the content in the mobile ICT device</w:t>
            </w:r>
          </w:p>
        </w:tc>
        <w:tc>
          <w:tcPr>
            <w:tcW w:w="1901" w:type="dxa"/>
          </w:tcPr>
          <w:p w14:paraId="7C85DEB2" w14:textId="77777777" w:rsidR="009B667E" w:rsidRPr="00CE45AC" w:rsidRDefault="009B667E" w:rsidP="009B667E">
            <w:pPr>
              <w:pStyle w:val="TAL"/>
              <w:keepNext w:val="0"/>
              <w:keepLines w:val="0"/>
              <w:widowControl w:val="0"/>
            </w:pPr>
          </w:p>
        </w:tc>
        <w:tc>
          <w:tcPr>
            <w:tcW w:w="1901" w:type="dxa"/>
          </w:tcPr>
          <w:p w14:paraId="36BD55F0" w14:textId="77777777" w:rsidR="009B667E" w:rsidRPr="00CE45AC" w:rsidRDefault="009B667E" w:rsidP="009B667E">
            <w:pPr>
              <w:pStyle w:val="TAL"/>
              <w:keepNext w:val="0"/>
              <w:keepLines w:val="0"/>
              <w:widowControl w:val="0"/>
            </w:pPr>
          </w:p>
        </w:tc>
        <w:tc>
          <w:tcPr>
            <w:tcW w:w="1901" w:type="dxa"/>
          </w:tcPr>
          <w:p w14:paraId="1896BB05" w14:textId="77777777" w:rsidR="009B667E" w:rsidRPr="00CE45AC" w:rsidRDefault="009B667E" w:rsidP="009B667E">
            <w:pPr>
              <w:pStyle w:val="TAL"/>
              <w:keepNext w:val="0"/>
              <w:keepLines w:val="0"/>
              <w:widowControl w:val="0"/>
            </w:pPr>
          </w:p>
        </w:tc>
        <w:tc>
          <w:tcPr>
            <w:tcW w:w="1901" w:type="dxa"/>
            <w:shd w:val="clear" w:color="auto" w:fill="auto"/>
          </w:tcPr>
          <w:p w14:paraId="699178B2" w14:textId="77777777" w:rsidR="009B667E" w:rsidRPr="00CE45AC" w:rsidRDefault="009B667E" w:rsidP="009B667E">
            <w:pPr>
              <w:pStyle w:val="TAL"/>
              <w:keepNext w:val="0"/>
              <w:keepLines w:val="0"/>
              <w:widowControl w:val="0"/>
            </w:pPr>
          </w:p>
        </w:tc>
        <w:tc>
          <w:tcPr>
            <w:tcW w:w="1513" w:type="dxa"/>
          </w:tcPr>
          <w:p w14:paraId="0CD02241" w14:textId="77777777" w:rsidR="009B667E" w:rsidRPr="00CE45AC" w:rsidRDefault="009B667E" w:rsidP="009B667E">
            <w:pPr>
              <w:pStyle w:val="TAL"/>
              <w:keepNext w:val="0"/>
              <w:keepLines w:val="0"/>
              <w:widowControl w:val="0"/>
              <w:rPr>
                <w:rFonts w:cs="Arial"/>
                <w:szCs w:val="18"/>
              </w:rPr>
            </w:pPr>
          </w:p>
        </w:tc>
      </w:tr>
      <w:tr w:rsidR="009B667E" w:rsidRPr="00CE45AC" w14:paraId="033A55D4" w14:textId="77777777" w:rsidTr="00EE6696">
        <w:trPr>
          <w:jc w:val="center"/>
        </w:trPr>
        <w:tc>
          <w:tcPr>
            <w:tcW w:w="731" w:type="dxa"/>
          </w:tcPr>
          <w:p w14:paraId="537BC394" w14:textId="6FFB68D9" w:rsidR="009B667E" w:rsidRPr="00CE45AC" w:rsidRDefault="009B667E" w:rsidP="009B667E">
            <w:pPr>
              <w:pStyle w:val="TAC"/>
              <w:keepNext w:val="0"/>
              <w:keepLines w:val="0"/>
              <w:widowControl w:val="0"/>
            </w:pPr>
            <w:r w:rsidRPr="00CE45AC">
              <w:t>SA.</w:t>
            </w:r>
            <w:r>
              <w:t>152</w:t>
            </w:r>
            <w:r w:rsidRPr="00CE45AC">
              <w:rPr>
                <w:rFonts w:cs="Arial"/>
                <w:szCs w:val="18"/>
              </w:rPr>
              <w:t xml:space="preserve"> </w:t>
            </w:r>
          </w:p>
        </w:tc>
        <w:tc>
          <w:tcPr>
            <w:tcW w:w="1232" w:type="dxa"/>
          </w:tcPr>
          <w:p w14:paraId="4E0AE0A1" w14:textId="1AF24DF0" w:rsidR="009B667E" w:rsidRPr="00CE45AC" w:rsidRDefault="009B667E" w:rsidP="009B667E">
            <w:pPr>
              <w:pStyle w:val="TAL"/>
              <w:keepNext w:val="0"/>
              <w:keepLines w:val="0"/>
              <w:widowControl w:val="0"/>
            </w:pPr>
            <w:r w:rsidRPr="00CE45AC">
              <w:t>rental</w:t>
            </w:r>
          </w:p>
        </w:tc>
        <w:tc>
          <w:tcPr>
            <w:tcW w:w="3137" w:type="dxa"/>
          </w:tcPr>
          <w:p w14:paraId="12584E7E" w14:textId="5CA4B964" w:rsidR="009B667E" w:rsidRPr="00CE45AC" w:rsidRDefault="009B667E" w:rsidP="009B667E">
            <w:pPr>
              <w:pStyle w:val="TAL"/>
              <w:keepNext w:val="0"/>
              <w:keepLines w:val="0"/>
              <w:widowControl w:val="0"/>
            </w:pPr>
            <w:r w:rsidRPr="00CE45AC">
              <w:t xml:space="preserve">A function to access media content for a limited time, at a certain cost in the mobile ICT device </w:t>
            </w:r>
          </w:p>
        </w:tc>
        <w:tc>
          <w:tcPr>
            <w:tcW w:w="1901" w:type="dxa"/>
          </w:tcPr>
          <w:p w14:paraId="60C7EE9F" w14:textId="77777777" w:rsidR="009B667E" w:rsidRPr="00CE45AC" w:rsidRDefault="009B667E" w:rsidP="009B667E">
            <w:pPr>
              <w:pStyle w:val="TAL"/>
              <w:keepNext w:val="0"/>
              <w:keepLines w:val="0"/>
              <w:widowControl w:val="0"/>
            </w:pPr>
          </w:p>
        </w:tc>
        <w:tc>
          <w:tcPr>
            <w:tcW w:w="1901" w:type="dxa"/>
          </w:tcPr>
          <w:p w14:paraId="711A2219" w14:textId="77777777" w:rsidR="009B667E" w:rsidRPr="00CE45AC" w:rsidRDefault="009B667E" w:rsidP="009B667E">
            <w:pPr>
              <w:pStyle w:val="TAL"/>
              <w:keepNext w:val="0"/>
              <w:keepLines w:val="0"/>
              <w:widowControl w:val="0"/>
            </w:pPr>
          </w:p>
        </w:tc>
        <w:tc>
          <w:tcPr>
            <w:tcW w:w="1901" w:type="dxa"/>
          </w:tcPr>
          <w:p w14:paraId="129B1F35" w14:textId="77777777" w:rsidR="009B667E" w:rsidRPr="00CE45AC" w:rsidRDefault="009B667E" w:rsidP="009B667E">
            <w:pPr>
              <w:pStyle w:val="TAL"/>
              <w:keepNext w:val="0"/>
              <w:keepLines w:val="0"/>
              <w:widowControl w:val="0"/>
            </w:pPr>
          </w:p>
        </w:tc>
        <w:tc>
          <w:tcPr>
            <w:tcW w:w="1901" w:type="dxa"/>
            <w:shd w:val="clear" w:color="auto" w:fill="auto"/>
          </w:tcPr>
          <w:p w14:paraId="6408ED1F" w14:textId="77777777" w:rsidR="009B667E" w:rsidRPr="00CE45AC" w:rsidRDefault="009B667E" w:rsidP="009B667E">
            <w:pPr>
              <w:pStyle w:val="TAL"/>
              <w:keepNext w:val="0"/>
              <w:keepLines w:val="0"/>
              <w:widowControl w:val="0"/>
            </w:pPr>
          </w:p>
        </w:tc>
        <w:tc>
          <w:tcPr>
            <w:tcW w:w="1513" w:type="dxa"/>
          </w:tcPr>
          <w:p w14:paraId="457DB94B" w14:textId="77777777" w:rsidR="009B667E" w:rsidRPr="00CE45AC" w:rsidRDefault="009B667E" w:rsidP="009B667E">
            <w:pPr>
              <w:pStyle w:val="TAL"/>
              <w:keepNext w:val="0"/>
              <w:keepLines w:val="0"/>
              <w:widowControl w:val="0"/>
              <w:rPr>
                <w:rFonts w:cs="Arial"/>
                <w:szCs w:val="18"/>
              </w:rPr>
            </w:pPr>
          </w:p>
        </w:tc>
      </w:tr>
      <w:tr w:rsidR="009B667E" w:rsidRPr="00CE45AC" w14:paraId="7C71EE83" w14:textId="77777777" w:rsidTr="00EE6696">
        <w:trPr>
          <w:jc w:val="center"/>
        </w:trPr>
        <w:tc>
          <w:tcPr>
            <w:tcW w:w="731" w:type="dxa"/>
          </w:tcPr>
          <w:p w14:paraId="6B8DC041" w14:textId="39D81B04" w:rsidR="009B667E" w:rsidRPr="00CE45AC" w:rsidRDefault="009B667E" w:rsidP="009B667E">
            <w:pPr>
              <w:pStyle w:val="TAC"/>
              <w:keepNext w:val="0"/>
              <w:keepLines w:val="0"/>
              <w:widowControl w:val="0"/>
            </w:pPr>
            <w:r w:rsidRPr="00CE45AC">
              <w:t>SA.</w:t>
            </w:r>
            <w:r>
              <w:t>153</w:t>
            </w:r>
            <w:r w:rsidRPr="00CE45AC">
              <w:rPr>
                <w:rFonts w:cs="Arial"/>
                <w:szCs w:val="18"/>
              </w:rPr>
              <w:t xml:space="preserve"> </w:t>
            </w:r>
          </w:p>
        </w:tc>
        <w:tc>
          <w:tcPr>
            <w:tcW w:w="1232" w:type="dxa"/>
          </w:tcPr>
          <w:p w14:paraId="38156DDB" w14:textId="32913302" w:rsidR="009B667E" w:rsidRPr="00CE45AC" w:rsidRDefault="009B667E" w:rsidP="009B667E">
            <w:pPr>
              <w:pStyle w:val="TAL"/>
              <w:keepNext w:val="0"/>
              <w:keepLines w:val="0"/>
              <w:widowControl w:val="0"/>
            </w:pPr>
            <w:r w:rsidRPr="00CE45AC">
              <w:t>saved</w:t>
            </w:r>
          </w:p>
        </w:tc>
        <w:tc>
          <w:tcPr>
            <w:tcW w:w="3137" w:type="dxa"/>
          </w:tcPr>
          <w:p w14:paraId="2924484C" w14:textId="075EA34E" w:rsidR="009B667E" w:rsidRPr="00CE45AC" w:rsidRDefault="009B667E" w:rsidP="009B667E">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901" w:type="dxa"/>
          </w:tcPr>
          <w:p w14:paraId="6FF64800" w14:textId="77777777" w:rsidR="009B667E" w:rsidRPr="00CE45AC" w:rsidRDefault="009B667E" w:rsidP="009B667E">
            <w:pPr>
              <w:pStyle w:val="TAL"/>
              <w:keepNext w:val="0"/>
              <w:keepLines w:val="0"/>
              <w:widowControl w:val="0"/>
            </w:pPr>
          </w:p>
        </w:tc>
        <w:tc>
          <w:tcPr>
            <w:tcW w:w="1901" w:type="dxa"/>
          </w:tcPr>
          <w:p w14:paraId="56351146" w14:textId="77777777" w:rsidR="009B667E" w:rsidRPr="00CE45AC" w:rsidRDefault="009B667E" w:rsidP="009B667E">
            <w:pPr>
              <w:pStyle w:val="TAL"/>
              <w:keepNext w:val="0"/>
              <w:keepLines w:val="0"/>
              <w:widowControl w:val="0"/>
            </w:pPr>
          </w:p>
        </w:tc>
        <w:tc>
          <w:tcPr>
            <w:tcW w:w="1901" w:type="dxa"/>
          </w:tcPr>
          <w:p w14:paraId="4CE48C36" w14:textId="77777777" w:rsidR="009B667E" w:rsidRPr="00CE45AC" w:rsidRDefault="009B667E" w:rsidP="009B667E">
            <w:pPr>
              <w:pStyle w:val="TAL"/>
              <w:keepNext w:val="0"/>
              <w:keepLines w:val="0"/>
              <w:widowControl w:val="0"/>
            </w:pPr>
          </w:p>
        </w:tc>
        <w:tc>
          <w:tcPr>
            <w:tcW w:w="1901" w:type="dxa"/>
            <w:shd w:val="clear" w:color="auto" w:fill="auto"/>
          </w:tcPr>
          <w:p w14:paraId="76E3CF07" w14:textId="77777777" w:rsidR="009B667E" w:rsidRPr="00CE45AC" w:rsidRDefault="009B667E" w:rsidP="009B667E">
            <w:pPr>
              <w:pStyle w:val="TAL"/>
              <w:keepNext w:val="0"/>
              <w:keepLines w:val="0"/>
              <w:widowControl w:val="0"/>
            </w:pPr>
          </w:p>
        </w:tc>
        <w:tc>
          <w:tcPr>
            <w:tcW w:w="1513" w:type="dxa"/>
          </w:tcPr>
          <w:p w14:paraId="1C8A3076" w14:textId="77777777" w:rsidR="009B667E" w:rsidRPr="00CE45AC" w:rsidRDefault="009B667E" w:rsidP="009B667E">
            <w:pPr>
              <w:pStyle w:val="TAL"/>
              <w:keepNext w:val="0"/>
              <w:keepLines w:val="0"/>
              <w:widowControl w:val="0"/>
              <w:rPr>
                <w:rFonts w:cs="Arial"/>
                <w:szCs w:val="18"/>
              </w:rPr>
            </w:pPr>
          </w:p>
        </w:tc>
      </w:tr>
      <w:tr w:rsidR="009B667E" w:rsidRPr="00CE45AC" w14:paraId="1FA0E4E4" w14:textId="77777777" w:rsidTr="00EE6696">
        <w:trPr>
          <w:jc w:val="center"/>
        </w:trPr>
        <w:tc>
          <w:tcPr>
            <w:tcW w:w="731" w:type="dxa"/>
          </w:tcPr>
          <w:p w14:paraId="38C1BF59" w14:textId="7A79CD80" w:rsidR="009B667E" w:rsidRPr="00CE45AC" w:rsidRDefault="009B667E" w:rsidP="009B667E">
            <w:pPr>
              <w:pStyle w:val="TAC"/>
              <w:keepNext w:val="0"/>
              <w:keepLines w:val="0"/>
              <w:widowControl w:val="0"/>
            </w:pPr>
            <w:r w:rsidRPr="00CE45AC">
              <w:t>SA.</w:t>
            </w:r>
            <w:r>
              <w:t>154</w:t>
            </w:r>
            <w:r w:rsidRPr="00CE45AC">
              <w:rPr>
                <w:rFonts w:cs="Arial"/>
                <w:szCs w:val="18"/>
              </w:rPr>
              <w:t xml:space="preserve"> </w:t>
            </w:r>
          </w:p>
        </w:tc>
        <w:tc>
          <w:tcPr>
            <w:tcW w:w="1232" w:type="dxa"/>
          </w:tcPr>
          <w:p w14:paraId="7BD69378" w14:textId="2DCD9D10" w:rsidR="009B667E" w:rsidRPr="00CE45AC" w:rsidRDefault="009B667E" w:rsidP="009B667E">
            <w:pPr>
              <w:pStyle w:val="TAL"/>
              <w:keepNext w:val="0"/>
              <w:keepLines w:val="0"/>
              <w:widowControl w:val="0"/>
            </w:pPr>
            <w:r w:rsidRPr="00CE45AC">
              <w:t>select language</w:t>
            </w:r>
          </w:p>
        </w:tc>
        <w:tc>
          <w:tcPr>
            <w:tcW w:w="3137" w:type="dxa"/>
          </w:tcPr>
          <w:p w14:paraId="71E45023" w14:textId="440F4880" w:rsidR="009B667E" w:rsidRPr="00CE45AC" w:rsidRDefault="009B667E" w:rsidP="009B667E">
            <w:pPr>
              <w:pStyle w:val="TAL"/>
              <w:keepNext w:val="0"/>
              <w:keepLines w:val="0"/>
              <w:widowControl w:val="0"/>
            </w:pPr>
            <w:r w:rsidRPr="00CE45AC">
              <w:t>A function allowing for the local selection of language preferences in the mobile ICT device</w:t>
            </w:r>
          </w:p>
        </w:tc>
        <w:tc>
          <w:tcPr>
            <w:tcW w:w="1901" w:type="dxa"/>
          </w:tcPr>
          <w:p w14:paraId="5EE33E22" w14:textId="77777777" w:rsidR="009B667E" w:rsidRPr="00CE45AC" w:rsidRDefault="009B667E" w:rsidP="009B667E">
            <w:pPr>
              <w:pStyle w:val="TAL"/>
              <w:keepNext w:val="0"/>
              <w:keepLines w:val="0"/>
              <w:widowControl w:val="0"/>
            </w:pPr>
          </w:p>
        </w:tc>
        <w:tc>
          <w:tcPr>
            <w:tcW w:w="1901" w:type="dxa"/>
          </w:tcPr>
          <w:p w14:paraId="4ED37C16" w14:textId="77777777" w:rsidR="009B667E" w:rsidRPr="00CE45AC" w:rsidRDefault="009B667E" w:rsidP="009B667E">
            <w:pPr>
              <w:pStyle w:val="TAL"/>
              <w:keepNext w:val="0"/>
              <w:keepLines w:val="0"/>
              <w:widowControl w:val="0"/>
            </w:pPr>
          </w:p>
        </w:tc>
        <w:tc>
          <w:tcPr>
            <w:tcW w:w="1901" w:type="dxa"/>
          </w:tcPr>
          <w:p w14:paraId="224C3AC0" w14:textId="77777777" w:rsidR="009B667E" w:rsidRPr="00CE45AC" w:rsidRDefault="009B667E" w:rsidP="009B667E">
            <w:pPr>
              <w:pStyle w:val="TAL"/>
              <w:keepNext w:val="0"/>
              <w:keepLines w:val="0"/>
              <w:widowControl w:val="0"/>
            </w:pPr>
          </w:p>
        </w:tc>
        <w:tc>
          <w:tcPr>
            <w:tcW w:w="1901" w:type="dxa"/>
            <w:shd w:val="clear" w:color="auto" w:fill="auto"/>
          </w:tcPr>
          <w:p w14:paraId="61769AA9" w14:textId="77777777" w:rsidR="009B667E" w:rsidRPr="00CE45AC" w:rsidRDefault="009B667E" w:rsidP="009B667E">
            <w:pPr>
              <w:pStyle w:val="TAL"/>
              <w:keepNext w:val="0"/>
              <w:keepLines w:val="0"/>
              <w:widowControl w:val="0"/>
            </w:pPr>
          </w:p>
        </w:tc>
        <w:tc>
          <w:tcPr>
            <w:tcW w:w="1513" w:type="dxa"/>
          </w:tcPr>
          <w:p w14:paraId="1E18271A" w14:textId="77777777" w:rsidR="009B667E" w:rsidRPr="00CE45AC" w:rsidRDefault="009B667E" w:rsidP="009B667E">
            <w:pPr>
              <w:pStyle w:val="TAL"/>
              <w:keepNext w:val="0"/>
              <w:keepLines w:val="0"/>
              <w:widowControl w:val="0"/>
              <w:rPr>
                <w:rFonts w:cs="Arial"/>
                <w:szCs w:val="18"/>
              </w:rPr>
            </w:pPr>
          </w:p>
        </w:tc>
      </w:tr>
      <w:tr w:rsidR="009B667E" w:rsidRPr="00CE45AC" w14:paraId="363C6EEA" w14:textId="77777777" w:rsidTr="00EE6696">
        <w:trPr>
          <w:jc w:val="center"/>
        </w:trPr>
        <w:tc>
          <w:tcPr>
            <w:tcW w:w="731" w:type="dxa"/>
          </w:tcPr>
          <w:p w14:paraId="006D5D46" w14:textId="4777E15F" w:rsidR="009B667E" w:rsidRPr="00CE45AC" w:rsidRDefault="009B667E" w:rsidP="009B667E">
            <w:pPr>
              <w:pStyle w:val="TAC"/>
              <w:keepNext w:val="0"/>
              <w:keepLines w:val="0"/>
              <w:widowControl w:val="0"/>
            </w:pPr>
            <w:r w:rsidRPr="00CE45AC">
              <w:t>SA.</w:t>
            </w:r>
            <w:r>
              <w:t>155</w:t>
            </w:r>
            <w:r w:rsidRPr="00CE45AC">
              <w:rPr>
                <w:rFonts w:cs="Arial"/>
                <w:szCs w:val="18"/>
              </w:rPr>
              <w:t xml:space="preserve"> </w:t>
            </w:r>
          </w:p>
        </w:tc>
        <w:tc>
          <w:tcPr>
            <w:tcW w:w="1232" w:type="dxa"/>
          </w:tcPr>
          <w:p w14:paraId="7E9FEA51" w14:textId="5D0DD599" w:rsidR="009B667E" w:rsidRPr="00CE45AC" w:rsidRDefault="009B667E" w:rsidP="009B667E">
            <w:pPr>
              <w:pStyle w:val="TAL"/>
              <w:keepNext w:val="0"/>
              <w:keepLines w:val="0"/>
              <w:widowControl w:val="0"/>
            </w:pPr>
            <w:r w:rsidRPr="00CE45AC">
              <w:t>similar</w:t>
            </w:r>
          </w:p>
        </w:tc>
        <w:tc>
          <w:tcPr>
            <w:tcW w:w="3137" w:type="dxa"/>
          </w:tcPr>
          <w:p w14:paraId="57ED25DA" w14:textId="76C8317C" w:rsidR="009B667E" w:rsidRPr="00CE45AC" w:rsidRDefault="009B667E" w:rsidP="009B667E">
            <w:pPr>
              <w:pStyle w:val="TAL"/>
              <w:keepNext w:val="0"/>
              <w:keepLines w:val="0"/>
              <w:widowControl w:val="0"/>
            </w:pPr>
            <w:r w:rsidRPr="00CE45AC">
              <w:t>Media content believed to belong to the same category as other previously viewed media content, by sharing similar (key) attributes</w:t>
            </w:r>
          </w:p>
        </w:tc>
        <w:tc>
          <w:tcPr>
            <w:tcW w:w="1901" w:type="dxa"/>
          </w:tcPr>
          <w:p w14:paraId="3FD20E50" w14:textId="77777777" w:rsidR="009B667E" w:rsidRPr="00CE45AC" w:rsidRDefault="009B667E" w:rsidP="009B667E">
            <w:pPr>
              <w:pStyle w:val="TAL"/>
              <w:keepNext w:val="0"/>
              <w:keepLines w:val="0"/>
              <w:widowControl w:val="0"/>
            </w:pPr>
          </w:p>
        </w:tc>
        <w:tc>
          <w:tcPr>
            <w:tcW w:w="1901" w:type="dxa"/>
          </w:tcPr>
          <w:p w14:paraId="787BDF09" w14:textId="77777777" w:rsidR="009B667E" w:rsidRPr="00CE45AC" w:rsidRDefault="009B667E" w:rsidP="009B667E">
            <w:pPr>
              <w:pStyle w:val="TAL"/>
              <w:keepNext w:val="0"/>
              <w:keepLines w:val="0"/>
              <w:widowControl w:val="0"/>
            </w:pPr>
          </w:p>
        </w:tc>
        <w:tc>
          <w:tcPr>
            <w:tcW w:w="1901" w:type="dxa"/>
          </w:tcPr>
          <w:p w14:paraId="43286384" w14:textId="77777777" w:rsidR="009B667E" w:rsidRPr="00CE45AC" w:rsidRDefault="009B667E" w:rsidP="009B667E">
            <w:pPr>
              <w:pStyle w:val="TAL"/>
              <w:keepNext w:val="0"/>
              <w:keepLines w:val="0"/>
              <w:widowControl w:val="0"/>
            </w:pPr>
          </w:p>
        </w:tc>
        <w:tc>
          <w:tcPr>
            <w:tcW w:w="1901" w:type="dxa"/>
            <w:shd w:val="clear" w:color="auto" w:fill="auto"/>
          </w:tcPr>
          <w:p w14:paraId="7F7E938B" w14:textId="77777777" w:rsidR="009B667E" w:rsidRPr="00CE45AC" w:rsidRDefault="009B667E" w:rsidP="009B667E">
            <w:pPr>
              <w:pStyle w:val="TAL"/>
              <w:keepNext w:val="0"/>
              <w:keepLines w:val="0"/>
              <w:widowControl w:val="0"/>
            </w:pPr>
          </w:p>
        </w:tc>
        <w:tc>
          <w:tcPr>
            <w:tcW w:w="1513" w:type="dxa"/>
          </w:tcPr>
          <w:p w14:paraId="35EF3E79" w14:textId="77777777" w:rsidR="009B667E" w:rsidRPr="00CE45AC" w:rsidRDefault="009B667E" w:rsidP="009B667E">
            <w:pPr>
              <w:pStyle w:val="TAL"/>
              <w:keepNext w:val="0"/>
              <w:keepLines w:val="0"/>
              <w:widowControl w:val="0"/>
              <w:rPr>
                <w:rFonts w:cs="Arial"/>
                <w:szCs w:val="18"/>
              </w:rPr>
            </w:pPr>
          </w:p>
        </w:tc>
      </w:tr>
      <w:tr w:rsidR="009B667E" w:rsidRPr="00CE45AC" w14:paraId="6D7E99AF" w14:textId="77777777" w:rsidTr="00EE6696">
        <w:trPr>
          <w:jc w:val="center"/>
        </w:trPr>
        <w:tc>
          <w:tcPr>
            <w:tcW w:w="731" w:type="dxa"/>
          </w:tcPr>
          <w:p w14:paraId="65C7F2C0" w14:textId="2CDAB228" w:rsidR="009B667E" w:rsidRPr="00CE45AC" w:rsidRDefault="009B667E" w:rsidP="009B667E">
            <w:pPr>
              <w:pStyle w:val="TAC"/>
              <w:keepNext w:val="0"/>
              <w:keepLines w:val="0"/>
              <w:widowControl w:val="0"/>
            </w:pPr>
            <w:r w:rsidRPr="00CE45AC">
              <w:t>SA.</w:t>
            </w:r>
            <w:r>
              <w:t>156</w:t>
            </w:r>
          </w:p>
        </w:tc>
        <w:tc>
          <w:tcPr>
            <w:tcW w:w="1232" w:type="dxa"/>
          </w:tcPr>
          <w:p w14:paraId="42B88D7C" w14:textId="5CF16B71" w:rsidR="009B667E" w:rsidRPr="00CE45AC" w:rsidRDefault="009B667E" w:rsidP="009B667E">
            <w:pPr>
              <w:pStyle w:val="TAL"/>
              <w:keepNext w:val="0"/>
              <w:keepLines w:val="0"/>
              <w:widowControl w:val="0"/>
            </w:pPr>
            <w:r w:rsidRPr="00CE45AC">
              <w:t>star, favorite</w:t>
            </w:r>
          </w:p>
        </w:tc>
        <w:tc>
          <w:tcPr>
            <w:tcW w:w="3137" w:type="dxa"/>
          </w:tcPr>
          <w:p w14:paraId="3D18B0CE" w14:textId="34B3AFC2" w:rsidR="009B667E" w:rsidRPr="00CE45AC" w:rsidRDefault="009B667E" w:rsidP="009B667E">
            <w:pPr>
              <w:pStyle w:val="TAL"/>
              <w:keepNext w:val="0"/>
              <w:keepLines w:val="0"/>
              <w:widowControl w:val="0"/>
            </w:pPr>
            <w:r w:rsidRPr="00CE45AC">
              <w:t>A user's mark indicating preferred, favorite content</w:t>
            </w:r>
          </w:p>
        </w:tc>
        <w:tc>
          <w:tcPr>
            <w:tcW w:w="1901" w:type="dxa"/>
          </w:tcPr>
          <w:p w14:paraId="774391BE" w14:textId="77777777" w:rsidR="009B667E" w:rsidRPr="00CE45AC" w:rsidRDefault="009B667E" w:rsidP="009B667E">
            <w:pPr>
              <w:pStyle w:val="TAL"/>
              <w:keepNext w:val="0"/>
              <w:keepLines w:val="0"/>
              <w:widowControl w:val="0"/>
            </w:pPr>
          </w:p>
        </w:tc>
        <w:tc>
          <w:tcPr>
            <w:tcW w:w="1901" w:type="dxa"/>
          </w:tcPr>
          <w:p w14:paraId="763B2E17" w14:textId="77777777" w:rsidR="009B667E" w:rsidRPr="00CE45AC" w:rsidRDefault="009B667E" w:rsidP="009B667E">
            <w:pPr>
              <w:pStyle w:val="TAL"/>
              <w:keepNext w:val="0"/>
              <w:keepLines w:val="0"/>
              <w:widowControl w:val="0"/>
            </w:pPr>
          </w:p>
        </w:tc>
        <w:tc>
          <w:tcPr>
            <w:tcW w:w="1901" w:type="dxa"/>
          </w:tcPr>
          <w:p w14:paraId="57642329" w14:textId="77777777" w:rsidR="009B667E" w:rsidRPr="00CE45AC" w:rsidRDefault="009B667E" w:rsidP="009B667E">
            <w:pPr>
              <w:pStyle w:val="TAL"/>
              <w:keepNext w:val="0"/>
              <w:keepLines w:val="0"/>
              <w:widowControl w:val="0"/>
            </w:pPr>
          </w:p>
        </w:tc>
        <w:tc>
          <w:tcPr>
            <w:tcW w:w="1901" w:type="dxa"/>
            <w:shd w:val="clear" w:color="auto" w:fill="auto"/>
          </w:tcPr>
          <w:p w14:paraId="37A5D102" w14:textId="77777777" w:rsidR="009B667E" w:rsidRPr="00CE45AC" w:rsidRDefault="009B667E" w:rsidP="009B667E">
            <w:pPr>
              <w:pStyle w:val="TAL"/>
              <w:keepNext w:val="0"/>
              <w:keepLines w:val="0"/>
              <w:widowControl w:val="0"/>
            </w:pPr>
          </w:p>
        </w:tc>
        <w:tc>
          <w:tcPr>
            <w:tcW w:w="1513" w:type="dxa"/>
          </w:tcPr>
          <w:p w14:paraId="6F500FE4" w14:textId="77777777" w:rsidR="009B667E" w:rsidRPr="00CE45AC" w:rsidRDefault="009B667E" w:rsidP="009B667E">
            <w:pPr>
              <w:pStyle w:val="TAL"/>
              <w:keepNext w:val="0"/>
              <w:keepLines w:val="0"/>
              <w:widowControl w:val="0"/>
              <w:rPr>
                <w:rFonts w:cs="Arial"/>
                <w:szCs w:val="18"/>
              </w:rPr>
            </w:pPr>
          </w:p>
        </w:tc>
      </w:tr>
      <w:tr w:rsidR="009B667E" w:rsidRPr="00CE45AC" w14:paraId="418944C6" w14:textId="77777777" w:rsidTr="00EE6696">
        <w:trPr>
          <w:jc w:val="center"/>
        </w:trPr>
        <w:tc>
          <w:tcPr>
            <w:tcW w:w="731" w:type="dxa"/>
          </w:tcPr>
          <w:p w14:paraId="29EF5D6F" w14:textId="4A204502" w:rsidR="009B667E" w:rsidRPr="00CE45AC" w:rsidRDefault="009B667E" w:rsidP="009B667E">
            <w:pPr>
              <w:pStyle w:val="TAC"/>
              <w:keepNext w:val="0"/>
              <w:keepLines w:val="0"/>
              <w:widowControl w:val="0"/>
            </w:pPr>
            <w:r w:rsidRPr="00CE45AC">
              <w:t>SA.</w:t>
            </w:r>
            <w:r>
              <w:t>157</w:t>
            </w:r>
            <w:r w:rsidRPr="00CE45AC">
              <w:rPr>
                <w:rFonts w:cs="Arial"/>
                <w:szCs w:val="18"/>
              </w:rPr>
              <w:t xml:space="preserve"> </w:t>
            </w:r>
          </w:p>
        </w:tc>
        <w:tc>
          <w:tcPr>
            <w:tcW w:w="1232" w:type="dxa"/>
          </w:tcPr>
          <w:p w14:paraId="5EE04636" w14:textId="530438D7" w:rsidR="009B667E" w:rsidRPr="00CE45AC" w:rsidRDefault="009B667E" w:rsidP="009B667E">
            <w:pPr>
              <w:pStyle w:val="TAL"/>
              <w:keepNext w:val="0"/>
              <w:keepLines w:val="0"/>
              <w:widowControl w:val="0"/>
            </w:pPr>
            <w:r w:rsidRPr="00CE45AC">
              <w:t>started a while ago</w:t>
            </w:r>
          </w:p>
        </w:tc>
        <w:tc>
          <w:tcPr>
            <w:tcW w:w="3137" w:type="dxa"/>
          </w:tcPr>
          <w:p w14:paraId="5CF26C1E" w14:textId="64056526" w:rsidR="009B667E" w:rsidRPr="00CE45AC" w:rsidRDefault="009B667E" w:rsidP="009B667E">
            <w:pPr>
              <w:pStyle w:val="TAL"/>
              <w:keepNext w:val="0"/>
              <w:keepLines w:val="0"/>
              <w:widowControl w:val="0"/>
            </w:pPr>
            <w:r w:rsidRPr="00CE45AC">
              <w:t>An attribute of a real-time broadcast indicating that it has started to play a while ago</w:t>
            </w:r>
          </w:p>
        </w:tc>
        <w:tc>
          <w:tcPr>
            <w:tcW w:w="1901" w:type="dxa"/>
          </w:tcPr>
          <w:p w14:paraId="5B2AA751" w14:textId="77777777" w:rsidR="009B667E" w:rsidRPr="00CE45AC" w:rsidRDefault="009B667E" w:rsidP="009B667E">
            <w:pPr>
              <w:pStyle w:val="TAL"/>
              <w:keepNext w:val="0"/>
              <w:keepLines w:val="0"/>
              <w:widowControl w:val="0"/>
            </w:pPr>
          </w:p>
        </w:tc>
        <w:tc>
          <w:tcPr>
            <w:tcW w:w="1901" w:type="dxa"/>
          </w:tcPr>
          <w:p w14:paraId="0E61C843" w14:textId="77777777" w:rsidR="009B667E" w:rsidRPr="00CE45AC" w:rsidRDefault="009B667E" w:rsidP="009B667E">
            <w:pPr>
              <w:pStyle w:val="TAL"/>
              <w:keepNext w:val="0"/>
              <w:keepLines w:val="0"/>
              <w:widowControl w:val="0"/>
            </w:pPr>
          </w:p>
        </w:tc>
        <w:tc>
          <w:tcPr>
            <w:tcW w:w="1901" w:type="dxa"/>
          </w:tcPr>
          <w:p w14:paraId="584C7327" w14:textId="77777777" w:rsidR="009B667E" w:rsidRPr="00CE45AC" w:rsidRDefault="009B667E" w:rsidP="009B667E">
            <w:pPr>
              <w:pStyle w:val="TAL"/>
              <w:keepNext w:val="0"/>
              <w:keepLines w:val="0"/>
              <w:widowControl w:val="0"/>
            </w:pPr>
          </w:p>
        </w:tc>
        <w:tc>
          <w:tcPr>
            <w:tcW w:w="1901" w:type="dxa"/>
            <w:shd w:val="clear" w:color="auto" w:fill="auto"/>
          </w:tcPr>
          <w:p w14:paraId="07EA7D95" w14:textId="77777777" w:rsidR="009B667E" w:rsidRPr="00CE45AC" w:rsidRDefault="009B667E" w:rsidP="009B667E">
            <w:pPr>
              <w:pStyle w:val="TAL"/>
              <w:keepNext w:val="0"/>
              <w:keepLines w:val="0"/>
              <w:widowControl w:val="0"/>
            </w:pPr>
          </w:p>
        </w:tc>
        <w:tc>
          <w:tcPr>
            <w:tcW w:w="1513" w:type="dxa"/>
          </w:tcPr>
          <w:p w14:paraId="49E06B82" w14:textId="77777777" w:rsidR="009B667E" w:rsidRPr="00CE45AC" w:rsidRDefault="009B667E" w:rsidP="009B667E">
            <w:pPr>
              <w:pStyle w:val="TAL"/>
              <w:keepNext w:val="0"/>
              <w:keepLines w:val="0"/>
              <w:widowControl w:val="0"/>
              <w:rPr>
                <w:rFonts w:cs="Arial"/>
                <w:szCs w:val="18"/>
              </w:rPr>
            </w:pPr>
          </w:p>
        </w:tc>
      </w:tr>
      <w:tr w:rsidR="009B667E" w:rsidRPr="00CE45AC" w14:paraId="5A7F3B5C" w14:textId="77777777" w:rsidTr="00EE6696">
        <w:trPr>
          <w:jc w:val="center"/>
        </w:trPr>
        <w:tc>
          <w:tcPr>
            <w:tcW w:w="731" w:type="dxa"/>
          </w:tcPr>
          <w:p w14:paraId="299DA16A" w14:textId="5E152178" w:rsidR="009B667E" w:rsidRPr="00CE45AC" w:rsidRDefault="009B667E" w:rsidP="009B667E">
            <w:pPr>
              <w:pStyle w:val="TAC"/>
              <w:keepNext w:val="0"/>
              <w:keepLines w:val="0"/>
              <w:widowControl w:val="0"/>
            </w:pPr>
            <w:r w:rsidRPr="00CE45AC">
              <w:t>SA.</w:t>
            </w:r>
            <w:r>
              <w:t>158</w:t>
            </w:r>
            <w:r w:rsidRPr="00CE45AC">
              <w:rPr>
                <w:rFonts w:cs="Arial"/>
                <w:szCs w:val="18"/>
              </w:rPr>
              <w:t xml:space="preserve"> </w:t>
            </w:r>
          </w:p>
        </w:tc>
        <w:tc>
          <w:tcPr>
            <w:tcW w:w="1232" w:type="dxa"/>
          </w:tcPr>
          <w:p w14:paraId="1F4634DA" w14:textId="6BB1EBC2" w:rsidR="009B667E" w:rsidRPr="00CE45AC" w:rsidRDefault="009B667E" w:rsidP="009B667E">
            <w:pPr>
              <w:pStyle w:val="TAL"/>
              <w:keepNext w:val="0"/>
              <w:keepLines w:val="0"/>
              <w:widowControl w:val="0"/>
            </w:pPr>
            <w:r w:rsidRPr="00CE45AC">
              <w:t>view schedule</w:t>
            </w:r>
          </w:p>
        </w:tc>
        <w:tc>
          <w:tcPr>
            <w:tcW w:w="3137" w:type="dxa"/>
          </w:tcPr>
          <w:p w14:paraId="636664C3" w14:textId="23AE5249" w:rsidR="009B667E" w:rsidRPr="00CE45AC" w:rsidRDefault="009B667E" w:rsidP="009B667E">
            <w:pPr>
              <w:pStyle w:val="TAL"/>
              <w:keepNext w:val="0"/>
              <w:keepLines w:val="0"/>
              <w:widowControl w:val="0"/>
            </w:pPr>
            <w:r w:rsidRPr="00CE45AC">
              <w:t xml:space="preserve">Retrieve and see the programme schedule in the mobile ICT device </w:t>
            </w:r>
          </w:p>
        </w:tc>
        <w:tc>
          <w:tcPr>
            <w:tcW w:w="1901" w:type="dxa"/>
          </w:tcPr>
          <w:p w14:paraId="6A347750" w14:textId="77777777" w:rsidR="009B667E" w:rsidRPr="00CE45AC" w:rsidRDefault="009B667E" w:rsidP="009B667E">
            <w:pPr>
              <w:pStyle w:val="TAL"/>
              <w:keepNext w:val="0"/>
              <w:keepLines w:val="0"/>
              <w:widowControl w:val="0"/>
            </w:pPr>
          </w:p>
        </w:tc>
        <w:tc>
          <w:tcPr>
            <w:tcW w:w="1901" w:type="dxa"/>
          </w:tcPr>
          <w:p w14:paraId="79D2162B" w14:textId="77777777" w:rsidR="009B667E" w:rsidRPr="00CE45AC" w:rsidRDefault="009B667E" w:rsidP="009B667E">
            <w:pPr>
              <w:pStyle w:val="TAL"/>
              <w:keepNext w:val="0"/>
              <w:keepLines w:val="0"/>
              <w:widowControl w:val="0"/>
            </w:pPr>
          </w:p>
        </w:tc>
        <w:tc>
          <w:tcPr>
            <w:tcW w:w="1901" w:type="dxa"/>
          </w:tcPr>
          <w:p w14:paraId="0BA97539" w14:textId="77777777" w:rsidR="009B667E" w:rsidRPr="00CE45AC" w:rsidRDefault="009B667E" w:rsidP="009B667E">
            <w:pPr>
              <w:pStyle w:val="TAL"/>
              <w:keepNext w:val="0"/>
              <w:keepLines w:val="0"/>
              <w:widowControl w:val="0"/>
            </w:pPr>
          </w:p>
        </w:tc>
        <w:tc>
          <w:tcPr>
            <w:tcW w:w="1901" w:type="dxa"/>
            <w:shd w:val="clear" w:color="auto" w:fill="auto"/>
          </w:tcPr>
          <w:p w14:paraId="7F02BA16" w14:textId="77777777" w:rsidR="009B667E" w:rsidRPr="00CE45AC" w:rsidRDefault="009B667E" w:rsidP="009B667E">
            <w:pPr>
              <w:pStyle w:val="TAL"/>
              <w:keepNext w:val="0"/>
              <w:keepLines w:val="0"/>
              <w:widowControl w:val="0"/>
            </w:pPr>
          </w:p>
        </w:tc>
        <w:tc>
          <w:tcPr>
            <w:tcW w:w="1513" w:type="dxa"/>
          </w:tcPr>
          <w:p w14:paraId="26A9C88B" w14:textId="77777777" w:rsidR="009B667E" w:rsidRPr="00CE45AC" w:rsidRDefault="009B667E" w:rsidP="009B667E">
            <w:pPr>
              <w:pStyle w:val="TAL"/>
              <w:keepNext w:val="0"/>
              <w:keepLines w:val="0"/>
              <w:widowControl w:val="0"/>
              <w:rPr>
                <w:rFonts w:cs="Arial"/>
                <w:szCs w:val="18"/>
              </w:rPr>
            </w:pPr>
          </w:p>
        </w:tc>
      </w:tr>
    </w:tbl>
    <w:p w14:paraId="46B7D207" w14:textId="77777777" w:rsidR="009B667E" w:rsidRDefault="009B667E" w:rsidP="009B667E"/>
    <w:p w14:paraId="15012FEF" w14:textId="6DD90B77" w:rsidR="009B667E" w:rsidRPr="00CE45AC" w:rsidRDefault="009B667E" w:rsidP="009B667E">
      <w:pPr>
        <w:pStyle w:val="TH"/>
      </w:pPr>
      <w:r w:rsidRPr="00CE45AC">
        <w:t>Table </w:t>
      </w:r>
      <w:r>
        <w:t>30e</w:t>
      </w:r>
      <w:r w:rsidRPr="00CE45AC">
        <w:t xml:space="preserve">: Media services: </w:t>
      </w:r>
      <w:r w:rsidRPr="00CE45AC">
        <w:rPr>
          <w:lang w:eastAsia="en-GB"/>
        </w:rPr>
        <w:t>Streaming live media</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B667E" w:rsidRPr="00CE45AC" w14:paraId="42817F45" w14:textId="77777777" w:rsidTr="00EE6696">
        <w:trPr>
          <w:tblHeader/>
          <w:jc w:val="center"/>
        </w:trPr>
        <w:tc>
          <w:tcPr>
            <w:tcW w:w="732" w:type="dxa"/>
          </w:tcPr>
          <w:p w14:paraId="6998B20C" w14:textId="77777777" w:rsidR="009B667E" w:rsidRPr="00CE45AC" w:rsidRDefault="009B667E" w:rsidP="00EE6696">
            <w:pPr>
              <w:pStyle w:val="TAH"/>
              <w:keepNext w:val="0"/>
              <w:keepLines w:val="0"/>
            </w:pPr>
            <w:r w:rsidRPr="00CE45AC">
              <w:t>Index</w:t>
            </w:r>
          </w:p>
        </w:tc>
        <w:tc>
          <w:tcPr>
            <w:tcW w:w="1231" w:type="dxa"/>
          </w:tcPr>
          <w:p w14:paraId="21F3687A" w14:textId="77777777" w:rsidR="009B667E" w:rsidRPr="00CE45AC" w:rsidRDefault="009B667E" w:rsidP="00EE6696">
            <w:pPr>
              <w:pStyle w:val="TAH"/>
              <w:keepNext w:val="0"/>
              <w:keepLines w:val="0"/>
            </w:pPr>
            <w:r w:rsidRPr="00CE45AC">
              <w:t>Technical term</w:t>
            </w:r>
          </w:p>
        </w:tc>
        <w:tc>
          <w:tcPr>
            <w:tcW w:w="3132" w:type="dxa"/>
          </w:tcPr>
          <w:p w14:paraId="11FBDC4D" w14:textId="77777777" w:rsidR="009B667E" w:rsidRPr="00CE45AC" w:rsidRDefault="009B667E" w:rsidP="00EE6696">
            <w:pPr>
              <w:pStyle w:val="TAH"/>
              <w:keepNext w:val="0"/>
              <w:keepLines w:val="0"/>
            </w:pPr>
            <w:r w:rsidRPr="00CE45AC">
              <w:t>Functional description</w:t>
            </w:r>
          </w:p>
        </w:tc>
        <w:tc>
          <w:tcPr>
            <w:tcW w:w="1898" w:type="dxa"/>
          </w:tcPr>
          <w:p w14:paraId="063F307F" w14:textId="77777777" w:rsidR="009B667E" w:rsidRPr="00CE45AC" w:rsidRDefault="009B667E" w:rsidP="00EE6696">
            <w:pPr>
              <w:pStyle w:val="TAH"/>
              <w:keepNext w:val="0"/>
              <w:keepLines w:val="0"/>
              <w:rPr>
                <w:rFonts w:cs="Arial"/>
                <w:szCs w:val="18"/>
              </w:rPr>
            </w:pPr>
            <w:r>
              <w:rPr>
                <w:rFonts w:cs="Arial"/>
                <w:szCs w:val="18"/>
              </w:rPr>
              <w:t>Slovak</w:t>
            </w:r>
          </w:p>
        </w:tc>
        <w:tc>
          <w:tcPr>
            <w:tcW w:w="1898" w:type="dxa"/>
          </w:tcPr>
          <w:p w14:paraId="4134264B" w14:textId="77777777" w:rsidR="009B667E" w:rsidRPr="00CE45AC" w:rsidRDefault="009B667E" w:rsidP="00EE6696">
            <w:pPr>
              <w:pStyle w:val="TAH"/>
              <w:keepNext w:val="0"/>
              <w:keepLines w:val="0"/>
            </w:pPr>
            <w:r>
              <w:t>Spanish</w:t>
            </w:r>
          </w:p>
        </w:tc>
        <w:tc>
          <w:tcPr>
            <w:tcW w:w="1898" w:type="dxa"/>
          </w:tcPr>
          <w:p w14:paraId="08ADE0E5" w14:textId="77777777" w:rsidR="009B667E" w:rsidRPr="00CE45AC" w:rsidRDefault="009B667E" w:rsidP="00EE6696">
            <w:pPr>
              <w:pStyle w:val="TAH"/>
              <w:keepNext w:val="0"/>
              <w:keepLines w:val="0"/>
            </w:pPr>
            <w:r>
              <w:t>Swedish</w:t>
            </w:r>
          </w:p>
        </w:tc>
        <w:tc>
          <w:tcPr>
            <w:tcW w:w="1511" w:type="dxa"/>
          </w:tcPr>
          <w:p w14:paraId="119955E9" w14:textId="77777777" w:rsidR="009B667E" w:rsidRPr="00CE45AC" w:rsidRDefault="009B667E" w:rsidP="00EE6696">
            <w:pPr>
              <w:pStyle w:val="TAH"/>
              <w:keepNext w:val="0"/>
              <w:keepLines w:val="0"/>
            </w:pPr>
            <w:r w:rsidRPr="00CE45AC">
              <w:t>Comment</w:t>
            </w:r>
          </w:p>
        </w:tc>
      </w:tr>
      <w:tr w:rsidR="009B667E" w:rsidRPr="00CE45AC" w14:paraId="53D29892" w14:textId="77777777" w:rsidTr="00EE6696">
        <w:trPr>
          <w:jc w:val="center"/>
        </w:trPr>
        <w:tc>
          <w:tcPr>
            <w:tcW w:w="732" w:type="dxa"/>
          </w:tcPr>
          <w:p w14:paraId="7CFC59AC" w14:textId="1B35AB0B" w:rsidR="009B667E" w:rsidRPr="00CE45AC" w:rsidRDefault="009B667E" w:rsidP="009B667E">
            <w:pPr>
              <w:pStyle w:val="TAC"/>
              <w:keepNext w:val="0"/>
              <w:keepLines w:val="0"/>
              <w:widowControl w:val="0"/>
              <w:rPr>
                <w:rFonts w:cs="Arial"/>
                <w:szCs w:val="18"/>
              </w:rPr>
            </w:pPr>
            <w:r w:rsidRPr="00CE45AC">
              <w:t>SA.</w:t>
            </w:r>
            <w:r>
              <w:t>142</w:t>
            </w:r>
            <w:r w:rsidRPr="00CE45AC">
              <w:rPr>
                <w:rFonts w:cs="Arial"/>
                <w:szCs w:val="18"/>
              </w:rPr>
              <w:t xml:space="preserve"> </w:t>
            </w:r>
          </w:p>
        </w:tc>
        <w:tc>
          <w:tcPr>
            <w:tcW w:w="1231" w:type="dxa"/>
          </w:tcPr>
          <w:p w14:paraId="780912FE" w14:textId="25012832" w:rsidR="009B667E" w:rsidRPr="00CE45AC" w:rsidRDefault="009B667E" w:rsidP="009B667E">
            <w:pPr>
              <w:pStyle w:val="TAL"/>
              <w:keepNext w:val="0"/>
              <w:keepLines w:val="0"/>
              <w:widowControl w:val="0"/>
              <w:rPr>
                <w:sz w:val="24"/>
                <w:lang w:eastAsia="de-DE"/>
              </w:rPr>
            </w:pPr>
            <w:r w:rsidRPr="00CE45AC">
              <w:t>(change) view</w:t>
            </w:r>
          </w:p>
        </w:tc>
        <w:tc>
          <w:tcPr>
            <w:tcW w:w="3132" w:type="dxa"/>
          </w:tcPr>
          <w:p w14:paraId="0F2A8FB0" w14:textId="3461F586" w:rsidR="009B667E" w:rsidRPr="00CE45AC" w:rsidRDefault="009B667E" w:rsidP="009B667E">
            <w:pPr>
              <w:pStyle w:val="TAL"/>
              <w:keepNext w:val="0"/>
              <w:keepLines w:val="0"/>
              <w:widowControl w:val="0"/>
            </w:pPr>
            <w:r w:rsidRPr="00CE45AC">
              <w:t xml:space="preserve">A function providing a choice between several views from different locations, or cameras </w:t>
            </w:r>
          </w:p>
        </w:tc>
        <w:tc>
          <w:tcPr>
            <w:tcW w:w="1898" w:type="dxa"/>
          </w:tcPr>
          <w:p w14:paraId="6ED71EB0" w14:textId="77777777" w:rsidR="009B667E" w:rsidRPr="00CE45AC" w:rsidRDefault="009B667E" w:rsidP="009B667E">
            <w:pPr>
              <w:pStyle w:val="TAL"/>
              <w:keepNext w:val="0"/>
              <w:keepLines w:val="0"/>
              <w:widowControl w:val="0"/>
              <w:rPr>
                <w:sz w:val="24"/>
                <w:lang w:eastAsia="de-DE"/>
              </w:rPr>
            </w:pPr>
          </w:p>
        </w:tc>
        <w:tc>
          <w:tcPr>
            <w:tcW w:w="1898" w:type="dxa"/>
          </w:tcPr>
          <w:p w14:paraId="4DC13847" w14:textId="2828128B" w:rsidR="009B667E" w:rsidRPr="00CE45AC" w:rsidRDefault="009B667E" w:rsidP="009B667E">
            <w:pPr>
              <w:pStyle w:val="TAL"/>
              <w:keepNext w:val="0"/>
              <w:keepLines w:val="0"/>
              <w:widowControl w:val="0"/>
            </w:pPr>
            <w:r w:rsidRPr="00CE45AC">
              <w:t>cambiar vista</w:t>
            </w:r>
          </w:p>
        </w:tc>
        <w:tc>
          <w:tcPr>
            <w:tcW w:w="1898" w:type="dxa"/>
          </w:tcPr>
          <w:p w14:paraId="0898DCD4" w14:textId="77777777" w:rsidR="009B667E" w:rsidRPr="00CE45AC" w:rsidRDefault="009B667E" w:rsidP="009B667E">
            <w:pPr>
              <w:pStyle w:val="TAL"/>
              <w:keepNext w:val="0"/>
              <w:keepLines w:val="0"/>
              <w:widowControl w:val="0"/>
            </w:pPr>
          </w:p>
        </w:tc>
        <w:tc>
          <w:tcPr>
            <w:tcW w:w="1511" w:type="dxa"/>
          </w:tcPr>
          <w:p w14:paraId="6B5C6D1B" w14:textId="77777777" w:rsidR="009B667E" w:rsidRPr="00CE45AC" w:rsidRDefault="009B667E" w:rsidP="009B667E">
            <w:pPr>
              <w:pStyle w:val="TAL"/>
              <w:keepNext w:val="0"/>
              <w:keepLines w:val="0"/>
              <w:widowControl w:val="0"/>
              <w:rPr>
                <w:rFonts w:cs="Arial"/>
                <w:szCs w:val="18"/>
              </w:rPr>
            </w:pPr>
          </w:p>
        </w:tc>
      </w:tr>
      <w:tr w:rsidR="009B667E" w:rsidRPr="00CE45AC" w14:paraId="0F7BC818" w14:textId="77777777" w:rsidTr="00EE6696">
        <w:trPr>
          <w:jc w:val="center"/>
        </w:trPr>
        <w:tc>
          <w:tcPr>
            <w:tcW w:w="732" w:type="dxa"/>
          </w:tcPr>
          <w:p w14:paraId="51340B4E" w14:textId="1438F564" w:rsidR="009B667E" w:rsidRPr="00CE45AC" w:rsidRDefault="009B667E" w:rsidP="009B667E">
            <w:pPr>
              <w:pStyle w:val="TAC"/>
              <w:keepNext w:val="0"/>
              <w:keepLines w:val="0"/>
              <w:widowControl w:val="0"/>
              <w:rPr>
                <w:rFonts w:cs="Arial"/>
                <w:szCs w:val="18"/>
              </w:rPr>
            </w:pPr>
            <w:r w:rsidRPr="00CE45AC">
              <w:t>SA.</w:t>
            </w:r>
            <w:r>
              <w:t>143</w:t>
            </w:r>
            <w:r w:rsidRPr="00CE45AC">
              <w:rPr>
                <w:rFonts w:cs="Arial"/>
                <w:szCs w:val="18"/>
              </w:rPr>
              <w:t xml:space="preserve"> </w:t>
            </w:r>
          </w:p>
        </w:tc>
        <w:tc>
          <w:tcPr>
            <w:tcW w:w="1231" w:type="dxa"/>
          </w:tcPr>
          <w:p w14:paraId="54A28940" w14:textId="4C097B43" w:rsidR="009B667E" w:rsidRPr="00CE45AC" w:rsidRDefault="009B667E" w:rsidP="009B667E">
            <w:pPr>
              <w:pStyle w:val="TAL"/>
              <w:keepNext w:val="0"/>
              <w:keepLines w:val="0"/>
              <w:widowControl w:val="0"/>
            </w:pPr>
            <w:r w:rsidRPr="00CE45AC">
              <w:t>(choose and acccess a specific) feed</w:t>
            </w:r>
          </w:p>
        </w:tc>
        <w:tc>
          <w:tcPr>
            <w:tcW w:w="3132" w:type="dxa"/>
          </w:tcPr>
          <w:p w14:paraId="7A7834E3" w14:textId="50C7DA05" w:rsidR="009B667E" w:rsidRPr="00CE45AC" w:rsidRDefault="009B667E" w:rsidP="009B667E">
            <w:pPr>
              <w:pStyle w:val="TAL"/>
              <w:keepNext w:val="0"/>
              <w:keepLines w:val="0"/>
              <w:widowControl w:val="0"/>
            </w:pPr>
            <w:r w:rsidRPr="00CE45AC">
              <w:t>A function providing the choice between several feeds of media content</w:t>
            </w:r>
          </w:p>
        </w:tc>
        <w:tc>
          <w:tcPr>
            <w:tcW w:w="1898" w:type="dxa"/>
          </w:tcPr>
          <w:p w14:paraId="7091E418" w14:textId="77777777" w:rsidR="009B667E" w:rsidRPr="00CE45AC" w:rsidRDefault="009B667E" w:rsidP="009B667E">
            <w:pPr>
              <w:pStyle w:val="TAL"/>
              <w:keepNext w:val="0"/>
              <w:keepLines w:val="0"/>
              <w:widowControl w:val="0"/>
            </w:pPr>
          </w:p>
        </w:tc>
        <w:tc>
          <w:tcPr>
            <w:tcW w:w="1898" w:type="dxa"/>
          </w:tcPr>
          <w:p w14:paraId="27E861D5" w14:textId="7DC810FE" w:rsidR="009B667E" w:rsidRPr="00CE45AC" w:rsidRDefault="009B667E" w:rsidP="009B667E">
            <w:pPr>
              <w:pStyle w:val="TAL"/>
              <w:keepNext w:val="0"/>
              <w:keepLines w:val="0"/>
              <w:widowControl w:val="0"/>
            </w:pPr>
            <w:r w:rsidRPr="00CE45AC">
              <w:t>(seleccionar; cambiar); fuente</w:t>
            </w:r>
          </w:p>
        </w:tc>
        <w:tc>
          <w:tcPr>
            <w:tcW w:w="1898" w:type="dxa"/>
          </w:tcPr>
          <w:p w14:paraId="18FDFEA0" w14:textId="77777777" w:rsidR="009B667E" w:rsidRPr="00CE45AC" w:rsidRDefault="009B667E" w:rsidP="009B667E">
            <w:pPr>
              <w:pStyle w:val="TAL"/>
              <w:keepNext w:val="0"/>
              <w:keepLines w:val="0"/>
              <w:widowControl w:val="0"/>
            </w:pPr>
          </w:p>
        </w:tc>
        <w:tc>
          <w:tcPr>
            <w:tcW w:w="1511" w:type="dxa"/>
          </w:tcPr>
          <w:p w14:paraId="631DF639" w14:textId="77777777" w:rsidR="009B667E" w:rsidRPr="00CE45AC" w:rsidRDefault="009B667E" w:rsidP="009B667E">
            <w:pPr>
              <w:pStyle w:val="TAL"/>
              <w:keepNext w:val="0"/>
              <w:keepLines w:val="0"/>
              <w:widowControl w:val="0"/>
              <w:rPr>
                <w:rFonts w:cs="Arial"/>
                <w:szCs w:val="18"/>
              </w:rPr>
            </w:pPr>
          </w:p>
        </w:tc>
      </w:tr>
      <w:tr w:rsidR="009B667E" w:rsidRPr="00CE45AC" w14:paraId="388CABA9" w14:textId="77777777" w:rsidTr="00EE6696">
        <w:trPr>
          <w:jc w:val="center"/>
        </w:trPr>
        <w:tc>
          <w:tcPr>
            <w:tcW w:w="732" w:type="dxa"/>
          </w:tcPr>
          <w:p w14:paraId="1AB7FCF7" w14:textId="13C830C6" w:rsidR="009B667E" w:rsidRPr="00CE45AC" w:rsidRDefault="009B667E" w:rsidP="009B667E">
            <w:pPr>
              <w:pStyle w:val="TAC"/>
              <w:keepNext w:val="0"/>
              <w:keepLines w:val="0"/>
              <w:widowControl w:val="0"/>
              <w:rPr>
                <w:rFonts w:cs="Arial"/>
                <w:szCs w:val="18"/>
              </w:rPr>
            </w:pPr>
            <w:r w:rsidRPr="00CE45AC">
              <w:t>SA.</w:t>
            </w:r>
            <w:r>
              <w:t>144</w:t>
            </w:r>
            <w:r w:rsidRPr="00CE45AC">
              <w:rPr>
                <w:rFonts w:cs="Arial"/>
                <w:szCs w:val="18"/>
              </w:rPr>
              <w:t xml:space="preserve"> </w:t>
            </w:r>
          </w:p>
        </w:tc>
        <w:tc>
          <w:tcPr>
            <w:tcW w:w="1231" w:type="dxa"/>
          </w:tcPr>
          <w:p w14:paraId="1F7044B5" w14:textId="68A2CA28" w:rsidR="009B667E" w:rsidRPr="00CE45AC" w:rsidRDefault="009B667E" w:rsidP="009B667E">
            <w:pPr>
              <w:pStyle w:val="TAL"/>
              <w:keepNext w:val="0"/>
              <w:keepLines w:val="0"/>
              <w:widowControl w:val="0"/>
            </w:pPr>
            <w:r w:rsidRPr="00CE45AC">
              <w:t>bought</w:t>
            </w:r>
          </w:p>
        </w:tc>
        <w:tc>
          <w:tcPr>
            <w:tcW w:w="3132" w:type="dxa"/>
          </w:tcPr>
          <w:p w14:paraId="31089757" w14:textId="4C91192F" w:rsidR="009B667E" w:rsidRPr="00CE45AC" w:rsidRDefault="009B667E" w:rsidP="009B667E">
            <w:pPr>
              <w:pStyle w:val="TAL"/>
              <w:keepNext w:val="0"/>
              <w:keepLines w:val="0"/>
              <w:widowControl w:val="0"/>
            </w:pPr>
            <w:r w:rsidRPr="00CE45AC">
              <w:t xml:space="preserve">An attribute indicating that certain media content has been previously bought and is available for later retrieval and access (possibly after a </w:t>
            </w:r>
            <w:r w:rsidRPr="00CE45AC">
              <w:lastRenderedPageBreak/>
              <w:t>financial transaction, or a refresh)</w:t>
            </w:r>
          </w:p>
        </w:tc>
        <w:tc>
          <w:tcPr>
            <w:tcW w:w="1898" w:type="dxa"/>
          </w:tcPr>
          <w:p w14:paraId="31A2B84D" w14:textId="77777777" w:rsidR="009B667E" w:rsidRPr="00CE45AC" w:rsidRDefault="009B667E" w:rsidP="009B667E">
            <w:pPr>
              <w:pStyle w:val="TAL"/>
              <w:keepNext w:val="0"/>
              <w:keepLines w:val="0"/>
              <w:widowControl w:val="0"/>
            </w:pPr>
          </w:p>
        </w:tc>
        <w:tc>
          <w:tcPr>
            <w:tcW w:w="1898" w:type="dxa"/>
          </w:tcPr>
          <w:p w14:paraId="4A8537B1" w14:textId="76B41CDB" w:rsidR="009B667E" w:rsidRPr="00CE45AC" w:rsidRDefault="009B667E" w:rsidP="009B667E">
            <w:pPr>
              <w:pStyle w:val="TAL"/>
              <w:keepNext w:val="0"/>
              <w:keepLines w:val="0"/>
              <w:widowControl w:val="0"/>
            </w:pPr>
            <w:r w:rsidRPr="00CE45AC">
              <w:t>comprado</w:t>
            </w:r>
          </w:p>
        </w:tc>
        <w:tc>
          <w:tcPr>
            <w:tcW w:w="1898" w:type="dxa"/>
          </w:tcPr>
          <w:p w14:paraId="73B65358" w14:textId="77777777" w:rsidR="009B667E" w:rsidRPr="00CE45AC" w:rsidRDefault="009B667E" w:rsidP="009B667E">
            <w:pPr>
              <w:pStyle w:val="TAL"/>
              <w:keepNext w:val="0"/>
              <w:keepLines w:val="0"/>
              <w:widowControl w:val="0"/>
            </w:pPr>
          </w:p>
        </w:tc>
        <w:tc>
          <w:tcPr>
            <w:tcW w:w="1511" w:type="dxa"/>
          </w:tcPr>
          <w:p w14:paraId="34A85333" w14:textId="77777777" w:rsidR="009B667E" w:rsidRPr="00CE45AC" w:rsidRDefault="009B667E" w:rsidP="009B667E">
            <w:pPr>
              <w:pStyle w:val="TAL"/>
              <w:keepNext w:val="0"/>
              <w:keepLines w:val="0"/>
              <w:widowControl w:val="0"/>
              <w:rPr>
                <w:rFonts w:cs="Arial"/>
                <w:szCs w:val="18"/>
              </w:rPr>
            </w:pPr>
          </w:p>
        </w:tc>
      </w:tr>
      <w:tr w:rsidR="009B667E" w:rsidRPr="00CE45AC" w14:paraId="082F7B90" w14:textId="77777777" w:rsidTr="00EE6696">
        <w:trPr>
          <w:jc w:val="center"/>
        </w:trPr>
        <w:tc>
          <w:tcPr>
            <w:tcW w:w="732" w:type="dxa"/>
          </w:tcPr>
          <w:p w14:paraId="07A24DF6" w14:textId="48A942EE" w:rsidR="009B667E" w:rsidRPr="00CE45AC" w:rsidRDefault="009B667E" w:rsidP="009B667E">
            <w:pPr>
              <w:pStyle w:val="TAC"/>
              <w:keepNext w:val="0"/>
              <w:keepLines w:val="0"/>
              <w:widowControl w:val="0"/>
            </w:pPr>
            <w:r w:rsidRPr="00CE45AC">
              <w:t>SA.</w:t>
            </w:r>
            <w:r>
              <w:t>145</w:t>
            </w:r>
            <w:r w:rsidRPr="00CE45AC">
              <w:rPr>
                <w:rFonts w:cs="Arial"/>
                <w:szCs w:val="18"/>
              </w:rPr>
              <w:t xml:space="preserve"> </w:t>
            </w:r>
          </w:p>
        </w:tc>
        <w:tc>
          <w:tcPr>
            <w:tcW w:w="1231" w:type="dxa"/>
          </w:tcPr>
          <w:p w14:paraId="7895887E" w14:textId="71DD8B66" w:rsidR="009B667E" w:rsidRPr="00CE45AC" w:rsidRDefault="009B667E" w:rsidP="009B667E">
            <w:pPr>
              <w:pStyle w:val="TAL"/>
              <w:keepNext w:val="0"/>
              <w:keepLines w:val="0"/>
              <w:widowControl w:val="0"/>
            </w:pPr>
            <w:r w:rsidRPr="00CE45AC">
              <w:t>content not available in this region</w:t>
            </w:r>
          </w:p>
        </w:tc>
        <w:tc>
          <w:tcPr>
            <w:tcW w:w="3132" w:type="dxa"/>
          </w:tcPr>
          <w:p w14:paraId="1BA23779" w14:textId="4FF5BE0E" w:rsidR="009B667E" w:rsidRPr="00CE45AC" w:rsidRDefault="009B667E" w:rsidP="009B667E">
            <w:pPr>
              <w:pStyle w:val="TAL"/>
              <w:keepNext w:val="0"/>
              <w:keepLines w:val="0"/>
              <w:widowControl w:val="0"/>
            </w:pPr>
            <w:r w:rsidRPr="00CE45AC">
              <w:t>A message indication that certain content cannot be retrieved and played in the current location of the user</w:t>
            </w:r>
          </w:p>
        </w:tc>
        <w:tc>
          <w:tcPr>
            <w:tcW w:w="1898" w:type="dxa"/>
          </w:tcPr>
          <w:p w14:paraId="3936CD70" w14:textId="77777777" w:rsidR="009B667E" w:rsidRPr="00CE45AC" w:rsidRDefault="009B667E" w:rsidP="009B667E">
            <w:pPr>
              <w:pStyle w:val="TAL"/>
              <w:keepNext w:val="0"/>
              <w:keepLines w:val="0"/>
              <w:widowControl w:val="0"/>
            </w:pPr>
          </w:p>
        </w:tc>
        <w:tc>
          <w:tcPr>
            <w:tcW w:w="1898" w:type="dxa"/>
          </w:tcPr>
          <w:p w14:paraId="0674092C" w14:textId="55AC0D73" w:rsidR="009B667E" w:rsidRPr="00CE45AC" w:rsidRDefault="009B667E" w:rsidP="009B667E">
            <w:pPr>
              <w:pStyle w:val="TAL"/>
              <w:keepNext w:val="0"/>
              <w:keepLines w:val="0"/>
              <w:widowControl w:val="0"/>
            </w:pPr>
            <w:r w:rsidRPr="00CE45AC">
              <w:t>contenido no disponible en su ubicación/zona</w:t>
            </w:r>
          </w:p>
        </w:tc>
        <w:tc>
          <w:tcPr>
            <w:tcW w:w="1898" w:type="dxa"/>
          </w:tcPr>
          <w:p w14:paraId="2C909B67" w14:textId="77777777" w:rsidR="009B667E" w:rsidRPr="00CE45AC" w:rsidRDefault="009B667E" w:rsidP="009B667E">
            <w:pPr>
              <w:pStyle w:val="TAL"/>
              <w:keepNext w:val="0"/>
              <w:keepLines w:val="0"/>
              <w:widowControl w:val="0"/>
            </w:pPr>
          </w:p>
        </w:tc>
        <w:tc>
          <w:tcPr>
            <w:tcW w:w="1511" w:type="dxa"/>
          </w:tcPr>
          <w:p w14:paraId="42A67DA8" w14:textId="77777777" w:rsidR="009B667E" w:rsidRPr="00CE45AC" w:rsidRDefault="009B667E" w:rsidP="009B667E">
            <w:pPr>
              <w:pStyle w:val="TAL"/>
              <w:keepNext w:val="0"/>
              <w:keepLines w:val="0"/>
              <w:widowControl w:val="0"/>
              <w:rPr>
                <w:rFonts w:cs="Arial"/>
                <w:szCs w:val="18"/>
              </w:rPr>
            </w:pPr>
          </w:p>
        </w:tc>
      </w:tr>
      <w:tr w:rsidR="009B667E" w:rsidRPr="00CE45AC" w14:paraId="7D19846A" w14:textId="77777777" w:rsidTr="00EE6696">
        <w:trPr>
          <w:jc w:val="center"/>
        </w:trPr>
        <w:tc>
          <w:tcPr>
            <w:tcW w:w="732" w:type="dxa"/>
          </w:tcPr>
          <w:p w14:paraId="1A4983DA" w14:textId="56F9DA3B" w:rsidR="009B667E" w:rsidRPr="00CE45AC" w:rsidRDefault="009B667E" w:rsidP="009B667E">
            <w:pPr>
              <w:pStyle w:val="TAC"/>
              <w:keepNext w:val="0"/>
              <w:keepLines w:val="0"/>
              <w:widowControl w:val="0"/>
            </w:pPr>
            <w:r w:rsidRPr="00CE45AC">
              <w:t>SA.</w:t>
            </w:r>
            <w:r>
              <w:t>146</w:t>
            </w:r>
            <w:r w:rsidRPr="00CE45AC">
              <w:rPr>
                <w:rFonts w:cs="Arial"/>
                <w:szCs w:val="18"/>
              </w:rPr>
              <w:t xml:space="preserve"> </w:t>
            </w:r>
          </w:p>
        </w:tc>
        <w:tc>
          <w:tcPr>
            <w:tcW w:w="1231" w:type="dxa"/>
          </w:tcPr>
          <w:p w14:paraId="1153F4DA" w14:textId="4A35EFDC" w:rsidR="009B667E" w:rsidRPr="00CE45AC" w:rsidRDefault="009B667E" w:rsidP="009B667E">
            <w:pPr>
              <w:pStyle w:val="TAL"/>
              <w:keepNext w:val="0"/>
              <w:keepLines w:val="0"/>
              <w:widowControl w:val="0"/>
            </w:pPr>
            <w:r w:rsidRPr="00CE45AC">
              <w:t>continue play (from where it was interrupted)</w:t>
            </w:r>
          </w:p>
        </w:tc>
        <w:tc>
          <w:tcPr>
            <w:tcW w:w="3132" w:type="dxa"/>
          </w:tcPr>
          <w:p w14:paraId="5CE4FA94" w14:textId="123FB061" w:rsidR="009B667E" w:rsidRPr="00CE45AC" w:rsidRDefault="009B667E" w:rsidP="009B667E">
            <w:pPr>
              <w:pStyle w:val="TAL"/>
              <w:keepNext w:val="0"/>
              <w:keepLines w:val="0"/>
              <w:widowControl w:val="0"/>
            </w:pPr>
            <w:r w:rsidRPr="00CE45AC">
              <w:t>A media control function allowing for the media content to be played on the ICT mobile device from where it was interrupted previously</w:t>
            </w:r>
          </w:p>
        </w:tc>
        <w:tc>
          <w:tcPr>
            <w:tcW w:w="1898" w:type="dxa"/>
          </w:tcPr>
          <w:p w14:paraId="576DE01F" w14:textId="77777777" w:rsidR="009B667E" w:rsidRPr="00CE45AC" w:rsidRDefault="009B667E" w:rsidP="009B667E">
            <w:pPr>
              <w:pStyle w:val="TAL"/>
              <w:keepNext w:val="0"/>
              <w:keepLines w:val="0"/>
              <w:widowControl w:val="0"/>
            </w:pPr>
          </w:p>
        </w:tc>
        <w:tc>
          <w:tcPr>
            <w:tcW w:w="1898" w:type="dxa"/>
          </w:tcPr>
          <w:p w14:paraId="2D3BF5BB" w14:textId="448CE7CB" w:rsidR="009B667E" w:rsidRPr="00CE45AC" w:rsidRDefault="009B667E" w:rsidP="009B667E">
            <w:pPr>
              <w:pStyle w:val="TAL"/>
              <w:keepNext w:val="0"/>
              <w:keepLines w:val="0"/>
              <w:widowControl w:val="0"/>
            </w:pPr>
            <w:r w:rsidRPr="00CE45AC">
              <w:t>continuar reproducción (a partir de la pausa)</w:t>
            </w:r>
          </w:p>
        </w:tc>
        <w:tc>
          <w:tcPr>
            <w:tcW w:w="1898" w:type="dxa"/>
          </w:tcPr>
          <w:p w14:paraId="704ED30F" w14:textId="77777777" w:rsidR="009B667E" w:rsidRPr="00CE45AC" w:rsidRDefault="009B667E" w:rsidP="009B667E">
            <w:pPr>
              <w:pStyle w:val="TAL"/>
              <w:keepNext w:val="0"/>
              <w:keepLines w:val="0"/>
              <w:widowControl w:val="0"/>
            </w:pPr>
          </w:p>
        </w:tc>
        <w:tc>
          <w:tcPr>
            <w:tcW w:w="1511" w:type="dxa"/>
          </w:tcPr>
          <w:p w14:paraId="1B03D545" w14:textId="77777777" w:rsidR="009B667E" w:rsidRPr="00CE45AC" w:rsidRDefault="009B667E" w:rsidP="009B667E">
            <w:pPr>
              <w:pStyle w:val="TAL"/>
              <w:keepNext w:val="0"/>
              <w:keepLines w:val="0"/>
              <w:widowControl w:val="0"/>
              <w:rPr>
                <w:rFonts w:cs="Arial"/>
                <w:szCs w:val="18"/>
              </w:rPr>
            </w:pPr>
          </w:p>
        </w:tc>
      </w:tr>
      <w:tr w:rsidR="009B667E" w:rsidRPr="00CE45AC" w14:paraId="671AD98F" w14:textId="77777777" w:rsidTr="00EE6696">
        <w:trPr>
          <w:jc w:val="center"/>
        </w:trPr>
        <w:tc>
          <w:tcPr>
            <w:tcW w:w="732" w:type="dxa"/>
          </w:tcPr>
          <w:p w14:paraId="40200DBA" w14:textId="0C192E66" w:rsidR="009B667E" w:rsidRPr="00CE45AC" w:rsidRDefault="009B667E" w:rsidP="009B667E">
            <w:pPr>
              <w:pStyle w:val="TAC"/>
              <w:keepNext w:val="0"/>
              <w:keepLines w:val="0"/>
              <w:widowControl w:val="0"/>
            </w:pPr>
            <w:r w:rsidRPr="00CE45AC">
              <w:t>SA.</w:t>
            </w:r>
            <w:r>
              <w:t>147</w:t>
            </w:r>
            <w:r w:rsidRPr="00CE45AC">
              <w:rPr>
                <w:rFonts w:cs="Arial"/>
                <w:szCs w:val="18"/>
              </w:rPr>
              <w:t xml:space="preserve"> </w:t>
            </w:r>
          </w:p>
        </w:tc>
        <w:tc>
          <w:tcPr>
            <w:tcW w:w="1231" w:type="dxa"/>
          </w:tcPr>
          <w:p w14:paraId="28BB5D95" w14:textId="3D15C4AA" w:rsidR="009B667E" w:rsidRPr="00CE45AC" w:rsidRDefault="009B667E" w:rsidP="009B667E">
            <w:pPr>
              <w:pStyle w:val="TAL"/>
              <w:keepNext w:val="0"/>
              <w:keepLines w:val="0"/>
              <w:widowControl w:val="0"/>
            </w:pPr>
            <w:r w:rsidRPr="00CE45AC">
              <w:t>delete and play next</w:t>
            </w:r>
          </w:p>
        </w:tc>
        <w:tc>
          <w:tcPr>
            <w:tcW w:w="3132" w:type="dxa"/>
          </w:tcPr>
          <w:p w14:paraId="3701DBC5" w14:textId="07267DC9" w:rsidR="009B667E" w:rsidRPr="00CE45AC" w:rsidRDefault="009B667E" w:rsidP="009B667E">
            <w:pPr>
              <w:pStyle w:val="TAL"/>
              <w:keepNext w:val="0"/>
              <w:keepLines w:val="0"/>
              <w:widowControl w:val="0"/>
            </w:pPr>
            <w:r w:rsidRPr="00CE45AC">
              <w:t>A function allowing the user to delete the media content already retrieved from the local storage and move on, e.g. to a next episode</w:t>
            </w:r>
          </w:p>
        </w:tc>
        <w:tc>
          <w:tcPr>
            <w:tcW w:w="1898" w:type="dxa"/>
          </w:tcPr>
          <w:p w14:paraId="5D58E8B6" w14:textId="77777777" w:rsidR="009B667E" w:rsidRPr="00CE45AC" w:rsidRDefault="009B667E" w:rsidP="009B667E">
            <w:pPr>
              <w:pStyle w:val="TAL"/>
              <w:keepNext w:val="0"/>
              <w:keepLines w:val="0"/>
              <w:widowControl w:val="0"/>
            </w:pPr>
          </w:p>
        </w:tc>
        <w:tc>
          <w:tcPr>
            <w:tcW w:w="1898" w:type="dxa"/>
          </w:tcPr>
          <w:p w14:paraId="36E46748" w14:textId="6CA5299D" w:rsidR="009B667E" w:rsidRPr="00CE45AC" w:rsidRDefault="009B667E" w:rsidP="009B667E">
            <w:pPr>
              <w:pStyle w:val="TAL"/>
              <w:keepNext w:val="0"/>
              <w:keepLines w:val="0"/>
              <w:widowControl w:val="0"/>
            </w:pPr>
            <w:r w:rsidRPr="00CE45AC">
              <w:t>borrar y reproducir el siguiente</w:t>
            </w:r>
          </w:p>
        </w:tc>
        <w:tc>
          <w:tcPr>
            <w:tcW w:w="1898" w:type="dxa"/>
          </w:tcPr>
          <w:p w14:paraId="735B14D6" w14:textId="77777777" w:rsidR="009B667E" w:rsidRPr="00CE45AC" w:rsidRDefault="009B667E" w:rsidP="009B667E">
            <w:pPr>
              <w:pStyle w:val="TAL"/>
              <w:keepNext w:val="0"/>
              <w:keepLines w:val="0"/>
              <w:widowControl w:val="0"/>
            </w:pPr>
          </w:p>
        </w:tc>
        <w:tc>
          <w:tcPr>
            <w:tcW w:w="1511" w:type="dxa"/>
          </w:tcPr>
          <w:p w14:paraId="083B543A" w14:textId="77777777" w:rsidR="009B667E" w:rsidRPr="00CE45AC" w:rsidRDefault="009B667E" w:rsidP="009B667E">
            <w:pPr>
              <w:pStyle w:val="TAL"/>
              <w:keepNext w:val="0"/>
              <w:keepLines w:val="0"/>
              <w:widowControl w:val="0"/>
              <w:rPr>
                <w:rFonts w:cs="Arial"/>
                <w:szCs w:val="18"/>
              </w:rPr>
            </w:pPr>
          </w:p>
        </w:tc>
      </w:tr>
      <w:tr w:rsidR="009B667E" w:rsidRPr="00CE45AC" w14:paraId="7CE0DE24" w14:textId="77777777" w:rsidTr="00EE6696">
        <w:trPr>
          <w:jc w:val="center"/>
        </w:trPr>
        <w:tc>
          <w:tcPr>
            <w:tcW w:w="732" w:type="dxa"/>
          </w:tcPr>
          <w:p w14:paraId="23568C22" w14:textId="59B6F8B2" w:rsidR="009B667E" w:rsidRPr="00CE45AC" w:rsidRDefault="009B667E" w:rsidP="009B667E">
            <w:pPr>
              <w:pStyle w:val="TAC"/>
              <w:keepNext w:val="0"/>
              <w:keepLines w:val="0"/>
              <w:widowControl w:val="0"/>
            </w:pPr>
            <w:r w:rsidRPr="00CE45AC">
              <w:t>SA.</w:t>
            </w:r>
            <w:r>
              <w:t>148</w:t>
            </w:r>
            <w:r w:rsidRPr="00CE45AC">
              <w:rPr>
                <w:rFonts w:cs="Arial"/>
                <w:szCs w:val="18"/>
              </w:rPr>
              <w:t xml:space="preserve"> </w:t>
            </w:r>
          </w:p>
        </w:tc>
        <w:tc>
          <w:tcPr>
            <w:tcW w:w="1231" w:type="dxa"/>
          </w:tcPr>
          <w:p w14:paraId="4A4AC01B" w14:textId="5B6FBAF9" w:rsidR="009B667E" w:rsidRPr="00CE45AC" w:rsidRDefault="009B667E" w:rsidP="009B667E">
            <w:pPr>
              <w:pStyle w:val="TAL"/>
              <w:keepNext w:val="0"/>
              <w:keepLines w:val="0"/>
              <w:widowControl w:val="0"/>
            </w:pPr>
            <w:r w:rsidRPr="00CE45AC">
              <w:t>downloaded</w:t>
            </w:r>
          </w:p>
        </w:tc>
        <w:tc>
          <w:tcPr>
            <w:tcW w:w="3132" w:type="dxa"/>
          </w:tcPr>
          <w:p w14:paraId="30B897CA" w14:textId="6864DB64" w:rsidR="009B667E" w:rsidRPr="00CE45AC" w:rsidRDefault="009B667E" w:rsidP="009B667E">
            <w:pPr>
              <w:pStyle w:val="TAL"/>
              <w:keepNext w:val="0"/>
              <w:keepLines w:val="0"/>
              <w:widowControl w:val="0"/>
            </w:pPr>
            <w:r w:rsidRPr="00CE45AC">
              <w:t>An attribute indicating that certain media content has been previously downloadedand is available for later retrieval and access (possibly after a financial transaction, or a refresh)</w:t>
            </w:r>
          </w:p>
        </w:tc>
        <w:tc>
          <w:tcPr>
            <w:tcW w:w="1898" w:type="dxa"/>
          </w:tcPr>
          <w:p w14:paraId="34A3DAE7" w14:textId="77777777" w:rsidR="009B667E" w:rsidRPr="00CE45AC" w:rsidRDefault="009B667E" w:rsidP="009B667E">
            <w:pPr>
              <w:pStyle w:val="TAL"/>
              <w:keepNext w:val="0"/>
              <w:keepLines w:val="0"/>
              <w:widowControl w:val="0"/>
            </w:pPr>
          </w:p>
        </w:tc>
        <w:tc>
          <w:tcPr>
            <w:tcW w:w="1898" w:type="dxa"/>
          </w:tcPr>
          <w:p w14:paraId="0D11A471" w14:textId="173A6832" w:rsidR="009B667E" w:rsidRPr="00CE45AC" w:rsidRDefault="009B667E" w:rsidP="009B667E">
            <w:pPr>
              <w:pStyle w:val="TAL"/>
              <w:keepNext w:val="0"/>
              <w:keepLines w:val="0"/>
              <w:widowControl w:val="0"/>
            </w:pPr>
            <w:r w:rsidRPr="00CE45AC">
              <w:t>descargado</w:t>
            </w:r>
          </w:p>
        </w:tc>
        <w:tc>
          <w:tcPr>
            <w:tcW w:w="1898" w:type="dxa"/>
          </w:tcPr>
          <w:p w14:paraId="78DE3254" w14:textId="77777777" w:rsidR="009B667E" w:rsidRPr="00CE45AC" w:rsidRDefault="009B667E" w:rsidP="009B667E">
            <w:pPr>
              <w:pStyle w:val="TAL"/>
              <w:keepNext w:val="0"/>
              <w:keepLines w:val="0"/>
              <w:widowControl w:val="0"/>
            </w:pPr>
          </w:p>
        </w:tc>
        <w:tc>
          <w:tcPr>
            <w:tcW w:w="1511" w:type="dxa"/>
          </w:tcPr>
          <w:p w14:paraId="7F3DB1F4" w14:textId="77777777" w:rsidR="009B667E" w:rsidRPr="00CE45AC" w:rsidRDefault="009B667E" w:rsidP="009B667E">
            <w:pPr>
              <w:pStyle w:val="TAL"/>
              <w:keepNext w:val="0"/>
              <w:keepLines w:val="0"/>
              <w:widowControl w:val="0"/>
              <w:rPr>
                <w:rFonts w:cs="Arial"/>
                <w:szCs w:val="18"/>
              </w:rPr>
            </w:pPr>
          </w:p>
        </w:tc>
      </w:tr>
      <w:tr w:rsidR="009B667E" w:rsidRPr="00CE45AC" w14:paraId="4953E569" w14:textId="77777777" w:rsidTr="00EE6696">
        <w:trPr>
          <w:jc w:val="center"/>
        </w:trPr>
        <w:tc>
          <w:tcPr>
            <w:tcW w:w="732" w:type="dxa"/>
          </w:tcPr>
          <w:p w14:paraId="2431C70F" w14:textId="3294D84B" w:rsidR="009B667E" w:rsidRPr="00CE45AC" w:rsidRDefault="009B667E" w:rsidP="009B667E">
            <w:pPr>
              <w:pStyle w:val="TAC"/>
              <w:keepNext w:val="0"/>
              <w:keepLines w:val="0"/>
              <w:widowControl w:val="0"/>
            </w:pPr>
            <w:r w:rsidRPr="00CE45AC">
              <w:t>SA.</w:t>
            </w:r>
            <w:r>
              <w:t>149</w:t>
            </w:r>
            <w:r w:rsidRPr="00CE45AC">
              <w:rPr>
                <w:rFonts w:cs="Arial"/>
                <w:szCs w:val="18"/>
              </w:rPr>
              <w:t xml:space="preserve"> </w:t>
            </w:r>
          </w:p>
        </w:tc>
        <w:tc>
          <w:tcPr>
            <w:tcW w:w="1231" w:type="dxa"/>
          </w:tcPr>
          <w:p w14:paraId="24AE5D66" w14:textId="133A8559" w:rsidR="009B667E" w:rsidRPr="00CE45AC" w:rsidRDefault="009B667E" w:rsidP="009B667E">
            <w:pPr>
              <w:pStyle w:val="TAL"/>
              <w:keepNext w:val="0"/>
              <w:keepLines w:val="0"/>
              <w:widowControl w:val="0"/>
            </w:pPr>
            <w:r w:rsidRPr="00CE45AC">
              <w:t>just started</w:t>
            </w:r>
          </w:p>
        </w:tc>
        <w:tc>
          <w:tcPr>
            <w:tcW w:w="3132" w:type="dxa"/>
          </w:tcPr>
          <w:p w14:paraId="5041C874" w14:textId="471A617A" w:rsidR="009B667E" w:rsidRPr="00CE45AC" w:rsidRDefault="009B667E" w:rsidP="009B667E">
            <w:pPr>
              <w:pStyle w:val="TAL"/>
              <w:keepNext w:val="0"/>
              <w:keepLines w:val="0"/>
              <w:widowControl w:val="0"/>
            </w:pPr>
            <w:r w:rsidRPr="00CE45AC">
              <w:t>An attribute of a real-time broadcast indicating that it has recently started to play</w:t>
            </w:r>
          </w:p>
        </w:tc>
        <w:tc>
          <w:tcPr>
            <w:tcW w:w="1898" w:type="dxa"/>
          </w:tcPr>
          <w:p w14:paraId="06B3DF0A" w14:textId="77777777" w:rsidR="009B667E" w:rsidRPr="00CE45AC" w:rsidRDefault="009B667E" w:rsidP="009B667E">
            <w:pPr>
              <w:pStyle w:val="TAL"/>
              <w:keepNext w:val="0"/>
              <w:keepLines w:val="0"/>
              <w:widowControl w:val="0"/>
            </w:pPr>
          </w:p>
        </w:tc>
        <w:tc>
          <w:tcPr>
            <w:tcW w:w="1898" w:type="dxa"/>
          </w:tcPr>
          <w:p w14:paraId="3D802E64" w14:textId="36BBF8E4" w:rsidR="009B667E" w:rsidRPr="00CE45AC" w:rsidRDefault="009B667E" w:rsidP="009B667E">
            <w:pPr>
              <w:pStyle w:val="TAL"/>
              <w:keepNext w:val="0"/>
              <w:keepLines w:val="0"/>
              <w:widowControl w:val="0"/>
            </w:pPr>
            <w:r w:rsidRPr="00CE45AC">
              <w:t>acaba de empezar</w:t>
            </w:r>
          </w:p>
        </w:tc>
        <w:tc>
          <w:tcPr>
            <w:tcW w:w="1898" w:type="dxa"/>
          </w:tcPr>
          <w:p w14:paraId="79808F29" w14:textId="77777777" w:rsidR="009B667E" w:rsidRPr="00CE45AC" w:rsidRDefault="009B667E" w:rsidP="009B667E">
            <w:pPr>
              <w:pStyle w:val="TAL"/>
              <w:keepNext w:val="0"/>
              <w:keepLines w:val="0"/>
              <w:widowControl w:val="0"/>
            </w:pPr>
          </w:p>
        </w:tc>
        <w:tc>
          <w:tcPr>
            <w:tcW w:w="1511" w:type="dxa"/>
          </w:tcPr>
          <w:p w14:paraId="54011A1E" w14:textId="77777777" w:rsidR="009B667E" w:rsidRPr="00CE45AC" w:rsidRDefault="009B667E" w:rsidP="009B667E">
            <w:pPr>
              <w:pStyle w:val="TAL"/>
              <w:keepNext w:val="0"/>
              <w:keepLines w:val="0"/>
              <w:widowControl w:val="0"/>
              <w:rPr>
                <w:rFonts w:cs="Arial"/>
                <w:szCs w:val="18"/>
              </w:rPr>
            </w:pPr>
          </w:p>
        </w:tc>
      </w:tr>
      <w:tr w:rsidR="009B667E" w:rsidRPr="00CE45AC" w14:paraId="53E64E69" w14:textId="77777777" w:rsidTr="00EE6696">
        <w:trPr>
          <w:jc w:val="center"/>
        </w:trPr>
        <w:tc>
          <w:tcPr>
            <w:tcW w:w="732" w:type="dxa"/>
          </w:tcPr>
          <w:p w14:paraId="3BF348FF" w14:textId="455AE192" w:rsidR="009B667E" w:rsidRPr="00CE45AC" w:rsidRDefault="009B667E" w:rsidP="009B667E">
            <w:pPr>
              <w:pStyle w:val="TAC"/>
              <w:keepNext w:val="0"/>
              <w:keepLines w:val="0"/>
              <w:widowControl w:val="0"/>
            </w:pPr>
            <w:r w:rsidRPr="00CE45AC">
              <w:t>SA.</w:t>
            </w:r>
            <w:r>
              <w:t>150</w:t>
            </w:r>
            <w:r w:rsidRPr="00CE45AC">
              <w:rPr>
                <w:rFonts w:cs="Arial"/>
                <w:szCs w:val="18"/>
              </w:rPr>
              <w:t xml:space="preserve"> </w:t>
            </w:r>
          </w:p>
        </w:tc>
        <w:tc>
          <w:tcPr>
            <w:tcW w:w="1231" w:type="dxa"/>
          </w:tcPr>
          <w:p w14:paraId="7F442225" w14:textId="4A8C6632" w:rsidR="009B667E" w:rsidRPr="00CE45AC" w:rsidRDefault="009B667E" w:rsidP="009B667E">
            <w:pPr>
              <w:pStyle w:val="TAL"/>
              <w:keepNext w:val="0"/>
              <w:keepLines w:val="0"/>
              <w:widowControl w:val="0"/>
            </w:pPr>
            <w:r w:rsidRPr="00CE45AC">
              <w:t>live</w:t>
            </w:r>
          </w:p>
        </w:tc>
        <w:tc>
          <w:tcPr>
            <w:tcW w:w="3132" w:type="dxa"/>
          </w:tcPr>
          <w:p w14:paraId="73DED887" w14:textId="073962EF" w:rsidR="009B667E" w:rsidRPr="00CE45AC" w:rsidRDefault="009B667E" w:rsidP="009B667E">
            <w:pPr>
              <w:pStyle w:val="TAL"/>
              <w:keepNext w:val="0"/>
              <w:keepLines w:val="0"/>
              <w:widowControl w:val="0"/>
            </w:pPr>
            <w:r w:rsidRPr="00CE45AC">
              <w:t>A real-time (or near-real time, due to live streaming delays and buffering) broadcast of an event to a mobile ICT device</w:t>
            </w:r>
          </w:p>
        </w:tc>
        <w:tc>
          <w:tcPr>
            <w:tcW w:w="1898" w:type="dxa"/>
          </w:tcPr>
          <w:p w14:paraId="4725B33F" w14:textId="77777777" w:rsidR="009B667E" w:rsidRPr="00CE45AC" w:rsidRDefault="009B667E" w:rsidP="009B667E">
            <w:pPr>
              <w:pStyle w:val="TAL"/>
              <w:keepNext w:val="0"/>
              <w:keepLines w:val="0"/>
              <w:widowControl w:val="0"/>
            </w:pPr>
          </w:p>
        </w:tc>
        <w:tc>
          <w:tcPr>
            <w:tcW w:w="1898" w:type="dxa"/>
          </w:tcPr>
          <w:p w14:paraId="0C5A49A3" w14:textId="64481B8B" w:rsidR="009B667E" w:rsidRPr="00CE45AC" w:rsidRDefault="009B667E" w:rsidP="009B667E">
            <w:pPr>
              <w:pStyle w:val="TAL"/>
              <w:keepNext w:val="0"/>
              <w:keepLines w:val="0"/>
              <w:widowControl w:val="0"/>
            </w:pPr>
            <w:r w:rsidRPr="00CE45AC">
              <w:t>en vivo; en directo</w:t>
            </w:r>
          </w:p>
        </w:tc>
        <w:tc>
          <w:tcPr>
            <w:tcW w:w="1898" w:type="dxa"/>
          </w:tcPr>
          <w:p w14:paraId="7EC7AC35" w14:textId="77777777" w:rsidR="009B667E" w:rsidRPr="00CE45AC" w:rsidRDefault="009B667E" w:rsidP="009B667E">
            <w:pPr>
              <w:pStyle w:val="TAL"/>
              <w:keepNext w:val="0"/>
              <w:keepLines w:val="0"/>
              <w:widowControl w:val="0"/>
            </w:pPr>
          </w:p>
        </w:tc>
        <w:tc>
          <w:tcPr>
            <w:tcW w:w="1511" w:type="dxa"/>
          </w:tcPr>
          <w:p w14:paraId="4D265DB9" w14:textId="77777777" w:rsidR="009B667E" w:rsidRPr="00CE45AC" w:rsidRDefault="009B667E" w:rsidP="009B667E">
            <w:pPr>
              <w:pStyle w:val="TAL"/>
              <w:keepNext w:val="0"/>
              <w:keepLines w:val="0"/>
              <w:widowControl w:val="0"/>
              <w:rPr>
                <w:rFonts w:cs="Arial"/>
                <w:szCs w:val="18"/>
              </w:rPr>
            </w:pPr>
          </w:p>
        </w:tc>
      </w:tr>
      <w:tr w:rsidR="009B667E" w:rsidRPr="00CE45AC" w14:paraId="0E4CA743" w14:textId="77777777" w:rsidTr="00EE6696">
        <w:trPr>
          <w:jc w:val="center"/>
        </w:trPr>
        <w:tc>
          <w:tcPr>
            <w:tcW w:w="732" w:type="dxa"/>
          </w:tcPr>
          <w:p w14:paraId="15ACF558" w14:textId="2DB97EEC" w:rsidR="009B667E" w:rsidRPr="00CE45AC" w:rsidRDefault="009B667E" w:rsidP="009B667E">
            <w:pPr>
              <w:pStyle w:val="TAC"/>
              <w:keepNext w:val="0"/>
              <w:keepLines w:val="0"/>
              <w:widowControl w:val="0"/>
            </w:pPr>
            <w:r w:rsidRPr="00CE45AC">
              <w:t>SA.</w:t>
            </w:r>
            <w:r>
              <w:t>151</w:t>
            </w:r>
            <w:r w:rsidRPr="00CE45AC">
              <w:rPr>
                <w:rFonts w:cs="Arial"/>
                <w:szCs w:val="18"/>
              </w:rPr>
              <w:t xml:space="preserve"> </w:t>
            </w:r>
          </w:p>
        </w:tc>
        <w:tc>
          <w:tcPr>
            <w:tcW w:w="1231" w:type="dxa"/>
          </w:tcPr>
          <w:p w14:paraId="274CFBAD" w14:textId="4046E572" w:rsidR="009B667E" w:rsidRPr="00CE45AC" w:rsidRDefault="009B667E" w:rsidP="009B667E">
            <w:pPr>
              <w:pStyle w:val="TAL"/>
              <w:keepNext w:val="0"/>
              <w:keepLines w:val="0"/>
              <w:widowControl w:val="0"/>
            </w:pPr>
            <w:r w:rsidRPr="00CE45AC">
              <w:t>play from beginning</w:t>
            </w:r>
          </w:p>
        </w:tc>
        <w:tc>
          <w:tcPr>
            <w:tcW w:w="3132" w:type="dxa"/>
          </w:tcPr>
          <w:p w14:paraId="4F5FD2FF" w14:textId="7ADD2BB7" w:rsidR="009B667E" w:rsidRPr="00CE45AC" w:rsidRDefault="009B667E" w:rsidP="009B667E">
            <w:pPr>
              <w:pStyle w:val="TAL"/>
              <w:keepNext w:val="0"/>
              <w:keepLines w:val="0"/>
              <w:widowControl w:val="0"/>
            </w:pPr>
            <w:r w:rsidRPr="00CE45AC">
              <w:t>Retrieve and play certain content, playing it from the beginning of the content in the mobile ICT device</w:t>
            </w:r>
          </w:p>
        </w:tc>
        <w:tc>
          <w:tcPr>
            <w:tcW w:w="1898" w:type="dxa"/>
          </w:tcPr>
          <w:p w14:paraId="2A2E4E7D" w14:textId="77777777" w:rsidR="009B667E" w:rsidRPr="00CE45AC" w:rsidRDefault="009B667E" w:rsidP="009B667E">
            <w:pPr>
              <w:pStyle w:val="TAL"/>
              <w:keepNext w:val="0"/>
              <w:keepLines w:val="0"/>
              <w:widowControl w:val="0"/>
            </w:pPr>
          </w:p>
        </w:tc>
        <w:tc>
          <w:tcPr>
            <w:tcW w:w="1898" w:type="dxa"/>
          </w:tcPr>
          <w:p w14:paraId="4D85E0AF" w14:textId="3D557FBC" w:rsidR="009B667E" w:rsidRPr="00CE45AC" w:rsidRDefault="009B667E" w:rsidP="009B667E">
            <w:pPr>
              <w:pStyle w:val="TAL"/>
              <w:keepNext w:val="0"/>
              <w:keepLines w:val="0"/>
              <w:widowControl w:val="0"/>
            </w:pPr>
            <w:r w:rsidRPr="00CE45AC">
              <w:t>reproducir desde el principio</w:t>
            </w:r>
          </w:p>
        </w:tc>
        <w:tc>
          <w:tcPr>
            <w:tcW w:w="1898" w:type="dxa"/>
          </w:tcPr>
          <w:p w14:paraId="24097A29" w14:textId="77777777" w:rsidR="009B667E" w:rsidRPr="00CE45AC" w:rsidRDefault="009B667E" w:rsidP="009B667E">
            <w:pPr>
              <w:pStyle w:val="TAL"/>
              <w:keepNext w:val="0"/>
              <w:keepLines w:val="0"/>
              <w:widowControl w:val="0"/>
            </w:pPr>
          </w:p>
        </w:tc>
        <w:tc>
          <w:tcPr>
            <w:tcW w:w="1511" w:type="dxa"/>
          </w:tcPr>
          <w:p w14:paraId="1AA02F8B" w14:textId="77777777" w:rsidR="009B667E" w:rsidRPr="00CE45AC" w:rsidRDefault="009B667E" w:rsidP="009B667E">
            <w:pPr>
              <w:pStyle w:val="TAL"/>
              <w:keepNext w:val="0"/>
              <w:keepLines w:val="0"/>
              <w:widowControl w:val="0"/>
              <w:rPr>
                <w:rFonts w:cs="Arial"/>
                <w:szCs w:val="18"/>
              </w:rPr>
            </w:pPr>
          </w:p>
        </w:tc>
      </w:tr>
      <w:tr w:rsidR="009B667E" w:rsidRPr="00CE45AC" w14:paraId="4EFE1136" w14:textId="77777777" w:rsidTr="00EE6696">
        <w:trPr>
          <w:jc w:val="center"/>
        </w:trPr>
        <w:tc>
          <w:tcPr>
            <w:tcW w:w="732" w:type="dxa"/>
          </w:tcPr>
          <w:p w14:paraId="6685FCAC" w14:textId="03E7117F" w:rsidR="009B667E" w:rsidRPr="00CE45AC" w:rsidRDefault="009B667E" w:rsidP="009B667E">
            <w:pPr>
              <w:pStyle w:val="TAC"/>
              <w:keepNext w:val="0"/>
              <w:keepLines w:val="0"/>
              <w:widowControl w:val="0"/>
            </w:pPr>
            <w:r w:rsidRPr="00CE45AC">
              <w:t>SA.</w:t>
            </w:r>
            <w:r>
              <w:t>152</w:t>
            </w:r>
            <w:r w:rsidRPr="00CE45AC">
              <w:rPr>
                <w:rFonts w:cs="Arial"/>
                <w:szCs w:val="18"/>
              </w:rPr>
              <w:t xml:space="preserve"> </w:t>
            </w:r>
          </w:p>
        </w:tc>
        <w:tc>
          <w:tcPr>
            <w:tcW w:w="1231" w:type="dxa"/>
          </w:tcPr>
          <w:p w14:paraId="3D3B4DD1" w14:textId="5296F68C" w:rsidR="009B667E" w:rsidRPr="00CE45AC" w:rsidRDefault="009B667E" w:rsidP="009B667E">
            <w:pPr>
              <w:pStyle w:val="TAL"/>
              <w:keepNext w:val="0"/>
              <w:keepLines w:val="0"/>
              <w:widowControl w:val="0"/>
            </w:pPr>
            <w:r w:rsidRPr="00CE45AC">
              <w:t>rental</w:t>
            </w:r>
          </w:p>
        </w:tc>
        <w:tc>
          <w:tcPr>
            <w:tcW w:w="3132" w:type="dxa"/>
          </w:tcPr>
          <w:p w14:paraId="27252404" w14:textId="047D48A8" w:rsidR="009B667E" w:rsidRPr="00CE45AC" w:rsidRDefault="009B667E" w:rsidP="009B667E">
            <w:pPr>
              <w:pStyle w:val="TAL"/>
              <w:keepNext w:val="0"/>
              <w:keepLines w:val="0"/>
              <w:widowControl w:val="0"/>
            </w:pPr>
            <w:r w:rsidRPr="00CE45AC">
              <w:t xml:space="preserve">A function to access media content for a limited time, at a certain cost in the mobile ICT device </w:t>
            </w:r>
          </w:p>
        </w:tc>
        <w:tc>
          <w:tcPr>
            <w:tcW w:w="1898" w:type="dxa"/>
          </w:tcPr>
          <w:p w14:paraId="56E3862B" w14:textId="77777777" w:rsidR="009B667E" w:rsidRPr="00CE45AC" w:rsidRDefault="009B667E" w:rsidP="009B667E">
            <w:pPr>
              <w:pStyle w:val="TAL"/>
              <w:keepNext w:val="0"/>
              <w:keepLines w:val="0"/>
              <w:widowControl w:val="0"/>
            </w:pPr>
          </w:p>
        </w:tc>
        <w:tc>
          <w:tcPr>
            <w:tcW w:w="1898" w:type="dxa"/>
          </w:tcPr>
          <w:p w14:paraId="719EFBDB" w14:textId="141219C7" w:rsidR="009B667E" w:rsidRPr="00CE45AC" w:rsidRDefault="009B667E" w:rsidP="009B667E">
            <w:pPr>
              <w:pStyle w:val="TAL"/>
              <w:keepNext w:val="0"/>
              <w:keepLines w:val="0"/>
              <w:widowControl w:val="0"/>
            </w:pPr>
            <w:r w:rsidRPr="00CE45AC">
              <w:t>alquilar</w:t>
            </w:r>
          </w:p>
        </w:tc>
        <w:tc>
          <w:tcPr>
            <w:tcW w:w="1898" w:type="dxa"/>
          </w:tcPr>
          <w:p w14:paraId="7B30F166" w14:textId="77777777" w:rsidR="009B667E" w:rsidRPr="00CE45AC" w:rsidRDefault="009B667E" w:rsidP="009B667E">
            <w:pPr>
              <w:pStyle w:val="TAL"/>
              <w:keepNext w:val="0"/>
              <w:keepLines w:val="0"/>
              <w:widowControl w:val="0"/>
            </w:pPr>
          </w:p>
        </w:tc>
        <w:tc>
          <w:tcPr>
            <w:tcW w:w="1511" w:type="dxa"/>
          </w:tcPr>
          <w:p w14:paraId="1FA9C52D" w14:textId="77777777" w:rsidR="009B667E" w:rsidRPr="00CE45AC" w:rsidRDefault="009B667E" w:rsidP="009B667E">
            <w:pPr>
              <w:pStyle w:val="TAL"/>
              <w:keepNext w:val="0"/>
              <w:keepLines w:val="0"/>
              <w:widowControl w:val="0"/>
              <w:rPr>
                <w:rFonts w:cs="Arial"/>
                <w:szCs w:val="18"/>
              </w:rPr>
            </w:pPr>
          </w:p>
        </w:tc>
      </w:tr>
      <w:tr w:rsidR="009B667E" w:rsidRPr="00CE45AC" w14:paraId="46378612" w14:textId="77777777" w:rsidTr="00EE6696">
        <w:trPr>
          <w:jc w:val="center"/>
        </w:trPr>
        <w:tc>
          <w:tcPr>
            <w:tcW w:w="732" w:type="dxa"/>
          </w:tcPr>
          <w:p w14:paraId="131CB1C4" w14:textId="5B1F3668" w:rsidR="009B667E" w:rsidRPr="00CE45AC" w:rsidRDefault="009B667E" w:rsidP="009B667E">
            <w:pPr>
              <w:pStyle w:val="TAC"/>
              <w:keepNext w:val="0"/>
              <w:keepLines w:val="0"/>
              <w:widowControl w:val="0"/>
            </w:pPr>
            <w:r w:rsidRPr="00CE45AC">
              <w:t>SA.</w:t>
            </w:r>
            <w:r>
              <w:t>153</w:t>
            </w:r>
            <w:r w:rsidRPr="00CE45AC">
              <w:rPr>
                <w:rFonts w:cs="Arial"/>
                <w:szCs w:val="18"/>
              </w:rPr>
              <w:t xml:space="preserve"> </w:t>
            </w:r>
          </w:p>
        </w:tc>
        <w:tc>
          <w:tcPr>
            <w:tcW w:w="1231" w:type="dxa"/>
          </w:tcPr>
          <w:p w14:paraId="4EDC655F" w14:textId="577713C3" w:rsidR="009B667E" w:rsidRPr="00CE45AC" w:rsidRDefault="009B667E" w:rsidP="009B667E">
            <w:pPr>
              <w:pStyle w:val="TAL"/>
              <w:keepNext w:val="0"/>
              <w:keepLines w:val="0"/>
              <w:widowControl w:val="0"/>
            </w:pPr>
            <w:r w:rsidRPr="00CE45AC">
              <w:t>saved</w:t>
            </w:r>
          </w:p>
        </w:tc>
        <w:tc>
          <w:tcPr>
            <w:tcW w:w="3132" w:type="dxa"/>
          </w:tcPr>
          <w:p w14:paraId="7829DE0D" w14:textId="0E3E13D5" w:rsidR="009B667E" w:rsidRPr="00CE45AC" w:rsidRDefault="009B667E" w:rsidP="009B667E">
            <w:pPr>
              <w:pStyle w:val="TAL"/>
              <w:keepNext w:val="0"/>
              <w:keepLines w:val="0"/>
              <w:widowControl w:val="0"/>
            </w:pPr>
            <w:r w:rsidRPr="00CE45AC">
              <w:t>An attribute indicating that certain media content has been previously saved and is available for later retrieval and access (possibly after a financial transaction, or a refresh)</w:t>
            </w:r>
          </w:p>
        </w:tc>
        <w:tc>
          <w:tcPr>
            <w:tcW w:w="1898" w:type="dxa"/>
          </w:tcPr>
          <w:p w14:paraId="7938922E" w14:textId="77777777" w:rsidR="009B667E" w:rsidRPr="00CE45AC" w:rsidRDefault="009B667E" w:rsidP="009B667E">
            <w:pPr>
              <w:pStyle w:val="TAL"/>
              <w:keepNext w:val="0"/>
              <w:keepLines w:val="0"/>
              <w:widowControl w:val="0"/>
            </w:pPr>
          </w:p>
        </w:tc>
        <w:tc>
          <w:tcPr>
            <w:tcW w:w="1898" w:type="dxa"/>
          </w:tcPr>
          <w:p w14:paraId="0A4CD97D" w14:textId="1573AFE7" w:rsidR="009B667E" w:rsidRPr="00CE45AC" w:rsidRDefault="009B667E" w:rsidP="009B667E">
            <w:pPr>
              <w:pStyle w:val="TAL"/>
              <w:keepNext w:val="0"/>
              <w:keepLines w:val="0"/>
              <w:widowControl w:val="0"/>
            </w:pPr>
            <w:r w:rsidRPr="00CE45AC">
              <w:t>salvado</w:t>
            </w:r>
          </w:p>
        </w:tc>
        <w:tc>
          <w:tcPr>
            <w:tcW w:w="1898" w:type="dxa"/>
          </w:tcPr>
          <w:p w14:paraId="41403DBE" w14:textId="77777777" w:rsidR="009B667E" w:rsidRPr="00CE45AC" w:rsidRDefault="009B667E" w:rsidP="009B667E">
            <w:pPr>
              <w:pStyle w:val="TAL"/>
              <w:keepNext w:val="0"/>
              <w:keepLines w:val="0"/>
              <w:widowControl w:val="0"/>
            </w:pPr>
          </w:p>
        </w:tc>
        <w:tc>
          <w:tcPr>
            <w:tcW w:w="1511" w:type="dxa"/>
          </w:tcPr>
          <w:p w14:paraId="588D77BD" w14:textId="77777777" w:rsidR="009B667E" w:rsidRPr="00CE45AC" w:rsidRDefault="009B667E" w:rsidP="009B667E">
            <w:pPr>
              <w:pStyle w:val="TAL"/>
              <w:keepNext w:val="0"/>
              <w:keepLines w:val="0"/>
              <w:widowControl w:val="0"/>
              <w:rPr>
                <w:rFonts w:cs="Arial"/>
                <w:szCs w:val="18"/>
              </w:rPr>
            </w:pPr>
          </w:p>
        </w:tc>
      </w:tr>
      <w:tr w:rsidR="009B667E" w:rsidRPr="00CE45AC" w14:paraId="7D0F0137" w14:textId="77777777" w:rsidTr="00EE6696">
        <w:trPr>
          <w:jc w:val="center"/>
        </w:trPr>
        <w:tc>
          <w:tcPr>
            <w:tcW w:w="732" w:type="dxa"/>
          </w:tcPr>
          <w:p w14:paraId="5B381F84" w14:textId="43AE908B" w:rsidR="009B667E" w:rsidRPr="00CE45AC" w:rsidRDefault="009B667E" w:rsidP="009B667E">
            <w:pPr>
              <w:pStyle w:val="TAC"/>
              <w:keepNext w:val="0"/>
              <w:keepLines w:val="0"/>
              <w:widowControl w:val="0"/>
            </w:pPr>
            <w:r w:rsidRPr="00CE45AC">
              <w:t>SA.</w:t>
            </w:r>
            <w:r>
              <w:t>154</w:t>
            </w:r>
            <w:r w:rsidRPr="00CE45AC">
              <w:rPr>
                <w:rFonts w:cs="Arial"/>
                <w:szCs w:val="18"/>
              </w:rPr>
              <w:t xml:space="preserve"> </w:t>
            </w:r>
          </w:p>
        </w:tc>
        <w:tc>
          <w:tcPr>
            <w:tcW w:w="1231" w:type="dxa"/>
          </w:tcPr>
          <w:p w14:paraId="131DF7E7" w14:textId="1AEBFE30" w:rsidR="009B667E" w:rsidRPr="00CE45AC" w:rsidRDefault="009B667E" w:rsidP="009B667E">
            <w:pPr>
              <w:pStyle w:val="TAL"/>
              <w:keepNext w:val="0"/>
              <w:keepLines w:val="0"/>
              <w:widowControl w:val="0"/>
            </w:pPr>
            <w:r w:rsidRPr="00CE45AC">
              <w:t>select language</w:t>
            </w:r>
          </w:p>
        </w:tc>
        <w:tc>
          <w:tcPr>
            <w:tcW w:w="3132" w:type="dxa"/>
          </w:tcPr>
          <w:p w14:paraId="7FBC1070" w14:textId="6A833B2C" w:rsidR="009B667E" w:rsidRPr="00CE45AC" w:rsidRDefault="009B667E" w:rsidP="009B667E">
            <w:pPr>
              <w:pStyle w:val="TAL"/>
              <w:keepNext w:val="0"/>
              <w:keepLines w:val="0"/>
              <w:widowControl w:val="0"/>
            </w:pPr>
            <w:r w:rsidRPr="00CE45AC">
              <w:t>A function allowing for the local selection of language preferences in the mobile ICT device</w:t>
            </w:r>
          </w:p>
        </w:tc>
        <w:tc>
          <w:tcPr>
            <w:tcW w:w="1898" w:type="dxa"/>
          </w:tcPr>
          <w:p w14:paraId="6CCF8961" w14:textId="77777777" w:rsidR="009B667E" w:rsidRPr="00CE45AC" w:rsidRDefault="009B667E" w:rsidP="009B667E">
            <w:pPr>
              <w:pStyle w:val="TAL"/>
              <w:keepNext w:val="0"/>
              <w:keepLines w:val="0"/>
              <w:widowControl w:val="0"/>
            </w:pPr>
          </w:p>
        </w:tc>
        <w:tc>
          <w:tcPr>
            <w:tcW w:w="1898" w:type="dxa"/>
          </w:tcPr>
          <w:p w14:paraId="70D62F45" w14:textId="122FE4C5" w:rsidR="009B667E" w:rsidRPr="00CE45AC" w:rsidRDefault="009B667E" w:rsidP="009B667E">
            <w:pPr>
              <w:pStyle w:val="TAL"/>
              <w:keepNext w:val="0"/>
              <w:keepLines w:val="0"/>
              <w:widowControl w:val="0"/>
            </w:pPr>
            <w:r w:rsidRPr="00CE45AC">
              <w:t>elegir idioma</w:t>
            </w:r>
          </w:p>
        </w:tc>
        <w:tc>
          <w:tcPr>
            <w:tcW w:w="1898" w:type="dxa"/>
          </w:tcPr>
          <w:p w14:paraId="63E04C98" w14:textId="77777777" w:rsidR="009B667E" w:rsidRPr="00CE45AC" w:rsidRDefault="009B667E" w:rsidP="009B667E">
            <w:pPr>
              <w:pStyle w:val="TAL"/>
              <w:keepNext w:val="0"/>
              <w:keepLines w:val="0"/>
              <w:widowControl w:val="0"/>
            </w:pPr>
          </w:p>
        </w:tc>
        <w:tc>
          <w:tcPr>
            <w:tcW w:w="1511" w:type="dxa"/>
          </w:tcPr>
          <w:p w14:paraId="2EE75E07" w14:textId="77777777" w:rsidR="009B667E" w:rsidRPr="00CE45AC" w:rsidRDefault="009B667E" w:rsidP="009B667E">
            <w:pPr>
              <w:pStyle w:val="TAL"/>
              <w:keepNext w:val="0"/>
              <w:keepLines w:val="0"/>
              <w:widowControl w:val="0"/>
              <w:rPr>
                <w:rFonts w:cs="Arial"/>
                <w:szCs w:val="18"/>
              </w:rPr>
            </w:pPr>
          </w:p>
        </w:tc>
      </w:tr>
      <w:tr w:rsidR="009B667E" w:rsidRPr="00CE45AC" w14:paraId="1CA08F31" w14:textId="77777777" w:rsidTr="00EE6696">
        <w:trPr>
          <w:jc w:val="center"/>
        </w:trPr>
        <w:tc>
          <w:tcPr>
            <w:tcW w:w="732" w:type="dxa"/>
          </w:tcPr>
          <w:p w14:paraId="7ED6FBB7" w14:textId="56A213C8" w:rsidR="009B667E" w:rsidRPr="00CE45AC" w:rsidRDefault="009B667E" w:rsidP="009B667E">
            <w:pPr>
              <w:pStyle w:val="TAC"/>
              <w:keepNext w:val="0"/>
              <w:keepLines w:val="0"/>
              <w:widowControl w:val="0"/>
            </w:pPr>
            <w:r w:rsidRPr="00CE45AC">
              <w:t>SA.</w:t>
            </w:r>
            <w:r>
              <w:t>155</w:t>
            </w:r>
            <w:r w:rsidRPr="00CE45AC">
              <w:rPr>
                <w:rFonts w:cs="Arial"/>
                <w:szCs w:val="18"/>
              </w:rPr>
              <w:t xml:space="preserve"> </w:t>
            </w:r>
          </w:p>
        </w:tc>
        <w:tc>
          <w:tcPr>
            <w:tcW w:w="1231" w:type="dxa"/>
          </w:tcPr>
          <w:p w14:paraId="18838C1A" w14:textId="22DDB65A" w:rsidR="009B667E" w:rsidRPr="00CE45AC" w:rsidRDefault="009B667E" w:rsidP="009B667E">
            <w:pPr>
              <w:pStyle w:val="TAL"/>
              <w:keepNext w:val="0"/>
              <w:keepLines w:val="0"/>
              <w:widowControl w:val="0"/>
            </w:pPr>
            <w:r w:rsidRPr="00CE45AC">
              <w:t>similar</w:t>
            </w:r>
          </w:p>
        </w:tc>
        <w:tc>
          <w:tcPr>
            <w:tcW w:w="3132" w:type="dxa"/>
          </w:tcPr>
          <w:p w14:paraId="09A27539" w14:textId="2EA9543E" w:rsidR="009B667E" w:rsidRPr="00CE45AC" w:rsidRDefault="009B667E" w:rsidP="009B667E">
            <w:pPr>
              <w:pStyle w:val="TAL"/>
              <w:keepNext w:val="0"/>
              <w:keepLines w:val="0"/>
              <w:widowControl w:val="0"/>
            </w:pPr>
            <w:r w:rsidRPr="00CE45AC">
              <w:t>Media content believed to belong to the same category as other previously viewed media content, by sharing similar (key) attributes</w:t>
            </w:r>
          </w:p>
        </w:tc>
        <w:tc>
          <w:tcPr>
            <w:tcW w:w="1898" w:type="dxa"/>
          </w:tcPr>
          <w:p w14:paraId="3877D2E4" w14:textId="77777777" w:rsidR="009B667E" w:rsidRPr="00CE45AC" w:rsidRDefault="009B667E" w:rsidP="009B667E">
            <w:pPr>
              <w:pStyle w:val="TAL"/>
              <w:keepNext w:val="0"/>
              <w:keepLines w:val="0"/>
              <w:widowControl w:val="0"/>
            </w:pPr>
          </w:p>
        </w:tc>
        <w:tc>
          <w:tcPr>
            <w:tcW w:w="1898" w:type="dxa"/>
          </w:tcPr>
          <w:p w14:paraId="67E23DBB" w14:textId="526827B7" w:rsidR="009B667E" w:rsidRPr="00CE45AC" w:rsidRDefault="009B667E" w:rsidP="009B667E">
            <w:pPr>
              <w:pStyle w:val="TAL"/>
              <w:keepNext w:val="0"/>
              <w:keepLines w:val="0"/>
              <w:widowControl w:val="0"/>
            </w:pPr>
            <w:r w:rsidRPr="00CE45AC">
              <w:t>parecido a; similar a</w:t>
            </w:r>
          </w:p>
        </w:tc>
        <w:tc>
          <w:tcPr>
            <w:tcW w:w="1898" w:type="dxa"/>
          </w:tcPr>
          <w:p w14:paraId="6D672505" w14:textId="77777777" w:rsidR="009B667E" w:rsidRPr="00CE45AC" w:rsidRDefault="009B667E" w:rsidP="009B667E">
            <w:pPr>
              <w:pStyle w:val="TAL"/>
              <w:keepNext w:val="0"/>
              <w:keepLines w:val="0"/>
              <w:widowControl w:val="0"/>
            </w:pPr>
          </w:p>
        </w:tc>
        <w:tc>
          <w:tcPr>
            <w:tcW w:w="1511" w:type="dxa"/>
          </w:tcPr>
          <w:p w14:paraId="290414D9" w14:textId="77777777" w:rsidR="009B667E" w:rsidRPr="00CE45AC" w:rsidRDefault="009B667E" w:rsidP="009B667E">
            <w:pPr>
              <w:pStyle w:val="TAL"/>
              <w:keepNext w:val="0"/>
              <w:keepLines w:val="0"/>
              <w:widowControl w:val="0"/>
              <w:rPr>
                <w:rFonts w:cs="Arial"/>
                <w:szCs w:val="18"/>
              </w:rPr>
            </w:pPr>
          </w:p>
        </w:tc>
      </w:tr>
      <w:tr w:rsidR="009B667E" w:rsidRPr="00CE45AC" w14:paraId="22D508FA" w14:textId="77777777" w:rsidTr="00EE6696">
        <w:trPr>
          <w:jc w:val="center"/>
        </w:trPr>
        <w:tc>
          <w:tcPr>
            <w:tcW w:w="732" w:type="dxa"/>
          </w:tcPr>
          <w:p w14:paraId="45712D9C" w14:textId="61C6336A" w:rsidR="009B667E" w:rsidRPr="00CE45AC" w:rsidRDefault="009B667E" w:rsidP="009B667E">
            <w:pPr>
              <w:pStyle w:val="TAC"/>
              <w:keepNext w:val="0"/>
              <w:keepLines w:val="0"/>
              <w:widowControl w:val="0"/>
            </w:pPr>
            <w:r w:rsidRPr="00CE45AC">
              <w:t>SA.</w:t>
            </w:r>
            <w:r>
              <w:t>156</w:t>
            </w:r>
          </w:p>
        </w:tc>
        <w:tc>
          <w:tcPr>
            <w:tcW w:w="1231" w:type="dxa"/>
          </w:tcPr>
          <w:p w14:paraId="21EFA2E0" w14:textId="0BAF461F" w:rsidR="009B667E" w:rsidRPr="00CE45AC" w:rsidRDefault="009B667E" w:rsidP="009B667E">
            <w:pPr>
              <w:pStyle w:val="TAL"/>
              <w:keepNext w:val="0"/>
              <w:keepLines w:val="0"/>
              <w:widowControl w:val="0"/>
            </w:pPr>
            <w:r w:rsidRPr="00CE45AC">
              <w:t>star, favorite</w:t>
            </w:r>
          </w:p>
        </w:tc>
        <w:tc>
          <w:tcPr>
            <w:tcW w:w="3132" w:type="dxa"/>
          </w:tcPr>
          <w:p w14:paraId="01481FC1" w14:textId="5E21DA38" w:rsidR="009B667E" w:rsidRPr="00CE45AC" w:rsidRDefault="009B667E" w:rsidP="009B667E">
            <w:pPr>
              <w:pStyle w:val="TAL"/>
              <w:keepNext w:val="0"/>
              <w:keepLines w:val="0"/>
              <w:widowControl w:val="0"/>
            </w:pPr>
            <w:r w:rsidRPr="00CE45AC">
              <w:t>A user's mark indicating preferred, favorite content</w:t>
            </w:r>
          </w:p>
        </w:tc>
        <w:tc>
          <w:tcPr>
            <w:tcW w:w="1898" w:type="dxa"/>
          </w:tcPr>
          <w:p w14:paraId="46F6E151" w14:textId="77777777" w:rsidR="009B667E" w:rsidRPr="00CE45AC" w:rsidRDefault="009B667E" w:rsidP="009B667E">
            <w:pPr>
              <w:pStyle w:val="TAL"/>
              <w:keepNext w:val="0"/>
              <w:keepLines w:val="0"/>
              <w:widowControl w:val="0"/>
            </w:pPr>
          </w:p>
        </w:tc>
        <w:tc>
          <w:tcPr>
            <w:tcW w:w="1898" w:type="dxa"/>
          </w:tcPr>
          <w:p w14:paraId="082EAEBB" w14:textId="00C882A2" w:rsidR="009B667E" w:rsidRPr="00CE45AC" w:rsidRDefault="009B667E" w:rsidP="009B667E">
            <w:pPr>
              <w:pStyle w:val="TAL"/>
              <w:keepNext w:val="0"/>
              <w:keepLines w:val="0"/>
              <w:widowControl w:val="0"/>
            </w:pPr>
            <w:r w:rsidRPr="00CE45AC">
              <w:t>favoritos</w:t>
            </w:r>
          </w:p>
        </w:tc>
        <w:tc>
          <w:tcPr>
            <w:tcW w:w="1898" w:type="dxa"/>
          </w:tcPr>
          <w:p w14:paraId="01F1F3C2" w14:textId="77777777" w:rsidR="009B667E" w:rsidRPr="00CE45AC" w:rsidRDefault="009B667E" w:rsidP="009B667E">
            <w:pPr>
              <w:pStyle w:val="TAL"/>
              <w:keepNext w:val="0"/>
              <w:keepLines w:val="0"/>
              <w:widowControl w:val="0"/>
            </w:pPr>
          </w:p>
        </w:tc>
        <w:tc>
          <w:tcPr>
            <w:tcW w:w="1511" w:type="dxa"/>
          </w:tcPr>
          <w:p w14:paraId="3A211951" w14:textId="77777777" w:rsidR="009B667E" w:rsidRPr="00CE45AC" w:rsidRDefault="009B667E" w:rsidP="009B667E">
            <w:pPr>
              <w:pStyle w:val="TAL"/>
              <w:keepNext w:val="0"/>
              <w:keepLines w:val="0"/>
              <w:widowControl w:val="0"/>
              <w:rPr>
                <w:rFonts w:cs="Arial"/>
                <w:szCs w:val="18"/>
              </w:rPr>
            </w:pPr>
          </w:p>
        </w:tc>
      </w:tr>
      <w:tr w:rsidR="009B667E" w:rsidRPr="00CE45AC" w14:paraId="44FD37AD" w14:textId="77777777" w:rsidTr="00EE6696">
        <w:trPr>
          <w:jc w:val="center"/>
        </w:trPr>
        <w:tc>
          <w:tcPr>
            <w:tcW w:w="732" w:type="dxa"/>
          </w:tcPr>
          <w:p w14:paraId="5A069CB9" w14:textId="414DCCC7" w:rsidR="009B667E" w:rsidRPr="00CE45AC" w:rsidRDefault="009B667E" w:rsidP="009B667E">
            <w:pPr>
              <w:pStyle w:val="TAC"/>
              <w:keepNext w:val="0"/>
              <w:keepLines w:val="0"/>
              <w:widowControl w:val="0"/>
            </w:pPr>
            <w:r w:rsidRPr="00CE45AC">
              <w:lastRenderedPageBreak/>
              <w:t>SA.</w:t>
            </w:r>
            <w:r>
              <w:t>157</w:t>
            </w:r>
            <w:r w:rsidRPr="00CE45AC">
              <w:rPr>
                <w:rFonts w:cs="Arial"/>
                <w:szCs w:val="18"/>
              </w:rPr>
              <w:t xml:space="preserve"> </w:t>
            </w:r>
          </w:p>
        </w:tc>
        <w:tc>
          <w:tcPr>
            <w:tcW w:w="1231" w:type="dxa"/>
          </w:tcPr>
          <w:p w14:paraId="4AB74291" w14:textId="60B5BB78" w:rsidR="009B667E" w:rsidRPr="00CE45AC" w:rsidRDefault="009B667E" w:rsidP="009B667E">
            <w:pPr>
              <w:pStyle w:val="TAL"/>
              <w:keepNext w:val="0"/>
              <w:keepLines w:val="0"/>
              <w:widowControl w:val="0"/>
            </w:pPr>
            <w:r w:rsidRPr="00CE45AC">
              <w:t>started a while ago</w:t>
            </w:r>
          </w:p>
        </w:tc>
        <w:tc>
          <w:tcPr>
            <w:tcW w:w="3132" w:type="dxa"/>
          </w:tcPr>
          <w:p w14:paraId="73819AF3" w14:textId="36E5C7E1" w:rsidR="009B667E" w:rsidRPr="00CE45AC" w:rsidRDefault="009B667E" w:rsidP="009B667E">
            <w:pPr>
              <w:pStyle w:val="TAL"/>
              <w:keepNext w:val="0"/>
              <w:keepLines w:val="0"/>
              <w:widowControl w:val="0"/>
            </w:pPr>
            <w:r w:rsidRPr="00CE45AC">
              <w:t>An attribute of a real-time broadcast indicating that it has started to play a while ago</w:t>
            </w:r>
          </w:p>
        </w:tc>
        <w:tc>
          <w:tcPr>
            <w:tcW w:w="1898" w:type="dxa"/>
          </w:tcPr>
          <w:p w14:paraId="4E225A28" w14:textId="77777777" w:rsidR="009B667E" w:rsidRPr="00CE45AC" w:rsidRDefault="009B667E" w:rsidP="009B667E">
            <w:pPr>
              <w:pStyle w:val="TAL"/>
              <w:keepNext w:val="0"/>
              <w:keepLines w:val="0"/>
              <w:widowControl w:val="0"/>
            </w:pPr>
          </w:p>
        </w:tc>
        <w:tc>
          <w:tcPr>
            <w:tcW w:w="1898" w:type="dxa"/>
          </w:tcPr>
          <w:p w14:paraId="16E9905E" w14:textId="27482A97" w:rsidR="009B667E" w:rsidRPr="00CE45AC" w:rsidRDefault="009B667E" w:rsidP="009B667E">
            <w:pPr>
              <w:pStyle w:val="TAL"/>
              <w:keepNext w:val="0"/>
              <w:keepLines w:val="0"/>
              <w:widowControl w:val="0"/>
            </w:pPr>
            <w:r w:rsidRPr="00CE45AC">
              <w:t>ha empezado hace tiempo</w:t>
            </w:r>
          </w:p>
        </w:tc>
        <w:tc>
          <w:tcPr>
            <w:tcW w:w="1898" w:type="dxa"/>
          </w:tcPr>
          <w:p w14:paraId="195425D7" w14:textId="77777777" w:rsidR="009B667E" w:rsidRPr="00CE45AC" w:rsidRDefault="009B667E" w:rsidP="009B667E">
            <w:pPr>
              <w:pStyle w:val="TAL"/>
              <w:keepNext w:val="0"/>
              <w:keepLines w:val="0"/>
              <w:widowControl w:val="0"/>
            </w:pPr>
          </w:p>
        </w:tc>
        <w:tc>
          <w:tcPr>
            <w:tcW w:w="1511" w:type="dxa"/>
          </w:tcPr>
          <w:p w14:paraId="4C3C6BB7" w14:textId="77777777" w:rsidR="009B667E" w:rsidRPr="00CE45AC" w:rsidRDefault="009B667E" w:rsidP="009B667E">
            <w:pPr>
              <w:pStyle w:val="TAL"/>
              <w:keepNext w:val="0"/>
              <w:keepLines w:val="0"/>
              <w:widowControl w:val="0"/>
              <w:rPr>
                <w:rFonts w:cs="Arial"/>
                <w:szCs w:val="18"/>
              </w:rPr>
            </w:pPr>
          </w:p>
        </w:tc>
      </w:tr>
      <w:tr w:rsidR="009B667E" w:rsidRPr="00CE45AC" w14:paraId="0909D514" w14:textId="77777777" w:rsidTr="00EE6696">
        <w:trPr>
          <w:jc w:val="center"/>
        </w:trPr>
        <w:tc>
          <w:tcPr>
            <w:tcW w:w="732" w:type="dxa"/>
          </w:tcPr>
          <w:p w14:paraId="6E9140EE" w14:textId="59402858" w:rsidR="009B667E" w:rsidRPr="00CE45AC" w:rsidRDefault="009B667E" w:rsidP="009B667E">
            <w:pPr>
              <w:pStyle w:val="TAC"/>
              <w:keepNext w:val="0"/>
              <w:keepLines w:val="0"/>
              <w:widowControl w:val="0"/>
            </w:pPr>
            <w:r w:rsidRPr="00CE45AC">
              <w:t>SA.</w:t>
            </w:r>
            <w:r>
              <w:t>158</w:t>
            </w:r>
            <w:r w:rsidRPr="00CE45AC">
              <w:rPr>
                <w:rFonts w:cs="Arial"/>
                <w:szCs w:val="18"/>
              </w:rPr>
              <w:t xml:space="preserve"> </w:t>
            </w:r>
          </w:p>
        </w:tc>
        <w:tc>
          <w:tcPr>
            <w:tcW w:w="1231" w:type="dxa"/>
          </w:tcPr>
          <w:p w14:paraId="5574E4BE" w14:textId="0D58AE22" w:rsidR="009B667E" w:rsidRPr="00CE45AC" w:rsidRDefault="009B667E" w:rsidP="009B667E">
            <w:pPr>
              <w:pStyle w:val="TAL"/>
              <w:keepNext w:val="0"/>
              <w:keepLines w:val="0"/>
              <w:widowControl w:val="0"/>
            </w:pPr>
            <w:r w:rsidRPr="00CE45AC">
              <w:t>view schedule</w:t>
            </w:r>
          </w:p>
        </w:tc>
        <w:tc>
          <w:tcPr>
            <w:tcW w:w="3132" w:type="dxa"/>
          </w:tcPr>
          <w:p w14:paraId="007837A7" w14:textId="1E1D12FD" w:rsidR="009B667E" w:rsidRPr="00CE45AC" w:rsidRDefault="009B667E" w:rsidP="009B667E">
            <w:pPr>
              <w:pStyle w:val="TAL"/>
              <w:keepNext w:val="0"/>
              <w:keepLines w:val="0"/>
              <w:widowControl w:val="0"/>
            </w:pPr>
            <w:r w:rsidRPr="00CE45AC">
              <w:t xml:space="preserve">Retrieve and see the programme schedule in the mobile ICT device </w:t>
            </w:r>
          </w:p>
        </w:tc>
        <w:tc>
          <w:tcPr>
            <w:tcW w:w="1898" w:type="dxa"/>
          </w:tcPr>
          <w:p w14:paraId="1EFBA0FE" w14:textId="77777777" w:rsidR="009B667E" w:rsidRPr="00CE45AC" w:rsidRDefault="009B667E" w:rsidP="009B667E">
            <w:pPr>
              <w:pStyle w:val="TAL"/>
              <w:keepNext w:val="0"/>
              <w:keepLines w:val="0"/>
              <w:widowControl w:val="0"/>
            </w:pPr>
          </w:p>
        </w:tc>
        <w:tc>
          <w:tcPr>
            <w:tcW w:w="1898" w:type="dxa"/>
          </w:tcPr>
          <w:p w14:paraId="365BE0E7" w14:textId="16969D01" w:rsidR="009B667E" w:rsidRPr="00CE45AC" w:rsidRDefault="009B667E" w:rsidP="009B667E">
            <w:pPr>
              <w:pStyle w:val="TAL"/>
              <w:keepNext w:val="0"/>
              <w:keepLines w:val="0"/>
              <w:widowControl w:val="0"/>
            </w:pPr>
            <w:r w:rsidRPr="00CE45AC">
              <w:t>ver programación</w:t>
            </w:r>
          </w:p>
        </w:tc>
        <w:tc>
          <w:tcPr>
            <w:tcW w:w="1898" w:type="dxa"/>
          </w:tcPr>
          <w:p w14:paraId="7DCFDED6" w14:textId="77777777" w:rsidR="009B667E" w:rsidRPr="00CE45AC" w:rsidRDefault="009B667E" w:rsidP="009B667E">
            <w:pPr>
              <w:pStyle w:val="TAL"/>
              <w:keepNext w:val="0"/>
              <w:keepLines w:val="0"/>
              <w:widowControl w:val="0"/>
            </w:pPr>
          </w:p>
        </w:tc>
        <w:tc>
          <w:tcPr>
            <w:tcW w:w="1511" w:type="dxa"/>
          </w:tcPr>
          <w:p w14:paraId="2AA4A2E4" w14:textId="77777777" w:rsidR="009B667E" w:rsidRPr="00CE45AC" w:rsidRDefault="009B667E" w:rsidP="009B667E">
            <w:pPr>
              <w:pStyle w:val="TAL"/>
              <w:keepNext w:val="0"/>
              <w:keepLines w:val="0"/>
              <w:widowControl w:val="0"/>
              <w:rPr>
                <w:rFonts w:cs="Arial"/>
                <w:szCs w:val="18"/>
              </w:rPr>
            </w:pPr>
          </w:p>
        </w:tc>
      </w:tr>
    </w:tbl>
    <w:p w14:paraId="3810AAFD" w14:textId="77777777" w:rsidR="009B667E" w:rsidRPr="00CE45AC" w:rsidRDefault="009B667E" w:rsidP="00515148"/>
    <w:p w14:paraId="57B3359E" w14:textId="77777777" w:rsidR="00ED7DBB" w:rsidRPr="00CE45AC" w:rsidRDefault="00FC1838" w:rsidP="00ED7DBB">
      <w:pPr>
        <w:pStyle w:val="berschrift2"/>
      </w:pPr>
      <w:bookmarkStart w:id="479" w:name="_Toc8031994"/>
      <w:bookmarkStart w:id="480" w:name="_Toc8032126"/>
      <w:bookmarkStart w:id="481" w:name="_Toc8032223"/>
      <w:bookmarkStart w:id="482" w:name="_Toc8032569"/>
      <w:bookmarkStart w:id="483" w:name="_Toc8044812"/>
      <w:bookmarkStart w:id="484" w:name="_Toc15550263"/>
      <w:r w:rsidRPr="00CE45AC">
        <w:t>7.</w:t>
      </w:r>
      <w:r w:rsidR="00C044E5" w:rsidRPr="00CE45AC">
        <w:t>5</w:t>
      </w:r>
      <w:r w:rsidR="00ED7DBB" w:rsidRPr="00CE45AC">
        <w:tab/>
        <w:t>Societal services</w:t>
      </w:r>
      <w:r w:rsidR="003C07B7" w:rsidRPr="00CE45AC">
        <w:t xml:space="preserve"> and communication</w:t>
      </w:r>
      <w:bookmarkEnd w:id="479"/>
      <w:bookmarkEnd w:id="480"/>
      <w:bookmarkEnd w:id="481"/>
      <w:bookmarkEnd w:id="482"/>
      <w:bookmarkEnd w:id="483"/>
      <w:bookmarkEnd w:id="484"/>
    </w:p>
    <w:p w14:paraId="111CE457" w14:textId="77777777" w:rsidR="00ED7DBB" w:rsidRPr="00CE45AC" w:rsidRDefault="00ED7DBB" w:rsidP="00ED7DBB">
      <w:pPr>
        <w:pStyle w:val="berschrift3"/>
        <w:keepNext w:val="0"/>
        <w:keepLines w:val="0"/>
        <w:rPr>
          <w:lang w:eastAsia="en-GB"/>
        </w:rPr>
      </w:pPr>
      <w:bookmarkStart w:id="485" w:name="_Toc8031995"/>
      <w:bookmarkStart w:id="486" w:name="_Toc8032127"/>
      <w:bookmarkStart w:id="487" w:name="_Toc8032224"/>
      <w:bookmarkStart w:id="488" w:name="_Toc8032570"/>
      <w:bookmarkStart w:id="489" w:name="_Toc8044813"/>
      <w:bookmarkStart w:id="490" w:name="_Toc15550264"/>
      <w:bookmarkStart w:id="491" w:name="OLE_LINK70"/>
      <w:bookmarkStart w:id="492" w:name="OLE_LINK71"/>
      <w:r w:rsidRPr="00CE45AC">
        <w:rPr>
          <w:lang w:eastAsia="en-GB"/>
        </w:rPr>
        <w:t>7.</w:t>
      </w:r>
      <w:r w:rsidR="00C044E5" w:rsidRPr="00CE45AC">
        <w:rPr>
          <w:lang w:eastAsia="en-GB"/>
        </w:rPr>
        <w:t>5</w:t>
      </w:r>
      <w:r w:rsidRPr="00CE45AC">
        <w:rPr>
          <w:lang w:eastAsia="en-GB"/>
        </w:rPr>
        <w:t>.1</w:t>
      </w:r>
      <w:r w:rsidRPr="00CE45AC">
        <w:rPr>
          <w:lang w:eastAsia="en-GB"/>
        </w:rPr>
        <w:tab/>
        <w:t>Overview</w:t>
      </w:r>
      <w:bookmarkEnd w:id="485"/>
      <w:bookmarkEnd w:id="486"/>
      <w:bookmarkEnd w:id="487"/>
      <w:bookmarkEnd w:id="488"/>
      <w:bookmarkEnd w:id="489"/>
      <w:bookmarkEnd w:id="490"/>
    </w:p>
    <w:p w14:paraId="1C708D56" w14:textId="77777777" w:rsidR="003C07B7" w:rsidRPr="00CE45AC" w:rsidRDefault="003C07B7" w:rsidP="003C07B7">
      <w:pPr>
        <w:keepNext/>
        <w:keepLines/>
      </w:pPr>
      <w:bookmarkStart w:id="493" w:name="OLE_LINK52"/>
      <w:bookmarkStart w:id="494" w:name="OLE_LINK53"/>
      <w:bookmarkEnd w:id="491"/>
      <w:bookmarkEnd w:id="492"/>
      <w:r w:rsidRPr="00CE45AC">
        <w:t>This clause covers the terminology for societ</w:t>
      </w:r>
      <w:r w:rsidR="004C6D2C" w:rsidRPr="00CE45AC">
        <w:t>a</w:t>
      </w:r>
      <w:r w:rsidRPr="00CE45AC">
        <w:t>l services, their communication and emergency communication in a mobile context of use.</w:t>
      </w:r>
    </w:p>
    <w:p w14:paraId="24EAEAC5" w14:textId="77777777" w:rsidR="003C07B7" w:rsidRPr="00CE45AC" w:rsidRDefault="003C07B7" w:rsidP="003C07B7">
      <w:pPr>
        <w:keepNext/>
        <w:keepLines/>
      </w:pPr>
      <w:r w:rsidRPr="00CE45AC">
        <w:t>Topics covered include:</w:t>
      </w:r>
    </w:p>
    <w:p w14:paraId="633D48D4" w14:textId="77777777" w:rsidR="003C07B7" w:rsidRPr="00CE45AC" w:rsidRDefault="003C07B7" w:rsidP="003C07B7">
      <w:pPr>
        <w:pStyle w:val="B1"/>
        <w:keepNext/>
        <w:keepLines/>
      </w:pPr>
      <w:r w:rsidRPr="00CE45AC">
        <w:rPr>
          <w:lang w:eastAsia="en-GB"/>
        </w:rPr>
        <w:t>Societal services</w:t>
      </w:r>
      <w:r w:rsidR="00C63CB6" w:rsidRPr="00CE45AC">
        <w:rPr>
          <w:lang w:eastAsia="en-GB"/>
        </w:rPr>
        <w:t xml:space="preserve"> (Clause 7.5.2)</w:t>
      </w:r>
      <w:r w:rsidRPr="00CE45AC">
        <w:rPr>
          <w:lang w:eastAsia="en-GB"/>
        </w:rPr>
        <w:t>;</w:t>
      </w:r>
    </w:p>
    <w:p w14:paraId="411FCEDF" w14:textId="77777777" w:rsidR="003C07B7" w:rsidRPr="00CE45AC" w:rsidRDefault="003C07B7" w:rsidP="003C07B7">
      <w:pPr>
        <w:pStyle w:val="B1"/>
      </w:pPr>
      <w:r w:rsidRPr="00CE45AC">
        <w:rPr>
          <w:lang w:eastAsia="en-GB"/>
        </w:rPr>
        <w:t>Communication</w:t>
      </w:r>
      <w:r w:rsidR="00C63CB6" w:rsidRPr="00CE45AC">
        <w:rPr>
          <w:lang w:eastAsia="en-GB"/>
        </w:rPr>
        <w:t xml:space="preserve"> (Clause 7.5.3)</w:t>
      </w:r>
      <w:r w:rsidRPr="00CE45AC">
        <w:rPr>
          <w:lang w:eastAsia="en-GB"/>
        </w:rPr>
        <w:t>; and</w:t>
      </w:r>
    </w:p>
    <w:p w14:paraId="7C502364" w14:textId="77777777" w:rsidR="003C07B7" w:rsidRPr="00CE45AC" w:rsidRDefault="003C07B7" w:rsidP="00ED7DBB">
      <w:pPr>
        <w:pStyle w:val="B1"/>
      </w:pPr>
      <w:r w:rsidRPr="00CE45AC">
        <w:rPr>
          <w:lang w:eastAsia="en-GB"/>
        </w:rPr>
        <w:t>Emergency communication</w:t>
      </w:r>
      <w:r w:rsidR="00C63CB6" w:rsidRPr="00CE45AC">
        <w:rPr>
          <w:lang w:eastAsia="en-GB"/>
        </w:rPr>
        <w:t xml:space="preserve"> (Clause 7.5.4)</w:t>
      </w:r>
      <w:r w:rsidRPr="00CE45AC">
        <w:rPr>
          <w:lang w:eastAsia="en-GB"/>
        </w:rPr>
        <w:t>.</w:t>
      </w:r>
    </w:p>
    <w:p w14:paraId="296AA020" w14:textId="77777777" w:rsidR="003C07B7" w:rsidRPr="00CE45AC" w:rsidRDefault="003C07B7" w:rsidP="003C07B7">
      <w:pPr>
        <w:pStyle w:val="berschrift3"/>
      </w:pPr>
      <w:bookmarkStart w:id="495" w:name="_Toc8031996"/>
      <w:bookmarkStart w:id="496" w:name="_Toc8032128"/>
      <w:bookmarkStart w:id="497" w:name="_Toc8032225"/>
      <w:bookmarkStart w:id="498" w:name="_Toc8032571"/>
      <w:bookmarkStart w:id="499" w:name="_Toc8044814"/>
      <w:bookmarkStart w:id="500" w:name="_Toc15550265"/>
      <w:r w:rsidRPr="00CE45AC">
        <w:t>7.</w:t>
      </w:r>
      <w:r w:rsidR="00C044E5" w:rsidRPr="00CE45AC">
        <w:t>5</w:t>
      </w:r>
      <w:r w:rsidRPr="00CE45AC">
        <w:t>.2</w:t>
      </w:r>
      <w:r w:rsidRPr="00CE45AC">
        <w:tab/>
      </w:r>
      <w:r w:rsidRPr="00CE45AC">
        <w:rPr>
          <w:lang w:eastAsia="en-GB"/>
        </w:rPr>
        <w:t>Societal services</w:t>
      </w:r>
      <w:bookmarkEnd w:id="495"/>
      <w:bookmarkEnd w:id="496"/>
      <w:bookmarkEnd w:id="497"/>
      <w:bookmarkEnd w:id="498"/>
      <w:bookmarkEnd w:id="499"/>
      <w:bookmarkEnd w:id="500"/>
    </w:p>
    <w:p w14:paraId="7A8DBB92" w14:textId="77777777" w:rsidR="003C07B7" w:rsidRPr="00CE45AC" w:rsidRDefault="003C07B7" w:rsidP="003C07B7">
      <w:pPr>
        <w:keepNext/>
        <w:keepLines/>
      </w:pPr>
      <w:r w:rsidRPr="00CE45AC">
        <w:t>This clause covers the terminology for societal services in a mobile context of use.</w:t>
      </w:r>
    </w:p>
    <w:bookmarkEnd w:id="493"/>
    <w:bookmarkEnd w:id="494"/>
    <w:p w14:paraId="040F2850" w14:textId="1AED467A"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w:t>
      </w:r>
      <w:r w:rsidRPr="00CE45AC">
        <w:t>1</w:t>
      </w:r>
      <w:r>
        <w:t>a to 31e</w:t>
      </w:r>
      <w:r w:rsidRPr="00CE45AC">
        <w:t xml:space="preserve">, provided together with the language-specific versions of the terms in the </w:t>
      </w:r>
      <w:r>
        <w:t>19</w:t>
      </w:r>
      <w:r w:rsidRPr="00CE45AC">
        <w:t xml:space="preserve"> languages.</w:t>
      </w:r>
    </w:p>
    <w:p w14:paraId="1C12A8F8" w14:textId="3DAA60FF" w:rsidR="002A5EFC" w:rsidRPr="00CE45AC" w:rsidRDefault="002A5EFC" w:rsidP="002A5EFC">
      <w:pPr>
        <w:pStyle w:val="TH"/>
      </w:pPr>
      <w:r w:rsidRPr="00CE45AC">
        <w:t>Table </w:t>
      </w:r>
      <w:r>
        <w:t>31a</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5EFC" w:rsidRPr="00CE45AC" w14:paraId="326598C8" w14:textId="77777777" w:rsidTr="009F2EEE">
        <w:trPr>
          <w:tblHeader/>
          <w:jc w:val="center"/>
        </w:trPr>
        <w:tc>
          <w:tcPr>
            <w:tcW w:w="734" w:type="dxa"/>
          </w:tcPr>
          <w:p w14:paraId="12E90365" w14:textId="77777777" w:rsidR="002A5EFC" w:rsidRPr="00CE45AC" w:rsidRDefault="002A5EFC" w:rsidP="009F2EEE">
            <w:pPr>
              <w:pStyle w:val="TAH"/>
              <w:keepNext w:val="0"/>
              <w:keepLines w:val="0"/>
            </w:pPr>
            <w:r w:rsidRPr="00CE45AC">
              <w:t>Index</w:t>
            </w:r>
          </w:p>
        </w:tc>
        <w:tc>
          <w:tcPr>
            <w:tcW w:w="1231" w:type="dxa"/>
          </w:tcPr>
          <w:p w14:paraId="1033F03E" w14:textId="77777777" w:rsidR="002A5EFC" w:rsidRPr="00CE45AC" w:rsidRDefault="002A5EFC" w:rsidP="009F2EEE">
            <w:pPr>
              <w:pStyle w:val="TAH"/>
              <w:keepNext w:val="0"/>
              <w:keepLines w:val="0"/>
            </w:pPr>
            <w:r w:rsidRPr="00CE45AC">
              <w:t>Technical term</w:t>
            </w:r>
          </w:p>
        </w:tc>
        <w:tc>
          <w:tcPr>
            <w:tcW w:w="3136" w:type="dxa"/>
          </w:tcPr>
          <w:p w14:paraId="339436FE" w14:textId="77777777" w:rsidR="002A5EFC" w:rsidRPr="00CE45AC" w:rsidRDefault="002A5EFC" w:rsidP="009F2EEE">
            <w:pPr>
              <w:pStyle w:val="TAH"/>
              <w:keepNext w:val="0"/>
              <w:keepLines w:val="0"/>
            </w:pPr>
            <w:r w:rsidRPr="00CE45AC">
              <w:t>Functional description</w:t>
            </w:r>
          </w:p>
        </w:tc>
        <w:tc>
          <w:tcPr>
            <w:tcW w:w="1901" w:type="dxa"/>
          </w:tcPr>
          <w:p w14:paraId="580E7827" w14:textId="77777777" w:rsidR="002A5EFC" w:rsidRPr="00CE45AC" w:rsidRDefault="002A5EFC" w:rsidP="009F2EEE">
            <w:pPr>
              <w:pStyle w:val="TAH"/>
              <w:keepNext w:val="0"/>
              <w:keepLines w:val="0"/>
              <w:rPr>
                <w:rFonts w:cs="Arial"/>
                <w:szCs w:val="18"/>
              </w:rPr>
            </w:pPr>
            <w:r>
              <w:rPr>
                <w:rFonts w:cs="Arial"/>
                <w:szCs w:val="18"/>
              </w:rPr>
              <w:t>Bulgarian</w:t>
            </w:r>
          </w:p>
        </w:tc>
        <w:tc>
          <w:tcPr>
            <w:tcW w:w="1901" w:type="dxa"/>
          </w:tcPr>
          <w:p w14:paraId="3E244DC1" w14:textId="77777777" w:rsidR="002A5EFC" w:rsidRPr="00CE45AC" w:rsidRDefault="002A5EFC" w:rsidP="009F2EEE">
            <w:pPr>
              <w:pStyle w:val="TAH"/>
              <w:keepNext w:val="0"/>
              <w:keepLines w:val="0"/>
            </w:pPr>
            <w:r>
              <w:t>Croatian</w:t>
            </w:r>
          </w:p>
        </w:tc>
        <w:tc>
          <w:tcPr>
            <w:tcW w:w="1901" w:type="dxa"/>
          </w:tcPr>
          <w:p w14:paraId="11C7B9EF" w14:textId="77777777" w:rsidR="002A5EFC" w:rsidRPr="00CE45AC" w:rsidRDefault="002A5EFC" w:rsidP="009F2EEE">
            <w:pPr>
              <w:pStyle w:val="TAH"/>
              <w:keepNext w:val="0"/>
              <w:keepLines w:val="0"/>
            </w:pPr>
            <w:r>
              <w:t>Czech</w:t>
            </w:r>
          </w:p>
        </w:tc>
        <w:tc>
          <w:tcPr>
            <w:tcW w:w="1901" w:type="dxa"/>
          </w:tcPr>
          <w:p w14:paraId="3634D0FA" w14:textId="77777777" w:rsidR="002A5EFC" w:rsidRPr="00CE45AC" w:rsidRDefault="002A5EFC" w:rsidP="009F2EEE">
            <w:pPr>
              <w:pStyle w:val="TAH"/>
              <w:keepNext w:val="0"/>
              <w:keepLines w:val="0"/>
              <w:rPr>
                <w:rFonts w:cs="Arial"/>
                <w:szCs w:val="18"/>
              </w:rPr>
            </w:pPr>
            <w:r>
              <w:rPr>
                <w:rFonts w:cs="Arial"/>
                <w:szCs w:val="18"/>
              </w:rPr>
              <w:t>Danish</w:t>
            </w:r>
          </w:p>
        </w:tc>
        <w:tc>
          <w:tcPr>
            <w:tcW w:w="1512" w:type="dxa"/>
          </w:tcPr>
          <w:p w14:paraId="2341E7C8" w14:textId="77777777" w:rsidR="002A5EFC" w:rsidRPr="00CE45AC" w:rsidRDefault="002A5EFC" w:rsidP="009F2EEE">
            <w:pPr>
              <w:pStyle w:val="TAH"/>
              <w:keepNext w:val="0"/>
              <w:keepLines w:val="0"/>
            </w:pPr>
            <w:r w:rsidRPr="00CE45AC">
              <w:t>Comment</w:t>
            </w:r>
          </w:p>
        </w:tc>
      </w:tr>
      <w:tr w:rsidR="002A5EFC" w:rsidRPr="00CE45AC" w14:paraId="1563A2E5" w14:textId="77777777" w:rsidTr="009F2EEE">
        <w:trPr>
          <w:jc w:val="center"/>
        </w:trPr>
        <w:tc>
          <w:tcPr>
            <w:tcW w:w="734" w:type="dxa"/>
          </w:tcPr>
          <w:p w14:paraId="7EA3022D" w14:textId="4C371824" w:rsidR="002A5EFC" w:rsidRPr="00CE45AC" w:rsidRDefault="002A5EFC" w:rsidP="002A5EFC">
            <w:pPr>
              <w:pStyle w:val="TAC"/>
              <w:keepNext w:val="0"/>
              <w:keepLines w:val="0"/>
              <w:widowControl w:val="0"/>
              <w:rPr>
                <w:rFonts w:cs="Arial"/>
                <w:szCs w:val="18"/>
              </w:rPr>
            </w:pPr>
            <w:r w:rsidRPr="00CE45AC">
              <w:t>SA.</w:t>
            </w:r>
            <w:r>
              <w:t>159</w:t>
            </w:r>
            <w:r w:rsidRPr="00CE45AC">
              <w:rPr>
                <w:rFonts w:cs="Arial"/>
                <w:szCs w:val="18"/>
              </w:rPr>
              <w:t xml:space="preserve"> </w:t>
            </w:r>
          </w:p>
        </w:tc>
        <w:tc>
          <w:tcPr>
            <w:tcW w:w="1231" w:type="dxa"/>
          </w:tcPr>
          <w:p w14:paraId="4E976A2A" w14:textId="10521A51" w:rsidR="002A5EFC" w:rsidRPr="00CE45AC" w:rsidRDefault="002A5EFC" w:rsidP="002A5EFC">
            <w:pPr>
              <w:pStyle w:val="TAL"/>
              <w:keepNext w:val="0"/>
              <w:keepLines w:val="0"/>
              <w:widowControl w:val="0"/>
              <w:rPr>
                <w:sz w:val="24"/>
                <w:lang w:eastAsia="de-DE"/>
              </w:rPr>
            </w:pPr>
            <w:r w:rsidRPr="00CE45AC">
              <w:t>order a meal</w:t>
            </w:r>
          </w:p>
        </w:tc>
        <w:tc>
          <w:tcPr>
            <w:tcW w:w="3136" w:type="dxa"/>
          </w:tcPr>
          <w:p w14:paraId="21D0A3CD" w14:textId="769BD7D8" w:rsidR="002A5EFC" w:rsidRPr="00CE45AC" w:rsidRDefault="002A5EFC" w:rsidP="002A5EFC">
            <w:pPr>
              <w:pStyle w:val="TAL"/>
              <w:keepNext w:val="0"/>
              <w:keepLines w:val="0"/>
              <w:widowControl w:val="0"/>
            </w:pPr>
            <w:r w:rsidRPr="00CE45AC">
              <w:t>Order a meal using a mobile device and service for delivery to the user's home (e.g. "meals on wheels")</w:t>
            </w:r>
          </w:p>
        </w:tc>
        <w:tc>
          <w:tcPr>
            <w:tcW w:w="1901" w:type="dxa"/>
          </w:tcPr>
          <w:p w14:paraId="5C28C171" w14:textId="77777777" w:rsidR="002A5EFC" w:rsidRPr="00CE45AC" w:rsidRDefault="002A5EFC" w:rsidP="002A5EFC">
            <w:pPr>
              <w:pStyle w:val="TAL"/>
              <w:keepNext w:val="0"/>
              <w:keepLines w:val="0"/>
              <w:widowControl w:val="0"/>
              <w:rPr>
                <w:sz w:val="24"/>
                <w:lang w:eastAsia="de-DE"/>
              </w:rPr>
            </w:pPr>
          </w:p>
        </w:tc>
        <w:tc>
          <w:tcPr>
            <w:tcW w:w="1901" w:type="dxa"/>
          </w:tcPr>
          <w:p w14:paraId="22920151" w14:textId="77777777" w:rsidR="002A5EFC" w:rsidRPr="00CE45AC" w:rsidRDefault="002A5EFC" w:rsidP="002A5EFC">
            <w:pPr>
              <w:pStyle w:val="TAL"/>
              <w:keepNext w:val="0"/>
              <w:keepLines w:val="0"/>
              <w:widowControl w:val="0"/>
            </w:pPr>
          </w:p>
        </w:tc>
        <w:tc>
          <w:tcPr>
            <w:tcW w:w="1901" w:type="dxa"/>
          </w:tcPr>
          <w:p w14:paraId="56493E2A" w14:textId="77777777" w:rsidR="002A5EFC" w:rsidRPr="00CE45AC" w:rsidRDefault="002A5EFC" w:rsidP="002A5EFC">
            <w:pPr>
              <w:pStyle w:val="TAL"/>
              <w:keepNext w:val="0"/>
              <w:keepLines w:val="0"/>
              <w:widowControl w:val="0"/>
            </w:pPr>
          </w:p>
        </w:tc>
        <w:tc>
          <w:tcPr>
            <w:tcW w:w="1901" w:type="dxa"/>
            <w:shd w:val="clear" w:color="auto" w:fill="auto"/>
          </w:tcPr>
          <w:p w14:paraId="52E2C4DF" w14:textId="77777777" w:rsidR="002A5EFC" w:rsidRPr="00CE45AC" w:rsidRDefault="002A5EFC" w:rsidP="002A5EFC">
            <w:pPr>
              <w:pStyle w:val="TAL"/>
              <w:keepNext w:val="0"/>
              <w:keepLines w:val="0"/>
              <w:widowControl w:val="0"/>
            </w:pPr>
          </w:p>
        </w:tc>
        <w:tc>
          <w:tcPr>
            <w:tcW w:w="1512" w:type="dxa"/>
          </w:tcPr>
          <w:p w14:paraId="60A78344" w14:textId="77777777" w:rsidR="002A5EFC" w:rsidRPr="00CE45AC" w:rsidRDefault="002A5EFC" w:rsidP="002A5EFC">
            <w:pPr>
              <w:pStyle w:val="TAL"/>
              <w:keepNext w:val="0"/>
              <w:keepLines w:val="0"/>
              <w:widowControl w:val="0"/>
              <w:rPr>
                <w:rFonts w:cs="Arial"/>
                <w:szCs w:val="18"/>
              </w:rPr>
            </w:pPr>
          </w:p>
        </w:tc>
      </w:tr>
      <w:tr w:rsidR="002A5EFC" w:rsidRPr="00CE45AC" w14:paraId="5FFCF579" w14:textId="77777777" w:rsidTr="009F2EEE">
        <w:trPr>
          <w:jc w:val="center"/>
        </w:trPr>
        <w:tc>
          <w:tcPr>
            <w:tcW w:w="734" w:type="dxa"/>
          </w:tcPr>
          <w:p w14:paraId="2A6CE0D7" w14:textId="4ED77FC8" w:rsidR="002A5EFC" w:rsidRPr="00CE45AC" w:rsidRDefault="002A5EFC" w:rsidP="002A5EFC">
            <w:pPr>
              <w:pStyle w:val="TAC"/>
              <w:keepNext w:val="0"/>
              <w:keepLines w:val="0"/>
              <w:widowControl w:val="0"/>
              <w:rPr>
                <w:rFonts w:cs="Arial"/>
                <w:szCs w:val="18"/>
              </w:rPr>
            </w:pPr>
            <w:r w:rsidRPr="00CE45AC">
              <w:t>SA.</w:t>
            </w:r>
            <w:r>
              <w:t>160</w:t>
            </w:r>
            <w:r w:rsidRPr="00CE45AC">
              <w:rPr>
                <w:rFonts w:cs="Arial"/>
                <w:szCs w:val="18"/>
              </w:rPr>
              <w:t xml:space="preserve"> </w:t>
            </w:r>
          </w:p>
        </w:tc>
        <w:tc>
          <w:tcPr>
            <w:tcW w:w="1231" w:type="dxa"/>
          </w:tcPr>
          <w:p w14:paraId="2DFA740B" w14:textId="15CCFAF1" w:rsidR="002A5EFC" w:rsidRPr="00CE45AC" w:rsidRDefault="002A5EFC" w:rsidP="002A5EFC">
            <w:pPr>
              <w:pStyle w:val="TAL"/>
              <w:keepNext w:val="0"/>
              <w:keepLines w:val="0"/>
              <w:widowControl w:val="0"/>
            </w:pPr>
            <w:r w:rsidRPr="00CE45AC">
              <w:t>(invoke or access) care services</w:t>
            </w:r>
          </w:p>
        </w:tc>
        <w:tc>
          <w:tcPr>
            <w:tcW w:w="3136" w:type="dxa"/>
          </w:tcPr>
          <w:p w14:paraId="7C429EF6" w14:textId="33DEEEE1" w:rsidR="002A5EFC" w:rsidRPr="00CE45AC" w:rsidRDefault="002A5EFC" w:rsidP="002A5EFC">
            <w:pPr>
              <w:pStyle w:val="TAL"/>
              <w:keepNext w:val="0"/>
              <w:keepLines w:val="0"/>
              <w:widowControl w:val="0"/>
            </w:pPr>
            <w:r w:rsidRPr="00CE45AC">
              <w:t>Request for or reach personal care services</w:t>
            </w:r>
          </w:p>
        </w:tc>
        <w:tc>
          <w:tcPr>
            <w:tcW w:w="1901" w:type="dxa"/>
          </w:tcPr>
          <w:p w14:paraId="22D942D3" w14:textId="77777777" w:rsidR="002A5EFC" w:rsidRPr="00CE45AC" w:rsidRDefault="002A5EFC" w:rsidP="002A5EFC">
            <w:pPr>
              <w:pStyle w:val="TAL"/>
              <w:keepNext w:val="0"/>
              <w:keepLines w:val="0"/>
              <w:widowControl w:val="0"/>
            </w:pPr>
          </w:p>
        </w:tc>
        <w:tc>
          <w:tcPr>
            <w:tcW w:w="1901" w:type="dxa"/>
          </w:tcPr>
          <w:p w14:paraId="03E54B15" w14:textId="77777777" w:rsidR="002A5EFC" w:rsidRPr="00CE45AC" w:rsidRDefault="002A5EFC" w:rsidP="002A5EFC">
            <w:pPr>
              <w:pStyle w:val="TAL"/>
              <w:keepNext w:val="0"/>
              <w:keepLines w:val="0"/>
              <w:widowControl w:val="0"/>
            </w:pPr>
          </w:p>
        </w:tc>
        <w:tc>
          <w:tcPr>
            <w:tcW w:w="1901" w:type="dxa"/>
          </w:tcPr>
          <w:p w14:paraId="0E7E2179" w14:textId="77777777" w:rsidR="002A5EFC" w:rsidRPr="00CE45AC" w:rsidRDefault="002A5EFC" w:rsidP="002A5EFC">
            <w:pPr>
              <w:pStyle w:val="TAL"/>
              <w:keepNext w:val="0"/>
              <w:keepLines w:val="0"/>
              <w:widowControl w:val="0"/>
            </w:pPr>
          </w:p>
        </w:tc>
        <w:tc>
          <w:tcPr>
            <w:tcW w:w="1901" w:type="dxa"/>
            <w:shd w:val="clear" w:color="auto" w:fill="auto"/>
          </w:tcPr>
          <w:p w14:paraId="17D6E551" w14:textId="77777777" w:rsidR="002A5EFC" w:rsidRPr="00CE45AC" w:rsidRDefault="002A5EFC" w:rsidP="002A5EFC">
            <w:pPr>
              <w:pStyle w:val="TAL"/>
              <w:keepNext w:val="0"/>
              <w:keepLines w:val="0"/>
              <w:widowControl w:val="0"/>
            </w:pPr>
          </w:p>
        </w:tc>
        <w:tc>
          <w:tcPr>
            <w:tcW w:w="1512" w:type="dxa"/>
          </w:tcPr>
          <w:p w14:paraId="2A281D68" w14:textId="77777777" w:rsidR="002A5EFC" w:rsidRPr="00CE45AC" w:rsidRDefault="002A5EFC" w:rsidP="002A5EFC">
            <w:pPr>
              <w:pStyle w:val="TAL"/>
              <w:keepNext w:val="0"/>
              <w:keepLines w:val="0"/>
              <w:widowControl w:val="0"/>
              <w:rPr>
                <w:rFonts w:cs="Arial"/>
                <w:szCs w:val="18"/>
              </w:rPr>
            </w:pPr>
          </w:p>
        </w:tc>
      </w:tr>
      <w:tr w:rsidR="002A5EFC" w:rsidRPr="00CE45AC" w14:paraId="70F32674" w14:textId="77777777" w:rsidTr="009F2EEE">
        <w:trPr>
          <w:jc w:val="center"/>
        </w:trPr>
        <w:tc>
          <w:tcPr>
            <w:tcW w:w="734" w:type="dxa"/>
          </w:tcPr>
          <w:p w14:paraId="066202DE" w14:textId="44C01C8B" w:rsidR="002A5EFC" w:rsidRPr="00CE45AC" w:rsidRDefault="002A5EFC" w:rsidP="002A5EFC">
            <w:pPr>
              <w:pStyle w:val="TAC"/>
              <w:keepNext w:val="0"/>
              <w:keepLines w:val="0"/>
              <w:widowControl w:val="0"/>
              <w:rPr>
                <w:rFonts w:cs="Arial"/>
                <w:szCs w:val="18"/>
              </w:rPr>
            </w:pPr>
            <w:r w:rsidRPr="00CE45AC">
              <w:t>SA.</w:t>
            </w:r>
            <w:r>
              <w:t>161</w:t>
            </w:r>
            <w:r w:rsidRPr="00CE45AC">
              <w:rPr>
                <w:rFonts w:cs="Arial"/>
                <w:szCs w:val="18"/>
              </w:rPr>
              <w:t xml:space="preserve"> </w:t>
            </w:r>
          </w:p>
        </w:tc>
        <w:tc>
          <w:tcPr>
            <w:tcW w:w="1231" w:type="dxa"/>
          </w:tcPr>
          <w:p w14:paraId="7914C54D" w14:textId="29D4251B" w:rsidR="002A5EFC" w:rsidRPr="00CE45AC" w:rsidRDefault="002A5EFC" w:rsidP="002A5EFC">
            <w:pPr>
              <w:pStyle w:val="TAL"/>
              <w:keepNext w:val="0"/>
              <w:keepLines w:val="0"/>
              <w:widowControl w:val="0"/>
            </w:pPr>
            <w:r w:rsidRPr="00CE45AC">
              <w:t>(provide) instructions (on e.g. service use)</w:t>
            </w:r>
          </w:p>
        </w:tc>
        <w:tc>
          <w:tcPr>
            <w:tcW w:w="3136" w:type="dxa"/>
          </w:tcPr>
          <w:p w14:paraId="2CE22631" w14:textId="0132121F" w:rsidR="002A5EFC" w:rsidRPr="00CE45AC" w:rsidRDefault="002A5EFC" w:rsidP="002A5EFC">
            <w:pPr>
              <w:pStyle w:val="TAL"/>
              <w:keepNext w:val="0"/>
              <w:keepLines w:val="0"/>
              <w:widowControl w:val="0"/>
            </w:pPr>
            <w:r w:rsidRPr="00CE45AC">
              <w:t>Provide instructions for the use of a public device or service</w:t>
            </w:r>
          </w:p>
        </w:tc>
        <w:tc>
          <w:tcPr>
            <w:tcW w:w="1901" w:type="dxa"/>
          </w:tcPr>
          <w:p w14:paraId="7ADFEC28" w14:textId="77777777" w:rsidR="002A5EFC" w:rsidRPr="00CE45AC" w:rsidRDefault="002A5EFC" w:rsidP="002A5EFC">
            <w:pPr>
              <w:pStyle w:val="TAL"/>
              <w:keepNext w:val="0"/>
              <w:keepLines w:val="0"/>
              <w:widowControl w:val="0"/>
            </w:pPr>
          </w:p>
        </w:tc>
        <w:tc>
          <w:tcPr>
            <w:tcW w:w="1901" w:type="dxa"/>
          </w:tcPr>
          <w:p w14:paraId="7B73A9DF" w14:textId="77777777" w:rsidR="002A5EFC" w:rsidRPr="00CE45AC" w:rsidRDefault="002A5EFC" w:rsidP="002A5EFC">
            <w:pPr>
              <w:pStyle w:val="TAL"/>
              <w:keepNext w:val="0"/>
              <w:keepLines w:val="0"/>
              <w:widowControl w:val="0"/>
            </w:pPr>
          </w:p>
        </w:tc>
        <w:tc>
          <w:tcPr>
            <w:tcW w:w="1901" w:type="dxa"/>
          </w:tcPr>
          <w:p w14:paraId="1F48CD38" w14:textId="77777777" w:rsidR="002A5EFC" w:rsidRPr="00CE45AC" w:rsidRDefault="002A5EFC" w:rsidP="002A5EFC">
            <w:pPr>
              <w:pStyle w:val="TAL"/>
              <w:keepNext w:val="0"/>
              <w:keepLines w:val="0"/>
              <w:widowControl w:val="0"/>
            </w:pPr>
          </w:p>
        </w:tc>
        <w:tc>
          <w:tcPr>
            <w:tcW w:w="1901" w:type="dxa"/>
            <w:shd w:val="clear" w:color="auto" w:fill="auto"/>
          </w:tcPr>
          <w:p w14:paraId="46F5A4E6" w14:textId="77777777" w:rsidR="002A5EFC" w:rsidRPr="00CE45AC" w:rsidRDefault="002A5EFC" w:rsidP="002A5EFC">
            <w:pPr>
              <w:pStyle w:val="TAL"/>
              <w:keepNext w:val="0"/>
              <w:keepLines w:val="0"/>
              <w:widowControl w:val="0"/>
            </w:pPr>
          </w:p>
        </w:tc>
        <w:tc>
          <w:tcPr>
            <w:tcW w:w="1512" w:type="dxa"/>
          </w:tcPr>
          <w:p w14:paraId="58C3F74D" w14:textId="77777777" w:rsidR="002A5EFC" w:rsidRPr="00CE45AC" w:rsidRDefault="002A5EFC" w:rsidP="002A5EFC">
            <w:pPr>
              <w:pStyle w:val="TAL"/>
              <w:keepNext w:val="0"/>
              <w:keepLines w:val="0"/>
              <w:widowControl w:val="0"/>
              <w:rPr>
                <w:rFonts w:cs="Arial"/>
                <w:szCs w:val="18"/>
              </w:rPr>
            </w:pPr>
          </w:p>
        </w:tc>
      </w:tr>
      <w:tr w:rsidR="002A5EFC" w:rsidRPr="00CE45AC" w14:paraId="4F10B5E9" w14:textId="77777777" w:rsidTr="009F2EEE">
        <w:trPr>
          <w:jc w:val="center"/>
        </w:trPr>
        <w:tc>
          <w:tcPr>
            <w:tcW w:w="734" w:type="dxa"/>
          </w:tcPr>
          <w:p w14:paraId="3B17160B" w14:textId="5B1FE750" w:rsidR="002A5EFC" w:rsidRPr="00CE45AC" w:rsidRDefault="002A5EFC" w:rsidP="002A5EFC">
            <w:pPr>
              <w:pStyle w:val="TAC"/>
              <w:keepNext w:val="0"/>
              <w:keepLines w:val="0"/>
              <w:widowControl w:val="0"/>
            </w:pPr>
            <w:r w:rsidRPr="00CE45AC">
              <w:lastRenderedPageBreak/>
              <w:t>SA.</w:t>
            </w:r>
            <w:r>
              <w:t>162</w:t>
            </w:r>
            <w:r w:rsidRPr="00CE45AC">
              <w:rPr>
                <w:rFonts w:cs="Arial"/>
                <w:szCs w:val="18"/>
              </w:rPr>
              <w:t xml:space="preserve"> </w:t>
            </w:r>
          </w:p>
        </w:tc>
        <w:tc>
          <w:tcPr>
            <w:tcW w:w="1231" w:type="dxa"/>
          </w:tcPr>
          <w:p w14:paraId="7FB57F08" w14:textId="1687C178" w:rsidR="002A5EFC" w:rsidRPr="00CE45AC" w:rsidRDefault="002A5EFC" w:rsidP="002A5EFC">
            <w:pPr>
              <w:pStyle w:val="TAL"/>
              <w:keepNext w:val="0"/>
              <w:keepLines w:val="0"/>
              <w:widowControl w:val="0"/>
            </w:pPr>
            <w:r w:rsidRPr="00CE45AC">
              <w:t>access relay services</w:t>
            </w:r>
          </w:p>
        </w:tc>
        <w:tc>
          <w:tcPr>
            <w:tcW w:w="3136" w:type="dxa"/>
          </w:tcPr>
          <w:p w14:paraId="70D74A58" w14:textId="70926E8C" w:rsidR="002A5EFC" w:rsidRPr="00CE45AC" w:rsidRDefault="002A5EFC" w:rsidP="002A5EFC">
            <w:pPr>
              <w:pStyle w:val="TAL"/>
              <w:keepNext w:val="0"/>
              <w:keepLines w:val="0"/>
              <w:widowControl w:val="0"/>
            </w:pPr>
            <w:r w:rsidRPr="00CE45AC">
              <w:t>A request for access to relay service (e.g. interpretation service between different call modalities)</w:t>
            </w:r>
          </w:p>
        </w:tc>
        <w:tc>
          <w:tcPr>
            <w:tcW w:w="1901" w:type="dxa"/>
          </w:tcPr>
          <w:p w14:paraId="0E4BF64D" w14:textId="77777777" w:rsidR="002A5EFC" w:rsidRPr="00CE45AC" w:rsidRDefault="002A5EFC" w:rsidP="002A5EFC">
            <w:pPr>
              <w:pStyle w:val="TAL"/>
              <w:keepNext w:val="0"/>
              <w:keepLines w:val="0"/>
              <w:widowControl w:val="0"/>
            </w:pPr>
          </w:p>
        </w:tc>
        <w:tc>
          <w:tcPr>
            <w:tcW w:w="1901" w:type="dxa"/>
          </w:tcPr>
          <w:p w14:paraId="1334A3D8" w14:textId="77777777" w:rsidR="002A5EFC" w:rsidRPr="00CE45AC" w:rsidRDefault="002A5EFC" w:rsidP="002A5EFC">
            <w:pPr>
              <w:pStyle w:val="TAL"/>
              <w:keepNext w:val="0"/>
              <w:keepLines w:val="0"/>
              <w:widowControl w:val="0"/>
            </w:pPr>
          </w:p>
        </w:tc>
        <w:tc>
          <w:tcPr>
            <w:tcW w:w="1901" w:type="dxa"/>
          </w:tcPr>
          <w:p w14:paraId="657E4DF6" w14:textId="77777777" w:rsidR="002A5EFC" w:rsidRPr="00CE45AC" w:rsidRDefault="002A5EFC" w:rsidP="002A5EFC">
            <w:pPr>
              <w:pStyle w:val="TAL"/>
              <w:keepNext w:val="0"/>
              <w:keepLines w:val="0"/>
              <w:widowControl w:val="0"/>
            </w:pPr>
          </w:p>
        </w:tc>
        <w:tc>
          <w:tcPr>
            <w:tcW w:w="1901" w:type="dxa"/>
            <w:shd w:val="clear" w:color="auto" w:fill="auto"/>
          </w:tcPr>
          <w:p w14:paraId="3981D4EC" w14:textId="77777777" w:rsidR="002A5EFC" w:rsidRPr="00CE45AC" w:rsidRDefault="002A5EFC" w:rsidP="002A5EFC">
            <w:pPr>
              <w:pStyle w:val="TAL"/>
              <w:keepNext w:val="0"/>
              <w:keepLines w:val="0"/>
              <w:widowControl w:val="0"/>
            </w:pPr>
          </w:p>
        </w:tc>
        <w:tc>
          <w:tcPr>
            <w:tcW w:w="1512" w:type="dxa"/>
          </w:tcPr>
          <w:p w14:paraId="44D2338E" w14:textId="77777777" w:rsidR="002A5EFC" w:rsidRPr="00CE45AC" w:rsidRDefault="002A5EFC" w:rsidP="002A5EFC">
            <w:pPr>
              <w:pStyle w:val="TAL"/>
              <w:keepNext w:val="0"/>
              <w:keepLines w:val="0"/>
              <w:widowControl w:val="0"/>
              <w:rPr>
                <w:rFonts w:cs="Arial"/>
                <w:szCs w:val="18"/>
              </w:rPr>
            </w:pPr>
          </w:p>
        </w:tc>
      </w:tr>
      <w:tr w:rsidR="002A5EFC" w:rsidRPr="00CE45AC" w14:paraId="5CFDDED3" w14:textId="77777777" w:rsidTr="009F2EEE">
        <w:trPr>
          <w:jc w:val="center"/>
        </w:trPr>
        <w:tc>
          <w:tcPr>
            <w:tcW w:w="734" w:type="dxa"/>
          </w:tcPr>
          <w:p w14:paraId="2F1158DC" w14:textId="125A2D1B" w:rsidR="002A5EFC" w:rsidRPr="00CE45AC" w:rsidRDefault="002A5EFC" w:rsidP="002A5EFC">
            <w:pPr>
              <w:pStyle w:val="TAC"/>
              <w:keepNext w:val="0"/>
              <w:keepLines w:val="0"/>
              <w:widowControl w:val="0"/>
            </w:pPr>
            <w:r w:rsidRPr="00CE45AC">
              <w:t>SA.</w:t>
            </w:r>
            <w:r>
              <w:t>163</w:t>
            </w:r>
            <w:r w:rsidRPr="00CE45AC">
              <w:rPr>
                <w:rFonts w:cs="Arial"/>
                <w:szCs w:val="18"/>
              </w:rPr>
              <w:t xml:space="preserve"> </w:t>
            </w:r>
          </w:p>
        </w:tc>
        <w:tc>
          <w:tcPr>
            <w:tcW w:w="1231" w:type="dxa"/>
          </w:tcPr>
          <w:p w14:paraId="478ABAA0" w14:textId="2881203A" w:rsidR="002A5EFC" w:rsidRPr="00CE45AC" w:rsidRDefault="002A5EFC" w:rsidP="002A5EFC">
            <w:pPr>
              <w:pStyle w:val="TAL"/>
              <w:keepNext w:val="0"/>
              <w:keepLines w:val="0"/>
              <w:widowControl w:val="0"/>
            </w:pPr>
            <w:r w:rsidRPr="00CE45AC">
              <w:t>call rescue forces (police, firefighters)</w:t>
            </w:r>
          </w:p>
        </w:tc>
        <w:tc>
          <w:tcPr>
            <w:tcW w:w="3136" w:type="dxa"/>
          </w:tcPr>
          <w:p w14:paraId="302669A3" w14:textId="7CBE2C7B" w:rsidR="002A5EFC" w:rsidRPr="00CE45AC" w:rsidRDefault="002A5EFC" w:rsidP="002A5EFC">
            <w:pPr>
              <w:pStyle w:val="TAL"/>
              <w:keepNext w:val="0"/>
              <w:keepLines w:val="0"/>
              <w:widowControl w:val="0"/>
            </w:pPr>
            <w:r w:rsidRPr="00CE45AC">
              <w:t>Request for rescue forces</w:t>
            </w:r>
          </w:p>
        </w:tc>
        <w:tc>
          <w:tcPr>
            <w:tcW w:w="1901" w:type="dxa"/>
          </w:tcPr>
          <w:p w14:paraId="4CAF6011" w14:textId="77777777" w:rsidR="002A5EFC" w:rsidRPr="00CE45AC" w:rsidRDefault="002A5EFC" w:rsidP="002A5EFC">
            <w:pPr>
              <w:pStyle w:val="TAL"/>
              <w:keepNext w:val="0"/>
              <w:keepLines w:val="0"/>
              <w:widowControl w:val="0"/>
            </w:pPr>
          </w:p>
        </w:tc>
        <w:tc>
          <w:tcPr>
            <w:tcW w:w="1901" w:type="dxa"/>
          </w:tcPr>
          <w:p w14:paraId="7F053B72" w14:textId="77777777" w:rsidR="002A5EFC" w:rsidRPr="00CE45AC" w:rsidRDefault="002A5EFC" w:rsidP="002A5EFC">
            <w:pPr>
              <w:pStyle w:val="TAL"/>
              <w:keepNext w:val="0"/>
              <w:keepLines w:val="0"/>
              <w:widowControl w:val="0"/>
            </w:pPr>
          </w:p>
        </w:tc>
        <w:tc>
          <w:tcPr>
            <w:tcW w:w="1901" w:type="dxa"/>
          </w:tcPr>
          <w:p w14:paraId="06C68B5D" w14:textId="77777777" w:rsidR="002A5EFC" w:rsidRPr="00CE45AC" w:rsidRDefault="002A5EFC" w:rsidP="002A5EFC">
            <w:pPr>
              <w:pStyle w:val="TAL"/>
              <w:keepNext w:val="0"/>
              <w:keepLines w:val="0"/>
              <w:widowControl w:val="0"/>
            </w:pPr>
          </w:p>
        </w:tc>
        <w:tc>
          <w:tcPr>
            <w:tcW w:w="1901" w:type="dxa"/>
            <w:shd w:val="clear" w:color="auto" w:fill="auto"/>
          </w:tcPr>
          <w:p w14:paraId="09DD2782" w14:textId="77777777" w:rsidR="002A5EFC" w:rsidRPr="00CE45AC" w:rsidRDefault="002A5EFC" w:rsidP="002A5EFC">
            <w:pPr>
              <w:pStyle w:val="TAL"/>
              <w:keepNext w:val="0"/>
              <w:keepLines w:val="0"/>
              <w:widowControl w:val="0"/>
            </w:pPr>
          </w:p>
        </w:tc>
        <w:tc>
          <w:tcPr>
            <w:tcW w:w="1512" w:type="dxa"/>
          </w:tcPr>
          <w:p w14:paraId="04416CF6" w14:textId="77777777" w:rsidR="002A5EFC" w:rsidRPr="00CE45AC" w:rsidRDefault="002A5EFC" w:rsidP="002A5EFC">
            <w:pPr>
              <w:pStyle w:val="TAL"/>
              <w:keepNext w:val="0"/>
              <w:keepLines w:val="0"/>
              <w:widowControl w:val="0"/>
              <w:rPr>
                <w:rFonts w:cs="Arial"/>
                <w:szCs w:val="18"/>
              </w:rPr>
            </w:pPr>
          </w:p>
        </w:tc>
      </w:tr>
      <w:tr w:rsidR="002A5EFC" w:rsidRPr="00CE45AC" w14:paraId="287EE765" w14:textId="77777777" w:rsidTr="009F2EEE">
        <w:trPr>
          <w:jc w:val="center"/>
        </w:trPr>
        <w:tc>
          <w:tcPr>
            <w:tcW w:w="734" w:type="dxa"/>
          </w:tcPr>
          <w:p w14:paraId="2453D32C" w14:textId="277FE6EF" w:rsidR="002A5EFC" w:rsidRPr="00CE45AC" w:rsidRDefault="002A5EFC" w:rsidP="002A5EFC">
            <w:pPr>
              <w:pStyle w:val="TAC"/>
              <w:keepNext w:val="0"/>
              <w:keepLines w:val="0"/>
              <w:widowControl w:val="0"/>
            </w:pPr>
            <w:r w:rsidRPr="00CE45AC">
              <w:t>SA.</w:t>
            </w:r>
            <w:r>
              <w:t>164</w:t>
            </w:r>
            <w:r w:rsidRPr="00CE45AC">
              <w:rPr>
                <w:rFonts w:cs="Arial"/>
                <w:szCs w:val="18"/>
              </w:rPr>
              <w:t xml:space="preserve"> </w:t>
            </w:r>
          </w:p>
        </w:tc>
        <w:tc>
          <w:tcPr>
            <w:tcW w:w="1231" w:type="dxa"/>
          </w:tcPr>
          <w:p w14:paraId="3ED8F60F" w14:textId="70CB1F1C" w:rsidR="002A5EFC" w:rsidRPr="00CE45AC" w:rsidRDefault="002A5EFC" w:rsidP="002A5EFC">
            <w:pPr>
              <w:pStyle w:val="TAL"/>
              <w:keepNext w:val="0"/>
              <w:keepLines w:val="0"/>
              <w:widowControl w:val="0"/>
            </w:pPr>
            <w:r w:rsidRPr="00CE45AC">
              <w:t>cast vote</w:t>
            </w:r>
          </w:p>
        </w:tc>
        <w:tc>
          <w:tcPr>
            <w:tcW w:w="3136" w:type="dxa"/>
          </w:tcPr>
          <w:p w14:paraId="24646455" w14:textId="3B756F88" w:rsidR="002A5EFC" w:rsidRPr="00CE45AC" w:rsidRDefault="002A5EFC" w:rsidP="002A5EFC">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901" w:type="dxa"/>
          </w:tcPr>
          <w:p w14:paraId="3A69E446" w14:textId="77777777" w:rsidR="002A5EFC" w:rsidRPr="00CE45AC" w:rsidRDefault="002A5EFC" w:rsidP="002A5EFC">
            <w:pPr>
              <w:pStyle w:val="TAL"/>
              <w:keepNext w:val="0"/>
              <w:keepLines w:val="0"/>
              <w:widowControl w:val="0"/>
            </w:pPr>
          </w:p>
        </w:tc>
        <w:tc>
          <w:tcPr>
            <w:tcW w:w="1901" w:type="dxa"/>
          </w:tcPr>
          <w:p w14:paraId="0B6731A4" w14:textId="77777777" w:rsidR="002A5EFC" w:rsidRPr="00CE45AC" w:rsidRDefault="002A5EFC" w:rsidP="002A5EFC">
            <w:pPr>
              <w:pStyle w:val="TAL"/>
              <w:keepNext w:val="0"/>
              <w:keepLines w:val="0"/>
              <w:widowControl w:val="0"/>
            </w:pPr>
          </w:p>
        </w:tc>
        <w:tc>
          <w:tcPr>
            <w:tcW w:w="1901" w:type="dxa"/>
          </w:tcPr>
          <w:p w14:paraId="10E81CC0" w14:textId="77777777" w:rsidR="002A5EFC" w:rsidRPr="00CE45AC" w:rsidRDefault="002A5EFC" w:rsidP="002A5EFC">
            <w:pPr>
              <w:pStyle w:val="TAL"/>
              <w:keepNext w:val="0"/>
              <w:keepLines w:val="0"/>
              <w:widowControl w:val="0"/>
            </w:pPr>
          </w:p>
        </w:tc>
        <w:tc>
          <w:tcPr>
            <w:tcW w:w="1901" w:type="dxa"/>
            <w:shd w:val="clear" w:color="auto" w:fill="auto"/>
          </w:tcPr>
          <w:p w14:paraId="33A39FC2" w14:textId="77777777" w:rsidR="002A5EFC" w:rsidRPr="00CE45AC" w:rsidRDefault="002A5EFC" w:rsidP="002A5EFC">
            <w:pPr>
              <w:pStyle w:val="TAL"/>
              <w:keepNext w:val="0"/>
              <w:keepLines w:val="0"/>
              <w:widowControl w:val="0"/>
            </w:pPr>
          </w:p>
        </w:tc>
        <w:tc>
          <w:tcPr>
            <w:tcW w:w="1512" w:type="dxa"/>
          </w:tcPr>
          <w:p w14:paraId="27349D2F" w14:textId="77777777" w:rsidR="002A5EFC" w:rsidRPr="00CE45AC" w:rsidRDefault="002A5EFC" w:rsidP="002A5EFC">
            <w:pPr>
              <w:pStyle w:val="TAL"/>
              <w:keepNext w:val="0"/>
              <w:keepLines w:val="0"/>
              <w:widowControl w:val="0"/>
              <w:rPr>
                <w:rFonts w:cs="Arial"/>
                <w:szCs w:val="18"/>
              </w:rPr>
            </w:pPr>
          </w:p>
        </w:tc>
      </w:tr>
      <w:tr w:rsidR="002A5EFC" w:rsidRPr="00CE45AC" w14:paraId="46738111" w14:textId="77777777" w:rsidTr="009F2EEE">
        <w:trPr>
          <w:jc w:val="center"/>
        </w:trPr>
        <w:tc>
          <w:tcPr>
            <w:tcW w:w="734" w:type="dxa"/>
          </w:tcPr>
          <w:p w14:paraId="1FEFEC02" w14:textId="582B44D0" w:rsidR="002A5EFC" w:rsidRPr="00CE45AC" w:rsidRDefault="002A5EFC" w:rsidP="002A5EFC">
            <w:pPr>
              <w:pStyle w:val="TAC"/>
              <w:keepNext w:val="0"/>
              <w:keepLines w:val="0"/>
              <w:widowControl w:val="0"/>
            </w:pPr>
            <w:r w:rsidRPr="00CE45AC">
              <w:t>SA.</w:t>
            </w:r>
            <w:r>
              <w:t>165</w:t>
            </w:r>
            <w:r w:rsidRPr="00CE45AC">
              <w:rPr>
                <w:rFonts w:cs="Arial"/>
                <w:szCs w:val="18"/>
              </w:rPr>
              <w:t xml:space="preserve"> </w:t>
            </w:r>
          </w:p>
        </w:tc>
        <w:tc>
          <w:tcPr>
            <w:tcW w:w="1231" w:type="dxa"/>
          </w:tcPr>
          <w:p w14:paraId="523DDA06" w14:textId="0EFBBF06" w:rsidR="002A5EFC" w:rsidRPr="00CE45AC" w:rsidRDefault="002A5EFC" w:rsidP="002A5EFC">
            <w:pPr>
              <w:pStyle w:val="TAL"/>
              <w:keepNext w:val="0"/>
              <w:keepLines w:val="0"/>
              <w:widowControl w:val="0"/>
            </w:pPr>
            <w:r w:rsidRPr="00CE45AC">
              <w:t>send monitoring or measurement data</w:t>
            </w:r>
          </w:p>
        </w:tc>
        <w:tc>
          <w:tcPr>
            <w:tcW w:w="3136" w:type="dxa"/>
          </w:tcPr>
          <w:p w14:paraId="29E1F518" w14:textId="6ADC0C63" w:rsidR="002A5EFC" w:rsidRPr="00CE45AC" w:rsidRDefault="002A5EFC" w:rsidP="002A5EFC">
            <w:pPr>
              <w:pStyle w:val="TAL"/>
              <w:keepNext w:val="0"/>
              <w:keepLines w:val="0"/>
              <w:widowControl w:val="0"/>
            </w:pPr>
            <w:r w:rsidRPr="00CE45AC">
              <w:t>Send e-health monitoring or measurement data from or through the mobile ICT device (e.g. to a remote carecenter or professional carer)</w:t>
            </w:r>
          </w:p>
        </w:tc>
        <w:tc>
          <w:tcPr>
            <w:tcW w:w="1901" w:type="dxa"/>
          </w:tcPr>
          <w:p w14:paraId="5C84562F" w14:textId="77777777" w:rsidR="002A5EFC" w:rsidRPr="00CE45AC" w:rsidRDefault="002A5EFC" w:rsidP="002A5EFC">
            <w:pPr>
              <w:pStyle w:val="TAL"/>
              <w:keepNext w:val="0"/>
              <w:keepLines w:val="0"/>
              <w:widowControl w:val="0"/>
            </w:pPr>
          </w:p>
        </w:tc>
        <w:tc>
          <w:tcPr>
            <w:tcW w:w="1901" w:type="dxa"/>
          </w:tcPr>
          <w:p w14:paraId="5BEB3951" w14:textId="77777777" w:rsidR="002A5EFC" w:rsidRPr="00CE45AC" w:rsidRDefault="002A5EFC" w:rsidP="002A5EFC">
            <w:pPr>
              <w:pStyle w:val="TAL"/>
              <w:keepNext w:val="0"/>
              <w:keepLines w:val="0"/>
              <w:widowControl w:val="0"/>
            </w:pPr>
          </w:p>
        </w:tc>
        <w:tc>
          <w:tcPr>
            <w:tcW w:w="1901" w:type="dxa"/>
          </w:tcPr>
          <w:p w14:paraId="6A02B602" w14:textId="77777777" w:rsidR="002A5EFC" w:rsidRPr="00CE45AC" w:rsidRDefault="002A5EFC" w:rsidP="002A5EFC">
            <w:pPr>
              <w:pStyle w:val="TAL"/>
              <w:keepNext w:val="0"/>
              <w:keepLines w:val="0"/>
              <w:widowControl w:val="0"/>
            </w:pPr>
          </w:p>
        </w:tc>
        <w:tc>
          <w:tcPr>
            <w:tcW w:w="1901" w:type="dxa"/>
            <w:shd w:val="clear" w:color="auto" w:fill="auto"/>
          </w:tcPr>
          <w:p w14:paraId="050D65EA" w14:textId="77777777" w:rsidR="002A5EFC" w:rsidRPr="00CE45AC" w:rsidRDefault="002A5EFC" w:rsidP="002A5EFC">
            <w:pPr>
              <w:pStyle w:val="TAL"/>
              <w:keepNext w:val="0"/>
              <w:keepLines w:val="0"/>
              <w:widowControl w:val="0"/>
            </w:pPr>
          </w:p>
        </w:tc>
        <w:tc>
          <w:tcPr>
            <w:tcW w:w="1512" w:type="dxa"/>
          </w:tcPr>
          <w:p w14:paraId="6E0B66CC" w14:textId="77777777" w:rsidR="002A5EFC" w:rsidRPr="00CE45AC" w:rsidRDefault="002A5EFC" w:rsidP="002A5EFC">
            <w:pPr>
              <w:pStyle w:val="TAL"/>
              <w:keepNext w:val="0"/>
              <w:keepLines w:val="0"/>
              <w:widowControl w:val="0"/>
              <w:rPr>
                <w:rFonts w:cs="Arial"/>
                <w:szCs w:val="18"/>
              </w:rPr>
            </w:pPr>
          </w:p>
        </w:tc>
      </w:tr>
      <w:tr w:rsidR="002A5EFC" w:rsidRPr="00CE45AC" w14:paraId="64AADCA4" w14:textId="77777777" w:rsidTr="009F2EEE">
        <w:trPr>
          <w:jc w:val="center"/>
        </w:trPr>
        <w:tc>
          <w:tcPr>
            <w:tcW w:w="734" w:type="dxa"/>
          </w:tcPr>
          <w:p w14:paraId="2517EE49" w14:textId="09DF7166" w:rsidR="002A5EFC" w:rsidRPr="00CE45AC" w:rsidRDefault="002A5EFC" w:rsidP="002A5EFC">
            <w:pPr>
              <w:pStyle w:val="TAC"/>
              <w:keepNext w:val="0"/>
              <w:keepLines w:val="0"/>
              <w:widowControl w:val="0"/>
            </w:pPr>
            <w:r w:rsidRPr="00CE45AC">
              <w:t>SA.</w:t>
            </w:r>
            <w:r>
              <w:t>166</w:t>
            </w:r>
            <w:r w:rsidRPr="00CE45AC">
              <w:rPr>
                <w:rFonts w:cs="Arial"/>
                <w:szCs w:val="18"/>
              </w:rPr>
              <w:t xml:space="preserve"> </w:t>
            </w:r>
          </w:p>
        </w:tc>
        <w:tc>
          <w:tcPr>
            <w:tcW w:w="1231" w:type="dxa"/>
          </w:tcPr>
          <w:p w14:paraId="221D3AD1" w14:textId="5C0E0628" w:rsidR="002A5EFC" w:rsidRPr="00CE45AC" w:rsidRDefault="002A5EFC" w:rsidP="002A5EFC">
            <w:pPr>
              <w:pStyle w:val="TAL"/>
              <w:keepNext w:val="0"/>
              <w:keepLines w:val="0"/>
              <w:widowControl w:val="0"/>
            </w:pPr>
            <w:r w:rsidRPr="00CE45AC">
              <w:t>send user's position</w:t>
            </w:r>
          </w:p>
        </w:tc>
        <w:tc>
          <w:tcPr>
            <w:tcW w:w="3136" w:type="dxa"/>
          </w:tcPr>
          <w:p w14:paraId="566624AA" w14:textId="210F1DE6" w:rsidR="002A5EFC" w:rsidRPr="00CE45AC" w:rsidRDefault="002A5EFC" w:rsidP="002A5EFC">
            <w:pPr>
              <w:pStyle w:val="TAL"/>
              <w:keepNext w:val="0"/>
              <w:keepLines w:val="0"/>
              <w:widowControl w:val="0"/>
            </w:pPr>
            <w:r w:rsidRPr="00CE45AC">
              <w:t>Provide information about the user's position through the GPS coordinates of the mobile ICT device</w:t>
            </w:r>
          </w:p>
        </w:tc>
        <w:tc>
          <w:tcPr>
            <w:tcW w:w="1901" w:type="dxa"/>
          </w:tcPr>
          <w:p w14:paraId="27996533" w14:textId="77777777" w:rsidR="002A5EFC" w:rsidRPr="00CE45AC" w:rsidRDefault="002A5EFC" w:rsidP="002A5EFC">
            <w:pPr>
              <w:pStyle w:val="TAL"/>
              <w:keepNext w:val="0"/>
              <w:keepLines w:val="0"/>
              <w:widowControl w:val="0"/>
            </w:pPr>
          </w:p>
        </w:tc>
        <w:tc>
          <w:tcPr>
            <w:tcW w:w="1901" w:type="dxa"/>
          </w:tcPr>
          <w:p w14:paraId="42CC2E64" w14:textId="77777777" w:rsidR="002A5EFC" w:rsidRPr="00CE45AC" w:rsidRDefault="002A5EFC" w:rsidP="002A5EFC">
            <w:pPr>
              <w:pStyle w:val="TAL"/>
              <w:keepNext w:val="0"/>
              <w:keepLines w:val="0"/>
              <w:widowControl w:val="0"/>
            </w:pPr>
          </w:p>
        </w:tc>
        <w:tc>
          <w:tcPr>
            <w:tcW w:w="1901" w:type="dxa"/>
          </w:tcPr>
          <w:p w14:paraId="2E1C9C81" w14:textId="77777777" w:rsidR="002A5EFC" w:rsidRPr="00CE45AC" w:rsidRDefault="002A5EFC" w:rsidP="002A5EFC">
            <w:pPr>
              <w:pStyle w:val="TAL"/>
              <w:keepNext w:val="0"/>
              <w:keepLines w:val="0"/>
              <w:widowControl w:val="0"/>
            </w:pPr>
          </w:p>
        </w:tc>
        <w:tc>
          <w:tcPr>
            <w:tcW w:w="1901" w:type="dxa"/>
            <w:shd w:val="clear" w:color="auto" w:fill="auto"/>
          </w:tcPr>
          <w:p w14:paraId="1AACC31A" w14:textId="77777777" w:rsidR="002A5EFC" w:rsidRPr="00CE45AC" w:rsidRDefault="002A5EFC" w:rsidP="002A5EFC">
            <w:pPr>
              <w:pStyle w:val="TAL"/>
              <w:keepNext w:val="0"/>
              <w:keepLines w:val="0"/>
              <w:widowControl w:val="0"/>
            </w:pPr>
          </w:p>
        </w:tc>
        <w:tc>
          <w:tcPr>
            <w:tcW w:w="1512" w:type="dxa"/>
          </w:tcPr>
          <w:p w14:paraId="70C585CC" w14:textId="77777777" w:rsidR="002A5EFC" w:rsidRPr="00CE45AC" w:rsidRDefault="002A5EFC" w:rsidP="002A5EFC">
            <w:pPr>
              <w:pStyle w:val="TAL"/>
              <w:keepNext w:val="0"/>
              <w:keepLines w:val="0"/>
              <w:widowControl w:val="0"/>
              <w:rPr>
                <w:rFonts w:cs="Arial"/>
                <w:szCs w:val="18"/>
              </w:rPr>
            </w:pPr>
          </w:p>
        </w:tc>
      </w:tr>
    </w:tbl>
    <w:p w14:paraId="4F1F97FE" w14:textId="77777777" w:rsidR="002A5EFC" w:rsidRDefault="002A5EFC" w:rsidP="002A5EFC"/>
    <w:p w14:paraId="0A16B7C7" w14:textId="7CEAB5C5" w:rsidR="002A5EFC" w:rsidRPr="00CE45AC" w:rsidRDefault="002A5EFC" w:rsidP="002A5EFC">
      <w:pPr>
        <w:pStyle w:val="TH"/>
      </w:pPr>
      <w:r w:rsidRPr="00CE45AC">
        <w:t>Table </w:t>
      </w:r>
      <w:r>
        <w:t>31b</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62B7091A" w14:textId="77777777" w:rsidTr="009F2EEE">
        <w:trPr>
          <w:tblHeader/>
          <w:jc w:val="center"/>
        </w:trPr>
        <w:tc>
          <w:tcPr>
            <w:tcW w:w="731" w:type="dxa"/>
          </w:tcPr>
          <w:p w14:paraId="2495123B" w14:textId="77777777" w:rsidR="002A5EFC" w:rsidRPr="00CE45AC" w:rsidRDefault="002A5EFC" w:rsidP="009F2EEE">
            <w:pPr>
              <w:pStyle w:val="TAH"/>
              <w:keepNext w:val="0"/>
              <w:keepLines w:val="0"/>
            </w:pPr>
            <w:r w:rsidRPr="00CE45AC">
              <w:t>Index</w:t>
            </w:r>
          </w:p>
        </w:tc>
        <w:tc>
          <w:tcPr>
            <w:tcW w:w="1232" w:type="dxa"/>
          </w:tcPr>
          <w:p w14:paraId="05E9191C" w14:textId="77777777" w:rsidR="002A5EFC" w:rsidRPr="00CE45AC" w:rsidRDefault="002A5EFC" w:rsidP="009F2EEE">
            <w:pPr>
              <w:pStyle w:val="TAH"/>
              <w:keepNext w:val="0"/>
              <w:keepLines w:val="0"/>
            </w:pPr>
            <w:r w:rsidRPr="00CE45AC">
              <w:t>Technical term</w:t>
            </w:r>
          </w:p>
        </w:tc>
        <w:tc>
          <w:tcPr>
            <w:tcW w:w="3137" w:type="dxa"/>
          </w:tcPr>
          <w:p w14:paraId="5A74F913" w14:textId="77777777" w:rsidR="002A5EFC" w:rsidRPr="00CE45AC" w:rsidRDefault="002A5EFC" w:rsidP="009F2EEE">
            <w:pPr>
              <w:pStyle w:val="TAH"/>
              <w:keepNext w:val="0"/>
              <w:keepLines w:val="0"/>
            </w:pPr>
            <w:r w:rsidRPr="00CE45AC">
              <w:t>Functional description</w:t>
            </w:r>
          </w:p>
        </w:tc>
        <w:tc>
          <w:tcPr>
            <w:tcW w:w="1901" w:type="dxa"/>
          </w:tcPr>
          <w:p w14:paraId="548426B1" w14:textId="77777777" w:rsidR="002A5EFC" w:rsidRPr="00CE45AC" w:rsidRDefault="002A5EFC" w:rsidP="009F2EEE">
            <w:pPr>
              <w:pStyle w:val="TAH"/>
              <w:keepNext w:val="0"/>
              <w:keepLines w:val="0"/>
              <w:rPr>
                <w:rFonts w:cs="Arial"/>
                <w:szCs w:val="18"/>
              </w:rPr>
            </w:pPr>
            <w:r>
              <w:rPr>
                <w:rFonts w:cs="Arial"/>
                <w:szCs w:val="18"/>
              </w:rPr>
              <w:t>Dutch</w:t>
            </w:r>
          </w:p>
        </w:tc>
        <w:tc>
          <w:tcPr>
            <w:tcW w:w="1901" w:type="dxa"/>
          </w:tcPr>
          <w:p w14:paraId="6CCD3781" w14:textId="77777777" w:rsidR="002A5EFC" w:rsidRPr="00CE45AC" w:rsidRDefault="002A5EFC" w:rsidP="009F2EEE">
            <w:pPr>
              <w:pStyle w:val="TAH"/>
              <w:keepNext w:val="0"/>
              <w:keepLines w:val="0"/>
            </w:pPr>
            <w:r>
              <w:t>English</w:t>
            </w:r>
          </w:p>
        </w:tc>
        <w:tc>
          <w:tcPr>
            <w:tcW w:w="1901" w:type="dxa"/>
          </w:tcPr>
          <w:p w14:paraId="17D73C96" w14:textId="77777777" w:rsidR="002A5EFC" w:rsidRPr="00CE45AC" w:rsidRDefault="002A5EFC" w:rsidP="009F2EEE">
            <w:pPr>
              <w:pStyle w:val="TAH"/>
              <w:keepNext w:val="0"/>
              <w:keepLines w:val="0"/>
            </w:pPr>
            <w:r>
              <w:t>Finnish</w:t>
            </w:r>
          </w:p>
        </w:tc>
        <w:tc>
          <w:tcPr>
            <w:tcW w:w="1901" w:type="dxa"/>
          </w:tcPr>
          <w:p w14:paraId="373C0F8C" w14:textId="77777777" w:rsidR="002A5EFC" w:rsidRPr="00CE45AC" w:rsidRDefault="002A5EFC" w:rsidP="009F2EEE">
            <w:pPr>
              <w:pStyle w:val="TAH"/>
              <w:keepNext w:val="0"/>
              <w:keepLines w:val="0"/>
              <w:rPr>
                <w:rFonts w:cs="Arial"/>
                <w:szCs w:val="18"/>
              </w:rPr>
            </w:pPr>
            <w:r>
              <w:rPr>
                <w:rFonts w:cs="Arial"/>
                <w:szCs w:val="18"/>
              </w:rPr>
              <w:t>French</w:t>
            </w:r>
          </w:p>
        </w:tc>
        <w:tc>
          <w:tcPr>
            <w:tcW w:w="1513" w:type="dxa"/>
          </w:tcPr>
          <w:p w14:paraId="162D4B86" w14:textId="77777777" w:rsidR="002A5EFC" w:rsidRPr="00CE45AC" w:rsidRDefault="002A5EFC" w:rsidP="009F2EEE">
            <w:pPr>
              <w:pStyle w:val="TAH"/>
              <w:keepNext w:val="0"/>
              <w:keepLines w:val="0"/>
            </w:pPr>
            <w:r w:rsidRPr="00CE45AC">
              <w:t>Comment</w:t>
            </w:r>
          </w:p>
        </w:tc>
      </w:tr>
      <w:tr w:rsidR="002A5EFC" w:rsidRPr="008D490B" w14:paraId="46C75791" w14:textId="77777777" w:rsidTr="009F2EEE">
        <w:trPr>
          <w:jc w:val="center"/>
        </w:trPr>
        <w:tc>
          <w:tcPr>
            <w:tcW w:w="731" w:type="dxa"/>
          </w:tcPr>
          <w:p w14:paraId="22E517D8" w14:textId="34F87C48" w:rsidR="002A5EFC" w:rsidRPr="00CE45AC" w:rsidRDefault="002A5EFC" w:rsidP="002A5EFC">
            <w:pPr>
              <w:pStyle w:val="TAC"/>
              <w:keepNext w:val="0"/>
              <w:rPr>
                <w:rFonts w:cs="Arial"/>
                <w:szCs w:val="18"/>
              </w:rPr>
            </w:pPr>
            <w:r w:rsidRPr="00CE45AC">
              <w:t>SA.</w:t>
            </w:r>
            <w:r>
              <w:t>159</w:t>
            </w:r>
            <w:r w:rsidRPr="00CE45AC">
              <w:rPr>
                <w:rFonts w:cs="Arial"/>
                <w:szCs w:val="18"/>
              </w:rPr>
              <w:t xml:space="preserve"> </w:t>
            </w:r>
          </w:p>
        </w:tc>
        <w:tc>
          <w:tcPr>
            <w:tcW w:w="1232" w:type="dxa"/>
          </w:tcPr>
          <w:p w14:paraId="49D07470" w14:textId="04EE0C50" w:rsidR="002A5EFC" w:rsidRPr="00CE45AC" w:rsidRDefault="002A5EFC" w:rsidP="002A5EFC">
            <w:pPr>
              <w:pStyle w:val="TAL"/>
              <w:keepNext w:val="0"/>
              <w:rPr>
                <w:sz w:val="24"/>
                <w:lang w:eastAsia="de-DE"/>
              </w:rPr>
            </w:pPr>
            <w:r w:rsidRPr="00CE45AC">
              <w:t>order a meal</w:t>
            </w:r>
          </w:p>
        </w:tc>
        <w:tc>
          <w:tcPr>
            <w:tcW w:w="3137" w:type="dxa"/>
          </w:tcPr>
          <w:p w14:paraId="5D0FC4A7" w14:textId="2C453B1A" w:rsidR="002A5EFC" w:rsidRPr="00CE45AC" w:rsidRDefault="002A5EFC" w:rsidP="002A5EFC">
            <w:pPr>
              <w:pStyle w:val="TAL"/>
              <w:keepNext w:val="0"/>
            </w:pPr>
            <w:r w:rsidRPr="00CE45AC">
              <w:t>Order a meal using a mobile device and service for delivery to the user's home (e.g. "meals on wheels")</w:t>
            </w:r>
          </w:p>
        </w:tc>
        <w:tc>
          <w:tcPr>
            <w:tcW w:w="1901" w:type="dxa"/>
          </w:tcPr>
          <w:p w14:paraId="40F81DF3" w14:textId="77777777" w:rsidR="002A5EFC" w:rsidRPr="00CE45AC" w:rsidRDefault="002A5EFC" w:rsidP="002A5EFC">
            <w:pPr>
              <w:pStyle w:val="TAL"/>
              <w:keepNext w:val="0"/>
              <w:rPr>
                <w:sz w:val="24"/>
                <w:lang w:eastAsia="de-DE"/>
              </w:rPr>
            </w:pPr>
          </w:p>
        </w:tc>
        <w:tc>
          <w:tcPr>
            <w:tcW w:w="1901" w:type="dxa"/>
          </w:tcPr>
          <w:p w14:paraId="09A1C09B" w14:textId="41C322C7" w:rsidR="002A5EFC" w:rsidRPr="00CE45AC" w:rsidRDefault="002A5EFC" w:rsidP="002A5EFC">
            <w:pPr>
              <w:pStyle w:val="TAL"/>
              <w:keepNext w:val="0"/>
            </w:pPr>
            <w:r w:rsidRPr="00CE45AC">
              <w:t>order a meal</w:t>
            </w:r>
          </w:p>
        </w:tc>
        <w:tc>
          <w:tcPr>
            <w:tcW w:w="1901" w:type="dxa"/>
          </w:tcPr>
          <w:p w14:paraId="1D66BF2C" w14:textId="77777777" w:rsidR="002A5EFC" w:rsidRPr="00CE45AC" w:rsidRDefault="002A5EFC" w:rsidP="002A5EFC">
            <w:pPr>
              <w:pStyle w:val="TAL"/>
              <w:keepNext w:val="0"/>
            </w:pPr>
          </w:p>
        </w:tc>
        <w:tc>
          <w:tcPr>
            <w:tcW w:w="1901" w:type="dxa"/>
            <w:shd w:val="clear" w:color="auto" w:fill="auto"/>
          </w:tcPr>
          <w:p w14:paraId="09C0ABB1" w14:textId="2020F130" w:rsidR="002A5EFC" w:rsidRPr="008D490B" w:rsidRDefault="002A5EFC" w:rsidP="002A5EFC">
            <w:pPr>
              <w:pStyle w:val="TAL"/>
              <w:keepNext w:val="0"/>
              <w:rPr>
                <w:lang w:val="de-DE"/>
              </w:rPr>
            </w:pPr>
            <w:r w:rsidRPr="00CE45AC">
              <w:t>commander un repas</w:t>
            </w:r>
          </w:p>
        </w:tc>
        <w:tc>
          <w:tcPr>
            <w:tcW w:w="1513" w:type="dxa"/>
          </w:tcPr>
          <w:p w14:paraId="3F875B53" w14:textId="77777777" w:rsidR="002A5EFC" w:rsidRPr="008D490B" w:rsidRDefault="002A5EFC" w:rsidP="002A5EFC">
            <w:pPr>
              <w:pStyle w:val="TAL"/>
              <w:keepNext w:val="0"/>
              <w:keepLines w:val="0"/>
              <w:rPr>
                <w:rFonts w:cs="Arial"/>
                <w:szCs w:val="18"/>
                <w:lang w:val="de-DE"/>
              </w:rPr>
            </w:pPr>
          </w:p>
        </w:tc>
      </w:tr>
      <w:tr w:rsidR="002A5EFC" w:rsidRPr="00CE45AC" w14:paraId="10656BAB" w14:textId="77777777" w:rsidTr="009F2EEE">
        <w:trPr>
          <w:jc w:val="center"/>
        </w:trPr>
        <w:tc>
          <w:tcPr>
            <w:tcW w:w="731" w:type="dxa"/>
          </w:tcPr>
          <w:p w14:paraId="68773C66" w14:textId="505A793A" w:rsidR="002A5EFC" w:rsidRPr="00CE45AC" w:rsidRDefault="002A5EFC" w:rsidP="002A5EFC">
            <w:pPr>
              <w:pStyle w:val="TAC"/>
              <w:keepNext w:val="0"/>
              <w:rPr>
                <w:rFonts w:cs="Arial"/>
                <w:szCs w:val="18"/>
              </w:rPr>
            </w:pPr>
            <w:r w:rsidRPr="00CE45AC">
              <w:t>SA.</w:t>
            </w:r>
            <w:r>
              <w:t>160</w:t>
            </w:r>
            <w:r w:rsidRPr="00CE45AC">
              <w:rPr>
                <w:rFonts w:cs="Arial"/>
                <w:szCs w:val="18"/>
              </w:rPr>
              <w:t xml:space="preserve"> </w:t>
            </w:r>
          </w:p>
        </w:tc>
        <w:tc>
          <w:tcPr>
            <w:tcW w:w="1232" w:type="dxa"/>
          </w:tcPr>
          <w:p w14:paraId="41551662" w14:textId="4D026925" w:rsidR="002A5EFC" w:rsidRPr="00CE45AC" w:rsidRDefault="002A5EFC" w:rsidP="002A5EFC">
            <w:pPr>
              <w:pStyle w:val="TAL"/>
              <w:keepNext w:val="0"/>
            </w:pPr>
            <w:r w:rsidRPr="00CE45AC">
              <w:t>(invoke or access) care services</w:t>
            </w:r>
          </w:p>
        </w:tc>
        <w:tc>
          <w:tcPr>
            <w:tcW w:w="3137" w:type="dxa"/>
          </w:tcPr>
          <w:p w14:paraId="784874B5" w14:textId="420DF3BE" w:rsidR="002A5EFC" w:rsidRPr="00CE45AC" w:rsidRDefault="002A5EFC" w:rsidP="002A5EFC">
            <w:pPr>
              <w:pStyle w:val="TAL"/>
              <w:keepNext w:val="0"/>
            </w:pPr>
            <w:r w:rsidRPr="00CE45AC">
              <w:t>Request for or reach personal care services</w:t>
            </w:r>
          </w:p>
        </w:tc>
        <w:tc>
          <w:tcPr>
            <w:tcW w:w="1901" w:type="dxa"/>
          </w:tcPr>
          <w:p w14:paraId="0EB22C0F" w14:textId="77777777" w:rsidR="002A5EFC" w:rsidRPr="00CE45AC" w:rsidRDefault="002A5EFC" w:rsidP="002A5EFC">
            <w:pPr>
              <w:pStyle w:val="TAL"/>
              <w:keepNext w:val="0"/>
            </w:pPr>
          </w:p>
        </w:tc>
        <w:tc>
          <w:tcPr>
            <w:tcW w:w="1901" w:type="dxa"/>
          </w:tcPr>
          <w:p w14:paraId="6450E8EE" w14:textId="619A9ECE" w:rsidR="002A5EFC" w:rsidRPr="00CE45AC" w:rsidRDefault="002A5EFC" w:rsidP="002A5EFC">
            <w:pPr>
              <w:pStyle w:val="TAL"/>
              <w:keepNext w:val="0"/>
            </w:pPr>
            <w:r w:rsidRPr="00CE45AC">
              <w:t>care services</w:t>
            </w:r>
          </w:p>
        </w:tc>
        <w:tc>
          <w:tcPr>
            <w:tcW w:w="1901" w:type="dxa"/>
          </w:tcPr>
          <w:p w14:paraId="0F04D61E" w14:textId="77777777" w:rsidR="002A5EFC" w:rsidRPr="00CE45AC" w:rsidRDefault="002A5EFC" w:rsidP="002A5EFC">
            <w:pPr>
              <w:pStyle w:val="TAL"/>
              <w:keepNext w:val="0"/>
            </w:pPr>
          </w:p>
        </w:tc>
        <w:tc>
          <w:tcPr>
            <w:tcW w:w="1901" w:type="dxa"/>
            <w:shd w:val="clear" w:color="auto" w:fill="auto"/>
          </w:tcPr>
          <w:p w14:paraId="479706B4" w14:textId="43FA026A" w:rsidR="002A5EFC" w:rsidRPr="00CE45AC" w:rsidRDefault="002A5EFC" w:rsidP="002A5EFC">
            <w:pPr>
              <w:pStyle w:val="TAL"/>
              <w:keepNext w:val="0"/>
            </w:pPr>
            <w:r w:rsidRPr="00CE45AC">
              <w:t>services de soins</w:t>
            </w:r>
          </w:p>
        </w:tc>
        <w:tc>
          <w:tcPr>
            <w:tcW w:w="1513" w:type="dxa"/>
          </w:tcPr>
          <w:p w14:paraId="07E8FE03" w14:textId="77777777" w:rsidR="002A5EFC" w:rsidRPr="00CE45AC" w:rsidRDefault="002A5EFC" w:rsidP="002A5EFC">
            <w:pPr>
              <w:pStyle w:val="TAL"/>
              <w:keepNext w:val="0"/>
              <w:keepLines w:val="0"/>
              <w:rPr>
                <w:rFonts w:cs="Arial"/>
                <w:szCs w:val="18"/>
              </w:rPr>
            </w:pPr>
          </w:p>
        </w:tc>
      </w:tr>
      <w:tr w:rsidR="002A5EFC" w:rsidRPr="002A5EFC" w14:paraId="20607A41" w14:textId="77777777" w:rsidTr="009F2EEE">
        <w:trPr>
          <w:jc w:val="center"/>
        </w:trPr>
        <w:tc>
          <w:tcPr>
            <w:tcW w:w="731" w:type="dxa"/>
          </w:tcPr>
          <w:p w14:paraId="1DE049E7" w14:textId="0F789ED3" w:rsidR="002A5EFC" w:rsidRPr="00CE45AC" w:rsidRDefault="002A5EFC" w:rsidP="002A5EFC">
            <w:pPr>
              <w:pStyle w:val="TAC"/>
              <w:keepNext w:val="0"/>
              <w:rPr>
                <w:rFonts w:cs="Arial"/>
                <w:szCs w:val="18"/>
              </w:rPr>
            </w:pPr>
            <w:r w:rsidRPr="00CE45AC">
              <w:t>SA.</w:t>
            </w:r>
            <w:r>
              <w:t>161</w:t>
            </w:r>
            <w:r w:rsidRPr="00CE45AC">
              <w:rPr>
                <w:rFonts w:cs="Arial"/>
                <w:szCs w:val="18"/>
              </w:rPr>
              <w:t xml:space="preserve"> </w:t>
            </w:r>
          </w:p>
        </w:tc>
        <w:tc>
          <w:tcPr>
            <w:tcW w:w="1232" w:type="dxa"/>
          </w:tcPr>
          <w:p w14:paraId="407FE109" w14:textId="25693C5D" w:rsidR="002A5EFC" w:rsidRPr="00CE45AC" w:rsidRDefault="002A5EFC" w:rsidP="002A5EFC">
            <w:pPr>
              <w:pStyle w:val="TAL"/>
              <w:keepNext w:val="0"/>
            </w:pPr>
            <w:r w:rsidRPr="00CE45AC">
              <w:t>(provide) instructions (on e.g. service use)</w:t>
            </w:r>
          </w:p>
        </w:tc>
        <w:tc>
          <w:tcPr>
            <w:tcW w:w="3137" w:type="dxa"/>
          </w:tcPr>
          <w:p w14:paraId="04E8E001" w14:textId="42966D50" w:rsidR="002A5EFC" w:rsidRPr="00CE45AC" w:rsidRDefault="002A5EFC" w:rsidP="002A5EFC">
            <w:pPr>
              <w:pStyle w:val="TAL"/>
              <w:keepNext w:val="0"/>
            </w:pPr>
            <w:r w:rsidRPr="00CE45AC">
              <w:t>Provide instructions for the use of a public device or service</w:t>
            </w:r>
          </w:p>
        </w:tc>
        <w:tc>
          <w:tcPr>
            <w:tcW w:w="1901" w:type="dxa"/>
          </w:tcPr>
          <w:p w14:paraId="74E62FA5" w14:textId="77777777" w:rsidR="002A5EFC" w:rsidRPr="00CE45AC" w:rsidRDefault="002A5EFC" w:rsidP="002A5EFC">
            <w:pPr>
              <w:pStyle w:val="TAL"/>
              <w:keepNext w:val="0"/>
            </w:pPr>
          </w:p>
        </w:tc>
        <w:tc>
          <w:tcPr>
            <w:tcW w:w="1901" w:type="dxa"/>
          </w:tcPr>
          <w:p w14:paraId="3DBED05E" w14:textId="22A3E1AD" w:rsidR="002A5EFC" w:rsidRPr="00CE45AC" w:rsidRDefault="002A5EFC" w:rsidP="002A5EFC">
            <w:pPr>
              <w:pStyle w:val="TAL"/>
              <w:keepNext w:val="0"/>
            </w:pPr>
            <w:r w:rsidRPr="00CE45AC">
              <w:t>instructions</w:t>
            </w:r>
          </w:p>
        </w:tc>
        <w:tc>
          <w:tcPr>
            <w:tcW w:w="1901" w:type="dxa"/>
          </w:tcPr>
          <w:p w14:paraId="5C4C70B3" w14:textId="77777777" w:rsidR="002A5EFC" w:rsidRPr="00CE45AC" w:rsidRDefault="002A5EFC" w:rsidP="002A5EFC">
            <w:pPr>
              <w:pStyle w:val="TAL"/>
              <w:keepNext w:val="0"/>
            </w:pPr>
          </w:p>
        </w:tc>
        <w:tc>
          <w:tcPr>
            <w:tcW w:w="1901" w:type="dxa"/>
            <w:shd w:val="clear" w:color="auto" w:fill="auto"/>
          </w:tcPr>
          <w:p w14:paraId="7B8C78F6" w14:textId="2B76EC24" w:rsidR="002A5EFC" w:rsidRPr="009B667E" w:rsidRDefault="002A5EFC" w:rsidP="002A5EFC">
            <w:pPr>
              <w:pStyle w:val="TAL"/>
              <w:keepNext w:val="0"/>
              <w:rPr>
                <w:lang w:val="de-DE"/>
              </w:rPr>
            </w:pPr>
            <w:r w:rsidRPr="00CE45AC">
              <w:t>instructions/ informations</w:t>
            </w:r>
          </w:p>
        </w:tc>
        <w:tc>
          <w:tcPr>
            <w:tcW w:w="1513" w:type="dxa"/>
          </w:tcPr>
          <w:p w14:paraId="570971D2" w14:textId="77777777" w:rsidR="002A5EFC" w:rsidRPr="009B667E" w:rsidRDefault="002A5EFC" w:rsidP="002A5EFC">
            <w:pPr>
              <w:pStyle w:val="TAL"/>
              <w:keepNext w:val="0"/>
              <w:keepLines w:val="0"/>
              <w:rPr>
                <w:rFonts w:cs="Arial"/>
                <w:szCs w:val="18"/>
                <w:lang w:val="de-DE"/>
              </w:rPr>
            </w:pPr>
          </w:p>
        </w:tc>
      </w:tr>
      <w:tr w:rsidR="002A5EFC" w:rsidRPr="005B0DC1" w14:paraId="436F09B3" w14:textId="77777777" w:rsidTr="009F2EEE">
        <w:trPr>
          <w:jc w:val="center"/>
        </w:trPr>
        <w:tc>
          <w:tcPr>
            <w:tcW w:w="731" w:type="dxa"/>
          </w:tcPr>
          <w:p w14:paraId="303ED7D8" w14:textId="4EF4E6EA" w:rsidR="002A5EFC" w:rsidRPr="00CE45AC" w:rsidRDefault="002A5EFC" w:rsidP="002A5EFC">
            <w:pPr>
              <w:pStyle w:val="TAC"/>
              <w:keepNext w:val="0"/>
            </w:pPr>
            <w:r w:rsidRPr="00CE45AC">
              <w:t>SA.</w:t>
            </w:r>
            <w:r>
              <w:t>162</w:t>
            </w:r>
            <w:r w:rsidRPr="00CE45AC">
              <w:rPr>
                <w:rFonts w:cs="Arial"/>
                <w:szCs w:val="18"/>
              </w:rPr>
              <w:t xml:space="preserve"> </w:t>
            </w:r>
          </w:p>
        </w:tc>
        <w:tc>
          <w:tcPr>
            <w:tcW w:w="1232" w:type="dxa"/>
          </w:tcPr>
          <w:p w14:paraId="75EB5733" w14:textId="7E67EE80" w:rsidR="002A5EFC" w:rsidRPr="00CE45AC" w:rsidRDefault="002A5EFC" w:rsidP="002A5EFC">
            <w:pPr>
              <w:pStyle w:val="TAL"/>
              <w:keepNext w:val="0"/>
            </w:pPr>
            <w:r w:rsidRPr="00CE45AC">
              <w:t>access relay services</w:t>
            </w:r>
          </w:p>
        </w:tc>
        <w:tc>
          <w:tcPr>
            <w:tcW w:w="3137" w:type="dxa"/>
          </w:tcPr>
          <w:p w14:paraId="607D48A5" w14:textId="48EB1FEA" w:rsidR="002A5EFC" w:rsidRPr="00CE45AC" w:rsidRDefault="002A5EFC" w:rsidP="002A5EFC">
            <w:pPr>
              <w:pStyle w:val="TAL"/>
              <w:keepNext w:val="0"/>
            </w:pPr>
            <w:r w:rsidRPr="00CE45AC">
              <w:t>A request for access to relay service (e.g. interpretation service between different call modalities)</w:t>
            </w:r>
          </w:p>
        </w:tc>
        <w:tc>
          <w:tcPr>
            <w:tcW w:w="1901" w:type="dxa"/>
          </w:tcPr>
          <w:p w14:paraId="4158CB5E" w14:textId="77777777" w:rsidR="002A5EFC" w:rsidRPr="00CE45AC" w:rsidRDefault="002A5EFC" w:rsidP="002A5EFC">
            <w:pPr>
              <w:pStyle w:val="TAL"/>
              <w:keepNext w:val="0"/>
            </w:pPr>
          </w:p>
        </w:tc>
        <w:tc>
          <w:tcPr>
            <w:tcW w:w="1901" w:type="dxa"/>
          </w:tcPr>
          <w:p w14:paraId="067E9E6F" w14:textId="4641E171" w:rsidR="002A5EFC" w:rsidRPr="00CE45AC" w:rsidRDefault="002A5EFC" w:rsidP="002A5EFC">
            <w:pPr>
              <w:pStyle w:val="TAL"/>
              <w:keepNext w:val="0"/>
            </w:pPr>
            <w:r w:rsidRPr="00CE45AC">
              <w:t>access relay services</w:t>
            </w:r>
          </w:p>
        </w:tc>
        <w:tc>
          <w:tcPr>
            <w:tcW w:w="1901" w:type="dxa"/>
          </w:tcPr>
          <w:p w14:paraId="4290AE2A" w14:textId="77777777" w:rsidR="002A5EFC" w:rsidRPr="00CE45AC" w:rsidRDefault="002A5EFC" w:rsidP="002A5EFC">
            <w:pPr>
              <w:pStyle w:val="TAL"/>
              <w:keepNext w:val="0"/>
            </w:pPr>
          </w:p>
        </w:tc>
        <w:tc>
          <w:tcPr>
            <w:tcW w:w="1901" w:type="dxa"/>
            <w:shd w:val="clear" w:color="auto" w:fill="auto"/>
          </w:tcPr>
          <w:p w14:paraId="437650AF" w14:textId="23C5BBE5" w:rsidR="002A5EFC" w:rsidRPr="005B0DC1" w:rsidRDefault="002A5EFC" w:rsidP="002A5EFC">
            <w:pPr>
              <w:pStyle w:val="TAL"/>
              <w:keepNext w:val="0"/>
              <w:rPr>
                <w:lang w:val="de-DE"/>
              </w:rPr>
            </w:pPr>
            <w:r w:rsidRPr="00CE45AC">
              <w:t>accéder aux services relais</w:t>
            </w:r>
          </w:p>
        </w:tc>
        <w:tc>
          <w:tcPr>
            <w:tcW w:w="1513" w:type="dxa"/>
          </w:tcPr>
          <w:p w14:paraId="2D0211BB" w14:textId="77777777" w:rsidR="002A5EFC" w:rsidRPr="005B0DC1" w:rsidRDefault="002A5EFC" w:rsidP="002A5EFC">
            <w:pPr>
              <w:pStyle w:val="TAL"/>
              <w:keepNext w:val="0"/>
              <w:keepLines w:val="0"/>
              <w:rPr>
                <w:rFonts w:cs="Arial"/>
                <w:szCs w:val="18"/>
                <w:lang w:val="de-DE"/>
              </w:rPr>
            </w:pPr>
          </w:p>
        </w:tc>
      </w:tr>
      <w:tr w:rsidR="002A5EFC" w:rsidRPr="005B0DC1" w14:paraId="3AA9841A" w14:textId="77777777" w:rsidTr="009F2EEE">
        <w:trPr>
          <w:jc w:val="center"/>
        </w:trPr>
        <w:tc>
          <w:tcPr>
            <w:tcW w:w="731" w:type="dxa"/>
          </w:tcPr>
          <w:p w14:paraId="39DF50E7" w14:textId="143DAF64" w:rsidR="002A5EFC" w:rsidRPr="00CE45AC" w:rsidRDefault="002A5EFC" w:rsidP="002A5EFC">
            <w:pPr>
              <w:pStyle w:val="TAC"/>
              <w:keepNext w:val="0"/>
            </w:pPr>
            <w:r w:rsidRPr="00CE45AC">
              <w:t>SA.</w:t>
            </w:r>
            <w:r>
              <w:t>163</w:t>
            </w:r>
            <w:r w:rsidRPr="00CE45AC">
              <w:rPr>
                <w:rFonts w:cs="Arial"/>
                <w:szCs w:val="18"/>
              </w:rPr>
              <w:t xml:space="preserve"> </w:t>
            </w:r>
          </w:p>
        </w:tc>
        <w:tc>
          <w:tcPr>
            <w:tcW w:w="1232" w:type="dxa"/>
          </w:tcPr>
          <w:p w14:paraId="472F7AF2" w14:textId="1D7E4FEB" w:rsidR="002A5EFC" w:rsidRPr="00CE45AC" w:rsidRDefault="002A5EFC" w:rsidP="002A5EFC">
            <w:pPr>
              <w:pStyle w:val="TAL"/>
              <w:keepNext w:val="0"/>
            </w:pPr>
            <w:r w:rsidRPr="00CE45AC">
              <w:t>call rescue forces (police, firefighters)</w:t>
            </w:r>
          </w:p>
        </w:tc>
        <w:tc>
          <w:tcPr>
            <w:tcW w:w="3137" w:type="dxa"/>
          </w:tcPr>
          <w:p w14:paraId="038C70BB" w14:textId="11CCB3E1" w:rsidR="002A5EFC" w:rsidRPr="00CE45AC" w:rsidRDefault="002A5EFC" w:rsidP="002A5EFC">
            <w:pPr>
              <w:pStyle w:val="TAL"/>
              <w:keepNext w:val="0"/>
            </w:pPr>
            <w:r w:rsidRPr="00CE45AC">
              <w:t>Request for rescue forces</w:t>
            </w:r>
          </w:p>
        </w:tc>
        <w:tc>
          <w:tcPr>
            <w:tcW w:w="1901" w:type="dxa"/>
          </w:tcPr>
          <w:p w14:paraId="3DCD6F1B" w14:textId="77777777" w:rsidR="002A5EFC" w:rsidRPr="00CE45AC" w:rsidRDefault="002A5EFC" w:rsidP="002A5EFC">
            <w:pPr>
              <w:pStyle w:val="TAL"/>
              <w:keepNext w:val="0"/>
            </w:pPr>
          </w:p>
        </w:tc>
        <w:tc>
          <w:tcPr>
            <w:tcW w:w="1901" w:type="dxa"/>
          </w:tcPr>
          <w:p w14:paraId="0D2C28FE" w14:textId="6872770D" w:rsidR="002A5EFC" w:rsidRPr="00CE45AC" w:rsidRDefault="002A5EFC" w:rsidP="002A5EFC">
            <w:pPr>
              <w:pStyle w:val="TAL"/>
              <w:keepNext w:val="0"/>
            </w:pPr>
            <w:r w:rsidRPr="00CE45AC">
              <w:t>call police/firefighters</w:t>
            </w:r>
          </w:p>
        </w:tc>
        <w:tc>
          <w:tcPr>
            <w:tcW w:w="1901" w:type="dxa"/>
          </w:tcPr>
          <w:p w14:paraId="722D4501" w14:textId="77777777" w:rsidR="002A5EFC" w:rsidRPr="00CE45AC" w:rsidRDefault="002A5EFC" w:rsidP="002A5EFC">
            <w:pPr>
              <w:pStyle w:val="TAL"/>
              <w:keepNext w:val="0"/>
            </w:pPr>
          </w:p>
        </w:tc>
        <w:tc>
          <w:tcPr>
            <w:tcW w:w="1901" w:type="dxa"/>
            <w:shd w:val="clear" w:color="auto" w:fill="auto"/>
          </w:tcPr>
          <w:p w14:paraId="4DBD2210" w14:textId="73C5FE27" w:rsidR="002A5EFC" w:rsidRPr="00CE45AC" w:rsidRDefault="002A5EFC" w:rsidP="002A5EFC">
            <w:pPr>
              <w:pStyle w:val="TAL"/>
              <w:keepNext w:val="0"/>
            </w:pPr>
            <w:r w:rsidRPr="00CE45AC">
              <w:t>appeler les secours (la police/les pompiers)</w:t>
            </w:r>
          </w:p>
        </w:tc>
        <w:tc>
          <w:tcPr>
            <w:tcW w:w="1513" w:type="dxa"/>
          </w:tcPr>
          <w:p w14:paraId="6BD08C76" w14:textId="77777777" w:rsidR="002A5EFC" w:rsidRPr="005B0DC1" w:rsidRDefault="002A5EFC" w:rsidP="002A5EFC">
            <w:pPr>
              <w:pStyle w:val="TAL"/>
              <w:keepNext w:val="0"/>
              <w:keepLines w:val="0"/>
              <w:rPr>
                <w:rFonts w:cs="Arial"/>
                <w:szCs w:val="18"/>
                <w:lang w:val="de-DE"/>
              </w:rPr>
            </w:pPr>
          </w:p>
        </w:tc>
      </w:tr>
      <w:tr w:rsidR="002A5EFC" w:rsidRPr="005B0DC1" w14:paraId="2C4AE67B" w14:textId="77777777" w:rsidTr="009F2EEE">
        <w:trPr>
          <w:jc w:val="center"/>
        </w:trPr>
        <w:tc>
          <w:tcPr>
            <w:tcW w:w="731" w:type="dxa"/>
          </w:tcPr>
          <w:p w14:paraId="0257B36F" w14:textId="5078D34D" w:rsidR="002A5EFC" w:rsidRPr="00CE45AC" w:rsidRDefault="002A5EFC" w:rsidP="002A5EFC">
            <w:pPr>
              <w:pStyle w:val="TAC"/>
              <w:keepNext w:val="0"/>
            </w:pPr>
            <w:r w:rsidRPr="00CE45AC">
              <w:lastRenderedPageBreak/>
              <w:t>SA.</w:t>
            </w:r>
            <w:r>
              <w:t>164</w:t>
            </w:r>
            <w:r w:rsidRPr="00CE45AC">
              <w:rPr>
                <w:rFonts w:cs="Arial"/>
                <w:szCs w:val="18"/>
              </w:rPr>
              <w:t xml:space="preserve"> </w:t>
            </w:r>
          </w:p>
        </w:tc>
        <w:tc>
          <w:tcPr>
            <w:tcW w:w="1232" w:type="dxa"/>
          </w:tcPr>
          <w:p w14:paraId="798B5275" w14:textId="464F09EA" w:rsidR="002A5EFC" w:rsidRPr="00CE45AC" w:rsidRDefault="002A5EFC" w:rsidP="002A5EFC">
            <w:pPr>
              <w:pStyle w:val="TAL"/>
              <w:keepNext w:val="0"/>
            </w:pPr>
            <w:r w:rsidRPr="00CE45AC">
              <w:t>cast vote</w:t>
            </w:r>
          </w:p>
        </w:tc>
        <w:tc>
          <w:tcPr>
            <w:tcW w:w="3137" w:type="dxa"/>
          </w:tcPr>
          <w:p w14:paraId="70E747FE" w14:textId="613C20C9" w:rsidR="002A5EFC" w:rsidRPr="00CE45AC" w:rsidRDefault="002A5EFC" w:rsidP="002A5EFC">
            <w:pPr>
              <w:pStyle w:val="TAL"/>
              <w:keepNext w:val="0"/>
            </w:pPr>
            <w:r w:rsidRPr="00CE45AC">
              <w:t xml:space="preserve">Service to provide the ICT user with the option of casting an electronic vote (e.g. in an election), accessing it through a mobile ICT device </w:t>
            </w:r>
          </w:p>
        </w:tc>
        <w:tc>
          <w:tcPr>
            <w:tcW w:w="1901" w:type="dxa"/>
          </w:tcPr>
          <w:p w14:paraId="73C1C4FF" w14:textId="77777777" w:rsidR="002A5EFC" w:rsidRPr="00CE45AC" w:rsidRDefault="002A5EFC" w:rsidP="002A5EFC">
            <w:pPr>
              <w:pStyle w:val="TAL"/>
              <w:keepNext w:val="0"/>
            </w:pPr>
          </w:p>
        </w:tc>
        <w:tc>
          <w:tcPr>
            <w:tcW w:w="1901" w:type="dxa"/>
          </w:tcPr>
          <w:p w14:paraId="6BAF4FDD" w14:textId="0A4E271C" w:rsidR="002A5EFC" w:rsidRPr="00CE45AC" w:rsidRDefault="002A5EFC" w:rsidP="002A5EFC">
            <w:pPr>
              <w:pStyle w:val="TAL"/>
              <w:keepNext w:val="0"/>
            </w:pPr>
            <w:r w:rsidRPr="00CE45AC">
              <w:t>vote; cast vote</w:t>
            </w:r>
          </w:p>
        </w:tc>
        <w:tc>
          <w:tcPr>
            <w:tcW w:w="1901" w:type="dxa"/>
          </w:tcPr>
          <w:p w14:paraId="3F97BA69" w14:textId="77777777" w:rsidR="002A5EFC" w:rsidRPr="00CE45AC" w:rsidRDefault="002A5EFC" w:rsidP="002A5EFC">
            <w:pPr>
              <w:pStyle w:val="TAL"/>
              <w:keepNext w:val="0"/>
            </w:pPr>
          </w:p>
        </w:tc>
        <w:tc>
          <w:tcPr>
            <w:tcW w:w="1901" w:type="dxa"/>
            <w:shd w:val="clear" w:color="auto" w:fill="auto"/>
          </w:tcPr>
          <w:p w14:paraId="3AD721FD" w14:textId="0DB426B1" w:rsidR="002A5EFC" w:rsidRPr="00CE45AC" w:rsidRDefault="002A5EFC" w:rsidP="002A5EFC">
            <w:pPr>
              <w:pStyle w:val="TAL"/>
              <w:keepNext w:val="0"/>
            </w:pPr>
            <w:r w:rsidRPr="00CE45AC">
              <w:t>vote</w:t>
            </w:r>
          </w:p>
        </w:tc>
        <w:tc>
          <w:tcPr>
            <w:tcW w:w="1513" w:type="dxa"/>
          </w:tcPr>
          <w:p w14:paraId="6A3FCA90" w14:textId="77777777" w:rsidR="002A5EFC" w:rsidRPr="005B0DC1" w:rsidRDefault="002A5EFC" w:rsidP="002A5EFC">
            <w:pPr>
              <w:pStyle w:val="TAL"/>
              <w:keepNext w:val="0"/>
              <w:keepLines w:val="0"/>
              <w:rPr>
                <w:rFonts w:cs="Arial"/>
                <w:szCs w:val="18"/>
                <w:lang w:val="de-DE"/>
              </w:rPr>
            </w:pPr>
          </w:p>
        </w:tc>
      </w:tr>
      <w:tr w:rsidR="002A5EFC" w:rsidRPr="005B0DC1" w14:paraId="1FC8803C" w14:textId="77777777" w:rsidTr="009F2EEE">
        <w:trPr>
          <w:jc w:val="center"/>
        </w:trPr>
        <w:tc>
          <w:tcPr>
            <w:tcW w:w="731" w:type="dxa"/>
          </w:tcPr>
          <w:p w14:paraId="47D040FB" w14:textId="69EC3790" w:rsidR="002A5EFC" w:rsidRPr="00CE45AC" w:rsidRDefault="002A5EFC" w:rsidP="002A5EFC">
            <w:pPr>
              <w:pStyle w:val="TAC"/>
              <w:keepNext w:val="0"/>
            </w:pPr>
            <w:r w:rsidRPr="00CE45AC">
              <w:t>SA.</w:t>
            </w:r>
            <w:r>
              <w:t>165</w:t>
            </w:r>
            <w:r w:rsidRPr="00CE45AC">
              <w:rPr>
                <w:rFonts w:cs="Arial"/>
                <w:szCs w:val="18"/>
              </w:rPr>
              <w:t xml:space="preserve"> </w:t>
            </w:r>
          </w:p>
        </w:tc>
        <w:tc>
          <w:tcPr>
            <w:tcW w:w="1232" w:type="dxa"/>
          </w:tcPr>
          <w:p w14:paraId="1B59C3C3" w14:textId="261C913D" w:rsidR="002A5EFC" w:rsidRPr="00CE45AC" w:rsidRDefault="002A5EFC" w:rsidP="002A5EFC">
            <w:pPr>
              <w:pStyle w:val="TAL"/>
              <w:keepNext w:val="0"/>
            </w:pPr>
            <w:r w:rsidRPr="00CE45AC">
              <w:t>send monitoring or measurement data</w:t>
            </w:r>
          </w:p>
        </w:tc>
        <w:tc>
          <w:tcPr>
            <w:tcW w:w="3137" w:type="dxa"/>
          </w:tcPr>
          <w:p w14:paraId="5DB7DCDD" w14:textId="30FCA9A7" w:rsidR="002A5EFC" w:rsidRPr="00CE45AC" w:rsidRDefault="002A5EFC" w:rsidP="002A5EFC">
            <w:pPr>
              <w:pStyle w:val="TAL"/>
              <w:keepNext w:val="0"/>
            </w:pPr>
            <w:r w:rsidRPr="00CE45AC">
              <w:t>Send e-health monitoring or measurement data from or through the mobile ICT device (e.g. to a remote carecenter or professional carer)</w:t>
            </w:r>
          </w:p>
        </w:tc>
        <w:tc>
          <w:tcPr>
            <w:tcW w:w="1901" w:type="dxa"/>
          </w:tcPr>
          <w:p w14:paraId="71A0FFFF" w14:textId="77777777" w:rsidR="002A5EFC" w:rsidRPr="00CE45AC" w:rsidRDefault="002A5EFC" w:rsidP="002A5EFC">
            <w:pPr>
              <w:pStyle w:val="TAL"/>
              <w:keepNext w:val="0"/>
            </w:pPr>
          </w:p>
        </w:tc>
        <w:tc>
          <w:tcPr>
            <w:tcW w:w="1901" w:type="dxa"/>
          </w:tcPr>
          <w:p w14:paraId="4889C130" w14:textId="733F1A89" w:rsidR="002A5EFC" w:rsidRPr="00CE45AC" w:rsidRDefault="002A5EFC" w:rsidP="002A5EFC">
            <w:pPr>
              <w:pStyle w:val="TAL"/>
              <w:keepNext w:val="0"/>
            </w:pPr>
            <w:r w:rsidRPr="00CE45AC">
              <w:t>send (monitoring or measurement) data</w:t>
            </w:r>
          </w:p>
        </w:tc>
        <w:tc>
          <w:tcPr>
            <w:tcW w:w="1901" w:type="dxa"/>
          </w:tcPr>
          <w:p w14:paraId="67C52979" w14:textId="77777777" w:rsidR="002A5EFC" w:rsidRPr="00CE45AC" w:rsidRDefault="002A5EFC" w:rsidP="002A5EFC">
            <w:pPr>
              <w:pStyle w:val="TAL"/>
              <w:keepNext w:val="0"/>
            </w:pPr>
          </w:p>
        </w:tc>
        <w:tc>
          <w:tcPr>
            <w:tcW w:w="1901" w:type="dxa"/>
            <w:shd w:val="clear" w:color="auto" w:fill="auto"/>
          </w:tcPr>
          <w:p w14:paraId="11D4FB66" w14:textId="533D05FA" w:rsidR="002A5EFC" w:rsidRPr="00CE45AC" w:rsidRDefault="002A5EFC" w:rsidP="002A5EFC">
            <w:pPr>
              <w:pStyle w:val="TAL"/>
              <w:keepNext w:val="0"/>
            </w:pPr>
            <w:r w:rsidRPr="00CE45AC">
              <w:t>envoyer les données (de contrôle ou de mesure)</w:t>
            </w:r>
          </w:p>
        </w:tc>
        <w:tc>
          <w:tcPr>
            <w:tcW w:w="1513" w:type="dxa"/>
          </w:tcPr>
          <w:p w14:paraId="32BD35DF" w14:textId="77777777" w:rsidR="002A5EFC" w:rsidRPr="005B0DC1" w:rsidRDefault="002A5EFC" w:rsidP="002A5EFC">
            <w:pPr>
              <w:pStyle w:val="TAL"/>
              <w:keepNext w:val="0"/>
              <w:keepLines w:val="0"/>
              <w:rPr>
                <w:rFonts w:cs="Arial"/>
                <w:szCs w:val="18"/>
                <w:lang w:val="de-DE"/>
              </w:rPr>
            </w:pPr>
          </w:p>
        </w:tc>
      </w:tr>
      <w:tr w:rsidR="002A5EFC" w:rsidRPr="005B0DC1" w14:paraId="49E49EED" w14:textId="77777777" w:rsidTr="009F2EEE">
        <w:trPr>
          <w:jc w:val="center"/>
        </w:trPr>
        <w:tc>
          <w:tcPr>
            <w:tcW w:w="731" w:type="dxa"/>
          </w:tcPr>
          <w:p w14:paraId="329732DC" w14:textId="62B1C6DB" w:rsidR="002A5EFC" w:rsidRPr="00CE45AC" w:rsidRDefault="002A5EFC" w:rsidP="002A5EFC">
            <w:pPr>
              <w:pStyle w:val="TAC"/>
              <w:keepNext w:val="0"/>
            </w:pPr>
            <w:r w:rsidRPr="00CE45AC">
              <w:t>SA.</w:t>
            </w:r>
            <w:r>
              <w:t>166</w:t>
            </w:r>
            <w:r w:rsidRPr="00CE45AC">
              <w:rPr>
                <w:rFonts w:cs="Arial"/>
                <w:szCs w:val="18"/>
              </w:rPr>
              <w:t xml:space="preserve"> </w:t>
            </w:r>
          </w:p>
        </w:tc>
        <w:tc>
          <w:tcPr>
            <w:tcW w:w="1232" w:type="dxa"/>
          </w:tcPr>
          <w:p w14:paraId="6D86FF81" w14:textId="5926BAD0" w:rsidR="002A5EFC" w:rsidRPr="00CE45AC" w:rsidRDefault="002A5EFC" w:rsidP="002A5EFC">
            <w:pPr>
              <w:pStyle w:val="TAL"/>
              <w:keepNext w:val="0"/>
            </w:pPr>
            <w:r w:rsidRPr="00CE45AC">
              <w:t>send user's position</w:t>
            </w:r>
          </w:p>
        </w:tc>
        <w:tc>
          <w:tcPr>
            <w:tcW w:w="3137" w:type="dxa"/>
          </w:tcPr>
          <w:p w14:paraId="6F04F30B" w14:textId="3DD9B60C" w:rsidR="002A5EFC" w:rsidRPr="00CE45AC" w:rsidRDefault="002A5EFC" w:rsidP="002A5EFC">
            <w:pPr>
              <w:pStyle w:val="TAL"/>
              <w:keepNext w:val="0"/>
            </w:pPr>
            <w:r w:rsidRPr="00CE45AC">
              <w:t>Provide information about the user's position through the GPS coordinates of the mobile ICT device</w:t>
            </w:r>
          </w:p>
        </w:tc>
        <w:tc>
          <w:tcPr>
            <w:tcW w:w="1901" w:type="dxa"/>
          </w:tcPr>
          <w:p w14:paraId="2BECDE84" w14:textId="77777777" w:rsidR="002A5EFC" w:rsidRPr="00CE45AC" w:rsidRDefault="002A5EFC" w:rsidP="002A5EFC">
            <w:pPr>
              <w:pStyle w:val="TAL"/>
              <w:keepNext w:val="0"/>
            </w:pPr>
          </w:p>
        </w:tc>
        <w:tc>
          <w:tcPr>
            <w:tcW w:w="1901" w:type="dxa"/>
          </w:tcPr>
          <w:p w14:paraId="3921289F" w14:textId="56E9F0E8" w:rsidR="002A5EFC" w:rsidRPr="00CE45AC" w:rsidRDefault="002A5EFC" w:rsidP="002A5EFC">
            <w:pPr>
              <w:pStyle w:val="TAL"/>
              <w:keepNext w:val="0"/>
            </w:pPr>
            <w:r w:rsidRPr="00CE45AC">
              <w:t>send my position</w:t>
            </w:r>
          </w:p>
        </w:tc>
        <w:tc>
          <w:tcPr>
            <w:tcW w:w="1901" w:type="dxa"/>
          </w:tcPr>
          <w:p w14:paraId="48203E38" w14:textId="77777777" w:rsidR="002A5EFC" w:rsidRPr="00CE45AC" w:rsidRDefault="002A5EFC" w:rsidP="002A5EFC">
            <w:pPr>
              <w:pStyle w:val="TAL"/>
              <w:keepNext w:val="0"/>
            </w:pPr>
          </w:p>
        </w:tc>
        <w:tc>
          <w:tcPr>
            <w:tcW w:w="1901" w:type="dxa"/>
            <w:shd w:val="clear" w:color="auto" w:fill="auto"/>
          </w:tcPr>
          <w:p w14:paraId="17FFB7BF" w14:textId="671B3211" w:rsidR="002A5EFC" w:rsidRPr="00CE45AC" w:rsidRDefault="002A5EFC" w:rsidP="002A5EFC">
            <w:pPr>
              <w:pStyle w:val="TAL"/>
              <w:keepNext w:val="0"/>
            </w:pPr>
            <w:r w:rsidRPr="00CE45AC">
              <w:t>envoyer ma position</w:t>
            </w:r>
          </w:p>
        </w:tc>
        <w:tc>
          <w:tcPr>
            <w:tcW w:w="1513" w:type="dxa"/>
          </w:tcPr>
          <w:p w14:paraId="4838E637" w14:textId="77777777" w:rsidR="002A5EFC" w:rsidRPr="005B0DC1" w:rsidRDefault="002A5EFC" w:rsidP="002A5EFC">
            <w:pPr>
              <w:pStyle w:val="TAL"/>
              <w:keepNext w:val="0"/>
              <w:keepLines w:val="0"/>
              <w:rPr>
                <w:rFonts w:cs="Arial"/>
                <w:szCs w:val="18"/>
                <w:lang w:val="de-DE"/>
              </w:rPr>
            </w:pPr>
          </w:p>
        </w:tc>
      </w:tr>
    </w:tbl>
    <w:p w14:paraId="15D3FEE8" w14:textId="77777777" w:rsidR="002A5EFC" w:rsidRDefault="002A5EFC" w:rsidP="002A5EFC"/>
    <w:p w14:paraId="00E6CCD2" w14:textId="7987DE86" w:rsidR="002A5EFC" w:rsidRPr="00CE45AC" w:rsidRDefault="002A5EFC" w:rsidP="002A5EFC">
      <w:pPr>
        <w:pStyle w:val="TH"/>
      </w:pPr>
      <w:r w:rsidRPr="00CE45AC">
        <w:t>Table </w:t>
      </w:r>
      <w:r>
        <w:t>31c</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6304F0FE" w14:textId="77777777" w:rsidTr="009F2EEE">
        <w:trPr>
          <w:tblHeader/>
          <w:jc w:val="center"/>
        </w:trPr>
        <w:tc>
          <w:tcPr>
            <w:tcW w:w="731" w:type="dxa"/>
          </w:tcPr>
          <w:p w14:paraId="314C5328" w14:textId="77777777" w:rsidR="002A5EFC" w:rsidRPr="00CE45AC" w:rsidRDefault="002A5EFC" w:rsidP="009F2EEE">
            <w:pPr>
              <w:pStyle w:val="TAH"/>
              <w:keepNext w:val="0"/>
              <w:keepLines w:val="0"/>
            </w:pPr>
            <w:r w:rsidRPr="00CE45AC">
              <w:t>Index</w:t>
            </w:r>
          </w:p>
        </w:tc>
        <w:tc>
          <w:tcPr>
            <w:tcW w:w="1232" w:type="dxa"/>
          </w:tcPr>
          <w:p w14:paraId="581EE838" w14:textId="77777777" w:rsidR="002A5EFC" w:rsidRPr="00CE45AC" w:rsidRDefault="002A5EFC" w:rsidP="009F2EEE">
            <w:pPr>
              <w:pStyle w:val="TAH"/>
              <w:keepNext w:val="0"/>
              <w:keepLines w:val="0"/>
            </w:pPr>
            <w:r w:rsidRPr="00CE45AC">
              <w:t>Technical term</w:t>
            </w:r>
          </w:p>
        </w:tc>
        <w:tc>
          <w:tcPr>
            <w:tcW w:w="3137" w:type="dxa"/>
          </w:tcPr>
          <w:p w14:paraId="34BF84A6" w14:textId="77777777" w:rsidR="002A5EFC" w:rsidRPr="00CE45AC" w:rsidRDefault="002A5EFC" w:rsidP="009F2EEE">
            <w:pPr>
              <w:pStyle w:val="TAH"/>
              <w:keepNext w:val="0"/>
              <w:keepLines w:val="0"/>
            </w:pPr>
            <w:r w:rsidRPr="00CE45AC">
              <w:t>Functional description</w:t>
            </w:r>
          </w:p>
        </w:tc>
        <w:tc>
          <w:tcPr>
            <w:tcW w:w="1901" w:type="dxa"/>
          </w:tcPr>
          <w:p w14:paraId="32509D70" w14:textId="77777777" w:rsidR="002A5EFC" w:rsidRPr="00CE45AC" w:rsidRDefault="002A5EFC" w:rsidP="009F2EEE">
            <w:pPr>
              <w:pStyle w:val="TAH"/>
              <w:keepNext w:val="0"/>
              <w:keepLines w:val="0"/>
              <w:rPr>
                <w:rFonts w:cs="Arial"/>
                <w:szCs w:val="18"/>
              </w:rPr>
            </w:pPr>
            <w:r>
              <w:rPr>
                <w:rFonts w:cs="Arial"/>
                <w:szCs w:val="18"/>
              </w:rPr>
              <w:t>German</w:t>
            </w:r>
          </w:p>
        </w:tc>
        <w:tc>
          <w:tcPr>
            <w:tcW w:w="1901" w:type="dxa"/>
          </w:tcPr>
          <w:p w14:paraId="59B48FF4" w14:textId="77777777" w:rsidR="002A5EFC" w:rsidRPr="00CE45AC" w:rsidRDefault="002A5EFC" w:rsidP="009F2EEE">
            <w:pPr>
              <w:pStyle w:val="TAH"/>
              <w:keepNext w:val="0"/>
              <w:keepLines w:val="0"/>
            </w:pPr>
            <w:r>
              <w:t>Greek</w:t>
            </w:r>
          </w:p>
        </w:tc>
        <w:tc>
          <w:tcPr>
            <w:tcW w:w="1901" w:type="dxa"/>
          </w:tcPr>
          <w:p w14:paraId="7F035B4E" w14:textId="77777777" w:rsidR="002A5EFC" w:rsidRPr="00CE45AC" w:rsidRDefault="002A5EFC" w:rsidP="009F2EEE">
            <w:pPr>
              <w:pStyle w:val="TAH"/>
              <w:keepNext w:val="0"/>
              <w:keepLines w:val="0"/>
            </w:pPr>
            <w:r>
              <w:t>Hungarian</w:t>
            </w:r>
          </w:p>
        </w:tc>
        <w:tc>
          <w:tcPr>
            <w:tcW w:w="1901" w:type="dxa"/>
          </w:tcPr>
          <w:p w14:paraId="3ED2AD1B" w14:textId="77777777" w:rsidR="002A5EFC" w:rsidRPr="00CE45AC" w:rsidRDefault="002A5EFC" w:rsidP="009F2EEE">
            <w:pPr>
              <w:pStyle w:val="TAH"/>
              <w:keepNext w:val="0"/>
              <w:keepLines w:val="0"/>
              <w:rPr>
                <w:rFonts w:cs="Arial"/>
                <w:szCs w:val="18"/>
              </w:rPr>
            </w:pPr>
            <w:r>
              <w:rPr>
                <w:rFonts w:cs="Arial"/>
                <w:szCs w:val="18"/>
              </w:rPr>
              <w:t>Italian</w:t>
            </w:r>
          </w:p>
        </w:tc>
        <w:tc>
          <w:tcPr>
            <w:tcW w:w="1513" w:type="dxa"/>
          </w:tcPr>
          <w:p w14:paraId="3347C2B2" w14:textId="77777777" w:rsidR="002A5EFC" w:rsidRPr="00CE45AC" w:rsidRDefault="002A5EFC" w:rsidP="009F2EEE">
            <w:pPr>
              <w:pStyle w:val="TAH"/>
              <w:keepNext w:val="0"/>
              <w:keepLines w:val="0"/>
            </w:pPr>
            <w:r w:rsidRPr="00CE45AC">
              <w:t>Comment</w:t>
            </w:r>
          </w:p>
        </w:tc>
      </w:tr>
      <w:tr w:rsidR="002A5EFC" w:rsidRPr="00CE45AC" w14:paraId="1D3143F4" w14:textId="77777777" w:rsidTr="009F2EEE">
        <w:trPr>
          <w:jc w:val="center"/>
        </w:trPr>
        <w:tc>
          <w:tcPr>
            <w:tcW w:w="731" w:type="dxa"/>
          </w:tcPr>
          <w:p w14:paraId="4F9E214E" w14:textId="3021C1B0" w:rsidR="002A5EFC" w:rsidRPr="00CE45AC" w:rsidRDefault="002A5EFC" w:rsidP="002A5EFC">
            <w:pPr>
              <w:pStyle w:val="TAC"/>
              <w:keepNext w:val="0"/>
              <w:keepLines w:val="0"/>
              <w:widowControl w:val="0"/>
              <w:rPr>
                <w:rFonts w:cs="Arial"/>
                <w:szCs w:val="18"/>
              </w:rPr>
            </w:pPr>
            <w:r w:rsidRPr="00CE45AC">
              <w:t>SA.</w:t>
            </w:r>
            <w:r>
              <w:t>159</w:t>
            </w:r>
            <w:r w:rsidRPr="00CE45AC">
              <w:rPr>
                <w:rFonts w:cs="Arial"/>
                <w:szCs w:val="18"/>
              </w:rPr>
              <w:t xml:space="preserve"> </w:t>
            </w:r>
          </w:p>
        </w:tc>
        <w:tc>
          <w:tcPr>
            <w:tcW w:w="1232" w:type="dxa"/>
          </w:tcPr>
          <w:p w14:paraId="00708FCC" w14:textId="7B9F52D9" w:rsidR="002A5EFC" w:rsidRPr="00CE45AC" w:rsidRDefault="002A5EFC" w:rsidP="002A5EFC">
            <w:pPr>
              <w:pStyle w:val="TAL"/>
              <w:keepNext w:val="0"/>
              <w:keepLines w:val="0"/>
              <w:widowControl w:val="0"/>
              <w:rPr>
                <w:sz w:val="24"/>
                <w:lang w:eastAsia="de-DE"/>
              </w:rPr>
            </w:pPr>
            <w:r w:rsidRPr="00CE45AC">
              <w:t>order a meal</w:t>
            </w:r>
          </w:p>
        </w:tc>
        <w:tc>
          <w:tcPr>
            <w:tcW w:w="3137" w:type="dxa"/>
          </w:tcPr>
          <w:p w14:paraId="79492C25" w14:textId="17A0F8EB" w:rsidR="002A5EFC" w:rsidRPr="00CE45AC" w:rsidRDefault="002A5EFC" w:rsidP="002A5EFC">
            <w:pPr>
              <w:pStyle w:val="TAL"/>
              <w:keepNext w:val="0"/>
              <w:keepLines w:val="0"/>
              <w:widowControl w:val="0"/>
            </w:pPr>
            <w:r w:rsidRPr="00CE45AC">
              <w:t>Order a meal using a mobile device and service for delivery to the user's home (e.g. "meals on wheels")</w:t>
            </w:r>
          </w:p>
        </w:tc>
        <w:tc>
          <w:tcPr>
            <w:tcW w:w="1901" w:type="dxa"/>
          </w:tcPr>
          <w:p w14:paraId="072F79A3" w14:textId="26FE2EE1" w:rsidR="002A5EFC" w:rsidRPr="00E95F91" w:rsidRDefault="002A5EFC" w:rsidP="002A5EFC">
            <w:pPr>
              <w:pStyle w:val="TAL"/>
              <w:keepNext w:val="0"/>
              <w:keepLines w:val="0"/>
              <w:widowControl w:val="0"/>
              <w:rPr>
                <w:sz w:val="24"/>
                <w:lang w:val="de-DE" w:eastAsia="de-DE"/>
              </w:rPr>
            </w:pPr>
            <w:r w:rsidRPr="00CE45AC">
              <w:t>eine Malzeit bestellen</w:t>
            </w:r>
          </w:p>
        </w:tc>
        <w:tc>
          <w:tcPr>
            <w:tcW w:w="1901" w:type="dxa"/>
          </w:tcPr>
          <w:p w14:paraId="435A1A56" w14:textId="77777777" w:rsidR="002A5EFC" w:rsidRPr="00E95F91" w:rsidRDefault="002A5EFC" w:rsidP="002A5EFC">
            <w:pPr>
              <w:pStyle w:val="TAL"/>
              <w:keepNext w:val="0"/>
              <w:keepLines w:val="0"/>
              <w:widowControl w:val="0"/>
              <w:rPr>
                <w:lang w:val="de-DE"/>
              </w:rPr>
            </w:pPr>
          </w:p>
        </w:tc>
        <w:tc>
          <w:tcPr>
            <w:tcW w:w="1901" w:type="dxa"/>
          </w:tcPr>
          <w:p w14:paraId="72B130F4" w14:textId="77777777" w:rsidR="002A5EFC" w:rsidRPr="00E95F91" w:rsidRDefault="002A5EFC" w:rsidP="002A5EFC">
            <w:pPr>
              <w:pStyle w:val="TAL"/>
              <w:keepNext w:val="0"/>
              <w:keepLines w:val="0"/>
              <w:widowControl w:val="0"/>
              <w:rPr>
                <w:lang w:val="de-DE"/>
              </w:rPr>
            </w:pPr>
          </w:p>
        </w:tc>
        <w:tc>
          <w:tcPr>
            <w:tcW w:w="1901" w:type="dxa"/>
            <w:shd w:val="clear" w:color="auto" w:fill="auto"/>
          </w:tcPr>
          <w:p w14:paraId="12AFE712" w14:textId="62A794C7" w:rsidR="002A5EFC" w:rsidRPr="00CE45AC" w:rsidRDefault="002A5EFC" w:rsidP="002A5EFC">
            <w:pPr>
              <w:pStyle w:val="TAL"/>
              <w:keepNext w:val="0"/>
              <w:keepLines w:val="0"/>
              <w:widowControl w:val="0"/>
            </w:pPr>
            <w:r w:rsidRPr="00CE45AC">
              <w:t>ordina un pasto</w:t>
            </w:r>
          </w:p>
        </w:tc>
        <w:tc>
          <w:tcPr>
            <w:tcW w:w="1513" w:type="dxa"/>
          </w:tcPr>
          <w:p w14:paraId="01405CB5" w14:textId="77777777" w:rsidR="002A5EFC" w:rsidRPr="00CE45AC" w:rsidRDefault="002A5EFC" w:rsidP="002A5EFC">
            <w:pPr>
              <w:pStyle w:val="TAL"/>
              <w:keepNext w:val="0"/>
              <w:keepLines w:val="0"/>
              <w:widowControl w:val="0"/>
              <w:rPr>
                <w:rFonts w:cs="Arial"/>
                <w:szCs w:val="18"/>
              </w:rPr>
            </w:pPr>
          </w:p>
        </w:tc>
      </w:tr>
      <w:tr w:rsidR="002A5EFC" w:rsidRPr="00CE45AC" w14:paraId="087BBE19" w14:textId="77777777" w:rsidTr="009F2EEE">
        <w:trPr>
          <w:jc w:val="center"/>
        </w:trPr>
        <w:tc>
          <w:tcPr>
            <w:tcW w:w="731" w:type="dxa"/>
          </w:tcPr>
          <w:p w14:paraId="0608A3F7" w14:textId="07C00E7F" w:rsidR="002A5EFC" w:rsidRPr="00CE45AC" w:rsidRDefault="002A5EFC" w:rsidP="002A5EFC">
            <w:pPr>
              <w:pStyle w:val="TAC"/>
              <w:keepNext w:val="0"/>
              <w:keepLines w:val="0"/>
              <w:widowControl w:val="0"/>
              <w:rPr>
                <w:rFonts w:cs="Arial"/>
                <w:szCs w:val="18"/>
              </w:rPr>
            </w:pPr>
            <w:r w:rsidRPr="00CE45AC">
              <w:t>SA.</w:t>
            </w:r>
            <w:r>
              <w:t>160</w:t>
            </w:r>
            <w:r w:rsidRPr="00CE45AC">
              <w:rPr>
                <w:rFonts w:cs="Arial"/>
                <w:szCs w:val="18"/>
              </w:rPr>
              <w:t xml:space="preserve"> </w:t>
            </w:r>
          </w:p>
        </w:tc>
        <w:tc>
          <w:tcPr>
            <w:tcW w:w="1232" w:type="dxa"/>
          </w:tcPr>
          <w:p w14:paraId="1486DBD0" w14:textId="7C0A372A" w:rsidR="002A5EFC" w:rsidRPr="00CE45AC" w:rsidRDefault="002A5EFC" w:rsidP="002A5EFC">
            <w:pPr>
              <w:pStyle w:val="TAL"/>
              <w:keepNext w:val="0"/>
              <w:keepLines w:val="0"/>
              <w:widowControl w:val="0"/>
            </w:pPr>
            <w:r w:rsidRPr="00CE45AC">
              <w:t>(invoke or access) care services</w:t>
            </w:r>
          </w:p>
        </w:tc>
        <w:tc>
          <w:tcPr>
            <w:tcW w:w="3137" w:type="dxa"/>
          </w:tcPr>
          <w:p w14:paraId="14AB88AE" w14:textId="42F7903D" w:rsidR="002A5EFC" w:rsidRPr="00CE45AC" w:rsidRDefault="002A5EFC" w:rsidP="002A5EFC">
            <w:pPr>
              <w:pStyle w:val="TAL"/>
              <w:keepNext w:val="0"/>
              <w:keepLines w:val="0"/>
              <w:widowControl w:val="0"/>
            </w:pPr>
            <w:r w:rsidRPr="00CE45AC">
              <w:t>Request for or reach personal care services</w:t>
            </w:r>
          </w:p>
        </w:tc>
        <w:tc>
          <w:tcPr>
            <w:tcW w:w="1901" w:type="dxa"/>
          </w:tcPr>
          <w:p w14:paraId="13A72955" w14:textId="775EC103" w:rsidR="002A5EFC" w:rsidRPr="009D3CE1" w:rsidRDefault="002A5EFC" w:rsidP="002A5EFC">
            <w:pPr>
              <w:pStyle w:val="TAL"/>
              <w:keepNext w:val="0"/>
              <w:keepLines w:val="0"/>
              <w:widowControl w:val="0"/>
              <w:rPr>
                <w:lang w:val="de-DE"/>
              </w:rPr>
            </w:pPr>
            <w:r w:rsidRPr="00CE45AC">
              <w:t>Pflegedienste</w:t>
            </w:r>
          </w:p>
        </w:tc>
        <w:tc>
          <w:tcPr>
            <w:tcW w:w="1901" w:type="dxa"/>
          </w:tcPr>
          <w:p w14:paraId="0EE960DC" w14:textId="77777777" w:rsidR="002A5EFC" w:rsidRPr="009D3CE1" w:rsidRDefault="002A5EFC" w:rsidP="002A5EFC">
            <w:pPr>
              <w:pStyle w:val="TAL"/>
              <w:keepNext w:val="0"/>
              <w:keepLines w:val="0"/>
              <w:widowControl w:val="0"/>
              <w:rPr>
                <w:lang w:val="de-DE"/>
              </w:rPr>
            </w:pPr>
          </w:p>
        </w:tc>
        <w:tc>
          <w:tcPr>
            <w:tcW w:w="1901" w:type="dxa"/>
          </w:tcPr>
          <w:p w14:paraId="2A3591E1" w14:textId="77777777" w:rsidR="002A5EFC" w:rsidRPr="009D3CE1" w:rsidRDefault="002A5EFC" w:rsidP="002A5EFC">
            <w:pPr>
              <w:pStyle w:val="TAL"/>
              <w:keepNext w:val="0"/>
              <w:keepLines w:val="0"/>
              <w:widowControl w:val="0"/>
              <w:rPr>
                <w:lang w:val="de-DE"/>
              </w:rPr>
            </w:pPr>
          </w:p>
        </w:tc>
        <w:tc>
          <w:tcPr>
            <w:tcW w:w="1901" w:type="dxa"/>
            <w:shd w:val="clear" w:color="auto" w:fill="auto"/>
          </w:tcPr>
          <w:p w14:paraId="642A3E8A" w14:textId="6DA8E3B4" w:rsidR="002A5EFC" w:rsidRPr="00CE45AC" w:rsidRDefault="002A5EFC" w:rsidP="002A5EFC">
            <w:pPr>
              <w:pStyle w:val="TAL"/>
              <w:keepNext w:val="0"/>
              <w:keepLines w:val="0"/>
              <w:widowControl w:val="0"/>
            </w:pPr>
            <w:r w:rsidRPr="00CE45AC">
              <w:t>servizio salute</w:t>
            </w:r>
          </w:p>
        </w:tc>
        <w:tc>
          <w:tcPr>
            <w:tcW w:w="1513" w:type="dxa"/>
          </w:tcPr>
          <w:p w14:paraId="43AE1581" w14:textId="77777777" w:rsidR="002A5EFC" w:rsidRPr="00CE45AC" w:rsidRDefault="002A5EFC" w:rsidP="002A5EFC">
            <w:pPr>
              <w:pStyle w:val="TAL"/>
              <w:keepNext w:val="0"/>
              <w:keepLines w:val="0"/>
              <w:widowControl w:val="0"/>
              <w:rPr>
                <w:rFonts w:cs="Arial"/>
                <w:szCs w:val="18"/>
              </w:rPr>
            </w:pPr>
          </w:p>
        </w:tc>
      </w:tr>
      <w:tr w:rsidR="002A5EFC" w:rsidRPr="00565DA7" w14:paraId="362EFBCA" w14:textId="77777777" w:rsidTr="009F2EEE">
        <w:trPr>
          <w:jc w:val="center"/>
        </w:trPr>
        <w:tc>
          <w:tcPr>
            <w:tcW w:w="731" w:type="dxa"/>
          </w:tcPr>
          <w:p w14:paraId="0E387C75" w14:textId="0000C115" w:rsidR="002A5EFC" w:rsidRPr="00CE45AC" w:rsidRDefault="002A5EFC" w:rsidP="002A5EFC">
            <w:pPr>
              <w:pStyle w:val="TAC"/>
              <w:keepNext w:val="0"/>
              <w:keepLines w:val="0"/>
              <w:widowControl w:val="0"/>
              <w:rPr>
                <w:rFonts w:cs="Arial"/>
                <w:szCs w:val="18"/>
              </w:rPr>
            </w:pPr>
            <w:r w:rsidRPr="00CE45AC">
              <w:t>SA.</w:t>
            </w:r>
            <w:r>
              <w:t>161</w:t>
            </w:r>
            <w:r w:rsidRPr="00CE45AC">
              <w:rPr>
                <w:rFonts w:cs="Arial"/>
                <w:szCs w:val="18"/>
              </w:rPr>
              <w:t xml:space="preserve"> </w:t>
            </w:r>
          </w:p>
        </w:tc>
        <w:tc>
          <w:tcPr>
            <w:tcW w:w="1232" w:type="dxa"/>
          </w:tcPr>
          <w:p w14:paraId="280B50E6" w14:textId="554BBBF1" w:rsidR="002A5EFC" w:rsidRPr="00CE45AC" w:rsidRDefault="002A5EFC" w:rsidP="002A5EFC">
            <w:pPr>
              <w:pStyle w:val="TAL"/>
              <w:keepNext w:val="0"/>
              <w:keepLines w:val="0"/>
              <w:widowControl w:val="0"/>
            </w:pPr>
            <w:r w:rsidRPr="00CE45AC">
              <w:t>(provide) instructions (on e.g. service use)</w:t>
            </w:r>
          </w:p>
        </w:tc>
        <w:tc>
          <w:tcPr>
            <w:tcW w:w="3137" w:type="dxa"/>
          </w:tcPr>
          <w:p w14:paraId="552B4A77" w14:textId="28DD6770" w:rsidR="002A5EFC" w:rsidRPr="00CE45AC" w:rsidRDefault="002A5EFC" w:rsidP="002A5EFC">
            <w:pPr>
              <w:pStyle w:val="TAL"/>
              <w:keepNext w:val="0"/>
              <w:keepLines w:val="0"/>
              <w:widowControl w:val="0"/>
            </w:pPr>
            <w:r w:rsidRPr="00CE45AC">
              <w:t>Provide instructions for the use of a public device or service</w:t>
            </w:r>
          </w:p>
        </w:tc>
        <w:tc>
          <w:tcPr>
            <w:tcW w:w="1901" w:type="dxa"/>
          </w:tcPr>
          <w:p w14:paraId="78D498EF" w14:textId="17071A63" w:rsidR="002A5EFC" w:rsidRPr="002A5EFC" w:rsidRDefault="002A5EFC" w:rsidP="002A5EFC">
            <w:pPr>
              <w:pStyle w:val="TAL"/>
              <w:keepNext w:val="0"/>
              <w:keepLines w:val="0"/>
              <w:widowControl w:val="0"/>
              <w:rPr>
                <w:lang w:val="de-DE"/>
              </w:rPr>
            </w:pPr>
            <w:r w:rsidRPr="00CE45AC">
              <w:t>Anweisungen; Instruktionen</w:t>
            </w:r>
          </w:p>
        </w:tc>
        <w:tc>
          <w:tcPr>
            <w:tcW w:w="1901" w:type="dxa"/>
          </w:tcPr>
          <w:p w14:paraId="0EFC03A3" w14:textId="77777777" w:rsidR="002A5EFC" w:rsidRPr="002A5EFC" w:rsidRDefault="002A5EFC" w:rsidP="002A5EFC">
            <w:pPr>
              <w:pStyle w:val="TAL"/>
              <w:keepNext w:val="0"/>
              <w:keepLines w:val="0"/>
              <w:widowControl w:val="0"/>
              <w:rPr>
                <w:lang w:val="de-DE"/>
              </w:rPr>
            </w:pPr>
          </w:p>
        </w:tc>
        <w:tc>
          <w:tcPr>
            <w:tcW w:w="1901" w:type="dxa"/>
          </w:tcPr>
          <w:p w14:paraId="75242C99" w14:textId="77777777" w:rsidR="002A5EFC" w:rsidRPr="002A5EFC" w:rsidRDefault="002A5EFC" w:rsidP="002A5EFC">
            <w:pPr>
              <w:pStyle w:val="TAL"/>
              <w:keepNext w:val="0"/>
              <w:keepLines w:val="0"/>
              <w:widowControl w:val="0"/>
              <w:rPr>
                <w:lang w:val="de-DE"/>
              </w:rPr>
            </w:pPr>
          </w:p>
        </w:tc>
        <w:tc>
          <w:tcPr>
            <w:tcW w:w="1901" w:type="dxa"/>
            <w:shd w:val="clear" w:color="auto" w:fill="auto"/>
          </w:tcPr>
          <w:p w14:paraId="07CFE61E" w14:textId="0D129181" w:rsidR="002A5EFC" w:rsidRPr="00565DA7" w:rsidRDefault="002A5EFC" w:rsidP="002A5EFC">
            <w:pPr>
              <w:pStyle w:val="TAL"/>
              <w:keepNext w:val="0"/>
              <w:keepLines w:val="0"/>
              <w:widowControl w:val="0"/>
              <w:rPr>
                <w:lang w:val="en-US"/>
              </w:rPr>
            </w:pPr>
            <w:r w:rsidRPr="00CE45AC">
              <w:t>istruzioni</w:t>
            </w:r>
          </w:p>
        </w:tc>
        <w:tc>
          <w:tcPr>
            <w:tcW w:w="1513" w:type="dxa"/>
          </w:tcPr>
          <w:p w14:paraId="4DBBBC2D" w14:textId="77777777" w:rsidR="002A5EFC" w:rsidRPr="00565DA7" w:rsidRDefault="002A5EFC" w:rsidP="002A5EFC">
            <w:pPr>
              <w:pStyle w:val="TAL"/>
              <w:keepNext w:val="0"/>
              <w:keepLines w:val="0"/>
              <w:widowControl w:val="0"/>
              <w:rPr>
                <w:rFonts w:cs="Arial"/>
                <w:szCs w:val="18"/>
                <w:lang w:val="en-US"/>
              </w:rPr>
            </w:pPr>
          </w:p>
        </w:tc>
      </w:tr>
      <w:tr w:rsidR="002A5EFC" w:rsidRPr="00565DA7" w14:paraId="70D444DF" w14:textId="77777777" w:rsidTr="009F2EEE">
        <w:trPr>
          <w:jc w:val="center"/>
        </w:trPr>
        <w:tc>
          <w:tcPr>
            <w:tcW w:w="731" w:type="dxa"/>
          </w:tcPr>
          <w:p w14:paraId="437E4E5F" w14:textId="3E4AABCB" w:rsidR="002A5EFC" w:rsidRPr="00CE45AC" w:rsidRDefault="002A5EFC" w:rsidP="002A5EFC">
            <w:pPr>
              <w:pStyle w:val="TAC"/>
              <w:keepNext w:val="0"/>
              <w:keepLines w:val="0"/>
              <w:widowControl w:val="0"/>
            </w:pPr>
            <w:r w:rsidRPr="00CE45AC">
              <w:t>SA.</w:t>
            </w:r>
            <w:r>
              <w:t>162</w:t>
            </w:r>
            <w:r w:rsidRPr="00CE45AC">
              <w:rPr>
                <w:rFonts w:cs="Arial"/>
                <w:szCs w:val="18"/>
              </w:rPr>
              <w:t xml:space="preserve"> </w:t>
            </w:r>
          </w:p>
        </w:tc>
        <w:tc>
          <w:tcPr>
            <w:tcW w:w="1232" w:type="dxa"/>
          </w:tcPr>
          <w:p w14:paraId="5F91721E" w14:textId="042F3DB6" w:rsidR="002A5EFC" w:rsidRPr="00CE45AC" w:rsidRDefault="002A5EFC" w:rsidP="002A5EFC">
            <w:pPr>
              <w:pStyle w:val="TAL"/>
              <w:keepNext w:val="0"/>
              <w:keepLines w:val="0"/>
              <w:widowControl w:val="0"/>
            </w:pPr>
            <w:r w:rsidRPr="00CE45AC">
              <w:t>access relay services</w:t>
            </w:r>
          </w:p>
        </w:tc>
        <w:tc>
          <w:tcPr>
            <w:tcW w:w="3137" w:type="dxa"/>
          </w:tcPr>
          <w:p w14:paraId="69D3E068" w14:textId="13715663" w:rsidR="002A5EFC" w:rsidRPr="00CE45AC" w:rsidRDefault="002A5EFC" w:rsidP="002A5EFC">
            <w:pPr>
              <w:pStyle w:val="TAL"/>
              <w:keepNext w:val="0"/>
              <w:keepLines w:val="0"/>
              <w:widowControl w:val="0"/>
            </w:pPr>
            <w:r w:rsidRPr="00CE45AC">
              <w:t>A request for access to relay service (e.g. interpretation service between different call modalities)</w:t>
            </w:r>
          </w:p>
        </w:tc>
        <w:tc>
          <w:tcPr>
            <w:tcW w:w="1901" w:type="dxa"/>
          </w:tcPr>
          <w:p w14:paraId="0054EB20" w14:textId="45AF7366" w:rsidR="002A5EFC" w:rsidRPr="00CE45AC" w:rsidRDefault="002A5EFC" w:rsidP="002A5EFC">
            <w:pPr>
              <w:pStyle w:val="TAL"/>
              <w:keepNext w:val="0"/>
              <w:keepLines w:val="0"/>
              <w:widowControl w:val="0"/>
            </w:pPr>
            <w:r w:rsidRPr="002F2AA1">
              <w:rPr>
                <w:lang w:val="de-DE"/>
              </w:rPr>
              <w:t>(aufrufen, um) auf Relay-Dienste zuzugreifen; auf Relay-Dienste zugreifen</w:t>
            </w:r>
          </w:p>
        </w:tc>
        <w:tc>
          <w:tcPr>
            <w:tcW w:w="1901" w:type="dxa"/>
          </w:tcPr>
          <w:p w14:paraId="54CCC8F8" w14:textId="77777777" w:rsidR="002A5EFC" w:rsidRPr="00E95F91" w:rsidRDefault="002A5EFC" w:rsidP="002A5EFC">
            <w:pPr>
              <w:pStyle w:val="TAL"/>
              <w:keepNext w:val="0"/>
              <w:keepLines w:val="0"/>
              <w:widowControl w:val="0"/>
              <w:rPr>
                <w:lang w:val="en-US"/>
              </w:rPr>
            </w:pPr>
          </w:p>
        </w:tc>
        <w:tc>
          <w:tcPr>
            <w:tcW w:w="1901" w:type="dxa"/>
          </w:tcPr>
          <w:p w14:paraId="4F46C197" w14:textId="77777777" w:rsidR="002A5EFC" w:rsidRPr="00E95F91" w:rsidRDefault="002A5EFC" w:rsidP="002A5EFC">
            <w:pPr>
              <w:pStyle w:val="TAL"/>
              <w:keepNext w:val="0"/>
              <w:keepLines w:val="0"/>
              <w:widowControl w:val="0"/>
              <w:rPr>
                <w:lang w:val="en-US"/>
              </w:rPr>
            </w:pPr>
          </w:p>
        </w:tc>
        <w:tc>
          <w:tcPr>
            <w:tcW w:w="1901" w:type="dxa"/>
            <w:shd w:val="clear" w:color="auto" w:fill="auto"/>
          </w:tcPr>
          <w:p w14:paraId="687D8A81" w14:textId="600C0212" w:rsidR="002A5EFC" w:rsidRPr="00CE45AC" w:rsidRDefault="002A5EFC" w:rsidP="002A5EFC">
            <w:pPr>
              <w:pStyle w:val="TAL"/>
              <w:keepNext w:val="0"/>
              <w:keepLines w:val="0"/>
              <w:widowControl w:val="0"/>
            </w:pPr>
            <w:r w:rsidRPr="00CE45AC">
              <w:t>accedere a servizi di conversione del parlato</w:t>
            </w:r>
          </w:p>
        </w:tc>
        <w:tc>
          <w:tcPr>
            <w:tcW w:w="1513" w:type="dxa"/>
          </w:tcPr>
          <w:p w14:paraId="33377019" w14:textId="77777777" w:rsidR="002A5EFC" w:rsidRPr="00565DA7" w:rsidRDefault="002A5EFC" w:rsidP="002A5EFC">
            <w:pPr>
              <w:pStyle w:val="TAL"/>
              <w:keepNext w:val="0"/>
              <w:keepLines w:val="0"/>
              <w:widowControl w:val="0"/>
              <w:rPr>
                <w:rFonts w:cs="Arial"/>
                <w:szCs w:val="18"/>
                <w:lang w:val="en-US"/>
              </w:rPr>
            </w:pPr>
          </w:p>
        </w:tc>
      </w:tr>
      <w:tr w:rsidR="002A5EFC" w:rsidRPr="00565DA7" w14:paraId="6884E7F3" w14:textId="77777777" w:rsidTr="009F2EEE">
        <w:trPr>
          <w:jc w:val="center"/>
        </w:trPr>
        <w:tc>
          <w:tcPr>
            <w:tcW w:w="731" w:type="dxa"/>
          </w:tcPr>
          <w:p w14:paraId="28FBDA44" w14:textId="4DC33CFA" w:rsidR="002A5EFC" w:rsidRPr="00CE45AC" w:rsidRDefault="002A5EFC" w:rsidP="002A5EFC">
            <w:pPr>
              <w:pStyle w:val="TAC"/>
              <w:keepNext w:val="0"/>
              <w:keepLines w:val="0"/>
              <w:widowControl w:val="0"/>
            </w:pPr>
            <w:r w:rsidRPr="00CE45AC">
              <w:t>SA.</w:t>
            </w:r>
            <w:r>
              <w:t>163</w:t>
            </w:r>
            <w:r w:rsidRPr="00CE45AC">
              <w:rPr>
                <w:rFonts w:cs="Arial"/>
                <w:szCs w:val="18"/>
              </w:rPr>
              <w:t xml:space="preserve"> </w:t>
            </w:r>
          </w:p>
        </w:tc>
        <w:tc>
          <w:tcPr>
            <w:tcW w:w="1232" w:type="dxa"/>
          </w:tcPr>
          <w:p w14:paraId="60F11C3F" w14:textId="56072BA5" w:rsidR="002A5EFC" w:rsidRPr="00CE45AC" w:rsidRDefault="002A5EFC" w:rsidP="002A5EFC">
            <w:pPr>
              <w:pStyle w:val="TAL"/>
              <w:keepNext w:val="0"/>
              <w:keepLines w:val="0"/>
              <w:widowControl w:val="0"/>
            </w:pPr>
            <w:r w:rsidRPr="00CE45AC">
              <w:t>call rescue forces (police, firefighters)</w:t>
            </w:r>
          </w:p>
        </w:tc>
        <w:tc>
          <w:tcPr>
            <w:tcW w:w="3137" w:type="dxa"/>
          </w:tcPr>
          <w:p w14:paraId="1CD589E9" w14:textId="6C223733" w:rsidR="002A5EFC" w:rsidRPr="00CE45AC" w:rsidRDefault="002A5EFC" w:rsidP="002A5EFC">
            <w:pPr>
              <w:pStyle w:val="TAL"/>
              <w:keepNext w:val="0"/>
              <w:keepLines w:val="0"/>
              <w:widowControl w:val="0"/>
            </w:pPr>
            <w:r w:rsidRPr="00CE45AC">
              <w:t>Request for rescue forces</w:t>
            </w:r>
          </w:p>
        </w:tc>
        <w:tc>
          <w:tcPr>
            <w:tcW w:w="1901" w:type="dxa"/>
          </w:tcPr>
          <w:p w14:paraId="47186E22" w14:textId="76EAFBA6" w:rsidR="002A5EFC" w:rsidRPr="00CE45AC" w:rsidRDefault="002A5EFC" w:rsidP="002A5EFC">
            <w:pPr>
              <w:pStyle w:val="TAL"/>
              <w:keepNext w:val="0"/>
              <w:keepLines w:val="0"/>
              <w:widowControl w:val="0"/>
            </w:pPr>
            <w:r w:rsidRPr="00CE45AC">
              <w:t>die Polizei/Feuerwehr rufen</w:t>
            </w:r>
          </w:p>
        </w:tc>
        <w:tc>
          <w:tcPr>
            <w:tcW w:w="1901" w:type="dxa"/>
          </w:tcPr>
          <w:p w14:paraId="0F45FAED" w14:textId="77777777" w:rsidR="002A5EFC" w:rsidRPr="00E95F91" w:rsidRDefault="002A5EFC" w:rsidP="002A5EFC">
            <w:pPr>
              <w:pStyle w:val="TAL"/>
              <w:keepNext w:val="0"/>
              <w:keepLines w:val="0"/>
              <w:widowControl w:val="0"/>
              <w:rPr>
                <w:lang w:val="en-US"/>
              </w:rPr>
            </w:pPr>
          </w:p>
        </w:tc>
        <w:tc>
          <w:tcPr>
            <w:tcW w:w="1901" w:type="dxa"/>
          </w:tcPr>
          <w:p w14:paraId="0AB81125" w14:textId="77777777" w:rsidR="002A5EFC" w:rsidRPr="00E95F91" w:rsidRDefault="002A5EFC" w:rsidP="002A5EFC">
            <w:pPr>
              <w:pStyle w:val="TAL"/>
              <w:keepNext w:val="0"/>
              <w:keepLines w:val="0"/>
              <w:widowControl w:val="0"/>
              <w:rPr>
                <w:lang w:val="en-US"/>
              </w:rPr>
            </w:pPr>
          </w:p>
        </w:tc>
        <w:tc>
          <w:tcPr>
            <w:tcW w:w="1901" w:type="dxa"/>
            <w:shd w:val="clear" w:color="auto" w:fill="auto"/>
          </w:tcPr>
          <w:p w14:paraId="52767103" w14:textId="47B848F7" w:rsidR="002A5EFC" w:rsidRPr="00CE45AC" w:rsidRDefault="002A5EFC" w:rsidP="002A5EFC">
            <w:pPr>
              <w:pStyle w:val="TAL"/>
              <w:keepNext w:val="0"/>
              <w:keepLines w:val="0"/>
              <w:widowControl w:val="0"/>
            </w:pPr>
            <w:r w:rsidRPr="002F2AA1">
              <w:rPr>
                <w:lang w:val="de-DE"/>
              </w:rPr>
              <w:t>chiama polizia/vigili del fuoco</w:t>
            </w:r>
          </w:p>
        </w:tc>
        <w:tc>
          <w:tcPr>
            <w:tcW w:w="1513" w:type="dxa"/>
          </w:tcPr>
          <w:p w14:paraId="24DA5F40" w14:textId="77777777" w:rsidR="002A5EFC" w:rsidRPr="00565DA7" w:rsidRDefault="002A5EFC" w:rsidP="002A5EFC">
            <w:pPr>
              <w:pStyle w:val="TAL"/>
              <w:keepNext w:val="0"/>
              <w:keepLines w:val="0"/>
              <w:widowControl w:val="0"/>
              <w:rPr>
                <w:rFonts w:cs="Arial"/>
                <w:szCs w:val="18"/>
                <w:lang w:val="en-US"/>
              </w:rPr>
            </w:pPr>
          </w:p>
        </w:tc>
      </w:tr>
      <w:tr w:rsidR="002A5EFC" w:rsidRPr="00565DA7" w14:paraId="3943B08E" w14:textId="77777777" w:rsidTr="009F2EEE">
        <w:trPr>
          <w:jc w:val="center"/>
        </w:trPr>
        <w:tc>
          <w:tcPr>
            <w:tcW w:w="731" w:type="dxa"/>
          </w:tcPr>
          <w:p w14:paraId="1F5C6D76" w14:textId="74D90941" w:rsidR="002A5EFC" w:rsidRPr="00CE45AC" w:rsidRDefault="002A5EFC" w:rsidP="002A5EFC">
            <w:pPr>
              <w:pStyle w:val="TAC"/>
              <w:keepNext w:val="0"/>
              <w:keepLines w:val="0"/>
              <w:widowControl w:val="0"/>
            </w:pPr>
            <w:r w:rsidRPr="00CE45AC">
              <w:t>SA.</w:t>
            </w:r>
            <w:r>
              <w:t>164</w:t>
            </w:r>
            <w:r w:rsidRPr="00CE45AC">
              <w:rPr>
                <w:rFonts w:cs="Arial"/>
                <w:szCs w:val="18"/>
              </w:rPr>
              <w:t xml:space="preserve"> </w:t>
            </w:r>
          </w:p>
        </w:tc>
        <w:tc>
          <w:tcPr>
            <w:tcW w:w="1232" w:type="dxa"/>
          </w:tcPr>
          <w:p w14:paraId="37E00CF4" w14:textId="4545025E" w:rsidR="002A5EFC" w:rsidRPr="00CE45AC" w:rsidRDefault="002A5EFC" w:rsidP="002A5EFC">
            <w:pPr>
              <w:pStyle w:val="TAL"/>
              <w:keepNext w:val="0"/>
              <w:keepLines w:val="0"/>
              <w:widowControl w:val="0"/>
            </w:pPr>
            <w:r w:rsidRPr="00CE45AC">
              <w:t>cast vote</w:t>
            </w:r>
          </w:p>
        </w:tc>
        <w:tc>
          <w:tcPr>
            <w:tcW w:w="3137" w:type="dxa"/>
          </w:tcPr>
          <w:p w14:paraId="295DB240" w14:textId="03789E74" w:rsidR="002A5EFC" w:rsidRPr="00CE45AC" w:rsidRDefault="002A5EFC" w:rsidP="002A5EFC">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901" w:type="dxa"/>
          </w:tcPr>
          <w:p w14:paraId="0A8C1147" w14:textId="2FC50937" w:rsidR="002A5EFC" w:rsidRPr="00CE45AC" w:rsidRDefault="002A5EFC" w:rsidP="002A5EFC">
            <w:pPr>
              <w:pStyle w:val="TAL"/>
              <w:keepNext w:val="0"/>
              <w:keepLines w:val="0"/>
              <w:widowControl w:val="0"/>
            </w:pPr>
            <w:r w:rsidRPr="00CE45AC">
              <w:t>wählen; eine Stimme abgeben</w:t>
            </w:r>
          </w:p>
        </w:tc>
        <w:tc>
          <w:tcPr>
            <w:tcW w:w="1901" w:type="dxa"/>
          </w:tcPr>
          <w:p w14:paraId="3A7F83F8" w14:textId="77777777" w:rsidR="002A5EFC" w:rsidRPr="00E95F91" w:rsidRDefault="002A5EFC" w:rsidP="002A5EFC">
            <w:pPr>
              <w:pStyle w:val="TAL"/>
              <w:keepNext w:val="0"/>
              <w:keepLines w:val="0"/>
              <w:widowControl w:val="0"/>
              <w:rPr>
                <w:lang w:val="en-US"/>
              </w:rPr>
            </w:pPr>
          </w:p>
        </w:tc>
        <w:tc>
          <w:tcPr>
            <w:tcW w:w="1901" w:type="dxa"/>
          </w:tcPr>
          <w:p w14:paraId="48F69D41" w14:textId="77777777" w:rsidR="002A5EFC" w:rsidRPr="00E95F91" w:rsidRDefault="002A5EFC" w:rsidP="002A5EFC">
            <w:pPr>
              <w:pStyle w:val="TAL"/>
              <w:keepNext w:val="0"/>
              <w:keepLines w:val="0"/>
              <w:widowControl w:val="0"/>
              <w:rPr>
                <w:lang w:val="en-US"/>
              </w:rPr>
            </w:pPr>
          </w:p>
        </w:tc>
        <w:tc>
          <w:tcPr>
            <w:tcW w:w="1901" w:type="dxa"/>
            <w:shd w:val="clear" w:color="auto" w:fill="auto"/>
          </w:tcPr>
          <w:p w14:paraId="37FBB07D" w14:textId="03D3F46A" w:rsidR="002A5EFC" w:rsidRPr="00CE45AC" w:rsidRDefault="002A5EFC" w:rsidP="002A5EFC">
            <w:pPr>
              <w:pStyle w:val="TAL"/>
              <w:keepNext w:val="0"/>
              <w:keepLines w:val="0"/>
              <w:widowControl w:val="0"/>
            </w:pPr>
            <w:r w:rsidRPr="00CE45AC">
              <w:t>vota</w:t>
            </w:r>
          </w:p>
        </w:tc>
        <w:tc>
          <w:tcPr>
            <w:tcW w:w="1513" w:type="dxa"/>
          </w:tcPr>
          <w:p w14:paraId="4DAE7823" w14:textId="77777777" w:rsidR="002A5EFC" w:rsidRPr="00565DA7" w:rsidRDefault="002A5EFC" w:rsidP="002A5EFC">
            <w:pPr>
              <w:pStyle w:val="TAL"/>
              <w:keepNext w:val="0"/>
              <w:keepLines w:val="0"/>
              <w:widowControl w:val="0"/>
              <w:rPr>
                <w:rFonts w:cs="Arial"/>
                <w:szCs w:val="18"/>
                <w:lang w:val="en-US"/>
              </w:rPr>
            </w:pPr>
          </w:p>
        </w:tc>
      </w:tr>
      <w:tr w:rsidR="002A5EFC" w:rsidRPr="00565DA7" w14:paraId="52022F03" w14:textId="77777777" w:rsidTr="009F2EEE">
        <w:trPr>
          <w:jc w:val="center"/>
        </w:trPr>
        <w:tc>
          <w:tcPr>
            <w:tcW w:w="731" w:type="dxa"/>
          </w:tcPr>
          <w:p w14:paraId="13634BBE" w14:textId="38D25630" w:rsidR="002A5EFC" w:rsidRPr="00CE45AC" w:rsidRDefault="002A5EFC" w:rsidP="002A5EFC">
            <w:pPr>
              <w:pStyle w:val="TAC"/>
              <w:keepNext w:val="0"/>
              <w:keepLines w:val="0"/>
              <w:widowControl w:val="0"/>
            </w:pPr>
            <w:r w:rsidRPr="00CE45AC">
              <w:t>SA.</w:t>
            </w:r>
            <w:r>
              <w:t>165</w:t>
            </w:r>
            <w:r w:rsidRPr="00CE45AC">
              <w:rPr>
                <w:rFonts w:cs="Arial"/>
                <w:szCs w:val="18"/>
              </w:rPr>
              <w:t xml:space="preserve"> </w:t>
            </w:r>
          </w:p>
        </w:tc>
        <w:tc>
          <w:tcPr>
            <w:tcW w:w="1232" w:type="dxa"/>
          </w:tcPr>
          <w:p w14:paraId="635D7371" w14:textId="78414FF1" w:rsidR="002A5EFC" w:rsidRPr="00CE45AC" w:rsidRDefault="002A5EFC" w:rsidP="002A5EFC">
            <w:pPr>
              <w:pStyle w:val="TAL"/>
              <w:keepNext w:val="0"/>
              <w:keepLines w:val="0"/>
              <w:widowControl w:val="0"/>
            </w:pPr>
            <w:r w:rsidRPr="00CE45AC">
              <w:t>send monitoring or measurement data</w:t>
            </w:r>
          </w:p>
        </w:tc>
        <w:tc>
          <w:tcPr>
            <w:tcW w:w="3137" w:type="dxa"/>
          </w:tcPr>
          <w:p w14:paraId="13229CF8" w14:textId="7CA4CEF4" w:rsidR="002A5EFC" w:rsidRPr="00CE45AC" w:rsidRDefault="002A5EFC" w:rsidP="002A5EFC">
            <w:pPr>
              <w:pStyle w:val="TAL"/>
              <w:keepNext w:val="0"/>
              <w:keepLines w:val="0"/>
              <w:widowControl w:val="0"/>
            </w:pPr>
            <w:r w:rsidRPr="00CE45AC">
              <w:t>Send e-health monitoring or measurement data from or through the mobile ICT device (e.g. to a remote carecenter or professional carer)</w:t>
            </w:r>
          </w:p>
        </w:tc>
        <w:tc>
          <w:tcPr>
            <w:tcW w:w="1901" w:type="dxa"/>
          </w:tcPr>
          <w:p w14:paraId="31EC88E5" w14:textId="34FF4AD6" w:rsidR="002A5EFC" w:rsidRPr="00CE45AC" w:rsidRDefault="002A5EFC" w:rsidP="002A5EFC">
            <w:pPr>
              <w:pStyle w:val="TAL"/>
              <w:keepNext w:val="0"/>
              <w:keepLines w:val="0"/>
              <w:widowControl w:val="0"/>
            </w:pPr>
            <w:r w:rsidRPr="00CE45AC">
              <w:t>Überwachungs- oder Messdaten senden</w:t>
            </w:r>
          </w:p>
        </w:tc>
        <w:tc>
          <w:tcPr>
            <w:tcW w:w="1901" w:type="dxa"/>
          </w:tcPr>
          <w:p w14:paraId="5A4C98E0" w14:textId="77777777" w:rsidR="002A5EFC" w:rsidRPr="00E95F91" w:rsidRDefault="002A5EFC" w:rsidP="002A5EFC">
            <w:pPr>
              <w:pStyle w:val="TAL"/>
              <w:keepNext w:val="0"/>
              <w:keepLines w:val="0"/>
              <w:widowControl w:val="0"/>
              <w:rPr>
                <w:lang w:val="en-US"/>
              </w:rPr>
            </w:pPr>
          </w:p>
        </w:tc>
        <w:tc>
          <w:tcPr>
            <w:tcW w:w="1901" w:type="dxa"/>
          </w:tcPr>
          <w:p w14:paraId="4791A17E" w14:textId="77777777" w:rsidR="002A5EFC" w:rsidRPr="00E95F91" w:rsidRDefault="002A5EFC" w:rsidP="002A5EFC">
            <w:pPr>
              <w:pStyle w:val="TAL"/>
              <w:keepNext w:val="0"/>
              <w:keepLines w:val="0"/>
              <w:widowControl w:val="0"/>
              <w:rPr>
                <w:lang w:val="en-US"/>
              </w:rPr>
            </w:pPr>
          </w:p>
        </w:tc>
        <w:tc>
          <w:tcPr>
            <w:tcW w:w="1901" w:type="dxa"/>
            <w:shd w:val="clear" w:color="auto" w:fill="auto"/>
          </w:tcPr>
          <w:p w14:paraId="38ED29A1" w14:textId="75544153" w:rsidR="002A5EFC" w:rsidRPr="00CE45AC" w:rsidRDefault="002A5EFC" w:rsidP="002A5EFC">
            <w:pPr>
              <w:pStyle w:val="TAL"/>
              <w:keepNext w:val="0"/>
              <w:keepLines w:val="0"/>
              <w:widowControl w:val="0"/>
            </w:pPr>
            <w:r w:rsidRPr="00CE45AC">
              <w:t xml:space="preserve">invia dati di monitoraggio </w:t>
            </w:r>
          </w:p>
        </w:tc>
        <w:tc>
          <w:tcPr>
            <w:tcW w:w="1513" w:type="dxa"/>
          </w:tcPr>
          <w:p w14:paraId="7D62CA92" w14:textId="77777777" w:rsidR="002A5EFC" w:rsidRPr="00565DA7" w:rsidRDefault="002A5EFC" w:rsidP="002A5EFC">
            <w:pPr>
              <w:pStyle w:val="TAL"/>
              <w:keepNext w:val="0"/>
              <w:keepLines w:val="0"/>
              <w:widowControl w:val="0"/>
              <w:rPr>
                <w:rFonts w:cs="Arial"/>
                <w:szCs w:val="18"/>
                <w:lang w:val="en-US"/>
              </w:rPr>
            </w:pPr>
          </w:p>
        </w:tc>
      </w:tr>
      <w:tr w:rsidR="002A5EFC" w:rsidRPr="00565DA7" w14:paraId="07ADE64B" w14:textId="77777777" w:rsidTr="009F2EEE">
        <w:trPr>
          <w:jc w:val="center"/>
        </w:trPr>
        <w:tc>
          <w:tcPr>
            <w:tcW w:w="731" w:type="dxa"/>
          </w:tcPr>
          <w:p w14:paraId="5DADAC44" w14:textId="35687D73" w:rsidR="002A5EFC" w:rsidRPr="00CE45AC" w:rsidRDefault="002A5EFC" w:rsidP="002A5EFC">
            <w:pPr>
              <w:pStyle w:val="TAC"/>
              <w:keepNext w:val="0"/>
              <w:keepLines w:val="0"/>
              <w:widowControl w:val="0"/>
            </w:pPr>
            <w:r w:rsidRPr="00CE45AC">
              <w:t>SA.</w:t>
            </w:r>
            <w:r>
              <w:t>166</w:t>
            </w:r>
            <w:r w:rsidRPr="00CE45AC">
              <w:rPr>
                <w:rFonts w:cs="Arial"/>
                <w:szCs w:val="18"/>
              </w:rPr>
              <w:t xml:space="preserve"> </w:t>
            </w:r>
          </w:p>
        </w:tc>
        <w:tc>
          <w:tcPr>
            <w:tcW w:w="1232" w:type="dxa"/>
          </w:tcPr>
          <w:p w14:paraId="6AB68710" w14:textId="04A17315" w:rsidR="002A5EFC" w:rsidRPr="00CE45AC" w:rsidRDefault="002A5EFC" w:rsidP="002A5EFC">
            <w:pPr>
              <w:pStyle w:val="TAL"/>
              <w:keepNext w:val="0"/>
              <w:keepLines w:val="0"/>
              <w:widowControl w:val="0"/>
            </w:pPr>
            <w:r w:rsidRPr="00CE45AC">
              <w:t xml:space="preserve">send user's </w:t>
            </w:r>
            <w:r w:rsidRPr="00CE45AC">
              <w:lastRenderedPageBreak/>
              <w:t>position</w:t>
            </w:r>
          </w:p>
        </w:tc>
        <w:tc>
          <w:tcPr>
            <w:tcW w:w="3137" w:type="dxa"/>
          </w:tcPr>
          <w:p w14:paraId="77687342" w14:textId="40C898FD" w:rsidR="002A5EFC" w:rsidRPr="00CE45AC" w:rsidRDefault="002A5EFC" w:rsidP="002A5EFC">
            <w:pPr>
              <w:pStyle w:val="TAL"/>
              <w:keepNext w:val="0"/>
              <w:keepLines w:val="0"/>
              <w:widowControl w:val="0"/>
            </w:pPr>
            <w:r w:rsidRPr="00CE45AC">
              <w:lastRenderedPageBreak/>
              <w:t xml:space="preserve">Provide information about the user's </w:t>
            </w:r>
            <w:r w:rsidRPr="00CE45AC">
              <w:lastRenderedPageBreak/>
              <w:t>position through the GPS coordinates of the mobile ICT device</w:t>
            </w:r>
          </w:p>
        </w:tc>
        <w:tc>
          <w:tcPr>
            <w:tcW w:w="1901" w:type="dxa"/>
          </w:tcPr>
          <w:p w14:paraId="7D1AB43E" w14:textId="40E6D500" w:rsidR="002A5EFC" w:rsidRPr="00CE45AC" w:rsidRDefault="002A5EFC" w:rsidP="002A5EFC">
            <w:pPr>
              <w:pStyle w:val="TAL"/>
              <w:keepNext w:val="0"/>
              <w:keepLines w:val="0"/>
              <w:widowControl w:val="0"/>
            </w:pPr>
            <w:r w:rsidRPr="00CE45AC">
              <w:lastRenderedPageBreak/>
              <w:t xml:space="preserve">meine Position </w:t>
            </w:r>
            <w:r w:rsidRPr="00CE45AC">
              <w:lastRenderedPageBreak/>
              <w:t>senden</w:t>
            </w:r>
          </w:p>
        </w:tc>
        <w:tc>
          <w:tcPr>
            <w:tcW w:w="1901" w:type="dxa"/>
          </w:tcPr>
          <w:p w14:paraId="0481A5BD" w14:textId="77777777" w:rsidR="002A5EFC" w:rsidRPr="00E95F91" w:rsidRDefault="002A5EFC" w:rsidP="002A5EFC">
            <w:pPr>
              <w:pStyle w:val="TAL"/>
              <w:keepNext w:val="0"/>
              <w:keepLines w:val="0"/>
              <w:widowControl w:val="0"/>
              <w:rPr>
                <w:lang w:val="en-US"/>
              </w:rPr>
            </w:pPr>
          </w:p>
        </w:tc>
        <w:tc>
          <w:tcPr>
            <w:tcW w:w="1901" w:type="dxa"/>
          </w:tcPr>
          <w:p w14:paraId="7CBFF6D5" w14:textId="77777777" w:rsidR="002A5EFC" w:rsidRPr="00E95F91" w:rsidRDefault="002A5EFC" w:rsidP="002A5EFC">
            <w:pPr>
              <w:pStyle w:val="TAL"/>
              <w:keepNext w:val="0"/>
              <w:keepLines w:val="0"/>
              <w:widowControl w:val="0"/>
              <w:rPr>
                <w:lang w:val="en-US"/>
              </w:rPr>
            </w:pPr>
          </w:p>
        </w:tc>
        <w:tc>
          <w:tcPr>
            <w:tcW w:w="1901" w:type="dxa"/>
            <w:shd w:val="clear" w:color="auto" w:fill="auto"/>
          </w:tcPr>
          <w:p w14:paraId="6B6D4BE7" w14:textId="3C5AFD8C" w:rsidR="002A5EFC" w:rsidRPr="00CE45AC" w:rsidRDefault="002A5EFC" w:rsidP="002A5EFC">
            <w:pPr>
              <w:pStyle w:val="TAL"/>
              <w:keepNext w:val="0"/>
              <w:keepLines w:val="0"/>
              <w:widowControl w:val="0"/>
            </w:pPr>
            <w:r w:rsidRPr="00CE45AC">
              <w:t>invia posizione</w:t>
            </w:r>
          </w:p>
        </w:tc>
        <w:tc>
          <w:tcPr>
            <w:tcW w:w="1513" w:type="dxa"/>
          </w:tcPr>
          <w:p w14:paraId="5B05C6F1" w14:textId="77777777" w:rsidR="002A5EFC" w:rsidRPr="00565DA7" w:rsidRDefault="002A5EFC" w:rsidP="002A5EFC">
            <w:pPr>
              <w:pStyle w:val="TAL"/>
              <w:keepNext w:val="0"/>
              <w:keepLines w:val="0"/>
              <w:widowControl w:val="0"/>
              <w:rPr>
                <w:rFonts w:cs="Arial"/>
                <w:szCs w:val="18"/>
                <w:lang w:val="en-US"/>
              </w:rPr>
            </w:pPr>
          </w:p>
        </w:tc>
      </w:tr>
    </w:tbl>
    <w:p w14:paraId="1A631E64" w14:textId="77777777" w:rsidR="002A5EFC" w:rsidRDefault="002A5EFC" w:rsidP="002A5EFC"/>
    <w:p w14:paraId="6791B413" w14:textId="197CBB9E" w:rsidR="002A5EFC" w:rsidRPr="00CE45AC" w:rsidRDefault="002A5EFC" w:rsidP="002A5EFC">
      <w:pPr>
        <w:pStyle w:val="TH"/>
      </w:pPr>
      <w:r w:rsidRPr="00CE45AC">
        <w:t>Table </w:t>
      </w:r>
      <w:r>
        <w:t>31d</w:t>
      </w:r>
      <w:r w:rsidRPr="00CE45AC">
        <w:t xml:space="preserve">: Societal services and communication: </w:t>
      </w:r>
      <w:r w:rsidRPr="00CE45AC">
        <w:rPr>
          <w:lang w:eastAsia="en-GB"/>
        </w:rPr>
        <w:t>Societal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770051B2" w14:textId="77777777" w:rsidTr="009F2EEE">
        <w:trPr>
          <w:tblHeader/>
          <w:jc w:val="center"/>
        </w:trPr>
        <w:tc>
          <w:tcPr>
            <w:tcW w:w="731" w:type="dxa"/>
          </w:tcPr>
          <w:p w14:paraId="5BB61D42" w14:textId="77777777" w:rsidR="002A5EFC" w:rsidRPr="00CE45AC" w:rsidRDefault="002A5EFC" w:rsidP="009F2EEE">
            <w:pPr>
              <w:pStyle w:val="TAH"/>
              <w:keepNext w:val="0"/>
              <w:keepLines w:val="0"/>
            </w:pPr>
            <w:r>
              <w:t>Index</w:t>
            </w:r>
            <w:r w:rsidRPr="00CE45AC">
              <w:rPr>
                <w:rFonts w:cs="Arial"/>
                <w:szCs w:val="18"/>
              </w:rPr>
              <w:t xml:space="preserve"> </w:t>
            </w:r>
          </w:p>
        </w:tc>
        <w:tc>
          <w:tcPr>
            <w:tcW w:w="1232" w:type="dxa"/>
          </w:tcPr>
          <w:p w14:paraId="748D5D71" w14:textId="77777777" w:rsidR="002A5EFC" w:rsidRPr="00CE45AC" w:rsidRDefault="002A5EFC" w:rsidP="009F2EEE">
            <w:pPr>
              <w:pStyle w:val="TAH"/>
              <w:keepNext w:val="0"/>
              <w:keepLines w:val="0"/>
            </w:pPr>
            <w:r w:rsidRPr="00CE45AC">
              <w:t>Technical term</w:t>
            </w:r>
          </w:p>
        </w:tc>
        <w:tc>
          <w:tcPr>
            <w:tcW w:w="3137" w:type="dxa"/>
          </w:tcPr>
          <w:p w14:paraId="6E46AA8A" w14:textId="77777777" w:rsidR="002A5EFC" w:rsidRPr="00CE45AC" w:rsidRDefault="002A5EFC" w:rsidP="009F2EEE">
            <w:pPr>
              <w:pStyle w:val="TAH"/>
              <w:keepNext w:val="0"/>
              <w:keepLines w:val="0"/>
            </w:pPr>
            <w:r w:rsidRPr="00CE45AC">
              <w:t>Functional description</w:t>
            </w:r>
          </w:p>
        </w:tc>
        <w:tc>
          <w:tcPr>
            <w:tcW w:w="1901" w:type="dxa"/>
          </w:tcPr>
          <w:p w14:paraId="28095EF4" w14:textId="77777777" w:rsidR="002A5EFC" w:rsidRPr="00CE45AC" w:rsidRDefault="002A5EFC" w:rsidP="009F2EEE">
            <w:pPr>
              <w:pStyle w:val="TAH"/>
              <w:keepNext w:val="0"/>
              <w:keepLines w:val="0"/>
              <w:rPr>
                <w:rFonts w:cs="Arial"/>
                <w:szCs w:val="18"/>
              </w:rPr>
            </w:pPr>
            <w:r>
              <w:rPr>
                <w:rFonts w:cs="Arial"/>
                <w:szCs w:val="18"/>
              </w:rPr>
              <w:t>Norwegian</w:t>
            </w:r>
          </w:p>
        </w:tc>
        <w:tc>
          <w:tcPr>
            <w:tcW w:w="1901" w:type="dxa"/>
          </w:tcPr>
          <w:p w14:paraId="0A8C82FF" w14:textId="77777777" w:rsidR="002A5EFC" w:rsidRPr="00CE45AC" w:rsidRDefault="002A5EFC" w:rsidP="009F2EEE">
            <w:pPr>
              <w:pStyle w:val="TAH"/>
              <w:keepNext w:val="0"/>
              <w:keepLines w:val="0"/>
            </w:pPr>
            <w:r>
              <w:t>Polish</w:t>
            </w:r>
          </w:p>
        </w:tc>
        <w:tc>
          <w:tcPr>
            <w:tcW w:w="1901" w:type="dxa"/>
          </w:tcPr>
          <w:p w14:paraId="4B8A27A2" w14:textId="77777777" w:rsidR="002A5EFC" w:rsidRPr="00CE45AC" w:rsidRDefault="002A5EFC" w:rsidP="009F2EEE">
            <w:pPr>
              <w:pStyle w:val="TAH"/>
              <w:keepNext w:val="0"/>
              <w:keepLines w:val="0"/>
            </w:pPr>
            <w:r>
              <w:t>Portuguese</w:t>
            </w:r>
          </w:p>
        </w:tc>
        <w:tc>
          <w:tcPr>
            <w:tcW w:w="1901" w:type="dxa"/>
          </w:tcPr>
          <w:p w14:paraId="0E1F5822" w14:textId="77777777" w:rsidR="002A5EFC" w:rsidRPr="00CE45AC" w:rsidRDefault="002A5EFC" w:rsidP="009F2EEE">
            <w:pPr>
              <w:pStyle w:val="TAH"/>
              <w:keepNext w:val="0"/>
              <w:keepLines w:val="0"/>
              <w:rPr>
                <w:rFonts w:cs="Arial"/>
                <w:szCs w:val="18"/>
              </w:rPr>
            </w:pPr>
            <w:r>
              <w:rPr>
                <w:rFonts w:cs="Arial"/>
                <w:szCs w:val="18"/>
              </w:rPr>
              <w:t>Romanian</w:t>
            </w:r>
          </w:p>
        </w:tc>
        <w:tc>
          <w:tcPr>
            <w:tcW w:w="1513" w:type="dxa"/>
          </w:tcPr>
          <w:p w14:paraId="6384C181" w14:textId="77777777" w:rsidR="002A5EFC" w:rsidRPr="00CE45AC" w:rsidRDefault="002A5EFC" w:rsidP="009F2EEE">
            <w:pPr>
              <w:pStyle w:val="TAH"/>
              <w:keepNext w:val="0"/>
              <w:keepLines w:val="0"/>
            </w:pPr>
            <w:r w:rsidRPr="00CE45AC">
              <w:t>Comment</w:t>
            </w:r>
          </w:p>
        </w:tc>
      </w:tr>
      <w:tr w:rsidR="002A5EFC" w:rsidRPr="00CE45AC" w14:paraId="6D8DF155" w14:textId="77777777" w:rsidTr="009F2EEE">
        <w:trPr>
          <w:jc w:val="center"/>
        </w:trPr>
        <w:tc>
          <w:tcPr>
            <w:tcW w:w="731" w:type="dxa"/>
          </w:tcPr>
          <w:p w14:paraId="624AFFB7" w14:textId="1E323E17" w:rsidR="002A5EFC" w:rsidRPr="00CE45AC" w:rsidRDefault="002A5EFC" w:rsidP="002A5EFC">
            <w:pPr>
              <w:pStyle w:val="TAC"/>
              <w:keepNext w:val="0"/>
              <w:keepLines w:val="0"/>
              <w:widowControl w:val="0"/>
              <w:rPr>
                <w:rFonts w:cs="Arial"/>
                <w:szCs w:val="18"/>
              </w:rPr>
            </w:pPr>
            <w:r w:rsidRPr="00CE45AC">
              <w:t>SA.</w:t>
            </w:r>
            <w:r>
              <w:t>159</w:t>
            </w:r>
            <w:r w:rsidRPr="00CE45AC">
              <w:rPr>
                <w:rFonts w:cs="Arial"/>
                <w:szCs w:val="18"/>
              </w:rPr>
              <w:t xml:space="preserve"> </w:t>
            </w:r>
          </w:p>
        </w:tc>
        <w:tc>
          <w:tcPr>
            <w:tcW w:w="1232" w:type="dxa"/>
          </w:tcPr>
          <w:p w14:paraId="7240F89A" w14:textId="69BD22A1" w:rsidR="002A5EFC" w:rsidRPr="00CE45AC" w:rsidRDefault="002A5EFC" w:rsidP="002A5EFC">
            <w:pPr>
              <w:pStyle w:val="TAL"/>
              <w:keepNext w:val="0"/>
              <w:keepLines w:val="0"/>
              <w:widowControl w:val="0"/>
              <w:rPr>
                <w:sz w:val="24"/>
                <w:lang w:eastAsia="de-DE"/>
              </w:rPr>
            </w:pPr>
            <w:r w:rsidRPr="00CE45AC">
              <w:t>order a meal</w:t>
            </w:r>
          </w:p>
        </w:tc>
        <w:tc>
          <w:tcPr>
            <w:tcW w:w="3137" w:type="dxa"/>
          </w:tcPr>
          <w:p w14:paraId="418E2614" w14:textId="7BED18C9" w:rsidR="002A5EFC" w:rsidRPr="00CE45AC" w:rsidRDefault="002A5EFC" w:rsidP="002A5EFC">
            <w:pPr>
              <w:pStyle w:val="TAL"/>
              <w:keepNext w:val="0"/>
              <w:keepLines w:val="0"/>
              <w:widowControl w:val="0"/>
            </w:pPr>
            <w:r w:rsidRPr="00CE45AC">
              <w:t>Order a meal using a mobile device and service for delivery to the user's home (e.g. "meals on wheels")</w:t>
            </w:r>
          </w:p>
        </w:tc>
        <w:tc>
          <w:tcPr>
            <w:tcW w:w="1901" w:type="dxa"/>
          </w:tcPr>
          <w:p w14:paraId="0557AA1B" w14:textId="77777777" w:rsidR="002A5EFC" w:rsidRPr="00CE45AC" w:rsidRDefault="002A5EFC" w:rsidP="002A5EFC">
            <w:pPr>
              <w:pStyle w:val="TAL"/>
              <w:keepNext w:val="0"/>
              <w:keepLines w:val="0"/>
              <w:widowControl w:val="0"/>
              <w:rPr>
                <w:sz w:val="24"/>
                <w:lang w:eastAsia="de-DE"/>
              </w:rPr>
            </w:pPr>
          </w:p>
        </w:tc>
        <w:tc>
          <w:tcPr>
            <w:tcW w:w="1901" w:type="dxa"/>
          </w:tcPr>
          <w:p w14:paraId="0F258350" w14:textId="77777777" w:rsidR="002A5EFC" w:rsidRPr="00CE45AC" w:rsidRDefault="002A5EFC" w:rsidP="002A5EFC">
            <w:pPr>
              <w:pStyle w:val="TAL"/>
              <w:keepNext w:val="0"/>
              <w:keepLines w:val="0"/>
              <w:widowControl w:val="0"/>
            </w:pPr>
          </w:p>
        </w:tc>
        <w:tc>
          <w:tcPr>
            <w:tcW w:w="1901" w:type="dxa"/>
          </w:tcPr>
          <w:p w14:paraId="2D2B3BB3" w14:textId="77777777" w:rsidR="002A5EFC" w:rsidRPr="00CE45AC" w:rsidRDefault="002A5EFC" w:rsidP="002A5EFC">
            <w:pPr>
              <w:pStyle w:val="TAL"/>
              <w:keepNext w:val="0"/>
              <w:keepLines w:val="0"/>
              <w:widowControl w:val="0"/>
            </w:pPr>
          </w:p>
        </w:tc>
        <w:tc>
          <w:tcPr>
            <w:tcW w:w="1901" w:type="dxa"/>
            <w:shd w:val="clear" w:color="auto" w:fill="auto"/>
          </w:tcPr>
          <w:p w14:paraId="6E9E1F3C" w14:textId="77777777" w:rsidR="002A5EFC" w:rsidRPr="00CE45AC" w:rsidRDefault="002A5EFC" w:rsidP="002A5EFC">
            <w:pPr>
              <w:pStyle w:val="TAL"/>
              <w:keepNext w:val="0"/>
              <w:keepLines w:val="0"/>
              <w:widowControl w:val="0"/>
            </w:pPr>
          </w:p>
        </w:tc>
        <w:tc>
          <w:tcPr>
            <w:tcW w:w="1513" w:type="dxa"/>
          </w:tcPr>
          <w:p w14:paraId="43213F80" w14:textId="77777777" w:rsidR="002A5EFC" w:rsidRPr="00CE45AC" w:rsidRDefault="002A5EFC" w:rsidP="002A5EFC">
            <w:pPr>
              <w:pStyle w:val="TAL"/>
              <w:keepNext w:val="0"/>
              <w:keepLines w:val="0"/>
              <w:widowControl w:val="0"/>
              <w:rPr>
                <w:rFonts w:cs="Arial"/>
                <w:szCs w:val="18"/>
              </w:rPr>
            </w:pPr>
          </w:p>
        </w:tc>
      </w:tr>
      <w:tr w:rsidR="002A5EFC" w:rsidRPr="00CE45AC" w14:paraId="404894EE" w14:textId="77777777" w:rsidTr="009F2EEE">
        <w:trPr>
          <w:jc w:val="center"/>
        </w:trPr>
        <w:tc>
          <w:tcPr>
            <w:tcW w:w="731" w:type="dxa"/>
          </w:tcPr>
          <w:p w14:paraId="79702FEE" w14:textId="1F817FBC" w:rsidR="002A5EFC" w:rsidRPr="00CE45AC" w:rsidRDefault="002A5EFC" w:rsidP="002A5EFC">
            <w:pPr>
              <w:pStyle w:val="TAC"/>
              <w:keepNext w:val="0"/>
              <w:keepLines w:val="0"/>
              <w:widowControl w:val="0"/>
              <w:rPr>
                <w:rFonts w:cs="Arial"/>
                <w:szCs w:val="18"/>
              </w:rPr>
            </w:pPr>
            <w:r w:rsidRPr="00CE45AC">
              <w:t>SA.</w:t>
            </w:r>
            <w:r>
              <w:t>160</w:t>
            </w:r>
            <w:r w:rsidRPr="00CE45AC">
              <w:rPr>
                <w:rFonts w:cs="Arial"/>
                <w:szCs w:val="18"/>
              </w:rPr>
              <w:t xml:space="preserve"> </w:t>
            </w:r>
          </w:p>
        </w:tc>
        <w:tc>
          <w:tcPr>
            <w:tcW w:w="1232" w:type="dxa"/>
          </w:tcPr>
          <w:p w14:paraId="5FEBA695" w14:textId="22CF54A1" w:rsidR="002A5EFC" w:rsidRPr="00CE45AC" w:rsidRDefault="002A5EFC" w:rsidP="002A5EFC">
            <w:pPr>
              <w:pStyle w:val="TAL"/>
              <w:keepNext w:val="0"/>
              <w:keepLines w:val="0"/>
              <w:widowControl w:val="0"/>
            </w:pPr>
            <w:r w:rsidRPr="00CE45AC">
              <w:t>(invoke or access) care services</w:t>
            </w:r>
          </w:p>
        </w:tc>
        <w:tc>
          <w:tcPr>
            <w:tcW w:w="3137" w:type="dxa"/>
          </w:tcPr>
          <w:p w14:paraId="6E629C56" w14:textId="03AB2E23" w:rsidR="002A5EFC" w:rsidRPr="00CE45AC" w:rsidRDefault="002A5EFC" w:rsidP="002A5EFC">
            <w:pPr>
              <w:pStyle w:val="TAL"/>
              <w:keepNext w:val="0"/>
              <w:keepLines w:val="0"/>
              <w:widowControl w:val="0"/>
            </w:pPr>
            <w:r w:rsidRPr="00CE45AC">
              <w:t>Request for or reach personal care services</w:t>
            </w:r>
          </w:p>
        </w:tc>
        <w:tc>
          <w:tcPr>
            <w:tcW w:w="1901" w:type="dxa"/>
          </w:tcPr>
          <w:p w14:paraId="581472E5" w14:textId="77777777" w:rsidR="002A5EFC" w:rsidRPr="00CE45AC" w:rsidRDefault="002A5EFC" w:rsidP="002A5EFC">
            <w:pPr>
              <w:pStyle w:val="TAL"/>
              <w:keepNext w:val="0"/>
              <w:keepLines w:val="0"/>
              <w:widowControl w:val="0"/>
            </w:pPr>
          </w:p>
        </w:tc>
        <w:tc>
          <w:tcPr>
            <w:tcW w:w="1901" w:type="dxa"/>
          </w:tcPr>
          <w:p w14:paraId="2388AB83" w14:textId="77777777" w:rsidR="002A5EFC" w:rsidRPr="00CE45AC" w:rsidRDefault="002A5EFC" w:rsidP="002A5EFC">
            <w:pPr>
              <w:pStyle w:val="TAL"/>
              <w:keepNext w:val="0"/>
              <w:keepLines w:val="0"/>
              <w:widowControl w:val="0"/>
            </w:pPr>
          </w:p>
        </w:tc>
        <w:tc>
          <w:tcPr>
            <w:tcW w:w="1901" w:type="dxa"/>
          </w:tcPr>
          <w:p w14:paraId="4D287EC8" w14:textId="77777777" w:rsidR="002A5EFC" w:rsidRPr="00CE45AC" w:rsidRDefault="002A5EFC" w:rsidP="002A5EFC">
            <w:pPr>
              <w:pStyle w:val="TAL"/>
              <w:keepNext w:val="0"/>
              <w:keepLines w:val="0"/>
              <w:widowControl w:val="0"/>
            </w:pPr>
          </w:p>
        </w:tc>
        <w:tc>
          <w:tcPr>
            <w:tcW w:w="1901" w:type="dxa"/>
            <w:shd w:val="clear" w:color="auto" w:fill="auto"/>
          </w:tcPr>
          <w:p w14:paraId="25948F5B" w14:textId="77777777" w:rsidR="002A5EFC" w:rsidRPr="00CE45AC" w:rsidRDefault="002A5EFC" w:rsidP="002A5EFC">
            <w:pPr>
              <w:pStyle w:val="TAL"/>
              <w:keepNext w:val="0"/>
              <w:keepLines w:val="0"/>
              <w:widowControl w:val="0"/>
            </w:pPr>
          </w:p>
        </w:tc>
        <w:tc>
          <w:tcPr>
            <w:tcW w:w="1513" w:type="dxa"/>
          </w:tcPr>
          <w:p w14:paraId="4F4C6196" w14:textId="77777777" w:rsidR="002A5EFC" w:rsidRPr="00CE45AC" w:rsidRDefault="002A5EFC" w:rsidP="002A5EFC">
            <w:pPr>
              <w:pStyle w:val="TAL"/>
              <w:keepNext w:val="0"/>
              <w:keepLines w:val="0"/>
              <w:widowControl w:val="0"/>
              <w:rPr>
                <w:rFonts w:cs="Arial"/>
                <w:szCs w:val="18"/>
              </w:rPr>
            </w:pPr>
          </w:p>
        </w:tc>
      </w:tr>
      <w:tr w:rsidR="002A5EFC" w:rsidRPr="00CE45AC" w14:paraId="0C751A01" w14:textId="77777777" w:rsidTr="009F2EEE">
        <w:trPr>
          <w:jc w:val="center"/>
        </w:trPr>
        <w:tc>
          <w:tcPr>
            <w:tcW w:w="731" w:type="dxa"/>
          </w:tcPr>
          <w:p w14:paraId="3B863558" w14:textId="2C21F129" w:rsidR="002A5EFC" w:rsidRPr="00CE45AC" w:rsidRDefault="002A5EFC" w:rsidP="002A5EFC">
            <w:pPr>
              <w:pStyle w:val="TAC"/>
              <w:keepNext w:val="0"/>
              <w:keepLines w:val="0"/>
              <w:widowControl w:val="0"/>
              <w:rPr>
                <w:rFonts w:cs="Arial"/>
                <w:szCs w:val="18"/>
              </w:rPr>
            </w:pPr>
            <w:r w:rsidRPr="00CE45AC">
              <w:t>SA.</w:t>
            </w:r>
            <w:r>
              <w:t>161</w:t>
            </w:r>
            <w:r w:rsidRPr="00CE45AC">
              <w:rPr>
                <w:rFonts w:cs="Arial"/>
                <w:szCs w:val="18"/>
              </w:rPr>
              <w:t xml:space="preserve"> </w:t>
            </w:r>
          </w:p>
        </w:tc>
        <w:tc>
          <w:tcPr>
            <w:tcW w:w="1232" w:type="dxa"/>
          </w:tcPr>
          <w:p w14:paraId="26B9445E" w14:textId="435A0AE1" w:rsidR="002A5EFC" w:rsidRPr="00CE45AC" w:rsidRDefault="002A5EFC" w:rsidP="002A5EFC">
            <w:pPr>
              <w:pStyle w:val="TAL"/>
              <w:keepNext w:val="0"/>
              <w:keepLines w:val="0"/>
              <w:widowControl w:val="0"/>
            </w:pPr>
            <w:r w:rsidRPr="00CE45AC">
              <w:t>(provide) instructions (on e.g. service use)</w:t>
            </w:r>
          </w:p>
        </w:tc>
        <w:tc>
          <w:tcPr>
            <w:tcW w:w="3137" w:type="dxa"/>
          </w:tcPr>
          <w:p w14:paraId="2C8083FF" w14:textId="365C9E4A" w:rsidR="002A5EFC" w:rsidRPr="00CE45AC" w:rsidRDefault="002A5EFC" w:rsidP="002A5EFC">
            <w:pPr>
              <w:pStyle w:val="TAL"/>
              <w:keepNext w:val="0"/>
              <w:keepLines w:val="0"/>
              <w:widowControl w:val="0"/>
            </w:pPr>
            <w:r w:rsidRPr="00CE45AC">
              <w:t>Provide instructions for the use of a public device or service</w:t>
            </w:r>
          </w:p>
        </w:tc>
        <w:tc>
          <w:tcPr>
            <w:tcW w:w="1901" w:type="dxa"/>
          </w:tcPr>
          <w:p w14:paraId="595489CE" w14:textId="77777777" w:rsidR="002A5EFC" w:rsidRPr="00CE45AC" w:rsidRDefault="002A5EFC" w:rsidP="002A5EFC">
            <w:pPr>
              <w:pStyle w:val="TAL"/>
              <w:keepNext w:val="0"/>
              <w:keepLines w:val="0"/>
              <w:widowControl w:val="0"/>
            </w:pPr>
          </w:p>
        </w:tc>
        <w:tc>
          <w:tcPr>
            <w:tcW w:w="1901" w:type="dxa"/>
          </w:tcPr>
          <w:p w14:paraId="1B377835" w14:textId="77777777" w:rsidR="002A5EFC" w:rsidRPr="00CE45AC" w:rsidRDefault="002A5EFC" w:rsidP="002A5EFC">
            <w:pPr>
              <w:pStyle w:val="TAL"/>
              <w:keepNext w:val="0"/>
              <w:keepLines w:val="0"/>
              <w:widowControl w:val="0"/>
            </w:pPr>
          </w:p>
        </w:tc>
        <w:tc>
          <w:tcPr>
            <w:tcW w:w="1901" w:type="dxa"/>
          </w:tcPr>
          <w:p w14:paraId="3A0B50F6" w14:textId="77777777" w:rsidR="002A5EFC" w:rsidRPr="00CE45AC" w:rsidRDefault="002A5EFC" w:rsidP="002A5EFC">
            <w:pPr>
              <w:pStyle w:val="TAL"/>
              <w:keepNext w:val="0"/>
              <w:keepLines w:val="0"/>
              <w:widowControl w:val="0"/>
            </w:pPr>
          </w:p>
        </w:tc>
        <w:tc>
          <w:tcPr>
            <w:tcW w:w="1901" w:type="dxa"/>
            <w:shd w:val="clear" w:color="auto" w:fill="auto"/>
          </w:tcPr>
          <w:p w14:paraId="5F2DC0B0" w14:textId="77777777" w:rsidR="002A5EFC" w:rsidRPr="00CE45AC" w:rsidRDefault="002A5EFC" w:rsidP="002A5EFC">
            <w:pPr>
              <w:pStyle w:val="TAL"/>
              <w:keepNext w:val="0"/>
              <w:keepLines w:val="0"/>
              <w:widowControl w:val="0"/>
            </w:pPr>
          </w:p>
        </w:tc>
        <w:tc>
          <w:tcPr>
            <w:tcW w:w="1513" w:type="dxa"/>
          </w:tcPr>
          <w:p w14:paraId="7945F92D" w14:textId="77777777" w:rsidR="002A5EFC" w:rsidRPr="00CE45AC" w:rsidRDefault="002A5EFC" w:rsidP="002A5EFC">
            <w:pPr>
              <w:pStyle w:val="TAL"/>
              <w:keepNext w:val="0"/>
              <w:keepLines w:val="0"/>
              <w:widowControl w:val="0"/>
              <w:rPr>
                <w:rFonts w:cs="Arial"/>
                <w:szCs w:val="18"/>
              </w:rPr>
            </w:pPr>
          </w:p>
        </w:tc>
      </w:tr>
      <w:tr w:rsidR="002A5EFC" w:rsidRPr="00CE45AC" w14:paraId="436252CD" w14:textId="77777777" w:rsidTr="009F2EEE">
        <w:trPr>
          <w:jc w:val="center"/>
        </w:trPr>
        <w:tc>
          <w:tcPr>
            <w:tcW w:w="731" w:type="dxa"/>
          </w:tcPr>
          <w:p w14:paraId="03734626" w14:textId="73207A22" w:rsidR="002A5EFC" w:rsidRPr="00CE45AC" w:rsidRDefault="002A5EFC" w:rsidP="002A5EFC">
            <w:pPr>
              <w:pStyle w:val="TAC"/>
              <w:keepNext w:val="0"/>
              <w:keepLines w:val="0"/>
              <w:widowControl w:val="0"/>
            </w:pPr>
            <w:r w:rsidRPr="00CE45AC">
              <w:t>SA.</w:t>
            </w:r>
            <w:r>
              <w:t>162</w:t>
            </w:r>
            <w:r w:rsidRPr="00CE45AC">
              <w:rPr>
                <w:rFonts w:cs="Arial"/>
                <w:szCs w:val="18"/>
              </w:rPr>
              <w:t xml:space="preserve"> </w:t>
            </w:r>
          </w:p>
        </w:tc>
        <w:tc>
          <w:tcPr>
            <w:tcW w:w="1232" w:type="dxa"/>
          </w:tcPr>
          <w:p w14:paraId="7856D29A" w14:textId="035B2C68" w:rsidR="002A5EFC" w:rsidRPr="00CE45AC" w:rsidRDefault="002A5EFC" w:rsidP="002A5EFC">
            <w:pPr>
              <w:pStyle w:val="TAL"/>
              <w:keepNext w:val="0"/>
              <w:keepLines w:val="0"/>
              <w:widowControl w:val="0"/>
            </w:pPr>
            <w:r w:rsidRPr="00CE45AC">
              <w:t>access relay services</w:t>
            </w:r>
          </w:p>
        </w:tc>
        <w:tc>
          <w:tcPr>
            <w:tcW w:w="3137" w:type="dxa"/>
          </w:tcPr>
          <w:p w14:paraId="35DA63FE" w14:textId="6F474F7F" w:rsidR="002A5EFC" w:rsidRPr="00CE45AC" w:rsidRDefault="002A5EFC" w:rsidP="002A5EFC">
            <w:pPr>
              <w:pStyle w:val="TAL"/>
              <w:keepNext w:val="0"/>
              <w:keepLines w:val="0"/>
              <w:widowControl w:val="0"/>
            </w:pPr>
            <w:r w:rsidRPr="00CE45AC">
              <w:t>A request for access to relay service (e.g. interpretation service between different call modalities)</w:t>
            </w:r>
          </w:p>
        </w:tc>
        <w:tc>
          <w:tcPr>
            <w:tcW w:w="1901" w:type="dxa"/>
          </w:tcPr>
          <w:p w14:paraId="163ADF78" w14:textId="77777777" w:rsidR="002A5EFC" w:rsidRPr="00CE45AC" w:rsidRDefault="002A5EFC" w:rsidP="002A5EFC">
            <w:pPr>
              <w:pStyle w:val="TAL"/>
              <w:keepNext w:val="0"/>
              <w:keepLines w:val="0"/>
              <w:widowControl w:val="0"/>
            </w:pPr>
          </w:p>
        </w:tc>
        <w:tc>
          <w:tcPr>
            <w:tcW w:w="1901" w:type="dxa"/>
          </w:tcPr>
          <w:p w14:paraId="6B9BAA0D" w14:textId="77777777" w:rsidR="002A5EFC" w:rsidRPr="00CE45AC" w:rsidRDefault="002A5EFC" w:rsidP="002A5EFC">
            <w:pPr>
              <w:pStyle w:val="TAL"/>
              <w:keepNext w:val="0"/>
              <w:keepLines w:val="0"/>
              <w:widowControl w:val="0"/>
            </w:pPr>
          </w:p>
        </w:tc>
        <w:tc>
          <w:tcPr>
            <w:tcW w:w="1901" w:type="dxa"/>
          </w:tcPr>
          <w:p w14:paraId="4DD79C0C" w14:textId="77777777" w:rsidR="002A5EFC" w:rsidRPr="00CE45AC" w:rsidRDefault="002A5EFC" w:rsidP="002A5EFC">
            <w:pPr>
              <w:pStyle w:val="TAL"/>
              <w:keepNext w:val="0"/>
              <w:keepLines w:val="0"/>
              <w:widowControl w:val="0"/>
            </w:pPr>
          </w:p>
        </w:tc>
        <w:tc>
          <w:tcPr>
            <w:tcW w:w="1901" w:type="dxa"/>
            <w:shd w:val="clear" w:color="auto" w:fill="auto"/>
          </w:tcPr>
          <w:p w14:paraId="638A64C7" w14:textId="77777777" w:rsidR="002A5EFC" w:rsidRPr="00CE45AC" w:rsidRDefault="002A5EFC" w:rsidP="002A5EFC">
            <w:pPr>
              <w:pStyle w:val="TAL"/>
              <w:keepNext w:val="0"/>
              <w:keepLines w:val="0"/>
              <w:widowControl w:val="0"/>
            </w:pPr>
          </w:p>
        </w:tc>
        <w:tc>
          <w:tcPr>
            <w:tcW w:w="1513" w:type="dxa"/>
          </w:tcPr>
          <w:p w14:paraId="4F492020" w14:textId="77777777" w:rsidR="002A5EFC" w:rsidRPr="00CE45AC" w:rsidRDefault="002A5EFC" w:rsidP="002A5EFC">
            <w:pPr>
              <w:pStyle w:val="TAL"/>
              <w:keepNext w:val="0"/>
              <w:keepLines w:val="0"/>
              <w:widowControl w:val="0"/>
              <w:rPr>
                <w:rFonts w:cs="Arial"/>
                <w:szCs w:val="18"/>
              </w:rPr>
            </w:pPr>
          </w:p>
        </w:tc>
      </w:tr>
      <w:tr w:rsidR="002A5EFC" w:rsidRPr="00CE45AC" w14:paraId="457EC34A" w14:textId="77777777" w:rsidTr="009F2EEE">
        <w:trPr>
          <w:jc w:val="center"/>
        </w:trPr>
        <w:tc>
          <w:tcPr>
            <w:tcW w:w="731" w:type="dxa"/>
          </w:tcPr>
          <w:p w14:paraId="7ED5FEE5" w14:textId="2B16C387" w:rsidR="002A5EFC" w:rsidRPr="00CE45AC" w:rsidRDefault="002A5EFC" w:rsidP="002A5EFC">
            <w:pPr>
              <w:pStyle w:val="TAC"/>
              <w:keepNext w:val="0"/>
              <w:keepLines w:val="0"/>
              <w:widowControl w:val="0"/>
            </w:pPr>
            <w:r w:rsidRPr="00CE45AC">
              <w:t>SA.</w:t>
            </w:r>
            <w:r>
              <w:t>163</w:t>
            </w:r>
            <w:r w:rsidRPr="00CE45AC">
              <w:rPr>
                <w:rFonts w:cs="Arial"/>
                <w:szCs w:val="18"/>
              </w:rPr>
              <w:t xml:space="preserve"> </w:t>
            </w:r>
          </w:p>
        </w:tc>
        <w:tc>
          <w:tcPr>
            <w:tcW w:w="1232" w:type="dxa"/>
          </w:tcPr>
          <w:p w14:paraId="72A09362" w14:textId="2357DD20" w:rsidR="002A5EFC" w:rsidRPr="00CE45AC" w:rsidRDefault="002A5EFC" w:rsidP="002A5EFC">
            <w:pPr>
              <w:pStyle w:val="TAL"/>
              <w:keepNext w:val="0"/>
              <w:keepLines w:val="0"/>
              <w:widowControl w:val="0"/>
            </w:pPr>
            <w:r w:rsidRPr="00CE45AC">
              <w:t>call rescue forces (police, firefighters)</w:t>
            </w:r>
          </w:p>
        </w:tc>
        <w:tc>
          <w:tcPr>
            <w:tcW w:w="3137" w:type="dxa"/>
          </w:tcPr>
          <w:p w14:paraId="15430653" w14:textId="7CCAC83F" w:rsidR="002A5EFC" w:rsidRPr="00CE45AC" w:rsidRDefault="002A5EFC" w:rsidP="002A5EFC">
            <w:pPr>
              <w:pStyle w:val="TAL"/>
              <w:keepNext w:val="0"/>
              <w:keepLines w:val="0"/>
              <w:widowControl w:val="0"/>
            </w:pPr>
            <w:r w:rsidRPr="00CE45AC">
              <w:t>Request for rescue forces</w:t>
            </w:r>
          </w:p>
        </w:tc>
        <w:tc>
          <w:tcPr>
            <w:tcW w:w="1901" w:type="dxa"/>
          </w:tcPr>
          <w:p w14:paraId="47564B09" w14:textId="77777777" w:rsidR="002A5EFC" w:rsidRPr="00CE45AC" w:rsidRDefault="002A5EFC" w:rsidP="002A5EFC">
            <w:pPr>
              <w:pStyle w:val="TAL"/>
              <w:keepNext w:val="0"/>
              <w:keepLines w:val="0"/>
              <w:widowControl w:val="0"/>
            </w:pPr>
          </w:p>
        </w:tc>
        <w:tc>
          <w:tcPr>
            <w:tcW w:w="1901" w:type="dxa"/>
          </w:tcPr>
          <w:p w14:paraId="54896A8A" w14:textId="77777777" w:rsidR="002A5EFC" w:rsidRPr="00CE45AC" w:rsidRDefault="002A5EFC" w:rsidP="002A5EFC">
            <w:pPr>
              <w:pStyle w:val="TAL"/>
              <w:keepNext w:val="0"/>
              <w:keepLines w:val="0"/>
              <w:widowControl w:val="0"/>
            </w:pPr>
          </w:p>
        </w:tc>
        <w:tc>
          <w:tcPr>
            <w:tcW w:w="1901" w:type="dxa"/>
          </w:tcPr>
          <w:p w14:paraId="36C91AE8" w14:textId="77777777" w:rsidR="002A5EFC" w:rsidRPr="00CE45AC" w:rsidRDefault="002A5EFC" w:rsidP="002A5EFC">
            <w:pPr>
              <w:pStyle w:val="TAL"/>
              <w:keepNext w:val="0"/>
              <w:keepLines w:val="0"/>
              <w:widowControl w:val="0"/>
            </w:pPr>
          </w:p>
        </w:tc>
        <w:tc>
          <w:tcPr>
            <w:tcW w:w="1901" w:type="dxa"/>
            <w:shd w:val="clear" w:color="auto" w:fill="auto"/>
          </w:tcPr>
          <w:p w14:paraId="5C1A09E6" w14:textId="77777777" w:rsidR="002A5EFC" w:rsidRPr="00CE45AC" w:rsidRDefault="002A5EFC" w:rsidP="002A5EFC">
            <w:pPr>
              <w:pStyle w:val="TAL"/>
              <w:keepNext w:val="0"/>
              <w:keepLines w:val="0"/>
              <w:widowControl w:val="0"/>
            </w:pPr>
          </w:p>
        </w:tc>
        <w:tc>
          <w:tcPr>
            <w:tcW w:w="1513" w:type="dxa"/>
          </w:tcPr>
          <w:p w14:paraId="6DFAB1AA" w14:textId="77777777" w:rsidR="002A5EFC" w:rsidRPr="00CE45AC" w:rsidRDefault="002A5EFC" w:rsidP="002A5EFC">
            <w:pPr>
              <w:pStyle w:val="TAL"/>
              <w:keepNext w:val="0"/>
              <w:keepLines w:val="0"/>
              <w:widowControl w:val="0"/>
              <w:rPr>
                <w:rFonts w:cs="Arial"/>
                <w:szCs w:val="18"/>
              </w:rPr>
            </w:pPr>
          </w:p>
        </w:tc>
      </w:tr>
      <w:tr w:rsidR="002A5EFC" w:rsidRPr="00CE45AC" w14:paraId="574972E9" w14:textId="77777777" w:rsidTr="009F2EEE">
        <w:trPr>
          <w:jc w:val="center"/>
        </w:trPr>
        <w:tc>
          <w:tcPr>
            <w:tcW w:w="731" w:type="dxa"/>
          </w:tcPr>
          <w:p w14:paraId="308D7C5D" w14:textId="37CA4616" w:rsidR="002A5EFC" w:rsidRPr="00CE45AC" w:rsidRDefault="002A5EFC" w:rsidP="002A5EFC">
            <w:pPr>
              <w:pStyle w:val="TAC"/>
              <w:keepNext w:val="0"/>
              <w:keepLines w:val="0"/>
              <w:widowControl w:val="0"/>
            </w:pPr>
            <w:r w:rsidRPr="00CE45AC">
              <w:t>SA.</w:t>
            </w:r>
            <w:r>
              <w:t>164</w:t>
            </w:r>
            <w:r w:rsidRPr="00CE45AC">
              <w:rPr>
                <w:rFonts w:cs="Arial"/>
                <w:szCs w:val="18"/>
              </w:rPr>
              <w:t xml:space="preserve"> </w:t>
            </w:r>
          </w:p>
        </w:tc>
        <w:tc>
          <w:tcPr>
            <w:tcW w:w="1232" w:type="dxa"/>
          </w:tcPr>
          <w:p w14:paraId="3EE8CD75" w14:textId="65EF93FB" w:rsidR="002A5EFC" w:rsidRPr="00CE45AC" w:rsidRDefault="002A5EFC" w:rsidP="002A5EFC">
            <w:pPr>
              <w:pStyle w:val="TAL"/>
              <w:keepNext w:val="0"/>
              <w:keepLines w:val="0"/>
              <w:widowControl w:val="0"/>
            </w:pPr>
            <w:r w:rsidRPr="00CE45AC">
              <w:t>cast vote</w:t>
            </w:r>
          </w:p>
        </w:tc>
        <w:tc>
          <w:tcPr>
            <w:tcW w:w="3137" w:type="dxa"/>
          </w:tcPr>
          <w:p w14:paraId="041EDAE6" w14:textId="330CE3CB" w:rsidR="002A5EFC" w:rsidRPr="00CE45AC" w:rsidRDefault="002A5EFC" w:rsidP="002A5EFC">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901" w:type="dxa"/>
          </w:tcPr>
          <w:p w14:paraId="2EC0516B" w14:textId="77777777" w:rsidR="002A5EFC" w:rsidRPr="00CE45AC" w:rsidRDefault="002A5EFC" w:rsidP="002A5EFC">
            <w:pPr>
              <w:pStyle w:val="TAL"/>
              <w:keepNext w:val="0"/>
              <w:keepLines w:val="0"/>
              <w:widowControl w:val="0"/>
            </w:pPr>
          </w:p>
        </w:tc>
        <w:tc>
          <w:tcPr>
            <w:tcW w:w="1901" w:type="dxa"/>
          </w:tcPr>
          <w:p w14:paraId="230041A0" w14:textId="77777777" w:rsidR="002A5EFC" w:rsidRPr="00CE45AC" w:rsidRDefault="002A5EFC" w:rsidP="002A5EFC">
            <w:pPr>
              <w:pStyle w:val="TAL"/>
              <w:keepNext w:val="0"/>
              <w:keepLines w:val="0"/>
              <w:widowControl w:val="0"/>
            </w:pPr>
          </w:p>
        </w:tc>
        <w:tc>
          <w:tcPr>
            <w:tcW w:w="1901" w:type="dxa"/>
          </w:tcPr>
          <w:p w14:paraId="5BE2631A" w14:textId="77777777" w:rsidR="002A5EFC" w:rsidRPr="00CE45AC" w:rsidRDefault="002A5EFC" w:rsidP="002A5EFC">
            <w:pPr>
              <w:pStyle w:val="TAL"/>
              <w:keepNext w:val="0"/>
              <w:keepLines w:val="0"/>
              <w:widowControl w:val="0"/>
            </w:pPr>
          </w:p>
        </w:tc>
        <w:tc>
          <w:tcPr>
            <w:tcW w:w="1901" w:type="dxa"/>
            <w:shd w:val="clear" w:color="auto" w:fill="auto"/>
          </w:tcPr>
          <w:p w14:paraId="1700BD55" w14:textId="77777777" w:rsidR="002A5EFC" w:rsidRPr="00CE45AC" w:rsidRDefault="002A5EFC" w:rsidP="002A5EFC">
            <w:pPr>
              <w:pStyle w:val="TAL"/>
              <w:keepNext w:val="0"/>
              <w:keepLines w:val="0"/>
              <w:widowControl w:val="0"/>
            </w:pPr>
          </w:p>
        </w:tc>
        <w:tc>
          <w:tcPr>
            <w:tcW w:w="1513" w:type="dxa"/>
          </w:tcPr>
          <w:p w14:paraId="126C140A" w14:textId="77777777" w:rsidR="002A5EFC" w:rsidRPr="00CE45AC" w:rsidRDefault="002A5EFC" w:rsidP="002A5EFC">
            <w:pPr>
              <w:pStyle w:val="TAL"/>
              <w:keepNext w:val="0"/>
              <w:keepLines w:val="0"/>
              <w:widowControl w:val="0"/>
              <w:rPr>
                <w:rFonts w:cs="Arial"/>
                <w:szCs w:val="18"/>
              </w:rPr>
            </w:pPr>
          </w:p>
        </w:tc>
      </w:tr>
      <w:tr w:rsidR="002A5EFC" w:rsidRPr="00CE45AC" w14:paraId="2DE3679C" w14:textId="77777777" w:rsidTr="009F2EEE">
        <w:trPr>
          <w:jc w:val="center"/>
        </w:trPr>
        <w:tc>
          <w:tcPr>
            <w:tcW w:w="731" w:type="dxa"/>
          </w:tcPr>
          <w:p w14:paraId="6D18CE36" w14:textId="080A927C" w:rsidR="002A5EFC" w:rsidRPr="00CE45AC" w:rsidRDefault="002A5EFC" w:rsidP="002A5EFC">
            <w:pPr>
              <w:pStyle w:val="TAC"/>
              <w:keepNext w:val="0"/>
              <w:keepLines w:val="0"/>
              <w:widowControl w:val="0"/>
            </w:pPr>
            <w:r w:rsidRPr="00CE45AC">
              <w:t>SA.</w:t>
            </w:r>
            <w:r>
              <w:t>165</w:t>
            </w:r>
            <w:r w:rsidRPr="00CE45AC">
              <w:rPr>
                <w:rFonts w:cs="Arial"/>
                <w:szCs w:val="18"/>
              </w:rPr>
              <w:t xml:space="preserve"> </w:t>
            </w:r>
          </w:p>
        </w:tc>
        <w:tc>
          <w:tcPr>
            <w:tcW w:w="1232" w:type="dxa"/>
          </w:tcPr>
          <w:p w14:paraId="6BABD2C5" w14:textId="18A2451D" w:rsidR="002A5EFC" w:rsidRPr="00CE45AC" w:rsidRDefault="002A5EFC" w:rsidP="002A5EFC">
            <w:pPr>
              <w:pStyle w:val="TAL"/>
              <w:keepNext w:val="0"/>
              <w:keepLines w:val="0"/>
              <w:widowControl w:val="0"/>
            </w:pPr>
            <w:r w:rsidRPr="00CE45AC">
              <w:t>send monitoring or measurement data</w:t>
            </w:r>
          </w:p>
        </w:tc>
        <w:tc>
          <w:tcPr>
            <w:tcW w:w="3137" w:type="dxa"/>
          </w:tcPr>
          <w:p w14:paraId="39C1B1CC" w14:textId="24422781" w:rsidR="002A5EFC" w:rsidRPr="00CE45AC" w:rsidRDefault="002A5EFC" w:rsidP="002A5EFC">
            <w:pPr>
              <w:pStyle w:val="TAL"/>
              <w:keepNext w:val="0"/>
              <w:keepLines w:val="0"/>
              <w:widowControl w:val="0"/>
            </w:pPr>
            <w:r w:rsidRPr="00CE45AC">
              <w:t>Send e-health monitoring or measurement data from or through the mobile ICT device (e.g. to a remote carecenter or professional carer)</w:t>
            </w:r>
          </w:p>
        </w:tc>
        <w:tc>
          <w:tcPr>
            <w:tcW w:w="1901" w:type="dxa"/>
          </w:tcPr>
          <w:p w14:paraId="56CEBE0B" w14:textId="77777777" w:rsidR="002A5EFC" w:rsidRPr="00CE45AC" w:rsidRDefault="002A5EFC" w:rsidP="002A5EFC">
            <w:pPr>
              <w:pStyle w:val="TAL"/>
              <w:keepNext w:val="0"/>
              <w:keepLines w:val="0"/>
              <w:widowControl w:val="0"/>
            </w:pPr>
          </w:p>
        </w:tc>
        <w:tc>
          <w:tcPr>
            <w:tcW w:w="1901" w:type="dxa"/>
          </w:tcPr>
          <w:p w14:paraId="545D8B27" w14:textId="77777777" w:rsidR="002A5EFC" w:rsidRPr="00CE45AC" w:rsidRDefault="002A5EFC" w:rsidP="002A5EFC">
            <w:pPr>
              <w:pStyle w:val="TAL"/>
              <w:keepNext w:val="0"/>
              <w:keepLines w:val="0"/>
              <w:widowControl w:val="0"/>
            </w:pPr>
          </w:p>
        </w:tc>
        <w:tc>
          <w:tcPr>
            <w:tcW w:w="1901" w:type="dxa"/>
          </w:tcPr>
          <w:p w14:paraId="23B04B3C" w14:textId="77777777" w:rsidR="002A5EFC" w:rsidRPr="00CE45AC" w:rsidRDefault="002A5EFC" w:rsidP="002A5EFC">
            <w:pPr>
              <w:pStyle w:val="TAL"/>
              <w:keepNext w:val="0"/>
              <w:keepLines w:val="0"/>
              <w:widowControl w:val="0"/>
            </w:pPr>
          </w:p>
        </w:tc>
        <w:tc>
          <w:tcPr>
            <w:tcW w:w="1901" w:type="dxa"/>
            <w:shd w:val="clear" w:color="auto" w:fill="auto"/>
          </w:tcPr>
          <w:p w14:paraId="3D42FE23" w14:textId="77777777" w:rsidR="002A5EFC" w:rsidRPr="00CE45AC" w:rsidRDefault="002A5EFC" w:rsidP="002A5EFC">
            <w:pPr>
              <w:pStyle w:val="TAL"/>
              <w:keepNext w:val="0"/>
              <w:keepLines w:val="0"/>
              <w:widowControl w:val="0"/>
            </w:pPr>
          </w:p>
        </w:tc>
        <w:tc>
          <w:tcPr>
            <w:tcW w:w="1513" w:type="dxa"/>
          </w:tcPr>
          <w:p w14:paraId="4E1C472D" w14:textId="77777777" w:rsidR="002A5EFC" w:rsidRPr="00CE45AC" w:rsidRDefault="002A5EFC" w:rsidP="002A5EFC">
            <w:pPr>
              <w:pStyle w:val="TAL"/>
              <w:keepNext w:val="0"/>
              <w:keepLines w:val="0"/>
              <w:widowControl w:val="0"/>
              <w:rPr>
                <w:rFonts w:cs="Arial"/>
                <w:szCs w:val="18"/>
              </w:rPr>
            </w:pPr>
          </w:p>
        </w:tc>
      </w:tr>
      <w:tr w:rsidR="002A5EFC" w:rsidRPr="00CE45AC" w14:paraId="072ACF14" w14:textId="77777777" w:rsidTr="009F2EEE">
        <w:trPr>
          <w:jc w:val="center"/>
        </w:trPr>
        <w:tc>
          <w:tcPr>
            <w:tcW w:w="731" w:type="dxa"/>
          </w:tcPr>
          <w:p w14:paraId="6C3519B2" w14:textId="1056F7A7" w:rsidR="002A5EFC" w:rsidRPr="00CE45AC" w:rsidRDefault="002A5EFC" w:rsidP="002A5EFC">
            <w:pPr>
              <w:pStyle w:val="TAC"/>
              <w:keepNext w:val="0"/>
              <w:keepLines w:val="0"/>
              <w:widowControl w:val="0"/>
            </w:pPr>
            <w:r w:rsidRPr="00CE45AC">
              <w:t>SA.</w:t>
            </w:r>
            <w:r>
              <w:t>166</w:t>
            </w:r>
            <w:r w:rsidRPr="00CE45AC">
              <w:rPr>
                <w:rFonts w:cs="Arial"/>
                <w:szCs w:val="18"/>
              </w:rPr>
              <w:t xml:space="preserve"> </w:t>
            </w:r>
          </w:p>
        </w:tc>
        <w:tc>
          <w:tcPr>
            <w:tcW w:w="1232" w:type="dxa"/>
          </w:tcPr>
          <w:p w14:paraId="4C27B6ED" w14:textId="73677CC9" w:rsidR="002A5EFC" w:rsidRPr="00CE45AC" w:rsidRDefault="002A5EFC" w:rsidP="002A5EFC">
            <w:pPr>
              <w:pStyle w:val="TAL"/>
              <w:keepNext w:val="0"/>
              <w:keepLines w:val="0"/>
              <w:widowControl w:val="0"/>
            </w:pPr>
            <w:r w:rsidRPr="00CE45AC">
              <w:t>send user's position</w:t>
            </w:r>
          </w:p>
        </w:tc>
        <w:tc>
          <w:tcPr>
            <w:tcW w:w="3137" w:type="dxa"/>
          </w:tcPr>
          <w:p w14:paraId="2AA18647" w14:textId="642B10EC" w:rsidR="002A5EFC" w:rsidRPr="00CE45AC" w:rsidRDefault="002A5EFC" w:rsidP="002A5EFC">
            <w:pPr>
              <w:pStyle w:val="TAL"/>
              <w:keepNext w:val="0"/>
              <w:keepLines w:val="0"/>
              <w:widowControl w:val="0"/>
            </w:pPr>
            <w:r w:rsidRPr="00CE45AC">
              <w:t>Provide information about the user's position through the GPS coordinates of the mobile ICT device</w:t>
            </w:r>
          </w:p>
        </w:tc>
        <w:tc>
          <w:tcPr>
            <w:tcW w:w="1901" w:type="dxa"/>
          </w:tcPr>
          <w:p w14:paraId="11A92604" w14:textId="77777777" w:rsidR="002A5EFC" w:rsidRPr="00CE45AC" w:rsidRDefault="002A5EFC" w:rsidP="002A5EFC">
            <w:pPr>
              <w:pStyle w:val="TAL"/>
              <w:keepNext w:val="0"/>
              <w:keepLines w:val="0"/>
              <w:widowControl w:val="0"/>
            </w:pPr>
          </w:p>
        </w:tc>
        <w:tc>
          <w:tcPr>
            <w:tcW w:w="1901" w:type="dxa"/>
          </w:tcPr>
          <w:p w14:paraId="2124213A" w14:textId="77777777" w:rsidR="002A5EFC" w:rsidRPr="00CE45AC" w:rsidRDefault="002A5EFC" w:rsidP="002A5EFC">
            <w:pPr>
              <w:pStyle w:val="TAL"/>
              <w:keepNext w:val="0"/>
              <w:keepLines w:val="0"/>
              <w:widowControl w:val="0"/>
            </w:pPr>
          </w:p>
        </w:tc>
        <w:tc>
          <w:tcPr>
            <w:tcW w:w="1901" w:type="dxa"/>
          </w:tcPr>
          <w:p w14:paraId="021B6346" w14:textId="77777777" w:rsidR="002A5EFC" w:rsidRPr="00CE45AC" w:rsidRDefault="002A5EFC" w:rsidP="002A5EFC">
            <w:pPr>
              <w:pStyle w:val="TAL"/>
              <w:keepNext w:val="0"/>
              <w:keepLines w:val="0"/>
              <w:widowControl w:val="0"/>
            </w:pPr>
          </w:p>
        </w:tc>
        <w:tc>
          <w:tcPr>
            <w:tcW w:w="1901" w:type="dxa"/>
            <w:shd w:val="clear" w:color="auto" w:fill="auto"/>
          </w:tcPr>
          <w:p w14:paraId="6FBC268E" w14:textId="77777777" w:rsidR="002A5EFC" w:rsidRPr="00CE45AC" w:rsidRDefault="002A5EFC" w:rsidP="002A5EFC">
            <w:pPr>
              <w:pStyle w:val="TAL"/>
              <w:keepNext w:val="0"/>
              <w:keepLines w:val="0"/>
              <w:widowControl w:val="0"/>
            </w:pPr>
          </w:p>
        </w:tc>
        <w:tc>
          <w:tcPr>
            <w:tcW w:w="1513" w:type="dxa"/>
          </w:tcPr>
          <w:p w14:paraId="20200349" w14:textId="77777777" w:rsidR="002A5EFC" w:rsidRPr="00CE45AC" w:rsidRDefault="002A5EFC" w:rsidP="002A5EFC">
            <w:pPr>
              <w:pStyle w:val="TAL"/>
              <w:keepNext w:val="0"/>
              <w:keepLines w:val="0"/>
              <w:widowControl w:val="0"/>
              <w:rPr>
                <w:rFonts w:cs="Arial"/>
                <w:szCs w:val="18"/>
              </w:rPr>
            </w:pPr>
          </w:p>
        </w:tc>
      </w:tr>
    </w:tbl>
    <w:p w14:paraId="2E0F60E2" w14:textId="77777777" w:rsidR="002A5EFC" w:rsidRDefault="002A5EFC" w:rsidP="002A5EFC"/>
    <w:p w14:paraId="1F0492D9" w14:textId="368BD0AB" w:rsidR="002A5EFC" w:rsidRPr="00CE45AC" w:rsidRDefault="002A5EFC" w:rsidP="002A5EFC">
      <w:pPr>
        <w:pStyle w:val="TH"/>
      </w:pPr>
      <w:r w:rsidRPr="00CE45AC">
        <w:t>Table </w:t>
      </w:r>
      <w:r>
        <w:t>31e</w:t>
      </w:r>
      <w:r w:rsidRPr="00CE45AC">
        <w:t xml:space="preserve">: Societal services and communication: </w:t>
      </w:r>
      <w:r w:rsidRPr="00CE45AC">
        <w:rPr>
          <w:lang w:eastAsia="en-GB"/>
        </w:rPr>
        <w:t>Societal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5EFC" w:rsidRPr="00CE45AC" w14:paraId="593DA0BD" w14:textId="77777777" w:rsidTr="009F2EEE">
        <w:trPr>
          <w:tblHeader/>
          <w:jc w:val="center"/>
        </w:trPr>
        <w:tc>
          <w:tcPr>
            <w:tcW w:w="732" w:type="dxa"/>
          </w:tcPr>
          <w:p w14:paraId="0D825305" w14:textId="77777777" w:rsidR="002A5EFC" w:rsidRPr="00CE45AC" w:rsidRDefault="002A5EFC" w:rsidP="009F2EEE">
            <w:pPr>
              <w:pStyle w:val="TAH"/>
              <w:keepNext w:val="0"/>
              <w:keepLines w:val="0"/>
            </w:pPr>
            <w:r w:rsidRPr="00CE45AC">
              <w:t>Index</w:t>
            </w:r>
          </w:p>
        </w:tc>
        <w:tc>
          <w:tcPr>
            <w:tcW w:w="1231" w:type="dxa"/>
          </w:tcPr>
          <w:p w14:paraId="5BB7A588" w14:textId="77777777" w:rsidR="002A5EFC" w:rsidRPr="00CE45AC" w:rsidRDefault="002A5EFC" w:rsidP="009F2EEE">
            <w:pPr>
              <w:pStyle w:val="TAH"/>
              <w:keepNext w:val="0"/>
              <w:keepLines w:val="0"/>
            </w:pPr>
            <w:r w:rsidRPr="00CE45AC">
              <w:t>Technical term</w:t>
            </w:r>
          </w:p>
        </w:tc>
        <w:tc>
          <w:tcPr>
            <w:tcW w:w="3132" w:type="dxa"/>
          </w:tcPr>
          <w:p w14:paraId="2F562D85" w14:textId="77777777" w:rsidR="002A5EFC" w:rsidRPr="00CE45AC" w:rsidRDefault="002A5EFC" w:rsidP="009F2EEE">
            <w:pPr>
              <w:pStyle w:val="TAH"/>
              <w:keepNext w:val="0"/>
              <w:keepLines w:val="0"/>
            </w:pPr>
            <w:r w:rsidRPr="00CE45AC">
              <w:t>Functional description</w:t>
            </w:r>
          </w:p>
        </w:tc>
        <w:tc>
          <w:tcPr>
            <w:tcW w:w="1898" w:type="dxa"/>
          </w:tcPr>
          <w:p w14:paraId="181D1C5D" w14:textId="77777777" w:rsidR="002A5EFC" w:rsidRPr="00CE45AC" w:rsidRDefault="002A5EFC" w:rsidP="009F2EEE">
            <w:pPr>
              <w:pStyle w:val="TAH"/>
              <w:keepNext w:val="0"/>
              <w:keepLines w:val="0"/>
              <w:rPr>
                <w:rFonts w:cs="Arial"/>
                <w:szCs w:val="18"/>
              </w:rPr>
            </w:pPr>
            <w:r>
              <w:rPr>
                <w:rFonts w:cs="Arial"/>
                <w:szCs w:val="18"/>
              </w:rPr>
              <w:t>Slovak</w:t>
            </w:r>
          </w:p>
        </w:tc>
        <w:tc>
          <w:tcPr>
            <w:tcW w:w="1898" w:type="dxa"/>
          </w:tcPr>
          <w:p w14:paraId="2FD5D57B" w14:textId="77777777" w:rsidR="002A5EFC" w:rsidRPr="00CE45AC" w:rsidRDefault="002A5EFC" w:rsidP="009F2EEE">
            <w:pPr>
              <w:pStyle w:val="TAH"/>
              <w:keepNext w:val="0"/>
              <w:keepLines w:val="0"/>
            </w:pPr>
            <w:r>
              <w:t>Spanish</w:t>
            </w:r>
          </w:p>
        </w:tc>
        <w:tc>
          <w:tcPr>
            <w:tcW w:w="1898" w:type="dxa"/>
          </w:tcPr>
          <w:p w14:paraId="396BA447" w14:textId="77777777" w:rsidR="002A5EFC" w:rsidRPr="00CE45AC" w:rsidRDefault="002A5EFC" w:rsidP="009F2EEE">
            <w:pPr>
              <w:pStyle w:val="TAH"/>
              <w:keepNext w:val="0"/>
              <w:keepLines w:val="0"/>
            </w:pPr>
            <w:r>
              <w:t>Swedish</w:t>
            </w:r>
          </w:p>
        </w:tc>
        <w:tc>
          <w:tcPr>
            <w:tcW w:w="1511" w:type="dxa"/>
          </w:tcPr>
          <w:p w14:paraId="718A1467" w14:textId="77777777" w:rsidR="002A5EFC" w:rsidRPr="00CE45AC" w:rsidRDefault="002A5EFC" w:rsidP="009F2EEE">
            <w:pPr>
              <w:pStyle w:val="TAH"/>
              <w:keepNext w:val="0"/>
              <w:keepLines w:val="0"/>
            </w:pPr>
            <w:r w:rsidRPr="00CE45AC">
              <w:t>Comment</w:t>
            </w:r>
          </w:p>
        </w:tc>
      </w:tr>
      <w:tr w:rsidR="002A5EFC" w:rsidRPr="00CE45AC" w14:paraId="0E91DC30" w14:textId="77777777" w:rsidTr="009F2EEE">
        <w:trPr>
          <w:jc w:val="center"/>
        </w:trPr>
        <w:tc>
          <w:tcPr>
            <w:tcW w:w="732" w:type="dxa"/>
          </w:tcPr>
          <w:p w14:paraId="2C4C4D1A" w14:textId="67FD5AAF" w:rsidR="002A5EFC" w:rsidRPr="00CE45AC" w:rsidRDefault="002A5EFC" w:rsidP="002A5EFC">
            <w:pPr>
              <w:pStyle w:val="TAC"/>
              <w:keepNext w:val="0"/>
              <w:keepLines w:val="0"/>
              <w:widowControl w:val="0"/>
              <w:rPr>
                <w:rFonts w:cs="Arial"/>
                <w:szCs w:val="18"/>
              </w:rPr>
            </w:pPr>
            <w:r w:rsidRPr="00CE45AC">
              <w:t>SA.</w:t>
            </w:r>
            <w:r>
              <w:t>159</w:t>
            </w:r>
            <w:r w:rsidRPr="00CE45AC">
              <w:rPr>
                <w:rFonts w:cs="Arial"/>
                <w:szCs w:val="18"/>
              </w:rPr>
              <w:t xml:space="preserve"> </w:t>
            </w:r>
          </w:p>
        </w:tc>
        <w:tc>
          <w:tcPr>
            <w:tcW w:w="1231" w:type="dxa"/>
          </w:tcPr>
          <w:p w14:paraId="06369B24" w14:textId="204139DC" w:rsidR="002A5EFC" w:rsidRPr="00CE45AC" w:rsidRDefault="002A5EFC" w:rsidP="002A5EFC">
            <w:pPr>
              <w:pStyle w:val="TAL"/>
              <w:keepNext w:val="0"/>
              <w:keepLines w:val="0"/>
              <w:widowControl w:val="0"/>
              <w:rPr>
                <w:sz w:val="24"/>
                <w:lang w:eastAsia="de-DE"/>
              </w:rPr>
            </w:pPr>
            <w:r w:rsidRPr="00CE45AC">
              <w:t>order a meal</w:t>
            </w:r>
          </w:p>
        </w:tc>
        <w:tc>
          <w:tcPr>
            <w:tcW w:w="3132" w:type="dxa"/>
          </w:tcPr>
          <w:p w14:paraId="77EA6C7F" w14:textId="4365BA78" w:rsidR="002A5EFC" w:rsidRPr="00CE45AC" w:rsidRDefault="002A5EFC" w:rsidP="002A5EFC">
            <w:pPr>
              <w:pStyle w:val="TAL"/>
              <w:keepNext w:val="0"/>
              <w:keepLines w:val="0"/>
              <w:widowControl w:val="0"/>
            </w:pPr>
            <w:r w:rsidRPr="00CE45AC">
              <w:t xml:space="preserve">Order a meal using a mobile device and service for delivery to the user's </w:t>
            </w:r>
            <w:r w:rsidRPr="00CE45AC">
              <w:lastRenderedPageBreak/>
              <w:t>home (e.g. "meals on wheels")</w:t>
            </w:r>
          </w:p>
        </w:tc>
        <w:tc>
          <w:tcPr>
            <w:tcW w:w="1898" w:type="dxa"/>
          </w:tcPr>
          <w:p w14:paraId="77513BB8" w14:textId="77777777" w:rsidR="002A5EFC" w:rsidRPr="00CE45AC" w:rsidRDefault="002A5EFC" w:rsidP="002A5EFC">
            <w:pPr>
              <w:pStyle w:val="TAL"/>
              <w:keepNext w:val="0"/>
              <w:keepLines w:val="0"/>
              <w:widowControl w:val="0"/>
              <w:rPr>
                <w:sz w:val="24"/>
                <w:lang w:eastAsia="de-DE"/>
              </w:rPr>
            </w:pPr>
          </w:p>
        </w:tc>
        <w:tc>
          <w:tcPr>
            <w:tcW w:w="1898" w:type="dxa"/>
          </w:tcPr>
          <w:p w14:paraId="026CFE27" w14:textId="36780D61" w:rsidR="002A5EFC" w:rsidRPr="00CE45AC" w:rsidRDefault="002A5EFC" w:rsidP="002A5EFC">
            <w:pPr>
              <w:pStyle w:val="TAL"/>
              <w:keepNext w:val="0"/>
              <w:keepLines w:val="0"/>
              <w:widowControl w:val="0"/>
            </w:pPr>
            <w:r w:rsidRPr="00CE45AC">
              <w:t>solicitar una comida</w:t>
            </w:r>
          </w:p>
        </w:tc>
        <w:tc>
          <w:tcPr>
            <w:tcW w:w="1898" w:type="dxa"/>
          </w:tcPr>
          <w:p w14:paraId="2A5EDED5" w14:textId="77777777" w:rsidR="002A5EFC" w:rsidRPr="00CE45AC" w:rsidRDefault="002A5EFC" w:rsidP="002A5EFC">
            <w:pPr>
              <w:pStyle w:val="TAL"/>
              <w:keepNext w:val="0"/>
              <w:keepLines w:val="0"/>
              <w:widowControl w:val="0"/>
            </w:pPr>
          </w:p>
        </w:tc>
        <w:tc>
          <w:tcPr>
            <w:tcW w:w="1511" w:type="dxa"/>
          </w:tcPr>
          <w:p w14:paraId="149761DB" w14:textId="77777777" w:rsidR="002A5EFC" w:rsidRPr="00CE45AC" w:rsidRDefault="002A5EFC" w:rsidP="002A5EFC">
            <w:pPr>
              <w:pStyle w:val="TAL"/>
              <w:keepNext w:val="0"/>
              <w:keepLines w:val="0"/>
              <w:widowControl w:val="0"/>
              <w:rPr>
                <w:rFonts w:cs="Arial"/>
                <w:szCs w:val="18"/>
              </w:rPr>
            </w:pPr>
          </w:p>
        </w:tc>
      </w:tr>
      <w:tr w:rsidR="002A5EFC" w:rsidRPr="00CE45AC" w14:paraId="5633AB87" w14:textId="77777777" w:rsidTr="009F2EEE">
        <w:trPr>
          <w:jc w:val="center"/>
        </w:trPr>
        <w:tc>
          <w:tcPr>
            <w:tcW w:w="732" w:type="dxa"/>
          </w:tcPr>
          <w:p w14:paraId="0CB8D7CF" w14:textId="52D27976" w:rsidR="002A5EFC" w:rsidRPr="00CE45AC" w:rsidRDefault="002A5EFC" w:rsidP="002A5EFC">
            <w:pPr>
              <w:pStyle w:val="TAC"/>
              <w:keepNext w:val="0"/>
              <w:keepLines w:val="0"/>
              <w:widowControl w:val="0"/>
              <w:rPr>
                <w:rFonts w:cs="Arial"/>
                <w:szCs w:val="18"/>
              </w:rPr>
            </w:pPr>
            <w:r w:rsidRPr="00CE45AC">
              <w:t>SA.</w:t>
            </w:r>
            <w:r>
              <w:t>160</w:t>
            </w:r>
            <w:r w:rsidRPr="00CE45AC">
              <w:rPr>
                <w:rFonts w:cs="Arial"/>
                <w:szCs w:val="18"/>
              </w:rPr>
              <w:t xml:space="preserve"> </w:t>
            </w:r>
          </w:p>
        </w:tc>
        <w:tc>
          <w:tcPr>
            <w:tcW w:w="1231" w:type="dxa"/>
          </w:tcPr>
          <w:p w14:paraId="2A3BE6C9" w14:textId="3066EA85" w:rsidR="002A5EFC" w:rsidRPr="00CE45AC" w:rsidRDefault="002A5EFC" w:rsidP="002A5EFC">
            <w:pPr>
              <w:pStyle w:val="TAL"/>
              <w:keepNext w:val="0"/>
              <w:keepLines w:val="0"/>
              <w:widowControl w:val="0"/>
            </w:pPr>
            <w:r w:rsidRPr="00CE45AC">
              <w:t>(invoke or access) care services</w:t>
            </w:r>
          </w:p>
        </w:tc>
        <w:tc>
          <w:tcPr>
            <w:tcW w:w="3132" w:type="dxa"/>
          </w:tcPr>
          <w:p w14:paraId="5711648A" w14:textId="63F380F2" w:rsidR="002A5EFC" w:rsidRPr="00CE45AC" w:rsidRDefault="002A5EFC" w:rsidP="002A5EFC">
            <w:pPr>
              <w:pStyle w:val="TAL"/>
              <w:keepNext w:val="0"/>
              <w:keepLines w:val="0"/>
              <w:widowControl w:val="0"/>
            </w:pPr>
            <w:r w:rsidRPr="00CE45AC">
              <w:t>Request for or reach personal care services</w:t>
            </w:r>
          </w:p>
        </w:tc>
        <w:tc>
          <w:tcPr>
            <w:tcW w:w="1898" w:type="dxa"/>
          </w:tcPr>
          <w:p w14:paraId="514AF2D3" w14:textId="77777777" w:rsidR="002A5EFC" w:rsidRPr="00CE45AC" w:rsidRDefault="002A5EFC" w:rsidP="002A5EFC">
            <w:pPr>
              <w:pStyle w:val="TAL"/>
              <w:keepNext w:val="0"/>
              <w:keepLines w:val="0"/>
              <w:widowControl w:val="0"/>
            </w:pPr>
          </w:p>
        </w:tc>
        <w:tc>
          <w:tcPr>
            <w:tcW w:w="1898" w:type="dxa"/>
          </w:tcPr>
          <w:p w14:paraId="435269AF" w14:textId="19D5A7E0" w:rsidR="002A5EFC" w:rsidRPr="00CE45AC" w:rsidRDefault="002A5EFC" w:rsidP="002A5EFC">
            <w:pPr>
              <w:pStyle w:val="TAL"/>
              <w:keepNext w:val="0"/>
              <w:keepLines w:val="0"/>
              <w:widowControl w:val="0"/>
            </w:pPr>
            <w:r w:rsidRPr="00CE45AC">
              <w:t xml:space="preserve">servicios de cuidados médicos </w:t>
            </w:r>
          </w:p>
        </w:tc>
        <w:tc>
          <w:tcPr>
            <w:tcW w:w="1898" w:type="dxa"/>
          </w:tcPr>
          <w:p w14:paraId="4BAD4108" w14:textId="77777777" w:rsidR="002A5EFC" w:rsidRPr="00CE45AC" w:rsidRDefault="002A5EFC" w:rsidP="002A5EFC">
            <w:pPr>
              <w:pStyle w:val="TAL"/>
              <w:keepNext w:val="0"/>
              <w:keepLines w:val="0"/>
              <w:widowControl w:val="0"/>
            </w:pPr>
          </w:p>
        </w:tc>
        <w:tc>
          <w:tcPr>
            <w:tcW w:w="1511" w:type="dxa"/>
          </w:tcPr>
          <w:p w14:paraId="50A49D4E" w14:textId="77777777" w:rsidR="002A5EFC" w:rsidRPr="00CE45AC" w:rsidRDefault="002A5EFC" w:rsidP="002A5EFC">
            <w:pPr>
              <w:pStyle w:val="TAL"/>
              <w:keepNext w:val="0"/>
              <w:keepLines w:val="0"/>
              <w:widowControl w:val="0"/>
              <w:rPr>
                <w:rFonts w:cs="Arial"/>
                <w:szCs w:val="18"/>
              </w:rPr>
            </w:pPr>
          </w:p>
        </w:tc>
      </w:tr>
      <w:tr w:rsidR="002A5EFC" w:rsidRPr="00CE45AC" w14:paraId="343D0805" w14:textId="77777777" w:rsidTr="009F2EEE">
        <w:trPr>
          <w:jc w:val="center"/>
        </w:trPr>
        <w:tc>
          <w:tcPr>
            <w:tcW w:w="732" w:type="dxa"/>
          </w:tcPr>
          <w:p w14:paraId="17482CFE" w14:textId="0757B745" w:rsidR="002A5EFC" w:rsidRPr="00CE45AC" w:rsidRDefault="002A5EFC" w:rsidP="002A5EFC">
            <w:pPr>
              <w:pStyle w:val="TAC"/>
              <w:keepNext w:val="0"/>
              <w:keepLines w:val="0"/>
              <w:widowControl w:val="0"/>
              <w:rPr>
                <w:rFonts w:cs="Arial"/>
                <w:szCs w:val="18"/>
              </w:rPr>
            </w:pPr>
            <w:r w:rsidRPr="00CE45AC">
              <w:t>SA.</w:t>
            </w:r>
            <w:r>
              <w:t>161</w:t>
            </w:r>
            <w:r w:rsidRPr="00CE45AC">
              <w:rPr>
                <w:rFonts w:cs="Arial"/>
                <w:szCs w:val="18"/>
              </w:rPr>
              <w:t xml:space="preserve"> </w:t>
            </w:r>
          </w:p>
        </w:tc>
        <w:tc>
          <w:tcPr>
            <w:tcW w:w="1231" w:type="dxa"/>
          </w:tcPr>
          <w:p w14:paraId="46F2C2AC" w14:textId="6D85B0B3" w:rsidR="002A5EFC" w:rsidRPr="00CE45AC" w:rsidRDefault="002A5EFC" w:rsidP="002A5EFC">
            <w:pPr>
              <w:pStyle w:val="TAL"/>
              <w:keepNext w:val="0"/>
              <w:keepLines w:val="0"/>
              <w:widowControl w:val="0"/>
            </w:pPr>
            <w:r w:rsidRPr="00CE45AC">
              <w:t>(provide) instructions (on e.g. service use)</w:t>
            </w:r>
          </w:p>
        </w:tc>
        <w:tc>
          <w:tcPr>
            <w:tcW w:w="3132" w:type="dxa"/>
          </w:tcPr>
          <w:p w14:paraId="6A231560" w14:textId="60931987" w:rsidR="002A5EFC" w:rsidRPr="00CE45AC" w:rsidRDefault="002A5EFC" w:rsidP="002A5EFC">
            <w:pPr>
              <w:pStyle w:val="TAL"/>
              <w:keepNext w:val="0"/>
              <w:keepLines w:val="0"/>
              <w:widowControl w:val="0"/>
            </w:pPr>
            <w:r w:rsidRPr="00CE45AC">
              <w:t>Provide instructions for the use of a public device or service</w:t>
            </w:r>
          </w:p>
        </w:tc>
        <w:tc>
          <w:tcPr>
            <w:tcW w:w="1898" w:type="dxa"/>
          </w:tcPr>
          <w:p w14:paraId="5EF7FC5C" w14:textId="77777777" w:rsidR="002A5EFC" w:rsidRPr="00CE45AC" w:rsidRDefault="002A5EFC" w:rsidP="002A5EFC">
            <w:pPr>
              <w:pStyle w:val="TAL"/>
              <w:keepNext w:val="0"/>
              <w:keepLines w:val="0"/>
              <w:widowControl w:val="0"/>
            </w:pPr>
          </w:p>
        </w:tc>
        <w:tc>
          <w:tcPr>
            <w:tcW w:w="1898" w:type="dxa"/>
          </w:tcPr>
          <w:p w14:paraId="6A993241" w14:textId="7ADF64AB" w:rsidR="002A5EFC" w:rsidRPr="00CE45AC" w:rsidRDefault="002A5EFC" w:rsidP="002A5EFC">
            <w:pPr>
              <w:pStyle w:val="TAL"/>
              <w:keepNext w:val="0"/>
              <w:keepLines w:val="0"/>
              <w:widowControl w:val="0"/>
            </w:pPr>
            <w:r w:rsidRPr="00CE45AC">
              <w:t>instrucciones</w:t>
            </w:r>
          </w:p>
        </w:tc>
        <w:tc>
          <w:tcPr>
            <w:tcW w:w="1898" w:type="dxa"/>
          </w:tcPr>
          <w:p w14:paraId="1229E9D7" w14:textId="77777777" w:rsidR="002A5EFC" w:rsidRPr="00CE45AC" w:rsidRDefault="002A5EFC" w:rsidP="002A5EFC">
            <w:pPr>
              <w:pStyle w:val="TAL"/>
              <w:keepNext w:val="0"/>
              <w:keepLines w:val="0"/>
              <w:widowControl w:val="0"/>
            </w:pPr>
          </w:p>
        </w:tc>
        <w:tc>
          <w:tcPr>
            <w:tcW w:w="1511" w:type="dxa"/>
          </w:tcPr>
          <w:p w14:paraId="6CFCAB1A" w14:textId="77777777" w:rsidR="002A5EFC" w:rsidRPr="00CE45AC" w:rsidRDefault="002A5EFC" w:rsidP="002A5EFC">
            <w:pPr>
              <w:pStyle w:val="TAL"/>
              <w:keepNext w:val="0"/>
              <w:keepLines w:val="0"/>
              <w:widowControl w:val="0"/>
              <w:rPr>
                <w:rFonts w:cs="Arial"/>
                <w:szCs w:val="18"/>
              </w:rPr>
            </w:pPr>
          </w:p>
        </w:tc>
      </w:tr>
      <w:tr w:rsidR="002A5EFC" w:rsidRPr="00CE45AC" w14:paraId="4B01FD18" w14:textId="77777777" w:rsidTr="009F2EEE">
        <w:trPr>
          <w:jc w:val="center"/>
        </w:trPr>
        <w:tc>
          <w:tcPr>
            <w:tcW w:w="732" w:type="dxa"/>
          </w:tcPr>
          <w:p w14:paraId="24698029" w14:textId="746925E6" w:rsidR="002A5EFC" w:rsidRPr="00CE45AC" w:rsidRDefault="002A5EFC" w:rsidP="002A5EFC">
            <w:pPr>
              <w:pStyle w:val="TAC"/>
              <w:keepNext w:val="0"/>
              <w:keepLines w:val="0"/>
              <w:widowControl w:val="0"/>
            </w:pPr>
            <w:r w:rsidRPr="00CE45AC">
              <w:t>SA.</w:t>
            </w:r>
            <w:r>
              <w:t>162</w:t>
            </w:r>
            <w:r w:rsidRPr="00CE45AC">
              <w:rPr>
                <w:rFonts w:cs="Arial"/>
                <w:szCs w:val="18"/>
              </w:rPr>
              <w:t xml:space="preserve"> </w:t>
            </w:r>
          </w:p>
        </w:tc>
        <w:tc>
          <w:tcPr>
            <w:tcW w:w="1231" w:type="dxa"/>
          </w:tcPr>
          <w:p w14:paraId="7E665E49" w14:textId="26D7A456" w:rsidR="002A5EFC" w:rsidRPr="00CE45AC" w:rsidRDefault="002A5EFC" w:rsidP="002A5EFC">
            <w:pPr>
              <w:pStyle w:val="TAL"/>
              <w:keepNext w:val="0"/>
              <w:keepLines w:val="0"/>
              <w:widowControl w:val="0"/>
            </w:pPr>
            <w:r w:rsidRPr="00CE45AC">
              <w:t>access relay services</w:t>
            </w:r>
          </w:p>
        </w:tc>
        <w:tc>
          <w:tcPr>
            <w:tcW w:w="3132" w:type="dxa"/>
          </w:tcPr>
          <w:p w14:paraId="383C1BF8" w14:textId="4F8BCCF9" w:rsidR="002A5EFC" w:rsidRPr="00CE45AC" w:rsidRDefault="002A5EFC" w:rsidP="002A5EFC">
            <w:pPr>
              <w:pStyle w:val="TAL"/>
              <w:keepNext w:val="0"/>
              <w:keepLines w:val="0"/>
              <w:widowControl w:val="0"/>
            </w:pPr>
            <w:r w:rsidRPr="00CE45AC">
              <w:t>A request for access to relay service (e.g. interpretation service between different call modalities)</w:t>
            </w:r>
          </w:p>
        </w:tc>
        <w:tc>
          <w:tcPr>
            <w:tcW w:w="1898" w:type="dxa"/>
          </w:tcPr>
          <w:p w14:paraId="7509BFE6" w14:textId="77777777" w:rsidR="002A5EFC" w:rsidRPr="00CE45AC" w:rsidRDefault="002A5EFC" w:rsidP="002A5EFC">
            <w:pPr>
              <w:pStyle w:val="TAL"/>
              <w:keepNext w:val="0"/>
              <w:keepLines w:val="0"/>
              <w:widowControl w:val="0"/>
            </w:pPr>
          </w:p>
        </w:tc>
        <w:tc>
          <w:tcPr>
            <w:tcW w:w="1898" w:type="dxa"/>
          </w:tcPr>
          <w:p w14:paraId="1213CD59" w14:textId="36BBDEA8" w:rsidR="002A5EFC" w:rsidRPr="00CE45AC" w:rsidRDefault="002A5EFC" w:rsidP="002A5EFC">
            <w:pPr>
              <w:pStyle w:val="TAL"/>
              <w:keepNext w:val="0"/>
              <w:keepLines w:val="0"/>
              <w:widowControl w:val="0"/>
            </w:pPr>
            <w:r w:rsidRPr="00CE45AC">
              <w:t>acceder a servicios de conversión habla/texto/video; acceder a servicios de relevo</w:t>
            </w:r>
          </w:p>
        </w:tc>
        <w:tc>
          <w:tcPr>
            <w:tcW w:w="1898" w:type="dxa"/>
          </w:tcPr>
          <w:p w14:paraId="1CB98D4D" w14:textId="77777777" w:rsidR="002A5EFC" w:rsidRPr="00CE45AC" w:rsidRDefault="002A5EFC" w:rsidP="002A5EFC">
            <w:pPr>
              <w:pStyle w:val="TAL"/>
              <w:keepNext w:val="0"/>
              <w:keepLines w:val="0"/>
              <w:widowControl w:val="0"/>
            </w:pPr>
          </w:p>
        </w:tc>
        <w:tc>
          <w:tcPr>
            <w:tcW w:w="1511" w:type="dxa"/>
          </w:tcPr>
          <w:p w14:paraId="156E7EC5" w14:textId="77777777" w:rsidR="002A5EFC" w:rsidRPr="00CE45AC" w:rsidRDefault="002A5EFC" w:rsidP="002A5EFC">
            <w:pPr>
              <w:pStyle w:val="TAL"/>
              <w:keepNext w:val="0"/>
              <w:keepLines w:val="0"/>
              <w:widowControl w:val="0"/>
              <w:rPr>
                <w:rFonts w:cs="Arial"/>
                <w:szCs w:val="18"/>
              </w:rPr>
            </w:pPr>
          </w:p>
        </w:tc>
      </w:tr>
      <w:tr w:rsidR="002A5EFC" w:rsidRPr="00CE45AC" w14:paraId="5844B825" w14:textId="77777777" w:rsidTr="009F2EEE">
        <w:trPr>
          <w:jc w:val="center"/>
        </w:trPr>
        <w:tc>
          <w:tcPr>
            <w:tcW w:w="732" w:type="dxa"/>
          </w:tcPr>
          <w:p w14:paraId="0DDB175D" w14:textId="5F593A6E" w:rsidR="002A5EFC" w:rsidRPr="00CE45AC" w:rsidRDefault="002A5EFC" w:rsidP="002A5EFC">
            <w:pPr>
              <w:pStyle w:val="TAC"/>
              <w:keepNext w:val="0"/>
              <w:keepLines w:val="0"/>
              <w:widowControl w:val="0"/>
            </w:pPr>
            <w:r w:rsidRPr="00CE45AC">
              <w:t>SA.</w:t>
            </w:r>
            <w:r>
              <w:t>163</w:t>
            </w:r>
            <w:r w:rsidRPr="00CE45AC">
              <w:rPr>
                <w:rFonts w:cs="Arial"/>
                <w:szCs w:val="18"/>
              </w:rPr>
              <w:t xml:space="preserve"> </w:t>
            </w:r>
          </w:p>
        </w:tc>
        <w:tc>
          <w:tcPr>
            <w:tcW w:w="1231" w:type="dxa"/>
          </w:tcPr>
          <w:p w14:paraId="291BFF50" w14:textId="7D2389BD" w:rsidR="002A5EFC" w:rsidRPr="00CE45AC" w:rsidRDefault="002A5EFC" w:rsidP="002A5EFC">
            <w:pPr>
              <w:pStyle w:val="TAL"/>
              <w:keepNext w:val="0"/>
              <w:keepLines w:val="0"/>
              <w:widowControl w:val="0"/>
            </w:pPr>
            <w:r w:rsidRPr="00CE45AC">
              <w:t>call rescue forces (police, firefighters)</w:t>
            </w:r>
          </w:p>
        </w:tc>
        <w:tc>
          <w:tcPr>
            <w:tcW w:w="3132" w:type="dxa"/>
          </w:tcPr>
          <w:p w14:paraId="321E6BB4" w14:textId="57681A8F" w:rsidR="002A5EFC" w:rsidRPr="00CE45AC" w:rsidRDefault="002A5EFC" w:rsidP="002A5EFC">
            <w:pPr>
              <w:pStyle w:val="TAL"/>
              <w:keepNext w:val="0"/>
              <w:keepLines w:val="0"/>
              <w:widowControl w:val="0"/>
            </w:pPr>
            <w:r w:rsidRPr="00CE45AC">
              <w:t>Request for rescue forces</w:t>
            </w:r>
          </w:p>
        </w:tc>
        <w:tc>
          <w:tcPr>
            <w:tcW w:w="1898" w:type="dxa"/>
          </w:tcPr>
          <w:p w14:paraId="5416AD19" w14:textId="77777777" w:rsidR="002A5EFC" w:rsidRPr="00CE45AC" w:rsidRDefault="002A5EFC" w:rsidP="002A5EFC">
            <w:pPr>
              <w:pStyle w:val="TAL"/>
              <w:keepNext w:val="0"/>
              <w:keepLines w:val="0"/>
              <w:widowControl w:val="0"/>
            </w:pPr>
          </w:p>
        </w:tc>
        <w:tc>
          <w:tcPr>
            <w:tcW w:w="1898" w:type="dxa"/>
          </w:tcPr>
          <w:p w14:paraId="04FB6BF8" w14:textId="6059B2CA" w:rsidR="002A5EFC" w:rsidRPr="00CE45AC" w:rsidRDefault="002A5EFC" w:rsidP="002A5EFC">
            <w:pPr>
              <w:pStyle w:val="TAL"/>
              <w:keepNext w:val="0"/>
              <w:keepLines w:val="0"/>
              <w:widowControl w:val="0"/>
            </w:pPr>
            <w:r w:rsidRPr="00CE45AC">
              <w:t>llamar a la policía/bomberos</w:t>
            </w:r>
          </w:p>
        </w:tc>
        <w:tc>
          <w:tcPr>
            <w:tcW w:w="1898" w:type="dxa"/>
          </w:tcPr>
          <w:p w14:paraId="3C69B6A7" w14:textId="77777777" w:rsidR="002A5EFC" w:rsidRPr="00CE45AC" w:rsidRDefault="002A5EFC" w:rsidP="002A5EFC">
            <w:pPr>
              <w:pStyle w:val="TAL"/>
              <w:keepNext w:val="0"/>
              <w:keepLines w:val="0"/>
              <w:widowControl w:val="0"/>
            </w:pPr>
          </w:p>
        </w:tc>
        <w:tc>
          <w:tcPr>
            <w:tcW w:w="1511" w:type="dxa"/>
          </w:tcPr>
          <w:p w14:paraId="3E90E8EE" w14:textId="77777777" w:rsidR="002A5EFC" w:rsidRPr="00CE45AC" w:rsidRDefault="002A5EFC" w:rsidP="002A5EFC">
            <w:pPr>
              <w:pStyle w:val="TAL"/>
              <w:keepNext w:val="0"/>
              <w:keepLines w:val="0"/>
              <w:widowControl w:val="0"/>
              <w:rPr>
                <w:rFonts w:cs="Arial"/>
                <w:szCs w:val="18"/>
              </w:rPr>
            </w:pPr>
          </w:p>
        </w:tc>
      </w:tr>
      <w:tr w:rsidR="002A5EFC" w:rsidRPr="00CE45AC" w14:paraId="3E4B43BC" w14:textId="77777777" w:rsidTr="009F2EEE">
        <w:trPr>
          <w:jc w:val="center"/>
        </w:trPr>
        <w:tc>
          <w:tcPr>
            <w:tcW w:w="732" w:type="dxa"/>
          </w:tcPr>
          <w:p w14:paraId="083A136E" w14:textId="68725498" w:rsidR="002A5EFC" w:rsidRPr="00CE45AC" w:rsidRDefault="002A5EFC" w:rsidP="002A5EFC">
            <w:pPr>
              <w:pStyle w:val="TAC"/>
              <w:keepNext w:val="0"/>
              <w:keepLines w:val="0"/>
              <w:widowControl w:val="0"/>
            </w:pPr>
            <w:r w:rsidRPr="00CE45AC">
              <w:t>SA.</w:t>
            </w:r>
            <w:r>
              <w:t>164</w:t>
            </w:r>
            <w:r w:rsidRPr="00CE45AC">
              <w:rPr>
                <w:rFonts w:cs="Arial"/>
                <w:szCs w:val="18"/>
              </w:rPr>
              <w:t xml:space="preserve"> </w:t>
            </w:r>
          </w:p>
        </w:tc>
        <w:tc>
          <w:tcPr>
            <w:tcW w:w="1231" w:type="dxa"/>
          </w:tcPr>
          <w:p w14:paraId="37081D68" w14:textId="05242822" w:rsidR="002A5EFC" w:rsidRPr="00CE45AC" w:rsidRDefault="002A5EFC" w:rsidP="002A5EFC">
            <w:pPr>
              <w:pStyle w:val="TAL"/>
              <w:keepNext w:val="0"/>
              <w:keepLines w:val="0"/>
              <w:widowControl w:val="0"/>
            </w:pPr>
            <w:r w:rsidRPr="00CE45AC">
              <w:t>cast vote</w:t>
            </w:r>
          </w:p>
        </w:tc>
        <w:tc>
          <w:tcPr>
            <w:tcW w:w="3132" w:type="dxa"/>
          </w:tcPr>
          <w:p w14:paraId="4D5CEC55" w14:textId="57245CD1" w:rsidR="002A5EFC" w:rsidRPr="00CE45AC" w:rsidRDefault="002A5EFC" w:rsidP="002A5EFC">
            <w:pPr>
              <w:pStyle w:val="TAL"/>
              <w:keepNext w:val="0"/>
              <w:keepLines w:val="0"/>
              <w:widowControl w:val="0"/>
            </w:pPr>
            <w:r w:rsidRPr="00CE45AC">
              <w:t xml:space="preserve">Service to provide the ICT user with the option of casting an electronic vote (e.g. in an election), accessing it through a mobile ICT device </w:t>
            </w:r>
          </w:p>
        </w:tc>
        <w:tc>
          <w:tcPr>
            <w:tcW w:w="1898" w:type="dxa"/>
          </w:tcPr>
          <w:p w14:paraId="00E352A6" w14:textId="77777777" w:rsidR="002A5EFC" w:rsidRPr="00CE45AC" w:rsidRDefault="002A5EFC" w:rsidP="002A5EFC">
            <w:pPr>
              <w:pStyle w:val="TAL"/>
              <w:keepNext w:val="0"/>
              <w:keepLines w:val="0"/>
              <w:widowControl w:val="0"/>
            </w:pPr>
          </w:p>
        </w:tc>
        <w:tc>
          <w:tcPr>
            <w:tcW w:w="1898" w:type="dxa"/>
          </w:tcPr>
          <w:p w14:paraId="2BE64EA5" w14:textId="6C2CCE77" w:rsidR="002A5EFC" w:rsidRPr="00CE45AC" w:rsidRDefault="002A5EFC" w:rsidP="002A5EFC">
            <w:pPr>
              <w:pStyle w:val="TAL"/>
              <w:keepNext w:val="0"/>
              <w:keepLines w:val="0"/>
              <w:widowControl w:val="0"/>
            </w:pPr>
            <w:r w:rsidRPr="00CE45AC">
              <w:t>votar</w:t>
            </w:r>
          </w:p>
        </w:tc>
        <w:tc>
          <w:tcPr>
            <w:tcW w:w="1898" w:type="dxa"/>
          </w:tcPr>
          <w:p w14:paraId="3D63ED74" w14:textId="77777777" w:rsidR="002A5EFC" w:rsidRPr="00CE45AC" w:rsidRDefault="002A5EFC" w:rsidP="002A5EFC">
            <w:pPr>
              <w:pStyle w:val="TAL"/>
              <w:keepNext w:val="0"/>
              <w:keepLines w:val="0"/>
              <w:widowControl w:val="0"/>
            </w:pPr>
          </w:p>
        </w:tc>
        <w:tc>
          <w:tcPr>
            <w:tcW w:w="1511" w:type="dxa"/>
          </w:tcPr>
          <w:p w14:paraId="3D99547E" w14:textId="77777777" w:rsidR="002A5EFC" w:rsidRPr="00CE45AC" w:rsidRDefault="002A5EFC" w:rsidP="002A5EFC">
            <w:pPr>
              <w:pStyle w:val="TAL"/>
              <w:keepNext w:val="0"/>
              <w:keepLines w:val="0"/>
              <w:widowControl w:val="0"/>
              <w:rPr>
                <w:rFonts w:cs="Arial"/>
                <w:szCs w:val="18"/>
              </w:rPr>
            </w:pPr>
          </w:p>
        </w:tc>
      </w:tr>
      <w:tr w:rsidR="002A5EFC" w:rsidRPr="00CE45AC" w14:paraId="749ACC19" w14:textId="77777777" w:rsidTr="009F2EEE">
        <w:trPr>
          <w:jc w:val="center"/>
        </w:trPr>
        <w:tc>
          <w:tcPr>
            <w:tcW w:w="732" w:type="dxa"/>
          </w:tcPr>
          <w:p w14:paraId="22302470" w14:textId="7194C6E7" w:rsidR="002A5EFC" w:rsidRPr="00CE45AC" w:rsidRDefault="002A5EFC" w:rsidP="002A5EFC">
            <w:pPr>
              <w:pStyle w:val="TAC"/>
              <w:keepNext w:val="0"/>
              <w:keepLines w:val="0"/>
              <w:widowControl w:val="0"/>
            </w:pPr>
            <w:r w:rsidRPr="00CE45AC">
              <w:t>SA.</w:t>
            </w:r>
            <w:r>
              <w:t>165</w:t>
            </w:r>
            <w:r w:rsidRPr="00CE45AC">
              <w:rPr>
                <w:rFonts w:cs="Arial"/>
                <w:szCs w:val="18"/>
              </w:rPr>
              <w:t xml:space="preserve"> </w:t>
            </w:r>
          </w:p>
        </w:tc>
        <w:tc>
          <w:tcPr>
            <w:tcW w:w="1231" w:type="dxa"/>
          </w:tcPr>
          <w:p w14:paraId="2BF2A764" w14:textId="739F7FFB" w:rsidR="002A5EFC" w:rsidRPr="00CE45AC" w:rsidRDefault="002A5EFC" w:rsidP="002A5EFC">
            <w:pPr>
              <w:pStyle w:val="TAL"/>
              <w:keepNext w:val="0"/>
              <w:keepLines w:val="0"/>
              <w:widowControl w:val="0"/>
            </w:pPr>
            <w:r w:rsidRPr="00CE45AC">
              <w:t>send monitoring or measurement data</w:t>
            </w:r>
          </w:p>
        </w:tc>
        <w:tc>
          <w:tcPr>
            <w:tcW w:w="3132" w:type="dxa"/>
          </w:tcPr>
          <w:p w14:paraId="170C84D7" w14:textId="48FDA7F6" w:rsidR="002A5EFC" w:rsidRPr="00CE45AC" w:rsidRDefault="002A5EFC" w:rsidP="002A5EFC">
            <w:pPr>
              <w:pStyle w:val="TAL"/>
              <w:keepNext w:val="0"/>
              <w:keepLines w:val="0"/>
              <w:widowControl w:val="0"/>
            </w:pPr>
            <w:r w:rsidRPr="00CE45AC">
              <w:t>Send e-health monitoring or measurement data from or through the mobile ICT device (e.g. to a remote carecenter or professional carer)</w:t>
            </w:r>
          </w:p>
        </w:tc>
        <w:tc>
          <w:tcPr>
            <w:tcW w:w="1898" w:type="dxa"/>
          </w:tcPr>
          <w:p w14:paraId="5650F9F4" w14:textId="77777777" w:rsidR="002A5EFC" w:rsidRPr="00CE45AC" w:rsidRDefault="002A5EFC" w:rsidP="002A5EFC">
            <w:pPr>
              <w:pStyle w:val="TAL"/>
              <w:keepNext w:val="0"/>
              <w:keepLines w:val="0"/>
              <w:widowControl w:val="0"/>
            </w:pPr>
          </w:p>
        </w:tc>
        <w:tc>
          <w:tcPr>
            <w:tcW w:w="1898" w:type="dxa"/>
          </w:tcPr>
          <w:p w14:paraId="7B91FB46" w14:textId="0DF99854" w:rsidR="002A5EFC" w:rsidRPr="00CE45AC" w:rsidRDefault="002A5EFC" w:rsidP="002A5EFC">
            <w:pPr>
              <w:pStyle w:val="TAL"/>
              <w:keepNext w:val="0"/>
              <w:keepLines w:val="0"/>
              <w:widowControl w:val="0"/>
            </w:pPr>
            <w:r w:rsidRPr="00CE45AC">
              <w:t>enviar datos biomédicos</w:t>
            </w:r>
          </w:p>
        </w:tc>
        <w:tc>
          <w:tcPr>
            <w:tcW w:w="1898" w:type="dxa"/>
          </w:tcPr>
          <w:p w14:paraId="2A61B361" w14:textId="77777777" w:rsidR="002A5EFC" w:rsidRPr="00CE45AC" w:rsidRDefault="002A5EFC" w:rsidP="002A5EFC">
            <w:pPr>
              <w:pStyle w:val="TAL"/>
              <w:keepNext w:val="0"/>
              <w:keepLines w:val="0"/>
              <w:widowControl w:val="0"/>
            </w:pPr>
          </w:p>
        </w:tc>
        <w:tc>
          <w:tcPr>
            <w:tcW w:w="1511" w:type="dxa"/>
          </w:tcPr>
          <w:p w14:paraId="012B48F7" w14:textId="77777777" w:rsidR="002A5EFC" w:rsidRPr="00CE45AC" w:rsidRDefault="002A5EFC" w:rsidP="002A5EFC">
            <w:pPr>
              <w:pStyle w:val="TAL"/>
              <w:keepNext w:val="0"/>
              <w:keepLines w:val="0"/>
              <w:widowControl w:val="0"/>
              <w:rPr>
                <w:rFonts w:cs="Arial"/>
                <w:szCs w:val="18"/>
              </w:rPr>
            </w:pPr>
          </w:p>
        </w:tc>
      </w:tr>
      <w:tr w:rsidR="002A5EFC" w:rsidRPr="00CE45AC" w14:paraId="60C85B29" w14:textId="77777777" w:rsidTr="009F2EEE">
        <w:trPr>
          <w:jc w:val="center"/>
        </w:trPr>
        <w:tc>
          <w:tcPr>
            <w:tcW w:w="732" w:type="dxa"/>
          </w:tcPr>
          <w:p w14:paraId="1ABAF5ED" w14:textId="015E0FB0" w:rsidR="002A5EFC" w:rsidRPr="00CE45AC" w:rsidRDefault="002A5EFC" w:rsidP="002A5EFC">
            <w:pPr>
              <w:pStyle w:val="TAC"/>
              <w:keepNext w:val="0"/>
              <w:keepLines w:val="0"/>
              <w:widowControl w:val="0"/>
            </w:pPr>
            <w:r w:rsidRPr="00CE45AC">
              <w:t>SA.</w:t>
            </w:r>
            <w:r>
              <w:t>166</w:t>
            </w:r>
            <w:r w:rsidRPr="00CE45AC">
              <w:rPr>
                <w:rFonts w:cs="Arial"/>
                <w:szCs w:val="18"/>
              </w:rPr>
              <w:t xml:space="preserve"> </w:t>
            </w:r>
          </w:p>
        </w:tc>
        <w:tc>
          <w:tcPr>
            <w:tcW w:w="1231" w:type="dxa"/>
          </w:tcPr>
          <w:p w14:paraId="11793E92" w14:textId="108C739C" w:rsidR="002A5EFC" w:rsidRPr="00CE45AC" w:rsidRDefault="002A5EFC" w:rsidP="002A5EFC">
            <w:pPr>
              <w:pStyle w:val="TAL"/>
              <w:keepNext w:val="0"/>
              <w:keepLines w:val="0"/>
              <w:widowControl w:val="0"/>
            </w:pPr>
            <w:r w:rsidRPr="00CE45AC">
              <w:t>send user's position</w:t>
            </w:r>
          </w:p>
        </w:tc>
        <w:tc>
          <w:tcPr>
            <w:tcW w:w="3132" w:type="dxa"/>
          </w:tcPr>
          <w:p w14:paraId="736226BA" w14:textId="773BE2A3" w:rsidR="002A5EFC" w:rsidRPr="00CE45AC" w:rsidRDefault="002A5EFC" w:rsidP="002A5EFC">
            <w:pPr>
              <w:pStyle w:val="TAL"/>
              <w:keepNext w:val="0"/>
              <w:keepLines w:val="0"/>
              <w:widowControl w:val="0"/>
            </w:pPr>
            <w:r w:rsidRPr="00CE45AC">
              <w:t>Provide information about the user's position through the GPS coordinates of the mobile ICT device</w:t>
            </w:r>
          </w:p>
        </w:tc>
        <w:tc>
          <w:tcPr>
            <w:tcW w:w="1898" w:type="dxa"/>
          </w:tcPr>
          <w:p w14:paraId="1774968C" w14:textId="77777777" w:rsidR="002A5EFC" w:rsidRPr="00CE45AC" w:rsidRDefault="002A5EFC" w:rsidP="002A5EFC">
            <w:pPr>
              <w:pStyle w:val="TAL"/>
              <w:keepNext w:val="0"/>
              <w:keepLines w:val="0"/>
              <w:widowControl w:val="0"/>
            </w:pPr>
          </w:p>
        </w:tc>
        <w:tc>
          <w:tcPr>
            <w:tcW w:w="1898" w:type="dxa"/>
          </w:tcPr>
          <w:p w14:paraId="6EC03EC4" w14:textId="3B5593FA" w:rsidR="002A5EFC" w:rsidRPr="00CE45AC" w:rsidRDefault="002A5EFC" w:rsidP="002A5EFC">
            <w:pPr>
              <w:pStyle w:val="TAL"/>
              <w:keepNext w:val="0"/>
              <w:keepLines w:val="0"/>
              <w:widowControl w:val="0"/>
            </w:pPr>
            <w:r w:rsidRPr="00CE45AC">
              <w:t>enviar posición; enviar localización</w:t>
            </w:r>
          </w:p>
        </w:tc>
        <w:tc>
          <w:tcPr>
            <w:tcW w:w="1898" w:type="dxa"/>
          </w:tcPr>
          <w:p w14:paraId="6034D119" w14:textId="77777777" w:rsidR="002A5EFC" w:rsidRPr="00CE45AC" w:rsidRDefault="002A5EFC" w:rsidP="002A5EFC">
            <w:pPr>
              <w:pStyle w:val="TAL"/>
              <w:keepNext w:val="0"/>
              <w:keepLines w:val="0"/>
              <w:widowControl w:val="0"/>
            </w:pPr>
          </w:p>
        </w:tc>
        <w:tc>
          <w:tcPr>
            <w:tcW w:w="1511" w:type="dxa"/>
          </w:tcPr>
          <w:p w14:paraId="65469B80" w14:textId="77777777" w:rsidR="002A5EFC" w:rsidRPr="00CE45AC" w:rsidRDefault="002A5EFC" w:rsidP="002A5EFC">
            <w:pPr>
              <w:pStyle w:val="TAL"/>
              <w:keepNext w:val="0"/>
              <w:keepLines w:val="0"/>
              <w:widowControl w:val="0"/>
              <w:rPr>
                <w:rFonts w:cs="Arial"/>
                <w:szCs w:val="18"/>
              </w:rPr>
            </w:pPr>
          </w:p>
        </w:tc>
      </w:tr>
    </w:tbl>
    <w:p w14:paraId="04881056" w14:textId="77777777" w:rsidR="002A5EFC" w:rsidRPr="00CE45AC" w:rsidRDefault="002A5EFC" w:rsidP="00ED7DBB"/>
    <w:p w14:paraId="633F4BFF" w14:textId="77777777" w:rsidR="003C07B7" w:rsidRPr="00CE45AC" w:rsidRDefault="003C07B7" w:rsidP="003C07B7">
      <w:pPr>
        <w:pStyle w:val="berschrift3"/>
      </w:pPr>
      <w:bookmarkStart w:id="501" w:name="_Toc8031997"/>
      <w:bookmarkStart w:id="502" w:name="_Toc8032129"/>
      <w:bookmarkStart w:id="503" w:name="_Toc8032226"/>
      <w:bookmarkStart w:id="504" w:name="_Toc8032572"/>
      <w:bookmarkStart w:id="505" w:name="_Toc8044815"/>
      <w:bookmarkStart w:id="506" w:name="_Toc15550266"/>
      <w:r w:rsidRPr="00CE45AC">
        <w:t>7.</w:t>
      </w:r>
      <w:r w:rsidR="00C044E5" w:rsidRPr="00CE45AC">
        <w:t>5</w:t>
      </w:r>
      <w:r w:rsidRPr="00CE45AC">
        <w:t>.3</w:t>
      </w:r>
      <w:r w:rsidRPr="00CE45AC">
        <w:tab/>
      </w:r>
      <w:r w:rsidRPr="00CE45AC">
        <w:rPr>
          <w:lang w:eastAsia="en-GB"/>
        </w:rPr>
        <w:t>Communication</w:t>
      </w:r>
      <w:bookmarkEnd w:id="501"/>
      <w:bookmarkEnd w:id="502"/>
      <w:bookmarkEnd w:id="503"/>
      <w:bookmarkEnd w:id="504"/>
      <w:bookmarkEnd w:id="505"/>
      <w:bookmarkEnd w:id="506"/>
    </w:p>
    <w:p w14:paraId="0E536DE6" w14:textId="77777777" w:rsidR="003C07B7" w:rsidRPr="00CE45AC" w:rsidRDefault="003C07B7" w:rsidP="003C07B7">
      <w:pPr>
        <w:keepNext/>
        <w:keepLines/>
      </w:pPr>
      <w:r w:rsidRPr="00CE45AC">
        <w:t>This clause covers the terminology for communications with societal services in a mobile context of use.</w:t>
      </w:r>
    </w:p>
    <w:p w14:paraId="5008F936" w14:textId="3FB26CEE"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32a to 32e</w:t>
      </w:r>
      <w:r w:rsidRPr="00CE45AC">
        <w:t xml:space="preserve">, provided together with the language-specific versions of the terms in the </w:t>
      </w:r>
      <w:r>
        <w:t>19</w:t>
      </w:r>
      <w:r w:rsidRPr="00CE45AC">
        <w:t xml:space="preserve"> languages.</w:t>
      </w:r>
    </w:p>
    <w:p w14:paraId="21625EA6" w14:textId="7C402E78" w:rsidR="002A5EFC" w:rsidRPr="00CE45AC" w:rsidRDefault="002A5EFC" w:rsidP="002A5EFC">
      <w:pPr>
        <w:pStyle w:val="TH"/>
      </w:pPr>
      <w:r w:rsidRPr="00CE45AC">
        <w:t>Table </w:t>
      </w:r>
      <w:r w:rsidR="00011400">
        <w:t>32</w:t>
      </w:r>
      <w:r>
        <w:t>a</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5EFC" w:rsidRPr="00CE45AC" w14:paraId="22723549" w14:textId="77777777" w:rsidTr="009F2EEE">
        <w:trPr>
          <w:tblHeader/>
          <w:jc w:val="center"/>
        </w:trPr>
        <w:tc>
          <w:tcPr>
            <w:tcW w:w="734" w:type="dxa"/>
          </w:tcPr>
          <w:p w14:paraId="55D5C4DE" w14:textId="77777777" w:rsidR="002A5EFC" w:rsidRPr="00CE45AC" w:rsidRDefault="002A5EFC" w:rsidP="009F2EEE">
            <w:pPr>
              <w:pStyle w:val="TAH"/>
              <w:keepNext w:val="0"/>
              <w:keepLines w:val="0"/>
            </w:pPr>
            <w:r w:rsidRPr="00CE45AC">
              <w:t>Index</w:t>
            </w:r>
          </w:p>
        </w:tc>
        <w:tc>
          <w:tcPr>
            <w:tcW w:w="1231" w:type="dxa"/>
          </w:tcPr>
          <w:p w14:paraId="04EE6C31" w14:textId="77777777" w:rsidR="002A5EFC" w:rsidRPr="00CE45AC" w:rsidRDefault="002A5EFC" w:rsidP="009F2EEE">
            <w:pPr>
              <w:pStyle w:val="TAH"/>
              <w:keepNext w:val="0"/>
              <w:keepLines w:val="0"/>
            </w:pPr>
            <w:r w:rsidRPr="00CE45AC">
              <w:t>Technical term</w:t>
            </w:r>
          </w:p>
        </w:tc>
        <w:tc>
          <w:tcPr>
            <w:tcW w:w="3136" w:type="dxa"/>
          </w:tcPr>
          <w:p w14:paraId="49B94AB9" w14:textId="77777777" w:rsidR="002A5EFC" w:rsidRPr="00CE45AC" w:rsidRDefault="002A5EFC" w:rsidP="009F2EEE">
            <w:pPr>
              <w:pStyle w:val="TAH"/>
              <w:keepNext w:val="0"/>
              <w:keepLines w:val="0"/>
            </w:pPr>
            <w:r w:rsidRPr="00CE45AC">
              <w:t>Functional description</w:t>
            </w:r>
          </w:p>
        </w:tc>
        <w:tc>
          <w:tcPr>
            <w:tcW w:w="1901" w:type="dxa"/>
          </w:tcPr>
          <w:p w14:paraId="64747A84" w14:textId="77777777" w:rsidR="002A5EFC" w:rsidRPr="00CE45AC" w:rsidRDefault="002A5EFC" w:rsidP="009F2EEE">
            <w:pPr>
              <w:pStyle w:val="TAH"/>
              <w:keepNext w:val="0"/>
              <w:keepLines w:val="0"/>
              <w:rPr>
                <w:rFonts w:cs="Arial"/>
                <w:szCs w:val="18"/>
              </w:rPr>
            </w:pPr>
            <w:r>
              <w:rPr>
                <w:rFonts w:cs="Arial"/>
                <w:szCs w:val="18"/>
              </w:rPr>
              <w:t>Bulgarian</w:t>
            </w:r>
          </w:p>
        </w:tc>
        <w:tc>
          <w:tcPr>
            <w:tcW w:w="1901" w:type="dxa"/>
          </w:tcPr>
          <w:p w14:paraId="638CF597" w14:textId="77777777" w:rsidR="002A5EFC" w:rsidRPr="00CE45AC" w:rsidRDefault="002A5EFC" w:rsidP="009F2EEE">
            <w:pPr>
              <w:pStyle w:val="TAH"/>
              <w:keepNext w:val="0"/>
              <w:keepLines w:val="0"/>
            </w:pPr>
            <w:r>
              <w:t>Croatian</w:t>
            </w:r>
          </w:p>
        </w:tc>
        <w:tc>
          <w:tcPr>
            <w:tcW w:w="1901" w:type="dxa"/>
          </w:tcPr>
          <w:p w14:paraId="31B68151" w14:textId="77777777" w:rsidR="002A5EFC" w:rsidRPr="00CE45AC" w:rsidRDefault="002A5EFC" w:rsidP="009F2EEE">
            <w:pPr>
              <w:pStyle w:val="TAH"/>
              <w:keepNext w:val="0"/>
              <w:keepLines w:val="0"/>
            </w:pPr>
            <w:r>
              <w:t>Czech</w:t>
            </w:r>
          </w:p>
        </w:tc>
        <w:tc>
          <w:tcPr>
            <w:tcW w:w="1901" w:type="dxa"/>
          </w:tcPr>
          <w:p w14:paraId="418BC3A3" w14:textId="77777777" w:rsidR="002A5EFC" w:rsidRPr="00CE45AC" w:rsidRDefault="002A5EFC" w:rsidP="009F2EEE">
            <w:pPr>
              <w:pStyle w:val="TAH"/>
              <w:keepNext w:val="0"/>
              <w:keepLines w:val="0"/>
              <w:rPr>
                <w:rFonts w:cs="Arial"/>
                <w:szCs w:val="18"/>
              </w:rPr>
            </w:pPr>
            <w:r>
              <w:rPr>
                <w:rFonts w:cs="Arial"/>
                <w:szCs w:val="18"/>
              </w:rPr>
              <w:t>Danish</w:t>
            </w:r>
          </w:p>
        </w:tc>
        <w:tc>
          <w:tcPr>
            <w:tcW w:w="1512" w:type="dxa"/>
          </w:tcPr>
          <w:p w14:paraId="29DD1B6F" w14:textId="77777777" w:rsidR="002A5EFC" w:rsidRPr="00CE45AC" w:rsidRDefault="002A5EFC" w:rsidP="009F2EEE">
            <w:pPr>
              <w:pStyle w:val="TAH"/>
              <w:keepNext w:val="0"/>
              <w:keepLines w:val="0"/>
            </w:pPr>
            <w:r w:rsidRPr="00CE45AC">
              <w:t>Comment</w:t>
            </w:r>
          </w:p>
        </w:tc>
      </w:tr>
      <w:tr w:rsidR="00011400" w:rsidRPr="00CE45AC" w14:paraId="70C794BB" w14:textId="77777777" w:rsidTr="009F2EEE">
        <w:trPr>
          <w:jc w:val="center"/>
        </w:trPr>
        <w:tc>
          <w:tcPr>
            <w:tcW w:w="734" w:type="dxa"/>
          </w:tcPr>
          <w:p w14:paraId="127301B2" w14:textId="3DF9932B" w:rsidR="00011400" w:rsidRPr="00CE45AC" w:rsidRDefault="00011400" w:rsidP="00011400">
            <w:pPr>
              <w:pStyle w:val="TAC"/>
              <w:keepNext w:val="0"/>
              <w:keepLines w:val="0"/>
              <w:widowControl w:val="0"/>
              <w:rPr>
                <w:rFonts w:cs="Arial"/>
                <w:szCs w:val="18"/>
              </w:rPr>
            </w:pPr>
            <w:r w:rsidRPr="00CE45AC">
              <w:t>SA.</w:t>
            </w:r>
            <w:r>
              <w:t>167</w:t>
            </w:r>
            <w:r w:rsidRPr="00CE45AC">
              <w:rPr>
                <w:rFonts w:cs="Arial"/>
                <w:szCs w:val="18"/>
              </w:rPr>
              <w:t xml:space="preserve"> </w:t>
            </w:r>
          </w:p>
        </w:tc>
        <w:tc>
          <w:tcPr>
            <w:tcW w:w="1231" w:type="dxa"/>
          </w:tcPr>
          <w:p w14:paraId="6114CAC6" w14:textId="66A9DFEF" w:rsidR="00011400" w:rsidRPr="00CE45AC" w:rsidRDefault="00011400" w:rsidP="00011400">
            <w:pPr>
              <w:pStyle w:val="TAL"/>
              <w:keepNext w:val="0"/>
              <w:keepLines w:val="0"/>
              <w:widowControl w:val="0"/>
              <w:rPr>
                <w:sz w:val="24"/>
                <w:lang w:eastAsia="de-DE"/>
              </w:rPr>
            </w:pPr>
            <w:r w:rsidRPr="00CE45AC">
              <w:t>messages of common interest</w:t>
            </w:r>
          </w:p>
        </w:tc>
        <w:tc>
          <w:tcPr>
            <w:tcW w:w="3136" w:type="dxa"/>
          </w:tcPr>
          <w:p w14:paraId="75B40836" w14:textId="1C1B9889" w:rsidR="00011400" w:rsidRPr="00CE45AC" w:rsidRDefault="00011400" w:rsidP="00011400">
            <w:pPr>
              <w:pStyle w:val="TAL"/>
              <w:keepNext w:val="0"/>
              <w:keepLines w:val="0"/>
              <w:widowControl w:val="0"/>
            </w:pPr>
            <w:r w:rsidRPr="00CE45AC">
              <w:t>A term used to define a public notification from authorities to citizens (using redundant ICT channels)</w:t>
            </w:r>
          </w:p>
        </w:tc>
        <w:tc>
          <w:tcPr>
            <w:tcW w:w="1901" w:type="dxa"/>
          </w:tcPr>
          <w:p w14:paraId="16ABEA3E" w14:textId="77777777" w:rsidR="00011400" w:rsidRPr="00CE45AC" w:rsidRDefault="00011400" w:rsidP="00011400">
            <w:pPr>
              <w:pStyle w:val="TAL"/>
              <w:keepNext w:val="0"/>
              <w:keepLines w:val="0"/>
              <w:widowControl w:val="0"/>
              <w:rPr>
                <w:sz w:val="24"/>
                <w:lang w:eastAsia="de-DE"/>
              </w:rPr>
            </w:pPr>
          </w:p>
        </w:tc>
        <w:tc>
          <w:tcPr>
            <w:tcW w:w="1901" w:type="dxa"/>
          </w:tcPr>
          <w:p w14:paraId="5C461248" w14:textId="77777777" w:rsidR="00011400" w:rsidRPr="00CE45AC" w:rsidRDefault="00011400" w:rsidP="00011400">
            <w:pPr>
              <w:pStyle w:val="TAL"/>
              <w:keepNext w:val="0"/>
              <w:keepLines w:val="0"/>
              <w:widowControl w:val="0"/>
            </w:pPr>
          </w:p>
        </w:tc>
        <w:tc>
          <w:tcPr>
            <w:tcW w:w="1901" w:type="dxa"/>
          </w:tcPr>
          <w:p w14:paraId="0738321F" w14:textId="77777777" w:rsidR="00011400" w:rsidRPr="00CE45AC" w:rsidRDefault="00011400" w:rsidP="00011400">
            <w:pPr>
              <w:pStyle w:val="TAL"/>
              <w:keepNext w:val="0"/>
              <w:keepLines w:val="0"/>
              <w:widowControl w:val="0"/>
            </w:pPr>
          </w:p>
        </w:tc>
        <w:tc>
          <w:tcPr>
            <w:tcW w:w="1901" w:type="dxa"/>
            <w:shd w:val="clear" w:color="auto" w:fill="auto"/>
          </w:tcPr>
          <w:p w14:paraId="11E77A33" w14:textId="77777777" w:rsidR="00011400" w:rsidRPr="00CE45AC" w:rsidRDefault="00011400" w:rsidP="00011400">
            <w:pPr>
              <w:pStyle w:val="TAL"/>
              <w:keepNext w:val="0"/>
              <w:keepLines w:val="0"/>
              <w:widowControl w:val="0"/>
            </w:pPr>
          </w:p>
        </w:tc>
        <w:tc>
          <w:tcPr>
            <w:tcW w:w="1512" w:type="dxa"/>
          </w:tcPr>
          <w:p w14:paraId="7847AD12" w14:textId="77777777" w:rsidR="00011400" w:rsidRPr="00CE45AC" w:rsidRDefault="00011400" w:rsidP="00011400">
            <w:pPr>
              <w:pStyle w:val="TAL"/>
              <w:keepNext w:val="0"/>
              <w:keepLines w:val="0"/>
              <w:widowControl w:val="0"/>
              <w:rPr>
                <w:rFonts w:cs="Arial"/>
                <w:szCs w:val="18"/>
              </w:rPr>
            </w:pPr>
          </w:p>
        </w:tc>
      </w:tr>
      <w:tr w:rsidR="00011400" w:rsidRPr="00CE45AC" w14:paraId="1145A397" w14:textId="77777777" w:rsidTr="009F2EEE">
        <w:trPr>
          <w:jc w:val="center"/>
        </w:trPr>
        <w:tc>
          <w:tcPr>
            <w:tcW w:w="734" w:type="dxa"/>
          </w:tcPr>
          <w:p w14:paraId="33A1BA41" w14:textId="3E684293" w:rsidR="00011400" w:rsidRPr="00CE45AC" w:rsidRDefault="00011400" w:rsidP="00011400">
            <w:pPr>
              <w:pStyle w:val="TAC"/>
              <w:keepNext w:val="0"/>
              <w:keepLines w:val="0"/>
              <w:widowControl w:val="0"/>
              <w:rPr>
                <w:rFonts w:cs="Arial"/>
                <w:szCs w:val="18"/>
              </w:rPr>
            </w:pPr>
            <w:r w:rsidRPr="00CE45AC">
              <w:t>SA.</w:t>
            </w:r>
            <w:r>
              <w:t>168</w:t>
            </w:r>
            <w:r w:rsidRPr="00CE45AC">
              <w:rPr>
                <w:rFonts w:cs="Arial"/>
                <w:szCs w:val="18"/>
              </w:rPr>
              <w:t xml:space="preserve"> </w:t>
            </w:r>
          </w:p>
        </w:tc>
        <w:tc>
          <w:tcPr>
            <w:tcW w:w="1231" w:type="dxa"/>
          </w:tcPr>
          <w:p w14:paraId="5E730DE1" w14:textId="5BD19EC7" w:rsidR="00011400" w:rsidRPr="00CE45AC" w:rsidRDefault="00011400" w:rsidP="00011400">
            <w:pPr>
              <w:pStyle w:val="TAL"/>
              <w:keepNext w:val="0"/>
              <w:keepLines w:val="0"/>
              <w:widowControl w:val="0"/>
            </w:pPr>
            <w:r w:rsidRPr="00CE45AC">
              <w:t xml:space="preserve">system </w:t>
            </w:r>
            <w:r w:rsidRPr="00CE45AC">
              <w:lastRenderedPageBreak/>
              <w:t>(outreach) test</w:t>
            </w:r>
          </w:p>
        </w:tc>
        <w:tc>
          <w:tcPr>
            <w:tcW w:w="3136" w:type="dxa"/>
          </w:tcPr>
          <w:p w14:paraId="7EE84867" w14:textId="0E380748" w:rsidR="00011400" w:rsidRPr="00CE45AC" w:rsidRDefault="00011400" w:rsidP="00011400">
            <w:pPr>
              <w:pStyle w:val="TAL"/>
              <w:keepNext w:val="0"/>
              <w:keepLines w:val="0"/>
              <w:widowControl w:val="0"/>
            </w:pPr>
            <w:r w:rsidRPr="00CE45AC">
              <w:lastRenderedPageBreak/>
              <w:t xml:space="preserve">An often repetitive, pre-defined </w:t>
            </w:r>
            <w:r w:rsidRPr="00CE45AC">
              <w:lastRenderedPageBreak/>
              <w:t>procedure at an agreed date and time, testing the functionality and outreach of an a(lerting) system</w:t>
            </w:r>
          </w:p>
        </w:tc>
        <w:tc>
          <w:tcPr>
            <w:tcW w:w="1901" w:type="dxa"/>
          </w:tcPr>
          <w:p w14:paraId="302E8530" w14:textId="77777777" w:rsidR="00011400" w:rsidRPr="00CE45AC" w:rsidRDefault="00011400" w:rsidP="00011400">
            <w:pPr>
              <w:pStyle w:val="TAL"/>
              <w:keepNext w:val="0"/>
              <w:keepLines w:val="0"/>
              <w:widowControl w:val="0"/>
            </w:pPr>
          </w:p>
        </w:tc>
        <w:tc>
          <w:tcPr>
            <w:tcW w:w="1901" w:type="dxa"/>
          </w:tcPr>
          <w:p w14:paraId="03B86054" w14:textId="77777777" w:rsidR="00011400" w:rsidRPr="00CE45AC" w:rsidRDefault="00011400" w:rsidP="00011400">
            <w:pPr>
              <w:pStyle w:val="TAL"/>
              <w:keepNext w:val="0"/>
              <w:keepLines w:val="0"/>
              <w:widowControl w:val="0"/>
            </w:pPr>
          </w:p>
        </w:tc>
        <w:tc>
          <w:tcPr>
            <w:tcW w:w="1901" w:type="dxa"/>
          </w:tcPr>
          <w:p w14:paraId="53541A7B" w14:textId="77777777" w:rsidR="00011400" w:rsidRPr="00CE45AC" w:rsidRDefault="00011400" w:rsidP="00011400">
            <w:pPr>
              <w:pStyle w:val="TAL"/>
              <w:keepNext w:val="0"/>
              <w:keepLines w:val="0"/>
              <w:widowControl w:val="0"/>
            </w:pPr>
          </w:p>
        </w:tc>
        <w:tc>
          <w:tcPr>
            <w:tcW w:w="1901" w:type="dxa"/>
            <w:shd w:val="clear" w:color="auto" w:fill="auto"/>
          </w:tcPr>
          <w:p w14:paraId="5C88C1B7" w14:textId="77777777" w:rsidR="00011400" w:rsidRPr="00CE45AC" w:rsidRDefault="00011400" w:rsidP="00011400">
            <w:pPr>
              <w:pStyle w:val="TAL"/>
              <w:keepNext w:val="0"/>
              <w:keepLines w:val="0"/>
              <w:widowControl w:val="0"/>
            </w:pPr>
          </w:p>
        </w:tc>
        <w:tc>
          <w:tcPr>
            <w:tcW w:w="1512" w:type="dxa"/>
          </w:tcPr>
          <w:p w14:paraId="057C6BF1" w14:textId="77777777" w:rsidR="00011400" w:rsidRPr="00CE45AC" w:rsidRDefault="00011400" w:rsidP="00011400">
            <w:pPr>
              <w:pStyle w:val="TAL"/>
              <w:keepNext w:val="0"/>
              <w:keepLines w:val="0"/>
              <w:widowControl w:val="0"/>
              <w:rPr>
                <w:rFonts w:cs="Arial"/>
                <w:szCs w:val="18"/>
              </w:rPr>
            </w:pPr>
          </w:p>
        </w:tc>
      </w:tr>
      <w:tr w:rsidR="00011400" w:rsidRPr="00CE45AC" w14:paraId="6369155C" w14:textId="77777777" w:rsidTr="009F2EEE">
        <w:trPr>
          <w:jc w:val="center"/>
        </w:trPr>
        <w:tc>
          <w:tcPr>
            <w:tcW w:w="734" w:type="dxa"/>
          </w:tcPr>
          <w:p w14:paraId="37A1A3AF" w14:textId="2E5B8C6C" w:rsidR="00011400" w:rsidRPr="00CE45AC" w:rsidRDefault="00011400" w:rsidP="00011400">
            <w:pPr>
              <w:pStyle w:val="TAC"/>
              <w:keepNext w:val="0"/>
              <w:keepLines w:val="0"/>
              <w:widowControl w:val="0"/>
              <w:rPr>
                <w:rFonts w:cs="Arial"/>
                <w:szCs w:val="18"/>
              </w:rPr>
            </w:pPr>
            <w:r w:rsidRPr="00CE45AC">
              <w:t>SA.</w:t>
            </w:r>
            <w:r>
              <w:t>169</w:t>
            </w:r>
            <w:r w:rsidRPr="00CE45AC">
              <w:rPr>
                <w:rFonts w:cs="Arial"/>
                <w:szCs w:val="18"/>
              </w:rPr>
              <w:t xml:space="preserve"> </w:t>
            </w:r>
          </w:p>
        </w:tc>
        <w:tc>
          <w:tcPr>
            <w:tcW w:w="1231" w:type="dxa"/>
          </w:tcPr>
          <w:p w14:paraId="4F114385" w14:textId="3371241C" w:rsidR="00011400" w:rsidRPr="00CE45AC" w:rsidRDefault="00011400" w:rsidP="00011400">
            <w:pPr>
              <w:pStyle w:val="TAL"/>
              <w:keepNext w:val="0"/>
              <w:keepLines w:val="0"/>
              <w:widowControl w:val="0"/>
            </w:pPr>
            <w:r w:rsidRPr="00CE45AC">
              <w:t>traffic message</w:t>
            </w:r>
          </w:p>
        </w:tc>
        <w:tc>
          <w:tcPr>
            <w:tcW w:w="3136" w:type="dxa"/>
          </w:tcPr>
          <w:p w14:paraId="64582213" w14:textId="3FE2DF97" w:rsidR="00011400" w:rsidRPr="00CE45AC" w:rsidRDefault="00011400" w:rsidP="00011400">
            <w:pPr>
              <w:pStyle w:val="TAL"/>
              <w:keepNext w:val="0"/>
              <w:keepLines w:val="0"/>
              <w:widowControl w:val="0"/>
            </w:pPr>
            <w:r w:rsidRPr="00CE45AC">
              <w:t>A specific, often real-time notification sent to a user (that can also be a broadcast receiver), of relevance to a traffic situation</w:t>
            </w:r>
          </w:p>
        </w:tc>
        <w:tc>
          <w:tcPr>
            <w:tcW w:w="1901" w:type="dxa"/>
          </w:tcPr>
          <w:p w14:paraId="24202E29" w14:textId="77777777" w:rsidR="00011400" w:rsidRPr="00CE45AC" w:rsidRDefault="00011400" w:rsidP="00011400">
            <w:pPr>
              <w:pStyle w:val="TAL"/>
              <w:keepNext w:val="0"/>
              <w:keepLines w:val="0"/>
              <w:widowControl w:val="0"/>
            </w:pPr>
          </w:p>
        </w:tc>
        <w:tc>
          <w:tcPr>
            <w:tcW w:w="1901" w:type="dxa"/>
          </w:tcPr>
          <w:p w14:paraId="0197AD05" w14:textId="77777777" w:rsidR="00011400" w:rsidRPr="00CE45AC" w:rsidRDefault="00011400" w:rsidP="00011400">
            <w:pPr>
              <w:pStyle w:val="TAL"/>
              <w:keepNext w:val="0"/>
              <w:keepLines w:val="0"/>
              <w:widowControl w:val="0"/>
            </w:pPr>
          </w:p>
        </w:tc>
        <w:tc>
          <w:tcPr>
            <w:tcW w:w="1901" w:type="dxa"/>
          </w:tcPr>
          <w:p w14:paraId="32D54F4A" w14:textId="77777777" w:rsidR="00011400" w:rsidRPr="00CE45AC" w:rsidRDefault="00011400" w:rsidP="00011400">
            <w:pPr>
              <w:pStyle w:val="TAL"/>
              <w:keepNext w:val="0"/>
              <w:keepLines w:val="0"/>
              <w:widowControl w:val="0"/>
            </w:pPr>
          </w:p>
        </w:tc>
        <w:tc>
          <w:tcPr>
            <w:tcW w:w="1901" w:type="dxa"/>
            <w:shd w:val="clear" w:color="auto" w:fill="auto"/>
          </w:tcPr>
          <w:p w14:paraId="3C4FA5BF" w14:textId="77777777" w:rsidR="00011400" w:rsidRPr="00CE45AC" w:rsidRDefault="00011400" w:rsidP="00011400">
            <w:pPr>
              <w:pStyle w:val="TAL"/>
              <w:keepNext w:val="0"/>
              <w:keepLines w:val="0"/>
              <w:widowControl w:val="0"/>
            </w:pPr>
          </w:p>
        </w:tc>
        <w:tc>
          <w:tcPr>
            <w:tcW w:w="1512" w:type="dxa"/>
          </w:tcPr>
          <w:p w14:paraId="569669E3" w14:textId="77777777" w:rsidR="00011400" w:rsidRPr="00CE45AC" w:rsidRDefault="00011400" w:rsidP="00011400">
            <w:pPr>
              <w:pStyle w:val="TAL"/>
              <w:keepNext w:val="0"/>
              <w:keepLines w:val="0"/>
              <w:widowControl w:val="0"/>
              <w:rPr>
                <w:rFonts w:cs="Arial"/>
                <w:szCs w:val="18"/>
              </w:rPr>
            </w:pPr>
          </w:p>
        </w:tc>
      </w:tr>
      <w:tr w:rsidR="00011400" w:rsidRPr="00CE45AC" w14:paraId="5123A035" w14:textId="77777777" w:rsidTr="009F2EEE">
        <w:trPr>
          <w:jc w:val="center"/>
        </w:trPr>
        <w:tc>
          <w:tcPr>
            <w:tcW w:w="734" w:type="dxa"/>
          </w:tcPr>
          <w:p w14:paraId="516559D7" w14:textId="4224BBC5" w:rsidR="00011400" w:rsidRPr="00CE45AC" w:rsidRDefault="00011400" w:rsidP="00011400">
            <w:pPr>
              <w:pStyle w:val="TAC"/>
              <w:keepNext w:val="0"/>
              <w:keepLines w:val="0"/>
              <w:widowControl w:val="0"/>
            </w:pPr>
            <w:r w:rsidRPr="00CE45AC">
              <w:t>SA.</w:t>
            </w:r>
            <w:r>
              <w:t>170</w:t>
            </w:r>
            <w:r w:rsidRPr="00CE45AC">
              <w:rPr>
                <w:rFonts w:cs="Arial"/>
                <w:szCs w:val="18"/>
              </w:rPr>
              <w:t xml:space="preserve"> </w:t>
            </w:r>
          </w:p>
        </w:tc>
        <w:tc>
          <w:tcPr>
            <w:tcW w:w="1231" w:type="dxa"/>
          </w:tcPr>
          <w:p w14:paraId="38346AC4" w14:textId="5547400A" w:rsidR="00011400" w:rsidRPr="00CE45AC" w:rsidRDefault="00011400" w:rsidP="00011400">
            <w:pPr>
              <w:pStyle w:val="TAL"/>
              <w:keepNext w:val="0"/>
              <w:keepLines w:val="0"/>
              <w:widowControl w:val="0"/>
            </w:pPr>
            <w:r w:rsidRPr="00CE45AC">
              <w:t>Warning signal requesting citizens to turn radio and TV on</w:t>
            </w:r>
          </w:p>
        </w:tc>
        <w:tc>
          <w:tcPr>
            <w:tcW w:w="3136" w:type="dxa"/>
          </w:tcPr>
          <w:p w14:paraId="4DF0BCFD" w14:textId="6085BF93" w:rsidR="00011400" w:rsidRPr="00CE45AC" w:rsidRDefault="00011400" w:rsidP="00011400">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901" w:type="dxa"/>
          </w:tcPr>
          <w:p w14:paraId="278F234F" w14:textId="77777777" w:rsidR="00011400" w:rsidRPr="00CE45AC" w:rsidRDefault="00011400" w:rsidP="00011400">
            <w:pPr>
              <w:pStyle w:val="TAL"/>
              <w:keepNext w:val="0"/>
              <w:keepLines w:val="0"/>
              <w:widowControl w:val="0"/>
            </w:pPr>
          </w:p>
        </w:tc>
        <w:tc>
          <w:tcPr>
            <w:tcW w:w="1901" w:type="dxa"/>
          </w:tcPr>
          <w:p w14:paraId="394A48AB" w14:textId="77777777" w:rsidR="00011400" w:rsidRPr="00CE45AC" w:rsidRDefault="00011400" w:rsidP="00011400">
            <w:pPr>
              <w:pStyle w:val="TAL"/>
              <w:keepNext w:val="0"/>
              <w:keepLines w:val="0"/>
              <w:widowControl w:val="0"/>
            </w:pPr>
          </w:p>
        </w:tc>
        <w:tc>
          <w:tcPr>
            <w:tcW w:w="1901" w:type="dxa"/>
          </w:tcPr>
          <w:p w14:paraId="71D2A016" w14:textId="77777777" w:rsidR="00011400" w:rsidRPr="00CE45AC" w:rsidRDefault="00011400" w:rsidP="00011400">
            <w:pPr>
              <w:pStyle w:val="TAL"/>
              <w:keepNext w:val="0"/>
              <w:keepLines w:val="0"/>
              <w:widowControl w:val="0"/>
            </w:pPr>
          </w:p>
        </w:tc>
        <w:tc>
          <w:tcPr>
            <w:tcW w:w="1901" w:type="dxa"/>
            <w:shd w:val="clear" w:color="auto" w:fill="auto"/>
          </w:tcPr>
          <w:p w14:paraId="38544F46" w14:textId="77777777" w:rsidR="00011400" w:rsidRPr="00CE45AC" w:rsidRDefault="00011400" w:rsidP="00011400">
            <w:pPr>
              <w:pStyle w:val="TAL"/>
              <w:keepNext w:val="0"/>
              <w:keepLines w:val="0"/>
              <w:widowControl w:val="0"/>
            </w:pPr>
          </w:p>
        </w:tc>
        <w:tc>
          <w:tcPr>
            <w:tcW w:w="1512" w:type="dxa"/>
          </w:tcPr>
          <w:p w14:paraId="1571FDD5" w14:textId="77777777" w:rsidR="00011400" w:rsidRPr="00CE45AC" w:rsidRDefault="00011400" w:rsidP="00011400">
            <w:pPr>
              <w:pStyle w:val="TAL"/>
              <w:keepNext w:val="0"/>
              <w:keepLines w:val="0"/>
              <w:widowControl w:val="0"/>
              <w:rPr>
                <w:rFonts w:cs="Arial"/>
                <w:szCs w:val="18"/>
              </w:rPr>
            </w:pPr>
          </w:p>
        </w:tc>
      </w:tr>
    </w:tbl>
    <w:p w14:paraId="5EC5E433" w14:textId="77777777" w:rsidR="002A5EFC" w:rsidRDefault="002A5EFC" w:rsidP="002A5EFC"/>
    <w:p w14:paraId="68D05549" w14:textId="207F89A0" w:rsidR="002A5EFC" w:rsidRPr="00CE45AC" w:rsidRDefault="002A5EFC" w:rsidP="002A5EFC">
      <w:pPr>
        <w:pStyle w:val="TH"/>
      </w:pPr>
      <w:r w:rsidRPr="00CE45AC">
        <w:t>Table </w:t>
      </w:r>
      <w:r w:rsidR="00011400">
        <w:t>32</w:t>
      </w:r>
      <w:r>
        <w:t>b</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4F0631DA" w14:textId="77777777" w:rsidTr="009F2EEE">
        <w:trPr>
          <w:tblHeader/>
          <w:jc w:val="center"/>
        </w:trPr>
        <w:tc>
          <w:tcPr>
            <w:tcW w:w="731" w:type="dxa"/>
          </w:tcPr>
          <w:p w14:paraId="1B64CCC7" w14:textId="77777777" w:rsidR="002A5EFC" w:rsidRPr="00CE45AC" w:rsidRDefault="002A5EFC" w:rsidP="009F2EEE">
            <w:pPr>
              <w:pStyle w:val="TAH"/>
              <w:keepNext w:val="0"/>
              <w:keepLines w:val="0"/>
            </w:pPr>
            <w:r w:rsidRPr="00CE45AC">
              <w:t>Index</w:t>
            </w:r>
          </w:p>
        </w:tc>
        <w:tc>
          <w:tcPr>
            <w:tcW w:w="1232" w:type="dxa"/>
          </w:tcPr>
          <w:p w14:paraId="0510C06B" w14:textId="77777777" w:rsidR="002A5EFC" w:rsidRPr="00CE45AC" w:rsidRDefault="002A5EFC" w:rsidP="009F2EEE">
            <w:pPr>
              <w:pStyle w:val="TAH"/>
              <w:keepNext w:val="0"/>
              <w:keepLines w:val="0"/>
            </w:pPr>
            <w:r w:rsidRPr="00CE45AC">
              <w:t>Technical term</w:t>
            </w:r>
          </w:p>
        </w:tc>
        <w:tc>
          <w:tcPr>
            <w:tcW w:w="3137" w:type="dxa"/>
          </w:tcPr>
          <w:p w14:paraId="6EB27F57" w14:textId="77777777" w:rsidR="002A5EFC" w:rsidRPr="00CE45AC" w:rsidRDefault="002A5EFC" w:rsidP="009F2EEE">
            <w:pPr>
              <w:pStyle w:val="TAH"/>
              <w:keepNext w:val="0"/>
              <w:keepLines w:val="0"/>
            </w:pPr>
            <w:r w:rsidRPr="00CE45AC">
              <w:t>Functional description</w:t>
            </w:r>
          </w:p>
        </w:tc>
        <w:tc>
          <w:tcPr>
            <w:tcW w:w="1901" w:type="dxa"/>
          </w:tcPr>
          <w:p w14:paraId="50CC2ED5" w14:textId="77777777" w:rsidR="002A5EFC" w:rsidRPr="00CE45AC" w:rsidRDefault="002A5EFC" w:rsidP="009F2EEE">
            <w:pPr>
              <w:pStyle w:val="TAH"/>
              <w:keepNext w:val="0"/>
              <w:keepLines w:val="0"/>
              <w:rPr>
                <w:rFonts w:cs="Arial"/>
                <w:szCs w:val="18"/>
              </w:rPr>
            </w:pPr>
            <w:r>
              <w:rPr>
                <w:rFonts w:cs="Arial"/>
                <w:szCs w:val="18"/>
              </w:rPr>
              <w:t>Dutch</w:t>
            </w:r>
          </w:p>
        </w:tc>
        <w:tc>
          <w:tcPr>
            <w:tcW w:w="1901" w:type="dxa"/>
          </w:tcPr>
          <w:p w14:paraId="442D6F87" w14:textId="77777777" w:rsidR="002A5EFC" w:rsidRPr="00CE45AC" w:rsidRDefault="002A5EFC" w:rsidP="009F2EEE">
            <w:pPr>
              <w:pStyle w:val="TAH"/>
              <w:keepNext w:val="0"/>
              <w:keepLines w:val="0"/>
            </w:pPr>
            <w:r>
              <w:t>English</w:t>
            </w:r>
          </w:p>
        </w:tc>
        <w:tc>
          <w:tcPr>
            <w:tcW w:w="1901" w:type="dxa"/>
          </w:tcPr>
          <w:p w14:paraId="1E1C7931" w14:textId="77777777" w:rsidR="002A5EFC" w:rsidRPr="00CE45AC" w:rsidRDefault="002A5EFC" w:rsidP="009F2EEE">
            <w:pPr>
              <w:pStyle w:val="TAH"/>
              <w:keepNext w:val="0"/>
              <w:keepLines w:val="0"/>
            </w:pPr>
            <w:r>
              <w:t>Finnish</w:t>
            </w:r>
          </w:p>
        </w:tc>
        <w:tc>
          <w:tcPr>
            <w:tcW w:w="1901" w:type="dxa"/>
          </w:tcPr>
          <w:p w14:paraId="45621CE6" w14:textId="77777777" w:rsidR="002A5EFC" w:rsidRPr="00CE45AC" w:rsidRDefault="002A5EFC" w:rsidP="009F2EEE">
            <w:pPr>
              <w:pStyle w:val="TAH"/>
              <w:keepNext w:val="0"/>
              <w:keepLines w:val="0"/>
              <w:rPr>
                <w:rFonts w:cs="Arial"/>
                <w:szCs w:val="18"/>
              </w:rPr>
            </w:pPr>
            <w:r>
              <w:rPr>
                <w:rFonts w:cs="Arial"/>
                <w:szCs w:val="18"/>
              </w:rPr>
              <w:t>French</w:t>
            </w:r>
          </w:p>
        </w:tc>
        <w:tc>
          <w:tcPr>
            <w:tcW w:w="1513" w:type="dxa"/>
          </w:tcPr>
          <w:p w14:paraId="5FFB8410" w14:textId="77777777" w:rsidR="002A5EFC" w:rsidRPr="00CE45AC" w:rsidRDefault="002A5EFC" w:rsidP="009F2EEE">
            <w:pPr>
              <w:pStyle w:val="TAH"/>
              <w:keepNext w:val="0"/>
              <w:keepLines w:val="0"/>
            </w:pPr>
            <w:r w:rsidRPr="00CE45AC">
              <w:t>Comment</w:t>
            </w:r>
          </w:p>
        </w:tc>
      </w:tr>
      <w:tr w:rsidR="00011400" w:rsidRPr="008D490B" w14:paraId="413B2A37" w14:textId="77777777" w:rsidTr="009F2EEE">
        <w:trPr>
          <w:jc w:val="center"/>
        </w:trPr>
        <w:tc>
          <w:tcPr>
            <w:tcW w:w="731" w:type="dxa"/>
          </w:tcPr>
          <w:p w14:paraId="3BB36272" w14:textId="5ED811B8" w:rsidR="00011400" w:rsidRPr="00CE45AC" w:rsidRDefault="00011400" w:rsidP="00011400">
            <w:pPr>
              <w:pStyle w:val="TAC"/>
              <w:keepNext w:val="0"/>
              <w:rPr>
                <w:rFonts w:cs="Arial"/>
                <w:szCs w:val="18"/>
              </w:rPr>
            </w:pPr>
            <w:r w:rsidRPr="00CE45AC">
              <w:t>SA.</w:t>
            </w:r>
            <w:r>
              <w:t>167</w:t>
            </w:r>
            <w:r w:rsidRPr="00CE45AC">
              <w:rPr>
                <w:rFonts w:cs="Arial"/>
                <w:szCs w:val="18"/>
              </w:rPr>
              <w:t xml:space="preserve"> </w:t>
            </w:r>
          </w:p>
        </w:tc>
        <w:tc>
          <w:tcPr>
            <w:tcW w:w="1232" w:type="dxa"/>
          </w:tcPr>
          <w:p w14:paraId="6BD4789E" w14:textId="251074BD" w:rsidR="00011400" w:rsidRPr="00CE45AC" w:rsidRDefault="00011400" w:rsidP="00011400">
            <w:pPr>
              <w:pStyle w:val="TAL"/>
              <w:keepNext w:val="0"/>
              <w:rPr>
                <w:sz w:val="24"/>
                <w:lang w:eastAsia="de-DE"/>
              </w:rPr>
            </w:pPr>
            <w:r w:rsidRPr="00CE45AC">
              <w:t>messages of common interest</w:t>
            </w:r>
          </w:p>
        </w:tc>
        <w:tc>
          <w:tcPr>
            <w:tcW w:w="3137" w:type="dxa"/>
          </w:tcPr>
          <w:p w14:paraId="512430FF" w14:textId="5DE1D610" w:rsidR="00011400" w:rsidRPr="00CE45AC" w:rsidRDefault="00011400" w:rsidP="00011400">
            <w:pPr>
              <w:pStyle w:val="TAL"/>
              <w:keepNext w:val="0"/>
            </w:pPr>
            <w:r w:rsidRPr="00CE45AC">
              <w:t>A term used to define a public notification from authorities to citizens (using redundant ICT channels)</w:t>
            </w:r>
          </w:p>
        </w:tc>
        <w:tc>
          <w:tcPr>
            <w:tcW w:w="1901" w:type="dxa"/>
          </w:tcPr>
          <w:p w14:paraId="74787A2E" w14:textId="77777777" w:rsidR="00011400" w:rsidRPr="00CE45AC" w:rsidRDefault="00011400" w:rsidP="00011400">
            <w:pPr>
              <w:pStyle w:val="TAL"/>
              <w:keepNext w:val="0"/>
              <w:rPr>
                <w:sz w:val="24"/>
                <w:lang w:eastAsia="de-DE"/>
              </w:rPr>
            </w:pPr>
          </w:p>
        </w:tc>
        <w:tc>
          <w:tcPr>
            <w:tcW w:w="1901" w:type="dxa"/>
          </w:tcPr>
          <w:p w14:paraId="4CF424DB" w14:textId="256E5744" w:rsidR="00011400" w:rsidRPr="00CE45AC" w:rsidRDefault="00011400" w:rsidP="00011400">
            <w:pPr>
              <w:pStyle w:val="TAL"/>
              <w:keepNext w:val="0"/>
            </w:pPr>
            <w:r w:rsidRPr="00CE45AC">
              <w:t>public message</w:t>
            </w:r>
          </w:p>
        </w:tc>
        <w:tc>
          <w:tcPr>
            <w:tcW w:w="1901" w:type="dxa"/>
          </w:tcPr>
          <w:p w14:paraId="4D36BFFF" w14:textId="77777777" w:rsidR="00011400" w:rsidRPr="00CE45AC" w:rsidRDefault="00011400" w:rsidP="00011400">
            <w:pPr>
              <w:pStyle w:val="TAL"/>
              <w:keepNext w:val="0"/>
            </w:pPr>
          </w:p>
        </w:tc>
        <w:tc>
          <w:tcPr>
            <w:tcW w:w="1901" w:type="dxa"/>
            <w:shd w:val="clear" w:color="auto" w:fill="auto"/>
          </w:tcPr>
          <w:p w14:paraId="48707CB1" w14:textId="42ACE1EC" w:rsidR="00011400" w:rsidRPr="008D490B" w:rsidRDefault="00011400" w:rsidP="00011400">
            <w:pPr>
              <w:pStyle w:val="TAL"/>
              <w:keepNext w:val="0"/>
              <w:rPr>
                <w:lang w:val="de-DE"/>
              </w:rPr>
            </w:pPr>
            <w:r w:rsidRPr="00CE45AC">
              <w:t>message public</w:t>
            </w:r>
          </w:p>
        </w:tc>
        <w:tc>
          <w:tcPr>
            <w:tcW w:w="1513" w:type="dxa"/>
          </w:tcPr>
          <w:p w14:paraId="1E6C7116" w14:textId="77777777" w:rsidR="00011400" w:rsidRPr="008D490B" w:rsidRDefault="00011400" w:rsidP="00011400">
            <w:pPr>
              <w:pStyle w:val="TAL"/>
              <w:keepNext w:val="0"/>
              <w:keepLines w:val="0"/>
              <w:rPr>
                <w:rFonts w:cs="Arial"/>
                <w:szCs w:val="18"/>
                <w:lang w:val="de-DE"/>
              </w:rPr>
            </w:pPr>
          </w:p>
        </w:tc>
      </w:tr>
      <w:tr w:rsidR="00011400" w:rsidRPr="00CE45AC" w14:paraId="51B0D3F3" w14:textId="77777777" w:rsidTr="009F2EEE">
        <w:trPr>
          <w:jc w:val="center"/>
        </w:trPr>
        <w:tc>
          <w:tcPr>
            <w:tcW w:w="731" w:type="dxa"/>
          </w:tcPr>
          <w:p w14:paraId="15CF55ED" w14:textId="510202B0" w:rsidR="00011400" w:rsidRPr="00CE45AC" w:rsidRDefault="00011400" w:rsidP="00011400">
            <w:pPr>
              <w:pStyle w:val="TAC"/>
              <w:keepNext w:val="0"/>
              <w:rPr>
                <w:rFonts w:cs="Arial"/>
                <w:szCs w:val="18"/>
              </w:rPr>
            </w:pPr>
            <w:r w:rsidRPr="00CE45AC">
              <w:t>SA.</w:t>
            </w:r>
            <w:r>
              <w:t>168</w:t>
            </w:r>
            <w:r w:rsidRPr="00CE45AC">
              <w:rPr>
                <w:rFonts w:cs="Arial"/>
                <w:szCs w:val="18"/>
              </w:rPr>
              <w:t xml:space="preserve"> </w:t>
            </w:r>
          </w:p>
        </w:tc>
        <w:tc>
          <w:tcPr>
            <w:tcW w:w="1232" w:type="dxa"/>
          </w:tcPr>
          <w:p w14:paraId="4E2025AF" w14:textId="61F8E7EA" w:rsidR="00011400" w:rsidRPr="00CE45AC" w:rsidRDefault="00011400" w:rsidP="00011400">
            <w:pPr>
              <w:pStyle w:val="TAL"/>
              <w:keepNext w:val="0"/>
            </w:pPr>
            <w:r w:rsidRPr="00CE45AC">
              <w:t>system (outreach) test</w:t>
            </w:r>
          </w:p>
        </w:tc>
        <w:tc>
          <w:tcPr>
            <w:tcW w:w="3137" w:type="dxa"/>
          </w:tcPr>
          <w:p w14:paraId="42529A71" w14:textId="25545D70" w:rsidR="00011400" w:rsidRPr="00CE45AC" w:rsidRDefault="00011400" w:rsidP="00011400">
            <w:pPr>
              <w:pStyle w:val="TAL"/>
              <w:keepNext w:val="0"/>
            </w:pPr>
            <w:r w:rsidRPr="00CE45AC">
              <w:t>An often repetitive, pre-defined procedure at an agreed date and time, testing the functionality and outreach of an a(lerting) system</w:t>
            </w:r>
          </w:p>
        </w:tc>
        <w:tc>
          <w:tcPr>
            <w:tcW w:w="1901" w:type="dxa"/>
          </w:tcPr>
          <w:p w14:paraId="75FBC228" w14:textId="77777777" w:rsidR="00011400" w:rsidRPr="00CE45AC" w:rsidRDefault="00011400" w:rsidP="00011400">
            <w:pPr>
              <w:pStyle w:val="TAL"/>
              <w:keepNext w:val="0"/>
            </w:pPr>
          </w:p>
        </w:tc>
        <w:tc>
          <w:tcPr>
            <w:tcW w:w="1901" w:type="dxa"/>
          </w:tcPr>
          <w:p w14:paraId="565461F4" w14:textId="1D1F421B" w:rsidR="00011400" w:rsidRPr="00CE45AC" w:rsidRDefault="00011400" w:rsidP="00011400">
            <w:pPr>
              <w:pStyle w:val="TAL"/>
              <w:keepNext w:val="0"/>
            </w:pPr>
            <w:r w:rsidRPr="00CE45AC">
              <w:t>(alerting) system test</w:t>
            </w:r>
          </w:p>
        </w:tc>
        <w:tc>
          <w:tcPr>
            <w:tcW w:w="1901" w:type="dxa"/>
          </w:tcPr>
          <w:p w14:paraId="7E3EBD5B" w14:textId="77777777" w:rsidR="00011400" w:rsidRPr="00CE45AC" w:rsidRDefault="00011400" w:rsidP="00011400">
            <w:pPr>
              <w:pStyle w:val="TAL"/>
              <w:keepNext w:val="0"/>
            </w:pPr>
          </w:p>
        </w:tc>
        <w:tc>
          <w:tcPr>
            <w:tcW w:w="1901" w:type="dxa"/>
            <w:shd w:val="clear" w:color="auto" w:fill="auto"/>
          </w:tcPr>
          <w:p w14:paraId="47F34598" w14:textId="7E4021DB" w:rsidR="00011400" w:rsidRPr="00CE45AC" w:rsidRDefault="00011400" w:rsidP="00011400">
            <w:pPr>
              <w:pStyle w:val="TAL"/>
              <w:keepNext w:val="0"/>
            </w:pPr>
            <w:r w:rsidRPr="00CE45AC">
              <w:t>test du système d'alerte</w:t>
            </w:r>
          </w:p>
        </w:tc>
        <w:tc>
          <w:tcPr>
            <w:tcW w:w="1513" w:type="dxa"/>
          </w:tcPr>
          <w:p w14:paraId="5AC1A3AC" w14:textId="77777777" w:rsidR="00011400" w:rsidRPr="00CE45AC" w:rsidRDefault="00011400" w:rsidP="00011400">
            <w:pPr>
              <w:pStyle w:val="TAL"/>
              <w:keepNext w:val="0"/>
              <w:keepLines w:val="0"/>
              <w:rPr>
                <w:rFonts w:cs="Arial"/>
                <w:szCs w:val="18"/>
              </w:rPr>
            </w:pPr>
          </w:p>
        </w:tc>
      </w:tr>
      <w:tr w:rsidR="00011400" w:rsidRPr="00011400" w14:paraId="45E511B7" w14:textId="77777777" w:rsidTr="009F2EEE">
        <w:trPr>
          <w:jc w:val="center"/>
        </w:trPr>
        <w:tc>
          <w:tcPr>
            <w:tcW w:w="731" w:type="dxa"/>
          </w:tcPr>
          <w:p w14:paraId="07C002A6" w14:textId="546F9BE1" w:rsidR="00011400" w:rsidRPr="00CE45AC" w:rsidRDefault="00011400" w:rsidP="00011400">
            <w:pPr>
              <w:pStyle w:val="TAC"/>
              <w:keepNext w:val="0"/>
              <w:rPr>
                <w:rFonts w:cs="Arial"/>
                <w:szCs w:val="18"/>
              </w:rPr>
            </w:pPr>
            <w:r w:rsidRPr="00CE45AC">
              <w:t>SA.</w:t>
            </w:r>
            <w:r>
              <w:t>169</w:t>
            </w:r>
            <w:r w:rsidRPr="00CE45AC">
              <w:rPr>
                <w:rFonts w:cs="Arial"/>
                <w:szCs w:val="18"/>
              </w:rPr>
              <w:t xml:space="preserve"> </w:t>
            </w:r>
          </w:p>
        </w:tc>
        <w:tc>
          <w:tcPr>
            <w:tcW w:w="1232" w:type="dxa"/>
          </w:tcPr>
          <w:p w14:paraId="6C3246F6" w14:textId="3D07A3E4" w:rsidR="00011400" w:rsidRPr="00CE45AC" w:rsidRDefault="00011400" w:rsidP="00011400">
            <w:pPr>
              <w:pStyle w:val="TAL"/>
              <w:keepNext w:val="0"/>
            </w:pPr>
            <w:r w:rsidRPr="00CE45AC">
              <w:t>traffic message</w:t>
            </w:r>
          </w:p>
        </w:tc>
        <w:tc>
          <w:tcPr>
            <w:tcW w:w="3137" w:type="dxa"/>
          </w:tcPr>
          <w:p w14:paraId="5FD92F18" w14:textId="21C6F9AF" w:rsidR="00011400" w:rsidRPr="00CE45AC" w:rsidRDefault="00011400" w:rsidP="00011400">
            <w:pPr>
              <w:pStyle w:val="TAL"/>
              <w:keepNext w:val="0"/>
            </w:pPr>
            <w:r w:rsidRPr="00CE45AC">
              <w:t>A specific, often real-time notification sent to a user (that can also be a broadcast receiver), of relevance to a traffic situation</w:t>
            </w:r>
          </w:p>
        </w:tc>
        <w:tc>
          <w:tcPr>
            <w:tcW w:w="1901" w:type="dxa"/>
          </w:tcPr>
          <w:p w14:paraId="29F0A2EE" w14:textId="77777777" w:rsidR="00011400" w:rsidRPr="00CE45AC" w:rsidRDefault="00011400" w:rsidP="00011400">
            <w:pPr>
              <w:pStyle w:val="TAL"/>
              <w:keepNext w:val="0"/>
            </w:pPr>
          </w:p>
        </w:tc>
        <w:tc>
          <w:tcPr>
            <w:tcW w:w="1901" w:type="dxa"/>
          </w:tcPr>
          <w:p w14:paraId="0FA75DEE" w14:textId="1F8C0C00" w:rsidR="00011400" w:rsidRPr="00CE45AC" w:rsidRDefault="00011400" w:rsidP="00011400">
            <w:pPr>
              <w:pStyle w:val="TAL"/>
              <w:keepNext w:val="0"/>
            </w:pPr>
            <w:r w:rsidRPr="00CE45AC">
              <w:t xml:space="preserve">traffic message </w:t>
            </w:r>
          </w:p>
        </w:tc>
        <w:tc>
          <w:tcPr>
            <w:tcW w:w="1901" w:type="dxa"/>
          </w:tcPr>
          <w:p w14:paraId="22CB224B" w14:textId="77777777" w:rsidR="00011400" w:rsidRPr="00CE45AC" w:rsidRDefault="00011400" w:rsidP="00011400">
            <w:pPr>
              <w:pStyle w:val="TAL"/>
              <w:keepNext w:val="0"/>
            </w:pPr>
          </w:p>
        </w:tc>
        <w:tc>
          <w:tcPr>
            <w:tcW w:w="1901" w:type="dxa"/>
            <w:shd w:val="clear" w:color="auto" w:fill="auto"/>
          </w:tcPr>
          <w:p w14:paraId="65EF5EE0" w14:textId="5F5822EA" w:rsidR="00011400" w:rsidRPr="009B667E" w:rsidRDefault="00011400" w:rsidP="00011400">
            <w:pPr>
              <w:pStyle w:val="TAL"/>
              <w:keepNext w:val="0"/>
              <w:rPr>
                <w:lang w:val="de-DE"/>
              </w:rPr>
            </w:pPr>
            <w:r w:rsidRPr="00CE45AC">
              <w:t>message de trafic</w:t>
            </w:r>
          </w:p>
        </w:tc>
        <w:tc>
          <w:tcPr>
            <w:tcW w:w="1513" w:type="dxa"/>
          </w:tcPr>
          <w:p w14:paraId="2B17AA18" w14:textId="77777777" w:rsidR="00011400" w:rsidRPr="009B667E" w:rsidRDefault="00011400" w:rsidP="00011400">
            <w:pPr>
              <w:pStyle w:val="TAL"/>
              <w:keepNext w:val="0"/>
              <w:keepLines w:val="0"/>
              <w:rPr>
                <w:rFonts w:cs="Arial"/>
                <w:szCs w:val="18"/>
                <w:lang w:val="de-DE"/>
              </w:rPr>
            </w:pPr>
          </w:p>
        </w:tc>
      </w:tr>
      <w:tr w:rsidR="00011400" w:rsidRPr="005B0DC1" w14:paraId="48675D4E" w14:textId="77777777" w:rsidTr="009F2EEE">
        <w:trPr>
          <w:jc w:val="center"/>
        </w:trPr>
        <w:tc>
          <w:tcPr>
            <w:tcW w:w="731" w:type="dxa"/>
          </w:tcPr>
          <w:p w14:paraId="7FE57FC1" w14:textId="71E53917" w:rsidR="00011400" w:rsidRPr="00CE45AC" w:rsidRDefault="00011400" w:rsidP="00011400">
            <w:pPr>
              <w:pStyle w:val="TAC"/>
              <w:keepNext w:val="0"/>
            </w:pPr>
            <w:r w:rsidRPr="00CE45AC">
              <w:t>SA.</w:t>
            </w:r>
            <w:r>
              <w:t>170</w:t>
            </w:r>
            <w:r w:rsidRPr="00CE45AC">
              <w:rPr>
                <w:rFonts w:cs="Arial"/>
                <w:szCs w:val="18"/>
              </w:rPr>
              <w:t xml:space="preserve"> </w:t>
            </w:r>
          </w:p>
        </w:tc>
        <w:tc>
          <w:tcPr>
            <w:tcW w:w="1232" w:type="dxa"/>
          </w:tcPr>
          <w:p w14:paraId="22630CFF" w14:textId="0DB22652" w:rsidR="00011400" w:rsidRPr="00CE45AC" w:rsidRDefault="00011400" w:rsidP="00011400">
            <w:pPr>
              <w:pStyle w:val="TAL"/>
              <w:keepNext w:val="0"/>
            </w:pPr>
            <w:r w:rsidRPr="00CE45AC">
              <w:t>Warning signal requesting citizens to turn radio and TV on</w:t>
            </w:r>
          </w:p>
        </w:tc>
        <w:tc>
          <w:tcPr>
            <w:tcW w:w="3137" w:type="dxa"/>
          </w:tcPr>
          <w:p w14:paraId="4CF64C1B" w14:textId="4AFCE8FD" w:rsidR="00011400" w:rsidRPr="00CE45AC" w:rsidRDefault="00011400" w:rsidP="00011400">
            <w:pPr>
              <w:pStyle w:val="TAL"/>
              <w:keepNext w:val="0"/>
            </w:pPr>
            <w:r w:rsidRPr="00CE45AC">
              <w:t>A request to the user to turn on the radio and TV for more information (may additionally imply staying indoors and closing all windows and ventilation systems)</w:t>
            </w:r>
          </w:p>
        </w:tc>
        <w:tc>
          <w:tcPr>
            <w:tcW w:w="1901" w:type="dxa"/>
          </w:tcPr>
          <w:p w14:paraId="1FD28DDD" w14:textId="77777777" w:rsidR="00011400" w:rsidRPr="00CE45AC" w:rsidRDefault="00011400" w:rsidP="00011400">
            <w:pPr>
              <w:pStyle w:val="TAL"/>
              <w:keepNext w:val="0"/>
            </w:pPr>
          </w:p>
        </w:tc>
        <w:tc>
          <w:tcPr>
            <w:tcW w:w="1901" w:type="dxa"/>
          </w:tcPr>
          <w:p w14:paraId="6B9919E5" w14:textId="6FC085BF" w:rsidR="00011400" w:rsidRPr="00CE45AC" w:rsidRDefault="00011400" w:rsidP="00011400">
            <w:pPr>
              <w:pStyle w:val="TAL"/>
              <w:keepNext w:val="0"/>
            </w:pPr>
            <w:r w:rsidRPr="00CE45AC">
              <w:t>turn radio/TV on</w:t>
            </w:r>
          </w:p>
        </w:tc>
        <w:tc>
          <w:tcPr>
            <w:tcW w:w="1901" w:type="dxa"/>
          </w:tcPr>
          <w:p w14:paraId="6B835263" w14:textId="77777777" w:rsidR="00011400" w:rsidRPr="00CE45AC" w:rsidRDefault="00011400" w:rsidP="00011400">
            <w:pPr>
              <w:pStyle w:val="TAL"/>
              <w:keepNext w:val="0"/>
            </w:pPr>
          </w:p>
        </w:tc>
        <w:tc>
          <w:tcPr>
            <w:tcW w:w="1901" w:type="dxa"/>
            <w:shd w:val="clear" w:color="auto" w:fill="auto"/>
          </w:tcPr>
          <w:p w14:paraId="27FC84E5" w14:textId="64394385" w:rsidR="00011400" w:rsidRPr="005B0DC1" w:rsidRDefault="00011400" w:rsidP="00011400">
            <w:pPr>
              <w:pStyle w:val="TAL"/>
              <w:keepNext w:val="0"/>
              <w:rPr>
                <w:lang w:val="de-DE"/>
              </w:rPr>
            </w:pPr>
            <w:r w:rsidRPr="00CE45AC">
              <w:t>allumer la radio/la télévision</w:t>
            </w:r>
          </w:p>
        </w:tc>
        <w:tc>
          <w:tcPr>
            <w:tcW w:w="1513" w:type="dxa"/>
          </w:tcPr>
          <w:p w14:paraId="1D831272" w14:textId="77777777" w:rsidR="00011400" w:rsidRPr="005B0DC1" w:rsidRDefault="00011400" w:rsidP="00011400">
            <w:pPr>
              <w:pStyle w:val="TAL"/>
              <w:keepNext w:val="0"/>
              <w:keepLines w:val="0"/>
              <w:rPr>
                <w:rFonts w:cs="Arial"/>
                <w:szCs w:val="18"/>
                <w:lang w:val="de-DE"/>
              </w:rPr>
            </w:pPr>
          </w:p>
        </w:tc>
      </w:tr>
    </w:tbl>
    <w:p w14:paraId="40735486" w14:textId="77777777" w:rsidR="002A5EFC" w:rsidRDefault="002A5EFC" w:rsidP="002A5EFC"/>
    <w:p w14:paraId="237E74B2" w14:textId="44E4DCB9" w:rsidR="002A5EFC" w:rsidRPr="00CE45AC" w:rsidRDefault="002A5EFC" w:rsidP="002A5EFC">
      <w:pPr>
        <w:pStyle w:val="TH"/>
      </w:pPr>
      <w:r w:rsidRPr="00CE45AC">
        <w:t>Table </w:t>
      </w:r>
      <w:r w:rsidR="00011400">
        <w:t>32</w:t>
      </w:r>
      <w:r>
        <w:t>c</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13386168" w14:textId="77777777" w:rsidTr="009F2EEE">
        <w:trPr>
          <w:tblHeader/>
          <w:jc w:val="center"/>
        </w:trPr>
        <w:tc>
          <w:tcPr>
            <w:tcW w:w="731" w:type="dxa"/>
          </w:tcPr>
          <w:p w14:paraId="454F863D" w14:textId="77777777" w:rsidR="002A5EFC" w:rsidRPr="00CE45AC" w:rsidRDefault="002A5EFC" w:rsidP="009F2EEE">
            <w:pPr>
              <w:pStyle w:val="TAH"/>
              <w:keepNext w:val="0"/>
              <w:keepLines w:val="0"/>
            </w:pPr>
            <w:r w:rsidRPr="00CE45AC">
              <w:t>Index</w:t>
            </w:r>
          </w:p>
        </w:tc>
        <w:tc>
          <w:tcPr>
            <w:tcW w:w="1232" w:type="dxa"/>
          </w:tcPr>
          <w:p w14:paraId="16DDA722" w14:textId="77777777" w:rsidR="002A5EFC" w:rsidRPr="00CE45AC" w:rsidRDefault="002A5EFC" w:rsidP="009F2EEE">
            <w:pPr>
              <w:pStyle w:val="TAH"/>
              <w:keepNext w:val="0"/>
              <w:keepLines w:val="0"/>
            </w:pPr>
            <w:r w:rsidRPr="00CE45AC">
              <w:t>Technical term</w:t>
            </w:r>
          </w:p>
        </w:tc>
        <w:tc>
          <w:tcPr>
            <w:tcW w:w="3137" w:type="dxa"/>
          </w:tcPr>
          <w:p w14:paraId="50617614" w14:textId="77777777" w:rsidR="002A5EFC" w:rsidRPr="00CE45AC" w:rsidRDefault="002A5EFC" w:rsidP="009F2EEE">
            <w:pPr>
              <w:pStyle w:val="TAH"/>
              <w:keepNext w:val="0"/>
              <w:keepLines w:val="0"/>
            </w:pPr>
            <w:r w:rsidRPr="00CE45AC">
              <w:t>Functional description</w:t>
            </w:r>
          </w:p>
        </w:tc>
        <w:tc>
          <w:tcPr>
            <w:tcW w:w="1901" w:type="dxa"/>
          </w:tcPr>
          <w:p w14:paraId="45FBB5FB" w14:textId="77777777" w:rsidR="002A5EFC" w:rsidRPr="00CE45AC" w:rsidRDefault="002A5EFC" w:rsidP="009F2EEE">
            <w:pPr>
              <w:pStyle w:val="TAH"/>
              <w:keepNext w:val="0"/>
              <w:keepLines w:val="0"/>
              <w:rPr>
                <w:rFonts w:cs="Arial"/>
                <w:szCs w:val="18"/>
              </w:rPr>
            </w:pPr>
            <w:r>
              <w:rPr>
                <w:rFonts w:cs="Arial"/>
                <w:szCs w:val="18"/>
              </w:rPr>
              <w:t>German</w:t>
            </w:r>
          </w:p>
        </w:tc>
        <w:tc>
          <w:tcPr>
            <w:tcW w:w="1901" w:type="dxa"/>
          </w:tcPr>
          <w:p w14:paraId="64813A6B" w14:textId="77777777" w:rsidR="002A5EFC" w:rsidRPr="00CE45AC" w:rsidRDefault="002A5EFC" w:rsidP="009F2EEE">
            <w:pPr>
              <w:pStyle w:val="TAH"/>
              <w:keepNext w:val="0"/>
              <w:keepLines w:val="0"/>
            </w:pPr>
            <w:r>
              <w:t>Greek</w:t>
            </w:r>
          </w:p>
        </w:tc>
        <w:tc>
          <w:tcPr>
            <w:tcW w:w="1901" w:type="dxa"/>
          </w:tcPr>
          <w:p w14:paraId="4CAB0BB6" w14:textId="77777777" w:rsidR="002A5EFC" w:rsidRPr="00CE45AC" w:rsidRDefault="002A5EFC" w:rsidP="009F2EEE">
            <w:pPr>
              <w:pStyle w:val="TAH"/>
              <w:keepNext w:val="0"/>
              <w:keepLines w:val="0"/>
            </w:pPr>
            <w:r>
              <w:t>Hungarian</w:t>
            </w:r>
          </w:p>
        </w:tc>
        <w:tc>
          <w:tcPr>
            <w:tcW w:w="1901" w:type="dxa"/>
          </w:tcPr>
          <w:p w14:paraId="58ED3416" w14:textId="77777777" w:rsidR="002A5EFC" w:rsidRPr="00CE45AC" w:rsidRDefault="002A5EFC" w:rsidP="009F2EEE">
            <w:pPr>
              <w:pStyle w:val="TAH"/>
              <w:keepNext w:val="0"/>
              <w:keepLines w:val="0"/>
              <w:rPr>
                <w:rFonts w:cs="Arial"/>
                <w:szCs w:val="18"/>
              </w:rPr>
            </w:pPr>
            <w:r>
              <w:rPr>
                <w:rFonts w:cs="Arial"/>
                <w:szCs w:val="18"/>
              </w:rPr>
              <w:t>Italian</w:t>
            </w:r>
          </w:p>
        </w:tc>
        <w:tc>
          <w:tcPr>
            <w:tcW w:w="1513" w:type="dxa"/>
          </w:tcPr>
          <w:p w14:paraId="1EF40A35" w14:textId="77777777" w:rsidR="002A5EFC" w:rsidRPr="00CE45AC" w:rsidRDefault="002A5EFC" w:rsidP="009F2EEE">
            <w:pPr>
              <w:pStyle w:val="TAH"/>
              <w:keepNext w:val="0"/>
              <w:keepLines w:val="0"/>
            </w:pPr>
            <w:r w:rsidRPr="00CE45AC">
              <w:t>Comment</w:t>
            </w:r>
          </w:p>
        </w:tc>
      </w:tr>
      <w:tr w:rsidR="00011400" w:rsidRPr="00CE45AC" w14:paraId="0C9DFF63" w14:textId="77777777" w:rsidTr="009F2EEE">
        <w:trPr>
          <w:jc w:val="center"/>
        </w:trPr>
        <w:tc>
          <w:tcPr>
            <w:tcW w:w="731" w:type="dxa"/>
          </w:tcPr>
          <w:p w14:paraId="74FD9790" w14:textId="1D40FC71" w:rsidR="00011400" w:rsidRPr="00CE45AC" w:rsidRDefault="00011400" w:rsidP="00011400">
            <w:pPr>
              <w:pStyle w:val="TAC"/>
              <w:keepNext w:val="0"/>
              <w:keepLines w:val="0"/>
              <w:widowControl w:val="0"/>
              <w:rPr>
                <w:rFonts w:cs="Arial"/>
                <w:szCs w:val="18"/>
              </w:rPr>
            </w:pPr>
            <w:r w:rsidRPr="00CE45AC">
              <w:t>SA.</w:t>
            </w:r>
            <w:r>
              <w:t>167</w:t>
            </w:r>
            <w:r w:rsidRPr="00CE45AC">
              <w:rPr>
                <w:rFonts w:cs="Arial"/>
                <w:szCs w:val="18"/>
              </w:rPr>
              <w:t xml:space="preserve"> </w:t>
            </w:r>
          </w:p>
        </w:tc>
        <w:tc>
          <w:tcPr>
            <w:tcW w:w="1232" w:type="dxa"/>
          </w:tcPr>
          <w:p w14:paraId="3FAC65C6" w14:textId="50D4C4C9" w:rsidR="00011400" w:rsidRPr="00CE45AC" w:rsidRDefault="00011400" w:rsidP="00011400">
            <w:pPr>
              <w:pStyle w:val="TAL"/>
              <w:keepNext w:val="0"/>
              <w:keepLines w:val="0"/>
              <w:widowControl w:val="0"/>
              <w:rPr>
                <w:sz w:val="24"/>
                <w:lang w:eastAsia="de-DE"/>
              </w:rPr>
            </w:pPr>
            <w:r w:rsidRPr="00CE45AC">
              <w:t>messages of common interest</w:t>
            </w:r>
          </w:p>
        </w:tc>
        <w:tc>
          <w:tcPr>
            <w:tcW w:w="3137" w:type="dxa"/>
          </w:tcPr>
          <w:p w14:paraId="53C93D83" w14:textId="20AC98FF" w:rsidR="00011400" w:rsidRPr="00CE45AC" w:rsidRDefault="00011400" w:rsidP="00011400">
            <w:pPr>
              <w:pStyle w:val="TAL"/>
              <w:keepNext w:val="0"/>
              <w:keepLines w:val="0"/>
              <w:widowControl w:val="0"/>
            </w:pPr>
            <w:r w:rsidRPr="00CE45AC">
              <w:t>A term used to define a public notification from authorities to citizens (using redundant ICT channels)</w:t>
            </w:r>
          </w:p>
        </w:tc>
        <w:tc>
          <w:tcPr>
            <w:tcW w:w="1901" w:type="dxa"/>
          </w:tcPr>
          <w:p w14:paraId="6A49A999" w14:textId="2D1AA382" w:rsidR="00011400" w:rsidRPr="00E95F91" w:rsidRDefault="00011400" w:rsidP="00011400">
            <w:pPr>
              <w:pStyle w:val="TAL"/>
              <w:keepNext w:val="0"/>
              <w:keepLines w:val="0"/>
              <w:widowControl w:val="0"/>
              <w:rPr>
                <w:sz w:val="24"/>
                <w:lang w:val="de-DE" w:eastAsia="de-DE"/>
              </w:rPr>
            </w:pPr>
            <w:r w:rsidRPr="00CE45AC">
              <w:t>öffentliche Nachricht</w:t>
            </w:r>
          </w:p>
        </w:tc>
        <w:tc>
          <w:tcPr>
            <w:tcW w:w="1901" w:type="dxa"/>
          </w:tcPr>
          <w:p w14:paraId="26FC38B6" w14:textId="77777777" w:rsidR="00011400" w:rsidRPr="00E95F91" w:rsidRDefault="00011400" w:rsidP="00011400">
            <w:pPr>
              <w:pStyle w:val="TAL"/>
              <w:keepNext w:val="0"/>
              <w:keepLines w:val="0"/>
              <w:widowControl w:val="0"/>
              <w:rPr>
                <w:lang w:val="de-DE"/>
              </w:rPr>
            </w:pPr>
          </w:p>
        </w:tc>
        <w:tc>
          <w:tcPr>
            <w:tcW w:w="1901" w:type="dxa"/>
          </w:tcPr>
          <w:p w14:paraId="351867B3" w14:textId="77777777" w:rsidR="00011400" w:rsidRPr="00E95F91" w:rsidRDefault="00011400" w:rsidP="00011400">
            <w:pPr>
              <w:pStyle w:val="TAL"/>
              <w:keepNext w:val="0"/>
              <w:keepLines w:val="0"/>
              <w:widowControl w:val="0"/>
              <w:rPr>
                <w:lang w:val="de-DE"/>
              </w:rPr>
            </w:pPr>
          </w:p>
        </w:tc>
        <w:tc>
          <w:tcPr>
            <w:tcW w:w="1901" w:type="dxa"/>
            <w:shd w:val="clear" w:color="auto" w:fill="auto"/>
          </w:tcPr>
          <w:p w14:paraId="044EFFBE" w14:textId="66B052C3" w:rsidR="00011400" w:rsidRPr="00CE45AC" w:rsidRDefault="00011400" w:rsidP="00011400">
            <w:pPr>
              <w:pStyle w:val="TAL"/>
              <w:keepNext w:val="0"/>
              <w:keepLines w:val="0"/>
              <w:widowControl w:val="0"/>
            </w:pPr>
            <w:r w:rsidRPr="00CE45AC">
              <w:t>messaggio pubblico</w:t>
            </w:r>
          </w:p>
        </w:tc>
        <w:tc>
          <w:tcPr>
            <w:tcW w:w="1513" w:type="dxa"/>
          </w:tcPr>
          <w:p w14:paraId="65B5DAF6" w14:textId="77777777" w:rsidR="00011400" w:rsidRPr="00CE45AC" w:rsidRDefault="00011400" w:rsidP="00011400">
            <w:pPr>
              <w:pStyle w:val="TAL"/>
              <w:keepNext w:val="0"/>
              <w:keepLines w:val="0"/>
              <w:widowControl w:val="0"/>
              <w:rPr>
                <w:rFonts w:cs="Arial"/>
                <w:szCs w:val="18"/>
              </w:rPr>
            </w:pPr>
          </w:p>
        </w:tc>
      </w:tr>
      <w:tr w:rsidR="00011400" w:rsidRPr="00CE45AC" w14:paraId="507CEFA5" w14:textId="77777777" w:rsidTr="009F2EEE">
        <w:trPr>
          <w:jc w:val="center"/>
        </w:trPr>
        <w:tc>
          <w:tcPr>
            <w:tcW w:w="731" w:type="dxa"/>
          </w:tcPr>
          <w:p w14:paraId="245B41A6" w14:textId="079CFD7C" w:rsidR="00011400" w:rsidRPr="00CE45AC" w:rsidRDefault="00011400" w:rsidP="00011400">
            <w:pPr>
              <w:pStyle w:val="TAC"/>
              <w:keepNext w:val="0"/>
              <w:keepLines w:val="0"/>
              <w:widowControl w:val="0"/>
              <w:rPr>
                <w:rFonts w:cs="Arial"/>
                <w:szCs w:val="18"/>
              </w:rPr>
            </w:pPr>
            <w:r w:rsidRPr="00CE45AC">
              <w:t>SA.</w:t>
            </w:r>
            <w:r>
              <w:t>168</w:t>
            </w:r>
            <w:r w:rsidRPr="00CE45AC">
              <w:rPr>
                <w:rFonts w:cs="Arial"/>
                <w:szCs w:val="18"/>
              </w:rPr>
              <w:t xml:space="preserve"> </w:t>
            </w:r>
          </w:p>
        </w:tc>
        <w:tc>
          <w:tcPr>
            <w:tcW w:w="1232" w:type="dxa"/>
          </w:tcPr>
          <w:p w14:paraId="5BF2381F" w14:textId="4089D8B6" w:rsidR="00011400" w:rsidRPr="00CE45AC" w:rsidRDefault="00011400" w:rsidP="00011400">
            <w:pPr>
              <w:pStyle w:val="TAL"/>
              <w:keepNext w:val="0"/>
              <w:keepLines w:val="0"/>
              <w:widowControl w:val="0"/>
            </w:pPr>
            <w:r w:rsidRPr="00CE45AC">
              <w:t xml:space="preserve">system </w:t>
            </w:r>
            <w:r w:rsidRPr="00CE45AC">
              <w:lastRenderedPageBreak/>
              <w:t>(outreach) test</w:t>
            </w:r>
          </w:p>
        </w:tc>
        <w:tc>
          <w:tcPr>
            <w:tcW w:w="3137" w:type="dxa"/>
          </w:tcPr>
          <w:p w14:paraId="765FEDA7" w14:textId="05426CFE" w:rsidR="00011400" w:rsidRPr="00CE45AC" w:rsidRDefault="00011400" w:rsidP="00011400">
            <w:pPr>
              <w:pStyle w:val="TAL"/>
              <w:keepNext w:val="0"/>
              <w:keepLines w:val="0"/>
              <w:widowControl w:val="0"/>
            </w:pPr>
            <w:r w:rsidRPr="00CE45AC">
              <w:lastRenderedPageBreak/>
              <w:t xml:space="preserve">An often repetitive, pre-defined </w:t>
            </w:r>
            <w:r w:rsidRPr="00CE45AC">
              <w:lastRenderedPageBreak/>
              <w:t>procedure at an agreed date and time, testing the functionality and outreach of an a(lerting) system</w:t>
            </w:r>
          </w:p>
        </w:tc>
        <w:tc>
          <w:tcPr>
            <w:tcW w:w="1901" w:type="dxa"/>
          </w:tcPr>
          <w:p w14:paraId="592D0B30" w14:textId="744B52BB" w:rsidR="00011400" w:rsidRPr="009D3CE1" w:rsidRDefault="00011400" w:rsidP="00011400">
            <w:pPr>
              <w:pStyle w:val="TAL"/>
              <w:keepNext w:val="0"/>
              <w:keepLines w:val="0"/>
              <w:widowControl w:val="0"/>
              <w:rPr>
                <w:lang w:val="de-DE"/>
              </w:rPr>
            </w:pPr>
            <w:r w:rsidRPr="00CE45AC">
              <w:lastRenderedPageBreak/>
              <w:t>Systemtest</w:t>
            </w:r>
          </w:p>
        </w:tc>
        <w:tc>
          <w:tcPr>
            <w:tcW w:w="1901" w:type="dxa"/>
          </w:tcPr>
          <w:p w14:paraId="30132374" w14:textId="77777777" w:rsidR="00011400" w:rsidRPr="009D3CE1" w:rsidRDefault="00011400" w:rsidP="00011400">
            <w:pPr>
              <w:pStyle w:val="TAL"/>
              <w:keepNext w:val="0"/>
              <w:keepLines w:val="0"/>
              <w:widowControl w:val="0"/>
              <w:rPr>
                <w:lang w:val="de-DE"/>
              </w:rPr>
            </w:pPr>
          </w:p>
        </w:tc>
        <w:tc>
          <w:tcPr>
            <w:tcW w:w="1901" w:type="dxa"/>
          </w:tcPr>
          <w:p w14:paraId="6943EC02" w14:textId="77777777" w:rsidR="00011400" w:rsidRPr="009D3CE1" w:rsidRDefault="00011400" w:rsidP="00011400">
            <w:pPr>
              <w:pStyle w:val="TAL"/>
              <w:keepNext w:val="0"/>
              <w:keepLines w:val="0"/>
              <w:widowControl w:val="0"/>
              <w:rPr>
                <w:lang w:val="de-DE"/>
              </w:rPr>
            </w:pPr>
          </w:p>
        </w:tc>
        <w:tc>
          <w:tcPr>
            <w:tcW w:w="1901" w:type="dxa"/>
            <w:shd w:val="clear" w:color="auto" w:fill="auto"/>
          </w:tcPr>
          <w:p w14:paraId="6DC204E1" w14:textId="36714A37" w:rsidR="00011400" w:rsidRPr="00CE45AC" w:rsidRDefault="00011400" w:rsidP="00011400">
            <w:pPr>
              <w:pStyle w:val="TAL"/>
              <w:keepNext w:val="0"/>
              <w:keepLines w:val="0"/>
              <w:widowControl w:val="0"/>
            </w:pPr>
            <w:r w:rsidRPr="00CE45AC">
              <w:t>test di sistema</w:t>
            </w:r>
          </w:p>
        </w:tc>
        <w:tc>
          <w:tcPr>
            <w:tcW w:w="1513" w:type="dxa"/>
          </w:tcPr>
          <w:p w14:paraId="47422B1E" w14:textId="77777777" w:rsidR="00011400" w:rsidRPr="00CE45AC" w:rsidRDefault="00011400" w:rsidP="00011400">
            <w:pPr>
              <w:pStyle w:val="TAL"/>
              <w:keepNext w:val="0"/>
              <w:keepLines w:val="0"/>
              <w:widowControl w:val="0"/>
              <w:rPr>
                <w:rFonts w:cs="Arial"/>
                <w:szCs w:val="18"/>
              </w:rPr>
            </w:pPr>
          </w:p>
        </w:tc>
      </w:tr>
      <w:tr w:rsidR="00011400" w:rsidRPr="00565DA7" w14:paraId="03A98A75" w14:textId="77777777" w:rsidTr="009F2EEE">
        <w:trPr>
          <w:jc w:val="center"/>
        </w:trPr>
        <w:tc>
          <w:tcPr>
            <w:tcW w:w="731" w:type="dxa"/>
          </w:tcPr>
          <w:p w14:paraId="64026D4C" w14:textId="42D723C8" w:rsidR="00011400" w:rsidRPr="00CE45AC" w:rsidRDefault="00011400" w:rsidP="00011400">
            <w:pPr>
              <w:pStyle w:val="TAC"/>
              <w:keepNext w:val="0"/>
              <w:keepLines w:val="0"/>
              <w:widowControl w:val="0"/>
              <w:rPr>
                <w:rFonts w:cs="Arial"/>
                <w:szCs w:val="18"/>
              </w:rPr>
            </w:pPr>
            <w:r w:rsidRPr="00CE45AC">
              <w:t>SA.</w:t>
            </w:r>
            <w:r>
              <w:t>169</w:t>
            </w:r>
            <w:r w:rsidRPr="00CE45AC">
              <w:rPr>
                <w:rFonts w:cs="Arial"/>
                <w:szCs w:val="18"/>
              </w:rPr>
              <w:t xml:space="preserve"> </w:t>
            </w:r>
          </w:p>
        </w:tc>
        <w:tc>
          <w:tcPr>
            <w:tcW w:w="1232" w:type="dxa"/>
          </w:tcPr>
          <w:p w14:paraId="4C27ED14" w14:textId="3F59D8CE" w:rsidR="00011400" w:rsidRPr="00CE45AC" w:rsidRDefault="00011400" w:rsidP="00011400">
            <w:pPr>
              <w:pStyle w:val="TAL"/>
              <w:keepNext w:val="0"/>
              <w:keepLines w:val="0"/>
              <w:widowControl w:val="0"/>
            </w:pPr>
            <w:r w:rsidRPr="00CE45AC">
              <w:t>traffic message</w:t>
            </w:r>
          </w:p>
        </w:tc>
        <w:tc>
          <w:tcPr>
            <w:tcW w:w="3137" w:type="dxa"/>
          </w:tcPr>
          <w:p w14:paraId="32BEE465" w14:textId="2EF12A53" w:rsidR="00011400" w:rsidRPr="00CE45AC" w:rsidRDefault="00011400" w:rsidP="00011400">
            <w:pPr>
              <w:pStyle w:val="TAL"/>
              <w:keepNext w:val="0"/>
              <w:keepLines w:val="0"/>
              <w:widowControl w:val="0"/>
            </w:pPr>
            <w:r w:rsidRPr="00CE45AC">
              <w:t>A specific, often real-time notification sent to a user (that can also be a broadcast receiver), of relevance to a traffic situation</w:t>
            </w:r>
          </w:p>
        </w:tc>
        <w:tc>
          <w:tcPr>
            <w:tcW w:w="1901" w:type="dxa"/>
          </w:tcPr>
          <w:p w14:paraId="604CBF25" w14:textId="29035B08" w:rsidR="00011400" w:rsidRPr="00011400" w:rsidRDefault="00011400" w:rsidP="00011400">
            <w:pPr>
              <w:pStyle w:val="TAL"/>
              <w:keepNext w:val="0"/>
              <w:keepLines w:val="0"/>
              <w:widowControl w:val="0"/>
              <w:rPr>
                <w:lang w:val="de-DE"/>
              </w:rPr>
            </w:pPr>
            <w:r w:rsidRPr="00CE45AC">
              <w:t>Verkehrsmeldung</w:t>
            </w:r>
          </w:p>
        </w:tc>
        <w:tc>
          <w:tcPr>
            <w:tcW w:w="1901" w:type="dxa"/>
          </w:tcPr>
          <w:p w14:paraId="7B4DE114" w14:textId="77777777" w:rsidR="00011400" w:rsidRPr="00011400" w:rsidRDefault="00011400" w:rsidP="00011400">
            <w:pPr>
              <w:pStyle w:val="TAL"/>
              <w:keepNext w:val="0"/>
              <w:keepLines w:val="0"/>
              <w:widowControl w:val="0"/>
              <w:rPr>
                <w:lang w:val="de-DE"/>
              </w:rPr>
            </w:pPr>
          </w:p>
        </w:tc>
        <w:tc>
          <w:tcPr>
            <w:tcW w:w="1901" w:type="dxa"/>
          </w:tcPr>
          <w:p w14:paraId="75C0B905" w14:textId="77777777" w:rsidR="00011400" w:rsidRPr="00011400" w:rsidRDefault="00011400" w:rsidP="00011400">
            <w:pPr>
              <w:pStyle w:val="TAL"/>
              <w:keepNext w:val="0"/>
              <w:keepLines w:val="0"/>
              <w:widowControl w:val="0"/>
              <w:rPr>
                <w:lang w:val="de-DE"/>
              </w:rPr>
            </w:pPr>
          </w:p>
        </w:tc>
        <w:tc>
          <w:tcPr>
            <w:tcW w:w="1901" w:type="dxa"/>
            <w:shd w:val="clear" w:color="auto" w:fill="auto"/>
          </w:tcPr>
          <w:p w14:paraId="7D86DF49" w14:textId="2B1427A1" w:rsidR="00011400" w:rsidRPr="00565DA7" w:rsidRDefault="00011400" w:rsidP="00011400">
            <w:pPr>
              <w:pStyle w:val="TAL"/>
              <w:keepNext w:val="0"/>
              <w:keepLines w:val="0"/>
              <w:widowControl w:val="0"/>
              <w:rPr>
                <w:lang w:val="en-US"/>
              </w:rPr>
            </w:pPr>
            <w:r w:rsidRPr="00CE45AC">
              <w:t>informazioni sul traffico</w:t>
            </w:r>
          </w:p>
        </w:tc>
        <w:tc>
          <w:tcPr>
            <w:tcW w:w="1513" w:type="dxa"/>
          </w:tcPr>
          <w:p w14:paraId="3A30F812" w14:textId="77777777" w:rsidR="00011400" w:rsidRPr="00565DA7" w:rsidRDefault="00011400" w:rsidP="00011400">
            <w:pPr>
              <w:pStyle w:val="TAL"/>
              <w:keepNext w:val="0"/>
              <w:keepLines w:val="0"/>
              <w:widowControl w:val="0"/>
              <w:rPr>
                <w:rFonts w:cs="Arial"/>
                <w:szCs w:val="18"/>
                <w:lang w:val="en-US"/>
              </w:rPr>
            </w:pPr>
          </w:p>
        </w:tc>
      </w:tr>
      <w:tr w:rsidR="00011400" w:rsidRPr="00565DA7" w14:paraId="3D32595C" w14:textId="77777777" w:rsidTr="009F2EEE">
        <w:trPr>
          <w:jc w:val="center"/>
        </w:trPr>
        <w:tc>
          <w:tcPr>
            <w:tcW w:w="731" w:type="dxa"/>
          </w:tcPr>
          <w:p w14:paraId="1A315BA9" w14:textId="7212DB41" w:rsidR="00011400" w:rsidRPr="00CE45AC" w:rsidRDefault="00011400" w:rsidP="00011400">
            <w:pPr>
              <w:pStyle w:val="TAC"/>
              <w:keepNext w:val="0"/>
              <w:keepLines w:val="0"/>
              <w:widowControl w:val="0"/>
            </w:pPr>
            <w:r w:rsidRPr="00CE45AC">
              <w:t>SA.</w:t>
            </w:r>
            <w:r>
              <w:t>170</w:t>
            </w:r>
            <w:r w:rsidRPr="00CE45AC">
              <w:rPr>
                <w:rFonts w:cs="Arial"/>
                <w:szCs w:val="18"/>
              </w:rPr>
              <w:t xml:space="preserve"> </w:t>
            </w:r>
          </w:p>
        </w:tc>
        <w:tc>
          <w:tcPr>
            <w:tcW w:w="1232" w:type="dxa"/>
          </w:tcPr>
          <w:p w14:paraId="72961BDD" w14:textId="2FC0F04D" w:rsidR="00011400" w:rsidRPr="00CE45AC" w:rsidRDefault="00011400" w:rsidP="00011400">
            <w:pPr>
              <w:pStyle w:val="TAL"/>
              <w:keepNext w:val="0"/>
              <w:keepLines w:val="0"/>
              <w:widowControl w:val="0"/>
            </w:pPr>
            <w:r w:rsidRPr="00CE45AC">
              <w:t>Warning signal requesting citizens to turn radio and TV on</w:t>
            </w:r>
          </w:p>
        </w:tc>
        <w:tc>
          <w:tcPr>
            <w:tcW w:w="3137" w:type="dxa"/>
          </w:tcPr>
          <w:p w14:paraId="03B7D357" w14:textId="0EDFA156" w:rsidR="00011400" w:rsidRPr="00CE45AC" w:rsidRDefault="00011400" w:rsidP="00011400">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901" w:type="dxa"/>
          </w:tcPr>
          <w:p w14:paraId="3E33735E" w14:textId="15E636B2" w:rsidR="00011400" w:rsidRPr="00CE45AC" w:rsidRDefault="00011400" w:rsidP="00011400">
            <w:pPr>
              <w:pStyle w:val="TAL"/>
              <w:keepNext w:val="0"/>
              <w:keepLines w:val="0"/>
              <w:widowControl w:val="0"/>
            </w:pPr>
            <w:r w:rsidRPr="00CE45AC">
              <w:t>Radio/Fernseher einschalten</w:t>
            </w:r>
          </w:p>
        </w:tc>
        <w:tc>
          <w:tcPr>
            <w:tcW w:w="1901" w:type="dxa"/>
          </w:tcPr>
          <w:p w14:paraId="56DDB0EB" w14:textId="77777777" w:rsidR="00011400" w:rsidRPr="00E95F91" w:rsidRDefault="00011400" w:rsidP="00011400">
            <w:pPr>
              <w:pStyle w:val="TAL"/>
              <w:keepNext w:val="0"/>
              <w:keepLines w:val="0"/>
              <w:widowControl w:val="0"/>
              <w:rPr>
                <w:lang w:val="en-US"/>
              </w:rPr>
            </w:pPr>
          </w:p>
        </w:tc>
        <w:tc>
          <w:tcPr>
            <w:tcW w:w="1901" w:type="dxa"/>
          </w:tcPr>
          <w:p w14:paraId="11D9040F" w14:textId="77777777" w:rsidR="00011400" w:rsidRPr="00E95F91" w:rsidRDefault="00011400" w:rsidP="00011400">
            <w:pPr>
              <w:pStyle w:val="TAL"/>
              <w:keepNext w:val="0"/>
              <w:keepLines w:val="0"/>
              <w:widowControl w:val="0"/>
              <w:rPr>
                <w:lang w:val="en-US"/>
              </w:rPr>
            </w:pPr>
          </w:p>
        </w:tc>
        <w:tc>
          <w:tcPr>
            <w:tcW w:w="1901" w:type="dxa"/>
            <w:shd w:val="clear" w:color="auto" w:fill="auto"/>
          </w:tcPr>
          <w:p w14:paraId="4D7D8160" w14:textId="3C932F1E" w:rsidR="00011400" w:rsidRPr="00CE45AC" w:rsidRDefault="00011400" w:rsidP="00011400">
            <w:pPr>
              <w:pStyle w:val="TAL"/>
              <w:keepNext w:val="0"/>
              <w:keepLines w:val="0"/>
              <w:widowControl w:val="0"/>
            </w:pPr>
            <w:r w:rsidRPr="00CE45AC">
              <w:t>accendi radio/TV</w:t>
            </w:r>
          </w:p>
        </w:tc>
        <w:tc>
          <w:tcPr>
            <w:tcW w:w="1513" w:type="dxa"/>
          </w:tcPr>
          <w:p w14:paraId="62D9161E" w14:textId="77777777" w:rsidR="00011400" w:rsidRPr="00565DA7" w:rsidRDefault="00011400" w:rsidP="00011400">
            <w:pPr>
              <w:pStyle w:val="TAL"/>
              <w:keepNext w:val="0"/>
              <w:keepLines w:val="0"/>
              <w:widowControl w:val="0"/>
              <w:rPr>
                <w:rFonts w:cs="Arial"/>
                <w:szCs w:val="18"/>
                <w:lang w:val="en-US"/>
              </w:rPr>
            </w:pPr>
          </w:p>
        </w:tc>
      </w:tr>
    </w:tbl>
    <w:p w14:paraId="4F9AFDCE" w14:textId="77777777" w:rsidR="002A5EFC" w:rsidRDefault="002A5EFC" w:rsidP="002A5EFC"/>
    <w:p w14:paraId="0807AA72" w14:textId="787BE949" w:rsidR="002A5EFC" w:rsidRPr="00CE45AC" w:rsidRDefault="002A5EFC" w:rsidP="002A5EFC">
      <w:pPr>
        <w:pStyle w:val="TH"/>
      </w:pPr>
      <w:r w:rsidRPr="00CE45AC">
        <w:t>Table </w:t>
      </w:r>
      <w:r w:rsidR="00011400">
        <w:t>32</w:t>
      </w:r>
      <w:r>
        <w:t>d</w:t>
      </w:r>
      <w:r w:rsidRPr="00CE45AC">
        <w:t xml:space="preserve">: </w:t>
      </w:r>
      <w:r w:rsidR="00011400" w:rsidRPr="00CE45AC">
        <w:t xml:space="preserve">Societal services and communication: </w:t>
      </w:r>
      <w:r w:rsidR="00011400" w:rsidRPr="00CE45AC">
        <w:rPr>
          <w:lang w:eastAsia="en-GB"/>
        </w:rPr>
        <w:t>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3E7A71C6" w14:textId="77777777" w:rsidTr="009F2EEE">
        <w:trPr>
          <w:tblHeader/>
          <w:jc w:val="center"/>
        </w:trPr>
        <w:tc>
          <w:tcPr>
            <w:tcW w:w="731" w:type="dxa"/>
          </w:tcPr>
          <w:p w14:paraId="29228C64" w14:textId="77777777" w:rsidR="002A5EFC" w:rsidRPr="00CE45AC" w:rsidRDefault="002A5EFC" w:rsidP="009F2EEE">
            <w:pPr>
              <w:pStyle w:val="TAH"/>
              <w:keepNext w:val="0"/>
              <w:keepLines w:val="0"/>
            </w:pPr>
            <w:r>
              <w:t>Index</w:t>
            </w:r>
            <w:r w:rsidRPr="00CE45AC">
              <w:rPr>
                <w:rFonts w:cs="Arial"/>
                <w:szCs w:val="18"/>
              </w:rPr>
              <w:t xml:space="preserve"> </w:t>
            </w:r>
          </w:p>
        </w:tc>
        <w:tc>
          <w:tcPr>
            <w:tcW w:w="1232" w:type="dxa"/>
          </w:tcPr>
          <w:p w14:paraId="2D709BEA" w14:textId="77777777" w:rsidR="002A5EFC" w:rsidRPr="00CE45AC" w:rsidRDefault="002A5EFC" w:rsidP="009F2EEE">
            <w:pPr>
              <w:pStyle w:val="TAH"/>
              <w:keepNext w:val="0"/>
              <w:keepLines w:val="0"/>
            </w:pPr>
            <w:r w:rsidRPr="00CE45AC">
              <w:t>Technical term</w:t>
            </w:r>
          </w:p>
        </w:tc>
        <w:tc>
          <w:tcPr>
            <w:tcW w:w="3137" w:type="dxa"/>
          </w:tcPr>
          <w:p w14:paraId="541A33B4" w14:textId="77777777" w:rsidR="002A5EFC" w:rsidRPr="00CE45AC" w:rsidRDefault="002A5EFC" w:rsidP="009F2EEE">
            <w:pPr>
              <w:pStyle w:val="TAH"/>
              <w:keepNext w:val="0"/>
              <w:keepLines w:val="0"/>
            </w:pPr>
            <w:r w:rsidRPr="00CE45AC">
              <w:t>Functional description</w:t>
            </w:r>
          </w:p>
        </w:tc>
        <w:tc>
          <w:tcPr>
            <w:tcW w:w="1901" w:type="dxa"/>
          </w:tcPr>
          <w:p w14:paraId="0C3E561D" w14:textId="77777777" w:rsidR="002A5EFC" w:rsidRPr="00CE45AC" w:rsidRDefault="002A5EFC" w:rsidP="009F2EEE">
            <w:pPr>
              <w:pStyle w:val="TAH"/>
              <w:keepNext w:val="0"/>
              <w:keepLines w:val="0"/>
              <w:rPr>
                <w:rFonts w:cs="Arial"/>
                <w:szCs w:val="18"/>
              </w:rPr>
            </w:pPr>
            <w:r>
              <w:rPr>
                <w:rFonts w:cs="Arial"/>
                <w:szCs w:val="18"/>
              </w:rPr>
              <w:t>Norwegian</w:t>
            </w:r>
          </w:p>
        </w:tc>
        <w:tc>
          <w:tcPr>
            <w:tcW w:w="1901" w:type="dxa"/>
          </w:tcPr>
          <w:p w14:paraId="4E7A4238" w14:textId="77777777" w:rsidR="002A5EFC" w:rsidRPr="00CE45AC" w:rsidRDefault="002A5EFC" w:rsidP="009F2EEE">
            <w:pPr>
              <w:pStyle w:val="TAH"/>
              <w:keepNext w:val="0"/>
              <w:keepLines w:val="0"/>
            </w:pPr>
            <w:r>
              <w:t>Polish</w:t>
            </w:r>
          </w:p>
        </w:tc>
        <w:tc>
          <w:tcPr>
            <w:tcW w:w="1901" w:type="dxa"/>
          </w:tcPr>
          <w:p w14:paraId="434B3436" w14:textId="77777777" w:rsidR="002A5EFC" w:rsidRPr="00CE45AC" w:rsidRDefault="002A5EFC" w:rsidP="009F2EEE">
            <w:pPr>
              <w:pStyle w:val="TAH"/>
              <w:keepNext w:val="0"/>
              <w:keepLines w:val="0"/>
            </w:pPr>
            <w:r>
              <w:t>Portuguese</w:t>
            </w:r>
          </w:p>
        </w:tc>
        <w:tc>
          <w:tcPr>
            <w:tcW w:w="1901" w:type="dxa"/>
          </w:tcPr>
          <w:p w14:paraId="371EDB9A" w14:textId="77777777" w:rsidR="002A5EFC" w:rsidRPr="00CE45AC" w:rsidRDefault="002A5EFC" w:rsidP="009F2EEE">
            <w:pPr>
              <w:pStyle w:val="TAH"/>
              <w:keepNext w:val="0"/>
              <w:keepLines w:val="0"/>
              <w:rPr>
                <w:rFonts w:cs="Arial"/>
                <w:szCs w:val="18"/>
              </w:rPr>
            </w:pPr>
            <w:r>
              <w:rPr>
                <w:rFonts w:cs="Arial"/>
                <w:szCs w:val="18"/>
              </w:rPr>
              <w:t>Romanian</w:t>
            </w:r>
          </w:p>
        </w:tc>
        <w:tc>
          <w:tcPr>
            <w:tcW w:w="1513" w:type="dxa"/>
          </w:tcPr>
          <w:p w14:paraId="35DB7092" w14:textId="77777777" w:rsidR="002A5EFC" w:rsidRPr="00CE45AC" w:rsidRDefault="002A5EFC" w:rsidP="009F2EEE">
            <w:pPr>
              <w:pStyle w:val="TAH"/>
              <w:keepNext w:val="0"/>
              <w:keepLines w:val="0"/>
            </w:pPr>
            <w:r w:rsidRPr="00CE45AC">
              <w:t>Comment</w:t>
            </w:r>
          </w:p>
        </w:tc>
      </w:tr>
      <w:tr w:rsidR="00011400" w:rsidRPr="00CE45AC" w14:paraId="16D7586F" w14:textId="77777777" w:rsidTr="009F2EEE">
        <w:trPr>
          <w:jc w:val="center"/>
        </w:trPr>
        <w:tc>
          <w:tcPr>
            <w:tcW w:w="731" w:type="dxa"/>
          </w:tcPr>
          <w:p w14:paraId="7A6B7F82" w14:textId="11025EC4" w:rsidR="00011400" w:rsidRPr="00CE45AC" w:rsidRDefault="00011400" w:rsidP="00011400">
            <w:pPr>
              <w:pStyle w:val="TAC"/>
              <w:keepNext w:val="0"/>
              <w:keepLines w:val="0"/>
              <w:widowControl w:val="0"/>
              <w:rPr>
                <w:rFonts w:cs="Arial"/>
                <w:szCs w:val="18"/>
              </w:rPr>
            </w:pPr>
            <w:r w:rsidRPr="00CE45AC">
              <w:t>SA.</w:t>
            </w:r>
            <w:r>
              <w:t>167</w:t>
            </w:r>
            <w:r w:rsidRPr="00CE45AC">
              <w:rPr>
                <w:rFonts w:cs="Arial"/>
                <w:szCs w:val="18"/>
              </w:rPr>
              <w:t xml:space="preserve"> </w:t>
            </w:r>
          </w:p>
        </w:tc>
        <w:tc>
          <w:tcPr>
            <w:tcW w:w="1232" w:type="dxa"/>
          </w:tcPr>
          <w:p w14:paraId="0907A27B" w14:textId="73186B7E" w:rsidR="00011400" w:rsidRPr="00CE45AC" w:rsidRDefault="00011400" w:rsidP="00011400">
            <w:pPr>
              <w:pStyle w:val="TAL"/>
              <w:keepNext w:val="0"/>
              <w:keepLines w:val="0"/>
              <w:widowControl w:val="0"/>
              <w:rPr>
                <w:sz w:val="24"/>
                <w:lang w:eastAsia="de-DE"/>
              </w:rPr>
            </w:pPr>
            <w:r w:rsidRPr="00CE45AC">
              <w:t>messages of common interest</w:t>
            </w:r>
          </w:p>
        </w:tc>
        <w:tc>
          <w:tcPr>
            <w:tcW w:w="3137" w:type="dxa"/>
          </w:tcPr>
          <w:p w14:paraId="04F0ECBA" w14:textId="6C12E015" w:rsidR="00011400" w:rsidRPr="00CE45AC" w:rsidRDefault="00011400" w:rsidP="00011400">
            <w:pPr>
              <w:pStyle w:val="TAL"/>
              <w:keepNext w:val="0"/>
              <w:keepLines w:val="0"/>
              <w:widowControl w:val="0"/>
            </w:pPr>
            <w:r w:rsidRPr="00CE45AC">
              <w:t>A term used to define a public notification from authorities to citizens (using redundant ICT channels)</w:t>
            </w:r>
          </w:p>
        </w:tc>
        <w:tc>
          <w:tcPr>
            <w:tcW w:w="1901" w:type="dxa"/>
          </w:tcPr>
          <w:p w14:paraId="29B65D36" w14:textId="77777777" w:rsidR="00011400" w:rsidRPr="00CE45AC" w:rsidRDefault="00011400" w:rsidP="00011400">
            <w:pPr>
              <w:pStyle w:val="TAL"/>
              <w:keepNext w:val="0"/>
              <w:keepLines w:val="0"/>
              <w:widowControl w:val="0"/>
              <w:rPr>
                <w:sz w:val="24"/>
                <w:lang w:eastAsia="de-DE"/>
              </w:rPr>
            </w:pPr>
          </w:p>
        </w:tc>
        <w:tc>
          <w:tcPr>
            <w:tcW w:w="1901" w:type="dxa"/>
          </w:tcPr>
          <w:p w14:paraId="54229896" w14:textId="77777777" w:rsidR="00011400" w:rsidRPr="00CE45AC" w:rsidRDefault="00011400" w:rsidP="00011400">
            <w:pPr>
              <w:pStyle w:val="TAL"/>
              <w:keepNext w:val="0"/>
              <w:keepLines w:val="0"/>
              <w:widowControl w:val="0"/>
            </w:pPr>
          </w:p>
        </w:tc>
        <w:tc>
          <w:tcPr>
            <w:tcW w:w="1901" w:type="dxa"/>
          </w:tcPr>
          <w:p w14:paraId="4E44A6A1" w14:textId="77777777" w:rsidR="00011400" w:rsidRPr="00CE45AC" w:rsidRDefault="00011400" w:rsidP="00011400">
            <w:pPr>
              <w:pStyle w:val="TAL"/>
              <w:keepNext w:val="0"/>
              <w:keepLines w:val="0"/>
              <w:widowControl w:val="0"/>
            </w:pPr>
          </w:p>
        </w:tc>
        <w:tc>
          <w:tcPr>
            <w:tcW w:w="1901" w:type="dxa"/>
            <w:shd w:val="clear" w:color="auto" w:fill="auto"/>
          </w:tcPr>
          <w:p w14:paraId="3AB95D28" w14:textId="77777777" w:rsidR="00011400" w:rsidRPr="00CE45AC" w:rsidRDefault="00011400" w:rsidP="00011400">
            <w:pPr>
              <w:pStyle w:val="TAL"/>
              <w:keepNext w:val="0"/>
              <w:keepLines w:val="0"/>
              <w:widowControl w:val="0"/>
            </w:pPr>
          </w:p>
        </w:tc>
        <w:tc>
          <w:tcPr>
            <w:tcW w:w="1513" w:type="dxa"/>
          </w:tcPr>
          <w:p w14:paraId="7437AC3B" w14:textId="77777777" w:rsidR="00011400" w:rsidRPr="00CE45AC" w:rsidRDefault="00011400" w:rsidP="00011400">
            <w:pPr>
              <w:pStyle w:val="TAL"/>
              <w:keepNext w:val="0"/>
              <w:keepLines w:val="0"/>
              <w:widowControl w:val="0"/>
              <w:rPr>
                <w:rFonts w:cs="Arial"/>
                <w:szCs w:val="18"/>
              </w:rPr>
            </w:pPr>
          </w:p>
        </w:tc>
      </w:tr>
      <w:tr w:rsidR="00011400" w:rsidRPr="00CE45AC" w14:paraId="5DA3DEA8" w14:textId="77777777" w:rsidTr="009F2EEE">
        <w:trPr>
          <w:jc w:val="center"/>
        </w:trPr>
        <w:tc>
          <w:tcPr>
            <w:tcW w:w="731" w:type="dxa"/>
          </w:tcPr>
          <w:p w14:paraId="5E685DAF" w14:textId="3FC2ADD0" w:rsidR="00011400" w:rsidRPr="00CE45AC" w:rsidRDefault="00011400" w:rsidP="00011400">
            <w:pPr>
              <w:pStyle w:val="TAC"/>
              <w:keepNext w:val="0"/>
              <w:keepLines w:val="0"/>
              <w:widowControl w:val="0"/>
              <w:rPr>
                <w:rFonts w:cs="Arial"/>
                <w:szCs w:val="18"/>
              </w:rPr>
            </w:pPr>
            <w:r w:rsidRPr="00CE45AC">
              <w:t>SA.</w:t>
            </w:r>
            <w:r>
              <w:t>168</w:t>
            </w:r>
            <w:r w:rsidRPr="00CE45AC">
              <w:rPr>
                <w:rFonts w:cs="Arial"/>
                <w:szCs w:val="18"/>
              </w:rPr>
              <w:t xml:space="preserve"> </w:t>
            </w:r>
          </w:p>
        </w:tc>
        <w:tc>
          <w:tcPr>
            <w:tcW w:w="1232" w:type="dxa"/>
          </w:tcPr>
          <w:p w14:paraId="64DEE7BA" w14:textId="5F960526" w:rsidR="00011400" w:rsidRPr="00CE45AC" w:rsidRDefault="00011400" w:rsidP="00011400">
            <w:pPr>
              <w:pStyle w:val="TAL"/>
              <w:keepNext w:val="0"/>
              <w:keepLines w:val="0"/>
              <w:widowControl w:val="0"/>
            </w:pPr>
            <w:r w:rsidRPr="00CE45AC">
              <w:t>system (outreach) test</w:t>
            </w:r>
          </w:p>
        </w:tc>
        <w:tc>
          <w:tcPr>
            <w:tcW w:w="3137" w:type="dxa"/>
          </w:tcPr>
          <w:p w14:paraId="566CACA7" w14:textId="3D29BEA7" w:rsidR="00011400" w:rsidRPr="00CE45AC" w:rsidRDefault="00011400" w:rsidP="00011400">
            <w:pPr>
              <w:pStyle w:val="TAL"/>
              <w:keepNext w:val="0"/>
              <w:keepLines w:val="0"/>
              <w:widowControl w:val="0"/>
            </w:pPr>
            <w:r w:rsidRPr="00CE45AC">
              <w:t>An often repetitive, pre-defined procedure at an agreed date and time, testing the functionality and outreach of an a(lerting) system</w:t>
            </w:r>
          </w:p>
        </w:tc>
        <w:tc>
          <w:tcPr>
            <w:tcW w:w="1901" w:type="dxa"/>
          </w:tcPr>
          <w:p w14:paraId="22285398" w14:textId="77777777" w:rsidR="00011400" w:rsidRPr="00CE45AC" w:rsidRDefault="00011400" w:rsidP="00011400">
            <w:pPr>
              <w:pStyle w:val="TAL"/>
              <w:keepNext w:val="0"/>
              <w:keepLines w:val="0"/>
              <w:widowControl w:val="0"/>
            </w:pPr>
          </w:p>
        </w:tc>
        <w:tc>
          <w:tcPr>
            <w:tcW w:w="1901" w:type="dxa"/>
          </w:tcPr>
          <w:p w14:paraId="001BA84B" w14:textId="77777777" w:rsidR="00011400" w:rsidRPr="00CE45AC" w:rsidRDefault="00011400" w:rsidP="00011400">
            <w:pPr>
              <w:pStyle w:val="TAL"/>
              <w:keepNext w:val="0"/>
              <w:keepLines w:val="0"/>
              <w:widowControl w:val="0"/>
            </w:pPr>
          </w:p>
        </w:tc>
        <w:tc>
          <w:tcPr>
            <w:tcW w:w="1901" w:type="dxa"/>
          </w:tcPr>
          <w:p w14:paraId="4013EFF5" w14:textId="77777777" w:rsidR="00011400" w:rsidRPr="00CE45AC" w:rsidRDefault="00011400" w:rsidP="00011400">
            <w:pPr>
              <w:pStyle w:val="TAL"/>
              <w:keepNext w:val="0"/>
              <w:keepLines w:val="0"/>
              <w:widowControl w:val="0"/>
            </w:pPr>
          </w:p>
        </w:tc>
        <w:tc>
          <w:tcPr>
            <w:tcW w:w="1901" w:type="dxa"/>
            <w:shd w:val="clear" w:color="auto" w:fill="auto"/>
          </w:tcPr>
          <w:p w14:paraId="57E95203" w14:textId="77777777" w:rsidR="00011400" w:rsidRPr="00CE45AC" w:rsidRDefault="00011400" w:rsidP="00011400">
            <w:pPr>
              <w:pStyle w:val="TAL"/>
              <w:keepNext w:val="0"/>
              <w:keepLines w:val="0"/>
              <w:widowControl w:val="0"/>
            </w:pPr>
          </w:p>
        </w:tc>
        <w:tc>
          <w:tcPr>
            <w:tcW w:w="1513" w:type="dxa"/>
          </w:tcPr>
          <w:p w14:paraId="2CFC144F" w14:textId="77777777" w:rsidR="00011400" w:rsidRPr="00CE45AC" w:rsidRDefault="00011400" w:rsidP="00011400">
            <w:pPr>
              <w:pStyle w:val="TAL"/>
              <w:keepNext w:val="0"/>
              <w:keepLines w:val="0"/>
              <w:widowControl w:val="0"/>
              <w:rPr>
                <w:rFonts w:cs="Arial"/>
                <w:szCs w:val="18"/>
              </w:rPr>
            </w:pPr>
          </w:p>
        </w:tc>
      </w:tr>
      <w:tr w:rsidR="00011400" w:rsidRPr="00CE45AC" w14:paraId="782C3164" w14:textId="77777777" w:rsidTr="009F2EEE">
        <w:trPr>
          <w:jc w:val="center"/>
        </w:trPr>
        <w:tc>
          <w:tcPr>
            <w:tcW w:w="731" w:type="dxa"/>
          </w:tcPr>
          <w:p w14:paraId="72A1C991" w14:textId="31A769F5" w:rsidR="00011400" w:rsidRPr="00CE45AC" w:rsidRDefault="00011400" w:rsidP="00011400">
            <w:pPr>
              <w:pStyle w:val="TAC"/>
              <w:keepNext w:val="0"/>
              <w:keepLines w:val="0"/>
              <w:widowControl w:val="0"/>
              <w:rPr>
                <w:rFonts w:cs="Arial"/>
                <w:szCs w:val="18"/>
              </w:rPr>
            </w:pPr>
            <w:r w:rsidRPr="00CE45AC">
              <w:t>SA.</w:t>
            </w:r>
            <w:r>
              <w:t>169</w:t>
            </w:r>
            <w:r w:rsidRPr="00CE45AC">
              <w:rPr>
                <w:rFonts w:cs="Arial"/>
                <w:szCs w:val="18"/>
              </w:rPr>
              <w:t xml:space="preserve"> </w:t>
            </w:r>
          </w:p>
        </w:tc>
        <w:tc>
          <w:tcPr>
            <w:tcW w:w="1232" w:type="dxa"/>
          </w:tcPr>
          <w:p w14:paraId="43BEA727" w14:textId="430956B4" w:rsidR="00011400" w:rsidRPr="00CE45AC" w:rsidRDefault="00011400" w:rsidP="00011400">
            <w:pPr>
              <w:pStyle w:val="TAL"/>
              <w:keepNext w:val="0"/>
              <w:keepLines w:val="0"/>
              <w:widowControl w:val="0"/>
            </w:pPr>
            <w:r w:rsidRPr="00CE45AC">
              <w:t>traffic message</w:t>
            </w:r>
          </w:p>
        </w:tc>
        <w:tc>
          <w:tcPr>
            <w:tcW w:w="3137" w:type="dxa"/>
          </w:tcPr>
          <w:p w14:paraId="041F572B" w14:textId="1072EFF9" w:rsidR="00011400" w:rsidRPr="00CE45AC" w:rsidRDefault="00011400" w:rsidP="00011400">
            <w:pPr>
              <w:pStyle w:val="TAL"/>
              <w:keepNext w:val="0"/>
              <w:keepLines w:val="0"/>
              <w:widowControl w:val="0"/>
            </w:pPr>
            <w:r w:rsidRPr="00CE45AC">
              <w:t>A specific, often real-time notification sent to a user (that can also be a broadcast receiver), of relevance to a traffic situation</w:t>
            </w:r>
          </w:p>
        </w:tc>
        <w:tc>
          <w:tcPr>
            <w:tcW w:w="1901" w:type="dxa"/>
          </w:tcPr>
          <w:p w14:paraId="415FB17C" w14:textId="77777777" w:rsidR="00011400" w:rsidRPr="00CE45AC" w:rsidRDefault="00011400" w:rsidP="00011400">
            <w:pPr>
              <w:pStyle w:val="TAL"/>
              <w:keepNext w:val="0"/>
              <w:keepLines w:val="0"/>
              <w:widowControl w:val="0"/>
            </w:pPr>
          </w:p>
        </w:tc>
        <w:tc>
          <w:tcPr>
            <w:tcW w:w="1901" w:type="dxa"/>
          </w:tcPr>
          <w:p w14:paraId="0F28C9FA" w14:textId="77777777" w:rsidR="00011400" w:rsidRPr="00CE45AC" w:rsidRDefault="00011400" w:rsidP="00011400">
            <w:pPr>
              <w:pStyle w:val="TAL"/>
              <w:keepNext w:val="0"/>
              <w:keepLines w:val="0"/>
              <w:widowControl w:val="0"/>
            </w:pPr>
          </w:p>
        </w:tc>
        <w:tc>
          <w:tcPr>
            <w:tcW w:w="1901" w:type="dxa"/>
          </w:tcPr>
          <w:p w14:paraId="2AD92CD3" w14:textId="77777777" w:rsidR="00011400" w:rsidRPr="00CE45AC" w:rsidRDefault="00011400" w:rsidP="00011400">
            <w:pPr>
              <w:pStyle w:val="TAL"/>
              <w:keepNext w:val="0"/>
              <w:keepLines w:val="0"/>
              <w:widowControl w:val="0"/>
            </w:pPr>
          </w:p>
        </w:tc>
        <w:tc>
          <w:tcPr>
            <w:tcW w:w="1901" w:type="dxa"/>
            <w:shd w:val="clear" w:color="auto" w:fill="auto"/>
          </w:tcPr>
          <w:p w14:paraId="68996C8C" w14:textId="77777777" w:rsidR="00011400" w:rsidRPr="00CE45AC" w:rsidRDefault="00011400" w:rsidP="00011400">
            <w:pPr>
              <w:pStyle w:val="TAL"/>
              <w:keepNext w:val="0"/>
              <w:keepLines w:val="0"/>
              <w:widowControl w:val="0"/>
            </w:pPr>
          </w:p>
        </w:tc>
        <w:tc>
          <w:tcPr>
            <w:tcW w:w="1513" w:type="dxa"/>
          </w:tcPr>
          <w:p w14:paraId="60E62527" w14:textId="77777777" w:rsidR="00011400" w:rsidRPr="00CE45AC" w:rsidRDefault="00011400" w:rsidP="00011400">
            <w:pPr>
              <w:pStyle w:val="TAL"/>
              <w:keepNext w:val="0"/>
              <w:keepLines w:val="0"/>
              <w:widowControl w:val="0"/>
              <w:rPr>
                <w:rFonts w:cs="Arial"/>
                <w:szCs w:val="18"/>
              </w:rPr>
            </w:pPr>
          </w:p>
        </w:tc>
      </w:tr>
      <w:tr w:rsidR="00011400" w:rsidRPr="00CE45AC" w14:paraId="400351C7" w14:textId="77777777" w:rsidTr="009F2EEE">
        <w:trPr>
          <w:jc w:val="center"/>
        </w:trPr>
        <w:tc>
          <w:tcPr>
            <w:tcW w:w="731" w:type="dxa"/>
          </w:tcPr>
          <w:p w14:paraId="526FBC91" w14:textId="01360134" w:rsidR="00011400" w:rsidRPr="00CE45AC" w:rsidRDefault="00011400" w:rsidP="00011400">
            <w:pPr>
              <w:pStyle w:val="TAC"/>
              <w:keepNext w:val="0"/>
              <w:keepLines w:val="0"/>
              <w:widowControl w:val="0"/>
            </w:pPr>
            <w:r w:rsidRPr="00CE45AC">
              <w:t>SA.</w:t>
            </w:r>
            <w:r>
              <w:t>170</w:t>
            </w:r>
            <w:r w:rsidRPr="00CE45AC">
              <w:rPr>
                <w:rFonts w:cs="Arial"/>
                <w:szCs w:val="18"/>
              </w:rPr>
              <w:t xml:space="preserve"> </w:t>
            </w:r>
          </w:p>
        </w:tc>
        <w:tc>
          <w:tcPr>
            <w:tcW w:w="1232" w:type="dxa"/>
          </w:tcPr>
          <w:p w14:paraId="23A1EE9A" w14:textId="0D58F758" w:rsidR="00011400" w:rsidRPr="00CE45AC" w:rsidRDefault="00011400" w:rsidP="00011400">
            <w:pPr>
              <w:pStyle w:val="TAL"/>
              <w:keepNext w:val="0"/>
              <w:keepLines w:val="0"/>
              <w:widowControl w:val="0"/>
            </w:pPr>
            <w:r w:rsidRPr="00CE45AC">
              <w:t>Warning signal requesting citizens to turn radio and TV on</w:t>
            </w:r>
          </w:p>
        </w:tc>
        <w:tc>
          <w:tcPr>
            <w:tcW w:w="3137" w:type="dxa"/>
          </w:tcPr>
          <w:p w14:paraId="164B6151" w14:textId="3BCCEFC6" w:rsidR="00011400" w:rsidRPr="00CE45AC" w:rsidRDefault="00011400" w:rsidP="00011400">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901" w:type="dxa"/>
          </w:tcPr>
          <w:p w14:paraId="64E10BF5" w14:textId="77777777" w:rsidR="00011400" w:rsidRPr="00CE45AC" w:rsidRDefault="00011400" w:rsidP="00011400">
            <w:pPr>
              <w:pStyle w:val="TAL"/>
              <w:keepNext w:val="0"/>
              <w:keepLines w:val="0"/>
              <w:widowControl w:val="0"/>
            </w:pPr>
          </w:p>
        </w:tc>
        <w:tc>
          <w:tcPr>
            <w:tcW w:w="1901" w:type="dxa"/>
          </w:tcPr>
          <w:p w14:paraId="2894A44D" w14:textId="77777777" w:rsidR="00011400" w:rsidRPr="00CE45AC" w:rsidRDefault="00011400" w:rsidP="00011400">
            <w:pPr>
              <w:pStyle w:val="TAL"/>
              <w:keepNext w:val="0"/>
              <w:keepLines w:val="0"/>
              <w:widowControl w:val="0"/>
            </w:pPr>
          </w:p>
        </w:tc>
        <w:tc>
          <w:tcPr>
            <w:tcW w:w="1901" w:type="dxa"/>
          </w:tcPr>
          <w:p w14:paraId="696FDFD5" w14:textId="77777777" w:rsidR="00011400" w:rsidRPr="00CE45AC" w:rsidRDefault="00011400" w:rsidP="00011400">
            <w:pPr>
              <w:pStyle w:val="TAL"/>
              <w:keepNext w:val="0"/>
              <w:keepLines w:val="0"/>
              <w:widowControl w:val="0"/>
            </w:pPr>
          </w:p>
        </w:tc>
        <w:tc>
          <w:tcPr>
            <w:tcW w:w="1901" w:type="dxa"/>
            <w:shd w:val="clear" w:color="auto" w:fill="auto"/>
          </w:tcPr>
          <w:p w14:paraId="03EAE19F" w14:textId="77777777" w:rsidR="00011400" w:rsidRPr="00CE45AC" w:rsidRDefault="00011400" w:rsidP="00011400">
            <w:pPr>
              <w:pStyle w:val="TAL"/>
              <w:keepNext w:val="0"/>
              <w:keepLines w:val="0"/>
              <w:widowControl w:val="0"/>
            </w:pPr>
          </w:p>
        </w:tc>
        <w:tc>
          <w:tcPr>
            <w:tcW w:w="1513" w:type="dxa"/>
          </w:tcPr>
          <w:p w14:paraId="64DE522C" w14:textId="77777777" w:rsidR="00011400" w:rsidRPr="00CE45AC" w:rsidRDefault="00011400" w:rsidP="00011400">
            <w:pPr>
              <w:pStyle w:val="TAL"/>
              <w:keepNext w:val="0"/>
              <w:keepLines w:val="0"/>
              <w:widowControl w:val="0"/>
              <w:rPr>
                <w:rFonts w:cs="Arial"/>
                <w:szCs w:val="18"/>
              </w:rPr>
            </w:pPr>
          </w:p>
        </w:tc>
      </w:tr>
    </w:tbl>
    <w:p w14:paraId="5A65196E" w14:textId="77777777" w:rsidR="002A5EFC" w:rsidRDefault="002A5EFC" w:rsidP="002A5EFC"/>
    <w:p w14:paraId="738D7E81" w14:textId="6EC272F6" w:rsidR="002A5EFC" w:rsidRPr="00CE45AC" w:rsidRDefault="002A5EFC" w:rsidP="002A5EFC">
      <w:pPr>
        <w:pStyle w:val="TH"/>
      </w:pPr>
      <w:r w:rsidRPr="00CE45AC">
        <w:t>Table </w:t>
      </w:r>
      <w:r w:rsidR="00011400">
        <w:t>32</w:t>
      </w:r>
      <w:r>
        <w:t>e</w:t>
      </w:r>
      <w:r w:rsidRPr="00CE45AC">
        <w:t xml:space="preserve">: </w:t>
      </w:r>
      <w:r w:rsidR="00011400" w:rsidRPr="00CE45AC">
        <w:t xml:space="preserve">Societal services and communication: </w:t>
      </w:r>
      <w:r w:rsidR="00011400" w:rsidRPr="00CE45AC">
        <w:rPr>
          <w:lang w:eastAsia="en-GB"/>
        </w:rPr>
        <w:t>Communication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5EFC" w:rsidRPr="00CE45AC" w14:paraId="62E1BC55" w14:textId="77777777" w:rsidTr="009F2EEE">
        <w:trPr>
          <w:tblHeader/>
          <w:jc w:val="center"/>
        </w:trPr>
        <w:tc>
          <w:tcPr>
            <w:tcW w:w="732" w:type="dxa"/>
          </w:tcPr>
          <w:p w14:paraId="163B0A22" w14:textId="77777777" w:rsidR="002A5EFC" w:rsidRPr="00CE45AC" w:rsidRDefault="002A5EFC" w:rsidP="009F2EEE">
            <w:pPr>
              <w:pStyle w:val="TAH"/>
              <w:keepNext w:val="0"/>
              <w:keepLines w:val="0"/>
            </w:pPr>
            <w:r w:rsidRPr="00CE45AC">
              <w:t>Index</w:t>
            </w:r>
          </w:p>
        </w:tc>
        <w:tc>
          <w:tcPr>
            <w:tcW w:w="1231" w:type="dxa"/>
          </w:tcPr>
          <w:p w14:paraId="72008A26" w14:textId="77777777" w:rsidR="002A5EFC" w:rsidRPr="00CE45AC" w:rsidRDefault="002A5EFC" w:rsidP="009F2EEE">
            <w:pPr>
              <w:pStyle w:val="TAH"/>
              <w:keepNext w:val="0"/>
              <w:keepLines w:val="0"/>
            </w:pPr>
            <w:r w:rsidRPr="00CE45AC">
              <w:t>Technical term</w:t>
            </w:r>
          </w:p>
        </w:tc>
        <w:tc>
          <w:tcPr>
            <w:tcW w:w="3132" w:type="dxa"/>
          </w:tcPr>
          <w:p w14:paraId="19C0BECE" w14:textId="77777777" w:rsidR="002A5EFC" w:rsidRPr="00CE45AC" w:rsidRDefault="002A5EFC" w:rsidP="009F2EEE">
            <w:pPr>
              <w:pStyle w:val="TAH"/>
              <w:keepNext w:val="0"/>
              <w:keepLines w:val="0"/>
            </w:pPr>
            <w:r w:rsidRPr="00CE45AC">
              <w:t>Functional description</w:t>
            </w:r>
          </w:p>
        </w:tc>
        <w:tc>
          <w:tcPr>
            <w:tcW w:w="1898" w:type="dxa"/>
          </w:tcPr>
          <w:p w14:paraId="1264A700" w14:textId="77777777" w:rsidR="002A5EFC" w:rsidRPr="00CE45AC" w:rsidRDefault="002A5EFC" w:rsidP="009F2EEE">
            <w:pPr>
              <w:pStyle w:val="TAH"/>
              <w:keepNext w:val="0"/>
              <w:keepLines w:val="0"/>
              <w:rPr>
                <w:rFonts w:cs="Arial"/>
                <w:szCs w:val="18"/>
              </w:rPr>
            </w:pPr>
            <w:r>
              <w:rPr>
                <w:rFonts w:cs="Arial"/>
                <w:szCs w:val="18"/>
              </w:rPr>
              <w:t>Slovak</w:t>
            </w:r>
          </w:p>
        </w:tc>
        <w:tc>
          <w:tcPr>
            <w:tcW w:w="1898" w:type="dxa"/>
          </w:tcPr>
          <w:p w14:paraId="3A676D63" w14:textId="77777777" w:rsidR="002A5EFC" w:rsidRPr="00CE45AC" w:rsidRDefault="002A5EFC" w:rsidP="009F2EEE">
            <w:pPr>
              <w:pStyle w:val="TAH"/>
              <w:keepNext w:val="0"/>
              <w:keepLines w:val="0"/>
            </w:pPr>
            <w:r>
              <w:t>Spanish</w:t>
            </w:r>
          </w:p>
        </w:tc>
        <w:tc>
          <w:tcPr>
            <w:tcW w:w="1898" w:type="dxa"/>
          </w:tcPr>
          <w:p w14:paraId="2CDC4642" w14:textId="77777777" w:rsidR="002A5EFC" w:rsidRPr="00CE45AC" w:rsidRDefault="002A5EFC" w:rsidP="009F2EEE">
            <w:pPr>
              <w:pStyle w:val="TAH"/>
              <w:keepNext w:val="0"/>
              <w:keepLines w:val="0"/>
            </w:pPr>
            <w:r>
              <w:t>Swedish</w:t>
            </w:r>
          </w:p>
        </w:tc>
        <w:tc>
          <w:tcPr>
            <w:tcW w:w="1511" w:type="dxa"/>
          </w:tcPr>
          <w:p w14:paraId="19801CE8" w14:textId="77777777" w:rsidR="002A5EFC" w:rsidRPr="00CE45AC" w:rsidRDefault="002A5EFC" w:rsidP="009F2EEE">
            <w:pPr>
              <w:pStyle w:val="TAH"/>
              <w:keepNext w:val="0"/>
              <w:keepLines w:val="0"/>
            </w:pPr>
            <w:r w:rsidRPr="00CE45AC">
              <w:t>Comment</w:t>
            </w:r>
          </w:p>
        </w:tc>
      </w:tr>
      <w:tr w:rsidR="00011400" w:rsidRPr="00CE45AC" w14:paraId="2399BEFE" w14:textId="77777777" w:rsidTr="009F2EEE">
        <w:trPr>
          <w:jc w:val="center"/>
        </w:trPr>
        <w:tc>
          <w:tcPr>
            <w:tcW w:w="732" w:type="dxa"/>
          </w:tcPr>
          <w:p w14:paraId="0902F0BC" w14:textId="528A9ECB" w:rsidR="00011400" w:rsidRPr="00CE45AC" w:rsidRDefault="00011400" w:rsidP="00011400">
            <w:pPr>
              <w:pStyle w:val="TAC"/>
              <w:keepNext w:val="0"/>
              <w:keepLines w:val="0"/>
              <w:widowControl w:val="0"/>
              <w:rPr>
                <w:rFonts w:cs="Arial"/>
                <w:szCs w:val="18"/>
              </w:rPr>
            </w:pPr>
            <w:r w:rsidRPr="00CE45AC">
              <w:t>SA.</w:t>
            </w:r>
            <w:r>
              <w:t>167</w:t>
            </w:r>
            <w:r w:rsidRPr="00CE45AC">
              <w:rPr>
                <w:rFonts w:cs="Arial"/>
                <w:szCs w:val="18"/>
              </w:rPr>
              <w:t xml:space="preserve"> </w:t>
            </w:r>
          </w:p>
        </w:tc>
        <w:tc>
          <w:tcPr>
            <w:tcW w:w="1231" w:type="dxa"/>
          </w:tcPr>
          <w:p w14:paraId="50DA0655" w14:textId="6C9E3649" w:rsidR="00011400" w:rsidRPr="00CE45AC" w:rsidRDefault="00011400" w:rsidP="00011400">
            <w:pPr>
              <w:pStyle w:val="TAL"/>
              <w:keepNext w:val="0"/>
              <w:keepLines w:val="0"/>
              <w:widowControl w:val="0"/>
              <w:rPr>
                <w:sz w:val="24"/>
                <w:lang w:eastAsia="de-DE"/>
              </w:rPr>
            </w:pPr>
            <w:r w:rsidRPr="00CE45AC">
              <w:t>messages of common interest</w:t>
            </w:r>
          </w:p>
        </w:tc>
        <w:tc>
          <w:tcPr>
            <w:tcW w:w="3132" w:type="dxa"/>
          </w:tcPr>
          <w:p w14:paraId="5731C0E5" w14:textId="5C1ED42A" w:rsidR="00011400" w:rsidRPr="00CE45AC" w:rsidRDefault="00011400" w:rsidP="00011400">
            <w:pPr>
              <w:pStyle w:val="TAL"/>
              <w:keepNext w:val="0"/>
              <w:keepLines w:val="0"/>
              <w:widowControl w:val="0"/>
            </w:pPr>
            <w:r w:rsidRPr="00CE45AC">
              <w:t>A term used to define a public notification from authorities to citizens (using redundant ICT channels)</w:t>
            </w:r>
          </w:p>
        </w:tc>
        <w:tc>
          <w:tcPr>
            <w:tcW w:w="1898" w:type="dxa"/>
          </w:tcPr>
          <w:p w14:paraId="2AC1FF1D" w14:textId="77777777" w:rsidR="00011400" w:rsidRPr="00CE45AC" w:rsidRDefault="00011400" w:rsidP="00011400">
            <w:pPr>
              <w:pStyle w:val="TAL"/>
              <w:keepNext w:val="0"/>
              <w:keepLines w:val="0"/>
              <w:widowControl w:val="0"/>
              <w:rPr>
                <w:sz w:val="24"/>
                <w:lang w:eastAsia="de-DE"/>
              </w:rPr>
            </w:pPr>
          </w:p>
        </w:tc>
        <w:tc>
          <w:tcPr>
            <w:tcW w:w="1898" w:type="dxa"/>
          </w:tcPr>
          <w:p w14:paraId="6F64C0EB" w14:textId="41B4E897" w:rsidR="00011400" w:rsidRPr="00CE45AC" w:rsidRDefault="00011400" w:rsidP="00011400">
            <w:pPr>
              <w:pStyle w:val="TAL"/>
              <w:keepNext w:val="0"/>
              <w:keepLines w:val="0"/>
              <w:widowControl w:val="0"/>
            </w:pPr>
            <w:r w:rsidRPr="00CE45AC">
              <w:t>mensaje público</w:t>
            </w:r>
          </w:p>
        </w:tc>
        <w:tc>
          <w:tcPr>
            <w:tcW w:w="1898" w:type="dxa"/>
          </w:tcPr>
          <w:p w14:paraId="0749D8DB" w14:textId="77777777" w:rsidR="00011400" w:rsidRPr="00CE45AC" w:rsidRDefault="00011400" w:rsidP="00011400">
            <w:pPr>
              <w:pStyle w:val="TAL"/>
              <w:keepNext w:val="0"/>
              <w:keepLines w:val="0"/>
              <w:widowControl w:val="0"/>
            </w:pPr>
          </w:p>
        </w:tc>
        <w:tc>
          <w:tcPr>
            <w:tcW w:w="1511" w:type="dxa"/>
          </w:tcPr>
          <w:p w14:paraId="3711092C" w14:textId="77777777" w:rsidR="00011400" w:rsidRPr="00CE45AC" w:rsidRDefault="00011400" w:rsidP="00011400">
            <w:pPr>
              <w:pStyle w:val="TAL"/>
              <w:keepNext w:val="0"/>
              <w:keepLines w:val="0"/>
              <w:widowControl w:val="0"/>
              <w:rPr>
                <w:rFonts w:cs="Arial"/>
                <w:szCs w:val="18"/>
              </w:rPr>
            </w:pPr>
          </w:p>
        </w:tc>
      </w:tr>
      <w:tr w:rsidR="00011400" w:rsidRPr="00CE45AC" w14:paraId="7FE19F15" w14:textId="77777777" w:rsidTr="009F2EEE">
        <w:trPr>
          <w:jc w:val="center"/>
        </w:trPr>
        <w:tc>
          <w:tcPr>
            <w:tcW w:w="732" w:type="dxa"/>
          </w:tcPr>
          <w:p w14:paraId="5C40E03A" w14:textId="0F4EE6D0" w:rsidR="00011400" w:rsidRPr="00CE45AC" w:rsidRDefault="00011400" w:rsidP="00011400">
            <w:pPr>
              <w:pStyle w:val="TAC"/>
              <w:keepNext w:val="0"/>
              <w:keepLines w:val="0"/>
              <w:widowControl w:val="0"/>
              <w:rPr>
                <w:rFonts w:cs="Arial"/>
                <w:szCs w:val="18"/>
              </w:rPr>
            </w:pPr>
            <w:r w:rsidRPr="00CE45AC">
              <w:t>SA.</w:t>
            </w:r>
            <w:r>
              <w:t>168</w:t>
            </w:r>
            <w:r w:rsidRPr="00CE45AC">
              <w:rPr>
                <w:rFonts w:cs="Arial"/>
                <w:szCs w:val="18"/>
              </w:rPr>
              <w:t xml:space="preserve"> </w:t>
            </w:r>
          </w:p>
        </w:tc>
        <w:tc>
          <w:tcPr>
            <w:tcW w:w="1231" w:type="dxa"/>
          </w:tcPr>
          <w:p w14:paraId="3FE6F5A0" w14:textId="5BD04AB1" w:rsidR="00011400" w:rsidRPr="00CE45AC" w:rsidRDefault="00011400" w:rsidP="00011400">
            <w:pPr>
              <w:pStyle w:val="TAL"/>
              <w:keepNext w:val="0"/>
              <w:keepLines w:val="0"/>
              <w:widowControl w:val="0"/>
            </w:pPr>
            <w:r w:rsidRPr="00CE45AC">
              <w:t xml:space="preserve">system </w:t>
            </w:r>
            <w:r w:rsidRPr="00CE45AC">
              <w:lastRenderedPageBreak/>
              <w:t>(outreach) test</w:t>
            </w:r>
          </w:p>
        </w:tc>
        <w:tc>
          <w:tcPr>
            <w:tcW w:w="3132" w:type="dxa"/>
          </w:tcPr>
          <w:p w14:paraId="1A69CBD3" w14:textId="65953C2F" w:rsidR="00011400" w:rsidRPr="00CE45AC" w:rsidRDefault="00011400" w:rsidP="00011400">
            <w:pPr>
              <w:pStyle w:val="TAL"/>
              <w:keepNext w:val="0"/>
              <w:keepLines w:val="0"/>
              <w:widowControl w:val="0"/>
            </w:pPr>
            <w:r w:rsidRPr="00CE45AC">
              <w:lastRenderedPageBreak/>
              <w:t xml:space="preserve">An often repetitive, pre-defined </w:t>
            </w:r>
            <w:r w:rsidRPr="00CE45AC">
              <w:lastRenderedPageBreak/>
              <w:t>procedure at an agreed date and time, testing the functionality and outreach of an a(lerting) system</w:t>
            </w:r>
          </w:p>
        </w:tc>
        <w:tc>
          <w:tcPr>
            <w:tcW w:w="1898" w:type="dxa"/>
          </w:tcPr>
          <w:p w14:paraId="67BD292E" w14:textId="77777777" w:rsidR="00011400" w:rsidRPr="00CE45AC" w:rsidRDefault="00011400" w:rsidP="00011400">
            <w:pPr>
              <w:pStyle w:val="TAL"/>
              <w:keepNext w:val="0"/>
              <w:keepLines w:val="0"/>
              <w:widowControl w:val="0"/>
            </w:pPr>
          </w:p>
        </w:tc>
        <w:tc>
          <w:tcPr>
            <w:tcW w:w="1898" w:type="dxa"/>
          </w:tcPr>
          <w:p w14:paraId="5EE1A725" w14:textId="795959C1" w:rsidR="00011400" w:rsidRPr="00CE45AC" w:rsidRDefault="00011400" w:rsidP="00011400">
            <w:pPr>
              <w:pStyle w:val="TAL"/>
              <w:keepNext w:val="0"/>
              <w:keepLines w:val="0"/>
              <w:widowControl w:val="0"/>
            </w:pPr>
            <w:r w:rsidRPr="002F2AA1">
              <w:rPr>
                <w:lang w:val="de-DE"/>
              </w:rPr>
              <w:t xml:space="preserve">probar el sistema de </w:t>
            </w:r>
            <w:r w:rsidRPr="002F2AA1">
              <w:rPr>
                <w:lang w:val="de-DE"/>
              </w:rPr>
              <w:lastRenderedPageBreak/>
              <w:t>alarma</w:t>
            </w:r>
          </w:p>
        </w:tc>
        <w:tc>
          <w:tcPr>
            <w:tcW w:w="1898" w:type="dxa"/>
          </w:tcPr>
          <w:p w14:paraId="11D623B1" w14:textId="77777777" w:rsidR="00011400" w:rsidRPr="00CE45AC" w:rsidRDefault="00011400" w:rsidP="00011400">
            <w:pPr>
              <w:pStyle w:val="TAL"/>
              <w:keepNext w:val="0"/>
              <w:keepLines w:val="0"/>
              <w:widowControl w:val="0"/>
            </w:pPr>
          </w:p>
        </w:tc>
        <w:tc>
          <w:tcPr>
            <w:tcW w:w="1511" w:type="dxa"/>
          </w:tcPr>
          <w:p w14:paraId="5F23EA55" w14:textId="77777777" w:rsidR="00011400" w:rsidRPr="00CE45AC" w:rsidRDefault="00011400" w:rsidP="00011400">
            <w:pPr>
              <w:pStyle w:val="TAL"/>
              <w:keepNext w:val="0"/>
              <w:keepLines w:val="0"/>
              <w:widowControl w:val="0"/>
              <w:rPr>
                <w:rFonts w:cs="Arial"/>
                <w:szCs w:val="18"/>
              </w:rPr>
            </w:pPr>
          </w:p>
        </w:tc>
      </w:tr>
      <w:tr w:rsidR="00011400" w:rsidRPr="00CE45AC" w14:paraId="32F0ABB9" w14:textId="77777777" w:rsidTr="009F2EEE">
        <w:trPr>
          <w:jc w:val="center"/>
        </w:trPr>
        <w:tc>
          <w:tcPr>
            <w:tcW w:w="732" w:type="dxa"/>
          </w:tcPr>
          <w:p w14:paraId="0DA0F187" w14:textId="1DF2768C" w:rsidR="00011400" w:rsidRPr="00CE45AC" w:rsidRDefault="00011400" w:rsidP="00011400">
            <w:pPr>
              <w:pStyle w:val="TAC"/>
              <w:keepNext w:val="0"/>
              <w:keepLines w:val="0"/>
              <w:widowControl w:val="0"/>
              <w:rPr>
                <w:rFonts w:cs="Arial"/>
                <w:szCs w:val="18"/>
              </w:rPr>
            </w:pPr>
            <w:r w:rsidRPr="00CE45AC">
              <w:t>SA.</w:t>
            </w:r>
            <w:r>
              <w:t>169</w:t>
            </w:r>
            <w:r w:rsidRPr="00CE45AC">
              <w:rPr>
                <w:rFonts w:cs="Arial"/>
                <w:szCs w:val="18"/>
              </w:rPr>
              <w:t xml:space="preserve"> </w:t>
            </w:r>
          </w:p>
        </w:tc>
        <w:tc>
          <w:tcPr>
            <w:tcW w:w="1231" w:type="dxa"/>
          </w:tcPr>
          <w:p w14:paraId="725E761F" w14:textId="04DD2E76" w:rsidR="00011400" w:rsidRPr="00CE45AC" w:rsidRDefault="00011400" w:rsidP="00011400">
            <w:pPr>
              <w:pStyle w:val="TAL"/>
              <w:keepNext w:val="0"/>
              <w:keepLines w:val="0"/>
              <w:widowControl w:val="0"/>
            </w:pPr>
            <w:r w:rsidRPr="00CE45AC">
              <w:t>traffic message</w:t>
            </w:r>
          </w:p>
        </w:tc>
        <w:tc>
          <w:tcPr>
            <w:tcW w:w="3132" w:type="dxa"/>
          </w:tcPr>
          <w:p w14:paraId="2CE6784D" w14:textId="6603FD00" w:rsidR="00011400" w:rsidRPr="00CE45AC" w:rsidRDefault="00011400" w:rsidP="00011400">
            <w:pPr>
              <w:pStyle w:val="TAL"/>
              <w:keepNext w:val="0"/>
              <w:keepLines w:val="0"/>
              <w:widowControl w:val="0"/>
            </w:pPr>
            <w:r w:rsidRPr="00CE45AC">
              <w:t>A specific, often real-time notification sent to a user (that can also be a broadcast receiver), of relevance to a traffic situation</w:t>
            </w:r>
          </w:p>
        </w:tc>
        <w:tc>
          <w:tcPr>
            <w:tcW w:w="1898" w:type="dxa"/>
          </w:tcPr>
          <w:p w14:paraId="20A1F153" w14:textId="77777777" w:rsidR="00011400" w:rsidRPr="00CE45AC" w:rsidRDefault="00011400" w:rsidP="00011400">
            <w:pPr>
              <w:pStyle w:val="TAL"/>
              <w:keepNext w:val="0"/>
              <w:keepLines w:val="0"/>
              <w:widowControl w:val="0"/>
            </w:pPr>
          </w:p>
        </w:tc>
        <w:tc>
          <w:tcPr>
            <w:tcW w:w="1898" w:type="dxa"/>
          </w:tcPr>
          <w:p w14:paraId="7FB3BE56" w14:textId="5831A6FF" w:rsidR="00011400" w:rsidRPr="00CE45AC" w:rsidRDefault="00011400" w:rsidP="00011400">
            <w:pPr>
              <w:pStyle w:val="TAL"/>
              <w:keepNext w:val="0"/>
              <w:keepLines w:val="0"/>
              <w:widowControl w:val="0"/>
            </w:pPr>
            <w:r w:rsidRPr="00CE45AC">
              <w:t>mensaje de tráfico</w:t>
            </w:r>
          </w:p>
        </w:tc>
        <w:tc>
          <w:tcPr>
            <w:tcW w:w="1898" w:type="dxa"/>
          </w:tcPr>
          <w:p w14:paraId="2D99EA7F" w14:textId="77777777" w:rsidR="00011400" w:rsidRPr="00CE45AC" w:rsidRDefault="00011400" w:rsidP="00011400">
            <w:pPr>
              <w:pStyle w:val="TAL"/>
              <w:keepNext w:val="0"/>
              <w:keepLines w:val="0"/>
              <w:widowControl w:val="0"/>
            </w:pPr>
          </w:p>
        </w:tc>
        <w:tc>
          <w:tcPr>
            <w:tcW w:w="1511" w:type="dxa"/>
          </w:tcPr>
          <w:p w14:paraId="04C5CA5B" w14:textId="77777777" w:rsidR="00011400" w:rsidRPr="00CE45AC" w:rsidRDefault="00011400" w:rsidP="00011400">
            <w:pPr>
              <w:pStyle w:val="TAL"/>
              <w:keepNext w:val="0"/>
              <w:keepLines w:val="0"/>
              <w:widowControl w:val="0"/>
              <w:rPr>
                <w:rFonts w:cs="Arial"/>
                <w:szCs w:val="18"/>
              </w:rPr>
            </w:pPr>
          </w:p>
        </w:tc>
      </w:tr>
      <w:tr w:rsidR="00011400" w:rsidRPr="00CE45AC" w14:paraId="0BB5EB29" w14:textId="77777777" w:rsidTr="009F2EEE">
        <w:trPr>
          <w:jc w:val="center"/>
        </w:trPr>
        <w:tc>
          <w:tcPr>
            <w:tcW w:w="732" w:type="dxa"/>
          </w:tcPr>
          <w:p w14:paraId="55F8A78E" w14:textId="2976500C" w:rsidR="00011400" w:rsidRPr="00CE45AC" w:rsidRDefault="00011400" w:rsidP="00011400">
            <w:pPr>
              <w:pStyle w:val="TAC"/>
              <w:keepNext w:val="0"/>
              <w:keepLines w:val="0"/>
              <w:widowControl w:val="0"/>
            </w:pPr>
            <w:r w:rsidRPr="00CE45AC">
              <w:t>SA.</w:t>
            </w:r>
            <w:r>
              <w:t>170</w:t>
            </w:r>
            <w:r w:rsidRPr="00CE45AC">
              <w:rPr>
                <w:rFonts w:cs="Arial"/>
                <w:szCs w:val="18"/>
              </w:rPr>
              <w:t xml:space="preserve"> </w:t>
            </w:r>
          </w:p>
        </w:tc>
        <w:tc>
          <w:tcPr>
            <w:tcW w:w="1231" w:type="dxa"/>
          </w:tcPr>
          <w:p w14:paraId="3F40DA23" w14:textId="331C52E8" w:rsidR="00011400" w:rsidRPr="00CE45AC" w:rsidRDefault="00011400" w:rsidP="00011400">
            <w:pPr>
              <w:pStyle w:val="TAL"/>
              <w:keepNext w:val="0"/>
              <w:keepLines w:val="0"/>
              <w:widowControl w:val="0"/>
            </w:pPr>
            <w:r w:rsidRPr="00CE45AC">
              <w:t>Warning signal requesting citizens to turn radio and TV on</w:t>
            </w:r>
          </w:p>
        </w:tc>
        <w:tc>
          <w:tcPr>
            <w:tcW w:w="3132" w:type="dxa"/>
          </w:tcPr>
          <w:p w14:paraId="35FD4B9B" w14:textId="4419C4A0" w:rsidR="00011400" w:rsidRPr="00CE45AC" w:rsidRDefault="00011400" w:rsidP="00011400">
            <w:pPr>
              <w:pStyle w:val="TAL"/>
              <w:keepNext w:val="0"/>
              <w:keepLines w:val="0"/>
              <w:widowControl w:val="0"/>
            </w:pPr>
            <w:r w:rsidRPr="00CE45AC">
              <w:t>A request to the user to turn on the radio and TV for more information (may additionally imply staying indoors and closing all windows and ventilation systems)</w:t>
            </w:r>
          </w:p>
        </w:tc>
        <w:tc>
          <w:tcPr>
            <w:tcW w:w="1898" w:type="dxa"/>
          </w:tcPr>
          <w:p w14:paraId="514A3972" w14:textId="77777777" w:rsidR="00011400" w:rsidRPr="00CE45AC" w:rsidRDefault="00011400" w:rsidP="00011400">
            <w:pPr>
              <w:pStyle w:val="TAL"/>
              <w:keepNext w:val="0"/>
              <w:keepLines w:val="0"/>
              <w:widowControl w:val="0"/>
            </w:pPr>
          </w:p>
        </w:tc>
        <w:tc>
          <w:tcPr>
            <w:tcW w:w="1898" w:type="dxa"/>
          </w:tcPr>
          <w:p w14:paraId="278AB6D6" w14:textId="51A0BF79" w:rsidR="00011400" w:rsidRPr="00CE45AC" w:rsidRDefault="00011400" w:rsidP="00011400">
            <w:pPr>
              <w:pStyle w:val="TAL"/>
              <w:keepNext w:val="0"/>
              <w:keepLines w:val="0"/>
              <w:widowControl w:val="0"/>
            </w:pPr>
            <w:r w:rsidRPr="00CE45AC">
              <w:t>conectar/encender radio/TV</w:t>
            </w:r>
          </w:p>
        </w:tc>
        <w:tc>
          <w:tcPr>
            <w:tcW w:w="1898" w:type="dxa"/>
          </w:tcPr>
          <w:p w14:paraId="0F950337" w14:textId="77777777" w:rsidR="00011400" w:rsidRPr="00CE45AC" w:rsidRDefault="00011400" w:rsidP="00011400">
            <w:pPr>
              <w:pStyle w:val="TAL"/>
              <w:keepNext w:val="0"/>
              <w:keepLines w:val="0"/>
              <w:widowControl w:val="0"/>
            </w:pPr>
          </w:p>
        </w:tc>
        <w:tc>
          <w:tcPr>
            <w:tcW w:w="1511" w:type="dxa"/>
          </w:tcPr>
          <w:p w14:paraId="62A915CB" w14:textId="77777777" w:rsidR="00011400" w:rsidRPr="00CE45AC" w:rsidRDefault="00011400" w:rsidP="00011400">
            <w:pPr>
              <w:pStyle w:val="TAL"/>
              <w:keepNext w:val="0"/>
              <w:keepLines w:val="0"/>
              <w:widowControl w:val="0"/>
              <w:rPr>
                <w:rFonts w:cs="Arial"/>
                <w:szCs w:val="18"/>
              </w:rPr>
            </w:pPr>
          </w:p>
        </w:tc>
      </w:tr>
    </w:tbl>
    <w:p w14:paraId="657A784F" w14:textId="77777777" w:rsidR="002A5EFC" w:rsidRPr="00CE45AC" w:rsidRDefault="002A5EFC" w:rsidP="003C07B7"/>
    <w:p w14:paraId="07DE4111" w14:textId="77777777" w:rsidR="003C07B7" w:rsidRPr="00CE45AC" w:rsidRDefault="003C07B7" w:rsidP="003C07B7">
      <w:pPr>
        <w:pStyle w:val="berschrift3"/>
      </w:pPr>
      <w:bookmarkStart w:id="507" w:name="_Toc8031998"/>
      <w:bookmarkStart w:id="508" w:name="_Toc8032130"/>
      <w:bookmarkStart w:id="509" w:name="_Toc8032227"/>
      <w:bookmarkStart w:id="510" w:name="_Toc8032573"/>
      <w:bookmarkStart w:id="511" w:name="_Toc8044816"/>
      <w:bookmarkStart w:id="512" w:name="_Toc15550267"/>
      <w:r w:rsidRPr="00CE45AC">
        <w:t>7.</w:t>
      </w:r>
      <w:r w:rsidR="00C044E5" w:rsidRPr="00CE45AC">
        <w:t>5</w:t>
      </w:r>
      <w:r w:rsidRPr="00CE45AC">
        <w:t>.4</w:t>
      </w:r>
      <w:r w:rsidRPr="00CE45AC">
        <w:tab/>
      </w:r>
      <w:r w:rsidRPr="00CE45AC">
        <w:rPr>
          <w:lang w:eastAsia="en-GB"/>
        </w:rPr>
        <w:t>Emergency communication</w:t>
      </w:r>
      <w:bookmarkEnd w:id="507"/>
      <w:bookmarkEnd w:id="508"/>
      <w:bookmarkEnd w:id="509"/>
      <w:bookmarkEnd w:id="510"/>
      <w:bookmarkEnd w:id="511"/>
      <w:bookmarkEnd w:id="512"/>
    </w:p>
    <w:p w14:paraId="7472ED5C" w14:textId="77777777" w:rsidR="003C07B7" w:rsidRPr="00CE45AC" w:rsidRDefault="003C07B7" w:rsidP="003C07B7">
      <w:pPr>
        <w:keepNext/>
        <w:keepLines/>
      </w:pPr>
      <w:r w:rsidRPr="00CE45AC">
        <w:t>This clause covers the terminology for emergency communication in a mobile context of use.</w:t>
      </w:r>
    </w:p>
    <w:p w14:paraId="6AB369E1" w14:textId="01DFAF74"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33a to 33e</w:t>
      </w:r>
      <w:r w:rsidRPr="00CE45AC">
        <w:t xml:space="preserve">, provided together with the language-specific versions of the terms in the </w:t>
      </w:r>
      <w:r>
        <w:t>19</w:t>
      </w:r>
      <w:r w:rsidRPr="00CE45AC">
        <w:t xml:space="preserve"> languages.</w:t>
      </w:r>
    </w:p>
    <w:p w14:paraId="36B51D1D" w14:textId="4DA55DDC" w:rsidR="002A5EFC" w:rsidRPr="00CE45AC" w:rsidRDefault="002A5EFC" w:rsidP="002A5EFC">
      <w:pPr>
        <w:pStyle w:val="TH"/>
      </w:pPr>
      <w:r w:rsidRPr="00CE45AC">
        <w:t>Table </w:t>
      </w:r>
      <w:r w:rsidR="004E52F5">
        <w:t>33</w:t>
      </w:r>
      <w:r>
        <w:t>a</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2A5EFC" w:rsidRPr="00CE45AC" w14:paraId="6611D374" w14:textId="77777777" w:rsidTr="009F2EEE">
        <w:trPr>
          <w:tblHeader/>
          <w:jc w:val="center"/>
        </w:trPr>
        <w:tc>
          <w:tcPr>
            <w:tcW w:w="734" w:type="dxa"/>
          </w:tcPr>
          <w:p w14:paraId="5D2AA9B1" w14:textId="77777777" w:rsidR="002A5EFC" w:rsidRPr="00CE45AC" w:rsidRDefault="002A5EFC" w:rsidP="009F2EEE">
            <w:pPr>
              <w:pStyle w:val="TAH"/>
              <w:keepNext w:val="0"/>
              <w:keepLines w:val="0"/>
            </w:pPr>
            <w:r w:rsidRPr="00CE45AC">
              <w:t>Index</w:t>
            </w:r>
          </w:p>
        </w:tc>
        <w:tc>
          <w:tcPr>
            <w:tcW w:w="1231" w:type="dxa"/>
          </w:tcPr>
          <w:p w14:paraId="48BCC211" w14:textId="77777777" w:rsidR="002A5EFC" w:rsidRPr="00CE45AC" w:rsidRDefault="002A5EFC" w:rsidP="009F2EEE">
            <w:pPr>
              <w:pStyle w:val="TAH"/>
              <w:keepNext w:val="0"/>
              <w:keepLines w:val="0"/>
            </w:pPr>
            <w:r w:rsidRPr="00CE45AC">
              <w:t>Technical term</w:t>
            </w:r>
          </w:p>
        </w:tc>
        <w:tc>
          <w:tcPr>
            <w:tcW w:w="3136" w:type="dxa"/>
          </w:tcPr>
          <w:p w14:paraId="0C6DED0E" w14:textId="77777777" w:rsidR="002A5EFC" w:rsidRPr="00CE45AC" w:rsidRDefault="002A5EFC" w:rsidP="009F2EEE">
            <w:pPr>
              <w:pStyle w:val="TAH"/>
              <w:keepNext w:val="0"/>
              <w:keepLines w:val="0"/>
            </w:pPr>
            <w:r w:rsidRPr="00CE45AC">
              <w:t>Functional description</w:t>
            </w:r>
          </w:p>
        </w:tc>
        <w:tc>
          <w:tcPr>
            <w:tcW w:w="1901" w:type="dxa"/>
          </w:tcPr>
          <w:p w14:paraId="702BF49F" w14:textId="77777777" w:rsidR="002A5EFC" w:rsidRPr="00CE45AC" w:rsidRDefault="002A5EFC" w:rsidP="009F2EEE">
            <w:pPr>
              <w:pStyle w:val="TAH"/>
              <w:keepNext w:val="0"/>
              <w:keepLines w:val="0"/>
              <w:rPr>
                <w:rFonts w:cs="Arial"/>
                <w:szCs w:val="18"/>
              </w:rPr>
            </w:pPr>
            <w:r>
              <w:rPr>
                <w:rFonts w:cs="Arial"/>
                <w:szCs w:val="18"/>
              </w:rPr>
              <w:t>Bulgarian</w:t>
            </w:r>
          </w:p>
        </w:tc>
        <w:tc>
          <w:tcPr>
            <w:tcW w:w="1901" w:type="dxa"/>
          </w:tcPr>
          <w:p w14:paraId="61545CFD" w14:textId="77777777" w:rsidR="002A5EFC" w:rsidRPr="00CE45AC" w:rsidRDefault="002A5EFC" w:rsidP="009F2EEE">
            <w:pPr>
              <w:pStyle w:val="TAH"/>
              <w:keepNext w:val="0"/>
              <w:keepLines w:val="0"/>
            </w:pPr>
            <w:r>
              <w:t>Croatian</w:t>
            </w:r>
          </w:p>
        </w:tc>
        <w:tc>
          <w:tcPr>
            <w:tcW w:w="1901" w:type="dxa"/>
          </w:tcPr>
          <w:p w14:paraId="7C803F08" w14:textId="77777777" w:rsidR="002A5EFC" w:rsidRPr="00CE45AC" w:rsidRDefault="002A5EFC" w:rsidP="009F2EEE">
            <w:pPr>
              <w:pStyle w:val="TAH"/>
              <w:keepNext w:val="0"/>
              <w:keepLines w:val="0"/>
            </w:pPr>
            <w:r>
              <w:t>Czech</w:t>
            </w:r>
          </w:p>
        </w:tc>
        <w:tc>
          <w:tcPr>
            <w:tcW w:w="1901" w:type="dxa"/>
          </w:tcPr>
          <w:p w14:paraId="5EFF100A" w14:textId="77777777" w:rsidR="002A5EFC" w:rsidRPr="00CE45AC" w:rsidRDefault="002A5EFC" w:rsidP="009F2EEE">
            <w:pPr>
              <w:pStyle w:val="TAH"/>
              <w:keepNext w:val="0"/>
              <w:keepLines w:val="0"/>
              <w:rPr>
                <w:rFonts w:cs="Arial"/>
                <w:szCs w:val="18"/>
              </w:rPr>
            </w:pPr>
            <w:r>
              <w:rPr>
                <w:rFonts w:cs="Arial"/>
                <w:szCs w:val="18"/>
              </w:rPr>
              <w:t>Danish</w:t>
            </w:r>
          </w:p>
        </w:tc>
        <w:tc>
          <w:tcPr>
            <w:tcW w:w="1512" w:type="dxa"/>
          </w:tcPr>
          <w:p w14:paraId="7A172C77" w14:textId="77777777" w:rsidR="002A5EFC" w:rsidRPr="00CE45AC" w:rsidRDefault="002A5EFC" w:rsidP="009F2EEE">
            <w:pPr>
              <w:pStyle w:val="TAH"/>
              <w:keepNext w:val="0"/>
              <w:keepLines w:val="0"/>
            </w:pPr>
            <w:r w:rsidRPr="00CE45AC">
              <w:t>Comment</w:t>
            </w:r>
          </w:p>
        </w:tc>
      </w:tr>
      <w:tr w:rsidR="004E52F5" w:rsidRPr="00CE45AC" w14:paraId="5C1BBC2D" w14:textId="77777777" w:rsidTr="009F2EEE">
        <w:trPr>
          <w:jc w:val="center"/>
        </w:trPr>
        <w:tc>
          <w:tcPr>
            <w:tcW w:w="734" w:type="dxa"/>
          </w:tcPr>
          <w:p w14:paraId="54E9FDA7" w14:textId="4DFC1AFC" w:rsidR="004E52F5" w:rsidRPr="00CE45AC" w:rsidRDefault="004E52F5" w:rsidP="004E52F5">
            <w:pPr>
              <w:pStyle w:val="TAC"/>
              <w:keepNext w:val="0"/>
              <w:keepLines w:val="0"/>
              <w:widowControl w:val="0"/>
              <w:rPr>
                <w:rFonts w:cs="Arial"/>
                <w:szCs w:val="18"/>
              </w:rPr>
            </w:pPr>
            <w:r w:rsidRPr="00CE45AC">
              <w:t>SA.</w:t>
            </w:r>
            <w:r>
              <w:t>171</w:t>
            </w:r>
            <w:r w:rsidRPr="00CE45AC">
              <w:rPr>
                <w:rFonts w:cs="Arial"/>
                <w:szCs w:val="18"/>
              </w:rPr>
              <w:t xml:space="preserve"> </w:t>
            </w:r>
          </w:p>
        </w:tc>
        <w:tc>
          <w:tcPr>
            <w:tcW w:w="1231" w:type="dxa"/>
          </w:tcPr>
          <w:p w14:paraId="2FB4DAD1" w14:textId="3ECCC7B3" w:rsidR="004E52F5" w:rsidRPr="00CE45AC" w:rsidRDefault="004E52F5" w:rsidP="004E52F5">
            <w:pPr>
              <w:pStyle w:val="TAL"/>
              <w:keepNext w:val="0"/>
              <w:keepLines w:val="0"/>
              <w:widowControl w:val="0"/>
              <w:rPr>
                <w:sz w:val="24"/>
                <w:lang w:eastAsia="de-DE"/>
              </w:rPr>
            </w:pPr>
            <w:r w:rsidRPr="00CE45AC">
              <w:t>alert (full, text/audio-based)</w:t>
            </w:r>
          </w:p>
        </w:tc>
        <w:tc>
          <w:tcPr>
            <w:tcW w:w="3136" w:type="dxa"/>
          </w:tcPr>
          <w:p w14:paraId="483B5406" w14:textId="51E43C0E" w:rsidR="004E52F5" w:rsidRPr="00CE45AC" w:rsidRDefault="004E52F5" w:rsidP="004E52F5">
            <w:pPr>
              <w:pStyle w:val="TAL"/>
              <w:keepNext w:val="0"/>
              <w:keepLines w:val="0"/>
              <w:widowControl w:val="0"/>
            </w:pPr>
            <w:r w:rsidRPr="00CE45AC">
              <w:t>Urgent notification for the immediate attention of a user, sent or broadcasted through an ICT system/service, or sent directly to a mobile ICT device</w:t>
            </w:r>
          </w:p>
        </w:tc>
        <w:tc>
          <w:tcPr>
            <w:tcW w:w="1901" w:type="dxa"/>
          </w:tcPr>
          <w:p w14:paraId="27134AB0" w14:textId="77777777" w:rsidR="004E52F5" w:rsidRPr="00CE45AC" w:rsidRDefault="004E52F5" w:rsidP="004E52F5">
            <w:pPr>
              <w:pStyle w:val="TAL"/>
              <w:keepNext w:val="0"/>
              <w:keepLines w:val="0"/>
              <w:widowControl w:val="0"/>
              <w:rPr>
                <w:sz w:val="24"/>
                <w:lang w:eastAsia="de-DE"/>
              </w:rPr>
            </w:pPr>
          </w:p>
        </w:tc>
        <w:tc>
          <w:tcPr>
            <w:tcW w:w="1901" w:type="dxa"/>
          </w:tcPr>
          <w:p w14:paraId="2A2519FB" w14:textId="77777777" w:rsidR="004E52F5" w:rsidRPr="00CE45AC" w:rsidRDefault="004E52F5" w:rsidP="004E52F5">
            <w:pPr>
              <w:pStyle w:val="TAL"/>
              <w:keepNext w:val="0"/>
              <w:keepLines w:val="0"/>
              <w:widowControl w:val="0"/>
            </w:pPr>
          </w:p>
        </w:tc>
        <w:tc>
          <w:tcPr>
            <w:tcW w:w="1901" w:type="dxa"/>
          </w:tcPr>
          <w:p w14:paraId="6C627611" w14:textId="77777777" w:rsidR="004E52F5" w:rsidRPr="00CE45AC" w:rsidRDefault="004E52F5" w:rsidP="004E52F5">
            <w:pPr>
              <w:pStyle w:val="TAL"/>
              <w:keepNext w:val="0"/>
              <w:keepLines w:val="0"/>
              <w:widowControl w:val="0"/>
            </w:pPr>
          </w:p>
        </w:tc>
        <w:tc>
          <w:tcPr>
            <w:tcW w:w="1901" w:type="dxa"/>
            <w:shd w:val="clear" w:color="auto" w:fill="auto"/>
          </w:tcPr>
          <w:p w14:paraId="185859BF" w14:textId="77777777" w:rsidR="004E52F5" w:rsidRPr="00CE45AC" w:rsidRDefault="004E52F5" w:rsidP="004E52F5">
            <w:pPr>
              <w:pStyle w:val="TAL"/>
              <w:keepNext w:val="0"/>
              <w:keepLines w:val="0"/>
              <w:widowControl w:val="0"/>
            </w:pPr>
          </w:p>
        </w:tc>
        <w:tc>
          <w:tcPr>
            <w:tcW w:w="1512" w:type="dxa"/>
          </w:tcPr>
          <w:p w14:paraId="1077B9B3" w14:textId="77777777" w:rsidR="004E52F5" w:rsidRPr="00CE45AC" w:rsidRDefault="004E52F5" w:rsidP="004E52F5">
            <w:pPr>
              <w:pStyle w:val="TAL"/>
              <w:keepNext w:val="0"/>
              <w:keepLines w:val="0"/>
              <w:widowControl w:val="0"/>
              <w:rPr>
                <w:rFonts w:cs="Arial"/>
                <w:szCs w:val="18"/>
              </w:rPr>
            </w:pPr>
          </w:p>
        </w:tc>
      </w:tr>
      <w:tr w:rsidR="004E52F5" w:rsidRPr="00CE45AC" w14:paraId="0A396C4E" w14:textId="77777777" w:rsidTr="009F2EEE">
        <w:trPr>
          <w:jc w:val="center"/>
        </w:trPr>
        <w:tc>
          <w:tcPr>
            <w:tcW w:w="734" w:type="dxa"/>
          </w:tcPr>
          <w:p w14:paraId="2F0EF45F" w14:textId="377C821B" w:rsidR="004E52F5" w:rsidRPr="00CE45AC" w:rsidRDefault="004E52F5" w:rsidP="004E52F5">
            <w:pPr>
              <w:pStyle w:val="TAC"/>
              <w:keepNext w:val="0"/>
              <w:keepLines w:val="0"/>
              <w:widowControl w:val="0"/>
              <w:rPr>
                <w:rFonts w:cs="Arial"/>
                <w:szCs w:val="18"/>
              </w:rPr>
            </w:pPr>
            <w:r w:rsidRPr="00CE45AC">
              <w:t>SA.</w:t>
            </w:r>
            <w:r>
              <w:t>172</w:t>
            </w:r>
            <w:r w:rsidRPr="00CE45AC">
              <w:rPr>
                <w:rFonts w:cs="Arial"/>
                <w:szCs w:val="18"/>
              </w:rPr>
              <w:t xml:space="preserve"> </w:t>
            </w:r>
          </w:p>
        </w:tc>
        <w:tc>
          <w:tcPr>
            <w:tcW w:w="1231" w:type="dxa"/>
          </w:tcPr>
          <w:p w14:paraId="6BC1BB2C" w14:textId="6E75C44A" w:rsidR="004E52F5" w:rsidRPr="00CE45AC" w:rsidRDefault="004E52F5" w:rsidP="004E52F5">
            <w:pPr>
              <w:pStyle w:val="TAL"/>
              <w:keepNext w:val="0"/>
              <w:keepLines w:val="0"/>
              <w:widowControl w:val="0"/>
            </w:pPr>
            <w:r w:rsidRPr="00CE45AC">
              <w:t>alert with additional information made available (e.g. through a web link)</w:t>
            </w:r>
          </w:p>
        </w:tc>
        <w:tc>
          <w:tcPr>
            <w:tcW w:w="3136" w:type="dxa"/>
          </w:tcPr>
          <w:p w14:paraId="02367EF3" w14:textId="6F25F426"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7FB0DC68" w14:textId="77777777" w:rsidR="004E52F5" w:rsidRPr="00CE45AC" w:rsidRDefault="004E52F5" w:rsidP="004E52F5">
            <w:pPr>
              <w:pStyle w:val="TAL"/>
              <w:keepNext w:val="0"/>
              <w:keepLines w:val="0"/>
              <w:widowControl w:val="0"/>
            </w:pPr>
          </w:p>
        </w:tc>
        <w:tc>
          <w:tcPr>
            <w:tcW w:w="1901" w:type="dxa"/>
          </w:tcPr>
          <w:p w14:paraId="3F048176" w14:textId="77777777" w:rsidR="004E52F5" w:rsidRPr="00CE45AC" w:rsidRDefault="004E52F5" w:rsidP="004E52F5">
            <w:pPr>
              <w:pStyle w:val="TAL"/>
              <w:keepNext w:val="0"/>
              <w:keepLines w:val="0"/>
              <w:widowControl w:val="0"/>
            </w:pPr>
          </w:p>
        </w:tc>
        <w:tc>
          <w:tcPr>
            <w:tcW w:w="1901" w:type="dxa"/>
          </w:tcPr>
          <w:p w14:paraId="2AE76A34" w14:textId="77777777" w:rsidR="004E52F5" w:rsidRPr="00CE45AC" w:rsidRDefault="004E52F5" w:rsidP="004E52F5">
            <w:pPr>
              <w:pStyle w:val="TAL"/>
              <w:keepNext w:val="0"/>
              <w:keepLines w:val="0"/>
              <w:widowControl w:val="0"/>
            </w:pPr>
          </w:p>
        </w:tc>
        <w:tc>
          <w:tcPr>
            <w:tcW w:w="1901" w:type="dxa"/>
            <w:shd w:val="clear" w:color="auto" w:fill="auto"/>
          </w:tcPr>
          <w:p w14:paraId="0AE21AAB" w14:textId="77777777" w:rsidR="004E52F5" w:rsidRPr="00CE45AC" w:rsidRDefault="004E52F5" w:rsidP="004E52F5">
            <w:pPr>
              <w:pStyle w:val="TAL"/>
              <w:keepNext w:val="0"/>
              <w:keepLines w:val="0"/>
              <w:widowControl w:val="0"/>
            </w:pPr>
          </w:p>
        </w:tc>
        <w:tc>
          <w:tcPr>
            <w:tcW w:w="1512" w:type="dxa"/>
          </w:tcPr>
          <w:p w14:paraId="1F25DA6E" w14:textId="77777777" w:rsidR="004E52F5" w:rsidRPr="00CE45AC" w:rsidRDefault="004E52F5" w:rsidP="004E52F5">
            <w:pPr>
              <w:pStyle w:val="TAL"/>
              <w:keepNext w:val="0"/>
              <w:keepLines w:val="0"/>
              <w:widowControl w:val="0"/>
              <w:rPr>
                <w:rFonts w:cs="Arial"/>
                <w:szCs w:val="18"/>
              </w:rPr>
            </w:pPr>
          </w:p>
        </w:tc>
      </w:tr>
      <w:tr w:rsidR="004E52F5" w:rsidRPr="00CE45AC" w14:paraId="414C394C" w14:textId="77777777" w:rsidTr="009F2EEE">
        <w:trPr>
          <w:jc w:val="center"/>
        </w:trPr>
        <w:tc>
          <w:tcPr>
            <w:tcW w:w="734" w:type="dxa"/>
          </w:tcPr>
          <w:p w14:paraId="57FCA49B" w14:textId="0857B48D" w:rsidR="004E52F5" w:rsidRPr="00CE45AC" w:rsidRDefault="004E52F5" w:rsidP="004E52F5">
            <w:pPr>
              <w:pStyle w:val="TAC"/>
              <w:keepNext w:val="0"/>
              <w:keepLines w:val="0"/>
              <w:widowControl w:val="0"/>
              <w:rPr>
                <w:rFonts w:cs="Arial"/>
                <w:szCs w:val="18"/>
              </w:rPr>
            </w:pPr>
            <w:r w:rsidRPr="00CE45AC">
              <w:t>SA.</w:t>
            </w:r>
            <w:r>
              <w:t>173</w:t>
            </w:r>
          </w:p>
        </w:tc>
        <w:tc>
          <w:tcPr>
            <w:tcW w:w="1231" w:type="dxa"/>
          </w:tcPr>
          <w:p w14:paraId="1243B7F6" w14:textId="13E3A5A0" w:rsidR="004E52F5" w:rsidRPr="00CE45AC" w:rsidRDefault="004E52F5" w:rsidP="004E52F5">
            <w:pPr>
              <w:pStyle w:val="TAL"/>
              <w:keepNext w:val="0"/>
              <w:keepLines w:val="0"/>
              <w:widowControl w:val="0"/>
            </w:pPr>
            <w:r w:rsidRPr="00CE45AC">
              <w:t>earthquake warning (for a second wave)</w:t>
            </w:r>
          </w:p>
        </w:tc>
        <w:tc>
          <w:tcPr>
            <w:tcW w:w="3136" w:type="dxa"/>
          </w:tcPr>
          <w:p w14:paraId="4AF51030" w14:textId="34FF911B"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367AE7A4" w14:textId="77777777" w:rsidR="004E52F5" w:rsidRPr="00CE45AC" w:rsidRDefault="004E52F5" w:rsidP="004E52F5">
            <w:pPr>
              <w:pStyle w:val="TAL"/>
              <w:keepNext w:val="0"/>
              <w:keepLines w:val="0"/>
              <w:widowControl w:val="0"/>
            </w:pPr>
          </w:p>
        </w:tc>
        <w:tc>
          <w:tcPr>
            <w:tcW w:w="1901" w:type="dxa"/>
          </w:tcPr>
          <w:p w14:paraId="24154F21" w14:textId="77777777" w:rsidR="004E52F5" w:rsidRPr="00CE45AC" w:rsidRDefault="004E52F5" w:rsidP="004E52F5">
            <w:pPr>
              <w:pStyle w:val="TAL"/>
              <w:keepNext w:val="0"/>
              <w:keepLines w:val="0"/>
              <w:widowControl w:val="0"/>
            </w:pPr>
          </w:p>
        </w:tc>
        <w:tc>
          <w:tcPr>
            <w:tcW w:w="1901" w:type="dxa"/>
          </w:tcPr>
          <w:p w14:paraId="60896294" w14:textId="77777777" w:rsidR="004E52F5" w:rsidRPr="00CE45AC" w:rsidRDefault="004E52F5" w:rsidP="004E52F5">
            <w:pPr>
              <w:pStyle w:val="TAL"/>
              <w:keepNext w:val="0"/>
              <w:keepLines w:val="0"/>
              <w:widowControl w:val="0"/>
            </w:pPr>
          </w:p>
        </w:tc>
        <w:tc>
          <w:tcPr>
            <w:tcW w:w="1901" w:type="dxa"/>
            <w:shd w:val="clear" w:color="auto" w:fill="auto"/>
          </w:tcPr>
          <w:p w14:paraId="1197AD72" w14:textId="77777777" w:rsidR="004E52F5" w:rsidRPr="00CE45AC" w:rsidRDefault="004E52F5" w:rsidP="004E52F5">
            <w:pPr>
              <w:pStyle w:val="TAL"/>
              <w:keepNext w:val="0"/>
              <w:keepLines w:val="0"/>
              <w:widowControl w:val="0"/>
            </w:pPr>
          </w:p>
        </w:tc>
        <w:tc>
          <w:tcPr>
            <w:tcW w:w="1512" w:type="dxa"/>
          </w:tcPr>
          <w:p w14:paraId="02E5B48D" w14:textId="77777777" w:rsidR="004E52F5" w:rsidRPr="00CE45AC" w:rsidRDefault="004E52F5" w:rsidP="004E52F5">
            <w:pPr>
              <w:pStyle w:val="TAL"/>
              <w:keepNext w:val="0"/>
              <w:keepLines w:val="0"/>
              <w:widowControl w:val="0"/>
              <w:rPr>
                <w:rFonts w:cs="Arial"/>
                <w:szCs w:val="18"/>
              </w:rPr>
            </w:pPr>
          </w:p>
        </w:tc>
      </w:tr>
      <w:tr w:rsidR="004E52F5" w:rsidRPr="00CE45AC" w14:paraId="459C0F46" w14:textId="77777777" w:rsidTr="009F2EEE">
        <w:trPr>
          <w:jc w:val="center"/>
        </w:trPr>
        <w:tc>
          <w:tcPr>
            <w:tcW w:w="734" w:type="dxa"/>
          </w:tcPr>
          <w:p w14:paraId="243EFBAB" w14:textId="6BCBDE2C" w:rsidR="004E52F5" w:rsidRPr="00CE45AC" w:rsidRDefault="004E52F5" w:rsidP="004E52F5">
            <w:pPr>
              <w:pStyle w:val="TAC"/>
              <w:keepNext w:val="0"/>
              <w:keepLines w:val="0"/>
              <w:widowControl w:val="0"/>
            </w:pPr>
            <w:r w:rsidRPr="00CE45AC">
              <w:lastRenderedPageBreak/>
              <w:t>SA.</w:t>
            </w:r>
            <w:r>
              <w:t>174</w:t>
            </w:r>
            <w:r w:rsidRPr="00CE45AC">
              <w:rPr>
                <w:rFonts w:cs="Arial"/>
                <w:szCs w:val="18"/>
              </w:rPr>
              <w:t xml:space="preserve"> </w:t>
            </w:r>
          </w:p>
        </w:tc>
        <w:tc>
          <w:tcPr>
            <w:tcW w:w="1231" w:type="dxa"/>
          </w:tcPr>
          <w:p w14:paraId="1F499E8C" w14:textId="20A87566" w:rsidR="004E52F5" w:rsidRPr="00CE45AC" w:rsidRDefault="004E52F5" w:rsidP="004E52F5">
            <w:pPr>
              <w:pStyle w:val="TAL"/>
              <w:keepNext w:val="0"/>
              <w:keepLines w:val="0"/>
              <w:widowControl w:val="0"/>
            </w:pPr>
            <w:r w:rsidRPr="00CE45AC">
              <w:t>evacuate</w:t>
            </w:r>
          </w:p>
        </w:tc>
        <w:tc>
          <w:tcPr>
            <w:tcW w:w="3136" w:type="dxa"/>
          </w:tcPr>
          <w:p w14:paraId="66542903" w14:textId="6A752F46" w:rsidR="004E52F5" w:rsidRPr="00CE45AC" w:rsidRDefault="004E52F5" w:rsidP="004E52F5">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45B65538" w14:textId="77777777" w:rsidR="004E52F5" w:rsidRPr="00CE45AC" w:rsidRDefault="004E52F5" w:rsidP="004E52F5">
            <w:pPr>
              <w:pStyle w:val="TAL"/>
              <w:keepNext w:val="0"/>
              <w:keepLines w:val="0"/>
              <w:widowControl w:val="0"/>
            </w:pPr>
          </w:p>
        </w:tc>
        <w:tc>
          <w:tcPr>
            <w:tcW w:w="1901" w:type="dxa"/>
          </w:tcPr>
          <w:p w14:paraId="7EF02C37" w14:textId="77777777" w:rsidR="004E52F5" w:rsidRPr="00CE45AC" w:rsidRDefault="004E52F5" w:rsidP="004E52F5">
            <w:pPr>
              <w:pStyle w:val="TAL"/>
              <w:keepNext w:val="0"/>
              <w:keepLines w:val="0"/>
              <w:widowControl w:val="0"/>
            </w:pPr>
          </w:p>
        </w:tc>
        <w:tc>
          <w:tcPr>
            <w:tcW w:w="1901" w:type="dxa"/>
          </w:tcPr>
          <w:p w14:paraId="5EDD493E" w14:textId="77777777" w:rsidR="004E52F5" w:rsidRPr="00CE45AC" w:rsidRDefault="004E52F5" w:rsidP="004E52F5">
            <w:pPr>
              <w:pStyle w:val="TAL"/>
              <w:keepNext w:val="0"/>
              <w:keepLines w:val="0"/>
              <w:widowControl w:val="0"/>
            </w:pPr>
          </w:p>
        </w:tc>
        <w:tc>
          <w:tcPr>
            <w:tcW w:w="1901" w:type="dxa"/>
            <w:shd w:val="clear" w:color="auto" w:fill="auto"/>
          </w:tcPr>
          <w:p w14:paraId="6A4FB4C0" w14:textId="77777777" w:rsidR="004E52F5" w:rsidRPr="00CE45AC" w:rsidRDefault="004E52F5" w:rsidP="004E52F5">
            <w:pPr>
              <w:pStyle w:val="TAL"/>
              <w:keepNext w:val="0"/>
              <w:keepLines w:val="0"/>
              <w:widowControl w:val="0"/>
            </w:pPr>
          </w:p>
        </w:tc>
        <w:tc>
          <w:tcPr>
            <w:tcW w:w="1512" w:type="dxa"/>
          </w:tcPr>
          <w:p w14:paraId="0ED612CE" w14:textId="77777777" w:rsidR="004E52F5" w:rsidRPr="00CE45AC" w:rsidRDefault="004E52F5" w:rsidP="004E52F5">
            <w:pPr>
              <w:pStyle w:val="TAL"/>
              <w:keepNext w:val="0"/>
              <w:keepLines w:val="0"/>
              <w:widowControl w:val="0"/>
              <w:rPr>
                <w:rFonts w:cs="Arial"/>
                <w:szCs w:val="18"/>
              </w:rPr>
            </w:pPr>
          </w:p>
        </w:tc>
      </w:tr>
      <w:tr w:rsidR="004E52F5" w:rsidRPr="00CE45AC" w14:paraId="0DF2699E" w14:textId="77777777" w:rsidTr="009F2EEE">
        <w:trPr>
          <w:jc w:val="center"/>
        </w:trPr>
        <w:tc>
          <w:tcPr>
            <w:tcW w:w="734" w:type="dxa"/>
          </w:tcPr>
          <w:p w14:paraId="018610E6" w14:textId="27CA8B92" w:rsidR="004E52F5" w:rsidRPr="00CE45AC" w:rsidRDefault="004E52F5" w:rsidP="004E52F5">
            <w:pPr>
              <w:pStyle w:val="TAC"/>
              <w:keepNext w:val="0"/>
              <w:keepLines w:val="0"/>
              <w:widowControl w:val="0"/>
            </w:pPr>
            <w:r w:rsidRPr="00CE45AC">
              <w:t>SA.</w:t>
            </w:r>
            <w:r>
              <w:t>175</w:t>
            </w:r>
          </w:p>
        </w:tc>
        <w:tc>
          <w:tcPr>
            <w:tcW w:w="1231" w:type="dxa"/>
          </w:tcPr>
          <w:p w14:paraId="0F430453" w14:textId="20592A38" w:rsidR="004E52F5" w:rsidRPr="00CE45AC" w:rsidRDefault="004E52F5" w:rsidP="004E52F5">
            <w:pPr>
              <w:pStyle w:val="TAL"/>
              <w:keepNext w:val="0"/>
              <w:keepLines w:val="0"/>
              <w:widowControl w:val="0"/>
            </w:pPr>
            <w:r w:rsidRPr="00CE45AC">
              <w:t xml:space="preserve">Public address (PA) alarm </w:t>
            </w:r>
          </w:p>
        </w:tc>
        <w:tc>
          <w:tcPr>
            <w:tcW w:w="3136" w:type="dxa"/>
          </w:tcPr>
          <w:p w14:paraId="1909A38C" w14:textId="17B57971" w:rsidR="004E52F5" w:rsidRPr="00CE45AC" w:rsidRDefault="004E52F5" w:rsidP="004E52F5">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21D3E41A" w14:textId="77777777" w:rsidR="004E52F5" w:rsidRPr="00CE45AC" w:rsidRDefault="004E52F5" w:rsidP="004E52F5">
            <w:pPr>
              <w:pStyle w:val="TAL"/>
              <w:keepNext w:val="0"/>
              <w:keepLines w:val="0"/>
              <w:widowControl w:val="0"/>
            </w:pPr>
          </w:p>
        </w:tc>
        <w:tc>
          <w:tcPr>
            <w:tcW w:w="1901" w:type="dxa"/>
          </w:tcPr>
          <w:p w14:paraId="58E2780C" w14:textId="77777777" w:rsidR="004E52F5" w:rsidRPr="00CE45AC" w:rsidRDefault="004E52F5" w:rsidP="004E52F5">
            <w:pPr>
              <w:pStyle w:val="TAL"/>
              <w:keepNext w:val="0"/>
              <w:keepLines w:val="0"/>
              <w:widowControl w:val="0"/>
            </w:pPr>
          </w:p>
        </w:tc>
        <w:tc>
          <w:tcPr>
            <w:tcW w:w="1901" w:type="dxa"/>
          </w:tcPr>
          <w:p w14:paraId="03244835" w14:textId="77777777" w:rsidR="004E52F5" w:rsidRPr="00CE45AC" w:rsidRDefault="004E52F5" w:rsidP="004E52F5">
            <w:pPr>
              <w:pStyle w:val="TAL"/>
              <w:keepNext w:val="0"/>
              <w:keepLines w:val="0"/>
              <w:widowControl w:val="0"/>
            </w:pPr>
          </w:p>
        </w:tc>
        <w:tc>
          <w:tcPr>
            <w:tcW w:w="1901" w:type="dxa"/>
            <w:shd w:val="clear" w:color="auto" w:fill="auto"/>
          </w:tcPr>
          <w:p w14:paraId="21F2BAF9" w14:textId="77777777" w:rsidR="004E52F5" w:rsidRPr="00CE45AC" w:rsidRDefault="004E52F5" w:rsidP="004E52F5">
            <w:pPr>
              <w:pStyle w:val="TAL"/>
              <w:keepNext w:val="0"/>
              <w:keepLines w:val="0"/>
              <w:widowControl w:val="0"/>
            </w:pPr>
          </w:p>
        </w:tc>
        <w:tc>
          <w:tcPr>
            <w:tcW w:w="1512" w:type="dxa"/>
          </w:tcPr>
          <w:p w14:paraId="77FBB241" w14:textId="77777777" w:rsidR="004E52F5" w:rsidRPr="00CE45AC" w:rsidRDefault="004E52F5" w:rsidP="004E52F5">
            <w:pPr>
              <w:pStyle w:val="TAL"/>
              <w:keepNext w:val="0"/>
              <w:keepLines w:val="0"/>
              <w:widowControl w:val="0"/>
              <w:rPr>
                <w:rFonts w:cs="Arial"/>
                <w:szCs w:val="18"/>
              </w:rPr>
            </w:pPr>
          </w:p>
        </w:tc>
      </w:tr>
      <w:tr w:rsidR="004E52F5" w:rsidRPr="00CE45AC" w14:paraId="7AE68E18" w14:textId="77777777" w:rsidTr="009F2EEE">
        <w:trPr>
          <w:jc w:val="center"/>
        </w:trPr>
        <w:tc>
          <w:tcPr>
            <w:tcW w:w="734" w:type="dxa"/>
          </w:tcPr>
          <w:p w14:paraId="06D8F0D8" w14:textId="79E62C85" w:rsidR="004E52F5" w:rsidRPr="00CE45AC" w:rsidRDefault="004E52F5" w:rsidP="004E52F5">
            <w:pPr>
              <w:pStyle w:val="TAC"/>
              <w:keepNext w:val="0"/>
              <w:keepLines w:val="0"/>
              <w:widowControl w:val="0"/>
            </w:pPr>
            <w:r w:rsidRPr="00CE45AC">
              <w:t>SA.</w:t>
            </w:r>
            <w:r>
              <w:t>176</w:t>
            </w:r>
            <w:r w:rsidRPr="00CE45AC">
              <w:rPr>
                <w:rFonts w:cs="Arial"/>
                <w:szCs w:val="18"/>
              </w:rPr>
              <w:t xml:space="preserve"> </w:t>
            </w:r>
          </w:p>
        </w:tc>
        <w:tc>
          <w:tcPr>
            <w:tcW w:w="1231" w:type="dxa"/>
          </w:tcPr>
          <w:p w14:paraId="4B9C3090" w14:textId="0E46E99F" w:rsidR="004E52F5" w:rsidRPr="00CE45AC" w:rsidRDefault="004E52F5" w:rsidP="004E52F5">
            <w:pPr>
              <w:pStyle w:val="TAL"/>
              <w:keepNext w:val="0"/>
              <w:keepLines w:val="0"/>
              <w:widowControl w:val="0"/>
            </w:pPr>
            <w:r w:rsidRPr="00CE45AC">
              <w:t>tsunami warning</w:t>
            </w:r>
          </w:p>
        </w:tc>
        <w:tc>
          <w:tcPr>
            <w:tcW w:w="3136" w:type="dxa"/>
          </w:tcPr>
          <w:p w14:paraId="41FFD097" w14:textId="517D439D"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0DF20740" w14:textId="77777777" w:rsidR="004E52F5" w:rsidRPr="00CE45AC" w:rsidRDefault="004E52F5" w:rsidP="004E52F5">
            <w:pPr>
              <w:pStyle w:val="TAL"/>
              <w:keepNext w:val="0"/>
              <w:keepLines w:val="0"/>
              <w:widowControl w:val="0"/>
            </w:pPr>
          </w:p>
        </w:tc>
        <w:tc>
          <w:tcPr>
            <w:tcW w:w="1901" w:type="dxa"/>
          </w:tcPr>
          <w:p w14:paraId="190CE64A" w14:textId="77777777" w:rsidR="004E52F5" w:rsidRPr="00CE45AC" w:rsidRDefault="004E52F5" w:rsidP="004E52F5">
            <w:pPr>
              <w:pStyle w:val="TAL"/>
              <w:keepNext w:val="0"/>
              <w:keepLines w:val="0"/>
              <w:widowControl w:val="0"/>
            </w:pPr>
          </w:p>
        </w:tc>
        <w:tc>
          <w:tcPr>
            <w:tcW w:w="1901" w:type="dxa"/>
          </w:tcPr>
          <w:p w14:paraId="1EEB55AA" w14:textId="77777777" w:rsidR="004E52F5" w:rsidRPr="00CE45AC" w:rsidRDefault="004E52F5" w:rsidP="004E52F5">
            <w:pPr>
              <w:pStyle w:val="TAL"/>
              <w:keepNext w:val="0"/>
              <w:keepLines w:val="0"/>
              <w:widowControl w:val="0"/>
            </w:pPr>
          </w:p>
        </w:tc>
        <w:tc>
          <w:tcPr>
            <w:tcW w:w="1901" w:type="dxa"/>
            <w:shd w:val="clear" w:color="auto" w:fill="auto"/>
          </w:tcPr>
          <w:p w14:paraId="454217C0" w14:textId="77777777" w:rsidR="004E52F5" w:rsidRPr="00CE45AC" w:rsidRDefault="004E52F5" w:rsidP="004E52F5">
            <w:pPr>
              <w:pStyle w:val="TAL"/>
              <w:keepNext w:val="0"/>
              <w:keepLines w:val="0"/>
              <w:widowControl w:val="0"/>
            </w:pPr>
          </w:p>
        </w:tc>
        <w:tc>
          <w:tcPr>
            <w:tcW w:w="1512" w:type="dxa"/>
          </w:tcPr>
          <w:p w14:paraId="1395F50C" w14:textId="77777777" w:rsidR="004E52F5" w:rsidRPr="00CE45AC" w:rsidRDefault="004E52F5" w:rsidP="004E52F5">
            <w:pPr>
              <w:pStyle w:val="TAL"/>
              <w:keepNext w:val="0"/>
              <w:keepLines w:val="0"/>
              <w:widowControl w:val="0"/>
              <w:rPr>
                <w:rFonts w:cs="Arial"/>
                <w:szCs w:val="18"/>
              </w:rPr>
            </w:pPr>
          </w:p>
        </w:tc>
      </w:tr>
    </w:tbl>
    <w:p w14:paraId="0F02D13E" w14:textId="77777777" w:rsidR="002A5EFC" w:rsidRDefault="002A5EFC" w:rsidP="002A5EFC"/>
    <w:p w14:paraId="7A21DEB5" w14:textId="79B05DDB" w:rsidR="002A5EFC" w:rsidRPr="00CE45AC" w:rsidRDefault="002A5EFC" w:rsidP="002A5EFC">
      <w:pPr>
        <w:pStyle w:val="TH"/>
      </w:pPr>
      <w:r w:rsidRPr="00CE45AC">
        <w:t>Table </w:t>
      </w:r>
      <w:r w:rsidR="004E52F5">
        <w:t>33</w:t>
      </w:r>
      <w:r>
        <w:t>b</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37389D98" w14:textId="77777777" w:rsidTr="009F2EEE">
        <w:trPr>
          <w:tblHeader/>
          <w:jc w:val="center"/>
        </w:trPr>
        <w:tc>
          <w:tcPr>
            <w:tcW w:w="731" w:type="dxa"/>
          </w:tcPr>
          <w:p w14:paraId="0069C5E3" w14:textId="77777777" w:rsidR="002A5EFC" w:rsidRPr="00CE45AC" w:rsidRDefault="002A5EFC" w:rsidP="009F2EEE">
            <w:pPr>
              <w:pStyle w:val="TAH"/>
              <w:keepNext w:val="0"/>
              <w:keepLines w:val="0"/>
            </w:pPr>
            <w:r w:rsidRPr="00CE45AC">
              <w:t>Index</w:t>
            </w:r>
          </w:p>
        </w:tc>
        <w:tc>
          <w:tcPr>
            <w:tcW w:w="1232" w:type="dxa"/>
          </w:tcPr>
          <w:p w14:paraId="74D939F4" w14:textId="77777777" w:rsidR="002A5EFC" w:rsidRPr="00CE45AC" w:rsidRDefault="002A5EFC" w:rsidP="009F2EEE">
            <w:pPr>
              <w:pStyle w:val="TAH"/>
              <w:keepNext w:val="0"/>
              <w:keepLines w:val="0"/>
            </w:pPr>
            <w:r w:rsidRPr="00CE45AC">
              <w:t>Technical term</w:t>
            </w:r>
          </w:p>
        </w:tc>
        <w:tc>
          <w:tcPr>
            <w:tcW w:w="3137" w:type="dxa"/>
          </w:tcPr>
          <w:p w14:paraId="4C913117" w14:textId="77777777" w:rsidR="002A5EFC" w:rsidRPr="00CE45AC" w:rsidRDefault="002A5EFC" w:rsidP="009F2EEE">
            <w:pPr>
              <w:pStyle w:val="TAH"/>
              <w:keepNext w:val="0"/>
              <w:keepLines w:val="0"/>
            </w:pPr>
            <w:r w:rsidRPr="00CE45AC">
              <w:t>Functional description</w:t>
            </w:r>
          </w:p>
        </w:tc>
        <w:tc>
          <w:tcPr>
            <w:tcW w:w="1901" w:type="dxa"/>
          </w:tcPr>
          <w:p w14:paraId="79151359" w14:textId="77777777" w:rsidR="002A5EFC" w:rsidRPr="00CE45AC" w:rsidRDefault="002A5EFC" w:rsidP="009F2EEE">
            <w:pPr>
              <w:pStyle w:val="TAH"/>
              <w:keepNext w:val="0"/>
              <w:keepLines w:val="0"/>
              <w:rPr>
                <w:rFonts w:cs="Arial"/>
                <w:szCs w:val="18"/>
              </w:rPr>
            </w:pPr>
            <w:r>
              <w:rPr>
                <w:rFonts w:cs="Arial"/>
                <w:szCs w:val="18"/>
              </w:rPr>
              <w:t>Dutch</w:t>
            </w:r>
          </w:p>
        </w:tc>
        <w:tc>
          <w:tcPr>
            <w:tcW w:w="1901" w:type="dxa"/>
          </w:tcPr>
          <w:p w14:paraId="38942EED" w14:textId="77777777" w:rsidR="002A5EFC" w:rsidRPr="00CE45AC" w:rsidRDefault="002A5EFC" w:rsidP="009F2EEE">
            <w:pPr>
              <w:pStyle w:val="TAH"/>
              <w:keepNext w:val="0"/>
              <w:keepLines w:val="0"/>
            </w:pPr>
            <w:r>
              <w:t>English</w:t>
            </w:r>
          </w:p>
        </w:tc>
        <w:tc>
          <w:tcPr>
            <w:tcW w:w="1901" w:type="dxa"/>
          </w:tcPr>
          <w:p w14:paraId="27D8FBA9" w14:textId="77777777" w:rsidR="002A5EFC" w:rsidRPr="00CE45AC" w:rsidRDefault="002A5EFC" w:rsidP="009F2EEE">
            <w:pPr>
              <w:pStyle w:val="TAH"/>
              <w:keepNext w:val="0"/>
              <w:keepLines w:val="0"/>
            </w:pPr>
            <w:r>
              <w:t>Finnish</w:t>
            </w:r>
          </w:p>
        </w:tc>
        <w:tc>
          <w:tcPr>
            <w:tcW w:w="1901" w:type="dxa"/>
          </w:tcPr>
          <w:p w14:paraId="4A3B59C3" w14:textId="77777777" w:rsidR="002A5EFC" w:rsidRPr="00CE45AC" w:rsidRDefault="002A5EFC" w:rsidP="009F2EEE">
            <w:pPr>
              <w:pStyle w:val="TAH"/>
              <w:keepNext w:val="0"/>
              <w:keepLines w:val="0"/>
              <w:rPr>
                <w:rFonts w:cs="Arial"/>
                <w:szCs w:val="18"/>
              </w:rPr>
            </w:pPr>
            <w:r>
              <w:rPr>
                <w:rFonts w:cs="Arial"/>
                <w:szCs w:val="18"/>
              </w:rPr>
              <w:t>French</w:t>
            </w:r>
          </w:p>
        </w:tc>
        <w:tc>
          <w:tcPr>
            <w:tcW w:w="1513" w:type="dxa"/>
          </w:tcPr>
          <w:p w14:paraId="61EF5FBC" w14:textId="77777777" w:rsidR="002A5EFC" w:rsidRPr="00CE45AC" w:rsidRDefault="002A5EFC" w:rsidP="009F2EEE">
            <w:pPr>
              <w:pStyle w:val="TAH"/>
              <w:keepNext w:val="0"/>
              <w:keepLines w:val="0"/>
            </w:pPr>
            <w:r w:rsidRPr="00CE45AC">
              <w:t>Comment</w:t>
            </w:r>
          </w:p>
        </w:tc>
      </w:tr>
      <w:tr w:rsidR="004E52F5" w:rsidRPr="008D490B" w14:paraId="7D4C208D" w14:textId="77777777" w:rsidTr="009F2EEE">
        <w:trPr>
          <w:jc w:val="center"/>
        </w:trPr>
        <w:tc>
          <w:tcPr>
            <w:tcW w:w="731" w:type="dxa"/>
          </w:tcPr>
          <w:p w14:paraId="12029215" w14:textId="650A704F" w:rsidR="004E52F5" w:rsidRPr="00CE45AC" w:rsidRDefault="004E52F5" w:rsidP="004E52F5">
            <w:pPr>
              <w:pStyle w:val="TAC"/>
              <w:keepNext w:val="0"/>
              <w:rPr>
                <w:rFonts w:cs="Arial"/>
                <w:szCs w:val="18"/>
              </w:rPr>
            </w:pPr>
            <w:r w:rsidRPr="00CE45AC">
              <w:t>SA.</w:t>
            </w:r>
            <w:r>
              <w:t>171</w:t>
            </w:r>
            <w:r w:rsidRPr="00CE45AC">
              <w:rPr>
                <w:rFonts w:cs="Arial"/>
                <w:szCs w:val="18"/>
              </w:rPr>
              <w:t xml:space="preserve"> </w:t>
            </w:r>
          </w:p>
        </w:tc>
        <w:tc>
          <w:tcPr>
            <w:tcW w:w="1232" w:type="dxa"/>
          </w:tcPr>
          <w:p w14:paraId="07AAFC82" w14:textId="39C4A128" w:rsidR="004E52F5" w:rsidRPr="00CE45AC" w:rsidRDefault="004E52F5" w:rsidP="004E52F5">
            <w:pPr>
              <w:pStyle w:val="TAL"/>
              <w:keepNext w:val="0"/>
              <w:rPr>
                <w:sz w:val="24"/>
                <w:lang w:eastAsia="de-DE"/>
              </w:rPr>
            </w:pPr>
            <w:r w:rsidRPr="00CE45AC">
              <w:t>alert (full, text/audio-based)</w:t>
            </w:r>
          </w:p>
        </w:tc>
        <w:tc>
          <w:tcPr>
            <w:tcW w:w="3137" w:type="dxa"/>
          </w:tcPr>
          <w:p w14:paraId="45A5C8A4" w14:textId="5F8E2E59" w:rsidR="004E52F5" w:rsidRPr="00CE45AC" w:rsidRDefault="004E52F5" w:rsidP="004E52F5">
            <w:pPr>
              <w:pStyle w:val="TAL"/>
              <w:keepNext w:val="0"/>
            </w:pPr>
            <w:r w:rsidRPr="00CE45AC">
              <w:t>Urgent notification for the immediate attention of a user, sent or broadcasted through an ICT system/service, or sent directly to a mobile ICT device</w:t>
            </w:r>
          </w:p>
        </w:tc>
        <w:tc>
          <w:tcPr>
            <w:tcW w:w="1901" w:type="dxa"/>
          </w:tcPr>
          <w:p w14:paraId="040F0503" w14:textId="77777777" w:rsidR="004E52F5" w:rsidRPr="00CE45AC" w:rsidRDefault="004E52F5" w:rsidP="004E52F5">
            <w:pPr>
              <w:pStyle w:val="TAL"/>
              <w:keepNext w:val="0"/>
              <w:rPr>
                <w:sz w:val="24"/>
                <w:lang w:eastAsia="de-DE"/>
              </w:rPr>
            </w:pPr>
          </w:p>
        </w:tc>
        <w:tc>
          <w:tcPr>
            <w:tcW w:w="1901" w:type="dxa"/>
          </w:tcPr>
          <w:p w14:paraId="4F3FF7DD" w14:textId="3FCEB94C" w:rsidR="004E52F5" w:rsidRPr="00CE45AC" w:rsidRDefault="004E52F5" w:rsidP="004E52F5">
            <w:pPr>
              <w:pStyle w:val="TAL"/>
              <w:keepNext w:val="0"/>
            </w:pPr>
            <w:r w:rsidRPr="00CE45AC">
              <w:t>alert</w:t>
            </w:r>
          </w:p>
        </w:tc>
        <w:tc>
          <w:tcPr>
            <w:tcW w:w="1901" w:type="dxa"/>
          </w:tcPr>
          <w:p w14:paraId="6414C6D4" w14:textId="77777777" w:rsidR="004E52F5" w:rsidRPr="00CE45AC" w:rsidRDefault="004E52F5" w:rsidP="004E52F5">
            <w:pPr>
              <w:pStyle w:val="TAL"/>
              <w:keepNext w:val="0"/>
            </w:pPr>
          </w:p>
        </w:tc>
        <w:tc>
          <w:tcPr>
            <w:tcW w:w="1901" w:type="dxa"/>
            <w:shd w:val="clear" w:color="auto" w:fill="auto"/>
          </w:tcPr>
          <w:p w14:paraId="0C1CA24A" w14:textId="30B3682C" w:rsidR="004E52F5" w:rsidRPr="008D490B" w:rsidRDefault="004E52F5" w:rsidP="004E52F5">
            <w:pPr>
              <w:pStyle w:val="TAL"/>
              <w:keepNext w:val="0"/>
              <w:rPr>
                <w:lang w:val="de-DE"/>
              </w:rPr>
            </w:pPr>
            <w:r w:rsidRPr="00CE45AC">
              <w:t xml:space="preserve">alerte </w:t>
            </w:r>
          </w:p>
        </w:tc>
        <w:tc>
          <w:tcPr>
            <w:tcW w:w="1513" w:type="dxa"/>
          </w:tcPr>
          <w:p w14:paraId="418A9A3E" w14:textId="77777777" w:rsidR="004E52F5" w:rsidRPr="008D490B" w:rsidRDefault="004E52F5" w:rsidP="004E52F5">
            <w:pPr>
              <w:pStyle w:val="TAL"/>
              <w:keepNext w:val="0"/>
              <w:keepLines w:val="0"/>
              <w:rPr>
                <w:rFonts w:cs="Arial"/>
                <w:szCs w:val="18"/>
                <w:lang w:val="de-DE"/>
              </w:rPr>
            </w:pPr>
          </w:p>
        </w:tc>
      </w:tr>
      <w:tr w:rsidR="004E52F5" w:rsidRPr="00CE45AC" w14:paraId="4EF0DF8A" w14:textId="77777777" w:rsidTr="009F2EEE">
        <w:trPr>
          <w:jc w:val="center"/>
        </w:trPr>
        <w:tc>
          <w:tcPr>
            <w:tcW w:w="731" w:type="dxa"/>
          </w:tcPr>
          <w:p w14:paraId="6C89ADDE" w14:textId="2C599D97" w:rsidR="004E52F5" w:rsidRPr="00CE45AC" w:rsidRDefault="004E52F5" w:rsidP="004E52F5">
            <w:pPr>
              <w:pStyle w:val="TAC"/>
              <w:keepNext w:val="0"/>
              <w:rPr>
                <w:rFonts w:cs="Arial"/>
                <w:szCs w:val="18"/>
              </w:rPr>
            </w:pPr>
            <w:r w:rsidRPr="00CE45AC">
              <w:t>SA.</w:t>
            </w:r>
            <w:r>
              <w:t>172</w:t>
            </w:r>
            <w:r w:rsidRPr="00CE45AC">
              <w:rPr>
                <w:rFonts w:cs="Arial"/>
                <w:szCs w:val="18"/>
              </w:rPr>
              <w:t xml:space="preserve"> </w:t>
            </w:r>
          </w:p>
        </w:tc>
        <w:tc>
          <w:tcPr>
            <w:tcW w:w="1232" w:type="dxa"/>
          </w:tcPr>
          <w:p w14:paraId="78E0062C" w14:textId="5807A55F" w:rsidR="004E52F5" w:rsidRPr="00CE45AC" w:rsidRDefault="004E52F5" w:rsidP="004E52F5">
            <w:pPr>
              <w:pStyle w:val="TAL"/>
              <w:keepNext w:val="0"/>
            </w:pPr>
            <w:r w:rsidRPr="00CE45AC">
              <w:t>alert with additional information made available (e.g. through a web link)</w:t>
            </w:r>
          </w:p>
        </w:tc>
        <w:tc>
          <w:tcPr>
            <w:tcW w:w="3137" w:type="dxa"/>
          </w:tcPr>
          <w:p w14:paraId="4559AECF" w14:textId="58CD04EF" w:rsidR="004E52F5" w:rsidRPr="00CE45AC" w:rsidRDefault="004E52F5" w:rsidP="004E52F5">
            <w:pPr>
              <w:pStyle w:val="TAL"/>
              <w:keepNext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1C941989" w14:textId="77777777" w:rsidR="004E52F5" w:rsidRPr="00CE45AC" w:rsidRDefault="004E52F5" w:rsidP="004E52F5">
            <w:pPr>
              <w:pStyle w:val="TAL"/>
              <w:keepNext w:val="0"/>
            </w:pPr>
          </w:p>
        </w:tc>
        <w:tc>
          <w:tcPr>
            <w:tcW w:w="1901" w:type="dxa"/>
          </w:tcPr>
          <w:p w14:paraId="78A46A8B" w14:textId="4C12099C" w:rsidR="004E52F5" w:rsidRPr="00CE45AC" w:rsidRDefault="004E52F5" w:rsidP="004E52F5">
            <w:pPr>
              <w:pStyle w:val="TAL"/>
              <w:keepNext w:val="0"/>
            </w:pPr>
            <w:r w:rsidRPr="00CE45AC">
              <w:t>alert with additional information</w:t>
            </w:r>
          </w:p>
        </w:tc>
        <w:tc>
          <w:tcPr>
            <w:tcW w:w="1901" w:type="dxa"/>
          </w:tcPr>
          <w:p w14:paraId="5698452A" w14:textId="77777777" w:rsidR="004E52F5" w:rsidRPr="00CE45AC" w:rsidRDefault="004E52F5" w:rsidP="004E52F5">
            <w:pPr>
              <w:pStyle w:val="TAL"/>
              <w:keepNext w:val="0"/>
            </w:pPr>
          </w:p>
        </w:tc>
        <w:tc>
          <w:tcPr>
            <w:tcW w:w="1901" w:type="dxa"/>
            <w:shd w:val="clear" w:color="auto" w:fill="auto"/>
          </w:tcPr>
          <w:p w14:paraId="2AA2410A" w14:textId="18997403" w:rsidR="004E52F5" w:rsidRPr="00CE45AC" w:rsidRDefault="004E52F5" w:rsidP="004E52F5">
            <w:pPr>
              <w:pStyle w:val="TAL"/>
              <w:keepNext w:val="0"/>
            </w:pPr>
            <w:r w:rsidRPr="00CE45AC">
              <w:t>alerte complétée d'informations</w:t>
            </w:r>
          </w:p>
        </w:tc>
        <w:tc>
          <w:tcPr>
            <w:tcW w:w="1513" w:type="dxa"/>
          </w:tcPr>
          <w:p w14:paraId="2DA5DBE0" w14:textId="77777777" w:rsidR="004E52F5" w:rsidRPr="00CE45AC" w:rsidRDefault="004E52F5" w:rsidP="004E52F5">
            <w:pPr>
              <w:pStyle w:val="TAL"/>
              <w:keepNext w:val="0"/>
              <w:keepLines w:val="0"/>
              <w:rPr>
                <w:rFonts w:cs="Arial"/>
                <w:szCs w:val="18"/>
              </w:rPr>
            </w:pPr>
          </w:p>
        </w:tc>
      </w:tr>
      <w:tr w:rsidR="004E52F5" w:rsidRPr="00011400" w14:paraId="194DD04A" w14:textId="77777777" w:rsidTr="009F2EEE">
        <w:trPr>
          <w:jc w:val="center"/>
        </w:trPr>
        <w:tc>
          <w:tcPr>
            <w:tcW w:w="731" w:type="dxa"/>
          </w:tcPr>
          <w:p w14:paraId="09BC8FB2" w14:textId="46133065" w:rsidR="004E52F5" w:rsidRPr="00CE45AC" w:rsidRDefault="004E52F5" w:rsidP="004E52F5">
            <w:pPr>
              <w:pStyle w:val="TAC"/>
              <w:keepNext w:val="0"/>
              <w:rPr>
                <w:rFonts w:cs="Arial"/>
                <w:szCs w:val="18"/>
              </w:rPr>
            </w:pPr>
            <w:r w:rsidRPr="00CE45AC">
              <w:t>SA.</w:t>
            </w:r>
            <w:r>
              <w:t>173</w:t>
            </w:r>
          </w:p>
        </w:tc>
        <w:tc>
          <w:tcPr>
            <w:tcW w:w="1232" w:type="dxa"/>
          </w:tcPr>
          <w:p w14:paraId="21E15BFC" w14:textId="1BF2268C" w:rsidR="004E52F5" w:rsidRPr="00CE45AC" w:rsidRDefault="004E52F5" w:rsidP="004E52F5">
            <w:pPr>
              <w:pStyle w:val="TAL"/>
              <w:keepNext w:val="0"/>
            </w:pPr>
            <w:r w:rsidRPr="00CE45AC">
              <w:t>earthquake warning (for a second wave)</w:t>
            </w:r>
          </w:p>
        </w:tc>
        <w:tc>
          <w:tcPr>
            <w:tcW w:w="3137" w:type="dxa"/>
          </w:tcPr>
          <w:p w14:paraId="5D928E7D" w14:textId="06C247A5" w:rsidR="004E52F5" w:rsidRPr="00CE45AC" w:rsidRDefault="004E52F5" w:rsidP="004E52F5">
            <w:pPr>
              <w:pStyle w:val="TAL"/>
              <w:keepNext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5A71373D" w14:textId="77777777" w:rsidR="004E52F5" w:rsidRPr="00CE45AC" w:rsidRDefault="004E52F5" w:rsidP="004E52F5">
            <w:pPr>
              <w:pStyle w:val="TAL"/>
              <w:keepNext w:val="0"/>
            </w:pPr>
          </w:p>
        </w:tc>
        <w:tc>
          <w:tcPr>
            <w:tcW w:w="1901" w:type="dxa"/>
          </w:tcPr>
          <w:p w14:paraId="4460F33B" w14:textId="1C8DB56A" w:rsidR="004E52F5" w:rsidRPr="00CE45AC" w:rsidRDefault="004E52F5" w:rsidP="004E52F5">
            <w:pPr>
              <w:pStyle w:val="TAL"/>
              <w:keepNext w:val="0"/>
            </w:pPr>
            <w:r w:rsidRPr="00CE45AC">
              <w:t xml:space="preserve">Earthquake Warning (for a second wave) </w:t>
            </w:r>
          </w:p>
        </w:tc>
        <w:tc>
          <w:tcPr>
            <w:tcW w:w="1901" w:type="dxa"/>
          </w:tcPr>
          <w:p w14:paraId="565FF0A1" w14:textId="77777777" w:rsidR="004E52F5" w:rsidRPr="00CE45AC" w:rsidRDefault="004E52F5" w:rsidP="004E52F5">
            <w:pPr>
              <w:pStyle w:val="TAL"/>
              <w:keepNext w:val="0"/>
            </w:pPr>
          </w:p>
        </w:tc>
        <w:tc>
          <w:tcPr>
            <w:tcW w:w="1901" w:type="dxa"/>
            <w:shd w:val="clear" w:color="auto" w:fill="auto"/>
          </w:tcPr>
          <w:p w14:paraId="399F344B" w14:textId="0E19FB66" w:rsidR="004E52F5" w:rsidRPr="009B667E" w:rsidRDefault="004E52F5" w:rsidP="004E52F5">
            <w:pPr>
              <w:pStyle w:val="TAL"/>
              <w:keepNext w:val="0"/>
              <w:rPr>
                <w:lang w:val="de-DE"/>
              </w:rPr>
            </w:pPr>
            <w:r w:rsidRPr="002F2AA1">
              <w:rPr>
                <w:lang w:val="de-DE"/>
              </w:rPr>
              <w:t>alerte au tremblement de terre (seconde secousse)</w:t>
            </w:r>
          </w:p>
        </w:tc>
        <w:tc>
          <w:tcPr>
            <w:tcW w:w="1513" w:type="dxa"/>
          </w:tcPr>
          <w:p w14:paraId="2BA5F8FD" w14:textId="77777777" w:rsidR="004E52F5" w:rsidRPr="009B667E" w:rsidRDefault="004E52F5" w:rsidP="004E52F5">
            <w:pPr>
              <w:pStyle w:val="TAL"/>
              <w:keepNext w:val="0"/>
              <w:keepLines w:val="0"/>
              <w:rPr>
                <w:rFonts w:cs="Arial"/>
                <w:szCs w:val="18"/>
                <w:lang w:val="de-DE"/>
              </w:rPr>
            </w:pPr>
          </w:p>
        </w:tc>
      </w:tr>
      <w:tr w:rsidR="004E52F5" w:rsidRPr="005B0DC1" w14:paraId="25840FBE" w14:textId="77777777" w:rsidTr="009F2EEE">
        <w:trPr>
          <w:jc w:val="center"/>
        </w:trPr>
        <w:tc>
          <w:tcPr>
            <w:tcW w:w="731" w:type="dxa"/>
          </w:tcPr>
          <w:p w14:paraId="593C5A35" w14:textId="39658EBD" w:rsidR="004E52F5" w:rsidRPr="00CE45AC" w:rsidRDefault="004E52F5" w:rsidP="004E52F5">
            <w:pPr>
              <w:pStyle w:val="TAC"/>
              <w:keepNext w:val="0"/>
            </w:pPr>
            <w:r w:rsidRPr="00CE45AC">
              <w:lastRenderedPageBreak/>
              <w:t>SA.</w:t>
            </w:r>
            <w:r>
              <w:t>174</w:t>
            </w:r>
            <w:r w:rsidRPr="00CE45AC">
              <w:rPr>
                <w:rFonts w:cs="Arial"/>
                <w:szCs w:val="18"/>
              </w:rPr>
              <w:t xml:space="preserve"> </w:t>
            </w:r>
          </w:p>
        </w:tc>
        <w:tc>
          <w:tcPr>
            <w:tcW w:w="1232" w:type="dxa"/>
          </w:tcPr>
          <w:p w14:paraId="7B5D8D59" w14:textId="0EC5A17D" w:rsidR="004E52F5" w:rsidRPr="00CE45AC" w:rsidRDefault="004E52F5" w:rsidP="004E52F5">
            <w:pPr>
              <w:pStyle w:val="TAL"/>
              <w:keepNext w:val="0"/>
            </w:pPr>
            <w:r w:rsidRPr="00CE45AC">
              <w:t>evacuate</w:t>
            </w:r>
          </w:p>
        </w:tc>
        <w:tc>
          <w:tcPr>
            <w:tcW w:w="3137" w:type="dxa"/>
          </w:tcPr>
          <w:p w14:paraId="4F049754" w14:textId="43AACA76" w:rsidR="004E52F5" w:rsidRPr="00CE45AC" w:rsidRDefault="004E52F5" w:rsidP="004E52F5">
            <w:pPr>
              <w:pStyle w:val="TAL"/>
              <w:keepNext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7E2E3F10" w14:textId="77777777" w:rsidR="004E52F5" w:rsidRPr="00CE45AC" w:rsidRDefault="004E52F5" w:rsidP="004E52F5">
            <w:pPr>
              <w:pStyle w:val="TAL"/>
              <w:keepNext w:val="0"/>
            </w:pPr>
          </w:p>
        </w:tc>
        <w:tc>
          <w:tcPr>
            <w:tcW w:w="1901" w:type="dxa"/>
          </w:tcPr>
          <w:p w14:paraId="4F3648F0" w14:textId="4BA1A4A9" w:rsidR="004E52F5" w:rsidRPr="00CE45AC" w:rsidRDefault="004E52F5" w:rsidP="004E52F5">
            <w:pPr>
              <w:pStyle w:val="TAL"/>
              <w:keepNext w:val="0"/>
            </w:pPr>
            <w:r w:rsidRPr="00CE45AC">
              <w:t>Evacuate</w:t>
            </w:r>
          </w:p>
        </w:tc>
        <w:tc>
          <w:tcPr>
            <w:tcW w:w="1901" w:type="dxa"/>
          </w:tcPr>
          <w:p w14:paraId="70991067" w14:textId="77777777" w:rsidR="004E52F5" w:rsidRPr="00CE45AC" w:rsidRDefault="004E52F5" w:rsidP="004E52F5">
            <w:pPr>
              <w:pStyle w:val="TAL"/>
              <w:keepNext w:val="0"/>
            </w:pPr>
          </w:p>
        </w:tc>
        <w:tc>
          <w:tcPr>
            <w:tcW w:w="1901" w:type="dxa"/>
            <w:shd w:val="clear" w:color="auto" w:fill="auto"/>
          </w:tcPr>
          <w:p w14:paraId="3B172ADE" w14:textId="1F7A6853" w:rsidR="004E52F5" w:rsidRPr="005B0DC1" w:rsidRDefault="004E52F5" w:rsidP="004E52F5">
            <w:pPr>
              <w:pStyle w:val="TAL"/>
              <w:keepNext w:val="0"/>
              <w:rPr>
                <w:lang w:val="de-DE"/>
              </w:rPr>
            </w:pPr>
            <w:r w:rsidRPr="00CE45AC">
              <w:t>évacuer</w:t>
            </w:r>
          </w:p>
        </w:tc>
        <w:tc>
          <w:tcPr>
            <w:tcW w:w="1513" w:type="dxa"/>
          </w:tcPr>
          <w:p w14:paraId="02D44C69" w14:textId="77777777" w:rsidR="004E52F5" w:rsidRPr="005B0DC1" w:rsidRDefault="004E52F5" w:rsidP="004E52F5">
            <w:pPr>
              <w:pStyle w:val="TAL"/>
              <w:keepNext w:val="0"/>
              <w:keepLines w:val="0"/>
              <w:rPr>
                <w:rFonts w:cs="Arial"/>
                <w:szCs w:val="18"/>
                <w:lang w:val="de-DE"/>
              </w:rPr>
            </w:pPr>
          </w:p>
        </w:tc>
      </w:tr>
      <w:tr w:rsidR="004E52F5" w:rsidRPr="005B0DC1" w14:paraId="2A7EE343" w14:textId="77777777" w:rsidTr="009F2EEE">
        <w:trPr>
          <w:jc w:val="center"/>
        </w:trPr>
        <w:tc>
          <w:tcPr>
            <w:tcW w:w="731" w:type="dxa"/>
          </w:tcPr>
          <w:p w14:paraId="5C353FF8" w14:textId="60E14F7D" w:rsidR="004E52F5" w:rsidRPr="00CE45AC" w:rsidRDefault="004E52F5" w:rsidP="004E52F5">
            <w:pPr>
              <w:pStyle w:val="TAC"/>
              <w:keepNext w:val="0"/>
            </w:pPr>
            <w:r w:rsidRPr="00CE45AC">
              <w:t>SA.</w:t>
            </w:r>
            <w:r>
              <w:t>175</w:t>
            </w:r>
          </w:p>
        </w:tc>
        <w:tc>
          <w:tcPr>
            <w:tcW w:w="1232" w:type="dxa"/>
          </w:tcPr>
          <w:p w14:paraId="01E3E6DD" w14:textId="3EB3598F" w:rsidR="004E52F5" w:rsidRPr="00CE45AC" w:rsidRDefault="004E52F5" w:rsidP="004E52F5">
            <w:pPr>
              <w:pStyle w:val="TAL"/>
              <w:keepNext w:val="0"/>
            </w:pPr>
            <w:r w:rsidRPr="00CE45AC">
              <w:t xml:space="preserve">Public address (PA) alarm </w:t>
            </w:r>
          </w:p>
        </w:tc>
        <w:tc>
          <w:tcPr>
            <w:tcW w:w="3137" w:type="dxa"/>
          </w:tcPr>
          <w:p w14:paraId="1F1C50A1" w14:textId="017F930D" w:rsidR="004E52F5" w:rsidRPr="00CE45AC" w:rsidRDefault="004E52F5" w:rsidP="004E52F5">
            <w:pPr>
              <w:pStyle w:val="TAL"/>
              <w:keepNext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1C4DE7A4" w14:textId="77777777" w:rsidR="004E52F5" w:rsidRPr="00CE45AC" w:rsidRDefault="004E52F5" w:rsidP="004E52F5">
            <w:pPr>
              <w:pStyle w:val="TAL"/>
              <w:keepNext w:val="0"/>
            </w:pPr>
          </w:p>
        </w:tc>
        <w:tc>
          <w:tcPr>
            <w:tcW w:w="1901" w:type="dxa"/>
          </w:tcPr>
          <w:p w14:paraId="73BC3D11" w14:textId="1336CD60" w:rsidR="004E52F5" w:rsidRPr="00CE45AC" w:rsidRDefault="004E52F5" w:rsidP="004E52F5">
            <w:pPr>
              <w:pStyle w:val="TAL"/>
              <w:keepNext w:val="0"/>
            </w:pPr>
            <w:r w:rsidRPr="00CE45AC">
              <w:t>public address alarm</w:t>
            </w:r>
          </w:p>
        </w:tc>
        <w:tc>
          <w:tcPr>
            <w:tcW w:w="1901" w:type="dxa"/>
          </w:tcPr>
          <w:p w14:paraId="177FA1C0" w14:textId="77777777" w:rsidR="004E52F5" w:rsidRPr="00CE45AC" w:rsidRDefault="004E52F5" w:rsidP="004E52F5">
            <w:pPr>
              <w:pStyle w:val="TAL"/>
              <w:keepNext w:val="0"/>
            </w:pPr>
          </w:p>
        </w:tc>
        <w:tc>
          <w:tcPr>
            <w:tcW w:w="1901" w:type="dxa"/>
            <w:shd w:val="clear" w:color="auto" w:fill="auto"/>
          </w:tcPr>
          <w:p w14:paraId="166CFDDF" w14:textId="3600FD76" w:rsidR="004E52F5" w:rsidRPr="00CE45AC" w:rsidRDefault="004E52F5" w:rsidP="004E52F5">
            <w:pPr>
              <w:pStyle w:val="TAL"/>
              <w:keepNext w:val="0"/>
            </w:pPr>
            <w:r w:rsidRPr="00CE45AC">
              <w:t>alarme destinée au public</w:t>
            </w:r>
          </w:p>
        </w:tc>
        <w:tc>
          <w:tcPr>
            <w:tcW w:w="1513" w:type="dxa"/>
          </w:tcPr>
          <w:p w14:paraId="6E54138C" w14:textId="77777777" w:rsidR="004E52F5" w:rsidRPr="005B0DC1" w:rsidRDefault="004E52F5" w:rsidP="004E52F5">
            <w:pPr>
              <w:pStyle w:val="TAL"/>
              <w:keepNext w:val="0"/>
              <w:keepLines w:val="0"/>
              <w:rPr>
                <w:rFonts w:cs="Arial"/>
                <w:szCs w:val="18"/>
                <w:lang w:val="de-DE"/>
              </w:rPr>
            </w:pPr>
          </w:p>
        </w:tc>
      </w:tr>
      <w:tr w:rsidR="004E52F5" w:rsidRPr="005B0DC1" w14:paraId="434714CD" w14:textId="77777777" w:rsidTr="009F2EEE">
        <w:trPr>
          <w:jc w:val="center"/>
        </w:trPr>
        <w:tc>
          <w:tcPr>
            <w:tcW w:w="731" w:type="dxa"/>
          </w:tcPr>
          <w:p w14:paraId="52610D1D" w14:textId="18F5CC80" w:rsidR="004E52F5" w:rsidRPr="00CE45AC" w:rsidRDefault="004E52F5" w:rsidP="004E52F5">
            <w:pPr>
              <w:pStyle w:val="TAC"/>
              <w:keepNext w:val="0"/>
            </w:pPr>
            <w:r w:rsidRPr="00CE45AC">
              <w:t>SA.</w:t>
            </w:r>
            <w:r>
              <w:t>176</w:t>
            </w:r>
            <w:r w:rsidRPr="00CE45AC">
              <w:rPr>
                <w:rFonts w:cs="Arial"/>
                <w:szCs w:val="18"/>
              </w:rPr>
              <w:t xml:space="preserve"> </w:t>
            </w:r>
          </w:p>
        </w:tc>
        <w:tc>
          <w:tcPr>
            <w:tcW w:w="1232" w:type="dxa"/>
          </w:tcPr>
          <w:p w14:paraId="7040E8E6" w14:textId="28B2FDAE" w:rsidR="004E52F5" w:rsidRPr="00CE45AC" w:rsidRDefault="004E52F5" w:rsidP="004E52F5">
            <w:pPr>
              <w:pStyle w:val="TAL"/>
              <w:keepNext w:val="0"/>
            </w:pPr>
            <w:r w:rsidRPr="00CE45AC">
              <w:t>tsunami warning</w:t>
            </w:r>
          </w:p>
        </w:tc>
        <w:tc>
          <w:tcPr>
            <w:tcW w:w="3137" w:type="dxa"/>
          </w:tcPr>
          <w:p w14:paraId="0533B7D2" w14:textId="75BAB202" w:rsidR="004E52F5" w:rsidRPr="00CE45AC" w:rsidRDefault="004E52F5" w:rsidP="004E52F5">
            <w:pPr>
              <w:pStyle w:val="TAL"/>
              <w:keepNext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2C1F94EF" w14:textId="77777777" w:rsidR="004E52F5" w:rsidRPr="00CE45AC" w:rsidRDefault="004E52F5" w:rsidP="004E52F5">
            <w:pPr>
              <w:pStyle w:val="TAL"/>
              <w:keepNext w:val="0"/>
            </w:pPr>
          </w:p>
        </w:tc>
        <w:tc>
          <w:tcPr>
            <w:tcW w:w="1901" w:type="dxa"/>
          </w:tcPr>
          <w:p w14:paraId="52A15DA7" w14:textId="38719785" w:rsidR="004E52F5" w:rsidRPr="00CE45AC" w:rsidRDefault="004E52F5" w:rsidP="004E52F5">
            <w:pPr>
              <w:pStyle w:val="TAL"/>
              <w:keepNext w:val="0"/>
            </w:pPr>
            <w:r w:rsidRPr="00CE45AC">
              <w:t>Tsunami Warning</w:t>
            </w:r>
          </w:p>
        </w:tc>
        <w:tc>
          <w:tcPr>
            <w:tcW w:w="1901" w:type="dxa"/>
          </w:tcPr>
          <w:p w14:paraId="1392BECA" w14:textId="77777777" w:rsidR="004E52F5" w:rsidRPr="00CE45AC" w:rsidRDefault="004E52F5" w:rsidP="004E52F5">
            <w:pPr>
              <w:pStyle w:val="TAL"/>
              <w:keepNext w:val="0"/>
            </w:pPr>
          </w:p>
        </w:tc>
        <w:tc>
          <w:tcPr>
            <w:tcW w:w="1901" w:type="dxa"/>
            <w:shd w:val="clear" w:color="auto" w:fill="auto"/>
          </w:tcPr>
          <w:p w14:paraId="7FAE0D2B" w14:textId="5F087261" w:rsidR="004E52F5" w:rsidRPr="00CE45AC" w:rsidRDefault="004E52F5" w:rsidP="004E52F5">
            <w:pPr>
              <w:pStyle w:val="TAL"/>
              <w:keepNext w:val="0"/>
            </w:pPr>
            <w:r w:rsidRPr="00CE45AC">
              <w:t>alerte au tsunami</w:t>
            </w:r>
          </w:p>
        </w:tc>
        <w:tc>
          <w:tcPr>
            <w:tcW w:w="1513" w:type="dxa"/>
          </w:tcPr>
          <w:p w14:paraId="533C16E4" w14:textId="77777777" w:rsidR="004E52F5" w:rsidRPr="005B0DC1" w:rsidRDefault="004E52F5" w:rsidP="004E52F5">
            <w:pPr>
              <w:pStyle w:val="TAL"/>
              <w:keepNext w:val="0"/>
              <w:keepLines w:val="0"/>
              <w:rPr>
                <w:rFonts w:cs="Arial"/>
                <w:szCs w:val="18"/>
                <w:lang w:val="de-DE"/>
              </w:rPr>
            </w:pPr>
          </w:p>
        </w:tc>
      </w:tr>
    </w:tbl>
    <w:p w14:paraId="565CBD52" w14:textId="77777777" w:rsidR="002A5EFC" w:rsidRDefault="002A5EFC" w:rsidP="002A5EFC"/>
    <w:p w14:paraId="3ED7E6B4" w14:textId="3C9A529F" w:rsidR="002A5EFC" w:rsidRPr="00CE45AC" w:rsidRDefault="002A5EFC" w:rsidP="002A5EFC">
      <w:pPr>
        <w:pStyle w:val="TH"/>
      </w:pPr>
      <w:r w:rsidRPr="00CE45AC">
        <w:t>Table </w:t>
      </w:r>
      <w:r w:rsidR="004E52F5">
        <w:t>33</w:t>
      </w:r>
      <w:r>
        <w:t>c</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55868CE3" w14:textId="77777777" w:rsidTr="009F2EEE">
        <w:trPr>
          <w:tblHeader/>
          <w:jc w:val="center"/>
        </w:trPr>
        <w:tc>
          <w:tcPr>
            <w:tcW w:w="731" w:type="dxa"/>
          </w:tcPr>
          <w:p w14:paraId="7BBA6127" w14:textId="77777777" w:rsidR="002A5EFC" w:rsidRPr="00CE45AC" w:rsidRDefault="002A5EFC" w:rsidP="009F2EEE">
            <w:pPr>
              <w:pStyle w:val="TAH"/>
              <w:keepNext w:val="0"/>
              <w:keepLines w:val="0"/>
            </w:pPr>
            <w:r w:rsidRPr="00CE45AC">
              <w:t>Index</w:t>
            </w:r>
          </w:p>
        </w:tc>
        <w:tc>
          <w:tcPr>
            <w:tcW w:w="1232" w:type="dxa"/>
          </w:tcPr>
          <w:p w14:paraId="382E063C" w14:textId="77777777" w:rsidR="002A5EFC" w:rsidRPr="00CE45AC" w:rsidRDefault="002A5EFC" w:rsidP="009F2EEE">
            <w:pPr>
              <w:pStyle w:val="TAH"/>
              <w:keepNext w:val="0"/>
              <w:keepLines w:val="0"/>
            </w:pPr>
            <w:r w:rsidRPr="00CE45AC">
              <w:t>Technical term</w:t>
            </w:r>
          </w:p>
        </w:tc>
        <w:tc>
          <w:tcPr>
            <w:tcW w:w="3137" w:type="dxa"/>
          </w:tcPr>
          <w:p w14:paraId="58B20962" w14:textId="77777777" w:rsidR="002A5EFC" w:rsidRPr="00CE45AC" w:rsidRDefault="002A5EFC" w:rsidP="009F2EEE">
            <w:pPr>
              <w:pStyle w:val="TAH"/>
              <w:keepNext w:val="0"/>
              <w:keepLines w:val="0"/>
            </w:pPr>
            <w:r w:rsidRPr="00CE45AC">
              <w:t>Functional description</w:t>
            </w:r>
          </w:p>
        </w:tc>
        <w:tc>
          <w:tcPr>
            <w:tcW w:w="1901" w:type="dxa"/>
          </w:tcPr>
          <w:p w14:paraId="411EC96C" w14:textId="77777777" w:rsidR="002A5EFC" w:rsidRPr="00CE45AC" w:rsidRDefault="002A5EFC" w:rsidP="009F2EEE">
            <w:pPr>
              <w:pStyle w:val="TAH"/>
              <w:keepNext w:val="0"/>
              <w:keepLines w:val="0"/>
              <w:rPr>
                <w:rFonts w:cs="Arial"/>
                <w:szCs w:val="18"/>
              </w:rPr>
            </w:pPr>
            <w:r>
              <w:rPr>
                <w:rFonts w:cs="Arial"/>
                <w:szCs w:val="18"/>
              </w:rPr>
              <w:t>German</w:t>
            </w:r>
          </w:p>
        </w:tc>
        <w:tc>
          <w:tcPr>
            <w:tcW w:w="1901" w:type="dxa"/>
          </w:tcPr>
          <w:p w14:paraId="5521FF63" w14:textId="77777777" w:rsidR="002A5EFC" w:rsidRPr="00CE45AC" w:rsidRDefault="002A5EFC" w:rsidP="009F2EEE">
            <w:pPr>
              <w:pStyle w:val="TAH"/>
              <w:keepNext w:val="0"/>
              <w:keepLines w:val="0"/>
            </w:pPr>
            <w:r>
              <w:t>Greek</w:t>
            </w:r>
          </w:p>
        </w:tc>
        <w:tc>
          <w:tcPr>
            <w:tcW w:w="1901" w:type="dxa"/>
          </w:tcPr>
          <w:p w14:paraId="144F59ED" w14:textId="77777777" w:rsidR="002A5EFC" w:rsidRPr="00CE45AC" w:rsidRDefault="002A5EFC" w:rsidP="009F2EEE">
            <w:pPr>
              <w:pStyle w:val="TAH"/>
              <w:keepNext w:val="0"/>
              <w:keepLines w:val="0"/>
            </w:pPr>
            <w:r>
              <w:t>Hungarian</w:t>
            </w:r>
          </w:p>
        </w:tc>
        <w:tc>
          <w:tcPr>
            <w:tcW w:w="1901" w:type="dxa"/>
          </w:tcPr>
          <w:p w14:paraId="43398E39" w14:textId="77777777" w:rsidR="002A5EFC" w:rsidRPr="00CE45AC" w:rsidRDefault="002A5EFC" w:rsidP="009F2EEE">
            <w:pPr>
              <w:pStyle w:val="TAH"/>
              <w:keepNext w:val="0"/>
              <w:keepLines w:val="0"/>
              <w:rPr>
                <w:rFonts w:cs="Arial"/>
                <w:szCs w:val="18"/>
              </w:rPr>
            </w:pPr>
            <w:r>
              <w:rPr>
                <w:rFonts w:cs="Arial"/>
                <w:szCs w:val="18"/>
              </w:rPr>
              <w:t>Italian</w:t>
            </w:r>
          </w:p>
        </w:tc>
        <w:tc>
          <w:tcPr>
            <w:tcW w:w="1513" w:type="dxa"/>
          </w:tcPr>
          <w:p w14:paraId="1211F23B" w14:textId="77777777" w:rsidR="002A5EFC" w:rsidRPr="00CE45AC" w:rsidRDefault="002A5EFC" w:rsidP="009F2EEE">
            <w:pPr>
              <w:pStyle w:val="TAH"/>
              <w:keepNext w:val="0"/>
              <w:keepLines w:val="0"/>
            </w:pPr>
            <w:r w:rsidRPr="00CE45AC">
              <w:t>Comment</w:t>
            </w:r>
          </w:p>
        </w:tc>
      </w:tr>
      <w:tr w:rsidR="004E52F5" w:rsidRPr="00CE45AC" w14:paraId="355331F2" w14:textId="77777777" w:rsidTr="009F2EEE">
        <w:trPr>
          <w:jc w:val="center"/>
        </w:trPr>
        <w:tc>
          <w:tcPr>
            <w:tcW w:w="731" w:type="dxa"/>
          </w:tcPr>
          <w:p w14:paraId="25D7B6EF" w14:textId="14BE476C" w:rsidR="004E52F5" w:rsidRPr="00CE45AC" w:rsidRDefault="004E52F5" w:rsidP="004E52F5">
            <w:pPr>
              <w:pStyle w:val="TAC"/>
              <w:keepNext w:val="0"/>
              <w:keepLines w:val="0"/>
              <w:widowControl w:val="0"/>
              <w:rPr>
                <w:rFonts w:cs="Arial"/>
                <w:szCs w:val="18"/>
              </w:rPr>
            </w:pPr>
            <w:r w:rsidRPr="00CE45AC">
              <w:t>SA.</w:t>
            </w:r>
            <w:r>
              <w:t>171</w:t>
            </w:r>
            <w:r w:rsidRPr="00CE45AC">
              <w:rPr>
                <w:rFonts w:cs="Arial"/>
                <w:szCs w:val="18"/>
              </w:rPr>
              <w:t xml:space="preserve"> </w:t>
            </w:r>
          </w:p>
        </w:tc>
        <w:tc>
          <w:tcPr>
            <w:tcW w:w="1232" w:type="dxa"/>
          </w:tcPr>
          <w:p w14:paraId="5F91B9D3" w14:textId="7E97E788" w:rsidR="004E52F5" w:rsidRPr="00CE45AC" w:rsidRDefault="004E52F5" w:rsidP="004E52F5">
            <w:pPr>
              <w:pStyle w:val="TAL"/>
              <w:keepNext w:val="0"/>
              <w:keepLines w:val="0"/>
              <w:widowControl w:val="0"/>
              <w:rPr>
                <w:sz w:val="24"/>
                <w:lang w:eastAsia="de-DE"/>
              </w:rPr>
            </w:pPr>
            <w:r w:rsidRPr="00CE45AC">
              <w:t>alert (full, text/audio-based)</w:t>
            </w:r>
          </w:p>
        </w:tc>
        <w:tc>
          <w:tcPr>
            <w:tcW w:w="3137" w:type="dxa"/>
          </w:tcPr>
          <w:p w14:paraId="7492CD09" w14:textId="4CDEC0D6" w:rsidR="004E52F5" w:rsidRPr="00CE45AC" w:rsidRDefault="004E52F5" w:rsidP="004E52F5">
            <w:pPr>
              <w:pStyle w:val="TAL"/>
              <w:keepNext w:val="0"/>
              <w:keepLines w:val="0"/>
              <w:widowControl w:val="0"/>
            </w:pPr>
            <w:r w:rsidRPr="00CE45AC">
              <w:t>Urgent notification for the immediate attention of a user, sent or broadcasted through an ICT system/service, or sent directly to a mobile ICT device</w:t>
            </w:r>
          </w:p>
        </w:tc>
        <w:tc>
          <w:tcPr>
            <w:tcW w:w="1901" w:type="dxa"/>
          </w:tcPr>
          <w:p w14:paraId="3ED0B600" w14:textId="41C01463" w:rsidR="004E52F5" w:rsidRPr="00E95F91" w:rsidRDefault="004E52F5" w:rsidP="004E52F5">
            <w:pPr>
              <w:pStyle w:val="TAL"/>
              <w:keepNext w:val="0"/>
              <w:keepLines w:val="0"/>
              <w:widowControl w:val="0"/>
              <w:rPr>
                <w:sz w:val="24"/>
                <w:lang w:val="de-DE" w:eastAsia="de-DE"/>
              </w:rPr>
            </w:pPr>
            <w:r w:rsidRPr="00CE45AC">
              <w:t>Alarm</w:t>
            </w:r>
          </w:p>
        </w:tc>
        <w:tc>
          <w:tcPr>
            <w:tcW w:w="1901" w:type="dxa"/>
          </w:tcPr>
          <w:p w14:paraId="67E2EED8" w14:textId="77777777" w:rsidR="004E52F5" w:rsidRPr="00E95F91" w:rsidRDefault="004E52F5" w:rsidP="004E52F5">
            <w:pPr>
              <w:pStyle w:val="TAL"/>
              <w:keepNext w:val="0"/>
              <w:keepLines w:val="0"/>
              <w:widowControl w:val="0"/>
              <w:rPr>
                <w:lang w:val="de-DE"/>
              </w:rPr>
            </w:pPr>
          </w:p>
        </w:tc>
        <w:tc>
          <w:tcPr>
            <w:tcW w:w="1901" w:type="dxa"/>
          </w:tcPr>
          <w:p w14:paraId="07F1D44D" w14:textId="77777777" w:rsidR="004E52F5" w:rsidRPr="00E95F91" w:rsidRDefault="004E52F5" w:rsidP="004E52F5">
            <w:pPr>
              <w:pStyle w:val="TAL"/>
              <w:keepNext w:val="0"/>
              <w:keepLines w:val="0"/>
              <w:widowControl w:val="0"/>
              <w:rPr>
                <w:lang w:val="de-DE"/>
              </w:rPr>
            </w:pPr>
          </w:p>
        </w:tc>
        <w:tc>
          <w:tcPr>
            <w:tcW w:w="1901" w:type="dxa"/>
            <w:shd w:val="clear" w:color="auto" w:fill="auto"/>
          </w:tcPr>
          <w:p w14:paraId="636A3CCD" w14:textId="73F19BF2" w:rsidR="004E52F5" w:rsidRPr="00CE45AC" w:rsidRDefault="004E52F5" w:rsidP="004E52F5">
            <w:pPr>
              <w:pStyle w:val="TAL"/>
              <w:keepNext w:val="0"/>
              <w:keepLines w:val="0"/>
              <w:widowControl w:val="0"/>
            </w:pPr>
            <w:r w:rsidRPr="00CE45AC">
              <w:t>allarme</w:t>
            </w:r>
          </w:p>
        </w:tc>
        <w:tc>
          <w:tcPr>
            <w:tcW w:w="1513" w:type="dxa"/>
          </w:tcPr>
          <w:p w14:paraId="7DAB7277" w14:textId="77777777" w:rsidR="004E52F5" w:rsidRPr="00CE45AC" w:rsidRDefault="004E52F5" w:rsidP="004E52F5">
            <w:pPr>
              <w:pStyle w:val="TAL"/>
              <w:keepNext w:val="0"/>
              <w:keepLines w:val="0"/>
              <w:widowControl w:val="0"/>
              <w:rPr>
                <w:rFonts w:cs="Arial"/>
                <w:szCs w:val="18"/>
              </w:rPr>
            </w:pPr>
          </w:p>
        </w:tc>
      </w:tr>
      <w:tr w:rsidR="004E52F5" w:rsidRPr="00CE45AC" w14:paraId="0B44561A" w14:textId="77777777" w:rsidTr="009F2EEE">
        <w:trPr>
          <w:jc w:val="center"/>
        </w:trPr>
        <w:tc>
          <w:tcPr>
            <w:tcW w:w="731" w:type="dxa"/>
          </w:tcPr>
          <w:p w14:paraId="53AFEE59" w14:textId="35FDCDA7" w:rsidR="004E52F5" w:rsidRPr="00CE45AC" w:rsidRDefault="004E52F5" w:rsidP="004E52F5">
            <w:pPr>
              <w:pStyle w:val="TAC"/>
              <w:keepNext w:val="0"/>
              <w:keepLines w:val="0"/>
              <w:widowControl w:val="0"/>
              <w:rPr>
                <w:rFonts w:cs="Arial"/>
                <w:szCs w:val="18"/>
              </w:rPr>
            </w:pPr>
            <w:r w:rsidRPr="00CE45AC">
              <w:t>SA.</w:t>
            </w:r>
            <w:r>
              <w:t>172</w:t>
            </w:r>
            <w:r w:rsidRPr="00CE45AC">
              <w:rPr>
                <w:rFonts w:cs="Arial"/>
                <w:szCs w:val="18"/>
              </w:rPr>
              <w:t xml:space="preserve"> </w:t>
            </w:r>
          </w:p>
        </w:tc>
        <w:tc>
          <w:tcPr>
            <w:tcW w:w="1232" w:type="dxa"/>
          </w:tcPr>
          <w:p w14:paraId="1F57B994" w14:textId="4D6011CE" w:rsidR="004E52F5" w:rsidRPr="00CE45AC" w:rsidRDefault="004E52F5" w:rsidP="004E52F5">
            <w:pPr>
              <w:pStyle w:val="TAL"/>
              <w:keepNext w:val="0"/>
              <w:keepLines w:val="0"/>
              <w:widowControl w:val="0"/>
            </w:pPr>
            <w:r w:rsidRPr="00CE45AC">
              <w:t>alert with additional information made available (e.g. through a web link)</w:t>
            </w:r>
          </w:p>
        </w:tc>
        <w:tc>
          <w:tcPr>
            <w:tcW w:w="3137" w:type="dxa"/>
          </w:tcPr>
          <w:p w14:paraId="0377362A" w14:textId="547B0233"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0F65A31B" w14:textId="68DF4D7E" w:rsidR="004E52F5" w:rsidRPr="009D3CE1" w:rsidRDefault="004E52F5" w:rsidP="004E52F5">
            <w:pPr>
              <w:pStyle w:val="TAL"/>
              <w:keepNext w:val="0"/>
              <w:keepLines w:val="0"/>
              <w:widowControl w:val="0"/>
              <w:rPr>
                <w:lang w:val="de-DE"/>
              </w:rPr>
            </w:pPr>
            <w:r w:rsidRPr="00CE45AC">
              <w:t>Alarm mit zusätzlichen Informationen</w:t>
            </w:r>
          </w:p>
        </w:tc>
        <w:tc>
          <w:tcPr>
            <w:tcW w:w="1901" w:type="dxa"/>
          </w:tcPr>
          <w:p w14:paraId="492EFEFA" w14:textId="77777777" w:rsidR="004E52F5" w:rsidRPr="009D3CE1" w:rsidRDefault="004E52F5" w:rsidP="004E52F5">
            <w:pPr>
              <w:pStyle w:val="TAL"/>
              <w:keepNext w:val="0"/>
              <w:keepLines w:val="0"/>
              <w:widowControl w:val="0"/>
              <w:rPr>
                <w:lang w:val="de-DE"/>
              </w:rPr>
            </w:pPr>
          </w:p>
        </w:tc>
        <w:tc>
          <w:tcPr>
            <w:tcW w:w="1901" w:type="dxa"/>
          </w:tcPr>
          <w:p w14:paraId="2AF89131" w14:textId="77777777" w:rsidR="004E52F5" w:rsidRPr="009D3CE1" w:rsidRDefault="004E52F5" w:rsidP="004E52F5">
            <w:pPr>
              <w:pStyle w:val="TAL"/>
              <w:keepNext w:val="0"/>
              <w:keepLines w:val="0"/>
              <w:widowControl w:val="0"/>
              <w:rPr>
                <w:lang w:val="de-DE"/>
              </w:rPr>
            </w:pPr>
          </w:p>
        </w:tc>
        <w:tc>
          <w:tcPr>
            <w:tcW w:w="1901" w:type="dxa"/>
            <w:shd w:val="clear" w:color="auto" w:fill="auto"/>
          </w:tcPr>
          <w:p w14:paraId="1CE6CC82" w14:textId="561FFB06" w:rsidR="004E52F5" w:rsidRPr="00CE45AC" w:rsidRDefault="004E52F5" w:rsidP="004E52F5">
            <w:pPr>
              <w:pStyle w:val="TAL"/>
              <w:keepNext w:val="0"/>
              <w:keepLines w:val="0"/>
              <w:widowControl w:val="0"/>
            </w:pPr>
            <w:r w:rsidRPr="00CE45AC">
              <w:t>allarme con informazioni aggiuntive</w:t>
            </w:r>
          </w:p>
        </w:tc>
        <w:tc>
          <w:tcPr>
            <w:tcW w:w="1513" w:type="dxa"/>
          </w:tcPr>
          <w:p w14:paraId="5D406A8C" w14:textId="77777777" w:rsidR="004E52F5" w:rsidRPr="00CE45AC" w:rsidRDefault="004E52F5" w:rsidP="004E52F5">
            <w:pPr>
              <w:pStyle w:val="TAL"/>
              <w:keepNext w:val="0"/>
              <w:keepLines w:val="0"/>
              <w:widowControl w:val="0"/>
              <w:rPr>
                <w:rFonts w:cs="Arial"/>
                <w:szCs w:val="18"/>
              </w:rPr>
            </w:pPr>
          </w:p>
        </w:tc>
      </w:tr>
      <w:tr w:rsidR="004E52F5" w:rsidRPr="00565DA7" w14:paraId="3E098E46" w14:textId="77777777" w:rsidTr="009F2EEE">
        <w:trPr>
          <w:jc w:val="center"/>
        </w:trPr>
        <w:tc>
          <w:tcPr>
            <w:tcW w:w="731" w:type="dxa"/>
          </w:tcPr>
          <w:p w14:paraId="57A7E3BC" w14:textId="1EE204BD" w:rsidR="004E52F5" w:rsidRPr="00CE45AC" w:rsidRDefault="004E52F5" w:rsidP="004E52F5">
            <w:pPr>
              <w:pStyle w:val="TAC"/>
              <w:keepNext w:val="0"/>
              <w:keepLines w:val="0"/>
              <w:widowControl w:val="0"/>
              <w:rPr>
                <w:rFonts w:cs="Arial"/>
                <w:szCs w:val="18"/>
              </w:rPr>
            </w:pPr>
            <w:r w:rsidRPr="00CE45AC">
              <w:t>SA.</w:t>
            </w:r>
            <w:r>
              <w:t>173</w:t>
            </w:r>
          </w:p>
        </w:tc>
        <w:tc>
          <w:tcPr>
            <w:tcW w:w="1232" w:type="dxa"/>
          </w:tcPr>
          <w:p w14:paraId="5ED8774A" w14:textId="28ADDDBC" w:rsidR="004E52F5" w:rsidRPr="00CE45AC" w:rsidRDefault="004E52F5" w:rsidP="004E52F5">
            <w:pPr>
              <w:pStyle w:val="TAL"/>
              <w:keepNext w:val="0"/>
              <w:keepLines w:val="0"/>
              <w:widowControl w:val="0"/>
            </w:pPr>
            <w:r w:rsidRPr="00CE45AC">
              <w:t>earthquake warning (for a second wave)</w:t>
            </w:r>
          </w:p>
        </w:tc>
        <w:tc>
          <w:tcPr>
            <w:tcW w:w="3137" w:type="dxa"/>
          </w:tcPr>
          <w:p w14:paraId="3165437A" w14:textId="3A7B3D96"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14DA60E3" w14:textId="5309B79E" w:rsidR="004E52F5" w:rsidRPr="00011400" w:rsidRDefault="004E52F5" w:rsidP="004E52F5">
            <w:pPr>
              <w:pStyle w:val="TAL"/>
              <w:keepNext w:val="0"/>
              <w:keepLines w:val="0"/>
              <w:widowControl w:val="0"/>
              <w:rPr>
                <w:lang w:val="de-DE"/>
              </w:rPr>
            </w:pPr>
            <w:r w:rsidRPr="00CE45AC">
              <w:t>Erdbeben-Warnung (zweite Welle)</w:t>
            </w:r>
          </w:p>
        </w:tc>
        <w:tc>
          <w:tcPr>
            <w:tcW w:w="1901" w:type="dxa"/>
          </w:tcPr>
          <w:p w14:paraId="18C39578" w14:textId="77777777" w:rsidR="004E52F5" w:rsidRPr="00011400" w:rsidRDefault="004E52F5" w:rsidP="004E52F5">
            <w:pPr>
              <w:pStyle w:val="TAL"/>
              <w:keepNext w:val="0"/>
              <w:keepLines w:val="0"/>
              <w:widowControl w:val="0"/>
              <w:rPr>
                <w:lang w:val="de-DE"/>
              </w:rPr>
            </w:pPr>
          </w:p>
        </w:tc>
        <w:tc>
          <w:tcPr>
            <w:tcW w:w="1901" w:type="dxa"/>
          </w:tcPr>
          <w:p w14:paraId="2249EE7E" w14:textId="77777777" w:rsidR="004E52F5" w:rsidRPr="00011400" w:rsidRDefault="004E52F5" w:rsidP="004E52F5">
            <w:pPr>
              <w:pStyle w:val="TAL"/>
              <w:keepNext w:val="0"/>
              <w:keepLines w:val="0"/>
              <w:widowControl w:val="0"/>
              <w:rPr>
                <w:lang w:val="de-DE"/>
              </w:rPr>
            </w:pPr>
          </w:p>
        </w:tc>
        <w:tc>
          <w:tcPr>
            <w:tcW w:w="1901" w:type="dxa"/>
            <w:shd w:val="clear" w:color="auto" w:fill="auto"/>
          </w:tcPr>
          <w:p w14:paraId="094F1FB5" w14:textId="7DDCD79C" w:rsidR="004E52F5" w:rsidRPr="00565DA7" w:rsidRDefault="004E52F5" w:rsidP="004E52F5">
            <w:pPr>
              <w:pStyle w:val="TAL"/>
              <w:keepNext w:val="0"/>
              <w:keepLines w:val="0"/>
              <w:widowControl w:val="0"/>
              <w:rPr>
                <w:lang w:val="en-US"/>
              </w:rPr>
            </w:pPr>
            <w:r w:rsidRPr="00CE45AC">
              <w:t>allarme terremoto</w:t>
            </w:r>
          </w:p>
        </w:tc>
        <w:tc>
          <w:tcPr>
            <w:tcW w:w="1513" w:type="dxa"/>
          </w:tcPr>
          <w:p w14:paraId="3B80249E" w14:textId="77777777" w:rsidR="004E52F5" w:rsidRPr="00565DA7" w:rsidRDefault="004E52F5" w:rsidP="004E52F5">
            <w:pPr>
              <w:pStyle w:val="TAL"/>
              <w:keepNext w:val="0"/>
              <w:keepLines w:val="0"/>
              <w:widowControl w:val="0"/>
              <w:rPr>
                <w:rFonts w:cs="Arial"/>
                <w:szCs w:val="18"/>
                <w:lang w:val="en-US"/>
              </w:rPr>
            </w:pPr>
          </w:p>
        </w:tc>
      </w:tr>
      <w:tr w:rsidR="004E52F5" w:rsidRPr="00565DA7" w14:paraId="1FD12B38" w14:textId="77777777" w:rsidTr="009F2EEE">
        <w:trPr>
          <w:jc w:val="center"/>
        </w:trPr>
        <w:tc>
          <w:tcPr>
            <w:tcW w:w="731" w:type="dxa"/>
          </w:tcPr>
          <w:p w14:paraId="0FA3FB35" w14:textId="1B56240B" w:rsidR="004E52F5" w:rsidRPr="00CE45AC" w:rsidRDefault="004E52F5" w:rsidP="004E52F5">
            <w:pPr>
              <w:pStyle w:val="TAC"/>
              <w:keepNext w:val="0"/>
              <w:keepLines w:val="0"/>
              <w:widowControl w:val="0"/>
            </w:pPr>
            <w:r w:rsidRPr="00CE45AC">
              <w:lastRenderedPageBreak/>
              <w:t>SA.</w:t>
            </w:r>
            <w:r>
              <w:t>174</w:t>
            </w:r>
            <w:r w:rsidRPr="00CE45AC">
              <w:rPr>
                <w:rFonts w:cs="Arial"/>
                <w:szCs w:val="18"/>
              </w:rPr>
              <w:t xml:space="preserve"> </w:t>
            </w:r>
          </w:p>
        </w:tc>
        <w:tc>
          <w:tcPr>
            <w:tcW w:w="1232" w:type="dxa"/>
          </w:tcPr>
          <w:p w14:paraId="20E8E9B0" w14:textId="7B6B5081" w:rsidR="004E52F5" w:rsidRPr="00CE45AC" w:rsidRDefault="004E52F5" w:rsidP="004E52F5">
            <w:pPr>
              <w:pStyle w:val="TAL"/>
              <w:keepNext w:val="0"/>
              <w:keepLines w:val="0"/>
              <w:widowControl w:val="0"/>
            </w:pPr>
            <w:r w:rsidRPr="00CE45AC">
              <w:t>evacuate</w:t>
            </w:r>
          </w:p>
        </w:tc>
        <w:tc>
          <w:tcPr>
            <w:tcW w:w="3137" w:type="dxa"/>
          </w:tcPr>
          <w:p w14:paraId="2259B8B7" w14:textId="14F480F5" w:rsidR="004E52F5" w:rsidRPr="00CE45AC" w:rsidRDefault="004E52F5" w:rsidP="004E52F5">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67100BA9" w14:textId="4B4BCDE4" w:rsidR="004E52F5" w:rsidRPr="00CE45AC" w:rsidRDefault="004E52F5" w:rsidP="004E52F5">
            <w:pPr>
              <w:pStyle w:val="TAL"/>
              <w:keepNext w:val="0"/>
              <w:keepLines w:val="0"/>
              <w:widowControl w:val="0"/>
            </w:pPr>
            <w:r w:rsidRPr="00CE45AC">
              <w:t>evakuieren</w:t>
            </w:r>
          </w:p>
        </w:tc>
        <w:tc>
          <w:tcPr>
            <w:tcW w:w="1901" w:type="dxa"/>
          </w:tcPr>
          <w:p w14:paraId="6D9C41A9" w14:textId="77777777" w:rsidR="004E52F5" w:rsidRPr="00E95F91" w:rsidRDefault="004E52F5" w:rsidP="004E52F5">
            <w:pPr>
              <w:pStyle w:val="TAL"/>
              <w:keepNext w:val="0"/>
              <w:keepLines w:val="0"/>
              <w:widowControl w:val="0"/>
              <w:rPr>
                <w:lang w:val="en-US"/>
              </w:rPr>
            </w:pPr>
          </w:p>
        </w:tc>
        <w:tc>
          <w:tcPr>
            <w:tcW w:w="1901" w:type="dxa"/>
          </w:tcPr>
          <w:p w14:paraId="1E8FE67C" w14:textId="77777777" w:rsidR="004E52F5" w:rsidRPr="00E95F91" w:rsidRDefault="004E52F5" w:rsidP="004E52F5">
            <w:pPr>
              <w:pStyle w:val="TAL"/>
              <w:keepNext w:val="0"/>
              <w:keepLines w:val="0"/>
              <w:widowControl w:val="0"/>
              <w:rPr>
                <w:lang w:val="en-US"/>
              </w:rPr>
            </w:pPr>
          </w:p>
        </w:tc>
        <w:tc>
          <w:tcPr>
            <w:tcW w:w="1901" w:type="dxa"/>
            <w:shd w:val="clear" w:color="auto" w:fill="auto"/>
          </w:tcPr>
          <w:p w14:paraId="1189E0B7" w14:textId="221E850F" w:rsidR="004E52F5" w:rsidRPr="00CE45AC" w:rsidRDefault="004E52F5" w:rsidP="004E52F5">
            <w:pPr>
              <w:pStyle w:val="TAL"/>
              <w:keepNext w:val="0"/>
              <w:keepLines w:val="0"/>
              <w:widowControl w:val="0"/>
            </w:pPr>
            <w:r w:rsidRPr="00CE45AC">
              <w:t>evacuare</w:t>
            </w:r>
          </w:p>
        </w:tc>
        <w:tc>
          <w:tcPr>
            <w:tcW w:w="1513" w:type="dxa"/>
          </w:tcPr>
          <w:p w14:paraId="717E92C3" w14:textId="77777777" w:rsidR="004E52F5" w:rsidRPr="00565DA7" w:rsidRDefault="004E52F5" w:rsidP="004E52F5">
            <w:pPr>
              <w:pStyle w:val="TAL"/>
              <w:keepNext w:val="0"/>
              <w:keepLines w:val="0"/>
              <w:widowControl w:val="0"/>
              <w:rPr>
                <w:rFonts w:cs="Arial"/>
                <w:szCs w:val="18"/>
                <w:lang w:val="en-US"/>
              </w:rPr>
            </w:pPr>
          </w:p>
        </w:tc>
      </w:tr>
      <w:tr w:rsidR="004E52F5" w:rsidRPr="00565DA7" w14:paraId="53866748" w14:textId="77777777" w:rsidTr="009F2EEE">
        <w:trPr>
          <w:jc w:val="center"/>
        </w:trPr>
        <w:tc>
          <w:tcPr>
            <w:tcW w:w="731" w:type="dxa"/>
          </w:tcPr>
          <w:p w14:paraId="0F57773A" w14:textId="66352625" w:rsidR="004E52F5" w:rsidRPr="00CE45AC" w:rsidRDefault="004E52F5" w:rsidP="004E52F5">
            <w:pPr>
              <w:pStyle w:val="TAC"/>
              <w:keepNext w:val="0"/>
              <w:keepLines w:val="0"/>
              <w:widowControl w:val="0"/>
            </w:pPr>
            <w:r w:rsidRPr="00CE45AC">
              <w:t>SA.</w:t>
            </w:r>
            <w:r>
              <w:t>175</w:t>
            </w:r>
          </w:p>
        </w:tc>
        <w:tc>
          <w:tcPr>
            <w:tcW w:w="1232" w:type="dxa"/>
          </w:tcPr>
          <w:p w14:paraId="2985B880" w14:textId="20055659" w:rsidR="004E52F5" w:rsidRPr="00CE45AC" w:rsidRDefault="004E52F5" w:rsidP="004E52F5">
            <w:pPr>
              <w:pStyle w:val="TAL"/>
              <w:keepNext w:val="0"/>
              <w:keepLines w:val="0"/>
              <w:widowControl w:val="0"/>
            </w:pPr>
            <w:r w:rsidRPr="00CE45AC">
              <w:t xml:space="preserve">Public address (PA) alarm </w:t>
            </w:r>
          </w:p>
        </w:tc>
        <w:tc>
          <w:tcPr>
            <w:tcW w:w="3137" w:type="dxa"/>
          </w:tcPr>
          <w:p w14:paraId="0A03C478" w14:textId="07CE664F" w:rsidR="004E52F5" w:rsidRPr="00CE45AC" w:rsidRDefault="004E52F5" w:rsidP="004E52F5">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4D94EB63" w14:textId="36268C21" w:rsidR="004E52F5" w:rsidRPr="00CE45AC" w:rsidRDefault="004E52F5" w:rsidP="004E52F5">
            <w:pPr>
              <w:pStyle w:val="TAL"/>
              <w:keepNext w:val="0"/>
              <w:keepLines w:val="0"/>
              <w:widowControl w:val="0"/>
            </w:pPr>
            <w:r w:rsidRPr="00CE45AC">
              <w:t>öffentlicher Alarm</w:t>
            </w:r>
          </w:p>
        </w:tc>
        <w:tc>
          <w:tcPr>
            <w:tcW w:w="1901" w:type="dxa"/>
          </w:tcPr>
          <w:p w14:paraId="65170CDB" w14:textId="77777777" w:rsidR="004E52F5" w:rsidRPr="00E95F91" w:rsidRDefault="004E52F5" w:rsidP="004E52F5">
            <w:pPr>
              <w:pStyle w:val="TAL"/>
              <w:keepNext w:val="0"/>
              <w:keepLines w:val="0"/>
              <w:widowControl w:val="0"/>
              <w:rPr>
                <w:lang w:val="en-US"/>
              </w:rPr>
            </w:pPr>
          </w:p>
        </w:tc>
        <w:tc>
          <w:tcPr>
            <w:tcW w:w="1901" w:type="dxa"/>
          </w:tcPr>
          <w:p w14:paraId="405509DF" w14:textId="77777777" w:rsidR="004E52F5" w:rsidRPr="00E95F91" w:rsidRDefault="004E52F5" w:rsidP="004E52F5">
            <w:pPr>
              <w:pStyle w:val="TAL"/>
              <w:keepNext w:val="0"/>
              <w:keepLines w:val="0"/>
              <w:widowControl w:val="0"/>
              <w:rPr>
                <w:lang w:val="en-US"/>
              </w:rPr>
            </w:pPr>
          </w:p>
        </w:tc>
        <w:tc>
          <w:tcPr>
            <w:tcW w:w="1901" w:type="dxa"/>
            <w:shd w:val="clear" w:color="auto" w:fill="auto"/>
          </w:tcPr>
          <w:p w14:paraId="19688176" w14:textId="07E361D3" w:rsidR="004E52F5" w:rsidRPr="00CE45AC" w:rsidRDefault="004E52F5" w:rsidP="004E52F5">
            <w:pPr>
              <w:pStyle w:val="TAL"/>
              <w:keepNext w:val="0"/>
              <w:keepLines w:val="0"/>
              <w:widowControl w:val="0"/>
            </w:pPr>
            <w:r w:rsidRPr="00CE45AC">
              <w:t>allarme pubblico</w:t>
            </w:r>
          </w:p>
        </w:tc>
        <w:tc>
          <w:tcPr>
            <w:tcW w:w="1513" w:type="dxa"/>
          </w:tcPr>
          <w:p w14:paraId="593B505A" w14:textId="77777777" w:rsidR="004E52F5" w:rsidRPr="00565DA7" w:rsidRDefault="004E52F5" w:rsidP="004E52F5">
            <w:pPr>
              <w:pStyle w:val="TAL"/>
              <w:keepNext w:val="0"/>
              <w:keepLines w:val="0"/>
              <w:widowControl w:val="0"/>
              <w:rPr>
                <w:rFonts w:cs="Arial"/>
                <w:szCs w:val="18"/>
                <w:lang w:val="en-US"/>
              </w:rPr>
            </w:pPr>
          </w:p>
        </w:tc>
      </w:tr>
      <w:tr w:rsidR="004E52F5" w:rsidRPr="00565DA7" w14:paraId="36AB64F1" w14:textId="77777777" w:rsidTr="009F2EEE">
        <w:trPr>
          <w:jc w:val="center"/>
        </w:trPr>
        <w:tc>
          <w:tcPr>
            <w:tcW w:w="731" w:type="dxa"/>
          </w:tcPr>
          <w:p w14:paraId="0314421E" w14:textId="684C465E" w:rsidR="004E52F5" w:rsidRPr="00CE45AC" w:rsidRDefault="004E52F5" w:rsidP="004E52F5">
            <w:pPr>
              <w:pStyle w:val="TAC"/>
              <w:keepNext w:val="0"/>
              <w:keepLines w:val="0"/>
              <w:widowControl w:val="0"/>
            </w:pPr>
            <w:r w:rsidRPr="00CE45AC">
              <w:t>SA.</w:t>
            </w:r>
            <w:r>
              <w:t>176</w:t>
            </w:r>
            <w:r w:rsidRPr="00CE45AC">
              <w:rPr>
                <w:rFonts w:cs="Arial"/>
                <w:szCs w:val="18"/>
              </w:rPr>
              <w:t xml:space="preserve"> </w:t>
            </w:r>
          </w:p>
        </w:tc>
        <w:tc>
          <w:tcPr>
            <w:tcW w:w="1232" w:type="dxa"/>
          </w:tcPr>
          <w:p w14:paraId="3B392721" w14:textId="513475AA" w:rsidR="004E52F5" w:rsidRPr="00CE45AC" w:rsidRDefault="004E52F5" w:rsidP="004E52F5">
            <w:pPr>
              <w:pStyle w:val="TAL"/>
              <w:keepNext w:val="0"/>
              <w:keepLines w:val="0"/>
              <w:widowControl w:val="0"/>
            </w:pPr>
            <w:r w:rsidRPr="00CE45AC">
              <w:t>tsunami warning</w:t>
            </w:r>
          </w:p>
        </w:tc>
        <w:tc>
          <w:tcPr>
            <w:tcW w:w="3137" w:type="dxa"/>
          </w:tcPr>
          <w:p w14:paraId="1A9EF99B" w14:textId="6492DBB7"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5FDA66E7" w14:textId="7FDAA1D4" w:rsidR="004E52F5" w:rsidRPr="00CE45AC" w:rsidRDefault="004E52F5" w:rsidP="004E52F5">
            <w:pPr>
              <w:pStyle w:val="TAL"/>
              <w:keepNext w:val="0"/>
              <w:keepLines w:val="0"/>
              <w:widowControl w:val="0"/>
            </w:pPr>
            <w:r w:rsidRPr="00CE45AC">
              <w:t>Tsunami-Warnung</w:t>
            </w:r>
          </w:p>
        </w:tc>
        <w:tc>
          <w:tcPr>
            <w:tcW w:w="1901" w:type="dxa"/>
          </w:tcPr>
          <w:p w14:paraId="58AAA394" w14:textId="77777777" w:rsidR="004E52F5" w:rsidRPr="00E95F91" w:rsidRDefault="004E52F5" w:rsidP="004E52F5">
            <w:pPr>
              <w:pStyle w:val="TAL"/>
              <w:keepNext w:val="0"/>
              <w:keepLines w:val="0"/>
              <w:widowControl w:val="0"/>
              <w:rPr>
                <w:lang w:val="en-US"/>
              </w:rPr>
            </w:pPr>
          </w:p>
        </w:tc>
        <w:tc>
          <w:tcPr>
            <w:tcW w:w="1901" w:type="dxa"/>
          </w:tcPr>
          <w:p w14:paraId="255241AE" w14:textId="77777777" w:rsidR="004E52F5" w:rsidRPr="00E95F91" w:rsidRDefault="004E52F5" w:rsidP="004E52F5">
            <w:pPr>
              <w:pStyle w:val="TAL"/>
              <w:keepNext w:val="0"/>
              <w:keepLines w:val="0"/>
              <w:widowControl w:val="0"/>
              <w:rPr>
                <w:lang w:val="en-US"/>
              </w:rPr>
            </w:pPr>
          </w:p>
        </w:tc>
        <w:tc>
          <w:tcPr>
            <w:tcW w:w="1901" w:type="dxa"/>
            <w:shd w:val="clear" w:color="auto" w:fill="auto"/>
          </w:tcPr>
          <w:p w14:paraId="5FAE6CAD" w14:textId="392C992B" w:rsidR="004E52F5" w:rsidRPr="00CE45AC" w:rsidRDefault="004E52F5" w:rsidP="004E52F5">
            <w:pPr>
              <w:pStyle w:val="TAL"/>
              <w:keepNext w:val="0"/>
              <w:keepLines w:val="0"/>
              <w:widowControl w:val="0"/>
            </w:pPr>
            <w:r w:rsidRPr="00CE45AC">
              <w:t>allarme tsunami</w:t>
            </w:r>
          </w:p>
        </w:tc>
        <w:tc>
          <w:tcPr>
            <w:tcW w:w="1513" w:type="dxa"/>
          </w:tcPr>
          <w:p w14:paraId="418C1917" w14:textId="77777777" w:rsidR="004E52F5" w:rsidRPr="00565DA7" w:rsidRDefault="004E52F5" w:rsidP="004E52F5">
            <w:pPr>
              <w:pStyle w:val="TAL"/>
              <w:keepNext w:val="0"/>
              <w:keepLines w:val="0"/>
              <w:widowControl w:val="0"/>
              <w:rPr>
                <w:rFonts w:cs="Arial"/>
                <w:szCs w:val="18"/>
                <w:lang w:val="en-US"/>
              </w:rPr>
            </w:pPr>
          </w:p>
        </w:tc>
      </w:tr>
    </w:tbl>
    <w:p w14:paraId="3673B7DF" w14:textId="77777777" w:rsidR="002A5EFC" w:rsidRDefault="002A5EFC" w:rsidP="002A5EFC"/>
    <w:p w14:paraId="1061A627" w14:textId="5E9C3D51" w:rsidR="002A5EFC" w:rsidRPr="00CE45AC" w:rsidRDefault="002A5EFC" w:rsidP="002A5EFC">
      <w:pPr>
        <w:pStyle w:val="TH"/>
      </w:pPr>
      <w:r w:rsidRPr="00CE45AC">
        <w:t>Table </w:t>
      </w:r>
      <w:r w:rsidR="004E52F5">
        <w:t>33</w:t>
      </w:r>
      <w:r>
        <w:t>d</w:t>
      </w:r>
      <w:r w:rsidRPr="00CE45AC">
        <w:t xml:space="preserve">: </w:t>
      </w:r>
      <w:r w:rsidR="004E52F5" w:rsidRPr="00CE45AC">
        <w:t xml:space="preserve">Societal services and communication: </w:t>
      </w:r>
      <w:r w:rsidR="004E52F5" w:rsidRPr="00CE45AC">
        <w:rPr>
          <w:lang w:eastAsia="en-GB"/>
        </w:rPr>
        <w:t>Emergency communication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2A5EFC" w:rsidRPr="00CE45AC" w14:paraId="51A498B5" w14:textId="77777777" w:rsidTr="009F2EEE">
        <w:trPr>
          <w:tblHeader/>
          <w:jc w:val="center"/>
        </w:trPr>
        <w:tc>
          <w:tcPr>
            <w:tcW w:w="731" w:type="dxa"/>
          </w:tcPr>
          <w:p w14:paraId="0D2FEC3B" w14:textId="77777777" w:rsidR="002A5EFC" w:rsidRPr="00CE45AC" w:rsidRDefault="002A5EFC" w:rsidP="009F2EEE">
            <w:pPr>
              <w:pStyle w:val="TAH"/>
              <w:keepNext w:val="0"/>
              <w:keepLines w:val="0"/>
            </w:pPr>
            <w:r>
              <w:t>Index</w:t>
            </w:r>
            <w:r w:rsidRPr="00CE45AC">
              <w:rPr>
                <w:rFonts w:cs="Arial"/>
                <w:szCs w:val="18"/>
              </w:rPr>
              <w:t xml:space="preserve"> </w:t>
            </w:r>
          </w:p>
        </w:tc>
        <w:tc>
          <w:tcPr>
            <w:tcW w:w="1232" w:type="dxa"/>
          </w:tcPr>
          <w:p w14:paraId="0286408B" w14:textId="77777777" w:rsidR="002A5EFC" w:rsidRPr="00CE45AC" w:rsidRDefault="002A5EFC" w:rsidP="009F2EEE">
            <w:pPr>
              <w:pStyle w:val="TAH"/>
              <w:keepNext w:val="0"/>
              <w:keepLines w:val="0"/>
            </w:pPr>
            <w:r w:rsidRPr="00CE45AC">
              <w:t>Technical term</w:t>
            </w:r>
          </w:p>
        </w:tc>
        <w:tc>
          <w:tcPr>
            <w:tcW w:w="3137" w:type="dxa"/>
          </w:tcPr>
          <w:p w14:paraId="7366D54E" w14:textId="77777777" w:rsidR="002A5EFC" w:rsidRPr="00CE45AC" w:rsidRDefault="002A5EFC" w:rsidP="009F2EEE">
            <w:pPr>
              <w:pStyle w:val="TAH"/>
              <w:keepNext w:val="0"/>
              <w:keepLines w:val="0"/>
            </w:pPr>
            <w:r w:rsidRPr="00CE45AC">
              <w:t>Functional description</w:t>
            </w:r>
          </w:p>
        </w:tc>
        <w:tc>
          <w:tcPr>
            <w:tcW w:w="1901" w:type="dxa"/>
          </w:tcPr>
          <w:p w14:paraId="4B12161C" w14:textId="77777777" w:rsidR="002A5EFC" w:rsidRPr="00CE45AC" w:rsidRDefault="002A5EFC" w:rsidP="009F2EEE">
            <w:pPr>
              <w:pStyle w:val="TAH"/>
              <w:keepNext w:val="0"/>
              <w:keepLines w:val="0"/>
              <w:rPr>
                <w:rFonts w:cs="Arial"/>
                <w:szCs w:val="18"/>
              </w:rPr>
            </w:pPr>
            <w:r>
              <w:rPr>
                <w:rFonts w:cs="Arial"/>
                <w:szCs w:val="18"/>
              </w:rPr>
              <w:t>Norwegian</w:t>
            </w:r>
          </w:p>
        </w:tc>
        <w:tc>
          <w:tcPr>
            <w:tcW w:w="1901" w:type="dxa"/>
          </w:tcPr>
          <w:p w14:paraId="0FE71BFF" w14:textId="77777777" w:rsidR="002A5EFC" w:rsidRPr="00CE45AC" w:rsidRDefault="002A5EFC" w:rsidP="009F2EEE">
            <w:pPr>
              <w:pStyle w:val="TAH"/>
              <w:keepNext w:val="0"/>
              <w:keepLines w:val="0"/>
            </w:pPr>
            <w:r>
              <w:t>Polish</w:t>
            </w:r>
          </w:p>
        </w:tc>
        <w:tc>
          <w:tcPr>
            <w:tcW w:w="1901" w:type="dxa"/>
          </w:tcPr>
          <w:p w14:paraId="3029C7BA" w14:textId="77777777" w:rsidR="002A5EFC" w:rsidRPr="00CE45AC" w:rsidRDefault="002A5EFC" w:rsidP="009F2EEE">
            <w:pPr>
              <w:pStyle w:val="TAH"/>
              <w:keepNext w:val="0"/>
              <w:keepLines w:val="0"/>
            </w:pPr>
            <w:r>
              <w:t>Portuguese</w:t>
            </w:r>
          </w:p>
        </w:tc>
        <w:tc>
          <w:tcPr>
            <w:tcW w:w="1901" w:type="dxa"/>
          </w:tcPr>
          <w:p w14:paraId="4DDFE5FD" w14:textId="77777777" w:rsidR="002A5EFC" w:rsidRPr="00CE45AC" w:rsidRDefault="002A5EFC" w:rsidP="009F2EEE">
            <w:pPr>
              <w:pStyle w:val="TAH"/>
              <w:keepNext w:val="0"/>
              <w:keepLines w:val="0"/>
              <w:rPr>
                <w:rFonts w:cs="Arial"/>
                <w:szCs w:val="18"/>
              </w:rPr>
            </w:pPr>
            <w:r>
              <w:rPr>
                <w:rFonts w:cs="Arial"/>
                <w:szCs w:val="18"/>
              </w:rPr>
              <w:t>Romanian</w:t>
            </w:r>
          </w:p>
        </w:tc>
        <w:tc>
          <w:tcPr>
            <w:tcW w:w="1513" w:type="dxa"/>
          </w:tcPr>
          <w:p w14:paraId="2186F653" w14:textId="77777777" w:rsidR="002A5EFC" w:rsidRPr="00CE45AC" w:rsidRDefault="002A5EFC" w:rsidP="009F2EEE">
            <w:pPr>
              <w:pStyle w:val="TAH"/>
              <w:keepNext w:val="0"/>
              <w:keepLines w:val="0"/>
            </w:pPr>
            <w:r w:rsidRPr="00CE45AC">
              <w:t>Comment</w:t>
            </w:r>
          </w:p>
        </w:tc>
      </w:tr>
      <w:tr w:rsidR="004E52F5" w:rsidRPr="00CE45AC" w14:paraId="00863AB8" w14:textId="77777777" w:rsidTr="009F2EEE">
        <w:trPr>
          <w:jc w:val="center"/>
        </w:trPr>
        <w:tc>
          <w:tcPr>
            <w:tcW w:w="731" w:type="dxa"/>
          </w:tcPr>
          <w:p w14:paraId="32832754" w14:textId="005CF611" w:rsidR="004E52F5" w:rsidRPr="00CE45AC" w:rsidRDefault="004E52F5" w:rsidP="004E52F5">
            <w:pPr>
              <w:pStyle w:val="TAC"/>
              <w:keepNext w:val="0"/>
              <w:keepLines w:val="0"/>
              <w:widowControl w:val="0"/>
              <w:rPr>
                <w:rFonts w:cs="Arial"/>
                <w:szCs w:val="18"/>
              </w:rPr>
            </w:pPr>
            <w:r w:rsidRPr="00CE45AC">
              <w:t>SA.</w:t>
            </w:r>
            <w:r>
              <w:t>171</w:t>
            </w:r>
            <w:r w:rsidRPr="00CE45AC">
              <w:rPr>
                <w:rFonts w:cs="Arial"/>
                <w:szCs w:val="18"/>
              </w:rPr>
              <w:t xml:space="preserve"> </w:t>
            </w:r>
          </w:p>
        </w:tc>
        <w:tc>
          <w:tcPr>
            <w:tcW w:w="1232" w:type="dxa"/>
          </w:tcPr>
          <w:p w14:paraId="6C88979B" w14:textId="293A2F1C" w:rsidR="004E52F5" w:rsidRPr="00CE45AC" w:rsidRDefault="004E52F5" w:rsidP="004E52F5">
            <w:pPr>
              <w:pStyle w:val="TAL"/>
              <w:keepNext w:val="0"/>
              <w:keepLines w:val="0"/>
              <w:widowControl w:val="0"/>
              <w:rPr>
                <w:sz w:val="24"/>
                <w:lang w:eastAsia="de-DE"/>
              </w:rPr>
            </w:pPr>
            <w:r w:rsidRPr="00CE45AC">
              <w:t>alert (full, text/audio-based)</w:t>
            </w:r>
          </w:p>
        </w:tc>
        <w:tc>
          <w:tcPr>
            <w:tcW w:w="3137" w:type="dxa"/>
          </w:tcPr>
          <w:p w14:paraId="4F2D0A32" w14:textId="57E77FA5" w:rsidR="004E52F5" w:rsidRPr="00CE45AC" w:rsidRDefault="004E52F5" w:rsidP="004E52F5">
            <w:pPr>
              <w:pStyle w:val="TAL"/>
              <w:keepNext w:val="0"/>
              <w:keepLines w:val="0"/>
              <w:widowControl w:val="0"/>
            </w:pPr>
            <w:r w:rsidRPr="00CE45AC">
              <w:t>Urgent notification for the immediate attention of a user, sent or broadcasted through an ICT system/service, or sent directly to a mobile ICT device</w:t>
            </w:r>
          </w:p>
        </w:tc>
        <w:tc>
          <w:tcPr>
            <w:tcW w:w="1901" w:type="dxa"/>
          </w:tcPr>
          <w:p w14:paraId="0DED07CB" w14:textId="77777777" w:rsidR="004E52F5" w:rsidRPr="00CE45AC" w:rsidRDefault="004E52F5" w:rsidP="004E52F5">
            <w:pPr>
              <w:pStyle w:val="TAL"/>
              <w:keepNext w:val="0"/>
              <w:keepLines w:val="0"/>
              <w:widowControl w:val="0"/>
              <w:rPr>
                <w:sz w:val="24"/>
                <w:lang w:eastAsia="de-DE"/>
              </w:rPr>
            </w:pPr>
          </w:p>
        </w:tc>
        <w:tc>
          <w:tcPr>
            <w:tcW w:w="1901" w:type="dxa"/>
          </w:tcPr>
          <w:p w14:paraId="5950B23D" w14:textId="77777777" w:rsidR="004E52F5" w:rsidRPr="00CE45AC" w:rsidRDefault="004E52F5" w:rsidP="004E52F5">
            <w:pPr>
              <w:pStyle w:val="TAL"/>
              <w:keepNext w:val="0"/>
              <w:keepLines w:val="0"/>
              <w:widowControl w:val="0"/>
            </w:pPr>
          </w:p>
        </w:tc>
        <w:tc>
          <w:tcPr>
            <w:tcW w:w="1901" w:type="dxa"/>
          </w:tcPr>
          <w:p w14:paraId="07D2B08B" w14:textId="77777777" w:rsidR="004E52F5" w:rsidRPr="00CE45AC" w:rsidRDefault="004E52F5" w:rsidP="004E52F5">
            <w:pPr>
              <w:pStyle w:val="TAL"/>
              <w:keepNext w:val="0"/>
              <w:keepLines w:val="0"/>
              <w:widowControl w:val="0"/>
            </w:pPr>
          </w:p>
        </w:tc>
        <w:tc>
          <w:tcPr>
            <w:tcW w:w="1901" w:type="dxa"/>
            <w:shd w:val="clear" w:color="auto" w:fill="auto"/>
          </w:tcPr>
          <w:p w14:paraId="38CB8AEE" w14:textId="77777777" w:rsidR="004E52F5" w:rsidRPr="00CE45AC" w:rsidRDefault="004E52F5" w:rsidP="004E52F5">
            <w:pPr>
              <w:pStyle w:val="TAL"/>
              <w:keepNext w:val="0"/>
              <w:keepLines w:val="0"/>
              <w:widowControl w:val="0"/>
            </w:pPr>
          </w:p>
        </w:tc>
        <w:tc>
          <w:tcPr>
            <w:tcW w:w="1513" w:type="dxa"/>
          </w:tcPr>
          <w:p w14:paraId="739D9C68" w14:textId="77777777" w:rsidR="004E52F5" w:rsidRPr="00CE45AC" w:rsidRDefault="004E52F5" w:rsidP="004E52F5">
            <w:pPr>
              <w:pStyle w:val="TAL"/>
              <w:keepNext w:val="0"/>
              <w:keepLines w:val="0"/>
              <w:widowControl w:val="0"/>
              <w:rPr>
                <w:rFonts w:cs="Arial"/>
                <w:szCs w:val="18"/>
              </w:rPr>
            </w:pPr>
          </w:p>
        </w:tc>
      </w:tr>
      <w:tr w:rsidR="004E52F5" w:rsidRPr="00CE45AC" w14:paraId="3F8655D6" w14:textId="77777777" w:rsidTr="009F2EEE">
        <w:trPr>
          <w:jc w:val="center"/>
        </w:trPr>
        <w:tc>
          <w:tcPr>
            <w:tcW w:w="731" w:type="dxa"/>
          </w:tcPr>
          <w:p w14:paraId="38875EEA" w14:textId="3D9B60A0" w:rsidR="004E52F5" w:rsidRPr="00CE45AC" w:rsidRDefault="004E52F5" w:rsidP="004E52F5">
            <w:pPr>
              <w:pStyle w:val="TAC"/>
              <w:keepNext w:val="0"/>
              <w:keepLines w:val="0"/>
              <w:widowControl w:val="0"/>
              <w:rPr>
                <w:rFonts w:cs="Arial"/>
                <w:szCs w:val="18"/>
              </w:rPr>
            </w:pPr>
            <w:r w:rsidRPr="00CE45AC">
              <w:t>SA.</w:t>
            </w:r>
            <w:r>
              <w:t>172</w:t>
            </w:r>
            <w:r w:rsidRPr="00CE45AC">
              <w:rPr>
                <w:rFonts w:cs="Arial"/>
                <w:szCs w:val="18"/>
              </w:rPr>
              <w:t xml:space="preserve"> </w:t>
            </w:r>
          </w:p>
        </w:tc>
        <w:tc>
          <w:tcPr>
            <w:tcW w:w="1232" w:type="dxa"/>
          </w:tcPr>
          <w:p w14:paraId="3C510815" w14:textId="23D13BC2" w:rsidR="004E52F5" w:rsidRPr="00CE45AC" w:rsidRDefault="004E52F5" w:rsidP="004E52F5">
            <w:pPr>
              <w:pStyle w:val="TAL"/>
              <w:keepNext w:val="0"/>
              <w:keepLines w:val="0"/>
              <w:widowControl w:val="0"/>
            </w:pPr>
            <w:r w:rsidRPr="00CE45AC">
              <w:t>alert with additional information made available (e.g. through a web link)</w:t>
            </w:r>
          </w:p>
        </w:tc>
        <w:tc>
          <w:tcPr>
            <w:tcW w:w="3137" w:type="dxa"/>
          </w:tcPr>
          <w:p w14:paraId="0BAFE11A" w14:textId="4C0A4870"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901" w:type="dxa"/>
          </w:tcPr>
          <w:p w14:paraId="755B6341" w14:textId="77777777" w:rsidR="004E52F5" w:rsidRPr="00CE45AC" w:rsidRDefault="004E52F5" w:rsidP="004E52F5">
            <w:pPr>
              <w:pStyle w:val="TAL"/>
              <w:keepNext w:val="0"/>
              <w:keepLines w:val="0"/>
              <w:widowControl w:val="0"/>
            </w:pPr>
          </w:p>
        </w:tc>
        <w:tc>
          <w:tcPr>
            <w:tcW w:w="1901" w:type="dxa"/>
          </w:tcPr>
          <w:p w14:paraId="4DFBB963" w14:textId="77777777" w:rsidR="004E52F5" w:rsidRPr="00CE45AC" w:rsidRDefault="004E52F5" w:rsidP="004E52F5">
            <w:pPr>
              <w:pStyle w:val="TAL"/>
              <w:keepNext w:val="0"/>
              <w:keepLines w:val="0"/>
              <w:widowControl w:val="0"/>
            </w:pPr>
          </w:p>
        </w:tc>
        <w:tc>
          <w:tcPr>
            <w:tcW w:w="1901" w:type="dxa"/>
          </w:tcPr>
          <w:p w14:paraId="4D03DFB5" w14:textId="77777777" w:rsidR="004E52F5" w:rsidRPr="00CE45AC" w:rsidRDefault="004E52F5" w:rsidP="004E52F5">
            <w:pPr>
              <w:pStyle w:val="TAL"/>
              <w:keepNext w:val="0"/>
              <w:keepLines w:val="0"/>
              <w:widowControl w:val="0"/>
            </w:pPr>
          </w:p>
        </w:tc>
        <w:tc>
          <w:tcPr>
            <w:tcW w:w="1901" w:type="dxa"/>
            <w:shd w:val="clear" w:color="auto" w:fill="auto"/>
          </w:tcPr>
          <w:p w14:paraId="28AA0D4E" w14:textId="77777777" w:rsidR="004E52F5" w:rsidRPr="00CE45AC" w:rsidRDefault="004E52F5" w:rsidP="004E52F5">
            <w:pPr>
              <w:pStyle w:val="TAL"/>
              <w:keepNext w:val="0"/>
              <w:keepLines w:val="0"/>
              <w:widowControl w:val="0"/>
            </w:pPr>
          </w:p>
        </w:tc>
        <w:tc>
          <w:tcPr>
            <w:tcW w:w="1513" w:type="dxa"/>
          </w:tcPr>
          <w:p w14:paraId="1ECD280E" w14:textId="77777777" w:rsidR="004E52F5" w:rsidRPr="00CE45AC" w:rsidRDefault="004E52F5" w:rsidP="004E52F5">
            <w:pPr>
              <w:pStyle w:val="TAL"/>
              <w:keepNext w:val="0"/>
              <w:keepLines w:val="0"/>
              <w:widowControl w:val="0"/>
              <w:rPr>
                <w:rFonts w:cs="Arial"/>
                <w:szCs w:val="18"/>
              </w:rPr>
            </w:pPr>
          </w:p>
        </w:tc>
      </w:tr>
      <w:tr w:rsidR="004E52F5" w:rsidRPr="00CE45AC" w14:paraId="74B3B311" w14:textId="77777777" w:rsidTr="009F2EEE">
        <w:trPr>
          <w:jc w:val="center"/>
        </w:trPr>
        <w:tc>
          <w:tcPr>
            <w:tcW w:w="731" w:type="dxa"/>
          </w:tcPr>
          <w:p w14:paraId="1F97C7CA" w14:textId="5F2B4334" w:rsidR="004E52F5" w:rsidRPr="00CE45AC" w:rsidRDefault="004E52F5" w:rsidP="004E52F5">
            <w:pPr>
              <w:pStyle w:val="TAC"/>
              <w:keepNext w:val="0"/>
              <w:keepLines w:val="0"/>
              <w:widowControl w:val="0"/>
              <w:rPr>
                <w:rFonts w:cs="Arial"/>
                <w:szCs w:val="18"/>
              </w:rPr>
            </w:pPr>
            <w:r w:rsidRPr="00CE45AC">
              <w:t>SA.</w:t>
            </w:r>
            <w:r>
              <w:t>173</w:t>
            </w:r>
          </w:p>
        </w:tc>
        <w:tc>
          <w:tcPr>
            <w:tcW w:w="1232" w:type="dxa"/>
          </w:tcPr>
          <w:p w14:paraId="1CD84A14" w14:textId="2AE48A49" w:rsidR="004E52F5" w:rsidRPr="00CE45AC" w:rsidRDefault="004E52F5" w:rsidP="004E52F5">
            <w:pPr>
              <w:pStyle w:val="TAL"/>
              <w:keepNext w:val="0"/>
              <w:keepLines w:val="0"/>
              <w:widowControl w:val="0"/>
            </w:pPr>
            <w:r w:rsidRPr="00CE45AC">
              <w:t>earthquake warning (for a second wave)</w:t>
            </w:r>
          </w:p>
        </w:tc>
        <w:tc>
          <w:tcPr>
            <w:tcW w:w="3137" w:type="dxa"/>
          </w:tcPr>
          <w:p w14:paraId="309EB5DC" w14:textId="54F6DAA8"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901" w:type="dxa"/>
          </w:tcPr>
          <w:p w14:paraId="53B39588" w14:textId="77777777" w:rsidR="004E52F5" w:rsidRPr="00CE45AC" w:rsidRDefault="004E52F5" w:rsidP="004E52F5">
            <w:pPr>
              <w:pStyle w:val="TAL"/>
              <w:keepNext w:val="0"/>
              <w:keepLines w:val="0"/>
              <w:widowControl w:val="0"/>
            </w:pPr>
          </w:p>
        </w:tc>
        <w:tc>
          <w:tcPr>
            <w:tcW w:w="1901" w:type="dxa"/>
          </w:tcPr>
          <w:p w14:paraId="2B7C6FBA" w14:textId="77777777" w:rsidR="004E52F5" w:rsidRPr="00CE45AC" w:rsidRDefault="004E52F5" w:rsidP="004E52F5">
            <w:pPr>
              <w:pStyle w:val="TAL"/>
              <w:keepNext w:val="0"/>
              <w:keepLines w:val="0"/>
              <w:widowControl w:val="0"/>
            </w:pPr>
          </w:p>
        </w:tc>
        <w:tc>
          <w:tcPr>
            <w:tcW w:w="1901" w:type="dxa"/>
          </w:tcPr>
          <w:p w14:paraId="5FD70CEF" w14:textId="77777777" w:rsidR="004E52F5" w:rsidRPr="00CE45AC" w:rsidRDefault="004E52F5" w:rsidP="004E52F5">
            <w:pPr>
              <w:pStyle w:val="TAL"/>
              <w:keepNext w:val="0"/>
              <w:keepLines w:val="0"/>
              <w:widowControl w:val="0"/>
            </w:pPr>
          </w:p>
        </w:tc>
        <w:tc>
          <w:tcPr>
            <w:tcW w:w="1901" w:type="dxa"/>
            <w:shd w:val="clear" w:color="auto" w:fill="auto"/>
          </w:tcPr>
          <w:p w14:paraId="581808E9" w14:textId="77777777" w:rsidR="004E52F5" w:rsidRPr="00CE45AC" w:rsidRDefault="004E52F5" w:rsidP="004E52F5">
            <w:pPr>
              <w:pStyle w:val="TAL"/>
              <w:keepNext w:val="0"/>
              <w:keepLines w:val="0"/>
              <w:widowControl w:val="0"/>
            </w:pPr>
          </w:p>
        </w:tc>
        <w:tc>
          <w:tcPr>
            <w:tcW w:w="1513" w:type="dxa"/>
          </w:tcPr>
          <w:p w14:paraId="2D1AB58D" w14:textId="77777777" w:rsidR="004E52F5" w:rsidRPr="00CE45AC" w:rsidRDefault="004E52F5" w:rsidP="004E52F5">
            <w:pPr>
              <w:pStyle w:val="TAL"/>
              <w:keepNext w:val="0"/>
              <w:keepLines w:val="0"/>
              <w:widowControl w:val="0"/>
              <w:rPr>
                <w:rFonts w:cs="Arial"/>
                <w:szCs w:val="18"/>
              </w:rPr>
            </w:pPr>
          </w:p>
        </w:tc>
      </w:tr>
      <w:tr w:rsidR="004E52F5" w:rsidRPr="00CE45AC" w14:paraId="17C325B9" w14:textId="77777777" w:rsidTr="009F2EEE">
        <w:trPr>
          <w:jc w:val="center"/>
        </w:trPr>
        <w:tc>
          <w:tcPr>
            <w:tcW w:w="731" w:type="dxa"/>
          </w:tcPr>
          <w:p w14:paraId="2CE99301" w14:textId="3AB091A3" w:rsidR="004E52F5" w:rsidRPr="00CE45AC" w:rsidRDefault="004E52F5" w:rsidP="004E52F5">
            <w:pPr>
              <w:pStyle w:val="TAC"/>
              <w:keepNext w:val="0"/>
              <w:keepLines w:val="0"/>
              <w:widowControl w:val="0"/>
            </w:pPr>
            <w:r w:rsidRPr="00CE45AC">
              <w:lastRenderedPageBreak/>
              <w:t>SA.</w:t>
            </w:r>
            <w:r>
              <w:t>174</w:t>
            </w:r>
            <w:r w:rsidRPr="00CE45AC">
              <w:rPr>
                <w:rFonts w:cs="Arial"/>
                <w:szCs w:val="18"/>
              </w:rPr>
              <w:t xml:space="preserve"> </w:t>
            </w:r>
          </w:p>
        </w:tc>
        <w:tc>
          <w:tcPr>
            <w:tcW w:w="1232" w:type="dxa"/>
          </w:tcPr>
          <w:p w14:paraId="17B962B6" w14:textId="1E1D76E8" w:rsidR="004E52F5" w:rsidRPr="00CE45AC" w:rsidRDefault="004E52F5" w:rsidP="004E52F5">
            <w:pPr>
              <w:pStyle w:val="TAL"/>
              <w:keepNext w:val="0"/>
              <w:keepLines w:val="0"/>
              <w:widowControl w:val="0"/>
            </w:pPr>
            <w:r w:rsidRPr="00CE45AC">
              <w:t>evacuate</w:t>
            </w:r>
          </w:p>
        </w:tc>
        <w:tc>
          <w:tcPr>
            <w:tcW w:w="3137" w:type="dxa"/>
          </w:tcPr>
          <w:p w14:paraId="3E0C8F53" w14:textId="7AAA3319" w:rsidR="004E52F5" w:rsidRPr="00CE45AC" w:rsidRDefault="004E52F5" w:rsidP="004E52F5">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901" w:type="dxa"/>
          </w:tcPr>
          <w:p w14:paraId="02E32744" w14:textId="77777777" w:rsidR="004E52F5" w:rsidRPr="00CE45AC" w:rsidRDefault="004E52F5" w:rsidP="004E52F5">
            <w:pPr>
              <w:pStyle w:val="TAL"/>
              <w:keepNext w:val="0"/>
              <w:keepLines w:val="0"/>
              <w:widowControl w:val="0"/>
            </w:pPr>
          </w:p>
        </w:tc>
        <w:tc>
          <w:tcPr>
            <w:tcW w:w="1901" w:type="dxa"/>
          </w:tcPr>
          <w:p w14:paraId="5F661373" w14:textId="77777777" w:rsidR="004E52F5" w:rsidRPr="00CE45AC" w:rsidRDefault="004E52F5" w:rsidP="004E52F5">
            <w:pPr>
              <w:pStyle w:val="TAL"/>
              <w:keepNext w:val="0"/>
              <w:keepLines w:val="0"/>
              <w:widowControl w:val="0"/>
            </w:pPr>
          </w:p>
        </w:tc>
        <w:tc>
          <w:tcPr>
            <w:tcW w:w="1901" w:type="dxa"/>
          </w:tcPr>
          <w:p w14:paraId="6A050203" w14:textId="77777777" w:rsidR="004E52F5" w:rsidRPr="00CE45AC" w:rsidRDefault="004E52F5" w:rsidP="004E52F5">
            <w:pPr>
              <w:pStyle w:val="TAL"/>
              <w:keepNext w:val="0"/>
              <w:keepLines w:val="0"/>
              <w:widowControl w:val="0"/>
            </w:pPr>
          </w:p>
        </w:tc>
        <w:tc>
          <w:tcPr>
            <w:tcW w:w="1901" w:type="dxa"/>
            <w:shd w:val="clear" w:color="auto" w:fill="auto"/>
          </w:tcPr>
          <w:p w14:paraId="5D2B18C3" w14:textId="77777777" w:rsidR="004E52F5" w:rsidRPr="00CE45AC" w:rsidRDefault="004E52F5" w:rsidP="004E52F5">
            <w:pPr>
              <w:pStyle w:val="TAL"/>
              <w:keepNext w:val="0"/>
              <w:keepLines w:val="0"/>
              <w:widowControl w:val="0"/>
            </w:pPr>
          </w:p>
        </w:tc>
        <w:tc>
          <w:tcPr>
            <w:tcW w:w="1513" w:type="dxa"/>
          </w:tcPr>
          <w:p w14:paraId="5961CB5A" w14:textId="77777777" w:rsidR="004E52F5" w:rsidRPr="00CE45AC" w:rsidRDefault="004E52F5" w:rsidP="004E52F5">
            <w:pPr>
              <w:pStyle w:val="TAL"/>
              <w:keepNext w:val="0"/>
              <w:keepLines w:val="0"/>
              <w:widowControl w:val="0"/>
              <w:rPr>
                <w:rFonts w:cs="Arial"/>
                <w:szCs w:val="18"/>
              </w:rPr>
            </w:pPr>
          </w:p>
        </w:tc>
      </w:tr>
      <w:tr w:rsidR="004E52F5" w:rsidRPr="00CE45AC" w14:paraId="2C6005BE" w14:textId="77777777" w:rsidTr="009F2EEE">
        <w:trPr>
          <w:jc w:val="center"/>
        </w:trPr>
        <w:tc>
          <w:tcPr>
            <w:tcW w:w="731" w:type="dxa"/>
          </w:tcPr>
          <w:p w14:paraId="0323C092" w14:textId="7AC9031E" w:rsidR="004E52F5" w:rsidRPr="00CE45AC" w:rsidRDefault="004E52F5" w:rsidP="004E52F5">
            <w:pPr>
              <w:pStyle w:val="TAC"/>
              <w:keepNext w:val="0"/>
              <w:keepLines w:val="0"/>
              <w:widowControl w:val="0"/>
            </w:pPr>
            <w:r w:rsidRPr="00CE45AC">
              <w:t>SA.</w:t>
            </w:r>
            <w:r>
              <w:t>175</w:t>
            </w:r>
          </w:p>
        </w:tc>
        <w:tc>
          <w:tcPr>
            <w:tcW w:w="1232" w:type="dxa"/>
          </w:tcPr>
          <w:p w14:paraId="0D9F4B87" w14:textId="0C897F7A" w:rsidR="004E52F5" w:rsidRPr="00CE45AC" w:rsidRDefault="004E52F5" w:rsidP="004E52F5">
            <w:pPr>
              <w:pStyle w:val="TAL"/>
              <w:keepNext w:val="0"/>
              <w:keepLines w:val="0"/>
              <w:widowControl w:val="0"/>
            </w:pPr>
            <w:r w:rsidRPr="00CE45AC">
              <w:t xml:space="preserve">Public address (PA) alarm </w:t>
            </w:r>
          </w:p>
        </w:tc>
        <w:tc>
          <w:tcPr>
            <w:tcW w:w="3137" w:type="dxa"/>
          </w:tcPr>
          <w:p w14:paraId="33212D26" w14:textId="11EC1C40" w:rsidR="004E52F5" w:rsidRPr="00CE45AC" w:rsidRDefault="004E52F5" w:rsidP="004E52F5">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901" w:type="dxa"/>
          </w:tcPr>
          <w:p w14:paraId="1ACDD0A4" w14:textId="77777777" w:rsidR="004E52F5" w:rsidRPr="00CE45AC" w:rsidRDefault="004E52F5" w:rsidP="004E52F5">
            <w:pPr>
              <w:pStyle w:val="TAL"/>
              <w:keepNext w:val="0"/>
              <w:keepLines w:val="0"/>
              <w:widowControl w:val="0"/>
            </w:pPr>
          </w:p>
        </w:tc>
        <w:tc>
          <w:tcPr>
            <w:tcW w:w="1901" w:type="dxa"/>
          </w:tcPr>
          <w:p w14:paraId="64C9E224" w14:textId="77777777" w:rsidR="004E52F5" w:rsidRPr="00CE45AC" w:rsidRDefault="004E52F5" w:rsidP="004E52F5">
            <w:pPr>
              <w:pStyle w:val="TAL"/>
              <w:keepNext w:val="0"/>
              <w:keepLines w:val="0"/>
              <w:widowControl w:val="0"/>
            </w:pPr>
          </w:p>
        </w:tc>
        <w:tc>
          <w:tcPr>
            <w:tcW w:w="1901" w:type="dxa"/>
          </w:tcPr>
          <w:p w14:paraId="2FF5729E" w14:textId="77777777" w:rsidR="004E52F5" w:rsidRPr="00CE45AC" w:rsidRDefault="004E52F5" w:rsidP="004E52F5">
            <w:pPr>
              <w:pStyle w:val="TAL"/>
              <w:keepNext w:val="0"/>
              <w:keepLines w:val="0"/>
              <w:widowControl w:val="0"/>
            </w:pPr>
          </w:p>
        </w:tc>
        <w:tc>
          <w:tcPr>
            <w:tcW w:w="1901" w:type="dxa"/>
            <w:shd w:val="clear" w:color="auto" w:fill="auto"/>
          </w:tcPr>
          <w:p w14:paraId="763AF4AE" w14:textId="77777777" w:rsidR="004E52F5" w:rsidRPr="00CE45AC" w:rsidRDefault="004E52F5" w:rsidP="004E52F5">
            <w:pPr>
              <w:pStyle w:val="TAL"/>
              <w:keepNext w:val="0"/>
              <w:keepLines w:val="0"/>
              <w:widowControl w:val="0"/>
            </w:pPr>
          </w:p>
        </w:tc>
        <w:tc>
          <w:tcPr>
            <w:tcW w:w="1513" w:type="dxa"/>
          </w:tcPr>
          <w:p w14:paraId="4EC9BCE2" w14:textId="77777777" w:rsidR="004E52F5" w:rsidRPr="00CE45AC" w:rsidRDefault="004E52F5" w:rsidP="004E52F5">
            <w:pPr>
              <w:pStyle w:val="TAL"/>
              <w:keepNext w:val="0"/>
              <w:keepLines w:val="0"/>
              <w:widowControl w:val="0"/>
              <w:rPr>
                <w:rFonts w:cs="Arial"/>
                <w:szCs w:val="18"/>
              </w:rPr>
            </w:pPr>
          </w:p>
        </w:tc>
      </w:tr>
      <w:tr w:rsidR="004E52F5" w:rsidRPr="00CE45AC" w14:paraId="12CDAACB" w14:textId="77777777" w:rsidTr="009F2EEE">
        <w:trPr>
          <w:jc w:val="center"/>
        </w:trPr>
        <w:tc>
          <w:tcPr>
            <w:tcW w:w="731" w:type="dxa"/>
          </w:tcPr>
          <w:p w14:paraId="238E9FE2" w14:textId="771DE903" w:rsidR="004E52F5" w:rsidRPr="00CE45AC" w:rsidRDefault="004E52F5" w:rsidP="004E52F5">
            <w:pPr>
              <w:pStyle w:val="TAC"/>
              <w:keepNext w:val="0"/>
              <w:keepLines w:val="0"/>
              <w:widowControl w:val="0"/>
            </w:pPr>
            <w:r w:rsidRPr="00CE45AC">
              <w:t>SA.</w:t>
            </w:r>
            <w:r>
              <w:t>176</w:t>
            </w:r>
            <w:r w:rsidRPr="00CE45AC">
              <w:rPr>
                <w:rFonts w:cs="Arial"/>
                <w:szCs w:val="18"/>
              </w:rPr>
              <w:t xml:space="preserve"> </w:t>
            </w:r>
          </w:p>
        </w:tc>
        <w:tc>
          <w:tcPr>
            <w:tcW w:w="1232" w:type="dxa"/>
          </w:tcPr>
          <w:p w14:paraId="31987865" w14:textId="51810BEE" w:rsidR="004E52F5" w:rsidRPr="00CE45AC" w:rsidRDefault="004E52F5" w:rsidP="004E52F5">
            <w:pPr>
              <w:pStyle w:val="TAL"/>
              <w:keepNext w:val="0"/>
              <w:keepLines w:val="0"/>
              <w:widowControl w:val="0"/>
            </w:pPr>
            <w:r w:rsidRPr="00CE45AC">
              <w:t>tsunami warning</w:t>
            </w:r>
          </w:p>
        </w:tc>
        <w:tc>
          <w:tcPr>
            <w:tcW w:w="3137" w:type="dxa"/>
          </w:tcPr>
          <w:p w14:paraId="414F859F" w14:textId="5EB37C68"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901" w:type="dxa"/>
          </w:tcPr>
          <w:p w14:paraId="22C5F0D1" w14:textId="77777777" w:rsidR="004E52F5" w:rsidRPr="00CE45AC" w:rsidRDefault="004E52F5" w:rsidP="004E52F5">
            <w:pPr>
              <w:pStyle w:val="TAL"/>
              <w:keepNext w:val="0"/>
              <w:keepLines w:val="0"/>
              <w:widowControl w:val="0"/>
            </w:pPr>
          </w:p>
        </w:tc>
        <w:tc>
          <w:tcPr>
            <w:tcW w:w="1901" w:type="dxa"/>
          </w:tcPr>
          <w:p w14:paraId="1EB4436A" w14:textId="77777777" w:rsidR="004E52F5" w:rsidRPr="00CE45AC" w:rsidRDefault="004E52F5" w:rsidP="004E52F5">
            <w:pPr>
              <w:pStyle w:val="TAL"/>
              <w:keepNext w:val="0"/>
              <w:keepLines w:val="0"/>
              <w:widowControl w:val="0"/>
            </w:pPr>
          </w:p>
        </w:tc>
        <w:tc>
          <w:tcPr>
            <w:tcW w:w="1901" w:type="dxa"/>
          </w:tcPr>
          <w:p w14:paraId="048B09E9" w14:textId="77777777" w:rsidR="004E52F5" w:rsidRPr="00CE45AC" w:rsidRDefault="004E52F5" w:rsidP="004E52F5">
            <w:pPr>
              <w:pStyle w:val="TAL"/>
              <w:keepNext w:val="0"/>
              <w:keepLines w:val="0"/>
              <w:widowControl w:val="0"/>
            </w:pPr>
          </w:p>
        </w:tc>
        <w:tc>
          <w:tcPr>
            <w:tcW w:w="1901" w:type="dxa"/>
            <w:shd w:val="clear" w:color="auto" w:fill="auto"/>
          </w:tcPr>
          <w:p w14:paraId="6507DF4C" w14:textId="77777777" w:rsidR="004E52F5" w:rsidRPr="00CE45AC" w:rsidRDefault="004E52F5" w:rsidP="004E52F5">
            <w:pPr>
              <w:pStyle w:val="TAL"/>
              <w:keepNext w:val="0"/>
              <w:keepLines w:val="0"/>
              <w:widowControl w:val="0"/>
            </w:pPr>
          </w:p>
        </w:tc>
        <w:tc>
          <w:tcPr>
            <w:tcW w:w="1513" w:type="dxa"/>
          </w:tcPr>
          <w:p w14:paraId="7A0E5487" w14:textId="77777777" w:rsidR="004E52F5" w:rsidRPr="00CE45AC" w:rsidRDefault="004E52F5" w:rsidP="004E52F5">
            <w:pPr>
              <w:pStyle w:val="TAL"/>
              <w:keepNext w:val="0"/>
              <w:keepLines w:val="0"/>
              <w:widowControl w:val="0"/>
              <w:rPr>
                <w:rFonts w:cs="Arial"/>
                <w:szCs w:val="18"/>
              </w:rPr>
            </w:pPr>
          </w:p>
        </w:tc>
      </w:tr>
    </w:tbl>
    <w:p w14:paraId="348ADE82" w14:textId="77777777" w:rsidR="002A5EFC" w:rsidRDefault="002A5EFC" w:rsidP="002A5EFC"/>
    <w:p w14:paraId="4E86F2D3" w14:textId="4541F8B6" w:rsidR="002A5EFC" w:rsidRPr="00CE45AC" w:rsidRDefault="002A5EFC" w:rsidP="002A5EFC">
      <w:pPr>
        <w:pStyle w:val="TH"/>
      </w:pPr>
      <w:r w:rsidRPr="00CE45AC">
        <w:t>Table </w:t>
      </w:r>
      <w:r w:rsidR="004E52F5">
        <w:t>33</w:t>
      </w:r>
      <w:r>
        <w:t>e</w:t>
      </w:r>
      <w:r w:rsidRPr="00CE45AC">
        <w:t xml:space="preserve">: </w:t>
      </w:r>
      <w:r w:rsidR="004E52F5" w:rsidRPr="00CE45AC">
        <w:t xml:space="preserve">Societal services and communication: </w:t>
      </w:r>
      <w:r w:rsidR="004E52F5" w:rsidRPr="00CE45AC">
        <w:rPr>
          <w:lang w:eastAsia="en-GB"/>
        </w:rPr>
        <w:t>Emergency communication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2A5EFC" w:rsidRPr="00CE45AC" w14:paraId="14C3445C" w14:textId="77777777" w:rsidTr="009F2EEE">
        <w:trPr>
          <w:tblHeader/>
          <w:jc w:val="center"/>
        </w:trPr>
        <w:tc>
          <w:tcPr>
            <w:tcW w:w="732" w:type="dxa"/>
          </w:tcPr>
          <w:p w14:paraId="2A1E5B13" w14:textId="77777777" w:rsidR="002A5EFC" w:rsidRPr="00CE45AC" w:rsidRDefault="002A5EFC" w:rsidP="009F2EEE">
            <w:pPr>
              <w:pStyle w:val="TAH"/>
              <w:keepNext w:val="0"/>
              <w:keepLines w:val="0"/>
            </w:pPr>
            <w:r w:rsidRPr="00CE45AC">
              <w:t>Index</w:t>
            </w:r>
          </w:p>
        </w:tc>
        <w:tc>
          <w:tcPr>
            <w:tcW w:w="1231" w:type="dxa"/>
          </w:tcPr>
          <w:p w14:paraId="6998BA3F" w14:textId="77777777" w:rsidR="002A5EFC" w:rsidRPr="00CE45AC" w:rsidRDefault="002A5EFC" w:rsidP="009F2EEE">
            <w:pPr>
              <w:pStyle w:val="TAH"/>
              <w:keepNext w:val="0"/>
              <w:keepLines w:val="0"/>
            </w:pPr>
            <w:r w:rsidRPr="00CE45AC">
              <w:t>Technical term</w:t>
            </w:r>
          </w:p>
        </w:tc>
        <w:tc>
          <w:tcPr>
            <w:tcW w:w="3132" w:type="dxa"/>
          </w:tcPr>
          <w:p w14:paraId="232DF4A1" w14:textId="77777777" w:rsidR="002A5EFC" w:rsidRPr="00CE45AC" w:rsidRDefault="002A5EFC" w:rsidP="009F2EEE">
            <w:pPr>
              <w:pStyle w:val="TAH"/>
              <w:keepNext w:val="0"/>
              <w:keepLines w:val="0"/>
            </w:pPr>
            <w:r w:rsidRPr="00CE45AC">
              <w:t>Functional description</w:t>
            </w:r>
          </w:p>
        </w:tc>
        <w:tc>
          <w:tcPr>
            <w:tcW w:w="1898" w:type="dxa"/>
          </w:tcPr>
          <w:p w14:paraId="350E93FD" w14:textId="77777777" w:rsidR="002A5EFC" w:rsidRPr="00CE45AC" w:rsidRDefault="002A5EFC" w:rsidP="009F2EEE">
            <w:pPr>
              <w:pStyle w:val="TAH"/>
              <w:keepNext w:val="0"/>
              <w:keepLines w:val="0"/>
              <w:rPr>
                <w:rFonts w:cs="Arial"/>
                <w:szCs w:val="18"/>
              </w:rPr>
            </w:pPr>
            <w:r>
              <w:rPr>
                <w:rFonts w:cs="Arial"/>
                <w:szCs w:val="18"/>
              </w:rPr>
              <w:t>Slovak</w:t>
            </w:r>
          </w:p>
        </w:tc>
        <w:tc>
          <w:tcPr>
            <w:tcW w:w="1898" w:type="dxa"/>
          </w:tcPr>
          <w:p w14:paraId="0B50200A" w14:textId="77777777" w:rsidR="002A5EFC" w:rsidRPr="00CE45AC" w:rsidRDefault="002A5EFC" w:rsidP="009F2EEE">
            <w:pPr>
              <w:pStyle w:val="TAH"/>
              <w:keepNext w:val="0"/>
              <w:keepLines w:val="0"/>
            </w:pPr>
            <w:r>
              <w:t>Spanish</w:t>
            </w:r>
          </w:p>
        </w:tc>
        <w:tc>
          <w:tcPr>
            <w:tcW w:w="1898" w:type="dxa"/>
          </w:tcPr>
          <w:p w14:paraId="1BE9CBEB" w14:textId="77777777" w:rsidR="002A5EFC" w:rsidRPr="00CE45AC" w:rsidRDefault="002A5EFC" w:rsidP="009F2EEE">
            <w:pPr>
              <w:pStyle w:val="TAH"/>
              <w:keepNext w:val="0"/>
              <w:keepLines w:val="0"/>
            </w:pPr>
            <w:r>
              <w:t>Swedish</w:t>
            </w:r>
          </w:p>
        </w:tc>
        <w:tc>
          <w:tcPr>
            <w:tcW w:w="1511" w:type="dxa"/>
          </w:tcPr>
          <w:p w14:paraId="7340B742" w14:textId="77777777" w:rsidR="002A5EFC" w:rsidRPr="00CE45AC" w:rsidRDefault="002A5EFC" w:rsidP="009F2EEE">
            <w:pPr>
              <w:pStyle w:val="TAH"/>
              <w:keepNext w:val="0"/>
              <w:keepLines w:val="0"/>
            </w:pPr>
            <w:r w:rsidRPr="00CE45AC">
              <w:t>Comment</w:t>
            </w:r>
          </w:p>
        </w:tc>
      </w:tr>
      <w:tr w:rsidR="004E52F5" w:rsidRPr="00CE45AC" w14:paraId="375CC1A8" w14:textId="77777777" w:rsidTr="009F2EEE">
        <w:trPr>
          <w:jc w:val="center"/>
        </w:trPr>
        <w:tc>
          <w:tcPr>
            <w:tcW w:w="732" w:type="dxa"/>
          </w:tcPr>
          <w:p w14:paraId="222227C2" w14:textId="69101BDC" w:rsidR="004E52F5" w:rsidRPr="00CE45AC" w:rsidRDefault="004E52F5" w:rsidP="004E52F5">
            <w:pPr>
              <w:pStyle w:val="TAC"/>
              <w:keepNext w:val="0"/>
              <w:keepLines w:val="0"/>
              <w:widowControl w:val="0"/>
              <w:rPr>
                <w:rFonts w:cs="Arial"/>
                <w:szCs w:val="18"/>
              </w:rPr>
            </w:pPr>
            <w:r w:rsidRPr="00CE45AC">
              <w:t>SA.</w:t>
            </w:r>
            <w:r>
              <w:t>171</w:t>
            </w:r>
            <w:r w:rsidRPr="00CE45AC">
              <w:rPr>
                <w:rFonts w:cs="Arial"/>
                <w:szCs w:val="18"/>
              </w:rPr>
              <w:t xml:space="preserve"> </w:t>
            </w:r>
          </w:p>
        </w:tc>
        <w:tc>
          <w:tcPr>
            <w:tcW w:w="1231" w:type="dxa"/>
          </w:tcPr>
          <w:p w14:paraId="135C0902" w14:textId="52C19876" w:rsidR="004E52F5" w:rsidRPr="00CE45AC" w:rsidRDefault="004E52F5" w:rsidP="004E52F5">
            <w:pPr>
              <w:pStyle w:val="TAL"/>
              <w:keepNext w:val="0"/>
              <w:keepLines w:val="0"/>
              <w:widowControl w:val="0"/>
              <w:rPr>
                <w:sz w:val="24"/>
                <w:lang w:eastAsia="de-DE"/>
              </w:rPr>
            </w:pPr>
            <w:r w:rsidRPr="00CE45AC">
              <w:t>alert (full, text/audio-based)</w:t>
            </w:r>
          </w:p>
        </w:tc>
        <w:tc>
          <w:tcPr>
            <w:tcW w:w="3132" w:type="dxa"/>
          </w:tcPr>
          <w:p w14:paraId="4CD248CC" w14:textId="4F0BF5E1" w:rsidR="004E52F5" w:rsidRPr="00CE45AC" w:rsidRDefault="004E52F5" w:rsidP="004E52F5">
            <w:pPr>
              <w:pStyle w:val="TAL"/>
              <w:keepNext w:val="0"/>
              <w:keepLines w:val="0"/>
              <w:widowControl w:val="0"/>
            </w:pPr>
            <w:r w:rsidRPr="00CE45AC">
              <w:t>Urgent notification for the immediate attention of a user, sent or broadcasted through an ICT system/service, or sent directly to a mobile ICT device</w:t>
            </w:r>
          </w:p>
        </w:tc>
        <w:tc>
          <w:tcPr>
            <w:tcW w:w="1898" w:type="dxa"/>
          </w:tcPr>
          <w:p w14:paraId="3A3FA75B" w14:textId="77777777" w:rsidR="004E52F5" w:rsidRPr="00CE45AC" w:rsidRDefault="004E52F5" w:rsidP="004E52F5">
            <w:pPr>
              <w:pStyle w:val="TAL"/>
              <w:keepNext w:val="0"/>
              <w:keepLines w:val="0"/>
              <w:widowControl w:val="0"/>
              <w:rPr>
                <w:sz w:val="24"/>
                <w:lang w:eastAsia="de-DE"/>
              </w:rPr>
            </w:pPr>
          </w:p>
        </w:tc>
        <w:tc>
          <w:tcPr>
            <w:tcW w:w="1898" w:type="dxa"/>
          </w:tcPr>
          <w:p w14:paraId="37042174" w14:textId="26094449" w:rsidR="004E52F5" w:rsidRPr="00CE45AC" w:rsidRDefault="004E52F5" w:rsidP="004E52F5">
            <w:pPr>
              <w:pStyle w:val="TAL"/>
              <w:keepNext w:val="0"/>
              <w:keepLines w:val="0"/>
              <w:widowControl w:val="0"/>
            </w:pPr>
            <w:r w:rsidRPr="00CE45AC">
              <w:t>alerta</w:t>
            </w:r>
          </w:p>
        </w:tc>
        <w:tc>
          <w:tcPr>
            <w:tcW w:w="1898" w:type="dxa"/>
          </w:tcPr>
          <w:p w14:paraId="34843F59" w14:textId="77777777" w:rsidR="004E52F5" w:rsidRPr="00CE45AC" w:rsidRDefault="004E52F5" w:rsidP="004E52F5">
            <w:pPr>
              <w:pStyle w:val="TAL"/>
              <w:keepNext w:val="0"/>
              <w:keepLines w:val="0"/>
              <w:widowControl w:val="0"/>
            </w:pPr>
          </w:p>
        </w:tc>
        <w:tc>
          <w:tcPr>
            <w:tcW w:w="1511" w:type="dxa"/>
          </w:tcPr>
          <w:p w14:paraId="507F1BDD" w14:textId="77777777" w:rsidR="004E52F5" w:rsidRPr="00CE45AC" w:rsidRDefault="004E52F5" w:rsidP="004E52F5">
            <w:pPr>
              <w:pStyle w:val="TAL"/>
              <w:keepNext w:val="0"/>
              <w:keepLines w:val="0"/>
              <w:widowControl w:val="0"/>
              <w:rPr>
                <w:rFonts w:cs="Arial"/>
                <w:szCs w:val="18"/>
              </w:rPr>
            </w:pPr>
          </w:p>
        </w:tc>
      </w:tr>
      <w:tr w:rsidR="004E52F5" w:rsidRPr="00CE45AC" w14:paraId="2F09784F" w14:textId="77777777" w:rsidTr="009F2EEE">
        <w:trPr>
          <w:jc w:val="center"/>
        </w:trPr>
        <w:tc>
          <w:tcPr>
            <w:tcW w:w="732" w:type="dxa"/>
          </w:tcPr>
          <w:p w14:paraId="7C7E11BC" w14:textId="14762254" w:rsidR="004E52F5" w:rsidRPr="00CE45AC" w:rsidRDefault="004E52F5" w:rsidP="004E52F5">
            <w:pPr>
              <w:pStyle w:val="TAC"/>
              <w:keepNext w:val="0"/>
              <w:keepLines w:val="0"/>
              <w:widowControl w:val="0"/>
              <w:rPr>
                <w:rFonts w:cs="Arial"/>
                <w:szCs w:val="18"/>
              </w:rPr>
            </w:pPr>
            <w:r w:rsidRPr="00CE45AC">
              <w:t>SA.</w:t>
            </w:r>
            <w:r>
              <w:t>172</w:t>
            </w:r>
            <w:r w:rsidRPr="00CE45AC">
              <w:rPr>
                <w:rFonts w:cs="Arial"/>
                <w:szCs w:val="18"/>
              </w:rPr>
              <w:t xml:space="preserve"> </w:t>
            </w:r>
          </w:p>
        </w:tc>
        <w:tc>
          <w:tcPr>
            <w:tcW w:w="1231" w:type="dxa"/>
          </w:tcPr>
          <w:p w14:paraId="0B7B52FC" w14:textId="5A88F3A4" w:rsidR="004E52F5" w:rsidRPr="00CE45AC" w:rsidRDefault="004E52F5" w:rsidP="004E52F5">
            <w:pPr>
              <w:pStyle w:val="TAL"/>
              <w:keepNext w:val="0"/>
              <w:keepLines w:val="0"/>
              <w:widowControl w:val="0"/>
            </w:pPr>
            <w:r w:rsidRPr="00CE45AC">
              <w:t>alert with additional information made available (e.g. through a web link)</w:t>
            </w:r>
          </w:p>
        </w:tc>
        <w:tc>
          <w:tcPr>
            <w:tcW w:w="3132" w:type="dxa"/>
          </w:tcPr>
          <w:p w14:paraId="152B406D" w14:textId="072CB7E1"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where additional information is available (e.g. through a broadcast or a web link)</w:t>
            </w:r>
          </w:p>
        </w:tc>
        <w:tc>
          <w:tcPr>
            <w:tcW w:w="1898" w:type="dxa"/>
          </w:tcPr>
          <w:p w14:paraId="375355E3" w14:textId="77777777" w:rsidR="004E52F5" w:rsidRPr="00CE45AC" w:rsidRDefault="004E52F5" w:rsidP="004E52F5">
            <w:pPr>
              <w:pStyle w:val="TAL"/>
              <w:keepNext w:val="0"/>
              <w:keepLines w:val="0"/>
              <w:widowControl w:val="0"/>
            </w:pPr>
          </w:p>
        </w:tc>
        <w:tc>
          <w:tcPr>
            <w:tcW w:w="1898" w:type="dxa"/>
          </w:tcPr>
          <w:p w14:paraId="1312B976" w14:textId="698ED41A" w:rsidR="004E52F5" w:rsidRPr="00CE45AC" w:rsidRDefault="004E52F5" w:rsidP="004E52F5">
            <w:pPr>
              <w:pStyle w:val="TAL"/>
              <w:keepNext w:val="0"/>
              <w:keepLines w:val="0"/>
              <w:widowControl w:val="0"/>
            </w:pPr>
            <w:r w:rsidRPr="00CE45AC">
              <w:t>alerta con información adicional</w:t>
            </w:r>
          </w:p>
        </w:tc>
        <w:tc>
          <w:tcPr>
            <w:tcW w:w="1898" w:type="dxa"/>
          </w:tcPr>
          <w:p w14:paraId="5061AF18" w14:textId="77777777" w:rsidR="004E52F5" w:rsidRPr="00CE45AC" w:rsidRDefault="004E52F5" w:rsidP="004E52F5">
            <w:pPr>
              <w:pStyle w:val="TAL"/>
              <w:keepNext w:val="0"/>
              <w:keepLines w:val="0"/>
              <w:widowControl w:val="0"/>
            </w:pPr>
          </w:p>
        </w:tc>
        <w:tc>
          <w:tcPr>
            <w:tcW w:w="1511" w:type="dxa"/>
          </w:tcPr>
          <w:p w14:paraId="4E8713A5" w14:textId="77777777" w:rsidR="004E52F5" w:rsidRPr="00CE45AC" w:rsidRDefault="004E52F5" w:rsidP="004E52F5">
            <w:pPr>
              <w:pStyle w:val="TAL"/>
              <w:keepNext w:val="0"/>
              <w:keepLines w:val="0"/>
              <w:widowControl w:val="0"/>
              <w:rPr>
                <w:rFonts w:cs="Arial"/>
                <w:szCs w:val="18"/>
              </w:rPr>
            </w:pPr>
          </w:p>
        </w:tc>
      </w:tr>
      <w:tr w:rsidR="004E52F5" w:rsidRPr="00CE45AC" w14:paraId="346E86C5" w14:textId="77777777" w:rsidTr="009F2EEE">
        <w:trPr>
          <w:jc w:val="center"/>
        </w:trPr>
        <w:tc>
          <w:tcPr>
            <w:tcW w:w="732" w:type="dxa"/>
          </w:tcPr>
          <w:p w14:paraId="19594099" w14:textId="0C4A0652" w:rsidR="004E52F5" w:rsidRPr="00CE45AC" w:rsidRDefault="004E52F5" w:rsidP="004E52F5">
            <w:pPr>
              <w:pStyle w:val="TAC"/>
              <w:keepNext w:val="0"/>
              <w:keepLines w:val="0"/>
              <w:widowControl w:val="0"/>
              <w:rPr>
                <w:rFonts w:cs="Arial"/>
                <w:szCs w:val="18"/>
              </w:rPr>
            </w:pPr>
            <w:r w:rsidRPr="00CE45AC">
              <w:t>SA.</w:t>
            </w:r>
            <w:r>
              <w:t>173</w:t>
            </w:r>
          </w:p>
        </w:tc>
        <w:tc>
          <w:tcPr>
            <w:tcW w:w="1231" w:type="dxa"/>
          </w:tcPr>
          <w:p w14:paraId="100FF584" w14:textId="7056B516" w:rsidR="004E52F5" w:rsidRPr="00CE45AC" w:rsidRDefault="004E52F5" w:rsidP="004E52F5">
            <w:pPr>
              <w:pStyle w:val="TAL"/>
              <w:keepNext w:val="0"/>
              <w:keepLines w:val="0"/>
              <w:widowControl w:val="0"/>
            </w:pPr>
            <w:r w:rsidRPr="00CE45AC">
              <w:t>earthquake warning (for a second wave)</w:t>
            </w:r>
          </w:p>
        </w:tc>
        <w:tc>
          <w:tcPr>
            <w:tcW w:w="3132" w:type="dxa"/>
          </w:tcPr>
          <w:p w14:paraId="4F4A8AD1" w14:textId="1CBDF732"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as a sound and vibration alert. It usually requests the recipient to take immediate cover under a table, bed, or door opening</w:t>
            </w:r>
          </w:p>
        </w:tc>
        <w:tc>
          <w:tcPr>
            <w:tcW w:w="1898" w:type="dxa"/>
          </w:tcPr>
          <w:p w14:paraId="79BC40CD" w14:textId="77777777" w:rsidR="004E52F5" w:rsidRPr="00CE45AC" w:rsidRDefault="004E52F5" w:rsidP="004E52F5">
            <w:pPr>
              <w:pStyle w:val="TAL"/>
              <w:keepNext w:val="0"/>
              <w:keepLines w:val="0"/>
              <w:widowControl w:val="0"/>
            </w:pPr>
          </w:p>
        </w:tc>
        <w:tc>
          <w:tcPr>
            <w:tcW w:w="1898" w:type="dxa"/>
          </w:tcPr>
          <w:p w14:paraId="460EE040" w14:textId="70AA8596" w:rsidR="004E52F5" w:rsidRPr="00CE45AC" w:rsidRDefault="004E52F5" w:rsidP="004E52F5">
            <w:pPr>
              <w:pStyle w:val="TAL"/>
              <w:keepNext w:val="0"/>
              <w:keepLines w:val="0"/>
              <w:widowControl w:val="0"/>
            </w:pPr>
            <w:r w:rsidRPr="00CE45AC">
              <w:t>alerta de terremoto; aviso de terremoto</w:t>
            </w:r>
          </w:p>
        </w:tc>
        <w:tc>
          <w:tcPr>
            <w:tcW w:w="1898" w:type="dxa"/>
          </w:tcPr>
          <w:p w14:paraId="43BDC0C1" w14:textId="77777777" w:rsidR="004E52F5" w:rsidRPr="00CE45AC" w:rsidRDefault="004E52F5" w:rsidP="004E52F5">
            <w:pPr>
              <w:pStyle w:val="TAL"/>
              <w:keepNext w:val="0"/>
              <w:keepLines w:val="0"/>
              <w:widowControl w:val="0"/>
            </w:pPr>
          </w:p>
        </w:tc>
        <w:tc>
          <w:tcPr>
            <w:tcW w:w="1511" w:type="dxa"/>
          </w:tcPr>
          <w:p w14:paraId="61988D38" w14:textId="77777777" w:rsidR="004E52F5" w:rsidRPr="00CE45AC" w:rsidRDefault="004E52F5" w:rsidP="004E52F5">
            <w:pPr>
              <w:pStyle w:val="TAL"/>
              <w:keepNext w:val="0"/>
              <w:keepLines w:val="0"/>
              <w:widowControl w:val="0"/>
              <w:rPr>
                <w:rFonts w:cs="Arial"/>
                <w:szCs w:val="18"/>
              </w:rPr>
            </w:pPr>
          </w:p>
        </w:tc>
      </w:tr>
      <w:tr w:rsidR="004E52F5" w:rsidRPr="00CE45AC" w14:paraId="07E516EF" w14:textId="77777777" w:rsidTr="009F2EEE">
        <w:trPr>
          <w:jc w:val="center"/>
        </w:trPr>
        <w:tc>
          <w:tcPr>
            <w:tcW w:w="732" w:type="dxa"/>
          </w:tcPr>
          <w:p w14:paraId="0F34FCD9" w14:textId="09C1C713" w:rsidR="004E52F5" w:rsidRPr="00CE45AC" w:rsidRDefault="004E52F5" w:rsidP="004E52F5">
            <w:pPr>
              <w:pStyle w:val="TAC"/>
              <w:keepNext w:val="0"/>
              <w:keepLines w:val="0"/>
              <w:widowControl w:val="0"/>
            </w:pPr>
            <w:r w:rsidRPr="00CE45AC">
              <w:lastRenderedPageBreak/>
              <w:t>SA.</w:t>
            </w:r>
            <w:r>
              <w:t>174</w:t>
            </w:r>
            <w:r w:rsidRPr="00CE45AC">
              <w:rPr>
                <w:rFonts w:cs="Arial"/>
                <w:szCs w:val="18"/>
              </w:rPr>
              <w:t xml:space="preserve"> </w:t>
            </w:r>
          </w:p>
        </w:tc>
        <w:tc>
          <w:tcPr>
            <w:tcW w:w="1231" w:type="dxa"/>
          </w:tcPr>
          <w:p w14:paraId="7ED4DD08" w14:textId="6F93E1AD" w:rsidR="004E52F5" w:rsidRPr="00CE45AC" w:rsidRDefault="004E52F5" w:rsidP="004E52F5">
            <w:pPr>
              <w:pStyle w:val="TAL"/>
              <w:keepNext w:val="0"/>
              <w:keepLines w:val="0"/>
              <w:widowControl w:val="0"/>
            </w:pPr>
            <w:r w:rsidRPr="00CE45AC">
              <w:t>evacuate</w:t>
            </w:r>
          </w:p>
        </w:tc>
        <w:tc>
          <w:tcPr>
            <w:tcW w:w="3132" w:type="dxa"/>
          </w:tcPr>
          <w:p w14:paraId="473071B2" w14:textId="653DB631" w:rsidR="004E52F5" w:rsidRPr="00CE45AC" w:rsidRDefault="004E52F5" w:rsidP="004E52F5">
            <w:pPr>
              <w:pStyle w:val="TAL"/>
              <w:keepNext w:val="0"/>
              <w:keepLines w:val="0"/>
              <w:widowControl w:val="0"/>
            </w:pPr>
            <w:r w:rsidRPr="00CE45AC">
              <w:t>Urgent request to the immediate attention of a user, requesting immediate evacuation from the current location, sent or broadcasted through an ICT system/service, or sent directly to a mobile ICT device</w:t>
            </w:r>
          </w:p>
        </w:tc>
        <w:tc>
          <w:tcPr>
            <w:tcW w:w="1898" w:type="dxa"/>
          </w:tcPr>
          <w:p w14:paraId="288681D2" w14:textId="77777777" w:rsidR="004E52F5" w:rsidRPr="00CE45AC" w:rsidRDefault="004E52F5" w:rsidP="004E52F5">
            <w:pPr>
              <w:pStyle w:val="TAL"/>
              <w:keepNext w:val="0"/>
              <w:keepLines w:val="0"/>
              <w:widowControl w:val="0"/>
            </w:pPr>
          </w:p>
        </w:tc>
        <w:tc>
          <w:tcPr>
            <w:tcW w:w="1898" w:type="dxa"/>
          </w:tcPr>
          <w:p w14:paraId="4B2F2C0E" w14:textId="50F514EE" w:rsidR="004E52F5" w:rsidRPr="00CE45AC" w:rsidRDefault="004E52F5" w:rsidP="004E52F5">
            <w:pPr>
              <w:pStyle w:val="TAL"/>
              <w:keepNext w:val="0"/>
              <w:keepLines w:val="0"/>
              <w:widowControl w:val="0"/>
            </w:pPr>
            <w:r w:rsidRPr="00CE45AC">
              <w:t>evacuación</w:t>
            </w:r>
          </w:p>
        </w:tc>
        <w:tc>
          <w:tcPr>
            <w:tcW w:w="1898" w:type="dxa"/>
          </w:tcPr>
          <w:p w14:paraId="6BB9FBF6" w14:textId="77777777" w:rsidR="004E52F5" w:rsidRPr="00CE45AC" w:rsidRDefault="004E52F5" w:rsidP="004E52F5">
            <w:pPr>
              <w:pStyle w:val="TAL"/>
              <w:keepNext w:val="0"/>
              <w:keepLines w:val="0"/>
              <w:widowControl w:val="0"/>
            </w:pPr>
          </w:p>
        </w:tc>
        <w:tc>
          <w:tcPr>
            <w:tcW w:w="1511" w:type="dxa"/>
          </w:tcPr>
          <w:p w14:paraId="5903F544" w14:textId="77777777" w:rsidR="004E52F5" w:rsidRPr="00CE45AC" w:rsidRDefault="004E52F5" w:rsidP="004E52F5">
            <w:pPr>
              <w:pStyle w:val="TAL"/>
              <w:keepNext w:val="0"/>
              <w:keepLines w:val="0"/>
              <w:widowControl w:val="0"/>
              <w:rPr>
                <w:rFonts w:cs="Arial"/>
                <w:szCs w:val="18"/>
              </w:rPr>
            </w:pPr>
          </w:p>
        </w:tc>
      </w:tr>
      <w:tr w:rsidR="004E52F5" w:rsidRPr="00CE45AC" w14:paraId="4C0389B3" w14:textId="77777777" w:rsidTr="009F2EEE">
        <w:trPr>
          <w:jc w:val="center"/>
        </w:trPr>
        <w:tc>
          <w:tcPr>
            <w:tcW w:w="732" w:type="dxa"/>
          </w:tcPr>
          <w:p w14:paraId="633F3B18" w14:textId="3EC67563" w:rsidR="004E52F5" w:rsidRPr="00CE45AC" w:rsidRDefault="004E52F5" w:rsidP="004E52F5">
            <w:pPr>
              <w:pStyle w:val="TAC"/>
              <w:keepNext w:val="0"/>
              <w:keepLines w:val="0"/>
              <w:widowControl w:val="0"/>
            </w:pPr>
            <w:r w:rsidRPr="00CE45AC">
              <w:t>SA.</w:t>
            </w:r>
            <w:r>
              <w:t>175</w:t>
            </w:r>
          </w:p>
        </w:tc>
        <w:tc>
          <w:tcPr>
            <w:tcW w:w="1231" w:type="dxa"/>
          </w:tcPr>
          <w:p w14:paraId="0BCAE861" w14:textId="5E923D3E" w:rsidR="004E52F5" w:rsidRPr="00CE45AC" w:rsidRDefault="004E52F5" w:rsidP="004E52F5">
            <w:pPr>
              <w:pStyle w:val="TAL"/>
              <w:keepNext w:val="0"/>
              <w:keepLines w:val="0"/>
              <w:widowControl w:val="0"/>
            </w:pPr>
            <w:r w:rsidRPr="00CE45AC">
              <w:t xml:space="preserve">Public address (PA) alarm </w:t>
            </w:r>
          </w:p>
        </w:tc>
        <w:tc>
          <w:tcPr>
            <w:tcW w:w="3132" w:type="dxa"/>
          </w:tcPr>
          <w:p w14:paraId="024190DB" w14:textId="2B444B0B" w:rsidR="004E52F5" w:rsidRPr="00CE45AC" w:rsidRDefault="004E52F5" w:rsidP="004E52F5">
            <w:pPr>
              <w:pStyle w:val="TAL"/>
              <w:keepNext w:val="0"/>
              <w:keepLines w:val="0"/>
              <w:widowControl w:val="0"/>
            </w:pPr>
            <w:r w:rsidRPr="00CE45AC">
              <w:t>Urgent notification brought to the immediate attention of a user, sent or broadcasted through an ICT system/service, or sent directly to a mobile ICT device, indicated by sound, vibration and/or a flashing LED</w:t>
            </w:r>
          </w:p>
        </w:tc>
        <w:tc>
          <w:tcPr>
            <w:tcW w:w="1898" w:type="dxa"/>
          </w:tcPr>
          <w:p w14:paraId="285EDD34" w14:textId="77777777" w:rsidR="004E52F5" w:rsidRPr="00CE45AC" w:rsidRDefault="004E52F5" w:rsidP="004E52F5">
            <w:pPr>
              <w:pStyle w:val="TAL"/>
              <w:keepNext w:val="0"/>
              <w:keepLines w:val="0"/>
              <w:widowControl w:val="0"/>
            </w:pPr>
          </w:p>
        </w:tc>
        <w:tc>
          <w:tcPr>
            <w:tcW w:w="1898" w:type="dxa"/>
          </w:tcPr>
          <w:p w14:paraId="5A58DDD9" w14:textId="6530C886" w:rsidR="004E52F5" w:rsidRPr="00CE45AC" w:rsidRDefault="004E52F5" w:rsidP="004E52F5">
            <w:pPr>
              <w:pStyle w:val="TAL"/>
              <w:keepNext w:val="0"/>
              <w:keepLines w:val="0"/>
              <w:widowControl w:val="0"/>
            </w:pPr>
            <w:r w:rsidRPr="00CE45AC">
              <w:t>alarma pública; alarma para el público</w:t>
            </w:r>
          </w:p>
        </w:tc>
        <w:tc>
          <w:tcPr>
            <w:tcW w:w="1898" w:type="dxa"/>
          </w:tcPr>
          <w:p w14:paraId="1E43A307" w14:textId="77777777" w:rsidR="004E52F5" w:rsidRPr="00CE45AC" w:rsidRDefault="004E52F5" w:rsidP="004E52F5">
            <w:pPr>
              <w:pStyle w:val="TAL"/>
              <w:keepNext w:val="0"/>
              <w:keepLines w:val="0"/>
              <w:widowControl w:val="0"/>
            </w:pPr>
          </w:p>
        </w:tc>
        <w:tc>
          <w:tcPr>
            <w:tcW w:w="1511" w:type="dxa"/>
          </w:tcPr>
          <w:p w14:paraId="23D20B2D" w14:textId="77777777" w:rsidR="004E52F5" w:rsidRPr="00CE45AC" w:rsidRDefault="004E52F5" w:rsidP="004E52F5">
            <w:pPr>
              <w:pStyle w:val="TAL"/>
              <w:keepNext w:val="0"/>
              <w:keepLines w:val="0"/>
              <w:widowControl w:val="0"/>
              <w:rPr>
                <w:rFonts w:cs="Arial"/>
                <w:szCs w:val="18"/>
              </w:rPr>
            </w:pPr>
          </w:p>
        </w:tc>
      </w:tr>
      <w:tr w:rsidR="004E52F5" w:rsidRPr="00CE45AC" w14:paraId="244E3982" w14:textId="77777777" w:rsidTr="009F2EEE">
        <w:trPr>
          <w:jc w:val="center"/>
        </w:trPr>
        <w:tc>
          <w:tcPr>
            <w:tcW w:w="732" w:type="dxa"/>
          </w:tcPr>
          <w:p w14:paraId="0B2795FF" w14:textId="68010618" w:rsidR="004E52F5" w:rsidRPr="00CE45AC" w:rsidRDefault="004E52F5" w:rsidP="004E52F5">
            <w:pPr>
              <w:pStyle w:val="TAC"/>
              <w:keepNext w:val="0"/>
              <w:keepLines w:val="0"/>
              <w:widowControl w:val="0"/>
            </w:pPr>
            <w:r w:rsidRPr="00CE45AC">
              <w:t>SA.</w:t>
            </w:r>
            <w:r>
              <w:t>176</w:t>
            </w:r>
            <w:r w:rsidRPr="00CE45AC">
              <w:rPr>
                <w:rFonts w:cs="Arial"/>
                <w:szCs w:val="18"/>
              </w:rPr>
              <w:t xml:space="preserve"> </w:t>
            </w:r>
          </w:p>
        </w:tc>
        <w:tc>
          <w:tcPr>
            <w:tcW w:w="1231" w:type="dxa"/>
          </w:tcPr>
          <w:p w14:paraId="08B210A9" w14:textId="0A53BDB5" w:rsidR="004E52F5" w:rsidRPr="00CE45AC" w:rsidRDefault="004E52F5" w:rsidP="004E52F5">
            <w:pPr>
              <w:pStyle w:val="TAL"/>
              <w:keepNext w:val="0"/>
              <w:keepLines w:val="0"/>
              <w:widowControl w:val="0"/>
            </w:pPr>
            <w:r w:rsidRPr="00CE45AC">
              <w:t>tsunami warning</w:t>
            </w:r>
          </w:p>
        </w:tc>
        <w:tc>
          <w:tcPr>
            <w:tcW w:w="3132" w:type="dxa"/>
          </w:tcPr>
          <w:p w14:paraId="3235DFA3" w14:textId="49A18D50" w:rsidR="004E52F5" w:rsidRPr="00CE45AC" w:rsidRDefault="004E52F5" w:rsidP="004E52F5">
            <w:pPr>
              <w:pStyle w:val="TAL"/>
              <w:keepNext w:val="0"/>
              <w:keepLines w:val="0"/>
              <w:widowControl w:val="0"/>
            </w:pPr>
            <w:r w:rsidRPr="00CE45AC">
              <w:t>Urgent notification to the immediate attention of a user, sent or broadcasted through an ICT system/service, or sent directly to a mobile ICT device. It usually requests the recipient to immediately move to higher ground, inland from coastal areas</w:t>
            </w:r>
          </w:p>
        </w:tc>
        <w:tc>
          <w:tcPr>
            <w:tcW w:w="1898" w:type="dxa"/>
          </w:tcPr>
          <w:p w14:paraId="57D14B8D" w14:textId="77777777" w:rsidR="004E52F5" w:rsidRPr="00CE45AC" w:rsidRDefault="004E52F5" w:rsidP="004E52F5">
            <w:pPr>
              <w:pStyle w:val="TAL"/>
              <w:keepNext w:val="0"/>
              <w:keepLines w:val="0"/>
              <w:widowControl w:val="0"/>
            </w:pPr>
          </w:p>
        </w:tc>
        <w:tc>
          <w:tcPr>
            <w:tcW w:w="1898" w:type="dxa"/>
          </w:tcPr>
          <w:p w14:paraId="134C4A2D" w14:textId="1B89A342" w:rsidR="004E52F5" w:rsidRPr="00CE45AC" w:rsidRDefault="004E52F5" w:rsidP="004E52F5">
            <w:pPr>
              <w:pStyle w:val="TAL"/>
              <w:keepNext w:val="0"/>
              <w:keepLines w:val="0"/>
              <w:widowControl w:val="0"/>
            </w:pPr>
            <w:r w:rsidRPr="00CE45AC">
              <w:t>alerta de tsunami; aviso de tsunami</w:t>
            </w:r>
          </w:p>
        </w:tc>
        <w:tc>
          <w:tcPr>
            <w:tcW w:w="1898" w:type="dxa"/>
          </w:tcPr>
          <w:p w14:paraId="70C64DAD" w14:textId="77777777" w:rsidR="004E52F5" w:rsidRPr="00CE45AC" w:rsidRDefault="004E52F5" w:rsidP="004E52F5">
            <w:pPr>
              <w:pStyle w:val="TAL"/>
              <w:keepNext w:val="0"/>
              <w:keepLines w:val="0"/>
              <w:widowControl w:val="0"/>
            </w:pPr>
          </w:p>
        </w:tc>
        <w:tc>
          <w:tcPr>
            <w:tcW w:w="1511" w:type="dxa"/>
          </w:tcPr>
          <w:p w14:paraId="029EE1EF" w14:textId="77777777" w:rsidR="004E52F5" w:rsidRPr="00CE45AC" w:rsidRDefault="004E52F5" w:rsidP="004E52F5">
            <w:pPr>
              <w:pStyle w:val="TAL"/>
              <w:keepNext w:val="0"/>
              <w:keepLines w:val="0"/>
              <w:widowControl w:val="0"/>
              <w:rPr>
                <w:rFonts w:cs="Arial"/>
                <w:szCs w:val="18"/>
              </w:rPr>
            </w:pPr>
          </w:p>
        </w:tc>
      </w:tr>
    </w:tbl>
    <w:p w14:paraId="234F421E" w14:textId="77777777" w:rsidR="002A5EFC" w:rsidRPr="00CE45AC" w:rsidRDefault="002A5EFC" w:rsidP="003C07B7"/>
    <w:p w14:paraId="691ED3CC" w14:textId="77777777" w:rsidR="00FC1838" w:rsidRPr="00CE45AC" w:rsidRDefault="00FC1838" w:rsidP="00FC1838">
      <w:pPr>
        <w:pStyle w:val="berschrift2"/>
      </w:pPr>
      <w:bookmarkStart w:id="513" w:name="_Toc8031999"/>
      <w:bookmarkStart w:id="514" w:name="_Toc8032131"/>
      <w:bookmarkStart w:id="515" w:name="_Toc8032228"/>
      <w:bookmarkStart w:id="516" w:name="_Toc8032574"/>
      <w:bookmarkStart w:id="517" w:name="_Toc8044817"/>
      <w:bookmarkStart w:id="518" w:name="_Toc15550268"/>
      <w:r w:rsidRPr="00CE45AC">
        <w:t>7.</w:t>
      </w:r>
      <w:r w:rsidR="00C044E5" w:rsidRPr="00CE45AC">
        <w:t>6</w:t>
      </w:r>
      <w:r w:rsidRPr="00CE45AC">
        <w:tab/>
        <w:t>Social media services</w:t>
      </w:r>
      <w:bookmarkEnd w:id="513"/>
      <w:bookmarkEnd w:id="514"/>
      <w:bookmarkEnd w:id="515"/>
      <w:bookmarkEnd w:id="516"/>
      <w:bookmarkEnd w:id="517"/>
      <w:bookmarkEnd w:id="518"/>
    </w:p>
    <w:p w14:paraId="5EB02D9F" w14:textId="77777777" w:rsidR="00FC1838" w:rsidRPr="00CE45AC" w:rsidRDefault="00FC1838" w:rsidP="00FC1838">
      <w:pPr>
        <w:pStyle w:val="berschrift3"/>
        <w:keepNext w:val="0"/>
        <w:keepLines w:val="0"/>
        <w:rPr>
          <w:lang w:eastAsia="en-GB"/>
        </w:rPr>
      </w:pPr>
      <w:bookmarkStart w:id="519" w:name="_Toc8032000"/>
      <w:bookmarkStart w:id="520" w:name="_Toc8032132"/>
      <w:bookmarkStart w:id="521" w:name="_Toc8032229"/>
      <w:bookmarkStart w:id="522" w:name="_Toc8032575"/>
      <w:bookmarkStart w:id="523" w:name="_Toc8044818"/>
      <w:bookmarkStart w:id="524" w:name="_Toc15550269"/>
      <w:r w:rsidRPr="00CE45AC">
        <w:rPr>
          <w:lang w:eastAsia="en-GB"/>
        </w:rPr>
        <w:t>7.</w:t>
      </w:r>
      <w:r w:rsidR="00C044E5" w:rsidRPr="00CE45AC">
        <w:rPr>
          <w:lang w:eastAsia="en-GB"/>
        </w:rPr>
        <w:t>6</w:t>
      </w:r>
      <w:r w:rsidRPr="00CE45AC">
        <w:rPr>
          <w:lang w:eastAsia="en-GB"/>
        </w:rPr>
        <w:t>.1</w:t>
      </w:r>
      <w:r w:rsidRPr="00CE45AC">
        <w:rPr>
          <w:lang w:eastAsia="en-GB"/>
        </w:rPr>
        <w:tab/>
        <w:t>Overview</w:t>
      </w:r>
      <w:bookmarkEnd w:id="519"/>
      <w:bookmarkEnd w:id="520"/>
      <w:bookmarkEnd w:id="521"/>
      <w:bookmarkEnd w:id="522"/>
      <w:bookmarkEnd w:id="523"/>
      <w:bookmarkEnd w:id="524"/>
    </w:p>
    <w:p w14:paraId="27D317E9" w14:textId="77777777" w:rsidR="00FC1838" w:rsidRPr="00CE45AC" w:rsidRDefault="00FC1838" w:rsidP="00FC1838">
      <w:bookmarkStart w:id="525" w:name="OLE_LINK135"/>
      <w:bookmarkStart w:id="526" w:name="OLE_LINK136"/>
      <w:r w:rsidRPr="00CE45AC">
        <w:t xml:space="preserve">This clause addresses the terminology related </w:t>
      </w:r>
      <w:r w:rsidR="00C63CB6" w:rsidRPr="00CE45AC">
        <w:t>to s</w:t>
      </w:r>
      <w:r w:rsidRPr="00CE45AC">
        <w:t xml:space="preserve">ocial </w:t>
      </w:r>
      <w:r w:rsidR="00C63CB6" w:rsidRPr="00CE45AC">
        <w:t>m</w:t>
      </w:r>
      <w:r w:rsidRPr="00CE45AC">
        <w:t>edia</w:t>
      </w:r>
      <w:r w:rsidR="00C63CB6" w:rsidRPr="00CE45AC">
        <w:t xml:space="preserve"> services</w:t>
      </w:r>
      <w:r w:rsidRPr="00CE45AC">
        <w:t>.</w:t>
      </w:r>
    </w:p>
    <w:bookmarkEnd w:id="525"/>
    <w:bookmarkEnd w:id="526"/>
    <w:p w14:paraId="684915BE" w14:textId="77777777" w:rsidR="00FC1838" w:rsidRPr="00CE45AC" w:rsidRDefault="00FC1838" w:rsidP="00FC1838">
      <w:pPr>
        <w:keepNext/>
        <w:keepLines/>
      </w:pPr>
      <w:r w:rsidRPr="00CE45AC">
        <w:t>Topics covered include:</w:t>
      </w:r>
    </w:p>
    <w:p w14:paraId="56D3FA88" w14:textId="77777777" w:rsidR="00FC1838" w:rsidRPr="00CE45AC" w:rsidRDefault="00FC1838" w:rsidP="00FC1838">
      <w:pPr>
        <w:pStyle w:val="B1"/>
        <w:keepNext/>
        <w:keepLines/>
      </w:pPr>
      <w:r w:rsidRPr="00CE45AC">
        <w:rPr>
          <w:lang w:eastAsia="en-GB"/>
        </w:rPr>
        <w:t>Configuration and access</w:t>
      </w:r>
      <w:r w:rsidR="00F95181" w:rsidRPr="00CE45AC">
        <w:rPr>
          <w:lang w:eastAsia="en-GB"/>
        </w:rPr>
        <w:t xml:space="preserve"> (Clause 7.6.2)</w:t>
      </w:r>
      <w:r w:rsidRPr="00CE45AC">
        <w:rPr>
          <w:lang w:eastAsia="en-GB"/>
        </w:rPr>
        <w:t>;</w:t>
      </w:r>
    </w:p>
    <w:p w14:paraId="1D3F0B73" w14:textId="77777777" w:rsidR="00FC1838" w:rsidRPr="00CE45AC" w:rsidRDefault="00FC1838" w:rsidP="00FC1838">
      <w:pPr>
        <w:pStyle w:val="B1"/>
      </w:pPr>
      <w:r w:rsidRPr="00CE45AC">
        <w:rPr>
          <w:lang w:eastAsia="en-GB"/>
        </w:rPr>
        <w:t>Service handling</w:t>
      </w:r>
      <w:r w:rsidR="00F95181" w:rsidRPr="00CE45AC">
        <w:rPr>
          <w:lang w:eastAsia="en-GB"/>
        </w:rPr>
        <w:t xml:space="preserve"> (Clause 7.6.3)</w:t>
      </w:r>
      <w:r w:rsidRPr="00CE45AC">
        <w:rPr>
          <w:lang w:eastAsia="en-GB"/>
        </w:rPr>
        <w:t>; and</w:t>
      </w:r>
    </w:p>
    <w:p w14:paraId="16A6FEAA" w14:textId="77777777" w:rsidR="00FC1838" w:rsidRPr="00CE45AC" w:rsidRDefault="00FC1838" w:rsidP="00FC1838">
      <w:pPr>
        <w:pStyle w:val="B1"/>
      </w:pPr>
      <w:r w:rsidRPr="00CE45AC">
        <w:rPr>
          <w:lang w:eastAsia="en-GB"/>
        </w:rPr>
        <w:t>Online media handling</w:t>
      </w:r>
      <w:r w:rsidR="00F95181" w:rsidRPr="00CE45AC">
        <w:rPr>
          <w:lang w:eastAsia="en-GB"/>
        </w:rPr>
        <w:t xml:space="preserve"> (Clause 7.6.4)</w:t>
      </w:r>
      <w:r w:rsidRPr="00CE45AC">
        <w:rPr>
          <w:lang w:eastAsia="en-GB"/>
        </w:rPr>
        <w:t>.</w:t>
      </w:r>
    </w:p>
    <w:p w14:paraId="1F8488F7" w14:textId="77777777" w:rsidR="00FC1838" w:rsidRPr="00CE45AC" w:rsidRDefault="00FC1838" w:rsidP="00FC1838">
      <w:pPr>
        <w:pStyle w:val="berschrift3"/>
      </w:pPr>
      <w:bookmarkStart w:id="527" w:name="_Toc8032001"/>
      <w:bookmarkStart w:id="528" w:name="_Toc8032133"/>
      <w:bookmarkStart w:id="529" w:name="_Toc8032230"/>
      <w:bookmarkStart w:id="530" w:name="_Toc8032576"/>
      <w:bookmarkStart w:id="531" w:name="_Toc8044819"/>
      <w:bookmarkStart w:id="532" w:name="_Toc15550270"/>
      <w:r w:rsidRPr="00CE45AC">
        <w:lastRenderedPageBreak/>
        <w:t>7.</w:t>
      </w:r>
      <w:r w:rsidR="00C044E5" w:rsidRPr="00CE45AC">
        <w:t>6</w:t>
      </w:r>
      <w:r w:rsidRPr="00CE45AC">
        <w:t>.2</w:t>
      </w:r>
      <w:r w:rsidRPr="00CE45AC">
        <w:tab/>
      </w:r>
      <w:r w:rsidRPr="00CE45AC">
        <w:rPr>
          <w:lang w:eastAsia="en-GB"/>
        </w:rPr>
        <w:t>Configuration and access</w:t>
      </w:r>
      <w:bookmarkEnd w:id="527"/>
      <w:bookmarkEnd w:id="528"/>
      <w:bookmarkEnd w:id="529"/>
      <w:bookmarkEnd w:id="530"/>
      <w:bookmarkEnd w:id="531"/>
      <w:bookmarkEnd w:id="532"/>
    </w:p>
    <w:p w14:paraId="3A8730F7" w14:textId="77777777" w:rsidR="00FC1838" w:rsidRPr="00CE45AC" w:rsidRDefault="00FC1838" w:rsidP="00FC1838">
      <w:pPr>
        <w:keepNext/>
        <w:keepLines/>
      </w:pPr>
      <w:r w:rsidRPr="00CE45AC">
        <w:t>The present clause covers the terminology of social media configuration and access</w:t>
      </w:r>
      <w:r w:rsidR="00842573" w:rsidRPr="00CE45AC">
        <w:t xml:space="preserve"> in a mobile context of use.</w:t>
      </w:r>
    </w:p>
    <w:p w14:paraId="49817C35" w14:textId="099C75F8"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34a to 34e</w:t>
      </w:r>
      <w:r w:rsidRPr="00CE45AC">
        <w:t xml:space="preserve">, provided together with the language-specific versions of the terms in the </w:t>
      </w:r>
      <w:r>
        <w:t>19</w:t>
      </w:r>
      <w:r w:rsidRPr="00CE45AC">
        <w:t xml:space="preserve"> languages.</w:t>
      </w:r>
    </w:p>
    <w:p w14:paraId="6DA5D6E7" w14:textId="7D120026" w:rsidR="00EF6D20" w:rsidRPr="00CE45AC" w:rsidRDefault="00EF6D20" w:rsidP="00EF6D20">
      <w:pPr>
        <w:pStyle w:val="TH"/>
      </w:pPr>
      <w:r w:rsidRPr="00CE45AC">
        <w:t>Table </w:t>
      </w:r>
      <w:r>
        <w:t>34a</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EF6D20" w:rsidRPr="00CE45AC" w14:paraId="0248613D" w14:textId="77777777" w:rsidTr="00637881">
        <w:trPr>
          <w:tblHeader/>
          <w:jc w:val="center"/>
        </w:trPr>
        <w:tc>
          <w:tcPr>
            <w:tcW w:w="734" w:type="dxa"/>
          </w:tcPr>
          <w:p w14:paraId="0E324EC9" w14:textId="77777777" w:rsidR="00EF6D20" w:rsidRPr="00CE45AC" w:rsidRDefault="00EF6D20" w:rsidP="00637881">
            <w:pPr>
              <w:pStyle w:val="TAH"/>
              <w:keepNext w:val="0"/>
              <w:keepLines w:val="0"/>
            </w:pPr>
            <w:r w:rsidRPr="00CE45AC">
              <w:t>Index</w:t>
            </w:r>
          </w:p>
        </w:tc>
        <w:tc>
          <w:tcPr>
            <w:tcW w:w="1231" w:type="dxa"/>
          </w:tcPr>
          <w:p w14:paraId="3B053A07" w14:textId="77777777" w:rsidR="00EF6D20" w:rsidRPr="00CE45AC" w:rsidRDefault="00EF6D20" w:rsidP="00637881">
            <w:pPr>
              <w:pStyle w:val="TAH"/>
              <w:keepNext w:val="0"/>
              <w:keepLines w:val="0"/>
            </w:pPr>
            <w:r w:rsidRPr="00CE45AC">
              <w:t>Technical term</w:t>
            </w:r>
          </w:p>
        </w:tc>
        <w:tc>
          <w:tcPr>
            <w:tcW w:w="3136" w:type="dxa"/>
          </w:tcPr>
          <w:p w14:paraId="5290038C" w14:textId="77777777" w:rsidR="00EF6D20" w:rsidRPr="00CE45AC" w:rsidRDefault="00EF6D20" w:rsidP="00637881">
            <w:pPr>
              <w:pStyle w:val="TAH"/>
              <w:keepNext w:val="0"/>
              <w:keepLines w:val="0"/>
            </w:pPr>
            <w:r w:rsidRPr="00CE45AC">
              <w:t>Functional description</w:t>
            </w:r>
          </w:p>
        </w:tc>
        <w:tc>
          <w:tcPr>
            <w:tcW w:w="1901" w:type="dxa"/>
          </w:tcPr>
          <w:p w14:paraId="79E4E600" w14:textId="77777777" w:rsidR="00EF6D20" w:rsidRPr="00CE45AC" w:rsidRDefault="00EF6D20" w:rsidP="00637881">
            <w:pPr>
              <w:pStyle w:val="TAH"/>
              <w:keepNext w:val="0"/>
              <w:keepLines w:val="0"/>
              <w:rPr>
                <w:rFonts w:cs="Arial"/>
                <w:szCs w:val="18"/>
              </w:rPr>
            </w:pPr>
            <w:r>
              <w:rPr>
                <w:rFonts w:cs="Arial"/>
                <w:szCs w:val="18"/>
              </w:rPr>
              <w:t>Bulgarian</w:t>
            </w:r>
          </w:p>
        </w:tc>
        <w:tc>
          <w:tcPr>
            <w:tcW w:w="1901" w:type="dxa"/>
          </w:tcPr>
          <w:p w14:paraId="5D588D87" w14:textId="77777777" w:rsidR="00EF6D20" w:rsidRPr="00CE45AC" w:rsidRDefault="00EF6D20" w:rsidP="00637881">
            <w:pPr>
              <w:pStyle w:val="TAH"/>
              <w:keepNext w:val="0"/>
              <w:keepLines w:val="0"/>
            </w:pPr>
            <w:r>
              <w:t>Croatian</w:t>
            </w:r>
          </w:p>
        </w:tc>
        <w:tc>
          <w:tcPr>
            <w:tcW w:w="1901" w:type="dxa"/>
          </w:tcPr>
          <w:p w14:paraId="293A53E1" w14:textId="77777777" w:rsidR="00EF6D20" w:rsidRPr="00CE45AC" w:rsidRDefault="00EF6D20" w:rsidP="00637881">
            <w:pPr>
              <w:pStyle w:val="TAH"/>
              <w:keepNext w:val="0"/>
              <w:keepLines w:val="0"/>
            </w:pPr>
            <w:r>
              <w:t>Czech</w:t>
            </w:r>
          </w:p>
        </w:tc>
        <w:tc>
          <w:tcPr>
            <w:tcW w:w="1901" w:type="dxa"/>
          </w:tcPr>
          <w:p w14:paraId="3DB09E6E" w14:textId="77777777" w:rsidR="00EF6D20" w:rsidRPr="00CE45AC" w:rsidRDefault="00EF6D20" w:rsidP="00637881">
            <w:pPr>
              <w:pStyle w:val="TAH"/>
              <w:keepNext w:val="0"/>
              <w:keepLines w:val="0"/>
              <w:rPr>
                <w:rFonts w:cs="Arial"/>
                <w:szCs w:val="18"/>
              </w:rPr>
            </w:pPr>
            <w:r>
              <w:rPr>
                <w:rFonts w:cs="Arial"/>
                <w:szCs w:val="18"/>
              </w:rPr>
              <w:t>Danish</w:t>
            </w:r>
          </w:p>
        </w:tc>
        <w:tc>
          <w:tcPr>
            <w:tcW w:w="1512" w:type="dxa"/>
          </w:tcPr>
          <w:p w14:paraId="3BBAA493" w14:textId="77777777" w:rsidR="00EF6D20" w:rsidRPr="00CE45AC" w:rsidRDefault="00EF6D20" w:rsidP="00637881">
            <w:pPr>
              <w:pStyle w:val="TAH"/>
              <w:keepNext w:val="0"/>
              <w:keepLines w:val="0"/>
            </w:pPr>
            <w:r w:rsidRPr="00CE45AC">
              <w:t>Comment</w:t>
            </w:r>
          </w:p>
        </w:tc>
      </w:tr>
      <w:tr w:rsidR="00EF6D20" w:rsidRPr="00CE45AC" w14:paraId="4AEA906F" w14:textId="77777777" w:rsidTr="00637881">
        <w:trPr>
          <w:jc w:val="center"/>
        </w:trPr>
        <w:tc>
          <w:tcPr>
            <w:tcW w:w="734" w:type="dxa"/>
          </w:tcPr>
          <w:p w14:paraId="2DC71FBA" w14:textId="2C54C91C" w:rsidR="00EF6D20" w:rsidRPr="00CE45AC" w:rsidRDefault="00EF6D20" w:rsidP="00EF6D20">
            <w:pPr>
              <w:pStyle w:val="TAC"/>
              <w:keepNext w:val="0"/>
              <w:keepLines w:val="0"/>
              <w:widowControl w:val="0"/>
              <w:rPr>
                <w:rFonts w:cs="Arial"/>
                <w:szCs w:val="18"/>
              </w:rPr>
            </w:pPr>
            <w:r w:rsidRPr="00CE45AC">
              <w:t>SA.</w:t>
            </w:r>
            <w:r>
              <w:t>177</w:t>
            </w:r>
            <w:r w:rsidRPr="00CE45AC">
              <w:rPr>
                <w:rFonts w:cs="Arial"/>
                <w:szCs w:val="18"/>
              </w:rPr>
              <w:t xml:space="preserve"> </w:t>
            </w:r>
          </w:p>
        </w:tc>
        <w:tc>
          <w:tcPr>
            <w:tcW w:w="1231" w:type="dxa"/>
          </w:tcPr>
          <w:p w14:paraId="4B18EFC0" w14:textId="55C1147A" w:rsidR="00EF6D20" w:rsidRPr="00CE45AC" w:rsidRDefault="00EF6D20" w:rsidP="00EF6D20">
            <w:pPr>
              <w:pStyle w:val="TAL"/>
              <w:keepNext w:val="0"/>
              <w:keepLines w:val="0"/>
              <w:widowControl w:val="0"/>
              <w:rPr>
                <w:sz w:val="24"/>
                <w:lang w:eastAsia="de-DE"/>
              </w:rPr>
            </w:pPr>
            <w:r w:rsidRPr="00CE45AC">
              <w:t>confirm age</w:t>
            </w:r>
          </w:p>
        </w:tc>
        <w:tc>
          <w:tcPr>
            <w:tcW w:w="3136" w:type="dxa"/>
          </w:tcPr>
          <w:p w14:paraId="16B266AE" w14:textId="62325466" w:rsidR="00EF6D20" w:rsidRPr="00CE45AC" w:rsidRDefault="00EF6D20" w:rsidP="00EF6D20">
            <w:pPr>
              <w:pStyle w:val="TAL"/>
              <w:keepNext w:val="0"/>
              <w:keepLines w:val="0"/>
              <w:widowControl w:val="0"/>
            </w:pPr>
            <w:r w:rsidRPr="00CE45AC">
              <w:t>Confirm the user's age, as requested, through the mobile ICT device</w:t>
            </w:r>
          </w:p>
        </w:tc>
        <w:tc>
          <w:tcPr>
            <w:tcW w:w="1901" w:type="dxa"/>
          </w:tcPr>
          <w:p w14:paraId="5519D117" w14:textId="77777777" w:rsidR="00EF6D20" w:rsidRPr="00CE45AC" w:rsidRDefault="00EF6D20" w:rsidP="00EF6D20">
            <w:pPr>
              <w:pStyle w:val="TAL"/>
              <w:keepNext w:val="0"/>
              <w:keepLines w:val="0"/>
              <w:widowControl w:val="0"/>
              <w:rPr>
                <w:sz w:val="24"/>
                <w:lang w:eastAsia="de-DE"/>
              </w:rPr>
            </w:pPr>
          </w:p>
        </w:tc>
        <w:tc>
          <w:tcPr>
            <w:tcW w:w="1901" w:type="dxa"/>
          </w:tcPr>
          <w:p w14:paraId="5A773BD1" w14:textId="77777777" w:rsidR="00EF6D20" w:rsidRPr="00CE45AC" w:rsidRDefault="00EF6D20" w:rsidP="00EF6D20">
            <w:pPr>
              <w:pStyle w:val="TAL"/>
              <w:keepNext w:val="0"/>
              <w:keepLines w:val="0"/>
              <w:widowControl w:val="0"/>
            </w:pPr>
          </w:p>
        </w:tc>
        <w:tc>
          <w:tcPr>
            <w:tcW w:w="1901" w:type="dxa"/>
          </w:tcPr>
          <w:p w14:paraId="2B3EA050" w14:textId="77777777" w:rsidR="00EF6D20" w:rsidRPr="00CE45AC" w:rsidRDefault="00EF6D20" w:rsidP="00EF6D20">
            <w:pPr>
              <w:pStyle w:val="TAL"/>
              <w:keepNext w:val="0"/>
              <w:keepLines w:val="0"/>
              <w:widowControl w:val="0"/>
            </w:pPr>
          </w:p>
        </w:tc>
        <w:tc>
          <w:tcPr>
            <w:tcW w:w="1901" w:type="dxa"/>
            <w:shd w:val="clear" w:color="auto" w:fill="auto"/>
          </w:tcPr>
          <w:p w14:paraId="1C98D94F" w14:textId="77777777" w:rsidR="00EF6D20" w:rsidRPr="00CE45AC" w:rsidRDefault="00EF6D20" w:rsidP="00EF6D20">
            <w:pPr>
              <w:pStyle w:val="TAL"/>
              <w:keepNext w:val="0"/>
              <w:keepLines w:val="0"/>
              <w:widowControl w:val="0"/>
            </w:pPr>
          </w:p>
        </w:tc>
        <w:tc>
          <w:tcPr>
            <w:tcW w:w="1512" w:type="dxa"/>
          </w:tcPr>
          <w:p w14:paraId="2ED560AD" w14:textId="77777777" w:rsidR="00EF6D20" w:rsidRPr="00CE45AC" w:rsidRDefault="00EF6D20" w:rsidP="00EF6D20">
            <w:pPr>
              <w:pStyle w:val="TAL"/>
              <w:keepNext w:val="0"/>
              <w:keepLines w:val="0"/>
              <w:widowControl w:val="0"/>
              <w:rPr>
                <w:rFonts w:cs="Arial"/>
                <w:szCs w:val="18"/>
              </w:rPr>
            </w:pPr>
          </w:p>
        </w:tc>
      </w:tr>
      <w:tr w:rsidR="00EF6D20" w:rsidRPr="00CE45AC" w14:paraId="667BAE27" w14:textId="77777777" w:rsidTr="00637881">
        <w:trPr>
          <w:jc w:val="center"/>
        </w:trPr>
        <w:tc>
          <w:tcPr>
            <w:tcW w:w="734" w:type="dxa"/>
          </w:tcPr>
          <w:p w14:paraId="23B3C605" w14:textId="12374B9F" w:rsidR="00EF6D20" w:rsidRPr="00CE45AC" w:rsidRDefault="00EF6D20" w:rsidP="00EF6D20">
            <w:pPr>
              <w:pStyle w:val="TAC"/>
              <w:keepNext w:val="0"/>
              <w:keepLines w:val="0"/>
              <w:widowControl w:val="0"/>
              <w:rPr>
                <w:rFonts w:cs="Arial"/>
                <w:szCs w:val="18"/>
              </w:rPr>
            </w:pPr>
            <w:r w:rsidRPr="00CE45AC">
              <w:t>SA.</w:t>
            </w:r>
            <w:r>
              <w:t>178</w:t>
            </w:r>
            <w:r w:rsidRPr="00CE45AC">
              <w:rPr>
                <w:rFonts w:cs="Arial"/>
                <w:szCs w:val="18"/>
              </w:rPr>
              <w:t xml:space="preserve"> </w:t>
            </w:r>
          </w:p>
        </w:tc>
        <w:tc>
          <w:tcPr>
            <w:tcW w:w="1231" w:type="dxa"/>
          </w:tcPr>
          <w:p w14:paraId="42C08389" w14:textId="7878A077" w:rsidR="00EF6D20" w:rsidRPr="00CE45AC" w:rsidRDefault="00EF6D20" w:rsidP="00EF6D20">
            <w:pPr>
              <w:pStyle w:val="TAL"/>
              <w:keepNext w:val="0"/>
              <w:keepLines w:val="0"/>
              <w:widowControl w:val="0"/>
            </w:pPr>
            <w:r w:rsidRPr="00CE45AC">
              <w:t>privacy policy</w:t>
            </w:r>
          </w:p>
        </w:tc>
        <w:tc>
          <w:tcPr>
            <w:tcW w:w="3136" w:type="dxa"/>
          </w:tcPr>
          <w:p w14:paraId="6E82F0D0" w14:textId="0EE3E824" w:rsidR="00EF6D20" w:rsidRPr="00CE45AC" w:rsidRDefault="00EF6D20" w:rsidP="00EF6D20">
            <w:pPr>
              <w:pStyle w:val="TAL"/>
              <w:keepNext w:val="0"/>
              <w:keepLines w:val="0"/>
              <w:widowControl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901" w:type="dxa"/>
          </w:tcPr>
          <w:p w14:paraId="305D57CB" w14:textId="77777777" w:rsidR="00EF6D20" w:rsidRPr="00CE45AC" w:rsidRDefault="00EF6D20" w:rsidP="00EF6D20">
            <w:pPr>
              <w:pStyle w:val="TAL"/>
              <w:keepNext w:val="0"/>
              <w:keepLines w:val="0"/>
              <w:widowControl w:val="0"/>
            </w:pPr>
          </w:p>
        </w:tc>
        <w:tc>
          <w:tcPr>
            <w:tcW w:w="1901" w:type="dxa"/>
          </w:tcPr>
          <w:p w14:paraId="07FDE6E2" w14:textId="77777777" w:rsidR="00EF6D20" w:rsidRPr="00CE45AC" w:rsidRDefault="00EF6D20" w:rsidP="00EF6D20">
            <w:pPr>
              <w:pStyle w:val="TAL"/>
              <w:keepNext w:val="0"/>
              <w:keepLines w:val="0"/>
              <w:widowControl w:val="0"/>
            </w:pPr>
          </w:p>
        </w:tc>
        <w:tc>
          <w:tcPr>
            <w:tcW w:w="1901" w:type="dxa"/>
          </w:tcPr>
          <w:p w14:paraId="328F214D" w14:textId="77777777" w:rsidR="00EF6D20" w:rsidRPr="00CE45AC" w:rsidRDefault="00EF6D20" w:rsidP="00EF6D20">
            <w:pPr>
              <w:pStyle w:val="TAL"/>
              <w:keepNext w:val="0"/>
              <w:keepLines w:val="0"/>
              <w:widowControl w:val="0"/>
            </w:pPr>
          </w:p>
        </w:tc>
        <w:tc>
          <w:tcPr>
            <w:tcW w:w="1901" w:type="dxa"/>
            <w:shd w:val="clear" w:color="auto" w:fill="auto"/>
          </w:tcPr>
          <w:p w14:paraId="37FD5F77" w14:textId="77777777" w:rsidR="00EF6D20" w:rsidRPr="00CE45AC" w:rsidRDefault="00EF6D20" w:rsidP="00EF6D20">
            <w:pPr>
              <w:pStyle w:val="TAL"/>
              <w:keepNext w:val="0"/>
              <w:keepLines w:val="0"/>
              <w:widowControl w:val="0"/>
            </w:pPr>
          </w:p>
        </w:tc>
        <w:tc>
          <w:tcPr>
            <w:tcW w:w="1512" w:type="dxa"/>
          </w:tcPr>
          <w:p w14:paraId="0E441F91" w14:textId="77777777" w:rsidR="00EF6D20" w:rsidRPr="00CE45AC" w:rsidRDefault="00EF6D20" w:rsidP="00EF6D20">
            <w:pPr>
              <w:pStyle w:val="TAL"/>
              <w:keepNext w:val="0"/>
              <w:keepLines w:val="0"/>
              <w:widowControl w:val="0"/>
              <w:rPr>
                <w:rFonts w:cs="Arial"/>
                <w:szCs w:val="18"/>
              </w:rPr>
            </w:pPr>
          </w:p>
        </w:tc>
      </w:tr>
    </w:tbl>
    <w:p w14:paraId="385C7926" w14:textId="77777777" w:rsidR="00EF6D20" w:rsidRDefault="00EF6D20" w:rsidP="00EF6D20"/>
    <w:p w14:paraId="4EA07255" w14:textId="1115AA85" w:rsidR="00EF6D20" w:rsidRPr="00CE45AC" w:rsidRDefault="00EF6D20" w:rsidP="00EF6D20">
      <w:pPr>
        <w:pStyle w:val="TH"/>
      </w:pPr>
      <w:r w:rsidRPr="00CE45AC">
        <w:t>Table </w:t>
      </w:r>
      <w:r>
        <w:t>34b</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1C4851A8" w14:textId="77777777" w:rsidTr="00637881">
        <w:trPr>
          <w:tblHeader/>
          <w:jc w:val="center"/>
        </w:trPr>
        <w:tc>
          <w:tcPr>
            <w:tcW w:w="731" w:type="dxa"/>
          </w:tcPr>
          <w:p w14:paraId="7C4F0450" w14:textId="77777777" w:rsidR="00EF6D20" w:rsidRPr="00CE45AC" w:rsidRDefault="00EF6D20" w:rsidP="00637881">
            <w:pPr>
              <w:pStyle w:val="TAH"/>
              <w:keepNext w:val="0"/>
              <w:keepLines w:val="0"/>
            </w:pPr>
            <w:r w:rsidRPr="00CE45AC">
              <w:t>Index</w:t>
            </w:r>
          </w:p>
        </w:tc>
        <w:tc>
          <w:tcPr>
            <w:tcW w:w="1232" w:type="dxa"/>
          </w:tcPr>
          <w:p w14:paraId="7E655E4E" w14:textId="77777777" w:rsidR="00EF6D20" w:rsidRPr="00CE45AC" w:rsidRDefault="00EF6D20" w:rsidP="00637881">
            <w:pPr>
              <w:pStyle w:val="TAH"/>
              <w:keepNext w:val="0"/>
              <w:keepLines w:val="0"/>
            </w:pPr>
            <w:r w:rsidRPr="00CE45AC">
              <w:t>Technical term</w:t>
            </w:r>
          </w:p>
        </w:tc>
        <w:tc>
          <w:tcPr>
            <w:tcW w:w="3137" w:type="dxa"/>
          </w:tcPr>
          <w:p w14:paraId="11DFD03F" w14:textId="77777777" w:rsidR="00EF6D20" w:rsidRPr="00CE45AC" w:rsidRDefault="00EF6D20" w:rsidP="00637881">
            <w:pPr>
              <w:pStyle w:val="TAH"/>
              <w:keepNext w:val="0"/>
              <w:keepLines w:val="0"/>
            </w:pPr>
            <w:r w:rsidRPr="00CE45AC">
              <w:t>Functional description</w:t>
            </w:r>
          </w:p>
        </w:tc>
        <w:tc>
          <w:tcPr>
            <w:tcW w:w="1901" w:type="dxa"/>
          </w:tcPr>
          <w:p w14:paraId="5244C8BE" w14:textId="77777777" w:rsidR="00EF6D20" w:rsidRPr="00CE45AC" w:rsidRDefault="00EF6D20" w:rsidP="00637881">
            <w:pPr>
              <w:pStyle w:val="TAH"/>
              <w:keepNext w:val="0"/>
              <w:keepLines w:val="0"/>
              <w:rPr>
                <w:rFonts w:cs="Arial"/>
                <w:szCs w:val="18"/>
              </w:rPr>
            </w:pPr>
            <w:r>
              <w:rPr>
                <w:rFonts w:cs="Arial"/>
                <w:szCs w:val="18"/>
              </w:rPr>
              <w:t>Dutch</w:t>
            </w:r>
          </w:p>
        </w:tc>
        <w:tc>
          <w:tcPr>
            <w:tcW w:w="1901" w:type="dxa"/>
          </w:tcPr>
          <w:p w14:paraId="33D60248" w14:textId="77777777" w:rsidR="00EF6D20" w:rsidRPr="00CE45AC" w:rsidRDefault="00EF6D20" w:rsidP="00637881">
            <w:pPr>
              <w:pStyle w:val="TAH"/>
              <w:keepNext w:val="0"/>
              <w:keepLines w:val="0"/>
            </w:pPr>
            <w:r>
              <w:t>English</w:t>
            </w:r>
          </w:p>
        </w:tc>
        <w:tc>
          <w:tcPr>
            <w:tcW w:w="1901" w:type="dxa"/>
          </w:tcPr>
          <w:p w14:paraId="34225528" w14:textId="77777777" w:rsidR="00EF6D20" w:rsidRPr="00CE45AC" w:rsidRDefault="00EF6D20" w:rsidP="00637881">
            <w:pPr>
              <w:pStyle w:val="TAH"/>
              <w:keepNext w:val="0"/>
              <w:keepLines w:val="0"/>
            </w:pPr>
            <w:r>
              <w:t>Finnish</w:t>
            </w:r>
          </w:p>
        </w:tc>
        <w:tc>
          <w:tcPr>
            <w:tcW w:w="1901" w:type="dxa"/>
          </w:tcPr>
          <w:p w14:paraId="2429A092" w14:textId="77777777" w:rsidR="00EF6D20" w:rsidRPr="00CE45AC" w:rsidRDefault="00EF6D20" w:rsidP="00637881">
            <w:pPr>
              <w:pStyle w:val="TAH"/>
              <w:keepNext w:val="0"/>
              <w:keepLines w:val="0"/>
              <w:rPr>
                <w:rFonts w:cs="Arial"/>
                <w:szCs w:val="18"/>
              </w:rPr>
            </w:pPr>
            <w:r>
              <w:rPr>
                <w:rFonts w:cs="Arial"/>
                <w:szCs w:val="18"/>
              </w:rPr>
              <w:t>French</w:t>
            </w:r>
          </w:p>
        </w:tc>
        <w:tc>
          <w:tcPr>
            <w:tcW w:w="1513" w:type="dxa"/>
          </w:tcPr>
          <w:p w14:paraId="6C01CDFD" w14:textId="77777777" w:rsidR="00EF6D20" w:rsidRPr="00CE45AC" w:rsidRDefault="00EF6D20" w:rsidP="00637881">
            <w:pPr>
              <w:pStyle w:val="TAH"/>
              <w:keepNext w:val="0"/>
              <w:keepLines w:val="0"/>
            </w:pPr>
            <w:r w:rsidRPr="00CE45AC">
              <w:t>Comment</w:t>
            </w:r>
          </w:p>
        </w:tc>
      </w:tr>
      <w:tr w:rsidR="00EF6D20" w:rsidRPr="008D490B" w14:paraId="1647F2DE" w14:textId="77777777" w:rsidTr="00637881">
        <w:trPr>
          <w:jc w:val="center"/>
        </w:trPr>
        <w:tc>
          <w:tcPr>
            <w:tcW w:w="731" w:type="dxa"/>
          </w:tcPr>
          <w:p w14:paraId="1D715F7E" w14:textId="3291D102" w:rsidR="00EF6D20" w:rsidRPr="00CE45AC" w:rsidRDefault="00EF6D20" w:rsidP="00EF6D20">
            <w:pPr>
              <w:pStyle w:val="TAC"/>
              <w:keepNext w:val="0"/>
              <w:rPr>
                <w:rFonts w:cs="Arial"/>
                <w:szCs w:val="18"/>
              </w:rPr>
            </w:pPr>
            <w:r w:rsidRPr="00CE45AC">
              <w:t>SA.</w:t>
            </w:r>
            <w:r>
              <w:t>177</w:t>
            </w:r>
            <w:r w:rsidRPr="00CE45AC">
              <w:rPr>
                <w:rFonts w:cs="Arial"/>
                <w:szCs w:val="18"/>
              </w:rPr>
              <w:t xml:space="preserve"> </w:t>
            </w:r>
          </w:p>
        </w:tc>
        <w:tc>
          <w:tcPr>
            <w:tcW w:w="1232" w:type="dxa"/>
          </w:tcPr>
          <w:p w14:paraId="216926DD" w14:textId="28D6C736" w:rsidR="00EF6D20" w:rsidRPr="00CE45AC" w:rsidRDefault="00EF6D20" w:rsidP="00EF6D20">
            <w:pPr>
              <w:pStyle w:val="TAL"/>
              <w:keepNext w:val="0"/>
              <w:rPr>
                <w:sz w:val="24"/>
                <w:lang w:eastAsia="de-DE"/>
              </w:rPr>
            </w:pPr>
            <w:r w:rsidRPr="00CE45AC">
              <w:t>confirm age</w:t>
            </w:r>
          </w:p>
        </w:tc>
        <w:tc>
          <w:tcPr>
            <w:tcW w:w="3137" w:type="dxa"/>
          </w:tcPr>
          <w:p w14:paraId="5A04A7B4" w14:textId="22AC4420" w:rsidR="00EF6D20" w:rsidRPr="00CE45AC" w:rsidRDefault="00EF6D20" w:rsidP="00EF6D20">
            <w:pPr>
              <w:pStyle w:val="TAL"/>
              <w:keepNext w:val="0"/>
            </w:pPr>
            <w:r w:rsidRPr="00CE45AC">
              <w:t>Confirm the user's age, as requested, through the mobile ICT device</w:t>
            </w:r>
          </w:p>
        </w:tc>
        <w:tc>
          <w:tcPr>
            <w:tcW w:w="1901" w:type="dxa"/>
          </w:tcPr>
          <w:p w14:paraId="7FA27FCD" w14:textId="77777777" w:rsidR="00EF6D20" w:rsidRPr="00CE45AC" w:rsidRDefault="00EF6D20" w:rsidP="00EF6D20">
            <w:pPr>
              <w:pStyle w:val="TAL"/>
              <w:keepNext w:val="0"/>
              <w:rPr>
                <w:sz w:val="24"/>
                <w:lang w:eastAsia="de-DE"/>
              </w:rPr>
            </w:pPr>
          </w:p>
        </w:tc>
        <w:tc>
          <w:tcPr>
            <w:tcW w:w="1901" w:type="dxa"/>
          </w:tcPr>
          <w:p w14:paraId="180DCC64" w14:textId="3FBB7DA4" w:rsidR="00EF6D20" w:rsidRPr="00CE45AC" w:rsidRDefault="00EF6D20" w:rsidP="00EF6D20">
            <w:pPr>
              <w:pStyle w:val="TAL"/>
              <w:keepNext w:val="0"/>
            </w:pPr>
            <w:r w:rsidRPr="00CE45AC">
              <w:t>confirm age</w:t>
            </w:r>
          </w:p>
        </w:tc>
        <w:tc>
          <w:tcPr>
            <w:tcW w:w="1901" w:type="dxa"/>
          </w:tcPr>
          <w:p w14:paraId="6466E7FA" w14:textId="77777777" w:rsidR="00EF6D20" w:rsidRPr="00CE45AC" w:rsidRDefault="00EF6D20" w:rsidP="00EF6D20">
            <w:pPr>
              <w:pStyle w:val="TAL"/>
              <w:keepNext w:val="0"/>
            </w:pPr>
          </w:p>
        </w:tc>
        <w:tc>
          <w:tcPr>
            <w:tcW w:w="1901" w:type="dxa"/>
            <w:shd w:val="clear" w:color="auto" w:fill="auto"/>
          </w:tcPr>
          <w:p w14:paraId="5ADE3EE1" w14:textId="2CDD1B9A" w:rsidR="00EF6D20" w:rsidRPr="008D490B" w:rsidRDefault="00EF6D20" w:rsidP="00EF6D20">
            <w:pPr>
              <w:pStyle w:val="TAL"/>
              <w:keepNext w:val="0"/>
              <w:rPr>
                <w:lang w:val="de-DE"/>
              </w:rPr>
            </w:pPr>
            <w:r w:rsidRPr="00CE45AC">
              <w:t>confirmer l'âge</w:t>
            </w:r>
          </w:p>
        </w:tc>
        <w:tc>
          <w:tcPr>
            <w:tcW w:w="1513" w:type="dxa"/>
          </w:tcPr>
          <w:p w14:paraId="1B1F2E82" w14:textId="77777777" w:rsidR="00EF6D20" w:rsidRPr="008D490B" w:rsidRDefault="00EF6D20" w:rsidP="00EF6D20">
            <w:pPr>
              <w:pStyle w:val="TAL"/>
              <w:keepNext w:val="0"/>
              <w:keepLines w:val="0"/>
              <w:rPr>
                <w:rFonts w:cs="Arial"/>
                <w:szCs w:val="18"/>
                <w:lang w:val="de-DE"/>
              </w:rPr>
            </w:pPr>
          </w:p>
        </w:tc>
      </w:tr>
      <w:tr w:rsidR="00EF6D20" w:rsidRPr="00CE45AC" w14:paraId="6F6C1966" w14:textId="77777777" w:rsidTr="00637881">
        <w:trPr>
          <w:jc w:val="center"/>
        </w:trPr>
        <w:tc>
          <w:tcPr>
            <w:tcW w:w="731" w:type="dxa"/>
          </w:tcPr>
          <w:p w14:paraId="613CE69E" w14:textId="2F47C0C3" w:rsidR="00EF6D20" w:rsidRPr="00CE45AC" w:rsidRDefault="00EF6D20" w:rsidP="00EF6D20">
            <w:pPr>
              <w:pStyle w:val="TAC"/>
              <w:keepNext w:val="0"/>
              <w:rPr>
                <w:rFonts w:cs="Arial"/>
                <w:szCs w:val="18"/>
              </w:rPr>
            </w:pPr>
            <w:r w:rsidRPr="00CE45AC">
              <w:t>SA.</w:t>
            </w:r>
            <w:r>
              <w:t>178</w:t>
            </w:r>
            <w:r w:rsidRPr="00CE45AC">
              <w:rPr>
                <w:rFonts w:cs="Arial"/>
                <w:szCs w:val="18"/>
              </w:rPr>
              <w:t xml:space="preserve"> </w:t>
            </w:r>
          </w:p>
        </w:tc>
        <w:tc>
          <w:tcPr>
            <w:tcW w:w="1232" w:type="dxa"/>
          </w:tcPr>
          <w:p w14:paraId="78682F89" w14:textId="0DE9A924" w:rsidR="00EF6D20" w:rsidRPr="00CE45AC" w:rsidRDefault="00EF6D20" w:rsidP="00EF6D20">
            <w:pPr>
              <w:pStyle w:val="TAL"/>
              <w:keepNext w:val="0"/>
            </w:pPr>
            <w:r w:rsidRPr="00CE45AC">
              <w:t>privacy policy</w:t>
            </w:r>
          </w:p>
        </w:tc>
        <w:tc>
          <w:tcPr>
            <w:tcW w:w="3137" w:type="dxa"/>
          </w:tcPr>
          <w:p w14:paraId="4FF48970" w14:textId="24548FB6" w:rsidR="00EF6D20" w:rsidRPr="00CE45AC" w:rsidRDefault="00EF6D20" w:rsidP="00EF6D20">
            <w:pPr>
              <w:pStyle w:val="TAL"/>
              <w:keepNext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901" w:type="dxa"/>
          </w:tcPr>
          <w:p w14:paraId="73497277" w14:textId="77777777" w:rsidR="00EF6D20" w:rsidRPr="00CE45AC" w:rsidRDefault="00EF6D20" w:rsidP="00EF6D20">
            <w:pPr>
              <w:pStyle w:val="TAL"/>
              <w:keepNext w:val="0"/>
            </w:pPr>
          </w:p>
        </w:tc>
        <w:tc>
          <w:tcPr>
            <w:tcW w:w="1901" w:type="dxa"/>
          </w:tcPr>
          <w:p w14:paraId="63B924D5" w14:textId="3E81371F" w:rsidR="00EF6D20" w:rsidRPr="00CE45AC" w:rsidRDefault="00EF6D20" w:rsidP="00EF6D20">
            <w:pPr>
              <w:pStyle w:val="TAL"/>
              <w:keepNext w:val="0"/>
            </w:pPr>
            <w:r w:rsidRPr="00CE45AC">
              <w:t>privacy policy</w:t>
            </w:r>
          </w:p>
        </w:tc>
        <w:tc>
          <w:tcPr>
            <w:tcW w:w="1901" w:type="dxa"/>
          </w:tcPr>
          <w:p w14:paraId="50C6E4E8" w14:textId="77777777" w:rsidR="00EF6D20" w:rsidRPr="00CE45AC" w:rsidRDefault="00EF6D20" w:rsidP="00EF6D20">
            <w:pPr>
              <w:pStyle w:val="TAL"/>
              <w:keepNext w:val="0"/>
            </w:pPr>
          </w:p>
        </w:tc>
        <w:tc>
          <w:tcPr>
            <w:tcW w:w="1901" w:type="dxa"/>
            <w:shd w:val="clear" w:color="auto" w:fill="auto"/>
          </w:tcPr>
          <w:p w14:paraId="794876D6" w14:textId="66B30AEA" w:rsidR="00EF6D20" w:rsidRPr="00CE45AC" w:rsidRDefault="00EF6D20" w:rsidP="00EF6D20">
            <w:pPr>
              <w:pStyle w:val="TAL"/>
              <w:keepNext w:val="0"/>
            </w:pPr>
            <w:r w:rsidRPr="00CE45AC">
              <w:t>politique de confidentialité</w:t>
            </w:r>
          </w:p>
        </w:tc>
        <w:tc>
          <w:tcPr>
            <w:tcW w:w="1513" w:type="dxa"/>
          </w:tcPr>
          <w:p w14:paraId="6C03F8C9" w14:textId="77777777" w:rsidR="00EF6D20" w:rsidRPr="00CE45AC" w:rsidRDefault="00EF6D20" w:rsidP="00EF6D20">
            <w:pPr>
              <w:pStyle w:val="TAL"/>
              <w:keepNext w:val="0"/>
              <w:keepLines w:val="0"/>
              <w:rPr>
                <w:rFonts w:cs="Arial"/>
                <w:szCs w:val="18"/>
              </w:rPr>
            </w:pPr>
          </w:p>
        </w:tc>
      </w:tr>
    </w:tbl>
    <w:p w14:paraId="1DB9C3EE" w14:textId="77777777" w:rsidR="00EF6D20" w:rsidRDefault="00EF6D20" w:rsidP="00EF6D20"/>
    <w:p w14:paraId="7A9E4365" w14:textId="2192B0B5" w:rsidR="00EF6D20" w:rsidRPr="00CE45AC" w:rsidRDefault="00EF6D20" w:rsidP="00EF6D20">
      <w:pPr>
        <w:pStyle w:val="TH"/>
      </w:pPr>
      <w:r w:rsidRPr="00CE45AC">
        <w:t>Table </w:t>
      </w:r>
      <w:r>
        <w:t>34c</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AE1828B" w14:textId="77777777" w:rsidTr="00637881">
        <w:trPr>
          <w:tblHeader/>
          <w:jc w:val="center"/>
        </w:trPr>
        <w:tc>
          <w:tcPr>
            <w:tcW w:w="731" w:type="dxa"/>
          </w:tcPr>
          <w:p w14:paraId="248C73E7" w14:textId="77777777" w:rsidR="00EF6D20" w:rsidRPr="00CE45AC" w:rsidRDefault="00EF6D20" w:rsidP="00637881">
            <w:pPr>
              <w:pStyle w:val="TAH"/>
              <w:keepNext w:val="0"/>
              <w:keepLines w:val="0"/>
            </w:pPr>
            <w:r w:rsidRPr="00CE45AC">
              <w:t>Index</w:t>
            </w:r>
          </w:p>
        </w:tc>
        <w:tc>
          <w:tcPr>
            <w:tcW w:w="1232" w:type="dxa"/>
          </w:tcPr>
          <w:p w14:paraId="3B472249" w14:textId="77777777" w:rsidR="00EF6D20" w:rsidRPr="00CE45AC" w:rsidRDefault="00EF6D20" w:rsidP="00637881">
            <w:pPr>
              <w:pStyle w:val="TAH"/>
              <w:keepNext w:val="0"/>
              <w:keepLines w:val="0"/>
            </w:pPr>
            <w:r w:rsidRPr="00CE45AC">
              <w:t>Technical term</w:t>
            </w:r>
          </w:p>
        </w:tc>
        <w:tc>
          <w:tcPr>
            <w:tcW w:w="3137" w:type="dxa"/>
          </w:tcPr>
          <w:p w14:paraId="32FB1B4B" w14:textId="77777777" w:rsidR="00EF6D20" w:rsidRPr="00CE45AC" w:rsidRDefault="00EF6D20" w:rsidP="00637881">
            <w:pPr>
              <w:pStyle w:val="TAH"/>
              <w:keepNext w:val="0"/>
              <w:keepLines w:val="0"/>
            </w:pPr>
            <w:r w:rsidRPr="00CE45AC">
              <w:t>Functional description</w:t>
            </w:r>
          </w:p>
        </w:tc>
        <w:tc>
          <w:tcPr>
            <w:tcW w:w="1901" w:type="dxa"/>
          </w:tcPr>
          <w:p w14:paraId="6652DEBD" w14:textId="77777777" w:rsidR="00EF6D20" w:rsidRPr="00CE45AC" w:rsidRDefault="00EF6D20" w:rsidP="00637881">
            <w:pPr>
              <w:pStyle w:val="TAH"/>
              <w:keepNext w:val="0"/>
              <w:keepLines w:val="0"/>
              <w:rPr>
                <w:rFonts w:cs="Arial"/>
                <w:szCs w:val="18"/>
              </w:rPr>
            </w:pPr>
            <w:r>
              <w:rPr>
                <w:rFonts w:cs="Arial"/>
                <w:szCs w:val="18"/>
              </w:rPr>
              <w:t>German</w:t>
            </w:r>
          </w:p>
        </w:tc>
        <w:tc>
          <w:tcPr>
            <w:tcW w:w="1901" w:type="dxa"/>
          </w:tcPr>
          <w:p w14:paraId="1437F857" w14:textId="77777777" w:rsidR="00EF6D20" w:rsidRPr="00CE45AC" w:rsidRDefault="00EF6D20" w:rsidP="00637881">
            <w:pPr>
              <w:pStyle w:val="TAH"/>
              <w:keepNext w:val="0"/>
              <w:keepLines w:val="0"/>
            </w:pPr>
            <w:r>
              <w:t>Greek</w:t>
            </w:r>
          </w:p>
        </w:tc>
        <w:tc>
          <w:tcPr>
            <w:tcW w:w="1901" w:type="dxa"/>
          </w:tcPr>
          <w:p w14:paraId="423EE8DD" w14:textId="77777777" w:rsidR="00EF6D20" w:rsidRPr="00CE45AC" w:rsidRDefault="00EF6D20" w:rsidP="00637881">
            <w:pPr>
              <w:pStyle w:val="TAH"/>
              <w:keepNext w:val="0"/>
              <w:keepLines w:val="0"/>
            </w:pPr>
            <w:r>
              <w:t>Hungarian</w:t>
            </w:r>
          </w:p>
        </w:tc>
        <w:tc>
          <w:tcPr>
            <w:tcW w:w="1901" w:type="dxa"/>
          </w:tcPr>
          <w:p w14:paraId="0278362A" w14:textId="77777777" w:rsidR="00EF6D20" w:rsidRPr="00CE45AC" w:rsidRDefault="00EF6D20" w:rsidP="00637881">
            <w:pPr>
              <w:pStyle w:val="TAH"/>
              <w:keepNext w:val="0"/>
              <w:keepLines w:val="0"/>
              <w:rPr>
                <w:rFonts w:cs="Arial"/>
                <w:szCs w:val="18"/>
              </w:rPr>
            </w:pPr>
            <w:r>
              <w:rPr>
                <w:rFonts w:cs="Arial"/>
                <w:szCs w:val="18"/>
              </w:rPr>
              <w:t>Italian</w:t>
            </w:r>
          </w:p>
        </w:tc>
        <w:tc>
          <w:tcPr>
            <w:tcW w:w="1513" w:type="dxa"/>
          </w:tcPr>
          <w:p w14:paraId="58C28E7F" w14:textId="77777777" w:rsidR="00EF6D20" w:rsidRPr="00CE45AC" w:rsidRDefault="00EF6D20" w:rsidP="00637881">
            <w:pPr>
              <w:pStyle w:val="TAH"/>
              <w:keepNext w:val="0"/>
              <w:keepLines w:val="0"/>
            </w:pPr>
            <w:r w:rsidRPr="00CE45AC">
              <w:t>Comment</w:t>
            </w:r>
          </w:p>
        </w:tc>
      </w:tr>
      <w:tr w:rsidR="00EF6D20" w:rsidRPr="00CE45AC" w14:paraId="10889D13" w14:textId="77777777" w:rsidTr="00637881">
        <w:trPr>
          <w:jc w:val="center"/>
        </w:trPr>
        <w:tc>
          <w:tcPr>
            <w:tcW w:w="731" w:type="dxa"/>
          </w:tcPr>
          <w:p w14:paraId="7859E842" w14:textId="112D4CE7" w:rsidR="00EF6D20" w:rsidRPr="00CE45AC" w:rsidRDefault="00EF6D20" w:rsidP="00EF6D20">
            <w:pPr>
              <w:pStyle w:val="TAC"/>
              <w:keepNext w:val="0"/>
              <w:keepLines w:val="0"/>
              <w:widowControl w:val="0"/>
              <w:rPr>
                <w:rFonts w:cs="Arial"/>
                <w:szCs w:val="18"/>
              </w:rPr>
            </w:pPr>
            <w:r w:rsidRPr="00CE45AC">
              <w:t>SA.</w:t>
            </w:r>
            <w:r>
              <w:t>177</w:t>
            </w:r>
            <w:r w:rsidRPr="00CE45AC">
              <w:rPr>
                <w:rFonts w:cs="Arial"/>
                <w:szCs w:val="18"/>
              </w:rPr>
              <w:t xml:space="preserve"> </w:t>
            </w:r>
          </w:p>
        </w:tc>
        <w:tc>
          <w:tcPr>
            <w:tcW w:w="1232" w:type="dxa"/>
          </w:tcPr>
          <w:p w14:paraId="2C301D0B" w14:textId="22DC8EEB" w:rsidR="00EF6D20" w:rsidRPr="00CE45AC" w:rsidRDefault="00EF6D20" w:rsidP="00EF6D20">
            <w:pPr>
              <w:pStyle w:val="TAL"/>
              <w:keepNext w:val="0"/>
              <w:keepLines w:val="0"/>
              <w:widowControl w:val="0"/>
              <w:rPr>
                <w:sz w:val="24"/>
                <w:lang w:eastAsia="de-DE"/>
              </w:rPr>
            </w:pPr>
            <w:r w:rsidRPr="00CE45AC">
              <w:t>confirm age</w:t>
            </w:r>
          </w:p>
        </w:tc>
        <w:tc>
          <w:tcPr>
            <w:tcW w:w="3137" w:type="dxa"/>
          </w:tcPr>
          <w:p w14:paraId="4CD70C95" w14:textId="3FEB0424" w:rsidR="00EF6D20" w:rsidRPr="00CE45AC" w:rsidRDefault="00EF6D20" w:rsidP="00EF6D20">
            <w:pPr>
              <w:pStyle w:val="TAL"/>
              <w:keepNext w:val="0"/>
              <w:keepLines w:val="0"/>
              <w:widowControl w:val="0"/>
            </w:pPr>
            <w:r w:rsidRPr="00CE45AC">
              <w:t>Confirm the user's age, as requested, through the mobile ICT device</w:t>
            </w:r>
          </w:p>
        </w:tc>
        <w:tc>
          <w:tcPr>
            <w:tcW w:w="1901" w:type="dxa"/>
          </w:tcPr>
          <w:p w14:paraId="710A84F2" w14:textId="6E5B0E94" w:rsidR="00EF6D20" w:rsidRPr="00E95F91" w:rsidRDefault="00EF6D20" w:rsidP="00EF6D20">
            <w:pPr>
              <w:pStyle w:val="TAL"/>
              <w:keepNext w:val="0"/>
              <w:keepLines w:val="0"/>
              <w:widowControl w:val="0"/>
              <w:rPr>
                <w:sz w:val="24"/>
                <w:lang w:val="de-DE" w:eastAsia="de-DE"/>
              </w:rPr>
            </w:pPr>
            <w:r w:rsidRPr="00CE45AC">
              <w:t>Alter bestätigen</w:t>
            </w:r>
          </w:p>
        </w:tc>
        <w:tc>
          <w:tcPr>
            <w:tcW w:w="1901" w:type="dxa"/>
          </w:tcPr>
          <w:p w14:paraId="3B9B296E" w14:textId="77777777" w:rsidR="00EF6D20" w:rsidRPr="00E95F91" w:rsidRDefault="00EF6D20" w:rsidP="00EF6D20">
            <w:pPr>
              <w:pStyle w:val="TAL"/>
              <w:keepNext w:val="0"/>
              <w:keepLines w:val="0"/>
              <w:widowControl w:val="0"/>
              <w:rPr>
                <w:lang w:val="de-DE"/>
              </w:rPr>
            </w:pPr>
          </w:p>
        </w:tc>
        <w:tc>
          <w:tcPr>
            <w:tcW w:w="1901" w:type="dxa"/>
          </w:tcPr>
          <w:p w14:paraId="4A9141FE" w14:textId="77777777" w:rsidR="00EF6D20" w:rsidRPr="00E95F91" w:rsidRDefault="00EF6D20" w:rsidP="00EF6D20">
            <w:pPr>
              <w:pStyle w:val="TAL"/>
              <w:keepNext w:val="0"/>
              <w:keepLines w:val="0"/>
              <w:widowControl w:val="0"/>
              <w:rPr>
                <w:lang w:val="de-DE"/>
              </w:rPr>
            </w:pPr>
          </w:p>
        </w:tc>
        <w:tc>
          <w:tcPr>
            <w:tcW w:w="1901" w:type="dxa"/>
            <w:shd w:val="clear" w:color="auto" w:fill="auto"/>
          </w:tcPr>
          <w:p w14:paraId="419D8FBB" w14:textId="0F9E273D" w:rsidR="00EF6D20" w:rsidRPr="00CE45AC" w:rsidRDefault="00EF6D20" w:rsidP="00EF6D20">
            <w:pPr>
              <w:pStyle w:val="TAL"/>
              <w:keepNext w:val="0"/>
              <w:keepLines w:val="0"/>
              <w:widowControl w:val="0"/>
            </w:pPr>
            <w:r w:rsidRPr="00CE45AC">
              <w:t>confermare l'età</w:t>
            </w:r>
          </w:p>
        </w:tc>
        <w:tc>
          <w:tcPr>
            <w:tcW w:w="1513" w:type="dxa"/>
          </w:tcPr>
          <w:p w14:paraId="549FC655" w14:textId="77777777" w:rsidR="00EF6D20" w:rsidRPr="00CE45AC" w:rsidRDefault="00EF6D20" w:rsidP="00EF6D20">
            <w:pPr>
              <w:pStyle w:val="TAL"/>
              <w:keepNext w:val="0"/>
              <w:keepLines w:val="0"/>
              <w:widowControl w:val="0"/>
              <w:rPr>
                <w:rFonts w:cs="Arial"/>
                <w:szCs w:val="18"/>
              </w:rPr>
            </w:pPr>
          </w:p>
        </w:tc>
      </w:tr>
      <w:tr w:rsidR="00EF6D20" w:rsidRPr="00CE45AC" w14:paraId="0B86F908" w14:textId="77777777" w:rsidTr="00637881">
        <w:trPr>
          <w:jc w:val="center"/>
        </w:trPr>
        <w:tc>
          <w:tcPr>
            <w:tcW w:w="731" w:type="dxa"/>
          </w:tcPr>
          <w:p w14:paraId="63FE8E7C" w14:textId="51F7DBA2" w:rsidR="00EF6D20" w:rsidRPr="00CE45AC" w:rsidRDefault="00EF6D20" w:rsidP="00EF6D20">
            <w:pPr>
              <w:pStyle w:val="TAC"/>
              <w:keepNext w:val="0"/>
              <w:keepLines w:val="0"/>
              <w:widowControl w:val="0"/>
              <w:rPr>
                <w:rFonts w:cs="Arial"/>
                <w:szCs w:val="18"/>
              </w:rPr>
            </w:pPr>
            <w:r w:rsidRPr="00CE45AC">
              <w:t>SA.</w:t>
            </w:r>
            <w:r>
              <w:t>178</w:t>
            </w:r>
            <w:r w:rsidRPr="00CE45AC">
              <w:rPr>
                <w:rFonts w:cs="Arial"/>
                <w:szCs w:val="18"/>
              </w:rPr>
              <w:t xml:space="preserve"> </w:t>
            </w:r>
          </w:p>
        </w:tc>
        <w:tc>
          <w:tcPr>
            <w:tcW w:w="1232" w:type="dxa"/>
          </w:tcPr>
          <w:p w14:paraId="37AD07CF" w14:textId="39C1B30C" w:rsidR="00EF6D20" w:rsidRPr="00CE45AC" w:rsidRDefault="00EF6D20" w:rsidP="00EF6D20">
            <w:pPr>
              <w:pStyle w:val="TAL"/>
              <w:keepNext w:val="0"/>
              <w:keepLines w:val="0"/>
              <w:widowControl w:val="0"/>
            </w:pPr>
            <w:r w:rsidRPr="00CE45AC">
              <w:t>privacy policy</w:t>
            </w:r>
          </w:p>
        </w:tc>
        <w:tc>
          <w:tcPr>
            <w:tcW w:w="3137" w:type="dxa"/>
          </w:tcPr>
          <w:p w14:paraId="04116519" w14:textId="03F0E793" w:rsidR="00EF6D20" w:rsidRPr="00CE45AC" w:rsidRDefault="00EF6D20" w:rsidP="00EF6D20">
            <w:pPr>
              <w:pStyle w:val="TAL"/>
              <w:keepNext w:val="0"/>
              <w:keepLines w:val="0"/>
              <w:widowControl w:val="0"/>
            </w:pPr>
            <w:r w:rsidRPr="00CE45AC">
              <w:t xml:space="preserve">A description of the privacy conventions applied to a certain area of use </w:t>
            </w:r>
            <w:r w:rsidRPr="00CE45AC">
              <w:lastRenderedPageBreak/>
              <w:t>in the mobile ICT device and context that, in most cases, is made available to, and accepted by the user (or her guardians) before the initial installation and any use of a mobile ICT application</w:t>
            </w:r>
          </w:p>
        </w:tc>
        <w:tc>
          <w:tcPr>
            <w:tcW w:w="1901" w:type="dxa"/>
          </w:tcPr>
          <w:p w14:paraId="2A601BD8" w14:textId="7D989426" w:rsidR="00EF6D20" w:rsidRPr="009D3CE1" w:rsidRDefault="00EF6D20" w:rsidP="00EF6D20">
            <w:pPr>
              <w:pStyle w:val="TAL"/>
              <w:keepNext w:val="0"/>
              <w:keepLines w:val="0"/>
              <w:widowControl w:val="0"/>
              <w:rPr>
                <w:lang w:val="de-DE"/>
              </w:rPr>
            </w:pPr>
            <w:r w:rsidRPr="00CE45AC">
              <w:lastRenderedPageBreak/>
              <w:t>Datenschutz-Bestimmungen</w:t>
            </w:r>
          </w:p>
        </w:tc>
        <w:tc>
          <w:tcPr>
            <w:tcW w:w="1901" w:type="dxa"/>
          </w:tcPr>
          <w:p w14:paraId="4418E3F1" w14:textId="77777777" w:rsidR="00EF6D20" w:rsidRPr="009D3CE1" w:rsidRDefault="00EF6D20" w:rsidP="00EF6D20">
            <w:pPr>
              <w:pStyle w:val="TAL"/>
              <w:keepNext w:val="0"/>
              <w:keepLines w:val="0"/>
              <w:widowControl w:val="0"/>
              <w:rPr>
                <w:lang w:val="de-DE"/>
              </w:rPr>
            </w:pPr>
          </w:p>
        </w:tc>
        <w:tc>
          <w:tcPr>
            <w:tcW w:w="1901" w:type="dxa"/>
          </w:tcPr>
          <w:p w14:paraId="09ED706B" w14:textId="77777777" w:rsidR="00EF6D20" w:rsidRPr="009D3CE1" w:rsidRDefault="00EF6D20" w:rsidP="00EF6D20">
            <w:pPr>
              <w:pStyle w:val="TAL"/>
              <w:keepNext w:val="0"/>
              <w:keepLines w:val="0"/>
              <w:widowControl w:val="0"/>
              <w:rPr>
                <w:lang w:val="de-DE"/>
              </w:rPr>
            </w:pPr>
          </w:p>
        </w:tc>
        <w:tc>
          <w:tcPr>
            <w:tcW w:w="1901" w:type="dxa"/>
            <w:shd w:val="clear" w:color="auto" w:fill="auto"/>
          </w:tcPr>
          <w:p w14:paraId="74FE6081" w14:textId="4FEA4DE5" w:rsidR="00EF6D20" w:rsidRPr="00CE45AC" w:rsidRDefault="00EF6D20" w:rsidP="00EF6D20">
            <w:pPr>
              <w:pStyle w:val="TAL"/>
              <w:keepNext w:val="0"/>
              <w:keepLines w:val="0"/>
              <w:widowControl w:val="0"/>
            </w:pPr>
            <w:r w:rsidRPr="00CE45AC">
              <w:t>politica sulla privacy</w:t>
            </w:r>
          </w:p>
        </w:tc>
        <w:tc>
          <w:tcPr>
            <w:tcW w:w="1513" w:type="dxa"/>
          </w:tcPr>
          <w:p w14:paraId="5DC93870" w14:textId="77777777" w:rsidR="00EF6D20" w:rsidRPr="00CE45AC" w:rsidRDefault="00EF6D20" w:rsidP="00EF6D20">
            <w:pPr>
              <w:pStyle w:val="TAL"/>
              <w:keepNext w:val="0"/>
              <w:keepLines w:val="0"/>
              <w:widowControl w:val="0"/>
              <w:rPr>
                <w:rFonts w:cs="Arial"/>
                <w:szCs w:val="18"/>
              </w:rPr>
            </w:pPr>
          </w:p>
        </w:tc>
      </w:tr>
    </w:tbl>
    <w:p w14:paraId="5A8FDDEA" w14:textId="77777777" w:rsidR="00EF6D20" w:rsidRDefault="00EF6D20" w:rsidP="00EF6D20"/>
    <w:p w14:paraId="5C414035" w14:textId="372AE5F2" w:rsidR="00EF6D20" w:rsidRPr="00CE45AC" w:rsidRDefault="00EF6D20" w:rsidP="00EF6D20">
      <w:pPr>
        <w:pStyle w:val="TH"/>
      </w:pPr>
      <w:r w:rsidRPr="00CE45AC">
        <w:t>Table </w:t>
      </w:r>
      <w:r>
        <w:t>34d</w:t>
      </w:r>
      <w:r w:rsidRPr="00CE45AC">
        <w:t xml:space="preserve">: Social media services: </w:t>
      </w:r>
      <w:r w:rsidRPr="00CE45AC">
        <w:rPr>
          <w:lang w:eastAsia="en-GB"/>
        </w:rPr>
        <w:t>Configuration and access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7B7B4813" w14:textId="77777777" w:rsidTr="00637881">
        <w:trPr>
          <w:tblHeader/>
          <w:jc w:val="center"/>
        </w:trPr>
        <w:tc>
          <w:tcPr>
            <w:tcW w:w="731" w:type="dxa"/>
          </w:tcPr>
          <w:p w14:paraId="4E49282A" w14:textId="77777777" w:rsidR="00EF6D20" w:rsidRPr="00CE45AC" w:rsidRDefault="00EF6D20" w:rsidP="00637881">
            <w:pPr>
              <w:pStyle w:val="TAH"/>
              <w:keepNext w:val="0"/>
              <w:keepLines w:val="0"/>
            </w:pPr>
            <w:r>
              <w:t>Index</w:t>
            </w:r>
            <w:r w:rsidRPr="00CE45AC">
              <w:rPr>
                <w:rFonts w:cs="Arial"/>
                <w:szCs w:val="18"/>
              </w:rPr>
              <w:t xml:space="preserve"> </w:t>
            </w:r>
          </w:p>
        </w:tc>
        <w:tc>
          <w:tcPr>
            <w:tcW w:w="1232" w:type="dxa"/>
          </w:tcPr>
          <w:p w14:paraId="6796B736" w14:textId="77777777" w:rsidR="00EF6D20" w:rsidRPr="00CE45AC" w:rsidRDefault="00EF6D20" w:rsidP="00637881">
            <w:pPr>
              <w:pStyle w:val="TAH"/>
              <w:keepNext w:val="0"/>
              <w:keepLines w:val="0"/>
            </w:pPr>
            <w:r w:rsidRPr="00CE45AC">
              <w:t>Technical term</w:t>
            </w:r>
          </w:p>
        </w:tc>
        <w:tc>
          <w:tcPr>
            <w:tcW w:w="3137" w:type="dxa"/>
          </w:tcPr>
          <w:p w14:paraId="1BFF784C" w14:textId="77777777" w:rsidR="00EF6D20" w:rsidRPr="00CE45AC" w:rsidRDefault="00EF6D20" w:rsidP="00637881">
            <w:pPr>
              <w:pStyle w:val="TAH"/>
              <w:keepNext w:val="0"/>
              <w:keepLines w:val="0"/>
            </w:pPr>
            <w:r w:rsidRPr="00CE45AC">
              <w:t>Functional description</w:t>
            </w:r>
          </w:p>
        </w:tc>
        <w:tc>
          <w:tcPr>
            <w:tcW w:w="1901" w:type="dxa"/>
          </w:tcPr>
          <w:p w14:paraId="32B6C1BE" w14:textId="77777777" w:rsidR="00EF6D20" w:rsidRPr="00CE45AC" w:rsidRDefault="00EF6D20" w:rsidP="00637881">
            <w:pPr>
              <w:pStyle w:val="TAH"/>
              <w:keepNext w:val="0"/>
              <w:keepLines w:val="0"/>
              <w:rPr>
                <w:rFonts w:cs="Arial"/>
                <w:szCs w:val="18"/>
              </w:rPr>
            </w:pPr>
            <w:r>
              <w:rPr>
                <w:rFonts w:cs="Arial"/>
                <w:szCs w:val="18"/>
              </w:rPr>
              <w:t>Norwegian</w:t>
            </w:r>
          </w:p>
        </w:tc>
        <w:tc>
          <w:tcPr>
            <w:tcW w:w="1901" w:type="dxa"/>
          </w:tcPr>
          <w:p w14:paraId="28337077" w14:textId="77777777" w:rsidR="00EF6D20" w:rsidRPr="00CE45AC" w:rsidRDefault="00EF6D20" w:rsidP="00637881">
            <w:pPr>
              <w:pStyle w:val="TAH"/>
              <w:keepNext w:val="0"/>
              <w:keepLines w:val="0"/>
            </w:pPr>
            <w:r>
              <w:t>Polish</w:t>
            </w:r>
          </w:p>
        </w:tc>
        <w:tc>
          <w:tcPr>
            <w:tcW w:w="1901" w:type="dxa"/>
          </w:tcPr>
          <w:p w14:paraId="586E41EC" w14:textId="77777777" w:rsidR="00EF6D20" w:rsidRPr="00CE45AC" w:rsidRDefault="00EF6D20" w:rsidP="00637881">
            <w:pPr>
              <w:pStyle w:val="TAH"/>
              <w:keepNext w:val="0"/>
              <w:keepLines w:val="0"/>
            </w:pPr>
            <w:r>
              <w:t>Portuguese</w:t>
            </w:r>
          </w:p>
        </w:tc>
        <w:tc>
          <w:tcPr>
            <w:tcW w:w="1901" w:type="dxa"/>
          </w:tcPr>
          <w:p w14:paraId="18E3D985" w14:textId="77777777" w:rsidR="00EF6D20" w:rsidRPr="00CE45AC" w:rsidRDefault="00EF6D20" w:rsidP="00637881">
            <w:pPr>
              <w:pStyle w:val="TAH"/>
              <w:keepNext w:val="0"/>
              <w:keepLines w:val="0"/>
              <w:rPr>
                <w:rFonts w:cs="Arial"/>
                <w:szCs w:val="18"/>
              </w:rPr>
            </w:pPr>
            <w:r>
              <w:rPr>
                <w:rFonts w:cs="Arial"/>
                <w:szCs w:val="18"/>
              </w:rPr>
              <w:t>Romanian</w:t>
            </w:r>
          </w:p>
        </w:tc>
        <w:tc>
          <w:tcPr>
            <w:tcW w:w="1513" w:type="dxa"/>
          </w:tcPr>
          <w:p w14:paraId="781C9489" w14:textId="77777777" w:rsidR="00EF6D20" w:rsidRPr="00CE45AC" w:rsidRDefault="00EF6D20" w:rsidP="00637881">
            <w:pPr>
              <w:pStyle w:val="TAH"/>
              <w:keepNext w:val="0"/>
              <w:keepLines w:val="0"/>
            </w:pPr>
            <w:r w:rsidRPr="00CE45AC">
              <w:t>Comment</w:t>
            </w:r>
          </w:p>
        </w:tc>
      </w:tr>
      <w:tr w:rsidR="00EF6D20" w:rsidRPr="00CE45AC" w14:paraId="7E56BF4F" w14:textId="77777777" w:rsidTr="00637881">
        <w:trPr>
          <w:jc w:val="center"/>
        </w:trPr>
        <w:tc>
          <w:tcPr>
            <w:tcW w:w="731" w:type="dxa"/>
          </w:tcPr>
          <w:p w14:paraId="4388E7EE" w14:textId="04B7E502" w:rsidR="00EF6D20" w:rsidRPr="00CE45AC" w:rsidRDefault="00EF6D20" w:rsidP="00EF6D20">
            <w:pPr>
              <w:pStyle w:val="TAC"/>
              <w:keepNext w:val="0"/>
              <w:keepLines w:val="0"/>
              <w:widowControl w:val="0"/>
              <w:rPr>
                <w:rFonts w:cs="Arial"/>
                <w:szCs w:val="18"/>
              </w:rPr>
            </w:pPr>
            <w:r w:rsidRPr="00CE45AC">
              <w:t>SA.</w:t>
            </w:r>
            <w:r>
              <w:t>177</w:t>
            </w:r>
            <w:r w:rsidRPr="00CE45AC">
              <w:rPr>
                <w:rFonts w:cs="Arial"/>
                <w:szCs w:val="18"/>
              </w:rPr>
              <w:t xml:space="preserve"> </w:t>
            </w:r>
          </w:p>
        </w:tc>
        <w:tc>
          <w:tcPr>
            <w:tcW w:w="1232" w:type="dxa"/>
          </w:tcPr>
          <w:p w14:paraId="76366602" w14:textId="30BFE3E0" w:rsidR="00EF6D20" w:rsidRPr="00CE45AC" w:rsidRDefault="00EF6D20" w:rsidP="00EF6D20">
            <w:pPr>
              <w:pStyle w:val="TAL"/>
              <w:keepNext w:val="0"/>
              <w:keepLines w:val="0"/>
              <w:widowControl w:val="0"/>
              <w:rPr>
                <w:sz w:val="24"/>
                <w:lang w:eastAsia="de-DE"/>
              </w:rPr>
            </w:pPr>
            <w:r w:rsidRPr="00CE45AC">
              <w:t>confirm age</w:t>
            </w:r>
          </w:p>
        </w:tc>
        <w:tc>
          <w:tcPr>
            <w:tcW w:w="3137" w:type="dxa"/>
          </w:tcPr>
          <w:p w14:paraId="1FF43EAF" w14:textId="28D59A8A" w:rsidR="00EF6D20" w:rsidRPr="00CE45AC" w:rsidRDefault="00EF6D20" w:rsidP="00EF6D20">
            <w:pPr>
              <w:pStyle w:val="TAL"/>
              <w:keepNext w:val="0"/>
              <w:keepLines w:val="0"/>
              <w:widowControl w:val="0"/>
            </w:pPr>
            <w:r w:rsidRPr="00CE45AC">
              <w:t>Confirm the user's age, as requested, through the mobile ICT device</w:t>
            </w:r>
          </w:p>
        </w:tc>
        <w:tc>
          <w:tcPr>
            <w:tcW w:w="1901" w:type="dxa"/>
          </w:tcPr>
          <w:p w14:paraId="78157F09" w14:textId="77777777" w:rsidR="00EF6D20" w:rsidRPr="00CE45AC" w:rsidRDefault="00EF6D20" w:rsidP="00EF6D20">
            <w:pPr>
              <w:pStyle w:val="TAL"/>
              <w:keepNext w:val="0"/>
              <w:keepLines w:val="0"/>
              <w:widowControl w:val="0"/>
              <w:rPr>
                <w:sz w:val="24"/>
                <w:lang w:eastAsia="de-DE"/>
              </w:rPr>
            </w:pPr>
          </w:p>
        </w:tc>
        <w:tc>
          <w:tcPr>
            <w:tcW w:w="1901" w:type="dxa"/>
          </w:tcPr>
          <w:p w14:paraId="6BB776B3" w14:textId="77777777" w:rsidR="00EF6D20" w:rsidRPr="00CE45AC" w:rsidRDefault="00EF6D20" w:rsidP="00EF6D20">
            <w:pPr>
              <w:pStyle w:val="TAL"/>
              <w:keepNext w:val="0"/>
              <w:keepLines w:val="0"/>
              <w:widowControl w:val="0"/>
            </w:pPr>
          </w:p>
        </w:tc>
        <w:tc>
          <w:tcPr>
            <w:tcW w:w="1901" w:type="dxa"/>
          </w:tcPr>
          <w:p w14:paraId="7851A9BC" w14:textId="77777777" w:rsidR="00EF6D20" w:rsidRPr="00CE45AC" w:rsidRDefault="00EF6D20" w:rsidP="00EF6D20">
            <w:pPr>
              <w:pStyle w:val="TAL"/>
              <w:keepNext w:val="0"/>
              <w:keepLines w:val="0"/>
              <w:widowControl w:val="0"/>
            </w:pPr>
          </w:p>
        </w:tc>
        <w:tc>
          <w:tcPr>
            <w:tcW w:w="1901" w:type="dxa"/>
            <w:shd w:val="clear" w:color="auto" w:fill="auto"/>
          </w:tcPr>
          <w:p w14:paraId="6FE9831C" w14:textId="77777777" w:rsidR="00EF6D20" w:rsidRPr="00CE45AC" w:rsidRDefault="00EF6D20" w:rsidP="00EF6D20">
            <w:pPr>
              <w:pStyle w:val="TAL"/>
              <w:keepNext w:val="0"/>
              <w:keepLines w:val="0"/>
              <w:widowControl w:val="0"/>
            </w:pPr>
          </w:p>
        </w:tc>
        <w:tc>
          <w:tcPr>
            <w:tcW w:w="1513" w:type="dxa"/>
          </w:tcPr>
          <w:p w14:paraId="6C57C613" w14:textId="77777777" w:rsidR="00EF6D20" w:rsidRPr="00CE45AC" w:rsidRDefault="00EF6D20" w:rsidP="00EF6D20">
            <w:pPr>
              <w:pStyle w:val="TAL"/>
              <w:keepNext w:val="0"/>
              <w:keepLines w:val="0"/>
              <w:widowControl w:val="0"/>
              <w:rPr>
                <w:rFonts w:cs="Arial"/>
                <w:szCs w:val="18"/>
              </w:rPr>
            </w:pPr>
          </w:p>
        </w:tc>
      </w:tr>
      <w:tr w:rsidR="00EF6D20" w:rsidRPr="00CE45AC" w14:paraId="1C401624" w14:textId="77777777" w:rsidTr="00637881">
        <w:trPr>
          <w:jc w:val="center"/>
        </w:trPr>
        <w:tc>
          <w:tcPr>
            <w:tcW w:w="731" w:type="dxa"/>
          </w:tcPr>
          <w:p w14:paraId="60F63601" w14:textId="167C3208" w:rsidR="00EF6D20" w:rsidRPr="00CE45AC" w:rsidRDefault="00EF6D20" w:rsidP="00EF6D20">
            <w:pPr>
              <w:pStyle w:val="TAC"/>
              <w:keepNext w:val="0"/>
              <w:keepLines w:val="0"/>
              <w:widowControl w:val="0"/>
              <w:rPr>
                <w:rFonts w:cs="Arial"/>
                <w:szCs w:val="18"/>
              </w:rPr>
            </w:pPr>
            <w:r w:rsidRPr="00CE45AC">
              <w:t>SA.</w:t>
            </w:r>
            <w:r>
              <w:t>178</w:t>
            </w:r>
            <w:r w:rsidRPr="00CE45AC">
              <w:rPr>
                <w:rFonts w:cs="Arial"/>
                <w:szCs w:val="18"/>
              </w:rPr>
              <w:t xml:space="preserve"> </w:t>
            </w:r>
          </w:p>
        </w:tc>
        <w:tc>
          <w:tcPr>
            <w:tcW w:w="1232" w:type="dxa"/>
          </w:tcPr>
          <w:p w14:paraId="6082AB63" w14:textId="27A1FB4A" w:rsidR="00EF6D20" w:rsidRPr="00CE45AC" w:rsidRDefault="00EF6D20" w:rsidP="00EF6D20">
            <w:pPr>
              <w:pStyle w:val="TAL"/>
              <w:keepNext w:val="0"/>
              <w:keepLines w:val="0"/>
              <w:widowControl w:val="0"/>
            </w:pPr>
            <w:r w:rsidRPr="00CE45AC">
              <w:t>privacy policy</w:t>
            </w:r>
          </w:p>
        </w:tc>
        <w:tc>
          <w:tcPr>
            <w:tcW w:w="3137" w:type="dxa"/>
          </w:tcPr>
          <w:p w14:paraId="0FF5EBCE" w14:textId="78655FFB" w:rsidR="00EF6D20" w:rsidRPr="00CE45AC" w:rsidRDefault="00EF6D20" w:rsidP="00EF6D20">
            <w:pPr>
              <w:pStyle w:val="TAL"/>
              <w:keepNext w:val="0"/>
              <w:keepLines w:val="0"/>
              <w:widowControl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901" w:type="dxa"/>
          </w:tcPr>
          <w:p w14:paraId="6863F475" w14:textId="77777777" w:rsidR="00EF6D20" w:rsidRPr="00CE45AC" w:rsidRDefault="00EF6D20" w:rsidP="00EF6D20">
            <w:pPr>
              <w:pStyle w:val="TAL"/>
              <w:keepNext w:val="0"/>
              <w:keepLines w:val="0"/>
              <w:widowControl w:val="0"/>
            </w:pPr>
          </w:p>
        </w:tc>
        <w:tc>
          <w:tcPr>
            <w:tcW w:w="1901" w:type="dxa"/>
          </w:tcPr>
          <w:p w14:paraId="5DA6164D" w14:textId="77777777" w:rsidR="00EF6D20" w:rsidRPr="00CE45AC" w:rsidRDefault="00EF6D20" w:rsidP="00EF6D20">
            <w:pPr>
              <w:pStyle w:val="TAL"/>
              <w:keepNext w:val="0"/>
              <w:keepLines w:val="0"/>
              <w:widowControl w:val="0"/>
            </w:pPr>
          </w:p>
        </w:tc>
        <w:tc>
          <w:tcPr>
            <w:tcW w:w="1901" w:type="dxa"/>
          </w:tcPr>
          <w:p w14:paraId="47B27418" w14:textId="77777777" w:rsidR="00EF6D20" w:rsidRPr="00CE45AC" w:rsidRDefault="00EF6D20" w:rsidP="00EF6D20">
            <w:pPr>
              <w:pStyle w:val="TAL"/>
              <w:keepNext w:val="0"/>
              <w:keepLines w:val="0"/>
              <w:widowControl w:val="0"/>
            </w:pPr>
          </w:p>
        </w:tc>
        <w:tc>
          <w:tcPr>
            <w:tcW w:w="1901" w:type="dxa"/>
            <w:shd w:val="clear" w:color="auto" w:fill="auto"/>
          </w:tcPr>
          <w:p w14:paraId="241C9AAE" w14:textId="77777777" w:rsidR="00EF6D20" w:rsidRPr="00CE45AC" w:rsidRDefault="00EF6D20" w:rsidP="00EF6D20">
            <w:pPr>
              <w:pStyle w:val="TAL"/>
              <w:keepNext w:val="0"/>
              <w:keepLines w:val="0"/>
              <w:widowControl w:val="0"/>
            </w:pPr>
          </w:p>
        </w:tc>
        <w:tc>
          <w:tcPr>
            <w:tcW w:w="1513" w:type="dxa"/>
          </w:tcPr>
          <w:p w14:paraId="7866D681" w14:textId="77777777" w:rsidR="00EF6D20" w:rsidRPr="00CE45AC" w:rsidRDefault="00EF6D20" w:rsidP="00EF6D20">
            <w:pPr>
              <w:pStyle w:val="TAL"/>
              <w:keepNext w:val="0"/>
              <w:keepLines w:val="0"/>
              <w:widowControl w:val="0"/>
              <w:rPr>
                <w:rFonts w:cs="Arial"/>
                <w:szCs w:val="18"/>
              </w:rPr>
            </w:pPr>
          </w:p>
        </w:tc>
      </w:tr>
    </w:tbl>
    <w:p w14:paraId="404FF778" w14:textId="77777777" w:rsidR="00EF6D20" w:rsidRDefault="00EF6D20" w:rsidP="00EF6D20"/>
    <w:p w14:paraId="56D5996C" w14:textId="7C6A7D9C" w:rsidR="00EF6D20" w:rsidRPr="00CE45AC" w:rsidRDefault="00EF6D20" w:rsidP="00EF6D20">
      <w:pPr>
        <w:pStyle w:val="TH"/>
      </w:pPr>
      <w:r w:rsidRPr="00CE45AC">
        <w:t>Table </w:t>
      </w:r>
      <w:r>
        <w:t>34e</w:t>
      </w:r>
      <w:r w:rsidRPr="00CE45AC">
        <w:t xml:space="preserve">: Social media services: </w:t>
      </w:r>
      <w:r w:rsidRPr="00CE45AC">
        <w:rPr>
          <w:lang w:eastAsia="en-GB"/>
        </w:rPr>
        <w:t>Configuration and access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EF6D20" w:rsidRPr="00CE45AC" w14:paraId="4F5AF9F9" w14:textId="77777777" w:rsidTr="00637881">
        <w:trPr>
          <w:tblHeader/>
          <w:jc w:val="center"/>
        </w:trPr>
        <w:tc>
          <w:tcPr>
            <w:tcW w:w="732" w:type="dxa"/>
          </w:tcPr>
          <w:p w14:paraId="5B6BB47A" w14:textId="77777777" w:rsidR="00EF6D20" w:rsidRPr="00CE45AC" w:rsidRDefault="00EF6D20" w:rsidP="00637881">
            <w:pPr>
              <w:pStyle w:val="TAH"/>
              <w:keepNext w:val="0"/>
              <w:keepLines w:val="0"/>
            </w:pPr>
            <w:r w:rsidRPr="00CE45AC">
              <w:t>Index</w:t>
            </w:r>
          </w:p>
        </w:tc>
        <w:tc>
          <w:tcPr>
            <w:tcW w:w="1231" w:type="dxa"/>
          </w:tcPr>
          <w:p w14:paraId="4DF789E8" w14:textId="77777777" w:rsidR="00EF6D20" w:rsidRPr="00CE45AC" w:rsidRDefault="00EF6D20" w:rsidP="00637881">
            <w:pPr>
              <w:pStyle w:val="TAH"/>
              <w:keepNext w:val="0"/>
              <w:keepLines w:val="0"/>
            </w:pPr>
            <w:r w:rsidRPr="00CE45AC">
              <w:t>Technical term</w:t>
            </w:r>
          </w:p>
        </w:tc>
        <w:tc>
          <w:tcPr>
            <w:tcW w:w="3132" w:type="dxa"/>
          </w:tcPr>
          <w:p w14:paraId="2C725E1A" w14:textId="77777777" w:rsidR="00EF6D20" w:rsidRPr="00CE45AC" w:rsidRDefault="00EF6D20" w:rsidP="00637881">
            <w:pPr>
              <w:pStyle w:val="TAH"/>
              <w:keepNext w:val="0"/>
              <w:keepLines w:val="0"/>
            </w:pPr>
            <w:r w:rsidRPr="00CE45AC">
              <w:t>Functional description</w:t>
            </w:r>
          </w:p>
        </w:tc>
        <w:tc>
          <w:tcPr>
            <w:tcW w:w="1898" w:type="dxa"/>
          </w:tcPr>
          <w:p w14:paraId="3A90D699" w14:textId="77777777" w:rsidR="00EF6D20" w:rsidRPr="00CE45AC" w:rsidRDefault="00EF6D20" w:rsidP="00637881">
            <w:pPr>
              <w:pStyle w:val="TAH"/>
              <w:keepNext w:val="0"/>
              <w:keepLines w:val="0"/>
              <w:rPr>
                <w:rFonts w:cs="Arial"/>
                <w:szCs w:val="18"/>
              </w:rPr>
            </w:pPr>
            <w:r>
              <w:rPr>
                <w:rFonts w:cs="Arial"/>
                <w:szCs w:val="18"/>
              </w:rPr>
              <w:t>Slovak</w:t>
            </w:r>
          </w:p>
        </w:tc>
        <w:tc>
          <w:tcPr>
            <w:tcW w:w="1898" w:type="dxa"/>
          </w:tcPr>
          <w:p w14:paraId="61858C8A" w14:textId="77777777" w:rsidR="00EF6D20" w:rsidRPr="00CE45AC" w:rsidRDefault="00EF6D20" w:rsidP="00637881">
            <w:pPr>
              <w:pStyle w:val="TAH"/>
              <w:keepNext w:val="0"/>
              <w:keepLines w:val="0"/>
            </w:pPr>
            <w:r>
              <w:t>Spanish</w:t>
            </w:r>
          </w:p>
        </w:tc>
        <w:tc>
          <w:tcPr>
            <w:tcW w:w="1898" w:type="dxa"/>
          </w:tcPr>
          <w:p w14:paraId="5B6D659E" w14:textId="77777777" w:rsidR="00EF6D20" w:rsidRPr="00CE45AC" w:rsidRDefault="00EF6D20" w:rsidP="00637881">
            <w:pPr>
              <w:pStyle w:val="TAH"/>
              <w:keepNext w:val="0"/>
              <w:keepLines w:val="0"/>
            </w:pPr>
            <w:r>
              <w:t>Swedish</w:t>
            </w:r>
          </w:p>
        </w:tc>
        <w:tc>
          <w:tcPr>
            <w:tcW w:w="1511" w:type="dxa"/>
          </w:tcPr>
          <w:p w14:paraId="0EE05649" w14:textId="77777777" w:rsidR="00EF6D20" w:rsidRPr="00CE45AC" w:rsidRDefault="00EF6D20" w:rsidP="00637881">
            <w:pPr>
              <w:pStyle w:val="TAH"/>
              <w:keepNext w:val="0"/>
              <w:keepLines w:val="0"/>
            </w:pPr>
            <w:r w:rsidRPr="00CE45AC">
              <w:t>Comment</w:t>
            </w:r>
          </w:p>
        </w:tc>
      </w:tr>
      <w:tr w:rsidR="00EF6D20" w:rsidRPr="00CE45AC" w14:paraId="2254F9E6" w14:textId="77777777" w:rsidTr="00637881">
        <w:trPr>
          <w:jc w:val="center"/>
        </w:trPr>
        <w:tc>
          <w:tcPr>
            <w:tcW w:w="732" w:type="dxa"/>
          </w:tcPr>
          <w:p w14:paraId="70349BEC" w14:textId="1B4CB374" w:rsidR="00EF6D20" w:rsidRPr="00CE45AC" w:rsidRDefault="00EF6D20" w:rsidP="00EF6D20">
            <w:pPr>
              <w:pStyle w:val="TAC"/>
              <w:keepNext w:val="0"/>
              <w:keepLines w:val="0"/>
              <w:widowControl w:val="0"/>
              <w:rPr>
                <w:rFonts w:cs="Arial"/>
                <w:szCs w:val="18"/>
              </w:rPr>
            </w:pPr>
            <w:r w:rsidRPr="00CE45AC">
              <w:t>SA.</w:t>
            </w:r>
            <w:r>
              <w:t>177</w:t>
            </w:r>
            <w:r w:rsidRPr="00CE45AC">
              <w:rPr>
                <w:rFonts w:cs="Arial"/>
                <w:szCs w:val="18"/>
              </w:rPr>
              <w:t xml:space="preserve"> </w:t>
            </w:r>
          </w:p>
        </w:tc>
        <w:tc>
          <w:tcPr>
            <w:tcW w:w="1231" w:type="dxa"/>
          </w:tcPr>
          <w:p w14:paraId="2D4E9E1A" w14:textId="081CB03F" w:rsidR="00EF6D20" w:rsidRPr="00CE45AC" w:rsidRDefault="00EF6D20" w:rsidP="00EF6D20">
            <w:pPr>
              <w:pStyle w:val="TAL"/>
              <w:keepNext w:val="0"/>
              <w:keepLines w:val="0"/>
              <w:widowControl w:val="0"/>
              <w:rPr>
                <w:sz w:val="24"/>
                <w:lang w:eastAsia="de-DE"/>
              </w:rPr>
            </w:pPr>
            <w:r w:rsidRPr="00CE45AC">
              <w:t>confirm age</w:t>
            </w:r>
          </w:p>
        </w:tc>
        <w:tc>
          <w:tcPr>
            <w:tcW w:w="3132" w:type="dxa"/>
          </w:tcPr>
          <w:p w14:paraId="3C141E8B" w14:textId="1997B294" w:rsidR="00EF6D20" w:rsidRPr="00CE45AC" w:rsidRDefault="00EF6D20" w:rsidP="00EF6D20">
            <w:pPr>
              <w:pStyle w:val="TAL"/>
              <w:keepNext w:val="0"/>
              <w:keepLines w:val="0"/>
              <w:widowControl w:val="0"/>
            </w:pPr>
            <w:r w:rsidRPr="00CE45AC">
              <w:t>Confirm the user's age, as requested, through the mobile ICT device</w:t>
            </w:r>
          </w:p>
        </w:tc>
        <w:tc>
          <w:tcPr>
            <w:tcW w:w="1898" w:type="dxa"/>
          </w:tcPr>
          <w:p w14:paraId="6AE47ED4" w14:textId="77777777" w:rsidR="00EF6D20" w:rsidRPr="00CE45AC" w:rsidRDefault="00EF6D20" w:rsidP="00EF6D20">
            <w:pPr>
              <w:pStyle w:val="TAL"/>
              <w:keepNext w:val="0"/>
              <w:keepLines w:val="0"/>
              <w:widowControl w:val="0"/>
              <w:rPr>
                <w:sz w:val="24"/>
                <w:lang w:eastAsia="de-DE"/>
              </w:rPr>
            </w:pPr>
          </w:p>
        </w:tc>
        <w:tc>
          <w:tcPr>
            <w:tcW w:w="1898" w:type="dxa"/>
          </w:tcPr>
          <w:p w14:paraId="5AE27E07" w14:textId="0A3334F0" w:rsidR="00EF6D20" w:rsidRPr="00CE45AC" w:rsidRDefault="00EF6D20" w:rsidP="00EF6D20">
            <w:pPr>
              <w:pStyle w:val="TAL"/>
              <w:keepNext w:val="0"/>
              <w:keepLines w:val="0"/>
              <w:widowControl w:val="0"/>
            </w:pPr>
            <w:r w:rsidRPr="00CE45AC">
              <w:t>confirmar edad</w:t>
            </w:r>
          </w:p>
        </w:tc>
        <w:tc>
          <w:tcPr>
            <w:tcW w:w="1898" w:type="dxa"/>
          </w:tcPr>
          <w:p w14:paraId="3E09CBDA" w14:textId="77777777" w:rsidR="00EF6D20" w:rsidRPr="00CE45AC" w:rsidRDefault="00EF6D20" w:rsidP="00EF6D20">
            <w:pPr>
              <w:pStyle w:val="TAL"/>
              <w:keepNext w:val="0"/>
              <w:keepLines w:val="0"/>
              <w:widowControl w:val="0"/>
            </w:pPr>
          </w:p>
        </w:tc>
        <w:tc>
          <w:tcPr>
            <w:tcW w:w="1511" w:type="dxa"/>
          </w:tcPr>
          <w:p w14:paraId="18DE46F6" w14:textId="77777777" w:rsidR="00EF6D20" w:rsidRPr="00CE45AC" w:rsidRDefault="00EF6D20" w:rsidP="00EF6D20">
            <w:pPr>
              <w:pStyle w:val="TAL"/>
              <w:keepNext w:val="0"/>
              <w:keepLines w:val="0"/>
              <w:widowControl w:val="0"/>
              <w:rPr>
                <w:rFonts w:cs="Arial"/>
                <w:szCs w:val="18"/>
              </w:rPr>
            </w:pPr>
          </w:p>
        </w:tc>
      </w:tr>
      <w:tr w:rsidR="00EF6D20" w:rsidRPr="00CE45AC" w14:paraId="42EE9A38" w14:textId="77777777" w:rsidTr="00637881">
        <w:trPr>
          <w:jc w:val="center"/>
        </w:trPr>
        <w:tc>
          <w:tcPr>
            <w:tcW w:w="732" w:type="dxa"/>
          </w:tcPr>
          <w:p w14:paraId="3103BEAD" w14:textId="0A6D0706" w:rsidR="00EF6D20" w:rsidRPr="00CE45AC" w:rsidRDefault="00EF6D20" w:rsidP="00EF6D20">
            <w:pPr>
              <w:pStyle w:val="TAC"/>
              <w:keepNext w:val="0"/>
              <w:keepLines w:val="0"/>
              <w:widowControl w:val="0"/>
              <w:rPr>
                <w:rFonts w:cs="Arial"/>
                <w:szCs w:val="18"/>
              </w:rPr>
            </w:pPr>
            <w:r w:rsidRPr="00CE45AC">
              <w:t>SA.</w:t>
            </w:r>
            <w:r>
              <w:t>178</w:t>
            </w:r>
            <w:r w:rsidRPr="00CE45AC">
              <w:rPr>
                <w:rFonts w:cs="Arial"/>
                <w:szCs w:val="18"/>
              </w:rPr>
              <w:t xml:space="preserve"> </w:t>
            </w:r>
          </w:p>
        </w:tc>
        <w:tc>
          <w:tcPr>
            <w:tcW w:w="1231" w:type="dxa"/>
          </w:tcPr>
          <w:p w14:paraId="77B6CFAE" w14:textId="5BEB032F" w:rsidR="00EF6D20" w:rsidRPr="00CE45AC" w:rsidRDefault="00EF6D20" w:rsidP="00EF6D20">
            <w:pPr>
              <w:pStyle w:val="TAL"/>
              <w:keepNext w:val="0"/>
              <w:keepLines w:val="0"/>
              <w:widowControl w:val="0"/>
            </w:pPr>
            <w:r w:rsidRPr="00CE45AC">
              <w:t>privacy policy</w:t>
            </w:r>
          </w:p>
        </w:tc>
        <w:tc>
          <w:tcPr>
            <w:tcW w:w="3132" w:type="dxa"/>
          </w:tcPr>
          <w:p w14:paraId="3B4A4870" w14:textId="4F8DCB36" w:rsidR="00EF6D20" w:rsidRPr="00CE45AC" w:rsidRDefault="00EF6D20" w:rsidP="00EF6D20">
            <w:pPr>
              <w:pStyle w:val="TAL"/>
              <w:keepNext w:val="0"/>
              <w:keepLines w:val="0"/>
              <w:widowControl w:val="0"/>
            </w:pPr>
            <w:r w:rsidRPr="00CE45AC">
              <w:t>A description of the privacy conventions applied to a certain area of use in the mobile ICT device and context that, in most cases, is made available to, and accepted by the user (or her guardians) before the initial installation and any use of a mobile ICT application</w:t>
            </w:r>
          </w:p>
        </w:tc>
        <w:tc>
          <w:tcPr>
            <w:tcW w:w="1898" w:type="dxa"/>
          </w:tcPr>
          <w:p w14:paraId="2BC9BED7" w14:textId="77777777" w:rsidR="00EF6D20" w:rsidRPr="00CE45AC" w:rsidRDefault="00EF6D20" w:rsidP="00EF6D20">
            <w:pPr>
              <w:pStyle w:val="TAL"/>
              <w:keepNext w:val="0"/>
              <w:keepLines w:val="0"/>
              <w:widowControl w:val="0"/>
            </w:pPr>
          </w:p>
        </w:tc>
        <w:tc>
          <w:tcPr>
            <w:tcW w:w="1898" w:type="dxa"/>
          </w:tcPr>
          <w:p w14:paraId="75AB02E3" w14:textId="51F5526D" w:rsidR="00EF6D20" w:rsidRPr="00CE45AC" w:rsidRDefault="00EF6D20" w:rsidP="00EF6D20">
            <w:pPr>
              <w:pStyle w:val="TAL"/>
              <w:keepNext w:val="0"/>
              <w:keepLines w:val="0"/>
              <w:widowControl w:val="0"/>
            </w:pPr>
            <w:r w:rsidRPr="00CE45AC">
              <w:t>política de privacidad</w:t>
            </w:r>
          </w:p>
        </w:tc>
        <w:tc>
          <w:tcPr>
            <w:tcW w:w="1898" w:type="dxa"/>
          </w:tcPr>
          <w:p w14:paraId="3C9AB4ED" w14:textId="77777777" w:rsidR="00EF6D20" w:rsidRPr="00CE45AC" w:rsidRDefault="00EF6D20" w:rsidP="00EF6D20">
            <w:pPr>
              <w:pStyle w:val="TAL"/>
              <w:keepNext w:val="0"/>
              <w:keepLines w:val="0"/>
              <w:widowControl w:val="0"/>
            </w:pPr>
          </w:p>
        </w:tc>
        <w:tc>
          <w:tcPr>
            <w:tcW w:w="1511" w:type="dxa"/>
          </w:tcPr>
          <w:p w14:paraId="161BC8AF" w14:textId="77777777" w:rsidR="00EF6D20" w:rsidRPr="00CE45AC" w:rsidRDefault="00EF6D20" w:rsidP="00EF6D20">
            <w:pPr>
              <w:pStyle w:val="TAL"/>
              <w:keepNext w:val="0"/>
              <w:keepLines w:val="0"/>
              <w:widowControl w:val="0"/>
              <w:rPr>
                <w:rFonts w:cs="Arial"/>
                <w:szCs w:val="18"/>
              </w:rPr>
            </w:pPr>
          </w:p>
        </w:tc>
      </w:tr>
    </w:tbl>
    <w:p w14:paraId="398D9D8C" w14:textId="77777777" w:rsidR="00EF6D20" w:rsidRPr="00CE45AC" w:rsidRDefault="00EF6D20" w:rsidP="00FC1838"/>
    <w:p w14:paraId="2DAA7411" w14:textId="77777777" w:rsidR="00FC1838" w:rsidRPr="00CE45AC" w:rsidRDefault="00FC1838" w:rsidP="00715877">
      <w:pPr>
        <w:pStyle w:val="berschrift3"/>
      </w:pPr>
      <w:bookmarkStart w:id="533" w:name="_Toc8032002"/>
      <w:bookmarkStart w:id="534" w:name="_Toc8032134"/>
      <w:bookmarkStart w:id="535" w:name="_Toc8032231"/>
      <w:bookmarkStart w:id="536" w:name="_Toc8032577"/>
      <w:bookmarkStart w:id="537" w:name="_Toc8044820"/>
      <w:bookmarkStart w:id="538" w:name="_Toc15550271"/>
      <w:r w:rsidRPr="00CE45AC">
        <w:lastRenderedPageBreak/>
        <w:t>7.</w:t>
      </w:r>
      <w:r w:rsidR="00C044E5" w:rsidRPr="00CE45AC">
        <w:t>6</w:t>
      </w:r>
      <w:r w:rsidRPr="00CE45AC">
        <w:t>.3</w:t>
      </w:r>
      <w:r w:rsidRPr="00CE45AC">
        <w:tab/>
        <w:t>Service handling</w:t>
      </w:r>
      <w:bookmarkEnd w:id="533"/>
      <w:bookmarkEnd w:id="534"/>
      <w:bookmarkEnd w:id="535"/>
      <w:bookmarkEnd w:id="536"/>
      <w:bookmarkEnd w:id="537"/>
      <w:bookmarkEnd w:id="538"/>
    </w:p>
    <w:p w14:paraId="7F336AB1" w14:textId="77777777" w:rsidR="00FC1838" w:rsidRPr="00CE45AC" w:rsidRDefault="00FC1838" w:rsidP="00715877">
      <w:pPr>
        <w:keepNext/>
      </w:pPr>
      <w:r w:rsidRPr="00CE45AC">
        <w:t>The present clause covers the terminology o</w:t>
      </w:r>
      <w:r w:rsidR="00842573" w:rsidRPr="00CE45AC">
        <w:t>f social media service handling in a mobile context of use.</w:t>
      </w:r>
    </w:p>
    <w:p w14:paraId="2EB51FFC" w14:textId="5C1DFCE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35a to 35e</w:t>
      </w:r>
      <w:r w:rsidRPr="00CE45AC">
        <w:t xml:space="preserve">, provided together with the language-specific versions of the terms in the </w:t>
      </w:r>
      <w:r>
        <w:t>19</w:t>
      </w:r>
      <w:r w:rsidRPr="00CE45AC">
        <w:t xml:space="preserve"> languages.</w:t>
      </w:r>
    </w:p>
    <w:p w14:paraId="1994CFB8" w14:textId="6F27DD93" w:rsidR="00EF6D20" w:rsidRPr="00CE45AC" w:rsidRDefault="00EF6D20" w:rsidP="00EF6D20">
      <w:pPr>
        <w:pStyle w:val="TH"/>
      </w:pPr>
      <w:r w:rsidRPr="00CE45AC">
        <w:t>Table </w:t>
      </w:r>
      <w:r w:rsidR="009C1178">
        <w:t>35</w:t>
      </w:r>
      <w:r>
        <w:t>a</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EF6D20" w:rsidRPr="00CE45AC" w14:paraId="3DFFED2C" w14:textId="77777777" w:rsidTr="00637881">
        <w:trPr>
          <w:tblHeader/>
          <w:jc w:val="center"/>
        </w:trPr>
        <w:tc>
          <w:tcPr>
            <w:tcW w:w="734" w:type="dxa"/>
          </w:tcPr>
          <w:p w14:paraId="7CF188FA" w14:textId="77777777" w:rsidR="00EF6D20" w:rsidRPr="00CE45AC" w:rsidRDefault="00EF6D20" w:rsidP="00637881">
            <w:pPr>
              <w:pStyle w:val="TAH"/>
              <w:keepNext w:val="0"/>
              <w:keepLines w:val="0"/>
            </w:pPr>
            <w:r w:rsidRPr="00CE45AC">
              <w:t>Index</w:t>
            </w:r>
          </w:p>
        </w:tc>
        <w:tc>
          <w:tcPr>
            <w:tcW w:w="1231" w:type="dxa"/>
          </w:tcPr>
          <w:p w14:paraId="5920D56E" w14:textId="77777777" w:rsidR="00EF6D20" w:rsidRPr="00CE45AC" w:rsidRDefault="00EF6D20" w:rsidP="00637881">
            <w:pPr>
              <w:pStyle w:val="TAH"/>
              <w:keepNext w:val="0"/>
              <w:keepLines w:val="0"/>
            </w:pPr>
            <w:r w:rsidRPr="00CE45AC">
              <w:t>Technical term</w:t>
            </w:r>
          </w:p>
        </w:tc>
        <w:tc>
          <w:tcPr>
            <w:tcW w:w="3136" w:type="dxa"/>
          </w:tcPr>
          <w:p w14:paraId="5BA8CB7B" w14:textId="77777777" w:rsidR="00EF6D20" w:rsidRPr="00CE45AC" w:rsidRDefault="00EF6D20" w:rsidP="00637881">
            <w:pPr>
              <w:pStyle w:val="TAH"/>
              <w:keepNext w:val="0"/>
              <w:keepLines w:val="0"/>
            </w:pPr>
            <w:r w:rsidRPr="00CE45AC">
              <w:t>Functional description</w:t>
            </w:r>
          </w:p>
        </w:tc>
        <w:tc>
          <w:tcPr>
            <w:tcW w:w="1901" w:type="dxa"/>
          </w:tcPr>
          <w:p w14:paraId="75930473" w14:textId="77777777" w:rsidR="00EF6D20" w:rsidRPr="00CE45AC" w:rsidRDefault="00EF6D20" w:rsidP="00637881">
            <w:pPr>
              <w:pStyle w:val="TAH"/>
              <w:keepNext w:val="0"/>
              <w:keepLines w:val="0"/>
              <w:rPr>
                <w:rFonts w:cs="Arial"/>
                <w:szCs w:val="18"/>
              </w:rPr>
            </w:pPr>
            <w:r>
              <w:rPr>
                <w:rFonts w:cs="Arial"/>
                <w:szCs w:val="18"/>
              </w:rPr>
              <w:t>Bulgarian</w:t>
            </w:r>
          </w:p>
        </w:tc>
        <w:tc>
          <w:tcPr>
            <w:tcW w:w="1901" w:type="dxa"/>
          </w:tcPr>
          <w:p w14:paraId="241E96A8" w14:textId="77777777" w:rsidR="00EF6D20" w:rsidRPr="00CE45AC" w:rsidRDefault="00EF6D20" w:rsidP="00637881">
            <w:pPr>
              <w:pStyle w:val="TAH"/>
              <w:keepNext w:val="0"/>
              <w:keepLines w:val="0"/>
            </w:pPr>
            <w:r>
              <w:t>Croatian</w:t>
            </w:r>
          </w:p>
        </w:tc>
        <w:tc>
          <w:tcPr>
            <w:tcW w:w="1901" w:type="dxa"/>
          </w:tcPr>
          <w:p w14:paraId="44866DA4" w14:textId="77777777" w:rsidR="00EF6D20" w:rsidRPr="00CE45AC" w:rsidRDefault="00EF6D20" w:rsidP="00637881">
            <w:pPr>
              <w:pStyle w:val="TAH"/>
              <w:keepNext w:val="0"/>
              <w:keepLines w:val="0"/>
            </w:pPr>
            <w:r>
              <w:t>Czech</w:t>
            </w:r>
          </w:p>
        </w:tc>
        <w:tc>
          <w:tcPr>
            <w:tcW w:w="1901" w:type="dxa"/>
          </w:tcPr>
          <w:p w14:paraId="742918C6" w14:textId="77777777" w:rsidR="00EF6D20" w:rsidRPr="00CE45AC" w:rsidRDefault="00EF6D20" w:rsidP="00637881">
            <w:pPr>
              <w:pStyle w:val="TAH"/>
              <w:keepNext w:val="0"/>
              <w:keepLines w:val="0"/>
              <w:rPr>
                <w:rFonts w:cs="Arial"/>
                <w:szCs w:val="18"/>
              </w:rPr>
            </w:pPr>
            <w:r>
              <w:rPr>
                <w:rFonts w:cs="Arial"/>
                <w:szCs w:val="18"/>
              </w:rPr>
              <w:t>Danish</w:t>
            </w:r>
          </w:p>
        </w:tc>
        <w:tc>
          <w:tcPr>
            <w:tcW w:w="1512" w:type="dxa"/>
          </w:tcPr>
          <w:p w14:paraId="67A848DB" w14:textId="77777777" w:rsidR="00EF6D20" w:rsidRPr="00CE45AC" w:rsidRDefault="00EF6D20" w:rsidP="00637881">
            <w:pPr>
              <w:pStyle w:val="TAH"/>
              <w:keepNext w:val="0"/>
              <w:keepLines w:val="0"/>
            </w:pPr>
            <w:r w:rsidRPr="00CE45AC">
              <w:t>Comment</w:t>
            </w:r>
          </w:p>
        </w:tc>
      </w:tr>
      <w:tr w:rsidR="009C1178" w:rsidRPr="00CE45AC" w14:paraId="62831D35" w14:textId="77777777" w:rsidTr="00637881">
        <w:trPr>
          <w:jc w:val="center"/>
        </w:trPr>
        <w:tc>
          <w:tcPr>
            <w:tcW w:w="734" w:type="dxa"/>
          </w:tcPr>
          <w:p w14:paraId="1E3A953E" w14:textId="36449CC4" w:rsidR="009C1178" w:rsidRPr="00CE45AC" w:rsidRDefault="009C1178" w:rsidP="009C1178">
            <w:pPr>
              <w:pStyle w:val="TAC"/>
              <w:keepNext w:val="0"/>
              <w:keepLines w:val="0"/>
              <w:widowControl w:val="0"/>
              <w:rPr>
                <w:rFonts w:cs="Arial"/>
                <w:szCs w:val="18"/>
              </w:rPr>
            </w:pPr>
            <w:r w:rsidRPr="00CE45AC">
              <w:t>SA.</w:t>
            </w:r>
            <w:r>
              <w:t>179</w:t>
            </w:r>
            <w:r w:rsidRPr="00CE45AC">
              <w:rPr>
                <w:rFonts w:cs="Arial"/>
                <w:szCs w:val="18"/>
              </w:rPr>
              <w:t xml:space="preserve"> </w:t>
            </w:r>
          </w:p>
        </w:tc>
        <w:tc>
          <w:tcPr>
            <w:tcW w:w="1231" w:type="dxa"/>
          </w:tcPr>
          <w:p w14:paraId="487C2059" w14:textId="622E07F7" w:rsidR="009C1178" w:rsidRPr="00CE45AC" w:rsidRDefault="009C1178" w:rsidP="009C1178">
            <w:pPr>
              <w:pStyle w:val="TAL"/>
              <w:keepNext w:val="0"/>
              <w:keepLines w:val="0"/>
              <w:widowControl w:val="0"/>
              <w:rPr>
                <w:sz w:val="24"/>
                <w:lang w:eastAsia="de-DE"/>
              </w:rPr>
            </w:pPr>
            <w:r w:rsidRPr="00CE45AC">
              <w:t>(my) story</w:t>
            </w:r>
          </w:p>
        </w:tc>
        <w:tc>
          <w:tcPr>
            <w:tcW w:w="3136" w:type="dxa"/>
          </w:tcPr>
          <w:p w14:paraId="5CF1D258" w14:textId="2D458736" w:rsidR="009C1178" w:rsidRPr="00CE45AC" w:rsidRDefault="009C1178" w:rsidP="009C1178">
            <w:pPr>
              <w:pStyle w:val="TAL"/>
              <w:keepNext w:val="0"/>
              <w:keepLines w:val="0"/>
              <w:widowControl w:val="0"/>
            </w:pPr>
            <w:r w:rsidRPr="00CE45AC">
              <w:t>A (most recently added) short video a user can add to her visual presentation (for limited views, during a limited time)</w:t>
            </w:r>
          </w:p>
        </w:tc>
        <w:tc>
          <w:tcPr>
            <w:tcW w:w="1901" w:type="dxa"/>
          </w:tcPr>
          <w:p w14:paraId="441F55E8" w14:textId="77777777" w:rsidR="009C1178" w:rsidRPr="00CE45AC" w:rsidRDefault="009C1178" w:rsidP="009C1178">
            <w:pPr>
              <w:pStyle w:val="TAL"/>
              <w:keepNext w:val="0"/>
              <w:keepLines w:val="0"/>
              <w:widowControl w:val="0"/>
              <w:rPr>
                <w:sz w:val="24"/>
                <w:lang w:eastAsia="de-DE"/>
              </w:rPr>
            </w:pPr>
          </w:p>
        </w:tc>
        <w:tc>
          <w:tcPr>
            <w:tcW w:w="1901" w:type="dxa"/>
          </w:tcPr>
          <w:p w14:paraId="012F7A41" w14:textId="77777777" w:rsidR="009C1178" w:rsidRPr="00CE45AC" w:rsidRDefault="009C1178" w:rsidP="009C1178">
            <w:pPr>
              <w:pStyle w:val="TAL"/>
              <w:keepNext w:val="0"/>
              <w:keepLines w:val="0"/>
              <w:widowControl w:val="0"/>
            </w:pPr>
          </w:p>
        </w:tc>
        <w:tc>
          <w:tcPr>
            <w:tcW w:w="1901" w:type="dxa"/>
          </w:tcPr>
          <w:p w14:paraId="1571C258" w14:textId="77777777" w:rsidR="009C1178" w:rsidRPr="00CE45AC" w:rsidRDefault="009C1178" w:rsidP="009C1178">
            <w:pPr>
              <w:pStyle w:val="TAL"/>
              <w:keepNext w:val="0"/>
              <w:keepLines w:val="0"/>
              <w:widowControl w:val="0"/>
            </w:pPr>
          </w:p>
        </w:tc>
        <w:tc>
          <w:tcPr>
            <w:tcW w:w="1901" w:type="dxa"/>
            <w:shd w:val="clear" w:color="auto" w:fill="auto"/>
          </w:tcPr>
          <w:p w14:paraId="48395C52" w14:textId="77777777" w:rsidR="009C1178" w:rsidRPr="00CE45AC" w:rsidRDefault="009C1178" w:rsidP="009C1178">
            <w:pPr>
              <w:pStyle w:val="TAL"/>
              <w:keepNext w:val="0"/>
              <w:keepLines w:val="0"/>
              <w:widowControl w:val="0"/>
            </w:pPr>
          </w:p>
        </w:tc>
        <w:tc>
          <w:tcPr>
            <w:tcW w:w="1512" w:type="dxa"/>
          </w:tcPr>
          <w:p w14:paraId="5B979D87" w14:textId="77777777" w:rsidR="009C1178" w:rsidRPr="00CE45AC" w:rsidRDefault="009C1178" w:rsidP="009C1178">
            <w:pPr>
              <w:pStyle w:val="TAL"/>
              <w:keepNext w:val="0"/>
              <w:keepLines w:val="0"/>
              <w:widowControl w:val="0"/>
              <w:rPr>
                <w:rFonts w:cs="Arial"/>
                <w:szCs w:val="18"/>
              </w:rPr>
            </w:pPr>
          </w:p>
        </w:tc>
      </w:tr>
      <w:tr w:rsidR="009C1178" w:rsidRPr="00CE45AC" w14:paraId="68637823" w14:textId="77777777" w:rsidTr="00637881">
        <w:trPr>
          <w:jc w:val="center"/>
        </w:trPr>
        <w:tc>
          <w:tcPr>
            <w:tcW w:w="734" w:type="dxa"/>
          </w:tcPr>
          <w:p w14:paraId="5B0459F0" w14:textId="24AE1E1A" w:rsidR="009C1178" w:rsidRPr="00CE45AC" w:rsidRDefault="009C1178" w:rsidP="009C1178">
            <w:pPr>
              <w:pStyle w:val="TAC"/>
              <w:keepNext w:val="0"/>
              <w:keepLines w:val="0"/>
              <w:widowControl w:val="0"/>
              <w:rPr>
                <w:rFonts w:cs="Arial"/>
                <w:szCs w:val="18"/>
              </w:rPr>
            </w:pPr>
            <w:r w:rsidRPr="00CE45AC">
              <w:t>SA.</w:t>
            </w:r>
            <w:r>
              <w:t>180</w:t>
            </w:r>
            <w:r w:rsidRPr="00CE45AC">
              <w:rPr>
                <w:rFonts w:cs="Arial"/>
                <w:szCs w:val="18"/>
              </w:rPr>
              <w:t xml:space="preserve"> </w:t>
            </w:r>
          </w:p>
        </w:tc>
        <w:tc>
          <w:tcPr>
            <w:tcW w:w="1231" w:type="dxa"/>
          </w:tcPr>
          <w:p w14:paraId="50FB244D" w14:textId="26969C60" w:rsidR="009C1178" w:rsidRPr="00CE45AC" w:rsidRDefault="009C1178" w:rsidP="009C1178">
            <w:pPr>
              <w:pStyle w:val="TAL"/>
              <w:keepNext w:val="0"/>
              <w:keepLines w:val="0"/>
              <w:widowControl w:val="0"/>
            </w:pPr>
            <w:r w:rsidRPr="00CE45AC">
              <w:t>active</w:t>
            </w:r>
          </w:p>
        </w:tc>
        <w:tc>
          <w:tcPr>
            <w:tcW w:w="3136" w:type="dxa"/>
          </w:tcPr>
          <w:p w14:paraId="4DAC8F30" w14:textId="5E2B3FA1" w:rsidR="009C1178" w:rsidRPr="00CE45AC" w:rsidRDefault="009C1178" w:rsidP="009C1178">
            <w:pPr>
              <w:pStyle w:val="TAL"/>
              <w:keepNext w:val="0"/>
              <w:keepLines w:val="0"/>
              <w:widowControl w:val="0"/>
            </w:pPr>
            <w:r w:rsidRPr="00CE45AC">
              <w:t xml:space="preserve">Activity indicator (e.g. based on a user's log-in information and known activities), in a mobile ICT context </w:t>
            </w:r>
          </w:p>
        </w:tc>
        <w:tc>
          <w:tcPr>
            <w:tcW w:w="1901" w:type="dxa"/>
          </w:tcPr>
          <w:p w14:paraId="6FFE0FE2" w14:textId="77777777" w:rsidR="009C1178" w:rsidRPr="00CE45AC" w:rsidRDefault="009C1178" w:rsidP="009C1178">
            <w:pPr>
              <w:pStyle w:val="TAL"/>
              <w:keepNext w:val="0"/>
              <w:keepLines w:val="0"/>
              <w:widowControl w:val="0"/>
            </w:pPr>
          </w:p>
        </w:tc>
        <w:tc>
          <w:tcPr>
            <w:tcW w:w="1901" w:type="dxa"/>
          </w:tcPr>
          <w:p w14:paraId="00B43D14" w14:textId="77777777" w:rsidR="009C1178" w:rsidRPr="00CE45AC" w:rsidRDefault="009C1178" w:rsidP="009C1178">
            <w:pPr>
              <w:pStyle w:val="TAL"/>
              <w:keepNext w:val="0"/>
              <w:keepLines w:val="0"/>
              <w:widowControl w:val="0"/>
            </w:pPr>
          </w:p>
        </w:tc>
        <w:tc>
          <w:tcPr>
            <w:tcW w:w="1901" w:type="dxa"/>
          </w:tcPr>
          <w:p w14:paraId="1D97D201" w14:textId="77777777" w:rsidR="009C1178" w:rsidRPr="00CE45AC" w:rsidRDefault="009C1178" w:rsidP="009C1178">
            <w:pPr>
              <w:pStyle w:val="TAL"/>
              <w:keepNext w:val="0"/>
              <w:keepLines w:val="0"/>
              <w:widowControl w:val="0"/>
            </w:pPr>
          </w:p>
        </w:tc>
        <w:tc>
          <w:tcPr>
            <w:tcW w:w="1901" w:type="dxa"/>
            <w:shd w:val="clear" w:color="auto" w:fill="auto"/>
          </w:tcPr>
          <w:p w14:paraId="64602A82" w14:textId="77777777" w:rsidR="009C1178" w:rsidRPr="00CE45AC" w:rsidRDefault="009C1178" w:rsidP="009C1178">
            <w:pPr>
              <w:pStyle w:val="TAL"/>
              <w:keepNext w:val="0"/>
              <w:keepLines w:val="0"/>
              <w:widowControl w:val="0"/>
            </w:pPr>
          </w:p>
        </w:tc>
        <w:tc>
          <w:tcPr>
            <w:tcW w:w="1512" w:type="dxa"/>
          </w:tcPr>
          <w:p w14:paraId="584BA0C5" w14:textId="77777777" w:rsidR="009C1178" w:rsidRPr="00CE45AC" w:rsidRDefault="009C1178" w:rsidP="009C1178">
            <w:pPr>
              <w:pStyle w:val="TAL"/>
              <w:keepNext w:val="0"/>
              <w:keepLines w:val="0"/>
              <w:widowControl w:val="0"/>
              <w:rPr>
                <w:rFonts w:cs="Arial"/>
                <w:szCs w:val="18"/>
              </w:rPr>
            </w:pPr>
          </w:p>
        </w:tc>
      </w:tr>
      <w:tr w:rsidR="009C1178" w:rsidRPr="00CE45AC" w14:paraId="5388D057" w14:textId="77777777" w:rsidTr="00637881">
        <w:trPr>
          <w:jc w:val="center"/>
        </w:trPr>
        <w:tc>
          <w:tcPr>
            <w:tcW w:w="734" w:type="dxa"/>
          </w:tcPr>
          <w:p w14:paraId="4B04B6FF" w14:textId="53FBE719" w:rsidR="009C1178" w:rsidRPr="00CE45AC" w:rsidRDefault="009C1178" w:rsidP="009C1178">
            <w:pPr>
              <w:pStyle w:val="TAC"/>
              <w:keepNext w:val="0"/>
              <w:keepLines w:val="0"/>
              <w:widowControl w:val="0"/>
              <w:rPr>
                <w:rFonts w:cs="Arial"/>
                <w:szCs w:val="18"/>
              </w:rPr>
            </w:pPr>
            <w:r w:rsidRPr="00CE45AC">
              <w:t>SA.</w:t>
            </w:r>
            <w:r>
              <w:t>181</w:t>
            </w:r>
            <w:r w:rsidRPr="00CE45AC">
              <w:rPr>
                <w:rFonts w:cs="Arial"/>
                <w:szCs w:val="18"/>
              </w:rPr>
              <w:t xml:space="preserve"> </w:t>
            </w:r>
          </w:p>
        </w:tc>
        <w:tc>
          <w:tcPr>
            <w:tcW w:w="1231" w:type="dxa"/>
          </w:tcPr>
          <w:p w14:paraId="0EED3E24" w14:textId="2D9B9E0F" w:rsidR="009C1178" w:rsidRPr="00CE45AC" w:rsidRDefault="009C1178" w:rsidP="009C1178">
            <w:pPr>
              <w:pStyle w:val="TAL"/>
              <w:keepNext w:val="0"/>
              <w:keepLines w:val="0"/>
              <w:widowControl w:val="0"/>
            </w:pPr>
            <w:r w:rsidRPr="00CE45AC">
              <w:t>active now</w:t>
            </w:r>
          </w:p>
        </w:tc>
        <w:tc>
          <w:tcPr>
            <w:tcW w:w="3136" w:type="dxa"/>
          </w:tcPr>
          <w:p w14:paraId="3E7594F7" w14:textId="3F17057A" w:rsidR="009C1178" w:rsidRPr="00CE45AC" w:rsidRDefault="009C1178" w:rsidP="009C1178">
            <w:pPr>
              <w:pStyle w:val="TAL"/>
              <w:keepNext w:val="0"/>
              <w:keepLines w:val="0"/>
              <w:widowControl w:val="0"/>
            </w:pPr>
            <w:r w:rsidRPr="00CE45AC">
              <w:t>Current activity indicator (e.g. based on a user's current log-in information and most recent activities), in a mobile ICT context</w:t>
            </w:r>
          </w:p>
        </w:tc>
        <w:tc>
          <w:tcPr>
            <w:tcW w:w="1901" w:type="dxa"/>
          </w:tcPr>
          <w:p w14:paraId="3FE08FD0" w14:textId="77777777" w:rsidR="009C1178" w:rsidRPr="00CE45AC" w:rsidRDefault="009C1178" w:rsidP="009C1178">
            <w:pPr>
              <w:pStyle w:val="TAL"/>
              <w:keepNext w:val="0"/>
              <w:keepLines w:val="0"/>
              <w:widowControl w:val="0"/>
            </w:pPr>
          </w:p>
        </w:tc>
        <w:tc>
          <w:tcPr>
            <w:tcW w:w="1901" w:type="dxa"/>
          </w:tcPr>
          <w:p w14:paraId="24F9EE5D" w14:textId="77777777" w:rsidR="009C1178" w:rsidRPr="00CE45AC" w:rsidRDefault="009C1178" w:rsidP="009C1178">
            <w:pPr>
              <w:pStyle w:val="TAL"/>
              <w:keepNext w:val="0"/>
              <w:keepLines w:val="0"/>
              <w:widowControl w:val="0"/>
            </w:pPr>
          </w:p>
        </w:tc>
        <w:tc>
          <w:tcPr>
            <w:tcW w:w="1901" w:type="dxa"/>
          </w:tcPr>
          <w:p w14:paraId="233A2A6C" w14:textId="77777777" w:rsidR="009C1178" w:rsidRPr="00CE45AC" w:rsidRDefault="009C1178" w:rsidP="009C1178">
            <w:pPr>
              <w:pStyle w:val="TAL"/>
              <w:keepNext w:val="0"/>
              <w:keepLines w:val="0"/>
              <w:widowControl w:val="0"/>
            </w:pPr>
          </w:p>
        </w:tc>
        <w:tc>
          <w:tcPr>
            <w:tcW w:w="1901" w:type="dxa"/>
            <w:shd w:val="clear" w:color="auto" w:fill="auto"/>
          </w:tcPr>
          <w:p w14:paraId="097A3366" w14:textId="77777777" w:rsidR="009C1178" w:rsidRPr="00CE45AC" w:rsidRDefault="009C1178" w:rsidP="009C1178">
            <w:pPr>
              <w:pStyle w:val="TAL"/>
              <w:keepNext w:val="0"/>
              <w:keepLines w:val="0"/>
              <w:widowControl w:val="0"/>
            </w:pPr>
          </w:p>
        </w:tc>
        <w:tc>
          <w:tcPr>
            <w:tcW w:w="1512" w:type="dxa"/>
          </w:tcPr>
          <w:p w14:paraId="30129271" w14:textId="77777777" w:rsidR="009C1178" w:rsidRPr="00CE45AC" w:rsidRDefault="009C1178" w:rsidP="009C1178">
            <w:pPr>
              <w:pStyle w:val="TAL"/>
              <w:keepNext w:val="0"/>
              <w:keepLines w:val="0"/>
              <w:widowControl w:val="0"/>
              <w:rPr>
                <w:rFonts w:cs="Arial"/>
                <w:szCs w:val="18"/>
              </w:rPr>
            </w:pPr>
          </w:p>
        </w:tc>
      </w:tr>
      <w:tr w:rsidR="009C1178" w:rsidRPr="00CE45AC" w14:paraId="77605D35" w14:textId="77777777" w:rsidTr="00637881">
        <w:trPr>
          <w:jc w:val="center"/>
        </w:trPr>
        <w:tc>
          <w:tcPr>
            <w:tcW w:w="734" w:type="dxa"/>
          </w:tcPr>
          <w:p w14:paraId="42AD8AE6" w14:textId="55CAEDBB" w:rsidR="009C1178" w:rsidRPr="00CE45AC" w:rsidRDefault="009C1178" w:rsidP="009C1178">
            <w:pPr>
              <w:pStyle w:val="TAC"/>
              <w:keepNext w:val="0"/>
              <w:keepLines w:val="0"/>
              <w:widowControl w:val="0"/>
            </w:pPr>
            <w:r w:rsidRPr="00CE45AC">
              <w:t>SA.</w:t>
            </w:r>
            <w:r>
              <w:t>182</w:t>
            </w:r>
            <w:r w:rsidRPr="00CE45AC">
              <w:rPr>
                <w:rFonts w:cs="Arial"/>
                <w:szCs w:val="18"/>
              </w:rPr>
              <w:t xml:space="preserve"> </w:t>
            </w:r>
          </w:p>
        </w:tc>
        <w:tc>
          <w:tcPr>
            <w:tcW w:w="1231" w:type="dxa"/>
          </w:tcPr>
          <w:p w14:paraId="16B6659C" w14:textId="0CD1B9EE" w:rsidR="009C1178" w:rsidRPr="00CE45AC" w:rsidRDefault="009C1178" w:rsidP="009C1178">
            <w:pPr>
              <w:pStyle w:val="TAL"/>
              <w:keepNext w:val="0"/>
              <w:keepLines w:val="0"/>
              <w:widowControl w:val="0"/>
            </w:pPr>
            <w:r w:rsidRPr="00CE45AC">
              <w:t>channels</w:t>
            </w:r>
          </w:p>
        </w:tc>
        <w:tc>
          <w:tcPr>
            <w:tcW w:w="3136" w:type="dxa"/>
          </w:tcPr>
          <w:p w14:paraId="6E64D328" w14:textId="16CFD2DD" w:rsidR="009C1178" w:rsidRPr="00CE45AC" w:rsidRDefault="009C1178" w:rsidP="009C1178">
            <w:pPr>
              <w:pStyle w:val="TAL"/>
              <w:keepNext w:val="0"/>
              <w:keepLines w:val="0"/>
              <w:widowControl w:val="0"/>
            </w:pPr>
            <w:r w:rsidRPr="00CE45AC">
              <w:t>Social media application alternatives available for specific use purposes (e.g. B2B, professional communication, or a specific topic)</w:t>
            </w:r>
          </w:p>
        </w:tc>
        <w:tc>
          <w:tcPr>
            <w:tcW w:w="1901" w:type="dxa"/>
          </w:tcPr>
          <w:p w14:paraId="2D059C4B" w14:textId="77777777" w:rsidR="009C1178" w:rsidRPr="00CE45AC" w:rsidRDefault="009C1178" w:rsidP="009C1178">
            <w:pPr>
              <w:pStyle w:val="TAL"/>
              <w:keepNext w:val="0"/>
              <w:keepLines w:val="0"/>
              <w:widowControl w:val="0"/>
            </w:pPr>
          </w:p>
        </w:tc>
        <w:tc>
          <w:tcPr>
            <w:tcW w:w="1901" w:type="dxa"/>
          </w:tcPr>
          <w:p w14:paraId="4B49BF57" w14:textId="77777777" w:rsidR="009C1178" w:rsidRPr="00CE45AC" w:rsidRDefault="009C1178" w:rsidP="009C1178">
            <w:pPr>
              <w:pStyle w:val="TAL"/>
              <w:keepNext w:val="0"/>
              <w:keepLines w:val="0"/>
              <w:widowControl w:val="0"/>
            </w:pPr>
          </w:p>
        </w:tc>
        <w:tc>
          <w:tcPr>
            <w:tcW w:w="1901" w:type="dxa"/>
          </w:tcPr>
          <w:p w14:paraId="673E3B21" w14:textId="77777777" w:rsidR="009C1178" w:rsidRPr="00CE45AC" w:rsidRDefault="009C1178" w:rsidP="009C1178">
            <w:pPr>
              <w:pStyle w:val="TAL"/>
              <w:keepNext w:val="0"/>
              <w:keepLines w:val="0"/>
              <w:widowControl w:val="0"/>
            </w:pPr>
          </w:p>
        </w:tc>
        <w:tc>
          <w:tcPr>
            <w:tcW w:w="1901" w:type="dxa"/>
            <w:shd w:val="clear" w:color="auto" w:fill="auto"/>
          </w:tcPr>
          <w:p w14:paraId="596F489D" w14:textId="77777777" w:rsidR="009C1178" w:rsidRPr="00CE45AC" w:rsidRDefault="009C1178" w:rsidP="009C1178">
            <w:pPr>
              <w:pStyle w:val="TAL"/>
              <w:keepNext w:val="0"/>
              <w:keepLines w:val="0"/>
              <w:widowControl w:val="0"/>
            </w:pPr>
          </w:p>
        </w:tc>
        <w:tc>
          <w:tcPr>
            <w:tcW w:w="1512" w:type="dxa"/>
          </w:tcPr>
          <w:p w14:paraId="1D4190E5" w14:textId="77777777" w:rsidR="009C1178" w:rsidRPr="00CE45AC" w:rsidRDefault="009C1178" w:rsidP="009C1178">
            <w:pPr>
              <w:pStyle w:val="TAL"/>
              <w:keepNext w:val="0"/>
              <w:keepLines w:val="0"/>
              <w:widowControl w:val="0"/>
              <w:rPr>
                <w:rFonts w:cs="Arial"/>
                <w:szCs w:val="18"/>
              </w:rPr>
            </w:pPr>
          </w:p>
        </w:tc>
      </w:tr>
      <w:tr w:rsidR="009C1178" w:rsidRPr="00CE45AC" w14:paraId="21654305" w14:textId="77777777" w:rsidTr="00637881">
        <w:trPr>
          <w:jc w:val="center"/>
        </w:trPr>
        <w:tc>
          <w:tcPr>
            <w:tcW w:w="734" w:type="dxa"/>
          </w:tcPr>
          <w:p w14:paraId="349F5F46" w14:textId="44C8CA24" w:rsidR="009C1178" w:rsidRPr="00CE45AC" w:rsidRDefault="009C1178" w:rsidP="009C1178">
            <w:pPr>
              <w:pStyle w:val="TAC"/>
              <w:keepNext w:val="0"/>
              <w:keepLines w:val="0"/>
              <w:widowControl w:val="0"/>
            </w:pPr>
            <w:r w:rsidRPr="00CE45AC">
              <w:t>SA.</w:t>
            </w:r>
            <w:r>
              <w:t>183</w:t>
            </w:r>
            <w:r w:rsidRPr="00CE45AC">
              <w:rPr>
                <w:rFonts w:cs="Arial"/>
                <w:szCs w:val="18"/>
              </w:rPr>
              <w:t xml:space="preserve"> </w:t>
            </w:r>
          </w:p>
        </w:tc>
        <w:tc>
          <w:tcPr>
            <w:tcW w:w="1231" w:type="dxa"/>
          </w:tcPr>
          <w:p w14:paraId="6116E009" w14:textId="65FFB12D" w:rsidR="009C1178" w:rsidRPr="00CE45AC" w:rsidRDefault="009C1178" w:rsidP="009C1178">
            <w:pPr>
              <w:pStyle w:val="TAL"/>
              <w:keepNext w:val="0"/>
              <w:keepLines w:val="0"/>
              <w:widowControl w:val="0"/>
            </w:pPr>
            <w:r w:rsidRPr="00CE45AC">
              <w:t>comment</w:t>
            </w:r>
          </w:p>
        </w:tc>
        <w:tc>
          <w:tcPr>
            <w:tcW w:w="3136" w:type="dxa"/>
          </w:tcPr>
          <w:p w14:paraId="459DB0C8" w14:textId="1D3CECFB" w:rsidR="009C1178" w:rsidRPr="00CE45AC" w:rsidRDefault="009C1178" w:rsidP="009C1178">
            <w:pPr>
              <w:pStyle w:val="TAL"/>
              <w:keepNext w:val="0"/>
              <w:keepLines w:val="0"/>
              <w:widowControl w:val="0"/>
            </w:pPr>
            <w:r w:rsidRPr="00CE45AC">
              <w:t>A user's feedback on another user's input</w:t>
            </w:r>
          </w:p>
        </w:tc>
        <w:tc>
          <w:tcPr>
            <w:tcW w:w="1901" w:type="dxa"/>
          </w:tcPr>
          <w:p w14:paraId="4D93B7A1" w14:textId="77777777" w:rsidR="009C1178" w:rsidRPr="00CE45AC" w:rsidRDefault="009C1178" w:rsidP="009C1178">
            <w:pPr>
              <w:pStyle w:val="TAL"/>
              <w:keepNext w:val="0"/>
              <w:keepLines w:val="0"/>
              <w:widowControl w:val="0"/>
            </w:pPr>
          </w:p>
        </w:tc>
        <w:tc>
          <w:tcPr>
            <w:tcW w:w="1901" w:type="dxa"/>
          </w:tcPr>
          <w:p w14:paraId="36F88690" w14:textId="77777777" w:rsidR="009C1178" w:rsidRPr="00CE45AC" w:rsidRDefault="009C1178" w:rsidP="009C1178">
            <w:pPr>
              <w:pStyle w:val="TAL"/>
              <w:keepNext w:val="0"/>
              <w:keepLines w:val="0"/>
              <w:widowControl w:val="0"/>
            </w:pPr>
          </w:p>
        </w:tc>
        <w:tc>
          <w:tcPr>
            <w:tcW w:w="1901" w:type="dxa"/>
          </w:tcPr>
          <w:p w14:paraId="774F0B71" w14:textId="77777777" w:rsidR="009C1178" w:rsidRPr="00CE45AC" w:rsidRDefault="009C1178" w:rsidP="009C1178">
            <w:pPr>
              <w:pStyle w:val="TAL"/>
              <w:keepNext w:val="0"/>
              <w:keepLines w:val="0"/>
              <w:widowControl w:val="0"/>
            </w:pPr>
          </w:p>
        </w:tc>
        <w:tc>
          <w:tcPr>
            <w:tcW w:w="1901" w:type="dxa"/>
            <w:shd w:val="clear" w:color="auto" w:fill="auto"/>
          </w:tcPr>
          <w:p w14:paraId="2E76D2AE" w14:textId="77777777" w:rsidR="009C1178" w:rsidRPr="00CE45AC" w:rsidRDefault="009C1178" w:rsidP="009C1178">
            <w:pPr>
              <w:pStyle w:val="TAL"/>
              <w:keepNext w:val="0"/>
              <w:keepLines w:val="0"/>
              <w:widowControl w:val="0"/>
            </w:pPr>
          </w:p>
        </w:tc>
        <w:tc>
          <w:tcPr>
            <w:tcW w:w="1512" w:type="dxa"/>
          </w:tcPr>
          <w:p w14:paraId="1F7D34F4" w14:textId="77777777" w:rsidR="009C1178" w:rsidRPr="00CE45AC" w:rsidRDefault="009C1178" w:rsidP="009C1178">
            <w:pPr>
              <w:pStyle w:val="TAL"/>
              <w:keepNext w:val="0"/>
              <w:keepLines w:val="0"/>
              <w:widowControl w:val="0"/>
              <w:rPr>
                <w:rFonts w:cs="Arial"/>
                <w:szCs w:val="18"/>
              </w:rPr>
            </w:pPr>
          </w:p>
        </w:tc>
      </w:tr>
      <w:tr w:rsidR="009C1178" w:rsidRPr="00CE45AC" w14:paraId="1864C587" w14:textId="77777777" w:rsidTr="00637881">
        <w:trPr>
          <w:jc w:val="center"/>
        </w:trPr>
        <w:tc>
          <w:tcPr>
            <w:tcW w:w="734" w:type="dxa"/>
          </w:tcPr>
          <w:p w14:paraId="2536F621" w14:textId="6CFA916D" w:rsidR="009C1178" w:rsidRPr="00CE45AC" w:rsidRDefault="009C1178" w:rsidP="009C1178">
            <w:pPr>
              <w:pStyle w:val="TAC"/>
              <w:keepNext w:val="0"/>
              <w:keepLines w:val="0"/>
              <w:widowControl w:val="0"/>
            </w:pPr>
            <w:r w:rsidRPr="00CE45AC">
              <w:t>SA.</w:t>
            </w:r>
            <w:r>
              <w:t>184</w:t>
            </w:r>
            <w:r w:rsidRPr="00CE45AC">
              <w:rPr>
                <w:rFonts w:cs="Arial"/>
                <w:szCs w:val="18"/>
              </w:rPr>
              <w:t xml:space="preserve"> </w:t>
            </w:r>
          </w:p>
        </w:tc>
        <w:tc>
          <w:tcPr>
            <w:tcW w:w="1231" w:type="dxa"/>
          </w:tcPr>
          <w:p w14:paraId="488D1E70" w14:textId="63A9E414" w:rsidR="009C1178" w:rsidRPr="00CE45AC" w:rsidRDefault="009C1178" w:rsidP="009C1178">
            <w:pPr>
              <w:pStyle w:val="TAL"/>
              <w:keepNext w:val="0"/>
              <w:keepLines w:val="0"/>
              <w:widowControl w:val="0"/>
            </w:pPr>
            <w:r w:rsidRPr="00CE45AC">
              <w:t xml:space="preserve">direct </w:t>
            </w:r>
          </w:p>
        </w:tc>
        <w:tc>
          <w:tcPr>
            <w:tcW w:w="3136" w:type="dxa"/>
          </w:tcPr>
          <w:p w14:paraId="68D58F58" w14:textId="079FB93F" w:rsidR="009C1178" w:rsidRPr="00CE45AC" w:rsidRDefault="009C1178" w:rsidP="009C1178">
            <w:pPr>
              <w:pStyle w:val="TAL"/>
              <w:keepNext w:val="0"/>
              <w:keepLines w:val="0"/>
              <w:widowControl w:val="0"/>
            </w:pPr>
            <w:r w:rsidRPr="00CE45AC">
              <w:t>Direct communication between pre-registered users</w:t>
            </w:r>
          </w:p>
        </w:tc>
        <w:tc>
          <w:tcPr>
            <w:tcW w:w="1901" w:type="dxa"/>
          </w:tcPr>
          <w:p w14:paraId="63E908F2" w14:textId="77777777" w:rsidR="009C1178" w:rsidRPr="00CE45AC" w:rsidRDefault="009C1178" w:rsidP="009C1178">
            <w:pPr>
              <w:pStyle w:val="TAL"/>
              <w:keepNext w:val="0"/>
              <w:keepLines w:val="0"/>
              <w:widowControl w:val="0"/>
            </w:pPr>
          </w:p>
        </w:tc>
        <w:tc>
          <w:tcPr>
            <w:tcW w:w="1901" w:type="dxa"/>
          </w:tcPr>
          <w:p w14:paraId="7E090DEB" w14:textId="77777777" w:rsidR="009C1178" w:rsidRPr="00CE45AC" w:rsidRDefault="009C1178" w:rsidP="009C1178">
            <w:pPr>
              <w:pStyle w:val="TAL"/>
              <w:keepNext w:val="0"/>
              <w:keepLines w:val="0"/>
              <w:widowControl w:val="0"/>
            </w:pPr>
          </w:p>
        </w:tc>
        <w:tc>
          <w:tcPr>
            <w:tcW w:w="1901" w:type="dxa"/>
          </w:tcPr>
          <w:p w14:paraId="3C67E0B0" w14:textId="77777777" w:rsidR="009C1178" w:rsidRPr="00CE45AC" w:rsidRDefault="009C1178" w:rsidP="009C1178">
            <w:pPr>
              <w:pStyle w:val="TAL"/>
              <w:keepNext w:val="0"/>
              <w:keepLines w:val="0"/>
              <w:widowControl w:val="0"/>
            </w:pPr>
          </w:p>
        </w:tc>
        <w:tc>
          <w:tcPr>
            <w:tcW w:w="1901" w:type="dxa"/>
            <w:shd w:val="clear" w:color="auto" w:fill="auto"/>
          </w:tcPr>
          <w:p w14:paraId="7823A490" w14:textId="77777777" w:rsidR="009C1178" w:rsidRPr="00CE45AC" w:rsidRDefault="009C1178" w:rsidP="009C1178">
            <w:pPr>
              <w:pStyle w:val="TAL"/>
              <w:keepNext w:val="0"/>
              <w:keepLines w:val="0"/>
              <w:widowControl w:val="0"/>
            </w:pPr>
          </w:p>
        </w:tc>
        <w:tc>
          <w:tcPr>
            <w:tcW w:w="1512" w:type="dxa"/>
          </w:tcPr>
          <w:p w14:paraId="0A6D2658" w14:textId="77777777" w:rsidR="009C1178" w:rsidRPr="00CE45AC" w:rsidRDefault="009C1178" w:rsidP="009C1178">
            <w:pPr>
              <w:pStyle w:val="TAL"/>
              <w:keepNext w:val="0"/>
              <w:keepLines w:val="0"/>
              <w:widowControl w:val="0"/>
              <w:rPr>
                <w:rFonts w:cs="Arial"/>
                <w:szCs w:val="18"/>
              </w:rPr>
            </w:pPr>
          </w:p>
        </w:tc>
      </w:tr>
      <w:tr w:rsidR="009C1178" w:rsidRPr="00CE45AC" w14:paraId="64597CEC" w14:textId="77777777" w:rsidTr="00637881">
        <w:trPr>
          <w:jc w:val="center"/>
        </w:trPr>
        <w:tc>
          <w:tcPr>
            <w:tcW w:w="734" w:type="dxa"/>
          </w:tcPr>
          <w:p w14:paraId="5F0842FE" w14:textId="581A5268" w:rsidR="009C1178" w:rsidRPr="00CE45AC" w:rsidRDefault="009C1178" w:rsidP="009C1178">
            <w:pPr>
              <w:pStyle w:val="TAC"/>
              <w:keepNext w:val="0"/>
              <w:keepLines w:val="0"/>
              <w:widowControl w:val="0"/>
            </w:pPr>
            <w:r w:rsidRPr="00CE45AC">
              <w:t>SA.</w:t>
            </w:r>
            <w:r>
              <w:t>185</w:t>
            </w:r>
            <w:r w:rsidRPr="00CE45AC">
              <w:rPr>
                <w:rFonts w:cs="Arial"/>
                <w:szCs w:val="18"/>
              </w:rPr>
              <w:t xml:space="preserve"> </w:t>
            </w:r>
          </w:p>
        </w:tc>
        <w:tc>
          <w:tcPr>
            <w:tcW w:w="1231" w:type="dxa"/>
          </w:tcPr>
          <w:p w14:paraId="5AFEE54F" w14:textId="04D85679" w:rsidR="009C1178" w:rsidRPr="00CE45AC" w:rsidRDefault="009C1178" w:rsidP="009C1178">
            <w:pPr>
              <w:pStyle w:val="TAL"/>
              <w:keepNext w:val="0"/>
              <w:keepLines w:val="0"/>
              <w:widowControl w:val="0"/>
            </w:pPr>
            <w:r w:rsidRPr="00CE45AC">
              <w:t>express dislike</w:t>
            </w:r>
          </w:p>
        </w:tc>
        <w:tc>
          <w:tcPr>
            <w:tcW w:w="3136" w:type="dxa"/>
          </w:tcPr>
          <w:p w14:paraId="7FAFFC22" w14:textId="7A7A08A4" w:rsidR="009C1178" w:rsidRPr="00CE45AC" w:rsidRDefault="009C1178" w:rsidP="009C1178">
            <w:pPr>
              <w:pStyle w:val="TAL"/>
              <w:keepNext w:val="0"/>
              <w:keepLines w:val="0"/>
              <w:widowControl w:val="0"/>
            </w:pPr>
            <w:r w:rsidRPr="00CE45AC">
              <w:t>Posting of a negative reaction to content provided by another user</w:t>
            </w:r>
          </w:p>
        </w:tc>
        <w:tc>
          <w:tcPr>
            <w:tcW w:w="1901" w:type="dxa"/>
          </w:tcPr>
          <w:p w14:paraId="1D68AEE5" w14:textId="77777777" w:rsidR="009C1178" w:rsidRPr="00CE45AC" w:rsidRDefault="009C1178" w:rsidP="009C1178">
            <w:pPr>
              <w:pStyle w:val="TAL"/>
              <w:keepNext w:val="0"/>
              <w:keepLines w:val="0"/>
              <w:widowControl w:val="0"/>
            </w:pPr>
          </w:p>
        </w:tc>
        <w:tc>
          <w:tcPr>
            <w:tcW w:w="1901" w:type="dxa"/>
          </w:tcPr>
          <w:p w14:paraId="540A5B7C" w14:textId="77777777" w:rsidR="009C1178" w:rsidRPr="00CE45AC" w:rsidRDefault="009C1178" w:rsidP="009C1178">
            <w:pPr>
              <w:pStyle w:val="TAL"/>
              <w:keepNext w:val="0"/>
              <w:keepLines w:val="0"/>
              <w:widowControl w:val="0"/>
            </w:pPr>
          </w:p>
        </w:tc>
        <w:tc>
          <w:tcPr>
            <w:tcW w:w="1901" w:type="dxa"/>
          </w:tcPr>
          <w:p w14:paraId="2C648B26" w14:textId="77777777" w:rsidR="009C1178" w:rsidRPr="00CE45AC" w:rsidRDefault="009C1178" w:rsidP="009C1178">
            <w:pPr>
              <w:pStyle w:val="TAL"/>
              <w:keepNext w:val="0"/>
              <w:keepLines w:val="0"/>
              <w:widowControl w:val="0"/>
            </w:pPr>
          </w:p>
        </w:tc>
        <w:tc>
          <w:tcPr>
            <w:tcW w:w="1901" w:type="dxa"/>
            <w:shd w:val="clear" w:color="auto" w:fill="auto"/>
          </w:tcPr>
          <w:p w14:paraId="283B083F" w14:textId="77777777" w:rsidR="009C1178" w:rsidRPr="00CE45AC" w:rsidRDefault="009C1178" w:rsidP="009C1178">
            <w:pPr>
              <w:pStyle w:val="TAL"/>
              <w:keepNext w:val="0"/>
              <w:keepLines w:val="0"/>
              <w:widowControl w:val="0"/>
            </w:pPr>
          </w:p>
        </w:tc>
        <w:tc>
          <w:tcPr>
            <w:tcW w:w="1512" w:type="dxa"/>
          </w:tcPr>
          <w:p w14:paraId="7BB831C0" w14:textId="77777777" w:rsidR="009C1178" w:rsidRPr="00CE45AC" w:rsidRDefault="009C1178" w:rsidP="009C1178">
            <w:pPr>
              <w:pStyle w:val="TAL"/>
              <w:keepNext w:val="0"/>
              <w:keepLines w:val="0"/>
              <w:widowControl w:val="0"/>
              <w:rPr>
                <w:rFonts w:cs="Arial"/>
                <w:szCs w:val="18"/>
              </w:rPr>
            </w:pPr>
          </w:p>
        </w:tc>
      </w:tr>
      <w:tr w:rsidR="009C1178" w:rsidRPr="00CE45AC" w14:paraId="6CEE2764" w14:textId="77777777" w:rsidTr="00637881">
        <w:trPr>
          <w:jc w:val="center"/>
        </w:trPr>
        <w:tc>
          <w:tcPr>
            <w:tcW w:w="734" w:type="dxa"/>
          </w:tcPr>
          <w:p w14:paraId="0BB236D6" w14:textId="076A1E05" w:rsidR="009C1178" w:rsidRPr="00CE45AC" w:rsidRDefault="009C1178" w:rsidP="009C1178">
            <w:pPr>
              <w:pStyle w:val="TAC"/>
              <w:keepNext w:val="0"/>
              <w:keepLines w:val="0"/>
              <w:widowControl w:val="0"/>
            </w:pPr>
            <w:r w:rsidRPr="00CE45AC">
              <w:t>SA.</w:t>
            </w:r>
            <w:r>
              <w:t>186</w:t>
            </w:r>
            <w:r w:rsidRPr="00CE45AC">
              <w:rPr>
                <w:rFonts w:cs="Arial"/>
                <w:szCs w:val="18"/>
              </w:rPr>
              <w:t xml:space="preserve"> </w:t>
            </w:r>
          </w:p>
        </w:tc>
        <w:tc>
          <w:tcPr>
            <w:tcW w:w="1231" w:type="dxa"/>
          </w:tcPr>
          <w:p w14:paraId="4EEE755A" w14:textId="0D0E4E82" w:rsidR="009C1178" w:rsidRPr="00CE45AC" w:rsidRDefault="009C1178" w:rsidP="009C1178">
            <w:pPr>
              <w:pStyle w:val="TAL"/>
              <w:keepNext w:val="0"/>
              <w:keepLines w:val="0"/>
              <w:widowControl w:val="0"/>
            </w:pPr>
            <w:r w:rsidRPr="00CE45AC">
              <w:t>express like</w:t>
            </w:r>
          </w:p>
        </w:tc>
        <w:tc>
          <w:tcPr>
            <w:tcW w:w="3136" w:type="dxa"/>
          </w:tcPr>
          <w:p w14:paraId="2D18CDB8" w14:textId="78E6768A" w:rsidR="009C1178" w:rsidRPr="00CE45AC" w:rsidRDefault="009C1178" w:rsidP="009C1178">
            <w:pPr>
              <w:pStyle w:val="TAL"/>
              <w:keepNext w:val="0"/>
              <w:keepLines w:val="0"/>
              <w:widowControl w:val="0"/>
            </w:pPr>
            <w:r w:rsidRPr="00CE45AC">
              <w:t>Post a positive reaction to content provided by another user</w:t>
            </w:r>
          </w:p>
        </w:tc>
        <w:tc>
          <w:tcPr>
            <w:tcW w:w="1901" w:type="dxa"/>
          </w:tcPr>
          <w:p w14:paraId="2B98E562" w14:textId="77777777" w:rsidR="009C1178" w:rsidRPr="00CE45AC" w:rsidRDefault="009C1178" w:rsidP="009C1178">
            <w:pPr>
              <w:pStyle w:val="TAL"/>
              <w:keepNext w:val="0"/>
              <w:keepLines w:val="0"/>
              <w:widowControl w:val="0"/>
            </w:pPr>
          </w:p>
        </w:tc>
        <w:tc>
          <w:tcPr>
            <w:tcW w:w="1901" w:type="dxa"/>
          </w:tcPr>
          <w:p w14:paraId="23A4BCC4" w14:textId="77777777" w:rsidR="009C1178" w:rsidRPr="00CE45AC" w:rsidRDefault="009C1178" w:rsidP="009C1178">
            <w:pPr>
              <w:pStyle w:val="TAL"/>
              <w:keepNext w:val="0"/>
              <w:keepLines w:val="0"/>
              <w:widowControl w:val="0"/>
            </w:pPr>
          </w:p>
        </w:tc>
        <w:tc>
          <w:tcPr>
            <w:tcW w:w="1901" w:type="dxa"/>
          </w:tcPr>
          <w:p w14:paraId="01EA6EB8" w14:textId="77777777" w:rsidR="009C1178" w:rsidRPr="00CE45AC" w:rsidRDefault="009C1178" w:rsidP="009C1178">
            <w:pPr>
              <w:pStyle w:val="TAL"/>
              <w:keepNext w:val="0"/>
              <w:keepLines w:val="0"/>
              <w:widowControl w:val="0"/>
            </w:pPr>
          </w:p>
        </w:tc>
        <w:tc>
          <w:tcPr>
            <w:tcW w:w="1901" w:type="dxa"/>
            <w:shd w:val="clear" w:color="auto" w:fill="auto"/>
          </w:tcPr>
          <w:p w14:paraId="19A62F36" w14:textId="77777777" w:rsidR="009C1178" w:rsidRPr="00CE45AC" w:rsidRDefault="009C1178" w:rsidP="009C1178">
            <w:pPr>
              <w:pStyle w:val="TAL"/>
              <w:keepNext w:val="0"/>
              <w:keepLines w:val="0"/>
              <w:widowControl w:val="0"/>
            </w:pPr>
          </w:p>
        </w:tc>
        <w:tc>
          <w:tcPr>
            <w:tcW w:w="1512" w:type="dxa"/>
          </w:tcPr>
          <w:p w14:paraId="176DDE19" w14:textId="77777777" w:rsidR="009C1178" w:rsidRPr="00CE45AC" w:rsidRDefault="009C1178" w:rsidP="009C1178">
            <w:pPr>
              <w:pStyle w:val="TAL"/>
              <w:keepNext w:val="0"/>
              <w:keepLines w:val="0"/>
              <w:widowControl w:val="0"/>
              <w:rPr>
                <w:rFonts w:cs="Arial"/>
                <w:szCs w:val="18"/>
              </w:rPr>
            </w:pPr>
          </w:p>
        </w:tc>
      </w:tr>
      <w:tr w:rsidR="009C1178" w:rsidRPr="00CE45AC" w14:paraId="6CD19A10" w14:textId="77777777" w:rsidTr="00637881">
        <w:trPr>
          <w:jc w:val="center"/>
        </w:trPr>
        <w:tc>
          <w:tcPr>
            <w:tcW w:w="734" w:type="dxa"/>
          </w:tcPr>
          <w:p w14:paraId="3C96581E" w14:textId="40105A30" w:rsidR="009C1178" w:rsidRPr="00CE45AC" w:rsidRDefault="009C1178" w:rsidP="009C1178">
            <w:pPr>
              <w:pStyle w:val="TAC"/>
              <w:keepNext w:val="0"/>
              <w:keepLines w:val="0"/>
              <w:widowControl w:val="0"/>
            </w:pPr>
            <w:r w:rsidRPr="00CE45AC">
              <w:t>SA.</w:t>
            </w:r>
            <w:r>
              <w:t>187</w:t>
            </w:r>
            <w:r w:rsidRPr="00CE45AC">
              <w:rPr>
                <w:rFonts w:cs="Arial"/>
                <w:szCs w:val="18"/>
              </w:rPr>
              <w:t xml:space="preserve"> </w:t>
            </w:r>
          </w:p>
        </w:tc>
        <w:tc>
          <w:tcPr>
            <w:tcW w:w="1231" w:type="dxa"/>
          </w:tcPr>
          <w:p w14:paraId="6EBF52E8" w14:textId="4E60BF60" w:rsidR="009C1178" w:rsidRPr="00CE45AC" w:rsidRDefault="009C1178" w:rsidP="009C1178">
            <w:pPr>
              <w:pStyle w:val="TAL"/>
              <w:keepNext w:val="0"/>
              <w:keepLines w:val="0"/>
              <w:widowControl w:val="0"/>
            </w:pPr>
            <w:r w:rsidRPr="00CE45AC">
              <w:t>follow</w:t>
            </w:r>
          </w:p>
        </w:tc>
        <w:tc>
          <w:tcPr>
            <w:tcW w:w="3136" w:type="dxa"/>
          </w:tcPr>
          <w:p w14:paraId="3CDC9095" w14:textId="709A9AD7" w:rsidR="009C1178" w:rsidRPr="00CE45AC" w:rsidRDefault="009C1178" w:rsidP="009C1178">
            <w:pPr>
              <w:pStyle w:val="TAL"/>
              <w:keepNext w:val="0"/>
              <w:keepLines w:val="0"/>
              <w:widowControl w:val="0"/>
            </w:pPr>
            <w:r w:rsidRPr="00CE45AC">
              <w:t>Follow, or request to be allowed to follow, a specific user account</w:t>
            </w:r>
          </w:p>
        </w:tc>
        <w:tc>
          <w:tcPr>
            <w:tcW w:w="1901" w:type="dxa"/>
          </w:tcPr>
          <w:p w14:paraId="74A3792B" w14:textId="77777777" w:rsidR="009C1178" w:rsidRPr="00CE45AC" w:rsidRDefault="009C1178" w:rsidP="009C1178">
            <w:pPr>
              <w:pStyle w:val="TAL"/>
              <w:keepNext w:val="0"/>
              <w:keepLines w:val="0"/>
              <w:widowControl w:val="0"/>
            </w:pPr>
          </w:p>
        </w:tc>
        <w:tc>
          <w:tcPr>
            <w:tcW w:w="1901" w:type="dxa"/>
          </w:tcPr>
          <w:p w14:paraId="3E6C6D0B" w14:textId="77777777" w:rsidR="009C1178" w:rsidRPr="00CE45AC" w:rsidRDefault="009C1178" w:rsidP="009C1178">
            <w:pPr>
              <w:pStyle w:val="TAL"/>
              <w:keepNext w:val="0"/>
              <w:keepLines w:val="0"/>
              <w:widowControl w:val="0"/>
            </w:pPr>
          </w:p>
        </w:tc>
        <w:tc>
          <w:tcPr>
            <w:tcW w:w="1901" w:type="dxa"/>
          </w:tcPr>
          <w:p w14:paraId="60A013BD" w14:textId="77777777" w:rsidR="009C1178" w:rsidRPr="00CE45AC" w:rsidRDefault="009C1178" w:rsidP="009C1178">
            <w:pPr>
              <w:pStyle w:val="TAL"/>
              <w:keepNext w:val="0"/>
              <w:keepLines w:val="0"/>
              <w:widowControl w:val="0"/>
            </w:pPr>
          </w:p>
        </w:tc>
        <w:tc>
          <w:tcPr>
            <w:tcW w:w="1901" w:type="dxa"/>
            <w:shd w:val="clear" w:color="auto" w:fill="auto"/>
          </w:tcPr>
          <w:p w14:paraId="78222435" w14:textId="77777777" w:rsidR="009C1178" w:rsidRPr="00CE45AC" w:rsidRDefault="009C1178" w:rsidP="009C1178">
            <w:pPr>
              <w:pStyle w:val="TAL"/>
              <w:keepNext w:val="0"/>
              <w:keepLines w:val="0"/>
              <w:widowControl w:val="0"/>
            </w:pPr>
          </w:p>
        </w:tc>
        <w:tc>
          <w:tcPr>
            <w:tcW w:w="1512" w:type="dxa"/>
          </w:tcPr>
          <w:p w14:paraId="50D3EA55" w14:textId="77777777" w:rsidR="009C1178" w:rsidRPr="00CE45AC" w:rsidRDefault="009C1178" w:rsidP="009C1178">
            <w:pPr>
              <w:pStyle w:val="TAL"/>
              <w:keepNext w:val="0"/>
              <w:keepLines w:val="0"/>
              <w:widowControl w:val="0"/>
              <w:rPr>
                <w:rFonts w:cs="Arial"/>
                <w:szCs w:val="18"/>
              </w:rPr>
            </w:pPr>
          </w:p>
        </w:tc>
      </w:tr>
      <w:tr w:rsidR="009C1178" w:rsidRPr="00CE45AC" w14:paraId="36A48998" w14:textId="77777777" w:rsidTr="00637881">
        <w:trPr>
          <w:jc w:val="center"/>
        </w:trPr>
        <w:tc>
          <w:tcPr>
            <w:tcW w:w="734" w:type="dxa"/>
          </w:tcPr>
          <w:p w14:paraId="0C31CB6A" w14:textId="613F4A7C" w:rsidR="009C1178" w:rsidRPr="00CE45AC" w:rsidRDefault="009C1178" w:rsidP="009C1178">
            <w:pPr>
              <w:pStyle w:val="TAC"/>
              <w:keepNext w:val="0"/>
              <w:keepLines w:val="0"/>
              <w:widowControl w:val="0"/>
            </w:pPr>
            <w:r w:rsidRPr="00CE45AC">
              <w:t>SA.</w:t>
            </w:r>
            <w:r>
              <w:t>188</w:t>
            </w:r>
            <w:r w:rsidRPr="00CE45AC">
              <w:rPr>
                <w:rFonts w:cs="Arial"/>
                <w:szCs w:val="18"/>
              </w:rPr>
              <w:t xml:space="preserve"> </w:t>
            </w:r>
          </w:p>
        </w:tc>
        <w:tc>
          <w:tcPr>
            <w:tcW w:w="1231" w:type="dxa"/>
          </w:tcPr>
          <w:p w14:paraId="6D555295" w14:textId="54194EB6" w:rsidR="009C1178" w:rsidRPr="00CE45AC" w:rsidRDefault="009C1178" w:rsidP="009C1178">
            <w:pPr>
              <w:pStyle w:val="TAL"/>
              <w:keepNext w:val="0"/>
              <w:keepLines w:val="0"/>
              <w:widowControl w:val="0"/>
            </w:pPr>
            <w:r w:rsidRPr="00CE45AC">
              <w:t>follow request</w:t>
            </w:r>
          </w:p>
        </w:tc>
        <w:tc>
          <w:tcPr>
            <w:tcW w:w="3136" w:type="dxa"/>
          </w:tcPr>
          <w:p w14:paraId="7D4E1D5B" w14:textId="69ED89E3" w:rsidR="009C1178" w:rsidRPr="00CE45AC" w:rsidRDefault="009C1178" w:rsidP="009C1178">
            <w:pPr>
              <w:pStyle w:val="TAL"/>
              <w:keepNext w:val="0"/>
              <w:keepLines w:val="0"/>
              <w:widowControl w:val="0"/>
            </w:pPr>
            <w:r w:rsidRPr="00CE45AC">
              <w:t>Send a request to be allowed to share another pre-registered user's posts</w:t>
            </w:r>
          </w:p>
        </w:tc>
        <w:tc>
          <w:tcPr>
            <w:tcW w:w="1901" w:type="dxa"/>
          </w:tcPr>
          <w:p w14:paraId="38C91662" w14:textId="77777777" w:rsidR="009C1178" w:rsidRPr="00CE45AC" w:rsidRDefault="009C1178" w:rsidP="009C1178">
            <w:pPr>
              <w:pStyle w:val="TAL"/>
              <w:keepNext w:val="0"/>
              <w:keepLines w:val="0"/>
              <w:widowControl w:val="0"/>
            </w:pPr>
          </w:p>
        </w:tc>
        <w:tc>
          <w:tcPr>
            <w:tcW w:w="1901" w:type="dxa"/>
          </w:tcPr>
          <w:p w14:paraId="156C7DDA" w14:textId="77777777" w:rsidR="009C1178" w:rsidRPr="00CE45AC" w:rsidRDefault="009C1178" w:rsidP="009C1178">
            <w:pPr>
              <w:pStyle w:val="TAL"/>
              <w:keepNext w:val="0"/>
              <w:keepLines w:val="0"/>
              <w:widowControl w:val="0"/>
            </w:pPr>
          </w:p>
        </w:tc>
        <w:tc>
          <w:tcPr>
            <w:tcW w:w="1901" w:type="dxa"/>
          </w:tcPr>
          <w:p w14:paraId="7E24DC46" w14:textId="77777777" w:rsidR="009C1178" w:rsidRPr="00CE45AC" w:rsidRDefault="009C1178" w:rsidP="009C1178">
            <w:pPr>
              <w:pStyle w:val="TAL"/>
              <w:keepNext w:val="0"/>
              <w:keepLines w:val="0"/>
              <w:widowControl w:val="0"/>
            </w:pPr>
          </w:p>
        </w:tc>
        <w:tc>
          <w:tcPr>
            <w:tcW w:w="1901" w:type="dxa"/>
            <w:shd w:val="clear" w:color="auto" w:fill="auto"/>
          </w:tcPr>
          <w:p w14:paraId="67235F97" w14:textId="77777777" w:rsidR="009C1178" w:rsidRPr="00CE45AC" w:rsidRDefault="009C1178" w:rsidP="009C1178">
            <w:pPr>
              <w:pStyle w:val="TAL"/>
              <w:keepNext w:val="0"/>
              <w:keepLines w:val="0"/>
              <w:widowControl w:val="0"/>
            </w:pPr>
          </w:p>
        </w:tc>
        <w:tc>
          <w:tcPr>
            <w:tcW w:w="1512" w:type="dxa"/>
          </w:tcPr>
          <w:p w14:paraId="53170EED" w14:textId="77777777" w:rsidR="009C1178" w:rsidRPr="00CE45AC" w:rsidRDefault="009C1178" w:rsidP="009C1178">
            <w:pPr>
              <w:pStyle w:val="TAL"/>
              <w:keepNext w:val="0"/>
              <w:keepLines w:val="0"/>
              <w:widowControl w:val="0"/>
              <w:rPr>
                <w:rFonts w:cs="Arial"/>
                <w:szCs w:val="18"/>
              </w:rPr>
            </w:pPr>
          </w:p>
        </w:tc>
      </w:tr>
      <w:tr w:rsidR="009C1178" w:rsidRPr="00CE45AC" w14:paraId="6DB351D8" w14:textId="77777777" w:rsidTr="00637881">
        <w:trPr>
          <w:jc w:val="center"/>
        </w:trPr>
        <w:tc>
          <w:tcPr>
            <w:tcW w:w="734" w:type="dxa"/>
          </w:tcPr>
          <w:p w14:paraId="2C0A45A8" w14:textId="1357C2C2" w:rsidR="009C1178" w:rsidRPr="00CE45AC" w:rsidRDefault="009C1178" w:rsidP="009C1178">
            <w:pPr>
              <w:pStyle w:val="TAC"/>
              <w:keepNext w:val="0"/>
              <w:keepLines w:val="0"/>
              <w:widowControl w:val="0"/>
            </w:pPr>
            <w:r w:rsidRPr="00CE45AC">
              <w:t>SA.</w:t>
            </w:r>
            <w:r>
              <w:t>189</w:t>
            </w:r>
            <w:r w:rsidRPr="00CE45AC">
              <w:rPr>
                <w:rFonts w:cs="Arial"/>
                <w:szCs w:val="18"/>
              </w:rPr>
              <w:t xml:space="preserve"> </w:t>
            </w:r>
          </w:p>
        </w:tc>
        <w:tc>
          <w:tcPr>
            <w:tcW w:w="1231" w:type="dxa"/>
          </w:tcPr>
          <w:p w14:paraId="211F072A" w14:textId="28D7468C" w:rsidR="009C1178" w:rsidRPr="00CE45AC" w:rsidRDefault="009C1178" w:rsidP="009C1178">
            <w:pPr>
              <w:pStyle w:val="TAL"/>
              <w:keepNext w:val="0"/>
              <w:keepLines w:val="0"/>
              <w:widowControl w:val="0"/>
            </w:pPr>
            <w:r w:rsidRPr="00CE45AC">
              <w:t>hashtag</w:t>
            </w:r>
          </w:p>
        </w:tc>
        <w:tc>
          <w:tcPr>
            <w:tcW w:w="3136" w:type="dxa"/>
          </w:tcPr>
          <w:p w14:paraId="3E629486" w14:textId="65BA39EE" w:rsidR="009C1178" w:rsidRPr="00CE45AC" w:rsidRDefault="009C1178" w:rsidP="009C1178">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901" w:type="dxa"/>
          </w:tcPr>
          <w:p w14:paraId="66E8B058" w14:textId="77777777" w:rsidR="009C1178" w:rsidRPr="00CE45AC" w:rsidRDefault="009C1178" w:rsidP="009C1178">
            <w:pPr>
              <w:pStyle w:val="TAL"/>
              <w:keepNext w:val="0"/>
              <w:keepLines w:val="0"/>
              <w:widowControl w:val="0"/>
            </w:pPr>
          </w:p>
        </w:tc>
        <w:tc>
          <w:tcPr>
            <w:tcW w:w="1901" w:type="dxa"/>
          </w:tcPr>
          <w:p w14:paraId="07C20DBE" w14:textId="77777777" w:rsidR="009C1178" w:rsidRPr="00CE45AC" w:rsidRDefault="009C1178" w:rsidP="009C1178">
            <w:pPr>
              <w:pStyle w:val="TAL"/>
              <w:keepNext w:val="0"/>
              <w:keepLines w:val="0"/>
              <w:widowControl w:val="0"/>
            </w:pPr>
          </w:p>
        </w:tc>
        <w:tc>
          <w:tcPr>
            <w:tcW w:w="1901" w:type="dxa"/>
          </w:tcPr>
          <w:p w14:paraId="3A95E979" w14:textId="77777777" w:rsidR="009C1178" w:rsidRPr="00CE45AC" w:rsidRDefault="009C1178" w:rsidP="009C1178">
            <w:pPr>
              <w:pStyle w:val="TAL"/>
              <w:keepNext w:val="0"/>
              <w:keepLines w:val="0"/>
              <w:widowControl w:val="0"/>
            </w:pPr>
          </w:p>
        </w:tc>
        <w:tc>
          <w:tcPr>
            <w:tcW w:w="1901" w:type="dxa"/>
            <w:shd w:val="clear" w:color="auto" w:fill="auto"/>
          </w:tcPr>
          <w:p w14:paraId="242A8A52" w14:textId="77777777" w:rsidR="009C1178" w:rsidRPr="00CE45AC" w:rsidRDefault="009C1178" w:rsidP="009C1178">
            <w:pPr>
              <w:pStyle w:val="TAL"/>
              <w:keepNext w:val="0"/>
              <w:keepLines w:val="0"/>
              <w:widowControl w:val="0"/>
            </w:pPr>
          </w:p>
        </w:tc>
        <w:tc>
          <w:tcPr>
            <w:tcW w:w="1512" w:type="dxa"/>
          </w:tcPr>
          <w:p w14:paraId="0F092A95" w14:textId="77777777" w:rsidR="009C1178" w:rsidRPr="00CE45AC" w:rsidRDefault="009C1178" w:rsidP="009C1178">
            <w:pPr>
              <w:pStyle w:val="TAL"/>
              <w:keepNext w:val="0"/>
              <w:keepLines w:val="0"/>
              <w:widowControl w:val="0"/>
              <w:rPr>
                <w:rFonts w:cs="Arial"/>
                <w:szCs w:val="18"/>
              </w:rPr>
            </w:pPr>
          </w:p>
        </w:tc>
      </w:tr>
      <w:tr w:rsidR="009C1178" w:rsidRPr="00CE45AC" w14:paraId="7830A166" w14:textId="77777777" w:rsidTr="00637881">
        <w:trPr>
          <w:jc w:val="center"/>
        </w:trPr>
        <w:tc>
          <w:tcPr>
            <w:tcW w:w="734" w:type="dxa"/>
          </w:tcPr>
          <w:p w14:paraId="4D2A9A53" w14:textId="7CACB984" w:rsidR="009C1178" w:rsidRPr="00CE45AC" w:rsidRDefault="009C1178" w:rsidP="009C1178">
            <w:pPr>
              <w:pStyle w:val="TAC"/>
              <w:keepNext w:val="0"/>
              <w:keepLines w:val="0"/>
              <w:widowControl w:val="0"/>
            </w:pPr>
            <w:r w:rsidRPr="00CE45AC">
              <w:t>SA.</w:t>
            </w:r>
            <w:r>
              <w:t>190</w:t>
            </w:r>
            <w:r w:rsidRPr="00CE45AC">
              <w:rPr>
                <w:rFonts w:cs="Arial"/>
                <w:szCs w:val="18"/>
              </w:rPr>
              <w:t xml:space="preserve"> </w:t>
            </w:r>
          </w:p>
        </w:tc>
        <w:tc>
          <w:tcPr>
            <w:tcW w:w="1231" w:type="dxa"/>
          </w:tcPr>
          <w:p w14:paraId="766F4B6C" w14:textId="0955F9B6" w:rsidR="009C1178" w:rsidRPr="00CE45AC" w:rsidRDefault="009C1178" w:rsidP="009C1178">
            <w:pPr>
              <w:pStyle w:val="TAL"/>
              <w:keepNext w:val="0"/>
              <w:keepLines w:val="0"/>
              <w:widowControl w:val="0"/>
            </w:pPr>
            <w:r w:rsidRPr="00CE45AC">
              <w:t>like</w:t>
            </w:r>
          </w:p>
        </w:tc>
        <w:tc>
          <w:tcPr>
            <w:tcW w:w="3136" w:type="dxa"/>
          </w:tcPr>
          <w:p w14:paraId="26AD764E" w14:textId="42597F3A" w:rsidR="009C1178" w:rsidRPr="00CE45AC" w:rsidRDefault="009C1178" w:rsidP="009C1178">
            <w:pPr>
              <w:pStyle w:val="TAL"/>
              <w:keepNext w:val="0"/>
              <w:keepLines w:val="0"/>
              <w:widowControl w:val="0"/>
            </w:pPr>
            <w:r w:rsidRPr="00CE45AC">
              <w:t>Posting of a positivereaction to content provided by another user</w:t>
            </w:r>
          </w:p>
        </w:tc>
        <w:tc>
          <w:tcPr>
            <w:tcW w:w="1901" w:type="dxa"/>
          </w:tcPr>
          <w:p w14:paraId="67A062C7" w14:textId="77777777" w:rsidR="009C1178" w:rsidRPr="00CE45AC" w:rsidRDefault="009C1178" w:rsidP="009C1178">
            <w:pPr>
              <w:pStyle w:val="TAL"/>
              <w:keepNext w:val="0"/>
              <w:keepLines w:val="0"/>
              <w:widowControl w:val="0"/>
            </w:pPr>
          </w:p>
        </w:tc>
        <w:tc>
          <w:tcPr>
            <w:tcW w:w="1901" w:type="dxa"/>
          </w:tcPr>
          <w:p w14:paraId="0EFA6156" w14:textId="77777777" w:rsidR="009C1178" w:rsidRPr="00CE45AC" w:rsidRDefault="009C1178" w:rsidP="009C1178">
            <w:pPr>
              <w:pStyle w:val="TAL"/>
              <w:keepNext w:val="0"/>
              <w:keepLines w:val="0"/>
              <w:widowControl w:val="0"/>
            </w:pPr>
          </w:p>
        </w:tc>
        <w:tc>
          <w:tcPr>
            <w:tcW w:w="1901" w:type="dxa"/>
          </w:tcPr>
          <w:p w14:paraId="3674C914" w14:textId="77777777" w:rsidR="009C1178" w:rsidRPr="00CE45AC" w:rsidRDefault="009C1178" w:rsidP="009C1178">
            <w:pPr>
              <w:pStyle w:val="TAL"/>
              <w:keepNext w:val="0"/>
              <w:keepLines w:val="0"/>
              <w:widowControl w:val="0"/>
            </w:pPr>
          </w:p>
        </w:tc>
        <w:tc>
          <w:tcPr>
            <w:tcW w:w="1901" w:type="dxa"/>
            <w:shd w:val="clear" w:color="auto" w:fill="auto"/>
          </w:tcPr>
          <w:p w14:paraId="3952DDE1" w14:textId="77777777" w:rsidR="009C1178" w:rsidRPr="00CE45AC" w:rsidRDefault="009C1178" w:rsidP="009C1178">
            <w:pPr>
              <w:pStyle w:val="TAL"/>
              <w:keepNext w:val="0"/>
              <w:keepLines w:val="0"/>
              <w:widowControl w:val="0"/>
            </w:pPr>
          </w:p>
        </w:tc>
        <w:tc>
          <w:tcPr>
            <w:tcW w:w="1512" w:type="dxa"/>
          </w:tcPr>
          <w:p w14:paraId="3B16E3DE" w14:textId="77777777" w:rsidR="009C1178" w:rsidRPr="00CE45AC" w:rsidRDefault="009C1178" w:rsidP="009C1178">
            <w:pPr>
              <w:pStyle w:val="TAL"/>
              <w:keepNext w:val="0"/>
              <w:keepLines w:val="0"/>
              <w:widowControl w:val="0"/>
              <w:rPr>
                <w:rFonts w:cs="Arial"/>
                <w:szCs w:val="18"/>
              </w:rPr>
            </w:pPr>
          </w:p>
        </w:tc>
      </w:tr>
      <w:tr w:rsidR="009C1178" w:rsidRPr="00CE45AC" w14:paraId="5BFD9029" w14:textId="77777777" w:rsidTr="00637881">
        <w:trPr>
          <w:jc w:val="center"/>
        </w:trPr>
        <w:tc>
          <w:tcPr>
            <w:tcW w:w="734" w:type="dxa"/>
          </w:tcPr>
          <w:p w14:paraId="4BABA697" w14:textId="299062E4" w:rsidR="009C1178" w:rsidRPr="00CE45AC" w:rsidRDefault="009C1178" w:rsidP="009C1178">
            <w:pPr>
              <w:pStyle w:val="TAC"/>
              <w:keepNext w:val="0"/>
              <w:keepLines w:val="0"/>
              <w:widowControl w:val="0"/>
            </w:pPr>
            <w:r w:rsidRPr="00CE45AC">
              <w:t>SA.</w:t>
            </w:r>
            <w:r>
              <w:t>191</w:t>
            </w:r>
            <w:r w:rsidRPr="00CE45AC">
              <w:rPr>
                <w:rFonts w:cs="Arial"/>
                <w:szCs w:val="18"/>
              </w:rPr>
              <w:t xml:space="preserve"> </w:t>
            </w:r>
          </w:p>
        </w:tc>
        <w:tc>
          <w:tcPr>
            <w:tcW w:w="1231" w:type="dxa"/>
          </w:tcPr>
          <w:p w14:paraId="1322CB78" w14:textId="232E912F" w:rsidR="009C1178" w:rsidRPr="00CE45AC" w:rsidRDefault="009C1178" w:rsidP="009C1178">
            <w:pPr>
              <w:pStyle w:val="TAL"/>
              <w:keepNext w:val="0"/>
              <w:keepLines w:val="0"/>
              <w:widowControl w:val="0"/>
            </w:pPr>
            <w:r w:rsidRPr="00CE45AC">
              <w:t>likes</w:t>
            </w:r>
          </w:p>
        </w:tc>
        <w:tc>
          <w:tcPr>
            <w:tcW w:w="3136" w:type="dxa"/>
          </w:tcPr>
          <w:p w14:paraId="38E4818D" w14:textId="4C846F12" w:rsidR="009C1178" w:rsidRPr="00CE45AC" w:rsidRDefault="009C1178" w:rsidP="009C1178">
            <w:pPr>
              <w:pStyle w:val="TAL"/>
              <w:keepNext w:val="0"/>
              <w:keepLines w:val="0"/>
              <w:widowControl w:val="0"/>
            </w:pPr>
            <w:r w:rsidRPr="00CE45AC">
              <w:t xml:space="preserve">The number of likes expressed by </w:t>
            </w:r>
            <w:r w:rsidRPr="00CE45AC">
              <w:lastRenderedPageBreak/>
              <w:t>users with regards to shared content</w:t>
            </w:r>
          </w:p>
        </w:tc>
        <w:tc>
          <w:tcPr>
            <w:tcW w:w="1901" w:type="dxa"/>
          </w:tcPr>
          <w:p w14:paraId="314AD896" w14:textId="77777777" w:rsidR="009C1178" w:rsidRPr="00CE45AC" w:rsidRDefault="009C1178" w:rsidP="009C1178">
            <w:pPr>
              <w:pStyle w:val="TAL"/>
              <w:keepNext w:val="0"/>
              <w:keepLines w:val="0"/>
              <w:widowControl w:val="0"/>
            </w:pPr>
          </w:p>
        </w:tc>
        <w:tc>
          <w:tcPr>
            <w:tcW w:w="1901" w:type="dxa"/>
          </w:tcPr>
          <w:p w14:paraId="1F63CE95" w14:textId="77777777" w:rsidR="009C1178" w:rsidRPr="00CE45AC" w:rsidRDefault="009C1178" w:rsidP="009C1178">
            <w:pPr>
              <w:pStyle w:val="TAL"/>
              <w:keepNext w:val="0"/>
              <w:keepLines w:val="0"/>
              <w:widowControl w:val="0"/>
            </w:pPr>
          </w:p>
        </w:tc>
        <w:tc>
          <w:tcPr>
            <w:tcW w:w="1901" w:type="dxa"/>
          </w:tcPr>
          <w:p w14:paraId="52F8E6AC" w14:textId="77777777" w:rsidR="009C1178" w:rsidRPr="00CE45AC" w:rsidRDefault="009C1178" w:rsidP="009C1178">
            <w:pPr>
              <w:pStyle w:val="TAL"/>
              <w:keepNext w:val="0"/>
              <w:keepLines w:val="0"/>
              <w:widowControl w:val="0"/>
            </w:pPr>
          </w:p>
        </w:tc>
        <w:tc>
          <w:tcPr>
            <w:tcW w:w="1901" w:type="dxa"/>
            <w:shd w:val="clear" w:color="auto" w:fill="auto"/>
          </w:tcPr>
          <w:p w14:paraId="31B62555" w14:textId="77777777" w:rsidR="009C1178" w:rsidRPr="00CE45AC" w:rsidRDefault="009C1178" w:rsidP="009C1178">
            <w:pPr>
              <w:pStyle w:val="TAL"/>
              <w:keepNext w:val="0"/>
              <w:keepLines w:val="0"/>
              <w:widowControl w:val="0"/>
            </w:pPr>
          </w:p>
        </w:tc>
        <w:tc>
          <w:tcPr>
            <w:tcW w:w="1512" w:type="dxa"/>
          </w:tcPr>
          <w:p w14:paraId="33C30758" w14:textId="77777777" w:rsidR="009C1178" w:rsidRPr="00CE45AC" w:rsidRDefault="009C1178" w:rsidP="009C1178">
            <w:pPr>
              <w:pStyle w:val="TAL"/>
              <w:keepNext w:val="0"/>
              <w:keepLines w:val="0"/>
              <w:widowControl w:val="0"/>
              <w:rPr>
                <w:rFonts w:cs="Arial"/>
                <w:szCs w:val="18"/>
              </w:rPr>
            </w:pPr>
          </w:p>
        </w:tc>
      </w:tr>
      <w:tr w:rsidR="009C1178" w:rsidRPr="00CE45AC" w14:paraId="3D38AB7A" w14:textId="77777777" w:rsidTr="00637881">
        <w:trPr>
          <w:jc w:val="center"/>
        </w:trPr>
        <w:tc>
          <w:tcPr>
            <w:tcW w:w="734" w:type="dxa"/>
          </w:tcPr>
          <w:p w14:paraId="36325DC6" w14:textId="42173D30" w:rsidR="009C1178" w:rsidRPr="00CE45AC" w:rsidRDefault="009C1178" w:rsidP="009C1178">
            <w:pPr>
              <w:pStyle w:val="TAC"/>
              <w:keepNext w:val="0"/>
              <w:keepLines w:val="0"/>
              <w:widowControl w:val="0"/>
            </w:pPr>
            <w:r w:rsidRPr="00CE45AC">
              <w:t>SA.</w:t>
            </w:r>
            <w:r>
              <w:t>192</w:t>
            </w:r>
            <w:r w:rsidRPr="00CE45AC">
              <w:rPr>
                <w:rFonts w:cs="Arial"/>
                <w:szCs w:val="18"/>
              </w:rPr>
              <w:t xml:space="preserve"> </w:t>
            </w:r>
          </w:p>
        </w:tc>
        <w:tc>
          <w:tcPr>
            <w:tcW w:w="1231" w:type="dxa"/>
          </w:tcPr>
          <w:p w14:paraId="4544561D" w14:textId="10933A6D" w:rsidR="009C1178" w:rsidRPr="00CE45AC" w:rsidRDefault="009C1178" w:rsidP="009C1178">
            <w:pPr>
              <w:pStyle w:val="TAL"/>
              <w:keepNext w:val="0"/>
              <w:keepLines w:val="0"/>
              <w:widowControl w:val="0"/>
            </w:pPr>
            <w:r w:rsidRPr="00CE45AC">
              <w:t>mentions</w:t>
            </w:r>
          </w:p>
        </w:tc>
        <w:tc>
          <w:tcPr>
            <w:tcW w:w="3136" w:type="dxa"/>
          </w:tcPr>
          <w:p w14:paraId="69A86090" w14:textId="7B350EDB" w:rsidR="009C1178" w:rsidRPr="00CE45AC" w:rsidRDefault="009C1178" w:rsidP="009C1178">
            <w:pPr>
              <w:pStyle w:val="TAL"/>
              <w:keepNext w:val="0"/>
              <w:keepLines w:val="0"/>
              <w:widowControl w:val="0"/>
            </w:pPr>
            <w:r w:rsidRPr="00CE45AC">
              <w:t xml:space="preserve">Direct references to input provided by a user </w:t>
            </w:r>
          </w:p>
        </w:tc>
        <w:tc>
          <w:tcPr>
            <w:tcW w:w="1901" w:type="dxa"/>
          </w:tcPr>
          <w:p w14:paraId="7B8D5FD5" w14:textId="77777777" w:rsidR="009C1178" w:rsidRPr="00CE45AC" w:rsidRDefault="009C1178" w:rsidP="009C1178">
            <w:pPr>
              <w:pStyle w:val="TAL"/>
              <w:keepNext w:val="0"/>
              <w:keepLines w:val="0"/>
              <w:widowControl w:val="0"/>
            </w:pPr>
          </w:p>
        </w:tc>
        <w:tc>
          <w:tcPr>
            <w:tcW w:w="1901" w:type="dxa"/>
          </w:tcPr>
          <w:p w14:paraId="79A26151" w14:textId="77777777" w:rsidR="009C1178" w:rsidRPr="00CE45AC" w:rsidRDefault="009C1178" w:rsidP="009C1178">
            <w:pPr>
              <w:pStyle w:val="TAL"/>
              <w:keepNext w:val="0"/>
              <w:keepLines w:val="0"/>
              <w:widowControl w:val="0"/>
            </w:pPr>
          </w:p>
        </w:tc>
        <w:tc>
          <w:tcPr>
            <w:tcW w:w="1901" w:type="dxa"/>
          </w:tcPr>
          <w:p w14:paraId="657C52D7" w14:textId="77777777" w:rsidR="009C1178" w:rsidRPr="00CE45AC" w:rsidRDefault="009C1178" w:rsidP="009C1178">
            <w:pPr>
              <w:pStyle w:val="TAL"/>
              <w:keepNext w:val="0"/>
              <w:keepLines w:val="0"/>
              <w:widowControl w:val="0"/>
            </w:pPr>
          </w:p>
        </w:tc>
        <w:tc>
          <w:tcPr>
            <w:tcW w:w="1901" w:type="dxa"/>
            <w:shd w:val="clear" w:color="auto" w:fill="auto"/>
          </w:tcPr>
          <w:p w14:paraId="6D82EA07" w14:textId="77777777" w:rsidR="009C1178" w:rsidRPr="00CE45AC" w:rsidRDefault="009C1178" w:rsidP="009C1178">
            <w:pPr>
              <w:pStyle w:val="TAL"/>
              <w:keepNext w:val="0"/>
              <w:keepLines w:val="0"/>
              <w:widowControl w:val="0"/>
            </w:pPr>
          </w:p>
        </w:tc>
        <w:tc>
          <w:tcPr>
            <w:tcW w:w="1512" w:type="dxa"/>
          </w:tcPr>
          <w:p w14:paraId="52590C46" w14:textId="77777777" w:rsidR="009C1178" w:rsidRPr="00CE45AC" w:rsidRDefault="009C1178" w:rsidP="009C1178">
            <w:pPr>
              <w:pStyle w:val="TAL"/>
              <w:keepNext w:val="0"/>
              <w:keepLines w:val="0"/>
              <w:widowControl w:val="0"/>
              <w:rPr>
                <w:rFonts w:cs="Arial"/>
                <w:szCs w:val="18"/>
              </w:rPr>
            </w:pPr>
          </w:p>
        </w:tc>
      </w:tr>
      <w:tr w:rsidR="009C1178" w:rsidRPr="00CE45AC" w14:paraId="3AC12530" w14:textId="77777777" w:rsidTr="00637881">
        <w:trPr>
          <w:jc w:val="center"/>
        </w:trPr>
        <w:tc>
          <w:tcPr>
            <w:tcW w:w="734" w:type="dxa"/>
          </w:tcPr>
          <w:p w14:paraId="084D5063" w14:textId="1EBC7443" w:rsidR="009C1178" w:rsidRPr="00CE45AC" w:rsidRDefault="009C1178" w:rsidP="009C1178">
            <w:pPr>
              <w:pStyle w:val="TAC"/>
              <w:keepNext w:val="0"/>
              <w:keepLines w:val="0"/>
              <w:widowControl w:val="0"/>
            </w:pPr>
            <w:r w:rsidRPr="00CE45AC">
              <w:t>SA.</w:t>
            </w:r>
            <w:r>
              <w:t>193</w:t>
            </w:r>
            <w:r w:rsidRPr="00CE45AC">
              <w:rPr>
                <w:rFonts w:cs="Arial"/>
                <w:szCs w:val="18"/>
              </w:rPr>
              <w:t xml:space="preserve"> </w:t>
            </w:r>
          </w:p>
        </w:tc>
        <w:tc>
          <w:tcPr>
            <w:tcW w:w="1231" w:type="dxa"/>
          </w:tcPr>
          <w:p w14:paraId="1911A86E" w14:textId="3EC4EF4E" w:rsidR="009C1178" w:rsidRPr="00CE45AC" w:rsidRDefault="009C1178" w:rsidP="009C1178">
            <w:pPr>
              <w:pStyle w:val="TAL"/>
              <w:keepNext w:val="0"/>
              <w:keepLines w:val="0"/>
              <w:widowControl w:val="0"/>
            </w:pPr>
            <w:r w:rsidRPr="00CE45AC">
              <w:t>post, send or tweet a (short) message</w:t>
            </w:r>
          </w:p>
        </w:tc>
        <w:tc>
          <w:tcPr>
            <w:tcW w:w="3136" w:type="dxa"/>
          </w:tcPr>
          <w:p w14:paraId="55773BDB" w14:textId="241D4952" w:rsidR="009C1178" w:rsidRPr="00CE45AC" w:rsidRDefault="009C1178" w:rsidP="009C1178">
            <w:pPr>
              <w:pStyle w:val="TAL"/>
              <w:keepNext w:val="0"/>
              <w:keepLines w:val="0"/>
              <w:widowControl w:val="0"/>
            </w:pPr>
            <w:r w:rsidRPr="00CE45AC">
              <w:t>Broadcasting of a (brief) message to a predefined list of followers</w:t>
            </w:r>
          </w:p>
        </w:tc>
        <w:tc>
          <w:tcPr>
            <w:tcW w:w="1901" w:type="dxa"/>
          </w:tcPr>
          <w:p w14:paraId="5A402DBA" w14:textId="77777777" w:rsidR="009C1178" w:rsidRPr="00CE45AC" w:rsidRDefault="009C1178" w:rsidP="009C1178">
            <w:pPr>
              <w:pStyle w:val="TAL"/>
              <w:keepNext w:val="0"/>
              <w:keepLines w:val="0"/>
              <w:widowControl w:val="0"/>
            </w:pPr>
          </w:p>
        </w:tc>
        <w:tc>
          <w:tcPr>
            <w:tcW w:w="1901" w:type="dxa"/>
          </w:tcPr>
          <w:p w14:paraId="6B272B5C" w14:textId="77777777" w:rsidR="009C1178" w:rsidRPr="00CE45AC" w:rsidRDefault="009C1178" w:rsidP="009C1178">
            <w:pPr>
              <w:pStyle w:val="TAL"/>
              <w:keepNext w:val="0"/>
              <w:keepLines w:val="0"/>
              <w:widowControl w:val="0"/>
            </w:pPr>
          </w:p>
        </w:tc>
        <w:tc>
          <w:tcPr>
            <w:tcW w:w="1901" w:type="dxa"/>
          </w:tcPr>
          <w:p w14:paraId="58B74CC0" w14:textId="77777777" w:rsidR="009C1178" w:rsidRPr="00CE45AC" w:rsidRDefault="009C1178" w:rsidP="009C1178">
            <w:pPr>
              <w:pStyle w:val="TAL"/>
              <w:keepNext w:val="0"/>
              <w:keepLines w:val="0"/>
              <w:widowControl w:val="0"/>
            </w:pPr>
          </w:p>
        </w:tc>
        <w:tc>
          <w:tcPr>
            <w:tcW w:w="1901" w:type="dxa"/>
            <w:shd w:val="clear" w:color="auto" w:fill="auto"/>
          </w:tcPr>
          <w:p w14:paraId="0B0843FC" w14:textId="77777777" w:rsidR="009C1178" w:rsidRPr="00CE45AC" w:rsidRDefault="009C1178" w:rsidP="009C1178">
            <w:pPr>
              <w:pStyle w:val="TAL"/>
              <w:keepNext w:val="0"/>
              <w:keepLines w:val="0"/>
              <w:widowControl w:val="0"/>
            </w:pPr>
          </w:p>
        </w:tc>
        <w:tc>
          <w:tcPr>
            <w:tcW w:w="1512" w:type="dxa"/>
          </w:tcPr>
          <w:p w14:paraId="5724D30B" w14:textId="77777777" w:rsidR="009C1178" w:rsidRPr="00CE45AC" w:rsidRDefault="009C1178" w:rsidP="009C1178">
            <w:pPr>
              <w:pStyle w:val="TAL"/>
              <w:keepNext w:val="0"/>
              <w:keepLines w:val="0"/>
              <w:widowControl w:val="0"/>
              <w:rPr>
                <w:rFonts w:cs="Arial"/>
                <w:szCs w:val="18"/>
              </w:rPr>
            </w:pPr>
          </w:p>
        </w:tc>
      </w:tr>
      <w:tr w:rsidR="009C1178" w:rsidRPr="00CE45AC" w14:paraId="732B2983" w14:textId="77777777" w:rsidTr="00637881">
        <w:trPr>
          <w:jc w:val="center"/>
        </w:trPr>
        <w:tc>
          <w:tcPr>
            <w:tcW w:w="734" w:type="dxa"/>
          </w:tcPr>
          <w:p w14:paraId="16319068" w14:textId="59E4703D" w:rsidR="009C1178" w:rsidRPr="00CE45AC" w:rsidRDefault="009C1178" w:rsidP="009C1178">
            <w:pPr>
              <w:pStyle w:val="TAC"/>
              <w:keepNext w:val="0"/>
              <w:keepLines w:val="0"/>
              <w:widowControl w:val="0"/>
            </w:pPr>
            <w:r w:rsidRPr="00CE45AC">
              <w:t>SA.</w:t>
            </w:r>
            <w:r>
              <w:t>194</w:t>
            </w:r>
            <w:r w:rsidRPr="00CE45AC">
              <w:rPr>
                <w:rFonts w:cs="Arial"/>
                <w:szCs w:val="18"/>
              </w:rPr>
              <w:t xml:space="preserve"> </w:t>
            </w:r>
          </w:p>
        </w:tc>
        <w:tc>
          <w:tcPr>
            <w:tcW w:w="1231" w:type="dxa"/>
          </w:tcPr>
          <w:p w14:paraId="067D9C7C" w14:textId="2BB2B27F" w:rsidR="009C1178" w:rsidRPr="00CE45AC" w:rsidRDefault="009C1178" w:rsidP="009C1178">
            <w:pPr>
              <w:pStyle w:val="TAL"/>
              <w:keepNext w:val="0"/>
              <w:keepLines w:val="0"/>
              <w:widowControl w:val="0"/>
            </w:pPr>
            <w:r w:rsidRPr="00CE45AC">
              <w:t>repost, resend, retweet (a short message)</w:t>
            </w:r>
          </w:p>
        </w:tc>
        <w:tc>
          <w:tcPr>
            <w:tcW w:w="3136" w:type="dxa"/>
          </w:tcPr>
          <w:p w14:paraId="1BE8E517" w14:textId="01767FEB" w:rsidR="009C1178" w:rsidRPr="00CE45AC" w:rsidRDefault="009C1178" w:rsidP="009C1178">
            <w:pPr>
              <w:pStyle w:val="TAL"/>
              <w:keepNext w:val="0"/>
              <w:keepLines w:val="0"/>
              <w:widowControl w:val="0"/>
            </w:pPr>
            <w:r w:rsidRPr="00CE45AC">
              <w:t>Repost a message from a user to a pre-defined group of (other) mobile ICT users</w:t>
            </w:r>
          </w:p>
        </w:tc>
        <w:tc>
          <w:tcPr>
            <w:tcW w:w="1901" w:type="dxa"/>
          </w:tcPr>
          <w:p w14:paraId="50A964FE" w14:textId="77777777" w:rsidR="009C1178" w:rsidRPr="00CE45AC" w:rsidRDefault="009C1178" w:rsidP="009C1178">
            <w:pPr>
              <w:pStyle w:val="TAL"/>
              <w:keepNext w:val="0"/>
              <w:keepLines w:val="0"/>
              <w:widowControl w:val="0"/>
            </w:pPr>
          </w:p>
        </w:tc>
        <w:tc>
          <w:tcPr>
            <w:tcW w:w="1901" w:type="dxa"/>
          </w:tcPr>
          <w:p w14:paraId="0D94429D" w14:textId="77777777" w:rsidR="009C1178" w:rsidRPr="00CE45AC" w:rsidRDefault="009C1178" w:rsidP="009C1178">
            <w:pPr>
              <w:pStyle w:val="TAL"/>
              <w:keepNext w:val="0"/>
              <w:keepLines w:val="0"/>
              <w:widowControl w:val="0"/>
            </w:pPr>
          </w:p>
        </w:tc>
        <w:tc>
          <w:tcPr>
            <w:tcW w:w="1901" w:type="dxa"/>
          </w:tcPr>
          <w:p w14:paraId="0BCC2873" w14:textId="77777777" w:rsidR="009C1178" w:rsidRPr="00CE45AC" w:rsidRDefault="009C1178" w:rsidP="009C1178">
            <w:pPr>
              <w:pStyle w:val="TAL"/>
              <w:keepNext w:val="0"/>
              <w:keepLines w:val="0"/>
              <w:widowControl w:val="0"/>
            </w:pPr>
          </w:p>
        </w:tc>
        <w:tc>
          <w:tcPr>
            <w:tcW w:w="1901" w:type="dxa"/>
            <w:shd w:val="clear" w:color="auto" w:fill="auto"/>
          </w:tcPr>
          <w:p w14:paraId="32388C16" w14:textId="77777777" w:rsidR="009C1178" w:rsidRPr="00CE45AC" w:rsidRDefault="009C1178" w:rsidP="009C1178">
            <w:pPr>
              <w:pStyle w:val="TAL"/>
              <w:keepNext w:val="0"/>
              <w:keepLines w:val="0"/>
              <w:widowControl w:val="0"/>
            </w:pPr>
          </w:p>
        </w:tc>
        <w:tc>
          <w:tcPr>
            <w:tcW w:w="1512" w:type="dxa"/>
          </w:tcPr>
          <w:p w14:paraId="3E62E655" w14:textId="77777777" w:rsidR="009C1178" w:rsidRPr="00CE45AC" w:rsidRDefault="009C1178" w:rsidP="009C1178">
            <w:pPr>
              <w:pStyle w:val="TAL"/>
              <w:keepNext w:val="0"/>
              <w:keepLines w:val="0"/>
              <w:widowControl w:val="0"/>
              <w:rPr>
                <w:rFonts w:cs="Arial"/>
                <w:szCs w:val="18"/>
              </w:rPr>
            </w:pPr>
          </w:p>
        </w:tc>
      </w:tr>
      <w:tr w:rsidR="009C1178" w:rsidRPr="00CE45AC" w14:paraId="7A603486" w14:textId="77777777" w:rsidTr="00637881">
        <w:trPr>
          <w:jc w:val="center"/>
        </w:trPr>
        <w:tc>
          <w:tcPr>
            <w:tcW w:w="734" w:type="dxa"/>
          </w:tcPr>
          <w:p w14:paraId="7A273434" w14:textId="57CBEADF" w:rsidR="009C1178" w:rsidRPr="00CE45AC" w:rsidRDefault="009C1178" w:rsidP="009C1178">
            <w:pPr>
              <w:pStyle w:val="TAC"/>
              <w:keepNext w:val="0"/>
              <w:keepLines w:val="0"/>
              <w:widowControl w:val="0"/>
            </w:pPr>
            <w:r w:rsidRPr="00CE45AC">
              <w:t>SA.</w:t>
            </w:r>
            <w:r>
              <w:t>195</w:t>
            </w:r>
            <w:r w:rsidRPr="00CE45AC">
              <w:rPr>
                <w:rFonts w:cs="Arial"/>
                <w:szCs w:val="18"/>
              </w:rPr>
              <w:t xml:space="preserve"> </w:t>
            </w:r>
          </w:p>
        </w:tc>
        <w:tc>
          <w:tcPr>
            <w:tcW w:w="1231" w:type="dxa"/>
          </w:tcPr>
          <w:p w14:paraId="4D0AA487" w14:textId="44FE3FF5" w:rsidR="009C1178" w:rsidRPr="00CE45AC" w:rsidRDefault="009C1178" w:rsidP="009C1178">
            <w:pPr>
              <w:pStyle w:val="TAL"/>
              <w:keepNext w:val="0"/>
              <w:keepLines w:val="0"/>
              <w:widowControl w:val="0"/>
            </w:pPr>
            <w:r w:rsidRPr="00CE45AC">
              <w:t>share</w:t>
            </w:r>
          </w:p>
        </w:tc>
        <w:tc>
          <w:tcPr>
            <w:tcW w:w="3136" w:type="dxa"/>
          </w:tcPr>
          <w:p w14:paraId="2C56AFC7" w14:textId="68E876C3" w:rsidR="009C1178" w:rsidRPr="00CE45AC" w:rsidRDefault="009C1178" w:rsidP="009C1178">
            <w:pPr>
              <w:pStyle w:val="TAL"/>
              <w:keepNext w:val="0"/>
              <w:keepLines w:val="0"/>
              <w:widowControl w:val="0"/>
            </w:pPr>
            <w:r w:rsidRPr="00CE45AC">
              <w:t>Make (social media) content available to other users in a mobile ICT context</w:t>
            </w:r>
          </w:p>
        </w:tc>
        <w:tc>
          <w:tcPr>
            <w:tcW w:w="1901" w:type="dxa"/>
          </w:tcPr>
          <w:p w14:paraId="14A22BE1" w14:textId="77777777" w:rsidR="009C1178" w:rsidRPr="00CE45AC" w:rsidRDefault="009C1178" w:rsidP="009C1178">
            <w:pPr>
              <w:pStyle w:val="TAL"/>
              <w:keepNext w:val="0"/>
              <w:keepLines w:val="0"/>
              <w:widowControl w:val="0"/>
            </w:pPr>
          </w:p>
        </w:tc>
        <w:tc>
          <w:tcPr>
            <w:tcW w:w="1901" w:type="dxa"/>
          </w:tcPr>
          <w:p w14:paraId="2C7A0E43" w14:textId="77777777" w:rsidR="009C1178" w:rsidRPr="00CE45AC" w:rsidRDefault="009C1178" w:rsidP="009C1178">
            <w:pPr>
              <w:pStyle w:val="TAL"/>
              <w:keepNext w:val="0"/>
              <w:keepLines w:val="0"/>
              <w:widowControl w:val="0"/>
            </w:pPr>
          </w:p>
        </w:tc>
        <w:tc>
          <w:tcPr>
            <w:tcW w:w="1901" w:type="dxa"/>
          </w:tcPr>
          <w:p w14:paraId="6181EAAB" w14:textId="77777777" w:rsidR="009C1178" w:rsidRPr="00CE45AC" w:rsidRDefault="009C1178" w:rsidP="009C1178">
            <w:pPr>
              <w:pStyle w:val="TAL"/>
              <w:keepNext w:val="0"/>
              <w:keepLines w:val="0"/>
              <w:widowControl w:val="0"/>
            </w:pPr>
          </w:p>
        </w:tc>
        <w:tc>
          <w:tcPr>
            <w:tcW w:w="1901" w:type="dxa"/>
            <w:shd w:val="clear" w:color="auto" w:fill="auto"/>
          </w:tcPr>
          <w:p w14:paraId="50148327" w14:textId="77777777" w:rsidR="009C1178" w:rsidRPr="00CE45AC" w:rsidRDefault="009C1178" w:rsidP="009C1178">
            <w:pPr>
              <w:pStyle w:val="TAL"/>
              <w:keepNext w:val="0"/>
              <w:keepLines w:val="0"/>
              <w:widowControl w:val="0"/>
            </w:pPr>
          </w:p>
        </w:tc>
        <w:tc>
          <w:tcPr>
            <w:tcW w:w="1512" w:type="dxa"/>
          </w:tcPr>
          <w:p w14:paraId="3DF851A0" w14:textId="77777777" w:rsidR="009C1178" w:rsidRPr="00CE45AC" w:rsidRDefault="009C1178" w:rsidP="009C1178">
            <w:pPr>
              <w:pStyle w:val="TAL"/>
              <w:keepNext w:val="0"/>
              <w:keepLines w:val="0"/>
              <w:widowControl w:val="0"/>
              <w:rPr>
                <w:rFonts w:cs="Arial"/>
                <w:szCs w:val="18"/>
              </w:rPr>
            </w:pPr>
          </w:p>
        </w:tc>
      </w:tr>
      <w:tr w:rsidR="009C1178" w:rsidRPr="00CE45AC" w14:paraId="596C7BCE" w14:textId="77777777" w:rsidTr="00637881">
        <w:trPr>
          <w:jc w:val="center"/>
        </w:trPr>
        <w:tc>
          <w:tcPr>
            <w:tcW w:w="734" w:type="dxa"/>
          </w:tcPr>
          <w:p w14:paraId="5A779BE3" w14:textId="31D67756" w:rsidR="009C1178" w:rsidRPr="00CE45AC" w:rsidRDefault="009C1178" w:rsidP="009C1178">
            <w:pPr>
              <w:pStyle w:val="TAC"/>
              <w:keepNext w:val="0"/>
              <w:keepLines w:val="0"/>
              <w:widowControl w:val="0"/>
            </w:pPr>
            <w:r w:rsidRPr="00CE45AC">
              <w:t>SA.</w:t>
            </w:r>
            <w:r>
              <w:t>196</w:t>
            </w:r>
            <w:r w:rsidRPr="00CE45AC">
              <w:rPr>
                <w:rFonts w:cs="Arial"/>
                <w:szCs w:val="18"/>
              </w:rPr>
              <w:t xml:space="preserve"> </w:t>
            </w:r>
          </w:p>
        </w:tc>
        <w:tc>
          <w:tcPr>
            <w:tcW w:w="1231" w:type="dxa"/>
          </w:tcPr>
          <w:p w14:paraId="39A43D0A" w14:textId="0BACEE7E" w:rsidR="009C1178" w:rsidRPr="00CE45AC" w:rsidRDefault="009C1178" w:rsidP="009C1178">
            <w:pPr>
              <w:pStyle w:val="TAL"/>
              <w:keepNext w:val="0"/>
              <w:keepLines w:val="0"/>
              <w:widowControl w:val="0"/>
            </w:pPr>
            <w:r w:rsidRPr="00CE45AC">
              <w:t>tag</w:t>
            </w:r>
          </w:p>
        </w:tc>
        <w:tc>
          <w:tcPr>
            <w:tcW w:w="3136" w:type="dxa"/>
          </w:tcPr>
          <w:p w14:paraId="6CC67FD9" w14:textId="04461FDC" w:rsidR="009C1178" w:rsidRPr="00CE45AC" w:rsidRDefault="009C1178" w:rsidP="009C1178">
            <w:pPr>
              <w:pStyle w:val="TAL"/>
              <w:keepNext w:val="0"/>
              <w:keepLines w:val="0"/>
              <w:widowControl w:val="0"/>
            </w:pPr>
            <w:r w:rsidRPr="00CE45AC">
              <w:t>Tags allow social media users to engage an individual, business or any entity with a social profile when they mention them in a post or comment</w:t>
            </w:r>
          </w:p>
        </w:tc>
        <w:tc>
          <w:tcPr>
            <w:tcW w:w="1901" w:type="dxa"/>
          </w:tcPr>
          <w:p w14:paraId="16239228" w14:textId="77777777" w:rsidR="009C1178" w:rsidRPr="00CE45AC" w:rsidRDefault="009C1178" w:rsidP="009C1178">
            <w:pPr>
              <w:pStyle w:val="TAL"/>
              <w:keepNext w:val="0"/>
              <w:keepLines w:val="0"/>
              <w:widowControl w:val="0"/>
            </w:pPr>
          </w:p>
        </w:tc>
        <w:tc>
          <w:tcPr>
            <w:tcW w:w="1901" w:type="dxa"/>
          </w:tcPr>
          <w:p w14:paraId="6DAAD8C7" w14:textId="77777777" w:rsidR="009C1178" w:rsidRPr="00CE45AC" w:rsidRDefault="009C1178" w:rsidP="009C1178">
            <w:pPr>
              <w:pStyle w:val="TAL"/>
              <w:keepNext w:val="0"/>
              <w:keepLines w:val="0"/>
              <w:widowControl w:val="0"/>
            </w:pPr>
          </w:p>
        </w:tc>
        <w:tc>
          <w:tcPr>
            <w:tcW w:w="1901" w:type="dxa"/>
          </w:tcPr>
          <w:p w14:paraId="4E4B38BD" w14:textId="77777777" w:rsidR="009C1178" w:rsidRPr="00CE45AC" w:rsidRDefault="009C1178" w:rsidP="009C1178">
            <w:pPr>
              <w:pStyle w:val="TAL"/>
              <w:keepNext w:val="0"/>
              <w:keepLines w:val="0"/>
              <w:widowControl w:val="0"/>
            </w:pPr>
          </w:p>
        </w:tc>
        <w:tc>
          <w:tcPr>
            <w:tcW w:w="1901" w:type="dxa"/>
            <w:shd w:val="clear" w:color="auto" w:fill="auto"/>
          </w:tcPr>
          <w:p w14:paraId="36CC7A9C" w14:textId="77777777" w:rsidR="009C1178" w:rsidRPr="00CE45AC" w:rsidRDefault="009C1178" w:rsidP="009C1178">
            <w:pPr>
              <w:pStyle w:val="TAL"/>
              <w:keepNext w:val="0"/>
              <w:keepLines w:val="0"/>
              <w:widowControl w:val="0"/>
            </w:pPr>
          </w:p>
        </w:tc>
        <w:tc>
          <w:tcPr>
            <w:tcW w:w="1512" w:type="dxa"/>
          </w:tcPr>
          <w:p w14:paraId="5D88853E" w14:textId="77777777" w:rsidR="009C1178" w:rsidRPr="00CE45AC" w:rsidRDefault="009C1178" w:rsidP="009C1178">
            <w:pPr>
              <w:pStyle w:val="TAL"/>
              <w:keepNext w:val="0"/>
              <w:keepLines w:val="0"/>
              <w:widowControl w:val="0"/>
              <w:rPr>
                <w:rFonts w:cs="Arial"/>
                <w:szCs w:val="18"/>
              </w:rPr>
            </w:pPr>
          </w:p>
        </w:tc>
      </w:tr>
      <w:tr w:rsidR="009C1178" w:rsidRPr="00CE45AC" w14:paraId="61BFB6C0" w14:textId="77777777" w:rsidTr="00637881">
        <w:trPr>
          <w:jc w:val="center"/>
        </w:trPr>
        <w:tc>
          <w:tcPr>
            <w:tcW w:w="734" w:type="dxa"/>
          </w:tcPr>
          <w:p w14:paraId="7A30C294" w14:textId="12D2CD67" w:rsidR="009C1178" w:rsidRPr="00CE45AC" w:rsidRDefault="009C1178" w:rsidP="009C1178">
            <w:pPr>
              <w:pStyle w:val="TAC"/>
              <w:keepNext w:val="0"/>
              <w:keepLines w:val="0"/>
              <w:widowControl w:val="0"/>
            </w:pPr>
            <w:r w:rsidRPr="00CE45AC">
              <w:t>SA.</w:t>
            </w:r>
            <w:r>
              <w:t>197</w:t>
            </w:r>
            <w:r w:rsidRPr="00CE45AC">
              <w:rPr>
                <w:rFonts w:cs="Arial"/>
                <w:szCs w:val="18"/>
              </w:rPr>
              <w:t xml:space="preserve"> </w:t>
            </w:r>
          </w:p>
        </w:tc>
        <w:tc>
          <w:tcPr>
            <w:tcW w:w="1231" w:type="dxa"/>
          </w:tcPr>
          <w:p w14:paraId="3BA5AC04" w14:textId="3C1EA03D" w:rsidR="009C1178" w:rsidRPr="00CE45AC" w:rsidRDefault="009C1178" w:rsidP="009C1178">
            <w:pPr>
              <w:pStyle w:val="TAL"/>
              <w:keepNext w:val="0"/>
              <w:keepLines w:val="0"/>
              <w:widowControl w:val="0"/>
            </w:pPr>
            <w:r w:rsidRPr="00CE45AC">
              <w:t>unfollow</w:t>
            </w:r>
          </w:p>
        </w:tc>
        <w:tc>
          <w:tcPr>
            <w:tcW w:w="3136" w:type="dxa"/>
          </w:tcPr>
          <w:p w14:paraId="5DC4DFDB" w14:textId="7DF62A5C" w:rsidR="009C1178" w:rsidRPr="00CE45AC" w:rsidRDefault="009C1178" w:rsidP="009C1178">
            <w:pPr>
              <w:pStyle w:val="TAL"/>
              <w:keepNext w:val="0"/>
              <w:keepLines w:val="0"/>
              <w:widowControl w:val="0"/>
            </w:pPr>
            <w:r w:rsidRPr="00CE45AC">
              <w:t>Stop following a specific user account</w:t>
            </w:r>
          </w:p>
        </w:tc>
        <w:tc>
          <w:tcPr>
            <w:tcW w:w="1901" w:type="dxa"/>
          </w:tcPr>
          <w:p w14:paraId="64CCBC8F" w14:textId="77777777" w:rsidR="009C1178" w:rsidRPr="00CE45AC" w:rsidRDefault="009C1178" w:rsidP="009C1178">
            <w:pPr>
              <w:pStyle w:val="TAL"/>
              <w:keepNext w:val="0"/>
              <w:keepLines w:val="0"/>
              <w:widowControl w:val="0"/>
            </w:pPr>
          </w:p>
        </w:tc>
        <w:tc>
          <w:tcPr>
            <w:tcW w:w="1901" w:type="dxa"/>
          </w:tcPr>
          <w:p w14:paraId="1D6A9849" w14:textId="77777777" w:rsidR="009C1178" w:rsidRPr="00CE45AC" w:rsidRDefault="009C1178" w:rsidP="009C1178">
            <w:pPr>
              <w:pStyle w:val="TAL"/>
              <w:keepNext w:val="0"/>
              <w:keepLines w:val="0"/>
              <w:widowControl w:val="0"/>
            </w:pPr>
          </w:p>
        </w:tc>
        <w:tc>
          <w:tcPr>
            <w:tcW w:w="1901" w:type="dxa"/>
          </w:tcPr>
          <w:p w14:paraId="1D60F64C" w14:textId="77777777" w:rsidR="009C1178" w:rsidRPr="00CE45AC" w:rsidRDefault="009C1178" w:rsidP="009C1178">
            <w:pPr>
              <w:pStyle w:val="TAL"/>
              <w:keepNext w:val="0"/>
              <w:keepLines w:val="0"/>
              <w:widowControl w:val="0"/>
            </w:pPr>
          </w:p>
        </w:tc>
        <w:tc>
          <w:tcPr>
            <w:tcW w:w="1901" w:type="dxa"/>
            <w:shd w:val="clear" w:color="auto" w:fill="auto"/>
          </w:tcPr>
          <w:p w14:paraId="2BD589EB" w14:textId="77777777" w:rsidR="009C1178" w:rsidRPr="00CE45AC" w:rsidRDefault="009C1178" w:rsidP="009C1178">
            <w:pPr>
              <w:pStyle w:val="TAL"/>
              <w:keepNext w:val="0"/>
              <w:keepLines w:val="0"/>
              <w:widowControl w:val="0"/>
            </w:pPr>
          </w:p>
        </w:tc>
        <w:tc>
          <w:tcPr>
            <w:tcW w:w="1512" w:type="dxa"/>
          </w:tcPr>
          <w:p w14:paraId="3A18BAB6" w14:textId="77777777" w:rsidR="009C1178" w:rsidRPr="00CE45AC" w:rsidRDefault="009C1178" w:rsidP="009C1178">
            <w:pPr>
              <w:pStyle w:val="TAL"/>
              <w:keepNext w:val="0"/>
              <w:keepLines w:val="0"/>
              <w:widowControl w:val="0"/>
              <w:rPr>
                <w:rFonts w:cs="Arial"/>
                <w:szCs w:val="18"/>
              </w:rPr>
            </w:pPr>
          </w:p>
        </w:tc>
      </w:tr>
      <w:tr w:rsidR="009C1178" w:rsidRPr="00CE45AC" w14:paraId="2126EDB5" w14:textId="77777777" w:rsidTr="00637881">
        <w:trPr>
          <w:jc w:val="center"/>
        </w:trPr>
        <w:tc>
          <w:tcPr>
            <w:tcW w:w="734" w:type="dxa"/>
          </w:tcPr>
          <w:p w14:paraId="0CC2999E" w14:textId="6D79F777" w:rsidR="009C1178" w:rsidRPr="00CE45AC" w:rsidRDefault="009C1178" w:rsidP="009C1178">
            <w:pPr>
              <w:pStyle w:val="TAC"/>
              <w:keepNext w:val="0"/>
              <w:keepLines w:val="0"/>
              <w:widowControl w:val="0"/>
            </w:pPr>
            <w:r w:rsidRPr="00CE45AC">
              <w:t>SA.</w:t>
            </w:r>
            <w:r>
              <w:t>198</w:t>
            </w:r>
            <w:r w:rsidRPr="00CE45AC">
              <w:rPr>
                <w:rFonts w:cs="Arial"/>
                <w:szCs w:val="18"/>
              </w:rPr>
              <w:t xml:space="preserve"> </w:t>
            </w:r>
          </w:p>
        </w:tc>
        <w:tc>
          <w:tcPr>
            <w:tcW w:w="1231" w:type="dxa"/>
          </w:tcPr>
          <w:p w14:paraId="208BF6ED" w14:textId="7B1791B4" w:rsidR="009C1178" w:rsidRPr="00CE45AC" w:rsidRDefault="009C1178" w:rsidP="009C1178">
            <w:pPr>
              <w:pStyle w:val="TAL"/>
              <w:keepNext w:val="0"/>
              <w:keepLines w:val="0"/>
              <w:widowControl w:val="0"/>
            </w:pPr>
            <w:r w:rsidRPr="00CE45AC">
              <w:t>views</w:t>
            </w:r>
          </w:p>
        </w:tc>
        <w:tc>
          <w:tcPr>
            <w:tcW w:w="3136" w:type="dxa"/>
          </w:tcPr>
          <w:p w14:paraId="348CA23D" w14:textId="523DA1CC" w:rsidR="009C1178" w:rsidRPr="00CE45AC" w:rsidRDefault="009C1178" w:rsidP="009C1178">
            <w:pPr>
              <w:pStyle w:val="TAL"/>
              <w:keepNext w:val="0"/>
              <w:keepLines w:val="0"/>
              <w:widowControl w:val="0"/>
            </w:pPr>
            <w:r w:rsidRPr="00CE45AC">
              <w:t>A measure of reach-out, according to certain criteria (e.g. number of clicks, or views for a certain minimum time)</w:t>
            </w:r>
          </w:p>
        </w:tc>
        <w:tc>
          <w:tcPr>
            <w:tcW w:w="1901" w:type="dxa"/>
          </w:tcPr>
          <w:p w14:paraId="1238C439" w14:textId="77777777" w:rsidR="009C1178" w:rsidRPr="00CE45AC" w:rsidRDefault="009C1178" w:rsidP="009C1178">
            <w:pPr>
              <w:pStyle w:val="TAL"/>
              <w:keepNext w:val="0"/>
              <w:keepLines w:val="0"/>
              <w:widowControl w:val="0"/>
            </w:pPr>
          </w:p>
        </w:tc>
        <w:tc>
          <w:tcPr>
            <w:tcW w:w="1901" w:type="dxa"/>
          </w:tcPr>
          <w:p w14:paraId="26CC6BD1" w14:textId="77777777" w:rsidR="009C1178" w:rsidRPr="00CE45AC" w:rsidRDefault="009C1178" w:rsidP="009C1178">
            <w:pPr>
              <w:pStyle w:val="TAL"/>
              <w:keepNext w:val="0"/>
              <w:keepLines w:val="0"/>
              <w:widowControl w:val="0"/>
            </w:pPr>
          </w:p>
        </w:tc>
        <w:tc>
          <w:tcPr>
            <w:tcW w:w="1901" w:type="dxa"/>
          </w:tcPr>
          <w:p w14:paraId="0B50F1BE" w14:textId="77777777" w:rsidR="009C1178" w:rsidRPr="00CE45AC" w:rsidRDefault="009C1178" w:rsidP="009C1178">
            <w:pPr>
              <w:pStyle w:val="TAL"/>
              <w:keepNext w:val="0"/>
              <w:keepLines w:val="0"/>
              <w:widowControl w:val="0"/>
            </w:pPr>
          </w:p>
        </w:tc>
        <w:tc>
          <w:tcPr>
            <w:tcW w:w="1901" w:type="dxa"/>
            <w:shd w:val="clear" w:color="auto" w:fill="auto"/>
          </w:tcPr>
          <w:p w14:paraId="3B56BE12" w14:textId="77777777" w:rsidR="009C1178" w:rsidRPr="00CE45AC" w:rsidRDefault="009C1178" w:rsidP="009C1178">
            <w:pPr>
              <w:pStyle w:val="TAL"/>
              <w:keepNext w:val="0"/>
              <w:keepLines w:val="0"/>
              <w:widowControl w:val="0"/>
            </w:pPr>
          </w:p>
        </w:tc>
        <w:tc>
          <w:tcPr>
            <w:tcW w:w="1512" w:type="dxa"/>
          </w:tcPr>
          <w:p w14:paraId="09C68D49" w14:textId="77777777" w:rsidR="009C1178" w:rsidRPr="00CE45AC" w:rsidRDefault="009C1178" w:rsidP="009C1178">
            <w:pPr>
              <w:pStyle w:val="TAL"/>
              <w:keepNext w:val="0"/>
              <w:keepLines w:val="0"/>
              <w:widowControl w:val="0"/>
              <w:rPr>
                <w:rFonts w:cs="Arial"/>
                <w:szCs w:val="18"/>
              </w:rPr>
            </w:pPr>
          </w:p>
        </w:tc>
      </w:tr>
    </w:tbl>
    <w:p w14:paraId="46E4A70D" w14:textId="77777777" w:rsidR="00EF6D20" w:rsidRDefault="00EF6D20" w:rsidP="00EF6D20"/>
    <w:p w14:paraId="4CE96DAC" w14:textId="15A467FE" w:rsidR="00EF6D20" w:rsidRPr="00CE45AC" w:rsidRDefault="00EF6D20" w:rsidP="00EF6D20">
      <w:pPr>
        <w:pStyle w:val="TH"/>
      </w:pPr>
      <w:r w:rsidRPr="00CE45AC">
        <w:t>Table </w:t>
      </w:r>
      <w:r w:rsidR="009C1178">
        <w:t>35</w:t>
      </w:r>
      <w:r>
        <w:t>b</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CF5C73C" w14:textId="77777777" w:rsidTr="00637881">
        <w:trPr>
          <w:tblHeader/>
          <w:jc w:val="center"/>
        </w:trPr>
        <w:tc>
          <w:tcPr>
            <w:tcW w:w="731" w:type="dxa"/>
          </w:tcPr>
          <w:p w14:paraId="3221320E" w14:textId="77777777" w:rsidR="00EF6D20" w:rsidRPr="00CE45AC" w:rsidRDefault="00EF6D20" w:rsidP="00637881">
            <w:pPr>
              <w:pStyle w:val="TAH"/>
              <w:keepNext w:val="0"/>
              <w:keepLines w:val="0"/>
            </w:pPr>
            <w:r w:rsidRPr="00CE45AC">
              <w:t>Index</w:t>
            </w:r>
          </w:p>
        </w:tc>
        <w:tc>
          <w:tcPr>
            <w:tcW w:w="1232" w:type="dxa"/>
          </w:tcPr>
          <w:p w14:paraId="3E8A235F" w14:textId="77777777" w:rsidR="00EF6D20" w:rsidRPr="00CE45AC" w:rsidRDefault="00EF6D20" w:rsidP="00637881">
            <w:pPr>
              <w:pStyle w:val="TAH"/>
              <w:keepNext w:val="0"/>
              <w:keepLines w:val="0"/>
            </w:pPr>
            <w:r w:rsidRPr="00CE45AC">
              <w:t>Technical term</w:t>
            </w:r>
          </w:p>
        </w:tc>
        <w:tc>
          <w:tcPr>
            <w:tcW w:w="3137" w:type="dxa"/>
          </w:tcPr>
          <w:p w14:paraId="547BB6A6" w14:textId="77777777" w:rsidR="00EF6D20" w:rsidRPr="00CE45AC" w:rsidRDefault="00EF6D20" w:rsidP="00637881">
            <w:pPr>
              <w:pStyle w:val="TAH"/>
              <w:keepNext w:val="0"/>
              <w:keepLines w:val="0"/>
            </w:pPr>
            <w:r w:rsidRPr="00CE45AC">
              <w:t>Functional description</w:t>
            </w:r>
          </w:p>
        </w:tc>
        <w:tc>
          <w:tcPr>
            <w:tcW w:w="1901" w:type="dxa"/>
          </w:tcPr>
          <w:p w14:paraId="291ACE8E" w14:textId="77777777" w:rsidR="00EF6D20" w:rsidRPr="00CE45AC" w:rsidRDefault="00EF6D20" w:rsidP="00637881">
            <w:pPr>
              <w:pStyle w:val="TAH"/>
              <w:keepNext w:val="0"/>
              <w:keepLines w:val="0"/>
              <w:rPr>
                <w:rFonts w:cs="Arial"/>
                <w:szCs w:val="18"/>
              </w:rPr>
            </w:pPr>
            <w:r>
              <w:rPr>
                <w:rFonts w:cs="Arial"/>
                <w:szCs w:val="18"/>
              </w:rPr>
              <w:t>Dutch</w:t>
            </w:r>
          </w:p>
        </w:tc>
        <w:tc>
          <w:tcPr>
            <w:tcW w:w="1901" w:type="dxa"/>
          </w:tcPr>
          <w:p w14:paraId="0472E5AC" w14:textId="77777777" w:rsidR="00EF6D20" w:rsidRPr="00CE45AC" w:rsidRDefault="00EF6D20" w:rsidP="00637881">
            <w:pPr>
              <w:pStyle w:val="TAH"/>
              <w:keepNext w:val="0"/>
              <w:keepLines w:val="0"/>
            </w:pPr>
            <w:r>
              <w:t>English</w:t>
            </w:r>
          </w:p>
        </w:tc>
        <w:tc>
          <w:tcPr>
            <w:tcW w:w="1901" w:type="dxa"/>
          </w:tcPr>
          <w:p w14:paraId="46E1A0EB" w14:textId="77777777" w:rsidR="00EF6D20" w:rsidRPr="00CE45AC" w:rsidRDefault="00EF6D20" w:rsidP="00637881">
            <w:pPr>
              <w:pStyle w:val="TAH"/>
              <w:keepNext w:val="0"/>
              <w:keepLines w:val="0"/>
            </w:pPr>
            <w:r>
              <w:t>Finnish</w:t>
            </w:r>
          </w:p>
        </w:tc>
        <w:tc>
          <w:tcPr>
            <w:tcW w:w="1901" w:type="dxa"/>
          </w:tcPr>
          <w:p w14:paraId="58E7425E" w14:textId="77777777" w:rsidR="00EF6D20" w:rsidRPr="00CE45AC" w:rsidRDefault="00EF6D20" w:rsidP="00637881">
            <w:pPr>
              <w:pStyle w:val="TAH"/>
              <w:keepNext w:val="0"/>
              <w:keepLines w:val="0"/>
              <w:rPr>
                <w:rFonts w:cs="Arial"/>
                <w:szCs w:val="18"/>
              </w:rPr>
            </w:pPr>
            <w:r>
              <w:rPr>
                <w:rFonts w:cs="Arial"/>
                <w:szCs w:val="18"/>
              </w:rPr>
              <w:t>French</w:t>
            </w:r>
          </w:p>
        </w:tc>
        <w:tc>
          <w:tcPr>
            <w:tcW w:w="1513" w:type="dxa"/>
          </w:tcPr>
          <w:p w14:paraId="3AE9F8AD" w14:textId="77777777" w:rsidR="00EF6D20" w:rsidRPr="00CE45AC" w:rsidRDefault="00EF6D20" w:rsidP="00637881">
            <w:pPr>
              <w:pStyle w:val="TAH"/>
              <w:keepNext w:val="0"/>
              <w:keepLines w:val="0"/>
            </w:pPr>
            <w:r w:rsidRPr="00CE45AC">
              <w:t>Comment</w:t>
            </w:r>
          </w:p>
        </w:tc>
      </w:tr>
      <w:tr w:rsidR="009C1178" w:rsidRPr="008D490B" w14:paraId="249DD2CB" w14:textId="77777777" w:rsidTr="00637881">
        <w:trPr>
          <w:jc w:val="center"/>
        </w:trPr>
        <w:tc>
          <w:tcPr>
            <w:tcW w:w="731" w:type="dxa"/>
          </w:tcPr>
          <w:p w14:paraId="3BE92017" w14:textId="0A236C8E" w:rsidR="009C1178" w:rsidRPr="00CE45AC" w:rsidRDefault="009C1178" w:rsidP="009C1178">
            <w:pPr>
              <w:pStyle w:val="TAC"/>
              <w:keepNext w:val="0"/>
              <w:rPr>
                <w:rFonts w:cs="Arial"/>
                <w:szCs w:val="18"/>
              </w:rPr>
            </w:pPr>
            <w:r w:rsidRPr="00CE45AC">
              <w:t>SA.</w:t>
            </w:r>
            <w:r>
              <w:t>179</w:t>
            </w:r>
            <w:r w:rsidRPr="00CE45AC">
              <w:rPr>
                <w:rFonts w:cs="Arial"/>
                <w:szCs w:val="18"/>
              </w:rPr>
              <w:t xml:space="preserve"> </w:t>
            </w:r>
          </w:p>
        </w:tc>
        <w:tc>
          <w:tcPr>
            <w:tcW w:w="1232" w:type="dxa"/>
          </w:tcPr>
          <w:p w14:paraId="7980DD48" w14:textId="355CEE25" w:rsidR="009C1178" w:rsidRPr="00CE45AC" w:rsidRDefault="009C1178" w:rsidP="009C1178">
            <w:pPr>
              <w:pStyle w:val="TAL"/>
              <w:keepNext w:val="0"/>
              <w:rPr>
                <w:sz w:val="24"/>
                <w:lang w:eastAsia="de-DE"/>
              </w:rPr>
            </w:pPr>
            <w:r w:rsidRPr="00CE45AC">
              <w:t>(my) story</w:t>
            </w:r>
          </w:p>
        </w:tc>
        <w:tc>
          <w:tcPr>
            <w:tcW w:w="3137" w:type="dxa"/>
          </w:tcPr>
          <w:p w14:paraId="5FB60592" w14:textId="3E4ED7E4" w:rsidR="009C1178" w:rsidRPr="00CE45AC" w:rsidRDefault="009C1178" w:rsidP="009C1178">
            <w:pPr>
              <w:pStyle w:val="TAL"/>
              <w:keepNext w:val="0"/>
            </w:pPr>
            <w:r w:rsidRPr="00CE45AC">
              <w:t>A (most recently added) short video a user can add to her visual presentation (for limited views, during a limited time)</w:t>
            </w:r>
          </w:p>
        </w:tc>
        <w:tc>
          <w:tcPr>
            <w:tcW w:w="1901" w:type="dxa"/>
          </w:tcPr>
          <w:p w14:paraId="650099F6" w14:textId="77777777" w:rsidR="009C1178" w:rsidRPr="00CE45AC" w:rsidRDefault="009C1178" w:rsidP="009C1178">
            <w:pPr>
              <w:pStyle w:val="TAL"/>
              <w:keepNext w:val="0"/>
              <w:rPr>
                <w:sz w:val="24"/>
                <w:lang w:eastAsia="de-DE"/>
              </w:rPr>
            </w:pPr>
          </w:p>
        </w:tc>
        <w:tc>
          <w:tcPr>
            <w:tcW w:w="1901" w:type="dxa"/>
          </w:tcPr>
          <w:p w14:paraId="631F7018" w14:textId="6779BF9E" w:rsidR="009C1178" w:rsidRPr="00CE45AC" w:rsidRDefault="009C1178" w:rsidP="009C1178">
            <w:pPr>
              <w:pStyle w:val="TAL"/>
              <w:keepNext w:val="0"/>
            </w:pPr>
            <w:r w:rsidRPr="00CE45AC">
              <w:t>my latest story</w:t>
            </w:r>
          </w:p>
        </w:tc>
        <w:tc>
          <w:tcPr>
            <w:tcW w:w="1901" w:type="dxa"/>
          </w:tcPr>
          <w:p w14:paraId="481C40FA" w14:textId="77777777" w:rsidR="009C1178" w:rsidRPr="00CE45AC" w:rsidRDefault="009C1178" w:rsidP="009C1178">
            <w:pPr>
              <w:pStyle w:val="TAL"/>
              <w:keepNext w:val="0"/>
            </w:pPr>
          </w:p>
        </w:tc>
        <w:tc>
          <w:tcPr>
            <w:tcW w:w="1901" w:type="dxa"/>
            <w:shd w:val="clear" w:color="auto" w:fill="auto"/>
          </w:tcPr>
          <w:p w14:paraId="7EF5A51C" w14:textId="0BFCFCD9" w:rsidR="009C1178" w:rsidRPr="008D490B" w:rsidRDefault="009C1178" w:rsidP="009C1178">
            <w:pPr>
              <w:pStyle w:val="TAL"/>
              <w:keepNext w:val="0"/>
              <w:rPr>
                <w:lang w:val="de-DE"/>
              </w:rPr>
            </w:pPr>
            <w:r w:rsidRPr="00CE45AC">
              <w:t>mon dernier historique</w:t>
            </w:r>
          </w:p>
        </w:tc>
        <w:tc>
          <w:tcPr>
            <w:tcW w:w="1513" w:type="dxa"/>
          </w:tcPr>
          <w:p w14:paraId="30CC31C3" w14:textId="77777777" w:rsidR="009C1178" w:rsidRPr="008D490B" w:rsidRDefault="009C1178" w:rsidP="009C1178">
            <w:pPr>
              <w:pStyle w:val="TAL"/>
              <w:keepNext w:val="0"/>
              <w:keepLines w:val="0"/>
              <w:rPr>
                <w:rFonts w:cs="Arial"/>
                <w:szCs w:val="18"/>
                <w:lang w:val="de-DE"/>
              </w:rPr>
            </w:pPr>
          </w:p>
        </w:tc>
      </w:tr>
      <w:tr w:rsidR="009C1178" w:rsidRPr="00CE45AC" w14:paraId="51507ADE" w14:textId="77777777" w:rsidTr="00637881">
        <w:trPr>
          <w:jc w:val="center"/>
        </w:trPr>
        <w:tc>
          <w:tcPr>
            <w:tcW w:w="731" w:type="dxa"/>
          </w:tcPr>
          <w:p w14:paraId="55AC7E20" w14:textId="7E861F86" w:rsidR="009C1178" w:rsidRPr="00CE45AC" w:rsidRDefault="009C1178" w:rsidP="009C1178">
            <w:pPr>
              <w:pStyle w:val="TAC"/>
              <w:keepNext w:val="0"/>
              <w:rPr>
                <w:rFonts w:cs="Arial"/>
                <w:szCs w:val="18"/>
              </w:rPr>
            </w:pPr>
            <w:r w:rsidRPr="00CE45AC">
              <w:t>SA.</w:t>
            </w:r>
            <w:r>
              <w:t>180</w:t>
            </w:r>
            <w:r w:rsidRPr="00CE45AC">
              <w:rPr>
                <w:rFonts w:cs="Arial"/>
                <w:szCs w:val="18"/>
              </w:rPr>
              <w:t xml:space="preserve"> </w:t>
            </w:r>
          </w:p>
        </w:tc>
        <w:tc>
          <w:tcPr>
            <w:tcW w:w="1232" w:type="dxa"/>
          </w:tcPr>
          <w:p w14:paraId="556F7D4C" w14:textId="5BD2510E" w:rsidR="009C1178" w:rsidRPr="00CE45AC" w:rsidRDefault="009C1178" w:rsidP="009C1178">
            <w:pPr>
              <w:pStyle w:val="TAL"/>
              <w:keepNext w:val="0"/>
            </w:pPr>
            <w:r w:rsidRPr="00CE45AC">
              <w:t>active</w:t>
            </w:r>
          </w:p>
        </w:tc>
        <w:tc>
          <w:tcPr>
            <w:tcW w:w="3137" w:type="dxa"/>
          </w:tcPr>
          <w:p w14:paraId="3126A720" w14:textId="765BC30A" w:rsidR="009C1178" w:rsidRPr="00CE45AC" w:rsidRDefault="009C1178" w:rsidP="009C1178">
            <w:pPr>
              <w:pStyle w:val="TAL"/>
              <w:keepNext w:val="0"/>
            </w:pPr>
            <w:r w:rsidRPr="00CE45AC">
              <w:t xml:space="preserve">Activity indicator (e.g. based on a user's log-in information and known activities), in a mobile ICT context </w:t>
            </w:r>
          </w:p>
        </w:tc>
        <w:tc>
          <w:tcPr>
            <w:tcW w:w="1901" w:type="dxa"/>
          </w:tcPr>
          <w:p w14:paraId="32E63A49" w14:textId="77777777" w:rsidR="009C1178" w:rsidRPr="00CE45AC" w:rsidRDefault="009C1178" w:rsidP="009C1178">
            <w:pPr>
              <w:pStyle w:val="TAL"/>
              <w:keepNext w:val="0"/>
            </w:pPr>
          </w:p>
        </w:tc>
        <w:tc>
          <w:tcPr>
            <w:tcW w:w="1901" w:type="dxa"/>
          </w:tcPr>
          <w:p w14:paraId="4556DD2F" w14:textId="065AC830" w:rsidR="009C1178" w:rsidRPr="00CE45AC" w:rsidRDefault="009C1178" w:rsidP="009C1178">
            <w:pPr>
              <w:pStyle w:val="TAL"/>
              <w:keepNext w:val="0"/>
            </w:pPr>
            <w:r w:rsidRPr="00CE45AC">
              <w:t>last user activity</w:t>
            </w:r>
          </w:p>
        </w:tc>
        <w:tc>
          <w:tcPr>
            <w:tcW w:w="1901" w:type="dxa"/>
          </w:tcPr>
          <w:p w14:paraId="307025AC" w14:textId="77777777" w:rsidR="009C1178" w:rsidRPr="00CE45AC" w:rsidRDefault="009C1178" w:rsidP="009C1178">
            <w:pPr>
              <w:pStyle w:val="TAL"/>
              <w:keepNext w:val="0"/>
            </w:pPr>
          </w:p>
        </w:tc>
        <w:tc>
          <w:tcPr>
            <w:tcW w:w="1901" w:type="dxa"/>
            <w:shd w:val="clear" w:color="auto" w:fill="auto"/>
          </w:tcPr>
          <w:p w14:paraId="596209E7" w14:textId="62B7F110" w:rsidR="009C1178" w:rsidRPr="00CE45AC" w:rsidRDefault="009C1178" w:rsidP="009C1178">
            <w:pPr>
              <w:pStyle w:val="TAL"/>
              <w:keepNext w:val="0"/>
            </w:pPr>
            <w:r w:rsidRPr="00CE45AC">
              <w:t>dernière activité de l'utilisateur</w:t>
            </w:r>
          </w:p>
        </w:tc>
        <w:tc>
          <w:tcPr>
            <w:tcW w:w="1513" w:type="dxa"/>
          </w:tcPr>
          <w:p w14:paraId="2122DBA1" w14:textId="77777777" w:rsidR="009C1178" w:rsidRPr="00CE45AC" w:rsidRDefault="009C1178" w:rsidP="009C1178">
            <w:pPr>
              <w:pStyle w:val="TAL"/>
              <w:keepNext w:val="0"/>
              <w:keepLines w:val="0"/>
              <w:rPr>
                <w:rFonts w:cs="Arial"/>
                <w:szCs w:val="18"/>
              </w:rPr>
            </w:pPr>
          </w:p>
        </w:tc>
      </w:tr>
      <w:tr w:rsidR="009C1178" w:rsidRPr="009C1178" w14:paraId="5223C9AD" w14:textId="77777777" w:rsidTr="00637881">
        <w:trPr>
          <w:jc w:val="center"/>
        </w:trPr>
        <w:tc>
          <w:tcPr>
            <w:tcW w:w="731" w:type="dxa"/>
          </w:tcPr>
          <w:p w14:paraId="17866626" w14:textId="3FF7E55E" w:rsidR="009C1178" w:rsidRPr="00CE45AC" w:rsidRDefault="009C1178" w:rsidP="009C1178">
            <w:pPr>
              <w:pStyle w:val="TAC"/>
              <w:keepNext w:val="0"/>
              <w:rPr>
                <w:rFonts w:cs="Arial"/>
                <w:szCs w:val="18"/>
              </w:rPr>
            </w:pPr>
            <w:r w:rsidRPr="00CE45AC">
              <w:t>SA.</w:t>
            </w:r>
            <w:r>
              <w:t>181</w:t>
            </w:r>
            <w:r w:rsidRPr="00CE45AC">
              <w:rPr>
                <w:rFonts w:cs="Arial"/>
                <w:szCs w:val="18"/>
              </w:rPr>
              <w:t xml:space="preserve"> </w:t>
            </w:r>
          </w:p>
        </w:tc>
        <w:tc>
          <w:tcPr>
            <w:tcW w:w="1232" w:type="dxa"/>
          </w:tcPr>
          <w:p w14:paraId="1A098EEE" w14:textId="0E6B2197" w:rsidR="009C1178" w:rsidRPr="00CE45AC" w:rsidRDefault="009C1178" w:rsidP="009C1178">
            <w:pPr>
              <w:pStyle w:val="TAL"/>
              <w:keepNext w:val="0"/>
            </w:pPr>
            <w:r w:rsidRPr="00CE45AC">
              <w:t>active now</w:t>
            </w:r>
          </w:p>
        </w:tc>
        <w:tc>
          <w:tcPr>
            <w:tcW w:w="3137" w:type="dxa"/>
          </w:tcPr>
          <w:p w14:paraId="7BBD131B" w14:textId="4028814C" w:rsidR="009C1178" w:rsidRPr="00CE45AC" w:rsidRDefault="009C1178" w:rsidP="009C1178">
            <w:pPr>
              <w:pStyle w:val="TAL"/>
              <w:keepNext w:val="0"/>
            </w:pPr>
            <w:r w:rsidRPr="00CE45AC">
              <w:t>Current activity indicator (e.g. based on a user's current log-in information and most recent activities), in a mobile ICT context</w:t>
            </w:r>
          </w:p>
        </w:tc>
        <w:tc>
          <w:tcPr>
            <w:tcW w:w="1901" w:type="dxa"/>
          </w:tcPr>
          <w:p w14:paraId="1F92DA10" w14:textId="77777777" w:rsidR="009C1178" w:rsidRPr="00CE45AC" w:rsidRDefault="009C1178" w:rsidP="009C1178">
            <w:pPr>
              <w:pStyle w:val="TAL"/>
              <w:keepNext w:val="0"/>
            </w:pPr>
          </w:p>
        </w:tc>
        <w:tc>
          <w:tcPr>
            <w:tcW w:w="1901" w:type="dxa"/>
          </w:tcPr>
          <w:p w14:paraId="5FC456FA" w14:textId="20225F54" w:rsidR="009C1178" w:rsidRPr="00CE45AC" w:rsidRDefault="009C1178" w:rsidP="009C1178">
            <w:pPr>
              <w:pStyle w:val="TAL"/>
              <w:keepNext w:val="0"/>
            </w:pPr>
            <w:r w:rsidRPr="00CE45AC">
              <w:t>active user</w:t>
            </w:r>
          </w:p>
        </w:tc>
        <w:tc>
          <w:tcPr>
            <w:tcW w:w="1901" w:type="dxa"/>
          </w:tcPr>
          <w:p w14:paraId="0A499362" w14:textId="77777777" w:rsidR="009C1178" w:rsidRPr="00CE45AC" w:rsidRDefault="009C1178" w:rsidP="009C1178">
            <w:pPr>
              <w:pStyle w:val="TAL"/>
              <w:keepNext w:val="0"/>
            </w:pPr>
          </w:p>
        </w:tc>
        <w:tc>
          <w:tcPr>
            <w:tcW w:w="1901" w:type="dxa"/>
            <w:shd w:val="clear" w:color="auto" w:fill="auto"/>
          </w:tcPr>
          <w:p w14:paraId="43A7D2EB" w14:textId="5265A8B3" w:rsidR="009C1178" w:rsidRPr="009B667E" w:rsidRDefault="009C1178" w:rsidP="009C1178">
            <w:pPr>
              <w:pStyle w:val="TAL"/>
              <w:keepNext w:val="0"/>
              <w:rPr>
                <w:lang w:val="de-DE"/>
              </w:rPr>
            </w:pPr>
            <w:r w:rsidRPr="00CE45AC">
              <w:t>utilisateur actif</w:t>
            </w:r>
          </w:p>
        </w:tc>
        <w:tc>
          <w:tcPr>
            <w:tcW w:w="1513" w:type="dxa"/>
          </w:tcPr>
          <w:p w14:paraId="185363AE" w14:textId="77777777" w:rsidR="009C1178" w:rsidRPr="009B667E" w:rsidRDefault="009C1178" w:rsidP="009C1178">
            <w:pPr>
              <w:pStyle w:val="TAL"/>
              <w:keepNext w:val="0"/>
              <w:keepLines w:val="0"/>
              <w:rPr>
                <w:rFonts w:cs="Arial"/>
                <w:szCs w:val="18"/>
                <w:lang w:val="de-DE"/>
              </w:rPr>
            </w:pPr>
          </w:p>
        </w:tc>
      </w:tr>
      <w:tr w:rsidR="009C1178" w:rsidRPr="005B0DC1" w14:paraId="06223FAF" w14:textId="77777777" w:rsidTr="00637881">
        <w:trPr>
          <w:jc w:val="center"/>
        </w:trPr>
        <w:tc>
          <w:tcPr>
            <w:tcW w:w="731" w:type="dxa"/>
          </w:tcPr>
          <w:p w14:paraId="41FCC5EB" w14:textId="130FD36D" w:rsidR="009C1178" w:rsidRPr="00CE45AC" w:rsidRDefault="009C1178" w:rsidP="009C1178">
            <w:pPr>
              <w:pStyle w:val="TAC"/>
              <w:keepNext w:val="0"/>
            </w:pPr>
            <w:r w:rsidRPr="00CE45AC">
              <w:t>SA.</w:t>
            </w:r>
            <w:r>
              <w:t>182</w:t>
            </w:r>
            <w:r w:rsidRPr="00CE45AC">
              <w:rPr>
                <w:rFonts w:cs="Arial"/>
                <w:szCs w:val="18"/>
              </w:rPr>
              <w:t xml:space="preserve"> </w:t>
            </w:r>
          </w:p>
        </w:tc>
        <w:tc>
          <w:tcPr>
            <w:tcW w:w="1232" w:type="dxa"/>
          </w:tcPr>
          <w:p w14:paraId="19419A92" w14:textId="57259A93" w:rsidR="009C1178" w:rsidRPr="00CE45AC" w:rsidRDefault="009C1178" w:rsidP="009C1178">
            <w:pPr>
              <w:pStyle w:val="TAL"/>
              <w:keepNext w:val="0"/>
            </w:pPr>
            <w:r w:rsidRPr="00CE45AC">
              <w:t>channels</w:t>
            </w:r>
          </w:p>
        </w:tc>
        <w:tc>
          <w:tcPr>
            <w:tcW w:w="3137" w:type="dxa"/>
          </w:tcPr>
          <w:p w14:paraId="04D3907C" w14:textId="394E83F9" w:rsidR="009C1178" w:rsidRPr="00CE45AC" w:rsidRDefault="009C1178" w:rsidP="009C1178">
            <w:pPr>
              <w:pStyle w:val="TAL"/>
              <w:keepNext w:val="0"/>
            </w:pPr>
            <w:r w:rsidRPr="00CE45AC">
              <w:t>Social media application alternatives available for specific use purposes (e.g. B2B, professional communication, or a specific topic)</w:t>
            </w:r>
          </w:p>
        </w:tc>
        <w:tc>
          <w:tcPr>
            <w:tcW w:w="1901" w:type="dxa"/>
          </w:tcPr>
          <w:p w14:paraId="435A966D" w14:textId="77777777" w:rsidR="009C1178" w:rsidRPr="00CE45AC" w:rsidRDefault="009C1178" w:rsidP="009C1178">
            <w:pPr>
              <w:pStyle w:val="TAL"/>
              <w:keepNext w:val="0"/>
            </w:pPr>
          </w:p>
        </w:tc>
        <w:tc>
          <w:tcPr>
            <w:tcW w:w="1901" w:type="dxa"/>
          </w:tcPr>
          <w:p w14:paraId="0549A1FA" w14:textId="335D3B28" w:rsidR="009C1178" w:rsidRPr="00CE45AC" w:rsidRDefault="009C1178" w:rsidP="009C1178">
            <w:pPr>
              <w:pStyle w:val="TAL"/>
              <w:keepNext w:val="0"/>
            </w:pPr>
            <w:r w:rsidRPr="00CE45AC">
              <w:t>channels</w:t>
            </w:r>
          </w:p>
        </w:tc>
        <w:tc>
          <w:tcPr>
            <w:tcW w:w="1901" w:type="dxa"/>
          </w:tcPr>
          <w:p w14:paraId="74D7A725" w14:textId="77777777" w:rsidR="009C1178" w:rsidRPr="00CE45AC" w:rsidRDefault="009C1178" w:rsidP="009C1178">
            <w:pPr>
              <w:pStyle w:val="TAL"/>
              <w:keepNext w:val="0"/>
            </w:pPr>
          </w:p>
        </w:tc>
        <w:tc>
          <w:tcPr>
            <w:tcW w:w="1901" w:type="dxa"/>
            <w:shd w:val="clear" w:color="auto" w:fill="auto"/>
          </w:tcPr>
          <w:p w14:paraId="1034208B" w14:textId="74CFE51C" w:rsidR="009C1178" w:rsidRPr="005B0DC1" w:rsidRDefault="009C1178" w:rsidP="009C1178">
            <w:pPr>
              <w:pStyle w:val="TAL"/>
              <w:keepNext w:val="0"/>
              <w:rPr>
                <w:lang w:val="de-DE"/>
              </w:rPr>
            </w:pPr>
            <w:r w:rsidRPr="00CE45AC">
              <w:t>canaux</w:t>
            </w:r>
          </w:p>
        </w:tc>
        <w:tc>
          <w:tcPr>
            <w:tcW w:w="1513" w:type="dxa"/>
          </w:tcPr>
          <w:p w14:paraId="3AD12FC4" w14:textId="77777777" w:rsidR="009C1178" w:rsidRPr="005B0DC1" w:rsidRDefault="009C1178" w:rsidP="009C1178">
            <w:pPr>
              <w:pStyle w:val="TAL"/>
              <w:keepNext w:val="0"/>
              <w:keepLines w:val="0"/>
              <w:rPr>
                <w:rFonts w:cs="Arial"/>
                <w:szCs w:val="18"/>
                <w:lang w:val="de-DE"/>
              </w:rPr>
            </w:pPr>
          </w:p>
        </w:tc>
      </w:tr>
      <w:tr w:rsidR="009C1178" w:rsidRPr="005B0DC1" w14:paraId="774EF583" w14:textId="77777777" w:rsidTr="00637881">
        <w:trPr>
          <w:jc w:val="center"/>
        </w:trPr>
        <w:tc>
          <w:tcPr>
            <w:tcW w:w="731" w:type="dxa"/>
          </w:tcPr>
          <w:p w14:paraId="37258703" w14:textId="2B2D89C5" w:rsidR="009C1178" w:rsidRPr="00CE45AC" w:rsidRDefault="009C1178" w:rsidP="009C1178">
            <w:pPr>
              <w:pStyle w:val="TAC"/>
              <w:keepNext w:val="0"/>
            </w:pPr>
            <w:r w:rsidRPr="00CE45AC">
              <w:lastRenderedPageBreak/>
              <w:t>SA.</w:t>
            </w:r>
            <w:r>
              <w:t>183</w:t>
            </w:r>
            <w:r w:rsidRPr="00CE45AC">
              <w:rPr>
                <w:rFonts w:cs="Arial"/>
                <w:szCs w:val="18"/>
              </w:rPr>
              <w:t xml:space="preserve"> </w:t>
            </w:r>
          </w:p>
        </w:tc>
        <w:tc>
          <w:tcPr>
            <w:tcW w:w="1232" w:type="dxa"/>
          </w:tcPr>
          <w:p w14:paraId="35B94DD1" w14:textId="0D0B02B1" w:rsidR="009C1178" w:rsidRPr="00CE45AC" w:rsidRDefault="009C1178" w:rsidP="009C1178">
            <w:pPr>
              <w:pStyle w:val="TAL"/>
              <w:keepNext w:val="0"/>
            </w:pPr>
            <w:r w:rsidRPr="00CE45AC">
              <w:t>comment</w:t>
            </w:r>
          </w:p>
        </w:tc>
        <w:tc>
          <w:tcPr>
            <w:tcW w:w="3137" w:type="dxa"/>
          </w:tcPr>
          <w:p w14:paraId="20EB0898" w14:textId="7A72F5A6" w:rsidR="009C1178" w:rsidRPr="00CE45AC" w:rsidRDefault="009C1178" w:rsidP="009C1178">
            <w:pPr>
              <w:pStyle w:val="TAL"/>
              <w:keepNext w:val="0"/>
            </w:pPr>
            <w:r w:rsidRPr="00CE45AC">
              <w:t>A user's feedback on another user's input</w:t>
            </w:r>
          </w:p>
        </w:tc>
        <w:tc>
          <w:tcPr>
            <w:tcW w:w="1901" w:type="dxa"/>
          </w:tcPr>
          <w:p w14:paraId="73B57580" w14:textId="77777777" w:rsidR="009C1178" w:rsidRPr="00CE45AC" w:rsidRDefault="009C1178" w:rsidP="009C1178">
            <w:pPr>
              <w:pStyle w:val="TAL"/>
              <w:keepNext w:val="0"/>
            </w:pPr>
          </w:p>
        </w:tc>
        <w:tc>
          <w:tcPr>
            <w:tcW w:w="1901" w:type="dxa"/>
          </w:tcPr>
          <w:p w14:paraId="136997E1" w14:textId="1AB34AE5" w:rsidR="009C1178" w:rsidRPr="00CE45AC" w:rsidRDefault="009C1178" w:rsidP="009C1178">
            <w:pPr>
              <w:pStyle w:val="TAL"/>
              <w:keepNext w:val="0"/>
            </w:pPr>
            <w:r w:rsidRPr="00CE45AC">
              <w:t>comments</w:t>
            </w:r>
          </w:p>
        </w:tc>
        <w:tc>
          <w:tcPr>
            <w:tcW w:w="1901" w:type="dxa"/>
          </w:tcPr>
          <w:p w14:paraId="54F44743" w14:textId="77777777" w:rsidR="009C1178" w:rsidRPr="00CE45AC" w:rsidRDefault="009C1178" w:rsidP="009C1178">
            <w:pPr>
              <w:pStyle w:val="TAL"/>
              <w:keepNext w:val="0"/>
            </w:pPr>
          </w:p>
        </w:tc>
        <w:tc>
          <w:tcPr>
            <w:tcW w:w="1901" w:type="dxa"/>
            <w:shd w:val="clear" w:color="auto" w:fill="auto"/>
          </w:tcPr>
          <w:p w14:paraId="3A5EBBD8" w14:textId="66954B3F" w:rsidR="009C1178" w:rsidRPr="00CE45AC" w:rsidRDefault="009C1178" w:rsidP="009C1178">
            <w:pPr>
              <w:pStyle w:val="TAL"/>
              <w:keepNext w:val="0"/>
            </w:pPr>
            <w:r w:rsidRPr="00CE45AC">
              <w:t>commentaires</w:t>
            </w:r>
          </w:p>
        </w:tc>
        <w:tc>
          <w:tcPr>
            <w:tcW w:w="1513" w:type="dxa"/>
          </w:tcPr>
          <w:p w14:paraId="5F591386" w14:textId="77777777" w:rsidR="009C1178" w:rsidRPr="005B0DC1" w:rsidRDefault="009C1178" w:rsidP="009C1178">
            <w:pPr>
              <w:pStyle w:val="TAL"/>
              <w:keepNext w:val="0"/>
              <w:keepLines w:val="0"/>
              <w:rPr>
                <w:rFonts w:cs="Arial"/>
                <w:szCs w:val="18"/>
                <w:lang w:val="de-DE"/>
              </w:rPr>
            </w:pPr>
          </w:p>
        </w:tc>
      </w:tr>
      <w:tr w:rsidR="009C1178" w:rsidRPr="005B0DC1" w14:paraId="1CE56687" w14:textId="77777777" w:rsidTr="00637881">
        <w:trPr>
          <w:jc w:val="center"/>
        </w:trPr>
        <w:tc>
          <w:tcPr>
            <w:tcW w:w="731" w:type="dxa"/>
          </w:tcPr>
          <w:p w14:paraId="1097938C" w14:textId="279B1698" w:rsidR="009C1178" w:rsidRPr="00CE45AC" w:rsidRDefault="009C1178" w:rsidP="009C1178">
            <w:pPr>
              <w:pStyle w:val="TAC"/>
              <w:keepNext w:val="0"/>
            </w:pPr>
            <w:r w:rsidRPr="00CE45AC">
              <w:t>SA.</w:t>
            </w:r>
            <w:r>
              <w:t>184</w:t>
            </w:r>
            <w:r w:rsidRPr="00CE45AC">
              <w:rPr>
                <w:rFonts w:cs="Arial"/>
                <w:szCs w:val="18"/>
              </w:rPr>
              <w:t xml:space="preserve"> </w:t>
            </w:r>
          </w:p>
        </w:tc>
        <w:tc>
          <w:tcPr>
            <w:tcW w:w="1232" w:type="dxa"/>
          </w:tcPr>
          <w:p w14:paraId="2204139D" w14:textId="03BE9EFD" w:rsidR="009C1178" w:rsidRPr="00CE45AC" w:rsidRDefault="009C1178" w:rsidP="009C1178">
            <w:pPr>
              <w:pStyle w:val="TAL"/>
              <w:keepNext w:val="0"/>
            </w:pPr>
            <w:r w:rsidRPr="00CE45AC">
              <w:t xml:space="preserve">direct </w:t>
            </w:r>
          </w:p>
        </w:tc>
        <w:tc>
          <w:tcPr>
            <w:tcW w:w="3137" w:type="dxa"/>
          </w:tcPr>
          <w:p w14:paraId="117138E4" w14:textId="42E5F440" w:rsidR="009C1178" w:rsidRPr="00CE45AC" w:rsidRDefault="009C1178" w:rsidP="009C1178">
            <w:pPr>
              <w:pStyle w:val="TAL"/>
              <w:keepNext w:val="0"/>
            </w:pPr>
            <w:r w:rsidRPr="00CE45AC">
              <w:t>Direct communication between pre-registered users</w:t>
            </w:r>
          </w:p>
        </w:tc>
        <w:tc>
          <w:tcPr>
            <w:tcW w:w="1901" w:type="dxa"/>
          </w:tcPr>
          <w:p w14:paraId="3FA047EA" w14:textId="77777777" w:rsidR="009C1178" w:rsidRPr="00CE45AC" w:rsidRDefault="009C1178" w:rsidP="009C1178">
            <w:pPr>
              <w:pStyle w:val="TAL"/>
              <w:keepNext w:val="0"/>
            </w:pPr>
          </w:p>
        </w:tc>
        <w:tc>
          <w:tcPr>
            <w:tcW w:w="1901" w:type="dxa"/>
          </w:tcPr>
          <w:p w14:paraId="02F3A19F" w14:textId="6B4CF31A" w:rsidR="009C1178" w:rsidRPr="00CE45AC" w:rsidRDefault="009C1178" w:rsidP="009C1178">
            <w:pPr>
              <w:pStyle w:val="TAL"/>
              <w:keepNext w:val="0"/>
            </w:pPr>
            <w:r w:rsidRPr="00CE45AC">
              <w:t>direct message</w:t>
            </w:r>
          </w:p>
        </w:tc>
        <w:tc>
          <w:tcPr>
            <w:tcW w:w="1901" w:type="dxa"/>
          </w:tcPr>
          <w:p w14:paraId="578BFA6C" w14:textId="77777777" w:rsidR="009C1178" w:rsidRPr="00CE45AC" w:rsidRDefault="009C1178" w:rsidP="009C1178">
            <w:pPr>
              <w:pStyle w:val="TAL"/>
              <w:keepNext w:val="0"/>
            </w:pPr>
          </w:p>
        </w:tc>
        <w:tc>
          <w:tcPr>
            <w:tcW w:w="1901" w:type="dxa"/>
            <w:shd w:val="clear" w:color="auto" w:fill="auto"/>
          </w:tcPr>
          <w:p w14:paraId="3012DAC7" w14:textId="08749545" w:rsidR="009C1178" w:rsidRPr="00CE45AC" w:rsidRDefault="009C1178" w:rsidP="009C1178">
            <w:pPr>
              <w:pStyle w:val="TAL"/>
              <w:keepNext w:val="0"/>
            </w:pPr>
            <w:r w:rsidRPr="00CE45AC">
              <w:t>message direct</w:t>
            </w:r>
          </w:p>
        </w:tc>
        <w:tc>
          <w:tcPr>
            <w:tcW w:w="1513" w:type="dxa"/>
          </w:tcPr>
          <w:p w14:paraId="5E5FD118" w14:textId="77777777" w:rsidR="009C1178" w:rsidRPr="005B0DC1" w:rsidRDefault="009C1178" w:rsidP="009C1178">
            <w:pPr>
              <w:pStyle w:val="TAL"/>
              <w:keepNext w:val="0"/>
              <w:keepLines w:val="0"/>
              <w:rPr>
                <w:rFonts w:cs="Arial"/>
                <w:szCs w:val="18"/>
                <w:lang w:val="de-DE"/>
              </w:rPr>
            </w:pPr>
          </w:p>
        </w:tc>
      </w:tr>
      <w:tr w:rsidR="009C1178" w:rsidRPr="005B0DC1" w14:paraId="04088CF4" w14:textId="77777777" w:rsidTr="00637881">
        <w:trPr>
          <w:jc w:val="center"/>
        </w:trPr>
        <w:tc>
          <w:tcPr>
            <w:tcW w:w="731" w:type="dxa"/>
          </w:tcPr>
          <w:p w14:paraId="59826BFB" w14:textId="571422AA" w:rsidR="009C1178" w:rsidRPr="00CE45AC" w:rsidRDefault="009C1178" w:rsidP="009C1178">
            <w:pPr>
              <w:pStyle w:val="TAC"/>
              <w:keepNext w:val="0"/>
            </w:pPr>
            <w:r w:rsidRPr="00CE45AC">
              <w:t>SA.</w:t>
            </w:r>
            <w:r>
              <w:t>185</w:t>
            </w:r>
            <w:r w:rsidRPr="00CE45AC">
              <w:rPr>
                <w:rFonts w:cs="Arial"/>
                <w:szCs w:val="18"/>
              </w:rPr>
              <w:t xml:space="preserve"> </w:t>
            </w:r>
          </w:p>
        </w:tc>
        <w:tc>
          <w:tcPr>
            <w:tcW w:w="1232" w:type="dxa"/>
          </w:tcPr>
          <w:p w14:paraId="7B756C33" w14:textId="3A82AC2D" w:rsidR="009C1178" w:rsidRPr="00CE45AC" w:rsidRDefault="009C1178" w:rsidP="009C1178">
            <w:pPr>
              <w:pStyle w:val="TAL"/>
              <w:keepNext w:val="0"/>
            </w:pPr>
            <w:r w:rsidRPr="00CE45AC">
              <w:t>express dislike</w:t>
            </w:r>
          </w:p>
        </w:tc>
        <w:tc>
          <w:tcPr>
            <w:tcW w:w="3137" w:type="dxa"/>
          </w:tcPr>
          <w:p w14:paraId="62C4CF92" w14:textId="4213FAB6" w:rsidR="009C1178" w:rsidRPr="00CE45AC" w:rsidRDefault="009C1178" w:rsidP="009C1178">
            <w:pPr>
              <w:pStyle w:val="TAL"/>
              <w:keepNext w:val="0"/>
            </w:pPr>
            <w:r w:rsidRPr="00CE45AC">
              <w:t>Posting of a negative reaction to content provided by another user</w:t>
            </w:r>
          </w:p>
        </w:tc>
        <w:tc>
          <w:tcPr>
            <w:tcW w:w="1901" w:type="dxa"/>
          </w:tcPr>
          <w:p w14:paraId="335BF55F" w14:textId="77777777" w:rsidR="009C1178" w:rsidRPr="00CE45AC" w:rsidRDefault="009C1178" w:rsidP="009C1178">
            <w:pPr>
              <w:pStyle w:val="TAL"/>
              <w:keepNext w:val="0"/>
            </w:pPr>
          </w:p>
        </w:tc>
        <w:tc>
          <w:tcPr>
            <w:tcW w:w="1901" w:type="dxa"/>
          </w:tcPr>
          <w:p w14:paraId="69E1157A" w14:textId="02172A54" w:rsidR="009C1178" w:rsidRPr="00CE45AC" w:rsidRDefault="009C1178" w:rsidP="009C1178">
            <w:pPr>
              <w:pStyle w:val="TAL"/>
              <w:keepNext w:val="0"/>
            </w:pPr>
            <w:r w:rsidRPr="00CE45AC">
              <w:t>dislike</w:t>
            </w:r>
          </w:p>
        </w:tc>
        <w:tc>
          <w:tcPr>
            <w:tcW w:w="1901" w:type="dxa"/>
          </w:tcPr>
          <w:p w14:paraId="7B01CC99" w14:textId="77777777" w:rsidR="009C1178" w:rsidRPr="00CE45AC" w:rsidRDefault="009C1178" w:rsidP="009C1178">
            <w:pPr>
              <w:pStyle w:val="TAL"/>
              <w:keepNext w:val="0"/>
            </w:pPr>
          </w:p>
        </w:tc>
        <w:tc>
          <w:tcPr>
            <w:tcW w:w="1901" w:type="dxa"/>
            <w:shd w:val="clear" w:color="auto" w:fill="auto"/>
          </w:tcPr>
          <w:p w14:paraId="0F12FD46" w14:textId="7B8F2253" w:rsidR="009C1178" w:rsidRPr="00CE45AC" w:rsidRDefault="009C1178" w:rsidP="009C1178">
            <w:pPr>
              <w:pStyle w:val="TAL"/>
              <w:keepNext w:val="0"/>
            </w:pPr>
            <w:r w:rsidRPr="00CE45AC">
              <w:t>je n'aime pas</w:t>
            </w:r>
          </w:p>
        </w:tc>
        <w:tc>
          <w:tcPr>
            <w:tcW w:w="1513" w:type="dxa"/>
          </w:tcPr>
          <w:p w14:paraId="668B2B49" w14:textId="77777777" w:rsidR="009C1178" w:rsidRPr="005B0DC1" w:rsidRDefault="009C1178" w:rsidP="009C1178">
            <w:pPr>
              <w:pStyle w:val="TAL"/>
              <w:keepNext w:val="0"/>
              <w:keepLines w:val="0"/>
              <w:rPr>
                <w:rFonts w:cs="Arial"/>
                <w:szCs w:val="18"/>
                <w:lang w:val="de-DE"/>
              </w:rPr>
            </w:pPr>
          </w:p>
        </w:tc>
      </w:tr>
      <w:tr w:rsidR="009C1178" w:rsidRPr="005B0DC1" w14:paraId="04407504" w14:textId="77777777" w:rsidTr="00637881">
        <w:trPr>
          <w:jc w:val="center"/>
        </w:trPr>
        <w:tc>
          <w:tcPr>
            <w:tcW w:w="731" w:type="dxa"/>
          </w:tcPr>
          <w:p w14:paraId="76A5BEE0" w14:textId="37D5BBCC" w:rsidR="009C1178" w:rsidRPr="00CE45AC" w:rsidRDefault="009C1178" w:rsidP="009C1178">
            <w:pPr>
              <w:pStyle w:val="TAC"/>
              <w:keepNext w:val="0"/>
            </w:pPr>
            <w:r w:rsidRPr="00CE45AC">
              <w:t>SA.</w:t>
            </w:r>
            <w:r>
              <w:t>186</w:t>
            </w:r>
            <w:r w:rsidRPr="00CE45AC">
              <w:rPr>
                <w:rFonts w:cs="Arial"/>
                <w:szCs w:val="18"/>
              </w:rPr>
              <w:t xml:space="preserve"> </w:t>
            </w:r>
          </w:p>
        </w:tc>
        <w:tc>
          <w:tcPr>
            <w:tcW w:w="1232" w:type="dxa"/>
          </w:tcPr>
          <w:p w14:paraId="4F989B2C" w14:textId="1D92546F" w:rsidR="009C1178" w:rsidRPr="00CE45AC" w:rsidRDefault="009C1178" w:rsidP="009C1178">
            <w:pPr>
              <w:pStyle w:val="TAL"/>
              <w:keepNext w:val="0"/>
            </w:pPr>
            <w:r w:rsidRPr="00CE45AC">
              <w:t>express like</w:t>
            </w:r>
          </w:p>
        </w:tc>
        <w:tc>
          <w:tcPr>
            <w:tcW w:w="3137" w:type="dxa"/>
          </w:tcPr>
          <w:p w14:paraId="2C85D44E" w14:textId="11BDD934" w:rsidR="009C1178" w:rsidRPr="00CE45AC" w:rsidRDefault="009C1178" w:rsidP="009C1178">
            <w:pPr>
              <w:pStyle w:val="TAL"/>
              <w:keepNext w:val="0"/>
            </w:pPr>
            <w:r w:rsidRPr="00CE45AC">
              <w:t>Post a positive reaction to content provided by another user</w:t>
            </w:r>
          </w:p>
        </w:tc>
        <w:tc>
          <w:tcPr>
            <w:tcW w:w="1901" w:type="dxa"/>
          </w:tcPr>
          <w:p w14:paraId="252E8EB4" w14:textId="77777777" w:rsidR="009C1178" w:rsidRPr="00CE45AC" w:rsidRDefault="009C1178" w:rsidP="009C1178">
            <w:pPr>
              <w:pStyle w:val="TAL"/>
              <w:keepNext w:val="0"/>
            </w:pPr>
          </w:p>
        </w:tc>
        <w:tc>
          <w:tcPr>
            <w:tcW w:w="1901" w:type="dxa"/>
          </w:tcPr>
          <w:p w14:paraId="0625451E" w14:textId="4DBF91FC" w:rsidR="009C1178" w:rsidRPr="00CE45AC" w:rsidRDefault="009C1178" w:rsidP="009C1178">
            <w:pPr>
              <w:pStyle w:val="TAL"/>
              <w:keepNext w:val="0"/>
            </w:pPr>
            <w:r w:rsidRPr="00CE45AC">
              <w:t>like; positive acknowledgement</w:t>
            </w:r>
          </w:p>
        </w:tc>
        <w:tc>
          <w:tcPr>
            <w:tcW w:w="1901" w:type="dxa"/>
          </w:tcPr>
          <w:p w14:paraId="5ED94C70" w14:textId="77777777" w:rsidR="009C1178" w:rsidRPr="00CE45AC" w:rsidRDefault="009C1178" w:rsidP="009C1178">
            <w:pPr>
              <w:pStyle w:val="TAL"/>
              <w:keepNext w:val="0"/>
            </w:pPr>
          </w:p>
        </w:tc>
        <w:tc>
          <w:tcPr>
            <w:tcW w:w="1901" w:type="dxa"/>
            <w:shd w:val="clear" w:color="auto" w:fill="auto"/>
          </w:tcPr>
          <w:p w14:paraId="51565BE6" w14:textId="3D24B513" w:rsidR="009C1178" w:rsidRPr="00CE45AC" w:rsidRDefault="009C1178" w:rsidP="009C1178">
            <w:pPr>
              <w:pStyle w:val="TAL"/>
              <w:keepNext w:val="0"/>
            </w:pPr>
            <w:r w:rsidRPr="00CE45AC">
              <w:t>j'aime</w:t>
            </w:r>
          </w:p>
        </w:tc>
        <w:tc>
          <w:tcPr>
            <w:tcW w:w="1513" w:type="dxa"/>
          </w:tcPr>
          <w:p w14:paraId="79106004" w14:textId="77777777" w:rsidR="009C1178" w:rsidRPr="005B0DC1" w:rsidRDefault="009C1178" w:rsidP="009C1178">
            <w:pPr>
              <w:pStyle w:val="TAL"/>
              <w:keepNext w:val="0"/>
              <w:keepLines w:val="0"/>
              <w:rPr>
                <w:rFonts w:cs="Arial"/>
                <w:szCs w:val="18"/>
                <w:lang w:val="de-DE"/>
              </w:rPr>
            </w:pPr>
          </w:p>
        </w:tc>
      </w:tr>
      <w:tr w:rsidR="009C1178" w:rsidRPr="005B0DC1" w14:paraId="2C7A4884" w14:textId="77777777" w:rsidTr="00637881">
        <w:trPr>
          <w:jc w:val="center"/>
        </w:trPr>
        <w:tc>
          <w:tcPr>
            <w:tcW w:w="731" w:type="dxa"/>
          </w:tcPr>
          <w:p w14:paraId="4CD401F8" w14:textId="6A3CB0FD" w:rsidR="009C1178" w:rsidRPr="00CE45AC" w:rsidRDefault="009C1178" w:rsidP="009C1178">
            <w:pPr>
              <w:pStyle w:val="TAC"/>
              <w:keepNext w:val="0"/>
            </w:pPr>
            <w:r w:rsidRPr="00CE45AC">
              <w:t>SA.</w:t>
            </w:r>
            <w:r>
              <w:t>187</w:t>
            </w:r>
            <w:r w:rsidRPr="00CE45AC">
              <w:rPr>
                <w:rFonts w:cs="Arial"/>
                <w:szCs w:val="18"/>
              </w:rPr>
              <w:t xml:space="preserve"> </w:t>
            </w:r>
          </w:p>
        </w:tc>
        <w:tc>
          <w:tcPr>
            <w:tcW w:w="1232" w:type="dxa"/>
          </w:tcPr>
          <w:p w14:paraId="7C5C6EDE" w14:textId="355ECD3A" w:rsidR="009C1178" w:rsidRPr="00CE45AC" w:rsidRDefault="009C1178" w:rsidP="009C1178">
            <w:pPr>
              <w:pStyle w:val="TAL"/>
              <w:keepNext w:val="0"/>
            </w:pPr>
            <w:r w:rsidRPr="00CE45AC">
              <w:t>follow</w:t>
            </w:r>
          </w:p>
        </w:tc>
        <w:tc>
          <w:tcPr>
            <w:tcW w:w="3137" w:type="dxa"/>
          </w:tcPr>
          <w:p w14:paraId="01162A72" w14:textId="10F3F274" w:rsidR="009C1178" w:rsidRPr="00CE45AC" w:rsidRDefault="009C1178" w:rsidP="009C1178">
            <w:pPr>
              <w:pStyle w:val="TAL"/>
              <w:keepNext w:val="0"/>
            </w:pPr>
            <w:r w:rsidRPr="00CE45AC">
              <w:t>Follow, or request to be allowed to follow, a specific user account</w:t>
            </w:r>
          </w:p>
        </w:tc>
        <w:tc>
          <w:tcPr>
            <w:tcW w:w="1901" w:type="dxa"/>
          </w:tcPr>
          <w:p w14:paraId="4A670B30" w14:textId="77777777" w:rsidR="009C1178" w:rsidRPr="00CE45AC" w:rsidRDefault="009C1178" w:rsidP="009C1178">
            <w:pPr>
              <w:pStyle w:val="TAL"/>
              <w:keepNext w:val="0"/>
            </w:pPr>
          </w:p>
        </w:tc>
        <w:tc>
          <w:tcPr>
            <w:tcW w:w="1901" w:type="dxa"/>
          </w:tcPr>
          <w:p w14:paraId="6E251DFB" w14:textId="4950569A" w:rsidR="009C1178" w:rsidRPr="00CE45AC" w:rsidRDefault="009C1178" w:rsidP="009C1178">
            <w:pPr>
              <w:pStyle w:val="TAL"/>
              <w:keepNext w:val="0"/>
            </w:pPr>
            <w:r w:rsidRPr="00CE45AC">
              <w:t>follow user</w:t>
            </w:r>
          </w:p>
        </w:tc>
        <w:tc>
          <w:tcPr>
            <w:tcW w:w="1901" w:type="dxa"/>
          </w:tcPr>
          <w:p w14:paraId="20FC20EB" w14:textId="77777777" w:rsidR="009C1178" w:rsidRPr="00CE45AC" w:rsidRDefault="009C1178" w:rsidP="009C1178">
            <w:pPr>
              <w:pStyle w:val="TAL"/>
              <w:keepNext w:val="0"/>
            </w:pPr>
          </w:p>
        </w:tc>
        <w:tc>
          <w:tcPr>
            <w:tcW w:w="1901" w:type="dxa"/>
            <w:shd w:val="clear" w:color="auto" w:fill="auto"/>
          </w:tcPr>
          <w:p w14:paraId="03879F3B" w14:textId="44437B89" w:rsidR="009C1178" w:rsidRPr="00CE45AC" w:rsidRDefault="009C1178" w:rsidP="009C1178">
            <w:pPr>
              <w:pStyle w:val="TAL"/>
              <w:keepNext w:val="0"/>
            </w:pPr>
            <w:r w:rsidRPr="00CE45AC">
              <w:t>suivre</w:t>
            </w:r>
          </w:p>
        </w:tc>
        <w:tc>
          <w:tcPr>
            <w:tcW w:w="1513" w:type="dxa"/>
          </w:tcPr>
          <w:p w14:paraId="04F45555" w14:textId="77777777" w:rsidR="009C1178" w:rsidRPr="005B0DC1" w:rsidRDefault="009C1178" w:rsidP="009C1178">
            <w:pPr>
              <w:pStyle w:val="TAL"/>
              <w:keepNext w:val="0"/>
              <w:keepLines w:val="0"/>
              <w:rPr>
                <w:rFonts w:cs="Arial"/>
                <w:szCs w:val="18"/>
                <w:lang w:val="de-DE"/>
              </w:rPr>
            </w:pPr>
          </w:p>
        </w:tc>
      </w:tr>
      <w:tr w:rsidR="009C1178" w:rsidRPr="005B0DC1" w14:paraId="15D59DA1" w14:textId="77777777" w:rsidTr="00637881">
        <w:trPr>
          <w:jc w:val="center"/>
        </w:trPr>
        <w:tc>
          <w:tcPr>
            <w:tcW w:w="731" w:type="dxa"/>
          </w:tcPr>
          <w:p w14:paraId="3C8E296A" w14:textId="3F0CDBFE" w:rsidR="009C1178" w:rsidRPr="00CE45AC" w:rsidRDefault="009C1178" w:rsidP="009C1178">
            <w:pPr>
              <w:pStyle w:val="TAC"/>
              <w:keepNext w:val="0"/>
            </w:pPr>
            <w:r w:rsidRPr="00CE45AC">
              <w:t>SA.</w:t>
            </w:r>
            <w:r>
              <w:t>188</w:t>
            </w:r>
            <w:r w:rsidRPr="00CE45AC">
              <w:rPr>
                <w:rFonts w:cs="Arial"/>
                <w:szCs w:val="18"/>
              </w:rPr>
              <w:t xml:space="preserve"> </w:t>
            </w:r>
          </w:p>
        </w:tc>
        <w:tc>
          <w:tcPr>
            <w:tcW w:w="1232" w:type="dxa"/>
          </w:tcPr>
          <w:p w14:paraId="34D793C9" w14:textId="6B606315" w:rsidR="009C1178" w:rsidRPr="00CE45AC" w:rsidRDefault="009C1178" w:rsidP="009C1178">
            <w:pPr>
              <w:pStyle w:val="TAL"/>
              <w:keepNext w:val="0"/>
            </w:pPr>
            <w:r w:rsidRPr="00CE45AC">
              <w:t>follow request</w:t>
            </w:r>
          </w:p>
        </w:tc>
        <w:tc>
          <w:tcPr>
            <w:tcW w:w="3137" w:type="dxa"/>
          </w:tcPr>
          <w:p w14:paraId="4D4D5C69" w14:textId="6BC6053A" w:rsidR="009C1178" w:rsidRPr="00CE45AC" w:rsidRDefault="009C1178" w:rsidP="009C1178">
            <w:pPr>
              <w:pStyle w:val="TAL"/>
              <w:keepNext w:val="0"/>
            </w:pPr>
            <w:r w:rsidRPr="00CE45AC">
              <w:t>Send a request to be allowed to share another pre-registered user's posts</w:t>
            </w:r>
          </w:p>
        </w:tc>
        <w:tc>
          <w:tcPr>
            <w:tcW w:w="1901" w:type="dxa"/>
          </w:tcPr>
          <w:p w14:paraId="2BDF128B" w14:textId="77777777" w:rsidR="009C1178" w:rsidRPr="00CE45AC" w:rsidRDefault="009C1178" w:rsidP="009C1178">
            <w:pPr>
              <w:pStyle w:val="TAL"/>
              <w:keepNext w:val="0"/>
            </w:pPr>
          </w:p>
        </w:tc>
        <w:tc>
          <w:tcPr>
            <w:tcW w:w="1901" w:type="dxa"/>
          </w:tcPr>
          <w:p w14:paraId="27D735A4" w14:textId="2A172B90" w:rsidR="009C1178" w:rsidRPr="00CE45AC" w:rsidRDefault="009C1178" w:rsidP="009C1178">
            <w:pPr>
              <w:pStyle w:val="TAL"/>
              <w:keepNext w:val="0"/>
            </w:pPr>
            <w:r w:rsidRPr="00CE45AC">
              <w:t>send "Follow user" request</w:t>
            </w:r>
          </w:p>
        </w:tc>
        <w:tc>
          <w:tcPr>
            <w:tcW w:w="1901" w:type="dxa"/>
          </w:tcPr>
          <w:p w14:paraId="06319193" w14:textId="77777777" w:rsidR="009C1178" w:rsidRPr="00CE45AC" w:rsidRDefault="009C1178" w:rsidP="009C1178">
            <w:pPr>
              <w:pStyle w:val="TAL"/>
              <w:keepNext w:val="0"/>
            </w:pPr>
          </w:p>
        </w:tc>
        <w:tc>
          <w:tcPr>
            <w:tcW w:w="1901" w:type="dxa"/>
            <w:shd w:val="clear" w:color="auto" w:fill="auto"/>
          </w:tcPr>
          <w:p w14:paraId="36AA6256" w14:textId="6BE7043E" w:rsidR="009C1178" w:rsidRPr="00CE45AC" w:rsidRDefault="009C1178" w:rsidP="009C1178">
            <w:pPr>
              <w:pStyle w:val="TAL"/>
              <w:keepNext w:val="0"/>
            </w:pPr>
            <w:r w:rsidRPr="00CE45AC">
              <w:t>envoyer une requète "suivre"</w:t>
            </w:r>
          </w:p>
        </w:tc>
        <w:tc>
          <w:tcPr>
            <w:tcW w:w="1513" w:type="dxa"/>
          </w:tcPr>
          <w:p w14:paraId="418B3DFB" w14:textId="77777777" w:rsidR="009C1178" w:rsidRPr="005B0DC1" w:rsidRDefault="009C1178" w:rsidP="009C1178">
            <w:pPr>
              <w:pStyle w:val="TAL"/>
              <w:keepNext w:val="0"/>
              <w:keepLines w:val="0"/>
              <w:rPr>
                <w:rFonts w:cs="Arial"/>
                <w:szCs w:val="18"/>
                <w:lang w:val="de-DE"/>
              </w:rPr>
            </w:pPr>
          </w:p>
        </w:tc>
      </w:tr>
      <w:tr w:rsidR="009C1178" w:rsidRPr="005B0DC1" w14:paraId="7ECE18DA" w14:textId="77777777" w:rsidTr="00637881">
        <w:trPr>
          <w:jc w:val="center"/>
        </w:trPr>
        <w:tc>
          <w:tcPr>
            <w:tcW w:w="731" w:type="dxa"/>
          </w:tcPr>
          <w:p w14:paraId="6480B397" w14:textId="439C50F7" w:rsidR="009C1178" w:rsidRPr="00CE45AC" w:rsidRDefault="009C1178" w:rsidP="009C1178">
            <w:pPr>
              <w:pStyle w:val="TAC"/>
              <w:keepNext w:val="0"/>
            </w:pPr>
            <w:r w:rsidRPr="00CE45AC">
              <w:t>SA.</w:t>
            </w:r>
            <w:r>
              <w:t>189</w:t>
            </w:r>
            <w:r w:rsidRPr="00CE45AC">
              <w:rPr>
                <w:rFonts w:cs="Arial"/>
                <w:szCs w:val="18"/>
              </w:rPr>
              <w:t xml:space="preserve"> </w:t>
            </w:r>
          </w:p>
        </w:tc>
        <w:tc>
          <w:tcPr>
            <w:tcW w:w="1232" w:type="dxa"/>
          </w:tcPr>
          <w:p w14:paraId="387681D8" w14:textId="5EDAF19D" w:rsidR="009C1178" w:rsidRPr="00CE45AC" w:rsidRDefault="009C1178" w:rsidP="009C1178">
            <w:pPr>
              <w:pStyle w:val="TAL"/>
              <w:keepNext w:val="0"/>
            </w:pPr>
            <w:r w:rsidRPr="00CE45AC">
              <w:t>hashtag</w:t>
            </w:r>
          </w:p>
        </w:tc>
        <w:tc>
          <w:tcPr>
            <w:tcW w:w="3137" w:type="dxa"/>
          </w:tcPr>
          <w:p w14:paraId="35601B14" w14:textId="107404BB" w:rsidR="009C1178" w:rsidRPr="00CE45AC" w:rsidRDefault="009C1178" w:rsidP="009C1178">
            <w:pPr>
              <w:pStyle w:val="TAL"/>
              <w:keepNext w:val="0"/>
            </w:pPr>
            <w:r w:rsidRPr="00CE45AC">
              <w:t>Application-typical (in some cases brand-or channel-typical syntax) denoting the opening of a discussion line on a certain topic, marked with the "hashtag"</w:t>
            </w:r>
          </w:p>
        </w:tc>
        <w:tc>
          <w:tcPr>
            <w:tcW w:w="1901" w:type="dxa"/>
          </w:tcPr>
          <w:p w14:paraId="42FB9F6A" w14:textId="77777777" w:rsidR="009C1178" w:rsidRPr="00CE45AC" w:rsidRDefault="009C1178" w:rsidP="009C1178">
            <w:pPr>
              <w:pStyle w:val="TAL"/>
              <w:keepNext w:val="0"/>
            </w:pPr>
          </w:p>
        </w:tc>
        <w:tc>
          <w:tcPr>
            <w:tcW w:w="1901" w:type="dxa"/>
          </w:tcPr>
          <w:p w14:paraId="4A1F747B" w14:textId="55EEF014" w:rsidR="009C1178" w:rsidRPr="00CE45AC" w:rsidRDefault="009C1178" w:rsidP="009C1178">
            <w:pPr>
              <w:pStyle w:val="TAL"/>
              <w:keepNext w:val="0"/>
            </w:pPr>
            <w:r w:rsidRPr="00CE45AC">
              <w:t>hashtag; "start conversation topic" command</w:t>
            </w:r>
          </w:p>
        </w:tc>
        <w:tc>
          <w:tcPr>
            <w:tcW w:w="1901" w:type="dxa"/>
          </w:tcPr>
          <w:p w14:paraId="33C47DC2" w14:textId="77777777" w:rsidR="009C1178" w:rsidRPr="00CE45AC" w:rsidRDefault="009C1178" w:rsidP="009C1178">
            <w:pPr>
              <w:pStyle w:val="TAL"/>
              <w:keepNext w:val="0"/>
            </w:pPr>
          </w:p>
        </w:tc>
        <w:tc>
          <w:tcPr>
            <w:tcW w:w="1901" w:type="dxa"/>
            <w:shd w:val="clear" w:color="auto" w:fill="auto"/>
          </w:tcPr>
          <w:p w14:paraId="1419449C" w14:textId="189AB7AF" w:rsidR="009C1178" w:rsidRPr="00CE45AC" w:rsidRDefault="009C1178" w:rsidP="009C1178">
            <w:pPr>
              <w:pStyle w:val="TAL"/>
              <w:keepNext w:val="0"/>
            </w:pPr>
            <w:r w:rsidRPr="00CE45AC">
              <w:t>hashtag</w:t>
            </w:r>
          </w:p>
        </w:tc>
        <w:tc>
          <w:tcPr>
            <w:tcW w:w="1513" w:type="dxa"/>
          </w:tcPr>
          <w:p w14:paraId="2869D2F0" w14:textId="77777777" w:rsidR="009C1178" w:rsidRPr="005B0DC1" w:rsidRDefault="009C1178" w:rsidP="009C1178">
            <w:pPr>
              <w:pStyle w:val="TAL"/>
              <w:keepNext w:val="0"/>
              <w:keepLines w:val="0"/>
              <w:rPr>
                <w:rFonts w:cs="Arial"/>
                <w:szCs w:val="18"/>
                <w:lang w:val="de-DE"/>
              </w:rPr>
            </w:pPr>
          </w:p>
        </w:tc>
      </w:tr>
      <w:tr w:rsidR="009C1178" w:rsidRPr="005B0DC1" w14:paraId="7228D0F4" w14:textId="77777777" w:rsidTr="00637881">
        <w:trPr>
          <w:jc w:val="center"/>
        </w:trPr>
        <w:tc>
          <w:tcPr>
            <w:tcW w:w="731" w:type="dxa"/>
          </w:tcPr>
          <w:p w14:paraId="4575180D" w14:textId="22E51588" w:rsidR="009C1178" w:rsidRPr="00CE45AC" w:rsidRDefault="009C1178" w:rsidP="009C1178">
            <w:pPr>
              <w:pStyle w:val="TAC"/>
              <w:keepNext w:val="0"/>
            </w:pPr>
            <w:r w:rsidRPr="00CE45AC">
              <w:t>SA.</w:t>
            </w:r>
            <w:r>
              <w:t>190</w:t>
            </w:r>
            <w:r w:rsidRPr="00CE45AC">
              <w:rPr>
                <w:rFonts w:cs="Arial"/>
                <w:szCs w:val="18"/>
              </w:rPr>
              <w:t xml:space="preserve"> </w:t>
            </w:r>
          </w:p>
        </w:tc>
        <w:tc>
          <w:tcPr>
            <w:tcW w:w="1232" w:type="dxa"/>
          </w:tcPr>
          <w:p w14:paraId="382886A9" w14:textId="4977C3AB" w:rsidR="009C1178" w:rsidRPr="00CE45AC" w:rsidRDefault="009C1178" w:rsidP="009C1178">
            <w:pPr>
              <w:pStyle w:val="TAL"/>
              <w:keepNext w:val="0"/>
            </w:pPr>
            <w:r w:rsidRPr="00CE45AC">
              <w:t>like</w:t>
            </w:r>
          </w:p>
        </w:tc>
        <w:tc>
          <w:tcPr>
            <w:tcW w:w="3137" w:type="dxa"/>
          </w:tcPr>
          <w:p w14:paraId="05C2D65E" w14:textId="129A58FB" w:rsidR="009C1178" w:rsidRPr="00CE45AC" w:rsidRDefault="009C1178" w:rsidP="009C1178">
            <w:pPr>
              <w:pStyle w:val="TAL"/>
              <w:keepNext w:val="0"/>
            </w:pPr>
            <w:r w:rsidRPr="00CE45AC">
              <w:t>Posting of a positivereaction to content provided by another user</w:t>
            </w:r>
          </w:p>
        </w:tc>
        <w:tc>
          <w:tcPr>
            <w:tcW w:w="1901" w:type="dxa"/>
          </w:tcPr>
          <w:p w14:paraId="1EA686E1" w14:textId="77777777" w:rsidR="009C1178" w:rsidRPr="00CE45AC" w:rsidRDefault="009C1178" w:rsidP="009C1178">
            <w:pPr>
              <w:pStyle w:val="TAL"/>
              <w:keepNext w:val="0"/>
            </w:pPr>
          </w:p>
        </w:tc>
        <w:tc>
          <w:tcPr>
            <w:tcW w:w="1901" w:type="dxa"/>
          </w:tcPr>
          <w:p w14:paraId="75911816" w14:textId="4A7D1505" w:rsidR="009C1178" w:rsidRPr="00CE45AC" w:rsidRDefault="009C1178" w:rsidP="009C1178">
            <w:pPr>
              <w:pStyle w:val="TAL"/>
              <w:keepNext w:val="0"/>
            </w:pPr>
            <w:r w:rsidRPr="00CE45AC">
              <w:t xml:space="preserve">like </w:t>
            </w:r>
          </w:p>
        </w:tc>
        <w:tc>
          <w:tcPr>
            <w:tcW w:w="1901" w:type="dxa"/>
          </w:tcPr>
          <w:p w14:paraId="5A560697" w14:textId="77777777" w:rsidR="009C1178" w:rsidRPr="00CE45AC" w:rsidRDefault="009C1178" w:rsidP="009C1178">
            <w:pPr>
              <w:pStyle w:val="TAL"/>
              <w:keepNext w:val="0"/>
            </w:pPr>
          </w:p>
        </w:tc>
        <w:tc>
          <w:tcPr>
            <w:tcW w:w="1901" w:type="dxa"/>
            <w:shd w:val="clear" w:color="auto" w:fill="auto"/>
          </w:tcPr>
          <w:p w14:paraId="3147BFC6" w14:textId="0285837A" w:rsidR="009C1178" w:rsidRPr="00CE45AC" w:rsidRDefault="009C1178" w:rsidP="009C1178">
            <w:pPr>
              <w:pStyle w:val="TAL"/>
              <w:keepNext w:val="0"/>
            </w:pPr>
            <w:r w:rsidRPr="00CE45AC">
              <w:t>j'aime</w:t>
            </w:r>
          </w:p>
        </w:tc>
        <w:tc>
          <w:tcPr>
            <w:tcW w:w="1513" w:type="dxa"/>
          </w:tcPr>
          <w:p w14:paraId="2894DE81" w14:textId="77777777" w:rsidR="009C1178" w:rsidRPr="005B0DC1" w:rsidRDefault="009C1178" w:rsidP="009C1178">
            <w:pPr>
              <w:pStyle w:val="TAL"/>
              <w:keepNext w:val="0"/>
              <w:keepLines w:val="0"/>
              <w:rPr>
                <w:rFonts w:cs="Arial"/>
                <w:szCs w:val="18"/>
                <w:lang w:val="de-DE"/>
              </w:rPr>
            </w:pPr>
          </w:p>
        </w:tc>
      </w:tr>
      <w:tr w:rsidR="009C1178" w:rsidRPr="005B0DC1" w14:paraId="68E38788" w14:textId="77777777" w:rsidTr="00637881">
        <w:trPr>
          <w:jc w:val="center"/>
        </w:trPr>
        <w:tc>
          <w:tcPr>
            <w:tcW w:w="731" w:type="dxa"/>
          </w:tcPr>
          <w:p w14:paraId="597A63A9" w14:textId="7BD36C28" w:rsidR="009C1178" w:rsidRPr="00CE45AC" w:rsidRDefault="009C1178" w:rsidP="009C1178">
            <w:pPr>
              <w:pStyle w:val="TAC"/>
              <w:keepNext w:val="0"/>
            </w:pPr>
            <w:r w:rsidRPr="00CE45AC">
              <w:t>SA.</w:t>
            </w:r>
            <w:r>
              <w:t>191</w:t>
            </w:r>
            <w:r w:rsidRPr="00CE45AC">
              <w:rPr>
                <w:rFonts w:cs="Arial"/>
                <w:szCs w:val="18"/>
              </w:rPr>
              <w:t xml:space="preserve"> </w:t>
            </w:r>
          </w:p>
        </w:tc>
        <w:tc>
          <w:tcPr>
            <w:tcW w:w="1232" w:type="dxa"/>
          </w:tcPr>
          <w:p w14:paraId="474E3578" w14:textId="78E92F1E" w:rsidR="009C1178" w:rsidRPr="00CE45AC" w:rsidRDefault="009C1178" w:rsidP="009C1178">
            <w:pPr>
              <w:pStyle w:val="TAL"/>
              <w:keepNext w:val="0"/>
            </w:pPr>
            <w:r w:rsidRPr="00CE45AC">
              <w:t>likes</w:t>
            </w:r>
          </w:p>
        </w:tc>
        <w:tc>
          <w:tcPr>
            <w:tcW w:w="3137" w:type="dxa"/>
          </w:tcPr>
          <w:p w14:paraId="1E6605BA" w14:textId="24C18404" w:rsidR="009C1178" w:rsidRPr="00CE45AC" w:rsidRDefault="009C1178" w:rsidP="009C1178">
            <w:pPr>
              <w:pStyle w:val="TAL"/>
              <w:keepNext w:val="0"/>
            </w:pPr>
            <w:r w:rsidRPr="00CE45AC">
              <w:t>The number of likes expressed by users with regards to shared content</w:t>
            </w:r>
          </w:p>
        </w:tc>
        <w:tc>
          <w:tcPr>
            <w:tcW w:w="1901" w:type="dxa"/>
          </w:tcPr>
          <w:p w14:paraId="4AF66ED6" w14:textId="77777777" w:rsidR="009C1178" w:rsidRPr="00CE45AC" w:rsidRDefault="009C1178" w:rsidP="009C1178">
            <w:pPr>
              <w:pStyle w:val="TAL"/>
              <w:keepNext w:val="0"/>
            </w:pPr>
          </w:p>
        </w:tc>
        <w:tc>
          <w:tcPr>
            <w:tcW w:w="1901" w:type="dxa"/>
          </w:tcPr>
          <w:p w14:paraId="6B06DF68" w14:textId="3B9C2DEB" w:rsidR="009C1178" w:rsidRPr="00CE45AC" w:rsidRDefault="009C1178" w:rsidP="009C1178">
            <w:pPr>
              <w:pStyle w:val="TAL"/>
              <w:keepNext w:val="0"/>
            </w:pPr>
            <w:r w:rsidRPr="00CE45AC">
              <w:t>likes</w:t>
            </w:r>
          </w:p>
        </w:tc>
        <w:tc>
          <w:tcPr>
            <w:tcW w:w="1901" w:type="dxa"/>
          </w:tcPr>
          <w:p w14:paraId="01B5868E" w14:textId="77777777" w:rsidR="009C1178" w:rsidRPr="00CE45AC" w:rsidRDefault="009C1178" w:rsidP="009C1178">
            <w:pPr>
              <w:pStyle w:val="TAL"/>
              <w:keepNext w:val="0"/>
            </w:pPr>
          </w:p>
        </w:tc>
        <w:tc>
          <w:tcPr>
            <w:tcW w:w="1901" w:type="dxa"/>
            <w:shd w:val="clear" w:color="auto" w:fill="auto"/>
          </w:tcPr>
          <w:p w14:paraId="2BF7AD1C" w14:textId="57119D0F" w:rsidR="009C1178" w:rsidRPr="00CE45AC" w:rsidRDefault="009C1178" w:rsidP="009C1178">
            <w:pPr>
              <w:pStyle w:val="TAL"/>
              <w:keepNext w:val="0"/>
            </w:pPr>
            <w:r w:rsidRPr="00CE45AC">
              <w:t>nombre de likes (de "j'aime")</w:t>
            </w:r>
          </w:p>
        </w:tc>
        <w:tc>
          <w:tcPr>
            <w:tcW w:w="1513" w:type="dxa"/>
          </w:tcPr>
          <w:p w14:paraId="57B8D581" w14:textId="77777777" w:rsidR="009C1178" w:rsidRPr="005B0DC1" w:rsidRDefault="009C1178" w:rsidP="009C1178">
            <w:pPr>
              <w:pStyle w:val="TAL"/>
              <w:keepNext w:val="0"/>
              <w:keepLines w:val="0"/>
              <w:rPr>
                <w:rFonts w:cs="Arial"/>
                <w:szCs w:val="18"/>
                <w:lang w:val="de-DE"/>
              </w:rPr>
            </w:pPr>
          </w:p>
        </w:tc>
      </w:tr>
      <w:tr w:rsidR="009C1178" w:rsidRPr="005B0DC1" w14:paraId="2DE585D5" w14:textId="77777777" w:rsidTr="00637881">
        <w:trPr>
          <w:jc w:val="center"/>
        </w:trPr>
        <w:tc>
          <w:tcPr>
            <w:tcW w:w="731" w:type="dxa"/>
          </w:tcPr>
          <w:p w14:paraId="76F2D7CA" w14:textId="594C043C" w:rsidR="009C1178" w:rsidRPr="00CE45AC" w:rsidRDefault="009C1178" w:rsidP="009C1178">
            <w:pPr>
              <w:pStyle w:val="TAC"/>
              <w:keepNext w:val="0"/>
            </w:pPr>
            <w:r w:rsidRPr="00CE45AC">
              <w:t>SA.</w:t>
            </w:r>
            <w:r>
              <w:t>192</w:t>
            </w:r>
            <w:r w:rsidRPr="00CE45AC">
              <w:rPr>
                <w:rFonts w:cs="Arial"/>
                <w:szCs w:val="18"/>
              </w:rPr>
              <w:t xml:space="preserve"> </w:t>
            </w:r>
          </w:p>
        </w:tc>
        <w:tc>
          <w:tcPr>
            <w:tcW w:w="1232" w:type="dxa"/>
          </w:tcPr>
          <w:p w14:paraId="5D4D54D2" w14:textId="544B530E" w:rsidR="009C1178" w:rsidRPr="00CE45AC" w:rsidRDefault="009C1178" w:rsidP="009C1178">
            <w:pPr>
              <w:pStyle w:val="TAL"/>
              <w:keepNext w:val="0"/>
            </w:pPr>
            <w:r w:rsidRPr="00CE45AC">
              <w:t>mentions</w:t>
            </w:r>
          </w:p>
        </w:tc>
        <w:tc>
          <w:tcPr>
            <w:tcW w:w="3137" w:type="dxa"/>
          </w:tcPr>
          <w:p w14:paraId="7ABBE09D" w14:textId="68BE1115" w:rsidR="009C1178" w:rsidRPr="00CE45AC" w:rsidRDefault="009C1178" w:rsidP="009C1178">
            <w:pPr>
              <w:pStyle w:val="TAL"/>
              <w:keepNext w:val="0"/>
            </w:pPr>
            <w:r w:rsidRPr="00CE45AC">
              <w:t xml:space="preserve">Direct references to input provided by a user </w:t>
            </w:r>
          </w:p>
        </w:tc>
        <w:tc>
          <w:tcPr>
            <w:tcW w:w="1901" w:type="dxa"/>
          </w:tcPr>
          <w:p w14:paraId="14A4EF8F" w14:textId="77777777" w:rsidR="009C1178" w:rsidRPr="00CE45AC" w:rsidRDefault="009C1178" w:rsidP="009C1178">
            <w:pPr>
              <w:pStyle w:val="TAL"/>
              <w:keepNext w:val="0"/>
            </w:pPr>
          </w:p>
        </w:tc>
        <w:tc>
          <w:tcPr>
            <w:tcW w:w="1901" w:type="dxa"/>
          </w:tcPr>
          <w:p w14:paraId="1686F2A1" w14:textId="719A66B0" w:rsidR="009C1178" w:rsidRPr="00CE45AC" w:rsidRDefault="009C1178" w:rsidP="009C1178">
            <w:pPr>
              <w:pStyle w:val="TAL"/>
              <w:keepNext w:val="0"/>
            </w:pPr>
            <w:r w:rsidRPr="00CE45AC">
              <w:t>references to me</w:t>
            </w:r>
          </w:p>
        </w:tc>
        <w:tc>
          <w:tcPr>
            <w:tcW w:w="1901" w:type="dxa"/>
          </w:tcPr>
          <w:p w14:paraId="5216CE5F" w14:textId="77777777" w:rsidR="009C1178" w:rsidRPr="00CE45AC" w:rsidRDefault="009C1178" w:rsidP="009C1178">
            <w:pPr>
              <w:pStyle w:val="TAL"/>
              <w:keepNext w:val="0"/>
            </w:pPr>
          </w:p>
        </w:tc>
        <w:tc>
          <w:tcPr>
            <w:tcW w:w="1901" w:type="dxa"/>
            <w:shd w:val="clear" w:color="auto" w:fill="auto"/>
          </w:tcPr>
          <w:p w14:paraId="4FF80214" w14:textId="59C33C11" w:rsidR="009C1178" w:rsidRPr="00CE45AC" w:rsidRDefault="009C1178" w:rsidP="009C1178">
            <w:pPr>
              <w:pStyle w:val="TAL"/>
              <w:keepNext w:val="0"/>
            </w:pPr>
            <w:r w:rsidRPr="00CE45AC">
              <w:t>citations</w:t>
            </w:r>
          </w:p>
        </w:tc>
        <w:tc>
          <w:tcPr>
            <w:tcW w:w="1513" w:type="dxa"/>
          </w:tcPr>
          <w:p w14:paraId="7874A4DC" w14:textId="77777777" w:rsidR="009C1178" w:rsidRPr="005B0DC1" w:rsidRDefault="009C1178" w:rsidP="009C1178">
            <w:pPr>
              <w:pStyle w:val="TAL"/>
              <w:keepNext w:val="0"/>
              <w:keepLines w:val="0"/>
              <w:rPr>
                <w:rFonts w:cs="Arial"/>
                <w:szCs w:val="18"/>
                <w:lang w:val="de-DE"/>
              </w:rPr>
            </w:pPr>
          </w:p>
        </w:tc>
      </w:tr>
      <w:tr w:rsidR="009C1178" w:rsidRPr="005B0DC1" w14:paraId="2A9343F5" w14:textId="77777777" w:rsidTr="00637881">
        <w:trPr>
          <w:jc w:val="center"/>
        </w:trPr>
        <w:tc>
          <w:tcPr>
            <w:tcW w:w="731" w:type="dxa"/>
          </w:tcPr>
          <w:p w14:paraId="7EFA351D" w14:textId="6EA2C599" w:rsidR="009C1178" w:rsidRPr="00CE45AC" w:rsidRDefault="009C1178" w:rsidP="009C1178">
            <w:pPr>
              <w:pStyle w:val="TAC"/>
              <w:keepNext w:val="0"/>
            </w:pPr>
            <w:r w:rsidRPr="00CE45AC">
              <w:t>SA.</w:t>
            </w:r>
            <w:r>
              <w:t>193</w:t>
            </w:r>
            <w:r w:rsidRPr="00CE45AC">
              <w:rPr>
                <w:rFonts w:cs="Arial"/>
                <w:szCs w:val="18"/>
              </w:rPr>
              <w:t xml:space="preserve"> </w:t>
            </w:r>
          </w:p>
        </w:tc>
        <w:tc>
          <w:tcPr>
            <w:tcW w:w="1232" w:type="dxa"/>
          </w:tcPr>
          <w:p w14:paraId="5FD490F8" w14:textId="7583763D" w:rsidR="009C1178" w:rsidRPr="00CE45AC" w:rsidRDefault="009C1178" w:rsidP="009C1178">
            <w:pPr>
              <w:pStyle w:val="TAL"/>
              <w:keepNext w:val="0"/>
            </w:pPr>
            <w:r w:rsidRPr="00CE45AC">
              <w:t>post, send or tweet a (short) message</w:t>
            </w:r>
          </w:p>
        </w:tc>
        <w:tc>
          <w:tcPr>
            <w:tcW w:w="3137" w:type="dxa"/>
          </w:tcPr>
          <w:p w14:paraId="78CA689C" w14:textId="4F5C0582" w:rsidR="009C1178" w:rsidRPr="00CE45AC" w:rsidRDefault="009C1178" w:rsidP="009C1178">
            <w:pPr>
              <w:pStyle w:val="TAL"/>
              <w:keepNext w:val="0"/>
            </w:pPr>
            <w:r w:rsidRPr="00CE45AC">
              <w:t>Broadcasting of a (brief) message to a predefined list of followers</w:t>
            </w:r>
          </w:p>
        </w:tc>
        <w:tc>
          <w:tcPr>
            <w:tcW w:w="1901" w:type="dxa"/>
          </w:tcPr>
          <w:p w14:paraId="081C25CE" w14:textId="77777777" w:rsidR="009C1178" w:rsidRPr="00CE45AC" w:rsidRDefault="009C1178" w:rsidP="009C1178">
            <w:pPr>
              <w:pStyle w:val="TAL"/>
              <w:keepNext w:val="0"/>
            </w:pPr>
          </w:p>
        </w:tc>
        <w:tc>
          <w:tcPr>
            <w:tcW w:w="1901" w:type="dxa"/>
          </w:tcPr>
          <w:p w14:paraId="3AE31080" w14:textId="4B62515E" w:rsidR="009C1178" w:rsidRPr="00CE45AC" w:rsidRDefault="009C1178" w:rsidP="009C1178">
            <w:pPr>
              <w:pStyle w:val="TAL"/>
              <w:keepNext w:val="0"/>
            </w:pPr>
            <w:r w:rsidRPr="00CE45AC">
              <w:t>post; send; tweet; deflect; spread</w:t>
            </w:r>
          </w:p>
        </w:tc>
        <w:tc>
          <w:tcPr>
            <w:tcW w:w="1901" w:type="dxa"/>
          </w:tcPr>
          <w:p w14:paraId="33FCCEF9" w14:textId="77777777" w:rsidR="009C1178" w:rsidRPr="00CE45AC" w:rsidRDefault="009C1178" w:rsidP="009C1178">
            <w:pPr>
              <w:pStyle w:val="TAL"/>
              <w:keepNext w:val="0"/>
            </w:pPr>
          </w:p>
        </w:tc>
        <w:tc>
          <w:tcPr>
            <w:tcW w:w="1901" w:type="dxa"/>
            <w:shd w:val="clear" w:color="auto" w:fill="auto"/>
          </w:tcPr>
          <w:p w14:paraId="049D0372" w14:textId="31E42D12" w:rsidR="009C1178" w:rsidRPr="00CE45AC" w:rsidRDefault="009C1178" w:rsidP="009C1178">
            <w:pPr>
              <w:pStyle w:val="TAL"/>
              <w:keepNext w:val="0"/>
            </w:pPr>
            <w:r w:rsidRPr="00CE45AC">
              <w:t>reposter, renvoyer, vers une liste de suiveurs</w:t>
            </w:r>
          </w:p>
        </w:tc>
        <w:tc>
          <w:tcPr>
            <w:tcW w:w="1513" w:type="dxa"/>
          </w:tcPr>
          <w:p w14:paraId="1699EFDA" w14:textId="77777777" w:rsidR="009C1178" w:rsidRPr="005B0DC1" w:rsidRDefault="009C1178" w:rsidP="009C1178">
            <w:pPr>
              <w:pStyle w:val="TAL"/>
              <w:keepNext w:val="0"/>
              <w:keepLines w:val="0"/>
              <w:rPr>
                <w:rFonts w:cs="Arial"/>
                <w:szCs w:val="18"/>
                <w:lang w:val="de-DE"/>
              </w:rPr>
            </w:pPr>
          </w:p>
        </w:tc>
      </w:tr>
      <w:tr w:rsidR="009C1178" w:rsidRPr="005B0DC1" w14:paraId="7669FA14" w14:textId="77777777" w:rsidTr="00637881">
        <w:trPr>
          <w:jc w:val="center"/>
        </w:trPr>
        <w:tc>
          <w:tcPr>
            <w:tcW w:w="731" w:type="dxa"/>
          </w:tcPr>
          <w:p w14:paraId="1EA105B9" w14:textId="5AABB572" w:rsidR="009C1178" w:rsidRPr="00CE45AC" w:rsidRDefault="009C1178" w:rsidP="009C1178">
            <w:pPr>
              <w:pStyle w:val="TAC"/>
              <w:keepNext w:val="0"/>
            </w:pPr>
            <w:r w:rsidRPr="00CE45AC">
              <w:t>SA.</w:t>
            </w:r>
            <w:r>
              <w:t>194</w:t>
            </w:r>
            <w:r w:rsidRPr="00CE45AC">
              <w:rPr>
                <w:rFonts w:cs="Arial"/>
                <w:szCs w:val="18"/>
              </w:rPr>
              <w:t xml:space="preserve"> </w:t>
            </w:r>
          </w:p>
        </w:tc>
        <w:tc>
          <w:tcPr>
            <w:tcW w:w="1232" w:type="dxa"/>
          </w:tcPr>
          <w:p w14:paraId="22655A9B" w14:textId="085CAAB6" w:rsidR="009C1178" w:rsidRPr="00CE45AC" w:rsidRDefault="009C1178" w:rsidP="009C1178">
            <w:pPr>
              <w:pStyle w:val="TAL"/>
              <w:keepNext w:val="0"/>
            </w:pPr>
            <w:r w:rsidRPr="00CE45AC">
              <w:t>repost, resend, retweet (a short message)</w:t>
            </w:r>
          </w:p>
        </w:tc>
        <w:tc>
          <w:tcPr>
            <w:tcW w:w="3137" w:type="dxa"/>
          </w:tcPr>
          <w:p w14:paraId="2551C254" w14:textId="660DC8DA" w:rsidR="009C1178" w:rsidRPr="00CE45AC" w:rsidRDefault="009C1178" w:rsidP="009C1178">
            <w:pPr>
              <w:pStyle w:val="TAL"/>
              <w:keepNext w:val="0"/>
            </w:pPr>
            <w:r w:rsidRPr="00CE45AC">
              <w:t>Repost a message from a user to a pre-defined group of (other) mobile ICT users</w:t>
            </w:r>
          </w:p>
        </w:tc>
        <w:tc>
          <w:tcPr>
            <w:tcW w:w="1901" w:type="dxa"/>
          </w:tcPr>
          <w:p w14:paraId="4C98D812" w14:textId="77777777" w:rsidR="009C1178" w:rsidRPr="00CE45AC" w:rsidRDefault="009C1178" w:rsidP="009C1178">
            <w:pPr>
              <w:pStyle w:val="TAL"/>
              <w:keepNext w:val="0"/>
            </w:pPr>
          </w:p>
        </w:tc>
        <w:tc>
          <w:tcPr>
            <w:tcW w:w="1901" w:type="dxa"/>
          </w:tcPr>
          <w:p w14:paraId="1EA6164A" w14:textId="15D85E7D" w:rsidR="009C1178" w:rsidRPr="00CE45AC" w:rsidRDefault="009C1178" w:rsidP="009C1178">
            <w:pPr>
              <w:pStyle w:val="TAL"/>
              <w:keepNext w:val="0"/>
            </w:pPr>
            <w:r w:rsidRPr="00CE45AC">
              <w:t>repost; resend; retweet; deflect; spread</w:t>
            </w:r>
          </w:p>
        </w:tc>
        <w:tc>
          <w:tcPr>
            <w:tcW w:w="1901" w:type="dxa"/>
          </w:tcPr>
          <w:p w14:paraId="64B1D000" w14:textId="77777777" w:rsidR="009C1178" w:rsidRPr="00CE45AC" w:rsidRDefault="009C1178" w:rsidP="009C1178">
            <w:pPr>
              <w:pStyle w:val="TAL"/>
              <w:keepNext w:val="0"/>
            </w:pPr>
          </w:p>
        </w:tc>
        <w:tc>
          <w:tcPr>
            <w:tcW w:w="1901" w:type="dxa"/>
            <w:shd w:val="clear" w:color="auto" w:fill="auto"/>
          </w:tcPr>
          <w:p w14:paraId="148575E8" w14:textId="19A1DDAA" w:rsidR="009C1178" w:rsidRPr="00CE45AC" w:rsidRDefault="009C1178" w:rsidP="009C1178">
            <w:pPr>
              <w:pStyle w:val="TAL"/>
              <w:keepNext w:val="0"/>
            </w:pPr>
            <w:r w:rsidRPr="00CE45AC">
              <w:t>reposter, renvoyer</w:t>
            </w:r>
          </w:p>
        </w:tc>
        <w:tc>
          <w:tcPr>
            <w:tcW w:w="1513" w:type="dxa"/>
          </w:tcPr>
          <w:p w14:paraId="5F08F9F4" w14:textId="77777777" w:rsidR="009C1178" w:rsidRPr="005B0DC1" w:rsidRDefault="009C1178" w:rsidP="009C1178">
            <w:pPr>
              <w:pStyle w:val="TAL"/>
              <w:keepNext w:val="0"/>
              <w:keepLines w:val="0"/>
              <w:rPr>
                <w:rFonts w:cs="Arial"/>
                <w:szCs w:val="18"/>
                <w:lang w:val="de-DE"/>
              </w:rPr>
            </w:pPr>
          </w:p>
        </w:tc>
      </w:tr>
      <w:tr w:rsidR="009C1178" w:rsidRPr="005B0DC1" w14:paraId="299B7B01" w14:textId="77777777" w:rsidTr="00637881">
        <w:trPr>
          <w:jc w:val="center"/>
        </w:trPr>
        <w:tc>
          <w:tcPr>
            <w:tcW w:w="731" w:type="dxa"/>
          </w:tcPr>
          <w:p w14:paraId="0EB86DFE" w14:textId="4CCA8BE9" w:rsidR="009C1178" w:rsidRPr="00CE45AC" w:rsidRDefault="009C1178" w:rsidP="009C1178">
            <w:pPr>
              <w:pStyle w:val="TAC"/>
              <w:keepNext w:val="0"/>
            </w:pPr>
            <w:r w:rsidRPr="00CE45AC">
              <w:t>SA.</w:t>
            </w:r>
            <w:r>
              <w:t>195</w:t>
            </w:r>
            <w:r w:rsidRPr="00CE45AC">
              <w:rPr>
                <w:rFonts w:cs="Arial"/>
                <w:szCs w:val="18"/>
              </w:rPr>
              <w:t xml:space="preserve"> </w:t>
            </w:r>
          </w:p>
        </w:tc>
        <w:tc>
          <w:tcPr>
            <w:tcW w:w="1232" w:type="dxa"/>
          </w:tcPr>
          <w:p w14:paraId="54605807" w14:textId="11664C7A" w:rsidR="009C1178" w:rsidRPr="00CE45AC" w:rsidRDefault="009C1178" w:rsidP="009C1178">
            <w:pPr>
              <w:pStyle w:val="TAL"/>
              <w:keepNext w:val="0"/>
            </w:pPr>
            <w:r w:rsidRPr="00CE45AC">
              <w:t>share</w:t>
            </w:r>
          </w:p>
        </w:tc>
        <w:tc>
          <w:tcPr>
            <w:tcW w:w="3137" w:type="dxa"/>
          </w:tcPr>
          <w:p w14:paraId="0F1DEB93" w14:textId="1C90AE34" w:rsidR="009C1178" w:rsidRPr="00CE45AC" w:rsidRDefault="009C1178" w:rsidP="009C1178">
            <w:pPr>
              <w:pStyle w:val="TAL"/>
              <w:keepNext w:val="0"/>
            </w:pPr>
            <w:r w:rsidRPr="00CE45AC">
              <w:t>Make (social media) content available to other users in a mobile ICT context</w:t>
            </w:r>
          </w:p>
        </w:tc>
        <w:tc>
          <w:tcPr>
            <w:tcW w:w="1901" w:type="dxa"/>
          </w:tcPr>
          <w:p w14:paraId="09E31084" w14:textId="77777777" w:rsidR="009C1178" w:rsidRPr="00CE45AC" w:rsidRDefault="009C1178" w:rsidP="009C1178">
            <w:pPr>
              <w:pStyle w:val="TAL"/>
              <w:keepNext w:val="0"/>
            </w:pPr>
          </w:p>
        </w:tc>
        <w:tc>
          <w:tcPr>
            <w:tcW w:w="1901" w:type="dxa"/>
          </w:tcPr>
          <w:p w14:paraId="66FD4E93" w14:textId="28ADA4FF" w:rsidR="009C1178" w:rsidRPr="00CE45AC" w:rsidRDefault="009C1178" w:rsidP="009C1178">
            <w:pPr>
              <w:pStyle w:val="TAL"/>
              <w:keepNext w:val="0"/>
            </w:pPr>
            <w:r w:rsidRPr="00CE45AC">
              <w:t>make available; share</w:t>
            </w:r>
          </w:p>
        </w:tc>
        <w:tc>
          <w:tcPr>
            <w:tcW w:w="1901" w:type="dxa"/>
          </w:tcPr>
          <w:p w14:paraId="1EBC4734" w14:textId="77777777" w:rsidR="009C1178" w:rsidRPr="00CE45AC" w:rsidRDefault="009C1178" w:rsidP="009C1178">
            <w:pPr>
              <w:pStyle w:val="TAL"/>
              <w:keepNext w:val="0"/>
            </w:pPr>
          </w:p>
        </w:tc>
        <w:tc>
          <w:tcPr>
            <w:tcW w:w="1901" w:type="dxa"/>
            <w:shd w:val="clear" w:color="auto" w:fill="auto"/>
          </w:tcPr>
          <w:p w14:paraId="38045BA6" w14:textId="71C1793A" w:rsidR="009C1178" w:rsidRPr="00CE45AC" w:rsidRDefault="009C1178" w:rsidP="009C1178">
            <w:pPr>
              <w:pStyle w:val="TAL"/>
              <w:keepNext w:val="0"/>
            </w:pPr>
            <w:r w:rsidRPr="00CE45AC">
              <w:t>partager</w:t>
            </w:r>
          </w:p>
        </w:tc>
        <w:tc>
          <w:tcPr>
            <w:tcW w:w="1513" w:type="dxa"/>
          </w:tcPr>
          <w:p w14:paraId="1A3CCD44" w14:textId="77777777" w:rsidR="009C1178" w:rsidRPr="005B0DC1" w:rsidRDefault="009C1178" w:rsidP="009C1178">
            <w:pPr>
              <w:pStyle w:val="TAL"/>
              <w:keepNext w:val="0"/>
              <w:keepLines w:val="0"/>
              <w:rPr>
                <w:rFonts w:cs="Arial"/>
                <w:szCs w:val="18"/>
                <w:lang w:val="de-DE"/>
              </w:rPr>
            </w:pPr>
          </w:p>
        </w:tc>
      </w:tr>
      <w:tr w:rsidR="009C1178" w:rsidRPr="005B0DC1" w14:paraId="34065FDA" w14:textId="77777777" w:rsidTr="00637881">
        <w:trPr>
          <w:jc w:val="center"/>
        </w:trPr>
        <w:tc>
          <w:tcPr>
            <w:tcW w:w="731" w:type="dxa"/>
          </w:tcPr>
          <w:p w14:paraId="2755656F" w14:textId="7397EC3C" w:rsidR="009C1178" w:rsidRPr="00CE45AC" w:rsidRDefault="009C1178" w:rsidP="009C1178">
            <w:pPr>
              <w:pStyle w:val="TAC"/>
              <w:keepNext w:val="0"/>
            </w:pPr>
            <w:r w:rsidRPr="00CE45AC">
              <w:t>SA.</w:t>
            </w:r>
            <w:r>
              <w:t>196</w:t>
            </w:r>
            <w:r w:rsidRPr="00CE45AC">
              <w:rPr>
                <w:rFonts w:cs="Arial"/>
                <w:szCs w:val="18"/>
              </w:rPr>
              <w:t xml:space="preserve"> </w:t>
            </w:r>
          </w:p>
        </w:tc>
        <w:tc>
          <w:tcPr>
            <w:tcW w:w="1232" w:type="dxa"/>
          </w:tcPr>
          <w:p w14:paraId="12212659" w14:textId="264EA2EC" w:rsidR="009C1178" w:rsidRPr="00CE45AC" w:rsidRDefault="009C1178" w:rsidP="009C1178">
            <w:pPr>
              <w:pStyle w:val="TAL"/>
              <w:keepNext w:val="0"/>
            </w:pPr>
            <w:r w:rsidRPr="00CE45AC">
              <w:t>tag</w:t>
            </w:r>
          </w:p>
        </w:tc>
        <w:tc>
          <w:tcPr>
            <w:tcW w:w="3137" w:type="dxa"/>
          </w:tcPr>
          <w:p w14:paraId="1CC8E1B3" w14:textId="31CD0B95" w:rsidR="009C1178" w:rsidRPr="00CE45AC" w:rsidRDefault="009C1178" w:rsidP="009C1178">
            <w:pPr>
              <w:pStyle w:val="TAL"/>
              <w:keepNext w:val="0"/>
            </w:pPr>
            <w:r w:rsidRPr="00CE45AC">
              <w:t>Tags allow social media users to engage an individual, business or any entity with a social profile when they mention them in a post or comment</w:t>
            </w:r>
          </w:p>
        </w:tc>
        <w:tc>
          <w:tcPr>
            <w:tcW w:w="1901" w:type="dxa"/>
          </w:tcPr>
          <w:p w14:paraId="618760CC" w14:textId="77777777" w:rsidR="009C1178" w:rsidRPr="00CE45AC" w:rsidRDefault="009C1178" w:rsidP="009C1178">
            <w:pPr>
              <w:pStyle w:val="TAL"/>
              <w:keepNext w:val="0"/>
            </w:pPr>
          </w:p>
        </w:tc>
        <w:tc>
          <w:tcPr>
            <w:tcW w:w="1901" w:type="dxa"/>
          </w:tcPr>
          <w:p w14:paraId="21996AF9" w14:textId="289F9E55" w:rsidR="009C1178" w:rsidRPr="00CE45AC" w:rsidRDefault="009C1178" w:rsidP="009C1178">
            <w:pPr>
              <w:pStyle w:val="TAL"/>
              <w:keepNext w:val="0"/>
            </w:pPr>
            <w:r w:rsidRPr="00CE45AC">
              <w:t>tag</w:t>
            </w:r>
          </w:p>
        </w:tc>
        <w:tc>
          <w:tcPr>
            <w:tcW w:w="1901" w:type="dxa"/>
          </w:tcPr>
          <w:p w14:paraId="15A98569" w14:textId="77777777" w:rsidR="009C1178" w:rsidRPr="00CE45AC" w:rsidRDefault="009C1178" w:rsidP="009C1178">
            <w:pPr>
              <w:pStyle w:val="TAL"/>
              <w:keepNext w:val="0"/>
            </w:pPr>
          </w:p>
        </w:tc>
        <w:tc>
          <w:tcPr>
            <w:tcW w:w="1901" w:type="dxa"/>
            <w:shd w:val="clear" w:color="auto" w:fill="auto"/>
          </w:tcPr>
          <w:p w14:paraId="236FD467" w14:textId="2654A84C" w:rsidR="009C1178" w:rsidRPr="00CE45AC" w:rsidRDefault="009C1178" w:rsidP="009C1178">
            <w:pPr>
              <w:pStyle w:val="TAL"/>
              <w:keepNext w:val="0"/>
            </w:pPr>
            <w:r w:rsidRPr="00CE45AC">
              <w:t>tag; étiquette</w:t>
            </w:r>
          </w:p>
        </w:tc>
        <w:tc>
          <w:tcPr>
            <w:tcW w:w="1513" w:type="dxa"/>
          </w:tcPr>
          <w:p w14:paraId="1434434B" w14:textId="77777777" w:rsidR="009C1178" w:rsidRPr="005B0DC1" w:rsidRDefault="009C1178" w:rsidP="009C1178">
            <w:pPr>
              <w:pStyle w:val="TAL"/>
              <w:keepNext w:val="0"/>
              <w:keepLines w:val="0"/>
              <w:rPr>
                <w:rFonts w:cs="Arial"/>
                <w:szCs w:val="18"/>
                <w:lang w:val="de-DE"/>
              </w:rPr>
            </w:pPr>
          </w:p>
        </w:tc>
      </w:tr>
      <w:tr w:rsidR="009C1178" w:rsidRPr="005B0DC1" w14:paraId="1C880AD0" w14:textId="77777777" w:rsidTr="00637881">
        <w:trPr>
          <w:jc w:val="center"/>
        </w:trPr>
        <w:tc>
          <w:tcPr>
            <w:tcW w:w="731" w:type="dxa"/>
          </w:tcPr>
          <w:p w14:paraId="3E2EAB91" w14:textId="2A137FB1" w:rsidR="009C1178" w:rsidRPr="00CE45AC" w:rsidRDefault="009C1178" w:rsidP="009C1178">
            <w:pPr>
              <w:pStyle w:val="TAC"/>
              <w:keepNext w:val="0"/>
            </w:pPr>
            <w:r w:rsidRPr="00CE45AC">
              <w:t>SA.</w:t>
            </w:r>
            <w:r>
              <w:t>197</w:t>
            </w:r>
            <w:r w:rsidRPr="00CE45AC">
              <w:rPr>
                <w:rFonts w:cs="Arial"/>
                <w:szCs w:val="18"/>
              </w:rPr>
              <w:t xml:space="preserve"> </w:t>
            </w:r>
          </w:p>
        </w:tc>
        <w:tc>
          <w:tcPr>
            <w:tcW w:w="1232" w:type="dxa"/>
          </w:tcPr>
          <w:p w14:paraId="1F78BB4F" w14:textId="491670A2" w:rsidR="009C1178" w:rsidRPr="00CE45AC" w:rsidRDefault="009C1178" w:rsidP="009C1178">
            <w:pPr>
              <w:pStyle w:val="TAL"/>
              <w:keepNext w:val="0"/>
            </w:pPr>
            <w:r w:rsidRPr="00CE45AC">
              <w:t>unfollow</w:t>
            </w:r>
          </w:p>
        </w:tc>
        <w:tc>
          <w:tcPr>
            <w:tcW w:w="3137" w:type="dxa"/>
          </w:tcPr>
          <w:p w14:paraId="75B6932C" w14:textId="7CEBCDB1" w:rsidR="009C1178" w:rsidRPr="00CE45AC" w:rsidRDefault="009C1178" w:rsidP="009C1178">
            <w:pPr>
              <w:pStyle w:val="TAL"/>
              <w:keepNext w:val="0"/>
            </w:pPr>
            <w:r w:rsidRPr="00CE45AC">
              <w:t>Stop following a specific user account</w:t>
            </w:r>
          </w:p>
        </w:tc>
        <w:tc>
          <w:tcPr>
            <w:tcW w:w="1901" w:type="dxa"/>
          </w:tcPr>
          <w:p w14:paraId="7838F824" w14:textId="77777777" w:rsidR="009C1178" w:rsidRPr="00CE45AC" w:rsidRDefault="009C1178" w:rsidP="009C1178">
            <w:pPr>
              <w:pStyle w:val="TAL"/>
              <w:keepNext w:val="0"/>
            </w:pPr>
          </w:p>
        </w:tc>
        <w:tc>
          <w:tcPr>
            <w:tcW w:w="1901" w:type="dxa"/>
          </w:tcPr>
          <w:p w14:paraId="3C947257" w14:textId="0E89F89A" w:rsidR="009C1178" w:rsidRPr="00CE45AC" w:rsidRDefault="009C1178" w:rsidP="009C1178">
            <w:pPr>
              <w:pStyle w:val="TAL"/>
              <w:keepNext w:val="0"/>
            </w:pPr>
            <w:r w:rsidRPr="00CE45AC">
              <w:t>stop following (a specific acount)</w:t>
            </w:r>
          </w:p>
        </w:tc>
        <w:tc>
          <w:tcPr>
            <w:tcW w:w="1901" w:type="dxa"/>
          </w:tcPr>
          <w:p w14:paraId="25F357C9" w14:textId="77777777" w:rsidR="009C1178" w:rsidRPr="00CE45AC" w:rsidRDefault="009C1178" w:rsidP="009C1178">
            <w:pPr>
              <w:pStyle w:val="TAL"/>
              <w:keepNext w:val="0"/>
            </w:pPr>
          </w:p>
        </w:tc>
        <w:tc>
          <w:tcPr>
            <w:tcW w:w="1901" w:type="dxa"/>
            <w:shd w:val="clear" w:color="auto" w:fill="auto"/>
          </w:tcPr>
          <w:p w14:paraId="037B8E3E" w14:textId="18C939C3" w:rsidR="009C1178" w:rsidRPr="00CE45AC" w:rsidRDefault="009C1178" w:rsidP="009C1178">
            <w:pPr>
              <w:pStyle w:val="TAL"/>
              <w:keepNext w:val="0"/>
            </w:pPr>
            <w:r w:rsidRPr="00CE45AC">
              <w:t>ne plus suivre</w:t>
            </w:r>
          </w:p>
        </w:tc>
        <w:tc>
          <w:tcPr>
            <w:tcW w:w="1513" w:type="dxa"/>
          </w:tcPr>
          <w:p w14:paraId="360C9A4B" w14:textId="77777777" w:rsidR="009C1178" w:rsidRPr="005B0DC1" w:rsidRDefault="009C1178" w:rsidP="009C1178">
            <w:pPr>
              <w:pStyle w:val="TAL"/>
              <w:keepNext w:val="0"/>
              <w:keepLines w:val="0"/>
              <w:rPr>
                <w:rFonts w:cs="Arial"/>
                <w:szCs w:val="18"/>
                <w:lang w:val="de-DE"/>
              </w:rPr>
            </w:pPr>
          </w:p>
        </w:tc>
      </w:tr>
      <w:tr w:rsidR="009C1178" w:rsidRPr="005B0DC1" w14:paraId="0C5537D1" w14:textId="77777777" w:rsidTr="00637881">
        <w:trPr>
          <w:jc w:val="center"/>
        </w:trPr>
        <w:tc>
          <w:tcPr>
            <w:tcW w:w="731" w:type="dxa"/>
          </w:tcPr>
          <w:p w14:paraId="55C9BD11" w14:textId="3C4B0B1E" w:rsidR="009C1178" w:rsidRPr="00CE45AC" w:rsidRDefault="009C1178" w:rsidP="009C1178">
            <w:pPr>
              <w:pStyle w:val="TAC"/>
              <w:keepNext w:val="0"/>
            </w:pPr>
            <w:r w:rsidRPr="00CE45AC">
              <w:t>SA.</w:t>
            </w:r>
            <w:r>
              <w:t>198</w:t>
            </w:r>
            <w:r w:rsidRPr="00CE45AC">
              <w:rPr>
                <w:rFonts w:cs="Arial"/>
                <w:szCs w:val="18"/>
              </w:rPr>
              <w:t xml:space="preserve"> </w:t>
            </w:r>
          </w:p>
        </w:tc>
        <w:tc>
          <w:tcPr>
            <w:tcW w:w="1232" w:type="dxa"/>
          </w:tcPr>
          <w:p w14:paraId="376716BC" w14:textId="25F64E99" w:rsidR="009C1178" w:rsidRPr="00CE45AC" w:rsidRDefault="009C1178" w:rsidP="009C1178">
            <w:pPr>
              <w:pStyle w:val="TAL"/>
              <w:keepNext w:val="0"/>
            </w:pPr>
            <w:r w:rsidRPr="00CE45AC">
              <w:t>views</w:t>
            </w:r>
          </w:p>
        </w:tc>
        <w:tc>
          <w:tcPr>
            <w:tcW w:w="3137" w:type="dxa"/>
          </w:tcPr>
          <w:p w14:paraId="08DFF0CF" w14:textId="75320F1B" w:rsidR="009C1178" w:rsidRPr="00CE45AC" w:rsidRDefault="009C1178" w:rsidP="009C1178">
            <w:pPr>
              <w:pStyle w:val="TAL"/>
              <w:keepNext w:val="0"/>
            </w:pPr>
            <w:r w:rsidRPr="00CE45AC">
              <w:t>A measure of reach-out, according to certain criteria (e.g. number of clicks, or views for a certain minimum time)</w:t>
            </w:r>
          </w:p>
        </w:tc>
        <w:tc>
          <w:tcPr>
            <w:tcW w:w="1901" w:type="dxa"/>
          </w:tcPr>
          <w:p w14:paraId="1225E5C2" w14:textId="77777777" w:rsidR="009C1178" w:rsidRPr="00CE45AC" w:rsidRDefault="009C1178" w:rsidP="009C1178">
            <w:pPr>
              <w:pStyle w:val="TAL"/>
              <w:keepNext w:val="0"/>
            </w:pPr>
          </w:p>
        </w:tc>
        <w:tc>
          <w:tcPr>
            <w:tcW w:w="1901" w:type="dxa"/>
          </w:tcPr>
          <w:p w14:paraId="52EBEB90" w14:textId="5E12D7A1" w:rsidR="009C1178" w:rsidRPr="00CE45AC" w:rsidRDefault="009C1178" w:rsidP="009C1178">
            <w:pPr>
              <w:pStyle w:val="TAL"/>
              <w:keepNext w:val="0"/>
            </w:pPr>
            <w:r w:rsidRPr="00CE45AC">
              <w:t>views</w:t>
            </w:r>
          </w:p>
        </w:tc>
        <w:tc>
          <w:tcPr>
            <w:tcW w:w="1901" w:type="dxa"/>
          </w:tcPr>
          <w:p w14:paraId="3FB8D3F8" w14:textId="77777777" w:rsidR="009C1178" w:rsidRPr="00CE45AC" w:rsidRDefault="009C1178" w:rsidP="009C1178">
            <w:pPr>
              <w:pStyle w:val="TAL"/>
              <w:keepNext w:val="0"/>
            </w:pPr>
          </w:p>
        </w:tc>
        <w:tc>
          <w:tcPr>
            <w:tcW w:w="1901" w:type="dxa"/>
            <w:shd w:val="clear" w:color="auto" w:fill="auto"/>
          </w:tcPr>
          <w:p w14:paraId="30A8B713" w14:textId="7AB9B29F" w:rsidR="009C1178" w:rsidRPr="00CE45AC" w:rsidRDefault="009C1178" w:rsidP="009C1178">
            <w:pPr>
              <w:pStyle w:val="TAL"/>
              <w:keepNext w:val="0"/>
            </w:pPr>
            <w:r w:rsidRPr="00CE45AC">
              <w:t>vues </w:t>
            </w:r>
          </w:p>
        </w:tc>
        <w:tc>
          <w:tcPr>
            <w:tcW w:w="1513" w:type="dxa"/>
          </w:tcPr>
          <w:p w14:paraId="53840F8B" w14:textId="77777777" w:rsidR="009C1178" w:rsidRPr="005B0DC1" w:rsidRDefault="009C1178" w:rsidP="009C1178">
            <w:pPr>
              <w:pStyle w:val="TAL"/>
              <w:keepNext w:val="0"/>
              <w:keepLines w:val="0"/>
              <w:rPr>
                <w:rFonts w:cs="Arial"/>
                <w:szCs w:val="18"/>
                <w:lang w:val="de-DE"/>
              </w:rPr>
            </w:pPr>
          </w:p>
        </w:tc>
      </w:tr>
    </w:tbl>
    <w:p w14:paraId="6AF1C901" w14:textId="77777777" w:rsidR="00EF6D20" w:rsidRDefault="00EF6D20" w:rsidP="00EF6D20"/>
    <w:p w14:paraId="58B9208D" w14:textId="1BBE7291" w:rsidR="00EF6D20" w:rsidRPr="00CE45AC" w:rsidRDefault="00EF6D20" w:rsidP="00EF6D20">
      <w:pPr>
        <w:pStyle w:val="TH"/>
      </w:pPr>
      <w:r w:rsidRPr="00CE45AC">
        <w:t>Table </w:t>
      </w:r>
      <w:r w:rsidR="009C1178">
        <w:t>35</w:t>
      </w:r>
      <w:r>
        <w:t>c</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02B4898" w14:textId="77777777" w:rsidTr="00637881">
        <w:trPr>
          <w:tblHeader/>
          <w:jc w:val="center"/>
        </w:trPr>
        <w:tc>
          <w:tcPr>
            <w:tcW w:w="731" w:type="dxa"/>
          </w:tcPr>
          <w:p w14:paraId="51229E5C" w14:textId="77777777" w:rsidR="00EF6D20" w:rsidRPr="00CE45AC" w:rsidRDefault="00EF6D20" w:rsidP="00637881">
            <w:pPr>
              <w:pStyle w:val="TAH"/>
              <w:keepNext w:val="0"/>
              <w:keepLines w:val="0"/>
            </w:pPr>
            <w:r w:rsidRPr="00CE45AC">
              <w:t>Index</w:t>
            </w:r>
          </w:p>
        </w:tc>
        <w:tc>
          <w:tcPr>
            <w:tcW w:w="1232" w:type="dxa"/>
          </w:tcPr>
          <w:p w14:paraId="382200CB" w14:textId="77777777" w:rsidR="00EF6D20" w:rsidRPr="00CE45AC" w:rsidRDefault="00EF6D20" w:rsidP="00637881">
            <w:pPr>
              <w:pStyle w:val="TAH"/>
              <w:keepNext w:val="0"/>
              <w:keepLines w:val="0"/>
            </w:pPr>
            <w:r w:rsidRPr="00CE45AC">
              <w:t>Technical term</w:t>
            </w:r>
          </w:p>
        </w:tc>
        <w:tc>
          <w:tcPr>
            <w:tcW w:w="3137" w:type="dxa"/>
          </w:tcPr>
          <w:p w14:paraId="0B854FA1" w14:textId="77777777" w:rsidR="00EF6D20" w:rsidRPr="00CE45AC" w:rsidRDefault="00EF6D20" w:rsidP="00637881">
            <w:pPr>
              <w:pStyle w:val="TAH"/>
              <w:keepNext w:val="0"/>
              <w:keepLines w:val="0"/>
            </w:pPr>
            <w:r w:rsidRPr="00CE45AC">
              <w:t>Functional description</w:t>
            </w:r>
          </w:p>
        </w:tc>
        <w:tc>
          <w:tcPr>
            <w:tcW w:w="1901" w:type="dxa"/>
          </w:tcPr>
          <w:p w14:paraId="144C8BD6" w14:textId="77777777" w:rsidR="00EF6D20" w:rsidRPr="00CE45AC" w:rsidRDefault="00EF6D20" w:rsidP="00637881">
            <w:pPr>
              <w:pStyle w:val="TAH"/>
              <w:keepNext w:val="0"/>
              <w:keepLines w:val="0"/>
              <w:rPr>
                <w:rFonts w:cs="Arial"/>
                <w:szCs w:val="18"/>
              </w:rPr>
            </w:pPr>
            <w:r>
              <w:rPr>
                <w:rFonts w:cs="Arial"/>
                <w:szCs w:val="18"/>
              </w:rPr>
              <w:t>German</w:t>
            </w:r>
          </w:p>
        </w:tc>
        <w:tc>
          <w:tcPr>
            <w:tcW w:w="1901" w:type="dxa"/>
          </w:tcPr>
          <w:p w14:paraId="579D5AFF" w14:textId="77777777" w:rsidR="00EF6D20" w:rsidRPr="00CE45AC" w:rsidRDefault="00EF6D20" w:rsidP="00637881">
            <w:pPr>
              <w:pStyle w:val="TAH"/>
              <w:keepNext w:val="0"/>
              <w:keepLines w:val="0"/>
            </w:pPr>
            <w:r>
              <w:t>Greek</w:t>
            </w:r>
          </w:p>
        </w:tc>
        <w:tc>
          <w:tcPr>
            <w:tcW w:w="1901" w:type="dxa"/>
          </w:tcPr>
          <w:p w14:paraId="4AB8C2B3" w14:textId="77777777" w:rsidR="00EF6D20" w:rsidRPr="00CE45AC" w:rsidRDefault="00EF6D20" w:rsidP="00637881">
            <w:pPr>
              <w:pStyle w:val="TAH"/>
              <w:keepNext w:val="0"/>
              <w:keepLines w:val="0"/>
            </w:pPr>
            <w:r>
              <w:t>Hungarian</w:t>
            </w:r>
          </w:p>
        </w:tc>
        <w:tc>
          <w:tcPr>
            <w:tcW w:w="1901" w:type="dxa"/>
          </w:tcPr>
          <w:p w14:paraId="2D12339B" w14:textId="77777777" w:rsidR="00EF6D20" w:rsidRPr="00CE45AC" w:rsidRDefault="00EF6D20" w:rsidP="00637881">
            <w:pPr>
              <w:pStyle w:val="TAH"/>
              <w:keepNext w:val="0"/>
              <w:keepLines w:val="0"/>
              <w:rPr>
                <w:rFonts w:cs="Arial"/>
                <w:szCs w:val="18"/>
              </w:rPr>
            </w:pPr>
            <w:r>
              <w:rPr>
                <w:rFonts w:cs="Arial"/>
                <w:szCs w:val="18"/>
              </w:rPr>
              <w:t>Italian</w:t>
            </w:r>
          </w:p>
        </w:tc>
        <w:tc>
          <w:tcPr>
            <w:tcW w:w="1513" w:type="dxa"/>
          </w:tcPr>
          <w:p w14:paraId="2E528E56" w14:textId="77777777" w:rsidR="00EF6D20" w:rsidRPr="00CE45AC" w:rsidRDefault="00EF6D20" w:rsidP="00637881">
            <w:pPr>
              <w:pStyle w:val="TAH"/>
              <w:keepNext w:val="0"/>
              <w:keepLines w:val="0"/>
            </w:pPr>
            <w:r w:rsidRPr="00CE45AC">
              <w:t>Comment</w:t>
            </w:r>
          </w:p>
        </w:tc>
      </w:tr>
      <w:tr w:rsidR="009C1178" w:rsidRPr="00CE45AC" w14:paraId="4D53F543" w14:textId="77777777" w:rsidTr="00637881">
        <w:trPr>
          <w:jc w:val="center"/>
        </w:trPr>
        <w:tc>
          <w:tcPr>
            <w:tcW w:w="731" w:type="dxa"/>
          </w:tcPr>
          <w:p w14:paraId="078CB069" w14:textId="541A8AA2" w:rsidR="009C1178" w:rsidRPr="00CE45AC" w:rsidRDefault="009C1178" w:rsidP="009C1178">
            <w:pPr>
              <w:pStyle w:val="TAC"/>
              <w:keepNext w:val="0"/>
              <w:keepLines w:val="0"/>
              <w:widowControl w:val="0"/>
              <w:rPr>
                <w:rFonts w:cs="Arial"/>
                <w:szCs w:val="18"/>
              </w:rPr>
            </w:pPr>
            <w:r w:rsidRPr="00CE45AC">
              <w:t>SA.</w:t>
            </w:r>
            <w:r>
              <w:t>179</w:t>
            </w:r>
            <w:r w:rsidRPr="00CE45AC">
              <w:rPr>
                <w:rFonts w:cs="Arial"/>
                <w:szCs w:val="18"/>
              </w:rPr>
              <w:t xml:space="preserve"> </w:t>
            </w:r>
          </w:p>
        </w:tc>
        <w:tc>
          <w:tcPr>
            <w:tcW w:w="1232" w:type="dxa"/>
          </w:tcPr>
          <w:p w14:paraId="3B5860AB" w14:textId="10029EA6" w:rsidR="009C1178" w:rsidRPr="00CE45AC" w:rsidRDefault="009C1178" w:rsidP="009C1178">
            <w:pPr>
              <w:pStyle w:val="TAL"/>
              <w:keepNext w:val="0"/>
              <w:keepLines w:val="0"/>
              <w:widowControl w:val="0"/>
              <w:rPr>
                <w:sz w:val="24"/>
                <w:lang w:eastAsia="de-DE"/>
              </w:rPr>
            </w:pPr>
            <w:r w:rsidRPr="00CE45AC">
              <w:t>(my) story</w:t>
            </w:r>
          </w:p>
        </w:tc>
        <w:tc>
          <w:tcPr>
            <w:tcW w:w="3137" w:type="dxa"/>
          </w:tcPr>
          <w:p w14:paraId="4881669F" w14:textId="714E1D2F" w:rsidR="009C1178" w:rsidRPr="00CE45AC" w:rsidRDefault="009C1178" w:rsidP="009C1178">
            <w:pPr>
              <w:pStyle w:val="TAL"/>
              <w:keepNext w:val="0"/>
              <w:keepLines w:val="0"/>
              <w:widowControl w:val="0"/>
            </w:pPr>
            <w:r w:rsidRPr="00CE45AC">
              <w:t>A (most recently added) short video a user can add to her visual presentation (for limited views, during a limited time)</w:t>
            </w:r>
          </w:p>
        </w:tc>
        <w:tc>
          <w:tcPr>
            <w:tcW w:w="1901" w:type="dxa"/>
          </w:tcPr>
          <w:p w14:paraId="274ACE2F" w14:textId="7641F103" w:rsidR="009C1178" w:rsidRPr="00E95F91" w:rsidRDefault="009C1178" w:rsidP="009C1178">
            <w:pPr>
              <w:pStyle w:val="TAL"/>
              <w:keepNext w:val="0"/>
              <w:keepLines w:val="0"/>
              <w:widowControl w:val="0"/>
              <w:rPr>
                <w:sz w:val="24"/>
                <w:lang w:val="de-DE" w:eastAsia="de-DE"/>
              </w:rPr>
            </w:pPr>
            <w:r w:rsidRPr="00CE45AC">
              <w:t>Deine Story</w:t>
            </w:r>
          </w:p>
        </w:tc>
        <w:tc>
          <w:tcPr>
            <w:tcW w:w="1901" w:type="dxa"/>
          </w:tcPr>
          <w:p w14:paraId="7BD4B48A" w14:textId="77777777" w:rsidR="009C1178" w:rsidRPr="00E95F91" w:rsidRDefault="009C1178" w:rsidP="009C1178">
            <w:pPr>
              <w:pStyle w:val="TAL"/>
              <w:keepNext w:val="0"/>
              <w:keepLines w:val="0"/>
              <w:widowControl w:val="0"/>
              <w:rPr>
                <w:lang w:val="de-DE"/>
              </w:rPr>
            </w:pPr>
          </w:p>
        </w:tc>
        <w:tc>
          <w:tcPr>
            <w:tcW w:w="1901" w:type="dxa"/>
          </w:tcPr>
          <w:p w14:paraId="2A1F1FAD" w14:textId="77777777" w:rsidR="009C1178" w:rsidRPr="00E95F91" w:rsidRDefault="009C1178" w:rsidP="009C1178">
            <w:pPr>
              <w:pStyle w:val="TAL"/>
              <w:keepNext w:val="0"/>
              <w:keepLines w:val="0"/>
              <w:widowControl w:val="0"/>
              <w:rPr>
                <w:lang w:val="de-DE"/>
              </w:rPr>
            </w:pPr>
          </w:p>
        </w:tc>
        <w:tc>
          <w:tcPr>
            <w:tcW w:w="1901" w:type="dxa"/>
            <w:shd w:val="clear" w:color="auto" w:fill="auto"/>
          </w:tcPr>
          <w:p w14:paraId="070EE7F9" w14:textId="422E7B15" w:rsidR="009C1178" w:rsidRPr="00CE45AC" w:rsidRDefault="009C1178" w:rsidP="009C1178">
            <w:pPr>
              <w:pStyle w:val="TAL"/>
              <w:keepNext w:val="0"/>
              <w:keepLines w:val="0"/>
              <w:widowControl w:val="0"/>
            </w:pPr>
            <w:r w:rsidRPr="00CE45AC">
              <w:t>story</w:t>
            </w:r>
          </w:p>
        </w:tc>
        <w:tc>
          <w:tcPr>
            <w:tcW w:w="1513" w:type="dxa"/>
          </w:tcPr>
          <w:p w14:paraId="61E5F0CE" w14:textId="77777777" w:rsidR="009C1178" w:rsidRPr="00CE45AC" w:rsidRDefault="009C1178" w:rsidP="009C1178">
            <w:pPr>
              <w:pStyle w:val="TAL"/>
              <w:keepNext w:val="0"/>
              <w:keepLines w:val="0"/>
              <w:widowControl w:val="0"/>
              <w:rPr>
                <w:rFonts w:cs="Arial"/>
                <w:szCs w:val="18"/>
              </w:rPr>
            </w:pPr>
          </w:p>
        </w:tc>
      </w:tr>
      <w:tr w:rsidR="009C1178" w:rsidRPr="00CE45AC" w14:paraId="15BCACD3" w14:textId="77777777" w:rsidTr="00637881">
        <w:trPr>
          <w:jc w:val="center"/>
        </w:trPr>
        <w:tc>
          <w:tcPr>
            <w:tcW w:w="731" w:type="dxa"/>
          </w:tcPr>
          <w:p w14:paraId="28F4F0CB" w14:textId="2D9D121D" w:rsidR="009C1178" w:rsidRPr="00CE45AC" w:rsidRDefault="009C1178" w:rsidP="009C1178">
            <w:pPr>
              <w:pStyle w:val="TAC"/>
              <w:keepNext w:val="0"/>
              <w:keepLines w:val="0"/>
              <w:widowControl w:val="0"/>
              <w:rPr>
                <w:rFonts w:cs="Arial"/>
                <w:szCs w:val="18"/>
              </w:rPr>
            </w:pPr>
            <w:r w:rsidRPr="00CE45AC">
              <w:t>SA.</w:t>
            </w:r>
            <w:r>
              <w:t>180</w:t>
            </w:r>
            <w:r w:rsidRPr="00CE45AC">
              <w:rPr>
                <w:rFonts w:cs="Arial"/>
                <w:szCs w:val="18"/>
              </w:rPr>
              <w:t xml:space="preserve"> </w:t>
            </w:r>
          </w:p>
        </w:tc>
        <w:tc>
          <w:tcPr>
            <w:tcW w:w="1232" w:type="dxa"/>
          </w:tcPr>
          <w:p w14:paraId="57C67356" w14:textId="2FF97C5A" w:rsidR="009C1178" w:rsidRPr="00CE45AC" w:rsidRDefault="009C1178" w:rsidP="009C1178">
            <w:pPr>
              <w:pStyle w:val="TAL"/>
              <w:keepNext w:val="0"/>
              <w:keepLines w:val="0"/>
              <w:widowControl w:val="0"/>
            </w:pPr>
            <w:r w:rsidRPr="00CE45AC">
              <w:t>active</w:t>
            </w:r>
          </w:p>
        </w:tc>
        <w:tc>
          <w:tcPr>
            <w:tcW w:w="3137" w:type="dxa"/>
          </w:tcPr>
          <w:p w14:paraId="7343910A" w14:textId="3C636DC0" w:rsidR="009C1178" w:rsidRPr="00CE45AC" w:rsidRDefault="009C1178" w:rsidP="009C1178">
            <w:pPr>
              <w:pStyle w:val="TAL"/>
              <w:keepNext w:val="0"/>
              <w:keepLines w:val="0"/>
              <w:widowControl w:val="0"/>
            </w:pPr>
            <w:r w:rsidRPr="00CE45AC">
              <w:t xml:space="preserve">Activity indicator (e.g. based on a user's log-in information and known activities), in a mobile ICT context </w:t>
            </w:r>
          </w:p>
        </w:tc>
        <w:tc>
          <w:tcPr>
            <w:tcW w:w="1901" w:type="dxa"/>
          </w:tcPr>
          <w:p w14:paraId="022034EE" w14:textId="43C625C1" w:rsidR="009C1178" w:rsidRPr="009D3CE1" w:rsidRDefault="009C1178" w:rsidP="009C1178">
            <w:pPr>
              <w:pStyle w:val="TAL"/>
              <w:keepNext w:val="0"/>
              <w:keepLines w:val="0"/>
              <w:widowControl w:val="0"/>
              <w:rPr>
                <w:lang w:val="de-DE"/>
              </w:rPr>
            </w:pPr>
            <w:r w:rsidRPr="00CE45AC">
              <w:t>letzte Aktivitäten</w:t>
            </w:r>
          </w:p>
        </w:tc>
        <w:tc>
          <w:tcPr>
            <w:tcW w:w="1901" w:type="dxa"/>
          </w:tcPr>
          <w:p w14:paraId="289B5186" w14:textId="77777777" w:rsidR="009C1178" w:rsidRPr="009D3CE1" w:rsidRDefault="009C1178" w:rsidP="009C1178">
            <w:pPr>
              <w:pStyle w:val="TAL"/>
              <w:keepNext w:val="0"/>
              <w:keepLines w:val="0"/>
              <w:widowControl w:val="0"/>
              <w:rPr>
                <w:lang w:val="de-DE"/>
              </w:rPr>
            </w:pPr>
          </w:p>
        </w:tc>
        <w:tc>
          <w:tcPr>
            <w:tcW w:w="1901" w:type="dxa"/>
          </w:tcPr>
          <w:p w14:paraId="69934AF6" w14:textId="77777777" w:rsidR="009C1178" w:rsidRPr="009D3CE1" w:rsidRDefault="009C1178" w:rsidP="009C1178">
            <w:pPr>
              <w:pStyle w:val="TAL"/>
              <w:keepNext w:val="0"/>
              <w:keepLines w:val="0"/>
              <w:widowControl w:val="0"/>
              <w:rPr>
                <w:lang w:val="de-DE"/>
              </w:rPr>
            </w:pPr>
          </w:p>
        </w:tc>
        <w:tc>
          <w:tcPr>
            <w:tcW w:w="1901" w:type="dxa"/>
            <w:shd w:val="clear" w:color="auto" w:fill="auto"/>
          </w:tcPr>
          <w:p w14:paraId="52AFA292" w14:textId="5A8F14DA" w:rsidR="009C1178" w:rsidRPr="00CE45AC" w:rsidRDefault="009C1178" w:rsidP="009C1178">
            <w:pPr>
              <w:pStyle w:val="TAL"/>
              <w:keepNext w:val="0"/>
              <w:keepLines w:val="0"/>
              <w:widowControl w:val="0"/>
            </w:pPr>
            <w:r w:rsidRPr="00CE45AC">
              <w:t>ultimo accesso; ultima visualizzazione</w:t>
            </w:r>
          </w:p>
        </w:tc>
        <w:tc>
          <w:tcPr>
            <w:tcW w:w="1513" w:type="dxa"/>
          </w:tcPr>
          <w:p w14:paraId="36FCA7C3" w14:textId="77777777" w:rsidR="009C1178" w:rsidRPr="00CE45AC" w:rsidRDefault="009C1178" w:rsidP="009C1178">
            <w:pPr>
              <w:pStyle w:val="TAL"/>
              <w:keepNext w:val="0"/>
              <w:keepLines w:val="0"/>
              <w:widowControl w:val="0"/>
              <w:rPr>
                <w:rFonts w:cs="Arial"/>
                <w:szCs w:val="18"/>
              </w:rPr>
            </w:pPr>
          </w:p>
        </w:tc>
      </w:tr>
      <w:tr w:rsidR="009C1178" w:rsidRPr="00565DA7" w14:paraId="5153C7F2" w14:textId="77777777" w:rsidTr="00637881">
        <w:trPr>
          <w:jc w:val="center"/>
        </w:trPr>
        <w:tc>
          <w:tcPr>
            <w:tcW w:w="731" w:type="dxa"/>
          </w:tcPr>
          <w:p w14:paraId="023ECAFC" w14:textId="4CE6F932" w:rsidR="009C1178" w:rsidRPr="00CE45AC" w:rsidRDefault="009C1178" w:rsidP="009C1178">
            <w:pPr>
              <w:pStyle w:val="TAC"/>
              <w:keepNext w:val="0"/>
              <w:keepLines w:val="0"/>
              <w:widowControl w:val="0"/>
              <w:rPr>
                <w:rFonts w:cs="Arial"/>
                <w:szCs w:val="18"/>
              </w:rPr>
            </w:pPr>
            <w:r w:rsidRPr="00CE45AC">
              <w:t>SA.</w:t>
            </w:r>
            <w:r>
              <w:t>181</w:t>
            </w:r>
            <w:r w:rsidRPr="00CE45AC">
              <w:rPr>
                <w:rFonts w:cs="Arial"/>
                <w:szCs w:val="18"/>
              </w:rPr>
              <w:t xml:space="preserve"> </w:t>
            </w:r>
          </w:p>
        </w:tc>
        <w:tc>
          <w:tcPr>
            <w:tcW w:w="1232" w:type="dxa"/>
          </w:tcPr>
          <w:p w14:paraId="3DFDDF18" w14:textId="281949B9" w:rsidR="009C1178" w:rsidRPr="00CE45AC" w:rsidRDefault="009C1178" w:rsidP="009C1178">
            <w:pPr>
              <w:pStyle w:val="TAL"/>
              <w:keepNext w:val="0"/>
              <w:keepLines w:val="0"/>
              <w:widowControl w:val="0"/>
            </w:pPr>
            <w:r w:rsidRPr="00CE45AC">
              <w:t>active now</w:t>
            </w:r>
          </w:p>
        </w:tc>
        <w:tc>
          <w:tcPr>
            <w:tcW w:w="3137" w:type="dxa"/>
          </w:tcPr>
          <w:p w14:paraId="4F646261" w14:textId="18864243" w:rsidR="009C1178" w:rsidRPr="00CE45AC" w:rsidRDefault="009C1178" w:rsidP="009C1178">
            <w:pPr>
              <w:pStyle w:val="TAL"/>
              <w:keepNext w:val="0"/>
              <w:keepLines w:val="0"/>
              <w:widowControl w:val="0"/>
            </w:pPr>
            <w:r w:rsidRPr="00CE45AC">
              <w:t>Current activity indicator (e.g. based on a user's current log-in information and most recent activities), in a mobile ICT context</w:t>
            </w:r>
          </w:p>
        </w:tc>
        <w:tc>
          <w:tcPr>
            <w:tcW w:w="1901" w:type="dxa"/>
          </w:tcPr>
          <w:p w14:paraId="591EF8BB" w14:textId="47F01B45" w:rsidR="009C1178" w:rsidRPr="00E95F91" w:rsidRDefault="009C1178" w:rsidP="009C1178">
            <w:pPr>
              <w:pStyle w:val="TAL"/>
              <w:keepNext w:val="0"/>
              <w:keepLines w:val="0"/>
              <w:widowControl w:val="0"/>
              <w:rPr>
                <w:lang w:val="en-US"/>
              </w:rPr>
            </w:pPr>
            <w:r w:rsidRPr="00CE45AC">
              <w:t>jetzt aktiv</w:t>
            </w:r>
          </w:p>
        </w:tc>
        <w:tc>
          <w:tcPr>
            <w:tcW w:w="1901" w:type="dxa"/>
          </w:tcPr>
          <w:p w14:paraId="14390171" w14:textId="77777777" w:rsidR="009C1178" w:rsidRPr="00E95F91" w:rsidRDefault="009C1178" w:rsidP="009C1178">
            <w:pPr>
              <w:pStyle w:val="TAL"/>
              <w:keepNext w:val="0"/>
              <w:keepLines w:val="0"/>
              <w:widowControl w:val="0"/>
              <w:rPr>
                <w:lang w:val="en-US"/>
              </w:rPr>
            </w:pPr>
          </w:p>
        </w:tc>
        <w:tc>
          <w:tcPr>
            <w:tcW w:w="1901" w:type="dxa"/>
          </w:tcPr>
          <w:p w14:paraId="69F907EB"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11B1A13C" w14:textId="67DFC85E" w:rsidR="009C1178" w:rsidRPr="00565DA7" w:rsidRDefault="009C1178" w:rsidP="009C1178">
            <w:pPr>
              <w:pStyle w:val="TAL"/>
              <w:keepNext w:val="0"/>
              <w:keepLines w:val="0"/>
              <w:widowControl w:val="0"/>
              <w:rPr>
                <w:lang w:val="en-US"/>
              </w:rPr>
            </w:pPr>
            <w:r w:rsidRPr="00CE45AC">
              <w:t>attivo ora</w:t>
            </w:r>
          </w:p>
        </w:tc>
        <w:tc>
          <w:tcPr>
            <w:tcW w:w="1513" w:type="dxa"/>
          </w:tcPr>
          <w:p w14:paraId="66832C9F" w14:textId="77777777" w:rsidR="009C1178" w:rsidRPr="00565DA7" w:rsidRDefault="009C1178" w:rsidP="009C1178">
            <w:pPr>
              <w:pStyle w:val="TAL"/>
              <w:keepNext w:val="0"/>
              <w:keepLines w:val="0"/>
              <w:widowControl w:val="0"/>
              <w:rPr>
                <w:rFonts w:cs="Arial"/>
                <w:szCs w:val="18"/>
                <w:lang w:val="en-US"/>
              </w:rPr>
            </w:pPr>
          </w:p>
        </w:tc>
      </w:tr>
      <w:tr w:rsidR="009C1178" w:rsidRPr="00565DA7" w14:paraId="52E0FADD" w14:textId="77777777" w:rsidTr="00637881">
        <w:trPr>
          <w:jc w:val="center"/>
        </w:trPr>
        <w:tc>
          <w:tcPr>
            <w:tcW w:w="731" w:type="dxa"/>
          </w:tcPr>
          <w:p w14:paraId="162A763E" w14:textId="74CDEE7C" w:rsidR="009C1178" w:rsidRPr="00CE45AC" w:rsidRDefault="009C1178" w:rsidP="009C1178">
            <w:pPr>
              <w:pStyle w:val="TAC"/>
              <w:keepNext w:val="0"/>
              <w:keepLines w:val="0"/>
              <w:widowControl w:val="0"/>
            </w:pPr>
            <w:r w:rsidRPr="00CE45AC">
              <w:t>SA.</w:t>
            </w:r>
            <w:r>
              <w:t>182</w:t>
            </w:r>
            <w:r w:rsidRPr="00CE45AC">
              <w:rPr>
                <w:rFonts w:cs="Arial"/>
                <w:szCs w:val="18"/>
              </w:rPr>
              <w:t xml:space="preserve"> </w:t>
            </w:r>
          </w:p>
        </w:tc>
        <w:tc>
          <w:tcPr>
            <w:tcW w:w="1232" w:type="dxa"/>
          </w:tcPr>
          <w:p w14:paraId="7606EE81" w14:textId="764165ED" w:rsidR="009C1178" w:rsidRPr="00CE45AC" w:rsidRDefault="009C1178" w:rsidP="009C1178">
            <w:pPr>
              <w:pStyle w:val="TAL"/>
              <w:keepNext w:val="0"/>
              <w:keepLines w:val="0"/>
              <w:widowControl w:val="0"/>
            </w:pPr>
            <w:r w:rsidRPr="00CE45AC">
              <w:t>channels</w:t>
            </w:r>
          </w:p>
        </w:tc>
        <w:tc>
          <w:tcPr>
            <w:tcW w:w="3137" w:type="dxa"/>
          </w:tcPr>
          <w:p w14:paraId="02F8BDBB" w14:textId="2811E123" w:rsidR="009C1178" w:rsidRPr="00CE45AC" w:rsidRDefault="009C1178" w:rsidP="009C1178">
            <w:pPr>
              <w:pStyle w:val="TAL"/>
              <w:keepNext w:val="0"/>
              <w:keepLines w:val="0"/>
              <w:widowControl w:val="0"/>
            </w:pPr>
            <w:r w:rsidRPr="00CE45AC">
              <w:t>Social media application alternatives available for specific use purposes (e.g. B2B, professional communication, or a specific topic)</w:t>
            </w:r>
          </w:p>
        </w:tc>
        <w:tc>
          <w:tcPr>
            <w:tcW w:w="1901" w:type="dxa"/>
          </w:tcPr>
          <w:p w14:paraId="1B9373F2" w14:textId="47082646" w:rsidR="009C1178" w:rsidRPr="00CE45AC" w:rsidRDefault="009C1178" w:rsidP="009C1178">
            <w:pPr>
              <w:pStyle w:val="TAL"/>
              <w:keepNext w:val="0"/>
              <w:keepLines w:val="0"/>
              <w:widowControl w:val="0"/>
            </w:pPr>
            <w:r w:rsidRPr="00CE45AC">
              <w:t>Channels</w:t>
            </w:r>
          </w:p>
        </w:tc>
        <w:tc>
          <w:tcPr>
            <w:tcW w:w="1901" w:type="dxa"/>
          </w:tcPr>
          <w:p w14:paraId="02D3C98F" w14:textId="77777777" w:rsidR="009C1178" w:rsidRPr="00E95F91" w:rsidRDefault="009C1178" w:rsidP="009C1178">
            <w:pPr>
              <w:pStyle w:val="TAL"/>
              <w:keepNext w:val="0"/>
              <w:keepLines w:val="0"/>
              <w:widowControl w:val="0"/>
              <w:rPr>
                <w:lang w:val="en-US"/>
              </w:rPr>
            </w:pPr>
          </w:p>
        </w:tc>
        <w:tc>
          <w:tcPr>
            <w:tcW w:w="1901" w:type="dxa"/>
          </w:tcPr>
          <w:p w14:paraId="11E837BD"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14AEF767" w14:textId="717E0ED2" w:rsidR="009C1178" w:rsidRPr="00CE45AC" w:rsidRDefault="009C1178" w:rsidP="009C1178">
            <w:pPr>
              <w:pStyle w:val="TAL"/>
              <w:keepNext w:val="0"/>
              <w:keepLines w:val="0"/>
              <w:widowControl w:val="0"/>
            </w:pPr>
            <w:r w:rsidRPr="00CE45AC">
              <w:t>canali</w:t>
            </w:r>
          </w:p>
        </w:tc>
        <w:tc>
          <w:tcPr>
            <w:tcW w:w="1513" w:type="dxa"/>
          </w:tcPr>
          <w:p w14:paraId="1755D534" w14:textId="77777777" w:rsidR="009C1178" w:rsidRPr="00565DA7" w:rsidRDefault="009C1178" w:rsidP="009C1178">
            <w:pPr>
              <w:pStyle w:val="TAL"/>
              <w:keepNext w:val="0"/>
              <w:keepLines w:val="0"/>
              <w:widowControl w:val="0"/>
              <w:rPr>
                <w:rFonts w:cs="Arial"/>
                <w:szCs w:val="18"/>
                <w:lang w:val="en-US"/>
              </w:rPr>
            </w:pPr>
          </w:p>
        </w:tc>
      </w:tr>
      <w:tr w:rsidR="009C1178" w:rsidRPr="00565DA7" w14:paraId="6555206F" w14:textId="77777777" w:rsidTr="00637881">
        <w:trPr>
          <w:jc w:val="center"/>
        </w:trPr>
        <w:tc>
          <w:tcPr>
            <w:tcW w:w="731" w:type="dxa"/>
          </w:tcPr>
          <w:p w14:paraId="7FD424A4" w14:textId="0DCA3C03" w:rsidR="009C1178" w:rsidRPr="00CE45AC" w:rsidRDefault="009C1178" w:rsidP="009C1178">
            <w:pPr>
              <w:pStyle w:val="TAC"/>
              <w:keepNext w:val="0"/>
              <w:keepLines w:val="0"/>
              <w:widowControl w:val="0"/>
            </w:pPr>
            <w:r w:rsidRPr="00CE45AC">
              <w:t>SA.</w:t>
            </w:r>
            <w:r>
              <w:t>183</w:t>
            </w:r>
            <w:r w:rsidRPr="00CE45AC">
              <w:rPr>
                <w:rFonts w:cs="Arial"/>
                <w:szCs w:val="18"/>
              </w:rPr>
              <w:t xml:space="preserve"> </w:t>
            </w:r>
          </w:p>
        </w:tc>
        <w:tc>
          <w:tcPr>
            <w:tcW w:w="1232" w:type="dxa"/>
          </w:tcPr>
          <w:p w14:paraId="088E9E58" w14:textId="226CF1F8" w:rsidR="009C1178" w:rsidRPr="00CE45AC" w:rsidRDefault="009C1178" w:rsidP="009C1178">
            <w:pPr>
              <w:pStyle w:val="TAL"/>
              <w:keepNext w:val="0"/>
              <w:keepLines w:val="0"/>
              <w:widowControl w:val="0"/>
            </w:pPr>
            <w:r w:rsidRPr="00CE45AC">
              <w:t>comment</w:t>
            </w:r>
          </w:p>
        </w:tc>
        <w:tc>
          <w:tcPr>
            <w:tcW w:w="3137" w:type="dxa"/>
          </w:tcPr>
          <w:p w14:paraId="625D45B2" w14:textId="488B7762" w:rsidR="009C1178" w:rsidRPr="00CE45AC" w:rsidRDefault="009C1178" w:rsidP="009C1178">
            <w:pPr>
              <w:pStyle w:val="TAL"/>
              <w:keepNext w:val="0"/>
              <w:keepLines w:val="0"/>
              <w:widowControl w:val="0"/>
            </w:pPr>
            <w:r w:rsidRPr="00CE45AC">
              <w:t>A user's feedback on another user's input</w:t>
            </w:r>
          </w:p>
        </w:tc>
        <w:tc>
          <w:tcPr>
            <w:tcW w:w="1901" w:type="dxa"/>
          </w:tcPr>
          <w:p w14:paraId="2F47B28E" w14:textId="1EB1274B" w:rsidR="009C1178" w:rsidRPr="00CE45AC" w:rsidRDefault="009C1178" w:rsidP="009C1178">
            <w:pPr>
              <w:pStyle w:val="TAL"/>
              <w:keepNext w:val="0"/>
              <w:keepLines w:val="0"/>
              <w:widowControl w:val="0"/>
            </w:pPr>
            <w:r w:rsidRPr="00CE45AC">
              <w:t>Kommentar</w:t>
            </w:r>
          </w:p>
        </w:tc>
        <w:tc>
          <w:tcPr>
            <w:tcW w:w="1901" w:type="dxa"/>
          </w:tcPr>
          <w:p w14:paraId="6C99B2D9" w14:textId="77777777" w:rsidR="009C1178" w:rsidRPr="00E95F91" w:rsidRDefault="009C1178" w:rsidP="009C1178">
            <w:pPr>
              <w:pStyle w:val="TAL"/>
              <w:keepNext w:val="0"/>
              <w:keepLines w:val="0"/>
              <w:widowControl w:val="0"/>
              <w:rPr>
                <w:lang w:val="en-US"/>
              </w:rPr>
            </w:pPr>
          </w:p>
        </w:tc>
        <w:tc>
          <w:tcPr>
            <w:tcW w:w="1901" w:type="dxa"/>
          </w:tcPr>
          <w:p w14:paraId="5F6F10B0"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42E01278" w14:textId="0C0B7CF6" w:rsidR="009C1178" w:rsidRPr="00CE45AC" w:rsidRDefault="009C1178" w:rsidP="009C1178">
            <w:pPr>
              <w:pStyle w:val="TAL"/>
              <w:keepNext w:val="0"/>
              <w:keepLines w:val="0"/>
              <w:widowControl w:val="0"/>
            </w:pPr>
            <w:r w:rsidRPr="00CE45AC">
              <w:t>commenti</w:t>
            </w:r>
          </w:p>
        </w:tc>
        <w:tc>
          <w:tcPr>
            <w:tcW w:w="1513" w:type="dxa"/>
          </w:tcPr>
          <w:p w14:paraId="293159F7" w14:textId="77777777" w:rsidR="009C1178" w:rsidRPr="00565DA7" w:rsidRDefault="009C1178" w:rsidP="009C1178">
            <w:pPr>
              <w:pStyle w:val="TAL"/>
              <w:keepNext w:val="0"/>
              <w:keepLines w:val="0"/>
              <w:widowControl w:val="0"/>
              <w:rPr>
                <w:rFonts w:cs="Arial"/>
                <w:szCs w:val="18"/>
                <w:lang w:val="en-US"/>
              </w:rPr>
            </w:pPr>
          </w:p>
        </w:tc>
      </w:tr>
      <w:tr w:rsidR="009C1178" w:rsidRPr="00565DA7" w14:paraId="6BAC4FDD" w14:textId="77777777" w:rsidTr="00637881">
        <w:trPr>
          <w:jc w:val="center"/>
        </w:trPr>
        <w:tc>
          <w:tcPr>
            <w:tcW w:w="731" w:type="dxa"/>
          </w:tcPr>
          <w:p w14:paraId="59128321" w14:textId="4C80B28B" w:rsidR="009C1178" w:rsidRPr="00CE45AC" w:rsidRDefault="009C1178" w:rsidP="009C1178">
            <w:pPr>
              <w:pStyle w:val="TAC"/>
              <w:keepNext w:val="0"/>
              <w:keepLines w:val="0"/>
              <w:widowControl w:val="0"/>
            </w:pPr>
            <w:r w:rsidRPr="00CE45AC">
              <w:t>SA.</w:t>
            </w:r>
            <w:r>
              <w:t>184</w:t>
            </w:r>
            <w:r w:rsidRPr="00CE45AC">
              <w:rPr>
                <w:rFonts w:cs="Arial"/>
                <w:szCs w:val="18"/>
              </w:rPr>
              <w:t xml:space="preserve"> </w:t>
            </w:r>
          </w:p>
        </w:tc>
        <w:tc>
          <w:tcPr>
            <w:tcW w:w="1232" w:type="dxa"/>
          </w:tcPr>
          <w:p w14:paraId="363D74A9" w14:textId="004E4FA6" w:rsidR="009C1178" w:rsidRPr="00CE45AC" w:rsidRDefault="009C1178" w:rsidP="009C1178">
            <w:pPr>
              <w:pStyle w:val="TAL"/>
              <w:keepNext w:val="0"/>
              <w:keepLines w:val="0"/>
              <w:widowControl w:val="0"/>
            </w:pPr>
            <w:r w:rsidRPr="00CE45AC">
              <w:t xml:space="preserve">direct </w:t>
            </w:r>
          </w:p>
        </w:tc>
        <w:tc>
          <w:tcPr>
            <w:tcW w:w="3137" w:type="dxa"/>
          </w:tcPr>
          <w:p w14:paraId="6EB151E8" w14:textId="57523BEA" w:rsidR="009C1178" w:rsidRPr="00CE45AC" w:rsidRDefault="009C1178" w:rsidP="009C1178">
            <w:pPr>
              <w:pStyle w:val="TAL"/>
              <w:keepNext w:val="0"/>
              <w:keepLines w:val="0"/>
              <w:widowControl w:val="0"/>
            </w:pPr>
            <w:r w:rsidRPr="00CE45AC">
              <w:t>Direct communication between pre-registered users</w:t>
            </w:r>
          </w:p>
        </w:tc>
        <w:tc>
          <w:tcPr>
            <w:tcW w:w="1901" w:type="dxa"/>
          </w:tcPr>
          <w:p w14:paraId="23A01B4F" w14:textId="0D3D3640" w:rsidR="009C1178" w:rsidRPr="00CE45AC" w:rsidRDefault="009C1178" w:rsidP="009C1178">
            <w:pPr>
              <w:pStyle w:val="TAL"/>
              <w:keepNext w:val="0"/>
              <w:keepLines w:val="0"/>
              <w:widowControl w:val="0"/>
            </w:pPr>
            <w:r w:rsidRPr="00CE45AC">
              <w:t>Direktnachricht</w:t>
            </w:r>
          </w:p>
        </w:tc>
        <w:tc>
          <w:tcPr>
            <w:tcW w:w="1901" w:type="dxa"/>
          </w:tcPr>
          <w:p w14:paraId="50445A13" w14:textId="77777777" w:rsidR="009C1178" w:rsidRPr="00E95F91" w:rsidRDefault="009C1178" w:rsidP="009C1178">
            <w:pPr>
              <w:pStyle w:val="TAL"/>
              <w:keepNext w:val="0"/>
              <w:keepLines w:val="0"/>
              <w:widowControl w:val="0"/>
              <w:rPr>
                <w:lang w:val="en-US"/>
              </w:rPr>
            </w:pPr>
          </w:p>
        </w:tc>
        <w:tc>
          <w:tcPr>
            <w:tcW w:w="1901" w:type="dxa"/>
          </w:tcPr>
          <w:p w14:paraId="69406377"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6634C0E4" w14:textId="2FC5A7C9" w:rsidR="009C1178" w:rsidRPr="00CE45AC" w:rsidRDefault="009C1178" w:rsidP="009C1178">
            <w:pPr>
              <w:pStyle w:val="TAL"/>
              <w:keepNext w:val="0"/>
              <w:keepLines w:val="0"/>
              <w:widowControl w:val="0"/>
            </w:pPr>
            <w:r w:rsidRPr="00CE45AC">
              <w:t>messaggio diretto</w:t>
            </w:r>
          </w:p>
        </w:tc>
        <w:tc>
          <w:tcPr>
            <w:tcW w:w="1513" w:type="dxa"/>
          </w:tcPr>
          <w:p w14:paraId="10D8E3EA" w14:textId="77777777" w:rsidR="009C1178" w:rsidRPr="00565DA7" w:rsidRDefault="009C1178" w:rsidP="009C1178">
            <w:pPr>
              <w:pStyle w:val="TAL"/>
              <w:keepNext w:val="0"/>
              <w:keepLines w:val="0"/>
              <w:widowControl w:val="0"/>
              <w:rPr>
                <w:rFonts w:cs="Arial"/>
                <w:szCs w:val="18"/>
                <w:lang w:val="en-US"/>
              </w:rPr>
            </w:pPr>
          </w:p>
        </w:tc>
      </w:tr>
      <w:tr w:rsidR="009C1178" w:rsidRPr="00565DA7" w14:paraId="179CEF01" w14:textId="77777777" w:rsidTr="00637881">
        <w:trPr>
          <w:jc w:val="center"/>
        </w:trPr>
        <w:tc>
          <w:tcPr>
            <w:tcW w:w="731" w:type="dxa"/>
          </w:tcPr>
          <w:p w14:paraId="41C21E99" w14:textId="7A89BA66" w:rsidR="009C1178" w:rsidRPr="00CE45AC" w:rsidRDefault="009C1178" w:rsidP="009C1178">
            <w:pPr>
              <w:pStyle w:val="TAC"/>
              <w:keepNext w:val="0"/>
              <w:keepLines w:val="0"/>
              <w:widowControl w:val="0"/>
            </w:pPr>
            <w:r w:rsidRPr="00CE45AC">
              <w:t>SA.</w:t>
            </w:r>
            <w:r>
              <w:t>185</w:t>
            </w:r>
            <w:r w:rsidRPr="00CE45AC">
              <w:rPr>
                <w:rFonts w:cs="Arial"/>
                <w:szCs w:val="18"/>
              </w:rPr>
              <w:t xml:space="preserve"> </w:t>
            </w:r>
          </w:p>
        </w:tc>
        <w:tc>
          <w:tcPr>
            <w:tcW w:w="1232" w:type="dxa"/>
          </w:tcPr>
          <w:p w14:paraId="4F1CAB9F" w14:textId="10C0CE5F" w:rsidR="009C1178" w:rsidRPr="00CE45AC" w:rsidRDefault="009C1178" w:rsidP="009C1178">
            <w:pPr>
              <w:pStyle w:val="TAL"/>
              <w:keepNext w:val="0"/>
              <w:keepLines w:val="0"/>
              <w:widowControl w:val="0"/>
            </w:pPr>
            <w:r w:rsidRPr="00CE45AC">
              <w:t>express dislike</w:t>
            </w:r>
          </w:p>
        </w:tc>
        <w:tc>
          <w:tcPr>
            <w:tcW w:w="3137" w:type="dxa"/>
          </w:tcPr>
          <w:p w14:paraId="19F0DD03" w14:textId="4FB9DAF7" w:rsidR="009C1178" w:rsidRPr="00CE45AC" w:rsidRDefault="009C1178" w:rsidP="009C1178">
            <w:pPr>
              <w:pStyle w:val="TAL"/>
              <w:keepNext w:val="0"/>
              <w:keepLines w:val="0"/>
              <w:widowControl w:val="0"/>
            </w:pPr>
            <w:r w:rsidRPr="00CE45AC">
              <w:t>Posting of a negative reaction to content provided by another user</w:t>
            </w:r>
          </w:p>
        </w:tc>
        <w:tc>
          <w:tcPr>
            <w:tcW w:w="1901" w:type="dxa"/>
          </w:tcPr>
          <w:p w14:paraId="485B854B" w14:textId="0056EC1A" w:rsidR="009C1178" w:rsidRPr="00CE45AC" w:rsidRDefault="009C1178" w:rsidP="009C1178">
            <w:pPr>
              <w:pStyle w:val="TAL"/>
              <w:keepNext w:val="0"/>
              <w:keepLines w:val="0"/>
              <w:widowControl w:val="0"/>
            </w:pPr>
            <w:r w:rsidRPr="00CE45AC">
              <w:t>mag ich nicht</w:t>
            </w:r>
          </w:p>
        </w:tc>
        <w:tc>
          <w:tcPr>
            <w:tcW w:w="1901" w:type="dxa"/>
          </w:tcPr>
          <w:p w14:paraId="7A1579D7" w14:textId="77777777" w:rsidR="009C1178" w:rsidRPr="00E95F91" w:rsidRDefault="009C1178" w:rsidP="009C1178">
            <w:pPr>
              <w:pStyle w:val="TAL"/>
              <w:keepNext w:val="0"/>
              <w:keepLines w:val="0"/>
              <w:widowControl w:val="0"/>
              <w:rPr>
                <w:lang w:val="en-US"/>
              </w:rPr>
            </w:pPr>
          </w:p>
        </w:tc>
        <w:tc>
          <w:tcPr>
            <w:tcW w:w="1901" w:type="dxa"/>
          </w:tcPr>
          <w:p w14:paraId="24F02704"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2C158C50" w14:textId="4CC28942" w:rsidR="009C1178" w:rsidRPr="00CE45AC" w:rsidRDefault="009C1178" w:rsidP="009C1178">
            <w:pPr>
              <w:pStyle w:val="TAL"/>
              <w:keepNext w:val="0"/>
              <w:keepLines w:val="0"/>
              <w:widowControl w:val="0"/>
            </w:pPr>
            <w:r w:rsidRPr="00CE45AC">
              <w:t>non mi piace; dislike</w:t>
            </w:r>
          </w:p>
        </w:tc>
        <w:tc>
          <w:tcPr>
            <w:tcW w:w="1513" w:type="dxa"/>
          </w:tcPr>
          <w:p w14:paraId="51B493F5" w14:textId="77777777" w:rsidR="009C1178" w:rsidRPr="00565DA7" w:rsidRDefault="009C1178" w:rsidP="009C1178">
            <w:pPr>
              <w:pStyle w:val="TAL"/>
              <w:keepNext w:val="0"/>
              <w:keepLines w:val="0"/>
              <w:widowControl w:val="0"/>
              <w:rPr>
                <w:rFonts w:cs="Arial"/>
                <w:szCs w:val="18"/>
                <w:lang w:val="en-US"/>
              </w:rPr>
            </w:pPr>
          </w:p>
        </w:tc>
      </w:tr>
      <w:tr w:rsidR="009C1178" w:rsidRPr="00565DA7" w14:paraId="2EF5EAAF" w14:textId="77777777" w:rsidTr="00637881">
        <w:trPr>
          <w:jc w:val="center"/>
        </w:trPr>
        <w:tc>
          <w:tcPr>
            <w:tcW w:w="731" w:type="dxa"/>
          </w:tcPr>
          <w:p w14:paraId="7668DE53" w14:textId="2B3902FC" w:rsidR="009C1178" w:rsidRPr="00CE45AC" w:rsidRDefault="009C1178" w:rsidP="009C1178">
            <w:pPr>
              <w:pStyle w:val="TAC"/>
              <w:keepNext w:val="0"/>
              <w:keepLines w:val="0"/>
              <w:widowControl w:val="0"/>
            </w:pPr>
            <w:r w:rsidRPr="00CE45AC">
              <w:t>SA.</w:t>
            </w:r>
            <w:r>
              <w:t>186</w:t>
            </w:r>
            <w:r w:rsidRPr="00CE45AC">
              <w:rPr>
                <w:rFonts w:cs="Arial"/>
                <w:szCs w:val="18"/>
              </w:rPr>
              <w:t xml:space="preserve"> </w:t>
            </w:r>
          </w:p>
        </w:tc>
        <w:tc>
          <w:tcPr>
            <w:tcW w:w="1232" w:type="dxa"/>
          </w:tcPr>
          <w:p w14:paraId="3026007A" w14:textId="453434FE" w:rsidR="009C1178" w:rsidRPr="00CE45AC" w:rsidRDefault="009C1178" w:rsidP="009C1178">
            <w:pPr>
              <w:pStyle w:val="TAL"/>
              <w:keepNext w:val="0"/>
              <w:keepLines w:val="0"/>
              <w:widowControl w:val="0"/>
            </w:pPr>
            <w:r w:rsidRPr="00CE45AC">
              <w:t>express like</w:t>
            </w:r>
          </w:p>
        </w:tc>
        <w:tc>
          <w:tcPr>
            <w:tcW w:w="3137" w:type="dxa"/>
          </w:tcPr>
          <w:p w14:paraId="3CED1892" w14:textId="7EE1DDFE" w:rsidR="009C1178" w:rsidRPr="00CE45AC" w:rsidRDefault="009C1178" w:rsidP="009C1178">
            <w:pPr>
              <w:pStyle w:val="TAL"/>
              <w:keepNext w:val="0"/>
              <w:keepLines w:val="0"/>
              <w:widowControl w:val="0"/>
            </w:pPr>
            <w:r w:rsidRPr="00CE45AC">
              <w:t>Post a positive reaction to content provided by another user</w:t>
            </w:r>
          </w:p>
        </w:tc>
        <w:tc>
          <w:tcPr>
            <w:tcW w:w="1901" w:type="dxa"/>
          </w:tcPr>
          <w:p w14:paraId="6ED4611E" w14:textId="21AC536D" w:rsidR="009C1178" w:rsidRPr="00CE45AC" w:rsidRDefault="009C1178" w:rsidP="009C1178">
            <w:pPr>
              <w:pStyle w:val="TAL"/>
              <w:keepNext w:val="0"/>
              <w:keepLines w:val="0"/>
              <w:widowControl w:val="0"/>
            </w:pPr>
            <w:r w:rsidRPr="00CE45AC">
              <w:t>gefällt mir</w:t>
            </w:r>
          </w:p>
        </w:tc>
        <w:tc>
          <w:tcPr>
            <w:tcW w:w="1901" w:type="dxa"/>
          </w:tcPr>
          <w:p w14:paraId="649EB20F" w14:textId="77777777" w:rsidR="009C1178" w:rsidRPr="00E95F91" w:rsidRDefault="009C1178" w:rsidP="009C1178">
            <w:pPr>
              <w:pStyle w:val="TAL"/>
              <w:keepNext w:val="0"/>
              <w:keepLines w:val="0"/>
              <w:widowControl w:val="0"/>
              <w:rPr>
                <w:lang w:val="en-US"/>
              </w:rPr>
            </w:pPr>
          </w:p>
        </w:tc>
        <w:tc>
          <w:tcPr>
            <w:tcW w:w="1901" w:type="dxa"/>
          </w:tcPr>
          <w:p w14:paraId="3721D486"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27E2E1D0" w14:textId="5E188E81" w:rsidR="009C1178" w:rsidRPr="00CE45AC" w:rsidRDefault="009C1178" w:rsidP="009C1178">
            <w:pPr>
              <w:pStyle w:val="TAL"/>
              <w:keepNext w:val="0"/>
              <w:keepLines w:val="0"/>
              <w:widowControl w:val="0"/>
            </w:pPr>
            <w:r w:rsidRPr="00CE45AC">
              <w:t>mi piace; like</w:t>
            </w:r>
          </w:p>
        </w:tc>
        <w:tc>
          <w:tcPr>
            <w:tcW w:w="1513" w:type="dxa"/>
          </w:tcPr>
          <w:p w14:paraId="45FDA6D4" w14:textId="77777777" w:rsidR="009C1178" w:rsidRPr="00565DA7" w:rsidRDefault="009C1178" w:rsidP="009C1178">
            <w:pPr>
              <w:pStyle w:val="TAL"/>
              <w:keepNext w:val="0"/>
              <w:keepLines w:val="0"/>
              <w:widowControl w:val="0"/>
              <w:rPr>
                <w:rFonts w:cs="Arial"/>
                <w:szCs w:val="18"/>
                <w:lang w:val="en-US"/>
              </w:rPr>
            </w:pPr>
          </w:p>
        </w:tc>
      </w:tr>
      <w:tr w:rsidR="009C1178" w:rsidRPr="00565DA7" w14:paraId="7FB8B856" w14:textId="77777777" w:rsidTr="00637881">
        <w:trPr>
          <w:jc w:val="center"/>
        </w:trPr>
        <w:tc>
          <w:tcPr>
            <w:tcW w:w="731" w:type="dxa"/>
          </w:tcPr>
          <w:p w14:paraId="62E4DF78" w14:textId="6C84A8EF" w:rsidR="009C1178" w:rsidRPr="00CE45AC" w:rsidRDefault="009C1178" w:rsidP="009C1178">
            <w:pPr>
              <w:pStyle w:val="TAC"/>
              <w:keepNext w:val="0"/>
              <w:keepLines w:val="0"/>
              <w:widowControl w:val="0"/>
            </w:pPr>
            <w:r w:rsidRPr="00CE45AC">
              <w:t>SA.</w:t>
            </w:r>
            <w:r>
              <w:t>187</w:t>
            </w:r>
            <w:r w:rsidRPr="00CE45AC">
              <w:rPr>
                <w:rFonts w:cs="Arial"/>
                <w:szCs w:val="18"/>
              </w:rPr>
              <w:t xml:space="preserve"> </w:t>
            </w:r>
          </w:p>
        </w:tc>
        <w:tc>
          <w:tcPr>
            <w:tcW w:w="1232" w:type="dxa"/>
          </w:tcPr>
          <w:p w14:paraId="015DDCA2" w14:textId="3851D608" w:rsidR="009C1178" w:rsidRPr="00CE45AC" w:rsidRDefault="009C1178" w:rsidP="009C1178">
            <w:pPr>
              <w:pStyle w:val="TAL"/>
              <w:keepNext w:val="0"/>
              <w:keepLines w:val="0"/>
              <w:widowControl w:val="0"/>
            </w:pPr>
            <w:r w:rsidRPr="00CE45AC">
              <w:t>follow</w:t>
            </w:r>
          </w:p>
        </w:tc>
        <w:tc>
          <w:tcPr>
            <w:tcW w:w="3137" w:type="dxa"/>
          </w:tcPr>
          <w:p w14:paraId="08E5E4C2" w14:textId="368CB877" w:rsidR="009C1178" w:rsidRPr="00CE45AC" w:rsidRDefault="009C1178" w:rsidP="009C1178">
            <w:pPr>
              <w:pStyle w:val="TAL"/>
              <w:keepNext w:val="0"/>
              <w:keepLines w:val="0"/>
              <w:widowControl w:val="0"/>
            </w:pPr>
            <w:r w:rsidRPr="00CE45AC">
              <w:t>Follow, or request to be allowed to follow, a specific user account</w:t>
            </w:r>
          </w:p>
        </w:tc>
        <w:tc>
          <w:tcPr>
            <w:tcW w:w="1901" w:type="dxa"/>
          </w:tcPr>
          <w:p w14:paraId="768598E7" w14:textId="6B0935FE" w:rsidR="009C1178" w:rsidRPr="00CE45AC" w:rsidRDefault="009C1178" w:rsidP="009C1178">
            <w:pPr>
              <w:pStyle w:val="TAL"/>
              <w:keepNext w:val="0"/>
              <w:keepLines w:val="0"/>
              <w:widowControl w:val="0"/>
            </w:pPr>
            <w:r w:rsidRPr="00CE45AC">
              <w:t>folgen</w:t>
            </w:r>
          </w:p>
        </w:tc>
        <w:tc>
          <w:tcPr>
            <w:tcW w:w="1901" w:type="dxa"/>
          </w:tcPr>
          <w:p w14:paraId="7E47C49F" w14:textId="77777777" w:rsidR="009C1178" w:rsidRPr="00E95F91" w:rsidRDefault="009C1178" w:rsidP="009C1178">
            <w:pPr>
              <w:pStyle w:val="TAL"/>
              <w:keepNext w:val="0"/>
              <w:keepLines w:val="0"/>
              <w:widowControl w:val="0"/>
              <w:rPr>
                <w:lang w:val="en-US"/>
              </w:rPr>
            </w:pPr>
          </w:p>
        </w:tc>
        <w:tc>
          <w:tcPr>
            <w:tcW w:w="1901" w:type="dxa"/>
          </w:tcPr>
          <w:p w14:paraId="224F032C"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4C3968C1" w14:textId="6F1FC96C" w:rsidR="009C1178" w:rsidRPr="00CE45AC" w:rsidRDefault="009C1178" w:rsidP="009C1178">
            <w:pPr>
              <w:pStyle w:val="TAL"/>
              <w:keepNext w:val="0"/>
              <w:keepLines w:val="0"/>
              <w:widowControl w:val="0"/>
            </w:pPr>
            <w:r w:rsidRPr="00CE45AC">
              <w:t>segui</w:t>
            </w:r>
          </w:p>
        </w:tc>
        <w:tc>
          <w:tcPr>
            <w:tcW w:w="1513" w:type="dxa"/>
          </w:tcPr>
          <w:p w14:paraId="51748FAD" w14:textId="77777777" w:rsidR="009C1178" w:rsidRPr="00565DA7" w:rsidRDefault="009C1178" w:rsidP="009C1178">
            <w:pPr>
              <w:pStyle w:val="TAL"/>
              <w:keepNext w:val="0"/>
              <w:keepLines w:val="0"/>
              <w:widowControl w:val="0"/>
              <w:rPr>
                <w:rFonts w:cs="Arial"/>
                <w:szCs w:val="18"/>
                <w:lang w:val="en-US"/>
              </w:rPr>
            </w:pPr>
          </w:p>
        </w:tc>
      </w:tr>
      <w:tr w:rsidR="009C1178" w:rsidRPr="00565DA7" w14:paraId="1E1DAB41" w14:textId="77777777" w:rsidTr="00637881">
        <w:trPr>
          <w:jc w:val="center"/>
        </w:trPr>
        <w:tc>
          <w:tcPr>
            <w:tcW w:w="731" w:type="dxa"/>
          </w:tcPr>
          <w:p w14:paraId="7E558F64" w14:textId="733FAAD6" w:rsidR="009C1178" w:rsidRPr="00CE45AC" w:rsidRDefault="009C1178" w:rsidP="009C1178">
            <w:pPr>
              <w:pStyle w:val="TAC"/>
              <w:keepNext w:val="0"/>
              <w:keepLines w:val="0"/>
              <w:widowControl w:val="0"/>
            </w:pPr>
            <w:r w:rsidRPr="00CE45AC">
              <w:t>SA.</w:t>
            </w:r>
            <w:r>
              <w:t>188</w:t>
            </w:r>
            <w:r w:rsidRPr="00CE45AC">
              <w:rPr>
                <w:rFonts w:cs="Arial"/>
                <w:szCs w:val="18"/>
              </w:rPr>
              <w:t xml:space="preserve"> </w:t>
            </w:r>
          </w:p>
        </w:tc>
        <w:tc>
          <w:tcPr>
            <w:tcW w:w="1232" w:type="dxa"/>
          </w:tcPr>
          <w:p w14:paraId="336AE75D" w14:textId="6C89C5DB" w:rsidR="009C1178" w:rsidRPr="00CE45AC" w:rsidRDefault="009C1178" w:rsidP="009C1178">
            <w:pPr>
              <w:pStyle w:val="TAL"/>
              <w:keepNext w:val="0"/>
              <w:keepLines w:val="0"/>
              <w:widowControl w:val="0"/>
            </w:pPr>
            <w:r w:rsidRPr="00CE45AC">
              <w:t>follow request</w:t>
            </w:r>
          </w:p>
        </w:tc>
        <w:tc>
          <w:tcPr>
            <w:tcW w:w="3137" w:type="dxa"/>
          </w:tcPr>
          <w:p w14:paraId="273AB454" w14:textId="7C7854F9" w:rsidR="009C1178" w:rsidRPr="00CE45AC" w:rsidRDefault="009C1178" w:rsidP="009C1178">
            <w:pPr>
              <w:pStyle w:val="TAL"/>
              <w:keepNext w:val="0"/>
              <w:keepLines w:val="0"/>
              <w:widowControl w:val="0"/>
            </w:pPr>
            <w:r w:rsidRPr="00CE45AC">
              <w:t>Send a request to be allowed to share another pre-registered user's posts</w:t>
            </w:r>
          </w:p>
        </w:tc>
        <w:tc>
          <w:tcPr>
            <w:tcW w:w="1901" w:type="dxa"/>
          </w:tcPr>
          <w:p w14:paraId="1224B051" w14:textId="5B693EBE" w:rsidR="009C1178" w:rsidRPr="00CE45AC" w:rsidRDefault="009C1178" w:rsidP="009C1178">
            <w:pPr>
              <w:pStyle w:val="TAL"/>
              <w:keepNext w:val="0"/>
              <w:keepLines w:val="0"/>
              <w:widowControl w:val="0"/>
            </w:pPr>
            <w:r w:rsidRPr="00CE45AC">
              <w:t>Freundschaftsanfrage</w:t>
            </w:r>
          </w:p>
        </w:tc>
        <w:tc>
          <w:tcPr>
            <w:tcW w:w="1901" w:type="dxa"/>
          </w:tcPr>
          <w:p w14:paraId="248CD6F0" w14:textId="77777777" w:rsidR="009C1178" w:rsidRPr="00E95F91" w:rsidRDefault="009C1178" w:rsidP="009C1178">
            <w:pPr>
              <w:pStyle w:val="TAL"/>
              <w:keepNext w:val="0"/>
              <w:keepLines w:val="0"/>
              <w:widowControl w:val="0"/>
              <w:rPr>
                <w:lang w:val="en-US"/>
              </w:rPr>
            </w:pPr>
          </w:p>
        </w:tc>
        <w:tc>
          <w:tcPr>
            <w:tcW w:w="1901" w:type="dxa"/>
          </w:tcPr>
          <w:p w14:paraId="4A1E81EA"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0F6AC7DA" w14:textId="317F16EB" w:rsidR="009C1178" w:rsidRPr="00CE45AC" w:rsidRDefault="009C1178" w:rsidP="009C1178">
            <w:pPr>
              <w:pStyle w:val="TAL"/>
              <w:keepNext w:val="0"/>
              <w:keepLines w:val="0"/>
              <w:widowControl w:val="0"/>
            </w:pPr>
            <w:r w:rsidRPr="00CE45AC">
              <w:t>invia richiesta di collegamento</w:t>
            </w:r>
          </w:p>
        </w:tc>
        <w:tc>
          <w:tcPr>
            <w:tcW w:w="1513" w:type="dxa"/>
          </w:tcPr>
          <w:p w14:paraId="0E81A182" w14:textId="77777777" w:rsidR="009C1178" w:rsidRPr="00565DA7" w:rsidRDefault="009C1178" w:rsidP="009C1178">
            <w:pPr>
              <w:pStyle w:val="TAL"/>
              <w:keepNext w:val="0"/>
              <w:keepLines w:val="0"/>
              <w:widowControl w:val="0"/>
              <w:rPr>
                <w:rFonts w:cs="Arial"/>
                <w:szCs w:val="18"/>
                <w:lang w:val="en-US"/>
              </w:rPr>
            </w:pPr>
          </w:p>
        </w:tc>
      </w:tr>
      <w:tr w:rsidR="009C1178" w:rsidRPr="00565DA7" w14:paraId="789A6B34" w14:textId="77777777" w:rsidTr="00637881">
        <w:trPr>
          <w:jc w:val="center"/>
        </w:trPr>
        <w:tc>
          <w:tcPr>
            <w:tcW w:w="731" w:type="dxa"/>
          </w:tcPr>
          <w:p w14:paraId="4F3DC881" w14:textId="570FAAC4" w:rsidR="009C1178" w:rsidRPr="00CE45AC" w:rsidRDefault="009C1178" w:rsidP="009C1178">
            <w:pPr>
              <w:pStyle w:val="TAC"/>
              <w:keepNext w:val="0"/>
              <w:keepLines w:val="0"/>
              <w:widowControl w:val="0"/>
            </w:pPr>
            <w:r w:rsidRPr="00CE45AC">
              <w:t>SA.</w:t>
            </w:r>
            <w:r>
              <w:t>189</w:t>
            </w:r>
            <w:r w:rsidRPr="00CE45AC">
              <w:rPr>
                <w:rFonts w:cs="Arial"/>
                <w:szCs w:val="18"/>
              </w:rPr>
              <w:t xml:space="preserve"> </w:t>
            </w:r>
          </w:p>
        </w:tc>
        <w:tc>
          <w:tcPr>
            <w:tcW w:w="1232" w:type="dxa"/>
          </w:tcPr>
          <w:p w14:paraId="1041E1DF" w14:textId="0F170B3B" w:rsidR="009C1178" w:rsidRPr="00CE45AC" w:rsidRDefault="009C1178" w:rsidP="009C1178">
            <w:pPr>
              <w:pStyle w:val="TAL"/>
              <w:keepNext w:val="0"/>
              <w:keepLines w:val="0"/>
              <w:widowControl w:val="0"/>
            </w:pPr>
            <w:r w:rsidRPr="00CE45AC">
              <w:t>hashtag</w:t>
            </w:r>
          </w:p>
        </w:tc>
        <w:tc>
          <w:tcPr>
            <w:tcW w:w="3137" w:type="dxa"/>
          </w:tcPr>
          <w:p w14:paraId="4A82ECCC" w14:textId="02168ABD" w:rsidR="009C1178" w:rsidRPr="00CE45AC" w:rsidRDefault="009C1178" w:rsidP="009C1178">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901" w:type="dxa"/>
          </w:tcPr>
          <w:p w14:paraId="1BC31E36" w14:textId="6F98E765" w:rsidR="009C1178" w:rsidRPr="00CE45AC" w:rsidRDefault="009C1178" w:rsidP="009C1178">
            <w:pPr>
              <w:pStyle w:val="TAL"/>
              <w:keepNext w:val="0"/>
              <w:keepLines w:val="0"/>
              <w:widowControl w:val="0"/>
            </w:pPr>
            <w:r w:rsidRPr="00CE45AC">
              <w:t>Hashtag</w:t>
            </w:r>
          </w:p>
        </w:tc>
        <w:tc>
          <w:tcPr>
            <w:tcW w:w="1901" w:type="dxa"/>
          </w:tcPr>
          <w:p w14:paraId="276AB7C3" w14:textId="77777777" w:rsidR="009C1178" w:rsidRPr="00E95F91" w:rsidRDefault="009C1178" w:rsidP="009C1178">
            <w:pPr>
              <w:pStyle w:val="TAL"/>
              <w:keepNext w:val="0"/>
              <w:keepLines w:val="0"/>
              <w:widowControl w:val="0"/>
              <w:rPr>
                <w:lang w:val="en-US"/>
              </w:rPr>
            </w:pPr>
          </w:p>
        </w:tc>
        <w:tc>
          <w:tcPr>
            <w:tcW w:w="1901" w:type="dxa"/>
          </w:tcPr>
          <w:p w14:paraId="44188BE1"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7CBB20FC" w14:textId="739EF163" w:rsidR="009C1178" w:rsidRPr="00CE45AC" w:rsidRDefault="009C1178" w:rsidP="009C1178">
            <w:pPr>
              <w:pStyle w:val="TAL"/>
              <w:keepNext w:val="0"/>
              <w:keepLines w:val="0"/>
              <w:widowControl w:val="0"/>
            </w:pPr>
            <w:r w:rsidRPr="00CE45AC">
              <w:t>hashtag</w:t>
            </w:r>
          </w:p>
        </w:tc>
        <w:tc>
          <w:tcPr>
            <w:tcW w:w="1513" w:type="dxa"/>
          </w:tcPr>
          <w:p w14:paraId="31ED531E" w14:textId="77777777" w:rsidR="009C1178" w:rsidRPr="00565DA7" w:rsidRDefault="009C1178" w:rsidP="009C1178">
            <w:pPr>
              <w:pStyle w:val="TAL"/>
              <w:keepNext w:val="0"/>
              <w:keepLines w:val="0"/>
              <w:widowControl w:val="0"/>
              <w:rPr>
                <w:rFonts w:cs="Arial"/>
                <w:szCs w:val="18"/>
                <w:lang w:val="en-US"/>
              </w:rPr>
            </w:pPr>
          </w:p>
        </w:tc>
      </w:tr>
      <w:tr w:rsidR="009C1178" w:rsidRPr="00565DA7" w14:paraId="7A26824B" w14:textId="77777777" w:rsidTr="00637881">
        <w:trPr>
          <w:jc w:val="center"/>
        </w:trPr>
        <w:tc>
          <w:tcPr>
            <w:tcW w:w="731" w:type="dxa"/>
          </w:tcPr>
          <w:p w14:paraId="76193C2A" w14:textId="32617E6B" w:rsidR="009C1178" w:rsidRPr="00CE45AC" w:rsidRDefault="009C1178" w:rsidP="009C1178">
            <w:pPr>
              <w:pStyle w:val="TAC"/>
              <w:keepNext w:val="0"/>
              <w:keepLines w:val="0"/>
              <w:widowControl w:val="0"/>
            </w:pPr>
            <w:r w:rsidRPr="00CE45AC">
              <w:t>SA.</w:t>
            </w:r>
            <w:r>
              <w:t>190</w:t>
            </w:r>
            <w:r w:rsidRPr="00CE45AC">
              <w:rPr>
                <w:rFonts w:cs="Arial"/>
                <w:szCs w:val="18"/>
              </w:rPr>
              <w:t xml:space="preserve"> </w:t>
            </w:r>
          </w:p>
        </w:tc>
        <w:tc>
          <w:tcPr>
            <w:tcW w:w="1232" w:type="dxa"/>
          </w:tcPr>
          <w:p w14:paraId="412618BC" w14:textId="613B9C6C" w:rsidR="009C1178" w:rsidRPr="00CE45AC" w:rsidRDefault="009C1178" w:rsidP="009C1178">
            <w:pPr>
              <w:pStyle w:val="TAL"/>
              <w:keepNext w:val="0"/>
              <w:keepLines w:val="0"/>
              <w:widowControl w:val="0"/>
            </w:pPr>
            <w:r w:rsidRPr="00CE45AC">
              <w:t>like</w:t>
            </w:r>
          </w:p>
        </w:tc>
        <w:tc>
          <w:tcPr>
            <w:tcW w:w="3137" w:type="dxa"/>
          </w:tcPr>
          <w:p w14:paraId="6D8FB957" w14:textId="46ECB500" w:rsidR="009C1178" w:rsidRPr="00CE45AC" w:rsidRDefault="009C1178" w:rsidP="009C1178">
            <w:pPr>
              <w:pStyle w:val="TAL"/>
              <w:keepNext w:val="0"/>
              <w:keepLines w:val="0"/>
              <w:widowControl w:val="0"/>
            </w:pPr>
            <w:r w:rsidRPr="00CE45AC">
              <w:t>Posting of a positivereaction to content provided by another user</w:t>
            </w:r>
          </w:p>
        </w:tc>
        <w:tc>
          <w:tcPr>
            <w:tcW w:w="1901" w:type="dxa"/>
          </w:tcPr>
          <w:p w14:paraId="3DC61EAA" w14:textId="57F20EDE" w:rsidR="009C1178" w:rsidRPr="00CE45AC" w:rsidRDefault="009C1178" w:rsidP="009C1178">
            <w:pPr>
              <w:pStyle w:val="TAL"/>
              <w:keepNext w:val="0"/>
              <w:keepLines w:val="0"/>
              <w:widowControl w:val="0"/>
            </w:pPr>
            <w:r w:rsidRPr="00CE45AC">
              <w:t>mag ich; liken</w:t>
            </w:r>
          </w:p>
        </w:tc>
        <w:tc>
          <w:tcPr>
            <w:tcW w:w="1901" w:type="dxa"/>
          </w:tcPr>
          <w:p w14:paraId="74933480" w14:textId="77777777" w:rsidR="009C1178" w:rsidRPr="00E95F91" w:rsidRDefault="009C1178" w:rsidP="009C1178">
            <w:pPr>
              <w:pStyle w:val="TAL"/>
              <w:keepNext w:val="0"/>
              <w:keepLines w:val="0"/>
              <w:widowControl w:val="0"/>
              <w:rPr>
                <w:lang w:val="en-US"/>
              </w:rPr>
            </w:pPr>
          </w:p>
        </w:tc>
        <w:tc>
          <w:tcPr>
            <w:tcW w:w="1901" w:type="dxa"/>
          </w:tcPr>
          <w:p w14:paraId="4E51FD0C"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3A659A97" w14:textId="339F4FC3" w:rsidR="009C1178" w:rsidRPr="00CE45AC" w:rsidRDefault="009C1178" w:rsidP="009C1178">
            <w:pPr>
              <w:pStyle w:val="TAL"/>
              <w:keepNext w:val="0"/>
              <w:keepLines w:val="0"/>
              <w:widowControl w:val="0"/>
            </w:pPr>
            <w:r w:rsidRPr="00CE45AC">
              <w:t> mi piace; like</w:t>
            </w:r>
          </w:p>
        </w:tc>
        <w:tc>
          <w:tcPr>
            <w:tcW w:w="1513" w:type="dxa"/>
          </w:tcPr>
          <w:p w14:paraId="66E8558A" w14:textId="77777777" w:rsidR="009C1178" w:rsidRPr="00565DA7" w:rsidRDefault="009C1178" w:rsidP="009C1178">
            <w:pPr>
              <w:pStyle w:val="TAL"/>
              <w:keepNext w:val="0"/>
              <w:keepLines w:val="0"/>
              <w:widowControl w:val="0"/>
              <w:rPr>
                <w:rFonts w:cs="Arial"/>
                <w:szCs w:val="18"/>
                <w:lang w:val="en-US"/>
              </w:rPr>
            </w:pPr>
          </w:p>
        </w:tc>
      </w:tr>
      <w:tr w:rsidR="009C1178" w:rsidRPr="00565DA7" w14:paraId="687809A4" w14:textId="77777777" w:rsidTr="00637881">
        <w:trPr>
          <w:jc w:val="center"/>
        </w:trPr>
        <w:tc>
          <w:tcPr>
            <w:tcW w:w="731" w:type="dxa"/>
          </w:tcPr>
          <w:p w14:paraId="4953E0CC" w14:textId="6016C539" w:rsidR="009C1178" w:rsidRPr="00CE45AC" w:rsidRDefault="009C1178" w:rsidP="009C1178">
            <w:pPr>
              <w:pStyle w:val="TAC"/>
              <w:keepNext w:val="0"/>
              <w:keepLines w:val="0"/>
              <w:widowControl w:val="0"/>
            </w:pPr>
            <w:r w:rsidRPr="00CE45AC">
              <w:t>SA.</w:t>
            </w:r>
            <w:r>
              <w:t>191</w:t>
            </w:r>
            <w:r w:rsidRPr="00CE45AC">
              <w:rPr>
                <w:rFonts w:cs="Arial"/>
                <w:szCs w:val="18"/>
              </w:rPr>
              <w:t xml:space="preserve"> </w:t>
            </w:r>
          </w:p>
        </w:tc>
        <w:tc>
          <w:tcPr>
            <w:tcW w:w="1232" w:type="dxa"/>
          </w:tcPr>
          <w:p w14:paraId="31E3BEFD" w14:textId="64990415" w:rsidR="009C1178" w:rsidRPr="00CE45AC" w:rsidRDefault="009C1178" w:rsidP="009C1178">
            <w:pPr>
              <w:pStyle w:val="TAL"/>
              <w:keepNext w:val="0"/>
              <w:keepLines w:val="0"/>
              <w:widowControl w:val="0"/>
            </w:pPr>
            <w:r w:rsidRPr="00CE45AC">
              <w:t>likes</w:t>
            </w:r>
          </w:p>
        </w:tc>
        <w:tc>
          <w:tcPr>
            <w:tcW w:w="3137" w:type="dxa"/>
          </w:tcPr>
          <w:p w14:paraId="0922B154" w14:textId="5D3E7471" w:rsidR="009C1178" w:rsidRPr="00CE45AC" w:rsidRDefault="009C1178" w:rsidP="009C1178">
            <w:pPr>
              <w:pStyle w:val="TAL"/>
              <w:keepNext w:val="0"/>
              <w:keepLines w:val="0"/>
              <w:widowControl w:val="0"/>
            </w:pPr>
            <w:r w:rsidRPr="00CE45AC">
              <w:t>The number of likes expressed by users with regards to shared content</w:t>
            </w:r>
          </w:p>
        </w:tc>
        <w:tc>
          <w:tcPr>
            <w:tcW w:w="1901" w:type="dxa"/>
          </w:tcPr>
          <w:p w14:paraId="12F98696" w14:textId="7C313A2E" w:rsidR="009C1178" w:rsidRPr="00CE45AC" w:rsidRDefault="009C1178" w:rsidP="009C1178">
            <w:pPr>
              <w:pStyle w:val="TAL"/>
              <w:keepNext w:val="0"/>
              <w:keepLines w:val="0"/>
              <w:widowControl w:val="0"/>
            </w:pPr>
            <w:r w:rsidRPr="00CE45AC">
              <w:t>Likes</w:t>
            </w:r>
          </w:p>
        </w:tc>
        <w:tc>
          <w:tcPr>
            <w:tcW w:w="1901" w:type="dxa"/>
          </w:tcPr>
          <w:p w14:paraId="09ACDC45" w14:textId="77777777" w:rsidR="009C1178" w:rsidRPr="00E95F91" w:rsidRDefault="009C1178" w:rsidP="009C1178">
            <w:pPr>
              <w:pStyle w:val="TAL"/>
              <w:keepNext w:val="0"/>
              <w:keepLines w:val="0"/>
              <w:widowControl w:val="0"/>
              <w:rPr>
                <w:lang w:val="en-US"/>
              </w:rPr>
            </w:pPr>
          </w:p>
        </w:tc>
        <w:tc>
          <w:tcPr>
            <w:tcW w:w="1901" w:type="dxa"/>
          </w:tcPr>
          <w:p w14:paraId="478B0A40"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3C150228" w14:textId="01C3BBCB" w:rsidR="009C1178" w:rsidRPr="00CE45AC" w:rsidRDefault="009C1178" w:rsidP="009C1178">
            <w:pPr>
              <w:pStyle w:val="TAL"/>
              <w:keepNext w:val="0"/>
              <w:keepLines w:val="0"/>
              <w:widowControl w:val="0"/>
            </w:pPr>
            <w:r w:rsidRPr="00CE45AC">
              <w:t>numero di like</w:t>
            </w:r>
          </w:p>
        </w:tc>
        <w:tc>
          <w:tcPr>
            <w:tcW w:w="1513" w:type="dxa"/>
          </w:tcPr>
          <w:p w14:paraId="0D008842" w14:textId="77777777" w:rsidR="009C1178" w:rsidRPr="00565DA7" w:rsidRDefault="009C1178" w:rsidP="009C1178">
            <w:pPr>
              <w:pStyle w:val="TAL"/>
              <w:keepNext w:val="0"/>
              <w:keepLines w:val="0"/>
              <w:widowControl w:val="0"/>
              <w:rPr>
                <w:rFonts w:cs="Arial"/>
                <w:szCs w:val="18"/>
                <w:lang w:val="en-US"/>
              </w:rPr>
            </w:pPr>
          </w:p>
        </w:tc>
      </w:tr>
      <w:tr w:rsidR="009C1178" w:rsidRPr="00565DA7" w14:paraId="0BC821E2" w14:textId="77777777" w:rsidTr="00637881">
        <w:trPr>
          <w:jc w:val="center"/>
        </w:trPr>
        <w:tc>
          <w:tcPr>
            <w:tcW w:w="731" w:type="dxa"/>
          </w:tcPr>
          <w:p w14:paraId="647D5873" w14:textId="17C89493" w:rsidR="009C1178" w:rsidRPr="00CE45AC" w:rsidRDefault="009C1178" w:rsidP="009C1178">
            <w:pPr>
              <w:pStyle w:val="TAC"/>
              <w:keepNext w:val="0"/>
              <w:keepLines w:val="0"/>
              <w:widowControl w:val="0"/>
            </w:pPr>
            <w:r w:rsidRPr="00CE45AC">
              <w:t>SA.</w:t>
            </w:r>
            <w:r>
              <w:t>192</w:t>
            </w:r>
            <w:r w:rsidRPr="00CE45AC">
              <w:rPr>
                <w:rFonts w:cs="Arial"/>
                <w:szCs w:val="18"/>
              </w:rPr>
              <w:t xml:space="preserve"> </w:t>
            </w:r>
          </w:p>
        </w:tc>
        <w:tc>
          <w:tcPr>
            <w:tcW w:w="1232" w:type="dxa"/>
          </w:tcPr>
          <w:p w14:paraId="37B71423" w14:textId="04F88B18" w:rsidR="009C1178" w:rsidRPr="00CE45AC" w:rsidRDefault="009C1178" w:rsidP="009C1178">
            <w:pPr>
              <w:pStyle w:val="TAL"/>
              <w:keepNext w:val="0"/>
              <w:keepLines w:val="0"/>
              <w:widowControl w:val="0"/>
            </w:pPr>
            <w:r w:rsidRPr="00CE45AC">
              <w:t>mentions</w:t>
            </w:r>
          </w:p>
        </w:tc>
        <w:tc>
          <w:tcPr>
            <w:tcW w:w="3137" w:type="dxa"/>
          </w:tcPr>
          <w:p w14:paraId="058C4CD3" w14:textId="4DFCDA54" w:rsidR="009C1178" w:rsidRPr="00CE45AC" w:rsidRDefault="009C1178" w:rsidP="009C1178">
            <w:pPr>
              <w:pStyle w:val="TAL"/>
              <w:keepNext w:val="0"/>
              <w:keepLines w:val="0"/>
              <w:widowControl w:val="0"/>
            </w:pPr>
            <w:r w:rsidRPr="00CE45AC">
              <w:t xml:space="preserve">Direct references to input provided by a user </w:t>
            </w:r>
          </w:p>
        </w:tc>
        <w:tc>
          <w:tcPr>
            <w:tcW w:w="1901" w:type="dxa"/>
          </w:tcPr>
          <w:p w14:paraId="726BE06A" w14:textId="0791E742" w:rsidR="009C1178" w:rsidRPr="00CE45AC" w:rsidRDefault="009C1178" w:rsidP="009C1178">
            <w:pPr>
              <w:pStyle w:val="TAL"/>
              <w:keepNext w:val="0"/>
              <w:keepLines w:val="0"/>
              <w:widowControl w:val="0"/>
            </w:pPr>
            <w:r w:rsidRPr="00CE45AC">
              <w:t>Erwähnungen</w:t>
            </w:r>
          </w:p>
        </w:tc>
        <w:tc>
          <w:tcPr>
            <w:tcW w:w="1901" w:type="dxa"/>
          </w:tcPr>
          <w:p w14:paraId="2F8D3154" w14:textId="77777777" w:rsidR="009C1178" w:rsidRPr="00E95F91" w:rsidRDefault="009C1178" w:rsidP="009C1178">
            <w:pPr>
              <w:pStyle w:val="TAL"/>
              <w:keepNext w:val="0"/>
              <w:keepLines w:val="0"/>
              <w:widowControl w:val="0"/>
              <w:rPr>
                <w:lang w:val="en-US"/>
              </w:rPr>
            </w:pPr>
          </w:p>
        </w:tc>
        <w:tc>
          <w:tcPr>
            <w:tcW w:w="1901" w:type="dxa"/>
          </w:tcPr>
          <w:p w14:paraId="56AA2FDE"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59FB3502" w14:textId="4D0806F4" w:rsidR="009C1178" w:rsidRPr="00CE45AC" w:rsidRDefault="009C1178" w:rsidP="009C1178">
            <w:pPr>
              <w:pStyle w:val="TAL"/>
              <w:keepNext w:val="0"/>
              <w:keepLines w:val="0"/>
              <w:widowControl w:val="0"/>
            </w:pPr>
            <w:r w:rsidRPr="00CE45AC">
              <w:t>menzioni</w:t>
            </w:r>
          </w:p>
        </w:tc>
        <w:tc>
          <w:tcPr>
            <w:tcW w:w="1513" w:type="dxa"/>
          </w:tcPr>
          <w:p w14:paraId="152D7402" w14:textId="77777777" w:rsidR="009C1178" w:rsidRPr="00565DA7" w:rsidRDefault="009C1178" w:rsidP="009C1178">
            <w:pPr>
              <w:pStyle w:val="TAL"/>
              <w:keepNext w:val="0"/>
              <w:keepLines w:val="0"/>
              <w:widowControl w:val="0"/>
              <w:rPr>
                <w:rFonts w:cs="Arial"/>
                <w:szCs w:val="18"/>
                <w:lang w:val="en-US"/>
              </w:rPr>
            </w:pPr>
          </w:p>
        </w:tc>
      </w:tr>
      <w:tr w:rsidR="009C1178" w:rsidRPr="00565DA7" w14:paraId="1305C777" w14:textId="77777777" w:rsidTr="00637881">
        <w:trPr>
          <w:jc w:val="center"/>
        </w:trPr>
        <w:tc>
          <w:tcPr>
            <w:tcW w:w="731" w:type="dxa"/>
          </w:tcPr>
          <w:p w14:paraId="67A9A47A" w14:textId="5FC1DC2C" w:rsidR="009C1178" w:rsidRPr="00CE45AC" w:rsidRDefault="009C1178" w:rsidP="009C1178">
            <w:pPr>
              <w:pStyle w:val="TAC"/>
              <w:keepNext w:val="0"/>
              <w:keepLines w:val="0"/>
              <w:widowControl w:val="0"/>
            </w:pPr>
            <w:r w:rsidRPr="00CE45AC">
              <w:t>SA.</w:t>
            </w:r>
            <w:r>
              <w:t>193</w:t>
            </w:r>
            <w:r w:rsidRPr="00CE45AC">
              <w:rPr>
                <w:rFonts w:cs="Arial"/>
                <w:szCs w:val="18"/>
              </w:rPr>
              <w:t xml:space="preserve"> </w:t>
            </w:r>
          </w:p>
        </w:tc>
        <w:tc>
          <w:tcPr>
            <w:tcW w:w="1232" w:type="dxa"/>
          </w:tcPr>
          <w:p w14:paraId="7217D7E0" w14:textId="2B2869D0" w:rsidR="009C1178" w:rsidRPr="00CE45AC" w:rsidRDefault="009C1178" w:rsidP="009C1178">
            <w:pPr>
              <w:pStyle w:val="TAL"/>
              <w:keepNext w:val="0"/>
              <w:keepLines w:val="0"/>
              <w:widowControl w:val="0"/>
            </w:pPr>
            <w:r w:rsidRPr="00CE45AC">
              <w:t xml:space="preserve">post, send or </w:t>
            </w:r>
            <w:r w:rsidRPr="00CE45AC">
              <w:lastRenderedPageBreak/>
              <w:t>tweet a (short) message</w:t>
            </w:r>
          </w:p>
        </w:tc>
        <w:tc>
          <w:tcPr>
            <w:tcW w:w="3137" w:type="dxa"/>
          </w:tcPr>
          <w:p w14:paraId="17C19A5F" w14:textId="487024A2" w:rsidR="009C1178" w:rsidRPr="00CE45AC" w:rsidRDefault="009C1178" w:rsidP="009C1178">
            <w:pPr>
              <w:pStyle w:val="TAL"/>
              <w:keepNext w:val="0"/>
              <w:keepLines w:val="0"/>
              <w:widowControl w:val="0"/>
            </w:pPr>
            <w:r w:rsidRPr="00CE45AC">
              <w:lastRenderedPageBreak/>
              <w:t xml:space="preserve">Broadcasting of a (brief) message to </w:t>
            </w:r>
            <w:r w:rsidRPr="00CE45AC">
              <w:lastRenderedPageBreak/>
              <w:t>a predefined list of followers</w:t>
            </w:r>
          </w:p>
        </w:tc>
        <w:tc>
          <w:tcPr>
            <w:tcW w:w="1901" w:type="dxa"/>
          </w:tcPr>
          <w:p w14:paraId="794BFADC" w14:textId="03617BDD" w:rsidR="009C1178" w:rsidRPr="00CE45AC" w:rsidRDefault="009C1178" w:rsidP="009C1178">
            <w:pPr>
              <w:pStyle w:val="TAL"/>
              <w:keepNext w:val="0"/>
              <w:keepLines w:val="0"/>
              <w:widowControl w:val="0"/>
            </w:pPr>
            <w:r w:rsidRPr="00CE45AC">
              <w:lastRenderedPageBreak/>
              <w:t>posten; senden; teilen</w:t>
            </w:r>
          </w:p>
        </w:tc>
        <w:tc>
          <w:tcPr>
            <w:tcW w:w="1901" w:type="dxa"/>
          </w:tcPr>
          <w:p w14:paraId="72E3CDA5" w14:textId="77777777" w:rsidR="009C1178" w:rsidRPr="00E95F91" w:rsidRDefault="009C1178" w:rsidP="009C1178">
            <w:pPr>
              <w:pStyle w:val="TAL"/>
              <w:keepNext w:val="0"/>
              <w:keepLines w:val="0"/>
              <w:widowControl w:val="0"/>
              <w:rPr>
                <w:lang w:val="en-US"/>
              </w:rPr>
            </w:pPr>
          </w:p>
        </w:tc>
        <w:tc>
          <w:tcPr>
            <w:tcW w:w="1901" w:type="dxa"/>
          </w:tcPr>
          <w:p w14:paraId="2855195F"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63BB10AD" w14:textId="47FF9EED" w:rsidR="009C1178" w:rsidRPr="00CE45AC" w:rsidRDefault="009C1178" w:rsidP="009C1178">
            <w:pPr>
              <w:pStyle w:val="TAL"/>
              <w:keepNext w:val="0"/>
              <w:keepLines w:val="0"/>
              <w:widowControl w:val="0"/>
            </w:pPr>
            <w:r w:rsidRPr="00CE45AC">
              <w:t>invia; condividi</w:t>
            </w:r>
          </w:p>
        </w:tc>
        <w:tc>
          <w:tcPr>
            <w:tcW w:w="1513" w:type="dxa"/>
          </w:tcPr>
          <w:p w14:paraId="1A7B9B69" w14:textId="77777777" w:rsidR="009C1178" w:rsidRPr="00565DA7" w:rsidRDefault="009C1178" w:rsidP="009C1178">
            <w:pPr>
              <w:pStyle w:val="TAL"/>
              <w:keepNext w:val="0"/>
              <w:keepLines w:val="0"/>
              <w:widowControl w:val="0"/>
              <w:rPr>
                <w:rFonts w:cs="Arial"/>
                <w:szCs w:val="18"/>
                <w:lang w:val="en-US"/>
              </w:rPr>
            </w:pPr>
          </w:p>
        </w:tc>
      </w:tr>
      <w:tr w:rsidR="009C1178" w:rsidRPr="00565DA7" w14:paraId="49136BB2" w14:textId="77777777" w:rsidTr="00637881">
        <w:trPr>
          <w:jc w:val="center"/>
        </w:trPr>
        <w:tc>
          <w:tcPr>
            <w:tcW w:w="731" w:type="dxa"/>
          </w:tcPr>
          <w:p w14:paraId="224D5D29" w14:textId="09176535" w:rsidR="009C1178" w:rsidRPr="00CE45AC" w:rsidRDefault="009C1178" w:rsidP="009C1178">
            <w:pPr>
              <w:pStyle w:val="TAC"/>
              <w:keepNext w:val="0"/>
              <w:keepLines w:val="0"/>
              <w:widowControl w:val="0"/>
            </w:pPr>
            <w:r w:rsidRPr="00CE45AC">
              <w:t>SA.</w:t>
            </w:r>
            <w:r>
              <w:t>194</w:t>
            </w:r>
            <w:r w:rsidRPr="00CE45AC">
              <w:rPr>
                <w:rFonts w:cs="Arial"/>
                <w:szCs w:val="18"/>
              </w:rPr>
              <w:t xml:space="preserve"> </w:t>
            </w:r>
          </w:p>
        </w:tc>
        <w:tc>
          <w:tcPr>
            <w:tcW w:w="1232" w:type="dxa"/>
          </w:tcPr>
          <w:p w14:paraId="0CFBBEF8" w14:textId="6192580D" w:rsidR="009C1178" w:rsidRPr="00CE45AC" w:rsidRDefault="009C1178" w:rsidP="009C1178">
            <w:pPr>
              <w:pStyle w:val="TAL"/>
              <w:keepNext w:val="0"/>
              <w:keepLines w:val="0"/>
              <w:widowControl w:val="0"/>
            </w:pPr>
            <w:r w:rsidRPr="00CE45AC">
              <w:t>repost, resend, retweet (a short message)</w:t>
            </w:r>
          </w:p>
        </w:tc>
        <w:tc>
          <w:tcPr>
            <w:tcW w:w="3137" w:type="dxa"/>
          </w:tcPr>
          <w:p w14:paraId="30D9F81A" w14:textId="4648D499" w:rsidR="009C1178" w:rsidRPr="00CE45AC" w:rsidRDefault="009C1178" w:rsidP="009C1178">
            <w:pPr>
              <w:pStyle w:val="TAL"/>
              <w:keepNext w:val="0"/>
              <w:keepLines w:val="0"/>
              <w:widowControl w:val="0"/>
            </w:pPr>
            <w:r w:rsidRPr="00CE45AC">
              <w:t>Repost a message from a user to a pre-defined group of (other) mobile ICT users</w:t>
            </w:r>
          </w:p>
        </w:tc>
        <w:tc>
          <w:tcPr>
            <w:tcW w:w="1901" w:type="dxa"/>
          </w:tcPr>
          <w:p w14:paraId="350FC647" w14:textId="4DD97931" w:rsidR="009C1178" w:rsidRPr="00CE45AC" w:rsidRDefault="009C1178" w:rsidP="009C1178">
            <w:pPr>
              <w:pStyle w:val="TAL"/>
              <w:keepNext w:val="0"/>
              <w:keepLines w:val="0"/>
              <w:widowControl w:val="0"/>
            </w:pPr>
            <w:r w:rsidRPr="00CE45AC">
              <w:t>weiterleiten</w:t>
            </w:r>
          </w:p>
        </w:tc>
        <w:tc>
          <w:tcPr>
            <w:tcW w:w="1901" w:type="dxa"/>
          </w:tcPr>
          <w:p w14:paraId="39365A8D" w14:textId="77777777" w:rsidR="009C1178" w:rsidRPr="00E95F91" w:rsidRDefault="009C1178" w:rsidP="009C1178">
            <w:pPr>
              <w:pStyle w:val="TAL"/>
              <w:keepNext w:val="0"/>
              <w:keepLines w:val="0"/>
              <w:widowControl w:val="0"/>
              <w:rPr>
                <w:lang w:val="en-US"/>
              </w:rPr>
            </w:pPr>
          </w:p>
        </w:tc>
        <w:tc>
          <w:tcPr>
            <w:tcW w:w="1901" w:type="dxa"/>
          </w:tcPr>
          <w:p w14:paraId="753C9502"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302D5A00" w14:textId="3480C43D" w:rsidR="009C1178" w:rsidRPr="00CE45AC" w:rsidRDefault="009C1178" w:rsidP="009C1178">
            <w:pPr>
              <w:pStyle w:val="TAL"/>
              <w:keepNext w:val="0"/>
              <w:keepLines w:val="0"/>
              <w:widowControl w:val="0"/>
            </w:pPr>
            <w:r w:rsidRPr="00CE45AC">
              <w:t>ricondividi</w:t>
            </w:r>
          </w:p>
        </w:tc>
        <w:tc>
          <w:tcPr>
            <w:tcW w:w="1513" w:type="dxa"/>
          </w:tcPr>
          <w:p w14:paraId="56E2779B" w14:textId="77777777" w:rsidR="009C1178" w:rsidRPr="00565DA7" w:rsidRDefault="009C1178" w:rsidP="009C1178">
            <w:pPr>
              <w:pStyle w:val="TAL"/>
              <w:keepNext w:val="0"/>
              <w:keepLines w:val="0"/>
              <w:widowControl w:val="0"/>
              <w:rPr>
                <w:rFonts w:cs="Arial"/>
                <w:szCs w:val="18"/>
                <w:lang w:val="en-US"/>
              </w:rPr>
            </w:pPr>
          </w:p>
        </w:tc>
      </w:tr>
      <w:tr w:rsidR="009C1178" w:rsidRPr="00565DA7" w14:paraId="269D34E0" w14:textId="77777777" w:rsidTr="00637881">
        <w:trPr>
          <w:jc w:val="center"/>
        </w:trPr>
        <w:tc>
          <w:tcPr>
            <w:tcW w:w="731" w:type="dxa"/>
          </w:tcPr>
          <w:p w14:paraId="17605CC1" w14:textId="7802446C" w:rsidR="009C1178" w:rsidRPr="00CE45AC" w:rsidRDefault="009C1178" w:rsidP="009C1178">
            <w:pPr>
              <w:pStyle w:val="TAC"/>
              <w:keepNext w:val="0"/>
              <w:keepLines w:val="0"/>
              <w:widowControl w:val="0"/>
            </w:pPr>
            <w:r w:rsidRPr="00CE45AC">
              <w:t>SA.</w:t>
            </w:r>
            <w:r>
              <w:t>195</w:t>
            </w:r>
            <w:r w:rsidRPr="00CE45AC">
              <w:rPr>
                <w:rFonts w:cs="Arial"/>
                <w:szCs w:val="18"/>
              </w:rPr>
              <w:t xml:space="preserve"> </w:t>
            </w:r>
          </w:p>
        </w:tc>
        <w:tc>
          <w:tcPr>
            <w:tcW w:w="1232" w:type="dxa"/>
          </w:tcPr>
          <w:p w14:paraId="66D3182D" w14:textId="0A07D547" w:rsidR="009C1178" w:rsidRPr="00CE45AC" w:rsidRDefault="009C1178" w:rsidP="009C1178">
            <w:pPr>
              <w:pStyle w:val="TAL"/>
              <w:keepNext w:val="0"/>
              <w:keepLines w:val="0"/>
              <w:widowControl w:val="0"/>
            </w:pPr>
            <w:r w:rsidRPr="00CE45AC">
              <w:t>share</w:t>
            </w:r>
          </w:p>
        </w:tc>
        <w:tc>
          <w:tcPr>
            <w:tcW w:w="3137" w:type="dxa"/>
          </w:tcPr>
          <w:p w14:paraId="4B535BCD" w14:textId="698DC9F3" w:rsidR="009C1178" w:rsidRPr="00CE45AC" w:rsidRDefault="009C1178" w:rsidP="009C1178">
            <w:pPr>
              <w:pStyle w:val="TAL"/>
              <w:keepNext w:val="0"/>
              <w:keepLines w:val="0"/>
              <w:widowControl w:val="0"/>
            </w:pPr>
            <w:r w:rsidRPr="00CE45AC">
              <w:t>Make (social media) content available to other users in a mobile ICT context</w:t>
            </w:r>
          </w:p>
        </w:tc>
        <w:tc>
          <w:tcPr>
            <w:tcW w:w="1901" w:type="dxa"/>
          </w:tcPr>
          <w:p w14:paraId="57F59F10" w14:textId="2B0B3793" w:rsidR="009C1178" w:rsidRPr="00CE45AC" w:rsidRDefault="009C1178" w:rsidP="009C1178">
            <w:pPr>
              <w:pStyle w:val="TAL"/>
              <w:keepNext w:val="0"/>
              <w:keepLines w:val="0"/>
              <w:widowControl w:val="0"/>
            </w:pPr>
            <w:r w:rsidRPr="00CE45AC">
              <w:t>teilen</w:t>
            </w:r>
          </w:p>
        </w:tc>
        <w:tc>
          <w:tcPr>
            <w:tcW w:w="1901" w:type="dxa"/>
          </w:tcPr>
          <w:p w14:paraId="04E40F9E" w14:textId="77777777" w:rsidR="009C1178" w:rsidRPr="00E95F91" w:rsidRDefault="009C1178" w:rsidP="009C1178">
            <w:pPr>
              <w:pStyle w:val="TAL"/>
              <w:keepNext w:val="0"/>
              <w:keepLines w:val="0"/>
              <w:widowControl w:val="0"/>
              <w:rPr>
                <w:lang w:val="en-US"/>
              </w:rPr>
            </w:pPr>
          </w:p>
        </w:tc>
        <w:tc>
          <w:tcPr>
            <w:tcW w:w="1901" w:type="dxa"/>
          </w:tcPr>
          <w:p w14:paraId="3C37DBF8"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45FE7C14" w14:textId="4AF51F57" w:rsidR="009C1178" w:rsidRPr="00CE45AC" w:rsidRDefault="009C1178" w:rsidP="009C1178">
            <w:pPr>
              <w:pStyle w:val="TAL"/>
              <w:keepNext w:val="0"/>
              <w:keepLines w:val="0"/>
              <w:widowControl w:val="0"/>
            </w:pPr>
            <w:r w:rsidRPr="00CE45AC">
              <w:t>condividi</w:t>
            </w:r>
          </w:p>
        </w:tc>
        <w:tc>
          <w:tcPr>
            <w:tcW w:w="1513" w:type="dxa"/>
          </w:tcPr>
          <w:p w14:paraId="4EEAF3F1" w14:textId="77777777" w:rsidR="009C1178" w:rsidRPr="00565DA7" w:rsidRDefault="009C1178" w:rsidP="009C1178">
            <w:pPr>
              <w:pStyle w:val="TAL"/>
              <w:keepNext w:val="0"/>
              <w:keepLines w:val="0"/>
              <w:widowControl w:val="0"/>
              <w:rPr>
                <w:rFonts w:cs="Arial"/>
                <w:szCs w:val="18"/>
                <w:lang w:val="en-US"/>
              </w:rPr>
            </w:pPr>
          </w:p>
        </w:tc>
      </w:tr>
      <w:tr w:rsidR="009C1178" w:rsidRPr="00565DA7" w14:paraId="611B1831" w14:textId="77777777" w:rsidTr="00637881">
        <w:trPr>
          <w:jc w:val="center"/>
        </w:trPr>
        <w:tc>
          <w:tcPr>
            <w:tcW w:w="731" w:type="dxa"/>
          </w:tcPr>
          <w:p w14:paraId="632686B7" w14:textId="677C03B6" w:rsidR="009C1178" w:rsidRPr="00CE45AC" w:rsidRDefault="009C1178" w:rsidP="009C1178">
            <w:pPr>
              <w:pStyle w:val="TAC"/>
              <w:keepNext w:val="0"/>
              <w:keepLines w:val="0"/>
              <w:widowControl w:val="0"/>
            </w:pPr>
            <w:r w:rsidRPr="00CE45AC">
              <w:t>SA.</w:t>
            </w:r>
            <w:r>
              <w:t>196</w:t>
            </w:r>
            <w:r w:rsidRPr="00CE45AC">
              <w:rPr>
                <w:rFonts w:cs="Arial"/>
                <w:szCs w:val="18"/>
              </w:rPr>
              <w:t xml:space="preserve"> </w:t>
            </w:r>
          </w:p>
        </w:tc>
        <w:tc>
          <w:tcPr>
            <w:tcW w:w="1232" w:type="dxa"/>
          </w:tcPr>
          <w:p w14:paraId="580B1882" w14:textId="1BA75D3F" w:rsidR="009C1178" w:rsidRPr="00CE45AC" w:rsidRDefault="009C1178" w:rsidP="009C1178">
            <w:pPr>
              <w:pStyle w:val="TAL"/>
              <w:keepNext w:val="0"/>
              <w:keepLines w:val="0"/>
              <w:widowControl w:val="0"/>
            </w:pPr>
            <w:r w:rsidRPr="00CE45AC">
              <w:t>tag</w:t>
            </w:r>
          </w:p>
        </w:tc>
        <w:tc>
          <w:tcPr>
            <w:tcW w:w="3137" w:type="dxa"/>
          </w:tcPr>
          <w:p w14:paraId="3CB820FF" w14:textId="7EB10496" w:rsidR="009C1178" w:rsidRPr="00CE45AC" w:rsidRDefault="009C1178" w:rsidP="009C1178">
            <w:pPr>
              <w:pStyle w:val="TAL"/>
              <w:keepNext w:val="0"/>
              <w:keepLines w:val="0"/>
              <w:widowControl w:val="0"/>
            </w:pPr>
            <w:r w:rsidRPr="00CE45AC">
              <w:t>Tags allow social media users to engage an individual, business or any entity with a social profile when they mention them in a post or comment</w:t>
            </w:r>
          </w:p>
        </w:tc>
        <w:tc>
          <w:tcPr>
            <w:tcW w:w="1901" w:type="dxa"/>
          </w:tcPr>
          <w:p w14:paraId="7ED6B472" w14:textId="685FD605" w:rsidR="009C1178" w:rsidRPr="00CE45AC" w:rsidRDefault="009C1178" w:rsidP="009C1178">
            <w:pPr>
              <w:pStyle w:val="TAL"/>
              <w:keepNext w:val="0"/>
              <w:keepLines w:val="0"/>
              <w:widowControl w:val="0"/>
            </w:pPr>
            <w:r w:rsidRPr="00CE45AC">
              <w:t>Tag</w:t>
            </w:r>
          </w:p>
        </w:tc>
        <w:tc>
          <w:tcPr>
            <w:tcW w:w="1901" w:type="dxa"/>
          </w:tcPr>
          <w:p w14:paraId="0DD56324" w14:textId="77777777" w:rsidR="009C1178" w:rsidRPr="00E95F91" w:rsidRDefault="009C1178" w:rsidP="009C1178">
            <w:pPr>
              <w:pStyle w:val="TAL"/>
              <w:keepNext w:val="0"/>
              <w:keepLines w:val="0"/>
              <w:widowControl w:val="0"/>
              <w:rPr>
                <w:lang w:val="en-US"/>
              </w:rPr>
            </w:pPr>
          </w:p>
        </w:tc>
        <w:tc>
          <w:tcPr>
            <w:tcW w:w="1901" w:type="dxa"/>
          </w:tcPr>
          <w:p w14:paraId="4E491AF1"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659B7899" w14:textId="38C03BE0" w:rsidR="009C1178" w:rsidRPr="00CE45AC" w:rsidRDefault="009C1178" w:rsidP="009C1178">
            <w:pPr>
              <w:pStyle w:val="TAL"/>
              <w:keepNext w:val="0"/>
              <w:keepLines w:val="0"/>
              <w:widowControl w:val="0"/>
            </w:pPr>
            <w:r w:rsidRPr="00CE45AC">
              <w:t>tag</w:t>
            </w:r>
          </w:p>
        </w:tc>
        <w:tc>
          <w:tcPr>
            <w:tcW w:w="1513" w:type="dxa"/>
          </w:tcPr>
          <w:p w14:paraId="186E78C0" w14:textId="77777777" w:rsidR="009C1178" w:rsidRPr="00565DA7" w:rsidRDefault="009C1178" w:rsidP="009C1178">
            <w:pPr>
              <w:pStyle w:val="TAL"/>
              <w:keepNext w:val="0"/>
              <w:keepLines w:val="0"/>
              <w:widowControl w:val="0"/>
              <w:rPr>
                <w:rFonts w:cs="Arial"/>
                <w:szCs w:val="18"/>
                <w:lang w:val="en-US"/>
              </w:rPr>
            </w:pPr>
          </w:p>
        </w:tc>
      </w:tr>
      <w:tr w:rsidR="009C1178" w:rsidRPr="00565DA7" w14:paraId="4D0A6D62" w14:textId="77777777" w:rsidTr="00637881">
        <w:trPr>
          <w:jc w:val="center"/>
        </w:trPr>
        <w:tc>
          <w:tcPr>
            <w:tcW w:w="731" w:type="dxa"/>
          </w:tcPr>
          <w:p w14:paraId="715A0E76" w14:textId="24133327" w:rsidR="009C1178" w:rsidRPr="00CE45AC" w:rsidRDefault="009C1178" w:rsidP="009C1178">
            <w:pPr>
              <w:pStyle w:val="TAC"/>
              <w:keepNext w:val="0"/>
              <w:keepLines w:val="0"/>
              <w:widowControl w:val="0"/>
            </w:pPr>
            <w:r w:rsidRPr="00CE45AC">
              <w:t>SA.</w:t>
            </w:r>
            <w:r>
              <w:t>197</w:t>
            </w:r>
            <w:r w:rsidRPr="00CE45AC">
              <w:rPr>
                <w:rFonts w:cs="Arial"/>
                <w:szCs w:val="18"/>
              </w:rPr>
              <w:t xml:space="preserve"> </w:t>
            </w:r>
          </w:p>
        </w:tc>
        <w:tc>
          <w:tcPr>
            <w:tcW w:w="1232" w:type="dxa"/>
          </w:tcPr>
          <w:p w14:paraId="26E9B4E3" w14:textId="0F9E1DE3" w:rsidR="009C1178" w:rsidRPr="00CE45AC" w:rsidRDefault="009C1178" w:rsidP="009C1178">
            <w:pPr>
              <w:pStyle w:val="TAL"/>
              <w:keepNext w:val="0"/>
              <w:keepLines w:val="0"/>
              <w:widowControl w:val="0"/>
            </w:pPr>
            <w:r w:rsidRPr="00CE45AC">
              <w:t>unfollow</w:t>
            </w:r>
          </w:p>
        </w:tc>
        <w:tc>
          <w:tcPr>
            <w:tcW w:w="3137" w:type="dxa"/>
          </w:tcPr>
          <w:p w14:paraId="6ECD3138" w14:textId="3FED4237" w:rsidR="009C1178" w:rsidRPr="00CE45AC" w:rsidRDefault="009C1178" w:rsidP="009C1178">
            <w:pPr>
              <w:pStyle w:val="TAL"/>
              <w:keepNext w:val="0"/>
              <w:keepLines w:val="0"/>
              <w:widowControl w:val="0"/>
            </w:pPr>
            <w:r w:rsidRPr="00CE45AC">
              <w:t>Stop following a specific user account</w:t>
            </w:r>
          </w:p>
        </w:tc>
        <w:tc>
          <w:tcPr>
            <w:tcW w:w="1901" w:type="dxa"/>
          </w:tcPr>
          <w:p w14:paraId="50E6197E" w14:textId="3FA272EE" w:rsidR="009C1178" w:rsidRPr="00CE45AC" w:rsidRDefault="009C1178" w:rsidP="009C1178">
            <w:pPr>
              <w:pStyle w:val="TAL"/>
              <w:keepNext w:val="0"/>
              <w:keepLines w:val="0"/>
              <w:widowControl w:val="0"/>
            </w:pPr>
            <w:r w:rsidRPr="00CE45AC">
              <w:t>nicht (mehr) folgen</w:t>
            </w:r>
          </w:p>
        </w:tc>
        <w:tc>
          <w:tcPr>
            <w:tcW w:w="1901" w:type="dxa"/>
          </w:tcPr>
          <w:p w14:paraId="266CE332" w14:textId="77777777" w:rsidR="009C1178" w:rsidRPr="00E95F91" w:rsidRDefault="009C1178" w:rsidP="009C1178">
            <w:pPr>
              <w:pStyle w:val="TAL"/>
              <w:keepNext w:val="0"/>
              <w:keepLines w:val="0"/>
              <w:widowControl w:val="0"/>
              <w:rPr>
                <w:lang w:val="en-US"/>
              </w:rPr>
            </w:pPr>
          </w:p>
        </w:tc>
        <w:tc>
          <w:tcPr>
            <w:tcW w:w="1901" w:type="dxa"/>
          </w:tcPr>
          <w:p w14:paraId="3A54C8A3"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61A1D607" w14:textId="41C5D019" w:rsidR="009C1178" w:rsidRPr="00CE45AC" w:rsidRDefault="009C1178" w:rsidP="009C1178">
            <w:pPr>
              <w:pStyle w:val="TAL"/>
              <w:keepNext w:val="0"/>
              <w:keepLines w:val="0"/>
              <w:widowControl w:val="0"/>
            </w:pPr>
            <w:r w:rsidRPr="00CE45AC">
              <w:t>smetti di seguire</w:t>
            </w:r>
          </w:p>
        </w:tc>
        <w:tc>
          <w:tcPr>
            <w:tcW w:w="1513" w:type="dxa"/>
          </w:tcPr>
          <w:p w14:paraId="189CA8F5" w14:textId="77777777" w:rsidR="009C1178" w:rsidRPr="00565DA7" w:rsidRDefault="009C1178" w:rsidP="009C1178">
            <w:pPr>
              <w:pStyle w:val="TAL"/>
              <w:keepNext w:val="0"/>
              <w:keepLines w:val="0"/>
              <w:widowControl w:val="0"/>
              <w:rPr>
                <w:rFonts w:cs="Arial"/>
                <w:szCs w:val="18"/>
                <w:lang w:val="en-US"/>
              </w:rPr>
            </w:pPr>
          </w:p>
        </w:tc>
      </w:tr>
      <w:tr w:rsidR="009C1178" w:rsidRPr="00565DA7" w14:paraId="5BA01A65" w14:textId="77777777" w:rsidTr="00637881">
        <w:trPr>
          <w:jc w:val="center"/>
        </w:trPr>
        <w:tc>
          <w:tcPr>
            <w:tcW w:w="731" w:type="dxa"/>
          </w:tcPr>
          <w:p w14:paraId="29C68A37" w14:textId="28218E3A" w:rsidR="009C1178" w:rsidRPr="00CE45AC" w:rsidRDefault="009C1178" w:rsidP="009C1178">
            <w:pPr>
              <w:pStyle w:val="TAC"/>
              <w:keepNext w:val="0"/>
              <w:keepLines w:val="0"/>
              <w:widowControl w:val="0"/>
            </w:pPr>
            <w:r w:rsidRPr="00CE45AC">
              <w:t>SA.</w:t>
            </w:r>
            <w:r>
              <w:t>198</w:t>
            </w:r>
            <w:r w:rsidRPr="00CE45AC">
              <w:rPr>
                <w:rFonts w:cs="Arial"/>
                <w:szCs w:val="18"/>
              </w:rPr>
              <w:t xml:space="preserve"> </w:t>
            </w:r>
          </w:p>
        </w:tc>
        <w:tc>
          <w:tcPr>
            <w:tcW w:w="1232" w:type="dxa"/>
          </w:tcPr>
          <w:p w14:paraId="40B13A32" w14:textId="2A5A1260" w:rsidR="009C1178" w:rsidRPr="00CE45AC" w:rsidRDefault="009C1178" w:rsidP="009C1178">
            <w:pPr>
              <w:pStyle w:val="TAL"/>
              <w:keepNext w:val="0"/>
              <w:keepLines w:val="0"/>
              <w:widowControl w:val="0"/>
            </w:pPr>
            <w:r w:rsidRPr="00CE45AC">
              <w:t>views</w:t>
            </w:r>
          </w:p>
        </w:tc>
        <w:tc>
          <w:tcPr>
            <w:tcW w:w="3137" w:type="dxa"/>
          </w:tcPr>
          <w:p w14:paraId="6A125E50" w14:textId="5C7FB567" w:rsidR="009C1178" w:rsidRPr="00CE45AC" w:rsidRDefault="009C1178" w:rsidP="009C1178">
            <w:pPr>
              <w:pStyle w:val="TAL"/>
              <w:keepNext w:val="0"/>
              <w:keepLines w:val="0"/>
              <w:widowControl w:val="0"/>
            </w:pPr>
            <w:r w:rsidRPr="00CE45AC">
              <w:t>A measure of reach-out, according to certain criteria (e.g. number of clicks, or views for a certain minimum time)</w:t>
            </w:r>
          </w:p>
        </w:tc>
        <w:tc>
          <w:tcPr>
            <w:tcW w:w="1901" w:type="dxa"/>
          </w:tcPr>
          <w:p w14:paraId="5DB90E35" w14:textId="561FEAA1" w:rsidR="009C1178" w:rsidRPr="00CE45AC" w:rsidRDefault="009C1178" w:rsidP="009C1178">
            <w:pPr>
              <w:pStyle w:val="TAL"/>
              <w:keepNext w:val="0"/>
              <w:keepLines w:val="0"/>
              <w:widowControl w:val="0"/>
            </w:pPr>
            <w:r w:rsidRPr="00CE45AC">
              <w:t>Aufrufe</w:t>
            </w:r>
          </w:p>
        </w:tc>
        <w:tc>
          <w:tcPr>
            <w:tcW w:w="1901" w:type="dxa"/>
          </w:tcPr>
          <w:p w14:paraId="1F62FDB8" w14:textId="77777777" w:rsidR="009C1178" w:rsidRPr="00E95F91" w:rsidRDefault="009C1178" w:rsidP="009C1178">
            <w:pPr>
              <w:pStyle w:val="TAL"/>
              <w:keepNext w:val="0"/>
              <w:keepLines w:val="0"/>
              <w:widowControl w:val="0"/>
              <w:rPr>
                <w:lang w:val="en-US"/>
              </w:rPr>
            </w:pPr>
          </w:p>
        </w:tc>
        <w:tc>
          <w:tcPr>
            <w:tcW w:w="1901" w:type="dxa"/>
          </w:tcPr>
          <w:p w14:paraId="33AC35FD" w14:textId="77777777" w:rsidR="009C1178" w:rsidRPr="00E95F91" w:rsidRDefault="009C1178" w:rsidP="009C1178">
            <w:pPr>
              <w:pStyle w:val="TAL"/>
              <w:keepNext w:val="0"/>
              <w:keepLines w:val="0"/>
              <w:widowControl w:val="0"/>
              <w:rPr>
                <w:lang w:val="en-US"/>
              </w:rPr>
            </w:pPr>
          </w:p>
        </w:tc>
        <w:tc>
          <w:tcPr>
            <w:tcW w:w="1901" w:type="dxa"/>
            <w:shd w:val="clear" w:color="auto" w:fill="auto"/>
          </w:tcPr>
          <w:p w14:paraId="70A002F3" w14:textId="5CCD331C" w:rsidR="009C1178" w:rsidRPr="00CE45AC" w:rsidRDefault="009C1178" w:rsidP="009C1178">
            <w:pPr>
              <w:pStyle w:val="TAL"/>
              <w:keepNext w:val="0"/>
              <w:keepLines w:val="0"/>
              <w:widowControl w:val="0"/>
            </w:pPr>
            <w:r w:rsidRPr="00CE45AC">
              <w:t>visualizzazioni</w:t>
            </w:r>
          </w:p>
        </w:tc>
        <w:tc>
          <w:tcPr>
            <w:tcW w:w="1513" w:type="dxa"/>
          </w:tcPr>
          <w:p w14:paraId="459E0E87" w14:textId="77777777" w:rsidR="009C1178" w:rsidRPr="00565DA7" w:rsidRDefault="009C1178" w:rsidP="009C1178">
            <w:pPr>
              <w:pStyle w:val="TAL"/>
              <w:keepNext w:val="0"/>
              <w:keepLines w:val="0"/>
              <w:widowControl w:val="0"/>
              <w:rPr>
                <w:rFonts w:cs="Arial"/>
                <w:szCs w:val="18"/>
                <w:lang w:val="en-US"/>
              </w:rPr>
            </w:pPr>
          </w:p>
        </w:tc>
      </w:tr>
    </w:tbl>
    <w:p w14:paraId="1C04DB5C" w14:textId="77777777" w:rsidR="00EF6D20" w:rsidRDefault="00EF6D20" w:rsidP="00EF6D20"/>
    <w:p w14:paraId="0160218E" w14:textId="78DFBA0D" w:rsidR="00EF6D20" w:rsidRPr="00CE45AC" w:rsidRDefault="00EF6D20" w:rsidP="00EF6D20">
      <w:pPr>
        <w:pStyle w:val="TH"/>
      </w:pPr>
      <w:r w:rsidRPr="00CE45AC">
        <w:t>Table </w:t>
      </w:r>
      <w:r w:rsidR="009C1178">
        <w:t>35</w:t>
      </w:r>
      <w:r>
        <w:t>d</w:t>
      </w:r>
      <w:r w:rsidRPr="00CE45AC">
        <w:t xml:space="preserve">: </w:t>
      </w:r>
      <w:r w:rsidR="009C1178" w:rsidRPr="00CE45AC">
        <w:t>Social media services: Service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10FF6102" w14:textId="77777777" w:rsidTr="00637881">
        <w:trPr>
          <w:tblHeader/>
          <w:jc w:val="center"/>
        </w:trPr>
        <w:tc>
          <w:tcPr>
            <w:tcW w:w="731" w:type="dxa"/>
          </w:tcPr>
          <w:p w14:paraId="5FF402DA" w14:textId="77777777" w:rsidR="00EF6D20" w:rsidRPr="00CE45AC" w:rsidRDefault="00EF6D20" w:rsidP="00637881">
            <w:pPr>
              <w:pStyle w:val="TAH"/>
              <w:keepNext w:val="0"/>
              <w:keepLines w:val="0"/>
            </w:pPr>
            <w:r>
              <w:t>Index</w:t>
            </w:r>
            <w:r w:rsidRPr="00CE45AC">
              <w:rPr>
                <w:rFonts w:cs="Arial"/>
                <w:szCs w:val="18"/>
              </w:rPr>
              <w:t xml:space="preserve"> </w:t>
            </w:r>
          </w:p>
        </w:tc>
        <w:tc>
          <w:tcPr>
            <w:tcW w:w="1232" w:type="dxa"/>
          </w:tcPr>
          <w:p w14:paraId="2F1E3CDD" w14:textId="77777777" w:rsidR="00EF6D20" w:rsidRPr="00CE45AC" w:rsidRDefault="00EF6D20" w:rsidP="00637881">
            <w:pPr>
              <w:pStyle w:val="TAH"/>
              <w:keepNext w:val="0"/>
              <w:keepLines w:val="0"/>
            </w:pPr>
            <w:r w:rsidRPr="00CE45AC">
              <w:t>Technical term</w:t>
            </w:r>
          </w:p>
        </w:tc>
        <w:tc>
          <w:tcPr>
            <w:tcW w:w="3137" w:type="dxa"/>
          </w:tcPr>
          <w:p w14:paraId="3611BD28" w14:textId="77777777" w:rsidR="00EF6D20" w:rsidRPr="00CE45AC" w:rsidRDefault="00EF6D20" w:rsidP="00637881">
            <w:pPr>
              <w:pStyle w:val="TAH"/>
              <w:keepNext w:val="0"/>
              <w:keepLines w:val="0"/>
            </w:pPr>
            <w:r w:rsidRPr="00CE45AC">
              <w:t>Functional description</w:t>
            </w:r>
          </w:p>
        </w:tc>
        <w:tc>
          <w:tcPr>
            <w:tcW w:w="1901" w:type="dxa"/>
          </w:tcPr>
          <w:p w14:paraId="61927D53" w14:textId="77777777" w:rsidR="00EF6D20" w:rsidRPr="00CE45AC" w:rsidRDefault="00EF6D20" w:rsidP="00637881">
            <w:pPr>
              <w:pStyle w:val="TAH"/>
              <w:keepNext w:val="0"/>
              <w:keepLines w:val="0"/>
              <w:rPr>
                <w:rFonts w:cs="Arial"/>
                <w:szCs w:val="18"/>
              </w:rPr>
            </w:pPr>
            <w:r>
              <w:rPr>
                <w:rFonts w:cs="Arial"/>
                <w:szCs w:val="18"/>
              </w:rPr>
              <w:t>Norwegian</w:t>
            </w:r>
          </w:p>
        </w:tc>
        <w:tc>
          <w:tcPr>
            <w:tcW w:w="1901" w:type="dxa"/>
          </w:tcPr>
          <w:p w14:paraId="4BDEB22B" w14:textId="77777777" w:rsidR="00EF6D20" w:rsidRPr="00CE45AC" w:rsidRDefault="00EF6D20" w:rsidP="00637881">
            <w:pPr>
              <w:pStyle w:val="TAH"/>
              <w:keepNext w:val="0"/>
              <w:keepLines w:val="0"/>
            </w:pPr>
            <w:r>
              <w:t>Polish</w:t>
            </w:r>
          </w:p>
        </w:tc>
        <w:tc>
          <w:tcPr>
            <w:tcW w:w="1901" w:type="dxa"/>
          </w:tcPr>
          <w:p w14:paraId="3965ED5E" w14:textId="77777777" w:rsidR="00EF6D20" w:rsidRPr="00CE45AC" w:rsidRDefault="00EF6D20" w:rsidP="00637881">
            <w:pPr>
              <w:pStyle w:val="TAH"/>
              <w:keepNext w:val="0"/>
              <w:keepLines w:val="0"/>
            </w:pPr>
            <w:r>
              <w:t>Portuguese</w:t>
            </w:r>
          </w:p>
        </w:tc>
        <w:tc>
          <w:tcPr>
            <w:tcW w:w="1901" w:type="dxa"/>
          </w:tcPr>
          <w:p w14:paraId="16500F82" w14:textId="77777777" w:rsidR="00EF6D20" w:rsidRPr="00CE45AC" w:rsidRDefault="00EF6D20" w:rsidP="00637881">
            <w:pPr>
              <w:pStyle w:val="TAH"/>
              <w:keepNext w:val="0"/>
              <w:keepLines w:val="0"/>
              <w:rPr>
                <w:rFonts w:cs="Arial"/>
                <w:szCs w:val="18"/>
              </w:rPr>
            </w:pPr>
            <w:r>
              <w:rPr>
                <w:rFonts w:cs="Arial"/>
                <w:szCs w:val="18"/>
              </w:rPr>
              <w:t>Romanian</w:t>
            </w:r>
          </w:p>
        </w:tc>
        <w:tc>
          <w:tcPr>
            <w:tcW w:w="1513" w:type="dxa"/>
          </w:tcPr>
          <w:p w14:paraId="186FB855" w14:textId="77777777" w:rsidR="00EF6D20" w:rsidRPr="00CE45AC" w:rsidRDefault="00EF6D20" w:rsidP="00637881">
            <w:pPr>
              <w:pStyle w:val="TAH"/>
              <w:keepNext w:val="0"/>
              <w:keepLines w:val="0"/>
            </w:pPr>
            <w:r w:rsidRPr="00CE45AC">
              <w:t>Comment</w:t>
            </w:r>
          </w:p>
        </w:tc>
      </w:tr>
      <w:tr w:rsidR="009C1178" w:rsidRPr="00CE45AC" w14:paraId="49A9C9B9" w14:textId="77777777" w:rsidTr="00637881">
        <w:trPr>
          <w:jc w:val="center"/>
        </w:trPr>
        <w:tc>
          <w:tcPr>
            <w:tcW w:w="731" w:type="dxa"/>
          </w:tcPr>
          <w:p w14:paraId="3039522F" w14:textId="1FF179E7" w:rsidR="009C1178" w:rsidRPr="00CE45AC" w:rsidRDefault="009C1178" w:rsidP="009C1178">
            <w:pPr>
              <w:pStyle w:val="TAC"/>
              <w:keepNext w:val="0"/>
              <w:keepLines w:val="0"/>
              <w:widowControl w:val="0"/>
              <w:rPr>
                <w:rFonts w:cs="Arial"/>
                <w:szCs w:val="18"/>
              </w:rPr>
            </w:pPr>
            <w:r w:rsidRPr="00CE45AC">
              <w:t>SA.</w:t>
            </w:r>
            <w:r>
              <w:t>179</w:t>
            </w:r>
            <w:r w:rsidRPr="00CE45AC">
              <w:rPr>
                <w:rFonts w:cs="Arial"/>
                <w:szCs w:val="18"/>
              </w:rPr>
              <w:t xml:space="preserve"> </w:t>
            </w:r>
          </w:p>
        </w:tc>
        <w:tc>
          <w:tcPr>
            <w:tcW w:w="1232" w:type="dxa"/>
          </w:tcPr>
          <w:p w14:paraId="2212A15A" w14:textId="23594134" w:rsidR="009C1178" w:rsidRPr="00CE45AC" w:rsidRDefault="009C1178" w:rsidP="009C1178">
            <w:pPr>
              <w:pStyle w:val="TAL"/>
              <w:keepNext w:val="0"/>
              <w:keepLines w:val="0"/>
              <w:widowControl w:val="0"/>
              <w:rPr>
                <w:sz w:val="24"/>
                <w:lang w:eastAsia="de-DE"/>
              </w:rPr>
            </w:pPr>
            <w:r w:rsidRPr="00CE45AC">
              <w:t>(my) story</w:t>
            </w:r>
          </w:p>
        </w:tc>
        <w:tc>
          <w:tcPr>
            <w:tcW w:w="3137" w:type="dxa"/>
          </w:tcPr>
          <w:p w14:paraId="3FC4D017" w14:textId="21715566" w:rsidR="009C1178" w:rsidRPr="00CE45AC" w:rsidRDefault="009C1178" w:rsidP="009C1178">
            <w:pPr>
              <w:pStyle w:val="TAL"/>
              <w:keepNext w:val="0"/>
              <w:keepLines w:val="0"/>
              <w:widowControl w:val="0"/>
            </w:pPr>
            <w:r w:rsidRPr="00CE45AC">
              <w:t>A (most recently added) short video a user can add to her visual presentation (for limited views, during a limited time)</w:t>
            </w:r>
          </w:p>
        </w:tc>
        <w:tc>
          <w:tcPr>
            <w:tcW w:w="1901" w:type="dxa"/>
          </w:tcPr>
          <w:p w14:paraId="7C6FC663" w14:textId="77777777" w:rsidR="009C1178" w:rsidRPr="00CE45AC" w:rsidRDefault="009C1178" w:rsidP="009C1178">
            <w:pPr>
              <w:pStyle w:val="TAL"/>
              <w:keepNext w:val="0"/>
              <w:keepLines w:val="0"/>
              <w:widowControl w:val="0"/>
              <w:rPr>
                <w:sz w:val="24"/>
                <w:lang w:eastAsia="de-DE"/>
              </w:rPr>
            </w:pPr>
          </w:p>
        </w:tc>
        <w:tc>
          <w:tcPr>
            <w:tcW w:w="1901" w:type="dxa"/>
          </w:tcPr>
          <w:p w14:paraId="671AC178" w14:textId="77777777" w:rsidR="009C1178" w:rsidRPr="00CE45AC" w:rsidRDefault="009C1178" w:rsidP="009C1178">
            <w:pPr>
              <w:pStyle w:val="TAL"/>
              <w:keepNext w:val="0"/>
              <w:keepLines w:val="0"/>
              <w:widowControl w:val="0"/>
            </w:pPr>
          </w:p>
        </w:tc>
        <w:tc>
          <w:tcPr>
            <w:tcW w:w="1901" w:type="dxa"/>
          </w:tcPr>
          <w:p w14:paraId="087CFC07" w14:textId="77777777" w:rsidR="009C1178" w:rsidRPr="00CE45AC" w:rsidRDefault="009C1178" w:rsidP="009C1178">
            <w:pPr>
              <w:pStyle w:val="TAL"/>
              <w:keepNext w:val="0"/>
              <w:keepLines w:val="0"/>
              <w:widowControl w:val="0"/>
            </w:pPr>
          </w:p>
        </w:tc>
        <w:tc>
          <w:tcPr>
            <w:tcW w:w="1901" w:type="dxa"/>
            <w:shd w:val="clear" w:color="auto" w:fill="auto"/>
          </w:tcPr>
          <w:p w14:paraId="3DDD4D71" w14:textId="77777777" w:rsidR="009C1178" w:rsidRPr="00CE45AC" w:rsidRDefault="009C1178" w:rsidP="009C1178">
            <w:pPr>
              <w:pStyle w:val="TAL"/>
              <w:keepNext w:val="0"/>
              <w:keepLines w:val="0"/>
              <w:widowControl w:val="0"/>
            </w:pPr>
          </w:p>
        </w:tc>
        <w:tc>
          <w:tcPr>
            <w:tcW w:w="1513" w:type="dxa"/>
          </w:tcPr>
          <w:p w14:paraId="6DF0CB07" w14:textId="77777777" w:rsidR="009C1178" w:rsidRPr="00CE45AC" w:rsidRDefault="009C1178" w:rsidP="009C1178">
            <w:pPr>
              <w:pStyle w:val="TAL"/>
              <w:keepNext w:val="0"/>
              <w:keepLines w:val="0"/>
              <w:widowControl w:val="0"/>
              <w:rPr>
                <w:rFonts w:cs="Arial"/>
                <w:szCs w:val="18"/>
              </w:rPr>
            </w:pPr>
          </w:p>
        </w:tc>
      </w:tr>
      <w:tr w:rsidR="009C1178" w:rsidRPr="00CE45AC" w14:paraId="4646A81A" w14:textId="77777777" w:rsidTr="00637881">
        <w:trPr>
          <w:jc w:val="center"/>
        </w:trPr>
        <w:tc>
          <w:tcPr>
            <w:tcW w:w="731" w:type="dxa"/>
          </w:tcPr>
          <w:p w14:paraId="11AC938E" w14:textId="7913A6AA" w:rsidR="009C1178" w:rsidRPr="00CE45AC" w:rsidRDefault="009C1178" w:rsidP="009C1178">
            <w:pPr>
              <w:pStyle w:val="TAC"/>
              <w:keepNext w:val="0"/>
              <w:keepLines w:val="0"/>
              <w:widowControl w:val="0"/>
              <w:rPr>
                <w:rFonts w:cs="Arial"/>
                <w:szCs w:val="18"/>
              </w:rPr>
            </w:pPr>
            <w:r w:rsidRPr="00CE45AC">
              <w:t>SA.</w:t>
            </w:r>
            <w:r>
              <w:t>180</w:t>
            </w:r>
            <w:r w:rsidRPr="00CE45AC">
              <w:rPr>
                <w:rFonts w:cs="Arial"/>
                <w:szCs w:val="18"/>
              </w:rPr>
              <w:t xml:space="preserve"> </w:t>
            </w:r>
          </w:p>
        </w:tc>
        <w:tc>
          <w:tcPr>
            <w:tcW w:w="1232" w:type="dxa"/>
          </w:tcPr>
          <w:p w14:paraId="24A55DCB" w14:textId="17F23327" w:rsidR="009C1178" w:rsidRPr="00CE45AC" w:rsidRDefault="009C1178" w:rsidP="009C1178">
            <w:pPr>
              <w:pStyle w:val="TAL"/>
              <w:keepNext w:val="0"/>
              <w:keepLines w:val="0"/>
              <w:widowControl w:val="0"/>
            </w:pPr>
            <w:r w:rsidRPr="00CE45AC">
              <w:t>active</w:t>
            </w:r>
          </w:p>
        </w:tc>
        <w:tc>
          <w:tcPr>
            <w:tcW w:w="3137" w:type="dxa"/>
          </w:tcPr>
          <w:p w14:paraId="770BF8DA" w14:textId="5BD0C70E" w:rsidR="009C1178" w:rsidRPr="00CE45AC" w:rsidRDefault="009C1178" w:rsidP="009C1178">
            <w:pPr>
              <w:pStyle w:val="TAL"/>
              <w:keepNext w:val="0"/>
              <w:keepLines w:val="0"/>
              <w:widowControl w:val="0"/>
            </w:pPr>
            <w:r w:rsidRPr="00CE45AC">
              <w:t xml:space="preserve">Activity indicator (e.g. based on a user's log-in information and known activities), in a mobile ICT context </w:t>
            </w:r>
          </w:p>
        </w:tc>
        <w:tc>
          <w:tcPr>
            <w:tcW w:w="1901" w:type="dxa"/>
          </w:tcPr>
          <w:p w14:paraId="2156C7AC" w14:textId="77777777" w:rsidR="009C1178" w:rsidRPr="00CE45AC" w:rsidRDefault="009C1178" w:rsidP="009C1178">
            <w:pPr>
              <w:pStyle w:val="TAL"/>
              <w:keepNext w:val="0"/>
              <w:keepLines w:val="0"/>
              <w:widowControl w:val="0"/>
            </w:pPr>
          </w:p>
        </w:tc>
        <w:tc>
          <w:tcPr>
            <w:tcW w:w="1901" w:type="dxa"/>
          </w:tcPr>
          <w:p w14:paraId="1936CA5C" w14:textId="77777777" w:rsidR="009C1178" w:rsidRPr="00CE45AC" w:rsidRDefault="009C1178" w:rsidP="009C1178">
            <w:pPr>
              <w:pStyle w:val="TAL"/>
              <w:keepNext w:val="0"/>
              <w:keepLines w:val="0"/>
              <w:widowControl w:val="0"/>
            </w:pPr>
          </w:p>
        </w:tc>
        <w:tc>
          <w:tcPr>
            <w:tcW w:w="1901" w:type="dxa"/>
          </w:tcPr>
          <w:p w14:paraId="65FDD9BA" w14:textId="77777777" w:rsidR="009C1178" w:rsidRPr="00CE45AC" w:rsidRDefault="009C1178" w:rsidP="009C1178">
            <w:pPr>
              <w:pStyle w:val="TAL"/>
              <w:keepNext w:val="0"/>
              <w:keepLines w:val="0"/>
              <w:widowControl w:val="0"/>
            </w:pPr>
          </w:p>
        </w:tc>
        <w:tc>
          <w:tcPr>
            <w:tcW w:w="1901" w:type="dxa"/>
            <w:shd w:val="clear" w:color="auto" w:fill="auto"/>
          </w:tcPr>
          <w:p w14:paraId="56969826" w14:textId="77777777" w:rsidR="009C1178" w:rsidRPr="00CE45AC" w:rsidRDefault="009C1178" w:rsidP="009C1178">
            <w:pPr>
              <w:pStyle w:val="TAL"/>
              <w:keepNext w:val="0"/>
              <w:keepLines w:val="0"/>
              <w:widowControl w:val="0"/>
            </w:pPr>
          </w:p>
        </w:tc>
        <w:tc>
          <w:tcPr>
            <w:tcW w:w="1513" w:type="dxa"/>
          </w:tcPr>
          <w:p w14:paraId="6A57D300" w14:textId="77777777" w:rsidR="009C1178" w:rsidRPr="00CE45AC" w:rsidRDefault="009C1178" w:rsidP="009C1178">
            <w:pPr>
              <w:pStyle w:val="TAL"/>
              <w:keepNext w:val="0"/>
              <w:keepLines w:val="0"/>
              <w:widowControl w:val="0"/>
              <w:rPr>
                <w:rFonts w:cs="Arial"/>
                <w:szCs w:val="18"/>
              </w:rPr>
            </w:pPr>
          </w:p>
        </w:tc>
      </w:tr>
      <w:tr w:rsidR="009C1178" w:rsidRPr="00CE45AC" w14:paraId="4A6E6EC5" w14:textId="77777777" w:rsidTr="00637881">
        <w:trPr>
          <w:jc w:val="center"/>
        </w:trPr>
        <w:tc>
          <w:tcPr>
            <w:tcW w:w="731" w:type="dxa"/>
          </w:tcPr>
          <w:p w14:paraId="1FABC603" w14:textId="5B24F5F9" w:rsidR="009C1178" w:rsidRPr="00CE45AC" w:rsidRDefault="009C1178" w:rsidP="009C1178">
            <w:pPr>
              <w:pStyle w:val="TAC"/>
              <w:keepNext w:val="0"/>
              <w:keepLines w:val="0"/>
              <w:widowControl w:val="0"/>
              <w:rPr>
                <w:rFonts w:cs="Arial"/>
                <w:szCs w:val="18"/>
              </w:rPr>
            </w:pPr>
            <w:r w:rsidRPr="00CE45AC">
              <w:t>SA.</w:t>
            </w:r>
            <w:r>
              <w:t>181</w:t>
            </w:r>
            <w:r w:rsidRPr="00CE45AC">
              <w:rPr>
                <w:rFonts w:cs="Arial"/>
                <w:szCs w:val="18"/>
              </w:rPr>
              <w:t xml:space="preserve"> </w:t>
            </w:r>
          </w:p>
        </w:tc>
        <w:tc>
          <w:tcPr>
            <w:tcW w:w="1232" w:type="dxa"/>
          </w:tcPr>
          <w:p w14:paraId="1BD82F64" w14:textId="1666A6C3" w:rsidR="009C1178" w:rsidRPr="00CE45AC" w:rsidRDefault="009C1178" w:rsidP="009C1178">
            <w:pPr>
              <w:pStyle w:val="TAL"/>
              <w:keepNext w:val="0"/>
              <w:keepLines w:val="0"/>
              <w:widowControl w:val="0"/>
            </w:pPr>
            <w:r w:rsidRPr="00CE45AC">
              <w:t>active now</w:t>
            </w:r>
          </w:p>
        </w:tc>
        <w:tc>
          <w:tcPr>
            <w:tcW w:w="3137" w:type="dxa"/>
          </w:tcPr>
          <w:p w14:paraId="4F9EE20C" w14:textId="6C84BB75" w:rsidR="009C1178" w:rsidRPr="00CE45AC" w:rsidRDefault="009C1178" w:rsidP="009C1178">
            <w:pPr>
              <w:pStyle w:val="TAL"/>
              <w:keepNext w:val="0"/>
              <w:keepLines w:val="0"/>
              <w:widowControl w:val="0"/>
            </w:pPr>
            <w:r w:rsidRPr="00CE45AC">
              <w:t>Current activity indicator (e.g. based on a user's current log-in information and most recent activities), in a mobile ICT context</w:t>
            </w:r>
          </w:p>
        </w:tc>
        <w:tc>
          <w:tcPr>
            <w:tcW w:w="1901" w:type="dxa"/>
          </w:tcPr>
          <w:p w14:paraId="1D52D495" w14:textId="77777777" w:rsidR="009C1178" w:rsidRPr="00CE45AC" w:rsidRDefault="009C1178" w:rsidP="009C1178">
            <w:pPr>
              <w:pStyle w:val="TAL"/>
              <w:keepNext w:val="0"/>
              <w:keepLines w:val="0"/>
              <w:widowControl w:val="0"/>
            </w:pPr>
          </w:p>
        </w:tc>
        <w:tc>
          <w:tcPr>
            <w:tcW w:w="1901" w:type="dxa"/>
          </w:tcPr>
          <w:p w14:paraId="0DB21307" w14:textId="77777777" w:rsidR="009C1178" w:rsidRPr="00CE45AC" w:rsidRDefault="009C1178" w:rsidP="009C1178">
            <w:pPr>
              <w:pStyle w:val="TAL"/>
              <w:keepNext w:val="0"/>
              <w:keepLines w:val="0"/>
              <w:widowControl w:val="0"/>
            </w:pPr>
          </w:p>
        </w:tc>
        <w:tc>
          <w:tcPr>
            <w:tcW w:w="1901" w:type="dxa"/>
          </w:tcPr>
          <w:p w14:paraId="03909E2E" w14:textId="77777777" w:rsidR="009C1178" w:rsidRPr="00CE45AC" w:rsidRDefault="009C1178" w:rsidP="009C1178">
            <w:pPr>
              <w:pStyle w:val="TAL"/>
              <w:keepNext w:val="0"/>
              <w:keepLines w:val="0"/>
              <w:widowControl w:val="0"/>
            </w:pPr>
          </w:p>
        </w:tc>
        <w:tc>
          <w:tcPr>
            <w:tcW w:w="1901" w:type="dxa"/>
            <w:shd w:val="clear" w:color="auto" w:fill="auto"/>
          </w:tcPr>
          <w:p w14:paraId="5E110BBF" w14:textId="77777777" w:rsidR="009C1178" w:rsidRPr="00CE45AC" w:rsidRDefault="009C1178" w:rsidP="009C1178">
            <w:pPr>
              <w:pStyle w:val="TAL"/>
              <w:keepNext w:val="0"/>
              <w:keepLines w:val="0"/>
              <w:widowControl w:val="0"/>
            </w:pPr>
          </w:p>
        </w:tc>
        <w:tc>
          <w:tcPr>
            <w:tcW w:w="1513" w:type="dxa"/>
          </w:tcPr>
          <w:p w14:paraId="4EFC91B3" w14:textId="77777777" w:rsidR="009C1178" w:rsidRPr="00CE45AC" w:rsidRDefault="009C1178" w:rsidP="009C1178">
            <w:pPr>
              <w:pStyle w:val="TAL"/>
              <w:keepNext w:val="0"/>
              <w:keepLines w:val="0"/>
              <w:widowControl w:val="0"/>
              <w:rPr>
                <w:rFonts w:cs="Arial"/>
                <w:szCs w:val="18"/>
              </w:rPr>
            </w:pPr>
          </w:p>
        </w:tc>
      </w:tr>
      <w:tr w:rsidR="009C1178" w:rsidRPr="00CE45AC" w14:paraId="543E2EEA" w14:textId="77777777" w:rsidTr="00637881">
        <w:trPr>
          <w:jc w:val="center"/>
        </w:trPr>
        <w:tc>
          <w:tcPr>
            <w:tcW w:w="731" w:type="dxa"/>
          </w:tcPr>
          <w:p w14:paraId="099C673E" w14:textId="30CCD982" w:rsidR="009C1178" w:rsidRPr="00CE45AC" w:rsidRDefault="009C1178" w:rsidP="009C1178">
            <w:pPr>
              <w:pStyle w:val="TAC"/>
              <w:keepNext w:val="0"/>
              <w:keepLines w:val="0"/>
              <w:widowControl w:val="0"/>
            </w:pPr>
            <w:r w:rsidRPr="00CE45AC">
              <w:t>SA.</w:t>
            </w:r>
            <w:r>
              <w:t>182</w:t>
            </w:r>
            <w:r w:rsidRPr="00CE45AC">
              <w:rPr>
                <w:rFonts w:cs="Arial"/>
                <w:szCs w:val="18"/>
              </w:rPr>
              <w:t xml:space="preserve"> </w:t>
            </w:r>
          </w:p>
        </w:tc>
        <w:tc>
          <w:tcPr>
            <w:tcW w:w="1232" w:type="dxa"/>
          </w:tcPr>
          <w:p w14:paraId="503169AC" w14:textId="33E55D77" w:rsidR="009C1178" w:rsidRPr="00CE45AC" w:rsidRDefault="009C1178" w:rsidP="009C1178">
            <w:pPr>
              <w:pStyle w:val="TAL"/>
              <w:keepNext w:val="0"/>
              <w:keepLines w:val="0"/>
              <w:widowControl w:val="0"/>
            </w:pPr>
            <w:r w:rsidRPr="00CE45AC">
              <w:t>channels</w:t>
            </w:r>
          </w:p>
        </w:tc>
        <w:tc>
          <w:tcPr>
            <w:tcW w:w="3137" w:type="dxa"/>
          </w:tcPr>
          <w:p w14:paraId="12AFD583" w14:textId="788F977F" w:rsidR="009C1178" w:rsidRPr="00CE45AC" w:rsidRDefault="009C1178" w:rsidP="009C1178">
            <w:pPr>
              <w:pStyle w:val="TAL"/>
              <w:keepNext w:val="0"/>
              <w:keepLines w:val="0"/>
              <w:widowControl w:val="0"/>
            </w:pPr>
            <w:r w:rsidRPr="00CE45AC">
              <w:t>Social media application alternatives available for specific use purposes (e.g. B2B, professional communication, or a specific topic)</w:t>
            </w:r>
          </w:p>
        </w:tc>
        <w:tc>
          <w:tcPr>
            <w:tcW w:w="1901" w:type="dxa"/>
          </w:tcPr>
          <w:p w14:paraId="7E9EB6E3" w14:textId="77777777" w:rsidR="009C1178" w:rsidRPr="00CE45AC" w:rsidRDefault="009C1178" w:rsidP="009C1178">
            <w:pPr>
              <w:pStyle w:val="TAL"/>
              <w:keepNext w:val="0"/>
              <w:keepLines w:val="0"/>
              <w:widowControl w:val="0"/>
            </w:pPr>
          </w:p>
        </w:tc>
        <w:tc>
          <w:tcPr>
            <w:tcW w:w="1901" w:type="dxa"/>
          </w:tcPr>
          <w:p w14:paraId="29DB1A6D" w14:textId="77777777" w:rsidR="009C1178" w:rsidRPr="00CE45AC" w:rsidRDefault="009C1178" w:rsidP="009C1178">
            <w:pPr>
              <w:pStyle w:val="TAL"/>
              <w:keepNext w:val="0"/>
              <w:keepLines w:val="0"/>
              <w:widowControl w:val="0"/>
            </w:pPr>
          </w:p>
        </w:tc>
        <w:tc>
          <w:tcPr>
            <w:tcW w:w="1901" w:type="dxa"/>
          </w:tcPr>
          <w:p w14:paraId="55919A18" w14:textId="77777777" w:rsidR="009C1178" w:rsidRPr="00CE45AC" w:rsidRDefault="009C1178" w:rsidP="009C1178">
            <w:pPr>
              <w:pStyle w:val="TAL"/>
              <w:keepNext w:val="0"/>
              <w:keepLines w:val="0"/>
              <w:widowControl w:val="0"/>
            </w:pPr>
          </w:p>
        </w:tc>
        <w:tc>
          <w:tcPr>
            <w:tcW w:w="1901" w:type="dxa"/>
            <w:shd w:val="clear" w:color="auto" w:fill="auto"/>
          </w:tcPr>
          <w:p w14:paraId="4DD16408" w14:textId="77777777" w:rsidR="009C1178" w:rsidRPr="00CE45AC" w:rsidRDefault="009C1178" w:rsidP="009C1178">
            <w:pPr>
              <w:pStyle w:val="TAL"/>
              <w:keepNext w:val="0"/>
              <w:keepLines w:val="0"/>
              <w:widowControl w:val="0"/>
            </w:pPr>
          </w:p>
        </w:tc>
        <w:tc>
          <w:tcPr>
            <w:tcW w:w="1513" w:type="dxa"/>
          </w:tcPr>
          <w:p w14:paraId="74F77486" w14:textId="77777777" w:rsidR="009C1178" w:rsidRPr="00CE45AC" w:rsidRDefault="009C1178" w:rsidP="009C1178">
            <w:pPr>
              <w:pStyle w:val="TAL"/>
              <w:keepNext w:val="0"/>
              <w:keepLines w:val="0"/>
              <w:widowControl w:val="0"/>
              <w:rPr>
                <w:rFonts w:cs="Arial"/>
                <w:szCs w:val="18"/>
              </w:rPr>
            </w:pPr>
          </w:p>
        </w:tc>
      </w:tr>
      <w:tr w:rsidR="009C1178" w:rsidRPr="00CE45AC" w14:paraId="59CF64AE" w14:textId="77777777" w:rsidTr="00637881">
        <w:trPr>
          <w:jc w:val="center"/>
        </w:trPr>
        <w:tc>
          <w:tcPr>
            <w:tcW w:w="731" w:type="dxa"/>
          </w:tcPr>
          <w:p w14:paraId="295D71A8" w14:textId="04565F40" w:rsidR="009C1178" w:rsidRPr="00CE45AC" w:rsidRDefault="009C1178" w:rsidP="009C1178">
            <w:pPr>
              <w:pStyle w:val="TAC"/>
              <w:keepNext w:val="0"/>
              <w:keepLines w:val="0"/>
              <w:widowControl w:val="0"/>
            </w:pPr>
            <w:r w:rsidRPr="00CE45AC">
              <w:t>SA.</w:t>
            </w:r>
            <w:r>
              <w:t>183</w:t>
            </w:r>
            <w:r w:rsidRPr="00CE45AC">
              <w:rPr>
                <w:rFonts w:cs="Arial"/>
                <w:szCs w:val="18"/>
              </w:rPr>
              <w:t xml:space="preserve"> </w:t>
            </w:r>
          </w:p>
        </w:tc>
        <w:tc>
          <w:tcPr>
            <w:tcW w:w="1232" w:type="dxa"/>
          </w:tcPr>
          <w:p w14:paraId="00DDF527" w14:textId="0090CD48" w:rsidR="009C1178" w:rsidRPr="00CE45AC" w:rsidRDefault="009C1178" w:rsidP="009C1178">
            <w:pPr>
              <w:pStyle w:val="TAL"/>
              <w:keepNext w:val="0"/>
              <w:keepLines w:val="0"/>
              <w:widowControl w:val="0"/>
            </w:pPr>
            <w:r w:rsidRPr="00CE45AC">
              <w:t>comment</w:t>
            </w:r>
          </w:p>
        </w:tc>
        <w:tc>
          <w:tcPr>
            <w:tcW w:w="3137" w:type="dxa"/>
          </w:tcPr>
          <w:p w14:paraId="5E1298B5" w14:textId="4E1FEB04" w:rsidR="009C1178" w:rsidRPr="00CE45AC" w:rsidRDefault="009C1178" w:rsidP="009C1178">
            <w:pPr>
              <w:pStyle w:val="TAL"/>
              <w:keepNext w:val="0"/>
              <w:keepLines w:val="0"/>
              <w:widowControl w:val="0"/>
            </w:pPr>
            <w:r w:rsidRPr="00CE45AC">
              <w:t>A user's feedback on another user's input</w:t>
            </w:r>
          </w:p>
        </w:tc>
        <w:tc>
          <w:tcPr>
            <w:tcW w:w="1901" w:type="dxa"/>
          </w:tcPr>
          <w:p w14:paraId="0A7932CC" w14:textId="77777777" w:rsidR="009C1178" w:rsidRPr="00CE45AC" w:rsidRDefault="009C1178" w:rsidP="009C1178">
            <w:pPr>
              <w:pStyle w:val="TAL"/>
              <w:keepNext w:val="0"/>
              <w:keepLines w:val="0"/>
              <w:widowControl w:val="0"/>
            </w:pPr>
          </w:p>
        </w:tc>
        <w:tc>
          <w:tcPr>
            <w:tcW w:w="1901" w:type="dxa"/>
          </w:tcPr>
          <w:p w14:paraId="669E6F49" w14:textId="77777777" w:rsidR="009C1178" w:rsidRPr="00CE45AC" w:rsidRDefault="009C1178" w:rsidP="009C1178">
            <w:pPr>
              <w:pStyle w:val="TAL"/>
              <w:keepNext w:val="0"/>
              <w:keepLines w:val="0"/>
              <w:widowControl w:val="0"/>
            </w:pPr>
          </w:p>
        </w:tc>
        <w:tc>
          <w:tcPr>
            <w:tcW w:w="1901" w:type="dxa"/>
          </w:tcPr>
          <w:p w14:paraId="67201FAE" w14:textId="77777777" w:rsidR="009C1178" w:rsidRPr="00CE45AC" w:rsidRDefault="009C1178" w:rsidP="009C1178">
            <w:pPr>
              <w:pStyle w:val="TAL"/>
              <w:keepNext w:val="0"/>
              <w:keepLines w:val="0"/>
              <w:widowControl w:val="0"/>
            </w:pPr>
          </w:p>
        </w:tc>
        <w:tc>
          <w:tcPr>
            <w:tcW w:w="1901" w:type="dxa"/>
            <w:shd w:val="clear" w:color="auto" w:fill="auto"/>
          </w:tcPr>
          <w:p w14:paraId="566C4015" w14:textId="77777777" w:rsidR="009C1178" w:rsidRPr="00CE45AC" w:rsidRDefault="009C1178" w:rsidP="009C1178">
            <w:pPr>
              <w:pStyle w:val="TAL"/>
              <w:keepNext w:val="0"/>
              <w:keepLines w:val="0"/>
              <w:widowControl w:val="0"/>
            </w:pPr>
          </w:p>
        </w:tc>
        <w:tc>
          <w:tcPr>
            <w:tcW w:w="1513" w:type="dxa"/>
          </w:tcPr>
          <w:p w14:paraId="11E358B9" w14:textId="77777777" w:rsidR="009C1178" w:rsidRPr="00CE45AC" w:rsidRDefault="009C1178" w:rsidP="009C1178">
            <w:pPr>
              <w:pStyle w:val="TAL"/>
              <w:keepNext w:val="0"/>
              <w:keepLines w:val="0"/>
              <w:widowControl w:val="0"/>
              <w:rPr>
                <w:rFonts w:cs="Arial"/>
                <w:szCs w:val="18"/>
              </w:rPr>
            </w:pPr>
          </w:p>
        </w:tc>
      </w:tr>
      <w:tr w:rsidR="009C1178" w:rsidRPr="00CE45AC" w14:paraId="301D3D54" w14:textId="77777777" w:rsidTr="00637881">
        <w:trPr>
          <w:jc w:val="center"/>
        </w:trPr>
        <w:tc>
          <w:tcPr>
            <w:tcW w:w="731" w:type="dxa"/>
          </w:tcPr>
          <w:p w14:paraId="18EF3D11" w14:textId="6CC69CE0" w:rsidR="009C1178" w:rsidRPr="00CE45AC" w:rsidRDefault="009C1178" w:rsidP="009C1178">
            <w:pPr>
              <w:pStyle w:val="TAC"/>
              <w:keepNext w:val="0"/>
              <w:keepLines w:val="0"/>
              <w:widowControl w:val="0"/>
            </w:pPr>
            <w:r w:rsidRPr="00CE45AC">
              <w:t>SA.</w:t>
            </w:r>
            <w:r>
              <w:t>184</w:t>
            </w:r>
            <w:r w:rsidRPr="00CE45AC">
              <w:rPr>
                <w:rFonts w:cs="Arial"/>
                <w:szCs w:val="18"/>
              </w:rPr>
              <w:t xml:space="preserve"> </w:t>
            </w:r>
          </w:p>
        </w:tc>
        <w:tc>
          <w:tcPr>
            <w:tcW w:w="1232" w:type="dxa"/>
          </w:tcPr>
          <w:p w14:paraId="2D06802E" w14:textId="1A7D23A8" w:rsidR="009C1178" w:rsidRPr="00CE45AC" w:rsidRDefault="009C1178" w:rsidP="009C1178">
            <w:pPr>
              <w:pStyle w:val="TAL"/>
              <w:keepNext w:val="0"/>
              <w:keepLines w:val="0"/>
              <w:widowControl w:val="0"/>
            </w:pPr>
            <w:r w:rsidRPr="00CE45AC">
              <w:t xml:space="preserve">direct </w:t>
            </w:r>
          </w:p>
        </w:tc>
        <w:tc>
          <w:tcPr>
            <w:tcW w:w="3137" w:type="dxa"/>
          </w:tcPr>
          <w:p w14:paraId="6D7037BB" w14:textId="4DCD9542" w:rsidR="009C1178" w:rsidRPr="00CE45AC" w:rsidRDefault="009C1178" w:rsidP="009C1178">
            <w:pPr>
              <w:pStyle w:val="TAL"/>
              <w:keepNext w:val="0"/>
              <w:keepLines w:val="0"/>
              <w:widowControl w:val="0"/>
            </w:pPr>
            <w:r w:rsidRPr="00CE45AC">
              <w:t>Direct communication between pre-registered users</w:t>
            </w:r>
          </w:p>
        </w:tc>
        <w:tc>
          <w:tcPr>
            <w:tcW w:w="1901" w:type="dxa"/>
          </w:tcPr>
          <w:p w14:paraId="0516E4AB" w14:textId="77777777" w:rsidR="009C1178" w:rsidRPr="00CE45AC" w:rsidRDefault="009C1178" w:rsidP="009C1178">
            <w:pPr>
              <w:pStyle w:val="TAL"/>
              <w:keepNext w:val="0"/>
              <w:keepLines w:val="0"/>
              <w:widowControl w:val="0"/>
            </w:pPr>
          </w:p>
        </w:tc>
        <w:tc>
          <w:tcPr>
            <w:tcW w:w="1901" w:type="dxa"/>
          </w:tcPr>
          <w:p w14:paraId="5A4F1E9B" w14:textId="77777777" w:rsidR="009C1178" w:rsidRPr="00CE45AC" w:rsidRDefault="009C1178" w:rsidP="009C1178">
            <w:pPr>
              <w:pStyle w:val="TAL"/>
              <w:keepNext w:val="0"/>
              <w:keepLines w:val="0"/>
              <w:widowControl w:val="0"/>
            </w:pPr>
          </w:p>
        </w:tc>
        <w:tc>
          <w:tcPr>
            <w:tcW w:w="1901" w:type="dxa"/>
          </w:tcPr>
          <w:p w14:paraId="2855F9C6" w14:textId="77777777" w:rsidR="009C1178" w:rsidRPr="00CE45AC" w:rsidRDefault="009C1178" w:rsidP="009C1178">
            <w:pPr>
              <w:pStyle w:val="TAL"/>
              <w:keepNext w:val="0"/>
              <w:keepLines w:val="0"/>
              <w:widowControl w:val="0"/>
            </w:pPr>
          </w:p>
        </w:tc>
        <w:tc>
          <w:tcPr>
            <w:tcW w:w="1901" w:type="dxa"/>
            <w:shd w:val="clear" w:color="auto" w:fill="auto"/>
          </w:tcPr>
          <w:p w14:paraId="055BF621" w14:textId="77777777" w:rsidR="009C1178" w:rsidRPr="00CE45AC" w:rsidRDefault="009C1178" w:rsidP="009C1178">
            <w:pPr>
              <w:pStyle w:val="TAL"/>
              <w:keepNext w:val="0"/>
              <w:keepLines w:val="0"/>
              <w:widowControl w:val="0"/>
            </w:pPr>
          </w:p>
        </w:tc>
        <w:tc>
          <w:tcPr>
            <w:tcW w:w="1513" w:type="dxa"/>
          </w:tcPr>
          <w:p w14:paraId="33FDF142" w14:textId="77777777" w:rsidR="009C1178" w:rsidRPr="00CE45AC" w:rsidRDefault="009C1178" w:rsidP="009C1178">
            <w:pPr>
              <w:pStyle w:val="TAL"/>
              <w:keepNext w:val="0"/>
              <w:keepLines w:val="0"/>
              <w:widowControl w:val="0"/>
              <w:rPr>
                <w:rFonts w:cs="Arial"/>
                <w:szCs w:val="18"/>
              </w:rPr>
            </w:pPr>
          </w:p>
        </w:tc>
      </w:tr>
      <w:tr w:rsidR="009C1178" w:rsidRPr="00CE45AC" w14:paraId="3A24262B" w14:textId="77777777" w:rsidTr="00637881">
        <w:trPr>
          <w:jc w:val="center"/>
        </w:trPr>
        <w:tc>
          <w:tcPr>
            <w:tcW w:w="731" w:type="dxa"/>
          </w:tcPr>
          <w:p w14:paraId="1FCA88F8" w14:textId="17D91F62" w:rsidR="009C1178" w:rsidRPr="00CE45AC" w:rsidRDefault="009C1178" w:rsidP="009C1178">
            <w:pPr>
              <w:pStyle w:val="TAC"/>
              <w:keepNext w:val="0"/>
              <w:keepLines w:val="0"/>
              <w:widowControl w:val="0"/>
            </w:pPr>
            <w:r w:rsidRPr="00CE45AC">
              <w:lastRenderedPageBreak/>
              <w:t>SA.</w:t>
            </w:r>
            <w:r>
              <w:t>185</w:t>
            </w:r>
            <w:r w:rsidRPr="00CE45AC">
              <w:rPr>
                <w:rFonts w:cs="Arial"/>
                <w:szCs w:val="18"/>
              </w:rPr>
              <w:t xml:space="preserve"> </w:t>
            </w:r>
          </w:p>
        </w:tc>
        <w:tc>
          <w:tcPr>
            <w:tcW w:w="1232" w:type="dxa"/>
          </w:tcPr>
          <w:p w14:paraId="37F546D8" w14:textId="7F95C252" w:rsidR="009C1178" w:rsidRPr="00CE45AC" w:rsidRDefault="009C1178" w:rsidP="009C1178">
            <w:pPr>
              <w:pStyle w:val="TAL"/>
              <w:keepNext w:val="0"/>
              <w:keepLines w:val="0"/>
              <w:widowControl w:val="0"/>
            </w:pPr>
            <w:r w:rsidRPr="00CE45AC">
              <w:t>express dislike</w:t>
            </w:r>
          </w:p>
        </w:tc>
        <w:tc>
          <w:tcPr>
            <w:tcW w:w="3137" w:type="dxa"/>
          </w:tcPr>
          <w:p w14:paraId="57ABA183" w14:textId="2F4CCE2F" w:rsidR="009C1178" w:rsidRPr="00CE45AC" w:rsidRDefault="009C1178" w:rsidP="009C1178">
            <w:pPr>
              <w:pStyle w:val="TAL"/>
              <w:keepNext w:val="0"/>
              <w:keepLines w:val="0"/>
              <w:widowControl w:val="0"/>
            </w:pPr>
            <w:r w:rsidRPr="00CE45AC">
              <w:t>Posting of a negative reaction to content provided by another user</w:t>
            </w:r>
          </w:p>
        </w:tc>
        <w:tc>
          <w:tcPr>
            <w:tcW w:w="1901" w:type="dxa"/>
          </w:tcPr>
          <w:p w14:paraId="6E5FFEA5" w14:textId="77777777" w:rsidR="009C1178" w:rsidRPr="00CE45AC" w:rsidRDefault="009C1178" w:rsidP="009C1178">
            <w:pPr>
              <w:pStyle w:val="TAL"/>
              <w:keepNext w:val="0"/>
              <w:keepLines w:val="0"/>
              <w:widowControl w:val="0"/>
            </w:pPr>
          </w:p>
        </w:tc>
        <w:tc>
          <w:tcPr>
            <w:tcW w:w="1901" w:type="dxa"/>
          </w:tcPr>
          <w:p w14:paraId="73B8FAE5" w14:textId="77777777" w:rsidR="009C1178" w:rsidRPr="00CE45AC" w:rsidRDefault="009C1178" w:rsidP="009C1178">
            <w:pPr>
              <w:pStyle w:val="TAL"/>
              <w:keepNext w:val="0"/>
              <w:keepLines w:val="0"/>
              <w:widowControl w:val="0"/>
            </w:pPr>
          </w:p>
        </w:tc>
        <w:tc>
          <w:tcPr>
            <w:tcW w:w="1901" w:type="dxa"/>
          </w:tcPr>
          <w:p w14:paraId="1A7E263E" w14:textId="77777777" w:rsidR="009C1178" w:rsidRPr="00CE45AC" w:rsidRDefault="009C1178" w:rsidP="009C1178">
            <w:pPr>
              <w:pStyle w:val="TAL"/>
              <w:keepNext w:val="0"/>
              <w:keepLines w:val="0"/>
              <w:widowControl w:val="0"/>
            </w:pPr>
          </w:p>
        </w:tc>
        <w:tc>
          <w:tcPr>
            <w:tcW w:w="1901" w:type="dxa"/>
            <w:shd w:val="clear" w:color="auto" w:fill="auto"/>
          </w:tcPr>
          <w:p w14:paraId="748DE685" w14:textId="77777777" w:rsidR="009C1178" w:rsidRPr="00CE45AC" w:rsidRDefault="009C1178" w:rsidP="009C1178">
            <w:pPr>
              <w:pStyle w:val="TAL"/>
              <w:keepNext w:val="0"/>
              <w:keepLines w:val="0"/>
              <w:widowControl w:val="0"/>
            </w:pPr>
          </w:p>
        </w:tc>
        <w:tc>
          <w:tcPr>
            <w:tcW w:w="1513" w:type="dxa"/>
          </w:tcPr>
          <w:p w14:paraId="02D17FE5" w14:textId="77777777" w:rsidR="009C1178" w:rsidRPr="00CE45AC" w:rsidRDefault="009C1178" w:rsidP="009C1178">
            <w:pPr>
              <w:pStyle w:val="TAL"/>
              <w:keepNext w:val="0"/>
              <w:keepLines w:val="0"/>
              <w:widowControl w:val="0"/>
              <w:rPr>
                <w:rFonts w:cs="Arial"/>
                <w:szCs w:val="18"/>
              </w:rPr>
            </w:pPr>
          </w:p>
        </w:tc>
      </w:tr>
      <w:tr w:rsidR="009C1178" w:rsidRPr="00CE45AC" w14:paraId="0457AED9" w14:textId="77777777" w:rsidTr="00637881">
        <w:trPr>
          <w:jc w:val="center"/>
        </w:trPr>
        <w:tc>
          <w:tcPr>
            <w:tcW w:w="731" w:type="dxa"/>
          </w:tcPr>
          <w:p w14:paraId="40F060E0" w14:textId="32DB640B" w:rsidR="009C1178" w:rsidRPr="00CE45AC" w:rsidRDefault="009C1178" w:rsidP="009C1178">
            <w:pPr>
              <w:pStyle w:val="TAC"/>
              <w:keepNext w:val="0"/>
              <w:keepLines w:val="0"/>
              <w:widowControl w:val="0"/>
            </w:pPr>
            <w:r w:rsidRPr="00CE45AC">
              <w:t>SA.</w:t>
            </w:r>
            <w:r>
              <w:t>186</w:t>
            </w:r>
            <w:r w:rsidRPr="00CE45AC">
              <w:rPr>
                <w:rFonts w:cs="Arial"/>
                <w:szCs w:val="18"/>
              </w:rPr>
              <w:t xml:space="preserve"> </w:t>
            </w:r>
          </w:p>
        </w:tc>
        <w:tc>
          <w:tcPr>
            <w:tcW w:w="1232" w:type="dxa"/>
          </w:tcPr>
          <w:p w14:paraId="60C15122" w14:textId="2599D017" w:rsidR="009C1178" w:rsidRPr="00CE45AC" w:rsidRDefault="009C1178" w:rsidP="009C1178">
            <w:pPr>
              <w:pStyle w:val="TAL"/>
              <w:keepNext w:val="0"/>
              <w:keepLines w:val="0"/>
              <w:widowControl w:val="0"/>
            </w:pPr>
            <w:r w:rsidRPr="00CE45AC">
              <w:t>express like</w:t>
            </w:r>
          </w:p>
        </w:tc>
        <w:tc>
          <w:tcPr>
            <w:tcW w:w="3137" w:type="dxa"/>
          </w:tcPr>
          <w:p w14:paraId="7352646F" w14:textId="18D0D0E2" w:rsidR="009C1178" w:rsidRPr="00CE45AC" w:rsidRDefault="009C1178" w:rsidP="009C1178">
            <w:pPr>
              <w:pStyle w:val="TAL"/>
              <w:keepNext w:val="0"/>
              <w:keepLines w:val="0"/>
              <w:widowControl w:val="0"/>
            </w:pPr>
            <w:r w:rsidRPr="00CE45AC">
              <w:t>Post a positive reaction to content provided by another user</w:t>
            </w:r>
          </w:p>
        </w:tc>
        <w:tc>
          <w:tcPr>
            <w:tcW w:w="1901" w:type="dxa"/>
          </w:tcPr>
          <w:p w14:paraId="3AE3E36C" w14:textId="77777777" w:rsidR="009C1178" w:rsidRPr="00CE45AC" w:rsidRDefault="009C1178" w:rsidP="009C1178">
            <w:pPr>
              <w:pStyle w:val="TAL"/>
              <w:keepNext w:val="0"/>
              <w:keepLines w:val="0"/>
              <w:widowControl w:val="0"/>
            </w:pPr>
          </w:p>
        </w:tc>
        <w:tc>
          <w:tcPr>
            <w:tcW w:w="1901" w:type="dxa"/>
          </w:tcPr>
          <w:p w14:paraId="53986BB1" w14:textId="77777777" w:rsidR="009C1178" w:rsidRPr="00CE45AC" w:rsidRDefault="009C1178" w:rsidP="009C1178">
            <w:pPr>
              <w:pStyle w:val="TAL"/>
              <w:keepNext w:val="0"/>
              <w:keepLines w:val="0"/>
              <w:widowControl w:val="0"/>
            </w:pPr>
          </w:p>
        </w:tc>
        <w:tc>
          <w:tcPr>
            <w:tcW w:w="1901" w:type="dxa"/>
          </w:tcPr>
          <w:p w14:paraId="19684DC1" w14:textId="77777777" w:rsidR="009C1178" w:rsidRPr="00CE45AC" w:rsidRDefault="009C1178" w:rsidP="009C1178">
            <w:pPr>
              <w:pStyle w:val="TAL"/>
              <w:keepNext w:val="0"/>
              <w:keepLines w:val="0"/>
              <w:widowControl w:val="0"/>
            </w:pPr>
          </w:p>
        </w:tc>
        <w:tc>
          <w:tcPr>
            <w:tcW w:w="1901" w:type="dxa"/>
            <w:shd w:val="clear" w:color="auto" w:fill="auto"/>
          </w:tcPr>
          <w:p w14:paraId="517BA088" w14:textId="77777777" w:rsidR="009C1178" w:rsidRPr="00CE45AC" w:rsidRDefault="009C1178" w:rsidP="009C1178">
            <w:pPr>
              <w:pStyle w:val="TAL"/>
              <w:keepNext w:val="0"/>
              <w:keepLines w:val="0"/>
              <w:widowControl w:val="0"/>
            </w:pPr>
          </w:p>
        </w:tc>
        <w:tc>
          <w:tcPr>
            <w:tcW w:w="1513" w:type="dxa"/>
          </w:tcPr>
          <w:p w14:paraId="0ECA5CD2" w14:textId="77777777" w:rsidR="009C1178" w:rsidRPr="00CE45AC" w:rsidRDefault="009C1178" w:rsidP="009C1178">
            <w:pPr>
              <w:pStyle w:val="TAL"/>
              <w:keepNext w:val="0"/>
              <w:keepLines w:val="0"/>
              <w:widowControl w:val="0"/>
              <w:rPr>
                <w:rFonts w:cs="Arial"/>
                <w:szCs w:val="18"/>
              </w:rPr>
            </w:pPr>
          </w:p>
        </w:tc>
      </w:tr>
      <w:tr w:rsidR="009C1178" w:rsidRPr="00CE45AC" w14:paraId="3939E88A" w14:textId="77777777" w:rsidTr="00637881">
        <w:trPr>
          <w:jc w:val="center"/>
        </w:trPr>
        <w:tc>
          <w:tcPr>
            <w:tcW w:w="731" w:type="dxa"/>
          </w:tcPr>
          <w:p w14:paraId="65DACD2C" w14:textId="7D9ACA6C" w:rsidR="009C1178" w:rsidRPr="00CE45AC" w:rsidRDefault="009C1178" w:rsidP="009C1178">
            <w:pPr>
              <w:pStyle w:val="TAC"/>
              <w:keepNext w:val="0"/>
              <w:keepLines w:val="0"/>
              <w:widowControl w:val="0"/>
            </w:pPr>
            <w:r w:rsidRPr="00CE45AC">
              <w:t>SA.</w:t>
            </w:r>
            <w:r>
              <w:t>187</w:t>
            </w:r>
            <w:r w:rsidRPr="00CE45AC">
              <w:rPr>
                <w:rFonts w:cs="Arial"/>
                <w:szCs w:val="18"/>
              </w:rPr>
              <w:t xml:space="preserve"> </w:t>
            </w:r>
          </w:p>
        </w:tc>
        <w:tc>
          <w:tcPr>
            <w:tcW w:w="1232" w:type="dxa"/>
          </w:tcPr>
          <w:p w14:paraId="15FDFB4F" w14:textId="36549EB3" w:rsidR="009C1178" w:rsidRPr="00CE45AC" w:rsidRDefault="009C1178" w:rsidP="009C1178">
            <w:pPr>
              <w:pStyle w:val="TAL"/>
              <w:keepNext w:val="0"/>
              <w:keepLines w:val="0"/>
              <w:widowControl w:val="0"/>
            </w:pPr>
            <w:r w:rsidRPr="00CE45AC">
              <w:t>follow</w:t>
            </w:r>
          </w:p>
        </w:tc>
        <w:tc>
          <w:tcPr>
            <w:tcW w:w="3137" w:type="dxa"/>
          </w:tcPr>
          <w:p w14:paraId="4B9ED5DF" w14:textId="67591077" w:rsidR="009C1178" w:rsidRPr="00CE45AC" w:rsidRDefault="009C1178" w:rsidP="009C1178">
            <w:pPr>
              <w:pStyle w:val="TAL"/>
              <w:keepNext w:val="0"/>
              <w:keepLines w:val="0"/>
              <w:widowControl w:val="0"/>
            </w:pPr>
            <w:r w:rsidRPr="00CE45AC">
              <w:t>Follow, or request to be allowed to follow, a specific user account</w:t>
            </w:r>
          </w:p>
        </w:tc>
        <w:tc>
          <w:tcPr>
            <w:tcW w:w="1901" w:type="dxa"/>
          </w:tcPr>
          <w:p w14:paraId="277FB37D" w14:textId="77777777" w:rsidR="009C1178" w:rsidRPr="00CE45AC" w:rsidRDefault="009C1178" w:rsidP="009C1178">
            <w:pPr>
              <w:pStyle w:val="TAL"/>
              <w:keepNext w:val="0"/>
              <w:keepLines w:val="0"/>
              <w:widowControl w:val="0"/>
            </w:pPr>
          </w:p>
        </w:tc>
        <w:tc>
          <w:tcPr>
            <w:tcW w:w="1901" w:type="dxa"/>
          </w:tcPr>
          <w:p w14:paraId="69159654" w14:textId="77777777" w:rsidR="009C1178" w:rsidRPr="00CE45AC" w:rsidRDefault="009C1178" w:rsidP="009C1178">
            <w:pPr>
              <w:pStyle w:val="TAL"/>
              <w:keepNext w:val="0"/>
              <w:keepLines w:val="0"/>
              <w:widowControl w:val="0"/>
            </w:pPr>
          </w:p>
        </w:tc>
        <w:tc>
          <w:tcPr>
            <w:tcW w:w="1901" w:type="dxa"/>
          </w:tcPr>
          <w:p w14:paraId="7C34FF23" w14:textId="77777777" w:rsidR="009C1178" w:rsidRPr="00CE45AC" w:rsidRDefault="009C1178" w:rsidP="009C1178">
            <w:pPr>
              <w:pStyle w:val="TAL"/>
              <w:keepNext w:val="0"/>
              <w:keepLines w:val="0"/>
              <w:widowControl w:val="0"/>
            </w:pPr>
          </w:p>
        </w:tc>
        <w:tc>
          <w:tcPr>
            <w:tcW w:w="1901" w:type="dxa"/>
            <w:shd w:val="clear" w:color="auto" w:fill="auto"/>
          </w:tcPr>
          <w:p w14:paraId="182CCDC4" w14:textId="77777777" w:rsidR="009C1178" w:rsidRPr="00CE45AC" w:rsidRDefault="009C1178" w:rsidP="009C1178">
            <w:pPr>
              <w:pStyle w:val="TAL"/>
              <w:keepNext w:val="0"/>
              <w:keepLines w:val="0"/>
              <w:widowControl w:val="0"/>
            </w:pPr>
          </w:p>
        </w:tc>
        <w:tc>
          <w:tcPr>
            <w:tcW w:w="1513" w:type="dxa"/>
          </w:tcPr>
          <w:p w14:paraId="09DE88FC" w14:textId="77777777" w:rsidR="009C1178" w:rsidRPr="00CE45AC" w:rsidRDefault="009C1178" w:rsidP="009C1178">
            <w:pPr>
              <w:pStyle w:val="TAL"/>
              <w:keepNext w:val="0"/>
              <w:keepLines w:val="0"/>
              <w:widowControl w:val="0"/>
              <w:rPr>
                <w:rFonts w:cs="Arial"/>
                <w:szCs w:val="18"/>
              </w:rPr>
            </w:pPr>
          </w:p>
        </w:tc>
      </w:tr>
      <w:tr w:rsidR="009C1178" w:rsidRPr="00CE45AC" w14:paraId="3C6F6632" w14:textId="77777777" w:rsidTr="00637881">
        <w:trPr>
          <w:jc w:val="center"/>
        </w:trPr>
        <w:tc>
          <w:tcPr>
            <w:tcW w:w="731" w:type="dxa"/>
          </w:tcPr>
          <w:p w14:paraId="77048319" w14:textId="18B07178" w:rsidR="009C1178" w:rsidRPr="00CE45AC" w:rsidRDefault="009C1178" w:rsidP="009C1178">
            <w:pPr>
              <w:pStyle w:val="TAC"/>
              <w:keepNext w:val="0"/>
              <w:keepLines w:val="0"/>
              <w:widowControl w:val="0"/>
            </w:pPr>
            <w:r w:rsidRPr="00CE45AC">
              <w:t>SA.</w:t>
            </w:r>
            <w:r>
              <w:t>188</w:t>
            </w:r>
            <w:r w:rsidRPr="00CE45AC">
              <w:rPr>
                <w:rFonts w:cs="Arial"/>
                <w:szCs w:val="18"/>
              </w:rPr>
              <w:t xml:space="preserve"> </w:t>
            </w:r>
          </w:p>
        </w:tc>
        <w:tc>
          <w:tcPr>
            <w:tcW w:w="1232" w:type="dxa"/>
          </w:tcPr>
          <w:p w14:paraId="03264E7F" w14:textId="43FDD240" w:rsidR="009C1178" w:rsidRPr="00CE45AC" w:rsidRDefault="009C1178" w:rsidP="009C1178">
            <w:pPr>
              <w:pStyle w:val="TAL"/>
              <w:keepNext w:val="0"/>
              <w:keepLines w:val="0"/>
              <w:widowControl w:val="0"/>
            </w:pPr>
            <w:r w:rsidRPr="00CE45AC">
              <w:t>follow request</w:t>
            </w:r>
          </w:p>
        </w:tc>
        <w:tc>
          <w:tcPr>
            <w:tcW w:w="3137" w:type="dxa"/>
          </w:tcPr>
          <w:p w14:paraId="6F9E0DB7" w14:textId="7B77A9ED" w:rsidR="009C1178" w:rsidRPr="00CE45AC" w:rsidRDefault="009C1178" w:rsidP="009C1178">
            <w:pPr>
              <w:pStyle w:val="TAL"/>
              <w:keepNext w:val="0"/>
              <w:keepLines w:val="0"/>
              <w:widowControl w:val="0"/>
            </w:pPr>
            <w:r w:rsidRPr="00CE45AC">
              <w:t>Send a request to be allowed to share another pre-registered user's posts</w:t>
            </w:r>
          </w:p>
        </w:tc>
        <w:tc>
          <w:tcPr>
            <w:tcW w:w="1901" w:type="dxa"/>
          </w:tcPr>
          <w:p w14:paraId="1D810C70" w14:textId="77777777" w:rsidR="009C1178" w:rsidRPr="00CE45AC" w:rsidRDefault="009C1178" w:rsidP="009C1178">
            <w:pPr>
              <w:pStyle w:val="TAL"/>
              <w:keepNext w:val="0"/>
              <w:keepLines w:val="0"/>
              <w:widowControl w:val="0"/>
            </w:pPr>
          </w:p>
        </w:tc>
        <w:tc>
          <w:tcPr>
            <w:tcW w:w="1901" w:type="dxa"/>
          </w:tcPr>
          <w:p w14:paraId="7AC6DEE7" w14:textId="77777777" w:rsidR="009C1178" w:rsidRPr="00CE45AC" w:rsidRDefault="009C1178" w:rsidP="009C1178">
            <w:pPr>
              <w:pStyle w:val="TAL"/>
              <w:keepNext w:val="0"/>
              <w:keepLines w:val="0"/>
              <w:widowControl w:val="0"/>
            </w:pPr>
          </w:p>
        </w:tc>
        <w:tc>
          <w:tcPr>
            <w:tcW w:w="1901" w:type="dxa"/>
          </w:tcPr>
          <w:p w14:paraId="3A62494A" w14:textId="77777777" w:rsidR="009C1178" w:rsidRPr="00CE45AC" w:rsidRDefault="009C1178" w:rsidP="009C1178">
            <w:pPr>
              <w:pStyle w:val="TAL"/>
              <w:keepNext w:val="0"/>
              <w:keepLines w:val="0"/>
              <w:widowControl w:val="0"/>
            </w:pPr>
          </w:p>
        </w:tc>
        <w:tc>
          <w:tcPr>
            <w:tcW w:w="1901" w:type="dxa"/>
            <w:shd w:val="clear" w:color="auto" w:fill="auto"/>
          </w:tcPr>
          <w:p w14:paraId="67A28202" w14:textId="77777777" w:rsidR="009C1178" w:rsidRPr="00CE45AC" w:rsidRDefault="009C1178" w:rsidP="009C1178">
            <w:pPr>
              <w:pStyle w:val="TAL"/>
              <w:keepNext w:val="0"/>
              <w:keepLines w:val="0"/>
              <w:widowControl w:val="0"/>
            </w:pPr>
          </w:p>
        </w:tc>
        <w:tc>
          <w:tcPr>
            <w:tcW w:w="1513" w:type="dxa"/>
          </w:tcPr>
          <w:p w14:paraId="606276AB" w14:textId="77777777" w:rsidR="009C1178" w:rsidRPr="00CE45AC" w:rsidRDefault="009C1178" w:rsidP="009C1178">
            <w:pPr>
              <w:pStyle w:val="TAL"/>
              <w:keepNext w:val="0"/>
              <w:keepLines w:val="0"/>
              <w:widowControl w:val="0"/>
              <w:rPr>
                <w:rFonts w:cs="Arial"/>
                <w:szCs w:val="18"/>
              </w:rPr>
            </w:pPr>
          </w:p>
        </w:tc>
      </w:tr>
      <w:tr w:rsidR="009C1178" w:rsidRPr="00CE45AC" w14:paraId="017EED73" w14:textId="77777777" w:rsidTr="00637881">
        <w:trPr>
          <w:jc w:val="center"/>
        </w:trPr>
        <w:tc>
          <w:tcPr>
            <w:tcW w:w="731" w:type="dxa"/>
          </w:tcPr>
          <w:p w14:paraId="40591AF6" w14:textId="7D67F9B7" w:rsidR="009C1178" w:rsidRPr="00CE45AC" w:rsidRDefault="009C1178" w:rsidP="009C1178">
            <w:pPr>
              <w:pStyle w:val="TAC"/>
              <w:keepNext w:val="0"/>
              <w:keepLines w:val="0"/>
              <w:widowControl w:val="0"/>
            </w:pPr>
            <w:r w:rsidRPr="00CE45AC">
              <w:t>SA.</w:t>
            </w:r>
            <w:r>
              <w:t>189</w:t>
            </w:r>
            <w:r w:rsidRPr="00CE45AC">
              <w:rPr>
                <w:rFonts w:cs="Arial"/>
                <w:szCs w:val="18"/>
              </w:rPr>
              <w:t xml:space="preserve"> </w:t>
            </w:r>
          </w:p>
        </w:tc>
        <w:tc>
          <w:tcPr>
            <w:tcW w:w="1232" w:type="dxa"/>
          </w:tcPr>
          <w:p w14:paraId="356C23AA" w14:textId="18E3D061" w:rsidR="009C1178" w:rsidRPr="00CE45AC" w:rsidRDefault="009C1178" w:rsidP="009C1178">
            <w:pPr>
              <w:pStyle w:val="TAL"/>
              <w:keepNext w:val="0"/>
              <w:keepLines w:val="0"/>
              <w:widowControl w:val="0"/>
            </w:pPr>
            <w:r w:rsidRPr="00CE45AC">
              <w:t>hashtag</w:t>
            </w:r>
          </w:p>
        </w:tc>
        <w:tc>
          <w:tcPr>
            <w:tcW w:w="3137" w:type="dxa"/>
          </w:tcPr>
          <w:p w14:paraId="10A0F180" w14:textId="76BDD1A8" w:rsidR="009C1178" w:rsidRPr="00CE45AC" w:rsidRDefault="009C1178" w:rsidP="009C1178">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901" w:type="dxa"/>
          </w:tcPr>
          <w:p w14:paraId="095D6C95" w14:textId="77777777" w:rsidR="009C1178" w:rsidRPr="00CE45AC" w:rsidRDefault="009C1178" w:rsidP="009C1178">
            <w:pPr>
              <w:pStyle w:val="TAL"/>
              <w:keepNext w:val="0"/>
              <w:keepLines w:val="0"/>
              <w:widowControl w:val="0"/>
            </w:pPr>
          </w:p>
        </w:tc>
        <w:tc>
          <w:tcPr>
            <w:tcW w:w="1901" w:type="dxa"/>
          </w:tcPr>
          <w:p w14:paraId="601B42A1" w14:textId="77777777" w:rsidR="009C1178" w:rsidRPr="00CE45AC" w:rsidRDefault="009C1178" w:rsidP="009C1178">
            <w:pPr>
              <w:pStyle w:val="TAL"/>
              <w:keepNext w:val="0"/>
              <w:keepLines w:val="0"/>
              <w:widowControl w:val="0"/>
            </w:pPr>
          </w:p>
        </w:tc>
        <w:tc>
          <w:tcPr>
            <w:tcW w:w="1901" w:type="dxa"/>
          </w:tcPr>
          <w:p w14:paraId="10D804AA" w14:textId="77777777" w:rsidR="009C1178" w:rsidRPr="00CE45AC" w:rsidRDefault="009C1178" w:rsidP="009C1178">
            <w:pPr>
              <w:pStyle w:val="TAL"/>
              <w:keepNext w:val="0"/>
              <w:keepLines w:val="0"/>
              <w:widowControl w:val="0"/>
            </w:pPr>
          </w:p>
        </w:tc>
        <w:tc>
          <w:tcPr>
            <w:tcW w:w="1901" w:type="dxa"/>
            <w:shd w:val="clear" w:color="auto" w:fill="auto"/>
          </w:tcPr>
          <w:p w14:paraId="4A37AFFE" w14:textId="77777777" w:rsidR="009C1178" w:rsidRPr="00CE45AC" w:rsidRDefault="009C1178" w:rsidP="009C1178">
            <w:pPr>
              <w:pStyle w:val="TAL"/>
              <w:keepNext w:val="0"/>
              <w:keepLines w:val="0"/>
              <w:widowControl w:val="0"/>
            </w:pPr>
          </w:p>
        </w:tc>
        <w:tc>
          <w:tcPr>
            <w:tcW w:w="1513" w:type="dxa"/>
          </w:tcPr>
          <w:p w14:paraId="556792FE" w14:textId="77777777" w:rsidR="009C1178" w:rsidRPr="00CE45AC" w:rsidRDefault="009C1178" w:rsidP="009C1178">
            <w:pPr>
              <w:pStyle w:val="TAL"/>
              <w:keepNext w:val="0"/>
              <w:keepLines w:val="0"/>
              <w:widowControl w:val="0"/>
              <w:rPr>
                <w:rFonts w:cs="Arial"/>
                <w:szCs w:val="18"/>
              </w:rPr>
            </w:pPr>
          </w:p>
        </w:tc>
      </w:tr>
      <w:tr w:rsidR="009C1178" w:rsidRPr="00CE45AC" w14:paraId="58618BDD" w14:textId="77777777" w:rsidTr="00637881">
        <w:trPr>
          <w:jc w:val="center"/>
        </w:trPr>
        <w:tc>
          <w:tcPr>
            <w:tcW w:w="731" w:type="dxa"/>
          </w:tcPr>
          <w:p w14:paraId="709AAC77" w14:textId="313F91E0" w:rsidR="009C1178" w:rsidRPr="00CE45AC" w:rsidRDefault="009C1178" w:rsidP="009C1178">
            <w:pPr>
              <w:pStyle w:val="TAC"/>
              <w:keepNext w:val="0"/>
              <w:keepLines w:val="0"/>
              <w:widowControl w:val="0"/>
            </w:pPr>
            <w:r w:rsidRPr="00CE45AC">
              <w:t>SA.</w:t>
            </w:r>
            <w:r>
              <w:t>190</w:t>
            </w:r>
            <w:r w:rsidRPr="00CE45AC">
              <w:rPr>
                <w:rFonts w:cs="Arial"/>
                <w:szCs w:val="18"/>
              </w:rPr>
              <w:t xml:space="preserve"> </w:t>
            </w:r>
          </w:p>
        </w:tc>
        <w:tc>
          <w:tcPr>
            <w:tcW w:w="1232" w:type="dxa"/>
          </w:tcPr>
          <w:p w14:paraId="78D75660" w14:textId="6ECC0A20" w:rsidR="009C1178" w:rsidRPr="00CE45AC" w:rsidRDefault="009C1178" w:rsidP="009C1178">
            <w:pPr>
              <w:pStyle w:val="TAL"/>
              <w:keepNext w:val="0"/>
              <w:keepLines w:val="0"/>
              <w:widowControl w:val="0"/>
            </w:pPr>
            <w:r w:rsidRPr="00CE45AC">
              <w:t>like</w:t>
            </w:r>
          </w:p>
        </w:tc>
        <w:tc>
          <w:tcPr>
            <w:tcW w:w="3137" w:type="dxa"/>
          </w:tcPr>
          <w:p w14:paraId="78199888" w14:textId="24AD5FF8" w:rsidR="009C1178" w:rsidRPr="00CE45AC" w:rsidRDefault="009C1178" w:rsidP="009C1178">
            <w:pPr>
              <w:pStyle w:val="TAL"/>
              <w:keepNext w:val="0"/>
              <w:keepLines w:val="0"/>
              <w:widowControl w:val="0"/>
            </w:pPr>
            <w:r w:rsidRPr="00CE45AC">
              <w:t>Posting of a positivereaction to content provided by another user</w:t>
            </w:r>
          </w:p>
        </w:tc>
        <w:tc>
          <w:tcPr>
            <w:tcW w:w="1901" w:type="dxa"/>
          </w:tcPr>
          <w:p w14:paraId="08FD9CC2" w14:textId="77777777" w:rsidR="009C1178" w:rsidRPr="00CE45AC" w:rsidRDefault="009C1178" w:rsidP="009C1178">
            <w:pPr>
              <w:pStyle w:val="TAL"/>
              <w:keepNext w:val="0"/>
              <w:keepLines w:val="0"/>
              <w:widowControl w:val="0"/>
            </w:pPr>
          </w:p>
        </w:tc>
        <w:tc>
          <w:tcPr>
            <w:tcW w:w="1901" w:type="dxa"/>
          </w:tcPr>
          <w:p w14:paraId="047381FE" w14:textId="77777777" w:rsidR="009C1178" w:rsidRPr="00CE45AC" w:rsidRDefault="009C1178" w:rsidP="009C1178">
            <w:pPr>
              <w:pStyle w:val="TAL"/>
              <w:keepNext w:val="0"/>
              <w:keepLines w:val="0"/>
              <w:widowControl w:val="0"/>
            </w:pPr>
          </w:p>
        </w:tc>
        <w:tc>
          <w:tcPr>
            <w:tcW w:w="1901" w:type="dxa"/>
          </w:tcPr>
          <w:p w14:paraId="5E4E93A3" w14:textId="77777777" w:rsidR="009C1178" w:rsidRPr="00CE45AC" w:rsidRDefault="009C1178" w:rsidP="009C1178">
            <w:pPr>
              <w:pStyle w:val="TAL"/>
              <w:keepNext w:val="0"/>
              <w:keepLines w:val="0"/>
              <w:widowControl w:val="0"/>
            </w:pPr>
          </w:p>
        </w:tc>
        <w:tc>
          <w:tcPr>
            <w:tcW w:w="1901" w:type="dxa"/>
            <w:shd w:val="clear" w:color="auto" w:fill="auto"/>
          </w:tcPr>
          <w:p w14:paraId="0782AE0F" w14:textId="77777777" w:rsidR="009C1178" w:rsidRPr="00CE45AC" w:rsidRDefault="009C1178" w:rsidP="009C1178">
            <w:pPr>
              <w:pStyle w:val="TAL"/>
              <w:keepNext w:val="0"/>
              <w:keepLines w:val="0"/>
              <w:widowControl w:val="0"/>
            </w:pPr>
          </w:p>
        </w:tc>
        <w:tc>
          <w:tcPr>
            <w:tcW w:w="1513" w:type="dxa"/>
          </w:tcPr>
          <w:p w14:paraId="3B5C20C2" w14:textId="77777777" w:rsidR="009C1178" w:rsidRPr="00CE45AC" w:rsidRDefault="009C1178" w:rsidP="009C1178">
            <w:pPr>
              <w:pStyle w:val="TAL"/>
              <w:keepNext w:val="0"/>
              <w:keepLines w:val="0"/>
              <w:widowControl w:val="0"/>
              <w:rPr>
                <w:rFonts w:cs="Arial"/>
                <w:szCs w:val="18"/>
              </w:rPr>
            </w:pPr>
          </w:p>
        </w:tc>
      </w:tr>
      <w:tr w:rsidR="009C1178" w:rsidRPr="00CE45AC" w14:paraId="50D1E855" w14:textId="77777777" w:rsidTr="00637881">
        <w:trPr>
          <w:jc w:val="center"/>
        </w:trPr>
        <w:tc>
          <w:tcPr>
            <w:tcW w:w="731" w:type="dxa"/>
          </w:tcPr>
          <w:p w14:paraId="2201DCD7" w14:textId="1FCAEE15" w:rsidR="009C1178" w:rsidRPr="00CE45AC" w:rsidRDefault="009C1178" w:rsidP="009C1178">
            <w:pPr>
              <w:pStyle w:val="TAC"/>
              <w:keepNext w:val="0"/>
              <w:keepLines w:val="0"/>
              <w:widowControl w:val="0"/>
            </w:pPr>
            <w:r w:rsidRPr="00CE45AC">
              <w:t>SA.</w:t>
            </w:r>
            <w:r>
              <w:t>191</w:t>
            </w:r>
            <w:r w:rsidRPr="00CE45AC">
              <w:rPr>
                <w:rFonts w:cs="Arial"/>
                <w:szCs w:val="18"/>
              </w:rPr>
              <w:t xml:space="preserve"> </w:t>
            </w:r>
          </w:p>
        </w:tc>
        <w:tc>
          <w:tcPr>
            <w:tcW w:w="1232" w:type="dxa"/>
          </w:tcPr>
          <w:p w14:paraId="3C81D99B" w14:textId="471C5001" w:rsidR="009C1178" w:rsidRPr="00CE45AC" w:rsidRDefault="009C1178" w:rsidP="009C1178">
            <w:pPr>
              <w:pStyle w:val="TAL"/>
              <w:keepNext w:val="0"/>
              <w:keepLines w:val="0"/>
              <w:widowControl w:val="0"/>
            </w:pPr>
            <w:r w:rsidRPr="00CE45AC">
              <w:t>likes</w:t>
            </w:r>
          </w:p>
        </w:tc>
        <w:tc>
          <w:tcPr>
            <w:tcW w:w="3137" w:type="dxa"/>
          </w:tcPr>
          <w:p w14:paraId="5C85DD4F" w14:textId="24360EEE" w:rsidR="009C1178" w:rsidRPr="00CE45AC" w:rsidRDefault="009C1178" w:rsidP="009C1178">
            <w:pPr>
              <w:pStyle w:val="TAL"/>
              <w:keepNext w:val="0"/>
              <w:keepLines w:val="0"/>
              <w:widowControl w:val="0"/>
            </w:pPr>
            <w:r w:rsidRPr="00CE45AC">
              <w:t>The number of likes expressed by users with regards to shared content</w:t>
            </w:r>
          </w:p>
        </w:tc>
        <w:tc>
          <w:tcPr>
            <w:tcW w:w="1901" w:type="dxa"/>
          </w:tcPr>
          <w:p w14:paraId="1687FCEA" w14:textId="77777777" w:rsidR="009C1178" w:rsidRPr="00CE45AC" w:rsidRDefault="009C1178" w:rsidP="009C1178">
            <w:pPr>
              <w:pStyle w:val="TAL"/>
              <w:keepNext w:val="0"/>
              <w:keepLines w:val="0"/>
              <w:widowControl w:val="0"/>
            </w:pPr>
          </w:p>
        </w:tc>
        <w:tc>
          <w:tcPr>
            <w:tcW w:w="1901" w:type="dxa"/>
          </w:tcPr>
          <w:p w14:paraId="79FE4EFB" w14:textId="77777777" w:rsidR="009C1178" w:rsidRPr="00CE45AC" w:rsidRDefault="009C1178" w:rsidP="009C1178">
            <w:pPr>
              <w:pStyle w:val="TAL"/>
              <w:keepNext w:val="0"/>
              <w:keepLines w:val="0"/>
              <w:widowControl w:val="0"/>
            </w:pPr>
          </w:p>
        </w:tc>
        <w:tc>
          <w:tcPr>
            <w:tcW w:w="1901" w:type="dxa"/>
          </w:tcPr>
          <w:p w14:paraId="2C28F94F" w14:textId="77777777" w:rsidR="009C1178" w:rsidRPr="00CE45AC" w:rsidRDefault="009C1178" w:rsidP="009C1178">
            <w:pPr>
              <w:pStyle w:val="TAL"/>
              <w:keepNext w:val="0"/>
              <w:keepLines w:val="0"/>
              <w:widowControl w:val="0"/>
            </w:pPr>
          </w:p>
        </w:tc>
        <w:tc>
          <w:tcPr>
            <w:tcW w:w="1901" w:type="dxa"/>
            <w:shd w:val="clear" w:color="auto" w:fill="auto"/>
          </w:tcPr>
          <w:p w14:paraId="3AF10492" w14:textId="77777777" w:rsidR="009C1178" w:rsidRPr="00CE45AC" w:rsidRDefault="009C1178" w:rsidP="009C1178">
            <w:pPr>
              <w:pStyle w:val="TAL"/>
              <w:keepNext w:val="0"/>
              <w:keepLines w:val="0"/>
              <w:widowControl w:val="0"/>
            </w:pPr>
          </w:p>
        </w:tc>
        <w:tc>
          <w:tcPr>
            <w:tcW w:w="1513" w:type="dxa"/>
          </w:tcPr>
          <w:p w14:paraId="4B4929B5" w14:textId="77777777" w:rsidR="009C1178" w:rsidRPr="00CE45AC" w:rsidRDefault="009C1178" w:rsidP="009C1178">
            <w:pPr>
              <w:pStyle w:val="TAL"/>
              <w:keepNext w:val="0"/>
              <w:keepLines w:val="0"/>
              <w:widowControl w:val="0"/>
              <w:rPr>
                <w:rFonts w:cs="Arial"/>
                <w:szCs w:val="18"/>
              </w:rPr>
            </w:pPr>
          </w:p>
        </w:tc>
      </w:tr>
      <w:tr w:rsidR="009C1178" w:rsidRPr="00CE45AC" w14:paraId="12EE475F" w14:textId="77777777" w:rsidTr="00637881">
        <w:trPr>
          <w:jc w:val="center"/>
        </w:trPr>
        <w:tc>
          <w:tcPr>
            <w:tcW w:w="731" w:type="dxa"/>
          </w:tcPr>
          <w:p w14:paraId="0ECEEA19" w14:textId="5A34B238" w:rsidR="009C1178" w:rsidRPr="00CE45AC" w:rsidRDefault="009C1178" w:rsidP="009C1178">
            <w:pPr>
              <w:pStyle w:val="TAC"/>
              <w:keepNext w:val="0"/>
              <w:keepLines w:val="0"/>
              <w:widowControl w:val="0"/>
            </w:pPr>
            <w:r w:rsidRPr="00CE45AC">
              <w:t>SA.</w:t>
            </w:r>
            <w:r>
              <w:t>192</w:t>
            </w:r>
            <w:r w:rsidRPr="00CE45AC">
              <w:rPr>
                <w:rFonts w:cs="Arial"/>
                <w:szCs w:val="18"/>
              </w:rPr>
              <w:t xml:space="preserve"> </w:t>
            </w:r>
          </w:p>
        </w:tc>
        <w:tc>
          <w:tcPr>
            <w:tcW w:w="1232" w:type="dxa"/>
          </w:tcPr>
          <w:p w14:paraId="32F77263" w14:textId="32A5FCB7" w:rsidR="009C1178" w:rsidRPr="00CE45AC" w:rsidRDefault="009C1178" w:rsidP="009C1178">
            <w:pPr>
              <w:pStyle w:val="TAL"/>
              <w:keepNext w:val="0"/>
              <w:keepLines w:val="0"/>
              <w:widowControl w:val="0"/>
            </w:pPr>
            <w:r w:rsidRPr="00CE45AC">
              <w:t>mentions</w:t>
            </w:r>
          </w:p>
        </w:tc>
        <w:tc>
          <w:tcPr>
            <w:tcW w:w="3137" w:type="dxa"/>
          </w:tcPr>
          <w:p w14:paraId="59EC075F" w14:textId="24DCC150" w:rsidR="009C1178" w:rsidRPr="00CE45AC" w:rsidRDefault="009C1178" w:rsidP="009C1178">
            <w:pPr>
              <w:pStyle w:val="TAL"/>
              <w:keepNext w:val="0"/>
              <w:keepLines w:val="0"/>
              <w:widowControl w:val="0"/>
            </w:pPr>
            <w:r w:rsidRPr="00CE45AC">
              <w:t xml:space="preserve">Direct references to input provided by a user </w:t>
            </w:r>
          </w:p>
        </w:tc>
        <w:tc>
          <w:tcPr>
            <w:tcW w:w="1901" w:type="dxa"/>
          </w:tcPr>
          <w:p w14:paraId="4EE3A552" w14:textId="77777777" w:rsidR="009C1178" w:rsidRPr="00CE45AC" w:rsidRDefault="009C1178" w:rsidP="009C1178">
            <w:pPr>
              <w:pStyle w:val="TAL"/>
              <w:keepNext w:val="0"/>
              <w:keepLines w:val="0"/>
              <w:widowControl w:val="0"/>
            </w:pPr>
          </w:p>
        </w:tc>
        <w:tc>
          <w:tcPr>
            <w:tcW w:w="1901" w:type="dxa"/>
          </w:tcPr>
          <w:p w14:paraId="0E4A2484" w14:textId="77777777" w:rsidR="009C1178" w:rsidRPr="00CE45AC" w:rsidRDefault="009C1178" w:rsidP="009C1178">
            <w:pPr>
              <w:pStyle w:val="TAL"/>
              <w:keepNext w:val="0"/>
              <w:keepLines w:val="0"/>
              <w:widowControl w:val="0"/>
            </w:pPr>
          </w:p>
        </w:tc>
        <w:tc>
          <w:tcPr>
            <w:tcW w:w="1901" w:type="dxa"/>
          </w:tcPr>
          <w:p w14:paraId="4D679ABE" w14:textId="77777777" w:rsidR="009C1178" w:rsidRPr="00CE45AC" w:rsidRDefault="009C1178" w:rsidP="009C1178">
            <w:pPr>
              <w:pStyle w:val="TAL"/>
              <w:keepNext w:val="0"/>
              <w:keepLines w:val="0"/>
              <w:widowControl w:val="0"/>
            </w:pPr>
          </w:p>
        </w:tc>
        <w:tc>
          <w:tcPr>
            <w:tcW w:w="1901" w:type="dxa"/>
            <w:shd w:val="clear" w:color="auto" w:fill="auto"/>
          </w:tcPr>
          <w:p w14:paraId="1AA84D1B" w14:textId="77777777" w:rsidR="009C1178" w:rsidRPr="00CE45AC" w:rsidRDefault="009C1178" w:rsidP="009C1178">
            <w:pPr>
              <w:pStyle w:val="TAL"/>
              <w:keepNext w:val="0"/>
              <w:keepLines w:val="0"/>
              <w:widowControl w:val="0"/>
            </w:pPr>
          </w:p>
        </w:tc>
        <w:tc>
          <w:tcPr>
            <w:tcW w:w="1513" w:type="dxa"/>
          </w:tcPr>
          <w:p w14:paraId="45A2D5BB" w14:textId="77777777" w:rsidR="009C1178" w:rsidRPr="00CE45AC" w:rsidRDefault="009C1178" w:rsidP="009C1178">
            <w:pPr>
              <w:pStyle w:val="TAL"/>
              <w:keepNext w:val="0"/>
              <w:keepLines w:val="0"/>
              <w:widowControl w:val="0"/>
              <w:rPr>
                <w:rFonts w:cs="Arial"/>
                <w:szCs w:val="18"/>
              </w:rPr>
            </w:pPr>
          </w:p>
        </w:tc>
      </w:tr>
      <w:tr w:rsidR="009C1178" w:rsidRPr="00CE45AC" w14:paraId="2DA94843" w14:textId="77777777" w:rsidTr="00637881">
        <w:trPr>
          <w:jc w:val="center"/>
        </w:trPr>
        <w:tc>
          <w:tcPr>
            <w:tcW w:w="731" w:type="dxa"/>
          </w:tcPr>
          <w:p w14:paraId="07F166CD" w14:textId="52460D60" w:rsidR="009C1178" w:rsidRPr="00CE45AC" w:rsidRDefault="009C1178" w:rsidP="009C1178">
            <w:pPr>
              <w:pStyle w:val="TAC"/>
              <w:keepNext w:val="0"/>
              <w:keepLines w:val="0"/>
              <w:widowControl w:val="0"/>
            </w:pPr>
            <w:r w:rsidRPr="00CE45AC">
              <w:t>SA.</w:t>
            </w:r>
            <w:r>
              <w:t>193</w:t>
            </w:r>
            <w:r w:rsidRPr="00CE45AC">
              <w:rPr>
                <w:rFonts w:cs="Arial"/>
                <w:szCs w:val="18"/>
              </w:rPr>
              <w:t xml:space="preserve"> </w:t>
            </w:r>
          </w:p>
        </w:tc>
        <w:tc>
          <w:tcPr>
            <w:tcW w:w="1232" w:type="dxa"/>
          </w:tcPr>
          <w:p w14:paraId="53017813" w14:textId="647C1050" w:rsidR="009C1178" w:rsidRPr="00CE45AC" w:rsidRDefault="009C1178" w:rsidP="009C1178">
            <w:pPr>
              <w:pStyle w:val="TAL"/>
              <w:keepNext w:val="0"/>
              <w:keepLines w:val="0"/>
              <w:widowControl w:val="0"/>
            </w:pPr>
            <w:r w:rsidRPr="00CE45AC">
              <w:t>post, send or tweet a (short) message</w:t>
            </w:r>
          </w:p>
        </w:tc>
        <w:tc>
          <w:tcPr>
            <w:tcW w:w="3137" w:type="dxa"/>
          </w:tcPr>
          <w:p w14:paraId="7A68542E" w14:textId="068AB13F" w:rsidR="009C1178" w:rsidRPr="00CE45AC" w:rsidRDefault="009C1178" w:rsidP="009C1178">
            <w:pPr>
              <w:pStyle w:val="TAL"/>
              <w:keepNext w:val="0"/>
              <w:keepLines w:val="0"/>
              <w:widowControl w:val="0"/>
            </w:pPr>
            <w:r w:rsidRPr="00CE45AC">
              <w:t>Broadcasting of a (brief) message to a predefined list of followers</w:t>
            </w:r>
          </w:p>
        </w:tc>
        <w:tc>
          <w:tcPr>
            <w:tcW w:w="1901" w:type="dxa"/>
          </w:tcPr>
          <w:p w14:paraId="0F725C67" w14:textId="77777777" w:rsidR="009C1178" w:rsidRPr="00CE45AC" w:rsidRDefault="009C1178" w:rsidP="009C1178">
            <w:pPr>
              <w:pStyle w:val="TAL"/>
              <w:keepNext w:val="0"/>
              <w:keepLines w:val="0"/>
              <w:widowControl w:val="0"/>
            </w:pPr>
          </w:p>
        </w:tc>
        <w:tc>
          <w:tcPr>
            <w:tcW w:w="1901" w:type="dxa"/>
          </w:tcPr>
          <w:p w14:paraId="314FA047" w14:textId="77777777" w:rsidR="009C1178" w:rsidRPr="00CE45AC" w:rsidRDefault="009C1178" w:rsidP="009C1178">
            <w:pPr>
              <w:pStyle w:val="TAL"/>
              <w:keepNext w:val="0"/>
              <w:keepLines w:val="0"/>
              <w:widowControl w:val="0"/>
            </w:pPr>
          </w:p>
        </w:tc>
        <w:tc>
          <w:tcPr>
            <w:tcW w:w="1901" w:type="dxa"/>
          </w:tcPr>
          <w:p w14:paraId="56C49ADC" w14:textId="77777777" w:rsidR="009C1178" w:rsidRPr="00CE45AC" w:rsidRDefault="009C1178" w:rsidP="009C1178">
            <w:pPr>
              <w:pStyle w:val="TAL"/>
              <w:keepNext w:val="0"/>
              <w:keepLines w:val="0"/>
              <w:widowControl w:val="0"/>
            </w:pPr>
          </w:p>
        </w:tc>
        <w:tc>
          <w:tcPr>
            <w:tcW w:w="1901" w:type="dxa"/>
            <w:shd w:val="clear" w:color="auto" w:fill="auto"/>
          </w:tcPr>
          <w:p w14:paraId="4F75C64F" w14:textId="77777777" w:rsidR="009C1178" w:rsidRPr="00CE45AC" w:rsidRDefault="009C1178" w:rsidP="009C1178">
            <w:pPr>
              <w:pStyle w:val="TAL"/>
              <w:keepNext w:val="0"/>
              <w:keepLines w:val="0"/>
              <w:widowControl w:val="0"/>
            </w:pPr>
          </w:p>
        </w:tc>
        <w:tc>
          <w:tcPr>
            <w:tcW w:w="1513" w:type="dxa"/>
          </w:tcPr>
          <w:p w14:paraId="74459D1D" w14:textId="77777777" w:rsidR="009C1178" w:rsidRPr="00CE45AC" w:rsidRDefault="009C1178" w:rsidP="009C1178">
            <w:pPr>
              <w:pStyle w:val="TAL"/>
              <w:keepNext w:val="0"/>
              <w:keepLines w:val="0"/>
              <w:widowControl w:val="0"/>
              <w:rPr>
                <w:rFonts w:cs="Arial"/>
                <w:szCs w:val="18"/>
              </w:rPr>
            </w:pPr>
          </w:p>
        </w:tc>
      </w:tr>
      <w:tr w:rsidR="009C1178" w:rsidRPr="00CE45AC" w14:paraId="1AED06E4" w14:textId="77777777" w:rsidTr="00637881">
        <w:trPr>
          <w:jc w:val="center"/>
        </w:trPr>
        <w:tc>
          <w:tcPr>
            <w:tcW w:w="731" w:type="dxa"/>
          </w:tcPr>
          <w:p w14:paraId="56350C72" w14:textId="122E1E71" w:rsidR="009C1178" w:rsidRPr="00CE45AC" w:rsidRDefault="009C1178" w:rsidP="009C1178">
            <w:pPr>
              <w:pStyle w:val="TAC"/>
              <w:keepNext w:val="0"/>
              <w:keepLines w:val="0"/>
              <w:widowControl w:val="0"/>
            </w:pPr>
            <w:r w:rsidRPr="00CE45AC">
              <w:t>SA.</w:t>
            </w:r>
            <w:r>
              <w:t>194</w:t>
            </w:r>
            <w:r w:rsidRPr="00CE45AC">
              <w:rPr>
                <w:rFonts w:cs="Arial"/>
                <w:szCs w:val="18"/>
              </w:rPr>
              <w:t xml:space="preserve"> </w:t>
            </w:r>
          </w:p>
        </w:tc>
        <w:tc>
          <w:tcPr>
            <w:tcW w:w="1232" w:type="dxa"/>
          </w:tcPr>
          <w:p w14:paraId="4C2B4256" w14:textId="0E527EB7" w:rsidR="009C1178" w:rsidRPr="00CE45AC" w:rsidRDefault="009C1178" w:rsidP="009C1178">
            <w:pPr>
              <w:pStyle w:val="TAL"/>
              <w:keepNext w:val="0"/>
              <w:keepLines w:val="0"/>
              <w:widowControl w:val="0"/>
            </w:pPr>
            <w:r w:rsidRPr="00CE45AC">
              <w:t>repost, resend, retweet (a short message)</w:t>
            </w:r>
          </w:p>
        </w:tc>
        <w:tc>
          <w:tcPr>
            <w:tcW w:w="3137" w:type="dxa"/>
          </w:tcPr>
          <w:p w14:paraId="329CBDAD" w14:textId="0DD3E5A9" w:rsidR="009C1178" w:rsidRPr="00CE45AC" w:rsidRDefault="009C1178" w:rsidP="009C1178">
            <w:pPr>
              <w:pStyle w:val="TAL"/>
              <w:keepNext w:val="0"/>
              <w:keepLines w:val="0"/>
              <w:widowControl w:val="0"/>
            </w:pPr>
            <w:r w:rsidRPr="00CE45AC">
              <w:t>Repost a message from a user to a pre-defined group of (other) mobile ICT users</w:t>
            </w:r>
          </w:p>
        </w:tc>
        <w:tc>
          <w:tcPr>
            <w:tcW w:w="1901" w:type="dxa"/>
          </w:tcPr>
          <w:p w14:paraId="422566EC" w14:textId="77777777" w:rsidR="009C1178" w:rsidRPr="00CE45AC" w:rsidRDefault="009C1178" w:rsidP="009C1178">
            <w:pPr>
              <w:pStyle w:val="TAL"/>
              <w:keepNext w:val="0"/>
              <w:keepLines w:val="0"/>
              <w:widowControl w:val="0"/>
            </w:pPr>
          </w:p>
        </w:tc>
        <w:tc>
          <w:tcPr>
            <w:tcW w:w="1901" w:type="dxa"/>
          </w:tcPr>
          <w:p w14:paraId="2FEA33BE" w14:textId="77777777" w:rsidR="009C1178" w:rsidRPr="00CE45AC" w:rsidRDefault="009C1178" w:rsidP="009C1178">
            <w:pPr>
              <w:pStyle w:val="TAL"/>
              <w:keepNext w:val="0"/>
              <w:keepLines w:val="0"/>
              <w:widowControl w:val="0"/>
            </w:pPr>
          </w:p>
        </w:tc>
        <w:tc>
          <w:tcPr>
            <w:tcW w:w="1901" w:type="dxa"/>
          </w:tcPr>
          <w:p w14:paraId="46CFC8DB" w14:textId="77777777" w:rsidR="009C1178" w:rsidRPr="00CE45AC" w:rsidRDefault="009C1178" w:rsidP="009C1178">
            <w:pPr>
              <w:pStyle w:val="TAL"/>
              <w:keepNext w:val="0"/>
              <w:keepLines w:val="0"/>
              <w:widowControl w:val="0"/>
            </w:pPr>
          </w:p>
        </w:tc>
        <w:tc>
          <w:tcPr>
            <w:tcW w:w="1901" w:type="dxa"/>
            <w:shd w:val="clear" w:color="auto" w:fill="auto"/>
          </w:tcPr>
          <w:p w14:paraId="2C594251" w14:textId="77777777" w:rsidR="009C1178" w:rsidRPr="00CE45AC" w:rsidRDefault="009C1178" w:rsidP="009C1178">
            <w:pPr>
              <w:pStyle w:val="TAL"/>
              <w:keepNext w:val="0"/>
              <w:keepLines w:val="0"/>
              <w:widowControl w:val="0"/>
            </w:pPr>
          </w:p>
        </w:tc>
        <w:tc>
          <w:tcPr>
            <w:tcW w:w="1513" w:type="dxa"/>
          </w:tcPr>
          <w:p w14:paraId="7751DF36" w14:textId="77777777" w:rsidR="009C1178" w:rsidRPr="00CE45AC" w:rsidRDefault="009C1178" w:rsidP="009C1178">
            <w:pPr>
              <w:pStyle w:val="TAL"/>
              <w:keepNext w:val="0"/>
              <w:keepLines w:val="0"/>
              <w:widowControl w:val="0"/>
              <w:rPr>
                <w:rFonts w:cs="Arial"/>
                <w:szCs w:val="18"/>
              </w:rPr>
            </w:pPr>
          </w:p>
        </w:tc>
      </w:tr>
      <w:tr w:rsidR="009C1178" w:rsidRPr="00CE45AC" w14:paraId="33C8B564" w14:textId="77777777" w:rsidTr="00637881">
        <w:trPr>
          <w:jc w:val="center"/>
        </w:trPr>
        <w:tc>
          <w:tcPr>
            <w:tcW w:w="731" w:type="dxa"/>
          </w:tcPr>
          <w:p w14:paraId="15F6E37B" w14:textId="35E38B7B" w:rsidR="009C1178" w:rsidRPr="00CE45AC" w:rsidRDefault="009C1178" w:rsidP="009C1178">
            <w:pPr>
              <w:pStyle w:val="TAC"/>
              <w:keepNext w:val="0"/>
              <w:keepLines w:val="0"/>
              <w:widowControl w:val="0"/>
            </w:pPr>
            <w:r w:rsidRPr="00CE45AC">
              <w:t>SA.</w:t>
            </w:r>
            <w:r>
              <w:t>195</w:t>
            </w:r>
            <w:r w:rsidRPr="00CE45AC">
              <w:rPr>
                <w:rFonts w:cs="Arial"/>
                <w:szCs w:val="18"/>
              </w:rPr>
              <w:t xml:space="preserve"> </w:t>
            </w:r>
          </w:p>
        </w:tc>
        <w:tc>
          <w:tcPr>
            <w:tcW w:w="1232" w:type="dxa"/>
          </w:tcPr>
          <w:p w14:paraId="3B81A72C" w14:textId="756AB277" w:rsidR="009C1178" w:rsidRPr="00CE45AC" w:rsidRDefault="009C1178" w:rsidP="009C1178">
            <w:pPr>
              <w:pStyle w:val="TAL"/>
              <w:keepNext w:val="0"/>
              <w:keepLines w:val="0"/>
              <w:widowControl w:val="0"/>
            </w:pPr>
            <w:r w:rsidRPr="00CE45AC">
              <w:t>share</w:t>
            </w:r>
          </w:p>
        </w:tc>
        <w:tc>
          <w:tcPr>
            <w:tcW w:w="3137" w:type="dxa"/>
          </w:tcPr>
          <w:p w14:paraId="77F71361" w14:textId="194D75B2" w:rsidR="009C1178" w:rsidRPr="00CE45AC" w:rsidRDefault="009C1178" w:rsidP="009C1178">
            <w:pPr>
              <w:pStyle w:val="TAL"/>
              <w:keepNext w:val="0"/>
              <w:keepLines w:val="0"/>
              <w:widowControl w:val="0"/>
            </w:pPr>
            <w:r w:rsidRPr="00CE45AC">
              <w:t>Make (social media) content available to other users in a mobile ICT context</w:t>
            </w:r>
          </w:p>
        </w:tc>
        <w:tc>
          <w:tcPr>
            <w:tcW w:w="1901" w:type="dxa"/>
          </w:tcPr>
          <w:p w14:paraId="5CAF6C9E" w14:textId="77777777" w:rsidR="009C1178" w:rsidRPr="00CE45AC" w:rsidRDefault="009C1178" w:rsidP="009C1178">
            <w:pPr>
              <w:pStyle w:val="TAL"/>
              <w:keepNext w:val="0"/>
              <w:keepLines w:val="0"/>
              <w:widowControl w:val="0"/>
            </w:pPr>
          </w:p>
        </w:tc>
        <w:tc>
          <w:tcPr>
            <w:tcW w:w="1901" w:type="dxa"/>
          </w:tcPr>
          <w:p w14:paraId="50E6D751" w14:textId="77777777" w:rsidR="009C1178" w:rsidRPr="00CE45AC" w:rsidRDefault="009C1178" w:rsidP="009C1178">
            <w:pPr>
              <w:pStyle w:val="TAL"/>
              <w:keepNext w:val="0"/>
              <w:keepLines w:val="0"/>
              <w:widowControl w:val="0"/>
            </w:pPr>
          </w:p>
        </w:tc>
        <w:tc>
          <w:tcPr>
            <w:tcW w:w="1901" w:type="dxa"/>
          </w:tcPr>
          <w:p w14:paraId="42DF2A2C" w14:textId="77777777" w:rsidR="009C1178" w:rsidRPr="00CE45AC" w:rsidRDefault="009C1178" w:rsidP="009C1178">
            <w:pPr>
              <w:pStyle w:val="TAL"/>
              <w:keepNext w:val="0"/>
              <w:keepLines w:val="0"/>
              <w:widowControl w:val="0"/>
            </w:pPr>
          </w:p>
        </w:tc>
        <w:tc>
          <w:tcPr>
            <w:tcW w:w="1901" w:type="dxa"/>
            <w:shd w:val="clear" w:color="auto" w:fill="auto"/>
          </w:tcPr>
          <w:p w14:paraId="0661BB78" w14:textId="77777777" w:rsidR="009C1178" w:rsidRPr="00CE45AC" w:rsidRDefault="009C1178" w:rsidP="009C1178">
            <w:pPr>
              <w:pStyle w:val="TAL"/>
              <w:keepNext w:val="0"/>
              <w:keepLines w:val="0"/>
              <w:widowControl w:val="0"/>
            </w:pPr>
          </w:p>
        </w:tc>
        <w:tc>
          <w:tcPr>
            <w:tcW w:w="1513" w:type="dxa"/>
          </w:tcPr>
          <w:p w14:paraId="6E61AA21" w14:textId="77777777" w:rsidR="009C1178" w:rsidRPr="00CE45AC" w:rsidRDefault="009C1178" w:rsidP="009C1178">
            <w:pPr>
              <w:pStyle w:val="TAL"/>
              <w:keepNext w:val="0"/>
              <w:keepLines w:val="0"/>
              <w:widowControl w:val="0"/>
              <w:rPr>
                <w:rFonts w:cs="Arial"/>
                <w:szCs w:val="18"/>
              </w:rPr>
            </w:pPr>
          </w:p>
        </w:tc>
      </w:tr>
      <w:tr w:rsidR="009C1178" w:rsidRPr="00CE45AC" w14:paraId="5F2A87CA" w14:textId="77777777" w:rsidTr="00637881">
        <w:trPr>
          <w:jc w:val="center"/>
        </w:trPr>
        <w:tc>
          <w:tcPr>
            <w:tcW w:w="731" w:type="dxa"/>
          </w:tcPr>
          <w:p w14:paraId="336385DF" w14:textId="7DA8426C" w:rsidR="009C1178" w:rsidRPr="00CE45AC" w:rsidRDefault="009C1178" w:rsidP="009C1178">
            <w:pPr>
              <w:pStyle w:val="TAC"/>
              <w:keepNext w:val="0"/>
              <w:keepLines w:val="0"/>
              <w:widowControl w:val="0"/>
            </w:pPr>
            <w:r w:rsidRPr="00CE45AC">
              <w:t>SA.</w:t>
            </w:r>
            <w:r>
              <w:t>196</w:t>
            </w:r>
            <w:r w:rsidRPr="00CE45AC">
              <w:rPr>
                <w:rFonts w:cs="Arial"/>
                <w:szCs w:val="18"/>
              </w:rPr>
              <w:t xml:space="preserve"> </w:t>
            </w:r>
          </w:p>
        </w:tc>
        <w:tc>
          <w:tcPr>
            <w:tcW w:w="1232" w:type="dxa"/>
          </w:tcPr>
          <w:p w14:paraId="0C13860B" w14:textId="3B09149B" w:rsidR="009C1178" w:rsidRPr="00CE45AC" w:rsidRDefault="009C1178" w:rsidP="009C1178">
            <w:pPr>
              <w:pStyle w:val="TAL"/>
              <w:keepNext w:val="0"/>
              <w:keepLines w:val="0"/>
              <w:widowControl w:val="0"/>
            </w:pPr>
            <w:r w:rsidRPr="00CE45AC">
              <w:t>tag</w:t>
            </w:r>
          </w:p>
        </w:tc>
        <w:tc>
          <w:tcPr>
            <w:tcW w:w="3137" w:type="dxa"/>
          </w:tcPr>
          <w:p w14:paraId="640A1927" w14:textId="66686363" w:rsidR="009C1178" w:rsidRPr="00CE45AC" w:rsidRDefault="009C1178" w:rsidP="009C1178">
            <w:pPr>
              <w:pStyle w:val="TAL"/>
              <w:keepNext w:val="0"/>
              <w:keepLines w:val="0"/>
              <w:widowControl w:val="0"/>
            </w:pPr>
            <w:r w:rsidRPr="00CE45AC">
              <w:t>Tags allow social media users to engage an individual, business or any entity with a social profile when they mention them in a post or comment</w:t>
            </w:r>
          </w:p>
        </w:tc>
        <w:tc>
          <w:tcPr>
            <w:tcW w:w="1901" w:type="dxa"/>
          </w:tcPr>
          <w:p w14:paraId="7273E01B" w14:textId="77777777" w:rsidR="009C1178" w:rsidRPr="00CE45AC" w:rsidRDefault="009C1178" w:rsidP="009C1178">
            <w:pPr>
              <w:pStyle w:val="TAL"/>
              <w:keepNext w:val="0"/>
              <w:keepLines w:val="0"/>
              <w:widowControl w:val="0"/>
            </w:pPr>
          </w:p>
        </w:tc>
        <w:tc>
          <w:tcPr>
            <w:tcW w:w="1901" w:type="dxa"/>
          </w:tcPr>
          <w:p w14:paraId="62695E13" w14:textId="77777777" w:rsidR="009C1178" w:rsidRPr="00CE45AC" w:rsidRDefault="009C1178" w:rsidP="009C1178">
            <w:pPr>
              <w:pStyle w:val="TAL"/>
              <w:keepNext w:val="0"/>
              <w:keepLines w:val="0"/>
              <w:widowControl w:val="0"/>
            </w:pPr>
          </w:p>
        </w:tc>
        <w:tc>
          <w:tcPr>
            <w:tcW w:w="1901" w:type="dxa"/>
          </w:tcPr>
          <w:p w14:paraId="7F4AD8E3" w14:textId="77777777" w:rsidR="009C1178" w:rsidRPr="00CE45AC" w:rsidRDefault="009C1178" w:rsidP="009C1178">
            <w:pPr>
              <w:pStyle w:val="TAL"/>
              <w:keepNext w:val="0"/>
              <w:keepLines w:val="0"/>
              <w:widowControl w:val="0"/>
            </w:pPr>
          </w:p>
        </w:tc>
        <w:tc>
          <w:tcPr>
            <w:tcW w:w="1901" w:type="dxa"/>
            <w:shd w:val="clear" w:color="auto" w:fill="auto"/>
          </w:tcPr>
          <w:p w14:paraId="756F826F" w14:textId="77777777" w:rsidR="009C1178" w:rsidRPr="00CE45AC" w:rsidRDefault="009C1178" w:rsidP="009C1178">
            <w:pPr>
              <w:pStyle w:val="TAL"/>
              <w:keepNext w:val="0"/>
              <w:keepLines w:val="0"/>
              <w:widowControl w:val="0"/>
            </w:pPr>
          </w:p>
        </w:tc>
        <w:tc>
          <w:tcPr>
            <w:tcW w:w="1513" w:type="dxa"/>
          </w:tcPr>
          <w:p w14:paraId="51EBD3D6" w14:textId="77777777" w:rsidR="009C1178" w:rsidRPr="00CE45AC" w:rsidRDefault="009C1178" w:rsidP="009C1178">
            <w:pPr>
              <w:pStyle w:val="TAL"/>
              <w:keepNext w:val="0"/>
              <w:keepLines w:val="0"/>
              <w:widowControl w:val="0"/>
              <w:rPr>
                <w:rFonts w:cs="Arial"/>
                <w:szCs w:val="18"/>
              </w:rPr>
            </w:pPr>
          </w:p>
        </w:tc>
      </w:tr>
      <w:tr w:rsidR="009C1178" w:rsidRPr="00CE45AC" w14:paraId="39C3AFF7" w14:textId="77777777" w:rsidTr="00637881">
        <w:trPr>
          <w:jc w:val="center"/>
        </w:trPr>
        <w:tc>
          <w:tcPr>
            <w:tcW w:w="731" w:type="dxa"/>
          </w:tcPr>
          <w:p w14:paraId="0253BE8C" w14:textId="23427631" w:rsidR="009C1178" w:rsidRPr="00CE45AC" w:rsidRDefault="009C1178" w:rsidP="009C1178">
            <w:pPr>
              <w:pStyle w:val="TAC"/>
              <w:keepNext w:val="0"/>
              <w:keepLines w:val="0"/>
              <w:widowControl w:val="0"/>
            </w:pPr>
            <w:r w:rsidRPr="00CE45AC">
              <w:t>SA.</w:t>
            </w:r>
            <w:r>
              <w:t>197</w:t>
            </w:r>
            <w:r w:rsidRPr="00CE45AC">
              <w:rPr>
                <w:rFonts w:cs="Arial"/>
                <w:szCs w:val="18"/>
              </w:rPr>
              <w:t xml:space="preserve"> </w:t>
            </w:r>
          </w:p>
        </w:tc>
        <w:tc>
          <w:tcPr>
            <w:tcW w:w="1232" w:type="dxa"/>
          </w:tcPr>
          <w:p w14:paraId="61C1AB58" w14:textId="47BCF903" w:rsidR="009C1178" w:rsidRPr="00CE45AC" w:rsidRDefault="009C1178" w:rsidP="009C1178">
            <w:pPr>
              <w:pStyle w:val="TAL"/>
              <w:keepNext w:val="0"/>
              <w:keepLines w:val="0"/>
              <w:widowControl w:val="0"/>
            </w:pPr>
            <w:r w:rsidRPr="00CE45AC">
              <w:t>unfollow</w:t>
            </w:r>
          </w:p>
        </w:tc>
        <w:tc>
          <w:tcPr>
            <w:tcW w:w="3137" w:type="dxa"/>
          </w:tcPr>
          <w:p w14:paraId="5DD7286F" w14:textId="37A9BF4F" w:rsidR="009C1178" w:rsidRPr="00CE45AC" w:rsidRDefault="009C1178" w:rsidP="009C1178">
            <w:pPr>
              <w:pStyle w:val="TAL"/>
              <w:keepNext w:val="0"/>
              <w:keepLines w:val="0"/>
              <w:widowControl w:val="0"/>
            </w:pPr>
            <w:r w:rsidRPr="00CE45AC">
              <w:t>Stop following a specific user account</w:t>
            </w:r>
          </w:p>
        </w:tc>
        <w:tc>
          <w:tcPr>
            <w:tcW w:w="1901" w:type="dxa"/>
          </w:tcPr>
          <w:p w14:paraId="22371686" w14:textId="77777777" w:rsidR="009C1178" w:rsidRPr="00CE45AC" w:rsidRDefault="009C1178" w:rsidP="009C1178">
            <w:pPr>
              <w:pStyle w:val="TAL"/>
              <w:keepNext w:val="0"/>
              <w:keepLines w:val="0"/>
              <w:widowControl w:val="0"/>
            </w:pPr>
          </w:p>
        </w:tc>
        <w:tc>
          <w:tcPr>
            <w:tcW w:w="1901" w:type="dxa"/>
          </w:tcPr>
          <w:p w14:paraId="3667D13F" w14:textId="77777777" w:rsidR="009C1178" w:rsidRPr="00CE45AC" w:rsidRDefault="009C1178" w:rsidP="009C1178">
            <w:pPr>
              <w:pStyle w:val="TAL"/>
              <w:keepNext w:val="0"/>
              <w:keepLines w:val="0"/>
              <w:widowControl w:val="0"/>
            </w:pPr>
          </w:p>
        </w:tc>
        <w:tc>
          <w:tcPr>
            <w:tcW w:w="1901" w:type="dxa"/>
          </w:tcPr>
          <w:p w14:paraId="47D32B10" w14:textId="77777777" w:rsidR="009C1178" w:rsidRPr="00CE45AC" w:rsidRDefault="009C1178" w:rsidP="009C1178">
            <w:pPr>
              <w:pStyle w:val="TAL"/>
              <w:keepNext w:val="0"/>
              <w:keepLines w:val="0"/>
              <w:widowControl w:val="0"/>
            </w:pPr>
          </w:p>
        </w:tc>
        <w:tc>
          <w:tcPr>
            <w:tcW w:w="1901" w:type="dxa"/>
            <w:shd w:val="clear" w:color="auto" w:fill="auto"/>
          </w:tcPr>
          <w:p w14:paraId="0B27E21A" w14:textId="77777777" w:rsidR="009C1178" w:rsidRPr="00CE45AC" w:rsidRDefault="009C1178" w:rsidP="009C1178">
            <w:pPr>
              <w:pStyle w:val="TAL"/>
              <w:keepNext w:val="0"/>
              <w:keepLines w:val="0"/>
              <w:widowControl w:val="0"/>
            </w:pPr>
          </w:p>
        </w:tc>
        <w:tc>
          <w:tcPr>
            <w:tcW w:w="1513" w:type="dxa"/>
          </w:tcPr>
          <w:p w14:paraId="1419B865" w14:textId="77777777" w:rsidR="009C1178" w:rsidRPr="00CE45AC" w:rsidRDefault="009C1178" w:rsidP="009C1178">
            <w:pPr>
              <w:pStyle w:val="TAL"/>
              <w:keepNext w:val="0"/>
              <w:keepLines w:val="0"/>
              <w:widowControl w:val="0"/>
              <w:rPr>
                <w:rFonts w:cs="Arial"/>
                <w:szCs w:val="18"/>
              </w:rPr>
            </w:pPr>
          </w:p>
        </w:tc>
      </w:tr>
      <w:tr w:rsidR="009C1178" w:rsidRPr="00CE45AC" w14:paraId="53AD9373" w14:textId="77777777" w:rsidTr="00637881">
        <w:trPr>
          <w:jc w:val="center"/>
        </w:trPr>
        <w:tc>
          <w:tcPr>
            <w:tcW w:w="731" w:type="dxa"/>
          </w:tcPr>
          <w:p w14:paraId="0920B174" w14:textId="44FE7353" w:rsidR="009C1178" w:rsidRPr="00CE45AC" w:rsidRDefault="009C1178" w:rsidP="009C1178">
            <w:pPr>
              <w:pStyle w:val="TAC"/>
              <w:keepNext w:val="0"/>
              <w:keepLines w:val="0"/>
              <w:widowControl w:val="0"/>
            </w:pPr>
            <w:r w:rsidRPr="00CE45AC">
              <w:t>SA.</w:t>
            </w:r>
            <w:r>
              <w:t>198</w:t>
            </w:r>
            <w:r w:rsidRPr="00CE45AC">
              <w:rPr>
                <w:rFonts w:cs="Arial"/>
                <w:szCs w:val="18"/>
              </w:rPr>
              <w:t xml:space="preserve"> </w:t>
            </w:r>
          </w:p>
        </w:tc>
        <w:tc>
          <w:tcPr>
            <w:tcW w:w="1232" w:type="dxa"/>
          </w:tcPr>
          <w:p w14:paraId="46446B9C" w14:textId="709B1B1B" w:rsidR="009C1178" w:rsidRPr="00CE45AC" w:rsidRDefault="009C1178" w:rsidP="009C1178">
            <w:pPr>
              <w:pStyle w:val="TAL"/>
              <w:keepNext w:val="0"/>
              <w:keepLines w:val="0"/>
              <w:widowControl w:val="0"/>
            </w:pPr>
            <w:r w:rsidRPr="00CE45AC">
              <w:t>views</w:t>
            </w:r>
          </w:p>
        </w:tc>
        <w:tc>
          <w:tcPr>
            <w:tcW w:w="3137" w:type="dxa"/>
          </w:tcPr>
          <w:p w14:paraId="49E1208B" w14:textId="096BC07D" w:rsidR="009C1178" w:rsidRPr="00CE45AC" w:rsidRDefault="009C1178" w:rsidP="009C1178">
            <w:pPr>
              <w:pStyle w:val="TAL"/>
              <w:keepNext w:val="0"/>
              <w:keepLines w:val="0"/>
              <w:widowControl w:val="0"/>
            </w:pPr>
            <w:r w:rsidRPr="00CE45AC">
              <w:t>A measure of reach-out, according to certain criteria (e.g. number of clicks, or views for a certain minimum time)</w:t>
            </w:r>
          </w:p>
        </w:tc>
        <w:tc>
          <w:tcPr>
            <w:tcW w:w="1901" w:type="dxa"/>
          </w:tcPr>
          <w:p w14:paraId="5CAA6017" w14:textId="77777777" w:rsidR="009C1178" w:rsidRPr="00CE45AC" w:rsidRDefault="009C1178" w:rsidP="009C1178">
            <w:pPr>
              <w:pStyle w:val="TAL"/>
              <w:keepNext w:val="0"/>
              <w:keepLines w:val="0"/>
              <w:widowControl w:val="0"/>
            </w:pPr>
          </w:p>
        </w:tc>
        <w:tc>
          <w:tcPr>
            <w:tcW w:w="1901" w:type="dxa"/>
          </w:tcPr>
          <w:p w14:paraId="0F354C44" w14:textId="77777777" w:rsidR="009C1178" w:rsidRPr="00CE45AC" w:rsidRDefault="009C1178" w:rsidP="009C1178">
            <w:pPr>
              <w:pStyle w:val="TAL"/>
              <w:keepNext w:val="0"/>
              <w:keepLines w:val="0"/>
              <w:widowControl w:val="0"/>
            </w:pPr>
          </w:p>
        </w:tc>
        <w:tc>
          <w:tcPr>
            <w:tcW w:w="1901" w:type="dxa"/>
          </w:tcPr>
          <w:p w14:paraId="0ABB947D" w14:textId="77777777" w:rsidR="009C1178" w:rsidRPr="00CE45AC" w:rsidRDefault="009C1178" w:rsidP="009C1178">
            <w:pPr>
              <w:pStyle w:val="TAL"/>
              <w:keepNext w:val="0"/>
              <w:keepLines w:val="0"/>
              <w:widowControl w:val="0"/>
            </w:pPr>
          </w:p>
        </w:tc>
        <w:tc>
          <w:tcPr>
            <w:tcW w:w="1901" w:type="dxa"/>
            <w:shd w:val="clear" w:color="auto" w:fill="auto"/>
          </w:tcPr>
          <w:p w14:paraId="593C3356" w14:textId="77777777" w:rsidR="009C1178" w:rsidRPr="00CE45AC" w:rsidRDefault="009C1178" w:rsidP="009C1178">
            <w:pPr>
              <w:pStyle w:val="TAL"/>
              <w:keepNext w:val="0"/>
              <w:keepLines w:val="0"/>
              <w:widowControl w:val="0"/>
            </w:pPr>
          </w:p>
        </w:tc>
        <w:tc>
          <w:tcPr>
            <w:tcW w:w="1513" w:type="dxa"/>
          </w:tcPr>
          <w:p w14:paraId="758A3F5C" w14:textId="77777777" w:rsidR="009C1178" w:rsidRPr="00CE45AC" w:rsidRDefault="009C1178" w:rsidP="009C1178">
            <w:pPr>
              <w:pStyle w:val="TAL"/>
              <w:keepNext w:val="0"/>
              <w:keepLines w:val="0"/>
              <w:widowControl w:val="0"/>
              <w:rPr>
                <w:rFonts w:cs="Arial"/>
                <w:szCs w:val="18"/>
              </w:rPr>
            </w:pPr>
          </w:p>
        </w:tc>
      </w:tr>
    </w:tbl>
    <w:p w14:paraId="709AB91F" w14:textId="77777777" w:rsidR="00EF6D20" w:rsidRDefault="00EF6D20" w:rsidP="00EF6D20"/>
    <w:p w14:paraId="7ABCCC99" w14:textId="50EB283C" w:rsidR="00EF6D20" w:rsidRPr="00CE45AC" w:rsidRDefault="00EF6D20" w:rsidP="00EF6D20">
      <w:pPr>
        <w:pStyle w:val="TH"/>
      </w:pPr>
      <w:r w:rsidRPr="00CE45AC">
        <w:lastRenderedPageBreak/>
        <w:t>Table </w:t>
      </w:r>
      <w:r w:rsidR="009C1178">
        <w:t>35</w:t>
      </w:r>
      <w:r>
        <w:t>e</w:t>
      </w:r>
      <w:r w:rsidRPr="00CE45AC">
        <w:t xml:space="preserve">: </w:t>
      </w:r>
      <w:r w:rsidR="009C1178" w:rsidRPr="00CE45AC">
        <w:t>Social media services: Service handling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EF6D20" w:rsidRPr="00CE45AC" w14:paraId="49959AAB" w14:textId="77777777" w:rsidTr="00637881">
        <w:trPr>
          <w:tblHeader/>
          <w:jc w:val="center"/>
        </w:trPr>
        <w:tc>
          <w:tcPr>
            <w:tcW w:w="732" w:type="dxa"/>
          </w:tcPr>
          <w:p w14:paraId="380210FA" w14:textId="77777777" w:rsidR="00EF6D20" w:rsidRPr="00CE45AC" w:rsidRDefault="00EF6D20" w:rsidP="00637881">
            <w:pPr>
              <w:pStyle w:val="TAH"/>
              <w:keepNext w:val="0"/>
              <w:keepLines w:val="0"/>
            </w:pPr>
            <w:r w:rsidRPr="00CE45AC">
              <w:t>Index</w:t>
            </w:r>
          </w:p>
        </w:tc>
        <w:tc>
          <w:tcPr>
            <w:tcW w:w="1231" w:type="dxa"/>
          </w:tcPr>
          <w:p w14:paraId="4252295A" w14:textId="77777777" w:rsidR="00EF6D20" w:rsidRPr="00CE45AC" w:rsidRDefault="00EF6D20" w:rsidP="00637881">
            <w:pPr>
              <w:pStyle w:val="TAH"/>
              <w:keepNext w:val="0"/>
              <w:keepLines w:val="0"/>
            </w:pPr>
            <w:r w:rsidRPr="00CE45AC">
              <w:t>Technical term</w:t>
            </w:r>
          </w:p>
        </w:tc>
        <w:tc>
          <w:tcPr>
            <w:tcW w:w="3132" w:type="dxa"/>
          </w:tcPr>
          <w:p w14:paraId="65093610" w14:textId="77777777" w:rsidR="00EF6D20" w:rsidRPr="00CE45AC" w:rsidRDefault="00EF6D20" w:rsidP="00637881">
            <w:pPr>
              <w:pStyle w:val="TAH"/>
              <w:keepNext w:val="0"/>
              <w:keepLines w:val="0"/>
            </w:pPr>
            <w:r w:rsidRPr="00CE45AC">
              <w:t>Functional description</w:t>
            </w:r>
          </w:p>
        </w:tc>
        <w:tc>
          <w:tcPr>
            <w:tcW w:w="1898" w:type="dxa"/>
          </w:tcPr>
          <w:p w14:paraId="2D6BF1E2" w14:textId="77777777" w:rsidR="00EF6D20" w:rsidRPr="00CE45AC" w:rsidRDefault="00EF6D20" w:rsidP="00637881">
            <w:pPr>
              <w:pStyle w:val="TAH"/>
              <w:keepNext w:val="0"/>
              <w:keepLines w:val="0"/>
              <w:rPr>
                <w:rFonts w:cs="Arial"/>
                <w:szCs w:val="18"/>
              </w:rPr>
            </w:pPr>
            <w:r>
              <w:rPr>
                <w:rFonts w:cs="Arial"/>
                <w:szCs w:val="18"/>
              </w:rPr>
              <w:t>Slovak</w:t>
            </w:r>
          </w:p>
        </w:tc>
        <w:tc>
          <w:tcPr>
            <w:tcW w:w="1898" w:type="dxa"/>
          </w:tcPr>
          <w:p w14:paraId="212B3E6D" w14:textId="77777777" w:rsidR="00EF6D20" w:rsidRPr="00CE45AC" w:rsidRDefault="00EF6D20" w:rsidP="00637881">
            <w:pPr>
              <w:pStyle w:val="TAH"/>
              <w:keepNext w:val="0"/>
              <w:keepLines w:val="0"/>
            </w:pPr>
            <w:r>
              <w:t>Spanish</w:t>
            </w:r>
          </w:p>
        </w:tc>
        <w:tc>
          <w:tcPr>
            <w:tcW w:w="1898" w:type="dxa"/>
          </w:tcPr>
          <w:p w14:paraId="13068E7A" w14:textId="77777777" w:rsidR="00EF6D20" w:rsidRPr="00CE45AC" w:rsidRDefault="00EF6D20" w:rsidP="00637881">
            <w:pPr>
              <w:pStyle w:val="TAH"/>
              <w:keepNext w:val="0"/>
              <w:keepLines w:val="0"/>
            </w:pPr>
            <w:r>
              <w:t>Swedish</w:t>
            </w:r>
          </w:p>
        </w:tc>
        <w:tc>
          <w:tcPr>
            <w:tcW w:w="1511" w:type="dxa"/>
          </w:tcPr>
          <w:p w14:paraId="7D949E9B" w14:textId="77777777" w:rsidR="00EF6D20" w:rsidRPr="00CE45AC" w:rsidRDefault="00EF6D20" w:rsidP="00637881">
            <w:pPr>
              <w:pStyle w:val="TAH"/>
              <w:keepNext w:val="0"/>
              <w:keepLines w:val="0"/>
            </w:pPr>
            <w:r w:rsidRPr="00CE45AC">
              <w:t>Comment</w:t>
            </w:r>
          </w:p>
        </w:tc>
      </w:tr>
      <w:tr w:rsidR="009C1178" w:rsidRPr="00CE45AC" w14:paraId="6C265164" w14:textId="77777777" w:rsidTr="00637881">
        <w:trPr>
          <w:jc w:val="center"/>
        </w:trPr>
        <w:tc>
          <w:tcPr>
            <w:tcW w:w="732" w:type="dxa"/>
          </w:tcPr>
          <w:p w14:paraId="0B5B5D6D" w14:textId="3D060BDE" w:rsidR="009C1178" w:rsidRPr="00CE45AC" w:rsidRDefault="009C1178" w:rsidP="009C1178">
            <w:pPr>
              <w:pStyle w:val="TAC"/>
              <w:keepNext w:val="0"/>
              <w:keepLines w:val="0"/>
              <w:widowControl w:val="0"/>
              <w:rPr>
                <w:rFonts w:cs="Arial"/>
                <w:szCs w:val="18"/>
              </w:rPr>
            </w:pPr>
            <w:r w:rsidRPr="00CE45AC">
              <w:t>SA.</w:t>
            </w:r>
            <w:r>
              <w:t>179</w:t>
            </w:r>
            <w:r w:rsidRPr="00CE45AC">
              <w:rPr>
                <w:rFonts w:cs="Arial"/>
                <w:szCs w:val="18"/>
              </w:rPr>
              <w:t xml:space="preserve"> </w:t>
            </w:r>
          </w:p>
        </w:tc>
        <w:tc>
          <w:tcPr>
            <w:tcW w:w="1231" w:type="dxa"/>
          </w:tcPr>
          <w:p w14:paraId="4B1BE721" w14:textId="68EA0DCE" w:rsidR="009C1178" w:rsidRPr="00CE45AC" w:rsidRDefault="009C1178" w:rsidP="009C1178">
            <w:pPr>
              <w:pStyle w:val="TAL"/>
              <w:keepNext w:val="0"/>
              <w:keepLines w:val="0"/>
              <w:widowControl w:val="0"/>
              <w:rPr>
                <w:sz w:val="24"/>
                <w:lang w:eastAsia="de-DE"/>
              </w:rPr>
            </w:pPr>
            <w:r w:rsidRPr="00CE45AC">
              <w:t>(my) story</w:t>
            </w:r>
          </w:p>
        </w:tc>
        <w:tc>
          <w:tcPr>
            <w:tcW w:w="3132" w:type="dxa"/>
          </w:tcPr>
          <w:p w14:paraId="087EB03D" w14:textId="565C8404" w:rsidR="009C1178" w:rsidRPr="00CE45AC" w:rsidRDefault="009C1178" w:rsidP="009C1178">
            <w:pPr>
              <w:pStyle w:val="TAL"/>
              <w:keepNext w:val="0"/>
              <w:keepLines w:val="0"/>
              <w:widowControl w:val="0"/>
            </w:pPr>
            <w:r w:rsidRPr="00CE45AC">
              <w:t>A (most recently added) short video a user can add to her visual presentation (for limited views, during a limited time)</w:t>
            </w:r>
          </w:p>
        </w:tc>
        <w:tc>
          <w:tcPr>
            <w:tcW w:w="1898" w:type="dxa"/>
          </w:tcPr>
          <w:p w14:paraId="7F3BC011" w14:textId="77777777" w:rsidR="009C1178" w:rsidRPr="00CE45AC" w:rsidRDefault="009C1178" w:rsidP="009C1178">
            <w:pPr>
              <w:pStyle w:val="TAL"/>
              <w:keepNext w:val="0"/>
              <w:keepLines w:val="0"/>
              <w:widowControl w:val="0"/>
              <w:rPr>
                <w:sz w:val="24"/>
                <w:lang w:eastAsia="de-DE"/>
              </w:rPr>
            </w:pPr>
          </w:p>
        </w:tc>
        <w:tc>
          <w:tcPr>
            <w:tcW w:w="1898" w:type="dxa"/>
          </w:tcPr>
          <w:p w14:paraId="324436F3" w14:textId="64AEC97A" w:rsidR="009C1178" w:rsidRPr="00CE45AC" w:rsidRDefault="009C1178" w:rsidP="009C1178">
            <w:pPr>
              <w:pStyle w:val="TAL"/>
              <w:keepNext w:val="0"/>
              <w:keepLines w:val="0"/>
              <w:widowControl w:val="0"/>
            </w:pPr>
            <w:r w:rsidRPr="00CE45AC">
              <w:t>mi historia</w:t>
            </w:r>
          </w:p>
        </w:tc>
        <w:tc>
          <w:tcPr>
            <w:tcW w:w="1898" w:type="dxa"/>
          </w:tcPr>
          <w:p w14:paraId="7DFCDBF8" w14:textId="77777777" w:rsidR="009C1178" w:rsidRPr="00CE45AC" w:rsidRDefault="009C1178" w:rsidP="009C1178">
            <w:pPr>
              <w:pStyle w:val="TAL"/>
              <w:keepNext w:val="0"/>
              <w:keepLines w:val="0"/>
              <w:widowControl w:val="0"/>
            </w:pPr>
          </w:p>
        </w:tc>
        <w:tc>
          <w:tcPr>
            <w:tcW w:w="1511" w:type="dxa"/>
          </w:tcPr>
          <w:p w14:paraId="688FB52C" w14:textId="77777777" w:rsidR="009C1178" w:rsidRPr="00CE45AC" w:rsidRDefault="009C1178" w:rsidP="009C1178">
            <w:pPr>
              <w:pStyle w:val="TAL"/>
              <w:keepNext w:val="0"/>
              <w:keepLines w:val="0"/>
              <w:widowControl w:val="0"/>
              <w:rPr>
                <w:rFonts w:cs="Arial"/>
                <w:szCs w:val="18"/>
              </w:rPr>
            </w:pPr>
          </w:p>
        </w:tc>
      </w:tr>
      <w:tr w:rsidR="009C1178" w:rsidRPr="00CE45AC" w14:paraId="2F8580F3" w14:textId="77777777" w:rsidTr="00637881">
        <w:trPr>
          <w:jc w:val="center"/>
        </w:trPr>
        <w:tc>
          <w:tcPr>
            <w:tcW w:w="732" w:type="dxa"/>
          </w:tcPr>
          <w:p w14:paraId="150D6590" w14:textId="0A7FC7BE" w:rsidR="009C1178" w:rsidRPr="00CE45AC" w:rsidRDefault="009C1178" w:rsidP="009C1178">
            <w:pPr>
              <w:pStyle w:val="TAC"/>
              <w:keepNext w:val="0"/>
              <w:keepLines w:val="0"/>
              <w:widowControl w:val="0"/>
              <w:rPr>
                <w:rFonts w:cs="Arial"/>
                <w:szCs w:val="18"/>
              </w:rPr>
            </w:pPr>
            <w:r w:rsidRPr="00CE45AC">
              <w:t>SA.</w:t>
            </w:r>
            <w:r>
              <w:t>180</w:t>
            </w:r>
            <w:r w:rsidRPr="00CE45AC">
              <w:rPr>
                <w:rFonts w:cs="Arial"/>
                <w:szCs w:val="18"/>
              </w:rPr>
              <w:t xml:space="preserve"> </w:t>
            </w:r>
          </w:p>
        </w:tc>
        <w:tc>
          <w:tcPr>
            <w:tcW w:w="1231" w:type="dxa"/>
          </w:tcPr>
          <w:p w14:paraId="3DFDFF15" w14:textId="24A166BE" w:rsidR="009C1178" w:rsidRPr="00CE45AC" w:rsidRDefault="009C1178" w:rsidP="009C1178">
            <w:pPr>
              <w:pStyle w:val="TAL"/>
              <w:keepNext w:val="0"/>
              <w:keepLines w:val="0"/>
              <w:widowControl w:val="0"/>
            </w:pPr>
            <w:r w:rsidRPr="00CE45AC">
              <w:t>active</w:t>
            </w:r>
          </w:p>
        </w:tc>
        <w:tc>
          <w:tcPr>
            <w:tcW w:w="3132" w:type="dxa"/>
          </w:tcPr>
          <w:p w14:paraId="542FA431" w14:textId="1ABB1124" w:rsidR="009C1178" w:rsidRPr="00CE45AC" w:rsidRDefault="009C1178" w:rsidP="009C1178">
            <w:pPr>
              <w:pStyle w:val="TAL"/>
              <w:keepNext w:val="0"/>
              <w:keepLines w:val="0"/>
              <w:widowControl w:val="0"/>
            </w:pPr>
            <w:r w:rsidRPr="00CE45AC">
              <w:t xml:space="preserve">Activity indicator (e.g. based on a user's log-in information and known activities), in a mobile ICT context </w:t>
            </w:r>
          </w:p>
        </w:tc>
        <w:tc>
          <w:tcPr>
            <w:tcW w:w="1898" w:type="dxa"/>
          </w:tcPr>
          <w:p w14:paraId="42BAC44B" w14:textId="77777777" w:rsidR="009C1178" w:rsidRPr="00CE45AC" w:rsidRDefault="009C1178" w:rsidP="009C1178">
            <w:pPr>
              <w:pStyle w:val="TAL"/>
              <w:keepNext w:val="0"/>
              <w:keepLines w:val="0"/>
              <w:widowControl w:val="0"/>
            </w:pPr>
          </w:p>
        </w:tc>
        <w:tc>
          <w:tcPr>
            <w:tcW w:w="1898" w:type="dxa"/>
          </w:tcPr>
          <w:p w14:paraId="12093895" w14:textId="250ECA8C" w:rsidR="009C1178" w:rsidRPr="00CE45AC" w:rsidRDefault="009C1178" w:rsidP="009C1178">
            <w:pPr>
              <w:pStyle w:val="TAL"/>
              <w:keepNext w:val="0"/>
              <w:keepLines w:val="0"/>
              <w:widowControl w:val="0"/>
            </w:pPr>
            <w:r w:rsidRPr="00CE45AC">
              <w:t>histórico de actividad; último acceso</w:t>
            </w:r>
          </w:p>
        </w:tc>
        <w:tc>
          <w:tcPr>
            <w:tcW w:w="1898" w:type="dxa"/>
          </w:tcPr>
          <w:p w14:paraId="06CC5C9D" w14:textId="77777777" w:rsidR="009C1178" w:rsidRPr="00CE45AC" w:rsidRDefault="009C1178" w:rsidP="009C1178">
            <w:pPr>
              <w:pStyle w:val="TAL"/>
              <w:keepNext w:val="0"/>
              <w:keepLines w:val="0"/>
              <w:widowControl w:val="0"/>
            </w:pPr>
          </w:p>
        </w:tc>
        <w:tc>
          <w:tcPr>
            <w:tcW w:w="1511" w:type="dxa"/>
          </w:tcPr>
          <w:p w14:paraId="69099427" w14:textId="77777777" w:rsidR="009C1178" w:rsidRPr="00CE45AC" w:rsidRDefault="009C1178" w:rsidP="009C1178">
            <w:pPr>
              <w:pStyle w:val="TAL"/>
              <w:keepNext w:val="0"/>
              <w:keepLines w:val="0"/>
              <w:widowControl w:val="0"/>
              <w:rPr>
                <w:rFonts w:cs="Arial"/>
                <w:szCs w:val="18"/>
              </w:rPr>
            </w:pPr>
          </w:p>
        </w:tc>
      </w:tr>
      <w:tr w:rsidR="009C1178" w:rsidRPr="00CE45AC" w14:paraId="1638BA2B" w14:textId="77777777" w:rsidTr="00637881">
        <w:trPr>
          <w:jc w:val="center"/>
        </w:trPr>
        <w:tc>
          <w:tcPr>
            <w:tcW w:w="732" w:type="dxa"/>
          </w:tcPr>
          <w:p w14:paraId="2FB0A985" w14:textId="686FE1B8" w:rsidR="009C1178" w:rsidRPr="00CE45AC" w:rsidRDefault="009C1178" w:rsidP="009C1178">
            <w:pPr>
              <w:pStyle w:val="TAC"/>
              <w:keepNext w:val="0"/>
              <w:keepLines w:val="0"/>
              <w:widowControl w:val="0"/>
              <w:rPr>
                <w:rFonts w:cs="Arial"/>
                <w:szCs w:val="18"/>
              </w:rPr>
            </w:pPr>
            <w:r w:rsidRPr="00CE45AC">
              <w:t>SA.</w:t>
            </w:r>
            <w:r>
              <w:t>181</w:t>
            </w:r>
            <w:r w:rsidRPr="00CE45AC">
              <w:rPr>
                <w:rFonts w:cs="Arial"/>
                <w:szCs w:val="18"/>
              </w:rPr>
              <w:t xml:space="preserve"> </w:t>
            </w:r>
          </w:p>
        </w:tc>
        <w:tc>
          <w:tcPr>
            <w:tcW w:w="1231" w:type="dxa"/>
          </w:tcPr>
          <w:p w14:paraId="2764127C" w14:textId="75FD34C1" w:rsidR="009C1178" w:rsidRPr="00CE45AC" w:rsidRDefault="009C1178" w:rsidP="009C1178">
            <w:pPr>
              <w:pStyle w:val="TAL"/>
              <w:keepNext w:val="0"/>
              <w:keepLines w:val="0"/>
              <w:widowControl w:val="0"/>
            </w:pPr>
            <w:r w:rsidRPr="00CE45AC">
              <w:t>active now</w:t>
            </w:r>
          </w:p>
        </w:tc>
        <w:tc>
          <w:tcPr>
            <w:tcW w:w="3132" w:type="dxa"/>
          </w:tcPr>
          <w:p w14:paraId="4525D73E" w14:textId="0F1AE15E" w:rsidR="009C1178" w:rsidRPr="00CE45AC" w:rsidRDefault="009C1178" w:rsidP="009C1178">
            <w:pPr>
              <w:pStyle w:val="TAL"/>
              <w:keepNext w:val="0"/>
              <w:keepLines w:val="0"/>
              <w:widowControl w:val="0"/>
            </w:pPr>
            <w:r w:rsidRPr="00CE45AC">
              <w:t>Current activity indicator (e.g. based on a user's current log-in information and most recent activities), in a mobile ICT context</w:t>
            </w:r>
          </w:p>
        </w:tc>
        <w:tc>
          <w:tcPr>
            <w:tcW w:w="1898" w:type="dxa"/>
          </w:tcPr>
          <w:p w14:paraId="57BF4834" w14:textId="77777777" w:rsidR="009C1178" w:rsidRPr="00CE45AC" w:rsidRDefault="009C1178" w:rsidP="009C1178">
            <w:pPr>
              <w:pStyle w:val="TAL"/>
              <w:keepNext w:val="0"/>
              <w:keepLines w:val="0"/>
              <w:widowControl w:val="0"/>
            </w:pPr>
          </w:p>
        </w:tc>
        <w:tc>
          <w:tcPr>
            <w:tcW w:w="1898" w:type="dxa"/>
          </w:tcPr>
          <w:p w14:paraId="6041D532" w14:textId="34E4CB7F" w:rsidR="009C1178" w:rsidRPr="00CE45AC" w:rsidRDefault="009C1178" w:rsidP="009C1178">
            <w:pPr>
              <w:pStyle w:val="TAL"/>
              <w:keepNext w:val="0"/>
              <w:keepLines w:val="0"/>
              <w:widowControl w:val="0"/>
            </w:pPr>
            <w:r w:rsidRPr="00CE45AC">
              <w:t>usuario activo</w:t>
            </w:r>
          </w:p>
        </w:tc>
        <w:tc>
          <w:tcPr>
            <w:tcW w:w="1898" w:type="dxa"/>
          </w:tcPr>
          <w:p w14:paraId="589CC4FE" w14:textId="77777777" w:rsidR="009C1178" w:rsidRPr="00CE45AC" w:rsidRDefault="009C1178" w:rsidP="009C1178">
            <w:pPr>
              <w:pStyle w:val="TAL"/>
              <w:keepNext w:val="0"/>
              <w:keepLines w:val="0"/>
              <w:widowControl w:val="0"/>
            </w:pPr>
          </w:p>
        </w:tc>
        <w:tc>
          <w:tcPr>
            <w:tcW w:w="1511" w:type="dxa"/>
          </w:tcPr>
          <w:p w14:paraId="113E1859" w14:textId="77777777" w:rsidR="009C1178" w:rsidRPr="00CE45AC" w:rsidRDefault="009C1178" w:rsidP="009C1178">
            <w:pPr>
              <w:pStyle w:val="TAL"/>
              <w:keepNext w:val="0"/>
              <w:keepLines w:val="0"/>
              <w:widowControl w:val="0"/>
              <w:rPr>
                <w:rFonts w:cs="Arial"/>
                <w:szCs w:val="18"/>
              </w:rPr>
            </w:pPr>
          </w:p>
        </w:tc>
      </w:tr>
      <w:tr w:rsidR="009C1178" w:rsidRPr="00CE45AC" w14:paraId="0836C03C" w14:textId="77777777" w:rsidTr="00637881">
        <w:trPr>
          <w:jc w:val="center"/>
        </w:trPr>
        <w:tc>
          <w:tcPr>
            <w:tcW w:w="732" w:type="dxa"/>
          </w:tcPr>
          <w:p w14:paraId="194AC111" w14:textId="044EB2E0" w:rsidR="009C1178" w:rsidRPr="00CE45AC" w:rsidRDefault="009C1178" w:rsidP="009C1178">
            <w:pPr>
              <w:pStyle w:val="TAC"/>
              <w:keepNext w:val="0"/>
              <w:keepLines w:val="0"/>
              <w:widowControl w:val="0"/>
            </w:pPr>
            <w:r w:rsidRPr="00CE45AC">
              <w:t>SA.</w:t>
            </w:r>
            <w:r>
              <w:t>182</w:t>
            </w:r>
            <w:r w:rsidRPr="00CE45AC">
              <w:rPr>
                <w:rFonts w:cs="Arial"/>
                <w:szCs w:val="18"/>
              </w:rPr>
              <w:t xml:space="preserve"> </w:t>
            </w:r>
          </w:p>
        </w:tc>
        <w:tc>
          <w:tcPr>
            <w:tcW w:w="1231" w:type="dxa"/>
          </w:tcPr>
          <w:p w14:paraId="63DD5A8D" w14:textId="204B29C3" w:rsidR="009C1178" w:rsidRPr="00CE45AC" w:rsidRDefault="009C1178" w:rsidP="009C1178">
            <w:pPr>
              <w:pStyle w:val="TAL"/>
              <w:keepNext w:val="0"/>
              <w:keepLines w:val="0"/>
              <w:widowControl w:val="0"/>
            </w:pPr>
            <w:r w:rsidRPr="00CE45AC">
              <w:t>channels</w:t>
            </w:r>
          </w:p>
        </w:tc>
        <w:tc>
          <w:tcPr>
            <w:tcW w:w="3132" w:type="dxa"/>
          </w:tcPr>
          <w:p w14:paraId="3DE7C7F6" w14:textId="21A6C1F8" w:rsidR="009C1178" w:rsidRPr="00CE45AC" w:rsidRDefault="009C1178" w:rsidP="009C1178">
            <w:pPr>
              <w:pStyle w:val="TAL"/>
              <w:keepNext w:val="0"/>
              <w:keepLines w:val="0"/>
              <w:widowControl w:val="0"/>
            </w:pPr>
            <w:r w:rsidRPr="00CE45AC">
              <w:t>Social media application alternatives available for specific use purposes (e.g. B2B, professional communication, or a specific topic)</w:t>
            </w:r>
          </w:p>
        </w:tc>
        <w:tc>
          <w:tcPr>
            <w:tcW w:w="1898" w:type="dxa"/>
          </w:tcPr>
          <w:p w14:paraId="7FEF020E" w14:textId="77777777" w:rsidR="009C1178" w:rsidRPr="00CE45AC" w:rsidRDefault="009C1178" w:rsidP="009C1178">
            <w:pPr>
              <w:pStyle w:val="TAL"/>
              <w:keepNext w:val="0"/>
              <w:keepLines w:val="0"/>
              <w:widowControl w:val="0"/>
            </w:pPr>
          </w:p>
        </w:tc>
        <w:tc>
          <w:tcPr>
            <w:tcW w:w="1898" w:type="dxa"/>
          </w:tcPr>
          <w:p w14:paraId="0F2EBD30" w14:textId="139ED750" w:rsidR="009C1178" w:rsidRPr="00CE45AC" w:rsidRDefault="009C1178" w:rsidP="009C1178">
            <w:pPr>
              <w:pStyle w:val="TAL"/>
              <w:keepNext w:val="0"/>
              <w:keepLines w:val="0"/>
              <w:widowControl w:val="0"/>
            </w:pPr>
            <w:r w:rsidRPr="00CE45AC">
              <w:t>canales</w:t>
            </w:r>
          </w:p>
        </w:tc>
        <w:tc>
          <w:tcPr>
            <w:tcW w:w="1898" w:type="dxa"/>
          </w:tcPr>
          <w:p w14:paraId="0F1C95B6" w14:textId="77777777" w:rsidR="009C1178" w:rsidRPr="00CE45AC" w:rsidRDefault="009C1178" w:rsidP="009C1178">
            <w:pPr>
              <w:pStyle w:val="TAL"/>
              <w:keepNext w:val="0"/>
              <w:keepLines w:val="0"/>
              <w:widowControl w:val="0"/>
            </w:pPr>
          </w:p>
        </w:tc>
        <w:tc>
          <w:tcPr>
            <w:tcW w:w="1511" w:type="dxa"/>
          </w:tcPr>
          <w:p w14:paraId="56A80E3B" w14:textId="77777777" w:rsidR="009C1178" w:rsidRPr="00CE45AC" w:rsidRDefault="009C1178" w:rsidP="009C1178">
            <w:pPr>
              <w:pStyle w:val="TAL"/>
              <w:keepNext w:val="0"/>
              <w:keepLines w:val="0"/>
              <w:widowControl w:val="0"/>
              <w:rPr>
                <w:rFonts w:cs="Arial"/>
                <w:szCs w:val="18"/>
              </w:rPr>
            </w:pPr>
          </w:p>
        </w:tc>
      </w:tr>
      <w:tr w:rsidR="009C1178" w:rsidRPr="00CE45AC" w14:paraId="0092208B" w14:textId="77777777" w:rsidTr="00637881">
        <w:trPr>
          <w:jc w:val="center"/>
        </w:trPr>
        <w:tc>
          <w:tcPr>
            <w:tcW w:w="732" w:type="dxa"/>
          </w:tcPr>
          <w:p w14:paraId="276CF1FF" w14:textId="00F717A4" w:rsidR="009C1178" w:rsidRPr="00CE45AC" w:rsidRDefault="009C1178" w:rsidP="009C1178">
            <w:pPr>
              <w:pStyle w:val="TAC"/>
              <w:keepNext w:val="0"/>
              <w:keepLines w:val="0"/>
              <w:widowControl w:val="0"/>
            </w:pPr>
            <w:r w:rsidRPr="00CE45AC">
              <w:t>SA.</w:t>
            </w:r>
            <w:r>
              <w:t>183</w:t>
            </w:r>
            <w:r w:rsidRPr="00CE45AC">
              <w:rPr>
                <w:rFonts w:cs="Arial"/>
                <w:szCs w:val="18"/>
              </w:rPr>
              <w:t xml:space="preserve"> </w:t>
            </w:r>
          </w:p>
        </w:tc>
        <w:tc>
          <w:tcPr>
            <w:tcW w:w="1231" w:type="dxa"/>
          </w:tcPr>
          <w:p w14:paraId="198C89C6" w14:textId="2252A953" w:rsidR="009C1178" w:rsidRPr="00CE45AC" w:rsidRDefault="009C1178" w:rsidP="009C1178">
            <w:pPr>
              <w:pStyle w:val="TAL"/>
              <w:keepNext w:val="0"/>
              <w:keepLines w:val="0"/>
              <w:widowControl w:val="0"/>
            </w:pPr>
            <w:r w:rsidRPr="00CE45AC">
              <w:t>comment</w:t>
            </w:r>
          </w:p>
        </w:tc>
        <w:tc>
          <w:tcPr>
            <w:tcW w:w="3132" w:type="dxa"/>
          </w:tcPr>
          <w:p w14:paraId="3F8E2501" w14:textId="5836A3B6" w:rsidR="009C1178" w:rsidRPr="00CE45AC" w:rsidRDefault="009C1178" w:rsidP="009C1178">
            <w:pPr>
              <w:pStyle w:val="TAL"/>
              <w:keepNext w:val="0"/>
              <w:keepLines w:val="0"/>
              <w:widowControl w:val="0"/>
            </w:pPr>
            <w:r w:rsidRPr="00CE45AC">
              <w:t>A user's feedback on another user's input</w:t>
            </w:r>
          </w:p>
        </w:tc>
        <w:tc>
          <w:tcPr>
            <w:tcW w:w="1898" w:type="dxa"/>
          </w:tcPr>
          <w:p w14:paraId="4B2E7A6B" w14:textId="77777777" w:rsidR="009C1178" w:rsidRPr="00CE45AC" w:rsidRDefault="009C1178" w:rsidP="009C1178">
            <w:pPr>
              <w:pStyle w:val="TAL"/>
              <w:keepNext w:val="0"/>
              <w:keepLines w:val="0"/>
              <w:widowControl w:val="0"/>
            </w:pPr>
          </w:p>
        </w:tc>
        <w:tc>
          <w:tcPr>
            <w:tcW w:w="1898" w:type="dxa"/>
          </w:tcPr>
          <w:p w14:paraId="511B39A8" w14:textId="4FB6C6BE" w:rsidR="009C1178" w:rsidRPr="00CE45AC" w:rsidRDefault="009C1178" w:rsidP="009C1178">
            <w:pPr>
              <w:pStyle w:val="TAL"/>
              <w:keepNext w:val="0"/>
              <w:keepLines w:val="0"/>
              <w:widowControl w:val="0"/>
            </w:pPr>
            <w:r w:rsidRPr="00CE45AC">
              <w:t>comentarios</w:t>
            </w:r>
          </w:p>
        </w:tc>
        <w:tc>
          <w:tcPr>
            <w:tcW w:w="1898" w:type="dxa"/>
          </w:tcPr>
          <w:p w14:paraId="1C7FB342" w14:textId="77777777" w:rsidR="009C1178" w:rsidRPr="00CE45AC" w:rsidRDefault="009C1178" w:rsidP="009C1178">
            <w:pPr>
              <w:pStyle w:val="TAL"/>
              <w:keepNext w:val="0"/>
              <w:keepLines w:val="0"/>
              <w:widowControl w:val="0"/>
            </w:pPr>
          </w:p>
        </w:tc>
        <w:tc>
          <w:tcPr>
            <w:tcW w:w="1511" w:type="dxa"/>
          </w:tcPr>
          <w:p w14:paraId="6A0C9A8E" w14:textId="77777777" w:rsidR="009C1178" w:rsidRPr="00CE45AC" w:rsidRDefault="009C1178" w:rsidP="009C1178">
            <w:pPr>
              <w:pStyle w:val="TAL"/>
              <w:keepNext w:val="0"/>
              <w:keepLines w:val="0"/>
              <w:widowControl w:val="0"/>
              <w:rPr>
                <w:rFonts w:cs="Arial"/>
                <w:szCs w:val="18"/>
              </w:rPr>
            </w:pPr>
          </w:p>
        </w:tc>
      </w:tr>
      <w:tr w:rsidR="009C1178" w:rsidRPr="00CE45AC" w14:paraId="4AA1B81A" w14:textId="77777777" w:rsidTr="00637881">
        <w:trPr>
          <w:jc w:val="center"/>
        </w:trPr>
        <w:tc>
          <w:tcPr>
            <w:tcW w:w="732" w:type="dxa"/>
          </w:tcPr>
          <w:p w14:paraId="121CAAB0" w14:textId="39209124" w:rsidR="009C1178" w:rsidRPr="00CE45AC" w:rsidRDefault="009C1178" w:rsidP="009C1178">
            <w:pPr>
              <w:pStyle w:val="TAC"/>
              <w:keepNext w:val="0"/>
              <w:keepLines w:val="0"/>
              <w:widowControl w:val="0"/>
            </w:pPr>
            <w:r w:rsidRPr="00CE45AC">
              <w:t>SA.</w:t>
            </w:r>
            <w:r>
              <w:t>184</w:t>
            </w:r>
            <w:r w:rsidRPr="00CE45AC">
              <w:rPr>
                <w:rFonts w:cs="Arial"/>
                <w:szCs w:val="18"/>
              </w:rPr>
              <w:t xml:space="preserve"> </w:t>
            </w:r>
          </w:p>
        </w:tc>
        <w:tc>
          <w:tcPr>
            <w:tcW w:w="1231" w:type="dxa"/>
          </w:tcPr>
          <w:p w14:paraId="70CCD26A" w14:textId="316CE7CC" w:rsidR="009C1178" w:rsidRPr="00CE45AC" w:rsidRDefault="009C1178" w:rsidP="009C1178">
            <w:pPr>
              <w:pStyle w:val="TAL"/>
              <w:keepNext w:val="0"/>
              <w:keepLines w:val="0"/>
              <w:widowControl w:val="0"/>
            </w:pPr>
            <w:r w:rsidRPr="00CE45AC">
              <w:t xml:space="preserve">direct </w:t>
            </w:r>
          </w:p>
        </w:tc>
        <w:tc>
          <w:tcPr>
            <w:tcW w:w="3132" w:type="dxa"/>
          </w:tcPr>
          <w:p w14:paraId="7CB11A59" w14:textId="3A054F28" w:rsidR="009C1178" w:rsidRPr="00CE45AC" w:rsidRDefault="009C1178" w:rsidP="009C1178">
            <w:pPr>
              <w:pStyle w:val="TAL"/>
              <w:keepNext w:val="0"/>
              <w:keepLines w:val="0"/>
              <w:widowControl w:val="0"/>
            </w:pPr>
            <w:r w:rsidRPr="00CE45AC">
              <w:t>Direct communication between pre-registered users</w:t>
            </w:r>
          </w:p>
        </w:tc>
        <w:tc>
          <w:tcPr>
            <w:tcW w:w="1898" w:type="dxa"/>
          </w:tcPr>
          <w:p w14:paraId="314CD3A0" w14:textId="77777777" w:rsidR="009C1178" w:rsidRPr="00CE45AC" w:rsidRDefault="009C1178" w:rsidP="009C1178">
            <w:pPr>
              <w:pStyle w:val="TAL"/>
              <w:keepNext w:val="0"/>
              <w:keepLines w:val="0"/>
              <w:widowControl w:val="0"/>
            </w:pPr>
          </w:p>
        </w:tc>
        <w:tc>
          <w:tcPr>
            <w:tcW w:w="1898" w:type="dxa"/>
          </w:tcPr>
          <w:p w14:paraId="6B5F6E60" w14:textId="31F34715" w:rsidR="009C1178" w:rsidRPr="00CE45AC" w:rsidRDefault="009C1178" w:rsidP="009C1178">
            <w:pPr>
              <w:pStyle w:val="TAL"/>
              <w:keepNext w:val="0"/>
              <w:keepLines w:val="0"/>
              <w:widowControl w:val="0"/>
            </w:pPr>
            <w:r w:rsidRPr="00CE45AC">
              <w:t>mensaje directo</w:t>
            </w:r>
          </w:p>
        </w:tc>
        <w:tc>
          <w:tcPr>
            <w:tcW w:w="1898" w:type="dxa"/>
          </w:tcPr>
          <w:p w14:paraId="471A3D21" w14:textId="77777777" w:rsidR="009C1178" w:rsidRPr="00CE45AC" w:rsidRDefault="009C1178" w:rsidP="009C1178">
            <w:pPr>
              <w:pStyle w:val="TAL"/>
              <w:keepNext w:val="0"/>
              <w:keepLines w:val="0"/>
              <w:widowControl w:val="0"/>
            </w:pPr>
          </w:p>
        </w:tc>
        <w:tc>
          <w:tcPr>
            <w:tcW w:w="1511" w:type="dxa"/>
          </w:tcPr>
          <w:p w14:paraId="54A7F653" w14:textId="77777777" w:rsidR="009C1178" w:rsidRPr="00CE45AC" w:rsidRDefault="009C1178" w:rsidP="009C1178">
            <w:pPr>
              <w:pStyle w:val="TAL"/>
              <w:keepNext w:val="0"/>
              <w:keepLines w:val="0"/>
              <w:widowControl w:val="0"/>
              <w:rPr>
                <w:rFonts w:cs="Arial"/>
                <w:szCs w:val="18"/>
              </w:rPr>
            </w:pPr>
          </w:p>
        </w:tc>
      </w:tr>
      <w:tr w:rsidR="009C1178" w:rsidRPr="00CE45AC" w14:paraId="4D44699B" w14:textId="77777777" w:rsidTr="00637881">
        <w:trPr>
          <w:jc w:val="center"/>
        </w:trPr>
        <w:tc>
          <w:tcPr>
            <w:tcW w:w="732" w:type="dxa"/>
          </w:tcPr>
          <w:p w14:paraId="76E7632E" w14:textId="54944656" w:rsidR="009C1178" w:rsidRPr="00CE45AC" w:rsidRDefault="009C1178" w:rsidP="009C1178">
            <w:pPr>
              <w:pStyle w:val="TAC"/>
              <w:keepNext w:val="0"/>
              <w:keepLines w:val="0"/>
              <w:widowControl w:val="0"/>
            </w:pPr>
            <w:r w:rsidRPr="00CE45AC">
              <w:t>SA.</w:t>
            </w:r>
            <w:r>
              <w:t>185</w:t>
            </w:r>
            <w:r w:rsidRPr="00CE45AC">
              <w:rPr>
                <w:rFonts w:cs="Arial"/>
                <w:szCs w:val="18"/>
              </w:rPr>
              <w:t xml:space="preserve"> </w:t>
            </w:r>
          </w:p>
        </w:tc>
        <w:tc>
          <w:tcPr>
            <w:tcW w:w="1231" w:type="dxa"/>
          </w:tcPr>
          <w:p w14:paraId="25D4CE6E" w14:textId="575B21B7" w:rsidR="009C1178" w:rsidRPr="00CE45AC" w:rsidRDefault="009C1178" w:rsidP="009C1178">
            <w:pPr>
              <w:pStyle w:val="TAL"/>
              <w:keepNext w:val="0"/>
              <w:keepLines w:val="0"/>
              <w:widowControl w:val="0"/>
            </w:pPr>
            <w:r w:rsidRPr="00CE45AC">
              <w:t>express dislike</w:t>
            </w:r>
          </w:p>
        </w:tc>
        <w:tc>
          <w:tcPr>
            <w:tcW w:w="3132" w:type="dxa"/>
          </w:tcPr>
          <w:p w14:paraId="70000908" w14:textId="5E294677" w:rsidR="009C1178" w:rsidRPr="00CE45AC" w:rsidRDefault="009C1178" w:rsidP="009C1178">
            <w:pPr>
              <w:pStyle w:val="TAL"/>
              <w:keepNext w:val="0"/>
              <w:keepLines w:val="0"/>
              <w:widowControl w:val="0"/>
            </w:pPr>
            <w:r w:rsidRPr="00CE45AC">
              <w:t>Posting of a negative reaction to content provided by another user</w:t>
            </w:r>
          </w:p>
        </w:tc>
        <w:tc>
          <w:tcPr>
            <w:tcW w:w="1898" w:type="dxa"/>
          </w:tcPr>
          <w:p w14:paraId="4C676527" w14:textId="77777777" w:rsidR="009C1178" w:rsidRPr="00CE45AC" w:rsidRDefault="009C1178" w:rsidP="009C1178">
            <w:pPr>
              <w:pStyle w:val="TAL"/>
              <w:keepNext w:val="0"/>
              <w:keepLines w:val="0"/>
              <w:widowControl w:val="0"/>
            </w:pPr>
          </w:p>
        </w:tc>
        <w:tc>
          <w:tcPr>
            <w:tcW w:w="1898" w:type="dxa"/>
          </w:tcPr>
          <w:p w14:paraId="35A05CB7" w14:textId="5CFAC539" w:rsidR="009C1178" w:rsidRPr="00CE45AC" w:rsidRDefault="009C1178" w:rsidP="009C1178">
            <w:pPr>
              <w:pStyle w:val="TAL"/>
              <w:keepNext w:val="0"/>
              <w:keepLines w:val="0"/>
              <w:widowControl w:val="0"/>
            </w:pPr>
            <w:r w:rsidRPr="00CE45AC">
              <w:t>no me gusta</w:t>
            </w:r>
          </w:p>
        </w:tc>
        <w:tc>
          <w:tcPr>
            <w:tcW w:w="1898" w:type="dxa"/>
          </w:tcPr>
          <w:p w14:paraId="6411A043" w14:textId="77777777" w:rsidR="009C1178" w:rsidRPr="00CE45AC" w:rsidRDefault="009C1178" w:rsidP="009C1178">
            <w:pPr>
              <w:pStyle w:val="TAL"/>
              <w:keepNext w:val="0"/>
              <w:keepLines w:val="0"/>
              <w:widowControl w:val="0"/>
            </w:pPr>
          </w:p>
        </w:tc>
        <w:tc>
          <w:tcPr>
            <w:tcW w:w="1511" w:type="dxa"/>
          </w:tcPr>
          <w:p w14:paraId="133E04A2" w14:textId="77777777" w:rsidR="009C1178" w:rsidRPr="00CE45AC" w:rsidRDefault="009C1178" w:rsidP="009C1178">
            <w:pPr>
              <w:pStyle w:val="TAL"/>
              <w:keepNext w:val="0"/>
              <w:keepLines w:val="0"/>
              <w:widowControl w:val="0"/>
              <w:rPr>
                <w:rFonts w:cs="Arial"/>
                <w:szCs w:val="18"/>
              </w:rPr>
            </w:pPr>
          </w:p>
        </w:tc>
      </w:tr>
      <w:tr w:rsidR="009C1178" w:rsidRPr="00CE45AC" w14:paraId="3DAB0F48" w14:textId="77777777" w:rsidTr="00637881">
        <w:trPr>
          <w:jc w:val="center"/>
        </w:trPr>
        <w:tc>
          <w:tcPr>
            <w:tcW w:w="732" w:type="dxa"/>
          </w:tcPr>
          <w:p w14:paraId="0237AB4E" w14:textId="66760383" w:rsidR="009C1178" w:rsidRPr="00CE45AC" w:rsidRDefault="009C1178" w:rsidP="009C1178">
            <w:pPr>
              <w:pStyle w:val="TAC"/>
              <w:keepNext w:val="0"/>
              <w:keepLines w:val="0"/>
              <w:widowControl w:val="0"/>
            </w:pPr>
            <w:r w:rsidRPr="00CE45AC">
              <w:t>SA.</w:t>
            </w:r>
            <w:r>
              <w:t>186</w:t>
            </w:r>
            <w:r w:rsidRPr="00CE45AC">
              <w:rPr>
                <w:rFonts w:cs="Arial"/>
                <w:szCs w:val="18"/>
              </w:rPr>
              <w:t xml:space="preserve"> </w:t>
            </w:r>
          </w:p>
        </w:tc>
        <w:tc>
          <w:tcPr>
            <w:tcW w:w="1231" w:type="dxa"/>
          </w:tcPr>
          <w:p w14:paraId="2CB3801E" w14:textId="5871A7EF" w:rsidR="009C1178" w:rsidRPr="00CE45AC" w:rsidRDefault="009C1178" w:rsidP="009C1178">
            <w:pPr>
              <w:pStyle w:val="TAL"/>
              <w:keepNext w:val="0"/>
              <w:keepLines w:val="0"/>
              <w:widowControl w:val="0"/>
            </w:pPr>
            <w:r w:rsidRPr="00CE45AC">
              <w:t>express like</w:t>
            </w:r>
          </w:p>
        </w:tc>
        <w:tc>
          <w:tcPr>
            <w:tcW w:w="3132" w:type="dxa"/>
          </w:tcPr>
          <w:p w14:paraId="7D46BBE4" w14:textId="1B445285" w:rsidR="009C1178" w:rsidRPr="00CE45AC" w:rsidRDefault="009C1178" w:rsidP="009C1178">
            <w:pPr>
              <w:pStyle w:val="TAL"/>
              <w:keepNext w:val="0"/>
              <w:keepLines w:val="0"/>
              <w:widowControl w:val="0"/>
            </w:pPr>
            <w:r w:rsidRPr="00CE45AC">
              <w:t>Post a positive reaction to content provided by another user</w:t>
            </w:r>
          </w:p>
        </w:tc>
        <w:tc>
          <w:tcPr>
            <w:tcW w:w="1898" w:type="dxa"/>
          </w:tcPr>
          <w:p w14:paraId="1DA30521" w14:textId="77777777" w:rsidR="009C1178" w:rsidRPr="00CE45AC" w:rsidRDefault="009C1178" w:rsidP="009C1178">
            <w:pPr>
              <w:pStyle w:val="TAL"/>
              <w:keepNext w:val="0"/>
              <w:keepLines w:val="0"/>
              <w:widowControl w:val="0"/>
            </w:pPr>
          </w:p>
        </w:tc>
        <w:tc>
          <w:tcPr>
            <w:tcW w:w="1898" w:type="dxa"/>
          </w:tcPr>
          <w:p w14:paraId="12087AAA" w14:textId="1B6CF852" w:rsidR="009C1178" w:rsidRPr="00CE45AC" w:rsidRDefault="009C1178" w:rsidP="009C1178">
            <w:pPr>
              <w:pStyle w:val="TAL"/>
              <w:keepNext w:val="0"/>
              <w:keepLines w:val="0"/>
              <w:widowControl w:val="0"/>
            </w:pPr>
            <w:r w:rsidRPr="00CE45AC">
              <w:t>me gusta</w:t>
            </w:r>
          </w:p>
        </w:tc>
        <w:tc>
          <w:tcPr>
            <w:tcW w:w="1898" w:type="dxa"/>
          </w:tcPr>
          <w:p w14:paraId="6A567DA8" w14:textId="77777777" w:rsidR="009C1178" w:rsidRPr="00CE45AC" w:rsidRDefault="009C1178" w:rsidP="009C1178">
            <w:pPr>
              <w:pStyle w:val="TAL"/>
              <w:keepNext w:val="0"/>
              <w:keepLines w:val="0"/>
              <w:widowControl w:val="0"/>
            </w:pPr>
          </w:p>
        </w:tc>
        <w:tc>
          <w:tcPr>
            <w:tcW w:w="1511" w:type="dxa"/>
          </w:tcPr>
          <w:p w14:paraId="131F9530" w14:textId="77777777" w:rsidR="009C1178" w:rsidRPr="00CE45AC" w:rsidRDefault="009C1178" w:rsidP="009C1178">
            <w:pPr>
              <w:pStyle w:val="TAL"/>
              <w:keepNext w:val="0"/>
              <w:keepLines w:val="0"/>
              <w:widowControl w:val="0"/>
              <w:rPr>
                <w:rFonts w:cs="Arial"/>
                <w:szCs w:val="18"/>
              </w:rPr>
            </w:pPr>
          </w:p>
        </w:tc>
      </w:tr>
      <w:tr w:rsidR="009C1178" w:rsidRPr="00CE45AC" w14:paraId="3D0AF85D" w14:textId="77777777" w:rsidTr="00637881">
        <w:trPr>
          <w:jc w:val="center"/>
        </w:trPr>
        <w:tc>
          <w:tcPr>
            <w:tcW w:w="732" w:type="dxa"/>
          </w:tcPr>
          <w:p w14:paraId="1B2860D5" w14:textId="68E6CE11" w:rsidR="009C1178" w:rsidRPr="00CE45AC" w:rsidRDefault="009C1178" w:rsidP="009C1178">
            <w:pPr>
              <w:pStyle w:val="TAC"/>
              <w:keepNext w:val="0"/>
              <w:keepLines w:val="0"/>
              <w:widowControl w:val="0"/>
            </w:pPr>
            <w:r w:rsidRPr="00CE45AC">
              <w:t>SA.</w:t>
            </w:r>
            <w:r>
              <w:t>187</w:t>
            </w:r>
            <w:r w:rsidRPr="00CE45AC">
              <w:rPr>
                <w:rFonts w:cs="Arial"/>
                <w:szCs w:val="18"/>
              </w:rPr>
              <w:t xml:space="preserve"> </w:t>
            </w:r>
          </w:p>
        </w:tc>
        <w:tc>
          <w:tcPr>
            <w:tcW w:w="1231" w:type="dxa"/>
          </w:tcPr>
          <w:p w14:paraId="77178CCA" w14:textId="797C4A8C" w:rsidR="009C1178" w:rsidRPr="00CE45AC" w:rsidRDefault="009C1178" w:rsidP="009C1178">
            <w:pPr>
              <w:pStyle w:val="TAL"/>
              <w:keepNext w:val="0"/>
              <w:keepLines w:val="0"/>
              <w:widowControl w:val="0"/>
            </w:pPr>
            <w:r w:rsidRPr="00CE45AC">
              <w:t>follow</w:t>
            </w:r>
          </w:p>
        </w:tc>
        <w:tc>
          <w:tcPr>
            <w:tcW w:w="3132" w:type="dxa"/>
          </w:tcPr>
          <w:p w14:paraId="5D81112D" w14:textId="3044DE09" w:rsidR="009C1178" w:rsidRPr="00CE45AC" w:rsidRDefault="009C1178" w:rsidP="009C1178">
            <w:pPr>
              <w:pStyle w:val="TAL"/>
              <w:keepNext w:val="0"/>
              <w:keepLines w:val="0"/>
              <w:widowControl w:val="0"/>
            </w:pPr>
            <w:r w:rsidRPr="00CE45AC">
              <w:t>Follow, or request to be allowed to follow, a specific user account</w:t>
            </w:r>
          </w:p>
        </w:tc>
        <w:tc>
          <w:tcPr>
            <w:tcW w:w="1898" w:type="dxa"/>
          </w:tcPr>
          <w:p w14:paraId="3B7CC57D" w14:textId="77777777" w:rsidR="009C1178" w:rsidRPr="00CE45AC" w:rsidRDefault="009C1178" w:rsidP="009C1178">
            <w:pPr>
              <w:pStyle w:val="TAL"/>
              <w:keepNext w:val="0"/>
              <w:keepLines w:val="0"/>
              <w:widowControl w:val="0"/>
            </w:pPr>
          </w:p>
        </w:tc>
        <w:tc>
          <w:tcPr>
            <w:tcW w:w="1898" w:type="dxa"/>
          </w:tcPr>
          <w:p w14:paraId="3CB11398" w14:textId="3E7F28BF" w:rsidR="009C1178" w:rsidRPr="00CE45AC" w:rsidRDefault="009C1178" w:rsidP="009C1178">
            <w:pPr>
              <w:pStyle w:val="TAL"/>
              <w:keepNext w:val="0"/>
              <w:keepLines w:val="0"/>
              <w:widowControl w:val="0"/>
            </w:pPr>
            <w:r w:rsidRPr="00CE45AC">
              <w:t>seguir (al usuario)</w:t>
            </w:r>
          </w:p>
        </w:tc>
        <w:tc>
          <w:tcPr>
            <w:tcW w:w="1898" w:type="dxa"/>
          </w:tcPr>
          <w:p w14:paraId="7049771F" w14:textId="77777777" w:rsidR="009C1178" w:rsidRPr="00CE45AC" w:rsidRDefault="009C1178" w:rsidP="009C1178">
            <w:pPr>
              <w:pStyle w:val="TAL"/>
              <w:keepNext w:val="0"/>
              <w:keepLines w:val="0"/>
              <w:widowControl w:val="0"/>
            </w:pPr>
          </w:p>
        </w:tc>
        <w:tc>
          <w:tcPr>
            <w:tcW w:w="1511" w:type="dxa"/>
          </w:tcPr>
          <w:p w14:paraId="4D6BD659" w14:textId="77777777" w:rsidR="009C1178" w:rsidRPr="00CE45AC" w:rsidRDefault="009C1178" w:rsidP="009C1178">
            <w:pPr>
              <w:pStyle w:val="TAL"/>
              <w:keepNext w:val="0"/>
              <w:keepLines w:val="0"/>
              <w:widowControl w:val="0"/>
              <w:rPr>
                <w:rFonts w:cs="Arial"/>
                <w:szCs w:val="18"/>
              </w:rPr>
            </w:pPr>
          </w:p>
        </w:tc>
      </w:tr>
      <w:tr w:rsidR="009C1178" w:rsidRPr="00CE45AC" w14:paraId="6FBDA5FC" w14:textId="77777777" w:rsidTr="00637881">
        <w:trPr>
          <w:jc w:val="center"/>
        </w:trPr>
        <w:tc>
          <w:tcPr>
            <w:tcW w:w="732" w:type="dxa"/>
          </w:tcPr>
          <w:p w14:paraId="71C7CE3A" w14:textId="599597AD" w:rsidR="009C1178" w:rsidRPr="00CE45AC" w:rsidRDefault="009C1178" w:rsidP="009C1178">
            <w:pPr>
              <w:pStyle w:val="TAC"/>
              <w:keepNext w:val="0"/>
              <w:keepLines w:val="0"/>
              <w:widowControl w:val="0"/>
            </w:pPr>
            <w:r w:rsidRPr="00CE45AC">
              <w:t>SA.</w:t>
            </w:r>
            <w:r>
              <w:t>188</w:t>
            </w:r>
            <w:r w:rsidRPr="00CE45AC">
              <w:rPr>
                <w:rFonts w:cs="Arial"/>
                <w:szCs w:val="18"/>
              </w:rPr>
              <w:t xml:space="preserve"> </w:t>
            </w:r>
          </w:p>
        </w:tc>
        <w:tc>
          <w:tcPr>
            <w:tcW w:w="1231" w:type="dxa"/>
          </w:tcPr>
          <w:p w14:paraId="193F6AA7" w14:textId="5AE8ADAD" w:rsidR="009C1178" w:rsidRPr="00CE45AC" w:rsidRDefault="009C1178" w:rsidP="009C1178">
            <w:pPr>
              <w:pStyle w:val="TAL"/>
              <w:keepNext w:val="0"/>
              <w:keepLines w:val="0"/>
              <w:widowControl w:val="0"/>
            </w:pPr>
            <w:r w:rsidRPr="00CE45AC">
              <w:t>follow request</w:t>
            </w:r>
          </w:p>
        </w:tc>
        <w:tc>
          <w:tcPr>
            <w:tcW w:w="3132" w:type="dxa"/>
          </w:tcPr>
          <w:p w14:paraId="30EB4B95" w14:textId="2B5B99EB" w:rsidR="009C1178" w:rsidRPr="00CE45AC" w:rsidRDefault="009C1178" w:rsidP="009C1178">
            <w:pPr>
              <w:pStyle w:val="TAL"/>
              <w:keepNext w:val="0"/>
              <w:keepLines w:val="0"/>
              <w:widowControl w:val="0"/>
            </w:pPr>
            <w:r w:rsidRPr="00CE45AC">
              <w:t>Send a request to be allowed to share another pre-registered user's posts</w:t>
            </w:r>
          </w:p>
        </w:tc>
        <w:tc>
          <w:tcPr>
            <w:tcW w:w="1898" w:type="dxa"/>
          </w:tcPr>
          <w:p w14:paraId="4DBF4E79" w14:textId="77777777" w:rsidR="009C1178" w:rsidRPr="00CE45AC" w:rsidRDefault="009C1178" w:rsidP="009C1178">
            <w:pPr>
              <w:pStyle w:val="TAL"/>
              <w:keepNext w:val="0"/>
              <w:keepLines w:val="0"/>
              <w:widowControl w:val="0"/>
            </w:pPr>
          </w:p>
        </w:tc>
        <w:tc>
          <w:tcPr>
            <w:tcW w:w="1898" w:type="dxa"/>
          </w:tcPr>
          <w:p w14:paraId="3F324C67" w14:textId="2F4B01C0" w:rsidR="009C1178" w:rsidRPr="00CE45AC" w:rsidRDefault="009C1178" w:rsidP="009C1178">
            <w:pPr>
              <w:pStyle w:val="TAL"/>
              <w:keepNext w:val="0"/>
              <w:keepLines w:val="0"/>
              <w:widowControl w:val="0"/>
            </w:pPr>
            <w:r w:rsidRPr="00CE45AC">
              <w:t>enviar solicitud de seguimiento</w:t>
            </w:r>
          </w:p>
        </w:tc>
        <w:tc>
          <w:tcPr>
            <w:tcW w:w="1898" w:type="dxa"/>
          </w:tcPr>
          <w:p w14:paraId="07A9DA19" w14:textId="77777777" w:rsidR="009C1178" w:rsidRPr="00CE45AC" w:rsidRDefault="009C1178" w:rsidP="009C1178">
            <w:pPr>
              <w:pStyle w:val="TAL"/>
              <w:keepNext w:val="0"/>
              <w:keepLines w:val="0"/>
              <w:widowControl w:val="0"/>
            </w:pPr>
          </w:p>
        </w:tc>
        <w:tc>
          <w:tcPr>
            <w:tcW w:w="1511" w:type="dxa"/>
          </w:tcPr>
          <w:p w14:paraId="1A2099EC" w14:textId="77777777" w:rsidR="009C1178" w:rsidRPr="00CE45AC" w:rsidRDefault="009C1178" w:rsidP="009C1178">
            <w:pPr>
              <w:pStyle w:val="TAL"/>
              <w:keepNext w:val="0"/>
              <w:keepLines w:val="0"/>
              <w:widowControl w:val="0"/>
              <w:rPr>
                <w:rFonts w:cs="Arial"/>
                <w:szCs w:val="18"/>
              </w:rPr>
            </w:pPr>
          </w:p>
        </w:tc>
      </w:tr>
      <w:tr w:rsidR="009C1178" w:rsidRPr="00CE45AC" w14:paraId="5D32900E" w14:textId="77777777" w:rsidTr="00637881">
        <w:trPr>
          <w:jc w:val="center"/>
        </w:trPr>
        <w:tc>
          <w:tcPr>
            <w:tcW w:w="732" w:type="dxa"/>
          </w:tcPr>
          <w:p w14:paraId="08466B0D" w14:textId="77CD435F" w:rsidR="009C1178" w:rsidRPr="00CE45AC" w:rsidRDefault="009C1178" w:rsidP="009C1178">
            <w:pPr>
              <w:pStyle w:val="TAC"/>
              <w:keepNext w:val="0"/>
              <w:keepLines w:val="0"/>
              <w:widowControl w:val="0"/>
            </w:pPr>
            <w:r w:rsidRPr="00CE45AC">
              <w:t>SA.</w:t>
            </w:r>
            <w:r>
              <w:t>189</w:t>
            </w:r>
            <w:r w:rsidRPr="00CE45AC">
              <w:rPr>
                <w:rFonts w:cs="Arial"/>
                <w:szCs w:val="18"/>
              </w:rPr>
              <w:t xml:space="preserve"> </w:t>
            </w:r>
          </w:p>
        </w:tc>
        <w:tc>
          <w:tcPr>
            <w:tcW w:w="1231" w:type="dxa"/>
          </w:tcPr>
          <w:p w14:paraId="10858FEB" w14:textId="189E8EFF" w:rsidR="009C1178" w:rsidRPr="00CE45AC" w:rsidRDefault="009C1178" w:rsidP="009C1178">
            <w:pPr>
              <w:pStyle w:val="TAL"/>
              <w:keepNext w:val="0"/>
              <w:keepLines w:val="0"/>
              <w:widowControl w:val="0"/>
            </w:pPr>
            <w:r w:rsidRPr="00CE45AC">
              <w:t>hashtag</w:t>
            </w:r>
          </w:p>
        </w:tc>
        <w:tc>
          <w:tcPr>
            <w:tcW w:w="3132" w:type="dxa"/>
          </w:tcPr>
          <w:p w14:paraId="6EEED4B4" w14:textId="15E08D4D" w:rsidR="009C1178" w:rsidRPr="00CE45AC" w:rsidRDefault="009C1178" w:rsidP="009C1178">
            <w:pPr>
              <w:pStyle w:val="TAL"/>
              <w:keepNext w:val="0"/>
              <w:keepLines w:val="0"/>
              <w:widowControl w:val="0"/>
            </w:pPr>
            <w:r w:rsidRPr="00CE45AC">
              <w:t>Application-typical (in some cases brand-or channel-typical syntax) denoting the opening of a discussion line on a certain topic, marked with the "hashtag"</w:t>
            </w:r>
          </w:p>
        </w:tc>
        <w:tc>
          <w:tcPr>
            <w:tcW w:w="1898" w:type="dxa"/>
          </w:tcPr>
          <w:p w14:paraId="5B62EF48" w14:textId="77777777" w:rsidR="009C1178" w:rsidRPr="00CE45AC" w:rsidRDefault="009C1178" w:rsidP="009C1178">
            <w:pPr>
              <w:pStyle w:val="TAL"/>
              <w:keepNext w:val="0"/>
              <w:keepLines w:val="0"/>
              <w:widowControl w:val="0"/>
            </w:pPr>
          </w:p>
        </w:tc>
        <w:tc>
          <w:tcPr>
            <w:tcW w:w="1898" w:type="dxa"/>
          </w:tcPr>
          <w:p w14:paraId="7D827A97" w14:textId="6B8EFED6" w:rsidR="009C1178" w:rsidRPr="00CE45AC" w:rsidRDefault="009C1178" w:rsidP="009C1178">
            <w:pPr>
              <w:pStyle w:val="TAL"/>
              <w:keepNext w:val="0"/>
              <w:keepLines w:val="0"/>
              <w:widowControl w:val="0"/>
            </w:pPr>
            <w:r w:rsidRPr="00CE45AC">
              <w:t>hashtag</w:t>
            </w:r>
          </w:p>
        </w:tc>
        <w:tc>
          <w:tcPr>
            <w:tcW w:w="1898" w:type="dxa"/>
          </w:tcPr>
          <w:p w14:paraId="11A5E01B" w14:textId="77777777" w:rsidR="009C1178" w:rsidRPr="00CE45AC" w:rsidRDefault="009C1178" w:rsidP="009C1178">
            <w:pPr>
              <w:pStyle w:val="TAL"/>
              <w:keepNext w:val="0"/>
              <w:keepLines w:val="0"/>
              <w:widowControl w:val="0"/>
            </w:pPr>
          </w:p>
        </w:tc>
        <w:tc>
          <w:tcPr>
            <w:tcW w:w="1511" w:type="dxa"/>
          </w:tcPr>
          <w:p w14:paraId="239318FE" w14:textId="77777777" w:rsidR="009C1178" w:rsidRPr="00CE45AC" w:rsidRDefault="009C1178" w:rsidP="009C1178">
            <w:pPr>
              <w:pStyle w:val="TAL"/>
              <w:keepNext w:val="0"/>
              <w:keepLines w:val="0"/>
              <w:widowControl w:val="0"/>
              <w:rPr>
                <w:rFonts w:cs="Arial"/>
                <w:szCs w:val="18"/>
              </w:rPr>
            </w:pPr>
          </w:p>
        </w:tc>
      </w:tr>
      <w:tr w:rsidR="009C1178" w:rsidRPr="00CE45AC" w14:paraId="7A52C8C2" w14:textId="77777777" w:rsidTr="00637881">
        <w:trPr>
          <w:jc w:val="center"/>
        </w:trPr>
        <w:tc>
          <w:tcPr>
            <w:tcW w:w="732" w:type="dxa"/>
          </w:tcPr>
          <w:p w14:paraId="6946CB14" w14:textId="54ECB5CF" w:rsidR="009C1178" w:rsidRPr="00CE45AC" w:rsidRDefault="009C1178" w:rsidP="009C1178">
            <w:pPr>
              <w:pStyle w:val="TAC"/>
              <w:keepNext w:val="0"/>
              <w:keepLines w:val="0"/>
              <w:widowControl w:val="0"/>
            </w:pPr>
            <w:r w:rsidRPr="00CE45AC">
              <w:t>SA.</w:t>
            </w:r>
            <w:r>
              <w:t>190</w:t>
            </w:r>
            <w:r w:rsidRPr="00CE45AC">
              <w:rPr>
                <w:rFonts w:cs="Arial"/>
                <w:szCs w:val="18"/>
              </w:rPr>
              <w:t xml:space="preserve"> </w:t>
            </w:r>
          </w:p>
        </w:tc>
        <w:tc>
          <w:tcPr>
            <w:tcW w:w="1231" w:type="dxa"/>
          </w:tcPr>
          <w:p w14:paraId="5BE9BCE5" w14:textId="18079F71" w:rsidR="009C1178" w:rsidRPr="00CE45AC" w:rsidRDefault="009C1178" w:rsidP="009C1178">
            <w:pPr>
              <w:pStyle w:val="TAL"/>
              <w:keepNext w:val="0"/>
              <w:keepLines w:val="0"/>
              <w:widowControl w:val="0"/>
            </w:pPr>
            <w:r w:rsidRPr="00CE45AC">
              <w:t>like</w:t>
            </w:r>
          </w:p>
        </w:tc>
        <w:tc>
          <w:tcPr>
            <w:tcW w:w="3132" w:type="dxa"/>
          </w:tcPr>
          <w:p w14:paraId="310075FC" w14:textId="777C7256" w:rsidR="009C1178" w:rsidRPr="00CE45AC" w:rsidRDefault="009C1178" w:rsidP="009C1178">
            <w:pPr>
              <w:pStyle w:val="TAL"/>
              <w:keepNext w:val="0"/>
              <w:keepLines w:val="0"/>
              <w:widowControl w:val="0"/>
            </w:pPr>
            <w:r w:rsidRPr="00CE45AC">
              <w:t>Posting of a positivereaction to content provided by another user</w:t>
            </w:r>
          </w:p>
        </w:tc>
        <w:tc>
          <w:tcPr>
            <w:tcW w:w="1898" w:type="dxa"/>
          </w:tcPr>
          <w:p w14:paraId="79BB0163" w14:textId="77777777" w:rsidR="009C1178" w:rsidRPr="00CE45AC" w:rsidRDefault="009C1178" w:rsidP="009C1178">
            <w:pPr>
              <w:pStyle w:val="TAL"/>
              <w:keepNext w:val="0"/>
              <w:keepLines w:val="0"/>
              <w:widowControl w:val="0"/>
            </w:pPr>
          </w:p>
        </w:tc>
        <w:tc>
          <w:tcPr>
            <w:tcW w:w="1898" w:type="dxa"/>
          </w:tcPr>
          <w:p w14:paraId="16311FB0" w14:textId="67D33AA5" w:rsidR="009C1178" w:rsidRPr="00CE45AC" w:rsidRDefault="009C1178" w:rsidP="009C1178">
            <w:pPr>
              <w:pStyle w:val="TAL"/>
              <w:keepNext w:val="0"/>
              <w:keepLines w:val="0"/>
              <w:widowControl w:val="0"/>
            </w:pPr>
            <w:r w:rsidRPr="00CE45AC">
              <w:t>me gusta</w:t>
            </w:r>
          </w:p>
        </w:tc>
        <w:tc>
          <w:tcPr>
            <w:tcW w:w="1898" w:type="dxa"/>
          </w:tcPr>
          <w:p w14:paraId="75996BFD" w14:textId="77777777" w:rsidR="009C1178" w:rsidRPr="00CE45AC" w:rsidRDefault="009C1178" w:rsidP="009C1178">
            <w:pPr>
              <w:pStyle w:val="TAL"/>
              <w:keepNext w:val="0"/>
              <w:keepLines w:val="0"/>
              <w:widowControl w:val="0"/>
            </w:pPr>
          </w:p>
        </w:tc>
        <w:tc>
          <w:tcPr>
            <w:tcW w:w="1511" w:type="dxa"/>
          </w:tcPr>
          <w:p w14:paraId="19D0CCF0" w14:textId="77777777" w:rsidR="009C1178" w:rsidRPr="00CE45AC" w:rsidRDefault="009C1178" w:rsidP="009C1178">
            <w:pPr>
              <w:pStyle w:val="TAL"/>
              <w:keepNext w:val="0"/>
              <w:keepLines w:val="0"/>
              <w:widowControl w:val="0"/>
              <w:rPr>
                <w:rFonts w:cs="Arial"/>
                <w:szCs w:val="18"/>
              </w:rPr>
            </w:pPr>
          </w:p>
        </w:tc>
      </w:tr>
      <w:tr w:rsidR="009C1178" w:rsidRPr="00CE45AC" w14:paraId="29A52C18" w14:textId="77777777" w:rsidTr="00637881">
        <w:trPr>
          <w:jc w:val="center"/>
        </w:trPr>
        <w:tc>
          <w:tcPr>
            <w:tcW w:w="732" w:type="dxa"/>
          </w:tcPr>
          <w:p w14:paraId="376DC8A2" w14:textId="40995994" w:rsidR="009C1178" w:rsidRPr="00CE45AC" w:rsidRDefault="009C1178" w:rsidP="009C1178">
            <w:pPr>
              <w:pStyle w:val="TAC"/>
              <w:keepNext w:val="0"/>
              <w:keepLines w:val="0"/>
              <w:widowControl w:val="0"/>
            </w:pPr>
            <w:r w:rsidRPr="00CE45AC">
              <w:t>SA.</w:t>
            </w:r>
            <w:r>
              <w:t>191</w:t>
            </w:r>
            <w:r w:rsidRPr="00CE45AC">
              <w:rPr>
                <w:rFonts w:cs="Arial"/>
                <w:szCs w:val="18"/>
              </w:rPr>
              <w:t xml:space="preserve"> </w:t>
            </w:r>
          </w:p>
        </w:tc>
        <w:tc>
          <w:tcPr>
            <w:tcW w:w="1231" w:type="dxa"/>
          </w:tcPr>
          <w:p w14:paraId="09B6C59F" w14:textId="560E59D5" w:rsidR="009C1178" w:rsidRPr="00CE45AC" w:rsidRDefault="009C1178" w:rsidP="009C1178">
            <w:pPr>
              <w:pStyle w:val="TAL"/>
              <w:keepNext w:val="0"/>
              <w:keepLines w:val="0"/>
              <w:widowControl w:val="0"/>
            </w:pPr>
            <w:r w:rsidRPr="00CE45AC">
              <w:t>likes</w:t>
            </w:r>
          </w:p>
        </w:tc>
        <w:tc>
          <w:tcPr>
            <w:tcW w:w="3132" w:type="dxa"/>
          </w:tcPr>
          <w:p w14:paraId="43C82546" w14:textId="7F991CC3" w:rsidR="009C1178" w:rsidRPr="00CE45AC" w:rsidRDefault="009C1178" w:rsidP="009C1178">
            <w:pPr>
              <w:pStyle w:val="TAL"/>
              <w:keepNext w:val="0"/>
              <w:keepLines w:val="0"/>
              <w:widowControl w:val="0"/>
            </w:pPr>
            <w:r w:rsidRPr="00CE45AC">
              <w:t>The number of likes expressed by users with regards to shared content</w:t>
            </w:r>
          </w:p>
        </w:tc>
        <w:tc>
          <w:tcPr>
            <w:tcW w:w="1898" w:type="dxa"/>
          </w:tcPr>
          <w:p w14:paraId="704AD754" w14:textId="77777777" w:rsidR="009C1178" w:rsidRPr="00CE45AC" w:rsidRDefault="009C1178" w:rsidP="009C1178">
            <w:pPr>
              <w:pStyle w:val="TAL"/>
              <w:keepNext w:val="0"/>
              <w:keepLines w:val="0"/>
              <w:widowControl w:val="0"/>
            </w:pPr>
          </w:p>
        </w:tc>
        <w:tc>
          <w:tcPr>
            <w:tcW w:w="1898" w:type="dxa"/>
          </w:tcPr>
          <w:p w14:paraId="023396BF" w14:textId="2D7DC327" w:rsidR="009C1178" w:rsidRPr="00CE45AC" w:rsidRDefault="009C1178" w:rsidP="009C1178">
            <w:pPr>
              <w:pStyle w:val="TAL"/>
              <w:keepNext w:val="0"/>
              <w:keepLines w:val="0"/>
              <w:widowControl w:val="0"/>
            </w:pPr>
            <w:r w:rsidRPr="00CE45AC">
              <w:t>varios "me gusta"</w:t>
            </w:r>
          </w:p>
        </w:tc>
        <w:tc>
          <w:tcPr>
            <w:tcW w:w="1898" w:type="dxa"/>
          </w:tcPr>
          <w:p w14:paraId="102AE027" w14:textId="77777777" w:rsidR="009C1178" w:rsidRPr="00CE45AC" w:rsidRDefault="009C1178" w:rsidP="009C1178">
            <w:pPr>
              <w:pStyle w:val="TAL"/>
              <w:keepNext w:val="0"/>
              <w:keepLines w:val="0"/>
              <w:widowControl w:val="0"/>
            </w:pPr>
          </w:p>
        </w:tc>
        <w:tc>
          <w:tcPr>
            <w:tcW w:w="1511" w:type="dxa"/>
          </w:tcPr>
          <w:p w14:paraId="57E5E593" w14:textId="77777777" w:rsidR="009C1178" w:rsidRPr="00CE45AC" w:rsidRDefault="009C1178" w:rsidP="009C1178">
            <w:pPr>
              <w:pStyle w:val="TAL"/>
              <w:keepNext w:val="0"/>
              <w:keepLines w:val="0"/>
              <w:widowControl w:val="0"/>
              <w:rPr>
                <w:rFonts w:cs="Arial"/>
                <w:szCs w:val="18"/>
              </w:rPr>
            </w:pPr>
          </w:p>
        </w:tc>
      </w:tr>
      <w:tr w:rsidR="009C1178" w:rsidRPr="00CE45AC" w14:paraId="2B4B1C43" w14:textId="77777777" w:rsidTr="00637881">
        <w:trPr>
          <w:jc w:val="center"/>
        </w:trPr>
        <w:tc>
          <w:tcPr>
            <w:tcW w:w="732" w:type="dxa"/>
          </w:tcPr>
          <w:p w14:paraId="7D4206C4" w14:textId="7B880F5A" w:rsidR="009C1178" w:rsidRPr="00CE45AC" w:rsidRDefault="009C1178" w:rsidP="009C1178">
            <w:pPr>
              <w:pStyle w:val="TAC"/>
              <w:keepNext w:val="0"/>
              <w:keepLines w:val="0"/>
              <w:widowControl w:val="0"/>
            </w:pPr>
            <w:r w:rsidRPr="00CE45AC">
              <w:t>SA.</w:t>
            </w:r>
            <w:r>
              <w:t>192</w:t>
            </w:r>
            <w:r w:rsidRPr="00CE45AC">
              <w:rPr>
                <w:rFonts w:cs="Arial"/>
                <w:szCs w:val="18"/>
              </w:rPr>
              <w:t xml:space="preserve"> </w:t>
            </w:r>
          </w:p>
        </w:tc>
        <w:tc>
          <w:tcPr>
            <w:tcW w:w="1231" w:type="dxa"/>
          </w:tcPr>
          <w:p w14:paraId="690A8A2E" w14:textId="2DC1E7CF" w:rsidR="009C1178" w:rsidRPr="00CE45AC" w:rsidRDefault="009C1178" w:rsidP="009C1178">
            <w:pPr>
              <w:pStyle w:val="TAL"/>
              <w:keepNext w:val="0"/>
              <w:keepLines w:val="0"/>
              <w:widowControl w:val="0"/>
            </w:pPr>
            <w:r w:rsidRPr="00CE45AC">
              <w:t>mentions</w:t>
            </w:r>
          </w:p>
        </w:tc>
        <w:tc>
          <w:tcPr>
            <w:tcW w:w="3132" w:type="dxa"/>
          </w:tcPr>
          <w:p w14:paraId="54640603" w14:textId="02E6AA46" w:rsidR="009C1178" w:rsidRPr="00CE45AC" w:rsidRDefault="009C1178" w:rsidP="009C1178">
            <w:pPr>
              <w:pStyle w:val="TAL"/>
              <w:keepNext w:val="0"/>
              <w:keepLines w:val="0"/>
              <w:widowControl w:val="0"/>
            </w:pPr>
            <w:r w:rsidRPr="00CE45AC">
              <w:t xml:space="preserve">Direct references to input provided by a user </w:t>
            </w:r>
          </w:p>
        </w:tc>
        <w:tc>
          <w:tcPr>
            <w:tcW w:w="1898" w:type="dxa"/>
          </w:tcPr>
          <w:p w14:paraId="1C47923C" w14:textId="77777777" w:rsidR="009C1178" w:rsidRPr="00CE45AC" w:rsidRDefault="009C1178" w:rsidP="009C1178">
            <w:pPr>
              <w:pStyle w:val="TAL"/>
              <w:keepNext w:val="0"/>
              <w:keepLines w:val="0"/>
              <w:widowControl w:val="0"/>
            </w:pPr>
          </w:p>
        </w:tc>
        <w:tc>
          <w:tcPr>
            <w:tcW w:w="1898" w:type="dxa"/>
          </w:tcPr>
          <w:p w14:paraId="00C1C5EB" w14:textId="4CB488A2" w:rsidR="009C1178" w:rsidRPr="00CE45AC" w:rsidRDefault="009C1178" w:rsidP="009C1178">
            <w:pPr>
              <w:pStyle w:val="TAL"/>
              <w:keepNext w:val="0"/>
              <w:keepLines w:val="0"/>
              <w:widowControl w:val="0"/>
            </w:pPr>
            <w:r w:rsidRPr="00CE45AC">
              <w:t>citas</w:t>
            </w:r>
          </w:p>
        </w:tc>
        <w:tc>
          <w:tcPr>
            <w:tcW w:w="1898" w:type="dxa"/>
          </w:tcPr>
          <w:p w14:paraId="24D26BBD" w14:textId="77777777" w:rsidR="009C1178" w:rsidRPr="00CE45AC" w:rsidRDefault="009C1178" w:rsidP="009C1178">
            <w:pPr>
              <w:pStyle w:val="TAL"/>
              <w:keepNext w:val="0"/>
              <w:keepLines w:val="0"/>
              <w:widowControl w:val="0"/>
            </w:pPr>
          </w:p>
        </w:tc>
        <w:tc>
          <w:tcPr>
            <w:tcW w:w="1511" w:type="dxa"/>
          </w:tcPr>
          <w:p w14:paraId="377C0150" w14:textId="77777777" w:rsidR="009C1178" w:rsidRPr="00CE45AC" w:rsidRDefault="009C1178" w:rsidP="009C1178">
            <w:pPr>
              <w:pStyle w:val="TAL"/>
              <w:keepNext w:val="0"/>
              <w:keepLines w:val="0"/>
              <w:widowControl w:val="0"/>
              <w:rPr>
                <w:rFonts w:cs="Arial"/>
                <w:szCs w:val="18"/>
              </w:rPr>
            </w:pPr>
          </w:p>
        </w:tc>
      </w:tr>
      <w:tr w:rsidR="009C1178" w:rsidRPr="00CE45AC" w14:paraId="109B0BB3" w14:textId="77777777" w:rsidTr="00637881">
        <w:trPr>
          <w:jc w:val="center"/>
        </w:trPr>
        <w:tc>
          <w:tcPr>
            <w:tcW w:w="732" w:type="dxa"/>
          </w:tcPr>
          <w:p w14:paraId="67E7E6B6" w14:textId="271C7F5C" w:rsidR="009C1178" w:rsidRPr="00CE45AC" w:rsidRDefault="009C1178" w:rsidP="009C1178">
            <w:pPr>
              <w:pStyle w:val="TAC"/>
              <w:keepNext w:val="0"/>
              <w:keepLines w:val="0"/>
              <w:widowControl w:val="0"/>
            </w:pPr>
            <w:r w:rsidRPr="00CE45AC">
              <w:t>SA.</w:t>
            </w:r>
            <w:r>
              <w:t>193</w:t>
            </w:r>
            <w:r w:rsidRPr="00CE45AC">
              <w:rPr>
                <w:rFonts w:cs="Arial"/>
                <w:szCs w:val="18"/>
              </w:rPr>
              <w:t xml:space="preserve"> </w:t>
            </w:r>
          </w:p>
        </w:tc>
        <w:tc>
          <w:tcPr>
            <w:tcW w:w="1231" w:type="dxa"/>
          </w:tcPr>
          <w:p w14:paraId="468AC868" w14:textId="0B4EC225" w:rsidR="009C1178" w:rsidRPr="00CE45AC" w:rsidRDefault="009C1178" w:rsidP="009C1178">
            <w:pPr>
              <w:pStyle w:val="TAL"/>
              <w:keepNext w:val="0"/>
              <w:keepLines w:val="0"/>
              <w:widowControl w:val="0"/>
            </w:pPr>
            <w:r w:rsidRPr="00CE45AC">
              <w:t>post, send or tweet a (short) message</w:t>
            </w:r>
          </w:p>
        </w:tc>
        <w:tc>
          <w:tcPr>
            <w:tcW w:w="3132" w:type="dxa"/>
          </w:tcPr>
          <w:p w14:paraId="55371406" w14:textId="677AB11F" w:rsidR="009C1178" w:rsidRPr="00CE45AC" w:rsidRDefault="009C1178" w:rsidP="009C1178">
            <w:pPr>
              <w:pStyle w:val="TAL"/>
              <w:keepNext w:val="0"/>
              <w:keepLines w:val="0"/>
              <w:widowControl w:val="0"/>
            </w:pPr>
            <w:r w:rsidRPr="00CE45AC">
              <w:t>Broadcasting of a (brief) message to a predefined list of followers</w:t>
            </w:r>
          </w:p>
        </w:tc>
        <w:tc>
          <w:tcPr>
            <w:tcW w:w="1898" w:type="dxa"/>
          </w:tcPr>
          <w:p w14:paraId="3D0806A4" w14:textId="77777777" w:rsidR="009C1178" w:rsidRPr="00CE45AC" w:rsidRDefault="009C1178" w:rsidP="009C1178">
            <w:pPr>
              <w:pStyle w:val="TAL"/>
              <w:keepNext w:val="0"/>
              <w:keepLines w:val="0"/>
              <w:widowControl w:val="0"/>
            </w:pPr>
          </w:p>
        </w:tc>
        <w:tc>
          <w:tcPr>
            <w:tcW w:w="1898" w:type="dxa"/>
          </w:tcPr>
          <w:p w14:paraId="77F3A0F5" w14:textId="44EA840C" w:rsidR="009C1178" w:rsidRPr="00CE45AC" w:rsidRDefault="009C1178" w:rsidP="009C1178">
            <w:pPr>
              <w:pStyle w:val="TAL"/>
              <w:keepNext w:val="0"/>
              <w:keepLines w:val="0"/>
              <w:widowControl w:val="0"/>
            </w:pPr>
            <w:r w:rsidRPr="00CE45AC">
              <w:t>enviar un mensaje (a una lista de usuarios)</w:t>
            </w:r>
          </w:p>
        </w:tc>
        <w:tc>
          <w:tcPr>
            <w:tcW w:w="1898" w:type="dxa"/>
          </w:tcPr>
          <w:p w14:paraId="5872DFF9" w14:textId="77777777" w:rsidR="009C1178" w:rsidRPr="00CE45AC" w:rsidRDefault="009C1178" w:rsidP="009C1178">
            <w:pPr>
              <w:pStyle w:val="TAL"/>
              <w:keepNext w:val="0"/>
              <w:keepLines w:val="0"/>
              <w:widowControl w:val="0"/>
            </w:pPr>
          </w:p>
        </w:tc>
        <w:tc>
          <w:tcPr>
            <w:tcW w:w="1511" w:type="dxa"/>
          </w:tcPr>
          <w:p w14:paraId="4A072ECB" w14:textId="77777777" w:rsidR="009C1178" w:rsidRPr="00CE45AC" w:rsidRDefault="009C1178" w:rsidP="009C1178">
            <w:pPr>
              <w:pStyle w:val="TAL"/>
              <w:keepNext w:val="0"/>
              <w:keepLines w:val="0"/>
              <w:widowControl w:val="0"/>
              <w:rPr>
                <w:rFonts w:cs="Arial"/>
                <w:szCs w:val="18"/>
              </w:rPr>
            </w:pPr>
          </w:p>
        </w:tc>
      </w:tr>
      <w:tr w:rsidR="009C1178" w:rsidRPr="00CE45AC" w14:paraId="71380F9B" w14:textId="77777777" w:rsidTr="00637881">
        <w:trPr>
          <w:jc w:val="center"/>
        </w:trPr>
        <w:tc>
          <w:tcPr>
            <w:tcW w:w="732" w:type="dxa"/>
          </w:tcPr>
          <w:p w14:paraId="6734FD3E" w14:textId="0EBBA9D8" w:rsidR="009C1178" w:rsidRPr="00CE45AC" w:rsidRDefault="009C1178" w:rsidP="009C1178">
            <w:pPr>
              <w:pStyle w:val="TAC"/>
              <w:keepNext w:val="0"/>
              <w:keepLines w:val="0"/>
              <w:widowControl w:val="0"/>
            </w:pPr>
            <w:r w:rsidRPr="00CE45AC">
              <w:lastRenderedPageBreak/>
              <w:t>SA.</w:t>
            </w:r>
            <w:r>
              <w:t>194</w:t>
            </w:r>
            <w:r w:rsidRPr="00CE45AC">
              <w:rPr>
                <w:rFonts w:cs="Arial"/>
                <w:szCs w:val="18"/>
              </w:rPr>
              <w:t xml:space="preserve"> </w:t>
            </w:r>
          </w:p>
        </w:tc>
        <w:tc>
          <w:tcPr>
            <w:tcW w:w="1231" w:type="dxa"/>
          </w:tcPr>
          <w:p w14:paraId="76E415FA" w14:textId="506F72BF" w:rsidR="009C1178" w:rsidRPr="00CE45AC" w:rsidRDefault="009C1178" w:rsidP="009C1178">
            <w:pPr>
              <w:pStyle w:val="TAL"/>
              <w:keepNext w:val="0"/>
              <w:keepLines w:val="0"/>
              <w:widowControl w:val="0"/>
            </w:pPr>
            <w:r w:rsidRPr="00CE45AC">
              <w:t>repost, resend, retweet (a short message)</w:t>
            </w:r>
          </w:p>
        </w:tc>
        <w:tc>
          <w:tcPr>
            <w:tcW w:w="3132" w:type="dxa"/>
          </w:tcPr>
          <w:p w14:paraId="272C0B96" w14:textId="5E91FAD4" w:rsidR="009C1178" w:rsidRPr="00CE45AC" w:rsidRDefault="009C1178" w:rsidP="009C1178">
            <w:pPr>
              <w:pStyle w:val="TAL"/>
              <w:keepNext w:val="0"/>
              <w:keepLines w:val="0"/>
              <w:widowControl w:val="0"/>
            </w:pPr>
            <w:r w:rsidRPr="00CE45AC">
              <w:t>Repost a message from a user to a pre-defined group of (other) mobile ICT users</w:t>
            </w:r>
          </w:p>
        </w:tc>
        <w:tc>
          <w:tcPr>
            <w:tcW w:w="1898" w:type="dxa"/>
          </w:tcPr>
          <w:p w14:paraId="5FC54565" w14:textId="77777777" w:rsidR="009C1178" w:rsidRPr="00CE45AC" w:rsidRDefault="009C1178" w:rsidP="009C1178">
            <w:pPr>
              <w:pStyle w:val="TAL"/>
              <w:keepNext w:val="0"/>
              <w:keepLines w:val="0"/>
              <w:widowControl w:val="0"/>
            </w:pPr>
          </w:p>
        </w:tc>
        <w:tc>
          <w:tcPr>
            <w:tcW w:w="1898" w:type="dxa"/>
          </w:tcPr>
          <w:p w14:paraId="2E040D9B" w14:textId="73D887FD" w:rsidR="009C1178" w:rsidRPr="00CE45AC" w:rsidRDefault="009C1178" w:rsidP="009C1178">
            <w:pPr>
              <w:pStyle w:val="TAL"/>
              <w:keepNext w:val="0"/>
              <w:keepLines w:val="0"/>
              <w:widowControl w:val="0"/>
            </w:pPr>
            <w:r w:rsidRPr="00CE45AC">
              <w:t>re-enviar (un mensaje)</w:t>
            </w:r>
          </w:p>
        </w:tc>
        <w:tc>
          <w:tcPr>
            <w:tcW w:w="1898" w:type="dxa"/>
          </w:tcPr>
          <w:p w14:paraId="6C8ACBF2" w14:textId="77777777" w:rsidR="009C1178" w:rsidRPr="00CE45AC" w:rsidRDefault="009C1178" w:rsidP="009C1178">
            <w:pPr>
              <w:pStyle w:val="TAL"/>
              <w:keepNext w:val="0"/>
              <w:keepLines w:val="0"/>
              <w:widowControl w:val="0"/>
            </w:pPr>
          </w:p>
        </w:tc>
        <w:tc>
          <w:tcPr>
            <w:tcW w:w="1511" w:type="dxa"/>
          </w:tcPr>
          <w:p w14:paraId="23BEFE8C" w14:textId="77777777" w:rsidR="009C1178" w:rsidRPr="00CE45AC" w:rsidRDefault="009C1178" w:rsidP="009C1178">
            <w:pPr>
              <w:pStyle w:val="TAL"/>
              <w:keepNext w:val="0"/>
              <w:keepLines w:val="0"/>
              <w:widowControl w:val="0"/>
              <w:rPr>
                <w:rFonts w:cs="Arial"/>
                <w:szCs w:val="18"/>
              </w:rPr>
            </w:pPr>
          </w:p>
        </w:tc>
      </w:tr>
      <w:tr w:rsidR="009C1178" w:rsidRPr="00CE45AC" w14:paraId="24029DD3" w14:textId="77777777" w:rsidTr="00637881">
        <w:trPr>
          <w:jc w:val="center"/>
        </w:trPr>
        <w:tc>
          <w:tcPr>
            <w:tcW w:w="732" w:type="dxa"/>
          </w:tcPr>
          <w:p w14:paraId="7EFC5E37" w14:textId="136D5B48" w:rsidR="009C1178" w:rsidRPr="00CE45AC" w:rsidRDefault="009C1178" w:rsidP="009C1178">
            <w:pPr>
              <w:pStyle w:val="TAC"/>
              <w:keepNext w:val="0"/>
              <w:keepLines w:val="0"/>
              <w:widowControl w:val="0"/>
            </w:pPr>
            <w:r w:rsidRPr="00CE45AC">
              <w:t>SA.</w:t>
            </w:r>
            <w:r>
              <w:t>195</w:t>
            </w:r>
            <w:r w:rsidRPr="00CE45AC">
              <w:rPr>
                <w:rFonts w:cs="Arial"/>
                <w:szCs w:val="18"/>
              </w:rPr>
              <w:t xml:space="preserve"> </w:t>
            </w:r>
          </w:p>
        </w:tc>
        <w:tc>
          <w:tcPr>
            <w:tcW w:w="1231" w:type="dxa"/>
          </w:tcPr>
          <w:p w14:paraId="32B751C0" w14:textId="65539266" w:rsidR="009C1178" w:rsidRPr="00CE45AC" w:rsidRDefault="009C1178" w:rsidP="009C1178">
            <w:pPr>
              <w:pStyle w:val="TAL"/>
              <w:keepNext w:val="0"/>
              <w:keepLines w:val="0"/>
              <w:widowControl w:val="0"/>
            </w:pPr>
            <w:r w:rsidRPr="00CE45AC">
              <w:t>share</w:t>
            </w:r>
          </w:p>
        </w:tc>
        <w:tc>
          <w:tcPr>
            <w:tcW w:w="3132" w:type="dxa"/>
          </w:tcPr>
          <w:p w14:paraId="3DC810A3" w14:textId="52244A91" w:rsidR="009C1178" w:rsidRPr="00CE45AC" w:rsidRDefault="009C1178" w:rsidP="009C1178">
            <w:pPr>
              <w:pStyle w:val="TAL"/>
              <w:keepNext w:val="0"/>
              <w:keepLines w:val="0"/>
              <w:widowControl w:val="0"/>
            </w:pPr>
            <w:r w:rsidRPr="00CE45AC">
              <w:t>Make (social media) content available to other users in a mobile ICT context</w:t>
            </w:r>
          </w:p>
        </w:tc>
        <w:tc>
          <w:tcPr>
            <w:tcW w:w="1898" w:type="dxa"/>
          </w:tcPr>
          <w:p w14:paraId="3F33078B" w14:textId="77777777" w:rsidR="009C1178" w:rsidRPr="00CE45AC" w:rsidRDefault="009C1178" w:rsidP="009C1178">
            <w:pPr>
              <w:pStyle w:val="TAL"/>
              <w:keepNext w:val="0"/>
              <w:keepLines w:val="0"/>
              <w:widowControl w:val="0"/>
            </w:pPr>
          </w:p>
        </w:tc>
        <w:tc>
          <w:tcPr>
            <w:tcW w:w="1898" w:type="dxa"/>
          </w:tcPr>
          <w:p w14:paraId="23B54088" w14:textId="54E5E7A0" w:rsidR="009C1178" w:rsidRPr="00CE45AC" w:rsidRDefault="009C1178" w:rsidP="009C1178">
            <w:pPr>
              <w:pStyle w:val="TAL"/>
              <w:keepNext w:val="0"/>
              <w:keepLines w:val="0"/>
              <w:widowControl w:val="0"/>
            </w:pPr>
            <w:r w:rsidRPr="00CE45AC">
              <w:t>compartir</w:t>
            </w:r>
          </w:p>
        </w:tc>
        <w:tc>
          <w:tcPr>
            <w:tcW w:w="1898" w:type="dxa"/>
          </w:tcPr>
          <w:p w14:paraId="7B795D7F" w14:textId="77777777" w:rsidR="009C1178" w:rsidRPr="00CE45AC" w:rsidRDefault="009C1178" w:rsidP="009C1178">
            <w:pPr>
              <w:pStyle w:val="TAL"/>
              <w:keepNext w:val="0"/>
              <w:keepLines w:val="0"/>
              <w:widowControl w:val="0"/>
            </w:pPr>
          </w:p>
        </w:tc>
        <w:tc>
          <w:tcPr>
            <w:tcW w:w="1511" w:type="dxa"/>
          </w:tcPr>
          <w:p w14:paraId="7A04C4E6" w14:textId="77777777" w:rsidR="009C1178" w:rsidRPr="00CE45AC" w:rsidRDefault="009C1178" w:rsidP="009C1178">
            <w:pPr>
              <w:pStyle w:val="TAL"/>
              <w:keepNext w:val="0"/>
              <w:keepLines w:val="0"/>
              <w:widowControl w:val="0"/>
              <w:rPr>
                <w:rFonts w:cs="Arial"/>
                <w:szCs w:val="18"/>
              </w:rPr>
            </w:pPr>
          </w:p>
        </w:tc>
      </w:tr>
      <w:tr w:rsidR="009C1178" w:rsidRPr="00CE45AC" w14:paraId="1240CBC3" w14:textId="77777777" w:rsidTr="00637881">
        <w:trPr>
          <w:jc w:val="center"/>
        </w:trPr>
        <w:tc>
          <w:tcPr>
            <w:tcW w:w="732" w:type="dxa"/>
          </w:tcPr>
          <w:p w14:paraId="22FCB063" w14:textId="5AD5AF10" w:rsidR="009C1178" w:rsidRPr="00CE45AC" w:rsidRDefault="009C1178" w:rsidP="009C1178">
            <w:pPr>
              <w:pStyle w:val="TAC"/>
              <w:keepNext w:val="0"/>
              <w:keepLines w:val="0"/>
              <w:widowControl w:val="0"/>
            </w:pPr>
            <w:r w:rsidRPr="00CE45AC">
              <w:t>SA.</w:t>
            </w:r>
            <w:r>
              <w:t>196</w:t>
            </w:r>
            <w:r w:rsidRPr="00CE45AC">
              <w:rPr>
                <w:rFonts w:cs="Arial"/>
                <w:szCs w:val="18"/>
              </w:rPr>
              <w:t xml:space="preserve"> </w:t>
            </w:r>
          </w:p>
        </w:tc>
        <w:tc>
          <w:tcPr>
            <w:tcW w:w="1231" w:type="dxa"/>
          </w:tcPr>
          <w:p w14:paraId="530784D4" w14:textId="52A9CDA1" w:rsidR="009C1178" w:rsidRPr="00CE45AC" w:rsidRDefault="009C1178" w:rsidP="009C1178">
            <w:pPr>
              <w:pStyle w:val="TAL"/>
              <w:keepNext w:val="0"/>
              <w:keepLines w:val="0"/>
              <w:widowControl w:val="0"/>
            </w:pPr>
            <w:r w:rsidRPr="00CE45AC">
              <w:t>tag</w:t>
            </w:r>
          </w:p>
        </w:tc>
        <w:tc>
          <w:tcPr>
            <w:tcW w:w="3132" w:type="dxa"/>
          </w:tcPr>
          <w:p w14:paraId="627FA210" w14:textId="57428B01" w:rsidR="009C1178" w:rsidRPr="00CE45AC" w:rsidRDefault="009C1178" w:rsidP="009C1178">
            <w:pPr>
              <w:pStyle w:val="TAL"/>
              <w:keepNext w:val="0"/>
              <w:keepLines w:val="0"/>
              <w:widowControl w:val="0"/>
            </w:pPr>
            <w:r w:rsidRPr="00CE45AC">
              <w:t>Tags allow social media users to engage an individual, business or any entity with a social profile when they mention them in a post or comment</w:t>
            </w:r>
          </w:p>
        </w:tc>
        <w:tc>
          <w:tcPr>
            <w:tcW w:w="1898" w:type="dxa"/>
          </w:tcPr>
          <w:p w14:paraId="557932FA" w14:textId="77777777" w:rsidR="009C1178" w:rsidRPr="00CE45AC" w:rsidRDefault="009C1178" w:rsidP="009C1178">
            <w:pPr>
              <w:pStyle w:val="TAL"/>
              <w:keepNext w:val="0"/>
              <w:keepLines w:val="0"/>
              <w:widowControl w:val="0"/>
            </w:pPr>
          </w:p>
        </w:tc>
        <w:tc>
          <w:tcPr>
            <w:tcW w:w="1898" w:type="dxa"/>
          </w:tcPr>
          <w:p w14:paraId="25A581A1" w14:textId="12F3C290" w:rsidR="009C1178" w:rsidRPr="00CE45AC" w:rsidRDefault="009C1178" w:rsidP="009C1178">
            <w:pPr>
              <w:pStyle w:val="TAL"/>
              <w:keepNext w:val="0"/>
              <w:keepLines w:val="0"/>
              <w:widowControl w:val="0"/>
            </w:pPr>
            <w:r w:rsidRPr="00CE45AC">
              <w:t>etiqueta</w:t>
            </w:r>
          </w:p>
        </w:tc>
        <w:tc>
          <w:tcPr>
            <w:tcW w:w="1898" w:type="dxa"/>
          </w:tcPr>
          <w:p w14:paraId="596ACB0A" w14:textId="77777777" w:rsidR="009C1178" w:rsidRPr="00CE45AC" w:rsidRDefault="009C1178" w:rsidP="009C1178">
            <w:pPr>
              <w:pStyle w:val="TAL"/>
              <w:keepNext w:val="0"/>
              <w:keepLines w:val="0"/>
              <w:widowControl w:val="0"/>
            </w:pPr>
          </w:p>
        </w:tc>
        <w:tc>
          <w:tcPr>
            <w:tcW w:w="1511" w:type="dxa"/>
          </w:tcPr>
          <w:p w14:paraId="70FC1865" w14:textId="77777777" w:rsidR="009C1178" w:rsidRPr="00CE45AC" w:rsidRDefault="009C1178" w:rsidP="009C1178">
            <w:pPr>
              <w:pStyle w:val="TAL"/>
              <w:keepNext w:val="0"/>
              <w:keepLines w:val="0"/>
              <w:widowControl w:val="0"/>
              <w:rPr>
                <w:rFonts w:cs="Arial"/>
                <w:szCs w:val="18"/>
              </w:rPr>
            </w:pPr>
          </w:p>
        </w:tc>
      </w:tr>
      <w:tr w:rsidR="009C1178" w:rsidRPr="00CE45AC" w14:paraId="03D65903" w14:textId="77777777" w:rsidTr="00637881">
        <w:trPr>
          <w:jc w:val="center"/>
        </w:trPr>
        <w:tc>
          <w:tcPr>
            <w:tcW w:w="732" w:type="dxa"/>
          </w:tcPr>
          <w:p w14:paraId="3703D45E" w14:textId="51217353" w:rsidR="009C1178" w:rsidRPr="00CE45AC" w:rsidRDefault="009C1178" w:rsidP="009C1178">
            <w:pPr>
              <w:pStyle w:val="TAC"/>
              <w:keepNext w:val="0"/>
              <w:keepLines w:val="0"/>
              <w:widowControl w:val="0"/>
            </w:pPr>
            <w:r w:rsidRPr="00CE45AC">
              <w:t>SA.</w:t>
            </w:r>
            <w:r>
              <w:t>197</w:t>
            </w:r>
            <w:r w:rsidRPr="00CE45AC">
              <w:rPr>
                <w:rFonts w:cs="Arial"/>
                <w:szCs w:val="18"/>
              </w:rPr>
              <w:t xml:space="preserve"> </w:t>
            </w:r>
          </w:p>
        </w:tc>
        <w:tc>
          <w:tcPr>
            <w:tcW w:w="1231" w:type="dxa"/>
          </w:tcPr>
          <w:p w14:paraId="28F6EAEC" w14:textId="0B520994" w:rsidR="009C1178" w:rsidRPr="00CE45AC" w:rsidRDefault="009C1178" w:rsidP="009C1178">
            <w:pPr>
              <w:pStyle w:val="TAL"/>
              <w:keepNext w:val="0"/>
              <w:keepLines w:val="0"/>
              <w:widowControl w:val="0"/>
            </w:pPr>
            <w:r w:rsidRPr="00CE45AC">
              <w:t>unfollow</w:t>
            </w:r>
          </w:p>
        </w:tc>
        <w:tc>
          <w:tcPr>
            <w:tcW w:w="3132" w:type="dxa"/>
          </w:tcPr>
          <w:p w14:paraId="239F323C" w14:textId="65461EBF" w:rsidR="009C1178" w:rsidRPr="00CE45AC" w:rsidRDefault="009C1178" w:rsidP="009C1178">
            <w:pPr>
              <w:pStyle w:val="TAL"/>
              <w:keepNext w:val="0"/>
              <w:keepLines w:val="0"/>
              <w:widowControl w:val="0"/>
            </w:pPr>
            <w:r w:rsidRPr="00CE45AC">
              <w:t>Stop following a specific user account</w:t>
            </w:r>
          </w:p>
        </w:tc>
        <w:tc>
          <w:tcPr>
            <w:tcW w:w="1898" w:type="dxa"/>
          </w:tcPr>
          <w:p w14:paraId="2D56DAC0" w14:textId="77777777" w:rsidR="009C1178" w:rsidRPr="00CE45AC" w:rsidRDefault="009C1178" w:rsidP="009C1178">
            <w:pPr>
              <w:pStyle w:val="TAL"/>
              <w:keepNext w:val="0"/>
              <w:keepLines w:val="0"/>
              <w:widowControl w:val="0"/>
            </w:pPr>
          </w:p>
        </w:tc>
        <w:tc>
          <w:tcPr>
            <w:tcW w:w="1898" w:type="dxa"/>
          </w:tcPr>
          <w:p w14:paraId="7812BF01" w14:textId="2C7BD532" w:rsidR="009C1178" w:rsidRPr="00CE45AC" w:rsidRDefault="009C1178" w:rsidP="009C1178">
            <w:pPr>
              <w:pStyle w:val="TAL"/>
              <w:keepNext w:val="0"/>
              <w:keepLines w:val="0"/>
              <w:widowControl w:val="0"/>
            </w:pPr>
            <w:r w:rsidRPr="00CE45AC">
              <w:t>dejar de seguir (a un usuario)</w:t>
            </w:r>
          </w:p>
        </w:tc>
        <w:tc>
          <w:tcPr>
            <w:tcW w:w="1898" w:type="dxa"/>
          </w:tcPr>
          <w:p w14:paraId="02367F9B" w14:textId="77777777" w:rsidR="009C1178" w:rsidRPr="00CE45AC" w:rsidRDefault="009C1178" w:rsidP="009C1178">
            <w:pPr>
              <w:pStyle w:val="TAL"/>
              <w:keepNext w:val="0"/>
              <w:keepLines w:val="0"/>
              <w:widowControl w:val="0"/>
            </w:pPr>
          </w:p>
        </w:tc>
        <w:tc>
          <w:tcPr>
            <w:tcW w:w="1511" w:type="dxa"/>
          </w:tcPr>
          <w:p w14:paraId="7FCA02B2" w14:textId="77777777" w:rsidR="009C1178" w:rsidRPr="00CE45AC" w:rsidRDefault="009C1178" w:rsidP="009C1178">
            <w:pPr>
              <w:pStyle w:val="TAL"/>
              <w:keepNext w:val="0"/>
              <w:keepLines w:val="0"/>
              <w:widowControl w:val="0"/>
              <w:rPr>
                <w:rFonts w:cs="Arial"/>
                <w:szCs w:val="18"/>
              </w:rPr>
            </w:pPr>
          </w:p>
        </w:tc>
      </w:tr>
      <w:tr w:rsidR="009C1178" w:rsidRPr="00CE45AC" w14:paraId="3AD76455" w14:textId="77777777" w:rsidTr="00637881">
        <w:trPr>
          <w:jc w:val="center"/>
        </w:trPr>
        <w:tc>
          <w:tcPr>
            <w:tcW w:w="732" w:type="dxa"/>
          </w:tcPr>
          <w:p w14:paraId="18B15DA3" w14:textId="7430DB34" w:rsidR="009C1178" w:rsidRPr="00CE45AC" w:rsidRDefault="009C1178" w:rsidP="009C1178">
            <w:pPr>
              <w:pStyle w:val="TAC"/>
              <w:keepNext w:val="0"/>
              <w:keepLines w:val="0"/>
              <w:widowControl w:val="0"/>
            </w:pPr>
            <w:r w:rsidRPr="00CE45AC">
              <w:t>SA.</w:t>
            </w:r>
            <w:r>
              <w:t>198</w:t>
            </w:r>
            <w:r w:rsidRPr="00CE45AC">
              <w:rPr>
                <w:rFonts w:cs="Arial"/>
                <w:szCs w:val="18"/>
              </w:rPr>
              <w:t xml:space="preserve"> </w:t>
            </w:r>
          </w:p>
        </w:tc>
        <w:tc>
          <w:tcPr>
            <w:tcW w:w="1231" w:type="dxa"/>
          </w:tcPr>
          <w:p w14:paraId="6761F168" w14:textId="1156614A" w:rsidR="009C1178" w:rsidRPr="00CE45AC" w:rsidRDefault="009C1178" w:rsidP="009C1178">
            <w:pPr>
              <w:pStyle w:val="TAL"/>
              <w:keepNext w:val="0"/>
              <w:keepLines w:val="0"/>
              <w:widowControl w:val="0"/>
            </w:pPr>
            <w:r w:rsidRPr="00CE45AC">
              <w:t>views</w:t>
            </w:r>
          </w:p>
        </w:tc>
        <w:tc>
          <w:tcPr>
            <w:tcW w:w="3132" w:type="dxa"/>
          </w:tcPr>
          <w:p w14:paraId="33770FA7" w14:textId="39DF100D" w:rsidR="009C1178" w:rsidRPr="00CE45AC" w:rsidRDefault="009C1178" w:rsidP="009C1178">
            <w:pPr>
              <w:pStyle w:val="TAL"/>
              <w:keepNext w:val="0"/>
              <w:keepLines w:val="0"/>
              <w:widowControl w:val="0"/>
            </w:pPr>
            <w:r w:rsidRPr="00CE45AC">
              <w:t>A measure of reach-out, according to certain criteria (e.g. number of clicks, or views for a certain minimum time)</w:t>
            </w:r>
          </w:p>
        </w:tc>
        <w:tc>
          <w:tcPr>
            <w:tcW w:w="1898" w:type="dxa"/>
          </w:tcPr>
          <w:p w14:paraId="79A05095" w14:textId="77777777" w:rsidR="009C1178" w:rsidRPr="00CE45AC" w:rsidRDefault="009C1178" w:rsidP="009C1178">
            <w:pPr>
              <w:pStyle w:val="TAL"/>
              <w:keepNext w:val="0"/>
              <w:keepLines w:val="0"/>
              <w:widowControl w:val="0"/>
            </w:pPr>
          </w:p>
        </w:tc>
        <w:tc>
          <w:tcPr>
            <w:tcW w:w="1898" w:type="dxa"/>
          </w:tcPr>
          <w:p w14:paraId="164058F2" w14:textId="25AEB290" w:rsidR="009C1178" w:rsidRPr="00CE45AC" w:rsidRDefault="009C1178" w:rsidP="009C1178">
            <w:pPr>
              <w:pStyle w:val="TAL"/>
              <w:keepNext w:val="0"/>
              <w:keepLines w:val="0"/>
              <w:widowControl w:val="0"/>
            </w:pPr>
            <w:r w:rsidRPr="00CE45AC">
              <w:t>vistas; visitas</w:t>
            </w:r>
          </w:p>
        </w:tc>
        <w:tc>
          <w:tcPr>
            <w:tcW w:w="1898" w:type="dxa"/>
          </w:tcPr>
          <w:p w14:paraId="3DA0F649" w14:textId="77777777" w:rsidR="009C1178" w:rsidRPr="00CE45AC" w:rsidRDefault="009C1178" w:rsidP="009C1178">
            <w:pPr>
              <w:pStyle w:val="TAL"/>
              <w:keepNext w:val="0"/>
              <w:keepLines w:val="0"/>
              <w:widowControl w:val="0"/>
            </w:pPr>
          </w:p>
        </w:tc>
        <w:tc>
          <w:tcPr>
            <w:tcW w:w="1511" w:type="dxa"/>
          </w:tcPr>
          <w:p w14:paraId="6315151A" w14:textId="77777777" w:rsidR="009C1178" w:rsidRPr="00CE45AC" w:rsidRDefault="009C1178" w:rsidP="009C1178">
            <w:pPr>
              <w:pStyle w:val="TAL"/>
              <w:keepNext w:val="0"/>
              <w:keepLines w:val="0"/>
              <w:widowControl w:val="0"/>
              <w:rPr>
                <w:rFonts w:cs="Arial"/>
                <w:szCs w:val="18"/>
              </w:rPr>
            </w:pPr>
          </w:p>
        </w:tc>
      </w:tr>
    </w:tbl>
    <w:p w14:paraId="79C36651" w14:textId="77777777" w:rsidR="00EF6D20" w:rsidRPr="00CE45AC" w:rsidRDefault="00EF6D20" w:rsidP="00FC1838"/>
    <w:p w14:paraId="031B9331" w14:textId="77777777" w:rsidR="00FC1838" w:rsidRPr="00CE45AC" w:rsidRDefault="00FC1838" w:rsidP="00FC1838">
      <w:pPr>
        <w:pStyle w:val="berschrift3"/>
      </w:pPr>
      <w:bookmarkStart w:id="539" w:name="_Toc8032003"/>
      <w:bookmarkStart w:id="540" w:name="_Toc8032135"/>
      <w:bookmarkStart w:id="541" w:name="_Toc8032232"/>
      <w:bookmarkStart w:id="542" w:name="_Toc8032578"/>
      <w:bookmarkStart w:id="543" w:name="_Toc8044821"/>
      <w:bookmarkStart w:id="544" w:name="_Toc15550272"/>
      <w:r w:rsidRPr="00CE45AC">
        <w:t>7.</w:t>
      </w:r>
      <w:r w:rsidR="00C044E5" w:rsidRPr="00CE45AC">
        <w:t>6</w:t>
      </w:r>
      <w:r w:rsidRPr="00CE45AC">
        <w:t>.4</w:t>
      </w:r>
      <w:r w:rsidRPr="00CE45AC">
        <w:tab/>
        <w:t>Online media handling</w:t>
      </w:r>
      <w:bookmarkEnd w:id="539"/>
      <w:bookmarkEnd w:id="540"/>
      <w:bookmarkEnd w:id="541"/>
      <w:bookmarkEnd w:id="542"/>
      <w:bookmarkEnd w:id="543"/>
      <w:bookmarkEnd w:id="544"/>
    </w:p>
    <w:p w14:paraId="53EA68FC" w14:textId="77777777" w:rsidR="00FC1838" w:rsidRPr="00CE45AC" w:rsidRDefault="00FC1838" w:rsidP="00FC1838">
      <w:r w:rsidRPr="00CE45AC">
        <w:t>The present clause covers the terminology of social media online media</w:t>
      </w:r>
      <w:r w:rsidR="00842573" w:rsidRPr="00CE45AC">
        <w:t xml:space="preserve"> handling in a mobile context of use.</w:t>
      </w:r>
    </w:p>
    <w:p w14:paraId="5736425C" w14:textId="1D93038F"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36a to 36e</w:t>
      </w:r>
      <w:r w:rsidRPr="00CE45AC">
        <w:t xml:space="preserve">, provided together with the language-specific versions of the terms in the </w:t>
      </w:r>
      <w:r>
        <w:t>19</w:t>
      </w:r>
      <w:r w:rsidRPr="00CE45AC">
        <w:t xml:space="preserve"> languages.</w:t>
      </w:r>
    </w:p>
    <w:p w14:paraId="3C9C3668" w14:textId="71782572" w:rsidR="00EF6D20" w:rsidRPr="00CE45AC" w:rsidRDefault="00EF6D20" w:rsidP="00EF6D20">
      <w:pPr>
        <w:pStyle w:val="TH"/>
      </w:pPr>
      <w:r w:rsidRPr="00CE45AC">
        <w:t>Table </w:t>
      </w:r>
      <w:r w:rsidR="00A65283">
        <w:t>36</w:t>
      </w:r>
      <w:r>
        <w:t>a</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EF6D20" w:rsidRPr="00CE45AC" w14:paraId="12465563" w14:textId="77777777" w:rsidTr="00637881">
        <w:trPr>
          <w:tblHeader/>
          <w:jc w:val="center"/>
        </w:trPr>
        <w:tc>
          <w:tcPr>
            <w:tcW w:w="734" w:type="dxa"/>
          </w:tcPr>
          <w:p w14:paraId="4FE015C9" w14:textId="77777777" w:rsidR="00EF6D20" w:rsidRPr="00CE45AC" w:rsidRDefault="00EF6D20" w:rsidP="00637881">
            <w:pPr>
              <w:pStyle w:val="TAH"/>
              <w:keepNext w:val="0"/>
              <w:keepLines w:val="0"/>
            </w:pPr>
            <w:r w:rsidRPr="00CE45AC">
              <w:t>Index</w:t>
            </w:r>
          </w:p>
        </w:tc>
        <w:tc>
          <w:tcPr>
            <w:tcW w:w="1231" w:type="dxa"/>
          </w:tcPr>
          <w:p w14:paraId="62B0B056" w14:textId="77777777" w:rsidR="00EF6D20" w:rsidRPr="00CE45AC" w:rsidRDefault="00EF6D20" w:rsidP="00637881">
            <w:pPr>
              <w:pStyle w:val="TAH"/>
              <w:keepNext w:val="0"/>
              <w:keepLines w:val="0"/>
            </w:pPr>
            <w:r w:rsidRPr="00CE45AC">
              <w:t>Technical term</w:t>
            </w:r>
          </w:p>
        </w:tc>
        <w:tc>
          <w:tcPr>
            <w:tcW w:w="3136" w:type="dxa"/>
          </w:tcPr>
          <w:p w14:paraId="2F69B7CC" w14:textId="77777777" w:rsidR="00EF6D20" w:rsidRPr="00CE45AC" w:rsidRDefault="00EF6D20" w:rsidP="00637881">
            <w:pPr>
              <w:pStyle w:val="TAH"/>
              <w:keepNext w:val="0"/>
              <w:keepLines w:val="0"/>
            </w:pPr>
            <w:r w:rsidRPr="00CE45AC">
              <w:t>Functional description</w:t>
            </w:r>
          </w:p>
        </w:tc>
        <w:tc>
          <w:tcPr>
            <w:tcW w:w="1901" w:type="dxa"/>
          </w:tcPr>
          <w:p w14:paraId="05BCDDD0" w14:textId="77777777" w:rsidR="00EF6D20" w:rsidRPr="00CE45AC" w:rsidRDefault="00EF6D20" w:rsidP="00637881">
            <w:pPr>
              <w:pStyle w:val="TAH"/>
              <w:keepNext w:val="0"/>
              <w:keepLines w:val="0"/>
              <w:rPr>
                <w:rFonts w:cs="Arial"/>
                <w:szCs w:val="18"/>
              </w:rPr>
            </w:pPr>
            <w:r>
              <w:rPr>
                <w:rFonts w:cs="Arial"/>
                <w:szCs w:val="18"/>
              </w:rPr>
              <w:t>Bulgarian</w:t>
            </w:r>
          </w:p>
        </w:tc>
        <w:tc>
          <w:tcPr>
            <w:tcW w:w="1901" w:type="dxa"/>
          </w:tcPr>
          <w:p w14:paraId="399619BA" w14:textId="77777777" w:rsidR="00EF6D20" w:rsidRPr="00CE45AC" w:rsidRDefault="00EF6D20" w:rsidP="00637881">
            <w:pPr>
              <w:pStyle w:val="TAH"/>
              <w:keepNext w:val="0"/>
              <w:keepLines w:val="0"/>
            </w:pPr>
            <w:r>
              <w:t>Croatian</w:t>
            </w:r>
          </w:p>
        </w:tc>
        <w:tc>
          <w:tcPr>
            <w:tcW w:w="1901" w:type="dxa"/>
          </w:tcPr>
          <w:p w14:paraId="4E65D201" w14:textId="77777777" w:rsidR="00EF6D20" w:rsidRPr="00CE45AC" w:rsidRDefault="00EF6D20" w:rsidP="00637881">
            <w:pPr>
              <w:pStyle w:val="TAH"/>
              <w:keepNext w:val="0"/>
              <w:keepLines w:val="0"/>
            </w:pPr>
            <w:r>
              <w:t>Czech</w:t>
            </w:r>
          </w:p>
        </w:tc>
        <w:tc>
          <w:tcPr>
            <w:tcW w:w="1901" w:type="dxa"/>
          </w:tcPr>
          <w:p w14:paraId="33365D9C" w14:textId="77777777" w:rsidR="00EF6D20" w:rsidRPr="00CE45AC" w:rsidRDefault="00EF6D20" w:rsidP="00637881">
            <w:pPr>
              <w:pStyle w:val="TAH"/>
              <w:keepNext w:val="0"/>
              <w:keepLines w:val="0"/>
              <w:rPr>
                <w:rFonts w:cs="Arial"/>
                <w:szCs w:val="18"/>
              </w:rPr>
            </w:pPr>
            <w:r>
              <w:rPr>
                <w:rFonts w:cs="Arial"/>
                <w:szCs w:val="18"/>
              </w:rPr>
              <w:t>Danish</w:t>
            </w:r>
          </w:p>
        </w:tc>
        <w:tc>
          <w:tcPr>
            <w:tcW w:w="1512" w:type="dxa"/>
          </w:tcPr>
          <w:p w14:paraId="47B1FD11" w14:textId="77777777" w:rsidR="00EF6D20" w:rsidRPr="00CE45AC" w:rsidRDefault="00EF6D20" w:rsidP="00637881">
            <w:pPr>
              <w:pStyle w:val="TAH"/>
              <w:keepNext w:val="0"/>
              <w:keepLines w:val="0"/>
            </w:pPr>
            <w:r w:rsidRPr="00CE45AC">
              <w:t>Comment</w:t>
            </w:r>
          </w:p>
        </w:tc>
      </w:tr>
      <w:tr w:rsidR="00A65283" w:rsidRPr="00CE45AC" w14:paraId="4D842E0A" w14:textId="77777777" w:rsidTr="00637881">
        <w:trPr>
          <w:jc w:val="center"/>
        </w:trPr>
        <w:tc>
          <w:tcPr>
            <w:tcW w:w="734" w:type="dxa"/>
          </w:tcPr>
          <w:p w14:paraId="2F467322" w14:textId="400522C5" w:rsidR="00A65283" w:rsidRPr="00CE45AC" w:rsidRDefault="00A65283" w:rsidP="00A65283">
            <w:pPr>
              <w:pStyle w:val="TAC"/>
              <w:keepNext w:val="0"/>
              <w:keepLines w:val="0"/>
              <w:widowControl w:val="0"/>
              <w:rPr>
                <w:rFonts w:cs="Arial"/>
                <w:szCs w:val="18"/>
              </w:rPr>
            </w:pPr>
            <w:r w:rsidRPr="00CE45AC">
              <w:t>SA.</w:t>
            </w:r>
            <w:r>
              <w:t>199</w:t>
            </w:r>
            <w:r w:rsidRPr="00CE45AC">
              <w:rPr>
                <w:rFonts w:cs="Arial"/>
                <w:szCs w:val="18"/>
              </w:rPr>
              <w:t xml:space="preserve"> </w:t>
            </w:r>
          </w:p>
        </w:tc>
        <w:tc>
          <w:tcPr>
            <w:tcW w:w="1231" w:type="dxa"/>
          </w:tcPr>
          <w:p w14:paraId="3CBBB3B9" w14:textId="2FE4DAA5" w:rsidR="00A65283" w:rsidRPr="00CE45AC" w:rsidRDefault="00A65283" w:rsidP="00A65283">
            <w:pPr>
              <w:pStyle w:val="TAL"/>
              <w:keepNext w:val="0"/>
              <w:keepLines w:val="0"/>
              <w:widowControl w:val="0"/>
              <w:rPr>
                <w:sz w:val="24"/>
                <w:lang w:eastAsia="de-DE"/>
              </w:rPr>
            </w:pPr>
            <w:r w:rsidRPr="00CE45AC">
              <w:t>caption</w:t>
            </w:r>
          </w:p>
        </w:tc>
        <w:tc>
          <w:tcPr>
            <w:tcW w:w="3136" w:type="dxa"/>
          </w:tcPr>
          <w:p w14:paraId="07EA87EB" w14:textId="3E4D7D78" w:rsidR="00A65283" w:rsidRPr="00CE45AC" w:rsidRDefault="00A65283" w:rsidP="00A65283">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901" w:type="dxa"/>
          </w:tcPr>
          <w:p w14:paraId="4B6CEF54" w14:textId="77777777" w:rsidR="00A65283" w:rsidRPr="00CE45AC" w:rsidRDefault="00A65283" w:rsidP="00A65283">
            <w:pPr>
              <w:pStyle w:val="TAL"/>
              <w:keepNext w:val="0"/>
              <w:keepLines w:val="0"/>
              <w:widowControl w:val="0"/>
              <w:rPr>
                <w:sz w:val="24"/>
                <w:lang w:eastAsia="de-DE"/>
              </w:rPr>
            </w:pPr>
          </w:p>
        </w:tc>
        <w:tc>
          <w:tcPr>
            <w:tcW w:w="1901" w:type="dxa"/>
          </w:tcPr>
          <w:p w14:paraId="2D2642C2" w14:textId="77777777" w:rsidR="00A65283" w:rsidRPr="00CE45AC" w:rsidRDefault="00A65283" w:rsidP="00A65283">
            <w:pPr>
              <w:pStyle w:val="TAL"/>
              <w:keepNext w:val="0"/>
              <w:keepLines w:val="0"/>
              <w:widowControl w:val="0"/>
            </w:pPr>
          </w:p>
        </w:tc>
        <w:tc>
          <w:tcPr>
            <w:tcW w:w="1901" w:type="dxa"/>
          </w:tcPr>
          <w:p w14:paraId="2FDBCCC4" w14:textId="77777777" w:rsidR="00A65283" w:rsidRPr="00CE45AC" w:rsidRDefault="00A65283" w:rsidP="00A65283">
            <w:pPr>
              <w:pStyle w:val="TAL"/>
              <w:keepNext w:val="0"/>
              <w:keepLines w:val="0"/>
              <w:widowControl w:val="0"/>
            </w:pPr>
          </w:p>
        </w:tc>
        <w:tc>
          <w:tcPr>
            <w:tcW w:w="1901" w:type="dxa"/>
            <w:shd w:val="clear" w:color="auto" w:fill="auto"/>
          </w:tcPr>
          <w:p w14:paraId="1E4B4F33" w14:textId="77777777" w:rsidR="00A65283" w:rsidRPr="00CE45AC" w:rsidRDefault="00A65283" w:rsidP="00A65283">
            <w:pPr>
              <w:pStyle w:val="TAL"/>
              <w:keepNext w:val="0"/>
              <w:keepLines w:val="0"/>
              <w:widowControl w:val="0"/>
            </w:pPr>
          </w:p>
        </w:tc>
        <w:tc>
          <w:tcPr>
            <w:tcW w:w="1512" w:type="dxa"/>
          </w:tcPr>
          <w:p w14:paraId="4A2A22C1" w14:textId="77777777" w:rsidR="00A65283" w:rsidRPr="00CE45AC" w:rsidRDefault="00A65283" w:rsidP="00A65283">
            <w:pPr>
              <w:pStyle w:val="TAL"/>
              <w:keepNext w:val="0"/>
              <w:keepLines w:val="0"/>
              <w:widowControl w:val="0"/>
              <w:rPr>
                <w:rFonts w:cs="Arial"/>
                <w:szCs w:val="18"/>
              </w:rPr>
            </w:pPr>
          </w:p>
        </w:tc>
      </w:tr>
      <w:tr w:rsidR="00A65283" w:rsidRPr="00CE45AC" w14:paraId="68C76215" w14:textId="77777777" w:rsidTr="00637881">
        <w:trPr>
          <w:jc w:val="center"/>
        </w:trPr>
        <w:tc>
          <w:tcPr>
            <w:tcW w:w="734" w:type="dxa"/>
          </w:tcPr>
          <w:p w14:paraId="62E70CFF" w14:textId="6E1462B7" w:rsidR="00A65283" w:rsidRPr="00CE45AC" w:rsidRDefault="00A65283" w:rsidP="00A65283">
            <w:pPr>
              <w:pStyle w:val="TAC"/>
              <w:keepNext w:val="0"/>
              <w:keepLines w:val="0"/>
              <w:widowControl w:val="0"/>
              <w:rPr>
                <w:rFonts w:cs="Arial"/>
                <w:szCs w:val="18"/>
              </w:rPr>
            </w:pPr>
            <w:r w:rsidRPr="00CE45AC">
              <w:t>SA.</w:t>
            </w:r>
            <w:r>
              <w:t>200</w:t>
            </w:r>
            <w:r w:rsidRPr="00CE45AC">
              <w:rPr>
                <w:rFonts w:cs="Arial"/>
                <w:szCs w:val="18"/>
              </w:rPr>
              <w:t xml:space="preserve"> </w:t>
            </w:r>
          </w:p>
        </w:tc>
        <w:tc>
          <w:tcPr>
            <w:tcW w:w="1231" w:type="dxa"/>
          </w:tcPr>
          <w:p w14:paraId="54EA8AE5" w14:textId="0F399058" w:rsidR="00A65283" w:rsidRPr="00CE45AC" w:rsidRDefault="00A65283" w:rsidP="00A65283">
            <w:pPr>
              <w:pStyle w:val="TAL"/>
              <w:keepNext w:val="0"/>
              <w:keepLines w:val="0"/>
              <w:widowControl w:val="0"/>
            </w:pPr>
            <w:r w:rsidRPr="00CE45AC">
              <w:t xml:space="preserve">filter </w:t>
            </w:r>
          </w:p>
        </w:tc>
        <w:tc>
          <w:tcPr>
            <w:tcW w:w="3136" w:type="dxa"/>
          </w:tcPr>
          <w:p w14:paraId="44DF617C" w14:textId="3065BAD1" w:rsidR="00A65283" w:rsidRPr="00CE45AC" w:rsidRDefault="00A65283" w:rsidP="00A65283">
            <w:pPr>
              <w:pStyle w:val="TAL"/>
              <w:keepNext w:val="0"/>
              <w:keepLines w:val="0"/>
              <w:widowControl w:val="0"/>
            </w:pPr>
            <w:r w:rsidRPr="00CE45AC">
              <w:t>Apply a set of filters to media content in the mobile ICT device (e.g. a black&amp;white photo filter to a colour photo)</w:t>
            </w:r>
          </w:p>
        </w:tc>
        <w:tc>
          <w:tcPr>
            <w:tcW w:w="1901" w:type="dxa"/>
          </w:tcPr>
          <w:p w14:paraId="48ABBA46" w14:textId="77777777" w:rsidR="00A65283" w:rsidRPr="00CE45AC" w:rsidRDefault="00A65283" w:rsidP="00A65283">
            <w:pPr>
              <w:pStyle w:val="TAL"/>
              <w:keepNext w:val="0"/>
              <w:keepLines w:val="0"/>
              <w:widowControl w:val="0"/>
            </w:pPr>
          </w:p>
        </w:tc>
        <w:tc>
          <w:tcPr>
            <w:tcW w:w="1901" w:type="dxa"/>
          </w:tcPr>
          <w:p w14:paraId="7F15DC4D" w14:textId="77777777" w:rsidR="00A65283" w:rsidRPr="00CE45AC" w:rsidRDefault="00A65283" w:rsidP="00A65283">
            <w:pPr>
              <w:pStyle w:val="TAL"/>
              <w:keepNext w:val="0"/>
              <w:keepLines w:val="0"/>
              <w:widowControl w:val="0"/>
            </w:pPr>
          </w:p>
        </w:tc>
        <w:tc>
          <w:tcPr>
            <w:tcW w:w="1901" w:type="dxa"/>
          </w:tcPr>
          <w:p w14:paraId="04B1841E" w14:textId="77777777" w:rsidR="00A65283" w:rsidRPr="00CE45AC" w:rsidRDefault="00A65283" w:rsidP="00A65283">
            <w:pPr>
              <w:pStyle w:val="TAL"/>
              <w:keepNext w:val="0"/>
              <w:keepLines w:val="0"/>
              <w:widowControl w:val="0"/>
            </w:pPr>
          </w:p>
        </w:tc>
        <w:tc>
          <w:tcPr>
            <w:tcW w:w="1901" w:type="dxa"/>
            <w:shd w:val="clear" w:color="auto" w:fill="auto"/>
          </w:tcPr>
          <w:p w14:paraId="2926160B" w14:textId="77777777" w:rsidR="00A65283" w:rsidRPr="00CE45AC" w:rsidRDefault="00A65283" w:rsidP="00A65283">
            <w:pPr>
              <w:pStyle w:val="TAL"/>
              <w:keepNext w:val="0"/>
              <w:keepLines w:val="0"/>
              <w:widowControl w:val="0"/>
            </w:pPr>
          </w:p>
        </w:tc>
        <w:tc>
          <w:tcPr>
            <w:tcW w:w="1512" w:type="dxa"/>
          </w:tcPr>
          <w:p w14:paraId="35285EBE" w14:textId="77777777" w:rsidR="00A65283" w:rsidRPr="00CE45AC" w:rsidRDefault="00A65283" w:rsidP="00A65283">
            <w:pPr>
              <w:pStyle w:val="TAL"/>
              <w:keepNext w:val="0"/>
              <w:keepLines w:val="0"/>
              <w:widowControl w:val="0"/>
              <w:rPr>
                <w:rFonts w:cs="Arial"/>
                <w:szCs w:val="18"/>
              </w:rPr>
            </w:pPr>
          </w:p>
        </w:tc>
      </w:tr>
      <w:tr w:rsidR="00A65283" w:rsidRPr="00CE45AC" w14:paraId="3E83C010" w14:textId="77777777" w:rsidTr="00637881">
        <w:trPr>
          <w:jc w:val="center"/>
        </w:trPr>
        <w:tc>
          <w:tcPr>
            <w:tcW w:w="734" w:type="dxa"/>
          </w:tcPr>
          <w:p w14:paraId="440AAF46" w14:textId="68AEFB09" w:rsidR="00A65283" w:rsidRPr="00CE45AC" w:rsidRDefault="00A65283" w:rsidP="00A65283">
            <w:pPr>
              <w:pStyle w:val="TAC"/>
              <w:keepNext w:val="0"/>
              <w:keepLines w:val="0"/>
              <w:widowControl w:val="0"/>
              <w:rPr>
                <w:rFonts w:cs="Arial"/>
                <w:szCs w:val="18"/>
              </w:rPr>
            </w:pPr>
            <w:r w:rsidRPr="00CE45AC">
              <w:t>SA.</w:t>
            </w:r>
            <w:r>
              <w:t>201</w:t>
            </w:r>
            <w:r w:rsidRPr="00CE45AC">
              <w:rPr>
                <w:rFonts w:cs="Arial"/>
                <w:szCs w:val="18"/>
              </w:rPr>
              <w:t xml:space="preserve"> </w:t>
            </w:r>
          </w:p>
        </w:tc>
        <w:tc>
          <w:tcPr>
            <w:tcW w:w="1231" w:type="dxa"/>
          </w:tcPr>
          <w:p w14:paraId="68F2DCA1" w14:textId="35FB3E9B" w:rsidR="00A65283" w:rsidRPr="00CE45AC" w:rsidRDefault="00A65283" w:rsidP="00A65283">
            <w:pPr>
              <w:pStyle w:val="TAL"/>
              <w:keepNext w:val="0"/>
              <w:keepLines w:val="0"/>
              <w:widowControl w:val="0"/>
            </w:pPr>
            <w:r w:rsidRPr="00CE45AC">
              <w:t>impressions</w:t>
            </w:r>
          </w:p>
        </w:tc>
        <w:tc>
          <w:tcPr>
            <w:tcW w:w="3136" w:type="dxa"/>
          </w:tcPr>
          <w:p w14:paraId="48070246" w14:textId="7013394C" w:rsidR="00A65283" w:rsidRPr="00CE45AC" w:rsidRDefault="00A65283" w:rsidP="00A65283">
            <w:pPr>
              <w:pStyle w:val="TAL"/>
              <w:keepNext w:val="0"/>
              <w:keepLines w:val="0"/>
              <w:widowControl w:val="0"/>
            </w:pPr>
            <w:r w:rsidRPr="00CE45AC">
              <w:t>The total number of times ad or content has been displayed on a screen of a mobile ICT device</w:t>
            </w:r>
          </w:p>
        </w:tc>
        <w:tc>
          <w:tcPr>
            <w:tcW w:w="1901" w:type="dxa"/>
          </w:tcPr>
          <w:p w14:paraId="4FEF25F3" w14:textId="77777777" w:rsidR="00A65283" w:rsidRPr="00CE45AC" w:rsidRDefault="00A65283" w:rsidP="00A65283">
            <w:pPr>
              <w:pStyle w:val="TAL"/>
              <w:keepNext w:val="0"/>
              <w:keepLines w:val="0"/>
              <w:widowControl w:val="0"/>
            </w:pPr>
          </w:p>
        </w:tc>
        <w:tc>
          <w:tcPr>
            <w:tcW w:w="1901" w:type="dxa"/>
          </w:tcPr>
          <w:p w14:paraId="248FB20C" w14:textId="77777777" w:rsidR="00A65283" w:rsidRPr="00CE45AC" w:rsidRDefault="00A65283" w:rsidP="00A65283">
            <w:pPr>
              <w:pStyle w:val="TAL"/>
              <w:keepNext w:val="0"/>
              <w:keepLines w:val="0"/>
              <w:widowControl w:val="0"/>
            </w:pPr>
          </w:p>
        </w:tc>
        <w:tc>
          <w:tcPr>
            <w:tcW w:w="1901" w:type="dxa"/>
          </w:tcPr>
          <w:p w14:paraId="37AE36E0" w14:textId="77777777" w:rsidR="00A65283" w:rsidRPr="00CE45AC" w:rsidRDefault="00A65283" w:rsidP="00A65283">
            <w:pPr>
              <w:pStyle w:val="TAL"/>
              <w:keepNext w:val="0"/>
              <w:keepLines w:val="0"/>
              <w:widowControl w:val="0"/>
            </w:pPr>
          </w:p>
        </w:tc>
        <w:tc>
          <w:tcPr>
            <w:tcW w:w="1901" w:type="dxa"/>
            <w:shd w:val="clear" w:color="auto" w:fill="auto"/>
          </w:tcPr>
          <w:p w14:paraId="317BF1EA" w14:textId="77777777" w:rsidR="00A65283" w:rsidRPr="00CE45AC" w:rsidRDefault="00A65283" w:rsidP="00A65283">
            <w:pPr>
              <w:pStyle w:val="TAL"/>
              <w:keepNext w:val="0"/>
              <w:keepLines w:val="0"/>
              <w:widowControl w:val="0"/>
            </w:pPr>
          </w:p>
        </w:tc>
        <w:tc>
          <w:tcPr>
            <w:tcW w:w="1512" w:type="dxa"/>
          </w:tcPr>
          <w:p w14:paraId="7AFC5CDF" w14:textId="77777777" w:rsidR="00A65283" w:rsidRPr="00CE45AC" w:rsidRDefault="00A65283" w:rsidP="00A65283">
            <w:pPr>
              <w:pStyle w:val="TAL"/>
              <w:keepNext w:val="0"/>
              <w:keepLines w:val="0"/>
              <w:widowControl w:val="0"/>
              <w:rPr>
                <w:rFonts w:cs="Arial"/>
                <w:szCs w:val="18"/>
              </w:rPr>
            </w:pPr>
          </w:p>
        </w:tc>
      </w:tr>
      <w:tr w:rsidR="00A65283" w:rsidRPr="00CE45AC" w14:paraId="28DCE328" w14:textId="77777777" w:rsidTr="00637881">
        <w:trPr>
          <w:jc w:val="center"/>
        </w:trPr>
        <w:tc>
          <w:tcPr>
            <w:tcW w:w="734" w:type="dxa"/>
          </w:tcPr>
          <w:p w14:paraId="5F6BF2C3" w14:textId="476E3D41" w:rsidR="00A65283" w:rsidRPr="00CE45AC" w:rsidRDefault="00A65283" w:rsidP="00A65283">
            <w:pPr>
              <w:pStyle w:val="TAC"/>
              <w:keepNext w:val="0"/>
              <w:keepLines w:val="0"/>
              <w:widowControl w:val="0"/>
            </w:pPr>
            <w:r w:rsidRPr="00CE45AC">
              <w:t>SA.</w:t>
            </w:r>
            <w:r>
              <w:t>202</w:t>
            </w:r>
            <w:r w:rsidRPr="00CE45AC">
              <w:rPr>
                <w:rFonts w:cs="Arial"/>
                <w:szCs w:val="18"/>
              </w:rPr>
              <w:t xml:space="preserve"> </w:t>
            </w:r>
          </w:p>
        </w:tc>
        <w:tc>
          <w:tcPr>
            <w:tcW w:w="1231" w:type="dxa"/>
          </w:tcPr>
          <w:p w14:paraId="4B4D1195" w14:textId="485C936D" w:rsidR="00A65283" w:rsidRPr="00CE45AC" w:rsidRDefault="00A65283" w:rsidP="00A65283">
            <w:pPr>
              <w:pStyle w:val="TAL"/>
              <w:keepNext w:val="0"/>
              <w:keepLines w:val="0"/>
              <w:widowControl w:val="0"/>
            </w:pPr>
            <w:r w:rsidRPr="00CE45AC">
              <w:t>listed posts</w:t>
            </w:r>
          </w:p>
        </w:tc>
        <w:tc>
          <w:tcPr>
            <w:tcW w:w="3136" w:type="dxa"/>
          </w:tcPr>
          <w:p w14:paraId="66A86CCC" w14:textId="1DFF6E59" w:rsidR="00A65283" w:rsidRPr="00CE45AC" w:rsidRDefault="00A65283" w:rsidP="00A65283">
            <w:pPr>
              <w:pStyle w:val="TAL"/>
              <w:keepNext w:val="0"/>
              <w:keepLines w:val="0"/>
              <w:widowControl w:val="0"/>
            </w:pPr>
            <w:r w:rsidRPr="00CE45AC">
              <w:t>Content available only to a pre-defined group of followers</w:t>
            </w:r>
          </w:p>
        </w:tc>
        <w:tc>
          <w:tcPr>
            <w:tcW w:w="1901" w:type="dxa"/>
          </w:tcPr>
          <w:p w14:paraId="6662CEFC" w14:textId="77777777" w:rsidR="00A65283" w:rsidRPr="00CE45AC" w:rsidRDefault="00A65283" w:rsidP="00A65283">
            <w:pPr>
              <w:pStyle w:val="TAL"/>
              <w:keepNext w:val="0"/>
              <w:keepLines w:val="0"/>
              <w:widowControl w:val="0"/>
            </w:pPr>
          </w:p>
        </w:tc>
        <w:tc>
          <w:tcPr>
            <w:tcW w:w="1901" w:type="dxa"/>
          </w:tcPr>
          <w:p w14:paraId="77AB8391" w14:textId="77777777" w:rsidR="00A65283" w:rsidRPr="00CE45AC" w:rsidRDefault="00A65283" w:rsidP="00A65283">
            <w:pPr>
              <w:pStyle w:val="TAL"/>
              <w:keepNext w:val="0"/>
              <w:keepLines w:val="0"/>
              <w:widowControl w:val="0"/>
            </w:pPr>
          </w:p>
        </w:tc>
        <w:tc>
          <w:tcPr>
            <w:tcW w:w="1901" w:type="dxa"/>
          </w:tcPr>
          <w:p w14:paraId="09E352B5" w14:textId="77777777" w:rsidR="00A65283" w:rsidRPr="00CE45AC" w:rsidRDefault="00A65283" w:rsidP="00A65283">
            <w:pPr>
              <w:pStyle w:val="TAL"/>
              <w:keepNext w:val="0"/>
              <w:keepLines w:val="0"/>
              <w:widowControl w:val="0"/>
            </w:pPr>
          </w:p>
        </w:tc>
        <w:tc>
          <w:tcPr>
            <w:tcW w:w="1901" w:type="dxa"/>
            <w:shd w:val="clear" w:color="auto" w:fill="auto"/>
          </w:tcPr>
          <w:p w14:paraId="70E89522" w14:textId="77777777" w:rsidR="00A65283" w:rsidRPr="00CE45AC" w:rsidRDefault="00A65283" w:rsidP="00A65283">
            <w:pPr>
              <w:pStyle w:val="TAL"/>
              <w:keepNext w:val="0"/>
              <w:keepLines w:val="0"/>
              <w:widowControl w:val="0"/>
            </w:pPr>
          </w:p>
        </w:tc>
        <w:tc>
          <w:tcPr>
            <w:tcW w:w="1512" w:type="dxa"/>
          </w:tcPr>
          <w:p w14:paraId="25AE4013" w14:textId="77777777" w:rsidR="00A65283" w:rsidRPr="00CE45AC" w:rsidRDefault="00A65283" w:rsidP="00A65283">
            <w:pPr>
              <w:pStyle w:val="TAL"/>
              <w:keepNext w:val="0"/>
              <w:keepLines w:val="0"/>
              <w:widowControl w:val="0"/>
              <w:rPr>
                <w:rFonts w:cs="Arial"/>
                <w:szCs w:val="18"/>
              </w:rPr>
            </w:pPr>
          </w:p>
        </w:tc>
      </w:tr>
      <w:tr w:rsidR="00A65283" w:rsidRPr="00CE45AC" w14:paraId="4050D28F" w14:textId="77777777" w:rsidTr="00637881">
        <w:trPr>
          <w:jc w:val="center"/>
        </w:trPr>
        <w:tc>
          <w:tcPr>
            <w:tcW w:w="734" w:type="dxa"/>
          </w:tcPr>
          <w:p w14:paraId="194DB40B" w14:textId="77AA88CB" w:rsidR="00A65283" w:rsidRPr="00CE45AC" w:rsidRDefault="00A65283" w:rsidP="00A65283">
            <w:pPr>
              <w:pStyle w:val="TAC"/>
              <w:keepNext w:val="0"/>
              <w:keepLines w:val="0"/>
              <w:widowControl w:val="0"/>
            </w:pPr>
            <w:r w:rsidRPr="00CE45AC">
              <w:t>SA.</w:t>
            </w:r>
            <w:r>
              <w:t>203</w:t>
            </w:r>
          </w:p>
        </w:tc>
        <w:tc>
          <w:tcPr>
            <w:tcW w:w="1231" w:type="dxa"/>
          </w:tcPr>
          <w:p w14:paraId="5500BB73" w14:textId="644ED392" w:rsidR="00A65283" w:rsidRPr="00CE45AC" w:rsidRDefault="00A65283" w:rsidP="00A65283">
            <w:pPr>
              <w:pStyle w:val="TAL"/>
              <w:keepNext w:val="0"/>
              <w:keepLines w:val="0"/>
              <w:widowControl w:val="0"/>
            </w:pPr>
            <w:r w:rsidRPr="00CE45AC">
              <w:t>post processing</w:t>
            </w:r>
          </w:p>
        </w:tc>
        <w:tc>
          <w:tcPr>
            <w:tcW w:w="3136" w:type="dxa"/>
          </w:tcPr>
          <w:p w14:paraId="18240020" w14:textId="3F1783BF" w:rsidR="00A65283" w:rsidRPr="00CE45AC" w:rsidRDefault="00A65283" w:rsidP="00A65283">
            <w:pPr>
              <w:pStyle w:val="TAL"/>
              <w:keepNext w:val="0"/>
              <w:keepLines w:val="0"/>
              <w:widowControl w:val="0"/>
            </w:pPr>
            <w:r w:rsidRPr="00CE45AC">
              <w:t xml:space="preserve">Process (e.g. edit) the media content after its capturing in the mobile ICT </w:t>
            </w:r>
            <w:r w:rsidRPr="00CE45AC">
              <w:lastRenderedPageBreak/>
              <w:t>device</w:t>
            </w:r>
          </w:p>
        </w:tc>
        <w:tc>
          <w:tcPr>
            <w:tcW w:w="1901" w:type="dxa"/>
          </w:tcPr>
          <w:p w14:paraId="38257AD5" w14:textId="77777777" w:rsidR="00A65283" w:rsidRPr="00CE45AC" w:rsidRDefault="00A65283" w:rsidP="00A65283">
            <w:pPr>
              <w:pStyle w:val="TAL"/>
              <w:keepNext w:val="0"/>
              <w:keepLines w:val="0"/>
              <w:widowControl w:val="0"/>
            </w:pPr>
          </w:p>
        </w:tc>
        <w:tc>
          <w:tcPr>
            <w:tcW w:w="1901" w:type="dxa"/>
          </w:tcPr>
          <w:p w14:paraId="10E6017E" w14:textId="77777777" w:rsidR="00A65283" w:rsidRPr="00CE45AC" w:rsidRDefault="00A65283" w:rsidP="00A65283">
            <w:pPr>
              <w:pStyle w:val="TAL"/>
              <w:keepNext w:val="0"/>
              <w:keepLines w:val="0"/>
              <w:widowControl w:val="0"/>
            </w:pPr>
          </w:p>
        </w:tc>
        <w:tc>
          <w:tcPr>
            <w:tcW w:w="1901" w:type="dxa"/>
          </w:tcPr>
          <w:p w14:paraId="62D3F685" w14:textId="77777777" w:rsidR="00A65283" w:rsidRPr="00CE45AC" w:rsidRDefault="00A65283" w:rsidP="00A65283">
            <w:pPr>
              <w:pStyle w:val="TAL"/>
              <w:keepNext w:val="0"/>
              <w:keepLines w:val="0"/>
              <w:widowControl w:val="0"/>
            </w:pPr>
          </w:p>
        </w:tc>
        <w:tc>
          <w:tcPr>
            <w:tcW w:w="1901" w:type="dxa"/>
            <w:shd w:val="clear" w:color="auto" w:fill="auto"/>
          </w:tcPr>
          <w:p w14:paraId="78A52B8C" w14:textId="77777777" w:rsidR="00A65283" w:rsidRPr="00CE45AC" w:rsidRDefault="00A65283" w:rsidP="00A65283">
            <w:pPr>
              <w:pStyle w:val="TAL"/>
              <w:keepNext w:val="0"/>
              <w:keepLines w:val="0"/>
              <w:widowControl w:val="0"/>
            </w:pPr>
          </w:p>
        </w:tc>
        <w:tc>
          <w:tcPr>
            <w:tcW w:w="1512" w:type="dxa"/>
          </w:tcPr>
          <w:p w14:paraId="738494E4" w14:textId="77777777" w:rsidR="00A65283" w:rsidRPr="00CE45AC" w:rsidRDefault="00A65283" w:rsidP="00A65283">
            <w:pPr>
              <w:pStyle w:val="TAL"/>
              <w:keepNext w:val="0"/>
              <w:keepLines w:val="0"/>
              <w:widowControl w:val="0"/>
              <w:rPr>
                <w:rFonts w:cs="Arial"/>
                <w:szCs w:val="18"/>
              </w:rPr>
            </w:pPr>
          </w:p>
        </w:tc>
      </w:tr>
      <w:tr w:rsidR="00A65283" w:rsidRPr="00CE45AC" w14:paraId="74F84638" w14:textId="77777777" w:rsidTr="00637881">
        <w:trPr>
          <w:jc w:val="center"/>
        </w:trPr>
        <w:tc>
          <w:tcPr>
            <w:tcW w:w="734" w:type="dxa"/>
          </w:tcPr>
          <w:p w14:paraId="536D2850" w14:textId="73AAD4B7" w:rsidR="00A65283" w:rsidRPr="00CE45AC" w:rsidRDefault="00A65283" w:rsidP="00A65283">
            <w:pPr>
              <w:pStyle w:val="TAC"/>
              <w:keepNext w:val="0"/>
              <w:keepLines w:val="0"/>
              <w:widowControl w:val="0"/>
            </w:pPr>
            <w:r w:rsidRPr="00CE45AC">
              <w:t>SA.</w:t>
            </w:r>
            <w:r>
              <w:t>204</w:t>
            </w:r>
            <w:r w:rsidRPr="00CE45AC">
              <w:rPr>
                <w:rFonts w:cs="Arial"/>
                <w:szCs w:val="18"/>
              </w:rPr>
              <w:t xml:space="preserve"> </w:t>
            </w:r>
          </w:p>
        </w:tc>
        <w:tc>
          <w:tcPr>
            <w:tcW w:w="1231" w:type="dxa"/>
          </w:tcPr>
          <w:p w14:paraId="1DB07A1A" w14:textId="7BAF72C7" w:rsidR="00A65283" w:rsidRPr="00CE45AC" w:rsidRDefault="00A65283" w:rsidP="00A65283">
            <w:pPr>
              <w:pStyle w:val="TAL"/>
              <w:keepNext w:val="0"/>
              <w:keepLines w:val="0"/>
              <w:widowControl w:val="0"/>
            </w:pPr>
            <w:r w:rsidRPr="00CE45AC">
              <w:t>reach</w:t>
            </w:r>
          </w:p>
        </w:tc>
        <w:tc>
          <w:tcPr>
            <w:tcW w:w="3136" w:type="dxa"/>
          </w:tcPr>
          <w:p w14:paraId="164906A6" w14:textId="14D337B4" w:rsidR="00A65283" w:rsidRPr="00CE45AC" w:rsidRDefault="00A65283" w:rsidP="00A65283">
            <w:pPr>
              <w:pStyle w:val="TAL"/>
              <w:keepNext w:val="0"/>
              <w:keepLines w:val="0"/>
              <w:widowControl w:val="0"/>
            </w:pPr>
            <w:r w:rsidRPr="00CE45AC">
              <w:t>The total number of people who have seen a specific ad or content on the screen of a mobile ICT device</w:t>
            </w:r>
          </w:p>
        </w:tc>
        <w:tc>
          <w:tcPr>
            <w:tcW w:w="1901" w:type="dxa"/>
          </w:tcPr>
          <w:p w14:paraId="0A90C18F" w14:textId="77777777" w:rsidR="00A65283" w:rsidRPr="00CE45AC" w:rsidRDefault="00A65283" w:rsidP="00A65283">
            <w:pPr>
              <w:pStyle w:val="TAL"/>
              <w:keepNext w:val="0"/>
              <w:keepLines w:val="0"/>
              <w:widowControl w:val="0"/>
            </w:pPr>
          </w:p>
        </w:tc>
        <w:tc>
          <w:tcPr>
            <w:tcW w:w="1901" w:type="dxa"/>
          </w:tcPr>
          <w:p w14:paraId="6E5E47B7" w14:textId="77777777" w:rsidR="00A65283" w:rsidRPr="00CE45AC" w:rsidRDefault="00A65283" w:rsidP="00A65283">
            <w:pPr>
              <w:pStyle w:val="TAL"/>
              <w:keepNext w:val="0"/>
              <w:keepLines w:val="0"/>
              <w:widowControl w:val="0"/>
            </w:pPr>
          </w:p>
        </w:tc>
        <w:tc>
          <w:tcPr>
            <w:tcW w:w="1901" w:type="dxa"/>
          </w:tcPr>
          <w:p w14:paraId="31F21D3C" w14:textId="77777777" w:rsidR="00A65283" w:rsidRPr="00CE45AC" w:rsidRDefault="00A65283" w:rsidP="00A65283">
            <w:pPr>
              <w:pStyle w:val="TAL"/>
              <w:keepNext w:val="0"/>
              <w:keepLines w:val="0"/>
              <w:widowControl w:val="0"/>
            </w:pPr>
          </w:p>
        </w:tc>
        <w:tc>
          <w:tcPr>
            <w:tcW w:w="1901" w:type="dxa"/>
            <w:shd w:val="clear" w:color="auto" w:fill="auto"/>
          </w:tcPr>
          <w:p w14:paraId="3058540D" w14:textId="77777777" w:rsidR="00A65283" w:rsidRPr="00CE45AC" w:rsidRDefault="00A65283" w:rsidP="00A65283">
            <w:pPr>
              <w:pStyle w:val="TAL"/>
              <w:keepNext w:val="0"/>
              <w:keepLines w:val="0"/>
              <w:widowControl w:val="0"/>
            </w:pPr>
          </w:p>
        </w:tc>
        <w:tc>
          <w:tcPr>
            <w:tcW w:w="1512" w:type="dxa"/>
          </w:tcPr>
          <w:p w14:paraId="479D349D" w14:textId="77777777" w:rsidR="00A65283" w:rsidRPr="00CE45AC" w:rsidRDefault="00A65283" w:rsidP="00A65283">
            <w:pPr>
              <w:pStyle w:val="TAL"/>
              <w:keepNext w:val="0"/>
              <w:keepLines w:val="0"/>
              <w:widowControl w:val="0"/>
              <w:rPr>
                <w:rFonts w:cs="Arial"/>
                <w:szCs w:val="18"/>
              </w:rPr>
            </w:pPr>
          </w:p>
        </w:tc>
      </w:tr>
    </w:tbl>
    <w:p w14:paraId="3D034F98" w14:textId="77777777" w:rsidR="00EF6D20" w:rsidRDefault="00EF6D20" w:rsidP="00EF6D20"/>
    <w:p w14:paraId="431160CC" w14:textId="4ACBC405" w:rsidR="00EF6D20" w:rsidRPr="00CE45AC" w:rsidRDefault="00EF6D20" w:rsidP="00EF6D20">
      <w:pPr>
        <w:pStyle w:val="TH"/>
      </w:pPr>
      <w:r w:rsidRPr="00CE45AC">
        <w:t>Table </w:t>
      </w:r>
      <w:r w:rsidR="00A65283">
        <w:t>36</w:t>
      </w:r>
      <w:r>
        <w:t>b</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065810E6" w14:textId="77777777" w:rsidTr="00637881">
        <w:trPr>
          <w:tblHeader/>
          <w:jc w:val="center"/>
        </w:trPr>
        <w:tc>
          <w:tcPr>
            <w:tcW w:w="731" w:type="dxa"/>
          </w:tcPr>
          <w:p w14:paraId="0CBB3F24" w14:textId="77777777" w:rsidR="00EF6D20" w:rsidRPr="00CE45AC" w:rsidRDefault="00EF6D20" w:rsidP="00637881">
            <w:pPr>
              <w:pStyle w:val="TAH"/>
              <w:keepNext w:val="0"/>
              <w:keepLines w:val="0"/>
            </w:pPr>
            <w:r w:rsidRPr="00CE45AC">
              <w:t>Index</w:t>
            </w:r>
          </w:p>
        </w:tc>
        <w:tc>
          <w:tcPr>
            <w:tcW w:w="1232" w:type="dxa"/>
          </w:tcPr>
          <w:p w14:paraId="0671F111" w14:textId="77777777" w:rsidR="00EF6D20" w:rsidRPr="00CE45AC" w:rsidRDefault="00EF6D20" w:rsidP="00637881">
            <w:pPr>
              <w:pStyle w:val="TAH"/>
              <w:keepNext w:val="0"/>
              <w:keepLines w:val="0"/>
            </w:pPr>
            <w:r w:rsidRPr="00CE45AC">
              <w:t>Technical term</w:t>
            </w:r>
          </w:p>
        </w:tc>
        <w:tc>
          <w:tcPr>
            <w:tcW w:w="3137" w:type="dxa"/>
          </w:tcPr>
          <w:p w14:paraId="5C39DA5D" w14:textId="77777777" w:rsidR="00EF6D20" w:rsidRPr="00CE45AC" w:rsidRDefault="00EF6D20" w:rsidP="00637881">
            <w:pPr>
              <w:pStyle w:val="TAH"/>
              <w:keepNext w:val="0"/>
              <w:keepLines w:val="0"/>
            </w:pPr>
            <w:r w:rsidRPr="00CE45AC">
              <w:t>Functional description</w:t>
            </w:r>
          </w:p>
        </w:tc>
        <w:tc>
          <w:tcPr>
            <w:tcW w:w="1901" w:type="dxa"/>
          </w:tcPr>
          <w:p w14:paraId="327AFCAD" w14:textId="77777777" w:rsidR="00EF6D20" w:rsidRPr="00CE45AC" w:rsidRDefault="00EF6D20" w:rsidP="00637881">
            <w:pPr>
              <w:pStyle w:val="TAH"/>
              <w:keepNext w:val="0"/>
              <w:keepLines w:val="0"/>
              <w:rPr>
                <w:rFonts w:cs="Arial"/>
                <w:szCs w:val="18"/>
              </w:rPr>
            </w:pPr>
            <w:r>
              <w:rPr>
                <w:rFonts w:cs="Arial"/>
                <w:szCs w:val="18"/>
              </w:rPr>
              <w:t>Dutch</w:t>
            </w:r>
          </w:p>
        </w:tc>
        <w:tc>
          <w:tcPr>
            <w:tcW w:w="1901" w:type="dxa"/>
          </w:tcPr>
          <w:p w14:paraId="333C38FD" w14:textId="77777777" w:rsidR="00EF6D20" w:rsidRPr="00CE45AC" w:rsidRDefault="00EF6D20" w:rsidP="00637881">
            <w:pPr>
              <w:pStyle w:val="TAH"/>
              <w:keepNext w:val="0"/>
              <w:keepLines w:val="0"/>
            </w:pPr>
            <w:r>
              <w:t>English</w:t>
            </w:r>
          </w:p>
        </w:tc>
        <w:tc>
          <w:tcPr>
            <w:tcW w:w="1901" w:type="dxa"/>
          </w:tcPr>
          <w:p w14:paraId="286307F8" w14:textId="77777777" w:rsidR="00EF6D20" w:rsidRPr="00CE45AC" w:rsidRDefault="00EF6D20" w:rsidP="00637881">
            <w:pPr>
              <w:pStyle w:val="TAH"/>
              <w:keepNext w:val="0"/>
              <w:keepLines w:val="0"/>
            </w:pPr>
            <w:r>
              <w:t>Finnish</w:t>
            </w:r>
          </w:p>
        </w:tc>
        <w:tc>
          <w:tcPr>
            <w:tcW w:w="1901" w:type="dxa"/>
          </w:tcPr>
          <w:p w14:paraId="7A358890" w14:textId="77777777" w:rsidR="00EF6D20" w:rsidRPr="00CE45AC" w:rsidRDefault="00EF6D20" w:rsidP="00637881">
            <w:pPr>
              <w:pStyle w:val="TAH"/>
              <w:keepNext w:val="0"/>
              <w:keepLines w:val="0"/>
              <w:rPr>
                <w:rFonts w:cs="Arial"/>
                <w:szCs w:val="18"/>
              </w:rPr>
            </w:pPr>
            <w:r>
              <w:rPr>
                <w:rFonts w:cs="Arial"/>
                <w:szCs w:val="18"/>
              </w:rPr>
              <w:t>French</w:t>
            </w:r>
          </w:p>
        </w:tc>
        <w:tc>
          <w:tcPr>
            <w:tcW w:w="1513" w:type="dxa"/>
          </w:tcPr>
          <w:p w14:paraId="72C4E37C" w14:textId="77777777" w:rsidR="00EF6D20" w:rsidRPr="00CE45AC" w:rsidRDefault="00EF6D20" w:rsidP="00637881">
            <w:pPr>
              <w:pStyle w:val="TAH"/>
              <w:keepNext w:val="0"/>
              <w:keepLines w:val="0"/>
            </w:pPr>
            <w:r w:rsidRPr="00CE45AC">
              <w:t>Comment</w:t>
            </w:r>
          </w:p>
        </w:tc>
      </w:tr>
      <w:tr w:rsidR="00A65283" w:rsidRPr="008D490B" w14:paraId="34580C63" w14:textId="77777777" w:rsidTr="00637881">
        <w:trPr>
          <w:jc w:val="center"/>
        </w:trPr>
        <w:tc>
          <w:tcPr>
            <w:tcW w:w="731" w:type="dxa"/>
          </w:tcPr>
          <w:p w14:paraId="7B8CFCFA" w14:textId="30CD73E0" w:rsidR="00A65283" w:rsidRPr="00CE45AC" w:rsidRDefault="00A65283" w:rsidP="00A65283">
            <w:pPr>
              <w:pStyle w:val="TAC"/>
              <w:keepNext w:val="0"/>
              <w:rPr>
                <w:rFonts w:cs="Arial"/>
                <w:szCs w:val="18"/>
              </w:rPr>
            </w:pPr>
            <w:r w:rsidRPr="00CE45AC">
              <w:t>SA.</w:t>
            </w:r>
            <w:r>
              <w:t>199</w:t>
            </w:r>
            <w:r w:rsidRPr="00CE45AC">
              <w:rPr>
                <w:rFonts w:cs="Arial"/>
                <w:szCs w:val="18"/>
              </w:rPr>
              <w:t xml:space="preserve"> </w:t>
            </w:r>
          </w:p>
        </w:tc>
        <w:tc>
          <w:tcPr>
            <w:tcW w:w="1232" w:type="dxa"/>
          </w:tcPr>
          <w:p w14:paraId="6AD1F037" w14:textId="276403AF" w:rsidR="00A65283" w:rsidRPr="00CE45AC" w:rsidRDefault="00A65283" w:rsidP="00A65283">
            <w:pPr>
              <w:pStyle w:val="TAL"/>
              <w:keepNext w:val="0"/>
              <w:rPr>
                <w:sz w:val="24"/>
                <w:lang w:eastAsia="de-DE"/>
              </w:rPr>
            </w:pPr>
            <w:r w:rsidRPr="00CE45AC">
              <w:t>caption</w:t>
            </w:r>
          </w:p>
        </w:tc>
        <w:tc>
          <w:tcPr>
            <w:tcW w:w="3137" w:type="dxa"/>
          </w:tcPr>
          <w:p w14:paraId="12F94F51" w14:textId="454B5CC6" w:rsidR="00A65283" w:rsidRPr="00CE45AC" w:rsidRDefault="00A65283" w:rsidP="00A65283">
            <w:pPr>
              <w:pStyle w:val="TAL"/>
              <w:keepNext w:val="0"/>
            </w:pPr>
            <w:r w:rsidRPr="00CE45AC">
              <w:t>Addition of a text field, e.g. to explain and contextualize the subject of a photo. They may include hashtags and tags, depending on the mobile ICT application</w:t>
            </w:r>
          </w:p>
        </w:tc>
        <w:tc>
          <w:tcPr>
            <w:tcW w:w="1901" w:type="dxa"/>
          </w:tcPr>
          <w:p w14:paraId="0164881B" w14:textId="77777777" w:rsidR="00A65283" w:rsidRPr="00CE45AC" w:rsidRDefault="00A65283" w:rsidP="00A65283">
            <w:pPr>
              <w:pStyle w:val="TAL"/>
              <w:keepNext w:val="0"/>
              <w:rPr>
                <w:sz w:val="24"/>
                <w:lang w:eastAsia="de-DE"/>
              </w:rPr>
            </w:pPr>
          </w:p>
        </w:tc>
        <w:tc>
          <w:tcPr>
            <w:tcW w:w="1901" w:type="dxa"/>
          </w:tcPr>
          <w:p w14:paraId="08C637B3" w14:textId="621F8F49" w:rsidR="00A65283" w:rsidRPr="00CE45AC" w:rsidRDefault="00A65283" w:rsidP="00A65283">
            <w:pPr>
              <w:pStyle w:val="TAL"/>
              <w:keepNext w:val="0"/>
            </w:pPr>
            <w:r w:rsidRPr="00CE45AC">
              <w:t>caption</w:t>
            </w:r>
          </w:p>
        </w:tc>
        <w:tc>
          <w:tcPr>
            <w:tcW w:w="1901" w:type="dxa"/>
          </w:tcPr>
          <w:p w14:paraId="375370DF" w14:textId="77777777" w:rsidR="00A65283" w:rsidRPr="00CE45AC" w:rsidRDefault="00A65283" w:rsidP="00A65283">
            <w:pPr>
              <w:pStyle w:val="TAL"/>
              <w:keepNext w:val="0"/>
            </w:pPr>
          </w:p>
        </w:tc>
        <w:tc>
          <w:tcPr>
            <w:tcW w:w="1901" w:type="dxa"/>
            <w:shd w:val="clear" w:color="auto" w:fill="auto"/>
          </w:tcPr>
          <w:p w14:paraId="171DEBC0" w14:textId="7F540CA7" w:rsidR="00A65283" w:rsidRPr="008D490B" w:rsidRDefault="00A65283" w:rsidP="00A65283">
            <w:pPr>
              <w:pStyle w:val="TAL"/>
              <w:keepNext w:val="0"/>
              <w:rPr>
                <w:lang w:val="de-DE"/>
              </w:rPr>
            </w:pPr>
            <w:r w:rsidRPr="00CE45AC">
              <w:t>sous-titre</w:t>
            </w:r>
          </w:p>
        </w:tc>
        <w:tc>
          <w:tcPr>
            <w:tcW w:w="1513" w:type="dxa"/>
          </w:tcPr>
          <w:p w14:paraId="71E9E08A" w14:textId="77777777" w:rsidR="00A65283" w:rsidRPr="008D490B" w:rsidRDefault="00A65283" w:rsidP="00A65283">
            <w:pPr>
              <w:pStyle w:val="TAL"/>
              <w:keepNext w:val="0"/>
              <w:keepLines w:val="0"/>
              <w:rPr>
                <w:rFonts w:cs="Arial"/>
                <w:szCs w:val="18"/>
                <w:lang w:val="de-DE"/>
              </w:rPr>
            </w:pPr>
          </w:p>
        </w:tc>
      </w:tr>
      <w:tr w:rsidR="00A65283" w:rsidRPr="00CE45AC" w14:paraId="7DDC861A" w14:textId="77777777" w:rsidTr="00637881">
        <w:trPr>
          <w:jc w:val="center"/>
        </w:trPr>
        <w:tc>
          <w:tcPr>
            <w:tcW w:w="731" w:type="dxa"/>
          </w:tcPr>
          <w:p w14:paraId="30E00E5A" w14:textId="7B20E553" w:rsidR="00A65283" w:rsidRPr="00CE45AC" w:rsidRDefault="00A65283" w:rsidP="00A65283">
            <w:pPr>
              <w:pStyle w:val="TAC"/>
              <w:keepNext w:val="0"/>
              <w:rPr>
                <w:rFonts w:cs="Arial"/>
                <w:szCs w:val="18"/>
              </w:rPr>
            </w:pPr>
            <w:r w:rsidRPr="00CE45AC">
              <w:t>SA.</w:t>
            </w:r>
            <w:r>
              <w:t>200</w:t>
            </w:r>
            <w:r w:rsidRPr="00CE45AC">
              <w:rPr>
                <w:rFonts w:cs="Arial"/>
                <w:szCs w:val="18"/>
              </w:rPr>
              <w:t xml:space="preserve"> </w:t>
            </w:r>
          </w:p>
        </w:tc>
        <w:tc>
          <w:tcPr>
            <w:tcW w:w="1232" w:type="dxa"/>
          </w:tcPr>
          <w:p w14:paraId="1E936B1D" w14:textId="0CAE9CDC" w:rsidR="00A65283" w:rsidRPr="00CE45AC" w:rsidRDefault="00A65283" w:rsidP="00A65283">
            <w:pPr>
              <w:pStyle w:val="TAL"/>
              <w:keepNext w:val="0"/>
            </w:pPr>
            <w:r w:rsidRPr="00CE45AC">
              <w:t xml:space="preserve">filter </w:t>
            </w:r>
          </w:p>
        </w:tc>
        <w:tc>
          <w:tcPr>
            <w:tcW w:w="3137" w:type="dxa"/>
          </w:tcPr>
          <w:p w14:paraId="1880F7E7" w14:textId="0303A51F" w:rsidR="00A65283" w:rsidRPr="00CE45AC" w:rsidRDefault="00A65283" w:rsidP="00A65283">
            <w:pPr>
              <w:pStyle w:val="TAL"/>
              <w:keepNext w:val="0"/>
            </w:pPr>
            <w:r w:rsidRPr="00CE45AC">
              <w:t>Apply a set of filters to media content in the mobile ICT device (e.g. a black&amp;white photo filter to a colour photo)</w:t>
            </w:r>
          </w:p>
        </w:tc>
        <w:tc>
          <w:tcPr>
            <w:tcW w:w="1901" w:type="dxa"/>
          </w:tcPr>
          <w:p w14:paraId="26B30D85" w14:textId="77777777" w:rsidR="00A65283" w:rsidRPr="00CE45AC" w:rsidRDefault="00A65283" w:rsidP="00A65283">
            <w:pPr>
              <w:pStyle w:val="TAL"/>
              <w:keepNext w:val="0"/>
            </w:pPr>
          </w:p>
        </w:tc>
        <w:tc>
          <w:tcPr>
            <w:tcW w:w="1901" w:type="dxa"/>
          </w:tcPr>
          <w:p w14:paraId="3E1A6E6C" w14:textId="0653FEB9" w:rsidR="00A65283" w:rsidRPr="00CE45AC" w:rsidRDefault="00A65283" w:rsidP="00A65283">
            <w:pPr>
              <w:pStyle w:val="TAL"/>
              <w:keepNext w:val="0"/>
            </w:pPr>
            <w:r w:rsidRPr="00CE45AC">
              <w:t>filter</w:t>
            </w:r>
          </w:p>
        </w:tc>
        <w:tc>
          <w:tcPr>
            <w:tcW w:w="1901" w:type="dxa"/>
          </w:tcPr>
          <w:p w14:paraId="170B0D8A" w14:textId="77777777" w:rsidR="00A65283" w:rsidRPr="00CE45AC" w:rsidRDefault="00A65283" w:rsidP="00A65283">
            <w:pPr>
              <w:pStyle w:val="TAL"/>
              <w:keepNext w:val="0"/>
            </w:pPr>
          </w:p>
        </w:tc>
        <w:tc>
          <w:tcPr>
            <w:tcW w:w="1901" w:type="dxa"/>
            <w:shd w:val="clear" w:color="auto" w:fill="auto"/>
          </w:tcPr>
          <w:p w14:paraId="1E13149E" w14:textId="18E69DBA" w:rsidR="00A65283" w:rsidRPr="00CE45AC" w:rsidRDefault="00A65283" w:rsidP="00A65283">
            <w:pPr>
              <w:pStyle w:val="TAL"/>
              <w:keepNext w:val="0"/>
            </w:pPr>
            <w:r w:rsidRPr="00CE45AC">
              <w:t>filtre</w:t>
            </w:r>
          </w:p>
        </w:tc>
        <w:tc>
          <w:tcPr>
            <w:tcW w:w="1513" w:type="dxa"/>
          </w:tcPr>
          <w:p w14:paraId="5D0AAEB0" w14:textId="77777777" w:rsidR="00A65283" w:rsidRPr="00CE45AC" w:rsidRDefault="00A65283" w:rsidP="00A65283">
            <w:pPr>
              <w:pStyle w:val="TAL"/>
              <w:keepNext w:val="0"/>
              <w:keepLines w:val="0"/>
              <w:rPr>
                <w:rFonts w:cs="Arial"/>
                <w:szCs w:val="18"/>
              </w:rPr>
            </w:pPr>
          </w:p>
        </w:tc>
      </w:tr>
      <w:tr w:rsidR="00A65283" w:rsidRPr="009B667E" w14:paraId="34CDD642" w14:textId="77777777" w:rsidTr="00637881">
        <w:trPr>
          <w:jc w:val="center"/>
        </w:trPr>
        <w:tc>
          <w:tcPr>
            <w:tcW w:w="731" w:type="dxa"/>
          </w:tcPr>
          <w:p w14:paraId="1011906E" w14:textId="2BE35878" w:rsidR="00A65283" w:rsidRPr="00CE45AC" w:rsidRDefault="00A65283" w:rsidP="00A65283">
            <w:pPr>
              <w:pStyle w:val="TAC"/>
              <w:keepNext w:val="0"/>
              <w:rPr>
                <w:rFonts w:cs="Arial"/>
                <w:szCs w:val="18"/>
              </w:rPr>
            </w:pPr>
            <w:r w:rsidRPr="00CE45AC">
              <w:t>SA.</w:t>
            </w:r>
            <w:r>
              <w:t>201</w:t>
            </w:r>
            <w:r w:rsidRPr="00CE45AC">
              <w:rPr>
                <w:rFonts w:cs="Arial"/>
                <w:szCs w:val="18"/>
              </w:rPr>
              <w:t xml:space="preserve"> </w:t>
            </w:r>
          </w:p>
        </w:tc>
        <w:tc>
          <w:tcPr>
            <w:tcW w:w="1232" w:type="dxa"/>
          </w:tcPr>
          <w:p w14:paraId="0CDE7E8A" w14:textId="798D24DD" w:rsidR="00A65283" w:rsidRPr="00CE45AC" w:rsidRDefault="00A65283" w:rsidP="00A65283">
            <w:pPr>
              <w:pStyle w:val="TAL"/>
              <w:keepNext w:val="0"/>
            </w:pPr>
            <w:r w:rsidRPr="00CE45AC">
              <w:t>impressions</w:t>
            </w:r>
          </w:p>
        </w:tc>
        <w:tc>
          <w:tcPr>
            <w:tcW w:w="3137" w:type="dxa"/>
          </w:tcPr>
          <w:p w14:paraId="4EA93EE9" w14:textId="4F3E9F3F" w:rsidR="00A65283" w:rsidRPr="00CE45AC" w:rsidRDefault="00A65283" w:rsidP="00A65283">
            <w:pPr>
              <w:pStyle w:val="TAL"/>
              <w:keepNext w:val="0"/>
            </w:pPr>
            <w:r w:rsidRPr="00CE45AC">
              <w:t>The total number of times ad or content has been displayed on a screen of a mobile ICT device</w:t>
            </w:r>
          </w:p>
        </w:tc>
        <w:tc>
          <w:tcPr>
            <w:tcW w:w="1901" w:type="dxa"/>
          </w:tcPr>
          <w:p w14:paraId="4DDF551F" w14:textId="77777777" w:rsidR="00A65283" w:rsidRPr="00CE45AC" w:rsidRDefault="00A65283" w:rsidP="00A65283">
            <w:pPr>
              <w:pStyle w:val="TAL"/>
              <w:keepNext w:val="0"/>
            </w:pPr>
          </w:p>
        </w:tc>
        <w:tc>
          <w:tcPr>
            <w:tcW w:w="1901" w:type="dxa"/>
          </w:tcPr>
          <w:p w14:paraId="0BD1765C" w14:textId="750638DD" w:rsidR="00A65283" w:rsidRPr="00CE45AC" w:rsidRDefault="00A65283" w:rsidP="00A65283">
            <w:pPr>
              <w:pStyle w:val="TAL"/>
              <w:keepNext w:val="0"/>
            </w:pPr>
            <w:r w:rsidRPr="00CE45AC">
              <w:t>impressions</w:t>
            </w:r>
          </w:p>
        </w:tc>
        <w:tc>
          <w:tcPr>
            <w:tcW w:w="1901" w:type="dxa"/>
          </w:tcPr>
          <w:p w14:paraId="7DB650B4" w14:textId="77777777" w:rsidR="00A65283" w:rsidRPr="00CE45AC" w:rsidRDefault="00A65283" w:rsidP="00A65283">
            <w:pPr>
              <w:pStyle w:val="TAL"/>
              <w:keepNext w:val="0"/>
            </w:pPr>
          </w:p>
        </w:tc>
        <w:tc>
          <w:tcPr>
            <w:tcW w:w="1901" w:type="dxa"/>
            <w:shd w:val="clear" w:color="auto" w:fill="auto"/>
          </w:tcPr>
          <w:p w14:paraId="56430CD0" w14:textId="7210D916" w:rsidR="00A65283" w:rsidRPr="009B667E" w:rsidRDefault="00A65283" w:rsidP="00A65283">
            <w:pPr>
              <w:pStyle w:val="TAL"/>
              <w:keepNext w:val="0"/>
              <w:rPr>
                <w:lang w:val="de-DE"/>
              </w:rPr>
            </w:pPr>
            <w:r w:rsidRPr="00CE45AC">
              <w:t>impacts</w:t>
            </w:r>
          </w:p>
        </w:tc>
        <w:tc>
          <w:tcPr>
            <w:tcW w:w="1513" w:type="dxa"/>
          </w:tcPr>
          <w:p w14:paraId="654F787A" w14:textId="77777777" w:rsidR="00A65283" w:rsidRPr="009B667E" w:rsidRDefault="00A65283" w:rsidP="00A65283">
            <w:pPr>
              <w:pStyle w:val="TAL"/>
              <w:keepNext w:val="0"/>
              <w:keepLines w:val="0"/>
              <w:rPr>
                <w:rFonts w:cs="Arial"/>
                <w:szCs w:val="18"/>
                <w:lang w:val="de-DE"/>
              </w:rPr>
            </w:pPr>
          </w:p>
        </w:tc>
      </w:tr>
      <w:tr w:rsidR="00A65283" w:rsidRPr="005B0DC1" w14:paraId="639618F9" w14:textId="77777777" w:rsidTr="00637881">
        <w:trPr>
          <w:jc w:val="center"/>
        </w:trPr>
        <w:tc>
          <w:tcPr>
            <w:tcW w:w="731" w:type="dxa"/>
          </w:tcPr>
          <w:p w14:paraId="57A17811" w14:textId="58802B13" w:rsidR="00A65283" w:rsidRPr="00CE45AC" w:rsidRDefault="00A65283" w:rsidP="00A65283">
            <w:pPr>
              <w:pStyle w:val="TAC"/>
              <w:keepNext w:val="0"/>
            </w:pPr>
            <w:r w:rsidRPr="00CE45AC">
              <w:t>SA.</w:t>
            </w:r>
            <w:r>
              <w:t>202</w:t>
            </w:r>
            <w:r w:rsidRPr="00CE45AC">
              <w:rPr>
                <w:rFonts w:cs="Arial"/>
                <w:szCs w:val="18"/>
              </w:rPr>
              <w:t xml:space="preserve"> </w:t>
            </w:r>
          </w:p>
        </w:tc>
        <w:tc>
          <w:tcPr>
            <w:tcW w:w="1232" w:type="dxa"/>
          </w:tcPr>
          <w:p w14:paraId="68881910" w14:textId="763C5119" w:rsidR="00A65283" w:rsidRPr="00CE45AC" w:rsidRDefault="00A65283" w:rsidP="00A65283">
            <w:pPr>
              <w:pStyle w:val="TAL"/>
              <w:keepNext w:val="0"/>
            </w:pPr>
            <w:r w:rsidRPr="00CE45AC">
              <w:t>listed posts</w:t>
            </w:r>
          </w:p>
        </w:tc>
        <w:tc>
          <w:tcPr>
            <w:tcW w:w="3137" w:type="dxa"/>
          </w:tcPr>
          <w:p w14:paraId="48366270" w14:textId="35DE3EA7" w:rsidR="00A65283" w:rsidRPr="00CE45AC" w:rsidRDefault="00A65283" w:rsidP="00A65283">
            <w:pPr>
              <w:pStyle w:val="TAL"/>
              <w:keepNext w:val="0"/>
            </w:pPr>
            <w:r w:rsidRPr="00CE45AC">
              <w:t>Content available only to a pre-defined group of followers</w:t>
            </w:r>
          </w:p>
        </w:tc>
        <w:tc>
          <w:tcPr>
            <w:tcW w:w="1901" w:type="dxa"/>
          </w:tcPr>
          <w:p w14:paraId="696B448B" w14:textId="77777777" w:rsidR="00A65283" w:rsidRPr="00CE45AC" w:rsidRDefault="00A65283" w:rsidP="00A65283">
            <w:pPr>
              <w:pStyle w:val="TAL"/>
              <w:keepNext w:val="0"/>
            </w:pPr>
          </w:p>
        </w:tc>
        <w:tc>
          <w:tcPr>
            <w:tcW w:w="1901" w:type="dxa"/>
          </w:tcPr>
          <w:p w14:paraId="53316AE0" w14:textId="1488AB6B" w:rsidR="00A65283" w:rsidRPr="00CE45AC" w:rsidRDefault="00A65283" w:rsidP="00A65283">
            <w:pPr>
              <w:pStyle w:val="TAL"/>
              <w:keepNext w:val="0"/>
            </w:pPr>
            <w:r w:rsidRPr="00CE45AC">
              <w:t>listed posts</w:t>
            </w:r>
          </w:p>
        </w:tc>
        <w:tc>
          <w:tcPr>
            <w:tcW w:w="1901" w:type="dxa"/>
          </w:tcPr>
          <w:p w14:paraId="29DE002C" w14:textId="77777777" w:rsidR="00A65283" w:rsidRPr="00CE45AC" w:rsidRDefault="00A65283" w:rsidP="00A65283">
            <w:pPr>
              <w:pStyle w:val="TAL"/>
              <w:keepNext w:val="0"/>
            </w:pPr>
          </w:p>
        </w:tc>
        <w:tc>
          <w:tcPr>
            <w:tcW w:w="1901" w:type="dxa"/>
            <w:shd w:val="clear" w:color="auto" w:fill="auto"/>
          </w:tcPr>
          <w:p w14:paraId="44B967EF" w14:textId="413BB266" w:rsidR="00A65283" w:rsidRPr="005B0DC1" w:rsidRDefault="00A65283" w:rsidP="00A65283">
            <w:pPr>
              <w:pStyle w:val="TAL"/>
              <w:keepNext w:val="0"/>
              <w:rPr>
                <w:lang w:val="de-DE"/>
              </w:rPr>
            </w:pPr>
            <w:r w:rsidRPr="00CE45AC">
              <w:t>liste des contenus</w:t>
            </w:r>
          </w:p>
        </w:tc>
        <w:tc>
          <w:tcPr>
            <w:tcW w:w="1513" w:type="dxa"/>
          </w:tcPr>
          <w:p w14:paraId="17D50E66" w14:textId="77777777" w:rsidR="00A65283" w:rsidRPr="005B0DC1" w:rsidRDefault="00A65283" w:rsidP="00A65283">
            <w:pPr>
              <w:pStyle w:val="TAL"/>
              <w:keepNext w:val="0"/>
              <w:keepLines w:val="0"/>
              <w:rPr>
                <w:rFonts w:cs="Arial"/>
                <w:szCs w:val="18"/>
                <w:lang w:val="de-DE"/>
              </w:rPr>
            </w:pPr>
          </w:p>
        </w:tc>
      </w:tr>
      <w:tr w:rsidR="00A65283" w:rsidRPr="005B0DC1" w14:paraId="5169E248" w14:textId="77777777" w:rsidTr="00637881">
        <w:trPr>
          <w:jc w:val="center"/>
        </w:trPr>
        <w:tc>
          <w:tcPr>
            <w:tcW w:w="731" w:type="dxa"/>
          </w:tcPr>
          <w:p w14:paraId="508ADAA1" w14:textId="661AB65A" w:rsidR="00A65283" w:rsidRPr="00CE45AC" w:rsidRDefault="00A65283" w:rsidP="00A65283">
            <w:pPr>
              <w:pStyle w:val="TAC"/>
              <w:keepNext w:val="0"/>
            </w:pPr>
            <w:r w:rsidRPr="00CE45AC">
              <w:t>SA.</w:t>
            </w:r>
            <w:r>
              <w:t>203</w:t>
            </w:r>
          </w:p>
        </w:tc>
        <w:tc>
          <w:tcPr>
            <w:tcW w:w="1232" w:type="dxa"/>
          </w:tcPr>
          <w:p w14:paraId="79F22E33" w14:textId="29D27E80" w:rsidR="00A65283" w:rsidRPr="00CE45AC" w:rsidRDefault="00A65283" w:rsidP="00A65283">
            <w:pPr>
              <w:pStyle w:val="TAL"/>
              <w:keepNext w:val="0"/>
            </w:pPr>
            <w:r w:rsidRPr="00CE45AC">
              <w:t>post processing</w:t>
            </w:r>
          </w:p>
        </w:tc>
        <w:tc>
          <w:tcPr>
            <w:tcW w:w="3137" w:type="dxa"/>
          </w:tcPr>
          <w:p w14:paraId="5AE340F4" w14:textId="0B4BCC3F" w:rsidR="00A65283" w:rsidRPr="00CE45AC" w:rsidRDefault="00A65283" w:rsidP="00A65283">
            <w:pPr>
              <w:pStyle w:val="TAL"/>
              <w:keepNext w:val="0"/>
            </w:pPr>
            <w:r w:rsidRPr="00CE45AC">
              <w:t>Process (e.g. edit) the media content after its capturing in the mobile ICT device</w:t>
            </w:r>
          </w:p>
        </w:tc>
        <w:tc>
          <w:tcPr>
            <w:tcW w:w="1901" w:type="dxa"/>
          </w:tcPr>
          <w:p w14:paraId="5B3FB62B" w14:textId="77777777" w:rsidR="00A65283" w:rsidRPr="00CE45AC" w:rsidRDefault="00A65283" w:rsidP="00A65283">
            <w:pPr>
              <w:pStyle w:val="TAL"/>
              <w:keepNext w:val="0"/>
            </w:pPr>
          </w:p>
        </w:tc>
        <w:tc>
          <w:tcPr>
            <w:tcW w:w="1901" w:type="dxa"/>
          </w:tcPr>
          <w:p w14:paraId="363C6E2E" w14:textId="5A24EA1B" w:rsidR="00A65283" w:rsidRPr="00CE45AC" w:rsidRDefault="00A65283" w:rsidP="00A65283">
            <w:pPr>
              <w:pStyle w:val="TAL"/>
              <w:keepNext w:val="0"/>
            </w:pPr>
            <w:r w:rsidRPr="00CE45AC">
              <w:t>edit (after initial recording)</w:t>
            </w:r>
          </w:p>
        </w:tc>
        <w:tc>
          <w:tcPr>
            <w:tcW w:w="1901" w:type="dxa"/>
          </w:tcPr>
          <w:p w14:paraId="475BBD64" w14:textId="77777777" w:rsidR="00A65283" w:rsidRPr="00CE45AC" w:rsidRDefault="00A65283" w:rsidP="00A65283">
            <w:pPr>
              <w:pStyle w:val="TAL"/>
              <w:keepNext w:val="0"/>
            </w:pPr>
          </w:p>
        </w:tc>
        <w:tc>
          <w:tcPr>
            <w:tcW w:w="1901" w:type="dxa"/>
            <w:shd w:val="clear" w:color="auto" w:fill="auto"/>
          </w:tcPr>
          <w:p w14:paraId="257D87A3" w14:textId="2A37BDD6" w:rsidR="00A65283" w:rsidRPr="00CE45AC" w:rsidRDefault="00A65283" w:rsidP="00A65283">
            <w:pPr>
              <w:pStyle w:val="TAL"/>
              <w:keepNext w:val="0"/>
            </w:pPr>
            <w:r w:rsidRPr="00CE45AC">
              <w:t>traitement</w:t>
            </w:r>
          </w:p>
        </w:tc>
        <w:tc>
          <w:tcPr>
            <w:tcW w:w="1513" w:type="dxa"/>
          </w:tcPr>
          <w:p w14:paraId="5BC937AE" w14:textId="77777777" w:rsidR="00A65283" w:rsidRPr="005B0DC1" w:rsidRDefault="00A65283" w:rsidP="00A65283">
            <w:pPr>
              <w:pStyle w:val="TAL"/>
              <w:keepNext w:val="0"/>
              <w:keepLines w:val="0"/>
              <w:rPr>
                <w:rFonts w:cs="Arial"/>
                <w:szCs w:val="18"/>
                <w:lang w:val="de-DE"/>
              </w:rPr>
            </w:pPr>
          </w:p>
        </w:tc>
      </w:tr>
      <w:tr w:rsidR="00A65283" w:rsidRPr="005B0DC1" w14:paraId="6B45185B" w14:textId="77777777" w:rsidTr="00637881">
        <w:trPr>
          <w:jc w:val="center"/>
        </w:trPr>
        <w:tc>
          <w:tcPr>
            <w:tcW w:w="731" w:type="dxa"/>
          </w:tcPr>
          <w:p w14:paraId="41AFFFDF" w14:textId="54C45BEF" w:rsidR="00A65283" w:rsidRPr="00CE45AC" w:rsidRDefault="00A65283" w:rsidP="00A65283">
            <w:pPr>
              <w:pStyle w:val="TAC"/>
              <w:keepNext w:val="0"/>
            </w:pPr>
            <w:r w:rsidRPr="00CE45AC">
              <w:t>SA.</w:t>
            </w:r>
            <w:r>
              <w:t>204</w:t>
            </w:r>
            <w:r w:rsidRPr="00CE45AC">
              <w:rPr>
                <w:rFonts w:cs="Arial"/>
                <w:szCs w:val="18"/>
              </w:rPr>
              <w:t xml:space="preserve"> </w:t>
            </w:r>
          </w:p>
        </w:tc>
        <w:tc>
          <w:tcPr>
            <w:tcW w:w="1232" w:type="dxa"/>
          </w:tcPr>
          <w:p w14:paraId="17F7DC2A" w14:textId="0C07C9DA" w:rsidR="00A65283" w:rsidRPr="00CE45AC" w:rsidRDefault="00A65283" w:rsidP="00A65283">
            <w:pPr>
              <w:pStyle w:val="TAL"/>
              <w:keepNext w:val="0"/>
            </w:pPr>
            <w:r w:rsidRPr="00CE45AC">
              <w:t>reach</w:t>
            </w:r>
          </w:p>
        </w:tc>
        <w:tc>
          <w:tcPr>
            <w:tcW w:w="3137" w:type="dxa"/>
          </w:tcPr>
          <w:p w14:paraId="1AC5FC0B" w14:textId="21D7647F" w:rsidR="00A65283" w:rsidRPr="00CE45AC" w:rsidRDefault="00A65283" w:rsidP="00A65283">
            <w:pPr>
              <w:pStyle w:val="TAL"/>
              <w:keepNext w:val="0"/>
            </w:pPr>
            <w:r w:rsidRPr="00CE45AC">
              <w:t>The total number of people who have seen a specific ad or content on the screen of a mobile ICT device</w:t>
            </w:r>
          </w:p>
        </w:tc>
        <w:tc>
          <w:tcPr>
            <w:tcW w:w="1901" w:type="dxa"/>
          </w:tcPr>
          <w:p w14:paraId="38630218" w14:textId="77777777" w:rsidR="00A65283" w:rsidRPr="00CE45AC" w:rsidRDefault="00A65283" w:rsidP="00A65283">
            <w:pPr>
              <w:pStyle w:val="TAL"/>
              <w:keepNext w:val="0"/>
            </w:pPr>
          </w:p>
        </w:tc>
        <w:tc>
          <w:tcPr>
            <w:tcW w:w="1901" w:type="dxa"/>
          </w:tcPr>
          <w:p w14:paraId="4954333A" w14:textId="5535FD87" w:rsidR="00A65283" w:rsidRPr="00CE45AC" w:rsidRDefault="00A65283" w:rsidP="00A65283">
            <w:pPr>
              <w:pStyle w:val="TAL"/>
              <w:keepNext w:val="0"/>
            </w:pPr>
            <w:r w:rsidRPr="00CE45AC">
              <w:t>reach</w:t>
            </w:r>
          </w:p>
        </w:tc>
        <w:tc>
          <w:tcPr>
            <w:tcW w:w="1901" w:type="dxa"/>
          </w:tcPr>
          <w:p w14:paraId="3E3E101D" w14:textId="77777777" w:rsidR="00A65283" w:rsidRPr="00CE45AC" w:rsidRDefault="00A65283" w:rsidP="00A65283">
            <w:pPr>
              <w:pStyle w:val="TAL"/>
              <w:keepNext w:val="0"/>
            </w:pPr>
          </w:p>
        </w:tc>
        <w:tc>
          <w:tcPr>
            <w:tcW w:w="1901" w:type="dxa"/>
            <w:shd w:val="clear" w:color="auto" w:fill="auto"/>
          </w:tcPr>
          <w:p w14:paraId="6DFCEC6B" w14:textId="377A78DC" w:rsidR="00A65283" w:rsidRPr="00CE45AC" w:rsidRDefault="00A65283" w:rsidP="00A65283">
            <w:pPr>
              <w:pStyle w:val="TAL"/>
              <w:keepNext w:val="0"/>
            </w:pPr>
            <w:r w:rsidRPr="00CE45AC">
              <w:t>atteindre</w:t>
            </w:r>
          </w:p>
        </w:tc>
        <w:tc>
          <w:tcPr>
            <w:tcW w:w="1513" w:type="dxa"/>
          </w:tcPr>
          <w:p w14:paraId="1B06B471" w14:textId="77777777" w:rsidR="00A65283" w:rsidRPr="005B0DC1" w:rsidRDefault="00A65283" w:rsidP="00A65283">
            <w:pPr>
              <w:pStyle w:val="TAL"/>
              <w:keepNext w:val="0"/>
              <w:keepLines w:val="0"/>
              <w:rPr>
                <w:rFonts w:cs="Arial"/>
                <w:szCs w:val="18"/>
                <w:lang w:val="de-DE"/>
              </w:rPr>
            </w:pPr>
          </w:p>
        </w:tc>
      </w:tr>
    </w:tbl>
    <w:p w14:paraId="1048F1F6" w14:textId="77777777" w:rsidR="00EF6D20" w:rsidRDefault="00EF6D20" w:rsidP="00EF6D20"/>
    <w:p w14:paraId="59771440" w14:textId="13833777" w:rsidR="00EF6D20" w:rsidRPr="00CE45AC" w:rsidRDefault="00EF6D20" w:rsidP="00EF6D20">
      <w:pPr>
        <w:pStyle w:val="TH"/>
      </w:pPr>
      <w:r w:rsidRPr="00CE45AC">
        <w:t>Table </w:t>
      </w:r>
      <w:r w:rsidR="00A65283">
        <w:t>36</w:t>
      </w:r>
      <w:r>
        <w:t>c</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6B61EA5D" w14:textId="77777777" w:rsidTr="00637881">
        <w:trPr>
          <w:tblHeader/>
          <w:jc w:val="center"/>
        </w:trPr>
        <w:tc>
          <w:tcPr>
            <w:tcW w:w="731" w:type="dxa"/>
          </w:tcPr>
          <w:p w14:paraId="4850C9B2" w14:textId="77777777" w:rsidR="00EF6D20" w:rsidRPr="00CE45AC" w:rsidRDefault="00EF6D20" w:rsidP="00637881">
            <w:pPr>
              <w:pStyle w:val="TAH"/>
              <w:keepNext w:val="0"/>
              <w:keepLines w:val="0"/>
            </w:pPr>
            <w:r w:rsidRPr="00CE45AC">
              <w:t>Index</w:t>
            </w:r>
          </w:p>
        </w:tc>
        <w:tc>
          <w:tcPr>
            <w:tcW w:w="1232" w:type="dxa"/>
          </w:tcPr>
          <w:p w14:paraId="5E568176" w14:textId="77777777" w:rsidR="00EF6D20" w:rsidRPr="00CE45AC" w:rsidRDefault="00EF6D20" w:rsidP="00637881">
            <w:pPr>
              <w:pStyle w:val="TAH"/>
              <w:keepNext w:val="0"/>
              <w:keepLines w:val="0"/>
            </w:pPr>
            <w:r w:rsidRPr="00CE45AC">
              <w:t>Technical term</w:t>
            </w:r>
          </w:p>
        </w:tc>
        <w:tc>
          <w:tcPr>
            <w:tcW w:w="3137" w:type="dxa"/>
          </w:tcPr>
          <w:p w14:paraId="37B176DE" w14:textId="77777777" w:rsidR="00EF6D20" w:rsidRPr="00CE45AC" w:rsidRDefault="00EF6D20" w:rsidP="00637881">
            <w:pPr>
              <w:pStyle w:val="TAH"/>
              <w:keepNext w:val="0"/>
              <w:keepLines w:val="0"/>
            </w:pPr>
            <w:r w:rsidRPr="00CE45AC">
              <w:t>Functional description</w:t>
            </w:r>
          </w:p>
        </w:tc>
        <w:tc>
          <w:tcPr>
            <w:tcW w:w="1901" w:type="dxa"/>
          </w:tcPr>
          <w:p w14:paraId="2E29E4D0" w14:textId="77777777" w:rsidR="00EF6D20" w:rsidRPr="00CE45AC" w:rsidRDefault="00EF6D20" w:rsidP="00637881">
            <w:pPr>
              <w:pStyle w:val="TAH"/>
              <w:keepNext w:val="0"/>
              <w:keepLines w:val="0"/>
              <w:rPr>
                <w:rFonts w:cs="Arial"/>
                <w:szCs w:val="18"/>
              </w:rPr>
            </w:pPr>
            <w:r>
              <w:rPr>
                <w:rFonts w:cs="Arial"/>
                <w:szCs w:val="18"/>
              </w:rPr>
              <w:t>German</w:t>
            </w:r>
          </w:p>
        </w:tc>
        <w:tc>
          <w:tcPr>
            <w:tcW w:w="1901" w:type="dxa"/>
          </w:tcPr>
          <w:p w14:paraId="183BC1F4" w14:textId="77777777" w:rsidR="00EF6D20" w:rsidRPr="00CE45AC" w:rsidRDefault="00EF6D20" w:rsidP="00637881">
            <w:pPr>
              <w:pStyle w:val="TAH"/>
              <w:keepNext w:val="0"/>
              <w:keepLines w:val="0"/>
            </w:pPr>
            <w:r>
              <w:t>Greek</w:t>
            </w:r>
          </w:p>
        </w:tc>
        <w:tc>
          <w:tcPr>
            <w:tcW w:w="1901" w:type="dxa"/>
          </w:tcPr>
          <w:p w14:paraId="478C5E92" w14:textId="77777777" w:rsidR="00EF6D20" w:rsidRPr="00CE45AC" w:rsidRDefault="00EF6D20" w:rsidP="00637881">
            <w:pPr>
              <w:pStyle w:val="TAH"/>
              <w:keepNext w:val="0"/>
              <w:keepLines w:val="0"/>
            </w:pPr>
            <w:r>
              <w:t>Hungarian</w:t>
            </w:r>
          </w:p>
        </w:tc>
        <w:tc>
          <w:tcPr>
            <w:tcW w:w="1901" w:type="dxa"/>
          </w:tcPr>
          <w:p w14:paraId="6F14D1F7" w14:textId="77777777" w:rsidR="00EF6D20" w:rsidRPr="00CE45AC" w:rsidRDefault="00EF6D20" w:rsidP="00637881">
            <w:pPr>
              <w:pStyle w:val="TAH"/>
              <w:keepNext w:val="0"/>
              <w:keepLines w:val="0"/>
              <w:rPr>
                <w:rFonts w:cs="Arial"/>
                <w:szCs w:val="18"/>
              </w:rPr>
            </w:pPr>
            <w:r>
              <w:rPr>
                <w:rFonts w:cs="Arial"/>
                <w:szCs w:val="18"/>
              </w:rPr>
              <w:t>Italian</w:t>
            </w:r>
          </w:p>
        </w:tc>
        <w:tc>
          <w:tcPr>
            <w:tcW w:w="1513" w:type="dxa"/>
          </w:tcPr>
          <w:p w14:paraId="0CC7E326" w14:textId="77777777" w:rsidR="00EF6D20" w:rsidRPr="00CE45AC" w:rsidRDefault="00EF6D20" w:rsidP="00637881">
            <w:pPr>
              <w:pStyle w:val="TAH"/>
              <w:keepNext w:val="0"/>
              <w:keepLines w:val="0"/>
            </w:pPr>
            <w:r w:rsidRPr="00CE45AC">
              <w:t>Comment</w:t>
            </w:r>
          </w:p>
        </w:tc>
      </w:tr>
      <w:tr w:rsidR="00A65283" w:rsidRPr="00CE45AC" w14:paraId="5858E6CC" w14:textId="77777777" w:rsidTr="00637881">
        <w:trPr>
          <w:jc w:val="center"/>
        </w:trPr>
        <w:tc>
          <w:tcPr>
            <w:tcW w:w="731" w:type="dxa"/>
          </w:tcPr>
          <w:p w14:paraId="2668EF84" w14:textId="489AA3D0" w:rsidR="00A65283" w:rsidRPr="00CE45AC" w:rsidRDefault="00A65283" w:rsidP="00A65283">
            <w:pPr>
              <w:pStyle w:val="TAC"/>
              <w:keepNext w:val="0"/>
              <w:keepLines w:val="0"/>
              <w:widowControl w:val="0"/>
              <w:rPr>
                <w:rFonts w:cs="Arial"/>
                <w:szCs w:val="18"/>
              </w:rPr>
            </w:pPr>
            <w:r w:rsidRPr="00CE45AC">
              <w:t>SA.</w:t>
            </w:r>
            <w:r>
              <w:t>199</w:t>
            </w:r>
            <w:r w:rsidRPr="00CE45AC">
              <w:rPr>
                <w:rFonts w:cs="Arial"/>
                <w:szCs w:val="18"/>
              </w:rPr>
              <w:t xml:space="preserve"> </w:t>
            </w:r>
          </w:p>
        </w:tc>
        <w:tc>
          <w:tcPr>
            <w:tcW w:w="1232" w:type="dxa"/>
          </w:tcPr>
          <w:p w14:paraId="22B96D00" w14:textId="49B902B0" w:rsidR="00A65283" w:rsidRPr="00CE45AC" w:rsidRDefault="00A65283" w:rsidP="00A65283">
            <w:pPr>
              <w:pStyle w:val="TAL"/>
              <w:keepNext w:val="0"/>
              <w:keepLines w:val="0"/>
              <w:widowControl w:val="0"/>
              <w:rPr>
                <w:sz w:val="24"/>
                <w:lang w:eastAsia="de-DE"/>
              </w:rPr>
            </w:pPr>
            <w:r w:rsidRPr="00CE45AC">
              <w:t>caption</w:t>
            </w:r>
          </w:p>
        </w:tc>
        <w:tc>
          <w:tcPr>
            <w:tcW w:w="3137" w:type="dxa"/>
          </w:tcPr>
          <w:p w14:paraId="3E976EDE" w14:textId="41356F9F" w:rsidR="00A65283" w:rsidRPr="00CE45AC" w:rsidRDefault="00A65283" w:rsidP="00A65283">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901" w:type="dxa"/>
          </w:tcPr>
          <w:p w14:paraId="52851AA1" w14:textId="5BE24302" w:rsidR="00A65283" w:rsidRPr="00E95F91" w:rsidRDefault="00A65283" w:rsidP="00A65283">
            <w:pPr>
              <w:pStyle w:val="TAL"/>
              <w:keepNext w:val="0"/>
              <w:keepLines w:val="0"/>
              <w:widowControl w:val="0"/>
              <w:rPr>
                <w:sz w:val="24"/>
                <w:lang w:val="de-DE" w:eastAsia="de-DE"/>
              </w:rPr>
            </w:pPr>
            <w:r w:rsidRPr="00CE45AC">
              <w:t>Überschrift</w:t>
            </w:r>
          </w:p>
        </w:tc>
        <w:tc>
          <w:tcPr>
            <w:tcW w:w="1901" w:type="dxa"/>
          </w:tcPr>
          <w:p w14:paraId="575B867A" w14:textId="77777777" w:rsidR="00A65283" w:rsidRPr="00E95F91" w:rsidRDefault="00A65283" w:rsidP="00A65283">
            <w:pPr>
              <w:pStyle w:val="TAL"/>
              <w:keepNext w:val="0"/>
              <w:keepLines w:val="0"/>
              <w:widowControl w:val="0"/>
              <w:rPr>
                <w:lang w:val="de-DE"/>
              </w:rPr>
            </w:pPr>
          </w:p>
        </w:tc>
        <w:tc>
          <w:tcPr>
            <w:tcW w:w="1901" w:type="dxa"/>
          </w:tcPr>
          <w:p w14:paraId="6D42D70D" w14:textId="77777777" w:rsidR="00A65283" w:rsidRPr="00E95F91" w:rsidRDefault="00A65283" w:rsidP="00A65283">
            <w:pPr>
              <w:pStyle w:val="TAL"/>
              <w:keepNext w:val="0"/>
              <w:keepLines w:val="0"/>
              <w:widowControl w:val="0"/>
              <w:rPr>
                <w:lang w:val="de-DE"/>
              </w:rPr>
            </w:pPr>
          </w:p>
        </w:tc>
        <w:tc>
          <w:tcPr>
            <w:tcW w:w="1901" w:type="dxa"/>
            <w:shd w:val="clear" w:color="auto" w:fill="auto"/>
          </w:tcPr>
          <w:p w14:paraId="3840FAAB" w14:textId="52BB5FCB" w:rsidR="00A65283" w:rsidRPr="00CE45AC" w:rsidRDefault="00A65283" w:rsidP="00A65283">
            <w:pPr>
              <w:pStyle w:val="TAL"/>
              <w:keepNext w:val="0"/>
              <w:keepLines w:val="0"/>
              <w:widowControl w:val="0"/>
            </w:pPr>
            <w:r w:rsidRPr="00CE45AC">
              <w:t>didascalia</w:t>
            </w:r>
          </w:p>
        </w:tc>
        <w:tc>
          <w:tcPr>
            <w:tcW w:w="1513" w:type="dxa"/>
          </w:tcPr>
          <w:p w14:paraId="2FDD5028" w14:textId="77777777" w:rsidR="00A65283" w:rsidRPr="00CE45AC" w:rsidRDefault="00A65283" w:rsidP="00A65283">
            <w:pPr>
              <w:pStyle w:val="TAL"/>
              <w:keepNext w:val="0"/>
              <w:keepLines w:val="0"/>
              <w:widowControl w:val="0"/>
              <w:rPr>
                <w:rFonts w:cs="Arial"/>
                <w:szCs w:val="18"/>
              </w:rPr>
            </w:pPr>
          </w:p>
        </w:tc>
      </w:tr>
      <w:tr w:rsidR="00A65283" w:rsidRPr="00CE45AC" w14:paraId="14CD6D15" w14:textId="77777777" w:rsidTr="00637881">
        <w:trPr>
          <w:jc w:val="center"/>
        </w:trPr>
        <w:tc>
          <w:tcPr>
            <w:tcW w:w="731" w:type="dxa"/>
          </w:tcPr>
          <w:p w14:paraId="659AF8E6" w14:textId="5F372F30" w:rsidR="00A65283" w:rsidRPr="00CE45AC" w:rsidRDefault="00A65283" w:rsidP="00A65283">
            <w:pPr>
              <w:pStyle w:val="TAC"/>
              <w:keepNext w:val="0"/>
              <w:keepLines w:val="0"/>
              <w:widowControl w:val="0"/>
              <w:rPr>
                <w:rFonts w:cs="Arial"/>
                <w:szCs w:val="18"/>
              </w:rPr>
            </w:pPr>
            <w:r w:rsidRPr="00CE45AC">
              <w:t>SA.</w:t>
            </w:r>
            <w:r>
              <w:t>200</w:t>
            </w:r>
            <w:r w:rsidRPr="00CE45AC">
              <w:rPr>
                <w:rFonts w:cs="Arial"/>
                <w:szCs w:val="18"/>
              </w:rPr>
              <w:t xml:space="preserve"> </w:t>
            </w:r>
          </w:p>
        </w:tc>
        <w:tc>
          <w:tcPr>
            <w:tcW w:w="1232" w:type="dxa"/>
          </w:tcPr>
          <w:p w14:paraId="054B72C3" w14:textId="7BAC5F9A" w:rsidR="00A65283" w:rsidRPr="00CE45AC" w:rsidRDefault="00A65283" w:rsidP="00A65283">
            <w:pPr>
              <w:pStyle w:val="TAL"/>
              <w:keepNext w:val="0"/>
              <w:keepLines w:val="0"/>
              <w:widowControl w:val="0"/>
            </w:pPr>
            <w:r w:rsidRPr="00CE45AC">
              <w:t xml:space="preserve">filter </w:t>
            </w:r>
          </w:p>
        </w:tc>
        <w:tc>
          <w:tcPr>
            <w:tcW w:w="3137" w:type="dxa"/>
          </w:tcPr>
          <w:p w14:paraId="3A7E6933" w14:textId="0C524494" w:rsidR="00A65283" w:rsidRPr="00CE45AC" w:rsidRDefault="00A65283" w:rsidP="00A65283">
            <w:pPr>
              <w:pStyle w:val="TAL"/>
              <w:keepNext w:val="0"/>
              <w:keepLines w:val="0"/>
              <w:widowControl w:val="0"/>
            </w:pPr>
            <w:r w:rsidRPr="00CE45AC">
              <w:t xml:space="preserve">Apply a set of filters to media content in the mobile ICT device (e.g. a black&amp;white photo filter to a colour </w:t>
            </w:r>
            <w:r w:rsidRPr="00CE45AC">
              <w:lastRenderedPageBreak/>
              <w:t>photo)</w:t>
            </w:r>
          </w:p>
        </w:tc>
        <w:tc>
          <w:tcPr>
            <w:tcW w:w="1901" w:type="dxa"/>
          </w:tcPr>
          <w:p w14:paraId="1E969283" w14:textId="117120EB" w:rsidR="00A65283" w:rsidRPr="009D3CE1" w:rsidRDefault="00A65283" w:rsidP="00A65283">
            <w:pPr>
              <w:pStyle w:val="TAL"/>
              <w:keepNext w:val="0"/>
              <w:keepLines w:val="0"/>
              <w:widowControl w:val="0"/>
              <w:rPr>
                <w:lang w:val="de-DE"/>
              </w:rPr>
            </w:pPr>
            <w:r w:rsidRPr="00CE45AC">
              <w:lastRenderedPageBreak/>
              <w:t>Filter</w:t>
            </w:r>
          </w:p>
        </w:tc>
        <w:tc>
          <w:tcPr>
            <w:tcW w:w="1901" w:type="dxa"/>
          </w:tcPr>
          <w:p w14:paraId="117F5BEC" w14:textId="77777777" w:rsidR="00A65283" w:rsidRPr="009D3CE1" w:rsidRDefault="00A65283" w:rsidP="00A65283">
            <w:pPr>
              <w:pStyle w:val="TAL"/>
              <w:keepNext w:val="0"/>
              <w:keepLines w:val="0"/>
              <w:widowControl w:val="0"/>
              <w:rPr>
                <w:lang w:val="de-DE"/>
              </w:rPr>
            </w:pPr>
          </w:p>
        </w:tc>
        <w:tc>
          <w:tcPr>
            <w:tcW w:w="1901" w:type="dxa"/>
          </w:tcPr>
          <w:p w14:paraId="5DF62647" w14:textId="77777777" w:rsidR="00A65283" w:rsidRPr="009D3CE1" w:rsidRDefault="00A65283" w:rsidP="00A65283">
            <w:pPr>
              <w:pStyle w:val="TAL"/>
              <w:keepNext w:val="0"/>
              <w:keepLines w:val="0"/>
              <w:widowControl w:val="0"/>
              <w:rPr>
                <w:lang w:val="de-DE"/>
              </w:rPr>
            </w:pPr>
          </w:p>
        </w:tc>
        <w:tc>
          <w:tcPr>
            <w:tcW w:w="1901" w:type="dxa"/>
            <w:shd w:val="clear" w:color="auto" w:fill="auto"/>
          </w:tcPr>
          <w:p w14:paraId="47275ED0" w14:textId="1251290C" w:rsidR="00A65283" w:rsidRPr="00CE45AC" w:rsidRDefault="00A65283" w:rsidP="00A65283">
            <w:pPr>
              <w:pStyle w:val="TAL"/>
              <w:keepNext w:val="0"/>
              <w:keepLines w:val="0"/>
              <w:widowControl w:val="0"/>
            </w:pPr>
            <w:r w:rsidRPr="00CE45AC">
              <w:t>filtra</w:t>
            </w:r>
          </w:p>
        </w:tc>
        <w:tc>
          <w:tcPr>
            <w:tcW w:w="1513" w:type="dxa"/>
          </w:tcPr>
          <w:p w14:paraId="4C6D366A" w14:textId="77777777" w:rsidR="00A65283" w:rsidRPr="00CE45AC" w:rsidRDefault="00A65283" w:rsidP="00A65283">
            <w:pPr>
              <w:pStyle w:val="TAL"/>
              <w:keepNext w:val="0"/>
              <w:keepLines w:val="0"/>
              <w:widowControl w:val="0"/>
              <w:rPr>
                <w:rFonts w:cs="Arial"/>
                <w:szCs w:val="18"/>
              </w:rPr>
            </w:pPr>
          </w:p>
        </w:tc>
      </w:tr>
      <w:tr w:rsidR="00A65283" w:rsidRPr="00565DA7" w14:paraId="3E40F8FC" w14:textId="77777777" w:rsidTr="00637881">
        <w:trPr>
          <w:jc w:val="center"/>
        </w:trPr>
        <w:tc>
          <w:tcPr>
            <w:tcW w:w="731" w:type="dxa"/>
          </w:tcPr>
          <w:p w14:paraId="27DE79AD" w14:textId="47862D9F" w:rsidR="00A65283" w:rsidRPr="00CE45AC" w:rsidRDefault="00A65283" w:rsidP="00A65283">
            <w:pPr>
              <w:pStyle w:val="TAC"/>
              <w:keepNext w:val="0"/>
              <w:keepLines w:val="0"/>
              <w:widowControl w:val="0"/>
              <w:rPr>
                <w:rFonts w:cs="Arial"/>
                <w:szCs w:val="18"/>
              </w:rPr>
            </w:pPr>
            <w:r w:rsidRPr="00CE45AC">
              <w:t>SA.</w:t>
            </w:r>
            <w:r>
              <w:t>201</w:t>
            </w:r>
            <w:r w:rsidRPr="00CE45AC">
              <w:rPr>
                <w:rFonts w:cs="Arial"/>
                <w:szCs w:val="18"/>
              </w:rPr>
              <w:t xml:space="preserve"> </w:t>
            </w:r>
          </w:p>
        </w:tc>
        <w:tc>
          <w:tcPr>
            <w:tcW w:w="1232" w:type="dxa"/>
          </w:tcPr>
          <w:p w14:paraId="1CEE9A6C" w14:textId="3197CC10" w:rsidR="00A65283" w:rsidRPr="00CE45AC" w:rsidRDefault="00A65283" w:rsidP="00A65283">
            <w:pPr>
              <w:pStyle w:val="TAL"/>
              <w:keepNext w:val="0"/>
              <w:keepLines w:val="0"/>
              <w:widowControl w:val="0"/>
            </w:pPr>
            <w:r w:rsidRPr="00CE45AC">
              <w:t>impressions</w:t>
            </w:r>
          </w:p>
        </w:tc>
        <w:tc>
          <w:tcPr>
            <w:tcW w:w="3137" w:type="dxa"/>
          </w:tcPr>
          <w:p w14:paraId="08A6DA09" w14:textId="64C181C9" w:rsidR="00A65283" w:rsidRPr="00CE45AC" w:rsidRDefault="00A65283" w:rsidP="00A65283">
            <w:pPr>
              <w:pStyle w:val="TAL"/>
              <w:keepNext w:val="0"/>
              <w:keepLines w:val="0"/>
              <w:widowControl w:val="0"/>
            </w:pPr>
            <w:r w:rsidRPr="00CE45AC">
              <w:t>The total number of times ad or content has been displayed on a screen of a mobile ICT device</w:t>
            </w:r>
          </w:p>
        </w:tc>
        <w:tc>
          <w:tcPr>
            <w:tcW w:w="1901" w:type="dxa"/>
          </w:tcPr>
          <w:p w14:paraId="0407329C" w14:textId="2EDA7778" w:rsidR="00A65283" w:rsidRPr="00E95F91" w:rsidRDefault="00A65283" w:rsidP="00A65283">
            <w:pPr>
              <w:pStyle w:val="TAL"/>
              <w:keepNext w:val="0"/>
              <w:keepLines w:val="0"/>
              <w:widowControl w:val="0"/>
              <w:rPr>
                <w:lang w:val="en-US"/>
              </w:rPr>
            </w:pPr>
            <w:r w:rsidRPr="00CE45AC">
              <w:t>Aufrufe</w:t>
            </w:r>
          </w:p>
        </w:tc>
        <w:tc>
          <w:tcPr>
            <w:tcW w:w="1901" w:type="dxa"/>
          </w:tcPr>
          <w:p w14:paraId="232D4C03" w14:textId="77777777" w:rsidR="00A65283" w:rsidRPr="00E95F91" w:rsidRDefault="00A65283" w:rsidP="00A65283">
            <w:pPr>
              <w:pStyle w:val="TAL"/>
              <w:keepNext w:val="0"/>
              <w:keepLines w:val="0"/>
              <w:widowControl w:val="0"/>
              <w:rPr>
                <w:lang w:val="en-US"/>
              </w:rPr>
            </w:pPr>
          </w:p>
        </w:tc>
        <w:tc>
          <w:tcPr>
            <w:tcW w:w="1901" w:type="dxa"/>
          </w:tcPr>
          <w:p w14:paraId="1BC9D18E" w14:textId="77777777" w:rsidR="00A65283" w:rsidRPr="00E95F91" w:rsidRDefault="00A65283" w:rsidP="00A65283">
            <w:pPr>
              <w:pStyle w:val="TAL"/>
              <w:keepNext w:val="0"/>
              <w:keepLines w:val="0"/>
              <w:widowControl w:val="0"/>
              <w:rPr>
                <w:lang w:val="en-US"/>
              </w:rPr>
            </w:pPr>
          </w:p>
        </w:tc>
        <w:tc>
          <w:tcPr>
            <w:tcW w:w="1901" w:type="dxa"/>
            <w:shd w:val="clear" w:color="auto" w:fill="auto"/>
          </w:tcPr>
          <w:p w14:paraId="2878EC7C" w14:textId="78D947F7" w:rsidR="00A65283" w:rsidRPr="00565DA7" w:rsidRDefault="00A65283" w:rsidP="00A65283">
            <w:pPr>
              <w:pStyle w:val="TAL"/>
              <w:keepNext w:val="0"/>
              <w:keepLines w:val="0"/>
              <w:widowControl w:val="0"/>
              <w:rPr>
                <w:lang w:val="en-US"/>
              </w:rPr>
            </w:pPr>
            <w:r w:rsidRPr="00CE45AC">
              <w:t>impressions</w:t>
            </w:r>
          </w:p>
        </w:tc>
        <w:tc>
          <w:tcPr>
            <w:tcW w:w="1513" w:type="dxa"/>
          </w:tcPr>
          <w:p w14:paraId="421517DB" w14:textId="77777777" w:rsidR="00A65283" w:rsidRPr="00565DA7" w:rsidRDefault="00A65283" w:rsidP="00A65283">
            <w:pPr>
              <w:pStyle w:val="TAL"/>
              <w:keepNext w:val="0"/>
              <w:keepLines w:val="0"/>
              <w:widowControl w:val="0"/>
              <w:rPr>
                <w:rFonts w:cs="Arial"/>
                <w:szCs w:val="18"/>
                <w:lang w:val="en-US"/>
              </w:rPr>
            </w:pPr>
          </w:p>
        </w:tc>
      </w:tr>
      <w:tr w:rsidR="00A65283" w:rsidRPr="00565DA7" w14:paraId="65DD0B61" w14:textId="77777777" w:rsidTr="00637881">
        <w:trPr>
          <w:jc w:val="center"/>
        </w:trPr>
        <w:tc>
          <w:tcPr>
            <w:tcW w:w="731" w:type="dxa"/>
          </w:tcPr>
          <w:p w14:paraId="5D9CBFE0" w14:textId="13DD4271" w:rsidR="00A65283" w:rsidRPr="00CE45AC" w:rsidRDefault="00A65283" w:rsidP="00A65283">
            <w:pPr>
              <w:pStyle w:val="TAC"/>
              <w:keepNext w:val="0"/>
              <w:keepLines w:val="0"/>
              <w:widowControl w:val="0"/>
            </w:pPr>
            <w:r w:rsidRPr="00CE45AC">
              <w:t>SA.</w:t>
            </w:r>
            <w:r>
              <w:t>202</w:t>
            </w:r>
            <w:r w:rsidRPr="00CE45AC">
              <w:rPr>
                <w:rFonts w:cs="Arial"/>
                <w:szCs w:val="18"/>
              </w:rPr>
              <w:t xml:space="preserve"> </w:t>
            </w:r>
          </w:p>
        </w:tc>
        <w:tc>
          <w:tcPr>
            <w:tcW w:w="1232" w:type="dxa"/>
          </w:tcPr>
          <w:p w14:paraId="6179D688" w14:textId="0AA04183" w:rsidR="00A65283" w:rsidRPr="00CE45AC" w:rsidRDefault="00A65283" w:rsidP="00A65283">
            <w:pPr>
              <w:pStyle w:val="TAL"/>
              <w:keepNext w:val="0"/>
              <w:keepLines w:val="0"/>
              <w:widowControl w:val="0"/>
            </w:pPr>
            <w:r w:rsidRPr="00CE45AC">
              <w:t>listed posts</w:t>
            </w:r>
          </w:p>
        </w:tc>
        <w:tc>
          <w:tcPr>
            <w:tcW w:w="3137" w:type="dxa"/>
          </w:tcPr>
          <w:p w14:paraId="1A27F74D" w14:textId="6AEB7472" w:rsidR="00A65283" w:rsidRPr="00CE45AC" w:rsidRDefault="00A65283" w:rsidP="00A65283">
            <w:pPr>
              <w:pStyle w:val="TAL"/>
              <w:keepNext w:val="0"/>
              <w:keepLines w:val="0"/>
              <w:widowControl w:val="0"/>
            </w:pPr>
            <w:r w:rsidRPr="00CE45AC">
              <w:t>Content available only to a pre-defined group of followers</w:t>
            </w:r>
          </w:p>
        </w:tc>
        <w:tc>
          <w:tcPr>
            <w:tcW w:w="1901" w:type="dxa"/>
          </w:tcPr>
          <w:p w14:paraId="0A46FAED" w14:textId="660EFB75" w:rsidR="00A65283" w:rsidRPr="00CE45AC" w:rsidRDefault="00A65283" w:rsidP="00A65283">
            <w:pPr>
              <w:pStyle w:val="TAL"/>
              <w:keepNext w:val="0"/>
              <w:keepLines w:val="0"/>
              <w:widowControl w:val="0"/>
            </w:pPr>
            <w:r w:rsidRPr="00CE45AC">
              <w:t>gelistete Beiträge</w:t>
            </w:r>
          </w:p>
        </w:tc>
        <w:tc>
          <w:tcPr>
            <w:tcW w:w="1901" w:type="dxa"/>
          </w:tcPr>
          <w:p w14:paraId="6015012E" w14:textId="77777777" w:rsidR="00A65283" w:rsidRPr="00E95F91" w:rsidRDefault="00A65283" w:rsidP="00A65283">
            <w:pPr>
              <w:pStyle w:val="TAL"/>
              <w:keepNext w:val="0"/>
              <w:keepLines w:val="0"/>
              <w:widowControl w:val="0"/>
              <w:rPr>
                <w:lang w:val="en-US"/>
              </w:rPr>
            </w:pPr>
          </w:p>
        </w:tc>
        <w:tc>
          <w:tcPr>
            <w:tcW w:w="1901" w:type="dxa"/>
          </w:tcPr>
          <w:p w14:paraId="20DB2C90" w14:textId="77777777" w:rsidR="00A65283" w:rsidRPr="00E95F91" w:rsidRDefault="00A65283" w:rsidP="00A65283">
            <w:pPr>
              <w:pStyle w:val="TAL"/>
              <w:keepNext w:val="0"/>
              <w:keepLines w:val="0"/>
              <w:widowControl w:val="0"/>
              <w:rPr>
                <w:lang w:val="en-US"/>
              </w:rPr>
            </w:pPr>
          </w:p>
        </w:tc>
        <w:tc>
          <w:tcPr>
            <w:tcW w:w="1901" w:type="dxa"/>
            <w:shd w:val="clear" w:color="auto" w:fill="auto"/>
          </w:tcPr>
          <w:p w14:paraId="1349448A" w14:textId="2C5049E7" w:rsidR="00A65283" w:rsidRPr="00CE45AC" w:rsidRDefault="00A65283" w:rsidP="00A65283">
            <w:pPr>
              <w:pStyle w:val="TAL"/>
              <w:keepNext w:val="0"/>
              <w:keepLines w:val="0"/>
              <w:widowControl w:val="0"/>
            </w:pPr>
            <w:r w:rsidRPr="00CE45AC">
              <w:t>contenuto disponibile solo per i follower</w:t>
            </w:r>
          </w:p>
        </w:tc>
        <w:tc>
          <w:tcPr>
            <w:tcW w:w="1513" w:type="dxa"/>
          </w:tcPr>
          <w:p w14:paraId="7CD72CC2" w14:textId="77777777" w:rsidR="00A65283" w:rsidRPr="00565DA7" w:rsidRDefault="00A65283" w:rsidP="00A65283">
            <w:pPr>
              <w:pStyle w:val="TAL"/>
              <w:keepNext w:val="0"/>
              <w:keepLines w:val="0"/>
              <w:widowControl w:val="0"/>
              <w:rPr>
                <w:rFonts w:cs="Arial"/>
                <w:szCs w:val="18"/>
                <w:lang w:val="en-US"/>
              </w:rPr>
            </w:pPr>
          </w:p>
        </w:tc>
      </w:tr>
      <w:tr w:rsidR="00A65283" w:rsidRPr="00565DA7" w14:paraId="13A365E4" w14:textId="77777777" w:rsidTr="00637881">
        <w:trPr>
          <w:jc w:val="center"/>
        </w:trPr>
        <w:tc>
          <w:tcPr>
            <w:tcW w:w="731" w:type="dxa"/>
          </w:tcPr>
          <w:p w14:paraId="35CF8AA8" w14:textId="7E8890F3" w:rsidR="00A65283" w:rsidRPr="00CE45AC" w:rsidRDefault="00A65283" w:rsidP="00A65283">
            <w:pPr>
              <w:pStyle w:val="TAC"/>
              <w:keepNext w:val="0"/>
              <w:keepLines w:val="0"/>
              <w:widowControl w:val="0"/>
            </w:pPr>
            <w:r w:rsidRPr="00CE45AC">
              <w:t>SA.</w:t>
            </w:r>
            <w:r>
              <w:t>203</w:t>
            </w:r>
          </w:p>
        </w:tc>
        <w:tc>
          <w:tcPr>
            <w:tcW w:w="1232" w:type="dxa"/>
          </w:tcPr>
          <w:p w14:paraId="76070E31" w14:textId="582DB229" w:rsidR="00A65283" w:rsidRPr="00CE45AC" w:rsidRDefault="00A65283" w:rsidP="00A65283">
            <w:pPr>
              <w:pStyle w:val="TAL"/>
              <w:keepNext w:val="0"/>
              <w:keepLines w:val="0"/>
              <w:widowControl w:val="0"/>
            </w:pPr>
            <w:r w:rsidRPr="00CE45AC">
              <w:t>post processing</w:t>
            </w:r>
          </w:p>
        </w:tc>
        <w:tc>
          <w:tcPr>
            <w:tcW w:w="3137" w:type="dxa"/>
          </w:tcPr>
          <w:p w14:paraId="07B872BA" w14:textId="6C18C0B5" w:rsidR="00A65283" w:rsidRPr="00CE45AC" w:rsidRDefault="00A65283" w:rsidP="00A65283">
            <w:pPr>
              <w:pStyle w:val="TAL"/>
              <w:keepNext w:val="0"/>
              <w:keepLines w:val="0"/>
              <w:widowControl w:val="0"/>
            </w:pPr>
            <w:r w:rsidRPr="00CE45AC">
              <w:t>Process (e.g. edit) the media content after its capturing in the mobile ICT device</w:t>
            </w:r>
          </w:p>
        </w:tc>
        <w:tc>
          <w:tcPr>
            <w:tcW w:w="1901" w:type="dxa"/>
          </w:tcPr>
          <w:p w14:paraId="4A16060A" w14:textId="67D1B3CF" w:rsidR="00A65283" w:rsidRPr="00CE45AC" w:rsidRDefault="00A65283" w:rsidP="00A65283">
            <w:pPr>
              <w:pStyle w:val="TAL"/>
              <w:keepNext w:val="0"/>
              <w:keepLines w:val="0"/>
              <w:widowControl w:val="0"/>
            </w:pPr>
            <w:r w:rsidRPr="00CE45AC">
              <w:t>bearbeiten</w:t>
            </w:r>
          </w:p>
        </w:tc>
        <w:tc>
          <w:tcPr>
            <w:tcW w:w="1901" w:type="dxa"/>
          </w:tcPr>
          <w:p w14:paraId="49F27783" w14:textId="77777777" w:rsidR="00A65283" w:rsidRPr="00E95F91" w:rsidRDefault="00A65283" w:rsidP="00A65283">
            <w:pPr>
              <w:pStyle w:val="TAL"/>
              <w:keepNext w:val="0"/>
              <w:keepLines w:val="0"/>
              <w:widowControl w:val="0"/>
              <w:rPr>
                <w:lang w:val="en-US"/>
              </w:rPr>
            </w:pPr>
          </w:p>
        </w:tc>
        <w:tc>
          <w:tcPr>
            <w:tcW w:w="1901" w:type="dxa"/>
          </w:tcPr>
          <w:p w14:paraId="75DFBA2C" w14:textId="77777777" w:rsidR="00A65283" w:rsidRPr="00E95F91" w:rsidRDefault="00A65283" w:rsidP="00A65283">
            <w:pPr>
              <w:pStyle w:val="TAL"/>
              <w:keepNext w:val="0"/>
              <w:keepLines w:val="0"/>
              <w:widowControl w:val="0"/>
              <w:rPr>
                <w:lang w:val="en-US"/>
              </w:rPr>
            </w:pPr>
          </w:p>
        </w:tc>
        <w:tc>
          <w:tcPr>
            <w:tcW w:w="1901" w:type="dxa"/>
            <w:shd w:val="clear" w:color="auto" w:fill="auto"/>
          </w:tcPr>
          <w:p w14:paraId="22F6252B" w14:textId="1F2FEC0D" w:rsidR="00A65283" w:rsidRPr="00CE45AC" w:rsidRDefault="00A65283" w:rsidP="00A65283">
            <w:pPr>
              <w:pStyle w:val="TAL"/>
              <w:keepNext w:val="0"/>
              <w:keepLines w:val="0"/>
              <w:widowControl w:val="0"/>
            </w:pPr>
            <w:r w:rsidRPr="00CE45AC">
              <w:t>modifica</w:t>
            </w:r>
          </w:p>
        </w:tc>
        <w:tc>
          <w:tcPr>
            <w:tcW w:w="1513" w:type="dxa"/>
          </w:tcPr>
          <w:p w14:paraId="57FCADC6" w14:textId="77777777" w:rsidR="00A65283" w:rsidRPr="00565DA7" w:rsidRDefault="00A65283" w:rsidP="00A65283">
            <w:pPr>
              <w:pStyle w:val="TAL"/>
              <w:keepNext w:val="0"/>
              <w:keepLines w:val="0"/>
              <w:widowControl w:val="0"/>
              <w:rPr>
                <w:rFonts w:cs="Arial"/>
                <w:szCs w:val="18"/>
                <w:lang w:val="en-US"/>
              </w:rPr>
            </w:pPr>
          </w:p>
        </w:tc>
      </w:tr>
      <w:tr w:rsidR="00A65283" w:rsidRPr="00565DA7" w14:paraId="7028A217" w14:textId="77777777" w:rsidTr="00637881">
        <w:trPr>
          <w:jc w:val="center"/>
        </w:trPr>
        <w:tc>
          <w:tcPr>
            <w:tcW w:w="731" w:type="dxa"/>
          </w:tcPr>
          <w:p w14:paraId="1A91B458" w14:textId="61DF4750" w:rsidR="00A65283" w:rsidRPr="00CE45AC" w:rsidRDefault="00A65283" w:rsidP="00A65283">
            <w:pPr>
              <w:pStyle w:val="TAC"/>
              <w:keepNext w:val="0"/>
              <w:keepLines w:val="0"/>
              <w:widowControl w:val="0"/>
            </w:pPr>
            <w:r w:rsidRPr="00CE45AC">
              <w:t>SA.</w:t>
            </w:r>
            <w:r>
              <w:t>204</w:t>
            </w:r>
            <w:r w:rsidRPr="00CE45AC">
              <w:rPr>
                <w:rFonts w:cs="Arial"/>
                <w:szCs w:val="18"/>
              </w:rPr>
              <w:t xml:space="preserve"> </w:t>
            </w:r>
          </w:p>
        </w:tc>
        <w:tc>
          <w:tcPr>
            <w:tcW w:w="1232" w:type="dxa"/>
          </w:tcPr>
          <w:p w14:paraId="62C051B5" w14:textId="4DBFA4C0" w:rsidR="00A65283" w:rsidRPr="00CE45AC" w:rsidRDefault="00A65283" w:rsidP="00A65283">
            <w:pPr>
              <w:pStyle w:val="TAL"/>
              <w:keepNext w:val="0"/>
              <w:keepLines w:val="0"/>
              <w:widowControl w:val="0"/>
            </w:pPr>
            <w:r w:rsidRPr="00CE45AC">
              <w:t>reach</w:t>
            </w:r>
          </w:p>
        </w:tc>
        <w:tc>
          <w:tcPr>
            <w:tcW w:w="3137" w:type="dxa"/>
          </w:tcPr>
          <w:p w14:paraId="070B805F" w14:textId="4C2027AD" w:rsidR="00A65283" w:rsidRPr="00CE45AC" w:rsidRDefault="00A65283" w:rsidP="00A65283">
            <w:pPr>
              <w:pStyle w:val="TAL"/>
              <w:keepNext w:val="0"/>
              <w:keepLines w:val="0"/>
              <w:widowControl w:val="0"/>
            </w:pPr>
            <w:r w:rsidRPr="00CE45AC">
              <w:t>The total number of people who have seen a specific ad or content on the screen of a mobile ICT device</w:t>
            </w:r>
          </w:p>
        </w:tc>
        <w:tc>
          <w:tcPr>
            <w:tcW w:w="1901" w:type="dxa"/>
          </w:tcPr>
          <w:p w14:paraId="5F487A67" w14:textId="72EBF326" w:rsidR="00A65283" w:rsidRPr="00CE45AC" w:rsidRDefault="00A65283" w:rsidP="00A65283">
            <w:pPr>
              <w:pStyle w:val="TAL"/>
              <w:keepNext w:val="0"/>
              <w:keepLines w:val="0"/>
              <w:widowControl w:val="0"/>
            </w:pPr>
            <w:r w:rsidRPr="00CE45AC">
              <w:t>Reichweite</w:t>
            </w:r>
          </w:p>
        </w:tc>
        <w:tc>
          <w:tcPr>
            <w:tcW w:w="1901" w:type="dxa"/>
          </w:tcPr>
          <w:p w14:paraId="7A8C9C9A" w14:textId="77777777" w:rsidR="00A65283" w:rsidRPr="00E95F91" w:rsidRDefault="00A65283" w:rsidP="00A65283">
            <w:pPr>
              <w:pStyle w:val="TAL"/>
              <w:keepNext w:val="0"/>
              <w:keepLines w:val="0"/>
              <w:widowControl w:val="0"/>
              <w:rPr>
                <w:lang w:val="en-US"/>
              </w:rPr>
            </w:pPr>
          </w:p>
        </w:tc>
        <w:tc>
          <w:tcPr>
            <w:tcW w:w="1901" w:type="dxa"/>
          </w:tcPr>
          <w:p w14:paraId="7F60C251" w14:textId="77777777" w:rsidR="00A65283" w:rsidRPr="00E95F91" w:rsidRDefault="00A65283" w:rsidP="00A65283">
            <w:pPr>
              <w:pStyle w:val="TAL"/>
              <w:keepNext w:val="0"/>
              <w:keepLines w:val="0"/>
              <w:widowControl w:val="0"/>
              <w:rPr>
                <w:lang w:val="en-US"/>
              </w:rPr>
            </w:pPr>
          </w:p>
        </w:tc>
        <w:tc>
          <w:tcPr>
            <w:tcW w:w="1901" w:type="dxa"/>
            <w:shd w:val="clear" w:color="auto" w:fill="auto"/>
          </w:tcPr>
          <w:p w14:paraId="3E0B9FBA" w14:textId="0C7F6CFE" w:rsidR="00A65283" w:rsidRPr="00CE45AC" w:rsidRDefault="00A65283" w:rsidP="00A65283">
            <w:pPr>
              <w:pStyle w:val="TAL"/>
              <w:keepNext w:val="0"/>
              <w:keepLines w:val="0"/>
              <w:widowControl w:val="0"/>
            </w:pPr>
            <w:r w:rsidRPr="00CE45AC">
              <w:t>raggiunti</w:t>
            </w:r>
          </w:p>
        </w:tc>
        <w:tc>
          <w:tcPr>
            <w:tcW w:w="1513" w:type="dxa"/>
          </w:tcPr>
          <w:p w14:paraId="5EFB779D" w14:textId="77777777" w:rsidR="00A65283" w:rsidRPr="00565DA7" w:rsidRDefault="00A65283" w:rsidP="00A65283">
            <w:pPr>
              <w:pStyle w:val="TAL"/>
              <w:keepNext w:val="0"/>
              <w:keepLines w:val="0"/>
              <w:widowControl w:val="0"/>
              <w:rPr>
                <w:rFonts w:cs="Arial"/>
                <w:szCs w:val="18"/>
                <w:lang w:val="en-US"/>
              </w:rPr>
            </w:pPr>
          </w:p>
        </w:tc>
      </w:tr>
    </w:tbl>
    <w:p w14:paraId="6C0A80A5" w14:textId="77777777" w:rsidR="00EF6D20" w:rsidRDefault="00EF6D20" w:rsidP="00EF6D20"/>
    <w:p w14:paraId="69F6362C" w14:textId="37BEB394" w:rsidR="00EF6D20" w:rsidRPr="00CE45AC" w:rsidRDefault="00EF6D20" w:rsidP="00EF6D20">
      <w:pPr>
        <w:pStyle w:val="TH"/>
      </w:pPr>
      <w:r w:rsidRPr="00CE45AC">
        <w:t>Table </w:t>
      </w:r>
      <w:r w:rsidR="00A65283">
        <w:t>36</w:t>
      </w:r>
      <w:r>
        <w:t>d</w:t>
      </w:r>
      <w:r w:rsidRPr="00CE45AC">
        <w:t xml:space="preserve">: </w:t>
      </w:r>
      <w:r w:rsidR="00A65283" w:rsidRPr="00CE45AC">
        <w:t>Social media services: Online media handling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EF6D20" w:rsidRPr="00CE45AC" w14:paraId="3A6E2724" w14:textId="77777777" w:rsidTr="00637881">
        <w:trPr>
          <w:tblHeader/>
          <w:jc w:val="center"/>
        </w:trPr>
        <w:tc>
          <w:tcPr>
            <w:tcW w:w="731" w:type="dxa"/>
          </w:tcPr>
          <w:p w14:paraId="2589161F" w14:textId="77777777" w:rsidR="00EF6D20" w:rsidRPr="00CE45AC" w:rsidRDefault="00EF6D20" w:rsidP="00637881">
            <w:pPr>
              <w:pStyle w:val="TAH"/>
              <w:keepNext w:val="0"/>
              <w:keepLines w:val="0"/>
            </w:pPr>
            <w:r>
              <w:t>Index</w:t>
            </w:r>
            <w:r w:rsidRPr="00CE45AC">
              <w:rPr>
                <w:rFonts w:cs="Arial"/>
                <w:szCs w:val="18"/>
              </w:rPr>
              <w:t xml:space="preserve"> </w:t>
            </w:r>
          </w:p>
        </w:tc>
        <w:tc>
          <w:tcPr>
            <w:tcW w:w="1232" w:type="dxa"/>
          </w:tcPr>
          <w:p w14:paraId="17225877" w14:textId="77777777" w:rsidR="00EF6D20" w:rsidRPr="00CE45AC" w:rsidRDefault="00EF6D20" w:rsidP="00637881">
            <w:pPr>
              <w:pStyle w:val="TAH"/>
              <w:keepNext w:val="0"/>
              <w:keepLines w:val="0"/>
            </w:pPr>
            <w:r w:rsidRPr="00CE45AC">
              <w:t>Technical term</w:t>
            </w:r>
          </w:p>
        </w:tc>
        <w:tc>
          <w:tcPr>
            <w:tcW w:w="3137" w:type="dxa"/>
          </w:tcPr>
          <w:p w14:paraId="1BA87F5C" w14:textId="77777777" w:rsidR="00EF6D20" w:rsidRPr="00CE45AC" w:rsidRDefault="00EF6D20" w:rsidP="00637881">
            <w:pPr>
              <w:pStyle w:val="TAH"/>
              <w:keepNext w:val="0"/>
              <w:keepLines w:val="0"/>
            </w:pPr>
            <w:r w:rsidRPr="00CE45AC">
              <w:t>Functional description</w:t>
            </w:r>
          </w:p>
        </w:tc>
        <w:tc>
          <w:tcPr>
            <w:tcW w:w="1901" w:type="dxa"/>
          </w:tcPr>
          <w:p w14:paraId="2A2AB3C1" w14:textId="77777777" w:rsidR="00EF6D20" w:rsidRPr="00CE45AC" w:rsidRDefault="00EF6D20" w:rsidP="00637881">
            <w:pPr>
              <w:pStyle w:val="TAH"/>
              <w:keepNext w:val="0"/>
              <w:keepLines w:val="0"/>
              <w:rPr>
                <w:rFonts w:cs="Arial"/>
                <w:szCs w:val="18"/>
              </w:rPr>
            </w:pPr>
            <w:r>
              <w:rPr>
                <w:rFonts w:cs="Arial"/>
                <w:szCs w:val="18"/>
              </w:rPr>
              <w:t>Norwegian</w:t>
            </w:r>
          </w:p>
        </w:tc>
        <w:tc>
          <w:tcPr>
            <w:tcW w:w="1901" w:type="dxa"/>
          </w:tcPr>
          <w:p w14:paraId="433EC9F5" w14:textId="77777777" w:rsidR="00EF6D20" w:rsidRPr="00CE45AC" w:rsidRDefault="00EF6D20" w:rsidP="00637881">
            <w:pPr>
              <w:pStyle w:val="TAH"/>
              <w:keepNext w:val="0"/>
              <w:keepLines w:val="0"/>
            </w:pPr>
            <w:r>
              <w:t>Polish</w:t>
            </w:r>
          </w:p>
        </w:tc>
        <w:tc>
          <w:tcPr>
            <w:tcW w:w="1901" w:type="dxa"/>
          </w:tcPr>
          <w:p w14:paraId="5AD6837C" w14:textId="77777777" w:rsidR="00EF6D20" w:rsidRPr="00CE45AC" w:rsidRDefault="00EF6D20" w:rsidP="00637881">
            <w:pPr>
              <w:pStyle w:val="TAH"/>
              <w:keepNext w:val="0"/>
              <w:keepLines w:val="0"/>
            </w:pPr>
            <w:r>
              <w:t>Portuguese</w:t>
            </w:r>
          </w:p>
        </w:tc>
        <w:tc>
          <w:tcPr>
            <w:tcW w:w="1901" w:type="dxa"/>
          </w:tcPr>
          <w:p w14:paraId="727F10D3" w14:textId="77777777" w:rsidR="00EF6D20" w:rsidRPr="00CE45AC" w:rsidRDefault="00EF6D20" w:rsidP="00637881">
            <w:pPr>
              <w:pStyle w:val="TAH"/>
              <w:keepNext w:val="0"/>
              <w:keepLines w:val="0"/>
              <w:rPr>
                <w:rFonts w:cs="Arial"/>
                <w:szCs w:val="18"/>
              </w:rPr>
            </w:pPr>
            <w:r>
              <w:rPr>
                <w:rFonts w:cs="Arial"/>
                <w:szCs w:val="18"/>
              </w:rPr>
              <w:t>Romanian</w:t>
            </w:r>
          </w:p>
        </w:tc>
        <w:tc>
          <w:tcPr>
            <w:tcW w:w="1513" w:type="dxa"/>
          </w:tcPr>
          <w:p w14:paraId="0FB55442" w14:textId="77777777" w:rsidR="00EF6D20" w:rsidRPr="00CE45AC" w:rsidRDefault="00EF6D20" w:rsidP="00637881">
            <w:pPr>
              <w:pStyle w:val="TAH"/>
              <w:keepNext w:val="0"/>
              <w:keepLines w:val="0"/>
            </w:pPr>
            <w:r w:rsidRPr="00CE45AC">
              <w:t>Comment</w:t>
            </w:r>
          </w:p>
        </w:tc>
      </w:tr>
      <w:tr w:rsidR="00A65283" w:rsidRPr="00CE45AC" w14:paraId="091B367C" w14:textId="77777777" w:rsidTr="00637881">
        <w:trPr>
          <w:jc w:val="center"/>
        </w:trPr>
        <w:tc>
          <w:tcPr>
            <w:tcW w:w="731" w:type="dxa"/>
          </w:tcPr>
          <w:p w14:paraId="2EE06EA4" w14:textId="298516C2" w:rsidR="00A65283" w:rsidRPr="00CE45AC" w:rsidRDefault="00A65283" w:rsidP="00A65283">
            <w:pPr>
              <w:pStyle w:val="TAC"/>
              <w:keepNext w:val="0"/>
              <w:keepLines w:val="0"/>
              <w:widowControl w:val="0"/>
              <w:rPr>
                <w:rFonts w:cs="Arial"/>
                <w:szCs w:val="18"/>
              </w:rPr>
            </w:pPr>
            <w:r w:rsidRPr="00CE45AC">
              <w:t>SA.</w:t>
            </w:r>
            <w:r>
              <w:t>199</w:t>
            </w:r>
            <w:r w:rsidRPr="00CE45AC">
              <w:rPr>
                <w:rFonts w:cs="Arial"/>
                <w:szCs w:val="18"/>
              </w:rPr>
              <w:t xml:space="preserve"> </w:t>
            </w:r>
          </w:p>
        </w:tc>
        <w:tc>
          <w:tcPr>
            <w:tcW w:w="1232" w:type="dxa"/>
          </w:tcPr>
          <w:p w14:paraId="730145E5" w14:textId="759C882A" w:rsidR="00A65283" w:rsidRPr="00CE45AC" w:rsidRDefault="00A65283" w:rsidP="00A65283">
            <w:pPr>
              <w:pStyle w:val="TAL"/>
              <w:keepNext w:val="0"/>
              <w:keepLines w:val="0"/>
              <w:widowControl w:val="0"/>
              <w:rPr>
                <w:sz w:val="24"/>
                <w:lang w:eastAsia="de-DE"/>
              </w:rPr>
            </w:pPr>
            <w:r w:rsidRPr="00CE45AC">
              <w:t>caption</w:t>
            </w:r>
          </w:p>
        </w:tc>
        <w:tc>
          <w:tcPr>
            <w:tcW w:w="3137" w:type="dxa"/>
          </w:tcPr>
          <w:p w14:paraId="12E34480" w14:textId="2F8E7C3C" w:rsidR="00A65283" w:rsidRPr="00CE45AC" w:rsidRDefault="00A65283" w:rsidP="00A65283">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901" w:type="dxa"/>
          </w:tcPr>
          <w:p w14:paraId="33C7A1F7" w14:textId="77777777" w:rsidR="00A65283" w:rsidRPr="00CE45AC" w:rsidRDefault="00A65283" w:rsidP="00A65283">
            <w:pPr>
              <w:pStyle w:val="TAL"/>
              <w:keepNext w:val="0"/>
              <w:keepLines w:val="0"/>
              <w:widowControl w:val="0"/>
              <w:rPr>
                <w:sz w:val="24"/>
                <w:lang w:eastAsia="de-DE"/>
              </w:rPr>
            </w:pPr>
          </w:p>
        </w:tc>
        <w:tc>
          <w:tcPr>
            <w:tcW w:w="1901" w:type="dxa"/>
          </w:tcPr>
          <w:p w14:paraId="0C9D54CE" w14:textId="77777777" w:rsidR="00A65283" w:rsidRPr="00CE45AC" w:rsidRDefault="00A65283" w:rsidP="00A65283">
            <w:pPr>
              <w:pStyle w:val="TAL"/>
              <w:keepNext w:val="0"/>
              <w:keepLines w:val="0"/>
              <w:widowControl w:val="0"/>
            </w:pPr>
          </w:p>
        </w:tc>
        <w:tc>
          <w:tcPr>
            <w:tcW w:w="1901" w:type="dxa"/>
          </w:tcPr>
          <w:p w14:paraId="0ACB0EAC" w14:textId="77777777" w:rsidR="00A65283" w:rsidRPr="00CE45AC" w:rsidRDefault="00A65283" w:rsidP="00A65283">
            <w:pPr>
              <w:pStyle w:val="TAL"/>
              <w:keepNext w:val="0"/>
              <w:keepLines w:val="0"/>
              <w:widowControl w:val="0"/>
            </w:pPr>
          </w:p>
        </w:tc>
        <w:tc>
          <w:tcPr>
            <w:tcW w:w="1901" w:type="dxa"/>
            <w:shd w:val="clear" w:color="auto" w:fill="auto"/>
          </w:tcPr>
          <w:p w14:paraId="2AFE99ED" w14:textId="77777777" w:rsidR="00A65283" w:rsidRPr="00CE45AC" w:rsidRDefault="00A65283" w:rsidP="00A65283">
            <w:pPr>
              <w:pStyle w:val="TAL"/>
              <w:keepNext w:val="0"/>
              <w:keepLines w:val="0"/>
              <w:widowControl w:val="0"/>
            </w:pPr>
          </w:p>
        </w:tc>
        <w:tc>
          <w:tcPr>
            <w:tcW w:w="1513" w:type="dxa"/>
          </w:tcPr>
          <w:p w14:paraId="0463F0D8" w14:textId="77777777" w:rsidR="00A65283" w:rsidRPr="00CE45AC" w:rsidRDefault="00A65283" w:rsidP="00A65283">
            <w:pPr>
              <w:pStyle w:val="TAL"/>
              <w:keepNext w:val="0"/>
              <w:keepLines w:val="0"/>
              <w:widowControl w:val="0"/>
              <w:rPr>
                <w:rFonts w:cs="Arial"/>
                <w:szCs w:val="18"/>
              </w:rPr>
            </w:pPr>
          </w:p>
        </w:tc>
      </w:tr>
      <w:tr w:rsidR="00A65283" w:rsidRPr="00CE45AC" w14:paraId="116A534F" w14:textId="77777777" w:rsidTr="00637881">
        <w:trPr>
          <w:jc w:val="center"/>
        </w:trPr>
        <w:tc>
          <w:tcPr>
            <w:tcW w:w="731" w:type="dxa"/>
          </w:tcPr>
          <w:p w14:paraId="7405E65F" w14:textId="3AC8E8A4" w:rsidR="00A65283" w:rsidRPr="00CE45AC" w:rsidRDefault="00A65283" w:rsidP="00A65283">
            <w:pPr>
              <w:pStyle w:val="TAC"/>
              <w:keepNext w:val="0"/>
              <w:keepLines w:val="0"/>
              <w:widowControl w:val="0"/>
              <w:rPr>
                <w:rFonts w:cs="Arial"/>
                <w:szCs w:val="18"/>
              </w:rPr>
            </w:pPr>
            <w:r w:rsidRPr="00CE45AC">
              <w:t>SA.</w:t>
            </w:r>
            <w:r>
              <w:t>200</w:t>
            </w:r>
            <w:r w:rsidRPr="00CE45AC">
              <w:rPr>
                <w:rFonts w:cs="Arial"/>
                <w:szCs w:val="18"/>
              </w:rPr>
              <w:t xml:space="preserve"> </w:t>
            </w:r>
          </w:p>
        </w:tc>
        <w:tc>
          <w:tcPr>
            <w:tcW w:w="1232" w:type="dxa"/>
          </w:tcPr>
          <w:p w14:paraId="2163B49D" w14:textId="16689863" w:rsidR="00A65283" w:rsidRPr="00CE45AC" w:rsidRDefault="00A65283" w:rsidP="00A65283">
            <w:pPr>
              <w:pStyle w:val="TAL"/>
              <w:keepNext w:val="0"/>
              <w:keepLines w:val="0"/>
              <w:widowControl w:val="0"/>
            </w:pPr>
            <w:r w:rsidRPr="00CE45AC">
              <w:t xml:space="preserve">filter </w:t>
            </w:r>
          </w:p>
        </w:tc>
        <w:tc>
          <w:tcPr>
            <w:tcW w:w="3137" w:type="dxa"/>
          </w:tcPr>
          <w:p w14:paraId="0914A64F" w14:textId="42788179" w:rsidR="00A65283" w:rsidRPr="00CE45AC" w:rsidRDefault="00A65283" w:rsidP="00A65283">
            <w:pPr>
              <w:pStyle w:val="TAL"/>
              <w:keepNext w:val="0"/>
              <w:keepLines w:val="0"/>
              <w:widowControl w:val="0"/>
            </w:pPr>
            <w:r w:rsidRPr="00CE45AC">
              <w:t>Apply a set of filters to media content in the mobile ICT device (e.g. a black&amp;white photo filter to a colour photo)</w:t>
            </w:r>
          </w:p>
        </w:tc>
        <w:tc>
          <w:tcPr>
            <w:tcW w:w="1901" w:type="dxa"/>
          </w:tcPr>
          <w:p w14:paraId="783CCBCF" w14:textId="77777777" w:rsidR="00A65283" w:rsidRPr="00CE45AC" w:rsidRDefault="00A65283" w:rsidP="00A65283">
            <w:pPr>
              <w:pStyle w:val="TAL"/>
              <w:keepNext w:val="0"/>
              <w:keepLines w:val="0"/>
              <w:widowControl w:val="0"/>
            </w:pPr>
          </w:p>
        </w:tc>
        <w:tc>
          <w:tcPr>
            <w:tcW w:w="1901" w:type="dxa"/>
          </w:tcPr>
          <w:p w14:paraId="4F63BD5C" w14:textId="77777777" w:rsidR="00A65283" w:rsidRPr="00CE45AC" w:rsidRDefault="00A65283" w:rsidP="00A65283">
            <w:pPr>
              <w:pStyle w:val="TAL"/>
              <w:keepNext w:val="0"/>
              <w:keepLines w:val="0"/>
              <w:widowControl w:val="0"/>
            </w:pPr>
          </w:p>
        </w:tc>
        <w:tc>
          <w:tcPr>
            <w:tcW w:w="1901" w:type="dxa"/>
          </w:tcPr>
          <w:p w14:paraId="40644152" w14:textId="77777777" w:rsidR="00A65283" w:rsidRPr="00CE45AC" w:rsidRDefault="00A65283" w:rsidP="00A65283">
            <w:pPr>
              <w:pStyle w:val="TAL"/>
              <w:keepNext w:val="0"/>
              <w:keepLines w:val="0"/>
              <w:widowControl w:val="0"/>
            </w:pPr>
          </w:p>
        </w:tc>
        <w:tc>
          <w:tcPr>
            <w:tcW w:w="1901" w:type="dxa"/>
            <w:shd w:val="clear" w:color="auto" w:fill="auto"/>
          </w:tcPr>
          <w:p w14:paraId="612ACAE4" w14:textId="77777777" w:rsidR="00A65283" w:rsidRPr="00CE45AC" w:rsidRDefault="00A65283" w:rsidP="00A65283">
            <w:pPr>
              <w:pStyle w:val="TAL"/>
              <w:keepNext w:val="0"/>
              <w:keepLines w:val="0"/>
              <w:widowControl w:val="0"/>
            </w:pPr>
          </w:p>
        </w:tc>
        <w:tc>
          <w:tcPr>
            <w:tcW w:w="1513" w:type="dxa"/>
          </w:tcPr>
          <w:p w14:paraId="41B68071" w14:textId="77777777" w:rsidR="00A65283" w:rsidRPr="00CE45AC" w:rsidRDefault="00A65283" w:rsidP="00A65283">
            <w:pPr>
              <w:pStyle w:val="TAL"/>
              <w:keepNext w:val="0"/>
              <w:keepLines w:val="0"/>
              <w:widowControl w:val="0"/>
              <w:rPr>
                <w:rFonts w:cs="Arial"/>
                <w:szCs w:val="18"/>
              </w:rPr>
            </w:pPr>
          </w:p>
        </w:tc>
      </w:tr>
      <w:tr w:rsidR="00A65283" w:rsidRPr="00CE45AC" w14:paraId="536F5216" w14:textId="77777777" w:rsidTr="00637881">
        <w:trPr>
          <w:jc w:val="center"/>
        </w:trPr>
        <w:tc>
          <w:tcPr>
            <w:tcW w:w="731" w:type="dxa"/>
          </w:tcPr>
          <w:p w14:paraId="370AB286" w14:textId="762134ED" w:rsidR="00A65283" w:rsidRPr="00CE45AC" w:rsidRDefault="00A65283" w:rsidP="00A65283">
            <w:pPr>
              <w:pStyle w:val="TAC"/>
              <w:keepNext w:val="0"/>
              <w:keepLines w:val="0"/>
              <w:widowControl w:val="0"/>
              <w:rPr>
                <w:rFonts w:cs="Arial"/>
                <w:szCs w:val="18"/>
              </w:rPr>
            </w:pPr>
            <w:r w:rsidRPr="00CE45AC">
              <w:t>SA.</w:t>
            </w:r>
            <w:r>
              <w:t>201</w:t>
            </w:r>
            <w:r w:rsidRPr="00CE45AC">
              <w:rPr>
                <w:rFonts w:cs="Arial"/>
                <w:szCs w:val="18"/>
              </w:rPr>
              <w:t xml:space="preserve"> </w:t>
            </w:r>
          </w:p>
        </w:tc>
        <w:tc>
          <w:tcPr>
            <w:tcW w:w="1232" w:type="dxa"/>
          </w:tcPr>
          <w:p w14:paraId="306F9AB1" w14:textId="3AB8727B" w:rsidR="00A65283" w:rsidRPr="00CE45AC" w:rsidRDefault="00A65283" w:rsidP="00A65283">
            <w:pPr>
              <w:pStyle w:val="TAL"/>
              <w:keepNext w:val="0"/>
              <w:keepLines w:val="0"/>
              <w:widowControl w:val="0"/>
            </w:pPr>
            <w:r w:rsidRPr="00CE45AC">
              <w:t>impressions</w:t>
            </w:r>
          </w:p>
        </w:tc>
        <w:tc>
          <w:tcPr>
            <w:tcW w:w="3137" w:type="dxa"/>
          </w:tcPr>
          <w:p w14:paraId="448E543D" w14:textId="6FED078E" w:rsidR="00A65283" w:rsidRPr="00CE45AC" w:rsidRDefault="00A65283" w:rsidP="00A65283">
            <w:pPr>
              <w:pStyle w:val="TAL"/>
              <w:keepNext w:val="0"/>
              <w:keepLines w:val="0"/>
              <w:widowControl w:val="0"/>
            </w:pPr>
            <w:r w:rsidRPr="00CE45AC">
              <w:t>The total number of times ad or content has been displayed on a screen of a mobile ICT device</w:t>
            </w:r>
          </w:p>
        </w:tc>
        <w:tc>
          <w:tcPr>
            <w:tcW w:w="1901" w:type="dxa"/>
          </w:tcPr>
          <w:p w14:paraId="23427D22" w14:textId="77777777" w:rsidR="00A65283" w:rsidRPr="00CE45AC" w:rsidRDefault="00A65283" w:rsidP="00A65283">
            <w:pPr>
              <w:pStyle w:val="TAL"/>
              <w:keepNext w:val="0"/>
              <w:keepLines w:val="0"/>
              <w:widowControl w:val="0"/>
            </w:pPr>
          </w:p>
        </w:tc>
        <w:tc>
          <w:tcPr>
            <w:tcW w:w="1901" w:type="dxa"/>
          </w:tcPr>
          <w:p w14:paraId="48C73414" w14:textId="77777777" w:rsidR="00A65283" w:rsidRPr="00CE45AC" w:rsidRDefault="00A65283" w:rsidP="00A65283">
            <w:pPr>
              <w:pStyle w:val="TAL"/>
              <w:keepNext w:val="0"/>
              <w:keepLines w:val="0"/>
              <w:widowControl w:val="0"/>
            </w:pPr>
          </w:p>
        </w:tc>
        <w:tc>
          <w:tcPr>
            <w:tcW w:w="1901" w:type="dxa"/>
          </w:tcPr>
          <w:p w14:paraId="1D25BBFC" w14:textId="77777777" w:rsidR="00A65283" w:rsidRPr="00CE45AC" w:rsidRDefault="00A65283" w:rsidP="00A65283">
            <w:pPr>
              <w:pStyle w:val="TAL"/>
              <w:keepNext w:val="0"/>
              <w:keepLines w:val="0"/>
              <w:widowControl w:val="0"/>
            </w:pPr>
          </w:p>
        </w:tc>
        <w:tc>
          <w:tcPr>
            <w:tcW w:w="1901" w:type="dxa"/>
            <w:shd w:val="clear" w:color="auto" w:fill="auto"/>
          </w:tcPr>
          <w:p w14:paraId="4BA9686C" w14:textId="77777777" w:rsidR="00A65283" w:rsidRPr="00CE45AC" w:rsidRDefault="00A65283" w:rsidP="00A65283">
            <w:pPr>
              <w:pStyle w:val="TAL"/>
              <w:keepNext w:val="0"/>
              <w:keepLines w:val="0"/>
              <w:widowControl w:val="0"/>
            </w:pPr>
          </w:p>
        </w:tc>
        <w:tc>
          <w:tcPr>
            <w:tcW w:w="1513" w:type="dxa"/>
          </w:tcPr>
          <w:p w14:paraId="3D17C1B7" w14:textId="77777777" w:rsidR="00A65283" w:rsidRPr="00CE45AC" w:rsidRDefault="00A65283" w:rsidP="00A65283">
            <w:pPr>
              <w:pStyle w:val="TAL"/>
              <w:keepNext w:val="0"/>
              <w:keepLines w:val="0"/>
              <w:widowControl w:val="0"/>
              <w:rPr>
                <w:rFonts w:cs="Arial"/>
                <w:szCs w:val="18"/>
              </w:rPr>
            </w:pPr>
          </w:p>
        </w:tc>
      </w:tr>
      <w:tr w:rsidR="00A65283" w:rsidRPr="00CE45AC" w14:paraId="561B8EAC" w14:textId="77777777" w:rsidTr="00637881">
        <w:trPr>
          <w:jc w:val="center"/>
        </w:trPr>
        <w:tc>
          <w:tcPr>
            <w:tcW w:w="731" w:type="dxa"/>
          </w:tcPr>
          <w:p w14:paraId="70ACF034" w14:textId="239CB615" w:rsidR="00A65283" w:rsidRPr="00CE45AC" w:rsidRDefault="00A65283" w:rsidP="00A65283">
            <w:pPr>
              <w:pStyle w:val="TAC"/>
              <w:keepNext w:val="0"/>
              <w:keepLines w:val="0"/>
              <w:widowControl w:val="0"/>
            </w:pPr>
            <w:r w:rsidRPr="00CE45AC">
              <w:t>SA.</w:t>
            </w:r>
            <w:r>
              <w:t>202</w:t>
            </w:r>
            <w:r w:rsidRPr="00CE45AC">
              <w:rPr>
                <w:rFonts w:cs="Arial"/>
                <w:szCs w:val="18"/>
              </w:rPr>
              <w:t xml:space="preserve"> </w:t>
            </w:r>
          </w:p>
        </w:tc>
        <w:tc>
          <w:tcPr>
            <w:tcW w:w="1232" w:type="dxa"/>
          </w:tcPr>
          <w:p w14:paraId="3587EF68" w14:textId="3FBEB275" w:rsidR="00A65283" w:rsidRPr="00CE45AC" w:rsidRDefault="00A65283" w:rsidP="00A65283">
            <w:pPr>
              <w:pStyle w:val="TAL"/>
              <w:keepNext w:val="0"/>
              <w:keepLines w:val="0"/>
              <w:widowControl w:val="0"/>
            </w:pPr>
            <w:r w:rsidRPr="00CE45AC">
              <w:t>listed posts</w:t>
            </w:r>
          </w:p>
        </w:tc>
        <w:tc>
          <w:tcPr>
            <w:tcW w:w="3137" w:type="dxa"/>
          </w:tcPr>
          <w:p w14:paraId="3AF82DA4" w14:textId="1E2942BE" w:rsidR="00A65283" w:rsidRPr="00CE45AC" w:rsidRDefault="00A65283" w:rsidP="00A65283">
            <w:pPr>
              <w:pStyle w:val="TAL"/>
              <w:keepNext w:val="0"/>
              <w:keepLines w:val="0"/>
              <w:widowControl w:val="0"/>
            </w:pPr>
            <w:r w:rsidRPr="00CE45AC">
              <w:t>Content available only to a pre-defined group of followers</w:t>
            </w:r>
          </w:p>
        </w:tc>
        <w:tc>
          <w:tcPr>
            <w:tcW w:w="1901" w:type="dxa"/>
          </w:tcPr>
          <w:p w14:paraId="5DFBC3A5" w14:textId="77777777" w:rsidR="00A65283" w:rsidRPr="00CE45AC" w:rsidRDefault="00A65283" w:rsidP="00A65283">
            <w:pPr>
              <w:pStyle w:val="TAL"/>
              <w:keepNext w:val="0"/>
              <w:keepLines w:val="0"/>
              <w:widowControl w:val="0"/>
            </w:pPr>
          </w:p>
        </w:tc>
        <w:tc>
          <w:tcPr>
            <w:tcW w:w="1901" w:type="dxa"/>
          </w:tcPr>
          <w:p w14:paraId="1E8D6D55" w14:textId="77777777" w:rsidR="00A65283" w:rsidRPr="00CE45AC" w:rsidRDefault="00A65283" w:rsidP="00A65283">
            <w:pPr>
              <w:pStyle w:val="TAL"/>
              <w:keepNext w:val="0"/>
              <w:keepLines w:val="0"/>
              <w:widowControl w:val="0"/>
            </w:pPr>
          </w:p>
        </w:tc>
        <w:tc>
          <w:tcPr>
            <w:tcW w:w="1901" w:type="dxa"/>
          </w:tcPr>
          <w:p w14:paraId="32A807EF" w14:textId="77777777" w:rsidR="00A65283" w:rsidRPr="00CE45AC" w:rsidRDefault="00A65283" w:rsidP="00A65283">
            <w:pPr>
              <w:pStyle w:val="TAL"/>
              <w:keepNext w:val="0"/>
              <w:keepLines w:val="0"/>
              <w:widowControl w:val="0"/>
            </w:pPr>
          </w:p>
        </w:tc>
        <w:tc>
          <w:tcPr>
            <w:tcW w:w="1901" w:type="dxa"/>
            <w:shd w:val="clear" w:color="auto" w:fill="auto"/>
          </w:tcPr>
          <w:p w14:paraId="73451C2F" w14:textId="77777777" w:rsidR="00A65283" w:rsidRPr="00CE45AC" w:rsidRDefault="00A65283" w:rsidP="00A65283">
            <w:pPr>
              <w:pStyle w:val="TAL"/>
              <w:keepNext w:val="0"/>
              <w:keepLines w:val="0"/>
              <w:widowControl w:val="0"/>
            </w:pPr>
          </w:p>
        </w:tc>
        <w:tc>
          <w:tcPr>
            <w:tcW w:w="1513" w:type="dxa"/>
          </w:tcPr>
          <w:p w14:paraId="3D573867" w14:textId="77777777" w:rsidR="00A65283" w:rsidRPr="00CE45AC" w:rsidRDefault="00A65283" w:rsidP="00A65283">
            <w:pPr>
              <w:pStyle w:val="TAL"/>
              <w:keepNext w:val="0"/>
              <w:keepLines w:val="0"/>
              <w:widowControl w:val="0"/>
              <w:rPr>
                <w:rFonts w:cs="Arial"/>
                <w:szCs w:val="18"/>
              </w:rPr>
            </w:pPr>
          </w:p>
        </w:tc>
      </w:tr>
      <w:tr w:rsidR="00A65283" w:rsidRPr="00CE45AC" w14:paraId="5FF4B215" w14:textId="77777777" w:rsidTr="00637881">
        <w:trPr>
          <w:jc w:val="center"/>
        </w:trPr>
        <w:tc>
          <w:tcPr>
            <w:tcW w:w="731" w:type="dxa"/>
          </w:tcPr>
          <w:p w14:paraId="7F102E85" w14:textId="4960BB87" w:rsidR="00A65283" w:rsidRPr="00CE45AC" w:rsidRDefault="00A65283" w:rsidP="00A65283">
            <w:pPr>
              <w:pStyle w:val="TAC"/>
              <w:keepNext w:val="0"/>
              <w:keepLines w:val="0"/>
              <w:widowControl w:val="0"/>
            </w:pPr>
            <w:r w:rsidRPr="00CE45AC">
              <w:t>SA.</w:t>
            </w:r>
            <w:r>
              <w:t>203</w:t>
            </w:r>
          </w:p>
        </w:tc>
        <w:tc>
          <w:tcPr>
            <w:tcW w:w="1232" w:type="dxa"/>
          </w:tcPr>
          <w:p w14:paraId="2AD59D41" w14:textId="1F06F31A" w:rsidR="00A65283" w:rsidRPr="00CE45AC" w:rsidRDefault="00A65283" w:rsidP="00A65283">
            <w:pPr>
              <w:pStyle w:val="TAL"/>
              <w:keepNext w:val="0"/>
              <w:keepLines w:val="0"/>
              <w:widowControl w:val="0"/>
            </w:pPr>
            <w:r w:rsidRPr="00CE45AC">
              <w:t>post processing</w:t>
            </w:r>
          </w:p>
        </w:tc>
        <w:tc>
          <w:tcPr>
            <w:tcW w:w="3137" w:type="dxa"/>
          </w:tcPr>
          <w:p w14:paraId="5FFE80AE" w14:textId="68A8E3BE" w:rsidR="00A65283" w:rsidRPr="00CE45AC" w:rsidRDefault="00A65283" w:rsidP="00A65283">
            <w:pPr>
              <w:pStyle w:val="TAL"/>
              <w:keepNext w:val="0"/>
              <w:keepLines w:val="0"/>
              <w:widowControl w:val="0"/>
            </w:pPr>
            <w:r w:rsidRPr="00CE45AC">
              <w:t>Process (e.g. edit) the media content after its capturing in the mobile ICT device</w:t>
            </w:r>
          </w:p>
        </w:tc>
        <w:tc>
          <w:tcPr>
            <w:tcW w:w="1901" w:type="dxa"/>
          </w:tcPr>
          <w:p w14:paraId="419B8AA6" w14:textId="77777777" w:rsidR="00A65283" w:rsidRPr="00CE45AC" w:rsidRDefault="00A65283" w:rsidP="00A65283">
            <w:pPr>
              <w:pStyle w:val="TAL"/>
              <w:keepNext w:val="0"/>
              <w:keepLines w:val="0"/>
              <w:widowControl w:val="0"/>
            </w:pPr>
          </w:p>
        </w:tc>
        <w:tc>
          <w:tcPr>
            <w:tcW w:w="1901" w:type="dxa"/>
          </w:tcPr>
          <w:p w14:paraId="0722CA51" w14:textId="77777777" w:rsidR="00A65283" w:rsidRPr="00CE45AC" w:rsidRDefault="00A65283" w:rsidP="00A65283">
            <w:pPr>
              <w:pStyle w:val="TAL"/>
              <w:keepNext w:val="0"/>
              <w:keepLines w:val="0"/>
              <w:widowControl w:val="0"/>
            </w:pPr>
          </w:p>
        </w:tc>
        <w:tc>
          <w:tcPr>
            <w:tcW w:w="1901" w:type="dxa"/>
          </w:tcPr>
          <w:p w14:paraId="5CB827E4" w14:textId="77777777" w:rsidR="00A65283" w:rsidRPr="00CE45AC" w:rsidRDefault="00A65283" w:rsidP="00A65283">
            <w:pPr>
              <w:pStyle w:val="TAL"/>
              <w:keepNext w:val="0"/>
              <w:keepLines w:val="0"/>
              <w:widowControl w:val="0"/>
            </w:pPr>
          </w:p>
        </w:tc>
        <w:tc>
          <w:tcPr>
            <w:tcW w:w="1901" w:type="dxa"/>
            <w:shd w:val="clear" w:color="auto" w:fill="auto"/>
          </w:tcPr>
          <w:p w14:paraId="1FDF44F3" w14:textId="77777777" w:rsidR="00A65283" w:rsidRPr="00CE45AC" w:rsidRDefault="00A65283" w:rsidP="00A65283">
            <w:pPr>
              <w:pStyle w:val="TAL"/>
              <w:keepNext w:val="0"/>
              <w:keepLines w:val="0"/>
              <w:widowControl w:val="0"/>
            </w:pPr>
          </w:p>
        </w:tc>
        <w:tc>
          <w:tcPr>
            <w:tcW w:w="1513" w:type="dxa"/>
          </w:tcPr>
          <w:p w14:paraId="5364E010" w14:textId="77777777" w:rsidR="00A65283" w:rsidRPr="00CE45AC" w:rsidRDefault="00A65283" w:rsidP="00A65283">
            <w:pPr>
              <w:pStyle w:val="TAL"/>
              <w:keepNext w:val="0"/>
              <w:keepLines w:val="0"/>
              <w:widowControl w:val="0"/>
              <w:rPr>
                <w:rFonts w:cs="Arial"/>
                <w:szCs w:val="18"/>
              </w:rPr>
            </w:pPr>
          </w:p>
        </w:tc>
      </w:tr>
      <w:tr w:rsidR="00A65283" w:rsidRPr="00CE45AC" w14:paraId="28694FA9" w14:textId="77777777" w:rsidTr="00637881">
        <w:trPr>
          <w:jc w:val="center"/>
        </w:trPr>
        <w:tc>
          <w:tcPr>
            <w:tcW w:w="731" w:type="dxa"/>
          </w:tcPr>
          <w:p w14:paraId="4E758728" w14:textId="6B21DD02" w:rsidR="00A65283" w:rsidRPr="00CE45AC" w:rsidRDefault="00A65283" w:rsidP="00A65283">
            <w:pPr>
              <w:pStyle w:val="TAC"/>
              <w:keepNext w:val="0"/>
              <w:keepLines w:val="0"/>
              <w:widowControl w:val="0"/>
            </w:pPr>
            <w:r w:rsidRPr="00CE45AC">
              <w:t>SA.</w:t>
            </w:r>
            <w:r>
              <w:t>204</w:t>
            </w:r>
            <w:r w:rsidRPr="00CE45AC">
              <w:rPr>
                <w:rFonts w:cs="Arial"/>
                <w:szCs w:val="18"/>
              </w:rPr>
              <w:t xml:space="preserve"> </w:t>
            </w:r>
          </w:p>
        </w:tc>
        <w:tc>
          <w:tcPr>
            <w:tcW w:w="1232" w:type="dxa"/>
          </w:tcPr>
          <w:p w14:paraId="0DCEE1F3" w14:textId="0D289508" w:rsidR="00A65283" w:rsidRPr="00CE45AC" w:rsidRDefault="00A65283" w:rsidP="00A65283">
            <w:pPr>
              <w:pStyle w:val="TAL"/>
              <w:keepNext w:val="0"/>
              <w:keepLines w:val="0"/>
              <w:widowControl w:val="0"/>
            </w:pPr>
            <w:r w:rsidRPr="00CE45AC">
              <w:t>reach</w:t>
            </w:r>
          </w:p>
        </w:tc>
        <w:tc>
          <w:tcPr>
            <w:tcW w:w="3137" w:type="dxa"/>
          </w:tcPr>
          <w:p w14:paraId="54BEE7A4" w14:textId="68EA1EC2" w:rsidR="00A65283" w:rsidRPr="00CE45AC" w:rsidRDefault="00A65283" w:rsidP="00A65283">
            <w:pPr>
              <w:pStyle w:val="TAL"/>
              <w:keepNext w:val="0"/>
              <w:keepLines w:val="0"/>
              <w:widowControl w:val="0"/>
            </w:pPr>
            <w:r w:rsidRPr="00CE45AC">
              <w:t>The total number of people who have seen a specific ad or content on the screen of a mobile ICT device</w:t>
            </w:r>
          </w:p>
        </w:tc>
        <w:tc>
          <w:tcPr>
            <w:tcW w:w="1901" w:type="dxa"/>
          </w:tcPr>
          <w:p w14:paraId="3AC9598B" w14:textId="77777777" w:rsidR="00A65283" w:rsidRPr="00CE45AC" w:rsidRDefault="00A65283" w:rsidP="00A65283">
            <w:pPr>
              <w:pStyle w:val="TAL"/>
              <w:keepNext w:val="0"/>
              <w:keepLines w:val="0"/>
              <w:widowControl w:val="0"/>
            </w:pPr>
          </w:p>
        </w:tc>
        <w:tc>
          <w:tcPr>
            <w:tcW w:w="1901" w:type="dxa"/>
          </w:tcPr>
          <w:p w14:paraId="597CF09A" w14:textId="77777777" w:rsidR="00A65283" w:rsidRPr="00CE45AC" w:rsidRDefault="00A65283" w:rsidP="00A65283">
            <w:pPr>
              <w:pStyle w:val="TAL"/>
              <w:keepNext w:val="0"/>
              <w:keepLines w:val="0"/>
              <w:widowControl w:val="0"/>
            </w:pPr>
          </w:p>
        </w:tc>
        <w:tc>
          <w:tcPr>
            <w:tcW w:w="1901" w:type="dxa"/>
          </w:tcPr>
          <w:p w14:paraId="29272C3F" w14:textId="77777777" w:rsidR="00A65283" w:rsidRPr="00CE45AC" w:rsidRDefault="00A65283" w:rsidP="00A65283">
            <w:pPr>
              <w:pStyle w:val="TAL"/>
              <w:keepNext w:val="0"/>
              <w:keepLines w:val="0"/>
              <w:widowControl w:val="0"/>
            </w:pPr>
          </w:p>
        </w:tc>
        <w:tc>
          <w:tcPr>
            <w:tcW w:w="1901" w:type="dxa"/>
            <w:shd w:val="clear" w:color="auto" w:fill="auto"/>
          </w:tcPr>
          <w:p w14:paraId="5ED940BB" w14:textId="77777777" w:rsidR="00A65283" w:rsidRPr="00CE45AC" w:rsidRDefault="00A65283" w:rsidP="00A65283">
            <w:pPr>
              <w:pStyle w:val="TAL"/>
              <w:keepNext w:val="0"/>
              <w:keepLines w:val="0"/>
              <w:widowControl w:val="0"/>
            </w:pPr>
          </w:p>
        </w:tc>
        <w:tc>
          <w:tcPr>
            <w:tcW w:w="1513" w:type="dxa"/>
          </w:tcPr>
          <w:p w14:paraId="4F952996" w14:textId="77777777" w:rsidR="00A65283" w:rsidRPr="00CE45AC" w:rsidRDefault="00A65283" w:rsidP="00A65283">
            <w:pPr>
              <w:pStyle w:val="TAL"/>
              <w:keepNext w:val="0"/>
              <w:keepLines w:val="0"/>
              <w:widowControl w:val="0"/>
              <w:rPr>
                <w:rFonts w:cs="Arial"/>
                <w:szCs w:val="18"/>
              </w:rPr>
            </w:pPr>
          </w:p>
        </w:tc>
      </w:tr>
    </w:tbl>
    <w:p w14:paraId="7A3D52B8" w14:textId="77777777" w:rsidR="00EF6D20" w:rsidRDefault="00EF6D20" w:rsidP="00EF6D20"/>
    <w:p w14:paraId="1D9B4ED0" w14:textId="6473C999" w:rsidR="00EF6D20" w:rsidRPr="00CE45AC" w:rsidRDefault="00EF6D20" w:rsidP="00EF6D20">
      <w:pPr>
        <w:pStyle w:val="TH"/>
      </w:pPr>
      <w:r w:rsidRPr="00CE45AC">
        <w:lastRenderedPageBreak/>
        <w:t>Table </w:t>
      </w:r>
      <w:r w:rsidR="00A65283">
        <w:t>36</w:t>
      </w:r>
      <w:r>
        <w:t>e</w:t>
      </w:r>
      <w:r w:rsidRPr="00CE45AC">
        <w:t xml:space="preserve">: </w:t>
      </w:r>
      <w:r w:rsidR="00A65283" w:rsidRPr="00CE45AC">
        <w:t>Social media services: Online media handling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EF6D20" w:rsidRPr="00CE45AC" w14:paraId="268B884F" w14:textId="77777777" w:rsidTr="00637881">
        <w:trPr>
          <w:tblHeader/>
          <w:jc w:val="center"/>
        </w:trPr>
        <w:tc>
          <w:tcPr>
            <w:tcW w:w="732" w:type="dxa"/>
          </w:tcPr>
          <w:p w14:paraId="6A2B3FAD" w14:textId="77777777" w:rsidR="00EF6D20" w:rsidRPr="00CE45AC" w:rsidRDefault="00EF6D20" w:rsidP="00637881">
            <w:pPr>
              <w:pStyle w:val="TAH"/>
              <w:keepNext w:val="0"/>
              <w:keepLines w:val="0"/>
            </w:pPr>
            <w:r w:rsidRPr="00CE45AC">
              <w:t>Index</w:t>
            </w:r>
          </w:p>
        </w:tc>
        <w:tc>
          <w:tcPr>
            <w:tcW w:w="1231" w:type="dxa"/>
          </w:tcPr>
          <w:p w14:paraId="1836BFF1" w14:textId="77777777" w:rsidR="00EF6D20" w:rsidRPr="00CE45AC" w:rsidRDefault="00EF6D20" w:rsidP="00637881">
            <w:pPr>
              <w:pStyle w:val="TAH"/>
              <w:keepNext w:val="0"/>
              <w:keepLines w:val="0"/>
            </w:pPr>
            <w:r w:rsidRPr="00CE45AC">
              <w:t>Technical term</w:t>
            </w:r>
          </w:p>
        </w:tc>
        <w:tc>
          <w:tcPr>
            <w:tcW w:w="3132" w:type="dxa"/>
          </w:tcPr>
          <w:p w14:paraId="076E5034" w14:textId="77777777" w:rsidR="00EF6D20" w:rsidRPr="00CE45AC" w:rsidRDefault="00EF6D20" w:rsidP="00637881">
            <w:pPr>
              <w:pStyle w:val="TAH"/>
              <w:keepNext w:val="0"/>
              <w:keepLines w:val="0"/>
            </w:pPr>
            <w:r w:rsidRPr="00CE45AC">
              <w:t>Functional description</w:t>
            </w:r>
          </w:p>
        </w:tc>
        <w:tc>
          <w:tcPr>
            <w:tcW w:w="1898" w:type="dxa"/>
          </w:tcPr>
          <w:p w14:paraId="2E079197" w14:textId="77777777" w:rsidR="00EF6D20" w:rsidRPr="00CE45AC" w:rsidRDefault="00EF6D20" w:rsidP="00637881">
            <w:pPr>
              <w:pStyle w:val="TAH"/>
              <w:keepNext w:val="0"/>
              <w:keepLines w:val="0"/>
              <w:rPr>
                <w:rFonts w:cs="Arial"/>
                <w:szCs w:val="18"/>
              </w:rPr>
            </w:pPr>
            <w:r>
              <w:rPr>
                <w:rFonts w:cs="Arial"/>
                <w:szCs w:val="18"/>
              </w:rPr>
              <w:t>Slovak</w:t>
            </w:r>
          </w:p>
        </w:tc>
        <w:tc>
          <w:tcPr>
            <w:tcW w:w="1898" w:type="dxa"/>
          </w:tcPr>
          <w:p w14:paraId="73691842" w14:textId="77777777" w:rsidR="00EF6D20" w:rsidRPr="00CE45AC" w:rsidRDefault="00EF6D20" w:rsidP="00637881">
            <w:pPr>
              <w:pStyle w:val="TAH"/>
              <w:keepNext w:val="0"/>
              <w:keepLines w:val="0"/>
            </w:pPr>
            <w:r>
              <w:t>Spanish</w:t>
            </w:r>
          </w:p>
        </w:tc>
        <w:tc>
          <w:tcPr>
            <w:tcW w:w="1898" w:type="dxa"/>
          </w:tcPr>
          <w:p w14:paraId="21D483FB" w14:textId="77777777" w:rsidR="00EF6D20" w:rsidRPr="00CE45AC" w:rsidRDefault="00EF6D20" w:rsidP="00637881">
            <w:pPr>
              <w:pStyle w:val="TAH"/>
              <w:keepNext w:val="0"/>
              <w:keepLines w:val="0"/>
            </w:pPr>
            <w:r>
              <w:t>Swedish</w:t>
            </w:r>
          </w:p>
        </w:tc>
        <w:tc>
          <w:tcPr>
            <w:tcW w:w="1511" w:type="dxa"/>
          </w:tcPr>
          <w:p w14:paraId="70D7EC27" w14:textId="77777777" w:rsidR="00EF6D20" w:rsidRPr="00CE45AC" w:rsidRDefault="00EF6D20" w:rsidP="00637881">
            <w:pPr>
              <w:pStyle w:val="TAH"/>
              <w:keepNext w:val="0"/>
              <w:keepLines w:val="0"/>
            </w:pPr>
            <w:r w:rsidRPr="00CE45AC">
              <w:t>Comment</w:t>
            </w:r>
          </w:p>
        </w:tc>
      </w:tr>
      <w:tr w:rsidR="00A65283" w:rsidRPr="00CE45AC" w14:paraId="4ABD1091" w14:textId="77777777" w:rsidTr="00637881">
        <w:trPr>
          <w:jc w:val="center"/>
        </w:trPr>
        <w:tc>
          <w:tcPr>
            <w:tcW w:w="732" w:type="dxa"/>
          </w:tcPr>
          <w:p w14:paraId="51F90727" w14:textId="7429F090" w:rsidR="00A65283" w:rsidRPr="00CE45AC" w:rsidRDefault="00A65283" w:rsidP="00A65283">
            <w:pPr>
              <w:pStyle w:val="TAC"/>
              <w:keepNext w:val="0"/>
              <w:keepLines w:val="0"/>
              <w:widowControl w:val="0"/>
              <w:rPr>
                <w:rFonts w:cs="Arial"/>
                <w:szCs w:val="18"/>
              </w:rPr>
            </w:pPr>
            <w:r w:rsidRPr="00CE45AC">
              <w:t>SA.</w:t>
            </w:r>
            <w:r>
              <w:t>199</w:t>
            </w:r>
            <w:r w:rsidRPr="00CE45AC">
              <w:rPr>
                <w:rFonts w:cs="Arial"/>
                <w:szCs w:val="18"/>
              </w:rPr>
              <w:t xml:space="preserve"> </w:t>
            </w:r>
          </w:p>
        </w:tc>
        <w:tc>
          <w:tcPr>
            <w:tcW w:w="1231" w:type="dxa"/>
          </w:tcPr>
          <w:p w14:paraId="599455CF" w14:textId="5016F81E" w:rsidR="00A65283" w:rsidRPr="00CE45AC" w:rsidRDefault="00A65283" w:rsidP="00A65283">
            <w:pPr>
              <w:pStyle w:val="TAL"/>
              <w:keepNext w:val="0"/>
              <w:keepLines w:val="0"/>
              <w:widowControl w:val="0"/>
              <w:rPr>
                <w:sz w:val="24"/>
                <w:lang w:eastAsia="de-DE"/>
              </w:rPr>
            </w:pPr>
            <w:r w:rsidRPr="00CE45AC">
              <w:t>caption</w:t>
            </w:r>
          </w:p>
        </w:tc>
        <w:tc>
          <w:tcPr>
            <w:tcW w:w="3132" w:type="dxa"/>
          </w:tcPr>
          <w:p w14:paraId="2AACBC98" w14:textId="64F9D98F" w:rsidR="00A65283" w:rsidRPr="00CE45AC" w:rsidRDefault="00A65283" w:rsidP="00A65283">
            <w:pPr>
              <w:pStyle w:val="TAL"/>
              <w:keepNext w:val="0"/>
              <w:keepLines w:val="0"/>
              <w:widowControl w:val="0"/>
            </w:pPr>
            <w:r w:rsidRPr="00CE45AC">
              <w:t>Addition of a text field, e.g. to explain and contextualize the subject of a photo. They may include hashtags and tags, depending on the mobile ICT application</w:t>
            </w:r>
          </w:p>
        </w:tc>
        <w:tc>
          <w:tcPr>
            <w:tcW w:w="1898" w:type="dxa"/>
          </w:tcPr>
          <w:p w14:paraId="3FCBD741" w14:textId="77777777" w:rsidR="00A65283" w:rsidRPr="00CE45AC" w:rsidRDefault="00A65283" w:rsidP="00A65283">
            <w:pPr>
              <w:pStyle w:val="TAL"/>
              <w:keepNext w:val="0"/>
              <w:keepLines w:val="0"/>
              <w:widowControl w:val="0"/>
              <w:rPr>
                <w:sz w:val="24"/>
                <w:lang w:eastAsia="de-DE"/>
              </w:rPr>
            </w:pPr>
          </w:p>
        </w:tc>
        <w:tc>
          <w:tcPr>
            <w:tcW w:w="1898" w:type="dxa"/>
          </w:tcPr>
          <w:p w14:paraId="0A0DAFC2" w14:textId="31DAD073" w:rsidR="00A65283" w:rsidRPr="00CE45AC" w:rsidRDefault="00A65283" w:rsidP="00A65283">
            <w:pPr>
              <w:pStyle w:val="TAL"/>
              <w:keepNext w:val="0"/>
              <w:keepLines w:val="0"/>
              <w:widowControl w:val="0"/>
            </w:pPr>
            <w:r w:rsidRPr="002F2AA1">
              <w:rPr>
                <w:lang w:val="de-DE"/>
              </w:rPr>
              <w:t>pie de foto; pie de imagen</w:t>
            </w:r>
          </w:p>
        </w:tc>
        <w:tc>
          <w:tcPr>
            <w:tcW w:w="1898" w:type="dxa"/>
          </w:tcPr>
          <w:p w14:paraId="4A1C6278" w14:textId="77777777" w:rsidR="00A65283" w:rsidRPr="00CE45AC" w:rsidRDefault="00A65283" w:rsidP="00A65283">
            <w:pPr>
              <w:pStyle w:val="TAL"/>
              <w:keepNext w:val="0"/>
              <w:keepLines w:val="0"/>
              <w:widowControl w:val="0"/>
            </w:pPr>
          </w:p>
        </w:tc>
        <w:tc>
          <w:tcPr>
            <w:tcW w:w="1511" w:type="dxa"/>
          </w:tcPr>
          <w:p w14:paraId="3DFA69E3" w14:textId="77777777" w:rsidR="00A65283" w:rsidRPr="00CE45AC" w:rsidRDefault="00A65283" w:rsidP="00A65283">
            <w:pPr>
              <w:pStyle w:val="TAL"/>
              <w:keepNext w:val="0"/>
              <w:keepLines w:val="0"/>
              <w:widowControl w:val="0"/>
              <w:rPr>
                <w:rFonts w:cs="Arial"/>
                <w:szCs w:val="18"/>
              </w:rPr>
            </w:pPr>
          </w:p>
        </w:tc>
      </w:tr>
      <w:tr w:rsidR="00A65283" w:rsidRPr="00CE45AC" w14:paraId="5A124A6F" w14:textId="77777777" w:rsidTr="00637881">
        <w:trPr>
          <w:jc w:val="center"/>
        </w:trPr>
        <w:tc>
          <w:tcPr>
            <w:tcW w:w="732" w:type="dxa"/>
          </w:tcPr>
          <w:p w14:paraId="5231621E" w14:textId="35DBF144" w:rsidR="00A65283" w:rsidRPr="00CE45AC" w:rsidRDefault="00A65283" w:rsidP="00A65283">
            <w:pPr>
              <w:pStyle w:val="TAC"/>
              <w:keepNext w:val="0"/>
              <w:keepLines w:val="0"/>
              <w:widowControl w:val="0"/>
              <w:rPr>
                <w:rFonts w:cs="Arial"/>
                <w:szCs w:val="18"/>
              </w:rPr>
            </w:pPr>
            <w:r w:rsidRPr="00CE45AC">
              <w:t>SA.</w:t>
            </w:r>
            <w:r>
              <w:t>200</w:t>
            </w:r>
            <w:r w:rsidRPr="00CE45AC">
              <w:rPr>
                <w:rFonts w:cs="Arial"/>
                <w:szCs w:val="18"/>
              </w:rPr>
              <w:t xml:space="preserve"> </w:t>
            </w:r>
          </w:p>
        </w:tc>
        <w:tc>
          <w:tcPr>
            <w:tcW w:w="1231" w:type="dxa"/>
          </w:tcPr>
          <w:p w14:paraId="4B8DF1C3" w14:textId="557A399C" w:rsidR="00A65283" w:rsidRPr="00CE45AC" w:rsidRDefault="00A65283" w:rsidP="00A65283">
            <w:pPr>
              <w:pStyle w:val="TAL"/>
              <w:keepNext w:val="0"/>
              <w:keepLines w:val="0"/>
              <w:widowControl w:val="0"/>
            </w:pPr>
            <w:r w:rsidRPr="00CE45AC">
              <w:t xml:space="preserve">filter </w:t>
            </w:r>
          </w:p>
        </w:tc>
        <w:tc>
          <w:tcPr>
            <w:tcW w:w="3132" w:type="dxa"/>
          </w:tcPr>
          <w:p w14:paraId="1F80B004" w14:textId="399D92FE" w:rsidR="00A65283" w:rsidRPr="00CE45AC" w:rsidRDefault="00A65283" w:rsidP="00A65283">
            <w:pPr>
              <w:pStyle w:val="TAL"/>
              <w:keepNext w:val="0"/>
              <w:keepLines w:val="0"/>
              <w:widowControl w:val="0"/>
            </w:pPr>
            <w:r w:rsidRPr="00CE45AC">
              <w:t>Apply a set of filters to media content in the mobile ICT device (e.g. a black&amp;white photo filter to a colour photo)</w:t>
            </w:r>
          </w:p>
        </w:tc>
        <w:tc>
          <w:tcPr>
            <w:tcW w:w="1898" w:type="dxa"/>
          </w:tcPr>
          <w:p w14:paraId="26ED4BB1" w14:textId="77777777" w:rsidR="00A65283" w:rsidRPr="00CE45AC" w:rsidRDefault="00A65283" w:rsidP="00A65283">
            <w:pPr>
              <w:pStyle w:val="TAL"/>
              <w:keepNext w:val="0"/>
              <w:keepLines w:val="0"/>
              <w:widowControl w:val="0"/>
            </w:pPr>
          </w:p>
        </w:tc>
        <w:tc>
          <w:tcPr>
            <w:tcW w:w="1898" w:type="dxa"/>
          </w:tcPr>
          <w:p w14:paraId="787D8EA7" w14:textId="4C625202" w:rsidR="00A65283" w:rsidRPr="00CE45AC" w:rsidRDefault="00A65283" w:rsidP="00A65283">
            <w:pPr>
              <w:pStyle w:val="TAL"/>
              <w:keepNext w:val="0"/>
              <w:keepLines w:val="0"/>
              <w:widowControl w:val="0"/>
            </w:pPr>
            <w:r w:rsidRPr="00CE45AC">
              <w:t>filtrar</w:t>
            </w:r>
          </w:p>
        </w:tc>
        <w:tc>
          <w:tcPr>
            <w:tcW w:w="1898" w:type="dxa"/>
          </w:tcPr>
          <w:p w14:paraId="03D69635" w14:textId="77777777" w:rsidR="00A65283" w:rsidRPr="00CE45AC" w:rsidRDefault="00A65283" w:rsidP="00A65283">
            <w:pPr>
              <w:pStyle w:val="TAL"/>
              <w:keepNext w:val="0"/>
              <w:keepLines w:val="0"/>
              <w:widowControl w:val="0"/>
            </w:pPr>
          </w:p>
        </w:tc>
        <w:tc>
          <w:tcPr>
            <w:tcW w:w="1511" w:type="dxa"/>
          </w:tcPr>
          <w:p w14:paraId="5A4D1458" w14:textId="77777777" w:rsidR="00A65283" w:rsidRPr="00CE45AC" w:rsidRDefault="00A65283" w:rsidP="00A65283">
            <w:pPr>
              <w:pStyle w:val="TAL"/>
              <w:keepNext w:val="0"/>
              <w:keepLines w:val="0"/>
              <w:widowControl w:val="0"/>
              <w:rPr>
                <w:rFonts w:cs="Arial"/>
                <w:szCs w:val="18"/>
              </w:rPr>
            </w:pPr>
          </w:p>
        </w:tc>
      </w:tr>
      <w:tr w:rsidR="00A65283" w:rsidRPr="00CE45AC" w14:paraId="5AD6F6B4" w14:textId="77777777" w:rsidTr="00637881">
        <w:trPr>
          <w:jc w:val="center"/>
        </w:trPr>
        <w:tc>
          <w:tcPr>
            <w:tcW w:w="732" w:type="dxa"/>
          </w:tcPr>
          <w:p w14:paraId="0ABE75B2" w14:textId="0AB3EF60" w:rsidR="00A65283" w:rsidRPr="00CE45AC" w:rsidRDefault="00A65283" w:rsidP="00A65283">
            <w:pPr>
              <w:pStyle w:val="TAC"/>
              <w:keepNext w:val="0"/>
              <w:keepLines w:val="0"/>
              <w:widowControl w:val="0"/>
              <w:rPr>
                <w:rFonts w:cs="Arial"/>
                <w:szCs w:val="18"/>
              </w:rPr>
            </w:pPr>
            <w:r w:rsidRPr="00CE45AC">
              <w:t>SA.</w:t>
            </w:r>
            <w:r>
              <w:t>201</w:t>
            </w:r>
            <w:r w:rsidRPr="00CE45AC">
              <w:rPr>
                <w:rFonts w:cs="Arial"/>
                <w:szCs w:val="18"/>
              </w:rPr>
              <w:t xml:space="preserve"> </w:t>
            </w:r>
          </w:p>
        </w:tc>
        <w:tc>
          <w:tcPr>
            <w:tcW w:w="1231" w:type="dxa"/>
          </w:tcPr>
          <w:p w14:paraId="47B5DA52" w14:textId="08AFB637" w:rsidR="00A65283" w:rsidRPr="00CE45AC" w:rsidRDefault="00A65283" w:rsidP="00A65283">
            <w:pPr>
              <w:pStyle w:val="TAL"/>
              <w:keepNext w:val="0"/>
              <w:keepLines w:val="0"/>
              <w:widowControl w:val="0"/>
            </w:pPr>
            <w:r w:rsidRPr="00CE45AC">
              <w:t>impressions</w:t>
            </w:r>
          </w:p>
        </w:tc>
        <w:tc>
          <w:tcPr>
            <w:tcW w:w="3132" w:type="dxa"/>
          </w:tcPr>
          <w:p w14:paraId="26855F85" w14:textId="64D935E5" w:rsidR="00A65283" w:rsidRPr="00CE45AC" w:rsidRDefault="00A65283" w:rsidP="00A65283">
            <w:pPr>
              <w:pStyle w:val="TAL"/>
              <w:keepNext w:val="0"/>
              <w:keepLines w:val="0"/>
              <w:widowControl w:val="0"/>
            </w:pPr>
            <w:r w:rsidRPr="00CE45AC">
              <w:t>The total number of times ad or content has been displayed on a screen of a mobile ICT device</w:t>
            </w:r>
          </w:p>
        </w:tc>
        <w:tc>
          <w:tcPr>
            <w:tcW w:w="1898" w:type="dxa"/>
          </w:tcPr>
          <w:p w14:paraId="65AE4216" w14:textId="77777777" w:rsidR="00A65283" w:rsidRPr="00CE45AC" w:rsidRDefault="00A65283" w:rsidP="00A65283">
            <w:pPr>
              <w:pStyle w:val="TAL"/>
              <w:keepNext w:val="0"/>
              <w:keepLines w:val="0"/>
              <w:widowControl w:val="0"/>
            </w:pPr>
          </w:p>
        </w:tc>
        <w:tc>
          <w:tcPr>
            <w:tcW w:w="1898" w:type="dxa"/>
          </w:tcPr>
          <w:p w14:paraId="692A3ED9" w14:textId="23BC34A6" w:rsidR="00A65283" w:rsidRPr="00CE45AC" w:rsidRDefault="00A65283" w:rsidP="00A65283">
            <w:pPr>
              <w:pStyle w:val="TAL"/>
              <w:keepNext w:val="0"/>
              <w:keepLines w:val="0"/>
              <w:widowControl w:val="0"/>
            </w:pPr>
            <w:r w:rsidRPr="00CE45AC">
              <w:t>impactos</w:t>
            </w:r>
          </w:p>
        </w:tc>
        <w:tc>
          <w:tcPr>
            <w:tcW w:w="1898" w:type="dxa"/>
          </w:tcPr>
          <w:p w14:paraId="14BA0A83" w14:textId="77777777" w:rsidR="00A65283" w:rsidRPr="00CE45AC" w:rsidRDefault="00A65283" w:rsidP="00A65283">
            <w:pPr>
              <w:pStyle w:val="TAL"/>
              <w:keepNext w:val="0"/>
              <w:keepLines w:val="0"/>
              <w:widowControl w:val="0"/>
            </w:pPr>
          </w:p>
        </w:tc>
        <w:tc>
          <w:tcPr>
            <w:tcW w:w="1511" w:type="dxa"/>
          </w:tcPr>
          <w:p w14:paraId="40320AD9" w14:textId="77777777" w:rsidR="00A65283" w:rsidRPr="00CE45AC" w:rsidRDefault="00A65283" w:rsidP="00A65283">
            <w:pPr>
              <w:pStyle w:val="TAL"/>
              <w:keepNext w:val="0"/>
              <w:keepLines w:val="0"/>
              <w:widowControl w:val="0"/>
              <w:rPr>
                <w:rFonts w:cs="Arial"/>
                <w:szCs w:val="18"/>
              </w:rPr>
            </w:pPr>
          </w:p>
        </w:tc>
      </w:tr>
      <w:tr w:rsidR="00A65283" w:rsidRPr="00CE45AC" w14:paraId="6949150E" w14:textId="77777777" w:rsidTr="00637881">
        <w:trPr>
          <w:jc w:val="center"/>
        </w:trPr>
        <w:tc>
          <w:tcPr>
            <w:tcW w:w="732" w:type="dxa"/>
          </w:tcPr>
          <w:p w14:paraId="03C3495C" w14:textId="14FE5563" w:rsidR="00A65283" w:rsidRPr="00CE45AC" w:rsidRDefault="00A65283" w:rsidP="00A65283">
            <w:pPr>
              <w:pStyle w:val="TAC"/>
              <w:keepNext w:val="0"/>
              <w:keepLines w:val="0"/>
              <w:widowControl w:val="0"/>
            </w:pPr>
            <w:r w:rsidRPr="00CE45AC">
              <w:t>SA.</w:t>
            </w:r>
            <w:r>
              <w:t>202</w:t>
            </w:r>
            <w:r w:rsidRPr="00CE45AC">
              <w:rPr>
                <w:rFonts w:cs="Arial"/>
                <w:szCs w:val="18"/>
              </w:rPr>
              <w:t xml:space="preserve"> </w:t>
            </w:r>
          </w:p>
        </w:tc>
        <w:tc>
          <w:tcPr>
            <w:tcW w:w="1231" w:type="dxa"/>
          </w:tcPr>
          <w:p w14:paraId="75E20C76" w14:textId="36873B7B" w:rsidR="00A65283" w:rsidRPr="00CE45AC" w:rsidRDefault="00A65283" w:rsidP="00A65283">
            <w:pPr>
              <w:pStyle w:val="TAL"/>
              <w:keepNext w:val="0"/>
              <w:keepLines w:val="0"/>
              <w:widowControl w:val="0"/>
            </w:pPr>
            <w:r w:rsidRPr="00CE45AC">
              <w:t>listed posts</w:t>
            </w:r>
          </w:p>
        </w:tc>
        <w:tc>
          <w:tcPr>
            <w:tcW w:w="3132" w:type="dxa"/>
          </w:tcPr>
          <w:p w14:paraId="7C04F3FD" w14:textId="45C7E2E7" w:rsidR="00A65283" w:rsidRPr="00CE45AC" w:rsidRDefault="00A65283" w:rsidP="00A65283">
            <w:pPr>
              <w:pStyle w:val="TAL"/>
              <w:keepNext w:val="0"/>
              <w:keepLines w:val="0"/>
              <w:widowControl w:val="0"/>
            </w:pPr>
            <w:r w:rsidRPr="00CE45AC">
              <w:t>Content available only to a pre-defined group of followers</w:t>
            </w:r>
          </w:p>
        </w:tc>
        <w:tc>
          <w:tcPr>
            <w:tcW w:w="1898" w:type="dxa"/>
          </w:tcPr>
          <w:p w14:paraId="65112B1E" w14:textId="77777777" w:rsidR="00A65283" w:rsidRPr="00CE45AC" w:rsidRDefault="00A65283" w:rsidP="00A65283">
            <w:pPr>
              <w:pStyle w:val="TAL"/>
              <w:keepNext w:val="0"/>
              <w:keepLines w:val="0"/>
              <w:widowControl w:val="0"/>
            </w:pPr>
          </w:p>
        </w:tc>
        <w:tc>
          <w:tcPr>
            <w:tcW w:w="1898" w:type="dxa"/>
          </w:tcPr>
          <w:p w14:paraId="5EB001A0" w14:textId="58DD448D" w:rsidR="00A65283" w:rsidRPr="00CE45AC" w:rsidRDefault="00A65283" w:rsidP="00A65283">
            <w:pPr>
              <w:pStyle w:val="TAL"/>
              <w:keepNext w:val="0"/>
              <w:keepLines w:val="0"/>
              <w:widowControl w:val="0"/>
            </w:pPr>
            <w:r w:rsidRPr="00CE45AC">
              <w:t>contenido disponible únicamente para una lista de seguidores</w:t>
            </w:r>
          </w:p>
        </w:tc>
        <w:tc>
          <w:tcPr>
            <w:tcW w:w="1898" w:type="dxa"/>
          </w:tcPr>
          <w:p w14:paraId="213B4E43" w14:textId="77777777" w:rsidR="00A65283" w:rsidRPr="00CE45AC" w:rsidRDefault="00A65283" w:rsidP="00A65283">
            <w:pPr>
              <w:pStyle w:val="TAL"/>
              <w:keepNext w:val="0"/>
              <w:keepLines w:val="0"/>
              <w:widowControl w:val="0"/>
            </w:pPr>
          </w:p>
        </w:tc>
        <w:tc>
          <w:tcPr>
            <w:tcW w:w="1511" w:type="dxa"/>
          </w:tcPr>
          <w:p w14:paraId="7B3632D5" w14:textId="77777777" w:rsidR="00A65283" w:rsidRPr="00CE45AC" w:rsidRDefault="00A65283" w:rsidP="00A65283">
            <w:pPr>
              <w:pStyle w:val="TAL"/>
              <w:keepNext w:val="0"/>
              <w:keepLines w:val="0"/>
              <w:widowControl w:val="0"/>
              <w:rPr>
                <w:rFonts w:cs="Arial"/>
                <w:szCs w:val="18"/>
              </w:rPr>
            </w:pPr>
          </w:p>
        </w:tc>
      </w:tr>
      <w:tr w:rsidR="00A65283" w:rsidRPr="00CE45AC" w14:paraId="1A2C6DB4" w14:textId="77777777" w:rsidTr="00637881">
        <w:trPr>
          <w:jc w:val="center"/>
        </w:trPr>
        <w:tc>
          <w:tcPr>
            <w:tcW w:w="732" w:type="dxa"/>
          </w:tcPr>
          <w:p w14:paraId="7684737E" w14:textId="35794F9C" w:rsidR="00A65283" w:rsidRPr="00CE45AC" w:rsidRDefault="00A65283" w:rsidP="00A65283">
            <w:pPr>
              <w:pStyle w:val="TAC"/>
              <w:keepNext w:val="0"/>
              <w:keepLines w:val="0"/>
              <w:widowControl w:val="0"/>
            </w:pPr>
            <w:r w:rsidRPr="00CE45AC">
              <w:t>SA.</w:t>
            </w:r>
            <w:r>
              <w:t>203</w:t>
            </w:r>
          </w:p>
        </w:tc>
        <w:tc>
          <w:tcPr>
            <w:tcW w:w="1231" w:type="dxa"/>
          </w:tcPr>
          <w:p w14:paraId="524FA89A" w14:textId="09EFD683" w:rsidR="00A65283" w:rsidRPr="00CE45AC" w:rsidRDefault="00A65283" w:rsidP="00A65283">
            <w:pPr>
              <w:pStyle w:val="TAL"/>
              <w:keepNext w:val="0"/>
              <w:keepLines w:val="0"/>
              <w:widowControl w:val="0"/>
            </w:pPr>
            <w:r w:rsidRPr="00CE45AC">
              <w:t>post processing</w:t>
            </w:r>
          </w:p>
        </w:tc>
        <w:tc>
          <w:tcPr>
            <w:tcW w:w="3132" w:type="dxa"/>
          </w:tcPr>
          <w:p w14:paraId="5503F14A" w14:textId="510513F7" w:rsidR="00A65283" w:rsidRPr="00CE45AC" w:rsidRDefault="00A65283" w:rsidP="00A65283">
            <w:pPr>
              <w:pStyle w:val="TAL"/>
              <w:keepNext w:val="0"/>
              <w:keepLines w:val="0"/>
              <w:widowControl w:val="0"/>
            </w:pPr>
            <w:r w:rsidRPr="00CE45AC">
              <w:t>Process (e.g. edit) the media content after its capturing in the mobile ICT device</w:t>
            </w:r>
          </w:p>
        </w:tc>
        <w:tc>
          <w:tcPr>
            <w:tcW w:w="1898" w:type="dxa"/>
          </w:tcPr>
          <w:p w14:paraId="134C7974" w14:textId="77777777" w:rsidR="00A65283" w:rsidRPr="00CE45AC" w:rsidRDefault="00A65283" w:rsidP="00A65283">
            <w:pPr>
              <w:pStyle w:val="TAL"/>
              <w:keepNext w:val="0"/>
              <w:keepLines w:val="0"/>
              <w:widowControl w:val="0"/>
            </w:pPr>
          </w:p>
        </w:tc>
        <w:tc>
          <w:tcPr>
            <w:tcW w:w="1898" w:type="dxa"/>
          </w:tcPr>
          <w:p w14:paraId="77DC1B3F" w14:textId="3B9BBC40" w:rsidR="00A65283" w:rsidRPr="00CE45AC" w:rsidRDefault="00A65283" w:rsidP="00A65283">
            <w:pPr>
              <w:pStyle w:val="TAL"/>
              <w:keepNext w:val="0"/>
              <w:keepLines w:val="0"/>
              <w:widowControl w:val="0"/>
            </w:pPr>
            <w:r w:rsidRPr="00CE45AC">
              <w:t>edición</w:t>
            </w:r>
          </w:p>
        </w:tc>
        <w:tc>
          <w:tcPr>
            <w:tcW w:w="1898" w:type="dxa"/>
          </w:tcPr>
          <w:p w14:paraId="520E445C" w14:textId="77777777" w:rsidR="00A65283" w:rsidRPr="00CE45AC" w:rsidRDefault="00A65283" w:rsidP="00A65283">
            <w:pPr>
              <w:pStyle w:val="TAL"/>
              <w:keepNext w:val="0"/>
              <w:keepLines w:val="0"/>
              <w:widowControl w:val="0"/>
            </w:pPr>
          </w:p>
        </w:tc>
        <w:tc>
          <w:tcPr>
            <w:tcW w:w="1511" w:type="dxa"/>
          </w:tcPr>
          <w:p w14:paraId="08615CA9" w14:textId="77777777" w:rsidR="00A65283" w:rsidRPr="00CE45AC" w:rsidRDefault="00A65283" w:rsidP="00A65283">
            <w:pPr>
              <w:pStyle w:val="TAL"/>
              <w:keepNext w:val="0"/>
              <w:keepLines w:val="0"/>
              <w:widowControl w:val="0"/>
              <w:rPr>
                <w:rFonts w:cs="Arial"/>
                <w:szCs w:val="18"/>
              </w:rPr>
            </w:pPr>
          </w:p>
        </w:tc>
      </w:tr>
      <w:tr w:rsidR="00A65283" w:rsidRPr="00CE45AC" w14:paraId="20829896" w14:textId="77777777" w:rsidTr="00637881">
        <w:trPr>
          <w:jc w:val="center"/>
        </w:trPr>
        <w:tc>
          <w:tcPr>
            <w:tcW w:w="732" w:type="dxa"/>
          </w:tcPr>
          <w:p w14:paraId="7E95DFB0" w14:textId="4D248896" w:rsidR="00A65283" w:rsidRPr="00CE45AC" w:rsidRDefault="00A65283" w:rsidP="00A65283">
            <w:pPr>
              <w:pStyle w:val="TAC"/>
              <w:keepNext w:val="0"/>
              <w:keepLines w:val="0"/>
              <w:widowControl w:val="0"/>
            </w:pPr>
            <w:r w:rsidRPr="00CE45AC">
              <w:t>SA.</w:t>
            </w:r>
            <w:r>
              <w:t>204</w:t>
            </w:r>
            <w:r w:rsidRPr="00CE45AC">
              <w:rPr>
                <w:rFonts w:cs="Arial"/>
                <w:szCs w:val="18"/>
              </w:rPr>
              <w:t xml:space="preserve"> </w:t>
            </w:r>
          </w:p>
        </w:tc>
        <w:tc>
          <w:tcPr>
            <w:tcW w:w="1231" w:type="dxa"/>
          </w:tcPr>
          <w:p w14:paraId="56B351AE" w14:textId="0D98B105" w:rsidR="00A65283" w:rsidRPr="00CE45AC" w:rsidRDefault="00A65283" w:rsidP="00A65283">
            <w:pPr>
              <w:pStyle w:val="TAL"/>
              <w:keepNext w:val="0"/>
              <w:keepLines w:val="0"/>
              <w:widowControl w:val="0"/>
            </w:pPr>
            <w:r w:rsidRPr="00CE45AC">
              <w:t>reach</w:t>
            </w:r>
          </w:p>
        </w:tc>
        <w:tc>
          <w:tcPr>
            <w:tcW w:w="3132" w:type="dxa"/>
          </w:tcPr>
          <w:p w14:paraId="38516C09" w14:textId="35CBCE14" w:rsidR="00A65283" w:rsidRPr="00CE45AC" w:rsidRDefault="00A65283" w:rsidP="00A65283">
            <w:pPr>
              <w:pStyle w:val="TAL"/>
              <w:keepNext w:val="0"/>
              <w:keepLines w:val="0"/>
              <w:widowControl w:val="0"/>
            </w:pPr>
            <w:r w:rsidRPr="00CE45AC">
              <w:t>The total number of people who have seen a specific ad or content on the screen of a mobile ICT device</w:t>
            </w:r>
          </w:p>
        </w:tc>
        <w:tc>
          <w:tcPr>
            <w:tcW w:w="1898" w:type="dxa"/>
          </w:tcPr>
          <w:p w14:paraId="26AA575C" w14:textId="77777777" w:rsidR="00A65283" w:rsidRPr="00CE45AC" w:rsidRDefault="00A65283" w:rsidP="00A65283">
            <w:pPr>
              <w:pStyle w:val="TAL"/>
              <w:keepNext w:val="0"/>
              <w:keepLines w:val="0"/>
              <w:widowControl w:val="0"/>
            </w:pPr>
          </w:p>
        </w:tc>
        <w:tc>
          <w:tcPr>
            <w:tcW w:w="1898" w:type="dxa"/>
          </w:tcPr>
          <w:p w14:paraId="6FE61FD6" w14:textId="6091B3B9" w:rsidR="00A65283" w:rsidRPr="00CE45AC" w:rsidRDefault="00A65283" w:rsidP="00A65283">
            <w:pPr>
              <w:pStyle w:val="TAL"/>
              <w:keepNext w:val="0"/>
              <w:keepLines w:val="0"/>
              <w:widowControl w:val="0"/>
            </w:pPr>
            <w:r w:rsidRPr="00CE45AC">
              <w:t>alcance</w:t>
            </w:r>
          </w:p>
        </w:tc>
        <w:tc>
          <w:tcPr>
            <w:tcW w:w="1898" w:type="dxa"/>
          </w:tcPr>
          <w:p w14:paraId="6A605684" w14:textId="77777777" w:rsidR="00A65283" w:rsidRPr="00CE45AC" w:rsidRDefault="00A65283" w:rsidP="00A65283">
            <w:pPr>
              <w:pStyle w:val="TAL"/>
              <w:keepNext w:val="0"/>
              <w:keepLines w:val="0"/>
              <w:widowControl w:val="0"/>
            </w:pPr>
          </w:p>
        </w:tc>
        <w:tc>
          <w:tcPr>
            <w:tcW w:w="1511" w:type="dxa"/>
          </w:tcPr>
          <w:p w14:paraId="0CE3F6E0" w14:textId="77777777" w:rsidR="00A65283" w:rsidRPr="00CE45AC" w:rsidRDefault="00A65283" w:rsidP="00A65283">
            <w:pPr>
              <w:pStyle w:val="TAL"/>
              <w:keepNext w:val="0"/>
              <w:keepLines w:val="0"/>
              <w:widowControl w:val="0"/>
              <w:rPr>
                <w:rFonts w:cs="Arial"/>
                <w:szCs w:val="18"/>
              </w:rPr>
            </w:pPr>
          </w:p>
        </w:tc>
      </w:tr>
    </w:tbl>
    <w:p w14:paraId="0D978827" w14:textId="77777777" w:rsidR="00EF6D20" w:rsidRPr="00CE45AC" w:rsidRDefault="00EF6D20" w:rsidP="00FC1838"/>
    <w:p w14:paraId="12DB307B" w14:textId="77777777" w:rsidR="00FC1838" w:rsidRPr="00CE45AC" w:rsidRDefault="00FC1838" w:rsidP="00FC1838">
      <w:pPr>
        <w:pStyle w:val="berschrift2"/>
        <w:keepNext w:val="0"/>
        <w:keepLines w:val="0"/>
        <w:rPr>
          <w:lang w:eastAsia="en-GB"/>
        </w:rPr>
      </w:pPr>
      <w:bookmarkStart w:id="545" w:name="_Toc8032004"/>
      <w:bookmarkStart w:id="546" w:name="_Toc8032136"/>
      <w:bookmarkStart w:id="547" w:name="_Toc8032233"/>
      <w:bookmarkStart w:id="548" w:name="_Toc8032579"/>
      <w:bookmarkStart w:id="549" w:name="_Toc8044822"/>
      <w:bookmarkStart w:id="550" w:name="_Toc15550273"/>
      <w:r w:rsidRPr="00CE45AC">
        <w:rPr>
          <w:lang w:eastAsia="en-GB"/>
        </w:rPr>
        <w:t>7.</w:t>
      </w:r>
      <w:r w:rsidR="00C044E5" w:rsidRPr="00CE45AC">
        <w:rPr>
          <w:lang w:eastAsia="en-GB"/>
        </w:rPr>
        <w:t>7</w:t>
      </w:r>
      <w:r w:rsidRPr="00CE45AC">
        <w:rPr>
          <w:lang w:eastAsia="en-GB"/>
        </w:rPr>
        <w:tab/>
        <w:t>Banking services</w:t>
      </w:r>
      <w:bookmarkEnd w:id="545"/>
      <w:bookmarkEnd w:id="546"/>
      <w:bookmarkEnd w:id="547"/>
      <w:bookmarkEnd w:id="548"/>
      <w:bookmarkEnd w:id="549"/>
      <w:bookmarkEnd w:id="550"/>
    </w:p>
    <w:p w14:paraId="7DDF9933" w14:textId="77777777" w:rsidR="00FC1838" w:rsidRPr="00CE45AC" w:rsidRDefault="00842573" w:rsidP="00FC1838">
      <w:pPr>
        <w:pStyle w:val="berschrift3"/>
        <w:rPr>
          <w:lang w:eastAsia="en-GB"/>
        </w:rPr>
      </w:pPr>
      <w:bookmarkStart w:id="551" w:name="_Toc8032005"/>
      <w:bookmarkStart w:id="552" w:name="_Toc8032137"/>
      <w:bookmarkStart w:id="553" w:name="_Toc8032234"/>
      <w:bookmarkStart w:id="554" w:name="_Toc8032580"/>
      <w:bookmarkStart w:id="555" w:name="_Toc8044823"/>
      <w:bookmarkStart w:id="556" w:name="_Toc15550274"/>
      <w:r w:rsidRPr="00CE45AC">
        <w:rPr>
          <w:lang w:eastAsia="en-GB"/>
        </w:rPr>
        <w:t>7</w:t>
      </w:r>
      <w:r w:rsidR="00FC1838" w:rsidRPr="00CE45AC">
        <w:rPr>
          <w:lang w:eastAsia="en-GB"/>
        </w:rPr>
        <w:t>.</w:t>
      </w:r>
      <w:r w:rsidR="00C044E5" w:rsidRPr="00CE45AC">
        <w:rPr>
          <w:lang w:eastAsia="en-GB"/>
        </w:rPr>
        <w:t>7</w:t>
      </w:r>
      <w:r w:rsidR="00FC1838" w:rsidRPr="00CE45AC">
        <w:rPr>
          <w:lang w:eastAsia="en-GB"/>
        </w:rPr>
        <w:t>.1</w:t>
      </w:r>
      <w:r w:rsidR="00FC1838" w:rsidRPr="00CE45AC">
        <w:rPr>
          <w:lang w:eastAsia="en-GB"/>
        </w:rPr>
        <w:tab/>
        <w:t>Overview</w:t>
      </w:r>
      <w:bookmarkEnd w:id="551"/>
      <w:bookmarkEnd w:id="552"/>
      <w:bookmarkEnd w:id="553"/>
      <w:bookmarkEnd w:id="554"/>
      <w:bookmarkEnd w:id="555"/>
      <w:bookmarkEnd w:id="556"/>
    </w:p>
    <w:p w14:paraId="0605346A" w14:textId="77777777" w:rsidR="00C63CB6" w:rsidRPr="00CE45AC" w:rsidRDefault="00FC1838" w:rsidP="00FC1838">
      <w:pPr>
        <w:keepNext/>
        <w:keepLines/>
      </w:pPr>
      <w:r w:rsidRPr="00CE45AC">
        <w:t>This clause covers terms related to the performance of banking, buying</w:t>
      </w:r>
      <w:r w:rsidR="000E0D7E" w:rsidRPr="00CE45AC">
        <w:t>,</w:t>
      </w:r>
      <w:r w:rsidRPr="00CE45AC">
        <w:t xml:space="preserve"> and payment services, when performed in a mobile context of use.</w:t>
      </w:r>
    </w:p>
    <w:p w14:paraId="10B875CA" w14:textId="77777777" w:rsidR="00FC1838" w:rsidRPr="00CE45AC" w:rsidRDefault="00FC1838" w:rsidP="00FC1838">
      <w:r w:rsidRPr="00CE45AC">
        <w:t>Banking and buying-related terms are classified in the following sub-categories:</w:t>
      </w:r>
    </w:p>
    <w:p w14:paraId="0F8B9177" w14:textId="77777777" w:rsidR="00FC1838" w:rsidRPr="00CE45AC" w:rsidRDefault="00FC1838" w:rsidP="00FC1838">
      <w:pPr>
        <w:pStyle w:val="B1"/>
      </w:pPr>
      <w:r w:rsidRPr="00CE45AC">
        <w:t>eBanking</w:t>
      </w:r>
      <w:r w:rsidR="00C63CB6" w:rsidRPr="00CE45AC">
        <w:t xml:space="preserve"> (Clause 7.7.2);</w:t>
      </w:r>
    </w:p>
    <w:p w14:paraId="785835DA" w14:textId="77777777" w:rsidR="00FC1838" w:rsidRPr="00CE45AC" w:rsidRDefault="00FC1838" w:rsidP="00FC1838">
      <w:pPr>
        <w:pStyle w:val="B1"/>
      </w:pPr>
      <w:r w:rsidRPr="00CE45AC">
        <w:t>ePayment</w:t>
      </w:r>
      <w:r w:rsidR="00C63CB6" w:rsidRPr="00CE45AC">
        <w:t xml:space="preserve"> (Clause 7.7.3);</w:t>
      </w:r>
    </w:p>
    <w:p w14:paraId="6B16F22A" w14:textId="77777777" w:rsidR="00FC1838" w:rsidRPr="00CE45AC" w:rsidRDefault="00FC1838" w:rsidP="00FC1838">
      <w:pPr>
        <w:pStyle w:val="B1"/>
      </w:pPr>
      <w:r w:rsidRPr="00CE45AC">
        <w:t>eCommerce</w:t>
      </w:r>
      <w:r w:rsidR="00C63CB6" w:rsidRPr="00CE45AC">
        <w:t xml:space="preserve"> (Clause 7.7.4)</w:t>
      </w:r>
      <w:r w:rsidRPr="00CE45AC">
        <w:t>; and</w:t>
      </w:r>
    </w:p>
    <w:p w14:paraId="6A552CC4" w14:textId="77777777" w:rsidR="00C63CB6" w:rsidRPr="00CE45AC" w:rsidRDefault="00FC1838" w:rsidP="00DF05F3">
      <w:pPr>
        <w:pStyle w:val="B1"/>
      </w:pPr>
      <w:r w:rsidRPr="00CE45AC">
        <w:t>Investment services</w:t>
      </w:r>
      <w:r w:rsidR="00C63CB6" w:rsidRPr="00CE45AC">
        <w:t xml:space="preserve"> (Clause 7.7.5)</w:t>
      </w:r>
      <w:r w:rsidRPr="00CE45AC">
        <w:t>.</w:t>
      </w:r>
    </w:p>
    <w:p w14:paraId="60A3509D" w14:textId="77777777" w:rsidR="00FC1838" w:rsidRPr="00CE45AC" w:rsidRDefault="00842573" w:rsidP="00C4369F">
      <w:pPr>
        <w:pStyle w:val="berschrift3"/>
        <w:keepLines w:val="0"/>
        <w:rPr>
          <w:lang w:eastAsia="en-GB"/>
        </w:rPr>
      </w:pPr>
      <w:bookmarkStart w:id="557" w:name="_Toc8032006"/>
      <w:bookmarkStart w:id="558" w:name="_Toc8032138"/>
      <w:bookmarkStart w:id="559" w:name="_Toc8032235"/>
      <w:bookmarkStart w:id="560" w:name="_Toc8032581"/>
      <w:bookmarkStart w:id="561" w:name="_Toc8044824"/>
      <w:bookmarkStart w:id="562" w:name="_Toc15550275"/>
      <w:r w:rsidRPr="00CE45AC">
        <w:rPr>
          <w:lang w:eastAsia="en-GB"/>
        </w:rPr>
        <w:lastRenderedPageBreak/>
        <w:t>7</w:t>
      </w:r>
      <w:r w:rsidR="00FC1838" w:rsidRPr="00CE45AC">
        <w:rPr>
          <w:lang w:eastAsia="en-GB"/>
        </w:rPr>
        <w:t>.</w:t>
      </w:r>
      <w:r w:rsidR="00C044E5" w:rsidRPr="00CE45AC">
        <w:rPr>
          <w:lang w:eastAsia="en-GB"/>
        </w:rPr>
        <w:t>7</w:t>
      </w:r>
      <w:r w:rsidR="00FC1838" w:rsidRPr="00CE45AC">
        <w:rPr>
          <w:lang w:eastAsia="en-GB"/>
        </w:rPr>
        <w:t>.2</w:t>
      </w:r>
      <w:r w:rsidR="00FC1838" w:rsidRPr="00CE45AC">
        <w:rPr>
          <w:lang w:eastAsia="en-GB"/>
        </w:rPr>
        <w:tab/>
        <w:t>eBanking</w:t>
      </w:r>
      <w:bookmarkEnd w:id="557"/>
      <w:bookmarkEnd w:id="558"/>
      <w:bookmarkEnd w:id="559"/>
      <w:bookmarkEnd w:id="560"/>
      <w:bookmarkEnd w:id="561"/>
      <w:bookmarkEnd w:id="562"/>
    </w:p>
    <w:p w14:paraId="74588913" w14:textId="77777777" w:rsidR="00FC1838" w:rsidRPr="00CE45AC" w:rsidRDefault="00FC1838" w:rsidP="00C4369F">
      <w:pPr>
        <w:keepNext/>
        <w:keepLines/>
      </w:pPr>
      <w:bookmarkStart w:id="563" w:name="OLE_LINK26"/>
      <w:bookmarkStart w:id="564" w:name="OLE_LINK27"/>
      <w:r w:rsidRPr="00CE45AC">
        <w:t>This clause covers eBanking terms when performed in a mobile context of use.</w:t>
      </w:r>
    </w:p>
    <w:bookmarkEnd w:id="563"/>
    <w:bookmarkEnd w:id="564"/>
    <w:p w14:paraId="70F4FF76" w14:textId="41ECDF6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37a to 37e</w:t>
      </w:r>
      <w:r w:rsidRPr="00CE45AC">
        <w:t xml:space="preserve">, provided together with the language-specific versions of the terms in the </w:t>
      </w:r>
      <w:r>
        <w:t>19</w:t>
      </w:r>
      <w:r w:rsidRPr="00CE45AC">
        <w:t xml:space="preserve"> languages.</w:t>
      </w:r>
    </w:p>
    <w:p w14:paraId="7A56A593" w14:textId="6404A041" w:rsidR="000F2D42" w:rsidRPr="00CE45AC" w:rsidRDefault="000F2D42" w:rsidP="000F2D42">
      <w:pPr>
        <w:pStyle w:val="TH"/>
      </w:pPr>
      <w:r w:rsidRPr="00CE45AC">
        <w:t>Table </w:t>
      </w:r>
      <w:r>
        <w:t>37a</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68E7F92A" w14:textId="77777777" w:rsidTr="00A31B1D">
        <w:trPr>
          <w:tblHeader/>
          <w:jc w:val="center"/>
        </w:trPr>
        <w:tc>
          <w:tcPr>
            <w:tcW w:w="734" w:type="dxa"/>
          </w:tcPr>
          <w:p w14:paraId="691AE798" w14:textId="77777777" w:rsidR="000F2D42" w:rsidRPr="00CE45AC" w:rsidRDefault="000F2D42" w:rsidP="00A31B1D">
            <w:pPr>
              <w:pStyle w:val="TAH"/>
              <w:keepNext w:val="0"/>
              <w:keepLines w:val="0"/>
            </w:pPr>
            <w:r w:rsidRPr="00CE45AC">
              <w:t>Index</w:t>
            </w:r>
          </w:p>
        </w:tc>
        <w:tc>
          <w:tcPr>
            <w:tcW w:w="1231" w:type="dxa"/>
          </w:tcPr>
          <w:p w14:paraId="4833A156" w14:textId="77777777" w:rsidR="000F2D42" w:rsidRPr="00CE45AC" w:rsidRDefault="000F2D42" w:rsidP="00A31B1D">
            <w:pPr>
              <w:pStyle w:val="TAH"/>
              <w:keepNext w:val="0"/>
              <w:keepLines w:val="0"/>
            </w:pPr>
            <w:r w:rsidRPr="00CE45AC">
              <w:t>Technical term</w:t>
            </w:r>
          </w:p>
        </w:tc>
        <w:tc>
          <w:tcPr>
            <w:tcW w:w="3136" w:type="dxa"/>
          </w:tcPr>
          <w:p w14:paraId="7FC14864" w14:textId="77777777" w:rsidR="000F2D42" w:rsidRPr="00CE45AC" w:rsidRDefault="000F2D42" w:rsidP="00A31B1D">
            <w:pPr>
              <w:pStyle w:val="TAH"/>
              <w:keepNext w:val="0"/>
              <w:keepLines w:val="0"/>
            </w:pPr>
            <w:r w:rsidRPr="00CE45AC">
              <w:t>Functional description</w:t>
            </w:r>
          </w:p>
        </w:tc>
        <w:tc>
          <w:tcPr>
            <w:tcW w:w="1901" w:type="dxa"/>
          </w:tcPr>
          <w:p w14:paraId="3503109A"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51A0A98E" w14:textId="77777777" w:rsidR="000F2D42" w:rsidRPr="00CE45AC" w:rsidRDefault="000F2D42" w:rsidP="00A31B1D">
            <w:pPr>
              <w:pStyle w:val="TAH"/>
              <w:keepNext w:val="0"/>
              <w:keepLines w:val="0"/>
            </w:pPr>
            <w:r>
              <w:t>Croatian</w:t>
            </w:r>
          </w:p>
        </w:tc>
        <w:tc>
          <w:tcPr>
            <w:tcW w:w="1901" w:type="dxa"/>
          </w:tcPr>
          <w:p w14:paraId="1B957C9D" w14:textId="77777777" w:rsidR="000F2D42" w:rsidRPr="00CE45AC" w:rsidRDefault="000F2D42" w:rsidP="00A31B1D">
            <w:pPr>
              <w:pStyle w:val="TAH"/>
              <w:keepNext w:val="0"/>
              <w:keepLines w:val="0"/>
            </w:pPr>
            <w:r>
              <w:t>Czech</w:t>
            </w:r>
          </w:p>
        </w:tc>
        <w:tc>
          <w:tcPr>
            <w:tcW w:w="1901" w:type="dxa"/>
          </w:tcPr>
          <w:p w14:paraId="50DA4636"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60C461C7" w14:textId="77777777" w:rsidR="000F2D42" w:rsidRPr="00CE45AC" w:rsidRDefault="000F2D42" w:rsidP="00A31B1D">
            <w:pPr>
              <w:pStyle w:val="TAH"/>
              <w:keepNext w:val="0"/>
              <w:keepLines w:val="0"/>
            </w:pPr>
            <w:r w:rsidRPr="00CE45AC">
              <w:t>Comment</w:t>
            </w:r>
          </w:p>
        </w:tc>
      </w:tr>
      <w:tr w:rsidR="000F2D42" w:rsidRPr="00CE45AC" w14:paraId="038007C3" w14:textId="77777777" w:rsidTr="00A31B1D">
        <w:trPr>
          <w:jc w:val="center"/>
        </w:trPr>
        <w:tc>
          <w:tcPr>
            <w:tcW w:w="734" w:type="dxa"/>
          </w:tcPr>
          <w:p w14:paraId="264EB359" w14:textId="0F589995" w:rsidR="000F2D42" w:rsidRPr="00CE45AC" w:rsidRDefault="000F2D42" w:rsidP="000F2D42">
            <w:pPr>
              <w:pStyle w:val="TAC"/>
              <w:keepNext w:val="0"/>
              <w:keepLines w:val="0"/>
              <w:widowControl w:val="0"/>
              <w:rPr>
                <w:rFonts w:cs="Arial"/>
                <w:szCs w:val="18"/>
              </w:rPr>
            </w:pPr>
            <w:r w:rsidRPr="00CE45AC">
              <w:t>SA.</w:t>
            </w:r>
            <w:r>
              <w:t>205</w:t>
            </w:r>
            <w:r w:rsidRPr="00CE45AC">
              <w:rPr>
                <w:rFonts w:cs="Arial"/>
                <w:szCs w:val="18"/>
              </w:rPr>
              <w:t xml:space="preserve"> </w:t>
            </w:r>
          </w:p>
        </w:tc>
        <w:tc>
          <w:tcPr>
            <w:tcW w:w="1231" w:type="dxa"/>
          </w:tcPr>
          <w:p w14:paraId="3443372C" w14:textId="4849E283" w:rsidR="000F2D42" w:rsidRPr="00CE45AC" w:rsidRDefault="000F2D42" w:rsidP="000F2D42">
            <w:pPr>
              <w:pStyle w:val="TAL"/>
              <w:keepNext w:val="0"/>
              <w:keepLines w:val="0"/>
              <w:widowControl w:val="0"/>
              <w:rPr>
                <w:sz w:val="24"/>
                <w:lang w:eastAsia="de-DE"/>
              </w:rPr>
            </w:pPr>
            <w:r w:rsidRPr="00CE45AC">
              <w:t>account number/IBAN</w:t>
            </w:r>
          </w:p>
        </w:tc>
        <w:tc>
          <w:tcPr>
            <w:tcW w:w="3136" w:type="dxa"/>
          </w:tcPr>
          <w:p w14:paraId="11A864A9" w14:textId="34EE644A" w:rsidR="000F2D42" w:rsidRPr="00CE45AC" w:rsidRDefault="000F2D42" w:rsidP="000F2D42">
            <w:pPr>
              <w:pStyle w:val="TAL"/>
              <w:keepNext w:val="0"/>
              <w:keepLines w:val="0"/>
              <w:widowControl w:val="0"/>
            </w:pPr>
            <w:r w:rsidRPr="00CE45AC">
              <w:t>International Bank Account Number (IBAN) is an internationally-agreed system of identifying bank accounts across national borders to facilitate the communication and processing of cross border transactions</w:t>
            </w:r>
          </w:p>
        </w:tc>
        <w:tc>
          <w:tcPr>
            <w:tcW w:w="1901" w:type="dxa"/>
          </w:tcPr>
          <w:p w14:paraId="042A5A6D" w14:textId="77777777" w:rsidR="000F2D42" w:rsidRPr="00CE45AC" w:rsidRDefault="000F2D42" w:rsidP="000F2D42">
            <w:pPr>
              <w:pStyle w:val="TAL"/>
              <w:keepNext w:val="0"/>
              <w:keepLines w:val="0"/>
              <w:widowControl w:val="0"/>
              <w:rPr>
                <w:sz w:val="24"/>
                <w:lang w:eastAsia="de-DE"/>
              </w:rPr>
            </w:pPr>
          </w:p>
        </w:tc>
        <w:tc>
          <w:tcPr>
            <w:tcW w:w="1901" w:type="dxa"/>
          </w:tcPr>
          <w:p w14:paraId="67DBAF75" w14:textId="77777777" w:rsidR="000F2D42" w:rsidRPr="00CE45AC" w:rsidRDefault="000F2D42" w:rsidP="000F2D42">
            <w:pPr>
              <w:pStyle w:val="TAL"/>
              <w:keepNext w:val="0"/>
              <w:keepLines w:val="0"/>
              <w:widowControl w:val="0"/>
            </w:pPr>
          </w:p>
        </w:tc>
        <w:tc>
          <w:tcPr>
            <w:tcW w:w="1901" w:type="dxa"/>
          </w:tcPr>
          <w:p w14:paraId="71E70D9E" w14:textId="77777777" w:rsidR="000F2D42" w:rsidRPr="00CE45AC" w:rsidRDefault="000F2D42" w:rsidP="000F2D42">
            <w:pPr>
              <w:pStyle w:val="TAL"/>
              <w:keepNext w:val="0"/>
              <w:keepLines w:val="0"/>
              <w:widowControl w:val="0"/>
            </w:pPr>
          </w:p>
        </w:tc>
        <w:tc>
          <w:tcPr>
            <w:tcW w:w="1901" w:type="dxa"/>
            <w:shd w:val="clear" w:color="auto" w:fill="auto"/>
          </w:tcPr>
          <w:p w14:paraId="480258BD" w14:textId="77777777" w:rsidR="000F2D42" w:rsidRPr="00CE45AC" w:rsidRDefault="000F2D42" w:rsidP="000F2D42">
            <w:pPr>
              <w:pStyle w:val="TAL"/>
              <w:keepNext w:val="0"/>
              <w:keepLines w:val="0"/>
              <w:widowControl w:val="0"/>
            </w:pPr>
          </w:p>
        </w:tc>
        <w:tc>
          <w:tcPr>
            <w:tcW w:w="1512" w:type="dxa"/>
          </w:tcPr>
          <w:p w14:paraId="1D132BB2" w14:textId="77777777" w:rsidR="000F2D42" w:rsidRPr="00CE45AC" w:rsidRDefault="000F2D42" w:rsidP="000F2D42">
            <w:pPr>
              <w:pStyle w:val="TAL"/>
              <w:keepNext w:val="0"/>
              <w:keepLines w:val="0"/>
              <w:widowControl w:val="0"/>
              <w:rPr>
                <w:rFonts w:cs="Arial"/>
                <w:szCs w:val="18"/>
              </w:rPr>
            </w:pPr>
          </w:p>
        </w:tc>
      </w:tr>
      <w:tr w:rsidR="000F2D42" w:rsidRPr="00CE45AC" w14:paraId="546423ED" w14:textId="77777777" w:rsidTr="00A31B1D">
        <w:trPr>
          <w:jc w:val="center"/>
        </w:trPr>
        <w:tc>
          <w:tcPr>
            <w:tcW w:w="734" w:type="dxa"/>
          </w:tcPr>
          <w:p w14:paraId="61B66AE0" w14:textId="280026F9" w:rsidR="000F2D42" w:rsidRPr="00CE45AC" w:rsidRDefault="000F2D42" w:rsidP="000F2D42">
            <w:pPr>
              <w:pStyle w:val="TAC"/>
              <w:keepNext w:val="0"/>
              <w:keepLines w:val="0"/>
              <w:widowControl w:val="0"/>
              <w:rPr>
                <w:rFonts w:cs="Arial"/>
                <w:szCs w:val="18"/>
              </w:rPr>
            </w:pPr>
            <w:r w:rsidRPr="00CE45AC">
              <w:t>SA.</w:t>
            </w:r>
            <w:r>
              <w:t>206</w:t>
            </w:r>
            <w:r w:rsidRPr="00CE45AC">
              <w:rPr>
                <w:rFonts w:cs="Arial"/>
                <w:szCs w:val="18"/>
              </w:rPr>
              <w:t xml:space="preserve"> </w:t>
            </w:r>
          </w:p>
        </w:tc>
        <w:tc>
          <w:tcPr>
            <w:tcW w:w="1231" w:type="dxa"/>
          </w:tcPr>
          <w:p w14:paraId="2E2F0591" w14:textId="48A2FC5B" w:rsidR="000F2D42" w:rsidRPr="00CE45AC" w:rsidRDefault="000F2D42" w:rsidP="000F2D42">
            <w:pPr>
              <w:pStyle w:val="TAL"/>
              <w:keepNext w:val="0"/>
              <w:keepLines w:val="0"/>
              <w:widowControl w:val="0"/>
            </w:pPr>
            <w:r w:rsidRPr="00CE45AC">
              <w:t>account statement</w:t>
            </w:r>
          </w:p>
        </w:tc>
        <w:tc>
          <w:tcPr>
            <w:tcW w:w="3136" w:type="dxa"/>
          </w:tcPr>
          <w:p w14:paraId="5CF55E9F" w14:textId="42BE6B47" w:rsidR="000F2D42" w:rsidRPr="00CE45AC" w:rsidRDefault="000F2D42" w:rsidP="000F2D42">
            <w:pPr>
              <w:pStyle w:val="TAL"/>
              <w:keepNext w:val="0"/>
              <w:keepLines w:val="0"/>
              <w:widowControl w:val="0"/>
            </w:pPr>
            <w:r w:rsidRPr="00CE45AC">
              <w:t>A financial statement showing the balance owed (by the bank or by the holder) and the operations (transactions) done for a given period</w:t>
            </w:r>
          </w:p>
        </w:tc>
        <w:tc>
          <w:tcPr>
            <w:tcW w:w="1901" w:type="dxa"/>
          </w:tcPr>
          <w:p w14:paraId="4C3BD686" w14:textId="77777777" w:rsidR="000F2D42" w:rsidRPr="00CE45AC" w:rsidRDefault="000F2D42" w:rsidP="000F2D42">
            <w:pPr>
              <w:pStyle w:val="TAL"/>
              <w:keepNext w:val="0"/>
              <w:keepLines w:val="0"/>
              <w:widowControl w:val="0"/>
            </w:pPr>
          </w:p>
        </w:tc>
        <w:tc>
          <w:tcPr>
            <w:tcW w:w="1901" w:type="dxa"/>
          </w:tcPr>
          <w:p w14:paraId="2EA1A793" w14:textId="77777777" w:rsidR="000F2D42" w:rsidRPr="00CE45AC" w:rsidRDefault="000F2D42" w:rsidP="000F2D42">
            <w:pPr>
              <w:pStyle w:val="TAL"/>
              <w:keepNext w:val="0"/>
              <w:keepLines w:val="0"/>
              <w:widowControl w:val="0"/>
            </w:pPr>
          </w:p>
        </w:tc>
        <w:tc>
          <w:tcPr>
            <w:tcW w:w="1901" w:type="dxa"/>
          </w:tcPr>
          <w:p w14:paraId="0AA68487" w14:textId="77777777" w:rsidR="000F2D42" w:rsidRPr="00CE45AC" w:rsidRDefault="000F2D42" w:rsidP="000F2D42">
            <w:pPr>
              <w:pStyle w:val="TAL"/>
              <w:keepNext w:val="0"/>
              <w:keepLines w:val="0"/>
              <w:widowControl w:val="0"/>
            </w:pPr>
          </w:p>
        </w:tc>
        <w:tc>
          <w:tcPr>
            <w:tcW w:w="1901" w:type="dxa"/>
            <w:shd w:val="clear" w:color="auto" w:fill="auto"/>
          </w:tcPr>
          <w:p w14:paraId="3136E584" w14:textId="77777777" w:rsidR="000F2D42" w:rsidRPr="00CE45AC" w:rsidRDefault="000F2D42" w:rsidP="000F2D42">
            <w:pPr>
              <w:pStyle w:val="TAL"/>
              <w:keepNext w:val="0"/>
              <w:keepLines w:val="0"/>
              <w:widowControl w:val="0"/>
            </w:pPr>
          </w:p>
        </w:tc>
        <w:tc>
          <w:tcPr>
            <w:tcW w:w="1512" w:type="dxa"/>
          </w:tcPr>
          <w:p w14:paraId="220FD4D1" w14:textId="77777777" w:rsidR="000F2D42" w:rsidRPr="00CE45AC" w:rsidRDefault="000F2D42" w:rsidP="000F2D42">
            <w:pPr>
              <w:pStyle w:val="TAL"/>
              <w:keepNext w:val="0"/>
              <w:keepLines w:val="0"/>
              <w:widowControl w:val="0"/>
              <w:rPr>
                <w:rFonts w:cs="Arial"/>
                <w:szCs w:val="18"/>
              </w:rPr>
            </w:pPr>
          </w:p>
        </w:tc>
      </w:tr>
      <w:tr w:rsidR="000F2D42" w:rsidRPr="00CE45AC" w14:paraId="598EFA7B" w14:textId="77777777" w:rsidTr="00A31B1D">
        <w:trPr>
          <w:jc w:val="center"/>
        </w:trPr>
        <w:tc>
          <w:tcPr>
            <w:tcW w:w="734" w:type="dxa"/>
          </w:tcPr>
          <w:p w14:paraId="20C31850" w14:textId="4101816B" w:rsidR="000F2D42" w:rsidRPr="00CE45AC" w:rsidRDefault="000F2D42" w:rsidP="000F2D42">
            <w:pPr>
              <w:pStyle w:val="TAC"/>
              <w:keepNext w:val="0"/>
              <w:keepLines w:val="0"/>
              <w:widowControl w:val="0"/>
              <w:rPr>
                <w:rFonts w:cs="Arial"/>
                <w:szCs w:val="18"/>
              </w:rPr>
            </w:pPr>
            <w:r w:rsidRPr="00CE45AC">
              <w:t>SA.</w:t>
            </w:r>
            <w:r>
              <w:t>207</w:t>
            </w:r>
            <w:r w:rsidRPr="00CE45AC">
              <w:rPr>
                <w:rFonts w:cs="Arial"/>
                <w:szCs w:val="18"/>
              </w:rPr>
              <w:t xml:space="preserve"> </w:t>
            </w:r>
          </w:p>
        </w:tc>
        <w:tc>
          <w:tcPr>
            <w:tcW w:w="1231" w:type="dxa"/>
          </w:tcPr>
          <w:p w14:paraId="77886709" w14:textId="25F91FA2" w:rsidR="000F2D42" w:rsidRPr="00CE45AC" w:rsidRDefault="000F2D42" w:rsidP="000F2D42">
            <w:pPr>
              <w:pStyle w:val="TAL"/>
              <w:keepNext w:val="0"/>
              <w:keepLines w:val="0"/>
              <w:widowControl w:val="0"/>
            </w:pPr>
            <w:r w:rsidRPr="00CE45AC">
              <w:t>account</w:t>
            </w:r>
          </w:p>
        </w:tc>
        <w:tc>
          <w:tcPr>
            <w:tcW w:w="3136" w:type="dxa"/>
          </w:tcPr>
          <w:p w14:paraId="46E5CA64" w14:textId="5498F4BC" w:rsidR="000F2D42" w:rsidRPr="00CE45AC" w:rsidRDefault="000F2D42" w:rsidP="000F2D42">
            <w:pPr>
              <w:pStyle w:val="TAL"/>
              <w:keepNext w:val="0"/>
              <w:keepLines w:val="0"/>
              <w:widowControl w:val="0"/>
            </w:pPr>
            <w:r w:rsidRPr="00CE45AC">
              <w:t>Financial account maintained by a bank for a customer, typically - but not always - with positive balance, paying or not interest to the customer</w:t>
            </w:r>
          </w:p>
        </w:tc>
        <w:tc>
          <w:tcPr>
            <w:tcW w:w="1901" w:type="dxa"/>
          </w:tcPr>
          <w:p w14:paraId="78923D8F" w14:textId="77777777" w:rsidR="000F2D42" w:rsidRPr="00CE45AC" w:rsidRDefault="000F2D42" w:rsidP="000F2D42">
            <w:pPr>
              <w:pStyle w:val="TAL"/>
              <w:keepNext w:val="0"/>
              <w:keepLines w:val="0"/>
              <w:widowControl w:val="0"/>
            </w:pPr>
          </w:p>
        </w:tc>
        <w:tc>
          <w:tcPr>
            <w:tcW w:w="1901" w:type="dxa"/>
          </w:tcPr>
          <w:p w14:paraId="1D5091FC" w14:textId="77777777" w:rsidR="000F2D42" w:rsidRPr="00CE45AC" w:rsidRDefault="000F2D42" w:rsidP="000F2D42">
            <w:pPr>
              <w:pStyle w:val="TAL"/>
              <w:keepNext w:val="0"/>
              <w:keepLines w:val="0"/>
              <w:widowControl w:val="0"/>
            </w:pPr>
          </w:p>
        </w:tc>
        <w:tc>
          <w:tcPr>
            <w:tcW w:w="1901" w:type="dxa"/>
          </w:tcPr>
          <w:p w14:paraId="36FD2DEA" w14:textId="77777777" w:rsidR="000F2D42" w:rsidRPr="00CE45AC" w:rsidRDefault="000F2D42" w:rsidP="000F2D42">
            <w:pPr>
              <w:pStyle w:val="TAL"/>
              <w:keepNext w:val="0"/>
              <w:keepLines w:val="0"/>
              <w:widowControl w:val="0"/>
            </w:pPr>
          </w:p>
        </w:tc>
        <w:tc>
          <w:tcPr>
            <w:tcW w:w="1901" w:type="dxa"/>
            <w:shd w:val="clear" w:color="auto" w:fill="auto"/>
          </w:tcPr>
          <w:p w14:paraId="29D73AC8" w14:textId="77777777" w:rsidR="000F2D42" w:rsidRPr="00CE45AC" w:rsidRDefault="000F2D42" w:rsidP="000F2D42">
            <w:pPr>
              <w:pStyle w:val="TAL"/>
              <w:keepNext w:val="0"/>
              <w:keepLines w:val="0"/>
              <w:widowControl w:val="0"/>
            </w:pPr>
          </w:p>
        </w:tc>
        <w:tc>
          <w:tcPr>
            <w:tcW w:w="1512" w:type="dxa"/>
          </w:tcPr>
          <w:p w14:paraId="40F6DD27" w14:textId="77777777" w:rsidR="000F2D42" w:rsidRPr="00CE45AC" w:rsidRDefault="000F2D42" w:rsidP="000F2D42">
            <w:pPr>
              <w:pStyle w:val="TAL"/>
              <w:keepNext w:val="0"/>
              <w:keepLines w:val="0"/>
              <w:widowControl w:val="0"/>
              <w:rPr>
                <w:rFonts w:cs="Arial"/>
                <w:szCs w:val="18"/>
              </w:rPr>
            </w:pPr>
          </w:p>
        </w:tc>
      </w:tr>
      <w:tr w:rsidR="000F2D42" w:rsidRPr="00CE45AC" w14:paraId="426DC39B" w14:textId="77777777" w:rsidTr="00A31B1D">
        <w:trPr>
          <w:jc w:val="center"/>
        </w:trPr>
        <w:tc>
          <w:tcPr>
            <w:tcW w:w="734" w:type="dxa"/>
          </w:tcPr>
          <w:p w14:paraId="5D2C2E4D" w14:textId="7623FAD9" w:rsidR="000F2D42" w:rsidRPr="00CE45AC" w:rsidRDefault="000F2D42" w:rsidP="000F2D42">
            <w:pPr>
              <w:pStyle w:val="TAC"/>
              <w:keepNext w:val="0"/>
              <w:keepLines w:val="0"/>
              <w:widowControl w:val="0"/>
            </w:pPr>
            <w:r w:rsidRPr="00CE45AC">
              <w:t>SA.</w:t>
            </w:r>
            <w:r>
              <w:t>208</w:t>
            </w:r>
            <w:r w:rsidRPr="00CE45AC">
              <w:rPr>
                <w:rFonts w:cs="Arial"/>
                <w:szCs w:val="18"/>
              </w:rPr>
              <w:t xml:space="preserve"> </w:t>
            </w:r>
          </w:p>
        </w:tc>
        <w:tc>
          <w:tcPr>
            <w:tcW w:w="1231" w:type="dxa"/>
          </w:tcPr>
          <w:p w14:paraId="02F93637" w14:textId="10EAEB44" w:rsidR="000F2D42" w:rsidRPr="00CE45AC" w:rsidRDefault="000F2D42" w:rsidP="000F2D42">
            <w:pPr>
              <w:pStyle w:val="TAL"/>
              <w:keepNext w:val="0"/>
              <w:keepLines w:val="0"/>
              <w:widowControl w:val="0"/>
            </w:pPr>
            <w:r w:rsidRPr="00CE45AC">
              <w:t>amount</w:t>
            </w:r>
          </w:p>
        </w:tc>
        <w:tc>
          <w:tcPr>
            <w:tcW w:w="3136" w:type="dxa"/>
          </w:tcPr>
          <w:p w14:paraId="2DA18139" w14:textId="65CC2645" w:rsidR="000F2D42" w:rsidRPr="00CE45AC" w:rsidRDefault="000F2D42" w:rsidP="000F2D42">
            <w:pPr>
              <w:pStyle w:val="TAL"/>
              <w:keepNext w:val="0"/>
              <w:keepLines w:val="0"/>
              <w:widowControl w:val="0"/>
            </w:pPr>
            <w:r w:rsidRPr="00CE45AC">
              <w:t>Refers to the amount of money in a bank transaction</w:t>
            </w:r>
          </w:p>
        </w:tc>
        <w:tc>
          <w:tcPr>
            <w:tcW w:w="1901" w:type="dxa"/>
          </w:tcPr>
          <w:p w14:paraId="27E725C0" w14:textId="77777777" w:rsidR="000F2D42" w:rsidRPr="00CE45AC" w:rsidRDefault="000F2D42" w:rsidP="000F2D42">
            <w:pPr>
              <w:pStyle w:val="TAL"/>
              <w:keepNext w:val="0"/>
              <w:keepLines w:val="0"/>
              <w:widowControl w:val="0"/>
            </w:pPr>
          </w:p>
        </w:tc>
        <w:tc>
          <w:tcPr>
            <w:tcW w:w="1901" w:type="dxa"/>
          </w:tcPr>
          <w:p w14:paraId="69A01083" w14:textId="77777777" w:rsidR="000F2D42" w:rsidRPr="00CE45AC" w:rsidRDefault="000F2D42" w:rsidP="000F2D42">
            <w:pPr>
              <w:pStyle w:val="TAL"/>
              <w:keepNext w:val="0"/>
              <w:keepLines w:val="0"/>
              <w:widowControl w:val="0"/>
            </w:pPr>
          </w:p>
        </w:tc>
        <w:tc>
          <w:tcPr>
            <w:tcW w:w="1901" w:type="dxa"/>
          </w:tcPr>
          <w:p w14:paraId="3CA662A8" w14:textId="77777777" w:rsidR="000F2D42" w:rsidRPr="00CE45AC" w:rsidRDefault="000F2D42" w:rsidP="000F2D42">
            <w:pPr>
              <w:pStyle w:val="TAL"/>
              <w:keepNext w:val="0"/>
              <w:keepLines w:val="0"/>
              <w:widowControl w:val="0"/>
            </w:pPr>
          </w:p>
        </w:tc>
        <w:tc>
          <w:tcPr>
            <w:tcW w:w="1901" w:type="dxa"/>
            <w:shd w:val="clear" w:color="auto" w:fill="auto"/>
          </w:tcPr>
          <w:p w14:paraId="5623A48A" w14:textId="77777777" w:rsidR="000F2D42" w:rsidRPr="00CE45AC" w:rsidRDefault="000F2D42" w:rsidP="000F2D42">
            <w:pPr>
              <w:pStyle w:val="TAL"/>
              <w:keepNext w:val="0"/>
              <w:keepLines w:val="0"/>
              <w:widowControl w:val="0"/>
            </w:pPr>
          </w:p>
        </w:tc>
        <w:tc>
          <w:tcPr>
            <w:tcW w:w="1512" w:type="dxa"/>
          </w:tcPr>
          <w:p w14:paraId="306C3659" w14:textId="77777777" w:rsidR="000F2D42" w:rsidRPr="00CE45AC" w:rsidRDefault="000F2D42" w:rsidP="000F2D42">
            <w:pPr>
              <w:pStyle w:val="TAL"/>
              <w:keepNext w:val="0"/>
              <w:keepLines w:val="0"/>
              <w:widowControl w:val="0"/>
              <w:rPr>
                <w:rFonts w:cs="Arial"/>
                <w:szCs w:val="18"/>
              </w:rPr>
            </w:pPr>
          </w:p>
        </w:tc>
      </w:tr>
      <w:tr w:rsidR="000F2D42" w:rsidRPr="00CE45AC" w14:paraId="3804ADF8" w14:textId="77777777" w:rsidTr="00A31B1D">
        <w:trPr>
          <w:jc w:val="center"/>
        </w:trPr>
        <w:tc>
          <w:tcPr>
            <w:tcW w:w="734" w:type="dxa"/>
          </w:tcPr>
          <w:p w14:paraId="03F20BF0" w14:textId="2692DB83" w:rsidR="000F2D42" w:rsidRPr="00CE45AC" w:rsidRDefault="000F2D42" w:rsidP="000F2D42">
            <w:pPr>
              <w:pStyle w:val="TAC"/>
              <w:keepNext w:val="0"/>
              <w:keepLines w:val="0"/>
              <w:widowControl w:val="0"/>
            </w:pPr>
            <w:r w:rsidRPr="00CE45AC">
              <w:t>SA.</w:t>
            </w:r>
            <w:r>
              <w:t>209</w:t>
            </w:r>
            <w:r w:rsidRPr="00CE45AC">
              <w:rPr>
                <w:rFonts w:cs="Arial"/>
                <w:szCs w:val="18"/>
              </w:rPr>
              <w:t xml:space="preserve"> </w:t>
            </w:r>
          </w:p>
        </w:tc>
        <w:tc>
          <w:tcPr>
            <w:tcW w:w="1231" w:type="dxa"/>
          </w:tcPr>
          <w:p w14:paraId="77C0A71D" w14:textId="6AFBF0F3" w:rsidR="000F2D42" w:rsidRPr="00CE45AC" w:rsidRDefault="000F2D42" w:rsidP="000F2D42">
            <w:pPr>
              <w:pStyle w:val="TAL"/>
              <w:keepNext w:val="0"/>
              <w:keepLines w:val="0"/>
              <w:widowControl w:val="0"/>
            </w:pPr>
            <w:r w:rsidRPr="00CE45AC">
              <w:t>ATM</w:t>
            </w:r>
          </w:p>
        </w:tc>
        <w:tc>
          <w:tcPr>
            <w:tcW w:w="3136" w:type="dxa"/>
          </w:tcPr>
          <w:p w14:paraId="34D7F4D4" w14:textId="5E579B9A" w:rsidR="000F2D42" w:rsidRPr="00CE45AC" w:rsidRDefault="000F2D42" w:rsidP="000F2D42">
            <w:pPr>
              <w:pStyle w:val="TAL"/>
              <w:keepNext w:val="0"/>
              <w:keepLines w:val="0"/>
              <w:widowControl w:val="0"/>
            </w:pPr>
            <w:r w:rsidRPr="00CE45AC">
              <w:t>Automatic Teller Machine</w:t>
            </w:r>
          </w:p>
        </w:tc>
        <w:tc>
          <w:tcPr>
            <w:tcW w:w="1901" w:type="dxa"/>
          </w:tcPr>
          <w:p w14:paraId="5BD83511" w14:textId="77777777" w:rsidR="000F2D42" w:rsidRPr="00CE45AC" w:rsidRDefault="000F2D42" w:rsidP="000F2D42">
            <w:pPr>
              <w:pStyle w:val="TAL"/>
              <w:keepNext w:val="0"/>
              <w:keepLines w:val="0"/>
              <w:widowControl w:val="0"/>
            </w:pPr>
          </w:p>
        </w:tc>
        <w:tc>
          <w:tcPr>
            <w:tcW w:w="1901" w:type="dxa"/>
          </w:tcPr>
          <w:p w14:paraId="1078B508" w14:textId="77777777" w:rsidR="000F2D42" w:rsidRPr="00CE45AC" w:rsidRDefault="000F2D42" w:rsidP="000F2D42">
            <w:pPr>
              <w:pStyle w:val="TAL"/>
              <w:keepNext w:val="0"/>
              <w:keepLines w:val="0"/>
              <w:widowControl w:val="0"/>
            </w:pPr>
          </w:p>
        </w:tc>
        <w:tc>
          <w:tcPr>
            <w:tcW w:w="1901" w:type="dxa"/>
          </w:tcPr>
          <w:p w14:paraId="01C59DF2" w14:textId="77777777" w:rsidR="000F2D42" w:rsidRPr="00CE45AC" w:rsidRDefault="000F2D42" w:rsidP="000F2D42">
            <w:pPr>
              <w:pStyle w:val="TAL"/>
              <w:keepNext w:val="0"/>
              <w:keepLines w:val="0"/>
              <w:widowControl w:val="0"/>
            </w:pPr>
          </w:p>
        </w:tc>
        <w:tc>
          <w:tcPr>
            <w:tcW w:w="1901" w:type="dxa"/>
            <w:shd w:val="clear" w:color="auto" w:fill="auto"/>
          </w:tcPr>
          <w:p w14:paraId="1548FC92" w14:textId="77777777" w:rsidR="000F2D42" w:rsidRPr="00CE45AC" w:rsidRDefault="000F2D42" w:rsidP="000F2D42">
            <w:pPr>
              <w:pStyle w:val="TAL"/>
              <w:keepNext w:val="0"/>
              <w:keepLines w:val="0"/>
              <w:widowControl w:val="0"/>
            </w:pPr>
          </w:p>
        </w:tc>
        <w:tc>
          <w:tcPr>
            <w:tcW w:w="1512" w:type="dxa"/>
          </w:tcPr>
          <w:p w14:paraId="2C0E3499" w14:textId="77777777" w:rsidR="000F2D42" w:rsidRPr="00CE45AC" w:rsidRDefault="000F2D42" w:rsidP="000F2D42">
            <w:pPr>
              <w:pStyle w:val="TAL"/>
              <w:keepNext w:val="0"/>
              <w:keepLines w:val="0"/>
              <w:widowControl w:val="0"/>
              <w:rPr>
                <w:rFonts w:cs="Arial"/>
                <w:szCs w:val="18"/>
              </w:rPr>
            </w:pPr>
          </w:p>
        </w:tc>
      </w:tr>
      <w:tr w:rsidR="000F2D42" w:rsidRPr="00CE45AC" w14:paraId="4B33218A" w14:textId="77777777" w:rsidTr="00A31B1D">
        <w:trPr>
          <w:jc w:val="center"/>
        </w:trPr>
        <w:tc>
          <w:tcPr>
            <w:tcW w:w="734" w:type="dxa"/>
          </w:tcPr>
          <w:p w14:paraId="6FC19175" w14:textId="039A8247" w:rsidR="000F2D42" w:rsidRPr="00CE45AC" w:rsidRDefault="000F2D42" w:rsidP="000F2D42">
            <w:pPr>
              <w:pStyle w:val="TAC"/>
              <w:keepNext w:val="0"/>
              <w:keepLines w:val="0"/>
              <w:widowControl w:val="0"/>
            </w:pPr>
            <w:r w:rsidRPr="00CE45AC">
              <w:t>SA.</w:t>
            </w:r>
            <w:r>
              <w:t>210</w:t>
            </w:r>
          </w:p>
        </w:tc>
        <w:tc>
          <w:tcPr>
            <w:tcW w:w="1231" w:type="dxa"/>
          </w:tcPr>
          <w:p w14:paraId="6FF63853" w14:textId="59849AC9" w:rsidR="000F2D42" w:rsidRPr="00CE45AC" w:rsidRDefault="000F2D42" w:rsidP="000F2D42">
            <w:pPr>
              <w:pStyle w:val="TAL"/>
              <w:keepNext w:val="0"/>
              <w:keepLines w:val="0"/>
              <w:widowControl w:val="0"/>
            </w:pPr>
            <w:r w:rsidRPr="00CE45AC">
              <w:t>ATM withdrawal</w:t>
            </w:r>
          </w:p>
        </w:tc>
        <w:tc>
          <w:tcPr>
            <w:tcW w:w="3136" w:type="dxa"/>
          </w:tcPr>
          <w:p w14:paraId="53DBCE0C" w14:textId="4F32E550" w:rsidR="000F2D42" w:rsidRPr="00CE45AC" w:rsidRDefault="000F2D42" w:rsidP="000F2D42">
            <w:pPr>
              <w:pStyle w:val="TAL"/>
              <w:keepNext w:val="0"/>
              <w:keepLines w:val="0"/>
              <w:widowControl w:val="0"/>
            </w:pPr>
            <w:r w:rsidRPr="00CE45AC">
              <w:t>Transaction consisting of cash withdrawal using an ATM (Automatic Teller Machine)</w:t>
            </w:r>
          </w:p>
        </w:tc>
        <w:tc>
          <w:tcPr>
            <w:tcW w:w="1901" w:type="dxa"/>
          </w:tcPr>
          <w:p w14:paraId="327C92FA" w14:textId="77777777" w:rsidR="000F2D42" w:rsidRPr="00CE45AC" w:rsidRDefault="000F2D42" w:rsidP="000F2D42">
            <w:pPr>
              <w:pStyle w:val="TAL"/>
              <w:keepNext w:val="0"/>
              <w:keepLines w:val="0"/>
              <w:widowControl w:val="0"/>
            </w:pPr>
          </w:p>
        </w:tc>
        <w:tc>
          <w:tcPr>
            <w:tcW w:w="1901" w:type="dxa"/>
          </w:tcPr>
          <w:p w14:paraId="701F5AE2" w14:textId="77777777" w:rsidR="000F2D42" w:rsidRPr="00CE45AC" w:rsidRDefault="000F2D42" w:rsidP="000F2D42">
            <w:pPr>
              <w:pStyle w:val="TAL"/>
              <w:keepNext w:val="0"/>
              <w:keepLines w:val="0"/>
              <w:widowControl w:val="0"/>
            </w:pPr>
          </w:p>
        </w:tc>
        <w:tc>
          <w:tcPr>
            <w:tcW w:w="1901" w:type="dxa"/>
          </w:tcPr>
          <w:p w14:paraId="7DEE76AD" w14:textId="77777777" w:rsidR="000F2D42" w:rsidRPr="00CE45AC" w:rsidRDefault="000F2D42" w:rsidP="000F2D42">
            <w:pPr>
              <w:pStyle w:val="TAL"/>
              <w:keepNext w:val="0"/>
              <w:keepLines w:val="0"/>
              <w:widowControl w:val="0"/>
            </w:pPr>
          </w:p>
        </w:tc>
        <w:tc>
          <w:tcPr>
            <w:tcW w:w="1901" w:type="dxa"/>
            <w:shd w:val="clear" w:color="auto" w:fill="auto"/>
          </w:tcPr>
          <w:p w14:paraId="404BBE50" w14:textId="77777777" w:rsidR="000F2D42" w:rsidRPr="00CE45AC" w:rsidRDefault="000F2D42" w:rsidP="000F2D42">
            <w:pPr>
              <w:pStyle w:val="TAL"/>
              <w:keepNext w:val="0"/>
              <w:keepLines w:val="0"/>
              <w:widowControl w:val="0"/>
            </w:pPr>
          </w:p>
        </w:tc>
        <w:tc>
          <w:tcPr>
            <w:tcW w:w="1512" w:type="dxa"/>
          </w:tcPr>
          <w:p w14:paraId="34D0D975" w14:textId="77777777" w:rsidR="000F2D42" w:rsidRPr="00CE45AC" w:rsidRDefault="000F2D42" w:rsidP="000F2D42">
            <w:pPr>
              <w:pStyle w:val="TAL"/>
              <w:keepNext w:val="0"/>
              <w:keepLines w:val="0"/>
              <w:widowControl w:val="0"/>
              <w:rPr>
                <w:rFonts w:cs="Arial"/>
                <w:szCs w:val="18"/>
              </w:rPr>
            </w:pPr>
          </w:p>
        </w:tc>
      </w:tr>
      <w:tr w:rsidR="000F2D42" w:rsidRPr="00CE45AC" w14:paraId="753CF1FA" w14:textId="77777777" w:rsidTr="00A31B1D">
        <w:trPr>
          <w:jc w:val="center"/>
        </w:trPr>
        <w:tc>
          <w:tcPr>
            <w:tcW w:w="734" w:type="dxa"/>
          </w:tcPr>
          <w:p w14:paraId="6B6D4712" w14:textId="3E1BF7F6" w:rsidR="000F2D42" w:rsidRPr="00CE45AC" w:rsidRDefault="000F2D42" w:rsidP="000F2D42">
            <w:pPr>
              <w:pStyle w:val="TAC"/>
              <w:keepNext w:val="0"/>
              <w:keepLines w:val="0"/>
              <w:widowControl w:val="0"/>
            </w:pPr>
            <w:r w:rsidRPr="00CE45AC">
              <w:t>SA.</w:t>
            </w:r>
            <w:r>
              <w:t>211</w:t>
            </w:r>
          </w:p>
        </w:tc>
        <w:tc>
          <w:tcPr>
            <w:tcW w:w="1231" w:type="dxa"/>
          </w:tcPr>
          <w:p w14:paraId="5A4C658A" w14:textId="520460D2" w:rsidR="000F2D42" w:rsidRPr="00CE45AC" w:rsidRDefault="000F2D42" w:rsidP="000F2D42">
            <w:pPr>
              <w:pStyle w:val="TAL"/>
              <w:keepNext w:val="0"/>
              <w:keepLines w:val="0"/>
              <w:widowControl w:val="0"/>
            </w:pPr>
            <w:r w:rsidRPr="00CE45AC">
              <w:t>authorizing direct debit</w:t>
            </w:r>
          </w:p>
        </w:tc>
        <w:tc>
          <w:tcPr>
            <w:tcW w:w="3136" w:type="dxa"/>
          </w:tcPr>
          <w:p w14:paraId="3FE03D78" w14:textId="0D034AEF" w:rsidR="000F2D42" w:rsidRPr="00CE45AC" w:rsidRDefault="000F2D42" w:rsidP="000F2D42">
            <w:pPr>
              <w:pStyle w:val="TAL"/>
              <w:keepNext w:val="0"/>
              <w:keepLines w:val="0"/>
              <w:widowControl w:val="0"/>
            </w:pPr>
            <w:r w:rsidRPr="00CE45AC">
              <w:t>To authorize the charging of direct debits from an issuer</w:t>
            </w:r>
          </w:p>
        </w:tc>
        <w:tc>
          <w:tcPr>
            <w:tcW w:w="1901" w:type="dxa"/>
          </w:tcPr>
          <w:p w14:paraId="18A2F25F" w14:textId="77777777" w:rsidR="000F2D42" w:rsidRPr="00CE45AC" w:rsidRDefault="000F2D42" w:rsidP="000F2D42">
            <w:pPr>
              <w:pStyle w:val="TAL"/>
              <w:keepNext w:val="0"/>
              <w:keepLines w:val="0"/>
              <w:widowControl w:val="0"/>
            </w:pPr>
          </w:p>
        </w:tc>
        <w:tc>
          <w:tcPr>
            <w:tcW w:w="1901" w:type="dxa"/>
          </w:tcPr>
          <w:p w14:paraId="3E38EED1" w14:textId="77777777" w:rsidR="000F2D42" w:rsidRPr="00CE45AC" w:rsidRDefault="000F2D42" w:rsidP="000F2D42">
            <w:pPr>
              <w:pStyle w:val="TAL"/>
              <w:keepNext w:val="0"/>
              <w:keepLines w:val="0"/>
              <w:widowControl w:val="0"/>
            </w:pPr>
          </w:p>
        </w:tc>
        <w:tc>
          <w:tcPr>
            <w:tcW w:w="1901" w:type="dxa"/>
          </w:tcPr>
          <w:p w14:paraId="292EACA2" w14:textId="77777777" w:rsidR="000F2D42" w:rsidRPr="00CE45AC" w:rsidRDefault="000F2D42" w:rsidP="000F2D42">
            <w:pPr>
              <w:pStyle w:val="TAL"/>
              <w:keepNext w:val="0"/>
              <w:keepLines w:val="0"/>
              <w:widowControl w:val="0"/>
            </w:pPr>
          </w:p>
        </w:tc>
        <w:tc>
          <w:tcPr>
            <w:tcW w:w="1901" w:type="dxa"/>
            <w:shd w:val="clear" w:color="auto" w:fill="auto"/>
          </w:tcPr>
          <w:p w14:paraId="7EA17B1F" w14:textId="77777777" w:rsidR="000F2D42" w:rsidRPr="00CE45AC" w:rsidRDefault="000F2D42" w:rsidP="000F2D42">
            <w:pPr>
              <w:pStyle w:val="TAL"/>
              <w:keepNext w:val="0"/>
              <w:keepLines w:val="0"/>
              <w:widowControl w:val="0"/>
            </w:pPr>
          </w:p>
        </w:tc>
        <w:tc>
          <w:tcPr>
            <w:tcW w:w="1512" w:type="dxa"/>
          </w:tcPr>
          <w:p w14:paraId="13FD3DEA" w14:textId="77777777" w:rsidR="000F2D42" w:rsidRPr="00CE45AC" w:rsidRDefault="000F2D42" w:rsidP="000F2D42">
            <w:pPr>
              <w:pStyle w:val="TAL"/>
              <w:keepNext w:val="0"/>
              <w:keepLines w:val="0"/>
              <w:widowControl w:val="0"/>
              <w:rPr>
                <w:rFonts w:cs="Arial"/>
                <w:szCs w:val="18"/>
              </w:rPr>
            </w:pPr>
          </w:p>
        </w:tc>
      </w:tr>
      <w:tr w:rsidR="000F2D42" w:rsidRPr="00CE45AC" w14:paraId="698CF566" w14:textId="77777777" w:rsidTr="00A31B1D">
        <w:trPr>
          <w:jc w:val="center"/>
        </w:trPr>
        <w:tc>
          <w:tcPr>
            <w:tcW w:w="734" w:type="dxa"/>
          </w:tcPr>
          <w:p w14:paraId="64CDC826" w14:textId="5FAF3D11" w:rsidR="000F2D42" w:rsidRPr="00CE45AC" w:rsidRDefault="000F2D42" w:rsidP="000F2D42">
            <w:pPr>
              <w:pStyle w:val="TAC"/>
              <w:keepNext w:val="0"/>
              <w:keepLines w:val="0"/>
              <w:widowControl w:val="0"/>
            </w:pPr>
            <w:r w:rsidRPr="00CE45AC">
              <w:t>SA.</w:t>
            </w:r>
            <w:r>
              <w:t>212</w:t>
            </w:r>
          </w:p>
        </w:tc>
        <w:tc>
          <w:tcPr>
            <w:tcW w:w="1231" w:type="dxa"/>
          </w:tcPr>
          <w:p w14:paraId="45844268" w14:textId="60C6AE68" w:rsidR="000F2D42" w:rsidRPr="00CE45AC" w:rsidRDefault="000F2D42" w:rsidP="000F2D42">
            <w:pPr>
              <w:pStyle w:val="TAL"/>
              <w:keepNext w:val="0"/>
              <w:keepLines w:val="0"/>
              <w:widowControl w:val="0"/>
            </w:pPr>
            <w:r w:rsidRPr="00CE45AC">
              <w:t>block card</w:t>
            </w:r>
          </w:p>
        </w:tc>
        <w:tc>
          <w:tcPr>
            <w:tcW w:w="3136" w:type="dxa"/>
          </w:tcPr>
          <w:p w14:paraId="7DF45922" w14:textId="411DC7F0" w:rsidR="000F2D42" w:rsidRPr="00CE45AC" w:rsidRDefault="000F2D42" w:rsidP="000F2D42">
            <w:pPr>
              <w:pStyle w:val="TAL"/>
              <w:keepNext w:val="0"/>
              <w:keepLines w:val="0"/>
              <w:widowControl w:val="0"/>
            </w:pPr>
            <w:r w:rsidRPr="00CE45AC">
              <w:t>Option available in most banking applications to instruct the bank to block a lost or stolen card</w:t>
            </w:r>
          </w:p>
        </w:tc>
        <w:tc>
          <w:tcPr>
            <w:tcW w:w="1901" w:type="dxa"/>
          </w:tcPr>
          <w:p w14:paraId="220C66E3" w14:textId="77777777" w:rsidR="000F2D42" w:rsidRPr="00CE45AC" w:rsidRDefault="000F2D42" w:rsidP="000F2D42">
            <w:pPr>
              <w:pStyle w:val="TAL"/>
              <w:keepNext w:val="0"/>
              <w:keepLines w:val="0"/>
              <w:widowControl w:val="0"/>
            </w:pPr>
          </w:p>
        </w:tc>
        <w:tc>
          <w:tcPr>
            <w:tcW w:w="1901" w:type="dxa"/>
          </w:tcPr>
          <w:p w14:paraId="50D3DDEB" w14:textId="77777777" w:rsidR="000F2D42" w:rsidRPr="00CE45AC" w:rsidRDefault="000F2D42" w:rsidP="000F2D42">
            <w:pPr>
              <w:pStyle w:val="TAL"/>
              <w:keepNext w:val="0"/>
              <w:keepLines w:val="0"/>
              <w:widowControl w:val="0"/>
            </w:pPr>
          </w:p>
        </w:tc>
        <w:tc>
          <w:tcPr>
            <w:tcW w:w="1901" w:type="dxa"/>
          </w:tcPr>
          <w:p w14:paraId="6AF556D6" w14:textId="77777777" w:rsidR="000F2D42" w:rsidRPr="00CE45AC" w:rsidRDefault="000F2D42" w:rsidP="000F2D42">
            <w:pPr>
              <w:pStyle w:val="TAL"/>
              <w:keepNext w:val="0"/>
              <w:keepLines w:val="0"/>
              <w:widowControl w:val="0"/>
            </w:pPr>
          </w:p>
        </w:tc>
        <w:tc>
          <w:tcPr>
            <w:tcW w:w="1901" w:type="dxa"/>
            <w:shd w:val="clear" w:color="auto" w:fill="auto"/>
          </w:tcPr>
          <w:p w14:paraId="6111411B" w14:textId="77777777" w:rsidR="000F2D42" w:rsidRPr="00CE45AC" w:rsidRDefault="000F2D42" w:rsidP="000F2D42">
            <w:pPr>
              <w:pStyle w:val="TAL"/>
              <w:keepNext w:val="0"/>
              <w:keepLines w:val="0"/>
              <w:widowControl w:val="0"/>
            </w:pPr>
          </w:p>
        </w:tc>
        <w:tc>
          <w:tcPr>
            <w:tcW w:w="1512" w:type="dxa"/>
          </w:tcPr>
          <w:p w14:paraId="6DFBA244" w14:textId="77777777" w:rsidR="000F2D42" w:rsidRPr="00CE45AC" w:rsidRDefault="000F2D42" w:rsidP="000F2D42">
            <w:pPr>
              <w:pStyle w:val="TAL"/>
              <w:keepNext w:val="0"/>
              <w:keepLines w:val="0"/>
              <w:widowControl w:val="0"/>
              <w:rPr>
                <w:rFonts w:cs="Arial"/>
                <w:szCs w:val="18"/>
              </w:rPr>
            </w:pPr>
          </w:p>
        </w:tc>
      </w:tr>
      <w:tr w:rsidR="000F2D42" w:rsidRPr="00CE45AC" w14:paraId="50036124" w14:textId="77777777" w:rsidTr="00A31B1D">
        <w:trPr>
          <w:jc w:val="center"/>
        </w:trPr>
        <w:tc>
          <w:tcPr>
            <w:tcW w:w="734" w:type="dxa"/>
          </w:tcPr>
          <w:p w14:paraId="773F6D0C" w14:textId="2CB28031" w:rsidR="000F2D42" w:rsidRPr="00CE45AC" w:rsidRDefault="000F2D42" w:rsidP="000F2D42">
            <w:pPr>
              <w:pStyle w:val="TAC"/>
              <w:keepNext w:val="0"/>
              <w:keepLines w:val="0"/>
              <w:widowControl w:val="0"/>
            </w:pPr>
            <w:r w:rsidRPr="00CE45AC">
              <w:t>SA.</w:t>
            </w:r>
            <w:r>
              <w:t>213</w:t>
            </w:r>
            <w:r w:rsidRPr="00CE45AC">
              <w:rPr>
                <w:rFonts w:cs="Arial"/>
                <w:szCs w:val="18"/>
              </w:rPr>
              <w:t xml:space="preserve"> </w:t>
            </w:r>
          </w:p>
        </w:tc>
        <w:tc>
          <w:tcPr>
            <w:tcW w:w="1231" w:type="dxa"/>
          </w:tcPr>
          <w:p w14:paraId="574762DD" w14:textId="56EC90AC" w:rsidR="000F2D42" w:rsidRPr="00CE45AC" w:rsidRDefault="000F2D42" w:rsidP="000F2D42">
            <w:pPr>
              <w:pStyle w:val="TAL"/>
              <w:keepNext w:val="0"/>
              <w:keepLines w:val="0"/>
              <w:widowControl w:val="0"/>
            </w:pPr>
            <w:r w:rsidRPr="00CE45AC">
              <w:t>cards</w:t>
            </w:r>
          </w:p>
        </w:tc>
        <w:tc>
          <w:tcPr>
            <w:tcW w:w="3136" w:type="dxa"/>
          </w:tcPr>
          <w:p w14:paraId="68A89BB6" w14:textId="4C76EB27" w:rsidR="000F2D42" w:rsidRPr="00CE45AC" w:rsidRDefault="000F2D42" w:rsidP="000F2D42">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276A96BF" w14:textId="77777777" w:rsidR="000F2D42" w:rsidRPr="00CE45AC" w:rsidRDefault="000F2D42" w:rsidP="000F2D42">
            <w:pPr>
              <w:pStyle w:val="TAL"/>
              <w:keepNext w:val="0"/>
              <w:keepLines w:val="0"/>
              <w:widowControl w:val="0"/>
            </w:pPr>
          </w:p>
        </w:tc>
        <w:tc>
          <w:tcPr>
            <w:tcW w:w="1901" w:type="dxa"/>
          </w:tcPr>
          <w:p w14:paraId="3F25DA01" w14:textId="77777777" w:rsidR="000F2D42" w:rsidRPr="00CE45AC" w:rsidRDefault="000F2D42" w:rsidP="000F2D42">
            <w:pPr>
              <w:pStyle w:val="TAL"/>
              <w:keepNext w:val="0"/>
              <w:keepLines w:val="0"/>
              <w:widowControl w:val="0"/>
            </w:pPr>
          </w:p>
        </w:tc>
        <w:tc>
          <w:tcPr>
            <w:tcW w:w="1901" w:type="dxa"/>
          </w:tcPr>
          <w:p w14:paraId="2A29302E" w14:textId="77777777" w:rsidR="000F2D42" w:rsidRPr="00CE45AC" w:rsidRDefault="000F2D42" w:rsidP="000F2D42">
            <w:pPr>
              <w:pStyle w:val="TAL"/>
              <w:keepNext w:val="0"/>
              <w:keepLines w:val="0"/>
              <w:widowControl w:val="0"/>
            </w:pPr>
          </w:p>
        </w:tc>
        <w:tc>
          <w:tcPr>
            <w:tcW w:w="1901" w:type="dxa"/>
            <w:shd w:val="clear" w:color="auto" w:fill="auto"/>
          </w:tcPr>
          <w:p w14:paraId="092A2A0F" w14:textId="77777777" w:rsidR="000F2D42" w:rsidRPr="00CE45AC" w:rsidRDefault="000F2D42" w:rsidP="000F2D42">
            <w:pPr>
              <w:pStyle w:val="TAL"/>
              <w:keepNext w:val="0"/>
              <w:keepLines w:val="0"/>
              <w:widowControl w:val="0"/>
            </w:pPr>
          </w:p>
        </w:tc>
        <w:tc>
          <w:tcPr>
            <w:tcW w:w="1512" w:type="dxa"/>
          </w:tcPr>
          <w:p w14:paraId="319C30A8" w14:textId="77777777" w:rsidR="000F2D42" w:rsidRPr="00CE45AC" w:rsidRDefault="000F2D42" w:rsidP="000F2D42">
            <w:pPr>
              <w:pStyle w:val="TAL"/>
              <w:keepNext w:val="0"/>
              <w:keepLines w:val="0"/>
              <w:widowControl w:val="0"/>
              <w:rPr>
                <w:rFonts w:cs="Arial"/>
                <w:szCs w:val="18"/>
              </w:rPr>
            </w:pPr>
          </w:p>
        </w:tc>
      </w:tr>
      <w:tr w:rsidR="000F2D42" w:rsidRPr="00CE45AC" w14:paraId="68F8B024" w14:textId="77777777" w:rsidTr="00A31B1D">
        <w:trPr>
          <w:jc w:val="center"/>
        </w:trPr>
        <w:tc>
          <w:tcPr>
            <w:tcW w:w="734" w:type="dxa"/>
          </w:tcPr>
          <w:p w14:paraId="0575D867" w14:textId="278A49BE" w:rsidR="000F2D42" w:rsidRPr="00CE45AC" w:rsidRDefault="000F2D42" w:rsidP="000F2D42">
            <w:pPr>
              <w:pStyle w:val="TAC"/>
              <w:keepNext w:val="0"/>
              <w:keepLines w:val="0"/>
              <w:widowControl w:val="0"/>
            </w:pPr>
            <w:r w:rsidRPr="00CE45AC">
              <w:t>SA.</w:t>
            </w:r>
            <w:r>
              <w:t>214</w:t>
            </w:r>
            <w:r w:rsidRPr="00CE45AC">
              <w:rPr>
                <w:rFonts w:cs="Arial"/>
                <w:szCs w:val="18"/>
              </w:rPr>
              <w:t xml:space="preserve"> </w:t>
            </w:r>
          </w:p>
        </w:tc>
        <w:tc>
          <w:tcPr>
            <w:tcW w:w="1231" w:type="dxa"/>
          </w:tcPr>
          <w:p w14:paraId="14FBA875" w14:textId="7F3BD0BE" w:rsidR="000F2D42" w:rsidRPr="00CE45AC" w:rsidRDefault="000F2D42" w:rsidP="000F2D42">
            <w:pPr>
              <w:pStyle w:val="TAL"/>
              <w:keepNext w:val="0"/>
              <w:keepLines w:val="0"/>
              <w:widowControl w:val="0"/>
            </w:pPr>
            <w:r w:rsidRPr="00CE45AC">
              <w:t>cash deposit</w:t>
            </w:r>
          </w:p>
        </w:tc>
        <w:tc>
          <w:tcPr>
            <w:tcW w:w="3136" w:type="dxa"/>
          </w:tcPr>
          <w:p w14:paraId="157A5D75" w14:textId="34C3F73E" w:rsidR="000F2D42" w:rsidRPr="00CE45AC" w:rsidRDefault="000F2D42" w:rsidP="000F2D42">
            <w:pPr>
              <w:pStyle w:val="TAL"/>
              <w:keepNext w:val="0"/>
              <w:keepLines w:val="0"/>
              <w:widowControl w:val="0"/>
            </w:pPr>
            <w:r w:rsidRPr="00CE45AC">
              <w:t>Transaction consisting of depositing cash in an account</w:t>
            </w:r>
          </w:p>
        </w:tc>
        <w:tc>
          <w:tcPr>
            <w:tcW w:w="1901" w:type="dxa"/>
          </w:tcPr>
          <w:p w14:paraId="126019E3" w14:textId="77777777" w:rsidR="000F2D42" w:rsidRPr="00CE45AC" w:rsidRDefault="000F2D42" w:rsidP="000F2D42">
            <w:pPr>
              <w:pStyle w:val="TAL"/>
              <w:keepNext w:val="0"/>
              <w:keepLines w:val="0"/>
              <w:widowControl w:val="0"/>
            </w:pPr>
          </w:p>
        </w:tc>
        <w:tc>
          <w:tcPr>
            <w:tcW w:w="1901" w:type="dxa"/>
          </w:tcPr>
          <w:p w14:paraId="0BCDDEC7" w14:textId="77777777" w:rsidR="000F2D42" w:rsidRPr="00CE45AC" w:rsidRDefault="000F2D42" w:rsidP="000F2D42">
            <w:pPr>
              <w:pStyle w:val="TAL"/>
              <w:keepNext w:val="0"/>
              <w:keepLines w:val="0"/>
              <w:widowControl w:val="0"/>
            </w:pPr>
          </w:p>
        </w:tc>
        <w:tc>
          <w:tcPr>
            <w:tcW w:w="1901" w:type="dxa"/>
          </w:tcPr>
          <w:p w14:paraId="73E82C71" w14:textId="77777777" w:rsidR="000F2D42" w:rsidRPr="00CE45AC" w:rsidRDefault="000F2D42" w:rsidP="000F2D42">
            <w:pPr>
              <w:pStyle w:val="TAL"/>
              <w:keepNext w:val="0"/>
              <w:keepLines w:val="0"/>
              <w:widowControl w:val="0"/>
            </w:pPr>
          </w:p>
        </w:tc>
        <w:tc>
          <w:tcPr>
            <w:tcW w:w="1901" w:type="dxa"/>
            <w:shd w:val="clear" w:color="auto" w:fill="auto"/>
          </w:tcPr>
          <w:p w14:paraId="2CFDD513" w14:textId="77777777" w:rsidR="000F2D42" w:rsidRPr="00CE45AC" w:rsidRDefault="000F2D42" w:rsidP="000F2D42">
            <w:pPr>
              <w:pStyle w:val="TAL"/>
              <w:keepNext w:val="0"/>
              <w:keepLines w:val="0"/>
              <w:widowControl w:val="0"/>
            </w:pPr>
          </w:p>
        </w:tc>
        <w:tc>
          <w:tcPr>
            <w:tcW w:w="1512" w:type="dxa"/>
          </w:tcPr>
          <w:p w14:paraId="20E414A5" w14:textId="77777777" w:rsidR="000F2D42" w:rsidRPr="00CE45AC" w:rsidRDefault="000F2D42" w:rsidP="000F2D42">
            <w:pPr>
              <w:pStyle w:val="TAL"/>
              <w:keepNext w:val="0"/>
              <w:keepLines w:val="0"/>
              <w:widowControl w:val="0"/>
              <w:rPr>
                <w:rFonts w:cs="Arial"/>
                <w:szCs w:val="18"/>
              </w:rPr>
            </w:pPr>
          </w:p>
        </w:tc>
      </w:tr>
      <w:tr w:rsidR="000F2D42" w:rsidRPr="00CE45AC" w14:paraId="5302D3C4" w14:textId="77777777" w:rsidTr="00A31B1D">
        <w:trPr>
          <w:jc w:val="center"/>
        </w:trPr>
        <w:tc>
          <w:tcPr>
            <w:tcW w:w="734" w:type="dxa"/>
          </w:tcPr>
          <w:p w14:paraId="0C9C90B4" w14:textId="2E82F579" w:rsidR="000F2D42" w:rsidRPr="00CE45AC" w:rsidRDefault="000F2D42" w:rsidP="000F2D42">
            <w:pPr>
              <w:pStyle w:val="TAC"/>
              <w:keepNext w:val="0"/>
              <w:keepLines w:val="0"/>
              <w:widowControl w:val="0"/>
            </w:pPr>
            <w:r w:rsidRPr="00CE45AC">
              <w:t>SA.</w:t>
            </w:r>
            <w:r>
              <w:t>215</w:t>
            </w:r>
            <w:r w:rsidRPr="00CE45AC">
              <w:rPr>
                <w:rFonts w:cs="Arial"/>
                <w:szCs w:val="18"/>
              </w:rPr>
              <w:t xml:space="preserve"> </w:t>
            </w:r>
          </w:p>
        </w:tc>
        <w:tc>
          <w:tcPr>
            <w:tcW w:w="1231" w:type="dxa"/>
          </w:tcPr>
          <w:p w14:paraId="6D67F4EC" w14:textId="710FF2AE" w:rsidR="000F2D42" w:rsidRPr="00CE45AC" w:rsidRDefault="000F2D42" w:rsidP="000F2D42">
            <w:pPr>
              <w:pStyle w:val="TAL"/>
              <w:keepNext w:val="0"/>
              <w:keepLines w:val="0"/>
              <w:widowControl w:val="0"/>
            </w:pPr>
            <w:r w:rsidRPr="00CE45AC">
              <w:t xml:space="preserve">cash </w:t>
            </w:r>
            <w:r w:rsidRPr="00CE45AC">
              <w:lastRenderedPageBreak/>
              <w:t>withdrawal</w:t>
            </w:r>
          </w:p>
        </w:tc>
        <w:tc>
          <w:tcPr>
            <w:tcW w:w="3136" w:type="dxa"/>
          </w:tcPr>
          <w:p w14:paraId="482BF007" w14:textId="0BDDE13E" w:rsidR="000F2D42" w:rsidRPr="00CE45AC" w:rsidRDefault="000F2D42" w:rsidP="000F2D42">
            <w:pPr>
              <w:pStyle w:val="TAL"/>
              <w:keepNext w:val="0"/>
              <w:keepLines w:val="0"/>
              <w:widowControl w:val="0"/>
            </w:pPr>
            <w:r w:rsidRPr="00CE45AC">
              <w:lastRenderedPageBreak/>
              <w:t xml:space="preserve">Transaction consisting of withdrawing </w:t>
            </w:r>
            <w:r w:rsidRPr="00CE45AC">
              <w:lastRenderedPageBreak/>
              <w:t>cash from an account</w:t>
            </w:r>
          </w:p>
        </w:tc>
        <w:tc>
          <w:tcPr>
            <w:tcW w:w="1901" w:type="dxa"/>
          </w:tcPr>
          <w:p w14:paraId="58A424C4" w14:textId="77777777" w:rsidR="000F2D42" w:rsidRPr="00CE45AC" w:rsidRDefault="000F2D42" w:rsidP="000F2D42">
            <w:pPr>
              <w:pStyle w:val="TAL"/>
              <w:keepNext w:val="0"/>
              <w:keepLines w:val="0"/>
              <w:widowControl w:val="0"/>
            </w:pPr>
          </w:p>
        </w:tc>
        <w:tc>
          <w:tcPr>
            <w:tcW w:w="1901" w:type="dxa"/>
          </w:tcPr>
          <w:p w14:paraId="2C236672" w14:textId="77777777" w:rsidR="000F2D42" w:rsidRPr="00CE45AC" w:rsidRDefault="000F2D42" w:rsidP="000F2D42">
            <w:pPr>
              <w:pStyle w:val="TAL"/>
              <w:keepNext w:val="0"/>
              <w:keepLines w:val="0"/>
              <w:widowControl w:val="0"/>
            </w:pPr>
          </w:p>
        </w:tc>
        <w:tc>
          <w:tcPr>
            <w:tcW w:w="1901" w:type="dxa"/>
          </w:tcPr>
          <w:p w14:paraId="651DE4D3" w14:textId="77777777" w:rsidR="000F2D42" w:rsidRPr="00CE45AC" w:rsidRDefault="000F2D42" w:rsidP="000F2D42">
            <w:pPr>
              <w:pStyle w:val="TAL"/>
              <w:keepNext w:val="0"/>
              <w:keepLines w:val="0"/>
              <w:widowControl w:val="0"/>
            </w:pPr>
          </w:p>
        </w:tc>
        <w:tc>
          <w:tcPr>
            <w:tcW w:w="1901" w:type="dxa"/>
            <w:shd w:val="clear" w:color="auto" w:fill="auto"/>
          </w:tcPr>
          <w:p w14:paraId="46E06272" w14:textId="77777777" w:rsidR="000F2D42" w:rsidRPr="00CE45AC" w:rsidRDefault="000F2D42" w:rsidP="000F2D42">
            <w:pPr>
              <w:pStyle w:val="TAL"/>
              <w:keepNext w:val="0"/>
              <w:keepLines w:val="0"/>
              <w:widowControl w:val="0"/>
            </w:pPr>
          </w:p>
        </w:tc>
        <w:tc>
          <w:tcPr>
            <w:tcW w:w="1512" w:type="dxa"/>
          </w:tcPr>
          <w:p w14:paraId="292D898E" w14:textId="77777777" w:rsidR="000F2D42" w:rsidRPr="00CE45AC" w:rsidRDefault="000F2D42" w:rsidP="000F2D42">
            <w:pPr>
              <w:pStyle w:val="TAL"/>
              <w:keepNext w:val="0"/>
              <w:keepLines w:val="0"/>
              <w:widowControl w:val="0"/>
              <w:rPr>
                <w:rFonts w:cs="Arial"/>
                <w:szCs w:val="18"/>
              </w:rPr>
            </w:pPr>
          </w:p>
        </w:tc>
      </w:tr>
      <w:tr w:rsidR="000F2D42" w:rsidRPr="00CE45AC" w14:paraId="6832D9A2" w14:textId="77777777" w:rsidTr="00A31B1D">
        <w:trPr>
          <w:jc w:val="center"/>
        </w:trPr>
        <w:tc>
          <w:tcPr>
            <w:tcW w:w="734" w:type="dxa"/>
          </w:tcPr>
          <w:p w14:paraId="4290947A" w14:textId="01D3FE16" w:rsidR="000F2D42" w:rsidRPr="00CE45AC" w:rsidRDefault="000F2D42" w:rsidP="000F2D42">
            <w:pPr>
              <w:pStyle w:val="TAC"/>
              <w:keepNext w:val="0"/>
              <w:keepLines w:val="0"/>
              <w:widowControl w:val="0"/>
            </w:pPr>
            <w:r w:rsidRPr="00CE45AC">
              <w:t>SA.</w:t>
            </w:r>
            <w:r>
              <w:t>216</w:t>
            </w:r>
            <w:r w:rsidRPr="00CE45AC">
              <w:rPr>
                <w:rFonts w:cs="Arial"/>
                <w:szCs w:val="18"/>
              </w:rPr>
              <w:t xml:space="preserve"> </w:t>
            </w:r>
          </w:p>
        </w:tc>
        <w:tc>
          <w:tcPr>
            <w:tcW w:w="1231" w:type="dxa"/>
          </w:tcPr>
          <w:p w14:paraId="3F9CEB7B" w14:textId="3CC74A7D" w:rsidR="000F2D42" w:rsidRPr="00CE45AC" w:rsidRDefault="000F2D42" w:rsidP="000F2D42">
            <w:pPr>
              <w:pStyle w:val="TAL"/>
              <w:keepNext w:val="0"/>
              <w:keepLines w:val="0"/>
              <w:widowControl w:val="0"/>
            </w:pPr>
            <w:r w:rsidRPr="00CE45AC">
              <w:t>change form of payment</w:t>
            </w:r>
          </w:p>
        </w:tc>
        <w:tc>
          <w:tcPr>
            <w:tcW w:w="3136" w:type="dxa"/>
          </w:tcPr>
          <w:p w14:paraId="02029B63" w14:textId="4481759A" w:rsidR="000F2D42" w:rsidRPr="00CE45AC" w:rsidRDefault="000F2D42" w:rsidP="000F2D42">
            <w:pPr>
              <w:pStyle w:val="TAL"/>
              <w:keepNext w:val="0"/>
              <w:keepLines w:val="0"/>
              <w:widowControl w:val="0"/>
            </w:pPr>
            <w:r w:rsidRPr="00CE45AC">
              <w:t>To change how the credit card charges are paid. I.e immediate, at the end of the month, in installments, etc.</w:t>
            </w:r>
          </w:p>
        </w:tc>
        <w:tc>
          <w:tcPr>
            <w:tcW w:w="1901" w:type="dxa"/>
          </w:tcPr>
          <w:p w14:paraId="390FE64E" w14:textId="77777777" w:rsidR="000F2D42" w:rsidRPr="00CE45AC" w:rsidRDefault="000F2D42" w:rsidP="000F2D42">
            <w:pPr>
              <w:pStyle w:val="TAL"/>
              <w:keepNext w:val="0"/>
              <w:keepLines w:val="0"/>
              <w:widowControl w:val="0"/>
            </w:pPr>
          </w:p>
        </w:tc>
        <w:tc>
          <w:tcPr>
            <w:tcW w:w="1901" w:type="dxa"/>
          </w:tcPr>
          <w:p w14:paraId="320300CD" w14:textId="77777777" w:rsidR="000F2D42" w:rsidRPr="00CE45AC" w:rsidRDefault="000F2D42" w:rsidP="000F2D42">
            <w:pPr>
              <w:pStyle w:val="TAL"/>
              <w:keepNext w:val="0"/>
              <w:keepLines w:val="0"/>
              <w:widowControl w:val="0"/>
            </w:pPr>
          </w:p>
        </w:tc>
        <w:tc>
          <w:tcPr>
            <w:tcW w:w="1901" w:type="dxa"/>
          </w:tcPr>
          <w:p w14:paraId="3842875F" w14:textId="77777777" w:rsidR="000F2D42" w:rsidRPr="00CE45AC" w:rsidRDefault="000F2D42" w:rsidP="000F2D42">
            <w:pPr>
              <w:pStyle w:val="TAL"/>
              <w:keepNext w:val="0"/>
              <w:keepLines w:val="0"/>
              <w:widowControl w:val="0"/>
            </w:pPr>
          </w:p>
        </w:tc>
        <w:tc>
          <w:tcPr>
            <w:tcW w:w="1901" w:type="dxa"/>
            <w:shd w:val="clear" w:color="auto" w:fill="auto"/>
          </w:tcPr>
          <w:p w14:paraId="6B502B9D" w14:textId="77777777" w:rsidR="000F2D42" w:rsidRPr="00CE45AC" w:rsidRDefault="000F2D42" w:rsidP="000F2D42">
            <w:pPr>
              <w:pStyle w:val="TAL"/>
              <w:keepNext w:val="0"/>
              <w:keepLines w:val="0"/>
              <w:widowControl w:val="0"/>
            </w:pPr>
          </w:p>
        </w:tc>
        <w:tc>
          <w:tcPr>
            <w:tcW w:w="1512" w:type="dxa"/>
          </w:tcPr>
          <w:p w14:paraId="7DA619A5" w14:textId="77777777" w:rsidR="000F2D42" w:rsidRPr="00CE45AC" w:rsidRDefault="000F2D42" w:rsidP="000F2D42">
            <w:pPr>
              <w:pStyle w:val="TAL"/>
              <w:keepNext w:val="0"/>
              <w:keepLines w:val="0"/>
              <w:widowControl w:val="0"/>
              <w:rPr>
                <w:rFonts w:cs="Arial"/>
                <w:szCs w:val="18"/>
              </w:rPr>
            </w:pPr>
          </w:p>
        </w:tc>
      </w:tr>
      <w:tr w:rsidR="000F2D42" w:rsidRPr="00CE45AC" w14:paraId="6F83ABB5" w14:textId="77777777" w:rsidTr="00A31B1D">
        <w:trPr>
          <w:jc w:val="center"/>
        </w:trPr>
        <w:tc>
          <w:tcPr>
            <w:tcW w:w="734" w:type="dxa"/>
          </w:tcPr>
          <w:p w14:paraId="3ACDD362" w14:textId="295F2CB6" w:rsidR="000F2D42" w:rsidRPr="00CE45AC" w:rsidRDefault="000F2D42" w:rsidP="000F2D42">
            <w:pPr>
              <w:pStyle w:val="TAC"/>
              <w:keepNext w:val="0"/>
              <w:keepLines w:val="0"/>
              <w:widowControl w:val="0"/>
            </w:pPr>
            <w:r w:rsidRPr="00CE45AC">
              <w:t>SA.</w:t>
            </w:r>
            <w:r>
              <w:t>217</w:t>
            </w:r>
            <w:r w:rsidRPr="00CE45AC">
              <w:rPr>
                <w:rFonts w:cs="Arial"/>
                <w:szCs w:val="18"/>
              </w:rPr>
              <w:t xml:space="preserve"> </w:t>
            </w:r>
          </w:p>
        </w:tc>
        <w:tc>
          <w:tcPr>
            <w:tcW w:w="1231" w:type="dxa"/>
          </w:tcPr>
          <w:p w14:paraId="053323EE" w14:textId="43431E34" w:rsidR="000F2D42" w:rsidRPr="00CE45AC" w:rsidRDefault="000F2D42" w:rsidP="000F2D42">
            <w:pPr>
              <w:pStyle w:val="TAL"/>
              <w:keepNext w:val="0"/>
              <w:keepLines w:val="0"/>
              <w:widowControl w:val="0"/>
            </w:pPr>
            <w:r w:rsidRPr="00CE45AC">
              <w:t>charge</w:t>
            </w:r>
          </w:p>
        </w:tc>
        <w:tc>
          <w:tcPr>
            <w:tcW w:w="3136" w:type="dxa"/>
          </w:tcPr>
          <w:p w14:paraId="15F62653" w14:textId="00EA93CD" w:rsidR="000F2D42" w:rsidRPr="00CE45AC" w:rsidRDefault="000F2D42" w:rsidP="000F2D42">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901" w:type="dxa"/>
          </w:tcPr>
          <w:p w14:paraId="1F28EEDC" w14:textId="77777777" w:rsidR="000F2D42" w:rsidRPr="00CE45AC" w:rsidRDefault="000F2D42" w:rsidP="000F2D42">
            <w:pPr>
              <w:pStyle w:val="TAL"/>
              <w:keepNext w:val="0"/>
              <w:keepLines w:val="0"/>
              <w:widowControl w:val="0"/>
            </w:pPr>
          </w:p>
        </w:tc>
        <w:tc>
          <w:tcPr>
            <w:tcW w:w="1901" w:type="dxa"/>
          </w:tcPr>
          <w:p w14:paraId="006023F3" w14:textId="77777777" w:rsidR="000F2D42" w:rsidRPr="00CE45AC" w:rsidRDefault="000F2D42" w:rsidP="000F2D42">
            <w:pPr>
              <w:pStyle w:val="TAL"/>
              <w:keepNext w:val="0"/>
              <w:keepLines w:val="0"/>
              <w:widowControl w:val="0"/>
            </w:pPr>
          </w:p>
        </w:tc>
        <w:tc>
          <w:tcPr>
            <w:tcW w:w="1901" w:type="dxa"/>
          </w:tcPr>
          <w:p w14:paraId="034FD355" w14:textId="77777777" w:rsidR="000F2D42" w:rsidRPr="00CE45AC" w:rsidRDefault="000F2D42" w:rsidP="000F2D42">
            <w:pPr>
              <w:pStyle w:val="TAL"/>
              <w:keepNext w:val="0"/>
              <w:keepLines w:val="0"/>
              <w:widowControl w:val="0"/>
            </w:pPr>
          </w:p>
        </w:tc>
        <w:tc>
          <w:tcPr>
            <w:tcW w:w="1901" w:type="dxa"/>
            <w:shd w:val="clear" w:color="auto" w:fill="auto"/>
          </w:tcPr>
          <w:p w14:paraId="286B243F" w14:textId="77777777" w:rsidR="000F2D42" w:rsidRPr="00CE45AC" w:rsidRDefault="000F2D42" w:rsidP="000F2D42">
            <w:pPr>
              <w:pStyle w:val="TAL"/>
              <w:keepNext w:val="0"/>
              <w:keepLines w:val="0"/>
              <w:widowControl w:val="0"/>
            </w:pPr>
          </w:p>
        </w:tc>
        <w:tc>
          <w:tcPr>
            <w:tcW w:w="1512" w:type="dxa"/>
          </w:tcPr>
          <w:p w14:paraId="315A47DD" w14:textId="77777777" w:rsidR="000F2D42" w:rsidRPr="00CE45AC" w:rsidRDefault="000F2D42" w:rsidP="000F2D42">
            <w:pPr>
              <w:pStyle w:val="TAL"/>
              <w:keepNext w:val="0"/>
              <w:keepLines w:val="0"/>
              <w:widowControl w:val="0"/>
              <w:rPr>
                <w:rFonts w:cs="Arial"/>
                <w:szCs w:val="18"/>
              </w:rPr>
            </w:pPr>
          </w:p>
        </w:tc>
      </w:tr>
      <w:tr w:rsidR="000F2D42" w:rsidRPr="00CE45AC" w14:paraId="185F952B" w14:textId="77777777" w:rsidTr="00A31B1D">
        <w:trPr>
          <w:jc w:val="center"/>
        </w:trPr>
        <w:tc>
          <w:tcPr>
            <w:tcW w:w="734" w:type="dxa"/>
          </w:tcPr>
          <w:p w14:paraId="1B631CF5" w14:textId="25EA43DA" w:rsidR="000F2D42" w:rsidRPr="00CE45AC" w:rsidRDefault="000F2D42" w:rsidP="000F2D42">
            <w:pPr>
              <w:pStyle w:val="TAC"/>
              <w:keepNext w:val="0"/>
              <w:keepLines w:val="0"/>
              <w:widowControl w:val="0"/>
            </w:pPr>
            <w:r w:rsidRPr="00CE45AC">
              <w:t>SA.</w:t>
            </w:r>
            <w:r>
              <w:t>218</w:t>
            </w:r>
            <w:r w:rsidRPr="00CE45AC">
              <w:rPr>
                <w:rFonts w:cs="Arial"/>
                <w:szCs w:val="18"/>
              </w:rPr>
              <w:t xml:space="preserve"> </w:t>
            </w:r>
          </w:p>
        </w:tc>
        <w:tc>
          <w:tcPr>
            <w:tcW w:w="1231" w:type="dxa"/>
          </w:tcPr>
          <w:p w14:paraId="445A9DD3" w14:textId="2739C2A3" w:rsidR="000F2D42" w:rsidRPr="00CE45AC" w:rsidRDefault="000F2D42" w:rsidP="000F2D42">
            <w:pPr>
              <w:pStyle w:val="TAL"/>
              <w:keepNext w:val="0"/>
              <w:keepLines w:val="0"/>
              <w:widowControl w:val="0"/>
            </w:pPr>
            <w:r w:rsidRPr="00CE45AC">
              <w:t>charge-back direct debit</w:t>
            </w:r>
          </w:p>
        </w:tc>
        <w:tc>
          <w:tcPr>
            <w:tcW w:w="3136" w:type="dxa"/>
          </w:tcPr>
          <w:p w14:paraId="636571AE" w14:textId="6DECA2C8" w:rsidR="000F2D42" w:rsidRPr="00CE45AC" w:rsidRDefault="000F2D42" w:rsidP="000F2D42">
            <w:pPr>
              <w:pStyle w:val="TAL"/>
              <w:keepNext w:val="0"/>
              <w:keepLines w:val="0"/>
              <w:widowControl w:val="0"/>
            </w:pPr>
            <w:r w:rsidRPr="00CE45AC">
              <w:t>To instruct the bank to reject a direct debit charge</w:t>
            </w:r>
          </w:p>
        </w:tc>
        <w:tc>
          <w:tcPr>
            <w:tcW w:w="1901" w:type="dxa"/>
          </w:tcPr>
          <w:p w14:paraId="45C70BBC" w14:textId="77777777" w:rsidR="000F2D42" w:rsidRPr="00CE45AC" w:rsidRDefault="000F2D42" w:rsidP="000F2D42">
            <w:pPr>
              <w:pStyle w:val="TAL"/>
              <w:keepNext w:val="0"/>
              <w:keepLines w:val="0"/>
              <w:widowControl w:val="0"/>
            </w:pPr>
          </w:p>
        </w:tc>
        <w:tc>
          <w:tcPr>
            <w:tcW w:w="1901" w:type="dxa"/>
          </w:tcPr>
          <w:p w14:paraId="0019F7E1" w14:textId="77777777" w:rsidR="000F2D42" w:rsidRPr="00CE45AC" w:rsidRDefault="000F2D42" w:rsidP="000F2D42">
            <w:pPr>
              <w:pStyle w:val="TAL"/>
              <w:keepNext w:val="0"/>
              <w:keepLines w:val="0"/>
              <w:widowControl w:val="0"/>
            </w:pPr>
          </w:p>
        </w:tc>
        <w:tc>
          <w:tcPr>
            <w:tcW w:w="1901" w:type="dxa"/>
          </w:tcPr>
          <w:p w14:paraId="7F471846" w14:textId="77777777" w:rsidR="000F2D42" w:rsidRPr="00CE45AC" w:rsidRDefault="000F2D42" w:rsidP="000F2D42">
            <w:pPr>
              <w:pStyle w:val="TAL"/>
              <w:keepNext w:val="0"/>
              <w:keepLines w:val="0"/>
              <w:widowControl w:val="0"/>
            </w:pPr>
          </w:p>
        </w:tc>
        <w:tc>
          <w:tcPr>
            <w:tcW w:w="1901" w:type="dxa"/>
            <w:shd w:val="clear" w:color="auto" w:fill="auto"/>
          </w:tcPr>
          <w:p w14:paraId="657B35B5" w14:textId="77777777" w:rsidR="000F2D42" w:rsidRPr="00CE45AC" w:rsidRDefault="000F2D42" w:rsidP="000F2D42">
            <w:pPr>
              <w:pStyle w:val="TAL"/>
              <w:keepNext w:val="0"/>
              <w:keepLines w:val="0"/>
              <w:widowControl w:val="0"/>
            </w:pPr>
          </w:p>
        </w:tc>
        <w:tc>
          <w:tcPr>
            <w:tcW w:w="1512" w:type="dxa"/>
          </w:tcPr>
          <w:p w14:paraId="42C8472E" w14:textId="77777777" w:rsidR="000F2D42" w:rsidRPr="00CE45AC" w:rsidRDefault="000F2D42" w:rsidP="000F2D42">
            <w:pPr>
              <w:pStyle w:val="TAL"/>
              <w:keepNext w:val="0"/>
              <w:keepLines w:val="0"/>
              <w:widowControl w:val="0"/>
              <w:rPr>
                <w:rFonts w:cs="Arial"/>
                <w:szCs w:val="18"/>
              </w:rPr>
            </w:pPr>
          </w:p>
        </w:tc>
      </w:tr>
      <w:tr w:rsidR="000F2D42" w:rsidRPr="00CE45AC" w14:paraId="009370B8" w14:textId="77777777" w:rsidTr="00A31B1D">
        <w:trPr>
          <w:jc w:val="center"/>
        </w:trPr>
        <w:tc>
          <w:tcPr>
            <w:tcW w:w="734" w:type="dxa"/>
          </w:tcPr>
          <w:p w14:paraId="20B3924B" w14:textId="3357EA1B" w:rsidR="000F2D42" w:rsidRPr="00CE45AC" w:rsidRDefault="000F2D42" w:rsidP="000F2D42">
            <w:pPr>
              <w:pStyle w:val="TAC"/>
              <w:keepNext w:val="0"/>
              <w:keepLines w:val="0"/>
              <w:widowControl w:val="0"/>
            </w:pPr>
            <w:r w:rsidRPr="00CE45AC">
              <w:t>SA.</w:t>
            </w:r>
            <w:r>
              <w:t>219</w:t>
            </w:r>
            <w:r w:rsidRPr="00CE45AC">
              <w:rPr>
                <w:rFonts w:cs="Arial"/>
                <w:szCs w:val="18"/>
              </w:rPr>
              <w:t xml:space="preserve"> </w:t>
            </w:r>
          </w:p>
        </w:tc>
        <w:tc>
          <w:tcPr>
            <w:tcW w:w="1231" w:type="dxa"/>
          </w:tcPr>
          <w:p w14:paraId="240018B2" w14:textId="4EBCEE8B" w:rsidR="000F2D42" w:rsidRPr="00CE45AC" w:rsidRDefault="000F2D42" w:rsidP="000F2D42">
            <w:pPr>
              <w:pStyle w:val="TAL"/>
              <w:keepNext w:val="0"/>
              <w:keepLines w:val="0"/>
              <w:widowControl w:val="0"/>
            </w:pPr>
            <w:r w:rsidRPr="00CE45AC">
              <w:t>check</w:t>
            </w:r>
          </w:p>
        </w:tc>
        <w:tc>
          <w:tcPr>
            <w:tcW w:w="3136" w:type="dxa"/>
          </w:tcPr>
          <w:p w14:paraId="32C02926" w14:textId="41181C95" w:rsidR="000F2D42" w:rsidRPr="00CE45AC" w:rsidRDefault="000F2D42" w:rsidP="000F2D42">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10F77165" w14:textId="77777777" w:rsidR="000F2D42" w:rsidRPr="00CE45AC" w:rsidRDefault="000F2D42" w:rsidP="000F2D42">
            <w:pPr>
              <w:pStyle w:val="TAL"/>
              <w:keepNext w:val="0"/>
              <w:keepLines w:val="0"/>
              <w:widowControl w:val="0"/>
            </w:pPr>
          </w:p>
        </w:tc>
        <w:tc>
          <w:tcPr>
            <w:tcW w:w="1901" w:type="dxa"/>
          </w:tcPr>
          <w:p w14:paraId="7FC5FA51" w14:textId="77777777" w:rsidR="000F2D42" w:rsidRPr="00CE45AC" w:rsidRDefault="000F2D42" w:rsidP="000F2D42">
            <w:pPr>
              <w:pStyle w:val="TAL"/>
              <w:keepNext w:val="0"/>
              <w:keepLines w:val="0"/>
              <w:widowControl w:val="0"/>
            </w:pPr>
          </w:p>
        </w:tc>
        <w:tc>
          <w:tcPr>
            <w:tcW w:w="1901" w:type="dxa"/>
          </w:tcPr>
          <w:p w14:paraId="6920F254" w14:textId="77777777" w:rsidR="000F2D42" w:rsidRPr="00CE45AC" w:rsidRDefault="000F2D42" w:rsidP="000F2D42">
            <w:pPr>
              <w:pStyle w:val="TAL"/>
              <w:keepNext w:val="0"/>
              <w:keepLines w:val="0"/>
              <w:widowControl w:val="0"/>
            </w:pPr>
          </w:p>
        </w:tc>
        <w:tc>
          <w:tcPr>
            <w:tcW w:w="1901" w:type="dxa"/>
            <w:shd w:val="clear" w:color="auto" w:fill="auto"/>
          </w:tcPr>
          <w:p w14:paraId="2FFD78ED" w14:textId="77777777" w:rsidR="000F2D42" w:rsidRPr="00CE45AC" w:rsidRDefault="000F2D42" w:rsidP="000F2D42">
            <w:pPr>
              <w:pStyle w:val="TAL"/>
              <w:keepNext w:val="0"/>
              <w:keepLines w:val="0"/>
              <w:widowControl w:val="0"/>
            </w:pPr>
          </w:p>
        </w:tc>
        <w:tc>
          <w:tcPr>
            <w:tcW w:w="1512" w:type="dxa"/>
          </w:tcPr>
          <w:p w14:paraId="2A14F1F8" w14:textId="77777777" w:rsidR="000F2D42" w:rsidRPr="00CE45AC" w:rsidRDefault="000F2D42" w:rsidP="000F2D42">
            <w:pPr>
              <w:pStyle w:val="TAL"/>
              <w:keepNext w:val="0"/>
              <w:keepLines w:val="0"/>
              <w:widowControl w:val="0"/>
              <w:rPr>
                <w:rFonts w:cs="Arial"/>
                <w:szCs w:val="18"/>
              </w:rPr>
            </w:pPr>
          </w:p>
        </w:tc>
      </w:tr>
      <w:tr w:rsidR="000F2D42" w:rsidRPr="00CE45AC" w14:paraId="51C0C583" w14:textId="77777777" w:rsidTr="00A31B1D">
        <w:trPr>
          <w:jc w:val="center"/>
        </w:trPr>
        <w:tc>
          <w:tcPr>
            <w:tcW w:w="734" w:type="dxa"/>
          </w:tcPr>
          <w:p w14:paraId="07EE2162" w14:textId="6B660B61" w:rsidR="000F2D42" w:rsidRPr="00CE45AC" w:rsidRDefault="000F2D42" w:rsidP="000F2D42">
            <w:pPr>
              <w:pStyle w:val="TAC"/>
              <w:keepNext w:val="0"/>
              <w:keepLines w:val="0"/>
              <w:widowControl w:val="0"/>
            </w:pPr>
            <w:r w:rsidRPr="00CE45AC">
              <w:t>SA.</w:t>
            </w:r>
            <w:r>
              <w:t>220</w:t>
            </w:r>
            <w:r w:rsidRPr="00CE45AC">
              <w:rPr>
                <w:rFonts w:cs="Arial"/>
                <w:szCs w:val="18"/>
              </w:rPr>
              <w:t xml:space="preserve"> </w:t>
            </w:r>
          </w:p>
        </w:tc>
        <w:tc>
          <w:tcPr>
            <w:tcW w:w="1231" w:type="dxa"/>
          </w:tcPr>
          <w:p w14:paraId="55836A57" w14:textId="44CF6B72" w:rsidR="000F2D42" w:rsidRPr="00CE45AC" w:rsidRDefault="000F2D42" w:rsidP="000F2D42">
            <w:pPr>
              <w:pStyle w:val="TAL"/>
              <w:keepNext w:val="0"/>
              <w:keepLines w:val="0"/>
              <w:widowControl w:val="0"/>
            </w:pPr>
            <w:r w:rsidRPr="00CE45AC">
              <w:t>claim</w:t>
            </w:r>
          </w:p>
        </w:tc>
        <w:tc>
          <w:tcPr>
            <w:tcW w:w="3136" w:type="dxa"/>
          </w:tcPr>
          <w:p w14:paraId="2D937F39" w14:textId="6459BAC5" w:rsidR="000F2D42" w:rsidRPr="00CE45AC" w:rsidRDefault="000F2D42" w:rsidP="000F2D42">
            <w:pPr>
              <w:pStyle w:val="TAL"/>
              <w:keepNext w:val="0"/>
              <w:keepLines w:val="0"/>
              <w:widowControl w:val="0"/>
            </w:pPr>
            <w:r w:rsidRPr="00CE45AC">
              <w:t>To dispute a charge</w:t>
            </w:r>
          </w:p>
        </w:tc>
        <w:tc>
          <w:tcPr>
            <w:tcW w:w="1901" w:type="dxa"/>
          </w:tcPr>
          <w:p w14:paraId="0E846B9A" w14:textId="77777777" w:rsidR="000F2D42" w:rsidRPr="00CE45AC" w:rsidRDefault="000F2D42" w:rsidP="000F2D42">
            <w:pPr>
              <w:pStyle w:val="TAL"/>
              <w:keepNext w:val="0"/>
              <w:keepLines w:val="0"/>
              <w:widowControl w:val="0"/>
            </w:pPr>
          </w:p>
        </w:tc>
        <w:tc>
          <w:tcPr>
            <w:tcW w:w="1901" w:type="dxa"/>
          </w:tcPr>
          <w:p w14:paraId="0920A7C6" w14:textId="77777777" w:rsidR="000F2D42" w:rsidRPr="00CE45AC" w:rsidRDefault="000F2D42" w:rsidP="000F2D42">
            <w:pPr>
              <w:pStyle w:val="TAL"/>
              <w:keepNext w:val="0"/>
              <w:keepLines w:val="0"/>
              <w:widowControl w:val="0"/>
            </w:pPr>
          </w:p>
        </w:tc>
        <w:tc>
          <w:tcPr>
            <w:tcW w:w="1901" w:type="dxa"/>
          </w:tcPr>
          <w:p w14:paraId="44D10C94" w14:textId="77777777" w:rsidR="000F2D42" w:rsidRPr="00CE45AC" w:rsidRDefault="000F2D42" w:rsidP="000F2D42">
            <w:pPr>
              <w:pStyle w:val="TAL"/>
              <w:keepNext w:val="0"/>
              <w:keepLines w:val="0"/>
              <w:widowControl w:val="0"/>
            </w:pPr>
          </w:p>
        </w:tc>
        <w:tc>
          <w:tcPr>
            <w:tcW w:w="1901" w:type="dxa"/>
            <w:shd w:val="clear" w:color="auto" w:fill="auto"/>
          </w:tcPr>
          <w:p w14:paraId="22DC65B4" w14:textId="77777777" w:rsidR="000F2D42" w:rsidRPr="00CE45AC" w:rsidRDefault="000F2D42" w:rsidP="000F2D42">
            <w:pPr>
              <w:pStyle w:val="TAL"/>
              <w:keepNext w:val="0"/>
              <w:keepLines w:val="0"/>
              <w:widowControl w:val="0"/>
            </w:pPr>
          </w:p>
        </w:tc>
        <w:tc>
          <w:tcPr>
            <w:tcW w:w="1512" w:type="dxa"/>
          </w:tcPr>
          <w:p w14:paraId="7C367F5B" w14:textId="77777777" w:rsidR="000F2D42" w:rsidRPr="00CE45AC" w:rsidRDefault="000F2D42" w:rsidP="000F2D42">
            <w:pPr>
              <w:pStyle w:val="TAL"/>
              <w:keepNext w:val="0"/>
              <w:keepLines w:val="0"/>
              <w:widowControl w:val="0"/>
              <w:rPr>
                <w:rFonts w:cs="Arial"/>
                <w:szCs w:val="18"/>
              </w:rPr>
            </w:pPr>
          </w:p>
        </w:tc>
      </w:tr>
      <w:tr w:rsidR="000F2D42" w:rsidRPr="00CE45AC" w14:paraId="197DACA5" w14:textId="77777777" w:rsidTr="00A31B1D">
        <w:trPr>
          <w:jc w:val="center"/>
        </w:trPr>
        <w:tc>
          <w:tcPr>
            <w:tcW w:w="734" w:type="dxa"/>
          </w:tcPr>
          <w:p w14:paraId="22569737" w14:textId="0554FDCD" w:rsidR="000F2D42" w:rsidRPr="00CE45AC" w:rsidRDefault="000F2D42" w:rsidP="000F2D42">
            <w:pPr>
              <w:pStyle w:val="TAC"/>
              <w:keepNext w:val="0"/>
              <w:keepLines w:val="0"/>
              <w:widowControl w:val="0"/>
            </w:pPr>
            <w:r w:rsidRPr="00CE45AC">
              <w:t>SA</w:t>
            </w:r>
            <w:r>
              <w:t>221</w:t>
            </w:r>
          </w:p>
        </w:tc>
        <w:tc>
          <w:tcPr>
            <w:tcW w:w="1231" w:type="dxa"/>
          </w:tcPr>
          <w:p w14:paraId="6EF3DFA3" w14:textId="28995C5E" w:rsidR="000F2D42" w:rsidRPr="00CE45AC" w:rsidRDefault="000F2D42" w:rsidP="000F2D42">
            <w:pPr>
              <w:pStyle w:val="TAL"/>
              <w:keepNext w:val="0"/>
              <w:keepLines w:val="0"/>
              <w:widowControl w:val="0"/>
            </w:pPr>
            <w:r w:rsidRPr="00CE45AC">
              <w:t>correction</w:t>
            </w:r>
          </w:p>
        </w:tc>
        <w:tc>
          <w:tcPr>
            <w:tcW w:w="3136" w:type="dxa"/>
          </w:tcPr>
          <w:p w14:paraId="1CD76C13" w14:textId="1E795326" w:rsidR="000F2D42" w:rsidRPr="00CE45AC" w:rsidRDefault="000F2D42" w:rsidP="000F2D42">
            <w:pPr>
              <w:pStyle w:val="TAL"/>
              <w:keepNext w:val="0"/>
              <w:keepLines w:val="0"/>
              <w:widowControl w:val="0"/>
            </w:pPr>
            <w:r w:rsidRPr="00CE45AC">
              <w:t>An annulation of a fee, charge or other transaction as result of error or customer complaint</w:t>
            </w:r>
          </w:p>
        </w:tc>
        <w:tc>
          <w:tcPr>
            <w:tcW w:w="1901" w:type="dxa"/>
          </w:tcPr>
          <w:p w14:paraId="0F59D21F" w14:textId="77777777" w:rsidR="000F2D42" w:rsidRPr="00CE45AC" w:rsidRDefault="000F2D42" w:rsidP="000F2D42">
            <w:pPr>
              <w:pStyle w:val="TAL"/>
              <w:keepNext w:val="0"/>
              <w:keepLines w:val="0"/>
              <w:widowControl w:val="0"/>
            </w:pPr>
          </w:p>
        </w:tc>
        <w:tc>
          <w:tcPr>
            <w:tcW w:w="1901" w:type="dxa"/>
          </w:tcPr>
          <w:p w14:paraId="03DEB21A" w14:textId="77777777" w:rsidR="000F2D42" w:rsidRPr="00CE45AC" w:rsidRDefault="000F2D42" w:rsidP="000F2D42">
            <w:pPr>
              <w:pStyle w:val="TAL"/>
              <w:keepNext w:val="0"/>
              <w:keepLines w:val="0"/>
              <w:widowControl w:val="0"/>
            </w:pPr>
          </w:p>
        </w:tc>
        <w:tc>
          <w:tcPr>
            <w:tcW w:w="1901" w:type="dxa"/>
          </w:tcPr>
          <w:p w14:paraId="116343D3" w14:textId="77777777" w:rsidR="000F2D42" w:rsidRPr="00CE45AC" w:rsidRDefault="000F2D42" w:rsidP="000F2D42">
            <w:pPr>
              <w:pStyle w:val="TAL"/>
              <w:keepNext w:val="0"/>
              <w:keepLines w:val="0"/>
              <w:widowControl w:val="0"/>
            </w:pPr>
          </w:p>
        </w:tc>
        <w:tc>
          <w:tcPr>
            <w:tcW w:w="1901" w:type="dxa"/>
            <w:shd w:val="clear" w:color="auto" w:fill="auto"/>
          </w:tcPr>
          <w:p w14:paraId="282DA7DB" w14:textId="77777777" w:rsidR="000F2D42" w:rsidRPr="00CE45AC" w:rsidRDefault="000F2D42" w:rsidP="000F2D42">
            <w:pPr>
              <w:pStyle w:val="TAL"/>
              <w:keepNext w:val="0"/>
              <w:keepLines w:val="0"/>
              <w:widowControl w:val="0"/>
            </w:pPr>
          </w:p>
        </w:tc>
        <w:tc>
          <w:tcPr>
            <w:tcW w:w="1512" w:type="dxa"/>
          </w:tcPr>
          <w:p w14:paraId="7A8D4ADB" w14:textId="77777777" w:rsidR="000F2D42" w:rsidRPr="00CE45AC" w:rsidRDefault="000F2D42" w:rsidP="000F2D42">
            <w:pPr>
              <w:pStyle w:val="TAL"/>
              <w:keepNext w:val="0"/>
              <w:keepLines w:val="0"/>
              <w:widowControl w:val="0"/>
              <w:rPr>
                <w:rFonts w:cs="Arial"/>
                <w:szCs w:val="18"/>
              </w:rPr>
            </w:pPr>
          </w:p>
        </w:tc>
      </w:tr>
      <w:tr w:rsidR="000F2D42" w:rsidRPr="00CE45AC" w14:paraId="597492EC" w14:textId="77777777" w:rsidTr="00A31B1D">
        <w:trPr>
          <w:jc w:val="center"/>
        </w:trPr>
        <w:tc>
          <w:tcPr>
            <w:tcW w:w="734" w:type="dxa"/>
          </w:tcPr>
          <w:p w14:paraId="5D52F6DA" w14:textId="68353C07" w:rsidR="000F2D42" w:rsidRPr="00CE45AC" w:rsidRDefault="000F2D42" w:rsidP="000F2D42">
            <w:pPr>
              <w:pStyle w:val="TAC"/>
              <w:keepNext w:val="0"/>
              <w:keepLines w:val="0"/>
              <w:widowControl w:val="0"/>
            </w:pPr>
            <w:r w:rsidRPr="00CE45AC">
              <w:t>SA.</w:t>
            </w:r>
            <w:r>
              <w:t>222</w:t>
            </w:r>
            <w:r w:rsidRPr="00CE45AC">
              <w:rPr>
                <w:rFonts w:cs="Arial"/>
                <w:szCs w:val="18"/>
              </w:rPr>
              <w:t xml:space="preserve"> </w:t>
            </w:r>
          </w:p>
        </w:tc>
        <w:tc>
          <w:tcPr>
            <w:tcW w:w="1231" w:type="dxa"/>
          </w:tcPr>
          <w:p w14:paraId="52D4F9A9" w14:textId="5D4CBFA5" w:rsidR="000F2D42" w:rsidRPr="00CE45AC" w:rsidRDefault="000F2D42" w:rsidP="000F2D42">
            <w:pPr>
              <w:pStyle w:val="TAL"/>
              <w:keepNext w:val="0"/>
              <w:keepLines w:val="0"/>
              <w:widowControl w:val="0"/>
            </w:pPr>
            <w:r w:rsidRPr="00CE45AC">
              <w:t>credit</w:t>
            </w:r>
          </w:p>
        </w:tc>
        <w:tc>
          <w:tcPr>
            <w:tcW w:w="3136" w:type="dxa"/>
          </w:tcPr>
          <w:p w14:paraId="4F7ABAE2" w14:textId="6460F461" w:rsidR="000F2D42" w:rsidRPr="00CE45AC" w:rsidRDefault="000F2D42" w:rsidP="000F2D42">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901" w:type="dxa"/>
          </w:tcPr>
          <w:p w14:paraId="32605EEC" w14:textId="77777777" w:rsidR="000F2D42" w:rsidRPr="00CE45AC" w:rsidRDefault="000F2D42" w:rsidP="000F2D42">
            <w:pPr>
              <w:pStyle w:val="TAL"/>
              <w:keepNext w:val="0"/>
              <w:keepLines w:val="0"/>
              <w:widowControl w:val="0"/>
            </w:pPr>
          </w:p>
        </w:tc>
        <w:tc>
          <w:tcPr>
            <w:tcW w:w="1901" w:type="dxa"/>
          </w:tcPr>
          <w:p w14:paraId="36265003" w14:textId="77777777" w:rsidR="000F2D42" w:rsidRPr="00CE45AC" w:rsidRDefault="000F2D42" w:rsidP="000F2D42">
            <w:pPr>
              <w:pStyle w:val="TAL"/>
              <w:keepNext w:val="0"/>
              <w:keepLines w:val="0"/>
              <w:widowControl w:val="0"/>
            </w:pPr>
          </w:p>
        </w:tc>
        <w:tc>
          <w:tcPr>
            <w:tcW w:w="1901" w:type="dxa"/>
          </w:tcPr>
          <w:p w14:paraId="76D8597B" w14:textId="77777777" w:rsidR="000F2D42" w:rsidRPr="00CE45AC" w:rsidRDefault="000F2D42" w:rsidP="000F2D42">
            <w:pPr>
              <w:pStyle w:val="TAL"/>
              <w:keepNext w:val="0"/>
              <w:keepLines w:val="0"/>
              <w:widowControl w:val="0"/>
            </w:pPr>
          </w:p>
        </w:tc>
        <w:tc>
          <w:tcPr>
            <w:tcW w:w="1901" w:type="dxa"/>
            <w:shd w:val="clear" w:color="auto" w:fill="auto"/>
          </w:tcPr>
          <w:p w14:paraId="64EDAE14" w14:textId="77777777" w:rsidR="000F2D42" w:rsidRPr="00CE45AC" w:rsidRDefault="000F2D42" w:rsidP="000F2D42">
            <w:pPr>
              <w:pStyle w:val="TAL"/>
              <w:keepNext w:val="0"/>
              <w:keepLines w:val="0"/>
              <w:widowControl w:val="0"/>
            </w:pPr>
          </w:p>
        </w:tc>
        <w:tc>
          <w:tcPr>
            <w:tcW w:w="1512" w:type="dxa"/>
          </w:tcPr>
          <w:p w14:paraId="0D3C32C6" w14:textId="77777777" w:rsidR="000F2D42" w:rsidRPr="00CE45AC" w:rsidRDefault="000F2D42" w:rsidP="000F2D42">
            <w:pPr>
              <w:pStyle w:val="TAL"/>
              <w:keepNext w:val="0"/>
              <w:keepLines w:val="0"/>
              <w:widowControl w:val="0"/>
              <w:rPr>
                <w:rFonts w:cs="Arial"/>
                <w:szCs w:val="18"/>
              </w:rPr>
            </w:pPr>
          </w:p>
        </w:tc>
      </w:tr>
      <w:tr w:rsidR="000F2D42" w:rsidRPr="00CE45AC" w14:paraId="0FA61873" w14:textId="77777777" w:rsidTr="00A31B1D">
        <w:trPr>
          <w:jc w:val="center"/>
        </w:trPr>
        <w:tc>
          <w:tcPr>
            <w:tcW w:w="734" w:type="dxa"/>
          </w:tcPr>
          <w:p w14:paraId="4497082E" w14:textId="7204A860" w:rsidR="000F2D42" w:rsidRPr="00CE45AC" w:rsidRDefault="000F2D42" w:rsidP="000F2D42">
            <w:pPr>
              <w:pStyle w:val="TAC"/>
              <w:keepNext w:val="0"/>
              <w:keepLines w:val="0"/>
              <w:widowControl w:val="0"/>
            </w:pPr>
            <w:r w:rsidRPr="00CE45AC">
              <w:t>SA.</w:t>
            </w:r>
            <w:r>
              <w:t>223</w:t>
            </w:r>
            <w:r w:rsidRPr="00CE45AC">
              <w:rPr>
                <w:rFonts w:cs="Arial"/>
                <w:szCs w:val="18"/>
              </w:rPr>
              <w:t xml:space="preserve"> </w:t>
            </w:r>
          </w:p>
        </w:tc>
        <w:tc>
          <w:tcPr>
            <w:tcW w:w="1231" w:type="dxa"/>
          </w:tcPr>
          <w:p w14:paraId="7121A7BF" w14:textId="37BC5859" w:rsidR="000F2D42" w:rsidRPr="00CE45AC" w:rsidRDefault="000F2D42" w:rsidP="000F2D42">
            <w:pPr>
              <w:pStyle w:val="TAL"/>
              <w:keepNext w:val="0"/>
              <w:keepLines w:val="0"/>
              <w:widowControl w:val="0"/>
            </w:pPr>
            <w:r w:rsidRPr="00CE45AC">
              <w:t>credit card</w:t>
            </w:r>
          </w:p>
        </w:tc>
        <w:tc>
          <w:tcPr>
            <w:tcW w:w="3136" w:type="dxa"/>
          </w:tcPr>
          <w:p w14:paraId="332D3ED4" w14:textId="4F961058" w:rsidR="000F2D42" w:rsidRPr="00CE45AC" w:rsidRDefault="000F2D42" w:rsidP="000F2D42">
            <w:pPr>
              <w:pStyle w:val="TAL"/>
              <w:keepNext w:val="0"/>
              <w:keepLines w:val="0"/>
              <w:widowControl w:val="0"/>
            </w:pPr>
            <w:r w:rsidRPr="00CE45AC">
              <w:t>A card (see cards) that provides or may provide some credit to the cardholder, allowing him/her to use the card without immediate charge to his/her account</w:t>
            </w:r>
          </w:p>
        </w:tc>
        <w:tc>
          <w:tcPr>
            <w:tcW w:w="1901" w:type="dxa"/>
          </w:tcPr>
          <w:p w14:paraId="69D008FB" w14:textId="77777777" w:rsidR="000F2D42" w:rsidRPr="00CE45AC" w:rsidRDefault="000F2D42" w:rsidP="000F2D42">
            <w:pPr>
              <w:pStyle w:val="TAL"/>
              <w:keepNext w:val="0"/>
              <w:keepLines w:val="0"/>
              <w:widowControl w:val="0"/>
            </w:pPr>
          </w:p>
        </w:tc>
        <w:tc>
          <w:tcPr>
            <w:tcW w:w="1901" w:type="dxa"/>
          </w:tcPr>
          <w:p w14:paraId="6CF56756" w14:textId="77777777" w:rsidR="000F2D42" w:rsidRPr="00CE45AC" w:rsidRDefault="000F2D42" w:rsidP="000F2D42">
            <w:pPr>
              <w:pStyle w:val="TAL"/>
              <w:keepNext w:val="0"/>
              <w:keepLines w:val="0"/>
              <w:widowControl w:val="0"/>
            </w:pPr>
          </w:p>
        </w:tc>
        <w:tc>
          <w:tcPr>
            <w:tcW w:w="1901" w:type="dxa"/>
          </w:tcPr>
          <w:p w14:paraId="1D8A4C80" w14:textId="77777777" w:rsidR="000F2D42" w:rsidRPr="00CE45AC" w:rsidRDefault="000F2D42" w:rsidP="000F2D42">
            <w:pPr>
              <w:pStyle w:val="TAL"/>
              <w:keepNext w:val="0"/>
              <w:keepLines w:val="0"/>
              <w:widowControl w:val="0"/>
            </w:pPr>
          </w:p>
        </w:tc>
        <w:tc>
          <w:tcPr>
            <w:tcW w:w="1901" w:type="dxa"/>
            <w:shd w:val="clear" w:color="auto" w:fill="auto"/>
          </w:tcPr>
          <w:p w14:paraId="5DA58086" w14:textId="77777777" w:rsidR="000F2D42" w:rsidRPr="00CE45AC" w:rsidRDefault="000F2D42" w:rsidP="000F2D42">
            <w:pPr>
              <w:pStyle w:val="TAL"/>
              <w:keepNext w:val="0"/>
              <w:keepLines w:val="0"/>
              <w:widowControl w:val="0"/>
            </w:pPr>
          </w:p>
        </w:tc>
        <w:tc>
          <w:tcPr>
            <w:tcW w:w="1512" w:type="dxa"/>
          </w:tcPr>
          <w:p w14:paraId="31406D19" w14:textId="77777777" w:rsidR="000F2D42" w:rsidRPr="00CE45AC" w:rsidRDefault="000F2D42" w:rsidP="000F2D42">
            <w:pPr>
              <w:pStyle w:val="TAL"/>
              <w:keepNext w:val="0"/>
              <w:keepLines w:val="0"/>
              <w:widowControl w:val="0"/>
              <w:rPr>
                <w:rFonts w:cs="Arial"/>
                <w:szCs w:val="18"/>
              </w:rPr>
            </w:pPr>
          </w:p>
        </w:tc>
      </w:tr>
      <w:tr w:rsidR="000F2D42" w:rsidRPr="00CE45AC" w14:paraId="6CBC7371" w14:textId="77777777" w:rsidTr="00A31B1D">
        <w:trPr>
          <w:jc w:val="center"/>
        </w:trPr>
        <w:tc>
          <w:tcPr>
            <w:tcW w:w="734" w:type="dxa"/>
          </w:tcPr>
          <w:p w14:paraId="4E2BD2B8" w14:textId="14A59C42" w:rsidR="000F2D42" w:rsidRPr="00CE45AC" w:rsidRDefault="000F2D42" w:rsidP="000F2D42">
            <w:pPr>
              <w:pStyle w:val="TAC"/>
              <w:keepNext w:val="0"/>
              <w:keepLines w:val="0"/>
              <w:widowControl w:val="0"/>
            </w:pPr>
            <w:r w:rsidRPr="00CE45AC">
              <w:t>SA.</w:t>
            </w:r>
            <w:r>
              <w:t>224</w:t>
            </w:r>
            <w:r w:rsidRPr="00CE45AC">
              <w:rPr>
                <w:rFonts w:cs="Arial"/>
                <w:szCs w:val="18"/>
              </w:rPr>
              <w:t xml:space="preserve"> </w:t>
            </w:r>
          </w:p>
        </w:tc>
        <w:tc>
          <w:tcPr>
            <w:tcW w:w="1231" w:type="dxa"/>
          </w:tcPr>
          <w:p w14:paraId="023FCCB7" w14:textId="30683A2A" w:rsidR="000F2D42" w:rsidRPr="00CE45AC" w:rsidRDefault="000F2D42" w:rsidP="000F2D42">
            <w:pPr>
              <w:pStyle w:val="TAL"/>
              <w:keepNext w:val="0"/>
              <w:keepLines w:val="0"/>
              <w:widowControl w:val="0"/>
            </w:pPr>
            <w:r w:rsidRPr="00CE45AC">
              <w:t>crypto calculator</w:t>
            </w:r>
          </w:p>
        </w:tc>
        <w:tc>
          <w:tcPr>
            <w:tcW w:w="3136" w:type="dxa"/>
          </w:tcPr>
          <w:p w14:paraId="649D4339" w14:textId="298C1ADA" w:rsidR="000F2D42" w:rsidRPr="00CE45AC" w:rsidRDefault="000F2D42" w:rsidP="000F2D42">
            <w:pPr>
              <w:pStyle w:val="TAL"/>
              <w:keepNext w:val="0"/>
              <w:keepLines w:val="0"/>
              <w:widowControl w:val="0"/>
            </w:pPr>
            <w:r w:rsidRPr="00CE45AC">
              <w:t>A physical device or, in some banks, a phone app, used to generates security keys - a security mechanism used by some banks to authorize transactions</w:t>
            </w:r>
          </w:p>
        </w:tc>
        <w:tc>
          <w:tcPr>
            <w:tcW w:w="1901" w:type="dxa"/>
          </w:tcPr>
          <w:p w14:paraId="0028CB23" w14:textId="77777777" w:rsidR="000F2D42" w:rsidRPr="00CE45AC" w:rsidRDefault="000F2D42" w:rsidP="000F2D42">
            <w:pPr>
              <w:pStyle w:val="TAL"/>
              <w:keepNext w:val="0"/>
              <w:keepLines w:val="0"/>
              <w:widowControl w:val="0"/>
            </w:pPr>
          </w:p>
        </w:tc>
        <w:tc>
          <w:tcPr>
            <w:tcW w:w="1901" w:type="dxa"/>
          </w:tcPr>
          <w:p w14:paraId="3805B7A3" w14:textId="77777777" w:rsidR="000F2D42" w:rsidRPr="00CE45AC" w:rsidRDefault="000F2D42" w:rsidP="000F2D42">
            <w:pPr>
              <w:pStyle w:val="TAL"/>
              <w:keepNext w:val="0"/>
              <w:keepLines w:val="0"/>
              <w:widowControl w:val="0"/>
            </w:pPr>
          </w:p>
        </w:tc>
        <w:tc>
          <w:tcPr>
            <w:tcW w:w="1901" w:type="dxa"/>
          </w:tcPr>
          <w:p w14:paraId="4E62AB5A" w14:textId="77777777" w:rsidR="000F2D42" w:rsidRPr="00CE45AC" w:rsidRDefault="000F2D42" w:rsidP="000F2D42">
            <w:pPr>
              <w:pStyle w:val="TAL"/>
              <w:keepNext w:val="0"/>
              <w:keepLines w:val="0"/>
              <w:widowControl w:val="0"/>
            </w:pPr>
          </w:p>
        </w:tc>
        <w:tc>
          <w:tcPr>
            <w:tcW w:w="1901" w:type="dxa"/>
            <w:shd w:val="clear" w:color="auto" w:fill="auto"/>
          </w:tcPr>
          <w:p w14:paraId="3A547A55" w14:textId="77777777" w:rsidR="000F2D42" w:rsidRPr="00CE45AC" w:rsidRDefault="000F2D42" w:rsidP="000F2D42">
            <w:pPr>
              <w:pStyle w:val="TAL"/>
              <w:keepNext w:val="0"/>
              <w:keepLines w:val="0"/>
              <w:widowControl w:val="0"/>
            </w:pPr>
          </w:p>
        </w:tc>
        <w:tc>
          <w:tcPr>
            <w:tcW w:w="1512" w:type="dxa"/>
          </w:tcPr>
          <w:p w14:paraId="55E5D22A" w14:textId="77777777" w:rsidR="000F2D42" w:rsidRPr="00CE45AC" w:rsidRDefault="000F2D42" w:rsidP="000F2D42">
            <w:pPr>
              <w:pStyle w:val="TAL"/>
              <w:keepNext w:val="0"/>
              <w:keepLines w:val="0"/>
              <w:widowControl w:val="0"/>
              <w:rPr>
                <w:rFonts w:cs="Arial"/>
                <w:szCs w:val="18"/>
              </w:rPr>
            </w:pPr>
          </w:p>
        </w:tc>
      </w:tr>
      <w:tr w:rsidR="000F2D42" w:rsidRPr="00CE45AC" w14:paraId="7CE53FC3" w14:textId="77777777" w:rsidTr="00A31B1D">
        <w:trPr>
          <w:jc w:val="center"/>
        </w:trPr>
        <w:tc>
          <w:tcPr>
            <w:tcW w:w="734" w:type="dxa"/>
          </w:tcPr>
          <w:p w14:paraId="2A463D5B" w14:textId="01CC2809" w:rsidR="000F2D42" w:rsidRPr="00CE45AC" w:rsidRDefault="000F2D42" w:rsidP="000F2D42">
            <w:pPr>
              <w:pStyle w:val="TAC"/>
              <w:keepNext w:val="0"/>
              <w:keepLines w:val="0"/>
              <w:widowControl w:val="0"/>
            </w:pPr>
            <w:r w:rsidRPr="00CE45AC">
              <w:t>SA.</w:t>
            </w:r>
            <w:r>
              <w:t>225</w:t>
            </w:r>
            <w:r w:rsidRPr="00CE45AC">
              <w:rPr>
                <w:rFonts w:cs="Arial"/>
                <w:szCs w:val="18"/>
              </w:rPr>
              <w:t xml:space="preserve"> </w:t>
            </w:r>
          </w:p>
        </w:tc>
        <w:tc>
          <w:tcPr>
            <w:tcW w:w="1231" w:type="dxa"/>
          </w:tcPr>
          <w:p w14:paraId="63ACA30C" w14:textId="10288F0E" w:rsidR="000F2D42" w:rsidRPr="00CE45AC" w:rsidRDefault="000F2D42" w:rsidP="000F2D42">
            <w:pPr>
              <w:pStyle w:val="TAL"/>
              <w:keepNext w:val="0"/>
              <w:keepLines w:val="0"/>
              <w:widowControl w:val="0"/>
            </w:pPr>
            <w:r w:rsidRPr="00CE45AC">
              <w:t>date of transaction</w:t>
            </w:r>
          </w:p>
        </w:tc>
        <w:tc>
          <w:tcPr>
            <w:tcW w:w="3136" w:type="dxa"/>
          </w:tcPr>
          <w:p w14:paraId="70F7FF23" w14:textId="7F04BEE3" w:rsidR="000F2D42" w:rsidRPr="00CE45AC" w:rsidRDefault="000F2D42" w:rsidP="000F2D42">
            <w:pPr>
              <w:pStyle w:val="TAL"/>
              <w:keepNext w:val="0"/>
              <w:keepLines w:val="0"/>
              <w:widowControl w:val="0"/>
            </w:pPr>
            <w:r w:rsidRPr="00CE45AC">
              <w:t>The accounting date of a transaction</w:t>
            </w:r>
          </w:p>
        </w:tc>
        <w:tc>
          <w:tcPr>
            <w:tcW w:w="1901" w:type="dxa"/>
          </w:tcPr>
          <w:p w14:paraId="7503E49D" w14:textId="77777777" w:rsidR="000F2D42" w:rsidRPr="00CE45AC" w:rsidRDefault="000F2D42" w:rsidP="000F2D42">
            <w:pPr>
              <w:pStyle w:val="TAL"/>
              <w:keepNext w:val="0"/>
              <w:keepLines w:val="0"/>
              <w:widowControl w:val="0"/>
            </w:pPr>
          </w:p>
        </w:tc>
        <w:tc>
          <w:tcPr>
            <w:tcW w:w="1901" w:type="dxa"/>
          </w:tcPr>
          <w:p w14:paraId="31664177" w14:textId="77777777" w:rsidR="000F2D42" w:rsidRPr="00CE45AC" w:rsidRDefault="000F2D42" w:rsidP="000F2D42">
            <w:pPr>
              <w:pStyle w:val="TAL"/>
              <w:keepNext w:val="0"/>
              <w:keepLines w:val="0"/>
              <w:widowControl w:val="0"/>
            </w:pPr>
          </w:p>
        </w:tc>
        <w:tc>
          <w:tcPr>
            <w:tcW w:w="1901" w:type="dxa"/>
          </w:tcPr>
          <w:p w14:paraId="3AEA3165" w14:textId="77777777" w:rsidR="000F2D42" w:rsidRPr="00CE45AC" w:rsidRDefault="000F2D42" w:rsidP="000F2D42">
            <w:pPr>
              <w:pStyle w:val="TAL"/>
              <w:keepNext w:val="0"/>
              <w:keepLines w:val="0"/>
              <w:widowControl w:val="0"/>
            </w:pPr>
          </w:p>
        </w:tc>
        <w:tc>
          <w:tcPr>
            <w:tcW w:w="1901" w:type="dxa"/>
            <w:shd w:val="clear" w:color="auto" w:fill="auto"/>
          </w:tcPr>
          <w:p w14:paraId="4575CE40" w14:textId="77777777" w:rsidR="000F2D42" w:rsidRPr="00CE45AC" w:rsidRDefault="000F2D42" w:rsidP="000F2D42">
            <w:pPr>
              <w:pStyle w:val="TAL"/>
              <w:keepNext w:val="0"/>
              <w:keepLines w:val="0"/>
              <w:widowControl w:val="0"/>
            </w:pPr>
          </w:p>
        </w:tc>
        <w:tc>
          <w:tcPr>
            <w:tcW w:w="1512" w:type="dxa"/>
          </w:tcPr>
          <w:p w14:paraId="53764FEE" w14:textId="77777777" w:rsidR="000F2D42" w:rsidRPr="00CE45AC" w:rsidRDefault="000F2D42" w:rsidP="000F2D42">
            <w:pPr>
              <w:pStyle w:val="TAL"/>
              <w:keepNext w:val="0"/>
              <w:keepLines w:val="0"/>
              <w:widowControl w:val="0"/>
              <w:rPr>
                <w:rFonts w:cs="Arial"/>
                <w:szCs w:val="18"/>
              </w:rPr>
            </w:pPr>
          </w:p>
        </w:tc>
      </w:tr>
      <w:tr w:rsidR="000F2D42" w:rsidRPr="00CE45AC" w14:paraId="60A2E067" w14:textId="77777777" w:rsidTr="00A31B1D">
        <w:trPr>
          <w:jc w:val="center"/>
        </w:trPr>
        <w:tc>
          <w:tcPr>
            <w:tcW w:w="734" w:type="dxa"/>
          </w:tcPr>
          <w:p w14:paraId="3485C4B4" w14:textId="6387A7E8" w:rsidR="000F2D42" w:rsidRPr="00CE45AC" w:rsidRDefault="000F2D42" w:rsidP="000F2D42">
            <w:pPr>
              <w:pStyle w:val="TAC"/>
              <w:keepNext w:val="0"/>
              <w:keepLines w:val="0"/>
              <w:widowControl w:val="0"/>
            </w:pPr>
            <w:r w:rsidRPr="00CE45AC">
              <w:t>SA.</w:t>
            </w:r>
            <w:r>
              <w:t>226</w:t>
            </w:r>
            <w:r w:rsidRPr="00CE45AC">
              <w:rPr>
                <w:rFonts w:cs="Arial"/>
                <w:szCs w:val="18"/>
              </w:rPr>
              <w:t xml:space="preserve"> </w:t>
            </w:r>
          </w:p>
        </w:tc>
        <w:tc>
          <w:tcPr>
            <w:tcW w:w="1231" w:type="dxa"/>
          </w:tcPr>
          <w:p w14:paraId="0AD80EE0" w14:textId="66415CF9" w:rsidR="000F2D42" w:rsidRPr="00CE45AC" w:rsidRDefault="000F2D42" w:rsidP="000F2D42">
            <w:pPr>
              <w:pStyle w:val="TAL"/>
              <w:keepNext w:val="0"/>
              <w:keepLines w:val="0"/>
              <w:widowControl w:val="0"/>
            </w:pPr>
            <w:r w:rsidRPr="00CE45AC">
              <w:t>debit card</w:t>
            </w:r>
          </w:p>
        </w:tc>
        <w:tc>
          <w:tcPr>
            <w:tcW w:w="3136" w:type="dxa"/>
          </w:tcPr>
          <w:p w14:paraId="1DBF66EB" w14:textId="7498B9A9" w:rsidR="000F2D42" w:rsidRPr="00CE45AC" w:rsidRDefault="000F2D42" w:rsidP="000F2D42">
            <w:pPr>
              <w:pStyle w:val="TAL"/>
              <w:keepNext w:val="0"/>
              <w:keepLines w:val="0"/>
              <w:widowControl w:val="0"/>
            </w:pPr>
            <w:r w:rsidRPr="00CE45AC">
              <w:t>A bank card (see cards) that does not provide any credit to the cardholder. Charges are immediatelly charged to cardholder's account</w:t>
            </w:r>
          </w:p>
        </w:tc>
        <w:tc>
          <w:tcPr>
            <w:tcW w:w="1901" w:type="dxa"/>
          </w:tcPr>
          <w:p w14:paraId="52DBFA0B" w14:textId="77777777" w:rsidR="000F2D42" w:rsidRPr="00CE45AC" w:rsidRDefault="000F2D42" w:rsidP="000F2D42">
            <w:pPr>
              <w:pStyle w:val="TAL"/>
              <w:keepNext w:val="0"/>
              <w:keepLines w:val="0"/>
              <w:widowControl w:val="0"/>
            </w:pPr>
          </w:p>
        </w:tc>
        <w:tc>
          <w:tcPr>
            <w:tcW w:w="1901" w:type="dxa"/>
          </w:tcPr>
          <w:p w14:paraId="5C146C6F" w14:textId="77777777" w:rsidR="000F2D42" w:rsidRPr="00CE45AC" w:rsidRDefault="000F2D42" w:rsidP="000F2D42">
            <w:pPr>
              <w:pStyle w:val="TAL"/>
              <w:keepNext w:val="0"/>
              <w:keepLines w:val="0"/>
              <w:widowControl w:val="0"/>
            </w:pPr>
          </w:p>
        </w:tc>
        <w:tc>
          <w:tcPr>
            <w:tcW w:w="1901" w:type="dxa"/>
          </w:tcPr>
          <w:p w14:paraId="1690C282" w14:textId="77777777" w:rsidR="000F2D42" w:rsidRPr="00CE45AC" w:rsidRDefault="000F2D42" w:rsidP="000F2D42">
            <w:pPr>
              <w:pStyle w:val="TAL"/>
              <w:keepNext w:val="0"/>
              <w:keepLines w:val="0"/>
              <w:widowControl w:val="0"/>
            </w:pPr>
          </w:p>
        </w:tc>
        <w:tc>
          <w:tcPr>
            <w:tcW w:w="1901" w:type="dxa"/>
            <w:shd w:val="clear" w:color="auto" w:fill="auto"/>
          </w:tcPr>
          <w:p w14:paraId="4A82A315" w14:textId="77777777" w:rsidR="000F2D42" w:rsidRPr="00CE45AC" w:rsidRDefault="000F2D42" w:rsidP="000F2D42">
            <w:pPr>
              <w:pStyle w:val="TAL"/>
              <w:keepNext w:val="0"/>
              <w:keepLines w:val="0"/>
              <w:widowControl w:val="0"/>
            </w:pPr>
          </w:p>
        </w:tc>
        <w:tc>
          <w:tcPr>
            <w:tcW w:w="1512" w:type="dxa"/>
          </w:tcPr>
          <w:p w14:paraId="10B73CC4" w14:textId="77777777" w:rsidR="000F2D42" w:rsidRPr="00CE45AC" w:rsidRDefault="000F2D42" w:rsidP="000F2D42">
            <w:pPr>
              <w:pStyle w:val="TAL"/>
              <w:keepNext w:val="0"/>
              <w:keepLines w:val="0"/>
              <w:widowControl w:val="0"/>
              <w:rPr>
                <w:rFonts w:cs="Arial"/>
                <w:szCs w:val="18"/>
              </w:rPr>
            </w:pPr>
          </w:p>
        </w:tc>
      </w:tr>
      <w:tr w:rsidR="000F2D42" w:rsidRPr="00CE45AC" w14:paraId="2E27221E" w14:textId="77777777" w:rsidTr="00A31B1D">
        <w:trPr>
          <w:jc w:val="center"/>
        </w:trPr>
        <w:tc>
          <w:tcPr>
            <w:tcW w:w="734" w:type="dxa"/>
          </w:tcPr>
          <w:p w14:paraId="144DB7D7" w14:textId="2E54A3D4" w:rsidR="000F2D42" w:rsidRPr="00CE45AC" w:rsidRDefault="000F2D42" w:rsidP="000F2D42">
            <w:pPr>
              <w:pStyle w:val="TAC"/>
              <w:keepNext w:val="0"/>
              <w:keepLines w:val="0"/>
              <w:widowControl w:val="0"/>
            </w:pPr>
            <w:r w:rsidRPr="00CE45AC">
              <w:t>SA.</w:t>
            </w:r>
            <w:r>
              <w:t>227</w:t>
            </w:r>
            <w:r w:rsidRPr="00CE45AC">
              <w:rPr>
                <w:rFonts w:cs="Arial"/>
                <w:szCs w:val="18"/>
              </w:rPr>
              <w:t xml:space="preserve"> </w:t>
            </w:r>
          </w:p>
        </w:tc>
        <w:tc>
          <w:tcPr>
            <w:tcW w:w="1231" w:type="dxa"/>
          </w:tcPr>
          <w:p w14:paraId="04927AD1" w14:textId="001DC812" w:rsidR="000F2D42" w:rsidRPr="00CE45AC" w:rsidRDefault="000F2D42" w:rsidP="000F2D42">
            <w:pPr>
              <w:pStyle w:val="TAL"/>
              <w:keepNext w:val="0"/>
              <w:keepLines w:val="0"/>
              <w:widowControl w:val="0"/>
            </w:pPr>
            <w:r w:rsidRPr="00CE45AC">
              <w:t>direct debit</w:t>
            </w:r>
          </w:p>
        </w:tc>
        <w:tc>
          <w:tcPr>
            <w:tcW w:w="3136" w:type="dxa"/>
          </w:tcPr>
          <w:p w14:paraId="027E50E3" w14:textId="11911C08" w:rsidR="000F2D42" w:rsidRPr="00CE45AC" w:rsidRDefault="000F2D42" w:rsidP="000F2D42">
            <w:pPr>
              <w:pStyle w:val="TAL"/>
              <w:keepNext w:val="0"/>
              <w:keepLines w:val="0"/>
              <w:widowControl w:val="0"/>
            </w:pPr>
            <w:r w:rsidRPr="00CE45AC">
              <w:t xml:space="preserve">A periodic charge from an authorized entity to an account - used to pay </w:t>
            </w:r>
            <w:r w:rsidRPr="00CE45AC">
              <w:lastRenderedPageBreak/>
              <w:t>recurrent expenses such as electricity and phone bills</w:t>
            </w:r>
          </w:p>
        </w:tc>
        <w:tc>
          <w:tcPr>
            <w:tcW w:w="1901" w:type="dxa"/>
          </w:tcPr>
          <w:p w14:paraId="42F1C757" w14:textId="77777777" w:rsidR="000F2D42" w:rsidRPr="00CE45AC" w:rsidRDefault="000F2D42" w:rsidP="000F2D42">
            <w:pPr>
              <w:pStyle w:val="TAL"/>
              <w:keepNext w:val="0"/>
              <w:keepLines w:val="0"/>
              <w:widowControl w:val="0"/>
            </w:pPr>
          </w:p>
        </w:tc>
        <w:tc>
          <w:tcPr>
            <w:tcW w:w="1901" w:type="dxa"/>
          </w:tcPr>
          <w:p w14:paraId="50793B42" w14:textId="77777777" w:rsidR="000F2D42" w:rsidRPr="00CE45AC" w:rsidRDefault="000F2D42" w:rsidP="000F2D42">
            <w:pPr>
              <w:pStyle w:val="TAL"/>
              <w:keepNext w:val="0"/>
              <w:keepLines w:val="0"/>
              <w:widowControl w:val="0"/>
            </w:pPr>
          </w:p>
        </w:tc>
        <w:tc>
          <w:tcPr>
            <w:tcW w:w="1901" w:type="dxa"/>
          </w:tcPr>
          <w:p w14:paraId="55E33DF9" w14:textId="77777777" w:rsidR="000F2D42" w:rsidRPr="00CE45AC" w:rsidRDefault="000F2D42" w:rsidP="000F2D42">
            <w:pPr>
              <w:pStyle w:val="TAL"/>
              <w:keepNext w:val="0"/>
              <w:keepLines w:val="0"/>
              <w:widowControl w:val="0"/>
            </w:pPr>
          </w:p>
        </w:tc>
        <w:tc>
          <w:tcPr>
            <w:tcW w:w="1901" w:type="dxa"/>
            <w:shd w:val="clear" w:color="auto" w:fill="auto"/>
          </w:tcPr>
          <w:p w14:paraId="09CD61FC" w14:textId="77777777" w:rsidR="000F2D42" w:rsidRPr="00CE45AC" w:rsidRDefault="000F2D42" w:rsidP="000F2D42">
            <w:pPr>
              <w:pStyle w:val="TAL"/>
              <w:keepNext w:val="0"/>
              <w:keepLines w:val="0"/>
              <w:widowControl w:val="0"/>
            </w:pPr>
          </w:p>
        </w:tc>
        <w:tc>
          <w:tcPr>
            <w:tcW w:w="1512" w:type="dxa"/>
          </w:tcPr>
          <w:p w14:paraId="2734C2EF" w14:textId="77777777" w:rsidR="000F2D42" w:rsidRPr="00CE45AC" w:rsidRDefault="000F2D42" w:rsidP="000F2D42">
            <w:pPr>
              <w:pStyle w:val="TAL"/>
              <w:keepNext w:val="0"/>
              <w:keepLines w:val="0"/>
              <w:widowControl w:val="0"/>
              <w:rPr>
                <w:rFonts w:cs="Arial"/>
                <w:szCs w:val="18"/>
              </w:rPr>
            </w:pPr>
          </w:p>
        </w:tc>
      </w:tr>
      <w:tr w:rsidR="000F2D42" w:rsidRPr="00CE45AC" w14:paraId="4AB04021" w14:textId="77777777" w:rsidTr="00A31B1D">
        <w:trPr>
          <w:jc w:val="center"/>
        </w:trPr>
        <w:tc>
          <w:tcPr>
            <w:tcW w:w="734" w:type="dxa"/>
          </w:tcPr>
          <w:p w14:paraId="1CA5F3EB" w14:textId="66991DCF" w:rsidR="000F2D42" w:rsidRPr="00CE45AC" w:rsidRDefault="000F2D42" w:rsidP="000F2D42">
            <w:pPr>
              <w:pStyle w:val="TAC"/>
              <w:keepNext w:val="0"/>
              <w:keepLines w:val="0"/>
              <w:widowControl w:val="0"/>
            </w:pPr>
            <w:r w:rsidRPr="00CE45AC">
              <w:t>SA.</w:t>
            </w:r>
            <w:r>
              <w:t>228</w:t>
            </w:r>
            <w:r w:rsidRPr="00CE45AC">
              <w:rPr>
                <w:rFonts w:cs="Arial"/>
                <w:szCs w:val="18"/>
              </w:rPr>
              <w:t xml:space="preserve"> </w:t>
            </w:r>
          </w:p>
        </w:tc>
        <w:tc>
          <w:tcPr>
            <w:tcW w:w="1231" w:type="dxa"/>
          </w:tcPr>
          <w:p w14:paraId="258B34D9" w14:textId="1B1976A7" w:rsidR="000F2D42" w:rsidRPr="00CE45AC" w:rsidRDefault="000F2D42" w:rsidP="000F2D42">
            <w:pPr>
              <w:pStyle w:val="TAL"/>
              <w:keepNext w:val="0"/>
              <w:keepLines w:val="0"/>
              <w:widowControl w:val="0"/>
            </w:pPr>
            <w:r w:rsidRPr="00CE45AC">
              <w:t>dividend payment (shares)</w:t>
            </w:r>
          </w:p>
        </w:tc>
        <w:tc>
          <w:tcPr>
            <w:tcW w:w="3136" w:type="dxa"/>
          </w:tcPr>
          <w:p w14:paraId="68771E54" w14:textId="3AE9A016" w:rsidR="000F2D42" w:rsidRPr="00CE45AC" w:rsidRDefault="000F2D42" w:rsidP="000F2D42">
            <w:pPr>
              <w:pStyle w:val="TAL"/>
              <w:keepNext w:val="0"/>
              <w:keepLines w:val="0"/>
              <w:widowControl w:val="0"/>
            </w:pPr>
            <w:r w:rsidRPr="00CE45AC">
              <w:t>Transaction where the customer receives the dividend paid by the issuer of equity securities</w:t>
            </w:r>
          </w:p>
        </w:tc>
        <w:tc>
          <w:tcPr>
            <w:tcW w:w="1901" w:type="dxa"/>
          </w:tcPr>
          <w:p w14:paraId="3CD370E1" w14:textId="77777777" w:rsidR="000F2D42" w:rsidRPr="00CE45AC" w:rsidRDefault="000F2D42" w:rsidP="000F2D42">
            <w:pPr>
              <w:pStyle w:val="TAL"/>
              <w:keepNext w:val="0"/>
              <w:keepLines w:val="0"/>
              <w:widowControl w:val="0"/>
            </w:pPr>
          </w:p>
        </w:tc>
        <w:tc>
          <w:tcPr>
            <w:tcW w:w="1901" w:type="dxa"/>
          </w:tcPr>
          <w:p w14:paraId="169E44F4" w14:textId="77777777" w:rsidR="000F2D42" w:rsidRPr="00CE45AC" w:rsidRDefault="000F2D42" w:rsidP="000F2D42">
            <w:pPr>
              <w:pStyle w:val="TAL"/>
              <w:keepNext w:val="0"/>
              <w:keepLines w:val="0"/>
              <w:widowControl w:val="0"/>
            </w:pPr>
          </w:p>
        </w:tc>
        <w:tc>
          <w:tcPr>
            <w:tcW w:w="1901" w:type="dxa"/>
          </w:tcPr>
          <w:p w14:paraId="50C7F69E" w14:textId="77777777" w:rsidR="000F2D42" w:rsidRPr="00CE45AC" w:rsidRDefault="000F2D42" w:rsidP="000F2D42">
            <w:pPr>
              <w:pStyle w:val="TAL"/>
              <w:keepNext w:val="0"/>
              <w:keepLines w:val="0"/>
              <w:widowControl w:val="0"/>
            </w:pPr>
          </w:p>
        </w:tc>
        <w:tc>
          <w:tcPr>
            <w:tcW w:w="1901" w:type="dxa"/>
            <w:shd w:val="clear" w:color="auto" w:fill="auto"/>
          </w:tcPr>
          <w:p w14:paraId="224CEB29" w14:textId="77777777" w:rsidR="000F2D42" w:rsidRPr="00CE45AC" w:rsidRDefault="000F2D42" w:rsidP="000F2D42">
            <w:pPr>
              <w:pStyle w:val="TAL"/>
              <w:keepNext w:val="0"/>
              <w:keepLines w:val="0"/>
              <w:widowControl w:val="0"/>
            </w:pPr>
          </w:p>
        </w:tc>
        <w:tc>
          <w:tcPr>
            <w:tcW w:w="1512" w:type="dxa"/>
          </w:tcPr>
          <w:p w14:paraId="7BE63C9D" w14:textId="77777777" w:rsidR="000F2D42" w:rsidRPr="00CE45AC" w:rsidRDefault="000F2D42" w:rsidP="000F2D42">
            <w:pPr>
              <w:pStyle w:val="TAL"/>
              <w:keepNext w:val="0"/>
              <w:keepLines w:val="0"/>
              <w:widowControl w:val="0"/>
              <w:rPr>
                <w:rFonts w:cs="Arial"/>
                <w:szCs w:val="18"/>
              </w:rPr>
            </w:pPr>
          </w:p>
        </w:tc>
      </w:tr>
      <w:tr w:rsidR="000F2D42" w:rsidRPr="00CE45AC" w14:paraId="2D73BDF4" w14:textId="77777777" w:rsidTr="00A31B1D">
        <w:trPr>
          <w:jc w:val="center"/>
        </w:trPr>
        <w:tc>
          <w:tcPr>
            <w:tcW w:w="734" w:type="dxa"/>
          </w:tcPr>
          <w:p w14:paraId="35BB9AC1" w14:textId="4C4AF941" w:rsidR="000F2D42" w:rsidRPr="00CE45AC" w:rsidRDefault="000F2D42" w:rsidP="000F2D42">
            <w:pPr>
              <w:pStyle w:val="TAC"/>
              <w:keepNext w:val="0"/>
              <w:keepLines w:val="0"/>
              <w:widowControl w:val="0"/>
            </w:pPr>
            <w:r w:rsidRPr="00CE45AC">
              <w:t>SA.</w:t>
            </w:r>
            <w:r>
              <w:t>229</w:t>
            </w:r>
            <w:r w:rsidRPr="00CE45AC">
              <w:rPr>
                <w:rFonts w:cs="Arial"/>
                <w:szCs w:val="18"/>
              </w:rPr>
              <w:t xml:space="preserve"> </w:t>
            </w:r>
          </w:p>
        </w:tc>
        <w:tc>
          <w:tcPr>
            <w:tcW w:w="1231" w:type="dxa"/>
          </w:tcPr>
          <w:p w14:paraId="792C9D20" w14:textId="7349149E" w:rsidR="000F2D42" w:rsidRPr="00CE45AC" w:rsidRDefault="000F2D42" w:rsidP="000F2D42">
            <w:pPr>
              <w:pStyle w:val="TAL"/>
              <w:keepNext w:val="0"/>
              <w:keepLines w:val="0"/>
              <w:widowControl w:val="0"/>
            </w:pPr>
            <w:r w:rsidRPr="00CE45AC">
              <w:t>fee, bank fee</w:t>
            </w:r>
          </w:p>
        </w:tc>
        <w:tc>
          <w:tcPr>
            <w:tcW w:w="3136" w:type="dxa"/>
          </w:tcPr>
          <w:p w14:paraId="3F94CB9D" w14:textId="55A8E1B7" w:rsidR="000F2D42" w:rsidRPr="00CE45AC" w:rsidRDefault="000F2D42" w:rsidP="000F2D42">
            <w:pPr>
              <w:pStyle w:val="TAL"/>
              <w:keepNext w:val="0"/>
              <w:keepLines w:val="0"/>
              <w:widowControl w:val="0"/>
            </w:pPr>
            <w:r w:rsidRPr="00CE45AC">
              <w:t>Other costs or fees charged by the bank (or other issuer) to the account or cardholder (not directly related to borrowing money)</w:t>
            </w:r>
          </w:p>
        </w:tc>
        <w:tc>
          <w:tcPr>
            <w:tcW w:w="1901" w:type="dxa"/>
          </w:tcPr>
          <w:p w14:paraId="4A540A98" w14:textId="77777777" w:rsidR="000F2D42" w:rsidRPr="00CE45AC" w:rsidRDefault="000F2D42" w:rsidP="000F2D42">
            <w:pPr>
              <w:pStyle w:val="TAL"/>
              <w:keepNext w:val="0"/>
              <w:keepLines w:val="0"/>
              <w:widowControl w:val="0"/>
            </w:pPr>
          </w:p>
        </w:tc>
        <w:tc>
          <w:tcPr>
            <w:tcW w:w="1901" w:type="dxa"/>
          </w:tcPr>
          <w:p w14:paraId="15274AC7" w14:textId="77777777" w:rsidR="000F2D42" w:rsidRPr="00CE45AC" w:rsidRDefault="000F2D42" w:rsidP="000F2D42">
            <w:pPr>
              <w:pStyle w:val="TAL"/>
              <w:keepNext w:val="0"/>
              <w:keepLines w:val="0"/>
              <w:widowControl w:val="0"/>
            </w:pPr>
          </w:p>
        </w:tc>
        <w:tc>
          <w:tcPr>
            <w:tcW w:w="1901" w:type="dxa"/>
          </w:tcPr>
          <w:p w14:paraId="1F6C7ACE" w14:textId="77777777" w:rsidR="000F2D42" w:rsidRPr="00CE45AC" w:rsidRDefault="000F2D42" w:rsidP="000F2D42">
            <w:pPr>
              <w:pStyle w:val="TAL"/>
              <w:keepNext w:val="0"/>
              <w:keepLines w:val="0"/>
              <w:widowControl w:val="0"/>
            </w:pPr>
          </w:p>
        </w:tc>
        <w:tc>
          <w:tcPr>
            <w:tcW w:w="1901" w:type="dxa"/>
            <w:shd w:val="clear" w:color="auto" w:fill="auto"/>
          </w:tcPr>
          <w:p w14:paraId="1FAFE164" w14:textId="77777777" w:rsidR="000F2D42" w:rsidRPr="00CE45AC" w:rsidRDefault="000F2D42" w:rsidP="000F2D42">
            <w:pPr>
              <w:pStyle w:val="TAL"/>
              <w:keepNext w:val="0"/>
              <w:keepLines w:val="0"/>
              <w:widowControl w:val="0"/>
            </w:pPr>
          </w:p>
        </w:tc>
        <w:tc>
          <w:tcPr>
            <w:tcW w:w="1512" w:type="dxa"/>
          </w:tcPr>
          <w:p w14:paraId="396687C7" w14:textId="77777777" w:rsidR="000F2D42" w:rsidRPr="00CE45AC" w:rsidRDefault="000F2D42" w:rsidP="000F2D42">
            <w:pPr>
              <w:pStyle w:val="TAL"/>
              <w:keepNext w:val="0"/>
              <w:keepLines w:val="0"/>
              <w:widowControl w:val="0"/>
              <w:rPr>
                <w:rFonts w:cs="Arial"/>
                <w:szCs w:val="18"/>
              </w:rPr>
            </w:pPr>
          </w:p>
        </w:tc>
      </w:tr>
      <w:tr w:rsidR="000F2D42" w:rsidRPr="00CE45AC" w14:paraId="0789997E" w14:textId="77777777" w:rsidTr="00A31B1D">
        <w:trPr>
          <w:jc w:val="center"/>
        </w:trPr>
        <w:tc>
          <w:tcPr>
            <w:tcW w:w="734" w:type="dxa"/>
          </w:tcPr>
          <w:p w14:paraId="19D19E16" w14:textId="44D2368A" w:rsidR="000F2D42" w:rsidRPr="00CE45AC" w:rsidRDefault="000F2D42" w:rsidP="000F2D42">
            <w:pPr>
              <w:pStyle w:val="TAC"/>
              <w:keepNext w:val="0"/>
              <w:keepLines w:val="0"/>
              <w:widowControl w:val="0"/>
            </w:pPr>
            <w:r w:rsidRPr="00CE45AC">
              <w:t>SA.</w:t>
            </w:r>
            <w:r>
              <w:t>230</w:t>
            </w:r>
            <w:r w:rsidRPr="00CE45AC">
              <w:rPr>
                <w:rFonts w:cs="Arial"/>
                <w:szCs w:val="18"/>
              </w:rPr>
              <w:t xml:space="preserve"> </w:t>
            </w:r>
          </w:p>
        </w:tc>
        <w:tc>
          <w:tcPr>
            <w:tcW w:w="1231" w:type="dxa"/>
          </w:tcPr>
          <w:p w14:paraId="19AA7F8C" w14:textId="4F8315B6" w:rsidR="000F2D42" w:rsidRPr="00CE45AC" w:rsidRDefault="000F2D42" w:rsidP="000F2D42">
            <w:pPr>
              <w:pStyle w:val="TAL"/>
              <w:keepNext w:val="0"/>
              <w:keepLines w:val="0"/>
              <w:widowControl w:val="0"/>
            </w:pPr>
            <w:r w:rsidRPr="00CE45AC">
              <w:t>global position</w:t>
            </w:r>
          </w:p>
        </w:tc>
        <w:tc>
          <w:tcPr>
            <w:tcW w:w="3136" w:type="dxa"/>
          </w:tcPr>
          <w:p w14:paraId="3CEBD143" w14:textId="72E4CF31" w:rsidR="000F2D42" w:rsidRPr="00CE45AC" w:rsidRDefault="000F2D42" w:rsidP="000F2D42">
            <w:pPr>
              <w:pStyle w:val="TAL"/>
              <w:keepNext w:val="0"/>
              <w:keepLines w:val="0"/>
              <w:widowControl w:val="0"/>
            </w:pPr>
            <w:r w:rsidRPr="00CE45AC">
              <w:t>Global menu showing a summary of user's positions</w:t>
            </w:r>
          </w:p>
        </w:tc>
        <w:tc>
          <w:tcPr>
            <w:tcW w:w="1901" w:type="dxa"/>
          </w:tcPr>
          <w:p w14:paraId="3DC7C20B" w14:textId="77777777" w:rsidR="000F2D42" w:rsidRPr="00CE45AC" w:rsidRDefault="000F2D42" w:rsidP="000F2D42">
            <w:pPr>
              <w:pStyle w:val="TAL"/>
              <w:keepNext w:val="0"/>
              <w:keepLines w:val="0"/>
              <w:widowControl w:val="0"/>
            </w:pPr>
          </w:p>
        </w:tc>
        <w:tc>
          <w:tcPr>
            <w:tcW w:w="1901" w:type="dxa"/>
          </w:tcPr>
          <w:p w14:paraId="336BFD82" w14:textId="77777777" w:rsidR="000F2D42" w:rsidRPr="00CE45AC" w:rsidRDefault="000F2D42" w:rsidP="000F2D42">
            <w:pPr>
              <w:pStyle w:val="TAL"/>
              <w:keepNext w:val="0"/>
              <w:keepLines w:val="0"/>
              <w:widowControl w:val="0"/>
            </w:pPr>
          </w:p>
        </w:tc>
        <w:tc>
          <w:tcPr>
            <w:tcW w:w="1901" w:type="dxa"/>
          </w:tcPr>
          <w:p w14:paraId="50E93214" w14:textId="77777777" w:rsidR="000F2D42" w:rsidRPr="00CE45AC" w:rsidRDefault="000F2D42" w:rsidP="000F2D42">
            <w:pPr>
              <w:pStyle w:val="TAL"/>
              <w:keepNext w:val="0"/>
              <w:keepLines w:val="0"/>
              <w:widowControl w:val="0"/>
            </w:pPr>
          </w:p>
        </w:tc>
        <w:tc>
          <w:tcPr>
            <w:tcW w:w="1901" w:type="dxa"/>
            <w:shd w:val="clear" w:color="auto" w:fill="auto"/>
          </w:tcPr>
          <w:p w14:paraId="1D32F88B" w14:textId="77777777" w:rsidR="000F2D42" w:rsidRPr="00CE45AC" w:rsidRDefault="000F2D42" w:rsidP="000F2D42">
            <w:pPr>
              <w:pStyle w:val="TAL"/>
              <w:keepNext w:val="0"/>
              <w:keepLines w:val="0"/>
              <w:widowControl w:val="0"/>
            </w:pPr>
          </w:p>
        </w:tc>
        <w:tc>
          <w:tcPr>
            <w:tcW w:w="1512" w:type="dxa"/>
          </w:tcPr>
          <w:p w14:paraId="4775A6B7" w14:textId="77777777" w:rsidR="000F2D42" w:rsidRPr="00CE45AC" w:rsidRDefault="000F2D42" w:rsidP="000F2D42">
            <w:pPr>
              <w:pStyle w:val="TAL"/>
              <w:keepNext w:val="0"/>
              <w:keepLines w:val="0"/>
              <w:widowControl w:val="0"/>
              <w:rPr>
                <w:rFonts w:cs="Arial"/>
                <w:szCs w:val="18"/>
              </w:rPr>
            </w:pPr>
          </w:p>
        </w:tc>
      </w:tr>
      <w:tr w:rsidR="000F2D42" w:rsidRPr="00CE45AC" w14:paraId="4442AA95" w14:textId="77777777" w:rsidTr="00A31B1D">
        <w:trPr>
          <w:jc w:val="center"/>
        </w:trPr>
        <w:tc>
          <w:tcPr>
            <w:tcW w:w="734" w:type="dxa"/>
          </w:tcPr>
          <w:p w14:paraId="46CAC6A2" w14:textId="4C96FCB5" w:rsidR="000F2D42" w:rsidRPr="00CE45AC" w:rsidRDefault="000F2D42" w:rsidP="000F2D42">
            <w:pPr>
              <w:pStyle w:val="TAC"/>
              <w:keepNext w:val="0"/>
              <w:keepLines w:val="0"/>
              <w:widowControl w:val="0"/>
            </w:pPr>
            <w:r w:rsidRPr="00CE45AC">
              <w:t>SA.</w:t>
            </w:r>
            <w:r>
              <w:t>231</w:t>
            </w:r>
            <w:r w:rsidRPr="00CE45AC">
              <w:rPr>
                <w:rFonts w:cs="Arial"/>
                <w:szCs w:val="18"/>
              </w:rPr>
              <w:t xml:space="preserve"> </w:t>
            </w:r>
          </w:p>
        </w:tc>
        <w:tc>
          <w:tcPr>
            <w:tcW w:w="1231" w:type="dxa"/>
          </w:tcPr>
          <w:p w14:paraId="6C330D7D" w14:textId="576978C7" w:rsidR="000F2D42" w:rsidRPr="00CE45AC" w:rsidRDefault="000F2D42" w:rsidP="000F2D42">
            <w:pPr>
              <w:pStyle w:val="TAL"/>
              <w:keepNext w:val="0"/>
              <w:keepLines w:val="0"/>
              <w:widowControl w:val="0"/>
            </w:pPr>
            <w:r w:rsidRPr="00CE45AC">
              <w:t>interest</w:t>
            </w:r>
          </w:p>
        </w:tc>
        <w:tc>
          <w:tcPr>
            <w:tcW w:w="3136" w:type="dxa"/>
          </w:tcPr>
          <w:p w14:paraId="7D99700A" w14:textId="044B6002" w:rsidR="000F2D42" w:rsidRPr="00CE45AC" w:rsidRDefault="000F2D42" w:rsidP="000F2D42">
            <w:pPr>
              <w:pStyle w:val="TAL"/>
              <w:keepNext w:val="0"/>
              <w:keepLines w:val="0"/>
              <w:widowControl w:val="0"/>
            </w:pPr>
            <w:r w:rsidRPr="00CE45AC">
              <w:t xml:space="preserve">Financial cost of using money borrowed from the bank (or other issuer) to the account or cardholder </w:t>
            </w:r>
          </w:p>
        </w:tc>
        <w:tc>
          <w:tcPr>
            <w:tcW w:w="1901" w:type="dxa"/>
          </w:tcPr>
          <w:p w14:paraId="026C24C0" w14:textId="77777777" w:rsidR="000F2D42" w:rsidRPr="00CE45AC" w:rsidRDefault="000F2D42" w:rsidP="000F2D42">
            <w:pPr>
              <w:pStyle w:val="TAL"/>
              <w:keepNext w:val="0"/>
              <w:keepLines w:val="0"/>
              <w:widowControl w:val="0"/>
            </w:pPr>
          </w:p>
        </w:tc>
        <w:tc>
          <w:tcPr>
            <w:tcW w:w="1901" w:type="dxa"/>
          </w:tcPr>
          <w:p w14:paraId="09CA89A2" w14:textId="77777777" w:rsidR="000F2D42" w:rsidRPr="00CE45AC" w:rsidRDefault="000F2D42" w:rsidP="000F2D42">
            <w:pPr>
              <w:pStyle w:val="TAL"/>
              <w:keepNext w:val="0"/>
              <w:keepLines w:val="0"/>
              <w:widowControl w:val="0"/>
            </w:pPr>
          </w:p>
        </w:tc>
        <w:tc>
          <w:tcPr>
            <w:tcW w:w="1901" w:type="dxa"/>
          </w:tcPr>
          <w:p w14:paraId="3A0EC1F4" w14:textId="77777777" w:rsidR="000F2D42" w:rsidRPr="00CE45AC" w:rsidRDefault="000F2D42" w:rsidP="000F2D42">
            <w:pPr>
              <w:pStyle w:val="TAL"/>
              <w:keepNext w:val="0"/>
              <w:keepLines w:val="0"/>
              <w:widowControl w:val="0"/>
            </w:pPr>
          </w:p>
        </w:tc>
        <w:tc>
          <w:tcPr>
            <w:tcW w:w="1901" w:type="dxa"/>
            <w:shd w:val="clear" w:color="auto" w:fill="auto"/>
          </w:tcPr>
          <w:p w14:paraId="63337DA7" w14:textId="77777777" w:rsidR="000F2D42" w:rsidRPr="00CE45AC" w:rsidRDefault="000F2D42" w:rsidP="000F2D42">
            <w:pPr>
              <w:pStyle w:val="TAL"/>
              <w:keepNext w:val="0"/>
              <w:keepLines w:val="0"/>
              <w:widowControl w:val="0"/>
            </w:pPr>
          </w:p>
        </w:tc>
        <w:tc>
          <w:tcPr>
            <w:tcW w:w="1512" w:type="dxa"/>
          </w:tcPr>
          <w:p w14:paraId="49686049" w14:textId="77777777" w:rsidR="000F2D42" w:rsidRPr="00CE45AC" w:rsidRDefault="000F2D42" w:rsidP="000F2D42">
            <w:pPr>
              <w:pStyle w:val="TAL"/>
              <w:keepNext w:val="0"/>
              <w:keepLines w:val="0"/>
              <w:widowControl w:val="0"/>
              <w:rPr>
                <w:rFonts w:cs="Arial"/>
                <w:szCs w:val="18"/>
              </w:rPr>
            </w:pPr>
          </w:p>
        </w:tc>
      </w:tr>
      <w:tr w:rsidR="000F2D42" w:rsidRPr="00CE45AC" w14:paraId="794BCE55" w14:textId="77777777" w:rsidTr="00A31B1D">
        <w:trPr>
          <w:jc w:val="center"/>
        </w:trPr>
        <w:tc>
          <w:tcPr>
            <w:tcW w:w="734" w:type="dxa"/>
          </w:tcPr>
          <w:p w14:paraId="2BADEA22" w14:textId="6C379C5F" w:rsidR="000F2D42" w:rsidRPr="00CE45AC" w:rsidRDefault="000F2D42" w:rsidP="000F2D42">
            <w:pPr>
              <w:pStyle w:val="TAC"/>
              <w:keepNext w:val="0"/>
              <w:keepLines w:val="0"/>
              <w:widowControl w:val="0"/>
            </w:pPr>
            <w:r w:rsidRPr="00CE45AC">
              <w:t>SA.</w:t>
            </w:r>
            <w:r>
              <w:t>232</w:t>
            </w:r>
            <w:r w:rsidRPr="00CE45AC">
              <w:rPr>
                <w:rFonts w:cs="Arial"/>
                <w:szCs w:val="18"/>
              </w:rPr>
              <w:t xml:space="preserve"> </w:t>
            </w:r>
          </w:p>
        </w:tc>
        <w:tc>
          <w:tcPr>
            <w:tcW w:w="1231" w:type="dxa"/>
          </w:tcPr>
          <w:p w14:paraId="49FBD911" w14:textId="2C76CE57" w:rsidR="000F2D42" w:rsidRPr="00CE45AC" w:rsidRDefault="000F2D42" w:rsidP="000F2D42">
            <w:pPr>
              <w:pStyle w:val="TAL"/>
              <w:keepNext w:val="0"/>
              <w:keepLines w:val="0"/>
              <w:widowControl w:val="0"/>
            </w:pPr>
            <w:r w:rsidRPr="00CE45AC">
              <w:t>interest charge (for a loan)</w:t>
            </w:r>
          </w:p>
        </w:tc>
        <w:tc>
          <w:tcPr>
            <w:tcW w:w="3136" w:type="dxa"/>
          </w:tcPr>
          <w:p w14:paraId="5DC33C49" w14:textId="64D6B3BF" w:rsidR="000F2D42" w:rsidRPr="00CE45AC" w:rsidRDefault="000F2D42" w:rsidP="000F2D42">
            <w:pPr>
              <w:pStyle w:val="TAL"/>
              <w:keepNext w:val="0"/>
              <w:keepLines w:val="0"/>
              <w:widowControl w:val="0"/>
            </w:pPr>
            <w:r w:rsidRPr="00CE45AC">
              <w:t>Transaction where the customer pays to the bank the interest owed for a loan</w:t>
            </w:r>
          </w:p>
        </w:tc>
        <w:tc>
          <w:tcPr>
            <w:tcW w:w="1901" w:type="dxa"/>
          </w:tcPr>
          <w:p w14:paraId="25ECB7EE" w14:textId="77777777" w:rsidR="000F2D42" w:rsidRPr="00CE45AC" w:rsidRDefault="000F2D42" w:rsidP="000F2D42">
            <w:pPr>
              <w:pStyle w:val="TAL"/>
              <w:keepNext w:val="0"/>
              <w:keepLines w:val="0"/>
              <w:widowControl w:val="0"/>
            </w:pPr>
          </w:p>
        </w:tc>
        <w:tc>
          <w:tcPr>
            <w:tcW w:w="1901" w:type="dxa"/>
          </w:tcPr>
          <w:p w14:paraId="0558DF29" w14:textId="77777777" w:rsidR="000F2D42" w:rsidRPr="00CE45AC" w:rsidRDefault="000F2D42" w:rsidP="000F2D42">
            <w:pPr>
              <w:pStyle w:val="TAL"/>
              <w:keepNext w:val="0"/>
              <w:keepLines w:val="0"/>
              <w:widowControl w:val="0"/>
            </w:pPr>
          </w:p>
        </w:tc>
        <w:tc>
          <w:tcPr>
            <w:tcW w:w="1901" w:type="dxa"/>
          </w:tcPr>
          <w:p w14:paraId="3D75D620" w14:textId="77777777" w:rsidR="000F2D42" w:rsidRPr="00CE45AC" w:rsidRDefault="000F2D42" w:rsidP="000F2D42">
            <w:pPr>
              <w:pStyle w:val="TAL"/>
              <w:keepNext w:val="0"/>
              <w:keepLines w:val="0"/>
              <w:widowControl w:val="0"/>
            </w:pPr>
          </w:p>
        </w:tc>
        <w:tc>
          <w:tcPr>
            <w:tcW w:w="1901" w:type="dxa"/>
            <w:shd w:val="clear" w:color="auto" w:fill="auto"/>
          </w:tcPr>
          <w:p w14:paraId="6CA4663C" w14:textId="77777777" w:rsidR="000F2D42" w:rsidRPr="00CE45AC" w:rsidRDefault="000F2D42" w:rsidP="000F2D42">
            <w:pPr>
              <w:pStyle w:val="TAL"/>
              <w:keepNext w:val="0"/>
              <w:keepLines w:val="0"/>
              <w:widowControl w:val="0"/>
            </w:pPr>
          </w:p>
        </w:tc>
        <w:tc>
          <w:tcPr>
            <w:tcW w:w="1512" w:type="dxa"/>
          </w:tcPr>
          <w:p w14:paraId="79F2F91D" w14:textId="77777777" w:rsidR="000F2D42" w:rsidRPr="00CE45AC" w:rsidRDefault="000F2D42" w:rsidP="000F2D42">
            <w:pPr>
              <w:pStyle w:val="TAL"/>
              <w:keepNext w:val="0"/>
              <w:keepLines w:val="0"/>
              <w:widowControl w:val="0"/>
              <w:rPr>
                <w:rFonts w:cs="Arial"/>
                <w:szCs w:val="18"/>
              </w:rPr>
            </w:pPr>
          </w:p>
        </w:tc>
      </w:tr>
      <w:tr w:rsidR="000F2D42" w:rsidRPr="00CE45AC" w14:paraId="0E61C2ED" w14:textId="77777777" w:rsidTr="00A31B1D">
        <w:trPr>
          <w:jc w:val="center"/>
        </w:trPr>
        <w:tc>
          <w:tcPr>
            <w:tcW w:w="734" w:type="dxa"/>
          </w:tcPr>
          <w:p w14:paraId="39D07D9D" w14:textId="577FB505" w:rsidR="000F2D42" w:rsidRPr="00CE45AC" w:rsidRDefault="000F2D42" w:rsidP="000F2D42">
            <w:pPr>
              <w:pStyle w:val="TAC"/>
              <w:keepNext w:val="0"/>
              <w:keepLines w:val="0"/>
              <w:widowControl w:val="0"/>
            </w:pPr>
            <w:r w:rsidRPr="00CE45AC">
              <w:t>SA.</w:t>
            </w:r>
            <w:r>
              <w:t>233</w:t>
            </w:r>
            <w:r w:rsidRPr="00CE45AC">
              <w:rPr>
                <w:rFonts w:cs="Arial"/>
                <w:szCs w:val="18"/>
              </w:rPr>
              <w:t xml:space="preserve"> </w:t>
            </w:r>
          </w:p>
        </w:tc>
        <w:tc>
          <w:tcPr>
            <w:tcW w:w="1231" w:type="dxa"/>
          </w:tcPr>
          <w:p w14:paraId="0E6FD2DE" w14:textId="59506020" w:rsidR="000F2D42" w:rsidRPr="00CE45AC" w:rsidRDefault="000F2D42" w:rsidP="000F2D42">
            <w:pPr>
              <w:pStyle w:val="TAL"/>
              <w:keepNext w:val="0"/>
              <w:keepLines w:val="0"/>
              <w:widowControl w:val="0"/>
            </w:pPr>
            <w:r w:rsidRPr="00CE45AC">
              <w:t>interest payment</w:t>
            </w:r>
          </w:p>
        </w:tc>
        <w:tc>
          <w:tcPr>
            <w:tcW w:w="3136" w:type="dxa"/>
          </w:tcPr>
          <w:p w14:paraId="72F95886" w14:textId="7B848742" w:rsidR="000F2D42" w:rsidRPr="00CE45AC" w:rsidRDefault="000F2D42" w:rsidP="000F2D42">
            <w:pPr>
              <w:pStyle w:val="TAL"/>
              <w:keepNext w:val="0"/>
              <w:keepLines w:val="0"/>
              <w:widowControl w:val="0"/>
            </w:pPr>
            <w:r w:rsidRPr="00CE45AC">
              <w:t>Transaction where the customer receives the interest of a deposit or a debt security</w:t>
            </w:r>
          </w:p>
        </w:tc>
        <w:tc>
          <w:tcPr>
            <w:tcW w:w="1901" w:type="dxa"/>
          </w:tcPr>
          <w:p w14:paraId="62C610A0" w14:textId="77777777" w:rsidR="000F2D42" w:rsidRPr="00CE45AC" w:rsidRDefault="000F2D42" w:rsidP="000F2D42">
            <w:pPr>
              <w:pStyle w:val="TAL"/>
              <w:keepNext w:val="0"/>
              <w:keepLines w:val="0"/>
              <w:widowControl w:val="0"/>
            </w:pPr>
          </w:p>
        </w:tc>
        <w:tc>
          <w:tcPr>
            <w:tcW w:w="1901" w:type="dxa"/>
          </w:tcPr>
          <w:p w14:paraId="6378C561" w14:textId="77777777" w:rsidR="000F2D42" w:rsidRPr="00CE45AC" w:rsidRDefault="000F2D42" w:rsidP="000F2D42">
            <w:pPr>
              <w:pStyle w:val="TAL"/>
              <w:keepNext w:val="0"/>
              <w:keepLines w:val="0"/>
              <w:widowControl w:val="0"/>
            </w:pPr>
          </w:p>
        </w:tc>
        <w:tc>
          <w:tcPr>
            <w:tcW w:w="1901" w:type="dxa"/>
          </w:tcPr>
          <w:p w14:paraId="2B3912B9" w14:textId="77777777" w:rsidR="000F2D42" w:rsidRPr="00CE45AC" w:rsidRDefault="000F2D42" w:rsidP="000F2D42">
            <w:pPr>
              <w:pStyle w:val="TAL"/>
              <w:keepNext w:val="0"/>
              <w:keepLines w:val="0"/>
              <w:widowControl w:val="0"/>
            </w:pPr>
          </w:p>
        </w:tc>
        <w:tc>
          <w:tcPr>
            <w:tcW w:w="1901" w:type="dxa"/>
            <w:shd w:val="clear" w:color="auto" w:fill="auto"/>
          </w:tcPr>
          <w:p w14:paraId="4790200B" w14:textId="77777777" w:rsidR="000F2D42" w:rsidRPr="00CE45AC" w:rsidRDefault="000F2D42" w:rsidP="000F2D42">
            <w:pPr>
              <w:pStyle w:val="TAL"/>
              <w:keepNext w:val="0"/>
              <w:keepLines w:val="0"/>
              <w:widowControl w:val="0"/>
            </w:pPr>
          </w:p>
        </w:tc>
        <w:tc>
          <w:tcPr>
            <w:tcW w:w="1512" w:type="dxa"/>
          </w:tcPr>
          <w:p w14:paraId="7F2A21DB" w14:textId="77777777" w:rsidR="000F2D42" w:rsidRPr="00CE45AC" w:rsidRDefault="000F2D42" w:rsidP="000F2D42">
            <w:pPr>
              <w:pStyle w:val="TAL"/>
              <w:keepNext w:val="0"/>
              <w:keepLines w:val="0"/>
              <w:widowControl w:val="0"/>
              <w:rPr>
                <w:rFonts w:cs="Arial"/>
                <w:szCs w:val="18"/>
              </w:rPr>
            </w:pPr>
          </w:p>
        </w:tc>
      </w:tr>
      <w:tr w:rsidR="000F2D42" w:rsidRPr="00CE45AC" w14:paraId="6A854954" w14:textId="77777777" w:rsidTr="00A31B1D">
        <w:trPr>
          <w:jc w:val="center"/>
        </w:trPr>
        <w:tc>
          <w:tcPr>
            <w:tcW w:w="734" w:type="dxa"/>
          </w:tcPr>
          <w:p w14:paraId="7429AD09" w14:textId="165B0C6F" w:rsidR="000F2D42" w:rsidRPr="00CE45AC" w:rsidRDefault="000F2D42" w:rsidP="000F2D42">
            <w:pPr>
              <w:pStyle w:val="TAC"/>
              <w:keepNext w:val="0"/>
              <w:keepLines w:val="0"/>
              <w:widowControl w:val="0"/>
            </w:pPr>
            <w:r w:rsidRPr="00CE45AC">
              <w:t>SA.</w:t>
            </w:r>
            <w:r>
              <w:t>234</w:t>
            </w:r>
            <w:r w:rsidRPr="00CE45AC">
              <w:rPr>
                <w:rFonts w:cs="Arial"/>
                <w:szCs w:val="18"/>
              </w:rPr>
              <w:t xml:space="preserve"> </w:t>
            </w:r>
          </w:p>
        </w:tc>
        <w:tc>
          <w:tcPr>
            <w:tcW w:w="1231" w:type="dxa"/>
          </w:tcPr>
          <w:p w14:paraId="7DE02162" w14:textId="3DF8CDE6" w:rsidR="000F2D42" w:rsidRPr="00CE45AC" w:rsidRDefault="000F2D42" w:rsidP="000F2D42">
            <w:pPr>
              <w:pStyle w:val="TAL"/>
              <w:keepNext w:val="0"/>
              <w:keepLines w:val="0"/>
              <w:widowControl w:val="0"/>
            </w:pPr>
            <w:r w:rsidRPr="00CE45AC">
              <w:t>key received by SMS</w:t>
            </w:r>
          </w:p>
        </w:tc>
        <w:tc>
          <w:tcPr>
            <w:tcW w:w="3136" w:type="dxa"/>
          </w:tcPr>
          <w:p w14:paraId="1A6DBB31" w14:textId="0CFFC6A7" w:rsidR="000F2D42" w:rsidRPr="00CE45AC" w:rsidRDefault="000F2D42" w:rsidP="000F2D42">
            <w:pPr>
              <w:pStyle w:val="TAL"/>
              <w:keepNext w:val="0"/>
              <w:keepLines w:val="0"/>
              <w:widowControl w:val="0"/>
            </w:pPr>
            <w:r w:rsidRPr="00CE45AC">
              <w:t>Key received by SMS - a security mechanism used by some banks to authorize operations</w:t>
            </w:r>
          </w:p>
        </w:tc>
        <w:tc>
          <w:tcPr>
            <w:tcW w:w="1901" w:type="dxa"/>
          </w:tcPr>
          <w:p w14:paraId="7EB313C0" w14:textId="77777777" w:rsidR="000F2D42" w:rsidRPr="00CE45AC" w:rsidRDefault="000F2D42" w:rsidP="000F2D42">
            <w:pPr>
              <w:pStyle w:val="TAL"/>
              <w:keepNext w:val="0"/>
              <w:keepLines w:val="0"/>
              <w:widowControl w:val="0"/>
            </w:pPr>
          </w:p>
        </w:tc>
        <w:tc>
          <w:tcPr>
            <w:tcW w:w="1901" w:type="dxa"/>
          </w:tcPr>
          <w:p w14:paraId="37099B7F" w14:textId="77777777" w:rsidR="000F2D42" w:rsidRPr="00CE45AC" w:rsidRDefault="000F2D42" w:rsidP="000F2D42">
            <w:pPr>
              <w:pStyle w:val="TAL"/>
              <w:keepNext w:val="0"/>
              <w:keepLines w:val="0"/>
              <w:widowControl w:val="0"/>
            </w:pPr>
          </w:p>
        </w:tc>
        <w:tc>
          <w:tcPr>
            <w:tcW w:w="1901" w:type="dxa"/>
          </w:tcPr>
          <w:p w14:paraId="069F1C99" w14:textId="77777777" w:rsidR="000F2D42" w:rsidRPr="00CE45AC" w:rsidRDefault="000F2D42" w:rsidP="000F2D42">
            <w:pPr>
              <w:pStyle w:val="TAL"/>
              <w:keepNext w:val="0"/>
              <w:keepLines w:val="0"/>
              <w:widowControl w:val="0"/>
            </w:pPr>
          </w:p>
        </w:tc>
        <w:tc>
          <w:tcPr>
            <w:tcW w:w="1901" w:type="dxa"/>
            <w:shd w:val="clear" w:color="auto" w:fill="auto"/>
          </w:tcPr>
          <w:p w14:paraId="2118DBAC" w14:textId="77777777" w:rsidR="000F2D42" w:rsidRPr="00CE45AC" w:rsidRDefault="000F2D42" w:rsidP="000F2D42">
            <w:pPr>
              <w:pStyle w:val="TAL"/>
              <w:keepNext w:val="0"/>
              <w:keepLines w:val="0"/>
              <w:widowControl w:val="0"/>
            </w:pPr>
          </w:p>
        </w:tc>
        <w:tc>
          <w:tcPr>
            <w:tcW w:w="1512" w:type="dxa"/>
          </w:tcPr>
          <w:p w14:paraId="51B010E7" w14:textId="77777777" w:rsidR="000F2D42" w:rsidRPr="00CE45AC" w:rsidRDefault="000F2D42" w:rsidP="000F2D42">
            <w:pPr>
              <w:pStyle w:val="TAL"/>
              <w:keepNext w:val="0"/>
              <w:keepLines w:val="0"/>
              <w:widowControl w:val="0"/>
              <w:rPr>
                <w:rFonts w:cs="Arial"/>
                <w:szCs w:val="18"/>
              </w:rPr>
            </w:pPr>
          </w:p>
        </w:tc>
      </w:tr>
      <w:tr w:rsidR="000F2D42" w:rsidRPr="00CE45AC" w14:paraId="00795ABD" w14:textId="77777777" w:rsidTr="00A31B1D">
        <w:trPr>
          <w:jc w:val="center"/>
        </w:trPr>
        <w:tc>
          <w:tcPr>
            <w:tcW w:w="734" w:type="dxa"/>
          </w:tcPr>
          <w:p w14:paraId="61593038" w14:textId="4A9AAA59" w:rsidR="000F2D42" w:rsidRPr="00CE45AC" w:rsidRDefault="000F2D42" w:rsidP="000F2D42">
            <w:pPr>
              <w:pStyle w:val="TAC"/>
              <w:keepNext w:val="0"/>
              <w:keepLines w:val="0"/>
              <w:widowControl w:val="0"/>
            </w:pPr>
            <w:r w:rsidRPr="00CE45AC">
              <w:t>SA.</w:t>
            </w:r>
            <w:r>
              <w:t>235</w:t>
            </w:r>
            <w:r w:rsidRPr="00CE45AC">
              <w:rPr>
                <w:rFonts w:cs="Arial"/>
                <w:szCs w:val="18"/>
              </w:rPr>
              <w:t xml:space="preserve"> </w:t>
            </w:r>
          </w:p>
        </w:tc>
        <w:tc>
          <w:tcPr>
            <w:tcW w:w="1231" w:type="dxa"/>
          </w:tcPr>
          <w:p w14:paraId="359BCAF5" w14:textId="2A86002F" w:rsidR="000F2D42" w:rsidRPr="00CE45AC" w:rsidRDefault="000F2D42" w:rsidP="000F2D42">
            <w:pPr>
              <w:pStyle w:val="TAL"/>
              <w:keepNext w:val="0"/>
              <w:keepLines w:val="0"/>
              <w:widowControl w:val="0"/>
            </w:pPr>
            <w:r w:rsidRPr="00CE45AC">
              <w:t>loan amount</w:t>
            </w:r>
          </w:p>
        </w:tc>
        <w:tc>
          <w:tcPr>
            <w:tcW w:w="3136" w:type="dxa"/>
          </w:tcPr>
          <w:p w14:paraId="34C5E116" w14:textId="71C1E6EF" w:rsidR="000F2D42" w:rsidRPr="00CE45AC" w:rsidRDefault="000F2D42" w:rsidP="000F2D42">
            <w:pPr>
              <w:pStyle w:val="TAL"/>
              <w:keepNext w:val="0"/>
              <w:keepLines w:val="0"/>
              <w:widowControl w:val="0"/>
            </w:pPr>
            <w:r w:rsidRPr="00CE45AC">
              <w:t>Transaction where the bank provides to the customer the amount of a loan</w:t>
            </w:r>
          </w:p>
        </w:tc>
        <w:tc>
          <w:tcPr>
            <w:tcW w:w="1901" w:type="dxa"/>
          </w:tcPr>
          <w:p w14:paraId="2658D8CB" w14:textId="77777777" w:rsidR="000F2D42" w:rsidRPr="00CE45AC" w:rsidRDefault="000F2D42" w:rsidP="000F2D42">
            <w:pPr>
              <w:pStyle w:val="TAL"/>
              <w:keepNext w:val="0"/>
              <w:keepLines w:val="0"/>
              <w:widowControl w:val="0"/>
            </w:pPr>
          </w:p>
        </w:tc>
        <w:tc>
          <w:tcPr>
            <w:tcW w:w="1901" w:type="dxa"/>
          </w:tcPr>
          <w:p w14:paraId="3981A862" w14:textId="77777777" w:rsidR="000F2D42" w:rsidRPr="00CE45AC" w:rsidRDefault="000F2D42" w:rsidP="000F2D42">
            <w:pPr>
              <w:pStyle w:val="TAL"/>
              <w:keepNext w:val="0"/>
              <w:keepLines w:val="0"/>
              <w:widowControl w:val="0"/>
            </w:pPr>
          </w:p>
        </w:tc>
        <w:tc>
          <w:tcPr>
            <w:tcW w:w="1901" w:type="dxa"/>
          </w:tcPr>
          <w:p w14:paraId="3E2579C4" w14:textId="77777777" w:rsidR="000F2D42" w:rsidRPr="00CE45AC" w:rsidRDefault="000F2D42" w:rsidP="000F2D42">
            <w:pPr>
              <w:pStyle w:val="TAL"/>
              <w:keepNext w:val="0"/>
              <w:keepLines w:val="0"/>
              <w:widowControl w:val="0"/>
            </w:pPr>
          </w:p>
        </w:tc>
        <w:tc>
          <w:tcPr>
            <w:tcW w:w="1901" w:type="dxa"/>
            <w:shd w:val="clear" w:color="auto" w:fill="auto"/>
          </w:tcPr>
          <w:p w14:paraId="3EBD1697" w14:textId="77777777" w:rsidR="000F2D42" w:rsidRPr="00CE45AC" w:rsidRDefault="000F2D42" w:rsidP="000F2D42">
            <w:pPr>
              <w:pStyle w:val="TAL"/>
              <w:keepNext w:val="0"/>
              <w:keepLines w:val="0"/>
              <w:widowControl w:val="0"/>
            </w:pPr>
          </w:p>
        </w:tc>
        <w:tc>
          <w:tcPr>
            <w:tcW w:w="1512" w:type="dxa"/>
          </w:tcPr>
          <w:p w14:paraId="77187625" w14:textId="77777777" w:rsidR="000F2D42" w:rsidRPr="00CE45AC" w:rsidRDefault="000F2D42" w:rsidP="000F2D42">
            <w:pPr>
              <w:pStyle w:val="TAL"/>
              <w:keepNext w:val="0"/>
              <w:keepLines w:val="0"/>
              <w:widowControl w:val="0"/>
              <w:rPr>
                <w:rFonts w:cs="Arial"/>
                <w:szCs w:val="18"/>
              </w:rPr>
            </w:pPr>
          </w:p>
        </w:tc>
      </w:tr>
      <w:tr w:rsidR="000F2D42" w:rsidRPr="00CE45AC" w14:paraId="4743103C" w14:textId="77777777" w:rsidTr="00A31B1D">
        <w:trPr>
          <w:jc w:val="center"/>
        </w:trPr>
        <w:tc>
          <w:tcPr>
            <w:tcW w:w="734" w:type="dxa"/>
          </w:tcPr>
          <w:p w14:paraId="0C8248B2" w14:textId="72D29D38" w:rsidR="000F2D42" w:rsidRPr="00CE45AC" w:rsidRDefault="000F2D42" w:rsidP="000F2D42">
            <w:pPr>
              <w:pStyle w:val="TAC"/>
              <w:keepNext w:val="0"/>
              <w:keepLines w:val="0"/>
              <w:widowControl w:val="0"/>
            </w:pPr>
            <w:r w:rsidRPr="00CE45AC">
              <w:t>SA.</w:t>
            </w:r>
            <w:r>
              <w:t>236</w:t>
            </w:r>
            <w:r w:rsidRPr="00CE45AC">
              <w:rPr>
                <w:rFonts w:cs="Arial"/>
                <w:szCs w:val="18"/>
              </w:rPr>
              <w:t xml:space="preserve"> </w:t>
            </w:r>
          </w:p>
        </w:tc>
        <w:tc>
          <w:tcPr>
            <w:tcW w:w="1231" w:type="dxa"/>
          </w:tcPr>
          <w:p w14:paraId="7D2B95C6" w14:textId="14E65BDE" w:rsidR="000F2D42" w:rsidRPr="00CE45AC" w:rsidRDefault="000F2D42" w:rsidP="000F2D42">
            <w:pPr>
              <w:pStyle w:val="TAL"/>
              <w:keepNext w:val="0"/>
              <w:keepLines w:val="0"/>
              <w:widowControl w:val="0"/>
            </w:pPr>
            <w:r w:rsidRPr="00CE45AC">
              <w:t>loan payment, loan repayment</w:t>
            </w:r>
          </w:p>
        </w:tc>
        <w:tc>
          <w:tcPr>
            <w:tcW w:w="3136" w:type="dxa"/>
          </w:tcPr>
          <w:p w14:paraId="0C1DC737" w14:textId="645F0420" w:rsidR="000F2D42" w:rsidRPr="00CE45AC" w:rsidRDefault="000F2D42" w:rsidP="000F2D42">
            <w:pPr>
              <w:pStyle w:val="TAL"/>
              <w:keepNext w:val="0"/>
              <w:keepLines w:val="0"/>
              <w:widowControl w:val="0"/>
            </w:pPr>
            <w:r w:rsidRPr="00CE45AC">
              <w:t>Transaction where the customer pays to the bank totally or partially the principal ammount of a loan</w:t>
            </w:r>
          </w:p>
        </w:tc>
        <w:tc>
          <w:tcPr>
            <w:tcW w:w="1901" w:type="dxa"/>
          </w:tcPr>
          <w:p w14:paraId="6D704D3D" w14:textId="77777777" w:rsidR="000F2D42" w:rsidRPr="00CE45AC" w:rsidRDefault="000F2D42" w:rsidP="000F2D42">
            <w:pPr>
              <w:pStyle w:val="TAL"/>
              <w:keepNext w:val="0"/>
              <w:keepLines w:val="0"/>
              <w:widowControl w:val="0"/>
            </w:pPr>
          </w:p>
        </w:tc>
        <w:tc>
          <w:tcPr>
            <w:tcW w:w="1901" w:type="dxa"/>
          </w:tcPr>
          <w:p w14:paraId="08500936" w14:textId="77777777" w:rsidR="000F2D42" w:rsidRPr="00CE45AC" w:rsidRDefault="000F2D42" w:rsidP="000F2D42">
            <w:pPr>
              <w:pStyle w:val="TAL"/>
              <w:keepNext w:val="0"/>
              <w:keepLines w:val="0"/>
              <w:widowControl w:val="0"/>
            </w:pPr>
          </w:p>
        </w:tc>
        <w:tc>
          <w:tcPr>
            <w:tcW w:w="1901" w:type="dxa"/>
          </w:tcPr>
          <w:p w14:paraId="017E0D66" w14:textId="77777777" w:rsidR="000F2D42" w:rsidRPr="00CE45AC" w:rsidRDefault="000F2D42" w:rsidP="000F2D42">
            <w:pPr>
              <w:pStyle w:val="TAL"/>
              <w:keepNext w:val="0"/>
              <w:keepLines w:val="0"/>
              <w:widowControl w:val="0"/>
            </w:pPr>
          </w:p>
        </w:tc>
        <w:tc>
          <w:tcPr>
            <w:tcW w:w="1901" w:type="dxa"/>
            <w:shd w:val="clear" w:color="auto" w:fill="auto"/>
          </w:tcPr>
          <w:p w14:paraId="5BD4BF0C" w14:textId="77777777" w:rsidR="000F2D42" w:rsidRPr="00CE45AC" w:rsidRDefault="000F2D42" w:rsidP="000F2D42">
            <w:pPr>
              <w:pStyle w:val="TAL"/>
              <w:keepNext w:val="0"/>
              <w:keepLines w:val="0"/>
              <w:widowControl w:val="0"/>
            </w:pPr>
          </w:p>
        </w:tc>
        <w:tc>
          <w:tcPr>
            <w:tcW w:w="1512" w:type="dxa"/>
          </w:tcPr>
          <w:p w14:paraId="0BB203A9" w14:textId="77777777" w:rsidR="000F2D42" w:rsidRPr="00CE45AC" w:rsidRDefault="000F2D42" w:rsidP="000F2D42">
            <w:pPr>
              <w:pStyle w:val="TAL"/>
              <w:keepNext w:val="0"/>
              <w:keepLines w:val="0"/>
              <w:widowControl w:val="0"/>
              <w:rPr>
                <w:rFonts w:cs="Arial"/>
                <w:szCs w:val="18"/>
              </w:rPr>
            </w:pPr>
          </w:p>
        </w:tc>
      </w:tr>
      <w:tr w:rsidR="000F2D42" w:rsidRPr="00CE45AC" w14:paraId="426C9AB8" w14:textId="77777777" w:rsidTr="00A31B1D">
        <w:trPr>
          <w:jc w:val="center"/>
        </w:trPr>
        <w:tc>
          <w:tcPr>
            <w:tcW w:w="734" w:type="dxa"/>
          </w:tcPr>
          <w:p w14:paraId="3BAA2291" w14:textId="5B785ED5" w:rsidR="000F2D42" w:rsidRPr="00CE45AC" w:rsidRDefault="000F2D42" w:rsidP="000F2D42">
            <w:pPr>
              <w:pStyle w:val="TAC"/>
              <w:keepNext w:val="0"/>
              <w:keepLines w:val="0"/>
              <w:widowControl w:val="0"/>
            </w:pPr>
            <w:r w:rsidRPr="00CE45AC">
              <w:t>SA.</w:t>
            </w:r>
            <w:r>
              <w:t>237</w:t>
            </w:r>
            <w:r w:rsidRPr="00CE45AC">
              <w:rPr>
                <w:rFonts w:cs="Arial"/>
                <w:szCs w:val="18"/>
              </w:rPr>
              <w:t xml:space="preserve"> </w:t>
            </w:r>
          </w:p>
        </w:tc>
        <w:tc>
          <w:tcPr>
            <w:tcW w:w="1231" w:type="dxa"/>
          </w:tcPr>
          <w:p w14:paraId="08FCEAFF" w14:textId="33DAF0FD" w:rsidR="000F2D42" w:rsidRPr="00CE45AC" w:rsidRDefault="000F2D42" w:rsidP="000F2D42">
            <w:pPr>
              <w:pStyle w:val="TAL"/>
              <w:keepNext w:val="0"/>
              <w:keepLines w:val="0"/>
              <w:widowControl w:val="0"/>
            </w:pPr>
            <w:r w:rsidRPr="00CE45AC">
              <w:t>order duplicate of card</w:t>
            </w:r>
          </w:p>
        </w:tc>
        <w:tc>
          <w:tcPr>
            <w:tcW w:w="3136" w:type="dxa"/>
          </w:tcPr>
          <w:p w14:paraId="69CFF5B3" w14:textId="715BEB0E" w:rsidR="000F2D42" w:rsidRPr="00CE45AC" w:rsidRDefault="000F2D42" w:rsidP="000F2D42">
            <w:pPr>
              <w:pStyle w:val="TAL"/>
              <w:keepNext w:val="0"/>
              <w:keepLines w:val="0"/>
              <w:widowControl w:val="0"/>
            </w:pPr>
            <w:r w:rsidRPr="00CE45AC">
              <w:t>Option available in most banking applications to order the replacement of a card</w:t>
            </w:r>
          </w:p>
        </w:tc>
        <w:tc>
          <w:tcPr>
            <w:tcW w:w="1901" w:type="dxa"/>
          </w:tcPr>
          <w:p w14:paraId="6A11D5A7" w14:textId="77777777" w:rsidR="000F2D42" w:rsidRPr="00CE45AC" w:rsidRDefault="000F2D42" w:rsidP="000F2D42">
            <w:pPr>
              <w:pStyle w:val="TAL"/>
              <w:keepNext w:val="0"/>
              <w:keepLines w:val="0"/>
              <w:widowControl w:val="0"/>
            </w:pPr>
          </w:p>
        </w:tc>
        <w:tc>
          <w:tcPr>
            <w:tcW w:w="1901" w:type="dxa"/>
          </w:tcPr>
          <w:p w14:paraId="493E4AA6" w14:textId="77777777" w:rsidR="000F2D42" w:rsidRPr="00CE45AC" w:rsidRDefault="000F2D42" w:rsidP="000F2D42">
            <w:pPr>
              <w:pStyle w:val="TAL"/>
              <w:keepNext w:val="0"/>
              <w:keepLines w:val="0"/>
              <w:widowControl w:val="0"/>
            </w:pPr>
          </w:p>
        </w:tc>
        <w:tc>
          <w:tcPr>
            <w:tcW w:w="1901" w:type="dxa"/>
          </w:tcPr>
          <w:p w14:paraId="75C29A1E" w14:textId="77777777" w:rsidR="000F2D42" w:rsidRPr="00CE45AC" w:rsidRDefault="000F2D42" w:rsidP="000F2D42">
            <w:pPr>
              <w:pStyle w:val="TAL"/>
              <w:keepNext w:val="0"/>
              <w:keepLines w:val="0"/>
              <w:widowControl w:val="0"/>
            </w:pPr>
          </w:p>
        </w:tc>
        <w:tc>
          <w:tcPr>
            <w:tcW w:w="1901" w:type="dxa"/>
            <w:shd w:val="clear" w:color="auto" w:fill="auto"/>
          </w:tcPr>
          <w:p w14:paraId="459F6C9B" w14:textId="77777777" w:rsidR="000F2D42" w:rsidRPr="00CE45AC" w:rsidRDefault="000F2D42" w:rsidP="000F2D42">
            <w:pPr>
              <w:pStyle w:val="TAL"/>
              <w:keepNext w:val="0"/>
              <w:keepLines w:val="0"/>
              <w:widowControl w:val="0"/>
            </w:pPr>
          </w:p>
        </w:tc>
        <w:tc>
          <w:tcPr>
            <w:tcW w:w="1512" w:type="dxa"/>
          </w:tcPr>
          <w:p w14:paraId="10164BF4" w14:textId="77777777" w:rsidR="000F2D42" w:rsidRPr="00CE45AC" w:rsidRDefault="000F2D42" w:rsidP="000F2D42">
            <w:pPr>
              <w:pStyle w:val="TAL"/>
              <w:keepNext w:val="0"/>
              <w:keepLines w:val="0"/>
              <w:widowControl w:val="0"/>
              <w:rPr>
                <w:rFonts w:cs="Arial"/>
                <w:szCs w:val="18"/>
              </w:rPr>
            </w:pPr>
          </w:p>
        </w:tc>
      </w:tr>
      <w:tr w:rsidR="000F2D42" w:rsidRPr="00CE45AC" w14:paraId="5253BF9C" w14:textId="77777777" w:rsidTr="00A31B1D">
        <w:trPr>
          <w:jc w:val="center"/>
        </w:trPr>
        <w:tc>
          <w:tcPr>
            <w:tcW w:w="734" w:type="dxa"/>
          </w:tcPr>
          <w:p w14:paraId="7B99CC47" w14:textId="71EAA6E0" w:rsidR="000F2D42" w:rsidRPr="00CE45AC" w:rsidRDefault="000F2D42" w:rsidP="000F2D42">
            <w:pPr>
              <w:pStyle w:val="TAC"/>
              <w:keepNext w:val="0"/>
              <w:keepLines w:val="0"/>
              <w:widowControl w:val="0"/>
            </w:pPr>
            <w:r w:rsidRPr="00CE45AC">
              <w:t>SA.</w:t>
            </w:r>
            <w:r>
              <w:t>238</w:t>
            </w:r>
            <w:r w:rsidRPr="00CE45AC">
              <w:rPr>
                <w:rFonts w:cs="Arial"/>
                <w:szCs w:val="18"/>
              </w:rPr>
              <w:t xml:space="preserve"> </w:t>
            </w:r>
          </w:p>
        </w:tc>
        <w:tc>
          <w:tcPr>
            <w:tcW w:w="1231" w:type="dxa"/>
          </w:tcPr>
          <w:p w14:paraId="563EA865" w14:textId="5210CC18" w:rsidR="000F2D42" w:rsidRPr="00CE45AC" w:rsidRDefault="000F2D42" w:rsidP="000F2D42">
            <w:pPr>
              <w:pStyle w:val="TAL"/>
              <w:keepNext w:val="0"/>
              <w:keepLines w:val="0"/>
              <w:widowControl w:val="0"/>
            </w:pPr>
            <w:r w:rsidRPr="00CE45AC">
              <w:t>own account interest</w:t>
            </w:r>
          </w:p>
        </w:tc>
        <w:tc>
          <w:tcPr>
            <w:tcW w:w="3136" w:type="dxa"/>
          </w:tcPr>
          <w:p w14:paraId="3CCEFF96" w14:textId="6972A423" w:rsidR="000F2D42" w:rsidRPr="00CE45AC" w:rsidRDefault="000F2D42" w:rsidP="000F2D42">
            <w:pPr>
              <w:pStyle w:val="TAL"/>
              <w:keepNext w:val="0"/>
              <w:keepLines w:val="0"/>
              <w:widowControl w:val="0"/>
            </w:pPr>
            <w:r w:rsidRPr="00CE45AC">
              <w:t>Transaction where the bank pays or charges to the customer the interest owed as result of positive or negative balance in a bank account</w:t>
            </w:r>
          </w:p>
        </w:tc>
        <w:tc>
          <w:tcPr>
            <w:tcW w:w="1901" w:type="dxa"/>
          </w:tcPr>
          <w:p w14:paraId="6C2FEF9C" w14:textId="77777777" w:rsidR="000F2D42" w:rsidRPr="00CE45AC" w:rsidRDefault="000F2D42" w:rsidP="000F2D42">
            <w:pPr>
              <w:pStyle w:val="TAL"/>
              <w:keepNext w:val="0"/>
              <w:keepLines w:val="0"/>
              <w:widowControl w:val="0"/>
            </w:pPr>
          </w:p>
        </w:tc>
        <w:tc>
          <w:tcPr>
            <w:tcW w:w="1901" w:type="dxa"/>
          </w:tcPr>
          <w:p w14:paraId="060836E0" w14:textId="77777777" w:rsidR="000F2D42" w:rsidRPr="00CE45AC" w:rsidRDefault="000F2D42" w:rsidP="000F2D42">
            <w:pPr>
              <w:pStyle w:val="TAL"/>
              <w:keepNext w:val="0"/>
              <w:keepLines w:val="0"/>
              <w:widowControl w:val="0"/>
            </w:pPr>
          </w:p>
        </w:tc>
        <w:tc>
          <w:tcPr>
            <w:tcW w:w="1901" w:type="dxa"/>
          </w:tcPr>
          <w:p w14:paraId="042DE4F4" w14:textId="77777777" w:rsidR="000F2D42" w:rsidRPr="00CE45AC" w:rsidRDefault="000F2D42" w:rsidP="000F2D42">
            <w:pPr>
              <w:pStyle w:val="TAL"/>
              <w:keepNext w:val="0"/>
              <w:keepLines w:val="0"/>
              <w:widowControl w:val="0"/>
            </w:pPr>
          </w:p>
        </w:tc>
        <w:tc>
          <w:tcPr>
            <w:tcW w:w="1901" w:type="dxa"/>
            <w:shd w:val="clear" w:color="auto" w:fill="auto"/>
          </w:tcPr>
          <w:p w14:paraId="6FB5133E" w14:textId="77777777" w:rsidR="000F2D42" w:rsidRPr="00CE45AC" w:rsidRDefault="000F2D42" w:rsidP="000F2D42">
            <w:pPr>
              <w:pStyle w:val="TAL"/>
              <w:keepNext w:val="0"/>
              <w:keepLines w:val="0"/>
              <w:widowControl w:val="0"/>
            </w:pPr>
          </w:p>
        </w:tc>
        <w:tc>
          <w:tcPr>
            <w:tcW w:w="1512" w:type="dxa"/>
          </w:tcPr>
          <w:p w14:paraId="10B030FB" w14:textId="77777777" w:rsidR="000F2D42" w:rsidRPr="00CE45AC" w:rsidRDefault="000F2D42" w:rsidP="000F2D42">
            <w:pPr>
              <w:pStyle w:val="TAL"/>
              <w:keepNext w:val="0"/>
              <w:keepLines w:val="0"/>
              <w:widowControl w:val="0"/>
              <w:rPr>
                <w:rFonts w:cs="Arial"/>
                <w:szCs w:val="18"/>
              </w:rPr>
            </w:pPr>
          </w:p>
        </w:tc>
      </w:tr>
      <w:tr w:rsidR="000F2D42" w:rsidRPr="00CE45AC" w14:paraId="4086748B" w14:textId="77777777" w:rsidTr="00A31B1D">
        <w:trPr>
          <w:jc w:val="center"/>
        </w:trPr>
        <w:tc>
          <w:tcPr>
            <w:tcW w:w="734" w:type="dxa"/>
          </w:tcPr>
          <w:p w14:paraId="2CDEA439" w14:textId="0131C633" w:rsidR="000F2D42" w:rsidRPr="00CE45AC" w:rsidRDefault="000F2D42" w:rsidP="000F2D42">
            <w:pPr>
              <w:pStyle w:val="TAC"/>
              <w:keepNext w:val="0"/>
              <w:keepLines w:val="0"/>
              <w:widowControl w:val="0"/>
            </w:pPr>
            <w:r w:rsidRPr="00CE45AC">
              <w:t>SA.</w:t>
            </w:r>
            <w:r>
              <w:t>239</w:t>
            </w:r>
            <w:r w:rsidRPr="00CE45AC">
              <w:rPr>
                <w:rFonts w:cs="Arial"/>
                <w:szCs w:val="18"/>
              </w:rPr>
              <w:t xml:space="preserve"> </w:t>
            </w:r>
          </w:p>
        </w:tc>
        <w:tc>
          <w:tcPr>
            <w:tcW w:w="1231" w:type="dxa"/>
          </w:tcPr>
          <w:p w14:paraId="744EE343" w14:textId="6D8D53DD" w:rsidR="000F2D42" w:rsidRPr="00CE45AC" w:rsidRDefault="000F2D42" w:rsidP="000F2D42">
            <w:pPr>
              <w:pStyle w:val="TAL"/>
              <w:keepNext w:val="0"/>
              <w:keepLines w:val="0"/>
              <w:widowControl w:val="0"/>
            </w:pPr>
            <w:r w:rsidRPr="00CE45AC">
              <w:t>Payroll transfer, payroll</w:t>
            </w:r>
          </w:p>
        </w:tc>
        <w:tc>
          <w:tcPr>
            <w:tcW w:w="3136" w:type="dxa"/>
          </w:tcPr>
          <w:p w14:paraId="11718943" w14:textId="61D72E1C" w:rsidR="000F2D42" w:rsidRPr="00CE45AC" w:rsidRDefault="000F2D42" w:rsidP="000F2D42">
            <w:pPr>
              <w:pStyle w:val="TAL"/>
              <w:keepNext w:val="0"/>
              <w:keepLines w:val="0"/>
              <w:widowControl w:val="0"/>
            </w:pPr>
            <w:r w:rsidRPr="00CE45AC">
              <w:t>A bank transfer used to pay payrolls</w:t>
            </w:r>
          </w:p>
        </w:tc>
        <w:tc>
          <w:tcPr>
            <w:tcW w:w="1901" w:type="dxa"/>
          </w:tcPr>
          <w:p w14:paraId="4BAB95FF" w14:textId="77777777" w:rsidR="000F2D42" w:rsidRPr="00CE45AC" w:rsidRDefault="000F2D42" w:rsidP="000F2D42">
            <w:pPr>
              <w:pStyle w:val="TAL"/>
              <w:keepNext w:val="0"/>
              <w:keepLines w:val="0"/>
              <w:widowControl w:val="0"/>
            </w:pPr>
          </w:p>
        </w:tc>
        <w:tc>
          <w:tcPr>
            <w:tcW w:w="1901" w:type="dxa"/>
          </w:tcPr>
          <w:p w14:paraId="10A63C7E" w14:textId="77777777" w:rsidR="000F2D42" w:rsidRPr="00CE45AC" w:rsidRDefault="000F2D42" w:rsidP="000F2D42">
            <w:pPr>
              <w:pStyle w:val="TAL"/>
              <w:keepNext w:val="0"/>
              <w:keepLines w:val="0"/>
              <w:widowControl w:val="0"/>
            </w:pPr>
          </w:p>
        </w:tc>
        <w:tc>
          <w:tcPr>
            <w:tcW w:w="1901" w:type="dxa"/>
          </w:tcPr>
          <w:p w14:paraId="546B73FB" w14:textId="77777777" w:rsidR="000F2D42" w:rsidRPr="00CE45AC" w:rsidRDefault="000F2D42" w:rsidP="000F2D42">
            <w:pPr>
              <w:pStyle w:val="TAL"/>
              <w:keepNext w:val="0"/>
              <w:keepLines w:val="0"/>
              <w:widowControl w:val="0"/>
            </w:pPr>
          </w:p>
        </w:tc>
        <w:tc>
          <w:tcPr>
            <w:tcW w:w="1901" w:type="dxa"/>
            <w:shd w:val="clear" w:color="auto" w:fill="auto"/>
          </w:tcPr>
          <w:p w14:paraId="394D4597" w14:textId="77777777" w:rsidR="000F2D42" w:rsidRPr="00CE45AC" w:rsidRDefault="000F2D42" w:rsidP="000F2D42">
            <w:pPr>
              <w:pStyle w:val="TAL"/>
              <w:keepNext w:val="0"/>
              <w:keepLines w:val="0"/>
              <w:widowControl w:val="0"/>
            </w:pPr>
          </w:p>
        </w:tc>
        <w:tc>
          <w:tcPr>
            <w:tcW w:w="1512" w:type="dxa"/>
          </w:tcPr>
          <w:p w14:paraId="647390CA" w14:textId="77777777" w:rsidR="000F2D42" w:rsidRPr="00CE45AC" w:rsidRDefault="000F2D42" w:rsidP="000F2D42">
            <w:pPr>
              <w:pStyle w:val="TAL"/>
              <w:keepNext w:val="0"/>
              <w:keepLines w:val="0"/>
              <w:widowControl w:val="0"/>
              <w:rPr>
                <w:rFonts w:cs="Arial"/>
                <w:szCs w:val="18"/>
              </w:rPr>
            </w:pPr>
          </w:p>
        </w:tc>
      </w:tr>
      <w:tr w:rsidR="000F2D42" w:rsidRPr="00CE45AC" w14:paraId="319C5709" w14:textId="77777777" w:rsidTr="00A31B1D">
        <w:trPr>
          <w:jc w:val="center"/>
        </w:trPr>
        <w:tc>
          <w:tcPr>
            <w:tcW w:w="734" w:type="dxa"/>
          </w:tcPr>
          <w:p w14:paraId="0960ABF5" w14:textId="55C3B814" w:rsidR="000F2D42" w:rsidRPr="00CE45AC" w:rsidRDefault="000F2D42" w:rsidP="000F2D42">
            <w:pPr>
              <w:pStyle w:val="TAC"/>
              <w:keepNext w:val="0"/>
              <w:keepLines w:val="0"/>
              <w:widowControl w:val="0"/>
            </w:pPr>
            <w:r w:rsidRPr="00CE45AC">
              <w:t>SA.</w:t>
            </w:r>
            <w:r>
              <w:t>240</w:t>
            </w:r>
            <w:r w:rsidRPr="00CE45AC">
              <w:rPr>
                <w:rFonts w:cs="Arial"/>
                <w:szCs w:val="18"/>
              </w:rPr>
              <w:t xml:space="preserve"> </w:t>
            </w:r>
          </w:p>
        </w:tc>
        <w:tc>
          <w:tcPr>
            <w:tcW w:w="1231" w:type="dxa"/>
          </w:tcPr>
          <w:p w14:paraId="5CB18608" w14:textId="5079BFDD" w:rsidR="000F2D42" w:rsidRPr="00CE45AC" w:rsidRDefault="000F2D42" w:rsidP="000F2D42">
            <w:pPr>
              <w:pStyle w:val="TAL"/>
              <w:keepNext w:val="0"/>
              <w:keepLines w:val="0"/>
              <w:widowControl w:val="0"/>
            </w:pPr>
            <w:r w:rsidRPr="00CE45AC">
              <w:t>periodic transfer, standing transfer</w:t>
            </w:r>
          </w:p>
        </w:tc>
        <w:tc>
          <w:tcPr>
            <w:tcW w:w="3136" w:type="dxa"/>
          </w:tcPr>
          <w:p w14:paraId="216FCB4E" w14:textId="69C27100" w:rsidR="000F2D42" w:rsidRPr="00CE45AC" w:rsidRDefault="000F2D42" w:rsidP="000F2D42">
            <w:pPr>
              <w:pStyle w:val="TAL"/>
              <w:keepNext w:val="0"/>
              <w:keepLines w:val="0"/>
              <w:widowControl w:val="0"/>
            </w:pPr>
            <w:r w:rsidRPr="00CE45AC">
              <w:t>A bank transfer repeated at regular intervals (e.g. monthly)</w:t>
            </w:r>
          </w:p>
        </w:tc>
        <w:tc>
          <w:tcPr>
            <w:tcW w:w="1901" w:type="dxa"/>
          </w:tcPr>
          <w:p w14:paraId="58D7467A" w14:textId="77777777" w:rsidR="000F2D42" w:rsidRPr="00CE45AC" w:rsidRDefault="000F2D42" w:rsidP="000F2D42">
            <w:pPr>
              <w:pStyle w:val="TAL"/>
              <w:keepNext w:val="0"/>
              <w:keepLines w:val="0"/>
              <w:widowControl w:val="0"/>
            </w:pPr>
          </w:p>
        </w:tc>
        <w:tc>
          <w:tcPr>
            <w:tcW w:w="1901" w:type="dxa"/>
          </w:tcPr>
          <w:p w14:paraId="55B799AD" w14:textId="77777777" w:rsidR="000F2D42" w:rsidRPr="00CE45AC" w:rsidRDefault="000F2D42" w:rsidP="000F2D42">
            <w:pPr>
              <w:pStyle w:val="TAL"/>
              <w:keepNext w:val="0"/>
              <w:keepLines w:val="0"/>
              <w:widowControl w:val="0"/>
            </w:pPr>
          </w:p>
        </w:tc>
        <w:tc>
          <w:tcPr>
            <w:tcW w:w="1901" w:type="dxa"/>
          </w:tcPr>
          <w:p w14:paraId="7F8F5623" w14:textId="77777777" w:rsidR="000F2D42" w:rsidRPr="00CE45AC" w:rsidRDefault="000F2D42" w:rsidP="000F2D42">
            <w:pPr>
              <w:pStyle w:val="TAL"/>
              <w:keepNext w:val="0"/>
              <w:keepLines w:val="0"/>
              <w:widowControl w:val="0"/>
            </w:pPr>
          </w:p>
        </w:tc>
        <w:tc>
          <w:tcPr>
            <w:tcW w:w="1901" w:type="dxa"/>
            <w:shd w:val="clear" w:color="auto" w:fill="auto"/>
          </w:tcPr>
          <w:p w14:paraId="38E88A2E" w14:textId="77777777" w:rsidR="000F2D42" w:rsidRPr="00CE45AC" w:rsidRDefault="000F2D42" w:rsidP="000F2D42">
            <w:pPr>
              <w:pStyle w:val="TAL"/>
              <w:keepNext w:val="0"/>
              <w:keepLines w:val="0"/>
              <w:widowControl w:val="0"/>
            </w:pPr>
          </w:p>
        </w:tc>
        <w:tc>
          <w:tcPr>
            <w:tcW w:w="1512" w:type="dxa"/>
          </w:tcPr>
          <w:p w14:paraId="4C09DE27" w14:textId="77777777" w:rsidR="000F2D42" w:rsidRPr="00CE45AC" w:rsidRDefault="000F2D42" w:rsidP="000F2D42">
            <w:pPr>
              <w:pStyle w:val="TAL"/>
              <w:keepNext w:val="0"/>
              <w:keepLines w:val="0"/>
              <w:widowControl w:val="0"/>
              <w:rPr>
                <w:rFonts w:cs="Arial"/>
                <w:szCs w:val="18"/>
              </w:rPr>
            </w:pPr>
          </w:p>
        </w:tc>
      </w:tr>
      <w:tr w:rsidR="000F2D42" w:rsidRPr="00CE45AC" w14:paraId="1FBD8098" w14:textId="77777777" w:rsidTr="00A31B1D">
        <w:trPr>
          <w:jc w:val="center"/>
        </w:trPr>
        <w:tc>
          <w:tcPr>
            <w:tcW w:w="734" w:type="dxa"/>
          </w:tcPr>
          <w:p w14:paraId="01350E20" w14:textId="43FB014A" w:rsidR="000F2D42" w:rsidRPr="00CE45AC" w:rsidRDefault="000F2D42" w:rsidP="000F2D42">
            <w:pPr>
              <w:pStyle w:val="TAC"/>
              <w:keepNext w:val="0"/>
              <w:keepLines w:val="0"/>
              <w:widowControl w:val="0"/>
            </w:pPr>
            <w:r w:rsidRPr="00CE45AC">
              <w:t>SA.</w:t>
            </w:r>
            <w:r>
              <w:t>241</w:t>
            </w:r>
            <w:r w:rsidRPr="00CE45AC">
              <w:rPr>
                <w:rFonts w:cs="Arial"/>
                <w:szCs w:val="18"/>
              </w:rPr>
              <w:t xml:space="preserve"> </w:t>
            </w:r>
          </w:p>
        </w:tc>
        <w:tc>
          <w:tcPr>
            <w:tcW w:w="1231" w:type="dxa"/>
          </w:tcPr>
          <w:p w14:paraId="6B6B90C1" w14:textId="0F6D44F5" w:rsidR="000F2D42" w:rsidRPr="00CE45AC" w:rsidRDefault="000F2D42" w:rsidP="000F2D42">
            <w:pPr>
              <w:pStyle w:val="TAL"/>
              <w:keepNext w:val="0"/>
              <w:keepLines w:val="0"/>
              <w:widowControl w:val="0"/>
            </w:pPr>
            <w:r w:rsidRPr="00CE45AC">
              <w:t>postpone direct debit</w:t>
            </w:r>
          </w:p>
        </w:tc>
        <w:tc>
          <w:tcPr>
            <w:tcW w:w="3136" w:type="dxa"/>
          </w:tcPr>
          <w:p w14:paraId="189D1F9F" w14:textId="6DFB3302" w:rsidR="000F2D42" w:rsidRPr="00CE45AC" w:rsidRDefault="000F2D42" w:rsidP="000F2D42">
            <w:pPr>
              <w:pStyle w:val="TAL"/>
              <w:keepNext w:val="0"/>
              <w:keepLines w:val="0"/>
              <w:widowControl w:val="0"/>
            </w:pPr>
            <w:r w:rsidRPr="00CE45AC">
              <w:t>Operation consisting or requesting the bank to postpone the charge of a direct debit, usually paying an interest</w:t>
            </w:r>
          </w:p>
        </w:tc>
        <w:tc>
          <w:tcPr>
            <w:tcW w:w="1901" w:type="dxa"/>
          </w:tcPr>
          <w:p w14:paraId="5ED2DE2B" w14:textId="77777777" w:rsidR="000F2D42" w:rsidRPr="00CE45AC" w:rsidRDefault="000F2D42" w:rsidP="000F2D42">
            <w:pPr>
              <w:pStyle w:val="TAL"/>
              <w:keepNext w:val="0"/>
              <w:keepLines w:val="0"/>
              <w:widowControl w:val="0"/>
            </w:pPr>
          </w:p>
        </w:tc>
        <w:tc>
          <w:tcPr>
            <w:tcW w:w="1901" w:type="dxa"/>
          </w:tcPr>
          <w:p w14:paraId="5AA1F56E" w14:textId="77777777" w:rsidR="000F2D42" w:rsidRPr="00CE45AC" w:rsidRDefault="000F2D42" w:rsidP="000F2D42">
            <w:pPr>
              <w:pStyle w:val="TAL"/>
              <w:keepNext w:val="0"/>
              <w:keepLines w:val="0"/>
              <w:widowControl w:val="0"/>
            </w:pPr>
          </w:p>
        </w:tc>
        <w:tc>
          <w:tcPr>
            <w:tcW w:w="1901" w:type="dxa"/>
          </w:tcPr>
          <w:p w14:paraId="125166B0" w14:textId="77777777" w:rsidR="000F2D42" w:rsidRPr="00CE45AC" w:rsidRDefault="000F2D42" w:rsidP="000F2D42">
            <w:pPr>
              <w:pStyle w:val="TAL"/>
              <w:keepNext w:val="0"/>
              <w:keepLines w:val="0"/>
              <w:widowControl w:val="0"/>
            </w:pPr>
          </w:p>
        </w:tc>
        <w:tc>
          <w:tcPr>
            <w:tcW w:w="1901" w:type="dxa"/>
            <w:shd w:val="clear" w:color="auto" w:fill="auto"/>
          </w:tcPr>
          <w:p w14:paraId="57DD2CBA" w14:textId="77777777" w:rsidR="000F2D42" w:rsidRPr="00CE45AC" w:rsidRDefault="000F2D42" w:rsidP="000F2D42">
            <w:pPr>
              <w:pStyle w:val="TAL"/>
              <w:keepNext w:val="0"/>
              <w:keepLines w:val="0"/>
              <w:widowControl w:val="0"/>
            </w:pPr>
          </w:p>
        </w:tc>
        <w:tc>
          <w:tcPr>
            <w:tcW w:w="1512" w:type="dxa"/>
          </w:tcPr>
          <w:p w14:paraId="5B09BDA6" w14:textId="77777777" w:rsidR="000F2D42" w:rsidRPr="00CE45AC" w:rsidRDefault="000F2D42" w:rsidP="000F2D42">
            <w:pPr>
              <w:pStyle w:val="TAL"/>
              <w:keepNext w:val="0"/>
              <w:keepLines w:val="0"/>
              <w:widowControl w:val="0"/>
              <w:rPr>
                <w:rFonts w:cs="Arial"/>
                <w:szCs w:val="18"/>
              </w:rPr>
            </w:pPr>
          </w:p>
        </w:tc>
      </w:tr>
      <w:tr w:rsidR="000F2D42" w:rsidRPr="00CE45AC" w14:paraId="3BFD207D" w14:textId="77777777" w:rsidTr="00A31B1D">
        <w:trPr>
          <w:jc w:val="center"/>
        </w:trPr>
        <w:tc>
          <w:tcPr>
            <w:tcW w:w="734" w:type="dxa"/>
          </w:tcPr>
          <w:p w14:paraId="6B9F18FF" w14:textId="78D4298F" w:rsidR="000F2D42" w:rsidRPr="00CE45AC" w:rsidRDefault="000F2D42" w:rsidP="000F2D42">
            <w:pPr>
              <w:pStyle w:val="TAC"/>
              <w:keepNext w:val="0"/>
              <w:keepLines w:val="0"/>
              <w:widowControl w:val="0"/>
            </w:pPr>
            <w:r w:rsidRPr="00CE45AC">
              <w:lastRenderedPageBreak/>
              <w:t>SA.</w:t>
            </w:r>
            <w:r>
              <w:t>242</w:t>
            </w:r>
            <w:r w:rsidRPr="00CE45AC">
              <w:rPr>
                <w:rFonts w:cs="Arial"/>
                <w:szCs w:val="18"/>
              </w:rPr>
              <w:t xml:space="preserve"> </w:t>
            </w:r>
          </w:p>
        </w:tc>
        <w:tc>
          <w:tcPr>
            <w:tcW w:w="1231" w:type="dxa"/>
          </w:tcPr>
          <w:p w14:paraId="518ECFF8" w14:textId="7E4B3E18" w:rsidR="000F2D42" w:rsidRPr="00CE45AC" w:rsidRDefault="000F2D42" w:rsidP="000F2D42">
            <w:pPr>
              <w:pStyle w:val="TAL"/>
              <w:keepNext w:val="0"/>
              <w:keepLines w:val="0"/>
              <w:widowControl w:val="0"/>
            </w:pPr>
            <w:r w:rsidRPr="00CE45AC">
              <w:t>recipient</w:t>
            </w:r>
          </w:p>
        </w:tc>
        <w:tc>
          <w:tcPr>
            <w:tcW w:w="3136" w:type="dxa"/>
          </w:tcPr>
          <w:p w14:paraId="6ECD3522" w14:textId="279A1555" w:rsidR="000F2D42" w:rsidRPr="00CE45AC" w:rsidRDefault="000F2D42" w:rsidP="000F2D42">
            <w:pPr>
              <w:pStyle w:val="TAL"/>
              <w:keepNext w:val="0"/>
              <w:keepLines w:val="0"/>
              <w:widowControl w:val="0"/>
            </w:pPr>
            <w:r w:rsidRPr="00CE45AC">
              <w:t>In bank transfers, the person or entity being the final recipient of the money</w:t>
            </w:r>
          </w:p>
        </w:tc>
        <w:tc>
          <w:tcPr>
            <w:tcW w:w="1901" w:type="dxa"/>
          </w:tcPr>
          <w:p w14:paraId="517C4399" w14:textId="77777777" w:rsidR="000F2D42" w:rsidRPr="00CE45AC" w:rsidRDefault="000F2D42" w:rsidP="000F2D42">
            <w:pPr>
              <w:pStyle w:val="TAL"/>
              <w:keepNext w:val="0"/>
              <w:keepLines w:val="0"/>
              <w:widowControl w:val="0"/>
            </w:pPr>
          </w:p>
        </w:tc>
        <w:tc>
          <w:tcPr>
            <w:tcW w:w="1901" w:type="dxa"/>
          </w:tcPr>
          <w:p w14:paraId="273A344D" w14:textId="77777777" w:rsidR="000F2D42" w:rsidRPr="00CE45AC" w:rsidRDefault="000F2D42" w:rsidP="000F2D42">
            <w:pPr>
              <w:pStyle w:val="TAL"/>
              <w:keepNext w:val="0"/>
              <w:keepLines w:val="0"/>
              <w:widowControl w:val="0"/>
            </w:pPr>
          </w:p>
        </w:tc>
        <w:tc>
          <w:tcPr>
            <w:tcW w:w="1901" w:type="dxa"/>
          </w:tcPr>
          <w:p w14:paraId="7EF54124" w14:textId="77777777" w:rsidR="000F2D42" w:rsidRPr="00CE45AC" w:rsidRDefault="000F2D42" w:rsidP="000F2D42">
            <w:pPr>
              <w:pStyle w:val="TAL"/>
              <w:keepNext w:val="0"/>
              <w:keepLines w:val="0"/>
              <w:widowControl w:val="0"/>
            </w:pPr>
          </w:p>
        </w:tc>
        <w:tc>
          <w:tcPr>
            <w:tcW w:w="1901" w:type="dxa"/>
            <w:shd w:val="clear" w:color="auto" w:fill="auto"/>
          </w:tcPr>
          <w:p w14:paraId="21D0F3BF" w14:textId="77777777" w:rsidR="000F2D42" w:rsidRPr="00CE45AC" w:rsidRDefault="000F2D42" w:rsidP="000F2D42">
            <w:pPr>
              <w:pStyle w:val="TAL"/>
              <w:keepNext w:val="0"/>
              <w:keepLines w:val="0"/>
              <w:widowControl w:val="0"/>
            </w:pPr>
          </w:p>
        </w:tc>
        <w:tc>
          <w:tcPr>
            <w:tcW w:w="1512" w:type="dxa"/>
          </w:tcPr>
          <w:p w14:paraId="6823AEFD" w14:textId="77777777" w:rsidR="000F2D42" w:rsidRPr="00CE45AC" w:rsidRDefault="000F2D42" w:rsidP="000F2D42">
            <w:pPr>
              <w:pStyle w:val="TAL"/>
              <w:keepNext w:val="0"/>
              <w:keepLines w:val="0"/>
              <w:widowControl w:val="0"/>
              <w:rPr>
                <w:rFonts w:cs="Arial"/>
                <w:szCs w:val="18"/>
              </w:rPr>
            </w:pPr>
          </w:p>
        </w:tc>
      </w:tr>
      <w:tr w:rsidR="000F2D42" w:rsidRPr="00CE45AC" w14:paraId="74B2B202" w14:textId="77777777" w:rsidTr="00A31B1D">
        <w:trPr>
          <w:jc w:val="center"/>
        </w:trPr>
        <w:tc>
          <w:tcPr>
            <w:tcW w:w="734" w:type="dxa"/>
          </w:tcPr>
          <w:p w14:paraId="1EE30AA4" w14:textId="0663FA28" w:rsidR="000F2D42" w:rsidRPr="00CE45AC" w:rsidRDefault="000F2D42" w:rsidP="000F2D42">
            <w:pPr>
              <w:pStyle w:val="TAC"/>
              <w:keepNext w:val="0"/>
              <w:keepLines w:val="0"/>
              <w:widowControl w:val="0"/>
            </w:pPr>
            <w:r w:rsidRPr="00CE45AC">
              <w:t>SA.</w:t>
            </w:r>
            <w:r>
              <w:t>243</w:t>
            </w:r>
            <w:r w:rsidRPr="00CE45AC">
              <w:rPr>
                <w:rFonts w:cs="Arial"/>
                <w:szCs w:val="18"/>
              </w:rPr>
              <w:t xml:space="preserve"> </w:t>
            </w:r>
          </w:p>
        </w:tc>
        <w:tc>
          <w:tcPr>
            <w:tcW w:w="1231" w:type="dxa"/>
          </w:tcPr>
          <w:p w14:paraId="071BE9BB" w14:textId="448074B9" w:rsidR="000F2D42" w:rsidRPr="00CE45AC" w:rsidRDefault="000F2D42" w:rsidP="000F2D42">
            <w:pPr>
              <w:pStyle w:val="TAL"/>
              <w:keepNext w:val="0"/>
              <w:keepLines w:val="0"/>
              <w:widowControl w:val="0"/>
            </w:pPr>
            <w:r w:rsidRPr="00CE45AC">
              <w:t>recover PIN</w:t>
            </w:r>
          </w:p>
        </w:tc>
        <w:tc>
          <w:tcPr>
            <w:tcW w:w="3136" w:type="dxa"/>
          </w:tcPr>
          <w:p w14:paraId="54E26E98" w14:textId="0F0AACC9" w:rsidR="000F2D42" w:rsidRPr="00CE45AC" w:rsidRDefault="000F2D42" w:rsidP="000F2D42">
            <w:pPr>
              <w:pStyle w:val="TAL"/>
              <w:keepNext w:val="0"/>
              <w:keepLines w:val="0"/>
              <w:widowControl w:val="0"/>
            </w:pPr>
            <w:r w:rsidRPr="00CE45AC">
              <w:t>To recover or configure a credit card PIN (the secret number to be used in ATM and sometimes in purchases)</w:t>
            </w:r>
          </w:p>
        </w:tc>
        <w:tc>
          <w:tcPr>
            <w:tcW w:w="1901" w:type="dxa"/>
          </w:tcPr>
          <w:p w14:paraId="0DB997E3" w14:textId="77777777" w:rsidR="000F2D42" w:rsidRPr="00CE45AC" w:rsidRDefault="000F2D42" w:rsidP="000F2D42">
            <w:pPr>
              <w:pStyle w:val="TAL"/>
              <w:keepNext w:val="0"/>
              <w:keepLines w:val="0"/>
              <w:widowControl w:val="0"/>
            </w:pPr>
          </w:p>
        </w:tc>
        <w:tc>
          <w:tcPr>
            <w:tcW w:w="1901" w:type="dxa"/>
          </w:tcPr>
          <w:p w14:paraId="24048AB3" w14:textId="77777777" w:rsidR="000F2D42" w:rsidRPr="00CE45AC" w:rsidRDefault="000F2D42" w:rsidP="000F2D42">
            <w:pPr>
              <w:pStyle w:val="TAL"/>
              <w:keepNext w:val="0"/>
              <w:keepLines w:val="0"/>
              <w:widowControl w:val="0"/>
            </w:pPr>
          </w:p>
        </w:tc>
        <w:tc>
          <w:tcPr>
            <w:tcW w:w="1901" w:type="dxa"/>
          </w:tcPr>
          <w:p w14:paraId="5D49C772" w14:textId="77777777" w:rsidR="000F2D42" w:rsidRPr="00CE45AC" w:rsidRDefault="000F2D42" w:rsidP="000F2D42">
            <w:pPr>
              <w:pStyle w:val="TAL"/>
              <w:keepNext w:val="0"/>
              <w:keepLines w:val="0"/>
              <w:widowControl w:val="0"/>
            </w:pPr>
          </w:p>
        </w:tc>
        <w:tc>
          <w:tcPr>
            <w:tcW w:w="1901" w:type="dxa"/>
            <w:shd w:val="clear" w:color="auto" w:fill="auto"/>
          </w:tcPr>
          <w:p w14:paraId="7275591F" w14:textId="77777777" w:rsidR="000F2D42" w:rsidRPr="00CE45AC" w:rsidRDefault="000F2D42" w:rsidP="000F2D42">
            <w:pPr>
              <w:pStyle w:val="TAL"/>
              <w:keepNext w:val="0"/>
              <w:keepLines w:val="0"/>
              <w:widowControl w:val="0"/>
            </w:pPr>
          </w:p>
        </w:tc>
        <w:tc>
          <w:tcPr>
            <w:tcW w:w="1512" w:type="dxa"/>
          </w:tcPr>
          <w:p w14:paraId="1AE8EC01" w14:textId="77777777" w:rsidR="000F2D42" w:rsidRPr="00CE45AC" w:rsidRDefault="000F2D42" w:rsidP="000F2D42">
            <w:pPr>
              <w:pStyle w:val="TAL"/>
              <w:keepNext w:val="0"/>
              <w:keepLines w:val="0"/>
              <w:widowControl w:val="0"/>
              <w:rPr>
                <w:rFonts w:cs="Arial"/>
                <w:szCs w:val="18"/>
              </w:rPr>
            </w:pPr>
          </w:p>
        </w:tc>
      </w:tr>
      <w:tr w:rsidR="000F2D42" w:rsidRPr="00CE45AC" w14:paraId="52BF7014" w14:textId="77777777" w:rsidTr="00A31B1D">
        <w:trPr>
          <w:jc w:val="center"/>
        </w:trPr>
        <w:tc>
          <w:tcPr>
            <w:tcW w:w="734" w:type="dxa"/>
          </w:tcPr>
          <w:p w14:paraId="04EC6868" w14:textId="153B7F38" w:rsidR="000F2D42" w:rsidRPr="00CE45AC" w:rsidRDefault="000F2D42" w:rsidP="000F2D42">
            <w:pPr>
              <w:pStyle w:val="TAC"/>
              <w:keepNext w:val="0"/>
              <w:keepLines w:val="0"/>
              <w:widowControl w:val="0"/>
            </w:pPr>
            <w:r w:rsidRPr="00CE45AC">
              <w:t>SA.</w:t>
            </w:r>
            <w:r>
              <w:t>244</w:t>
            </w:r>
            <w:r w:rsidRPr="00CE45AC">
              <w:rPr>
                <w:rFonts w:cs="Arial"/>
                <w:szCs w:val="18"/>
              </w:rPr>
              <w:t xml:space="preserve"> </w:t>
            </w:r>
          </w:p>
        </w:tc>
        <w:tc>
          <w:tcPr>
            <w:tcW w:w="1231" w:type="dxa"/>
          </w:tcPr>
          <w:p w14:paraId="7C6E20FD" w14:textId="268C338E" w:rsidR="000F2D42" w:rsidRPr="00CE45AC" w:rsidRDefault="000F2D42" w:rsidP="000F2D42">
            <w:pPr>
              <w:pStyle w:val="TAL"/>
              <w:keepNext w:val="0"/>
              <w:keepLines w:val="0"/>
              <w:widowControl w:val="0"/>
            </w:pPr>
            <w:r w:rsidRPr="00CE45AC">
              <w:t>request check book</w:t>
            </w:r>
          </w:p>
        </w:tc>
        <w:tc>
          <w:tcPr>
            <w:tcW w:w="3136" w:type="dxa"/>
          </w:tcPr>
          <w:p w14:paraId="27F4877E" w14:textId="6BA28881" w:rsidR="000F2D42" w:rsidRPr="00CE45AC" w:rsidRDefault="000F2D42" w:rsidP="000F2D42">
            <w:pPr>
              <w:pStyle w:val="TAL"/>
              <w:keepNext w:val="0"/>
              <w:keepLines w:val="0"/>
              <w:widowControl w:val="0"/>
            </w:pPr>
            <w:r w:rsidRPr="00CE45AC">
              <w:t>To order a check book from the bank</w:t>
            </w:r>
          </w:p>
        </w:tc>
        <w:tc>
          <w:tcPr>
            <w:tcW w:w="1901" w:type="dxa"/>
          </w:tcPr>
          <w:p w14:paraId="6AFEB0BB" w14:textId="77777777" w:rsidR="000F2D42" w:rsidRPr="00CE45AC" w:rsidRDefault="000F2D42" w:rsidP="000F2D42">
            <w:pPr>
              <w:pStyle w:val="TAL"/>
              <w:keepNext w:val="0"/>
              <w:keepLines w:val="0"/>
              <w:widowControl w:val="0"/>
            </w:pPr>
          </w:p>
        </w:tc>
        <w:tc>
          <w:tcPr>
            <w:tcW w:w="1901" w:type="dxa"/>
          </w:tcPr>
          <w:p w14:paraId="47CEEC78" w14:textId="77777777" w:rsidR="000F2D42" w:rsidRPr="00CE45AC" w:rsidRDefault="000F2D42" w:rsidP="000F2D42">
            <w:pPr>
              <w:pStyle w:val="TAL"/>
              <w:keepNext w:val="0"/>
              <w:keepLines w:val="0"/>
              <w:widowControl w:val="0"/>
            </w:pPr>
          </w:p>
        </w:tc>
        <w:tc>
          <w:tcPr>
            <w:tcW w:w="1901" w:type="dxa"/>
          </w:tcPr>
          <w:p w14:paraId="68529F38" w14:textId="77777777" w:rsidR="000F2D42" w:rsidRPr="00CE45AC" w:rsidRDefault="000F2D42" w:rsidP="000F2D42">
            <w:pPr>
              <w:pStyle w:val="TAL"/>
              <w:keepNext w:val="0"/>
              <w:keepLines w:val="0"/>
              <w:widowControl w:val="0"/>
            </w:pPr>
          </w:p>
        </w:tc>
        <w:tc>
          <w:tcPr>
            <w:tcW w:w="1901" w:type="dxa"/>
            <w:shd w:val="clear" w:color="auto" w:fill="auto"/>
          </w:tcPr>
          <w:p w14:paraId="44B30933" w14:textId="77777777" w:rsidR="000F2D42" w:rsidRPr="00CE45AC" w:rsidRDefault="000F2D42" w:rsidP="000F2D42">
            <w:pPr>
              <w:pStyle w:val="TAL"/>
              <w:keepNext w:val="0"/>
              <w:keepLines w:val="0"/>
              <w:widowControl w:val="0"/>
            </w:pPr>
          </w:p>
        </w:tc>
        <w:tc>
          <w:tcPr>
            <w:tcW w:w="1512" w:type="dxa"/>
          </w:tcPr>
          <w:p w14:paraId="2374CBE9" w14:textId="77777777" w:rsidR="000F2D42" w:rsidRPr="00CE45AC" w:rsidRDefault="000F2D42" w:rsidP="000F2D42">
            <w:pPr>
              <w:pStyle w:val="TAL"/>
              <w:keepNext w:val="0"/>
              <w:keepLines w:val="0"/>
              <w:widowControl w:val="0"/>
              <w:rPr>
                <w:rFonts w:cs="Arial"/>
                <w:szCs w:val="18"/>
              </w:rPr>
            </w:pPr>
          </w:p>
        </w:tc>
      </w:tr>
      <w:tr w:rsidR="000F2D42" w:rsidRPr="00CE45AC" w14:paraId="2F9A4633" w14:textId="77777777" w:rsidTr="00A31B1D">
        <w:trPr>
          <w:jc w:val="center"/>
        </w:trPr>
        <w:tc>
          <w:tcPr>
            <w:tcW w:w="734" w:type="dxa"/>
          </w:tcPr>
          <w:p w14:paraId="7ED8DEBD" w14:textId="4C83D883" w:rsidR="000F2D42" w:rsidRPr="00CE45AC" w:rsidRDefault="000F2D42" w:rsidP="000F2D42">
            <w:pPr>
              <w:pStyle w:val="TAC"/>
              <w:keepNext w:val="0"/>
              <w:keepLines w:val="0"/>
              <w:widowControl w:val="0"/>
            </w:pPr>
            <w:r w:rsidRPr="00CE45AC">
              <w:t>SA.</w:t>
            </w:r>
            <w:r>
              <w:t>245</w:t>
            </w:r>
            <w:r w:rsidRPr="00CE45AC">
              <w:rPr>
                <w:rFonts w:cs="Arial"/>
                <w:szCs w:val="18"/>
              </w:rPr>
              <w:t xml:space="preserve"> </w:t>
            </w:r>
          </w:p>
        </w:tc>
        <w:tc>
          <w:tcPr>
            <w:tcW w:w="1231" w:type="dxa"/>
          </w:tcPr>
          <w:p w14:paraId="60E5FCD5" w14:textId="7915E617" w:rsidR="000F2D42" w:rsidRPr="00CE45AC" w:rsidRDefault="000F2D42" w:rsidP="000F2D42">
            <w:pPr>
              <w:pStyle w:val="TAL"/>
              <w:keepNext w:val="0"/>
              <w:keepLines w:val="0"/>
              <w:widowControl w:val="0"/>
            </w:pPr>
            <w:r w:rsidRPr="00CE45AC">
              <w:t>request foreign currency</w:t>
            </w:r>
          </w:p>
        </w:tc>
        <w:tc>
          <w:tcPr>
            <w:tcW w:w="3136" w:type="dxa"/>
          </w:tcPr>
          <w:p w14:paraId="7221611A" w14:textId="5828EBA7" w:rsidR="000F2D42" w:rsidRPr="00CE45AC" w:rsidRDefault="000F2D42" w:rsidP="000F2D42">
            <w:pPr>
              <w:pStyle w:val="TAL"/>
              <w:keepNext w:val="0"/>
              <w:keepLines w:val="0"/>
              <w:widowControl w:val="0"/>
            </w:pPr>
            <w:r w:rsidRPr="00CE45AC">
              <w:t>Action of ordering foreign currency notes or coins from a bank</w:t>
            </w:r>
          </w:p>
        </w:tc>
        <w:tc>
          <w:tcPr>
            <w:tcW w:w="1901" w:type="dxa"/>
          </w:tcPr>
          <w:p w14:paraId="0597079A" w14:textId="77777777" w:rsidR="000F2D42" w:rsidRPr="00CE45AC" w:rsidRDefault="000F2D42" w:rsidP="000F2D42">
            <w:pPr>
              <w:pStyle w:val="TAL"/>
              <w:keepNext w:val="0"/>
              <w:keepLines w:val="0"/>
              <w:widowControl w:val="0"/>
            </w:pPr>
          </w:p>
        </w:tc>
        <w:tc>
          <w:tcPr>
            <w:tcW w:w="1901" w:type="dxa"/>
          </w:tcPr>
          <w:p w14:paraId="0E0B5AD1" w14:textId="77777777" w:rsidR="000F2D42" w:rsidRPr="00CE45AC" w:rsidRDefault="000F2D42" w:rsidP="000F2D42">
            <w:pPr>
              <w:pStyle w:val="TAL"/>
              <w:keepNext w:val="0"/>
              <w:keepLines w:val="0"/>
              <w:widowControl w:val="0"/>
            </w:pPr>
          </w:p>
        </w:tc>
        <w:tc>
          <w:tcPr>
            <w:tcW w:w="1901" w:type="dxa"/>
          </w:tcPr>
          <w:p w14:paraId="64A7BC6B" w14:textId="77777777" w:rsidR="000F2D42" w:rsidRPr="00CE45AC" w:rsidRDefault="000F2D42" w:rsidP="000F2D42">
            <w:pPr>
              <w:pStyle w:val="TAL"/>
              <w:keepNext w:val="0"/>
              <w:keepLines w:val="0"/>
              <w:widowControl w:val="0"/>
            </w:pPr>
          </w:p>
        </w:tc>
        <w:tc>
          <w:tcPr>
            <w:tcW w:w="1901" w:type="dxa"/>
            <w:shd w:val="clear" w:color="auto" w:fill="auto"/>
          </w:tcPr>
          <w:p w14:paraId="11F4536E" w14:textId="77777777" w:rsidR="000F2D42" w:rsidRPr="00CE45AC" w:rsidRDefault="000F2D42" w:rsidP="000F2D42">
            <w:pPr>
              <w:pStyle w:val="TAL"/>
              <w:keepNext w:val="0"/>
              <w:keepLines w:val="0"/>
              <w:widowControl w:val="0"/>
            </w:pPr>
          </w:p>
        </w:tc>
        <w:tc>
          <w:tcPr>
            <w:tcW w:w="1512" w:type="dxa"/>
          </w:tcPr>
          <w:p w14:paraId="65314E6B" w14:textId="77777777" w:rsidR="000F2D42" w:rsidRPr="00CE45AC" w:rsidRDefault="000F2D42" w:rsidP="000F2D42">
            <w:pPr>
              <w:pStyle w:val="TAL"/>
              <w:keepNext w:val="0"/>
              <w:keepLines w:val="0"/>
              <w:widowControl w:val="0"/>
              <w:rPr>
                <w:rFonts w:cs="Arial"/>
                <w:szCs w:val="18"/>
              </w:rPr>
            </w:pPr>
          </w:p>
        </w:tc>
      </w:tr>
      <w:tr w:rsidR="000F2D42" w:rsidRPr="00CE45AC" w14:paraId="09373AEA" w14:textId="77777777" w:rsidTr="00A31B1D">
        <w:trPr>
          <w:jc w:val="center"/>
        </w:trPr>
        <w:tc>
          <w:tcPr>
            <w:tcW w:w="734" w:type="dxa"/>
          </w:tcPr>
          <w:p w14:paraId="4651A9DC" w14:textId="26DBE758" w:rsidR="000F2D42" w:rsidRPr="00CE45AC" w:rsidRDefault="000F2D42" w:rsidP="000F2D42">
            <w:pPr>
              <w:pStyle w:val="TAC"/>
              <w:keepNext w:val="0"/>
              <w:keepLines w:val="0"/>
              <w:widowControl w:val="0"/>
            </w:pPr>
            <w:r w:rsidRPr="00CE45AC">
              <w:t>SA.</w:t>
            </w:r>
            <w:r>
              <w:t>246</w:t>
            </w:r>
            <w:r w:rsidRPr="00CE45AC">
              <w:rPr>
                <w:rFonts w:cs="Arial"/>
                <w:szCs w:val="18"/>
              </w:rPr>
              <w:t xml:space="preserve"> </w:t>
            </w:r>
          </w:p>
        </w:tc>
        <w:tc>
          <w:tcPr>
            <w:tcW w:w="1231" w:type="dxa"/>
          </w:tcPr>
          <w:p w14:paraId="45EE41DA" w14:textId="5D46E79E" w:rsidR="000F2D42" w:rsidRPr="00CE45AC" w:rsidRDefault="000F2D42" w:rsidP="000F2D42">
            <w:pPr>
              <w:pStyle w:val="TAL"/>
              <w:keepNext w:val="0"/>
              <w:keepLines w:val="0"/>
              <w:widowControl w:val="0"/>
            </w:pPr>
            <w:r w:rsidRPr="00CE45AC">
              <w:t>security keys card</w:t>
            </w:r>
          </w:p>
        </w:tc>
        <w:tc>
          <w:tcPr>
            <w:tcW w:w="3136" w:type="dxa"/>
          </w:tcPr>
          <w:p w14:paraId="6061155F" w14:textId="043091A3" w:rsidR="000F2D42" w:rsidRPr="00CE45AC" w:rsidRDefault="000F2D42" w:rsidP="000F2D42">
            <w:pPr>
              <w:pStyle w:val="TAL"/>
              <w:keepNext w:val="0"/>
              <w:keepLines w:val="0"/>
              <w:widowControl w:val="0"/>
            </w:pPr>
            <w:r w:rsidRPr="00CE45AC">
              <w:t>A security mechanism used by some banks to authorize operations</w:t>
            </w:r>
          </w:p>
        </w:tc>
        <w:tc>
          <w:tcPr>
            <w:tcW w:w="1901" w:type="dxa"/>
          </w:tcPr>
          <w:p w14:paraId="077DBACD" w14:textId="77777777" w:rsidR="000F2D42" w:rsidRPr="00CE45AC" w:rsidRDefault="000F2D42" w:rsidP="000F2D42">
            <w:pPr>
              <w:pStyle w:val="TAL"/>
              <w:keepNext w:val="0"/>
              <w:keepLines w:val="0"/>
              <w:widowControl w:val="0"/>
            </w:pPr>
          </w:p>
        </w:tc>
        <w:tc>
          <w:tcPr>
            <w:tcW w:w="1901" w:type="dxa"/>
          </w:tcPr>
          <w:p w14:paraId="7D74036A" w14:textId="77777777" w:rsidR="000F2D42" w:rsidRPr="00CE45AC" w:rsidRDefault="000F2D42" w:rsidP="000F2D42">
            <w:pPr>
              <w:pStyle w:val="TAL"/>
              <w:keepNext w:val="0"/>
              <w:keepLines w:val="0"/>
              <w:widowControl w:val="0"/>
            </w:pPr>
          </w:p>
        </w:tc>
        <w:tc>
          <w:tcPr>
            <w:tcW w:w="1901" w:type="dxa"/>
          </w:tcPr>
          <w:p w14:paraId="66B3FB82" w14:textId="77777777" w:rsidR="000F2D42" w:rsidRPr="00CE45AC" w:rsidRDefault="000F2D42" w:rsidP="000F2D42">
            <w:pPr>
              <w:pStyle w:val="TAL"/>
              <w:keepNext w:val="0"/>
              <w:keepLines w:val="0"/>
              <w:widowControl w:val="0"/>
            </w:pPr>
          </w:p>
        </w:tc>
        <w:tc>
          <w:tcPr>
            <w:tcW w:w="1901" w:type="dxa"/>
            <w:shd w:val="clear" w:color="auto" w:fill="auto"/>
          </w:tcPr>
          <w:p w14:paraId="21C489C3" w14:textId="77777777" w:rsidR="000F2D42" w:rsidRPr="00CE45AC" w:rsidRDefault="000F2D42" w:rsidP="000F2D42">
            <w:pPr>
              <w:pStyle w:val="TAL"/>
              <w:keepNext w:val="0"/>
              <w:keepLines w:val="0"/>
              <w:widowControl w:val="0"/>
            </w:pPr>
          </w:p>
        </w:tc>
        <w:tc>
          <w:tcPr>
            <w:tcW w:w="1512" w:type="dxa"/>
          </w:tcPr>
          <w:p w14:paraId="0BE5C806" w14:textId="77777777" w:rsidR="000F2D42" w:rsidRPr="00CE45AC" w:rsidRDefault="000F2D42" w:rsidP="000F2D42">
            <w:pPr>
              <w:pStyle w:val="TAL"/>
              <w:keepNext w:val="0"/>
              <w:keepLines w:val="0"/>
              <w:widowControl w:val="0"/>
              <w:rPr>
                <w:rFonts w:cs="Arial"/>
                <w:szCs w:val="18"/>
              </w:rPr>
            </w:pPr>
          </w:p>
        </w:tc>
      </w:tr>
      <w:tr w:rsidR="000F2D42" w:rsidRPr="00CE45AC" w14:paraId="4EAF2D50" w14:textId="77777777" w:rsidTr="00A31B1D">
        <w:trPr>
          <w:jc w:val="center"/>
        </w:trPr>
        <w:tc>
          <w:tcPr>
            <w:tcW w:w="734" w:type="dxa"/>
          </w:tcPr>
          <w:p w14:paraId="3014B2D2" w14:textId="316A476E" w:rsidR="000F2D42" w:rsidRPr="00CE45AC" w:rsidRDefault="000F2D42" w:rsidP="000F2D42">
            <w:pPr>
              <w:pStyle w:val="TAC"/>
              <w:keepNext w:val="0"/>
              <w:keepLines w:val="0"/>
              <w:widowControl w:val="0"/>
            </w:pPr>
            <w:r w:rsidRPr="00CE45AC">
              <w:t>SA.</w:t>
            </w:r>
            <w:r>
              <w:t>247</w:t>
            </w:r>
            <w:r w:rsidRPr="00CE45AC">
              <w:rPr>
                <w:rFonts w:cs="Arial"/>
                <w:szCs w:val="18"/>
              </w:rPr>
              <w:t xml:space="preserve"> </w:t>
            </w:r>
          </w:p>
        </w:tc>
        <w:tc>
          <w:tcPr>
            <w:tcW w:w="1231" w:type="dxa"/>
          </w:tcPr>
          <w:p w14:paraId="251CF9BB" w14:textId="554319FB" w:rsidR="000F2D42" w:rsidRPr="00CE45AC" w:rsidRDefault="000F2D42" w:rsidP="000F2D42">
            <w:pPr>
              <w:pStyle w:val="TAL"/>
              <w:keepNext w:val="0"/>
              <w:keepLines w:val="0"/>
              <w:widowControl w:val="0"/>
            </w:pPr>
            <w:r w:rsidRPr="00CE45AC">
              <w:t>SEPA transfer</w:t>
            </w:r>
          </w:p>
        </w:tc>
        <w:tc>
          <w:tcPr>
            <w:tcW w:w="3136" w:type="dxa"/>
          </w:tcPr>
          <w:p w14:paraId="63A553CC" w14:textId="0A4895EB" w:rsidR="000F2D42" w:rsidRPr="00CE45AC" w:rsidRDefault="000F2D42" w:rsidP="000F2D42">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901" w:type="dxa"/>
          </w:tcPr>
          <w:p w14:paraId="588CA348" w14:textId="77777777" w:rsidR="000F2D42" w:rsidRPr="00CE45AC" w:rsidRDefault="000F2D42" w:rsidP="000F2D42">
            <w:pPr>
              <w:pStyle w:val="TAL"/>
              <w:keepNext w:val="0"/>
              <w:keepLines w:val="0"/>
              <w:widowControl w:val="0"/>
            </w:pPr>
          </w:p>
        </w:tc>
        <w:tc>
          <w:tcPr>
            <w:tcW w:w="1901" w:type="dxa"/>
          </w:tcPr>
          <w:p w14:paraId="2660E9C2" w14:textId="77777777" w:rsidR="000F2D42" w:rsidRPr="00CE45AC" w:rsidRDefault="000F2D42" w:rsidP="000F2D42">
            <w:pPr>
              <w:pStyle w:val="TAL"/>
              <w:keepNext w:val="0"/>
              <w:keepLines w:val="0"/>
              <w:widowControl w:val="0"/>
            </w:pPr>
          </w:p>
        </w:tc>
        <w:tc>
          <w:tcPr>
            <w:tcW w:w="1901" w:type="dxa"/>
          </w:tcPr>
          <w:p w14:paraId="6EF480D4" w14:textId="77777777" w:rsidR="000F2D42" w:rsidRPr="00CE45AC" w:rsidRDefault="000F2D42" w:rsidP="000F2D42">
            <w:pPr>
              <w:pStyle w:val="TAL"/>
              <w:keepNext w:val="0"/>
              <w:keepLines w:val="0"/>
              <w:widowControl w:val="0"/>
            </w:pPr>
          </w:p>
        </w:tc>
        <w:tc>
          <w:tcPr>
            <w:tcW w:w="1901" w:type="dxa"/>
            <w:shd w:val="clear" w:color="auto" w:fill="auto"/>
          </w:tcPr>
          <w:p w14:paraId="34FF3E8D" w14:textId="77777777" w:rsidR="000F2D42" w:rsidRPr="00CE45AC" w:rsidRDefault="000F2D42" w:rsidP="000F2D42">
            <w:pPr>
              <w:pStyle w:val="TAL"/>
              <w:keepNext w:val="0"/>
              <w:keepLines w:val="0"/>
              <w:widowControl w:val="0"/>
            </w:pPr>
          </w:p>
        </w:tc>
        <w:tc>
          <w:tcPr>
            <w:tcW w:w="1512" w:type="dxa"/>
          </w:tcPr>
          <w:p w14:paraId="3F0F72AD" w14:textId="77777777" w:rsidR="000F2D42" w:rsidRPr="00CE45AC" w:rsidRDefault="000F2D42" w:rsidP="000F2D42">
            <w:pPr>
              <w:pStyle w:val="TAL"/>
              <w:keepNext w:val="0"/>
              <w:keepLines w:val="0"/>
              <w:widowControl w:val="0"/>
              <w:rPr>
                <w:rFonts w:cs="Arial"/>
                <w:szCs w:val="18"/>
              </w:rPr>
            </w:pPr>
          </w:p>
        </w:tc>
      </w:tr>
      <w:tr w:rsidR="000F2D42" w:rsidRPr="00CE45AC" w14:paraId="617AB359" w14:textId="77777777" w:rsidTr="00A31B1D">
        <w:trPr>
          <w:jc w:val="center"/>
        </w:trPr>
        <w:tc>
          <w:tcPr>
            <w:tcW w:w="734" w:type="dxa"/>
          </w:tcPr>
          <w:p w14:paraId="22C5B25D" w14:textId="3B3F42C9" w:rsidR="000F2D42" w:rsidRPr="00CE45AC" w:rsidRDefault="000F2D42" w:rsidP="000F2D42">
            <w:pPr>
              <w:pStyle w:val="TAC"/>
              <w:keepNext w:val="0"/>
              <w:keepLines w:val="0"/>
              <w:widowControl w:val="0"/>
            </w:pPr>
            <w:r w:rsidRPr="00CE45AC">
              <w:t>SA.</w:t>
            </w:r>
            <w:r>
              <w:t>248</w:t>
            </w:r>
            <w:r w:rsidRPr="00CE45AC">
              <w:rPr>
                <w:rFonts w:cs="Arial"/>
                <w:szCs w:val="18"/>
              </w:rPr>
              <w:t xml:space="preserve"> </w:t>
            </w:r>
          </w:p>
        </w:tc>
        <w:tc>
          <w:tcPr>
            <w:tcW w:w="1231" w:type="dxa"/>
          </w:tcPr>
          <w:p w14:paraId="1558501C" w14:textId="04F1F09D" w:rsidR="000F2D42" w:rsidRPr="00CE45AC" w:rsidRDefault="000F2D42" w:rsidP="000F2D42">
            <w:pPr>
              <w:pStyle w:val="TAL"/>
              <w:keepNext w:val="0"/>
              <w:keepLines w:val="0"/>
              <w:widowControl w:val="0"/>
            </w:pPr>
            <w:r w:rsidRPr="00CE45AC">
              <w:t>signature, security key</w:t>
            </w:r>
          </w:p>
        </w:tc>
        <w:tc>
          <w:tcPr>
            <w:tcW w:w="3136" w:type="dxa"/>
          </w:tcPr>
          <w:p w14:paraId="78061018" w14:textId="50A87779" w:rsidR="000F2D42" w:rsidRPr="00CE45AC" w:rsidRDefault="000F2D42" w:rsidP="000F2D42">
            <w:pPr>
              <w:pStyle w:val="TAL"/>
              <w:keepNext w:val="0"/>
              <w:keepLines w:val="0"/>
              <w:widowControl w:val="0"/>
            </w:pPr>
            <w:r w:rsidRPr="00CE45AC">
              <w:t>A second key or password, typically used for authorizing operations</w:t>
            </w:r>
          </w:p>
        </w:tc>
        <w:tc>
          <w:tcPr>
            <w:tcW w:w="1901" w:type="dxa"/>
          </w:tcPr>
          <w:p w14:paraId="1BA46554" w14:textId="77777777" w:rsidR="000F2D42" w:rsidRPr="00CE45AC" w:rsidRDefault="000F2D42" w:rsidP="000F2D42">
            <w:pPr>
              <w:pStyle w:val="TAL"/>
              <w:keepNext w:val="0"/>
              <w:keepLines w:val="0"/>
              <w:widowControl w:val="0"/>
            </w:pPr>
          </w:p>
        </w:tc>
        <w:tc>
          <w:tcPr>
            <w:tcW w:w="1901" w:type="dxa"/>
          </w:tcPr>
          <w:p w14:paraId="0CCFFDB1" w14:textId="77777777" w:rsidR="000F2D42" w:rsidRPr="00CE45AC" w:rsidRDefault="000F2D42" w:rsidP="000F2D42">
            <w:pPr>
              <w:pStyle w:val="TAL"/>
              <w:keepNext w:val="0"/>
              <w:keepLines w:val="0"/>
              <w:widowControl w:val="0"/>
            </w:pPr>
          </w:p>
        </w:tc>
        <w:tc>
          <w:tcPr>
            <w:tcW w:w="1901" w:type="dxa"/>
          </w:tcPr>
          <w:p w14:paraId="22442F4B" w14:textId="77777777" w:rsidR="000F2D42" w:rsidRPr="00CE45AC" w:rsidRDefault="000F2D42" w:rsidP="000F2D42">
            <w:pPr>
              <w:pStyle w:val="TAL"/>
              <w:keepNext w:val="0"/>
              <w:keepLines w:val="0"/>
              <w:widowControl w:val="0"/>
            </w:pPr>
          </w:p>
        </w:tc>
        <w:tc>
          <w:tcPr>
            <w:tcW w:w="1901" w:type="dxa"/>
            <w:shd w:val="clear" w:color="auto" w:fill="auto"/>
          </w:tcPr>
          <w:p w14:paraId="2CD7085E" w14:textId="77777777" w:rsidR="000F2D42" w:rsidRPr="00CE45AC" w:rsidRDefault="000F2D42" w:rsidP="000F2D42">
            <w:pPr>
              <w:pStyle w:val="TAL"/>
              <w:keepNext w:val="0"/>
              <w:keepLines w:val="0"/>
              <w:widowControl w:val="0"/>
            </w:pPr>
          </w:p>
        </w:tc>
        <w:tc>
          <w:tcPr>
            <w:tcW w:w="1512" w:type="dxa"/>
          </w:tcPr>
          <w:p w14:paraId="5068D9DC" w14:textId="77777777" w:rsidR="000F2D42" w:rsidRPr="00CE45AC" w:rsidRDefault="000F2D42" w:rsidP="000F2D42">
            <w:pPr>
              <w:pStyle w:val="TAL"/>
              <w:keepNext w:val="0"/>
              <w:keepLines w:val="0"/>
              <w:widowControl w:val="0"/>
              <w:rPr>
                <w:rFonts w:cs="Arial"/>
                <w:szCs w:val="18"/>
              </w:rPr>
            </w:pPr>
          </w:p>
        </w:tc>
      </w:tr>
      <w:tr w:rsidR="000F2D42" w:rsidRPr="00CE45AC" w14:paraId="4C90B3CE" w14:textId="77777777" w:rsidTr="00A31B1D">
        <w:trPr>
          <w:jc w:val="center"/>
        </w:trPr>
        <w:tc>
          <w:tcPr>
            <w:tcW w:w="734" w:type="dxa"/>
          </w:tcPr>
          <w:p w14:paraId="6C024CE2" w14:textId="664EC525" w:rsidR="000F2D42" w:rsidRPr="00CE45AC" w:rsidRDefault="000F2D42" w:rsidP="000F2D42">
            <w:pPr>
              <w:pStyle w:val="TAC"/>
              <w:keepNext w:val="0"/>
              <w:keepLines w:val="0"/>
              <w:widowControl w:val="0"/>
            </w:pPr>
            <w:r w:rsidRPr="00CE45AC">
              <w:t>SA.</w:t>
            </w:r>
            <w:r>
              <w:t>249</w:t>
            </w:r>
            <w:r w:rsidRPr="00CE45AC">
              <w:rPr>
                <w:rFonts w:cs="Arial"/>
                <w:szCs w:val="18"/>
              </w:rPr>
              <w:t xml:space="preserve"> </w:t>
            </w:r>
          </w:p>
        </w:tc>
        <w:tc>
          <w:tcPr>
            <w:tcW w:w="1231" w:type="dxa"/>
          </w:tcPr>
          <w:p w14:paraId="2F4C79A2" w14:textId="76EDF813" w:rsidR="000F2D42" w:rsidRPr="00CE45AC" w:rsidRDefault="000F2D42" w:rsidP="000F2D42">
            <w:pPr>
              <w:pStyle w:val="TAL"/>
              <w:keepNext w:val="0"/>
              <w:keepLines w:val="0"/>
              <w:widowControl w:val="0"/>
            </w:pPr>
            <w:r w:rsidRPr="00CE45AC">
              <w:t>term deposit</w:t>
            </w:r>
          </w:p>
        </w:tc>
        <w:tc>
          <w:tcPr>
            <w:tcW w:w="3136" w:type="dxa"/>
          </w:tcPr>
          <w:p w14:paraId="23E2F553" w14:textId="2252F6BA" w:rsidR="000F2D42" w:rsidRPr="00CE45AC" w:rsidRDefault="000F2D42" w:rsidP="000F2D42">
            <w:pPr>
              <w:pStyle w:val="TAL"/>
              <w:keepNext w:val="0"/>
              <w:keepLines w:val="0"/>
              <w:widowControl w:val="0"/>
            </w:pPr>
            <w:r w:rsidRPr="00CE45AC">
              <w:t>A financial instrument, usually issued by a bank, that entitles the holder to receive the payment of a principal and interest acording to an established calendar</w:t>
            </w:r>
          </w:p>
        </w:tc>
        <w:tc>
          <w:tcPr>
            <w:tcW w:w="1901" w:type="dxa"/>
          </w:tcPr>
          <w:p w14:paraId="54EA30D7" w14:textId="77777777" w:rsidR="000F2D42" w:rsidRPr="00CE45AC" w:rsidRDefault="000F2D42" w:rsidP="000F2D42">
            <w:pPr>
              <w:pStyle w:val="TAL"/>
              <w:keepNext w:val="0"/>
              <w:keepLines w:val="0"/>
              <w:widowControl w:val="0"/>
            </w:pPr>
          </w:p>
        </w:tc>
        <w:tc>
          <w:tcPr>
            <w:tcW w:w="1901" w:type="dxa"/>
          </w:tcPr>
          <w:p w14:paraId="37609115" w14:textId="77777777" w:rsidR="000F2D42" w:rsidRPr="00CE45AC" w:rsidRDefault="000F2D42" w:rsidP="000F2D42">
            <w:pPr>
              <w:pStyle w:val="TAL"/>
              <w:keepNext w:val="0"/>
              <w:keepLines w:val="0"/>
              <w:widowControl w:val="0"/>
            </w:pPr>
          </w:p>
        </w:tc>
        <w:tc>
          <w:tcPr>
            <w:tcW w:w="1901" w:type="dxa"/>
          </w:tcPr>
          <w:p w14:paraId="0EAA9877" w14:textId="77777777" w:rsidR="000F2D42" w:rsidRPr="00CE45AC" w:rsidRDefault="000F2D42" w:rsidP="000F2D42">
            <w:pPr>
              <w:pStyle w:val="TAL"/>
              <w:keepNext w:val="0"/>
              <w:keepLines w:val="0"/>
              <w:widowControl w:val="0"/>
            </w:pPr>
          </w:p>
        </w:tc>
        <w:tc>
          <w:tcPr>
            <w:tcW w:w="1901" w:type="dxa"/>
            <w:shd w:val="clear" w:color="auto" w:fill="auto"/>
          </w:tcPr>
          <w:p w14:paraId="41A7CBCC" w14:textId="77777777" w:rsidR="000F2D42" w:rsidRPr="00CE45AC" w:rsidRDefault="000F2D42" w:rsidP="000F2D42">
            <w:pPr>
              <w:pStyle w:val="TAL"/>
              <w:keepNext w:val="0"/>
              <w:keepLines w:val="0"/>
              <w:widowControl w:val="0"/>
            </w:pPr>
          </w:p>
        </w:tc>
        <w:tc>
          <w:tcPr>
            <w:tcW w:w="1512" w:type="dxa"/>
          </w:tcPr>
          <w:p w14:paraId="5D421E49" w14:textId="77777777" w:rsidR="000F2D42" w:rsidRPr="00CE45AC" w:rsidRDefault="000F2D42" w:rsidP="000F2D42">
            <w:pPr>
              <w:pStyle w:val="TAL"/>
              <w:keepNext w:val="0"/>
              <w:keepLines w:val="0"/>
              <w:widowControl w:val="0"/>
              <w:rPr>
                <w:rFonts w:cs="Arial"/>
                <w:szCs w:val="18"/>
              </w:rPr>
            </w:pPr>
          </w:p>
        </w:tc>
      </w:tr>
      <w:tr w:rsidR="000F2D42" w:rsidRPr="00CE45AC" w14:paraId="149C04D7" w14:textId="77777777" w:rsidTr="00A31B1D">
        <w:trPr>
          <w:jc w:val="center"/>
        </w:trPr>
        <w:tc>
          <w:tcPr>
            <w:tcW w:w="734" w:type="dxa"/>
          </w:tcPr>
          <w:p w14:paraId="154DCA1D" w14:textId="40725996" w:rsidR="000F2D42" w:rsidRPr="00CE45AC" w:rsidRDefault="000F2D42" w:rsidP="000F2D42">
            <w:pPr>
              <w:pStyle w:val="TAC"/>
              <w:keepNext w:val="0"/>
              <w:keepLines w:val="0"/>
              <w:widowControl w:val="0"/>
            </w:pPr>
            <w:r w:rsidRPr="00CE45AC">
              <w:t>SA.</w:t>
            </w:r>
            <w:r>
              <w:t>250</w:t>
            </w:r>
            <w:r w:rsidRPr="00CE45AC">
              <w:rPr>
                <w:rFonts w:cs="Arial"/>
                <w:szCs w:val="18"/>
              </w:rPr>
              <w:t xml:space="preserve"> </w:t>
            </w:r>
          </w:p>
        </w:tc>
        <w:tc>
          <w:tcPr>
            <w:tcW w:w="1231" w:type="dxa"/>
          </w:tcPr>
          <w:p w14:paraId="644F7C52" w14:textId="7DE3B325" w:rsidR="000F2D42" w:rsidRPr="00CE45AC" w:rsidRDefault="000F2D42" w:rsidP="000F2D42">
            <w:pPr>
              <w:pStyle w:val="TAL"/>
              <w:keepNext w:val="0"/>
              <w:keepLines w:val="0"/>
              <w:widowControl w:val="0"/>
            </w:pPr>
            <w:r w:rsidRPr="00CE45AC">
              <w:t>transactions</w:t>
            </w:r>
          </w:p>
        </w:tc>
        <w:tc>
          <w:tcPr>
            <w:tcW w:w="3136" w:type="dxa"/>
          </w:tcPr>
          <w:p w14:paraId="5861420F" w14:textId="235C829C" w:rsidR="000F2D42" w:rsidRPr="00CE45AC" w:rsidRDefault="000F2D42" w:rsidP="000F2D42">
            <w:pPr>
              <w:pStyle w:val="TAL"/>
              <w:keepNext w:val="0"/>
              <w:keepLines w:val="0"/>
              <w:widowControl w:val="0"/>
            </w:pPr>
            <w:r w:rsidRPr="00CE45AC">
              <w:t>Each individual operation noted in an account</w:t>
            </w:r>
          </w:p>
        </w:tc>
        <w:tc>
          <w:tcPr>
            <w:tcW w:w="1901" w:type="dxa"/>
          </w:tcPr>
          <w:p w14:paraId="26302559" w14:textId="77777777" w:rsidR="000F2D42" w:rsidRPr="00CE45AC" w:rsidRDefault="000F2D42" w:rsidP="000F2D42">
            <w:pPr>
              <w:pStyle w:val="TAL"/>
              <w:keepNext w:val="0"/>
              <w:keepLines w:val="0"/>
              <w:widowControl w:val="0"/>
            </w:pPr>
          </w:p>
        </w:tc>
        <w:tc>
          <w:tcPr>
            <w:tcW w:w="1901" w:type="dxa"/>
          </w:tcPr>
          <w:p w14:paraId="20159064" w14:textId="77777777" w:rsidR="000F2D42" w:rsidRPr="00CE45AC" w:rsidRDefault="000F2D42" w:rsidP="000F2D42">
            <w:pPr>
              <w:pStyle w:val="TAL"/>
              <w:keepNext w:val="0"/>
              <w:keepLines w:val="0"/>
              <w:widowControl w:val="0"/>
            </w:pPr>
          </w:p>
        </w:tc>
        <w:tc>
          <w:tcPr>
            <w:tcW w:w="1901" w:type="dxa"/>
          </w:tcPr>
          <w:p w14:paraId="7651039F" w14:textId="77777777" w:rsidR="000F2D42" w:rsidRPr="00CE45AC" w:rsidRDefault="000F2D42" w:rsidP="000F2D42">
            <w:pPr>
              <w:pStyle w:val="TAL"/>
              <w:keepNext w:val="0"/>
              <w:keepLines w:val="0"/>
              <w:widowControl w:val="0"/>
            </w:pPr>
          </w:p>
        </w:tc>
        <w:tc>
          <w:tcPr>
            <w:tcW w:w="1901" w:type="dxa"/>
            <w:shd w:val="clear" w:color="auto" w:fill="auto"/>
          </w:tcPr>
          <w:p w14:paraId="1D04ECEA" w14:textId="77777777" w:rsidR="000F2D42" w:rsidRPr="00CE45AC" w:rsidRDefault="000F2D42" w:rsidP="000F2D42">
            <w:pPr>
              <w:pStyle w:val="TAL"/>
              <w:keepNext w:val="0"/>
              <w:keepLines w:val="0"/>
              <w:widowControl w:val="0"/>
            </w:pPr>
          </w:p>
        </w:tc>
        <w:tc>
          <w:tcPr>
            <w:tcW w:w="1512" w:type="dxa"/>
          </w:tcPr>
          <w:p w14:paraId="6101941D" w14:textId="77777777" w:rsidR="000F2D42" w:rsidRPr="00CE45AC" w:rsidRDefault="000F2D42" w:rsidP="000F2D42">
            <w:pPr>
              <w:pStyle w:val="TAL"/>
              <w:keepNext w:val="0"/>
              <w:keepLines w:val="0"/>
              <w:widowControl w:val="0"/>
              <w:rPr>
                <w:rFonts w:cs="Arial"/>
                <w:szCs w:val="18"/>
              </w:rPr>
            </w:pPr>
          </w:p>
        </w:tc>
      </w:tr>
      <w:tr w:rsidR="000F2D42" w:rsidRPr="00CE45AC" w14:paraId="072171FC" w14:textId="77777777" w:rsidTr="00A31B1D">
        <w:trPr>
          <w:jc w:val="center"/>
        </w:trPr>
        <w:tc>
          <w:tcPr>
            <w:tcW w:w="734" w:type="dxa"/>
          </w:tcPr>
          <w:p w14:paraId="0DDADF4E" w14:textId="291E83A6" w:rsidR="000F2D42" w:rsidRPr="00CE45AC" w:rsidRDefault="000F2D42" w:rsidP="000F2D42">
            <w:pPr>
              <w:pStyle w:val="TAC"/>
              <w:keepNext w:val="0"/>
              <w:keepLines w:val="0"/>
              <w:widowControl w:val="0"/>
            </w:pPr>
            <w:r w:rsidRPr="00CE45AC">
              <w:t>SA.</w:t>
            </w:r>
            <w:r>
              <w:t>251</w:t>
            </w:r>
            <w:r w:rsidRPr="00CE45AC">
              <w:rPr>
                <w:rFonts w:cs="Arial"/>
                <w:szCs w:val="18"/>
              </w:rPr>
              <w:t xml:space="preserve"> </w:t>
            </w:r>
          </w:p>
        </w:tc>
        <w:tc>
          <w:tcPr>
            <w:tcW w:w="1231" w:type="dxa"/>
          </w:tcPr>
          <w:p w14:paraId="20B574AD" w14:textId="12AD4C80" w:rsidR="000F2D42" w:rsidRPr="00CE45AC" w:rsidRDefault="000F2D42" w:rsidP="000F2D42">
            <w:pPr>
              <w:pStyle w:val="TAL"/>
              <w:keepNext w:val="0"/>
              <w:keepLines w:val="0"/>
              <w:widowControl w:val="0"/>
            </w:pPr>
            <w:r w:rsidRPr="00CE45AC">
              <w:t>transfer, wire transfer, electronic transfer, bank transfer</w:t>
            </w:r>
          </w:p>
        </w:tc>
        <w:tc>
          <w:tcPr>
            <w:tcW w:w="3136" w:type="dxa"/>
          </w:tcPr>
          <w:p w14:paraId="6C49D34F" w14:textId="1D5C9222" w:rsidR="000F2D42" w:rsidRPr="00CE45AC" w:rsidRDefault="000F2D42" w:rsidP="000F2D42">
            <w:pPr>
              <w:pStyle w:val="TAL"/>
              <w:keepNext w:val="0"/>
              <w:keepLines w:val="0"/>
              <w:widowControl w:val="0"/>
            </w:pPr>
            <w:r w:rsidRPr="00CE45AC">
              <w:t>A method of electronic funds transfer from one person or entity bank account to another</w:t>
            </w:r>
          </w:p>
        </w:tc>
        <w:tc>
          <w:tcPr>
            <w:tcW w:w="1901" w:type="dxa"/>
          </w:tcPr>
          <w:p w14:paraId="673C5BF5" w14:textId="77777777" w:rsidR="000F2D42" w:rsidRPr="00CE45AC" w:rsidRDefault="000F2D42" w:rsidP="000F2D42">
            <w:pPr>
              <w:pStyle w:val="TAL"/>
              <w:keepNext w:val="0"/>
              <w:keepLines w:val="0"/>
              <w:widowControl w:val="0"/>
            </w:pPr>
          </w:p>
        </w:tc>
        <w:tc>
          <w:tcPr>
            <w:tcW w:w="1901" w:type="dxa"/>
          </w:tcPr>
          <w:p w14:paraId="11A0B354" w14:textId="77777777" w:rsidR="000F2D42" w:rsidRPr="00CE45AC" w:rsidRDefault="000F2D42" w:rsidP="000F2D42">
            <w:pPr>
              <w:pStyle w:val="TAL"/>
              <w:keepNext w:val="0"/>
              <w:keepLines w:val="0"/>
              <w:widowControl w:val="0"/>
            </w:pPr>
          </w:p>
        </w:tc>
        <w:tc>
          <w:tcPr>
            <w:tcW w:w="1901" w:type="dxa"/>
          </w:tcPr>
          <w:p w14:paraId="5D0C5184" w14:textId="77777777" w:rsidR="000F2D42" w:rsidRPr="00CE45AC" w:rsidRDefault="000F2D42" w:rsidP="000F2D42">
            <w:pPr>
              <w:pStyle w:val="TAL"/>
              <w:keepNext w:val="0"/>
              <w:keepLines w:val="0"/>
              <w:widowControl w:val="0"/>
            </w:pPr>
          </w:p>
        </w:tc>
        <w:tc>
          <w:tcPr>
            <w:tcW w:w="1901" w:type="dxa"/>
            <w:shd w:val="clear" w:color="auto" w:fill="auto"/>
          </w:tcPr>
          <w:p w14:paraId="3CA0110A" w14:textId="77777777" w:rsidR="000F2D42" w:rsidRPr="00CE45AC" w:rsidRDefault="000F2D42" w:rsidP="000F2D42">
            <w:pPr>
              <w:pStyle w:val="TAL"/>
              <w:keepNext w:val="0"/>
              <w:keepLines w:val="0"/>
              <w:widowControl w:val="0"/>
            </w:pPr>
          </w:p>
        </w:tc>
        <w:tc>
          <w:tcPr>
            <w:tcW w:w="1512" w:type="dxa"/>
          </w:tcPr>
          <w:p w14:paraId="63BA8F89" w14:textId="77777777" w:rsidR="000F2D42" w:rsidRPr="00CE45AC" w:rsidRDefault="000F2D42" w:rsidP="000F2D42">
            <w:pPr>
              <w:pStyle w:val="TAL"/>
              <w:keepNext w:val="0"/>
              <w:keepLines w:val="0"/>
              <w:widowControl w:val="0"/>
              <w:rPr>
                <w:rFonts w:cs="Arial"/>
                <w:szCs w:val="18"/>
              </w:rPr>
            </w:pPr>
          </w:p>
        </w:tc>
      </w:tr>
      <w:tr w:rsidR="000F2D42" w:rsidRPr="00CE45AC" w14:paraId="0A27CD10" w14:textId="77777777" w:rsidTr="00A31B1D">
        <w:trPr>
          <w:jc w:val="center"/>
        </w:trPr>
        <w:tc>
          <w:tcPr>
            <w:tcW w:w="734" w:type="dxa"/>
          </w:tcPr>
          <w:p w14:paraId="74AE6689" w14:textId="33F2980F" w:rsidR="000F2D42" w:rsidRPr="00CE45AC" w:rsidRDefault="000F2D42" w:rsidP="000F2D42">
            <w:pPr>
              <w:pStyle w:val="TAC"/>
              <w:keepNext w:val="0"/>
              <w:keepLines w:val="0"/>
              <w:widowControl w:val="0"/>
            </w:pPr>
            <w:r w:rsidRPr="00CE45AC">
              <w:t xml:space="preserve"> SA.</w:t>
            </w:r>
            <w:r>
              <w:t>252</w:t>
            </w:r>
            <w:r w:rsidRPr="00CE45AC">
              <w:rPr>
                <w:rFonts w:cs="Arial"/>
                <w:szCs w:val="18"/>
              </w:rPr>
              <w:t xml:space="preserve"> </w:t>
            </w:r>
          </w:p>
        </w:tc>
        <w:tc>
          <w:tcPr>
            <w:tcW w:w="1231" w:type="dxa"/>
          </w:tcPr>
          <w:p w14:paraId="61A08B2E" w14:textId="7CC04898" w:rsidR="000F2D42" w:rsidRPr="00CE45AC" w:rsidRDefault="000F2D42" w:rsidP="000F2D42">
            <w:pPr>
              <w:pStyle w:val="TAL"/>
              <w:keepNext w:val="0"/>
              <w:keepLines w:val="0"/>
              <w:widowControl w:val="0"/>
            </w:pPr>
            <w:r w:rsidRPr="00CE45AC">
              <w:t>transfer currency</w:t>
            </w:r>
          </w:p>
        </w:tc>
        <w:tc>
          <w:tcPr>
            <w:tcW w:w="3136" w:type="dxa"/>
          </w:tcPr>
          <w:p w14:paraId="670855D3" w14:textId="77ADE48E" w:rsidR="000F2D42" w:rsidRPr="00CE45AC" w:rsidRDefault="000F2D42" w:rsidP="000F2D42">
            <w:pPr>
              <w:pStyle w:val="TAL"/>
              <w:keepNext w:val="0"/>
              <w:keepLines w:val="0"/>
              <w:widowControl w:val="0"/>
            </w:pPr>
            <w:r w:rsidRPr="00CE45AC">
              <w:t>currency in which a transfer from/to a mobile device is to be carried out</w:t>
            </w:r>
          </w:p>
        </w:tc>
        <w:tc>
          <w:tcPr>
            <w:tcW w:w="1901" w:type="dxa"/>
          </w:tcPr>
          <w:p w14:paraId="45D171FE" w14:textId="77777777" w:rsidR="000F2D42" w:rsidRPr="00CE45AC" w:rsidRDefault="000F2D42" w:rsidP="000F2D42">
            <w:pPr>
              <w:pStyle w:val="TAL"/>
              <w:keepNext w:val="0"/>
              <w:keepLines w:val="0"/>
              <w:widowControl w:val="0"/>
            </w:pPr>
          </w:p>
        </w:tc>
        <w:tc>
          <w:tcPr>
            <w:tcW w:w="1901" w:type="dxa"/>
          </w:tcPr>
          <w:p w14:paraId="0F0EFE29" w14:textId="77777777" w:rsidR="000F2D42" w:rsidRPr="00CE45AC" w:rsidRDefault="000F2D42" w:rsidP="000F2D42">
            <w:pPr>
              <w:pStyle w:val="TAL"/>
              <w:keepNext w:val="0"/>
              <w:keepLines w:val="0"/>
              <w:widowControl w:val="0"/>
            </w:pPr>
          </w:p>
        </w:tc>
        <w:tc>
          <w:tcPr>
            <w:tcW w:w="1901" w:type="dxa"/>
          </w:tcPr>
          <w:p w14:paraId="4D39190D" w14:textId="77777777" w:rsidR="000F2D42" w:rsidRPr="00CE45AC" w:rsidRDefault="000F2D42" w:rsidP="000F2D42">
            <w:pPr>
              <w:pStyle w:val="TAL"/>
              <w:keepNext w:val="0"/>
              <w:keepLines w:val="0"/>
              <w:widowControl w:val="0"/>
            </w:pPr>
          </w:p>
        </w:tc>
        <w:tc>
          <w:tcPr>
            <w:tcW w:w="1901" w:type="dxa"/>
            <w:shd w:val="clear" w:color="auto" w:fill="auto"/>
          </w:tcPr>
          <w:p w14:paraId="2282DD5E" w14:textId="77777777" w:rsidR="000F2D42" w:rsidRPr="00CE45AC" w:rsidRDefault="000F2D42" w:rsidP="000F2D42">
            <w:pPr>
              <w:pStyle w:val="TAL"/>
              <w:keepNext w:val="0"/>
              <w:keepLines w:val="0"/>
              <w:widowControl w:val="0"/>
            </w:pPr>
          </w:p>
        </w:tc>
        <w:tc>
          <w:tcPr>
            <w:tcW w:w="1512" w:type="dxa"/>
          </w:tcPr>
          <w:p w14:paraId="11732A3B" w14:textId="77777777" w:rsidR="000F2D42" w:rsidRPr="00CE45AC" w:rsidRDefault="000F2D42" w:rsidP="000F2D42">
            <w:pPr>
              <w:pStyle w:val="TAL"/>
              <w:keepNext w:val="0"/>
              <w:keepLines w:val="0"/>
              <w:widowControl w:val="0"/>
              <w:rPr>
                <w:rFonts w:cs="Arial"/>
                <w:szCs w:val="18"/>
              </w:rPr>
            </w:pPr>
          </w:p>
        </w:tc>
      </w:tr>
      <w:tr w:rsidR="000F2D42" w:rsidRPr="00CE45AC" w14:paraId="428E0C65" w14:textId="77777777" w:rsidTr="00A31B1D">
        <w:trPr>
          <w:jc w:val="center"/>
        </w:trPr>
        <w:tc>
          <w:tcPr>
            <w:tcW w:w="734" w:type="dxa"/>
          </w:tcPr>
          <w:p w14:paraId="0E90612E" w14:textId="5E7E536F" w:rsidR="000F2D42" w:rsidRPr="00CE45AC" w:rsidRDefault="000F2D42" w:rsidP="000F2D42">
            <w:pPr>
              <w:pStyle w:val="TAC"/>
              <w:keepNext w:val="0"/>
              <w:keepLines w:val="0"/>
              <w:widowControl w:val="0"/>
            </w:pPr>
            <w:r w:rsidRPr="00CE45AC">
              <w:t>SA.</w:t>
            </w:r>
            <w:r>
              <w:t>253</w:t>
            </w:r>
            <w:r w:rsidRPr="00CE45AC">
              <w:rPr>
                <w:rFonts w:cs="Arial"/>
                <w:szCs w:val="18"/>
              </w:rPr>
              <w:t xml:space="preserve"> </w:t>
            </w:r>
          </w:p>
        </w:tc>
        <w:tc>
          <w:tcPr>
            <w:tcW w:w="1231" w:type="dxa"/>
          </w:tcPr>
          <w:p w14:paraId="53ECDA35" w14:textId="2F53B3E0" w:rsidR="000F2D42" w:rsidRPr="00CE45AC" w:rsidRDefault="000F2D42" w:rsidP="000F2D42">
            <w:pPr>
              <w:pStyle w:val="TAL"/>
              <w:keepNext w:val="0"/>
              <w:keepLines w:val="0"/>
              <w:widowControl w:val="0"/>
            </w:pPr>
            <w:r w:rsidRPr="00CE45AC">
              <w:t>value date</w:t>
            </w:r>
          </w:p>
        </w:tc>
        <w:tc>
          <w:tcPr>
            <w:tcW w:w="3136" w:type="dxa"/>
          </w:tcPr>
          <w:p w14:paraId="407BFB72" w14:textId="39285717" w:rsidR="000F2D42" w:rsidRPr="00CE45AC" w:rsidRDefault="000F2D42" w:rsidP="000F2D42">
            <w:pPr>
              <w:pStyle w:val="TAL"/>
              <w:keepNext w:val="0"/>
              <w:keepLines w:val="0"/>
              <w:widowControl w:val="0"/>
            </w:pPr>
            <w:r w:rsidRPr="00CE45AC">
              <w:t>The effective date of a transaction, the date used for interest calculations</w:t>
            </w:r>
          </w:p>
        </w:tc>
        <w:tc>
          <w:tcPr>
            <w:tcW w:w="1901" w:type="dxa"/>
          </w:tcPr>
          <w:p w14:paraId="6F6A163C" w14:textId="77777777" w:rsidR="000F2D42" w:rsidRPr="00CE45AC" w:rsidRDefault="000F2D42" w:rsidP="000F2D42">
            <w:pPr>
              <w:pStyle w:val="TAL"/>
              <w:keepNext w:val="0"/>
              <w:keepLines w:val="0"/>
              <w:widowControl w:val="0"/>
            </w:pPr>
          </w:p>
        </w:tc>
        <w:tc>
          <w:tcPr>
            <w:tcW w:w="1901" w:type="dxa"/>
          </w:tcPr>
          <w:p w14:paraId="53E3E31F" w14:textId="77777777" w:rsidR="000F2D42" w:rsidRPr="00CE45AC" w:rsidRDefault="000F2D42" w:rsidP="000F2D42">
            <w:pPr>
              <w:pStyle w:val="TAL"/>
              <w:keepNext w:val="0"/>
              <w:keepLines w:val="0"/>
              <w:widowControl w:val="0"/>
            </w:pPr>
          </w:p>
        </w:tc>
        <w:tc>
          <w:tcPr>
            <w:tcW w:w="1901" w:type="dxa"/>
          </w:tcPr>
          <w:p w14:paraId="688D08AE" w14:textId="77777777" w:rsidR="000F2D42" w:rsidRPr="00CE45AC" w:rsidRDefault="000F2D42" w:rsidP="000F2D42">
            <w:pPr>
              <w:pStyle w:val="TAL"/>
              <w:keepNext w:val="0"/>
              <w:keepLines w:val="0"/>
              <w:widowControl w:val="0"/>
            </w:pPr>
          </w:p>
        </w:tc>
        <w:tc>
          <w:tcPr>
            <w:tcW w:w="1901" w:type="dxa"/>
            <w:shd w:val="clear" w:color="auto" w:fill="auto"/>
          </w:tcPr>
          <w:p w14:paraId="0592F50C" w14:textId="77777777" w:rsidR="000F2D42" w:rsidRPr="00CE45AC" w:rsidRDefault="000F2D42" w:rsidP="000F2D42">
            <w:pPr>
              <w:pStyle w:val="TAL"/>
              <w:keepNext w:val="0"/>
              <w:keepLines w:val="0"/>
              <w:widowControl w:val="0"/>
            </w:pPr>
          </w:p>
        </w:tc>
        <w:tc>
          <w:tcPr>
            <w:tcW w:w="1512" w:type="dxa"/>
          </w:tcPr>
          <w:p w14:paraId="71CF8E2B" w14:textId="77777777" w:rsidR="000F2D42" w:rsidRPr="00CE45AC" w:rsidRDefault="000F2D42" w:rsidP="000F2D42">
            <w:pPr>
              <w:pStyle w:val="TAL"/>
              <w:keepNext w:val="0"/>
              <w:keepLines w:val="0"/>
              <w:widowControl w:val="0"/>
              <w:rPr>
                <w:rFonts w:cs="Arial"/>
                <w:szCs w:val="18"/>
              </w:rPr>
            </w:pPr>
          </w:p>
        </w:tc>
      </w:tr>
      <w:tr w:rsidR="000F2D42" w:rsidRPr="00CE45AC" w14:paraId="6030C8E4" w14:textId="77777777" w:rsidTr="00A31B1D">
        <w:trPr>
          <w:jc w:val="center"/>
        </w:trPr>
        <w:tc>
          <w:tcPr>
            <w:tcW w:w="734" w:type="dxa"/>
          </w:tcPr>
          <w:p w14:paraId="4749233F" w14:textId="4A97C026" w:rsidR="000F2D42" w:rsidRPr="00CE45AC" w:rsidRDefault="000F2D42" w:rsidP="000F2D42">
            <w:pPr>
              <w:pStyle w:val="TAC"/>
              <w:keepNext w:val="0"/>
              <w:keepLines w:val="0"/>
              <w:widowControl w:val="0"/>
            </w:pPr>
            <w:r w:rsidRPr="00CE45AC">
              <w:t>SA.</w:t>
            </w:r>
            <w:r>
              <w:t>254</w:t>
            </w:r>
            <w:r w:rsidRPr="00CE45AC">
              <w:rPr>
                <w:rFonts w:cs="Arial"/>
                <w:szCs w:val="18"/>
              </w:rPr>
              <w:t xml:space="preserve"> </w:t>
            </w:r>
          </w:p>
        </w:tc>
        <w:tc>
          <w:tcPr>
            <w:tcW w:w="1231" w:type="dxa"/>
          </w:tcPr>
          <w:p w14:paraId="5BD9FCA1" w14:textId="3AB34C2B" w:rsidR="000F2D42" w:rsidRPr="00CE45AC" w:rsidRDefault="000F2D42" w:rsidP="000F2D42">
            <w:pPr>
              <w:pStyle w:val="TAL"/>
              <w:keepNext w:val="0"/>
              <w:keepLines w:val="0"/>
              <w:widowControl w:val="0"/>
            </w:pPr>
            <w:r w:rsidRPr="00CE45AC">
              <w:t>withholding tax</w:t>
            </w:r>
          </w:p>
        </w:tc>
        <w:tc>
          <w:tcPr>
            <w:tcW w:w="3136" w:type="dxa"/>
          </w:tcPr>
          <w:p w14:paraId="54BD9709" w14:textId="0B7DE9B6" w:rsidR="000F2D42" w:rsidRPr="00CE45AC" w:rsidRDefault="000F2D42" w:rsidP="000F2D42">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901" w:type="dxa"/>
          </w:tcPr>
          <w:p w14:paraId="0858195A" w14:textId="77777777" w:rsidR="000F2D42" w:rsidRPr="00CE45AC" w:rsidRDefault="000F2D42" w:rsidP="000F2D42">
            <w:pPr>
              <w:pStyle w:val="TAL"/>
              <w:keepNext w:val="0"/>
              <w:keepLines w:val="0"/>
              <w:widowControl w:val="0"/>
            </w:pPr>
          </w:p>
        </w:tc>
        <w:tc>
          <w:tcPr>
            <w:tcW w:w="1901" w:type="dxa"/>
          </w:tcPr>
          <w:p w14:paraId="36D14672" w14:textId="77777777" w:rsidR="000F2D42" w:rsidRPr="00CE45AC" w:rsidRDefault="000F2D42" w:rsidP="000F2D42">
            <w:pPr>
              <w:pStyle w:val="TAL"/>
              <w:keepNext w:val="0"/>
              <w:keepLines w:val="0"/>
              <w:widowControl w:val="0"/>
            </w:pPr>
          </w:p>
        </w:tc>
        <w:tc>
          <w:tcPr>
            <w:tcW w:w="1901" w:type="dxa"/>
          </w:tcPr>
          <w:p w14:paraId="15885876" w14:textId="77777777" w:rsidR="000F2D42" w:rsidRPr="00CE45AC" w:rsidRDefault="000F2D42" w:rsidP="000F2D42">
            <w:pPr>
              <w:pStyle w:val="TAL"/>
              <w:keepNext w:val="0"/>
              <w:keepLines w:val="0"/>
              <w:widowControl w:val="0"/>
            </w:pPr>
          </w:p>
        </w:tc>
        <w:tc>
          <w:tcPr>
            <w:tcW w:w="1901" w:type="dxa"/>
            <w:shd w:val="clear" w:color="auto" w:fill="auto"/>
          </w:tcPr>
          <w:p w14:paraId="2AB66090" w14:textId="77777777" w:rsidR="000F2D42" w:rsidRPr="00CE45AC" w:rsidRDefault="000F2D42" w:rsidP="000F2D42">
            <w:pPr>
              <w:pStyle w:val="TAL"/>
              <w:keepNext w:val="0"/>
              <w:keepLines w:val="0"/>
              <w:widowControl w:val="0"/>
            </w:pPr>
          </w:p>
        </w:tc>
        <w:tc>
          <w:tcPr>
            <w:tcW w:w="1512" w:type="dxa"/>
          </w:tcPr>
          <w:p w14:paraId="31A348E8" w14:textId="77777777" w:rsidR="000F2D42" w:rsidRPr="00CE45AC" w:rsidRDefault="000F2D42" w:rsidP="000F2D42">
            <w:pPr>
              <w:pStyle w:val="TAL"/>
              <w:keepNext w:val="0"/>
              <w:keepLines w:val="0"/>
              <w:widowControl w:val="0"/>
              <w:rPr>
                <w:rFonts w:cs="Arial"/>
                <w:szCs w:val="18"/>
              </w:rPr>
            </w:pPr>
          </w:p>
        </w:tc>
      </w:tr>
    </w:tbl>
    <w:p w14:paraId="07F5F1E5" w14:textId="77777777" w:rsidR="000F2D42" w:rsidRDefault="000F2D42" w:rsidP="000F2D42"/>
    <w:p w14:paraId="014D96D7" w14:textId="604101B9" w:rsidR="000F2D42" w:rsidRPr="00CE45AC" w:rsidRDefault="000F2D42" w:rsidP="000F2D42">
      <w:pPr>
        <w:pStyle w:val="TH"/>
      </w:pPr>
      <w:r w:rsidRPr="00CE45AC">
        <w:lastRenderedPageBreak/>
        <w:t>Table </w:t>
      </w:r>
      <w:r>
        <w:t>37b</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10777324" w14:textId="77777777" w:rsidTr="00A31B1D">
        <w:trPr>
          <w:tblHeader/>
          <w:jc w:val="center"/>
        </w:trPr>
        <w:tc>
          <w:tcPr>
            <w:tcW w:w="731" w:type="dxa"/>
          </w:tcPr>
          <w:p w14:paraId="18A075DF" w14:textId="77777777" w:rsidR="000F2D42" w:rsidRPr="00CE45AC" w:rsidRDefault="000F2D42" w:rsidP="00A31B1D">
            <w:pPr>
              <w:pStyle w:val="TAH"/>
              <w:keepNext w:val="0"/>
              <w:keepLines w:val="0"/>
            </w:pPr>
            <w:r w:rsidRPr="00CE45AC">
              <w:t>Index</w:t>
            </w:r>
          </w:p>
        </w:tc>
        <w:tc>
          <w:tcPr>
            <w:tcW w:w="1232" w:type="dxa"/>
          </w:tcPr>
          <w:p w14:paraId="5ED6B597" w14:textId="77777777" w:rsidR="000F2D42" w:rsidRPr="00CE45AC" w:rsidRDefault="000F2D42" w:rsidP="00A31B1D">
            <w:pPr>
              <w:pStyle w:val="TAH"/>
              <w:keepNext w:val="0"/>
              <w:keepLines w:val="0"/>
            </w:pPr>
            <w:r w:rsidRPr="00CE45AC">
              <w:t>Technical term</w:t>
            </w:r>
          </w:p>
        </w:tc>
        <w:tc>
          <w:tcPr>
            <w:tcW w:w="3137" w:type="dxa"/>
          </w:tcPr>
          <w:p w14:paraId="6E01556E" w14:textId="77777777" w:rsidR="000F2D42" w:rsidRPr="00CE45AC" w:rsidRDefault="000F2D42" w:rsidP="00A31B1D">
            <w:pPr>
              <w:pStyle w:val="TAH"/>
              <w:keepNext w:val="0"/>
              <w:keepLines w:val="0"/>
            </w:pPr>
            <w:r w:rsidRPr="00CE45AC">
              <w:t>Functional description</w:t>
            </w:r>
          </w:p>
        </w:tc>
        <w:tc>
          <w:tcPr>
            <w:tcW w:w="1901" w:type="dxa"/>
          </w:tcPr>
          <w:p w14:paraId="443750F3"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19295B03" w14:textId="77777777" w:rsidR="000F2D42" w:rsidRPr="00CE45AC" w:rsidRDefault="000F2D42" w:rsidP="00A31B1D">
            <w:pPr>
              <w:pStyle w:val="TAH"/>
              <w:keepNext w:val="0"/>
              <w:keepLines w:val="0"/>
            </w:pPr>
            <w:r>
              <w:t>English</w:t>
            </w:r>
          </w:p>
        </w:tc>
        <w:tc>
          <w:tcPr>
            <w:tcW w:w="1901" w:type="dxa"/>
          </w:tcPr>
          <w:p w14:paraId="629548AC" w14:textId="77777777" w:rsidR="000F2D42" w:rsidRPr="00CE45AC" w:rsidRDefault="000F2D42" w:rsidP="00A31B1D">
            <w:pPr>
              <w:pStyle w:val="TAH"/>
              <w:keepNext w:val="0"/>
              <w:keepLines w:val="0"/>
            </w:pPr>
            <w:r>
              <w:t>Finnish</w:t>
            </w:r>
          </w:p>
        </w:tc>
        <w:tc>
          <w:tcPr>
            <w:tcW w:w="1901" w:type="dxa"/>
          </w:tcPr>
          <w:p w14:paraId="1411CC5F"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09DA22D8" w14:textId="77777777" w:rsidR="000F2D42" w:rsidRPr="00CE45AC" w:rsidRDefault="000F2D42" w:rsidP="00A31B1D">
            <w:pPr>
              <w:pStyle w:val="TAH"/>
              <w:keepNext w:val="0"/>
              <w:keepLines w:val="0"/>
            </w:pPr>
            <w:r w:rsidRPr="00CE45AC">
              <w:t>Comment</w:t>
            </w:r>
          </w:p>
        </w:tc>
      </w:tr>
      <w:tr w:rsidR="000F2D42" w:rsidRPr="008D490B" w14:paraId="025C95E2" w14:textId="77777777" w:rsidTr="00A31B1D">
        <w:trPr>
          <w:jc w:val="center"/>
        </w:trPr>
        <w:tc>
          <w:tcPr>
            <w:tcW w:w="731" w:type="dxa"/>
          </w:tcPr>
          <w:p w14:paraId="5188E82B" w14:textId="0E59997A" w:rsidR="000F2D42" w:rsidRPr="00CE45AC" w:rsidRDefault="000F2D42" w:rsidP="000F2D42">
            <w:pPr>
              <w:pStyle w:val="TAC"/>
              <w:keepNext w:val="0"/>
              <w:rPr>
                <w:rFonts w:cs="Arial"/>
                <w:szCs w:val="18"/>
              </w:rPr>
            </w:pPr>
            <w:r w:rsidRPr="00CE45AC">
              <w:t>SA.</w:t>
            </w:r>
            <w:r>
              <w:t>205</w:t>
            </w:r>
            <w:r w:rsidRPr="00CE45AC">
              <w:rPr>
                <w:rFonts w:cs="Arial"/>
                <w:szCs w:val="18"/>
              </w:rPr>
              <w:t xml:space="preserve"> </w:t>
            </w:r>
          </w:p>
        </w:tc>
        <w:tc>
          <w:tcPr>
            <w:tcW w:w="1232" w:type="dxa"/>
          </w:tcPr>
          <w:p w14:paraId="0C3FAD64" w14:textId="1F811958" w:rsidR="000F2D42" w:rsidRPr="00CE45AC" w:rsidRDefault="000F2D42" w:rsidP="000F2D42">
            <w:pPr>
              <w:pStyle w:val="TAL"/>
              <w:keepNext w:val="0"/>
              <w:rPr>
                <w:sz w:val="24"/>
                <w:lang w:eastAsia="de-DE"/>
              </w:rPr>
            </w:pPr>
            <w:r w:rsidRPr="00CE45AC">
              <w:t>account number/IBAN</w:t>
            </w:r>
          </w:p>
        </w:tc>
        <w:tc>
          <w:tcPr>
            <w:tcW w:w="3137" w:type="dxa"/>
          </w:tcPr>
          <w:p w14:paraId="01EB7ACC" w14:textId="0186F6DF" w:rsidR="000F2D42" w:rsidRPr="00CE45AC" w:rsidRDefault="000F2D42" w:rsidP="000F2D42">
            <w:pPr>
              <w:pStyle w:val="TAL"/>
              <w:keepNext w:val="0"/>
            </w:pPr>
            <w:r w:rsidRPr="00CE45AC">
              <w:t>International Bank Account Number (IBAN) is an internationally-agreed system of identifying bank accounts across national borders to facilitate the communication and processing of cross border transactions</w:t>
            </w:r>
          </w:p>
        </w:tc>
        <w:tc>
          <w:tcPr>
            <w:tcW w:w="1901" w:type="dxa"/>
          </w:tcPr>
          <w:p w14:paraId="41D290B1" w14:textId="77777777" w:rsidR="000F2D42" w:rsidRPr="00CE45AC" w:rsidRDefault="000F2D42" w:rsidP="000F2D42">
            <w:pPr>
              <w:pStyle w:val="TAL"/>
              <w:keepNext w:val="0"/>
              <w:rPr>
                <w:sz w:val="24"/>
                <w:lang w:eastAsia="de-DE"/>
              </w:rPr>
            </w:pPr>
          </w:p>
        </w:tc>
        <w:tc>
          <w:tcPr>
            <w:tcW w:w="1901" w:type="dxa"/>
          </w:tcPr>
          <w:p w14:paraId="4605B310" w14:textId="656E3709" w:rsidR="000F2D42" w:rsidRPr="00CE45AC" w:rsidRDefault="000F2D42" w:rsidP="000F2D42">
            <w:pPr>
              <w:pStyle w:val="TAL"/>
              <w:keepNext w:val="0"/>
            </w:pPr>
            <w:r w:rsidRPr="00CE45AC">
              <w:t>account number/IBAN</w:t>
            </w:r>
          </w:p>
        </w:tc>
        <w:tc>
          <w:tcPr>
            <w:tcW w:w="1901" w:type="dxa"/>
          </w:tcPr>
          <w:p w14:paraId="63B358B5" w14:textId="77777777" w:rsidR="000F2D42" w:rsidRPr="00CE45AC" w:rsidRDefault="000F2D42" w:rsidP="000F2D42">
            <w:pPr>
              <w:pStyle w:val="TAL"/>
              <w:keepNext w:val="0"/>
            </w:pPr>
          </w:p>
        </w:tc>
        <w:tc>
          <w:tcPr>
            <w:tcW w:w="1901" w:type="dxa"/>
            <w:shd w:val="clear" w:color="auto" w:fill="auto"/>
          </w:tcPr>
          <w:p w14:paraId="725F072B" w14:textId="5F389B8A" w:rsidR="000F2D42" w:rsidRPr="008D490B" w:rsidRDefault="000F2D42" w:rsidP="000F2D42">
            <w:pPr>
              <w:pStyle w:val="TAL"/>
              <w:keepNext w:val="0"/>
              <w:rPr>
                <w:lang w:val="de-DE"/>
              </w:rPr>
            </w:pPr>
            <w:r w:rsidRPr="00CE45AC">
              <w:t>compte/IBAN</w:t>
            </w:r>
          </w:p>
        </w:tc>
        <w:tc>
          <w:tcPr>
            <w:tcW w:w="1513" w:type="dxa"/>
          </w:tcPr>
          <w:p w14:paraId="42A300A5" w14:textId="77777777" w:rsidR="000F2D42" w:rsidRPr="008D490B" w:rsidRDefault="000F2D42" w:rsidP="000F2D42">
            <w:pPr>
              <w:pStyle w:val="TAL"/>
              <w:keepNext w:val="0"/>
              <w:keepLines w:val="0"/>
              <w:rPr>
                <w:rFonts w:cs="Arial"/>
                <w:szCs w:val="18"/>
                <w:lang w:val="de-DE"/>
              </w:rPr>
            </w:pPr>
          </w:p>
        </w:tc>
      </w:tr>
      <w:tr w:rsidR="000F2D42" w:rsidRPr="00CE45AC" w14:paraId="0A960A11" w14:textId="77777777" w:rsidTr="00A31B1D">
        <w:trPr>
          <w:jc w:val="center"/>
        </w:trPr>
        <w:tc>
          <w:tcPr>
            <w:tcW w:w="731" w:type="dxa"/>
          </w:tcPr>
          <w:p w14:paraId="34EEADB5" w14:textId="317F94E4" w:rsidR="000F2D42" w:rsidRPr="00CE45AC" w:rsidRDefault="000F2D42" w:rsidP="000F2D42">
            <w:pPr>
              <w:pStyle w:val="TAC"/>
              <w:keepNext w:val="0"/>
              <w:rPr>
                <w:rFonts w:cs="Arial"/>
                <w:szCs w:val="18"/>
              </w:rPr>
            </w:pPr>
            <w:r w:rsidRPr="00CE45AC">
              <w:t>SA.</w:t>
            </w:r>
            <w:r>
              <w:t>206</w:t>
            </w:r>
            <w:r w:rsidRPr="00CE45AC">
              <w:rPr>
                <w:rFonts w:cs="Arial"/>
                <w:szCs w:val="18"/>
              </w:rPr>
              <w:t xml:space="preserve"> </w:t>
            </w:r>
          </w:p>
        </w:tc>
        <w:tc>
          <w:tcPr>
            <w:tcW w:w="1232" w:type="dxa"/>
          </w:tcPr>
          <w:p w14:paraId="438AD1D9" w14:textId="6BB73298" w:rsidR="000F2D42" w:rsidRPr="00CE45AC" w:rsidRDefault="000F2D42" w:rsidP="000F2D42">
            <w:pPr>
              <w:pStyle w:val="TAL"/>
              <w:keepNext w:val="0"/>
            </w:pPr>
            <w:r w:rsidRPr="00CE45AC">
              <w:t>account statement</w:t>
            </w:r>
          </w:p>
        </w:tc>
        <w:tc>
          <w:tcPr>
            <w:tcW w:w="3137" w:type="dxa"/>
          </w:tcPr>
          <w:p w14:paraId="3FA13B30" w14:textId="63D5E701" w:rsidR="000F2D42" w:rsidRPr="00CE45AC" w:rsidRDefault="000F2D42" w:rsidP="000F2D42">
            <w:pPr>
              <w:pStyle w:val="TAL"/>
              <w:keepNext w:val="0"/>
            </w:pPr>
            <w:r w:rsidRPr="00CE45AC">
              <w:t>A financial statement showing the balance owed (by the bank or by the holder) and the operations (transactions) done for a given period</w:t>
            </w:r>
          </w:p>
        </w:tc>
        <w:tc>
          <w:tcPr>
            <w:tcW w:w="1901" w:type="dxa"/>
          </w:tcPr>
          <w:p w14:paraId="2768739C" w14:textId="77777777" w:rsidR="000F2D42" w:rsidRPr="00CE45AC" w:rsidRDefault="000F2D42" w:rsidP="000F2D42">
            <w:pPr>
              <w:pStyle w:val="TAL"/>
              <w:keepNext w:val="0"/>
            </w:pPr>
          </w:p>
        </w:tc>
        <w:tc>
          <w:tcPr>
            <w:tcW w:w="1901" w:type="dxa"/>
          </w:tcPr>
          <w:p w14:paraId="6D27F2F9" w14:textId="176B28C7" w:rsidR="000F2D42" w:rsidRPr="00CE45AC" w:rsidRDefault="000F2D42" w:rsidP="000F2D42">
            <w:pPr>
              <w:pStyle w:val="TAL"/>
              <w:keepNext w:val="0"/>
            </w:pPr>
            <w:r w:rsidRPr="00CE45AC">
              <w:t>account statement</w:t>
            </w:r>
          </w:p>
        </w:tc>
        <w:tc>
          <w:tcPr>
            <w:tcW w:w="1901" w:type="dxa"/>
          </w:tcPr>
          <w:p w14:paraId="30A1295A" w14:textId="77777777" w:rsidR="000F2D42" w:rsidRPr="00CE45AC" w:rsidRDefault="000F2D42" w:rsidP="000F2D42">
            <w:pPr>
              <w:pStyle w:val="TAL"/>
              <w:keepNext w:val="0"/>
            </w:pPr>
          </w:p>
        </w:tc>
        <w:tc>
          <w:tcPr>
            <w:tcW w:w="1901" w:type="dxa"/>
            <w:shd w:val="clear" w:color="auto" w:fill="auto"/>
          </w:tcPr>
          <w:p w14:paraId="31BC34F1" w14:textId="246A5EAA" w:rsidR="000F2D42" w:rsidRPr="00CE45AC" w:rsidRDefault="000F2D42" w:rsidP="000F2D42">
            <w:pPr>
              <w:pStyle w:val="TAL"/>
              <w:keepNext w:val="0"/>
            </w:pPr>
            <w:r w:rsidRPr="00CE45AC">
              <w:t>situation du compte</w:t>
            </w:r>
          </w:p>
        </w:tc>
        <w:tc>
          <w:tcPr>
            <w:tcW w:w="1513" w:type="dxa"/>
          </w:tcPr>
          <w:p w14:paraId="1C47D3D3" w14:textId="77777777" w:rsidR="000F2D42" w:rsidRPr="00CE45AC" w:rsidRDefault="000F2D42" w:rsidP="000F2D42">
            <w:pPr>
              <w:pStyle w:val="TAL"/>
              <w:keepNext w:val="0"/>
              <w:keepLines w:val="0"/>
              <w:rPr>
                <w:rFonts w:cs="Arial"/>
                <w:szCs w:val="18"/>
              </w:rPr>
            </w:pPr>
          </w:p>
        </w:tc>
      </w:tr>
      <w:tr w:rsidR="000F2D42" w:rsidRPr="00011400" w14:paraId="6C18E420" w14:textId="77777777" w:rsidTr="00A31B1D">
        <w:trPr>
          <w:jc w:val="center"/>
        </w:trPr>
        <w:tc>
          <w:tcPr>
            <w:tcW w:w="731" w:type="dxa"/>
          </w:tcPr>
          <w:p w14:paraId="390CDB6F" w14:textId="055EEF27" w:rsidR="000F2D42" w:rsidRPr="00CE45AC" w:rsidRDefault="000F2D42" w:rsidP="000F2D42">
            <w:pPr>
              <w:pStyle w:val="TAC"/>
              <w:keepNext w:val="0"/>
              <w:rPr>
                <w:rFonts w:cs="Arial"/>
                <w:szCs w:val="18"/>
              </w:rPr>
            </w:pPr>
            <w:r w:rsidRPr="00CE45AC">
              <w:t>SA.</w:t>
            </w:r>
            <w:r>
              <w:t>207</w:t>
            </w:r>
            <w:r w:rsidRPr="00CE45AC">
              <w:rPr>
                <w:rFonts w:cs="Arial"/>
                <w:szCs w:val="18"/>
              </w:rPr>
              <w:t xml:space="preserve"> </w:t>
            </w:r>
          </w:p>
        </w:tc>
        <w:tc>
          <w:tcPr>
            <w:tcW w:w="1232" w:type="dxa"/>
          </w:tcPr>
          <w:p w14:paraId="3D4B0013" w14:textId="4EA38715" w:rsidR="000F2D42" w:rsidRPr="00CE45AC" w:rsidRDefault="000F2D42" w:rsidP="000F2D42">
            <w:pPr>
              <w:pStyle w:val="TAL"/>
              <w:keepNext w:val="0"/>
            </w:pPr>
            <w:r w:rsidRPr="00CE45AC">
              <w:t>account</w:t>
            </w:r>
          </w:p>
        </w:tc>
        <w:tc>
          <w:tcPr>
            <w:tcW w:w="3137" w:type="dxa"/>
          </w:tcPr>
          <w:p w14:paraId="014EAF13" w14:textId="00CFFB2B" w:rsidR="000F2D42" w:rsidRPr="00CE45AC" w:rsidRDefault="000F2D42" w:rsidP="000F2D42">
            <w:pPr>
              <w:pStyle w:val="TAL"/>
              <w:keepNext w:val="0"/>
            </w:pPr>
            <w:r w:rsidRPr="00CE45AC">
              <w:t>Financial account maintained by a bank for a customer, typically - but not always - with positive balance, paying or not interest to the customer</w:t>
            </w:r>
          </w:p>
        </w:tc>
        <w:tc>
          <w:tcPr>
            <w:tcW w:w="1901" w:type="dxa"/>
          </w:tcPr>
          <w:p w14:paraId="429F1B08" w14:textId="77777777" w:rsidR="000F2D42" w:rsidRPr="00CE45AC" w:rsidRDefault="000F2D42" w:rsidP="000F2D42">
            <w:pPr>
              <w:pStyle w:val="TAL"/>
              <w:keepNext w:val="0"/>
            </w:pPr>
          </w:p>
        </w:tc>
        <w:tc>
          <w:tcPr>
            <w:tcW w:w="1901" w:type="dxa"/>
          </w:tcPr>
          <w:p w14:paraId="6CDCE569" w14:textId="1FEB5CEA" w:rsidR="000F2D42" w:rsidRPr="00CE45AC" w:rsidRDefault="000F2D42" w:rsidP="000F2D42">
            <w:pPr>
              <w:pStyle w:val="TAL"/>
              <w:keepNext w:val="0"/>
            </w:pPr>
            <w:r w:rsidRPr="00CE45AC">
              <w:t>account</w:t>
            </w:r>
          </w:p>
        </w:tc>
        <w:tc>
          <w:tcPr>
            <w:tcW w:w="1901" w:type="dxa"/>
          </w:tcPr>
          <w:p w14:paraId="7159DAD6" w14:textId="77777777" w:rsidR="000F2D42" w:rsidRPr="00CE45AC" w:rsidRDefault="000F2D42" w:rsidP="000F2D42">
            <w:pPr>
              <w:pStyle w:val="TAL"/>
              <w:keepNext w:val="0"/>
            </w:pPr>
          </w:p>
        </w:tc>
        <w:tc>
          <w:tcPr>
            <w:tcW w:w="1901" w:type="dxa"/>
            <w:shd w:val="clear" w:color="auto" w:fill="auto"/>
          </w:tcPr>
          <w:p w14:paraId="1F2D40F3" w14:textId="63C29402" w:rsidR="000F2D42" w:rsidRPr="009B667E" w:rsidRDefault="000F2D42" w:rsidP="000F2D42">
            <w:pPr>
              <w:pStyle w:val="TAL"/>
              <w:keepNext w:val="0"/>
              <w:rPr>
                <w:lang w:val="de-DE"/>
              </w:rPr>
            </w:pPr>
            <w:r w:rsidRPr="00CE45AC">
              <w:t>compte</w:t>
            </w:r>
          </w:p>
        </w:tc>
        <w:tc>
          <w:tcPr>
            <w:tcW w:w="1513" w:type="dxa"/>
          </w:tcPr>
          <w:p w14:paraId="262171D6" w14:textId="77777777" w:rsidR="000F2D42" w:rsidRPr="009B667E" w:rsidRDefault="000F2D42" w:rsidP="000F2D42">
            <w:pPr>
              <w:pStyle w:val="TAL"/>
              <w:keepNext w:val="0"/>
              <w:keepLines w:val="0"/>
              <w:rPr>
                <w:rFonts w:cs="Arial"/>
                <w:szCs w:val="18"/>
                <w:lang w:val="de-DE"/>
              </w:rPr>
            </w:pPr>
          </w:p>
        </w:tc>
      </w:tr>
      <w:tr w:rsidR="000F2D42" w:rsidRPr="005B0DC1" w14:paraId="22B9CC91" w14:textId="77777777" w:rsidTr="00A31B1D">
        <w:trPr>
          <w:jc w:val="center"/>
        </w:trPr>
        <w:tc>
          <w:tcPr>
            <w:tcW w:w="731" w:type="dxa"/>
          </w:tcPr>
          <w:p w14:paraId="11F4811C" w14:textId="3C661D08" w:rsidR="000F2D42" w:rsidRPr="00CE45AC" w:rsidRDefault="000F2D42" w:rsidP="000F2D42">
            <w:pPr>
              <w:pStyle w:val="TAC"/>
              <w:keepNext w:val="0"/>
            </w:pPr>
            <w:r w:rsidRPr="00CE45AC">
              <w:t>SA.</w:t>
            </w:r>
            <w:r>
              <w:t>208</w:t>
            </w:r>
            <w:r w:rsidRPr="00CE45AC">
              <w:rPr>
                <w:rFonts w:cs="Arial"/>
                <w:szCs w:val="18"/>
              </w:rPr>
              <w:t xml:space="preserve"> </w:t>
            </w:r>
          </w:p>
        </w:tc>
        <w:tc>
          <w:tcPr>
            <w:tcW w:w="1232" w:type="dxa"/>
          </w:tcPr>
          <w:p w14:paraId="6C09CEC9" w14:textId="78902752" w:rsidR="000F2D42" w:rsidRPr="00CE45AC" w:rsidRDefault="000F2D42" w:rsidP="000F2D42">
            <w:pPr>
              <w:pStyle w:val="TAL"/>
              <w:keepNext w:val="0"/>
            </w:pPr>
            <w:r w:rsidRPr="00CE45AC">
              <w:t>amount</w:t>
            </w:r>
          </w:p>
        </w:tc>
        <w:tc>
          <w:tcPr>
            <w:tcW w:w="3137" w:type="dxa"/>
          </w:tcPr>
          <w:p w14:paraId="4F4ED706" w14:textId="639C6129" w:rsidR="000F2D42" w:rsidRPr="00CE45AC" w:rsidRDefault="000F2D42" w:rsidP="000F2D42">
            <w:pPr>
              <w:pStyle w:val="TAL"/>
              <w:keepNext w:val="0"/>
            </w:pPr>
            <w:r w:rsidRPr="00CE45AC">
              <w:t>Refers to the amount of money in a bank transaction</w:t>
            </w:r>
          </w:p>
        </w:tc>
        <w:tc>
          <w:tcPr>
            <w:tcW w:w="1901" w:type="dxa"/>
          </w:tcPr>
          <w:p w14:paraId="1E9BF180" w14:textId="77777777" w:rsidR="000F2D42" w:rsidRPr="00CE45AC" w:rsidRDefault="000F2D42" w:rsidP="000F2D42">
            <w:pPr>
              <w:pStyle w:val="TAL"/>
              <w:keepNext w:val="0"/>
            </w:pPr>
          </w:p>
        </w:tc>
        <w:tc>
          <w:tcPr>
            <w:tcW w:w="1901" w:type="dxa"/>
          </w:tcPr>
          <w:p w14:paraId="5F8C79B0" w14:textId="0C3FB495" w:rsidR="000F2D42" w:rsidRPr="00CE45AC" w:rsidRDefault="000F2D42" w:rsidP="000F2D42">
            <w:pPr>
              <w:pStyle w:val="TAL"/>
              <w:keepNext w:val="0"/>
            </w:pPr>
            <w:r w:rsidRPr="00CE45AC">
              <w:t>amount</w:t>
            </w:r>
          </w:p>
        </w:tc>
        <w:tc>
          <w:tcPr>
            <w:tcW w:w="1901" w:type="dxa"/>
          </w:tcPr>
          <w:p w14:paraId="2B254C00" w14:textId="77777777" w:rsidR="000F2D42" w:rsidRPr="00CE45AC" w:rsidRDefault="000F2D42" w:rsidP="000F2D42">
            <w:pPr>
              <w:pStyle w:val="TAL"/>
              <w:keepNext w:val="0"/>
            </w:pPr>
          </w:p>
        </w:tc>
        <w:tc>
          <w:tcPr>
            <w:tcW w:w="1901" w:type="dxa"/>
            <w:shd w:val="clear" w:color="auto" w:fill="auto"/>
          </w:tcPr>
          <w:p w14:paraId="50E16787" w14:textId="4F09AFA0" w:rsidR="000F2D42" w:rsidRPr="005B0DC1" w:rsidRDefault="000F2D42" w:rsidP="000F2D42">
            <w:pPr>
              <w:pStyle w:val="TAL"/>
              <w:keepNext w:val="0"/>
              <w:rPr>
                <w:lang w:val="de-DE"/>
              </w:rPr>
            </w:pPr>
            <w:r w:rsidRPr="00CE45AC">
              <w:t>montant</w:t>
            </w:r>
          </w:p>
        </w:tc>
        <w:tc>
          <w:tcPr>
            <w:tcW w:w="1513" w:type="dxa"/>
          </w:tcPr>
          <w:p w14:paraId="724D837A" w14:textId="77777777" w:rsidR="000F2D42" w:rsidRPr="005B0DC1" w:rsidRDefault="000F2D42" w:rsidP="000F2D42">
            <w:pPr>
              <w:pStyle w:val="TAL"/>
              <w:keepNext w:val="0"/>
              <w:keepLines w:val="0"/>
              <w:rPr>
                <w:rFonts w:cs="Arial"/>
                <w:szCs w:val="18"/>
                <w:lang w:val="de-DE"/>
              </w:rPr>
            </w:pPr>
          </w:p>
        </w:tc>
      </w:tr>
      <w:tr w:rsidR="000F2D42" w:rsidRPr="005B0DC1" w14:paraId="05526EEE" w14:textId="77777777" w:rsidTr="00A31B1D">
        <w:trPr>
          <w:jc w:val="center"/>
        </w:trPr>
        <w:tc>
          <w:tcPr>
            <w:tcW w:w="731" w:type="dxa"/>
          </w:tcPr>
          <w:p w14:paraId="2A2F8B22" w14:textId="46765B48" w:rsidR="000F2D42" w:rsidRPr="00CE45AC" w:rsidRDefault="000F2D42" w:rsidP="000F2D42">
            <w:pPr>
              <w:pStyle w:val="TAC"/>
              <w:keepNext w:val="0"/>
            </w:pPr>
            <w:r w:rsidRPr="00CE45AC">
              <w:t>SA.</w:t>
            </w:r>
            <w:r>
              <w:t>209</w:t>
            </w:r>
            <w:r w:rsidRPr="00CE45AC">
              <w:rPr>
                <w:rFonts w:cs="Arial"/>
                <w:szCs w:val="18"/>
              </w:rPr>
              <w:t xml:space="preserve"> </w:t>
            </w:r>
          </w:p>
        </w:tc>
        <w:tc>
          <w:tcPr>
            <w:tcW w:w="1232" w:type="dxa"/>
          </w:tcPr>
          <w:p w14:paraId="7CF965CC" w14:textId="4598A32F" w:rsidR="000F2D42" w:rsidRPr="00CE45AC" w:rsidRDefault="000F2D42" w:rsidP="000F2D42">
            <w:pPr>
              <w:pStyle w:val="TAL"/>
              <w:keepNext w:val="0"/>
            </w:pPr>
            <w:r w:rsidRPr="00CE45AC">
              <w:t>ATM</w:t>
            </w:r>
          </w:p>
        </w:tc>
        <w:tc>
          <w:tcPr>
            <w:tcW w:w="3137" w:type="dxa"/>
          </w:tcPr>
          <w:p w14:paraId="06C34A22" w14:textId="0BB92D9A" w:rsidR="000F2D42" w:rsidRPr="00CE45AC" w:rsidRDefault="000F2D42" w:rsidP="000F2D42">
            <w:pPr>
              <w:pStyle w:val="TAL"/>
              <w:keepNext w:val="0"/>
            </w:pPr>
            <w:r w:rsidRPr="00CE45AC">
              <w:t>Automatic Teller Machine</w:t>
            </w:r>
          </w:p>
        </w:tc>
        <w:tc>
          <w:tcPr>
            <w:tcW w:w="1901" w:type="dxa"/>
          </w:tcPr>
          <w:p w14:paraId="0CFFBA1E" w14:textId="77777777" w:rsidR="000F2D42" w:rsidRPr="00CE45AC" w:rsidRDefault="000F2D42" w:rsidP="000F2D42">
            <w:pPr>
              <w:pStyle w:val="TAL"/>
              <w:keepNext w:val="0"/>
            </w:pPr>
          </w:p>
        </w:tc>
        <w:tc>
          <w:tcPr>
            <w:tcW w:w="1901" w:type="dxa"/>
          </w:tcPr>
          <w:p w14:paraId="4993DA7A" w14:textId="02FF5D5F" w:rsidR="000F2D42" w:rsidRPr="00CE45AC" w:rsidRDefault="000F2D42" w:rsidP="000F2D42">
            <w:pPr>
              <w:pStyle w:val="TAL"/>
              <w:keepNext w:val="0"/>
            </w:pPr>
            <w:r w:rsidRPr="00CE45AC">
              <w:t>ATM</w:t>
            </w:r>
          </w:p>
        </w:tc>
        <w:tc>
          <w:tcPr>
            <w:tcW w:w="1901" w:type="dxa"/>
          </w:tcPr>
          <w:p w14:paraId="48316265" w14:textId="77777777" w:rsidR="000F2D42" w:rsidRPr="00CE45AC" w:rsidRDefault="000F2D42" w:rsidP="000F2D42">
            <w:pPr>
              <w:pStyle w:val="TAL"/>
              <w:keepNext w:val="0"/>
            </w:pPr>
          </w:p>
        </w:tc>
        <w:tc>
          <w:tcPr>
            <w:tcW w:w="1901" w:type="dxa"/>
            <w:shd w:val="clear" w:color="auto" w:fill="auto"/>
          </w:tcPr>
          <w:p w14:paraId="2998A1FF" w14:textId="41A362B1" w:rsidR="000F2D42" w:rsidRPr="00CE45AC" w:rsidRDefault="000F2D42" w:rsidP="000F2D42">
            <w:pPr>
              <w:pStyle w:val="TAL"/>
              <w:keepNext w:val="0"/>
            </w:pPr>
            <w:r w:rsidRPr="00CE45AC">
              <w:t>DAB/Distributeur automatique (de billets)</w:t>
            </w:r>
          </w:p>
        </w:tc>
        <w:tc>
          <w:tcPr>
            <w:tcW w:w="1513" w:type="dxa"/>
          </w:tcPr>
          <w:p w14:paraId="5F8B7D4A" w14:textId="77777777" w:rsidR="000F2D42" w:rsidRPr="005B0DC1" w:rsidRDefault="000F2D42" w:rsidP="000F2D42">
            <w:pPr>
              <w:pStyle w:val="TAL"/>
              <w:keepNext w:val="0"/>
              <w:keepLines w:val="0"/>
              <w:rPr>
                <w:rFonts w:cs="Arial"/>
                <w:szCs w:val="18"/>
                <w:lang w:val="de-DE"/>
              </w:rPr>
            </w:pPr>
          </w:p>
        </w:tc>
      </w:tr>
      <w:tr w:rsidR="000F2D42" w:rsidRPr="005B0DC1" w14:paraId="0BDAF7CE" w14:textId="77777777" w:rsidTr="00A31B1D">
        <w:trPr>
          <w:jc w:val="center"/>
        </w:trPr>
        <w:tc>
          <w:tcPr>
            <w:tcW w:w="731" w:type="dxa"/>
          </w:tcPr>
          <w:p w14:paraId="1B426622" w14:textId="6A6158B3" w:rsidR="000F2D42" w:rsidRPr="00CE45AC" w:rsidRDefault="000F2D42" w:rsidP="000F2D42">
            <w:pPr>
              <w:pStyle w:val="TAC"/>
              <w:keepNext w:val="0"/>
            </w:pPr>
            <w:r w:rsidRPr="00CE45AC">
              <w:t>SA.</w:t>
            </w:r>
            <w:r>
              <w:t>210</w:t>
            </w:r>
          </w:p>
        </w:tc>
        <w:tc>
          <w:tcPr>
            <w:tcW w:w="1232" w:type="dxa"/>
          </w:tcPr>
          <w:p w14:paraId="5D54E969" w14:textId="3394B414" w:rsidR="000F2D42" w:rsidRPr="00CE45AC" w:rsidRDefault="000F2D42" w:rsidP="000F2D42">
            <w:pPr>
              <w:pStyle w:val="TAL"/>
              <w:keepNext w:val="0"/>
            </w:pPr>
            <w:r w:rsidRPr="00CE45AC">
              <w:t>ATM withdrawal</w:t>
            </w:r>
          </w:p>
        </w:tc>
        <w:tc>
          <w:tcPr>
            <w:tcW w:w="3137" w:type="dxa"/>
          </w:tcPr>
          <w:p w14:paraId="1D8B50CA" w14:textId="6ACD3011" w:rsidR="000F2D42" w:rsidRPr="00CE45AC" w:rsidRDefault="000F2D42" w:rsidP="000F2D42">
            <w:pPr>
              <w:pStyle w:val="TAL"/>
              <w:keepNext w:val="0"/>
            </w:pPr>
            <w:r w:rsidRPr="00CE45AC">
              <w:t>Transaction consisting of cash withdrawal using an ATM (Automatic Teller Machine)</w:t>
            </w:r>
          </w:p>
        </w:tc>
        <w:tc>
          <w:tcPr>
            <w:tcW w:w="1901" w:type="dxa"/>
          </w:tcPr>
          <w:p w14:paraId="04A72197" w14:textId="77777777" w:rsidR="000F2D42" w:rsidRPr="00CE45AC" w:rsidRDefault="000F2D42" w:rsidP="000F2D42">
            <w:pPr>
              <w:pStyle w:val="TAL"/>
              <w:keepNext w:val="0"/>
            </w:pPr>
          </w:p>
        </w:tc>
        <w:tc>
          <w:tcPr>
            <w:tcW w:w="1901" w:type="dxa"/>
          </w:tcPr>
          <w:p w14:paraId="1AC046EB" w14:textId="19ADC38E" w:rsidR="000F2D42" w:rsidRPr="00CE45AC" w:rsidRDefault="000F2D42" w:rsidP="000F2D42">
            <w:pPr>
              <w:pStyle w:val="TAL"/>
              <w:keepNext w:val="0"/>
            </w:pPr>
            <w:r w:rsidRPr="00CE45AC">
              <w:t>ATM/cash withdrawal</w:t>
            </w:r>
          </w:p>
        </w:tc>
        <w:tc>
          <w:tcPr>
            <w:tcW w:w="1901" w:type="dxa"/>
          </w:tcPr>
          <w:p w14:paraId="5D6D6D87" w14:textId="77777777" w:rsidR="000F2D42" w:rsidRPr="00CE45AC" w:rsidRDefault="000F2D42" w:rsidP="000F2D42">
            <w:pPr>
              <w:pStyle w:val="TAL"/>
              <w:keepNext w:val="0"/>
            </w:pPr>
          </w:p>
        </w:tc>
        <w:tc>
          <w:tcPr>
            <w:tcW w:w="1901" w:type="dxa"/>
            <w:shd w:val="clear" w:color="auto" w:fill="auto"/>
          </w:tcPr>
          <w:p w14:paraId="4A0FAACF" w14:textId="340E0AC6" w:rsidR="000F2D42" w:rsidRPr="00CE45AC" w:rsidRDefault="000F2D42" w:rsidP="000F2D42">
            <w:pPr>
              <w:pStyle w:val="TAL"/>
              <w:keepNext w:val="0"/>
            </w:pPr>
            <w:r w:rsidRPr="00CE45AC">
              <w:t>DAB; retrait en liquide</w:t>
            </w:r>
          </w:p>
        </w:tc>
        <w:tc>
          <w:tcPr>
            <w:tcW w:w="1513" w:type="dxa"/>
          </w:tcPr>
          <w:p w14:paraId="5618AE13" w14:textId="77777777" w:rsidR="000F2D42" w:rsidRPr="005B0DC1" w:rsidRDefault="000F2D42" w:rsidP="000F2D42">
            <w:pPr>
              <w:pStyle w:val="TAL"/>
              <w:keepNext w:val="0"/>
              <w:keepLines w:val="0"/>
              <w:rPr>
                <w:rFonts w:cs="Arial"/>
                <w:szCs w:val="18"/>
                <w:lang w:val="de-DE"/>
              </w:rPr>
            </w:pPr>
          </w:p>
        </w:tc>
      </w:tr>
      <w:tr w:rsidR="000F2D42" w:rsidRPr="005B0DC1" w14:paraId="3E0772C3" w14:textId="77777777" w:rsidTr="00A31B1D">
        <w:trPr>
          <w:jc w:val="center"/>
        </w:trPr>
        <w:tc>
          <w:tcPr>
            <w:tcW w:w="731" w:type="dxa"/>
          </w:tcPr>
          <w:p w14:paraId="48A6F7E1" w14:textId="3ECA897E" w:rsidR="000F2D42" w:rsidRPr="00CE45AC" w:rsidRDefault="000F2D42" w:rsidP="000F2D42">
            <w:pPr>
              <w:pStyle w:val="TAC"/>
              <w:keepNext w:val="0"/>
            </w:pPr>
            <w:r w:rsidRPr="00CE45AC">
              <w:t>SA.</w:t>
            </w:r>
            <w:r>
              <w:t>211</w:t>
            </w:r>
          </w:p>
        </w:tc>
        <w:tc>
          <w:tcPr>
            <w:tcW w:w="1232" w:type="dxa"/>
          </w:tcPr>
          <w:p w14:paraId="488050A0" w14:textId="7B097AC4" w:rsidR="000F2D42" w:rsidRPr="00CE45AC" w:rsidRDefault="000F2D42" w:rsidP="000F2D42">
            <w:pPr>
              <w:pStyle w:val="TAL"/>
              <w:keepNext w:val="0"/>
            </w:pPr>
            <w:r w:rsidRPr="00CE45AC">
              <w:t>authorizing direct debit</w:t>
            </w:r>
          </w:p>
        </w:tc>
        <w:tc>
          <w:tcPr>
            <w:tcW w:w="3137" w:type="dxa"/>
          </w:tcPr>
          <w:p w14:paraId="7DA1D473" w14:textId="35B7A2CC" w:rsidR="000F2D42" w:rsidRPr="00CE45AC" w:rsidRDefault="000F2D42" w:rsidP="000F2D42">
            <w:pPr>
              <w:pStyle w:val="TAL"/>
              <w:keepNext w:val="0"/>
            </w:pPr>
            <w:r w:rsidRPr="00CE45AC">
              <w:t>To authorize the charging of direct debits from an issuer</w:t>
            </w:r>
          </w:p>
        </w:tc>
        <w:tc>
          <w:tcPr>
            <w:tcW w:w="1901" w:type="dxa"/>
          </w:tcPr>
          <w:p w14:paraId="4460472C" w14:textId="77777777" w:rsidR="000F2D42" w:rsidRPr="00CE45AC" w:rsidRDefault="000F2D42" w:rsidP="000F2D42">
            <w:pPr>
              <w:pStyle w:val="TAL"/>
              <w:keepNext w:val="0"/>
            </w:pPr>
          </w:p>
        </w:tc>
        <w:tc>
          <w:tcPr>
            <w:tcW w:w="1901" w:type="dxa"/>
          </w:tcPr>
          <w:p w14:paraId="3C974584" w14:textId="3A33E15A" w:rsidR="000F2D42" w:rsidRPr="00CE45AC" w:rsidRDefault="000F2D42" w:rsidP="000F2D42">
            <w:pPr>
              <w:pStyle w:val="TAL"/>
              <w:keepNext w:val="0"/>
            </w:pPr>
            <w:r w:rsidRPr="00CE45AC">
              <w:t>authorizing direct debit</w:t>
            </w:r>
          </w:p>
        </w:tc>
        <w:tc>
          <w:tcPr>
            <w:tcW w:w="1901" w:type="dxa"/>
          </w:tcPr>
          <w:p w14:paraId="1252AD53" w14:textId="77777777" w:rsidR="000F2D42" w:rsidRPr="00CE45AC" w:rsidRDefault="000F2D42" w:rsidP="000F2D42">
            <w:pPr>
              <w:pStyle w:val="TAL"/>
              <w:keepNext w:val="0"/>
            </w:pPr>
          </w:p>
        </w:tc>
        <w:tc>
          <w:tcPr>
            <w:tcW w:w="1901" w:type="dxa"/>
            <w:shd w:val="clear" w:color="auto" w:fill="auto"/>
          </w:tcPr>
          <w:p w14:paraId="08D010DD" w14:textId="19C02C0B" w:rsidR="000F2D42" w:rsidRPr="00CE45AC" w:rsidRDefault="000F2D42" w:rsidP="000F2D42">
            <w:pPr>
              <w:pStyle w:val="TAL"/>
              <w:keepNext w:val="0"/>
            </w:pPr>
            <w:r w:rsidRPr="00CE45AC">
              <w:t>autoriser le prélèvement automatique</w:t>
            </w:r>
          </w:p>
        </w:tc>
        <w:tc>
          <w:tcPr>
            <w:tcW w:w="1513" w:type="dxa"/>
          </w:tcPr>
          <w:p w14:paraId="31239B3E" w14:textId="77777777" w:rsidR="000F2D42" w:rsidRPr="005B0DC1" w:rsidRDefault="000F2D42" w:rsidP="000F2D42">
            <w:pPr>
              <w:pStyle w:val="TAL"/>
              <w:keepNext w:val="0"/>
              <w:keepLines w:val="0"/>
              <w:rPr>
                <w:rFonts w:cs="Arial"/>
                <w:szCs w:val="18"/>
                <w:lang w:val="de-DE"/>
              </w:rPr>
            </w:pPr>
          </w:p>
        </w:tc>
      </w:tr>
      <w:tr w:rsidR="000F2D42" w:rsidRPr="005B0DC1" w14:paraId="09A30106" w14:textId="77777777" w:rsidTr="00A31B1D">
        <w:trPr>
          <w:jc w:val="center"/>
        </w:trPr>
        <w:tc>
          <w:tcPr>
            <w:tcW w:w="731" w:type="dxa"/>
          </w:tcPr>
          <w:p w14:paraId="028303B3" w14:textId="4D6B00B2" w:rsidR="000F2D42" w:rsidRPr="00CE45AC" w:rsidRDefault="000F2D42" w:rsidP="000F2D42">
            <w:pPr>
              <w:pStyle w:val="TAC"/>
              <w:keepNext w:val="0"/>
            </w:pPr>
            <w:r w:rsidRPr="00CE45AC">
              <w:t>SA.</w:t>
            </w:r>
            <w:r>
              <w:t>212</w:t>
            </w:r>
          </w:p>
        </w:tc>
        <w:tc>
          <w:tcPr>
            <w:tcW w:w="1232" w:type="dxa"/>
          </w:tcPr>
          <w:p w14:paraId="7731A571" w14:textId="1D068B60" w:rsidR="000F2D42" w:rsidRPr="00CE45AC" w:rsidRDefault="000F2D42" w:rsidP="000F2D42">
            <w:pPr>
              <w:pStyle w:val="TAL"/>
              <w:keepNext w:val="0"/>
            </w:pPr>
            <w:r w:rsidRPr="00CE45AC">
              <w:t>block card</w:t>
            </w:r>
          </w:p>
        </w:tc>
        <w:tc>
          <w:tcPr>
            <w:tcW w:w="3137" w:type="dxa"/>
          </w:tcPr>
          <w:p w14:paraId="46A4E1D4" w14:textId="1F1DAC22" w:rsidR="000F2D42" w:rsidRPr="00CE45AC" w:rsidRDefault="000F2D42" w:rsidP="000F2D42">
            <w:pPr>
              <w:pStyle w:val="TAL"/>
              <w:keepNext w:val="0"/>
            </w:pPr>
            <w:r w:rsidRPr="00CE45AC">
              <w:t>Option available in most banking applications to instruct the bank to block a lost or stolen card</w:t>
            </w:r>
          </w:p>
        </w:tc>
        <w:tc>
          <w:tcPr>
            <w:tcW w:w="1901" w:type="dxa"/>
          </w:tcPr>
          <w:p w14:paraId="3E7863A6" w14:textId="77777777" w:rsidR="000F2D42" w:rsidRPr="00CE45AC" w:rsidRDefault="000F2D42" w:rsidP="000F2D42">
            <w:pPr>
              <w:pStyle w:val="TAL"/>
              <w:keepNext w:val="0"/>
            </w:pPr>
          </w:p>
        </w:tc>
        <w:tc>
          <w:tcPr>
            <w:tcW w:w="1901" w:type="dxa"/>
          </w:tcPr>
          <w:p w14:paraId="2B93A4C8" w14:textId="7358FE1A" w:rsidR="000F2D42" w:rsidRPr="00CE45AC" w:rsidRDefault="000F2D42" w:rsidP="000F2D42">
            <w:pPr>
              <w:pStyle w:val="TAL"/>
              <w:keepNext w:val="0"/>
            </w:pPr>
            <w:r w:rsidRPr="00CE45AC">
              <w:t>block card</w:t>
            </w:r>
          </w:p>
        </w:tc>
        <w:tc>
          <w:tcPr>
            <w:tcW w:w="1901" w:type="dxa"/>
          </w:tcPr>
          <w:p w14:paraId="5A255F73" w14:textId="77777777" w:rsidR="000F2D42" w:rsidRPr="00CE45AC" w:rsidRDefault="000F2D42" w:rsidP="000F2D42">
            <w:pPr>
              <w:pStyle w:val="TAL"/>
              <w:keepNext w:val="0"/>
            </w:pPr>
          </w:p>
        </w:tc>
        <w:tc>
          <w:tcPr>
            <w:tcW w:w="1901" w:type="dxa"/>
            <w:shd w:val="clear" w:color="auto" w:fill="auto"/>
          </w:tcPr>
          <w:p w14:paraId="66CBB3F7" w14:textId="7C665ADD" w:rsidR="000F2D42" w:rsidRPr="00CE45AC" w:rsidRDefault="000F2D42" w:rsidP="000F2D42">
            <w:pPr>
              <w:pStyle w:val="TAL"/>
              <w:keepNext w:val="0"/>
            </w:pPr>
            <w:r w:rsidRPr="00CE45AC">
              <w:t>bloquer la carte</w:t>
            </w:r>
          </w:p>
        </w:tc>
        <w:tc>
          <w:tcPr>
            <w:tcW w:w="1513" w:type="dxa"/>
          </w:tcPr>
          <w:p w14:paraId="2FC3E7DE" w14:textId="77777777" w:rsidR="000F2D42" w:rsidRPr="005B0DC1" w:rsidRDefault="000F2D42" w:rsidP="000F2D42">
            <w:pPr>
              <w:pStyle w:val="TAL"/>
              <w:keepNext w:val="0"/>
              <w:keepLines w:val="0"/>
              <w:rPr>
                <w:rFonts w:cs="Arial"/>
                <w:szCs w:val="18"/>
                <w:lang w:val="de-DE"/>
              </w:rPr>
            </w:pPr>
          </w:p>
        </w:tc>
      </w:tr>
      <w:tr w:rsidR="000F2D42" w:rsidRPr="005B0DC1" w14:paraId="080E72C8" w14:textId="77777777" w:rsidTr="00A31B1D">
        <w:trPr>
          <w:jc w:val="center"/>
        </w:trPr>
        <w:tc>
          <w:tcPr>
            <w:tcW w:w="731" w:type="dxa"/>
          </w:tcPr>
          <w:p w14:paraId="7D9E8224" w14:textId="2D5625A5" w:rsidR="000F2D42" w:rsidRPr="00CE45AC" w:rsidRDefault="000F2D42" w:rsidP="000F2D42">
            <w:pPr>
              <w:pStyle w:val="TAC"/>
              <w:keepNext w:val="0"/>
            </w:pPr>
            <w:r w:rsidRPr="00CE45AC">
              <w:t>SA.</w:t>
            </w:r>
            <w:r>
              <w:t>213</w:t>
            </w:r>
            <w:r w:rsidRPr="00CE45AC">
              <w:rPr>
                <w:rFonts w:cs="Arial"/>
                <w:szCs w:val="18"/>
              </w:rPr>
              <w:t xml:space="preserve"> </w:t>
            </w:r>
          </w:p>
        </w:tc>
        <w:tc>
          <w:tcPr>
            <w:tcW w:w="1232" w:type="dxa"/>
          </w:tcPr>
          <w:p w14:paraId="44F3AC9E" w14:textId="5CEEED40" w:rsidR="000F2D42" w:rsidRPr="00CE45AC" w:rsidRDefault="000F2D42" w:rsidP="000F2D42">
            <w:pPr>
              <w:pStyle w:val="TAL"/>
              <w:keepNext w:val="0"/>
            </w:pPr>
            <w:r w:rsidRPr="00CE45AC">
              <w:t>cards</w:t>
            </w:r>
          </w:p>
        </w:tc>
        <w:tc>
          <w:tcPr>
            <w:tcW w:w="3137" w:type="dxa"/>
          </w:tcPr>
          <w:p w14:paraId="533207E2" w14:textId="5510A6EF" w:rsidR="000F2D42" w:rsidRPr="00CE45AC" w:rsidRDefault="000F2D42" w:rsidP="000F2D42">
            <w:pPr>
              <w:pStyle w:val="TAL"/>
              <w:keepNext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416544D0" w14:textId="77777777" w:rsidR="000F2D42" w:rsidRPr="00CE45AC" w:rsidRDefault="000F2D42" w:rsidP="000F2D42">
            <w:pPr>
              <w:pStyle w:val="TAL"/>
              <w:keepNext w:val="0"/>
            </w:pPr>
          </w:p>
        </w:tc>
        <w:tc>
          <w:tcPr>
            <w:tcW w:w="1901" w:type="dxa"/>
          </w:tcPr>
          <w:p w14:paraId="650DC5FD" w14:textId="3819256E" w:rsidR="000F2D42" w:rsidRPr="00CE45AC" w:rsidRDefault="000F2D42" w:rsidP="000F2D42">
            <w:pPr>
              <w:pStyle w:val="TAL"/>
              <w:keepNext w:val="0"/>
            </w:pPr>
            <w:r w:rsidRPr="00CE45AC">
              <w:t>cards</w:t>
            </w:r>
          </w:p>
        </w:tc>
        <w:tc>
          <w:tcPr>
            <w:tcW w:w="1901" w:type="dxa"/>
          </w:tcPr>
          <w:p w14:paraId="5C71605D" w14:textId="77777777" w:rsidR="000F2D42" w:rsidRPr="00CE45AC" w:rsidRDefault="000F2D42" w:rsidP="000F2D42">
            <w:pPr>
              <w:pStyle w:val="TAL"/>
              <w:keepNext w:val="0"/>
            </w:pPr>
          </w:p>
        </w:tc>
        <w:tc>
          <w:tcPr>
            <w:tcW w:w="1901" w:type="dxa"/>
            <w:shd w:val="clear" w:color="auto" w:fill="auto"/>
          </w:tcPr>
          <w:p w14:paraId="048AA761" w14:textId="7DB8CB50" w:rsidR="000F2D42" w:rsidRPr="00CE45AC" w:rsidRDefault="000F2D42" w:rsidP="000F2D42">
            <w:pPr>
              <w:pStyle w:val="TAL"/>
              <w:keepNext w:val="0"/>
            </w:pPr>
            <w:r w:rsidRPr="00CE45AC">
              <w:t>cartes</w:t>
            </w:r>
          </w:p>
        </w:tc>
        <w:tc>
          <w:tcPr>
            <w:tcW w:w="1513" w:type="dxa"/>
          </w:tcPr>
          <w:p w14:paraId="5643F4AD" w14:textId="77777777" w:rsidR="000F2D42" w:rsidRPr="005B0DC1" w:rsidRDefault="000F2D42" w:rsidP="000F2D42">
            <w:pPr>
              <w:pStyle w:val="TAL"/>
              <w:keepNext w:val="0"/>
              <w:keepLines w:val="0"/>
              <w:rPr>
                <w:rFonts w:cs="Arial"/>
                <w:szCs w:val="18"/>
                <w:lang w:val="de-DE"/>
              </w:rPr>
            </w:pPr>
          </w:p>
        </w:tc>
      </w:tr>
      <w:tr w:rsidR="000F2D42" w:rsidRPr="005B0DC1" w14:paraId="5F10A045" w14:textId="77777777" w:rsidTr="00A31B1D">
        <w:trPr>
          <w:jc w:val="center"/>
        </w:trPr>
        <w:tc>
          <w:tcPr>
            <w:tcW w:w="731" w:type="dxa"/>
          </w:tcPr>
          <w:p w14:paraId="0C246D40" w14:textId="1BE1528E" w:rsidR="000F2D42" w:rsidRPr="00CE45AC" w:rsidRDefault="000F2D42" w:rsidP="000F2D42">
            <w:pPr>
              <w:pStyle w:val="TAC"/>
              <w:keepNext w:val="0"/>
            </w:pPr>
            <w:r w:rsidRPr="00CE45AC">
              <w:t>SA.</w:t>
            </w:r>
            <w:r>
              <w:t>214</w:t>
            </w:r>
            <w:r w:rsidRPr="00CE45AC">
              <w:rPr>
                <w:rFonts w:cs="Arial"/>
                <w:szCs w:val="18"/>
              </w:rPr>
              <w:t xml:space="preserve"> </w:t>
            </w:r>
          </w:p>
        </w:tc>
        <w:tc>
          <w:tcPr>
            <w:tcW w:w="1232" w:type="dxa"/>
          </w:tcPr>
          <w:p w14:paraId="6C7FF87A" w14:textId="2E28E31C" w:rsidR="000F2D42" w:rsidRPr="00CE45AC" w:rsidRDefault="000F2D42" w:rsidP="000F2D42">
            <w:pPr>
              <w:pStyle w:val="TAL"/>
              <w:keepNext w:val="0"/>
            </w:pPr>
            <w:r w:rsidRPr="00CE45AC">
              <w:t>cash deposit</w:t>
            </w:r>
          </w:p>
        </w:tc>
        <w:tc>
          <w:tcPr>
            <w:tcW w:w="3137" w:type="dxa"/>
          </w:tcPr>
          <w:p w14:paraId="046C646C" w14:textId="719D749F" w:rsidR="000F2D42" w:rsidRPr="00CE45AC" w:rsidRDefault="000F2D42" w:rsidP="000F2D42">
            <w:pPr>
              <w:pStyle w:val="TAL"/>
              <w:keepNext w:val="0"/>
            </w:pPr>
            <w:r w:rsidRPr="00CE45AC">
              <w:t>Transaction consisting of depositing cash in an account</w:t>
            </w:r>
          </w:p>
        </w:tc>
        <w:tc>
          <w:tcPr>
            <w:tcW w:w="1901" w:type="dxa"/>
          </w:tcPr>
          <w:p w14:paraId="4D553FB3" w14:textId="77777777" w:rsidR="000F2D42" w:rsidRPr="00CE45AC" w:rsidRDefault="000F2D42" w:rsidP="000F2D42">
            <w:pPr>
              <w:pStyle w:val="TAL"/>
              <w:keepNext w:val="0"/>
            </w:pPr>
          </w:p>
        </w:tc>
        <w:tc>
          <w:tcPr>
            <w:tcW w:w="1901" w:type="dxa"/>
          </w:tcPr>
          <w:p w14:paraId="5A79A645" w14:textId="37BDBBB6" w:rsidR="000F2D42" w:rsidRPr="00CE45AC" w:rsidRDefault="000F2D42" w:rsidP="000F2D42">
            <w:pPr>
              <w:pStyle w:val="TAL"/>
              <w:keepNext w:val="0"/>
            </w:pPr>
            <w:r w:rsidRPr="00CE45AC">
              <w:t>cash deposit</w:t>
            </w:r>
          </w:p>
        </w:tc>
        <w:tc>
          <w:tcPr>
            <w:tcW w:w="1901" w:type="dxa"/>
          </w:tcPr>
          <w:p w14:paraId="07EC82A8" w14:textId="77777777" w:rsidR="000F2D42" w:rsidRPr="00CE45AC" w:rsidRDefault="000F2D42" w:rsidP="000F2D42">
            <w:pPr>
              <w:pStyle w:val="TAL"/>
              <w:keepNext w:val="0"/>
            </w:pPr>
          </w:p>
        </w:tc>
        <w:tc>
          <w:tcPr>
            <w:tcW w:w="1901" w:type="dxa"/>
            <w:shd w:val="clear" w:color="auto" w:fill="auto"/>
          </w:tcPr>
          <w:p w14:paraId="175D157D" w14:textId="355CC628" w:rsidR="000F2D42" w:rsidRPr="00CE45AC" w:rsidRDefault="000F2D42" w:rsidP="000F2D42">
            <w:pPr>
              <w:pStyle w:val="TAL"/>
              <w:keepNext w:val="0"/>
            </w:pPr>
            <w:r w:rsidRPr="00CE45AC">
              <w:t>dépôt en liquide</w:t>
            </w:r>
          </w:p>
        </w:tc>
        <w:tc>
          <w:tcPr>
            <w:tcW w:w="1513" w:type="dxa"/>
          </w:tcPr>
          <w:p w14:paraId="690E2790" w14:textId="77777777" w:rsidR="000F2D42" w:rsidRPr="005B0DC1" w:rsidRDefault="000F2D42" w:rsidP="000F2D42">
            <w:pPr>
              <w:pStyle w:val="TAL"/>
              <w:keepNext w:val="0"/>
              <w:keepLines w:val="0"/>
              <w:rPr>
                <w:rFonts w:cs="Arial"/>
                <w:szCs w:val="18"/>
                <w:lang w:val="de-DE"/>
              </w:rPr>
            </w:pPr>
          </w:p>
        </w:tc>
      </w:tr>
      <w:tr w:rsidR="000F2D42" w:rsidRPr="005B0DC1" w14:paraId="16FA33B2" w14:textId="77777777" w:rsidTr="00A31B1D">
        <w:trPr>
          <w:jc w:val="center"/>
        </w:trPr>
        <w:tc>
          <w:tcPr>
            <w:tcW w:w="731" w:type="dxa"/>
          </w:tcPr>
          <w:p w14:paraId="7E449984" w14:textId="179DF24F" w:rsidR="000F2D42" w:rsidRPr="00CE45AC" w:rsidRDefault="000F2D42" w:rsidP="000F2D42">
            <w:pPr>
              <w:pStyle w:val="TAC"/>
              <w:keepNext w:val="0"/>
            </w:pPr>
            <w:r w:rsidRPr="00CE45AC">
              <w:t>SA.</w:t>
            </w:r>
            <w:r>
              <w:t>215</w:t>
            </w:r>
            <w:r w:rsidRPr="00CE45AC">
              <w:rPr>
                <w:rFonts w:cs="Arial"/>
                <w:szCs w:val="18"/>
              </w:rPr>
              <w:t xml:space="preserve"> </w:t>
            </w:r>
          </w:p>
        </w:tc>
        <w:tc>
          <w:tcPr>
            <w:tcW w:w="1232" w:type="dxa"/>
          </w:tcPr>
          <w:p w14:paraId="28C26AF2" w14:textId="21656E7C" w:rsidR="000F2D42" w:rsidRPr="00CE45AC" w:rsidRDefault="000F2D42" w:rsidP="000F2D42">
            <w:pPr>
              <w:pStyle w:val="TAL"/>
              <w:keepNext w:val="0"/>
            </w:pPr>
            <w:r w:rsidRPr="00CE45AC">
              <w:t>cash withdrawal</w:t>
            </w:r>
          </w:p>
        </w:tc>
        <w:tc>
          <w:tcPr>
            <w:tcW w:w="3137" w:type="dxa"/>
          </w:tcPr>
          <w:p w14:paraId="458D817B" w14:textId="4B4C3DD9" w:rsidR="000F2D42" w:rsidRPr="00CE45AC" w:rsidRDefault="000F2D42" w:rsidP="000F2D42">
            <w:pPr>
              <w:pStyle w:val="TAL"/>
              <w:keepNext w:val="0"/>
            </w:pPr>
            <w:r w:rsidRPr="00CE45AC">
              <w:t>Transaction consisting of withdrawing cash from an account</w:t>
            </w:r>
          </w:p>
        </w:tc>
        <w:tc>
          <w:tcPr>
            <w:tcW w:w="1901" w:type="dxa"/>
          </w:tcPr>
          <w:p w14:paraId="60AD3508" w14:textId="77777777" w:rsidR="000F2D42" w:rsidRPr="00CE45AC" w:rsidRDefault="000F2D42" w:rsidP="000F2D42">
            <w:pPr>
              <w:pStyle w:val="TAL"/>
              <w:keepNext w:val="0"/>
            </w:pPr>
          </w:p>
        </w:tc>
        <w:tc>
          <w:tcPr>
            <w:tcW w:w="1901" w:type="dxa"/>
          </w:tcPr>
          <w:p w14:paraId="6FD85C94" w14:textId="04D70B4A" w:rsidR="000F2D42" w:rsidRPr="00CE45AC" w:rsidRDefault="000F2D42" w:rsidP="000F2D42">
            <w:pPr>
              <w:pStyle w:val="TAL"/>
              <w:keepNext w:val="0"/>
            </w:pPr>
            <w:r w:rsidRPr="00CE45AC">
              <w:t>cash withdrawal</w:t>
            </w:r>
          </w:p>
        </w:tc>
        <w:tc>
          <w:tcPr>
            <w:tcW w:w="1901" w:type="dxa"/>
          </w:tcPr>
          <w:p w14:paraId="5A649073" w14:textId="77777777" w:rsidR="000F2D42" w:rsidRPr="00CE45AC" w:rsidRDefault="000F2D42" w:rsidP="000F2D42">
            <w:pPr>
              <w:pStyle w:val="TAL"/>
              <w:keepNext w:val="0"/>
            </w:pPr>
          </w:p>
        </w:tc>
        <w:tc>
          <w:tcPr>
            <w:tcW w:w="1901" w:type="dxa"/>
            <w:shd w:val="clear" w:color="auto" w:fill="auto"/>
          </w:tcPr>
          <w:p w14:paraId="5F068130" w14:textId="432ABD61" w:rsidR="000F2D42" w:rsidRPr="00CE45AC" w:rsidRDefault="000F2D42" w:rsidP="000F2D42">
            <w:pPr>
              <w:pStyle w:val="TAL"/>
              <w:keepNext w:val="0"/>
            </w:pPr>
            <w:r w:rsidRPr="00CE45AC">
              <w:t>retrait de liquide</w:t>
            </w:r>
          </w:p>
        </w:tc>
        <w:tc>
          <w:tcPr>
            <w:tcW w:w="1513" w:type="dxa"/>
          </w:tcPr>
          <w:p w14:paraId="1797007B" w14:textId="77777777" w:rsidR="000F2D42" w:rsidRPr="005B0DC1" w:rsidRDefault="000F2D42" w:rsidP="000F2D42">
            <w:pPr>
              <w:pStyle w:val="TAL"/>
              <w:keepNext w:val="0"/>
              <w:keepLines w:val="0"/>
              <w:rPr>
                <w:rFonts w:cs="Arial"/>
                <w:szCs w:val="18"/>
                <w:lang w:val="de-DE"/>
              </w:rPr>
            </w:pPr>
          </w:p>
        </w:tc>
      </w:tr>
      <w:tr w:rsidR="000F2D42" w:rsidRPr="005B0DC1" w14:paraId="7E54AFF9" w14:textId="77777777" w:rsidTr="00A31B1D">
        <w:trPr>
          <w:jc w:val="center"/>
        </w:trPr>
        <w:tc>
          <w:tcPr>
            <w:tcW w:w="731" w:type="dxa"/>
          </w:tcPr>
          <w:p w14:paraId="5F003BD3" w14:textId="11EFEC47" w:rsidR="000F2D42" w:rsidRPr="00CE45AC" w:rsidRDefault="000F2D42" w:rsidP="000F2D42">
            <w:pPr>
              <w:pStyle w:val="TAC"/>
              <w:keepNext w:val="0"/>
            </w:pPr>
            <w:r w:rsidRPr="00CE45AC">
              <w:t>SA.</w:t>
            </w:r>
            <w:r>
              <w:t>216</w:t>
            </w:r>
            <w:r w:rsidRPr="00CE45AC">
              <w:rPr>
                <w:rFonts w:cs="Arial"/>
                <w:szCs w:val="18"/>
              </w:rPr>
              <w:t xml:space="preserve"> </w:t>
            </w:r>
          </w:p>
        </w:tc>
        <w:tc>
          <w:tcPr>
            <w:tcW w:w="1232" w:type="dxa"/>
          </w:tcPr>
          <w:p w14:paraId="270400BE" w14:textId="3C482D58" w:rsidR="000F2D42" w:rsidRPr="00CE45AC" w:rsidRDefault="000F2D42" w:rsidP="000F2D42">
            <w:pPr>
              <w:pStyle w:val="TAL"/>
              <w:keepNext w:val="0"/>
            </w:pPr>
            <w:r w:rsidRPr="00CE45AC">
              <w:t>change form of payment</w:t>
            </w:r>
          </w:p>
        </w:tc>
        <w:tc>
          <w:tcPr>
            <w:tcW w:w="3137" w:type="dxa"/>
          </w:tcPr>
          <w:p w14:paraId="5F9D52DC" w14:textId="380062BC" w:rsidR="000F2D42" w:rsidRPr="00CE45AC" w:rsidRDefault="000F2D42" w:rsidP="000F2D42">
            <w:pPr>
              <w:pStyle w:val="TAL"/>
              <w:keepNext w:val="0"/>
            </w:pPr>
            <w:r w:rsidRPr="00CE45AC">
              <w:t>To change how the credit card charges are paid. I.e immediate, at the end of the month, in installments, etc.</w:t>
            </w:r>
          </w:p>
        </w:tc>
        <w:tc>
          <w:tcPr>
            <w:tcW w:w="1901" w:type="dxa"/>
          </w:tcPr>
          <w:p w14:paraId="3180B9F5" w14:textId="77777777" w:rsidR="000F2D42" w:rsidRPr="00CE45AC" w:rsidRDefault="000F2D42" w:rsidP="000F2D42">
            <w:pPr>
              <w:pStyle w:val="TAL"/>
              <w:keepNext w:val="0"/>
            </w:pPr>
          </w:p>
        </w:tc>
        <w:tc>
          <w:tcPr>
            <w:tcW w:w="1901" w:type="dxa"/>
          </w:tcPr>
          <w:p w14:paraId="326AC565" w14:textId="48D8C503" w:rsidR="000F2D42" w:rsidRPr="00CE45AC" w:rsidRDefault="000F2D42" w:rsidP="000F2D42">
            <w:pPr>
              <w:pStyle w:val="TAL"/>
              <w:keepNext w:val="0"/>
            </w:pPr>
            <w:r w:rsidRPr="00CE45AC">
              <w:t>change form of payment</w:t>
            </w:r>
          </w:p>
        </w:tc>
        <w:tc>
          <w:tcPr>
            <w:tcW w:w="1901" w:type="dxa"/>
          </w:tcPr>
          <w:p w14:paraId="452381EB" w14:textId="77777777" w:rsidR="000F2D42" w:rsidRPr="00CE45AC" w:rsidRDefault="000F2D42" w:rsidP="000F2D42">
            <w:pPr>
              <w:pStyle w:val="TAL"/>
              <w:keepNext w:val="0"/>
            </w:pPr>
          </w:p>
        </w:tc>
        <w:tc>
          <w:tcPr>
            <w:tcW w:w="1901" w:type="dxa"/>
            <w:shd w:val="clear" w:color="auto" w:fill="auto"/>
          </w:tcPr>
          <w:p w14:paraId="7E3BE01F" w14:textId="59B00BB4" w:rsidR="000F2D42" w:rsidRPr="00CE45AC" w:rsidRDefault="000F2D42" w:rsidP="000F2D42">
            <w:pPr>
              <w:pStyle w:val="TAL"/>
              <w:keepNext w:val="0"/>
            </w:pPr>
            <w:r w:rsidRPr="002F2AA1">
              <w:rPr>
                <w:lang w:val="de-DE"/>
              </w:rPr>
              <w:t>changer le moyen de paiement</w:t>
            </w:r>
          </w:p>
        </w:tc>
        <w:tc>
          <w:tcPr>
            <w:tcW w:w="1513" w:type="dxa"/>
          </w:tcPr>
          <w:p w14:paraId="5A11F79A" w14:textId="77777777" w:rsidR="000F2D42" w:rsidRPr="005B0DC1" w:rsidRDefault="000F2D42" w:rsidP="000F2D42">
            <w:pPr>
              <w:pStyle w:val="TAL"/>
              <w:keepNext w:val="0"/>
              <w:keepLines w:val="0"/>
              <w:rPr>
                <w:rFonts w:cs="Arial"/>
                <w:szCs w:val="18"/>
                <w:lang w:val="de-DE"/>
              </w:rPr>
            </w:pPr>
          </w:p>
        </w:tc>
      </w:tr>
      <w:tr w:rsidR="000F2D42" w:rsidRPr="005B0DC1" w14:paraId="0D3C296A" w14:textId="77777777" w:rsidTr="00A31B1D">
        <w:trPr>
          <w:jc w:val="center"/>
        </w:trPr>
        <w:tc>
          <w:tcPr>
            <w:tcW w:w="731" w:type="dxa"/>
          </w:tcPr>
          <w:p w14:paraId="4F2B60E8" w14:textId="580D889F" w:rsidR="000F2D42" w:rsidRPr="00CE45AC" w:rsidRDefault="000F2D42" w:rsidP="000F2D42">
            <w:pPr>
              <w:pStyle w:val="TAC"/>
              <w:keepNext w:val="0"/>
            </w:pPr>
            <w:r w:rsidRPr="00CE45AC">
              <w:lastRenderedPageBreak/>
              <w:t>SA.</w:t>
            </w:r>
            <w:r>
              <w:t>217</w:t>
            </w:r>
            <w:r w:rsidRPr="00CE45AC">
              <w:rPr>
                <w:rFonts w:cs="Arial"/>
                <w:szCs w:val="18"/>
              </w:rPr>
              <w:t xml:space="preserve"> </w:t>
            </w:r>
          </w:p>
        </w:tc>
        <w:tc>
          <w:tcPr>
            <w:tcW w:w="1232" w:type="dxa"/>
          </w:tcPr>
          <w:p w14:paraId="4E318191" w14:textId="1A3F0FAF" w:rsidR="000F2D42" w:rsidRPr="00CE45AC" w:rsidRDefault="000F2D42" w:rsidP="000F2D42">
            <w:pPr>
              <w:pStyle w:val="TAL"/>
              <w:keepNext w:val="0"/>
            </w:pPr>
            <w:r w:rsidRPr="00CE45AC">
              <w:t>charge</w:t>
            </w:r>
          </w:p>
        </w:tc>
        <w:tc>
          <w:tcPr>
            <w:tcW w:w="3137" w:type="dxa"/>
          </w:tcPr>
          <w:p w14:paraId="5C4476FC" w14:textId="004970D7" w:rsidR="000F2D42" w:rsidRPr="00CE45AC" w:rsidRDefault="000F2D42" w:rsidP="000F2D42">
            <w:pPr>
              <w:pStyle w:val="TAL"/>
              <w:keepNext w:val="0"/>
            </w:pPr>
            <w:r w:rsidRPr="00CE45AC">
              <w:t>In card statements, name used for any transaction that increases the balance owed by the cardholder to the bank, such as purchases or ATM withdrawals</w:t>
            </w:r>
          </w:p>
        </w:tc>
        <w:tc>
          <w:tcPr>
            <w:tcW w:w="1901" w:type="dxa"/>
          </w:tcPr>
          <w:p w14:paraId="49957D2F" w14:textId="77777777" w:rsidR="000F2D42" w:rsidRPr="00CE45AC" w:rsidRDefault="000F2D42" w:rsidP="000F2D42">
            <w:pPr>
              <w:pStyle w:val="TAL"/>
              <w:keepNext w:val="0"/>
            </w:pPr>
          </w:p>
        </w:tc>
        <w:tc>
          <w:tcPr>
            <w:tcW w:w="1901" w:type="dxa"/>
          </w:tcPr>
          <w:p w14:paraId="06F05389" w14:textId="3F0AE798" w:rsidR="000F2D42" w:rsidRPr="00CE45AC" w:rsidRDefault="000F2D42" w:rsidP="000F2D42">
            <w:pPr>
              <w:pStyle w:val="TAL"/>
              <w:keepNext w:val="0"/>
            </w:pPr>
            <w:r w:rsidRPr="00CE45AC">
              <w:t>charge</w:t>
            </w:r>
          </w:p>
        </w:tc>
        <w:tc>
          <w:tcPr>
            <w:tcW w:w="1901" w:type="dxa"/>
          </w:tcPr>
          <w:p w14:paraId="4CC171FB" w14:textId="77777777" w:rsidR="000F2D42" w:rsidRPr="00CE45AC" w:rsidRDefault="000F2D42" w:rsidP="000F2D42">
            <w:pPr>
              <w:pStyle w:val="TAL"/>
              <w:keepNext w:val="0"/>
            </w:pPr>
          </w:p>
        </w:tc>
        <w:tc>
          <w:tcPr>
            <w:tcW w:w="1901" w:type="dxa"/>
            <w:shd w:val="clear" w:color="auto" w:fill="auto"/>
          </w:tcPr>
          <w:p w14:paraId="343E8167" w14:textId="51BDCD95" w:rsidR="000F2D42" w:rsidRPr="00CE45AC" w:rsidRDefault="000F2D42" w:rsidP="000F2D42">
            <w:pPr>
              <w:pStyle w:val="TAL"/>
              <w:keepNext w:val="0"/>
            </w:pPr>
            <w:r w:rsidRPr="00CE45AC">
              <w:t>charges</w:t>
            </w:r>
          </w:p>
        </w:tc>
        <w:tc>
          <w:tcPr>
            <w:tcW w:w="1513" w:type="dxa"/>
          </w:tcPr>
          <w:p w14:paraId="5CF71060" w14:textId="77777777" w:rsidR="000F2D42" w:rsidRPr="005B0DC1" w:rsidRDefault="000F2D42" w:rsidP="000F2D42">
            <w:pPr>
              <w:pStyle w:val="TAL"/>
              <w:keepNext w:val="0"/>
              <w:keepLines w:val="0"/>
              <w:rPr>
                <w:rFonts w:cs="Arial"/>
                <w:szCs w:val="18"/>
                <w:lang w:val="de-DE"/>
              </w:rPr>
            </w:pPr>
          </w:p>
        </w:tc>
      </w:tr>
      <w:tr w:rsidR="000F2D42" w:rsidRPr="005B0DC1" w14:paraId="5433F6F2" w14:textId="77777777" w:rsidTr="00A31B1D">
        <w:trPr>
          <w:jc w:val="center"/>
        </w:trPr>
        <w:tc>
          <w:tcPr>
            <w:tcW w:w="731" w:type="dxa"/>
          </w:tcPr>
          <w:p w14:paraId="28C49B94" w14:textId="689584D1" w:rsidR="000F2D42" w:rsidRPr="00CE45AC" w:rsidRDefault="000F2D42" w:rsidP="000F2D42">
            <w:pPr>
              <w:pStyle w:val="TAC"/>
              <w:keepNext w:val="0"/>
            </w:pPr>
            <w:r w:rsidRPr="00CE45AC">
              <w:t>SA.</w:t>
            </w:r>
            <w:r>
              <w:t>218</w:t>
            </w:r>
            <w:r w:rsidRPr="00CE45AC">
              <w:rPr>
                <w:rFonts w:cs="Arial"/>
                <w:szCs w:val="18"/>
              </w:rPr>
              <w:t xml:space="preserve"> </w:t>
            </w:r>
          </w:p>
        </w:tc>
        <w:tc>
          <w:tcPr>
            <w:tcW w:w="1232" w:type="dxa"/>
          </w:tcPr>
          <w:p w14:paraId="19914885" w14:textId="4B153D23" w:rsidR="000F2D42" w:rsidRPr="00CE45AC" w:rsidRDefault="000F2D42" w:rsidP="000F2D42">
            <w:pPr>
              <w:pStyle w:val="TAL"/>
              <w:keepNext w:val="0"/>
            </w:pPr>
            <w:r w:rsidRPr="00CE45AC">
              <w:t>charge-back direct debit</w:t>
            </w:r>
          </w:p>
        </w:tc>
        <w:tc>
          <w:tcPr>
            <w:tcW w:w="3137" w:type="dxa"/>
          </w:tcPr>
          <w:p w14:paraId="7597E24A" w14:textId="08D7412F" w:rsidR="000F2D42" w:rsidRPr="00CE45AC" w:rsidRDefault="000F2D42" w:rsidP="000F2D42">
            <w:pPr>
              <w:pStyle w:val="TAL"/>
              <w:keepNext w:val="0"/>
            </w:pPr>
            <w:r w:rsidRPr="00CE45AC">
              <w:t>To instruct the bank to reject a direct debit charge</w:t>
            </w:r>
          </w:p>
        </w:tc>
        <w:tc>
          <w:tcPr>
            <w:tcW w:w="1901" w:type="dxa"/>
          </w:tcPr>
          <w:p w14:paraId="5ED13820" w14:textId="77777777" w:rsidR="000F2D42" w:rsidRPr="00CE45AC" w:rsidRDefault="000F2D42" w:rsidP="000F2D42">
            <w:pPr>
              <w:pStyle w:val="TAL"/>
              <w:keepNext w:val="0"/>
            </w:pPr>
          </w:p>
        </w:tc>
        <w:tc>
          <w:tcPr>
            <w:tcW w:w="1901" w:type="dxa"/>
          </w:tcPr>
          <w:p w14:paraId="1B631E96" w14:textId="20639474" w:rsidR="000F2D42" w:rsidRPr="00CE45AC" w:rsidRDefault="000F2D42" w:rsidP="000F2D42">
            <w:pPr>
              <w:pStyle w:val="TAL"/>
              <w:keepNext w:val="0"/>
            </w:pPr>
            <w:r w:rsidRPr="00CE45AC">
              <w:t>charge-back direct debit</w:t>
            </w:r>
          </w:p>
        </w:tc>
        <w:tc>
          <w:tcPr>
            <w:tcW w:w="1901" w:type="dxa"/>
          </w:tcPr>
          <w:p w14:paraId="449916BE" w14:textId="77777777" w:rsidR="000F2D42" w:rsidRPr="00CE45AC" w:rsidRDefault="000F2D42" w:rsidP="000F2D42">
            <w:pPr>
              <w:pStyle w:val="TAL"/>
              <w:keepNext w:val="0"/>
            </w:pPr>
          </w:p>
        </w:tc>
        <w:tc>
          <w:tcPr>
            <w:tcW w:w="1901" w:type="dxa"/>
            <w:shd w:val="clear" w:color="auto" w:fill="auto"/>
          </w:tcPr>
          <w:p w14:paraId="400A3DFB" w14:textId="7984BB1F" w:rsidR="000F2D42" w:rsidRPr="00CE45AC" w:rsidRDefault="000F2D42" w:rsidP="000F2D42">
            <w:pPr>
              <w:pStyle w:val="TAL"/>
              <w:keepNext w:val="0"/>
            </w:pPr>
            <w:r w:rsidRPr="00CE45AC">
              <w:t>refuser le prélèvement</w:t>
            </w:r>
            <w:r w:rsidRPr="00CE45AC" w:rsidDel="00AE5949">
              <w:t xml:space="preserve"> </w:t>
            </w:r>
          </w:p>
        </w:tc>
        <w:tc>
          <w:tcPr>
            <w:tcW w:w="1513" w:type="dxa"/>
          </w:tcPr>
          <w:p w14:paraId="63F8A08C" w14:textId="77777777" w:rsidR="000F2D42" w:rsidRPr="005B0DC1" w:rsidRDefault="000F2D42" w:rsidP="000F2D42">
            <w:pPr>
              <w:pStyle w:val="TAL"/>
              <w:keepNext w:val="0"/>
              <w:keepLines w:val="0"/>
              <w:rPr>
                <w:rFonts w:cs="Arial"/>
                <w:szCs w:val="18"/>
                <w:lang w:val="de-DE"/>
              </w:rPr>
            </w:pPr>
          </w:p>
        </w:tc>
      </w:tr>
      <w:tr w:rsidR="000F2D42" w:rsidRPr="005B0DC1" w14:paraId="2C16E3FE" w14:textId="77777777" w:rsidTr="00A31B1D">
        <w:trPr>
          <w:jc w:val="center"/>
        </w:trPr>
        <w:tc>
          <w:tcPr>
            <w:tcW w:w="731" w:type="dxa"/>
          </w:tcPr>
          <w:p w14:paraId="3474A8A3" w14:textId="0535605E" w:rsidR="000F2D42" w:rsidRPr="00CE45AC" w:rsidRDefault="000F2D42" w:rsidP="000F2D42">
            <w:pPr>
              <w:pStyle w:val="TAC"/>
              <w:keepNext w:val="0"/>
            </w:pPr>
            <w:r w:rsidRPr="00CE45AC">
              <w:t>SA.</w:t>
            </w:r>
            <w:r>
              <w:t>219</w:t>
            </w:r>
            <w:r w:rsidRPr="00CE45AC">
              <w:rPr>
                <w:rFonts w:cs="Arial"/>
                <w:szCs w:val="18"/>
              </w:rPr>
              <w:t xml:space="preserve"> </w:t>
            </w:r>
          </w:p>
        </w:tc>
        <w:tc>
          <w:tcPr>
            <w:tcW w:w="1232" w:type="dxa"/>
          </w:tcPr>
          <w:p w14:paraId="7A763B0B" w14:textId="6BBEA87F" w:rsidR="000F2D42" w:rsidRPr="00CE45AC" w:rsidRDefault="000F2D42" w:rsidP="000F2D42">
            <w:pPr>
              <w:pStyle w:val="TAL"/>
              <w:keepNext w:val="0"/>
            </w:pPr>
            <w:r w:rsidRPr="00CE45AC">
              <w:t>check</w:t>
            </w:r>
          </w:p>
        </w:tc>
        <w:tc>
          <w:tcPr>
            <w:tcW w:w="3137" w:type="dxa"/>
          </w:tcPr>
          <w:p w14:paraId="24C4204A" w14:textId="0C5312BD" w:rsidR="000F2D42" w:rsidRPr="00CE45AC" w:rsidRDefault="000F2D42" w:rsidP="000F2D42">
            <w:pPr>
              <w:pStyle w:val="TAL"/>
              <w:keepNext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13178423" w14:textId="77777777" w:rsidR="000F2D42" w:rsidRPr="00CE45AC" w:rsidRDefault="000F2D42" w:rsidP="000F2D42">
            <w:pPr>
              <w:pStyle w:val="TAL"/>
              <w:keepNext w:val="0"/>
            </w:pPr>
          </w:p>
        </w:tc>
        <w:tc>
          <w:tcPr>
            <w:tcW w:w="1901" w:type="dxa"/>
          </w:tcPr>
          <w:p w14:paraId="0834F09C" w14:textId="2742DEA3" w:rsidR="000F2D42" w:rsidRPr="00CE45AC" w:rsidRDefault="000F2D42" w:rsidP="000F2D42">
            <w:pPr>
              <w:pStyle w:val="TAL"/>
              <w:keepNext w:val="0"/>
            </w:pPr>
            <w:r w:rsidRPr="00CE45AC">
              <w:t>check</w:t>
            </w:r>
          </w:p>
        </w:tc>
        <w:tc>
          <w:tcPr>
            <w:tcW w:w="1901" w:type="dxa"/>
          </w:tcPr>
          <w:p w14:paraId="71FF457E" w14:textId="77777777" w:rsidR="000F2D42" w:rsidRPr="00CE45AC" w:rsidRDefault="000F2D42" w:rsidP="000F2D42">
            <w:pPr>
              <w:pStyle w:val="TAL"/>
              <w:keepNext w:val="0"/>
            </w:pPr>
          </w:p>
        </w:tc>
        <w:tc>
          <w:tcPr>
            <w:tcW w:w="1901" w:type="dxa"/>
            <w:shd w:val="clear" w:color="auto" w:fill="auto"/>
          </w:tcPr>
          <w:p w14:paraId="6919F525" w14:textId="740B86F9" w:rsidR="000F2D42" w:rsidRPr="00CE45AC" w:rsidRDefault="000F2D42" w:rsidP="000F2D42">
            <w:pPr>
              <w:pStyle w:val="TAL"/>
              <w:keepNext w:val="0"/>
            </w:pPr>
            <w:r w:rsidRPr="00CE45AC">
              <w:t>chèque</w:t>
            </w:r>
          </w:p>
        </w:tc>
        <w:tc>
          <w:tcPr>
            <w:tcW w:w="1513" w:type="dxa"/>
          </w:tcPr>
          <w:p w14:paraId="23DE8EBE" w14:textId="77777777" w:rsidR="000F2D42" w:rsidRPr="005B0DC1" w:rsidRDefault="000F2D42" w:rsidP="000F2D42">
            <w:pPr>
              <w:pStyle w:val="TAL"/>
              <w:keepNext w:val="0"/>
              <w:keepLines w:val="0"/>
              <w:rPr>
                <w:rFonts w:cs="Arial"/>
                <w:szCs w:val="18"/>
                <w:lang w:val="de-DE"/>
              </w:rPr>
            </w:pPr>
          </w:p>
        </w:tc>
      </w:tr>
      <w:tr w:rsidR="000F2D42" w:rsidRPr="005B0DC1" w14:paraId="7DF74898" w14:textId="77777777" w:rsidTr="00A31B1D">
        <w:trPr>
          <w:jc w:val="center"/>
        </w:trPr>
        <w:tc>
          <w:tcPr>
            <w:tcW w:w="731" w:type="dxa"/>
          </w:tcPr>
          <w:p w14:paraId="5F16B273" w14:textId="12A8E34A" w:rsidR="000F2D42" w:rsidRPr="00CE45AC" w:rsidRDefault="000F2D42" w:rsidP="000F2D42">
            <w:pPr>
              <w:pStyle w:val="TAC"/>
              <w:keepNext w:val="0"/>
            </w:pPr>
            <w:r w:rsidRPr="00CE45AC">
              <w:t>SA.</w:t>
            </w:r>
            <w:r>
              <w:t>220</w:t>
            </w:r>
            <w:r w:rsidRPr="00CE45AC">
              <w:rPr>
                <w:rFonts w:cs="Arial"/>
                <w:szCs w:val="18"/>
              </w:rPr>
              <w:t xml:space="preserve"> </w:t>
            </w:r>
          </w:p>
        </w:tc>
        <w:tc>
          <w:tcPr>
            <w:tcW w:w="1232" w:type="dxa"/>
          </w:tcPr>
          <w:p w14:paraId="04C8BC79" w14:textId="74243FDB" w:rsidR="000F2D42" w:rsidRPr="00CE45AC" w:rsidRDefault="000F2D42" w:rsidP="000F2D42">
            <w:pPr>
              <w:pStyle w:val="TAL"/>
              <w:keepNext w:val="0"/>
            </w:pPr>
            <w:r w:rsidRPr="00CE45AC">
              <w:t>claim</w:t>
            </w:r>
          </w:p>
        </w:tc>
        <w:tc>
          <w:tcPr>
            <w:tcW w:w="3137" w:type="dxa"/>
          </w:tcPr>
          <w:p w14:paraId="23F32781" w14:textId="2DB2BAAF" w:rsidR="000F2D42" w:rsidRPr="00CE45AC" w:rsidRDefault="000F2D42" w:rsidP="000F2D42">
            <w:pPr>
              <w:pStyle w:val="TAL"/>
              <w:keepNext w:val="0"/>
            </w:pPr>
            <w:r w:rsidRPr="00CE45AC">
              <w:t>To dispute a charge</w:t>
            </w:r>
          </w:p>
        </w:tc>
        <w:tc>
          <w:tcPr>
            <w:tcW w:w="1901" w:type="dxa"/>
          </w:tcPr>
          <w:p w14:paraId="423F4685" w14:textId="77777777" w:rsidR="000F2D42" w:rsidRPr="00CE45AC" w:rsidRDefault="000F2D42" w:rsidP="000F2D42">
            <w:pPr>
              <w:pStyle w:val="TAL"/>
              <w:keepNext w:val="0"/>
            </w:pPr>
          </w:p>
        </w:tc>
        <w:tc>
          <w:tcPr>
            <w:tcW w:w="1901" w:type="dxa"/>
          </w:tcPr>
          <w:p w14:paraId="1081412C" w14:textId="4B63EB68" w:rsidR="000F2D42" w:rsidRPr="00CE45AC" w:rsidRDefault="000F2D42" w:rsidP="000F2D42">
            <w:pPr>
              <w:pStyle w:val="TAL"/>
              <w:keepNext w:val="0"/>
            </w:pPr>
            <w:r w:rsidRPr="00CE45AC">
              <w:t>claim; dispute a charge/transaction</w:t>
            </w:r>
          </w:p>
        </w:tc>
        <w:tc>
          <w:tcPr>
            <w:tcW w:w="1901" w:type="dxa"/>
          </w:tcPr>
          <w:p w14:paraId="49ADFB31" w14:textId="77777777" w:rsidR="000F2D42" w:rsidRPr="00CE45AC" w:rsidRDefault="000F2D42" w:rsidP="000F2D42">
            <w:pPr>
              <w:pStyle w:val="TAL"/>
              <w:keepNext w:val="0"/>
            </w:pPr>
          </w:p>
        </w:tc>
        <w:tc>
          <w:tcPr>
            <w:tcW w:w="1901" w:type="dxa"/>
            <w:shd w:val="clear" w:color="auto" w:fill="auto"/>
          </w:tcPr>
          <w:p w14:paraId="328A6835" w14:textId="79460241" w:rsidR="000F2D42" w:rsidRPr="00CE45AC" w:rsidRDefault="000F2D42" w:rsidP="000F2D42">
            <w:pPr>
              <w:pStyle w:val="TAL"/>
              <w:keepNext w:val="0"/>
            </w:pPr>
            <w:r w:rsidRPr="00CE45AC">
              <w:t>réclamation</w:t>
            </w:r>
          </w:p>
        </w:tc>
        <w:tc>
          <w:tcPr>
            <w:tcW w:w="1513" w:type="dxa"/>
          </w:tcPr>
          <w:p w14:paraId="02CC9831" w14:textId="77777777" w:rsidR="000F2D42" w:rsidRPr="005B0DC1" w:rsidRDefault="000F2D42" w:rsidP="000F2D42">
            <w:pPr>
              <w:pStyle w:val="TAL"/>
              <w:keepNext w:val="0"/>
              <w:keepLines w:val="0"/>
              <w:rPr>
                <w:rFonts w:cs="Arial"/>
                <w:szCs w:val="18"/>
                <w:lang w:val="de-DE"/>
              </w:rPr>
            </w:pPr>
          </w:p>
        </w:tc>
      </w:tr>
      <w:tr w:rsidR="000F2D42" w:rsidRPr="005B0DC1" w14:paraId="3116488D" w14:textId="77777777" w:rsidTr="00A31B1D">
        <w:trPr>
          <w:jc w:val="center"/>
        </w:trPr>
        <w:tc>
          <w:tcPr>
            <w:tcW w:w="731" w:type="dxa"/>
          </w:tcPr>
          <w:p w14:paraId="1CE3450C" w14:textId="3EEA205D" w:rsidR="000F2D42" w:rsidRPr="00CE45AC" w:rsidRDefault="000F2D42" w:rsidP="000F2D42">
            <w:pPr>
              <w:pStyle w:val="TAC"/>
              <w:keepNext w:val="0"/>
            </w:pPr>
            <w:r w:rsidRPr="00CE45AC">
              <w:t>SA</w:t>
            </w:r>
            <w:r>
              <w:t>221</w:t>
            </w:r>
          </w:p>
        </w:tc>
        <w:tc>
          <w:tcPr>
            <w:tcW w:w="1232" w:type="dxa"/>
          </w:tcPr>
          <w:p w14:paraId="55DC9841" w14:textId="36E87324" w:rsidR="000F2D42" w:rsidRPr="00CE45AC" w:rsidRDefault="000F2D42" w:rsidP="000F2D42">
            <w:pPr>
              <w:pStyle w:val="TAL"/>
              <w:keepNext w:val="0"/>
            </w:pPr>
            <w:r w:rsidRPr="00CE45AC">
              <w:t>correction</w:t>
            </w:r>
          </w:p>
        </w:tc>
        <w:tc>
          <w:tcPr>
            <w:tcW w:w="3137" w:type="dxa"/>
          </w:tcPr>
          <w:p w14:paraId="0AC9C69D" w14:textId="0E960060" w:rsidR="000F2D42" w:rsidRPr="00CE45AC" w:rsidRDefault="000F2D42" w:rsidP="000F2D42">
            <w:pPr>
              <w:pStyle w:val="TAL"/>
              <w:keepNext w:val="0"/>
            </w:pPr>
            <w:r w:rsidRPr="00CE45AC">
              <w:t>An annulation of a fee, charge or other transaction as result of error or customer complaint</w:t>
            </w:r>
          </w:p>
        </w:tc>
        <w:tc>
          <w:tcPr>
            <w:tcW w:w="1901" w:type="dxa"/>
          </w:tcPr>
          <w:p w14:paraId="79D53612" w14:textId="77777777" w:rsidR="000F2D42" w:rsidRPr="00CE45AC" w:rsidRDefault="000F2D42" w:rsidP="000F2D42">
            <w:pPr>
              <w:pStyle w:val="TAL"/>
              <w:keepNext w:val="0"/>
            </w:pPr>
          </w:p>
        </w:tc>
        <w:tc>
          <w:tcPr>
            <w:tcW w:w="1901" w:type="dxa"/>
          </w:tcPr>
          <w:p w14:paraId="038843DC" w14:textId="534AC69A" w:rsidR="000F2D42" w:rsidRPr="00CE45AC" w:rsidRDefault="000F2D42" w:rsidP="000F2D42">
            <w:pPr>
              <w:pStyle w:val="TAL"/>
              <w:keepNext w:val="0"/>
            </w:pPr>
            <w:r w:rsidRPr="00CE45AC">
              <w:t>correction</w:t>
            </w:r>
          </w:p>
        </w:tc>
        <w:tc>
          <w:tcPr>
            <w:tcW w:w="1901" w:type="dxa"/>
          </w:tcPr>
          <w:p w14:paraId="1D9FF104" w14:textId="77777777" w:rsidR="000F2D42" w:rsidRPr="00CE45AC" w:rsidRDefault="000F2D42" w:rsidP="000F2D42">
            <w:pPr>
              <w:pStyle w:val="TAL"/>
              <w:keepNext w:val="0"/>
            </w:pPr>
          </w:p>
        </w:tc>
        <w:tc>
          <w:tcPr>
            <w:tcW w:w="1901" w:type="dxa"/>
            <w:shd w:val="clear" w:color="auto" w:fill="auto"/>
          </w:tcPr>
          <w:p w14:paraId="1BEDF2BC" w14:textId="0DD164F0" w:rsidR="000F2D42" w:rsidRPr="00CE45AC" w:rsidRDefault="000F2D42" w:rsidP="000F2D42">
            <w:pPr>
              <w:pStyle w:val="TAL"/>
              <w:keepNext w:val="0"/>
            </w:pPr>
            <w:r w:rsidRPr="00CE45AC">
              <w:t>rétrocession</w:t>
            </w:r>
          </w:p>
        </w:tc>
        <w:tc>
          <w:tcPr>
            <w:tcW w:w="1513" w:type="dxa"/>
          </w:tcPr>
          <w:p w14:paraId="1285C654" w14:textId="77777777" w:rsidR="000F2D42" w:rsidRPr="005B0DC1" w:rsidRDefault="000F2D42" w:rsidP="000F2D42">
            <w:pPr>
              <w:pStyle w:val="TAL"/>
              <w:keepNext w:val="0"/>
              <w:keepLines w:val="0"/>
              <w:rPr>
                <w:rFonts w:cs="Arial"/>
                <w:szCs w:val="18"/>
                <w:lang w:val="de-DE"/>
              </w:rPr>
            </w:pPr>
          </w:p>
        </w:tc>
      </w:tr>
      <w:tr w:rsidR="000F2D42" w:rsidRPr="005B0DC1" w14:paraId="2E74B59E" w14:textId="77777777" w:rsidTr="00A31B1D">
        <w:trPr>
          <w:jc w:val="center"/>
        </w:trPr>
        <w:tc>
          <w:tcPr>
            <w:tcW w:w="731" w:type="dxa"/>
          </w:tcPr>
          <w:p w14:paraId="07B2A53F" w14:textId="4E682E03" w:rsidR="000F2D42" w:rsidRPr="00CE45AC" w:rsidRDefault="000F2D42" w:rsidP="000F2D42">
            <w:pPr>
              <w:pStyle w:val="TAC"/>
              <w:keepNext w:val="0"/>
            </w:pPr>
            <w:r w:rsidRPr="00CE45AC">
              <w:t>SA.</w:t>
            </w:r>
            <w:r>
              <w:t>222</w:t>
            </w:r>
            <w:r w:rsidRPr="00CE45AC">
              <w:rPr>
                <w:rFonts w:cs="Arial"/>
                <w:szCs w:val="18"/>
              </w:rPr>
              <w:t xml:space="preserve"> </w:t>
            </w:r>
          </w:p>
        </w:tc>
        <w:tc>
          <w:tcPr>
            <w:tcW w:w="1232" w:type="dxa"/>
          </w:tcPr>
          <w:p w14:paraId="6B7A0EC4" w14:textId="0DBA0B19" w:rsidR="000F2D42" w:rsidRPr="00CE45AC" w:rsidRDefault="000F2D42" w:rsidP="000F2D42">
            <w:pPr>
              <w:pStyle w:val="TAL"/>
              <w:keepNext w:val="0"/>
            </w:pPr>
            <w:r w:rsidRPr="00CE45AC">
              <w:t>credit</w:t>
            </w:r>
          </w:p>
        </w:tc>
        <w:tc>
          <w:tcPr>
            <w:tcW w:w="3137" w:type="dxa"/>
          </w:tcPr>
          <w:p w14:paraId="44956DD6" w14:textId="3548880A" w:rsidR="000F2D42" w:rsidRPr="00CE45AC" w:rsidRDefault="000F2D42" w:rsidP="000F2D42">
            <w:pPr>
              <w:pStyle w:val="TAL"/>
              <w:keepNext w:val="0"/>
            </w:pPr>
            <w:r w:rsidRPr="00CE45AC">
              <w:t>In card statements, term used for any transaction that reduces the balance owed by the cardholder to the bank, such as return of purchases or payments made by the cardholder</w:t>
            </w:r>
          </w:p>
        </w:tc>
        <w:tc>
          <w:tcPr>
            <w:tcW w:w="1901" w:type="dxa"/>
          </w:tcPr>
          <w:p w14:paraId="33A395AA" w14:textId="77777777" w:rsidR="000F2D42" w:rsidRPr="00CE45AC" w:rsidRDefault="000F2D42" w:rsidP="000F2D42">
            <w:pPr>
              <w:pStyle w:val="TAL"/>
              <w:keepNext w:val="0"/>
            </w:pPr>
          </w:p>
        </w:tc>
        <w:tc>
          <w:tcPr>
            <w:tcW w:w="1901" w:type="dxa"/>
          </w:tcPr>
          <w:p w14:paraId="25B17C51" w14:textId="76B1E945" w:rsidR="000F2D42" w:rsidRPr="00CE45AC" w:rsidRDefault="000F2D42" w:rsidP="000F2D42">
            <w:pPr>
              <w:pStyle w:val="TAL"/>
              <w:keepNext w:val="0"/>
            </w:pPr>
            <w:r w:rsidRPr="00CE45AC">
              <w:t>credit</w:t>
            </w:r>
          </w:p>
        </w:tc>
        <w:tc>
          <w:tcPr>
            <w:tcW w:w="1901" w:type="dxa"/>
          </w:tcPr>
          <w:p w14:paraId="24FAF5EF" w14:textId="77777777" w:rsidR="000F2D42" w:rsidRPr="00CE45AC" w:rsidRDefault="000F2D42" w:rsidP="000F2D42">
            <w:pPr>
              <w:pStyle w:val="TAL"/>
              <w:keepNext w:val="0"/>
            </w:pPr>
          </w:p>
        </w:tc>
        <w:tc>
          <w:tcPr>
            <w:tcW w:w="1901" w:type="dxa"/>
            <w:shd w:val="clear" w:color="auto" w:fill="auto"/>
          </w:tcPr>
          <w:p w14:paraId="4AB9A8BE" w14:textId="3519FF43" w:rsidR="000F2D42" w:rsidRPr="00CE45AC" w:rsidRDefault="000F2D42" w:rsidP="000F2D42">
            <w:pPr>
              <w:pStyle w:val="TAL"/>
              <w:keepNext w:val="0"/>
            </w:pPr>
            <w:r w:rsidRPr="00CE45AC">
              <w:t>crédit</w:t>
            </w:r>
          </w:p>
        </w:tc>
        <w:tc>
          <w:tcPr>
            <w:tcW w:w="1513" w:type="dxa"/>
          </w:tcPr>
          <w:p w14:paraId="4F8B4F79" w14:textId="77777777" w:rsidR="000F2D42" w:rsidRPr="005B0DC1" w:rsidRDefault="000F2D42" w:rsidP="000F2D42">
            <w:pPr>
              <w:pStyle w:val="TAL"/>
              <w:keepNext w:val="0"/>
              <w:keepLines w:val="0"/>
              <w:rPr>
                <w:rFonts w:cs="Arial"/>
                <w:szCs w:val="18"/>
                <w:lang w:val="de-DE"/>
              </w:rPr>
            </w:pPr>
          </w:p>
        </w:tc>
      </w:tr>
      <w:tr w:rsidR="000F2D42" w:rsidRPr="005B0DC1" w14:paraId="3057CB5D" w14:textId="77777777" w:rsidTr="00A31B1D">
        <w:trPr>
          <w:jc w:val="center"/>
        </w:trPr>
        <w:tc>
          <w:tcPr>
            <w:tcW w:w="731" w:type="dxa"/>
          </w:tcPr>
          <w:p w14:paraId="2581AE46" w14:textId="33217AFD" w:rsidR="000F2D42" w:rsidRPr="00CE45AC" w:rsidRDefault="000F2D42" w:rsidP="000F2D42">
            <w:pPr>
              <w:pStyle w:val="TAC"/>
              <w:keepNext w:val="0"/>
            </w:pPr>
            <w:r w:rsidRPr="00CE45AC">
              <w:t>SA.</w:t>
            </w:r>
            <w:r>
              <w:t>223</w:t>
            </w:r>
            <w:r w:rsidRPr="00CE45AC">
              <w:rPr>
                <w:rFonts w:cs="Arial"/>
                <w:szCs w:val="18"/>
              </w:rPr>
              <w:t xml:space="preserve"> </w:t>
            </w:r>
          </w:p>
        </w:tc>
        <w:tc>
          <w:tcPr>
            <w:tcW w:w="1232" w:type="dxa"/>
          </w:tcPr>
          <w:p w14:paraId="7B076BD9" w14:textId="26780B56" w:rsidR="000F2D42" w:rsidRPr="00CE45AC" w:rsidRDefault="000F2D42" w:rsidP="000F2D42">
            <w:pPr>
              <w:pStyle w:val="TAL"/>
              <w:keepNext w:val="0"/>
            </w:pPr>
            <w:r w:rsidRPr="00CE45AC">
              <w:t>credit card</w:t>
            </w:r>
          </w:p>
        </w:tc>
        <w:tc>
          <w:tcPr>
            <w:tcW w:w="3137" w:type="dxa"/>
          </w:tcPr>
          <w:p w14:paraId="66C15B6A" w14:textId="6657AA65" w:rsidR="000F2D42" w:rsidRPr="00CE45AC" w:rsidRDefault="000F2D42" w:rsidP="000F2D42">
            <w:pPr>
              <w:pStyle w:val="TAL"/>
              <w:keepNext w:val="0"/>
            </w:pPr>
            <w:r w:rsidRPr="00CE45AC">
              <w:t>A card (see cards) that provides or may provide some credit to the cardholder, allowing him/her to use the card without immediate charge to his/her account</w:t>
            </w:r>
          </w:p>
        </w:tc>
        <w:tc>
          <w:tcPr>
            <w:tcW w:w="1901" w:type="dxa"/>
          </w:tcPr>
          <w:p w14:paraId="22DCEDD1" w14:textId="77777777" w:rsidR="000F2D42" w:rsidRPr="00CE45AC" w:rsidRDefault="000F2D42" w:rsidP="000F2D42">
            <w:pPr>
              <w:pStyle w:val="TAL"/>
              <w:keepNext w:val="0"/>
            </w:pPr>
          </w:p>
        </w:tc>
        <w:tc>
          <w:tcPr>
            <w:tcW w:w="1901" w:type="dxa"/>
          </w:tcPr>
          <w:p w14:paraId="109C2B84" w14:textId="224EE86A" w:rsidR="000F2D42" w:rsidRPr="00CE45AC" w:rsidRDefault="000F2D42" w:rsidP="000F2D42">
            <w:pPr>
              <w:pStyle w:val="TAL"/>
              <w:keepNext w:val="0"/>
            </w:pPr>
            <w:r w:rsidRPr="00CE45AC">
              <w:t>credit card</w:t>
            </w:r>
          </w:p>
        </w:tc>
        <w:tc>
          <w:tcPr>
            <w:tcW w:w="1901" w:type="dxa"/>
          </w:tcPr>
          <w:p w14:paraId="523E3075" w14:textId="77777777" w:rsidR="000F2D42" w:rsidRPr="00CE45AC" w:rsidRDefault="000F2D42" w:rsidP="000F2D42">
            <w:pPr>
              <w:pStyle w:val="TAL"/>
              <w:keepNext w:val="0"/>
            </w:pPr>
          </w:p>
        </w:tc>
        <w:tc>
          <w:tcPr>
            <w:tcW w:w="1901" w:type="dxa"/>
            <w:shd w:val="clear" w:color="auto" w:fill="auto"/>
          </w:tcPr>
          <w:p w14:paraId="36D5D99D" w14:textId="41629065" w:rsidR="000F2D42" w:rsidRPr="00CE45AC" w:rsidRDefault="000F2D42" w:rsidP="000F2D42">
            <w:pPr>
              <w:pStyle w:val="TAL"/>
              <w:keepNext w:val="0"/>
            </w:pPr>
            <w:r w:rsidRPr="00CE45AC">
              <w:t>carte de crédit</w:t>
            </w:r>
          </w:p>
        </w:tc>
        <w:tc>
          <w:tcPr>
            <w:tcW w:w="1513" w:type="dxa"/>
          </w:tcPr>
          <w:p w14:paraId="450A1F19" w14:textId="77777777" w:rsidR="000F2D42" w:rsidRPr="005B0DC1" w:rsidRDefault="000F2D42" w:rsidP="000F2D42">
            <w:pPr>
              <w:pStyle w:val="TAL"/>
              <w:keepNext w:val="0"/>
              <w:keepLines w:val="0"/>
              <w:rPr>
                <w:rFonts w:cs="Arial"/>
                <w:szCs w:val="18"/>
                <w:lang w:val="de-DE"/>
              </w:rPr>
            </w:pPr>
          </w:p>
        </w:tc>
      </w:tr>
      <w:tr w:rsidR="000F2D42" w:rsidRPr="005B0DC1" w14:paraId="2EE55073" w14:textId="77777777" w:rsidTr="00A31B1D">
        <w:trPr>
          <w:jc w:val="center"/>
        </w:trPr>
        <w:tc>
          <w:tcPr>
            <w:tcW w:w="731" w:type="dxa"/>
          </w:tcPr>
          <w:p w14:paraId="6FF16C7E" w14:textId="2E4C0686" w:rsidR="000F2D42" w:rsidRPr="00CE45AC" w:rsidRDefault="000F2D42" w:rsidP="000F2D42">
            <w:pPr>
              <w:pStyle w:val="TAC"/>
              <w:keepNext w:val="0"/>
            </w:pPr>
            <w:r w:rsidRPr="00CE45AC">
              <w:t>SA.</w:t>
            </w:r>
            <w:r>
              <w:t>224</w:t>
            </w:r>
            <w:r w:rsidRPr="00CE45AC">
              <w:rPr>
                <w:rFonts w:cs="Arial"/>
                <w:szCs w:val="18"/>
              </w:rPr>
              <w:t xml:space="preserve"> </w:t>
            </w:r>
          </w:p>
        </w:tc>
        <w:tc>
          <w:tcPr>
            <w:tcW w:w="1232" w:type="dxa"/>
          </w:tcPr>
          <w:p w14:paraId="1BDC0B19" w14:textId="35A305BE" w:rsidR="000F2D42" w:rsidRPr="00CE45AC" w:rsidRDefault="000F2D42" w:rsidP="000F2D42">
            <w:pPr>
              <w:pStyle w:val="TAL"/>
              <w:keepNext w:val="0"/>
            </w:pPr>
            <w:r w:rsidRPr="00CE45AC">
              <w:t>crypto calculator</w:t>
            </w:r>
          </w:p>
        </w:tc>
        <w:tc>
          <w:tcPr>
            <w:tcW w:w="3137" w:type="dxa"/>
          </w:tcPr>
          <w:p w14:paraId="63A27228" w14:textId="4A20134E" w:rsidR="000F2D42" w:rsidRPr="00CE45AC" w:rsidRDefault="000F2D42" w:rsidP="000F2D42">
            <w:pPr>
              <w:pStyle w:val="TAL"/>
              <w:keepNext w:val="0"/>
            </w:pPr>
            <w:r w:rsidRPr="00CE45AC">
              <w:t>A physical device or, in some banks, a phone app, used to generates security keys - a security mechanism used by some banks to authorize transactions</w:t>
            </w:r>
          </w:p>
        </w:tc>
        <w:tc>
          <w:tcPr>
            <w:tcW w:w="1901" w:type="dxa"/>
          </w:tcPr>
          <w:p w14:paraId="6A024B96" w14:textId="77777777" w:rsidR="000F2D42" w:rsidRPr="00CE45AC" w:rsidRDefault="000F2D42" w:rsidP="000F2D42">
            <w:pPr>
              <w:pStyle w:val="TAL"/>
              <w:keepNext w:val="0"/>
            </w:pPr>
          </w:p>
        </w:tc>
        <w:tc>
          <w:tcPr>
            <w:tcW w:w="1901" w:type="dxa"/>
          </w:tcPr>
          <w:p w14:paraId="751A9846" w14:textId="4836F729" w:rsidR="000F2D42" w:rsidRPr="00CE45AC" w:rsidRDefault="000F2D42" w:rsidP="000F2D42">
            <w:pPr>
              <w:pStyle w:val="TAL"/>
              <w:keepNext w:val="0"/>
            </w:pPr>
            <w:r w:rsidRPr="00CE45AC">
              <w:t>crypto calculator</w:t>
            </w:r>
          </w:p>
        </w:tc>
        <w:tc>
          <w:tcPr>
            <w:tcW w:w="1901" w:type="dxa"/>
          </w:tcPr>
          <w:p w14:paraId="1850AD05" w14:textId="77777777" w:rsidR="000F2D42" w:rsidRPr="00CE45AC" w:rsidRDefault="000F2D42" w:rsidP="000F2D42">
            <w:pPr>
              <w:pStyle w:val="TAL"/>
              <w:keepNext w:val="0"/>
            </w:pPr>
          </w:p>
        </w:tc>
        <w:tc>
          <w:tcPr>
            <w:tcW w:w="1901" w:type="dxa"/>
            <w:shd w:val="clear" w:color="auto" w:fill="auto"/>
          </w:tcPr>
          <w:p w14:paraId="6A0A4865" w14:textId="7D4A5179" w:rsidR="000F2D42" w:rsidRPr="00CE45AC" w:rsidRDefault="000F2D42" w:rsidP="000F2D42">
            <w:pPr>
              <w:pStyle w:val="TAL"/>
              <w:keepNext w:val="0"/>
            </w:pPr>
            <w:r w:rsidRPr="00CE45AC">
              <w:t>cryptage</w:t>
            </w:r>
          </w:p>
        </w:tc>
        <w:tc>
          <w:tcPr>
            <w:tcW w:w="1513" w:type="dxa"/>
          </w:tcPr>
          <w:p w14:paraId="278831A5" w14:textId="77777777" w:rsidR="000F2D42" w:rsidRPr="005B0DC1" w:rsidRDefault="000F2D42" w:rsidP="000F2D42">
            <w:pPr>
              <w:pStyle w:val="TAL"/>
              <w:keepNext w:val="0"/>
              <w:keepLines w:val="0"/>
              <w:rPr>
                <w:rFonts w:cs="Arial"/>
                <w:szCs w:val="18"/>
                <w:lang w:val="de-DE"/>
              </w:rPr>
            </w:pPr>
          </w:p>
        </w:tc>
      </w:tr>
      <w:tr w:rsidR="000F2D42" w:rsidRPr="005B0DC1" w14:paraId="4B1C6392" w14:textId="77777777" w:rsidTr="00A31B1D">
        <w:trPr>
          <w:jc w:val="center"/>
        </w:trPr>
        <w:tc>
          <w:tcPr>
            <w:tcW w:w="731" w:type="dxa"/>
          </w:tcPr>
          <w:p w14:paraId="3628A077" w14:textId="1B24BF98" w:rsidR="000F2D42" w:rsidRPr="00CE45AC" w:rsidRDefault="000F2D42" w:rsidP="000F2D42">
            <w:pPr>
              <w:pStyle w:val="TAC"/>
              <w:keepNext w:val="0"/>
            </w:pPr>
            <w:r w:rsidRPr="00CE45AC">
              <w:t>SA.</w:t>
            </w:r>
            <w:r>
              <w:t>225</w:t>
            </w:r>
            <w:r w:rsidRPr="00CE45AC">
              <w:rPr>
                <w:rFonts w:cs="Arial"/>
                <w:szCs w:val="18"/>
              </w:rPr>
              <w:t xml:space="preserve"> </w:t>
            </w:r>
          </w:p>
        </w:tc>
        <w:tc>
          <w:tcPr>
            <w:tcW w:w="1232" w:type="dxa"/>
          </w:tcPr>
          <w:p w14:paraId="4FA0C69A" w14:textId="6BD6DEBE" w:rsidR="000F2D42" w:rsidRPr="00CE45AC" w:rsidRDefault="000F2D42" w:rsidP="000F2D42">
            <w:pPr>
              <w:pStyle w:val="TAL"/>
              <w:keepNext w:val="0"/>
            </w:pPr>
            <w:r w:rsidRPr="00CE45AC">
              <w:t>date of transaction</w:t>
            </w:r>
          </w:p>
        </w:tc>
        <w:tc>
          <w:tcPr>
            <w:tcW w:w="3137" w:type="dxa"/>
          </w:tcPr>
          <w:p w14:paraId="65EFE5D3" w14:textId="2D2C0587" w:rsidR="000F2D42" w:rsidRPr="00CE45AC" w:rsidRDefault="000F2D42" w:rsidP="000F2D42">
            <w:pPr>
              <w:pStyle w:val="TAL"/>
              <w:keepNext w:val="0"/>
            </w:pPr>
            <w:r w:rsidRPr="00CE45AC">
              <w:t>The accounting date of a transaction</w:t>
            </w:r>
          </w:p>
        </w:tc>
        <w:tc>
          <w:tcPr>
            <w:tcW w:w="1901" w:type="dxa"/>
          </w:tcPr>
          <w:p w14:paraId="3F50AE5D" w14:textId="77777777" w:rsidR="000F2D42" w:rsidRPr="00CE45AC" w:rsidRDefault="000F2D42" w:rsidP="000F2D42">
            <w:pPr>
              <w:pStyle w:val="TAL"/>
              <w:keepNext w:val="0"/>
            </w:pPr>
          </w:p>
        </w:tc>
        <w:tc>
          <w:tcPr>
            <w:tcW w:w="1901" w:type="dxa"/>
          </w:tcPr>
          <w:p w14:paraId="153DF00B" w14:textId="7FB4B2C3" w:rsidR="000F2D42" w:rsidRPr="00CE45AC" w:rsidRDefault="000F2D42" w:rsidP="000F2D42">
            <w:pPr>
              <w:pStyle w:val="TAL"/>
              <w:keepNext w:val="0"/>
            </w:pPr>
            <w:r w:rsidRPr="00CE45AC">
              <w:t>date of transaction</w:t>
            </w:r>
          </w:p>
        </w:tc>
        <w:tc>
          <w:tcPr>
            <w:tcW w:w="1901" w:type="dxa"/>
          </w:tcPr>
          <w:p w14:paraId="042E89B3" w14:textId="77777777" w:rsidR="000F2D42" w:rsidRPr="00CE45AC" w:rsidRDefault="000F2D42" w:rsidP="000F2D42">
            <w:pPr>
              <w:pStyle w:val="TAL"/>
              <w:keepNext w:val="0"/>
            </w:pPr>
          </w:p>
        </w:tc>
        <w:tc>
          <w:tcPr>
            <w:tcW w:w="1901" w:type="dxa"/>
            <w:shd w:val="clear" w:color="auto" w:fill="auto"/>
          </w:tcPr>
          <w:p w14:paraId="0865583F" w14:textId="2724868B" w:rsidR="000F2D42" w:rsidRPr="00CE45AC" w:rsidRDefault="000F2D42" w:rsidP="000F2D42">
            <w:pPr>
              <w:pStyle w:val="TAL"/>
              <w:keepNext w:val="0"/>
            </w:pPr>
            <w:r w:rsidRPr="00CE45AC">
              <w:t xml:space="preserve">date de transaction </w:t>
            </w:r>
          </w:p>
        </w:tc>
        <w:tc>
          <w:tcPr>
            <w:tcW w:w="1513" w:type="dxa"/>
          </w:tcPr>
          <w:p w14:paraId="32F70F8D" w14:textId="77777777" w:rsidR="000F2D42" w:rsidRPr="005B0DC1" w:rsidRDefault="000F2D42" w:rsidP="000F2D42">
            <w:pPr>
              <w:pStyle w:val="TAL"/>
              <w:keepNext w:val="0"/>
              <w:keepLines w:val="0"/>
              <w:rPr>
                <w:rFonts w:cs="Arial"/>
                <w:szCs w:val="18"/>
                <w:lang w:val="de-DE"/>
              </w:rPr>
            </w:pPr>
          </w:p>
        </w:tc>
      </w:tr>
      <w:tr w:rsidR="000F2D42" w:rsidRPr="005B0DC1" w14:paraId="1D1FD5C1" w14:textId="77777777" w:rsidTr="00A31B1D">
        <w:trPr>
          <w:jc w:val="center"/>
        </w:trPr>
        <w:tc>
          <w:tcPr>
            <w:tcW w:w="731" w:type="dxa"/>
          </w:tcPr>
          <w:p w14:paraId="10B5ECCE" w14:textId="69581591" w:rsidR="000F2D42" w:rsidRPr="00CE45AC" w:rsidRDefault="000F2D42" w:rsidP="000F2D42">
            <w:pPr>
              <w:pStyle w:val="TAC"/>
              <w:keepNext w:val="0"/>
            </w:pPr>
            <w:r w:rsidRPr="00CE45AC">
              <w:t>SA.</w:t>
            </w:r>
            <w:r>
              <w:t>226</w:t>
            </w:r>
            <w:r w:rsidRPr="00CE45AC">
              <w:rPr>
                <w:rFonts w:cs="Arial"/>
                <w:szCs w:val="18"/>
              </w:rPr>
              <w:t xml:space="preserve"> </w:t>
            </w:r>
          </w:p>
        </w:tc>
        <w:tc>
          <w:tcPr>
            <w:tcW w:w="1232" w:type="dxa"/>
          </w:tcPr>
          <w:p w14:paraId="2E4A5BE0" w14:textId="73404E50" w:rsidR="000F2D42" w:rsidRPr="00CE45AC" w:rsidRDefault="000F2D42" w:rsidP="000F2D42">
            <w:pPr>
              <w:pStyle w:val="TAL"/>
              <w:keepNext w:val="0"/>
            </w:pPr>
            <w:r w:rsidRPr="00CE45AC">
              <w:t>debit card</w:t>
            </w:r>
          </w:p>
        </w:tc>
        <w:tc>
          <w:tcPr>
            <w:tcW w:w="3137" w:type="dxa"/>
          </w:tcPr>
          <w:p w14:paraId="75B36D53" w14:textId="05094FD2" w:rsidR="000F2D42" w:rsidRPr="00CE45AC" w:rsidRDefault="000F2D42" w:rsidP="000F2D42">
            <w:pPr>
              <w:pStyle w:val="TAL"/>
              <w:keepNext w:val="0"/>
            </w:pPr>
            <w:r w:rsidRPr="00CE45AC">
              <w:t>A bank card (see cards) that does not provide any credit to the cardholder. Charges are immediatelly charged to cardholder's account</w:t>
            </w:r>
          </w:p>
        </w:tc>
        <w:tc>
          <w:tcPr>
            <w:tcW w:w="1901" w:type="dxa"/>
          </w:tcPr>
          <w:p w14:paraId="7F75F7E5" w14:textId="77777777" w:rsidR="000F2D42" w:rsidRPr="00CE45AC" w:rsidRDefault="000F2D42" w:rsidP="000F2D42">
            <w:pPr>
              <w:pStyle w:val="TAL"/>
              <w:keepNext w:val="0"/>
            </w:pPr>
          </w:p>
        </w:tc>
        <w:tc>
          <w:tcPr>
            <w:tcW w:w="1901" w:type="dxa"/>
          </w:tcPr>
          <w:p w14:paraId="6BB3F803" w14:textId="523ADEFF" w:rsidR="000F2D42" w:rsidRPr="00CE45AC" w:rsidRDefault="000F2D42" w:rsidP="000F2D42">
            <w:pPr>
              <w:pStyle w:val="TAL"/>
              <w:keepNext w:val="0"/>
            </w:pPr>
            <w:r w:rsidRPr="00CE45AC">
              <w:t>debit card</w:t>
            </w:r>
          </w:p>
        </w:tc>
        <w:tc>
          <w:tcPr>
            <w:tcW w:w="1901" w:type="dxa"/>
          </w:tcPr>
          <w:p w14:paraId="723E739D" w14:textId="77777777" w:rsidR="000F2D42" w:rsidRPr="00CE45AC" w:rsidRDefault="000F2D42" w:rsidP="000F2D42">
            <w:pPr>
              <w:pStyle w:val="TAL"/>
              <w:keepNext w:val="0"/>
            </w:pPr>
          </w:p>
        </w:tc>
        <w:tc>
          <w:tcPr>
            <w:tcW w:w="1901" w:type="dxa"/>
            <w:shd w:val="clear" w:color="auto" w:fill="auto"/>
          </w:tcPr>
          <w:p w14:paraId="60E636DC" w14:textId="3F4A5870" w:rsidR="000F2D42" w:rsidRPr="00CE45AC" w:rsidRDefault="000F2D42" w:rsidP="000F2D42">
            <w:pPr>
              <w:pStyle w:val="TAL"/>
              <w:keepNext w:val="0"/>
            </w:pPr>
            <w:r w:rsidRPr="00CE45AC">
              <w:t>carte de débit</w:t>
            </w:r>
          </w:p>
        </w:tc>
        <w:tc>
          <w:tcPr>
            <w:tcW w:w="1513" w:type="dxa"/>
          </w:tcPr>
          <w:p w14:paraId="7AD37441" w14:textId="77777777" w:rsidR="000F2D42" w:rsidRPr="005B0DC1" w:rsidRDefault="000F2D42" w:rsidP="000F2D42">
            <w:pPr>
              <w:pStyle w:val="TAL"/>
              <w:keepNext w:val="0"/>
              <w:keepLines w:val="0"/>
              <w:rPr>
                <w:rFonts w:cs="Arial"/>
                <w:szCs w:val="18"/>
                <w:lang w:val="de-DE"/>
              </w:rPr>
            </w:pPr>
          </w:p>
        </w:tc>
      </w:tr>
      <w:tr w:rsidR="000F2D42" w:rsidRPr="005B0DC1" w14:paraId="5D4BAA70" w14:textId="77777777" w:rsidTr="00A31B1D">
        <w:trPr>
          <w:jc w:val="center"/>
        </w:trPr>
        <w:tc>
          <w:tcPr>
            <w:tcW w:w="731" w:type="dxa"/>
          </w:tcPr>
          <w:p w14:paraId="7EE684CE" w14:textId="3AD66713" w:rsidR="000F2D42" w:rsidRPr="00CE45AC" w:rsidRDefault="000F2D42" w:rsidP="000F2D42">
            <w:pPr>
              <w:pStyle w:val="TAC"/>
              <w:keepNext w:val="0"/>
            </w:pPr>
            <w:r w:rsidRPr="00CE45AC">
              <w:t>SA.</w:t>
            </w:r>
            <w:r>
              <w:t>227</w:t>
            </w:r>
            <w:r w:rsidRPr="00CE45AC">
              <w:rPr>
                <w:rFonts w:cs="Arial"/>
                <w:szCs w:val="18"/>
              </w:rPr>
              <w:t xml:space="preserve"> </w:t>
            </w:r>
          </w:p>
        </w:tc>
        <w:tc>
          <w:tcPr>
            <w:tcW w:w="1232" w:type="dxa"/>
          </w:tcPr>
          <w:p w14:paraId="6C81CBEB" w14:textId="4E3D1C51" w:rsidR="000F2D42" w:rsidRPr="00CE45AC" w:rsidRDefault="000F2D42" w:rsidP="000F2D42">
            <w:pPr>
              <w:pStyle w:val="TAL"/>
              <w:keepNext w:val="0"/>
            </w:pPr>
            <w:r w:rsidRPr="00CE45AC">
              <w:t>direct debit</w:t>
            </w:r>
          </w:p>
        </w:tc>
        <w:tc>
          <w:tcPr>
            <w:tcW w:w="3137" w:type="dxa"/>
          </w:tcPr>
          <w:p w14:paraId="4A78E497" w14:textId="19743628" w:rsidR="000F2D42" w:rsidRPr="00CE45AC" w:rsidRDefault="000F2D42" w:rsidP="000F2D42">
            <w:pPr>
              <w:pStyle w:val="TAL"/>
              <w:keepNext w:val="0"/>
            </w:pPr>
            <w:r w:rsidRPr="00CE45AC">
              <w:t>A periodic charge from an authorized entity to an account - used to pay recurrent expenses such as electricity and phone bills</w:t>
            </w:r>
          </w:p>
        </w:tc>
        <w:tc>
          <w:tcPr>
            <w:tcW w:w="1901" w:type="dxa"/>
          </w:tcPr>
          <w:p w14:paraId="1AE65631" w14:textId="77777777" w:rsidR="000F2D42" w:rsidRPr="00CE45AC" w:rsidRDefault="000F2D42" w:rsidP="000F2D42">
            <w:pPr>
              <w:pStyle w:val="TAL"/>
              <w:keepNext w:val="0"/>
            </w:pPr>
          </w:p>
        </w:tc>
        <w:tc>
          <w:tcPr>
            <w:tcW w:w="1901" w:type="dxa"/>
          </w:tcPr>
          <w:p w14:paraId="11854768" w14:textId="3789B5BA" w:rsidR="000F2D42" w:rsidRPr="00CE45AC" w:rsidRDefault="000F2D42" w:rsidP="000F2D42">
            <w:pPr>
              <w:pStyle w:val="TAL"/>
              <w:keepNext w:val="0"/>
            </w:pPr>
            <w:r w:rsidRPr="00CE45AC">
              <w:t>direct debit</w:t>
            </w:r>
          </w:p>
        </w:tc>
        <w:tc>
          <w:tcPr>
            <w:tcW w:w="1901" w:type="dxa"/>
          </w:tcPr>
          <w:p w14:paraId="41111DB3" w14:textId="77777777" w:rsidR="000F2D42" w:rsidRPr="00CE45AC" w:rsidRDefault="000F2D42" w:rsidP="000F2D42">
            <w:pPr>
              <w:pStyle w:val="TAL"/>
              <w:keepNext w:val="0"/>
            </w:pPr>
          </w:p>
        </w:tc>
        <w:tc>
          <w:tcPr>
            <w:tcW w:w="1901" w:type="dxa"/>
            <w:shd w:val="clear" w:color="auto" w:fill="auto"/>
          </w:tcPr>
          <w:p w14:paraId="48AD295A" w14:textId="222FA7A4" w:rsidR="000F2D42" w:rsidRPr="00CE45AC" w:rsidRDefault="000F2D42" w:rsidP="000F2D42">
            <w:pPr>
              <w:pStyle w:val="TAL"/>
              <w:keepNext w:val="0"/>
            </w:pPr>
            <w:r w:rsidRPr="00CE45AC">
              <w:t>prélèvement autromatique</w:t>
            </w:r>
          </w:p>
        </w:tc>
        <w:tc>
          <w:tcPr>
            <w:tcW w:w="1513" w:type="dxa"/>
          </w:tcPr>
          <w:p w14:paraId="36184CEB" w14:textId="77777777" w:rsidR="000F2D42" w:rsidRPr="005B0DC1" w:rsidRDefault="000F2D42" w:rsidP="000F2D42">
            <w:pPr>
              <w:pStyle w:val="TAL"/>
              <w:keepNext w:val="0"/>
              <w:keepLines w:val="0"/>
              <w:rPr>
                <w:rFonts w:cs="Arial"/>
                <w:szCs w:val="18"/>
                <w:lang w:val="de-DE"/>
              </w:rPr>
            </w:pPr>
          </w:p>
        </w:tc>
      </w:tr>
      <w:tr w:rsidR="000F2D42" w:rsidRPr="005B0DC1" w14:paraId="1AA908AD" w14:textId="77777777" w:rsidTr="00A31B1D">
        <w:trPr>
          <w:jc w:val="center"/>
        </w:trPr>
        <w:tc>
          <w:tcPr>
            <w:tcW w:w="731" w:type="dxa"/>
          </w:tcPr>
          <w:p w14:paraId="6B163229" w14:textId="61BEA7B7" w:rsidR="000F2D42" w:rsidRPr="00CE45AC" w:rsidRDefault="000F2D42" w:rsidP="000F2D42">
            <w:pPr>
              <w:pStyle w:val="TAC"/>
              <w:keepNext w:val="0"/>
            </w:pPr>
            <w:r w:rsidRPr="00CE45AC">
              <w:lastRenderedPageBreak/>
              <w:t>SA.</w:t>
            </w:r>
            <w:r>
              <w:t>228</w:t>
            </w:r>
            <w:r w:rsidRPr="00CE45AC">
              <w:rPr>
                <w:rFonts w:cs="Arial"/>
                <w:szCs w:val="18"/>
              </w:rPr>
              <w:t xml:space="preserve"> </w:t>
            </w:r>
          </w:p>
        </w:tc>
        <w:tc>
          <w:tcPr>
            <w:tcW w:w="1232" w:type="dxa"/>
          </w:tcPr>
          <w:p w14:paraId="4D8F340C" w14:textId="6A3513A2" w:rsidR="000F2D42" w:rsidRPr="00CE45AC" w:rsidRDefault="000F2D42" w:rsidP="000F2D42">
            <w:pPr>
              <w:pStyle w:val="TAL"/>
              <w:keepNext w:val="0"/>
            </w:pPr>
            <w:r w:rsidRPr="00CE45AC">
              <w:t>dividend payment (shares)</w:t>
            </w:r>
          </w:p>
        </w:tc>
        <w:tc>
          <w:tcPr>
            <w:tcW w:w="3137" w:type="dxa"/>
          </w:tcPr>
          <w:p w14:paraId="09CC9298" w14:textId="113F2D3C" w:rsidR="000F2D42" w:rsidRPr="00CE45AC" w:rsidRDefault="000F2D42" w:rsidP="000F2D42">
            <w:pPr>
              <w:pStyle w:val="TAL"/>
              <w:keepNext w:val="0"/>
            </w:pPr>
            <w:r w:rsidRPr="00CE45AC">
              <w:t>Transaction where the customer receives the dividend paid by the issuer of equity securities</w:t>
            </w:r>
          </w:p>
        </w:tc>
        <w:tc>
          <w:tcPr>
            <w:tcW w:w="1901" w:type="dxa"/>
          </w:tcPr>
          <w:p w14:paraId="082089B8" w14:textId="77777777" w:rsidR="000F2D42" w:rsidRPr="00CE45AC" w:rsidRDefault="000F2D42" w:rsidP="000F2D42">
            <w:pPr>
              <w:pStyle w:val="TAL"/>
              <w:keepNext w:val="0"/>
            </w:pPr>
          </w:p>
        </w:tc>
        <w:tc>
          <w:tcPr>
            <w:tcW w:w="1901" w:type="dxa"/>
          </w:tcPr>
          <w:p w14:paraId="635009AB" w14:textId="390D7949" w:rsidR="000F2D42" w:rsidRPr="00CE45AC" w:rsidRDefault="000F2D42" w:rsidP="000F2D42">
            <w:pPr>
              <w:pStyle w:val="TAL"/>
              <w:keepNext w:val="0"/>
            </w:pPr>
            <w:r w:rsidRPr="00CE45AC">
              <w:t>dividend payment (shares)</w:t>
            </w:r>
          </w:p>
        </w:tc>
        <w:tc>
          <w:tcPr>
            <w:tcW w:w="1901" w:type="dxa"/>
          </w:tcPr>
          <w:p w14:paraId="108FDD4F" w14:textId="77777777" w:rsidR="000F2D42" w:rsidRPr="00CE45AC" w:rsidRDefault="000F2D42" w:rsidP="000F2D42">
            <w:pPr>
              <w:pStyle w:val="TAL"/>
              <w:keepNext w:val="0"/>
            </w:pPr>
          </w:p>
        </w:tc>
        <w:tc>
          <w:tcPr>
            <w:tcW w:w="1901" w:type="dxa"/>
            <w:shd w:val="clear" w:color="auto" w:fill="auto"/>
          </w:tcPr>
          <w:p w14:paraId="7A29E0A9" w14:textId="193F0816" w:rsidR="000F2D42" w:rsidRPr="00CE45AC" w:rsidRDefault="000F2D42" w:rsidP="000F2D42">
            <w:pPr>
              <w:pStyle w:val="TAL"/>
              <w:keepNext w:val="0"/>
            </w:pPr>
            <w:r w:rsidRPr="00CE45AC">
              <w:t>paiement du dividende (actions)</w:t>
            </w:r>
          </w:p>
        </w:tc>
        <w:tc>
          <w:tcPr>
            <w:tcW w:w="1513" w:type="dxa"/>
          </w:tcPr>
          <w:p w14:paraId="339C9FBE" w14:textId="77777777" w:rsidR="000F2D42" w:rsidRPr="005B0DC1" w:rsidRDefault="000F2D42" w:rsidP="000F2D42">
            <w:pPr>
              <w:pStyle w:val="TAL"/>
              <w:keepNext w:val="0"/>
              <w:keepLines w:val="0"/>
              <w:rPr>
                <w:rFonts w:cs="Arial"/>
                <w:szCs w:val="18"/>
                <w:lang w:val="de-DE"/>
              </w:rPr>
            </w:pPr>
          </w:p>
        </w:tc>
      </w:tr>
      <w:tr w:rsidR="000F2D42" w:rsidRPr="005B0DC1" w14:paraId="09A2EE69" w14:textId="77777777" w:rsidTr="00A31B1D">
        <w:trPr>
          <w:jc w:val="center"/>
        </w:trPr>
        <w:tc>
          <w:tcPr>
            <w:tcW w:w="731" w:type="dxa"/>
          </w:tcPr>
          <w:p w14:paraId="688D444E" w14:textId="4AA0EF23" w:rsidR="000F2D42" w:rsidRPr="00CE45AC" w:rsidRDefault="000F2D42" w:rsidP="000F2D42">
            <w:pPr>
              <w:pStyle w:val="TAC"/>
              <w:keepNext w:val="0"/>
            </w:pPr>
            <w:r w:rsidRPr="00CE45AC">
              <w:t>SA.</w:t>
            </w:r>
            <w:r>
              <w:t>229</w:t>
            </w:r>
            <w:r w:rsidRPr="00CE45AC">
              <w:rPr>
                <w:rFonts w:cs="Arial"/>
                <w:szCs w:val="18"/>
              </w:rPr>
              <w:t xml:space="preserve"> </w:t>
            </w:r>
          </w:p>
        </w:tc>
        <w:tc>
          <w:tcPr>
            <w:tcW w:w="1232" w:type="dxa"/>
          </w:tcPr>
          <w:p w14:paraId="0E8244B2" w14:textId="1B02E603" w:rsidR="000F2D42" w:rsidRPr="00CE45AC" w:rsidRDefault="000F2D42" w:rsidP="000F2D42">
            <w:pPr>
              <w:pStyle w:val="TAL"/>
              <w:keepNext w:val="0"/>
            </w:pPr>
            <w:r w:rsidRPr="00CE45AC">
              <w:t>fee, bank fee</w:t>
            </w:r>
          </w:p>
        </w:tc>
        <w:tc>
          <w:tcPr>
            <w:tcW w:w="3137" w:type="dxa"/>
          </w:tcPr>
          <w:p w14:paraId="36922AC5" w14:textId="593EC1D4" w:rsidR="000F2D42" w:rsidRPr="00CE45AC" w:rsidRDefault="000F2D42" w:rsidP="000F2D42">
            <w:pPr>
              <w:pStyle w:val="TAL"/>
              <w:keepNext w:val="0"/>
            </w:pPr>
            <w:r w:rsidRPr="00CE45AC">
              <w:t>Other costs or fees charged by the bank (or other issuer) to the account or cardholder (not directly related to borrowing money)</w:t>
            </w:r>
          </w:p>
        </w:tc>
        <w:tc>
          <w:tcPr>
            <w:tcW w:w="1901" w:type="dxa"/>
          </w:tcPr>
          <w:p w14:paraId="207F93B2" w14:textId="77777777" w:rsidR="000F2D42" w:rsidRPr="00CE45AC" w:rsidRDefault="000F2D42" w:rsidP="000F2D42">
            <w:pPr>
              <w:pStyle w:val="TAL"/>
              <w:keepNext w:val="0"/>
            </w:pPr>
          </w:p>
        </w:tc>
        <w:tc>
          <w:tcPr>
            <w:tcW w:w="1901" w:type="dxa"/>
          </w:tcPr>
          <w:p w14:paraId="5951DC1E" w14:textId="54F2C1C1" w:rsidR="000F2D42" w:rsidRPr="00CE45AC" w:rsidRDefault="000F2D42" w:rsidP="000F2D42">
            <w:pPr>
              <w:pStyle w:val="TAL"/>
              <w:keepNext w:val="0"/>
            </w:pPr>
            <w:r w:rsidRPr="00CE45AC">
              <w:t>fee</w:t>
            </w:r>
          </w:p>
        </w:tc>
        <w:tc>
          <w:tcPr>
            <w:tcW w:w="1901" w:type="dxa"/>
          </w:tcPr>
          <w:p w14:paraId="34765D8A" w14:textId="77777777" w:rsidR="000F2D42" w:rsidRPr="00CE45AC" w:rsidRDefault="000F2D42" w:rsidP="000F2D42">
            <w:pPr>
              <w:pStyle w:val="TAL"/>
              <w:keepNext w:val="0"/>
            </w:pPr>
          </w:p>
        </w:tc>
        <w:tc>
          <w:tcPr>
            <w:tcW w:w="1901" w:type="dxa"/>
            <w:shd w:val="clear" w:color="auto" w:fill="auto"/>
          </w:tcPr>
          <w:p w14:paraId="3BEF4D87" w14:textId="2225EEBD" w:rsidR="000F2D42" w:rsidRPr="00CE45AC" w:rsidRDefault="000F2D42" w:rsidP="000F2D42">
            <w:pPr>
              <w:pStyle w:val="TAL"/>
              <w:keepNext w:val="0"/>
            </w:pPr>
            <w:r w:rsidRPr="00CE45AC">
              <w:t>commission</w:t>
            </w:r>
          </w:p>
        </w:tc>
        <w:tc>
          <w:tcPr>
            <w:tcW w:w="1513" w:type="dxa"/>
          </w:tcPr>
          <w:p w14:paraId="667DF813" w14:textId="77777777" w:rsidR="000F2D42" w:rsidRPr="005B0DC1" w:rsidRDefault="000F2D42" w:rsidP="000F2D42">
            <w:pPr>
              <w:pStyle w:val="TAL"/>
              <w:keepNext w:val="0"/>
              <w:keepLines w:val="0"/>
              <w:rPr>
                <w:rFonts w:cs="Arial"/>
                <w:szCs w:val="18"/>
                <w:lang w:val="de-DE"/>
              </w:rPr>
            </w:pPr>
          </w:p>
        </w:tc>
      </w:tr>
      <w:tr w:rsidR="000F2D42" w:rsidRPr="005B0DC1" w14:paraId="7F89F9D4" w14:textId="77777777" w:rsidTr="00A31B1D">
        <w:trPr>
          <w:jc w:val="center"/>
        </w:trPr>
        <w:tc>
          <w:tcPr>
            <w:tcW w:w="731" w:type="dxa"/>
          </w:tcPr>
          <w:p w14:paraId="0EED11E7" w14:textId="6B42259C" w:rsidR="000F2D42" w:rsidRPr="00CE45AC" w:rsidRDefault="000F2D42" w:rsidP="000F2D42">
            <w:pPr>
              <w:pStyle w:val="TAC"/>
              <w:keepNext w:val="0"/>
            </w:pPr>
            <w:r w:rsidRPr="00CE45AC">
              <w:t>SA.</w:t>
            </w:r>
            <w:r>
              <w:t>230</w:t>
            </w:r>
            <w:r w:rsidRPr="00CE45AC">
              <w:rPr>
                <w:rFonts w:cs="Arial"/>
                <w:szCs w:val="18"/>
              </w:rPr>
              <w:t xml:space="preserve"> </w:t>
            </w:r>
          </w:p>
        </w:tc>
        <w:tc>
          <w:tcPr>
            <w:tcW w:w="1232" w:type="dxa"/>
          </w:tcPr>
          <w:p w14:paraId="37D48A75" w14:textId="63A9CB94" w:rsidR="000F2D42" w:rsidRPr="00CE45AC" w:rsidRDefault="000F2D42" w:rsidP="000F2D42">
            <w:pPr>
              <w:pStyle w:val="TAL"/>
              <w:keepNext w:val="0"/>
            </w:pPr>
            <w:r w:rsidRPr="00CE45AC">
              <w:t>global position</w:t>
            </w:r>
          </w:p>
        </w:tc>
        <w:tc>
          <w:tcPr>
            <w:tcW w:w="3137" w:type="dxa"/>
          </w:tcPr>
          <w:p w14:paraId="6FD0858A" w14:textId="03F3DAFD" w:rsidR="000F2D42" w:rsidRPr="00CE45AC" w:rsidRDefault="000F2D42" w:rsidP="000F2D42">
            <w:pPr>
              <w:pStyle w:val="TAL"/>
              <w:keepNext w:val="0"/>
            </w:pPr>
            <w:r w:rsidRPr="00CE45AC">
              <w:t>Global menu showing a summary of user's positions</w:t>
            </w:r>
          </w:p>
        </w:tc>
        <w:tc>
          <w:tcPr>
            <w:tcW w:w="1901" w:type="dxa"/>
          </w:tcPr>
          <w:p w14:paraId="2D9FF393" w14:textId="77777777" w:rsidR="000F2D42" w:rsidRPr="00CE45AC" w:rsidRDefault="000F2D42" w:rsidP="000F2D42">
            <w:pPr>
              <w:pStyle w:val="TAL"/>
              <w:keepNext w:val="0"/>
            </w:pPr>
          </w:p>
        </w:tc>
        <w:tc>
          <w:tcPr>
            <w:tcW w:w="1901" w:type="dxa"/>
          </w:tcPr>
          <w:p w14:paraId="6C500C5E" w14:textId="7FFFF9F4" w:rsidR="000F2D42" w:rsidRPr="00CE45AC" w:rsidRDefault="000F2D42" w:rsidP="000F2D42">
            <w:pPr>
              <w:pStyle w:val="TAL"/>
              <w:keepNext w:val="0"/>
            </w:pPr>
            <w:r w:rsidRPr="00CE45AC">
              <w:t>global position</w:t>
            </w:r>
          </w:p>
        </w:tc>
        <w:tc>
          <w:tcPr>
            <w:tcW w:w="1901" w:type="dxa"/>
          </w:tcPr>
          <w:p w14:paraId="55F7544E" w14:textId="77777777" w:rsidR="000F2D42" w:rsidRPr="00CE45AC" w:rsidRDefault="000F2D42" w:rsidP="000F2D42">
            <w:pPr>
              <w:pStyle w:val="TAL"/>
              <w:keepNext w:val="0"/>
            </w:pPr>
          </w:p>
        </w:tc>
        <w:tc>
          <w:tcPr>
            <w:tcW w:w="1901" w:type="dxa"/>
            <w:shd w:val="clear" w:color="auto" w:fill="auto"/>
          </w:tcPr>
          <w:p w14:paraId="0C6A0C61" w14:textId="24448BB9" w:rsidR="000F2D42" w:rsidRPr="00CE45AC" w:rsidRDefault="000F2D42" w:rsidP="000F2D42">
            <w:pPr>
              <w:pStyle w:val="TAL"/>
              <w:keepNext w:val="0"/>
            </w:pPr>
            <w:r w:rsidRPr="00CE45AC">
              <w:t>situation globale</w:t>
            </w:r>
          </w:p>
        </w:tc>
        <w:tc>
          <w:tcPr>
            <w:tcW w:w="1513" w:type="dxa"/>
          </w:tcPr>
          <w:p w14:paraId="5B69A91F" w14:textId="77777777" w:rsidR="000F2D42" w:rsidRPr="005B0DC1" w:rsidRDefault="000F2D42" w:rsidP="000F2D42">
            <w:pPr>
              <w:pStyle w:val="TAL"/>
              <w:keepNext w:val="0"/>
              <w:keepLines w:val="0"/>
              <w:rPr>
                <w:rFonts w:cs="Arial"/>
                <w:szCs w:val="18"/>
                <w:lang w:val="de-DE"/>
              </w:rPr>
            </w:pPr>
          </w:p>
        </w:tc>
      </w:tr>
      <w:tr w:rsidR="000F2D42" w:rsidRPr="005B0DC1" w14:paraId="333B3AB3" w14:textId="77777777" w:rsidTr="00A31B1D">
        <w:trPr>
          <w:jc w:val="center"/>
        </w:trPr>
        <w:tc>
          <w:tcPr>
            <w:tcW w:w="731" w:type="dxa"/>
          </w:tcPr>
          <w:p w14:paraId="738497AB" w14:textId="0247B4AE" w:rsidR="000F2D42" w:rsidRPr="00CE45AC" w:rsidRDefault="000F2D42" w:rsidP="000F2D42">
            <w:pPr>
              <w:pStyle w:val="TAC"/>
              <w:keepNext w:val="0"/>
            </w:pPr>
            <w:r w:rsidRPr="00CE45AC">
              <w:t>SA.</w:t>
            </w:r>
            <w:r>
              <w:t>231</w:t>
            </w:r>
            <w:r w:rsidRPr="00CE45AC">
              <w:rPr>
                <w:rFonts w:cs="Arial"/>
                <w:szCs w:val="18"/>
              </w:rPr>
              <w:t xml:space="preserve"> </w:t>
            </w:r>
          </w:p>
        </w:tc>
        <w:tc>
          <w:tcPr>
            <w:tcW w:w="1232" w:type="dxa"/>
          </w:tcPr>
          <w:p w14:paraId="40BB7315" w14:textId="13EB2DE9" w:rsidR="000F2D42" w:rsidRPr="00CE45AC" w:rsidRDefault="000F2D42" w:rsidP="000F2D42">
            <w:pPr>
              <w:pStyle w:val="TAL"/>
              <w:keepNext w:val="0"/>
            </w:pPr>
            <w:r w:rsidRPr="00CE45AC">
              <w:t>interest</w:t>
            </w:r>
          </w:p>
        </w:tc>
        <w:tc>
          <w:tcPr>
            <w:tcW w:w="3137" w:type="dxa"/>
          </w:tcPr>
          <w:p w14:paraId="723ABF1F" w14:textId="404D0E0D" w:rsidR="000F2D42" w:rsidRPr="00CE45AC" w:rsidRDefault="000F2D42" w:rsidP="000F2D42">
            <w:pPr>
              <w:pStyle w:val="TAL"/>
              <w:keepNext w:val="0"/>
            </w:pPr>
            <w:r w:rsidRPr="00CE45AC">
              <w:t xml:space="preserve">Financial cost of using money borrowed from the bank (or other issuer) to the account or cardholder </w:t>
            </w:r>
          </w:p>
        </w:tc>
        <w:tc>
          <w:tcPr>
            <w:tcW w:w="1901" w:type="dxa"/>
          </w:tcPr>
          <w:p w14:paraId="52C307F0" w14:textId="77777777" w:rsidR="000F2D42" w:rsidRPr="00CE45AC" w:rsidRDefault="000F2D42" w:rsidP="000F2D42">
            <w:pPr>
              <w:pStyle w:val="TAL"/>
              <w:keepNext w:val="0"/>
            </w:pPr>
          </w:p>
        </w:tc>
        <w:tc>
          <w:tcPr>
            <w:tcW w:w="1901" w:type="dxa"/>
          </w:tcPr>
          <w:p w14:paraId="1F146FCF" w14:textId="1A24F49D" w:rsidR="000F2D42" w:rsidRPr="00CE45AC" w:rsidRDefault="000F2D42" w:rsidP="000F2D42">
            <w:pPr>
              <w:pStyle w:val="TAL"/>
              <w:keepNext w:val="0"/>
            </w:pPr>
            <w:r w:rsidRPr="00CE45AC">
              <w:t>interest</w:t>
            </w:r>
          </w:p>
        </w:tc>
        <w:tc>
          <w:tcPr>
            <w:tcW w:w="1901" w:type="dxa"/>
          </w:tcPr>
          <w:p w14:paraId="6E122812" w14:textId="77777777" w:rsidR="000F2D42" w:rsidRPr="00CE45AC" w:rsidRDefault="000F2D42" w:rsidP="000F2D42">
            <w:pPr>
              <w:pStyle w:val="TAL"/>
              <w:keepNext w:val="0"/>
            </w:pPr>
          </w:p>
        </w:tc>
        <w:tc>
          <w:tcPr>
            <w:tcW w:w="1901" w:type="dxa"/>
            <w:shd w:val="clear" w:color="auto" w:fill="auto"/>
          </w:tcPr>
          <w:p w14:paraId="49982C81" w14:textId="74B1017C" w:rsidR="000F2D42" w:rsidRPr="00CE45AC" w:rsidRDefault="000F2D42" w:rsidP="000F2D42">
            <w:pPr>
              <w:pStyle w:val="TAL"/>
              <w:keepNext w:val="0"/>
            </w:pPr>
            <w:r w:rsidRPr="00CE45AC">
              <w:t xml:space="preserve">intérêts </w:t>
            </w:r>
          </w:p>
        </w:tc>
        <w:tc>
          <w:tcPr>
            <w:tcW w:w="1513" w:type="dxa"/>
          </w:tcPr>
          <w:p w14:paraId="6DF03557" w14:textId="77777777" w:rsidR="000F2D42" w:rsidRPr="005B0DC1" w:rsidRDefault="000F2D42" w:rsidP="000F2D42">
            <w:pPr>
              <w:pStyle w:val="TAL"/>
              <w:keepNext w:val="0"/>
              <w:keepLines w:val="0"/>
              <w:rPr>
                <w:rFonts w:cs="Arial"/>
                <w:szCs w:val="18"/>
                <w:lang w:val="de-DE"/>
              </w:rPr>
            </w:pPr>
          </w:p>
        </w:tc>
      </w:tr>
      <w:tr w:rsidR="000F2D42" w:rsidRPr="005B0DC1" w14:paraId="179BEF71" w14:textId="77777777" w:rsidTr="00A31B1D">
        <w:trPr>
          <w:jc w:val="center"/>
        </w:trPr>
        <w:tc>
          <w:tcPr>
            <w:tcW w:w="731" w:type="dxa"/>
          </w:tcPr>
          <w:p w14:paraId="7F9066DE" w14:textId="543D6FC2" w:rsidR="000F2D42" w:rsidRPr="00CE45AC" w:rsidRDefault="000F2D42" w:rsidP="000F2D42">
            <w:pPr>
              <w:pStyle w:val="TAC"/>
              <w:keepNext w:val="0"/>
            </w:pPr>
            <w:r w:rsidRPr="00CE45AC">
              <w:t>SA.</w:t>
            </w:r>
            <w:r>
              <w:t>232</w:t>
            </w:r>
            <w:r w:rsidRPr="00CE45AC">
              <w:rPr>
                <w:rFonts w:cs="Arial"/>
                <w:szCs w:val="18"/>
              </w:rPr>
              <w:t xml:space="preserve"> </w:t>
            </w:r>
          </w:p>
        </w:tc>
        <w:tc>
          <w:tcPr>
            <w:tcW w:w="1232" w:type="dxa"/>
          </w:tcPr>
          <w:p w14:paraId="61C74151" w14:textId="53F537AC" w:rsidR="000F2D42" w:rsidRPr="00CE45AC" w:rsidRDefault="000F2D42" w:rsidP="000F2D42">
            <w:pPr>
              <w:pStyle w:val="TAL"/>
              <w:keepNext w:val="0"/>
            </w:pPr>
            <w:r w:rsidRPr="00CE45AC">
              <w:t>interest charge (for a loan)</w:t>
            </w:r>
          </w:p>
        </w:tc>
        <w:tc>
          <w:tcPr>
            <w:tcW w:w="3137" w:type="dxa"/>
          </w:tcPr>
          <w:p w14:paraId="3421A535" w14:textId="0165A54B" w:rsidR="000F2D42" w:rsidRPr="00CE45AC" w:rsidRDefault="000F2D42" w:rsidP="000F2D42">
            <w:pPr>
              <w:pStyle w:val="TAL"/>
              <w:keepNext w:val="0"/>
            </w:pPr>
            <w:r w:rsidRPr="00CE45AC">
              <w:t>Transaction where the customer pays to the bank the interest owed for a loan</w:t>
            </w:r>
          </w:p>
        </w:tc>
        <w:tc>
          <w:tcPr>
            <w:tcW w:w="1901" w:type="dxa"/>
          </w:tcPr>
          <w:p w14:paraId="09CBA17F" w14:textId="77777777" w:rsidR="000F2D42" w:rsidRPr="00CE45AC" w:rsidRDefault="000F2D42" w:rsidP="000F2D42">
            <w:pPr>
              <w:pStyle w:val="TAL"/>
              <w:keepNext w:val="0"/>
            </w:pPr>
          </w:p>
        </w:tc>
        <w:tc>
          <w:tcPr>
            <w:tcW w:w="1901" w:type="dxa"/>
          </w:tcPr>
          <w:p w14:paraId="63FF444D" w14:textId="16C8DEF7" w:rsidR="000F2D42" w:rsidRPr="00CE45AC" w:rsidRDefault="000F2D42" w:rsidP="000F2D42">
            <w:pPr>
              <w:pStyle w:val="TAL"/>
              <w:keepNext w:val="0"/>
            </w:pPr>
            <w:r w:rsidRPr="00CE45AC">
              <w:t>interest charge (for a loan)</w:t>
            </w:r>
          </w:p>
        </w:tc>
        <w:tc>
          <w:tcPr>
            <w:tcW w:w="1901" w:type="dxa"/>
          </w:tcPr>
          <w:p w14:paraId="52EC1C88" w14:textId="77777777" w:rsidR="000F2D42" w:rsidRPr="00CE45AC" w:rsidRDefault="000F2D42" w:rsidP="000F2D42">
            <w:pPr>
              <w:pStyle w:val="TAL"/>
              <w:keepNext w:val="0"/>
            </w:pPr>
          </w:p>
        </w:tc>
        <w:tc>
          <w:tcPr>
            <w:tcW w:w="1901" w:type="dxa"/>
            <w:shd w:val="clear" w:color="auto" w:fill="auto"/>
          </w:tcPr>
          <w:p w14:paraId="470F7016" w14:textId="4592E49D" w:rsidR="000F2D42" w:rsidRPr="00CE45AC" w:rsidRDefault="000F2D42" w:rsidP="000F2D42">
            <w:pPr>
              <w:pStyle w:val="TAL"/>
              <w:keepNext w:val="0"/>
            </w:pPr>
            <w:r w:rsidRPr="00CE45AC">
              <w:t>changes sur le calcul des intérêts du prêt</w:t>
            </w:r>
          </w:p>
        </w:tc>
        <w:tc>
          <w:tcPr>
            <w:tcW w:w="1513" w:type="dxa"/>
          </w:tcPr>
          <w:p w14:paraId="364BDE4D" w14:textId="77777777" w:rsidR="000F2D42" w:rsidRPr="005B0DC1" w:rsidRDefault="000F2D42" w:rsidP="000F2D42">
            <w:pPr>
              <w:pStyle w:val="TAL"/>
              <w:keepNext w:val="0"/>
              <w:keepLines w:val="0"/>
              <w:rPr>
                <w:rFonts w:cs="Arial"/>
                <w:szCs w:val="18"/>
                <w:lang w:val="de-DE"/>
              </w:rPr>
            </w:pPr>
          </w:p>
        </w:tc>
      </w:tr>
      <w:tr w:rsidR="000F2D42" w:rsidRPr="005B0DC1" w14:paraId="7E64FE0B" w14:textId="77777777" w:rsidTr="00A31B1D">
        <w:trPr>
          <w:jc w:val="center"/>
        </w:trPr>
        <w:tc>
          <w:tcPr>
            <w:tcW w:w="731" w:type="dxa"/>
          </w:tcPr>
          <w:p w14:paraId="6C6758CC" w14:textId="0372F9C4" w:rsidR="000F2D42" w:rsidRPr="00CE45AC" w:rsidRDefault="000F2D42" w:rsidP="000F2D42">
            <w:pPr>
              <w:pStyle w:val="TAC"/>
              <w:keepNext w:val="0"/>
            </w:pPr>
            <w:r w:rsidRPr="00CE45AC">
              <w:t>SA.</w:t>
            </w:r>
            <w:r>
              <w:t>233</w:t>
            </w:r>
            <w:r w:rsidRPr="00CE45AC">
              <w:rPr>
                <w:rFonts w:cs="Arial"/>
                <w:szCs w:val="18"/>
              </w:rPr>
              <w:t xml:space="preserve"> </w:t>
            </w:r>
          </w:p>
        </w:tc>
        <w:tc>
          <w:tcPr>
            <w:tcW w:w="1232" w:type="dxa"/>
          </w:tcPr>
          <w:p w14:paraId="53C67957" w14:textId="6CE491DE" w:rsidR="000F2D42" w:rsidRPr="00CE45AC" w:rsidRDefault="000F2D42" w:rsidP="000F2D42">
            <w:pPr>
              <w:pStyle w:val="TAL"/>
              <w:keepNext w:val="0"/>
            </w:pPr>
            <w:r w:rsidRPr="00CE45AC">
              <w:t>interest payment</w:t>
            </w:r>
          </w:p>
        </w:tc>
        <w:tc>
          <w:tcPr>
            <w:tcW w:w="3137" w:type="dxa"/>
          </w:tcPr>
          <w:p w14:paraId="0029DE25" w14:textId="17BCDE4C" w:rsidR="000F2D42" w:rsidRPr="00CE45AC" w:rsidRDefault="000F2D42" w:rsidP="000F2D42">
            <w:pPr>
              <w:pStyle w:val="TAL"/>
              <w:keepNext w:val="0"/>
            </w:pPr>
            <w:r w:rsidRPr="00CE45AC">
              <w:t>Transaction where the customer receives the interest of a deposit or a debt security</w:t>
            </w:r>
          </w:p>
        </w:tc>
        <w:tc>
          <w:tcPr>
            <w:tcW w:w="1901" w:type="dxa"/>
          </w:tcPr>
          <w:p w14:paraId="613BD541" w14:textId="77777777" w:rsidR="000F2D42" w:rsidRPr="00CE45AC" w:rsidRDefault="000F2D42" w:rsidP="000F2D42">
            <w:pPr>
              <w:pStyle w:val="TAL"/>
              <w:keepNext w:val="0"/>
            </w:pPr>
          </w:p>
        </w:tc>
        <w:tc>
          <w:tcPr>
            <w:tcW w:w="1901" w:type="dxa"/>
          </w:tcPr>
          <w:p w14:paraId="4F711813" w14:textId="331E587D" w:rsidR="000F2D42" w:rsidRPr="00CE45AC" w:rsidRDefault="000F2D42" w:rsidP="000F2D42">
            <w:pPr>
              <w:pStyle w:val="TAL"/>
              <w:keepNext w:val="0"/>
            </w:pPr>
            <w:r w:rsidRPr="00CE45AC">
              <w:t xml:space="preserve">interest payment </w:t>
            </w:r>
          </w:p>
        </w:tc>
        <w:tc>
          <w:tcPr>
            <w:tcW w:w="1901" w:type="dxa"/>
          </w:tcPr>
          <w:p w14:paraId="40B563A0" w14:textId="77777777" w:rsidR="000F2D42" w:rsidRPr="00CE45AC" w:rsidRDefault="000F2D42" w:rsidP="000F2D42">
            <w:pPr>
              <w:pStyle w:val="TAL"/>
              <w:keepNext w:val="0"/>
            </w:pPr>
          </w:p>
        </w:tc>
        <w:tc>
          <w:tcPr>
            <w:tcW w:w="1901" w:type="dxa"/>
            <w:shd w:val="clear" w:color="auto" w:fill="auto"/>
          </w:tcPr>
          <w:p w14:paraId="09BBB8FC" w14:textId="2F592A89" w:rsidR="000F2D42" w:rsidRPr="00CE45AC" w:rsidRDefault="000F2D42" w:rsidP="000F2D42">
            <w:pPr>
              <w:pStyle w:val="TAL"/>
              <w:keepNext w:val="0"/>
            </w:pPr>
            <w:r w:rsidRPr="00CE45AC">
              <w:t>paiement des intérêts</w:t>
            </w:r>
          </w:p>
        </w:tc>
        <w:tc>
          <w:tcPr>
            <w:tcW w:w="1513" w:type="dxa"/>
          </w:tcPr>
          <w:p w14:paraId="01B45672" w14:textId="77777777" w:rsidR="000F2D42" w:rsidRPr="005B0DC1" w:rsidRDefault="000F2D42" w:rsidP="000F2D42">
            <w:pPr>
              <w:pStyle w:val="TAL"/>
              <w:keepNext w:val="0"/>
              <w:keepLines w:val="0"/>
              <w:rPr>
                <w:rFonts w:cs="Arial"/>
                <w:szCs w:val="18"/>
                <w:lang w:val="de-DE"/>
              </w:rPr>
            </w:pPr>
          </w:p>
        </w:tc>
      </w:tr>
      <w:tr w:rsidR="000F2D42" w:rsidRPr="005B0DC1" w14:paraId="2F72B671" w14:textId="77777777" w:rsidTr="00A31B1D">
        <w:trPr>
          <w:jc w:val="center"/>
        </w:trPr>
        <w:tc>
          <w:tcPr>
            <w:tcW w:w="731" w:type="dxa"/>
          </w:tcPr>
          <w:p w14:paraId="687D0F81" w14:textId="5ECDE0D2" w:rsidR="000F2D42" w:rsidRPr="00CE45AC" w:rsidRDefault="000F2D42" w:rsidP="000F2D42">
            <w:pPr>
              <w:pStyle w:val="TAC"/>
              <w:keepNext w:val="0"/>
            </w:pPr>
            <w:r w:rsidRPr="00CE45AC">
              <w:t>SA.</w:t>
            </w:r>
            <w:r>
              <w:t>234</w:t>
            </w:r>
            <w:r w:rsidRPr="00CE45AC">
              <w:rPr>
                <w:rFonts w:cs="Arial"/>
                <w:szCs w:val="18"/>
              </w:rPr>
              <w:t xml:space="preserve"> </w:t>
            </w:r>
          </w:p>
        </w:tc>
        <w:tc>
          <w:tcPr>
            <w:tcW w:w="1232" w:type="dxa"/>
          </w:tcPr>
          <w:p w14:paraId="20C8AF7E" w14:textId="1B36B4FA" w:rsidR="000F2D42" w:rsidRPr="00CE45AC" w:rsidRDefault="000F2D42" w:rsidP="000F2D42">
            <w:pPr>
              <w:pStyle w:val="TAL"/>
              <w:keepNext w:val="0"/>
            </w:pPr>
            <w:r w:rsidRPr="00CE45AC">
              <w:t>key received by SMS</w:t>
            </w:r>
          </w:p>
        </w:tc>
        <w:tc>
          <w:tcPr>
            <w:tcW w:w="3137" w:type="dxa"/>
          </w:tcPr>
          <w:p w14:paraId="4E014745" w14:textId="1CC9A8C0" w:rsidR="000F2D42" w:rsidRPr="00CE45AC" w:rsidRDefault="000F2D42" w:rsidP="000F2D42">
            <w:pPr>
              <w:pStyle w:val="TAL"/>
              <w:keepNext w:val="0"/>
            </w:pPr>
            <w:r w:rsidRPr="00CE45AC">
              <w:t>Key received by SMS - a security mechanism used by some banks to authorize operations</w:t>
            </w:r>
          </w:p>
        </w:tc>
        <w:tc>
          <w:tcPr>
            <w:tcW w:w="1901" w:type="dxa"/>
          </w:tcPr>
          <w:p w14:paraId="2217FB62" w14:textId="77777777" w:rsidR="000F2D42" w:rsidRPr="00CE45AC" w:rsidRDefault="000F2D42" w:rsidP="000F2D42">
            <w:pPr>
              <w:pStyle w:val="TAL"/>
              <w:keepNext w:val="0"/>
            </w:pPr>
          </w:p>
        </w:tc>
        <w:tc>
          <w:tcPr>
            <w:tcW w:w="1901" w:type="dxa"/>
          </w:tcPr>
          <w:p w14:paraId="0D13A5DD" w14:textId="2E357413" w:rsidR="000F2D42" w:rsidRPr="00CE45AC" w:rsidRDefault="000F2D42" w:rsidP="000F2D42">
            <w:pPr>
              <w:pStyle w:val="TAL"/>
              <w:keepNext w:val="0"/>
            </w:pPr>
            <w:r w:rsidRPr="00CE45AC">
              <w:t>key received by SMS</w:t>
            </w:r>
          </w:p>
        </w:tc>
        <w:tc>
          <w:tcPr>
            <w:tcW w:w="1901" w:type="dxa"/>
          </w:tcPr>
          <w:p w14:paraId="45CEB8CC" w14:textId="77777777" w:rsidR="000F2D42" w:rsidRPr="00CE45AC" w:rsidRDefault="000F2D42" w:rsidP="000F2D42">
            <w:pPr>
              <w:pStyle w:val="TAL"/>
              <w:keepNext w:val="0"/>
            </w:pPr>
          </w:p>
        </w:tc>
        <w:tc>
          <w:tcPr>
            <w:tcW w:w="1901" w:type="dxa"/>
            <w:shd w:val="clear" w:color="auto" w:fill="auto"/>
          </w:tcPr>
          <w:p w14:paraId="269435B7" w14:textId="0AC198E6" w:rsidR="000F2D42" w:rsidRPr="00CE45AC" w:rsidRDefault="000F2D42" w:rsidP="000F2D42">
            <w:pPr>
              <w:pStyle w:val="TAL"/>
              <w:keepNext w:val="0"/>
            </w:pPr>
            <w:r w:rsidRPr="00CE45AC">
              <w:t>clé reçue par SMS/ code reçu par SMS</w:t>
            </w:r>
          </w:p>
        </w:tc>
        <w:tc>
          <w:tcPr>
            <w:tcW w:w="1513" w:type="dxa"/>
          </w:tcPr>
          <w:p w14:paraId="1EDD6B86" w14:textId="77777777" w:rsidR="000F2D42" w:rsidRPr="005B0DC1" w:rsidRDefault="000F2D42" w:rsidP="000F2D42">
            <w:pPr>
              <w:pStyle w:val="TAL"/>
              <w:keepNext w:val="0"/>
              <w:keepLines w:val="0"/>
              <w:rPr>
                <w:rFonts w:cs="Arial"/>
                <w:szCs w:val="18"/>
                <w:lang w:val="de-DE"/>
              </w:rPr>
            </w:pPr>
          </w:p>
        </w:tc>
      </w:tr>
      <w:tr w:rsidR="000F2D42" w:rsidRPr="005B0DC1" w14:paraId="63F49C7B" w14:textId="77777777" w:rsidTr="00A31B1D">
        <w:trPr>
          <w:jc w:val="center"/>
        </w:trPr>
        <w:tc>
          <w:tcPr>
            <w:tcW w:w="731" w:type="dxa"/>
          </w:tcPr>
          <w:p w14:paraId="62874739" w14:textId="3A241471" w:rsidR="000F2D42" w:rsidRPr="00CE45AC" w:rsidRDefault="000F2D42" w:rsidP="000F2D42">
            <w:pPr>
              <w:pStyle w:val="TAC"/>
              <w:keepNext w:val="0"/>
            </w:pPr>
            <w:r w:rsidRPr="00CE45AC">
              <w:t>SA.</w:t>
            </w:r>
            <w:r>
              <w:t>235</w:t>
            </w:r>
            <w:r w:rsidRPr="00CE45AC">
              <w:rPr>
                <w:rFonts w:cs="Arial"/>
                <w:szCs w:val="18"/>
              </w:rPr>
              <w:t xml:space="preserve"> </w:t>
            </w:r>
          </w:p>
        </w:tc>
        <w:tc>
          <w:tcPr>
            <w:tcW w:w="1232" w:type="dxa"/>
          </w:tcPr>
          <w:p w14:paraId="7AC44FE9" w14:textId="15311343" w:rsidR="000F2D42" w:rsidRPr="00CE45AC" w:rsidRDefault="000F2D42" w:rsidP="000F2D42">
            <w:pPr>
              <w:pStyle w:val="TAL"/>
              <w:keepNext w:val="0"/>
            </w:pPr>
            <w:r w:rsidRPr="00CE45AC">
              <w:t>loan amount</w:t>
            </w:r>
          </w:p>
        </w:tc>
        <w:tc>
          <w:tcPr>
            <w:tcW w:w="3137" w:type="dxa"/>
          </w:tcPr>
          <w:p w14:paraId="583AA7A9" w14:textId="16BCAD83" w:rsidR="000F2D42" w:rsidRPr="00CE45AC" w:rsidRDefault="000F2D42" w:rsidP="000F2D42">
            <w:pPr>
              <w:pStyle w:val="TAL"/>
              <w:keepNext w:val="0"/>
            </w:pPr>
            <w:r w:rsidRPr="00CE45AC">
              <w:t>Transaction where the bank provides to the customer the amount of a loan</w:t>
            </w:r>
          </w:p>
        </w:tc>
        <w:tc>
          <w:tcPr>
            <w:tcW w:w="1901" w:type="dxa"/>
          </w:tcPr>
          <w:p w14:paraId="5D3EEEB6" w14:textId="77777777" w:rsidR="000F2D42" w:rsidRPr="00CE45AC" w:rsidRDefault="000F2D42" w:rsidP="000F2D42">
            <w:pPr>
              <w:pStyle w:val="TAL"/>
              <w:keepNext w:val="0"/>
            </w:pPr>
          </w:p>
        </w:tc>
        <w:tc>
          <w:tcPr>
            <w:tcW w:w="1901" w:type="dxa"/>
          </w:tcPr>
          <w:p w14:paraId="5258A0AC" w14:textId="53B2CD60" w:rsidR="000F2D42" w:rsidRPr="00CE45AC" w:rsidRDefault="000F2D42" w:rsidP="000F2D42">
            <w:pPr>
              <w:pStyle w:val="TAL"/>
              <w:keepNext w:val="0"/>
            </w:pPr>
            <w:r w:rsidRPr="00CE45AC">
              <w:t>loan ammount</w:t>
            </w:r>
          </w:p>
        </w:tc>
        <w:tc>
          <w:tcPr>
            <w:tcW w:w="1901" w:type="dxa"/>
          </w:tcPr>
          <w:p w14:paraId="2D18B72F" w14:textId="77777777" w:rsidR="000F2D42" w:rsidRPr="00CE45AC" w:rsidRDefault="000F2D42" w:rsidP="000F2D42">
            <w:pPr>
              <w:pStyle w:val="TAL"/>
              <w:keepNext w:val="0"/>
            </w:pPr>
          </w:p>
        </w:tc>
        <w:tc>
          <w:tcPr>
            <w:tcW w:w="1901" w:type="dxa"/>
            <w:shd w:val="clear" w:color="auto" w:fill="auto"/>
          </w:tcPr>
          <w:p w14:paraId="2838519B" w14:textId="40135BD6" w:rsidR="000F2D42" w:rsidRPr="00CE45AC" w:rsidRDefault="000F2D42" w:rsidP="000F2D42">
            <w:pPr>
              <w:pStyle w:val="TAL"/>
              <w:keepNext w:val="0"/>
            </w:pPr>
            <w:r w:rsidRPr="00CE45AC">
              <w:t>prêt à crédit</w:t>
            </w:r>
          </w:p>
        </w:tc>
        <w:tc>
          <w:tcPr>
            <w:tcW w:w="1513" w:type="dxa"/>
          </w:tcPr>
          <w:p w14:paraId="139F5E62" w14:textId="77777777" w:rsidR="000F2D42" w:rsidRPr="005B0DC1" w:rsidRDefault="000F2D42" w:rsidP="000F2D42">
            <w:pPr>
              <w:pStyle w:val="TAL"/>
              <w:keepNext w:val="0"/>
              <w:keepLines w:val="0"/>
              <w:rPr>
                <w:rFonts w:cs="Arial"/>
                <w:szCs w:val="18"/>
                <w:lang w:val="de-DE"/>
              </w:rPr>
            </w:pPr>
          </w:p>
        </w:tc>
      </w:tr>
      <w:tr w:rsidR="000F2D42" w:rsidRPr="005B0DC1" w14:paraId="3772DC70" w14:textId="77777777" w:rsidTr="00A31B1D">
        <w:trPr>
          <w:jc w:val="center"/>
        </w:trPr>
        <w:tc>
          <w:tcPr>
            <w:tcW w:w="731" w:type="dxa"/>
          </w:tcPr>
          <w:p w14:paraId="446A8DE0" w14:textId="4C7F8F5A" w:rsidR="000F2D42" w:rsidRPr="00CE45AC" w:rsidRDefault="000F2D42" w:rsidP="000F2D42">
            <w:pPr>
              <w:pStyle w:val="TAC"/>
              <w:keepNext w:val="0"/>
            </w:pPr>
            <w:r w:rsidRPr="00CE45AC">
              <w:t>SA.</w:t>
            </w:r>
            <w:r>
              <w:t>236</w:t>
            </w:r>
            <w:r w:rsidRPr="00CE45AC">
              <w:rPr>
                <w:rFonts w:cs="Arial"/>
                <w:szCs w:val="18"/>
              </w:rPr>
              <w:t xml:space="preserve"> </w:t>
            </w:r>
          </w:p>
        </w:tc>
        <w:tc>
          <w:tcPr>
            <w:tcW w:w="1232" w:type="dxa"/>
          </w:tcPr>
          <w:p w14:paraId="46D19C46" w14:textId="54AB414B" w:rsidR="000F2D42" w:rsidRPr="00CE45AC" w:rsidRDefault="000F2D42" w:rsidP="000F2D42">
            <w:pPr>
              <w:pStyle w:val="TAL"/>
              <w:keepNext w:val="0"/>
            </w:pPr>
            <w:r w:rsidRPr="00CE45AC">
              <w:t>loan payment, loan repayment</w:t>
            </w:r>
          </w:p>
        </w:tc>
        <w:tc>
          <w:tcPr>
            <w:tcW w:w="3137" w:type="dxa"/>
          </w:tcPr>
          <w:p w14:paraId="7264F15C" w14:textId="48F4ACAB" w:rsidR="000F2D42" w:rsidRPr="00CE45AC" w:rsidRDefault="000F2D42" w:rsidP="000F2D42">
            <w:pPr>
              <w:pStyle w:val="TAL"/>
              <w:keepNext w:val="0"/>
            </w:pPr>
            <w:r w:rsidRPr="00CE45AC">
              <w:t>Transaction where the customer pays to the bank totally or partially the principal ammount of a loan</w:t>
            </w:r>
          </w:p>
        </w:tc>
        <w:tc>
          <w:tcPr>
            <w:tcW w:w="1901" w:type="dxa"/>
          </w:tcPr>
          <w:p w14:paraId="258C3EA6" w14:textId="77777777" w:rsidR="000F2D42" w:rsidRPr="00CE45AC" w:rsidRDefault="000F2D42" w:rsidP="000F2D42">
            <w:pPr>
              <w:pStyle w:val="TAL"/>
              <w:keepNext w:val="0"/>
            </w:pPr>
          </w:p>
        </w:tc>
        <w:tc>
          <w:tcPr>
            <w:tcW w:w="1901" w:type="dxa"/>
          </w:tcPr>
          <w:p w14:paraId="104C3342" w14:textId="0D7DB8DD" w:rsidR="000F2D42" w:rsidRPr="00CE45AC" w:rsidRDefault="000F2D42" w:rsidP="000F2D42">
            <w:pPr>
              <w:pStyle w:val="TAL"/>
              <w:keepNext w:val="0"/>
            </w:pPr>
            <w:r w:rsidRPr="00CE45AC">
              <w:t>loan payment; loan repayment</w:t>
            </w:r>
          </w:p>
        </w:tc>
        <w:tc>
          <w:tcPr>
            <w:tcW w:w="1901" w:type="dxa"/>
          </w:tcPr>
          <w:p w14:paraId="5657335B" w14:textId="77777777" w:rsidR="000F2D42" w:rsidRPr="00CE45AC" w:rsidRDefault="000F2D42" w:rsidP="000F2D42">
            <w:pPr>
              <w:pStyle w:val="TAL"/>
              <w:keepNext w:val="0"/>
            </w:pPr>
          </w:p>
        </w:tc>
        <w:tc>
          <w:tcPr>
            <w:tcW w:w="1901" w:type="dxa"/>
            <w:shd w:val="clear" w:color="auto" w:fill="auto"/>
          </w:tcPr>
          <w:p w14:paraId="6A5A15BA" w14:textId="41B707FE" w:rsidR="000F2D42" w:rsidRPr="00CE45AC" w:rsidRDefault="000F2D42" w:rsidP="000F2D42">
            <w:pPr>
              <w:pStyle w:val="TAL"/>
              <w:keepNext w:val="0"/>
            </w:pPr>
            <w:r w:rsidRPr="00CE45AC">
              <w:t>frais de prêt</w:t>
            </w:r>
          </w:p>
        </w:tc>
        <w:tc>
          <w:tcPr>
            <w:tcW w:w="1513" w:type="dxa"/>
          </w:tcPr>
          <w:p w14:paraId="1D008173" w14:textId="77777777" w:rsidR="000F2D42" w:rsidRPr="005B0DC1" w:rsidRDefault="000F2D42" w:rsidP="000F2D42">
            <w:pPr>
              <w:pStyle w:val="TAL"/>
              <w:keepNext w:val="0"/>
              <w:keepLines w:val="0"/>
              <w:rPr>
                <w:rFonts w:cs="Arial"/>
                <w:szCs w:val="18"/>
                <w:lang w:val="de-DE"/>
              </w:rPr>
            </w:pPr>
          </w:p>
        </w:tc>
      </w:tr>
      <w:tr w:rsidR="000F2D42" w:rsidRPr="005B0DC1" w14:paraId="53ABD18A" w14:textId="77777777" w:rsidTr="00A31B1D">
        <w:trPr>
          <w:jc w:val="center"/>
        </w:trPr>
        <w:tc>
          <w:tcPr>
            <w:tcW w:w="731" w:type="dxa"/>
          </w:tcPr>
          <w:p w14:paraId="1ACF6D76" w14:textId="01926B16" w:rsidR="000F2D42" w:rsidRPr="00CE45AC" w:rsidRDefault="000F2D42" w:rsidP="000F2D42">
            <w:pPr>
              <w:pStyle w:val="TAC"/>
              <w:keepNext w:val="0"/>
            </w:pPr>
            <w:r w:rsidRPr="00CE45AC">
              <w:t>SA.</w:t>
            </w:r>
            <w:r>
              <w:t>237</w:t>
            </w:r>
            <w:r w:rsidRPr="00CE45AC">
              <w:rPr>
                <w:rFonts w:cs="Arial"/>
                <w:szCs w:val="18"/>
              </w:rPr>
              <w:t xml:space="preserve"> </w:t>
            </w:r>
          </w:p>
        </w:tc>
        <w:tc>
          <w:tcPr>
            <w:tcW w:w="1232" w:type="dxa"/>
          </w:tcPr>
          <w:p w14:paraId="22A70875" w14:textId="6922E2A9" w:rsidR="000F2D42" w:rsidRPr="00CE45AC" w:rsidRDefault="000F2D42" w:rsidP="000F2D42">
            <w:pPr>
              <w:pStyle w:val="TAL"/>
              <w:keepNext w:val="0"/>
            </w:pPr>
            <w:r w:rsidRPr="00CE45AC">
              <w:t>order duplicate of card</w:t>
            </w:r>
          </w:p>
        </w:tc>
        <w:tc>
          <w:tcPr>
            <w:tcW w:w="3137" w:type="dxa"/>
          </w:tcPr>
          <w:p w14:paraId="7CFC3A01" w14:textId="7A5E6C05" w:rsidR="000F2D42" w:rsidRPr="00CE45AC" w:rsidRDefault="000F2D42" w:rsidP="000F2D42">
            <w:pPr>
              <w:pStyle w:val="TAL"/>
              <w:keepNext w:val="0"/>
            </w:pPr>
            <w:r w:rsidRPr="00CE45AC">
              <w:t>Option available in most banking applications to order the replacement of a card</w:t>
            </w:r>
          </w:p>
        </w:tc>
        <w:tc>
          <w:tcPr>
            <w:tcW w:w="1901" w:type="dxa"/>
          </w:tcPr>
          <w:p w14:paraId="734A3FD5" w14:textId="77777777" w:rsidR="000F2D42" w:rsidRPr="00CE45AC" w:rsidRDefault="000F2D42" w:rsidP="000F2D42">
            <w:pPr>
              <w:pStyle w:val="TAL"/>
              <w:keepNext w:val="0"/>
            </w:pPr>
          </w:p>
        </w:tc>
        <w:tc>
          <w:tcPr>
            <w:tcW w:w="1901" w:type="dxa"/>
          </w:tcPr>
          <w:p w14:paraId="027FB7CF" w14:textId="2B29B9B9" w:rsidR="000F2D42" w:rsidRPr="00CE45AC" w:rsidRDefault="000F2D42" w:rsidP="000F2D42">
            <w:pPr>
              <w:pStyle w:val="TAL"/>
              <w:keepNext w:val="0"/>
            </w:pPr>
            <w:r w:rsidRPr="00CE45AC">
              <w:t>order duplicate of card</w:t>
            </w:r>
          </w:p>
        </w:tc>
        <w:tc>
          <w:tcPr>
            <w:tcW w:w="1901" w:type="dxa"/>
          </w:tcPr>
          <w:p w14:paraId="78BB2330" w14:textId="77777777" w:rsidR="000F2D42" w:rsidRPr="00CE45AC" w:rsidRDefault="000F2D42" w:rsidP="000F2D42">
            <w:pPr>
              <w:pStyle w:val="TAL"/>
              <w:keepNext w:val="0"/>
            </w:pPr>
          </w:p>
        </w:tc>
        <w:tc>
          <w:tcPr>
            <w:tcW w:w="1901" w:type="dxa"/>
            <w:shd w:val="clear" w:color="auto" w:fill="auto"/>
          </w:tcPr>
          <w:p w14:paraId="3E41E1F9" w14:textId="25BA80A7" w:rsidR="000F2D42" w:rsidRPr="00CE45AC" w:rsidRDefault="000F2D42" w:rsidP="000F2D42">
            <w:pPr>
              <w:pStyle w:val="TAL"/>
              <w:keepNext w:val="0"/>
            </w:pPr>
            <w:r w:rsidRPr="00CE45AC">
              <w:t>commander un duplicata de la carte</w:t>
            </w:r>
          </w:p>
        </w:tc>
        <w:tc>
          <w:tcPr>
            <w:tcW w:w="1513" w:type="dxa"/>
          </w:tcPr>
          <w:p w14:paraId="0086EFD8" w14:textId="77777777" w:rsidR="000F2D42" w:rsidRPr="005B0DC1" w:rsidRDefault="000F2D42" w:rsidP="000F2D42">
            <w:pPr>
              <w:pStyle w:val="TAL"/>
              <w:keepNext w:val="0"/>
              <w:keepLines w:val="0"/>
              <w:rPr>
                <w:rFonts w:cs="Arial"/>
                <w:szCs w:val="18"/>
                <w:lang w:val="de-DE"/>
              </w:rPr>
            </w:pPr>
          </w:p>
        </w:tc>
      </w:tr>
      <w:tr w:rsidR="000F2D42" w:rsidRPr="005B0DC1" w14:paraId="70A2F0A2" w14:textId="77777777" w:rsidTr="00A31B1D">
        <w:trPr>
          <w:jc w:val="center"/>
        </w:trPr>
        <w:tc>
          <w:tcPr>
            <w:tcW w:w="731" w:type="dxa"/>
          </w:tcPr>
          <w:p w14:paraId="2D425B0E" w14:textId="35F678DA" w:rsidR="000F2D42" w:rsidRPr="00CE45AC" w:rsidRDefault="000F2D42" w:rsidP="000F2D42">
            <w:pPr>
              <w:pStyle w:val="TAC"/>
              <w:keepNext w:val="0"/>
            </w:pPr>
            <w:r w:rsidRPr="00CE45AC">
              <w:t>SA.</w:t>
            </w:r>
            <w:r>
              <w:t>238</w:t>
            </w:r>
            <w:r w:rsidRPr="00CE45AC">
              <w:rPr>
                <w:rFonts w:cs="Arial"/>
                <w:szCs w:val="18"/>
              </w:rPr>
              <w:t xml:space="preserve"> </w:t>
            </w:r>
          </w:p>
        </w:tc>
        <w:tc>
          <w:tcPr>
            <w:tcW w:w="1232" w:type="dxa"/>
          </w:tcPr>
          <w:p w14:paraId="65AC0093" w14:textId="4B8722BA" w:rsidR="000F2D42" w:rsidRPr="00CE45AC" w:rsidRDefault="000F2D42" w:rsidP="000F2D42">
            <w:pPr>
              <w:pStyle w:val="TAL"/>
              <w:keepNext w:val="0"/>
            </w:pPr>
            <w:r w:rsidRPr="00CE45AC">
              <w:t>own account interest</w:t>
            </w:r>
          </w:p>
        </w:tc>
        <w:tc>
          <w:tcPr>
            <w:tcW w:w="3137" w:type="dxa"/>
          </w:tcPr>
          <w:p w14:paraId="129EF51A" w14:textId="1A4C2A1D" w:rsidR="000F2D42" w:rsidRPr="00CE45AC" w:rsidRDefault="000F2D42" w:rsidP="000F2D42">
            <w:pPr>
              <w:pStyle w:val="TAL"/>
              <w:keepNext w:val="0"/>
            </w:pPr>
            <w:r w:rsidRPr="00CE45AC">
              <w:t>Transaction where the bank pays or charges to the customer the interest owed as result of positive or negative balance in a bank account</w:t>
            </w:r>
          </w:p>
        </w:tc>
        <w:tc>
          <w:tcPr>
            <w:tcW w:w="1901" w:type="dxa"/>
          </w:tcPr>
          <w:p w14:paraId="772D96EC" w14:textId="77777777" w:rsidR="000F2D42" w:rsidRPr="00CE45AC" w:rsidRDefault="000F2D42" w:rsidP="000F2D42">
            <w:pPr>
              <w:pStyle w:val="TAL"/>
              <w:keepNext w:val="0"/>
            </w:pPr>
          </w:p>
        </w:tc>
        <w:tc>
          <w:tcPr>
            <w:tcW w:w="1901" w:type="dxa"/>
          </w:tcPr>
          <w:p w14:paraId="2B03C995" w14:textId="7AC6B3F6" w:rsidR="000F2D42" w:rsidRPr="00CE45AC" w:rsidRDefault="000F2D42" w:rsidP="000F2D42">
            <w:pPr>
              <w:pStyle w:val="TAL"/>
              <w:keepNext w:val="0"/>
            </w:pPr>
            <w:r w:rsidRPr="00CE45AC">
              <w:t>own account interest</w:t>
            </w:r>
          </w:p>
        </w:tc>
        <w:tc>
          <w:tcPr>
            <w:tcW w:w="1901" w:type="dxa"/>
          </w:tcPr>
          <w:p w14:paraId="4B5917B2" w14:textId="77777777" w:rsidR="000F2D42" w:rsidRPr="00CE45AC" w:rsidRDefault="000F2D42" w:rsidP="000F2D42">
            <w:pPr>
              <w:pStyle w:val="TAL"/>
              <w:keepNext w:val="0"/>
            </w:pPr>
          </w:p>
        </w:tc>
        <w:tc>
          <w:tcPr>
            <w:tcW w:w="1901" w:type="dxa"/>
            <w:shd w:val="clear" w:color="auto" w:fill="auto"/>
          </w:tcPr>
          <w:p w14:paraId="33EED4D7" w14:textId="7EE6574A" w:rsidR="000F2D42" w:rsidRPr="00CE45AC" w:rsidRDefault="000F2D42" w:rsidP="000F2D42">
            <w:pPr>
              <w:pStyle w:val="TAL"/>
              <w:keepNext w:val="0"/>
            </w:pPr>
            <w:r w:rsidRPr="00CE45AC">
              <w:t>intérêts du compte personnel</w:t>
            </w:r>
          </w:p>
        </w:tc>
        <w:tc>
          <w:tcPr>
            <w:tcW w:w="1513" w:type="dxa"/>
          </w:tcPr>
          <w:p w14:paraId="6C681964" w14:textId="77777777" w:rsidR="000F2D42" w:rsidRPr="005B0DC1" w:rsidRDefault="000F2D42" w:rsidP="000F2D42">
            <w:pPr>
              <w:pStyle w:val="TAL"/>
              <w:keepNext w:val="0"/>
              <w:keepLines w:val="0"/>
              <w:rPr>
                <w:rFonts w:cs="Arial"/>
                <w:szCs w:val="18"/>
                <w:lang w:val="de-DE"/>
              </w:rPr>
            </w:pPr>
          </w:p>
        </w:tc>
      </w:tr>
      <w:tr w:rsidR="000F2D42" w:rsidRPr="005B0DC1" w14:paraId="71B037CD" w14:textId="77777777" w:rsidTr="00A31B1D">
        <w:trPr>
          <w:jc w:val="center"/>
        </w:trPr>
        <w:tc>
          <w:tcPr>
            <w:tcW w:w="731" w:type="dxa"/>
          </w:tcPr>
          <w:p w14:paraId="67370ADD" w14:textId="1059A1C5" w:rsidR="000F2D42" w:rsidRPr="00CE45AC" w:rsidRDefault="000F2D42" w:rsidP="000F2D42">
            <w:pPr>
              <w:pStyle w:val="TAC"/>
              <w:keepNext w:val="0"/>
            </w:pPr>
            <w:r w:rsidRPr="00CE45AC">
              <w:t>SA.</w:t>
            </w:r>
            <w:r>
              <w:t>239</w:t>
            </w:r>
            <w:r w:rsidRPr="00CE45AC">
              <w:rPr>
                <w:rFonts w:cs="Arial"/>
                <w:szCs w:val="18"/>
              </w:rPr>
              <w:t xml:space="preserve"> </w:t>
            </w:r>
          </w:p>
        </w:tc>
        <w:tc>
          <w:tcPr>
            <w:tcW w:w="1232" w:type="dxa"/>
          </w:tcPr>
          <w:p w14:paraId="45A8AECE" w14:textId="599FC46D" w:rsidR="000F2D42" w:rsidRPr="00CE45AC" w:rsidRDefault="000F2D42" w:rsidP="000F2D42">
            <w:pPr>
              <w:pStyle w:val="TAL"/>
              <w:keepNext w:val="0"/>
            </w:pPr>
            <w:r w:rsidRPr="00CE45AC">
              <w:t>Payroll transfer, payroll</w:t>
            </w:r>
          </w:p>
        </w:tc>
        <w:tc>
          <w:tcPr>
            <w:tcW w:w="3137" w:type="dxa"/>
          </w:tcPr>
          <w:p w14:paraId="7346EB9A" w14:textId="613F7CD6" w:rsidR="000F2D42" w:rsidRPr="00CE45AC" w:rsidRDefault="000F2D42" w:rsidP="000F2D42">
            <w:pPr>
              <w:pStyle w:val="TAL"/>
              <w:keepNext w:val="0"/>
            </w:pPr>
            <w:r w:rsidRPr="00CE45AC">
              <w:t>A bank transfer used to pay payrolls</w:t>
            </w:r>
          </w:p>
        </w:tc>
        <w:tc>
          <w:tcPr>
            <w:tcW w:w="1901" w:type="dxa"/>
          </w:tcPr>
          <w:p w14:paraId="02C959D3" w14:textId="77777777" w:rsidR="000F2D42" w:rsidRPr="00CE45AC" w:rsidRDefault="000F2D42" w:rsidP="000F2D42">
            <w:pPr>
              <w:pStyle w:val="TAL"/>
              <w:keepNext w:val="0"/>
            </w:pPr>
          </w:p>
        </w:tc>
        <w:tc>
          <w:tcPr>
            <w:tcW w:w="1901" w:type="dxa"/>
          </w:tcPr>
          <w:p w14:paraId="0187B645" w14:textId="33F2E8B1" w:rsidR="000F2D42" w:rsidRPr="00CE45AC" w:rsidRDefault="000F2D42" w:rsidP="000F2D42">
            <w:pPr>
              <w:pStyle w:val="TAL"/>
              <w:keepNext w:val="0"/>
            </w:pPr>
            <w:r w:rsidRPr="00CE45AC">
              <w:t>payroll transfer; payroll</w:t>
            </w:r>
          </w:p>
        </w:tc>
        <w:tc>
          <w:tcPr>
            <w:tcW w:w="1901" w:type="dxa"/>
          </w:tcPr>
          <w:p w14:paraId="4E68148A" w14:textId="77777777" w:rsidR="000F2D42" w:rsidRPr="00CE45AC" w:rsidRDefault="000F2D42" w:rsidP="000F2D42">
            <w:pPr>
              <w:pStyle w:val="TAL"/>
              <w:keepNext w:val="0"/>
            </w:pPr>
          </w:p>
        </w:tc>
        <w:tc>
          <w:tcPr>
            <w:tcW w:w="1901" w:type="dxa"/>
            <w:shd w:val="clear" w:color="auto" w:fill="auto"/>
          </w:tcPr>
          <w:p w14:paraId="09E8C7B3" w14:textId="65AF9CCE" w:rsidR="000F2D42" w:rsidRPr="00CE45AC" w:rsidRDefault="000F2D42" w:rsidP="000F2D42">
            <w:pPr>
              <w:pStyle w:val="TAL"/>
              <w:keepNext w:val="0"/>
            </w:pPr>
            <w:r w:rsidRPr="00CE45AC">
              <w:t>virement de salaire</w:t>
            </w:r>
          </w:p>
        </w:tc>
        <w:tc>
          <w:tcPr>
            <w:tcW w:w="1513" w:type="dxa"/>
          </w:tcPr>
          <w:p w14:paraId="4241CF08" w14:textId="77777777" w:rsidR="000F2D42" w:rsidRPr="005B0DC1" w:rsidRDefault="000F2D42" w:rsidP="000F2D42">
            <w:pPr>
              <w:pStyle w:val="TAL"/>
              <w:keepNext w:val="0"/>
              <w:keepLines w:val="0"/>
              <w:rPr>
                <w:rFonts w:cs="Arial"/>
                <w:szCs w:val="18"/>
                <w:lang w:val="de-DE"/>
              </w:rPr>
            </w:pPr>
          </w:p>
        </w:tc>
      </w:tr>
      <w:tr w:rsidR="000F2D42" w:rsidRPr="005B0DC1" w14:paraId="3A01AAF8" w14:textId="77777777" w:rsidTr="00A31B1D">
        <w:trPr>
          <w:jc w:val="center"/>
        </w:trPr>
        <w:tc>
          <w:tcPr>
            <w:tcW w:w="731" w:type="dxa"/>
          </w:tcPr>
          <w:p w14:paraId="164877CF" w14:textId="6D08B273" w:rsidR="000F2D42" w:rsidRPr="00CE45AC" w:rsidRDefault="000F2D42" w:rsidP="000F2D42">
            <w:pPr>
              <w:pStyle w:val="TAC"/>
              <w:keepNext w:val="0"/>
            </w:pPr>
            <w:r w:rsidRPr="00CE45AC">
              <w:t>SA.</w:t>
            </w:r>
            <w:r>
              <w:t>240</w:t>
            </w:r>
            <w:r w:rsidRPr="00CE45AC">
              <w:rPr>
                <w:rFonts w:cs="Arial"/>
                <w:szCs w:val="18"/>
              </w:rPr>
              <w:t xml:space="preserve"> </w:t>
            </w:r>
          </w:p>
        </w:tc>
        <w:tc>
          <w:tcPr>
            <w:tcW w:w="1232" w:type="dxa"/>
          </w:tcPr>
          <w:p w14:paraId="7528F818" w14:textId="01B2D520" w:rsidR="000F2D42" w:rsidRPr="00CE45AC" w:rsidRDefault="000F2D42" w:rsidP="000F2D42">
            <w:pPr>
              <w:pStyle w:val="TAL"/>
              <w:keepNext w:val="0"/>
            </w:pPr>
            <w:r w:rsidRPr="00CE45AC">
              <w:t>periodic transfer, standing transfer</w:t>
            </w:r>
          </w:p>
        </w:tc>
        <w:tc>
          <w:tcPr>
            <w:tcW w:w="3137" w:type="dxa"/>
          </w:tcPr>
          <w:p w14:paraId="3FC29DE4" w14:textId="44A6DD1B" w:rsidR="000F2D42" w:rsidRPr="00CE45AC" w:rsidRDefault="000F2D42" w:rsidP="000F2D42">
            <w:pPr>
              <w:pStyle w:val="TAL"/>
              <w:keepNext w:val="0"/>
            </w:pPr>
            <w:r w:rsidRPr="00CE45AC">
              <w:t>A bank transfer repeated at regular intervals (e.g. monthly)</w:t>
            </w:r>
          </w:p>
        </w:tc>
        <w:tc>
          <w:tcPr>
            <w:tcW w:w="1901" w:type="dxa"/>
          </w:tcPr>
          <w:p w14:paraId="28300055" w14:textId="77777777" w:rsidR="000F2D42" w:rsidRPr="00CE45AC" w:rsidRDefault="000F2D42" w:rsidP="000F2D42">
            <w:pPr>
              <w:pStyle w:val="TAL"/>
              <w:keepNext w:val="0"/>
            </w:pPr>
          </w:p>
        </w:tc>
        <w:tc>
          <w:tcPr>
            <w:tcW w:w="1901" w:type="dxa"/>
          </w:tcPr>
          <w:p w14:paraId="548981D0" w14:textId="08D59FC0" w:rsidR="000F2D42" w:rsidRPr="00CE45AC" w:rsidRDefault="000F2D42" w:rsidP="000F2D42">
            <w:pPr>
              <w:pStyle w:val="TAL"/>
              <w:keepNext w:val="0"/>
            </w:pPr>
            <w:r w:rsidRPr="00CE45AC">
              <w:t>periodic transfer</w:t>
            </w:r>
          </w:p>
        </w:tc>
        <w:tc>
          <w:tcPr>
            <w:tcW w:w="1901" w:type="dxa"/>
          </w:tcPr>
          <w:p w14:paraId="3A45E699" w14:textId="77777777" w:rsidR="000F2D42" w:rsidRPr="00CE45AC" w:rsidRDefault="000F2D42" w:rsidP="000F2D42">
            <w:pPr>
              <w:pStyle w:val="TAL"/>
              <w:keepNext w:val="0"/>
            </w:pPr>
          </w:p>
        </w:tc>
        <w:tc>
          <w:tcPr>
            <w:tcW w:w="1901" w:type="dxa"/>
            <w:shd w:val="clear" w:color="auto" w:fill="auto"/>
          </w:tcPr>
          <w:p w14:paraId="26AC53D9" w14:textId="1D1F6C78" w:rsidR="000F2D42" w:rsidRPr="00CE45AC" w:rsidRDefault="000F2D42" w:rsidP="000F2D42">
            <w:pPr>
              <w:pStyle w:val="TAL"/>
              <w:keepNext w:val="0"/>
            </w:pPr>
            <w:r w:rsidRPr="00CE45AC">
              <w:t>transfert périodique</w:t>
            </w:r>
          </w:p>
        </w:tc>
        <w:tc>
          <w:tcPr>
            <w:tcW w:w="1513" w:type="dxa"/>
          </w:tcPr>
          <w:p w14:paraId="3C19849F" w14:textId="77777777" w:rsidR="000F2D42" w:rsidRPr="005B0DC1" w:rsidRDefault="000F2D42" w:rsidP="000F2D42">
            <w:pPr>
              <w:pStyle w:val="TAL"/>
              <w:keepNext w:val="0"/>
              <w:keepLines w:val="0"/>
              <w:rPr>
                <w:rFonts w:cs="Arial"/>
                <w:szCs w:val="18"/>
                <w:lang w:val="de-DE"/>
              </w:rPr>
            </w:pPr>
          </w:p>
        </w:tc>
      </w:tr>
      <w:tr w:rsidR="000F2D42" w:rsidRPr="005B0DC1" w14:paraId="3D717DE5" w14:textId="77777777" w:rsidTr="00A31B1D">
        <w:trPr>
          <w:jc w:val="center"/>
        </w:trPr>
        <w:tc>
          <w:tcPr>
            <w:tcW w:w="731" w:type="dxa"/>
          </w:tcPr>
          <w:p w14:paraId="3DFD4C7C" w14:textId="45F79A2D" w:rsidR="000F2D42" w:rsidRPr="00CE45AC" w:rsidRDefault="000F2D42" w:rsidP="000F2D42">
            <w:pPr>
              <w:pStyle w:val="TAC"/>
              <w:keepNext w:val="0"/>
            </w:pPr>
            <w:r w:rsidRPr="00CE45AC">
              <w:t>SA.</w:t>
            </w:r>
            <w:r>
              <w:t>241</w:t>
            </w:r>
            <w:r w:rsidRPr="00CE45AC">
              <w:rPr>
                <w:rFonts w:cs="Arial"/>
                <w:szCs w:val="18"/>
              </w:rPr>
              <w:t xml:space="preserve"> </w:t>
            </w:r>
          </w:p>
        </w:tc>
        <w:tc>
          <w:tcPr>
            <w:tcW w:w="1232" w:type="dxa"/>
          </w:tcPr>
          <w:p w14:paraId="396C1500" w14:textId="46E27DF9" w:rsidR="000F2D42" w:rsidRPr="00CE45AC" w:rsidRDefault="000F2D42" w:rsidP="000F2D42">
            <w:pPr>
              <w:pStyle w:val="TAL"/>
              <w:keepNext w:val="0"/>
            </w:pPr>
            <w:r w:rsidRPr="00CE45AC">
              <w:t>postpone direct debit</w:t>
            </w:r>
          </w:p>
        </w:tc>
        <w:tc>
          <w:tcPr>
            <w:tcW w:w="3137" w:type="dxa"/>
          </w:tcPr>
          <w:p w14:paraId="026E86AF" w14:textId="7A079A30" w:rsidR="000F2D42" w:rsidRPr="00CE45AC" w:rsidRDefault="000F2D42" w:rsidP="000F2D42">
            <w:pPr>
              <w:pStyle w:val="TAL"/>
              <w:keepNext w:val="0"/>
            </w:pPr>
            <w:r w:rsidRPr="00CE45AC">
              <w:t>Operation consisting or requesting the bank to postpone the charge of a direct debit, usually paying an interest</w:t>
            </w:r>
          </w:p>
        </w:tc>
        <w:tc>
          <w:tcPr>
            <w:tcW w:w="1901" w:type="dxa"/>
          </w:tcPr>
          <w:p w14:paraId="65318758" w14:textId="77777777" w:rsidR="000F2D42" w:rsidRPr="00CE45AC" w:rsidRDefault="000F2D42" w:rsidP="000F2D42">
            <w:pPr>
              <w:pStyle w:val="TAL"/>
              <w:keepNext w:val="0"/>
            </w:pPr>
          </w:p>
        </w:tc>
        <w:tc>
          <w:tcPr>
            <w:tcW w:w="1901" w:type="dxa"/>
          </w:tcPr>
          <w:p w14:paraId="38221569" w14:textId="065E4D3D" w:rsidR="000F2D42" w:rsidRPr="00CE45AC" w:rsidRDefault="000F2D42" w:rsidP="000F2D42">
            <w:pPr>
              <w:pStyle w:val="TAL"/>
              <w:keepNext w:val="0"/>
            </w:pPr>
            <w:r w:rsidRPr="00CE45AC">
              <w:t>postpone direct debit</w:t>
            </w:r>
          </w:p>
        </w:tc>
        <w:tc>
          <w:tcPr>
            <w:tcW w:w="1901" w:type="dxa"/>
          </w:tcPr>
          <w:p w14:paraId="0E9C30D8" w14:textId="77777777" w:rsidR="000F2D42" w:rsidRPr="00CE45AC" w:rsidRDefault="000F2D42" w:rsidP="000F2D42">
            <w:pPr>
              <w:pStyle w:val="TAL"/>
              <w:keepNext w:val="0"/>
            </w:pPr>
          </w:p>
        </w:tc>
        <w:tc>
          <w:tcPr>
            <w:tcW w:w="1901" w:type="dxa"/>
            <w:shd w:val="clear" w:color="auto" w:fill="auto"/>
          </w:tcPr>
          <w:p w14:paraId="190A7DD3" w14:textId="59910512" w:rsidR="000F2D42" w:rsidRPr="00CE45AC" w:rsidRDefault="000F2D42" w:rsidP="000F2D42">
            <w:pPr>
              <w:pStyle w:val="TAL"/>
              <w:keepNext w:val="0"/>
            </w:pPr>
            <w:r w:rsidRPr="00CE45AC">
              <w:t>virements différés</w:t>
            </w:r>
          </w:p>
        </w:tc>
        <w:tc>
          <w:tcPr>
            <w:tcW w:w="1513" w:type="dxa"/>
          </w:tcPr>
          <w:p w14:paraId="4289D9B3" w14:textId="77777777" w:rsidR="000F2D42" w:rsidRPr="005B0DC1" w:rsidRDefault="000F2D42" w:rsidP="000F2D42">
            <w:pPr>
              <w:pStyle w:val="TAL"/>
              <w:keepNext w:val="0"/>
              <w:keepLines w:val="0"/>
              <w:rPr>
                <w:rFonts w:cs="Arial"/>
                <w:szCs w:val="18"/>
                <w:lang w:val="de-DE"/>
              </w:rPr>
            </w:pPr>
          </w:p>
        </w:tc>
      </w:tr>
      <w:tr w:rsidR="000F2D42" w:rsidRPr="005B0DC1" w14:paraId="4B2F92C7" w14:textId="77777777" w:rsidTr="00A31B1D">
        <w:trPr>
          <w:jc w:val="center"/>
        </w:trPr>
        <w:tc>
          <w:tcPr>
            <w:tcW w:w="731" w:type="dxa"/>
          </w:tcPr>
          <w:p w14:paraId="75A7365E" w14:textId="7B1EC171" w:rsidR="000F2D42" w:rsidRPr="00CE45AC" w:rsidRDefault="000F2D42" w:rsidP="000F2D42">
            <w:pPr>
              <w:pStyle w:val="TAC"/>
              <w:keepNext w:val="0"/>
            </w:pPr>
            <w:r w:rsidRPr="00CE45AC">
              <w:t>SA.</w:t>
            </w:r>
            <w:r>
              <w:t>242</w:t>
            </w:r>
            <w:r w:rsidRPr="00CE45AC">
              <w:rPr>
                <w:rFonts w:cs="Arial"/>
                <w:szCs w:val="18"/>
              </w:rPr>
              <w:t xml:space="preserve"> </w:t>
            </w:r>
          </w:p>
        </w:tc>
        <w:tc>
          <w:tcPr>
            <w:tcW w:w="1232" w:type="dxa"/>
          </w:tcPr>
          <w:p w14:paraId="2ADDA12C" w14:textId="65F0147E" w:rsidR="000F2D42" w:rsidRPr="00CE45AC" w:rsidRDefault="000F2D42" w:rsidP="000F2D42">
            <w:pPr>
              <w:pStyle w:val="TAL"/>
              <w:keepNext w:val="0"/>
            </w:pPr>
            <w:r w:rsidRPr="00CE45AC">
              <w:t>recipient</w:t>
            </w:r>
          </w:p>
        </w:tc>
        <w:tc>
          <w:tcPr>
            <w:tcW w:w="3137" w:type="dxa"/>
          </w:tcPr>
          <w:p w14:paraId="137CD38D" w14:textId="464F1D22" w:rsidR="000F2D42" w:rsidRPr="00CE45AC" w:rsidRDefault="000F2D42" w:rsidP="000F2D42">
            <w:pPr>
              <w:pStyle w:val="TAL"/>
              <w:keepNext w:val="0"/>
            </w:pPr>
            <w:r w:rsidRPr="00CE45AC">
              <w:t>In bank transfers, the person or entity being the final recipient of the money</w:t>
            </w:r>
          </w:p>
        </w:tc>
        <w:tc>
          <w:tcPr>
            <w:tcW w:w="1901" w:type="dxa"/>
          </w:tcPr>
          <w:p w14:paraId="36CC9566" w14:textId="77777777" w:rsidR="000F2D42" w:rsidRPr="00CE45AC" w:rsidRDefault="000F2D42" w:rsidP="000F2D42">
            <w:pPr>
              <w:pStyle w:val="TAL"/>
              <w:keepNext w:val="0"/>
            </w:pPr>
          </w:p>
        </w:tc>
        <w:tc>
          <w:tcPr>
            <w:tcW w:w="1901" w:type="dxa"/>
          </w:tcPr>
          <w:p w14:paraId="618C4757" w14:textId="6AC5D162" w:rsidR="000F2D42" w:rsidRPr="00CE45AC" w:rsidRDefault="000F2D42" w:rsidP="000F2D42">
            <w:pPr>
              <w:pStyle w:val="TAL"/>
              <w:keepNext w:val="0"/>
            </w:pPr>
            <w:r w:rsidRPr="00CE45AC">
              <w:t>recipient</w:t>
            </w:r>
          </w:p>
        </w:tc>
        <w:tc>
          <w:tcPr>
            <w:tcW w:w="1901" w:type="dxa"/>
          </w:tcPr>
          <w:p w14:paraId="5D99B3EA" w14:textId="77777777" w:rsidR="000F2D42" w:rsidRPr="00CE45AC" w:rsidRDefault="000F2D42" w:rsidP="000F2D42">
            <w:pPr>
              <w:pStyle w:val="TAL"/>
              <w:keepNext w:val="0"/>
            </w:pPr>
          </w:p>
        </w:tc>
        <w:tc>
          <w:tcPr>
            <w:tcW w:w="1901" w:type="dxa"/>
            <w:shd w:val="clear" w:color="auto" w:fill="auto"/>
          </w:tcPr>
          <w:p w14:paraId="6C97F3A5" w14:textId="2B7C5656" w:rsidR="000F2D42" w:rsidRPr="00CE45AC" w:rsidRDefault="000F2D42" w:rsidP="000F2D42">
            <w:pPr>
              <w:pStyle w:val="TAL"/>
              <w:keepNext w:val="0"/>
            </w:pPr>
            <w:r w:rsidRPr="00CE45AC">
              <w:t>bénéficiaire</w:t>
            </w:r>
          </w:p>
        </w:tc>
        <w:tc>
          <w:tcPr>
            <w:tcW w:w="1513" w:type="dxa"/>
          </w:tcPr>
          <w:p w14:paraId="1C6AE067" w14:textId="77777777" w:rsidR="000F2D42" w:rsidRPr="005B0DC1" w:rsidRDefault="000F2D42" w:rsidP="000F2D42">
            <w:pPr>
              <w:pStyle w:val="TAL"/>
              <w:keepNext w:val="0"/>
              <w:keepLines w:val="0"/>
              <w:rPr>
                <w:rFonts w:cs="Arial"/>
                <w:szCs w:val="18"/>
                <w:lang w:val="de-DE"/>
              </w:rPr>
            </w:pPr>
          </w:p>
        </w:tc>
      </w:tr>
      <w:tr w:rsidR="000F2D42" w:rsidRPr="005B0DC1" w14:paraId="5CC33502" w14:textId="77777777" w:rsidTr="00A31B1D">
        <w:trPr>
          <w:jc w:val="center"/>
        </w:trPr>
        <w:tc>
          <w:tcPr>
            <w:tcW w:w="731" w:type="dxa"/>
          </w:tcPr>
          <w:p w14:paraId="2F8479B1" w14:textId="47D57E6B" w:rsidR="000F2D42" w:rsidRPr="00CE45AC" w:rsidRDefault="000F2D42" w:rsidP="000F2D42">
            <w:pPr>
              <w:pStyle w:val="TAC"/>
              <w:keepNext w:val="0"/>
            </w:pPr>
            <w:r w:rsidRPr="00CE45AC">
              <w:lastRenderedPageBreak/>
              <w:t>SA.</w:t>
            </w:r>
            <w:r>
              <w:t>243</w:t>
            </w:r>
            <w:r w:rsidRPr="00CE45AC">
              <w:rPr>
                <w:rFonts w:cs="Arial"/>
                <w:szCs w:val="18"/>
              </w:rPr>
              <w:t xml:space="preserve"> </w:t>
            </w:r>
          </w:p>
        </w:tc>
        <w:tc>
          <w:tcPr>
            <w:tcW w:w="1232" w:type="dxa"/>
          </w:tcPr>
          <w:p w14:paraId="083D3599" w14:textId="645FAFE7" w:rsidR="000F2D42" w:rsidRPr="00CE45AC" w:rsidRDefault="000F2D42" w:rsidP="000F2D42">
            <w:pPr>
              <w:pStyle w:val="TAL"/>
              <w:keepNext w:val="0"/>
            </w:pPr>
            <w:r w:rsidRPr="00CE45AC">
              <w:t>recover PIN</w:t>
            </w:r>
          </w:p>
        </w:tc>
        <w:tc>
          <w:tcPr>
            <w:tcW w:w="3137" w:type="dxa"/>
          </w:tcPr>
          <w:p w14:paraId="2F3DEE33" w14:textId="45EC1360" w:rsidR="000F2D42" w:rsidRPr="00CE45AC" w:rsidRDefault="000F2D42" w:rsidP="000F2D42">
            <w:pPr>
              <w:pStyle w:val="TAL"/>
              <w:keepNext w:val="0"/>
            </w:pPr>
            <w:r w:rsidRPr="00CE45AC">
              <w:t>To recover or configure a credit card PIN (the secret number to be used in ATM and sometimes in purchases)</w:t>
            </w:r>
          </w:p>
        </w:tc>
        <w:tc>
          <w:tcPr>
            <w:tcW w:w="1901" w:type="dxa"/>
          </w:tcPr>
          <w:p w14:paraId="75E7D62B" w14:textId="77777777" w:rsidR="000F2D42" w:rsidRPr="00CE45AC" w:rsidRDefault="000F2D42" w:rsidP="000F2D42">
            <w:pPr>
              <w:pStyle w:val="TAL"/>
              <w:keepNext w:val="0"/>
            </w:pPr>
          </w:p>
        </w:tc>
        <w:tc>
          <w:tcPr>
            <w:tcW w:w="1901" w:type="dxa"/>
          </w:tcPr>
          <w:p w14:paraId="5A101FF0" w14:textId="41FE8D98" w:rsidR="000F2D42" w:rsidRPr="00CE45AC" w:rsidRDefault="000F2D42" w:rsidP="000F2D42">
            <w:pPr>
              <w:pStyle w:val="TAL"/>
              <w:keepNext w:val="0"/>
            </w:pPr>
            <w:r w:rsidRPr="00CE45AC">
              <w:t>recover PIN</w:t>
            </w:r>
          </w:p>
        </w:tc>
        <w:tc>
          <w:tcPr>
            <w:tcW w:w="1901" w:type="dxa"/>
          </w:tcPr>
          <w:p w14:paraId="37A61ED1" w14:textId="77777777" w:rsidR="000F2D42" w:rsidRPr="00CE45AC" w:rsidRDefault="000F2D42" w:rsidP="000F2D42">
            <w:pPr>
              <w:pStyle w:val="TAL"/>
              <w:keepNext w:val="0"/>
            </w:pPr>
          </w:p>
        </w:tc>
        <w:tc>
          <w:tcPr>
            <w:tcW w:w="1901" w:type="dxa"/>
            <w:shd w:val="clear" w:color="auto" w:fill="auto"/>
          </w:tcPr>
          <w:p w14:paraId="7AF90F97" w14:textId="5C08F011" w:rsidR="000F2D42" w:rsidRPr="00CE45AC" w:rsidRDefault="000F2D42" w:rsidP="000F2D42">
            <w:pPr>
              <w:pStyle w:val="TAL"/>
              <w:keepNext w:val="0"/>
            </w:pPr>
            <w:r w:rsidRPr="00CE45AC">
              <w:t>récupérer le code PIN</w:t>
            </w:r>
            <w:r w:rsidRPr="00CE45AC" w:rsidDel="005F7132">
              <w:t xml:space="preserve"> </w:t>
            </w:r>
          </w:p>
        </w:tc>
        <w:tc>
          <w:tcPr>
            <w:tcW w:w="1513" w:type="dxa"/>
          </w:tcPr>
          <w:p w14:paraId="3FD801A0" w14:textId="77777777" w:rsidR="000F2D42" w:rsidRPr="005B0DC1" w:rsidRDefault="000F2D42" w:rsidP="000F2D42">
            <w:pPr>
              <w:pStyle w:val="TAL"/>
              <w:keepNext w:val="0"/>
              <w:keepLines w:val="0"/>
              <w:rPr>
                <w:rFonts w:cs="Arial"/>
                <w:szCs w:val="18"/>
                <w:lang w:val="de-DE"/>
              </w:rPr>
            </w:pPr>
          </w:p>
        </w:tc>
      </w:tr>
      <w:tr w:rsidR="000F2D42" w:rsidRPr="005B0DC1" w14:paraId="0F49CEBD" w14:textId="77777777" w:rsidTr="00A31B1D">
        <w:trPr>
          <w:jc w:val="center"/>
        </w:trPr>
        <w:tc>
          <w:tcPr>
            <w:tcW w:w="731" w:type="dxa"/>
          </w:tcPr>
          <w:p w14:paraId="4E55A013" w14:textId="1D8CDA31" w:rsidR="000F2D42" w:rsidRPr="00CE45AC" w:rsidRDefault="000F2D42" w:rsidP="000F2D42">
            <w:pPr>
              <w:pStyle w:val="TAC"/>
              <w:keepNext w:val="0"/>
            </w:pPr>
            <w:r w:rsidRPr="00CE45AC">
              <w:t>SA.</w:t>
            </w:r>
            <w:r>
              <w:t>244</w:t>
            </w:r>
            <w:r w:rsidRPr="00CE45AC">
              <w:rPr>
                <w:rFonts w:cs="Arial"/>
                <w:szCs w:val="18"/>
              </w:rPr>
              <w:t xml:space="preserve"> </w:t>
            </w:r>
          </w:p>
        </w:tc>
        <w:tc>
          <w:tcPr>
            <w:tcW w:w="1232" w:type="dxa"/>
          </w:tcPr>
          <w:p w14:paraId="45EAD61D" w14:textId="3F9B3FC0" w:rsidR="000F2D42" w:rsidRPr="00CE45AC" w:rsidRDefault="000F2D42" w:rsidP="000F2D42">
            <w:pPr>
              <w:pStyle w:val="TAL"/>
              <w:keepNext w:val="0"/>
            </w:pPr>
            <w:r w:rsidRPr="00CE45AC">
              <w:t>request check book</w:t>
            </w:r>
          </w:p>
        </w:tc>
        <w:tc>
          <w:tcPr>
            <w:tcW w:w="3137" w:type="dxa"/>
          </w:tcPr>
          <w:p w14:paraId="5D24EEE0" w14:textId="41E97A32" w:rsidR="000F2D42" w:rsidRPr="00CE45AC" w:rsidRDefault="000F2D42" w:rsidP="000F2D42">
            <w:pPr>
              <w:pStyle w:val="TAL"/>
              <w:keepNext w:val="0"/>
            </w:pPr>
            <w:r w:rsidRPr="00CE45AC">
              <w:t>To order a check book from the bank</w:t>
            </w:r>
          </w:p>
        </w:tc>
        <w:tc>
          <w:tcPr>
            <w:tcW w:w="1901" w:type="dxa"/>
          </w:tcPr>
          <w:p w14:paraId="6CECE722" w14:textId="77777777" w:rsidR="000F2D42" w:rsidRPr="00CE45AC" w:rsidRDefault="000F2D42" w:rsidP="000F2D42">
            <w:pPr>
              <w:pStyle w:val="TAL"/>
              <w:keepNext w:val="0"/>
            </w:pPr>
          </w:p>
        </w:tc>
        <w:tc>
          <w:tcPr>
            <w:tcW w:w="1901" w:type="dxa"/>
          </w:tcPr>
          <w:p w14:paraId="576BE26F" w14:textId="5D8AD6C2" w:rsidR="000F2D42" w:rsidRPr="00CE45AC" w:rsidRDefault="000F2D42" w:rsidP="000F2D42">
            <w:pPr>
              <w:pStyle w:val="TAL"/>
              <w:keepNext w:val="0"/>
            </w:pPr>
            <w:r w:rsidRPr="00CE45AC">
              <w:t>request check book</w:t>
            </w:r>
          </w:p>
        </w:tc>
        <w:tc>
          <w:tcPr>
            <w:tcW w:w="1901" w:type="dxa"/>
          </w:tcPr>
          <w:p w14:paraId="60DAA97E" w14:textId="77777777" w:rsidR="000F2D42" w:rsidRPr="00CE45AC" w:rsidRDefault="000F2D42" w:rsidP="000F2D42">
            <w:pPr>
              <w:pStyle w:val="TAL"/>
              <w:keepNext w:val="0"/>
            </w:pPr>
          </w:p>
        </w:tc>
        <w:tc>
          <w:tcPr>
            <w:tcW w:w="1901" w:type="dxa"/>
            <w:shd w:val="clear" w:color="auto" w:fill="auto"/>
          </w:tcPr>
          <w:p w14:paraId="3FA53990" w14:textId="5DEE994F" w:rsidR="000F2D42" w:rsidRPr="00CE45AC" w:rsidRDefault="000F2D42" w:rsidP="000F2D42">
            <w:pPr>
              <w:pStyle w:val="TAL"/>
              <w:keepNext w:val="0"/>
            </w:pPr>
            <w:r w:rsidRPr="00CE45AC">
              <w:t>demande de chèquier</w:t>
            </w:r>
          </w:p>
        </w:tc>
        <w:tc>
          <w:tcPr>
            <w:tcW w:w="1513" w:type="dxa"/>
          </w:tcPr>
          <w:p w14:paraId="409E2DA4" w14:textId="77777777" w:rsidR="000F2D42" w:rsidRPr="005B0DC1" w:rsidRDefault="000F2D42" w:rsidP="000F2D42">
            <w:pPr>
              <w:pStyle w:val="TAL"/>
              <w:keepNext w:val="0"/>
              <w:keepLines w:val="0"/>
              <w:rPr>
                <w:rFonts w:cs="Arial"/>
                <w:szCs w:val="18"/>
                <w:lang w:val="de-DE"/>
              </w:rPr>
            </w:pPr>
          </w:p>
        </w:tc>
      </w:tr>
      <w:tr w:rsidR="000F2D42" w:rsidRPr="005B0DC1" w14:paraId="68709D30" w14:textId="77777777" w:rsidTr="00A31B1D">
        <w:trPr>
          <w:jc w:val="center"/>
        </w:trPr>
        <w:tc>
          <w:tcPr>
            <w:tcW w:w="731" w:type="dxa"/>
          </w:tcPr>
          <w:p w14:paraId="7F404B3B" w14:textId="434B291B" w:rsidR="000F2D42" w:rsidRPr="00CE45AC" w:rsidRDefault="000F2D42" w:rsidP="000F2D42">
            <w:pPr>
              <w:pStyle w:val="TAC"/>
              <w:keepNext w:val="0"/>
            </w:pPr>
            <w:r w:rsidRPr="00CE45AC">
              <w:t>SA.</w:t>
            </w:r>
            <w:r>
              <w:t>245</w:t>
            </w:r>
            <w:r w:rsidRPr="00CE45AC">
              <w:rPr>
                <w:rFonts w:cs="Arial"/>
                <w:szCs w:val="18"/>
              </w:rPr>
              <w:t xml:space="preserve"> </w:t>
            </w:r>
          </w:p>
        </w:tc>
        <w:tc>
          <w:tcPr>
            <w:tcW w:w="1232" w:type="dxa"/>
          </w:tcPr>
          <w:p w14:paraId="60931F07" w14:textId="3574D583" w:rsidR="000F2D42" w:rsidRPr="00CE45AC" w:rsidRDefault="000F2D42" w:rsidP="000F2D42">
            <w:pPr>
              <w:pStyle w:val="TAL"/>
              <w:keepNext w:val="0"/>
            </w:pPr>
            <w:r w:rsidRPr="00CE45AC">
              <w:t>request foreign currency</w:t>
            </w:r>
          </w:p>
        </w:tc>
        <w:tc>
          <w:tcPr>
            <w:tcW w:w="3137" w:type="dxa"/>
          </w:tcPr>
          <w:p w14:paraId="071A2E7B" w14:textId="5E2FE139" w:rsidR="000F2D42" w:rsidRPr="00CE45AC" w:rsidRDefault="000F2D42" w:rsidP="000F2D42">
            <w:pPr>
              <w:pStyle w:val="TAL"/>
              <w:keepNext w:val="0"/>
            </w:pPr>
            <w:r w:rsidRPr="00CE45AC">
              <w:t>Action of ordering foreign currency notes or coins from a bank</w:t>
            </w:r>
          </w:p>
        </w:tc>
        <w:tc>
          <w:tcPr>
            <w:tcW w:w="1901" w:type="dxa"/>
          </w:tcPr>
          <w:p w14:paraId="1275DD7B" w14:textId="77777777" w:rsidR="000F2D42" w:rsidRPr="00CE45AC" w:rsidRDefault="000F2D42" w:rsidP="000F2D42">
            <w:pPr>
              <w:pStyle w:val="TAL"/>
              <w:keepNext w:val="0"/>
            </w:pPr>
          </w:p>
        </w:tc>
        <w:tc>
          <w:tcPr>
            <w:tcW w:w="1901" w:type="dxa"/>
          </w:tcPr>
          <w:p w14:paraId="4EBE8562" w14:textId="325DC8D0" w:rsidR="000F2D42" w:rsidRPr="00CE45AC" w:rsidRDefault="000F2D42" w:rsidP="000F2D42">
            <w:pPr>
              <w:pStyle w:val="TAL"/>
              <w:keepNext w:val="0"/>
            </w:pPr>
            <w:r w:rsidRPr="00CE45AC">
              <w:t>request foreign currency</w:t>
            </w:r>
          </w:p>
        </w:tc>
        <w:tc>
          <w:tcPr>
            <w:tcW w:w="1901" w:type="dxa"/>
          </w:tcPr>
          <w:p w14:paraId="7E0FE84D" w14:textId="77777777" w:rsidR="000F2D42" w:rsidRPr="00CE45AC" w:rsidRDefault="000F2D42" w:rsidP="000F2D42">
            <w:pPr>
              <w:pStyle w:val="TAL"/>
              <w:keepNext w:val="0"/>
            </w:pPr>
          </w:p>
        </w:tc>
        <w:tc>
          <w:tcPr>
            <w:tcW w:w="1901" w:type="dxa"/>
            <w:shd w:val="clear" w:color="auto" w:fill="auto"/>
          </w:tcPr>
          <w:p w14:paraId="434FBACC" w14:textId="257C6370" w:rsidR="000F2D42" w:rsidRPr="00CE45AC" w:rsidRDefault="000F2D42" w:rsidP="000F2D42">
            <w:pPr>
              <w:pStyle w:val="TAL"/>
              <w:keepNext w:val="0"/>
            </w:pPr>
            <w:r w:rsidRPr="00CE45AC">
              <w:t>demander une devise étrangère</w:t>
            </w:r>
          </w:p>
        </w:tc>
        <w:tc>
          <w:tcPr>
            <w:tcW w:w="1513" w:type="dxa"/>
          </w:tcPr>
          <w:p w14:paraId="64BE0271" w14:textId="77777777" w:rsidR="000F2D42" w:rsidRPr="005B0DC1" w:rsidRDefault="000F2D42" w:rsidP="000F2D42">
            <w:pPr>
              <w:pStyle w:val="TAL"/>
              <w:keepNext w:val="0"/>
              <w:keepLines w:val="0"/>
              <w:rPr>
                <w:rFonts w:cs="Arial"/>
                <w:szCs w:val="18"/>
                <w:lang w:val="de-DE"/>
              </w:rPr>
            </w:pPr>
          </w:p>
        </w:tc>
      </w:tr>
      <w:tr w:rsidR="000F2D42" w:rsidRPr="005B0DC1" w14:paraId="2C9F3A9E" w14:textId="77777777" w:rsidTr="00A31B1D">
        <w:trPr>
          <w:jc w:val="center"/>
        </w:trPr>
        <w:tc>
          <w:tcPr>
            <w:tcW w:w="731" w:type="dxa"/>
          </w:tcPr>
          <w:p w14:paraId="2E2CF8E6" w14:textId="7398817B" w:rsidR="000F2D42" w:rsidRPr="00CE45AC" w:rsidRDefault="000F2D42" w:rsidP="000F2D42">
            <w:pPr>
              <w:pStyle w:val="TAC"/>
              <w:keepNext w:val="0"/>
            </w:pPr>
            <w:r w:rsidRPr="00CE45AC">
              <w:t>SA.</w:t>
            </w:r>
            <w:r>
              <w:t>246</w:t>
            </w:r>
            <w:r w:rsidRPr="00CE45AC">
              <w:rPr>
                <w:rFonts w:cs="Arial"/>
                <w:szCs w:val="18"/>
              </w:rPr>
              <w:t xml:space="preserve"> </w:t>
            </w:r>
          </w:p>
        </w:tc>
        <w:tc>
          <w:tcPr>
            <w:tcW w:w="1232" w:type="dxa"/>
          </w:tcPr>
          <w:p w14:paraId="0E556B6C" w14:textId="3CAC53D4" w:rsidR="000F2D42" w:rsidRPr="00CE45AC" w:rsidRDefault="000F2D42" w:rsidP="000F2D42">
            <w:pPr>
              <w:pStyle w:val="TAL"/>
              <w:keepNext w:val="0"/>
            </w:pPr>
            <w:r w:rsidRPr="00CE45AC">
              <w:t>security keys card</w:t>
            </w:r>
          </w:p>
        </w:tc>
        <w:tc>
          <w:tcPr>
            <w:tcW w:w="3137" w:type="dxa"/>
          </w:tcPr>
          <w:p w14:paraId="7E06B5DE" w14:textId="3A18C781" w:rsidR="000F2D42" w:rsidRPr="00CE45AC" w:rsidRDefault="000F2D42" w:rsidP="000F2D42">
            <w:pPr>
              <w:pStyle w:val="TAL"/>
              <w:keepNext w:val="0"/>
            </w:pPr>
            <w:r w:rsidRPr="00CE45AC">
              <w:t>A security mechanism used by some banks to authorize operations</w:t>
            </w:r>
          </w:p>
        </w:tc>
        <w:tc>
          <w:tcPr>
            <w:tcW w:w="1901" w:type="dxa"/>
          </w:tcPr>
          <w:p w14:paraId="627C0939" w14:textId="77777777" w:rsidR="000F2D42" w:rsidRPr="00CE45AC" w:rsidRDefault="000F2D42" w:rsidP="000F2D42">
            <w:pPr>
              <w:pStyle w:val="TAL"/>
              <w:keepNext w:val="0"/>
            </w:pPr>
          </w:p>
        </w:tc>
        <w:tc>
          <w:tcPr>
            <w:tcW w:w="1901" w:type="dxa"/>
          </w:tcPr>
          <w:p w14:paraId="4B7AA80C" w14:textId="52EDA276" w:rsidR="000F2D42" w:rsidRPr="00CE45AC" w:rsidRDefault="000F2D42" w:rsidP="000F2D42">
            <w:pPr>
              <w:pStyle w:val="TAL"/>
              <w:keepNext w:val="0"/>
            </w:pPr>
            <w:r w:rsidRPr="00CE45AC">
              <w:t>security keys card</w:t>
            </w:r>
          </w:p>
        </w:tc>
        <w:tc>
          <w:tcPr>
            <w:tcW w:w="1901" w:type="dxa"/>
          </w:tcPr>
          <w:p w14:paraId="3B8DB41E" w14:textId="77777777" w:rsidR="000F2D42" w:rsidRPr="00CE45AC" w:rsidRDefault="000F2D42" w:rsidP="000F2D42">
            <w:pPr>
              <w:pStyle w:val="TAL"/>
              <w:keepNext w:val="0"/>
            </w:pPr>
          </w:p>
        </w:tc>
        <w:tc>
          <w:tcPr>
            <w:tcW w:w="1901" w:type="dxa"/>
            <w:shd w:val="clear" w:color="auto" w:fill="auto"/>
          </w:tcPr>
          <w:p w14:paraId="4643C1FB" w14:textId="2FFF7D34" w:rsidR="000F2D42" w:rsidRPr="00CE45AC" w:rsidRDefault="000F2D42" w:rsidP="000F2D42">
            <w:pPr>
              <w:pStyle w:val="TAL"/>
              <w:keepNext w:val="0"/>
            </w:pPr>
            <w:r w:rsidRPr="00CE45AC">
              <w:t>code confidentiel</w:t>
            </w:r>
          </w:p>
        </w:tc>
        <w:tc>
          <w:tcPr>
            <w:tcW w:w="1513" w:type="dxa"/>
          </w:tcPr>
          <w:p w14:paraId="3075A748" w14:textId="77777777" w:rsidR="000F2D42" w:rsidRPr="005B0DC1" w:rsidRDefault="000F2D42" w:rsidP="000F2D42">
            <w:pPr>
              <w:pStyle w:val="TAL"/>
              <w:keepNext w:val="0"/>
              <w:keepLines w:val="0"/>
              <w:rPr>
                <w:rFonts w:cs="Arial"/>
                <w:szCs w:val="18"/>
                <w:lang w:val="de-DE"/>
              </w:rPr>
            </w:pPr>
          </w:p>
        </w:tc>
      </w:tr>
      <w:tr w:rsidR="000F2D42" w:rsidRPr="005B0DC1" w14:paraId="33270E11" w14:textId="77777777" w:rsidTr="00A31B1D">
        <w:trPr>
          <w:jc w:val="center"/>
        </w:trPr>
        <w:tc>
          <w:tcPr>
            <w:tcW w:w="731" w:type="dxa"/>
          </w:tcPr>
          <w:p w14:paraId="04DE6271" w14:textId="7C53635C" w:rsidR="000F2D42" w:rsidRPr="00CE45AC" w:rsidRDefault="000F2D42" w:rsidP="000F2D42">
            <w:pPr>
              <w:pStyle w:val="TAC"/>
              <w:keepNext w:val="0"/>
            </w:pPr>
            <w:r w:rsidRPr="00CE45AC">
              <w:t>SA.</w:t>
            </w:r>
            <w:r>
              <w:t>247</w:t>
            </w:r>
            <w:r w:rsidRPr="00CE45AC">
              <w:rPr>
                <w:rFonts w:cs="Arial"/>
                <w:szCs w:val="18"/>
              </w:rPr>
              <w:t xml:space="preserve"> </w:t>
            </w:r>
          </w:p>
        </w:tc>
        <w:tc>
          <w:tcPr>
            <w:tcW w:w="1232" w:type="dxa"/>
          </w:tcPr>
          <w:p w14:paraId="62733BB3" w14:textId="2617C1AD" w:rsidR="000F2D42" w:rsidRPr="00CE45AC" w:rsidRDefault="000F2D42" w:rsidP="000F2D42">
            <w:pPr>
              <w:pStyle w:val="TAL"/>
              <w:keepNext w:val="0"/>
            </w:pPr>
            <w:r w:rsidRPr="00CE45AC">
              <w:t>SEPA transfer</w:t>
            </w:r>
          </w:p>
        </w:tc>
        <w:tc>
          <w:tcPr>
            <w:tcW w:w="3137" w:type="dxa"/>
          </w:tcPr>
          <w:p w14:paraId="79C63A22" w14:textId="786DCA0F" w:rsidR="000F2D42" w:rsidRPr="00CE45AC" w:rsidRDefault="000F2D42" w:rsidP="000F2D42">
            <w:pPr>
              <w:pStyle w:val="TAL"/>
              <w:keepNext w:val="0"/>
            </w:pPr>
            <w:r w:rsidRPr="00CE45AC">
              <w:t xml:space="preserve">Single Euro Payments Area - a bank transfer system for transfers in Euro, widely used in Europe and regulated by the European Central Bank </w:t>
            </w:r>
          </w:p>
        </w:tc>
        <w:tc>
          <w:tcPr>
            <w:tcW w:w="1901" w:type="dxa"/>
          </w:tcPr>
          <w:p w14:paraId="44B13113" w14:textId="77777777" w:rsidR="000F2D42" w:rsidRPr="00CE45AC" w:rsidRDefault="000F2D42" w:rsidP="000F2D42">
            <w:pPr>
              <w:pStyle w:val="TAL"/>
              <w:keepNext w:val="0"/>
            </w:pPr>
          </w:p>
        </w:tc>
        <w:tc>
          <w:tcPr>
            <w:tcW w:w="1901" w:type="dxa"/>
          </w:tcPr>
          <w:p w14:paraId="5CB47028" w14:textId="017E6CFA" w:rsidR="000F2D42" w:rsidRPr="00CE45AC" w:rsidRDefault="000F2D42" w:rsidP="000F2D42">
            <w:pPr>
              <w:pStyle w:val="TAL"/>
              <w:keepNext w:val="0"/>
            </w:pPr>
            <w:r w:rsidRPr="00CE45AC">
              <w:t>SEPA transfer</w:t>
            </w:r>
          </w:p>
        </w:tc>
        <w:tc>
          <w:tcPr>
            <w:tcW w:w="1901" w:type="dxa"/>
          </w:tcPr>
          <w:p w14:paraId="113F8899" w14:textId="77777777" w:rsidR="000F2D42" w:rsidRPr="00CE45AC" w:rsidRDefault="000F2D42" w:rsidP="000F2D42">
            <w:pPr>
              <w:pStyle w:val="TAL"/>
              <w:keepNext w:val="0"/>
            </w:pPr>
          </w:p>
        </w:tc>
        <w:tc>
          <w:tcPr>
            <w:tcW w:w="1901" w:type="dxa"/>
            <w:shd w:val="clear" w:color="auto" w:fill="auto"/>
          </w:tcPr>
          <w:p w14:paraId="4D6815CC" w14:textId="77731299" w:rsidR="000F2D42" w:rsidRPr="00CE45AC" w:rsidRDefault="000F2D42" w:rsidP="000F2D42">
            <w:pPr>
              <w:pStyle w:val="TAL"/>
              <w:keepNext w:val="0"/>
            </w:pPr>
            <w:r w:rsidRPr="00CE45AC">
              <w:t>transfert SEPA</w:t>
            </w:r>
          </w:p>
        </w:tc>
        <w:tc>
          <w:tcPr>
            <w:tcW w:w="1513" w:type="dxa"/>
          </w:tcPr>
          <w:p w14:paraId="2D190023" w14:textId="77777777" w:rsidR="000F2D42" w:rsidRPr="005B0DC1" w:rsidRDefault="000F2D42" w:rsidP="000F2D42">
            <w:pPr>
              <w:pStyle w:val="TAL"/>
              <w:keepNext w:val="0"/>
              <w:keepLines w:val="0"/>
              <w:rPr>
                <w:rFonts w:cs="Arial"/>
                <w:szCs w:val="18"/>
                <w:lang w:val="de-DE"/>
              </w:rPr>
            </w:pPr>
          </w:p>
        </w:tc>
      </w:tr>
      <w:tr w:rsidR="000F2D42" w:rsidRPr="005B0DC1" w14:paraId="2A5AC11F" w14:textId="77777777" w:rsidTr="00A31B1D">
        <w:trPr>
          <w:jc w:val="center"/>
        </w:trPr>
        <w:tc>
          <w:tcPr>
            <w:tcW w:w="731" w:type="dxa"/>
          </w:tcPr>
          <w:p w14:paraId="0FE3D707" w14:textId="76AF902F" w:rsidR="000F2D42" w:rsidRPr="00CE45AC" w:rsidRDefault="000F2D42" w:rsidP="000F2D42">
            <w:pPr>
              <w:pStyle w:val="TAC"/>
              <w:keepNext w:val="0"/>
            </w:pPr>
            <w:r w:rsidRPr="00CE45AC">
              <w:t>SA.</w:t>
            </w:r>
            <w:r>
              <w:t>248</w:t>
            </w:r>
            <w:r w:rsidRPr="00CE45AC">
              <w:rPr>
                <w:rFonts w:cs="Arial"/>
                <w:szCs w:val="18"/>
              </w:rPr>
              <w:t xml:space="preserve"> </w:t>
            </w:r>
          </w:p>
        </w:tc>
        <w:tc>
          <w:tcPr>
            <w:tcW w:w="1232" w:type="dxa"/>
          </w:tcPr>
          <w:p w14:paraId="32BCD5ED" w14:textId="483B57AE" w:rsidR="000F2D42" w:rsidRPr="00CE45AC" w:rsidRDefault="000F2D42" w:rsidP="000F2D42">
            <w:pPr>
              <w:pStyle w:val="TAL"/>
              <w:keepNext w:val="0"/>
            </w:pPr>
            <w:r w:rsidRPr="00CE45AC">
              <w:t>signature, security key</w:t>
            </w:r>
          </w:p>
        </w:tc>
        <w:tc>
          <w:tcPr>
            <w:tcW w:w="3137" w:type="dxa"/>
          </w:tcPr>
          <w:p w14:paraId="1167A949" w14:textId="279F8AC0" w:rsidR="000F2D42" w:rsidRPr="00CE45AC" w:rsidRDefault="000F2D42" w:rsidP="000F2D42">
            <w:pPr>
              <w:pStyle w:val="TAL"/>
              <w:keepNext w:val="0"/>
            </w:pPr>
            <w:r w:rsidRPr="00CE45AC">
              <w:t>A second key or password, typically used for authorizing operations</w:t>
            </w:r>
          </w:p>
        </w:tc>
        <w:tc>
          <w:tcPr>
            <w:tcW w:w="1901" w:type="dxa"/>
          </w:tcPr>
          <w:p w14:paraId="50D6143C" w14:textId="77777777" w:rsidR="000F2D42" w:rsidRPr="00CE45AC" w:rsidRDefault="000F2D42" w:rsidP="000F2D42">
            <w:pPr>
              <w:pStyle w:val="TAL"/>
              <w:keepNext w:val="0"/>
            </w:pPr>
          </w:p>
        </w:tc>
        <w:tc>
          <w:tcPr>
            <w:tcW w:w="1901" w:type="dxa"/>
          </w:tcPr>
          <w:p w14:paraId="3FD31CE9" w14:textId="6A2759B5" w:rsidR="000F2D42" w:rsidRPr="00CE45AC" w:rsidRDefault="000F2D42" w:rsidP="000F2D42">
            <w:pPr>
              <w:pStyle w:val="TAL"/>
              <w:keepNext w:val="0"/>
            </w:pPr>
            <w:r w:rsidRPr="00CE45AC">
              <w:t>signature; security key</w:t>
            </w:r>
          </w:p>
        </w:tc>
        <w:tc>
          <w:tcPr>
            <w:tcW w:w="1901" w:type="dxa"/>
          </w:tcPr>
          <w:p w14:paraId="2108EBB1" w14:textId="77777777" w:rsidR="000F2D42" w:rsidRPr="00CE45AC" w:rsidRDefault="000F2D42" w:rsidP="000F2D42">
            <w:pPr>
              <w:pStyle w:val="TAL"/>
              <w:keepNext w:val="0"/>
            </w:pPr>
          </w:p>
        </w:tc>
        <w:tc>
          <w:tcPr>
            <w:tcW w:w="1901" w:type="dxa"/>
            <w:shd w:val="clear" w:color="auto" w:fill="auto"/>
          </w:tcPr>
          <w:p w14:paraId="6E469EFE" w14:textId="149D6834" w:rsidR="000F2D42" w:rsidRPr="00CE45AC" w:rsidRDefault="000F2D42" w:rsidP="000F2D42">
            <w:pPr>
              <w:pStyle w:val="TAL"/>
              <w:keepNext w:val="0"/>
            </w:pPr>
            <w:r w:rsidRPr="00CE45AC">
              <w:t>clé de sécurité</w:t>
            </w:r>
          </w:p>
        </w:tc>
        <w:tc>
          <w:tcPr>
            <w:tcW w:w="1513" w:type="dxa"/>
          </w:tcPr>
          <w:p w14:paraId="264E713C" w14:textId="77777777" w:rsidR="000F2D42" w:rsidRPr="005B0DC1" w:rsidRDefault="000F2D42" w:rsidP="000F2D42">
            <w:pPr>
              <w:pStyle w:val="TAL"/>
              <w:keepNext w:val="0"/>
              <w:keepLines w:val="0"/>
              <w:rPr>
                <w:rFonts w:cs="Arial"/>
                <w:szCs w:val="18"/>
                <w:lang w:val="de-DE"/>
              </w:rPr>
            </w:pPr>
          </w:p>
        </w:tc>
      </w:tr>
      <w:tr w:rsidR="000F2D42" w:rsidRPr="005B0DC1" w14:paraId="5E03135C" w14:textId="77777777" w:rsidTr="00A31B1D">
        <w:trPr>
          <w:jc w:val="center"/>
        </w:trPr>
        <w:tc>
          <w:tcPr>
            <w:tcW w:w="731" w:type="dxa"/>
          </w:tcPr>
          <w:p w14:paraId="18A42A96" w14:textId="370A8744" w:rsidR="000F2D42" w:rsidRPr="00CE45AC" w:rsidRDefault="000F2D42" w:rsidP="000F2D42">
            <w:pPr>
              <w:pStyle w:val="TAC"/>
              <w:keepNext w:val="0"/>
            </w:pPr>
            <w:r w:rsidRPr="00CE45AC">
              <w:t>SA.</w:t>
            </w:r>
            <w:r>
              <w:t>249</w:t>
            </w:r>
            <w:r w:rsidRPr="00CE45AC">
              <w:rPr>
                <w:rFonts w:cs="Arial"/>
                <w:szCs w:val="18"/>
              </w:rPr>
              <w:t xml:space="preserve"> </w:t>
            </w:r>
          </w:p>
        </w:tc>
        <w:tc>
          <w:tcPr>
            <w:tcW w:w="1232" w:type="dxa"/>
          </w:tcPr>
          <w:p w14:paraId="6D028E76" w14:textId="29F40330" w:rsidR="000F2D42" w:rsidRPr="00CE45AC" w:rsidRDefault="000F2D42" w:rsidP="000F2D42">
            <w:pPr>
              <w:pStyle w:val="TAL"/>
              <w:keepNext w:val="0"/>
            </w:pPr>
            <w:r w:rsidRPr="00CE45AC">
              <w:t>term deposit</w:t>
            </w:r>
          </w:p>
        </w:tc>
        <w:tc>
          <w:tcPr>
            <w:tcW w:w="3137" w:type="dxa"/>
          </w:tcPr>
          <w:p w14:paraId="16203A22" w14:textId="112B06DB" w:rsidR="000F2D42" w:rsidRPr="00CE45AC" w:rsidRDefault="000F2D42" w:rsidP="000F2D42">
            <w:pPr>
              <w:pStyle w:val="TAL"/>
              <w:keepNext w:val="0"/>
            </w:pPr>
            <w:r w:rsidRPr="00CE45AC">
              <w:t>A financial instrument, usually issued by a bank, that entitles the holder to receive the payment of a principal and interest acording to an established calendar</w:t>
            </w:r>
          </w:p>
        </w:tc>
        <w:tc>
          <w:tcPr>
            <w:tcW w:w="1901" w:type="dxa"/>
          </w:tcPr>
          <w:p w14:paraId="6D62E82A" w14:textId="77777777" w:rsidR="000F2D42" w:rsidRPr="00CE45AC" w:rsidRDefault="000F2D42" w:rsidP="000F2D42">
            <w:pPr>
              <w:pStyle w:val="TAL"/>
              <w:keepNext w:val="0"/>
            </w:pPr>
          </w:p>
        </w:tc>
        <w:tc>
          <w:tcPr>
            <w:tcW w:w="1901" w:type="dxa"/>
          </w:tcPr>
          <w:p w14:paraId="06718DD8" w14:textId="02A95903" w:rsidR="000F2D42" w:rsidRPr="00CE45AC" w:rsidRDefault="000F2D42" w:rsidP="000F2D42">
            <w:pPr>
              <w:pStyle w:val="TAL"/>
              <w:keepNext w:val="0"/>
            </w:pPr>
            <w:r w:rsidRPr="00CE45AC">
              <w:t>term deposit</w:t>
            </w:r>
          </w:p>
        </w:tc>
        <w:tc>
          <w:tcPr>
            <w:tcW w:w="1901" w:type="dxa"/>
          </w:tcPr>
          <w:p w14:paraId="4D5B513D" w14:textId="77777777" w:rsidR="000F2D42" w:rsidRPr="00CE45AC" w:rsidRDefault="000F2D42" w:rsidP="000F2D42">
            <w:pPr>
              <w:pStyle w:val="TAL"/>
              <w:keepNext w:val="0"/>
            </w:pPr>
          </w:p>
        </w:tc>
        <w:tc>
          <w:tcPr>
            <w:tcW w:w="1901" w:type="dxa"/>
            <w:shd w:val="clear" w:color="auto" w:fill="auto"/>
          </w:tcPr>
          <w:p w14:paraId="43486CB9" w14:textId="75B346AA" w:rsidR="000F2D42" w:rsidRPr="00CE45AC" w:rsidRDefault="000F2D42" w:rsidP="000F2D42">
            <w:pPr>
              <w:pStyle w:val="TAL"/>
              <w:keepNext w:val="0"/>
            </w:pPr>
            <w:r w:rsidRPr="00CE45AC">
              <w:t>dépôt à terme</w:t>
            </w:r>
          </w:p>
        </w:tc>
        <w:tc>
          <w:tcPr>
            <w:tcW w:w="1513" w:type="dxa"/>
          </w:tcPr>
          <w:p w14:paraId="4C7FCDB2" w14:textId="77777777" w:rsidR="000F2D42" w:rsidRPr="005B0DC1" w:rsidRDefault="000F2D42" w:rsidP="000F2D42">
            <w:pPr>
              <w:pStyle w:val="TAL"/>
              <w:keepNext w:val="0"/>
              <w:keepLines w:val="0"/>
              <w:rPr>
                <w:rFonts w:cs="Arial"/>
                <w:szCs w:val="18"/>
                <w:lang w:val="de-DE"/>
              </w:rPr>
            </w:pPr>
          </w:p>
        </w:tc>
      </w:tr>
      <w:tr w:rsidR="000F2D42" w:rsidRPr="005B0DC1" w14:paraId="0E4BEF2B" w14:textId="77777777" w:rsidTr="00A31B1D">
        <w:trPr>
          <w:jc w:val="center"/>
        </w:trPr>
        <w:tc>
          <w:tcPr>
            <w:tcW w:w="731" w:type="dxa"/>
          </w:tcPr>
          <w:p w14:paraId="76636927" w14:textId="1222EDE9" w:rsidR="000F2D42" w:rsidRPr="00CE45AC" w:rsidRDefault="000F2D42" w:rsidP="000F2D42">
            <w:pPr>
              <w:pStyle w:val="TAC"/>
              <w:keepNext w:val="0"/>
            </w:pPr>
            <w:r w:rsidRPr="00CE45AC">
              <w:t>SA.</w:t>
            </w:r>
            <w:r>
              <w:t>250</w:t>
            </w:r>
            <w:r w:rsidRPr="00CE45AC">
              <w:rPr>
                <w:rFonts w:cs="Arial"/>
                <w:szCs w:val="18"/>
              </w:rPr>
              <w:t xml:space="preserve"> </w:t>
            </w:r>
          </w:p>
        </w:tc>
        <w:tc>
          <w:tcPr>
            <w:tcW w:w="1232" w:type="dxa"/>
          </w:tcPr>
          <w:p w14:paraId="5EC5FF04" w14:textId="610DBA57" w:rsidR="000F2D42" w:rsidRPr="00CE45AC" w:rsidRDefault="000F2D42" w:rsidP="000F2D42">
            <w:pPr>
              <w:pStyle w:val="TAL"/>
              <w:keepNext w:val="0"/>
            </w:pPr>
            <w:r w:rsidRPr="00CE45AC">
              <w:t>transactions</w:t>
            </w:r>
          </w:p>
        </w:tc>
        <w:tc>
          <w:tcPr>
            <w:tcW w:w="3137" w:type="dxa"/>
          </w:tcPr>
          <w:p w14:paraId="6CD53469" w14:textId="66B28C5F" w:rsidR="000F2D42" w:rsidRPr="00CE45AC" w:rsidRDefault="000F2D42" w:rsidP="000F2D42">
            <w:pPr>
              <w:pStyle w:val="TAL"/>
              <w:keepNext w:val="0"/>
            </w:pPr>
            <w:r w:rsidRPr="00CE45AC">
              <w:t>Each individual operation noted in an account</w:t>
            </w:r>
          </w:p>
        </w:tc>
        <w:tc>
          <w:tcPr>
            <w:tcW w:w="1901" w:type="dxa"/>
          </w:tcPr>
          <w:p w14:paraId="4A4898EE" w14:textId="77777777" w:rsidR="000F2D42" w:rsidRPr="00CE45AC" w:rsidRDefault="000F2D42" w:rsidP="000F2D42">
            <w:pPr>
              <w:pStyle w:val="TAL"/>
              <w:keepNext w:val="0"/>
            </w:pPr>
          </w:p>
        </w:tc>
        <w:tc>
          <w:tcPr>
            <w:tcW w:w="1901" w:type="dxa"/>
          </w:tcPr>
          <w:p w14:paraId="5E1FB4CE" w14:textId="35C88861" w:rsidR="000F2D42" w:rsidRPr="00CE45AC" w:rsidRDefault="000F2D42" w:rsidP="000F2D42">
            <w:pPr>
              <w:pStyle w:val="TAL"/>
              <w:keepNext w:val="0"/>
            </w:pPr>
            <w:r w:rsidRPr="00CE45AC">
              <w:t>transactions</w:t>
            </w:r>
          </w:p>
        </w:tc>
        <w:tc>
          <w:tcPr>
            <w:tcW w:w="1901" w:type="dxa"/>
          </w:tcPr>
          <w:p w14:paraId="01683495" w14:textId="77777777" w:rsidR="000F2D42" w:rsidRPr="00CE45AC" w:rsidRDefault="000F2D42" w:rsidP="000F2D42">
            <w:pPr>
              <w:pStyle w:val="TAL"/>
              <w:keepNext w:val="0"/>
            </w:pPr>
          </w:p>
        </w:tc>
        <w:tc>
          <w:tcPr>
            <w:tcW w:w="1901" w:type="dxa"/>
            <w:shd w:val="clear" w:color="auto" w:fill="auto"/>
          </w:tcPr>
          <w:p w14:paraId="15B5E144" w14:textId="79AAD54D" w:rsidR="000F2D42" w:rsidRPr="00CE45AC" w:rsidRDefault="000F2D42" w:rsidP="000F2D42">
            <w:pPr>
              <w:pStyle w:val="TAL"/>
              <w:keepNext w:val="0"/>
            </w:pPr>
            <w:r w:rsidRPr="00CE45AC">
              <w:t>transactions</w:t>
            </w:r>
          </w:p>
        </w:tc>
        <w:tc>
          <w:tcPr>
            <w:tcW w:w="1513" w:type="dxa"/>
          </w:tcPr>
          <w:p w14:paraId="7D8FBCD3" w14:textId="77777777" w:rsidR="000F2D42" w:rsidRPr="005B0DC1" w:rsidRDefault="000F2D42" w:rsidP="000F2D42">
            <w:pPr>
              <w:pStyle w:val="TAL"/>
              <w:keepNext w:val="0"/>
              <w:keepLines w:val="0"/>
              <w:rPr>
                <w:rFonts w:cs="Arial"/>
                <w:szCs w:val="18"/>
                <w:lang w:val="de-DE"/>
              </w:rPr>
            </w:pPr>
          </w:p>
        </w:tc>
      </w:tr>
      <w:tr w:rsidR="000F2D42" w:rsidRPr="005B0DC1" w14:paraId="020F89D6" w14:textId="77777777" w:rsidTr="00A31B1D">
        <w:trPr>
          <w:jc w:val="center"/>
        </w:trPr>
        <w:tc>
          <w:tcPr>
            <w:tcW w:w="731" w:type="dxa"/>
          </w:tcPr>
          <w:p w14:paraId="291DC6D1" w14:textId="29279592" w:rsidR="000F2D42" w:rsidRPr="00CE45AC" w:rsidRDefault="000F2D42" w:rsidP="000F2D42">
            <w:pPr>
              <w:pStyle w:val="TAC"/>
              <w:keepNext w:val="0"/>
            </w:pPr>
            <w:r w:rsidRPr="00CE45AC">
              <w:t>SA.</w:t>
            </w:r>
            <w:r>
              <w:t>251</w:t>
            </w:r>
            <w:r w:rsidRPr="00CE45AC">
              <w:rPr>
                <w:rFonts w:cs="Arial"/>
                <w:szCs w:val="18"/>
              </w:rPr>
              <w:t xml:space="preserve"> </w:t>
            </w:r>
          </w:p>
        </w:tc>
        <w:tc>
          <w:tcPr>
            <w:tcW w:w="1232" w:type="dxa"/>
          </w:tcPr>
          <w:p w14:paraId="76611078" w14:textId="6EA1D46C" w:rsidR="000F2D42" w:rsidRPr="00CE45AC" w:rsidRDefault="000F2D42" w:rsidP="000F2D42">
            <w:pPr>
              <w:pStyle w:val="TAL"/>
              <w:keepNext w:val="0"/>
            </w:pPr>
            <w:r w:rsidRPr="00CE45AC">
              <w:t>transfer, wire transfer, electronic transfer, bank transfer</w:t>
            </w:r>
          </w:p>
        </w:tc>
        <w:tc>
          <w:tcPr>
            <w:tcW w:w="3137" w:type="dxa"/>
          </w:tcPr>
          <w:p w14:paraId="04C1D5EA" w14:textId="515F2C48" w:rsidR="000F2D42" w:rsidRPr="00CE45AC" w:rsidRDefault="000F2D42" w:rsidP="000F2D42">
            <w:pPr>
              <w:pStyle w:val="TAL"/>
              <w:keepNext w:val="0"/>
            </w:pPr>
            <w:r w:rsidRPr="00CE45AC">
              <w:t>A method of electronic funds transfer from one person or entity bank account to another</w:t>
            </w:r>
          </w:p>
        </w:tc>
        <w:tc>
          <w:tcPr>
            <w:tcW w:w="1901" w:type="dxa"/>
          </w:tcPr>
          <w:p w14:paraId="1B38317A" w14:textId="77777777" w:rsidR="000F2D42" w:rsidRPr="00CE45AC" w:rsidRDefault="000F2D42" w:rsidP="000F2D42">
            <w:pPr>
              <w:pStyle w:val="TAL"/>
              <w:keepNext w:val="0"/>
            </w:pPr>
          </w:p>
        </w:tc>
        <w:tc>
          <w:tcPr>
            <w:tcW w:w="1901" w:type="dxa"/>
          </w:tcPr>
          <w:p w14:paraId="55CEC307" w14:textId="6924C53C" w:rsidR="000F2D42" w:rsidRPr="00CE45AC" w:rsidRDefault="000F2D42" w:rsidP="000F2D42">
            <w:pPr>
              <w:pStyle w:val="TAL"/>
              <w:keepNext w:val="0"/>
            </w:pPr>
            <w:r w:rsidRPr="00CE45AC">
              <w:t>transfer; wire transfer; electronic transfer; bank transfer</w:t>
            </w:r>
          </w:p>
        </w:tc>
        <w:tc>
          <w:tcPr>
            <w:tcW w:w="1901" w:type="dxa"/>
          </w:tcPr>
          <w:p w14:paraId="781CB5BC" w14:textId="77777777" w:rsidR="000F2D42" w:rsidRPr="00CE45AC" w:rsidRDefault="000F2D42" w:rsidP="000F2D42">
            <w:pPr>
              <w:pStyle w:val="TAL"/>
              <w:keepNext w:val="0"/>
            </w:pPr>
          </w:p>
        </w:tc>
        <w:tc>
          <w:tcPr>
            <w:tcW w:w="1901" w:type="dxa"/>
            <w:shd w:val="clear" w:color="auto" w:fill="auto"/>
          </w:tcPr>
          <w:p w14:paraId="0074F778" w14:textId="29C5DA65" w:rsidR="000F2D42" w:rsidRPr="00CE45AC" w:rsidRDefault="000F2D42" w:rsidP="000F2D42">
            <w:pPr>
              <w:pStyle w:val="TAL"/>
              <w:keepNext w:val="0"/>
            </w:pPr>
            <w:r w:rsidRPr="00CE45AC">
              <w:t>transfert; virement</w:t>
            </w:r>
          </w:p>
        </w:tc>
        <w:tc>
          <w:tcPr>
            <w:tcW w:w="1513" w:type="dxa"/>
          </w:tcPr>
          <w:p w14:paraId="224667F9" w14:textId="77777777" w:rsidR="000F2D42" w:rsidRPr="005B0DC1" w:rsidRDefault="000F2D42" w:rsidP="000F2D42">
            <w:pPr>
              <w:pStyle w:val="TAL"/>
              <w:keepNext w:val="0"/>
              <w:keepLines w:val="0"/>
              <w:rPr>
                <w:rFonts w:cs="Arial"/>
                <w:szCs w:val="18"/>
                <w:lang w:val="de-DE"/>
              </w:rPr>
            </w:pPr>
          </w:p>
        </w:tc>
      </w:tr>
      <w:tr w:rsidR="000F2D42" w:rsidRPr="005B0DC1" w14:paraId="1AFFA8EE" w14:textId="77777777" w:rsidTr="00A31B1D">
        <w:trPr>
          <w:jc w:val="center"/>
        </w:trPr>
        <w:tc>
          <w:tcPr>
            <w:tcW w:w="731" w:type="dxa"/>
          </w:tcPr>
          <w:p w14:paraId="5E0AE0C4" w14:textId="5D007D2A" w:rsidR="000F2D42" w:rsidRPr="00CE45AC" w:rsidRDefault="000F2D42" w:rsidP="000F2D42">
            <w:pPr>
              <w:pStyle w:val="TAC"/>
              <w:keepNext w:val="0"/>
            </w:pPr>
            <w:r w:rsidRPr="00CE45AC">
              <w:t xml:space="preserve"> SA.</w:t>
            </w:r>
            <w:r>
              <w:t>252</w:t>
            </w:r>
            <w:r w:rsidRPr="00CE45AC">
              <w:rPr>
                <w:rFonts w:cs="Arial"/>
                <w:szCs w:val="18"/>
              </w:rPr>
              <w:t xml:space="preserve"> </w:t>
            </w:r>
          </w:p>
        </w:tc>
        <w:tc>
          <w:tcPr>
            <w:tcW w:w="1232" w:type="dxa"/>
          </w:tcPr>
          <w:p w14:paraId="625DA614" w14:textId="76CE91C4" w:rsidR="000F2D42" w:rsidRPr="00CE45AC" w:rsidRDefault="000F2D42" w:rsidP="000F2D42">
            <w:pPr>
              <w:pStyle w:val="TAL"/>
              <w:keepNext w:val="0"/>
            </w:pPr>
            <w:r w:rsidRPr="00CE45AC">
              <w:t>transfer currency</w:t>
            </w:r>
          </w:p>
        </w:tc>
        <w:tc>
          <w:tcPr>
            <w:tcW w:w="3137" w:type="dxa"/>
          </w:tcPr>
          <w:p w14:paraId="3DB9362A" w14:textId="6DBB006A" w:rsidR="000F2D42" w:rsidRPr="00CE45AC" w:rsidRDefault="000F2D42" w:rsidP="000F2D42">
            <w:pPr>
              <w:pStyle w:val="TAL"/>
              <w:keepNext w:val="0"/>
            </w:pPr>
            <w:r w:rsidRPr="00CE45AC">
              <w:t>currency in which a transfer from/to a mobile device is to be carried out</w:t>
            </w:r>
          </w:p>
        </w:tc>
        <w:tc>
          <w:tcPr>
            <w:tcW w:w="1901" w:type="dxa"/>
          </w:tcPr>
          <w:p w14:paraId="055FCE7D" w14:textId="77777777" w:rsidR="000F2D42" w:rsidRPr="00CE45AC" w:rsidRDefault="000F2D42" w:rsidP="000F2D42">
            <w:pPr>
              <w:pStyle w:val="TAL"/>
              <w:keepNext w:val="0"/>
            </w:pPr>
          </w:p>
        </w:tc>
        <w:tc>
          <w:tcPr>
            <w:tcW w:w="1901" w:type="dxa"/>
          </w:tcPr>
          <w:p w14:paraId="47815419" w14:textId="42AF7107" w:rsidR="000F2D42" w:rsidRPr="00CE45AC" w:rsidRDefault="000F2D42" w:rsidP="000F2D42">
            <w:pPr>
              <w:pStyle w:val="TAL"/>
              <w:keepNext w:val="0"/>
            </w:pPr>
            <w:r w:rsidRPr="00CE45AC">
              <w:t>transfer currency</w:t>
            </w:r>
          </w:p>
        </w:tc>
        <w:tc>
          <w:tcPr>
            <w:tcW w:w="1901" w:type="dxa"/>
          </w:tcPr>
          <w:p w14:paraId="47840FE2" w14:textId="77777777" w:rsidR="000F2D42" w:rsidRPr="00CE45AC" w:rsidRDefault="000F2D42" w:rsidP="000F2D42">
            <w:pPr>
              <w:pStyle w:val="TAL"/>
              <w:keepNext w:val="0"/>
            </w:pPr>
          </w:p>
        </w:tc>
        <w:tc>
          <w:tcPr>
            <w:tcW w:w="1901" w:type="dxa"/>
            <w:shd w:val="clear" w:color="auto" w:fill="auto"/>
          </w:tcPr>
          <w:p w14:paraId="306231E9" w14:textId="26580C11" w:rsidR="000F2D42" w:rsidRPr="00CE45AC" w:rsidRDefault="000F2D42" w:rsidP="000F2D42">
            <w:pPr>
              <w:pStyle w:val="TAL"/>
              <w:keepNext w:val="0"/>
            </w:pPr>
            <w:r w:rsidRPr="00CE45AC">
              <w:t>devise de transfert</w:t>
            </w:r>
          </w:p>
        </w:tc>
        <w:tc>
          <w:tcPr>
            <w:tcW w:w="1513" w:type="dxa"/>
          </w:tcPr>
          <w:p w14:paraId="42218532" w14:textId="77777777" w:rsidR="000F2D42" w:rsidRPr="005B0DC1" w:rsidRDefault="000F2D42" w:rsidP="000F2D42">
            <w:pPr>
              <w:pStyle w:val="TAL"/>
              <w:keepNext w:val="0"/>
              <w:keepLines w:val="0"/>
              <w:rPr>
                <w:rFonts w:cs="Arial"/>
                <w:szCs w:val="18"/>
                <w:lang w:val="de-DE"/>
              </w:rPr>
            </w:pPr>
          </w:p>
        </w:tc>
      </w:tr>
      <w:tr w:rsidR="000F2D42" w:rsidRPr="005B0DC1" w14:paraId="521E0DF1" w14:textId="77777777" w:rsidTr="00A31B1D">
        <w:trPr>
          <w:jc w:val="center"/>
        </w:trPr>
        <w:tc>
          <w:tcPr>
            <w:tcW w:w="731" w:type="dxa"/>
          </w:tcPr>
          <w:p w14:paraId="496BB9B0" w14:textId="6609B45C" w:rsidR="000F2D42" w:rsidRPr="00CE45AC" w:rsidRDefault="000F2D42" w:rsidP="000F2D42">
            <w:pPr>
              <w:pStyle w:val="TAC"/>
              <w:keepNext w:val="0"/>
            </w:pPr>
            <w:r w:rsidRPr="00CE45AC">
              <w:t>SA.</w:t>
            </w:r>
            <w:r>
              <w:t>253</w:t>
            </w:r>
            <w:r w:rsidRPr="00CE45AC">
              <w:rPr>
                <w:rFonts w:cs="Arial"/>
                <w:szCs w:val="18"/>
              </w:rPr>
              <w:t xml:space="preserve"> </w:t>
            </w:r>
          </w:p>
        </w:tc>
        <w:tc>
          <w:tcPr>
            <w:tcW w:w="1232" w:type="dxa"/>
          </w:tcPr>
          <w:p w14:paraId="44BF6530" w14:textId="1D591726" w:rsidR="000F2D42" w:rsidRPr="00CE45AC" w:rsidRDefault="000F2D42" w:rsidP="000F2D42">
            <w:pPr>
              <w:pStyle w:val="TAL"/>
              <w:keepNext w:val="0"/>
            </w:pPr>
            <w:r w:rsidRPr="00CE45AC">
              <w:t>value date</w:t>
            </w:r>
          </w:p>
        </w:tc>
        <w:tc>
          <w:tcPr>
            <w:tcW w:w="3137" w:type="dxa"/>
          </w:tcPr>
          <w:p w14:paraId="7D99AA84" w14:textId="7DD9CB97" w:rsidR="000F2D42" w:rsidRPr="00CE45AC" w:rsidRDefault="000F2D42" w:rsidP="000F2D42">
            <w:pPr>
              <w:pStyle w:val="TAL"/>
              <w:keepNext w:val="0"/>
            </w:pPr>
            <w:r w:rsidRPr="00CE45AC">
              <w:t>The effective date of a transaction, the date used for interest calculations</w:t>
            </w:r>
          </w:p>
        </w:tc>
        <w:tc>
          <w:tcPr>
            <w:tcW w:w="1901" w:type="dxa"/>
          </w:tcPr>
          <w:p w14:paraId="0B2F801E" w14:textId="77777777" w:rsidR="000F2D42" w:rsidRPr="00CE45AC" w:rsidRDefault="000F2D42" w:rsidP="000F2D42">
            <w:pPr>
              <w:pStyle w:val="TAL"/>
              <w:keepNext w:val="0"/>
            </w:pPr>
          </w:p>
        </w:tc>
        <w:tc>
          <w:tcPr>
            <w:tcW w:w="1901" w:type="dxa"/>
          </w:tcPr>
          <w:p w14:paraId="3852C39C" w14:textId="5F8FF867" w:rsidR="000F2D42" w:rsidRPr="00CE45AC" w:rsidRDefault="000F2D42" w:rsidP="000F2D42">
            <w:pPr>
              <w:pStyle w:val="TAL"/>
              <w:keepNext w:val="0"/>
            </w:pPr>
            <w:r w:rsidRPr="00CE45AC">
              <w:t>value date</w:t>
            </w:r>
          </w:p>
        </w:tc>
        <w:tc>
          <w:tcPr>
            <w:tcW w:w="1901" w:type="dxa"/>
          </w:tcPr>
          <w:p w14:paraId="5A2700CD" w14:textId="77777777" w:rsidR="000F2D42" w:rsidRPr="00CE45AC" w:rsidRDefault="000F2D42" w:rsidP="000F2D42">
            <w:pPr>
              <w:pStyle w:val="TAL"/>
              <w:keepNext w:val="0"/>
            </w:pPr>
          </w:p>
        </w:tc>
        <w:tc>
          <w:tcPr>
            <w:tcW w:w="1901" w:type="dxa"/>
            <w:shd w:val="clear" w:color="auto" w:fill="auto"/>
          </w:tcPr>
          <w:p w14:paraId="25569D1A" w14:textId="1AD3A492" w:rsidR="000F2D42" w:rsidRPr="00CE45AC" w:rsidRDefault="000F2D42" w:rsidP="000F2D42">
            <w:pPr>
              <w:pStyle w:val="TAL"/>
              <w:keepNext w:val="0"/>
            </w:pPr>
            <w:r w:rsidRPr="00CE45AC">
              <w:t>date de valeur</w:t>
            </w:r>
          </w:p>
        </w:tc>
        <w:tc>
          <w:tcPr>
            <w:tcW w:w="1513" w:type="dxa"/>
          </w:tcPr>
          <w:p w14:paraId="06D5C61D" w14:textId="77777777" w:rsidR="000F2D42" w:rsidRPr="005B0DC1" w:rsidRDefault="000F2D42" w:rsidP="000F2D42">
            <w:pPr>
              <w:pStyle w:val="TAL"/>
              <w:keepNext w:val="0"/>
              <w:keepLines w:val="0"/>
              <w:rPr>
                <w:rFonts w:cs="Arial"/>
                <w:szCs w:val="18"/>
                <w:lang w:val="de-DE"/>
              </w:rPr>
            </w:pPr>
          </w:p>
        </w:tc>
      </w:tr>
      <w:tr w:rsidR="000F2D42" w:rsidRPr="005B0DC1" w14:paraId="417A5FDF" w14:textId="77777777" w:rsidTr="00A31B1D">
        <w:trPr>
          <w:jc w:val="center"/>
        </w:trPr>
        <w:tc>
          <w:tcPr>
            <w:tcW w:w="731" w:type="dxa"/>
          </w:tcPr>
          <w:p w14:paraId="4CAFAA6F" w14:textId="0EBCB738" w:rsidR="000F2D42" w:rsidRPr="00CE45AC" w:rsidRDefault="000F2D42" w:rsidP="000F2D42">
            <w:pPr>
              <w:pStyle w:val="TAC"/>
              <w:keepNext w:val="0"/>
            </w:pPr>
            <w:r w:rsidRPr="00CE45AC">
              <w:t>SA.</w:t>
            </w:r>
            <w:r>
              <w:t>254</w:t>
            </w:r>
            <w:r w:rsidRPr="00CE45AC">
              <w:rPr>
                <w:rFonts w:cs="Arial"/>
                <w:szCs w:val="18"/>
              </w:rPr>
              <w:t xml:space="preserve"> </w:t>
            </w:r>
          </w:p>
        </w:tc>
        <w:tc>
          <w:tcPr>
            <w:tcW w:w="1232" w:type="dxa"/>
          </w:tcPr>
          <w:p w14:paraId="0A2A364D" w14:textId="78CDA493" w:rsidR="000F2D42" w:rsidRPr="00CE45AC" w:rsidRDefault="000F2D42" w:rsidP="000F2D42">
            <w:pPr>
              <w:pStyle w:val="TAL"/>
              <w:keepNext w:val="0"/>
            </w:pPr>
            <w:r w:rsidRPr="00CE45AC">
              <w:t>withholding tax</w:t>
            </w:r>
          </w:p>
        </w:tc>
        <w:tc>
          <w:tcPr>
            <w:tcW w:w="3137" w:type="dxa"/>
          </w:tcPr>
          <w:p w14:paraId="1071D083" w14:textId="042F9551" w:rsidR="000F2D42" w:rsidRPr="00CE45AC" w:rsidRDefault="000F2D42" w:rsidP="000F2D42">
            <w:pPr>
              <w:pStyle w:val="TAL"/>
              <w:keepNext w:val="0"/>
            </w:pPr>
            <w:r w:rsidRPr="00CE45AC">
              <w:t>In interest or dividends paid to the customer, a part of the payment that is withheld by the tax authorities. It is usually considered an advance payment in customer yearly tax return</w:t>
            </w:r>
          </w:p>
        </w:tc>
        <w:tc>
          <w:tcPr>
            <w:tcW w:w="1901" w:type="dxa"/>
          </w:tcPr>
          <w:p w14:paraId="7958EF54" w14:textId="77777777" w:rsidR="000F2D42" w:rsidRPr="00CE45AC" w:rsidRDefault="000F2D42" w:rsidP="000F2D42">
            <w:pPr>
              <w:pStyle w:val="TAL"/>
              <w:keepNext w:val="0"/>
            </w:pPr>
          </w:p>
        </w:tc>
        <w:tc>
          <w:tcPr>
            <w:tcW w:w="1901" w:type="dxa"/>
          </w:tcPr>
          <w:p w14:paraId="63E25D21" w14:textId="31395F9C" w:rsidR="000F2D42" w:rsidRPr="00CE45AC" w:rsidRDefault="000F2D42" w:rsidP="000F2D42">
            <w:pPr>
              <w:pStyle w:val="TAL"/>
              <w:keepNext w:val="0"/>
            </w:pPr>
            <w:r w:rsidRPr="00CE45AC">
              <w:t>withholding tax; withheld tax</w:t>
            </w:r>
          </w:p>
        </w:tc>
        <w:tc>
          <w:tcPr>
            <w:tcW w:w="1901" w:type="dxa"/>
          </w:tcPr>
          <w:p w14:paraId="7E1B9F50" w14:textId="77777777" w:rsidR="000F2D42" w:rsidRPr="00CE45AC" w:rsidRDefault="000F2D42" w:rsidP="000F2D42">
            <w:pPr>
              <w:pStyle w:val="TAL"/>
              <w:keepNext w:val="0"/>
            </w:pPr>
          </w:p>
        </w:tc>
        <w:tc>
          <w:tcPr>
            <w:tcW w:w="1901" w:type="dxa"/>
            <w:shd w:val="clear" w:color="auto" w:fill="auto"/>
          </w:tcPr>
          <w:p w14:paraId="04BBC896" w14:textId="445D37F3" w:rsidR="000F2D42" w:rsidRPr="00CE45AC" w:rsidRDefault="000F2D42" w:rsidP="000F2D42">
            <w:pPr>
              <w:pStyle w:val="TAL"/>
              <w:keepNext w:val="0"/>
            </w:pPr>
            <w:r w:rsidRPr="00CE45AC">
              <w:t>intérêt sur les prélèvements sociaux</w:t>
            </w:r>
          </w:p>
        </w:tc>
        <w:tc>
          <w:tcPr>
            <w:tcW w:w="1513" w:type="dxa"/>
          </w:tcPr>
          <w:p w14:paraId="330AD42C" w14:textId="77777777" w:rsidR="000F2D42" w:rsidRPr="005B0DC1" w:rsidRDefault="000F2D42" w:rsidP="000F2D42">
            <w:pPr>
              <w:pStyle w:val="TAL"/>
              <w:keepNext w:val="0"/>
              <w:keepLines w:val="0"/>
              <w:rPr>
                <w:rFonts w:cs="Arial"/>
                <w:szCs w:val="18"/>
                <w:lang w:val="de-DE"/>
              </w:rPr>
            </w:pPr>
          </w:p>
        </w:tc>
      </w:tr>
    </w:tbl>
    <w:p w14:paraId="4CE9AA38" w14:textId="77777777" w:rsidR="000F2D42" w:rsidRDefault="000F2D42" w:rsidP="000F2D42"/>
    <w:p w14:paraId="3B34147D" w14:textId="2186935A" w:rsidR="000F2D42" w:rsidRPr="00CE45AC" w:rsidRDefault="000F2D42" w:rsidP="000F2D42">
      <w:pPr>
        <w:pStyle w:val="TH"/>
      </w:pPr>
      <w:r w:rsidRPr="00CE45AC">
        <w:t>Table </w:t>
      </w:r>
      <w:r>
        <w:t>37c</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047E9F84" w14:textId="77777777" w:rsidTr="00A31B1D">
        <w:trPr>
          <w:tblHeader/>
          <w:jc w:val="center"/>
        </w:trPr>
        <w:tc>
          <w:tcPr>
            <w:tcW w:w="731" w:type="dxa"/>
          </w:tcPr>
          <w:p w14:paraId="5802D9B3" w14:textId="77777777" w:rsidR="000F2D42" w:rsidRPr="00CE45AC" w:rsidRDefault="000F2D42" w:rsidP="00A31B1D">
            <w:pPr>
              <w:pStyle w:val="TAH"/>
              <w:keepNext w:val="0"/>
              <w:keepLines w:val="0"/>
            </w:pPr>
            <w:r w:rsidRPr="00CE45AC">
              <w:t>Index</w:t>
            </w:r>
          </w:p>
        </w:tc>
        <w:tc>
          <w:tcPr>
            <w:tcW w:w="1232" w:type="dxa"/>
          </w:tcPr>
          <w:p w14:paraId="00667D26" w14:textId="77777777" w:rsidR="000F2D42" w:rsidRPr="00CE45AC" w:rsidRDefault="000F2D42" w:rsidP="00A31B1D">
            <w:pPr>
              <w:pStyle w:val="TAH"/>
              <w:keepNext w:val="0"/>
              <w:keepLines w:val="0"/>
            </w:pPr>
            <w:r w:rsidRPr="00CE45AC">
              <w:t>Technical term</w:t>
            </w:r>
          </w:p>
        </w:tc>
        <w:tc>
          <w:tcPr>
            <w:tcW w:w="3137" w:type="dxa"/>
          </w:tcPr>
          <w:p w14:paraId="76DBDB77" w14:textId="77777777" w:rsidR="000F2D42" w:rsidRPr="00CE45AC" w:rsidRDefault="000F2D42" w:rsidP="00A31B1D">
            <w:pPr>
              <w:pStyle w:val="TAH"/>
              <w:keepNext w:val="0"/>
              <w:keepLines w:val="0"/>
            </w:pPr>
            <w:r w:rsidRPr="00CE45AC">
              <w:t>Functional description</w:t>
            </w:r>
          </w:p>
        </w:tc>
        <w:tc>
          <w:tcPr>
            <w:tcW w:w="1901" w:type="dxa"/>
          </w:tcPr>
          <w:p w14:paraId="6B7F5B11"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0FD5868D" w14:textId="77777777" w:rsidR="000F2D42" w:rsidRPr="00CE45AC" w:rsidRDefault="000F2D42" w:rsidP="00A31B1D">
            <w:pPr>
              <w:pStyle w:val="TAH"/>
              <w:keepNext w:val="0"/>
              <w:keepLines w:val="0"/>
            </w:pPr>
            <w:r>
              <w:t>Greek</w:t>
            </w:r>
          </w:p>
        </w:tc>
        <w:tc>
          <w:tcPr>
            <w:tcW w:w="1901" w:type="dxa"/>
          </w:tcPr>
          <w:p w14:paraId="0D978DF1" w14:textId="77777777" w:rsidR="000F2D42" w:rsidRPr="00CE45AC" w:rsidRDefault="000F2D42" w:rsidP="00A31B1D">
            <w:pPr>
              <w:pStyle w:val="TAH"/>
              <w:keepNext w:val="0"/>
              <w:keepLines w:val="0"/>
            </w:pPr>
            <w:r>
              <w:t>Hungarian</w:t>
            </w:r>
          </w:p>
        </w:tc>
        <w:tc>
          <w:tcPr>
            <w:tcW w:w="1901" w:type="dxa"/>
          </w:tcPr>
          <w:p w14:paraId="0A2D0B4E"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7D175E03" w14:textId="77777777" w:rsidR="000F2D42" w:rsidRPr="00CE45AC" w:rsidRDefault="000F2D42" w:rsidP="00A31B1D">
            <w:pPr>
              <w:pStyle w:val="TAH"/>
              <w:keepNext w:val="0"/>
              <w:keepLines w:val="0"/>
            </w:pPr>
            <w:r w:rsidRPr="00CE45AC">
              <w:t>Comment</w:t>
            </w:r>
          </w:p>
        </w:tc>
      </w:tr>
      <w:tr w:rsidR="000F2D42" w:rsidRPr="00CE45AC" w14:paraId="65D01042" w14:textId="77777777" w:rsidTr="00A31B1D">
        <w:trPr>
          <w:jc w:val="center"/>
        </w:trPr>
        <w:tc>
          <w:tcPr>
            <w:tcW w:w="731" w:type="dxa"/>
          </w:tcPr>
          <w:p w14:paraId="08BA3956" w14:textId="19E1D228" w:rsidR="000F2D42" w:rsidRPr="00CE45AC" w:rsidRDefault="000F2D42" w:rsidP="000F2D42">
            <w:pPr>
              <w:pStyle w:val="TAC"/>
              <w:keepNext w:val="0"/>
              <w:keepLines w:val="0"/>
              <w:widowControl w:val="0"/>
              <w:rPr>
                <w:rFonts w:cs="Arial"/>
                <w:szCs w:val="18"/>
              </w:rPr>
            </w:pPr>
            <w:r w:rsidRPr="00CE45AC">
              <w:t>SA.</w:t>
            </w:r>
            <w:r>
              <w:t>205</w:t>
            </w:r>
            <w:r w:rsidRPr="00CE45AC">
              <w:rPr>
                <w:rFonts w:cs="Arial"/>
                <w:szCs w:val="18"/>
              </w:rPr>
              <w:t xml:space="preserve"> </w:t>
            </w:r>
          </w:p>
        </w:tc>
        <w:tc>
          <w:tcPr>
            <w:tcW w:w="1232" w:type="dxa"/>
          </w:tcPr>
          <w:p w14:paraId="6B365C6D" w14:textId="72D4A547" w:rsidR="000F2D42" w:rsidRPr="00CE45AC" w:rsidRDefault="000F2D42" w:rsidP="000F2D42">
            <w:pPr>
              <w:pStyle w:val="TAL"/>
              <w:keepNext w:val="0"/>
              <w:keepLines w:val="0"/>
              <w:widowControl w:val="0"/>
              <w:rPr>
                <w:sz w:val="24"/>
                <w:lang w:eastAsia="de-DE"/>
              </w:rPr>
            </w:pPr>
            <w:r w:rsidRPr="00CE45AC">
              <w:t>account number/IBAN</w:t>
            </w:r>
          </w:p>
        </w:tc>
        <w:tc>
          <w:tcPr>
            <w:tcW w:w="3137" w:type="dxa"/>
          </w:tcPr>
          <w:p w14:paraId="1F84A6AE" w14:textId="37AAA1D6" w:rsidR="000F2D42" w:rsidRPr="00CE45AC" w:rsidRDefault="000F2D42" w:rsidP="000F2D42">
            <w:pPr>
              <w:pStyle w:val="TAL"/>
              <w:keepNext w:val="0"/>
              <w:keepLines w:val="0"/>
              <w:widowControl w:val="0"/>
            </w:pPr>
            <w:r w:rsidRPr="00CE45AC">
              <w:t xml:space="preserve">International Bank Account Number (IBAN) is an internationally-agreed </w:t>
            </w:r>
            <w:r w:rsidRPr="00CE45AC">
              <w:lastRenderedPageBreak/>
              <w:t>system of identifying bank accounts across national borders to facilitate the communication and processing of cross border transactions</w:t>
            </w:r>
          </w:p>
        </w:tc>
        <w:tc>
          <w:tcPr>
            <w:tcW w:w="1901" w:type="dxa"/>
          </w:tcPr>
          <w:p w14:paraId="3EFB1609" w14:textId="40B30FD7" w:rsidR="000F2D42" w:rsidRPr="00E95F91" w:rsidRDefault="000F2D42" w:rsidP="000F2D42">
            <w:pPr>
              <w:pStyle w:val="TAL"/>
              <w:keepNext w:val="0"/>
              <w:keepLines w:val="0"/>
              <w:widowControl w:val="0"/>
              <w:rPr>
                <w:sz w:val="24"/>
                <w:lang w:val="de-DE" w:eastAsia="de-DE"/>
              </w:rPr>
            </w:pPr>
            <w:r w:rsidRPr="00CE45AC">
              <w:lastRenderedPageBreak/>
              <w:t>Kontonummer/IBAN</w:t>
            </w:r>
          </w:p>
        </w:tc>
        <w:tc>
          <w:tcPr>
            <w:tcW w:w="1901" w:type="dxa"/>
          </w:tcPr>
          <w:p w14:paraId="41893348" w14:textId="77777777" w:rsidR="000F2D42" w:rsidRPr="00E95F91" w:rsidRDefault="000F2D42" w:rsidP="000F2D42">
            <w:pPr>
              <w:pStyle w:val="TAL"/>
              <w:keepNext w:val="0"/>
              <w:keepLines w:val="0"/>
              <w:widowControl w:val="0"/>
              <w:rPr>
                <w:lang w:val="de-DE"/>
              </w:rPr>
            </w:pPr>
          </w:p>
        </w:tc>
        <w:tc>
          <w:tcPr>
            <w:tcW w:w="1901" w:type="dxa"/>
          </w:tcPr>
          <w:p w14:paraId="47812D18" w14:textId="77777777" w:rsidR="000F2D42" w:rsidRPr="00E95F91" w:rsidRDefault="000F2D42" w:rsidP="000F2D42">
            <w:pPr>
              <w:pStyle w:val="TAL"/>
              <w:keepNext w:val="0"/>
              <w:keepLines w:val="0"/>
              <w:widowControl w:val="0"/>
              <w:rPr>
                <w:lang w:val="de-DE"/>
              </w:rPr>
            </w:pPr>
          </w:p>
        </w:tc>
        <w:tc>
          <w:tcPr>
            <w:tcW w:w="1901" w:type="dxa"/>
            <w:shd w:val="clear" w:color="auto" w:fill="auto"/>
          </w:tcPr>
          <w:p w14:paraId="41ABC6B0" w14:textId="6ABB109E" w:rsidR="000F2D42" w:rsidRPr="00CE45AC" w:rsidRDefault="000F2D42" w:rsidP="000F2D42">
            <w:pPr>
              <w:pStyle w:val="TAL"/>
              <w:keepNext w:val="0"/>
              <w:keepLines w:val="0"/>
              <w:widowControl w:val="0"/>
            </w:pPr>
            <w:r w:rsidRPr="00CE45AC">
              <w:t>codice IBAN</w:t>
            </w:r>
          </w:p>
        </w:tc>
        <w:tc>
          <w:tcPr>
            <w:tcW w:w="1513" w:type="dxa"/>
          </w:tcPr>
          <w:p w14:paraId="75F22706" w14:textId="77777777" w:rsidR="000F2D42" w:rsidRPr="00CE45AC" w:rsidRDefault="000F2D42" w:rsidP="000F2D42">
            <w:pPr>
              <w:pStyle w:val="TAL"/>
              <w:keepNext w:val="0"/>
              <w:keepLines w:val="0"/>
              <w:widowControl w:val="0"/>
              <w:rPr>
                <w:rFonts w:cs="Arial"/>
                <w:szCs w:val="18"/>
              </w:rPr>
            </w:pPr>
          </w:p>
        </w:tc>
      </w:tr>
      <w:tr w:rsidR="000F2D42" w:rsidRPr="00CE45AC" w14:paraId="660786DA" w14:textId="77777777" w:rsidTr="00A31B1D">
        <w:trPr>
          <w:jc w:val="center"/>
        </w:trPr>
        <w:tc>
          <w:tcPr>
            <w:tcW w:w="731" w:type="dxa"/>
          </w:tcPr>
          <w:p w14:paraId="7A0C9036" w14:textId="6E12BD01" w:rsidR="000F2D42" w:rsidRPr="00CE45AC" w:rsidRDefault="000F2D42" w:rsidP="000F2D42">
            <w:pPr>
              <w:pStyle w:val="TAC"/>
              <w:keepNext w:val="0"/>
              <w:keepLines w:val="0"/>
              <w:widowControl w:val="0"/>
              <w:rPr>
                <w:rFonts w:cs="Arial"/>
                <w:szCs w:val="18"/>
              </w:rPr>
            </w:pPr>
            <w:r w:rsidRPr="00CE45AC">
              <w:t>SA.</w:t>
            </w:r>
            <w:r>
              <w:t>206</w:t>
            </w:r>
            <w:r w:rsidRPr="00CE45AC">
              <w:rPr>
                <w:rFonts w:cs="Arial"/>
                <w:szCs w:val="18"/>
              </w:rPr>
              <w:t xml:space="preserve"> </w:t>
            </w:r>
          </w:p>
        </w:tc>
        <w:tc>
          <w:tcPr>
            <w:tcW w:w="1232" w:type="dxa"/>
          </w:tcPr>
          <w:p w14:paraId="4F055875" w14:textId="232F5481" w:rsidR="000F2D42" w:rsidRPr="00CE45AC" w:rsidRDefault="000F2D42" w:rsidP="000F2D42">
            <w:pPr>
              <w:pStyle w:val="TAL"/>
              <w:keepNext w:val="0"/>
              <w:keepLines w:val="0"/>
              <w:widowControl w:val="0"/>
            </w:pPr>
            <w:r w:rsidRPr="00CE45AC">
              <w:t>account statement</w:t>
            </w:r>
          </w:p>
        </w:tc>
        <w:tc>
          <w:tcPr>
            <w:tcW w:w="3137" w:type="dxa"/>
          </w:tcPr>
          <w:p w14:paraId="1B1F6FA0" w14:textId="74E5CE18" w:rsidR="000F2D42" w:rsidRPr="00CE45AC" w:rsidRDefault="000F2D42" w:rsidP="000F2D42">
            <w:pPr>
              <w:pStyle w:val="TAL"/>
              <w:keepNext w:val="0"/>
              <w:keepLines w:val="0"/>
              <w:widowControl w:val="0"/>
            </w:pPr>
            <w:r w:rsidRPr="00CE45AC">
              <w:t>A financial statement showing the balance owed (by the bank or by the holder) and the operations (transactions) done for a given period</w:t>
            </w:r>
          </w:p>
        </w:tc>
        <w:tc>
          <w:tcPr>
            <w:tcW w:w="1901" w:type="dxa"/>
          </w:tcPr>
          <w:p w14:paraId="200A0EEA" w14:textId="5B80A0EB" w:rsidR="000F2D42" w:rsidRPr="009D3CE1" w:rsidRDefault="000F2D42" w:rsidP="000F2D42">
            <w:pPr>
              <w:pStyle w:val="TAL"/>
              <w:keepNext w:val="0"/>
              <w:keepLines w:val="0"/>
              <w:widowControl w:val="0"/>
              <w:rPr>
                <w:lang w:val="de-DE"/>
              </w:rPr>
            </w:pPr>
            <w:r w:rsidRPr="00CE45AC">
              <w:t>Kontoauszug</w:t>
            </w:r>
          </w:p>
        </w:tc>
        <w:tc>
          <w:tcPr>
            <w:tcW w:w="1901" w:type="dxa"/>
          </w:tcPr>
          <w:p w14:paraId="3CEAECEB" w14:textId="77777777" w:rsidR="000F2D42" w:rsidRPr="009D3CE1" w:rsidRDefault="000F2D42" w:rsidP="000F2D42">
            <w:pPr>
              <w:pStyle w:val="TAL"/>
              <w:keepNext w:val="0"/>
              <w:keepLines w:val="0"/>
              <w:widowControl w:val="0"/>
              <w:rPr>
                <w:lang w:val="de-DE"/>
              </w:rPr>
            </w:pPr>
          </w:p>
        </w:tc>
        <w:tc>
          <w:tcPr>
            <w:tcW w:w="1901" w:type="dxa"/>
          </w:tcPr>
          <w:p w14:paraId="1B8FB8E8" w14:textId="77777777" w:rsidR="000F2D42" w:rsidRPr="009D3CE1" w:rsidRDefault="000F2D42" w:rsidP="000F2D42">
            <w:pPr>
              <w:pStyle w:val="TAL"/>
              <w:keepNext w:val="0"/>
              <w:keepLines w:val="0"/>
              <w:widowControl w:val="0"/>
              <w:rPr>
                <w:lang w:val="de-DE"/>
              </w:rPr>
            </w:pPr>
          </w:p>
        </w:tc>
        <w:tc>
          <w:tcPr>
            <w:tcW w:w="1901" w:type="dxa"/>
            <w:shd w:val="clear" w:color="auto" w:fill="auto"/>
          </w:tcPr>
          <w:p w14:paraId="73B56555" w14:textId="40449515" w:rsidR="000F2D42" w:rsidRPr="00CE45AC" w:rsidRDefault="000F2D42" w:rsidP="000F2D42">
            <w:pPr>
              <w:pStyle w:val="TAL"/>
              <w:keepNext w:val="0"/>
              <w:keepLines w:val="0"/>
              <w:widowControl w:val="0"/>
            </w:pPr>
            <w:r w:rsidRPr="00CE45AC">
              <w:t>estratto conto</w:t>
            </w:r>
          </w:p>
        </w:tc>
        <w:tc>
          <w:tcPr>
            <w:tcW w:w="1513" w:type="dxa"/>
          </w:tcPr>
          <w:p w14:paraId="10FD71E8" w14:textId="77777777" w:rsidR="000F2D42" w:rsidRPr="00CE45AC" w:rsidRDefault="000F2D42" w:rsidP="000F2D42">
            <w:pPr>
              <w:pStyle w:val="TAL"/>
              <w:keepNext w:val="0"/>
              <w:keepLines w:val="0"/>
              <w:widowControl w:val="0"/>
              <w:rPr>
                <w:rFonts w:cs="Arial"/>
                <w:szCs w:val="18"/>
              </w:rPr>
            </w:pPr>
          </w:p>
        </w:tc>
      </w:tr>
      <w:tr w:rsidR="000F2D42" w:rsidRPr="00565DA7" w14:paraId="5A7DB4B6" w14:textId="77777777" w:rsidTr="00A31B1D">
        <w:trPr>
          <w:jc w:val="center"/>
        </w:trPr>
        <w:tc>
          <w:tcPr>
            <w:tcW w:w="731" w:type="dxa"/>
          </w:tcPr>
          <w:p w14:paraId="49CD5487" w14:textId="06A02FB3" w:rsidR="000F2D42" w:rsidRPr="00CE45AC" w:rsidRDefault="000F2D42" w:rsidP="000F2D42">
            <w:pPr>
              <w:pStyle w:val="TAC"/>
              <w:keepNext w:val="0"/>
              <w:keepLines w:val="0"/>
              <w:widowControl w:val="0"/>
              <w:rPr>
                <w:rFonts w:cs="Arial"/>
                <w:szCs w:val="18"/>
              </w:rPr>
            </w:pPr>
            <w:r w:rsidRPr="00CE45AC">
              <w:t>SA.</w:t>
            </w:r>
            <w:r>
              <w:t>207</w:t>
            </w:r>
            <w:r w:rsidRPr="00CE45AC">
              <w:rPr>
                <w:rFonts w:cs="Arial"/>
                <w:szCs w:val="18"/>
              </w:rPr>
              <w:t xml:space="preserve"> </w:t>
            </w:r>
          </w:p>
        </w:tc>
        <w:tc>
          <w:tcPr>
            <w:tcW w:w="1232" w:type="dxa"/>
          </w:tcPr>
          <w:p w14:paraId="65309821" w14:textId="5E8153E7" w:rsidR="000F2D42" w:rsidRPr="00CE45AC" w:rsidRDefault="000F2D42" w:rsidP="000F2D42">
            <w:pPr>
              <w:pStyle w:val="TAL"/>
              <w:keepNext w:val="0"/>
              <w:keepLines w:val="0"/>
              <w:widowControl w:val="0"/>
            </w:pPr>
            <w:r w:rsidRPr="00CE45AC">
              <w:t>account</w:t>
            </w:r>
          </w:p>
        </w:tc>
        <w:tc>
          <w:tcPr>
            <w:tcW w:w="3137" w:type="dxa"/>
          </w:tcPr>
          <w:p w14:paraId="14492912" w14:textId="25A07F16" w:rsidR="000F2D42" w:rsidRPr="00CE45AC" w:rsidRDefault="000F2D42" w:rsidP="000F2D42">
            <w:pPr>
              <w:pStyle w:val="TAL"/>
              <w:keepNext w:val="0"/>
              <w:keepLines w:val="0"/>
              <w:widowControl w:val="0"/>
            </w:pPr>
            <w:r w:rsidRPr="00CE45AC">
              <w:t>Financial account maintained by a bank for a customer, typically - but not always - with positive balance, paying or not interest to the customer</w:t>
            </w:r>
          </w:p>
        </w:tc>
        <w:tc>
          <w:tcPr>
            <w:tcW w:w="1901" w:type="dxa"/>
          </w:tcPr>
          <w:p w14:paraId="55B94D69" w14:textId="50BAE1E9" w:rsidR="000F2D42" w:rsidRPr="00011400" w:rsidRDefault="000F2D42" w:rsidP="000F2D42">
            <w:pPr>
              <w:pStyle w:val="TAL"/>
              <w:keepNext w:val="0"/>
              <w:keepLines w:val="0"/>
              <w:widowControl w:val="0"/>
              <w:rPr>
                <w:lang w:val="de-DE"/>
              </w:rPr>
            </w:pPr>
            <w:r w:rsidRPr="00CE45AC">
              <w:t>Konto</w:t>
            </w:r>
          </w:p>
        </w:tc>
        <w:tc>
          <w:tcPr>
            <w:tcW w:w="1901" w:type="dxa"/>
          </w:tcPr>
          <w:p w14:paraId="40DBA5FD" w14:textId="77777777" w:rsidR="000F2D42" w:rsidRPr="00011400" w:rsidRDefault="000F2D42" w:rsidP="000F2D42">
            <w:pPr>
              <w:pStyle w:val="TAL"/>
              <w:keepNext w:val="0"/>
              <w:keepLines w:val="0"/>
              <w:widowControl w:val="0"/>
              <w:rPr>
                <w:lang w:val="de-DE"/>
              </w:rPr>
            </w:pPr>
          </w:p>
        </w:tc>
        <w:tc>
          <w:tcPr>
            <w:tcW w:w="1901" w:type="dxa"/>
          </w:tcPr>
          <w:p w14:paraId="457BA384" w14:textId="77777777" w:rsidR="000F2D42" w:rsidRPr="00011400" w:rsidRDefault="000F2D42" w:rsidP="000F2D42">
            <w:pPr>
              <w:pStyle w:val="TAL"/>
              <w:keepNext w:val="0"/>
              <w:keepLines w:val="0"/>
              <w:widowControl w:val="0"/>
              <w:rPr>
                <w:lang w:val="de-DE"/>
              </w:rPr>
            </w:pPr>
          </w:p>
        </w:tc>
        <w:tc>
          <w:tcPr>
            <w:tcW w:w="1901" w:type="dxa"/>
            <w:shd w:val="clear" w:color="auto" w:fill="auto"/>
          </w:tcPr>
          <w:p w14:paraId="333CD92B" w14:textId="14B35579" w:rsidR="000F2D42" w:rsidRPr="00565DA7" w:rsidRDefault="000F2D42" w:rsidP="000F2D42">
            <w:pPr>
              <w:pStyle w:val="TAL"/>
              <w:keepNext w:val="0"/>
              <w:keepLines w:val="0"/>
              <w:widowControl w:val="0"/>
              <w:rPr>
                <w:lang w:val="en-US"/>
              </w:rPr>
            </w:pPr>
            <w:r w:rsidRPr="00CE45AC">
              <w:t>conto</w:t>
            </w:r>
          </w:p>
        </w:tc>
        <w:tc>
          <w:tcPr>
            <w:tcW w:w="1513" w:type="dxa"/>
          </w:tcPr>
          <w:p w14:paraId="406414C6" w14:textId="77777777" w:rsidR="000F2D42" w:rsidRPr="00565DA7" w:rsidRDefault="000F2D42" w:rsidP="000F2D42">
            <w:pPr>
              <w:pStyle w:val="TAL"/>
              <w:keepNext w:val="0"/>
              <w:keepLines w:val="0"/>
              <w:widowControl w:val="0"/>
              <w:rPr>
                <w:rFonts w:cs="Arial"/>
                <w:szCs w:val="18"/>
                <w:lang w:val="en-US"/>
              </w:rPr>
            </w:pPr>
          </w:p>
        </w:tc>
      </w:tr>
      <w:tr w:rsidR="000F2D42" w:rsidRPr="00565DA7" w14:paraId="0D4D4027" w14:textId="77777777" w:rsidTr="00A31B1D">
        <w:trPr>
          <w:jc w:val="center"/>
        </w:trPr>
        <w:tc>
          <w:tcPr>
            <w:tcW w:w="731" w:type="dxa"/>
          </w:tcPr>
          <w:p w14:paraId="238AA095" w14:textId="1ACE38EA" w:rsidR="000F2D42" w:rsidRPr="00CE45AC" w:rsidRDefault="000F2D42" w:rsidP="000F2D42">
            <w:pPr>
              <w:pStyle w:val="TAC"/>
              <w:keepNext w:val="0"/>
              <w:keepLines w:val="0"/>
              <w:widowControl w:val="0"/>
            </w:pPr>
            <w:r w:rsidRPr="00CE45AC">
              <w:t>SA.</w:t>
            </w:r>
            <w:r>
              <w:t>208</w:t>
            </w:r>
            <w:r w:rsidRPr="00CE45AC">
              <w:rPr>
                <w:rFonts w:cs="Arial"/>
                <w:szCs w:val="18"/>
              </w:rPr>
              <w:t xml:space="preserve"> </w:t>
            </w:r>
          </w:p>
        </w:tc>
        <w:tc>
          <w:tcPr>
            <w:tcW w:w="1232" w:type="dxa"/>
          </w:tcPr>
          <w:p w14:paraId="183F2E47" w14:textId="26326E74" w:rsidR="000F2D42" w:rsidRPr="00CE45AC" w:rsidRDefault="000F2D42" w:rsidP="000F2D42">
            <w:pPr>
              <w:pStyle w:val="TAL"/>
              <w:keepNext w:val="0"/>
              <w:keepLines w:val="0"/>
              <w:widowControl w:val="0"/>
            </w:pPr>
            <w:r w:rsidRPr="00CE45AC">
              <w:t>amount</w:t>
            </w:r>
          </w:p>
        </w:tc>
        <w:tc>
          <w:tcPr>
            <w:tcW w:w="3137" w:type="dxa"/>
          </w:tcPr>
          <w:p w14:paraId="4ADF0B78" w14:textId="398DE096" w:rsidR="000F2D42" w:rsidRPr="00CE45AC" w:rsidRDefault="000F2D42" w:rsidP="000F2D42">
            <w:pPr>
              <w:pStyle w:val="TAL"/>
              <w:keepNext w:val="0"/>
              <w:keepLines w:val="0"/>
              <w:widowControl w:val="0"/>
            </w:pPr>
            <w:r w:rsidRPr="00CE45AC">
              <w:t>Refers to the amount of money in a bank transaction</w:t>
            </w:r>
          </w:p>
        </w:tc>
        <w:tc>
          <w:tcPr>
            <w:tcW w:w="1901" w:type="dxa"/>
          </w:tcPr>
          <w:p w14:paraId="69C7E4D7" w14:textId="4F3223A5" w:rsidR="000F2D42" w:rsidRPr="00CE45AC" w:rsidRDefault="000F2D42" w:rsidP="000F2D42">
            <w:pPr>
              <w:pStyle w:val="TAL"/>
              <w:keepNext w:val="0"/>
              <w:keepLines w:val="0"/>
              <w:widowControl w:val="0"/>
            </w:pPr>
            <w:r w:rsidRPr="00CE45AC">
              <w:t>Betrag</w:t>
            </w:r>
          </w:p>
        </w:tc>
        <w:tc>
          <w:tcPr>
            <w:tcW w:w="1901" w:type="dxa"/>
          </w:tcPr>
          <w:p w14:paraId="34A2FBAD" w14:textId="77777777" w:rsidR="000F2D42" w:rsidRPr="00E95F91" w:rsidRDefault="000F2D42" w:rsidP="000F2D42">
            <w:pPr>
              <w:pStyle w:val="TAL"/>
              <w:keepNext w:val="0"/>
              <w:keepLines w:val="0"/>
              <w:widowControl w:val="0"/>
              <w:rPr>
                <w:lang w:val="en-US"/>
              </w:rPr>
            </w:pPr>
          </w:p>
        </w:tc>
        <w:tc>
          <w:tcPr>
            <w:tcW w:w="1901" w:type="dxa"/>
          </w:tcPr>
          <w:p w14:paraId="6B9DE114"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22D0B62D" w14:textId="1BC54341" w:rsidR="000F2D42" w:rsidRPr="00CE45AC" w:rsidRDefault="000F2D42" w:rsidP="000F2D42">
            <w:pPr>
              <w:pStyle w:val="TAL"/>
              <w:keepNext w:val="0"/>
              <w:keepLines w:val="0"/>
              <w:widowControl w:val="0"/>
            </w:pPr>
            <w:r w:rsidRPr="00CE45AC">
              <w:t>importo</w:t>
            </w:r>
          </w:p>
        </w:tc>
        <w:tc>
          <w:tcPr>
            <w:tcW w:w="1513" w:type="dxa"/>
          </w:tcPr>
          <w:p w14:paraId="3BE9A434" w14:textId="77777777" w:rsidR="000F2D42" w:rsidRPr="00565DA7" w:rsidRDefault="000F2D42" w:rsidP="000F2D42">
            <w:pPr>
              <w:pStyle w:val="TAL"/>
              <w:keepNext w:val="0"/>
              <w:keepLines w:val="0"/>
              <w:widowControl w:val="0"/>
              <w:rPr>
                <w:rFonts w:cs="Arial"/>
                <w:szCs w:val="18"/>
                <w:lang w:val="en-US"/>
              </w:rPr>
            </w:pPr>
          </w:p>
        </w:tc>
      </w:tr>
      <w:tr w:rsidR="000F2D42" w:rsidRPr="00565DA7" w14:paraId="425EFDD5" w14:textId="77777777" w:rsidTr="00A31B1D">
        <w:trPr>
          <w:jc w:val="center"/>
        </w:trPr>
        <w:tc>
          <w:tcPr>
            <w:tcW w:w="731" w:type="dxa"/>
          </w:tcPr>
          <w:p w14:paraId="055819A4" w14:textId="513CA54D" w:rsidR="000F2D42" w:rsidRPr="00CE45AC" w:rsidRDefault="000F2D42" w:rsidP="000F2D42">
            <w:pPr>
              <w:pStyle w:val="TAC"/>
              <w:keepNext w:val="0"/>
              <w:keepLines w:val="0"/>
              <w:widowControl w:val="0"/>
            </w:pPr>
            <w:r w:rsidRPr="00CE45AC">
              <w:t>SA.</w:t>
            </w:r>
            <w:r>
              <w:t>209</w:t>
            </w:r>
            <w:r w:rsidRPr="00CE45AC">
              <w:rPr>
                <w:rFonts w:cs="Arial"/>
                <w:szCs w:val="18"/>
              </w:rPr>
              <w:t xml:space="preserve"> </w:t>
            </w:r>
          </w:p>
        </w:tc>
        <w:tc>
          <w:tcPr>
            <w:tcW w:w="1232" w:type="dxa"/>
          </w:tcPr>
          <w:p w14:paraId="1FDC608D" w14:textId="1E9E5B68" w:rsidR="000F2D42" w:rsidRPr="00CE45AC" w:rsidRDefault="000F2D42" w:rsidP="000F2D42">
            <w:pPr>
              <w:pStyle w:val="TAL"/>
              <w:keepNext w:val="0"/>
              <w:keepLines w:val="0"/>
              <w:widowControl w:val="0"/>
            </w:pPr>
            <w:r w:rsidRPr="00CE45AC">
              <w:t>ATM</w:t>
            </w:r>
          </w:p>
        </w:tc>
        <w:tc>
          <w:tcPr>
            <w:tcW w:w="3137" w:type="dxa"/>
          </w:tcPr>
          <w:p w14:paraId="6470CEFF" w14:textId="3C2575DB" w:rsidR="000F2D42" w:rsidRPr="00CE45AC" w:rsidRDefault="000F2D42" w:rsidP="000F2D42">
            <w:pPr>
              <w:pStyle w:val="TAL"/>
              <w:keepNext w:val="0"/>
              <w:keepLines w:val="0"/>
              <w:widowControl w:val="0"/>
            </w:pPr>
            <w:r w:rsidRPr="00CE45AC">
              <w:t>Automatic Teller Machine</w:t>
            </w:r>
          </w:p>
        </w:tc>
        <w:tc>
          <w:tcPr>
            <w:tcW w:w="1901" w:type="dxa"/>
          </w:tcPr>
          <w:p w14:paraId="56C1FB4E" w14:textId="518E581E" w:rsidR="000F2D42" w:rsidRPr="00CE45AC" w:rsidRDefault="000F2D42" w:rsidP="000F2D42">
            <w:pPr>
              <w:pStyle w:val="TAL"/>
              <w:keepNext w:val="0"/>
              <w:keepLines w:val="0"/>
              <w:widowControl w:val="0"/>
            </w:pPr>
            <w:r w:rsidRPr="00CE45AC">
              <w:t>ATM; Geldautomat</w:t>
            </w:r>
          </w:p>
        </w:tc>
        <w:tc>
          <w:tcPr>
            <w:tcW w:w="1901" w:type="dxa"/>
          </w:tcPr>
          <w:p w14:paraId="6AD2C40A" w14:textId="77777777" w:rsidR="000F2D42" w:rsidRPr="00E95F91" w:rsidRDefault="000F2D42" w:rsidP="000F2D42">
            <w:pPr>
              <w:pStyle w:val="TAL"/>
              <w:keepNext w:val="0"/>
              <w:keepLines w:val="0"/>
              <w:widowControl w:val="0"/>
              <w:rPr>
                <w:lang w:val="en-US"/>
              </w:rPr>
            </w:pPr>
          </w:p>
        </w:tc>
        <w:tc>
          <w:tcPr>
            <w:tcW w:w="1901" w:type="dxa"/>
          </w:tcPr>
          <w:p w14:paraId="32B79245"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4773246D" w14:textId="79B1E48F" w:rsidR="000F2D42" w:rsidRPr="00CE45AC" w:rsidRDefault="000F2D42" w:rsidP="000F2D42">
            <w:pPr>
              <w:pStyle w:val="TAL"/>
              <w:keepNext w:val="0"/>
              <w:keepLines w:val="0"/>
              <w:widowControl w:val="0"/>
            </w:pPr>
            <w:r w:rsidRPr="00CE45AC">
              <w:t>bancomat</w:t>
            </w:r>
          </w:p>
        </w:tc>
        <w:tc>
          <w:tcPr>
            <w:tcW w:w="1513" w:type="dxa"/>
          </w:tcPr>
          <w:p w14:paraId="27494EC1" w14:textId="77777777" w:rsidR="000F2D42" w:rsidRPr="00565DA7" w:rsidRDefault="000F2D42" w:rsidP="000F2D42">
            <w:pPr>
              <w:pStyle w:val="TAL"/>
              <w:keepNext w:val="0"/>
              <w:keepLines w:val="0"/>
              <w:widowControl w:val="0"/>
              <w:rPr>
                <w:rFonts w:cs="Arial"/>
                <w:szCs w:val="18"/>
                <w:lang w:val="en-US"/>
              </w:rPr>
            </w:pPr>
          </w:p>
        </w:tc>
      </w:tr>
      <w:tr w:rsidR="000F2D42" w:rsidRPr="00565DA7" w14:paraId="4A35CCF5" w14:textId="77777777" w:rsidTr="00A31B1D">
        <w:trPr>
          <w:jc w:val="center"/>
        </w:trPr>
        <w:tc>
          <w:tcPr>
            <w:tcW w:w="731" w:type="dxa"/>
          </w:tcPr>
          <w:p w14:paraId="71E8C97C" w14:textId="0D04BF34" w:rsidR="000F2D42" w:rsidRPr="00CE45AC" w:rsidRDefault="000F2D42" w:rsidP="000F2D42">
            <w:pPr>
              <w:pStyle w:val="TAC"/>
              <w:keepNext w:val="0"/>
              <w:keepLines w:val="0"/>
              <w:widowControl w:val="0"/>
            </w:pPr>
            <w:r w:rsidRPr="00CE45AC">
              <w:t>SA.</w:t>
            </w:r>
            <w:r>
              <w:t>210</w:t>
            </w:r>
          </w:p>
        </w:tc>
        <w:tc>
          <w:tcPr>
            <w:tcW w:w="1232" w:type="dxa"/>
          </w:tcPr>
          <w:p w14:paraId="0A8689B2" w14:textId="0A27EC76" w:rsidR="000F2D42" w:rsidRPr="00CE45AC" w:rsidRDefault="000F2D42" w:rsidP="000F2D42">
            <w:pPr>
              <w:pStyle w:val="TAL"/>
              <w:keepNext w:val="0"/>
              <w:keepLines w:val="0"/>
              <w:widowControl w:val="0"/>
            </w:pPr>
            <w:r w:rsidRPr="00CE45AC">
              <w:t>ATM withdrawal</w:t>
            </w:r>
          </w:p>
        </w:tc>
        <w:tc>
          <w:tcPr>
            <w:tcW w:w="3137" w:type="dxa"/>
          </w:tcPr>
          <w:p w14:paraId="665D17A7" w14:textId="38A711AE" w:rsidR="000F2D42" w:rsidRPr="00CE45AC" w:rsidRDefault="000F2D42" w:rsidP="000F2D42">
            <w:pPr>
              <w:pStyle w:val="TAL"/>
              <w:keepNext w:val="0"/>
              <w:keepLines w:val="0"/>
              <w:widowControl w:val="0"/>
            </w:pPr>
            <w:r w:rsidRPr="00CE45AC">
              <w:t>Transaction consisting of cash withdrawal using an ATM (Automatic Teller Machine)</w:t>
            </w:r>
          </w:p>
        </w:tc>
        <w:tc>
          <w:tcPr>
            <w:tcW w:w="1901" w:type="dxa"/>
          </w:tcPr>
          <w:p w14:paraId="1C613F08" w14:textId="5CD7554F" w:rsidR="000F2D42" w:rsidRPr="00CE45AC" w:rsidRDefault="000F2D42" w:rsidP="000F2D42">
            <w:pPr>
              <w:pStyle w:val="TAL"/>
              <w:keepNext w:val="0"/>
              <w:keepLines w:val="0"/>
              <w:widowControl w:val="0"/>
            </w:pPr>
            <w:r w:rsidRPr="00CE45AC">
              <w:t>Abhebung vom ATM/Geldautomat</w:t>
            </w:r>
          </w:p>
        </w:tc>
        <w:tc>
          <w:tcPr>
            <w:tcW w:w="1901" w:type="dxa"/>
          </w:tcPr>
          <w:p w14:paraId="59BBD5D2" w14:textId="77777777" w:rsidR="000F2D42" w:rsidRPr="00E95F91" w:rsidRDefault="000F2D42" w:rsidP="000F2D42">
            <w:pPr>
              <w:pStyle w:val="TAL"/>
              <w:keepNext w:val="0"/>
              <w:keepLines w:val="0"/>
              <w:widowControl w:val="0"/>
              <w:rPr>
                <w:lang w:val="en-US"/>
              </w:rPr>
            </w:pPr>
          </w:p>
        </w:tc>
        <w:tc>
          <w:tcPr>
            <w:tcW w:w="1901" w:type="dxa"/>
          </w:tcPr>
          <w:p w14:paraId="1606B0CF"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19B9AEAC" w14:textId="389A3AE2" w:rsidR="000F2D42" w:rsidRPr="00CE45AC" w:rsidRDefault="000F2D42" w:rsidP="000F2D42">
            <w:pPr>
              <w:pStyle w:val="TAL"/>
              <w:keepNext w:val="0"/>
              <w:keepLines w:val="0"/>
              <w:widowControl w:val="0"/>
            </w:pPr>
            <w:r w:rsidRPr="00CE45AC">
              <w:t>ritirare al bancomat</w:t>
            </w:r>
          </w:p>
        </w:tc>
        <w:tc>
          <w:tcPr>
            <w:tcW w:w="1513" w:type="dxa"/>
          </w:tcPr>
          <w:p w14:paraId="036EBC2D" w14:textId="77777777" w:rsidR="000F2D42" w:rsidRPr="00565DA7" w:rsidRDefault="000F2D42" w:rsidP="000F2D42">
            <w:pPr>
              <w:pStyle w:val="TAL"/>
              <w:keepNext w:val="0"/>
              <w:keepLines w:val="0"/>
              <w:widowControl w:val="0"/>
              <w:rPr>
                <w:rFonts w:cs="Arial"/>
                <w:szCs w:val="18"/>
                <w:lang w:val="en-US"/>
              </w:rPr>
            </w:pPr>
          </w:p>
        </w:tc>
      </w:tr>
      <w:tr w:rsidR="000F2D42" w:rsidRPr="00565DA7" w14:paraId="7E687CB8" w14:textId="77777777" w:rsidTr="00A31B1D">
        <w:trPr>
          <w:jc w:val="center"/>
        </w:trPr>
        <w:tc>
          <w:tcPr>
            <w:tcW w:w="731" w:type="dxa"/>
          </w:tcPr>
          <w:p w14:paraId="1DF8683E" w14:textId="09858BF1" w:rsidR="000F2D42" w:rsidRPr="00CE45AC" w:rsidRDefault="000F2D42" w:rsidP="000F2D42">
            <w:pPr>
              <w:pStyle w:val="TAC"/>
              <w:keepNext w:val="0"/>
              <w:keepLines w:val="0"/>
              <w:widowControl w:val="0"/>
            </w:pPr>
            <w:r w:rsidRPr="00CE45AC">
              <w:t>SA.</w:t>
            </w:r>
            <w:r>
              <w:t>211</w:t>
            </w:r>
          </w:p>
        </w:tc>
        <w:tc>
          <w:tcPr>
            <w:tcW w:w="1232" w:type="dxa"/>
          </w:tcPr>
          <w:p w14:paraId="5DC3E013" w14:textId="63566202" w:rsidR="000F2D42" w:rsidRPr="00CE45AC" w:rsidRDefault="000F2D42" w:rsidP="000F2D42">
            <w:pPr>
              <w:pStyle w:val="TAL"/>
              <w:keepNext w:val="0"/>
              <w:keepLines w:val="0"/>
              <w:widowControl w:val="0"/>
            </w:pPr>
            <w:r w:rsidRPr="00CE45AC">
              <w:t>authorizing direct debit</w:t>
            </w:r>
          </w:p>
        </w:tc>
        <w:tc>
          <w:tcPr>
            <w:tcW w:w="3137" w:type="dxa"/>
          </w:tcPr>
          <w:p w14:paraId="3E7812AB" w14:textId="03FACF2E" w:rsidR="000F2D42" w:rsidRPr="00CE45AC" w:rsidRDefault="000F2D42" w:rsidP="000F2D42">
            <w:pPr>
              <w:pStyle w:val="TAL"/>
              <w:keepNext w:val="0"/>
              <w:keepLines w:val="0"/>
              <w:widowControl w:val="0"/>
            </w:pPr>
            <w:r w:rsidRPr="00CE45AC">
              <w:t>To authorize the charging of direct debits from an issuer</w:t>
            </w:r>
          </w:p>
        </w:tc>
        <w:tc>
          <w:tcPr>
            <w:tcW w:w="1901" w:type="dxa"/>
          </w:tcPr>
          <w:p w14:paraId="1F70F4D4" w14:textId="4BF08C71" w:rsidR="000F2D42" w:rsidRPr="00CE45AC" w:rsidRDefault="000F2D42" w:rsidP="000F2D42">
            <w:pPr>
              <w:pStyle w:val="TAL"/>
              <w:keepNext w:val="0"/>
              <w:keepLines w:val="0"/>
              <w:widowControl w:val="0"/>
            </w:pPr>
            <w:r w:rsidRPr="00CE45AC">
              <w:t>Lastschrift authorisieren</w:t>
            </w:r>
          </w:p>
        </w:tc>
        <w:tc>
          <w:tcPr>
            <w:tcW w:w="1901" w:type="dxa"/>
          </w:tcPr>
          <w:p w14:paraId="4B6D202A" w14:textId="77777777" w:rsidR="000F2D42" w:rsidRPr="00E95F91" w:rsidRDefault="000F2D42" w:rsidP="000F2D42">
            <w:pPr>
              <w:pStyle w:val="TAL"/>
              <w:keepNext w:val="0"/>
              <w:keepLines w:val="0"/>
              <w:widowControl w:val="0"/>
              <w:rPr>
                <w:lang w:val="en-US"/>
              </w:rPr>
            </w:pPr>
          </w:p>
        </w:tc>
        <w:tc>
          <w:tcPr>
            <w:tcW w:w="1901" w:type="dxa"/>
          </w:tcPr>
          <w:p w14:paraId="3477B91C"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70053672" w14:textId="0FD1D08A" w:rsidR="000F2D42" w:rsidRPr="00CE45AC" w:rsidRDefault="000F2D42" w:rsidP="000F2D42">
            <w:pPr>
              <w:pStyle w:val="TAL"/>
              <w:keepNext w:val="0"/>
              <w:keepLines w:val="0"/>
              <w:widowControl w:val="0"/>
            </w:pPr>
            <w:r w:rsidRPr="00CE45AC">
              <w:t>autorizzazione al pagamento</w:t>
            </w:r>
          </w:p>
        </w:tc>
        <w:tc>
          <w:tcPr>
            <w:tcW w:w="1513" w:type="dxa"/>
          </w:tcPr>
          <w:p w14:paraId="13069400" w14:textId="77777777" w:rsidR="000F2D42" w:rsidRPr="00565DA7" w:rsidRDefault="000F2D42" w:rsidP="000F2D42">
            <w:pPr>
              <w:pStyle w:val="TAL"/>
              <w:keepNext w:val="0"/>
              <w:keepLines w:val="0"/>
              <w:widowControl w:val="0"/>
              <w:rPr>
                <w:rFonts w:cs="Arial"/>
                <w:szCs w:val="18"/>
                <w:lang w:val="en-US"/>
              </w:rPr>
            </w:pPr>
          </w:p>
        </w:tc>
      </w:tr>
      <w:tr w:rsidR="000F2D42" w:rsidRPr="00565DA7" w14:paraId="55733BB8" w14:textId="77777777" w:rsidTr="00A31B1D">
        <w:trPr>
          <w:jc w:val="center"/>
        </w:trPr>
        <w:tc>
          <w:tcPr>
            <w:tcW w:w="731" w:type="dxa"/>
          </w:tcPr>
          <w:p w14:paraId="4E4C342E" w14:textId="40C6E952" w:rsidR="000F2D42" w:rsidRPr="00CE45AC" w:rsidRDefault="000F2D42" w:rsidP="000F2D42">
            <w:pPr>
              <w:pStyle w:val="TAC"/>
              <w:keepNext w:val="0"/>
              <w:keepLines w:val="0"/>
              <w:widowControl w:val="0"/>
            </w:pPr>
            <w:r w:rsidRPr="00CE45AC">
              <w:t>SA.</w:t>
            </w:r>
            <w:r>
              <w:t>212</w:t>
            </w:r>
          </w:p>
        </w:tc>
        <w:tc>
          <w:tcPr>
            <w:tcW w:w="1232" w:type="dxa"/>
          </w:tcPr>
          <w:p w14:paraId="5C7AB581" w14:textId="29F1C2B6" w:rsidR="000F2D42" w:rsidRPr="00CE45AC" w:rsidRDefault="000F2D42" w:rsidP="000F2D42">
            <w:pPr>
              <w:pStyle w:val="TAL"/>
              <w:keepNext w:val="0"/>
              <w:keepLines w:val="0"/>
              <w:widowControl w:val="0"/>
            </w:pPr>
            <w:r w:rsidRPr="00CE45AC">
              <w:t>block card</w:t>
            </w:r>
          </w:p>
        </w:tc>
        <w:tc>
          <w:tcPr>
            <w:tcW w:w="3137" w:type="dxa"/>
          </w:tcPr>
          <w:p w14:paraId="6A920C2C" w14:textId="3AC78461" w:rsidR="000F2D42" w:rsidRPr="00CE45AC" w:rsidRDefault="000F2D42" w:rsidP="000F2D42">
            <w:pPr>
              <w:pStyle w:val="TAL"/>
              <w:keepNext w:val="0"/>
              <w:keepLines w:val="0"/>
              <w:widowControl w:val="0"/>
            </w:pPr>
            <w:r w:rsidRPr="00CE45AC">
              <w:t>Option available in most banking applications to instruct the bank to block a lost or stolen card</w:t>
            </w:r>
          </w:p>
        </w:tc>
        <w:tc>
          <w:tcPr>
            <w:tcW w:w="1901" w:type="dxa"/>
          </w:tcPr>
          <w:p w14:paraId="7FE9ECEA" w14:textId="6648B599" w:rsidR="000F2D42" w:rsidRPr="00CE45AC" w:rsidRDefault="000F2D42" w:rsidP="000F2D42">
            <w:pPr>
              <w:pStyle w:val="TAL"/>
              <w:keepNext w:val="0"/>
              <w:keepLines w:val="0"/>
              <w:widowControl w:val="0"/>
            </w:pPr>
            <w:r w:rsidRPr="00CE45AC">
              <w:t>Karte sperren</w:t>
            </w:r>
          </w:p>
        </w:tc>
        <w:tc>
          <w:tcPr>
            <w:tcW w:w="1901" w:type="dxa"/>
          </w:tcPr>
          <w:p w14:paraId="4C32D3A7" w14:textId="77777777" w:rsidR="000F2D42" w:rsidRPr="00E95F91" w:rsidRDefault="000F2D42" w:rsidP="000F2D42">
            <w:pPr>
              <w:pStyle w:val="TAL"/>
              <w:keepNext w:val="0"/>
              <w:keepLines w:val="0"/>
              <w:widowControl w:val="0"/>
              <w:rPr>
                <w:lang w:val="en-US"/>
              </w:rPr>
            </w:pPr>
          </w:p>
        </w:tc>
        <w:tc>
          <w:tcPr>
            <w:tcW w:w="1901" w:type="dxa"/>
          </w:tcPr>
          <w:p w14:paraId="54EE973E"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602CFCBD" w14:textId="7F39E8D7" w:rsidR="000F2D42" w:rsidRPr="00CE45AC" w:rsidRDefault="000F2D42" w:rsidP="000F2D42">
            <w:pPr>
              <w:pStyle w:val="TAL"/>
              <w:keepNext w:val="0"/>
              <w:keepLines w:val="0"/>
              <w:widowControl w:val="0"/>
            </w:pPr>
            <w:r w:rsidRPr="00CE45AC">
              <w:t>blocco carta/richiedere duplicato</w:t>
            </w:r>
          </w:p>
        </w:tc>
        <w:tc>
          <w:tcPr>
            <w:tcW w:w="1513" w:type="dxa"/>
          </w:tcPr>
          <w:p w14:paraId="38E8C8FC" w14:textId="77777777" w:rsidR="000F2D42" w:rsidRPr="00565DA7" w:rsidRDefault="000F2D42" w:rsidP="000F2D42">
            <w:pPr>
              <w:pStyle w:val="TAL"/>
              <w:keepNext w:val="0"/>
              <w:keepLines w:val="0"/>
              <w:widowControl w:val="0"/>
              <w:rPr>
                <w:rFonts w:cs="Arial"/>
                <w:szCs w:val="18"/>
                <w:lang w:val="en-US"/>
              </w:rPr>
            </w:pPr>
          </w:p>
        </w:tc>
      </w:tr>
      <w:tr w:rsidR="000F2D42" w:rsidRPr="00565DA7" w14:paraId="5FBB4180" w14:textId="77777777" w:rsidTr="00A31B1D">
        <w:trPr>
          <w:jc w:val="center"/>
        </w:trPr>
        <w:tc>
          <w:tcPr>
            <w:tcW w:w="731" w:type="dxa"/>
          </w:tcPr>
          <w:p w14:paraId="2FFEF063" w14:textId="2DCCB753" w:rsidR="000F2D42" w:rsidRPr="00CE45AC" w:rsidRDefault="000F2D42" w:rsidP="000F2D42">
            <w:pPr>
              <w:pStyle w:val="TAC"/>
              <w:keepNext w:val="0"/>
              <w:keepLines w:val="0"/>
              <w:widowControl w:val="0"/>
            </w:pPr>
            <w:r w:rsidRPr="00CE45AC">
              <w:t>SA.</w:t>
            </w:r>
            <w:r>
              <w:t>213</w:t>
            </w:r>
            <w:r w:rsidRPr="00CE45AC">
              <w:rPr>
                <w:rFonts w:cs="Arial"/>
                <w:szCs w:val="18"/>
              </w:rPr>
              <w:t xml:space="preserve"> </w:t>
            </w:r>
          </w:p>
        </w:tc>
        <w:tc>
          <w:tcPr>
            <w:tcW w:w="1232" w:type="dxa"/>
          </w:tcPr>
          <w:p w14:paraId="6258DD8E" w14:textId="21A1AD3E" w:rsidR="000F2D42" w:rsidRPr="00CE45AC" w:rsidRDefault="000F2D42" w:rsidP="000F2D42">
            <w:pPr>
              <w:pStyle w:val="TAL"/>
              <w:keepNext w:val="0"/>
              <w:keepLines w:val="0"/>
              <w:widowControl w:val="0"/>
            </w:pPr>
            <w:r w:rsidRPr="00CE45AC">
              <w:t>cards</w:t>
            </w:r>
          </w:p>
        </w:tc>
        <w:tc>
          <w:tcPr>
            <w:tcW w:w="3137" w:type="dxa"/>
          </w:tcPr>
          <w:p w14:paraId="06387764" w14:textId="527FDEF1" w:rsidR="000F2D42" w:rsidRPr="00CE45AC" w:rsidRDefault="000F2D42" w:rsidP="000F2D42">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3F48F2E6" w14:textId="0E6B93AA" w:rsidR="000F2D42" w:rsidRPr="00CE45AC" w:rsidRDefault="000F2D42" w:rsidP="000F2D42">
            <w:pPr>
              <w:pStyle w:val="TAL"/>
              <w:keepNext w:val="0"/>
              <w:keepLines w:val="0"/>
              <w:widowControl w:val="0"/>
            </w:pPr>
            <w:r w:rsidRPr="00CE45AC">
              <w:t>Karten</w:t>
            </w:r>
          </w:p>
        </w:tc>
        <w:tc>
          <w:tcPr>
            <w:tcW w:w="1901" w:type="dxa"/>
          </w:tcPr>
          <w:p w14:paraId="6C9B248A" w14:textId="77777777" w:rsidR="000F2D42" w:rsidRPr="00E95F91" w:rsidRDefault="000F2D42" w:rsidP="000F2D42">
            <w:pPr>
              <w:pStyle w:val="TAL"/>
              <w:keepNext w:val="0"/>
              <w:keepLines w:val="0"/>
              <w:widowControl w:val="0"/>
              <w:rPr>
                <w:lang w:val="en-US"/>
              </w:rPr>
            </w:pPr>
          </w:p>
        </w:tc>
        <w:tc>
          <w:tcPr>
            <w:tcW w:w="1901" w:type="dxa"/>
          </w:tcPr>
          <w:p w14:paraId="16D5AACF"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1E06979A" w14:textId="6BA66E79" w:rsidR="000F2D42" w:rsidRPr="00CE45AC" w:rsidRDefault="000F2D42" w:rsidP="000F2D42">
            <w:pPr>
              <w:pStyle w:val="TAL"/>
              <w:keepNext w:val="0"/>
              <w:keepLines w:val="0"/>
              <w:widowControl w:val="0"/>
            </w:pPr>
            <w:r w:rsidRPr="00CE45AC">
              <w:t>carte</w:t>
            </w:r>
          </w:p>
        </w:tc>
        <w:tc>
          <w:tcPr>
            <w:tcW w:w="1513" w:type="dxa"/>
          </w:tcPr>
          <w:p w14:paraId="7DF29E99" w14:textId="77777777" w:rsidR="000F2D42" w:rsidRPr="00565DA7" w:rsidRDefault="000F2D42" w:rsidP="000F2D42">
            <w:pPr>
              <w:pStyle w:val="TAL"/>
              <w:keepNext w:val="0"/>
              <w:keepLines w:val="0"/>
              <w:widowControl w:val="0"/>
              <w:rPr>
                <w:rFonts w:cs="Arial"/>
                <w:szCs w:val="18"/>
                <w:lang w:val="en-US"/>
              </w:rPr>
            </w:pPr>
          </w:p>
        </w:tc>
      </w:tr>
      <w:tr w:rsidR="000F2D42" w:rsidRPr="00565DA7" w14:paraId="26C6AC9A" w14:textId="77777777" w:rsidTr="00A31B1D">
        <w:trPr>
          <w:jc w:val="center"/>
        </w:trPr>
        <w:tc>
          <w:tcPr>
            <w:tcW w:w="731" w:type="dxa"/>
          </w:tcPr>
          <w:p w14:paraId="3434FA12" w14:textId="2ED853C2" w:rsidR="000F2D42" w:rsidRPr="00CE45AC" w:rsidRDefault="000F2D42" w:rsidP="000F2D42">
            <w:pPr>
              <w:pStyle w:val="TAC"/>
              <w:keepNext w:val="0"/>
              <w:keepLines w:val="0"/>
              <w:widowControl w:val="0"/>
            </w:pPr>
            <w:r w:rsidRPr="00CE45AC">
              <w:t>SA.</w:t>
            </w:r>
            <w:r>
              <w:t>214</w:t>
            </w:r>
            <w:r w:rsidRPr="00CE45AC">
              <w:rPr>
                <w:rFonts w:cs="Arial"/>
                <w:szCs w:val="18"/>
              </w:rPr>
              <w:t xml:space="preserve"> </w:t>
            </w:r>
          </w:p>
        </w:tc>
        <w:tc>
          <w:tcPr>
            <w:tcW w:w="1232" w:type="dxa"/>
          </w:tcPr>
          <w:p w14:paraId="6F6A547D" w14:textId="3C11FBB7" w:rsidR="000F2D42" w:rsidRPr="00CE45AC" w:rsidRDefault="000F2D42" w:rsidP="000F2D42">
            <w:pPr>
              <w:pStyle w:val="TAL"/>
              <w:keepNext w:val="0"/>
              <w:keepLines w:val="0"/>
              <w:widowControl w:val="0"/>
            </w:pPr>
            <w:r w:rsidRPr="00CE45AC">
              <w:t>cash deposit</w:t>
            </w:r>
          </w:p>
        </w:tc>
        <w:tc>
          <w:tcPr>
            <w:tcW w:w="3137" w:type="dxa"/>
          </w:tcPr>
          <w:p w14:paraId="5D3828FC" w14:textId="18F264D7" w:rsidR="000F2D42" w:rsidRPr="00CE45AC" w:rsidRDefault="000F2D42" w:rsidP="000F2D42">
            <w:pPr>
              <w:pStyle w:val="TAL"/>
              <w:keepNext w:val="0"/>
              <w:keepLines w:val="0"/>
              <w:widowControl w:val="0"/>
            </w:pPr>
            <w:r w:rsidRPr="00CE45AC">
              <w:t>Transaction consisting of depositing cash in an account</w:t>
            </w:r>
          </w:p>
        </w:tc>
        <w:tc>
          <w:tcPr>
            <w:tcW w:w="1901" w:type="dxa"/>
          </w:tcPr>
          <w:p w14:paraId="4E8922D6" w14:textId="500C9582" w:rsidR="000F2D42" w:rsidRPr="00CE45AC" w:rsidRDefault="000F2D42" w:rsidP="000F2D42">
            <w:pPr>
              <w:pStyle w:val="TAL"/>
              <w:keepNext w:val="0"/>
              <w:keepLines w:val="0"/>
              <w:widowControl w:val="0"/>
            </w:pPr>
            <w:r w:rsidRPr="00CE45AC">
              <w:t>Bareinzahlung</w:t>
            </w:r>
          </w:p>
        </w:tc>
        <w:tc>
          <w:tcPr>
            <w:tcW w:w="1901" w:type="dxa"/>
          </w:tcPr>
          <w:p w14:paraId="7E0A5D08" w14:textId="77777777" w:rsidR="000F2D42" w:rsidRPr="00E95F91" w:rsidRDefault="000F2D42" w:rsidP="000F2D42">
            <w:pPr>
              <w:pStyle w:val="TAL"/>
              <w:keepNext w:val="0"/>
              <w:keepLines w:val="0"/>
              <w:widowControl w:val="0"/>
              <w:rPr>
                <w:lang w:val="en-US"/>
              </w:rPr>
            </w:pPr>
          </w:p>
        </w:tc>
        <w:tc>
          <w:tcPr>
            <w:tcW w:w="1901" w:type="dxa"/>
          </w:tcPr>
          <w:p w14:paraId="6E9FEE52"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886A7B8" w14:textId="6AE90739" w:rsidR="000F2D42" w:rsidRPr="00CE45AC" w:rsidRDefault="000F2D42" w:rsidP="000F2D42">
            <w:pPr>
              <w:pStyle w:val="TAL"/>
              <w:keepNext w:val="0"/>
              <w:keepLines w:val="0"/>
              <w:widowControl w:val="0"/>
            </w:pPr>
            <w:r w:rsidRPr="00CE45AC">
              <w:t>deposito</w:t>
            </w:r>
          </w:p>
        </w:tc>
        <w:tc>
          <w:tcPr>
            <w:tcW w:w="1513" w:type="dxa"/>
          </w:tcPr>
          <w:p w14:paraId="30DCEEEC" w14:textId="77777777" w:rsidR="000F2D42" w:rsidRPr="00565DA7" w:rsidRDefault="000F2D42" w:rsidP="000F2D42">
            <w:pPr>
              <w:pStyle w:val="TAL"/>
              <w:keepNext w:val="0"/>
              <w:keepLines w:val="0"/>
              <w:widowControl w:val="0"/>
              <w:rPr>
                <w:rFonts w:cs="Arial"/>
                <w:szCs w:val="18"/>
                <w:lang w:val="en-US"/>
              </w:rPr>
            </w:pPr>
          </w:p>
        </w:tc>
      </w:tr>
      <w:tr w:rsidR="000F2D42" w:rsidRPr="00565DA7" w14:paraId="7E668671" w14:textId="77777777" w:rsidTr="00A31B1D">
        <w:trPr>
          <w:jc w:val="center"/>
        </w:trPr>
        <w:tc>
          <w:tcPr>
            <w:tcW w:w="731" w:type="dxa"/>
          </w:tcPr>
          <w:p w14:paraId="51ED6C7E" w14:textId="3E4089C6" w:rsidR="000F2D42" w:rsidRPr="00CE45AC" w:rsidRDefault="000F2D42" w:rsidP="000F2D42">
            <w:pPr>
              <w:pStyle w:val="TAC"/>
              <w:keepNext w:val="0"/>
              <w:keepLines w:val="0"/>
              <w:widowControl w:val="0"/>
            </w:pPr>
            <w:r w:rsidRPr="00CE45AC">
              <w:t>SA.</w:t>
            </w:r>
            <w:r>
              <w:t>215</w:t>
            </w:r>
            <w:r w:rsidRPr="00CE45AC">
              <w:rPr>
                <w:rFonts w:cs="Arial"/>
                <w:szCs w:val="18"/>
              </w:rPr>
              <w:t xml:space="preserve"> </w:t>
            </w:r>
          </w:p>
        </w:tc>
        <w:tc>
          <w:tcPr>
            <w:tcW w:w="1232" w:type="dxa"/>
          </w:tcPr>
          <w:p w14:paraId="1C68051A" w14:textId="4CF239FC" w:rsidR="000F2D42" w:rsidRPr="00CE45AC" w:rsidRDefault="000F2D42" w:rsidP="000F2D42">
            <w:pPr>
              <w:pStyle w:val="TAL"/>
              <w:keepNext w:val="0"/>
              <w:keepLines w:val="0"/>
              <w:widowControl w:val="0"/>
            </w:pPr>
            <w:r w:rsidRPr="00CE45AC">
              <w:t>cash withdrawal</w:t>
            </w:r>
          </w:p>
        </w:tc>
        <w:tc>
          <w:tcPr>
            <w:tcW w:w="3137" w:type="dxa"/>
          </w:tcPr>
          <w:p w14:paraId="5D987C6D" w14:textId="03A75636" w:rsidR="000F2D42" w:rsidRPr="00CE45AC" w:rsidRDefault="000F2D42" w:rsidP="000F2D42">
            <w:pPr>
              <w:pStyle w:val="TAL"/>
              <w:keepNext w:val="0"/>
              <w:keepLines w:val="0"/>
              <w:widowControl w:val="0"/>
            </w:pPr>
            <w:r w:rsidRPr="00CE45AC">
              <w:t>Transaction consisting of withdrawing cash from an account</w:t>
            </w:r>
          </w:p>
        </w:tc>
        <w:tc>
          <w:tcPr>
            <w:tcW w:w="1901" w:type="dxa"/>
          </w:tcPr>
          <w:p w14:paraId="3DEA5477" w14:textId="0DD07146" w:rsidR="000F2D42" w:rsidRPr="00CE45AC" w:rsidRDefault="000F2D42" w:rsidP="000F2D42">
            <w:pPr>
              <w:pStyle w:val="TAL"/>
              <w:keepNext w:val="0"/>
              <w:keepLines w:val="0"/>
              <w:widowControl w:val="0"/>
            </w:pPr>
            <w:r w:rsidRPr="00CE45AC">
              <w:t>Barauszahlung</w:t>
            </w:r>
          </w:p>
        </w:tc>
        <w:tc>
          <w:tcPr>
            <w:tcW w:w="1901" w:type="dxa"/>
          </w:tcPr>
          <w:p w14:paraId="61B71E2A" w14:textId="77777777" w:rsidR="000F2D42" w:rsidRPr="00E95F91" w:rsidRDefault="000F2D42" w:rsidP="000F2D42">
            <w:pPr>
              <w:pStyle w:val="TAL"/>
              <w:keepNext w:val="0"/>
              <w:keepLines w:val="0"/>
              <w:widowControl w:val="0"/>
              <w:rPr>
                <w:lang w:val="en-US"/>
              </w:rPr>
            </w:pPr>
          </w:p>
        </w:tc>
        <w:tc>
          <w:tcPr>
            <w:tcW w:w="1901" w:type="dxa"/>
          </w:tcPr>
          <w:p w14:paraId="490D0F4B"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15108884" w14:textId="08C70BDF" w:rsidR="000F2D42" w:rsidRPr="00CE45AC" w:rsidRDefault="000F2D42" w:rsidP="000F2D42">
            <w:pPr>
              <w:pStyle w:val="TAL"/>
              <w:keepNext w:val="0"/>
              <w:keepLines w:val="0"/>
              <w:widowControl w:val="0"/>
            </w:pPr>
            <w:r w:rsidRPr="00CE45AC">
              <w:t>ritiro</w:t>
            </w:r>
          </w:p>
        </w:tc>
        <w:tc>
          <w:tcPr>
            <w:tcW w:w="1513" w:type="dxa"/>
          </w:tcPr>
          <w:p w14:paraId="3651E261" w14:textId="77777777" w:rsidR="000F2D42" w:rsidRPr="00565DA7" w:rsidRDefault="000F2D42" w:rsidP="000F2D42">
            <w:pPr>
              <w:pStyle w:val="TAL"/>
              <w:keepNext w:val="0"/>
              <w:keepLines w:val="0"/>
              <w:widowControl w:val="0"/>
              <w:rPr>
                <w:rFonts w:cs="Arial"/>
                <w:szCs w:val="18"/>
                <w:lang w:val="en-US"/>
              </w:rPr>
            </w:pPr>
          </w:p>
        </w:tc>
      </w:tr>
      <w:tr w:rsidR="000F2D42" w:rsidRPr="00565DA7" w14:paraId="718C34CA" w14:textId="77777777" w:rsidTr="00A31B1D">
        <w:trPr>
          <w:jc w:val="center"/>
        </w:trPr>
        <w:tc>
          <w:tcPr>
            <w:tcW w:w="731" w:type="dxa"/>
          </w:tcPr>
          <w:p w14:paraId="54071343" w14:textId="2AD20DF0" w:rsidR="000F2D42" w:rsidRPr="00CE45AC" w:rsidRDefault="000F2D42" w:rsidP="000F2D42">
            <w:pPr>
              <w:pStyle w:val="TAC"/>
              <w:keepNext w:val="0"/>
              <w:keepLines w:val="0"/>
              <w:widowControl w:val="0"/>
            </w:pPr>
            <w:r w:rsidRPr="00CE45AC">
              <w:t>SA.</w:t>
            </w:r>
            <w:r>
              <w:t>216</w:t>
            </w:r>
            <w:r w:rsidRPr="00CE45AC">
              <w:rPr>
                <w:rFonts w:cs="Arial"/>
                <w:szCs w:val="18"/>
              </w:rPr>
              <w:t xml:space="preserve"> </w:t>
            </w:r>
          </w:p>
        </w:tc>
        <w:tc>
          <w:tcPr>
            <w:tcW w:w="1232" w:type="dxa"/>
          </w:tcPr>
          <w:p w14:paraId="2E7AC9C2" w14:textId="576D8109" w:rsidR="000F2D42" w:rsidRPr="00CE45AC" w:rsidRDefault="000F2D42" w:rsidP="000F2D42">
            <w:pPr>
              <w:pStyle w:val="TAL"/>
              <w:keepNext w:val="0"/>
              <w:keepLines w:val="0"/>
              <w:widowControl w:val="0"/>
            </w:pPr>
            <w:r w:rsidRPr="00CE45AC">
              <w:t>change form of payment</w:t>
            </w:r>
          </w:p>
        </w:tc>
        <w:tc>
          <w:tcPr>
            <w:tcW w:w="3137" w:type="dxa"/>
          </w:tcPr>
          <w:p w14:paraId="379AD7D7" w14:textId="1EFC0FBC" w:rsidR="000F2D42" w:rsidRPr="00CE45AC" w:rsidRDefault="000F2D42" w:rsidP="000F2D42">
            <w:pPr>
              <w:pStyle w:val="TAL"/>
              <w:keepNext w:val="0"/>
              <w:keepLines w:val="0"/>
              <w:widowControl w:val="0"/>
            </w:pPr>
            <w:r w:rsidRPr="00CE45AC">
              <w:t>To change how the credit card charges are paid. I.e immediate, at the end of the month, in installments, etc.</w:t>
            </w:r>
          </w:p>
        </w:tc>
        <w:tc>
          <w:tcPr>
            <w:tcW w:w="1901" w:type="dxa"/>
          </w:tcPr>
          <w:p w14:paraId="4A572E11" w14:textId="10964421" w:rsidR="000F2D42" w:rsidRPr="00CE45AC" w:rsidRDefault="000F2D42" w:rsidP="000F2D42">
            <w:pPr>
              <w:pStyle w:val="TAL"/>
              <w:keepNext w:val="0"/>
              <w:keepLines w:val="0"/>
              <w:widowControl w:val="0"/>
            </w:pPr>
            <w:r w:rsidRPr="00CE45AC">
              <w:t>Zahlungsart ändern</w:t>
            </w:r>
          </w:p>
        </w:tc>
        <w:tc>
          <w:tcPr>
            <w:tcW w:w="1901" w:type="dxa"/>
          </w:tcPr>
          <w:p w14:paraId="0D8F2FA6" w14:textId="77777777" w:rsidR="000F2D42" w:rsidRPr="00E95F91" w:rsidRDefault="000F2D42" w:rsidP="000F2D42">
            <w:pPr>
              <w:pStyle w:val="TAL"/>
              <w:keepNext w:val="0"/>
              <w:keepLines w:val="0"/>
              <w:widowControl w:val="0"/>
              <w:rPr>
                <w:lang w:val="en-US"/>
              </w:rPr>
            </w:pPr>
          </w:p>
        </w:tc>
        <w:tc>
          <w:tcPr>
            <w:tcW w:w="1901" w:type="dxa"/>
          </w:tcPr>
          <w:p w14:paraId="4923B53E"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79ECDF5D" w14:textId="571F2EB8" w:rsidR="000F2D42" w:rsidRPr="00CE45AC" w:rsidRDefault="000F2D42" w:rsidP="000F2D42">
            <w:pPr>
              <w:pStyle w:val="TAL"/>
              <w:keepNext w:val="0"/>
              <w:keepLines w:val="0"/>
              <w:widowControl w:val="0"/>
            </w:pPr>
            <w:r w:rsidRPr="00CE45AC">
              <w:t>modifica forma di pagamento</w:t>
            </w:r>
          </w:p>
        </w:tc>
        <w:tc>
          <w:tcPr>
            <w:tcW w:w="1513" w:type="dxa"/>
          </w:tcPr>
          <w:p w14:paraId="0F41FCCE" w14:textId="77777777" w:rsidR="000F2D42" w:rsidRPr="00565DA7" w:rsidRDefault="000F2D42" w:rsidP="000F2D42">
            <w:pPr>
              <w:pStyle w:val="TAL"/>
              <w:keepNext w:val="0"/>
              <w:keepLines w:val="0"/>
              <w:widowControl w:val="0"/>
              <w:rPr>
                <w:rFonts w:cs="Arial"/>
                <w:szCs w:val="18"/>
                <w:lang w:val="en-US"/>
              </w:rPr>
            </w:pPr>
          </w:p>
        </w:tc>
      </w:tr>
      <w:tr w:rsidR="000F2D42" w:rsidRPr="00565DA7" w14:paraId="0E1B20EA" w14:textId="77777777" w:rsidTr="00A31B1D">
        <w:trPr>
          <w:jc w:val="center"/>
        </w:trPr>
        <w:tc>
          <w:tcPr>
            <w:tcW w:w="731" w:type="dxa"/>
          </w:tcPr>
          <w:p w14:paraId="47ABD3F8" w14:textId="41CA6A84" w:rsidR="000F2D42" w:rsidRPr="00CE45AC" w:rsidRDefault="000F2D42" w:rsidP="000F2D42">
            <w:pPr>
              <w:pStyle w:val="TAC"/>
              <w:keepNext w:val="0"/>
              <w:keepLines w:val="0"/>
              <w:widowControl w:val="0"/>
            </w:pPr>
            <w:r w:rsidRPr="00CE45AC">
              <w:t>SA.</w:t>
            </w:r>
            <w:r>
              <w:t>217</w:t>
            </w:r>
            <w:r w:rsidRPr="00CE45AC">
              <w:rPr>
                <w:rFonts w:cs="Arial"/>
                <w:szCs w:val="18"/>
              </w:rPr>
              <w:t xml:space="preserve"> </w:t>
            </w:r>
          </w:p>
        </w:tc>
        <w:tc>
          <w:tcPr>
            <w:tcW w:w="1232" w:type="dxa"/>
          </w:tcPr>
          <w:p w14:paraId="25EFBD4B" w14:textId="0D652050" w:rsidR="000F2D42" w:rsidRPr="00CE45AC" w:rsidRDefault="000F2D42" w:rsidP="000F2D42">
            <w:pPr>
              <w:pStyle w:val="TAL"/>
              <w:keepNext w:val="0"/>
              <w:keepLines w:val="0"/>
              <w:widowControl w:val="0"/>
            </w:pPr>
            <w:r w:rsidRPr="00CE45AC">
              <w:t>charge</w:t>
            </w:r>
          </w:p>
        </w:tc>
        <w:tc>
          <w:tcPr>
            <w:tcW w:w="3137" w:type="dxa"/>
          </w:tcPr>
          <w:p w14:paraId="793DA4CF" w14:textId="7B954A77" w:rsidR="000F2D42" w:rsidRPr="00CE45AC" w:rsidRDefault="000F2D42" w:rsidP="000F2D42">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901" w:type="dxa"/>
          </w:tcPr>
          <w:p w14:paraId="4CE88CBD" w14:textId="6FC05437" w:rsidR="000F2D42" w:rsidRPr="00CE45AC" w:rsidRDefault="000F2D42" w:rsidP="000F2D42">
            <w:pPr>
              <w:pStyle w:val="TAL"/>
              <w:keepNext w:val="0"/>
              <w:keepLines w:val="0"/>
              <w:widowControl w:val="0"/>
            </w:pPr>
            <w:r w:rsidRPr="00CE45AC">
              <w:t> Abbuchung</w:t>
            </w:r>
          </w:p>
        </w:tc>
        <w:tc>
          <w:tcPr>
            <w:tcW w:w="1901" w:type="dxa"/>
          </w:tcPr>
          <w:p w14:paraId="106C0C19" w14:textId="77777777" w:rsidR="000F2D42" w:rsidRPr="00E95F91" w:rsidRDefault="000F2D42" w:rsidP="000F2D42">
            <w:pPr>
              <w:pStyle w:val="TAL"/>
              <w:keepNext w:val="0"/>
              <w:keepLines w:val="0"/>
              <w:widowControl w:val="0"/>
              <w:rPr>
                <w:lang w:val="en-US"/>
              </w:rPr>
            </w:pPr>
          </w:p>
        </w:tc>
        <w:tc>
          <w:tcPr>
            <w:tcW w:w="1901" w:type="dxa"/>
          </w:tcPr>
          <w:p w14:paraId="1C18E1F7"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1A19421" w14:textId="62503856" w:rsidR="000F2D42" w:rsidRPr="00CE45AC" w:rsidRDefault="000F2D42" w:rsidP="000F2D42">
            <w:pPr>
              <w:pStyle w:val="TAL"/>
              <w:keepNext w:val="0"/>
              <w:keepLines w:val="0"/>
              <w:widowControl w:val="0"/>
            </w:pPr>
            <w:r w:rsidRPr="00CE45AC">
              <w:t>ricarica</w:t>
            </w:r>
          </w:p>
        </w:tc>
        <w:tc>
          <w:tcPr>
            <w:tcW w:w="1513" w:type="dxa"/>
          </w:tcPr>
          <w:p w14:paraId="2EBC6FD6" w14:textId="77777777" w:rsidR="000F2D42" w:rsidRPr="00565DA7" w:rsidRDefault="000F2D42" w:rsidP="000F2D42">
            <w:pPr>
              <w:pStyle w:val="TAL"/>
              <w:keepNext w:val="0"/>
              <w:keepLines w:val="0"/>
              <w:widowControl w:val="0"/>
              <w:rPr>
                <w:rFonts w:cs="Arial"/>
                <w:szCs w:val="18"/>
                <w:lang w:val="en-US"/>
              </w:rPr>
            </w:pPr>
          </w:p>
        </w:tc>
      </w:tr>
      <w:tr w:rsidR="000F2D42" w:rsidRPr="00565DA7" w14:paraId="6E055DB1" w14:textId="77777777" w:rsidTr="00A31B1D">
        <w:trPr>
          <w:jc w:val="center"/>
        </w:trPr>
        <w:tc>
          <w:tcPr>
            <w:tcW w:w="731" w:type="dxa"/>
          </w:tcPr>
          <w:p w14:paraId="37CA928D" w14:textId="5EE83CEB" w:rsidR="000F2D42" w:rsidRPr="00CE45AC" w:rsidRDefault="000F2D42" w:rsidP="000F2D42">
            <w:pPr>
              <w:pStyle w:val="TAC"/>
              <w:keepNext w:val="0"/>
              <w:keepLines w:val="0"/>
              <w:widowControl w:val="0"/>
            </w:pPr>
            <w:r w:rsidRPr="00CE45AC">
              <w:t>SA.</w:t>
            </w:r>
            <w:r>
              <w:t>218</w:t>
            </w:r>
            <w:r w:rsidRPr="00CE45AC">
              <w:rPr>
                <w:rFonts w:cs="Arial"/>
                <w:szCs w:val="18"/>
              </w:rPr>
              <w:t xml:space="preserve"> </w:t>
            </w:r>
          </w:p>
        </w:tc>
        <w:tc>
          <w:tcPr>
            <w:tcW w:w="1232" w:type="dxa"/>
          </w:tcPr>
          <w:p w14:paraId="7164ED9B" w14:textId="0E75F9B0" w:rsidR="000F2D42" w:rsidRPr="00CE45AC" w:rsidRDefault="000F2D42" w:rsidP="000F2D42">
            <w:pPr>
              <w:pStyle w:val="TAL"/>
              <w:keepNext w:val="0"/>
              <w:keepLines w:val="0"/>
              <w:widowControl w:val="0"/>
            </w:pPr>
            <w:r w:rsidRPr="00CE45AC">
              <w:t xml:space="preserve">charge-back </w:t>
            </w:r>
            <w:r w:rsidRPr="00CE45AC">
              <w:lastRenderedPageBreak/>
              <w:t>direct debit</w:t>
            </w:r>
          </w:p>
        </w:tc>
        <w:tc>
          <w:tcPr>
            <w:tcW w:w="3137" w:type="dxa"/>
          </w:tcPr>
          <w:p w14:paraId="47FC50F7" w14:textId="5EF88125" w:rsidR="000F2D42" w:rsidRPr="00CE45AC" w:rsidRDefault="000F2D42" w:rsidP="000F2D42">
            <w:pPr>
              <w:pStyle w:val="TAL"/>
              <w:keepNext w:val="0"/>
              <w:keepLines w:val="0"/>
              <w:widowControl w:val="0"/>
            </w:pPr>
            <w:r w:rsidRPr="00CE45AC">
              <w:lastRenderedPageBreak/>
              <w:t xml:space="preserve">To instruct the bank to reject a direct </w:t>
            </w:r>
            <w:r w:rsidRPr="00CE45AC">
              <w:lastRenderedPageBreak/>
              <w:t>debit charge</w:t>
            </w:r>
          </w:p>
        </w:tc>
        <w:tc>
          <w:tcPr>
            <w:tcW w:w="1901" w:type="dxa"/>
          </w:tcPr>
          <w:p w14:paraId="35BADEBC" w14:textId="406BC4F5" w:rsidR="000F2D42" w:rsidRPr="00CE45AC" w:rsidRDefault="000F2D42" w:rsidP="000F2D42">
            <w:pPr>
              <w:pStyle w:val="TAL"/>
              <w:keepNext w:val="0"/>
              <w:keepLines w:val="0"/>
              <w:widowControl w:val="0"/>
            </w:pPr>
            <w:r w:rsidRPr="00CE45AC">
              <w:lastRenderedPageBreak/>
              <w:t>Lastschrift ablehnen</w:t>
            </w:r>
          </w:p>
        </w:tc>
        <w:tc>
          <w:tcPr>
            <w:tcW w:w="1901" w:type="dxa"/>
          </w:tcPr>
          <w:p w14:paraId="5CFFA551" w14:textId="77777777" w:rsidR="000F2D42" w:rsidRPr="00E95F91" w:rsidRDefault="000F2D42" w:rsidP="000F2D42">
            <w:pPr>
              <w:pStyle w:val="TAL"/>
              <w:keepNext w:val="0"/>
              <w:keepLines w:val="0"/>
              <w:widowControl w:val="0"/>
              <w:rPr>
                <w:lang w:val="en-US"/>
              </w:rPr>
            </w:pPr>
          </w:p>
        </w:tc>
        <w:tc>
          <w:tcPr>
            <w:tcW w:w="1901" w:type="dxa"/>
          </w:tcPr>
          <w:p w14:paraId="5675F827"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6BDE74F" w14:textId="3A8E1FDF" w:rsidR="000F2D42" w:rsidRPr="00CE45AC" w:rsidRDefault="000F2D42" w:rsidP="000F2D42">
            <w:pPr>
              <w:pStyle w:val="TAL"/>
              <w:keepNext w:val="0"/>
              <w:keepLines w:val="0"/>
              <w:widowControl w:val="0"/>
            </w:pPr>
            <w:r w:rsidRPr="00CE45AC">
              <w:t>rigettare il pagamento</w:t>
            </w:r>
          </w:p>
        </w:tc>
        <w:tc>
          <w:tcPr>
            <w:tcW w:w="1513" w:type="dxa"/>
          </w:tcPr>
          <w:p w14:paraId="3E5F6DD5" w14:textId="77777777" w:rsidR="000F2D42" w:rsidRPr="00565DA7" w:rsidRDefault="000F2D42" w:rsidP="000F2D42">
            <w:pPr>
              <w:pStyle w:val="TAL"/>
              <w:keepNext w:val="0"/>
              <w:keepLines w:val="0"/>
              <w:widowControl w:val="0"/>
              <w:rPr>
                <w:rFonts w:cs="Arial"/>
                <w:szCs w:val="18"/>
                <w:lang w:val="en-US"/>
              </w:rPr>
            </w:pPr>
          </w:p>
        </w:tc>
      </w:tr>
      <w:tr w:rsidR="000F2D42" w:rsidRPr="00565DA7" w14:paraId="21E92EF2" w14:textId="77777777" w:rsidTr="00A31B1D">
        <w:trPr>
          <w:jc w:val="center"/>
        </w:trPr>
        <w:tc>
          <w:tcPr>
            <w:tcW w:w="731" w:type="dxa"/>
          </w:tcPr>
          <w:p w14:paraId="0CE0E59F" w14:textId="09BAB111" w:rsidR="000F2D42" w:rsidRPr="00CE45AC" w:rsidRDefault="000F2D42" w:rsidP="000F2D42">
            <w:pPr>
              <w:pStyle w:val="TAC"/>
              <w:keepNext w:val="0"/>
              <w:keepLines w:val="0"/>
              <w:widowControl w:val="0"/>
            </w:pPr>
            <w:r w:rsidRPr="00CE45AC">
              <w:t>SA.</w:t>
            </w:r>
            <w:r>
              <w:t>219</w:t>
            </w:r>
            <w:r w:rsidRPr="00CE45AC">
              <w:rPr>
                <w:rFonts w:cs="Arial"/>
                <w:szCs w:val="18"/>
              </w:rPr>
              <w:t xml:space="preserve"> </w:t>
            </w:r>
          </w:p>
        </w:tc>
        <w:tc>
          <w:tcPr>
            <w:tcW w:w="1232" w:type="dxa"/>
          </w:tcPr>
          <w:p w14:paraId="2AD5B6C7" w14:textId="5A2780A9" w:rsidR="000F2D42" w:rsidRPr="00CE45AC" w:rsidRDefault="000F2D42" w:rsidP="000F2D42">
            <w:pPr>
              <w:pStyle w:val="TAL"/>
              <w:keepNext w:val="0"/>
              <w:keepLines w:val="0"/>
              <w:widowControl w:val="0"/>
            </w:pPr>
            <w:r w:rsidRPr="00CE45AC">
              <w:t>check</w:t>
            </w:r>
          </w:p>
        </w:tc>
        <w:tc>
          <w:tcPr>
            <w:tcW w:w="3137" w:type="dxa"/>
          </w:tcPr>
          <w:p w14:paraId="63D1C05A" w14:textId="387FC908" w:rsidR="000F2D42" w:rsidRPr="00CE45AC" w:rsidRDefault="000F2D42" w:rsidP="000F2D42">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00CD2CE8" w14:textId="016FB1F7" w:rsidR="000F2D42" w:rsidRPr="00CE45AC" w:rsidRDefault="000F2D42" w:rsidP="000F2D42">
            <w:pPr>
              <w:pStyle w:val="TAL"/>
              <w:keepNext w:val="0"/>
              <w:keepLines w:val="0"/>
              <w:widowControl w:val="0"/>
            </w:pPr>
            <w:r w:rsidRPr="00CE45AC">
              <w:t>Scheck</w:t>
            </w:r>
          </w:p>
        </w:tc>
        <w:tc>
          <w:tcPr>
            <w:tcW w:w="1901" w:type="dxa"/>
          </w:tcPr>
          <w:p w14:paraId="5A4060CD" w14:textId="77777777" w:rsidR="000F2D42" w:rsidRPr="00E95F91" w:rsidRDefault="000F2D42" w:rsidP="000F2D42">
            <w:pPr>
              <w:pStyle w:val="TAL"/>
              <w:keepNext w:val="0"/>
              <w:keepLines w:val="0"/>
              <w:widowControl w:val="0"/>
              <w:rPr>
                <w:lang w:val="en-US"/>
              </w:rPr>
            </w:pPr>
          </w:p>
        </w:tc>
        <w:tc>
          <w:tcPr>
            <w:tcW w:w="1901" w:type="dxa"/>
          </w:tcPr>
          <w:p w14:paraId="72CE6BDE"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740D0F51" w14:textId="796985AD" w:rsidR="000F2D42" w:rsidRPr="00CE45AC" w:rsidRDefault="000F2D42" w:rsidP="000F2D42">
            <w:pPr>
              <w:pStyle w:val="TAL"/>
              <w:keepNext w:val="0"/>
              <w:keepLines w:val="0"/>
              <w:widowControl w:val="0"/>
            </w:pPr>
            <w:r w:rsidRPr="00CE45AC">
              <w:t>assegno</w:t>
            </w:r>
          </w:p>
        </w:tc>
        <w:tc>
          <w:tcPr>
            <w:tcW w:w="1513" w:type="dxa"/>
          </w:tcPr>
          <w:p w14:paraId="34119761" w14:textId="77777777" w:rsidR="000F2D42" w:rsidRPr="00565DA7" w:rsidRDefault="000F2D42" w:rsidP="000F2D42">
            <w:pPr>
              <w:pStyle w:val="TAL"/>
              <w:keepNext w:val="0"/>
              <w:keepLines w:val="0"/>
              <w:widowControl w:val="0"/>
              <w:rPr>
                <w:rFonts w:cs="Arial"/>
                <w:szCs w:val="18"/>
                <w:lang w:val="en-US"/>
              </w:rPr>
            </w:pPr>
          </w:p>
        </w:tc>
      </w:tr>
      <w:tr w:rsidR="000F2D42" w:rsidRPr="00565DA7" w14:paraId="1453F2CC" w14:textId="77777777" w:rsidTr="00A31B1D">
        <w:trPr>
          <w:jc w:val="center"/>
        </w:trPr>
        <w:tc>
          <w:tcPr>
            <w:tcW w:w="731" w:type="dxa"/>
          </w:tcPr>
          <w:p w14:paraId="456EDF5A" w14:textId="73962A0A" w:rsidR="000F2D42" w:rsidRPr="00CE45AC" w:rsidRDefault="000F2D42" w:rsidP="000F2D42">
            <w:pPr>
              <w:pStyle w:val="TAC"/>
              <w:keepNext w:val="0"/>
              <w:keepLines w:val="0"/>
              <w:widowControl w:val="0"/>
            </w:pPr>
            <w:r w:rsidRPr="00CE45AC">
              <w:t>SA.</w:t>
            </w:r>
            <w:r>
              <w:t>220</w:t>
            </w:r>
            <w:r w:rsidRPr="00CE45AC">
              <w:rPr>
                <w:rFonts w:cs="Arial"/>
                <w:szCs w:val="18"/>
              </w:rPr>
              <w:t xml:space="preserve"> </w:t>
            </w:r>
          </w:p>
        </w:tc>
        <w:tc>
          <w:tcPr>
            <w:tcW w:w="1232" w:type="dxa"/>
          </w:tcPr>
          <w:p w14:paraId="497B49CD" w14:textId="62D7A8BB" w:rsidR="000F2D42" w:rsidRPr="00CE45AC" w:rsidRDefault="000F2D42" w:rsidP="000F2D42">
            <w:pPr>
              <w:pStyle w:val="TAL"/>
              <w:keepNext w:val="0"/>
              <w:keepLines w:val="0"/>
              <w:widowControl w:val="0"/>
            </w:pPr>
            <w:r w:rsidRPr="00CE45AC">
              <w:t>claim</w:t>
            </w:r>
          </w:p>
        </w:tc>
        <w:tc>
          <w:tcPr>
            <w:tcW w:w="3137" w:type="dxa"/>
          </w:tcPr>
          <w:p w14:paraId="19CB099A" w14:textId="06710BBE" w:rsidR="000F2D42" w:rsidRPr="00CE45AC" w:rsidRDefault="000F2D42" w:rsidP="000F2D42">
            <w:pPr>
              <w:pStyle w:val="TAL"/>
              <w:keepNext w:val="0"/>
              <w:keepLines w:val="0"/>
              <w:widowControl w:val="0"/>
            </w:pPr>
            <w:r w:rsidRPr="00CE45AC">
              <w:t>To dispute a charge</w:t>
            </w:r>
          </w:p>
        </w:tc>
        <w:tc>
          <w:tcPr>
            <w:tcW w:w="1901" w:type="dxa"/>
          </w:tcPr>
          <w:p w14:paraId="1D3C2167" w14:textId="350B04BB" w:rsidR="000F2D42" w:rsidRPr="00CE45AC" w:rsidRDefault="000F2D42" w:rsidP="000F2D42">
            <w:pPr>
              <w:pStyle w:val="TAL"/>
              <w:keepNext w:val="0"/>
              <w:keepLines w:val="0"/>
              <w:widowControl w:val="0"/>
            </w:pPr>
            <w:r w:rsidRPr="00CE45AC">
              <w:t>Reklamation</w:t>
            </w:r>
          </w:p>
        </w:tc>
        <w:tc>
          <w:tcPr>
            <w:tcW w:w="1901" w:type="dxa"/>
          </w:tcPr>
          <w:p w14:paraId="26DA38B2" w14:textId="77777777" w:rsidR="000F2D42" w:rsidRPr="00E95F91" w:rsidRDefault="000F2D42" w:rsidP="000F2D42">
            <w:pPr>
              <w:pStyle w:val="TAL"/>
              <w:keepNext w:val="0"/>
              <w:keepLines w:val="0"/>
              <w:widowControl w:val="0"/>
              <w:rPr>
                <w:lang w:val="en-US"/>
              </w:rPr>
            </w:pPr>
          </w:p>
        </w:tc>
        <w:tc>
          <w:tcPr>
            <w:tcW w:w="1901" w:type="dxa"/>
          </w:tcPr>
          <w:p w14:paraId="1CBDDB0F"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3A89927C" w14:textId="603A2B9E" w:rsidR="000F2D42" w:rsidRPr="00CE45AC" w:rsidRDefault="000F2D42" w:rsidP="000F2D42">
            <w:pPr>
              <w:pStyle w:val="TAL"/>
              <w:keepNext w:val="0"/>
              <w:keepLines w:val="0"/>
              <w:widowControl w:val="0"/>
            </w:pPr>
            <w:r w:rsidRPr="00CE45AC">
              <w:t>reclamo</w:t>
            </w:r>
          </w:p>
        </w:tc>
        <w:tc>
          <w:tcPr>
            <w:tcW w:w="1513" w:type="dxa"/>
          </w:tcPr>
          <w:p w14:paraId="4AC57630" w14:textId="77777777" w:rsidR="000F2D42" w:rsidRPr="00565DA7" w:rsidRDefault="000F2D42" w:rsidP="000F2D42">
            <w:pPr>
              <w:pStyle w:val="TAL"/>
              <w:keepNext w:val="0"/>
              <w:keepLines w:val="0"/>
              <w:widowControl w:val="0"/>
              <w:rPr>
                <w:rFonts w:cs="Arial"/>
                <w:szCs w:val="18"/>
                <w:lang w:val="en-US"/>
              </w:rPr>
            </w:pPr>
          </w:p>
        </w:tc>
      </w:tr>
      <w:tr w:rsidR="000F2D42" w:rsidRPr="00565DA7" w14:paraId="077D535B" w14:textId="77777777" w:rsidTr="00A31B1D">
        <w:trPr>
          <w:jc w:val="center"/>
        </w:trPr>
        <w:tc>
          <w:tcPr>
            <w:tcW w:w="731" w:type="dxa"/>
          </w:tcPr>
          <w:p w14:paraId="78FE8B8D" w14:textId="6DF3748A" w:rsidR="000F2D42" w:rsidRPr="00CE45AC" w:rsidRDefault="000F2D42" w:rsidP="000F2D42">
            <w:pPr>
              <w:pStyle w:val="TAC"/>
              <w:keepNext w:val="0"/>
              <w:keepLines w:val="0"/>
              <w:widowControl w:val="0"/>
            </w:pPr>
            <w:r w:rsidRPr="00CE45AC">
              <w:t>SA</w:t>
            </w:r>
            <w:r>
              <w:t>221</w:t>
            </w:r>
          </w:p>
        </w:tc>
        <w:tc>
          <w:tcPr>
            <w:tcW w:w="1232" w:type="dxa"/>
          </w:tcPr>
          <w:p w14:paraId="583CA85E" w14:textId="2FCAD1F6" w:rsidR="000F2D42" w:rsidRPr="00CE45AC" w:rsidRDefault="000F2D42" w:rsidP="000F2D42">
            <w:pPr>
              <w:pStyle w:val="TAL"/>
              <w:keepNext w:val="0"/>
              <w:keepLines w:val="0"/>
              <w:widowControl w:val="0"/>
            </w:pPr>
            <w:r w:rsidRPr="00CE45AC">
              <w:t>correction</w:t>
            </w:r>
          </w:p>
        </w:tc>
        <w:tc>
          <w:tcPr>
            <w:tcW w:w="3137" w:type="dxa"/>
          </w:tcPr>
          <w:p w14:paraId="2A13F9A3" w14:textId="12E59FB7" w:rsidR="000F2D42" w:rsidRPr="00CE45AC" w:rsidRDefault="000F2D42" w:rsidP="000F2D42">
            <w:pPr>
              <w:pStyle w:val="TAL"/>
              <w:keepNext w:val="0"/>
              <w:keepLines w:val="0"/>
              <w:widowControl w:val="0"/>
            </w:pPr>
            <w:r w:rsidRPr="00CE45AC">
              <w:t>An annulation of a fee, charge or other transaction as result of error or customer complaint</w:t>
            </w:r>
          </w:p>
        </w:tc>
        <w:tc>
          <w:tcPr>
            <w:tcW w:w="1901" w:type="dxa"/>
          </w:tcPr>
          <w:p w14:paraId="5B5CB3BC" w14:textId="02C15607" w:rsidR="000F2D42" w:rsidRPr="00CE45AC" w:rsidRDefault="000F2D42" w:rsidP="000F2D42">
            <w:pPr>
              <w:pStyle w:val="TAL"/>
              <w:keepNext w:val="0"/>
              <w:keepLines w:val="0"/>
              <w:widowControl w:val="0"/>
            </w:pPr>
            <w:r w:rsidRPr="00CE45AC">
              <w:t>Erstattung</w:t>
            </w:r>
          </w:p>
        </w:tc>
        <w:tc>
          <w:tcPr>
            <w:tcW w:w="1901" w:type="dxa"/>
          </w:tcPr>
          <w:p w14:paraId="0E68251E" w14:textId="77777777" w:rsidR="000F2D42" w:rsidRPr="00E95F91" w:rsidRDefault="000F2D42" w:rsidP="000F2D42">
            <w:pPr>
              <w:pStyle w:val="TAL"/>
              <w:keepNext w:val="0"/>
              <w:keepLines w:val="0"/>
              <w:widowControl w:val="0"/>
              <w:rPr>
                <w:lang w:val="en-US"/>
              </w:rPr>
            </w:pPr>
          </w:p>
        </w:tc>
        <w:tc>
          <w:tcPr>
            <w:tcW w:w="1901" w:type="dxa"/>
          </w:tcPr>
          <w:p w14:paraId="4C64A001"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4B5B115E" w14:textId="32A82A49" w:rsidR="000F2D42" w:rsidRPr="00CE45AC" w:rsidRDefault="000F2D42" w:rsidP="000F2D42">
            <w:pPr>
              <w:pStyle w:val="TAL"/>
              <w:keepNext w:val="0"/>
              <w:keepLines w:val="0"/>
              <w:widowControl w:val="0"/>
            </w:pPr>
            <w:r w:rsidRPr="00CE45AC">
              <w:t>correzione</w:t>
            </w:r>
          </w:p>
        </w:tc>
        <w:tc>
          <w:tcPr>
            <w:tcW w:w="1513" w:type="dxa"/>
          </w:tcPr>
          <w:p w14:paraId="7FB6162A" w14:textId="77777777" w:rsidR="000F2D42" w:rsidRPr="00565DA7" w:rsidRDefault="000F2D42" w:rsidP="000F2D42">
            <w:pPr>
              <w:pStyle w:val="TAL"/>
              <w:keepNext w:val="0"/>
              <w:keepLines w:val="0"/>
              <w:widowControl w:val="0"/>
              <w:rPr>
                <w:rFonts w:cs="Arial"/>
                <w:szCs w:val="18"/>
                <w:lang w:val="en-US"/>
              </w:rPr>
            </w:pPr>
          </w:p>
        </w:tc>
      </w:tr>
      <w:tr w:rsidR="000F2D42" w:rsidRPr="00565DA7" w14:paraId="25B242CD" w14:textId="77777777" w:rsidTr="00A31B1D">
        <w:trPr>
          <w:jc w:val="center"/>
        </w:trPr>
        <w:tc>
          <w:tcPr>
            <w:tcW w:w="731" w:type="dxa"/>
          </w:tcPr>
          <w:p w14:paraId="63DAAE6F" w14:textId="42B981BF" w:rsidR="000F2D42" w:rsidRPr="00CE45AC" w:rsidRDefault="000F2D42" w:rsidP="000F2D42">
            <w:pPr>
              <w:pStyle w:val="TAC"/>
              <w:keepNext w:val="0"/>
              <w:keepLines w:val="0"/>
              <w:widowControl w:val="0"/>
            </w:pPr>
            <w:r w:rsidRPr="00CE45AC">
              <w:t>SA.</w:t>
            </w:r>
            <w:r>
              <w:t>222</w:t>
            </w:r>
            <w:r w:rsidRPr="00CE45AC">
              <w:rPr>
                <w:rFonts w:cs="Arial"/>
                <w:szCs w:val="18"/>
              </w:rPr>
              <w:t xml:space="preserve"> </w:t>
            </w:r>
          </w:p>
        </w:tc>
        <w:tc>
          <w:tcPr>
            <w:tcW w:w="1232" w:type="dxa"/>
          </w:tcPr>
          <w:p w14:paraId="5762C5F1" w14:textId="61B35CF8" w:rsidR="000F2D42" w:rsidRPr="00CE45AC" w:rsidRDefault="000F2D42" w:rsidP="000F2D42">
            <w:pPr>
              <w:pStyle w:val="TAL"/>
              <w:keepNext w:val="0"/>
              <w:keepLines w:val="0"/>
              <w:widowControl w:val="0"/>
            </w:pPr>
            <w:r w:rsidRPr="00CE45AC">
              <w:t>credit</w:t>
            </w:r>
          </w:p>
        </w:tc>
        <w:tc>
          <w:tcPr>
            <w:tcW w:w="3137" w:type="dxa"/>
          </w:tcPr>
          <w:p w14:paraId="0350A4CB" w14:textId="3902751B" w:rsidR="000F2D42" w:rsidRPr="00CE45AC" w:rsidRDefault="000F2D42" w:rsidP="000F2D42">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901" w:type="dxa"/>
          </w:tcPr>
          <w:p w14:paraId="47CEA4FC" w14:textId="4E0DEC39" w:rsidR="000F2D42" w:rsidRPr="00CE45AC" w:rsidRDefault="000F2D42" w:rsidP="000F2D42">
            <w:pPr>
              <w:pStyle w:val="TAL"/>
              <w:keepNext w:val="0"/>
              <w:keepLines w:val="0"/>
              <w:widowControl w:val="0"/>
            </w:pPr>
            <w:r w:rsidRPr="00CE45AC">
              <w:t>Kredit</w:t>
            </w:r>
          </w:p>
        </w:tc>
        <w:tc>
          <w:tcPr>
            <w:tcW w:w="1901" w:type="dxa"/>
          </w:tcPr>
          <w:p w14:paraId="5D9C3BF4" w14:textId="77777777" w:rsidR="000F2D42" w:rsidRPr="00E95F91" w:rsidRDefault="000F2D42" w:rsidP="000F2D42">
            <w:pPr>
              <w:pStyle w:val="TAL"/>
              <w:keepNext w:val="0"/>
              <w:keepLines w:val="0"/>
              <w:widowControl w:val="0"/>
              <w:rPr>
                <w:lang w:val="en-US"/>
              </w:rPr>
            </w:pPr>
          </w:p>
        </w:tc>
        <w:tc>
          <w:tcPr>
            <w:tcW w:w="1901" w:type="dxa"/>
          </w:tcPr>
          <w:p w14:paraId="4DB4D967"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2E05357C" w14:textId="786AFCD8" w:rsidR="000F2D42" w:rsidRPr="00CE45AC" w:rsidRDefault="000F2D42" w:rsidP="000F2D42">
            <w:pPr>
              <w:pStyle w:val="TAL"/>
              <w:keepNext w:val="0"/>
              <w:keepLines w:val="0"/>
              <w:widowControl w:val="0"/>
            </w:pPr>
            <w:r w:rsidRPr="00CE45AC">
              <w:t>credito</w:t>
            </w:r>
          </w:p>
        </w:tc>
        <w:tc>
          <w:tcPr>
            <w:tcW w:w="1513" w:type="dxa"/>
          </w:tcPr>
          <w:p w14:paraId="18E1B38F" w14:textId="77777777" w:rsidR="000F2D42" w:rsidRPr="00565DA7" w:rsidRDefault="000F2D42" w:rsidP="000F2D42">
            <w:pPr>
              <w:pStyle w:val="TAL"/>
              <w:keepNext w:val="0"/>
              <w:keepLines w:val="0"/>
              <w:widowControl w:val="0"/>
              <w:rPr>
                <w:rFonts w:cs="Arial"/>
                <w:szCs w:val="18"/>
                <w:lang w:val="en-US"/>
              </w:rPr>
            </w:pPr>
          </w:p>
        </w:tc>
      </w:tr>
      <w:tr w:rsidR="000F2D42" w:rsidRPr="00565DA7" w14:paraId="7B88B0F3" w14:textId="77777777" w:rsidTr="00A31B1D">
        <w:trPr>
          <w:jc w:val="center"/>
        </w:trPr>
        <w:tc>
          <w:tcPr>
            <w:tcW w:w="731" w:type="dxa"/>
          </w:tcPr>
          <w:p w14:paraId="1A8AE10D" w14:textId="45F94F64" w:rsidR="000F2D42" w:rsidRPr="00CE45AC" w:rsidRDefault="000F2D42" w:rsidP="000F2D42">
            <w:pPr>
              <w:pStyle w:val="TAC"/>
              <w:keepNext w:val="0"/>
              <w:keepLines w:val="0"/>
              <w:widowControl w:val="0"/>
            </w:pPr>
            <w:r w:rsidRPr="00CE45AC">
              <w:t>SA.</w:t>
            </w:r>
            <w:r>
              <w:t>223</w:t>
            </w:r>
            <w:r w:rsidRPr="00CE45AC">
              <w:rPr>
                <w:rFonts w:cs="Arial"/>
                <w:szCs w:val="18"/>
              </w:rPr>
              <w:t xml:space="preserve"> </w:t>
            </w:r>
          </w:p>
        </w:tc>
        <w:tc>
          <w:tcPr>
            <w:tcW w:w="1232" w:type="dxa"/>
          </w:tcPr>
          <w:p w14:paraId="5CE8782D" w14:textId="08678593" w:rsidR="000F2D42" w:rsidRPr="00CE45AC" w:rsidRDefault="000F2D42" w:rsidP="000F2D42">
            <w:pPr>
              <w:pStyle w:val="TAL"/>
              <w:keepNext w:val="0"/>
              <w:keepLines w:val="0"/>
              <w:widowControl w:val="0"/>
            </w:pPr>
            <w:r w:rsidRPr="00CE45AC">
              <w:t>credit card</w:t>
            </w:r>
          </w:p>
        </w:tc>
        <w:tc>
          <w:tcPr>
            <w:tcW w:w="3137" w:type="dxa"/>
          </w:tcPr>
          <w:p w14:paraId="5D5748FD" w14:textId="067C0E81" w:rsidR="000F2D42" w:rsidRPr="00CE45AC" w:rsidRDefault="000F2D42" w:rsidP="000F2D42">
            <w:pPr>
              <w:pStyle w:val="TAL"/>
              <w:keepNext w:val="0"/>
              <w:keepLines w:val="0"/>
              <w:widowControl w:val="0"/>
            </w:pPr>
            <w:r w:rsidRPr="00CE45AC">
              <w:t>A card (see cards) that provides or may provide some credit to the cardholder, allowing him/her to use the card without immediate charge to his/her account</w:t>
            </w:r>
          </w:p>
        </w:tc>
        <w:tc>
          <w:tcPr>
            <w:tcW w:w="1901" w:type="dxa"/>
          </w:tcPr>
          <w:p w14:paraId="7897E84D" w14:textId="072C2636" w:rsidR="000F2D42" w:rsidRPr="00CE45AC" w:rsidRDefault="000F2D42" w:rsidP="000F2D42">
            <w:pPr>
              <w:pStyle w:val="TAL"/>
              <w:keepNext w:val="0"/>
              <w:keepLines w:val="0"/>
              <w:widowControl w:val="0"/>
            </w:pPr>
            <w:r w:rsidRPr="00CE45AC">
              <w:t>Kreditkarte</w:t>
            </w:r>
          </w:p>
        </w:tc>
        <w:tc>
          <w:tcPr>
            <w:tcW w:w="1901" w:type="dxa"/>
          </w:tcPr>
          <w:p w14:paraId="76B7BC5E" w14:textId="77777777" w:rsidR="000F2D42" w:rsidRPr="00E95F91" w:rsidRDefault="000F2D42" w:rsidP="000F2D42">
            <w:pPr>
              <w:pStyle w:val="TAL"/>
              <w:keepNext w:val="0"/>
              <w:keepLines w:val="0"/>
              <w:widowControl w:val="0"/>
              <w:rPr>
                <w:lang w:val="en-US"/>
              </w:rPr>
            </w:pPr>
          </w:p>
        </w:tc>
        <w:tc>
          <w:tcPr>
            <w:tcW w:w="1901" w:type="dxa"/>
          </w:tcPr>
          <w:p w14:paraId="01C25FA8"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18DC6D1A" w14:textId="3B72F1DD" w:rsidR="000F2D42" w:rsidRPr="00CE45AC" w:rsidRDefault="000F2D42" w:rsidP="000F2D42">
            <w:pPr>
              <w:pStyle w:val="TAL"/>
              <w:keepNext w:val="0"/>
              <w:keepLines w:val="0"/>
              <w:widowControl w:val="0"/>
            </w:pPr>
            <w:r w:rsidRPr="00CE45AC">
              <w:t>carta di credito</w:t>
            </w:r>
          </w:p>
        </w:tc>
        <w:tc>
          <w:tcPr>
            <w:tcW w:w="1513" w:type="dxa"/>
          </w:tcPr>
          <w:p w14:paraId="5B523358" w14:textId="77777777" w:rsidR="000F2D42" w:rsidRPr="00565DA7" w:rsidRDefault="000F2D42" w:rsidP="000F2D42">
            <w:pPr>
              <w:pStyle w:val="TAL"/>
              <w:keepNext w:val="0"/>
              <w:keepLines w:val="0"/>
              <w:widowControl w:val="0"/>
              <w:rPr>
                <w:rFonts w:cs="Arial"/>
                <w:szCs w:val="18"/>
                <w:lang w:val="en-US"/>
              </w:rPr>
            </w:pPr>
          </w:p>
        </w:tc>
      </w:tr>
      <w:tr w:rsidR="000F2D42" w:rsidRPr="00565DA7" w14:paraId="7DB5543E" w14:textId="77777777" w:rsidTr="00A31B1D">
        <w:trPr>
          <w:jc w:val="center"/>
        </w:trPr>
        <w:tc>
          <w:tcPr>
            <w:tcW w:w="731" w:type="dxa"/>
          </w:tcPr>
          <w:p w14:paraId="6B35AE2D" w14:textId="306DBDDE" w:rsidR="000F2D42" w:rsidRPr="00CE45AC" w:rsidRDefault="000F2D42" w:rsidP="000F2D42">
            <w:pPr>
              <w:pStyle w:val="TAC"/>
              <w:keepNext w:val="0"/>
              <w:keepLines w:val="0"/>
              <w:widowControl w:val="0"/>
            </w:pPr>
            <w:r w:rsidRPr="00CE45AC">
              <w:t>SA.</w:t>
            </w:r>
            <w:r>
              <w:t>224</w:t>
            </w:r>
            <w:r w:rsidRPr="00CE45AC">
              <w:rPr>
                <w:rFonts w:cs="Arial"/>
                <w:szCs w:val="18"/>
              </w:rPr>
              <w:t xml:space="preserve"> </w:t>
            </w:r>
          </w:p>
        </w:tc>
        <w:tc>
          <w:tcPr>
            <w:tcW w:w="1232" w:type="dxa"/>
          </w:tcPr>
          <w:p w14:paraId="0567E857" w14:textId="7D19C47D" w:rsidR="000F2D42" w:rsidRPr="00CE45AC" w:rsidRDefault="000F2D42" w:rsidP="000F2D42">
            <w:pPr>
              <w:pStyle w:val="TAL"/>
              <w:keepNext w:val="0"/>
              <w:keepLines w:val="0"/>
              <w:widowControl w:val="0"/>
            </w:pPr>
            <w:r w:rsidRPr="00CE45AC">
              <w:t>crypto calculator</w:t>
            </w:r>
          </w:p>
        </w:tc>
        <w:tc>
          <w:tcPr>
            <w:tcW w:w="3137" w:type="dxa"/>
          </w:tcPr>
          <w:p w14:paraId="7E490BF9" w14:textId="6093DD41" w:rsidR="000F2D42" w:rsidRPr="00CE45AC" w:rsidRDefault="000F2D42" w:rsidP="000F2D42">
            <w:pPr>
              <w:pStyle w:val="TAL"/>
              <w:keepNext w:val="0"/>
              <w:keepLines w:val="0"/>
              <w:widowControl w:val="0"/>
            </w:pPr>
            <w:r w:rsidRPr="00CE45AC">
              <w:t>A physical device or, in some banks, a phone app, used to generates security keys - a security mechanism used by some banks to authorize transactions</w:t>
            </w:r>
          </w:p>
        </w:tc>
        <w:tc>
          <w:tcPr>
            <w:tcW w:w="1901" w:type="dxa"/>
          </w:tcPr>
          <w:p w14:paraId="535D3C67" w14:textId="43C289BC" w:rsidR="000F2D42" w:rsidRPr="00CE45AC" w:rsidRDefault="000F2D42" w:rsidP="000F2D42">
            <w:pPr>
              <w:pStyle w:val="TAL"/>
              <w:keepNext w:val="0"/>
              <w:keepLines w:val="0"/>
              <w:widowControl w:val="0"/>
            </w:pPr>
            <w:r w:rsidRPr="00CE45AC">
              <w:t>Chipkarten-Lesegerät</w:t>
            </w:r>
          </w:p>
        </w:tc>
        <w:tc>
          <w:tcPr>
            <w:tcW w:w="1901" w:type="dxa"/>
          </w:tcPr>
          <w:p w14:paraId="3AE31974" w14:textId="77777777" w:rsidR="000F2D42" w:rsidRPr="00E95F91" w:rsidRDefault="000F2D42" w:rsidP="000F2D42">
            <w:pPr>
              <w:pStyle w:val="TAL"/>
              <w:keepNext w:val="0"/>
              <w:keepLines w:val="0"/>
              <w:widowControl w:val="0"/>
              <w:rPr>
                <w:lang w:val="en-US"/>
              </w:rPr>
            </w:pPr>
          </w:p>
        </w:tc>
        <w:tc>
          <w:tcPr>
            <w:tcW w:w="1901" w:type="dxa"/>
          </w:tcPr>
          <w:p w14:paraId="35544F68"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7E772191" w14:textId="43B58DD1" w:rsidR="000F2D42" w:rsidRPr="00CE45AC" w:rsidRDefault="000F2D42" w:rsidP="000F2D42">
            <w:pPr>
              <w:pStyle w:val="TAL"/>
              <w:keepNext w:val="0"/>
              <w:keepLines w:val="0"/>
              <w:widowControl w:val="0"/>
            </w:pPr>
            <w:r w:rsidRPr="00CE45AC">
              <w:t>token</w:t>
            </w:r>
          </w:p>
        </w:tc>
        <w:tc>
          <w:tcPr>
            <w:tcW w:w="1513" w:type="dxa"/>
          </w:tcPr>
          <w:p w14:paraId="3B4FC13F" w14:textId="77777777" w:rsidR="000F2D42" w:rsidRPr="00565DA7" w:rsidRDefault="000F2D42" w:rsidP="000F2D42">
            <w:pPr>
              <w:pStyle w:val="TAL"/>
              <w:keepNext w:val="0"/>
              <w:keepLines w:val="0"/>
              <w:widowControl w:val="0"/>
              <w:rPr>
                <w:rFonts w:cs="Arial"/>
                <w:szCs w:val="18"/>
                <w:lang w:val="en-US"/>
              </w:rPr>
            </w:pPr>
          </w:p>
        </w:tc>
      </w:tr>
      <w:tr w:rsidR="000F2D42" w:rsidRPr="00565DA7" w14:paraId="21A82234" w14:textId="77777777" w:rsidTr="00A31B1D">
        <w:trPr>
          <w:jc w:val="center"/>
        </w:trPr>
        <w:tc>
          <w:tcPr>
            <w:tcW w:w="731" w:type="dxa"/>
          </w:tcPr>
          <w:p w14:paraId="027DA776" w14:textId="4A34F7B0" w:rsidR="000F2D42" w:rsidRPr="00CE45AC" w:rsidRDefault="000F2D42" w:rsidP="000F2D42">
            <w:pPr>
              <w:pStyle w:val="TAC"/>
              <w:keepNext w:val="0"/>
              <w:keepLines w:val="0"/>
              <w:widowControl w:val="0"/>
            </w:pPr>
            <w:r w:rsidRPr="00CE45AC">
              <w:t>SA.</w:t>
            </w:r>
            <w:r>
              <w:t>225</w:t>
            </w:r>
            <w:r w:rsidRPr="00CE45AC">
              <w:rPr>
                <w:rFonts w:cs="Arial"/>
                <w:szCs w:val="18"/>
              </w:rPr>
              <w:t xml:space="preserve"> </w:t>
            </w:r>
          </w:p>
        </w:tc>
        <w:tc>
          <w:tcPr>
            <w:tcW w:w="1232" w:type="dxa"/>
          </w:tcPr>
          <w:p w14:paraId="298E0F2E" w14:textId="6D0EE9C2" w:rsidR="000F2D42" w:rsidRPr="00CE45AC" w:rsidRDefault="000F2D42" w:rsidP="000F2D42">
            <w:pPr>
              <w:pStyle w:val="TAL"/>
              <w:keepNext w:val="0"/>
              <w:keepLines w:val="0"/>
              <w:widowControl w:val="0"/>
            </w:pPr>
            <w:r w:rsidRPr="00CE45AC">
              <w:t>date of transaction</w:t>
            </w:r>
          </w:p>
        </w:tc>
        <w:tc>
          <w:tcPr>
            <w:tcW w:w="3137" w:type="dxa"/>
          </w:tcPr>
          <w:p w14:paraId="49E92779" w14:textId="702ABAF9" w:rsidR="000F2D42" w:rsidRPr="00CE45AC" w:rsidRDefault="000F2D42" w:rsidP="000F2D42">
            <w:pPr>
              <w:pStyle w:val="TAL"/>
              <w:keepNext w:val="0"/>
              <w:keepLines w:val="0"/>
              <w:widowControl w:val="0"/>
            </w:pPr>
            <w:r w:rsidRPr="00CE45AC">
              <w:t>The accounting date of a transaction</w:t>
            </w:r>
          </w:p>
        </w:tc>
        <w:tc>
          <w:tcPr>
            <w:tcW w:w="1901" w:type="dxa"/>
          </w:tcPr>
          <w:p w14:paraId="109C384C" w14:textId="192AB9E8" w:rsidR="000F2D42" w:rsidRPr="00CE45AC" w:rsidRDefault="000F2D42" w:rsidP="000F2D42">
            <w:pPr>
              <w:pStyle w:val="TAL"/>
              <w:keepNext w:val="0"/>
              <w:keepLines w:val="0"/>
              <w:widowControl w:val="0"/>
            </w:pPr>
            <w:r w:rsidRPr="00CE45AC">
              <w:t>Datum der Transaktion</w:t>
            </w:r>
          </w:p>
        </w:tc>
        <w:tc>
          <w:tcPr>
            <w:tcW w:w="1901" w:type="dxa"/>
          </w:tcPr>
          <w:p w14:paraId="5428639F" w14:textId="77777777" w:rsidR="000F2D42" w:rsidRPr="00E95F91" w:rsidRDefault="000F2D42" w:rsidP="000F2D42">
            <w:pPr>
              <w:pStyle w:val="TAL"/>
              <w:keepNext w:val="0"/>
              <w:keepLines w:val="0"/>
              <w:widowControl w:val="0"/>
              <w:rPr>
                <w:lang w:val="en-US"/>
              </w:rPr>
            </w:pPr>
          </w:p>
        </w:tc>
        <w:tc>
          <w:tcPr>
            <w:tcW w:w="1901" w:type="dxa"/>
          </w:tcPr>
          <w:p w14:paraId="2C82A474"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2AEBB9E1" w14:textId="270E5F4C" w:rsidR="000F2D42" w:rsidRPr="00CE45AC" w:rsidRDefault="000F2D42" w:rsidP="000F2D42">
            <w:pPr>
              <w:pStyle w:val="TAL"/>
              <w:keepNext w:val="0"/>
              <w:keepLines w:val="0"/>
              <w:widowControl w:val="0"/>
            </w:pPr>
            <w:r w:rsidRPr="00CE45AC">
              <w:t>data della transazione</w:t>
            </w:r>
          </w:p>
        </w:tc>
        <w:tc>
          <w:tcPr>
            <w:tcW w:w="1513" w:type="dxa"/>
          </w:tcPr>
          <w:p w14:paraId="3046A802" w14:textId="77777777" w:rsidR="000F2D42" w:rsidRPr="00565DA7" w:rsidRDefault="000F2D42" w:rsidP="000F2D42">
            <w:pPr>
              <w:pStyle w:val="TAL"/>
              <w:keepNext w:val="0"/>
              <w:keepLines w:val="0"/>
              <w:widowControl w:val="0"/>
              <w:rPr>
                <w:rFonts w:cs="Arial"/>
                <w:szCs w:val="18"/>
                <w:lang w:val="en-US"/>
              </w:rPr>
            </w:pPr>
          </w:p>
        </w:tc>
      </w:tr>
      <w:tr w:rsidR="000F2D42" w:rsidRPr="00565DA7" w14:paraId="12BBC926" w14:textId="77777777" w:rsidTr="00A31B1D">
        <w:trPr>
          <w:jc w:val="center"/>
        </w:trPr>
        <w:tc>
          <w:tcPr>
            <w:tcW w:w="731" w:type="dxa"/>
          </w:tcPr>
          <w:p w14:paraId="48D7E3A5" w14:textId="49207751" w:rsidR="000F2D42" w:rsidRPr="00CE45AC" w:rsidRDefault="000F2D42" w:rsidP="000F2D42">
            <w:pPr>
              <w:pStyle w:val="TAC"/>
              <w:keepNext w:val="0"/>
              <w:keepLines w:val="0"/>
              <w:widowControl w:val="0"/>
            </w:pPr>
            <w:r w:rsidRPr="00CE45AC">
              <w:t>SA.</w:t>
            </w:r>
            <w:r>
              <w:t>226</w:t>
            </w:r>
            <w:r w:rsidRPr="00CE45AC">
              <w:rPr>
                <w:rFonts w:cs="Arial"/>
                <w:szCs w:val="18"/>
              </w:rPr>
              <w:t xml:space="preserve"> </w:t>
            </w:r>
          </w:p>
        </w:tc>
        <w:tc>
          <w:tcPr>
            <w:tcW w:w="1232" w:type="dxa"/>
          </w:tcPr>
          <w:p w14:paraId="1D450CBB" w14:textId="7D8E4752" w:rsidR="000F2D42" w:rsidRPr="00CE45AC" w:rsidRDefault="000F2D42" w:rsidP="000F2D42">
            <w:pPr>
              <w:pStyle w:val="TAL"/>
              <w:keepNext w:val="0"/>
              <w:keepLines w:val="0"/>
              <w:widowControl w:val="0"/>
            </w:pPr>
            <w:r w:rsidRPr="00CE45AC">
              <w:t>debit card</w:t>
            </w:r>
          </w:p>
        </w:tc>
        <w:tc>
          <w:tcPr>
            <w:tcW w:w="3137" w:type="dxa"/>
          </w:tcPr>
          <w:p w14:paraId="7D0628F6" w14:textId="56532061" w:rsidR="000F2D42" w:rsidRPr="00CE45AC" w:rsidRDefault="000F2D42" w:rsidP="000F2D42">
            <w:pPr>
              <w:pStyle w:val="TAL"/>
              <w:keepNext w:val="0"/>
              <w:keepLines w:val="0"/>
              <w:widowControl w:val="0"/>
            </w:pPr>
            <w:r w:rsidRPr="00CE45AC">
              <w:t>A bank card (see cards) that does not provide any credit to the cardholder. Charges are immediatelly charged to cardholder's account</w:t>
            </w:r>
          </w:p>
        </w:tc>
        <w:tc>
          <w:tcPr>
            <w:tcW w:w="1901" w:type="dxa"/>
          </w:tcPr>
          <w:p w14:paraId="705E6D0F" w14:textId="172AAD22" w:rsidR="000F2D42" w:rsidRPr="00CE45AC" w:rsidRDefault="000F2D42" w:rsidP="000F2D42">
            <w:pPr>
              <w:pStyle w:val="TAL"/>
              <w:keepNext w:val="0"/>
              <w:keepLines w:val="0"/>
              <w:widowControl w:val="0"/>
            </w:pPr>
            <w:r w:rsidRPr="00CE45AC">
              <w:t>Kundenkarte; EC-Karte; Bankkarte</w:t>
            </w:r>
          </w:p>
        </w:tc>
        <w:tc>
          <w:tcPr>
            <w:tcW w:w="1901" w:type="dxa"/>
          </w:tcPr>
          <w:p w14:paraId="718AD6DA" w14:textId="77777777" w:rsidR="000F2D42" w:rsidRPr="00E95F91" w:rsidRDefault="000F2D42" w:rsidP="000F2D42">
            <w:pPr>
              <w:pStyle w:val="TAL"/>
              <w:keepNext w:val="0"/>
              <w:keepLines w:val="0"/>
              <w:widowControl w:val="0"/>
              <w:rPr>
                <w:lang w:val="en-US"/>
              </w:rPr>
            </w:pPr>
          </w:p>
        </w:tc>
        <w:tc>
          <w:tcPr>
            <w:tcW w:w="1901" w:type="dxa"/>
          </w:tcPr>
          <w:p w14:paraId="76615384"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ECDE591" w14:textId="6D6AAE50" w:rsidR="000F2D42" w:rsidRPr="00CE45AC" w:rsidRDefault="000F2D42" w:rsidP="000F2D42">
            <w:pPr>
              <w:pStyle w:val="TAL"/>
              <w:keepNext w:val="0"/>
              <w:keepLines w:val="0"/>
              <w:widowControl w:val="0"/>
            </w:pPr>
            <w:r w:rsidRPr="00CE45AC">
              <w:t>carta di debito</w:t>
            </w:r>
          </w:p>
        </w:tc>
        <w:tc>
          <w:tcPr>
            <w:tcW w:w="1513" w:type="dxa"/>
          </w:tcPr>
          <w:p w14:paraId="0BECB3D6" w14:textId="77777777" w:rsidR="000F2D42" w:rsidRPr="00565DA7" w:rsidRDefault="000F2D42" w:rsidP="000F2D42">
            <w:pPr>
              <w:pStyle w:val="TAL"/>
              <w:keepNext w:val="0"/>
              <w:keepLines w:val="0"/>
              <w:widowControl w:val="0"/>
              <w:rPr>
                <w:rFonts w:cs="Arial"/>
                <w:szCs w:val="18"/>
                <w:lang w:val="en-US"/>
              </w:rPr>
            </w:pPr>
          </w:p>
        </w:tc>
      </w:tr>
      <w:tr w:rsidR="000F2D42" w:rsidRPr="00565DA7" w14:paraId="5CC5BB84" w14:textId="77777777" w:rsidTr="00A31B1D">
        <w:trPr>
          <w:jc w:val="center"/>
        </w:trPr>
        <w:tc>
          <w:tcPr>
            <w:tcW w:w="731" w:type="dxa"/>
          </w:tcPr>
          <w:p w14:paraId="3F6EB2C3" w14:textId="28B7A3FA" w:rsidR="000F2D42" w:rsidRPr="00CE45AC" w:rsidRDefault="000F2D42" w:rsidP="000F2D42">
            <w:pPr>
              <w:pStyle w:val="TAC"/>
              <w:keepNext w:val="0"/>
              <w:keepLines w:val="0"/>
              <w:widowControl w:val="0"/>
            </w:pPr>
            <w:r w:rsidRPr="00CE45AC">
              <w:t>SA.</w:t>
            </w:r>
            <w:r>
              <w:t>227</w:t>
            </w:r>
            <w:r w:rsidRPr="00CE45AC">
              <w:rPr>
                <w:rFonts w:cs="Arial"/>
                <w:szCs w:val="18"/>
              </w:rPr>
              <w:t xml:space="preserve"> </w:t>
            </w:r>
          </w:p>
        </w:tc>
        <w:tc>
          <w:tcPr>
            <w:tcW w:w="1232" w:type="dxa"/>
          </w:tcPr>
          <w:p w14:paraId="14CCA66E" w14:textId="281A6C50" w:rsidR="000F2D42" w:rsidRPr="00CE45AC" w:rsidRDefault="000F2D42" w:rsidP="000F2D42">
            <w:pPr>
              <w:pStyle w:val="TAL"/>
              <w:keepNext w:val="0"/>
              <w:keepLines w:val="0"/>
              <w:widowControl w:val="0"/>
            </w:pPr>
            <w:r w:rsidRPr="00CE45AC">
              <w:t>direct debit</w:t>
            </w:r>
          </w:p>
        </w:tc>
        <w:tc>
          <w:tcPr>
            <w:tcW w:w="3137" w:type="dxa"/>
          </w:tcPr>
          <w:p w14:paraId="0A19774C" w14:textId="18B9FF46" w:rsidR="000F2D42" w:rsidRPr="00CE45AC" w:rsidRDefault="000F2D42" w:rsidP="000F2D42">
            <w:pPr>
              <w:pStyle w:val="TAL"/>
              <w:keepNext w:val="0"/>
              <w:keepLines w:val="0"/>
              <w:widowControl w:val="0"/>
            </w:pPr>
            <w:r w:rsidRPr="00CE45AC">
              <w:t>A periodic charge from an authorized entity to an account - used to pay recurrent expenses such as electricity and phone bills</w:t>
            </w:r>
          </w:p>
        </w:tc>
        <w:tc>
          <w:tcPr>
            <w:tcW w:w="1901" w:type="dxa"/>
          </w:tcPr>
          <w:p w14:paraId="0E024DF8" w14:textId="5B40BF80" w:rsidR="000F2D42" w:rsidRPr="00CE45AC" w:rsidRDefault="000F2D42" w:rsidP="000F2D42">
            <w:pPr>
              <w:pStyle w:val="TAL"/>
              <w:keepNext w:val="0"/>
              <w:keepLines w:val="0"/>
              <w:widowControl w:val="0"/>
            </w:pPr>
            <w:r w:rsidRPr="00CE45AC">
              <w:t>Lastschrift</w:t>
            </w:r>
          </w:p>
        </w:tc>
        <w:tc>
          <w:tcPr>
            <w:tcW w:w="1901" w:type="dxa"/>
          </w:tcPr>
          <w:p w14:paraId="0975CEC8" w14:textId="77777777" w:rsidR="000F2D42" w:rsidRPr="00E95F91" w:rsidRDefault="000F2D42" w:rsidP="000F2D42">
            <w:pPr>
              <w:pStyle w:val="TAL"/>
              <w:keepNext w:val="0"/>
              <w:keepLines w:val="0"/>
              <w:widowControl w:val="0"/>
              <w:rPr>
                <w:lang w:val="en-US"/>
              </w:rPr>
            </w:pPr>
          </w:p>
        </w:tc>
        <w:tc>
          <w:tcPr>
            <w:tcW w:w="1901" w:type="dxa"/>
          </w:tcPr>
          <w:p w14:paraId="078A7E2A"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6716CAE0" w14:textId="30AE2CBF" w:rsidR="000F2D42" w:rsidRPr="00CE45AC" w:rsidRDefault="000F2D42" w:rsidP="000F2D42">
            <w:pPr>
              <w:pStyle w:val="TAL"/>
              <w:keepNext w:val="0"/>
              <w:keepLines w:val="0"/>
              <w:widowControl w:val="0"/>
            </w:pPr>
            <w:r w:rsidRPr="00CE45AC">
              <w:t>accredito bancario</w:t>
            </w:r>
          </w:p>
        </w:tc>
        <w:tc>
          <w:tcPr>
            <w:tcW w:w="1513" w:type="dxa"/>
          </w:tcPr>
          <w:p w14:paraId="7071E75D" w14:textId="77777777" w:rsidR="000F2D42" w:rsidRPr="00565DA7" w:rsidRDefault="000F2D42" w:rsidP="000F2D42">
            <w:pPr>
              <w:pStyle w:val="TAL"/>
              <w:keepNext w:val="0"/>
              <w:keepLines w:val="0"/>
              <w:widowControl w:val="0"/>
              <w:rPr>
                <w:rFonts w:cs="Arial"/>
                <w:szCs w:val="18"/>
                <w:lang w:val="en-US"/>
              </w:rPr>
            </w:pPr>
          </w:p>
        </w:tc>
      </w:tr>
      <w:tr w:rsidR="000F2D42" w:rsidRPr="00565DA7" w14:paraId="0CD0B89D" w14:textId="77777777" w:rsidTr="00A31B1D">
        <w:trPr>
          <w:jc w:val="center"/>
        </w:trPr>
        <w:tc>
          <w:tcPr>
            <w:tcW w:w="731" w:type="dxa"/>
          </w:tcPr>
          <w:p w14:paraId="756C72FC" w14:textId="3E471895" w:rsidR="000F2D42" w:rsidRPr="00CE45AC" w:rsidRDefault="000F2D42" w:rsidP="000F2D42">
            <w:pPr>
              <w:pStyle w:val="TAC"/>
              <w:keepNext w:val="0"/>
              <w:keepLines w:val="0"/>
              <w:widowControl w:val="0"/>
            </w:pPr>
            <w:r w:rsidRPr="00CE45AC">
              <w:t>SA.</w:t>
            </w:r>
            <w:r>
              <w:t>228</w:t>
            </w:r>
            <w:r w:rsidRPr="00CE45AC">
              <w:rPr>
                <w:rFonts w:cs="Arial"/>
                <w:szCs w:val="18"/>
              </w:rPr>
              <w:t xml:space="preserve"> </w:t>
            </w:r>
          </w:p>
        </w:tc>
        <w:tc>
          <w:tcPr>
            <w:tcW w:w="1232" w:type="dxa"/>
          </w:tcPr>
          <w:p w14:paraId="5C8418D8" w14:textId="4886D2C9" w:rsidR="000F2D42" w:rsidRPr="00CE45AC" w:rsidRDefault="000F2D42" w:rsidP="000F2D42">
            <w:pPr>
              <w:pStyle w:val="TAL"/>
              <w:keepNext w:val="0"/>
              <w:keepLines w:val="0"/>
              <w:widowControl w:val="0"/>
            </w:pPr>
            <w:r w:rsidRPr="00CE45AC">
              <w:t>dividend payment (shares)</w:t>
            </w:r>
          </w:p>
        </w:tc>
        <w:tc>
          <w:tcPr>
            <w:tcW w:w="3137" w:type="dxa"/>
          </w:tcPr>
          <w:p w14:paraId="52B9F481" w14:textId="77514DDF" w:rsidR="000F2D42" w:rsidRPr="00CE45AC" w:rsidRDefault="000F2D42" w:rsidP="000F2D42">
            <w:pPr>
              <w:pStyle w:val="TAL"/>
              <w:keepNext w:val="0"/>
              <w:keepLines w:val="0"/>
              <w:widowControl w:val="0"/>
            </w:pPr>
            <w:r w:rsidRPr="00CE45AC">
              <w:t>Transaction where the customer receives the dividend paid by the issuer of equity securities</w:t>
            </w:r>
          </w:p>
        </w:tc>
        <w:tc>
          <w:tcPr>
            <w:tcW w:w="1901" w:type="dxa"/>
          </w:tcPr>
          <w:p w14:paraId="42E5D121" w14:textId="5DFF7CA5" w:rsidR="000F2D42" w:rsidRPr="00CE45AC" w:rsidRDefault="000F2D42" w:rsidP="000F2D42">
            <w:pPr>
              <w:pStyle w:val="TAL"/>
              <w:keepNext w:val="0"/>
              <w:keepLines w:val="0"/>
              <w:widowControl w:val="0"/>
            </w:pPr>
            <w:r w:rsidRPr="00CE45AC">
              <w:t>Dividendenzahlung</w:t>
            </w:r>
          </w:p>
        </w:tc>
        <w:tc>
          <w:tcPr>
            <w:tcW w:w="1901" w:type="dxa"/>
          </w:tcPr>
          <w:p w14:paraId="0594B7C8" w14:textId="77777777" w:rsidR="000F2D42" w:rsidRPr="00E95F91" w:rsidRDefault="000F2D42" w:rsidP="000F2D42">
            <w:pPr>
              <w:pStyle w:val="TAL"/>
              <w:keepNext w:val="0"/>
              <w:keepLines w:val="0"/>
              <w:widowControl w:val="0"/>
              <w:rPr>
                <w:lang w:val="en-US"/>
              </w:rPr>
            </w:pPr>
          </w:p>
        </w:tc>
        <w:tc>
          <w:tcPr>
            <w:tcW w:w="1901" w:type="dxa"/>
          </w:tcPr>
          <w:p w14:paraId="355B3080"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66064DD" w14:textId="24F774A1" w:rsidR="000F2D42" w:rsidRPr="00CE45AC" w:rsidRDefault="000F2D42" w:rsidP="000F2D42">
            <w:pPr>
              <w:pStyle w:val="TAL"/>
              <w:keepNext w:val="0"/>
              <w:keepLines w:val="0"/>
              <w:widowControl w:val="0"/>
            </w:pPr>
            <w:r w:rsidRPr="00CE45AC">
              <w:t>pagamento dei dividendi</w:t>
            </w:r>
          </w:p>
        </w:tc>
        <w:tc>
          <w:tcPr>
            <w:tcW w:w="1513" w:type="dxa"/>
          </w:tcPr>
          <w:p w14:paraId="3B0A14E7" w14:textId="77777777" w:rsidR="000F2D42" w:rsidRPr="00565DA7" w:rsidRDefault="000F2D42" w:rsidP="000F2D42">
            <w:pPr>
              <w:pStyle w:val="TAL"/>
              <w:keepNext w:val="0"/>
              <w:keepLines w:val="0"/>
              <w:widowControl w:val="0"/>
              <w:rPr>
                <w:rFonts w:cs="Arial"/>
                <w:szCs w:val="18"/>
                <w:lang w:val="en-US"/>
              </w:rPr>
            </w:pPr>
          </w:p>
        </w:tc>
      </w:tr>
      <w:tr w:rsidR="000F2D42" w:rsidRPr="00565DA7" w14:paraId="4142F719" w14:textId="77777777" w:rsidTr="00A31B1D">
        <w:trPr>
          <w:jc w:val="center"/>
        </w:trPr>
        <w:tc>
          <w:tcPr>
            <w:tcW w:w="731" w:type="dxa"/>
          </w:tcPr>
          <w:p w14:paraId="19D98847" w14:textId="410E466F" w:rsidR="000F2D42" w:rsidRPr="00CE45AC" w:rsidRDefault="000F2D42" w:rsidP="000F2D42">
            <w:pPr>
              <w:pStyle w:val="TAC"/>
              <w:keepNext w:val="0"/>
              <w:keepLines w:val="0"/>
              <w:widowControl w:val="0"/>
            </w:pPr>
            <w:r w:rsidRPr="00CE45AC">
              <w:t>SA.</w:t>
            </w:r>
            <w:r>
              <w:t>229</w:t>
            </w:r>
            <w:r w:rsidRPr="00CE45AC">
              <w:rPr>
                <w:rFonts w:cs="Arial"/>
                <w:szCs w:val="18"/>
              </w:rPr>
              <w:t xml:space="preserve"> </w:t>
            </w:r>
          </w:p>
        </w:tc>
        <w:tc>
          <w:tcPr>
            <w:tcW w:w="1232" w:type="dxa"/>
          </w:tcPr>
          <w:p w14:paraId="494DCFAE" w14:textId="5BB0EDAF" w:rsidR="000F2D42" w:rsidRPr="00CE45AC" w:rsidRDefault="000F2D42" w:rsidP="000F2D42">
            <w:pPr>
              <w:pStyle w:val="TAL"/>
              <w:keepNext w:val="0"/>
              <w:keepLines w:val="0"/>
              <w:widowControl w:val="0"/>
            </w:pPr>
            <w:r w:rsidRPr="00CE45AC">
              <w:t>fee, bank fee</w:t>
            </w:r>
          </w:p>
        </w:tc>
        <w:tc>
          <w:tcPr>
            <w:tcW w:w="3137" w:type="dxa"/>
          </w:tcPr>
          <w:p w14:paraId="49250F6A" w14:textId="2D9B38DA" w:rsidR="000F2D42" w:rsidRPr="00CE45AC" w:rsidRDefault="000F2D42" w:rsidP="000F2D42">
            <w:pPr>
              <w:pStyle w:val="TAL"/>
              <w:keepNext w:val="0"/>
              <w:keepLines w:val="0"/>
              <w:widowControl w:val="0"/>
            </w:pPr>
            <w:r w:rsidRPr="00CE45AC">
              <w:t>Other costs or fees charged by the bank (or other issuer) to the account or cardholder (not directly related to borrowing money)</w:t>
            </w:r>
          </w:p>
        </w:tc>
        <w:tc>
          <w:tcPr>
            <w:tcW w:w="1901" w:type="dxa"/>
          </w:tcPr>
          <w:p w14:paraId="2DCD411B" w14:textId="2D5DBC68" w:rsidR="000F2D42" w:rsidRPr="00CE45AC" w:rsidRDefault="000F2D42" w:rsidP="000F2D42">
            <w:pPr>
              <w:pStyle w:val="TAL"/>
              <w:keepNext w:val="0"/>
              <w:keepLines w:val="0"/>
              <w:widowControl w:val="0"/>
            </w:pPr>
            <w:r w:rsidRPr="00CE45AC">
              <w:t>Gebühr</w:t>
            </w:r>
          </w:p>
        </w:tc>
        <w:tc>
          <w:tcPr>
            <w:tcW w:w="1901" w:type="dxa"/>
          </w:tcPr>
          <w:p w14:paraId="36477C5B" w14:textId="77777777" w:rsidR="000F2D42" w:rsidRPr="00E95F91" w:rsidRDefault="000F2D42" w:rsidP="000F2D42">
            <w:pPr>
              <w:pStyle w:val="TAL"/>
              <w:keepNext w:val="0"/>
              <w:keepLines w:val="0"/>
              <w:widowControl w:val="0"/>
              <w:rPr>
                <w:lang w:val="en-US"/>
              </w:rPr>
            </w:pPr>
          </w:p>
        </w:tc>
        <w:tc>
          <w:tcPr>
            <w:tcW w:w="1901" w:type="dxa"/>
          </w:tcPr>
          <w:p w14:paraId="6F7A76D6"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482DF065" w14:textId="444204C7" w:rsidR="000F2D42" w:rsidRPr="00CE45AC" w:rsidRDefault="000F2D42" w:rsidP="000F2D42">
            <w:pPr>
              <w:pStyle w:val="TAL"/>
              <w:keepNext w:val="0"/>
              <w:keepLines w:val="0"/>
              <w:widowControl w:val="0"/>
            </w:pPr>
            <w:r w:rsidRPr="00CE45AC">
              <w:t xml:space="preserve">commissione </w:t>
            </w:r>
          </w:p>
        </w:tc>
        <w:tc>
          <w:tcPr>
            <w:tcW w:w="1513" w:type="dxa"/>
          </w:tcPr>
          <w:p w14:paraId="256C27E3" w14:textId="77777777" w:rsidR="000F2D42" w:rsidRPr="00565DA7" w:rsidRDefault="000F2D42" w:rsidP="000F2D42">
            <w:pPr>
              <w:pStyle w:val="TAL"/>
              <w:keepNext w:val="0"/>
              <w:keepLines w:val="0"/>
              <w:widowControl w:val="0"/>
              <w:rPr>
                <w:rFonts w:cs="Arial"/>
                <w:szCs w:val="18"/>
                <w:lang w:val="en-US"/>
              </w:rPr>
            </w:pPr>
          </w:p>
        </w:tc>
      </w:tr>
      <w:tr w:rsidR="000F2D42" w:rsidRPr="00565DA7" w14:paraId="472906A8" w14:textId="77777777" w:rsidTr="00A31B1D">
        <w:trPr>
          <w:jc w:val="center"/>
        </w:trPr>
        <w:tc>
          <w:tcPr>
            <w:tcW w:w="731" w:type="dxa"/>
          </w:tcPr>
          <w:p w14:paraId="38A3112A" w14:textId="0BF13B64" w:rsidR="000F2D42" w:rsidRPr="00CE45AC" w:rsidRDefault="000F2D42" w:rsidP="000F2D42">
            <w:pPr>
              <w:pStyle w:val="TAC"/>
              <w:keepNext w:val="0"/>
              <w:keepLines w:val="0"/>
              <w:widowControl w:val="0"/>
            </w:pPr>
            <w:r w:rsidRPr="00CE45AC">
              <w:t>SA.</w:t>
            </w:r>
            <w:r>
              <w:t>230</w:t>
            </w:r>
            <w:r w:rsidRPr="00CE45AC">
              <w:rPr>
                <w:rFonts w:cs="Arial"/>
                <w:szCs w:val="18"/>
              </w:rPr>
              <w:t xml:space="preserve"> </w:t>
            </w:r>
          </w:p>
        </w:tc>
        <w:tc>
          <w:tcPr>
            <w:tcW w:w="1232" w:type="dxa"/>
          </w:tcPr>
          <w:p w14:paraId="62D657A4" w14:textId="4080356F" w:rsidR="000F2D42" w:rsidRPr="00CE45AC" w:rsidRDefault="000F2D42" w:rsidP="000F2D42">
            <w:pPr>
              <w:pStyle w:val="TAL"/>
              <w:keepNext w:val="0"/>
              <w:keepLines w:val="0"/>
              <w:widowControl w:val="0"/>
            </w:pPr>
            <w:r w:rsidRPr="00CE45AC">
              <w:t>global position</w:t>
            </w:r>
          </w:p>
        </w:tc>
        <w:tc>
          <w:tcPr>
            <w:tcW w:w="3137" w:type="dxa"/>
          </w:tcPr>
          <w:p w14:paraId="53ED112F" w14:textId="118EAF74" w:rsidR="000F2D42" w:rsidRPr="00CE45AC" w:rsidRDefault="000F2D42" w:rsidP="000F2D42">
            <w:pPr>
              <w:pStyle w:val="TAL"/>
              <w:keepNext w:val="0"/>
              <w:keepLines w:val="0"/>
              <w:widowControl w:val="0"/>
            </w:pPr>
            <w:r w:rsidRPr="00CE45AC">
              <w:t>Global menu showing a summary of user's positions</w:t>
            </w:r>
          </w:p>
        </w:tc>
        <w:tc>
          <w:tcPr>
            <w:tcW w:w="1901" w:type="dxa"/>
          </w:tcPr>
          <w:p w14:paraId="48B91369" w14:textId="00119BEE" w:rsidR="000F2D42" w:rsidRPr="00CE45AC" w:rsidRDefault="000F2D42" w:rsidP="000F2D42">
            <w:pPr>
              <w:pStyle w:val="TAL"/>
              <w:keepNext w:val="0"/>
              <w:keepLines w:val="0"/>
              <w:widowControl w:val="0"/>
            </w:pPr>
            <w:r w:rsidRPr="00CE45AC">
              <w:t>Kontenübersicht</w:t>
            </w:r>
          </w:p>
        </w:tc>
        <w:tc>
          <w:tcPr>
            <w:tcW w:w="1901" w:type="dxa"/>
          </w:tcPr>
          <w:p w14:paraId="7F2A8D17" w14:textId="77777777" w:rsidR="000F2D42" w:rsidRPr="00E95F91" w:rsidRDefault="000F2D42" w:rsidP="000F2D42">
            <w:pPr>
              <w:pStyle w:val="TAL"/>
              <w:keepNext w:val="0"/>
              <w:keepLines w:val="0"/>
              <w:widowControl w:val="0"/>
              <w:rPr>
                <w:lang w:val="en-US"/>
              </w:rPr>
            </w:pPr>
          </w:p>
        </w:tc>
        <w:tc>
          <w:tcPr>
            <w:tcW w:w="1901" w:type="dxa"/>
          </w:tcPr>
          <w:p w14:paraId="1E73A56B"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559DA94D" w14:textId="33BE1A4A" w:rsidR="000F2D42" w:rsidRPr="00CE45AC" w:rsidRDefault="000F2D42" w:rsidP="000F2D42">
            <w:pPr>
              <w:pStyle w:val="TAL"/>
              <w:keepNext w:val="0"/>
              <w:keepLines w:val="0"/>
              <w:widowControl w:val="0"/>
            </w:pPr>
            <w:r w:rsidRPr="00CE45AC">
              <w:t>posizione globale</w:t>
            </w:r>
          </w:p>
        </w:tc>
        <w:tc>
          <w:tcPr>
            <w:tcW w:w="1513" w:type="dxa"/>
          </w:tcPr>
          <w:p w14:paraId="1C74C7FD" w14:textId="77777777" w:rsidR="000F2D42" w:rsidRPr="00565DA7" w:rsidRDefault="000F2D42" w:rsidP="000F2D42">
            <w:pPr>
              <w:pStyle w:val="TAL"/>
              <w:keepNext w:val="0"/>
              <w:keepLines w:val="0"/>
              <w:widowControl w:val="0"/>
              <w:rPr>
                <w:rFonts w:cs="Arial"/>
                <w:szCs w:val="18"/>
                <w:lang w:val="en-US"/>
              </w:rPr>
            </w:pPr>
          </w:p>
        </w:tc>
      </w:tr>
      <w:tr w:rsidR="000F2D42" w:rsidRPr="00565DA7" w14:paraId="001A8AFF" w14:textId="77777777" w:rsidTr="00A31B1D">
        <w:trPr>
          <w:jc w:val="center"/>
        </w:trPr>
        <w:tc>
          <w:tcPr>
            <w:tcW w:w="731" w:type="dxa"/>
          </w:tcPr>
          <w:p w14:paraId="15DD4B1E" w14:textId="1552F736" w:rsidR="000F2D42" w:rsidRPr="00CE45AC" w:rsidRDefault="000F2D42" w:rsidP="000F2D42">
            <w:pPr>
              <w:pStyle w:val="TAC"/>
              <w:keepNext w:val="0"/>
              <w:keepLines w:val="0"/>
              <w:widowControl w:val="0"/>
            </w:pPr>
            <w:r w:rsidRPr="00CE45AC">
              <w:lastRenderedPageBreak/>
              <w:t>SA.</w:t>
            </w:r>
            <w:r>
              <w:t>231</w:t>
            </w:r>
            <w:r w:rsidRPr="00CE45AC">
              <w:rPr>
                <w:rFonts w:cs="Arial"/>
                <w:szCs w:val="18"/>
              </w:rPr>
              <w:t xml:space="preserve"> </w:t>
            </w:r>
          </w:p>
        </w:tc>
        <w:tc>
          <w:tcPr>
            <w:tcW w:w="1232" w:type="dxa"/>
          </w:tcPr>
          <w:p w14:paraId="65977F16" w14:textId="2AE28A4B" w:rsidR="000F2D42" w:rsidRPr="00CE45AC" w:rsidRDefault="000F2D42" w:rsidP="000F2D42">
            <w:pPr>
              <w:pStyle w:val="TAL"/>
              <w:keepNext w:val="0"/>
              <w:keepLines w:val="0"/>
              <w:widowControl w:val="0"/>
            </w:pPr>
            <w:r w:rsidRPr="00CE45AC">
              <w:t>interest</w:t>
            </w:r>
          </w:p>
        </w:tc>
        <w:tc>
          <w:tcPr>
            <w:tcW w:w="3137" w:type="dxa"/>
          </w:tcPr>
          <w:p w14:paraId="7FF349E0" w14:textId="4FE01F84" w:rsidR="000F2D42" w:rsidRPr="00CE45AC" w:rsidRDefault="000F2D42" w:rsidP="000F2D42">
            <w:pPr>
              <w:pStyle w:val="TAL"/>
              <w:keepNext w:val="0"/>
              <w:keepLines w:val="0"/>
              <w:widowControl w:val="0"/>
            </w:pPr>
            <w:r w:rsidRPr="00CE45AC">
              <w:t xml:space="preserve">Financial cost of using money borrowed from the bank (or other issuer) to the account or cardholder </w:t>
            </w:r>
          </w:p>
        </w:tc>
        <w:tc>
          <w:tcPr>
            <w:tcW w:w="1901" w:type="dxa"/>
          </w:tcPr>
          <w:p w14:paraId="3366233E" w14:textId="3E97AB24" w:rsidR="000F2D42" w:rsidRPr="00CE45AC" w:rsidRDefault="000F2D42" w:rsidP="000F2D42">
            <w:pPr>
              <w:pStyle w:val="TAL"/>
              <w:keepNext w:val="0"/>
              <w:keepLines w:val="0"/>
              <w:widowControl w:val="0"/>
            </w:pPr>
            <w:r w:rsidRPr="00CE45AC">
              <w:t>Zins</w:t>
            </w:r>
          </w:p>
        </w:tc>
        <w:tc>
          <w:tcPr>
            <w:tcW w:w="1901" w:type="dxa"/>
          </w:tcPr>
          <w:p w14:paraId="7062C794" w14:textId="77777777" w:rsidR="000F2D42" w:rsidRPr="00E95F91" w:rsidRDefault="000F2D42" w:rsidP="000F2D42">
            <w:pPr>
              <w:pStyle w:val="TAL"/>
              <w:keepNext w:val="0"/>
              <w:keepLines w:val="0"/>
              <w:widowControl w:val="0"/>
              <w:rPr>
                <w:lang w:val="en-US"/>
              </w:rPr>
            </w:pPr>
          </w:p>
        </w:tc>
        <w:tc>
          <w:tcPr>
            <w:tcW w:w="1901" w:type="dxa"/>
          </w:tcPr>
          <w:p w14:paraId="188F729A"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522C3EE8" w14:textId="1F03541D" w:rsidR="000F2D42" w:rsidRPr="00CE45AC" w:rsidRDefault="000F2D42" w:rsidP="000F2D42">
            <w:pPr>
              <w:pStyle w:val="TAL"/>
              <w:keepNext w:val="0"/>
              <w:keepLines w:val="0"/>
              <w:widowControl w:val="0"/>
            </w:pPr>
            <w:r w:rsidRPr="00CE45AC">
              <w:t xml:space="preserve">interessi </w:t>
            </w:r>
          </w:p>
        </w:tc>
        <w:tc>
          <w:tcPr>
            <w:tcW w:w="1513" w:type="dxa"/>
          </w:tcPr>
          <w:p w14:paraId="067636A2" w14:textId="77777777" w:rsidR="000F2D42" w:rsidRPr="00565DA7" w:rsidRDefault="000F2D42" w:rsidP="000F2D42">
            <w:pPr>
              <w:pStyle w:val="TAL"/>
              <w:keepNext w:val="0"/>
              <w:keepLines w:val="0"/>
              <w:widowControl w:val="0"/>
              <w:rPr>
                <w:rFonts w:cs="Arial"/>
                <w:szCs w:val="18"/>
                <w:lang w:val="en-US"/>
              </w:rPr>
            </w:pPr>
          </w:p>
        </w:tc>
      </w:tr>
      <w:tr w:rsidR="000F2D42" w:rsidRPr="00565DA7" w14:paraId="6C11E7B4" w14:textId="77777777" w:rsidTr="00A31B1D">
        <w:trPr>
          <w:jc w:val="center"/>
        </w:trPr>
        <w:tc>
          <w:tcPr>
            <w:tcW w:w="731" w:type="dxa"/>
          </w:tcPr>
          <w:p w14:paraId="144A2CA3" w14:textId="05F2D529" w:rsidR="000F2D42" w:rsidRPr="00CE45AC" w:rsidRDefault="000F2D42" w:rsidP="000F2D42">
            <w:pPr>
              <w:pStyle w:val="TAC"/>
              <w:keepNext w:val="0"/>
              <w:keepLines w:val="0"/>
              <w:widowControl w:val="0"/>
            </w:pPr>
            <w:r w:rsidRPr="00CE45AC">
              <w:t>SA.</w:t>
            </w:r>
            <w:r>
              <w:t>232</w:t>
            </w:r>
            <w:r w:rsidRPr="00CE45AC">
              <w:rPr>
                <w:rFonts w:cs="Arial"/>
                <w:szCs w:val="18"/>
              </w:rPr>
              <w:t xml:space="preserve"> </w:t>
            </w:r>
          </w:p>
        </w:tc>
        <w:tc>
          <w:tcPr>
            <w:tcW w:w="1232" w:type="dxa"/>
          </w:tcPr>
          <w:p w14:paraId="7C9F24A1" w14:textId="4FE8479B" w:rsidR="000F2D42" w:rsidRPr="00CE45AC" w:rsidRDefault="000F2D42" w:rsidP="000F2D42">
            <w:pPr>
              <w:pStyle w:val="TAL"/>
              <w:keepNext w:val="0"/>
              <w:keepLines w:val="0"/>
              <w:widowControl w:val="0"/>
            </w:pPr>
            <w:r w:rsidRPr="00CE45AC">
              <w:t>interest charge (for a loan)</w:t>
            </w:r>
          </w:p>
        </w:tc>
        <w:tc>
          <w:tcPr>
            <w:tcW w:w="3137" w:type="dxa"/>
          </w:tcPr>
          <w:p w14:paraId="004D3645" w14:textId="1D0FEA9D" w:rsidR="000F2D42" w:rsidRPr="00CE45AC" w:rsidRDefault="000F2D42" w:rsidP="000F2D42">
            <w:pPr>
              <w:pStyle w:val="TAL"/>
              <w:keepNext w:val="0"/>
              <w:keepLines w:val="0"/>
              <w:widowControl w:val="0"/>
            </w:pPr>
            <w:r w:rsidRPr="00CE45AC">
              <w:t>Transaction where the customer pays to the bank the interest owed for a loan</w:t>
            </w:r>
          </w:p>
        </w:tc>
        <w:tc>
          <w:tcPr>
            <w:tcW w:w="1901" w:type="dxa"/>
          </w:tcPr>
          <w:p w14:paraId="2D279942" w14:textId="5B8D47F7" w:rsidR="000F2D42" w:rsidRPr="00CE45AC" w:rsidRDefault="000F2D42" w:rsidP="000F2D42">
            <w:pPr>
              <w:pStyle w:val="TAL"/>
              <w:keepNext w:val="0"/>
              <w:keepLines w:val="0"/>
              <w:widowControl w:val="0"/>
            </w:pPr>
            <w:r w:rsidRPr="00CE45AC">
              <w:t>Zinsgebühr</w:t>
            </w:r>
          </w:p>
        </w:tc>
        <w:tc>
          <w:tcPr>
            <w:tcW w:w="1901" w:type="dxa"/>
          </w:tcPr>
          <w:p w14:paraId="632F488D" w14:textId="77777777" w:rsidR="000F2D42" w:rsidRPr="00E95F91" w:rsidRDefault="000F2D42" w:rsidP="000F2D42">
            <w:pPr>
              <w:pStyle w:val="TAL"/>
              <w:keepNext w:val="0"/>
              <w:keepLines w:val="0"/>
              <w:widowControl w:val="0"/>
              <w:rPr>
                <w:lang w:val="en-US"/>
              </w:rPr>
            </w:pPr>
          </w:p>
        </w:tc>
        <w:tc>
          <w:tcPr>
            <w:tcW w:w="1901" w:type="dxa"/>
          </w:tcPr>
          <w:p w14:paraId="27FF2DB4"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3891C20" w14:textId="5DBE9E19" w:rsidR="000F2D42" w:rsidRPr="00CE45AC" w:rsidRDefault="000F2D42" w:rsidP="000F2D42">
            <w:pPr>
              <w:pStyle w:val="TAL"/>
              <w:keepNext w:val="0"/>
              <w:keepLines w:val="0"/>
              <w:widowControl w:val="0"/>
            </w:pPr>
            <w:r w:rsidRPr="00CE45AC">
              <w:t>interessi</w:t>
            </w:r>
          </w:p>
        </w:tc>
        <w:tc>
          <w:tcPr>
            <w:tcW w:w="1513" w:type="dxa"/>
          </w:tcPr>
          <w:p w14:paraId="3E08A0E9" w14:textId="77777777" w:rsidR="000F2D42" w:rsidRPr="00565DA7" w:rsidRDefault="000F2D42" w:rsidP="000F2D42">
            <w:pPr>
              <w:pStyle w:val="TAL"/>
              <w:keepNext w:val="0"/>
              <w:keepLines w:val="0"/>
              <w:widowControl w:val="0"/>
              <w:rPr>
                <w:rFonts w:cs="Arial"/>
                <w:szCs w:val="18"/>
                <w:lang w:val="en-US"/>
              </w:rPr>
            </w:pPr>
          </w:p>
        </w:tc>
      </w:tr>
      <w:tr w:rsidR="000F2D42" w:rsidRPr="00565DA7" w14:paraId="694ACDA6" w14:textId="77777777" w:rsidTr="00A31B1D">
        <w:trPr>
          <w:jc w:val="center"/>
        </w:trPr>
        <w:tc>
          <w:tcPr>
            <w:tcW w:w="731" w:type="dxa"/>
          </w:tcPr>
          <w:p w14:paraId="1C5F2C9F" w14:textId="75C03816" w:rsidR="000F2D42" w:rsidRPr="00CE45AC" w:rsidRDefault="000F2D42" w:rsidP="000F2D42">
            <w:pPr>
              <w:pStyle w:val="TAC"/>
              <w:keepNext w:val="0"/>
              <w:keepLines w:val="0"/>
              <w:widowControl w:val="0"/>
            </w:pPr>
            <w:r w:rsidRPr="00CE45AC">
              <w:t>SA.</w:t>
            </w:r>
            <w:r>
              <w:t>233</w:t>
            </w:r>
            <w:r w:rsidRPr="00CE45AC">
              <w:rPr>
                <w:rFonts w:cs="Arial"/>
                <w:szCs w:val="18"/>
              </w:rPr>
              <w:t xml:space="preserve"> </w:t>
            </w:r>
          </w:p>
        </w:tc>
        <w:tc>
          <w:tcPr>
            <w:tcW w:w="1232" w:type="dxa"/>
          </w:tcPr>
          <w:p w14:paraId="0A3F948D" w14:textId="6A349B93" w:rsidR="000F2D42" w:rsidRPr="00CE45AC" w:rsidRDefault="000F2D42" w:rsidP="000F2D42">
            <w:pPr>
              <w:pStyle w:val="TAL"/>
              <w:keepNext w:val="0"/>
              <w:keepLines w:val="0"/>
              <w:widowControl w:val="0"/>
            </w:pPr>
            <w:r w:rsidRPr="00CE45AC">
              <w:t>interest payment</w:t>
            </w:r>
          </w:p>
        </w:tc>
        <w:tc>
          <w:tcPr>
            <w:tcW w:w="3137" w:type="dxa"/>
          </w:tcPr>
          <w:p w14:paraId="44328EF5" w14:textId="7F4152B4" w:rsidR="000F2D42" w:rsidRPr="00CE45AC" w:rsidRDefault="000F2D42" w:rsidP="000F2D42">
            <w:pPr>
              <w:pStyle w:val="TAL"/>
              <w:keepNext w:val="0"/>
              <w:keepLines w:val="0"/>
              <w:widowControl w:val="0"/>
            </w:pPr>
            <w:r w:rsidRPr="00CE45AC">
              <w:t>Transaction where the customer receives the interest of a deposit or a debt security</w:t>
            </w:r>
          </w:p>
        </w:tc>
        <w:tc>
          <w:tcPr>
            <w:tcW w:w="1901" w:type="dxa"/>
          </w:tcPr>
          <w:p w14:paraId="62A32D82" w14:textId="560EA592" w:rsidR="000F2D42" w:rsidRPr="00CE45AC" w:rsidRDefault="000F2D42" w:rsidP="000F2D42">
            <w:pPr>
              <w:pStyle w:val="TAL"/>
              <w:keepNext w:val="0"/>
              <w:keepLines w:val="0"/>
              <w:widowControl w:val="0"/>
            </w:pPr>
            <w:r w:rsidRPr="00CE45AC">
              <w:t>Zinszahlung</w:t>
            </w:r>
          </w:p>
        </w:tc>
        <w:tc>
          <w:tcPr>
            <w:tcW w:w="1901" w:type="dxa"/>
          </w:tcPr>
          <w:p w14:paraId="2915D2A2" w14:textId="77777777" w:rsidR="000F2D42" w:rsidRPr="00E95F91" w:rsidRDefault="000F2D42" w:rsidP="000F2D42">
            <w:pPr>
              <w:pStyle w:val="TAL"/>
              <w:keepNext w:val="0"/>
              <w:keepLines w:val="0"/>
              <w:widowControl w:val="0"/>
              <w:rPr>
                <w:lang w:val="en-US"/>
              </w:rPr>
            </w:pPr>
          </w:p>
        </w:tc>
        <w:tc>
          <w:tcPr>
            <w:tcW w:w="1901" w:type="dxa"/>
          </w:tcPr>
          <w:p w14:paraId="453E54BD"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3459FDE" w14:textId="74C3FC72" w:rsidR="000F2D42" w:rsidRPr="00CE45AC" w:rsidRDefault="000F2D42" w:rsidP="000F2D42">
            <w:pPr>
              <w:pStyle w:val="TAL"/>
              <w:keepNext w:val="0"/>
              <w:keepLines w:val="0"/>
              <w:widowControl w:val="0"/>
            </w:pPr>
            <w:r w:rsidRPr="00CE45AC">
              <w:t>pagamento degli interessi</w:t>
            </w:r>
          </w:p>
        </w:tc>
        <w:tc>
          <w:tcPr>
            <w:tcW w:w="1513" w:type="dxa"/>
          </w:tcPr>
          <w:p w14:paraId="2112CCE2" w14:textId="77777777" w:rsidR="000F2D42" w:rsidRPr="00565DA7" w:rsidRDefault="000F2D42" w:rsidP="000F2D42">
            <w:pPr>
              <w:pStyle w:val="TAL"/>
              <w:keepNext w:val="0"/>
              <w:keepLines w:val="0"/>
              <w:widowControl w:val="0"/>
              <w:rPr>
                <w:rFonts w:cs="Arial"/>
                <w:szCs w:val="18"/>
                <w:lang w:val="en-US"/>
              </w:rPr>
            </w:pPr>
          </w:p>
        </w:tc>
      </w:tr>
      <w:tr w:rsidR="000F2D42" w:rsidRPr="00565DA7" w14:paraId="44485B42" w14:textId="77777777" w:rsidTr="00A31B1D">
        <w:trPr>
          <w:jc w:val="center"/>
        </w:trPr>
        <w:tc>
          <w:tcPr>
            <w:tcW w:w="731" w:type="dxa"/>
          </w:tcPr>
          <w:p w14:paraId="19D4777D" w14:textId="26E1DE6D" w:rsidR="000F2D42" w:rsidRPr="00CE45AC" w:rsidRDefault="000F2D42" w:rsidP="000F2D42">
            <w:pPr>
              <w:pStyle w:val="TAC"/>
              <w:keepNext w:val="0"/>
              <w:keepLines w:val="0"/>
              <w:widowControl w:val="0"/>
            </w:pPr>
            <w:r w:rsidRPr="00CE45AC">
              <w:t>SA.</w:t>
            </w:r>
            <w:r>
              <w:t>234</w:t>
            </w:r>
            <w:r w:rsidRPr="00CE45AC">
              <w:rPr>
                <w:rFonts w:cs="Arial"/>
                <w:szCs w:val="18"/>
              </w:rPr>
              <w:t xml:space="preserve"> </w:t>
            </w:r>
          </w:p>
        </w:tc>
        <w:tc>
          <w:tcPr>
            <w:tcW w:w="1232" w:type="dxa"/>
          </w:tcPr>
          <w:p w14:paraId="06F8A8B1" w14:textId="421EC135" w:rsidR="000F2D42" w:rsidRPr="00CE45AC" w:rsidRDefault="000F2D42" w:rsidP="000F2D42">
            <w:pPr>
              <w:pStyle w:val="TAL"/>
              <w:keepNext w:val="0"/>
              <w:keepLines w:val="0"/>
              <w:widowControl w:val="0"/>
            </w:pPr>
            <w:r w:rsidRPr="00CE45AC">
              <w:t>key received by SMS</w:t>
            </w:r>
          </w:p>
        </w:tc>
        <w:tc>
          <w:tcPr>
            <w:tcW w:w="3137" w:type="dxa"/>
          </w:tcPr>
          <w:p w14:paraId="0C6C3D36" w14:textId="30E6DE47" w:rsidR="000F2D42" w:rsidRPr="00CE45AC" w:rsidRDefault="000F2D42" w:rsidP="000F2D42">
            <w:pPr>
              <w:pStyle w:val="TAL"/>
              <w:keepNext w:val="0"/>
              <w:keepLines w:val="0"/>
              <w:widowControl w:val="0"/>
            </w:pPr>
            <w:r w:rsidRPr="00CE45AC">
              <w:t>Key received by SMS - a security mechanism used by some banks to authorize operations</w:t>
            </w:r>
          </w:p>
        </w:tc>
        <w:tc>
          <w:tcPr>
            <w:tcW w:w="1901" w:type="dxa"/>
          </w:tcPr>
          <w:p w14:paraId="2F74E8DB" w14:textId="0AF2BFE3" w:rsidR="000F2D42" w:rsidRPr="00CE45AC" w:rsidRDefault="000F2D42" w:rsidP="000F2D42">
            <w:pPr>
              <w:pStyle w:val="TAL"/>
              <w:keepNext w:val="0"/>
              <w:keepLines w:val="0"/>
              <w:widowControl w:val="0"/>
            </w:pPr>
            <w:r w:rsidRPr="002F2AA1">
              <w:rPr>
                <w:lang w:val="de-DE"/>
              </w:rPr>
              <w:t>Sicherheitscode/TAN per SMS empfangen</w:t>
            </w:r>
          </w:p>
        </w:tc>
        <w:tc>
          <w:tcPr>
            <w:tcW w:w="1901" w:type="dxa"/>
          </w:tcPr>
          <w:p w14:paraId="3315E1CA" w14:textId="77777777" w:rsidR="000F2D42" w:rsidRPr="00E95F91" w:rsidRDefault="000F2D42" w:rsidP="000F2D42">
            <w:pPr>
              <w:pStyle w:val="TAL"/>
              <w:keepNext w:val="0"/>
              <w:keepLines w:val="0"/>
              <w:widowControl w:val="0"/>
              <w:rPr>
                <w:lang w:val="en-US"/>
              </w:rPr>
            </w:pPr>
          </w:p>
        </w:tc>
        <w:tc>
          <w:tcPr>
            <w:tcW w:w="1901" w:type="dxa"/>
          </w:tcPr>
          <w:p w14:paraId="6983E01E"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339C1A8" w14:textId="1DB899AD" w:rsidR="000F2D42" w:rsidRPr="00CE45AC" w:rsidRDefault="000F2D42" w:rsidP="000F2D42">
            <w:pPr>
              <w:pStyle w:val="TAL"/>
              <w:keepNext w:val="0"/>
              <w:keepLines w:val="0"/>
              <w:widowControl w:val="0"/>
            </w:pPr>
            <w:r w:rsidRPr="00CE45AC">
              <w:t>codice di sicurezza ricevuto via SMS</w:t>
            </w:r>
          </w:p>
        </w:tc>
        <w:tc>
          <w:tcPr>
            <w:tcW w:w="1513" w:type="dxa"/>
          </w:tcPr>
          <w:p w14:paraId="59C70CF1" w14:textId="77777777" w:rsidR="000F2D42" w:rsidRPr="00565DA7" w:rsidRDefault="000F2D42" w:rsidP="000F2D42">
            <w:pPr>
              <w:pStyle w:val="TAL"/>
              <w:keepNext w:val="0"/>
              <w:keepLines w:val="0"/>
              <w:widowControl w:val="0"/>
              <w:rPr>
                <w:rFonts w:cs="Arial"/>
                <w:szCs w:val="18"/>
                <w:lang w:val="en-US"/>
              </w:rPr>
            </w:pPr>
          </w:p>
        </w:tc>
      </w:tr>
      <w:tr w:rsidR="000F2D42" w:rsidRPr="00565DA7" w14:paraId="59B74805" w14:textId="77777777" w:rsidTr="00A31B1D">
        <w:trPr>
          <w:jc w:val="center"/>
        </w:trPr>
        <w:tc>
          <w:tcPr>
            <w:tcW w:w="731" w:type="dxa"/>
          </w:tcPr>
          <w:p w14:paraId="33F21254" w14:textId="6752D8CE" w:rsidR="000F2D42" w:rsidRPr="00CE45AC" w:rsidRDefault="000F2D42" w:rsidP="000F2D42">
            <w:pPr>
              <w:pStyle w:val="TAC"/>
              <w:keepNext w:val="0"/>
              <w:keepLines w:val="0"/>
              <w:widowControl w:val="0"/>
            </w:pPr>
            <w:r w:rsidRPr="00CE45AC">
              <w:t>SA.</w:t>
            </w:r>
            <w:r>
              <w:t>235</w:t>
            </w:r>
            <w:r w:rsidRPr="00CE45AC">
              <w:rPr>
                <w:rFonts w:cs="Arial"/>
                <w:szCs w:val="18"/>
              </w:rPr>
              <w:t xml:space="preserve"> </w:t>
            </w:r>
          </w:p>
        </w:tc>
        <w:tc>
          <w:tcPr>
            <w:tcW w:w="1232" w:type="dxa"/>
          </w:tcPr>
          <w:p w14:paraId="68B60225" w14:textId="705453BD" w:rsidR="000F2D42" w:rsidRPr="00CE45AC" w:rsidRDefault="000F2D42" w:rsidP="000F2D42">
            <w:pPr>
              <w:pStyle w:val="TAL"/>
              <w:keepNext w:val="0"/>
              <w:keepLines w:val="0"/>
              <w:widowControl w:val="0"/>
            </w:pPr>
            <w:r w:rsidRPr="00CE45AC">
              <w:t>loan amount</w:t>
            </w:r>
          </w:p>
        </w:tc>
        <w:tc>
          <w:tcPr>
            <w:tcW w:w="3137" w:type="dxa"/>
          </w:tcPr>
          <w:p w14:paraId="297D3948" w14:textId="6E1D71FE" w:rsidR="000F2D42" w:rsidRPr="00CE45AC" w:rsidRDefault="000F2D42" w:rsidP="000F2D42">
            <w:pPr>
              <w:pStyle w:val="TAL"/>
              <w:keepNext w:val="0"/>
              <w:keepLines w:val="0"/>
              <w:widowControl w:val="0"/>
            </w:pPr>
            <w:r w:rsidRPr="00CE45AC">
              <w:t>Transaction where the bank provides to the customer the amount of a loan</w:t>
            </w:r>
          </w:p>
        </w:tc>
        <w:tc>
          <w:tcPr>
            <w:tcW w:w="1901" w:type="dxa"/>
          </w:tcPr>
          <w:p w14:paraId="440B51F4" w14:textId="1DB825E2" w:rsidR="000F2D42" w:rsidRPr="00CE45AC" w:rsidRDefault="000F2D42" w:rsidP="000F2D42">
            <w:pPr>
              <w:pStyle w:val="TAL"/>
              <w:keepNext w:val="0"/>
              <w:keepLines w:val="0"/>
              <w:widowControl w:val="0"/>
            </w:pPr>
            <w:r w:rsidRPr="00CE45AC">
              <w:t>Kreditauszahlung</w:t>
            </w:r>
          </w:p>
        </w:tc>
        <w:tc>
          <w:tcPr>
            <w:tcW w:w="1901" w:type="dxa"/>
          </w:tcPr>
          <w:p w14:paraId="0153CC78" w14:textId="77777777" w:rsidR="000F2D42" w:rsidRPr="00E95F91" w:rsidRDefault="000F2D42" w:rsidP="000F2D42">
            <w:pPr>
              <w:pStyle w:val="TAL"/>
              <w:keepNext w:val="0"/>
              <w:keepLines w:val="0"/>
              <w:widowControl w:val="0"/>
              <w:rPr>
                <w:lang w:val="en-US"/>
              </w:rPr>
            </w:pPr>
          </w:p>
        </w:tc>
        <w:tc>
          <w:tcPr>
            <w:tcW w:w="1901" w:type="dxa"/>
          </w:tcPr>
          <w:p w14:paraId="06D7CE5F"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2014BD86" w14:textId="4DEC49DA" w:rsidR="000F2D42" w:rsidRPr="00CE45AC" w:rsidRDefault="000F2D42" w:rsidP="000F2D42">
            <w:pPr>
              <w:pStyle w:val="TAL"/>
              <w:keepNext w:val="0"/>
              <w:keepLines w:val="0"/>
              <w:widowControl w:val="0"/>
            </w:pPr>
            <w:r w:rsidRPr="00CE45AC">
              <w:t>prestito</w:t>
            </w:r>
          </w:p>
        </w:tc>
        <w:tc>
          <w:tcPr>
            <w:tcW w:w="1513" w:type="dxa"/>
          </w:tcPr>
          <w:p w14:paraId="56B786B2" w14:textId="77777777" w:rsidR="000F2D42" w:rsidRPr="00565DA7" w:rsidRDefault="000F2D42" w:rsidP="000F2D42">
            <w:pPr>
              <w:pStyle w:val="TAL"/>
              <w:keepNext w:val="0"/>
              <w:keepLines w:val="0"/>
              <w:widowControl w:val="0"/>
              <w:rPr>
                <w:rFonts w:cs="Arial"/>
                <w:szCs w:val="18"/>
                <w:lang w:val="en-US"/>
              </w:rPr>
            </w:pPr>
          </w:p>
        </w:tc>
      </w:tr>
      <w:tr w:rsidR="000F2D42" w:rsidRPr="00565DA7" w14:paraId="63A8F10E" w14:textId="77777777" w:rsidTr="00A31B1D">
        <w:trPr>
          <w:jc w:val="center"/>
        </w:trPr>
        <w:tc>
          <w:tcPr>
            <w:tcW w:w="731" w:type="dxa"/>
          </w:tcPr>
          <w:p w14:paraId="2B0E567F" w14:textId="63349B46" w:rsidR="000F2D42" w:rsidRPr="00CE45AC" w:rsidRDefault="000F2D42" w:rsidP="000F2D42">
            <w:pPr>
              <w:pStyle w:val="TAC"/>
              <w:keepNext w:val="0"/>
              <w:keepLines w:val="0"/>
              <w:widowControl w:val="0"/>
            </w:pPr>
            <w:r w:rsidRPr="00CE45AC">
              <w:t>SA.</w:t>
            </w:r>
            <w:r>
              <w:t>236</w:t>
            </w:r>
            <w:r w:rsidRPr="00CE45AC">
              <w:rPr>
                <w:rFonts w:cs="Arial"/>
                <w:szCs w:val="18"/>
              </w:rPr>
              <w:t xml:space="preserve"> </w:t>
            </w:r>
          </w:p>
        </w:tc>
        <w:tc>
          <w:tcPr>
            <w:tcW w:w="1232" w:type="dxa"/>
          </w:tcPr>
          <w:p w14:paraId="60190394" w14:textId="7435A990" w:rsidR="000F2D42" w:rsidRPr="00CE45AC" w:rsidRDefault="000F2D42" w:rsidP="000F2D42">
            <w:pPr>
              <w:pStyle w:val="TAL"/>
              <w:keepNext w:val="0"/>
              <w:keepLines w:val="0"/>
              <w:widowControl w:val="0"/>
            </w:pPr>
            <w:r w:rsidRPr="00CE45AC">
              <w:t>loan payment, loan repayment</w:t>
            </w:r>
          </w:p>
        </w:tc>
        <w:tc>
          <w:tcPr>
            <w:tcW w:w="3137" w:type="dxa"/>
          </w:tcPr>
          <w:p w14:paraId="3AAB1C82" w14:textId="49B6F10C" w:rsidR="000F2D42" w:rsidRPr="00CE45AC" w:rsidRDefault="000F2D42" w:rsidP="000F2D42">
            <w:pPr>
              <w:pStyle w:val="TAL"/>
              <w:keepNext w:val="0"/>
              <w:keepLines w:val="0"/>
              <w:widowControl w:val="0"/>
            </w:pPr>
            <w:r w:rsidRPr="00CE45AC">
              <w:t>Transaction where the customer pays to the bank totally or partially the principal ammount of a loan</w:t>
            </w:r>
          </w:p>
        </w:tc>
        <w:tc>
          <w:tcPr>
            <w:tcW w:w="1901" w:type="dxa"/>
          </w:tcPr>
          <w:p w14:paraId="5171759A" w14:textId="3C920E57" w:rsidR="000F2D42" w:rsidRPr="00CE45AC" w:rsidRDefault="000F2D42" w:rsidP="000F2D42">
            <w:pPr>
              <w:pStyle w:val="TAL"/>
              <w:keepNext w:val="0"/>
              <w:keepLines w:val="0"/>
              <w:widowControl w:val="0"/>
            </w:pPr>
            <w:r w:rsidRPr="00CE45AC">
              <w:t>Ratenzahlung</w:t>
            </w:r>
          </w:p>
        </w:tc>
        <w:tc>
          <w:tcPr>
            <w:tcW w:w="1901" w:type="dxa"/>
          </w:tcPr>
          <w:p w14:paraId="08B96EA3" w14:textId="77777777" w:rsidR="000F2D42" w:rsidRPr="00E95F91" w:rsidRDefault="000F2D42" w:rsidP="000F2D42">
            <w:pPr>
              <w:pStyle w:val="TAL"/>
              <w:keepNext w:val="0"/>
              <w:keepLines w:val="0"/>
              <w:widowControl w:val="0"/>
              <w:rPr>
                <w:lang w:val="en-US"/>
              </w:rPr>
            </w:pPr>
          </w:p>
        </w:tc>
        <w:tc>
          <w:tcPr>
            <w:tcW w:w="1901" w:type="dxa"/>
          </w:tcPr>
          <w:p w14:paraId="4CD626F3"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4EA119E9" w14:textId="7CDA1F63" w:rsidR="000F2D42" w:rsidRPr="00CE45AC" w:rsidRDefault="000F2D42" w:rsidP="000F2D42">
            <w:pPr>
              <w:pStyle w:val="TAL"/>
              <w:keepNext w:val="0"/>
              <w:keepLines w:val="0"/>
              <w:widowControl w:val="0"/>
            </w:pPr>
            <w:r w:rsidRPr="00CE45AC">
              <w:t>pagamento del prestito</w:t>
            </w:r>
          </w:p>
        </w:tc>
        <w:tc>
          <w:tcPr>
            <w:tcW w:w="1513" w:type="dxa"/>
          </w:tcPr>
          <w:p w14:paraId="156BCD20" w14:textId="77777777" w:rsidR="000F2D42" w:rsidRPr="00565DA7" w:rsidRDefault="000F2D42" w:rsidP="000F2D42">
            <w:pPr>
              <w:pStyle w:val="TAL"/>
              <w:keepNext w:val="0"/>
              <w:keepLines w:val="0"/>
              <w:widowControl w:val="0"/>
              <w:rPr>
                <w:rFonts w:cs="Arial"/>
                <w:szCs w:val="18"/>
                <w:lang w:val="en-US"/>
              </w:rPr>
            </w:pPr>
          </w:p>
        </w:tc>
      </w:tr>
      <w:tr w:rsidR="000F2D42" w:rsidRPr="00565DA7" w14:paraId="3C928022" w14:textId="77777777" w:rsidTr="00A31B1D">
        <w:trPr>
          <w:jc w:val="center"/>
        </w:trPr>
        <w:tc>
          <w:tcPr>
            <w:tcW w:w="731" w:type="dxa"/>
          </w:tcPr>
          <w:p w14:paraId="6CFD1400" w14:textId="5B4A67C6" w:rsidR="000F2D42" w:rsidRPr="00CE45AC" w:rsidRDefault="000F2D42" w:rsidP="000F2D42">
            <w:pPr>
              <w:pStyle w:val="TAC"/>
              <w:keepNext w:val="0"/>
              <w:keepLines w:val="0"/>
              <w:widowControl w:val="0"/>
            </w:pPr>
            <w:r w:rsidRPr="00CE45AC">
              <w:t>SA.</w:t>
            </w:r>
            <w:r>
              <w:t>237</w:t>
            </w:r>
            <w:r w:rsidRPr="00CE45AC">
              <w:rPr>
                <w:rFonts w:cs="Arial"/>
                <w:szCs w:val="18"/>
              </w:rPr>
              <w:t xml:space="preserve"> </w:t>
            </w:r>
          </w:p>
        </w:tc>
        <w:tc>
          <w:tcPr>
            <w:tcW w:w="1232" w:type="dxa"/>
          </w:tcPr>
          <w:p w14:paraId="43F53D3C" w14:textId="507C0573" w:rsidR="000F2D42" w:rsidRPr="00CE45AC" w:rsidRDefault="000F2D42" w:rsidP="000F2D42">
            <w:pPr>
              <w:pStyle w:val="TAL"/>
              <w:keepNext w:val="0"/>
              <w:keepLines w:val="0"/>
              <w:widowControl w:val="0"/>
            </w:pPr>
            <w:r w:rsidRPr="00CE45AC">
              <w:t>order duplicate of card</w:t>
            </w:r>
          </w:p>
        </w:tc>
        <w:tc>
          <w:tcPr>
            <w:tcW w:w="3137" w:type="dxa"/>
          </w:tcPr>
          <w:p w14:paraId="323AFCBE" w14:textId="40E9E38B" w:rsidR="000F2D42" w:rsidRPr="00CE45AC" w:rsidRDefault="000F2D42" w:rsidP="000F2D42">
            <w:pPr>
              <w:pStyle w:val="TAL"/>
              <w:keepNext w:val="0"/>
              <w:keepLines w:val="0"/>
              <w:widowControl w:val="0"/>
            </w:pPr>
            <w:r w:rsidRPr="00CE45AC">
              <w:t>Option available in most banking applications to order the replacement of a card</w:t>
            </w:r>
          </w:p>
        </w:tc>
        <w:tc>
          <w:tcPr>
            <w:tcW w:w="1901" w:type="dxa"/>
          </w:tcPr>
          <w:p w14:paraId="1BFEC59D" w14:textId="4A3D0522" w:rsidR="000F2D42" w:rsidRPr="00CE45AC" w:rsidRDefault="000F2D42" w:rsidP="000F2D42">
            <w:pPr>
              <w:pStyle w:val="TAL"/>
              <w:keepNext w:val="0"/>
              <w:keepLines w:val="0"/>
              <w:widowControl w:val="0"/>
            </w:pPr>
            <w:r w:rsidRPr="00CE45AC">
              <w:t>neue Karte anfordern</w:t>
            </w:r>
          </w:p>
        </w:tc>
        <w:tc>
          <w:tcPr>
            <w:tcW w:w="1901" w:type="dxa"/>
          </w:tcPr>
          <w:p w14:paraId="17EFE18B" w14:textId="77777777" w:rsidR="000F2D42" w:rsidRPr="00E95F91" w:rsidRDefault="000F2D42" w:rsidP="000F2D42">
            <w:pPr>
              <w:pStyle w:val="TAL"/>
              <w:keepNext w:val="0"/>
              <w:keepLines w:val="0"/>
              <w:widowControl w:val="0"/>
              <w:rPr>
                <w:lang w:val="en-US"/>
              </w:rPr>
            </w:pPr>
          </w:p>
        </w:tc>
        <w:tc>
          <w:tcPr>
            <w:tcW w:w="1901" w:type="dxa"/>
          </w:tcPr>
          <w:p w14:paraId="68AC4C3D"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34F5A996" w14:textId="56F30815" w:rsidR="000F2D42" w:rsidRPr="00CE45AC" w:rsidRDefault="000F2D42" w:rsidP="000F2D42">
            <w:pPr>
              <w:pStyle w:val="TAL"/>
              <w:keepNext w:val="0"/>
              <w:keepLines w:val="0"/>
              <w:widowControl w:val="0"/>
            </w:pPr>
            <w:r w:rsidRPr="00CE45AC">
              <w:t>blocco carta/richiedere duplicato</w:t>
            </w:r>
          </w:p>
        </w:tc>
        <w:tc>
          <w:tcPr>
            <w:tcW w:w="1513" w:type="dxa"/>
          </w:tcPr>
          <w:p w14:paraId="4F77A8C5" w14:textId="77777777" w:rsidR="000F2D42" w:rsidRPr="00565DA7" w:rsidRDefault="000F2D42" w:rsidP="000F2D42">
            <w:pPr>
              <w:pStyle w:val="TAL"/>
              <w:keepNext w:val="0"/>
              <w:keepLines w:val="0"/>
              <w:widowControl w:val="0"/>
              <w:rPr>
                <w:rFonts w:cs="Arial"/>
                <w:szCs w:val="18"/>
                <w:lang w:val="en-US"/>
              </w:rPr>
            </w:pPr>
          </w:p>
        </w:tc>
      </w:tr>
      <w:tr w:rsidR="000F2D42" w:rsidRPr="00565DA7" w14:paraId="2F0E63CB" w14:textId="77777777" w:rsidTr="00A31B1D">
        <w:trPr>
          <w:jc w:val="center"/>
        </w:trPr>
        <w:tc>
          <w:tcPr>
            <w:tcW w:w="731" w:type="dxa"/>
          </w:tcPr>
          <w:p w14:paraId="5AE62A7B" w14:textId="5617341E" w:rsidR="000F2D42" w:rsidRPr="00CE45AC" w:rsidRDefault="000F2D42" w:rsidP="000F2D42">
            <w:pPr>
              <w:pStyle w:val="TAC"/>
              <w:keepNext w:val="0"/>
              <w:keepLines w:val="0"/>
              <w:widowControl w:val="0"/>
            </w:pPr>
            <w:r w:rsidRPr="00CE45AC">
              <w:t>SA.</w:t>
            </w:r>
            <w:r>
              <w:t>238</w:t>
            </w:r>
            <w:r w:rsidRPr="00CE45AC">
              <w:rPr>
                <w:rFonts w:cs="Arial"/>
                <w:szCs w:val="18"/>
              </w:rPr>
              <w:t xml:space="preserve"> </w:t>
            </w:r>
          </w:p>
        </w:tc>
        <w:tc>
          <w:tcPr>
            <w:tcW w:w="1232" w:type="dxa"/>
          </w:tcPr>
          <w:p w14:paraId="4AF8A56C" w14:textId="533746C7" w:rsidR="000F2D42" w:rsidRPr="00CE45AC" w:rsidRDefault="000F2D42" w:rsidP="000F2D42">
            <w:pPr>
              <w:pStyle w:val="TAL"/>
              <w:keepNext w:val="0"/>
              <w:keepLines w:val="0"/>
              <w:widowControl w:val="0"/>
            </w:pPr>
            <w:r w:rsidRPr="00CE45AC">
              <w:t>own account interest</w:t>
            </w:r>
          </w:p>
        </w:tc>
        <w:tc>
          <w:tcPr>
            <w:tcW w:w="3137" w:type="dxa"/>
          </w:tcPr>
          <w:p w14:paraId="3FEEF9ED" w14:textId="0AA31F02" w:rsidR="000F2D42" w:rsidRPr="00CE45AC" w:rsidRDefault="000F2D42" w:rsidP="000F2D42">
            <w:pPr>
              <w:pStyle w:val="TAL"/>
              <w:keepNext w:val="0"/>
              <w:keepLines w:val="0"/>
              <w:widowControl w:val="0"/>
            </w:pPr>
            <w:r w:rsidRPr="00CE45AC">
              <w:t>Transaction where the bank pays or charges to the customer the interest owed as result of positive or negative balance in a bank account</w:t>
            </w:r>
          </w:p>
        </w:tc>
        <w:tc>
          <w:tcPr>
            <w:tcW w:w="1901" w:type="dxa"/>
          </w:tcPr>
          <w:p w14:paraId="4DF6BCD5" w14:textId="21FAC7EA" w:rsidR="000F2D42" w:rsidRPr="00CE45AC" w:rsidRDefault="000F2D42" w:rsidP="000F2D42">
            <w:pPr>
              <w:pStyle w:val="TAL"/>
              <w:keepNext w:val="0"/>
              <w:keepLines w:val="0"/>
              <w:widowControl w:val="0"/>
            </w:pPr>
            <w:r w:rsidRPr="00CE45AC">
              <w:t>Kontozinsen</w:t>
            </w:r>
          </w:p>
        </w:tc>
        <w:tc>
          <w:tcPr>
            <w:tcW w:w="1901" w:type="dxa"/>
          </w:tcPr>
          <w:p w14:paraId="0DB71904" w14:textId="77777777" w:rsidR="000F2D42" w:rsidRPr="00E95F91" w:rsidRDefault="000F2D42" w:rsidP="000F2D42">
            <w:pPr>
              <w:pStyle w:val="TAL"/>
              <w:keepNext w:val="0"/>
              <w:keepLines w:val="0"/>
              <w:widowControl w:val="0"/>
              <w:rPr>
                <w:lang w:val="en-US"/>
              </w:rPr>
            </w:pPr>
          </w:p>
        </w:tc>
        <w:tc>
          <w:tcPr>
            <w:tcW w:w="1901" w:type="dxa"/>
          </w:tcPr>
          <w:p w14:paraId="44475591"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7FAA6E78" w14:textId="4489F5DB" w:rsidR="000F2D42" w:rsidRPr="00CE45AC" w:rsidRDefault="000F2D42" w:rsidP="000F2D42">
            <w:pPr>
              <w:pStyle w:val="TAL"/>
              <w:keepNext w:val="0"/>
              <w:keepLines w:val="0"/>
              <w:widowControl w:val="0"/>
            </w:pPr>
            <w:r w:rsidRPr="00CE45AC">
              <w:t>interessi sul conto</w:t>
            </w:r>
          </w:p>
        </w:tc>
        <w:tc>
          <w:tcPr>
            <w:tcW w:w="1513" w:type="dxa"/>
          </w:tcPr>
          <w:p w14:paraId="485CE6C8" w14:textId="77777777" w:rsidR="000F2D42" w:rsidRPr="00565DA7" w:rsidRDefault="000F2D42" w:rsidP="000F2D42">
            <w:pPr>
              <w:pStyle w:val="TAL"/>
              <w:keepNext w:val="0"/>
              <w:keepLines w:val="0"/>
              <w:widowControl w:val="0"/>
              <w:rPr>
                <w:rFonts w:cs="Arial"/>
                <w:szCs w:val="18"/>
                <w:lang w:val="en-US"/>
              </w:rPr>
            </w:pPr>
          </w:p>
        </w:tc>
      </w:tr>
      <w:tr w:rsidR="000F2D42" w:rsidRPr="00565DA7" w14:paraId="19F7A2C8" w14:textId="77777777" w:rsidTr="00A31B1D">
        <w:trPr>
          <w:jc w:val="center"/>
        </w:trPr>
        <w:tc>
          <w:tcPr>
            <w:tcW w:w="731" w:type="dxa"/>
          </w:tcPr>
          <w:p w14:paraId="1D0B322E" w14:textId="4C2C9F4F" w:rsidR="000F2D42" w:rsidRPr="00CE45AC" w:rsidRDefault="000F2D42" w:rsidP="000F2D42">
            <w:pPr>
              <w:pStyle w:val="TAC"/>
              <w:keepNext w:val="0"/>
              <w:keepLines w:val="0"/>
              <w:widowControl w:val="0"/>
            </w:pPr>
            <w:r w:rsidRPr="00CE45AC">
              <w:t>SA.</w:t>
            </w:r>
            <w:r>
              <w:t>239</w:t>
            </w:r>
            <w:r w:rsidRPr="00CE45AC">
              <w:rPr>
                <w:rFonts w:cs="Arial"/>
                <w:szCs w:val="18"/>
              </w:rPr>
              <w:t xml:space="preserve"> </w:t>
            </w:r>
          </w:p>
        </w:tc>
        <w:tc>
          <w:tcPr>
            <w:tcW w:w="1232" w:type="dxa"/>
          </w:tcPr>
          <w:p w14:paraId="5190E22E" w14:textId="66E86C91" w:rsidR="000F2D42" w:rsidRPr="00CE45AC" w:rsidRDefault="000F2D42" w:rsidP="000F2D42">
            <w:pPr>
              <w:pStyle w:val="TAL"/>
              <w:keepNext w:val="0"/>
              <w:keepLines w:val="0"/>
              <w:widowControl w:val="0"/>
            </w:pPr>
            <w:r w:rsidRPr="00CE45AC">
              <w:t>Payroll transfer, payroll</w:t>
            </w:r>
          </w:p>
        </w:tc>
        <w:tc>
          <w:tcPr>
            <w:tcW w:w="3137" w:type="dxa"/>
          </w:tcPr>
          <w:p w14:paraId="3E41E5E3" w14:textId="7D99F2D4" w:rsidR="000F2D42" w:rsidRPr="00CE45AC" w:rsidRDefault="000F2D42" w:rsidP="000F2D42">
            <w:pPr>
              <w:pStyle w:val="TAL"/>
              <w:keepNext w:val="0"/>
              <w:keepLines w:val="0"/>
              <w:widowControl w:val="0"/>
            </w:pPr>
            <w:r w:rsidRPr="00CE45AC">
              <w:t>A bank transfer used to pay payrolls</w:t>
            </w:r>
          </w:p>
        </w:tc>
        <w:tc>
          <w:tcPr>
            <w:tcW w:w="1901" w:type="dxa"/>
          </w:tcPr>
          <w:p w14:paraId="011D13E1" w14:textId="2CD41854" w:rsidR="000F2D42" w:rsidRPr="00CE45AC" w:rsidRDefault="000F2D42" w:rsidP="000F2D42">
            <w:pPr>
              <w:pStyle w:val="TAL"/>
              <w:keepNext w:val="0"/>
              <w:keepLines w:val="0"/>
              <w:widowControl w:val="0"/>
            </w:pPr>
            <w:r w:rsidRPr="00CE45AC">
              <w:t>Gehaltszahlung</w:t>
            </w:r>
          </w:p>
        </w:tc>
        <w:tc>
          <w:tcPr>
            <w:tcW w:w="1901" w:type="dxa"/>
          </w:tcPr>
          <w:p w14:paraId="53904D1E" w14:textId="77777777" w:rsidR="000F2D42" w:rsidRPr="00E95F91" w:rsidRDefault="000F2D42" w:rsidP="000F2D42">
            <w:pPr>
              <w:pStyle w:val="TAL"/>
              <w:keepNext w:val="0"/>
              <w:keepLines w:val="0"/>
              <w:widowControl w:val="0"/>
              <w:rPr>
                <w:lang w:val="en-US"/>
              </w:rPr>
            </w:pPr>
          </w:p>
        </w:tc>
        <w:tc>
          <w:tcPr>
            <w:tcW w:w="1901" w:type="dxa"/>
          </w:tcPr>
          <w:p w14:paraId="61EB6272"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1E2C9FF5" w14:textId="7BA99F6F" w:rsidR="000F2D42" w:rsidRPr="00CE45AC" w:rsidRDefault="000F2D42" w:rsidP="000F2D42">
            <w:pPr>
              <w:pStyle w:val="TAL"/>
              <w:keepNext w:val="0"/>
              <w:keepLines w:val="0"/>
              <w:widowControl w:val="0"/>
            </w:pPr>
            <w:r w:rsidRPr="00CE45AC">
              <w:t>bonifico</w:t>
            </w:r>
          </w:p>
        </w:tc>
        <w:tc>
          <w:tcPr>
            <w:tcW w:w="1513" w:type="dxa"/>
          </w:tcPr>
          <w:p w14:paraId="31014D1A" w14:textId="77777777" w:rsidR="000F2D42" w:rsidRPr="00565DA7" w:rsidRDefault="000F2D42" w:rsidP="000F2D42">
            <w:pPr>
              <w:pStyle w:val="TAL"/>
              <w:keepNext w:val="0"/>
              <w:keepLines w:val="0"/>
              <w:widowControl w:val="0"/>
              <w:rPr>
                <w:rFonts w:cs="Arial"/>
                <w:szCs w:val="18"/>
                <w:lang w:val="en-US"/>
              </w:rPr>
            </w:pPr>
          </w:p>
        </w:tc>
      </w:tr>
      <w:tr w:rsidR="000F2D42" w:rsidRPr="00565DA7" w14:paraId="4B697365" w14:textId="77777777" w:rsidTr="00A31B1D">
        <w:trPr>
          <w:jc w:val="center"/>
        </w:trPr>
        <w:tc>
          <w:tcPr>
            <w:tcW w:w="731" w:type="dxa"/>
          </w:tcPr>
          <w:p w14:paraId="4ABBDCAE" w14:textId="277CCEC6" w:rsidR="000F2D42" w:rsidRPr="00CE45AC" w:rsidRDefault="000F2D42" w:rsidP="000F2D42">
            <w:pPr>
              <w:pStyle w:val="TAC"/>
              <w:keepNext w:val="0"/>
              <w:keepLines w:val="0"/>
              <w:widowControl w:val="0"/>
            </w:pPr>
            <w:r w:rsidRPr="00CE45AC">
              <w:t>SA.</w:t>
            </w:r>
            <w:r>
              <w:t>240</w:t>
            </w:r>
            <w:r w:rsidRPr="00CE45AC">
              <w:rPr>
                <w:rFonts w:cs="Arial"/>
                <w:szCs w:val="18"/>
              </w:rPr>
              <w:t xml:space="preserve"> </w:t>
            </w:r>
          </w:p>
        </w:tc>
        <w:tc>
          <w:tcPr>
            <w:tcW w:w="1232" w:type="dxa"/>
          </w:tcPr>
          <w:p w14:paraId="240DDA1A" w14:textId="7A1536AD" w:rsidR="000F2D42" w:rsidRPr="00CE45AC" w:rsidRDefault="000F2D42" w:rsidP="000F2D42">
            <w:pPr>
              <w:pStyle w:val="TAL"/>
              <w:keepNext w:val="0"/>
              <w:keepLines w:val="0"/>
              <w:widowControl w:val="0"/>
            </w:pPr>
            <w:r w:rsidRPr="00CE45AC">
              <w:t>periodic transfer, standing transfer</w:t>
            </w:r>
          </w:p>
        </w:tc>
        <w:tc>
          <w:tcPr>
            <w:tcW w:w="3137" w:type="dxa"/>
          </w:tcPr>
          <w:p w14:paraId="4274D796" w14:textId="1ADF8642" w:rsidR="000F2D42" w:rsidRPr="00CE45AC" w:rsidRDefault="000F2D42" w:rsidP="000F2D42">
            <w:pPr>
              <w:pStyle w:val="TAL"/>
              <w:keepNext w:val="0"/>
              <w:keepLines w:val="0"/>
              <w:widowControl w:val="0"/>
            </w:pPr>
            <w:r w:rsidRPr="00CE45AC">
              <w:t>A bank transfer repeated at regular intervals (e.g. monthly)</w:t>
            </w:r>
          </w:p>
        </w:tc>
        <w:tc>
          <w:tcPr>
            <w:tcW w:w="1901" w:type="dxa"/>
          </w:tcPr>
          <w:p w14:paraId="177F5B8E" w14:textId="5FB60A75" w:rsidR="000F2D42" w:rsidRPr="00CE45AC" w:rsidRDefault="000F2D42" w:rsidP="000F2D42">
            <w:pPr>
              <w:pStyle w:val="TAL"/>
              <w:keepNext w:val="0"/>
              <w:keepLines w:val="0"/>
              <w:widowControl w:val="0"/>
            </w:pPr>
            <w:r w:rsidRPr="00CE45AC">
              <w:t>Dauerüberweisung</w:t>
            </w:r>
          </w:p>
        </w:tc>
        <w:tc>
          <w:tcPr>
            <w:tcW w:w="1901" w:type="dxa"/>
          </w:tcPr>
          <w:p w14:paraId="0BE803B2" w14:textId="77777777" w:rsidR="000F2D42" w:rsidRPr="00E95F91" w:rsidRDefault="000F2D42" w:rsidP="000F2D42">
            <w:pPr>
              <w:pStyle w:val="TAL"/>
              <w:keepNext w:val="0"/>
              <w:keepLines w:val="0"/>
              <w:widowControl w:val="0"/>
              <w:rPr>
                <w:lang w:val="en-US"/>
              </w:rPr>
            </w:pPr>
          </w:p>
        </w:tc>
        <w:tc>
          <w:tcPr>
            <w:tcW w:w="1901" w:type="dxa"/>
          </w:tcPr>
          <w:p w14:paraId="5EE2847A"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33011ABB" w14:textId="35564D1A" w:rsidR="000F2D42" w:rsidRPr="00CE45AC" w:rsidRDefault="000F2D42" w:rsidP="000F2D42">
            <w:pPr>
              <w:pStyle w:val="TAL"/>
              <w:keepNext w:val="0"/>
              <w:keepLines w:val="0"/>
              <w:widowControl w:val="0"/>
            </w:pPr>
            <w:r w:rsidRPr="00CE45AC">
              <w:t>bonifico periodico</w:t>
            </w:r>
          </w:p>
        </w:tc>
        <w:tc>
          <w:tcPr>
            <w:tcW w:w="1513" w:type="dxa"/>
          </w:tcPr>
          <w:p w14:paraId="4C6B4CAD" w14:textId="77777777" w:rsidR="000F2D42" w:rsidRPr="00565DA7" w:rsidRDefault="000F2D42" w:rsidP="000F2D42">
            <w:pPr>
              <w:pStyle w:val="TAL"/>
              <w:keepNext w:val="0"/>
              <w:keepLines w:val="0"/>
              <w:widowControl w:val="0"/>
              <w:rPr>
                <w:rFonts w:cs="Arial"/>
                <w:szCs w:val="18"/>
                <w:lang w:val="en-US"/>
              </w:rPr>
            </w:pPr>
          </w:p>
        </w:tc>
      </w:tr>
      <w:tr w:rsidR="000F2D42" w:rsidRPr="00565DA7" w14:paraId="471C5509" w14:textId="77777777" w:rsidTr="00A31B1D">
        <w:trPr>
          <w:jc w:val="center"/>
        </w:trPr>
        <w:tc>
          <w:tcPr>
            <w:tcW w:w="731" w:type="dxa"/>
          </w:tcPr>
          <w:p w14:paraId="54DA0999" w14:textId="24F7111D" w:rsidR="000F2D42" w:rsidRPr="00CE45AC" w:rsidRDefault="000F2D42" w:rsidP="000F2D42">
            <w:pPr>
              <w:pStyle w:val="TAC"/>
              <w:keepNext w:val="0"/>
              <w:keepLines w:val="0"/>
              <w:widowControl w:val="0"/>
            </w:pPr>
            <w:r w:rsidRPr="00CE45AC">
              <w:t>SA.</w:t>
            </w:r>
            <w:r>
              <w:t>241</w:t>
            </w:r>
            <w:r w:rsidRPr="00CE45AC">
              <w:rPr>
                <w:rFonts w:cs="Arial"/>
                <w:szCs w:val="18"/>
              </w:rPr>
              <w:t xml:space="preserve"> </w:t>
            </w:r>
          </w:p>
        </w:tc>
        <w:tc>
          <w:tcPr>
            <w:tcW w:w="1232" w:type="dxa"/>
          </w:tcPr>
          <w:p w14:paraId="4BAF0D9F" w14:textId="35584D05" w:rsidR="000F2D42" w:rsidRPr="00CE45AC" w:rsidRDefault="000F2D42" w:rsidP="000F2D42">
            <w:pPr>
              <w:pStyle w:val="TAL"/>
              <w:keepNext w:val="0"/>
              <w:keepLines w:val="0"/>
              <w:widowControl w:val="0"/>
            </w:pPr>
            <w:r w:rsidRPr="00CE45AC">
              <w:t>postpone direct debit</w:t>
            </w:r>
          </w:p>
        </w:tc>
        <w:tc>
          <w:tcPr>
            <w:tcW w:w="3137" w:type="dxa"/>
          </w:tcPr>
          <w:p w14:paraId="15AA5AD7" w14:textId="178F773C" w:rsidR="000F2D42" w:rsidRPr="00CE45AC" w:rsidRDefault="000F2D42" w:rsidP="000F2D42">
            <w:pPr>
              <w:pStyle w:val="TAL"/>
              <w:keepNext w:val="0"/>
              <w:keepLines w:val="0"/>
              <w:widowControl w:val="0"/>
            </w:pPr>
            <w:r w:rsidRPr="00CE45AC">
              <w:t>Operation consisting or requesting the bank to postpone the charge of a direct debit, usually paying an interest</w:t>
            </w:r>
          </w:p>
        </w:tc>
        <w:tc>
          <w:tcPr>
            <w:tcW w:w="1901" w:type="dxa"/>
          </w:tcPr>
          <w:p w14:paraId="436BA7EC" w14:textId="65BC1054" w:rsidR="000F2D42" w:rsidRPr="00CE45AC" w:rsidRDefault="000F2D42" w:rsidP="000F2D42">
            <w:pPr>
              <w:pStyle w:val="TAL"/>
              <w:keepNext w:val="0"/>
              <w:keepLines w:val="0"/>
              <w:widowControl w:val="0"/>
            </w:pPr>
            <w:r w:rsidRPr="00CE45AC">
              <w:t>Lastschrift verzögern</w:t>
            </w:r>
          </w:p>
        </w:tc>
        <w:tc>
          <w:tcPr>
            <w:tcW w:w="1901" w:type="dxa"/>
          </w:tcPr>
          <w:p w14:paraId="1415DCF5" w14:textId="77777777" w:rsidR="000F2D42" w:rsidRPr="00E95F91" w:rsidRDefault="000F2D42" w:rsidP="000F2D42">
            <w:pPr>
              <w:pStyle w:val="TAL"/>
              <w:keepNext w:val="0"/>
              <w:keepLines w:val="0"/>
              <w:widowControl w:val="0"/>
              <w:rPr>
                <w:lang w:val="en-US"/>
              </w:rPr>
            </w:pPr>
          </w:p>
        </w:tc>
        <w:tc>
          <w:tcPr>
            <w:tcW w:w="1901" w:type="dxa"/>
          </w:tcPr>
          <w:p w14:paraId="25CA5CC7"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5F55F37E" w14:textId="4AD8A7F3" w:rsidR="000F2D42" w:rsidRPr="00CE45AC" w:rsidRDefault="000F2D42" w:rsidP="000F2D42">
            <w:pPr>
              <w:pStyle w:val="TAL"/>
              <w:keepNext w:val="0"/>
              <w:keepLines w:val="0"/>
              <w:widowControl w:val="0"/>
            </w:pPr>
            <w:r w:rsidRPr="00CE45AC">
              <w:t>posporre addebito</w:t>
            </w:r>
          </w:p>
        </w:tc>
        <w:tc>
          <w:tcPr>
            <w:tcW w:w="1513" w:type="dxa"/>
          </w:tcPr>
          <w:p w14:paraId="7F6B0143" w14:textId="77777777" w:rsidR="000F2D42" w:rsidRPr="00565DA7" w:rsidRDefault="000F2D42" w:rsidP="000F2D42">
            <w:pPr>
              <w:pStyle w:val="TAL"/>
              <w:keepNext w:val="0"/>
              <w:keepLines w:val="0"/>
              <w:widowControl w:val="0"/>
              <w:rPr>
                <w:rFonts w:cs="Arial"/>
                <w:szCs w:val="18"/>
                <w:lang w:val="en-US"/>
              </w:rPr>
            </w:pPr>
          </w:p>
        </w:tc>
      </w:tr>
      <w:tr w:rsidR="000F2D42" w:rsidRPr="00565DA7" w14:paraId="13D41D3F" w14:textId="77777777" w:rsidTr="00A31B1D">
        <w:trPr>
          <w:jc w:val="center"/>
        </w:trPr>
        <w:tc>
          <w:tcPr>
            <w:tcW w:w="731" w:type="dxa"/>
          </w:tcPr>
          <w:p w14:paraId="659CC999" w14:textId="4B72B30E" w:rsidR="000F2D42" w:rsidRPr="00CE45AC" w:rsidRDefault="000F2D42" w:rsidP="000F2D42">
            <w:pPr>
              <w:pStyle w:val="TAC"/>
              <w:keepNext w:val="0"/>
              <w:keepLines w:val="0"/>
              <w:widowControl w:val="0"/>
            </w:pPr>
            <w:r w:rsidRPr="00CE45AC">
              <w:t>SA.</w:t>
            </w:r>
            <w:r>
              <w:t>242</w:t>
            </w:r>
            <w:r w:rsidRPr="00CE45AC">
              <w:rPr>
                <w:rFonts w:cs="Arial"/>
                <w:szCs w:val="18"/>
              </w:rPr>
              <w:t xml:space="preserve"> </w:t>
            </w:r>
          </w:p>
        </w:tc>
        <w:tc>
          <w:tcPr>
            <w:tcW w:w="1232" w:type="dxa"/>
          </w:tcPr>
          <w:p w14:paraId="4AEEDC3B" w14:textId="0A4C10A2" w:rsidR="000F2D42" w:rsidRPr="00CE45AC" w:rsidRDefault="000F2D42" w:rsidP="000F2D42">
            <w:pPr>
              <w:pStyle w:val="TAL"/>
              <w:keepNext w:val="0"/>
              <w:keepLines w:val="0"/>
              <w:widowControl w:val="0"/>
            </w:pPr>
            <w:r w:rsidRPr="00CE45AC">
              <w:t>recipient</w:t>
            </w:r>
          </w:p>
        </w:tc>
        <w:tc>
          <w:tcPr>
            <w:tcW w:w="3137" w:type="dxa"/>
          </w:tcPr>
          <w:p w14:paraId="4883A19E" w14:textId="2326C396" w:rsidR="000F2D42" w:rsidRPr="00CE45AC" w:rsidRDefault="000F2D42" w:rsidP="000F2D42">
            <w:pPr>
              <w:pStyle w:val="TAL"/>
              <w:keepNext w:val="0"/>
              <w:keepLines w:val="0"/>
              <w:widowControl w:val="0"/>
            </w:pPr>
            <w:r w:rsidRPr="00CE45AC">
              <w:t>In bank transfers, the person or entity being the final recipient of the money</w:t>
            </w:r>
          </w:p>
        </w:tc>
        <w:tc>
          <w:tcPr>
            <w:tcW w:w="1901" w:type="dxa"/>
          </w:tcPr>
          <w:p w14:paraId="7CDC1099" w14:textId="7ACB60F2" w:rsidR="000F2D42" w:rsidRPr="00CE45AC" w:rsidRDefault="000F2D42" w:rsidP="000F2D42">
            <w:pPr>
              <w:pStyle w:val="TAL"/>
              <w:keepNext w:val="0"/>
              <w:keepLines w:val="0"/>
              <w:widowControl w:val="0"/>
            </w:pPr>
            <w:r w:rsidRPr="00CE45AC">
              <w:t>Empfänger</w:t>
            </w:r>
          </w:p>
        </w:tc>
        <w:tc>
          <w:tcPr>
            <w:tcW w:w="1901" w:type="dxa"/>
          </w:tcPr>
          <w:p w14:paraId="2175B47F" w14:textId="77777777" w:rsidR="000F2D42" w:rsidRPr="00E95F91" w:rsidRDefault="000F2D42" w:rsidP="000F2D42">
            <w:pPr>
              <w:pStyle w:val="TAL"/>
              <w:keepNext w:val="0"/>
              <w:keepLines w:val="0"/>
              <w:widowControl w:val="0"/>
              <w:rPr>
                <w:lang w:val="en-US"/>
              </w:rPr>
            </w:pPr>
          </w:p>
        </w:tc>
        <w:tc>
          <w:tcPr>
            <w:tcW w:w="1901" w:type="dxa"/>
          </w:tcPr>
          <w:p w14:paraId="3B9A29CE"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24428A1F" w14:textId="74AFF662" w:rsidR="000F2D42" w:rsidRPr="00CE45AC" w:rsidRDefault="000F2D42" w:rsidP="000F2D42">
            <w:pPr>
              <w:pStyle w:val="TAL"/>
              <w:keepNext w:val="0"/>
              <w:keepLines w:val="0"/>
              <w:widowControl w:val="0"/>
            </w:pPr>
            <w:r w:rsidRPr="00CE45AC">
              <w:t>benificiario</w:t>
            </w:r>
          </w:p>
        </w:tc>
        <w:tc>
          <w:tcPr>
            <w:tcW w:w="1513" w:type="dxa"/>
          </w:tcPr>
          <w:p w14:paraId="27B98946" w14:textId="77777777" w:rsidR="000F2D42" w:rsidRPr="00565DA7" w:rsidRDefault="000F2D42" w:rsidP="000F2D42">
            <w:pPr>
              <w:pStyle w:val="TAL"/>
              <w:keepNext w:val="0"/>
              <w:keepLines w:val="0"/>
              <w:widowControl w:val="0"/>
              <w:rPr>
                <w:rFonts w:cs="Arial"/>
                <w:szCs w:val="18"/>
                <w:lang w:val="en-US"/>
              </w:rPr>
            </w:pPr>
          </w:p>
        </w:tc>
      </w:tr>
      <w:tr w:rsidR="000F2D42" w:rsidRPr="00565DA7" w14:paraId="47EB9CDD" w14:textId="77777777" w:rsidTr="00A31B1D">
        <w:trPr>
          <w:jc w:val="center"/>
        </w:trPr>
        <w:tc>
          <w:tcPr>
            <w:tcW w:w="731" w:type="dxa"/>
          </w:tcPr>
          <w:p w14:paraId="69871CFA" w14:textId="34ED985D" w:rsidR="000F2D42" w:rsidRPr="00CE45AC" w:rsidRDefault="000F2D42" w:rsidP="000F2D42">
            <w:pPr>
              <w:pStyle w:val="TAC"/>
              <w:keepNext w:val="0"/>
              <w:keepLines w:val="0"/>
              <w:widowControl w:val="0"/>
            </w:pPr>
            <w:r w:rsidRPr="00CE45AC">
              <w:t>SA.</w:t>
            </w:r>
            <w:r>
              <w:t>243</w:t>
            </w:r>
            <w:r w:rsidRPr="00CE45AC">
              <w:rPr>
                <w:rFonts w:cs="Arial"/>
                <w:szCs w:val="18"/>
              </w:rPr>
              <w:t xml:space="preserve"> </w:t>
            </w:r>
          </w:p>
        </w:tc>
        <w:tc>
          <w:tcPr>
            <w:tcW w:w="1232" w:type="dxa"/>
          </w:tcPr>
          <w:p w14:paraId="7F6F989B" w14:textId="19FAFC9B" w:rsidR="000F2D42" w:rsidRPr="00CE45AC" w:rsidRDefault="000F2D42" w:rsidP="000F2D42">
            <w:pPr>
              <w:pStyle w:val="TAL"/>
              <w:keepNext w:val="0"/>
              <w:keepLines w:val="0"/>
              <w:widowControl w:val="0"/>
            </w:pPr>
            <w:r w:rsidRPr="00CE45AC">
              <w:t>recover PIN</w:t>
            </w:r>
          </w:p>
        </w:tc>
        <w:tc>
          <w:tcPr>
            <w:tcW w:w="3137" w:type="dxa"/>
          </w:tcPr>
          <w:p w14:paraId="773E60D3" w14:textId="4CB99176" w:rsidR="000F2D42" w:rsidRPr="00CE45AC" w:rsidRDefault="000F2D42" w:rsidP="000F2D42">
            <w:pPr>
              <w:pStyle w:val="TAL"/>
              <w:keepNext w:val="0"/>
              <w:keepLines w:val="0"/>
              <w:widowControl w:val="0"/>
            </w:pPr>
            <w:r w:rsidRPr="00CE45AC">
              <w:t>To recover or configure a credit card PIN (the secret number to be used in ATM and sometimes in purchases)</w:t>
            </w:r>
          </w:p>
        </w:tc>
        <w:tc>
          <w:tcPr>
            <w:tcW w:w="1901" w:type="dxa"/>
          </w:tcPr>
          <w:p w14:paraId="2F157BDC" w14:textId="67531C79" w:rsidR="000F2D42" w:rsidRPr="00CE45AC" w:rsidRDefault="000F2D42" w:rsidP="000F2D42">
            <w:pPr>
              <w:pStyle w:val="TAL"/>
              <w:keepNext w:val="0"/>
              <w:keepLines w:val="0"/>
              <w:widowControl w:val="0"/>
            </w:pPr>
            <w:r w:rsidRPr="00CE45AC">
              <w:t>PIN wiederherstellen</w:t>
            </w:r>
          </w:p>
        </w:tc>
        <w:tc>
          <w:tcPr>
            <w:tcW w:w="1901" w:type="dxa"/>
          </w:tcPr>
          <w:p w14:paraId="663D6E7A" w14:textId="77777777" w:rsidR="000F2D42" w:rsidRPr="00E95F91" w:rsidRDefault="000F2D42" w:rsidP="000F2D42">
            <w:pPr>
              <w:pStyle w:val="TAL"/>
              <w:keepNext w:val="0"/>
              <w:keepLines w:val="0"/>
              <w:widowControl w:val="0"/>
              <w:rPr>
                <w:lang w:val="en-US"/>
              </w:rPr>
            </w:pPr>
          </w:p>
        </w:tc>
        <w:tc>
          <w:tcPr>
            <w:tcW w:w="1901" w:type="dxa"/>
          </w:tcPr>
          <w:p w14:paraId="5DC42A11"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498EAFA8" w14:textId="1D8BF707" w:rsidR="000F2D42" w:rsidRPr="00CE45AC" w:rsidRDefault="000F2D42" w:rsidP="000F2D42">
            <w:pPr>
              <w:pStyle w:val="TAL"/>
              <w:keepNext w:val="0"/>
              <w:keepLines w:val="0"/>
              <w:widowControl w:val="0"/>
            </w:pPr>
            <w:r w:rsidRPr="00CE45AC">
              <w:t>reimposta PIN</w:t>
            </w:r>
          </w:p>
        </w:tc>
        <w:tc>
          <w:tcPr>
            <w:tcW w:w="1513" w:type="dxa"/>
          </w:tcPr>
          <w:p w14:paraId="01F5A5F0" w14:textId="77777777" w:rsidR="000F2D42" w:rsidRPr="00565DA7" w:rsidRDefault="000F2D42" w:rsidP="000F2D42">
            <w:pPr>
              <w:pStyle w:val="TAL"/>
              <w:keepNext w:val="0"/>
              <w:keepLines w:val="0"/>
              <w:widowControl w:val="0"/>
              <w:rPr>
                <w:rFonts w:cs="Arial"/>
                <w:szCs w:val="18"/>
                <w:lang w:val="en-US"/>
              </w:rPr>
            </w:pPr>
          </w:p>
        </w:tc>
      </w:tr>
      <w:tr w:rsidR="000F2D42" w:rsidRPr="00565DA7" w14:paraId="467E569A" w14:textId="77777777" w:rsidTr="00A31B1D">
        <w:trPr>
          <w:jc w:val="center"/>
        </w:trPr>
        <w:tc>
          <w:tcPr>
            <w:tcW w:w="731" w:type="dxa"/>
          </w:tcPr>
          <w:p w14:paraId="5BB18A0C" w14:textId="77CD2064" w:rsidR="000F2D42" w:rsidRPr="00CE45AC" w:rsidRDefault="000F2D42" w:rsidP="000F2D42">
            <w:pPr>
              <w:pStyle w:val="TAC"/>
              <w:keepNext w:val="0"/>
              <w:keepLines w:val="0"/>
              <w:widowControl w:val="0"/>
            </w:pPr>
            <w:r w:rsidRPr="00CE45AC">
              <w:t>SA.</w:t>
            </w:r>
            <w:r>
              <w:t>244</w:t>
            </w:r>
            <w:r w:rsidRPr="00CE45AC">
              <w:rPr>
                <w:rFonts w:cs="Arial"/>
                <w:szCs w:val="18"/>
              </w:rPr>
              <w:t xml:space="preserve"> </w:t>
            </w:r>
          </w:p>
        </w:tc>
        <w:tc>
          <w:tcPr>
            <w:tcW w:w="1232" w:type="dxa"/>
          </w:tcPr>
          <w:p w14:paraId="4509E75E" w14:textId="1360A35A" w:rsidR="000F2D42" w:rsidRPr="00CE45AC" w:rsidRDefault="000F2D42" w:rsidP="000F2D42">
            <w:pPr>
              <w:pStyle w:val="TAL"/>
              <w:keepNext w:val="0"/>
              <w:keepLines w:val="0"/>
              <w:widowControl w:val="0"/>
            </w:pPr>
            <w:r w:rsidRPr="00CE45AC">
              <w:t>request check book</w:t>
            </w:r>
          </w:p>
        </w:tc>
        <w:tc>
          <w:tcPr>
            <w:tcW w:w="3137" w:type="dxa"/>
          </w:tcPr>
          <w:p w14:paraId="27FDE867" w14:textId="7D677375" w:rsidR="000F2D42" w:rsidRPr="00CE45AC" w:rsidRDefault="000F2D42" w:rsidP="000F2D42">
            <w:pPr>
              <w:pStyle w:val="TAL"/>
              <w:keepNext w:val="0"/>
              <w:keepLines w:val="0"/>
              <w:widowControl w:val="0"/>
            </w:pPr>
            <w:r w:rsidRPr="00CE45AC">
              <w:t>To order a check book from the bank</w:t>
            </w:r>
          </w:p>
        </w:tc>
        <w:tc>
          <w:tcPr>
            <w:tcW w:w="1901" w:type="dxa"/>
          </w:tcPr>
          <w:p w14:paraId="52C9766F" w14:textId="7A7831D5" w:rsidR="000F2D42" w:rsidRPr="00CE45AC" w:rsidRDefault="000F2D42" w:rsidP="000F2D42">
            <w:pPr>
              <w:pStyle w:val="TAL"/>
              <w:keepNext w:val="0"/>
              <w:keepLines w:val="0"/>
              <w:widowControl w:val="0"/>
            </w:pPr>
            <w:r w:rsidRPr="00CE45AC">
              <w:t>Scheckbuch anfordern</w:t>
            </w:r>
          </w:p>
        </w:tc>
        <w:tc>
          <w:tcPr>
            <w:tcW w:w="1901" w:type="dxa"/>
          </w:tcPr>
          <w:p w14:paraId="15D150F3" w14:textId="77777777" w:rsidR="000F2D42" w:rsidRPr="00E95F91" w:rsidRDefault="000F2D42" w:rsidP="000F2D42">
            <w:pPr>
              <w:pStyle w:val="TAL"/>
              <w:keepNext w:val="0"/>
              <w:keepLines w:val="0"/>
              <w:widowControl w:val="0"/>
              <w:rPr>
                <w:lang w:val="en-US"/>
              </w:rPr>
            </w:pPr>
          </w:p>
        </w:tc>
        <w:tc>
          <w:tcPr>
            <w:tcW w:w="1901" w:type="dxa"/>
          </w:tcPr>
          <w:p w14:paraId="1A1B3ED7"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2246794D" w14:textId="1D9090E6" w:rsidR="000F2D42" w:rsidRPr="00CE45AC" w:rsidRDefault="000F2D42" w:rsidP="000F2D42">
            <w:pPr>
              <w:pStyle w:val="TAL"/>
              <w:keepNext w:val="0"/>
              <w:keepLines w:val="0"/>
              <w:widowControl w:val="0"/>
            </w:pPr>
            <w:r w:rsidRPr="00CE45AC">
              <w:t>richiedere libretto degli assegni</w:t>
            </w:r>
          </w:p>
        </w:tc>
        <w:tc>
          <w:tcPr>
            <w:tcW w:w="1513" w:type="dxa"/>
          </w:tcPr>
          <w:p w14:paraId="04A8457C" w14:textId="77777777" w:rsidR="000F2D42" w:rsidRPr="00565DA7" w:rsidRDefault="000F2D42" w:rsidP="000F2D42">
            <w:pPr>
              <w:pStyle w:val="TAL"/>
              <w:keepNext w:val="0"/>
              <w:keepLines w:val="0"/>
              <w:widowControl w:val="0"/>
              <w:rPr>
                <w:rFonts w:cs="Arial"/>
                <w:szCs w:val="18"/>
                <w:lang w:val="en-US"/>
              </w:rPr>
            </w:pPr>
          </w:p>
        </w:tc>
      </w:tr>
      <w:tr w:rsidR="000F2D42" w:rsidRPr="00565DA7" w14:paraId="5AB3E712" w14:textId="77777777" w:rsidTr="00A31B1D">
        <w:trPr>
          <w:jc w:val="center"/>
        </w:trPr>
        <w:tc>
          <w:tcPr>
            <w:tcW w:w="731" w:type="dxa"/>
          </w:tcPr>
          <w:p w14:paraId="79B5ECB6" w14:textId="42B4865D" w:rsidR="000F2D42" w:rsidRPr="00CE45AC" w:rsidRDefault="000F2D42" w:rsidP="000F2D42">
            <w:pPr>
              <w:pStyle w:val="TAC"/>
              <w:keepNext w:val="0"/>
              <w:keepLines w:val="0"/>
              <w:widowControl w:val="0"/>
            </w:pPr>
            <w:r w:rsidRPr="00CE45AC">
              <w:t>SA.</w:t>
            </w:r>
            <w:r>
              <w:t>245</w:t>
            </w:r>
            <w:r w:rsidRPr="00CE45AC">
              <w:rPr>
                <w:rFonts w:cs="Arial"/>
                <w:szCs w:val="18"/>
              </w:rPr>
              <w:t xml:space="preserve"> </w:t>
            </w:r>
          </w:p>
        </w:tc>
        <w:tc>
          <w:tcPr>
            <w:tcW w:w="1232" w:type="dxa"/>
          </w:tcPr>
          <w:p w14:paraId="53470444" w14:textId="22937C0C" w:rsidR="000F2D42" w:rsidRPr="00CE45AC" w:rsidRDefault="000F2D42" w:rsidP="000F2D42">
            <w:pPr>
              <w:pStyle w:val="TAL"/>
              <w:keepNext w:val="0"/>
              <w:keepLines w:val="0"/>
              <w:widowControl w:val="0"/>
            </w:pPr>
            <w:r w:rsidRPr="00CE45AC">
              <w:t>request foreign currency</w:t>
            </w:r>
          </w:p>
        </w:tc>
        <w:tc>
          <w:tcPr>
            <w:tcW w:w="3137" w:type="dxa"/>
          </w:tcPr>
          <w:p w14:paraId="667B922C" w14:textId="0F0A9F2C" w:rsidR="000F2D42" w:rsidRPr="00CE45AC" w:rsidRDefault="000F2D42" w:rsidP="000F2D42">
            <w:pPr>
              <w:pStyle w:val="TAL"/>
              <w:keepNext w:val="0"/>
              <w:keepLines w:val="0"/>
              <w:widowControl w:val="0"/>
            </w:pPr>
            <w:r w:rsidRPr="00CE45AC">
              <w:t>Action of ordering foreign currency notes or coins from a bank</w:t>
            </w:r>
          </w:p>
        </w:tc>
        <w:tc>
          <w:tcPr>
            <w:tcW w:w="1901" w:type="dxa"/>
          </w:tcPr>
          <w:p w14:paraId="2DA38A49" w14:textId="701CBD73" w:rsidR="000F2D42" w:rsidRPr="00CE45AC" w:rsidRDefault="000F2D42" w:rsidP="000F2D42">
            <w:pPr>
              <w:pStyle w:val="TAL"/>
              <w:keepNext w:val="0"/>
              <w:keepLines w:val="0"/>
              <w:widowControl w:val="0"/>
            </w:pPr>
            <w:r w:rsidRPr="00CE45AC">
              <w:t>Devisen anfordern</w:t>
            </w:r>
          </w:p>
        </w:tc>
        <w:tc>
          <w:tcPr>
            <w:tcW w:w="1901" w:type="dxa"/>
          </w:tcPr>
          <w:p w14:paraId="75FCE65C" w14:textId="77777777" w:rsidR="000F2D42" w:rsidRPr="00E95F91" w:rsidRDefault="000F2D42" w:rsidP="000F2D42">
            <w:pPr>
              <w:pStyle w:val="TAL"/>
              <w:keepNext w:val="0"/>
              <w:keepLines w:val="0"/>
              <w:widowControl w:val="0"/>
              <w:rPr>
                <w:lang w:val="en-US"/>
              </w:rPr>
            </w:pPr>
          </w:p>
        </w:tc>
        <w:tc>
          <w:tcPr>
            <w:tcW w:w="1901" w:type="dxa"/>
          </w:tcPr>
          <w:p w14:paraId="021E6172"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628CF601" w14:textId="4E139AB9" w:rsidR="000F2D42" w:rsidRPr="00CE45AC" w:rsidRDefault="000F2D42" w:rsidP="000F2D42">
            <w:pPr>
              <w:pStyle w:val="TAL"/>
              <w:keepNext w:val="0"/>
              <w:keepLines w:val="0"/>
              <w:widowControl w:val="0"/>
            </w:pPr>
            <w:r w:rsidRPr="00CE45AC">
              <w:t>richiesta moneta estera</w:t>
            </w:r>
          </w:p>
        </w:tc>
        <w:tc>
          <w:tcPr>
            <w:tcW w:w="1513" w:type="dxa"/>
          </w:tcPr>
          <w:p w14:paraId="54C668EB" w14:textId="77777777" w:rsidR="000F2D42" w:rsidRPr="00565DA7" w:rsidRDefault="000F2D42" w:rsidP="000F2D42">
            <w:pPr>
              <w:pStyle w:val="TAL"/>
              <w:keepNext w:val="0"/>
              <w:keepLines w:val="0"/>
              <w:widowControl w:val="0"/>
              <w:rPr>
                <w:rFonts w:cs="Arial"/>
                <w:szCs w:val="18"/>
                <w:lang w:val="en-US"/>
              </w:rPr>
            </w:pPr>
          </w:p>
        </w:tc>
      </w:tr>
      <w:tr w:rsidR="000F2D42" w:rsidRPr="00565DA7" w14:paraId="718ED6BD" w14:textId="77777777" w:rsidTr="00A31B1D">
        <w:trPr>
          <w:jc w:val="center"/>
        </w:trPr>
        <w:tc>
          <w:tcPr>
            <w:tcW w:w="731" w:type="dxa"/>
          </w:tcPr>
          <w:p w14:paraId="7C25760F" w14:textId="0FD1070D" w:rsidR="000F2D42" w:rsidRPr="00CE45AC" w:rsidRDefault="000F2D42" w:rsidP="000F2D42">
            <w:pPr>
              <w:pStyle w:val="TAC"/>
              <w:keepNext w:val="0"/>
              <w:keepLines w:val="0"/>
              <w:widowControl w:val="0"/>
            </w:pPr>
            <w:r w:rsidRPr="00CE45AC">
              <w:t>SA.</w:t>
            </w:r>
            <w:r>
              <w:t>246</w:t>
            </w:r>
            <w:r w:rsidRPr="00CE45AC">
              <w:rPr>
                <w:rFonts w:cs="Arial"/>
                <w:szCs w:val="18"/>
              </w:rPr>
              <w:t xml:space="preserve"> </w:t>
            </w:r>
          </w:p>
        </w:tc>
        <w:tc>
          <w:tcPr>
            <w:tcW w:w="1232" w:type="dxa"/>
          </w:tcPr>
          <w:p w14:paraId="442F27FE" w14:textId="610830E6" w:rsidR="000F2D42" w:rsidRPr="00CE45AC" w:rsidRDefault="000F2D42" w:rsidP="000F2D42">
            <w:pPr>
              <w:pStyle w:val="TAL"/>
              <w:keepNext w:val="0"/>
              <w:keepLines w:val="0"/>
              <w:widowControl w:val="0"/>
            </w:pPr>
            <w:r w:rsidRPr="00CE45AC">
              <w:t>security keys card</w:t>
            </w:r>
          </w:p>
        </w:tc>
        <w:tc>
          <w:tcPr>
            <w:tcW w:w="3137" w:type="dxa"/>
          </w:tcPr>
          <w:p w14:paraId="601E0F91" w14:textId="1248C3B8" w:rsidR="000F2D42" w:rsidRPr="00CE45AC" w:rsidRDefault="000F2D42" w:rsidP="000F2D42">
            <w:pPr>
              <w:pStyle w:val="TAL"/>
              <w:keepNext w:val="0"/>
              <w:keepLines w:val="0"/>
              <w:widowControl w:val="0"/>
            </w:pPr>
            <w:r w:rsidRPr="00CE45AC">
              <w:t>A security mechanism used by some banks to authorize operations</w:t>
            </w:r>
          </w:p>
        </w:tc>
        <w:tc>
          <w:tcPr>
            <w:tcW w:w="1901" w:type="dxa"/>
          </w:tcPr>
          <w:p w14:paraId="7C4814C6" w14:textId="199CD566" w:rsidR="000F2D42" w:rsidRPr="00CE45AC" w:rsidRDefault="000F2D42" w:rsidP="000F2D42">
            <w:pPr>
              <w:pStyle w:val="TAL"/>
              <w:keepNext w:val="0"/>
              <w:keepLines w:val="0"/>
              <w:widowControl w:val="0"/>
            </w:pPr>
            <w:r w:rsidRPr="00CE45AC">
              <w:t>TAN-Nummernliste</w:t>
            </w:r>
          </w:p>
        </w:tc>
        <w:tc>
          <w:tcPr>
            <w:tcW w:w="1901" w:type="dxa"/>
          </w:tcPr>
          <w:p w14:paraId="7451EDBB" w14:textId="77777777" w:rsidR="000F2D42" w:rsidRPr="00E95F91" w:rsidRDefault="000F2D42" w:rsidP="000F2D42">
            <w:pPr>
              <w:pStyle w:val="TAL"/>
              <w:keepNext w:val="0"/>
              <w:keepLines w:val="0"/>
              <w:widowControl w:val="0"/>
              <w:rPr>
                <w:lang w:val="en-US"/>
              </w:rPr>
            </w:pPr>
          </w:p>
        </w:tc>
        <w:tc>
          <w:tcPr>
            <w:tcW w:w="1901" w:type="dxa"/>
          </w:tcPr>
          <w:p w14:paraId="061A1E3E"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3306D504" w14:textId="61239CDF" w:rsidR="000F2D42" w:rsidRPr="00CE45AC" w:rsidRDefault="000F2D42" w:rsidP="000F2D42">
            <w:pPr>
              <w:pStyle w:val="TAL"/>
              <w:keepNext w:val="0"/>
              <w:keepLines w:val="0"/>
              <w:widowControl w:val="0"/>
            </w:pPr>
            <w:r w:rsidRPr="00CE45AC">
              <w:t>codice di sicurezza; token</w:t>
            </w:r>
          </w:p>
        </w:tc>
        <w:tc>
          <w:tcPr>
            <w:tcW w:w="1513" w:type="dxa"/>
          </w:tcPr>
          <w:p w14:paraId="2826BF8A" w14:textId="77777777" w:rsidR="000F2D42" w:rsidRPr="00565DA7" w:rsidRDefault="000F2D42" w:rsidP="000F2D42">
            <w:pPr>
              <w:pStyle w:val="TAL"/>
              <w:keepNext w:val="0"/>
              <w:keepLines w:val="0"/>
              <w:widowControl w:val="0"/>
              <w:rPr>
                <w:rFonts w:cs="Arial"/>
                <w:szCs w:val="18"/>
                <w:lang w:val="en-US"/>
              </w:rPr>
            </w:pPr>
          </w:p>
        </w:tc>
      </w:tr>
      <w:tr w:rsidR="000F2D42" w:rsidRPr="00565DA7" w14:paraId="4C0EEF1D" w14:textId="77777777" w:rsidTr="00A31B1D">
        <w:trPr>
          <w:jc w:val="center"/>
        </w:trPr>
        <w:tc>
          <w:tcPr>
            <w:tcW w:w="731" w:type="dxa"/>
          </w:tcPr>
          <w:p w14:paraId="0179CDF0" w14:textId="73F80645" w:rsidR="000F2D42" w:rsidRPr="00CE45AC" w:rsidRDefault="000F2D42" w:rsidP="000F2D42">
            <w:pPr>
              <w:pStyle w:val="TAC"/>
              <w:keepNext w:val="0"/>
              <w:keepLines w:val="0"/>
              <w:widowControl w:val="0"/>
            </w:pPr>
            <w:r w:rsidRPr="00CE45AC">
              <w:lastRenderedPageBreak/>
              <w:t>SA.</w:t>
            </w:r>
            <w:r>
              <w:t>247</w:t>
            </w:r>
            <w:r w:rsidRPr="00CE45AC">
              <w:rPr>
                <w:rFonts w:cs="Arial"/>
                <w:szCs w:val="18"/>
              </w:rPr>
              <w:t xml:space="preserve"> </w:t>
            </w:r>
          </w:p>
        </w:tc>
        <w:tc>
          <w:tcPr>
            <w:tcW w:w="1232" w:type="dxa"/>
          </w:tcPr>
          <w:p w14:paraId="38DE1AD3" w14:textId="0D158400" w:rsidR="000F2D42" w:rsidRPr="00CE45AC" w:rsidRDefault="000F2D42" w:rsidP="000F2D42">
            <w:pPr>
              <w:pStyle w:val="TAL"/>
              <w:keepNext w:val="0"/>
              <w:keepLines w:val="0"/>
              <w:widowControl w:val="0"/>
            </w:pPr>
            <w:r w:rsidRPr="00CE45AC">
              <w:t>SEPA transfer</w:t>
            </w:r>
          </w:p>
        </w:tc>
        <w:tc>
          <w:tcPr>
            <w:tcW w:w="3137" w:type="dxa"/>
          </w:tcPr>
          <w:p w14:paraId="3BB7D1B1" w14:textId="0D759C17" w:rsidR="000F2D42" w:rsidRPr="00CE45AC" w:rsidRDefault="000F2D42" w:rsidP="000F2D42">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901" w:type="dxa"/>
          </w:tcPr>
          <w:p w14:paraId="15F44BB8" w14:textId="30B35DD5" w:rsidR="000F2D42" w:rsidRPr="00CE45AC" w:rsidRDefault="000F2D42" w:rsidP="000F2D42">
            <w:pPr>
              <w:pStyle w:val="TAL"/>
              <w:keepNext w:val="0"/>
              <w:keepLines w:val="0"/>
              <w:widowControl w:val="0"/>
            </w:pPr>
            <w:r w:rsidRPr="00CE45AC">
              <w:t>SEPA Überweisung</w:t>
            </w:r>
          </w:p>
        </w:tc>
        <w:tc>
          <w:tcPr>
            <w:tcW w:w="1901" w:type="dxa"/>
          </w:tcPr>
          <w:p w14:paraId="58099235" w14:textId="77777777" w:rsidR="000F2D42" w:rsidRPr="00E95F91" w:rsidRDefault="000F2D42" w:rsidP="000F2D42">
            <w:pPr>
              <w:pStyle w:val="TAL"/>
              <w:keepNext w:val="0"/>
              <w:keepLines w:val="0"/>
              <w:widowControl w:val="0"/>
              <w:rPr>
                <w:lang w:val="en-US"/>
              </w:rPr>
            </w:pPr>
          </w:p>
        </w:tc>
        <w:tc>
          <w:tcPr>
            <w:tcW w:w="1901" w:type="dxa"/>
          </w:tcPr>
          <w:p w14:paraId="023AD639"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2638E974" w14:textId="2E4605E8" w:rsidR="000F2D42" w:rsidRPr="00CE45AC" w:rsidRDefault="000F2D42" w:rsidP="000F2D42">
            <w:pPr>
              <w:pStyle w:val="TAL"/>
              <w:keepNext w:val="0"/>
              <w:keepLines w:val="0"/>
              <w:widowControl w:val="0"/>
            </w:pPr>
            <w:r w:rsidRPr="00CE45AC">
              <w:t>trasferimento SEPA; bonifico SEPA</w:t>
            </w:r>
          </w:p>
        </w:tc>
        <w:tc>
          <w:tcPr>
            <w:tcW w:w="1513" w:type="dxa"/>
          </w:tcPr>
          <w:p w14:paraId="7060C914" w14:textId="77777777" w:rsidR="000F2D42" w:rsidRPr="00565DA7" w:rsidRDefault="000F2D42" w:rsidP="000F2D42">
            <w:pPr>
              <w:pStyle w:val="TAL"/>
              <w:keepNext w:val="0"/>
              <w:keepLines w:val="0"/>
              <w:widowControl w:val="0"/>
              <w:rPr>
                <w:rFonts w:cs="Arial"/>
                <w:szCs w:val="18"/>
                <w:lang w:val="en-US"/>
              </w:rPr>
            </w:pPr>
          </w:p>
        </w:tc>
      </w:tr>
      <w:tr w:rsidR="000F2D42" w:rsidRPr="00565DA7" w14:paraId="4A8AF4E6" w14:textId="77777777" w:rsidTr="00A31B1D">
        <w:trPr>
          <w:jc w:val="center"/>
        </w:trPr>
        <w:tc>
          <w:tcPr>
            <w:tcW w:w="731" w:type="dxa"/>
          </w:tcPr>
          <w:p w14:paraId="20DFB712" w14:textId="4FE1F17F" w:rsidR="000F2D42" w:rsidRPr="00CE45AC" w:rsidRDefault="000F2D42" w:rsidP="000F2D42">
            <w:pPr>
              <w:pStyle w:val="TAC"/>
              <w:keepNext w:val="0"/>
              <w:keepLines w:val="0"/>
              <w:widowControl w:val="0"/>
            </w:pPr>
            <w:r w:rsidRPr="00CE45AC">
              <w:t>SA.</w:t>
            </w:r>
            <w:r>
              <w:t>248</w:t>
            </w:r>
            <w:r w:rsidRPr="00CE45AC">
              <w:rPr>
                <w:rFonts w:cs="Arial"/>
                <w:szCs w:val="18"/>
              </w:rPr>
              <w:t xml:space="preserve"> </w:t>
            </w:r>
          </w:p>
        </w:tc>
        <w:tc>
          <w:tcPr>
            <w:tcW w:w="1232" w:type="dxa"/>
          </w:tcPr>
          <w:p w14:paraId="417EFE16" w14:textId="29FA7C17" w:rsidR="000F2D42" w:rsidRPr="00CE45AC" w:rsidRDefault="000F2D42" w:rsidP="000F2D42">
            <w:pPr>
              <w:pStyle w:val="TAL"/>
              <w:keepNext w:val="0"/>
              <w:keepLines w:val="0"/>
              <w:widowControl w:val="0"/>
            </w:pPr>
            <w:r w:rsidRPr="00CE45AC">
              <w:t>signature, security key</w:t>
            </w:r>
          </w:p>
        </w:tc>
        <w:tc>
          <w:tcPr>
            <w:tcW w:w="3137" w:type="dxa"/>
          </w:tcPr>
          <w:p w14:paraId="3FE675F2" w14:textId="097747DD" w:rsidR="000F2D42" w:rsidRPr="00CE45AC" w:rsidRDefault="000F2D42" w:rsidP="000F2D42">
            <w:pPr>
              <w:pStyle w:val="TAL"/>
              <w:keepNext w:val="0"/>
              <w:keepLines w:val="0"/>
              <w:widowControl w:val="0"/>
            </w:pPr>
            <w:r w:rsidRPr="00CE45AC">
              <w:t>A second key or password, typically used for authorizing operations</w:t>
            </w:r>
          </w:p>
        </w:tc>
        <w:tc>
          <w:tcPr>
            <w:tcW w:w="1901" w:type="dxa"/>
          </w:tcPr>
          <w:p w14:paraId="0747AA98" w14:textId="6C237B8F" w:rsidR="000F2D42" w:rsidRPr="00CE45AC" w:rsidRDefault="000F2D42" w:rsidP="000F2D42">
            <w:pPr>
              <w:pStyle w:val="TAL"/>
              <w:keepNext w:val="0"/>
              <w:keepLines w:val="0"/>
              <w:widowControl w:val="0"/>
            </w:pPr>
            <w:r w:rsidRPr="00CE45AC">
              <w:t>TAN; Sicherheitscode</w:t>
            </w:r>
          </w:p>
        </w:tc>
        <w:tc>
          <w:tcPr>
            <w:tcW w:w="1901" w:type="dxa"/>
          </w:tcPr>
          <w:p w14:paraId="63684F5A" w14:textId="77777777" w:rsidR="000F2D42" w:rsidRPr="00E95F91" w:rsidRDefault="000F2D42" w:rsidP="000F2D42">
            <w:pPr>
              <w:pStyle w:val="TAL"/>
              <w:keepNext w:val="0"/>
              <w:keepLines w:val="0"/>
              <w:widowControl w:val="0"/>
              <w:rPr>
                <w:lang w:val="en-US"/>
              </w:rPr>
            </w:pPr>
          </w:p>
        </w:tc>
        <w:tc>
          <w:tcPr>
            <w:tcW w:w="1901" w:type="dxa"/>
          </w:tcPr>
          <w:p w14:paraId="33B90A23"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5CC69D68" w14:textId="4F5D6887" w:rsidR="000F2D42" w:rsidRPr="00CE45AC" w:rsidRDefault="000F2D42" w:rsidP="000F2D42">
            <w:pPr>
              <w:pStyle w:val="TAL"/>
              <w:keepNext w:val="0"/>
              <w:keepLines w:val="0"/>
              <w:widowControl w:val="0"/>
            </w:pPr>
            <w:r w:rsidRPr="00CE45AC">
              <w:t>codice di sicurezza</w:t>
            </w:r>
          </w:p>
        </w:tc>
        <w:tc>
          <w:tcPr>
            <w:tcW w:w="1513" w:type="dxa"/>
          </w:tcPr>
          <w:p w14:paraId="4A917D91" w14:textId="77777777" w:rsidR="000F2D42" w:rsidRPr="00565DA7" w:rsidRDefault="000F2D42" w:rsidP="000F2D42">
            <w:pPr>
              <w:pStyle w:val="TAL"/>
              <w:keepNext w:val="0"/>
              <w:keepLines w:val="0"/>
              <w:widowControl w:val="0"/>
              <w:rPr>
                <w:rFonts w:cs="Arial"/>
                <w:szCs w:val="18"/>
                <w:lang w:val="en-US"/>
              </w:rPr>
            </w:pPr>
          </w:p>
        </w:tc>
      </w:tr>
      <w:tr w:rsidR="000F2D42" w:rsidRPr="00565DA7" w14:paraId="05DF4FBA" w14:textId="77777777" w:rsidTr="00A31B1D">
        <w:trPr>
          <w:jc w:val="center"/>
        </w:trPr>
        <w:tc>
          <w:tcPr>
            <w:tcW w:w="731" w:type="dxa"/>
          </w:tcPr>
          <w:p w14:paraId="38DCCCD2" w14:textId="630235DC" w:rsidR="000F2D42" w:rsidRPr="00CE45AC" w:rsidRDefault="000F2D42" w:rsidP="000F2D42">
            <w:pPr>
              <w:pStyle w:val="TAC"/>
              <w:keepNext w:val="0"/>
              <w:keepLines w:val="0"/>
              <w:widowControl w:val="0"/>
            </w:pPr>
            <w:r w:rsidRPr="00CE45AC">
              <w:t>SA.</w:t>
            </w:r>
            <w:r>
              <w:t>249</w:t>
            </w:r>
            <w:r w:rsidRPr="00CE45AC">
              <w:rPr>
                <w:rFonts w:cs="Arial"/>
                <w:szCs w:val="18"/>
              </w:rPr>
              <w:t xml:space="preserve"> </w:t>
            </w:r>
          </w:p>
        </w:tc>
        <w:tc>
          <w:tcPr>
            <w:tcW w:w="1232" w:type="dxa"/>
          </w:tcPr>
          <w:p w14:paraId="09AA64EA" w14:textId="66D927F7" w:rsidR="000F2D42" w:rsidRPr="00CE45AC" w:rsidRDefault="000F2D42" w:rsidP="000F2D42">
            <w:pPr>
              <w:pStyle w:val="TAL"/>
              <w:keepNext w:val="0"/>
              <w:keepLines w:val="0"/>
              <w:widowControl w:val="0"/>
            </w:pPr>
            <w:r w:rsidRPr="00CE45AC">
              <w:t>term deposit</w:t>
            </w:r>
          </w:p>
        </w:tc>
        <w:tc>
          <w:tcPr>
            <w:tcW w:w="3137" w:type="dxa"/>
          </w:tcPr>
          <w:p w14:paraId="68EE2991" w14:textId="33DF0FEA" w:rsidR="000F2D42" w:rsidRPr="00CE45AC" w:rsidRDefault="000F2D42" w:rsidP="000F2D42">
            <w:pPr>
              <w:pStyle w:val="TAL"/>
              <w:keepNext w:val="0"/>
              <w:keepLines w:val="0"/>
              <w:widowControl w:val="0"/>
            </w:pPr>
            <w:r w:rsidRPr="00CE45AC">
              <w:t>A financial instrument, usually issued by a bank, that entitles the holder to receive the payment of a principal and interest acording to an established calendar</w:t>
            </w:r>
          </w:p>
        </w:tc>
        <w:tc>
          <w:tcPr>
            <w:tcW w:w="1901" w:type="dxa"/>
          </w:tcPr>
          <w:p w14:paraId="13BD813C" w14:textId="28480C38" w:rsidR="000F2D42" w:rsidRPr="00CE45AC" w:rsidRDefault="000F2D42" w:rsidP="000F2D42">
            <w:pPr>
              <w:pStyle w:val="TAL"/>
              <w:keepNext w:val="0"/>
              <w:keepLines w:val="0"/>
              <w:widowControl w:val="0"/>
            </w:pPr>
            <w:r w:rsidRPr="00CE45AC">
              <w:t>Termineinlage</w:t>
            </w:r>
          </w:p>
        </w:tc>
        <w:tc>
          <w:tcPr>
            <w:tcW w:w="1901" w:type="dxa"/>
          </w:tcPr>
          <w:p w14:paraId="6813A14D" w14:textId="77777777" w:rsidR="000F2D42" w:rsidRPr="00E95F91" w:rsidRDefault="000F2D42" w:rsidP="000F2D42">
            <w:pPr>
              <w:pStyle w:val="TAL"/>
              <w:keepNext w:val="0"/>
              <w:keepLines w:val="0"/>
              <w:widowControl w:val="0"/>
              <w:rPr>
                <w:lang w:val="en-US"/>
              </w:rPr>
            </w:pPr>
          </w:p>
        </w:tc>
        <w:tc>
          <w:tcPr>
            <w:tcW w:w="1901" w:type="dxa"/>
          </w:tcPr>
          <w:p w14:paraId="54200440"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6B500010" w14:textId="4D7FD550" w:rsidR="000F2D42" w:rsidRPr="00CE45AC" w:rsidRDefault="000F2D42" w:rsidP="000F2D42">
            <w:pPr>
              <w:pStyle w:val="TAL"/>
              <w:keepNext w:val="0"/>
              <w:keepLines w:val="0"/>
              <w:widowControl w:val="0"/>
            </w:pPr>
            <w:r w:rsidRPr="00CE45AC">
              <w:t>deposito a termine</w:t>
            </w:r>
          </w:p>
        </w:tc>
        <w:tc>
          <w:tcPr>
            <w:tcW w:w="1513" w:type="dxa"/>
          </w:tcPr>
          <w:p w14:paraId="771F4678" w14:textId="77777777" w:rsidR="000F2D42" w:rsidRPr="00565DA7" w:rsidRDefault="000F2D42" w:rsidP="000F2D42">
            <w:pPr>
              <w:pStyle w:val="TAL"/>
              <w:keepNext w:val="0"/>
              <w:keepLines w:val="0"/>
              <w:widowControl w:val="0"/>
              <w:rPr>
                <w:rFonts w:cs="Arial"/>
                <w:szCs w:val="18"/>
                <w:lang w:val="en-US"/>
              </w:rPr>
            </w:pPr>
          </w:p>
        </w:tc>
      </w:tr>
      <w:tr w:rsidR="000F2D42" w:rsidRPr="00565DA7" w14:paraId="3DD428A7" w14:textId="77777777" w:rsidTr="00A31B1D">
        <w:trPr>
          <w:jc w:val="center"/>
        </w:trPr>
        <w:tc>
          <w:tcPr>
            <w:tcW w:w="731" w:type="dxa"/>
          </w:tcPr>
          <w:p w14:paraId="77067A8D" w14:textId="0F286E21" w:rsidR="000F2D42" w:rsidRPr="00CE45AC" w:rsidRDefault="000F2D42" w:rsidP="000F2D42">
            <w:pPr>
              <w:pStyle w:val="TAC"/>
              <w:keepNext w:val="0"/>
              <w:keepLines w:val="0"/>
              <w:widowControl w:val="0"/>
            </w:pPr>
            <w:r w:rsidRPr="00CE45AC">
              <w:t>SA.</w:t>
            </w:r>
            <w:r>
              <w:t>250</w:t>
            </w:r>
            <w:r w:rsidRPr="00CE45AC">
              <w:rPr>
                <w:rFonts w:cs="Arial"/>
                <w:szCs w:val="18"/>
              </w:rPr>
              <w:t xml:space="preserve"> </w:t>
            </w:r>
          </w:p>
        </w:tc>
        <w:tc>
          <w:tcPr>
            <w:tcW w:w="1232" w:type="dxa"/>
          </w:tcPr>
          <w:p w14:paraId="4E987752" w14:textId="1D15AB34" w:rsidR="000F2D42" w:rsidRPr="00CE45AC" w:rsidRDefault="000F2D42" w:rsidP="000F2D42">
            <w:pPr>
              <w:pStyle w:val="TAL"/>
              <w:keepNext w:val="0"/>
              <w:keepLines w:val="0"/>
              <w:widowControl w:val="0"/>
            </w:pPr>
            <w:r w:rsidRPr="00CE45AC">
              <w:t>transactions</w:t>
            </w:r>
          </w:p>
        </w:tc>
        <w:tc>
          <w:tcPr>
            <w:tcW w:w="3137" w:type="dxa"/>
          </w:tcPr>
          <w:p w14:paraId="4A26679F" w14:textId="63559ABE" w:rsidR="000F2D42" w:rsidRPr="00CE45AC" w:rsidRDefault="000F2D42" w:rsidP="000F2D42">
            <w:pPr>
              <w:pStyle w:val="TAL"/>
              <w:keepNext w:val="0"/>
              <w:keepLines w:val="0"/>
              <w:widowControl w:val="0"/>
            </w:pPr>
            <w:r w:rsidRPr="00CE45AC">
              <w:t>Each individual operation noted in an account</w:t>
            </w:r>
          </w:p>
        </w:tc>
        <w:tc>
          <w:tcPr>
            <w:tcW w:w="1901" w:type="dxa"/>
          </w:tcPr>
          <w:p w14:paraId="3E6208A4" w14:textId="6F099024" w:rsidR="000F2D42" w:rsidRPr="00CE45AC" w:rsidRDefault="000F2D42" w:rsidP="000F2D42">
            <w:pPr>
              <w:pStyle w:val="TAL"/>
              <w:keepNext w:val="0"/>
              <w:keepLines w:val="0"/>
              <w:widowControl w:val="0"/>
            </w:pPr>
            <w:r w:rsidRPr="00CE45AC">
              <w:t>Transaktionen</w:t>
            </w:r>
          </w:p>
        </w:tc>
        <w:tc>
          <w:tcPr>
            <w:tcW w:w="1901" w:type="dxa"/>
          </w:tcPr>
          <w:p w14:paraId="51F2592A" w14:textId="77777777" w:rsidR="000F2D42" w:rsidRPr="00E95F91" w:rsidRDefault="000F2D42" w:rsidP="000F2D42">
            <w:pPr>
              <w:pStyle w:val="TAL"/>
              <w:keepNext w:val="0"/>
              <w:keepLines w:val="0"/>
              <w:widowControl w:val="0"/>
              <w:rPr>
                <w:lang w:val="en-US"/>
              </w:rPr>
            </w:pPr>
          </w:p>
        </w:tc>
        <w:tc>
          <w:tcPr>
            <w:tcW w:w="1901" w:type="dxa"/>
          </w:tcPr>
          <w:p w14:paraId="59537513"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71BF4B6A" w14:textId="3C2748D6" w:rsidR="000F2D42" w:rsidRPr="00CE45AC" w:rsidRDefault="000F2D42" w:rsidP="000F2D42">
            <w:pPr>
              <w:pStyle w:val="TAL"/>
              <w:keepNext w:val="0"/>
              <w:keepLines w:val="0"/>
              <w:widowControl w:val="0"/>
            </w:pPr>
            <w:r w:rsidRPr="00CE45AC">
              <w:t>transazioni</w:t>
            </w:r>
          </w:p>
        </w:tc>
        <w:tc>
          <w:tcPr>
            <w:tcW w:w="1513" w:type="dxa"/>
          </w:tcPr>
          <w:p w14:paraId="52BD28D4" w14:textId="77777777" w:rsidR="000F2D42" w:rsidRPr="00565DA7" w:rsidRDefault="000F2D42" w:rsidP="000F2D42">
            <w:pPr>
              <w:pStyle w:val="TAL"/>
              <w:keepNext w:val="0"/>
              <w:keepLines w:val="0"/>
              <w:widowControl w:val="0"/>
              <w:rPr>
                <w:rFonts w:cs="Arial"/>
                <w:szCs w:val="18"/>
                <w:lang w:val="en-US"/>
              </w:rPr>
            </w:pPr>
          </w:p>
        </w:tc>
      </w:tr>
      <w:tr w:rsidR="000F2D42" w:rsidRPr="00565DA7" w14:paraId="0C428892" w14:textId="77777777" w:rsidTr="00A31B1D">
        <w:trPr>
          <w:jc w:val="center"/>
        </w:trPr>
        <w:tc>
          <w:tcPr>
            <w:tcW w:w="731" w:type="dxa"/>
          </w:tcPr>
          <w:p w14:paraId="58255723" w14:textId="6F7E0C3F" w:rsidR="000F2D42" w:rsidRPr="00CE45AC" w:rsidRDefault="000F2D42" w:rsidP="000F2D42">
            <w:pPr>
              <w:pStyle w:val="TAC"/>
              <w:keepNext w:val="0"/>
              <w:keepLines w:val="0"/>
              <w:widowControl w:val="0"/>
            </w:pPr>
            <w:r w:rsidRPr="00CE45AC">
              <w:t>SA.</w:t>
            </w:r>
            <w:r>
              <w:t>251</w:t>
            </w:r>
            <w:r w:rsidRPr="00CE45AC">
              <w:rPr>
                <w:rFonts w:cs="Arial"/>
                <w:szCs w:val="18"/>
              </w:rPr>
              <w:t xml:space="preserve"> </w:t>
            </w:r>
          </w:p>
        </w:tc>
        <w:tc>
          <w:tcPr>
            <w:tcW w:w="1232" w:type="dxa"/>
          </w:tcPr>
          <w:p w14:paraId="2B8CBC8C" w14:textId="51A8CA77" w:rsidR="000F2D42" w:rsidRPr="00CE45AC" w:rsidRDefault="000F2D42" w:rsidP="000F2D42">
            <w:pPr>
              <w:pStyle w:val="TAL"/>
              <w:keepNext w:val="0"/>
              <w:keepLines w:val="0"/>
              <w:widowControl w:val="0"/>
            </w:pPr>
            <w:r w:rsidRPr="00CE45AC">
              <w:t>transfer, wire transfer, electronic transfer, bank transfer</w:t>
            </w:r>
          </w:p>
        </w:tc>
        <w:tc>
          <w:tcPr>
            <w:tcW w:w="3137" w:type="dxa"/>
          </w:tcPr>
          <w:p w14:paraId="512A10BD" w14:textId="536C218E" w:rsidR="000F2D42" w:rsidRPr="00CE45AC" w:rsidRDefault="000F2D42" w:rsidP="000F2D42">
            <w:pPr>
              <w:pStyle w:val="TAL"/>
              <w:keepNext w:val="0"/>
              <w:keepLines w:val="0"/>
              <w:widowControl w:val="0"/>
            </w:pPr>
            <w:r w:rsidRPr="00CE45AC">
              <w:t>A method of electronic funds transfer from one person or entity bank account to another</w:t>
            </w:r>
          </w:p>
        </w:tc>
        <w:tc>
          <w:tcPr>
            <w:tcW w:w="1901" w:type="dxa"/>
          </w:tcPr>
          <w:p w14:paraId="55D1003F" w14:textId="5CEBA013" w:rsidR="000F2D42" w:rsidRPr="00CE45AC" w:rsidRDefault="000F2D42" w:rsidP="000F2D42">
            <w:pPr>
              <w:pStyle w:val="TAL"/>
              <w:keepNext w:val="0"/>
              <w:keepLines w:val="0"/>
              <w:widowControl w:val="0"/>
            </w:pPr>
            <w:r w:rsidRPr="00CE45AC">
              <w:t>Überweisung</w:t>
            </w:r>
          </w:p>
        </w:tc>
        <w:tc>
          <w:tcPr>
            <w:tcW w:w="1901" w:type="dxa"/>
          </w:tcPr>
          <w:p w14:paraId="4E0345B4" w14:textId="77777777" w:rsidR="000F2D42" w:rsidRPr="00E95F91" w:rsidRDefault="000F2D42" w:rsidP="000F2D42">
            <w:pPr>
              <w:pStyle w:val="TAL"/>
              <w:keepNext w:val="0"/>
              <w:keepLines w:val="0"/>
              <w:widowControl w:val="0"/>
              <w:rPr>
                <w:lang w:val="en-US"/>
              </w:rPr>
            </w:pPr>
          </w:p>
        </w:tc>
        <w:tc>
          <w:tcPr>
            <w:tcW w:w="1901" w:type="dxa"/>
          </w:tcPr>
          <w:p w14:paraId="6E95FBE8"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0AEDD43E" w14:textId="4A220D5D" w:rsidR="000F2D42" w:rsidRPr="00CE45AC" w:rsidRDefault="000F2D42" w:rsidP="000F2D42">
            <w:pPr>
              <w:pStyle w:val="TAL"/>
              <w:keepNext w:val="0"/>
              <w:keepLines w:val="0"/>
              <w:widowControl w:val="0"/>
            </w:pPr>
            <w:r w:rsidRPr="00CE45AC">
              <w:t>bonifico</w:t>
            </w:r>
          </w:p>
        </w:tc>
        <w:tc>
          <w:tcPr>
            <w:tcW w:w="1513" w:type="dxa"/>
          </w:tcPr>
          <w:p w14:paraId="60F403CC" w14:textId="77777777" w:rsidR="000F2D42" w:rsidRPr="00565DA7" w:rsidRDefault="000F2D42" w:rsidP="000F2D42">
            <w:pPr>
              <w:pStyle w:val="TAL"/>
              <w:keepNext w:val="0"/>
              <w:keepLines w:val="0"/>
              <w:widowControl w:val="0"/>
              <w:rPr>
                <w:rFonts w:cs="Arial"/>
                <w:szCs w:val="18"/>
                <w:lang w:val="en-US"/>
              </w:rPr>
            </w:pPr>
          </w:p>
        </w:tc>
      </w:tr>
      <w:tr w:rsidR="000F2D42" w:rsidRPr="00565DA7" w14:paraId="7924AB72" w14:textId="77777777" w:rsidTr="00A31B1D">
        <w:trPr>
          <w:jc w:val="center"/>
        </w:trPr>
        <w:tc>
          <w:tcPr>
            <w:tcW w:w="731" w:type="dxa"/>
          </w:tcPr>
          <w:p w14:paraId="33AA161E" w14:textId="0ED22C14" w:rsidR="000F2D42" w:rsidRPr="00CE45AC" w:rsidRDefault="000F2D42" w:rsidP="000F2D42">
            <w:pPr>
              <w:pStyle w:val="TAC"/>
              <w:keepNext w:val="0"/>
              <w:keepLines w:val="0"/>
              <w:widowControl w:val="0"/>
            </w:pPr>
            <w:r w:rsidRPr="00CE45AC">
              <w:t xml:space="preserve"> SA.</w:t>
            </w:r>
            <w:r>
              <w:t>252</w:t>
            </w:r>
            <w:r w:rsidRPr="00CE45AC">
              <w:rPr>
                <w:rFonts w:cs="Arial"/>
                <w:szCs w:val="18"/>
              </w:rPr>
              <w:t xml:space="preserve"> </w:t>
            </w:r>
          </w:p>
        </w:tc>
        <w:tc>
          <w:tcPr>
            <w:tcW w:w="1232" w:type="dxa"/>
          </w:tcPr>
          <w:p w14:paraId="1F1F5730" w14:textId="2FF1B1E4" w:rsidR="000F2D42" w:rsidRPr="00CE45AC" w:rsidRDefault="000F2D42" w:rsidP="000F2D42">
            <w:pPr>
              <w:pStyle w:val="TAL"/>
              <w:keepNext w:val="0"/>
              <w:keepLines w:val="0"/>
              <w:widowControl w:val="0"/>
            </w:pPr>
            <w:r w:rsidRPr="00CE45AC">
              <w:t>transfer currency</w:t>
            </w:r>
          </w:p>
        </w:tc>
        <w:tc>
          <w:tcPr>
            <w:tcW w:w="3137" w:type="dxa"/>
          </w:tcPr>
          <w:p w14:paraId="1060A18F" w14:textId="66423B43" w:rsidR="000F2D42" w:rsidRPr="00CE45AC" w:rsidRDefault="000F2D42" w:rsidP="000F2D42">
            <w:pPr>
              <w:pStyle w:val="TAL"/>
              <w:keepNext w:val="0"/>
              <w:keepLines w:val="0"/>
              <w:widowControl w:val="0"/>
            </w:pPr>
            <w:r w:rsidRPr="00CE45AC">
              <w:t>currency in which a transfer from/to a mobile device is to be carried out</w:t>
            </w:r>
          </w:p>
        </w:tc>
        <w:tc>
          <w:tcPr>
            <w:tcW w:w="1901" w:type="dxa"/>
          </w:tcPr>
          <w:p w14:paraId="6622AB9C" w14:textId="5668E16D" w:rsidR="000F2D42" w:rsidRPr="00CE45AC" w:rsidRDefault="000F2D42" w:rsidP="000F2D42">
            <w:pPr>
              <w:pStyle w:val="TAL"/>
              <w:keepNext w:val="0"/>
              <w:keepLines w:val="0"/>
              <w:widowControl w:val="0"/>
            </w:pPr>
            <w:r w:rsidRPr="00CE45AC">
              <w:t>Überweisungswährung</w:t>
            </w:r>
          </w:p>
        </w:tc>
        <w:tc>
          <w:tcPr>
            <w:tcW w:w="1901" w:type="dxa"/>
          </w:tcPr>
          <w:p w14:paraId="5B1E7682" w14:textId="77777777" w:rsidR="000F2D42" w:rsidRPr="00E95F91" w:rsidRDefault="000F2D42" w:rsidP="000F2D42">
            <w:pPr>
              <w:pStyle w:val="TAL"/>
              <w:keepNext w:val="0"/>
              <w:keepLines w:val="0"/>
              <w:widowControl w:val="0"/>
              <w:rPr>
                <w:lang w:val="en-US"/>
              </w:rPr>
            </w:pPr>
          </w:p>
        </w:tc>
        <w:tc>
          <w:tcPr>
            <w:tcW w:w="1901" w:type="dxa"/>
          </w:tcPr>
          <w:p w14:paraId="3AB53637"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54ED9F6A" w14:textId="1767778A" w:rsidR="000F2D42" w:rsidRPr="00CE45AC" w:rsidRDefault="000F2D42" w:rsidP="000F2D42">
            <w:pPr>
              <w:pStyle w:val="TAL"/>
              <w:keepNext w:val="0"/>
              <w:keepLines w:val="0"/>
              <w:widowControl w:val="0"/>
            </w:pPr>
            <w:r w:rsidRPr="00CE45AC">
              <w:t>trasferire valuta</w:t>
            </w:r>
          </w:p>
        </w:tc>
        <w:tc>
          <w:tcPr>
            <w:tcW w:w="1513" w:type="dxa"/>
          </w:tcPr>
          <w:p w14:paraId="3B0991A1" w14:textId="77777777" w:rsidR="000F2D42" w:rsidRPr="00565DA7" w:rsidRDefault="000F2D42" w:rsidP="000F2D42">
            <w:pPr>
              <w:pStyle w:val="TAL"/>
              <w:keepNext w:val="0"/>
              <w:keepLines w:val="0"/>
              <w:widowControl w:val="0"/>
              <w:rPr>
                <w:rFonts w:cs="Arial"/>
                <w:szCs w:val="18"/>
                <w:lang w:val="en-US"/>
              </w:rPr>
            </w:pPr>
          </w:p>
        </w:tc>
      </w:tr>
      <w:tr w:rsidR="000F2D42" w:rsidRPr="00565DA7" w14:paraId="5F0DFC24" w14:textId="77777777" w:rsidTr="00A31B1D">
        <w:trPr>
          <w:jc w:val="center"/>
        </w:trPr>
        <w:tc>
          <w:tcPr>
            <w:tcW w:w="731" w:type="dxa"/>
          </w:tcPr>
          <w:p w14:paraId="70E1CAE4" w14:textId="368ECB4B" w:rsidR="000F2D42" w:rsidRPr="00CE45AC" w:rsidRDefault="000F2D42" w:rsidP="000F2D42">
            <w:pPr>
              <w:pStyle w:val="TAC"/>
              <w:keepNext w:val="0"/>
              <w:keepLines w:val="0"/>
              <w:widowControl w:val="0"/>
            </w:pPr>
            <w:r w:rsidRPr="00CE45AC">
              <w:t>SA.</w:t>
            </w:r>
            <w:r>
              <w:t>253</w:t>
            </w:r>
            <w:r w:rsidRPr="00CE45AC">
              <w:rPr>
                <w:rFonts w:cs="Arial"/>
                <w:szCs w:val="18"/>
              </w:rPr>
              <w:t xml:space="preserve"> </w:t>
            </w:r>
          </w:p>
        </w:tc>
        <w:tc>
          <w:tcPr>
            <w:tcW w:w="1232" w:type="dxa"/>
          </w:tcPr>
          <w:p w14:paraId="21319008" w14:textId="1F19CA66" w:rsidR="000F2D42" w:rsidRPr="00CE45AC" w:rsidRDefault="000F2D42" w:rsidP="000F2D42">
            <w:pPr>
              <w:pStyle w:val="TAL"/>
              <w:keepNext w:val="0"/>
              <w:keepLines w:val="0"/>
              <w:widowControl w:val="0"/>
            </w:pPr>
            <w:r w:rsidRPr="00CE45AC">
              <w:t>value date</w:t>
            </w:r>
          </w:p>
        </w:tc>
        <w:tc>
          <w:tcPr>
            <w:tcW w:w="3137" w:type="dxa"/>
          </w:tcPr>
          <w:p w14:paraId="056F387C" w14:textId="3B766FD7" w:rsidR="000F2D42" w:rsidRPr="00CE45AC" w:rsidRDefault="000F2D42" w:rsidP="000F2D42">
            <w:pPr>
              <w:pStyle w:val="TAL"/>
              <w:keepNext w:val="0"/>
              <w:keepLines w:val="0"/>
              <w:widowControl w:val="0"/>
            </w:pPr>
            <w:r w:rsidRPr="00CE45AC">
              <w:t>The effective date of a transaction, the date used for interest calculations</w:t>
            </w:r>
          </w:p>
        </w:tc>
        <w:tc>
          <w:tcPr>
            <w:tcW w:w="1901" w:type="dxa"/>
          </w:tcPr>
          <w:p w14:paraId="16D69BA8" w14:textId="109CFB5A" w:rsidR="000F2D42" w:rsidRPr="00CE45AC" w:rsidRDefault="000F2D42" w:rsidP="000F2D42">
            <w:pPr>
              <w:pStyle w:val="TAL"/>
              <w:keepNext w:val="0"/>
              <w:keepLines w:val="0"/>
              <w:widowControl w:val="0"/>
            </w:pPr>
            <w:r w:rsidRPr="00CE45AC">
              <w:t>Datum der Wertstellung</w:t>
            </w:r>
          </w:p>
        </w:tc>
        <w:tc>
          <w:tcPr>
            <w:tcW w:w="1901" w:type="dxa"/>
          </w:tcPr>
          <w:p w14:paraId="421E2EC2" w14:textId="77777777" w:rsidR="000F2D42" w:rsidRPr="00E95F91" w:rsidRDefault="000F2D42" w:rsidP="000F2D42">
            <w:pPr>
              <w:pStyle w:val="TAL"/>
              <w:keepNext w:val="0"/>
              <w:keepLines w:val="0"/>
              <w:widowControl w:val="0"/>
              <w:rPr>
                <w:lang w:val="en-US"/>
              </w:rPr>
            </w:pPr>
          </w:p>
        </w:tc>
        <w:tc>
          <w:tcPr>
            <w:tcW w:w="1901" w:type="dxa"/>
          </w:tcPr>
          <w:p w14:paraId="1AF4A132"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35D8B10A" w14:textId="776198EF" w:rsidR="000F2D42" w:rsidRPr="00CE45AC" w:rsidRDefault="000F2D42" w:rsidP="000F2D42">
            <w:pPr>
              <w:pStyle w:val="TAL"/>
              <w:keepNext w:val="0"/>
              <w:keepLines w:val="0"/>
              <w:widowControl w:val="0"/>
            </w:pPr>
            <w:r w:rsidRPr="00CE45AC">
              <w:t>data della valuta; data valuta</w:t>
            </w:r>
          </w:p>
        </w:tc>
        <w:tc>
          <w:tcPr>
            <w:tcW w:w="1513" w:type="dxa"/>
          </w:tcPr>
          <w:p w14:paraId="550C971C" w14:textId="77777777" w:rsidR="000F2D42" w:rsidRPr="00565DA7" w:rsidRDefault="000F2D42" w:rsidP="000F2D42">
            <w:pPr>
              <w:pStyle w:val="TAL"/>
              <w:keepNext w:val="0"/>
              <w:keepLines w:val="0"/>
              <w:widowControl w:val="0"/>
              <w:rPr>
                <w:rFonts w:cs="Arial"/>
                <w:szCs w:val="18"/>
                <w:lang w:val="en-US"/>
              </w:rPr>
            </w:pPr>
          </w:p>
        </w:tc>
      </w:tr>
      <w:tr w:rsidR="000F2D42" w:rsidRPr="00565DA7" w14:paraId="5EEDCE2A" w14:textId="77777777" w:rsidTr="00A31B1D">
        <w:trPr>
          <w:jc w:val="center"/>
        </w:trPr>
        <w:tc>
          <w:tcPr>
            <w:tcW w:w="731" w:type="dxa"/>
          </w:tcPr>
          <w:p w14:paraId="1838BEE8" w14:textId="640AFE2B" w:rsidR="000F2D42" w:rsidRPr="00CE45AC" w:rsidRDefault="000F2D42" w:rsidP="000F2D42">
            <w:pPr>
              <w:pStyle w:val="TAC"/>
              <w:keepNext w:val="0"/>
              <w:keepLines w:val="0"/>
              <w:widowControl w:val="0"/>
            </w:pPr>
            <w:r w:rsidRPr="00CE45AC">
              <w:t>SA.</w:t>
            </w:r>
            <w:r>
              <w:t>254</w:t>
            </w:r>
            <w:r w:rsidRPr="00CE45AC">
              <w:rPr>
                <w:rFonts w:cs="Arial"/>
                <w:szCs w:val="18"/>
              </w:rPr>
              <w:t xml:space="preserve"> </w:t>
            </w:r>
          </w:p>
        </w:tc>
        <w:tc>
          <w:tcPr>
            <w:tcW w:w="1232" w:type="dxa"/>
          </w:tcPr>
          <w:p w14:paraId="54007909" w14:textId="14C59A74" w:rsidR="000F2D42" w:rsidRPr="00CE45AC" w:rsidRDefault="000F2D42" w:rsidP="000F2D42">
            <w:pPr>
              <w:pStyle w:val="TAL"/>
              <w:keepNext w:val="0"/>
              <w:keepLines w:val="0"/>
              <w:widowControl w:val="0"/>
            </w:pPr>
            <w:r w:rsidRPr="00CE45AC">
              <w:t>withholding tax</w:t>
            </w:r>
          </w:p>
        </w:tc>
        <w:tc>
          <w:tcPr>
            <w:tcW w:w="3137" w:type="dxa"/>
          </w:tcPr>
          <w:p w14:paraId="3130354C" w14:textId="7BC31E04" w:rsidR="000F2D42" w:rsidRPr="00CE45AC" w:rsidRDefault="000F2D42" w:rsidP="000F2D42">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901" w:type="dxa"/>
          </w:tcPr>
          <w:p w14:paraId="21797516" w14:textId="71635C9F" w:rsidR="000F2D42" w:rsidRPr="00CE45AC" w:rsidRDefault="000F2D42" w:rsidP="000F2D42">
            <w:pPr>
              <w:pStyle w:val="TAL"/>
              <w:keepNext w:val="0"/>
              <w:keepLines w:val="0"/>
              <w:widowControl w:val="0"/>
            </w:pPr>
            <w:r w:rsidRPr="00CE45AC">
              <w:t>Quellensteuer</w:t>
            </w:r>
          </w:p>
        </w:tc>
        <w:tc>
          <w:tcPr>
            <w:tcW w:w="1901" w:type="dxa"/>
          </w:tcPr>
          <w:p w14:paraId="4B8D839D" w14:textId="77777777" w:rsidR="000F2D42" w:rsidRPr="00E95F91" w:rsidRDefault="000F2D42" w:rsidP="000F2D42">
            <w:pPr>
              <w:pStyle w:val="TAL"/>
              <w:keepNext w:val="0"/>
              <w:keepLines w:val="0"/>
              <w:widowControl w:val="0"/>
              <w:rPr>
                <w:lang w:val="en-US"/>
              </w:rPr>
            </w:pPr>
          </w:p>
        </w:tc>
        <w:tc>
          <w:tcPr>
            <w:tcW w:w="1901" w:type="dxa"/>
          </w:tcPr>
          <w:p w14:paraId="0EFF07D6" w14:textId="77777777" w:rsidR="000F2D42" w:rsidRPr="00E95F91" w:rsidRDefault="000F2D42" w:rsidP="000F2D42">
            <w:pPr>
              <w:pStyle w:val="TAL"/>
              <w:keepNext w:val="0"/>
              <w:keepLines w:val="0"/>
              <w:widowControl w:val="0"/>
              <w:rPr>
                <w:lang w:val="en-US"/>
              </w:rPr>
            </w:pPr>
          </w:p>
        </w:tc>
        <w:tc>
          <w:tcPr>
            <w:tcW w:w="1901" w:type="dxa"/>
            <w:shd w:val="clear" w:color="auto" w:fill="auto"/>
          </w:tcPr>
          <w:p w14:paraId="68DC6280" w14:textId="763504AD" w:rsidR="000F2D42" w:rsidRPr="00CE45AC" w:rsidRDefault="000F2D42" w:rsidP="000F2D42">
            <w:pPr>
              <w:pStyle w:val="TAL"/>
              <w:keepNext w:val="0"/>
              <w:keepLines w:val="0"/>
              <w:widowControl w:val="0"/>
            </w:pPr>
            <w:r w:rsidRPr="00CE45AC">
              <w:t>ritenuta fiscale</w:t>
            </w:r>
          </w:p>
        </w:tc>
        <w:tc>
          <w:tcPr>
            <w:tcW w:w="1513" w:type="dxa"/>
          </w:tcPr>
          <w:p w14:paraId="69BBA675" w14:textId="77777777" w:rsidR="000F2D42" w:rsidRPr="00565DA7" w:rsidRDefault="000F2D42" w:rsidP="000F2D42">
            <w:pPr>
              <w:pStyle w:val="TAL"/>
              <w:keepNext w:val="0"/>
              <w:keepLines w:val="0"/>
              <w:widowControl w:val="0"/>
              <w:rPr>
                <w:rFonts w:cs="Arial"/>
                <w:szCs w:val="18"/>
                <w:lang w:val="en-US"/>
              </w:rPr>
            </w:pPr>
          </w:p>
        </w:tc>
      </w:tr>
    </w:tbl>
    <w:p w14:paraId="67A2C2CD" w14:textId="77777777" w:rsidR="000F2D42" w:rsidRDefault="000F2D42" w:rsidP="000F2D42"/>
    <w:p w14:paraId="6A1819DF" w14:textId="3542AC0C" w:rsidR="000F2D42" w:rsidRPr="00CE45AC" w:rsidRDefault="000F2D42" w:rsidP="000F2D42">
      <w:pPr>
        <w:pStyle w:val="TH"/>
      </w:pPr>
      <w:r w:rsidRPr="00CE45AC">
        <w:t>Table </w:t>
      </w:r>
      <w:r>
        <w:t>37d</w:t>
      </w:r>
      <w:r w:rsidRPr="00CE45AC">
        <w:t>: Bank and buy terms: eBanking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10369CA" w14:textId="77777777" w:rsidTr="00A31B1D">
        <w:trPr>
          <w:tblHeader/>
          <w:jc w:val="center"/>
        </w:trPr>
        <w:tc>
          <w:tcPr>
            <w:tcW w:w="731" w:type="dxa"/>
          </w:tcPr>
          <w:p w14:paraId="39A57354"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1B4625E6" w14:textId="77777777" w:rsidR="000F2D42" w:rsidRPr="00CE45AC" w:rsidRDefault="000F2D42" w:rsidP="00A31B1D">
            <w:pPr>
              <w:pStyle w:val="TAH"/>
              <w:keepNext w:val="0"/>
              <w:keepLines w:val="0"/>
            </w:pPr>
            <w:r w:rsidRPr="00CE45AC">
              <w:t>Technical term</w:t>
            </w:r>
          </w:p>
        </w:tc>
        <w:tc>
          <w:tcPr>
            <w:tcW w:w="3137" w:type="dxa"/>
          </w:tcPr>
          <w:p w14:paraId="6D28ADDC" w14:textId="77777777" w:rsidR="000F2D42" w:rsidRPr="00CE45AC" w:rsidRDefault="000F2D42" w:rsidP="00A31B1D">
            <w:pPr>
              <w:pStyle w:val="TAH"/>
              <w:keepNext w:val="0"/>
              <w:keepLines w:val="0"/>
            </w:pPr>
            <w:r w:rsidRPr="00CE45AC">
              <w:t>Functional description</w:t>
            </w:r>
          </w:p>
        </w:tc>
        <w:tc>
          <w:tcPr>
            <w:tcW w:w="1901" w:type="dxa"/>
          </w:tcPr>
          <w:p w14:paraId="4CA2D1CC"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1D576923" w14:textId="77777777" w:rsidR="000F2D42" w:rsidRPr="00CE45AC" w:rsidRDefault="000F2D42" w:rsidP="00A31B1D">
            <w:pPr>
              <w:pStyle w:val="TAH"/>
              <w:keepNext w:val="0"/>
              <w:keepLines w:val="0"/>
            </w:pPr>
            <w:r>
              <w:t>Polish</w:t>
            </w:r>
          </w:p>
        </w:tc>
        <w:tc>
          <w:tcPr>
            <w:tcW w:w="1901" w:type="dxa"/>
          </w:tcPr>
          <w:p w14:paraId="3D691804" w14:textId="77777777" w:rsidR="000F2D42" w:rsidRPr="00CE45AC" w:rsidRDefault="000F2D42" w:rsidP="00A31B1D">
            <w:pPr>
              <w:pStyle w:val="TAH"/>
              <w:keepNext w:val="0"/>
              <w:keepLines w:val="0"/>
            </w:pPr>
            <w:r>
              <w:t>Portuguese</w:t>
            </w:r>
          </w:p>
        </w:tc>
        <w:tc>
          <w:tcPr>
            <w:tcW w:w="1901" w:type="dxa"/>
          </w:tcPr>
          <w:p w14:paraId="03CB230E"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230C7C25" w14:textId="77777777" w:rsidR="000F2D42" w:rsidRPr="00CE45AC" w:rsidRDefault="000F2D42" w:rsidP="00A31B1D">
            <w:pPr>
              <w:pStyle w:val="TAH"/>
              <w:keepNext w:val="0"/>
              <w:keepLines w:val="0"/>
            </w:pPr>
            <w:r w:rsidRPr="00CE45AC">
              <w:t>Comment</w:t>
            </w:r>
          </w:p>
        </w:tc>
      </w:tr>
      <w:tr w:rsidR="000F2D42" w:rsidRPr="00CE45AC" w14:paraId="00B25565" w14:textId="77777777" w:rsidTr="00A31B1D">
        <w:trPr>
          <w:jc w:val="center"/>
        </w:trPr>
        <w:tc>
          <w:tcPr>
            <w:tcW w:w="731" w:type="dxa"/>
          </w:tcPr>
          <w:p w14:paraId="6AFE35C2" w14:textId="5CC764CB" w:rsidR="000F2D42" w:rsidRPr="00CE45AC" w:rsidRDefault="000F2D42" w:rsidP="000F2D42">
            <w:pPr>
              <w:pStyle w:val="TAC"/>
              <w:keepNext w:val="0"/>
              <w:keepLines w:val="0"/>
              <w:widowControl w:val="0"/>
              <w:rPr>
                <w:rFonts w:cs="Arial"/>
                <w:szCs w:val="18"/>
              </w:rPr>
            </w:pPr>
            <w:r w:rsidRPr="00CE45AC">
              <w:t>SA.</w:t>
            </w:r>
            <w:r>
              <w:t>205</w:t>
            </w:r>
            <w:r w:rsidRPr="00CE45AC">
              <w:rPr>
                <w:rFonts w:cs="Arial"/>
                <w:szCs w:val="18"/>
              </w:rPr>
              <w:t xml:space="preserve"> </w:t>
            </w:r>
          </w:p>
        </w:tc>
        <w:tc>
          <w:tcPr>
            <w:tcW w:w="1232" w:type="dxa"/>
          </w:tcPr>
          <w:p w14:paraId="35614957" w14:textId="11ED84F9" w:rsidR="000F2D42" w:rsidRPr="00CE45AC" w:rsidRDefault="000F2D42" w:rsidP="000F2D42">
            <w:pPr>
              <w:pStyle w:val="TAL"/>
              <w:keepNext w:val="0"/>
              <w:keepLines w:val="0"/>
              <w:widowControl w:val="0"/>
              <w:rPr>
                <w:sz w:val="24"/>
                <w:lang w:eastAsia="de-DE"/>
              </w:rPr>
            </w:pPr>
            <w:r w:rsidRPr="00CE45AC">
              <w:t>account number/IBAN</w:t>
            </w:r>
          </w:p>
        </w:tc>
        <w:tc>
          <w:tcPr>
            <w:tcW w:w="3137" w:type="dxa"/>
          </w:tcPr>
          <w:p w14:paraId="70475DCD" w14:textId="5605B7BB" w:rsidR="000F2D42" w:rsidRPr="00CE45AC" w:rsidRDefault="000F2D42" w:rsidP="000F2D42">
            <w:pPr>
              <w:pStyle w:val="TAL"/>
              <w:keepNext w:val="0"/>
              <w:keepLines w:val="0"/>
              <w:widowControl w:val="0"/>
            </w:pPr>
            <w:r w:rsidRPr="00CE45AC">
              <w:t>International Bank Account Number (IBAN) is an internationally-agreed system of identifying bank accounts across national borders to facilitate the communication and processing of cross border transactions</w:t>
            </w:r>
          </w:p>
        </w:tc>
        <w:tc>
          <w:tcPr>
            <w:tcW w:w="1901" w:type="dxa"/>
          </w:tcPr>
          <w:p w14:paraId="7CE68172" w14:textId="77777777" w:rsidR="000F2D42" w:rsidRPr="00CE45AC" w:rsidRDefault="000F2D42" w:rsidP="000F2D42">
            <w:pPr>
              <w:pStyle w:val="TAL"/>
              <w:keepNext w:val="0"/>
              <w:keepLines w:val="0"/>
              <w:widowControl w:val="0"/>
              <w:rPr>
                <w:sz w:val="24"/>
                <w:lang w:eastAsia="de-DE"/>
              </w:rPr>
            </w:pPr>
          </w:p>
        </w:tc>
        <w:tc>
          <w:tcPr>
            <w:tcW w:w="1901" w:type="dxa"/>
          </w:tcPr>
          <w:p w14:paraId="3200FBE9" w14:textId="77777777" w:rsidR="000F2D42" w:rsidRPr="00CE45AC" w:rsidRDefault="000F2D42" w:rsidP="000F2D42">
            <w:pPr>
              <w:pStyle w:val="TAL"/>
              <w:keepNext w:val="0"/>
              <w:keepLines w:val="0"/>
              <w:widowControl w:val="0"/>
            </w:pPr>
          </w:p>
        </w:tc>
        <w:tc>
          <w:tcPr>
            <w:tcW w:w="1901" w:type="dxa"/>
          </w:tcPr>
          <w:p w14:paraId="6ACCD91B" w14:textId="77777777" w:rsidR="000F2D42" w:rsidRPr="00CE45AC" w:rsidRDefault="000F2D42" w:rsidP="000F2D42">
            <w:pPr>
              <w:pStyle w:val="TAL"/>
              <w:keepNext w:val="0"/>
              <w:keepLines w:val="0"/>
              <w:widowControl w:val="0"/>
            </w:pPr>
          </w:p>
        </w:tc>
        <w:tc>
          <w:tcPr>
            <w:tcW w:w="1901" w:type="dxa"/>
            <w:shd w:val="clear" w:color="auto" w:fill="auto"/>
          </w:tcPr>
          <w:p w14:paraId="4FB1DB3E" w14:textId="77777777" w:rsidR="000F2D42" w:rsidRPr="00CE45AC" w:rsidRDefault="000F2D42" w:rsidP="000F2D42">
            <w:pPr>
              <w:pStyle w:val="TAL"/>
              <w:keepNext w:val="0"/>
              <w:keepLines w:val="0"/>
              <w:widowControl w:val="0"/>
            </w:pPr>
          </w:p>
        </w:tc>
        <w:tc>
          <w:tcPr>
            <w:tcW w:w="1513" w:type="dxa"/>
          </w:tcPr>
          <w:p w14:paraId="7534ABDE" w14:textId="77777777" w:rsidR="000F2D42" w:rsidRPr="00CE45AC" w:rsidRDefault="000F2D42" w:rsidP="000F2D42">
            <w:pPr>
              <w:pStyle w:val="TAL"/>
              <w:keepNext w:val="0"/>
              <w:keepLines w:val="0"/>
              <w:widowControl w:val="0"/>
              <w:rPr>
                <w:rFonts w:cs="Arial"/>
                <w:szCs w:val="18"/>
              </w:rPr>
            </w:pPr>
          </w:p>
        </w:tc>
      </w:tr>
      <w:tr w:rsidR="000F2D42" w:rsidRPr="00CE45AC" w14:paraId="5FCC0198" w14:textId="77777777" w:rsidTr="00A31B1D">
        <w:trPr>
          <w:jc w:val="center"/>
        </w:trPr>
        <w:tc>
          <w:tcPr>
            <w:tcW w:w="731" w:type="dxa"/>
          </w:tcPr>
          <w:p w14:paraId="5482ACFA" w14:textId="5947467A" w:rsidR="000F2D42" w:rsidRPr="00CE45AC" w:rsidRDefault="000F2D42" w:rsidP="000F2D42">
            <w:pPr>
              <w:pStyle w:val="TAC"/>
              <w:keepNext w:val="0"/>
              <w:keepLines w:val="0"/>
              <w:widowControl w:val="0"/>
              <w:rPr>
                <w:rFonts w:cs="Arial"/>
                <w:szCs w:val="18"/>
              </w:rPr>
            </w:pPr>
            <w:r w:rsidRPr="00CE45AC">
              <w:t>SA.</w:t>
            </w:r>
            <w:r>
              <w:t>206</w:t>
            </w:r>
            <w:r w:rsidRPr="00CE45AC">
              <w:rPr>
                <w:rFonts w:cs="Arial"/>
                <w:szCs w:val="18"/>
              </w:rPr>
              <w:t xml:space="preserve"> </w:t>
            </w:r>
          </w:p>
        </w:tc>
        <w:tc>
          <w:tcPr>
            <w:tcW w:w="1232" w:type="dxa"/>
          </w:tcPr>
          <w:p w14:paraId="3432CFE2" w14:textId="051551F3" w:rsidR="000F2D42" w:rsidRPr="00CE45AC" w:rsidRDefault="000F2D42" w:rsidP="000F2D42">
            <w:pPr>
              <w:pStyle w:val="TAL"/>
              <w:keepNext w:val="0"/>
              <w:keepLines w:val="0"/>
              <w:widowControl w:val="0"/>
            </w:pPr>
            <w:r w:rsidRPr="00CE45AC">
              <w:t>account statement</w:t>
            </w:r>
          </w:p>
        </w:tc>
        <w:tc>
          <w:tcPr>
            <w:tcW w:w="3137" w:type="dxa"/>
          </w:tcPr>
          <w:p w14:paraId="1C5DE6F9" w14:textId="7262828E" w:rsidR="000F2D42" w:rsidRPr="00CE45AC" w:rsidRDefault="000F2D42" w:rsidP="000F2D42">
            <w:pPr>
              <w:pStyle w:val="TAL"/>
              <w:keepNext w:val="0"/>
              <w:keepLines w:val="0"/>
              <w:widowControl w:val="0"/>
            </w:pPr>
            <w:r w:rsidRPr="00CE45AC">
              <w:t>A financial statement showing the balance owed (by the bank or by the holder) and the operations (transactions) done for a given period</w:t>
            </w:r>
          </w:p>
        </w:tc>
        <w:tc>
          <w:tcPr>
            <w:tcW w:w="1901" w:type="dxa"/>
          </w:tcPr>
          <w:p w14:paraId="59729813" w14:textId="77777777" w:rsidR="000F2D42" w:rsidRPr="00CE45AC" w:rsidRDefault="000F2D42" w:rsidP="000F2D42">
            <w:pPr>
              <w:pStyle w:val="TAL"/>
              <w:keepNext w:val="0"/>
              <w:keepLines w:val="0"/>
              <w:widowControl w:val="0"/>
            </w:pPr>
          </w:p>
        </w:tc>
        <w:tc>
          <w:tcPr>
            <w:tcW w:w="1901" w:type="dxa"/>
          </w:tcPr>
          <w:p w14:paraId="1C4104E5" w14:textId="77777777" w:rsidR="000F2D42" w:rsidRPr="00CE45AC" w:rsidRDefault="000F2D42" w:rsidP="000F2D42">
            <w:pPr>
              <w:pStyle w:val="TAL"/>
              <w:keepNext w:val="0"/>
              <w:keepLines w:val="0"/>
              <w:widowControl w:val="0"/>
            </w:pPr>
          </w:p>
        </w:tc>
        <w:tc>
          <w:tcPr>
            <w:tcW w:w="1901" w:type="dxa"/>
          </w:tcPr>
          <w:p w14:paraId="05657F90" w14:textId="77777777" w:rsidR="000F2D42" w:rsidRPr="00CE45AC" w:rsidRDefault="000F2D42" w:rsidP="000F2D42">
            <w:pPr>
              <w:pStyle w:val="TAL"/>
              <w:keepNext w:val="0"/>
              <w:keepLines w:val="0"/>
              <w:widowControl w:val="0"/>
            </w:pPr>
          </w:p>
        </w:tc>
        <w:tc>
          <w:tcPr>
            <w:tcW w:w="1901" w:type="dxa"/>
            <w:shd w:val="clear" w:color="auto" w:fill="auto"/>
          </w:tcPr>
          <w:p w14:paraId="21DB7DE6" w14:textId="77777777" w:rsidR="000F2D42" w:rsidRPr="00CE45AC" w:rsidRDefault="000F2D42" w:rsidP="000F2D42">
            <w:pPr>
              <w:pStyle w:val="TAL"/>
              <w:keepNext w:val="0"/>
              <w:keepLines w:val="0"/>
              <w:widowControl w:val="0"/>
            </w:pPr>
          </w:p>
        </w:tc>
        <w:tc>
          <w:tcPr>
            <w:tcW w:w="1513" w:type="dxa"/>
          </w:tcPr>
          <w:p w14:paraId="7C799813" w14:textId="77777777" w:rsidR="000F2D42" w:rsidRPr="00CE45AC" w:rsidRDefault="000F2D42" w:rsidP="000F2D42">
            <w:pPr>
              <w:pStyle w:val="TAL"/>
              <w:keepNext w:val="0"/>
              <w:keepLines w:val="0"/>
              <w:widowControl w:val="0"/>
              <w:rPr>
                <w:rFonts w:cs="Arial"/>
                <w:szCs w:val="18"/>
              </w:rPr>
            </w:pPr>
          </w:p>
        </w:tc>
      </w:tr>
      <w:tr w:rsidR="000F2D42" w:rsidRPr="00CE45AC" w14:paraId="33996073" w14:textId="77777777" w:rsidTr="00A31B1D">
        <w:trPr>
          <w:jc w:val="center"/>
        </w:trPr>
        <w:tc>
          <w:tcPr>
            <w:tcW w:w="731" w:type="dxa"/>
          </w:tcPr>
          <w:p w14:paraId="30660541" w14:textId="12D18746" w:rsidR="000F2D42" w:rsidRPr="00CE45AC" w:rsidRDefault="000F2D42" w:rsidP="000F2D42">
            <w:pPr>
              <w:pStyle w:val="TAC"/>
              <w:keepNext w:val="0"/>
              <w:keepLines w:val="0"/>
              <w:widowControl w:val="0"/>
              <w:rPr>
                <w:rFonts w:cs="Arial"/>
                <w:szCs w:val="18"/>
              </w:rPr>
            </w:pPr>
            <w:r w:rsidRPr="00CE45AC">
              <w:t>SA.</w:t>
            </w:r>
            <w:r>
              <w:t>207</w:t>
            </w:r>
            <w:r w:rsidRPr="00CE45AC">
              <w:rPr>
                <w:rFonts w:cs="Arial"/>
                <w:szCs w:val="18"/>
              </w:rPr>
              <w:t xml:space="preserve"> </w:t>
            </w:r>
          </w:p>
        </w:tc>
        <w:tc>
          <w:tcPr>
            <w:tcW w:w="1232" w:type="dxa"/>
          </w:tcPr>
          <w:p w14:paraId="54E44AB4" w14:textId="144EA06E" w:rsidR="000F2D42" w:rsidRPr="00CE45AC" w:rsidRDefault="000F2D42" w:rsidP="000F2D42">
            <w:pPr>
              <w:pStyle w:val="TAL"/>
              <w:keepNext w:val="0"/>
              <w:keepLines w:val="0"/>
              <w:widowControl w:val="0"/>
            </w:pPr>
            <w:r w:rsidRPr="00CE45AC">
              <w:t>account</w:t>
            </w:r>
          </w:p>
        </w:tc>
        <w:tc>
          <w:tcPr>
            <w:tcW w:w="3137" w:type="dxa"/>
          </w:tcPr>
          <w:p w14:paraId="5512CF27" w14:textId="28DD9E3B" w:rsidR="000F2D42" w:rsidRPr="00CE45AC" w:rsidRDefault="000F2D42" w:rsidP="000F2D42">
            <w:pPr>
              <w:pStyle w:val="TAL"/>
              <w:keepNext w:val="0"/>
              <w:keepLines w:val="0"/>
              <w:widowControl w:val="0"/>
            </w:pPr>
            <w:r w:rsidRPr="00CE45AC">
              <w:t xml:space="preserve">Financial account maintained by a </w:t>
            </w:r>
            <w:r w:rsidRPr="00CE45AC">
              <w:lastRenderedPageBreak/>
              <w:t>bank for a customer, typically - but not always - with positive balance, paying or not interest to the customer</w:t>
            </w:r>
          </w:p>
        </w:tc>
        <w:tc>
          <w:tcPr>
            <w:tcW w:w="1901" w:type="dxa"/>
          </w:tcPr>
          <w:p w14:paraId="4DA1FD5C" w14:textId="77777777" w:rsidR="000F2D42" w:rsidRPr="00CE45AC" w:rsidRDefault="000F2D42" w:rsidP="000F2D42">
            <w:pPr>
              <w:pStyle w:val="TAL"/>
              <w:keepNext w:val="0"/>
              <w:keepLines w:val="0"/>
              <w:widowControl w:val="0"/>
            </w:pPr>
          </w:p>
        </w:tc>
        <w:tc>
          <w:tcPr>
            <w:tcW w:w="1901" w:type="dxa"/>
          </w:tcPr>
          <w:p w14:paraId="5A81855E" w14:textId="77777777" w:rsidR="000F2D42" w:rsidRPr="00CE45AC" w:rsidRDefault="000F2D42" w:rsidP="000F2D42">
            <w:pPr>
              <w:pStyle w:val="TAL"/>
              <w:keepNext w:val="0"/>
              <w:keepLines w:val="0"/>
              <w:widowControl w:val="0"/>
            </w:pPr>
          </w:p>
        </w:tc>
        <w:tc>
          <w:tcPr>
            <w:tcW w:w="1901" w:type="dxa"/>
          </w:tcPr>
          <w:p w14:paraId="35E643E9" w14:textId="77777777" w:rsidR="000F2D42" w:rsidRPr="00CE45AC" w:rsidRDefault="000F2D42" w:rsidP="000F2D42">
            <w:pPr>
              <w:pStyle w:val="TAL"/>
              <w:keepNext w:val="0"/>
              <w:keepLines w:val="0"/>
              <w:widowControl w:val="0"/>
            </w:pPr>
          </w:p>
        </w:tc>
        <w:tc>
          <w:tcPr>
            <w:tcW w:w="1901" w:type="dxa"/>
            <w:shd w:val="clear" w:color="auto" w:fill="auto"/>
          </w:tcPr>
          <w:p w14:paraId="5DC81689" w14:textId="77777777" w:rsidR="000F2D42" w:rsidRPr="00CE45AC" w:rsidRDefault="000F2D42" w:rsidP="000F2D42">
            <w:pPr>
              <w:pStyle w:val="TAL"/>
              <w:keepNext w:val="0"/>
              <w:keepLines w:val="0"/>
              <w:widowControl w:val="0"/>
            </w:pPr>
          </w:p>
        </w:tc>
        <w:tc>
          <w:tcPr>
            <w:tcW w:w="1513" w:type="dxa"/>
          </w:tcPr>
          <w:p w14:paraId="60157E41" w14:textId="77777777" w:rsidR="000F2D42" w:rsidRPr="00CE45AC" w:rsidRDefault="000F2D42" w:rsidP="000F2D42">
            <w:pPr>
              <w:pStyle w:val="TAL"/>
              <w:keepNext w:val="0"/>
              <w:keepLines w:val="0"/>
              <w:widowControl w:val="0"/>
              <w:rPr>
                <w:rFonts w:cs="Arial"/>
                <w:szCs w:val="18"/>
              </w:rPr>
            </w:pPr>
          </w:p>
        </w:tc>
      </w:tr>
      <w:tr w:rsidR="000F2D42" w:rsidRPr="00CE45AC" w14:paraId="78D1C968" w14:textId="77777777" w:rsidTr="00A31B1D">
        <w:trPr>
          <w:jc w:val="center"/>
        </w:trPr>
        <w:tc>
          <w:tcPr>
            <w:tcW w:w="731" w:type="dxa"/>
          </w:tcPr>
          <w:p w14:paraId="1E15F7A4" w14:textId="3C8FF083" w:rsidR="000F2D42" w:rsidRPr="00CE45AC" w:rsidRDefault="000F2D42" w:rsidP="000F2D42">
            <w:pPr>
              <w:pStyle w:val="TAC"/>
              <w:keepNext w:val="0"/>
              <w:keepLines w:val="0"/>
              <w:widowControl w:val="0"/>
            </w:pPr>
            <w:r w:rsidRPr="00CE45AC">
              <w:t>SA.</w:t>
            </w:r>
            <w:r>
              <w:t>208</w:t>
            </w:r>
            <w:r w:rsidRPr="00CE45AC">
              <w:rPr>
                <w:rFonts w:cs="Arial"/>
                <w:szCs w:val="18"/>
              </w:rPr>
              <w:t xml:space="preserve"> </w:t>
            </w:r>
          </w:p>
        </w:tc>
        <w:tc>
          <w:tcPr>
            <w:tcW w:w="1232" w:type="dxa"/>
          </w:tcPr>
          <w:p w14:paraId="4BCA1C94" w14:textId="28C153BF" w:rsidR="000F2D42" w:rsidRPr="00CE45AC" w:rsidRDefault="000F2D42" w:rsidP="000F2D42">
            <w:pPr>
              <w:pStyle w:val="TAL"/>
              <w:keepNext w:val="0"/>
              <w:keepLines w:val="0"/>
              <w:widowControl w:val="0"/>
            </w:pPr>
            <w:r w:rsidRPr="00CE45AC">
              <w:t>amount</w:t>
            </w:r>
          </w:p>
        </w:tc>
        <w:tc>
          <w:tcPr>
            <w:tcW w:w="3137" w:type="dxa"/>
          </w:tcPr>
          <w:p w14:paraId="23B736FA" w14:textId="47982978" w:rsidR="000F2D42" w:rsidRPr="00CE45AC" w:rsidRDefault="000F2D42" w:rsidP="000F2D42">
            <w:pPr>
              <w:pStyle w:val="TAL"/>
              <w:keepNext w:val="0"/>
              <w:keepLines w:val="0"/>
              <w:widowControl w:val="0"/>
            </w:pPr>
            <w:r w:rsidRPr="00CE45AC">
              <w:t>Refers to the amount of money in a bank transaction</w:t>
            </w:r>
          </w:p>
        </w:tc>
        <w:tc>
          <w:tcPr>
            <w:tcW w:w="1901" w:type="dxa"/>
          </w:tcPr>
          <w:p w14:paraId="46C4ED29" w14:textId="77777777" w:rsidR="000F2D42" w:rsidRPr="00CE45AC" w:rsidRDefault="000F2D42" w:rsidP="000F2D42">
            <w:pPr>
              <w:pStyle w:val="TAL"/>
              <w:keepNext w:val="0"/>
              <w:keepLines w:val="0"/>
              <w:widowControl w:val="0"/>
            </w:pPr>
          </w:p>
        </w:tc>
        <w:tc>
          <w:tcPr>
            <w:tcW w:w="1901" w:type="dxa"/>
          </w:tcPr>
          <w:p w14:paraId="0BCB1DA8" w14:textId="77777777" w:rsidR="000F2D42" w:rsidRPr="00CE45AC" w:rsidRDefault="000F2D42" w:rsidP="000F2D42">
            <w:pPr>
              <w:pStyle w:val="TAL"/>
              <w:keepNext w:val="0"/>
              <w:keepLines w:val="0"/>
              <w:widowControl w:val="0"/>
            </w:pPr>
          </w:p>
        </w:tc>
        <w:tc>
          <w:tcPr>
            <w:tcW w:w="1901" w:type="dxa"/>
          </w:tcPr>
          <w:p w14:paraId="0A3D6EC1" w14:textId="77777777" w:rsidR="000F2D42" w:rsidRPr="00CE45AC" w:rsidRDefault="000F2D42" w:rsidP="000F2D42">
            <w:pPr>
              <w:pStyle w:val="TAL"/>
              <w:keepNext w:val="0"/>
              <w:keepLines w:val="0"/>
              <w:widowControl w:val="0"/>
            </w:pPr>
          </w:p>
        </w:tc>
        <w:tc>
          <w:tcPr>
            <w:tcW w:w="1901" w:type="dxa"/>
            <w:shd w:val="clear" w:color="auto" w:fill="auto"/>
          </w:tcPr>
          <w:p w14:paraId="71CEA8D8" w14:textId="77777777" w:rsidR="000F2D42" w:rsidRPr="00CE45AC" w:rsidRDefault="000F2D42" w:rsidP="000F2D42">
            <w:pPr>
              <w:pStyle w:val="TAL"/>
              <w:keepNext w:val="0"/>
              <w:keepLines w:val="0"/>
              <w:widowControl w:val="0"/>
            </w:pPr>
          </w:p>
        </w:tc>
        <w:tc>
          <w:tcPr>
            <w:tcW w:w="1513" w:type="dxa"/>
          </w:tcPr>
          <w:p w14:paraId="2030524B" w14:textId="77777777" w:rsidR="000F2D42" w:rsidRPr="00CE45AC" w:rsidRDefault="000F2D42" w:rsidP="000F2D42">
            <w:pPr>
              <w:pStyle w:val="TAL"/>
              <w:keepNext w:val="0"/>
              <w:keepLines w:val="0"/>
              <w:widowControl w:val="0"/>
              <w:rPr>
                <w:rFonts w:cs="Arial"/>
                <w:szCs w:val="18"/>
              </w:rPr>
            </w:pPr>
          </w:p>
        </w:tc>
      </w:tr>
      <w:tr w:rsidR="000F2D42" w:rsidRPr="00CE45AC" w14:paraId="764A395E" w14:textId="77777777" w:rsidTr="00A31B1D">
        <w:trPr>
          <w:jc w:val="center"/>
        </w:trPr>
        <w:tc>
          <w:tcPr>
            <w:tcW w:w="731" w:type="dxa"/>
          </w:tcPr>
          <w:p w14:paraId="43E5AB0B" w14:textId="1887D3D2" w:rsidR="000F2D42" w:rsidRPr="00CE45AC" w:rsidRDefault="000F2D42" w:rsidP="000F2D42">
            <w:pPr>
              <w:pStyle w:val="TAC"/>
              <w:keepNext w:val="0"/>
              <w:keepLines w:val="0"/>
              <w:widowControl w:val="0"/>
            </w:pPr>
            <w:r w:rsidRPr="00CE45AC">
              <w:t>SA.</w:t>
            </w:r>
            <w:r>
              <w:t>209</w:t>
            </w:r>
            <w:r w:rsidRPr="00CE45AC">
              <w:rPr>
                <w:rFonts w:cs="Arial"/>
                <w:szCs w:val="18"/>
              </w:rPr>
              <w:t xml:space="preserve"> </w:t>
            </w:r>
          </w:p>
        </w:tc>
        <w:tc>
          <w:tcPr>
            <w:tcW w:w="1232" w:type="dxa"/>
          </w:tcPr>
          <w:p w14:paraId="5CDFAB0C" w14:textId="2DD5DEC1" w:rsidR="000F2D42" w:rsidRPr="00CE45AC" w:rsidRDefault="000F2D42" w:rsidP="000F2D42">
            <w:pPr>
              <w:pStyle w:val="TAL"/>
              <w:keepNext w:val="0"/>
              <w:keepLines w:val="0"/>
              <w:widowControl w:val="0"/>
            </w:pPr>
            <w:r w:rsidRPr="00CE45AC">
              <w:t>ATM</w:t>
            </w:r>
          </w:p>
        </w:tc>
        <w:tc>
          <w:tcPr>
            <w:tcW w:w="3137" w:type="dxa"/>
          </w:tcPr>
          <w:p w14:paraId="0BB1D456" w14:textId="00CF6630" w:rsidR="000F2D42" w:rsidRPr="00CE45AC" w:rsidRDefault="000F2D42" w:rsidP="000F2D42">
            <w:pPr>
              <w:pStyle w:val="TAL"/>
              <w:keepNext w:val="0"/>
              <w:keepLines w:val="0"/>
              <w:widowControl w:val="0"/>
            </w:pPr>
            <w:r w:rsidRPr="00CE45AC">
              <w:t>Automatic Teller Machine</w:t>
            </w:r>
          </w:p>
        </w:tc>
        <w:tc>
          <w:tcPr>
            <w:tcW w:w="1901" w:type="dxa"/>
          </w:tcPr>
          <w:p w14:paraId="402BAD13" w14:textId="77777777" w:rsidR="000F2D42" w:rsidRPr="00CE45AC" w:rsidRDefault="000F2D42" w:rsidP="000F2D42">
            <w:pPr>
              <w:pStyle w:val="TAL"/>
              <w:keepNext w:val="0"/>
              <w:keepLines w:val="0"/>
              <w:widowControl w:val="0"/>
            </w:pPr>
          </w:p>
        </w:tc>
        <w:tc>
          <w:tcPr>
            <w:tcW w:w="1901" w:type="dxa"/>
          </w:tcPr>
          <w:p w14:paraId="669B96D4" w14:textId="77777777" w:rsidR="000F2D42" w:rsidRPr="00CE45AC" w:rsidRDefault="000F2D42" w:rsidP="000F2D42">
            <w:pPr>
              <w:pStyle w:val="TAL"/>
              <w:keepNext w:val="0"/>
              <w:keepLines w:val="0"/>
              <w:widowControl w:val="0"/>
            </w:pPr>
          </w:p>
        </w:tc>
        <w:tc>
          <w:tcPr>
            <w:tcW w:w="1901" w:type="dxa"/>
          </w:tcPr>
          <w:p w14:paraId="79F6368D" w14:textId="77777777" w:rsidR="000F2D42" w:rsidRPr="00CE45AC" w:rsidRDefault="000F2D42" w:rsidP="000F2D42">
            <w:pPr>
              <w:pStyle w:val="TAL"/>
              <w:keepNext w:val="0"/>
              <w:keepLines w:val="0"/>
              <w:widowControl w:val="0"/>
            </w:pPr>
          </w:p>
        </w:tc>
        <w:tc>
          <w:tcPr>
            <w:tcW w:w="1901" w:type="dxa"/>
            <w:shd w:val="clear" w:color="auto" w:fill="auto"/>
          </w:tcPr>
          <w:p w14:paraId="7597C2DE" w14:textId="77777777" w:rsidR="000F2D42" w:rsidRPr="00CE45AC" w:rsidRDefault="000F2D42" w:rsidP="000F2D42">
            <w:pPr>
              <w:pStyle w:val="TAL"/>
              <w:keepNext w:val="0"/>
              <w:keepLines w:val="0"/>
              <w:widowControl w:val="0"/>
            </w:pPr>
          </w:p>
        </w:tc>
        <w:tc>
          <w:tcPr>
            <w:tcW w:w="1513" w:type="dxa"/>
          </w:tcPr>
          <w:p w14:paraId="5A1BC465" w14:textId="77777777" w:rsidR="000F2D42" w:rsidRPr="00CE45AC" w:rsidRDefault="000F2D42" w:rsidP="000F2D42">
            <w:pPr>
              <w:pStyle w:val="TAL"/>
              <w:keepNext w:val="0"/>
              <w:keepLines w:val="0"/>
              <w:widowControl w:val="0"/>
              <w:rPr>
                <w:rFonts w:cs="Arial"/>
                <w:szCs w:val="18"/>
              </w:rPr>
            </w:pPr>
          </w:p>
        </w:tc>
      </w:tr>
      <w:tr w:rsidR="000F2D42" w:rsidRPr="00CE45AC" w14:paraId="2EC717BC" w14:textId="77777777" w:rsidTr="00A31B1D">
        <w:trPr>
          <w:jc w:val="center"/>
        </w:trPr>
        <w:tc>
          <w:tcPr>
            <w:tcW w:w="731" w:type="dxa"/>
          </w:tcPr>
          <w:p w14:paraId="5202C35F" w14:textId="26E64A49" w:rsidR="000F2D42" w:rsidRPr="00CE45AC" w:rsidRDefault="000F2D42" w:rsidP="000F2D42">
            <w:pPr>
              <w:pStyle w:val="TAC"/>
              <w:keepNext w:val="0"/>
              <w:keepLines w:val="0"/>
              <w:widowControl w:val="0"/>
            </w:pPr>
            <w:r w:rsidRPr="00CE45AC">
              <w:t>SA.</w:t>
            </w:r>
            <w:r>
              <w:t>210</w:t>
            </w:r>
          </w:p>
        </w:tc>
        <w:tc>
          <w:tcPr>
            <w:tcW w:w="1232" w:type="dxa"/>
          </w:tcPr>
          <w:p w14:paraId="4F0DF837" w14:textId="6BBC94D4" w:rsidR="000F2D42" w:rsidRPr="00CE45AC" w:rsidRDefault="000F2D42" w:rsidP="000F2D42">
            <w:pPr>
              <w:pStyle w:val="TAL"/>
              <w:keepNext w:val="0"/>
              <w:keepLines w:val="0"/>
              <w:widowControl w:val="0"/>
            </w:pPr>
            <w:r w:rsidRPr="00CE45AC">
              <w:t>ATM withdrawal</w:t>
            </w:r>
          </w:p>
        </w:tc>
        <w:tc>
          <w:tcPr>
            <w:tcW w:w="3137" w:type="dxa"/>
          </w:tcPr>
          <w:p w14:paraId="65F8349D" w14:textId="3CA67FB4" w:rsidR="000F2D42" w:rsidRPr="00CE45AC" w:rsidRDefault="000F2D42" w:rsidP="000F2D42">
            <w:pPr>
              <w:pStyle w:val="TAL"/>
              <w:keepNext w:val="0"/>
              <w:keepLines w:val="0"/>
              <w:widowControl w:val="0"/>
            </w:pPr>
            <w:r w:rsidRPr="00CE45AC">
              <w:t>Transaction consisting of cash withdrawal using an ATM (Automatic Teller Machine)</w:t>
            </w:r>
          </w:p>
        </w:tc>
        <w:tc>
          <w:tcPr>
            <w:tcW w:w="1901" w:type="dxa"/>
          </w:tcPr>
          <w:p w14:paraId="7E0754AE" w14:textId="77777777" w:rsidR="000F2D42" w:rsidRPr="00CE45AC" w:rsidRDefault="000F2D42" w:rsidP="000F2D42">
            <w:pPr>
              <w:pStyle w:val="TAL"/>
              <w:keepNext w:val="0"/>
              <w:keepLines w:val="0"/>
              <w:widowControl w:val="0"/>
            </w:pPr>
          </w:p>
        </w:tc>
        <w:tc>
          <w:tcPr>
            <w:tcW w:w="1901" w:type="dxa"/>
          </w:tcPr>
          <w:p w14:paraId="7A489BC1" w14:textId="77777777" w:rsidR="000F2D42" w:rsidRPr="00CE45AC" w:rsidRDefault="000F2D42" w:rsidP="000F2D42">
            <w:pPr>
              <w:pStyle w:val="TAL"/>
              <w:keepNext w:val="0"/>
              <w:keepLines w:val="0"/>
              <w:widowControl w:val="0"/>
            </w:pPr>
          </w:p>
        </w:tc>
        <w:tc>
          <w:tcPr>
            <w:tcW w:w="1901" w:type="dxa"/>
          </w:tcPr>
          <w:p w14:paraId="4E8C47C1" w14:textId="77777777" w:rsidR="000F2D42" w:rsidRPr="00CE45AC" w:rsidRDefault="000F2D42" w:rsidP="000F2D42">
            <w:pPr>
              <w:pStyle w:val="TAL"/>
              <w:keepNext w:val="0"/>
              <w:keepLines w:val="0"/>
              <w:widowControl w:val="0"/>
            </w:pPr>
          </w:p>
        </w:tc>
        <w:tc>
          <w:tcPr>
            <w:tcW w:w="1901" w:type="dxa"/>
            <w:shd w:val="clear" w:color="auto" w:fill="auto"/>
          </w:tcPr>
          <w:p w14:paraId="76A98EB4" w14:textId="77777777" w:rsidR="000F2D42" w:rsidRPr="00CE45AC" w:rsidRDefault="000F2D42" w:rsidP="000F2D42">
            <w:pPr>
              <w:pStyle w:val="TAL"/>
              <w:keepNext w:val="0"/>
              <w:keepLines w:val="0"/>
              <w:widowControl w:val="0"/>
            </w:pPr>
          </w:p>
        </w:tc>
        <w:tc>
          <w:tcPr>
            <w:tcW w:w="1513" w:type="dxa"/>
          </w:tcPr>
          <w:p w14:paraId="61D47631" w14:textId="77777777" w:rsidR="000F2D42" w:rsidRPr="00CE45AC" w:rsidRDefault="000F2D42" w:rsidP="000F2D42">
            <w:pPr>
              <w:pStyle w:val="TAL"/>
              <w:keepNext w:val="0"/>
              <w:keepLines w:val="0"/>
              <w:widowControl w:val="0"/>
              <w:rPr>
                <w:rFonts w:cs="Arial"/>
                <w:szCs w:val="18"/>
              </w:rPr>
            </w:pPr>
          </w:p>
        </w:tc>
      </w:tr>
      <w:tr w:rsidR="000F2D42" w:rsidRPr="00CE45AC" w14:paraId="743BF9C6" w14:textId="77777777" w:rsidTr="00A31B1D">
        <w:trPr>
          <w:jc w:val="center"/>
        </w:trPr>
        <w:tc>
          <w:tcPr>
            <w:tcW w:w="731" w:type="dxa"/>
          </w:tcPr>
          <w:p w14:paraId="2A4624A5" w14:textId="3BEA1CF0" w:rsidR="000F2D42" w:rsidRPr="00CE45AC" w:rsidRDefault="000F2D42" w:rsidP="000F2D42">
            <w:pPr>
              <w:pStyle w:val="TAC"/>
              <w:keepNext w:val="0"/>
              <w:keepLines w:val="0"/>
              <w:widowControl w:val="0"/>
            </w:pPr>
            <w:r w:rsidRPr="00CE45AC">
              <w:t>SA.</w:t>
            </w:r>
            <w:r>
              <w:t>211</w:t>
            </w:r>
          </w:p>
        </w:tc>
        <w:tc>
          <w:tcPr>
            <w:tcW w:w="1232" w:type="dxa"/>
          </w:tcPr>
          <w:p w14:paraId="5FF89319" w14:textId="1F64EE58" w:rsidR="000F2D42" w:rsidRPr="00CE45AC" w:rsidRDefault="000F2D42" w:rsidP="000F2D42">
            <w:pPr>
              <w:pStyle w:val="TAL"/>
              <w:keepNext w:val="0"/>
              <w:keepLines w:val="0"/>
              <w:widowControl w:val="0"/>
            </w:pPr>
            <w:r w:rsidRPr="00CE45AC">
              <w:t>authorizing direct debit</w:t>
            </w:r>
          </w:p>
        </w:tc>
        <w:tc>
          <w:tcPr>
            <w:tcW w:w="3137" w:type="dxa"/>
          </w:tcPr>
          <w:p w14:paraId="5E301905" w14:textId="7E18608F" w:rsidR="000F2D42" w:rsidRPr="00CE45AC" w:rsidRDefault="000F2D42" w:rsidP="000F2D42">
            <w:pPr>
              <w:pStyle w:val="TAL"/>
              <w:keepNext w:val="0"/>
              <w:keepLines w:val="0"/>
              <w:widowControl w:val="0"/>
            </w:pPr>
            <w:r w:rsidRPr="00CE45AC">
              <w:t>To authorize the charging of direct debits from an issuer</w:t>
            </w:r>
          </w:p>
        </w:tc>
        <w:tc>
          <w:tcPr>
            <w:tcW w:w="1901" w:type="dxa"/>
          </w:tcPr>
          <w:p w14:paraId="763CC714" w14:textId="77777777" w:rsidR="000F2D42" w:rsidRPr="00CE45AC" w:rsidRDefault="000F2D42" w:rsidP="000F2D42">
            <w:pPr>
              <w:pStyle w:val="TAL"/>
              <w:keepNext w:val="0"/>
              <w:keepLines w:val="0"/>
              <w:widowControl w:val="0"/>
            </w:pPr>
          </w:p>
        </w:tc>
        <w:tc>
          <w:tcPr>
            <w:tcW w:w="1901" w:type="dxa"/>
          </w:tcPr>
          <w:p w14:paraId="14AE4A8C" w14:textId="77777777" w:rsidR="000F2D42" w:rsidRPr="00CE45AC" w:rsidRDefault="000F2D42" w:rsidP="000F2D42">
            <w:pPr>
              <w:pStyle w:val="TAL"/>
              <w:keepNext w:val="0"/>
              <w:keepLines w:val="0"/>
              <w:widowControl w:val="0"/>
            </w:pPr>
          </w:p>
        </w:tc>
        <w:tc>
          <w:tcPr>
            <w:tcW w:w="1901" w:type="dxa"/>
          </w:tcPr>
          <w:p w14:paraId="7D6E8F22" w14:textId="77777777" w:rsidR="000F2D42" w:rsidRPr="00CE45AC" w:rsidRDefault="000F2D42" w:rsidP="000F2D42">
            <w:pPr>
              <w:pStyle w:val="TAL"/>
              <w:keepNext w:val="0"/>
              <w:keepLines w:val="0"/>
              <w:widowControl w:val="0"/>
            </w:pPr>
          </w:p>
        </w:tc>
        <w:tc>
          <w:tcPr>
            <w:tcW w:w="1901" w:type="dxa"/>
            <w:shd w:val="clear" w:color="auto" w:fill="auto"/>
          </w:tcPr>
          <w:p w14:paraId="157606FC" w14:textId="77777777" w:rsidR="000F2D42" w:rsidRPr="00CE45AC" w:rsidRDefault="000F2D42" w:rsidP="000F2D42">
            <w:pPr>
              <w:pStyle w:val="TAL"/>
              <w:keepNext w:val="0"/>
              <w:keepLines w:val="0"/>
              <w:widowControl w:val="0"/>
            </w:pPr>
          </w:p>
        </w:tc>
        <w:tc>
          <w:tcPr>
            <w:tcW w:w="1513" w:type="dxa"/>
          </w:tcPr>
          <w:p w14:paraId="6BF6C04B" w14:textId="77777777" w:rsidR="000F2D42" w:rsidRPr="00CE45AC" w:rsidRDefault="000F2D42" w:rsidP="000F2D42">
            <w:pPr>
              <w:pStyle w:val="TAL"/>
              <w:keepNext w:val="0"/>
              <w:keepLines w:val="0"/>
              <w:widowControl w:val="0"/>
              <w:rPr>
                <w:rFonts w:cs="Arial"/>
                <w:szCs w:val="18"/>
              </w:rPr>
            </w:pPr>
          </w:p>
        </w:tc>
      </w:tr>
      <w:tr w:rsidR="000F2D42" w:rsidRPr="00CE45AC" w14:paraId="5BF8A6E6" w14:textId="77777777" w:rsidTr="00A31B1D">
        <w:trPr>
          <w:jc w:val="center"/>
        </w:trPr>
        <w:tc>
          <w:tcPr>
            <w:tcW w:w="731" w:type="dxa"/>
          </w:tcPr>
          <w:p w14:paraId="1E243F6E" w14:textId="6D279C65" w:rsidR="000F2D42" w:rsidRPr="00CE45AC" w:rsidRDefault="000F2D42" w:rsidP="000F2D42">
            <w:pPr>
              <w:pStyle w:val="TAC"/>
              <w:keepNext w:val="0"/>
              <w:keepLines w:val="0"/>
              <w:widowControl w:val="0"/>
            </w:pPr>
            <w:r w:rsidRPr="00CE45AC">
              <w:t>SA.</w:t>
            </w:r>
            <w:r>
              <w:t>212</w:t>
            </w:r>
          </w:p>
        </w:tc>
        <w:tc>
          <w:tcPr>
            <w:tcW w:w="1232" w:type="dxa"/>
          </w:tcPr>
          <w:p w14:paraId="6FA21DF9" w14:textId="23A7BC8A" w:rsidR="000F2D42" w:rsidRPr="00CE45AC" w:rsidRDefault="000F2D42" w:rsidP="000F2D42">
            <w:pPr>
              <w:pStyle w:val="TAL"/>
              <w:keepNext w:val="0"/>
              <w:keepLines w:val="0"/>
              <w:widowControl w:val="0"/>
            </w:pPr>
            <w:r w:rsidRPr="00CE45AC">
              <w:t>block card</w:t>
            </w:r>
          </w:p>
        </w:tc>
        <w:tc>
          <w:tcPr>
            <w:tcW w:w="3137" w:type="dxa"/>
          </w:tcPr>
          <w:p w14:paraId="3964D072" w14:textId="74F8B8B2" w:rsidR="000F2D42" w:rsidRPr="00CE45AC" w:rsidRDefault="000F2D42" w:rsidP="000F2D42">
            <w:pPr>
              <w:pStyle w:val="TAL"/>
              <w:keepNext w:val="0"/>
              <w:keepLines w:val="0"/>
              <w:widowControl w:val="0"/>
            </w:pPr>
            <w:r w:rsidRPr="00CE45AC">
              <w:t>Option available in most banking applications to instruct the bank to block a lost or stolen card</w:t>
            </w:r>
          </w:p>
        </w:tc>
        <w:tc>
          <w:tcPr>
            <w:tcW w:w="1901" w:type="dxa"/>
          </w:tcPr>
          <w:p w14:paraId="6B9D69F9" w14:textId="77777777" w:rsidR="000F2D42" w:rsidRPr="00CE45AC" w:rsidRDefault="000F2D42" w:rsidP="000F2D42">
            <w:pPr>
              <w:pStyle w:val="TAL"/>
              <w:keepNext w:val="0"/>
              <w:keepLines w:val="0"/>
              <w:widowControl w:val="0"/>
            </w:pPr>
          </w:p>
        </w:tc>
        <w:tc>
          <w:tcPr>
            <w:tcW w:w="1901" w:type="dxa"/>
          </w:tcPr>
          <w:p w14:paraId="10F75704" w14:textId="77777777" w:rsidR="000F2D42" w:rsidRPr="00CE45AC" w:rsidRDefault="000F2D42" w:rsidP="000F2D42">
            <w:pPr>
              <w:pStyle w:val="TAL"/>
              <w:keepNext w:val="0"/>
              <w:keepLines w:val="0"/>
              <w:widowControl w:val="0"/>
            </w:pPr>
          </w:p>
        </w:tc>
        <w:tc>
          <w:tcPr>
            <w:tcW w:w="1901" w:type="dxa"/>
          </w:tcPr>
          <w:p w14:paraId="7BD1FB1B" w14:textId="77777777" w:rsidR="000F2D42" w:rsidRPr="00CE45AC" w:rsidRDefault="000F2D42" w:rsidP="000F2D42">
            <w:pPr>
              <w:pStyle w:val="TAL"/>
              <w:keepNext w:val="0"/>
              <w:keepLines w:val="0"/>
              <w:widowControl w:val="0"/>
            </w:pPr>
          </w:p>
        </w:tc>
        <w:tc>
          <w:tcPr>
            <w:tcW w:w="1901" w:type="dxa"/>
            <w:shd w:val="clear" w:color="auto" w:fill="auto"/>
          </w:tcPr>
          <w:p w14:paraId="419B4607" w14:textId="77777777" w:rsidR="000F2D42" w:rsidRPr="00CE45AC" w:rsidRDefault="000F2D42" w:rsidP="000F2D42">
            <w:pPr>
              <w:pStyle w:val="TAL"/>
              <w:keepNext w:val="0"/>
              <w:keepLines w:val="0"/>
              <w:widowControl w:val="0"/>
            </w:pPr>
          </w:p>
        </w:tc>
        <w:tc>
          <w:tcPr>
            <w:tcW w:w="1513" w:type="dxa"/>
          </w:tcPr>
          <w:p w14:paraId="7CDA40E6" w14:textId="77777777" w:rsidR="000F2D42" w:rsidRPr="00CE45AC" w:rsidRDefault="000F2D42" w:rsidP="000F2D42">
            <w:pPr>
              <w:pStyle w:val="TAL"/>
              <w:keepNext w:val="0"/>
              <w:keepLines w:val="0"/>
              <w:widowControl w:val="0"/>
              <w:rPr>
                <w:rFonts w:cs="Arial"/>
                <w:szCs w:val="18"/>
              </w:rPr>
            </w:pPr>
          </w:p>
        </w:tc>
      </w:tr>
      <w:tr w:rsidR="000F2D42" w:rsidRPr="00CE45AC" w14:paraId="2F470771" w14:textId="77777777" w:rsidTr="00A31B1D">
        <w:trPr>
          <w:jc w:val="center"/>
        </w:trPr>
        <w:tc>
          <w:tcPr>
            <w:tcW w:w="731" w:type="dxa"/>
          </w:tcPr>
          <w:p w14:paraId="5F54B523" w14:textId="52F5408F" w:rsidR="000F2D42" w:rsidRPr="00CE45AC" w:rsidRDefault="000F2D42" w:rsidP="000F2D42">
            <w:pPr>
              <w:pStyle w:val="TAC"/>
              <w:keepNext w:val="0"/>
              <w:keepLines w:val="0"/>
              <w:widowControl w:val="0"/>
            </w:pPr>
            <w:r w:rsidRPr="00CE45AC">
              <w:t>SA.</w:t>
            </w:r>
            <w:r>
              <w:t>213</w:t>
            </w:r>
            <w:r w:rsidRPr="00CE45AC">
              <w:rPr>
                <w:rFonts w:cs="Arial"/>
                <w:szCs w:val="18"/>
              </w:rPr>
              <w:t xml:space="preserve"> </w:t>
            </w:r>
          </w:p>
        </w:tc>
        <w:tc>
          <w:tcPr>
            <w:tcW w:w="1232" w:type="dxa"/>
          </w:tcPr>
          <w:p w14:paraId="4FB5DB20" w14:textId="25BA84DE" w:rsidR="000F2D42" w:rsidRPr="00CE45AC" w:rsidRDefault="000F2D42" w:rsidP="000F2D42">
            <w:pPr>
              <w:pStyle w:val="TAL"/>
              <w:keepNext w:val="0"/>
              <w:keepLines w:val="0"/>
              <w:widowControl w:val="0"/>
            </w:pPr>
            <w:r w:rsidRPr="00CE45AC">
              <w:t>cards</w:t>
            </w:r>
          </w:p>
        </w:tc>
        <w:tc>
          <w:tcPr>
            <w:tcW w:w="3137" w:type="dxa"/>
          </w:tcPr>
          <w:p w14:paraId="0EA44B8C" w14:textId="7F880718" w:rsidR="000F2D42" w:rsidRPr="00CE45AC" w:rsidRDefault="000F2D42" w:rsidP="000F2D42">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901" w:type="dxa"/>
          </w:tcPr>
          <w:p w14:paraId="4FF2E312" w14:textId="77777777" w:rsidR="000F2D42" w:rsidRPr="00CE45AC" w:rsidRDefault="000F2D42" w:rsidP="000F2D42">
            <w:pPr>
              <w:pStyle w:val="TAL"/>
              <w:keepNext w:val="0"/>
              <w:keepLines w:val="0"/>
              <w:widowControl w:val="0"/>
            </w:pPr>
          </w:p>
        </w:tc>
        <w:tc>
          <w:tcPr>
            <w:tcW w:w="1901" w:type="dxa"/>
          </w:tcPr>
          <w:p w14:paraId="33FDFFA2" w14:textId="77777777" w:rsidR="000F2D42" w:rsidRPr="00CE45AC" w:rsidRDefault="000F2D42" w:rsidP="000F2D42">
            <w:pPr>
              <w:pStyle w:val="TAL"/>
              <w:keepNext w:val="0"/>
              <w:keepLines w:val="0"/>
              <w:widowControl w:val="0"/>
            </w:pPr>
          </w:p>
        </w:tc>
        <w:tc>
          <w:tcPr>
            <w:tcW w:w="1901" w:type="dxa"/>
          </w:tcPr>
          <w:p w14:paraId="3244B861" w14:textId="77777777" w:rsidR="000F2D42" w:rsidRPr="00CE45AC" w:rsidRDefault="000F2D42" w:rsidP="000F2D42">
            <w:pPr>
              <w:pStyle w:val="TAL"/>
              <w:keepNext w:val="0"/>
              <w:keepLines w:val="0"/>
              <w:widowControl w:val="0"/>
            </w:pPr>
          </w:p>
        </w:tc>
        <w:tc>
          <w:tcPr>
            <w:tcW w:w="1901" w:type="dxa"/>
            <w:shd w:val="clear" w:color="auto" w:fill="auto"/>
          </w:tcPr>
          <w:p w14:paraId="11622281" w14:textId="77777777" w:rsidR="000F2D42" w:rsidRPr="00CE45AC" w:rsidRDefault="000F2D42" w:rsidP="000F2D42">
            <w:pPr>
              <w:pStyle w:val="TAL"/>
              <w:keepNext w:val="0"/>
              <w:keepLines w:val="0"/>
              <w:widowControl w:val="0"/>
            </w:pPr>
          </w:p>
        </w:tc>
        <w:tc>
          <w:tcPr>
            <w:tcW w:w="1513" w:type="dxa"/>
          </w:tcPr>
          <w:p w14:paraId="7CD26A5A" w14:textId="77777777" w:rsidR="000F2D42" w:rsidRPr="00CE45AC" w:rsidRDefault="000F2D42" w:rsidP="000F2D42">
            <w:pPr>
              <w:pStyle w:val="TAL"/>
              <w:keepNext w:val="0"/>
              <w:keepLines w:val="0"/>
              <w:widowControl w:val="0"/>
              <w:rPr>
                <w:rFonts w:cs="Arial"/>
                <w:szCs w:val="18"/>
              </w:rPr>
            </w:pPr>
          </w:p>
        </w:tc>
      </w:tr>
      <w:tr w:rsidR="000F2D42" w:rsidRPr="00CE45AC" w14:paraId="2DEBF696" w14:textId="77777777" w:rsidTr="00A31B1D">
        <w:trPr>
          <w:jc w:val="center"/>
        </w:trPr>
        <w:tc>
          <w:tcPr>
            <w:tcW w:w="731" w:type="dxa"/>
          </w:tcPr>
          <w:p w14:paraId="0846854C" w14:textId="505FA5AB" w:rsidR="000F2D42" w:rsidRPr="00CE45AC" w:rsidRDefault="000F2D42" w:rsidP="000F2D42">
            <w:pPr>
              <w:pStyle w:val="TAC"/>
              <w:keepNext w:val="0"/>
              <w:keepLines w:val="0"/>
              <w:widowControl w:val="0"/>
            </w:pPr>
            <w:r w:rsidRPr="00CE45AC">
              <w:t>SA.</w:t>
            </w:r>
            <w:r>
              <w:t>214</w:t>
            </w:r>
            <w:r w:rsidRPr="00CE45AC">
              <w:rPr>
                <w:rFonts w:cs="Arial"/>
                <w:szCs w:val="18"/>
              </w:rPr>
              <w:t xml:space="preserve"> </w:t>
            </w:r>
          </w:p>
        </w:tc>
        <w:tc>
          <w:tcPr>
            <w:tcW w:w="1232" w:type="dxa"/>
          </w:tcPr>
          <w:p w14:paraId="147479C6" w14:textId="00636E69" w:rsidR="000F2D42" w:rsidRPr="00CE45AC" w:rsidRDefault="000F2D42" w:rsidP="000F2D42">
            <w:pPr>
              <w:pStyle w:val="TAL"/>
              <w:keepNext w:val="0"/>
              <w:keepLines w:val="0"/>
              <w:widowControl w:val="0"/>
            </w:pPr>
            <w:r w:rsidRPr="00CE45AC">
              <w:t>cash deposit</w:t>
            </w:r>
          </w:p>
        </w:tc>
        <w:tc>
          <w:tcPr>
            <w:tcW w:w="3137" w:type="dxa"/>
          </w:tcPr>
          <w:p w14:paraId="53705E23" w14:textId="018F6B18" w:rsidR="000F2D42" w:rsidRPr="00CE45AC" w:rsidRDefault="000F2D42" w:rsidP="000F2D42">
            <w:pPr>
              <w:pStyle w:val="TAL"/>
              <w:keepNext w:val="0"/>
              <w:keepLines w:val="0"/>
              <w:widowControl w:val="0"/>
            </w:pPr>
            <w:r w:rsidRPr="00CE45AC">
              <w:t>Transaction consisting of depositing cash in an account</w:t>
            </w:r>
          </w:p>
        </w:tc>
        <w:tc>
          <w:tcPr>
            <w:tcW w:w="1901" w:type="dxa"/>
          </w:tcPr>
          <w:p w14:paraId="18D83EAB" w14:textId="77777777" w:rsidR="000F2D42" w:rsidRPr="00CE45AC" w:rsidRDefault="000F2D42" w:rsidP="000F2D42">
            <w:pPr>
              <w:pStyle w:val="TAL"/>
              <w:keepNext w:val="0"/>
              <w:keepLines w:val="0"/>
              <w:widowControl w:val="0"/>
            </w:pPr>
          </w:p>
        </w:tc>
        <w:tc>
          <w:tcPr>
            <w:tcW w:w="1901" w:type="dxa"/>
          </w:tcPr>
          <w:p w14:paraId="3AE8EF1A" w14:textId="77777777" w:rsidR="000F2D42" w:rsidRPr="00CE45AC" w:rsidRDefault="000F2D42" w:rsidP="000F2D42">
            <w:pPr>
              <w:pStyle w:val="TAL"/>
              <w:keepNext w:val="0"/>
              <w:keepLines w:val="0"/>
              <w:widowControl w:val="0"/>
            </w:pPr>
          </w:p>
        </w:tc>
        <w:tc>
          <w:tcPr>
            <w:tcW w:w="1901" w:type="dxa"/>
          </w:tcPr>
          <w:p w14:paraId="15298F24" w14:textId="77777777" w:rsidR="000F2D42" w:rsidRPr="00CE45AC" w:rsidRDefault="000F2D42" w:rsidP="000F2D42">
            <w:pPr>
              <w:pStyle w:val="TAL"/>
              <w:keepNext w:val="0"/>
              <w:keepLines w:val="0"/>
              <w:widowControl w:val="0"/>
            </w:pPr>
          </w:p>
        </w:tc>
        <w:tc>
          <w:tcPr>
            <w:tcW w:w="1901" w:type="dxa"/>
            <w:shd w:val="clear" w:color="auto" w:fill="auto"/>
          </w:tcPr>
          <w:p w14:paraId="7665119F" w14:textId="77777777" w:rsidR="000F2D42" w:rsidRPr="00CE45AC" w:rsidRDefault="000F2D42" w:rsidP="000F2D42">
            <w:pPr>
              <w:pStyle w:val="TAL"/>
              <w:keepNext w:val="0"/>
              <w:keepLines w:val="0"/>
              <w:widowControl w:val="0"/>
            </w:pPr>
          </w:p>
        </w:tc>
        <w:tc>
          <w:tcPr>
            <w:tcW w:w="1513" w:type="dxa"/>
          </w:tcPr>
          <w:p w14:paraId="1E61EDC9" w14:textId="77777777" w:rsidR="000F2D42" w:rsidRPr="00CE45AC" w:rsidRDefault="000F2D42" w:rsidP="000F2D42">
            <w:pPr>
              <w:pStyle w:val="TAL"/>
              <w:keepNext w:val="0"/>
              <w:keepLines w:val="0"/>
              <w:widowControl w:val="0"/>
              <w:rPr>
                <w:rFonts w:cs="Arial"/>
                <w:szCs w:val="18"/>
              </w:rPr>
            </w:pPr>
          </w:p>
        </w:tc>
      </w:tr>
      <w:tr w:rsidR="000F2D42" w:rsidRPr="00CE45AC" w14:paraId="5F1F841F" w14:textId="77777777" w:rsidTr="00A31B1D">
        <w:trPr>
          <w:jc w:val="center"/>
        </w:trPr>
        <w:tc>
          <w:tcPr>
            <w:tcW w:w="731" w:type="dxa"/>
          </w:tcPr>
          <w:p w14:paraId="7C53D6D6" w14:textId="571C9591" w:rsidR="000F2D42" w:rsidRPr="00CE45AC" w:rsidRDefault="000F2D42" w:rsidP="000F2D42">
            <w:pPr>
              <w:pStyle w:val="TAC"/>
              <w:keepNext w:val="0"/>
              <w:keepLines w:val="0"/>
              <w:widowControl w:val="0"/>
            </w:pPr>
            <w:r w:rsidRPr="00CE45AC">
              <w:t>SA.</w:t>
            </w:r>
            <w:r>
              <w:t>215</w:t>
            </w:r>
            <w:r w:rsidRPr="00CE45AC">
              <w:rPr>
                <w:rFonts w:cs="Arial"/>
                <w:szCs w:val="18"/>
              </w:rPr>
              <w:t xml:space="preserve"> </w:t>
            </w:r>
          </w:p>
        </w:tc>
        <w:tc>
          <w:tcPr>
            <w:tcW w:w="1232" w:type="dxa"/>
          </w:tcPr>
          <w:p w14:paraId="3765C468" w14:textId="7EA2C2A0" w:rsidR="000F2D42" w:rsidRPr="00CE45AC" w:rsidRDefault="000F2D42" w:rsidP="000F2D42">
            <w:pPr>
              <w:pStyle w:val="TAL"/>
              <w:keepNext w:val="0"/>
              <w:keepLines w:val="0"/>
              <w:widowControl w:val="0"/>
            </w:pPr>
            <w:r w:rsidRPr="00CE45AC">
              <w:t>cash withdrawal</w:t>
            </w:r>
          </w:p>
        </w:tc>
        <w:tc>
          <w:tcPr>
            <w:tcW w:w="3137" w:type="dxa"/>
          </w:tcPr>
          <w:p w14:paraId="562C9C93" w14:textId="451163FE" w:rsidR="000F2D42" w:rsidRPr="00CE45AC" w:rsidRDefault="000F2D42" w:rsidP="000F2D42">
            <w:pPr>
              <w:pStyle w:val="TAL"/>
              <w:keepNext w:val="0"/>
              <w:keepLines w:val="0"/>
              <w:widowControl w:val="0"/>
            </w:pPr>
            <w:r w:rsidRPr="00CE45AC">
              <w:t>Transaction consisting of withdrawing cash from an account</w:t>
            </w:r>
          </w:p>
        </w:tc>
        <w:tc>
          <w:tcPr>
            <w:tcW w:w="1901" w:type="dxa"/>
          </w:tcPr>
          <w:p w14:paraId="087FA898" w14:textId="77777777" w:rsidR="000F2D42" w:rsidRPr="00CE45AC" w:rsidRDefault="000F2D42" w:rsidP="000F2D42">
            <w:pPr>
              <w:pStyle w:val="TAL"/>
              <w:keepNext w:val="0"/>
              <w:keepLines w:val="0"/>
              <w:widowControl w:val="0"/>
            </w:pPr>
          </w:p>
        </w:tc>
        <w:tc>
          <w:tcPr>
            <w:tcW w:w="1901" w:type="dxa"/>
          </w:tcPr>
          <w:p w14:paraId="247385FE" w14:textId="77777777" w:rsidR="000F2D42" w:rsidRPr="00CE45AC" w:rsidRDefault="000F2D42" w:rsidP="000F2D42">
            <w:pPr>
              <w:pStyle w:val="TAL"/>
              <w:keepNext w:val="0"/>
              <w:keepLines w:val="0"/>
              <w:widowControl w:val="0"/>
            </w:pPr>
          </w:p>
        </w:tc>
        <w:tc>
          <w:tcPr>
            <w:tcW w:w="1901" w:type="dxa"/>
          </w:tcPr>
          <w:p w14:paraId="7EE832A4" w14:textId="77777777" w:rsidR="000F2D42" w:rsidRPr="00CE45AC" w:rsidRDefault="000F2D42" w:rsidP="000F2D42">
            <w:pPr>
              <w:pStyle w:val="TAL"/>
              <w:keepNext w:val="0"/>
              <w:keepLines w:val="0"/>
              <w:widowControl w:val="0"/>
            </w:pPr>
          </w:p>
        </w:tc>
        <w:tc>
          <w:tcPr>
            <w:tcW w:w="1901" w:type="dxa"/>
            <w:shd w:val="clear" w:color="auto" w:fill="auto"/>
          </w:tcPr>
          <w:p w14:paraId="2CEBC7D3" w14:textId="77777777" w:rsidR="000F2D42" w:rsidRPr="00CE45AC" w:rsidRDefault="000F2D42" w:rsidP="000F2D42">
            <w:pPr>
              <w:pStyle w:val="TAL"/>
              <w:keepNext w:val="0"/>
              <w:keepLines w:val="0"/>
              <w:widowControl w:val="0"/>
            </w:pPr>
          </w:p>
        </w:tc>
        <w:tc>
          <w:tcPr>
            <w:tcW w:w="1513" w:type="dxa"/>
          </w:tcPr>
          <w:p w14:paraId="6C5DA212" w14:textId="77777777" w:rsidR="000F2D42" w:rsidRPr="00CE45AC" w:rsidRDefault="000F2D42" w:rsidP="000F2D42">
            <w:pPr>
              <w:pStyle w:val="TAL"/>
              <w:keepNext w:val="0"/>
              <w:keepLines w:val="0"/>
              <w:widowControl w:val="0"/>
              <w:rPr>
                <w:rFonts w:cs="Arial"/>
                <w:szCs w:val="18"/>
              </w:rPr>
            </w:pPr>
          </w:p>
        </w:tc>
      </w:tr>
      <w:tr w:rsidR="000F2D42" w:rsidRPr="00CE45AC" w14:paraId="4E4FD913" w14:textId="77777777" w:rsidTr="00A31B1D">
        <w:trPr>
          <w:jc w:val="center"/>
        </w:trPr>
        <w:tc>
          <w:tcPr>
            <w:tcW w:w="731" w:type="dxa"/>
          </w:tcPr>
          <w:p w14:paraId="1581AB2A" w14:textId="68477A67" w:rsidR="000F2D42" w:rsidRPr="00CE45AC" w:rsidRDefault="000F2D42" w:rsidP="000F2D42">
            <w:pPr>
              <w:pStyle w:val="TAC"/>
              <w:keepNext w:val="0"/>
              <w:keepLines w:val="0"/>
              <w:widowControl w:val="0"/>
            </w:pPr>
            <w:r w:rsidRPr="00CE45AC">
              <w:t>SA.</w:t>
            </w:r>
            <w:r>
              <w:t>216</w:t>
            </w:r>
            <w:r w:rsidRPr="00CE45AC">
              <w:rPr>
                <w:rFonts w:cs="Arial"/>
                <w:szCs w:val="18"/>
              </w:rPr>
              <w:t xml:space="preserve"> </w:t>
            </w:r>
          </w:p>
        </w:tc>
        <w:tc>
          <w:tcPr>
            <w:tcW w:w="1232" w:type="dxa"/>
          </w:tcPr>
          <w:p w14:paraId="2A902D52" w14:textId="192FACB8" w:rsidR="000F2D42" w:rsidRPr="00CE45AC" w:rsidRDefault="000F2D42" w:rsidP="000F2D42">
            <w:pPr>
              <w:pStyle w:val="TAL"/>
              <w:keepNext w:val="0"/>
              <w:keepLines w:val="0"/>
              <w:widowControl w:val="0"/>
            </w:pPr>
            <w:r w:rsidRPr="00CE45AC">
              <w:t>change form of payment</w:t>
            </w:r>
          </w:p>
        </w:tc>
        <w:tc>
          <w:tcPr>
            <w:tcW w:w="3137" w:type="dxa"/>
          </w:tcPr>
          <w:p w14:paraId="78276C11" w14:textId="5501C684" w:rsidR="000F2D42" w:rsidRPr="00CE45AC" w:rsidRDefault="000F2D42" w:rsidP="000F2D42">
            <w:pPr>
              <w:pStyle w:val="TAL"/>
              <w:keepNext w:val="0"/>
              <w:keepLines w:val="0"/>
              <w:widowControl w:val="0"/>
            </w:pPr>
            <w:r w:rsidRPr="00CE45AC">
              <w:t>To change how the credit card charges are paid. I.e immediate, at the end of the month, in installments, etc.</w:t>
            </w:r>
          </w:p>
        </w:tc>
        <w:tc>
          <w:tcPr>
            <w:tcW w:w="1901" w:type="dxa"/>
          </w:tcPr>
          <w:p w14:paraId="1B69BABE" w14:textId="77777777" w:rsidR="000F2D42" w:rsidRPr="00CE45AC" w:rsidRDefault="000F2D42" w:rsidP="000F2D42">
            <w:pPr>
              <w:pStyle w:val="TAL"/>
              <w:keepNext w:val="0"/>
              <w:keepLines w:val="0"/>
              <w:widowControl w:val="0"/>
            </w:pPr>
          </w:p>
        </w:tc>
        <w:tc>
          <w:tcPr>
            <w:tcW w:w="1901" w:type="dxa"/>
          </w:tcPr>
          <w:p w14:paraId="422DDA86" w14:textId="77777777" w:rsidR="000F2D42" w:rsidRPr="00CE45AC" w:rsidRDefault="000F2D42" w:rsidP="000F2D42">
            <w:pPr>
              <w:pStyle w:val="TAL"/>
              <w:keepNext w:val="0"/>
              <w:keepLines w:val="0"/>
              <w:widowControl w:val="0"/>
            </w:pPr>
          </w:p>
        </w:tc>
        <w:tc>
          <w:tcPr>
            <w:tcW w:w="1901" w:type="dxa"/>
          </w:tcPr>
          <w:p w14:paraId="742515CD" w14:textId="77777777" w:rsidR="000F2D42" w:rsidRPr="00CE45AC" w:rsidRDefault="000F2D42" w:rsidP="000F2D42">
            <w:pPr>
              <w:pStyle w:val="TAL"/>
              <w:keepNext w:val="0"/>
              <w:keepLines w:val="0"/>
              <w:widowControl w:val="0"/>
            </w:pPr>
          </w:p>
        </w:tc>
        <w:tc>
          <w:tcPr>
            <w:tcW w:w="1901" w:type="dxa"/>
            <w:shd w:val="clear" w:color="auto" w:fill="auto"/>
          </w:tcPr>
          <w:p w14:paraId="4DC2527B" w14:textId="77777777" w:rsidR="000F2D42" w:rsidRPr="00CE45AC" w:rsidRDefault="000F2D42" w:rsidP="000F2D42">
            <w:pPr>
              <w:pStyle w:val="TAL"/>
              <w:keepNext w:val="0"/>
              <w:keepLines w:val="0"/>
              <w:widowControl w:val="0"/>
            </w:pPr>
          </w:p>
        </w:tc>
        <w:tc>
          <w:tcPr>
            <w:tcW w:w="1513" w:type="dxa"/>
          </w:tcPr>
          <w:p w14:paraId="32E32003" w14:textId="77777777" w:rsidR="000F2D42" w:rsidRPr="00CE45AC" w:rsidRDefault="000F2D42" w:rsidP="000F2D42">
            <w:pPr>
              <w:pStyle w:val="TAL"/>
              <w:keepNext w:val="0"/>
              <w:keepLines w:val="0"/>
              <w:widowControl w:val="0"/>
              <w:rPr>
                <w:rFonts w:cs="Arial"/>
                <w:szCs w:val="18"/>
              </w:rPr>
            </w:pPr>
          </w:p>
        </w:tc>
      </w:tr>
      <w:tr w:rsidR="000F2D42" w:rsidRPr="00CE45AC" w14:paraId="30246B05" w14:textId="77777777" w:rsidTr="00A31B1D">
        <w:trPr>
          <w:jc w:val="center"/>
        </w:trPr>
        <w:tc>
          <w:tcPr>
            <w:tcW w:w="731" w:type="dxa"/>
          </w:tcPr>
          <w:p w14:paraId="6C75A156" w14:textId="002A6999" w:rsidR="000F2D42" w:rsidRPr="00CE45AC" w:rsidRDefault="000F2D42" w:rsidP="000F2D42">
            <w:pPr>
              <w:pStyle w:val="TAC"/>
              <w:keepNext w:val="0"/>
              <w:keepLines w:val="0"/>
              <w:widowControl w:val="0"/>
            </w:pPr>
            <w:r w:rsidRPr="00CE45AC">
              <w:t>SA.</w:t>
            </w:r>
            <w:r>
              <w:t>217</w:t>
            </w:r>
            <w:r w:rsidRPr="00CE45AC">
              <w:rPr>
                <w:rFonts w:cs="Arial"/>
                <w:szCs w:val="18"/>
              </w:rPr>
              <w:t xml:space="preserve"> </w:t>
            </w:r>
          </w:p>
        </w:tc>
        <w:tc>
          <w:tcPr>
            <w:tcW w:w="1232" w:type="dxa"/>
          </w:tcPr>
          <w:p w14:paraId="77BB4CCF" w14:textId="7621D0B2" w:rsidR="000F2D42" w:rsidRPr="00CE45AC" w:rsidRDefault="000F2D42" w:rsidP="000F2D42">
            <w:pPr>
              <w:pStyle w:val="TAL"/>
              <w:keepNext w:val="0"/>
              <w:keepLines w:val="0"/>
              <w:widowControl w:val="0"/>
            </w:pPr>
            <w:r w:rsidRPr="00CE45AC">
              <w:t>charge</w:t>
            </w:r>
          </w:p>
        </w:tc>
        <w:tc>
          <w:tcPr>
            <w:tcW w:w="3137" w:type="dxa"/>
          </w:tcPr>
          <w:p w14:paraId="677EA90B" w14:textId="0A502CC3" w:rsidR="000F2D42" w:rsidRPr="00CE45AC" w:rsidRDefault="000F2D42" w:rsidP="000F2D42">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901" w:type="dxa"/>
          </w:tcPr>
          <w:p w14:paraId="0127F0FA" w14:textId="77777777" w:rsidR="000F2D42" w:rsidRPr="00CE45AC" w:rsidRDefault="000F2D42" w:rsidP="000F2D42">
            <w:pPr>
              <w:pStyle w:val="TAL"/>
              <w:keepNext w:val="0"/>
              <w:keepLines w:val="0"/>
              <w:widowControl w:val="0"/>
            </w:pPr>
          </w:p>
        </w:tc>
        <w:tc>
          <w:tcPr>
            <w:tcW w:w="1901" w:type="dxa"/>
          </w:tcPr>
          <w:p w14:paraId="74546276" w14:textId="77777777" w:rsidR="000F2D42" w:rsidRPr="00CE45AC" w:rsidRDefault="000F2D42" w:rsidP="000F2D42">
            <w:pPr>
              <w:pStyle w:val="TAL"/>
              <w:keepNext w:val="0"/>
              <w:keepLines w:val="0"/>
              <w:widowControl w:val="0"/>
            </w:pPr>
          </w:p>
        </w:tc>
        <w:tc>
          <w:tcPr>
            <w:tcW w:w="1901" w:type="dxa"/>
          </w:tcPr>
          <w:p w14:paraId="6452392F" w14:textId="77777777" w:rsidR="000F2D42" w:rsidRPr="00CE45AC" w:rsidRDefault="000F2D42" w:rsidP="000F2D42">
            <w:pPr>
              <w:pStyle w:val="TAL"/>
              <w:keepNext w:val="0"/>
              <w:keepLines w:val="0"/>
              <w:widowControl w:val="0"/>
            </w:pPr>
          </w:p>
        </w:tc>
        <w:tc>
          <w:tcPr>
            <w:tcW w:w="1901" w:type="dxa"/>
            <w:shd w:val="clear" w:color="auto" w:fill="auto"/>
          </w:tcPr>
          <w:p w14:paraId="4168B03E" w14:textId="77777777" w:rsidR="000F2D42" w:rsidRPr="00CE45AC" w:rsidRDefault="000F2D42" w:rsidP="000F2D42">
            <w:pPr>
              <w:pStyle w:val="TAL"/>
              <w:keepNext w:val="0"/>
              <w:keepLines w:val="0"/>
              <w:widowControl w:val="0"/>
            </w:pPr>
          </w:p>
        </w:tc>
        <w:tc>
          <w:tcPr>
            <w:tcW w:w="1513" w:type="dxa"/>
          </w:tcPr>
          <w:p w14:paraId="683E1123" w14:textId="77777777" w:rsidR="000F2D42" w:rsidRPr="00CE45AC" w:rsidRDefault="000F2D42" w:rsidP="000F2D42">
            <w:pPr>
              <w:pStyle w:val="TAL"/>
              <w:keepNext w:val="0"/>
              <w:keepLines w:val="0"/>
              <w:widowControl w:val="0"/>
              <w:rPr>
                <w:rFonts w:cs="Arial"/>
                <w:szCs w:val="18"/>
              </w:rPr>
            </w:pPr>
          </w:p>
        </w:tc>
      </w:tr>
      <w:tr w:rsidR="000F2D42" w:rsidRPr="00CE45AC" w14:paraId="4C3EA894" w14:textId="77777777" w:rsidTr="00A31B1D">
        <w:trPr>
          <w:jc w:val="center"/>
        </w:trPr>
        <w:tc>
          <w:tcPr>
            <w:tcW w:w="731" w:type="dxa"/>
          </w:tcPr>
          <w:p w14:paraId="358D7C0C" w14:textId="1AD62017" w:rsidR="000F2D42" w:rsidRPr="00CE45AC" w:rsidRDefault="000F2D42" w:rsidP="000F2D42">
            <w:pPr>
              <w:pStyle w:val="TAC"/>
              <w:keepNext w:val="0"/>
              <w:keepLines w:val="0"/>
              <w:widowControl w:val="0"/>
            </w:pPr>
            <w:r w:rsidRPr="00CE45AC">
              <w:t>SA.</w:t>
            </w:r>
            <w:r>
              <w:t>218</w:t>
            </w:r>
            <w:r w:rsidRPr="00CE45AC">
              <w:rPr>
                <w:rFonts w:cs="Arial"/>
                <w:szCs w:val="18"/>
              </w:rPr>
              <w:t xml:space="preserve"> </w:t>
            </w:r>
          </w:p>
        </w:tc>
        <w:tc>
          <w:tcPr>
            <w:tcW w:w="1232" w:type="dxa"/>
          </w:tcPr>
          <w:p w14:paraId="0FDC96EE" w14:textId="2399E288" w:rsidR="000F2D42" w:rsidRPr="00CE45AC" w:rsidRDefault="000F2D42" w:rsidP="000F2D42">
            <w:pPr>
              <w:pStyle w:val="TAL"/>
              <w:keepNext w:val="0"/>
              <w:keepLines w:val="0"/>
              <w:widowControl w:val="0"/>
            </w:pPr>
            <w:r w:rsidRPr="00CE45AC">
              <w:t>charge-back direct debit</w:t>
            </w:r>
          </w:p>
        </w:tc>
        <w:tc>
          <w:tcPr>
            <w:tcW w:w="3137" w:type="dxa"/>
          </w:tcPr>
          <w:p w14:paraId="1C96CF47" w14:textId="61943C84" w:rsidR="000F2D42" w:rsidRPr="00CE45AC" w:rsidRDefault="000F2D42" w:rsidP="000F2D42">
            <w:pPr>
              <w:pStyle w:val="TAL"/>
              <w:keepNext w:val="0"/>
              <w:keepLines w:val="0"/>
              <w:widowControl w:val="0"/>
            </w:pPr>
            <w:r w:rsidRPr="00CE45AC">
              <w:t>To instruct the bank to reject a direct debit charge</w:t>
            </w:r>
          </w:p>
        </w:tc>
        <w:tc>
          <w:tcPr>
            <w:tcW w:w="1901" w:type="dxa"/>
          </w:tcPr>
          <w:p w14:paraId="609A8DB7" w14:textId="77777777" w:rsidR="000F2D42" w:rsidRPr="00CE45AC" w:rsidRDefault="000F2D42" w:rsidP="000F2D42">
            <w:pPr>
              <w:pStyle w:val="TAL"/>
              <w:keepNext w:val="0"/>
              <w:keepLines w:val="0"/>
              <w:widowControl w:val="0"/>
            </w:pPr>
          </w:p>
        </w:tc>
        <w:tc>
          <w:tcPr>
            <w:tcW w:w="1901" w:type="dxa"/>
          </w:tcPr>
          <w:p w14:paraId="243B84CB" w14:textId="77777777" w:rsidR="000F2D42" w:rsidRPr="00CE45AC" w:rsidRDefault="000F2D42" w:rsidP="000F2D42">
            <w:pPr>
              <w:pStyle w:val="TAL"/>
              <w:keepNext w:val="0"/>
              <w:keepLines w:val="0"/>
              <w:widowControl w:val="0"/>
            </w:pPr>
          </w:p>
        </w:tc>
        <w:tc>
          <w:tcPr>
            <w:tcW w:w="1901" w:type="dxa"/>
          </w:tcPr>
          <w:p w14:paraId="1A621506" w14:textId="77777777" w:rsidR="000F2D42" w:rsidRPr="00CE45AC" w:rsidRDefault="000F2D42" w:rsidP="000F2D42">
            <w:pPr>
              <w:pStyle w:val="TAL"/>
              <w:keepNext w:val="0"/>
              <w:keepLines w:val="0"/>
              <w:widowControl w:val="0"/>
            </w:pPr>
          </w:p>
        </w:tc>
        <w:tc>
          <w:tcPr>
            <w:tcW w:w="1901" w:type="dxa"/>
            <w:shd w:val="clear" w:color="auto" w:fill="auto"/>
          </w:tcPr>
          <w:p w14:paraId="3FCD4046" w14:textId="77777777" w:rsidR="000F2D42" w:rsidRPr="00CE45AC" w:rsidRDefault="000F2D42" w:rsidP="000F2D42">
            <w:pPr>
              <w:pStyle w:val="TAL"/>
              <w:keepNext w:val="0"/>
              <w:keepLines w:val="0"/>
              <w:widowControl w:val="0"/>
            </w:pPr>
          </w:p>
        </w:tc>
        <w:tc>
          <w:tcPr>
            <w:tcW w:w="1513" w:type="dxa"/>
          </w:tcPr>
          <w:p w14:paraId="4027A701" w14:textId="77777777" w:rsidR="000F2D42" w:rsidRPr="00CE45AC" w:rsidRDefault="000F2D42" w:rsidP="000F2D42">
            <w:pPr>
              <w:pStyle w:val="TAL"/>
              <w:keepNext w:val="0"/>
              <w:keepLines w:val="0"/>
              <w:widowControl w:val="0"/>
              <w:rPr>
                <w:rFonts w:cs="Arial"/>
                <w:szCs w:val="18"/>
              </w:rPr>
            </w:pPr>
          </w:p>
        </w:tc>
      </w:tr>
      <w:tr w:rsidR="000F2D42" w:rsidRPr="00CE45AC" w14:paraId="05EC7A6E" w14:textId="77777777" w:rsidTr="00A31B1D">
        <w:trPr>
          <w:jc w:val="center"/>
        </w:trPr>
        <w:tc>
          <w:tcPr>
            <w:tcW w:w="731" w:type="dxa"/>
          </w:tcPr>
          <w:p w14:paraId="4CC8C78D" w14:textId="5C2181CF" w:rsidR="000F2D42" w:rsidRPr="00CE45AC" w:rsidRDefault="000F2D42" w:rsidP="000F2D42">
            <w:pPr>
              <w:pStyle w:val="TAC"/>
              <w:keepNext w:val="0"/>
              <w:keepLines w:val="0"/>
              <w:widowControl w:val="0"/>
            </w:pPr>
            <w:r w:rsidRPr="00CE45AC">
              <w:t>SA.</w:t>
            </w:r>
            <w:r>
              <w:t>219</w:t>
            </w:r>
            <w:r w:rsidRPr="00CE45AC">
              <w:rPr>
                <w:rFonts w:cs="Arial"/>
                <w:szCs w:val="18"/>
              </w:rPr>
              <w:t xml:space="preserve"> </w:t>
            </w:r>
          </w:p>
        </w:tc>
        <w:tc>
          <w:tcPr>
            <w:tcW w:w="1232" w:type="dxa"/>
          </w:tcPr>
          <w:p w14:paraId="4D9C52A6" w14:textId="0C7DD6B7" w:rsidR="000F2D42" w:rsidRPr="00CE45AC" w:rsidRDefault="000F2D42" w:rsidP="000F2D42">
            <w:pPr>
              <w:pStyle w:val="TAL"/>
              <w:keepNext w:val="0"/>
              <w:keepLines w:val="0"/>
              <w:widowControl w:val="0"/>
            </w:pPr>
            <w:r w:rsidRPr="00CE45AC">
              <w:t>check</w:t>
            </w:r>
          </w:p>
        </w:tc>
        <w:tc>
          <w:tcPr>
            <w:tcW w:w="3137" w:type="dxa"/>
          </w:tcPr>
          <w:p w14:paraId="011B8FC3" w14:textId="52A2EF44" w:rsidR="000F2D42" w:rsidRPr="00CE45AC" w:rsidRDefault="000F2D42" w:rsidP="000F2D42">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901" w:type="dxa"/>
          </w:tcPr>
          <w:p w14:paraId="1966DD12" w14:textId="77777777" w:rsidR="000F2D42" w:rsidRPr="00CE45AC" w:rsidRDefault="000F2D42" w:rsidP="000F2D42">
            <w:pPr>
              <w:pStyle w:val="TAL"/>
              <w:keepNext w:val="0"/>
              <w:keepLines w:val="0"/>
              <w:widowControl w:val="0"/>
            </w:pPr>
          </w:p>
        </w:tc>
        <w:tc>
          <w:tcPr>
            <w:tcW w:w="1901" w:type="dxa"/>
          </w:tcPr>
          <w:p w14:paraId="1A3BBBFB" w14:textId="77777777" w:rsidR="000F2D42" w:rsidRPr="00CE45AC" w:rsidRDefault="000F2D42" w:rsidP="000F2D42">
            <w:pPr>
              <w:pStyle w:val="TAL"/>
              <w:keepNext w:val="0"/>
              <w:keepLines w:val="0"/>
              <w:widowControl w:val="0"/>
            </w:pPr>
          </w:p>
        </w:tc>
        <w:tc>
          <w:tcPr>
            <w:tcW w:w="1901" w:type="dxa"/>
          </w:tcPr>
          <w:p w14:paraId="00A75342" w14:textId="77777777" w:rsidR="000F2D42" w:rsidRPr="00CE45AC" w:rsidRDefault="000F2D42" w:rsidP="000F2D42">
            <w:pPr>
              <w:pStyle w:val="TAL"/>
              <w:keepNext w:val="0"/>
              <w:keepLines w:val="0"/>
              <w:widowControl w:val="0"/>
            </w:pPr>
          </w:p>
        </w:tc>
        <w:tc>
          <w:tcPr>
            <w:tcW w:w="1901" w:type="dxa"/>
            <w:shd w:val="clear" w:color="auto" w:fill="auto"/>
          </w:tcPr>
          <w:p w14:paraId="2E31B640" w14:textId="77777777" w:rsidR="000F2D42" w:rsidRPr="00CE45AC" w:rsidRDefault="000F2D42" w:rsidP="000F2D42">
            <w:pPr>
              <w:pStyle w:val="TAL"/>
              <w:keepNext w:val="0"/>
              <w:keepLines w:val="0"/>
              <w:widowControl w:val="0"/>
            </w:pPr>
          </w:p>
        </w:tc>
        <w:tc>
          <w:tcPr>
            <w:tcW w:w="1513" w:type="dxa"/>
          </w:tcPr>
          <w:p w14:paraId="442977FA" w14:textId="77777777" w:rsidR="000F2D42" w:rsidRPr="00CE45AC" w:rsidRDefault="000F2D42" w:rsidP="000F2D42">
            <w:pPr>
              <w:pStyle w:val="TAL"/>
              <w:keepNext w:val="0"/>
              <w:keepLines w:val="0"/>
              <w:widowControl w:val="0"/>
              <w:rPr>
                <w:rFonts w:cs="Arial"/>
                <w:szCs w:val="18"/>
              </w:rPr>
            </w:pPr>
          </w:p>
        </w:tc>
      </w:tr>
      <w:tr w:rsidR="000F2D42" w:rsidRPr="00CE45AC" w14:paraId="7C76FA29" w14:textId="77777777" w:rsidTr="00A31B1D">
        <w:trPr>
          <w:jc w:val="center"/>
        </w:trPr>
        <w:tc>
          <w:tcPr>
            <w:tcW w:w="731" w:type="dxa"/>
          </w:tcPr>
          <w:p w14:paraId="250AAF20" w14:textId="7B67E1D0" w:rsidR="000F2D42" w:rsidRPr="00CE45AC" w:rsidRDefault="000F2D42" w:rsidP="000F2D42">
            <w:pPr>
              <w:pStyle w:val="TAC"/>
              <w:keepNext w:val="0"/>
              <w:keepLines w:val="0"/>
              <w:widowControl w:val="0"/>
            </w:pPr>
            <w:r w:rsidRPr="00CE45AC">
              <w:t>SA.</w:t>
            </w:r>
            <w:r>
              <w:t>220</w:t>
            </w:r>
            <w:r w:rsidRPr="00CE45AC">
              <w:rPr>
                <w:rFonts w:cs="Arial"/>
                <w:szCs w:val="18"/>
              </w:rPr>
              <w:t xml:space="preserve"> </w:t>
            </w:r>
          </w:p>
        </w:tc>
        <w:tc>
          <w:tcPr>
            <w:tcW w:w="1232" w:type="dxa"/>
          </w:tcPr>
          <w:p w14:paraId="25ED33BF" w14:textId="5B4EF08E" w:rsidR="000F2D42" w:rsidRPr="00CE45AC" w:rsidRDefault="000F2D42" w:rsidP="000F2D42">
            <w:pPr>
              <w:pStyle w:val="TAL"/>
              <w:keepNext w:val="0"/>
              <w:keepLines w:val="0"/>
              <w:widowControl w:val="0"/>
            </w:pPr>
            <w:r w:rsidRPr="00CE45AC">
              <w:t>claim</w:t>
            </w:r>
          </w:p>
        </w:tc>
        <w:tc>
          <w:tcPr>
            <w:tcW w:w="3137" w:type="dxa"/>
          </w:tcPr>
          <w:p w14:paraId="17E6E70D" w14:textId="7E6F6B7F" w:rsidR="000F2D42" w:rsidRPr="00CE45AC" w:rsidRDefault="000F2D42" w:rsidP="000F2D42">
            <w:pPr>
              <w:pStyle w:val="TAL"/>
              <w:keepNext w:val="0"/>
              <w:keepLines w:val="0"/>
              <w:widowControl w:val="0"/>
            </w:pPr>
            <w:r w:rsidRPr="00CE45AC">
              <w:t>To dispute a charge</w:t>
            </w:r>
          </w:p>
        </w:tc>
        <w:tc>
          <w:tcPr>
            <w:tcW w:w="1901" w:type="dxa"/>
          </w:tcPr>
          <w:p w14:paraId="103AAE33" w14:textId="77777777" w:rsidR="000F2D42" w:rsidRPr="00CE45AC" w:rsidRDefault="000F2D42" w:rsidP="000F2D42">
            <w:pPr>
              <w:pStyle w:val="TAL"/>
              <w:keepNext w:val="0"/>
              <w:keepLines w:val="0"/>
              <w:widowControl w:val="0"/>
            </w:pPr>
          </w:p>
        </w:tc>
        <w:tc>
          <w:tcPr>
            <w:tcW w:w="1901" w:type="dxa"/>
          </w:tcPr>
          <w:p w14:paraId="36399127" w14:textId="77777777" w:rsidR="000F2D42" w:rsidRPr="00CE45AC" w:rsidRDefault="000F2D42" w:rsidP="000F2D42">
            <w:pPr>
              <w:pStyle w:val="TAL"/>
              <w:keepNext w:val="0"/>
              <w:keepLines w:val="0"/>
              <w:widowControl w:val="0"/>
            </w:pPr>
          </w:p>
        </w:tc>
        <w:tc>
          <w:tcPr>
            <w:tcW w:w="1901" w:type="dxa"/>
          </w:tcPr>
          <w:p w14:paraId="5982489A" w14:textId="77777777" w:rsidR="000F2D42" w:rsidRPr="00CE45AC" w:rsidRDefault="000F2D42" w:rsidP="000F2D42">
            <w:pPr>
              <w:pStyle w:val="TAL"/>
              <w:keepNext w:val="0"/>
              <w:keepLines w:val="0"/>
              <w:widowControl w:val="0"/>
            </w:pPr>
          </w:p>
        </w:tc>
        <w:tc>
          <w:tcPr>
            <w:tcW w:w="1901" w:type="dxa"/>
            <w:shd w:val="clear" w:color="auto" w:fill="auto"/>
          </w:tcPr>
          <w:p w14:paraId="76282810" w14:textId="77777777" w:rsidR="000F2D42" w:rsidRPr="00CE45AC" w:rsidRDefault="000F2D42" w:rsidP="000F2D42">
            <w:pPr>
              <w:pStyle w:val="TAL"/>
              <w:keepNext w:val="0"/>
              <w:keepLines w:val="0"/>
              <w:widowControl w:val="0"/>
            </w:pPr>
          </w:p>
        </w:tc>
        <w:tc>
          <w:tcPr>
            <w:tcW w:w="1513" w:type="dxa"/>
          </w:tcPr>
          <w:p w14:paraId="7D95F222" w14:textId="77777777" w:rsidR="000F2D42" w:rsidRPr="00CE45AC" w:rsidRDefault="000F2D42" w:rsidP="000F2D42">
            <w:pPr>
              <w:pStyle w:val="TAL"/>
              <w:keepNext w:val="0"/>
              <w:keepLines w:val="0"/>
              <w:widowControl w:val="0"/>
              <w:rPr>
                <w:rFonts w:cs="Arial"/>
                <w:szCs w:val="18"/>
              </w:rPr>
            </w:pPr>
          </w:p>
        </w:tc>
      </w:tr>
      <w:tr w:rsidR="000F2D42" w:rsidRPr="00CE45AC" w14:paraId="0CAE4A57" w14:textId="77777777" w:rsidTr="00A31B1D">
        <w:trPr>
          <w:jc w:val="center"/>
        </w:trPr>
        <w:tc>
          <w:tcPr>
            <w:tcW w:w="731" w:type="dxa"/>
          </w:tcPr>
          <w:p w14:paraId="34CDD56E" w14:textId="156695DE" w:rsidR="000F2D42" w:rsidRPr="00CE45AC" w:rsidRDefault="000F2D42" w:rsidP="000F2D42">
            <w:pPr>
              <w:pStyle w:val="TAC"/>
              <w:keepNext w:val="0"/>
              <w:keepLines w:val="0"/>
              <w:widowControl w:val="0"/>
            </w:pPr>
            <w:r w:rsidRPr="00CE45AC">
              <w:t>SA</w:t>
            </w:r>
            <w:r>
              <w:t>221</w:t>
            </w:r>
          </w:p>
        </w:tc>
        <w:tc>
          <w:tcPr>
            <w:tcW w:w="1232" w:type="dxa"/>
          </w:tcPr>
          <w:p w14:paraId="57819E39" w14:textId="1B902A36" w:rsidR="000F2D42" w:rsidRPr="00CE45AC" w:rsidRDefault="000F2D42" w:rsidP="000F2D42">
            <w:pPr>
              <w:pStyle w:val="TAL"/>
              <w:keepNext w:val="0"/>
              <w:keepLines w:val="0"/>
              <w:widowControl w:val="0"/>
            </w:pPr>
            <w:r w:rsidRPr="00CE45AC">
              <w:t>correction</w:t>
            </w:r>
          </w:p>
        </w:tc>
        <w:tc>
          <w:tcPr>
            <w:tcW w:w="3137" w:type="dxa"/>
          </w:tcPr>
          <w:p w14:paraId="229FD291" w14:textId="04B014D1" w:rsidR="000F2D42" w:rsidRPr="00CE45AC" w:rsidRDefault="000F2D42" w:rsidP="000F2D42">
            <w:pPr>
              <w:pStyle w:val="TAL"/>
              <w:keepNext w:val="0"/>
              <w:keepLines w:val="0"/>
              <w:widowControl w:val="0"/>
            </w:pPr>
            <w:r w:rsidRPr="00CE45AC">
              <w:t xml:space="preserve">An annulation of a fee, charge or </w:t>
            </w:r>
            <w:r w:rsidRPr="00CE45AC">
              <w:lastRenderedPageBreak/>
              <w:t>other transaction as result of error or customer complaint</w:t>
            </w:r>
          </w:p>
        </w:tc>
        <w:tc>
          <w:tcPr>
            <w:tcW w:w="1901" w:type="dxa"/>
          </w:tcPr>
          <w:p w14:paraId="685DC0B1" w14:textId="77777777" w:rsidR="000F2D42" w:rsidRPr="00CE45AC" w:rsidRDefault="000F2D42" w:rsidP="000F2D42">
            <w:pPr>
              <w:pStyle w:val="TAL"/>
              <w:keepNext w:val="0"/>
              <w:keepLines w:val="0"/>
              <w:widowControl w:val="0"/>
            </w:pPr>
          </w:p>
        </w:tc>
        <w:tc>
          <w:tcPr>
            <w:tcW w:w="1901" w:type="dxa"/>
          </w:tcPr>
          <w:p w14:paraId="6FB63318" w14:textId="77777777" w:rsidR="000F2D42" w:rsidRPr="00CE45AC" w:rsidRDefault="000F2D42" w:rsidP="000F2D42">
            <w:pPr>
              <w:pStyle w:val="TAL"/>
              <w:keepNext w:val="0"/>
              <w:keepLines w:val="0"/>
              <w:widowControl w:val="0"/>
            </w:pPr>
          </w:p>
        </w:tc>
        <w:tc>
          <w:tcPr>
            <w:tcW w:w="1901" w:type="dxa"/>
          </w:tcPr>
          <w:p w14:paraId="3BD31608" w14:textId="77777777" w:rsidR="000F2D42" w:rsidRPr="00CE45AC" w:rsidRDefault="000F2D42" w:rsidP="000F2D42">
            <w:pPr>
              <w:pStyle w:val="TAL"/>
              <w:keepNext w:val="0"/>
              <w:keepLines w:val="0"/>
              <w:widowControl w:val="0"/>
            </w:pPr>
          </w:p>
        </w:tc>
        <w:tc>
          <w:tcPr>
            <w:tcW w:w="1901" w:type="dxa"/>
            <w:shd w:val="clear" w:color="auto" w:fill="auto"/>
          </w:tcPr>
          <w:p w14:paraId="2C01038E" w14:textId="77777777" w:rsidR="000F2D42" w:rsidRPr="00CE45AC" w:rsidRDefault="000F2D42" w:rsidP="000F2D42">
            <w:pPr>
              <w:pStyle w:val="TAL"/>
              <w:keepNext w:val="0"/>
              <w:keepLines w:val="0"/>
              <w:widowControl w:val="0"/>
            </w:pPr>
          </w:p>
        </w:tc>
        <w:tc>
          <w:tcPr>
            <w:tcW w:w="1513" w:type="dxa"/>
          </w:tcPr>
          <w:p w14:paraId="3DF21F79" w14:textId="77777777" w:rsidR="000F2D42" w:rsidRPr="00CE45AC" w:rsidRDefault="000F2D42" w:rsidP="000F2D42">
            <w:pPr>
              <w:pStyle w:val="TAL"/>
              <w:keepNext w:val="0"/>
              <w:keepLines w:val="0"/>
              <w:widowControl w:val="0"/>
              <w:rPr>
                <w:rFonts w:cs="Arial"/>
                <w:szCs w:val="18"/>
              </w:rPr>
            </w:pPr>
          </w:p>
        </w:tc>
      </w:tr>
      <w:tr w:rsidR="000F2D42" w:rsidRPr="00CE45AC" w14:paraId="73B21137" w14:textId="77777777" w:rsidTr="00A31B1D">
        <w:trPr>
          <w:jc w:val="center"/>
        </w:trPr>
        <w:tc>
          <w:tcPr>
            <w:tcW w:w="731" w:type="dxa"/>
          </w:tcPr>
          <w:p w14:paraId="27523E5D" w14:textId="114B64AB" w:rsidR="000F2D42" w:rsidRPr="00CE45AC" w:rsidRDefault="000F2D42" w:rsidP="000F2D42">
            <w:pPr>
              <w:pStyle w:val="TAC"/>
              <w:keepNext w:val="0"/>
              <w:keepLines w:val="0"/>
              <w:widowControl w:val="0"/>
            </w:pPr>
            <w:r w:rsidRPr="00CE45AC">
              <w:t>SA.</w:t>
            </w:r>
            <w:r>
              <w:t>222</w:t>
            </w:r>
            <w:r w:rsidRPr="00CE45AC">
              <w:rPr>
                <w:rFonts w:cs="Arial"/>
                <w:szCs w:val="18"/>
              </w:rPr>
              <w:t xml:space="preserve"> </w:t>
            </w:r>
          </w:p>
        </w:tc>
        <w:tc>
          <w:tcPr>
            <w:tcW w:w="1232" w:type="dxa"/>
          </w:tcPr>
          <w:p w14:paraId="192F4151" w14:textId="1461A700" w:rsidR="000F2D42" w:rsidRPr="00CE45AC" w:rsidRDefault="000F2D42" w:rsidP="000F2D42">
            <w:pPr>
              <w:pStyle w:val="TAL"/>
              <w:keepNext w:val="0"/>
              <w:keepLines w:val="0"/>
              <w:widowControl w:val="0"/>
            </w:pPr>
            <w:r w:rsidRPr="00CE45AC">
              <w:t>credit</w:t>
            </w:r>
          </w:p>
        </w:tc>
        <w:tc>
          <w:tcPr>
            <w:tcW w:w="3137" w:type="dxa"/>
          </w:tcPr>
          <w:p w14:paraId="44E97780" w14:textId="01506B4B" w:rsidR="000F2D42" w:rsidRPr="00CE45AC" w:rsidRDefault="000F2D42" w:rsidP="000F2D42">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901" w:type="dxa"/>
          </w:tcPr>
          <w:p w14:paraId="4B9A3062" w14:textId="77777777" w:rsidR="000F2D42" w:rsidRPr="00CE45AC" w:rsidRDefault="000F2D42" w:rsidP="000F2D42">
            <w:pPr>
              <w:pStyle w:val="TAL"/>
              <w:keepNext w:val="0"/>
              <w:keepLines w:val="0"/>
              <w:widowControl w:val="0"/>
            </w:pPr>
          </w:p>
        </w:tc>
        <w:tc>
          <w:tcPr>
            <w:tcW w:w="1901" w:type="dxa"/>
          </w:tcPr>
          <w:p w14:paraId="753EF2FE" w14:textId="77777777" w:rsidR="000F2D42" w:rsidRPr="00CE45AC" w:rsidRDefault="000F2D42" w:rsidP="000F2D42">
            <w:pPr>
              <w:pStyle w:val="TAL"/>
              <w:keepNext w:val="0"/>
              <w:keepLines w:val="0"/>
              <w:widowControl w:val="0"/>
            </w:pPr>
          </w:p>
        </w:tc>
        <w:tc>
          <w:tcPr>
            <w:tcW w:w="1901" w:type="dxa"/>
          </w:tcPr>
          <w:p w14:paraId="0AFD00D9" w14:textId="77777777" w:rsidR="000F2D42" w:rsidRPr="00CE45AC" w:rsidRDefault="000F2D42" w:rsidP="000F2D42">
            <w:pPr>
              <w:pStyle w:val="TAL"/>
              <w:keepNext w:val="0"/>
              <w:keepLines w:val="0"/>
              <w:widowControl w:val="0"/>
            </w:pPr>
          </w:p>
        </w:tc>
        <w:tc>
          <w:tcPr>
            <w:tcW w:w="1901" w:type="dxa"/>
            <w:shd w:val="clear" w:color="auto" w:fill="auto"/>
          </w:tcPr>
          <w:p w14:paraId="27164100" w14:textId="77777777" w:rsidR="000F2D42" w:rsidRPr="00CE45AC" w:rsidRDefault="000F2D42" w:rsidP="000F2D42">
            <w:pPr>
              <w:pStyle w:val="TAL"/>
              <w:keepNext w:val="0"/>
              <w:keepLines w:val="0"/>
              <w:widowControl w:val="0"/>
            </w:pPr>
          </w:p>
        </w:tc>
        <w:tc>
          <w:tcPr>
            <w:tcW w:w="1513" w:type="dxa"/>
          </w:tcPr>
          <w:p w14:paraId="1BC8715F" w14:textId="77777777" w:rsidR="000F2D42" w:rsidRPr="00CE45AC" w:rsidRDefault="000F2D42" w:rsidP="000F2D42">
            <w:pPr>
              <w:pStyle w:val="TAL"/>
              <w:keepNext w:val="0"/>
              <w:keepLines w:val="0"/>
              <w:widowControl w:val="0"/>
              <w:rPr>
                <w:rFonts w:cs="Arial"/>
                <w:szCs w:val="18"/>
              </w:rPr>
            </w:pPr>
          </w:p>
        </w:tc>
      </w:tr>
      <w:tr w:rsidR="000F2D42" w:rsidRPr="00CE45AC" w14:paraId="662B2EBD" w14:textId="77777777" w:rsidTr="00A31B1D">
        <w:trPr>
          <w:jc w:val="center"/>
        </w:trPr>
        <w:tc>
          <w:tcPr>
            <w:tcW w:w="731" w:type="dxa"/>
          </w:tcPr>
          <w:p w14:paraId="6230AC6D" w14:textId="21ACF48F" w:rsidR="000F2D42" w:rsidRPr="00CE45AC" w:rsidRDefault="000F2D42" w:rsidP="000F2D42">
            <w:pPr>
              <w:pStyle w:val="TAC"/>
              <w:keepNext w:val="0"/>
              <w:keepLines w:val="0"/>
              <w:widowControl w:val="0"/>
            </w:pPr>
            <w:r w:rsidRPr="00CE45AC">
              <w:t>SA.</w:t>
            </w:r>
            <w:r>
              <w:t>223</w:t>
            </w:r>
            <w:r w:rsidRPr="00CE45AC">
              <w:rPr>
                <w:rFonts w:cs="Arial"/>
                <w:szCs w:val="18"/>
              </w:rPr>
              <w:t xml:space="preserve"> </w:t>
            </w:r>
          </w:p>
        </w:tc>
        <w:tc>
          <w:tcPr>
            <w:tcW w:w="1232" w:type="dxa"/>
          </w:tcPr>
          <w:p w14:paraId="0053B52E" w14:textId="032EDB02" w:rsidR="000F2D42" w:rsidRPr="00CE45AC" w:rsidRDefault="000F2D42" w:rsidP="000F2D42">
            <w:pPr>
              <w:pStyle w:val="TAL"/>
              <w:keepNext w:val="0"/>
              <w:keepLines w:val="0"/>
              <w:widowControl w:val="0"/>
            </w:pPr>
            <w:r w:rsidRPr="00CE45AC">
              <w:t>credit card</w:t>
            </w:r>
          </w:p>
        </w:tc>
        <w:tc>
          <w:tcPr>
            <w:tcW w:w="3137" w:type="dxa"/>
          </w:tcPr>
          <w:p w14:paraId="265A688D" w14:textId="37949306" w:rsidR="000F2D42" w:rsidRPr="00CE45AC" w:rsidRDefault="000F2D42" w:rsidP="000F2D42">
            <w:pPr>
              <w:pStyle w:val="TAL"/>
              <w:keepNext w:val="0"/>
              <w:keepLines w:val="0"/>
              <w:widowControl w:val="0"/>
            </w:pPr>
            <w:r w:rsidRPr="00CE45AC">
              <w:t>A card (see cards) that provides or may provide some credit to the cardholder, allowing him/her to use the card without immediate charge to his/her account</w:t>
            </w:r>
          </w:p>
        </w:tc>
        <w:tc>
          <w:tcPr>
            <w:tcW w:w="1901" w:type="dxa"/>
          </w:tcPr>
          <w:p w14:paraId="75699D99" w14:textId="77777777" w:rsidR="000F2D42" w:rsidRPr="00CE45AC" w:rsidRDefault="000F2D42" w:rsidP="000F2D42">
            <w:pPr>
              <w:pStyle w:val="TAL"/>
              <w:keepNext w:val="0"/>
              <w:keepLines w:val="0"/>
              <w:widowControl w:val="0"/>
            </w:pPr>
          </w:p>
        </w:tc>
        <w:tc>
          <w:tcPr>
            <w:tcW w:w="1901" w:type="dxa"/>
          </w:tcPr>
          <w:p w14:paraId="6FCFDD88" w14:textId="77777777" w:rsidR="000F2D42" w:rsidRPr="00CE45AC" w:rsidRDefault="000F2D42" w:rsidP="000F2D42">
            <w:pPr>
              <w:pStyle w:val="TAL"/>
              <w:keepNext w:val="0"/>
              <w:keepLines w:val="0"/>
              <w:widowControl w:val="0"/>
            </w:pPr>
          </w:p>
        </w:tc>
        <w:tc>
          <w:tcPr>
            <w:tcW w:w="1901" w:type="dxa"/>
          </w:tcPr>
          <w:p w14:paraId="14729A6D" w14:textId="77777777" w:rsidR="000F2D42" w:rsidRPr="00CE45AC" w:rsidRDefault="000F2D42" w:rsidP="000F2D42">
            <w:pPr>
              <w:pStyle w:val="TAL"/>
              <w:keepNext w:val="0"/>
              <w:keepLines w:val="0"/>
              <w:widowControl w:val="0"/>
            </w:pPr>
          </w:p>
        </w:tc>
        <w:tc>
          <w:tcPr>
            <w:tcW w:w="1901" w:type="dxa"/>
            <w:shd w:val="clear" w:color="auto" w:fill="auto"/>
          </w:tcPr>
          <w:p w14:paraId="0B9B105B" w14:textId="77777777" w:rsidR="000F2D42" w:rsidRPr="00CE45AC" w:rsidRDefault="000F2D42" w:rsidP="000F2D42">
            <w:pPr>
              <w:pStyle w:val="TAL"/>
              <w:keepNext w:val="0"/>
              <w:keepLines w:val="0"/>
              <w:widowControl w:val="0"/>
            </w:pPr>
          </w:p>
        </w:tc>
        <w:tc>
          <w:tcPr>
            <w:tcW w:w="1513" w:type="dxa"/>
          </w:tcPr>
          <w:p w14:paraId="56CF34D8" w14:textId="77777777" w:rsidR="000F2D42" w:rsidRPr="00CE45AC" w:rsidRDefault="000F2D42" w:rsidP="000F2D42">
            <w:pPr>
              <w:pStyle w:val="TAL"/>
              <w:keepNext w:val="0"/>
              <w:keepLines w:val="0"/>
              <w:widowControl w:val="0"/>
              <w:rPr>
                <w:rFonts w:cs="Arial"/>
                <w:szCs w:val="18"/>
              </w:rPr>
            </w:pPr>
          </w:p>
        </w:tc>
      </w:tr>
      <w:tr w:rsidR="000F2D42" w:rsidRPr="00CE45AC" w14:paraId="1C48861C" w14:textId="77777777" w:rsidTr="00A31B1D">
        <w:trPr>
          <w:jc w:val="center"/>
        </w:trPr>
        <w:tc>
          <w:tcPr>
            <w:tcW w:w="731" w:type="dxa"/>
          </w:tcPr>
          <w:p w14:paraId="624DC297" w14:textId="254DA21C" w:rsidR="000F2D42" w:rsidRPr="00CE45AC" w:rsidRDefault="000F2D42" w:rsidP="000F2D42">
            <w:pPr>
              <w:pStyle w:val="TAC"/>
              <w:keepNext w:val="0"/>
              <w:keepLines w:val="0"/>
              <w:widowControl w:val="0"/>
            </w:pPr>
            <w:r w:rsidRPr="00CE45AC">
              <w:t>SA.</w:t>
            </w:r>
            <w:r>
              <w:t>224</w:t>
            </w:r>
            <w:r w:rsidRPr="00CE45AC">
              <w:rPr>
                <w:rFonts w:cs="Arial"/>
                <w:szCs w:val="18"/>
              </w:rPr>
              <w:t xml:space="preserve"> </w:t>
            </w:r>
          </w:p>
        </w:tc>
        <w:tc>
          <w:tcPr>
            <w:tcW w:w="1232" w:type="dxa"/>
          </w:tcPr>
          <w:p w14:paraId="5C2F1297" w14:textId="2E50E005" w:rsidR="000F2D42" w:rsidRPr="00CE45AC" w:rsidRDefault="000F2D42" w:rsidP="000F2D42">
            <w:pPr>
              <w:pStyle w:val="TAL"/>
              <w:keepNext w:val="0"/>
              <w:keepLines w:val="0"/>
              <w:widowControl w:val="0"/>
            </w:pPr>
            <w:r w:rsidRPr="00CE45AC">
              <w:t>crypto calculator</w:t>
            </w:r>
          </w:p>
        </w:tc>
        <w:tc>
          <w:tcPr>
            <w:tcW w:w="3137" w:type="dxa"/>
          </w:tcPr>
          <w:p w14:paraId="14E90EBD" w14:textId="6FAEDD1B" w:rsidR="000F2D42" w:rsidRPr="00CE45AC" w:rsidRDefault="000F2D42" w:rsidP="000F2D42">
            <w:pPr>
              <w:pStyle w:val="TAL"/>
              <w:keepNext w:val="0"/>
              <w:keepLines w:val="0"/>
              <w:widowControl w:val="0"/>
            </w:pPr>
            <w:r w:rsidRPr="00CE45AC">
              <w:t>A physical device or, in some banks, a phone app, used to generates security keys - a security mechanism used by some banks to authorize transactions</w:t>
            </w:r>
          </w:p>
        </w:tc>
        <w:tc>
          <w:tcPr>
            <w:tcW w:w="1901" w:type="dxa"/>
          </w:tcPr>
          <w:p w14:paraId="4BE72101" w14:textId="77777777" w:rsidR="000F2D42" w:rsidRPr="00CE45AC" w:rsidRDefault="000F2D42" w:rsidP="000F2D42">
            <w:pPr>
              <w:pStyle w:val="TAL"/>
              <w:keepNext w:val="0"/>
              <w:keepLines w:val="0"/>
              <w:widowControl w:val="0"/>
            </w:pPr>
          </w:p>
        </w:tc>
        <w:tc>
          <w:tcPr>
            <w:tcW w:w="1901" w:type="dxa"/>
          </w:tcPr>
          <w:p w14:paraId="7CEA13FA" w14:textId="77777777" w:rsidR="000F2D42" w:rsidRPr="00CE45AC" w:rsidRDefault="000F2D42" w:rsidP="000F2D42">
            <w:pPr>
              <w:pStyle w:val="TAL"/>
              <w:keepNext w:val="0"/>
              <w:keepLines w:val="0"/>
              <w:widowControl w:val="0"/>
            </w:pPr>
          </w:p>
        </w:tc>
        <w:tc>
          <w:tcPr>
            <w:tcW w:w="1901" w:type="dxa"/>
          </w:tcPr>
          <w:p w14:paraId="3B0D5E3F" w14:textId="77777777" w:rsidR="000F2D42" w:rsidRPr="00CE45AC" w:rsidRDefault="000F2D42" w:rsidP="000F2D42">
            <w:pPr>
              <w:pStyle w:val="TAL"/>
              <w:keepNext w:val="0"/>
              <w:keepLines w:val="0"/>
              <w:widowControl w:val="0"/>
            </w:pPr>
          </w:p>
        </w:tc>
        <w:tc>
          <w:tcPr>
            <w:tcW w:w="1901" w:type="dxa"/>
            <w:shd w:val="clear" w:color="auto" w:fill="auto"/>
          </w:tcPr>
          <w:p w14:paraId="0AE57D9E" w14:textId="77777777" w:rsidR="000F2D42" w:rsidRPr="00CE45AC" w:rsidRDefault="000F2D42" w:rsidP="000F2D42">
            <w:pPr>
              <w:pStyle w:val="TAL"/>
              <w:keepNext w:val="0"/>
              <w:keepLines w:val="0"/>
              <w:widowControl w:val="0"/>
            </w:pPr>
          </w:p>
        </w:tc>
        <w:tc>
          <w:tcPr>
            <w:tcW w:w="1513" w:type="dxa"/>
          </w:tcPr>
          <w:p w14:paraId="2110CB00" w14:textId="77777777" w:rsidR="000F2D42" w:rsidRPr="00CE45AC" w:rsidRDefault="000F2D42" w:rsidP="000F2D42">
            <w:pPr>
              <w:pStyle w:val="TAL"/>
              <w:keepNext w:val="0"/>
              <w:keepLines w:val="0"/>
              <w:widowControl w:val="0"/>
              <w:rPr>
                <w:rFonts w:cs="Arial"/>
                <w:szCs w:val="18"/>
              </w:rPr>
            </w:pPr>
          </w:p>
        </w:tc>
      </w:tr>
      <w:tr w:rsidR="000F2D42" w:rsidRPr="00CE45AC" w14:paraId="3EC25834" w14:textId="77777777" w:rsidTr="00A31B1D">
        <w:trPr>
          <w:jc w:val="center"/>
        </w:trPr>
        <w:tc>
          <w:tcPr>
            <w:tcW w:w="731" w:type="dxa"/>
          </w:tcPr>
          <w:p w14:paraId="6E932EDE" w14:textId="40BE8BB9" w:rsidR="000F2D42" w:rsidRPr="00CE45AC" w:rsidRDefault="000F2D42" w:rsidP="000F2D42">
            <w:pPr>
              <w:pStyle w:val="TAC"/>
              <w:keepNext w:val="0"/>
              <w:keepLines w:val="0"/>
              <w:widowControl w:val="0"/>
            </w:pPr>
            <w:r w:rsidRPr="00CE45AC">
              <w:t>SA.</w:t>
            </w:r>
            <w:r>
              <w:t>225</w:t>
            </w:r>
            <w:r w:rsidRPr="00CE45AC">
              <w:rPr>
                <w:rFonts w:cs="Arial"/>
                <w:szCs w:val="18"/>
              </w:rPr>
              <w:t xml:space="preserve"> </w:t>
            </w:r>
          </w:p>
        </w:tc>
        <w:tc>
          <w:tcPr>
            <w:tcW w:w="1232" w:type="dxa"/>
          </w:tcPr>
          <w:p w14:paraId="1F79DA1C" w14:textId="690300F6" w:rsidR="000F2D42" w:rsidRPr="00CE45AC" w:rsidRDefault="000F2D42" w:rsidP="000F2D42">
            <w:pPr>
              <w:pStyle w:val="TAL"/>
              <w:keepNext w:val="0"/>
              <w:keepLines w:val="0"/>
              <w:widowControl w:val="0"/>
            </w:pPr>
            <w:r w:rsidRPr="00CE45AC">
              <w:t>date of transaction</w:t>
            </w:r>
          </w:p>
        </w:tc>
        <w:tc>
          <w:tcPr>
            <w:tcW w:w="3137" w:type="dxa"/>
          </w:tcPr>
          <w:p w14:paraId="20B12789" w14:textId="3348C585" w:rsidR="000F2D42" w:rsidRPr="00CE45AC" w:rsidRDefault="000F2D42" w:rsidP="000F2D42">
            <w:pPr>
              <w:pStyle w:val="TAL"/>
              <w:keepNext w:val="0"/>
              <w:keepLines w:val="0"/>
              <w:widowControl w:val="0"/>
            </w:pPr>
            <w:r w:rsidRPr="00CE45AC">
              <w:t>The accounting date of a transaction</w:t>
            </w:r>
          </w:p>
        </w:tc>
        <w:tc>
          <w:tcPr>
            <w:tcW w:w="1901" w:type="dxa"/>
          </w:tcPr>
          <w:p w14:paraId="4746718F" w14:textId="77777777" w:rsidR="000F2D42" w:rsidRPr="00CE45AC" w:rsidRDefault="000F2D42" w:rsidP="000F2D42">
            <w:pPr>
              <w:pStyle w:val="TAL"/>
              <w:keepNext w:val="0"/>
              <w:keepLines w:val="0"/>
              <w:widowControl w:val="0"/>
            </w:pPr>
          </w:p>
        </w:tc>
        <w:tc>
          <w:tcPr>
            <w:tcW w:w="1901" w:type="dxa"/>
          </w:tcPr>
          <w:p w14:paraId="747F5D07" w14:textId="77777777" w:rsidR="000F2D42" w:rsidRPr="00CE45AC" w:rsidRDefault="000F2D42" w:rsidP="000F2D42">
            <w:pPr>
              <w:pStyle w:val="TAL"/>
              <w:keepNext w:val="0"/>
              <w:keepLines w:val="0"/>
              <w:widowControl w:val="0"/>
            </w:pPr>
          </w:p>
        </w:tc>
        <w:tc>
          <w:tcPr>
            <w:tcW w:w="1901" w:type="dxa"/>
          </w:tcPr>
          <w:p w14:paraId="5520CCD4" w14:textId="77777777" w:rsidR="000F2D42" w:rsidRPr="00CE45AC" w:rsidRDefault="000F2D42" w:rsidP="000F2D42">
            <w:pPr>
              <w:pStyle w:val="TAL"/>
              <w:keepNext w:val="0"/>
              <w:keepLines w:val="0"/>
              <w:widowControl w:val="0"/>
            </w:pPr>
          </w:p>
        </w:tc>
        <w:tc>
          <w:tcPr>
            <w:tcW w:w="1901" w:type="dxa"/>
            <w:shd w:val="clear" w:color="auto" w:fill="auto"/>
          </w:tcPr>
          <w:p w14:paraId="665EC172" w14:textId="77777777" w:rsidR="000F2D42" w:rsidRPr="00CE45AC" w:rsidRDefault="000F2D42" w:rsidP="000F2D42">
            <w:pPr>
              <w:pStyle w:val="TAL"/>
              <w:keepNext w:val="0"/>
              <w:keepLines w:val="0"/>
              <w:widowControl w:val="0"/>
            </w:pPr>
          </w:p>
        </w:tc>
        <w:tc>
          <w:tcPr>
            <w:tcW w:w="1513" w:type="dxa"/>
          </w:tcPr>
          <w:p w14:paraId="5C3029D9" w14:textId="77777777" w:rsidR="000F2D42" w:rsidRPr="00CE45AC" w:rsidRDefault="000F2D42" w:rsidP="000F2D42">
            <w:pPr>
              <w:pStyle w:val="TAL"/>
              <w:keepNext w:val="0"/>
              <w:keepLines w:val="0"/>
              <w:widowControl w:val="0"/>
              <w:rPr>
                <w:rFonts w:cs="Arial"/>
                <w:szCs w:val="18"/>
              </w:rPr>
            </w:pPr>
          </w:p>
        </w:tc>
      </w:tr>
      <w:tr w:rsidR="000F2D42" w:rsidRPr="00CE45AC" w14:paraId="6D82946A" w14:textId="77777777" w:rsidTr="00A31B1D">
        <w:trPr>
          <w:jc w:val="center"/>
        </w:trPr>
        <w:tc>
          <w:tcPr>
            <w:tcW w:w="731" w:type="dxa"/>
          </w:tcPr>
          <w:p w14:paraId="3A6BE75D" w14:textId="4584AB35" w:rsidR="000F2D42" w:rsidRPr="00CE45AC" w:rsidRDefault="000F2D42" w:rsidP="000F2D42">
            <w:pPr>
              <w:pStyle w:val="TAC"/>
              <w:keepNext w:val="0"/>
              <w:keepLines w:val="0"/>
              <w:widowControl w:val="0"/>
            </w:pPr>
            <w:r w:rsidRPr="00CE45AC">
              <w:t>SA.</w:t>
            </w:r>
            <w:r>
              <w:t>226</w:t>
            </w:r>
            <w:r w:rsidRPr="00CE45AC">
              <w:rPr>
                <w:rFonts w:cs="Arial"/>
                <w:szCs w:val="18"/>
              </w:rPr>
              <w:t xml:space="preserve"> </w:t>
            </w:r>
          </w:p>
        </w:tc>
        <w:tc>
          <w:tcPr>
            <w:tcW w:w="1232" w:type="dxa"/>
          </w:tcPr>
          <w:p w14:paraId="58979F0B" w14:textId="0DA8DE1C" w:rsidR="000F2D42" w:rsidRPr="00CE45AC" w:rsidRDefault="000F2D42" w:rsidP="000F2D42">
            <w:pPr>
              <w:pStyle w:val="TAL"/>
              <w:keepNext w:val="0"/>
              <w:keepLines w:val="0"/>
              <w:widowControl w:val="0"/>
            </w:pPr>
            <w:r w:rsidRPr="00CE45AC">
              <w:t>debit card</w:t>
            </w:r>
          </w:p>
        </w:tc>
        <w:tc>
          <w:tcPr>
            <w:tcW w:w="3137" w:type="dxa"/>
          </w:tcPr>
          <w:p w14:paraId="4BBD550B" w14:textId="225D8116" w:rsidR="000F2D42" w:rsidRPr="00CE45AC" w:rsidRDefault="000F2D42" w:rsidP="000F2D42">
            <w:pPr>
              <w:pStyle w:val="TAL"/>
              <w:keepNext w:val="0"/>
              <w:keepLines w:val="0"/>
              <w:widowControl w:val="0"/>
            </w:pPr>
            <w:r w:rsidRPr="00CE45AC">
              <w:t>A bank card (see cards) that does not provide any credit to the cardholder. Charges are immediatelly charged to cardholder's account</w:t>
            </w:r>
          </w:p>
        </w:tc>
        <w:tc>
          <w:tcPr>
            <w:tcW w:w="1901" w:type="dxa"/>
          </w:tcPr>
          <w:p w14:paraId="39745DFD" w14:textId="77777777" w:rsidR="000F2D42" w:rsidRPr="00CE45AC" w:rsidRDefault="000F2D42" w:rsidP="000F2D42">
            <w:pPr>
              <w:pStyle w:val="TAL"/>
              <w:keepNext w:val="0"/>
              <w:keepLines w:val="0"/>
              <w:widowControl w:val="0"/>
            </w:pPr>
          </w:p>
        </w:tc>
        <w:tc>
          <w:tcPr>
            <w:tcW w:w="1901" w:type="dxa"/>
          </w:tcPr>
          <w:p w14:paraId="40468854" w14:textId="77777777" w:rsidR="000F2D42" w:rsidRPr="00CE45AC" w:rsidRDefault="000F2D42" w:rsidP="000F2D42">
            <w:pPr>
              <w:pStyle w:val="TAL"/>
              <w:keepNext w:val="0"/>
              <w:keepLines w:val="0"/>
              <w:widowControl w:val="0"/>
            </w:pPr>
          </w:p>
        </w:tc>
        <w:tc>
          <w:tcPr>
            <w:tcW w:w="1901" w:type="dxa"/>
          </w:tcPr>
          <w:p w14:paraId="6CE8DB0D" w14:textId="77777777" w:rsidR="000F2D42" w:rsidRPr="00CE45AC" w:rsidRDefault="000F2D42" w:rsidP="000F2D42">
            <w:pPr>
              <w:pStyle w:val="TAL"/>
              <w:keepNext w:val="0"/>
              <w:keepLines w:val="0"/>
              <w:widowControl w:val="0"/>
            </w:pPr>
          </w:p>
        </w:tc>
        <w:tc>
          <w:tcPr>
            <w:tcW w:w="1901" w:type="dxa"/>
            <w:shd w:val="clear" w:color="auto" w:fill="auto"/>
          </w:tcPr>
          <w:p w14:paraId="3C286813" w14:textId="77777777" w:rsidR="000F2D42" w:rsidRPr="00CE45AC" w:rsidRDefault="000F2D42" w:rsidP="000F2D42">
            <w:pPr>
              <w:pStyle w:val="TAL"/>
              <w:keepNext w:val="0"/>
              <w:keepLines w:val="0"/>
              <w:widowControl w:val="0"/>
            </w:pPr>
          </w:p>
        </w:tc>
        <w:tc>
          <w:tcPr>
            <w:tcW w:w="1513" w:type="dxa"/>
          </w:tcPr>
          <w:p w14:paraId="752D7F89" w14:textId="77777777" w:rsidR="000F2D42" w:rsidRPr="00CE45AC" w:rsidRDefault="000F2D42" w:rsidP="000F2D42">
            <w:pPr>
              <w:pStyle w:val="TAL"/>
              <w:keepNext w:val="0"/>
              <w:keepLines w:val="0"/>
              <w:widowControl w:val="0"/>
              <w:rPr>
                <w:rFonts w:cs="Arial"/>
                <w:szCs w:val="18"/>
              </w:rPr>
            </w:pPr>
          </w:p>
        </w:tc>
      </w:tr>
      <w:tr w:rsidR="000F2D42" w:rsidRPr="00CE45AC" w14:paraId="447BA8CD" w14:textId="77777777" w:rsidTr="00A31B1D">
        <w:trPr>
          <w:jc w:val="center"/>
        </w:trPr>
        <w:tc>
          <w:tcPr>
            <w:tcW w:w="731" w:type="dxa"/>
          </w:tcPr>
          <w:p w14:paraId="31B97222" w14:textId="5707A9F8" w:rsidR="000F2D42" w:rsidRPr="00CE45AC" w:rsidRDefault="000F2D42" w:rsidP="000F2D42">
            <w:pPr>
              <w:pStyle w:val="TAC"/>
              <w:keepNext w:val="0"/>
              <w:keepLines w:val="0"/>
              <w:widowControl w:val="0"/>
            </w:pPr>
            <w:r w:rsidRPr="00CE45AC">
              <w:t>SA.</w:t>
            </w:r>
            <w:r>
              <w:t>227</w:t>
            </w:r>
            <w:r w:rsidRPr="00CE45AC">
              <w:rPr>
                <w:rFonts w:cs="Arial"/>
                <w:szCs w:val="18"/>
              </w:rPr>
              <w:t xml:space="preserve"> </w:t>
            </w:r>
          </w:p>
        </w:tc>
        <w:tc>
          <w:tcPr>
            <w:tcW w:w="1232" w:type="dxa"/>
          </w:tcPr>
          <w:p w14:paraId="325C4C4F" w14:textId="5C1085B4" w:rsidR="000F2D42" w:rsidRPr="00CE45AC" w:rsidRDefault="000F2D42" w:rsidP="000F2D42">
            <w:pPr>
              <w:pStyle w:val="TAL"/>
              <w:keepNext w:val="0"/>
              <w:keepLines w:val="0"/>
              <w:widowControl w:val="0"/>
            </w:pPr>
            <w:r w:rsidRPr="00CE45AC">
              <w:t>direct debit</w:t>
            </w:r>
          </w:p>
        </w:tc>
        <w:tc>
          <w:tcPr>
            <w:tcW w:w="3137" w:type="dxa"/>
          </w:tcPr>
          <w:p w14:paraId="19E830E4" w14:textId="00E638D7" w:rsidR="000F2D42" w:rsidRPr="00CE45AC" w:rsidRDefault="000F2D42" w:rsidP="000F2D42">
            <w:pPr>
              <w:pStyle w:val="TAL"/>
              <w:keepNext w:val="0"/>
              <w:keepLines w:val="0"/>
              <w:widowControl w:val="0"/>
            </w:pPr>
            <w:r w:rsidRPr="00CE45AC">
              <w:t>A periodic charge from an authorized entity to an account - used to pay recurrent expenses such as electricity and phone bills</w:t>
            </w:r>
          </w:p>
        </w:tc>
        <w:tc>
          <w:tcPr>
            <w:tcW w:w="1901" w:type="dxa"/>
          </w:tcPr>
          <w:p w14:paraId="7BA86B86" w14:textId="77777777" w:rsidR="000F2D42" w:rsidRPr="00CE45AC" w:rsidRDefault="000F2D42" w:rsidP="000F2D42">
            <w:pPr>
              <w:pStyle w:val="TAL"/>
              <w:keepNext w:val="0"/>
              <w:keepLines w:val="0"/>
              <w:widowControl w:val="0"/>
            </w:pPr>
          </w:p>
        </w:tc>
        <w:tc>
          <w:tcPr>
            <w:tcW w:w="1901" w:type="dxa"/>
          </w:tcPr>
          <w:p w14:paraId="0731E593" w14:textId="77777777" w:rsidR="000F2D42" w:rsidRPr="00CE45AC" w:rsidRDefault="000F2D42" w:rsidP="000F2D42">
            <w:pPr>
              <w:pStyle w:val="TAL"/>
              <w:keepNext w:val="0"/>
              <w:keepLines w:val="0"/>
              <w:widowControl w:val="0"/>
            </w:pPr>
          </w:p>
        </w:tc>
        <w:tc>
          <w:tcPr>
            <w:tcW w:w="1901" w:type="dxa"/>
          </w:tcPr>
          <w:p w14:paraId="2040EF7A" w14:textId="77777777" w:rsidR="000F2D42" w:rsidRPr="00CE45AC" w:rsidRDefault="000F2D42" w:rsidP="000F2D42">
            <w:pPr>
              <w:pStyle w:val="TAL"/>
              <w:keepNext w:val="0"/>
              <w:keepLines w:val="0"/>
              <w:widowControl w:val="0"/>
            </w:pPr>
          </w:p>
        </w:tc>
        <w:tc>
          <w:tcPr>
            <w:tcW w:w="1901" w:type="dxa"/>
            <w:shd w:val="clear" w:color="auto" w:fill="auto"/>
          </w:tcPr>
          <w:p w14:paraId="762FE233" w14:textId="77777777" w:rsidR="000F2D42" w:rsidRPr="00CE45AC" w:rsidRDefault="000F2D42" w:rsidP="000F2D42">
            <w:pPr>
              <w:pStyle w:val="TAL"/>
              <w:keepNext w:val="0"/>
              <w:keepLines w:val="0"/>
              <w:widowControl w:val="0"/>
            </w:pPr>
          </w:p>
        </w:tc>
        <w:tc>
          <w:tcPr>
            <w:tcW w:w="1513" w:type="dxa"/>
          </w:tcPr>
          <w:p w14:paraId="2605B84A" w14:textId="77777777" w:rsidR="000F2D42" w:rsidRPr="00CE45AC" w:rsidRDefault="000F2D42" w:rsidP="000F2D42">
            <w:pPr>
              <w:pStyle w:val="TAL"/>
              <w:keepNext w:val="0"/>
              <w:keepLines w:val="0"/>
              <w:widowControl w:val="0"/>
              <w:rPr>
                <w:rFonts w:cs="Arial"/>
                <w:szCs w:val="18"/>
              </w:rPr>
            </w:pPr>
          </w:p>
        </w:tc>
      </w:tr>
      <w:tr w:rsidR="000F2D42" w:rsidRPr="00CE45AC" w14:paraId="6FDC425B" w14:textId="77777777" w:rsidTr="00A31B1D">
        <w:trPr>
          <w:jc w:val="center"/>
        </w:trPr>
        <w:tc>
          <w:tcPr>
            <w:tcW w:w="731" w:type="dxa"/>
          </w:tcPr>
          <w:p w14:paraId="7087803F" w14:textId="6FEA9E15" w:rsidR="000F2D42" w:rsidRPr="00CE45AC" w:rsidRDefault="000F2D42" w:rsidP="000F2D42">
            <w:pPr>
              <w:pStyle w:val="TAC"/>
              <w:keepNext w:val="0"/>
              <w:keepLines w:val="0"/>
              <w:widowControl w:val="0"/>
            </w:pPr>
            <w:r w:rsidRPr="00CE45AC">
              <w:t>SA.</w:t>
            </w:r>
            <w:r>
              <w:t>228</w:t>
            </w:r>
            <w:r w:rsidRPr="00CE45AC">
              <w:rPr>
                <w:rFonts w:cs="Arial"/>
                <w:szCs w:val="18"/>
              </w:rPr>
              <w:t xml:space="preserve"> </w:t>
            </w:r>
          </w:p>
        </w:tc>
        <w:tc>
          <w:tcPr>
            <w:tcW w:w="1232" w:type="dxa"/>
          </w:tcPr>
          <w:p w14:paraId="194FD2F8" w14:textId="16BF83BE" w:rsidR="000F2D42" w:rsidRPr="00CE45AC" w:rsidRDefault="000F2D42" w:rsidP="000F2D42">
            <w:pPr>
              <w:pStyle w:val="TAL"/>
              <w:keepNext w:val="0"/>
              <w:keepLines w:val="0"/>
              <w:widowControl w:val="0"/>
            </w:pPr>
            <w:r w:rsidRPr="00CE45AC">
              <w:t>dividend payment (shares)</w:t>
            </w:r>
          </w:p>
        </w:tc>
        <w:tc>
          <w:tcPr>
            <w:tcW w:w="3137" w:type="dxa"/>
          </w:tcPr>
          <w:p w14:paraId="265D4518" w14:textId="4C2DCA18" w:rsidR="000F2D42" w:rsidRPr="00CE45AC" w:rsidRDefault="000F2D42" w:rsidP="000F2D42">
            <w:pPr>
              <w:pStyle w:val="TAL"/>
              <w:keepNext w:val="0"/>
              <w:keepLines w:val="0"/>
              <w:widowControl w:val="0"/>
            </w:pPr>
            <w:r w:rsidRPr="00CE45AC">
              <w:t>Transaction where the customer receives the dividend paid by the issuer of equity securities</w:t>
            </w:r>
          </w:p>
        </w:tc>
        <w:tc>
          <w:tcPr>
            <w:tcW w:w="1901" w:type="dxa"/>
          </w:tcPr>
          <w:p w14:paraId="63306AC1" w14:textId="77777777" w:rsidR="000F2D42" w:rsidRPr="00CE45AC" w:rsidRDefault="000F2D42" w:rsidP="000F2D42">
            <w:pPr>
              <w:pStyle w:val="TAL"/>
              <w:keepNext w:val="0"/>
              <w:keepLines w:val="0"/>
              <w:widowControl w:val="0"/>
            </w:pPr>
          </w:p>
        </w:tc>
        <w:tc>
          <w:tcPr>
            <w:tcW w:w="1901" w:type="dxa"/>
          </w:tcPr>
          <w:p w14:paraId="537C616D" w14:textId="77777777" w:rsidR="000F2D42" w:rsidRPr="00CE45AC" w:rsidRDefault="000F2D42" w:rsidP="000F2D42">
            <w:pPr>
              <w:pStyle w:val="TAL"/>
              <w:keepNext w:val="0"/>
              <w:keepLines w:val="0"/>
              <w:widowControl w:val="0"/>
            </w:pPr>
          </w:p>
        </w:tc>
        <w:tc>
          <w:tcPr>
            <w:tcW w:w="1901" w:type="dxa"/>
          </w:tcPr>
          <w:p w14:paraId="65B28157" w14:textId="77777777" w:rsidR="000F2D42" w:rsidRPr="00CE45AC" w:rsidRDefault="000F2D42" w:rsidP="000F2D42">
            <w:pPr>
              <w:pStyle w:val="TAL"/>
              <w:keepNext w:val="0"/>
              <w:keepLines w:val="0"/>
              <w:widowControl w:val="0"/>
            </w:pPr>
          </w:p>
        </w:tc>
        <w:tc>
          <w:tcPr>
            <w:tcW w:w="1901" w:type="dxa"/>
            <w:shd w:val="clear" w:color="auto" w:fill="auto"/>
          </w:tcPr>
          <w:p w14:paraId="0C18D248" w14:textId="77777777" w:rsidR="000F2D42" w:rsidRPr="00CE45AC" w:rsidRDefault="000F2D42" w:rsidP="000F2D42">
            <w:pPr>
              <w:pStyle w:val="TAL"/>
              <w:keepNext w:val="0"/>
              <w:keepLines w:val="0"/>
              <w:widowControl w:val="0"/>
            </w:pPr>
          </w:p>
        </w:tc>
        <w:tc>
          <w:tcPr>
            <w:tcW w:w="1513" w:type="dxa"/>
          </w:tcPr>
          <w:p w14:paraId="2F47C84F" w14:textId="77777777" w:rsidR="000F2D42" w:rsidRPr="00CE45AC" w:rsidRDefault="000F2D42" w:rsidP="000F2D42">
            <w:pPr>
              <w:pStyle w:val="TAL"/>
              <w:keepNext w:val="0"/>
              <w:keepLines w:val="0"/>
              <w:widowControl w:val="0"/>
              <w:rPr>
                <w:rFonts w:cs="Arial"/>
                <w:szCs w:val="18"/>
              </w:rPr>
            </w:pPr>
          </w:p>
        </w:tc>
      </w:tr>
      <w:tr w:rsidR="000F2D42" w:rsidRPr="00CE45AC" w14:paraId="063B4F15" w14:textId="77777777" w:rsidTr="00A31B1D">
        <w:trPr>
          <w:jc w:val="center"/>
        </w:trPr>
        <w:tc>
          <w:tcPr>
            <w:tcW w:w="731" w:type="dxa"/>
          </w:tcPr>
          <w:p w14:paraId="66991403" w14:textId="2C558F07" w:rsidR="000F2D42" w:rsidRPr="00CE45AC" w:rsidRDefault="000F2D42" w:rsidP="000F2D42">
            <w:pPr>
              <w:pStyle w:val="TAC"/>
              <w:keepNext w:val="0"/>
              <w:keepLines w:val="0"/>
              <w:widowControl w:val="0"/>
            </w:pPr>
            <w:r w:rsidRPr="00CE45AC">
              <w:t>SA.</w:t>
            </w:r>
            <w:r>
              <w:t>229</w:t>
            </w:r>
            <w:r w:rsidRPr="00CE45AC">
              <w:rPr>
                <w:rFonts w:cs="Arial"/>
                <w:szCs w:val="18"/>
              </w:rPr>
              <w:t xml:space="preserve"> </w:t>
            </w:r>
          </w:p>
        </w:tc>
        <w:tc>
          <w:tcPr>
            <w:tcW w:w="1232" w:type="dxa"/>
          </w:tcPr>
          <w:p w14:paraId="19A192E1" w14:textId="695CD46F" w:rsidR="000F2D42" w:rsidRPr="00CE45AC" w:rsidRDefault="000F2D42" w:rsidP="000F2D42">
            <w:pPr>
              <w:pStyle w:val="TAL"/>
              <w:keepNext w:val="0"/>
              <w:keepLines w:val="0"/>
              <w:widowControl w:val="0"/>
            </w:pPr>
            <w:r w:rsidRPr="00CE45AC">
              <w:t>fee, bank fee</w:t>
            </w:r>
          </w:p>
        </w:tc>
        <w:tc>
          <w:tcPr>
            <w:tcW w:w="3137" w:type="dxa"/>
          </w:tcPr>
          <w:p w14:paraId="668C88C5" w14:textId="294E9ED0" w:rsidR="000F2D42" w:rsidRPr="00CE45AC" w:rsidRDefault="000F2D42" w:rsidP="000F2D42">
            <w:pPr>
              <w:pStyle w:val="TAL"/>
              <w:keepNext w:val="0"/>
              <w:keepLines w:val="0"/>
              <w:widowControl w:val="0"/>
            </w:pPr>
            <w:r w:rsidRPr="00CE45AC">
              <w:t>Other costs or fees charged by the bank (or other issuer) to the account or cardholder (not directly related to borrowing money)</w:t>
            </w:r>
          </w:p>
        </w:tc>
        <w:tc>
          <w:tcPr>
            <w:tcW w:w="1901" w:type="dxa"/>
          </w:tcPr>
          <w:p w14:paraId="3867CEE6" w14:textId="77777777" w:rsidR="000F2D42" w:rsidRPr="00CE45AC" w:rsidRDefault="000F2D42" w:rsidP="000F2D42">
            <w:pPr>
              <w:pStyle w:val="TAL"/>
              <w:keepNext w:val="0"/>
              <w:keepLines w:val="0"/>
              <w:widowControl w:val="0"/>
            </w:pPr>
          </w:p>
        </w:tc>
        <w:tc>
          <w:tcPr>
            <w:tcW w:w="1901" w:type="dxa"/>
          </w:tcPr>
          <w:p w14:paraId="01792586" w14:textId="77777777" w:rsidR="000F2D42" w:rsidRPr="00CE45AC" w:rsidRDefault="000F2D42" w:rsidP="000F2D42">
            <w:pPr>
              <w:pStyle w:val="TAL"/>
              <w:keepNext w:val="0"/>
              <w:keepLines w:val="0"/>
              <w:widowControl w:val="0"/>
            </w:pPr>
          </w:p>
        </w:tc>
        <w:tc>
          <w:tcPr>
            <w:tcW w:w="1901" w:type="dxa"/>
          </w:tcPr>
          <w:p w14:paraId="1FA14299" w14:textId="77777777" w:rsidR="000F2D42" w:rsidRPr="00CE45AC" w:rsidRDefault="000F2D42" w:rsidP="000F2D42">
            <w:pPr>
              <w:pStyle w:val="TAL"/>
              <w:keepNext w:val="0"/>
              <w:keepLines w:val="0"/>
              <w:widowControl w:val="0"/>
            </w:pPr>
          </w:p>
        </w:tc>
        <w:tc>
          <w:tcPr>
            <w:tcW w:w="1901" w:type="dxa"/>
            <w:shd w:val="clear" w:color="auto" w:fill="auto"/>
          </w:tcPr>
          <w:p w14:paraId="0884B4EA" w14:textId="77777777" w:rsidR="000F2D42" w:rsidRPr="00CE45AC" w:rsidRDefault="000F2D42" w:rsidP="000F2D42">
            <w:pPr>
              <w:pStyle w:val="TAL"/>
              <w:keepNext w:val="0"/>
              <w:keepLines w:val="0"/>
              <w:widowControl w:val="0"/>
            </w:pPr>
          </w:p>
        </w:tc>
        <w:tc>
          <w:tcPr>
            <w:tcW w:w="1513" w:type="dxa"/>
          </w:tcPr>
          <w:p w14:paraId="661D1F01" w14:textId="77777777" w:rsidR="000F2D42" w:rsidRPr="00CE45AC" w:rsidRDefault="000F2D42" w:rsidP="000F2D42">
            <w:pPr>
              <w:pStyle w:val="TAL"/>
              <w:keepNext w:val="0"/>
              <w:keepLines w:val="0"/>
              <w:widowControl w:val="0"/>
              <w:rPr>
                <w:rFonts w:cs="Arial"/>
                <w:szCs w:val="18"/>
              </w:rPr>
            </w:pPr>
          </w:p>
        </w:tc>
      </w:tr>
      <w:tr w:rsidR="000F2D42" w:rsidRPr="00CE45AC" w14:paraId="323BB8E0" w14:textId="77777777" w:rsidTr="00A31B1D">
        <w:trPr>
          <w:jc w:val="center"/>
        </w:trPr>
        <w:tc>
          <w:tcPr>
            <w:tcW w:w="731" w:type="dxa"/>
          </w:tcPr>
          <w:p w14:paraId="3B0387A1" w14:textId="383047B6" w:rsidR="000F2D42" w:rsidRPr="00CE45AC" w:rsidRDefault="000F2D42" w:rsidP="000F2D42">
            <w:pPr>
              <w:pStyle w:val="TAC"/>
              <w:keepNext w:val="0"/>
              <w:keepLines w:val="0"/>
              <w:widowControl w:val="0"/>
            </w:pPr>
            <w:r w:rsidRPr="00CE45AC">
              <w:t>SA.</w:t>
            </w:r>
            <w:r>
              <w:t>230</w:t>
            </w:r>
            <w:r w:rsidRPr="00CE45AC">
              <w:rPr>
                <w:rFonts w:cs="Arial"/>
                <w:szCs w:val="18"/>
              </w:rPr>
              <w:t xml:space="preserve"> </w:t>
            </w:r>
          </w:p>
        </w:tc>
        <w:tc>
          <w:tcPr>
            <w:tcW w:w="1232" w:type="dxa"/>
          </w:tcPr>
          <w:p w14:paraId="1176ED94" w14:textId="2F3BDEE5" w:rsidR="000F2D42" w:rsidRPr="00CE45AC" w:rsidRDefault="000F2D42" w:rsidP="000F2D42">
            <w:pPr>
              <w:pStyle w:val="TAL"/>
              <w:keepNext w:val="0"/>
              <w:keepLines w:val="0"/>
              <w:widowControl w:val="0"/>
            </w:pPr>
            <w:r w:rsidRPr="00CE45AC">
              <w:t>global position</w:t>
            </w:r>
          </w:p>
        </w:tc>
        <w:tc>
          <w:tcPr>
            <w:tcW w:w="3137" w:type="dxa"/>
          </w:tcPr>
          <w:p w14:paraId="1A850230" w14:textId="26E2BF80" w:rsidR="000F2D42" w:rsidRPr="00CE45AC" w:rsidRDefault="000F2D42" w:rsidP="000F2D42">
            <w:pPr>
              <w:pStyle w:val="TAL"/>
              <w:keepNext w:val="0"/>
              <w:keepLines w:val="0"/>
              <w:widowControl w:val="0"/>
            </w:pPr>
            <w:r w:rsidRPr="00CE45AC">
              <w:t>Global menu showing a summary of user's positions</w:t>
            </w:r>
          </w:p>
        </w:tc>
        <w:tc>
          <w:tcPr>
            <w:tcW w:w="1901" w:type="dxa"/>
          </w:tcPr>
          <w:p w14:paraId="7BB1A07C" w14:textId="77777777" w:rsidR="000F2D42" w:rsidRPr="00CE45AC" w:rsidRDefault="000F2D42" w:rsidP="000F2D42">
            <w:pPr>
              <w:pStyle w:val="TAL"/>
              <w:keepNext w:val="0"/>
              <w:keepLines w:val="0"/>
              <w:widowControl w:val="0"/>
            </w:pPr>
          </w:p>
        </w:tc>
        <w:tc>
          <w:tcPr>
            <w:tcW w:w="1901" w:type="dxa"/>
          </w:tcPr>
          <w:p w14:paraId="6866A5F6" w14:textId="77777777" w:rsidR="000F2D42" w:rsidRPr="00CE45AC" w:rsidRDefault="000F2D42" w:rsidP="000F2D42">
            <w:pPr>
              <w:pStyle w:val="TAL"/>
              <w:keepNext w:val="0"/>
              <w:keepLines w:val="0"/>
              <w:widowControl w:val="0"/>
            </w:pPr>
          </w:p>
        </w:tc>
        <w:tc>
          <w:tcPr>
            <w:tcW w:w="1901" w:type="dxa"/>
          </w:tcPr>
          <w:p w14:paraId="44F9C461" w14:textId="77777777" w:rsidR="000F2D42" w:rsidRPr="00CE45AC" w:rsidRDefault="000F2D42" w:rsidP="000F2D42">
            <w:pPr>
              <w:pStyle w:val="TAL"/>
              <w:keepNext w:val="0"/>
              <w:keepLines w:val="0"/>
              <w:widowControl w:val="0"/>
            </w:pPr>
          </w:p>
        </w:tc>
        <w:tc>
          <w:tcPr>
            <w:tcW w:w="1901" w:type="dxa"/>
            <w:shd w:val="clear" w:color="auto" w:fill="auto"/>
          </w:tcPr>
          <w:p w14:paraId="3CEF9A4D" w14:textId="77777777" w:rsidR="000F2D42" w:rsidRPr="00CE45AC" w:rsidRDefault="000F2D42" w:rsidP="000F2D42">
            <w:pPr>
              <w:pStyle w:val="TAL"/>
              <w:keepNext w:val="0"/>
              <w:keepLines w:val="0"/>
              <w:widowControl w:val="0"/>
            </w:pPr>
          </w:p>
        </w:tc>
        <w:tc>
          <w:tcPr>
            <w:tcW w:w="1513" w:type="dxa"/>
          </w:tcPr>
          <w:p w14:paraId="4EFF4660" w14:textId="77777777" w:rsidR="000F2D42" w:rsidRPr="00CE45AC" w:rsidRDefault="000F2D42" w:rsidP="000F2D42">
            <w:pPr>
              <w:pStyle w:val="TAL"/>
              <w:keepNext w:val="0"/>
              <w:keepLines w:val="0"/>
              <w:widowControl w:val="0"/>
              <w:rPr>
                <w:rFonts w:cs="Arial"/>
                <w:szCs w:val="18"/>
              </w:rPr>
            </w:pPr>
          </w:p>
        </w:tc>
      </w:tr>
      <w:tr w:rsidR="000F2D42" w:rsidRPr="00CE45AC" w14:paraId="760A9B20" w14:textId="77777777" w:rsidTr="00A31B1D">
        <w:trPr>
          <w:jc w:val="center"/>
        </w:trPr>
        <w:tc>
          <w:tcPr>
            <w:tcW w:w="731" w:type="dxa"/>
          </w:tcPr>
          <w:p w14:paraId="235765E9" w14:textId="0FEE19A2" w:rsidR="000F2D42" w:rsidRPr="00CE45AC" w:rsidRDefault="000F2D42" w:rsidP="000F2D42">
            <w:pPr>
              <w:pStyle w:val="TAC"/>
              <w:keepNext w:val="0"/>
              <w:keepLines w:val="0"/>
              <w:widowControl w:val="0"/>
            </w:pPr>
            <w:r w:rsidRPr="00CE45AC">
              <w:t>SA.</w:t>
            </w:r>
            <w:r>
              <w:t>231</w:t>
            </w:r>
            <w:r w:rsidRPr="00CE45AC">
              <w:rPr>
                <w:rFonts w:cs="Arial"/>
                <w:szCs w:val="18"/>
              </w:rPr>
              <w:t xml:space="preserve"> </w:t>
            </w:r>
          </w:p>
        </w:tc>
        <w:tc>
          <w:tcPr>
            <w:tcW w:w="1232" w:type="dxa"/>
          </w:tcPr>
          <w:p w14:paraId="6AED5DF4" w14:textId="3C5A0AD5" w:rsidR="000F2D42" w:rsidRPr="00CE45AC" w:rsidRDefault="000F2D42" w:rsidP="000F2D42">
            <w:pPr>
              <w:pStyle w:val="TAL"/>
              <w:keepNext w:val="0"/>
              <w:keepLines w:val="0"/>
              <w:widowControl w:val="0"/>
            </w:pPr>
            <w:r w:rsidRPr="00CE45AC">
              <w:t>interest</w:t>
            </w:r>
          </w:p>
        </w:tc>
        <w:tc>
          <w:tcPr>
            <w:tcW w:w="3137" w:type="dxa"/>
          </w:tcPr>
          <w:p w14:paraId="2F3A5054" w14:textId="655E62F2" w:rsidR="000F2D42" w:rsidRPr="00CE45AC" w:rsidRDefault="000F2D42" w:rsidP="000F2D42">
            <w:pPr>
              <w:pStyle w:val="TAL"/>
              <w:keepNext w:val="0"/>
              <w:keepLines w:val="0"/>
              <w:widowControl w:val="0"/>
            </w:pPr>
            <w:r w:rsidRPr="00CE45AC">
              <w:t xml:space="preserve">Financial cost of using money borrowed from the bank (or other issuer) to the account or cardholder </w:t>
            </w:r>
          </w:p>
        </w:tc>
        <w:tc>
          <w:tcPr>
            <w:tcW w:w="1901" w:type="dxa"/>
          </w:tcPr>
          <w:p w14:paraId="6B287590" w14:textId="77777777" w:rsidR="000F2D42" w:rsidRPr="00CE45AC" w:rsidRDefault="000F2D42" w:rsidP="000F2D42">
            <w:pPr>
              <w:pStyle w:val="TAL"/>
              <w:keepNext w:val="0"/>
              <w:keepLines w:val="0"/>
              <w:widowControl w:val="0"/>
            </w:pPr>
          </w:p>
        </w:tc>
        <w:tc>
          <w:tcPr>
            <w:tcW w:w="1901" w:type="dxa"/>
          </w:tcPr>
          <w:p w14:paraId="0A33075B" w14:textId="77777777" w:rsidR="000F2D42" w:rsidRPr="00CE45AC" w:rsidRDefault="000F2D42" w:rsidP="000F2D42">
            <w:pPr>
              <w:pStyle w:val="TAL"/>
              <w:keepNext w:val="0"/>
              <w:keepLines w:val="0"/>
              <w:widowControl w:val="0"/>
            </w:pPr>
          </w:p>
        </w:tc>
        <w:tc>
          <w:tcPr>
            <w:tcW w:w="1901" w:type="dxa"/>
          </w:tcPr>
          <w:p w14:paraId="62ADF337" w14:textId="77777777" w:rsidR="000F2D42" w:rsidRPr="00CE45AC" w:rsidRDefault="000F2D42" w:rsidP="000F2D42">
            <w:pPr>
              <w:pStyle w:val="TAL"/>
              <w:keepNext w:val="0"/>
              <w:keepLines w:val="0"/>
              <w:widowControl w:val="0"/>
            </w:pPr>
          </w:p>
        </w:tc>
        <w:tc>
          <w:tcPr>
            <w:tcW w:w="1901" w:type="dxa"/>
            <w:shd w:val="clear" w:color="auto" w:fill="auto"/>
          </w:tcPr>
          <w:p w14:paraId="465877EC" w14:textId="77777777" w:rsidR="000F2D42" w:rsidRPr="00CE45AC" w:rsidRDefault="000F2D42" w:rsidP="000F2D42">
            <w:pPr>
              <w:pStyle w:val="TAL"/>
              <w:keepNext w:val="0"/>
              <w:keepLines w:val="0"/>
              <w:widowControl w:val="0"/>
            </w:pPr>
          </w:p>
        </w:tc>
        <w:tc>
          <w:tcPr>
            <w:tcW w:w="1513" w:type="dxa"/>
          </w:tcPr>
          <w:p w14:paraId="4AFD64A3" w14:textId="77777777" w:rsidR="000F2D42" w:rsidRPr="00CE45AC" w:rsidRDefault="000F2D42" w:rsidP="000F2D42">
            <w:pPr>
              <w:pStyle w:val="TAL"/>
              <w:keepNext w:val="0"/>
              <w:keepLines w:val="0"/>
              <w:widowControl w:val="0"/>
              <w:rPr>
                <w:rFonts w:cs="Arial"/>
                <w:szCs w:val="18"/>
              </w:rPr>
            </w:pPr>
          </w:p>
        </w:tc>
      </w:tr>
      <w:tr w:rsidR="000F2D42" w:rsidRPr="00CE45AC" w14:paraId="3E6420A4" w14:textId="77777777" w:rsidTr="00A31B1D">
        <w:trPr>
          <w:jc w:val="center"/>
        </w:trPr>
        <w:tc>
          <w:tcPr>
            <w:tcW w:w="731" w:type="dxa"/>
          </w:tcPr>
          <w:p w14:paraId="0FF773ED" w14:textId="224509FA" w:rsidR="000F2D42" w:rsidRPr="00CE45AC" w:rsidRDefault="000F2D42" w:rsidP="000F2D42">
            <w:pPr>
              <w:pStyle w:val="TAC"/>
              <w:keepNext w:val="0"/>
              <w:keepLines w:val="0"/>
              <w:widowControl w:val="0"/>
            </w:pPr>
            <w:r w:rsidRPr="00CE45AC">
              <w:t>SA.</w:t>
            </w:r>
            <w:r>
              <w:t>232</w:t>
            </w:r>
            <w:r w:rsidRPr="00CE45AC">
              <w:rPr>
                <w:rFonts w:cs="Arial"/>
                <w:szCs w:val="18"/>
              </w:rPr>
              <w:t xml:space="preserve"> </w:t>
            </w:r>
          </w:p>
        </w:tc>
        <w:tc>
          <w:tcPr>
            <w:tcW w:w="1232" w:type="dxa"/>
          </w:tcPr>
          <w:p w14:paraId="2326F775" w14:textId="4D9C707F" w:rsidR="000F2D42" w:rsidRPr="00CE45AC" w:rsidRDefault="000F2D42" w:rsidP="000F2D42">
            <w:pPr>
              <w:pStyle w:val="TAL"/>
              <w:keepNext w:val="0"/>
              <w:keepLines w:val="0"/>
              <w:widowControl w:val="0"/>
            </w:pPr>
            <w:r w:rsidRPr="00CE45AC">
              <w:t>interest charge (for a loan)</w:t>
            </w:r>
          </w:p>
        </w:tc>
        <w:tc>
          <w:tcPr>
            <w:tcW w:w="3137" w:type="dxa"/>
          </w:tcPr>
          <w:p w14:paraId="28F00B5D" w14:textId="05948637" w:rsidR="000F2D42" w:rsidRPr="00CE45AC" w:rsidRDefault="000F2D42" w:rsidP="000F2D42">
            <w:pPr>
              <w:pStyle w:val="TAL"/>
              <w:keepNext w:val="0"/>
              <w:keepLines w:val="0"/>
              <w:widowControl w:val="0"/>
            </w:pPr>
            <w:r w:rsidRPr="00CE45AC">
              <w:t>Transaction where the customer pays to the bank the interest owed for a loan</w:t>
            </w:r>
          </w:p>
        </w:tc>
        <w:tc>
          <w:tcPr>
            <w:tcW w:w="1901" w:type="dxa"/>
          </w:tcPr>
          <w:p w14:paraId="1BF0A9AE" w14:textId="77777777" w:rsidR="000F2D42" w:rsidRPr="00CE45AC" w:rsidRDefault="000F2D42" w:rsidP="000F2D42">
            <w:pPr>
              <w:pStyle w:val="TAL"/>
              <w:keepNext w:val="0"/>
              <w:keepLines w:val="0"/>
              <w:widowControl w:val="0"/>
            </w:pPr>
          </w:p>
        </w:tc>
        <w:tc>
          <w:tcPr>
            <w:tcW w:w="1901" w:type="dxa"/>
          </w:tcPr>
          <w:p w14:paraId="7AAA4935" w14:textId="77777777" w:rsidR="000F2D42" w:rsidRPr="00CE45AC" w:rsidRDefault="000F2D42" w:rsidP="000F2D42">
            <w:pPr>
              <w:pStyle w:val="TAL"/>
              <w:keepNext w:val="0"/>
              <w:keepLines w:val="0"/>
              <w:widowControl w:val="0"/>
            </w:pPr>
          </w:p>
        </w:tc>
        <w:tc>
          <w:tcPr>
            <w:tcW w:w="1901" w:type="dxa"/>
          </w:tcPr>
          <w:p w14:paraId="71C75DA7" w14:textId="77777777" w:rsidR="000F2D42" w:rsidRPr="00CE45AC" w:rsidRDefault="000F2D42" w:rsidP="000F2D42">
            <w:pPr>
              <w:pStyle w:val="TAL"/>
              <w:keepNext w:val="0"/>
              <w:keepLines w:val="0"/>
              <w:widowControl w:val="0"/>
            </w:pPr>
          </w:p>
        </w:tc>
        <w:tc>
          <w:tcPr>
            <w:tcW w:w="1901" w:type="dxa"/>
            <w:shd w:val="clear" w:color="auto" w:fill="auto"/>
          </w:tcPr>
          <w:p w14:paraId="0860C2FD" w14:textId="77777777" w:rsidR="000F2D42" w:rsidRPr="00CE45AC" w:rsidRDefault="000F2D42" w:rsidP="000F2D42">
            <w:pPr>
              <w:pStyle w:val="TAL"/>
              <w:keepNext w:val="0"/>
              <w:keepLines w:val="0"/>
              <w:widowControl w:val="0"/>
            </w:pPr>
          </w:p>
        </w:tc>
        <w:tc>
          <w:tcPr>
            <w:tcW w:w="1513" w:type="dxa"/>
          </w:tcPr>
          <w:p w14:paraId="03250602" w14:textId="77777777" w:rsidR="000F2D42" w:rsidRPr="00CE45AC" w:rsidRDefault="000F2D42" w:rsidP="000F2D42">
            <w:pPr>
              <w:pStyle w:val="TAL"/>
              <w:keepNext w:val="0"/>
              <w:keepLines w:val="0"/>
              <w:widowControl w:val="0"/>
              <w:rPr>
                <w:rFonts w:cs="Arial"/>
                <w:szCs w:val="18"/>
              </w:rPr>
            </w:pPr>
          </w:p>
        </w:tc>
      </w:tr>
      <w:tr w:rsidR="000F2D42" w:rsidRPr="00CE45AC" w14:paraId="74D0B087" w14:textId="77777777" w:rsidTr="00A31B1D">
        <w:trPr>
          <w:jc w:val="center"/>
        </w:trPr>
        <w:tc>
          <w:tcPr>
            <w:tcW w:w="731" w:type="dxa"/>
          </w:tcPr>
          <w:p w14:paraId="0BC7B09D" w14:textId="05110EB4" w:rsidR="000F2D42" w:rsidRPr="00CE45AC" w:rsidRDefault="000F2D42" w:rsidP="000F2D42">
            <w:pPr>
              <w:pStyle w:val="TAC"/>
              <w:keepNext w:val="0"/>
              <w:keepLines w:val="0"/>
              <w:widowControl w:val="0"/>
            </w:pPr>
            <w:r w:rsidRPr="00CE45AC">
              <w:t>SA.</w:t>
            </w:r>
            <w:r>
              <w:t>233</w:t>
            </w:r>
            <w:r w:rsidRPr="00CE45AC">
              <w:rPr>
                <w:rFonts w:cs="Arial"/>
                <w:szCs w:val="18"/>
              </w:rPr>
              <w:t xml:space="preserve"> </w:t>
            </w:r>
          </w:p>
        </w:tc>
        <w:tc>
          <w:tcPr>
            <w:tcW w:w="1232" w:type="dxa"/>
          </w:tcPr>
          <w:p w14:paraId="06CF1E9A" w14:textId="7A6DB2FA" w:rsidR="000F2D42" w:rsidRPr="00CE45AC" w:rsidRDefault="000F2D42" w:rsidP="000F2D42">
            <w:pPr>
              <w:pStyle w:val="TAL"/>
              <w:keepNext w:val="0"/>
              <w:keepLines w:val="0"/>
              <w:widowControl w:val="0"/>
            </w:pPr>
            <w:r w:rsidRPr="00CE45AC">
              <w:t>interest payment</w:t>
            </w:r>
          </w:p>
        </w:tc>
        <w:tc>
          <w:tcPr>
            <w:tcW w:w="3137" w:type="dxa"/>
          </w:tcPr>
          <w:p w14:paraId="52D5A9D3" w14:textId="5D782BBC" w:rsidR="000F2D42" w:rsidRPr="00CE45AC" w:rsidRDefault="000F2D42" w:rsidP="000F2D42">
            <w:pPr>
              <w:pStyle w:val="TAL"/>
              <w:keepNext w:val="0"/>
              <w:keepLines w:val="0"/>
              <w:widowControl w:val="0"/>
            </w:pPr>
            <w:r w:rsidRPr="00CE45AC">
              <w:t>Transaction where the customer receives the interest of a deposit or a debt security</w:t>
            </w:r>
          </w:p>
        </w:tc>
        <w:tc>
          <w:tcPr>
            <w:tcW w:w="1901" w:type="dxa"/>
          </w:tcPr>
          <w:p w14:paraId="69E0E01D" w14:textId="77777777" w:rsidR="000F2D42" w:rsidRPr="00CE45AC" w:rsidRDefault="000F2D42" w:rsidP="000F2D42">
            <w:pPr>
              <w:pStyle w:val="TAL"/>
              <w:keepNext w:val="0"/>
              <w:keepLines w:val="0"/>
              <w:widowControl w:val="0"/>
            </w:pPr>
          </w:p>
        </w:tc>
        <w:tc>
          <w:tcPr>
            <w:tcW w:w="1901" w:type="dxa"/>
          </w:tcPr>
          <w:p w14:paraId="730297EB" w14:textId="77777777" w:rsidR="000F2D42" w:rsidRPr="00CE45AC" w:rsidRDefault="000F2D42" w:rsidP="000F2D42">
            <w:pPr>
              <w:pStyle w:val="TAL"/>
              <w:keepNext w:val="0"/>
              <w:keepLines w:val="0"/>
              <w:widowControl w:val="0"/>
            </w:pPr>
          </w:p>
        </w:tc>
        <w:tc>
          <w:tcPr>
            <w:tcW w:w="1901" w:type="dxa"/>
          </w:tcPr>
          <w:p w14:paraId="458AF4FA" w14:textId="77777777" w:rsidR="000F2D42" w:rsidRPr="00CE45AC" w:rsidRDefault="000F2D42" w:rsidP="000F2D42">
            <w:pPr>
              <w:pStyle w:val="TAL"/>
              <w:keepNext w:val="0"/>
              <w:keepLines w:val="0"/>
              <w:widowControl w:val="0"/>
            </w:pPr>
          </w:p>
        </w:tc>
        <w:tc>
          <w:tcPr>
            <w:tcW w:w="1901" w:type="dxa"/>
            <w:shd w:val="clear" w:color="auto" w:fill="auto"/>
          </w:tcPr>
          <w:p w14:paraId="7EE4F628" w14:textId="77777777" w:rsidR="000F2D42" w:rsidRPr="00CE45AC" w:rsidRDefault="000F2D42" w:rsidP="000F2D42">
            <w:pPr>
              <w:pStyle w:val="TAL"/>
              <w:keepNext w:val="0"/>
              <w:keepLines w:val="0"/>
              <w:widowControl w:val="0"/>
            </w:pPr>
          </w:p>
        </w:tc>
        <w:tc>
          <w:tcPr>
            <w:tcW w:w="1513" w:type="dxa"/>
          </w:tcPr>
          <w:p w14:paraId="30C4467B" w14:textId="77777777" w:rsidR="000F2D42" w:rsidRPr="00CE45AC" w:rsidRDefault="000F2D42" w:rsidP="000F2D42">
            <w:pPr>
              <w:pStyle w:val="TAL"/>
              <w:keepNext w:val="0"/>
              <w:keepLines w:val="0"/>
              <w:widowControl w:val="0"/>
              <w:rPr>
                <w:rFonts w:cs="Arial"/>
                <w:szCs w:val="18"/>
              </w:rPr>
            </w:pPr>
          </w:p>
        </w:tc>
      </w:tr>
      <w:tr w:rsidR="000F2D42" w:rsidRPr="00CE45AC" w14:paraId="736BD15B" w14:textId="77777777" w:rsidTr="00A31B1D">
        <w:trPr>
          <w:jc w:val="center"/>
        </w:trPr>
        <w:tc>
          <w:tcPr>
            <w:tcW w:w="731" w:type="dxa"/>
          </w:tcPr>
          <w:p w14:paraId="63A5082F" w14:textId="0A4B8D58" w:rsidR="000F2D42" w:rsidRPr="00CE45AC" w:rsidRDefault="000F2D42" w:rsidP="000F2D42">
            <w:pPr>
              <w:pStyle w:val="TAC"/>
              <w:keepNext w:val="0"/>
              <w:keepLines w:val="0"/>
              <w:widowControl w:val="0"/>
            </w:pPr>
            <w:r w:rsidRPr="00CE45AC">
              <w:lastRenderedPageBreak/>
              <w:t>SA.</w:t>
            </w:r>
            <w:r>
              <w:t>234</w:t>
            </w:r>
            <w:r w:rsidRPr="00CE45AC">
              <w:rPr>
                <w:rFonts w:cs="Arial"/>
                <w:szCs w:val="18"/>
              </w:rPr>
              <w:t xml:space="preserve"> </w:t>
            </w:r>
          </w:p>
        </w:tc>
        <w:tc>
          <w:tcPr>
            <w:tcW w:w="1232" w:type="dxa"/>
          </w:tcPr>
          <w:p w14:paraId="4D37D933" w14:textId="0F7A110F" w:rsidR="000F2D42" w:rsidRPr="00CE45AC" w:rsidRDefault="000F2D42" w:rsidP="000F2D42">
            <w:pPr>
              <w:pStyle w:val="TAL"/>
              <w:keepNext w:val="0"/>
              <w:keepLines w:val="0"/>
              <w:widowControl w:val="0"/>
            </w:pPr>
            <w:r w:rsidRPr="00CE45AC">
              <w:t>key received by SMS</w:t>
            </w:r>
          </w:p>
        </w:tc>
        <w:tc>
          <w:tcPr>
            <w:tcW w:w="3137" w:type="dxa"/>
          </w:tcPr>
          <w:p w14:paraId="72946978" w14:textId="58ED26BE" w:rsidR="000F2D42" w:rsidRPr="00CE45AC" w:rsidRDefault="000F2D42" w:rsidP="000F2D42">
            <w:pPr>
              <w:pStyle w:val="TAL"/>
              <w:keepNext w:val="0"/>
              <w:keepLines w:val="0"/>
              <w:widowControl w:val="0"/>
            </w:pPr>
            <w:r w:rsidRPr="00CE45AC">
              <w:t>Key received by SMS - a security mechanism used by some banks to authorize operations</w:t>
            </w:r>
          </w:p>
        </w:tc>
        <w:tc>
          <w:tcPr>
            <w:tcW w:w="1901" w:type="dxa"/>
          </w:tcPr>
          <w:p w14:paraId="429F08AB" w14:textId="77777777" w:rsidR="000F2D42" w:rsidRPr="00CE45AC" w:rsidRDefault="000F2D42" w:rsidP="000F2D42">
            <w:pPr>
              <w:pStyle w:val="TAL"/>
              <w:keepNext w:val="0"/>
              <w:keepLines w:val="0"/>
              <w:widowControl w:val="0"/>
            </w:pPr>
          </w:p>
        </w:tc>
        <w:tc>
          <w:tcPr>
            <w:tcW w:w="1901" w:type="dxa"/>
          </w:tcPr>
          <w:p w14:paraId="6A1C6D7F" w14:textId="77777777" w:rsidR="000F2D42" w:rsidRPr="00CE45AC" w:rsidRDefault="000F2D42" w:rsidP="000F2D42">
            <w:pPr>
              <w:pStyle w:val="TAL"/>
              <w:keepNext w:val="0"/>
              <w:keepLines w:val="0"/>
              <w:widowControl w:val="0"/>
            </w:pPr>
          </w:p>
        </w:tc>
        <w:tc>
          <w:tcPr>
            <w:tcW w:w="1901" w:type="dxa"/>
          </w:tcPr>
          <w:p w14:paraId="5FA1981F" w14:textId="77777777" w:rsidR="000F2D42" w:rsidRPr="00CE45AC" w:rsidRDefault="000F2D42" w:rsidP="000F2D42">
            <w:pPr>
              <w:pStyle w:val="TAL"/>
              <w:keepNext w:val="0"/>
              <w:keepLines w:val="0"/>
              <w:widowControl w:val="0"/>
            </w:pPr>
          </w:p>
        </w:tc>
        <w:tc>
          <w:tcPr>
            <w:tcW w:w="1901" w:type="dxa"/>
            <w:shd w:val="clear" w:color="auto" w:fill="auto"/>
          </w:tcPr>
          <w:p w14:paraId="5555C82F" w14:textId="77777777" w:rsidR="000F2D42" w:rsidRPr="00CE45AC" w:rsidRDefault="000F2D42" w:rsidP="000F2D42">
            <w:pPr>
              <w:pStyle w:val="TAL"/>
              <w:keepNext w:val="0"/>
              <w:keepLines w:val="0"/>
              <w:widowControl w:val="0"/>
            </w:pPr>
          </w:p>
        </w:tc>
        <w:tc>
          <w:tcPr>
            <w:tcW w:w="1513" w:type="dxa"/>
          </w:tcPr>
          <w:p w14:paraId="56ED94A1" w14:textId="77777777" w:rsidR="000F2D42" w:rsidRPr="00CE45AC" w:rsidRDefault="000F2D42" w:rsidP="000F2D42">
            <w:pPr>
              <w:pStyle w:val="TAL"/>
              <w:keepNext w:val="0"/>
              <w:keepLines w:val="0"/>
              <w:widowControl w:val="0"/>
              <w:rPr>
                <w:rFonts w:cs="Arial"/>
                <w:szCs w:val="18"/>
              </w:rPr>
            </w:pPr>
          </w:p>
        </w:tc>
      </w:tr>
      <w:tr w:rsidR="000F2D42" w:rsidRPr="00CE45AC" w14:paraId="6591C796" w14:textId="77777777" w:rsidTr="00A31B1D">
        <w:trPr>
          <w:jc w:val="center"/>
        </w:trPr>
        <w:tc>
          <w:tcPr>
            <w:tcW w:w="731" w:type="dxa"/>
          </w:tcPr>
          <w:p w14:paraId="23BAD52F" w14:textId="24A2BE94" w:rsidR="000F2D42" w:rsidRPr="00CE45AC" w:rsidRDefault="000F2D42" w:rsidP="000F2D42">
            <w:pPr>
              <w:pStyle w:val="TAC"/>
              <w:keepNext w:val="0"/>
              <w:keepLines w:val="0"/>
              <w:widowControl w:val="0"/>
            </w:pPr>
            <w:r w:rsidRPr="00CE45AC">
              <w:t>SA.</w:t>
            </w:r>
            <w:r>
              <w:t>235</w:t>
            </w:r>
            <w:r w:rsidRPr="00CE45AC">
              <w:rPr>
                <w:rFonts w:cs="Arial"/>
                <w:szCs w:val="18"/>
              </w:rPr>
              <w:t xml:space="preserve"> </w:t>
            </w:r>
          </w:p>
        </w:tc>
        <w:tc>
          <w:tcPr>
            <w:tcW w:w="1232" w:type="dxa"/>
          </w:tcPr>
          <w:p w14:paraId="519123D2" w14:textId="1275FBA0" w:rsidR="000F2D42" w:rsidRPr="00CE45AC" w:rsidRDefault="000F2D42" w:rsidP="000F2D42">
            <w:pPr>
              <w:pStyle w:val="TAL"/>
              <w:keepNext w:val="0"/>
              <w:keepLines w:val="0"/>
              <w:widowControl w:val="0"/>
            </w:pPr>
            <w:r w:rsidRPr="00CE45AC">
              <w:t>loan amount</w:t>
            </w:r>
          </w:p>
        </w:tc>
        <w:tc>
          <w:tcPr>
            <w:tcW w:w="3137" w:type="dxa"/>
          </w:tcPr>
          <w:p w14:paraId="48180E86" w14:textId="5342E405" w:rsidR="000F2D42" w:rsidRPr="00CE45AC" w:rsidRDefault="000F2D42" w:rsidP="000F2D42">
            <w:pPr>
              <w:pStyle w:val="TAL"/>
              <w:keepNext w:val="0"/>
              <w:keepLines w:val="0"/>
              <w:widowControl w:val="0"/>
            </w:pPr>
            <w:r w:rsidRPr="00CE45AC">
              <w:t>Transaction where the bank provides to the customer the amount of a loan</w:t>
            </w:r>
          </w:p>
        </w:tc>
        <w:tc>
          <w:tcPr>
            <w:tcW w:w="1901" w:type="dxa"/>
          </w:tcPr>
          <w:p w14:paraId="5DF1FF59" w14:textId="77777777" w:rsidR="000F2D42" w:rsidRPr="00CE45AC" w:rsidRDefault="000F2D42" w:rsidP="000F2D42">
            <w:pPr>
              <w:pStyle w:val="TAL"/>
              <w:keepNext w:val="0"/>
              <w:keepLines w:val="0"/>
              <w:widowControl w:val="0"/>
            </w:pPr>
          </w:p>
        </w:tc>
        <w:tc>
          <w:tcPr>
            <w:tcW w:w="1901" w:type="dxa"/>
          </w:tcPr>
          <w:p w14:paraId="27DDDCEA" w14:textId="77777777" w:rsidR="000F2D42" w:rsidRPr="00CE45AC" w:rsidRDefault="000F2D42" w:rsidP="000F2D42">
            <w:pPr>
              <w:pStyle w:val="TAL"/>
              <w:keepNext w:val="0"/>
              <w:keepLines w:val="0"/>
              <w:widowControl w:val="0"/>
            </w:pPr>
          </w:p>
        </w:tc>
        <w:tc>
          <w:tcPr>
            <w:tcW w:w="1901" w:type="dxa"/>
          </w:tcPr>
          <w:p w14:paraId="0570BFD9" w14:textId="77777777" w:rsidR="000F2D42" w:rsidRPr="00CE45AC" w:rsidRDefault="000F2D42" w:rsidP="000F2D42">
            <w:pPr>
              <w:pStyle w:val="TAL"/>
              <w:keepNext w:val="0"/>
              <w:keepLines w:val="0"/>
              <w:widowControl w:val="0"/>
            </w:pPr>
          </w:p>
        </w:tc>
        <w:tc>
          <w:tcPr>
            <w:tcW w:w="1901" w:type="dxa"/>
            <w:shd w:val="clear" w:color="auto" w:fill="auto"/>
          </w:tcPr>
          <w:p w14:paraId="517C9C35" w14:textId="77777777" w:rsidR="000F2D42" w:rsidRPr="00CE45AC" w:rsidRDefault="000F2D42" w:rsidP="000F2D42">
            <w:pPr>
              <w:pStyle w:val="TAL"/>
              <w:keepNext w:val="0"/>
              <w:keepLines w:val="0"/>
              <w:widowControl w:val="0"/>
            </w:pPr>
          </w:p>
        </w:tc>
        <w:tc>
          <w:tcPr>
            <w:tcW w:w="1513" w:type="dxa"/>
          </w:tcPr>
          <w:p w14:paraId="348175D2" w14:textId="77777777" w:rsidR="000F2D42" w:rsidRPr="00CE45AC" w:rsidRDefault="000F2D42" w:rsidP="000F2D42">
            <w:pPr>
              <w:pStyle w:val="TAL"/>
              <w:keepNext w:val="0"/>
              <w:keepLines w:val="0"/>
              <w:widowControl w:val="0"/>
              <w:rPr>
                <w:rFonts w:cs="Arial"/>
                <w:szCs w:val="18"/>
              </w:rPr>
            </w:pPr>
          </w:p>
        </w:tc>
      </w:tr>
      <w:tr w:rsidR="000F2D42" w:rsidRPr="00CE45AC" w14:paraId="264642AB" w14:textId="77777777" w:rsidTr="00A31B1D">
        <w:trPr>
          <w:jc w:val="center"/>
        </w:trPr>
        <w:tc>
          <w:tcPr>
            <w:tcW w:w="731" w:type="dxa"/>
          </w:tcPr>
          <w:p w14:paraId="1EDD8EF0" w14:textId="70786306" w:rsidR="000F2D42" w:rsidRPr="00CE45AC" w:rsidRDefault="000F2D42" w:rsidP="000F2D42">
            <w:pPr>
              <w:pStyle w:val="TAC"/>
              <w:keepNext w:val="0"/>
              <w:keepLines w:val="0"/>
              <w:widowControl w:val="0"/>
            </w:pPr>
            <w:r w:rsidRPr="00CE45AC">
              <w:t>SA.</w:t>
            </w:r>
            <w:r>
              <w:t>236</w:t>
            </w:r>
            <w:r w:rsidRPr="00CE45AC">
              <w:rPr>
                <w:rFonts w:cs="Arial"/>
                <w:szCs w:val="18"/>
              </w:rPr>
              <w:t xml:space="preserve"> </w:t>
            </w:r>
          </w:p>
        </w:tc>
        <w:tc>
          <w:tcPr>
            <w:tcW w:w="1232" w:type="dxa"/>
          </w:tcPr>
          <w:p w14:paraId="34C15FAF" w14:textId="557BD344" w:rsidR="000F2D42" w:rsidRPr="00CE45AC" w:rsidRDefault="000F2D42" w:rsidP="000F2D42">
            <w:pPr>
              <w:pStyle w:val="TAL"/>
              <w:keepNext w:val="0"/>
              <w:keepLines w:val="0"/>
              <w:widowControl w:val="0"/>
            </w:pPr>
            <w:r w:rsidRPr="00CE45AC">
              <w:t>loan payment, loan repayment</w:t>
            </w:r>
          </w:p>
        </w:tc>
        <w:tc>
          <w:tcPr>
            <w:tcW w:w="3137" w:type="dxa"/>
          </w:tcPr>
          <w:p w14:paraId="798095E3" w14:textId="0A64BBBC" w:rsidR="000F2D42" w:rsidRPr="00CE45AC" w:rsidRDefault="000F2D42" w:rsidP="000F2D42">
            <w:pPr>
              <w:pStyle w:val="TAL"/>
              <w:keepNext w:val="0"/>
              <w:keepLines w:val="0"/>
              <w:widowControl w:val="0"/>
            </w:pPr>
            <w:r w:rsidRPr="00CE45AC">
              <w:t>Transaction where the customer pays to the bank totally or partially the principal ammount of a loan</w:t>
            </w:r>
          </w:p>
        </w:tc>
        <w:tc>
          <w:tcPr>
            <w:tcW w:w="1901" w:type="dxa"/>
          </w:tcPr>
          <w:p w14:paraId="55031315" w14:textId="77777777" w:rsidR="000F2D42" w:rsidRPr="00CE45AC" w:rsidRDefault="000F2D42" w:rsidP="000F2D42">
            <w:pPr>
              <w:pStyle w:val="TAL"/>
              <w:keepNext w:val="0"/>
              <w:keepLines w:val="0"/>
              <w:widowControl w:val="0"/>
            </w:pPr>
          </w:p>
        </w:tc>
        <w:tc>
          <w:tcPr>
            <w:tcW w:w="1901" w:type="dxa"/>
          </w:tcPr>
          <w:p w14:paraId="720002F0" w14:textId="77777777" w:rsidR="000F2D42" w:rsidRPr="00CE45AC" w:rsidRDefault="000F2D42" w:rsidP="000F2D42">
            <w:pPr>
              <w:pStyle w:val="TAL"/>
              <w:keepNext w:val="0"/>
              <w:keepLines w:val="0"/>
              <w:widowControl w:val="0"/>
            </w:pPr>
          </w:p>
        </w:tc>
        <w:tc>
          <w:tcPr>
            <w:tcW w:w="1901" w:type="dxa"/>
          </w:tcPr>
          <w:p w14:paraId="057DAA20" w14:textId="77777777" w:rsidR="000F2D42" w:rsidRPr="00CE45AC" w:rsidRDefault="000F2D42" w:rsidP="000F2D42">
            <w:pPr>
              <w:pStyle w:val="TAL"/>
              <w:keepNext w:val="0"/>
              <w:keepLines w:val="0"/>
              <w:widowControl w:val="0"/>
            </w:pPr>
          </w:p>
        </w:tc>
        <w:tc>
          <w:tcPr>
            <w:tcW w:w="1901" w:type="dxa"/>
            <w:shd w:val="clear" w:color="auto" w:fill="auto"/>
          </w:tcPr>
          <w:p w14:paraId="40F447B2" w14:textId="77777777" w:rsidR="000F2D42" w:rsidRPr="00CE45AC" w:rsidRDefault="000F2D42" w:rsidP="000F2D42">
            <w:pPr>
              <w:pStyle w:val="TAL"/>
              <w:keepNext w:val="0"/>
              <w:keepLines w:val="0"/>
              <w:widowControl w:val="0"/>
            </w:pPr>
          </w:p>
        </w:tc>
        <w:tc>
          <w:tcPr>
            <w:tcW w:w="1513" w:type="dxa"/>
          </w:tcPr>
          <w:p w14:paraId="766F48BC" w14:textId="77777777" w:rsidR="000F2D42" w:rsidRPr="00CE45AC" w:rsidRDefault="000F2D42" w:rsidP="000F2D42">
            <w:pPr>
              <w:pStyle w:val="TAL"/>
              <w:keepNext w:val="0"/>
              <w:keepLines w:val="0"/>
              <w:widowControl w:val="0"/>
              <w:rPr>
                <w:rFonts w:cs="Arial"/>
                <w:szCs w:val="18"/>
              </w:rPr>
            </w:pPr>
          </w:p>
        </w:tc>
      </w:tr>
      <w:tr w:rsidR="000F2D42" w:rsidRPr="00CE45AC" w14:paraId="220633BF" w14:textId="77777777" w:rsidTr="00A31B1D">
        <w:trPr>
          <w:jc w:val="center"/>
        </w:trPr>
        <w:tc>
          <w:tcPr>
            <w:tcW w:w="731" w:type="dxa"/>
          </w:tcPr>
          <w:p w14:paraId="53B12E34" w14:textId="62FBEE8A" w:rsidR="000F2D42" w:rsidRPr="00CE45AC" w:rsidRDefault="000F2D42" w:rsidP="000F2D42">
            <w:pPr>
              <w:pStyle w:val="TAC"/>
              <w:keepNext w:val="0"/>
              <w:keepLines w:val="0"/>
              <w:widowControl w:val="0"/>
            </w:pPr>
            <w:r w:rsidRPr="00CE45AC">
              <w:t>SA.</w:t>
            </w:r>
            <w:r>
              <w:t>237</w:t>
            </w:r>
            <w:r w:rsidRPr="00CE45AC">
              <w:rPr>
                <w:rFonts w:cs="Arial"/>
                <w:szCs w:val="18"/>
              </w:rPr>
              <w:t xml:space="preserve"> </w:t>
            </w:r>
          </w:p>
        </w:tc>
        <w:tc>
          <w:tcPr>
            <w:tcW w:w="1232" w:type="dxa"/>
          </w:tcPr>
          <w:p w14:paraId="4F4656D5" w14:textId="75FB2143" w:rsidR="000F2D42" w:rsidRPr="00CE45AC" w:rsidRDefault="000F2D42" w:rsidP="000F2D42">
            <w:pPr>
              <w:pStyle w:val="TAL"/>
              <w:keepNext w:val="0"/>
              <w:keepLines w:val="0"/>
              <w:widowControl w:val="0"/>
            </w:pPr>
            <w:r w:rsidRPr="00CE45AC">
              <w:t>order duplicate of card</w:t>
            </w:r>
          </w:p>
        </w:tc>
        <w:tc>
          <w:tcPr>
            <w:tcW w:w="3137" w:type="dxa"/>
          </w:tcPr>
          <w:p w14:paraId="587E1054" w14:textId="3E37EE38" w:rsidR="000F2D42" w:rsidRPr="00CE45AC" w:rsidRDefault="000F2D42" w:rsidP="000F2D42">
            <w:pPr>
              <w:pStyle w:val="TAL"/>
              <w:keepNext w:val="0"/>
              <w:keepLines w:val="0"/>
              <w:widowControl w:val="0"/>
            </w:pPr>
            <w:r w:rsidRPr="00CE45AC">
              <w:t>Option available in most banking applications to order the replacement of a card</w:t>
            </w:r>
          </w:p>
        </w:tc>
        <w:tc>
          <w:tcPr>
            <w:tcW w:w="1901" w:type="dxa"/>
          </w:tcPr>
          <w:p w14:paraId="77455661" w14:textId="77777777" w:rsidR="000F2D42" w:rsidRPr="00CE45AC" w:rsidRDefault="000F2D42" w:rsidP="000F2D42">
            <w:pPr>
              <w:pStyle w:val="TAL"/>
              <w:keepNext w:val="0"/>
              <w:keepLines w:val="0"/>
              <w:widowControl w:val="0"/>
            </w:pPr>
          </w:p>
        </w:tc>
        <w:tc>
          <w:tcPr>
            <w:tcW w:w="1901" w:type="dxa"/>
          </w:tcPr>
          <w:p w14:paraId="3A0FCEB6" w14:textId="77777777" w:rsidR="000F2D42" w:rsidRPr="00CE45AC" w:rsidRDefault="000F2D42" w:rsidP="000F2D42">
            <w:pPr>
              <w:pStyle w:val="TAL"/>
              <w:keepNext w:val="0"/>
              <w:keepLines w:val="0"/>
              <w:widowControl w:val="0"/>
            </w:pPr>
          </w:p>
        </w:tc>
        <w:tc>
          <w:tcPr>
            <w:tcW w:w="1901" w:type="dxa"/>
          </w:tcPr>
          <w:p w14:paraId="0B79DF2E" w14:textId="77777777" w:rsidR="000F2D42" w:rsidRPr="00CE45AC" w:rsidRDefault="000F2D42" w:rsidP="000F2D42">
            <w:pPr>
              <w:pStyle w:val="TAL"/>
              <w:keepNext w:val="0"/>
              <w:keepLines w:val="0"/>
              <w:widowControl w:val="0"/>
            </w:pPr>
          </w:p>
        </w:tc>
        <w:tc>
          <w:tcPr>
            <w:tcW w:w="1901" w:type="dxa"/>
            <w:shd w:val="clear" w:color="auto" w:fill="auto"/>
          </w:tcPr>
          <w:p w14:paraId="5D73B0FD" w14:textId="77777777" w:rsidR="000F2D42" w:rsidRPr="00CE45AC" w:rsidRDefault="000F2D42" w:rsidP="000F2D42">
            <w:pPr>
              <w:pStyle w:val="TAL"/>
              <w:keepNext w:val="0"/>
              <w:keepLines w:val="0"/>
              <w:widowControl w:val="0"/>
            </w:pPr>
          </w:p>
        </w:tc>
        <w:tc>
          <w:tcPr>
            <w:tcW w:w="1513" w:type="dxa"/>
          </w:tcPr>
          <w:p w14:paraId="3A59CC7A" w14:textId="77777777" w:rsidR="000F2D42" w:rsidRPr="00CE45AC" w:rsidRDefault="000F2D42" w:rsidP="000F2D42">
            <w:pPr>
              <w:pStyle w:val="TAL"/>
              <w:keepNext w:val="0"/>
              <w:keepLines w:val="0"/>
              <w:widowControl w:val="0"/>
              <w:rPr>
                <w:rFonts w:cs="Arial"/>
                <w:szCs w:val="18"/>
              </w:rPr>
            </w:pPr>
          </w:p>
        </w:tc>
      </w:tr>
      <w:tr w:rsidR="000F2D42" w:rsidRPr="00CE45AC" w14:paraId="157DF7E9" w14:textId="77777777" w:rsidTr="00A31B1D">
        <w:trPr>
          <w:jc w:val="center"/>
        </w:trPr>
        <w:tc>
          <w:tcPr>
            <w:tcW w:w="731" w:type="dxa"/>
          </w:tcPr>
          <w:p w14:paraId="4341FEB2" w14:textId="1C9C6FC0" w:rsidR="000F2D42" w:rsidRPr="00CE45AC" w:rsidRDefault="000F2D42" w:rsidP="000F2D42">
            <w:pPr>
              <w:pStyle w:val="TAC"/>
              <w:keepNext w:val="0"/>
              <w:keepLines w:val="0"/>
              <w:widowControl w:val="0"/>
            </w:pPr>
            <w:r w:rsidRPr="00CE45AC">
              <w:t>SA.</w:t>
            </w:r>
            <w:r>
              <w:t>238</w:t>
            </w:r>
            <w:r w:rsidRPr="00CE45AC">
              <w:rPr>
                <w:rFonts w:cs="Arial"/>
                <w:szCs w:val="18"/>
              </w:rPr>
              <w:t xml:space="preserve"> </w:t>
            </w:r>
          </w:p>
        </w:tc>
        <w:tc>
          <w:tcPr>
            <w:tcW w:w="1232" w:type="dxa"/>
          </w:tcPr>
          <w:p w14:paraId="55D4C5C2" w14:textId="3877E4E1" w:rsidR="000F2D42" w:rsidRPr="00CE45AC" w:rsidRDefault="000F2D42" w:rsidP="000F2D42">
            <w:pPr>
              <w:pStyle w:val="TAL"/>
              <w:keepNext w:val="0"/>
              <w:keepLines w:val="0"/>
              <w:widowControl w:val="0"/>
            </w:pPr>
            <w:r w:rsidRPr="00CE45AC">
              <w:t>own account interest</w:t>
            </w:r>
          </w:p>
        </w:tc>
        <w:tc>
          <w:tcPr>
            <w:tcW w:w="3137" w:type="dxa"/>
          </w:tcPr>
          <w:p w14:paraId="5EB38E2C" w14:textId="6A945431" w:rsidR="000F2D42" w:rsidRPr="00CE45AC" w:rsidRDefault="000F2D42" w:rsidP="000F2D42">
            <w:pPr>
              <w:pStyle w:val="TAL"/>
              <w:keepNext w:val="0"/>
              <w:keepLines w:val="0"/>
              <w:widowControl w:val="0"/>
            </w:pPr>
            <w:r w:rsidRPr="00CE45AC">
              <w:t>Transaction where the bank pays or charges to the customer the interest owed as result of positive or negative balance in a bank account</w:t>
            </w:r>
          </w:p>
        </w:tc>
        <w:tc>
          <w:tcPr>
            <w:tcW w:w="1901" w:type="dxa"/>
          </w:tcPr>
          <w:p w14:paraId="29622100" w14:textId="77777777" w:rsidR="000F2D42" w:rsidRPr="00CE45AC" w:rsidRDefault="000F2D42" w:rsidP="000F2D42">
            <w:pPr>
              <w:pStyle w:val="TAL"/>
              <w:keepNext w:val="0"/>
              <w:keepLines w:val="0"/>
              <w:widowControl w:val="0"/>
            </w:pPr>
          </w:p>
        </w:tc>
        <w:tc>
          <w:tcPr>
            <w:tcW w:w="1901" w:type="dxa"/>
          </w:tcPr>
          <w:p w14:paraId="3498CFDF" w14:textId="77777777" w:rsidR="000F2D42" w:rsidRPr="00CE45AC" w:rsidRDefault="000F2D42" w:rsidP="000F2D42">
            <w:pPr>
              <w:pStyle w:val="TAL"/>
              <w:keepNext w:val="0"/>
              <w:keepLines w:val="0"/>
              <w:widowControl w:val="0"/>
            </w:pPr>
          </w:p>
        </w:tc>
        <w:tc>
          <w:tcPr>
            <w:tcW w:w="1901" w:type="dxa"/>
          </w:tcPr>
          <w:p w14:paraId="656B73CD" w14:textId="77777777" w:rsidR="000F2D42" w:rsidRPr="00CE45AC" w:rsidRDefault="000F2D42" w:rsidP="000F2D42">
            <w:pPr>
              <w:pStyle w:val="TAL"/>
              <w:keepNext w:val="0"/>
              <w:keepLines w:val="0"/>
              <w:widowControl w:val="0"/>
            </w:pPr>
          </w:p>
        </w:tc>
        <w:tc>
          <w:tcPr>
            <w:tcW w:w="1901" w:type="dxa"/>
            <w:shd w:val="clear" w:color="auto" w:fill="auto"/>
          </w:tcPr>
          <w:p w14:paraId="66467ED9" w14:textId="77777777" w:rsidR="000F2D42" w:rsidRPr="00CE45AC" w:rsidRDefault="000F2D42" w:rsidP="000F2D42">
            <w:pPr>
              <w:pStyle w:val="TAL"/>
              <w:keepNext w:val="0"/>
              <w:keepLines w:val="0"/>
              <w:widowControl w:val="0"/>
            </w:pPr>
          </w:p>
        </w:tc>
        <w:tc>
          <w:tcPr>
            <w:tcW w:w="1513" w:type="dxa"/>
          </w:tcPr>
          <w:p w14:paraId="397D42F1" w14:textId="77777777" w:rsidR="000F2D42" w:rsidRPr="00CE45AC" w:rsidRDefault="000F2D42" w:rsidP="000F2D42">
            <w:pPr>
              <w:pStyle w:val="TAL"/>
              <w:keepNext w:val="0"/>
              <w:keepLines w:val="0"/>
              <w:widowControl w:val="0"/>
              <w:rPr>
                <w:rFonts w:cs="Arial"/>
                <w:szCs w:val="18"/>
              </w:rPr>
            </w:pPr>
          </w:p>
        </w:tc>
      </w:tr>
      <w:tr w:rsidR="000F2D42" w:rsidRPr="00CE45AC" w14:paraId="053F250D" w14:textId="77777777" w:rsidTr="00A31B1D">
        <w:trPr>
          <w:jc w:val="center"/>
        </w:trPr>
        <w:tc>
          <w:tcPr>
            <w:tcW w:w="731" w:type="dxa"/>
          </w:tcPr>
          <w:p w14:paraId="560E7FA5" w14:textId="627D2821" w:rsidR="000F2D42" w:rsidRPr="00CE45AC" w:rsidRDefault="000F2D42" w:rsidP="000F2D42">
            <w:pPr>
              <w:pStyle w:val="TAC"/>
              <w:keepNext w:val="0"/>
              <w:keepLines w:val="0"/>
              <w:widowControl w:val="0"/>
            </w:pPr>
            <w:r w:rsidRPr="00CE45AC">
              <w:t>SA.</w:t>
            </w:r>
            <w:r>
              <w:t>239</w:t>
            </w:r>
            <w:r w:rsidRPr="00CE45AC">
              <w:rPr>
                <w:rFonts w:cs="Arial"/>
                <w:szCs w:val="18"/>
              </w:rPr>
              <w:t xml:space="preserve"> </w:t>
            </w:r>
          </w:p>
        </w:tc>
        <w:tc>
          <w:tcPr>
            <w:tcW w:w="1232" w:type="dxa"/>
          </w:tcPr>
          <w:p w14:paraId="0543C71E" w14:textId="767973F8" w:rsidR="000F2D42" w:rsidRPr="00CE45AC" w:rsidRDefault="000F2D42" w:rsidP="000F2D42">
            <w:pPr>
              <w:pStyle w:val="TAL"/>
              <w:keepNext w:val="0"/>
              <w:keepLines w:val="0"/>
              <w:widowControl w:val="0"/>
            </w:pPr>
            <w:r w:rsidRPr="00CE45AC">
              <w:t>Payroll transfer, payroll</w:t>
            </w:r>
          </w:p>
        </w:tc>
        <w:tc>
          <w:tcPr>
            <w:tcW w:w="3137" w:type="dxa"/>
          </w:tcPr>
          <w:p w14:paraId="143A8C23" w14:textId="2C62E635" w:rsidR="000F2D42" w:rsidRPr="00CE45AC" w:rsidRDefault="000F2D42" w:rsidP="000F2D42">
            <w:pPr>
              <w:pStyle w:val="TAL"/>
              <w:keepNext w:val="0"/>
              <w:keepLines w:val="0"/>
              <w:widowControl w:val="0"/>
            </w:pPr>
            <w:r w:rsidRPr="00CE45AC">
              <w:t>A bank transfer used to pay payrolls</w:t>
            </w:r>
          </w:p>
        </w:tc>
        <w:tc>
          <w:tcPr>
            <w:tcW w:w="1901" w:type="dxa"/>
          </w:tcPr>
          <w:p w14:paraId="251EE412" w14:textId="77777777" w:rsidR="000F2D42" w:rsidRPr="00CE45AC" w:rsidRDefault="000F2D42" w:rsidP="000F2D42">
            <w:pPr>
              <w:pStyle w:val="TAL"/>
              <w:keepNext w:val="0"/>
              <w:keepLines w:val="0"/>
              <w:widowControl w:val="0"/>
            </w:pPr>
          </w:p>
        </w:tc>
        <w:tc>
          <w:tcPr>
            <w:tcW w:w="1901" w:type="dxa"/>
          </w:tcPr>
          <w:p w14:paraId="2D2059B6" w14:textId="77777777" w:rsidR="000F2D42" w:rsidRPr="00CE45AC" w:rsidRDefault="000F2D42" w:rsidP="000F2D42">
            <w:pPr>
              <w:pStyle w:val="TAL"/>
              <w:keepNext w:val="0"/>
              <w:keepLines w:val="0"/>
              <w:widowControl w:val="0"/>
            </w:pPr>
          </w:p>
        </w:tc>
        <w:tc>
          <w:tcPr>
            <w:tcW w:w="1901" w:type="dxa"/>
          </w:tcPr>
          <w:p w14:paraId="4D1E666B" w14:textId="77777777" w:rsidR="000F2D42" w:rsidRPr="00CE45AC" w:rsidRDefault="000F2D42" w:rsidP="000F2D42">
            <w:pPr>
              <w:pStyle w:val="TAL"/>
              <w:keepNext w:val="0"/>
              <w:keepLines w:val="0"/>
              <w:widowControl w:val="0"/>
            </w:pPr>
          </w:p>
        </w:tc>
        <w:tc>
          <w:tcPr>
            <w:tcW w:w="1901" w:type="dxa"/>
            <w:shd w:val="clear" w:color="auto" w:fill="auto"/>
          </w:tcPr>
          <w:p w14:paraId="224C05C4" w14:textId="77777777" w:rsidR="000F2D42" w:rsidRPr="00CE45AC" w:rsidRDefault="000F2D42" w:rsidP="000F2D42">
            <w:pPr>
              <w:pStyle w:val="TAL"/>
              <w:keepNext w:val="0"/>
              <w:keepLines w:val="0"/>
              <w:widowControl w:val="0"/>
            </w:pPr>
          </w:p>
        </w:tc>
        <w:tc>
          <w:tcPr>
            <w:tcW w:w="1513" w:type="dxa"/>
          </w:tcPr>
          <w:p w14:paraId="59860372" w14:textId="77777777" w:rsidR="000F2D42" w:rsidRPr="00CE45AC" w:rsidRDefault="000F2D42" w:rsidP="000F2D42">
            <w:pPr>
              <w:pStyle w:val="TAL"/>
              <w:keepNext w:val="0"/>
              <w:keepLines w:val="0"/>
              <w:widowControl w:val="0"/>
              <w:rPr>
                <w:rFonts w:cs="Arial"/>
                <w:szCs w:val="18"/>
              </w:rPr>
            </w:pPr>
          </w:p>
        </w:tc>
      </w:tr>
      <w:tr w:rsidR="000F2D42" w:rsidRPr="00CE45AC" w14:paraId="458919D8" w14:textId="77777777" w:rsidTr="00A31B1D">
        <w:trPr>
          <w:jc w:val="center"/>
        </w:trPr>
        <w:tc>
          <w:tcPr>
            <w:tcW w:w="731" w:type="dxa"/>
          </w:tcPr>
          <w:p w14:paraId="09491080" w14:textId="37B13E66" w:rsidR="000F2D42" w:rsidRPr="00CE45AC" w:rsidRDefault="000F2D42" w:rsidP="000F2D42">
            <w:pPr>
              <w:pStyle w:val="TAC"/>
              <w:keepNext w:val="0"/>
              <w:keepLines w:val="0"/>
              <w:widowControl w:val="0"/>
            </w:pPr>
            <w:r w:rsidRPr="00CE45AC">
              <w:t>SA.</w:t>
            </w:r>
            <w:r>
              <w:t>240</w:t>
            </w:r>
            <w:r w:rsidRPr="00CE45AC">
              <w:rPr>
                <w:rFonts w:cs="Arial"/>
                <w:szCs w:val="18"/>
              </w:rPr>
              <w:t xml:space="preserve"> </w:t>
            </w:r>
          </w:p>
        </w:tc>
        <w:tc>
          <w:tcPr>
            <w:tcW w:w="1232" w:type="dxa"/>
          </w:tcPr>
          <w:p w14:paraId="530AC1A3" w14:textId="25B39B1C" w:rsidR="000F2D42" w:rsidRPr="00CE45AC" w:rsidRDefault="000F2D42" w:rsidP="000F2D42">
            <w:pPr>
              <w:pStyle w:val="TAL"/>
              <w:keepNext w:val="0"/>
              <w:keepLines w:val="0"/>
              <w:widowControl w:val="0"/>
            </w:pPr>
            <w:r w:rsidRPr="00CE45AC">
              <w:t>periodic transfer, standing transfer</w:t>
            </w:r>
          </w:p>
        </w:tc>
        <w:tc>
          <w:tcPr>
            <w:tcW w:w="3137" w:type="dxa"/>
          </w:tcPr>
          <w:p w14:paraId="5EB35A76" w14:textId="765242A8" w:rsidR="000F2D42" w:rsidRPr="00CE45AC" w:rsidRDefault="000F2D42" w:rsidP="000F2D42">
            <w:pPr>
              <w:pStyle w:val="TAL"/>
              <w:keepNext w:val="0"/>
              <w:keepLines w:val="0"/>
              <w:widowControl w:val="0"/>
            </w:pPr>
            <w:r w:rsidRPr="00CE45AC">
              <w:t>A bank transfer repeated at regular intervals (e.g. monthly)</w:t>
            </w:r>
          </w:p>
        </w:tc>
        <w:tc>
          <w:tcPr>
            <w:tcW w:w="1901" w:type="dxa"/>
          </w:tcPr>
          <w:p w14:paraId="21A24F50" w14:textId="77777777" w:rsidR="000F2D42" w:rsidRPr="00CE45AC" w:rsidRDefault="000F2D42" w:rsidP="000F2D42">
            <w:pPr>
              <w:pStyle w:val="TAL"/>
              <w:keepNext w:val="0"/>
              <w:keepLines w:val="0"/>
              <w:widowControl w:val="0"/>
            </w:pPr>
          </w:p>
        </w:tc>
        <w:tc>
          <w:tcPr>
            <w:tcW w:w="1901" w:type="dxa"/>
          </w:tcPr>
          <w:p w14:paraId="6AC97FDC" w14:textId="77777777" w:rsidR="000F2D42" w:rsidRPr="00CE45AC" w:rsidRDefault="000F2D42" w:rsidP="000F2D42">
            <w:pPr>
              <w:pStyle w:val="TAL"/>
              <w:keepNext w:val="0"/>
              <w:keepLines w:val="0"/>
              <w:widowControl w:val="0"/>
            </w:pPr>
          </w:p>
        </w:tc>
        <w:tc>
          <w:tcPr>
            <w:tcW w:w="1901" w:type="dxa"/>
          </w:tcPr>
          <w:p w14:paraId="4F3B05EB" w14:textId="77777777" w:rsidR="000F2D42" w:rsidRPr="00CE45AC" w:rsidRDefault="000F2D42" w:rsidP="000F2D42">
            <w:pPr>
              <w:pStyle w:val="TAL"/>
              <w:keepNext w:val="0"/>
              <w:keepLines w:val="0"/>
              <w:widowControl w:val="0"/>
            </w:pPr>
          </w:p>
        </w:tc>
        <w:tc>
          <w:tcPr>
            <w:tcW w:w="1901" w:type="dxa"/>
            <w:shd w:val="clear" w:color="auto" w:fill="auto"/>
          </w:tcPr>
          <w:p w14:paraId="265EF0E6" w14:textId="77777777" w:rsidR="000F2D42" w:rsidRPr="00CE45AC" w:rsidRDefault="000F2D42" w:rsidP="000F2D42">
            <w:pPr>
              <w:pStyle w:val="TAL"/>
              <w:keepNext w:val="0"/>
              <w:keepLines w:val="0"/>
              <w:widowControl w:val="0"/>
            </w:pPr>
          </w:p>
        </w:tc>
        <w:tc>
          <w:tcPr>
            <w:tcW w:w="1513" w:type="dxa"/>
          </w:tcPr>
          <w:p w14:paraId="234C69F1" w14:textId="77777777" w:rsidR="000F2D42" w:rsidRPr="00CE45AC" w:rsidRDefault="000F2D42" w:rsidP="000F2D42">
            <w:pPr>
              <w:pStyle w:val="TAL"/>
              <w:keepNext w:val="0"/>
              <w:keepLines w:val="0"/>
              <w:widowControl w:val="0"/>
              <w:rPr>
                <w:rFonts w:cs="Arial"/>
                <w:szCs w:val="18"/>
              </w:rPr>
            </w:pPr>
          </w:p>
        </w:tc>
      </w:tr>
      <w:tr w:rsidR="000F2D42" w:rsidRPr="00CE45AC" w14:paraId="0D9C7B41" w14:textId="77777777" w:rsidTr="00A31B1D">
        <w:trPr>
          <w:jc w:val="center"/>
        </w:trPr>
        <w:tc>
          <w:tcPr>
            <w:tcW w:w="731" w:type="dxa"/>
          </w:tcPr>
          <w:p w14:paraId="792709BF" w14:textId="473115D3" w:rsidR="000F2D42" w:rsidRPr="00CE45AC" w:rsidRDefault="000F2D42" w:rsidP="000F2D42">
            <w:pPr>
              <w:pStyle w:val="TAC"/>
              <w:keepNext w:val="0"/>
              <w:keepLines w:val="0"/>
              <w:widowControl w:val="0"/>
            </w:pPr>
            <w:r w:rsidRPr="00CE45AC">
              <w:t>SA.</w:t>
            </w:r>
            <w:r>
              <w:t>241</w:t>
            </w:r>
            <w:r w:rsidRPr="00CE45AC">
              <w:rPr>
                <w:rFonts w:cs="Arial"/>
                <w:szCs w:val="18"/>
              </w:rPr>
              <w:t xml:space="preserve"> </w:t>
            </w:r>
          </w:p>
        </w:tc>
        <w:tc>
          <w:tcPr>
            <w:tcW w:w="1232" w:type="dxa"/>
          </w:tcPr>
          <w:p w14:paraId="69ADE15D" w14:textId="411F15BF" w:rsidR="000F2D42" w:rsidRPr="00CE45AC" w:rsidRDefault="000F2D42" w:rsidP="000F2D42">
            <w:pPr>
              <w:pStyle w:val="TAL"/>
              <w:keepNext w:val="0"/>
              <w:keepLines w:val="0"/>
              <w:widowControl w:val="0"/>
            </w:pPr>
            <w:r w:rsidRPr="00CE45AC">
              <w:t>postpone direct debit</w:t>
            </w:r>
          </w:p>
        </w:tc>
        <w:tc>
          <w:tcPr>
            <w:tcW w:w="3137" w:type="dxa"/>
          </w:tcPr>
          <w:p w14:paraId="4EABAC16" w14:textId="60920EE9" w:rsidR="000F2D42" w:rsidRPr="00CE45AC" w:rsidRDefault="000F2D42" w:rsidP="000F2D42">
            <w:pPr>
              <w:pStyle w:val="TAL"/>
              <w:keepNext w:val="0"/>
              <w:keepLines w:val="0"/>
              <w:widowControl w:val="0"/>
            </w:pPr>
            <w:r w:rsidRPr="00CE45AC">
              <w:t>Operation consisting or requesting the bank to postpone the charge of a direct debit, usually paying an interest</w:t>
            </w:r>
          </w:p>
        </w:tc>
        <w:tc>
          <w:tcPr>
            <w:tcW w:w="1901" w:type="dxa"/>
          </w:tcPr>
          <w:p w14:paraId="2AF5B923" w14:textId="77777777" w:rsidR="000F2D42" w:rsidRPr="00CE45AC" w:rsidRDefault="000F2D42" w:rsidP="000F2D42">
            <w:pPr>
              <w:pStyle w:val="TAL"/>
              <w:keepNext w:val="0"/>
              <w:keepLines w:val="0"/>
              <w:widowControl w:val="0"/>
            </w:pPr>
          </w:p>
        </w:tc>
        <w:tc>
          <w:tcPr>
            <w:tcW w:w="1901" w:type="dxa"/>
          </w:tcPr>
          <w:p w14:paraId="2FCC31D5" w14:textId="77777777" w:rsidR="000F2D42" w:rsidRPr="00CE45AC" w:rsidRDefault="000F2D42" w:rsidP="000F2D42">
            <w:pPr>
              <w:pStyle w:val="TAL"/>
              <w:keepNext w:val="0"/>
              <w:keepLines w:val="0"/>
              <w:widowControl w:val="0"/>
            </w:pPr>
          </w:p>
        </w:tc>
        <w:tc>
          <w:tcPr>
            <w:tcW w:w="1901" w:type="dxa"/>
          </w:tcPr>
          <w:p w14:paraId="47A0821C" w14:textId="77777777" w:rsidR="000F2D42" w:rsidRPr="00CE45AC" w:rsidRDefault="000F2D42" w:rsidP="000F2D42">
            <w:pPr>
              <w:pStyle w:val="TAL"/>
              <w:keepNext w:val="0"/>
              <w:keepLines w:val="0"/>
              <w:widowControl w:val="0"/>
            </w:pPr>
          </w:p>
        </w:tc>
        <w:tc>
          <w:tcPr>
            <w:tcW w:w="1901" w:type="dxa"/>
            <w:shd w:val="clear" w:color="auto" w:fill="auto"/>
          </w:tcPr>
          <w:p w14:paraId="73AC3BD1" w14:textId="77777777" w:rsidR="000F2D42" w:rsidRPr="00CE45AC" w:rsidRDefault="000F2D42" w:rsidP="000F2D42">
            <w:pPr>
              <w:pStyle w:val="TAL"/>
              <w:keepNext w:val="0"/>
              <w:keepLines w:val="0"/>
              <w:widowControl w:val="0"/>
            </w:pPr>
          </w:p>
        </w:tc>
        <w:tc>
          <w:tcPr>
            <w:tcW w:w="1513" w:type="dxa"/>
          </w:tcPr>
          <w:p w14:paraId="317FC45A" w14:textId="77777777" w:rsidR="000F2D42" w:rsidRPr="00CE45AC" w:rsidRDefault="000F2D42" w:rsidP="000F2D42">
            <w:pPr>
              <w:pStyle w:val="TAL"/>
              <w:keepNext w:val="0"/>
              <w:keepLines w:val="0"/>
              <w:widowControl w:val="0"/>
              <w:rPr>
                <w:rFonts w:cs="Arial"/>
                <w:szCs w:val="18"/>
              </w:rPr>
            </w:pPr>
          </w:p>
        </w:tc>
      </w:tr>
      <w:tr w:rsidR="000F2D42" w:rsidRPr="00CE45AC" w14:paraId="3AED372D" w14:textId="77777777" w:rsidTr="00A31B1D">
        <w:trPr>
          <w:jc w:val="center"/>
        </w:trPr>
        <w:tc>
          <w:tcPr>
            <w:tcW w:w="731" w:type="dxa"/>
          </w:tcPr>
          <w:p w14:paraId="245FF736" w14:textId="396A7DAF" w:rsidR="000F2D42" w:rsidRPr="00CE45AC" w:rsidRDefault="000F2D42" w:rsidP="000F2D42">
            <w:pPr>
              <w:pStyle w:val="TAC"/>
              <w:keepNext w:val="0"/>
              <w:keepLines w:val="0"/>
              <w:widowControl w:val="0"/>
            </w:pPr>
            <w:r w:rsidRPr="00CE45AC">
              <w:t>SA.</w:t>
            </w:r>
            <w:r>
              <w:t>242</w:t>
            </w:r>
            <w:r w:rsidRPr="00CE45AC">
              <w:rPr>
                <w:rFonts w:cs="Arial"/>
                <w:szCs w:val="18"/>
              </w:rPr>
              <w:t xml:space="preserve"> </w:t>
            </w:r>
          </w:p>
        </w:tc>
        <w:tc>
          <w:tcPr>
            <w:tcW w:w="1232" w:type="dxa"/>
          </w:tcPr>
          <w:p w14:paraId="109B9AB4" w14:textId="45646F3A" w:rsidR="000F2D42" w:rsidRPr="00CE45AC" w:rsidRDefault="000F2D42" w:rsidP="000F2D42">
            <w:pPr>
              <w:pStyle w:val="TAL"/>
              <w:keepNext w:val="0"/>
              <w:keepLines w:val="0"/>
              <w:widowControl w:val="0"/>
            </w:pPr>
            <w:r w:rsidRPr="00CE45AC">
              <w:t>recipient</w:t>
            </w:r>
          </w:p>
        </w:tc>
        <w:tc>
          <w:tcPr>
            <w:tcW w:w="3137" w:type="dxa"/>
          </w:tcPr>
          <w:p w14:paraId="3C8A94D4" w14:textId="390BD6F1" w:rsidR="000F2D42" w:rsidRPr="00CE45AC" w:rsidRDefault="000F2D42" w:rsidP="000F2D42">
            <w:pPr>
              <w:pStyle w:val="TAL"/>
              <w:keepNext w:val="0"/>
              <w:keepLines w:val="0"/>
              <w:widowControl w:val="0"/>
            </w:pPr>
            <w:r w:rsidRPr="00CE45AC">
              <w:t>In bank transfers, the person or entity being the final recipient of the money</w:t>
            </w:r>
          </w:p>
        </w:tc>
        <w:tc>
          <w:tcPr>
            <w:tcW w:w="1901" w:type="dxa"/>
          </w:tcPr>
          <w:p w14:paraId="2B7C4DA7" w14:textId="77777777" w:rsidR="000F2D42" w:rsidRPr="00CE45AC" w:rsidRDefault="000F2D42" w:rsidP="000F2D42">
            <w:pPr>
              <w:pStyle w:val="TAL"/>
              <w:keepNext w:val="0"/>
              <w:keepLines w:val="0"/>
              <w:widowControl w:val="0"/>
            </w:pPr>
          </w:p>
        </w:tc>
        <w:tc>
          <w:tcPr>
            <w:tcW w:w="1901" w:type="dxa"/>
          </w:tcPr>
          <w:p w14:paraId="5ABBC1D4" w14:textId="77777777" w:rsidR="000F2D42" w:rsidRPr="00CE45AC" w:rsidRDefault="000F2D42" w:rsidP="000F2D42">
            <w:pPr>
              <w:pStyle w:val="TAL"/>
              <w:keepNext w:val="0"/>
              <w:keepLines w:val="0"/>
              <w:widowControl w:val="0"/>
            </w:pPr>
          </w:p>
        </w:tc>
        <w:tc>
          <w:tcPr>
            <w:tcW w:w="1901" w:type="dxa"/>
          </w:tcPr>
          <w:p w14:paraId="7007CAC3" w14:textId="77777777" w:rsidR="000F2D42" w:rsidRPr="00CE45AC" w:rsidRDefault="000F2D42" w:rsidP="000F2D42">
            <w:pPr>
              <w:pStyle w:val="TAL"/>
              <w:keepNext w:val="0"/>
              <w:keepLines w:val="0"/>
              <w:widowControl w:val="0"/>
            </w:pPr>
          </w:p>
        </w:tc>
        <w:tc>
          <w:tcPr>
            <w:tcW w:w="1901" w:type="dxa"/>
            <w:shd w:val="clear" w:color="auto" w:fill="auto"/>
          </w:tcPr>
          <w:p w14:paraId="75FA987E" w14:textId="77777777" w:rsidR="000F2D42" w:rsidRPr="00CE45AC" w:rsidRDefault="000F2D42" w:rsidP="000F2D42">
            <w:pPr>
              <w:pStyle w:val="TAL"/>
              <w:keepNext w:val="0"/>
              <w:keepLines w:val="0"/>
              <w:widowControl w:val="0"/>
            </w:pPr>
          </w:p>
        </w:tc>
        <w:tc>
          <w:tcPr>
            <w:tcW w:w="1513" w:type="dxa"/>
          </w:tcPr>
          <w:p w14:paraId="29B90B24" w14:textId="77777777" w:rsidR="000F2D42" w:rsidRPr="00CE45AC" w:rsidRDefault="000F2D42" w:rsidP="000F2D42">
            <w:pPr>
              <w:pStyle w:val="TAL"/>
              <w:keepNext w:val="0"/>
              <w:keepLines w:val="0"/>
              <w:widowControl w:val="0"/>
              <w:rPr>
                <w:rFonts w:cs="Arial"/>
                <w:szCs w:val="18"/>
              </w:rPr>
            </w:pPr>
          </w:p>
        </w:tc>
      </w:tr>
      <w:tr w:rsidR="000F2D42" w:rsidRPr="00CE45AC" w14:paraId="34DBD049" w14:textId="77777777" w:rsidTr="00A31B1D">
        <w:trPr>
          <w:jc w:val="center"/>
        </w:trPr>
        <w:tc>
          <w:tcPr>
            <w:tcW w:w="731" w:type="dxa"/>
          </w:tcPr>
          <w:p w14:paraId="2EFC0224" w14:textId="6FD25483" w:rsidR="000F2D42" w:rsidRPr="00CE45AC" w:rsidRDefault="000F2D42" w:rsidP="000F2D42">
            <w:pPr>
              <w:pStyle w:val="TAC"/>
              <w:keepNext w:val="0"/>
              <w:keepLines w:val="0"/>
              <w:widowControl w:val="0"/>
            </w:pPr>
            <w:r w:rsidRPr="00CE45AC">
              <w:t>SA.</w:t>
            </w:r>
            <w:r>
              <w:t>243</w:t>
            </w:r>
            <w:r w:rsidRPr="00CE45AC">
              <w:rPr>
                <w:rFonts w:cs="Arial"/>
                <w:szCs w:val="18"/>
              </w:rPr>
              <w:t xml:space="preserve"> </w:t>
            </w:r>
          </w:p>
        </w:tc>
        <w:tc>
          <w:tcPr>
            <w:tcW w:w="1232" w:type="dxa"/>
          </w:tcPr>
          <w:p w14:paraId="14EAE4FD" w14:textId="7301172E" w:rsidR="000F2D42" w:rsidRPr="00CE45AC" w:rsidRDefault="000F2D42" w:rsidP="000F2D42">
            <w:pPr>
              <w:pStyle w:val="TAL"/>
              <w:keepNext w:val="0"/>
              <w:keepLines w:val="0"/>
              <w:widowControl w:val="0"/>
            </w:pPr>
            <w:r w:rsidRPr="00CE45AC">
              <w:t>recover PIN</w:t>
            </w:r>
          </w:p>
        </w:tc>
        <w:tc>
          <w:tcPr>
            <w:tcW w:w="3137" w:type="dxa"/>
          </w:tcPr>
          <w:p w14:paraId="125F8372" w14:textId="0BE327A4" w:rsidR="000F2D42" w:rsidRPr="00CE45AC" w:rsidRDefault="000F2D42" w:rsidP="000F2D42">
            <w:pPr>
              <w:pStyle w:val="TAL"/>
              <w:keepNext w:val="0"/>
              <w:keepLines w:val="0"/>
              <w:widowControl w:val="0"/>
            </w:pPr>
            <w:r w:rsidRPr="00CE45AC">
              <w:t>To recover or configure a credit card PIN (the secret number to be used in ATM and sometimes in purchases)</w:t>
            </w:r>
          </w:p>
        </w:tc>
        <w:tc>
          <w:tcPr>
            <w:tcW w:w="1901" w:type="dxa"/>
          </w:tcPr>
          <w:p w14:paraId="75427577" w14:textId="77777777" w:rsidR="000F2D42" w:rsidRPr="00CE45AC" w:rsidRDefault="000F2D42" w:rsidP="000F2D42">
            <w:pPr>
              <w:pStyle w:val="TAL"/>
              <w:keepNext w:val="0"/>
              <w:keepLines w:val="0"/>
              <w:widowControl w:val="0"/>
            </w:pPr>
          </w:p>
        </w:tc>
        <w:tc>
          <w:tcPr>
            <w:tcW w:w="1901" w:type="dxa"/>
          </w:tcPr>
          <w:p w14:paraId="11A15A42" w14:textId="77777777" w:rsidR="000F2D42" w:rsidRPr="00CE45AC" w:rsidRDefault="000F2D42" w:rsidP="000F2D42">
            <w:pPr>
              <w:pStyle w:val="TAL"/>
              <w:keepNext w:val="0"/>
              <w:keepLines w:val="0"/>
              <w:widowControl w:val="0"/>
            </w:pPr>
          </w:p>
        </w:tc>
        <w:tc>
          <w:tcPr>
            <w:tcW w:w="1901" w:type="dxa"/>
          </w:tcPr>
          <w:p w14:paraId="76104B8C" w14:textId="77777777" w:rsidR="000F2D42" w:rsidRPr="00CE45AC" w:rsidRDefault="000F2D42" w:rsidP="000F2D42">
            <w:pPr>
              <w:pStyle w:val="TAL"/>
              <w:keepNext w:val="0"/>
              <w:keepLines w:val="0"/>
              <w:widowControl w:val="0"/>
            </w:pPr>
          </w:p>
        </w:tc>
        <w:tc>
          <w:tcPr>
            <w:tcW w:w="1901" w:type="dxa"/>
            <w:shd w:val="clear" w:color="auto" w:fill="auto"/>
          </w:tcPr>
          <w:p w14:paraId="6A2F3530" w14:textId="77777777" w:rsidR="000F2D42" w:rsidRPr="00CE45AC" w:rsidRDefault="000F2D42" w:rsidP="000F2D42">
            <w:pPr>
              <w:pStyle w:val="TAL"/>
              <w:keepNext w:val="0"/>
              <w:keepLines w:val="0"/>
              <w:widowControl w:val="0"/>
            </w:pPr>
          </w:p>
        </w:tc>
        <w:tc>
          <w:tcPr>
            <w:tcW w:w="1513" w:type="dxa"/>
          </w:tcPr>
          <w:p w14:paraId="3018720B" w14:textId="77777777" w:rsidR="000F2D42" w:rsidRPr="00CE45AC" w:rsidRDefault="000F2D42" w:rsidP="000F2D42">
            <w:pPr>
              <w:pStyle w:val="TAL"/>
              <w:keepNext w:val="0"/>
              <w:keepLines w:val="0"/>
              <w:widowControl w:val="0"/>
              <w:rPr>
                <w:rFonts w:cs="Arial"/>
                <w:szCs w:val="18"/>
              </w:rPr>
            </w:pPr>
          </w:p>
        </w:tc>
      </w:tr>
      <w:tr w:rsidR="000F2D42" w:rsidRPr="00CE45AC" w14:paraId="56ECD2AD" w14:textId="77777777" w:rsidTr="00A31B1D">
        <w:trPr>
          <w:jc w:val="center"/>
        </w:trPr>
        <w:tc>
          <w:tcPr>
            <w:tcW w:w="731" w:type="dxa"/>
          </w:tcPr>
          <w:p w14:paraId="60BA3C3E" w14:textId="565B1794" w:rsidR="000F2D42" w:rsidRPr="00CE45AC" w:rsidRDefault="000F2D42" w:rsidP="000F2D42">
            <w:pPr>
              <w:pStyle w:val="TAC"/>
              <w:keepNext w:val="0"/>
              <w:keepLines w:val="0"/>
              <w:widowControl w:val="0"/>
            </w:pPr>
            <w:r w:rsidRPr="00CE45AC">
              <w:t>SA.</w:t>
            </w:r>
            <w:r>
              <w:t>244</w:t>
            </w:r>
            <w:r w:rsidRPr="00CE45AC">
              <w:rPr>
                <w:rFonts w:cs="Arial"/>
                <w:szCs w:val="18"/>
              </w:rPr>
              <w:t xml:space="preserve"> </w:t>
            </w:r>
          </w:p>
        </w:tc>
        <w:tc>
          <w:tcPr>
            <w:tcW w:w="1232" w:type="dxa"/>
          </w:tcPr>
          <w:p w14:paraId="63A60903" w14:textId="7FA475B5" w:rsidR="000F2D42" w:rsidRPr="00CE45AC" w:rsidRDefault="000F2D42" w:rsidP="000F2D42">
            <w:pPr>
              <w:pStyle w:val="TAL"/>
              <w:keepNext w:val="0"/>
              <w:keepLines w:val="0"/>
              <w:widowControl w:val="0"/>
            </w:pPr>
            <w:r w:rsidRPr="00CE45AC">
              <w:t>request check book</w:t>
            </w:r>
          </w:p>
        </w:tc>
        <w:tc>
          <w:tcPr>
            <w:tcW w:w="3137" w:type="dxa"/>
          </w:tcPr>
          <w:p w14:paraId="73B4A6E8" w14:textId="6344A500" w:rsidR="000F2D42" w:rsidRPr="00CE45AC" w:rsidRDefault="000F2D42" w:rsidP="000F2D42">
            <w:pPr>
              <w:pStyle w:val="TAL"/>
              <w:keepNext w:val="0"/>
              <w:keepLines w:val="0"/>
              <w:widowControl w:val="0"/>
            </w:pPr>
            <w:r w:rsidRPr="00CE45AC">
              <w:t>To order a check book from the bank</w:t>
            </w:r>
          </w:p>
        </w:tc>
        <w:tc>
          <w:tcPr>
            <w:tcW w:w="1901" w:type="dxa"/>
          </w:tcPr>
          <w:p w14:paraId="747404EB" w14:textId="77777777" w:rsidR="000F2D42" w:rsidRPr="00CE45AC" w:rsidRDefault="000F2D42" w:rsidP="000F2D42">
            <w:pPr>
              <w:pStyle w:val="TAL"/>
              <w:keepNext w:val="0"/>
              <w:keepLines w:val="0"/>
              <w:widowControl w:val="0"/>
            </w:pPr>
          </w:p>
        </w:tc>
        <w:tc>
          <w:tcPr>
            <w:tcW w:w="1901" w:type="dxa"/>
          </w:tcPr>
          <w:p w14:paraId="21EDA847" w14:textId="77777777" w:rsidR="000F2D42" w:rsidRPr="00CE45AC" w:rsidRDefault="000F2D42" w:rsidP="000F2D42">
            <w:pPr>
              <w:pStyle w:val="TAL"/>
              <w:keepNext w:val="0"/>
              <w:keepLines w:val="0"/>
              <w:widowControl w:val="0"/>
            </w:pPr>
          </w:p>
        </w:tc>
        <w:tc>
          <w:tcPr>
            <w:tcW w:w="1901" w:type="dxa"/>
          </w:tcPr>
          <w:p w14:paraId="355D7DD7" w14:textId="77777777" w:rsidR="000F2D42" w:rsidRPr="00CE45AC" w:rsidRDefault="000F2D42" w:rsidP="000F2D42">
            <w:pPr>
              <w:pStyle w:val="TAL"/>
              <w:keepNext w:val="0"/>
              <w:keepLines w:val="0"/>
              <w:widowControl w:val="0"/>
            </w:pPr>
          </w:p>
        </w:tc>
        <w:tc>
          <w:tcPr>
            <w:tcW w:w="1901" w:type="dxa"/>
            <w:shd w:val="clear" w:color="auto" w:fill="auto"/>
          </w:tcPr>
          <w:p w14:paraId="5EB176F9" w14:textId="77777777" w:rsidR="000F2D42" w:rsidRPr="00CE45AC" w:rsidRDefault="000F2D42" w:rsidP="000F2D42">
            <w:pPr>
              <w:pStyle w:val="TAL"/>
              <w:keepNext w:val="0"/>
              <w:keepLines w:val="0"/>
              <w:widowControl w:val="0"/>
            </w:pPr>
          </w:p>
        </w:tc>
        <w:tc>
          <w:tcPr>
            <w:tcW w:w="1513" w:type="dxa"/>
          </w:tcPr>
          <w:p w14:paraId="592E0E70" w14:textId="77777777" w:rsidR="000F2D42" w:rsidRPr="00CE45AC" w:rsidRDefault="000F2D42" w:rsidP="000F2D42">
            <w:pPr>
              <w:pStyle w:val="TAL"/>
              <w:keepNext w:val="0"/>
              <w:keepLines w:val="0"/>
              <w:widowControl w:val="0"/>
              <w:rPr>
                <w:rFonts w:cs="Arial"/>
                <w:szCs w:val="18"/>
              </w:rPr>
            </w:pPr>
          </w:p>
        </w:tc>
      </w:tr>
      <w:tr w:rsidR="000F2D42" w:rsidRPr="00CE45AC" w14:paraId="452F5F9E" w14:textId="77777777" w:rsidTr="00A31B1D">
        <w:trPr>
          <w:jc w:val="center"/>
        </w:trPr>
        <w:tc>
          <w:tcPr>
            <w:tcW w:w="731" w:type="dxa"/>
          </w:tcPr>
          <w:p w14:paraId="3E336BC6" w14:textId="4573FEC6" w:rsidR="000F2D42" w:rsidRPr="00CE45AC" w:rsidRDefault="000F2D42" w:rsidP="000F2D42">
            <w:pPr>
              <w:pStyle w:val="TAC"/>
              <w:keepNext w:val="0"/>
              <w:keepLines w:val="0"/>
              <w:widowControl w:val="0"/>
            </w:pPr>
            <w:r w:rsidRPr="00CE45AC">
              <w:t>SA.</w:t>
            </w:r>
            <w:r>
              <w:t>245</w:t>
            </w:r>
            <w:r w:rsidRPr="00CE45AC">
              <w:rPr>
                <w:rFonts w:cs="Arial"/>
                <w:szCs w:val="18"/>
              </w:rPr>
              <w:t xml:space="preserve"> </w:t>
            </w:r>
          </w:p>
        </w:tc>
        <w:tc>
          <w:tcPr>
            <w:tcW w:w="1232" w:type="dxa"/>
          </w:tcPr>
          <w:p w14:paraId="55BA7122" w14:textId="0E01CB9F" w:rsidR="000F2D42" w:rsidRPr="00CE45AC" w:rsidRDefault="000F2D42" w:rsidP="000F2D42">
            <w:pPr>
              <w:pStyle w:val="TAL"/>
              <w:keepNext w:val="0"/>
              <w:keepLines w:val="0"/>
              <w:widowControl w:val="0"/>
            </w:pPr>
            <w:r w:rsidRPr="00CE45AC">
              <w:t>request foreign currency</w:t>
            </w:r>
          </w:p>
        </w:tc>
        <w:tc>
          <w:tcPr>
            <w:tcW w:w="3137" w:type="dxa"/>
          </w:tcPr>
          <w:p w14:paraId="6C92F5E6" w14:textId="75ED567E" w:rsidR="000F2D42" w:rsidRPr="00CE45AC" w:rsidRDefault="000F2D42" w:rsidP="000F2D42">
            <w:pPr>
              <w:pStyle w:val="TAL"/>
              <w:keepNext w:val="0"/>
              <w:keepLines w:val="0"/>
              <w:widowControl w:val="0"/>
            </w:pPr>
            <w:r w:rsidRPr="00CE45AC">
              <w:t>Action of ordering foreign currency notes or coins from a bank</w:t>
            </w:r>
          </w:p>
        </w:tc>
        <w:tc>
          <w:tcPr>
            <w:tcW w:w="1901" w:type="dxa"/>
          </w:tcPr>
          <w:p w14:paraId="5CF05C82" w14:textId="77777777" w:rsidR="000F2D42" w:rsidRPr="00CE45AC" w:rsidRDefault="000F2D42" w:rsidP="000F2D42">
            <w:pPr>
              <w:pStyle w:val="TAL"/>
              <w:keepNext w:val="0"/>
              <w:keepLines w:val="0"/>
              <w:widowControl w:val="0"/>
            </w:pPr>
          </w:p>
        </w:tc>
        <w:tc>
          <w:tcPr>
            <w:tcW w:w="1901" w:type="dxa"/>
          </w:tcPr>
          <w:p w14:paraId="0C19CD0F" w14:textId="77777777" w:rsidR="000F2D42" w:rsidRPr="00CE45AC" w:rsidRDefault="000F2D42" w:rsidP="000F2D42">
            <w:pPr>
              <w:pStyle w:val="TAL"/>
              <w:keepNext w:val="0"/>
              <w:keepLines w:val="0"/>
              <w:widowControl w:val="0"/>
            </w:pPr>
          </w:p>
        </w:tc>
        <w:tc>
          <w:tcPr>
            <w:tcW w:w="1901" w:type="dxa"/>
          </w:tcPr>
          <w:p w14:paraId="54DC6628" w14:textId="77777777" w:rsidR="000F2D42" w:rsidRPr="00CE45AC" w:rsidRDefault="000F2D42" w:rsidP="000F2D42">
            <w:pPr>
              <w:pStyle w:val="TAL"/>
              <w:keepNext w:val="0"/>
              <w:keepLines w:val="0"/>
              <w:widowControl w:val="0"/>
            </w:pPr>
          </w:p>
        </w:tc>
        <w:tc>
          <w:tcPr>
            <w:tcW w:w="1901" w:type="dxa"/>
            <w:shd w:val="clear" w:color="auto" w:fill="auto"/>
          </w:tcPr>
          <w:p w14:paraId="2647DEBB" w14:textId="77777777" w:rsidR="000F2D42" w:rsidRPr="00CE45AC" w:rsidRDefault="000F2D42" w:rsidP="000F2D42">
            <w:pPr>
              <w:pStyle w:val="TAL"/>
              <w:keepNext w:val="0"/>
              <w:keepLines w:val="0"/>
              <w:widowControl w:val="0"/>
            </w:pPr>
          </w:p>
        </w:tc>
        <w:tc>
          <w:tcPr>
            <w:tcW w:w="1513" w:type="dxa"/>
          </w:tcPr>
          <w:p w14:paraId="2E386960" w14:textId="77777777" w:rsidR="000F2D42" w:rsidRPr="00CE45AC" w:rsidRDefault="000F2D42" w:rsidP="000F2D42">
            <w:pPr>
              <w:pStyle w:val="TAL"/>
              <w:keepNext w:val="0"/>
              <w:keepLines w:val="0"/>
              <w:widowControl w:val="0"/>
              <w:rPr>
                <w:rFonts w:cs="Arial"/>
                <w:szCs w:val="18"/>
              </w:rPr>
            </w:pPr>
          </w:p>
        </w:tc>
      </w:tr>
      <w:tr w:rsidR="000F2D42" w:rsidRPr="00CE45AC" w14:paraId="3550156E" w14:textId="77777777" w:rsidTr="00A31B1D">
        <w:trPr>
          <w:jc w:val="center"/>
        </w:trPr>
        <w:tc>
          <w:tcPr>
            <w:tcW w:w="731" w:type="dxa"/>
          </w:tcPr>
          <w:p w14:paraId="1C72984B" w14:textId="5C52F1DA" w:rsidR="000F2D42" w:rsidRPr="00CE45AC" w:rsidRDefault="000F2D42" w:rsidP="000F2D42">
            <w:pPr>
              <w:pStyle w:val="TAC"/>
              <w:keepNext w:val="0"/>
              <w:keepLines w:val="0"/>
              <w:widowControl w:val="0"/>
            </w:pPr>
            <w:r w:rsidRPr="00CE45AC">
              <w:t>SA.</w:t>
            </w:r>
            <w:r>
              <w:t>246</w:t>
            </w:r>
            <w:r w:rsidRPr="00CE45AC">
              <w:rPr>
                <w:rFonts w:cs="Arial"/>
                <w:szCs w:val="18"/>
              </w:rPr>
              <w:t xml:space="preserve"> </w:t>
            </w:r>
          </w:p>
        </w:tc>
        <w:tc>
          <w:tcPr>
            <w:tcW w:w="1232" w:type="dxa"/>
          </w:tcPr>
          <w:p w14:paraId="73492CC4" w14:textId="751530AD" w:rsidR="000F2D42" w:rsidRPr="00CE45AC" w:rsidRDefault="000F2D42" w:rsidP="000F2D42">
            <w:pPr>
              <w:pStyle w:val="TAL"/>
              <w:keepNext w:val="0"/>
              <w:keepLines w:val="0"/>
              <w:widowControl w:val="0"/>
            </w:pPr>
            <w:r w:rsidRPr="00CE45AC">
              <w:t>security keys card</w:t>
            </w:r>
          </w:p>
        </w:tc>
        <w:tc>
          <w:tcPr>
            <w:tcW w:w="3137" w:type="dxa"/>
          </w:tcPr>
          <w:p w14:paraId="59474BE5" w14:textId="48F9600C" w:rsidR="000F2D42" w:rsidRPr="00CE45AC" w:rsidRDefault="000F2D42" w:rsidP="000F2D42">
            <w:pPr>
              <w:pStyle w:val="TAL"/>
              <w:keepNext w:val="0"/>
              <w:keepLines w:val="0"/>
              <w:widowControl w:val="0"/>
            </w:pPr>
            <w:r w:rsidRPr="00CE45AC">
              <w:t>A security mechanism used by some banks to authorize operations</w:t>
            </w:r>
          </w:p>
        </w:tc>
        <w:tc>
          <w:tcPr>
            <w:tcW w:w="1901" w:type="dxa"/>
          </w:tcPr>
          <w:p w14:paraId="1F37713A" w14:textId="77777777" w:rsidR="000F2D42" w:rsidRPr="00CE45AC" w:rsidRDefault="000F2D42" w:rsidP="000F2D42">
            <w:pPr>
              <w:pStyle w:val="TAL"/>
              <w:keepNext w:val="0"/>
              <w:keepLines w:val="0"/>
              <w:widowControl w:val="0"/>
            </w:pPr>
          </w:p>
        </w:tc>
        <w:tc>
          <w:tcPr>
            <w:tcW w:w="1901" w:type="dxa"/>
          </w:tcPr>
          <w:p w14:paraId="2CFF7A2A" w14:textId="77777777" w:rsidR="000F2D42" w:rsidRPr="00CE45AC" w:rsidRDefault="000F2D42" w:rsidP="000F2D42">
            <w:pPr>
              <w:pStyle w:val="TAL"/>
              <w:keepNext w:val="0"/>
              <w:keepLines w:val="0"/>
              <w:widowControl w:val="0"/>
            </w:pPr>
          </w:p>
        </w:tc>
        <w:tc>
          <w:tcPr>
            <w:tcW w:w="1901" w:type="dxa"/>
          </w:tcPr>
          <w:p w14:paraId="5FFE6AA8" w14:textId="77777777" w:rsidR="000F2D42" w:rsidRPr="00CE45AC" w:rsidRDefault="000F2D42" w:rsidP="000F2D42">
            <w:pPr>
              <w:pStyle w:val="TAL"/>
              <w:keepNext w:val="0"/>
              <w:keepLines w:val="0"/>
              <w:widowControl w:val="0"/>
            </w:pPr>
          </w:p>
        </w:tc>
        <w:tc>
          <w:tcPr>
            <w:tcW w:w="1901" w:type="dxa"/>
            <w:shd w:val="clear" w:color="auto" w:fill="auto"/>
          </w:tcPr>
          <w:p w14:paraId="3E4EA139" w14:textId="77777777" w:rsidR="000F2D42" w:rsidRPr="00CE45AC" w:rsidRDefault="000F2D42" w:rsidP="000F2D42">
            <w:pPr>
              <w:pStyle w:val="TAL"/>
              <w:keepNext w:val="0"/>
              <w:keepLines w:val="0"/>
              <w:widowControl w:val="0"/>
            </w:pPr>
          </w:p>
        </w:tc>
        <w:tc>
          <w:tcPr>
            <w:tcW w:w="1513" w:type="dxa"/>
          </w:tcPr>
          <w:p w14:paraId="698BDAA7" w14:textId="77777777" w:rsidR="000F2D42" w:rsidRPr="00CE45AC" w:rsidRDefault="000F2D42" w:rsidP="000F2D42">
            <w:pPr>
              <w:pStyle w:val="TAL"/>
              <w:keepNext w:val="0"/>
              <w:keepLines w:val="0"/>
              <w:widowControl w:val="0"/>
              <w:rPr>
                <w:rFonts w:cs="Arial"/>
                <w:szCs w:val="18"/>
              </w:rPr>
            </w:pPr>
          </w:p>
        </w:tc>
      </w:tr>
      <w:tr w:rsidR="000F2D42" w:rsidRPr="00CE45AC" w14:paraId="09C14358" w14:textId="77777777" w:rsidTr="00A31B1D">
        <w:trPr>
          <w:jc w:val="center"/>
        </w:trPr>
        <w:tc>
          <w:tcPr>
            <w:tcW w:w="731" w:type="dxa"/>
          </w:tcPr>
          <w:p w14:paraId="31B70EEF" w14:textId="56412E61" w:rsidR="000F2D42" w:rsidRPr="00CE45AC" w:rsidRDefault="000F2D42" w:rsidP="000F2D42">
            <w:pPr>
              <w:pStyle w:val="TAC"/>
              <w:keepNext w:val="0"/>
              <w:keepLines w:val="0"/>
              <w:widowControl w:val="0"/>
            </w:pPr>
            <w:r w:rsidRPr="00CE45AC">
              <w:t>SA.</w:t>
            </w:r>
            <w:r>
              <w:t>247</w:t>
            </w:r>
            <w:r w:rsidRPr="00CE45AC">
              <w:rPr>
                <w:rFonts w:cs="Arial"/>
                <w:szCs w:val="18"/>
              </w:rPr>
              <w:t xml:space="preserve"> </w:t>
            </w:r>
          </w:p>
        </w:tc>
        <w:tc>
          <w:tcPr>
            <w:tcW w:w="1232" w:type="dxa"/>
          </w:tcPr>
          <w:p w14:paraId="56C4A876" w14:textId="1D9D2DE9" w:rsidR="000F2D42" w:rsidRPr="00CE45AC" w:rsidRDefault="000F2D42" w:rsidP="000F2D42">
            <w:pPr>
              <w:pStyle w:val="TAL"/>
              <w:keepNext w:val="0"/>
              <w:keepLines w:val="0"/>
              <w:widowControl w:val="0"/>
            </w:pPr>
            <w:r w:rsidRPr="00CE45AC">
              <w:t>SEPA transfer</w:t>
            </w:r>
          </w:p>
        </w:tc>
        <w:tc>
          <w:tcPr>
            <w:tcW w:w="3137" w:type="dxa"/>
          </w:tcPr>
          <w:p w14:paraId="517F9533" w14:textId="31F701FC" w:rsidR="000F2D42" w:rsidRPr="00CE45AC" w:rsidRDefault="000F2D42" w:rsidP="000F2D42">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901" w:type="dxa"/>
          </w:tcPr>
          <w:p w14:paraId="268BB9AB" w14:textId="77777777" w:rsidR="000F2D42" w:rsidRPr="00CE45AC" w:rsidRDefault="000F2D42" w:rsidP="000F2D42">
            <w:pPr>
              <w:pStyle w:val="TAL"/>
              <w:keepNext w:val="0"/>
              <w:keepLines w:val="0"/>
              <w:widowControl w:val="0"/>
            </w:pPr>
          </w:p>
        </w:tc>
        <w:tc>
          <w:tcPr>
            <w:tcW w:w="1901" w:type="dxa"/>
          </w:tcPr>
          <w:p w14:paraId="595E9D6D" w14:textId="77777777" w:rsidR="000F2D42" w:rsidRPr="00CE45AC" w:rsidRDefault="000F2D42" w:rsidP="000F2D42">
            <w:pPr>
              <w:pStyle w:val="TAL"/>
              <w:keepNext w:val="0"/>
              <w:keepLines w:val="0"/>
              <w:widowControl w:val="0"/>
            </w:pPr>
          </w:p>
        </w:tc>
        <w:tc>
          <w:tcPr>
            <w:tcW w:w="1901" w:type="dxa"/>
          </w:tcPr>
          <w:p w14:paraId="1DCA434E" w14:textId="77777777" w:rsidR="000F2D42" w:rsidRPr="00CE45AC" w:rsidRDefault="000F2D42" w:rsidP="000F2D42">
            <w:pPr>
              <w:pStyle w:val="TAL"/>
              <w:keepNext w:val="0"/>
              <w:keepLines w:val="0"/>
              <w:widowControl w:val="0"/>
            </w:pPr>
          </w:p>
        </w:tc>
        <w:tc>
          <w:tcPr>
            <w:tcW w:w="1901" w:type="dxa"/>
            <w:shd w:val="clear" w:color="auto" w:fill="auto"/>
          </w:tcPr>
          <w:p w14:paraId="7384BF9B" w14:textId="77777777" w:rsidR="000F2D42" w:rsidRPr="00CE45AC" w:rsidRDefault="000F2D42" w:rsidP="000F2D42">
            <w:pPr>
              <w:pStyle w:val="TAL"/>
              <w:keepNext w:val="0"/>
              <w:keepLines w:val="0"/>
              <w:widowControl w:val="0"/>
            </w:pPr>
          </w:p>
        </w:tc>
        <w:tc>
          <w:tcPr>
            <w:tcW w:w="1513" w:type="dxa"/>
          </w:tcPr>
          <w:p w14:paraId="46B786F5" w14:textId="77777777" w:rsidR="000F2D42" w:rsidRPr="00CE45AC" w:rsidRDefault="000F2D42" w:rsidP="000F2D42">
            <w:pPr>
              <w:pStyle w:val="TAL"/>
              <w:keepNext w:val="0"/>
              <w:keepLines w:val="0"/>
              <w:widowControl w:val="0"/>
              <w:rPr>
                <w:rFonts w:cs="Arial"/>
                <w:szCs w:val="18"/>
              </w:rPr>
            </w:pPr>
          </w:p>
        </w:tc>
      </w:tr>
      <w:tr w:rsidR="000F2D42" w:rsidRPr="00CE45AC" w14:paraId="3C01AD24" w14:textId="77777777" w:rsidTr="00A31B1D">
        <w:trPr>
          <w:jc w:val="center"/>
        </w:trPr>
        <w:tc>
          <w:tcPr>
            <w:tcW w:w="731" w:type="dxa"/>
          </w:tcPr>
          <w:p w14:paraId="58ACB80E" w14:textId="275C1838" w:rsidR="000F2D42" w:rsidRPr="00CE45AC" w:rsidRDefault="000F2D42" w:rsidP="000F2D42">
            <w:pPr>
              <w:pStyle w:val="TAC"/>
              <w:keepNext w:val="0"/>
              <w:keepLines w:val="0"/>
              <w:widowControl w:val="0"/>
            </w:pPr>
            <w:r w:rsidRPr="00CE45AC">
              <w:t>SA.</w:t>
            </w:r>
            <w:r>
              <w:t>248</w:t>
            </w:r>
            <w:r w:rsidRPr="00CE45AC">
              <w:rPr>
                <w:rFonts w:cs="Arial"/>
                <w:szCs w:val="18"/>
              </w:rPr>
              <w:t xml:space="preserve"> </w:t>
            </w:r>
          </w:p>
        </w:tc>
        <w:tc>
          <w:tcPr>
            <w:tcW w:w="1232" w:type="dxa"/>
          </w:tcPr>
          <w:p w14:paraId="751DD749" w14:textId="1319E387" w:rsidR="000F2D42" w:rsidRPr="00CE45AC" w:rsidRDefault="000F2D42" w:rsidP="000F2D42">
            <w:pPr>
              <w:pStyle w:val="TAL"/>
              <w:keepNext w:val="0"/>
              <w:keepLines w:val="0"/>
              <w:widowControl w:val="0"/>
            </w:pPr>
            <w:r w:rsidRPr="00CE45AC">
              <w:t>signature, security key</w:t>
            </w:r>
          </w:p>
        </w:tc>
        <w:tc>
          <w:tcPr>
            <w:tcW w:w="3137" w:type="dxa"/>
          </w:tcPr>
          <w:p w14:paraId="14D9026F" w14:textId="633A7AF2" w:rsidR="000F2D42" w:rsidRPr="00CE45AC" w:rsidRDefault="000F2D42" w:rsidP="000F2D42">
            <w:pPr>
              <w:pStyle w:val="TAL"/>
              <w:keepNext w:val="0"/>
              <w:keepLines w:val="0"/>
              <w:widowControl w:val="0"/>
            </w:pPr>
            <w:r w:rsidRPr="00CE45AC">
              <w:t>A second key or password, typically used for authorizing operations</w:t>
            </w:r>
          </w:p>
        </w:tc>
        <w:tc>
          <w:tcPr>
            <w:tcW w:w="1901" w:type="dxa"/>
          </w:tcPr>
          <w:p w14:paraId="643F19FD" w14:textId="77777777" w:rsidR="000F2D42" w:rsidRPr="00CE45AC" w:rsidRDefault="000F2D42" w:rsidP="000F2D42">
            <w:pPr>
              <w:pStyle w:val="TAL"/>
              <w:keepNext w:val="0"/>
              <w:keepLines w:val="0"/>
              <w:widowControl w:val="0"/>
            </w:pPr>
          </w:p>
        </w:tc>
        <w:tc>
          <w:tcPr>
            <w:tcW w:w="1901" w:type="dxa"/>
          </w:tcPr>
          <w:p w14:paraId="63D4EB8E" w14:textId="77777777" w:rsidR="000F2D42" w:rsidRPr="00CE45AC" w:rsidRDefault="000F2D42" w:rsidP="000F2D42">
            <w:pPr>
              <w:pStyle w:val="TAL"/>
              <w:keepNext w:val="0"/>
              <w:keepLines w:val="0"/>
              <w:widowControl w:val="0"/>
            </w:pPr>
          </w:p>
        </w:tc>
        <w:tc>
          <w:tcPr>
            <w:tcW w:w="1901" w:type="dxa"/>
          </w:tcPr>
          <w:p w14:paraId="7A5D8EF5" w14:textId="77777777" w:rsidR="000F2D42" w:rsidRPr="00CE45AC" w:rsidRDefault="000F2D42" w:rsidP="000F2D42">
            <w:pPr>
              <w:pStyle w:val="TAL"/>
              <w:keepNext w:val="0"/>
              <w:keepLines w:val="0"/>
              <w:widowControl w:val="0"/>
            </w:pPr>
          </w:p>
        </w:tc>
        <w:tc>
          <w:tcPr>
            <w:tcW w:w="1901" w:type="dxa"/>
            <w:shd w:val="clear" w:color="auto" w:fill="auto"/>
          </w:tcPr>
          <w:p w14:paraId="72424E2D" w14:textId="77777777" w:rsidR="000F2D42" w:rsidRPr="00CE45AC" w:rsidRDefault="000F2D42" w:rsidP="000F2D42">
            <w:pPr>
              <w:pStyle w:val="TAL"/>
              <w:keepNext w:val="0"/>
              <w:keepLines w:val="0"/>
              <w:widowControl w:val="0"/>
            </w:pPr>
          </w:p>
        </w:tc>
        <w:tc>
          <w:tcPr>
            <w:tcW w:w="1513" w:type="dxa"/>
          </w:tcPr>
          <w:p w14:paraId="74BE1A3E" w14:textId="77777777" w:rsidR="000F2D42" w:rsidRPr="00CE45AC" w:rsidRDefault="000F2D42" w:rsidP="000F2D42">
            <w:pPr>
              <w:pStyle w:val="TAL"/>
              <w:keepNext w:val="0"/>
              <w:keepLines w:val="0"/>
              <w:widowControl w:val="0"/>
              <w:rPr>
                <w:rFonts w:cs="Arial"/>
                <w:szCs w:val="18"/>
              </w:rPr>
            </w:pPr>
          </w:p>
        </w:tc>
      </w:tr>
      <w:tr w:rsidR="000F2D42" w:rsidRPr="00CE45AC" w14:paraId="2431E920" w14:textId="77777777" w:rsidTr="00A31B1D">
        <w:trPr>
          <w:jc w:val="center"/>
        </w:trPr>
        <w:tc>
          <w:tcPr>
            <w:tcW w:w="731" w:type="dxa"/>
          </w:tcPr>
          <w:p w14:paraId="04DB7629" w14:textId="29C93AD8" w:rsidR="000F2D42" w:rsidRPr="00CE45AC" w:rsidRDefault="000F2D42" w:rsidP="000F2D42">
            <w:pPr>
              <w:pStyle w:val="TAC"/>
              <w:keepNext w:val="0"/>
              <w:keepLines w:val="0"/>
              <w:widowControl w:val="0"/>
            </w:pPr>
            <w:r w:rsidRPr="00CE45AC">
              <w:t>SA.</w:t>
            </w:r>
            <w:r>
              <w:t>249</w:t>
            </w:r>
            <w:r w:rsidRPr="00CE45AC">
              <w:rPr>
                <w:rFonts w:cs="Arial"/>
                <w:szCs w:val="18"/>
              </w:rPr>
              <w:t xml:space="preserve"> </w:t>
            </w:r>
          </w:p>
        </w:tc>
        <w:tc>
          <w:tcPr>
            <w:tcW w:w="1232" w:type="dxa"/>
          </w:tcPr>
          <w:p w14:paraId="7250B76B" w14:textId="27E333DE" w:rsidR="000F2D42" w:rsidRPr="00CE45AC" w:rsidRDefault="000F2D42" w:rsidP="000F2D42">
            <w:pPr>
              <w:pStyle w:val="TAL"/>
              <w:keepNext w:val="0"/>
              <w:keepLines w:val="0"/>
              <w:widowControl w:val="0"/>
            </w:pPr>
            <w:r w:rsidRPr="00CE45AC">
              <w:t>term deposit</w:t>
            </w:r>
          </w:p>
        </w:tc>
        <w:tc>
          <w:tcPr>
            <w:tcW w:w="3137" w:type="dxa"/>
          </w:tcPr>
          <w:p w14:paraId="1D996A60" w14:textId="5249A11A" w:rsidR="000F2D42" w:rsidRPr="00CE45AC" w:rsidRDefault="000F2D42" w:rsidP="000F2D42">
            <w:pPr>
              <w:pStyle w:val="TAL"/>
              <w:keepNext w:val="0"/>
              <w:keepLines w:val="0"/>
              <w:widowControl w:val="0"/>
            </w:pPr>
            <w:r w:rsidRPr="00CE45AC">
              <w:t xml:space="preserve">A financial instrument, usually issued by a bank, that entitles the holder to receive the payment of a principal </w:t>
            </w:r>
            <w:r w:rsidRPr="00CE45AC">
              <w:lastRenderedPageBreak/>
              <w:t>and interest acording to an established calendar</w:t>
            </w:r>
          </w:p>
        </w:tc>
        <w:tc>
          <w:tcPr>
            <w:tcW w:w="1901" w:type="dxa"/>
          </w:tcPr>
          <w:p w14:paraId="2192AAEF" w14:textId="77777777" w:rsidR="000F2D42" w:rsidRPr="00CE45AC" w:rsidRDefault="000F2D42" w:rsidP="000F2D42">
            <w:pPr>
              <w:pStyle w:val="TAL"/>
              <w:keepNext w:val="0"/>
              <w:keepLines w:val="0"/>
              <w:widowControl w:val="0"/>
            </w:pPr>
          </w:p>
        </w:tc>
        <w:tc>
          <w:tcPr>
            <w:tcW w:w="1901" w:type="dxa"/>
          </w:tcPr>
          <w:p w14:paraId="12B4664C" w14:textId="77777777" w:rsidR="000F2D42" w:rsidRPr="00CE45AC" w:rsidRDefault="000F2D42" w:rsidP="000F2D42">
            <w:pPr>
              <w:pStyle w:val="TAL"/>
              <w:keepNext w:val="0"/>
              <w:keepLines w:val="0"/>
              <w:widowControl w:val="0"/>
            </w:pPr>
          </w:p>
        </w:tc>
        <w:tc>
          <w:tcPr>
            <w:tcW w:w="1901" w:type="dxa"/>
          </w:tcPr>
          <w:p w14:paraId="2DC5326C" w14:textId="77777777" w:rsidR="000F2D42" w:rsidRPr="00CE45AC" w:rsidRDefault="000F2D42" w:rsidP="000F2D42">
            <w:pPr>
              <w:pStyle w:val="TAL"/>
              <w:keepNext w:val="0"/>
              <w:keepLines w:val="0"/>
              <w:widowControl w:val="0"/>
            </w:pPr>
          </w:p>
        </w:tc>
        <w:tc>
          <w:tcPr>
            <w:tcW w:w="1901" w:type="dxa"/>
            <w:shd w:val="clear" w:color="auto" w:fill="auto"/>
          </w:tcPr>
          <w:p w14:paraId="012C37A6" w14:textId="77777777" w:rsidR="000F2D42" w:rsidRPr="00CE45AC" w:rsidRDefault="000F2D42" w:rsidP="000F2D42">
            <w:pPr>
              <w:pStyle w:val="TAL"/>
              <w:keepNext w:val="0"/>
              <w:keepLines w:val="0"/>
              <w:widowControl w:val="0"/>
            </w:pPr>
          </w:p>
        </w:tc>
        <w:tc>
          <w:tcPr>
            <w:tcW w:w="1513" w:type="dxa"/>
          </w:tcPr>
          <w:p w14:paraId="185F89B0" w14:textId="77777777" w:rsidR="000F2D42" w:rsidRPr="00CE45AC" w:rsidRDefault="000F2D42" w:rsidP="000F2D42">
            <w:pPr>
              <w:pStyle w:val="TAL"/>
              <w:keepNext w:val="0"/>
              <w:keepLines w:val="0"/>
              <w:widowControl w:val="0"/>
              <w:rPr>
                <w:rFonts w:cs="Arial"/>
                <w:szCs w:val="18"/>
              </w:rPr>
            </w:pPr>
          </w:p>
        </w:tc>
      </w:tr>
      <w:tr w:rsidR="000F2D42" w:rsidRPr="00CE45AC" w14:paraId="0F3CE104" w14:textId="77777777" w:rsidTr="00A31B1D">
        <w:trPr>
          <w:jc w:val="center"/>
        </w:trPr>
        <w:tc>
          <w:tcPr>
            <w:tcW w:w="731" w:type="dxa"/>
          </w:tcPr>
          <w:p w14:paraId="445CCABF" w14:textId="2D910F1A" w:rsidR="000F2D42" w:rsidRPr="00CE45AC" w:rsidRDefault="000F2D42" w:rsidP="000F2D42">
            <w:pPr>
              <w:pStyle w:val="TAC"/>
              <w:keepNext w:val="0"/>
              <w:keepLines w:val="0"/>
              <w:widowControl w:val="0"/>
            </w:pPr>
            <w:r w:rsidRPr="00CE45AC">
              <w:t>SA.</w:t>
            </w:r>
            <w:r>
              <w:t>250</w:t>
            </w:r>
            <w:r w:rsidRPr="00CE45AC">
              <w:rPr>
                <w:rFonts w:cs="Arial"/>
                <w:szCs w:val="18"/>
              </w:rPr>
              <w:t xml:space="preserve"> </w:t>
            </w:r>
          </w:p>
        </w:tc>
        <w:tc>
          <w:tcPr>
            <w:tcW w:w="1232" w:type="dxa"/>
          </w:tcPr>
          <w:p w14:paraId="36DAE232" w14:textId="30FD1836" w:rsidR="000F2D42" w:rsidRPr="00CE45AC" w:rsidRDefault="000F2D42" w:rsidP="000F2D42">
            <w:pPr>
              <w:pStyle w:val="TAL"/>
              <w:keepNext w:val="0"/>
              <w:keepLines w:val="0"/>
              <w:widowControl w:val="0"/>
            </w:pPr>
            <w:r w:rsidRPr="00CE45AC">
              <w:t>transactions</w:t>
            </w:r>
          </w:p>
        </w:tc>
        <w:tc>
          <w:tcPr>
            <w:tcW w:w="3137" w:type="dxa"/>
          </w:tcPr>
          <w:p w14:paraId="062465B8" w14:textId="78969932" w:rsidR="000F2D42" w:rsidRPr="00CE45AC" w:rsidRDefault="000F2D42" w:rsidP="000F2D42">
            <w:pPr>
              <w:pStyle w:val="TAL"/>
              <w:keepNext w:val="0"/>
              <w:keepLines w:val="0"/>
              <w:widowControl w:val="0"/>
            </w:pPr>
            <w:r w:rsidRPr="00CE45AC">
              <w:t>Each individual operation noted in an account</w:t>
            </w:r>
          </w:p>
        </w:tc>
        <w:tc>
          <w:tcPr>
            <w:tcW w:w="1901" w:type="dxa"/>
          </w:tcPr>
          <w:p w14:paraId="3D5EF73F" w14:textId="77777777" w:rsidR="000F2D42" w:rsidRPr="00CE45AC" w:rsidRDefault="000F2D42" w:rsidP="000F2D42">
            <w:pPr>
              <w:pStyle w:val="TAL"/>
              <w:keepNext w:val="0"/>
              <w:keepLines w:val="0"/>
              <w:widowControl w:val="0"/>
            </w:pPr>
          </w:p>
        </w:tc>
        <w:tc>
          <w:tcPr>
            <w:tcW w:w="1901" w:type="dxa"/>
          </w:tcPr>
          <w:p w14:paraId="7F3FF696" w14:textId="77777777" w:rsidR="000F2D42" w:rsidRPr="00CE45AC" w:rsidRDefault="000F2D42" w:rsidP="000F2D42">
            <w:pPr>
              <w:pStyle w:val="TAL"/>
              <w:keepNext w:val="0"/>
              <w:keepLines w:val="0"/>
              <w:widowControl w:val="0"/>
            </w:pPr>
          </w:p>
        </w:tc>
        <w:tc>
          <w:tcPr>
            <w:tcW w:w="1901" w:type="dxa"/>
          </w:tcPr>
          <w:p w14:paraId="53E3DC5D" w14:textId="77777777" w:rsidR="000F2D42" w:rsidRPr="00CE45AC" w:rsidRDefault="000F2D42" w:rsidP="000F2D42">
            <w:pPr>
              <w:pStyle w:val="TAL"/>
              <w:keepNext w:val="0"/>
              <w:keepLines w:val="0"/>
              <w:widowControl w:val="0"/>
            </w:pPr>
          </w:p>
        </w:tc>
        <w:tc>
          <w:tcPr>
            <w:tcW w:w="1901" w:type="dxa"/>
            <w:shd w:val="clear" w:color="auto" w:fill="auto"/>
          </w:tcPr>
          <w:p w14:paraId="6789CFFF" w14:textId="77777777" w:rsidR="000F2D42" w:rsidRPr="00CE45AC" w:rsidRDefault="000F2D42" w:rsidP="000F2D42">
            <w:pPr>
              <w:pStyle w:val="TAL"/>
              <w:keepNext w:val="0"/>
              <w:keepLines w:val="0"/>
              <w:widowControl w:val="0"/>
            </w:pPr>
          </w:p>
        </w:tc>
        <w:tc>
          <w:tcPr>
            <w:tcW w:w="1513" w:type="dxa"/>
          </w:tcPr>
          <w:p w14:paraId="2CFD5F47" w14:textId="77777777" w:rsidR="000F2D42" w:rsidRPr="00CE45AC" w:rsidRDefault="000F2D42" w:rsidP="000F2D42">
            <w:pPr>
              <w:pStyle w:val="TAL"/>
              <w:keepNext w:val="0"/>
              <w:keepLines w:val="0"/>
              <w:widowControl w:val="0"/>
              <w:rPr>
                <w:rFonts w:cs="Arial"/>
                <w:szCs w:val="18"/>
              </w:rPr>
            </w:pPr>
          </w:p>
        </w:tc>
      </w:tr>
      <w:tr w:rsidR="000F2D42" w:rsidRPr="00CE45AC" w14:paraId="552E1126" w14:textId="77777777" w:rsidTr="00A31B1D">
        <w:trPr>
          <w:jc w:val="center"/>
        </w:trPr>
        <w:tc>
          <w:tcPr>
            <w:tcW w:w="731" w:type="dxa"/>
          </w:tcPr>
          <w:p w14:paraId="56D2E490" w14:textId="6354B233" w:rsidR="000F2D42" w:rsidRPr="00CE45AC" w:rsidRDefault="000F2D42" w:rsidP="000F2D42">
            <w:pPr>
              <w:pStyle w:val="TAC"/>
              <w:keepNext w:val="0"/>
              <w:keepLines w:val="0"/>
              <w:widowControl w:val="0"/>
            </w:pPr>
            <w:r w:rsidRPr="00CE45AC">
              <w:t>SA.</w:t>
            </w:r>
            <w:r>
              <w:t>251</w:t>
            </w:r>
            <w:r w:rsidRPr="00CE45AC">
              <w:rPr>
                <w:rFonts w:cs="Arial"/>
                <w:szCs w:val="18"/>
              </w:rPr>
              <w:t xml:space="preserve"> </w:t>
            </w:r>
          </w:p>
        </w:tc>
        <w:tc>
          <w:tcPr>
            <w:tcW w:w="1232" w:type="dxa"/>
          </w:tcPr>
          <w:p w14:paraId="73974E49" w14:textId="43452EBC" w:rsidR="000F2D42" w:rsidRPr="00CE45AC" w:rsidRDefault="000F2D42" w:rsidP="000F2D42">
            <w:pPr>
              <w:pStyle w:val="TAL"/>
              <w:keepNext w:val="0"/>
              <w:keepLines w:val="0"/>
              <w:widowControl w:val="0"/>
            </w:pPr>
            <w:r w:rsidRPr="00CE45AC">
              <w:t>transfer, wire transfer, electronic transfer, bank transfer</w:t>
            </w:r>
          </w:p>
        </w:tc>
        <w:tc>
          <w:tcPr>
            <w:tcW w:w="3137" w:type="dxa"/>
          </w:tcPr>
          <w:p w14:paraId="0EA34EE4" w14:textId="501EC4D4" w:rsidR="000F2D42" w:rsidRPr="00CE45AC" w:rsidRDefault="000F2D42" w:rsidP="000F2D42">
            <w:pPr>
              <w:pStyle w:val="TAL"/>
              <w:keepNext w:val="0"/>
              <w:keepLines w:val="0"/>
              <w:widowControl w:val="0"/>
            </w:pPr>
            <w:r w:rsidRPr="00CE45AC">
              <w:t>A method of electronic funds transfer from one person or entity bank account to another</w:t>
            </w:r>
          </w:p>
        </w:tc>
        <w:tc>
          <w:tcPr>
            <w:tcW w:w="1901" w:type="dxa"/>
          </w:tcPr>
          <w:p w14:paraId="2A164AC9" w14:textId="77777777" w:rsidR="000F2D42" w:rsidRPr="00CE45AC" w:rsidRDefault="000F2D42" w:rsidP="000F2D42">
            <w:pPr>
              <w:pStyle w:val="TAL"/>
              <w:keepNext w:val="0"/>
              <w:keepLines w:val="0"/>
              <w:widowControl w:val="0"/>
            </w:pPr>
          </w:p>
        </w:tc>
        <w:tc>
          <w:tcPr>
            <w:tcW w:w="1901" w:type="dxa"/>
          </w:tcPr>
          <w:p w14:paraId="343FBF36" w14:textId="77777777" w:rsidR="000F2D42" w:rsidRPr="00CE45AC" w:rsidRDefault="000F2D42" w:rsidP="000F2D42">
            <w:pPr>
              <w:pStyle w:val="TAL"/>
              <w:keepNext w:val="0"/>
              <w:keepLines w:val="0"/>
              <w:widowControl w:val="0"/>
            </w:pPr>
          </w:p>
        </w:tc>
        <w:tc>
          <w:tcPr>
            <w:tcW w:w="1901" w:type="dxa"/>
          </w:tcPr>
          <w:p w14:paraId="0C974B52" w14:textId="77777777" w:rsidR="000F2D42" w:rsidRPr="00CE45AC" w:rsidRDefault="000F2D42" w:rsidP="000F2D42">
            <w:pPr>
              <w:pStyle w:val="TAL"/>
              <w:keepNext w:val="0"/>
              <w:keepLines w:val="0"/>
              <w:widowControl w:val="0"/>
            </w:pPr>
          </w:p>
        </w:tc>
        <w:tc>
          <w:tcPr>
            <w:tcW w:w="1901" w:type="dxa"/>
            <w:shd w:val="clear" w:color="auto" w:fill="auto"/>
          </w:tcPr>
          <w:p w14:paraId="23312DF5" w14:textId="77777777" w:rsidR="000F2D42" w:rsidRPr="00CE45AC" w:rsidRDefault="000F2D42" w:rsidP="000F2D42">
            <w:pPr>
              <w:pStyle w:val="TAL"/>
              <w:keepNext w:val="0"/>
              <w:keepLines w:val="0"/>
              <w:widowControl w:val="0"/>
            </w:pPr>
          </w:p>
        </w:tc>
        <w:tc>
          <w:tcPr>
            <w:tcW w:w="1513" w:type="dxa"/>
          </w:tcPr>
          <w:p w14:paraId="30BCC714" w14:textId="77777777" w:rsidR="000F2D42" w:rsidRPr="00CE45AC" w:rsidRDefault="000F2D42" w:rsidP="000F2D42">
            <w:pPr>
              <w:pStyle w:val="TAL"/>
              <w:keepNext w:val="0"/>
              <w:keepLines w:val="0"/>
              <w:widowControl w:val="0"/>
              <w:rPr>
                <w:rFonts w:cs="Arial"/>
                <w:szCs w:val="18"/>
              </w:rPr>
            </w:pPr>
          </w:p>
        </w:tc>
      </w:tr>
      <w:tr w:rsidR="000F2D42" w:rsidRPr="00CE45AC" w14:paraId="48D18805" w14:textId="77777777" w:rsidTr="00A31B1D">
        <w:trPr>
          <w:jc w:val="center"/>
        </w:trPr>
        <w:tc>
          <w:tcPr>
            <w:tcW w:w="731" w:type="dxa"/>
          </w:tcPr>
          <w:p w14:paraId="472EA0EA" w14:textId="295C07A7" w:rsidR="000F2D42" w:rsidRPr="00CE45AC" w:rsidRDefault="000F2D42" w:rsidP="000F2D42">
            <w:pPr>
              <w:pStyle w:val="TAC"/>
              <w:keepNext w:val="0"/>
              <w:keepLines w:val="0"/>
              <w:widowControl w:val="0"/>
            </w:pPr>
            <w:r w:rsidRPr="00CE45AC">
              <w:t xml:space="preserve"> SA.</w:t>
            </w:r>
            <w:r>
              <w:t>252</w:t>
            </w:r>
            <w:r w:rsidRPr="00CE45AC">
              <w:rPr>
                <w:rFonts w:cs="Arial"/>
                <w:szCs w:val="18"/>
              </w:rPr>
              <w:t xml:space="preserve"> </w:t>
            </w:r>
          </w:p>
        </w:tc>
        <w:tc>
          <w:tcPr>
            <w:tcW w:w="1232" w:type="dxa"/>
          </w:tcPr>
          <w:p w14:paraId="62E0030D" w14:textId="4A9E515B" w:rsidR="000F2D42" w:rsidRPr="00CE45AC" w:rsidRDefault="000F2D42" w:rsidP="000F2D42">
            <w:pPr>
              <w:pStyle w:val="TAL"/>
              <w:keepNext w:val="0"/>
              <w:keepLines w:val="0"/>
              <w:widowControl w:val="0"/>
            </w:pPr>
            <w:r w:rsidRPr="00CE45AC">
              <w:t>transfer currency</w:t>
            </w:r>
          </w:p>
        </w:tc>
        <w:tc>
          <w:tcPr>
            <w:tcW w:w="3137" w:type="dxa"/>
          </w:tcPr>
          <w:p w14:paraId="46E205F4" w14:textId="36A3F909" w:rsidR="000F2D42" w:rsidRPr="00CE45AC" w:rsidRDefault="000F2D42" w:rsidP="000F2D42">
            <w:pPr>
              <w:pStyle w:val="TAL"/>
              <w:keepNext w:val="0"/>
              <w:keepLines w:val="0"/>
              <w:widowControl w:val="0"/>
            </w:pPr>
            <w:r w:rsidRPr="00CE45AC">
              <w:t>currency in which a transfer from/to a mobile device is to be carried out</w:t>
            </w:r>
          </w:p>
        </w:tc>
        <w:tc>
          <w:tcPr>
            <w:tcW w:w="1901" w:type="dxa"/>
          </w:tcPr>
          <w:p w14:paraId="680B419F" w14:textId="77777777" w:rsidR="000F2D42" w:rsidRPr="00CE45AC" w:rsidRDefault="000F2D42" w:rsidP="000F2D42">
            <w:pPr>
              <w:pStyle w:val="TAL"/>
              <w:keepNext w:val="0"/>
              <w:keepLines w:val="0"/>
              <w:widowControl w:val="0"/>
            </w:pPr>
          </w:p>
        </w:tc>
        <w:tc>
          <w:tcPr>
            <w:tcW w:w="1901" w:type="dxa"/>
          </w:tcPr>
          <w:p w14:paraId="12E164C1" w14:textId="77777777" w:rsidR="000F2D42" w:rsidRPr="00CE45AC" w:rsidRDefault="000F2D42" w:rsidP="000F2D42">
            <w:pPr>
              <w:pStyle w:val="TAL"/>
              <w:keepNext w:val="0"/>
              <w:keepLines w:val="0"/>
              <w:widowControl w:val="0"/>
            </w:pPr>
          </w:p>
        </w:tc>
        <w:tc>
          <w:tcPr>
            <w:tcW w:w="1901" w:type="dxa"/>
          </w:tcPr>
          <w:p w14:paraId="6BE2FA7B" w14:textId="77777777" w:rsidR="000F2D42" w:rsidRPr="00CE45AC" w:rsidRDefault="000F2D42" w:rsidP="000F2D42">
            <w:pPr>
              <w:pStyle w:val="TAL"/>
              <w:keepNext w:val="0"/>
              <w:keepLines w:val="0"/>
              <w:widowControl w:val="0"/>
            </w:pPr>
          </w:p>
        </w:tc>
        <w:tc>
          <w:tcPr>
            <w:tcW w:w="1901" w:type="dxa"/>
            <w:shd w:val="clear" w:color="auto" w:fill="auto"/>
          </w:tcPr>
          <w:p w14:paraId="7DB02DA0" w14:textId="77777777" w:rsidR="000F2D42" w:rsidRPr="00CE45AC" w:rsidRDefault="000F2D42" w:rsidP="000F2D42">
            <w:pPr>
              <w:pStyle w:val="TAL"/>
              <w:keepNext w:val="0"/>
              <w:keepLines w:val="0"/>
              <w:widowControl w:val="0"/>
            </w:pPr>
          </w:p>
        </w:tc>
        <w:tc>
          <w:tcPr>
            <w:tcW w:w="1513" w:type="dxa"/>
          </w:tcPr>
          <w:p w14:paraId="6AD35785" w14:textId="77777777" w:rsidR="000F2D42" w:rsidRPr="00CE45AC" w:rsidRDefault="000F2D42" w:rsidP="000F2D42">
            <w:pPr>
              <w:pStyle w:val="TAL"/>
              <w:keepNext w:val="0"/>
              <w:keepLines w:val="0"/>
              <w:widowControl w:val="0"/>
              <w:rPr>
                <w:rFonts w:cs="Arial"/>
                <w:szCs w:val="18"/>
              </w:rPr>
            </w:pPr>
          </w:p>
        </w:tc>
      </w:tr>
      <w:tr w:rsidR="000F2D42" w:rsidRPr="00CE45AC" w14:paraId="129ACEBC" w14:textId="77777777" w:rsidTr="00A31B1D">
        <w:trPr>
          <w:jc w:val="center"/>
        </w:trPr>
        <w:tc>
          <w:tcPr>
            <w:tcW w:w="731" w:type="dxa"/>
          </w:tcPr>
          <w:p w14:paraId="29D97217" w14:textId="57F9CDE6" w:rsidR="000F2D42" w:rsidRPr="00CE45AC" w:rsidRDefault="000F2D42" w:rsidP="000F2D42">
            <w:pPr>
              <w:pStyle w:val="TAC"/>
              <w:keepNext w:val="0"/>
              <w:keepLines w:val="0"/>
              <w:widowControl w:val="0"/>
            </w:pPr>
            <w:r w:rsidRPr="00CE45AC">
              <w:t>SA.</w:t>
            </w:r>
            <w:r>
              <w:t>253</w:t>
            </w:r>
            <w:r w:rsidRPr="00CE45AC">
              <w:rPr>
                <w:rFonts w:cs="Arial"/>
                <w:szCs w:val="18"/>
              </w:rPr>
              <w:t xml:space="preserve"> </w:t>
            </w:r>
          </w:p>
        </w:tc>
        <w:tc>
          <w:tcPr>
            <w:tcW w:w="1232" w:type="dxa"/>
          </w:tcPr>
          <w:p w14:paraId="15FAA75D" w14:textId="255CD4F6" w:rsidR="000F2D42" w:rsidRPr="00CE45AC" w:rsidRDefault="000F2D42" w:rsidP="000F2D42">
            <w:pPr>
              <w:pStyle w:val="TAL"/>
              <w:keepNext w:val="0"/>
              <w:keepLines w:val="0"/>
              <w:widowControl w:val="0"/>
            </w:pPr>
            <w:r w:rsidRPr="00CE45AC">
              <w:t>value date</w:t>
            </w:r>
          </w:p>
        </w:tc>
        <w:tc>
          <w:tcPr>
            <w:tcW w:w="3137" w:type="dxa"/>
          </w:tcPr>
          <w:p w14:paraId="4BF34771" w14:textId="7562A420" w:rsidR="000F2D42" w:rsidRPr="00CE45AC" w:rsidRDefault="000F2D42" w:rsidP="000F2D42">
            <w:pPr>
              <w:pStyle w:val="TAL"/>
              <w:keepNext w:val="0"/>
              <w:keepLines w:val="0"/>
              <w:widowControl w:val="0"/>
            </w:pPr>
            <w:r w:rsidRPr="00CE45AC">
              <w:t>The effective date of a transaction, the date used for interest calculations</w:t>
            </w:r>
          </w:p>
        </w:tc>
        <w:tc>
          <w:tcPr>
            <w:tcW w:w="1901" w:type="dxa"/>
          </w:tcPr>
          <w:p w14:paraId="4F089DC8" w14:textId="77777777" w:rsidR="000F2D42" w:rsidRPr="00CE45AC" w:rsidRDefault="000F2D42" w:rsidP="000F2D42">
            <w:pPr>
              <w:pStyle w:val="TAL"/>
              <w:keepNext w:val="0"/>
              <w:keepLines w:val="0"/>
              <w:widowControl w:val="0"/>
            </w:pPr>
          </w:p>
        </w:tc>
        <w:tc>
          <w:tcPr>
            <w:tcW w:w="1901" w:type="dxa"/>
          </w:tcPr>
          <w:p w14:paraId="1899D26F" w14:textId="77777777" w:rsidR="000F2D42" w:rsidRPr="00CE45AC" w:rsidRDefault="000F2D42" w:rsidP="000F2D42">
            <w:pPr>
              <w:pStyle w:val="TAL"/>
              <w:keepNext w:val="0"/>
              <w:keepLines w:val="0"/>
              <w:widowControl w:val="0"/>
            </w:pPr>
          </w:p>
        </w:tc>
        <w:tc>
          <w:tcPr>
            <w:tcW w:w="1901" w:type="dxa"/>
          </w:tcPr>
          <w:p w14:paraId="602A9875" w14:textId="77777777" w:rsidR="000F2D42" w:rsidRPr="00CE45AC" w:rsidRDefault="000F2D42" w:rsidP="000F2D42">
            <w:pPr>
              <w:pStyle w:val="TAL"/>
              <w:keepNext w:val="0"/>
              <w:keepLines w:val="0"/>
              <w:widowControl w:val="0"/>
            </w:pPr>
          </w:p>
        </w:tc>
        <w:tc>
          <w:tcPr>
            <w:tcW w:w="1901" w:type="dxa"/>
            <w:shd w:val="clear" w:color="auto" w:fill="auto"/>
          </w:tcPr>
          <w:p w14:paraId="5D2799D1" w14:textId="77777777" w:rsidR="000F2D42" w:rsidRPr="00CE45AC" w:rsidRDefault="000F2D42" w:rsidP="000F2D42">
            <w:pPr>
              <w:pStyle w:val="TAL"/>
              <w:keepNext w:val="0"/>
              <w:keepLines w:val="0"/>
              <w:widowControl w:val="0"/>
            </w:pPr>
          </w:p>
        </w:tc>
        <w:tc>
          <w:tcPr>
            <w:tcW w:w="1513" w:type="dxa"/>
          </w:tcPr>
          <w:p w14:paraId="5344D48C" w14:textId="77777777" w:rsidR="000F2D42" w:rsidRPr="00CE45AC" w:rsidRDefault="000F2D42" w:rsidP="000F2D42">
            <w:pPr>
              <w:pStyle w:val="TAL"/>
              <w:keepNext w:val="0"/>
              <w:keepLines w:val="0"/>
              <w:widowControl w:val="0"/>
              <w:rPr>
                <w:rFonts w:cs="Arial"/>
                <w:szCs w:val="18"/>
              </w:rPr>
            </w:pPr>
          </w:p>
        </w:tc>
      </w:tr>
      <w:tr w:rsidR="000F2D42" w:rsidRPr="00CE45AC" w14:paraId="6D9ABB72" w14:textId="77777777" w:rsidTr="00A31B1D">
        <w:trPr>
          <w:jc w:val="center"/>
        </w:trPr>
        <w:tc>
          <w:tcPr>
            <w:tcW w:w="731" w:type="dxa"/>
          </w:tcPr>
          <w:p w14:paraId="60FC12C9" w14:textId="64160118" w:rsidR="000F2D42" w:rsidRPr="00CE45AC" w:rsidRDefault="000F2D42" w:rsidP="000F2D42">
            <w:pPr>
              <w:pStyle w:val="TAC"/>
              <w:keepNext w:val="0"/>
              <w:keepLines w:val="0"/>
              <w:widowControl w:val="0"/>
            </w:pPr>
            <w:r w:rsidRPr="00CE45AC">
              <w:t>SA.</w:t>
            </w:r>
            <w:r>
              <w:t>254</w:t>
            </w:r>
            <w:r w:rsidRPr="00CE45AC">
              <w:rPr>
                <w:rFonts w:cs="Arial"/>
                <w:szCs w:val="18"/>
              </w:rPr>
              <w:t xml:space="preserve"> </w:t>
            </w:r>
          </w:p>
        </w:tc>
        <w:tc>
          <w:tcPr>
            <w:tcW w:w="1232" w:type="dxa"/>
          </w:tcPr>
          <w:p w14:paraId="41699897" w14:textId="3B34D926" w:rsidR="000F2D42" w:rsidRPr="00CE45AC" w:rsidRDefault="000F2D42" w:rsidP="000F2D42">
            <w:pPr>
              <w:pStyle w:val="TAL"/>
              <w:keepNext w:val="0"/>
              <w:keepLines w:val="0"/>
              <w:widowControl w:val="0"/>
            </w:pPr>
            <w:r w:rsidRPr="00CE45AC">
              <w:t>withholding tax</w:t>
            </w:r>
          </w:p>
        </w:tc>
        <w:tc>
          <w:tcPr>
            <w:tcW w:w="3137" w:type="dxa"/>
          </w:tcPr>
          <w:p w14:paraId="0B0F9E18" w14:textId="757B6210" w:rsidR="000F2D42" w:rsidRPr="00CE45AC" w:rsidRDefault="000F2D42" w:rsidP="000F2D42">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901" w:type="dxa"/>
          </w:tcPr>
          <w:p w14:paraId="7130ABE6" w14:textId="77777777" w:rsidR="000F2D42" w:rsidRPr="00CE45AC" w:rsidRDefault="000F2D42" w:rsidP="000F2D42">
            <w:pPr>
              <w:pStyle w:val="TAL"/>
              <w:keepNext w:val="0"/>
              <w:keepLines w:val="0"/>
              <w:widowControl w:val="0"/>
            </w:pPr>
          </w:p>
        </w:tc>
        <w:tc>
          <w:tcPr>
            <w:tcW w:w="1901" w:type="dxa"/>
          </w:tcPr>
          <w:p w14:paraId="733F84B2" w14:textId="77777777" w:rsidR="000F2D42" w:rsidRPr="00CE45AC" w:rsidRDefault="000F2D42" w:rsidP="000F2D42">
            <w:pPr>
              <w:pStyle w:val="TAL"/>
              <w:keepNext w:val="0"/>
              <w:keepLines w:val="0"/>
              <w:widowControl w:val="0"/>
            </w:pPr>
          </w:p>
        </w:tc>
        <w:tc>
          <w:tcPr>
            <w:tcW w:w="1901" w:type="dxa"/>
          </w:tcPr>
          <w:p w14:paraId="66D2A177" w14:textId="77777777" w:rsidR="000F2D42" w:rsidRPr="00CE45AC" w:rsidRDefault="000F2D42" w:rsidP="000F2D42">
            <w:pPr>
              <w:pStyle w:val="TAL"/>
              <w:keepNext w:val="0"/>
              <w:keepLines w:val="0"/>
              <w:widowControl w:val="0"/>
            </w:pPr>
          </w:p>
        </w:tc>
        <w:tc>
          <w:tcPr>
            <w:tcW w:w="1901" w:type="dxa"/>
            <w:shd w:val="clear" w:color="auto" w:fill="auto"/>
          </w:tcPr>
          <w:p w14:paraId="3989355C" w14:textId="77777777" w:rsidR="000F2D42" w:rsidRPr="00CE45AC" w:rsidRDefault="000F2D42" w:rsidP="000F2D42">
            <w:pPr>
              <w:pStyle w:val="TAL"/>
              <w:keepNext w:val="0"/>
              <w:keepLines w:val="0"/>
              <w:widowControl w:val="0"/>
            </w:pPr>
          </w:p>
        </w:tc>
        <w:tc>
          <w:tcPr>
            <w:tcW w:w="1513" w:type="dxa"/>
          </w:tcPr>
          <w:p w14:paraId="5FD0F02C" w14:textId="77777777" w:rsidR="000F2D42" w:rsidRPr="00CE45AC" w:rsidRDefault="000F2D42" w:rsidP="000F2D42">
            <w:pPr>
              <w:pStyle w:val="TAL"/>
              <w:keepNext w:val="0"/>
              <w:keepLines w:val="0"/>
              <w:widowControl w:val="0"/>
              <w:rPr>
                <w:rFonts w:cs="Arial"/>
                <w:szCs w:val="18"/>
              </w:rPr>
            </w:pPr>
          </w:p>
        </w:tc>
      </w:tr>
    </w:tbl>
    <w:p w14:paraId="23288388" w14:textId="77777777" w:rsidR="000F2D42" w:rsidRDefault="000F2D42" w:rsidP="000F2D42"/>
    <w:p w14:paraId="644ACFD8" w14:textId="2F8C03D6" w:rsidR="000F2D42" w:rsidRPr="00CE45AC" w:rsidRDefault="000F2D42" w:rsidP="000F2D42">
      <w:pPr>
        <w:pStyle w:val="TH"/>
      </w:pPr>
      <w:r w:rsidRPr="00CE45AC">
        <w:t>Table </w:t>
      </w:r>
      <w:r>
        <w:t>37e</w:t>
      </w:r>
      <w:r w:rsidRPr="00CE45AC">
        <w:t>: Bank and buy terms: eBanking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4FC88384" w14:textId="77777777" w:rsidTr="00A31B1D">
        <w:trPr>
          <w:tblHeader/>
          <w:jc w:val="center"/>
        </w:trPr>
        <w:tc>
          <w:tcPr>
            <w:tcW w:w="732" w:type="dxa"/>
          </w:tcPr>
          <w:p w14:paraId="251490B3" w14:textId="77777777" w:rsidR="000F2D42" w:rsidRPr="00CE45AC" w:rsidRDefault="000F2D42" w:rsidP="00A31B1D">
            <w:pPr>
              <w:pStyle w:val="TAH"/>
              <w:keepNext w:val="0"/>
              <w:keepLines w:val="0"/>
            </w:pPr>
            <w:r w:rsidRPr="00CE45AC">
              <w:t>Index</w:t>
            </w:r>
          </w:p>
        </w:tc>
        <w:tc>
          <w:tcPr>
            <w:tcW w:w="1231" w:type="dxa"/>
          </w:tcPr>
          <w:p w14:paraId="20FFE6D7" w14:textId="77777777" w:rsidR="000F2D42" w:rsidRPr="00CE45AC" w:rsidRDefault="000F2D42" w:rsidP="00A31B1D">
            <w:pPr>
              <w:pStyle w:val="TAH"/>
              <w:keepNext w:val="0"/>
              <w:keepLines w:val="0"/>
            </w:pPr>
            <w:r w:rsidRPr="00CE45AC">
              <w:t>Technical term</w:t>
            </w:r>
          </w:p>
        </w:tc>
        <w:tc>
          <w:tcPr>
            <w:tcW w:w="3132" w:type="dxa"/>
          </w:tcPr>
          <w:p w14:paraId="14478858" w14:textId="77777777" w:rsidR="000F2D42" w:rsidRPr="00CE45AC" w:rsidRDefault="000F2D42" w:rsidP="00A31B1D">
            <w:pPr>
              <w:pStyle w:val="TAH"/>
              <w:keepNext w:val="0"/>
              <w:keepLines w:val="0"/>
            </w:pPr>
            <w:r w:rsidRPr="00CE45AC">
              <w:t>Functional description</w:t>
            </w:r>
          </w:p>
        </w:tc>
        <w:tc>
          <w:tcPr>
            <w:tcW w:w="1898" w:type="dxa"/>
          </w:tcPr>
          <w:p w14:paraId="17466154"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02108054" w14:textId="77777777" w:rsidR="000F2D42" w:rsidRPr="00CE45AC" w:rsidRDefault="000F2D42" w:rsidP="00A31B1D">
            <w:pPr>
              <w:pStyle w:val="TAH"/>
              <w:keepNext w:val="0"/>
              <w:keepLines w:val="0"/>
            </w:pPr>
            <w:r>
              <w:t>Spanish</w:t>
            </w:r>
          </w:p>
        </w:tc>
        <w:tc>
          <w:tcPr>
            <w:tcW w:w="1898" w:type="dxa"/>
          </w:tcPr>
          <w:p w14:paraId="4E17BB74" w14:textId="77777777" w:rsidR="000F2D42" w:rsidRPr="00CE45AC" w:rsidRDefault="000F2D42" w:rsidP="00A31B1D">
            <w:pPr>
              <w:pStyle w:val="TAH"/>
              <w:keepNext w:val="0"/>
              <w:keepLines w:val="0"/>
            </w:pPr>
            <w:r>
              <w:t>Swedish</w:t>
            </w:r>
          </w:p>
        </w:tc>
        <w:tc>
          <w:tcPr>
            <w:tcW w:w="1511" w:type="dxa"/>
          </w:tcPr>
          <w:p w14:paraId="7F7F4009" w14:textId="77777777" w:rsidR="000F2D42" w:rsidRPr="00CE45AC" w:rsidRDefault="000F2D42" w:rsidP="00A31B1D">
            <w:pPr>
              <w:pStyle w:val="TAH"/>
              <w:keepNext w:val="0"/>
              <w:keepLines w:val="0"/>
            </w:pPr>
            <w:r w:rsidRPr="00CE45AC">
              <w:t>Comment</w:t>
            </w:r>
          </w:p>
        </w:tc>
      </w:tr>
      <w:tr w:rsidR="000F2D42" w:rsidRPr="00CE45AC" w14:paraId="128EB89C" w14:textId="77777777" w:rsidTr="00A31B1D">
        <w:trPr>
          <w:jc w:val="center"/>
        </w:trPr>
        <w:tc>
          <w:tcPr>
            <w:tcW w:w="732" w:type="dxa"/>
          </w:tcPr>
          <w:p w14:paraId="5A6A4EAB" w14:textId="372B5B49" w:rsidR="000F2D42" w:rsidRPr="00CE45AC" w:rsidRDefault="000F2D42" w:rsidP="000F2D42">
            <w:pPr>
              <w:pStyle w:val="TAC"/>
              <w:keepNext w:val="0"/>
              <w:keepLines w:val="0"/>
              <w:widowControl w:val="0"/>
              <w:rPr>
                <w:rFonts w:cs="Arial"/>
                <w:szCs w:val="18"/>
              </w:rPr>
            </w:pPr>
            <w:r w:rsidRPr="00CE45AC">
              <w:t>SA.</w:t>
            </w:r>
            <w:r>
              <w:t>205</w:t>
            </w:r>
            <w:r w:rsidRPr="00CE45AC">
              <w:rPr>
                <w:rFonts w:cs="Arial"/>
                <w:szCs w:val="18"/>
              </w:rPr>
              <w:t xml:space="preserve"> </w:t>
            </w:r>
          </w:p>
        </w:tc>
        <w:tc>
          <w:tcPr>
            <w:tcW w:w="1231" w:type="dxa"/>
          </w:tcPr>
          <w:p w14:paraId="3B58EFA8" w14:textId="322B3926" w:rsidR="000F2D42" w:rsidRPr="00CE45AC" w:rsidRDefault="000F2D42" w:rsidP="000F2D42">
            <w:pPr>
              <w:pStyle w:val="TAL"/>
              <w:keepNext w:val="0"/>
              <w:keepLines w:val="0"/>
              <w:widowControl w:val="0"/>
              <w:rPr>
                <w:sz w:val="24"/>
                <w:lang w:eastAsia="de-DE"/>
              </w:rPr>
            </w:pPr>
            <w:r w:rsidRPr="00CE45AC">
              <w:t>account number/IBAN</w:t>
            </w:r>
          </w:p>
        </w:tc>
        <w:tc>
          <w:tcPr>
            <w:tcW w:w="3132" w:type="dxa"/>
          </w:tcPr>
          <w:p w14:paraId="5DEECB55" w14:textId="02B46C35" w:rsidR="000F2D42" w:rsidRPr="00CE45AC" w:rsidRDefault="000F2D42" w:rsidP="000F2D42">
            <w:pPr>
              <w:pStyle w:val="TAL"/>
              <w:keepNext w:val="0"/>
              <w:keepLines w:val="0"/>
              <w:widowControl w:val="0"/>
            </w:pPr>
            <w:r w:rsidRPr="00CE45AC">
              <w:t>International Bank Account Number (IBAN) is an internationally-agreed system of identifying bank accounts across national borders to facilitate the communication and processing of cross border transactions</w:t>
            </w:r>
          </w:p>
        </w:tc>
        <w:tc>
          <w:tcPr>
            <w:tcW w:w="1898" w:type="dxa"/>
          </w:tcPr>
          <w:p w14:paraId="2CFB6AC6" w14:textId="77777777" w:rsidR="000F2D42" w:rsidRPr="00CE45AC" w:rsidRDefault="000F2D42" w:rsidP="000F2D42">
            <w:pPr>
              <w:pStyle w:val="TAL"/>
              <w:keepNext w:val="0"/>
              <w:keepLines w:val="0"/>
              <w:widowControl w:val="0"/>
              <w:rPr>
                <w:sz w:val="24"/>
                <w:lang w:eastAsia="de-DE"/>
              </w:rPr>
            </w:pPr>
          </w:p>
        </w:tc>
        <w:tc>
          <w:tcPr>
            <w:tcW w:w="1898" w:type="dxa"/>
          </w:tcPr>
          <w:p w14:paraId="443C012D" w14:textId="71F91797" w:rsidR="000F2D42" w:rsidRPr="00CE45AC" w:rsidRDefault="000F2D42" w:rsidP="000F2D42">
            <w:pPr>
              <w:pStyle w:val="TAL"/>
              <w:keepNext w:val="0"/>
              <w:keepLines w:val="0"/>
              <w:widowControl w:val="0"/>
            </w:pPr>
            <w:r w:rsidRPr="00CE45AC">
              <w:t>número de cuenta/IBAN</w:t>
            </w:r>
          </w:p>
        </w:tc>
        <w:tc>
          <w:tcPr>
            <w:tcW w:w="1898" w:type="dxa"/>
          </w:tcPr>
          <w:p w14:paraId="4D05ED9E" w14:textId="77777777" w:rsidR="000F2D42" w:rsidRPr="00CE45AC" w:rsidRDefault="000F2D42" w:rsidP="000F2D42">
            <w:pPr>
              <w:pStyle w:val="TAL"/>
              <w:keepNext w:val="0"/>
              <w:keepLines w:val="0"/>
              <w:widowControl w:val="0"/>
            </w:pPr>
          </w:p>
        </w:tc>
        <w:tc>
          <w:tcPr>
            <w:tcW w:w="1511" w:type="dxa"/>
          </w:tcPr>
          <w:p w14:paraId="7779B12B" w14:textId="77777777" w:rsidR="000F2D42" w:rsidRPr="00CE45AC" w:rsidRDefault="000F2D42" w:rsidP="000F2D42">
            <w:pPr>
              <w:pStyle w:val="TAL"/>
              <w:keepNext w:val="0"/>
              <w:keepLines w:val="0"/>
              <w:widowControl w:val="0"/>
              <w:rPr>
                <w:rFonts w:cs="Arial"/>
                <w:szCs w:val="18"/>
              </w:rPr>
            </w:pPr>
          </w:p>
        </w:tc>
      </w:tr>
      <w:tr w:rsidR="000F2D42" w:rsidRPr="00CE45AC" w14:paraId="090F4DE8" w14:textId="77777777" w:rsidTr="00A31B1D">
        <w:trPr>
          <w:jc w:val="center"/>
        </w:trPr>
        <w:tc>
          <w:tcPr>
            <w:tcW w:w="732" w:type="dxa"/>
          </w:tcPr>
          <w:p w14:paraId="084CE110" w14:textId="69BB73BA" w:rsidR="000F2D42" w:rsidRPr="00CE45AC" w:rsidRDefault="000F2D42" w:rsidP="000F2D42">
            <w:pPr>
              <w:pStyle w:val="TAC"/>
              <w:keepNext w:val="0"/>
              <w:keepLines w:val="0"/>
              <w:widowControl w:val="0"/>
              <w:rPr>
                <w:rFonts w:cs="Arial"/>
                <w:szCs w:val="18"/>
              </w:rPr>
            </w:pPr>
            <w:r w:rsidRPr="00CE45AC">
              <w:t>SA.</w:t>
            </w:r>
            <w:r>
              <w:t>206</w:t>
            </w:r>
            <w:r w:rsidRPr="00CE45AC">
              <w:rPr>
                <w:rFonts w:cs="Arial"/>
                <w:szCs w:val="18"/>
              </w:rPr>
              <w:t xml:space="preserve"> </w:t>
            </w:r>
          </w:p>
        </w:tc>
        <w:tc>
          <w:tcPr>
            <w:tcW w:w="1231" w:type="dxa"/>
          </w:tcPr>
          <w:p w14:paraId="0862D29F" w14:textId="3B8B95A2" w:rsidR="000F2D42" w:rsidRPr="00CE45AC" w:rsidRDefault="000F2D42" w:rsidP="000F2D42">
            <w:pPr>
              <w:pStyle w:val="TAL"/>
              <w:keepNext w:val="0"/>
              <w:keepLines w:val="0"/>
              <w:widowControl w:val="0"/>
            </w:pPr>
            <w:r w:rsidRPr="00CE45AC">
              <w:t>account statement</w:t>
            </w:r>
          </w:p>
        </w:tc>
        <w:tc>
          <w:tcPr>
            <w:tcW w:w="3132" w:type="dxa"/>
          </w:tcPr>
          <w:p w14:paraId="5236CCE4" w14:textId="726A5B91" w:rsidR="000F2D42" w:rsidRPr="00CE45AC" w:rsidRDefault="000F2D42" w:rsidP="000F2D42">
            <w:pPr>
              <w:pStyle w:val="TAL"/>
              <w:keepNext w:val="0"/>
              <w:keepLines w:val="0"/>
              <w:widowControl w:val="0"/>
            </w:pPr>
            <w:r w:rsidRPr="00CE45AC">
              <w:t>A financial statement showing the balance owed (by the bank or by the holder) and the operations (transactions) done for a given period</w:t>
            </w:r>
          </w:p>
        </w:tc>
        <w:tc>
          <w:tcPr>
            <w:tcW w:w="1898" w:type="dxa"/>
          </w:tcPr>
          <w:p w14:paraId="1B5F2A56" w14:textId="77777777" w:rsidR="000F2D42" w:rsidRPr="00CE45AC" w:rsidRDefault="000F2D42" w:rsidP="000F2D42">
            <w:pPr>
              <w:pStyle w:val="TAL"/>
              <w:keepNext w:val="0"/>
              <w:keepLines w:val="0"/>
              <w:widowControl w:val="0"/>
            </w:pPr>
          </w:p>
        </w:tc>
        <w:tc>
          <w:tcPr>
            <w:tcW w:w="1898" w:type="dxa"/>
          </w:tcPr>
          <w:p w14:paraId="2CE7E11D" w14:textId="4BEAA367" w:rsidR="000F2D42" w:rsidRPr="00CE45AC" w:rsidRDefault="000F2D42" w:rsidP="000F2D42">
            <w:pPr>
              <w:pStyle w:val="TAL"/>
              <w:keepNext w:val="0"/>
              <w:keepLines w:val="0"/>
              <w:widowControl w:val="0"/>
            </w:pPr>
            <w:r w:rsidRPr="00CE45AC">
              <w:t>extracto de movimientos</w:t>
            </w:r>
          </w:p>
        </w:tc>
        <w:tc>
          <w:tcPr>
            <w:tcW w:w="1898" w:type="dxa"/>
          </w:tcPr>
          <w:p w14:paraId="56B3CE08" w14:textId="77777777" w:rsidR="000F2D42" w:rsidRPr="00CE45AC" w:rsidRDefault="000F2D42" w:rsidP="000F2D42">
            <w:pPr>
              <w:pStyle w:val="TAL"/>
              <w:keepNext w:val="0"/>
              <w:keepLines w:val="0"/>
              <w:widowControl w:val="0"/>
            </w:pPr>
          </w:p>
        </w:tc>
        <w:tc>
          <w:tcPr>
            <w:tcW w:w="1511" w:type="dxa"/>
          </w:tcPr>
          <w:p w14:paraId="4AF3E119" w14:textId="77777777" w:rsidR="000F2D42" w:rsidRPr="00CE45AC" w:rsidRDefault="000F2D42" w:rsidP="000F2D42">
            <w:pPr>
              <w:pStyle w:val="TAL"/>
              <w:keepNext w:val="0"/>
              <w:keepLines w:val="0"/>
              <w:widowControl w:val="0"/>
              <w:rPr>
                <w:rFonts w:cs="Arial"/>
                <w:szCs w:val="18"/>
              </w:rPr>
            </w:pPr>
          </w:p>
        </w:tc>
      </w:tr>
      <w:tr w:rsidR="000F2D42" w:rsidRPr="00CE45AC" w14:paraId="5566E17A" w14:textId="77777777" w:rsidTr="00A31B1D">
        <w:trPr>
          <w:jc w:val="center"/>
        </w:trPr>
        <w:tc>
          <w:tcPr>
            <w:tcW w:w="732" w:type="dxa"/>
          </w:tcPr>
          <w:p w14:paraId="2B2C7E3F" w14:textId="5B0AB1A9" w:rsidR="000F2D42" w:rsidRPr="00CE45AC" w:rsidRDefault="000F2D42" w:rsidP="000F2D42">
            <w:pPr>
              <w:pStyle w:val="TAC"/>
              <w:keepNext w:val="0"/>
              <w:keepLines w:val="0"/>
              <w:widowControl w:val="0"/>
              <w:rPr>
                <w:rFonts w:cs="Arial"/>
                <w:szCs w:val="18"/>
              </w:rPr>
            </w:pPr>
            <w:r w:rsidRPr="00CE45AC">
              <w:t>SA.</w:t>
            </w:r>
            <w:r>
              <w:t>207</w:t>
            </w:r>
            <w:r w:rsidRPr="00CE45AC">
              <w:rPr>
                <w:rFonts w:cs="Arial"/>
                <w:szCs w:val="18"/>
              </w:rPr>
              <w:t xml:space="preserve"> </w:t>
            </w:r>
          </w:p>
        </w:tc>
        <w:tc>
          <w:tcPr>
            <w:tcW w:w="1231" w:type="dxa"/>
          </w:tcPr>
          <w:p w14:paraId="64F3FCDE" w14:textId="13F3079B" w:rsidR="000F2D42" w:rsidRPr="00CE45AC" w:rsidRDefault="000F2D42" w:rsidP="000F2D42">
            <w:pPr>
              <w:pStyle w:val="TAL"/>
              <w:keepNext w:val="0"/>
              <w:keepLines w:val="0"/>
              <w:widowControl w:val="0"/>
            </w:pPr>
            <w:r w:rsidRPr="00CE45AC">
              <w:t>account</w:t>
            </w:r>
          </w:p>
        </w:tc>
        <w:tc>
          <w:tcPr>
            <w:tcW w:w="3132" w:type="dxa"/>
          </w:tcPr>
          <w:p w14:paraId="7F38C383" w14:textId="1E472754" w:rsidR="000F2D42" w:rsidRPr="00CE45AC" w:rsidRDefault="000F2D42" w:rsidP="000F2D42">
            <w:pPr>
              <w:pStyle w:val="TAL"/>
              <w:keepNext w:val="0"/>
              <w:keepLines w:val="0"/>
              <w:widowControl w:val="0"/>
            </w:pPr>
            <w:r w:rsidRPr="00CE45AC">
              <w:t>Financial account maintained by a bank for a customer, typically - but not always - with positive balance, paying or not interest to the customer</w:t>
            </w:r>
          </w:p>
        </w:tc>
        <w:tc>
          <w:tcPr>
            <w:tcW w:w="1898" w:type="dxa"/>
          </w:tcPr>
          <w:p w14:paraId="3FB163E3" w14:textId="77777777" w:rsidR="000F2D42" w:rsidRPr="00CE45AC" w:rsidRDefault="000F2D42" w:rsidP="000F2D42">
            <w:pPr>
              <w:pStyle w:val="TAL"/>
              <w:keepNext w:val="0"/>
              <w:keepLines w:val="0"/>
              <w:widowControl w:val="0"/>
            </w:pPr>
          </w:p>
        </w:tc>
        <w:tc>
          <w:tcPr>
            <w:tcW w:w="1898" w:type="dxa"/>
          </w:tcPr>
          <w:p w14:paraId="1351D981" w14:textId="1BA71FED" w:rsidR="000F2D42" w:rsidRPr="00CE45AC" w:rsidRDefault="000F2D42" w:rsidP="000F2D42">
            <w:pPr>
              <w:pStyle w:val="TAL"/>
              <w:keepNext w:val="0"/>
              <w:keepLines w:val="0"/>
              <w:widowControl w:val="0"/>
            </w:pPr>
            <w:r w:rsidRPr="00CE45AC">
              <w:t>cuenta</w:t>
            </w:r>
          </w:p>
        </w:tc>
        <w:tc>
          <w:tcPr>
            <w:tcW w:w="1898" w:type="dxa"/>
          </w:tcPr>
          <w:p w14:paraId="4611DBC4" w14:textId="77777777" w:rsidR="000F2D42" w:rsidRPr="00CE45AC" w:rsidRDefault="000F2D42" w:rsidP="000F2D42">
            <w:pPr>
              <w:pStyle w:val="TAL"/>
              <w:keepNext w:val="0"/>
              <w:keepLines w:val="0"/>
              <w:widowControl w:val="0"/>
            </w:pPr>
          </w:p>
        </w:tc>
        <w:tc>
          <w:tcPr>
            <w:tcW w:w="1511" w:type="dxa"/>
          </w:tcPr>
          <w:p w14:paraId="3628C6FE" w14:textId="77777777" w:rsidR="000F2D42" w:rsidRPr="00CE45AC" w:rsidRDefault="000F2D42" w:rsidP="000F2D42">
            <w:pPr>
              <w:pStyle w:val="TAL"/>
              <w:keepNext w:val="0"/>
              <w:keepLines w:val="0"/>
              <w:widowControl w:val="0"/>
              <w:rPr>
                <w:rFonts w:cs="Arial"/>
                <w:szCs w:val="18"/>
              </w:rPr>
            </w:pPr>
          </w:p>
        </w:tc>
      </w:tr>
      <w:tr w:rsidR="000F2D42" w:rsidRPr="00CE45AC" w14:paraId="7E6F8309" w14:textId="77777777" w:rsidTr="00A31B1D">
        <w:trPr>
          <w:jc w:val="center"/>
        </w:trPr>
        <w:tc>
          <w:tcPr>
            <w:tcW w:w="732" w:type="dxa"/>
          </w:tcPr>
          <w:p w14:paraId="66E4F20A" w14:textId="1C7373D8" w:rsidR="000F2D42" w:rsidRPr="00CE45AC" w:rsidRDefault="000F2D42" w:rsidP="000F2D42">
            <w:pPr>
              <w:pStyle w:val="TAC"/>
              <w:keepNext w:val="0"/>
              <w:keepLines w:val="0"/>
              <w:widowControl w:val="0"/>
            </w:pPr>
            <w:r w:rsidRPr="00CE45AC">
              <w:t>SA.</w:t>
            </w:r>
            <w:r>
              <w:t>208</w:t>
            </w:r>
            <w:r w:rsidRPr="00CE45AC">
              <w:rPr>
                <w:rFonts w:cs="Arial"/>
                <w:szCs w:val="18"/>
              </w:rPr>
              <w:t xml:space="preserve"> </w:t>
            </w:r>
          </w:p>
        </w:tc>
        <w:tc>
          <w:tcPr>
            <w:tcW w:w="1231" w:type="dxa"/>
          </w:tcPr>
          <w:p w14:paraId="782658F9" w14:textId="0A57D0F4" w:rsidR="000F2D42" w:rsidRPr="00CE45AC" w:rsidRDefault="000F2D42" w:rsidP="000F2D42">
            <w:pPr>
              <w:pStyle w:val="TAL"/>
              <w:keepNext w:val="0"/>
              <w:keepLines w:val="0"/>
              <w:widowControl w:val="0"/>
            </w:pPr>
            <w:r w:rsidRPr="00CE45AC">
              <w:t>amount</w:t>
            </w:r>
          </w:p>
        </w:tc>
        <w:tc>
          <w:tcPr>
            <w:tcW w:w="3132" w:type="dxa"/>
          </w:tcPr>
          <w:p w14:paraId="72304582" w14:textId="6E4F630D" w:rsidR="000F2D42" w:rsidRPr="00CE45AC" w:rsidRDefault="000F2D42" w:rsidP="000F2D42">
            <w:pPr>
              <w:pStyle w:val="TAL"/>
              <w:keepNext w:val="0"/>
              <w:keepLines w:val="0"/>
              <w:widowControl w:val="0"/>
            </w:pPr>
            <w:r w:rsidRPr="00CE45AC">
              <w:t>Refers to the amount of money in a bank transaction</w:t>
            </w:r>
          </w:p>
        </w:tc>
        <w:tc>
          <w:tcPr>
            <w:tcW w:w="1898" w:type="dxa"/>
          </w:tcPr>
          <w:p w14:paraId="40E79293" w14:textId="77777777" w:rsidR="000F2D42" w:rsidRPr="00CE45AC" w:rsidRDefault="000F2D42" w:rsidP="000F2D42">
            <w:pPr>
              <w:pStyle w:val="TAL"/>
              <w:keepNext w:val="0"/>
              <w:keepLines w:val="0"/>
              <w:widowControl w:val="0"/>
            </w:pPr>
          </w:p>
        </w:tc>
        <w:tc>
          <w:tcPr>
            <w:tcW w:w="1898" w:type="dxa"/>
          </w:tcPr>
          <w:p w14:paraId="0EEEDF1B" w14:textId="5C94EEF4" w:rsidR="000F2D42" w:rsidRPr="00CE45AC" w:rsidRDefault="000F2D42" w:rsidP="000F2D42">
            <w:pPr>
              <w:pStyle w:val="TAL"/>
              <w:keepNext w:val="0"/>
              <w:keepLines w:val="0"/>
              <w:widowControl w:val="0"/>
            </w:pPr>
            <w:r w:rsidRPr="00CE45AC">
              <w:t>importe</w:t>
            </w:r>
          </w:p>
        </w:tc>
        <w:tc>
          <w:tcPr>
            <w:tcW w:w="1898" w:type="dxa"/>
          </w:tcPr>
          <w:p w14:paraId="7CF1D025" w14:textId="77777777" w:rsidR="000F2D42" w:rsidRPr="00CE45AC" w:rsidRDefault="000F2D42" w:rsidP="000F2D42">
            <w:pPr>
              <w:pStyle w:val="TAL"/>
              <w:keepNext w:val="0"/>
              <w:keepLines w:val="0"/>
              <w:widowControl w:val="0"/>
            </w:pPr>
          </w:p>
        </w:tc>
        <w:tc>
          <w:tcPr>
            <w:tcW w:w="1511" w:type="dxa"/>
          </w:tcPr>
          <w:p w14:paraId="63CB0444" w14:textId="77777777" w:rsidR="000F2D42" w:rsidRPr="00CE45AC" w:rsidRDefault="000F2D42" w:rsidP="000F2D42">
            <w:pPr>
              <w:pStyle w:val="TAL"/>
              <w:keepNext w:val="0"/>
              <w:keepLines w:val="0"/>
              <w:widowControl w:val="0"/>
              <w:rPr>
                <w:rFonts w:cs="Arial"/>
                <w:szCs w:val="18"/>
              </w:rPr>
            </w:pPr>
          </w:p>
        </w:tc>
      </w:tr>
      <w:tr w:rsidR="000F2D42" w:rsidRPr="00CE45AC" w14:paraId="2F9C3739" w14:textId="77777777" w:rsidTr="00A31B1D">
        <w:trPr>
          <w:jc w:val="center"/>
        </w:trPr>
        <w:tc>
          <w:tcPr>
            <w:tcW w:w="732" w:type="dxa"/>
          </w:tcPr>
          <w:p w14:paraId="132E4524" w14:textId="16FF5F06" w:rsidR="000F2D42" w:rsidRPr="00CE45AC" w:rsidRDefault="000F2D42" w:rsidP="000F2D42">
            <w:pPr>
              <w:pStyle w:val="TAC"/>
              <w:keepNext w:val="0"/>
              <w:keepLines w:val="0"/>
              <w:widowControl w:val="0"/>
            </w:pPr>
            <w:r w:rsidRPr="00CE45AC">
              <w:t>SA.</w:t>
            </w:r>
            <w:r>
              <w:t>209</w:t>
            </w:r>
            <w:r w:rsidRPr="00CE45AC">
              <w:rPr>
                <w:rFonts w:cs="Arial"/>
                <w:szCs w:val="18"/>
              </w:rPr>
              <w:t xml:space="preserve"> </w:t>
            </w:r>
          </w:p>
        </w:tc>
        <w:tc>
          <w:tcPr>
            <w:tcW w:w="1231" w:type="dxa"/>
          </w:tcPr>
          <w:p w14:paraId="711F4187" w14:textId="5DED306F" w:rsidR="000F2D42" w:rsidRPr="00CE45AC" w:rsidRDefault="000F2D42" w:rsidP="000F2D42">
            <w:pPr>
              <w:pStyle w:val="TAL"/>
              <w:keepNext w:val="0"/>
              <w:keepLines w:val="0"/>
              <w:widowControl w:val="0"/>
            </w:pPr>
            <w:r w:rsidRPr="00CE45AC">
              <w:t>ATM</w:t>
            </w:r>
          </w:p>
        </w:tc>
        <w:tc>
          <w:tcPr>
            <w:tcW w:w="3132" w:type="dxa"/>
          </w:tcPr>
          <w:p w14:paraId="5721D4DF" w14:textId="6F68088F" w:rsidR="000F2D42" w:rsidRPr="00CE45AC" w:rsidRDefault="000F2D42" w:rsidP="000F2D42">
            <w:pPr>
              <w:pStyle w:val="TAL"/>
              <w:keepNext w:val="0"/>
              <w:keepLines w:val="0"/>
              <w:widowControl w:val="0"/>
            </w:pPr>
            <w:r w:rsidRPr="00CE45AC">
              <w:t>Automatic Teller Machine</w:t>
            </w:r>
          </w:p>
        </w:tc>
        <w:tc>
          <w:tcPr>
            <w:tcW w:w="1898" w:type="dxa"/>
          </w:tcPr>
          <w:p w14:paraId="47F06087" w14:textId="77777777" w:rsidR="000F2D42" w:rsidRPr="00CE45AC" w:rsidRDefault="000F2D42" w:rsidP="000F2D42">
            <w:pPr>
              <w:pStyle w:val="TAL"/>
              <w:keepNext w:val="0"/>
              <w:keepLines w:val="0"/>
              <w:widowControl w:val="0"/>
            </w:pPr>
          </w:p>
        </w:tc>
        <w:tc>
          <w:tcPr>
            <w:tcW w:w="1898" w:type="dxa"/>
          </w:tcPr>
          <w:p w14:paraId="6BB3FBFF" w14:textId="589FE892" w:rsidR="000F2D42" w:rsidRPr="00CE45AC" w:rsidRDefault="000F2D42" w:rsidP="000F2D42">
            <w:pPr>
              <w:pStyle w:val="TAL"/>
              <w:keepNext w:val="0"/>
              <w:keepLines w:val="0"/>
              <w:widowControl w:val="0"/>
            </w:pPr>
            <w:r w:rsidRPr="00CE45AC">
              <w:t>cajero automático</w:t>
            </w:r>
          </w:p>
        </w:tc>
        <w:tc>
          <w:tcPr>
            <w:tcW w:w="1898" w:type="dxa"/>
          </w:tcPr>
          <w:p w14:paraId="72D7677C" w14:textId="77777777" w:rsidR="000F2D42" w:rsidRPr="00CE45AC" w:rsidRDefault="000F2D42" w:rsidP="000F2D42">
            <w:pPr>
              <w:pStyle w:val="TAL"/>
              <w:keepNext w:val="0"/>
              <w:keepLines w:val="0"/>
              <w:widowControl w:val="0"/>
            </w:pPr>
          </w:p>
        </w:tc>
        <w:tc>
          <w:tcPr>
            <w:tcW w:w="1511" w:type="dxa"/>
          </w:tcPr>
          <w:p w14:paraId="4CA9F802" w14:textId="77777777" w:rsidR="000F2D42" w:rsidRPr="00CE45AC" w:rsidRDefault="000F2D42" w:rsidP="000F2D42">
            <w:pPr>
              <w:pStyle w:val="TAL"/>
              <w:keepNext w:val="0"/>
              <w:keepLines w:val="0"/>
              <w:widowControl w:val="0"/>
              <w:rPr>
                <w:rFonts w:cs="Arial"/>
                <w:szCs w:val="18"/>
              </w:rPr>
            </w:pPr>
          </w:p>
        </w:tc>
      </w:tr>
      <w:tr w:rsidR="000F2D42" w:rsidRPr="00CE45AC" w14:paraId="6BE1740D" w14:textId="77777777" w:rsidTr="00A31B1D">
        <w:trPr>
          <w:jc w:val="center"/>
        </w:trPr>
        <w:tc>
          <w:tcPr>
            <w:tcW w:w="732" w:type="dxa"/>
          </w:tcPr>
          <w:p w14:paraId="6AE0B05E" w14:textId="432E1859" w:rsidR="000F2D42" w:rsidRPr="00CE45AC" w:rsidRDefault="000F2D42" w:rsidP="000F2D42">
            <w:pPr>
              <w:pStyle w:val="TAC"/>
              <w:keepNext w:val="0"/>
              <w:keepLines w:val="0"/>
              <w:widowControl w:val="0"/>
            </w:pPr>
            <w:r w:rsidRPr="00CE45AC">
              <w:t>SA.</w:t>
            </w:r>
            <w:r>
              <w:t>210</w:t>
            </w:r>
          </w:p>
        </w:tc>
        <w:tc>
          <w:tcPr>
            <w:tcW w:w="1231" w:type="dxa"/>
          </w:tcPr>
          <w:p w14:paraId="48DAFA49" w14:textId="5A68F176" w:rsidR="000F2D42" w:rsidRPr="00CE45AC" w:rsidRDefault="000F2D42" w:rsidP="000F2D42">
            <w:pPr>
              <w:pStyle w:val="TAL"/>
              <w:keepNext w:val="0"/>
              <w:keepLines w:val="0"/>
              <w:widowControl w:val="0"/>
            </w:pPr>
            <w:r w:rsidRPr="00CE45AC">
              <w:t>ATM withdrawal</w:t>
            </w:r>
          </w:p>
        </w:tc>
        <w:tc>
          <w:tcPr>
            <w:tcW w:w="3132" w:type="dxa"/>
          </w:tcPr>
          <w:p w14:paraId="13C0B157" w14:textId="070421A0" w:rsidR="000F2D42" w:rsidRPr="00CE45AC" w:rsidRDefault="000F2D42" w:rsidP="000F2D42">
            <w:pPr>
              <w:pStyle w:val="TAL"/>
              <w:keepNext w:val="0"/>
              <w:keepLines w:val="0"/>
              <w:widowControl w:val="0"/>
            </w:pPr>
            <w:r w:rsidRPr="00CE45AC">
              <w:t>Transaction consisting of cash withdrawal using an ATM (Automatic Teller Machine)</w:t>
            </w:r>
          </w:p>
        </w:tc>
        <w:tc>
          <w:tcPr>
            <w:tcW w:w="1898" w:type="dxa"/>
          </w:tcPr>
          <w:p w14:paraId="626022E1" w14:textId="77777777" w:rsidR="000F2D42" w:rsidRPr="00CE45AC" w:rsidRDefault="000F2D42" w:rsidP="000F2D42">
            <w:pPr>
              <w:pStyle w:val="TAL"/>
              <w:keepNext w:val="0"/>
              <w:keepLines w:val="0"/>
              <w:widowControl w:val="0"/>
            </w:pPr>
          </w:p>
        </w:tc>
        <w:tc>
          <w:tcPr>
            <w:tcW w:w="1898" w:type="dxa"/>
          </w:tcPr>
          <w:p w14:paraId="1D270E7F" w14:textId="09AA1264" w:rsidR="000F2D42" w:rsidRPr="00CE45AC" w:rsidRDefault="000F2D42" w:rsidP="000F2D42">
            <w:pPr>
              <w:pStyle w:val="TAL"/>
              <w:keepNext w:val="0"/>
              <w:keepLines w:val="0"/>
              <w:widowControl w:val="0"/>
            </w:pPr>
            <w:r w:rsidRPr="00CE45AC">
              <w:t>retirada en cajero automático</w:t>
            </w:r>
          </w:p>
        </w:tc>
        <w:tc>
          <w:tcPr>
            <w:tcW w:w="1898" w:type="dxa"/>
          </w:tcPr>
          <w:p w14:paraId="7E63E22B" w14:textId="77777777" w:rsidR="000F2D42" w:rsidRPr="00CE45AC" w:rsidRDefault="000F2D42" w:rsidP="000F2D42">
            <w:pPr>
              <w:pStyle w:val="TAL"/>
              <w:keepNext w:val="0"/>
              <w:keepLines w:val="0"/>
              <w:widowControl w:val="0"/>
            </w:pPr>
          </w:p>
        </w:tc>
        <w:tc>
          <w:tcPr>
            <w:tcW w:w="1511" w:type="dxa"/>
          </w:tcPr>
          <w:p w14:paraId="58E88920" w14:textId="77777777" w:rsidR="000F2D42" w:rsidRPr="00CE45AC" w:rsidRDefault="000F2D42" w:rsidP="000F2D42">
            <w:pPr>
              <w:pStyle w:val="TAL"/>
              <w:keepNext w:val="0"/>
              <w:keepLines w:val="0"/>
              <w:widowControl w:val="0"/>
              <w:rPr>
                <w:rFonts w:cs="Arial"/>
                <w:szCs w:val="18"/>
              </w:rPr>
            </w:pPr>
          </w:p>
        </w:tc>
      </w:tr>
      <w:tr w:rsidR="000F2D42" w:rsidRPr="00CE45AC" w14:paraId="721B3B9C" w14:textId="77777777" w:rsidTr="00A31B1D">
        <w:trPr>
          <w:jc w:val="center"/>
        </w:trPr>
        <w:tc>
          <w:tcPr>
            <w:tcW w:w="732" w:type="dxa"/>
          </w:tcPr>
          <w:p w14:paraId="628CDD1C" w14:textId="19CABFFC" w:rsidR="000F2D42" w:rsidRPr="00CE45AC" w:rsidRDefault="000F2D42" w:rsidP="000F2D42">
            <w:pPr>
              <w:pStyle w:val="TAC"/>
              <w:keepNext w:val="0"/>
              <w:keepLines w:val="0"/>
              <w:widowControl w:val="0"/>
            </w:pPr>
            <w:r w:rsidRPr="00CE45AC">
              <w:lastRenderedPageBreak/>
              <w:t>SA.</w:t>
            </w:r>
            <w:r>
              <w:t>211</w:t>
            </w:r>
          </w:p>
        </w:tc>
        <w:tc>
          <w:tcPr>
            <w:tcW w:w="1231" w:type="dxa"/>
          </w:tcPr>
          <w:p w14:paraId="510B65A5" w14:textId="1233D588" w:rsidR="000F2D42" w:rsidRPr="00CE45AC" w:rsidRDefault="000F2D42" w:rsidP="000F2D42">
            <w:pPr>
              <w:pStyle w:val="TAL"/>
              <w:keepNext w:val="0"/>
              <w:keepLines w:val="0"/>
              <w:widowControl w:val="0"/>
            </w:pPr>
            <w:r w:rsidRPr="00CE45AC">
              <w:t>authorizing direct debit</w:t>
            </w:r>
          </w:p>
        </w:tc>
        <w:tc>
          <w:tcPr>
            <w:tcW w:w="3132" w:type="dxa"/>
          </w:tcPr>
          <w:p w14:paraId="3D47490D" w14:textId="6993719C" w:rsidR="000F2D42" w:rsidRPr="00CE45AC" w:rsidRDefault="000F2D42" w:rsidP="000F2D42">
            <w:pPr>
              <w:pStyle w:val="TAL"/>
              <w:keepNext w:val="0"/>
              <w:keepLines w:val="0"/>
              <w:widowControl w:val="0"/>
            </w:pPr>
            <w:r w:rsidRPr="00CE45AC">
              <w:t>To authorize the charging of direct debits from an issuer</w:t>
            </w:r>
          </w:p>
        </w:tc>
        <w:tc>
          <w:tcPr>
            <w:tcW w:w="1898" w:type="dxa"/>
          </w:tcPr>
          <w:p w14:paraId="72CA56F4" w14:textId="77777777" w:rsidR="000F2D42" w:rsidRPr="00CE45AC" w:rsidRDefault="000F2D42" w:rsidP="000F2D42">
            <w:pPr>
              <w:pStyle w:val="TAL"/>
              <w:keepNext w:val="0"/>
              <w:keepLines w:val="0"/>
              <w:widowControl w:val="0"/>
            </w:pPr>
          </w:p>
        </w:tc>
        <w:tc>
          <w:tcPr>
            <w:tcW w:w="1898" w:type="dxa"/>
          </w:tcPr>
          <w:p w14:paraId="5776C9AC" w14:textId="5C9048A3" w:rsidR="000F2D42" w:rsidRPr="00CE45AC" w:rsidRDefault="000F2D42" w:rsidP="000F2D42">
            <w:pPr>
              <w:pStyle w:val="TAL"/>
              <w:keepNext w:val="0"/>
              <w:keepLines w:val="0"/>
              <w:widowControl w:val="0"/>
            </w:pPr>
            <w:r w:rsidRPr="00CE45AC">
              <w:t>domiciliar recibos</w:t>
            </w:r>
          </w:p>
        </w:tc>
        <w:tc>
          <w:tcPr>
            <w:tcW w:w="1898" w:type="dxa"/>
          </w:tcPr>
          <w:p w14:paraId="0323AF38" w14:textId="77777777" w:rsidR="000F2D42" w:rsidRPr="00CE45AC" w:rsidRDefault="000F2D42" w:rsidP="000F2D42">
            <w:pPr>
              <w:pStyle w:val="TAL"/>
              <w:keepNext w:val="0"/>
              <w:keepLines w:val="0"/>
              <w:widowControl w:val="0"/>
            </w:pPr>
          </w:p>
        </w:tc>
        <w:tc>
          <w:tcPr>
            <w:tcW w:w="1511" w:type="dxa"/>
          </w:tcPr>
          <w:p w14:paraId="0B05A1C2" w14:textId="77777777" w:rsidR="000F2D42" w:rsidRPr="00CE45AC" w:rsidRDefault="000F2D42" w:rsidP="000F2D42">
            <w:pPr>
              <w:pStyle w:val="TAL"/>
              <w:keepNext w:val="0"/>
              <w:keepLines w:val="0"/>
              <w:widowControl w:val="0"/>
              <w:rPr>
                <w:rFonts w:cs="Arial"/>
                <w:szCs w:val="18"/>
              </w:rPr>
            </w:pPr>
          </w:p>
        </w:tc>
      </w:tr>
      <w:tr w:rsidR="000F2D42" w:rsidRPr="00CE45AC" w14:paraId="07A7A4B2" w14:textId="77777777" w:rsidTr="00A31B1D">
        <w:trPr>
          <w:jc w:val="center"/>
        </w:trPr>
        <w:tc>
          <w:tcPr>
            <w:tcW w:w="732" w:type="dxa"/>
          </w:tcPr>
          <w:p w14:paraId="2C216D15" w14:textId="4565E24F" w:rsidR="000F2D42" w:rsidRPr="00CE45AC" w:rsidRDefault="000F2D42" w:rsidP="000F2D42">
            <w:pPr>
              <w:pStyle w:val="TAC"/>
              <w:keepNext w:val="0"/>
              <w:keepLines w:val="0"/>
              <w:widowControl w:val="0"/>
            </w:pPr>
            <w:r w:rsidRPr="00CE45AC">
              <w:t>SA.</w:t>
            </w:r>
            <w:r>
              <w:t>212</w:t>
            </w:r>
          </w:p>
        </w:tc>
        <w:tc>
          <w:tcPr>
            <w:tcW w:w="1231" w:type="dxa"/>
          </w:tcPr>
          <w:p w14:paraId="19628D15" w14:textId="70A7B987" w:rsidR="000F2D42" w:rsidRPr="00CE45AC" w:rsidRDefault="000F2D42" w:rsidP="000F2D42">
            <w:pPr>
              <w:pStyle w:val="TAL"/>
              <w:keepNext w:val="0"/>
              <w:keepLines w:val="0"/>
              <w:widowControl w:val="0"/>
            </w:pPr>
            <w:r w:rsidRPr="00CE45AC">
              <w:t>block card</w:t>
            </w:r>
          </w:p>
        </w:tc>
        <w:tc>
          <w:tcPr>
            <w:tcW w:w="3132" w:type="dxa"/>
          </w:tcPr>
          <w:p w14:paraId="74CB18EC" w14:textId="6D855F29" w:rsidR="000F2D42" w:rsidRPr="00CE45AC" w:rsidRDefault="000F2D42" w:rsidP="000F2D42">
            <w:pPr>
              <w:pStyle w:val="TAL"/>
              <w:keepNext w:val="0"/>
              <w:keepLines w:val="0"/>
              <w:widowControl w:val="0"/>
            </w:pPr>
            <w:r w:rsidRPr="00CE45AC">
              <w:t>Option available in most banking applications to instruct the bank to block a lost or stolen card</w:t>
            </w:r>
          </w:p>
        </w:tc>
        <w:tc>
          <w:tcPr>
            <w:tcW w:w="1898" w:type="dxa"/>
          </w:tcPr>
          <w:p w14:paraId="2E87FBB7" w14:textId="77777777" w:rsidR="000F2D42" w:rsidRPr="00CE45AC" w:rsidRDefault="000F2D42" w:rsidP="000F2D42">
            <w:pPr>
              <w:pStyle w:val="TAL"/>
              <w:keepNext w:val="0"/>
              <w:keepLines w:val="0"/>
              <w:widowControl w:val="0"/>
            </w:pPr>
          </w:p>
        </w:tc>
        <w:tc>
          <w:tcPr>
            <w:tcW w:w="1898" w:type="dxa"/>
          </w:tcPr>
          <w:p w14:paraId="31D05733" w14:textId="263F8BE7" w:rsidR="000F2D42" w:rsidRPr="00CE45AC" w:rsidRDefault="000F2D42" w:rsidP="000F2D42">
            <w:pPr>
              <w:pStyle w:val="TAL"/>
              <w:keepNext w:val="0"/>
              <w:keepLines w:val="0"/>
              <w:widowControl w:val="0"/>
            </w:pPr>
            <w:r w:rsidRPr="00CE45AC">
              <w:t>bloquear tarjeta</w:t>
            </w:r>
          </w:p>
        </w:tc>
        <w:tc>
          <w:tcPr>
            <w:tcW w:w="1898" w:type="dxa"/>
          </w:tcPr>
          <w:p w14:paraId="20AE1074" w14:textId="77777777" w:rsidR="000F2D42" w:rsidRPr="00CE45AC" w:rsidRDefault="000F2D42" w:rsidP="000F2D42">
            <w:pPr>
              <w:pStyle w:val="TAL"/>
              <w:keepNext w:val="0"/>
              <w:keepLines w:val="0"/>
              <w:widowControl w:val="0"/>
            </w:pPr>
          </w:p>
        </w:tc>
        <w:tc>
          <w:tcPr>
            <w:tcW w:w="1511" w:type="dxa"/>
          </w:tcPr>
          <w:p w14:paraId="50B9EC36" w14:textId="77777777" w:rsidR="000F2D42" w:rsidRPr="00CE45AC" w:rsidRDefault="000F2D42" w:rsidP="000F2D42">
            <w:pPr>
              <w:pStyle w:val="TAL"/>
              <w:keepNext w:val="0"/>
              <w:keepLines w:val="0"/>
              <w:widowControl w:val="0"/>
              <w:rPr>
                <w:rFonts w:cs="Arial"/>
                <w:szCs w:val="18"/>
              </w:rPr>
            </w:pPr>
          </w:p>
        </w:tc>
      </w:tr>
      <w:tr w:rsidR="000F2D42" w:rsidRPr="00CE45AC" w14:paraId="2E612864" w14:textId="77777777" w:rsidTr="00A31B1D">
        <w:trPr>
          <w:jc w:val="center"/>
        </w:trPr>
        <w:tc>
          <w:tcPr>
            <w:tcW w:w="732" w:type="dxa"/>
          </w:tcPr>
          <w:p w14:paraId="1FFA475F" w14:textId="60575B78" w:rsidR="000F2D42" w:rsidRPr="00CE45AC" w:rsidRDefault="000F2D42" w:rsidP="000F2D42">
            <w:pPr>
              <w:pStyle w:val="TAC"/>
              <w:keepNext w:val="0"/>
              <w:keepLines w:val="0"/>
              <w:widowControl w:val="0"/>
            </w:pPr>
            <w:r w:rsidRPr="00CE45AC">
              <w:t>SA.</w:t>
            </w:r>
            <w:r>
              <w:t>213</w:t>
            </w:r>
            <w:r w:rsidRPr="00CE45AC">
              <w:rPr>
                <w:rFonts w:cs="Arial"/>
                <w:szCs w:val="18"/>
              </w:rPr>
              <w:t xml:space="preserve"> </w:t>
            </w:r>
          </w:p>
        </w:tc>
        <w:tc>
          <w:tcPr>
            <w:tcW w:w="1231" w:type="dxa"/>
          </w:tcPr>
          <w:p w14:paraId="5F90C181" w14:textId="125CEDF4" w:rsidR="000F2D42" w:rsidRPr="00CE45AC" w:rsidRDefault="000F2D42" w:rsidP="000F2D42">
            <w:pPr>
              <w:pStyle w:val="TAL"/>
              <w:keepNext w:val="0"/>
              <w:keepLines w:val="0"/>
              <w:widowControl w:val="0"/>
            </w:pPr>
            <w:r w:rsidRPr="00CE45AC">
              <w:t>cards</w:t>
            </w:r>
          </w:p>
        </w:tc>
        <w:tc>
          <w:tcPr>
            <w:tcW w:w="3132" w:type="dxa"/>
          </w:tcPr>
          <w:p w14:paraId="4F5C6254" w14:textId="12215793" w:rsidR="000F2D42" w:rsidRPr="00CE45AC" w:rsidRDefault="000F2D42" w:rsidP="000F2D42">
            <w:pPr>
              <w:pStyle w:val="TAL"/>
              <w:keepNext w:val="0"/>
              <w:keepLines w:val="0"/>
              <w:widowControl w:val="0"/>
            </w:pPr>
            <w:r w:rsidRPr="00CE45AC">
              <w:t>Payment card issued to users (cardholders) to enable the cardholder to pay a merchant for goods and services based on the cardholder's promise to the card issuer to pay them for the amounts plus the other agreed charges. They may be credit or debit cards</w:t>
            </w:r>
          </w:p>
        </w:tc>
        <w:tc>
          <w:tcPr>
            <w:tcW w:w="1898" w:type="dxa"/>
          </w:tcPr>
          <w:p w14:paraId="26352302" w14:textId="77777777" w:rsidR="000F2D42" w:rsidRPr="00CE45AC" w:rsidRDefault="000F2D42" w:rsidP="000F2D42">
            <w:pPr>
              <w:pStyle w:val="TAL"/>
              <w:keepNext w:val="0"/>
              <w:keepLines w:val="0"/>
              <w:widowControl w:val="0"/>
            </w:pPr>
          </w:p>
        </w:tc>
        <w:tc>
          <w:tcPr>
            <w:tcW w:w="1898" w:type="dxa"/>
          </w:tcPr>
          <w:p w14:paraId="5F8CCC2E" w14:textId="6EE6EBF7" w:rsidR="000F2D42" w:rsidRPr="00CE45AC" w:rsidRDefault="000F2D42" w:rsidP="000F2D42">
            <w:pPr>
              <w:pStyle w:val="TAL"/>
              <w:keepNext w:val="0"/>
              <w:keepLines w:val="0"/>
              <w:widowControl w:val="0"/>
            </w:pPr>
            <w:r w:rsidRPr="00CE45AC">
              <w:t>tarjetas</w:t>
            </w:r>
          </w:p>
        </w:tc>
        <w:tc>
          <w:tcPr>
            <w:tcW w:w="1898" w:type="dxa"/>
          </w:tcPr>
          <w:p w14:paraId="3781F35A" w14:textId="77777777" w:rsidR="000F2D42" w:rsidRPr="00CE45AC" w:rsidRDefault="000F2D42" w:rsidP="000F2D42">
            <w:pPr>
              <w:pStyle w:val="TAL"/>
              <w:keepNext w:val="0"/>
              <w:keepLines w:val="0"/>
              <w:widowControl w:val="0"/>
            </w:pPr>
          </w:p>
        </w:tc>
        <w:tc>
          <w:tcPr>
            <w:tcW w:w="1511" w:type="dxa"/>
          </w:tcPr>
          <w:p w14:paraId="0F619A17" w14:textId="77777777" w:rsidR="000F2D42" w:rsidRPr="00CE45AC" w:rsidRDefault="000F2D42" w:rsidP="000F2D42">
            <w:pPr>
              <w:pStyle w:val="TAL"/>
              <w:keepNext w:val="0"/>
              <w:keepLines w:val="0"/>
              <w:widowControl w:val="0"/>
              <w:rPr>
                <w:rFonts w:cs="Arial"/>
                <w:szCs w:val="18"/>
              </w:rPr>
            </w:pPr>
          </w:p>
        </w:tc>
      </w:tr>
      <w:tr w:rsidR="000F2D42" w:rsidRPr="00CE45AC" w14:paraId="3A345760" w14:textId="77777777" w:rsidTr="00A31B1D">
        <w:trPr>
          <w:jc w:val="center"/>
        </w:trPr>
        <w:tc>
          <w:tcPr>
            <w:tcW w:w="732" w:type="dxa"/>
          </w:tcPr>
          <w:p w14:paraId="63BDF158" w14:textId="0508DE03" w:rsidR="000F2D42" w:rsidRPr="00CE45AC" w:rsidRDefault="000F2D42" w:rsidP="000F2D42">
            <w:pPr>
              <w:pStyle w:val="TAC"/>
              <w:keepNext w:val="0"/>
              <w:keepLines w:val="0"/>
              <w:widowControl w:val="0"/>
            </w:pPr>
            <w:r w:rsidRPr="00CE45AC">
              <w:t>SA.</w:t>
            </w:r>
            <w:r>
              <w:t>214</w:t>
            </w:r>
            <w:r w:rsidRPr="00CE45AC">
              <w:rPr>
                <w:rFonts w:cs="Arial"/>
                <w:szCs w:val="18"/>
              </w:rPr>
              <w:t xml:space="preserve"> </w:t>
            </w:r>
          </w:p>
        </w:tc>
        <w:tc>
          <w:tcPr>
            <w:tcW w:w="1231" w:type="dxa"/>
          </w:tcPr>
          <w:p w14:paraId="08E0A8B8" w14:textId="4039CE4A" w:rsidR="000F2D42" w:rsidRPr="00CE45AC" w:rsidRDefault="000F2D42" w:rsidP="000F2D42">
            <w:pPr>
              <w:pStyle w:val="TAL"/>
              <w:keepNext w:val="0"/>
              <w:keepLines w:val="0"/>
              <w:widowControl w:val="0"/>
            </w:pPr>
            <w:r w:rsidRPr="00CE45AC">
              <w:t>cash deposit</w:t>
            </w:r>
          </w:p>
        </w:tc>
        <w:tc>
          <w:tcPr>
            <w:tcW w:w="3132" w:type="dxa"/>
          </w:tcPr>
          <w:p w14:paraId="2DB555F7" w14:textId="04ABC561" w:rsidR="000F2D42" w:rsidRPr="00CE45AC" w:rsidRDefault="000F2D42" w:rsidP="000F2D42">
            <w:pPr>
              <w:pStyle w:val="TAL"/>
              <w:keepNext w:val="0"/>
              <w:keepLines w:val="0"/>
              <w:widowControl w:val="0"/>
            </w:pPr>
            <w:r w:rsidRPr="00CE45AC">
              <w:t>Transaction consisting of depositing cash in an account</w:t>
            </w:r>
          </w:p>
        </w:tc>
        <w:tc>
          <w:tcPr>
            <w:tcW w:w="1898" w:type="dxa"/>
          </w:tcPr>
          <w:p w14:paraId="20AFA446" w14:textId="77777777" w:rsidR="000F2D42" w:rsidRPr="00CE45AC" w:rsidRDefault="000F2D42" w:rsidP="000F2D42">
            <w:pPr>
              <w:pStyle w:val="TAL"/>
              <w:keepNext w:val="0"/>
              <w:keepLines w:val="0"/>
              <w:widowControl w:val="0"/>
            </w:pPr>
          </w:p>
        </w:tc>
        <w:tc>
          <w:tcPr>
            <w:tcW w:w="1898" w:type="dxa"/>
          </w:tcPr>
          <w:p w14:paraId="0D3DC61C" w14:textId="2BF754C6" w:rsidR="000F2D42" w:rsidRPr="00CE45AC" w:rsidRDefault="000F2D42" w:rsidP="000F2D42">
            <w:pPr>
              <w:pStyle w:val="TAL"/>
              <w:keepNext w:val="0"/>
              <w:keepLines w:val="0"/>
              <w:widowControl w:val="0"/>
            </w:pPr>
            <w:r w:rsidRPr="00CE45AC">
              <w:t>ingreso en efectivo</w:t>
            </w:r>
          </w:p>
        </w:tc>
        <w:tc>
          <w:tcPr>
            <w:tcW w:w="1898" w:type="dxa"/>
          </w:tcPr>
          <w:p w14:paraId="15E5C7E3" w14:textId="77777777" w:rsidR="000F2D42" w:rsidRPr="00CE45AC" w:rsidRDefault="000F2D42" w:rsidP="000F2D42">
            <w:pPr>
              <w:pStyle w:val="TAL"/>
              <w:keepNext w:val="0"/>
              <w:keepLines w:val="0"/>
              <w:widowControl w:val="0"/>
            </w:pPr>
          </w:p>
        </w:tc>
        <w:tc>
          <w:tcPr>
            <w:tcW w:w="1511" w:type="dxa"/>
          </w:tcPr>
          <w:p w14:paraId="2B320D48" w14:textId="77777777" w:rsidR="000F2D42" w:rsidRPr="00CE45AC" w:rsidRDefault="000F2D42" w:rsidP="000F2D42">
            <w:pPr>
              <w:pStyle w:val="TAL"/>
              <w:keepNext w:val="0"/>
              <w:keepLines w:val="0"/>
              <w:widowControl w:val="0"/>
              <w:rPr>
                <w:rFonts w:cs="Arial"/>
                <w:szCs w:val="18"/>
              </w:rPr>
            </w:pPr>
          </w:p>
        </w:tc>
      </w:tr>
      <w:tr w:rsidR="000F2D42" w:rsidRPr="00CE45AC" w14:paraId="5E326819" w14:textId="77777777" w:rsidTr="00A31B1D">
        <w:trPr>
          <w:jc w:val="center"/>
        </w:trPr>
        <w:tc>
          <w:tcPr>
            <w:tcW w:w="732" w:type="dxa"/>
          </w:tcPr>
          <w:p w14:paraId="21C95D27" w14:textId="4ED06019" w:rsidR="000F2D42" w:rsidRPr="00CE45AC" w:rsidRDefault="000F2D42" w:rsidP="000F2D42">
            <w:pPr>
              <w:pStyle w:val="TAC"/>
              <w:keepNext w:val="0"/>
              <w:keepLines w:val="0"/>
              <w:widowControl w:val="0"/>
            </w:pPr>
            <w:r w:rsidRPr="00CE45AC">
              <w:t>SA.</w:t>
            </w:r>
            <w:r>
              <w:t>215</w:t>
            </w:r>
            <w:r w:rsidRPr="00CE45AC">
              <w:rPr>
                <w:rFonts w:cs="Arial"/>
                <w:szCs w:val="18"/>
              </w:rPr>
              <w:t xml:space="preserve"> </w:t>
            </w:r>
          </w:p>
        </w:tc>
        <w:tc>
          <w:tcPr>
            <w:tcW w:w="1231" w:type="dxa"/>
          </w:tcPr>
          <w:p w14:paraId="45075A57" w14:textId="2B0370D5" w:rsidR="000F2D42" w:rsidRPr="00CE45AC" w:rsidRDefault="000F2D42" w:rsidP="000F2D42">
            <w:pPr>
              <w:pStyle w:val="TAL"/>
              <w:keepNext w:val="0"/>
              <w:keepLines w:val="0"/>
              <w:widowControl w:val="0"/>
            </w:pPr>
            <w:r w:rsidRPr="00CE45AC">
              <w:t>cash withdrawal</w:t>
            </w:r>
          </w:p>
        </w:tc>
        <w:tc>
          <w:tcPr>
            <w:tcW w:w="3132" w:type="dxa"/>
          </w:tcPr>
          <w:p w14:paraId="462185C9" w14:textId="3E0C5560" w:rsidR="000F2D42" w:rsidRPr="00CE45AC" w:rsidRDefault="000F2D42" w:rsidP="000F2D42">
            <w:pPr>
              <w:pStyle w:val="TAL"/>
              <w:keepNext w:val="0"/>
              <w:keepLines w:val="0"/>
              <w:widowControl w:val="0"/>
            </w:pPr>
            <w:r w:rsidRPr="00CE45AC">
              <w:t>Transaction consisting of withdrawing cash from an account</w:t>
            </w:r>
          </w:p>
        </w:tc>
        <w:tc>
          <w:tcPr>
            <w:tcW w:w="1898" w:type="dxa"/>
          </w:tcPr>
          <w:p w14:paraId="0F16431E" w14:textId="77777777" w:rsidR="000F2D42" w:rsidRPr="00CE45AC" w:rsidRDefault="000F2D42" w:rsidP="000F2D42">
            <w:pPr>
              <w:pStyle w:val="TAL"/>
              <w:keepNext w:val="0"/>
              <w:keepLines w:val="0"/>
              <w:widowControl w:val="0"/>
            </w:pPr>
          </w:p>
        </w:tc>
        <w:tc>
          <w:tcPr>
            <w:tcW w:w="1898" w:type="dxa"/>
          </w:tcPr>
          <w:p w14:paraId="64199A3B" w14:textId="4A7BF517" w:rsidR="000F2D42" w:rsidRPr="00CE45AC" w:rsidRDefault="000F2D42" w:rsidP="000F2D42">
            <w:pPr>
              <w:pStyle w:val="TAL"/>
              <w:keepNext w:val="0"/>
              <w:keepLines w:val="0"/>
              <w:widowControl w:val="0"/>
            </w:pPr>
            <w:r w:rsidRPr="00CE45AC">
              <w:t>retirada de efectivo</w:t>
            </w:r>
          </w:p>
        </w:tc>
        <w:tc>
          <w:tcPr>
            <w:tcW w:w="1898" w:type="dxa"/>
          </w:tcPr>
          <w:p w14:paraId="453EBC73" w14:textId="77777777" w:rsidR="000F2D42" w:rsidRPr="00CE45AC" w:rsidRDefault="000F2D42" w:rsidP="000F2D42">
            <w:pPr>
              <w:pStyle w:val="TAL"/>
              <w:keepNext w:val="0"/>
              <w:keepLines w:val="0"/>
              <w:widowControl w:val="0"/>
            </w:pPr>
          </w:p>
        </w:tc>
        <w:tc>
          <w:tcPr>
            <w:tcW w:w="1511" w:type="dxa"/>
          </w:tcPr>
          <w:p w14:paraId="12D05AA7" w14:textId="77777777" w:rsidR="000F2D42" w:rsidRPr="00CE45AC" w:rsidRDefault="000F2D42" w:rsidP="000F2D42">
            <w:pPr>
              <w:pStyle w:val="TAL"/>
              <w:keepNext w:val="0"/>
              <w:keepLines w:val="0"/>
              <w:widowControl w:val="0"/>
              <w:rPr>
                <w:rFonts w:cs="Arial"/>
                <w:szCs w:val="18"/>
              </w:rPr>
            </w:pPr>
          </w:p>
        </w:tc>
      </w:tr>
      <w:tr w:rsidR="000F2D42" w:rsidRPr="00CE45AC" w14:paraId="2D7A29B5" w14:textId="77777777" w:rsidTr="00A31B1D">
        <w:trPr>
          <w:jc w:val="center"/>
        </w:trPr>
        <w:tc>
          <w:tcPr>
            <w:tcW w:w="732" w:type="dxa"/>
          </w:tcPr>
          <w:p w14:paraId="0D063C92" w14:textId="429ED800" w:rsidR="000F2D42" w:rsidRPr="00CE45AC" w:rsidRDefault="000F2D42" w:rsidP="000F2D42">
            <w:pPr>
              <w:pStyle w:val="TAC"/>
              <w:keepNext w:val="0"/>
              <w:keepLines w:val="0"/>
              <w:widowControl w:val="0"/>
            </w:pPr>
            <w:r w:rsidRPr="00CE45AC">
              <w:t>SA.</w:t>
            </w:r>
            <w:r>
              <w:t>216</w:t>
            </w:r>
            <w:r w:rsidRPr="00CE45AC">
              <w:rPr>
                <w:rFonts w:cs="Arial"/>
                <w:szCs w:val="18"/>
              </w:rPr>
              <w:t xml:space="preserve"> </w:t>
            </w:r>
          </w:p>
        </w:tc>
        <w:tc>
          <w:tcPr>
            <w:tcW w:w="1231" w:type="dxa"/>
          </w:tcPr>
          <w:p w14:paraId="434E5AF8" w14:textId="62D14A45" w:rsidR="000F2D42" w:rsidRPr="00CE45AC" w:rsidRDefault="000F2D42" w:rsidP="000F2D42">
            <w:pPr>
              <w:pStyle w:val="TAL"/>
              <w:keepNext w:val="0"/>
              <w:keepLines w:val="0"/>
              <w:widowControl w:val="0"/>
            </w:pPr>
            <w:r w:rsidRPr="00CE45AC">
              <w:t>change form of payment</w:t>
            </w:r>
          </w:p>
        </w:tc>
        <w:tc>
          <w:tcPr>
            <w:tcW w:w="3132" w:type="dxa"/>
          </w:tcPr>
          <w:p w14:paraId="3004C332" w14:textId="121B23D8" w:rsidR="000F2D42" w:rsidRPr="00CE45AC" w:rsidRDefault="000F2D42" w:rsidP="000F2D42">
            <w:pPr>
              <w:pStyle w:val="TAL"/>
              <w:keepNext w:val="0"/>
              <w:keepLines w:val="0"/>
              <w:widowControl w:val="0"/>
            </w:pPr>
            <w:r w:rsidRPr="00CE45AC">
              <w:t>To change how the credit card charges are paid. I.e immediate, at the end of the month, in installments, etc.</w:t>
            </w:r>
          </w:p>
        </w:tc>
        <w:tc>
          <w:tcPr>
            <w:tcW w:w="1898" w:type="dxa"/>
          </w:tcPr>
          <w:p w14:paraId="41C12C9B" w14:textId="77777777" w:rsidR="000F2D42" w:rsidRPr="00CE45AC" w:rsidRDefault="000F2D42" w:rsidP="000F2D42">
            <w:pPr>
              <w:pStyle w:val="TAL"/>
              <w:keepNext w:val="0"/>
              <w:keepLines w:val="0"/>
              <w:widowControl w:val="0"/>
            </w:pPr>
          </w:p>
        </w:tc>
        <w:tc>
          <w:tcPr>
            <w:tcW w:w="1898" w:type="dxa"/>
          </w:tcPr>
          <w:p w14:paraId="2AD90F2D" w14:textId="10763FEF" w:rsidR="000F2D42" w:rsidRPr="00CE45AC" w:rsidRDefault="000F2D42" w:rsidP="000F2D42">
            <w:pPr>
              <w:pStyle w:val="TAL"/>
              <w:keepNext w:val="0"/>
              <w:keepLines w:val="0"/>
              <w:widowControl w:val="0"/>
            </w:pPr>
            <w:r w:rsidRPr="00CE45AC">
              <w:t>cambio forma de pago</w:t>
            </w:r>
          </w:p>
        </w:tc>
        <w:tc>
          <w:tcPr>
            <w:tcW w:w="1898" w:type="dxa"/>
          </w:tcPr>
          <w:p w14:paraId="6427F528" w14:textId="77777777" w:rsidR="000F2D42" w:rsidRPr="00CE45AC" w:rsidRDefault="000F2D42" w:rsidP="000F2D42">
            <w:pPr>
              <w:pStyle w:val="TAL"/>
              <w:keepNext w:val="0"/>
              <w:keepLines w:val="0"/>
              <w:widowControl w:val="0"/>
            </w:pPr>
          </w:p>
        </w:tc>
        <w:tc>
          <w:tcPr>
            <w:tcW w:w="1511" w:type="dxa"/>
          </w:tcPr>
          <w:p w14:paraId="6BF4E821" w14:textId="77777777" w:rsidR="000F2D42" w:rsidRPr="00CE45AC" w:rsidRDefault="000F2D42" w:rsidP="000F2D42">
            <w:pPr>
              <w:pStyle w:val="TAL"/>
              <w:keepNext w:val="0"/>
              <w:keepLines w:val="0"/>
              <w:widowControl w:val="0"/>
              <w:rPr>
                <w:rFonts w:cs="Arial"/>
                <w:szCs w:val="18"/>
              </w:rPr>
            </w:pPr>
          </w:p>
        </w:tc>
      </w:tr>
      <w:tr w:rsidR="000F2D42" w:rsidRPr="00CE45AC" w14:paraId="41A27F0F" w14:textId="77777777" w:rsidTr="00A31B1D">
        <w:trPr>
          <w:jc w:val="center"/>
        </w:trPr>
        <w:tc>
          <w:tcPr>
            <w:tcW w:w="732" w:type="dxa"/>
          </w:tcPr>
          <w:p w14:paraId="55B046A4" w14:textId="11F13B9E" w:rsidR="000F2D42" w:rsidRPr="00CE45AC" w:rsidRDefault="000F2D42" w:rsidP="000F2D42">
            <w:pPr>
              <w:pStyle w:val="TAC"/>
              <w:keepNext w:val="0"/>
              <w:keepLines w:val="0"/>
              <w:widowControl w:val="0"/>
            </w:pPr>
            <w:r w:rsidRPr="00CE45AC">
              <w:t>SA.</w:t>
            </w:r>
            <w:r>
              <w:t>217</w:t>
            </w:r>
            <w:r w:rsidRPr="00CE45AC">
              <w:rPr>
                <w:rFonts w:cs="Arial"/>
                <w:szCs w:val="18"/>
              </w:rPr>
              <w:t xml:space="preserve"> </w:t>
            </w:r>
          </w:p>
        </w:tc>
        <w:tc>
          <w:tcPr>
            <w:tcW w:w="1231" w:type="dxa"/>
          </w:tcPr>
          <w:p w14:paraId="6692D366" w14:textId="6E88D5B7" w:rsidR="000F2D42" w:rsidRPr="00CE45AC" w:rsidRDefault="000F2D42" w:rsidP="000F2D42">
            <w:pPr>
              <w:pStyle w:val="TAL"/>
              <w:keepNext w:val="0"/>
              <w:keepLines w:val="0"/>
              <w:widowControl w:val="0"/>
            </w:pPr>
            <w:r w:rsidRPr="00CE45AC">
              <w:t>charge</w:t>
            </w:r>
          </w:p>
        </w:tc>
        <w:tc>
          <w:tcPr>
            <w:tcW w:w="3132" w:type="dxa"/>
          </w:tcPr>
          <w:p w14:paraId="29C4D762" w14:textId="127BCBF6" w:rsidR="000F2D42" w:rsidRPr="00CE45AC" w:rsidRDefault="000F2D42" w:rsidP="000F2D42">
            <w:pPr>
              <w:pStyle w:val="TAL"/>
              <w:keepNext w:val="0"/>
              <w:keepLines w:val="0"/>
              <w:widowControl w:val="0"/>
            </w:pPr>
            <w:r w:rsidRPr="00CE45AC">
              <w:t>In card statements, name used for any transaction that increases the balance owed by the cardholder to the bank, such as purchases or ATM withdrawals</w:t>
            </w:r>
          </w:p>
        </w:tc>
        <w:tc>
          <w:tcPr>
            <w:tcW w:w="1898" w:type="dxa"/>
          </w:tcPr>
          <w:p w14:paraId="7F879095" w14:textId="77777777" w:rsidR="000F2D42" w:rsidRPr="00CE45AC" w:rsidRDefault="000F2D42" w:rsidP="000F2D42">
            <w:pPr>
              <w:pStyle w:val="TAL"/>
              <w:keepNext w:val="0"/>
              <w:keepLines w:val="0"/>
              <w:widowControl w:val="0"/>
            </w:pPr>
          </w:p>
        </w:tc>
        <w:tc>
          <w:tcPr>
            <w:tcW w:w="1898" w:type="dxa"/>
          </w:tcPr>
          <w:p w14:paraId="0EC296FF" w14:textId="237F7FBB" w:rsidR="000F2D42" w:rsidRPr="00CE45AC" w:rsidRDefault="000F2D42" w:rsidP="000F2D42">
            <w:pPr>
              <w:pStyle w:val="TAL"/>
              <w:keepNext w:val="0"/>
              <w:keepLines w:val="0"/>
              <w:widowControl w:val="0"/>
            </w:pPr>
            <w:r w:rsidRPr="00CE45AC">
              <w:t>cargo</w:t>
            </w:r>
          </w:p>
        </w:tc>
        <w:tc>
          <w:tcPr>
            <w:tcW w:w="1898" w:type="dxa"/>
          </w:tcPr>
          <w:p w14:paraId="5A2779A5" w14:textId="77777777" w:rsidR="000F2D42" w:rsidRPr="00CE45AC" w:rsidRDefault="000F2D42" w:rsidP="000F2D42">
            <w:pPr>
              <w:pStyle w:val="TAL"/>
              <w:keepNext w:val="0"/>
              <w:keepLines w:val="0"/>
              <w:widowControl w:val="0"/>
            </w:pPr>
          </w:p>
        </w:tc>
        <w:tc>
          <w:tcPr>
            <w:tcW w:w="1511" w:type="dxa"/>
          </w:tcPr>
          <w:p w14:paraId="377293F2" w14:textId="77777777" w:rsidR="000F2D42" w:rsidRPr="00CE45AC" w:rsidRDefault="000F2D42" w:rsidP="000F2D42">
            <w:pPr>
              <w:pStyle w:val="TAL"/>
              <w:keepNext w:val="0"/>
              <w:keepLines w:val="0"/>
              <w:widowControl w:val="0"/>
              <w:rPr>
                <w:rFonts w:cs="Arial"/>
                <w:szCs w:val="18"/>
              </w:rPr>
            </w:pPr>
          </w:p>
        </w:tc>
      </w:tr>
      <w:tr w:rsidR="000F2D42" w:rsidRPr="00CE45AC" w14:paraId="2B1928E7" w14:textId="77777777" w:rsidTr="00A31B1D">
        <w:trPr>
          <w:jc w:val="center"/>
        </w:trPr>
        <w:tc>
          <w:tcPr>
            <w:tcW w:w="732" w:type="dxa"/>
          </w:tcPr>
          <w:p w14:paraId="05F12223" w14:textId="7F42F650" w:rsidR="000F2D42" w:rsidRPr="00CE45AC" w:rsidRDefault="000F2D42" w:rsidP="000F2D42">
            <w:pPr>
              <w:pStyle w:val="TAC"/>
              <w:keepNext w:val="0"/>
              <w:keepLines w:val="0"/>
              <w:widowControl w:val="0"/>
            </w:pPr>
            <w:r w:rsidRPr="00CE45AC">
              <w:t>SA.</w:t>
            </w:r>
            <w:r>
              <w:t>218</w:t>
            </w:r>
            <w:r w:rsidRPr="00CE45AC">
              <w:rPr>
                <w:rFonts w:cs="Arial"/>
                <w:szCs w:val="18"/>
              </w:rPr>
              <w:t xml:space="preserve"> </w:t>
            </w:r>
          </w:p>
        </w:tc>
        <w:tc>
          <w:tcPr>
            <w:tcW w:w="1231" w:type="dxa"/>
          </w:tcPr>
          <w:p w14:paraId="0EB74C32" w14:textId="46F05772" w:rsidR="000F2D42" w:rsidRPr="00CE45AC" w:rsidRDefault="000F2D42" w:rsidP="000F2D42">
            <w:pPr>
              <w:pStyle w:val="TAL"/>
              <w:keepNext w:val="0"/>
              <w:keepLines w:val="0"/>
              <w:widowControl w:val="0"/>
            </w:pPr>
            <w:r w:rsidRPr="00CE45AC">
              <w:t>charge-back direct debit</w:t>
            </w:r>
          </w:p>
        </w:tc>
        <w:tc>
          <w:tcPr>
            <w:tcW w:w="3132" w:type="dxa"/>
          </w:tcPr>
          <w:p w14:paraId="28F2C579" w14:textId="0D5777F9" w:rsidR="000F2D42" w:rsidRPr="00CE45AC" w:rsidRDefault="000F2D42" w:rsidP="000F2D42">
            <w:pPr>
              <w:pStyle w:val="TAL"/>
              <w:keepNext w:val="0"/>
              <w:keepLines w:val="0"/>
              <w:widowControl w:val="0"/>
            </w:pPr>
            <w:r w:rsidRPr="00CE45AC">
              <w:t>To instruct the bank to reject a direct debit charge</w:t>
            </w:r>
          </w:p>
        </w:tc>
        <w:tc>
          <w:tcPr>
            <w:tcW w:w="1898" w:type="dxa"/>
          </w:tcPr>
          <w:p w14:paraId="048E8C5A" w14:textId="77777777" w:rsidR="000F2D42" w:rsidRPr="00CE45AC" w:rsidRDefault="000F2D42" w:rsidP="000F2D42">
            <w:pPr>
              <w:pStyle w:val="TAL"/>
              <w:keepNext w:val="0"/>
              <w:keepLines w:val="0"/>
              <w:widowControl w:val="0"/>
            </w:pPr>
          </w:p>
        </w:tc>
        <w:tc>
          <w:tcPr>
            <w:tcW w:w="1898" w:type="dxa"/>
          </w:tcPr>
          <w:p w14:paraId="6BAB008E" w14:textId="6D53DC7B" w:rsidR="000F2D42" w:rsidRPr="00CE45AC" w:rsidRDefault="000F2D42" w:rsidP="000F2D42">
            <w:pPr>
              <w:pStyle w:val="TAL"/>
              <w:keepNext w:val="0"/>
              <w:keepLines w:val="0"/>
              <w:widowControl w:val="0"/>
            </w:pPr>
            <w:r w:rsidRPr="00CE45AC">
              <w:t>devolver recibo</w:t>
            </w:r>
          </w:p>
        </w:tc>
        <w:tc>
          <w:tcPr>
            <w:tcW w:w="1898" w:type="dxa"/>
          </w:tcPr>
          <w:p w14:paraId="1A4139B4" w14:textId="77777777" w:rsidR="000F2D42" w:rsidRPr="00CE45AC" w:rsidRDefault="000F2D42" w:rsidP="000F2D42">
            <w:pPr>
              <w:pStyle w:val="TAL"/>
              <w:keepNext w:val="0"/>
              <w:keepLines w:val="0"/>
              <w:widowControl w:val="0"/>
            </w:pPr>
          </w:p>
        </w:tc>
        <w:tc>
          <w:tcPr>
            <w:tcW w:w="1511" w:type="dxa"/>
          </w:tcPr>
          <w:p w14:paraId="534F7A71" w14:textId="77777777" w:rsidR="000F2D42" w:rsidRPr="00CE45AC" w:rsidRDefault="000F2D42" w:rsidP="000F2D42">
            <w:pPr>
              <w:pStyle w:val="TAL"/>
              <w:keepNext w:val="0"/>
              <w:keepLines w:val="0"/>
              <w:widowControl w:val="0"/>
              <w:rPr>
                <w:rFonts w:cs="Arial"/>
                <w:szCs w:val="18"/>
              </w:rPr>
            </w:pPr>
          </w:p>
        </w:tc>
      </w:tr>
      <w:tr w:rsidR="000F2D42" w:rsidRPr="00CE45AC" w14:paraId="2FC93475" w14:textId="77777777" w:rsidTr="00A31B1D">
        <w:trPr>
          <w:jc w:val="center"/>
        </w:trPr>
        <w:tc>
          <w:tcPr>
            <w:tcW w:w="732" w:type="dxa"/>
          </w:tcPr>
          <w:p w14:paraId="1C7A3595" w14:textId="54EE2BAB" w:rsidR="000F2D42" w:rsidRPr="00CE45AC" w:rsidRDefault="000F2D42" w:rsidP="000F2D42">
            <w:pPr>
              <w:pStyle w:val="TAC"/>
              <w:keepNext w:val="0"/>
              <w:keepLines w:val="0"/>
              <w:widowControl w:val="0"/>
            </w:pPr>
            <w:r w:rsidRPr="00CE45AC">
              <w:t>SA.</w:t>
            </w:r>
            <w:r>
              <w:t>219</w:t>
            </w:r>
            <w:r w:rsidRPr="00CE45AC">
              <w:rPr>
                <w:rFonts w:cs="Arial"/>
                <w:szCs w:val="18"/>
              </w:rPr>
              <w:t xml:space="preserve"> </w:t>
            </w:r>
          </w:p>
        </w:tc>
        <w:tc>
          <w:tcPr>
            <w:tcW w:w="1231" w:type="dxa"/>
          </w:tcPr>
          <w:p w14:paraId="17665A97" w14:textId="500E1DAE" w:rsidR="000F2D42" w:rsidRPr="00CE45AC" w:rsidRDefault="000F2D42" w:rsidP="000F2D42">
            <w:pPr>
              <w:pStyle w:val="TAL"/>
              <w:keepNext w:val="0"/>
              <w:keepLines w:val="0"/>
              <w:widowControl w:val="0"/>
            </w:pPr>
            <w:r w:rsidRPr="00CE45AC">
              <w:t>check</w:t>
            </w:r>
          </w:p>
        </w:tc>
        <w:tc>
          <w:tcPr>
            <w:tcW w:w="3132" w:type="dxa"/>
          </w:tcPr>
          <w:p w14:paraId="4CAE14F1" w14:textId="48957EE4" w:rsidR="000F2D42" w:rsidRPr="00CE45AC" w:rsidRDefault="000F2D42" w:rsidP="000F2D42">
            <w:pPr>
              <w:pStyle w:val="TAL"/>
              <w:keepNext w:val="0"/>
              <w:keepLines w:val="0"/>
              <w:widowControl w:val="0"/>
            </w:pPr>
            <w:r w:rsidRPr="00CE45AC">
              <w:t>A written order instructing a financial institution to pay immediately on demand a specified amount of money from the check writer's account to the person named on the check or to the check bearer</w:t>
            </w:r>
          </w:p>
        </w:tc>
        <w:tc>
          <w:tcPr>
            <w:tcW w:w="1898" w:type="dxa"/>
          </w:tcPr>
          <w:p w14:paraId="4D664355" w14:textId="77777777" w:rsidR="000F2D42" w:rsidRPr="00CE45AC" w:rsidRDefault="000F2D42" w:rsidP="000F2D42">
            <w:pPr>
              <w:pStyle w:val="TAL"/>
              <w:keepNext w:val="0"/>
              <w:keepLines w:val="0"/>
              <w:widowControl w:val="0"/>
            </w:pPr>
          </w:p>
        </w:tc>
        <w:tc>
          <w:tcPr>
            <w:tcW w:w="1898" w:type="dxa"/>
          </w:tcPr>
          <w:p w14:paraId="6731EF4A" w14:textId="453E59B0" w:rsidR="000F2D42" w:rsidRPr="00CE45AC" w:rsidRDefault="000F2D42" w:rsidP="000F2D42">
            <w:pPr>
              <w:pStyle w:val="TAL"/>
              <w:keepNext w:val="0"/>
              <w:keepLines w:val="0"/>
              <w:widowControl w:val="0"/>
            </w:pPr>
            <w:r w:rsidRPr="00CE45AC">
              <w:t>cheque</w:t>
            </w:r>
          </w:p>
        </w:tc>
        <w:tc>
          <w:tcPr>
            <w:tcW w:w="1898" w:type="dxa"/>
          </w:tcPr>
          <w:p w14:paraId="01B5DACE" w14:textId="77777777" w:rsidR="000F2D42" w:rsidRPr="00CE45AC" w:rsidRDefault="000F2D42" w:rsidP="000F2D42">
            <w:pPr>
              <w:pStyle w:val="TAL"/>
              <w:keepNext w:val="0"/>
              <w:keepLines w:val="0"/>
              <w:widowControl w:val="0"/>
            </w:pPr>
          </w:p>
        </w:tc>
        <w:tc>
          <w:tcPr>
            <w:tcW w:w="1511" w:type="dxa"/>
          </w:tcPr>
          <w:p w14:paraId="3897BA0C" w14:textId="77777777" w:rsidR="000F2D42" w:rsidRPr="00CE45AC" w:rsidRDefault="000F2D42" w:rsidP="000F2D42">
            <w:pPr>
              <w:pStyle w:val="TAL"/>
              <w:keepNext w:val="0"/>
              <w:keepLines w:val="0"/>
              <w:widowControl w:val="0"/>
              <w:rPr>
                <w:rFonts w:cs="Arial"/>
                <w:szCs w:val="18"/>
              </w:rPr>
            </w:pPr>
          </w:p>
        </w:tc>
      </w:tr>
      <w:tr w:rsidR="000F2D42" w:rsidRPr="00CE45AC" w14:paraId="6E6EC859" w14:textId="77777777" w:rsidTr="00A31B1D">
        <w:trPr>
          <w:jc w:val="center"/>
        </w:trPr>
        <w:tc>
          <w:tcPr>
            <w:tcW w:w="732" w:type="dxa"/>
          </w:tcPr>
          <w:p w14:paraId="0B4836F3" w14:textId="2B08F82B" w:rsidR="000F2D42" w:rsidRPr="00CE45AC" w:rsidRDefault="000F2D42" w:rsidP="000F2D42">
            <w:pPr>
              <w:pStyle w:val="TAC"/>
              <w:keepNext w:val="0"/>
              <w:keepLines w:val="0"/>
              <w:widowControl w:val="0"/>
            </w:pPr>
            <w:r w:rsidRPr="00CE45AC">
              <w:t>SA.</w:t>
            </w:r>
            <w:r>
              <w:t>220</w:t>
            </w:r>
            <w:r w:rsidRPr="00CE45AC">
              <w:rPr>
                <w:rFonts w:cs="Arial"/>
                <w:szCs w:val="18"/>
              </w:rPr>
              <w:t xml:space="preserve"> </w:t>
            </w:r>
          </w:p>
        </w:tc>
        <w:tc>
          <w:tcPr>
            <w:tcW w:w="1231" w:type="dxa"/>
          </w:tcPr>
          <w:p w14:paraId="6C70C87D" w14:textId="12254A96" w:rsidR="000F2D42" w:rsidRPr="00CE45AC" w:rsidRDefault="000F2D42" w:rsidP="000F2D42">
            <w:pPr>
              <w:pStyle w:val="TAL"/>
              <w:keepNext w:val="0"/>
              <w:keepLines w:val="0"/>
              <w:widowControl w:val="0"/>
            </w:pPr>
            <w:r w:rsidRPr="00CE45AC">
              <w:t>claim</w:t>
            </w:r>
          </w:p>
        </w:tc>
        <w:tc>
          <w:tcPr>
            <w:tcW w:w="3132" w:type="dxa"/>
          </w:tcPr>
          <w:p w14:paraId="3DC856CD" w14:textId="3BAB227A" w:rsidR="000F2D42" w:rsidRPr="00CE45AC" w:rsidRDefault="000F2D42" w:rsidP="000F2D42">
            <w:pPr>
              <w:pStyle w:val="TAL"/>
              <w:keepNext w:val="0"/>
              <w:keepLines w:val="0"/>
              <w:widowControl w:val="0"/>
            </w:pPr>
            <w:r w:rsidRPr="00CE45AC">
              <w:t>To dispute a charge</w:t>
            </w:r>
          </w:p>
        </w:tc>
        <w:tc>
          <w:tcPr>
            <w:tcW w:w="1898" w:type="dxa"/>
          </w:tcPr>
          <w:p w14:paraId="49B6C5D2" w14:textId="77777777" w:rsidR="000F2D42" w:rsidRPr="00CE45AC" w:rsidRDefault="000F2D42" w:rsidP="000F2D42">
            <w:pPr>
              <w:pStyle w:val="TAL"/>
              <w:keepNext w:val="0"/>
              <w:keepLines w:val="0"/>
              <w:widowControl w:val="0"/>
            </w:pPr>
          </w:p>
        </w:tc>
        <w:tc>
          <w:tcPr>
            <w:tcW w:w="1898" w:type="dxa"/>
          </w:tcPr>
          <w:p w14:paraId="03CFF0D8" w14:textId="04038A49" w:rsidR="000F2D42" w:rsidRPr="00CE45AC" w:rsidRDefault="000F2D42" w:rsidP="000F2D42">
            <w:pPr>
              <w:pStyle w:val="TAL"/>
              <w:keepNext w:val="0"/>
              <w:keepLines w:val="0"/>
              <w:widowControl w:val="0"/>
            </w:pPr>
            <w:r w:rsidRPr="00CE45AC">
              <w:t>reclamación</w:t>
            </w:r>
          </w:p>
        </w:tc>
        <w:tc>
          <w:tcPr>
            <w:tcW w:w="1898" w:type="dxa"/>
          </w:tcPr>
          <w:p w14:paraId="5B5742FE" w14:textId="77777777" w:rsidR="000F2D42" w:rsidRPr="00CE45AC" w:rsidRDefault="000F2D42" w:rsidP="000F2D42">
            <w:pPr>
              <w:pStyle w:val="TAL"/>
              <w:keepNext w:val="0"/>
              <w:keepLines w:val="0"/>
              <w:widowControl w:val="0"/>
            </w:pPr>
          </w:p>
        </w:tc>
        <w:tc>
          <w:tcPr>
            <w:tcW w:w="1511" w:type="dxa"/>
          </w:tcPr>
          <w:p w14:paraId="3DB1F0C7" w14:textId="77777777" w:rsidR="000F2D42" w:rsidRPr="00CE45AC" w:rsidRDefault="000F2D42" w:rsidP="000F2D42">
            <w:pPr>
              <w:pStyle w:val="TAL"/>
              <w:keepNext w:val="0"/>
              <w:keepLines w:val="0"/>
              <w:widowControl w:val="0"/>
              <w:rPr>
                <w:rFonts w:cs="Arial"/>
                <w:szCs w:val="18"/>
              </w:rPr>
            </w:pPr>
          </w:p>
        </w:tc>
      </w:tr>
      <w:tr w:rsidR="000F2D42" w:rsidRPr="00CE45AC" w14:paraId="6758CF4C" w14:textId="77777777" w:rsidTr="00A31B1D">
        <w:trPr>
          <w:jc w:val="center"/>
        </w:trPr>
        <w:tc>
          <w:tcPr>
            <w:tcW w:w="732" w:type="dxa"/>
          </w:tcPr>
          <w:p w14:paraId="60F2C774" w14:textId="5515789D" w:rsidR="000F2D42" w:rsidRPr="00CE45AC" w:rsidRDefault="000F2D42" w:rsidP="000F2D42">
            <w:pPr>
              <w:pStyle w:val="TAC"/>
              <w:keepNext w:val="0"/>
              <w:keepLines w:val="0"/>
              <w:widowControl w:val="0"/>
            </w:pPr>
            <w:r w:rsidRPr="00CE45AC">
              <w:t>SA</w:t>
            </w:r>
            <w:r>
              <w:t>221</w:t>
            </w:r>
          </w:p>
        </w:tc>
        <w:tc>
          <w:tcPr>
            <w:tcW w:w="1231" w:type="dxa"/>
          </w:tcPr>
          <w:p w14:paraId="5CDAAA32" w14:textId="33C10F5B" w:rsidR="000F2D42" w:rsidRPr="00CE45AC" w:rsidRDefault="000F2D42" w:rsidP="000F2D42">
            <w:pPr>
              <w:pStyle w:val="TAL"/>
              <w:keepNext w:val="0"/>
              <w:keepLines w:val="0"/>
              <w:widowControl w:val="0"/>
            </w:pPr>
            <w:r w:rsidRPr="00CE45AC">
              <w:t>correction</w:t>
            </w:r>
          </w:p>
        </w:tc>
        <w:tc>
          <w:tcPr>
            <w:tcW w:w="3132" w:type="dxa"/>
          </w:tcPr>
          <w:p w14:paraId="4BC02012" w14:textId="1076D441" w:rsidR="000F2D42" w:rsidRPr="00CE45AC" w:rsidRDefault="000F2D42" w:rsidP="000F2D42">
            <w:pPr>
              <w:pStyle w:val="TAL"/>
              <w:keepNext w:val="0"/>
              <w:keepLines w:val="0"/>
              <w:widowControl w:val="0"/>
            </w:pPr>
            <w:r w:rsidRPr="00CE45AC">
              <w:t>An annulation of a fee, charge or other transaction as result of error or customer complaint</w:t>
            </w:r>
          </w:p>
        </w:tc>
        <w:tc>
          <w:tcPr>
            <w:tcW w:w="1898" w:type="dxa"/>
          </w:tcPr>
          <w:p w14:paraId="249B3F90" w14:textId="77777777" w:rsidR="000F2D42" w:rsidRPr="00CE45AC" w:rsidRDefault="000F2D42" w:rsidP="000F2D42">
            <w:pPr>
              <w:pStyle w:val="TAL"/>
              <w:keepNext w:val="0"/>
              <w:keepLines w:val="0"/>
              <w:widowControl w:val="0"/>
            </w:pPr>
          </w:p>
        </w:tc>
        <w:tc>
          <w:tcPr>
            <w:tcW w:w="1898" w:type="dxa"/>
          </w:tcPr>
          <w:p w14:paraId="72E235CD" w14:textId="16DCC1BA" w:rsidR="000F2D42" w:rsidRPr="00CE45AC" w:rsidRDefault="000F2D42" w:rsidP="000F2D42">
            <w:pPr>
              <w:pStyle w:val="TAL"/>
              <w:keepNext w:val="0"/>
              <w:keepLines w:val="0"/>
              <w:widowControl w:val="0"/>
            </w:pPr>
            <w:r w:rsidRPr="00CE45AC">
              <w:t xml:space="preserve">retrocesión </w:t>
            </w:r>
          </w:p>
        </w:tc>
        <w:tc>
          <w:tcPr>
            <w:tcW w:w="1898" w:type="dxa"/>
          </w:tcPr>
          <w:p w14:paraId="6B36E60B" w14:textId="77777777" w:rsidR="000F2D42" w:rsidRPr="00CE45AC" w:rsidRDefault="000F2D42" w:rsidP="000F2D42">
            <w:pPr>
              <w:pStyle w:val="TAL"/>
              <w:keepNext w:val="0"/>
              <w:keepLines w:val="0"/>
              <w:widowControl w:val="0"/>
            </w:pPr>
          </w:p>
        </w:tc>
        <w:tc>
          <w:tcPr>
            <w:tcW w:w="1511" w:type="dxa"/>
          </w:tcPr>
          <w:p w14:paraId="3424157B" w14:textId="77777777" w:rsidR="000F2D42" w:rsidRPr="00CE45AC" w:rsidRDefault="000F2D42" w:rsidP="000F2D42">
            <w:pPr>
              <w:pStyle w:val="TAL"/>
              <w:keepNext w:val="0"/>
              <w:keepLines w:val="0"/>
              <w:widowControl w:val="0"/>
              <w:rPr>
                <w:rFonts w:cs="Arial"/>
                <w:szCs w:val="18"/>
              </w:rPr>
            </w:pPr>
          </w:p>
        </w:tc>
      </w:tr>
      <w:tr w:rsidR="000F2D42" w:rsidRPr="00CE45AC" w14:paraId="53A40F22" w14:textId="77777777" w:rsidTr="00A31B1D">
        <w:trPr>
          <w:jc w:val="center"/>
        </w:trPr>
        <w:tc>
          <w:tcPr>
            <w:tcW w:w="732" w:type="dxa"/>
          </w:tcPr>
          <w:p w14:paraId="465078C0" w14:textId="57E55D2C" w:rsidR="000F2D42" w:rsidRPr="00CE45AC" w:rsidRDefault="000F2D42" w:rsidP="000F2D42">
            <w:pPr>
              <w:pStyle w:val="TAC"/>
              <w:keepNext w:val="0"/>
              <w:keepLines w:val="0"/>
              <w:widowControl w:val="0"/>
            </w:pPr>
            <w:r w:rsidRPr="00CE45AC">
              <w:t>SA.</w:t>
            </w:r>
            <w:r>
              <w:t>222</w:t>
            </w:r>
            <w:r w:rsidRPr="00CE45AC">
              <w:rPr>
                <w:rFonts w:cs="Arial"/>
                <w:szCs w:val="18"/>
              </w:rPr>
              <w:t xml:space="preserve"> </w:t>
            </w:r>
          </w:p>
        </w:tc>
        <w:tc>
          <w:tcPr>
            <w:tcW w:w="1231" w:type="dxa"/>
          </w:tcPr>
          <w:p w14:paraId="18352C81" w14:textId="15344850" w:rsidR="000F2D42" w:rsidRPr="00CE45AC" w:rsidRDefault="000F2D42" w:rsidP="000F2D42">
            <w:pPr>
              <w:pStyle w:val="TAL"/>
              <w:keepNext w:val="0"/>
              <w:keepLines w:val="0"/>
              <w:widowControl w:val="0"/>
            </w:pPr>
            <w:r w:rsidRPr="00CE45AC">
              <w:t>credit</w:t>
            </w:r>
          </w:p>
        </w:tc>
        <w:tc>
          <w:tcPr>
            <w:tcW w:w="3132" w:type="dxa"/>
          </w:tcPr>
          <w:p w14:paraId="4AF900AB" w14:textId="11C6EB0C" w:rsidR="000F2D42" w:rsidRPr="00CE45AC" w:rsidRDefault="000F2D42" w:rsidP="000F2D42">
            <w:pPr>
              <w:pStyle w:val="TAL"/>
              <w:keepNext w:val="0"/>
              <w:keepLines w:val="0"/>
              <w:widowControl w:val="0"/>
            </w:pPr>
            <w:r w:rsidRPr="00CE45AC">
              <w:t>In card statements, term used for any transaction that reduces the balance owed by the cardholder to the bank, such as return of purchases or payments made by the cardholder</w:t>
            </w:r>
          </w:p>
        </w:tc>
        <w:tc>
          <w:tcPr>
            <w:tcW w:w="1898" w:type="dxa"/>
          </w:tcPr>
          <w:p w14:paraId="4D9B759D" w14:textId="77777777" w:rsidR="000F2D42" w:rsidRPr="00CE45AC" w:rsidRDefault="000F2D42" w:rsidP="000F2D42">
            <w:pPr>
              <w:pStyle w:val="TAL"/>
              <w:keepNext w:val="0"/>
              <w:keepLines w:val="0"/>
              <w:widowControl w:val="0"/>
            </w:pPr>
          </w:p>
        </w:tc>
        <w:tc>
          <w:tcPr>
            <w:tcW w:w="1898" w:type="dxa"/>
          </w:tcPr>
          <w:p w14:paraId="5FFBEB8A" w14:textId="2E00C0AE" w:rsidR="000F2D42" w:rsidRPr="00CE45AC" w:rsidRDefault="000F2D42" w:rsidP="000F2D42">
            <w:pPr>
              <w:pStyle w:val="TAL"/>
              <w:keepNext w:val="0"/>
              <w:keepLines w:val="0"/>
              <w:widowControl w:val="0"/>
            </w:pPr>
            <w:r w:rsidRPr="00CE45AC">
              <w:t>abono</w:t>
            </w:r>
          </w:p>
        </w:tc>
        <w:tc>
          <w:tcPr>
            <w:tcW w:w="1898" w:type="dxa"/>
          </w:tcPr>
          <w:p w14:paraId="5E87EF5D" w14:textId="77777777" w:rsidR="000F2D42" w:rsidRPr="00CE45AC" w:rsidRDefault="000F2D42" w:rsidP="000F2D42">
            <w:pPr>
              <w:pStyle w:val="TAL"/>
              <w:keepNext w:val="0"/>
              <w:keepLines w:val="0"/>
              <w:widowControl w:val="0"/>
            </w:pPr>
          </w:p>
        </w:tc>
        <w:tc>
          <w:tcPr>
            <w:tcW w:w="1511" w:type="dxa"/>
          </w:tcPr>
          <w:p w14:paraId="1FF6A1A6" w14:textId="77777777" w:rsidR="000F2D42" w:rsidRPr="00CE45AC" w:rsidRDefault="000F2D42" w:rsidP="000F2D42">
            <w:pPr>
              <w:pStyle w:val="TAL"/>
              <w:keepNext w:val="0"/>
              <w:keepLines w:val="0"/>
              <w:widowControl w:val="0"/>
              <w:rPr>
                <w:rFonts w:cs="Arial"/>
                <w:szCs w:val="18"/>
              </w:rPr>
            </w:pPr>
          </w:p>
        </w:tc>
      </w:tr>
      <w:tr w:rsidR="000F2D42" w:rsidRPr="00CE45AC" w14:paraId="1BA01CD5" w14:textId="77777777" w:rsidTr="00A31B1D">
        <w:trPr>
          <w:jc w:val="center"/>
        </w:trPr>
        <w:tc>
          <w:tcPr>
            <w:tcW w:w="732" w:type="dxa"/>
          </w:tcPr>
          <w:p w14:paraId="62691B46" w14:textId="687ECCF3" w:rsidR="000F2D42" w:rsidRPr="00CE45AC" w:rsidRDefault="000F2D42" w:rsidP="000F2D42">
            <w:pPr>
              <w:pStyle w:val="TAC"/>
              <w:keepNext w:val="0"/>
              <w:keepLines w:val="0"/>
              <w:widowControl w:val="0"/>
            </w:pPr>
            <w:r w:rsidRPr="00CE45AC">
              <w:t>SA.</w:t>
            </w:r>
            <w:r>
              <w:t>223</w:t>
            </w:r>
            <w:r w:rsidRPr="00CE45AC">
              <w:rPr>
                <w:rFonts w:cs="Arial"/>
                <w:szCs w:val="18"/>
              </w:rPr>
              <w:t xml:space="preserve"> </w:t>
            </w:r>
          </w:p>
        </w:tc>
        <w:tc>
          <w:tcPr>
            <w:tcW w:w="1231" w:type="dxa"/>
          </w:tcPr>
          <w:p w14:paraId="754849A2" w14:textId="6389819C" w:rsidR="000F2D42" w:rsidRPr="00CE45AC" w:rsidRDefault="000F2D42" w:rsidP="000F2D42">
            <w:pPr>
              <w:pStyle w:val="TAL"/>
              <w:keepNext w:val="0"/>
              <w:keepLines w:val="0"/>
              <w:widowControl w:val="0"/>
            </w:pPr>
            <w:r w:rsidRPr="00CE45AC">
              <w:t>credit card</w:t>
            </w:r>
          </w:p>
        </w:tc>
        <w:tc>
          <w:tcPr>
            <w:tcW w:w="3132" w:type="dxa"/>
          </w:tcPr>
          <w:p w14:paraId="713DB9B2" w14:textId="2D3E16C3" w:rsidR="000F2D42" w:rsidRPr="00CE45AC" w:rsidRDefault="000F2D42" w:rsidP="000F2D42">
            <w:pPr>
              <w:pStyle w:val="TAL"/>
              <w:keepNext w:val="0"/>
              <w:keepLines w:val="0"/>
              <w:widowControl w:val="0"/>
            </w:pPr>
            <w:r w:rsidRPr="00CE45AC">
              <w:t xml:space="preserve">A card (see cards) that provides or may provide some credit to the </w:t>
            </w:r>
            <w:r w:rsidRPr="00CE45AC">
              <w:lastRenderedPageBreak/>
              <w:t>cardholder, allowing him/her to use the card without immediate charge to his/her account</w:t>
            </w:r>
          </w:p>
        </w:tc>
        <w:tc>
          <w:tcPr>
            <w:tcW w:w="1898" w:type="dxa"/>
          </w:tcPr>
          <w:p w14:paraId="6809C697" w14:textId="77777777" w:rsidR="000F2D42" w:rsidRPr="00CE45AC" w:rsidRDefault="000F2D42" w:rsidP="000F2D42">
            <w:pPr>
              <w:pStyle w:val="TAL"/>
              <w:keepNext w:val="0"/>
              <w:keepLines w:val="0"/>
              <w:widowControl w:val="0"/>
            </w:pPr>
          </w:p>
        </w:tc>
        <w:tc>
          <w:tcPr>
            <w:tcW w:w="1898" w:type="dxa"/>
          </w:tcPr>
          <w:p w14:paraId="5A148278" w14:textId="6DECB152" w:rsidR="000F2D42" w:rsidRPr="00CE45AC" w:rsidRDefault="000F2D42" w:rsidP="000F2D42">
            <w:pPr>
              <w:pStyle w:val="TAL"/>
              <w:keepNext w:val="0"/>
              <w:keepLines w:val="0"/>
              <w:widowControl w:val="0"/>
            </w:pPr>
            <w:r w:rsidRPr="00CE45AC">
              <w:t>tarjeta de crédito</w:t>
            </w:r>
          </w:p>
        </w:tc>
        <w:tc>
          <w:tcPr>
            <w:tcW w:w="1898" w:type="dxa"/>
          </w:tcPr>
          <w:p w14:paraId="5FDE19D9" w14:textId="77777777" w:rsidR="000F2D42" w:rsidRPr="00CE45AC" w:rsidRDefault="000F2D42" w:rsidP="000F2D42">
            <w:pPr>
              <w:pStyle w:val="TAL"/>
              <w:keepNext w:val="0"/>
              <w:keepLines w:val="0"/>
              <w:widowControl w:val="0"/>
            </w:pPr>
          </w:p>
        </w:tc>
        <w:tc>
          <w:tcPr>
            <w:tcW w:w="1511" w:type="dxa"/>
          </w:tcPr>
          <w:p w14:paraId="66927505" w14:textId="77777777" w:rsidR="000F2D42" w:rsidRPr="00CE45AC" w:rsidRDefault="000F2D42" w:rsidP="000F2D42">
            <w:pPr>
              <w:pStyle w:val="TAL"/>
              <w:keepNext w:val="0"/>
              <w:keepLines w:val="0"/>
              <w:widowControl w:val="0"/>
              <w:rPr>
                <w:rFonts w:cs="Arial"/>
                <w:szCs w:val="18"/>
              </w:rPr>
            </w:pPr>
          </w:p>
        </w:tc>
      </w:tr>
      <w:tr w:rsidR="000F2D42" w:rsidRPr="00CE45AC" w14:paraId="0688F21A" w14:textId="77777777" w:rsidTr="00A31B1D">
        <w:trPr>
          <w:jc w:val="center"/>
        </w:trPr>
        <w:tc>
          <w:tcPr>
            <w:tcW w:w="732" w:type="dxa"/>
          </w:tcPr>
          <w:p w14:paraId="6919CA92" w14:textId="4EBC7968" w:rsidR="000F2D42" w:rsidRPr="00CE45AC" w:rsidRDefault="000F2D42" w:rsidP="000F2D42">
            <w:pPr>
              <w:pStyle w:val="TAC"/>
              <w:keepNext w:val="0"/>
              <w:keepLines w:val="0"/>
              <w:widowControl w:val="0"/>
            </w:pPr>
            <w:r w:rsidRPr="00CE45AC">
              <w:t>SA.</w:t>
            </w:r>
            <w:r>
              <w:t>224</w:t>
            </w:r>
            <w:r w:rsidRPr="00CE45AC">
              <w:rPr>
                <w:rFonts w:cs="Arial"/>
                <w:szCs w:val="18"/>
              </w:rPr>
              <w:t xml:space="preserve"> </w:t>
            </w:r>
          </w:p>
        </w:tc>
        <w:tc>
          <w:tcPr>
            <w:tcW w:w="1231" w:type="dxa"/>
          </w:tcPr>
          <w:p w14:paraId="1D7D20B4" w14:textId="2F8A59D5" w:rsidR="000F2D42" w:rsidRPr="00CE45AC" w:rsidRDefault="000F2D42" w:rsidP="000F2D42">
            <w:pPr>
              <w:pStyle w:val="TAL"/>
              <w:keepNext w:val="0"/>
              <w:keepLines w:val="0"/>
              <w:widowControl w:val="0"/>
            </w:pPr>
            <w:r w:rsidRPr="00CE45AC">
              <w:t>crypto calculator</w:t>
            </w:r>
          </w:p>
        </w:tc>
        <w:tc>
          <w:tcPr>
            <w:tcW w:w="3132" w:type="dxa"/>
          </w:tcPr>
          <w:p w14:paraId="645C4ED0" w14:textId="69A50C0E" w:rsidR="000F2D42" w:rsidRPr="00CE45AC" w:rsidRDefault="000F2D42" w:rsidP="000F2D42">
            <w:pPr>
              <w:pStyle w:val="TAL"/>
              <w:keepNext w:val="0"/>
              <w:keepLines w:val="0"/>
              <w:widowControl w:val="0"/>
            </w:pPr>
            <w:r w:rsidRPr="00CE45AC">
              <w:t>A physical device or, in some banks, a phone app, used to generates security keys - a security mechanism used by some banks to authorize transactions</w:t>
            </w:r>
          </w:p>
        </w:tc>
        <w:tc>
          <w:tcPr>
            <w:tcW w:w="1898" w:type="dxa"/>
          </w:tcPr>
          <w:p w14:paraId="44486EF5" w14:textId="77777777" w:rsidR="000F2D42" w:rsidRPr="00CE45AC" w:rsidRDefault="000F2D42" w:rsidP="000F2D42">
            <w:pPr>
              <w:pStyle w:val="TAL"/>
              <w:keepNext w:val="0"/>
              <w:keepLines w:val="0"/>
              <w:widowControl w:val="0"/>
            </w:pPr>
          </w:p>
        </w:tc>
        <w:tc>
          <w:tcPr>
            <w:tcW w:w="1898" w:type="dxa"/>
          </w:tcPr>
          <w:p w14:paraId="29D58E56" w14:textId="2C5B7606" w:rsidR="000F2D42" w:rsidRPr="00CE45AC" w:rsidRDefault="000F2D42" w:rsidP="000F2D42">
            <w:pPr>
              <w:pStyle w:val="TAL"/>
              <w:keepNext w:val="0"/>
              <w:keepLines w:val="0"/>
              <w:widowControl w:val="0"/>
            </w:pPr>
            <w:r w:rsidRPr="00CE45AC">
              <w:t>criptocalculadora</w:t>
            </w:r>
          </w:p>
        </w:tc>
        <w:tc>
          <w:tcPr>
            <w:tcW w:w="1898" w:type="dxa"/>
          </w:tcPr>
          <w:p w14:paraId="00C25136" w14:textId="77777777" w:rsidR="000F2D42" w:rsidRPr="00CE45AC" w:rsidRDefault="000F2D42" w:rsidP="000F2D42">
            <w:pPr>
              <w:pStyle w:val="TAL"/>
              <w:keepNext w:val="0"/>
              <w:keepLines w:val="0"/>
              <w:widowControl w:val="0"/>
            </w:pPr>
          </w:p>
        </w:tc>
        <w:tc>
          <w:tcPr>
            <w:tcW w:w="1511" w:type="dxa"/>
          </w:tcPr>
          <w:p w14:paraId="39B24189" w14:textId="77777777" w:rsidR="000F2D42" w:rsidRPr="00CE45AC" w:rsidRDefault="000F2D42" w:rsidP="000F2D42">
            <w:pPr>
              <w:pStyle w:val="TAL"/>
              <w:keepNext w:val="0"/>
              <w:keepLines w:val="0"/>
              <w:widowControl w:val="0"/>
              <w:rPr>
                <w:rFonts w:cs="Arial"/>
                <w:szCs w:val="18"/>
              </w:rPr>
            </w:pPr>
          </w:p>
        </w:tc>
      </w:tr>
      <w:tr w:rsidR="000F2D42" w:rsidRPr="00CE45AC" w14:paraId="1829F8CB" w14:textId="77777777" w:rsidTr="00A31B1D">
        <w:trPr>
          <w:jc w:val="center"/>
        </w:trPr>
        <w:tc>
          <w:tcPr>
            <w:tcW w:w="732" w:type="dxa"/>
          </w:tcPr>
          <w:p w14:paraId="15E1E55B" w14:textId="1D3A4E01" w:rsidR="000F2D42" w:rsidRPr="00CE45AC" w:rsidRDefault="000F2D42" w:rsidP="000F2D42">
            <w:pPr>
              <w:pStyle w:val="TAC"/>
              <w:keepNext w:val="0"/>
              <w:keepLines w:val="0"/>
              <w:widowControl w:val="0"/>
            </w:pPr>
            <w:r w:rsidRPr="00CE45AC">
              <w:t>SA.</w:t>
            </w:r>
            <w:r>
              <w:t>225</w:t>
            </w:r>
            <w:r w:rsidRPr="00CE45AC">
              <w:rPr>
                <w:rFonts w:cs="Arial"/>
                <w:szCs w:val="18"/>
              </w:rPr>
              <w:t xml:space="preserve"> </w:t>
            </w:r>
          </w:p>
        </w:tc>
        <w:tc>
          <w:tcPr>
            <w:tcW w:w="1231" w:type="dxa"/>
          </w:tcPr>
          <w:p w14:paraId="16289151" w14:textId="60CF3010" w:rsidR="000F2D42" w:rsidRPr="00CE45AC" w:rsidRDefault="000F2D42" w:rsidP="000F2D42">
            <w:pPr>
              <w:pStyle w:val="TAL"/>
              <w:keepNext w:val="0"/>
              <w:keepLines w:val="0"/>
              <w:widowControl w:val="0"/>
            </w:pPr>
            <w:r w:rsidRPr="00CE45AC">
              <w:t>date of transaction</w:t>
            </w:r>
          </w:p>
        </w:tc>
        <w:tc>
          <w:tcPr>
            <w:tcW w:w="3132" w:type="dxa"/>
          </w:tcPr>
          <w:p w14:paraId="2D5B8391" w14:textId="0773BC65" w:rsidR="000F2D42" w:rsidRPr="00CE45AC" w:rsidRDefault="000F2D42" w:rsidP="000F2D42">
            <w:pPr>
              <w:pStyle w:val="TAL"/>
              <w:keepNext w:val="0"/>
              <w:keepLines w:val="0"/>
              <w:widowControl w:val="0"/>
            </w:pPr>
            <w:r w:rsidRPr="00CE45AC">
              <w:t>The accounting date of a transaction</w:t>
            </w:r>
          </w:p>
        </w:tc>
        <w:tc>
          <w:tcPr>
            <w:tcW w:w="1898" w:type="dxa"/>
          </w:tcPr>
          <w:p w14:paraId="2AD3172C" w14:textId="77777777" w:rsidR="000F2D42" w:rsidRPr="00CE45AC" w:rsidRDefault="000F2D42" w:rsidP="000F2D42">
            <w:pPr>
              <w:pStyle w:val="TAL"/>
              <w:keepNext w:val="0"/>
              <w:keepLines w:val="0"/>
              <w:widowControl w:val="0"/>
            </w:pPr>
          </w:p>
        </w:tc>
        <w:tc>
          <w:tcPr>
            <w:tcW w:w="1898" w:type="dxa"/>
          </w:tcPr>
          <w:p w14:paraId="7F2CCBBC" w14:textId="4BCB98EC" w:rsidR="000F2D42" w:rsidRPr="00CE45AC" w:rsidRDefault="000F2D42" w:rsidP="000F2D42">
            <w:pPr>
              <w:pStyle w:val="TAL"/>
              <w:keepNext w:val="0"/>
              <w:keepLines w:val="0"/>
              <w:widowControl w:val="0"/>
            </w:pPr>
            <w:r w:rsidRPr="00CE45AC">
              <w:t>fecha operación</w:t>
            </w:r>
          </w:p>
        </w:tc>
        <w:tc>
          <w:tcPr>
            <w:tcW w:w="1898" w:type="dxa"/>
          </w:tcPr>
          <w:p w14:paraId="7490DE32" w14:textId="77777777" w:rsidR="000F2D42" w:rsidRPr="00CE45AC" w:rsidRDefault="000F2D42" w:rsidP="000F2D42">
            <w:pPr>
              <w:pStyle w:val="TAL"/>
              <w:keepNext w:val="0"/>
              <w:keepLines w:val="0"/>
              <w:widowControl w:val="0"/>
            </w:pPr>
          </w:p>
        </w:tc>
        <w:tc>
          <w:tcPr>
            <w:tcW w:w="1511" w:type="dxa"/>
          </w:tcPr>
          <w:p w14:paraId="74A92629" w14:textId="77777777" w:rsidR="000F2D42" w:rsidRPr="00CE45AC" w:rsidRDefault="000F2D42" w:rsidP="000F2D42">
            <w:pPr>
              <w:pStyle w:val="TAL"/>
              <w:keepNext w:val="0"/>
              <w:keepLines w:val="0"/>
              <w:widowControl w:val="0"/>
              <w:rPr>
                <w:rFonts w:cs="Arial"/>
                <w:szCs w:val="18"/>
              </w:rPr>
            </w:pPr>
          </w:p>
        </w:tc>
      </w:tr>
      <w:tr w:rsidR="000F2D42" w:rsidRPr="00CE45AC" w14:paraId="089BE605" w14:textId="77777777" w:rsidTr="00A31B1D">
        <w:trPr>
          <w:jc w:val="center"/>
        </w:trPr>
        <w:tc>
          <w:tcPr>
            <w:tcW w:w="732" w:type="dxa"/>
          </w:tcPr>
          <w:p w14:paraId="7A270110" w14:textId="5FD3F9A6" w:rsidR="000F2D42" w:rsidRPr="00CE45AC" w:rsidRDefault="000F2D42" w:rsidP="000F2D42">
            <w:pPr>
              <w:pStyle w:val="TAC"/>
              <w:keepNext w:val="0"/>
              <w:keepLines w:val="0"/>
              <w:widowControl w:val="0"/>
            </w:pPr>
            <w:r w:rsidRPr="00CE45AC">
              <w:t>SA.</w:t>
            </w:r>
            <w:r>
              <w:t>226</w:t>
            </w:r>
            <w:r w:rsidRPr="00CE45AC">
              <w:rPr>
                <w:rFonts w:cs="Arial"/>
                <w:szCs w:val="18"/>
              </w:rPr>
              <w:t xml:space="preserve"> </w:t>
            </w:r>
          </w:p>
        </w:tc>
        <w:tc>
          <w:tcPr>
            <w:tcW w:w="1231" w:type="dxa"/>
          </w:tcPr>
          <w:p w14:paraId="4560AA10" w14:textId="621D391B" w:rsidR="000F2D42" w:rsidRPr="00CE45AC" w:rsidRDefault="000F2D42" w:rsidP="000F2D42">
            <w:pPr>
              <w:pStyle w:val="TAL"/>
              <w:keepNext w:val="0"/>
              <w:keepLines w:val="0"/>
              <w:widowControl w:val="0"/>
            </w:pPr>
            <w:r w:rsidRPr="00CE45AC">
              <w:t>debit card</w:t>
            </w:r>
          </w:p>
        </w:tc>
        <w:tc>
          <w:tcPr>
            <w:tcW w:w="3132" w:type="dxa"/>
          </w:tcPr>
          <w:p w14:paraId="28690D58" w14:textId="1624BEEA" w:rsidR="000F2D42" w:rsidRPr="00CE45AC" w:rsidRDefault="000F2D42" w:rsidP="000F2D42">
            <w:pPr>
              <w:pStyle w:val="TAL"/>
              <w:keepNext w:val="0"/>
              <w:keepLines w:val="0"/>
              <w:widowControl w:val="0"/>
            </w:pPr>
            <w:r w:rsidRPr="00CE45AC">
              <w:t>A bank card (see cards) that does not provide any credit to the cardholder. Charges are immediatelly charged to cardholder's account</w:t>
            </w:r>
          </w:p>
        </w:tc>
        <w:tc>
          <w:tcPr>
            <w:tcW w:w="1898" w:type="dxa"/>
          </w:tcPr>
          <w:p w14:paraId="6131A12A" w14:textId="77777777" w:rsidR="000F2D42" w:rsidRPr="00CE45AC" w:rsidRDefault="000F2D42" w:rsidP="000F2D42">
            <w:pPr>
              <w:pStyle w:val="TAL"/>
              <w:keepNext w:val="0"/>
              <w:keepLines w:val="0"/>
              <w:widowControl w:val="0"/>
            </w:pPr>
          </w:p>
        </w:tc>
        <w:tc>
          <w:tcPr>
            <w:tcW w:w="1898" w:type="dxa"/>
          </w:tcPr>
          <w:p w14:paraId="4800AAF0" w14:textId="5CB68048" w:rsidR="000F2D42" w:rsidRPr="00CE45AC" w:rsidRDefault="000F2D42" w:rsidP="000F2D42">
            <w:pPr>
              <w:pStyle w:val="TAL"/>
              <w:keepNext w:val="0"/>
              <w:keepLines w:val="0"/>
              <w:widowControl w:val="0"/>
            </w:pPr>
            <w:r w:rsidRPr="00CE45AC">
              <w:t>tarjeta de débito</w:t>
            </w:r>
          </w:p>
        </w:tc>
        <w:tc>
          <w:tcPr>
            <w:tcW w:w="1898" w:type="dxa"/>
          </w:tcPr>
          <w:p w14:paraId="5CAA9B7E" w14:textId="77777777" w:rsidR="000F2D42" w:rsidRPr="00CE45AC" w:rsidRDefault="000F2D42" w:rsidP="000F2D42">
            <w:pPr>
              <w:pStyle w:val="TAL"/>
              <w:keepNext w:val="0"/>
              <w:keepLines w:val="0"/>
              <w:widowControl w:val="0"/>
            </w:pPr>
          </w:p>
        </w:tc>
        <w:tc>
          <w:tcPr>
            <w:tcW w:w="1511" w:type="dxa"/>
          </w:tcPr>
          <w:p w14:paraId="181C169B" w14:textId="77777777" w:rsidR="000F2D42" w:rsidRPr="00CE45AC" w:rsidRDefault="000F2D42" w:rsidP="000F2D42">
            <w:pPr>
              <w:pStyle w:val="TAL"/>
              <w:keepNext w:val="0"/>
              <w:keepLines w:val="0"/>
              <w:widowControl w:val="0"/>
              <w:rPr>
                <w:rFonts w:cs="Arial"/>
                <w:szCs w:val="18"/>
              </w:rPr>
            </w:pPr>
          </w:p>
        </w:tc>
      </w:tr>
      <w:tr w:rsidR="000F2D42" w:rsidRPr="00CE45AC" w14:paraId="575DA1DA" w14:textId="77777777" w:rsidTr="00A31B1D">
        <w:trPr>
          <w:jc w:val="center"/>
        </w:trPr>
        <w:tc>
          <w:tcPr>
            <w:tcW w:w="732" w:type="dxa"/>
          </w:tcPr>
          <w:p w14:paraId="2AE48CF9" w14:textId="3E16F9CB" w:rsidR="000F2D42" w:rsidRPr="00CE45AC" w:rsidRDefault="000F2D42" w:rsidP="000F2D42">
            <w:pPr>
              <w:pStyle w:val="TAC"/>
              <w:keepNext w:val="0"/>
              <w:keepLines w:val="0"/>
              <w:widowControl w:val="0"/>
            </w:pPr>
            <w:r w:rsidRPr="00CE45AC">
              <w:t>SA.</w:t>
            </w:r>
            <w:r>
              <w:t>227</w:t>
            </w:r>
            <w:r w:rsidRPr="00CE45AC">
              <w:rPr>
                <w:rFonts w:cs="Arial"/>
                <w:szCs w:val="18"/>
              </w:rPr>
              <w:t xml:space="preserve"> </w:t>
            </w:r>
          </w:p>
        </w:tc>
        <w:tc>
          <w:tcPr>
            <w:tcW w:w="1231" w:type="dxa"/>
          </w:tcPr>
          <w:p w14:paraId="1D00FDD5" w14:textId="1279B32C" w:rsidR="000F2D42" w:rsidRPr="00CE45AC" w:rsidRDefault="000F2D42" w:rsidP="000F2D42">
            <w:pPr>
              <w:pStyle w:val="TAL"/>
              <w:keepNext w:val="0"/>
              <w:keepLines w:val="0"/>
              <w:widowControl w:val="0"/>
            </w:pPr>
            <w:r w:rsidRPr="00CE45AC">
              <w:t>direct debit</w:t>
            </w:r>
          </w:p>
        </w:tc>
        <w:tc>
          <w:tcPr>
            <w:tcW w:w="3132" w:type="dxa"/>
          </w:tcPr>
          <w:p w14:paraId="4A1691E5" w14:textId="61DB4AF7" w:rsidR="000F2D42" w:rsidRPr="00CE45AC" w:rsidRDefault="000F2D42" w:rsidP="000F2D42">
            <w:pPr>
              <w:pStyle w:val="TAL"/>
              <w:keepNext w:val="0"/>
              <w:keepLines w:val="0"/>
              <w:widowControl w:val="0"/>
            </w:pPr>
            <w:r w:rsidRPr="00CE45AC">
              <w:t>A periodic charge from an authorized entity to an account - used to pay recurrent expenses such as electricity and phone bills</w:t>
            </w:r>
          </w:p>
        </w:tc>
        <w:tc>
          <w:tcPr>
            <w:tcW w:w="1898" w:type="dxa"/>
          </w:tcPr>
          <w:p w14:paraId="5EE7DCE6" w14:textId="77777777" w:rsidR="000F2D42" w:rsidRPr="00CE45AC" w:rsidRDefault="000F2D42" w:rsidP="000F2D42">
            <w:pPr>
              <w:pStyle w:val="TAL"/>
              <w:keepNext w:val="0"/>
              <w:keepLines w:val="0"/>
              <w:widowControl w:val="0"/>
            </w:pPr>
          </w:p>
        </w:tc>
        <w:tc>
          <w:tcPr>
            <w:tcW w:w="1898" w:type="dxa"/>
          </w:tcPr>
          <w:p w14:paraId="0012542D" w14:textId="60642F3C" w:rsidR="000F2D42" w:rsidRPr="00CE45AC" w:rsidRDefault="000F2D42" w:rsidP="000F2D42">
            <w:pPr>
              <w:pStyle w:val="TAL"/>
              <w:keepNext w:val="0"/>
              <w:keepLines w:val="0"/>
              <w:widowControl w:val="0"/>
            </w:pPr>
            <w:r w:rsidRPr="00CE45AC">
              <w:t>recibo; recibo domiciliado</w:t>
            </w:r>
          </w:p>
        </w:tc>
        <w:tc>
          <w:tcPr>
            <w:tcW w:w="1898" w:type="dxa"/>
          </w:tcPr>
          <w:p w14:paraId="5A33F60C" w14:textId="77777777" w:rsidR="000F2D42" w:rsidRPr="00CE45AC" w:rsidRDefault="000F2D42" w:rsidP="000F2D42">
            <w:pPr>
              <w:pStyle w:val="TAL"/>
              <w:keepNext w:val="0"/>
              <w:keepLines w:val="0"/>
              <w:widowControl w:val="0"/>
            </w:pPr>
          </w:p>
        </w:tc>
        <w:tc>
          <w:tcPr>
            <w:tcW w:w="1511" w:type="dxa"/>
          </w:tcPr>
          <w:p w14:paraId="167310F1" w14:textId="77777777" w:rsidR="000F2D42" w:rsidRPr="00CE45AC" w:rsidRDefault="000F2D42" w:rsidP="000F2D42">
            <w:pPr>
              <w:pStyle w:val="TAL"/>
              <w:keepNext w:val="0"/>
              <w:keepLines w:val="0"/>
              <w:widowControl w:val="0"/>
              <w:rPr>
                <w:rFonts w:cs="Arial"/>
                <w:szCs w:val="18"/>
              </w:rPr>
            </w:pPr>
          </w:p>
        </w:tc>
      </w:tr>
      <w:tr w:rsidR="000F2D42" w:rsidRPr="00CE45AC" w14:paraId="208907D9" w14:textId="77777777" w:rsidTr="00A31B1D">
        <w:trPr>
          <w:jc w:val="center"/>
        </w:trPr>
        <w:tc>
          <w:tcPr>
            <w:tcW w:w="732" w:type="dxa"/>
          </w:tcPr>
          <w:p w14:paraId="77496CD9" w14:textId="43FEDD88" w:rsidR="000F2D42" w:rsidRPr="00CE45AC" w:rsidRDefault="000F2D42" w:rsidP="000F2D42">
            <w:pPr>
              <w:pStyle w:val="TAC"/>
              <w:keepNext w:val="0"/>
              <w:keepLines w:val="0"/>
              <w:widowControl w:val="0"/>
            </w:pPr>
            <w:r w:rsidRPr="00CE45AC">
              <w:t>SA.</w:t>
            </w:r>
            <w:r>
              <w:t>228</w:t>
            </w:r>
            <w:r w:rsidRPr="00CE45AC">
              <w:rPr>
                <w:rFonts w:cs="Arial"/>
                <w:szCs w:val="18"/>
              </w:rPr>
              <w:t xml:space="preserve"> </w:t>
            </w:r>
          </w:p>
        </w:tc>
        <w:tc>
          <w:tcPr>
            <w:tcW w:w="1231" w:type="dxa"/>
          </w:tcPr>
          <w:p w14:paraId="56E1C8C0" w14:textId="2385921C" w:rsidR="000F2D42" w:rsidRPr="00CE45AC" w:rsidRDefault="000F2D42" w:rsidP="000F2D42">
            <w:pPr>
              <w:pStyle w:val="TAL"/>
              <w:keepNext w:val="0"/>
              <w:keepLines w:val="0"/>
              <w:widowControl w:val="0"/>
            </w:pPr>
            <w:r w:rsidRPr="00CE45AC">
              <w:t>dividend payment (shares)</w:t>
            </w:r>
          </w:p>
        </w:tc>
        <w:tc>
          <w:tcPr>
            <w:tcW w:w="3132" w:type="dxa"/>
          </w:tcPr>
          <w:p w14:paraId="2EDF5AC6" w14:textId="5642FEA2" w:rsidR="000F2D42" w:rsidRPr="00CE45AC" w:rsidRDefault="000F2D42" w:rsidP="000F2D42">
            <w:pPr>
              <w:pStyle w:val="TAL"/>
              <w:keepNext w:val="0"/>
              <w:keepLines w:val="0"/>
              <w:widowControl w:val="0"/>
            </w:pPr>
            <w:r w:rsidRPr="00CE45AC">
              <w:t>Transaction where the customer receives the dividend paid by the issuer of equity securities</w:t>
            </w:r>
          </w:p>
        </w:tc>
        <w:tc>
          <w:tcPr>
            <w:tcW w:w="1898" w:type="dxa"/>
          </w:tcPr>
          <w:p w14:paraId="49AA1C6B" w14:textId="77777777" w:rsidR="000F2D42" w:rsidRPr="00CE45AC" w:rsidRDefault="000F2D42" w:rsidP="000F2D42">
            <w:pPr>
              <w:pStyle w:val="TAL"/>
              <w:keepNext w:val="0"/>
              <w:keepLines w:val="0"/>
              <w:widowControl w:val="0"/>
            </w:pPr>
          </w:p>
        </w:tc>
        <w:tc>
          <w:tcPr>
            <w:tcW w:w="1898" w:type="dxa"/>
          </w:tcPr>
          <w:p w14:paraId="1E112172" w14:textId="7E74EBE8" w:rsidR="000F2D42" w:rsidRPr="00CE45AC" w:rsidRDefault="000F2D42" w:rsidP="000F2D42">
            <w:pPr>
              <w:pStyle w:val="TAL"/>
              <w:keepNext w:val="0"/>
              <w:keepLines w:val="0"/>
              <w:widowControl w:val="0"/>
            </w:pPr>
            <w:r w:rsidRPr="00CE45AC">
              <w:t>abono dividendo (acciones)</w:t>
            </w:r>
          </w:p>
        </w:tc>
        <w:tc>
          <w:tcPr>
            <w:tcW w:w="1898" w:type="dxa"/>
          </w:tcPr>
          <w:p w14:paraId="123CCD76" w14:textId="77777777" w:rsidR="000F2D42" w:rsidRPr="00CE45AC" w:rsidRDefault="000F2D42" w:rsidP="000F2D42">
            <w:pPr>
              <w:pStyle w:val="TAL"/>
              <w:keepNext w:val="0"/>
              <w:keepLines w:val="0"/>
              <w:widowControl w:val="0"/>
            </w:pPr>
          </w:p>
        </w:tc>
        <w:tc>
          <w:tcPr>
            <w:tcW w:w="1511" w:type="dxa"/>
          </w:tcPr>
          <w:p w14:paraId="41A2E070" w14:textId="77777777" w:rsidR="000F2D42" w:rsidRPr="00CE45AC" w:rsidRDefault="000F2D42" w:rsidP="000F2D42">
            <w:pPr>
              <w:pStyle w:val="TAL"/>
              <w:keepNext w:val="0"/>
              <w:keepLines w:val="0"/>
              <w:widowControl w:val="0"/>
              <w:rPr>
                <w:rFonts w:cs="Arial"/>
                <w:szCs w:val="18"/>
              </w:rPr>
            </w:pPr>
          </w:p>
        </w:tc>
      </w:tr>
      <w:tr w:rsidR="000F2D42" w:rsidRPr="00CE45AC" w14:paraId="762D5502" w14:textId="77777777" w:rsidTr="00A31B1D">
        <w:trPr>
          <w:jc w:val="center"/>
        </w:trPr>
        <w:tc>
          <w:tcPr>
            <w:tcW w:w="732" w:type="dxa"/>
          </w:tcPr>
          <w:p w14:paraId="1D5E9F6C" w14:textId="44232756" w:rsidR="000F2D42" w:rsidRPr="00CE45AC" w:rsidRDefault="000F2D42" w:rsidP="000F2D42">
            <w:pPr>
              <w:pStyle w:val="TAC"/>
              <w:keepNext w:val="0"/>
              <w:keepLines w:val="0"/>
              <w:widowControl w:val="0"/>
            </w:pPr>
            <w:r w:rsidRPr="00CE45AC">
              <w:t>SA.</w:t>
            </w:r>
            <w:r>
              <w:t>229</w:t>
            </w:r>
            <w:r w:rsidRPr="00CE45AC">
              <w:rPr>
                <w:rFonts w:cs="Arial"/>
                <w:szCs w:val="18"/>
              </w:rPr>
              <w:t xml:space="preserve"> </w:t>
            </w:r>
          </w:p>
        </w:tc>
        <w:tc>
          <w:tcPr>
            <w:tcW w:w="1231" w:type="dxa"/>
          </w:tcPr>
          <w:p w14:paraId="5216A4BC" w14:textId="13A8E097" w:rsidR="000F2D42" w:rsidRPr="00CE45AC" w:rsidRDefault="000F2D42" w:rsidP="000F2D42">
            <w:pPr>
              <w:pStyle w:val="TAL"/>
              <w:keepNext w:val="0"/>
              <w:keepLines w:val="0"/>
              <w:widowControl w:val="0"/>
            </w:pPr>
            <w:r w:rsidRPr="00CE45AC">
              <w:t>fee, bank fee</w:t>
            </w:r>
          </w:p>
        </w:tc>
        <w:tc>
          <w:tcPr>
            <w:tcW w:w="3132" w:type="dxa"/>
          </w:tcPr>
          <w:p w14:paraId="49BAAA78" w14:textId="50BCCC3C" w:rsidR="000F2D42" w:rsidRPr="00CE45AC" w:rsidRDefault="000F2D42" w:rsidP="000F2D42">
            <w:pPr>
              <w:pStyle w:val="TAL"/>
              <w:keepNext w:val="0"/>
              <w:keepLines w:val="0"/>
              <w:widowControl w:val="0"/>
            </w:pPr>
            <w:r w:rsidRPr="00CE45AC">
              <w:t>Other costs or fees charged by the bank (or other issuer) to the account or cardholder (not directly related to borrowing money)</w:t>
            </w:r>
          </w:p>
        </w:tc>
        <w:tc>
          <w:tcPr>
            <w:tcW w:w="1898" w:type="dxa"/>
          </w:tcPr>
          <w:p w14:paraId="192AA632" w14:textId="77777777" w:rsidR="000F2D42" w:rsidRPr="00CE45AC" w:rsidRDefault="000F2D42" w:rsidP="000F2D42">
            <w:pPr>
              <w:pStyle w:val="TAL"/>
              <w:keepNext w:val="0"/>
              <w:keepLines w:val="0"/>
              <w:widowControl w:val="0"/>
            </w:pPr>
          </w:p>
        </w:tc>
        <w:tc>
          <w:tcPr>
            <w:tcW w:w="1898" w:type="dxa"/>
          </w:tcPr>
          <w:p w14:paraId="14369586" w14:textId="668B1EB0" w:rsidR="000F2D42" w:rsidRPr="00CE45AC" w:rsidRDefault="000F2D42" w:rsidP="000F2D42">
            <w:pPr>
              <w:pStyle w:val="TAL"/>
              <w:keepNext w:val="0"/>
              <w:keepLines w:val="0"/>
              <w:widowControl w:val="0"/>
            </w:pPr>
            <w:r w:rsidRPr="00CE45AC">
              <w:t>comisión</w:t>
            </w:r>
          </w:p>
        </w:tc>
        <w:tc>
          <w:tcPr>
            <w:tcW w:w="1898" w:type="dxa"/>
          </w:tcPr>
          <w:p w14:paraId="0D12E27E" w14:textId="77777777" w:rsidR="000F2D42" w:rsidRPr="00CE45AC" w:rsidRDefault="000F2D42" w:rsidP="000F2D42">
            <w:pPr>
              <w:pStyle w:val="TAL"/>
              <w:keepNext w:val="0"/>
              <w:keepLines w:val="0"/>
              <w:widowControl w:val="0"/>
            </w:pPr>
          </w:p>
        </w:tc>
        <w:tc>
          <w:tcPr>
            <w:tcW w:w="1511" w:type="dxa"/>
          </w:tcPr>
          <w:p w14:paraId="2887A0B7" w14:textId="77777777" w:rsidR="000F2D42" w:rsidRPr="00CE45AC" w:rsidRDefault="000F2D42" w:rsidP="000F2D42">
            <w:pPr>
              <w:pStyle w:val="TAL"/>
              <w:keepNext w:val="0"/>
              <w:keepLines w:val="0"/>
              <w:widowControl w:val="0"/>
              <w:rPr>
                <w:rFonts w:cs="Arial"/>
                <w:szCs w:val="18"/>
              </w:rPr>
            </w:pPr>
          </w:p>
        </w:tc>
      </w:tr>
      <w:tr w:rsidR="000F2D42" w:rsidRPr="00CE45AC" w14:paraId="2E4C6599" w14:textId="77777777" w:rsidTr="00A31B1D">
        <w:trPr>
          <w:jc w:val="center"/>
        </w:trPr>
        <w:tc>
          <w:tcPr>
            <w:tcW w:w="732" w:type="dxa"/>
          </w:tcPr>
          <w:p w14:paraId="452F3F64" w14:textId="43E25CC6" w:rsidR="000F2D42" w:rsidRPr="00CE45AC" w:rsidRDefault="000F2D42" w:rsidP="000F2D42">
            <w:pPr>
              <w:pStyle w:val="TAC"/>
              <w:keepNext w:val="0"/>
              <w:keepLines w:val="0"/>
              <w:widowControl w:val="0"/>
            </w:pPr>
            <w:r w:rsidRPr="00CE45AC">
              <w:t>SA.</w:t>
            </w:r>
            <w:r>
              <w:t>230</w:t>
            </w:r>
            <w:r w:rsidRPr="00CE45AC">
              <w:rPr>
                <w:rFonts w:cs="Arial"/>
                <w:szCs w:val="18"/>
              </w:rPr>
              <w:t xml:space="preserve"> </w:t>
            </w:r>
          </w:p>
        </w:tc>
        <w:tc>
          <w:tcPr>
            <w:tcW w:w="1231" w:type="dxa"/>
          </w:tcPr>
          <w:p w14:paraId="409FA5D6" w14:textId="5E0DE8A0" w:rsidR="000F2D42" w:rsidRPr="00CE45AC" w:rsidRDefault="000F2D42" w:rsidP="000F2D42">
            <w:pPr>
              <w:pStyle w:val="TAL"/>
              <w:keepNext w:val="0"/>
              <w:keepLines w:val="0"/>
              <w:widowControl w:val="0"/>
            </w:pPr>
            <w:r w:rsidRPr="00CE45AC">
              <w:t>global position</w:t>
            </w:r>
          </w:p>
        </w:tc>
        <w:tc>
          <w:tcPr>
            <w:tcW w:w="3132" w:type="dxa"/>
          </w:tcPr>
          <w:p w14:paraId="47A9D9A9" w14:textId="56A23404" w:rsidR="000F2D42" w:rsidRPr="00CE45AC" w:rsidRDefault="000F2D42" w:rsidP="000F2D42">
            <w:pPr>
              <w:pStyle w:val="TAL"/>
              <w:keepNext w:val="0"/>
              <w:keepLines w:val="0"/>
              <w:widowControl w:val="0"/>
            </w:pPr>
            <w:r w:rsidRPr="00CE45AC">
              <w:t>Global menu showing a summary of user's positions</w:t>
            </w:r>
          </w:p>
        </w:tc>
        <w:tc>
          <w:tcPr>
            <w:tcW w:w="1898" w:type="dxa"/>
          </w:tcPr>
          <w:p w14:paraId="5A0FF6D8" w14:textId="77777777" w:rsidR="000F2D42" w:rsidRPr="00CE45AC" w:rsidRDefault="000F2D42" w:rsidP="000F2D42">
            <w:pPr>
              <w:pStyle w:val="TAL"/>
              <w:keepNext w:val="0"/>
              <w:keepLines w:val="0"/>
              <w:widowControl w:val="0"/>
            </w:pPr>
          </w:p>
        </w:tc>
        <w:tc>
          <w:tcPr>
            <w:tcW w:w="1898" w:type="dxa"/>
          </w:tcPr>
          <w:p w14:paraId="317D9D21" w14:textId="02252613" w:rsidR="000F2D42" w:rsidRPr="00CE45AC" w:rsidRDefault="000F2D42" w:rsidP="000F2D42">
            <w:pPr>
              <w:pStyle w:val="TAL"/>
              <w:keepNext w:val="0"/>
              <w:keepLines w:val="0"/>
              <w:widowControl w:val="0"/>
            </w:pPr>
            <w:r w:rsidRPr="00CE45AC">
              <w:t>posición global</w:t>
            </w:r>
          </w:p>
        </w:tc>
        <w:tc>
          <w:tcPr>
            <w:tcW w:w="1898" w:type="dxa"/>
          </w:tcPr>
          <w:p w14:paraId="3B01BA9A" w14:textId="77777777" w:rsidR="000F2D42" w:rsidRPr="00CE45AC" w:rsidRDefault="000F2D42" w:rsidP="000F2D42">
            <w:pPr>
              <w:pStyle w:val="TAL"/>
              <w:keepNext w:val="0"/>
              <w:keepLines w:val="0"/>
              <w:widowControl w:val="0"/>
            </w:pPr>
          </w:p>
        </w:tc>
        <w:tc>
          <w:tcPr>
            <w:tcW w:w="1511" w:type="dxa"/>
          </w:tcPr>
          <w:p w14:paraId="4C6087F3" w14:textId="77777777" w:rsidR="000F2D42" w:rsidRPr="00CE45AC" w:rsidRDefault="000F2D42" w:rsidP="000F2D42">
            <w:pPr>
              <w:pStyle w:val="TAL"/>
              <w:keepNext w:val="0"/>
              <w:keepLines w:val="0"/>
              <w:widowControl w:val="0"/>
              <w:rPr>
                <w:rFonts w:cs="Arial"/>
                <w:szCs w:val="18"/>
              </w:rPr>
            </w:pPr>
          </w:p>
        </w:tc>
      </w:tr>
      <w:tr w:rsidR="000F2D42" w:rsidRPr="00CE45AC" w14:paraId="52084565" w14:textId="77777777" w:rsidTr="00A31B1D">
        <w:trPr>
          <w:jc w:val="center"/>
        </w:trPr>
        <w:tc>
          <w:tcPr>
            <w:tcW w:w="732" w:type="dxa"/>
          </w:tcPr>
          <w:p w14:paraId="592E0ECC" w14:textId="225B1D31" w:rsidR="000F2D42" w:rsidRPr="00CE45AC" w:rsidRDefault="000F2D42" w:rsidP="000F2D42">
            <w:pPr>
              <w:pStyle w:val="TAC"/>
              <w:keepNext w:val="0"/>
              <w:keepLines w:val="0"/>
              <w:widowControl w:val="0"/>
            </w:pPr>
            <w:r w:rsidRPr="00CE45AC">
              <w:t>SA.</w:t>
            </w:r>
            <w:r>
              <w:t>231</w:t>
            </w:r>
            <w:r w:rsidRPr="00CE45AC">
              <w:rPr>
                <w:rFonts w:cs="Arial"/>
                <w:szCs w:val="18"/>
              </w:rPr>
              <w:t xml:space="preserve"> </w:t>
            </w:r>
          </w:p>
        </w:tc>
        <w:tc>
          <w:tcPr>
            <w:tcW w:w="1231" w:type="dxa"/>
          </w:tcPr>
          <w:p w14:paraId="56FA8FBC" w14:textId="1C7BB10D" w:rsidR="000F2D42" w:rsidRPr="00CE45AC" w:rsidRDefault="000F2D42" w:rsidP="000F2D42">
            <w:pPr>
              <w:pStyle w:val="TAL"/>
              <w:keepNext w:val="0"/>
              <w:keepLines w:val="0"/>
              <w:widowControl w:val="0"/>
            </w:pPr>
            <w:r w:rsidRPr="00CE45AC">
              <w:t>interest</w:t>
            </w:r>
          </w:p>
        </w:tc>
        <w:tc>
          <w:tcPr>
            <w:tcW w:w="3132" w:type="dxa"/>
          </w:tcPr>
          <w:p w14:paraId="65690127" w14:textId="504407CE" w:rsidR="000F2D42" w:rsidRPr="00CE45AC" w:rsidRDefault="000F2D42" w:rsidP="000F2D42">
            <w:pPr>
              <w:pStyle w:val="TAL"/>
              <w:keepNext w:val="0"/>
              <w:keepLines w:val="0"/>
              <w:widowControl w:val="0"/>
            </w:pPr>
            <w:r w:rsidRPr="00CE45AC">
              <w:t xml:space="preserve">Financial cost of using money borrowed from the bank (or other issuer) to the account or cardholder </w:t>
            </w:r>
          </w:p>
        </w:tc>
        <w:tc>
          <w:tcPr>
            <w:tcW w:w="1898" w:type="dxa"/>
          </w:tcPr>
          <w:p w14:paraId="085E178D" w14:textId="77777777" w:rsidR="000F2D42" w:rsidRPr="00CE45AC" w:rsidRDefault="000F2D42" w:rsidP="000F2D42">
            <w:pPr>
              <w:pStyle w:val="TAL"/>
              <w:keepNext w:val="0"/>
              <w:keepLines w:val="0"/>
              <w:widowControl w:val="0"/>
            </w:pPr>
          </w:p>
        </w:tc>
        <w:tc>
          <w:tcPr>
            <w:tcW w:w="1898" w:type="dxa"/>
          </w:tcPr>
          <w:p w14:paraId="1CBA42A8" w14:textId="66325C19" w:rsidR="000F2D42" w:rsidRPr="00CE45AC" w:rsidRDefault="000F2D42" w:rsidP="000F2D42">
            <w:pPr>
              <w:pStyle w:val="TAL"/>
              <w:keepNext w:val="0"/>
              <w:keepLines w:val="0"/>
              <w:widowControl w:val="0"/>
            </w:pPr>
            <w:r w:rsidRPr="00CE45AC">
              <w:t>intereses</w:t>
            </w:r>
          </w:p>
        </w:tc>
        <w:tc>
          <w:tcPr>
            <w:tcW w:w="1898" w:type="dxa"/>
          </w:tcPr>
          <w:p w14:paraId="309BF6FB" w14:textId="77777777" w:rsidR="000F2D42" w:rsidRPr="00CE45AC" w:rsidRDefault="000F2D42" w:rsidP="000F2D42">
            <w:pPr>
              <w:pStyle w:val="TAL"/>
              <w:keepNext w:val="0"/>
              <w:keepLines w:val="0"/>
              <w:widowControl w:val="0"/>
            </w:pPr>
          </w:p>
        </w:tc>
        <w:tc>
          <w:tcPr>
            <w:tcW w:w="1511" w:type="dxa"/>
          </w:tcPr>
          <w:p w14:paraId="6A5ECDC1" w14:textId="77777777" w:rsidR="000F2D42" w:rsidRPr="00CE45AC" w:rsidRDefault="000F2D42" w:rsidP="000F2D42">
            <w:pPr>
              <w:pStyle w:val="TAL"/>
              <w:keepNext w:val="0"/>
              <w:keepLines w:val="0"/>
              <w:widowControl w:val="0"/>
              <w:rPr>
                <w:rFonts w:cs="Arial"/>
                <w:szCs w:val="18"/>
              </w:rPr>
            </w:pPr>
          </w:p>
        </w:tc>
      </w:tr>
      <w:tr w:rsidR="000F2D42" w:rsidRPr="00CE45AC" w14:paraId="46E2E50C" w14:textId="77777777" w:rsidTr="00A31B1D">
        <w:trPr>
          <w:jc w:val="center"/>
        </w:trPr>
        <w:tc>
          <w:tcPr>
            <w:tcW w:w="732" w:type="dxa"/>
          </w:tcPr>
          <w:p w14:paraId="2A207146" w14:textId="0979D3E8" w:rsidR="000F2D42" w:rsidRPr="00CE45AC" w:rsidRDefault="000F2D42" w:rsidP="000F2D42">
            <w:pPr>
              <w:pStyle w:val="TAC"/>
              <w:keepNext w:val="0"/>
              <w:keepLines w:val="0"/>
              <w:widowControl w:val="0"/>
            </w:pPr>
            <w:r w:rsidRPr="00CE45AC">
              <w:t>SA.</w:t>
            </w:r>
            <w:r>
              <w:t>232</w:t>
            </w:r>
            <w:r w:rsidRPr="00CE45AC">
              <w:rPr>
                <w:rFonts w:cs="Arial"/>
                <w:szCs w:val="18"/>
              </w:rPr>
              <w:t xml:space="preserve"> </w:t>
            </w:r>
          </w:p>
        </w:tc>
        <w:tc>
          <w:tcPr>
            <w:tcW w:w="1231" w:type="dxa"/>
          </w:tcPr>
          <w:p w14:paraId="39A64639" w14:textId="21C316E4" w:rsidR="000F2D42" w:rsidRPr="00CE45AC" w:rsidRDefault="000F2D42" w:rsidP="000F2D42">
            <w:pPr>
              <w:pStyle w:val="TAL"/>
              <w:keepNext w:val="0"/>
              <w:keepLines w:val="0"/>
              <w:widowControl w:val="0"/>
            </w:pPr>
            <w:r w:rsidRPr="00CE45AC">
              <w:t>interest charge (for a loan)</w:t>
            </w:r>
          </w:p>
        </w:tc>
        <w:tc>
          <w:tcPr>
            <w:tcW w:w="3132" w:type="dxa"/>
          </w:tcPr>
          <w:p w14:paraId="3AE0D099" w14:textId="5451F7BA" w:rsidR="000F2D42" w:rsidRPr="00CE45AC" w:rsidRDefault="000F2D42" w:rsidP="000F2D42">
            <w:pPr>
              <w:pStyle w:val="TAL"/>
              <w:keepNext w:val="0"/>
              <w:keepLines w:val="0"/>
              <w:widowControl w:val="0"/>
            </w:pPr>
            <w:r w:rsidRPr="00CE45AC">
              <w:t>Transaction where the customer pays to the bank the interest owed for a loan</w:t>
            </w:r>
          </w:p>
        </w:tc>
        <w:tc>
          <w:tcPr>
            <w:tcW w:w="1898" w:type="dxa"/>
          </w:tcPr>
          <w:p w14:paraId="5DAF59E4" w14:textId="77777777" w:rsidR="000F2D42" w:rsidRPr="00CE45AC" w:rsidRDefault="000F2D42" w:rsidP="000F2D42">
            <w:pPr>
              <w:pStyle w:val="TAL"/>
              <w:keepNext w:val="0"/>
              <w:keepLines w:val="0"/>
              <w:widowControl w:val="0"/>
            </w:pPr>
          </w:p>
        </w:tc>
        <w:tc>
          <w:tcPr>
            <w:tcW w:w="1898" w:type="dxa"/>
          </w:tcPr>
          <w:p w14:paraId="2B1877A4" w14:textId="350429F0" w:rsidR="000F2D42" w:rsidRPr="00CE45AC" w:rsidRDefault="000F2D42" w:rsidP="000F2D42">
            <w:pPr>
              <w:pStyle w:val="TAL"/>
              <w:keepNext w:val="0"/>
              <w:keepLines w:val="0"/>
              <w:widowControl w:val="0"/>
            </w:pPr>
            <w:r w:rsidRPr="00CE45AC">
              <w:t>cargo intereses préstamo</w:t>
            </w:r>
          </w:p>
        </w:tc>
        <w:tc>
          <w:tcPr>
            <w:tcW w:w="1898" w:type="dxa"/>
          </w:tcPr>
          <w:p w14:paraId="64B29310" w14:textId="77777777" w:rsidR="000F2D42" w:rsidRPr="00CE45AC" w:rsidRDefault="000F2D42" w:rsidP="000F2D42">
            <w:pPr>
              <w:pStyle w:val="TAL"/>
              <w:keepNext w:val="0"/>
              <w:keepLines w:val="0"/>
              <w:widowControl w:val="0"/>
            </w:pPr>
          </w:p>
        </w:tc>
        <w:tc>
          <w:tcPr>
            <w:tcW w:w="1511" w:type="dxa"/>
          </w:tcPr>
          <w:p w14:paraId="31C0A767" w14:textId="77777777" w:rsidR="000F2D42" w:rsidRPr="00CE45AC" w:rsidRDefault="000F2D42" w:rsidP="000F2D42">
            <w:pPr>
              <w:pStyle w:val="TAL"/>
              <w:keepNext w:val="0"/>
              <w:keepLines w:val="0"/>
              <w:widowControl w:val="0"/>
              <w:rPr>
                <w:rFonts w:cs="Arial"/>
                <w:szCs w:val="18"/>
              </w:rPr>
            </w:pPr>
          </w:p>
        </w:tc>
      </w:tr>
      <w:tr w:rsidR="000F2D42" w:rsidRPr="00CE45AC" w14:paraId="45CA2B19" w14:textId="77777777" w:rsidTr="00A31B1D">
        <w:trPr>
          <w:jc w:val="center"/>
        </w:trPr>
        <w:tc>
          <w:tcPr>
            <w:tcW w:w="732" w:type="dxa"/>
          </w:tcPr>
          <w:p w14:paraId="6556ABA2" w14:textId="77E434B2" w:rsidR="000F2D42" w:rsidRPr="00CE45AC" w:rsidRDefault="000F2D42" w:rsidP="000F2D42">
            <w:pPr>
              <w:pStyle w:val="TAC"/>
              <w:keepNext w:val="0"/>
              <w:keepLines w:val="0"/>
              <w:widowControl w:val="0"/>
            </w:pPr>
            <w:r w:rsidRPr="00CE45AC">
              <w:t>SA.</w:t>
            </w:r>
            <w:r>
              <w:t>233</w:t>
            </w:r>
            <w:r w:rsidRPr="00CE45AC">
              <w:rPr>
                <w:rFonts w:cs="Arial"/>
                <w:szCs w:val="18"/>
              </w:rPr>
              <w:t xml:space="preserve"> </w:t>
            </w:r>
          </w:p>
        </w:tc>
        <w:tc>
          <w:tcPr>
            <w:tcW w:w="1231" w:type="dxa"/>
          </w:tcPr>
          <w:p w14:paraId="49034C94" w14:textId="08C68FF9" w:rsidR="000F2D42" w:rsidRPr="00CE45AC" w:rsidRDefault="000F2D42" w:rsidP="000F2D42">
            <w:pPr>
              <w:pStyle w:val="TAL"/>
              <w:keepNext w:val="0"/>
              <w:keepLines w:val="0"/>
              <w:widowControl w:val="0"/>
            </w:pPr>
            <w:r w:rsidRPr="00CE45AC">
              <w:t>interest payment</w:t>
            </w:r>
          </w:p>
        </w:tc>
        <w:tc>
          <w:tcPr>
            <w:tcW w:w="3132" w:type="dxa"/>
          </w:tcPr>
          <w:p w14:paraId="1E9DA4BB" w14:textId="448DE7F2" w:rsidR="000F2D42" w:rsidRPr="00CE45AC" w:rsidRDefault="000F2D42" w:rsidP="000F2D42">
            <w:pPr>
              <w:pStyle w:val="TAL"/>
              <w:keepNext w:val="0"/>
              <w:keepLines w:val="0"/>
              <w:widowControl w:val="0"/>
            </w:pPr>
            <w:r w:rsidRPr="00CE45AC">
              <w:t>Transaction where the customer receives the interest of a deposit or a debt security</w:t>
            </w:r>
          </w:p>
        </w:tc>
        <w:tc>
          <w:tcPr>
            <w:tcW w:w="1898" w:type="dxa"/>
          </w:tcPr>
          <w:p w14:paraId="20C5610B" w14:textId="77777777" w:rsidR="000F2D42" w:rsidRPr="00CE45AC" w:rsidRDefault="000F2D42" w:rsidP="000F2D42">
            <w:pPr>
              <w:pStyle w:val="TAL"/>
              <w:keepNext w:val="0"/>
              <w:keepLines w:val="0"/>
              <w:widowControl w:val="0"/>
            </w:pPr>
          </w:p>
        </w:tc>
        <w:tc>
          <w:tcPr>
            <w:tcW w:w="1898" w:type="dxa"/>
          </w:tcPr>
          <w:p w14:paraId="4F28A4EF" w14:textId="7BC9BA85" w:rsidR="000F2D42" w:rsidRPr="00CE45AC" w:rsidRDefault="000F2D42" w:rsidP="000F2D42">
            <w:pPr>
              <w:pStyle w:val="TAL"/>
              <w:keepNext w:val="0"/>
              <w:keepLines w:val="0"/>
              <w:widowControl w:val="0"/>
            </w:pPr>
            <w:r w:rsidRPr="00CE45AC">
              <w:t xml:space="preserve">abono intereses </w:t>
            </w:r>
          </w:p>
        </w:tc>
        <w:tc>
          <w:tcPr>
            <w:tcW w:w="1898" w:type="dxa"/>
          </w:tcPr>
          <w:p w14:paraId="654C38AB" w14:textId="77777777" w:rsidR="000F2D42" w:rsidRPr="00CE45AC" w:rsidRDefault="000F2D42" w:rsidP="000F2D42">
            <w:pPr>
              <w:pStyle w:val="TAL"/>
              <w:keepNext w:val="0"/>
              <w:keepLines w:val="0"/>
              <w:widowControl w:val="0"/>
            </w:pPr>
          </w:p>
        </w:tc>
        <w:tc>
          <w:tcPr>
            <w:tcW w:w="1511" w:type="dxa"/>
          </w:tcPr>
          <w:p w14:paraId="3826DBC7" w14:textId="77777777" w:rsidR="000F2D42" w:rsidRPr="00CE45AC" w:rsidRDefault="000F2D42" w:rsidP="000F2D42">
            <w:pPr>
              <w:pStyle w:val="TAL"/>
              <w:keepNext w:val="0"/>
              <w:keepLines w:val="0"/>
              <w:widowControl w:val="0"/>
              <w:rPr>
                <w:rFonts w:cs="Arial"/>
                <w:szCs w:val="18"/>
              </w:rPr>
            </w:pPr>
          </w:p>
        </w:tc>
      </w:tr>
      <w:tr w:rsidR="000F2D42" w:rsidRPr="00CE45AC" w14:paraId="7531524D" w14:textId="77777777" w:rsidTr="00A31B1D">
        <w:trPr>
          <w:jc w:val="center"/>
        </w:trPr>
        <w:tc>
          <w:tcPr>
            <w:tcW w:w="732" w:type="dxa"/>
          </w:tcPr>
          <w:p w14:paraId="1530312C" w14:textId="002F3B61" w:rsidR="000F2D42" w:rsidRPr="00CE45AC" w:rsidRDefault="000F2D42" w:rsidP="000F2D42">
            <w:pPr>
              <w:pStyle w:val="TAC"/>
              <w:keepNext w:val="0"/>
              <w:keepLines w:val="0"/>
              <w:widowControl w:val="0"/>
            </w:pPr>
            <w:r w:rsidRPr="00CE45AC">
              <w:t>SA.</w:t>
            </w:r>
            <w:r>
              <w:t>234</w:t>
            </w:r>
            <w:r w:rsidRPr="00CE45AC">
              <w:rPr>
                <w:rFonts w:cs="Arial"/>
                <w:szCs w:val="18"/>
              </w:rPr>
              <w:t xml:space="preserve"> </w:t>
            </w:r>
          </w:p>
        </w:tc>
        <w:tc>
          <w:tcPr>
            <w:tcW w:w="1231" w:type="dxa"/>
          </w:tcPr>
          <w:p w14:paraId="74DB104A" w14:textId="2F059ED4" w:rsidR="000F2D42" w:rsidRPr="00CE45AC" w:rsidRDefault="000F2D42" w:rsidP="000F2D42">
            <w:pPr>
              <w:pStyle w:val="TAL"/>
              <w:keepNext w:val="0"/>
              <w:keepLines w:val="0"/>
              <w:widowControl w:val="0"/>
            </w:pPr>
            <w:r w:rsidRPr="00CE45AC">
              <w:t>key received by SMS</w:t>
            </w:r>
          </w:p>
        </w:tc>
        <w:tc>
          <w:tcPr>
            <w:tcW w:w="3132" w:type="dxa"/>
          </w:tcPr>
          <w:p w14:paraId="130CE6A3" w14:textId="05AAF367" w:rsidR="000F2D42" w:rsidRPr="00CE45AC" w:rsidRDefault="000F2D42" w:rsidP="000F2D42">
            <w:pPr>
              <w:pStyle w:val="TAL"/>
              <w:keepNext w:val="0"/>
              <w:keepLines w:val="0"/>
              <w:widowControl w:val="0"/>
            </w:pPr>
            <w:r w:rsidRPr="00CE45AC">
              <w:t>Key received by SMS - a security mechanism used by some banks to authorize operations</w:t>
            </w:r>
          </w:p>
        </w:tc>
        <w:tc>
          <w:tcPr>
            <w:tcW w:w="1898" w:type="dxa"/>
          </w:tcPr>
          <w:p w14:paraId="70F8C983" w14:textId="77777777" w:rsidR="000F2D42" w:rsidRPr="00CE45AC" w:rsidRDefault="000F2D42" w:rsidP="000F2D42">
            <w:pPr>
              <w:pStyle w:val="TAL"/>
              <w:keepNext w:val="0"/>
              <w:keepLines w:val="0"/>
              <w:widowControl w:val="0"/>
            </w:pPr>
          </w:p>
        </w:tc>
        <w:tc>
          <w:tcPr>
            <w:tcW w:w="1898" w:type="dxa"/>
          </w:tcPr>
          <w:p w14:paraId="13579FAD" w14:textId="05057476" w:rsidR="000F2D42" w:rsidRPr="00CE45AC" w:rsidRDefault="000F2D42" w:rsidP="000F2D42">
            <w:pPr>
              <w:pStyle w:val="TAL"/>
              <w:keepNext w:val="0"/>
              <w:keepLines w:val="0"/>
              <w:widowControl w:val="0"/>
            </w:pPr>
            <w:r w:rsidRPr="00CE45AC">
              <w:t>clave recibida por SMS</w:t>
            </w:r>
          </w:p>
        </w:tc>
        <w:tc>
          <w:tcPr>
            <w:tcW w:w="1898" w:type="dxa"/>
          </w:tcPr>
          <w:p w14:paraId="239577B5" w14:textId="77777777" w:rsidR="000F2D42" w:rsidRPr="00CE45AC" w:rsidRDefault="000F2D42" w:rsidP="000F2D42">
            <w:pPr>
              <w:pStyle w:val="TAL"/>
              <w:keepNext w:val="0"/>
              <w:keepLines w:val="0"/>
              <w:widowControl w:val="0"/>
            </w:pPr>
          </w:p>
        </w:tc>
        <w:tc>
          <w:tcPr>
            <w:tcW w:w="1511" w:type="dxa"/>
          </w:tcPr>
          <w:p w14:paraId="381E15A6" w14:textId="77777777" w:rsidR="000F2D42" w:rsidRPr="00CE45AC" w:rsidRDefault="000F2D42" w:rsidP="000F2D42">
            <w:pPr>
              <w:pStyle w:val="TAL"/>
              <w:keepNext w:val="0"/>
              <w:keepLines w:val="0"/>
              <w:widowControl w:val="0"/>
              <w:rPr>
                <w:rFonts w:cs="Arial"/>
                <w:szCs w:val="18"/>
              </w:rPr>
            </w:pPr>
          </w:p>
        </w:tc>
      </w:tr>
      <w:tr w:rsidR="000F2D42" w:rsidRPr="00CE45AC" w14:paraId="77BF22A9" w14:textId="77777777" w:rsidTr="00A31B1D">
        <w:trPr>
          <w:jc w:val="center"/>
        </w:trPr>
        <w:tc>
          <w:tcPr>
            <w:tcW w:w="732" w:type="dxa"/>
          </w:tcPr>
          <w:p w14:paraId="1F092493" w14:textId="7AA1B456" w:rsidR="000F2D42" w:rsidRPr="00CE45AC" w:rsidRDefault="000F2D42" w:rsidP="000F2D42">
            <w:pPr>
              <w:pStyle w:val="TAC"/>
              <w:keepNext w:val="0"/>
              <w:keepLines w:val="0"/>
              <w:widowControl w:val="0"/>
            </w:pPr>
            <w:r w:rsidRPr="00CE45AC">
              <w:t>SA.</w:t>
            </w:r>
            <w:r>
              <w:t>235</w:t>
            </w:r>
            <w:r w:rsidRPr="00CE45AC">
              <w:rPr>
                <w:rFonts w:cs="Arial"/>
                <w:szCs w:val="18"/>
              </w:rPr>
              <w:t xml:space="preserve"> </w:t>
            </w:r>
          </w:p>
        </w:tc>
        <w:tc>
          <w:tcPr>
            <w:tcW w:w="1231" w:type="dxa"/>
          </w:tcPr>
          <w:p w14:paraId="3CCCD9E5" w14:textId="28904CB1" w:rsidR="000F2D42" w:rsidRPr="00CE45AC" w:rsidRDefault="000F2D42" w:rsidP="000F2D42">
            <w:pPr>
              <w:pStyle w:val="TAL"/>
              <w:keepNext w:val="0"/>
              <w:keepLines w:val="0"/>
              <w:widowControl w:val="0"/>
            </w:pPr>
            <w:r w:rsidRPr="00CE45AC">
              <w:t>loan amount</w:t>
            </w:r>
          </w:p>
        </w:tc>
        <w:tc>
          <w:tcPr>
            <w:tcW w:w="3132" w:type="dxa"/>
          </w:tcPr>
          <w:p w14:paraId="19CFEC67" w14:textId="42DAE91C" w:rsidR="000F2D42" w:rsidRPr="00CE45AC" w:rsidRDefault="000F2D42" w:rsidP="000F2D42">
            <w:pPr>
              <w:pStyle w:val="TAL"/>
              <w:keepNext w:val="0"/>
              <w:keepLines w:val="0"/>
              <w:widowControl w:val="0"/>
            </w:pPr>
            <w:r w:rsidRPr="00CE45AC">
              <w:t>Transaction where the bank provides to the customer the amount of a loan</w:t>
            </w:r>
          </w:p>
        </w:tc>
        <w:tc>
          <w:tcPr>
            <w:tcW w:w="1898" w:type="dxa"/>
          </w:tcPr>
          <w:p w14:paraId="58ACE676" w14:textId="77777777" w:rsidR="000F2D42" w:rsidRPr="00CE45AC" w:rsidRDefault="000F2D42" w:rsidP="000F2D42">
            <w:pPr>
              <w:pStyle w:val="TAL"/>
              <w:keepNext w:val="0"/>
              <w:keepLines w:val="0"/>
              <w:widowControl w:val="0"/>
            </w:pPr>
          </w:p>
        </w:tc>
        <w:tc>
          <w:tcPr>
            <w:tcW w:w="1898" w:type="dxa"/>
          </w:tcPr>
          <w:p w14:paraId="7C121BCC" w14:textId="3D5174F6" w:rsidR="000F2D42" w:rsidRPr="00CE45AC" w:rsidRDefault="000F2D42" w:rsidP="000F2D42">
            <w:pPr>
              <w:pStyle w:val="TAL"/>
              <w:keepNext w:val="0"/>
              <w:keepLines w:val="0"/>
              <w:widowControl w:val="0"/>
            </w:pPr>
            <w:r w:rsidRPr="00CE45AC">
              <w:t>abono préstamo</w:t>
            </w:r>
          </w:p>
        </w:tc>
        <w:tc>
          <w:tcPr>
            <w:tcW w:w="1898" w:type="dxa"/>
          </w:tcPr>
          <w:p w14:paraId="5DC166A1" w14:textId="77777777" w:rsidR="000F2D42" w:rsidRPr="00CE45AC" w:rsidRDefault="000F2D42" w:rsidP="000F2D42">
            <w:pPr>
              <w:pStyle w:val="TAL"/>
              <w:keepNext w:val="0"/>
              <w:keepLines w:val="0"/>
              <w:widowControl w:val="0"/>
            </w:pPr>
          </w:p>
        </w:tc>
        <w:tc>
          <w:tcPr>
            <w:tcW w:w="1511" w:type="dxa"/>
          </w:tcPr>
          <w:p w14:paraId="5F8B22B3" w14:textId="77777777" w:rsidR="000F2D42" w:rsidRPr="00CE45AC" w:rsidRDefault="000F2D42" w:rsidP="000F2D42">
            <w:pPr>
              <w:pStyle w:val="TAL"/>
              <w:keepNext w:val="0"/>
              <w:keepLines w:val="0"/>
              <w:widowControl w:val="0"/>
              <w:rPr>
                <w:rFonts w:cs="Arial"/>
                <w:szCs w:val="18"/>
              </w:rPr>
            </w:pPr>
          </w:p>
        </w:tc>
      </w:tr>
      <w:tr w:rsidR="000F2D42" w:rsidRPr="00CE45AC" w14:paraId="3A785243" w14:textId="77777777" w:rsidTr="00A31B1D">
        <w:trPr>
          <w:jc w:val="center"/>
        </w:trPr>
        <w:tc>
          <w:tcPr>
            <w:tcW w:w="732" w:type="dxa"/>
          </w:tcPr>
          <w:p w14:paraId="1A26069F" w14:textId="34F896CD" w:rsidR="000F2D42" w:rsidRPr="00CE45AC" w:rsidRDefault="000F2D42" w:rsidP="000F2D42">
            <w:pPr>
              <w:pStyle w:val="TAC"/>
              <w:keepNext w:val="0"/>
              <w:keepLines w:val="0"/>
              <w:widowControl w:val="0"/>
            </w:pPr>
            <w:r w:rsidRPr="00CE45AC">
              <w:t>SA.</w:t>
            </w:r>
            <w:r>
              <w:t>236</w:t>
            </w:r>
            <w:r w:rsidRPr="00CE45AC">
              <w:rPr>
                <w:rFonts w:cs="Arial"/>
                <w:szCs w:val="18"/>
              </w:rPr>
              <w:t xml:space="preserve"> </w:t>
            </w:r>
          </w:p>
        </w:tc>
        <w:tc>
          <w:tcPr>
            <w:tcW w:w="1231" w:type="dxa"/>
          </w:tcPr>
          <w:p w14:paraId="3FD8C8DE" w14:textId="3FBE14BC" w:rsidR="000F2D42" w:rsidRPr="00CE45AC" w:rsidRDefault="000F2D42" w:rsidP="000F2D42">
            <w:pPr>
              <w:pStyle w:val="TAL"/>
              <w:keepNext w:val="0"/>
              <w:keepLines w:val="0"/>
              <w:widowControl w:val="0"/>
            </w:pPr>
            <w:r w:rsidRPr="00CE45AC">
              <w:t>loan payment, loan repayment</w:t>
            </w:r>
          </w:p>
        </w:tc>
        <w:tc>
          <w:tcPr>
            <w:tcW w:w="3132" w:type="dxa"/>
          </w:tcPr>
          <w:p w14:paraId="7A9ED4F2" w14:textId="7A2E371A" w:rsidR="000F2D42" w:rsidRPr="00CE45AC" w:rsidRDefault="000F2D42" w:rsidP="000F2D42">
            <w:pPr>
              <w:pStyle w:val="TAL"/>
              <w:keepNext w:val="0"/>
              <w:keepLines w:val="0"/>
              <w:widowControl w:val="0"/>
            </w:pPr>
            <w:r w:rsidRPr="00CE45AC">
              <w:t>Transaction where the customer pays to the bank totally or partially the principal ammount of a loan</w:t>
            </w:r>
          </w:p>
        </w:tc>
        <w:tc>
          <w:tcPr>
            <w:tcW w:w="1898" w:type="dxa"/>
          </w:tcPr>
          <w:p w14:paraId="3A5C421F" w14:textId="77777777" w:rsidR="000F2D42" w:rsidRPr="00CE45AC" w:rsidRDefault="000F2D42" w:rsidP="000F2D42">
            <w:pPr>
              <w:pStyle w:val="TAL"/>
              <w:keepNext w:val="0"/>
              <w:keepLines w:val="0"/>
              <w:widowControl w:val="0"/>
            </w:pPr>
          </w:p>
        </w:tc>
        <w:tc>
          <w:tcPr>
            <w:tcW w:w="1898" w:type="dxa"/>
          </w:tcPr>
          <w:p w14:paraId="006182FF" w14:textId="7900CDA4" w:rsidR="000F2D42" w:rsidRPr="00CE45AC" w:rsidRDefault="000F2D42" w:rsidP="000F2D42">
            <w:pPr>
              <w:pStyle w:val="TAL"/>
              <w:keepNext w:val="0"/>
              <w:keepLines w:val="0"/>
              <w:widowControl w:val="0"/>
            </w:pPr>
            <w:r w:rsidRPr="00CE45AC">
              <w:t>cargo préstamo</w:t>
            </w:r>
          </w:p>
        </w:tc>
        <w:tc>
          <w:tcPr>
            <w:tcW w:w="1898" w:type="dxa"/>
          </w:tcPr>
          <w:p w14:paraId="37EB1B0C" w14:textId="77777777" w:rsidR="000F2D42" w:rsidRPr="00CE45AC" w:rsidRDefault="000F2D42" w:rsidP="000F2D42">
            <w:pPr>
              <w:pStyle w:val="TAL"/>
              <w:keepNext w:val="0"/>
              <w:keepLines w:val="0"/>
              <w:widowControl w:val="0"/>
            </w:pPr>
          </w:p>
        </w:tc>
        <w:tc>
          <w:tcPr>
            <w:tcW w:w="1511" w:type="dxa"/>
          </w:tcPr>
          <w:p w14:paraId="51796DDB" w14:textId="77777777" w:rsidR="000F2D42" w:rsidRPr="00CE45AC" w:rsidRDefault="000F2D42" w:rsidP="000F2D42">
            <w:pPr>
              <w:pStyle w:val="TAL"/>
              <w:keepNext w:val="0"/>
              <w:keepLines w:val="0"/>
              <w:widowControl w:val="0"/>
              <w:rPr>
                <w:rFonts w:cs="Arial"/>
                <w:szCs w:val="18"/>
              </w:rPr>
            </w:pPr>
          </w:p>
        </w:tc>
      </w:tr>
      <w:tr w:rsidR="000F2D42" w:rsidRPr="00CE45AC" w14:paraId="3D676A1D" w14:textId="77777777" w:rsidTr="00A31B1D">
        <w:trPr>
          <w:jc w:val="center"/>
        </w:trPr>
        <w:tc>
          <w:tcPr>
            <w:tcW w:w="732" w:type="dxa"/>
          </w:tcPr>
          <w:p w14:paraId="2AB3EBCA" w14:textId="435EB0ED" w:rsidR="000F2D42" w:rsidRPr="00CE45AC" w:rsidRDefault="000F2D42" w:rsidP="000F2D42">
            <w:pPr>
              <w:pStyle w:val="TAC"/>
              <w:keepNext w:val="0"/>
              <w:keepLines w:val="0"/>
              <w:widowControl w:val="0"/>
            </w:pPr>
            <w:r w:rsidRPr="00CE45AC">
              <w:t>SA.</w:t>
            </w:r>
            <w:r>
              <w:t>237</w:t>
            </w:r>
            <w:r w:rsidRPr="00CE45AC">
              <w:rPr>
                <w:rFonts w:cs="Arial"/>
                <w:szCs w:val="18"/>
              </w:rPr>
              <w:t xml:space="preserve"> </w:t>
            </w:r>
          </w:p>
        </w:tc>
        <w:tc>
          <w:tcPr>
            <w:tcW w:w="1231" w:type="dxa"/>
          </w:tcPr>
          <w:p w14:paraId="53697D66" w14:textId="22B65E7F" w:rsidR="000F2D42" w:rsidRPr="00CE45AC" w:rsidRDefault="000F2D42" w:rsidP="000F2D42">
            <w:pPr>
              <w:pStyle w:val="TAL"/>
              <w:keepNext w:val="0"/>
              <w:keepLines w:val="0"/>
              <w:widowControl w:val="0"/>
            </w:pPr>
            <w:r w:rsidRPr="00CE45AC">
              <w:t xml:space="preserve">order </w:t>
            </w:r>
            <w:r w:rsidRPr="00CE45AC">
              <w:lastRenderedPageBreak/>
              <w:t>duplicate of card</w:t>
            </w:r>
          </w:p>
        </w:tc>
        <w:tc>
          <w:tcPr>
            <w:tcW w:w="3132" w:type="dxa"/>
          </w:tcPr>
          <w:p w14:paraId="10FC83CE" w14:textId="49540547" w:rsidR="000F2D42" w:rsidRPr="00CE45AC" w:rsidRDefault="000F2D42" w:rsidP="000F2D42">
            <w:pPr>
              <w:pStyle w:val="TAL"/>
              <w:keepNext w:val="0"/>
              <w:keepLines w:val="0"/>
              <w:widowControl w:val="0"/>
            </w:pPr>
            <w:r w:rsidRPr="00CE45AC">
              <w:lastRenderedPageBreak/>
              <w:t xml:space="preserve">Option available in most banking </w:t>
            </w:r>
            <w:r w:rsidRPr="00CE45AC">
              <w:lastRenderedPageBreak/>
              <w:t>applications to order the replacement of a card</w:t>
            </w:r>
          </w:p>
        </w:tc>
        <w:tc>
          <w:tcPr>
            <w:tcW w:w="1898" w:type="dxa"/>
          </w:tcPr>
          <w:p w14:paraId="42592FD5" w14:textId="77777777" w:rsidR="000F2D42" w:rsidRPr="00CE45AC" w:rsidRDefault="000F2D42" w:rsidP="000F2D42">
            <w:pPr>
              <w:pStyle w:val="TAL"/>
              <w:keepNext w:val="0"/>
              <w:keepLines w:val="0"/>
              <w:widowControl w:val="0"/>
            </w:pPr>
          </w:p>
        </w:tc>
        <w:tc>
          <w:tcPr>
            <w:tcW w:w="1898" w:type="dxa"/>
          </w:tcPr>
          <w:p w14:paraId="728CC87B" w14:textId="2EDE0956" w:rsidR="000F2D42" w:rsidRPr="00CE45AC" w:rsidRDefault="000F2D42" w:rsidP="000F2D42">
            <w:pPr>
              <w:pStyle w:val="TAL"/>
              <w:keepNext w:val="0"/>
              <w:keepLines w:val="0"/>
              <w:widowControl w:val="0"/>
            </w:pPr>
            <w:r w:rsidRPr="00CE45AC">
              <w:t xml:space="preserve">pedir duplicado de la </w:t>
            </w:r>
            <w:r w:rsidRPr="00CE45AC">
              <w:lastRenderedPageBreak/>
              <w:t>tarjeta</w:t>
            </w:r>
          </w:p>
        </w:tc>
        <w:tc>
          <w:tcPr>
            <w:tcW w:w="1898" w:type="dxa"/>
          </w:tcPr>
          <w:p w14:paraId="1DF4092D" w14:textId="77777777" w:rsidR="000F2D42" w:rsidRPr="00CE45AC" w:rsidRDefault="000F2D42" w:rsidP="000F2D42">
            <w:pPr>
              <w:pStyle w:val="TAL"/>
              <w:keepNext w:val="0"/>
              <w:keepLines w:val="0"/>
              <w:widowControl w:val="0"/>
            </w:pPr>
          </w:p>
        </w:tc>
        <w:tc>
          <w:tcPr>
            <w:tcW w:w="1511" w:type="dxa"/>
          </w:tcPr>
          <w:p w14:paraId="3610CBCE" w14:textId="77777777" w:rsidR="000F2D42" w:rsidRPr="00CE45AC" w:rsidRDefault="000F2D42" w:rsidP="000F2D42">
            <w:pPr>
              <w:pStyle w:val="TAL"/>
              <w:keepNext w:val="0"/>
              <w:keepLines w:val="0"/>
              <w:widowControl w:val="0"/>
              <w:rPr>
                <w:rFonts w:cs="Arial"/>
                <w:szCs w:val="18"/>
              </w:rPr>
            </w:pPr>
          </w:p>
        </w:tc>
      </w:tr>
      <w:tr w:rsidR="000F2D42" w:rsidRPr="00CE45AC" w14:paraId="23822905" w14:textId="77777777" w:rsidTr="00A31B1D">
        <w:trPr>
          <w:jc w:val="center"/>
        </w:trPr>
        <w:tc>
          <w:tcPr>
            <w:tcW w:w="732" w:type="dxa"/>
          </w:tcPr>
          <w:p w14:paraId="117867EF" w14:textId="536C7391" w:rsidR="000F2D42" w:rsidRPr="00CE45AC" w:rsidRDefault="000F2D42" w:rsidP="000F2D42">
            <w:pPr>
              <w:pStyle w:val="TAC"/>
              <w:keepNext w:val="0"/>
              <w:keepLines w:val="0"/>
              <w:widowControl w:val="0"/>
            </w:pPr>
            <w:r w:rsidRPr="00CE45AC">
              <w:t>SA.</w:t>
            </w:r>
            <w:r>
              <w:t>238</w:t>
            </w:r>
            <w:r w:rsidRPr="00CE45AC">
              <w:rPr>
                <w:rFonts w:cs="Arial"/>
                <w:szCs w:val="18"/>
              </w:rPr>
              <w:t xml:space="preserve"> </w:t>
            </w:r>
          </w:p>
        </w:tc>
        <w:tc>
          <w:tcPr>
            <w:tcW w:w="1231" w:type="dxa"/>
          </w:tcPr>
          <w:p w14:paraId="5337E8A1" w14:textId="029A57D9" w:rsidR="000F2D42" w:rsidRPr="00CE45AC" w:rsidRDefault="000F2D42" w:rsidP="000F2D42">
            <w:pPr>
              <w:pStyle w:val="TAL"/>
              <w:keepNext w:val="0"/>
              <w:keepLines w:val="0"/>
              <w:widowControl w:val="0"/>
            </w:pPr>
            <w:r w:rsidRPr="00CE45AC">
              <w:t>own account interest</w:t>
            </w:r>
          </w:p>
        </w:tc>
        <w:tc>
          <w:tcPr>
            <w:tcW w:w="3132" w:type="dxa"/>
          </w:tcPr>
          <w:p w14:paraId="22E45A28" w14:textId="7628CEF5" w:rsidR="000F2D42" w:rsidRPr="00CE45AC" w:rsidRDefault="000F2D42" w:rsidP="000F2D42">
            <w:pPr>
              <w:pStyle w:val="TAL"/>
              <w:keepNext w:val="0"/>
              <w:keepLines w:val="0"/>
              <w:widowControl w:val="0"/>
            </w:pPr>
            <w:r w:rsidRPr="00CE45AC">
              <w:t>Transaction where the bank pays or charges to the customer the interest owed as result of positive or negative balance in a bank account</w:t>
            </w:r>
          </w:p>
        </w:tc>
        <w:tc>
          <w:tcPr>
            <w:tcW w:w="1898" w:type="dxa"/>
          </w:tcPr>
          <w:p w14:paraId="2D637910" w14:textId="77777777" w:rsidR="000F2D42" w:rsidRPr="00CE45AC" w:rsidRDefault="000F2D42" w:rsidP="000F2D42">
            <w:pPr>
              <w:pStyle w:val="TAL"/>
              <w:keepNext w:val="0"/>
              <w:keepLines w:val="0"/>
              <w:widowControl w:val="0"/>
            </w:pPr>
          </w:p>
        </w:tc>
        <w:tc>
          <w:tcPr>
            <w:tcW w:w="1898" w:type="dxa"/>
          </w:tcPr>
          <w:p w14:paraId="5C282E0E" w14:textId="1718EC5B" w:rsidR="000F2D42" w:rsidRPr="00CE45AC" w:rsidRDefault="000F2D42" w:rsidP="000F2D42">
            <w:pPr>
              <w:pStyle w:val="TAL"/>
              <w:keepNext w:val="0"/>
              <w:keepLines w:val="0"/>
              <w:widowControl w:val="0"/>
            </w:pPr>
            <w:r w:rsidRPr="00CE45AC">
              <w:t xml:space="preserve">intereses propia cuenta; liquidación propia cuenta </w:t>
            </w:r>
          </w:p>
        </w:tc>
        <w:tc>
          <w:tcPr>
            <w:tcW w:w="1898" w:type="dxa"/>
          </w:tcPr>
          <w:p w14:paraId="0C7BC7B9" w14:textId="77777777" w:rsidR="000F2D42" w:rsidRPr="00CE45AC" w:rsidRDefault="000F2D42" w:rsidP="000F2D42">
            <w:pPr>
              <w:pStyle w:val="TAL"/>
              <w:keepNext w:val="0"/>
              <w:keepLines w:val="0"/>
              <w:widowControl w:val="0"/>
            </w:pPr>
          </w:p>
        </w:tc>
        <w:tc>
          <w:tcPr>
            <w:tcW w:w="1511" w:type="dxa"/>
          </w:tcPr>
          <w:p w14:paraId="03A9C89F" w14:textId="77777777" w:rsidR="000F2D42" w:rsidRPr="00CE45AC" w:rsidRDefault="000F2D42" w:rsidP="000F2D42">
            <w:pPr>
              <w:pStyle w:val="TAL"/>
              <w:keepNext w:val="0"/>
              <w:keepLines w:val="0"/>
              <w:widowControl w:val="0"/>
              <w:rPr>
                <w:rFonts w:cs="Arial"/>
                <w:szCs w:val="18"/>
              </w:rPr>
            </w:pPr>
          </w:p>
        </w:tc>
      </w:tr>
      <w:tr w:rsidR="000F2D42" w:rsidRPr="00CE45AC" w14:paraId="7CFF1D18" w14:textId="77777777" w:rsidTr="00A31B1D">
        <w:trPr>
          <w:jc w:val="center"/>
        </w:trPr>
        <w:tc>
          <w:tcPr>
            <w:tcW w:w="732" w:type="dxa"/>
          </w:tcPr>
          <w:p w14:paraId="54A8FF04" w14:textId="620C176E" w:rsidR="000F2D42" w:rsidRPr="00CE45AC" w:rsidRDefault="000F2D42" w:rsidP="000F2D42">
            <w:pPr>
              <w:pStyle w:val="TAC"/>
              <w:keepNext w:val="0"/>
              <w:keepLines w:val="0"/>
              <w:widowControl w:val="0"/>
            </w:pPr>
            <w:r w:rsidRPr="00CE45AC">
              <w:t>SA.</w:t>
            </w:r>
            <w:r>
              <w:t>239</w:t>
            </w:r>
            <w:r w:rsidRPr="00CE45AC">
              <w:rPr>
                <w:rFonts w:cs="Arial"/>
                <w:szCs w:val="18"/>
              </w:rPr>
              <w:t xml:space="preserve"> </w:t>
            </w:r>
          </w:p>
        </w:tc>
        <w:tc>
          <w:tcPr>
            <w:tcW w:w="1231" w:type="dxa"/>
          </w:tcPr>
          <w:p w14:paraId="724C12B1" w14:textId="04EBBE97" w:rsidR="000F2D42" w:rsidRPr="00CE45AC" w:rsidRDefault="000F2D42" w:rsidP="000F2D42">
            <w:pPr>
              <w:pStyle w:val="TAL"/>
              <w:keepNext w:val="0"/>
              <w:keepLines w:val="0"/>
              <w:widowControl w:val="0"/>
            </w:pPr>
            <w:r w:rsidRPr="00CE45AC">
              <w:t>Payroll transfer, payroll</w:t>
            </w:r>
          </w:p>
        </w:tc>
        <w:tc>
          <w:tcPr>
            <w:tcW w:w="3132" w:type="dxa"/>
          </w:tcPr>
          <w:p w14:paraId="6B761320" w14:textId="62FB6259" w:rsidR="000F2D42" w:rsidRPr="00CE45AC" w:rsidRDefault="000F2D42" w:rsidP="000F2D42">
            <w:pPr>
              <w:pStyle w:val="TAL"/>
              <w:keepNext w:val="0"/>
              <w:keepLines w:val="0"/>
              <w:widowControl w:val="0"/>
            </w:pPr>
            <w:r w:rsidRPr="00CE45AC">
              <w:t>A bank transfer used to pay payrolls</w:t>
            </w:r>
          </w:p>
        </w:tc>
        <w:tc>
          <w:tcPr>
            <w:tcW w:w="1898" w:type="dxa"/>
          </w:tcPr>
          <w:p w14:paraId="2BC89229" w14:textId="77777777" w:rsidR="000F2D42" w:rsidRPr="00CE45AC" w:rsidRDefault="000F2D42" w:rsidP="000F2D42">
            <w:pPr>
              <w:pStyle w:val="TAL"/>
              <w:keepNext w:val="0"/>
              <w:keepLines w:val="0"/>
              <w:widowControl w:val="0"/>
            </w:pPr>
          </w:p>
        </w:tc>
        <w:tc>
          <w:tcPr>
            <w:tcW w:w="1898" w:type="dxa"/>
          </w:tcPr>
          <w:p w14:paraId="489BF926" w14:textId="323016CE" w:rsidR="000F2D42" w:rsidRPr="00CE45AC" w:rsidRDefault="000F2D42" w:rsidP="000F2D42">
            <w:pPr>
              <w:pStyle w:val="TAL"/>
              <w:keepNext w:val="0"/>
              <w:keepLines w:val="0"/>
              <w:widowControl w:val="0"/>
            </w:pPr>
            <w:r w:rsidRPr="00CE45AC">
              <w:t>transferencia nómina; nómina</w:t>
            </w:r>
          </w:p>
        </w:tc>
        <w:tc>
          <w:tcPr>
            <w:tcW w:w="1898" w:type="dxa"/>
          </w:tcPr>
          <w:p w14:paraId="22B200DF" w14:textId="77777777" w:rsidR="000F2D42" w:rsidRPr="00CE45AC" w:rsidRDefault="000F2D42" w:rsidP="000F2D42">
            <w:pPr>
              <w:pStyle w:val="TAL"/>
              <w:keepNext w:val="0"/>
              <w:keepLines w:val="0"/>
              <w:widowControl w:val="0"/>
            </w:pPr>
          </w:p>
        </w:tc>
        <w:tc>
          <w:tcPr>
            <w:tcW w:w="1511" w:type="dxa"/>
          </w:tcPr>
          <w:p w14:paraId="21D82B3A" w14:textId="77777777" w:rsidR="000F2D42" w:rsidRPr="00CE45AC" w:rsidRDefault="000F2D42" w:rsidP="000F2D42">
            <w:pPr>
              <w:pStyle w:val="TAL"/>
              <w:keepNext w:val="0"/>
              <w:keepLines w:val="0"/>
              <w:widowControl w:val="0"/>
              <w:rPr>
                <w:rFonts w:cs="Arial"/>
                <w:szCs w:val="18"/>
              </w:rPr>
            </w:pPr>
          </w:p>
        </w:tc>
      </w:tr>
      <w:tr w:rsidR="000F2D42" w:rsidRPr="00CE45AC" w14:paraId="0598F8AE" w14:textId="77777777" w:rsidTr="00A31B1D">
        <w:trPr>
          <w:jc w:val="center"/>
        </w:trPr>
        <w:tc>
          <w:tcPr>
            <w:tcW w:w="732" w:type="dxa"/>
          </w:tcPr>
          <w:p w14:paraId="2A4FF8A8" w14:textId="5888EE1F" w:rsidR="000F2D42" w:rsidRPr="00CE45AC" w:rsidRDefault="000F2D42" w:rsidP="000F2D42">
            <w:pPr>
              <w:pStyle w:val="TAC"/>
              <w:keepNext w:val="0"/>
              <w:keepLines w:val="0"/>
              <w:widowControl w:val="0"/>
            </w:pPr>
            <w:r w:rsidRPr="00CE45AC">
              <w:t>SA.</w:t>
            </w:r>
            <w:r>
              <w:t>240</w:t>
            </w:r>
            <w:r w:rsidRPr="00CE45AC">
              <w:rPr>
                <w:rFonts w:cs="Arial"/>
                <w:szCs w:val="18"/>
              </w:rPr>
              <w:t xml:space="preserve"> </w:t>
            </w:r>
          </w:p>
        </w:tc>
        <w:tc>
          <w:tcPr>
            <w:tcW w:w="1231" w:type="dxa"/>
          </w:tcPr>
          <w:p w14:paraId="59030DC9" w14:textId="1823FCF9" w:rsidR="000F2D42" w:rsidRPr="00CE45AC" w:rsidRDefault="000F2D42" w:rsidP="000F2D42">
            <w:pPr>
              <w:pStyle w:val="TAL"/>
              <w:keepNext w:val="0"/>
              <w:keepLines w:val="0"/>
              <w:widowControl w:val="0"/>
            </w:pPr>
            <w:r w:rsidRPr="00CE45AC">
              <w:t>periodic transfer, standing transfer</w:t>
            </w:r>
          </w:p>
        </w:tc>
        <w:tc>
          <w:tcPr>
            <w:tcW w:w="3132" w:type="dxa"/>
          </w:tcPr>
          <w:p w14:paraId="6534C02B" w14:textId="37AC8A8A" w:rsidR="000F2D42" w:rsidRPr="00CE45AC" w:rsidRDefault="000F2D42" w:rsidP="000F2D42">
            <w:pPr>
              <w:pStyle w:val="TAL"/>
              <w:keepNext w:val="0"/>
              <w:keepLines w:val="0"/>
              <w:widowControl w:val="0"/>
            </w:pPr>
            <w:r w:rsidRPr="00CE45AC">
              <w:t>A bank transfer repeated at regular intervals (e.g. monthly)</w:t>
            </w:r>
          </w:p>
        </w:tc>
        <w:tc>
          <w:tcPr>
            <w:tcW w:w="1898" w:type="dxa"/>
          </w:tcPr>
          <w:p w14:paraId="33BD1DE5" w14:textId="77777777" w:rsidR="000F2D42" w:rsidRPr="00CE45AC" w:rsidRDefault="000F2D42" w:rsidP="000F2D42">
            <w:pPr>
              <w:pStyle w:val="TAL"/>
              <w:keepNext w:val="0"/>
              <w:keepLines w:val="0"/>
              <w:widowControl w:val="0"/>
            </w:pPr>
          </w:p>
        </w:tc>
        <w:tc>
          <w:tcPr>
            <w:tcW w:w="1898" w:type="dxa"/>
          </w:tcPr>
          <w:p w14:paraId="79309FB9" w14:textId="79E7BC11" w:rsidR="000F2D42" w:rsidRPr="00CE45AC" w:rsidRDefault="000F2D42" w:rsidP="000F2D42">
            <w:pPr>
              <w:pStyle w:val="TAL"/>
              <w:keepNext w:val="0"/>
              <w:keepLines w:val="0"/>
              <w:widowControl w:val="0"/>
            </w:pPr>
            <w:r w:rsidRPr="00CE45AC">
              <w:t>transferencia periódica</w:t>
            </w:r>
          </w:p>
        </w:tc>
        <w:tc>
          <w:tcPr>
            <w:tcW w:w="1898" w:type="dxa"/>
          </w:tcPr>
          <w:p w14:paraId="596C6BA0" w14:textId="77777777" w:rsidR="000F2D42" w:rsidRPr="00CE45AC" w:rsidRDefault="000F2D42" w:rsidP="000F2D42">
            <w:pPr>
              <w:pStyle w:val="TAL"/>
              <w:keepNext w:val="0"/>
              <w:keepLines w:val="0"/>
              <w:widowControl w:val="0"/>
            </w:pPr>
          </w:p>
        </w:tc>
        <w:tc>
          <w:tcPr>
            <w:tcW w:w="1511" w:type="dxa"/>
          </w:tcPr>
          <w:p w14:paraId="2F69B6DD" w14:textId="77777777" w:rsidR="000F2D42" w:rsidRPr="00CE45AC" w:rsidRDefault="000F2D42" w:rsidP="000F2D42">
            <w:pPr>
              <w:pStyle w:val="TAL"/>
              <w:keepNext w:val="0"/>
              <w:keepLines w:val="0"/>
              <w:widowControl w:val="0"/>
              <w:rPr>
                <w:rFonts w:cs="Arial"/>
                <w:szCs w:val="18"/>
              </w:rPr>
            </w:pPr>
          </w:p>
        </w:tc>
      </w:tr>
      <w:tr w:rsidR="000F2D42" w:rsidRPr="00CE45AC" w14:paraId="29B6EABB" w14:textId="77777777" w:rsidTr="00A31B1D">
        <w:trPr>
          <w:jc w:val="center"/>
        </w:trPr>
        <w:tc>
          <w:tcPr>
            <w:tcW w:w="732" w:type="dxa"/>
          </w:tcPr>
          <w:p w14:paraId="7E72E2DC" w14:textId="6957DD6D" w:rsidR="000F2D42" w:rsidRPr="00CE45AC" w:rsidRDefault="000F2D42" w:rsidP="000F2D42">
            <w:pPr>
              <w:pStyle w:val="TAC"/>
              <w:keepNext w:val="0"/>
              <w:keepLines w:val="0"/>
              <w:widowControl w:val="0"/>
            </w:pPr>
            <w:r w:rsidRPr="00CE45AC">
              <w:t>SA.</w:t>
            </w:r>
            <w:r>
              <w:t>241</w:t>
            </w:r>
            <w:r w:rsidRPr="00CE45AC">
              <w:rPr>
                <w:rFonts w:cs="Arial"/>
                <w:szCs w:val="18"/>
              </w:rPr>
              <w:t xml:space="preserve"> </w:t>
            </w:r>
          </w:p>
        </w:tc>
        <w:tc>
          <w:tcPr>
            <w:tcW w:w="1231" w:type="dxa"/>
          </w:tcPr>
          <w:p w14:paraId="187601A5" w14:textId="6AD6821A" w:rsidR="000F2D42" w:rsidRPr="00CE45AC" w:rsidRDefault="000F2D42" w:rsidP="000F2D42">
            <w:pPr>
              <w:pStyle w:val="TAL"/>
              <w:keepNext w:val="0"/>
              <w:keepLines w:val="0"/>
              <w:widowControl w:val="0"/>
            </w:pPr>
            <w:r w:rsidRPr="00CE45AC">
              <w:t>postpone direct debit</w:t>
            </w:r>
          </w:p>
        </w:tc>
        <w:tc>
          <w:tcPr>
            <w:tcW w:w="3132" w:type="dxa"/>
          </w:tcPr>
          <w:p w14:paraId="0229C3D4" w14:textId="424A01AD" w:rsidR="000F2D42" w:rsidRPr="00CE45AC" w:rsidRDefault="000F2D42" w:rsidP="000F2D42">
            <w:pPr>
              <w:pStyle w:val="TAL"/>
              <w:keepNext w:val="0"/>
              <w:keepLines w:val="0"/>
              <w:widowControl w:val="0"/>
            </w:pPr>
            <w:r w:rsidRPr="00CE45AC">
              <w:t>Operation consisting or requesting the bank to postpone the charge of a direct debit, usually paying an interest</w:t>
            </w:r>
          </w:p>
        </w:tc>
        <w:tc>
          <w:tcPr>
            <w:tcW w:w="1898" w:type="dxa"/>
          </w:tcPr>
          <w:p w14:paraId="174A47ED" w14:textId="77777777" w:rsidR="000F2D42" w:rsidRPr="00CE45AC" w:rsidRDefault="000F2D42" w:rsidP="000F2D42">
            <w:pPr>
              <w:pStyle w:val="TAL"/>
              <w:keepNext w:val="0"/>
              <w:keepLines w:val="0"/>
              <w:widowControl w:val="0"/>
            </w:pPr>
          </w:p>
        </w:tc>
        <w:tc>
          <w:tcPr>
            <w:tcW w:w="1898" w:type="dxa"/>
          </w:tcPr>
          <w:p w14:paraId="17B61383" w14:textId="4A26D335" w:rsidR="000F2D42" w:rsidRPr="00CE45AC" w:rsidRDefault="000F2D42" w:rsidP="000F2D42">
            <w:pPr>
              <w:pStyle w:val="TAL"/>
              <w:keepNext w:val="0"/>
              <w:keepLines w:val="0"/>
              <w:widowControl w:val="0"/>
            </w:pPr>
            <w:r w:rsidRPr="00CE45AC">
              <w:t>aplazar recibos</w:t>
            </w:r>
          </w:p>
        </w:tc>
        <w:tc>
          <w:tcPr>
            <w:tcW w:w="1898" w:type="dxa"/>
          </w:tcPr>
          <w:p w14:paraId="3F174CDA" w14:textId="77777777" w:rsidR="000F2D42" w:rsidRPr="00CE45AC" w:rsidRDefault="000F2D42" w:rsidP="000F2D42">
            <w:pPr>
              <w:pStyle w:val="TAL"/>
              <w:keepNext w:val="0"/>
              <w:keepLines w:val="0"/>
              <w:widowControl w:val="0"/>
            </w:pPr>
          </w:p>
        </w:tc>
        <w:tc>
          <w:tcPr>
            <w:tcW w:w="1511" w:type="dxa"/>
          </w:tcPr>
          <w:p w14:paraId="7BEC0CE0" w14:textId="77777777" w:rsidR="000F2D42" w:rsidRPr="00CE45AC" w:rsidRDefault="000F2D42" w:rsidP="000F2D42">
            <w:pPr>
              <w:pStyle w:val="TAL"/>
              <w:keepNext w:val="0"/>
              <w:keepLines w:val="0"/>
              <w:widowControl w:val="0"/>
              <w:rPr>
                <w:rFonts w:cs="Arial"/>
                <w:szCs w:val="18"/>
              </w:rPr>
            </w:pPr>
          </w:p>
        </w:tc>
      </w:tr>
      <w:tr w:rsidR="000F2D42" w:rsidRPr="00CE45AC" w14:paraId="334B23A7" w14:textId="77777777" w:rsidTr="00A31B1D">
        <w:trPr>
          <w:jc w:val="center"/>
        </w:trPr>
        <w:tc>
          <w:tcPr>
            <w:tcW w:w="732" w:type="dxa"/>
          </w:tcPr>
          <w:p w14:paraId="7DFB599C" w14:textId="64A38A2B" w:rsidR="000F2D42" w:rsidRPr="00CE45AC" w:rsidRDefault="000F2D42" w:rsidP="000F2D42">
            <w:pPr>
              <w:pStyle w:val="TAC"/>
              <w:keepNext w:val="0"/>
              <w:keepLines w:val="0"/>
              <w:widowControl w:val="0"/>
            </w:pPr>
            <w:r w:rsidRPr="00CE45AC">
              <w:t>SA.</w:t>
            </w:r>
            <w:r>
              <w:t>242</w:t>
            </w:r>
            <w:r w:rsidRPr="00CE45AC">
              <w:rPr>
                <w:rFonts w:cs="Arial"/>
                <w:szCs w:val="18"/>
              </w:rPr>
              <w:t xml:space="preserve"> </w:t>
            </w:r>
          </w:p>
        </w:tc>
        <w:tc>
          <w:tcPr>
            <w:tcW w:w="1231" w:type="dxa"/>
          </w:tcPr>
          <w:p w14:paraId="2EA9C05E" w14:textId="70F87EEA" w:rsidR="000F2D42" w:rsidRPr="00CE45AC" w:rsidRDefault="000F2D42" w:rsidP="000F2D42">
            <w:pPr>
              <w:pStyle w:val="TAL"/>
              <w:keepNext w:val="0"/>
              <w:keepLines w:val="0"/>
              <w:widowControl w:val="0"/>
            </w:pPr>
            <w:r w:rsidRPr="00CE45AC">
              <w:t>recipient</w:t>
            </w:r>
          </w:p>
        </w:tc>
        <w:tc>
          <w:tcPr>
            <w:tcW w:w="3132" w:type="dxa"/>
          </w:tcPr>
          <w:p w14:paraId="41459204" w14:textId="0829DB69" w:rsidR="000F2D42" w:rsidRPr="00CE45AC" w:rsidRDefault="000F2D42" w:rsidP="000F2D42">
            <w:pPr>
              <w:pStyle w:val="TAL"/>
              <w:keepNext w:val="0"/>
              <w:keepLines w:val="0"/>
              <w:widowControl w:val="0"/>
            </w:pPr>
            <w:r w:rsidRPr="00CE45AC">
              <w:t>In bank transfers, the person or entity being the final recipient of the money</w:t>
            </w:r>
          </w:p>
        </w:tc>
        <w:tc>
          <w:tcPr>
            <w:tcW w:w="1898" w:type="dxa"/>
          </w:tcPr>
          <w:p w14:paraId="24FF8250" w14:textId="77777777" w:rsidR="000F2D42" w:rsidRPr="00CE45AC" w:rsidRDefault="000F2D42" w:rsidP="000F2D42">
            <w:pPr>
              <w:pStyle w:val="TAL"/>
              <w:keepNext w:val="0"/>
              <w:keepLines w:val="0"/>
              <w:widowControl w:val="0"/>
            </w:pPr>
          </w:p>
        </w:tc>
        <w:tc>
          <w:tcPr>
            <w:tcW w:w="1898" w:type="dxa"/>
          </w:tcPr>
          <w:p w14:paraId="79370F40" w14:textId="4E817BFC" w:rsidR="000F2D42" w:rsidRPr="00CE45AC" w:rsidRDefault="000F2D42" w:rsidP="000F2D42">
            <w:pPr>
              <w:pStyle w:val="TAL"/>
              <w:keepNext w:val="0"/>
              <w:keepLines w:val="0"/>
              <w:widowControl w:val="0"/>
            </w:pPr>
            <w:r w:rsidRPr="00CE45AC">
              <w:t>beneficiario</w:t>
            </w:r>
          </w:p>
        </w:tc>
        <w:tc>
          <w:tcPr>
            <w:tcW w:w="1898" w:type="dxa"/>
          </w:tcPr>
          <w:p w14:paraId="5051026F" w14:textId="77777777" w:rsidR="000F2D42" w:rsidRPr="00CE45AC" w:rsidRDefault="000F2D42" w:rsidP="000F2D42">
            <w:pPr>
              <w:pStyle w:val="TAL"/>
              <w:keepNext w:val="0"/>
              <w:keepLines w:val="0"/>
              <w:widowControl w:val="0"/>
            </w:pPr>
          </w:p>
        </w:tc>
        <w:tc>
          <w:tcPr>
            <w:tcW w:w="1511" w:type="dxa"/>
          </w:tcPr>
          <w:p w14:paraId="4ED743A6" w14:textId="77777777" w:rsidR="000F2D42" w:rsidRPr="00CE45AC" w:rsidRDefault="000F2D42" w:rsidP="000F2D42">
            <w:pPr>
              <w:pStyle w:val="TAL"/>
              <w:keepNext w:val="0"/>
              <w:keepLines w:val="0"/>
              <w:widowControl w:val="0"/>
              <w:rPr>
                <w:rFonts w:cs="Arial"/>
                <w:szCs w:val="18"/>
              </w:rPr>
            </w:pPr>
          </w:p>
        </w:tc>
      </w:tr>
      <w:tr w:rsidR="000F2D42" w:rsidRPr="00CE45AC" w14:paraId="6A0F0EDE" w14:textId="77777777" w:rsidTr="00A31B1D">
        <w:trPr>
          <w:jc w:val="center"/>
        </w:trPr>
        <w:tc>
          <w:tcPr>
            <w:tcW w:w="732" w:type="dxa"/>
          </w:tcPr>
          <w:p w14:paraId="591E5EBB" w14:textId="5EBA4917" w:rsidR="000F2D42" w:rsidRPr="00CE45AC" w:rsidRDefault="000F2D42" w:rsidP="000F2D42">
            <w:pPr>
              <w:pStyle w:val="TAC"/>
              <w:keepNext w:val="0"/>
              <w:keepLines w:val="0"/>
              <w:widowControl w:val="0"/>
            </w:pPr>
            <w:r w:rsidRPr="00CE45AC">
              <w:t>SA.</w:t>
            </w:r>
            <w:r>
              <w:t>243</w:t>
            </w:r>
            <w:r w:rsidRPr="00CE45AC">
              <w:rPr>
                <w:rFonts w:cs="Arial"/>
                <w:szCs w:val="18"/>
              </w:rPr>
              <w:t xml:space="preserve"> </w:t>
            </w:r>
          </w:p>
        </w:tc>
        <w:tc>
          <w:tcPr>
            <w:tcW w:w="1231" w:type="dxa"/>
          </w:tcPr>
          <w:p w14:paraId="7D25053F" w14:textId="2B92ED85" w:rsidR="000F2D42" w:rsidRPr="00CE45AC" w:rsidRDefault="000F2D42" w:rsidP="000F2D42">
            <w:pPr>
              <w:pStyle w:val="TAL"/>
              <w:keepNext w:val="0"/>
              <w:keepLines w:val="0"/>
              <w:widowControl w:val="0"/>
            </w:pPr>
            <w:r w:rsidRPr="00CE45AC">
              <w:t>recover PIN</w:t>
            </w:r>
          </w:p>
        </w:tc>
        <w:tc>
          <w:tcPr>
            <w:tcW w:w="3132" w:type="dxa"/>
          </w:tcPr>
          <w:p w14:paraId="10472F83" w14:textId="3EAECBF3" w:rsidR="000F2D42" w:rsidRPr="00CE45AC" w:rsidRDefault="000F2D42" w:rsidP="000F2D42">
            <w:pPr>
              <w:pStyle w:val="TAL"/>
              <w:keepNext w:val="0"/>
              <w:keepLines w:val="0"/>
              <w:widowControl w:val="0"/>
            </w:pPr>
            <w:r w:rsidRPr="00CE45AC">
              <w:t>To recover or configure a credit card PIN (the secret number to be used in ATM and sometimes in purchases)</w:t>
            </w:r>
          </w:p>
        </w:tc>
        <w:tc>
          <w:tcPr>
            <w:tcW w:w="1898" w:type="dxa"/>
          </w:tcPr>
          <w:p w14:paraId="15F65E2E" w14:textId="77777777" w:rsidR="000F2D42" w:rsidRPr="00CE45AC" w:rsidRDefault="000F2D42" w:rsidP="000F2D42">
            <w:pPr>
              <w:pStyle w:val="TAL"/>
              <w:keepNext w:val="0"/>
              <w:keepLines w:val="0"/>
              <w:widowControl w:val="0"/>
            </w:pPr>
          </w:p>
        </w:tc>
        <w:tc>
          <w:tcPr>
            <w:tcW w:w="1898" w:type="dxa"/>
          </w:tcPr>
          <w:p w14:paraId="2787B6EC" w14:textId="587E4352" w:rsidR="000F2D42" w:rsidRPr="00CE45AC" w:rsidRDefault="000F2D42" w:rsidP="000F2D42">
            <w:pPr>
              <w:pStyle w:val="TAL"/>
              <w:keepNext w:val="0"/>
              <w:keepLines w:val="0"/>
              <w:widowControl w:val="0"/>
            </w:pPr>
            <w:r w:rsidRPr="00CE45AC">
              <w:t>recuperar PIN</w:t>
            </w:r>
          </w:p>
        </w:tc>
        <w:tc>
          <w:tcPr>
            <w:tcW w:w="1898" w:type="dxa"/>
          </w:tcPr>
          <w:p w14:paraId="1C8135A8" w14:textId="77777777" w:rsidR="000F2D42" w:rsidRPr="00CE45AC" w:rsidRDefault="000F2D42" w:rsidP="000F2D42">
            <w:pPr>
              <w:pStyle w:val="TAL"/>
              <w:keepNext w:val="0"/>
              <w:keepLines w:val="0"/>
              <w:widowControl w:val="0"/>
            </w:pPr>
          </w:p>
        </w:tc>
        <w:tc>
          <w:tcPr>
            <w:tcW w:w="1511" w:type="dxa"/>
          </w:tcPr>
          <w:p w14:paraId="23F4312B" w14:textId="77777777" w:rsidR="000F2D42" w:rsidRPr="00CE45AC" w:rsidRDefault="000F2D42" w:rsidP="000F2D42">
            <w:pPr>
              <w:pStyle w:val="TAL"/>
              <w:keepNext w:val="0"/>
              <w:keepLines w:val="0"/>
              <w:widowControl w:val="0"/>
              <w:rPr>
                <w:rFonts w:cs="Arial"/>
                <w:szCs w:val="18"/>
              </w:rPr>
            </w:pPr>
          </w:p>
        </w:tc>
      </w:tr>
      <w:tr w:rsidR="000F2D42" w:rsidRPr="00CE45AC" w14:paraId="580BE231" w14:textId="77777777" w:rsidTr="00A31B1D">
        <w:trPr>
          <w:jc w:val="center"/>
        </w:trPr>
        <w:tc>
          <w:tcPr>
            <w:tcW w:w="732" w:type="dxa"/>
          </w:tcPr>
          <w:p w14:paraId="183BD58A" w14:textId="5AF15BE6" w:rsidR="000F2D42" w:rsidRPr="00CE45AC" w:rsidRDefault="000F2D42" w:rsidP="000F2D42">
            <w:pPr>
              <w:pStyle w:val="TAC"/>
              <w:keepNext w:val="0"/>
              <w:keepLines w:val="0"/>
              <w:widowControl w:val="0"/>
            </w:pPr>
            <w:r w:rsidRPr="00CE45AC">
              <w:t>SA.</w:t>
            </w:r>
            <w:r>
              <w:t>244</w:t>
            </w:r>
            <w:r w:rsidRPr="00CE45AC">
              <w:rPr>
                <w:rFonts w:cs="Arial"/>
                <w:szCs w:val="18"/>
              </w:rPr>
              <w:t xml:space="preserve"> </w:t>
            </w:r>
          </w:p>
        </w:tc>
        <w:tc>
          <w:tcPr>
            <w:tcW w:w="1231" w:type="dxa"/>
          </w:tcPr>
          <w:p w14:paraId="4A7BCE99" w14:textId="785F682F" w:rsidR="000F2D42" w:rsidRPr="00CE45AC" w:rsidRDefault="000F2D42" w:rsidP="000F2D42">
            <w:pPr>
              <w:pStyle w:val="TAL"/>
              <w:keepNext w:val="0"/>
              <w:keepLines w:val="0"/>
              <w:widowControl w:val="0"/>
            </w:pPr>
            <w:r w:rsidRPr="00CE45AC">
              <w:t>request check book</w:t>
            </w:r>
          </w:p>
        </w:tc>
        <w:tc>
          <w:tcPr>
            <w:tcW w:w="3132" w:type="dxa"/>
          </w:tcPr>
          <w:p w14:paraId="0AB197A8" w14:textId="7F2CC6E9" w:rsidR="000F2D42" w:rsidRPr="00CE45AC" w:rsidRDefault="000F2D42" w:rsidP="000F2D42">
            <w:pPr>
              <w:pStyle w:val="TAL"/>
              <w:keepNext w:val="0"/>
              <w:keepLines w:val="0"/>
              <w:widowControl w:val="0"/>
            </w:pPr>
            <w:r w:rsidRPr="00CE45AC">
              <w:t>To order a check book from the bank</w:t>
            </w:r>
          </w:p>
        </w:tc>
        <w:tc>
          <w:tcPr>
            <w:tcW w:w="1898" w:type="dxa"/>
          </w:tcPr>
          <w:p w14:paraId="5A13B3DD" w14:textId="77777777" w:rsidR="000F2D42" w:rsidRPr="00CE45AC" w:rsidRDefault="000F2D42" w:rsidP="000F2D42">
            <w:pPr>
              <w:pStyle w:val="TAL"/>
              <w:keepNext w:val="0"/>
              <w:keepLines w:val="0"/>
              <w:widowControl w:val="0"/>
            </w:pPr>
          </w:p>
        </w:tc>
        <w:tc>
          <w:tcPr>
            <w:tcW w:w="1898" w:type="dxa"/>
          </w:tcPr>
          <w:p w14:paraId="40E80917" w14:textId="7EE97348" w:rsidR="000F2D42" w:rsidRPr="00CE45AC" w:rsidRDefault="000F2D42" w:rsidP="000F2D42">
            <w:pPr>
              <w:pStyle w:val="TAL"/>
              <w:keepNext w:val="0"/>
              <w:keepLines w:val="0"/>
              <w:widowControl w:val="0"/>
            </w:pPr>
            <w:r w:rsidRPr="00CE45AC">
              <w:t>solicitar talonario de cheques</w:t>
            </w:r>
          </w:p>
        </w:tc>
        <w:tc>
          <w:tcPr>
            <w:tcW w:w="1898" w:type="dxa"/>
          </w:tcPr>
          <w:p w14:paraId="20B18F19" w14:textId="77777777" w:rsidR="000F2D42" w:rsidRPr="00CE45AC" w:rsidRDefault="000F2D42" w:rsidP="000F2D42">
            <w:pPr>
              <w:pStyle w:val="TAL"/>
              <w:keepNext w:val="0"/>
              <w:keepLines w:val="0"/>
              <w:widowControl w:val="0"/>
            </w:pPr>
          </w:p>
        </w:tc>
        <w:tc>
          <w:tcPr>
            <w:tcW w:w="1511" w:type="dxa"/>
          </w:tcPr>
          <w:p w14:paraId="56CB8075" w14:textId="77777777" w:rsidR="000F2D42" w:rsidRPr="00CE45AC" w:rsidRDefault="000F2D42" w:rsidP="000F2D42">
            <w:pPr>
              <w:pStyle w:val="TAL"/>
              <w:keepNext w:val="0"/>
              <w:keepLines w:val="0"/>
              <w:widowControl w:val="0"/>
              <w:rPr>
                <w:rFonts w:cs="Arial"/>
                <w:szCs w:val="18"/>
              </w:rPr>
            </w:pPr>
          </w:p>
        </w:tc>
      </w:tr>
      <w:tr w:rsidR="000F2D42" w:rsidRPr="00CE45AC" w14:paraId="14AF88D8" w14:textId="77777777" w:rsidTr="00A31B1D">
        <w:trPr>
          <w:jc w:val="center"/>
        </w:trPr>
        <w:tc>
          <w:tcPr>
            <w:tcW w:w="732" w:type="dxa"/>
          </w:tcPr>
          <w:p w14:paraId="6DE8CC57" w14:textId="2D218C3A" w:rsidR="000F2D42" w:rsidRPr="00CE45AC" w:rsidRDefault="000F2D42" w:rsidP="000F2D42">
            <w:pPr>
              <w:pStyle w:val="TAC"/>
              <w:keepNext w:val="0"/>
              <w:keepLines w:val="0"/>
              <w:widowControl w:val="0"/>
            </w:pPr>
            <w:r w:rsidRPr="00CE45AC">
              <w:t>SA.</w:t>
            </w:r>
            <w:r>
              <w:t>245</w:t>
            </w:r>
            <w:r w:rsidRPr="00CE45AC">
              <w:rPr>
                <w:rFonts w:cs="Arial"/>
                <w:szCs w:val="18"/>
              </w:rPr>
              <w:t xml:space="preserve"> </w:t>
            </w:r>
          </w:p>
        </w:tc>
        <w:tc>
          <w:tcPr>
            <w:tcW w:w="1231" w:type="dxa"/>
          </w:tcPr>
          <w:p w14:paraId="16F41494" w14:textId="7B0D6B07" w:rsidR="000F2D42" w:rsidRPr="00CE45AC" w:rsidRDefault="000F2D42" w:rsidP="000F2D42">
            <w:pPr>
              <w:pStyle w:val="TAL"/>
              <w:keepNext w:val="0"/>
              <w:keepLines w:val="0"/>
              <w:widowControl w:val="0"/>
            </w:pPr>
            <w:r w:rsidRPr="00CE45AC">
              <w:t>request foreign currency</w:t>
            </w:r>
          </w:p>
        </w:tc>
        <w:tc>
          <w:tcPr>
            <w:tcW w:w="3132" w:type="dxa"/>
          </w:tcPr>
          <w:p w14:paraId="2CC625B1" w14:textId="4CCFE334" w:rsidR="000F2D42" w:rsidRPr="00CE45AC" w:rsidRDefault="000F2D42" w:rsidP="000F2D42">
            <w:pPr>
              <w:pStyle w:val="TAL"/>
              <w:keepNext w:val="0"/>
              <w:keepLines w:val="0"/>
              <w:widowControl w:val="0"/>
            </w:pPr>
            <w:r w:rsidRPr="00CE45AC">
              <w:t>Action of ordering foreign currency notes or coins from a bank</w:t>
            </w:r>
          </w:p>
        </w:tc>
        <w:tc>
          <w:tcPr>
            <w:tcW w:w="1898" w:type="dxa"/>
          </w:tcPr>
          <w:p w14:paraId="48A0CC6B" w14:textId="77777777" w:rsidR="000F2D42" w:rsidRPr="00CE45AC" w:rsidRDefault="000F2D42" w:rsidP="000F2D42">
            <w:pPr>
              <w:pStyle w:val="TAL"/>
              <w:keepNext w:val="0"/>
              <w:keepLines w:val="0"/>
              <w:widowControl w:val="0"/>
            </w:pPr>
          </w:p>
        </w:tc>
        <w:tc>
          <w:tcPr>
            <w:tcW w:w="1898" w:type="dxa"/>
          </w:tcPr>
          <w:p w14:paraId="5BCF0BE5" w14:textId="5CF890D5" w:rsidR="000F2D42" w:rsidRPr="00CE45AC" w:rsidRDefault="000F2D42" w:rsidP="000F2D42">
            <w:pPr>
              <w:pStyle w:val="TAL"/>
              <w:keepNext w:val="0"/>
              <w:keepLines w:val="0"/>
              <w:widowControl w:val="0"/>
            </w:pPr>
            <w:r w:rsidRPr="00CE45AC">
              <w:t>solicitar moneda extranjera</w:t>
            </w:r>
          </w:p>
        </w:tc>
        <w:tc>
          <w:tcPr>
            <w:tcW w:w="1898" w:type="dxa"/>
          </w:tcPr>
          <w:p w14:paraId="31084707" w14:textId="77777777" w:rsidR="000F2D42" w:rsidRPr="00CE45AC" w:rsidRDefault="000F2D42" w:rsidP="000F2D42">
            <w:pPr>
              <w:pStyle w:val="TAL"/>
              <w:keepNext w:val="0"/>
              <w:keepLines w:val="0"/>
              <w:widowControl w:val="0"/>
            </w:pPr>
          </w:p>
        </w:tc>
        <w:tc>
          <w:tcPr>
            <w:tcW w:w="1511" w:type="dxa"/>
          </w:tcPr>
          <w:p w14:paraId="2599B488" w14:textId="77777777" w:rsidR="000F2D42" w:rsidRPr="00CE45AC" w:rsidRDefault="000F2D42" w:rsidP="000F2D42">
            <w:pPr>
              <w:pStyle w:val="TAL"/>
              <w:keepNext w:val="0"/>
              <w:keepLines w:val="0"/>
              <w:widowControl w:val="0"/>
              <w:rPr>
                <w:rFonts w:cs="Arial"/>
                <w:szCs w:val="18"/>
              </w:rPr>
            </w:pPr>
          </w:p>
        </w:tc>
      </w:tr>
      <w:tr w:rsidR="000F2D42" w:rsidRPr="00CE45AC" w14:paraId="4E5E6202" w14:textId="77777777" w:rsidTr="00A31B1D">
        <w:trPr>
          <w:jc w:val="center"/>
        </w:trPr>
        <w:tc>
          <w:tcPr>
            <w:tcW w:w="732" w:type="dxa"/>
          </w:tcPr>
          <w:p w14:paraId="3A6827EC" w14:textId="15E2BF38" w:rsidR="000F2D42" w:rsidRPr="00CE45AC" w:rsidRDefault="000F2D42" w:rsidP="000F2D42">
            <w:pPr>
              <w:pStyle w:val="TAC"/>
              <w:keepNext w:val="0"/>
              <w:keepLines w:val="0"/>
              <w:widowControl w:val="0"/>
            </w:pPr>
            <w:r w:rsidRPr="00CE45AC">
              <w:t>SA.</w:t>
            </w:r>
            <w:r>
              <w:t>246</w:t>
            </w:r>
            <w:r w:rsidRPr="00CE45AC">
              <w:rPr>
                <w:rFonts w:cs="Arial"/>
                <w:szCs w:val="18"/>
              </w:rPr>
              <w:t xml:space="preserve"> </w:t>
            </w:r>
          </w:p>
        </w:tc>
        <w:tc>
          <w:tcPr>
            <w:tcW w:w="1231" w:type="dxa"/>
          </w:tcPr>
          <w:p w14:paraId="48D05F47" w14:textId="36CE8EAD" w:rsidR="000F2D42" w:rsidRPr="00CE45AC" w:rsidRDefault="000F2D42" w:rsidP="000F2D42">
            <w:pPr>
              <w:pStyle w:val="TAL"/>
              <w:keepNext w:val="0"/>
              <w:keepLines w:val="0"/>
              <w:widowControl w:val="0"/>
            </w:pPr>
            <w:r w:rsidRPr="00CE45AC">
              <w:t>security keys card</w:t>
            </w:r>
          </w:p>
        </w:tc>
        <w:tc>
          <w:tcPr>
            <w:tcW w:w="3132" w:type="dxa"/>
          </w:tcPr>
          <w:p w14:paraId="7CE3F8C3" w14:textId="2D4459B1" w:rsidR="000F2D42" w:rsidRPr="00CE45AC" w:rsidRDefault="000F2D42" w:rsidP="000F2D42">
            <w:pPr>
              <w:pStyle w:val="TAL"/>
              <w:keepNext w:val="0"/>
              <w:keepLines w:val="0"/>
              <w:widowControl w:val="0"/>
            </w:pPr>
            <w:r w:rsidRPr="00CE45AC">
              <w:t>A security mechanism used by some banks to authorize operations</w:t>
            </w:r>
          </w:p>
        </w:tc>
        <w:tc>
          <w:tcPr>
            <w:tcW w:w="1898" w:type="dxa"/>
          </w:tcPr>
          <w:p w14:paraId="50CB461A" w14:textId="77777777" w:rsidR="000F2D42" w:rsidRPr="00CE45AC" w:rsidRDefault="000F2D42" w:rsidP="000F2D42">
            <w:pPr>
              <w:pStyle w:val="TAL"/>
              <w:keepNext w:val="0"/>
              <w:keepLines w:val="0"/>
              <w:widowControl w:val="0"/>
            </w:pPr>
          </w:p>
        </w:tc>
        <w:tc>
          <w:tcPr>
            <w:tcW w:w="1898" w:type="dxa"/>
          </w:tcPr>
          <w:p w14:paraId="214D37A0" w14:textId="46D92900" w:rsidR="000F2D42" w:rsidRPr="00CE45AC" w:rsidRDefault="000F2D42" w:rsidP="000F2D42">
            <w:pPr>
              <w:pStyle w:val="TAL"/>
              <w:keepNext w:val="0"/>
              <w:keepLines w:val="0"/>
              <w:widowControl w:val="0"/>
            </w:pPr>
            <w:r w:rsidRPr="00CE45AC">
              <w:t>tarjeta de claves</w:t>
            </w:r>
          </w:p>
        </w:tc>
        <w:tc>
          <w:tcPr>
            <w:tcW w:w="1898" w:type="dxa"/>
          </w:tcPr>
          <w:p w14:paraId="2A5BC959" w14:textId="77777777" w:rsidR="000F2D42" w:rsidRPr="00CE45AC" w:rsidRDefault="000F2D42" w:rsidP="000F2D42">
            <w:pPr>
              <w:pStyle w:val="TAL"/>
              <w:keepNext w:val="0"/>
              <w:keepLines w:val="0"/>
              <w:widowControl w:val="0"/>
            </w:pPr>
          </w:p>
        </w:tc>
        <w:tc>
          <w:tcPr>
            <w:tcW w:w="1511" w:type="dxa"/>
          </w:tcPr>
          <w:p w14:paraId="1E48151B" w14:textId="77777777" w:rsidR="000F2D42" w:rsidRPr="00CE45AC" w:rsidRDefault="000F2D42" w:rsidP="000F2D42">
            <w:pPr>
              <w:pStyle w:val="TAL"/>
              <w:keepNext w:val="0"/>
              <w:keepLines w:val="0"/>
              <w:widowControl w:val="0"/>
              <w:rPr>
                <w:rFonts w:cs="Arial"/>
                <w:szCs w:val="18"/>
              </w:rPr>
            </w:pPr>
          </w:p>
        </w:tc>
      </w:tr>
      <w:tr w:rsidR="000F2D42" w:rsidRPr="00CE45AC" w14:paraId="5797FFA3" w14:textId="77777777" w:rsidTr="00A31B1D">
        <w:trPr>
          <w:jc w:val="center"/>
        </w:trPr>
        <w:tc>
          <w:tcPr>
            <w:tcW w:w="732" w:type="dxa"/>
          </w:tcPr>
          <w:p w14:paraId="2B767AFB" w14:textId="7D36EFF8" w:rsidR="000F2D42" w:rsidRPr="00CE45AC" w:rsidRDefault="000F2D42" w:rsidP="000F2D42">
            <w:pPr>
              <w:pStyle w:val="TAC"/>
              <w:keepNext w:val="0"/>
              <w:keepLines w:val="0"/>
              <w:widowControl w:val="0"/>
            </w:pPr>
            <w:r w:rsidRPr="00CE45AC">
              <w:t>SA.</w:t>
            </w:r>
            <w:r>
              <w:t>247</w:t>
            </w:r>
            <w:r w:rsidRPr="00CE45AC">
              <w:rPr>
                <w:rFonts w:cs="Arial"/>
                <w:szCs w:val="18"/>
              </w:rPr>
              <w:t xml:space="preserve"> </w:t>
            </w:r>
          </w:p>
        </w:tc>
        <w:tc>
          <w:tcPr>
            <w:tcW w:w="1231" w:type="dxa"/>
          </w:tcPr>
          <w:p w14:paraId="7B58C413" w14:textId="3FA1028B" w:rsidR="000F2D42" w:rsidRPr="00CE45AC" w:rsidRDefault="000F2D42" w:rsidP="000F2D42">
            <w:pPr>
              <w:pStyle w:val="TAL"/>
              <w:keepNext w:val="0"/>
              <w:keepLines w:val="0"/>
              <w:widowControl w:val="0"/>
            </w:pPr>
            <w:r w:rsidRPr="00CE45AC">
              <w:t>SEPA transfer</w:t>
            </w:r>
          </w:p>
        </w:tc>
        <w:tc>
          <w:tcPr>
            <w:tcW w:w="3132" w:type="dxa"/>
          </w:tcPr>
          <w:p w14:paraId="17670564" w14:textId="1EEB554E" w:rsidR="000F2D42" w:rsidRPr="00CE45AC" w:rsidRDefault="000F2D42" w:rsidP="000F2D42">
            <w:pPr>
              <w:pStyle w:val="TAL"/>
              <w:keepNext w:val="0"/>
              <w:keepLines w:val="0"/>
              <w:widowControl w:val="0"/>
            </w:pPr>
            <w:r w:rsidRPr="00CE45AC">
              <w:t xml:space="preserve">Single Euro Payments Area - a bank transfer system for transfers in Euro, widely used in Europe and regulated by the European Central Bank </w:t>
            </w:r>
          </w:p>
        </w:tc>
        <w:tc>
          <w:tcPr>
            <w:tcW w:w="1898" w:type="dxa"/>
          </w:tcPr>
          <w:p w14:paraId="664683CD" w14:textId="77777777" w:rsidR="000F2D42" w:rsidRPr="00CE45AC" w:rsidRDefault="000F2D42" w:rsidP="000F2D42">
            <w:pPr>
              <w:pStyle w:val="TAL"/>
              <w:keepNext w:val="0"/>
              <w:keepLines w:val="0"/>
              <w:widowControl w:val="0"/>
            </w:pPr>
          </w:p>
        </w:tc>
        <w:tc>
          <w:tcPr>
            <w:tcW w:w="1898" w:type="dxa"/>
          </w:tcPr>
          <w:p w14:paraId="3A3B2B56" w14:textId="1406B4E0" w:rsidR="000F2D42" w:rsidRPr="00CE45AC" w:rsidRDefault="000F2D42" w:rsidP="000F2D42">
            <w:pPr>
              <w:pStyle w:val="TAL"/>
              <w:keepNext w:val="0"/>
              <w:keepLines w:val="0"/>
              <w:widowControl w:val="0"/>
            </w:pPr>
            <w:r w:rsidRPr="00CE45AC">
              <w:t>transferencia SEPA</w:t>
            </w:r>
          </w:p>
        </w:tc>
        <w:tc>
          <w:tcPr>
            <w:tcW w:w="1898" w:type="dxa"/>
          </w:tcPr>
          <w:p w14:paraId="0AFA503F" w14:textId="77777777" w:rsidR="000F2D42" w:rsidRPr="00CE45AC" w:rsidRDefault="000F2D42" w:rsidP="000F2D42">
            <w:pPr>
              <w:pStyle w:val="TAL"/>
              <w:keepNext w:val="0"/>
              <w:keepLines w:val="0"/>
              <w:widowControl w:val="0"/>
            </w:pPr>
          </w:p>
        </w:tc>
        <w:tc>
          <w:tcPr>
            <w:tcW w:w="1511" w:type="dxa"/>
          </w:tcPr>
          <w:p w14:paraId="3FE537BC" w14:textId="77777777" w:rsidR="000F2D42" w:rsidRPr="00CE45AC" w:rsidRDefault="000F2D42" w:rsidP="000F2D42">
            <w:pPr>
              <w:pStyle w:val="TAL"/>
              <w:keepNext w:val="0"/>
              <w:keepLines w:val="0"/>
              <w:widowControl w:val="0"/>
              <w:rPr>
                <w:rFonts w:cs="Arial"/>
                <w:szCs w:val="18"/>
              </w:rPr>
            </w:pPr>
          </w:p>
        </w:tc>
      </w:tr>
      <w:tr w:rsidR="000F2D42" w:rsidRPr="00CE45AC" w14:paraId="096A692D" w14:textId="77777777" w:rsidTr="00A31B1D">
        <w:trPr>
          <w:jc w:val="center"/>
        </w:trPr>
        <w:tc>
          <w:tcPr>
            <w:tcW w:w="732" w:type="dxa"/>
          </w:tcPr>
          <w:p w14:paraId="03D9F1DE" w14:textId="52518690" w:rsidR="000F2D42" w:rsidRPr="00CE45AC" w:rsidRDefault="000F2D42" w:rsidP="000F2D42">
            <w:pPr>
              <w:pStyle w:val="TAC"/>
              <w:keepNext w:val="0"/>
              <w:keepLines w:val="0"/>
              <w:widowControl w:val="0"/>
            </w:pPr>
            <w:r w:rsidRPr="00CE45AC">
              <w:t>SA.</w:t>
            </w:r>
            <w:r>
              <w:t>248</w:t>
            </w:r>
            <w:r w:rsidRPr="00CE45AC">
              <w:rPr>
                <w:rFonts w:cs="Arial"/>
                <w:szCs w:val="18"/>
              </w:rPr>
              <w:t xml:space="preserve"> </w:t>
            </w:r>
          </w:p>
        </w:tc>
        <w:tc>
          <w:tcPr>
            <w:tcW w:w="1231" w:type="dxa"/>
          </w:tcPr>
          <w:p w14:paraId="5B2075FD" w14:textId="1CA42A64" w:rsidR="000F2D42" w:rsidRPr="00CE45AC" w:rsidRDefault="000F2D42" w:rsidP="000F2D42">
            <w:pPr>
              <w:pStyle w:val="TAL"/>
              <w:keepNext w:val="0"/>
              <w:keepLines w:val="0"/>
              <w:widowControl w:val="0"/>
            </w:pPr>
            <w:r w:rsidRPr="00CE45AC">
              <w:t>signature, security key</w:t>
            </w:r>
          </w:p>
        </w:tc>
        <w:tc>
          <w:tcPr>
            <w:tcW w:w="3132" w:type="dxa"/>
          </w:tcPr>
          <w:p w14:paraId="075B486D" w14:textId="60FAFD44" w:rsidR="000F2D42" w:rsidRPr="00CE45AC" w:rsidRDefault="000F2D42" w:rsidP="000F2D42">
            <w:pPr>
              <w:pStyle w:val="TAL"/>
              <w:keepNext w:val="0"/>
              <w:keepLines w:val="0"/>
              <w:widowControl w:val="0"/>
            </w:pPr>
            <w:r w:rsidRPr="00CE45AC">
              <w:t>A second key or password, typically used for authorizing operations</w:t>
            </w:r>
          </w:p>
        </w:tc>
        <w:tc>
          <w:tcPr>
            <w:tcW w:w="1898" w:type="dxa"/>
          </w:tcPr>
          <w:p w14:paraId="53F62515" w14:textId="77777777" w:rsidR="000F2D42" w:rsidRPr="00CE45AC" w:rsidRDefault="000F2D42" w:rsidP="000F2D42">
            <w:pPr>
              <w:pStyle w:val="TAL"/>
              <w:keepNext w:val="0"/>
              <w:keepLines w:val="0"/>
              <w:widowControl w:val="0"/>
            </w:pPr>
          </w:p>
        </w:tc>
        <w:tc>
          <w:tcPr>
            <w:tcW w:w="1898" w:type="dxa"/>
          </w:tcPr>
          <w:p w14:paraId="24F98C45" w14:textId="6055C0FA" w:rsidR="000F2D42" w:rsidRPr="00CE45AC" w:rsidRDefault="000F2D42" w:rsidP="000F2D42">
            <w:pPr>
              <w:pStyle w:val="TAL"/>
              <w:keepNext w:val="0"/>
              <w:keepLines w:val="0"/>
              <w:widowControl w:val="0"/>
            </w:pPr>
            <w:r w:rsidRPr="00CE45AC">
              <w:t>firma</w:t>
            </w:r>
          </w:p>
        </w:tc>
        <w:tc>
          <w:tcPr>
            <w:tcW w:w="1898" w:type="dxa"/>
          </w:tcPr>
          <w:p w14:paraId="1486ED4A" w14:textId="77777777" w:rsidR="000F2D42" w:rsidRPr="00CE45AC" w:rsidRDefault="000F2D42" w:rsidP="000F2D42">
            <w:pPr>
              <w:pStyle w:val="TAL"/>
              <w:keepNext w:val="0"/>
              <w:keepLines w:val="0"/>
              <w:widowControl w:val="0"/>
            </w:pPr>
          </w:p>
        </w:tc>
        <w:tc>
          <w:tcPr>
            <w:tcW w:w="1511" w:type="dxa"/>
          </w:tcPr>
          <w:p w14:paraId="1749E888" w14:textId="77777777" w:rsidR="000F2D42" w:rsidRPr="00CE45AC" w:rsidRDefault="000F2D42" w:rsidP="000F2D42">
            <w:pPr>
              <w:pStyle w:val="TAL"/>
              <w:keepNext w:val="0"/>
              <w:keepLines w:val="0"/>
              <w:widowControl w:val="0"/>
              <w:rPr>
                <w:rFonts w:cs="Arial"/>
                <w:szCs w:val="18"/>
              </w:rPr>
            </w:pPr>
          </w:p>
        </w:tc>
      </w:tr>
      <w:tr w:rsidR="000F2D42" w:rsidRPr="00CE45AC" w14:paraId="637B8370" w14:textId="77777777" w:rsidTr="00A31B1D">
        <w:trPr>
          <w:jc w:val="center"/>
        </w:trPr>
        <w:tc>
          <w:tcPr>
            <w:tcW w:w="732" w:type="dxa"/>
          </w:tcPr>
          <w:p w14:paraId="3A05FE0C" w14:textId="146E5374" w:rsidR="000F2D42" w:rsidRPr="00CE45AC" w:rsidRDefault="000F2D42" w:rsidP="000F2D42">
            <w:pPr>
              <w:pStyle w:val="TAC"/>
              <w:keepNext w:val="0"/>
              <w:keepLines w:val="0"/>
              <w:widowControl w:val="0"/>
            </w:pPr>
            <w:r w:rsidRPr="00CE45AC">
              <w:t>SA.</w:t>
            </w:r>
            <w:r>
              <w:t>249</w:t>
            </w:r>
            <w:r w:rsidRPr="00CE45AC">
              <w:rPr>
                <w:rFonts w:cs="Arial"/>
                <w:szCs w:val="18"/>
              </w:rPr>
              <w:t xml:space="preserve"> </w:t>
            </w:r>
          </w:p>
        </w:tc>
        <w:tc>
          <w:tcPr>
            <w:tcW w:w="1231" w:type="dxa"/>
          </w:tcPr>
          <w:p w14:paraId="12EFEB01" w14:textId="678454F7" w:rsidR="000F2D42" w:rsidRPr="00CE45AC" w:rsidRDefault="000F2D42" w:rsidP="000F2D42">
            <w:pPr>
              <w:pStyle w:val="TAL"/>
              <w:keepNext w:val="0"/>
              <w:keepLines w:val="0"/>
              <w:widowControl w:val="0"/>
            </w:pPr>
            <w:r w:rsidRPr="00CE45AC">
              <w:t>term deposit</w:t>
            </w:r>
          </w:p>
        </w:tc>
        <w:tc>
          <w:tcPr>
            <w:tcW w:w="3132" w:type="dxa"/>
          </w:tcPr>
          <w:p w14:paraId="19173FBC" w14:textId="5ABC810A" w:rsidR="000F2D42" w:rsidRPr="00CE45AC" w:rsidRDefault="000F2D42" w:rsidP="000F2D42">
            <w:pPr>
              <w:pStyle w:val="TAL"/>
              <w:keepNext w:val="0"/>
              <w:keepLines w:val="0"/>
              <w:widowControl w:val="0"/>
            </w:pPr>
            <w:r w:rsidRPr="00CE45AC">
              <w:t>A financial instrument, usually issued by a bank, that entitles the holder to receive the payment of a principal and interest acording to an established calendar</w:t>
            </w:r>
          </w:p>
        </w:tc>
        <w:tc>
          <w:tcPr>
            <w:tcW w:w="1898" w:type="dxa"/>
          </w:tcPr>
          <w:p w14:paraId="2BF4D5E2" w14:textId="77777777" w:rsidR="000F2D42" w:rsidRPr="00CE45AC" w:rsidRDefault="000F2D42" w:rsidP="000F2D42">
            <w:pPr>
              <w:pStyle w:val="TAL"/>
              <w:keepNext w:val="0"/>
              <w:keepLines w:val="0"/>
              <w:widowControl w:val="0"/>
            </w:pPr>
          </w:p>
        </w:tc>
        <w:tc>
          <w:tcPr>
            <w:tcW w:w="1898" w:type="dxa"/>
          </w:tcPr>
          <w:p w14:paraId="6ABDF69F" w14:textId="54D91B39" w:rsidR="000F2D42" w:rsidRPr="00CE45AC" w:rsidRDefault="000F2D42" w:rsidP="000F2D42">
            <w:pPr>
              <w:pStyle w:val="TAL"/>
              <w:keepNext w:val="0"/>
              <w:keepLines w:val="0"/>
              <w:widowControl w:val="0"/>
            </w:pPr>
            <w:r w:rsidRPr="00CE45AC">
              <w:t>depósito a plazo</w:t>
            </w:r>
          </w:p>
        </w:tc>
        <w:tc>
          <w:tcPr>
            <w:tcW w:w="1898" w:type="dxa"/>
          </w:tcPr>
          <w:p w14:paraId="14AB2275" w14:textId="77777777" w:rsidR="000F2D42" w:rsidRPr="00CE45AC" w:rsidRDefault="000F2D42" w:rsidP="000F2D42">
            <w:pPr>
              <w:pStyle w:val="TAL"/>
              <w:keepNext w:val="0"/>
              <w:keepLines w:val="0"/>
              <w:widowControl w:val="0"/>
            </w:pPr>
          </w:p>
        </w:tc>
        <w:tc>
          <w:tcPr>
            <w:tcW w:w="1511" w:type="dxa"/>
          </w:tcPr>
          <w:p w14:paraId="04559D2D" w14:textId="77777777" w:rsidR="000F2D42" w:rsidRPr="00CE45AC" w:rsidRDefault="000F2D42" w:rsidP="000F2D42">
            <w:pPr>
              <w:pStyle w:val="TAL"/>
              <w:keepNext w:val="0"/>
              <w:keepLines w:val="0"/>
              <w:widowControl w:val="0"/>
              <w:rPr>
                <w:rFonts w:cs="Arial"/>
                <w:szCs w:val="18"/>
              </w:rPr>
            </w:pPr>
          </w:p>
        </w:tc>
      </w:tr>
      <w:tr w:rsidR="000F2D42" w:rsidRPr="00CE45AC" w14:paraId="2317C96D" w14:textId="77777777" w:rsidTr="00A31B1D">
        <w:trPr>
          <w:jc w:val="center"/>
        </w:trPr>
        <w:tc>
          <w:tcPr>
            <w:tcW w:w="732" w:type="dxa"/>
          </w:tcPr>
          <w:p w14:paraId="064EA48A" w14:textId="629714BD" w:rsidR="000F2D42" w:rsidRPr="00CE45AC" w:rsidRDefault="000F2D42" w:rsidP="000F2D42">
            <w:pPr>
              <w:pStyle w:val="TAC"/>
              <w:keepNext w:val="0"/>
              <w:keepLines w:val="0"/>
              <w:widowControl w:val="0"/>
            </w:pPr>
            <w:r w:rsidRPr="00CE45AC">
              <w:t>SA.</w:t>
            </w:r>
            <w:r>
              <w:t>250</w:t>
            </w:r>
            <w:r w:rsidRPr="00CE45AC">
              <w:rPr>
                <w:rFonts w:cs="Arial"/>
                <w:szCs w:val="18"/>
              </w:rPr>
              <w:t xml:space="preserve"> </w:t>
            </w:r>
          </w:p>
        </w:tc>
        <w:tc>
          <w:tcPr>
            <w:tcW w:w="1231" w:type="dxa"/>
          </w:tcPr>
          <w:p w14:paraId="120AF802" w14:textId="59039510" w:rsidR="000F2D42" w:rsidRPr="00CE45AC" w:rsidRDefault="000F2D42" w:rsidP="000F2D42">
            <w:pPr>
              <w:pStyle w:val="TAL"/>
              <w:keepNext w:val="0"/>
              <w:keepLines w:val="0"/>
              <w:widowControl w:val="0"/>
            </w:pPr>
            <w:r w:rsidRPr="00CE45AC">
              <w:t>transactions</w:t>
            </w:r>
          </w:p>
        </w:tc>
        <w:tc>
          <w:tcPr>
            <w:tcW w:w="3132" w:type="dxa"/>
          </w:tcPr>
          <w:p w14:paraId="49D92F34" w14:textId="797A710F" w:rsidR="000F2D42" w:rsidRPr="00CE45AC" w:rsidRDefault="000F2D42" w:rsidP="000F2D42">
            <w:pPr>
              <w:pStyle w:val="TAL"/>
              <w:keepNext w:val="0"/>
              <w:keepLines w:val="0"/>
              <w:widowControl w:val="0"/>
            </w:pPr>
            <w:r w:rsidRPr="00CE45AC">
              <w:t>Each individual operation noted in an account</w:t>
            </w:r>
          </w:p>
        </w:tc>
        <w:tc>
          <w:tcPr>
            <w:tcW w:w="1898" w:type="dxa"/>
          </w:tcPr>
          <w:p w14:paraId="2BF4CCDC" w14:textId="77777777" w:rsidR="000F2D42" w:rsidRPr="00CE45AC" w:rsidRDefault="000F2D42" w:rsidP="000F2D42">
            <w:pPr>
              <w:pStyle w:val="TAL"/>
              <w:keepNext w:val="0"/>
              <w:keepLines w:val="0"/>
              <w:widowControl w:val="0"/>
            </w:pPr>
          </w:p>
        </w:tc>
        <w:tc>
          <w:tcPr>
            <w:tcW w:w="1898" w:type="dxa"/>
          </w:tcPr>
          <w:p w14:paraId="6963EE22" w14:textId="27F642D5" w:rsidR="000F2D42" w:rsidRPr="00CE45AC" w:rsidRDefault="000F2D42" w:rsidP="000F2D42">
            <w:pPr>
              <w:pStyle w:val="TAL"/>
              <w:keepNext w:val="0"/>
              <w:keepLines w:val="0"/>
              <w:widowControl w:val="0"/>
            </w:pPr>
            <w:r w:rsidRPr="00CE45AC">
              <w:t>movimientos</w:t>
            </w:r>
          </w:p>
        </w:tc>
        <w:tc>
          <w:tcPr>
            <w:tcW w:w="1898" w:type="dxa"/>
          </w:tcPr>
          <w:p w14:paraId="39B382DE" w14:textId="77777777" w:rsidR="000F2D42" w:rsidRPr="00CE45AC" w:rsidRDefault="000F2D42" w:rsidP="000F2D42">
            <w:pPr>
              <w:pStyle w:val="TAL"/>
              <w:keepNext w:val="0"/>
              <w:keepLines w:val="0"/>
              <w:widowControl w:val="0"/>
            </w:pPr>
          </w:p>
        </w:tc>
        <w:tc>
          <w:tcPr>
            <w:tcW w:w="1511" w:type="dxa"/>
          </w:tcPr>
          <w:p w14:paraId="36B0436F" w14:textId="77777777" w:rsidR="000F2D42" w:rsidRPr="00CE45AC" w:rsidRDefault="000F2D42" w:rsidP="000F2D42">
            <w:pPr>
              <w:pStyle w:val="TAL"/>
              <w:keepNext w:val="0"/>
              <w:keepLines w:val="0"/>
              <w:widowControl w:val="0"/>
              <w:rPr>
                <w:rFonts w:cs="Arial"/>
                <w:szCs w:val="18"/>
              </w:rPr>
            </w:pPr>
          </w:p>
        </w:tc>
      </w:tr>
      <w:tr w:rsidR="000F2D42" w:rsidRPr="00CE45AC" w14:paraId="5483E0C6" w14:textId="77777777" w:rsidTr="00A31B1D">
        <w:trPr>
          <w:jc w:val="center"/>
        </w:trPr>
        <w:tc>
          <w:tcPr>
            <w:tcW w:w="732" w:type="dxa"/>
          </w:tcPr>
          <w:p w14:paraId="3B2ACB55" w14:textId="6252E23F" w:rsidR="000F2D42" w:rsidRPr="00CE45AC" w:rsidRDefault="000F2D42" w:rsidP="000F2D42">
            <w:pPr>
              <w:pStyle w:val="TAC"/>
              <w:keepNext w:val="0"/>
              <w:keepLines w:val="0"/>
              <w:widowControl w:val="0"/>
            </w:pPr>
            <w:r w:rsidRPr="00CE45AC">
              <w:t>SA.</w:t>
            </w:r>
            <w:r>
              <w:t>251</w:t>
            </w:r>
            <w:r w:rsidRPr="00CE45AC">
              <w:rPr>
                <w:rFonts w:cs="Arial"/>
                <w:szCs w:val="18"/>
              </w:rPr>
              <w:t xml:space="preserve"> </w:t>
            </w:r>
          </w:p>
        </w:tc>
        <w:tc>
          <w:tcPr>
            <w:tcW w:w="1231" w:type="dxa"/>
          </w:tcPr>
          <w:p w14:paraId="73C74741" w14:textId="20BE6E52" w:rsidR="000F2D42" w:rsidRPr="00CE45AC" w:rsidRDefault="000F2D42" w:rsidP="000F2D42">
            <w:pPr>
              <w:pStyle w:val="TAL"/>
              <w:keepNext w:val="0"/>
              <w:keepLines w:val="0"/>
              <w:widowControl w:val="0"/>
            </w:pPr>
            <w:r w:rsidRPr="00CE45AC">
              <w:t>transfer, wire transfer, electronic transfer, bank transfer</w:t>
            </w:r>
          </w:p>
        </w:tc>
        <w:tc>
          <w:tcPr>
            <w:tcW w:w="3132" w:type="dxa"/>
          </w:tcPr>
          <w:p w14:paraId="3F057E7A" w14:textId="449AF4B0" w:rsidR="000F2D42" w:rsidRPr="00CE45AC" w:rsidRDefault="000F2D42" w:rsidP="000F2D42">
            <w:pPr>
              <w:pStyle w:val="TAL"/>
              <w:keepNext w:val="0"/>
              <w:keepLines w:val="0"/>
              <w:widowControl w:val="0"/>
            </w:pPr>
            <w:r w:rsidRPr="00CE45AC">
              <w:t>A method of electronic funds transfer from one person or entity bank account to another</w:t>
            </w:r>
          </w:p>
        </w:tc>
        <w:tc>
          <w:tcPr>
            <w:tcW w:w="1898" w:type="dxa"/>
          </w:tcPr>
          <w:p w14:paraId="50D1DD85" w14:textId="77777777" w:rsidR="000F2D42" w:rsidRPr="00CE45AC" w:rsidRDefault="000F2D42" w:rsidP="000F2D42">
            <w:pPr>
              <w:pStyle w:val="TAL"/>
              <w:keepNext w:val="0"/>
              <w:keepLines w:val="0"/>
              <w:widowControl w:val="0"/>
            </w:pPr>
          </w:p>
        </w:tc>
        <w:tc>
          <w:tcPr>
            <w:tcW w:w="1898" w:type="dxa"/>
          </w:tcPr>
          <w:p w14:paraId="1E2C10EF" w14:textId="2D6EB926" w:rsidR="000F2D42" w:rsidRPr="00CE45AC" w:rsidRDefault="000F2D42" w:rsidP="000F2D42">
            <w:pPr>
              <w:pStyle w:val="TAL"/>
              <w:keepNext w:val="0"/>
              <w:keepLines w:val="0"/>
              <w:widowControl w:val="0"/>
            </w:pPr>
            <w:r w:rsidRPr="00CE45AC">
              <w:t>transferencia</w:t>
            </w:r>
          </w:p>
        </w:tc>
        <w:tc>
          <w:tcPr>
            <w:tcW w:w="1898" w:type="dxa"/>
          </w:tcPr>
          <w:p w14:paraId="1B925D98" w14:textId="77777777" w:rsidR="000F2D42" w:rsidRPr="00CE45AC" w:rsidRDefault="000F2D42" w:rsidP="000F2D42">
            <w:pPr>
              <w:pStyle w:val="TAL"/>
              <w:keepNext w:val="0"/>
              <w:keepLines w:val="0"/>
              <w:widowControl w:val="0"/>
            </w:pPr>
          </w:p>
        </w:tc>
        <w:tc>
          <w:tcPr>
            <w:tcW w:w="1511" w:type="dxa"/>
          </w:tcPr>
          <w:p w14:paraId="591D4F9B" w14:textId="77777777" w:rsidR="000F2D42" w:rsidRPr="00CE45AC" w:rsidRDefault="000F2D42" w:rsidP="000F2D42">
            <w:pPr>
              <w:pStyle w:val="TAL"/>
              <w:keepNext w:val="0"/>
              <w:keepLines w:val="0"/>
              <w:widowControl w:val="0"/>
              <w:rPr>
                <w:rFonts w:cs="Arial"/>
                <w:szCs w:val="18"/>
              </w:rPr>
            </w:pPr>
          </w:p>
        </w:tc>
      </w:tr>
      <w:tr w:rsidR="000F2D42" w:rsidRPr="00CE45AC" w14:paraId="651BD3D6" w14:textId="77777777" w:rsidTr="00A31B1D">
        <w:trPr>
          <w:jc w:val="center"/>
        </w:trPr>
        <w:tc>
          <w:tcPr>
            <w:tcW w:w="732" w:type="dxa"/>
          </w:tcPr>
          <w:p w14:paraId="6E48306C" w14:textId="779AA9BB" w:rsidR="000F2D42" w:rsidRPr="00CE45AC" w:rsidRDefault="000F2D42" w:rsidP="000F2D42">
            <w:pPr>
              <w:pStyle w:val="TAC"/>
              <w:keepNext w:val="0"/>
              <w:keepLines w:val="0"/>
              <w:widowControl w:val="0"/>
            </w:pPr>
            <w:r w:rsidRPr="00CE45AC">
              <w:lastRenderedPageBreak/>
              <w:t xml:space="preserve"> SA.</w:t>
            </w:r>
            <w:r>
              <w:t>252</w:t>
            </w:r>
            <w:r w:rsidRPr="00CE45AC">
              <w:rPr>
                <w:rFonts w:cs="Arial"/>
                <w:szCs w:val="18"/>
              </w:rPr>
              <w:t xml:space="preserve"> </w:t>
            </w:r>
          </w:p>
        </w:tc>
        <w:tc>
          <w:tcPr>
            <w:tcW w:w="1231" w:type="dxa"/>
          </w:tcPr>
          <w:p w14:paraId="627689C8" w14:textId="036E67D8" w:rsidR="000F2D42" w:rsidRPr="00CE45AC" w:rsidRDefault="000F2D42" w:rsidP="000F2D42">
            <w:pPr>
              <w:pStyle w:val="TAL"/>
              <w:keepNext w:val="0"/>
              <w:keepLines w:val="0"/>
              <w:widowControl w:val="0"/>
            </w:pPr>
            <w:r w:rsidRPr="00CE45AC">
              <w:t>transfer currency</w:t>
            </w:r>
          </w:p>
        </w:tc>
        <w:tc>
          <w:tcPr>
            <w:tcW w:w="3132" w:type="dxa"/>
          </w:tcPr>
          <w:p w14:paraId="7890A2E2" w14:textId="3D927527" w:rsidR="000F2D42" w:rsidRPr="00CE45AC" w:rsidRDefault="000F2D42" w:rsidP="000F2D42">
            <w:pPr>
              <w:pStyle w:val="TAL"/>
              <w:keepNext w:val="0"/>
              <w:keepLines w:val="0"/>
              <w:widowControl w:val="0"/>
            </w:pPr>
            <w:r w:rsidRPr="00CE45AC">
              <w:t>currency in which a transfer from/to a mobile device is to be carried out</w:t>
            </w:r>
          </w:p>
        </w:tc>
        <w:tc>
          <w:tcPr>
            <w:tcW w:w="1898" w:type="dxa"/>
          </w:tcPr>
          <w:p w14:paraId="5FC5A126" w14:textId="77777777" w:rsidR="000F2D42" w:rsidRPr="00CE45AC" w:rsidRDefault="000F2D42" w:rsidP="000F2D42">
            <w:pPr>
              <w:pStyle w:val="TAL"/>
              <w:keepNext w:val="0"/>
              <w:keepLines w:val="0"/>
              <w:widowControl w:val="0"/>
            </w:pPr>
          </w:p>
        </w:tc>
        <w:tc>
          <w:tcPr>
            <w:tcW w:w="1898" w:type="dxa"/>
          </w:tcPr>
          <w:p w14:paraId="3BC4221F" w14:textId="0BC1C37F" w:rsidR="000F2D42" w:rsidRPr="00CE45AC" w:rsidRDefault="000F2D42" w:rsidP="000F2D42">
            <w:pPr>
              <w:pStyle w:val="TAL"/>
              <w:keepNext w:val="0"/>
              <w:keepLines w:val="0"/>
              <w:widowControl w:val="0"/>
            </w:pPr>
            <w:r w:rsidRPr="00CE45AC">
              <w:t>divisa de la transferencia; moneda de la transferencia</w:t>
            </w:r>
          </w:p>
        </w:tc>
        <w:tc>
          <w:tcPr>
            <w:tcW w:w="1898" w:type="dxa"/>
          </w:tcPr>
          <w:p w14:paraId="6E5DC7A4" w14:textId="77777777" w:rsidR="000F2D42" w:rsidRPr="00CE45AC" w:rsidRDefault="000F2D42" w:rsidP="000F2D42">
            <w:pPr>
              <w:pStyle w:val="TAL"/>
              <w:keepNext w:val="0"/>
              <w:keepLines w:val="0"/>
              <w:widowControl w:val="0"/>
            </w:pPr>
          </w:p>
        </w:tc>
        <w:tc>
          <w:tcPr>
            <w:tcW w:w="1511" w:type="dxa"/>
          </w:tcPr>
          <w:p w14:paraId="1EC0CA41" w14:textId="77777777" w:rsidR="000F2D42" w:rsidRPr="00CE45AC" w:rsidRDefault="000F2D42" w:rsidP="000F2D42">
            <w:pPr>
              <w:pStyle w:val="TAL"/>
              <w:keepNext w:val="0"/>
              <w:keepLines w:val="0"/>
              <w:widowControl w:val="0"/>
              <w:rPr>
                <w:rFonts w:cs="Arial"/>
                <w:szCs w:val="18"/>
              </w:rPr>
            </w:pPr>
          </w:p>
        </w:tc>
      </w:tr>
      <w:tr w:rsidR="000F2D42" w:rsidRPr="00CE45AC" w14:paraId="79D2E2C1" w14:textId="77777777" w:rsidTr="00A31B1D">
        <w:trPr>
          <w:jc w:val="center"/>
        </w:trPr>
        <w:tc>
          <w:tcPr>
            <w:tcW w:w="732" w:type="dxa"/>
          </w:tcPr>
          <w:p w14:paraId="0A8EE7E4" w14:textId="2A520618" w:rsidR="000F2D42" w:rsidRPr="00CE45AC" w:rsidRDefault="000F2D42" w:rsidP="000F2D42">
            <w:pPr>
              <w:pStyle w:val="TAC"/>
              <w:keepNext w:val="0"/>
              <w:keepLines w:val="0"/>
              <w:widowControl w:val="0"/>
            </w:pPr>
            <w:r w:rsidRPr="00CE45AC">
              <w:t>SA.</w:t>
            </w:r>
            <w:r>
              <w:t>253</w:t>
            </w:r>
            <w:r w:rsidRPr="00CE45AC">
              <w:rPr>
                <w:rFonts w:cs="Arial"/>
                <w:szCs w:val="18"/>
              </w:rPr>
              <w:t xml:space="preserve"> </w:t>
            </w:r>
          </w:p>
        </w:tc>
        <w:tc>
          <w:tcPr>
            <w:tcW w:w="1231" w:type="dxa"/>
          </w:tcPr>
          <w:p w14:paraId="2762DCB6" w14:textId="27C0837D" w:rsidR="000F2D42" w:rsidRPr="00CE45AC" w:rsidRDefault="000F2D42" w:rsidP="000F2D42">
            <w:pPr>
              <w:pStyle w:val="TAL"/>
              <w:keepNext w:val="0"/>
              <w:keepLines w:val="0"/>
              <w:widowControl w:val="0"/>
            </w:pPr>
            <w:r w:rsidRPr="00CE45AC">
              <w:t>value date</w:t>
            </w:r>
          </w:p>
        </w:tc>
        <w:tc>
          <w:tcPr>
            <w:tcW w:w="3132" w:type="dxa"/>
          </w:tcPr>
          <w:p w14:paraId="16BA0584" w14:textId="1F8111CD" w:rsidR="000F2D42" w:rsidRPr="00CE45AC" w:rsidRDefault="000F2D42" w:rsidP="000F2D42">
            <w:pPr>
              <w:pStyle w:val="TAL"/>
              <w:keepNext w:val="0"/>
              <w:keepLines w:val="0"/>
              <w:widowControl w:val="0"/>
            </w:pPr>
            <w:r w:rsidRPr="00CE45AC">
              <w:t>The effective date of a transaction, the date used for interest calculations</w:t>
            </w:r>
          </w:p>
        </w:tc>
        <w:tc>
          <w:tcPr>
            <w:tcW w:w="1898" w:type="dxa"/>
          </w:tcPr>
          <w:p w14:paraId="797252CB" w14:textId="77777777" w:rsidR="000F2D42" w:rsidRPr="00CE45AC" w:rsidRDefault="000F2D42" w:rsidP="000F2D42">
            <w:pPr>
              <w:pStyle w:val="TAL"/>
              <w:keepNext w:val="0"/>
              <w:keepLines w:val="0"/>
              <w:widowControl w:val="0"/>
            </w:pPr>
          </w:p>
        </w:tc>
        <w:tc>
          <w:tcPr>
            <w:tcW w:w="1898" w:type="dxa"/>
          </w:tcPr>
          <w:p w14:paraId="31DF3EA4" w14:textId="237586B3" w:rsidR="000F2D42" w:rsidRPr="00CE45AC" w:rsidRDefault="000F2D42" w:rsidP="000F2D42">
            <w:pPr>
              <w:pStyle w:val="TAL"/>
              <w:keepNext w:val="0"/>
              <w:keepLines w:val="0"/>
              <w:widowControl w:val="0"/>
            </w:pPr>
            <w:r w:rsidRPr="00CE45AC">
              <w:t>fecha valor</w:t>
            </w:r>
          </w:p>
        </w:tc>
        <w:tc>
          <w:tcPr>
            <w:tcW w:w="1898" w:type="dxa"/>
          </w:tcPr>
          <w:p w14:paraId="5C72EE05" w14:textId="77777777" w:rsidR="000F2D42" w:rsidRPr="00CE45AC" w:rsidRDefault="000F2D42" w:rsidP="000F2D42">
            <w:pPr>
              <w:pStyle w:val="TAL"/>
              <w:keepNext w:val="0"/>
              <w:keepLines w:val="0"/>
              <w:widowControl w:val="0"/>
            </w:pPr>
          </w:p>
        </w:tc>
        <w:tc>
          <w:tcPr>
            <w:tcW w:w="1511" w:type="dxa"/>
          </w:tcPr>
          <w:p w14:paraId="40222ADB" w14:textId="77777777" w:rsidR="000F2D42" w:rsidRPr="00CE45AC" w:rsidRDefault="000F2D42" w:rsidP="000F2D42">
            <w:pPr>
              <w:pStyle w:val="TAL"/>
              <w:keepNext w:val="0"/>
              <w:keepLines w:val="0"/>
              <w:widowControl w:val="0"/>
              <w:rPr>
                <w:rFonts w:cs="Arial"/>
                <w:szCs w:val="18"/>
              </w:rPr>
            </w:pPr>
          </w:p>
        </w:tc>
      </w:tr>
      <w:tr w:rsidR="000F2D42" w:rsidRPr="00CE45AC" w14:paraId="5660A646" w14:textId="77777777" w:rsidTr="00A31B1D">
        <w:trPr>
          <w:jc w:val="center"/>
        </w:trPr>
        <w:tc>
          <w:tcPr>
            <w:tcW w:w="732" w:type="dxa"/>
          </w:tcPr>
          <w:p w14:paraId="45C4BA1E" w14:textId="54D7B00F" w:rsidR="000F2D42" w:rsidRPr="00CE45AC" w:rsidRDefault="000F2D42" w:rsidP="000F2D42">
            <w:pPr>
              <w:pStyle w:val="TAC"/>
              <w:keepNext w:val="0"/>
              <w:keepLines w:val="0"/>
              <w:widowControl w:val="0"/>
            </w:pPr>
            <w:r w:rsidRPr="00CE45AC">
              <w:t>SA.</w:t>
            </w:r>
            <w:r>
              <w:t>254</w:t>
            </w:r>
            <w:r w:rsidRPr="00CE45AC">
              <w:rPr>
                <w:rFonts w:cs="Arial"/>
                <w:szCs w:val="18"/>
              </w:rPr>
              <w:t xml:space="preserve"> </w:t>
            </w:r>
          </w:p>
        </w:tc>
        <w:tc>
          <w:tcPr>
            <w:tcW w:w="1231" w:type="dxa"/>
          </w:tcPr>
          <w:p w14:paraId="2724DBFA" w14:textId="718A071D" w:rsidR="000F2D42" w:rsidRPr="00CE45AC" w:rsidRDefault="000F2D42" w:rsidP="000F2D42">
            <w:pPr>
              <w:pStyle w:val="TAL"/>
              <w:keepNext w:val="0"/>
              <w:keepLines w:val="0"/>
              <w:widowControl w:val="0"/>
            </w:pPr>
            <w:r w:rsidRPr="00CE45AC">
              <w:t>withholding tax</w:t>
            </w:r>
          </w:p>
        </w:tc>
        <w:tc>
          <w:tcPr>
            <w:tcW w:w="3132" w:type="dxa"/>
          </w:tcPr>
          <w:p w14:paraId="4C17DFCF" w14:textId="573FD14E" w:rsidR="000F2D42" w:rsidRPr="00CE45AC" w:rsidRDefault="000F2D42" w:rsidP="000F2D42">
            <w:pPr>
              <w:pStyle w:val="TAL"/>
              <w:keepNext w:val="0"/>
              <w:keepLines w:val="0"/>
              <w:widowControl w:val="0"/>
            </w:pPr>
            <w:r w:rsidRPr="00CE45AC">
              <w:t>In interest or dividends paid to the customer, a part of the payment that is withheld by the tax authorities. It is usually considered an advance payment in customer yearly tax return</w:t>
            </w:r>
          </w:p>
        </w:tc>
        <w:tc>
          <w:tcPr>
            <w:tcW w:w="1898" w:type="dxa"/>
          </w:tcPr>
          <w:p w14:paraId="4AF1E7CF" w14:textId="77777777" w:rsidR="000F2D42" w:rsidRPr="00CE45AC" w:rsidRDefault="000F2D42" w:rsidP="000F2D42">
            <w:pPr>
              <w:pStyle w:val="TAL"/>
              <w:keepNext w:val="0"/>
              <w:keepLines w:val="0"/>
              <w:widowControl w:val="0"/>
            </w:pPr>
          </w:p>
        </w:tc>
        <w:tc>
          <w:tcPr>
            <w:tcW w:w="1898" w:type="dxa"/>
          </w:tcPr>
          <w:p w14:paraId="3D56C159" w14:textId="6EBD5744" w:rsidR="000F2D42" w:rsidRPr="00CE45AC" w:rsidRDefault="000F2D42" w:rsidP="000F2D42">
            <w:pPr>
              <w:pStyle w:val="TAL"/>
              <w:keepNext w:val="0"/>
              <w:keepLines w:val="0"/>
              <w:widowControl w:val="0"/>
            </w:pPr>
            <w:r w:rsidRPr="00CE45AC">
              <w:t>retención fiscal; retención IRPF</w:t>
            </w:r>
          </w:p>
        </w:tc>
        <w:tc>
          <w:tcPr>
            <w:tcW w:w="1898" w:type="dxa"/>
          </w:tcPr>
          <w:p w14:paraId="4444424E" w14:textId="77777777" w:rsidR="000F2D42" w:rsidRPr="00CE45AC" w:rsidRDefault="000F2D42" w:rsidP="000F2D42">
            <w:pPr>
              <w:pStyle w:val="TAL"/>
              <w:keepNext w:val="0"/>
              <w:keepLines w:val="0"/>
              <w:widowControl w:val="0"/>
            </w:pPr>
          </w:p>
        </w:tc>
        <w:tc>
          <w:tcPr>
            <w:tcW w:w="1511" w:type="dxa"/>
          </w:tcPr>
          <w:p w14:paraId="09B09569" w14:textId="77777777" w:rsidR="000F2D42" w:rsidRPr="00CE45AC" w:rsidRDefault="000F2D42" w:rsidP="000F2D42">
            <w:pPr>
              <w:pStyle w:val="TAL"/>
              <w:keepNext w:val="0"/>
              <w:keepLines w:val="0"/>
              <w:widowControl w:val="0"/>
              <w:rPr>
                <w:rFonts w:cs="Arial"/>
                <w:szCs w:val="18"/>
              </w:rPr>
            </w:pPr>
          </w:p>
        </w:tc>
      </w:tr>
    </w:tbl>
    <w:p w14:paraId="29A21AFB" w14:textId="77777777" w:rsidR="000F2D42" w:rsidRPr="00CE45AC" w:rsidRDefault="000F2D42" w:rsidP="00DF05F3">
      <w:pPr>
        <w:rPr>
          <w:lang w:eastAsia="en-GB"/>
        </w:rPr>
      </w:pPr>
    </w:p>
    <w:p w14:paraId="536F4C2C" w14:textId="77777777" w:rsidR="00842573" w:rsidRPr="00CE45AC" w:rsidRDefault="00842573" w:rsidP="00DF05F3">
      <w:pPr>
        <w:pStyle w:val="berschrift3"/>
        <w:keepNext w:val="0"/>
        <w:keepLines w:val="0"/>
        <w:rPr>
          <w:lang w:eastAsia="en-GB"/>
        </w:rPr>
      </w:pPr>
      <w:bookmarkStart w:id="565" w:name="_Toc8032007"/>
      <w:bookmarkStart w:id="566" w:name="_Toc8032139"/>
      <w:bookmarkStart w:id="567" w:name="_Toc8032236"/>
      <w:bookmarkStart w:id="568" w:name="_Toc8032582"/>
      <w:bookmarkStart w:id="569" w:name="_Toc8044825"/>
      <w:bookmarkStart w:id="570" w:name="_Toc15550276"/>
      <w:r w:rsidRPr="00CE45AC">
        <w:rPr>
          <w:lang w:eastAsia="en-GB"/>
        </w:rPr>
        <w:t>7.</w:t>
      </w:r>
      <w:r w:rsidR="00C044E5" w:rsidRPr="00CE45AC">
        <w:rPr>
          <w:lang w:eastAsia="en-GB"/>
        </w:rPr>
        <w:t>7</w:t>
      </w:r>
      <w:r w:rsidRPr="00CE45AC">
        <w:rPr>
          <w:lang w:eastAsia="en-GB"/>
        </w:rPr>
        <w:t>.3</w:t>
      </w:r>
      <w:r w:rsidRPr="00CE45AC">
        <w:rPr>
          <w:lang w:eastAsia="en-GB"/>
        </w:rPr>
        <w:tab/>
        <w:t>ePayment</w:t>
      </w:r>
      <w:bookmarkEnd w:id="565"/>
      <w:bookmarkEnd w:id="566"/>
      <w:bookmarkEnd w:id="567"/>
      <w:bookmarkEnd w:id="568"/>
      <w:bookmarkEnd w:id="569"/>
      <w:bookmarkEnd w:id="570"/>
    </w:p>
    <w:p w14:paraId="6FCA20B4" w14:textId="77777777" w:rsidR="00842573" w:rsidRPr="00CE45AC" w:rsidRDefault="00842573" w:rsidP="00DF05F3">
      <w:pPr>
        <w:keepLines/>
      </w:pPr>
      <w:r w:rsidRPr="00CE45AC">
        <w:t>This clause covers ePayment terms when performed in a mobile context of use.</w:t>
      </w:r>
    </w:p>
    <w:p w14:paraId="49B61831" w14:textId="23A2577B"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38a to 38e</w:t>
      </w:r>
      <w:r w:rsidRPr="00CE45AC">
        <w:t xml:space="preserve">, provided together with the language-specific versions of the terms in the </w:t>
      </w:r>
      <w:r>
        <w:t>19</w:t>
      </w:r>
      <w:r w:rsidRPr="00CE45AC">
        <w:t xml:space="preserve"> languages.</w:t>
      </w:r>
    </w:p>
    <w:p w14:paraId="587E566A" w14:textId="77BAFD26" w:rsidR="000F2D42" w:rsidRPr="00CE45AC" w:rsidRDefault="000F2D42" w:rsidP="000F2D42">
      <w:pPr>
        <w:pStyle w:val="TH"/>
      </w:pPr>
      <w:r w:rsidRPr="00CE45AC">
        <w:t>Table </w:t>
      </w:r>
      <w:r>
        <w:t>3</w:t>
      </w:r>
      <w:r w:rsidR="00833EF1">
        <w:t>8</w:t>
      </w:r>
      <w:r>
        <w:t>a</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2B3C124A" w14:textId="77777777" w:rsidTr="00A31B1D">
        <w:trPr>
          <w:tblHeader/>
          <w:jc w:val="center"/>
        </w:trPr>
        <w:tc>
          <w:tcPr>
            <w:tcW w:w="734" w:type="dxa"/>
          </w:tcPr>
          <w:p w14:paraId="01C60704" w14:textId="77777777" w:rsidR="000F2D42" w:rsidRPr="00CE45AC" w:rsidRDefault="000F2D42" w:rsidP="00A31B1D">
            <w:pPr>
              <w:pStyle w:val="TAH"/>
              <w:keepNext w:val="0"/>
              <w:keepLines w:val="0"/>
            </w:pPr>
            <w:r w:rsidRPr="00CE45AC">
              <w:t>Index</w:t>
            </w:r>
          </w:p>
        </w:tc>
        <w:tc>
          <w:tcPr>
            <w:tcW w:w="1231" w:type="dxa"/>
          </w:tcPr>
          <w:p w14:paraId="2507C426" w14:textId="77777777" w:rsidR="000F2D42" w:rsidRPr="00CE45AC" w:rsidRDefault="000F2D42" w:rsidP="00A31B1D">
            <w:pPr>
              <w:pStyle w:val="TAH"/>
              <w:keepNext w:val="0"/>
              <w:keepLines w:val="0"/>
            </w:pPr>
            <w:r w:rsidRPr="00CE45AC">
              <w:t>Technical term</w:t>
            </w:r>
          </w:p>
        </w:tc>
        <w:tc>
          <w:tcPr>
            <w:tcW w:w="3136" w:type="dxa"/>
          </w:tcPr>
          <w:p w14:paraId="35FCB947" w14:textId="77777777" w:rsidR="000F2D42" w:rsidRPr="00CE45AC" w:rsidRDefault="000F2D42" w:rsidP="00A31B1D">
            <w:pPr>
              <w:pStyle w:val="TAH"/>
              <w:keepNext w:val="0"/>
              <w:keepLines w:val="0"/>
            </w:pPr>
            <w:r w:rsidRPr="00CE45AC">
              <w:t>Functional description</w:t>
            </w:r>
          </w:p>
        </w:tc>
        <w:tc>
          <w:tcPr>
            <w:tcW w:w="1901" w:type="dxa"/>
          </w:tcPr>
          <w:p w14:paraId="3B5CB09C"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6DF02603" w14:textId="77777777" w:rsidR="000F2D42" w:rsidRPr="00CE45AC" w:rsidRDefault="000F2D42" w:rsidP="00A31B1D">
            <w:pPr>
              <w:pStyle w:val="TAH"/>
              <w:keepNext w:val="0"/>
              <w:keepLines w:val="0"/>
            </w:pPr>
            <w:r>
              <w:t>Croatian</w:t>
            </w:r>
          </w:p>
        </w:tc>
        <w:tc>
          <w:tcPr>
            <w:tcW w:w="1901" w:type="dxa"/>
          </w:tcPr>
          <w:p w14:paraId="30EF3D06" w14:textId="77777777" w:rsidR="000F2D42" w:rsidRPr="00CE45AC" w:rsidRDefault="000F2D42" w:rsidP="00A31B1D">
            <w:pPr>
              <w:pStyle w:val="TAH"/>
              <w:keepNext w:val="0"/>
              <w:keepLines w:val="0"/>
            </w:pPr>
            <w:r>
              <w:t>Czech</w:t>
            </w:r>
          </w:p>
        </w:tc>
        <w:tc>
          <w:tcPr>
            <w:tcW w:w="1901" w:type="dxa"/>
          </w:tcPr>
          <w:p w14:paraId="6504D370"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05305BBD" w14:textId="77777777" w:rsidR="000F2D42" w:rsidRPr="00CE45AC" w:rsidRDefault="000F2D42" w:rsidP="00A31B1D">
            <w:pPr>
              <w:pStyle w:val="TAH"/>
              <w:keepNext w:val="0"/>
              <w:keepLines w:val="0"/>
            </w:pPr>
            <w:r w:rsidRPr="00CE45AC">
              <w:t>Comment</w:t>
            </w:r>
          </w:p>
        </w:tc>
      </w:tr>
      <w:tr w:rsidR="00833EF1" w:rsidRPr="00CE45AC" w14:paraId="322214C7" w14:textId="77777777" w:rsidTr="00A31B1D">
        <w:trPr>
          <w:jc w:val="center"/>
        </w:trPr>
        <w:tc>
          <w:tcPr>
            <w:tcW w:w="734" w:type="dxa"/>
          </w:tcPr>
          <w:p w14:paraId="3A96764D" w14:textId="238AC162" w:rsidR="00833EF1" w:rsidRPr="00CE45AC" w:rsidRDefault="00833EF1" w:rsidP="00833EF1">
            <w:pPr>
              <w:pStyle w:val="TAC"/>
              <w:keepNext w:val="0"/>
              <w:keepLines w:val="0"/>
              <w:widowControl w:val="0"/>
              <w:rPr>
                <w:rFonts w:cs="Arial"/>
                <w:szCs w:val="18"/>
              </w:rPr>
            </w:pPr>
            <w:r w:rsidRPr="00CE45AC">
              <w:t>SA.</w:t>
            </w:r>
            <w:r>
              <w:t>255</w:t>
            </w:r>
            <w:r w:rsidRPr="00CE45AC">
              <w:rPr>
                <w:rFonts w:cs="Arial"/>
                <w:szCs w:val="18"/>
              </w:rPr>
              <w:t xml:space="preserve"> </w:t>
            </w:r>
          </w:p>
        </w:tc>
        <w:tc>
          <w:tcPr>
            <w:tcW w:w="1231" w:type="dxa"/>
          </w:tcPr>
          <w:p w14:paraId="39454483" w14:textId="5E091B14" w:rsidR="00833EF1" w:rsidRPr="00CE45AC" w:rsidRDefault="00833EF1" w:rsidP="00833EF1">
            <w:pPr>
              <w:pStyle w:val="TAL"/>
              <w:keepNext w:val="0"/>
              <w:keepLines w:val="0"/>
              <w:widowControl w:val="0"/>
              <w:rPr>
                <w:sz w:val="24"/>
                <w:lang w:eastAsia="de-DE"/>
              </w:rPr>
            </w:pPr>
            <w:r w:rsidRPr="00CE45AC">
              <w:t>account balance</w:t>
            </w:r>
          </w:p>
        </w:tc>
        <w:tc>
          <w:tcPr>
            <w:tcW w:w="3136" w:type="dxa"/>
          </w:tcPr>
          <w:p w14:paraId="31621594" w14:textId="01E94E43" w:rsidR="00833EF1" w:rsidRPr="00CE45AC" w:rsidRDefault="00833EF1" w:rsidP="00833EF1">
            <w:pPr>
              <w:pStyle w:val="TAL"/>
              <w:keepNext w:val="0"/>
              <w:keepLines w:val="0"/>
              <w:widowControl w:val="0"/>
            </w:pPr>
            <w:r w:rsidRPr="00CE45AC">
              <w:t>Current balance on an account as checked using a mobile device</w:t>
            </w:r>
          </w:p>
        </w:tc>
        <w:tc>
          <w:tcPr>
            <w:tcW w:w="1901" w:type="dxa"/>
          </w:tcPr>
          <w:p w14:paraId="1AE2AD41" w14:textId="77777777" w:rsidR="00833EF1" w:rsidRPr="00CE45AC" w:rsidRDefault="00833EF1" w:rsidP="00833EF1">
            <w:pPr>
              <w:pStyle w:val="TAL"/>
              <w:keepNext w:val="0"/>
              <w:keepLines w:val="0"/>
              <w:widowControl w:val="0"/>
              <w:rPr>
                <w:sz w:val="24"/>
                <w:lang w:eastAsia="de-DE"/>
              </w:rPr>
            </w:pPr>
          </w:p>
        </w:tc>
        <w:tc>
          <w:tcPr>
            <w:tcW w:w="1901" w:type="dxa"/>
          </w:tcPr>
          <w:p w14:paraId="051D4BF7" w14:textId="77777777" w:rsidR="00833EF1" w:rsidRPr="00CE45AC" w:rsidRDefault="00833EF1" w:rsidP="00833EF1">
            <w:pPr>
              <w:pStyle w:val="TAL"/>
              <w:keepNext w:val="0"/>
              <w:keepLines w:val="0"/>
              <w:widowControl w:val="0"/>
            </w:pPr>
          </w:p>
        </w:tc>
        <w:tc>
          <w:tcPr>
            <w:tcW w:w="1901" w:type="dxa"/>
          </w:tcPr>
          <w:p w14:paraId="4FF802CB" w14:textId="77777777" w:rsidR="00833EF1" w:rsidRPr="00CE45AC" w:rsidRDefault="00833EF1" w:rsidP="00833EF1">
            <w:pPr>
              <w:pStyle w:val="TAL"/>
              <w:keepNext w:val="0"/>
              <w:keepLines w:val="0"/>
              <w:widowControl w:val="0"/>
            </w:pPr>
          </w:p>
        </w:tc>
        <w:tc>
          <w:tcPr>
            <w:tcW w:w="1901" w:type="dxa"/>
            <w:shd w:val="clear" w:color="auto" w:fill="auto"/>
          </w:tcPr>
          <w:p w14:paraId="78900B32" w14:textId="77777777" w:rsidR="00833EF1" w:rsidRPr="00CE45AC" w:rsidRDefault="00833EF1" w:rsidP="00833EF1">
            <w:pPr>
              <w:pStyle w:val="TAL"/>
              <w:keepNext w:val="0"/>
              <w:keepLines w:val="0"/>
              <w:widowControl w:val="0"/>
            </w:pPr>
          </w:p>
        </w:tc>
        <w:tc>
          <w:tcPr>
            <w:tcW w:w="1512" w:type="dxa"/>
          </w:tcPr>
          <w:p w14:paraId="490A7B1E" w14:textId="77777777" w:rsidR="00833EF1" w:rsidRPr="00CE45AC" w:rsidRDefault="00833EF1" w:rsidP="00833EF1">
            <w:pPr>
              <w:pStyle w:val="TAL"/>
              <w:keepNext w:val="0"/>
              <w:keepLines w:val="0"/>
              <w:widowControl w:val="0"/>
              <w:rPr>
                <w:rFonts w:cs="Arial"/>
                <w:szCs w:val="18"/>
              </w:rPr>
            </w:pPr>
          </w:p>
        </w:tc>
      </w:tr>
      <w:tr w:rsidR="00833EF1" w:rsidRPr="00CE45AC" w14:paraId="74985A2E" w14:textId="77777777" w:rsidTr="00A31B1D">
        <w:trPr>
          <w:jc w:val="center"/>
        </w:trPr>
        <w:tc>
          <w:tcPr>
            <w:tcW w:w="734" w:type="dxa"/>
          </w:tcPr>
          <w:p w14:paraId="6083D8D4" w14:textId="43F062B6" w:rsidR="00833EF1" w:rsidRPr="00CE45AC" w:rsidRDefault="00833EF1" w:rsidP="00833EF1">
            <w:pPr>
              <w:pStyle w:val="TAC"/>
              <w:keepNext w:val="0"/>
              <w:keepLines w:val="0"/>
              <w:widowControl w:val="0"/>
              <w:rPr>
                <w:rFonts w:cs="Arial"/>
                <w:szCs w:val="18"/>
              </w:rPr>
            </w:pPr>
            <w:r w:rsidRPr="00CE45AC">
              <w:t>SA.</w:t>
            </w:r>
            <w:r>
              <w:t>256</w:t>
            </w:r>
            <w:r w:rsidRPr="00CE45AC">
              <w:rPr>
                <w:rFonts w:cs="Arial"/>
                <w:szCs w:val="18"/>
              </w:rPr>
              <w:t xml:space="preserve"> </w:t>
            </w:r>
          </w:p>
        </w:tc>
        <w:tc>
          <w:tcPr>
            <w:tcW w:w="1231" w:type="dxa"/>
          </w:tcPr>
          <w:p w14:paraId="3D22223F" w14:textId="5BA97B59" w:rsidR="00833EF1" w:rsidRPr="00CE45AC" w:rsidRDefault="00833EF1" w:rsidP="00833EF1">
            <w:pPr>
              <w:pStyle w:val="TAL"/>
              <w:keepNext w:val="0"/>
              <w:keepLines w:val="0"/>
              <w:widowControl w:val="0"/>
            </w:pPr>
            <w:r w:rsidRPr="00CE45AC">
              <w:t>account information</w:t>
            </w:r>
          </w:p>
        </w:tc>
        <w:tc>
          <w:tcPr>
            <w:tcW w:w="3136" w:type="dxa"/>
          </w:tcPr>
          <w:p w14:paraId="61888D92" w14:textId="33E7E909" w:rsidR="00833EF1" w:rsidRPr="00CE45AC" w:rsidRDefault="00833EF1" w:rsidP="00833EF1">
            <w:pPr>
              <w:pStyle w:val="TAL"/>
              <w:keepNext w:val="0"/>
              <w:keepLines w:val="0"/>
              <w:widowControl w:val="0"/>
            </w:pPr>
            <w:r w:rsidRPr="00CE45AC">
              <w:t>Information associated with an account used for accessing a financial service from a mobile device</w:t>
            </w:r>
          </w:p>
        </w:tc>
        <w:tc>
          <w:tcPr>
            <w:tcW w:w="1901" w:type="dxa"/>
          </w:tcPr>
          <w:p w14:paraId="4EAC0D34" w14:textId="77777777" w:rsidR="00833EF1" w:rsidRPr="00CE45AC" w:rsidRDefault="00833EF1" w:rsidP="00833EF1">
            <w:pPr>
              <w:pStyle w:val="TAL"/>
              <w:keepNext w:val="0"/>
              <w:keepLines w:val="0"/>
              <w:widowControl w:val="0"/>
            </w:pPr>
          </w:p>
        </w:tc>
        <w:tc>
          <w:tcPr>
            <w:tcW w:w="1901" w:type="dxa"/>
          </w:tcPr>
          <w:p w14:paraId="398364B3" w14:textId="77777777" w:rsidR="00833EF1" w:rsidRPr="00CE45AC" w:rsidRDefault="00833EF1" w:rsidP="00833EF1">
            <w:pPr>
              <w:pStyle w:val="TAL"/>
              <w:keepNext w:val="0"/>
              <w:keepLines w:val="0"/>
              <w:widowControl w:val="0"/>
            </w:pPr>
          </w:p>
        </w:tc>
        <w:tc>
          <w:tcPr>
            <w:tcW w:w="1901" w:type="dxa"/>
          </w:tcPr>
          <w:p w14:paraId="00BAF495" w14:textId="77777777" w:rsidR="00833EF1" w:rsidRPr="00CE45AC" w:rsidRDefault="00833EF1" w:rsidP="00833EF1">
            <w:pPr>
              <w:pStyle w:val="TAL"/>
              <w:keepNext w:val="0"/>
              <w:keepLines w:val="0"/>
              <w:widowControl w:val="0"/>
            </w:pPr>
          </w:p>
        </w:tc>
        <w:tc>
          <w:tcPr>
            <w:tcW w:w="1901" w:type="dxa"/>
            <w:shd w:val="clear" w:color="auto" w:fill="auto"/>
          </w:tcPr>
          <w:p w14:paraId="1F45AB88" w14:textId="77777777" w:rsidR="00833EF1" w:rsidRPr="00CE45AC" w:rsidRDefault="00833EF1" w:rsidP="00833EF1">
            <w:pPr>
              <w:pStyle w:val="TAL"/>
              <w:keepNext w:val="0"/>
              <w:keepLines w:val="0"/>
              <w:widowControl w:val="0"/>
            </w:pPr>
          </w:p>
        </w:tc>
        <w:tc>
          <w:tcPr>
            <w:tcW w:w="1512" w:type="dxa"/>
          </w:tcPr>
          <w:p w14:paraId="4ED24B1C" w14:textId="77777777" w:rsidR="00833EF1" w:rsidRPr="00CE45AC" w:rsidRDefault="00833EF1" w:rsidP="00833EF1">
            <w:pPr>
              <w:pStyle w:val="TAL"/>
              <w:keepNext w:val="0"/>
              <w:keepLines w:val="0"/>
              <w:widowControl w:val="0"/>
              <w:rPr>
                <w:rFonts w:cs="Arial"/>
                <w:szCs w:val="18"/>
              </w:rPr>
            </w:pPr>
          </w:p>
        </w:tc>
      </w:tr>
      <w:tr w:rsidR="00833EF1" w:rsidRPr="00CE45AC" w14:paraId="56B9A219" w14:textId="77777777" w:rsidTr="00A31B1D">
        <w:trPr>
          <w:jc w:val="center"/>
        </w:trPr>
        <w:tc>
          <w:tcPr>
            <w:tcW w:w="734" w:type="dxa"/>
          </w:tcPr>
          <w:p w14:paraId="13C8998A" w14:textId="59C9BD23" w:rsidR="00833EF1" w:rsidRPr="00CE45AC" w:rsidRDefault="00833EF1" w:rsidP="00833EF1">
            <w:pPr>
              <w:pStyle w:val="TAC"/>
              <w:keepNext w:val="0"/>
              <w:keepLines w:val="0"/>
              <w:widowControl w:val="0"/>
              <w:rPr>
                <w:rFonts w:cs="Arial"/>
                <w:szCs w:val="18"/>
              </w:rPr>
            </w:pPr>
            <w:r w:rsidRPr="00CE45AC">
              <w:t>SA.</w:t>
            </w:r>
            <w:r>
              <w:t>257</w:t>
            </w:r>
            <w:r w:rsidRPr="00CE45AC">
              <w:rPr>
                <w:rFonts w:cs="Arial"/>
                <w:szCs w:val="18"/>
              </w:rPr>
              <w:t xml:space="preserve"> </w:t>
            </w:r>
          </w:p>
        </w:tc>
        <w:tc>
          <w:tcPr>
            <w:tcW w:w="1231" w:type="dxa"/>
          </w:tcPr>
          <w:p w14:paraId="11B6FC4E" w14:textId="138F321F" w:rsidR="00833EF1" w:rsidRPr="00CE45AC" w:rsidRDefault="00833EF1" w:rsidP="00833EF1">
            <w:pPr>
              <w:pStyle w:val="TAL"/>
              <w:keepNext w:val="0"/>
              <w:keepLines w:val="0"/>
              <w:widowControl w:val="0"/>
            </w:pPr>
            <w:r w:rsidRPr="00CE45AC">
              <w:t>account type</w:t>
            </w:r>
          </w:p>
        </w:tc>
        <w:tc>
          <w:tcPr>
            <w:tcW w:w="3136" w:type="dxa"/>
          </w:tcPr>
          <w:p w14:paraId="33FA0684" w14:textId="6808F9DC" w:rsidR="00833EF1" w:rsidRPr="00CE45AC" w:rsidRDefault="00833EF1" w:rsidP="00833EF1">
            <w:pPr>
              <w:pStyle w:val="TAL"/>
              <w:keepNext w:val="0"/>
              <w:keepLines w:val="0"/>
              <w:widowControl w:val="0"/>
            </w:pPr>
            <w:r w:rsidRPr="00CE45AC">
              <w:t>Type of account associated with the access to a financial service from a mobile device</w:t>
            </w:r>
          </w:p>
        </w:tc>
        <w:tc>
          <w:tcPr>
            <w:tcW w:w="1901" w:type="dxa"/>
          </w:tcPr>
          <w:p w14:paraId="19D8C90D" w14:textId="77777777" w:rsidR="00833EF1" w:rsidRPr="00CE45AC" w:rsidRDefault="00833EF1" w:rsidP="00833EF1">
            <w:pPr>
              <w:pStyle w:val="TAL"/>
              <w:keepNext w:val="0"/>
              <w:keepLines w:val="0"/>
              <w:widowControl w:val="0"/>
            </w:pPr>
          </w:p>
        </w:tc>
        <w:tc>
          <w:tcPr>
            <w:tcW w:w="1901" w:type="dxa"/>
          </w:tcPr>
          <w:p w14:paraId="2CA5BC0F" w14:textId="77777777" w:rsidR="00833EF1" w:rsidRPr="00CE45AC" w:rsidRDefault="00833EF1" w:rsidP="00833EF1">
            <w:pPr>
              <w:pStyle w:val="TAL"/>
              <w:keepNext w:val="0"/>
              <w:keepLines w:val="0"/>
              <w:widowControl w:val="0"/>
            </w:pPr>
          </w:p>
        </w:tc>
        <w:tc>
          <w:tcPr>
            <w:tcW w:w="1901" w:type="dxa"/>
          </w:tcPr>
          <w:p w14:paraId="6D2C5819" w14:textId="77777777" w:rsidR="00833EF1" w:rsidRPr="00CE45AC" w:rsidRDefault="00833EF1" w:rsidP="00833EF1">
            <w:pPr>
              <w:pStyle w:val="TAL"/>
              <w:keepNext w:val="0"/>
              <w:keepLines w:val="0"/>
              <w:widowControl w:val="0"/>
            </w:pPr>
          </w:p>
        </w:tc>
        <w:tc>
          <w:tcPr>
            <w:tcW w:w="1901" w:type="dxa"/>
            <w:shd w:val="clear" w:color="auto" w:fill="auto"/>
          </w:tcPr>
          <w:p w14:paraId="593CB051" w14:textId="77777777" w:rsidR="00833EF1" w:rsidRPr="00CE45AC" w:rsidRDefault="00833EF1" w:rsidP="00833EF1">
            <w:pPr>
              <w:pStyle w:val="TAL"/>
              <w:keepNext w:val="0"/>
              <w:keepLines w:val="0"/>
              <w:widowControl w:val="0"/>
            </w:pPr>
          </w:p>
        </w:tc>
        <w:tc>
          <w:tcPr>
            <w:tcW w:w="1512" w:type="dxa"/>
          </w:tcPr>
          <w:p w14:paraId="0844E95F" w14:textId="77777777" w:rsidR="00833EF1" w:rsidRPr="00CE45AC" w:rsidRDefault="00833EF1" w:rsidP="00833EF1">
            <w:pPr>
              <w:pStyle w:val="TAL"/>
              <w:keepNext w:val="0"/>
              <w:keepLines w:val="0"/>
              <w:widowControl w:val="0"/>
              <w:rPr>
                <w:rFonts w:cs="Arial"/>
                <w:szCs w:val="18"/>
              </w:rPr>
            </w:pPr>
          </w:p>
        </w:tc>
      </w:tr>
      <w:tr w:rsidR="00833EF1" w:rsidRPr="00CE45AC" w14:paraId="74ABFEC5" w14:textId="77777777" w:rsidTr="00A31B1D">
        <w:trPr>
          <w:jc w:val="center"/>
        </w:trPr>
        <w:tc>
          <w:tcPr>
            <w:tcW w:w="734" w:type="dxa"/>
          </w:tcPr>
          <w:p w14:paraId="2A8C88F4" w14:textId="61B4CA78" w:rsidR="00833EF1" w:rsidRPr="00CE45AC" w:rsidRDefault="00833EF1" w:rsidP="00833EF1">
            <w:pPr>
              <w:pStyle w:val="TAC"/>
              <w:keepNext w:val="0"/>
              <w:keepLines w:val="0"/>
              <w:widowControl w:val="0"/>
            </w:pPr>
            <w:r w:rsidRPr="00CE45AC">
              <w:t>SA.</w:t>
            </w:r>
            <w:r>
              <w:t>258</w:t>
            </w:r>
            <w:r w:rsidRPr="00CE45AC">
              <w:rPr>
                <w:rFonts w:cs="Arial"/>
                <w:szCs w:val="18"/>
              </w:rPr>
              <w:t xml:space="preserve"> </w:t>
            </w:r>
          </w:p>
        </w:tc>
        <w:tc>
          <w:tcPr>
            <w:tcW w:w="1231" w:type="dxa"/>
          </w:tcPr>
          <w:p w14:paraId="6C6EB362" w14:textId="734D7D97" w:rsidR="00833EF1" w:rsidRPr="00CE45AC" w:rsidRDefault="00833EF1" w:rsidP="00833EF1">
            <w:pPr>
              <w:pStyle w:val="TAL"/>
              <w:keepNext w:val="0"/>
              <w:keepLines w:val="0"/>
              <w:widowControl w:val="0"/>
            </w:pPr>
            <w:r w:rsidRPr="00CE45AC">
              <w:t>deposit amount</w:t>
            </w:r>
          </w:p>
        </w:tc>
        <w:tc>
          <w:tcPr>
            <w:tcW w:w="3136" w:type="dxa"/>
          </w:tcPr>
          <w:p w14:paraId="6DE4A006" w14:textId="40C1B64D" w:rsidR="00833EF1" w:rsidRPr="00CE45AC" w:rsidRDefault="00833EF1" w:rsidP="00833EF1">
            <w:pPr>
              <w:pStyle w:val="TAL"/>
              <w:keepNext w:val="0"/>
              <w:keepLines w:val="0"/>
              <w:widowControl w:val="0"/>
            </w:pPr>
            <w:r w:rsidRPr="00CE45AC">
              <w:t>Depositing an amount of money onto an account, using a mobile device</w:t>
            </w:r>
          </w:p>
        </w:tc>
        <w:tc>
          <w:tcPr>
            <w:tcW w:w="1901" w:type="dxa"/>
          </w:tcPr>
          <w:p w14:paraId="76DBF5E5" w14:textId="77777777" w:rsidR="00833EF1" w:rsidRPr="00CE45AC" w:rsidRDefault="00833EF1" w:rsidP="00833EF1">
            <w:pPr>
              <w:pStyle w:val="TAL"/>
              <w:keepNext w:val="0"/>
              <w:keepLines w:val="0"/>
              <w:widowControl w:val="0"/>
            </w:pPr>
          </w:p>
        </w:tc>
        <w:tc>
          <w:tcPr>
            <w:tcW w:w="1901" w:type="dxa"/>
          </w:tcPr>
          <w:p w14:paraId="6F754BCC" w14:textId="77777777" w:rsidR="00833EF1" w:rsidRPr="00CE45AC" w:rsidRDefault="00833EF1" w:rsidP="00833EF1">
            <w:pPr>
              <w:pStyle w:val="TAL"/>
              <w:keepNext w:val="0"/>
              <w:keepLines w:val="0"/>
              <w:widowControl w:val="0"/>
            </w:pPr>
          </w:p>
        </w:tc>
        <w:tc>
          <w:tcPr>
            <w:tcW w:w="1901" w:type="dxa"/>
          </w:tcPr>
          <w:p w14:paraId="01E9C9D3" w14:textId="77777777" w:rsidR="00833EF1" w:rsidRPr="00CE45AC" w:rsidRDefault="00833EF1" w:rsidP="00833EF1">
            <w:pPr>
              <w:pStyle w:val="TAL"/>
              <w:keepNext w:val="0"/>
              <w:keepLines w:val="0"/>
              <w:widowControl w:val="0"/>
            </w:pPr>
          </w:p>
        </w:tc>
        <w:tc>
          <w:tcPr>
            <w:tcW w:w="1901" w:type="dxa"/>
            <w:shd w:val="clear" w:color="auto" w:fill="auto"/>
          </w:tcPr>
          <w:p w14:paraId="00F048BF" w14:textId="77777777" w:rsidR="00833EF1" w:rsidRPr="00CE45AC" w:rsidRDefault="00833EF1" w:rsidP="00833EF1">
            <w:pPr>
              <w:pStyle w:val="TAL"/>
              <w:keepNext w:val="0"/>
              <w:keepLines w:val="0"/>
              <w:widowControl w:val="0"/>
            </w:pPr>
          </w:p>
        </w:tc>
        <w:tc>
          <w:tcPr>
            <w:tcW w:w="1512" w:type="dxa"/>
          </w:tcPr>
          <w:p w14:paraId="1D23777F" w14:textId="77777777" w:rsidR="00833EF1" w:rsidRPr="00CE45AC" w:rsidRDefault="00833EF1" w:rsidP="00833EF1">
            <w:pPr>
              <w:pStyle w:val="TAL"/>
              <w:keepNext w:val="0"/>
              <w:keepLines w:val="0"/>
              <w:widowControl w:val="0"/>
              <w:rPr>
                <w:rFonts w:cs="Arial"/>
                <w:szCs w:val="18"/>
              </w:rPr>
            </w:pPr>
          </w:p>
        </w:tc>
      </w:tr>
      <w:tr w:rsidR="00833EF1" w:rsidRPr="00CE45AC" w14:paraId="57550E91" w14:textId="77777777" w:rsidTr="00A31B1D">
        <w:trPr>
          <w:jc w:val="center"/>
        </w:trPr>
        <w:tc>
          <w:tcPr>
            <w:tcW w:w="734" w:type="dxa"/>
          </w:tcPr>
          <w:p w14:paraId="361C021E" w14:textId="751CC363" w:rsidR="00833EF1" w:rsidRPr="00CE45AC" w:rsidRDefault="00833EF1" w:rsidP="00833EF1">
            <w:pPr>
              <w:pStyle w:val="TAC"/>
              <w:keepNext w:val="0"/>
              <w:keepLines w:val="0"/>
              <w:widowControl w:val="0"/>
            </w:pPr>
            <w:r w:rsidRPr="00CE45AC">
              <w:t>SA.</w:t>
            </w:r>
            <w:r>
              <w:t>259</w:t>
            </w:r>
            <w:r w:rsidRPr="00CE45AC">
              <w:rPr>
                <w:rFonts w:cs="Arial"/>
                <w:szCs w:val="18"/>
              </w:rPr>
              <w:t xml:space="preserve"> </w:t>
            </w:r>
          </w:p>
        </w:tc>
        <w:tc>
          <w:tcPr>
            <w:tcW w:w="1231" w:type="dxa"/>
          </w:tcPr>
          <w:p w14:paraId="6B89FA62" w14:textId="6B80B0B0" w:rsidR="00833EF1" w:rsidRPr="00CE45AC" w:rsidRDefault="00833EF1" w:rsidP="00833EF1">
            <w:pPr>
              <w:pStyle w:val="TAL"/>
              <w:keepNext w:val="0"/>
              <w:keepLines w:val="0"/>
              <w:widowControl w:val="0"/>
            </w:pPr>
            <w:r w:rsidRPr="00CE45AC">
              <w:t>electronic signature</w:t>
            </w:r>
          </w:p>
        </w:tc>
        <w:tc>
          <w:tcPr>
            <w:tcW w:w="3136" w:type="dxa"/>
          </w:tcPr>
          <w:p w14:paraId="2757785D" w14:textId="4307365D" w:rsidR="00833EF1" w:rsidRPr="00CE45AC" w:rsidRDefault="00833EF1" w:rsidP="00833EF1">
            <w:pPr>
              <w:pStyle w:val="TAL"/>
              <w:keepNext w:val="0"/>
              <w:keepLines w:val="0"/>
              <w:widowControl w:val="0"/>
            </w:pPr>
            <w:r w:rsidRPr="00CE45AC">
              <w:t>Electronic signature used to validate login and transaction requests from a mobile device</w:t>
            </w:r>
          </w:p>
        </w:tc>
        <w:tc>
          <w:tcPr>
            <w:tcW w:w="1901" w:type="dxa"/>
          </w:tcPr>
          <w:p w14:paraId="61B15DE0" w14:textId="77777777" w:rsidR="00833EF1" w:rsidRPr="00CE45AC" w:rsidRDefault="00833EF1" w:rsidP="00833EF1">
            <w:pPr>
              <w:pStyle w:val="TAL"/>
              <w:keepNext w:val="0"/>
              <w:keepLines w:val="0"/>
              <w:widowControl w:val="0"/>
            </w:pPr>
          </w:p>
        </w:tc>
        <w:tc>
          <w:tcPr>
            <w:tcW w:w="1901" w:type="dxa"/>
          </w:tcPr>
          <w:p w14:paraId="6C6B4F43" w14:textId="77777777" w:rsidR="00833EF1" w:rsidRPr="00CE45AC" w:rsidRDefault="00833EF1" w:rsidP="00833EF1">
            <w:pPr>
              <w:pStyle w:val="TAL"/>
              <w:keepNext w:val="0"/>
              <w:keepLines w:val="0"/>
              <w:widowControl w:val="0"/>
            </w:pPr>
          </w:p>
        </w:tc>
        <w:tc>
          <w:tcPr>
            <w:tcW w:w="1901" w:type="dxa"/>
          </w:tcPr>
          <w:p w14:paraId="6BCCA4F7" w14:textId="77777777" w:rsidR="00833EF1" w:rsidRPr="00CE45AC" w:rsidRDefault="00833EF1" w:rsidP="00833EF1">
            <w:pPr>
              <w:pStyle w:val="TAL"/>
              <w:keepNext w:val="0"/>
              <w:keepLines w:val="0"/>
              <w:widowControl w:val="0"/>
            </w:pPr>
          </w:p>
        </w:tc>
        <w:tc>
          <w:tcPr>
            <w:tcW w:w="1901" w:type="dxa"/>
            <w:shd w:val="clear" w:color="auto" w:fill="auto"/>
          </w:tcPr>
          <w:p w14:paraId="24E179AA" w14:textId="77777777" w:rsidR="00833EF1" w:rsidRPr="00CE45AC" w:rsidRDefault="00833EF1" w:rsidP="00833EF1">
            <w:pPr>
              <w:pStyle w:val="TAL"/>
              <w:keepNext w:val="0"/>
              <w:keepLines w:val="0"/>
              <w:widowControl w:val="0"/>
            </w:pPr>
          </w:p>
        </w:tc>
        <w:tc>
          <w:tcPr>
            <w:tcW w:w="1512" w:type="dxa"/>
          </w:tcPr>
          <w:p w14:paraId="790531D1" w14:textId="77777777" w:rsidR="00833EF1" w:rsidRPr="00CE45AC" w:rsidRDefault="00833EF1" w:rsidP="00833EF1">
            <w:pPr>
              <w:pStyle w:val="TAL"/>
              <w:keepNext w:val="0"/>
              <w:keepLines w:val="0"/>
              <w:widowControl w:val="0"/>
              <w:rPr>
                <w:rFonts w:cs="Arial"/>
                <w:szCs w:val="18"/>
              </w:rPr>
            </w:pPr>
          </w:p>
        </w:tc>
      </w:tr>
      <w:tr w:rsidR="00833EF1" w:rsidRPr="00CE45AC" w14:paraId="01E1DE33" w14:textId="77777777" w:rsidTr="00A31B1D">
        <w:trPr>
          <w:jc w:val="center"/>
        </w:trPr>
        <w:tc>
          <w:tcPr>
            <w:tcW w:w="734" w:type="dxa"/>
          </w:tcPr>
          <w:p w14:paraId="39D3F883" w14:textId="5115F589" w:rsidR="00833EF1" w:rsidRPr="00CE45AC" w:rsidRDefault="00833EF1" w:rsidP="00833EF1">
            <w:pPr>
              <w:pStyle w:val="TAC"/>
              <w:keepNext w:val="0"/>
              <w:keepLines w:val="0"/>
              <w:widowControl w:val="0"/>
            </w:pPr>
            <w:r w:rsidRPr="00CE45AC">
              <w:t>SA.</w:t>
            </w:r>
            <w:r>
              <w:t>260</w:t>
            </w:r>
            <w:r w:rsidRPr="00CE45AC">
              <w:rPr>
                <w:rFonts w:cs="Arial"/>
                <w:szCs w:val="18"/>
              </w:rPr>
              <w:t xml:space="preserve"> </w:t>
            </w:r>
          </w:p>
        </w:tc>
        <w:tc>
          <w:tcPr>
            <w:tcW w:w="1231" w:type="dxa"/>
          </w:tcPr>
          <w:p w14:paraId="13F187F8" w14:textId="52796CA7" w:rsidR="00833EF1" w:rsidRPr="00CE45AC" w:rsidRDefault="00833EF1" w:rsidP="00833EF1">
            <w:pPr>
              <w:pStyle w:val="TAL"/>
              <w:keepNext w:val="0"/>
              <w:keepLines w:val="0"/>
              <w:widowControl w:val="0"/>
            </w:pPr>
            <w:r w:rsidRPr="00CE45AC">
              <w:t>electronic wallet</w:t>
            </w:r>
          </w:p>
        </w:tc>
        <w:tc>
          <w:tcPr>
            <w:tcW w:w="3136" w:type="dxa"/>
          </w:tcPr>
          <w:p w14:paraId="33F9E86C" w14:textId="174A1205" w:rsidR="00833EF1" w:rsidRPr="00CE45AC" w:rsidRDefault="00833EF1" w:rsidP="00833EF1">
            <w:pPr>
              <w:pStyle w:val="TAL"/>
              <w:keepNext w:val="0"/>
              <w:keepLines w:val="0"/>
              <w:widowControl w:val="0"/>
            </w:pPr>
            <w:r w:rsidRPr="00CE45AC">
              <w:t>Financial service or application accessed from a mobile device</w:t>
            </w:r>
          </w:p>
        </w:tc>
        <w:tc>
          <w:tcPr>
            <w:tcW w:w="1901" w:type="dxa"/>
          </w:tcPr>
          <w:p w14:paraId="15563AF9" w14:textId="77777777" w:rsidR="00833EF1" w:rsidRPr="00CE45AC" w:rsidRDefault="00833EF1" w:rsidP="00833EF1">
            <w:pPr>
              <w:pStyle w:val="TAL"/>
              <w:keepNext w:val="0"/>
              <w:keepLines w:val="0"/>
              <w:widowControl w:val="0"/>
            </w:pPr>
          </w:p>
        </w:tc>
        <w:tc>
          <w:tcPr>
            <w:tcW w:w="1901" w:type="dxa"/>
          </w:tcPr>
          <w:p w14:paraId="28211DBA" w14:textId="77777777" w:rsidR="00833EF1" w:rsidRPr="00CE45AC" w:rsidRDefault="00833EF1" w:rsidP="00833EF1">
            <w:pPr>
              <w:pStyle w:val="TAL"/>
              <w:keepNext w:val="0"/>
              <w:keepLines w:val="0"/>
              <w:widowControl w:val="0"/>
            </w:pPr>
          </w:p>
        </w:tc>
        <w:tc>
          <w:tcPr>
            <w:tcW w:w="1901" w:type="dxa"/>
          </w:tcPr>
          <w:p w14:paraId="197E360D" w14:textId="77777777" w:rsidR="00833EF1" w:rsidRPr="00CE45AC" w:rsidRDefault="00833EF1" w:rsidP="00833EF1">
            <w:pPr>
              <w:pStyle w:val="TAL"/>
              <w:keepNext w:val="0"/>
              <w:keepLines w:val="0"/>
              <w:widowControl w:val="0"/>
            </w:pPr>
          </w:p>
        </w:tc>
        <w:tc>
          <w:tcPr>
            <w:tcW w:w="1901" w:type="dxa"/>
            <w:shd w:val="clear" w:color="auto" w:fill="auto"/>
          </w:tcPr>
          <w:p w14:paraId="19EC3D28" w14:textId="77777777" w:rsidR="00833EF1" w:rsidRPr="00CE45AC" w:rsidRDefault="00833EF1" w:rsidP="00833EF1">
            <w:pPr>
              <w:pStyle w:val="TAL"/>
              <w:keepNext w:val="0"/>
              <w:keepLines w:val="0"/>
              <w:widowControl w:val="0"/>
            </w:pPr>
          </w:p>
        </w:tc>
        <w:tc>
          <w:tcPr>
            <w:tcW w:w="1512" w:type="dxa"/>
          </w:tcPr>
          <w:p w14:paraId="16F2F65C" w14:textId="77777777" w:rsidR="00833EF1" w:rsidRPr="00CE45AC" w:rsidRDefault="00833EF1" w:rsidP="00833EF1">
            <w:pPr>
              <w:pStyle w:val="TAL"/>
              <w:keepNext w:val="0"/>
              <w:keepLines w:val="0"/>
              <w:widowControl w:val="0"/>
              <w:rPr>
                <w:rFonts w:cs="Arial"/>
                <w:szCs w:val="18"/>
              </w:rPr>
            </w:pPr>
          </w:p>
        </w:tc>
      </w:tr>
      <w:tr w:rsidR="00833EF1" w:rsidRPr="00CE45AC" w14:paraId="7EB59806" w14:textId="77777777" w:rsidTr="00A31B1D">
        <w:trPr>
          <w:jc w:val="center"/>
        </w:trPr>
        <w:tc>
          <w:tcPr>
            <w:tcW w:w="734" w:type="dxa"/>
          </w:tcPr>
          <w:p w14:paraId="05BE74F8" w14:textId="17961F22" w:rsidR="00833EF1" w:rsidRPr="00CE45AC" w:rsidRDefault="00833EF1" w:rsidP="00833EF1">
            <w:pPr>
              <w:pStyle w:val="TAC"/>
              <w:keepNext w:val="0"/>
              <w:keepLines w:val="0"/>
              <w:widowControl w:val="0"/>
            </w:pPr>
            <w:r w:rsidRPr="00CE45AC">
              <w:t>SA.</w:t>
            </w:r>
            <w:r>
              <w:t>261</w:t>
            </w:r>
            <w:r w:rsidRPr="00CE45AC">
              <w:rPr>
                <w:rFonts w:cs="Arial"/>
                <w:szCs w:val="18"/>
              </w:rPr>
              <w:t xml:space="preserve"> </w:t>
            </w:r>
          </w:p>
        </w:tc>
        <w:tc>
          <w:tcPr>
            <w:tcW w:w="1231" w:type="dxa"/>
          </w:tcPr>
          <w:p w14:paraId="7699F846" w14:textId="7535260D" w:rsidR="00833EF1" w:rsidRPr="00CE45AC" w:rsidRDefault="00833EF1" w:rsidP="00833EF1">
            <w:pPr>
              <w:pStyle w:val="TAL"/>
              <w:keepNext w:val="0"/>
              <w:keepLines w:val="0"/>
              <w:widowControl w:val="0"/>
            </w:pPr>
            <w:r w:rsidRPr="00CE45AC">
              <w:t>make (electronic) payment</w:t>
            </w:r>
          </w:p>
        </w:tc>
        <w:tc>
          <w:tcPr>
            <w:tcW w:w="3136" w:type="dxa"/>
          </w:tcPr>
          <w:p w14:paraId="0BD69FC0" w14:textId="1301C499" w:rsidR="00833EF1" w:rsidRPr="00CE45AC" w:rsidRDefault="00833EF1" w:rsidP="00833EF1">
            <w:pPr>
              <w:pStyle w:val="TAL"/>
              <w:keepNext w:val="0"/>
              <w:keepLines w:val="0"/>
              <w:widowControl w:val="0"/>
            </w:pPr>
            <w:r w:rsidRPr="00CE45AC">
              <w:t>Activity of making a payment from a mobile device</w:t>
            </w:r>
          </w:p>
        </w:tc>
        <w:tc>
          <w:tcPr>
            <w:tcW w:w="1901" w:type="dxa"/>
          </w:tcPr>
          <w:p w14:paraId="43BB4837" w14:textId="77777777" w:rsidR="00833EF1" w:rsidRPr="00CE45AC" w:rsidRDefault="00833EF1" w:rsidP="00833EF1">
            <w:pPr>
              <w:pStyle w:val="TAL"/>
              <w:keepNext w:val="0"/>
              <w:keepLines w:val="0"/>
              <w:widowControl w:val="0"/>
            </w:pPr>
          </w:p>
        </w:tc>
        <w:tc>
          <w:tcPr>
            <w:tcW w:w="1901" w:type="dxa"/>
          </w:tcPr>
          <w:p w14:paraId="02CE3A0E" w14:textId="77777777" w:rsidR="00833EF1" w:rsidRPr="00CE45AC" w:rsidRDefault="00833EF1" w:rsidP="00833EF1">
            <w:pPr>
              <w:pStyle w:val="TAL"/>
              <w:keepNext w:val="0"/>
              <w:keepLines w:val="0"/>
              <w:widowControl w:val="0"/>
            </w:pPr>
          </w:p>
        </w:tc>
        <w:tc>
          <w:tcPr>
            <w:tcW w:w="1901" w:type="dxa"/>
          </w:tcPr>
          <w:p w14:paraId="3C95D6EB" w14:textId="77777777" w:rsidR="00833EF1" w:rsidRPr="00CE45AC" w:rsidRDefault="00833EF1" w:rsidP="00833EF1">
            <w:pPr>
              <w:pStyle w:val="TAL"/>
              <w:keepNext w:val="0"/>
              <w:keepLines w:val="0"/>
              <w:widowControl w:val="0"/>
            </w:pPr>
          </w:p>
        </w:tc>
        <w:tc>
          <w:tcPr>
            <w:tcW w:w="1901" w:type="dxa"/>
            <w:shd w:val="clear" w:color="auto" w:fill="auto"/>
          </w:tcPr>
          <w:p w14:paraId="5B62D92D" w14:textId="77777777" w:rsidR="00833EF1" w:rsidRPr="00CE45AC" w:rsidRDefault="00833EF1" w:rsidP="00833EF1">
            <w:pPr>
              <w:pStyle w:val="TAL"/>
              <w:keepNext w:val="0"/>
              <w:keepLines w:val="0"/>
              <w:widowControl w:val="0"/>
            </w:pPr>
          </w:p>
        </w:tc>
        <w:tc>
          <w:tcPr>
            <w:tcW w:w="1512" w:type="dxa"/>
          </w:tcPr>
          <w:p w14:paraId="7A328217" w14:textId="77777777" w:rsidR="00833EF1" w:rsidRPr="00CE45AC" w:rsidRDefault="00833EF1" w:rsidP="00833EF1">
            <w:pPr>
              <w:pStyle w:val="TAL"/>
              <w:keepNext w:val="0"/>
              <w:keepLines w:val="0"/>
              <w:widowControl w:val="0"/>
              <w:rPr>
                <w:rFonts w:cs="Arial"/>
                <w:szCs w:val="18"/>
              </w:rPr>
            </w:pPr>
          </w:p>
        </w:tc>
      </w:tr>
      <w:tr w:rsidR="00833EF1" w:rsidRPr="00CE45AC" w14:paraId="41646C61" w14:textId="77777777" w:rsidTr="00A31B1D">
        <w:trPr>
          <w:jc w:val="center"/>
        </w:trPr>
        <w:tc>
          <w:tcPr>
            <w:tcW w:w="734" w:type="dxa"/>
          </w:tcPr>
          <w:p w14:paraId="1E8763B2" w14:textId="449E9B42" w:rsidR="00833EF1" w:rsidRPr="00CE45AC" w:rsidRDefault="00833EF1" w:rsidP="00833EF1">
            <w:pPr>
              <w:pStyle w:val="TAC"/>
              <w:keepNext w:val="0"/>
              <w:keepLines w:val="0"/>
              <w:widowControl w:val="0"/>
            </w:pPr>
            <w:r w:rsidRPr="00CE45AC">
              <w:t>SA.</w:t>
            </w:r>
            <w:r>
              <w:t>262</w:t>
            </w:r>
            <w:r w:rsidRPr="00CE45AC">
              <w:rPr>
                <w:rFonts w:cs="Arial"/>
                <w:szCs w:val="18"/>
              </w:rPr>
              <w:t xml:space="preserve"> </w:t>
            </w:r>
          </w:p>
        </w:tc>
        <w:tc>
          <w:tcPr>
            <w:tcW w:w="1231" w:type="dxa"/>
          </w:tcPr>
          <w:p w14:paraId="4B086C58" w14:textId="13B6FA89" w:rsidR="00833EF1" w:rsidRPr="00CE45AC" w:rsidRDefault="00833EF1" w:rsidP="00833EF1">
            <w:pPr>
              <w:pStyle w:val="TAL"/>
              <w:keepNext w:val="0"/>
              <w:keepLines w:val="0"/>
              <w:widowControl w:val="0"/>
            </w:pPr>
            <w:r w:rsidRPr="00CE45AC">
              <w:t>name/rename an account</w:t>
            </w:r>
          </w:p>
        </w:tc>
        <w:tc>
          <w:tcPr>
            <w:tcW w:w="3136" w:type="dxa"/>
          </w:tcPr>
          <w:p w14:paraId="1D314D27" w14:textId="6DB61F27" w:rsidR="00833EF1" w:rsidRPr="00CE45AC" w:rsidRDefault="00833EF1" w:rsidP="00833EF1">
            <w:pPr>
              <w:pStyle w:val="TAL"/>
              <w:keepNext w:val="0"/>
              <w:keepLines w:val="0"/>
              <w:widowControl w:val="0"/>
            </w:pPr>
            <w:r w:rsidRPr="00CE45AC">
              <w:t>Name or change the name attributed to an account from a mobile device</w:t>
            </w:r>
          </w:p>
        </w:tc>
        <w:tc>
          <w:tcPr>
            <w:tcW w:w="1901" w:type="dxa"/>
          </w:tcPr>
          <w:p w14:paraId="07699B33" w14:textId="77777777" w:rsidR="00833EF1" w:rsidRPr="00CE45AC" w:rsidRDefault="00833EF1" w:rsidP="00833EF1">
            <w:pPr>
              <w:pStyle w:val="TAL"/>
              <w:keepNext w:val="0"/>
              <w:keepLines w:val="0"/>
              <w:widowControl w:val="0"/>
            </w:pPr>
          </w:p>
        </w:tc>
        <w:tc>
          <w:tcPr>
            <w:tcW w:w="1901" w:type="dxa"/>
          </w:tcPr>
          <w:p w14:paraId="7973B8AF" w14:textId="77777777" w:rsidR="00833EF1" w:rsidRPr="00CE45AC" w:rsidRDefault="00833EF1" w:rsidP="00833EF1">
            <w:pPr>
              <w:pStyle w:val="TAL"/>
              <w:keepNext w:val="0"/>
              <w:keepLines w:val="0"/>
              <w:widowControl w:val="0"/>
            </w:pPr>
          </w:p>
        </w:tc>
        <w:tc>
          <w:tcPr>
            <w:tcW w:w="1901" w:type="dxa"/>
          </w:tcPr>
          <w:p w14:paraId="67810483" w14:textId="77777777" w:rsidR="00833EF1" w:rsidRPr="00CE45AC" w:rsidRDefault="00833EF1" w:rsidP="00833EF1">
            <w:pPr>
              <w:pStyle w:val="TAL"/>
              <w:keepNext w:val="0"/>
              <w:keepLines w:val="0"/>
              <w:widowControl w:val="0"/>
            </w:pPr>
          </w:p>
        </w:tc>
        <w:tc>
          <w:tcPr>
            <w:tcW w:w="1901" w:type="dxa"/>
            <w:shd w:val="clear" w:color="auto" w:fill="auto"/>
          </w:tcPr>
          <w:p w14:paraId="5B970801" w14:textId="77777777" w:rsidR="00833EF1" w:rsidRPr="00CE45AC" w:rsidRDefault="00833EF1" w:rsidP="00833EF1">
            <w:pPr>
              <w:pStyle w:val="TAL"/>
              <w:keepNext w:val="0"/>
              <w:keepLines w:val="0"/>
              <w:widowControl w:val="0"/>
            </w:pPr>
          </w:p>
        </w:tc>
        <w:tc>
          <w:tcPr>
            <w:tcW w:w="1512" w:type="dxa"/>
          </w:tcPr>
          <w:p w14:paraId="4C1AF637" w14:textId="77777777" w:rsidR="00833EF1" w:rsidRPr="00CE45AC" w:rsidRDefault="00833EF1" w:rsidP="00833EF1">
            <w:pPr>
              <w:pStyle w:val="TAL"/>
              <w:keepNext w:val="0"/>
              <w:keepLines w:val="0"/>
              <w:widowControl w:val="0"/>
              <w:rPr>
                <w:rFonts w:cs="Arial"/>
                <w:szCs w:val="18"/>
              </w:rPr>
            </w:pPr>
          </w:p>
        </w:tc>
      </w:tr>
      <w:tr w:rsidR="00833EF1" w:rsidRPr="00CE45AC" w14:paraId="31760F3E" w14:textId="77777777" w:rsidTr="00A31B1D">
        <w:trPr>
          <w:jc w:val="center"/>
        </w:trPr>
        <w:tc>
          <w:tcPr>
            <w:tcW w:w="734" w:type="dxa"/>
          </w:tcPr>
          <w:p w14:paraId="6893CA0B" w14:textId="1933908C" w:rsidR="00833EF1" w:rsidRPr="00CE45AC" w:rsidRDefault="00833EF1" w:rsidP="00833EF1">
            <w:pPr>
              <w:pStyle w:val="TAC"/>
              <w:keepNext w:val="0"/>
              <w:keepLines w:val="0"/>
              <w:widowControl w:val="0"/>
            </w:pPr>
            <w:r w:rsidRPr="00CE45AC">
              <w:lastRenderedPageBreak/>
              <w:t>SA.</w:t>
            </w:r>
            <w:r>
              <w:t>263</w:t>
            </w:r>
            <w:r w:rsidRPr="00CE45AC">
              <w:rPr>
                <w:rFonts w:cs="Arial"/>
                <w:szCs w:val="18"/>
              </w:rPr>
              <w:t xml:space="preserve"> </w:t>
            </w:r>
          </w:p>
        </w:tc>
        <w:tc>
          <w:tcPr>
            <w:tcW w:w="1231" w:type="dxa"/>
          </w:tcPr>
          <w:p w14:paraId="08BAF206" w14:textId="6A3D0839" w:rsidR="00833EF1" w:rsidRPr="00CE45AC" w:rsidRDefault="00833EF1" w:rsidP="00833EF1">
            <w:pPr>
              <w:pStyle w:val="TAL"/>
              <w:keepNext w:val="0"/>
              <w:keepLines w:val="0"/>
              <w:widowControl w:val="0"/>
            </w:pPr>
            <w:r w:rsidRPr="00CE45AC">
              <w:t>open an account</w:t>
            </w:r>
          </w:p>
        </w:tc>
        <w:tc>
          <w:tcPr>
            <w:tcW w:w="3136" w:type="dxa"/>
          </w:tcPr>
          <w:p w14:paraId="06E3847C" w14:textId="427169D8" w:rsidR="00833EF1" w:rsidRPr="00CE45AC" w:rsidRDefault="00833EF1" w:rsidP="00833EF1">
            <w:pPr>
              <w:pStyle w:val="TAL"/>
              <w:keepNext w:val="0"/>
              <w:keepLines w:val="0"/>
              <w:widowControl w:val="0"/>
            </w:pPr>
            <w:r w:rsidRPr="00CE45AC">
              <w:t>Activity of opening an account required for accessing a financial service to be accessed from a mobile device</w:t>
            </w:r>
          </w:p>
        </w:tc>
        <w:tc>
          <w:tcPr>
            <w:tcW w:w="1901" w:type="dxa"/>
          </w:tcPr>
          <w:p w14:paraId="615E3447" w14:textId="77777777" w:rsidR="00833EF1" w:rsidRPr="00CE45AC" w:rsidRDefault="00833EF1" w:rsidP="00833EF1">
            <w:pPr>
              <w:pStyle w:val="TAL"/>
              <w:keepNext w:val="0"/>
              <w:keepLines w:val="0"/>
              <w:widowControl w:val="0"/>
            </w:pPr>
          </w:p>
        </w:tc>
        <w:tc>
          <w:tcPr>
            <w:tcW w:w="1901" w:type="dxa"/>
          </w:tcPr>
          <w:p w14:paraId="76088093" w14:textId="77777777" w:rsidR="00833EF1" w:rsidRPr="00CE45AC" w:rsidRDefault="00833EF1" w:rsidP="00833EF1">
            <w:pPr>
              <w:pStyle w:val="TAL"/>
              <w:keepNext w:val="0"/>
              <w:keepLines w:val="0"/>
              <w:widowControl w:val="0"/>
            </w:pPr>
          </w:p>
        </w:tc>
        <w:tc>
          <w:tcPr>
            <w:tcW w:w="1901" w:type="dxa"/>
          </w:tcPr>
          <w:p w14:paraId="3F39801D" w14:textId="77777777" w:rsidR="00833EF1" w:rsidRPr="00CE45AC" w:rsidRDefault="00833EF1" w:rsidP="00833EF1">
            <w:pPr>
              <w:pStyle w:val="TAL"/>
              <w:keepNext w:val="0"/>
              <w:keepLines w:val="0"/>
              <w:widowControl w:val="0"/>
            </w:pPr>
          </w:p>
        </w:tc>
        <w:tc>
          <w:tcPr>
            <w:tcW w:w="1901" w:type="dxa"/>
            <w:shd w:val="clear" w:color="auto" w:fill="auto"/>
          </w:tcPr>
          <w:p w14:paraId="1BF4A3FE" w14:textId="77777777" w:rsidR="00833EF1" w:rsidRPr="00CE45AC" w:rsidRDefault="00833EF1" w:rsidP="00833EF1">
            <w:pPr>
              <w:pStyle w:val="TAL"/>
              <w:keepNext w:val="0"/>
              <w:keepLines w:val="0"/>
              <w:widowControl w:val="0"/>
            </w:pPr>
          </w:p>
        </w:tc>
        <w:tc>
          <w:tcPr>
            <w:tcW w:w="1512" w:type="dxa"/>
          </w:tcPr>
          <w:p w14:paraId="1343F761" w14:textId="77777777" w:rsidR="00833EF1" w:rsidRPr="00CE45AC" w:rsidRDefault="00833EF1" w:rsidP="00833EF1">
            <w:pPr>
              <w:pStyle w:val="TAL"/>
              <w:keepNext w:val="0"/>
              <w:keepLines w:val="0"/>
              <w:widowControl w:val="0"/>
              <w:rPr>
                <w:rFonts w:cs="Arial"/>
                <w:szCs w:val="18"/>
              </w:rPr>
            </w:pPr>
          </w:p>
        </w:tc>
      </w:tr>
      <w:tr w:rsidR="00833EF1" w:rsidRPr="00CE45AC" w14:paraId="7D44CBAC" w14:textId="77777777" w:rsidTr="00A31B1D">
        <w:trPr>
          <w:jc w:val="center"/>
        </w:trPr>
        <w:tc>
          <w:tcPr>
            <w:tcW w:w="734" w:type="dxa"/>
          </w:tcPr>
          <w:p w14:paraId="510365D4" w14:textId="53467C3F" w:rsidR="00833EF1" w:rsidRPr="00CE45AC" w:rsidRDefault="00833EF1" w:rsidP="00833EF1">
            <w:pPr>
              <w:pStyle w:val="TAC"/>
              <w:keepNext w:val="0"/>
              <w:keepLines w:val="0"/>
              <w:widowControl w:val="0"/>
            </w:pPr>
            <w:r w:rsidRPr="00CE45AC">
              <w:t>SA.</w:t>
            </w:r>
            <w:r>
              <w:t>264</w:t>
            </w:r>
            <w:r w:rsidRPr="00CE45AC">
              <w:rPr>
                <w:rFonts w:cs="Arial"/>
                <w:szCs w:val="18"/>
              </w:rPr>
              <w:t xml:space="preserve"> </w:t>
            </w:r>
          </w:p>
        </w:tc>
        <w:tc>
          <w:tcPr>
            <w:tcW w:w="1231" w:type="dxa"/>
          </w:tcPr>
          <w:p w14:paraId="0A6645D1" w14:textId="521952FB" w:rsidR="00833EF1" w:rsidRPr="00CE45AC" w:rsidRDefault="00833EF1" w:rsidP="00833EF1">
            <w:pPr>
              <w:pStyle w:val="TAL"/>
              <w:keepNext w:val="0"/>
              <w:keepLines w:val="0"/>
              <w:widowControl w:val="0"/>
            </w:pPr>
            <w:r w:rsidRPr="00CE45AC">
              <w:t xml:space="preserve">payment </w:t>
            </w:r>
          </w:p>
        </w:tc>
        <w:tc>
          <w:tcPr>
            <w:tcW w:w="3136" w:type="dxa"/>
          </w:tcPr>
          <w:p w14:paraId="10912790" w14:textId="309135B6" w:rsidR="00833EF1" w:rsidRPr="00CE45AC" w:rsidRDefault="00833EF1" w:rsidP="00833EF1">
            <w:pPr>
              <w:pStyle w:val="TAL"/>
              <w:keepNext w:val="0"/>
              <w:keepLines w:val="0"/>
              <w:widowControl w:val="0"/>
            </w:pPr>
            <w:r w:rsidRPr="00CE45AC">
              <w:t>Amount of money (to be) transferred or received, using a mobile device</w:t>
            </w:r>
          </w:p>
        </w:tc>
        <w:tc>
          <w:tcPr>
            <w:tcW w:w="1901" w:type="dxa"/>
          </w:tcPr>
          <w:p w14:paraId="2BA7817A" w14:textId="77777777" w:rsidR="00833EF1" w:rsidRPr="00CE45AC" w:rsidRDefault="00833EF1" w:rsidP="00833EF1">
            <w:pPr>
              <w:pStyle w:val="TAL"/>
              <w:keepNext w:val="0"/>
              <w:keepLines w:val="0"/>
              <w:widowControl w:val="0"/>
            </w:pPr>
          </w:p>
        </w:tc>
        <w:tc>
          <w:tcPr>
            <w:tcW w:w="1901" w:type="dxa"/>
          </w:tcPr>
          <w:p w14:paraId="541EE7B5" w14:textId="77777777" w:rsidR="00833EF1" w:rsidRPr="00CE45AC" w:rsidRDefault="00833EF1" w:rsidP="00833EF1">
            <w:pPr>
              <w:pStyle w:val="TAL"/>
              <w:keepNext w:val="0"/>
              <w:keepLines w:val="0"/>
              <w:widowControl w:val="0"/>
            </w:pPr>
          </w:p>
        </w:tc>
        <w:tc>
          <w:tcPr>
            <w:tcW w:w="1901" w:type="dxa"/>
          </w:tcPr>
          <w:p w14:paraId="40ABE20C" w14:textId="77777777" w:rsidR="00833EF1" w:rsidRPr="00CE45AC" w:rsidRDefault="00833EF1" w:rsidP="00833EF1">
            <w:pPr>
              <w:pStyle w:val="TAL"/>
              <w:keepNext w:val="0"/>
              <w:keepLines w:val="0"/>
              <w:widowControl w:val="0"/>
            </w:pPr>
          </w:p>
        </w:tc>
        <w:tc>
          <w:tcPr>
            <w:tcW w:w="1901" w:type="dxa"/>
            <w:shd w:val="clear" w:color="auto" w:fill="auto"/>
          </w:tcPr>
          <w:p w14:paraId="1D0BB14A" w14:textId="77777777" w:rsidR="00833EF1" w:rsidRPr="00CE45AC" w:rsidRDefault="00833EF1" w:rsidP="00833EF1">
            <w:pPr>
              <w:pStyle w:val="TAL"/>
              <w:keepNext w:val="0"/>
              <w:keepLines w:val="0"/>
              <w:widowControl w:val="0"/>
            </w:pPr>
          </w:p>
        </w:tc>
        <w:tc>
          <w:tcPr>
            <w:tcW w:w="1512" w:type="dxa"/>
          </w:tcPr>
          <w:p w14:paraId="649D2FEF" w14:textId="77777777" w:rsidR="00833EF1" w:rsidRPr="00CE45AC" w:rsidRDefault="00833EF1" w:rsidP="00833EF1">
            <w:pPr>
              <w:pStyle w:val="TAL"/>
              <w:keepNext w:val="0"/>
              <w:keepLines w:val="0"/>
              <w:widowControl w:val="0"/>
              <w:rPr>
                <w:rFonts w:cs="Arial"/>
                <w:szCs w:val="18"/>
              </w:rPr>
            </w:pPr>
          </w:p>
        </w:tc>
      </w:tr>
      <w:tr w:rsidR="00833EF1" w:rsidRPr="00CE45AC" w14:paraId="2B6D5ED7" w14:textId="77777777" w:rsidTr="00A31B1D">
        <w:trPr>
          <w:jc w:val="center"/>
        </w:trPr>
        <w:tc>
          <w:tcPr>
            <w:tcW w:w="734" w:type="dxa"/>
          </w:tcPr>
          <w:p w14:paraId="136A2411" w14:textId="1DDC1D59" w:rsidR="00833EF1" w:rsidRPr="00CE45AC" w:rsidRDefault="00833EF1" w:rsidP="00833EF1">
            <w:pPr>
              <w:pStyle w:val="TAC"/>
              <w:keepNext w:val="0"/>
              <w:keepLines w:val="0"/>
              <w:widowControl w:val="0"/>
            </w:pPr>
            <w:r w:rsidRPr="00CE45AC">
              <w:t>SA.</w:t>
            </w:r>
            <w:r>
              <w:t>265</w:t>
            </w:r>
            <w:r w:rsidRPr="00CE45AC">
              <w:rPr>
                <w:rFonts w:cs="Arial"/>
                <w:szCs w:val="18"/>
              </w:rPr>
              <w:t xml:space="preserve"> </w:t>
            </w:r>
          </w:p>
        </w:tc>
        <w:tc>
          <w:tcPr>
            <w:tcW w:w="1231" w:type="dxa"/>
          </w:tcPr>
          <w:p w14:paraId="69F664E3" w14:textId="205E9E80" w:rsidR="00833EF1" w:rsidRPr="00CE45AC" w:rsidRDefault="00833EF1" w:rsidP="00833EF1">
            <w:pPr>
              <w:pStyle w:val="TAL"/>
              <w:keepNext w:val="0"/>
              <w:keepLines w:val="0"/>
              <w:widowControl w:val="0"/>
            </w:pPr>
            <w:r w:rsidRPr="00CE45AC">
              <w:t>payment details</w:t>
            </w:r>
          </w:p>
        </w:tc>
        <w:tc>
          <w:tcPr>
            <w:tcW w:w="3136" w:type="dxa"/>
          </w:tcPr>
          <w:p w14:paraId="2C893899" w14:textId="68F34CB2" w:rsidR="00833EF1" w:rsidRPr="00CE45AC" w:rsidRDefault="00833EF1" w:rsidP="00833EF1">
            <w:pPr>
              <w:pStyle w:val="TAL"/>
              <w:keepNext w:val="0"/>
              <w:keepLines w:val="0"/>
              <w:widowControl w:val="0"/>
            </w:pPr>
            <w:r w:rsidRPr="00CE45AC">
              <w:t>Details associated with a payment made, received, or checked using a mobile device</w:t>
            </w:r>
          </w:p>
        </w:tc>
        <w:tc>
          <w:tcPr>
            <w:tcW w:w="1901" w:type="dxa"/>
          </w:tcPr>
          <w:p w14:paraId="274D2125" w14:textId="77777777" w:rsidR="00833EF1" w:rsidRPr="00CE45AC" w:rsidRDefault="00833EF1" w:rsidP="00833EF1">
            <w:pPr>
              <w:pStyle w:val="TAL"/>
              <w:keepNext w:val="0"/>
              <w:keepLines w:val="0"/>
              <w:widowControl w:val="0"/>
            </w:pPr>
          </w:p>
        </w:tc>
        <w:tc>
          <w:tcPr>
            <w:tcW w:w="1901" w:type="dxa"/>
          </w:tcPr>
          <w:p w14:paraId="54FD60EE" w14:textId="77777777" w:rsidR="00833EF1" w:rsidRPr="00CE45AC" w:rsidRDefault="00833EF1" w:rsidP="00833EF1">
            <w:pPr>
              <w:pStyle w:val="TAL"/>
              <w:keepNext w:val="0"/>
              <w:keepLines w:val="0"/>
              <w:widowControl w:val="0"/>
            </w:pPr>
          </w:p>
        </w:tc>
        <w:tc>
          <w:tcPr>
            <w:tcW w:w="1901" w:type="dxa"/>
          </w:tcPr>
          <w:p w14:paraId="177C7829" w14:textId="77777777" w:rsidR="00833EF1" w:rsidRPr="00CE45AC" w:rsidRDefault="00833EF1" w:rsidP="00833EF1">
            <w:pPr>
              <w:pStyle w:val="TAL"/>
              <w:keepNext w:val="0"/>
              <w:keepLines w:val="0"/>
              <w:widowControl w:val="0"/>
            </w:pPr>
          </w:p>
        </w:tc>
        <w:tc>
          <w:tcPr>
            <w:tcW w:w="1901" w:type="dxa"/>
            <w:shd w:val="clear" w:color="auto" w:fill="auto"/>
          </w:tcPr>
          <w:p w14:paraId="1D1A6D60" w14:textId="77777777" w:rsidR="00833EF1" w:rsidRPr="00CE45AC" w:rsidRDefault="00833EF1" w:rsidP="00833EF1">
            <w:pPr>
              <w:pStyle w:val="TAL"/>
              <w:keepNext w:val="0"/>
              <w:keepLines w:val="0"/>
              <w:widowControl w:val="0"/>
            </w:pPr>
          </w:p>
        </w:tc>
        <w:tc>
          <w:tcPr>
            <w:tcW w:w="1512" w:type="dxa"/>
          </w:tcPr>
          <w:p w14:paraId="19E2C35C" w14:textId="77777777" w:rsidR="00833EF1" w:rsidRPr="00CE45AC" w:rsidRDefault="00833EF1" w:rsidP="00833EF1">
            <w:pPr>
              <w:pStyle w:val="TAL"/>
              <w:keepNext w:val="0"/>
              <w:keepLines w:val="0"/>
              <w:widowControl w:val="0"/>
              <w:rPr>
                <w:rFonts w:cs="Arial"/>
                <w:szCs w:val="18"/>
              </w:rPr>
            </w:pPr>
          </w:p>
        </w:tc>
      </w:tr>
      <w:tr w:rsidR="00833EF1" w:rsidRPr="00CE45AC" w14:paraId="16B09AC8" w14:textId="77777777" w:rsidTr="00A31B1D">
        <w:trPr>
          <w:jc w:val="center"/>
        </w:trPr>
        <w:tc>
          <w:tcPr>
            <w:tcW w:w="734" w:type="dxa"/>
          </w:tcPr>
          <w:p w14:paraId="6FFD1B91" w14:textId="102E9E36" w:rsidR="00833EF1" w:rsidRPr="00CE45AC" w:rsidRDefault="00833EF1" w:rsidP="00833EF1">
            <w:pPr>
              <w:pStyle w:val="TAC"/>
              <w:keepNext w:val="0"/>
              <w:keepLines w:val="0"/>
              <w:widowControl w:val="0"/>
            </w:pPr>
            <w:r w:rsidRPr="00CE45AC">
              <w:t>SA.</w:t>
            </w:r>
            <w:r>
              <w:t>266</w:t>
            </w:r>
            <w:r w:rsidRPr="00CE45AC">
              <w:rPr>
                <w:rFonts w:cs="Arial"/>
                <w:szCs w:val="18"/>
              </w:rPr>
              <w:t xml:space="preserve"> </w:t>
            </w:r>
          </w:p>
        </w:tc>
        <w:tc>
          <w:tcPr>
            <w:tcW w:w="1231" w:type="dxa"/>
          </w:tcPr>
          <w:p w14:paraId="5C176FCD" w14:textId="67782FE4" w:rsidR="00833EF1" w:rsidRPr="00CE45AC" w:rsidRDefault="00833EF1" w:rsidP="00833EF1">
            <w:pPr>
              <w:pStyle w:val="TAL"/>
              <w:keepNext w:val="0"/>
              <w:keepLines w:val="0"/>
              <w:widowControl w:val="0"/>
            </w:pPr>
            <w:r w:rsidRPr="00CE45AC">
              <w:t>payment history</w:t>
            </w:r>
          </w:p>
        </w:tc>
        <w:tc>
          <w:tcPr>
            <w:tcW w:w="3136" w:type="dxa"/>
          </w:tcPr>
          <w:p w14:paraId="0A28FB7E" w14:textId="08D23977" w:rsidR="00833EF1" w:rsidRPr="00CE45AC" w:rsidRDefault="00833EF1" w:rsidP="00833EF1">
            <w:pPr>
              <w:pStyle w:val="TAL"/>
              <w:keepNext w:val="0"/>
              <w:keepLines w:val="0"/>
              <w:widowControl w:val="0"/>
            </w:pPr>
            <w:r w:rsidRPr="00CE45AC">
              <w:t>History of payments made or received using a mobile device</w:t>
            </w:r>
          </w:p>
        </w:tc>
        <w:tc>
          <w:tcPr>
            <w:tcW w:w="1901" w:type="dxa"/>
          </w:tcPr>
          <w:p w14:paraId="6144D974" w14:textId="77777777" w:rsidR="00833EF1" w:rsidRPr="00CE45AC" w:rsidRDefault="00833EF1" w:rsidP="00833EF1">
            <w:pPr>
              <w:pStyle w:val="TAL"/>
              <w:keepNext w:val="0"/>
              <w:keepLines w:val="0"/>
              <w:widowControl w:val="0"/>
            </w:pPr>
          </w:p>
        </w:tc>
        <w:tc>
          <w:tcPr>
            <w:tcW w:w="1901" w:type="dxa"/>
          </w:tcPr>
          <w:p w14:paraId="29571853" w14:textId="77777777" w:rsidR="00833EF1" w:rsidRPr="00CE45AC" w:rsidRDefault="00833EF1" w:rsidP="00833EF1">
            <w:pPr>
              <w:pStyle w:val="TAL"/>
              <w:keepNext w:val="0"/>
              <w:keepLines w:val="0"/>
              <w:widowControl w:val="0"/>
            </w:pPr>
          </w:p>
        </w:tc>
        <w:tc>
          <w:tcPr>
            <w:tcW w:w="1901" w:type="dxa"/>
          </w:tcPr>
          <w:p w14:paraId="0D4CF22F" w14:textId="77777777" w:rsidR="00833EF1" w:rsidRPr="00CE45AC" w:rsidRDefault="00833EF1" w:rsidP="00833EF1">
            <w:pPr>
              <w:pStyle w:val="TAL"/>
              <w:keepNext w:val="0"/>
              <w:keepLines w:val="0"/>
              <w:widowControl w:val="0"/>
            </w:pPr>
          </w:p>
        </w:tc>
        <w:tc>
          <w:tcPr>
            <w:tcW w:w="1901" w:type="dxa"/>
            <w:shd w:val="clear" w:color="auto" w:fill="auto"/>
          </w:tcPr>
          <w:p w14:paraId="5BF3BA3B" w14:textId="77777777" w:rsidR="00833EF1" w:rsidRPr="00CE45AC" w:rsidRDefault="00833EF1" w:rsidP="00833EF1">
            <w:pPr>
              <w:pStyle w:val="TAL"/>
              <w:keepNext w:val="0"/>
              <w:keepLines w:val="0"/>
              <w:widowControl w:val="0"/>
            </w:pPr>
          </w:p>
        </w:tc>
        <w:tc>
          <w:tcPr>
            <w:tcW w:w="1512" w:type="dxa"/>
          </w:tcPr>
          <w:p w14:paraId="303C5C60" w14:textId="77777777" w:rsidR="00833EF1" w:rsidRPr="00CE45AC" w:rsidRDefault="00833EF1" w:rsidP="00833EF1">
            <w:pPr>
              <w:pStyle w:val="TAL"/>
              <w:keepNext w:val="0"/>
              <w:keepLines w:val="0"/>
              <w:widowControl w:val="0"/>
              <w:rPr>
                <w:rFonts w:cs="Arial"/>
                <w:szCs w:val="18"/>
              </w:rPr>
            </w:pPr>
          </w:p>
        </w:tc>
      </w:tr>
      <w:tr w:rsidR="00833EF1" w:rsidRPr="00CE45AC" w14:paraId="4D05EAC4" w14:textId="77777777" w:rsidTr="00A31B1D">
        <w:trPr>
          <w:jc w:val="center"/>
        </w:trPr>
        <w:tc>
          <w:tcPr>
            <w:tcW w:w="734" w:type="dxa"/>
          </w:tcPr>
          <w:p w14:paraId="4BD55452" w14:textId="770C3AF7" w:rsidR="00833EF1" w:rsidRPr="00CE45AC" w:rsidRDefault="00833EF1" w:rsidP="00833EF1">
            <w:pPr>
              <w:pStyle w:val="TAC"/>
              <w:keepNext w:val="0"/>
              <w:keepLines w:val="0"/>
              <w:widowControl w:val="0"/>
            </w:pPr>
            <w:r w:rsidRPr="00CE45AC">
              <w:t>SA.</w:t>
            </w:r>
            <w:r>
              <w:t>267</w:t>
            </w:r>
            <w:r w:rsidRPr="00CE45AC">
              <w:rPr>
                <w:rFonts w:cs="Arial"/>
                <w:szCs w:val="18"/>
              </w:rPr>
              <w:t xml:space="preserve"> </w:t>
            </w:r>
          </w:p>
        </w:tc>
        <w:tc>
          <w:tcPr>
            <w:tcW w:w="1231" w:type="dxa"/>
          </w:tcPr>
          <w:p w14:paraId="5210A48E" w14:textId="2B3F06CD" w:rsidR="00833EF1" w:rsidRPr="00CE45AC" w:rsidRDefault="00833EF1" w:rsidP="00833EF1">
            <w:pPr>
              <w:pStyle w:val="TAL"/>
              <w:keepNext w:val="0"/>
              <w:keepLines w:val="0"/>
              <w:widowControl w:val="0"/>
            </w:pPr>
            <w:r w:rsidRPr="00CE45AC">
              <w:t>payment method</w:t>
            </w:r>
          </w:p>
        </w:tc>
        <w:tc>
          <w:tcPr>
            <w:tcW w:w="3136" w:type="dxa"/>
          </w:tcPr>
          <w:p w14:paraId="6385C276" w14:textId="2BF49DB2" w:rsidR="00833EF1" w:rsidRPr="00CE45AC" w:rsidRDefault="00833EF1" w:rsidP="00833EF1">
            <w:pPr>
              <w:pStyle w:val="TAL"/>
              <w:keepNext w:val="0"/>
              <w:keepLines w:val="0"/>
              <w:widowControl w:val="0"/>
            </w:pPr>
            <w:r w:rsidRPr="00CE45AC">
              <w:t>Method of making a payment using a mobile device</w:t>
            </w:r>
          </w:p>
        </w:tc>
        <w:tc>
          <w:tcPr>
            <w:tcW w:w="1901" w:type="dxa"/>
          </w:tcPr>
          <w:p w14:paraId="1D8211C5" w14:textId="77777777" w:rsidR="00833EF1" w:rsidRPr="00CE45AC" w:rsidRDefault="00833EF1" w:rsidP="00833EF1">
            <w:pPr>
              <w:pStyle w:val="TAL"/>
              <w:keepNext w:val="0"/>
              <w:keepLines w:val="0"/>
              <w:widowControl w:val="0"/>
            </w:pPr>
          </w:p>
        </w:tc>
        <w:tc>
          <w:tcPr>
            <w:tcW w:w="1901" w:type="dxa"/>
          </w:tcPr>
          <w:p w14:paraId="21F0716F" w14:textId="77777777" w:rsidR="00833EF1" w:rsidRPr="00CE45AC" w:rsidRDefault="00833EF1" w:rsidP="00833EF1">
            <w:pPr>
              <w:pStyle w:val="TAL"/>
              <w:keepNext w:val="0"/>
              <w:keepLines w:val="0"/>
              <w:widowControl w:val="0"/>
            </w:pPr>
          </w:p>
        </w:tc>
        <w:tc>
          <w:tcPr>
            <w:tcW w:w="1901" w:type="dxa"/>
          </w:tcPr>
          <w:p w14:paraId="203C7203" w14:textId="77777777" w:rsidR="00833EF1" w:rsidRPr="00CE45AC" w:rsidRDefault="00833EF1" w:rsidP="00833EF1">
            <w:pPr>
              <w:pStyle w:val="TAL"/>
              <w:keepNext w:val="0"/>
              <w:keepLines w:val="0"/>
              <w:widowControl w:val="0"/>
            </w:pPr>
          </w:p>
        </w:tc>
        <w:tc>
          <w:tcPr>
            <w:tcW w:w="1901" w:type="dxa"/>
            <w:shd w:val="clear" w:color="auto" w:fill="auto"/>
          </w:tcPr>
          <w:p w14:paraId="49EEA9E4" w14:textId="77777777" w:rsidR="00833EF1" w:rsidRPr="00CE45AC" w:rsidRDefault="00833EF1" w:rsidP="00833EF1">
            <w:pPr>
              <w:pStyle w:val="TAL"/>
              <w:keepNext w:val="0"/>
              <w:keepLines w:val="0"/>
              <w:widowControl w:val="0"/>
            </w:pPr>
          </w:p>
        </w:tc>
        <w:tc>
          <w:tcPr>
            <w:tcW w:w="1512" w:type="dxa"/>
          </w:tcPr>
          <w:p w14:paraId="63F870A2" w14:textId="77777777" w:rsidR="00833EF1" w:rsidRPr="00CE45AC" w:rsidRDefault="00833EF1" w:rsidP="00833EF1">
            <w:pPr>
              <w:pStyle w:val="TAL"/>
              <w:keepNext w:val="0"/>
              <w:keepLines w:val="0"/>
              <w:widowControl w:val="0"/>
              <w:rPr>
                <w:rFonts w:cs="Arial"/>
                <w:szCs w:val="18"/>
              </w:rPr>
            </w:pPr>
          </w:p>
        </w:tc>
      </w:tr>
      <w:tr w:rsidR="00833EF1" w:rsidRPr="00CE45AC" w14:paraId="7FB75FE0" w14:textId="77777777" w:rsidTr="00A31B1D">
        <w:trPr>
          <w:jc w:val="center"/>
        </w:trPr>
        <w:tc>
          <w:tcPr>
            <w:tcW w:w="734" w:type="dxa"/>
          </w:tcPr>
          <w:p w14:paraId="0F94B82D" w14:textId="38E5FED9" w:rsidR="00833EF1" w:rsidRPr="00CE45AC" w:rsidRDefault="00833EF1" w:rsidP="00833EF1">
            <w:pPr>
              <w:pStyle w:val="TAC"/>
              <w:keepNext w:val="0"/>
              <w:keepLines w:val="0"/>
              <w:widowControl w:val="0"/>
            </w:pPr>
            <w:r w:rsidRPr="00CE45AC">
              <w:t>SA.</w:t>
            </w:r>
            <w:r>
              <w:t>268</w:t>
            </w:r>
            <w:r w:rsidRPr="00CE45AC">
              <w:rPr>
                <w:rFonts w:cs="Arial"/>
                <w:szCs w:val="18"/>
              </w:rPr>
              <w:t xml:space="preserve"> </w:t>
            </w:r>
          </w:p>
        </w:tc>
        <w:tc>
          <w:tcPr>
            <w:tcW w:w="1231" w:type="dxa"/>
          </w:tcPr>
          <w:p w14:paraId="576A5AAE" w14:textId="6A6EA904" w:rsidR="00833EF1" w:rsidRPr="00CE45AC" w:rsidRDefault="00833EF1" w:rsidP="00833EF1">
            <w:pPr>
              <w:pStyle w:val="TAL"/>
              <w:keepNext w:val="0"/>
              <w:keepLines w:val="0"/>
              <w:widowControl w:val="0"/>
            </w:pPr>
            <w:r w:rsidRPr="00CE45AC">
              <w:t>payment origin</w:t>
            </w:r>
          </w:p>
        </w:tc>
        <w:tc>
          <w:tcPr>
            <w:tcW w:w="3136" w:type="dxa"/>
          </w:tcPr>
          <w:p w14:paraId="2625B83A" w14:textId="3256E4A8" w:rsidR="00833EF1" w:rsidRPr="00CE45AC" w:rsidRDefault="00833EF1" w:rsidP="00833EF1">
            <w:pPr>
              <w:pStyle w:val="TAL"/>
              <w:keepNext w:val="0"/>
              <w:keepLines w:val="0"/>
              <w:widowControl w:val="0"/>
            </w:pPr>
            <w:r w:rsidRPr="00CE45AC">
              <w:t>Origin of a payment received or checked on a mobile device</w:t>
            </w:r>
          </w:p>
        </w:tc>
        <w:tc>
          <w:tcPr>
            <w:tcW w:w="1901" w:type="dxa"/>
          </w:tcPr>
          <w:p w14:paraId="10195BF2" w14:textId="77777777" w:rsidR="00833EF1" w:rsidRPr="00CE45AC" w:rsidRDefault="00833EF1" w:rsidP="00833EF1">
            <w:pPr>
              <w:pStyle w:val="TAL"/>
              <w:keepNext w:val="0"/>
              <w:keepLines w:val="0"/>
              <w:widowControl w:val="0"/>
            </w:pPr>
          </w:p>
        </w:tc>
        <w:tc>
          <w:tcPr>
            <w:tcW w:w="1901" w:type="dxa"/>
          </w:tcPr>
          <w:p w14:paraId="37E90258" w14:textId="77777777" w:rsidR="00833EF1" w:rsidRPr="00CE45AC" w:rsidRDefault="00833EF1" w:rsidP="00833EF1">
            <w:pPr>
              <w:pStyle w:val="TAL"/>
              <w:keepNext w:val="0"/>
              <w:keepLines w:val="0"/>
              <w:widowControl w:val="0"/>
            </w:pPr>
          </w:p>
        </w:tc>
        <w:tc>
          <w:tcPr>
            <w:tcW w:w="1901" w:type="dxa"/>
          </w:tcPr>
          <w:p w14:paraId="010BC2FD" w14:textId="77777777" w:rsidR="00833EF1" w:rsidRPr="00CE45AC" w:rsidRDefault="00833EF1" w:rsidP="00833EF1">
            <w:pPr>
              <w:pStyle w:val="TAL"/>
              <w:keepNext w:val="0"/>
              <w:keepLines w:val="0"/>
              <w:widowControl w:val="0"/>
            </w:pPr>
          </w:p>
        </w:tc>
        <w:tc>
          <w:tcPr>
            <w:tcW w:w="1901" w:type="dxa"/>
            <w:shd w:val="clear" w:color="auto" w:fill="auto"/>
          </w:tcPr>
          <w:p w14:paraId="3B440F4B" w14:textId="77777777" w:rsidR="00833EF1" w:rsidRPr="00CE45AC" w:rsidRDefault="00833EF1" w:rsidP="00833EF1">
            <w:pPr>
              <w:pStyle w:val="TAL"/>
              <w:keepNext w:val="0"/>
              <w:keepLines w:val="0"/>
              <w:widowControl w:val="0"/>
            </w:pPr>
          </w:p>
        </w:tc>
        <w:tc>
          <w:tcPr>
            <w:tcW w:w="1512" w:type="dxa"/>
          </w:tcPr>
          <w:p w14:paraId="3D0B909B" w14:textId="77777777" w:rsidR="00833EF1" w:rsidRPr="00CE45AC" w:rsidRDefault="00833EF1" w:rsidP="00833EF1">
            <w:pPr>
              <w:pStyle w:val="TAL"/>
              <w:keepNext w:val="0"/>
              <w:keepLines w:val="0"/>
              <w:widowControl w:val="0"/>
              <w:rPr>
                <w:rFonts w:cs="Arial"/>
                <w:szCs w:val="18"/>
              </w:rPr>
            </w:pPr>
          </w:p>
        </w:tc>
      </w:tr>
      <w:tr w:rsidR="00833EF1" w:rsidRPr="00CE45AC" w14:paraId="07F5721C" w14:textId="77777777" w:rsidTr="00A31B1D">
        <w:trPr>
          <w:jc w:val="center"/>
        </w:trPr>
        <w:tc>
          <w:tcPr>
            <w:tcW w:w="734" w:type="dxa"/>
          </w:tcPr>
          <w:p w14:paraId="02A31786" w14:textId="6E276380" w:rsidR="00833EF1" w:rsidRPr="00CE45AC" w:rsidRDefault="00833EF1" w:rsidP="00833EF1">
            <w:pPr>
              <w:pStyle w:val="TAC"/>
              <w:keepNext w:val="0"/>
              <w:keepLines w:val="0"/>
              <w:widowControl w:val="0"/>
            </w:pPr>
            <w:r w:rsidRPr="00CE45AC">
              <w:t>SA.</w:t>
            </w:r>
            <w:r>
              <w:t>269</w:t>
            </w:r>
            <w:r w:rsidRPr="00CE45AC">
              <w:rPr>
                <w:rFonts w:cs="Arial"/>
                <w:szCs w:val="18"/>
              </w:rPr>
              <w:t xml:space="preserve"> </w:t>
            </w:r>
          </w:p>
        </w:tc>
        <w:tc>
          <w:tcPr>
            <w:tcW w:w="1231" w:type="dxa"/>
          </w:tcPr>
          <w:p w14:paraId="45CA3104" w14:textId="782122B4" w:rsidR="00833EF1" w:rsidRPr="00CE45AC" w:rsidRDefault="00833EF1" w:rsidP="00833EF1">
            <w:pPr>
              <w:pStyle w:val="TAL"/>
              <w:keepNext w:val="0"/>
              <w:keepLines w:val="0"/>
              <w:widowControl w:val="0"/>
            </w:pPr>
            <w:r w:rsidRPr="00CE45AC">
              <w:t>payment status</w:t>
            </w:r>
          </w:p>
        </w:tc>
        <w:tc>
          <w:tcPr>
            <w:tcW w:w="3136" w:type="dxa"/>
          </w:tcPr>
          <w:p w14:paraId="78C74F47" w14:textId="2A3D4150" w:rsidR="00833EF1" w:rsidRPr="00CE45AC" w:rsidRDefault="00833EF1" w:rsidP="00833EF1">
            <w:pPr>
              <w:pStyle w:val="TAL"/>
              <w:keepNext w:val="0"/>
              <w:keepLines w:val="0"/>
              <w:widowControl w:val="0"/>
            </w:pPr>
            <w:r w:rsidRPr="00CE45AC">
              <w:t>Status of a payment, checked using a mobile device</w:t>
            </w:r>
          </w:p>
        </w:tc>
        <w:tc>
          <w:tcPr>
            <w:tcW w:w="1901" w:type="dxa"/>
          </w:tcPr>
          <w:p w14:paraId="11394C0F" w14:textId="77777777" w:rsidR="00833EF1" w:rsidRPr="00CE45AC" w:rsidRDefault="00833EF1" w:rsidP="00833EF1">
            <w:pPr>
              <w:pStyle w:val="TAL"/>
              <w:keepNext w:val="0"/>
              <w:keepLines w:val="0"/>
              <w:widowControl w:val="0"/>
            </w:pPr>
          </w:p>
        </w:tc>
        <w:tc>
          <w:tcPr>
            <w:tcW w:w="1901" w:type="dxa"/>
          </w:tcPr>
          <w:p w14:paraId="5E279943" w14:textId="77777777" w:rsidR="00833EF1" w:rsidRPr="00CE45AC" w:rsidRDefault="00833EF1" w:rsidP="00833EF1">
            <w:pPr>
              <w:pStyle w:val="TAL"/>
              <w:keepNext w:val="0"/>
              <w:keepLines w:val="0"/>
              <w:widowControl w:val="0"/>
            </w:pPr>
          </w:p>
        </w:tc>
        <w:tc>
          <w:tcPr>
            <w:tcW w:w="1901" w:type="dxa"/>
          </w:tcPr>
          <w:p w14:paraId="302F99EC" w14:textId="77777777" w:rsidR="00833EF1" w:rsidRPr="00CE45AC" w:rsidRDefault="00833EF1" w:rsidP="00833EF1">
            <w:pPr>
              <w:pStyle w:val="TAL"/>
              <w:keepNext w:val="0"/>
              <w:keepLines w:val="0"/>
              <w:widowControl w:val="0"/>
            </w:pPr>
          </w:p>
        </w:tc>
        <w:tc>
          <w:tcPr>
            <w:tcW w:w="1901" w:type="dxa"/>
            <w:shd w:val="clear" w:color="auto" w:fill="auto"/>
          </w:tcPr>
          <w:p w14:paraId="2D30D2DE" w14:textId="77777777" w:rsidR="00833EF1" w:rsidRPr="00CE45AC" w:rsidRDefault="00833EF1" w:rsidP="00833EF1">
            <w:pPr>
              <w:pStyle w:val="TAL"/>
              <w:keepNext w:val="0"/>
              <w:keepLines w:val="0"/>
              <w:widowControl w:val="0"/>
            </w:pPr>
          </w:p>
        </w:tc>
        <w:tc>
          <w:tcPr>
            <w:tcW w:w="1512" w:type="dxa"/>
          </w:tcPr>
          <w:p w14:paraId="45166A36" w14:textId="77777777" w:rsidR="00833EF1" w:rsidRPr="00CE45AC" w:rsidRDefault="00833EF1" w:rsidP="00833EF1">
            <w:pPr>
              <w:pStyle w:val="TAL"/>
              <w:keepNext w:val="0"/>
              <w:keepLines w:val="0"/>
              <w:widowControl w:val="0"/>
              <w:rPr>
                <w:rFonts w:cs="Arial"/>
                <w:szCs w:val="18"/>
              </w:rPr>
            </w:pPr>
          </w:p>
        </w:tc>
      </w:tr>
      <w:tr w:rsidR="00833EF1" w:rsidRPr="00CE45AC" w14:paraId="7F4B9C09" w14:textId="77777777" w:rsidTr="00A31B1D">
        <w:trPr>
          <w:jc w:val="center"/>
        </w:trPr>
        <w:tc>
          <w:tcPr>
            <w:tcW w:w="734" w:type="dxa"/>
          </w:tcPr>
          <w:p w14:paraId="2BD9B846" w14:textId="12ADEED9" w:rsidR="00833EF1" w:rsidRPr="00CE45AC" w:rsidRDefault="00833EF1" w:rsidP="00833EF1">
            <w:pPr>
              <w:pStyle w:val="TAC"/>
              <w:keepNext w:val="0"/>
              <w:keepLines w:val="0"/>
              <w:widowControl w:val="0"/>
            </w:pPr>
            <w:r w:rsidRPr="00CE45AC">
              <w:t>SA.</w:t>
            </w:r>
            <w:r>
              <w:t>270</w:t>
            </w:r>
            <w:r w:rsidRPr="00CE45AC">
              <w:rPr>
                <w:rFonts w:cs="Arial"/>
                <w:szCs w:val="18"/>
              </w:rPr>
              <w:t xml:space="preserve"> </w:t>
            </w:r>
          </w:p>
        </w:tc>
        <w:tc>
          <w:tcPr>
            <w:tcW w:w="1231" w:type="dxa"/>
          </w:tcPr>
          <w:p w14:paraId="5A7F0E60" w14:textId="35B0ABC3" w:rsidR="00833EF1" w:rsidRPr="00CE45AC" w:rsidRDefault="00833EF1" w:rsidP="00833EF1">
            <w:pPr>
              <w:pStyle w:val="TAL"/>
              <w:keepNext w:val="0"/>
              <w:keepLines w:val="0"/>
              <w:widowControl w:val="0"/>
            </w:pPr>
            <w:r w:rsidRPr="00CE45AC">
              <w:t>receive payment</w:t>
            </w:r>
          </w:p>
        </w:tc>
        <w:tc>
          <w:tcPr>
            <w:tcW w:w="3136" w:type="dxa"/>
          </w:tcPr>
          <w:p w14:paraId="57575483" w14:textId="55BA22C4" w:rsidR="00833EF1" w:rsidRPr="00CE45AC" w:rsidRDefault="00833EF1" w:rsidP="00833EF1">
            <w:pPr>
              <w:pStyle w:val="TAL"/>
              <w:keepNext w:val="0"/>
              <w:keepLines w:val="0"/>
              <w:widowControl w:val="0"/>
            </w:pPr>
            <w:r w:rsidRPr="00CE45AC">
              <w:t>Activity or receiving a payment from a mobile device</w:t>
            </w:r>
          </w:p>
        </w:tc>
        <w:tc>
          <w:tcPr>
            <w:tcW w:w="1901" w:type="dxa"/>
          </w:tcPr>
          <w:p w14:paraId="4C52050C" w14:textId="77777777" w:rsidR="00833EF1" w:rsidRPr="00CE45AC" w:rsidRDefault="00833EF1" w:rsidP="00833EF1">
            <w:pPr>
              <w:pStyle w:val="TAL"/>
              <w:keepNext w:val="0"/>
              <w:keepLines w:val="0"/>
              <w:widowControl w:val="0"/>
            </w:pPr>
          </w:p>
        </w:tc>
        <w:tc>
          <w:tcPr>
            <w:tcW w:w="1901" w:type="dxa"/>
          </w:tcPr>
          <w:p w14:paraId="019886F0" w14:textId="77777777" w:rsidR="00833EF1" w:rsidRPr="00CE45AC" w:rsidRDefault="00833EF1" w:rsidP="00833EF1">
            <w:pPr>
              <w:pStyle w:val="TAL"/>
              <w:keepNext w:val="0"/>
              <w:keepLines w:val="0"/>
              <w:widowControl w:val="0"/>
            </w:pPr>
          </w:p>
        </w:tc>
        <w:tc>
          <w:tcPr>
            <w:tcW w:w="1901" w:type="dxa"/>
          </w:tcPr>
          <w:p w14:paraId="537D560A" w14:textId="77777777" w:rsidR="00833EF1" w:rsidRPr="00CE45AC" w:rsidRDefault="00833EF1" w:rsidP="00833EF1">
            <w:pPr>
              <w:pStyle w:val="TAL"/>
              <w:keepNext w:val="0"/>
              <w:keepLines w:val="0"/>
              <w:widowControl w:val="0"/>
            </w:pPr>
          </w:p>
        </w:tc>
        <w:tc>
          <w:tcPr>
            <w:tcW w:w="1901" w:type="dxa"/>
            <w:shd w:val="clear" w:color="auto" w:fill="auto"/>
          </w:tcPr>
          <w:p w14:paraId="0A5AA7F6" w14:textId="77777777" w:rsidR="00833EF1" w:rsidRPr="00CE45AC" w:rsidRDefault="00833EF1" w:rsidP="00833EF1">
            <w:pPr>
              <w:pStyle w:val="TAL"/>
              <w:keepNext w:val="0"/>
              <w:keepLines w:val="0"/>
              <w:widowControl w:val="0"/>
            </w:pPr>
          </w:p>
        </w:tc>
        <w:tc>
          <w:tcPr>
            <w:tcW w:w="1512" w:type="dxa"/>
          </w:tcPr>
          <w:p w14:paraId="52EA3DA4" w14:textId="77777777" w:rsidR="00833EF1" w:rsidRPr="00CE45AC" w:rsidRDefault="00833EF1" w:rsidP="00833EF1">
            <w:pPr>
              <w:pStyle w:val="TAL"/>
              <w:keepNext w:val="0"/>
              <w:keepLines w:val="0"/>
              <w:widowControl w:val="0"/>
              <w:rPr>
                <w:rFonts w:cs="Arial"/>
                <w:szCs w:val="18"/>
              </w:rPr>
            </w:pPr>
          </w:p>
        </w:tc>
      </w:tr>
      <w:tr w:rsidR="00833EF1" w:rsidRPr="00CE45AC" w14:paraId="32279126" w14:textId="77777777" w:rsidTr="00A31B1D">
        <w:trPr>
          <w:jc w:val="center"/>
        </w:trPr>
        <w:tc>
          <w:tcPr>
            <w:tcW w:w="734" w:type="dxa"/>
          </w:tcPr>
          <w:p w14:paraId="5AA5F407" w14:textId="32F8264A" w:rsidR="00833EF1" w:rsidRPr="00CE45AC" w:rsidRDefault="00833EF1" w:rsidP="00833EF1">
            <w:pPr>
              <w:pStyle w:val="TAC"/>
              <w:keepNext w:val="0"/>
              <w:keepLines w:val="0"/>
              <w:widowControl w:val="0"/>
            </w:pPr>
            <w:r w:rsidRPr="00CE45AC">
              <w:t>SA.</w:t>
            </w:r>
            <w:r>
              <w:t>271</w:t>
            </w:r>
            <w:r w:rsidRPr="00CE45AC">
              <w:rPr>
                <w:rFonts w:cs="Arial"/>
                <w:szCs w:val="18"/>
              </w:rPr>
              <w:t xml:space="preserve"> </w:t>
            </w:r>
          </w:p>
        </w:tc>
        <w:tc>
          <w:tcPr>
            <w:tcW w:w="1231" w:type="dxa"/>
          </w:tcPr>
          <w:p w14:paraId="2B8FA4FC" w14:textId="74E1A34C" w:rsidR="00833EF1" w:rsidRPr="00CE45AC" w:rsidRDefault="00833EF1" w:rsidP="00833EF1">
            <w:pPr>
              <w:pStyle w:val="TAL"/>
              <w:keepNext w:val="0"/>
              <w:keepLines w:val="0"/>
              <w:widowControl w:val="0"/>
            </w:pPr>
            <w:r w:rsidRPr="00CE45AC">
              <w:t>refund amount</w:t>
            </w:r>
          </w:p>
        </w:tc>
        <w:tc>
          <w:tcPr>
            <w:tcW w:w="3136" w:type="dxa"/>
          </w:tcPr>
          <w:p w14:paraId="40B9155D" w14:textId="0F428037" w:rsidR="00833EF1" w:rsidRPr="00CE45AC" w:rsidRDefault="00833EF1" w:rsidP="00833EF1">
            <w:pPr>
              <w:pStyle w:val="TAL"/>
              <w:keepNext w:val="0"/>
              <w:keepLines w:val="0"/>
              <w:widowControl w:val="0"/>
            </w:pPr>
            <w:r w:rsidRPr="00CE45AC">
              <w:t>Activity of refunding an amount of money (e.g. to a customer), using a mobile device</w:t>
            </w:r>
          </w:p>
        </w:tc>
        <w:tc>
          <w:tcPr>
            <w:tcW w:w="1901" w:type="dxa"/>
          </w:tcPr>
          <w:p w14:paraId="17756502" w14:textId="77777777" w:rsidR="00833EF1" w:rsidRPr="00CE45AC" w:rsidRDefault="00833EF1" w:rsidP="00833EF1">
            <w:pPr>
              <w:pStyle w:val="TAL"/>
              <w:keepNext w:val="0"/>
              <w:keepLines w:val="0"/>
              <w:widowControl w:val="0"/>
            </w:pPr>
          </w:p>
        </w:tc>
        <w:tc>
          <w:tcPr>
            <w:tcW w:w="1901" w:type="dxa"/>
          </w:tcPr>
          <w:p w14:paraId="0DB0B780" w14:textId="77777777" w:rsidR="00833EF1" w:rsidRPr="00CE45AC" w:rsidRDefault="00833EF1" w:rsidP="00833EF1">
            <w:pPr>
              <w:pStyle w:val="TAL"/>
              <w:keepNext w:val="0"/>
              <w:keepLines w:val="0"/>
              <w:widowControl w:val="0"/>
            </w:pPr>
          </w:p>
        </w:tc>
        <w:tc>
          <w:tcPr>
            <w:tcW w:w="1901" w:type="dxa"/>
          </w:tcPr>
          <w:p w14:paraId="4F7C5EB3" w14:textId="77777777" w:rsidR="00833EF1" w:rsidRPr="00CE45AC" w:rsidRDefault="00833EF1" w:rsidP="00833EF1">
            <w:pPr>
              <w:pStyle w:val="TAL"/>
              <w:keepNext w:val="0"/>
              <w:keepLines w:val="0"/>
              <w:widowControl w:val="0"/>
            </w:pPr>
          </w:p>
        </w:tc>
        <w:tc>
          <w:tcPr>
            <w:tcW w:w="1901" w:type="dxa"/>
            <w:shd w:val="clear" w:color="auto" w:fill="auto"/>
          </w:tcPr>
          <w:p w14:paraId="7149D184" w14:textId="77777777" w:rsidR="00833EF1" w:rsidRPr="00CE45AC" w:rsidRDefault="00833EF1" w:rsidP="00833EF1">
            <w:pPr>
              <w:pStyle w:val="TAL"/>
              <w:keepNext w:val="0"/>
              <w:keepLines w:val="0"/>
              <w:widowControl w:val="0"/>
            </w:pPr>
          </w:p>
        </w:tc>
        <w:tc>
          <w:tcPr>
            <w:tcW w:w="1512" w:type="dxa"/>
          </w:tcPr>
          <w:p w14:paraId="37F7A2A6" w14:textId="77777777" w:rsidR="00833EF1" w:rsidRPr="00CE45AC" w:rsidRDefault="00833EF1" w:rsidP="00833EF1">
            <w:pPr>
              <w:pStyle w:val="TAL"/>
              <w:keepNext w:val="0"/>
              <w:keepLines w:val="0"/>
              <w:widowControl w:val="0"/>
              <w:rPr>
                <w:rFonts w:cs="Arial"/>
                <w:szCs w:val="18"/>
              </w:rPr>
            </w:pPr>
          </w:p>
        </w:tc>
      </w:tr>
      <w:tr w:rsidR="00833EF1" w:rsidRPr="00CE45AC" w14:paraId="71DC691E" w14:textId="77777777" w:rsidTr="00A31B1D">
        <w:trPr>
          <w:jc w:val="center"/>
        </w:trPr>
        <w:tc>
          <w:tcPr>
            <w:tcW w:w="734" w:type="dxa"/>
          </w:tcPr>
          <w:p w14:paraId="09FF2FAD" w14:textId="2FB98C80" w:rsidR="00833EF1" w:rsidRPr="00CE45AC" w:rsidRDefault="00833EF1" w:rsidP="00833EF1">
            <w:pPr>
              <w:pStyle w:val="TAC"/>
              <w:keepNext w:val="0"/>
              <w:keepLines w:val="0"/>
              <w:widowControl w:val="0"/>
            </w:pPr>
            <w:r w:rsidRPr="00CE45AC">
              <w:t>SA.</w:t>
            </w:r>
            <w:r>
              <w:t>272</w:t>
            </w:r>
            <w:r w:rsidRPr="00CE45AC">
              <w:rPr>
                <w:rFonts w:cs="Arial"/>
                <w:szCs w:val="18"/>
              </w:rPr>
              <w:t xml:space="preserve"> </w:t>
            </w:r>
          </w:p>
        </w:tc>
        <w:tc>
          <w:tcPr>
            <w:tcW w:w="1231" w:type="dxa"/>
          </w:tcPr>
          <w:p w14:paraId="1DD4A457" w14:textId="7C4FD3DA" w:rsidR="00833EF1" w:rsidRPr="00CE45AC" w:rsidRDefault="00833EF1" w:rsidP="00833EF1">
            <w:pPr>
              <w:pStyle w:val="TAL"/>
              <w:keepNext w:val="0"/>
              <w:keepLines w:val="0"/>
              <w:widowControl w:val="0"/>
            </w:pPr>
            <w:r w:rsidRPr="00CE45AC">
              <w:t>request payment</w:t>
            </w:r>
          </w:p>
        </w:tc>
        <w:tc>
          <w:tcPr>
            <w:tcW w:w="3136" w:type="dxa"/>
          </w:tcPr>
          <w:p w14:paraId="01B162B2" w14:textId="1D7F4BBB" w:rsidR="00833EF1" w:rsidRPr="00CE45AC" w:rsidRDefault="00833EF1" w:rsidP="00833EF1">
            <w:pPr>
              <w:pStyle w:val="TAL"/>
              <w:keepNext w:val="0"/>
              <w:keepLines w:val="0"/>
              <w:widowControl w:val="0"/>
            </w:pPr>
            <w:r w:rsidRPr="00CE45AC">
              <w:t>Activity of requesting a payment (e.g. from another user) using a mobile device</w:t>
            </w:r>
          </w:p>
        </w:tc>
        <w:tc>
          <w:tcPr>
            <w:tcW w:w="1901" w:type="dxa"/>
          </w:tcPr>
          <w:p w14:paraId="0D23E5EA" w14:textId="77777777" w:rsidR="00833EF1" w:rsidRPr="00CE45AC" w:rsidRDefault="00833EF1" w:rsidP="00833EF1">
            <w:pPr>
              <w:pStyle w:val="TAL"/>
              <w:keepNext w:val="0"/>
              <w:keepLines w:val="0"/>
              <w:widowControl w:val="0"/>
            </w:pPr>
          </w:p>
        </w:tc>
        <w:tc>
          <w:tcPr>
            <w:tcW w:w="1901" w:type="dxa"/>
          </w:tcPr>
          <w:p w14:paraId="3537EBAC" w14:textId="77777777" w:rsidR="00833EF1" w:rsidRPr="00CE45AC" w:rsidRDefault="00833EF1" w:rsidP="00833EF1">
            <w:pPr>
              <w:pStyle w:val="TAL"/>
              <w:keepNext w:val="0"/>
              <w:keepLines w:val="0"/>
              <w:widowControl w:val="0"/>
            </w:pPr>
          </w:p>
        </w:tc>
        <w:tc>
          <w:tcPr>
            <w:tcW w:w="1901" w:type="dxa"/>
          </w:tcPr>
          <w:p w14:paraId="3D58EFA8" w14:textId="77777777" w:rsidR="00833EF1" w:rsidRPr="00CE45AC" w:rsidRDefault="00833EF1" w:rsidP="00833EF1">
            <w:pPr>
              <w:pStyle w:val="TAL"/>
              <w:keepNext w:val="0"/>
              <w:keepLines w:val="0"/>
              <w:widowControl w:val="0"/>
            </w:pPr>
          </w:p>
        </w:tc>
        <w:tc>
          <w:tcPr>
            <w:tcW w:w="1901" w:type="dxa"/>
            <w:shd w:val="clear" w:color="auto" w:fill="auto"/>
          </w:tcPr>
          <w:p w14:paraId="17EEC3E2" w14:textId="77777777" w:rsidR="00833EF1" w:rsidRPr="00CE45AC" w:rsidRDefault="00833EF1" w:rsidP="00833EF1">
            <w:pPr>
              <w:pStyle w:val="TAL"/>
              <w:keepNext w:val="0"/>
              <w:keepLines w:val="0"/>
              <w:widowControl w:val="0"/>
            </w:pPr>
          </w:p>
        </w:tc>
        <w:tc>
          <w:tcPr>
            <w:tcW w:w="1512" w:type="dxa"/>
          </w:tcPr>
          <w:p w14:paraId="3DDD679B" w14:textId="77777777" w:rsidR="00833EF1" w:rsidRPr="00CE45AC" w:rsidRDefault="00833EF1" w:rsidP="00833EF1">
            <w:pPr>
              <w:pStyle w:val="TAL"/>
              <w:keepNext w:val="0"/>
              <w:keepLines w:val="0"/>
              <w:widowControl w:val="0"/>
              <w:rPr>
                <w:rFonts w:cs="Arial"/>
                <w:szCs w:val="18"/>
              </w:rPr>
            </w:pPr>
          </w:p>
        </w:tc>
      </w:tr>
      <w:tr w:rsidR="00833EF1" w:rsidRPr="00CE45AC" w14:paraId="4284BC04" w14:textId="77777777" w:rsidTr="00A31B1D">
        <w:trPr>
          <w:jc w:val="center"/>
        </w:trPr>
        <w:tc>
          <w:tcPr>
            <w:tcW w:w="734" w:type="dxa"/>
          </w:tcPr>
          <w:p w14:paraId="50F4A9B2" w14:textId="792DAFB4" w:rsidR="00833EF1" w:rsidRPr="00CE45AC" w:rsidRDefault="00833EF1" w:rsidP="00833EF1">
            <w:pPr>
              <w:pStyle w:val="TAC"/>
              <w:keepNext w:val="0"/>
              <w:keepLines w:val="0"/>
              <w:widowControl w:val="0"/>
            </w:pPr>
            <w:r w:rsidRPr="00CE45AC">
              <w:t>SA.</w:t>
            </w:r>
            <w:r>
              <w:t>273</w:t>
            </w:r>
            <w:r w:rsidRPr="00CE45AC">
              <w:rPr>
                <w:rFonts w:cs="Arial"/>
                <w:szCs w:val="18"/>
              </w:rPr>
              <w:t xml:space="preserve"> </w:t>
            </w:r>
          </w:p>
        </w:tc>
        <w:tc>
          <w:tcPr>
            <w:tcW w:w="1231" w:type="dxa"/>
          </w:tcPr>
          <w:p w14:paraId="551EF039" w14:textId="68BA8CD1" w:rsidR="00833EF1" w:rsidRPr="00CE45AC" w:rsidRDefault="00833EF1" w:rsidP="00833EF1">
            <w:pPr>
              <w:pStyle w:val="TAL"/>
              <w:keepNext w:val="0"/>
              <w:keepLines w:val="0"/>
              <w:widowControl w:val="0"/>
            </w:pPr>
            <w:r w:rsidRPr="00CE45AC">
              <w:t>transaction</w:t>
            </w:r>
          </w:p>
        </w:tc>
        <w:tc>
          <w:tcPr>
            <w:tcW w:w="3136" w:type="dxa"/>
          </w:tcPr>
          <w:p w14:paraId="1EF29D64" w14:textId="57B914A7" w:rsidR="00833EF1" w:rsidRPr="00CE45AC" w:rsidRDefault="00833EF1" w:rsidP="00833EF1">
            <w:pPr>
              <w:pStyle w:val="TAL"/>
              <w:keepNext w:val="0"/>
              <w:keepLines w:val="0"/>
              <w:widowControl w:val="0"/>
            </w:pPr>
            <w:r w:rsidRPr="00CE45AC">
              <w:t>Financial transaction made using a mobile device</w:t>
            </w:r>
          </w:p>
        </w:tc>
        <w:tc>
          <w:tcPr>
            <w:tcW w:w="1901" w:type="dxa"/>
          </w:tcPr>
          <w:p w14:paraId="5C8CC145" w14:textId="77777777" w:rsidR="00833EF1" w:rsidRPr="00CE45AC" w:rsidRDefault="00833EF1" w:rsidP="00833EF1">
            <w:pPr>
              <w:pStyle w:val="TAL"/>
              <w:keepNext w:val="0"/>
              <w:keepLines w:val="0"/>
              <w:widowControl w:val="0"/>
            </w:pPr>
          </w:p>
        </w:tc>
        <w:tc>
          <w:tcPr>
            <w:tcW w:w="1901" w:type="dxa"/>
          </w:tcPr>
          <w:p w14:paraId="1EDF59E5" w14:textId="77777777" w:rsidR="00833EF1" w:rsidRPr="00CE45AC" w:rsidRDefault="00833EF1" w:rsidP="00833EF1">
            <w:pPr>
              <w:pStyle w:val="TAL"/>
              <w:keepNext w:val="0"/>
              <w:keepLines w:val="0"/>
              <w:widowControl w:val="0"/>
            </w:pPr>
          </w:p>
        </w:tc>
        <w:tc>
          <w:tcPr>
            <w:tcW w:w="1901" w:type="dxa"/>
          </w:tcPr>
          <w:p w14:paraId="79887A42" w14:textId="77777777" w:rsidR="00833EF1" w:rsidRPr="00CE45AC" w:rsidRDefault="00833EF1" w:rsidP="00833EF1">
            <w:pPr>
              <w:pStyle w:val="TAL"/>
              <w:keepNext w:val="0"/>
              <w:keepLines w:val="0"/>
              <w:widowControl w:val="0"/>
            </w:pPr>
          </w:p>
        </w:tc>
        <w:tc>
          <w:tcPr>
            <w:tcW w:w="1901" w:type="dxa"/>
            <w:shd w:val="clear" w:color="auto" w:fill="auto"/>
          </w:tcPr>
          <w:p w14:paraId="03C72E8A" w14:textId="77777777" w:rsidR="00833EF1" w:rsidRPr="00CE45AC" w:rsidRDefault="00833EF1" w:rsidP="00833EF1">
            <w:pPr>
              <w:pStyle w:val="TAL"/>
              <w:keepNext w:val="0"/>
              <w:keepLines w:val="0"/>
              <w:widowControl w:val="0"/>
            </w:pPr>
          </w:p>
        </w:tc>
        <w:tc>
          <w:tcPr>
            <w:tcW w:w="1512" w:type="dxa"/>
          </w:tcPr>
          <w:p w14:paraId="0B5121A7" w14:textId="77777777" w:rsidR="00833EF1" w:rsidRPr="00CE45AC" w:rsidRDefault="00833EF1" w:rsidP="00833EF1">
            <w:pPr>
              <w:pStyle w:val="TAL"/>
              <w:keepNext w:val="0"/>
              <w:keepLines w:val="0"/>
              <w:widowControl w:val="0"/>
              <w:rPr>
                <w:rFonts w:cs="Arial"/>
                <w:szCs w:val="18"/>
              </w:rPr>
            </w:pPr>
          </w:p>
        </w:tc>
      </w:tr>
      <w:tr w:rsidR="00833EF1" w:rsidRPr="00CE45AC" w14:paraId="4B4F9635" w14:textId="77777777" w:rsidTr="00A31B1D">
        <w:trPr>
          <w:jc w:val="center"/>
        </w:trPr>
        <w:tc>
          <w:tcPr>
            <w:tcW w:w="734" w:type="dxa"/>
          </w:tcPr>
          <w:p w14:paraId="3F41ACC5" w14:textId="4742498B" w:rsidR="00833EF1" w:rsidRPr="00CE45AC" w:rsidRDefault="00833EF1" w:rsidP="00833EF1">
            <w:pPr>
              <w:pStyle w:val="TAC"/>
              <w:keepNext w:val="0"/>
              <w:keepLines w:val="0"/>
              <w:widowControl w:val="0"/>
            </w:pPr>
            <w:r w:rsidRPr="00CE45AC">
              <w:t>SA.</w:t>
            </w:r>
            <w:r>
              <w:t>274</w:t>
            </w:r>
            <w:r w:rsidRPr="00CE45AC">
              <w:rPr>
                <w:rFonts w:cs="Arial"/>
                <w:szCs w:val="18"/>
              </w:rPr>
              <w:t xml:space="preserve"> </w:t>
            </w:r>
          </w:p>
        </w:tc>
        <w:tc>
          <w:tcPr>
            <w:tcW w:w="1231" w:type="dxa"/>
          </w:tcPr>
          <w:p w14:paraId="558DCC6B" w14:textId="550C2E9D" w:rsidR="00833EF1" w:rsidRPr="00CE45AC" w:rsidRDefault="00833EF1" w:rsidP="00833EF1">
            <w:pPr>
              <w:pStyle w:val="TAL"/>
              <w:keepNext w:val="0"/>
              <w:keepLines w:val="0"/>
              <w:widowControl w:val="0"/>
            </w:pPr>
            <w:r w:rsidRPr="00CE45AC">
              <w:t>transfer</w:t>
            </w:r>
          </w:p>
        </w:tc>
        <w:tc>
          <w:tcPr>
            <w:tcW w:w="3136" w:type="dxa"/>
          </w:tcPr>
          <w:p w14:paraId="3BE81052" w14:textId="4F652410" w:rsidR="00833EF1" w:rsidRPr="00CE45AC" w:rsidRDefault="00833EF1" w:rsidP="00833EF1">
            <w:pPr>
              <w:pStyle w:val="TAL"/>
              <w:keepNext w:val="0"/>
              <w:keepLines w:val="0"/>
              <w:widowControl w:val="0"/>
            </w:pPr>
            <w:r w:rsidRPr="00CE45AC">
              <w:t>Process of transferring an amount of money using a mobile device</w:t>
            </w:r>
          </w:p>
        </w:tc>
        <w:tc>
          <w:tcPr>
            <w:tcW w:w="1901" w:type="dxa"/>
          </w:tcPr>
          <w:p w14:paraId="50C6DF66" w14:textId="77777777" w:rsidR="00833EF1" w:rsidRPr="00CE45AC" w:rsidRDefault="00833EF1" w:rsidP="00833EF1">
            <w:pPr>
              <w:pStyle w:val="TAL"/>
              <w:keepNext w:val="0"/>
              <w:keepLines w:val="0"/>
              <w:widowControl w:val="0"/>
            </w:pPr>
          </w:p>
        </w:tc>
        <w:tc>
          <w:tcPr>
            <w:tcW w:w="1901" w:type="dxa"/>
          </w:tcPr>
          <w:p w14:paraId="78751C13" w14:textId="77777777" w:rsidR="00833EF1" w:rsidRPr="00CE45AC" w:rsidRDefault="00833EF1" w:rsidP="00833EF1">
            <w:pPr>
              <w:pStyle w:val="TAL"/>
              <w:keepNext w:val="0"/>
              <w:keepLines w:val="0"/>
              <w:widowControl w:val="0"/>
            </w:pPr>
          </w:p>
        </w:tc>
        <w:tc>
          <w:tcPr>
            <w:tcW w:w="1901" w:type="dxa"/>
          </w:tcPr>
          <w:p w14:paraId="3FC304CE" w14:textId="77777777" w:rsidR="00833EF1" w:rsidRPr="00CE45AC" w:rsidRDefault="00833EF1" w:rsidP="00833EF1">
            <w:pPr>
              <w:pStyle w:val="TAL"/>
              <w:keepNext w:val="0"/>
              <w:keepLines w:val="0"/>
              <w:widowControl w:val="0"/>
            </w:pPr>
          </w:p>
        </w:tc>
        <w:tc>
          <w:tcPr>
            <w:tcW w:w="1901" w:type="dxa"/>
            <w:shd w:val="clear" w:color="auto" w:fill="auto"/>
          </w:tcPr>
          <w:p w14:paraId="379C2F13" w14:textId="77777777" w:rsidR="00833EF1" w:rsidRPr="00CE45AC" w:rsidRDefault="00833EF1" w:rsidP="00833EF1">
            <w:pPr>
              <w:pStyle w:val="TAL"/>
              <w:keepNext w:val="0"/>
              <w:keepLines w:val="0"/>
              <w:widowControl w:val="0"/>
            </w:pPr>
          </w:p>
        </w:tc>
        <w:tc>
          <w:tcPr>
            <w:tcW w:w="1512" w:type="dxa"/>
          </w:tcPr>
          <w:p w14:paraId="7DC6B661" w14:textId="77777777" w:rsidR="00833EF1" w:rsidRPr="00CE45AC" w:rsidRDefault="00833EF1" w:rsidP="00833EF1">
            <w:pPr>
              <w:pStyle w:val="TAL"/>
              <w:keepNext w:val="0"/>
              <w:keepLines w:val="0"/>
              <w:widowControl w:val="0"/>
              <w:rPr>
                <w:rFonts w:cs="Arial"/>
                <w:szCs w:val="18"/>
              </w:rPr>
            </w:pPr>
          </w:p>
        </w:tc>
      </w:tr>
      <w:tr w:rsidR="00833EF1" w:rsidRPr="00CE45AC" w14:paraId="0558267D" w14:textId="77777777" w:rsidTr="00A31B1D">
        <w:trPr>
          <w:jc w:val="center"/>
        </w:trPr>
        <w:tc>
          <w:tcPr>
            <w:tcW w:w="734" w:type="dxa"/>
          </w:tcPr>
          <w:p w14:paraId="212D2415" w14:textId="21C92B6E" w:rsidR="00833EF1" w:rsidRPr="00CE45AC" w:rsidRDefault="00833EF1" w:rsidP="00833EF1">
            <w:pPr>
              <w:pStyle w:val="TAC"/>
              <w:keepNext w:val="0"/>
              <w:keepLines w:val="0"/>
              <w:widowControl w:val="0"/>
            </w:pPr>
            <w:r w:rsidRPr="00CE45AC">
              <w:t>SA.</w:t>
            </w:r>
            <w:r>
              <w:t>275</w:t>
            </w:r>
            <w:r w:rsidRPr="00CE45AC">
              <w:rPr>
                <w:rFonts w:cs="Arial"/>
                <w:szCs w:val="18"/>
              </w:rPr>
              <w:t xml:space="preserve"> </w:t>
            </w:r>
          </w:p>
        </w:tc>
        <w:tc>
          <w:tcPr>
            <w:tcW w:w="1231" w:type="dxa"/>
          </w:tcPr>
          <w:p w14:paraId="5BCE0D96" w14:textId="3D93E045" w:rsidR="00833EF1" w:rsidRPr="00CE45AC" w:rsidRDefault="00833EF1" w:rsidP="00833EF1">
            <w:pPr>
              <w:pStyle w:val="TAL"/>
              <w:keepNext w:val="0"/>
              <w:keepLines w:val="0"/>
              <w:widowControl w:val="0"/>
            </w:pPr>
            <w:r w:rsidRPr="00CE45AC">
              <w:t>transfer fee</w:t>
            </w:r>
          </w:p>
        </w:tc>
        <w:tc>
          <w:tcPr>
            <w:tcW w:w="3136" w:type="dxa"/>
          </w:tcPr>
          <w:p w14:paraId="0AEC0E6C" w14:textId="6D0F9194" w:rsidR="00833EF1" w:rsidRPr="00CE45AC" w:rsidRDefault="00833EF1" w:rsidP="00833EF1">
            <w:pPr>
              <w:pStyle w:val="TAL"/>
              <w:keepNext w:val="0"/>
              <w:keepLines w:val="0"/>
              <w:widowControl w:val="0"/>
            </w:pPr>
            <w:r w:rsidRPr="00CE45AC">
              <w:t>Fee due for making a transfer from a mobile device</w:t>
            </w:r>
          </w:p>
        </w:tc>
        <w:tc>
          <w:tcPr>
            <w:tcW w:w="1901" w:type="dxa"/>
          </w:tcPr>
          <w:p w14:paraId="1CF1F5A4" w14:textId="77777777" w:rsidR="00833EF1" w:rsidRPr="00CE45AC" w:rsidRDefault="00833EF1" w:rsidP="00833EF1">
            <w:pPr>
              <w:pStyle w:val="TAL"/>
              <w:keepNext w:val="0"/>
              <w:keepLines w:val="0"/>
              <w:widowControl w:val="0"/>
            </w:pPr>
          </w:p>
        </w:tc>
        <w:tc>
          <w:tcPr>
            <w:tcW w:w="1901" w:type="dxa"/>
          </w:tcPr>
          <w:p w14:paraId="09695518" w14:textId="77777777" w:rsidR="00833EF1" w:rsidRPr="00CE45AC" w:rsidRDefault="00833EF1" w:rsidP="00833EF1">
            <w:pPr>
              <w:pStyle w:val="TAL"/>
              <w:keepNext w:val="0"/>
              <w:keepLines w:val="0"/>
              <w:widowControl w:val="0"/>
            </w:pPr>
          </w:p>
        </w:tc>
        <w:tc>
          <w:tcPr>
            <w:tcW w:w="1901" w:type="dxa"/>
          </w:tcPr>
          <w:p w14:paraId="28F23C42" w14:textId="77777777" w:rsidR="00833EF1" w:rsidRPr="00CE45AC" w:rsidRDefault="00833EF1" w:rsidP="00833EF1">
            <w:pPr>
              <w:pStyle w:val="TAL"/>
              <w:keepNext w:val="0"/>
              <w:keepLines w:val="0"/>
              <w:widowControl w:val="0"/>
            </w:pPr>
          </w:p>
        </w:tc>
        <w:tc>
          <w:tcPr>
            <w:tcW w:w="1901" w:type="dxa"/>
            <w:shd w:val="clear" w:color="auto" w:fill="auto"/>
          </w:tcPr>
          <w:p w14:paraId="6FFE6ED7" w14:textId="77777777" w:rsidR="00833EF1" w:rsidRPr="00CE45AC" w:rsidRDefault="00833EF1" w:rsidP="00833EF1">
            <w:pPr>
              <w:pStyle w:val="TAL"/>
              <w:keepNext w:val="0"/>
              <w:keepLines w:val="0"/>
              <w:widowControl w:val="0"/>
            </w:pPr>
          </w:p>
        </w:tc>
        <w:tc>
          <w:tcPr>
            <w:tcW w:w="1512" w:type="dxa"/>
          </w:tcPr>
          <w:p w14:paraId="0EEF1729" w14:textId="77777777" w:rsidR="00833EF1" w:rsidRPr="00CE45AC" w:rsidRDefault="00833EF1" w:rsidP="00833EF1">
            <w:pPr>
              <w:pStyle w:val="TAL"/>
              <w:keepNext w:val="0"/>
              <w:keepLines w:val="0"/>
              <w:widowControl w:val="0"/>
              <w:rPr>
                <w:rFonts w:cs="Arial"/>
                <w:szCs w:val="18"/>
              </w:rPr>
            </w:pPr>
          </w:p>
        </w:tc>
      </w:tr>
      <w:tr w:rsidR="00833EF1" w:rsidRPr="00CE45AC" w14:paraId="3155E906" w14:textId="77777777" w:rsidTr="00A31B1D">
        <w:trPr>
          <w:jc w:val="center"/>
        </w:trPr>
        <w:tc>
          <w:tcPr>
            <w:tcW w:w="734" w:type="dxa"/>
          </w:tcPr>
          <w:p w14:paraId="5B5038F8" w14:textId="47D952E3" w:rsidR="00833EF1" w:rsidRPr="00CE45AC" w:rsidRDefault="00833EF1" w:rsidP="00833EF1">
            <w:pPr>
              <w:pStyle w:val="TAC"/>
              <w:keepNext w:val="0"/>
              <w:keepLines w:val="0"/>
              <w:widowControl w:val="0"/>
            </w:pPr>
            <w:r w:rsidRPr="00CE45AC">
              <w:t>SA.</w:t>
            </w:r>
            <w:r>
              <w:t>276</w:t>
            </w:r>
            <w:r w:rsidRPr="00CE45AC">
              <w:rPr>
                <w:rFonts w:cs="Arial"/>
                <w:szCs w:val="18"/>
              </w:rPr>
              <w:t xml:space="preserve"> </w:t>
            </w:r>
          </w:p>
        </w:tc>
        <w:tc>
          <w:tcPr>
            <w:tcW w:w="1231" w:type="dxa"/>
          </w:tcPr>
          <w:p w14:paraId="2FA67928" w14:textId="774DA1C8" w:rsidR="00833EF1" w:rsidRPr="00CE45AC" w:rsidRDefault="00833EF1" w:rsidP="00833EF1">
            <w:pPr>
              <w:pStyle w:val="TAL"/>
              <w:keepNext w:val="0"/>
              <w:keepLines w:val="0"/>
              <w:widowControl w:val="0"/>
            </w:pPr>
            <w:r w:rsidRPr="00CE45AC">
              <w:t>transfer money</w:t>
            </w:r>
          </w:p>
        </w:tc>
        <w:tc>
          <w:tcPr>
            <w:tcW w:w="3136" w:type="dxa"/>
          </w:tcPr>
          <w:p w14:paraId="2082BF10" w14:textId="78447542" w:rsidR="00833EF1" w:rsidRPr="00CE45AC" w:rsidRDefault="00833EF1" w:rsidP="00833EF1">
            <w:pPr>
              <w:pStyle w:val="TAL"/>
              <w:keepNext w:val="0"/>
              <w:keepLines w:val="0"/>
              <w:widowControl w:val="0"/>
            </w:pPr>
            <w:r w:rsidRPr="00CE45AC">
              <w:t>Activity of transferring an amount of money from a mobile device</w:t>
            </w:r>
          </w:p>
        </w:tc>
        <w:tc>
          <w:tcPr>
            <w:tcW w:w="1901" w:type="dxa"/>
          </w:tcPr>
          <w:p w14:paraId="52E87FE2" w14:textId="77777777" w:rsidR="00833EF1" w:rsidRPr="00CE45AC" w:rsidRDefault="00833EF1" w:rsidP="00833EF1">
            <w:pPr>
              <w:pStyle w:val="TAL"/>
              <w:keepNext w:val="0"/>
              <w:keepLines w:val="0"/>
              <w:widowControl w:val="0"/>
            </w:pPr>
          </w:p>
        </w:tc>
        <w:tc>
          <w:tcPr>
            <w:tcW w:w="1901" w:type="dxa"/>
          </w:tcPr>
          <w:p w14:paraId="3C7EEE59" w14:textId="77777777" w:rsidR="00833EF1" w:rsidRPr="00CE45AC" w:rsidRDefault="00833EF1" w:rsidP="00833EF1">
            <w:pPr>
              <w:pStyle w:val="TAL"/>
              <w:keepNext w:val="0"/>
              <w:keepLines w:val="0"/>
              <w:widowControl w:val="0"/>
            </w:pPr>
          </w:p>
        </w:tc>
        <w:tc>
          <w:tcPr>
            <w:tcW w:w="1901" w:type="dxa"/>
          </w:tcPr>
          <w:p w14:paraId="6C8A9FBA" w14:textId="77777777" w:rsidR="00833EF1" w:rsidRPr="00CE45AC" w:rsidRDefault="00833EF1" w:rsidP="00833EF1">
            <w:pPr>
              <w:pStyle w:val="TAL"/>
              <w:keepNext w:val="0"/>
              <w:keepLines w:val="0"/>
              <w:widowControl w:val="0"/>
            </w:pPr>
          </w:p>
        </w:tc>
        <w:tc>
          <w:tcPr>
            <w:tcW w:w="1901" w:type="dxa"/>
            <w:shd w:val="clear" w:color="auto" w:fill="auto"/>
          </w:tcPr>
          <w:p w14:paraId="1D1E82C8" w14:textId="77777777" w:rsidR="00833EF1" w:rsidRPr="00CE45AC" w:rsidRDefault="00833EF1" w:rsidP="00833EF1">
            <w:pPr>
              <w:pStyle w:val="TAL"/>
              <w:keepNext w:val="0"/>
              <w:keepLines w:val="0"/>
              <w:widowControl w:val="0"/>
            </w:pPr>
          </w:p>
        </w:tc>
        <w:tc>
          <w:tcPr>
            <w:tcW w:w="1512" w:type="dxa"/>
          </w:tcPr>
          <w:p w14:paraId="368BEED3" w14:textId="77777777" w:rsidR="00833EF1" w:rsidRPr="00CE45AC" w:rsidRDefault="00833EF1" w:rsidP="00833EF1">
            <w:pPr>
              <w:pStyle w:val="TAL"/>
              <w:keepNext w:val="0"/>
              <w:keepLines w:val="0"/>
              <w:widowControl w:val="0"/>
              <w:rPr>
                <w:rFonts w:cs="Arial"/>
                <w:szCs w:val="18"/>
              </w:rPr>
            </w:pPr>
          </w:p>
        </w:tc>
      </w:tr>
      <w:tr w:rsidR="00833EF1" w:rsidRPr="00CE45AC" w14:paraId="0CF500A6" w14:textId="77777777" w:rsidTr="00A31B1D">
        <w:trPr>
          <w:jc w:val="center"/>
        </w:trPr>
        <w:tc>
          <w:tcPr>
            <w:tcW w:w="734" w:type="dxa"/>
          </w:tcPr>
          <w:p w14:paraId="4BDF1EE8" w14:textId="2E26A5B1" w:rsidR="00833EF1" w:rsidRPr="00CE45AC" w:rsidRDefault="00833EF1" w:rsidP="00833EF1">
            <w:pPr>
              <w:pStyle w:val="TAC"/>
              <w:keepNext w:val="0"/>
              <w:keepLines w:val="0"/>
              <w:widowControl w:val="0"/>
            </w:pPr>
            <w:r w:rsidRPr="00CE45AC">
              <w:t>SA.</w:t>
            </w:r>
            <w:r>
              <w:t>277</w:t>
            </w:r>
            <w:r w:rsidRPr="00CE45AC">
              <w:rPr>
                <w:rFonts w:cs="Arial"/>
                <w:szCs w:val="18"/>
              </w:rPr>
              <w:t xml:space="preserve"> </w:t>
            </w:r>
          </w:p>
        </w:tc>
        <w:tc>
          <w:tcPr>
            <w:tcW w:w="1231" w:type="dxa"/>
          </w:tcPr>
          <w:p w14:paraId="49B19308" w14:textId="1BAF326C" w:rsidR="00833EF1" w:rsidRPr="00CE45AC" w:rsidRDefault="00833EF1" w:rsidP="00833EF1">
            <w:pPr>
              <w:pStyle w:val="TAL"/>
              <w:keepNext w:val="0"/>
              <w:keepLines w:val="0"/>
              <w:widowControl w:val="0"/>
            </w:pPr>
            <w:r w:rsidRPr="00CE45AC">
              <w:t>withdraw amount</w:t>
            </w:r>
          </w:p>
        </w:tc>
        <w:tc>
          <w:tcPr>
            <w:tcW w:w="3136" w:type="dxa"/>
          </w:tcPr>
          <w:p w14:paraId="3C627133" w14:textId="2B2E18C6" w:rsidR="00833EF1" w:rsidRPr="00CE45AC" w:rsidRDefault="00833EF1" w:rsidP="00833EF1">
            <w:pPr>
              <w:pStyle w:val="TAL"/>
              <w:keepNext w:val="0"/>
              <w:keepLines w:val="0"/>
              <w:widowControl w:val="0"/>
            </w:pPr>
            <w:r w:rsidRPr="00CE45AC">
              <w:t>Withdrawing an amount of money from an account, using a mobile device</w:t>
            </w:r>
          </w:p>
        </w:tc>
        <w:tc>
          <w:tcPr>
            <w:tcW w:w="1901" w:type="dxa"/>
          </w:tcPr>
          <w:p w14:paraId="279D7C75" w14:textId="77777777" w:rsidR="00833EF1" w:rsidRPr="00CE45AC" w:rsidRDefault="00833EF1" w:rsidP="00833EF1">
            <w:pPr>
              <w:pStyle w:val="TAL"/>
              <w:keepNext w:val="0"/>
              <w:keepLines w:val="0"/>
              <w:widowControl w:val="0"/>
            </w:pPr>
          </w:p>
        </w:tc>
        <w:tc>
          <w:tcPr>
            <w:tcW w:w="1901" w:type="dxa"/>
          </w:tcPr>
          <w:p w14:paraId="5FBC608E" w14:textId="77777777" w:rsidR="00833EF1" w:rsidRPr="00CE45AC" w:rsidRDefault="00833EF1" w:rsidP="00833EF1">
            <w:pPr>
              <w:pStyle w:val="TAL"/>
              <w:keepNext w:val="0"/>
              <w:keepLines w:val="0"/>
              <w:widowControl w:val="0"/>
            </w:pPr>
          </w:p>
        </w:tc>
        <w:tc>
          <w:tcPr>
            <w:tcW w:w="1901" w:type="dxa"/>
          </w:tcPr>
          <w:p w14:paraId="58D10F6F" w14:textId="77777777" w:rsidR="00833EF1" w:rsidRPr="00CE45AC" w:rsidRDefault="00833EF1" w:rsidP="00833EF1">
            <w:pPr>
              <w:pStyle w:val="TAL"/>
              <w:keepNext w:val="0"/>
              <w:keepLines w:val="0"/>
              <w:widowControl w:val="0"/>
            </w:pPr>
          </w:p>
        </w:tc>
        <w:tc>
          <w:tcPr>
            <w:tcW w:w="1901" w:type="dxa"/>
            <w:shd w:val="clear" w:color="auto" w:fill="auto"/>
          </w:tcPr>
          <w:p w14:paraId="674A0C15" w14:textId="77777777" w:rsidR="00833EF1" w:rsidRPr="00CE45AC" w:rsidRDefault="00833EF1" w:rsidP="00833EF1">
            <w:pPr>
              <w:pStyle w:val="TAL"/>
              <w:keepNext w:val="0"/>
              <w:keepLines w:val="0"/>
              <w:widowControl w:val="0"/>
            </w:pPr>
          </w:p>
        </w:tc>
        <w:tc>
          <w:tcPr>
            <w:tcW w:w="1512" w:type="dxa"/>
          </w:tcPr>
          <w:p w14:paraId="1EBE7E03" w14:textId="77777777" w:rsidR="00833EF1" w:rsidRPr="00CE45AC" w:rsidRDefault="00833EF1" w:rsidP="00833EF1">
            <w:pPr>
              <w:pStyle w:val="TAL"/>
              <w:keepNext w:val="0"/>
              <w:keepLines w:val="0"/>
              <w:widowControl w:val="0"/>
              <w:rPr>
                <w:rFonts w:cs="Arial"/>
                <w:szCs w:val="18"/>
              </w:rPr>
            </w:pPr>
          </w:p>
        </w:tc>
      </w:tr>
    </w:tbl>
    <w:p w14:paraId="0559CF1B" w14:textId="77777777" w:rsidR="000F2D42" w:rsidRDefault="000F2D42" w:rsidP="000F2D42"/>
    <w:p w14:paraId="616B0085" w14:textId="1C9B0213" w:rsidR="000F2D42" w:rsidRPr="00CE45AC" w:rsidRDefault="000F2D42" w:rsidP="000F2D42">
      <w:pPr>
        <w:pStyle w:val="TH"/>
      </w:pPr>
      <w:r w:rsidRPr="00CE45AC">
        <w:t>Table </w:t>
      </w:r>
      <w:r>
        <w:t>3</w:t>
      </w:r>
      <w:r w:rsidR="00833EF1">
        <w:t>8</w:t>
      </w:r>
      <w:r>
        <w:t>b</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D3C7C64" w14:textId="77777777" w:rsidTr="00A31B1D">
        <w:trPr>
          <w:tblHeader/>
          <w:jc w:val="center"/>
        </w:trPr>
        <w:tc>
          <w:tcPr>
            <w:tcW w:w="731" w:type="dxa"/>
          </w:tcPr>
          <w:p w14:paraId="60FFD39E" w14:textId="77777777" w:rsidR="000F2D42" w:rsidRPr="00CE45AC" w:rsidRDefault="000F2D42" w:rsidP="00A31B1D">
            <w:pPr>
              <w:pStyle w:val="TAH"/>
              <w:keepNext w:val="0"/>
              <w:keepLines w:val="0"/>
            </w:pPr>
            <w:r w:rsidRPr="00CE45AC">
              <w:t>Index</w:t>
            </w:r>
          </w:p>
        </w:tc>
        <w:tc>
          <w:tcPr>
            <w:tcW w:w="1232" w:type="dxa"/>
          </w:tcPr>
          <w:p w14:paraId="5166446A" w14:textId="77777777" w:rsidR="000F2D42" w:rsidRPr="00CE45AC" w:rsidRDefault="000F2D42" w:rsidP="00A31B1D">
            <w:pPr>
              <w:pStyle w:val="TAH"/>
              <w:keepNext w:val="0"/>
              <w:keepLines w:val="0"/>
            </w:pPr>
            <w:r w:rsidRPr="00CE45AC">
              <w:t>Technical term</w:t>
            </w:r>
          </w:p>
        </w:tc>
        <w:tc>
          <w:tcPr>
            <w:tcW w:w="3137" w:type="dxa"/>
          </w:tcPr>
          <w:p w14:paraId="5B5B858D" w14:textId="77777777" w:rsidR="000F2D42" w:rsidRPr="00CE45AC" w:rsidRDefault="000F2D42" w:rsidP="00A31B1D">
            <w:pPr>
              <w:pStyle w:val="TAH"/>
              <w:keepNext w:val="0"/>
              <w:keepLines w:val="0"/>
            </w:pPr>
            <w:r w:rsidRPr="00CE45AC">
              <w:t>Functional description</w:t>
            </w:r>
          </w:p>
        </w:tc>
        <w:tc>
          <w:tcPr>
            <w:tcW w:w="1901" w:type="dxa"/>
          </w:tcPr>
          <w:p w14:paraId="611F5367"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09CF86D0" w14:textId="77777777" w:rsidR="000F2D42" w:rsidRPr="00CE45AC" w:rsidRDefault="000F2D42" w:rsidP="00A31B1D">
            <w:pPr>
              <w:pStyle w:val="TAH"/>
              <w:keepNext w:val="0"/>
              <w:keepLines w:val="0"/>
            </w:pPr>
            <w:r>
              <w:t>English</w:t>
            </w:r>
          </w:p>
        </w:tc>
        <w:tc>
          <w:tcPr>
            <w:tcW w:w="1901" w:type="dxa"/>
          </w:tcPr>
          <w:p w14:paraId="79739EB8" w14:textId="77777777" w:rsidR="000F2D42" w:rsidRPr="00CE45AC" w:rsidRDefault="000F2D42" w:rsidP="00A31B1D">
            <w:pPr>
              <w:pStyle w:val="TAH"/>
              <w:keepNext w:val="0"/>
              <w:keepLines w:val="0"/>
            </w:pPr>
            <w:r>
              <w:t>Finnish</w:t>
            </w:r>
          </w:p>
        </w:tc>
        <w:tc>
          <w:tcPr>
            <w:tcW w:w="1901" w:type="dxa"/>
          </w:tcPr>
          <w:p w14:paraId="639CEBC8"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160E4A13" w14:textId="77777777" w:rsidR="000F2D42" w:rsidRPr="00CE45AC" w:rsidRDefault="000F2D42" w:rsidP="00A31B1D">
            <w:pPr>
              <w:pStyle w:val="TAH"/>
              <w:keepNext w:val="0"/>
              <w:keepLines w:val="0"/>
            </w:pPr>
            <w:r w:rsidRPr="00CE45AC">
              <w:t>Comment</w:t>
            </w:r>
          </w:p>
        </w:tc>
      </w:tr>
      <w:tr w:rsidR="00833EF1" w:rsidRPr="008D490B" w14:paraId="47A32EF1" w14:textId="77777777" w:rsidTr="00A31B1D">
        <w:trPr>
          <w:jc w:val="center"/>
        </w:trPr>
        <w:tc>
          <w:tcPr>
            <w:tcW w:w="731" w:type="dxa"/>
          </w:tcPr>
          <w:p w14:paraId="547CD8BA" w14:textId="44B94263" w:rsidR="00833EF1" w:rsidRPr="00CE45AC" w:rsidRDefault="00833EF1" w:rsidP="00833EF1">
            <w:pPr>
              <w:pStyle w:val="TAC"/>
              <w:keepNext w:val="0"/>
              <w:rPr>
                <w:rFonts w:cs="Arial"/>
                <w:szCs w:val="18"/>
              </w:rPr>
            </w:pPr>
            <w:r w:rsidRPr="00CE45AC">
              <w:t>SA.</w:t>
            </w:r>
            <w:r>
              <w:t>255</w:t>
            </w:r>
            <w:r w:rsidRPr="00CE45AC">
              <w:rPr>
                <w:rFonts w:cs="Arial"/>
                <w:szCs w:val="18"/>
              </w:rPr>
              <w:t xml:space="preserve"> </w:t>
            </w:r>
          </w:p>
        </w:tc>
        <w:tc>
          <w:tcPr>
            <w:tcW w:w="1232" w:type="dxa"/>
          </w:tcPr>
          <w:p w14:paraId="54932D96" w14:textId="091858E0" w:rsidR="00833EF1" w:rsidRPr="00CE45AC" w:rsidRDefault="00833EF1" w:rsidP="00833EF1">
            <w:pPr>
              <w:pStyle w:val="TAL"/>
              <w:keepNext w:val="0"/>
              <w:rPr>
                <w:sz w:val="24"/>
                <w:lang w:eastAsia="de-DE"/>
              </w:rPr>
            </w:pPr>
            <w:r w:rsidRPr="00CE45AC">
              <w:t>account balance</w:t>
            </w:r>
          </w:p>
        </w:tc>
        <w:tc>
          <w:tcPr>
            <w:tcW w:w="3137" w:type="dxa"/>
          </w:tcPr>
          <w:p w14:paraId="2D48C16A" w14:textId="1CE7575B" w:rsidR="00833EF1" w:rsidRPr="00CE45AC" w:rsidRDefault="00833EF1" w:rsidP="00833EF1">
            <w:pPr>
              <w:pStyle w:val="TAL"/>
              <w:keepNext w:val="0"/>
            </w:pPr>
            <w:r w:rsidRPr="00CE45AC">
              <w:t>Current balance on an account as checked using a mobile device</w:t>
            </w:r>
          </w:p>
        </w:tc>
        <w:tc>
          <w:tcPr>
            <w:tcW w:w="1901" w:type="dxa"/>
          </w:tcPr>
          <w:p w14:paraId="5B30C4E4" w14:textId="77777777" w:rsidR="00833EF1" w:rsidRPr="00CE45AC" w:rsidRDefault="00833EF1" w:rsidP="00833EF1">
            <w:pPr>
              <w:pStyle w:val="TAL"/>
              <w:keepNext w:val="0"/>
              <w:rPr>
                <w:sz w:val="24"/>
                <w:lang w:eastAsia="de-DE"/>
              </w:rPr>
            </w:pPr>
          </w:p>
        </w:tc>
        <w:tc>
          <w:tcPr>
            <w:tcW w:w="1901" w:type="dxa"/>
          </w:tcPr>
          <w:p w14:paraId="78FE404F" w14:textId="2B1D0968" w:rsidR="00833EF1" w:rsidRPr="00CE45AC" w:rsidRDefault="00833EF1" w:rsidP="00833EF1">
            <w:pPr>
              <w:pStyle w:val="TAL"/>
              <w:keepNext w:val="0"/>
            </w:pPr>
            <w:r w:rsidRPr="00CE45AC">
              <w:t>balance</w:t>
            </w:r>
          </w:p>
        </w:tc>
        <w:tc>
          <w:tcPr>
            <w:tcW w:w="1901" w:type="dxa"/>
          </w:tcPr>
          <w:p w14:paraId="4CF5FC9A" w14:textId="77777777" w:rsidR="00833EF1" w:rsidRPr="00CE45AC" w:rsidRDefault="00833EF1" w:rsidP="00833EF1">
            <w:pPr>
              <w:pStyle w:val="TAL"/>
              <w:keepNext w:val="0"/>
            </w:pPr>
          </w:p>
        </w:tc>
        <w:tc>
          <w:tcPr>
            <w:tcW w:w="1901" w:type="dxa"/>
            <w:shd w:val="clear" w:color="auto" w:fill="auto"/>
          </w:tcPr>
          <w:p w14:paraId="13E87AFC" w14:textId="7077E386" w:rsidR="00833EF1" w:rsidRPr="008D490B" w:rsidRDefault="00833EF1" w:rsidP="00833EF1">
            <w:pPr>
              <w:pStyle w:val="TAL"/>
              <w:keepNext w:val="0"/>
              <w:rPr>
                <w:lang w:val="de-DE"/>
              </w:rPr>
            </w:pPr>
            <w:r w:rsidRPr="00CE45AC">
              <w:t>équilibre du compte</w:t>
            </w:r>
          </w:p>
        </w:tc>
        <w:tc>
          <w:tcPr>
            <w:tcW w:w="1513" w:type="dxa"/>
          </w:tcPr>
          <w:p w14:paraId="58C2E39F" w14:textId="77777777" w:rsidR="00833EF1" w:rsidRPr="008D490B" w:rsidRDefault="00833EF1" w:rsidP="00833EF1">
            <w:pPr>
              <w:pStyle w:val="TAL"/>
              <w:keepNext w:val="0"/>
              <w:keepLines w:val="0"/>
              <w:rPr>
                <w:rFonts w:cs="Arial"/>
                <w:szCs w:val="18"/>
                <w:lang w:val="de-DE"/>
              </w:rPr>
            </w:pPr>
          </w:p>
        </w:tc>
      </w:tr>
      <w:tr w:rsidR="00833EF1" w:rsidRPr="00CE45AC" w14:paraId="2D2805F1" w14:textId="77777777" w:rsidTr="00A31B1D">
        <w:trPr>
          <w:jc w:val="center"/>
        </w:trPr>
        <w:tc>
          <w:tcPr>
            <w:tcW w:w="731" w:type="dxa"/>
          </w:tcPr>
          <w:p w14:paraId="5A4CA7C5" w14:textId="4271A526" w:rsidR="00833EF1" w:rsidRPr="00CE45AC" w:rsidRDefault="00833EF1" w:rsidP="00833EF1">
            <w:pPr>
              <w:pStyle w:val="TAC"/>
              <w:keepNext w:val="0"/>
              <w:rPr>
                <w:rFonts w:cs="Arial"/>
                <w:szCs w:val="18"/>
              </w:rPr>
            </w:pPr>
            <w:r w:rsidRPr="00CE45AC">
              <w:lastRenderedPageBreak/>
              <w:t>SA.</w:t>
            </w:r>
            <w:r>
              <w:t>256</w:t>
            </w:r>
            <w:r w:rsidRPr="00CE45AC">
              <w:rPr>
                <w:rFonts w:cs="Arial"/>
                <w:szCs w:val="18"/>
              </w:rPr>
              <w:t xml:space="preserve"> </w:t>
            </w:r>
          </w:p>
        </w:tc>
        <w:tc>
          <w:tcPr>
            <w:tcW w:w="1232" w:type="dxa"/>
          </w:tcPr>
          <w:p w14:paraId="49CD10B3" w14:textId="5E111D4D" w:rsidR="00833EF1" w:rsidRPr="00CE45AC" w:rsidRDefault="00833EF1" w:rsidP="00833EF1">
            <w:pPr>
              <w:pStyle w:val="TAL"/>
              <w:keepNext w:val="0"/>
            </w:pPr>
            <w:r w:rsidRPr="00CE45AC">
              <w:t>account information</w:t>
            </w:r>
          </w:p>
        </w:tc>
        <w:tc>
          <w:tcPr>
            <w:tcW w:w="3137" w:type="dxa"/>
          </w:tcPr>
          <w:p w14:paraId="5B067E97" w14:textId="36AEC9E7" w:rsidR="00833EF1" w:rsidRPr="00CE45AC" w:rsidRDefault="00833EF1" w:rsidP="00833EF1">
            <w:pPr>
              <w:pStyle w:val="TAL"/>
              <w:keepNext w:val="0"/>
            </w:pPr>
            <w:r w:rsidRPr="00CE45AC">
              <w:t>Information associated with an account used for accessing a financial service from a mobile device</w:t>
            </w:r>
          </w:p>
        </w:tc>
        <w:tc>
          <w:tcPr>
            <w:tcW w:w="1901" w:type="dxa"/>
          </w:tcPr>
          <w:p w14:paraId="23333F59" w14:textId="77777777" w:rsidR="00833EF1" w:rsidRPr="00CE45AC" w:rsidRDefault="00833EF1" w:rsidP="00833EF1">
            <w:pPr>
              <w:pStyle w:val="TAL"/>
              <w:keepNext w:val="0"/>
            </w:pPr>
          </w:p>
        </w:tc>
        <w:tc>
          <w:tcPr>
            <w:tcW w:w="1901" w:type="dxa"/>
          </w:tcPr>
          <w:p w14:paraId="001200AB" w14:textId="2CC5F08C" w:rsidR="00833EF1" w:rsidRPr="00CE45AC" w:rsidRDefault="00833EF1" w:rsidP="00833EF1">
            <w:pPr>
              <w:pStyle w:val="TAL"/>
              <w:keepNext w:val="0"/>
            </w:pPr>
            <w:r w:rsidRPr="00CE45AC">
              <w:t>account info</w:t>
            </w:r>
          </w:p>
        </w:tc>
        <w:tc>
          <w:tcPr>
            <w:tcW w:w="1901" w:type="dxa"/>
          </w:tcPr>
          <w:p w14:paraId="4DB05099" w14:textId="77777777" w:rsidR="00833EF1" w:rsidRPr="00CE45AC" w:rsidRDefault="00833EF1" w:rsidP="00833EF1">
            <w:pPr>
              <w:pStyle w:val="TAL"/>
              <w:keepNext w:val="0"/>
            </w:pPr>
          </w:p>
        </w:tc>
        <w:tc>
          <w:tcPr>
            <w:tcW w:w="1901" w:type="dxa"/>
            <w:shd w:val="clear" w:color="auto" w:fill="auto"/>
          </w:tcPr>
          <w:p w14:paraId="0010EB6F" w14:textId="0CD7AF5E" w:rsidR="00833EF1" w:rsidRPr="00CE45AC" w:rsidRDefault="00833EF1" w:rsidP="00833EF1">
            <w:pPr>
              <w:pStyle w:val="TAL"/>
              <w:keepNext w:val="0"/>
            </w:pPr>
            <w:r w:rsidRPr="00CE45AC">
              <w:t>information sur le compte</w:t>
            </w:r>
          </w:p>
        </w:tc>
        <w:tc>
          <w:tcPr>
            <w:tcW w:w="1513" w:type="dxa"/>
          </w:tcPr>
          <w:p w14:paraId="2424A704" w14:textId="77777777" w:rsidR="00833EF1" w:rsidRPr="00CE45AC" w:rsidRDefault="00833EF1" w:rsidP="00833EF1">
            <w:pPr>
              <w:pStyle w:val="TAL"/>
              <w:keepNext w:val="0"/>
              <w:keepLines w:val="0"/>
              <w:rPr>
                <w:rFonts w:cs="Arial"/>
                <w:szCs w:val="18"/>
              </w:rPr>
            </w:pPr>
          </w:p>
        </w:tc>
      </w:tr>
      <w:tr w:rsidR="00833EF1" w:rsidRPr="00011400" w14:paraId="3E019D1A" w14:textId="77777777" w:rsidTr="00A31B1D">
        <w:trPr>
          <w:jc w:val="center"/>
        </w:trPr>
        <w:tc>
          <w:tcPr>
            <w:tcW w:w="731" w:type="dxa"/>
          </w:tcPr>
          <w:p w14:paraId="7378CC95" w14:textId="75D005DF" w:rsidR="00833EF1" w:rsidRPr="00CE45AC" w:rsidRDefault="00833EF1" w:rsidP="00833EF1">
            <w:pPr>
              <w:pStyle w:val="TAC"/>
              <w:keepNext w:val="0"/>
              <w:rPr>
                <w:rFonts w:cs="Arial"/>
                <w:szCs w:val="18"/>
              </w:rPr>
            </w:pPr>
            <w:r w:rsidRPr="00CE45AC">
              <w:t>SA.</w:t>
            </w:r>
            <w:r>
              <w:t>257</w:t>
            </w:r>
            <w:r w:rsidRPr="00CE45AC">
              <w:rPr>
                <w:rFonts w:cs="Arial"/>
                <w:szCs w:val="18"/>
              </w:rPr>
              <w:t xml:space="preserve"> </w:t>
            </w:r>
          </w:p>
        </w:tc>
        <w:tc>
          <w:tcPr>
            <w:tcW w:w="1232" w:type="dxa"/>
          </w:tcPr>
          <w:p w14:paraId="7C4D6EC1" w14:textId="2E0C9967" w:rsidR="00833EF1" w:rsidRPr="00CE45AC" w:rsidRDefault="00833EF1" w:rsidP="00833EF1">
            <w:pPr>
              <w:pStyle w:val="TAL"/>
              <w:keepNext w:val="0"/>
            </w:pPr>
            <w:r w:rsidRPr="00CE45AC">
              <w:t>account type</w:t>
            </w:r>
          </w:p>
        </w:tc>
        <w:tc>
          <w:tcPr>
            <w:tcW w:w="3137" w:type="dxa"/>
          </w:tcPr>
          <w:p w14:paraId="419EE16B" w14:textId="3EA86E37" w:rsidR="00833EF1" w:rsidRPr="00CE45AC" w:rsidRDefault="00833EF1" w:rsidP="00833EF1">
            <w:pPr>
              <w:pStyle w:val="TAL"/>
              <w:keepNext w:val="0"/>
            </w:pPr>
            <w:r w:rsidRPr="00CE45AC">
              <w:t>Type of account associated with the access to a financial service from a mobile device</w:t>
            </w:r>
          </w:p>
        </w:tc>
        <w:tc>
          <w:tcPr>
            <w:tcW w:w="1901" w:type="dxa"/>
          </w:tcPr>
          <w:p w14:paraId="073A90BA" w14:textId="77777777" w:rsidR="00833EF1" w:rsidRPr="00CE45AC" w:rsidRDefault="00833EF1" w:rsidP="00833EF1">
            <w:pPr>
              <w:pStyle w:val="TAL"/>
              <w:keepNext w:val="0"/>
            </w:pPr>
          </w:p>
        </w:tc>
        <w:tc>
          <w:tcPr>
            <w:tcW w:w="1901" w:type="dxa"/>
          </w:tcPr>
          <w:p w14:paraId="6CCEF4A7" w14:textId="54EABF8D" w:rsidR="00833EF1" w:rsidRPr="00CE45AC" w:rsidRDefault="00833EF1" w:rsidP="00833EF1">
            <w:pPr>
              <w:pStyle w:val="TAL"/>
              <w:keepNext w:val="0"/>
            </w:pPr>
            <w:r w:rsidRPr="00CE45AC">
              <w:t>account type</w:t>
            </w:r>
          </w:p>
        </w:tc>
        <w:tc>
          <w:tcPr>
            <w:tcW w:w="1901" w:type="dxa"/>
          </w:tcPr>
          <w:p w14:paraId="5A8C96A3" w14:textId="77777777" w:rsidR="00833EF1" w:rsidRPr="00CE45AC" w:rsidRDefault="00833EF1" w:rsidP="00833EF1">
            <w:pPr>
              <w:pStyle w:val="TAL"/>
              <w:keepNext w:val="0"/>
            </w:pPr>
          </w:p>
        </w:tc>
        <w:tc>
          <w:tcPr>
            <w:tcW w:w="1901" w:type="dxa"/>
            <w:shd w:val="clear" w:color="auto" w:fill="auto"/>
          </w:tcPr>
          <w:p w14:paraId="5E7BE1AD" w14:textId="53B3B018" w:rsidR="00833EF1" w:rsidRPr="009B667E" w:rsidRDefault="00833EF1" w:rsidP="00833EF1">
            <w:pPr>
              <w:pStyle w:val="TAL"/>
              <w:keepNext w:val="0"/>
              <w:rPr>
                <w:lang w:val="de-DE"/>
              </w:rPr>
            </w:pPr>
            <w:r w:rsidRPr="00CE45AC">
              <w:t>type de compte</w:t>
            </w:r>
          </w:p>
        </w:tc>
        <w:tc>
          <w:tcPr>
            <w:tcW w:w="1513" w:type="dxa"/>
          </w:tcPr>
          <w:p w14:paraId="518D8A5B" w14:textId="77777777" w:rsidR="00833EF1" w:rsidRPr="009B667E" w:rsidRDefault="00833EF1" w:rsidP="00833EF1">
            <w:pPr>
              <w:pStyle w:val="TAL"/>
              <w:keepNext w:val="0"/>
              <w:keepLines w:val="0"/>
              <w:rPr>
                <w:rFonts w:cs="Arial"/>
                <w:szCs w:val="18"/>
                <w:lang w:val="de-DE"/>
              </w:rPr>
            </w:pPr>
          </w:p>
        </w:tc>
      </w:tr>
      <w:tr w:rsidR="00833EF1" w:rsidRPr="005B0DC1" w14:paraId="45084F92" w14:textId="77777777" w:rsidTr="00A31B1D">
        <w:trPr>
          <w:jc w:val="center"/>
        </w:trPr>
        <w:tc>
          <w:tcPr>
            <w:tcW w:w="731" w:type="dxa"/>
          </w:tcPr>
          <w:p w14:paraId="5EF4B254" w14:textId="30A5A39C" w:rsidR="00833EF1" w:rsidRPr="00CE45AC" w:rsidRDefault="00833EF1" w:rsidP="00833EF1">
            <w:pPr>
              <w:pStyle w:val="TAC"/>
              <w:keepNext w:val="0"/>
            </w:pPr>
            <w:r w:rsidRPr="00CE45AC">
              <w:t>SA.</w:t>
            </w:r>
            <w:r>
              <w:t>258</w:t>
            </w:r>
            <w:r w:rsidRPr="00CE45AC">
              <w:rPr>
                <w:rFonts w:cs="Arial"/>
                <w:szCs w:val="18"/>
              </w:rPr>
              <w:t xml:space="preserve"> </w:t>
            </w:r>
          </w:p>
        </w:tc>
        <w:tc>
          <w:tcPr>
            <w:tcW w:w="1232" w:type="dxa"/>
          </w:tcPr>
          <w:p w14:paraId="6C6A3015" w14:textId="6D8EFFAF" w:rsidR="00833EF1" w:rsidRPr="00CE45AC" w:rsidRDefault="00833EF1" w:rsidP="00833EF1">
            <w:pPr>
              <w:pStyle w:val="TAL"/>
              <w:keepNext w:val="0"/>
            </w:pPr>
            <w:r w:rsidRPr="00CE45AC">
              <w:t>deposit amount</w:t>
            </w:r>
          </w:p>
        </w:tc>
        <w:tc>
          <w:tcPr>
            <w:tcW w:w="3137" w:type="dxa"/>
          </w:tcPr>
          <w:p w14:paraId="40C3813A" w14:textId="23F0AA0A" w:rsidR="00833EF1" w:rsidRPr="00CE45AC" w:rsidRDefault="00833EF1" w:rsidP="00833EF1">
            <w:pPr>
              <w:pStyle w:val="TAL"/>
              <w:keepNext w:val="0"/>
            </w:pPr>
            <w:r w:rsidRPr="00CE45AC">
              <w:t>Depositing an amount of money onto an account, using a mobile device</w:t>
            </w:r>
          </w:p>
        </w:tc>
        <w:tc>
          <w:tcPr>
            <w:tcW w:w="1901" w:type="dxa"/>
          </w:tcPr>
          <w:p w14:paraId="2741619E" w14:textId="77777777" w:rsidR="00833EF1" w:rsidRPr="00CE45AC" w:rsidRDefault="00833EF1" w:rsidP="00833EF1">
            <w:pPr>
              <w:pStyle w:val="TAL"/>
              <w:keepNext w:val="0"/>
            </w:pPr>
          </w:p>
        </w:tc>
        <w:tc>
          <w:tcPr>
            <w:tcW w:w="1901" w:type="dxa"/>
          </w:tcPr>
          <w:p w14:paraId="124AB22F" w14:textId="01E7905B" w:rsidR="00833EF1" w:rsidRPr="00CE45AC" w:rsidRDefault="00833EF1" w:rsidP="00833EF1">
            <w:pPr>
              <w:pStyle w:val="TAL"/>
              <w:keepNext w:val="0"/>
            </w:pPr>
            <w:r w:rsidRPr="00CE45AC">
              <w:t>add money</w:t>
            </w:r>
          </w:p>
        </w:tc>
        <w:tc>
          <w:tcPr>
            <w:tcW w:w="1901" w:type="dxa"/>
          </w:tcPr>
          <w:p w14:paraId="56A26900" w14:textId="77777777" w:rsidR="00833EF1" w:rsidRPr="00CE45AC" w:rsidRDefault="00833EF1" w:rsidP="00833EF1">
            <w:pPr>
              <w:pStyle w:val="TAL"/>
              <w:keepNext w:val="0"/>
            </w:pPr>
          </w:p>
        </w:tc>
        <w:tc>
          <w:tcPr>
            <w:tcW w:w="1901" w:type="dxa"/>
            <w:shd w:val="clear" w:color="auto" w:fill="auto"/>
          </w:tcPr>
          <w:p w14:paraId="2FA2FA1F" w14:textId="121B38FA" w:rsidR="00833EF1" w:rsidRPr="00833EF1" w:rsidRDefault="00833EF1" w:rsidP="00833EF1">
            <w:pPr>
              <w:pStyle w:val="TAL"/>
              <w:keepNext w:val="0"/>
              <w:rPr>
                <w:lang w:val="en-US"/>
              </w:rPr>
            </w:pPr>
            <w:r w:rsidRPr="00CE45AC">
              <w:t>ajouter de l'argent</w:t>
            </w:r>
          </w:p>
        </w:tc>
        <w:tc>
          <w:tcPr>
            <w:tcW w:w="1513" w:type="dxa"/>
          </w:tcPr>
          <w:p w14:paraId="1A6237ED" w14:textId="77777777" w:rsidR="00833EF1" w:rsidRPr="00833EF1" w:rsidRDefault="00833EF1" w:rsidP="00833EF1">
            <w:pPr>
              <w:pStyle w:val="TAL"/>
              <w:keepNext w:val="0"/>
              <w:keepLines w:val="0"/>
              <w:rPr>
                <w:rFonts w:cs="Arial"/>
                <w:szCs w:val="18"/>
                <w:lang w:val="en-US"/>
              </w:rPr>
            </w:pPr>
          </w:p>
        </w:tc>
      </w:tr>
      <w:tr w:rsidR="00833EF1" w:rsidRPr="005B0DC1" w14:paraId="7DF20AB2" w14:textId="77777777" w:rsidTr="00A31B1D">
        <w:trPr>
          <w:jc w:val="center"/>
        </w:trPr>
        <w:tc>
          <w:tcPr>
            <w:tcW w:w="731" w:type="dxa"/>
          </w:tcPr>
          <w:p w14:paraId="1586ADC6" w14:textId="499145E0" w:rsidR="00833EF1" w:rsidRPr="00CE45AC" w:rsidRDefault="00833EF1" w:rsidP="00833EF1">
            <w:pPr>
              <w:pStyle w:val="TAC"/>
              <w:keepNext w:val="0"/>
            </w:pPr>
            <w:r w:rsidRPr="00CE45AC">
              <w:t>SA.</w:t>
            </w:r>
            <w:r>
              <w:t>259</w:t>
            </w:r>
            <w:r w:rsidRPr="00CE45AC">
              <w:rPr>
                <w:rFonts w:cs="Arial"/>
                <w:szCs w:val="18"/>
              </w:rPr>
              <w:t xml:space="preserve"> </w:t>
            </w:r>
          </w:p>
        </w:tc>
        <w:tc>
          <w:tcPr>
            <w:tcW w:w="1232" w:type="dxa"/>
          </w:tcPr>
          <w:p w14:paraId="6AC550E8" w14:textId="65327BEA" w:rsidR="00833EF1" w:rsidRPr="00CE45AC" w:rsidRDefault="00833EF1" w:rsidP="00833EF1">
            <w:pPr>
              <w:pStyle w:val="TAL"/>
              <w:keepNext w:val="0"/>
            </w:pPr>
            <w:r w:rsidRPr="00CE45AC">
              <w:t>electronic signature</w:t>
            </w:r>
          </w:p>
        </w:tc>
        <w:tc>
          <w:tcPr>
            <w:tcW w:w="3137" w:type="dxa"/>
          </w:tcPr>
          <w:p w14:paraId="2EBDB52A" w14:textId="5CC89C2B" w:rsidR="00833EF1" w:rsidRPr="00CE45AC" w:rsidRDefault="00833EF1" w:rsidP="00833EF1">
            <w:pPr>
              <w:pStyle w:val="TAL"/>
              <w:keepNext w:val="0"/>
            </w:pPr>
            <w:r w:rsidRPr="00CE45AC">
              <w:t>Electronic signature used to validate login and transaction requests from a mobile device</w:t>
            </w:r>
          </w:p>
        </w:tc>
        <w:tc>
          <w:tcPr>
            <w:tcW w:w="1901" w:type="dxa"/>
          </w:tcPr>
          <w:p w14:paraId="3EDBE0DA" w14:textId="77777777" w:rsidR="00833EF1" w:rsidRPr="00CE45AC" w:rsidRDefault="00833EF1" w:rsidP="00833EF1">
            <w:pPr>
              <w:pStyle w:val="TAL"/>
              <w:keepNext w:val="0"/>
            </w:pPr>
          </w:p>
        </w:tc>
        <w:tc>
          <w:tcPr>
            <w:tcW w:w="1901" w:type="dxa"/>
          </w:tcPr>
          <w:p w14:paraId="144DE7CF" w14:textId="2B999348" w:rsidR="00833EF1" w:rsidRPr="00CE45AC" w:rsidRDefault="00833EF1" w:rsidP="00833EF1">
            <w:pPr>
              <w:pStyle w:val="TAL"/>
              <w:keepNext w:val="0"/>
            </w:pPr>
            <w:r w:rsidRPr="00CE45AC">
              <w:t>electronic signature</w:t>
            </w:r>
          </w:p>
        </w:tc>
        <w:tc>
          <w:tcPr>
            <w:tcW w:w="1901" w:type="dxa"/>
          </w:tcPr>
          <w:p w14:paraId="0BC2B729" w14:textId="77777777" w:rsidR="00833EF1" w:rsidRPr="00CE45AC" w:rsidRDefault="00833EF1" w:rsidP="00833EF1">
            <w:pPr>
              <w:pStyle w:val="TAL"/>
              <w:keepNext w:val="0"/>
            </w:pPr>
          </w:p>
        </w:tc>
        <w:tc>
          <w:tcPr>
            <w:tcW w:w="1901" w:type="dxa"/>
            <w:shd w:val="clear" w:color="auto" w:fill="auto"/>
          </w:tcPr>
          <w:p w14:paraId="47F953E5" w14:textId="3965939B" w:rsidR="00833EF1" w:rsidRPr="00CE45AC" w:rsidRDefault="00833EF1" w:rsidP="00833EF1">
            <w:pPr>
              <w:pStyle w:val="TAL"/>
              <w:keepNext w:val="0"/>
            </w:pPr>
            <w:r w:rsidRPr="00CE45AC">
              <w:t>signature électronique</w:t>
            </w:r>
          </w:p>
        </w:tc>
        <w:tc>
          <w:tcPr>
            <w:tcW w:w="1513" w:type="dxa"/>
          </w:tcPr>
          <w:p w14:paraId="43145447" w14:textId="77777777" w:rsidR="00833EF1" w:rsidRPr="00833EF1" w:rsidRDefault="00833EF1" w:rsidP="00833EF1">
            <w:pPr>
              <w:pStyle w:val="TAL"/>
              <w:keepNext w:val="0"/>
              <w:keepLines w:val="0"/>
              <w:rPr>
                <w:rFonts w:cs="Arial"/>
                <w:szCs w:val="18"/>
                <w:lang w:val="en-US"/>
              </w:rPr>
            </w:pPr>
          </w:p>
        </w:tc>
      </w:tr>
      <w:tr w:rsidR="00833EF1" w:rsidRPr="005B0DC1" w14:paraId="171FD734" w14:textId="77777777" w:rsidTr="00A31B1D">
        <w:trPr>
          <w:jc w:val="center"/>
        </w:trPr>
        <w:tc>
          <w:tcPr>
            <w:tcW w:w="731" w:type="dxa"/>
          </w:tcPr>
          <w:p w14:paraId="428D86AB" w14:textId="3B8F9A44" w:rsidR="00833EF1" w:rsidRPr="00CE45AC" w:rsidRDefault="00833EF1" w:rsidP="00833EF1">
            <w:pPr>
              <w:pStyle w:val="TAC"/>
              <w:keepNext w:val="0"/>
            </w:pPr>
            <w:r w:rsidRPr="00CE45AC">
              <w:t>SA.</w:t>
            </w:r>
            <w:r>
              <w:t>260</w:t>
            </w:r>
            <w:r w:rsidRPr="00CE45AC">
              <w:rPr>
                <w:rFonts w:cs="Arial"/>
                <w:szCs w:val="18"/>
              </w:rPr>
              <w:t xml:space="preserve"> </w:t>
            </w:r>
          </w:p>
        </w:tc>
        <w:tc>
          <w:tcPr>
            <w:tcW w:w="1232" w:type="dxa"/>
          </w:tcPr>
          <w:p w14:paraId="4A742377" w14:textId="0F1DFB46" w:rsidR="00833EF1" w:rsidRPr="00CE45AC" w:rsidRDefault="00833EF1" w:rsidP="00833EF1">
            <w:pPr>
              <w:pStyle w:val="TAL"/>
              <w:keepNext w:val="0"/>
            </w:pPr>
            <w:r w:rsidRPr="00CE45AC">
              <w:t>electronic wallet</w:t>
            </w:r>
          </w:p>
        </w:tc>
        <w:tc>
          <w:tcPr>
            <w:tcW w:w="3137" w:type="dxa"/>
          </w:tcPr>
          <w:p w14:paraId="648161CC" w14:textId="0C3D545F" w:rsidR="00833EF1" w:rsidRPr="00CE45AC" w:rsidRDefault="00833EF1" w:rsidP="00833EF1">
            <w:pPr>
              <w:pStyle w:val="TAL"/>
              <w:keepNext w:val="0"/>
            </w:pPr>
            <w:r w:rsidRPr="00CE45AC">
              <w:t>Financial service or application accessed from a mobile device</w:t>
            </w:r>
          </w:p>
        </w:tc>
        <w:tc>
          <w:tcPr>
            <w:tcW w:w="1901" w:type="dxa"/>
          </w:tcPr>
          <w:p w14:paraId="5291B995" w14:textId="77777777" w:rsidR="00833EF1" w:rsidRPr="00CE45AC" w:rsidRDefault="00833EF1" w:rsidP="00833EF1">
            <w:pPr>
              <w:pStyle w:val="TAL"/>
              <w:keepNext w:val="0"/>
            </w:pPr>
          </w:p>
        </w:tc>
        <w:tc>
          <w:tcPr>
            <w:tcW w:w="1901" w:type="dxa"/>
          </w:tcPr>
          <w:p w14:paraId="3B89673D" w14:textId="3DB3E8AE" w:rsidR="00833EF1" w:rsidRPr="00CE45AC" w:rsidRDefault="00833EF1" w:rsidP="00833EF1">
            <w:pPr>
              <w:pStyle w:val="TAL"/>
              <w:keepNext w:val="0"/>
            </w:pPr>
            <w:r w:rsidRPr="00CE45AC">
              <w:t>wallet</w:t>
            </w:r>
          </w:p>
        </w:tc>
        <w:tc>
          <w:tcPr>
            <w:tcW w:w="1901" w:type="dxa"/>
          </w:tcPr>
          <w:p w14:paraId="214A6E65" w14:textId="77777777" w:rsidR="00833EF1" w:rsidRPr="00CE45AC" w:rsidRDefault="00833EF1" w:rsidP="00833EF1">
            <w:pPr>
              <w:pStyle w:val="TAL"/>
              <w:keepNext w:val="0"/>
            </w:pPr>
          </w:p>
        </w:tc>
        <w:tc>
          <w:tcPr>
            <w:tcW w:w="1901" w:type="dxa"/>
            <w:shd w:val="clear" w:color="auto" w:fill="auto"/>
          </w:tcPr>
          <w:p w14:paraId="3F79ED5C" w14:textId="08DC7169" w:rsidR="00833EF1" w:rsidRPr="00CE45AC" w:rsidRDefault="00833EF1" w:rsidP="00833EF1">
            <w:pPr>
              <w:pStyle w:val="TAL"/>
              <w:keepNext w:val="0"/>
            </w:pPr>
            <w:r w:rsidRPr="00CE45AC">
              <w:t>porte-monaie élactronique</w:t>
            </w:r>
          </w:p>
        </w:tc>
        <w:tc>
          <w:tcPr>
            <w:tcW w:w="1513" w:type="dxa"/>
          </w:tcPr>
          <w:p w14:paraId="4393C600" w14:textId="77777777" w:rsidR="00833EF1" w:rsidRPr="00833EF1" w:rsidRDefault="00833EF1" w:rsidP="00833EF1">
            <w:pPr>
              <w:pStyle w:val="TAL"/>
              <w:keepNext w:val="0"/>
              <w:keepLines w:val="0"/>
              <w:rPr>
                <w:rFonts w:cs="Arial"/>
                <w:szCs w:val="18"/>
                <w:lang w:val="en-US"/>
              </w:rPr>
            </w:pPr>
          </w:p>
        </w:tc>
      </w:tr>
      <w:tr w:rsidR="00833EF1" w:rsidRPr="005B0DC1" w14:paraId="2137AD4B" w14:textId="77777777" w:rsidTr="00A31B1D">
        <w:trPr>
          <w:jc w:val="center"/>
        </w:trPr>
        <w:tc>
          <w:tcPr>
            <w:tcW w:w="731" w:type="dxa"/>
          </w:tcPr>
          <w:p w14:paraId="3F294DF0" w14:textId="6FFFD34F" w:rsidR="00833EF1" w:rsidRPr="00CE45AC" w:rsidRDefault="00833EF1" w:rsidP="00833EF1">
            <w:pPr>
              <w:pStyle w:val="TAC"/>
              <w:keepNext w:val="0"/>
            </w:pPr>
            <w:r w:rsidRPr="00CE45AC">
              <w:t>SA.</w:t>
            </w:r>
            <w:r>
              <w:t>261</w:t>
            </w:r>
            <w:r w:rsidRPr="00CE45AC">
              <w:rPr>
                <w:rFonts w:cs="Arial"/>
                <w:szCs w:val="18"/>
              </w:rPr>
              <w:t xml:space="preserve"> </w:t>
            </w:r>
          </w:p>
        </w:tc>
        <w:tc>
          <w:tcPr>
            <w:tcW w:w="1232" w:type="dxa"/>
          </w:tcPr>
          <w:p w14:paraId="2E9FD08C" w14:textId="445A7F53" w:rsidR="00833EF1" w:rsidRPr="00CE45AC" w:rsidRDefault="00833EF1" w:rsidP="00833EF1">
            <w:pPr>
              <w:pStyle w:val="TAL"/>
              <w:keepNext w:val="0"/>
            </w:pPr>
            <w:r w:rsidRPr="00CE45AC">
              <w:t>make (electronic) payment</w:t>
            </w:r>
          </w:p>
        </w:tc>
        <w:tc>
          <w:tcPr>
            <w:tcW w:w="3137" w:type="dxa"/>
          </w:tcPr>
          <w:p w14:paraId="441054F7" w14:textId="5ED37648" w:rsidR="00833EF1" w:rsidRPr="00CE45AC" w:rsidRDefault="00833EF1" w:rsidP="00833EF1">
            <w:pPr>
              <w:pStyle w:val="TAL"/>
              <w:keepNext w:val="0"/>
            </w:pPr>
            <w:r w:rsidRPr="00CE45AC">
              <w:t>Activity of making a payment from a mobile device</w:t>
            </w:r>
          </w:p>
        </w:tc>
        <w:tc>
          <w:tcPr>
            <w:tcW w:w="1901" w:type="dxa"/>
          </w:tcPr>
          <w:p w14:paraId="419853DC" w14:textId="77777777" w:rsidR="00833EF1" w:rsidRPr="00CE45AC" w:rsidRDefault="00833EF1" w:rsidP="00833EF1">
            <w:pPr>
              <w:pStyle w:val="TAL"/>
              <w:keepNext w:val="0"/>
            </w:pPr>
          </w:p>
        </w:tc>
        <w:tc>
          <w:tcPr>
            <w:tcW w:w="1901" w:type="dxa"/>
          </w:tcPr>
          <w:p w14:paraId="0BD5E762" w14:textId="39F23C8B" w:rsidR="00833EF1" w:rsidRPr="00CE45AC" w:rsidRDefault="00833EF1" w:rsidP="00833EF1">
            <w:pPr>
              <w:pStyle w:val="TAL"/>
              <w:keepNext w:val="0"/>
            </w:pPr>
            <w:r w:rsidRPr="00CE45AC">
              <w:t>pay online</w:t>
            </w:r>
          </w:p>
        </w:tc>
        <w:tc>
          <w:tcPr>
            <w:tcW w:w="1901" w:type="dxa"/>
          </w:tcPr>
          <w:p w14:paraId="281A4084" w14:textId="77777777" w:rsidR="00833EF1" w:rsidRPr="00CE45AC" w:rsidRDefault="00833EF1" w:rsidP="00833EF1">
            <w:pPr>
              <w:pStyle w:val="TAL"/>
              <w:keepNext w:val="0"/>
            </w:pPr>
          </w:p>
        </w:tc>
        <w:tc>
          <w:tcPr>
            <w:tcW w:w="1901" w:type="dxa"/>
            <w:shd w:val="clear" w:color="auto" w:fill="auto"/>
          </w:tcPr>
          <w:p w14:paraId="1229DE59" w14:textId="0BF7834B" w:rsidR="00833EF1" w:rsidRPr="00CE45AC" w:rsidRDefault="00833EF1" w:rsidP="00833EF1">
            <w:pPr>
              <w:pStyle w:val="TAL"/>
              <w:keepNext w:val="0"/>
            </w:pPr>
            <w:r w:rsidRPr="00CE45AC">
              <w:t>payer en ligne</w:t>
            </w:r>
          </w:p>
        </w:tc>
        <w:tc>
          <w:tcPr>
            <w:tcW w:w="1513" w:type="dxa"/>
          </w:tcPr>
          <w:p w14:paraId="6B43C05D" w14:textId="77777777" w:rsidR="00833EF1" w:rsidRPr="00833EF1" w:rsidRDefault="00833EF1" w:rsidP="00833EF1">
            <w:pPr>
              <w:pStyle w:val="TAL"/>
              <w:keepNext w:val="0"/>
              <w:keepLines w:val="0"/>
              <w:rPr>
                <w:rFonts w:cs="Arial"/>
                <w:szCs w:val="18"/>
                <w:lang w:val="en-US"/>
              </w:rPr>
            </w:pPr>
          </w:p>
        </w:tc>
      </w:tr>
      <w:tr w:rsidR="00833EF1" w:rsidRPr="005B0DC1" w14:paraId="62BFF334" w14:textId="77777777" w:rsidTr="00A31B1D">
        <w:trPr>
          <w:jc w:val="center"/>
        </w:trPr>
        <w:tc>
          <w:tcPr>
            <w:tcW w:w="731" w:type="dxa"/>
          </w:tcPr>
          <w:p w14:paraId="3593FBBD" w14:textId="78E1FC6F" w:rsidR="00833EF1" w:rsidRPr="00CE45AC" w:rsidRDefault="00833EF1" w:rsidP="00833EF1">
            <w:pPr>
              <w:pStyle w:val="TAC"/>
              <w:keepNext w:val="0"/>
            </w:pPr>
            <w:r w:rsidRPr="00CE45AC">
              <w:t>SA.</w:t>
            </w:r>
            <w:r>
              <w:t>262</w:t>
            </w:r>
            <w:r w:rsidRPr="00CE45AC">
              <w:rPr>
                <w:rFonts w:cs="Arial"/>
                <w:szCs w:val="18"/>
              </w:rPr>
              <w:t xml:space="preserve"> </w:t>
            </w:r>
          </w:p>
        </w:tc>
        <w:tc>
          <w:tcPr>
            <w:tcW w:w="1232" w:type="dxa"/>
          </w:tcPr>
          <w:p w14:paraId="092D42DA" w14:textId="109E39C5" w:rsidR="00833EF1" w:rsidRPr="00CE45AC" w:rsidRDefault="00833EF1" w:rsidP="00833EF1">
            <w:pPr>
              <w:pStyle w:val="TAL"/>
              <w:keepNext w:val="0"/>
            </w:pPr>
            <w:r w:rsidRPr="00CE45AC">
              <w:t>name/rename an account</w:t>
            </w:r>
          </w:p>
        </w:tc>
        <w:tc>
          <w:tcPr>
            <w:tcW w:w="3137" w:type="dxa"/>
          </w:tcPr>
          <w:p w14:paraId="286A59B9" w14:textId="211AEF65" w:rsidR="00833EF1" w:rsidRPr="00CE45AC" w:rsidRDefault="00833EF1" w:rsidP="00833EF1">
            <w:pPr>
              <w:pStyle w:val="TAL"/>
              <w:keepNext w:val="0"/>
            </w:pPr>
            <w:r w:rsidRPr="00CE45AC">
              <w:t>Name or change the name attributed to an account from a mobile device</w:t>
            </w:r>
          </w:p>
        </w:tc>
        <w:tc>
          <w:tcPr>
            <w:tcW w:w="1901" w:type="dxa"/>
          </w:tcPr>
          <w:p w14:paraId="1300CE59" w14:textId="77777777" w:rsidR="00833EF1" w:rsidRPr="00CE45AC" w:rsidRDefault="00833EF1" w:rsidP="00833EF1">
            <w:pPr>
              <w:pStyle w:val="TAL"/>
              <w:keepNext w:val="0"/>
            </w:pPr>
          </w:p>
        </w:tc>
        <w:tc>
          <w:tcPr>
            <w:tcW w:w="1901" w:type="dxa"/>
          </w:tcPr>
          <w:p w14:paraId="20F8F264" w14:textId="1D097877" w:rsidR="00833EF1" w:rsidRPr="00CE45AC" w:rsidRDefault="00833EF1" w:rsidP="00833EF1">
            <w:pPr>
              <w:pStyle w:val="TAL"/>
              <w:keepNext w:val="0"/>
            </w:pPr>
            <w:r w:rsidRPr="00CE45AC">
              <w:t>name/rename an account</w:t>
            </w:r>
          </w:p>
        </w:tc>
        <w:tc>
          <w:tcPr>
            <w:tcW w:w="1901" w:type="dxa"/>
          </w:tcPr>
          <w:p w14:paraId="0977B9CD" w14:textId="77777777" w:rsidR="00833EF1" w:rsidRPr="00CE45AC" w:rsidRDefault="00833EF1" w:rsidP="00833EF1">
            <w:pPr>
              <w:pStyle w:val="TAL"/>
              <w:keepNext w:val="0"/>
            </w:pPr>
          </w:p>
        </w:tc>
        <w:tc>
          <w:tcPr>
            <w:tcW w:w="1901" w:type="dxa"/>
            <w:shd w:val="clear" w:color="auto" w:fill="auto"/>
          </w:tcPr>
          <w:p w14:paraId="511FAE49" w14:textId="317485ED" w:rsidR="00833EF1" w:rsidRPr="00CE45AC" w:rsidRDefault="00833EF1" w:rsidP="00833EF1">
            <w:pPr>
              <w:pStyle w:val="TAL"/>
              <w:keepNext w:val="0"/>
            </w:pPr>
            <w:r w:rsidRPr="00CE45AC">
              <w:t>dénommer un compte</w:t>
            </w:r>
          </w:p>
        </w:tc>
        <w:tc>
          <w:tcPr>
            <w:tcW w:w="1513" w:type="dxa"/>
          </w:tcPr>
          <w:p w14:paraId="476E04EE" w14:textId="77777777" w:rsidR="00833EF1" w:rsidRPr="00833EF1" w:rsidRDefault="00833EF1" w:rsidP="00833EF1">
            <w:pPr>
              <w:pStyle w:val="TAL"/>
              <w:keepNext w:val="0"/>
              <w:keepLines w:val="0"/>
              <w:rPr>
                <w:rFonts w:cs="Arial"/>
                <w:szCs w:val="18"/>
                <w:lang w:val="en-US"/>
              </w:rPr>
            </w:pPr>
          </w:p>
        </w:tc>
      </w:tr>
      <w:tr w:rsidR="00833EF1" w:rsidRPr="005B0DC1" w14:paraId="3E5B86E5" w14:textId="77777777" w:rsidTr="00A31B1D">
        <w:trPr>
          <w:jc w:val="center"/>
        </w:trPr>
        <w:tc>
          <w:tcPr>
            <w:tcW w:w="731" w:type="dxa"/>
          </w:tcPr>
          <w:p w14:paraId="17694FFA" w14:textId="5852CB8B" w:rsidR="00833EF1" w:rsidRPr="00CE45AC" w:rsidRDefault="00833EF1" w:rsidP="00833EF1">
            <w:pPr>
              <w:pStyle w:val="TAC"/>
              <w:keepNext w:val="0"/>
            </w:pPr>
            <w:r w:rsidRPr="00CE45AC">
              <w:t>SA.</w:t>
            </w:r>
            <w:r>
              <w:t>263</w:t>
            </w:r>
            <w:r w:rsidRPr="00CE45AC">
              <w:rPr>
                <w:rFonts w:cs="Arial"/>
                <w:szCs w:val="18"/>
              </w:rPr>
              <w:t xml:space="preserve"> </w:t>
            </w:r>
          </w:p>
        </w:tc>
        <w:tc>
          <w:tcPr>
            <w:tcW w:w="1232" w:type="dxa"/>
          </w:tcPr>
          <w:p w14:paraId="3E2DE35E" w14:textId="7B5770DA" w:rsidR="00833EF1" w:rsidRPr="00CE45AC" w:rsidRDefault="00833EF1" w:rsidP="00833EF1">
            <w:pPr>
              <w:pStyle w:val="TAL"/>
              <w:keepNext w:val="0"/>
            </w:pPr>
            <w:r w:rsidRPr="00CE45AC">
              <w:t>open an account</w:t>
            </w:r>
          </w:p>
        </w:tc>
        <w:tc>
          <w:tcPr>
            <w:tcW w:w="3137" w:type="dxa"/>
          </w:tcPr>
          <w:p w14:paraId="017853CF" w14:textId="649167D5" w:rsidR="00833EF1" w:rsidRPr="00CE45AC" w:rsidRDefault="00833EF1" w:rsidP="00833EF1">
            <w:pPr>
              <w:pStyle w:val="TAL"/>
              <w:keepNext w:val="0"/>
            </w:pPr>
            <w:r w:rsidRPr="00CE45AC">
              <w:t>Activity of opening an account required for accessing a financial service to be accessed from a mobile device</w:t>
            </w:r>
          </w:p>
        </w:tc>
        <w:tc>
          <w:tcPr>
            <w:tcW w:w="1901" w:type="dxa"/>
          </w:tcPr>
          <w:p w14:paraId="0033EAB2" w14:textId="77777777" w:rsidR="00833EF1" w:rsidRPr="00CE45AC" w:rsidRDefault="00833EF1" w:rsidP="00833EF1">
            <w:pPr>
              <w:pStyle w:val="TAL"/>
              <w:keepNext w:val="0"/>
            </w:pPr>
          </w:p>
        </w:tc>
        <w:tc>
          <w:tcPr>
            <w:tcW w:w="1901" w:type="dxa"/>
          </w:tcPr>
          <w:p w14:paraId="62BF4E82" w14:textId="0F5F2A27" w:rsidR="00833EF1" w:rsidRPr="00CE45AC" w:rsidRDefault="00833EF1" w:rsidP="00833EF1">
            <w:pPr>
              <w:pStyle w:val="TAL"/>
              <w:keepNext w:val="0"/>
            </w:pPr>
            <w:r w:rsidRPr="00CE45AC">
              <w:t>open an account</w:t>
            </w:r>
          </w:p>
        </w:tc>
        <w:tc>
          <w:tcPr>
            <w:tcW w:w="1901" w:type="dxa"/>
          </w:tcPr>
          <w:p w14:paraId="6033BE22" w14:textId="77777777" w:rsidR="00833EF1" w:rsidRPr="00CE45AC" w:rsidRDefault="00833EF1" w:rsidP="00833EF1">
            <w:pPr>
              <w:pStyle w:val="TAL"/>
              <w:keepNext w:val="0"/>
            </w:pPr>
          </w:p>
        </w:tc>
        <w:tc>
          <w:tcPr>
            <w:tcW w:w="1901" w:type="dxa"/>
            <w:shd w:val="clear" w:color="auto" w:fill="auto"/>
          </w:tcPr>
          <w:p w14:paraId="3C11F7D1" w14:textId="5E4298FB" w:rsidR="00833EF1" w:rsidRPr="00CE45AC" w:rsidRDefault="00833EF1" w:rsidP="00833EF1">
            <w:pPr>
              <w:pStyle w:val="TAL"/>
              <w:keepNext w:val="0"/>
            </w:pPr>
            <w:r w:rsidRPr="00CE45AC">
              <w:t>ouvrir un compte</w:t>
            </w:r>
          </w:p>
        </w:tc>
        <w:tc>
          <w:tcPr>
            <w:tcW w:w="1513" w:type="dxa"/>
          </w:tcPr>
          <w:p w14:paraId="185CE21F" w14:textId="77777777" w:rsidR="00833EF1" w:rsidRPr="00833EF1" w:rsidRDefault="00833EF1" w:rsidP="00833EF1">
            <w:pPr>
              <w:pStyle w:val="TAL"/>
              <w:keepNext w:val="0"/>
              <w:keepLines w:val="0"/>
              <w:rPr>
                <w:rFonts w:cs="Arial"/>
                <w:szCs w:val="18"/>
                <w:lang w:val="en-US"/>
              </w:rPr>
            </w:pPr>
          </w:p>
        </w:tc>
      </w:tr>
      <w:tr w:rsidR="00833EF1" w:rsidRPr="005B0DC1" w14:paraId="70526881" w14:textId="77777777" w:rsidTr="00A31B1D">
        <w:trPr>
          <w:jc w:val="center"/>
        </w:trPr>
        <w:tc>
          <w:tcPr>
            <w:tcW w:w="731" w:type="dxa"/>
          </w:tcPr>
          <w:p w14:paraId="2024E212" w14:textId="248007F0" w:rsidR="00833EF1" w:rsidRPr="00CE45AC" w:rsidRDefault="00833EF1" w:rsidP="00833EF1">
            <w:pPr>
              <w:pStyle w:val="TAC"/>
              <w:keepNext w:val="0"/>
            </w:pPr>
            <w:r w:rsidRPr="00CE45AC">
              <w:t>SA.</w:t>
            </w:r>
            <w:r>
              <w:t>264</w:t>
            </w:r>
            <w:r w:rsidRPr="00CE45AC">
              <w:rPr>
                <w:rFonts w:cs="Arial"/>
                <w:szCs w:val="18"/>
              </w:rPr>
              <w:t xml:space="preserve"> </w:t>
            </w:r>
          </w:p>
        </w:tc>
        <w:tc>
          <w:tcPr>
            <w:tcW w:w="1232" w:type="dxa"/>
          </w:tcPr>
          <w:p w14:paraId="4201870F" w14:textId="5EBD4B64" w:rsidR="00833EF1" w:rsidRPr="00CE45AC" w:rsidRDefault="00833EF1" w:rsidP="00833EF1">
            <w:pPr>
              <w:pStyle w:val="TAL"/>
              <w:keepNext w:val="0"/>
            </w:pPr>
            <w:r w:rsidRPr="00CE45AC">
              <w:t xml:space="preserve">payment </w:t>
            </w:r>
          </w:p>
        </w:tc>
        <w:tc>
          <w:tcPr>
            <w:tcW w:w="3137" w:type="dxa"/>
          </w:tcPr>
          <w:p w14:paraId="4FA71EF8" w14:textId="1F0226ED" w:rsidR="00833EF1" w:rsidRPr="00CE45AC" w:rsidRDefault="00833EF1" w:rsidP="00833EF1">
            <w:pPr>
              <w:pStyle w:val="TAL"/>
              <w:keepNext w:val="0"/>
            </w:pPr>
            <w:r w:rsidRPr="00CE45AC">
              <w:t>Amount of money (to be) transferred or received, using a mobile device</w:t>
            </w:r>
          </w:p>
        </w:tc>
        <w:tc>
          <w:tcPr>
            <w:tcW w:w="1901" w:type="dxa"/>
          </w:tcPr>
          <w:p w14:paraId="595BE5BC" w14:textId="77777777" w:rsidR="00833EF1" w:rsidRPr="00CE45AC" w:rsidRDefault="00833EF1" w:rsidP="00833EF1">
            <w:pPr>
              <w:pStyle w:val="TAL"/>
              <w:keepNext w:val="0"/>
            </w:pPr>
          </w:p>
        </w:tc>
        <w:tc>
          <w:tcPr>
            <w:tcW w:w="1901" w:type="dxa"/>
          </w:tcPr>
          <w:p w14:paraId="35894EBD" w14:textId="50E0C121" w:rsidR="00833EF1" w:rsidRPr="00CE45AC" w:rsidRDefault="00833EF1" w:rsidP="00833EF1">
            <w:pPr>
              <w:pStyle w:val="TAL"/>
              <w:keepNext w:val="0"/>
            </w:pPr>
            <w:r w:rsidRPr="00CE45AC">
              <w:t>payment</w:t>
            </w:r>
          </w:p>
        </w:tc>
        <w:tc>
          <w:tcPr>
            <w:tcW w:w="1901" w:type="dxa"/>
          </w:tcPr>
          <w:p w14:paraId="6F9E82A5" w14:textId="77777777" w:rsidR="00833EF1" w:rsidRPr="00CE45AC" w:rsidRDefault="00833EF1" w:rsidP="00833EF1">
            <w:pPr>
              <w:pStyle w:val="TAL"/>
              <w:keepNext w:val="0"/>
            </w:pPr>
          </w:p>
        </w:tc>
        <w:tc>
          <w:tcPr>
            <w:tcW w:w="1901" w:type="dxa"/>
            <w:shd w:val="clear" w:color="auto" w:fill="auto"/>
          </w:tcPr>
          <w:p w14:paraId="2F06F9EA" w14:textId="3BF3C4C1" w:rsidR="00833EF1" w:rsidRPr="00CE45AC" w:rsidRDefault="00833EF1" w:rsidP="00833EF1">
            <w:pPr>
              <w:pStyle w:val="TAL"/>
              <w:keepNext w:val="0"/>
            </w:pPr>
            <w:r w:rsidRPr="00CE45AC">
              <w:t>paiement</w:t>
            </w:r>
          </w:p>
        </w:tc>
        <w:tc>
          <w:tcPr>
            <w:tcW w:w="1513" w:type="dxa"/>
          </w:tcPr>
          <w:p w14:paraId="39AE5728" w14:textId="77777777" w:rsidR="00833EF1" w:rsidRPr="00833EF1" w:rsidRDefault="00833EF1" w:rsidP="00833EF1">
            <w:pPr>
              <w:pStyle w:val="TAL"/>
              <w:keepNext w:val="0"/>
              <w:keepLines w:val="0"/>
              <w:rPr>
                <w:rFonts w:cs="Arial"/>
                <w:szCs w:val="18"/>
                <w:lang w:val="en-US"/>
              </w:rPr>
            </w:pPr>
          </w:p>
        </w:tc>
      </w:tr>
      <w:tr w:rsidR="00833EF1" w:rsidRPr="005B0DC1" w14:paraId="0B521149" w14:textId="77777777" w:rsidTr="00A31B1D">
        <w:trPr>
          <w:jc w:val="center"/>
        </w:trPr>
        <w:tc>
          <w:tcPr>
            <w:tcW w:w="731" w:type="dxa"/>
          </w:tcPr>
          <w:p w14:paraId="53F62C25" w14:textId="666DCEBF" w:rsidR="00833EF1" w:rsidRPr="00CE45AC" w:rsidRDefault="00833EF1" w:rsidP="00833EF1">
            <w:pPr>
              <w:pStyle w:val="TAC"/>
              <w:keepNext w:val="0"/>
            </w:pPr>
            <w:r w:rsidRPr="00CE45AC">
              <w:t>SA.</w:t>
            </w:r>
            <w:r>
              <w:t>265</w:t>
            </w:r>
            <w:r w:rsidRPr="00CE45AC">
              <w:rPr>
                <w:rFonts w:cs="Arial"/>
                <w:szCs w:val="18"/>
              </w:rPr>
              <w:t xml:space="preserve"> </w:t>
            </w:r>
          </w:p>
        </w:tc>
        <w:tc>
          <w:tcPr>
            <w:tcW w:w="1232" w:type="dxa"/>
          </w:tcPr>
          <w:p w14:paraId="2608584A" w14:textId="1DA15C31" w:rsidR="00833EF1" w:rsidRPr="00CE45AC" w:rsidRDefault="00833EF1" w:rsidP="00833EF1">
            <w:pPr>
              <w:pStyle w:val="TAL"/>
              <w:keepNext w:val="0"/>
            </w:pPr>
            <w:r w:rsidRPr="00CE45AC">
              <w:t>payment details</w:t>
            </w:r>
          </w:p>
        </w:tc>
        <w:tc>
          <w:tcPr>
            <w:tcW w:w="3137" w:type="dxa"/>
          </w:tcPr>
          <w:p w14:paraId="292FE859" w14:textId="525A7F5E" w:rsidR="00833EF1" w:rsidRPr="00CE45AC" w:rsidRDefault="00833EF1" w:rsidP="00833EF1">
            <w:pPr>
              <w:pStyle w:val="TAL"/>
              <w:keepNext w:val="0"/>
            </w:pPr>
            <w:r w:rsidRPr="00CE45AC">
              <w:t>Details associated with a payment made, received, or checked using a mobile device</w:t>
            </w:r>
          </w:p>
        </w:tc>
        <w:tc>
          <w:tcPr>
            <w:tcW w:w="1901" w:type="dxa"/>
          </w:tcPr>
          <w:p w14:paraId="2DF17387" w14:textId="77777777" w:rsidR="00833EF1" w:rsidRPr="00CE45AC" w:rsidRDefault="00833EF1" w:rsidP="00833EF1">
            <w:pPr>
              <w:pStyle w:val="TAL"/>
              <w:keepNext w:val="0"/>
            </w:pPr>
          </w:p>
        </w:tc>
        <w:tc>
          <w:tcPr>
            <w:tcW w:w="1901" w:type="dxa"/>
          </w:tcPr>
          <w:p w14:paraId="22E9C9AD" w14:textId="595DFA36" w:rsidR="00833EF1" w:rsidRPr="00CE45AC" w:rsidRDefault="00833EF1" w:rsidP="00833EF1">
            <w:pPr>
              <w:pStyle w:val="TAL"/>
              <w:keepNext w:val="0"/>
            </w:pPr>
            <w:r w:rsidRPr="00CE45AC">
              <w:t>financial infos</w:t>
            </w:r>
          </w:p>
        </w:tc>
        <w:tc>
          <w:tcPr>
            <w:tcW w:w="1901" w:type="dxa"/>
          </w:tcPr>
          <w:p w14:paraId="7DEABE32" w14:textId="77777777" w:rsidR="00833EF1" w:rsidRPr="00CE45AC" w:rsidRDefault="00833EF1" w:rsidP="00833EF1">
            <w:pPr>
              <w:pStyle w:val="TAL"/>
              <w:keepNext w:val="0"/>
            </w:pPr>
          </w:p>
        </w:tc>
        <w:tc>
          <w:tcPr>
            <w:tcW w:w="1901" w:type="dxa"/>
            <w:shd w:val="clear" w:color="auto" w:fill="auto"/>
          </w:tcPr>
          <w:p w14:paraId="318F87E4" w14:textId="11CFE55A" w:rsidR="00833EF1" w:rsidRPr="00CE45AC" w:rsidRDefault="00833EF1" w:rsidP="00833EF1">
            <w:pPr>
              <w:pStyle w:val="TAL"/>
              <w:keepNext w:val="0"/>
            </w:pPr>
            <w:r w:rsidRPr="00CE45AC">
              <w:t>informations financières</w:t>
            </w:r>
          </w:p>
        </w:tc>
        <w:tc>
          <w:tcPr>
            <w:tcW w:w="1513" w:type="dxa"/>
          </w:tcPr>
          <w:p w14:paraId="6A5CF5E4" w14:textId="77777777" w:rsidR="00833EF1" w:rsidRPr="00833EF1" w:rsidRDefault="00833EF1" w:rsidP="00833EF1">
            <w:pPr>
              <w:pStyle w:val="TAL"/>
              <w:keepNext w:val="0"/>
              <w:keepLines w:val="0"/>
              <w:rPr>
                <w:rFonts w:cs="Arial"/>
                <w:szCs w:val="18"/>
                <w:lang w:val="en-US"/>
              </w:rPr>
            </w:pPr>
          </w:p>
        </w:tc>
      </w:tr>
      <w:tr w:rsidR="00833EF1" w:rsidRPr="005B0DC1" w14:paraId="5117173C" w14:textId="77777777" w:rsidTr="00A31B1D">
        <w:trPr>
          <w:jc w:val="center"/>
        </w:trPr>
        <w:tc>
          <w:tcPr>
            <w:tcW w:w="731" w:type="dxa"/>
          </w:tcPr>
          <w:p w14:paraId="1B38BDD8" w14:textId="7DE333E8" w:rsidR="00833EF1" w:rsidRPr="00CE45AC" w:rsidRDefault="00833EF1" w:rsidP="00833EF1">
            <w:pPr>
              <w:pStyle w:val="TAC"/>
              <w:keepNext w:val="0"/>
            </w:pPr>
            <w:r w:rsidRPr="00CE45AC">
              <w:t>SA.</w:t>
            </w:r>
            <w:r>
              <w:t>266</w:t>
            </w:r>
            <w:r w:rsidRPr="00CE45AC">
              <w:rPr>
                <w:rFonts w:cs="Arial"/>
                <w:szCs w:val="18"/>
              </w:rPr>
              <w:t xml:space="preserve"> </w:t>
            </w:r>
          </w:p>
        </w:tc>
        <w:tc>
          <w:tcPr>
            <w:tcW w:w="1232" w:type="dxa"/>
          </w:tcPr>
          <w:p w14:paraId="6AD7D58B" w14:textId="104B46B1" w:rsidR="00833EF1" w:rsidRPr="00CE45AC" w:rsidRDefault="00833EF1" w:rsidP="00833EF1">
            <w:pPr>
              <w:pStyle w:val="TAL"/>
              <w:keepNext w:val="0"/>
            </w:pPr>
            <w:r w:rsidRPr="00CE45AC">
              <w:t>payment history</w:t>
            </w:r>
          </w:p>
        </w:tc>
        <w:tc>
          <w:tcPr>
            <w:tcW w:w="3137" w:type="dxa"/>
          </w:tcPr>
          <w:p w14:paraId="752819AC" w14:textId="32E3AE12" w:rsidR="00833EF1" w:rsidRPr="00CE45AC" w:rsidRDefault="00833EF1" w:rsidP="00833EF1">
            <w:pPr>
              <w:pStyle w:val="TAL"/>
              <w:keepNext w:val="0"/>
            </w:pPr>
            <w:r w:rsidRPr="00CE45AC">
              <w:t>History of payments made or received using a mobile device</w:t>
            </w:r>
          </w:p>
        </w:tc>
        <w:tc>
          <w:tcPr>
            <w:tcW w:w="1901" w:type="dxa"/>
          </w:tcPr>
          <w:p w14:paraId="1E6DD625" w14:textId="77777777" w:rsidR="00833EF1" w:rsidRPr="00CE45AC" w:rsidRDefault="00833EF1" w:rsidP="00833EF1">
            <w:pPr>
              <w:pStyle w:val="TAL"/>
              <w:keepNext w:val="0"/>
            </w:pPr>
          </w:p>
        </w:tc>
        <w:tc>
          <w:tcPr>
            <w:tcW w:w="1901" w:type="dxa"/>
          </w:tcPr>
          <w:p w14:paraId="76BD0A40" w14:textId="0554C0B0" w:rsidR="00833EF1" w:rsidRPr="00CE45AC" w:rsidRDefault="00833EF1" w:rsidP="00833EF1">
            <w:pPr>
              <w:pStyle w:val="TAL"/>
              <w:keepNext w:val="0"/>
            </w:pPr>
            <w:r w:rsidRPr="00CE45AC">
              <w:t>activity</w:t>
            </w:r>
          </w:p>
        </w:tc>
        <w:tc>
          <w:tcPr>
            <w:tcW w:w="1901" w:type="dxa"/>
          </w:tcPr>
          <w:p w14:paraId="4D3F3E06" w14:textId="77777777" w:rsidR="00833EF1" w:rsidRPr="00CE45AC" w:rsidRDefault="00833EF1" w:rsidP="00833EF1">
            <w:pPr>
              <w:pStyle w:val="TAL"/>
              <w:keepNext w:val="0"/>
            </w:pPr>
          </w:p>
        </w:tc>
        <w:tc>
          <w:tcPr>
            <w:tcW w:w="1901" w:type="dxa"/>
            <w:shd w:val="clear" w:color="auto" w:fill="auto"/>
          </w:tcPr>
          <w:p w14:paraId="0E3B40ED" w14:textId="6F9E5AE0" w:rsidR="00833EF1" w:rsidRPr="00CE45AC" w:rsidRDefault="00833EF1" w:rsidP="00833EF1">
            <w:pPr>
              <w:pStyle w:val="TAL"/>
              <w:keepNext w:val="0"/>
            </w:pPr>
            <w:r w:rsidRPr="00CE45AC">
              <w:t>activité</w:t>
            </w:r>
          </w:p>
        </w:tc>
        <w:tc>
          <w:tcPr>
            <w:tcW w:w="1513" w:type="dxa"/>
          </w:tcPr>
          <w:p w14:paraId="12368849" w14:textId="77777777" w:rsidR="00833EF1" w:rsidRPr="00833EF1" w:rsidRDefault="00833EF1" w:rsidP="00833EF1">
            <w:pPr>
              <w:pStyle w:val="TAL"/>
              <w:keepNext w:val="0"/>
              <w:keepLines w:val="0"/>
              <w:rPr>
                <w:rFonts w:cs="Arial"/>
                <w:szCs w:val="18"/>
                <w:lang w:val="en-US"/>
              </w:rPr>
            </w:pPr>
          </w:p>
        </w:tc>
      </w:tr>
      <w:tr w:rsidR="00833EF1" w:rsidRPr="005B0DC1" w14:paraId="547B5AA2" w14:textId="77777777" w:rsidTr="00A31B1D">
        <w:trPr>
          <w:jc w:val="center"/>
        </w:trPr>
        <w:tc>
          <w:tcPr>
            <w:tcW w:w="731" w:type="dxa"/>
          </w:tcPr>
          <w:p w14:paraId="45B08B13" w14:textId="1B50CF19" w:rsidR="00833EF1" w:rsidRPr="00CE45AC" w:rsidRDefault="00833EF1" w:rsidP="00833EF1">
            <w:pPr>
              <w:pStyle w:val="TAC"/>
              <w:keepNext w:val="0"/>
            </w:pPr>
            <w:r w:rsidRPr="00CE45AC">
              <w:t>SA.</w:t>
            </w:r>
            <w:r>
              <w:t>267</w:t>
            </w:r>
            <w:r w:rsidRPr="00CE45AC">
              <w:rPr>
                <w:rFonts w:cs="Arial"/>
                <w:szCs w:val="18"/>
              </w:rPr>
              <w:t xml:space="preserve"> </w:t>
            </w:r>
          </w:p>
        </w:tc>
        <w:tc>
          <w:tcPr>
            <w:tcW w:w="1232" w:type="dxa"/>
          </w:tcPr>
          <w:p w14:paraId="20D433EB" w14:textId="0625A82F" w:rsidR="00833EF1" w:rsidRPr="00CE45AC" w:rsidRDefault="00833EF1" w:rsidP="00833EF1">
            <w:pPr>
              <w:pStyle w:val="TAL"/>
              <w:keepNext w:val="0"/>
            </w:pPr>
            <w:r w:rsidRPr="00CE45AC">
              <w:t>payment method</w:t>
            </w:r>
          </w:p>
        </w:tc>
        <w:tc>
          <w:tcPr>
            <w:tcW w:w="3137" w:type="dxa"/>
          </w:tcPr>
          <w:p w14:paraId="07D873F3" w14:textId="6DB1CC18" w:rsidR="00833EF1" w:rsidRPr="00CE45AC" w:rsidRDefault="00833EF1" w:rsidP="00833EF1">
            <w:pPr>
              <w:pStyle w:val="TAL"/>
              <w:keepNext w:val="0"/>
            </w:pPr>
            <w:r w:rsidRPr="00CE45AC">
              <w:t>Method of making a payment using a mobile device</w:t>
            </w:r>
          </w:p>
        </w:tc>
        <w:tc>
          <w:tcPr>
            <w:tcW w:w="1901" w:type="dxa"/>
          </w:tcPr>
          <w:p w14:paraId="15E4DFE3" w14:textId="77777777" w:rsidR="00833EF1" w:rsidRPr="00CE45AC" w:rsidRDefault="00833EF1" w:rsidP="00833EF1">
            <w:pPr>
              <w:pStyle w:val="TAL"/>
              <w:keepNext w:val="0"/>
            </w:pPr>
          </w:p>
        </w:tc>
        <w:tc>
          <w:tcPr>
            <w:tcW w:w="1901" w:type="dxa"/>
          </w:tcPr>
          <w:p w14:paraId="086DBA32" w14:textId="1F70D5F7" w:rsidR="00833EF1" w:rsidRPr="00CE45AC" w:rsidRDefault="00833EF1" w:rsidP="00833EF1">
            <w:pPr>
              <w:pStyle w:val="TAL"/>
              <w:keepNext w:val="0"/>
            </w:pPr>
            <w:r w:rsidRPr="00CE45AC">
              <w:t>payment method</w:t>
            </w:r>
          </w:p>
        </w:tc>
        <w:tc>
          <w:tcPr>
            <w:tcW w:w="1901" w:type="dxa"/>
          </w:tcPr>
          <w:p w14:paraId="748CC283" w14:textId="77777777" w:rsidR="00833EF1" w:rsidRPr="00CE45AC" w:rsidRDefault="00833EF1" w:rsidP="00833EF1">
            <w:pPr>
              <w:pStyle w:val="TAL"/>
              <w:keepNext w:val="0"/>
            </w:pPr>
          </w:p>
        </w:tc>
        <w:tc>
          <w:tcPr>
            <w:tcW w:w="1901" w:type="dxa"/>
            <w:shd w:val="clear" w:color="auto" w:fill="auto"/>
          </w:tcPr>
          <w:p w14:paraId="570F1E30" w14:textId="29113185" w:rsidR="00833EF1" w:rsidRPr="00CE45AC" w:rsidRDefault="00833EF1" w:rsidP="00833EF1">
            <w:pPr>
              <w:pStyle w:val="TAL"/>
              <w:keepNext w:val="0"/>
            </w:pPr>
            <w:r w:rsidRPr="00CE45AC">
              <w:t>mode de paiement</w:t>
            </w:r>
          </w:p>
        </w:tc>
        <w:tc>
          <w:tcPr>
            <w:tcW w:w="1513" w:type="dxa"/>
          </w:tcPr>
          <w:p w14:paraId="7A06085A" w14:textId="77777777" w:rsidR="00833EF1" w:rsidRPr="00833EF1" w:rsidRDefault="00833EF1" w:rsidP="00833EF1">
            <w:pPr>
              <w:pStyle w:val="TAL"/>
              <w:keepNext w:val="0"/>
              <w:keepLines w:val="0"/>
              <w:rPr>
                <w:rFonts w:cs="Arial"/>
                <w:szCs w:val="18"/>
                <w:lang w:val="en-US"/>
              </w:rPr>
            </w:pPr>
          </w:p>
        </w:tc>
      </w:tr>
      <w:tr w:rsidR="00833EF1" w:rsidRPr="005B0DC1" w14:paraId="1B50C5DA" w14:textId="77777777" w:rsidTr="00A31B1D">
        <w:trPr>
          <w:jc w:val="center"/>
        </w:trPr>
        <w:tc>
          <w:tcPr>
            <w:tcW w:w="731" w:type="dxa"/>
          </w:tcPr>
          <w:p w14:paraId="178D40ED" w14:textId="04C2F60B" w:rsidR="00833EF1" w:rsidRPr="00CE45AC" w:rsidRDefault="00833EF1" w:rsidP="00833EF1">
            <w:pPr>
              <w:pStyle w:val="TAC"/>
              <w:keepNext w:val="0"/>
            </w:pPr>
            <w:r w:rsidRPr="00CE45AC">
              <w:t>SA.</w:t>
            </w:r>
            <w:r>
              <w:t>268</w:t>
            </w:r>
            <w:r w:rsidRPr="00CE45AC">
              <w:rPr>
                <w:rFonts w:cs="Arial"/>
                <w:szCs w:val="18"/>
              </w:rPr>
              <w:t xml:space="preserve"> </w:t>
            </w:r>
          </w:p>
        </w:tc>
        <w:tc>
          <w:tcPr>
            <w:tcW w:w="1232" w:type="dxa"/>
          </w:tcPr>
          <w:p w14:paraId="21007B2C" w14:textId="4665C02A" w:rsidR="00833EF1" w:rsidRPr="00CE45AC" w:rsidRDefault="00833EF1" w:rsidP="00833EF1">
            <w:pPr>
              <w:pStyle w:val="TAL"/>
              <w:keepNext w:val="0"/>
            </w:pPr>
            <w:r w:rsidRPr="00CE45AC">
              <w:t>payment origin</w:t>
            </w:r>
          </w:p>
        </w:tc>
        <w:tc>
          <w:tcPr>
            <w:tcW w:w="3137" w:type="dxa"/>
          </w:tcPr>
          <w:p w14:paraId="2A820DDE" w14:textId="4889DFA0" w:rsidR="00833EF1" w:rsidRPr="00CE45AC" w:rsidRDefault="00833EF1" w:rsidP="00833EF1">
            <w:pPr>
              <w:pStyle w:val="TAL"/>
              <w:keepNext w:val="0"/>
            </w:pPr>
            <w:r w:rsidRPr="00CE45AC">
              <w:t>Origin of a payment received or checked on a mobile device</w:t>
            </w:r>
          </w:p>
        </w:tc>
        <w:tc>
          <w:tcPr>
            <w:tcW w:w="1901" w:type="dxa"/>
          </w:tcPr>
          <w:p w14:paraId="5A5AD10B" w14:textId="77777777" w:rsidR="00833EF1" w:rsidRPr="00CE45AC" w:rsidRDefault="00833EF1" w:rsidP="00833EF1">
            <w:pPr>
              <w:pStyle w:val="TAL"/>
              <w:keepNext w:val="0"/>
            </w:pPr>
          </w:p>
        </w:tc>
        <w:tc>
          <w:tcPr>
            <w:tcW w:w="1901" w:type="dxa"/>
          </w:tcPr>
          <w:p w14:paraId="69127334" w14:textId="46CD16C8" w:rsidR="00833EF1" w:rsidRPr="00CE45AC" w:rsidRDefault="00833EF1" w:rsidP="00833EF1">
            <w:pPr>
              <w:pStyle w:val="TAL"/>
              <w:keepNext w:val="0"/>
            </w:pPr>
            <w:r w:rsidRPr="00CE45AC">
              <w:t>payment origin</w:t>
            </w:r>
          </w:p>
        </w:tc>
        <w:tc>
          <w:tcPr>
            <w:tcW w:w="1901" w:type="dxa"/>
          </w:tcPr>
          <w:p w14:paraId="03DA746D" w14:textId="77777777" w:rsidR="00833EF1" w:rsidRPr="00CE45AC" w:rsidRDefault="00833EF1" w:rsidP="00833EF1">
            <w:pPr>
              <w:pStyle w:val="TAL"/>
              <w:keepNext w:val="0"/>
            </w:pPr>
          </w:p>
        </w:tc>
        <w:tc>
          <w:tcPr>
            <w:tcW w:w="1901" w:type="dxa"/>
            <w:shd w:val="clear" w:color="auto" w:fill="auto"/>
          </w:tcPr>
          <w:p w14:paraId="6EB1279A" w14:textId="13A595C2" w:rsidR="00833EF1" w:rsidRPr="00CE45AC" w:rsidRDefault="00833EF1" w:rsidP="00833EF1">
            <w:pPr>
              <w:pStyle w:val="TAL"/>
              <w:keepNext w:val="0"/>
            </w:pPr>
            <w:r w:rsidRPr="00CE45AC">
              <w:t>origine du paiement</w:t>
            </w:r>
          </w:p>
        </w:tc>
        <w:tc>
          <w:tcPr>
            <w:tcW w:w="1513" w:type="dxa"/>
          </w:tcPr>
          <w:p w14:paraId="1D492D04" w14:textId="77777777" w:rsidR="00833EF1" w:rsidRPr="00833EF1" w:rsidRDefault="00833EF1" w:rsidP="00833EF1">
            <w:pPr>
              <w:pStyle w:val="TAL"/>
              <w:keepNext w:val="0"/>
              <w:keepLines w:val="0"/>
              <w:rPr>
                <w:rFonts w:cs="Arial"/>
                <w:szCs w:val="18"/>
                <w:lang w:val="en-US"/>
              </w:rPr>
            </w:pPr>
          </w:p>
        </w:tc>
      </w:tr>
      <w:tr w:rsidR="00833EF1" w:rsidRPr="005B0DC1" w14:paraId="51DC3D77" w14:textId="77777777" w:rsidTr="00A31B1D">
        <w:trPr>
          <w:jc w:val="center"/>
        </w:trPr>
        <w:tc>
          <w:tcPr>
            <w:tcW w:w="731" w:type="dxa"/>
          </w:tcPr>
          <w:p w14:paraId="7EEC0B61" w14:textId="092EE88F" w:rsidR="00833EF1" w:rsidRPr="00CE45AC" w:rsidRDefault="00833EF1" w:rsidP="00833EF1">
            <w:pPr>
              <w:pStyle w:val="TAC"/>
              <w:keepNext w:val="0"/>
            </w:pPr>
            <w:r w:rsidRPr="00CE45AC">
              <w:t>SA.</w:t>
            </w:r>
            <w:r>
              <w:t>269</w:t>
            </w:r>
            <w:r w:rsidRPr="00CE45AC">
              <w:rPr>
                <w:rFonts w:cs="Arial"/>
                <w:szCs w:val="18"/>
              </w:rPr>
              <w:t xml:space="preserve"> </w:t>
            </w:r>
          </w:p>
        </w:tc>
        <w:tc>
          <w:tcPr>
            <w:tcW w:w="1232" w:type="dxa"/>
          </w:tcPr>
          <w:p w14:paraId="407D7E83" w14:textId="679C5FC2" w:rsidR="00833EF1" w:rsidRPr="00CE45AC" w:rsidRDefault="00833EF1" w:rsidP="00833EF1">
            <w:pPr>
              <w:pStyle w:val="TAL"/>
              <w:keepNext w:val="0"/>
            </w:pPr>
            <w:r w:rsidRPr="00CE45AC">
              <w:t>payment status</w:t>
            </w:r>
          </w:p>
        </w:tc>
        <w:tc>
          <w:tcPr>
            <w:tcW w:w="3137" w:type="dxa"/>
          </w:tcPr>
          <w:p w14:paraId="296B49F9" w14:textId="75127CF3" w:rsidR="00833EF1" w:rsidRPr="00CE45AC" w:rsidRDefault="00833EF1" w:rsidP="00833EF1">
            <w:pPr>
              <w:pStyle w:val="TAL"/>
              <w:keepNext w:val="0"/>
            </w:pPr>
            <w:r w:rsidRPr="00CE45AC">
              <w:t>Status of a payment, checked using a mobile device</w:t>
            </w:r>
          </w:p>
        </w:tc>
        <w:tc>
          <w:tcPr>
            <w:tcW w:w="1901" w:type="dxa"/>
          </w:tcPr>
          <w:p w14:paraId="14019BE5" w14:textId="77777777" w:rsidR="00833EF1" w:rsidRPr="00CE45AC" w:rsidRDefault="00833EF1" w:rsidP="00833EF1">
            <w:pPr>
              <w:pStyle w:val="TAL"/>
              <w:keepNext w:val="0"/>
            </w:pPr>
          </w:p>
        </w:tc>
        <w:tc>
          <w:tcPr>
            <w:tcW w:w="1901" w:type="dxa"/>
          </w:tcPr>
          <w:p w14:paraId="1CC649C7" w14:textId="44EFDD62" w:rsidR="00833EF1" w:rsidRPr="00CE45AC" w:rsidRDefault="00833EF1" w:rsidP="00833EF1">
            <w:pPr>
              <w:pStyle w:val="TAL"/>
              <w:keepNext w:val="0"/>
            </w:pPr>
            <w:r w:rsidRPr="00CE45AC">
              <w:t>payment status</w:t>
            </w:r>
          </w:p>
        </w:tc>
        <w:tc>
          <w:tcPr>
            <w:tcW w:w="1901" w:type="dxa"/>
          </w:tcPr>
          <w:p w14:paraId="7E0929DC" w14:textId="77777777" w:rsidR="00833EF1" w:rsidRPr="00CE45AC" w:rsidRDefault="00833EF1" w:rsidP="00833EF1">
            <w:pPr>
              <w:pStyle w:val="TAL"/>
              <w:keepNext w:val="0"/>
            </w:pPr>
          </w:p>
        </w:tc>
        <w:tc>
          <w:tcPr>
            <w:tcW w:w="1901" w:type="dxa"/>
            <w:shd w:val="clear" w:color="auto" w:fill="auto"/>
          </w:tcPr>
          <w:p w14:paraId="4097E391" w14:textId="526EF02B" w:rsidR="00833EF1" w:rsidRPr="00CE45AC" w:rsidRDefault="00833EF1" w:rsidP="00833EF1">
            <w:pPr>
              <w:pStyle w:val="TAL"/>
              <w:keepNext w:val="0"/>
            </w:pPr>
            <w:r w:rsidRPr="00CE45AC">
              <w:t>statut du paiement</w:t>
            </w:r>
          </w:p>
        </w:tc>
        <w:tc>
          <w:tcPr>
            <w:tcW w:w="1513" w:type="dxa"/>
          </w:tcPr>
          <w:p w14:paraId="1E021B41" w14:textId="77777777" w:rsidR="00833EF1" w:rsidRPr="00833EF1" w:rsidRDefault="00833EF1" w:rsidP="00833EF1">
            <w:pPr>
              <w:pStyle w:val="TAL"/>
              <w:keepNext w:val="0"/>
              <w:keepLines w:val="0"/>
              <w:rPr>
                <w:rFonts w:cs="Arial"/>
                <w:szCs w:val="18"/>
                <w:lang w:val="en-US"/>
              </w:rPr>
            </w:pPr>
          </w:p>
        </w:tc>
      </w:tr>
      <w:tr w:rsidR="00833EF1" w:rsidRPr="005B0DC1" w14:paraId="6D38DE61" w14:textId="77777777" w:rsidTr="00A31B1D">
        <w:trPr>
          <w:jc w:val="center"/>
        </w:trPr>
        <w:tc>
          <w:tcPr>
            <w:tcW w:w="731" w:type="dxa"/>
          </w:tcPr>
          <w:p w14:paraId="39CDDA85" w14:textId="39B81C43" w:rsidR="00833EF1" w:rsidRPr="00CE45AC" w:rsidRDefault="00833EF1" w:rsidP="00833EF1">
            <w:pPr>
              <w:pStyle w:val="TAC"/>
              <w:keepNext w:val="0"/>
            </w:pPr>
            <w:r w:rsidRPr="00CE45AC">
              <w:t>SA.</w:t>
            </w:r>
            <w:r>
              <w:t>270</w:t>
            </w:r>
            <w:r w:rsidRPr="00CE45AC">
              <w:rPr>
                <w:rFonts w:cs="Arial"/>
                <w:szCs w:val="18"/>
              </w:rPr>
              <w:t xml:space="preserve"> </w:t>
            </w:r>
          </w:p>
        </w:tc>
        <w:tc>
          <w:tcPr>
            <w:tcW w:w="1232" w:type="dxa"/>
          </w:tcPr>
          <w:p w14:paraId="2944FE5A" w14:textId="67210BD5" w:rsidR="00833EF1" w:rsidRPr="00CE45AC" w:rsidRDefault="00833EF1" w:rsidP="00833EF1">
            <w:pPr>
              <w:pStyle w:val="TAL"/>
              <w:keepNext w:val="0"/>
            </w:pPr>
            <w:r w:rsidRPr="00CE45AC">
              <w:t>receive payment</w:t>
            </w:r>
          </w:p>
        </w:tc>
        <w:tc>
          <w:tcPr>
            <w:tcW w:w="3137" w:type="dxa"/>
          </w:tcPr>
          <w:p w14:paraId="56DE9AF6" w14:textId="79CFCDE1" w:rsidR="00833EF1" w:rsidRPr="00CE45AC" w:rsidRDefault="00833EF1" w:rsidP="00833EF1">
            <w:pPr>
              <w:pStyle w:val="TAL"/>
              <w:keepNext w:val="0"/>
            </w:pPr>
            <w:r w:rsidRPr="00CE45AC">
              <w:t>Activity or receiving a payment from a mobile device</w:t>
            </w:r>
          </w:p>
        </w:tc>
        <w:tc>
          <w:tcPr>
            <w:tcW w:w="1901" w:type="dxa"/>
          </w:tcPr>
          <w:p w14:paraId="34EBA829" w14:textId="77777777" w:rsidR="00833EF1" w:rsidRPr="00CE45AC" w:rsidRDefault="00833EF1" w:rsidP="00833EF1">
            <w:pPr>
              <w:pStyle w:val="TAL"/>
              <w:keepNext w:val="0"/>
            </w:pPr>
          </w:p>
        </w:tc>
        <w:tc>
          <w:tcPr>
            <w:tcW w:w="1901" w:type="dxa"/>
          </w:tcPr>
          <w:p w14:paraId="4F9EE9BC" w14:textId="410CD391" w:rsidR="00833EF1" w:rsidRPr="00CE45AC" w:rsidRDefault="00833EF1" w:rsidP="00833EF1">
            <w:pPr>
              <w:pStyle w:val="TAL"/>
              <w:keepNext w:val="0"/>
            </w:pPr>
            <w:r w:rsidRPr="00CE45AC">
              <w:t>receive money</w:t>
            </w:r>
          </w:p>
        </w:tc>
        <w:tc>
          <w:tcPr>
            <w:tcW w:w="1901" w:type="dxa"/>
          </w:tcPr>
          <w:p w14:paraId="1E79BE05" w14:textId="77777777" w:rsidR="00833EF1" w:rsidRPr="00CE45AC" w:rsidRDefault="00833EF1" w:rsidP="00833EF1">
            <w:pPr>
              <w:pStyle w:val="TAL"/>
              <w:keepNext w:val="0"/>
            </w:pPr>
          </w:p>
        </w:tc>
        <w:tc>
          <w:tcPr>
            <w:tcW w:w="1901" w:type="dxa"/>
            <w:shd w:val="clear" w:color="auto" w:fill="auto"/>
          </w:tcPr>
          <w:p w14:paraId="3F7B8ECC" w14:textId="05008069" w:rsidR="00833EF1" w:rsidRPr="00CE45AC" w:rsidRDefault="00833EF1" w:rsidP="00833EF1">
            <w:pPr>
              <w:pStyle w:val="TAL"/>
              <w:keepNext w:val="0"/>
            </w:pPr>
            <w:r w:rsidRPr="00CE45AC">
              <w:t>recevoir de l'argent</w:t>
            </w:r>
          </w:p>
        </w:tc>
        <w:tc>
          <w:tcPr>
            <w:tcW w:w="1513" w:type="dxa"/>
          </w:tcPr>
          <w:p w14:paraId="0221FECE" w14:textId="77777777" w:rsidR="00833EF1" w:rsidRPr="00833EF1" w:rsidRDefault="00833EF1" w:rsidP="00833EF1">
            <w:pPr>
              <w:pStyle w:val="TAL"/>
              <w:keepNext w:val="0"/>
              <w:keepLines w:val="0"/>
              <w:rPr>
                <w:rFonts w:cs="Arial"/>
                <w:szCs w:val="18"/>
                <w:lang w:val="en-US"/>
              </w:rPr>
            </w:pPr>
          </w:p>
        </w:tc>
      </w:tr>
      <w:tr w:rsidR="00833EF1" w:rsidRPr="005B0DC1" w14:paraId="57DA3DC9" w14:textId="77777777" w:rsidTr="00A31B1D">
        <w:trPr>
          <w:jc w:val="center"/>
        </w:trPr>
        <w:tc>
          <w:tcPr>
            <w:tcW w:w="731" w:type="dxa"/>
          </w:tcPr>
          <w:p w14:paraId="0318A016" w14:textId="6A8135CA" w:rsidR="00833EF1" w:rsidRPr="00CE45AC" w:rsidRDefault="00833EF1" w:rsidP="00833EF1">
            <w:pPr>
              <w:pStyle w:val="TAC"/>
              <w:keepNext w:val="0"/>
            </w:pPr>
            <w:r w:rsidRPr="00CE45AC">
              <w:t>SA.</w:t>
            </w:r>
            <w:r>
              <w:t>271</w:t>
            </w:r>
            <w:r w:rsidRPr="00CE45AC">
              <w:rPr>
                <w:rFonts w:cs="Arial"/>
                <w:szCs w:val="18"/>
              </w:rPr>
              <w:t xml:space="preserve"> </w:t>
            </w:r>
          </w:p>
        </w:tc>
        <w:tc>
          <w:tcPr>
            <w:tcW w:w="1232" w:type="dxa"/>
          </w:tcPr>
          <w:p w14:paraId="62C22DB4" w14:textId="79F96431" w:rsidR="00833EF1" w:rsidRPr="00CE45AC" w:rsidRDefault="00833EF1" w:rsidP="00833EF1">
            <w:pPr>
              <w:pStyle w:val="TAL"/>
              <w:keepNext w:val="0"/>
            </w:pPr>
            <w:r w:rsidRPr="00CE45AC">
              <w:t>refund amount</w:t>
            </w:r>
          </w:p>
        </w:tc>
        <w:tc>
          <w:tcPr>
            <w:tcW w:w="3137" w:type="dxa"/>
          </w:tcPr>
          <w:p w14:paraId="4E6037B2" w14:textId="6F859586" w:rsidR="00833EF1" w:rsidRPr="00CE45AC" w:rsidRDefault="00833EF1" w:rsidP="00833EF1">
            <w:pPr>
              <w:pStyle w:val="TAL"/>
              <w:keepNext w:val="0"/>
            </w:pPr>
            <w:r w:rsidRPr="00CE45AC">
              <w:t>Activity of refunding an amount of money (e.g. to a customer), using a mobile device</w:t>
            </w:r>
          </w:p>
        </w:tc>
        <w:tc>
          <w:tcPr>
            <w:tcW w:w="1901" w:type="dxa"/>
          </w:tcPr>
          <w:p w14:paraId="5C458852" w14:textId="77777777" w:rsidR="00833EF1" w:rsidRPr="00CE45AC" w:rsidRDefault="00833EF1" w:rsidP="00833EF1">
            <w:pPr>
              <w:pStyle w:val="TAL"/>
              <w:keepNext w:val="0"/>
            </w:pPr>
          </w:p>
        </w:tc>
        <w:tc>
          <w:tcPr>
            <w:tcW w:w="1901" w:type="dxa"/>
          </w:tcPr>
          <w:p w14:paraId="728B97C4" w14:textId="241D28C9" w:rsidR="00833EF1" w:rsidRPr="00CE45AC" w:rsidRDefault="00833EF1" w:rsidP="00833EF1">
            <w:pPr>
              <w:pStyle w:val="TAL"/>
              <w:keepNext w:val="0"/>
            </w:pPr>
            <w:r w:rsidRPr="00CE45AC">
              <w:t>refund money</w:t>
            </w:r>
          </w:p>
        </w:tc>
        <w:tc>
          <w:tcPr>
            <w:tcW w:w="1901" w:type="dxa"/>
          </w:tcPr>
          <w:p w14:paraId="704A1C35" w14:textId="77777777" w:rsidR="00833EF1" w:rsidRPr="00CE45AC" w:rsidRDefault="00833EF1" w:rsidP="00833EF1">
            <w:pPr>
              <w:pStyle w:val="TAL"/>
              <w:keepNext w:val="0"/>
            </w:pPr>
          </w:p>
        </w:tc>
        <w:tc>
          <w:tcPr>
            <w:tcW w:w="1901" w:type="dxa"/>
            <w:shd w:val="clear" w:color="auto" w:fill="auto"/>
          </w:tcPr>
          <w:p w14:paraId="66290D92" w14:textId="7F4AE700" w:rsidR="00833EF1" w:rsidRPr="00CE45AC" w:rsidRDefault="00833EF1" w:rsidP="00833EF1">
            <w:pPr>
              <w:pStyle w:val="TAL"/>
              <w:keepNext w:val="0"/>
            </w:pPr>
            <w:r w:rsidRPr="00CE45AC">
              <w:t>rembourser</w:t>
            </w:r>
          </w:p>
        </w:tc>
        <w:tc>
          <w:tcPr>
            <w:tcW w:w="1513" w:type="dxa"/>
          </w:tcPr>
          <w:p w14:paraId="4FFA7EAB" w14:textId="77777777" w:rsidR="00833EF1" w:rsidRPr="00833EF1" w:rsidRDefault="00833EF1" w:rsidP="00833EF1">
            <w:pPr>
              <w:pStyle w:val="TAL"/>
              <w:keepNext w:val="0"/>
              <w:keepLines w:val="0"/>
              <w:rPr>
                <w:rFonts w:cs="Arial"/>
                <w:szCs w:val="18"/>
                <w:lang w:val="en-US"/>
              </w:rPr>
            </w:pPr>
          </w:p>
        </w:tc>
      </w:tr>
      <w:tr w:rsidR="00833EF1" w:rsidRPr="005B0DC1" w14:paraId="7317B5C6" w14:textId="77777777" w:rsidTr="00A31B1D">
        <w:trPr>
          <w:jc w:val="center"/>
        </w:trPr>
        <w:tc>
          <w:tcPr>
            <w:tcW w:w="731" w:type="dxa"/>
          </w:tcPr>
          <w:p w14:paraId="773C9D6A" w14:textId="6FA55381" w:rsidR="00833EF1" w:rsidRPr="00CE45AC" w:rsidRDefault="00833EF1" w:rsidP="00833EF1">
            <w:pPr>
              <w:pStyle w:val="TAC"/>
              <w:keepNext w:val="0"/>
            </w:pPr>
            <w:r w:rsidRPr="00CE45AC">
              <w:t>SA.</w:t>
            </w:r>
            <w:r>
              <w:t>272</w:t>
            </w:r>
            <w:r w:rsidRPr="00CE45AC">
              <w:rPr>
                <w:rFonts w:cs="Arial"/>
                <w:szCs w:val="18"/>
              </w:rPr>
              <w:t xml:space="preserve"> </w:t>
            </w:r>
          </w:p>
        </w:tc>
        <w:tc>
          <w:tcPr>
            <w:tcW w:w="1232" w:type="dxa"/>
          </w:tcPr>
          <w:p w14:paraId="6B6FDB99" w14:textId="34816F54" w:rsidR="00833EF1" w:rsidRPr="00CE45AC" w:rsidRDefault="00833EF1" w:rsidP="00833EF1">
            <w:pPr>
              <w:pStyle w:val="TAL"/>
              <w:keepNext w:val="0"/>
            </w:pPr>
            <w:r w:rsidRPr="00CE45AC">
              <w:t>request payment</w:t>
            </w:r>
          </w:p>
        </w:tc>
        <w:tc>
          <w:tcPr>
            <w:tcW w:w="3137" w:type="dxa"/>
          </w:tcPr>
          <w:p w14:paraId="3D487298" w14:textId="6498BFE8" w:rsidR="00833EF1" w:rsidRPr="00CE45AC" w:rsidRDefault="00833EF1" w:rsidP="00833EF1">
            <w:pPr>
              <w:pStyle w:val="TAL"/>
              <w:keepNext w:val="0"/>
            </w:pPr>
            <w:r w:rsidRPr="00CE45AC">
              <w:t>Activity of requesting a payment (e.g. from another user) using a mobile device</w:t>
            </w:r>
          </w:p>
        </w:tc>
        <w:tc>
          <w:tcPr>
            <w:tcW w:w="1901" w:type="dxa"/>
          </w:tcPr>
          <w:p w14:paraId="1F610E5B" w14:textId="77777777" w:rsidR="00833EF1" w:rsidRPr="00CE45AC" w:rsidRDefault="00833EF1" w:rsidP="00833EF1">
            <w:pPr>
              <w:pStyle w:val="TAL"/>
              <w:keepNext w:val="0"/>
            </w:pPr>
          </w:p>
        </w:tc>
        <w:tc>
          <w:tcPr>
            <w:tcW w:w="1901" w:type="dxa"/>
          </w:tcPr>
          <w:p w14:paraId="69708A6E" w14:textId="0DB268F6" w:rsidR="00833EF1" w:rsidRPr="00CE45AC" w:rsidRDefault="00833EF1" w:rsidP="00833EF1">
            <w:pPr>
              <w:pStyle w:val="TAL"/>
              <w:keepNext w:val="0"/>
            </w:pPr>
            <w:r w:rsidRPr="00CE45AC">
              <w:t>request money</w:t>
            </w:r>
          </w:p>
        </w:tc>
        <w:tc>
          <w:tcPr>
            <w:tcW w:w="1901" w:type="dxa"/>
          </w:tcPr>
          <w:p w14:paraId="1D7B81D8" w14:textId="77777777" w:rsidR="00833EF1" w:rsidRPr="00CE45AC" w:rsidRDefault="00833EF1" w:rsidP="00833EF1">
            <w:pPr>
              <w:pStyle w:val="TAL"/>
              <w:keepNext w:val="0"/>
            </w:pPr>
          </w:p>
        </w:tc>
        <w:tc>
          <w:tcPr>
            <w:tcW w:w="1901" w:type="dxa"/>
            <w:shd w:val="clear" w:color="auto" w:fill="auto"/>
          </w:tcPr>
          <w:p w14:paraId="2630F3D1" w14:textId="778CE74E" w:rsidR="00833EF1" w:rsidRPr="00CE45AC" w:rsidRDefault="00833EF1" w:rsidP="00833EF1">
            <w:pPr>
              <w:pStyle w:val="TAL"/>
              <w:keepNext w:val="0"/>
            </w:pPr>
            <w:r w:rsidRPr="00CE45AC">
              <w:t>demander de l'argent</w:t>
            </w:r>
          </w:p>
        </w:tc>
        <w:tc>
          <w:tcPr>
            <w:tcW w:w="1513" w:type="dxa"/>
          </w:tcPr>
          <w:p w14:paraId="3F06632E" w14:textId="77777777" w:rsidR="00833EF1" w:rsidRPr="00833EF1" w:rsidRDefault="00833EF1" w:rsidP="00833EF1">
            <w:pPr>
              <w:pStyle w:val="TAL"/>
              <w:keepNext w:val="0"/>
              <w:keepLines w:val="0"/>
              <w:rPr>
                <w:rFonts w:cs="Arial"/>
                <w:szCs w:val="18"/>
                <w:lang w:val="en-US"/>
              </w:rPr>
            </w:pPr>
          </w:p>
        </w:tc>
      </w:tr>
      <w:tr w:rsidR="00833EF1" w:rsidRPr="005B0DC1" w14:paraId="10E106D7" w14:textId="77777777" w:rsidTr="00A31B1D">
        <w:trPr>
          <w:jc w:val="center"/>
        </w:trPr>
        <w:tc>
          <w:tcPr>
            <w:tcW w:w="731" w:type="dxa"/>
          </w:tcPr>
          <w:p w14:paraId="3B5E193D" w14:textId="23D02D4A" w:rsidR="00833EF1" w:rsidRPr="00CE45AC" w:rsidRDefault="00833EF1" w:rsidP="00833EF1">
            <w:pPr>
              <w:pStyle w:val="TAC"/>
              <w:keepNext w:val="0"/>
            </w:pPr>
            <w:r w:rsidRPr="00CE45AC">
              <w:lastRenderedPageBreak/>
              <w:t>SA.</w:t>
            </w:r>
            <w:r>
              <w:t>273</w:t>
            </w:r>
            <w:r w:rsidRPr="00CE45AC">
              <w:rPr>
                <w:rFonts w:cs="Arial"/>
                <w:szCs w:val="18"/>
              </w:rPr>
              <w:t xml:space="preserve"> </w:t>
            </w:r>
          </w:p>
        </w:tc>
        <w:tc>
          <w:tcPr>
            <w:tcW w:w="1232" w:type="dxa"/>
          </w:tcPr>
          <w:p w14:paraId="23FB182C" w14:textId="046638CB" w:rsidR="00833EF1" w:rsidRPr="00CE45AC" w:rsidRDefault="00833EF1" w:rsidP="00833EF1">
            <w:pPr>
              <w:pStyle w:val="TAL"/>
              <w:keepNext w:val="0"/>
            </w:pPr>
            <w:r w:rsidRPr="00CE45AC">
              <w:t>transaction</w:t>
            </w:r>
          </w:p>
        </w:tc>
        <w:tc>
          <w:tcPr>
            <w:tcW w:w="3137" w:type="dxa"/>
          </w:tcPr>
          <w:p w14:paraId="72DB0FBF" w14:textId="609D6D1B" w:rsidR="00833EF1" w:rsidRPr="00CE45AC" w:rsidRDefault="00833EF1" w:rsidP="00833EF1">
            <w:pPr>
              <w:pStyle w:val="TAL"/>
              <w:keepNext w:val="0"/>
            </w:pPr>
            <w:r w:rsidRPr="00CE45AC">
              <w:t>Financial transaction made using a mobile device</w:t>
            </w:r>
          </w:p>
        </w:tc>
        <w:tc>
          <w:tcPr>
            <w:tcW w:w="1901" w:type="dxa"/>
          </w:tcPr>
          <w:p w14:paraId="58F80254" w14:textId="77777777" w:rsidR="00833EF1" w:rsidRPr="00CE45AC" w:rsidRDefault="00833EF1" w:rsidP="00833EF1">
            <w:pPr>
              <w:pStyle w:val="TAL"/>
              <w:keepNext w:val="0"/>
            </w:pPr>
          </w:p>
        </w:tc>
        <w:tc>
          <w:tcPr>
            <w:tcW w:w="1901" w:type="dxa"/>
          </w:tcPr>
          <w:p w14:paraId="3D7E38BE" w14:textId="107152DA" w:rsidR="00833EF1" w:rsidRPr="00CE45AC" w:rsidRDefault="00833EF1" w:rsidP="00833EF1">
            <w:pPr>
              <w:pStyle w:val="TAL"/>
              <w:keepNext w:val="0"/>
            </w:pPr>
            <w:r w:rsidRPr="00CE45AC">
              <w:t>transaction</w:t>
            </w:r>
          </w:p>
        </w:tc>
        <w:tc>
          <w:tcPr>
            <w:tcW w:w="1901" w:type="dxa"/>
          </w:tcPr>
          <w:p w14:paraId="2E539DE7" w14:textId="77777777" w:rsidR="00833EF1" w:rsidRPr="00CE45AC" w:rsidRDefault="00833EF1" w:rsidP="00833EF1">
            <w:pPr>
              <w:pStyle w:val="TAL"/>
              <w:keepNext w:val="0"/>
            </w:pPr>
          </w:p>
        </w:tc>
        <w:tc>
          <w:tcPr>
            <w:tcW w:w="1901" w:type="dxa"/>
            <w:shd w:val="clear" w:color="auto" w:fill="auto"/>
          </w:tcPr>
          <w:p w14:paraId="58DD6854" w14:textId="7392825C" w:rsidR="00833EF1" w:rsidRPr="00CE45AC" w:rsidRDefault="00833EF1" w:rsidP="00833EF1">
            <w:pPr>
              <w:pStyle w:val="TAL"/>
              <w:keepNext w:val="0"/>
            </w:pPr>
            <w:r w:rsidRPr="00CE45AC">
              <w:t>transactions</w:t>
            </w:r>
          </w:p>
        </w:tc>
        <w:tc>
          <w:tcPr>
            <w:tcW w:w="1513" w:type="dxa"/>
          </w:tcPr>
          <w:p w14:paraId="40F84E4F" w14:textId="77777777" w:rsidR="00833EF1" w:rsidRPr="00833EF1" w:rsidRDefault="00833EF1" w:rsidP="00833EF1">
            <w:pPr>
              <w:pStyle w:val="TAL"/>
              <w:keepNext w:val="0"/>
              <w:keepLines w:val="0"/>
              <w:rPr>
                <w:rFonts w:cs="Arial"/>
                <w:szCs w:val="18"/>
                <w:lang w:val="en-US"/>
              </w:rPr>
            </w:pPr>
          </w:p>
        </w:tc>
      </w:tr>
      <w:tr w:rsidR="00833EF1" w:rsidRPr="005B0DC1" w14:paraId="262B5660" w14:textId="77777777" w:rsidTr="00A31B1D">
        <w:trPr>
          <w:jc w:val="center"/>
        </w:trPr>
        <w:tc>
          <w:tcPr>
            <w:tcW w:w="731" w:type="dxa"/>
          </w:tcPr>
          <w:p w14:paraId="2C159AD5" w14:textId="679D68A7" w:rsidR="00833EF1" w:rsidRPr="00CE45AC" w:rsidRDefault="00833EF1" w:rsidP="00833EF1">
            <w:pPr>
              <w:pStyle w:val="TAC"/>
              <w:keepNext w:val="0"/>
            </w:pPr>
            <w:r w:rsidRPr="00CE45AC">
              <w:t>SA.</w:t>
            </w:r>
            <w:r>
              <w:t>274</w:t>
            </w:r>
            <w:r w:rsidRPr="00CE45AC">
              <w:rPr>
                <w:rFonts w:cs="Arial"/>
                <w:szCs w:val="18"/>
              </w:rPr>
              <w:t xml:space="preserve"> </w:t>
            </w:r>
          </w:p>
        </w:tc>
        <w:tc>
          <w:tcPr>
            <w:tcW w:w="1232" w:type="dxa"/>
          </w:tcPr>
          <w:p w14:paraId="53E19889" w14:textId="1CC4CF53" w:rsidR="00833EF1" w:rsidRPr="00CE45AC" w:rsidRDefault="00833EF1" w:rsidP="00833EF1">
            <w:pPr>
              <w:pStyle w:val="TAL"/>
              <w:keepNext w:val="0"/>
            </w:pPr>
            <w:r w:rsidRPr="00CE45AC">
              <w:t>transfer</w:t>
            </w:r>
          </w:p>
        </w:tc>
        <w:tc>
          <w:tcPr>
            <w:tcW w:w="3137" w:type="dxa"/>
          </w:tcPr>
          <w:p w14:paraId="10A595FA" w14:textId="455251E8" w:rsidR="00833EF1" w:rsidRPr="00CE45AC" w:rsidRDefault="00833EF1" w:rsidP="00833EF1">
            <w:pPr>
              <w:pStyle w:val="TAL"/>
              <w:keepNext w:val="0"/>
            </w:pPr>
            <w:r w:rsidRPr="00CE45AC">
              <w:t>Process of transferring an amount of money using a mobile device</w:t>
            </w:r>
          </w:p>
        </w:tc>
        <w:tc>
          <w:tcPr>
            <w:tcW w:w="1901" w:type="dxa"/>
          </w:tcPr>
          <w:p w14:paraId="3B775DA7" w14:textId="77777777" w:rsidR="00833EF1" w:rsidRPr="00CE45AC" w:rsidRDefault="00833EF1" w:rsidP="00833EF1">
            <w:pPr>
              <w:pStyle w:val="TAL"/>
              <w:keepNext w:val="0"/>
            </w:pPr>
          </w:p>
        </w:tc>
        <w:tc>
          <w:tcPr>
            <w:tcW w:w="1901" w:type="dxa"/>
          </w:tcPr>
          <w:p w14:paraId="6D50B498" w14:textId="6684327C" w:rsidR="00833EF1" w:rsidRPr="00CE45AC" w:rsidRDefault="00833EF1" w:rsidP="00833EF1">
            <w:pPr>
              <w:pStyle w:val="TAL"/>
              <w:keepNext w:val="0"/>
            </w:pPr>
            <w:r w:rsidRPr="00CE45AC">
              <w:t>transfer</w:t>
            </w:r>
          </w:p>
        </w:tc>
        <w:tc>
          <w:tcPr>
            <w:tcW w:w="1901" w:type="dxa"/>
          </w:tcPr>
          <w:p w14:paraId="4C2D1EC2" w14:textId="77777777" w:rsidR="00833EF1" w:rsidRPr="00CE45AC" w:rsidRDefault="00833EF1" w:rsidP="00833EF1">
            <w:pPr>
              <w:pStyle w:val="TAL"/>
              <w:keepNext w:val="0"/>
            </w:pPr>
          </w:p>
        </w:tc>
        <w:tc>
          <w:tcPr>
            <w:tcW w:w="1901" w:type="dxa"/>
            <w:shd w:val="clear" w:color="auto" w:fill="auto"/>
          </w:tcPr>
          <w:p w14:paraId="7A01D5E9" w14:textId="569FFA55" w:rsidR="00833EF1" w:rsidRPr="00CE45AC" w:rsidRDefault="00833EF1" w:rsidP="00833EF1">
            <w:pPr>
              <w:pStyle w:val="TAL"/>
              <w:keepNext w:val="0"/>
            </w:pPr>
            <w:r w:rsidRPr="00CE45AC">
              <w:t>transfert</w:t>
            </w:r>
          </w:p>
        </w:tc>
        <w:tc>
          <w:tcPr>
            <w:tcW w:w="1513" w:type="dxa"/>
          </w:tcPr>
          <w:p w14:paraId="337838E4" w14:textId="77777777" w:rsidR="00833EF1" w:rsidRPr="00833EF1" w:rsidRDefault="00833EF1" w:rsidP="00833EF1">
            <w:pPr>
              <w:pStyle w:val="TAL"/>
              <w:keepNext w:val="0"/>
              <w:keepLines w:val="0"/>
              <w:rPr>
                <w:rFonts w:cs="Arial"/>
                <w:szCs w:val="18"/>
                <w:lang w:val="en-US"/>
              </w:rPr>
            </w:pPr>
          </w:p>
        </w:tc>
      </w:tr>
      <w:tr w:rsidR="00833EF1" w:rsidRPr="005B0DC1" w14:paraId="1CFEA338" w14:textId="77777777" w:rsidTr="00A31B1D">
        <w:trPr>
          <w:jc w:val="center"/>
        </w:trPr>
        <w:tc>
          <w:tcPr>
            <w:tcW w:w="731" w:type="dxa"/>
          </w:tcPr>
          <w:p w14:paraId="69D72DE9" w14:textId="6FC8685E" w:rsidR="00833EF1" w:rsidRPr="00CE45AC" w:rsidRDefault="00833EF1" w:rsidP="00833EF1">
            <w:pPr>
              <w:pStyle w:val="TAC"/>
              <w:keepNext w:val="0"/>
            </w:pPr>
            <w:r w:rsidRPr="00CE45AC">
              <w:t>SA.</w:t>
            </w:r>
            <w:r>
              <w:t>275</w:t>
            </w:r>
            <w:r w:rsidRPr="00CE45AC">
              <w:rPr>
                <w:rFonts w:cs="Arial"/>
                <w:szCs w:val="18"/>
              </w:rPr>
              <w:t xml:space="preserve"> </w:t>
            </w:r>
          </w:p>
        </w:tc>
        <w:tc>
          <w:tcPr>
            <w:tcW w:w="1232" w:type="dxa"/>
          </w:tcPr>
          <w:p w14:paraId="7F092CEA" w14:textId="7658D3DC" w:rsidR="00833EF1" w:rsidRPr="00CE45AC" w:rsidRDefault="00833EF1" w:rsidP="00833EF1">
            <w:pPr>
              <w:pStyle w:val="TAL"/>
              <w:keepNext w:val="0"/>
            </w:pPr>
            <w:r w:rsidRPr="00CE45AC">
              <w:t>transfer fee</w:t>
            </w:r>
          </w:p>
        </w:tc>
        <w:tc>
          <w:tcPr>
            <w:tcW w:w="3137" w:type="dxa"/>
          </w:tcPr>
          <w:p w14:paraId="1E0D1514" w14:textId="48C4868C" w:rsidR="00833EF1" w:rsidRPr="00CE45AC" w:rsidRDefault="00833EF1" w:rsidP="00833EF1">
            <w:pPr>
              <w:pStyle w:val="TAL"/>
              <w:keepNext w:val="0"/>
            </w:pPr>
            <w:r w:rsidRPr="00CE45AC">
              <w:t>Fee due for making a transfer from a mobile device</w:t>
            </w:r>
          </w:p>
        </w:tc>
        <w:tc>
          <w:tcPr>
            <w:tcW w:w="1901" w:type="dxa"/>
          </w:tcPr>
          <w:p w14:paraId="76EE74B5" w14:textId="77777777" w:rsidR="00833EF1" w:rsidRPr="00CE45AC" w:rsidRDefault="00833EF1" w:rsidP="00833EF1">
            <w:pPr>
              <w:pStyle w:val="TAL"/>
              <w:keepNext w:val="0"/>
            </w:pPr>
          </w:p>
        </w:tc>
        <w:tc>
          <w:tcPr>
            <w:tcW w:w="1901" w:type="dxa"/>
          </w:tcPr>
          <w:p w14:paraId="350038CB" w14:textId="7891AF36" w:rsidR="00833EF1" w:rsidRPr="00CE45AC" w:rsidRDefault="00833EF1" w:rsidP="00833EF1">
            <w:pPr>
              <w:pStyle w:val="TAL"/>
              <w:keepNext w:val="0"/>
            </w:pPr>
            <w:r w:rsidRPr="00CE45AC">
              <w:t>fee</w:t>
            </w:r>
          </w:p>
        </w:tc>
        <w:tc>
          <w:tcPr>
            <w:tcW w:w="1901" w:type="dxa"/>
          </w:tcPr>
          <w:p w14:paraId="648F9318" w14:textId="77777777" w:rsidR="00833EF1" w:rsidRPr="00CE45AC" w:rsidRDefault="00833EF1" w:rsidP="00833EF1">
            <w:pPr>
              <w:pStyle w:val="TAL"/>
              <w:keepNext w:val="0"/>
            </w:pPr>
          </w:p>
        </w:tc>
        <w:tc>
          <w:tcPr>
            <w:tcW w:w="1901" w:type="dxa"/>
            <w:shd w:val="clear" w:color="auto" w:fill="auto"/>
          </w:tcPr>
          <w:p w14:paraId="730AE744" w14:textId="525372E8" w:rsidR="00833EF1" w:rsidRPr="00CE45AC" w:rsidRDefault="00833EF1" w:rsidP="00833EF1">
            <w:pPr>
              <w:pStyle w:val="TAL"/>
              <w:keepNext w:val="0"/>
            </w:pPr>
            <w:r w:rsidRPr="00CE45AC">
              <w:t>commission de transfert</w:t>
            </w:r>
          </w:p>
        </w:tc>
        <w:tc>
          <w:tcPr>
            <w:tcW w:w="1513" w:type="dxa"/>
          </w:tcPr>
          <w:p w14:paraId="04571CF5" w14:textId="77777777" w:rsidR="00833EF1" w:rsidRPr="00833EF1" w:rsidRDefault="00833EF1" w:rsidP="00833EF1">
            <w:pPr>
              <w:pStyle w:val="TAL"/>
              <w:keepNext w:val="0"/>
              <w:keepLines w:val="0"/>
              <w:rPr>
                <w:rFonts w:cs="Arial"/>
                <w:szCs w:val="18"/>
                <w:lang w:val="en-US"/>
              </w:rPr>
            </w:pPr>
          </w:p>
        </w:tc>
      </w:tr>
      <w:tr w:rsidR="00833EF1" w:rsidRPr="005B0DC1" w14:paraId="12827C19" w14:textId="77777777" w:rsidTr="00A31B1D">
        <w:trPr>
          <w:jc w:val="center"/>
        </w:trPr>
        <w:tc>
          <w:tcPr>
            <w:tcW w:w="731" w:type="dxa"/>
          </w:tcPr>
          <w:p w14:paraId="69B9F129" w14:textId="32DF751E" w:rsidR="00833EF1" w:rsidRPr="00CE45AC" w:rsidRDefault="00833EF1" w:rsidP="00833EF1">
            <w:pPr>
              <w:pStyle w:val="TAC"/>
              <w:keepNext w:val="0"/>
            </w:pPr>
            <w:r w:rsidRPr="00CE45AC">
              <w:t>SA.</w:t>
            </w:r>
            <w:r>
              <w:t>276</w:t>
            </w:r>
            <w:r w:rsidRPr="00CE45AC">
              <w:rPr>
                <w:rFonts w:cs="Arial"/>
                <w:szCs w:val="18"/>
              </w:rPr>
              <w:t xml:space="preserve"> </w:t>
            </w:r>
          </w:p>
        </w:tc>
        <w:tc>
          <w:tcPr>
            <w:tcW w:w="1232" w:type="dxa"/>
          </w:tcPr>
          <w:p w14:paraId="1D65B16D" w14:textId="419CD5EB" w:rsidR="00833EF1" w:rsidRPr="00CE45AC" w:rsidRDefault="00833EF1" w:rsidP="00833EF1">
            <w:pPr>
              <w:pStyle w:val="TAL"/>
              <w:keepNext w:val="0"/>
            </w:pPr>
            <w:r w:rsidRPr="00CE45AC">
              <w:t>transfer money</w:t>
            </w:r>
          </w:p>
        </w:tc>
        <w:tc>
          <w:tcPr>
            <w:tcW w:w="3137" w:type="dxa"/>
          </w:tcPr>
          <w:p w14:paraId="61545BEB" w14:textId="38C75FEE" w:rsidR="00833EF1" w:rsidRPr="00CE45AC" w:rsidRDefault="00833EF1" w:rsidP="00833EF1">
            <w:pPr>
              <w:pStyle w:val="TAL"/>
              <w:keepNext w:val="0"/>
            </w:pPr>
            <w:r w:rsidRPr="00CE45AC">
              <w:t>Activity of transferring an amount of money from a mobile device</w:t>
            </w:r>
          </w:p>
        </w:tc>
        <w:tc>
          <w:tcPr>
            <w:tcW w:w="1901" w:type="dxa"/>
          </w:tcPr>
          <w:p w14:paraId="7C571E7C" w14:textId="77777777" w:rsidR="00833EF1" w:rsidRPr="00CE45AC" w:rsidRDefault="00833EF1" w:rsidP="00833EF1">
            <w:pPr>
              <w:pStyle w:val="TAL"/>
              <w:keepNext w:val="0"/>
            </w:pPr>
          </w:p>
        </w:tc>
        <w:tc>
          <w:tcPr>
            <w:tcW w:w="1901" w:type="dxa"/>
          </w:tcPr>
          <w:p w14:paraId="35396C44" w14:textId="07FBA79A" w:rsidR="00833EF1" w:rsidRPr="00CE45AC" w:rsidRDefault="00833EF1" w:rsidP="00833EF1">
            <w:pPr>
              <w:pStyle w:val="TAL"/>
              <w:keepNext w:val="0"/>
            </w:pPr>
            <w:r w:rsidRPr="00CE45AC">
              <w:t>send money</w:t>
            </w:r>
          </w:p>
        </w:tc>
        <w:tc>
          <w:tcPr>
            <w:tcW w:w="1901" w:type="dxa"/>
          </w:tcPr>
          <w:p w14:paraId="76FB31DC" w14:textId="77777777" w:rsidR="00833EF1" w:rsidRPr="00CE45AC" w:rsidRDefault="00833EF1" w:rsidP="00833EF1">
            <w:pPr>
              <w:pStyle w:val="TAL"/>
              <w:keepNext w:val="0"/>
            </w:pPr>
          </w:p>
        </w:tc>
        <w:tc>
          <w:tcPr>
            <w:tcW w:w="1901" w:type="dxa"/>
            <w:shd w:val="clear" w:color="auto" w:fill="auto"/>
          </w:tcPr>
          <w:p w14:paraId="1DB4B7DD" w14:textId="666C1AED" w:rsidR="00833EF1" w:rsidRPr="00CE45AC" w:rsidRDefault="00833EF1" w:rsidP="00833EF1">
            <w:pPr>
              <w:pStyle w:val="TAL"/>
              <w:keepNext w:val="0"/>
            </w:pPr>
            <w:r w:rsidRPr="00CE45AC">
              <w:t>transférer de l'argent</w:t>
            </w:r>
          </w:p>
        </w:tc>
        <w:tc>
          <w:tcPr>
            <w:tcW w:w="1513" w:type="dxa"/>
          </w:tcPr>
          <w:p w14:paraId="38FE6557" w14:textId="77777777" w:rsidR="00833EF1" w:rsidRPr="00833EF1" w:rsidRDefault="00833EF1" w:rsidP="00833EF1">
            <w:pPr>
              <w:pStyle w:val="TAL"/>
              <w:keepNext w:val="0"/>
              <w:keepLines w:val="0"/>
              <w:rPr>
                <w:rFonts w:cs="Arial"/>
                <w:szCs w:val="18"/>
                <w:lang w:val="en-US"/>
              </w:rPr>
            </w:pPr>
          </w:p>
        </w:tc>
      </w:tr>
      <w:tr w:rsidR="00833EF1" w:rsidRPr="005B0DC1" w14:paraId="4CC121B6" w14:textId="77777777" w:rsidTr="00A31B1D">
        <w:trPr>
          <w:jc w:val="center"/>
        </w:trPr>
        <w:tc>
          <w:tcPr>
            <w:tcW w:w="731" w:type="dxa"/>
          </w:tcPr>
          <w:p w14:paraId="3CA4450B" w14:textId="283710E5" w:rsidR="00833EF1" w:rsidRPr="00CE45AC" w:rsidRDefault="00833EF1" w:rsidP="00833EF1">
            <w:pPr>
              <w:pStyle w:val="TAC"/>
              <w:keepNext w:val="0"/>
            </w:pPr>
            <w:r w:rsidRPr="00CE45AC">
              <w:t>SA.</w:t>
            </w:r>
            <w:r>
              <w:t>277</w:t>
            </w:r>
            <w:r w:rsidRPr="00CE45AC">
              <w:rPr>
                <w:rFonts w:cs="Arial"/>
                <w:szCs w:val="18"/>
              </w:rPr>
              <w:t xml:space="preserve"> </w:t>
            </w:r>
          </w:p>
        </w:tc>
        <w:tc>
          <w:tcPr>
            <w:tcW w:w="1232" w:type="dxa"/>
          </w:tcPr>
          <w:p w14:paraId="04F98FA4" w14:textId="638FE97F" w:rsidR="00833EF1" w:rsidRPr="00CE45AC" w:rsidRDefault="00833EF1" w:rsidP="00833EF1">
            <w:pPr>
              <w:pStyle w:val="TAL"/>
              <w:keepNext w:val="0"/>
            </w:pPr>
            <w:r w:rsidRPr="00CE45AC">
              <w:t>withdraw amount</w:t>
            </w:r>
          </w:p>
        </w:tc>
        <w:tc>
          <w:tcPr>
            <w:tcW w:w="3137" w:type="dxa"/>
          </w:tcPr>
          <w:p w14:paraId="7508357B" w14:textId="22FD91D8" w:rsidR="00833EF1" w:rsidRPr="00CE45AC" w:rsidRDefault="00833EF1" w:rsidP="00833EF1">
            <w:pPr>
              <w:pStyle w:val="TAL"/>
              <w:keepNext w:val="0"/>
            </w:pPr>
            <w:r w:rsidRPr="00CE45AC">
              <w:t>Withdrawing an amount of money from an account, using a mobile device</w:t>
            </w:r>
          </w:p>
        </w:tc>
        <w:tc>
          <w:tcPr>
            <w:tcW w:w="1901" w:type="dxa"/>
          </w:tcPr>
          <w:p w14:paraId="56F8A4A5" w14:textId="77777777" w:rsidR="00833EF1" w:rsidRPr="00CE45AC" w:rsidRDefault="00833EF1" w:rsidP="00833EF1">
            <w:pPr>
              <w:pStyle w:val="TAL"/>
              <w:keepNext w:val="0"/>
            </w:pPr>
          </w:p>
        </w:tc>
        <w:tc>
          <w:tcPr>
            <w:tcW w:w="1901" w:type="dxa"/>
          </w:tcPr>
          <w:p w14:paraId="1BD13C9D" w14:textId="5C597185" w:rsidR="00833EF1" w:rsidRPr="00CE45AC" w:rsidRDefault="00833EF1" w:rsidP="00833EF1">
            <w:pPr>
              <w:pStyle w:val="TAL"/>
              <w:keepNext w:val="0"/>
            </w:pPr>
            <w:r w:rsidRPr="00CE45AC">
              <w:t>withdraw money</w:t>
            </w:r>
          </w:p>
        </w:tc>
        <w:tc>
          <w:tcPr>
            <w:tcW w:w="1901" w:type="dxa"/>
          </w:tcPr>
          <w:p w14:paraId="450F1160" w14:textId="77777777" w:rsidR="00833EF1" w:rsidRPr="00CE45AC" w:rsidRDefault="00833EF1" w:rsidP="00833EF1">
            <w:pPr>
              <w:pStyle w:val="TAL"/>
              <w:keepNext w:val="0"/>
            </w:pPr>
          </w:p>
        </w:tc>
        <w:tc>
          <w:tcPr>
            <w:tcW w:w="1901" w:type="dxa"/>
            <w:shd w:val="clear" w:color="auto" w:fill="auto"/>
          </w:tcPr>
          <w:p w14:paraId="6E1A6E82" w14:textId="5C51DE79" w:rsidR="00833EF1" w:rsidRPr="00CE45AC" w:rsidRDefault="00833EF1" w:rsidP="00833EF1">
            <w:pPr>
              <w:pStyle w:val="TAL"/>
              <w:keepNext w:val="0"/>
            </w:pPr>
            <w:r w:rsidRPr="00CE45AC">
              <w:t>retrait (en liquide)</w:t>
            </w:r>
          </w:p>
        </w:tc>
        <w:tc>
          <w:tcPr>
            <w:tcW w:w="1513" w:type="dxa"/>
          </w:tcPr>
          <w:p w14:paraId="070E5AE1" w14:textId="77777777" w:rsidR="00833EF1" w:rsidRPr="00833EF1" w:rsidRDefault="00833EF1" w:rsidP="00833EF1">
            <w:pPr>
              <w:pStyle w:val="TAL"/>
              <w:keepNext w:val="0"/>
              <w:keepLines w:val="0"/>
              <w:rPr>
                <w:rFonts w:cs="Arial"/>
                <w:szCs w:val="18"/>
                <w:lang w:val="en-US"/>
              </w:rPr>
            </w:pPr>
          </w:p>
        </w:tc>
      </w:tr>
    </w:tbl>
    <w:p w14:paraId="6AE17106" w14:textId="77777777" w:rsidR="000F2D42" w:rsidRDefault="000F2D42" w:rsidP="000F2D42"/>
    <w:p w14:paraId="65B9DCFA" w14:textId="7AE8B777" w:rsidR="000F2D42" w:rsidRPr="00CE45AC" w:rsidRDefault="000F2D42" w:rsidP="000F2D42">
      <w:pPr>
        <w:pStyle w:val="TH"/>
      </w:pPr>
      <w:r w:rsidRPr="00CE45AC">
        <w:t>Table </w:t>
      </w:r>
      <w:r>
        <w:t>3</w:t>
      </w:r>
      <w:r w:rsidR="00833EF1">
        <w:t>8</w:t>
      </w:r>
      <w:r>
        <w:t>c</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16D6940" w14:textId="77777777" w:rsidTr="00A31B1D">
        <w:trPr>
          <w:tblHeader/>
          <w:jc w:val="center"/>
        </w:trPr>
        <w:tc>
          <w:tcPr>
            <w:tcW w:w="731" w:type="dxa"/>
          </w:tcPr>
          <w:p w14:paraId="265F4EF2" w14:textId="77777777" w:rsidR="000F2D42" w:rsidRPr="00CE45AC" w:rsidRDefault="000F2D42" w:rsidP="00A31B1D">
            <w:pPr>
              <w:pStyle w:val="TAH"/>
              <w:keepNext w:val="0"/>
              <w:keepLines w:val="0"/>
            </w:pPr>
            <w:r w:rsidRPr="00CE45AC">
              <w:t>Index</w:t>
            </w:r>
          </w:p>
        </w:tc>
        <w:tc>
          <w:tcPr>
            <w:tcW w:w="1232" w:type="dxa"/>
          </w:tcPr>
          <w:p w14:paraId="31645183" w14:textId="77777777" w:rsidR="000F2D42" w:rsidRPr="00CE45AC" w:rsidRDefault="000F2D42" w:rsidP="00A31B1D">
            <w:pPr>
              <w:pStyle w:val="TAH"/>
              <w:keepNext w:val="0"/>
              <w:keepLines w:val="0"/>
            </w:pPr>
            <w:r w:rsidRPr="00CE45AC">
              <w:t>Technical term</w:t>
            </w:r>
          </w:p>
        </w:tc>
        <w:tc>
          <w:tcPr>
            <w:tcW w:w="3137" w:type="dxa"/>
          </w:tcPr>
          <w:p w14:paraId="7097DFE2" w14:textId="77777777" w:rsidR="000F2D42" w:rsidRPr="00CE45AC" w:rsidRDefault="000F2D42" w:rsidP="00A31B1D">
            <w:pPr>
              <w:pStyle w:val="TAH"/>
              <w:keepNext w:val="0"/>
              <w:keepLines w:val="0"/>
            </w:pPr>
            <w:r w:rsidRPr="00CE45AC">
              <w:t>Functional description</w:t>
            </w:r>
          </w:p>
        </w:tc>
        <w:tc>
          <w:tcPr>
            <w:tcW w:w="1901" w:type="dxa"/>
          </w:tcPr>
          <w:p w14:paraId="0D74E461"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586A19B4" w14:textId="77777777" w:rsidR="000F2D42" w:rsidRPr="00CE45AC" w:rsidRDefault="000F2D42" w:rsidP="00A31B1D">
            <w:pPr>
              <w:pStyle w:val="TAH"/>
              <w:keepNext w:val="0"/>
              <w:keepLines w:val="0"/>
            </w:pPr>
            <w:r>
              <w:t>Greek</w:t>
            </w:r>
          </w:p>
        </w:tc>
        <w:tc>
          <w:tcPr>
            <w:tcW w:w="1901" w:type="dxa"/>
          </w:tcPr>
          <w:p w14:paraId="7968FEA1" w14:textId="77777777" w:rsidR="000F2D42" w:rsidRPr="00CE45AC" w:rsidRDefault="000F2D42" w:rsidP="00A31B1D">
            <w:pPr>
              <w:pStyle w:val="TAH"/>
              <w:keepNext w:val="0"/>
              <w:keepLines w:val="0"/>
            </w:pPr>
            <w:r>
              <w:t>Hungarian</w:t>
            </w:r>
          </w:p>
        </w:tc>
        <w:tc>
          <w:tcPr>
            <w:tcW w:w="1901" w:type="dxa"/>
          </w:tcPr>
          <w:p w14:paraId="4BFD6A70"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53E91F95" w14:textId="77777777" w:rsidR="000F2D42" w:rsidRPr="00CE45AC" w:rsidRDefault="000F2D42" w:rsidP="00A31B1D">
            <w:pPr>
              <w:pStyle w:val="TAH"/>
              <w:keepNext w:val="0"/>
              <w:keepLines w:val="0"/>
            </w:pPr>
            <w:r w:rsidRPr="00CE45AC">
              <w:t>Comment</w:t>
            </w:r>
          </w:p>
        </w:tc>
      </w:tr>
      <w:tr w:rsidR="00833EF1" w:rsidRPr="00CE45AC" w14:paraId="2ADA78CE" w14:textId="77777777" w:rsidTr="00A31B1D">
        <w:trPr>
          <w:jc w:val="center"/>
        </w:trPr>
        <w:tc>
          <w:tcPr>
            <w:tcW w:w="731" w:type="dxa"/>
          </w:tcPr>
          <w:p w14:paraId="4D6B9916" w14:textId="61230157" w:rsidR="00833EF1" w:rsidRPr="00CE45AC" w:rsidRDefault="00833EF1" w:rsidP="00833EF1">
            <w:pPr>
              <w:pStyle w:val="TAC"/>
              <w:keepNext w:val="0"/>
              <w:keepLines w:val="0"/>
              <w:widowControl w:val="0"/>
              <w:rPr>
                <w:rFonts w:cs="Arial"/>
                <w:szCs w:val="18"/>
              </w:rPr>
            </w:pPr>
            <w:r w:rsidRPr="00CE45AC">
              <w:t>SA.</w:t>
            </w:r>
            <w:r>
              <w:t>255</w:t>
            </w:r>
            <w:r w:rsidRPr="00CE45AC">
              <w:rPr>
                <w:rFonts w:cs="Arial"/>
                <w:szCs w:val="18"/>
              </w:rPr>
              <w:t xml:space="preserve"> </w:t>
            </w:r>
          </w:p>
        </w:tc>
        <w:tc>
          <w:tcPr>
            <w:tcW w:w="1232" w:type="dxa"/>
          </w:tcPr>
          <w:p w14:paraId="33DCBCDB" w14:textId="2A4CFA99" w:rsidR="00833EF1" w:rsidRPr="00CE45AC" w:rsidRDefault="00833EF1" w:rsidP="00833EF1">
            <w:pPr>
              <w:pStyle w:val="TAL"/>
              <w:keepNext w:val="0"/>
              <w:keepLines w:val="0"/>
              <w:widowControl w:val="0"/>
              <w:rPr>
                <w:sz w:val="24"/>
                <w:lang w:eastAsia="de-DE"/>
              </w:rPr>
            </w:pPr>
            <w:r w:rsidRPr="00CE45AC">
              <w:t>account balance</w:t>
            </w:r>
          </w:p>
        </w:tc>
        <w:tc>
          <w:tcPr>
            <w:tcW w:w="3137" w:type="dxa"/>
          </w:tcPr>
          <w:p w14:paraId="3645EB8F" w14:textId="57DC5394" w:rsidR="00833EF1" w:rsidRPr="00CE45AC" w:rsidRDefault="00833EF1" w:rsidP="00833EF1">
            <w:pPr>
              <w:pStyle w:val="TAL"/>
              <w:keepNext w:val="0"/>
              <w:keepLines w:val="0"/>
              <w:widowControl w:val="0"/>
            </w:pPr>
            <w:r w:rsidRPr="00CE45AC">
              <w:t>Current balance on an account as checked using a mobile device</w:t>
            </w:r>
          </w:p>
        </w:tc>
        <w:tc>
          <w:tcPr>
            <w:tcW w:w="1901" w:type="dxa"/>
          </w:tcPr>
          <w:p w14:paraId="336AAA29" w14:textId="29F60A8A" w:rsidR="00833EF1" w:rsidRPr="00E95F91" w:rsidRDefault="00833EF1" w:rsidP="00833EF1">
            <w:pPr>
              <w:pStyle w:val="TAL"/>
              <w:keepNext w:val="0"/>
              <w:keepLines w:val="0"/>
              <w:widowControl w:val="0"/>
              <w:rPr>
                <w:sz w:val="24"/>
                <w:lang w:val="de-DE" w:eastAsia="de-DE"/>
              </w:rPr>
            </w:pPr>
            <w:r w:rsidRPr="00CE45AC">
              <w:t>Guthaben; Kontostand</w:t>
            </w:r>
          </w:p>
        </w:tc>
        <w:tc>
          <w:tcPr>
            <w:tcW w:w="1901" w:type="dxa"/>
          </w:tcPr>
          <w:p w14:paraId="1E0EBF3D" w14:textId="77777777" w:rsidR="00833EF1" w:rsidRPr="00E95F91" w:rsidRDefault="00833EF1" w:rsidP="00833EF1">
            <w:pPr>
              <w:pStyle w:val="TAL"/>
              <w:keepNext w:val="0"/>
              <w:keepLines w:val="0"/>
              <w:widowControl w:val="0"/>
              <w:rPr>
                <w:lang w:val="de-DE"/>
              </w:rPr>
            </w:pPr>
          </w:p>
        </w:tc>
        <w:tc>
          <w:tcPr>
            <w:tcW w:w="1901" w:type="dxa"/>
          </w:tcPr>
          <w:p w14:paraId="36CB408E" w14:textId="77777777" w:rsidR="00833EF1" w:rsidRPr="00E95F91" w:rsidRDefault="00833EF1" w:rsidP="00833EF1">
            <w:pPr>
              <w:pStyle w:val="TAL"/>
              <w:keepNext w:val="0"/>
              <w:keepLines w:val="0"/>
              <w:widowControl w:val="0"/>
              <w:rPr>
                <w:lang w:val="de-DE"/>
              </w:rPr>
            </w:pPr>
          </w:p>
        </w:tc>
        <w:tc>
          <w:tcPr>
            <w:tcW w:w="1901" w:type="dxa"/>
            <w:shd w:val="clear" w:color="auto" w:fill="auto"/>
          </w:tcPr>
          <w:p w14:paraId="2E7866AC" w14:textId="2C2D2362" w:rsidR="00833EF1" w:rsidRPr="00CE45AC" w:rsidRDefault="00833EF1" w:rsidP="00833EF1">
            <w:pPr>
              <w:pStyle w:val="TAL"/>
              <w:keepNext w:val="0"/>
              <w:keepLines w:val="0"/>
              <w:widowControl w:val="0"/>
            </w:pPr>
            <w:r w:rsidRPr="00CE45AC">
              <w:t>saldo del conto</w:t>
            </w:r>
          </w:p>
        </w:tc>
        <w:tc>
          <w:tcPr>
            <w:tcW w:w="1513" w:type="dxa"/>
          </w:tcPr>
          <w:p w14:paraId="5C079B37" w14:textId="77777777" w:rsidR="00833EF1" w:rsidRPr="00CE45AC" w:rsidRDefault="00833EF1" w:rsidP="00833EF1">
            <w:pPr>
              <w:pStyle w:val="TAL"/>
              <w:keepNext w:val="0"/>
              <w:keepLines w:val="0"/>
              <w:widowControl w:val="0"/>
              <w:rPr>
                <w:rFonts w:cs="Arial"/>
                <w:szCs w:val="18"/>
              </w:rPr>
            </w:pPr>
          </w:p>
        </w:tc>
      </w:tr>
      <w:tr w:rsidR="00833EF1" w:rsidRPr="00CE45AC" w14:paraId="38C34EA3" w14:textId="77777777" w:rsidTr="00A31B1D">
        <w:trPr>
          <w:jc w:val="center"/>
        </w:trPr>
        <w:tc>
          <w:tcPr>
            <w:tcW w:w="731" w:type="dxa"/>
          </w:tcPr>
          <w:p w14:paraId="1A5938ED" w14:textId="3C7C3E5C" w:rsidR="00833EF1" w:rsidRPr="00CE45AC" w:rsidRDefault="00833EF1" w:rsidP="00833EF1">
            <w:pPr>
              <w:pStyle w:val="TAC"/>
              <w:keepNext w:val="0"/>
              <w:keepLines w:val="0"/>
              <w:widowControl w:val="0"/>
              <w:rPr>
                <w:rFonts w:cs="Arial"/>
                <w:szCs w:val="18"/>
              </w:rPr>
            </w:pPr>
            <w:r w:rsidRPr="00CE45AC">
              <w:t>SA.</w:t>
            </w:r>
            <w:r>
              <w:t>256</w:t>
            </w:r>
            <w:r w:rsidRPr="00CE45AC">
              <w:rPr>
                <w:rFonts w:cs="Arial"/>
                <w:szCs w:val="18"/>
              </w:rPr>
              <w:t xml:space="preserve"> </w:t>
            </w:r>
          </w:p>
        </w:tc>
        <w:tc>
          <w:tcPr>
            <w:tcW w:w="1232" w:type="dxa"/>
          </w:tcPr>
          <w:p w14:paraId="6BE99783" w14:textId="612C024E" w:rsidR="00833EF1" w:rsidRPr="00CE45AC" w:rsidRDefault="00833EF1" w:rsidP="00833EF1">
            <w:pPr>
              <w:pStyle w:val="TAL"/>
              <w:keepNext w:val="0"/>
              <w:keepLines w:val="0"/>
              <w:widowControl w:val="0"/>
            </w:pPr>
            <w:r w:rsidRPr="00CE45AC">
              <w:t>account information</w:t>
            </w:r>
          </w:p>
        </w:tc>
        <w:tc>
          <w:tcPr>
            <w:tcW w:w="3137" w:type="dxa"/>
          </w:tcPr>
          <w:p w14:paraId="7B667E5D" w14:textId="5EDD3FE1" w:rsidR="00833EF1" w:rsidRPr="00CE45AC" w:rsidRDefault="00833EF1" w:rsidP="00833EF1">
            <w:pPr>
              <w:pStyle w:val="TAL"/>
              <w:keepNext w:val="0"/>
              <w:keepLines w:val="0"/>
              <w:widowControl w:val="0"/>
            </w:pPr>
            <w:r w:rsidRPr="00CE45AC">
              <w:t>Information associated with an account used for accessing a financial service from a mobile device</w:t>
            </w:r>
          </w:p>
        </w:tc>
        <w:tc>
          <w:tcPr>
            <w:tcW w:w="1901" w:type="dxa"/>
          </w:tcPr>
          <w:p w14:paraId="260AA6B4" w14:textId="7E05869C" w:rsidR="00833EF1" w:rsidRPr="009D3CE1" w:rsidRDefault="00833EF1" w:rsidP="00833EF1">
            <w:pPr>
              <w:pStyle w:val="TAL"/>
              <w:keepNext w:val="0"/>
              <w:keepLines w:val="0"/>
              <w:widowControl w:val="0"/>
              <w:rPr>
                <w:lang w:val="de-DE"/>
              </w:rPr>
            </w:pPr>
            <w:r w:rsidRPr="00CE45AC">
              <w:t>Kontoinformationen</w:t>
            </w:r>
          </w:p>
        </w:tc>
        <w:tc>
          <w:tcPr>
            <w:tcW w:w="1901" w:type="dxa"/>
          </w:tcPr>
          <w:p w14:paraId="01AA170B" w14:textId="77777777" w:rsidR="00833EF1" w:rsidRPr="009D3CE1" w:rsidRDefault="00833EF1" w:rsidP="00833EF1">
            <w:pPr>
              <w:pStyle w:val="TAL"/>
              <w:keepNext w:val="0"/>
              <w:keepLines w:val="0"/>
              <w:widowControl w:val="0"/>
              <w:rPr>
                <w:lang w:val="de-DE"/>
              </w:rPr>
            </w:pPr>
          </w:p>
        </w:tc>
        <w:tc>
          <w:tcPr>
            <w:tcW w:w="1901" w:type="dxa"/>
          </w:tcPr>
          <w:p w14:paraId="7542B7B1" w14:textId="77777777" w:rsidR="00833EF1" w:rsidRPr="009D3CE1" w:rsidRDefault="00833EF1" w:rsidP="00833EF1">
            <w:pPr>
              <w:pStyle w:val="TAL"/>
              <w:keepNext w:val="0"/>
              <w:keepLines w:val="0"/>
              <w:widowControl w:val="0"/>
              <w:rPr>
                <w:lang w:val="de-DE"/>
              </w:rPr>
            </w:pPr>
          </w:p>
        </w:tc>
        <w:tc>
          <w:tcPr>
            <w:tcW w:w="1901" w:type="dxa"/>
            <w:shd w:val="clear" w:color="auto" w:fill="auto"/>
          </w:tcPr>
          <w:p w14:paraId="1B8DF212" w14:textId="2723FE99" w:rsidR="00833EF1" w:rsidRPr="00CE45AC" w:rsidRDefault="00833EF1" w:rsidP="00833EF1">
            <w:pPr>
              <w:pStyle w:val="TAL"/>
              <w:keepNext w:val="0"/>
              <w:keepLines w:val="0"/>
              <w:widowControl w:val="0"/>
            </w:pPr>
            <w:r w:rsidRPr="00CE45AC">
              <w:t>informazioni conto</w:t>
            </w:r>
          </w:p>
        </w:tc>
        <w:tc>
          <w:tcPr>
            <w:tcW w:w="1513" w:type="dxa"/>
          </w:tcPr>
          <w:p w14:paraId="2F8C69CB" w14:textId="77777777" w:rsidR="00833EF1" w:rsidRPr="00CE45AC" w:rsidRDefault="00833EF1" w:rsidP="00833EF1">
            <w:pPr>
              <w:pStyle w:val="TAL"/>
              <w:keepNext w:val="0"/>
              <w:keepLines w:val="0"/>
              <w:widowControl w:val="0"/>
              <w:rPr>
                <w:rFonts w:cs="Arial"/>
                <w:szCs w:val="18"/>
              </w:rPr>
            </w:pPr>
          </w:p>
        </w:tc>
      </w:tr>
      <w:tr w:rsidR="00833EF1" w:rsidRPr="00565DA7" w14:paraId="4F330F42" w14:textId="77777777" w:rsidTr="00A31B1D">
        <w:trPr>
          <w:jc w:val="center"/>
        </w:trPr>
        <w:tc>
          <w:tcPr>
            <w:tcW w:w="731" w:type="dxa"/>
          </w:tcPr>
          <w:p w14:paraId="37AC9E67" w14:textId="3BFD7EB6" w:rsidR="00833EF1" w:rsidRPr="00CE45AC" w:rsidRDefault="00833EF1" w:rsidP="00833EF1">
            <w:pPr>
              <w:pStyle w:val="TAC"/>
              <w:keepNext w:val="0"/>
              <w:keepLines w:val="0"/>
              <w:widowControl w:val="0"/>
              <w:rPr>
                <w:rFonts w:cs="Arial"/>
                <w:szCs w:val="18"/>
              </w:rPr>
            </w:pPr>
            <w:r w:rsidRPr="00CE45AC">
              <w:t>SA.</w:t>
            </w:r>
            <w:r>
              <w:t>257</w:t>
            </w:r>
            <w:r w:rsidRPr="00CE45AC">
              <w:rPr>
                <w:rFonts w:cs="Arial"/>
                <w:szCs w:val="18"/>
              </w:rPr>
              <w:t xml:space="preserve"> </w:t>
            </w:r>
          </w:p>
        </w:tc>
        <w:tc>
          <w:tcPr>
            <w:tcW w:w="1232" w:type="dxa"/>
          </w:tcPr>
          <w:p w14:paraId="7445B16D" w14:textId="2C701C14" w:rsidR="00833EF1" w:rsidRPr="00CE45AC" w:rsidRDefault="00833EF1" w:rsidP="00833EF1">
            <w:pPr>
              <w:pStyle w:val="TAL"/>
              <w:keepNext w:val="0"/>
              <w:keepLines w:val="0"/>
              <w:widowControl w:val="0"/>
            </w:pPr>
            <w:r w:rsidRPr="00CE45AC">
              <w:t>account type</w:t>
            </w:r>
          </w:p>
        </w:tc>
        <w:tc>
          <w:tcPr>
            <w:tcW w:w="3137" w:type="dxa"/>
          </w:tcPr>
          <w:p w14:paraId="30B4A4E6" w14:textId="5436CB73" w:rsidR="00833EF1" w:rsidRPr="00CE45AC" w:rsidRDefault="00833EF1" w:rsidP="00833EF1">
            <w:pPr>
              <w:pStyle w:val="TAL"/>
              <w:keepNext w:val="0"/>
              <w:keepLines w:val="0"/>
              <w:widowControl w:val="0"/>
            </w:pPr>
            <w:r w:rsidRPr="00CE45AC">
              <w:t>Type of account associated with the access to a financial service from a mobile device</w:t>
            </w:r>
          </w:p>
        </w:tc>
        <w:tc>
          <w:tcPr>
            <w:tcW w:w="1901" w:type="dxa"/>
          </w:tcPr>
          <w:p w14:paraId="1D26E09A" w14:textId="5B5FD659" w:rsidR="00833EF1" w:rsidRPr="00011400" w:rsidRDefault="00833EF1" w:rsidP="00833EF1">
            <w:pPr>
              <w:pStyle w:val="TAL"/>
              <w:keepNext w:val="0"/>
              <w:keepLines w:val="0"/>
              <w:widowControl w:val="0"/>
              <w:rPr>
                <w:lang w:val="de-DE"/>
              </w:rPr>
            </w:pPr>
            <w:r w:rsidRPr="00CE45AC">
              <w:t>Kontotyp</w:t>
            </w:r>
          </w:p>
        </w:tc>
        <w:tc>
          <w:tcPr>
            <w:tcW w:w="1901" w:type="dxa"/>
          </w:tcPr>
          <w:p w14:paraId="77832DA3" w14:textId="77777777" w:rsidR="00833EF1" w:rsidRPr="00011400" w:rsidRDefault="00833EF1" w:rsidP="00833EF1">
            <w:pPr>
              <w:pStyle w:val="TAL"/>
              <w:keepNext w:val="0"/>
              <w:keepLines w:val="0"/>
              <w:widowControl w:val="0"/>
              <w:rPr>
                <w:lang w:val="de-DE"/>
              </w:rPr>
            </w:pPr>
          </w:p>
        </w:tc>
        <w:tc>
          <w:tcPr>
            <w:tcW w:w="1901" w:type="dxa"/>
          </w:tcPr>
          <w:p w14:paraId="7E7AC12B" w14:textId="77777777" w:rsidR="00833EF1" w:rsidRPr="00011400" w:rsidRDefault="00833EF1" w:rsidP="00833EF1">
            <w:pPr>
              <w:pStyle w:val="TAL"/>
              <w:keepNext w:val="0"/>
              <w:keepLines w:val="0"/>
              <w:widowControl w:val="0"/>
              <w:rPr>
                <w:lang w:val="de-DE"/>
              </w:rPr>
            </w:pPr>
          </w:p>
        </w:tc>
        <w:tc>
          <w:tcPr>
            <w:tcW w:w="1901" w:type="dxa"/>
            <w:shd w:val="clear" w:color="auto" w:fill="auto"/>
          </w:tcPr>
          <w:p w14:paraId="465191AC" w14:textId="154C66F9" w:rsidR="00833EF1" w:rsidRPr="00565DA7" w:rsidRDefault="00833EF1" w:rsidP="00833EF1">
            <w:pPr>
              <w:pStyle w:val="TAL"/>
              <w:keepNext w:val="0"/>
              <w:keepLines w:val="0"/>
              <w:widowControl w:val="0"/>
              <w:rPr>
                <w:lang w:val="en-US"/>
              </w:rPr>
            </w:pPr>
            <w:r w:rsidRPr="00CE45AC">
              <w:t>tipologia conto</w:t>
            </w:r>
          </w:p>
        </w:tc>
        <w:tc>
          <w:tcPr>
            <w:tcW w:w="1513" w:type="dxa"/>
          </w:tcPr>
          <w:p w14:paraId="424E417C" w14:textId="77777777" w:rsidR="00833EF1" w:rsidRPr="00565DA7" w:rsidRDefault="00833EF1" w:rsidP="00833EF1">
            <w:pPr>
              <w:pStyle w:val="TAL"/>
              <w:keepNext w:val="0"/>
              <w:keepLines w:val="0"/>
              <w:widowControl w:val="0"/>
              <w:rPr>
                <w:rFonts w:cs="Arial"/>
                <w:szCs w:val="18"/>
                <w:lang w:val="en-US"/>
              </w:rPr>
            </w:pPr>
          </w:p>
        </w:tc>
      </w:tr>
      <w:tr w:rsidR="00833EF1" w:rsidRPr="00565DA7" w14:paraId="64E75C37" w14:textId="77777777" w:rsidTr="00A31B1D">
        <w:trPr>
          <w:jc w:val="center"/>
        </w:trPr>
        <w:tc>
          <w:tcPr>
            <w:tcW w:w="731" w:type="dxa"/>
          </w:tcPr>
          <w:p w14:paraId="74DD2F50" w14:textId="745F3FB4" w:rsidR="00833EF1" w:rsidRPr="00CE45AC" w:rsidRDefault="00833EF1" w:rsidP="00833EF1">
            <w:pPr>
              <w:pStyle w:val="TAC"/>
              <w:keepNext w:val="0"/>
              <w:keepLines w:val="0"/>
              <w:widowControl w:val="0"/>
            </w:pPr>
            <w:r w:rsidRPr="00CE45AC">
              <w:t>SA.</w:t>
            </w:r>
            <w:r>
              <w:t>258</w:t>
            </w:r>
            <w:r w:rsidRPr="00CE45AC">
              <w:rPr>
                <w:rFonts w:cs="Arial"/>
                <w:szCs w:val="18"/>
              </w:rPr>
              <w:t xml:space="preserve"> </w:t>
            </w:r>
          </w:p>
        </w:tc>
        <w:tc>
          <w:tcPr>
            <w:tcW w:w="1232" w:type="dxa"/>
          </w:tcPr>
          <w:p w14:paraId="646D162F" w14:textId="1A09F809" w:rsidR="00833EF1" w:rsidRPr="00CE45AC" w:rsidRDefault="00833EF1" w:rsidP="00833EF1">
            <w:pPr>
              <w:pStyle w:val="TAL"/>
              <w:keepNext w:val="0"/>
              <w:keepLines w:val="0"/>
              <w:widowControl w:val="0"/>
            </w:pPr>
            <w:r w:rsidRPr="00CE45AC">
              <w:t>deposit amount</w:t>
            </w:r>
          </w:p>
        </w:tc>
        <w:tc>
          <w:tcPr>
            <w:tcW w:w="3137" w:type="dxa"/>
          </w:tcPr>
          <w:p w14:paraId="47F8E84F" w14:textId="5D6D08BC" w:rsidR="00833EF1" w:rsidRPr="00CE45AC" w:rsidRDefault="00833EF1" w:rsidP="00833EF1">
            <w:pPr>
              <w:pStyle w:val="TAL"/>
              <w:keepNext w:val="0"/>
              <w:keepLines w:val="0"/>
              <w:widowControl w:val="0"/>
            </w:pPr>
            <w:r w:rsidRPr="00CE45AC">
              <w:t>Depositing an amount of money onto an account, using a mobile device</w:t>
            </w:r>
          </w:p>
        </w:tc>
        <w:tc>
          <w:tcPr>
            <w:tcW w:w="1901" w:type="dxa"/>
          </w:tcPr>
          <w:p w14:paraId="32F4F35F" w14:textId="0286220B" w:rsidR="00833EF1" w:rsidRPr="00CE45AC" w:rsidRDefault="00833EF1" w:rsidP="00833EF1">
            <w:pPr>
              <w:pStyle w:val="TAL"/>
              <w:keepNext w:val="0"/>
              <w:keepLines w:val="0"/>
              <w:widowControl w:val="0"/>
            </w:pPr>
            <w:r w:rsidRPr="002F2AA1">
              <w:rPr>
                <w:lang w:val="de-DE"/>
              </w:rPr>
              <w:t>Geld einzahlen; einen Betrag einzahlen</w:t>
            </w:r>
          </w:p>
        </w:tc>
        <w:tc>
          <w:tcPr>
            <w:tcW w:w="1901" w:type="dxa"/>
          </w:tcPr>
          <w:p w14:paraId="7A2940BA" w14:textId="77777777" w:rsidR="00833EF1" w:rsidRPr="00E95F91" w:rsidRDefault="00833EF1" w:rsidP="00833EF1">
            <w:pPr>
              <w:pStyle w:val="TAL"/>
              <w:keepNext w:val="0"/>
              <w:keepLines w:val="0"/>
              <w:widowControl w:val="0"/>
              <w:rPr>
                <w:lang w:val="en-US"/>
              </w:rPr>
            </w:pPr>
          </w:p>
        </w:tc>
        <w:tc>
          <w:tcPr>
            <w:tcW w:w="1901" w:type="dxa"/>
          </w:tcPr>
          <w:p w14:paraId="1BA508C6"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254E484E" w14:textId="22293A3B" w:rsidR="00833EF1" w:rsidRPr="00CE45AC" w:rsidRDefault="00833EF1" w:rsidP="00833EF1">
            <w:pPr>
              <w:pStyle w:val="TAL"/>
              <w:keepNext w:val="0"/>
              <w:keepLines w:val="0"/>
              <w:widowControl w:val="0"/>
            </w:pPr>
            <w:r w:rsidRPr="00CE45AC">
              <w:t>versamento</w:t>
            </w:r>
          </w:p>
        </w:tc>
        <w:tc>
          <w:tcPr>
            <w:tcW w:w="1513" w:type="dxa"/>
          </w:tcPr>
          <w:p w14:paraId="4738B0E7" w14:textId="77777777" w:rsidR="00833EF1" w:rsidRPr="00565DA7" w:rsidRDefault="00833EF1" w:rsidP="00833EF1">
            <w:pPr>
              <w:pStyle w:val="TAL"/>
              <w:keepNext w:val="0"/>
              <w:keepLines w:val="0"/>
              <w:widowControl w:val="0"/>
              <w:rPr>
                <w:rFonts w:cs="Arial"/>
                <w:szCs w:val="18"/>
                <w:lang w:val="en-US"/>
              </w:rPr>
            </w:pPr>
          </w:p>
        </w:tc>
      </w:tr>
      <w:tr w:rsidR="00833EF1" w:rsidRPr="00565DA7" w14:paraId="3C60EE26" w14:textId="77777777" w:rsidTr="00A31B1D">
        <w:trPr>
          <w:jc w:val="center"/>
        </w:trPr>
        <w:tc>
          <w:tcPr>
            <w:tcW w:w="731" w:type="dxa"/>
          </w:tcPr>
          <w:p w14:paraId="402DCE99" w14:textId="6D9CF0A2" w:rsidR="00833EF1" w:rsidRPr="00CE45AC" w:rsidRDefault="00833EF1" w:rsidP="00833EF1">
            <w:pPr>
              <w:pStyle w:val="TAC"/>
              <w:keepNext w:val="0"/>
              <w:keepLines w:val="0"/>
              <w:widowControl w:val="0"/>
            </w:pPr>
            <w:r w:rsidRPr="00CE45AC">
              <w:t>SA.</w:t>
            </w:r>
            <w:r>
              <w:t>259</w:t>
            </w:r>
            <w:r w:rsidRPr="00CE45AC">
              <w:rPr>
                <w:rFonts w:cs="Arial"/>
                <w:szCs w:val="18"/>
              </w:rPr>
              <w:t xml:space="preserve"> </w:t>
            </w:r>
          </w:p>
        </w:tc>
        <w:tc>
          <w:tcPr>
            <w:tcW w:w="1232" w:type="dxa"/>
          </w:tcPr>
          <w:p w14:paraId="385B9062" w14:textId="38C865F9" w:rsidR="00833EF1" w:rsidRPr="00CE45AC" w:rsidRDefault="00833EF1" w:rsidP="00833EF1">
            <w:pPr>
              <w:pStyle w:val="TAL"/>
              <w:keepNext w:val="0"/>
              <w:keepLines w:val="0"/>
              <w:widowControl w:val="0"/>
            </w:pPr>
            <w:r w:rsidRPr="00CE45AC">
              <w:t>electronic signature</w:t>
            </w:r>
          </w:p>
        </w:tc>
        <w:tc>
          <w:tcPr>
            <w:tcW w:w="3137" w:type="dxa"/>
          </w:tcPr>
          <w:p w14:paraId="2BBEE069" w14:textId="7AFCC351" w:rsidR="00833EF1" w:rsidRPr="00CE45AC" w:rsidRDefault="00833EF1" w:rsidP="00833EF1">
            <w:pPr>
              <w:pStyle w:val="TAL"/>
              <w:keepNext w:val="0"/>
              <w:keepLines w:val="0"/>
              <w:widowControl w:val="0"/>
            </w:pPr>
            <w:r w:rsidRPr="00CE45AC">
              <w:t>Electronic signature used to validate login and transaction requests from a mobile device</w:t>
            </w:r>
          </w:p>
        </w:tc>
        <w:tc>
          <w:tcPr>
            <w:tcW w:w="1901" w:type="dxa"/>
          </w:tcPr>
          <w:p w14:paraId="54B3E9B2" w14:textId="6ED4C261" w:rsidR="00833EF1" w:rsidRPr="00CE45AC" w:rsidRDefault="00833EF1" w:rsidP="00833EF1">
            <w:pPr>
              <w:pStyle w:val="TAL"/>
              <w:keepNext w:val="0"/>
              <w:keepLines w:val="0"/>
              <w:widowControl w:val="0"/>
            </w:pPr>
            <w:r w:rsidRPr="00CE45AC">
              <w:t>elektronische Unterschrift</w:t>
            </w:r>
          </w:p>
        </w:tc>
        <w:tc>
          <w:tcPr>
            <w:tcW w:w="1901" w:type="dxa"/>
          </w:tcPr>
          <w:p w14:paraId="15192B6E" w14:textId="77777777" w:rsidR="00833EF1" w:rsidRPr="00E95F91" w:rsidRDefault="00833EF1" w:rsidP="00833EF1">
            <w:pPr>
              <w:pStyle w:val="TAL"/>
              <w:keepNext w:val="0"/>
              <w:keepLines w:val="0"/>
              <w:widowControl w:val="0"/>
              <w:rPr>
                <w:lang w:val="en-US"/>
              </w:rPr>
            </w:pPr>
          </w:p>
        </w:tc>
        <w:tc>
          <w:tcPr>
            <w:tcW w:w="1901" w:type="dxa"/>
          </w:tcPr>
          <w:p w14:paraId="01A3E5AB"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07AE8846" w14:textId="22ABBF9A" w:rsidR="00833EF1" w:rsidRPr="00CE45AC" w:rsidRDefault="00833EF1" w:rsidP="00833EF1">
            <w:pPr>
              <w:pStyle w:val="TAL"/>
              <w:keepNext w:val="0"/>
              <w:keepLines w:val="0"/>
              <w:widowControl w:val="0"/>
            </w:pPr>
            <w:r w:rsidRPr="00CE45AC">
              <w:t>firma elettronica</w:t>
            </w:r>
          </w:p>
        </w:tc>
        <w:tc>
          <w:tcPr>
            <w:tcW w:w="1513" w:type="dxa"/>
          </w:tcPr>
          <w:p w14:paraId="4DAE8CEB" w14:textId="77777777" w:rsidR="00833EF1" w:rsidRPr="00565DA7" w:rsidRDefault="00833EF1" w:rsidP="00833EF1">
            <w:pPr>
              <w:pStyle w:val="TAL"/>
              <w:keepNext w:val="0"/>
              <w:keepLines w:val="0"/>
              <w:widowControl w:val="0"/>
              <w:rPr>
                <w:rFonts w:cs="Arial"/>
                <w:szCs w:val="18"/>
                <w:lang w:val="en-US"/>
              </w:rPr>
            </w:pPr>
          </w:p>
        </w:tc>
      </w:tr>
      <w:tr w:rsidR="00833EF1" w:rsidRPr="00565DA7" w14:paraId="43A21808" w14:textId="77777777" w:rsidTr="00A31B1D">
        <w:trPr>
          <w:jc w:val="center"/>
        </w:trPr>
        <w:tc>
          <w:tcPr>
            <w:tcW w:w="731" w:type="dxa"/>
          </w:tcPr>
          <w:p w14:paraId="790F2204" w14:textId="3C80CE1D" w:rsidR="00833EF1" w:rsidRPr="00CE45AC" w:rsidRDefault="00833EF1" w:rsidP="00833EF1">
            <w:pPr>
              <w:pStyle w:val="TAC"/>
              <w:keepNext w:val="0"/>
              <w:keepLines w:val="0"/>
              <w:widowControl w:val="0"/>
            </w:pPr>
            <w:r w:rsidRPr="00CE45AC">
              <w:t>SA.</w:t>
            </w:r>
            <w:r>
              <w:t>260</w:t>
            </w:r>
            <w:r w:rsidRPr="00CE45AC">
              <w:rPr>
                <w:rFonts w:cs="Arial"/>
                <w:szCs w:val="18"/>
              </w:rPr>
              <w:t xml:space="preserve"> </w:t>
            </w:r>
          </w:p>
        </w:tc>
        <w:tc>
          <w:tcPr>
            <w:tcW w:w="1232" w:type="dxa"/>
          </w:tcPr>
          <w:p w14:paraId="5498ED49" w14:textId="346FF4E5" w:rsidR="00833EF1" w:rsidRPr="00CE45AC" w:rsidRDefault="00833EF1" w:rsidP="00833EF1">
            <w:pPr>
              <w:pStyle w:val="TAL"/>
              <w:keepNext w:val="0"/>
              <w:keepLines w:val="0"/>
              <w:widowControl w:val="0"/>
            </w:pPr>
            <w:r w:rsidRPr="00CE45AC">
              <w:t>electronic wallet</w:t>
            </w:r>
          </w:p>
        </w:tc>
        <w:tc>
          <w:tcPr>
            <w:tcW w:w="3137" w:type="dxa"/>
          </w:tcPr>
          <w:p w14:paraId="09D3F0D9" w14:textId="4612BE2C" w:rsidR="00833EF1" w:rsidRPr="00CE45AC" w:rsidRDefault="00833EF1" w:rsidP="00833EF1">
            <w:pPr>
              <w:pStyle w:val="TAL"/>
              <w:keepNext w:val="0"/>
              <w:keepLines w:val="0"/>
              <w:widowControl w:val="0"/>
            </w:pPr>
            <w:r w:rsidRPr="00CE45AC">
              <w:t>Financial service or application accessed from a mobile device</w:t>
            </w:r>
          </w:p>
        </w:tc>
        <w:tc>
          <w:tcPr>
            <w:tcW w:w="1901" w:type="dxa"/>
          </w:tcPr>
          <w:p w14:paraId="22CB7AD1" w14:textId="733200E4" w:rsidR="00833EF1" w:rsidRPr="00CE45AC" w:rsidRDefault="00833EF1" w:rsidP="00833EF1">
            <w:pPr>
              <w:pStyle w:val="TAL"/>
              <w:keepNext w:val="0"/>
              <w:keepLines w:val="0"/>
              <w:widowControl w:val="0"/>
            </w:pPr>
            <w:r w:rsidRPr="00CE45AC">
              <w:t>E-Börse</w:t>
            </w:r>
          </w:p>
        </w:tc>
        <w:tc>
          <w:tcPr>
            <w:tcW w:w="1901" w:type="dxa"/>
          </w:tcPr>
          <w:p w14:paraId="7333706D" w14:textId="77777777" w:rsidR="00833EF1" w:rsidRPr="00E95F91" w:rsidRDefault="00833EF1" w:rsidP="00833EF1">
            <w:pPr>
              <w:pStyle w:val="TAL"/>
              <w:keepNext w:val="0"/>
              <w:keepLines w:val="0"/>
              <w:widowControl w:val="0"/>
              <w:rPr>
                <w:lang w:val="en-US"/>
              </w:rPr>
            </w:pPr>
          </w:p>
        </w:tc>
        <w:tc>
          <w:tcPr>
            <w:tcW w:w="1901" w:type="dxa"/>
          </w:tcPr>
          <w:p w14:paraId="176CF0E6"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49625F3A" w14:textId="31E24C71" w:rsidR="00833EF1" w:rsidRPr="00CE45AC" w:rsidRDefault="00833EF1" w:rsidP="00833EF1">
            <w:pPr>
              <w:pStyle w:val="TAL"/>
              <w:keepNext w:val="0"/>
              <w:keepLines w:val="0"/>
              <w:widowControl w:val="0"/>
            </w:pPr>
            <w:r w:rsidRPr="00CE45AC">
              <w:t>portafoglio elettronico</w:t>
            </w:r>
          </w:p>
        </w:tc>
        <w:tc>
          <w:tcPr>
            <w:tcW w:w="1513" w:type="dxa"/>
          </w:tcPr>
          <w:p w14:paraId="5DEC0C56" w14:textId="77777777" w:rsidR="00833EF1" w:rsidRPr="00565DA7" w:rsidRDefault="00833EF1" w:rsidP="00833EF1">
            <w:pPr>
              <w:pStyle w:val="TAL"/>
              <w:keepNext w:val="0"/>
              <w:keepLines w:val="0"/>
              <w:widowControl w:val="0"/>
              <w:rPr>
                <w:rFonts w:cs="Arial"/>
                <w:szCs w:val="18"/>
                <w:lang w:val="en-US"/>
              </w:rPr>
            </w:pPr>
          </w:p>
        </w:tc>
      </w:tr>
      <w:tr w:rsidR="00833EF1" w:rsidRPr="00565DA7" w14:paraId="4DA43B62" w14:textId="77777777" w:rsidTr="00A31B1D">
        <w:trPr>
          <w:jc w:val="center"/>
        </w:trPr>
        <w:tc>
          <w:tcPr>
            <w:tcW w:w="731" w:type="dxa"/>
          </w:tcPr>
          <w:p w14:paraId="47C9B785" w14:textId="30870DB9" w:rsidR="00833EF1" w:rsidRPr="00CE45AC" w:rsidRDefault="00833EF1" w:rsidP="00833EF1">
            <w:pPr>
              <w:pStyle w:val="TAC"/>
              <w:keepNext w:val="0"/>
              <w:keepLines w:val="0"/>
              <w:widowControl w:val="0"/>
            </w:pPr>
            <w:r w:rsidRPr="00CE45AC">
              <w:t>SA.</w:t>
            </w:r>
            <w:r>
              <w:t>261</w:t>
            </w:r>
            <w:r w:rsidRPr="00CE45AC">
              <w:rPr>
                <w:rFonts w:cs="Arial"/>
                <w:szCs w:val="18"/>
              </w:rPr>
              <w:t xml:space="preserve"> </w:t>
            </w:r>
          </w:p>
        </w:tc>
        <w:tc>
          <w:tcPr>
            <w:tcW w:w="1232" w:type="dxa"/>
          </w:tcPr>
          <w:p w14:paraId="2092530B" w14:textId="482633FE" w:rsidR="00833EF1" w:rsidRPr="00CE45AC" w:rsidRDefault="00833EF1" w:rsidP="00833EF1">
            <w:pPr>
              <w:pStyle w:val="TAL"/>
              <w:keepNext w:val="0"/>
              <w:keepLines w:val="0"/>
              <w:widowControl w:val="0"/>
            </w:pPr>
            <w:r w:rsidRPr="00CE45AC">
              <w:t>make (electronic) payment</w:t>
            </w:r>
          </w:p>
        </w:tc>
        <w:tc>
          <w:tcPr>
            <w:tcW w:w="3137" w:type="dxa"/>
          </w:tcPr>
          <w:p w14:paraId="28888BCA" w14:textId="7CA5838B" w:rsidR="00833EF1" w:rsidRPr="00CE45AC" w:rsidRDefault="00833EF1" w:rsidP="00833EF1">
            <w:pPr>
              <w:pStyle w:val="TAL"/>
              <w:keepNext w:val="0"/>
              <w:keepLines w:val="0"/>
              <w:widowControl w:val="0"/>
            </w:pPr>
            <w:r w:rsidRPr="00CE45AC">
              <w:t>Activity of making a payment from a mobile device</w:t>
            </w:r>
          </w:p>
        </w:tc>
        <w:tc>
          <w:tcPr>
            <w:tcW w:w="1901" w:type="dxa"/>
          </w:tcPr>
          <w:p w14:paraId="1967801A" w14:textId="6059331F" w:rsidR="00833EF1" w:rsidRPr="00CE45AC" w:rsidRDefault="00833EF1" w:rsidP="00833EF1">
            <w:pPr>
              <w:pStyle w:val="TAL"/>
              <w:keepNext w:val="0"/>
              <w:keepLines w:val="0"/>
              <w:widowControl w:val="0"/>
            </w:pPr>
            <w:r w:rsidRPr="002F2AA1">
              <w:rPr>
                <w:lang w:val="de-DE"/>
              </w:rPr>
              <w:t>bargeldlos zahlen/bezahlen; elektronisch zahlen/bezahlen</w:t>
            </w:r>
          </w:p>
        </w:tc>
        <w:tc>
          <w:tcPr>
            <w:tcW w:w="1901" w:type="dxa"/>
          </w:tcPr>
          <w:p w14:paraId="32AA365E" w14:textId="77777777" w:rsidR="00833EF1" w:rsidRPr="00E95F91" w:rsidRDefault="00833EF1" w:rsidP="00833EF1">
            <w:pPr>
              <w:pStyle w:val="TAL"/>
              <w:keepNext w:val="0"/>
              <w:keepLines w:val="0"/>
              <w:widowControl w:val="0"/>
              <w:rPr>
                <w:lang w:val="en-US"/>
              </w:rPr>
            </w:pPr>
          </w:p>
        </w:tc>
        <w:tc>
          <w:tcPr>
            <w:tcW w:w="1901" w:type="dxa"/>
          </w:tcPr>
          <w:p w14:paraId="46F49495"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2FF4E934" w14:textId="519B4831" w:rsidR="00833EF1" w:rsidRPr="00CE45AC" w:rsidRDefault="00833EF1" w:rsidP="00833EF1">
            <w:pPr>
              <w:pStyle w:val="TAL"/>
              <w:keepNext w:val="0"/>
              <w:keepLines w:val="0"/>
              <w:widowControl w:val="0"/>
            </w:pPr>
            <w:r w:rsidRPr="00CE45AC">
              <w:t>pagamento online</w:t>
            </w:r>
          </w:p>
        </w:tc>
        <w:tc>
          <w:tcPr>
            <w:tcW w:w="1513" w:type="dxa"/>
          </w:tcPr>
          <w:p w14:paraId="61A337E5" w14:textId="77777777" w:rsidR="00833EF1" w:rsidRPr="00565DA7" w:rsidRDefault="00833EF1" w:rsidP="00833EF1">
            <w:pPr>
              <w:pStyle w:val="TAL"/>
              <w:keepNext w:val="0"/>
              <w:keepLines w:val="0"/>
              <w:widowControl w:val="0"/>
              <w:rPr>
                <w:rFonts w:cs="Arial"/>
                <w:szCs w:val="18"/>
                <w:lang w:val="en-US"/>
              </w:rPr>
            </w:pPr>
          </w:p>
        </w:tc>
      </w:tr>
      <w:tr w:rsidR="00833EF1" w:rsidRPr="00565DA7" w14:paraId="217A3C8C" w14:textId="77777777" w:rsidTr="00A31B1D">
        <w:trPr>
          <w:jc w:val="center"/>
        </w:trPr>
        <w:tc>
          <w:tcPr>
            <w:tcW w:w="731" w:type="dxa"/>
          </w:tcPr>
          <w:p w14:paraId="5F1790F8" w14:textId="69719216" w:rsidR="00833EF1" w:rsidRPr="00CE45AC" w:rsidRDefault="00833EF1" w:rsidP="00833EF1">
            <w:pPr>
              <w:pStyle w:val="TAC"/>
              <w:keepNext w:val="0"/>
              <w:keepLines w:val="0"/>
              <w:widowControl w:val="0"/>
            </w:pPr>
            <w:r w:rsidRPr="00CE45AC">
              <w:t>SA.</w:t>
            </w:r>
            <w:r>
              <w:t>262</w:t>
            </w:r>
            <w:r w:rsidRPr="00CE45AC">
              <w:rPr>
                <w:rFonts w:cs="Arial"/>
                <w:szCs w:val="18"/>
              </w:rPr>
              <w:t xml:space="preserve"> </w:t>
            </w:r>
          </w:p>
        </w:tc>
        <w:tc>
          <w:tcPr>
            <w:tcW w:w="1232" w:type="dxa"/>
          </w:tcPr>
          <w:p w14:paraId="2621682A" w14:textId="44FE3DEB" w:rsidR="00833EF1" w:rsidRPr="00CE45AC" w:rsidRDefault="00833EF1" w:rsidP="00833EF1">
            <w:pPr>
              <w:pStyle w:val="TAL"/>
              <w:keepNext w:val="0"/>
              <w:keepLines w:val="0"/>
              <w:widowControl w:val="0"/>
            </w:pPr>
            <w:r w:rsidRPr="00CE45AC">
              <w:t>name/rename an account</w:t>
            </w:r>
          </w:p>
        </w:tc>
        <w:tc>
          <w:tcPr>
            <w:tcW w:w="3137" w:type="dxa"/>
          </w:tcPr>
          <w:p w14:paraId="6AA5E693" w14:textId="689A37BC" w:rsidR="00833EF1" w:rsidRPr="00CE45AC" w:rsidRDefault="00833EF1" w:rsidP="00833EF1">
            <w:pPr>
              <w:pStyle w:val="TAL"/>
              <w:keepNext w:val="0"/>
              <w:keepLines w:val="0"/>
              <w:widowControl w:val="0"/>
            </w:pPr>
            <w:r w:rsidRPr="00CE45AC">
              <w:t>Name or change the name attributed to an account from a mobile device</w:t>
            </w:r>
          </w:p>
        </w:tc>
        <w:tc>
          <w:tcPr>
            <w:tcW w:w="1901" w:type="dxa"/>
          </w:tcPr>
          <w:p w14:paraId="798B9501" w14:textId="590B15AF" w:rsidR="00833EF1" w:rsidRPr="00CE45AC" w:rsidRDefault="00833EF1" w:rsidP="00833EF1">
            <w:pPr>
              <w:pStyle w:val="TAL"/>
              <w:keepNext w:val="0"/>
              <w:keepLines w:val="0"/>
              <w:widowControl w:val="0"/>
            </w:pPr>
            <w:r w:rsidRPr="00CE45AC">
              <w:t>ein Konto benennen/umbenennen</w:t>
            </w:r>
          </w:p>
        </w:tc>
        <w:tc>
          <w:tcPr>
            <w:tcW w:w="1901" w:type="dxa"/>
          </w:tcPr>
          <w:p w14:paraId="7AE02E03" w14:textId="77777777" w:rsidR="00833EF1" w:rsidRPr="00E95F91" w:rsidRDefault="00833EF1" w:rsidP="00833EF1">
            <w:pPr>
              <w:pStyle w:val="TAL"/>
              <w:keepNext w:val="0"/>
              <w:keepLines w:val="0"/>
              <w:widowControl w:val="0"/>
              <w:rPr>
                <w:lang w:val="en-US"/>
              </w:rPr>
            </w:pPr>
          </w:p>
        </w:tc>
        <w:tc>
          <w:tcPr>
            <w:tcW w:w="1901" w:type="dxa"/>
          </w:tcPr>
          <w:p w14:paraId="0552239A"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3B2C7DD2" w14:textId="4D2D6208" w:rsidR="00833EF1" w:rsidRPr="00CE45AC" w:rsidRDefault="00833EF1" w:rsidP="00833EF1">
            <w:pPr>
              <w:pStyle w:val="TAL"/>
              <w:keepNext w:val="0"/>
              <w:keepLines w:val="0"/>
              <w:widowControl w:val="0"/>
            </w:pPr>
            <w:r w:rsidRPr="00CE45AC">
              <w:t>modifica nome del conto</w:t>
            </w:r>
          </w:p>
        </w:tc>
        <w:tc>
          <w:tcPr>
            <w:tcW w:w="1513" w:type="dxa"/>
          </w:tcPr>
          <w:p w14:paraId="34E3C7F1" w14:textId="77777777" w:rsidR="00833EF1" w:rsidRPr="00565DA7" w:rsidRDefault="00833EF1" w:rsidP="00833EF1">
            <w:pPr>
              <w:pStyle w:val="TAL"/>
              <w:keepNext w:val="0"/>
              <w:keepLines w:val="0"/>
              <w:widowControl w:val="0"/>
              <w:rPr>
                <w:rFonts w:cs="Arial"/>
                <w:szCs w:val="18"/>
                <w:lang w:val="en-US"/>
              </w:rPr>
            </w:pPr>
          </w:p>
        </w:tc>
      </w:tr>
      <w:tr w:rsidR="00833EF1" w:rsidRPr="00565DA7" w14:paraId="7519145F" w14:textId="77777777" w:rsidTr="00A31B1D">
        <w:trPr>
          <w:jc w:val="center"/>
        </w:trPr>
        <w:tc>
          <w:tcPr>
            <w:tcW w:w="731" w:type="dxa"/>
          </w:tcPr>
          <w:p w14:paraId="70BB2417" w14:textId="5E2F873B" w:rsidR="00833EF1" w:rsidRPr="00CE45AC" w:rsidRDefault="00833EF1" w:rsidP="00833EF1">
            <w:pPr>
              <w:pStyle w:val="TAC"/>
              <w:keepNext w:val="0"/>
              <w:keepLines w:val="0"/>
              <w:widowControl w:val="0"/>
            </w:pPr>
            <w:r w:rsidRPr="00CE45AC">
              <w:t>SA.</w:t>
            </w:r>
            <w:r>
              <w:t>263</w:t>
            </w:r>
            <w:r w:rsidRPr="00CE45AC">
              <w:rPr>
                <w:rFonts w:cs="Arial"/>
                <w:szCs w:val="18"/>
              </w:rPr>
              <w:t xml:space="preserve"> </w:t>
            </w:r>
          </w:p>
        </w:tc>
        <w:tc>
          <w:tcPr>
            <w:tcW w:w="1232" w:type="dxa"/>
          </w:tcPr>
          <w:p w14:paraId="56647998" w14:textId="6063D30D" w:rsidR="00833EF1" w:rsidRPr="00CE45AC" w:rsidRDefault="00833EF1" w:rsidP="00833EF1">
            <w:pPr>
              <w:pStyle w:val="TAL"/>
              <w:keepNext w:val="0"/>
              <w:keepLines w:val="0"/>
              <w:widowControl w:val="0"/>
            </w:pPr>
            <w:r w:rsidRPr="00CE45AC">
              <w:t>open an account</w:t>
            </w:r>
          </w:p>
        </w:tc>
        <w:tc>
          <w:tcPr>
            <w:tcW w:w="3137" w:type="dxa"/>
          </w:tcPr>
          <w:p w14:paraId="6799AF88" w14:textId="70A473C9" w:rsidR="00833EF1" w:rsidRPr="00CE45AC" w:rsidRDefault="00833EF1" w:rsidP="00833EF1">
            <w:pPr>
              <w:pStyle w:val="TAL"/>
              <w:keepNext w:val="0"/>
              <w:keepLines w:val="0"/>
              <w:widowControl w:val="0"/>
            </w:pPr>
            <w:r w:rsidRPr="00CE45AC">
              <w:t>Activity of opening an account required for accessing a financial service to be accessed from a mobile device</w:t>
            </w:r>
          </w:p>
        </w:tc>
        <w:tc>
          <w:tcPr>
            <w:tcW w:w="1901" w:type="dxa"/>
          </w:tcPr>
          <w:p w14:paraId="0DEFE327" w14:textId="194BCA38" w:rsidR="00833EF1" w:rsidRPr="00CE45AC" w:rsidRDefault="00833EF1" w:rsidP="00833EF1">
            <w:pPr>
              <w:pStyle w:val="TAL"/>
              <w:keepNext w:val="0"/>
              <w:keepLines w:val="0"/>
              <w:widowControl w:val="0"/>
            </w:pPr>
            <w:r w:rsidRPr="00CE45AC">
              <w:t>ein Konto eröffnen</w:t>
            </w:r>
          </w:p>
        </w:tc>
        <w:tc>
          <w:tcPr>
            <w:tcW w:w="1901" w:type="dxa"/>
          </w:tcPr>
          <w:p w14:paraId="46EA147A" w14:textId="77777777" w:rsidR="00833EF1" w:rsidRPr="00E95F91" w:rsidRDefault="00833EF1" w:rsidP="00833EF1">
            <w:pPr>
              <w:pStyle w:val="TAL"/>
              <w:keepNext w:val="0"/>
              <w:keepLines w:val="0"/>
              <w:widowControl w:val="0"/>
              <w:rPr>
                <w:lang w:val="en-US"/>
              </w:rPr>
            </w:pPr>
          </w:p>
        </w:tc>
        <w:tc>
          <w:tcPr>
            <w:tcW w:w="1901" w:type="dxa"/>
          </w:tcPr>
          <w:p w14:paraId="1D2066D6"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7F15E366" w14:textId="6116ABC4" w:rsidR="00833EF1" w:rsidRPr="00CE45AC" w:rsidRDefault="00833EF1" w:rsidP="00833EF1">
            <w:pPr>
              <w:pStyle w:val="TAL"/>
              <w:keepNext w:val="0"/>
              <w:keepLines w:val="0"/>
              <w:widowControl w:val="0"/>
            </w:pPr>
            <w:r w:rsidRPr="00CE45AC">
              <w:t>aprire un conto</w:t>
            </w:r>
          </w:p>
        </w:tc>
        <w:tc>
          <w:tcPr>
            <w:tcW w:w="1513" w:type="dxa"/>
          </w:tcPr>
          <w:p w14:paraId="05C1C116" w14:textId="77777777" w:rsidR="00833EF1" w:rsidRPr="00565DA7" w:rsidRDefault="00833EF1" w:rsidP="00833EF1">
            <w:pPr>
              <w:pStyle w:val="TAL"/>
              <w:keepNext w:val="0"/>
              <w:keepLines w:val="0"/>
              <w:widowControl w:val="0"/>
              <w:rPr>
                <w:rFonts w:cs="Arial"/>
                <w:szCs w:val="18"/>
                <w:lang w:val="en-US"/>
              </w:rPr>
            </w:pPr>
          </w:p>
        </w:tc>
      </w:tr>
      <w:tr w:rsidR="00833EF1" w:rsidRPr="00565DA7" w14:paraId="11E42159" w14:textId="77777777" w:rsidTr="00A31B1D">
        <w:trPr>
          <w:jc w:val="center"/>
        </w:trPr>
        <w:tc>
          <w:tcPr>
            <w:tcW w:w="731" w:type="dxa"/>
          </w:tcPr>
          <w:p w14:paraId="3B3C64B2" w14:textId="77DFFF76" w:rsidR="00833EF1" w:rsidRPr="00CE45AC" w:rsidRDefault="00833EF1" w:rsidP="00833EF1">
            <w:pPr>
              <w:pStyle w:val="TAC"/>
              <w:keepNext w:val="0"/>
              <w:keepLines w:val="0"/>
              <w:widowControl w:val="0"/>
            </w:pPr>
            <w:r w:rsidRPr="00CE45AC">
              <w:t>SA.</w:t>
            </w:r>
            <w:r>
              <w:t>264</w:t>
            </w:r>
            <w:r w:rsidRPr="00CE45AC">
              <w:rPr>
                <w:rFonts w:cs="Arial"/>
                <w:szCs w:val="18"/>
              </w:rPr>
              <w:t xml:space="preserve"> </w:t>
            </w:r>
          </w:p>
        </w:tc>
        <w:tc>
          <w:tcPr>
            <w:tcW w:w="1232" w:type="dxa"/>
          </w:tcPr>
          <w:p w14:paraId="16EFD603" w14:textId="6758518B" w:rsidR="00833EF1" w:rsidRPr="00CE45AC" w:rsidRDefault="00833EF1" w:rsidP="00833EF1">
            <w:pPr>
              <w:pStyle w:val="TAL"/>
              <w:keepNext w:val="0"/>
              <w:keepLines w:val="0"/>
              <w:widowControl w:val="0"/>
            </w:pPr>
            <w:r w:rsidRPr="00CE45AC">
              <w:t xml:space="preserve">payment </w:t>
            </w:r>
          </w:p>
        </w:tc>
        <w:tc>
          <w:tcPr>
            <w:tcW w:w="3137" w:type="dxa"/>
          </w:tcPr>
          <w:p w14:paraId="09F1E04C" w14:textId="423D2F1E" w:rsidR="00833EF1" w:rsidRPr="00CE45AC" w:rsidRDefault="00833EF1" w:rsidP="00833EF1">
            <w:pPr>
              <w:pStyle w:val="TAL"/>
              <w:keepNext w:val="0"/>
              <w:keepLines w:val="0"/>
              <w:widowControl w:val="0"/>
            </w:pPr>
            <w:r w:rsidRPr="00CE45AC">
              <w:t>Amount of money (to be) transferred or received, using a mobile device</w:t>
            </w:r>
          </w:p>
        </w:tc>
        <w:tc>
          <w:tcPr>
            <w:tcW w:w="1901" w:type="dxa"/>
          </w:tcPr>
          <w:p w14:paraId="1F3687B9" w14:textId="0B99928D" w:rsidR="00833EF1" w:rsidRPr="00CE45AC" w:rsidRDefault="00833EF1" w:rsidP="00833EF1">
            <w:pPr>
              <w:pStyle w:val="TAL"/>
              <w:keepNext w:val="0"/>
              <w:keepLines w:val="0"/>
              <w:widowControl w:val="0"/>
            </w:pPr>
            <w:r w:rsidRPr="00CE45AC">
              <w:t>Zahlung</w:t>
            </w:r>
          </w:p>
        </w:tc>
        <w:tc>
          <w:tcPr>
            <w:tcW w:w="1901" w:type="dxa"/>
          </w:tcPr>
          <w:p w14:paraId="0A017BF5" w14:textId="77777777" w:rsidR="00833EF1" w:rsidRPr="00E95F91" w:rsidRDefault="00833EF1" w:rsidP="00833EF1">
            <w:pPr>
              <w:pStyle w:val="TAL"/>
              <w:keepNext w:val="0"/>
              <w:keepLines w:val="0"/>
              <w:widowControl w:val="0"/>
              <w:rPr>
                <w:lang w:val="en-US"/>
              </w:rPr>
            </w:pPr>
          </w:p>
        </w:tc>
        <w:tc>
          <w:tcPr>
            <w:tcW w:w="1901" w:type="dxa"/>
          </w:tcPr>
          <w:p w14:paraId="75FD1EDF"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0A964C0C" w14:textId="3DC85665" w:rsidR="00833EF1" w:rsidRPr="00CE45AC" w:rsidRDefault="00833EF1" w:rsidP="00833EF1">
            <w:pPr>
              <w:pStyle w:val="TAL"/>
              <w:keepNext w:val="0"/>
              <w:keepLines w:val="0"/>
              <w:widowControl w:val="0"/>
            </w:pPr>
            <w:r w:rsidRPr="00CE45AC">
              <w:t>pagamento</w:t>
            </w:r>
          </w:p>
        </w:tc>
        <w:tc>
          <w:tcPr>
            <w:tcW w:w="1513" w:type="dxa"/>
          </w:tcPr>
          <w:p w14:paraId="42F025BA" w14:textId="77777777" w:rsidR="00833EF1" w:rsidRPr="00565DA7" w:rsidRDefault="00833EF1" w:rsidP="00833EF1">
            <w:pPr>
              <w:pStyle w:val="TAL"/>
              <w:keepNext w:val="0"/>
              <w:keepLines w:val="0"/>
              <w:widowControl w:val="0"/>
              <w:rPr>
                <w:rFonts w:cs="Arial"/>
                <w:szCs w:val="18"/>
                <w:lang w:val="en-US"/>
              </w:rPr>
            </w:pPr>
          </w:p>
        </w:tc>
      </w:tr>
      <w:tr w:rsidR="00833EF1" w:rsidRPr="00565DA7" w14:paraId="5B1CED74" w14:textId="77777777" w:rsidTr="00A31B1D">
        <w:trPr>
          <w:jc w:val="center"/>
        </w:trPr>
        <w:tc>
          <w:tcPr>
            <w:tcW w:w="731" w:type="dxa"/>
          </w:tcPr>
          <w:p w14:paraId="1C0C9B41" w14:textId="7FCE5B6B" w:rsidR="00833EF1" w:rsidRPr="00CE45AC" w:rsidRDefault="00833EF1" w:rsidP="00833EF1">
            <w:pPr>
              <w:pStyle w:val="TAC"/>
              <w:keepNext w:val="0"/>
              <w:keepLines w:val="0"/>
              <w:widowControl w:val="0"/>
            </w:pPr>
            <w:r w:rsidRPr="00CE45AC">
              <w:lastRenderedPageBreak/>
              <w:t>SA.</w:t>
            </w:r>
            <w:r>
              <w:t>265</w:t>
            </w:r>
            <w:r w:rsidRPr="00CE45AC">
              <w:rPr>
                <w:rFonts w:cs="Arial"/>
                <w:szCs w:val="18"/>
              </w:rPr>
              <w:t xml:space="preserve"> </w:t>
            </w:r>
          </w:p>
        </w:tc>
        <w:tc>
          <w:tcPr>
            <w:tcW w:w="1232" w:type="dxa"/>
          </w:tcPr>
          <w:p w14:paraId="2AACCC9B" w14:textId="2A9627BC" w:rsidR="00833EF1" w:rsidRPr="00CE45AC" w:rsidRDefault="00833EF1" w:rsidP="00833EF1">
            <w:pPr>
              <w:pStyle w:val="TAL"/>
              <w:keepNext w:val="0"/>
              <w:keepLines w:val="0"/>
              <w:widowControl w:val="0"/>
            </w:pPr>
            <w:r w:rsidRPr="00CE45AC">
              <w:t>payment details</w:t>
            </w:r>
          </w:p>
        </w:tc>
        <w:tc>
          <w:tcPr>
            <w:tcW w:w="3137" w:type="dxa"/>
          </w:tcPr>
          <w:p w14:paraId="42320E6E" w14:textId="5D7F278B" w:rsidR="00833EF1" w:rsidRPr="00CE45AC" w:rsidRDefault="00833EF1" w:rsidP="00833EF1">
            <w:pPr>
              <w:pStyle w:val="TAL"/>
              <w:keepNext w:val="0"/>
              <w:keepLines w:val="0"/>
              <w:widowControl w:val="0"/>
            </w:pPr>
            <w:r w:rsidRPr="00CE45AC">
              <w:t>Details associated with a payment made, received, or checked using a mobile device</w:t>
            </w:r>
          </w:p>
        </w:tc>
        <w:tc>
          <w:tcPr>
            <w:tcW w:w="1901" w:type="dxa"/>
          </w:tcPr>
          <w:p w14:paraId="15606DAD" w14:textId="1D97D449" w:rsidR="00833EF1" w:rsidRPr="00CE45AC" w:rsidRDefault="00833EF1" w:rsidP="00833EF1">
            <w:pPr>
              <w:pStyle w:val="TAL"/>
              <w:keepNext w:val="0"/>
              <w:keepLines w:val="0"/>
              <w:widowControl w:val="0"/>
            </w:pPr>
            <w:r w:rsidRPr="00CE45AC">
              <w:t>Zahlungsdaten</w:t>
            </w:r>
          </w:p>
        </w:tc>
        <w:tc>
          <w:tcPr>
            <w:tcW w:w="1901" w:type="dxa"/>
          </w:tcPr>
          <w:p w14:paraId="2F5C45EA" w14:textId="77777777" w:rsidR="00833EF1" w:rsidRPr="00E95F91" w:rsidRDefault="00833EF1" w:rsidP="00833EF1">
            <w:pPr>
              <w:pStyle w:val="TAL"/>
              <w:keepNext w:val="0"/>
              <w:keepLines w:val="0"/>
              <w:widowControl w:val="0"/>
              <w:rPr>
                <w:lang w:val="en-US"/>
              </w:rPr>
            </w:pPr>
          </w:p>
        </w:tc>
        <w:tc>
          <w:tcPr>
            <w:tcW w:w="1901" w:type="dxa"/>
          </w:tcPr>
          <w:p w14:paraId="01F2E11A"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5DB253AC" w14:textId="49A73283" w:rsidR="00833EF1" w:rsidRPr="00CE45AC" w:rsidRDefault="00833EF1" w:rsidP="00833EF1">
            <w:pPr>
              <w:pStyle w:val="TAL"/>
              <w:keepNext w:val="0"/>
              <w:keepLines w:val="0"/>
              <w:widowControl w:val="0"/>
            </w:pPr>
            <w:r w:rsidRPr="00CE45AC">
              <w:t>dettagli del pagamento</w:t>
            </w:r>
          </w:p>
        </w:tc>
        <w:tc>
          <w:tcPr>
            <w:tcW w:w="1513" w:type="dxa"/>
          </w:tcPr>
          <w:p w14:paraId="1D40D44A" w14:textId="77777777" w:rsidR="00833EF1" w:rsidRPr="00565DA7" w:rsidRDefault="00833EF1" w:rsidP="00833EF1">
            <w:pPr>
              <w:pStyle w:val="TAL"/>
              <w:keepNext w:val="0"/>
              <w:keepLines w:val="0"/>
              <w:widowControl w:val="0"/>
              <w:rPr>
                <w:rFonts w:cs="Arial"/>
                <w:szCs w:val="18"/>
                <w:lang w:val="en-US"/>
              </w:rPr>
            </w:pPr>
          </w:p>
        </w:tc>
      </w:tr>
      <w:tr w:rsidR="00833EF1" w:rsidRPr="00565DA7" w14:paraId="3425D20C" w14:textId="77777777" w:rsidTr="00A31B1D">
        <w:trPr>
          <w:jc w:val="center"/>
        </w:trPr>
        <w:tc>
          <w:tcPr>
            <w:tcW w:w="731" w:type="dxa"/>
          </w:tcPr>
          <w:p w14:paraId="29559E12" w14:textId="29F7E436" w:rsidR="00833EF1" w:rsidRPr="00CE45AC" w:rsidRDefault="00833EF1" w:rsidP="00833EF1">
            <w:pPr>
              <w:pStyle w:val="TAC"/>
              <w:keepNext w:val="0"/>
              <w:keepLines w:val="0"/>
              <w:widowControl w:val="0"/>
            </w:pPr>
            <w:r w:rsidRPr="00CE45AC">
              <w:t>SA.</w:t>
            </w:r>
            <w:r>
              <w:t>266</w:t>
            </w:r>
            <w:r w:rsidRPr="00CE45AC">
              <w:rPr>
                <w:rFonts w:cs="Arial"/>
                <w:szCs w:val="18"/>
              </w:rPr>
              <w:t xml:space="preserve"> </w:t>
            </w:r>
          </w:p>
        </w:tc>
        <w:tc>
          <w:tcPr>
            <w:tcW w:w="1232" w:type="dxa"/>
          </w:tcPr>
          <w:p w14:paraId="549DD767" w14:textId="25FABAE5" w:rsidR="00833EF1" w:rsidRPr="00CE45AC" w:rsidRDefault="00833EF1" w:rsidP="00833EF1">
            <w:pPr>
              <w:pStyle w:val="TAL"/>
              <w:keepNext w:val="0"/>
              <w:keepLines w:val="0"/>
              <w:widowControl w:val="0"/>
            </w:pPr>
            <w:r w:rsidRPr="00CE45AC">
              <w:t>payment history</w:t>
            </w:r>
          </w:p>
        </w:tc>
        <w:tc>
          <w:tcPr>
            <w:tcW w:w="3137" w:type="dxa"/>
          </w:tcPr>
          <w:p w14:paraId="465D7378" w14:textId="1EE09D6A" w:rsidR="00833EF1" w:rsidRPr="00CE45AC" w:rsidRDefault="00833EF1" w:rsidP="00833EF1">
            <w:pPr>
              <w:pStyle w:val="TAL"/>
              <w:keepNext w:val="0"/>
              <w:keepLines w:val="0"/>
              <w:widowControl w:val="0"/>
            </w:pPr>
            <w:r w:rsidRPr="00CE45AC">
              <w:t>History of payments made or received using a mobile device</w:t>
            </w:r>
          </w:p>
        </w:tc>
        <w:tc>
          <w:tcPr>
            <w:tcW w:w="1901" w:type="dxa"/>
          </w:tcPr>
          <w:p w14:paraId="0A238F66" w14:textId="64B7BCAC" w:rsidR="00833EF1" w:rsidRPr="00CE45AC" w:rsidRDefault="00833EF1" w:rsidP="00833EF1">
            <w:pPr>
              <w:pStyle w:val="TAL"/>
              <w:keepNext w:val="0"/>
              <w:keepLines w:val="0"/>
              <w:widowControl w:val="0"/>
            </w:pPr>
            <w:r w:rsidRPr="00CE45AC">
              <w:t>Aktivitäten</w:t>
            </w:r>
          </w:p>
        </w:tc>
        <w:tc>
          <w:tcPr>
            <w:tcW w:w="1901" w:type="dxa"/>
          </w:tcPr>
          <w:p w14:paraId="1140F680" w14:textId="77777777" w:rsidR="00833EF1" w:rsidRPr="00E95F91" w:rsidRDefault="00833EF1" w:rsidP="00833EF1">
            <w:pPr>
              <w:pStyle w:val="TAL"/>
              <w:keepNext w:val="0"/>
              <w:keepLines w:val="0"/>
              <w:widowControl w:val="0"/>
              <w:rPr>
                <w:lang w:val="en-US"/>
              </w:rPr>
            </w:pPr>
          </w:p>
        </w:tc>
        <w:tc>
          <w:tcPr>
            <w:tcW w:w="1901" w:type="dxa"/>
          </w:tcPr>
          <w:p w14:paraId="043D5A0E"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40B47E7D" w14:textId="2E49B2EB" w:rsidR="00833EF1" w:rsidRPr="00CE45AC" w:rsidRDefault="00833EF1" w:rsidP="00833EF1">
            <w:pPr>
              <w:pStyle w:val="TAL"/>
              <w:keepNext w:val="0"/>
              <w:keepLines w:val="0"/>
              <w:widowControl w:val="0"/>
            </w:pPr>
            <w:r w:rsidRPr="00CE45AC">
              <w:t>attività; cronologia</w:t>
            </w:r>
          </w:p>
        </w:tc>
        <w:tc>
          <w:tcPr>
            <w:tcW w:w="1513" w:type="dxa"/>
          </w:tcPr>
          <w:p w14:paraId="67654C1D" w14:textId="77777777" w:rsidR="00833EF1" w:rsidRPr="00565DA7" w:rsidRDefault="00833EF1" w:rsidP="00833EF1">
            <w:pPr>
              <w:pStyle w:val="TAL"/>
              <w:keepNext w:val="0"/>
              <w:keepLines w:val="0"/>
              <w:widowControl w:val="0"/>
              <w:rPr>
                <w:rFonts w:cs="Arial"/>
                <w:szCs w:val="18"/>
                <w:lang w:val="en-US"/>
              </w:rPr>
            </w:pPr>
          </w:p>
        </w:tc>
      </w:tr>
      <w:tr w:rsidR="00833EF1" w:rsidRPr="00565DA7" w14:paraId="45648CEB" w14:textId="77777777" w:rsidTr="00A31B1D">
        <w:trPr>
          <w:jc w:val="center"/>
        </w:trPr>
        <w:tc>
          <w:tcPr>
            <w:tcW w:w="731" w:type="dxa"/>
          </w:tcPr>
          <w:p w14:paraId="432210B3" w14:textId="3D7EDB14" w:rsidR="00833EF1" w:rsidRPr="00CE45AC" w:rsidRDefault="00833EF1" w:rsidP="00833EF1">
            <w:pPr>
              <w:pStyle w:val="TAC"/>
              <w:keepNext w:val="0"/>
              <w:keepLines w:val="0"/>
              <w:widowControl w:val="0"/>
            </w:pPr>
            <w:r w:rsidRPr="00CE45AC">
              <w:t>SA.</w:t>
            </w:r>
            <w:r>
              <w:t>267</w:t>
            </w:r>
            <w:r w:rsidRPr="00CE45AC">
              <w:rPr>
                <w:rFonts w:cs="Arial"/>
                <w:szCs w:val="18"/>
              </w:rPr>
              <w:t xml:space="preserve"> </w:t>
            </w:r>
          </w:p>
        </w:tc>
        <w:tc>
          <w:tcPr>
            <w:tcW w:w="1232" w:type="dxa"/>
          </w:tcPr>
          <w:p w14:paraId="0CE78676" w14:textId="46A76196" w:rsidR="00833EF1" w:rsidRPr="00CE45AC" w:rsidRDefault="00833EF1" w:rsidP="00833EF1">
            <w:pPr>
              <w:pStyle w:val="TAL"/>
              <w:keepNext w:val="0"/>
              <w:keepLines w:val="0"/>
              <w:widowControl w:val="0"/>
            </w:pPr>
            <w:r w:rsidRPr="00CE45AC">
              <w:t>payment method</w:t>
            </w:r>
          </w:p>
        </w:tc>
        <w:tc>
          <w:tcPr>
            <w:tcW w:w="3137" w:type="dxa"/>
          </w:tcPr>
          <w:p w14:paraId="291E11C5" w14:textId="1E5790BC" w:rsidR="00833EF1" w:rsidRPr="00CE45AC" w:rsidRDefault="00833EF1" w:rsidP="00833EF1">
            <w:pPr>
              <w:pStyle w:val="TAL"/>
              <w:keepNext w:val="0"/>
              <w:keepLines w:val="0"/>
              <w:widowControl w:val="0"/>
            </w:pPr>
            <w:r w:rsidRPr="00CE45AC">
              <w:t>Method of making a payment using a mobile device</w:t>
            </w:r>
          </w:p>
        </w:tc>
        <w:tc>
          <w:tcPr>
            <w:tcW w:w="1901" w:type="dxa"/>
          </w:tcPr>
          <w:p w14:paraId="019C6F30" w14:textId="77CE0F9D" w:rsidR="00833EF1" w:rsidRPr="00CE45AC" w:rsidRDefault="00833EF1" w:rsidP="00833EF1">
            <w:pPr>
              <w:pStyle w:val="TAL"/>
              <w:keepNext w:val="0"/>
              <w:keepLines w:val="0"/>
              <w:widowControl w:val="0"/>
            </w:pPr>
            <w:r w:rsidRPr="00CE45AC">
              <w:t>Bezahlmethode; Zahlungsmethode</w:t>
            </w:r>
          </w:p>
        </w:tc>
        <w:tc>
          <w:tcPr>
            <w:tcW w:w="1901" w:type="dxa"/>
          </w:tcPr>
          <w:p w14:paraId="696235E3" w14:textId="77777777" w:rsidR="00833EF1" w:rsidRPr="00E95F91" w:rsidRDefault="00833EF1" w:rsidP="00833EF1">
            <w:pPr>
              <w:pStyle w:val="TAL"/>
              <w:keepNext w:val="0"/>
              <w:keepLines w:val="0"/>
              <w:widowControl w:val="0"/>
              <w:rPr>
                <w:lang w:val="en-US"/>
              </w:rPr>
            </w:pPr>
          </w:p>
        </w:tc>
        <w:tc>
          <w:tcPr>
            <w:tcW w:w="1901" w:type="dxa"/>
          </w:tcPr>
          <w:p w14:paraId="77BA412B"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3F631604" w14:textId="5C61A75A" w:rsidR="00833EF1" w:rsidRPr="00CE45AC" w:rsidRDefault="00833EF1" w:rsidP="00833EF1">
            <w:pPr>
              <w:pStyle w:val="TAL"/>
              <w:keepNext w:val="0"/>
              <w:keepLines w:val="0"/>
              <w:widowControl w:val="0"/>
            </w:pPr>
            <w:r w:rsidRPr="00CE45AC">
              <w:t>metodo di pagamento</w:t>
            </w:r>
          </w:p>
        </w:tc>
        <w:tc>
          <w:tcPr>
            <w:tcW w:w="1513" w:type="dxa"/>
          </w:tcPr>
          <w:p w14:paraId="575079FC" w14:textId="77777777" w:rsidR="00833EF1" w:rsidRPr="00565DA7" w:rsidRDefault="00833EF1" w:rsidP="00833EF1">
            <w:pPr>
              <w:pStyle w:val="TAL"/>
              <w:keepNext w:val="0"/>
              <w:keepLines w:val="0"/>
              <w:widowControl w:val="0"/>
              <w:rPr>
                <w:rFonts w:cs="Arial"/>
                <w:szCs w:val="18"/>
                <w:lang w:val="en-US"/>
              </w:rPr>
            </w:pPr>
          </w:p>
        </w:tc>
      </w:tr>
      <w:tr w:rsidR="00833EF1" w:rsidRPr="00565DA7" w14:paraId="08C498B9" w14:textId="77777777" w:rsidTr="00A31B1D">
        <w:trPr>
          <w:jc w:val="center"/>
        </w:trPr>
        <w:tc>
          <w:tcPr>
            <w:tcW w:w="731" w:type="dxa"/>
          </w:tcPr>
          <w:p w14:paraId="7E378D9F" w14:textId="7923A654" w:rsidR="00833EF1" w:rsidRPr="00CE45AC" w:rsidRDefault="00833EF1" w:rsidP="00833EF1">
            <w:pPr>
              <w:pStyle w:val="TAC"/>
              <w:keepNext w:val="0"/>
              <w:keepLines w:val="0"/>
              <w:widowControl w:val="0"/>
            </w:pPr>
            <w:r w:rsidRPr="00CE45AC">
              <w:t>SA.</w:t>
            </w:r>
            <w:r>
              <w:t>268</w:t>
            </w:r>
            <w:r w:rsidRPr="00CE45AC">
              <w:rPr>
                <w:rFonts w:cs="Arial"/>
                <w:szCs w:val="18"/>
              </w:rPr>
              <w:t xml:space="preserve"> </w:t>
            </w:r>
          </w:p>
        </w:tc>
        <w:tc>
          <w:tcPr>
            <w:tcW w:w="1232" w:type="dxa"/>
          </w:tcPr>
          <w:p w14:paraId="344113EF" w14:textId="67B0DC66" w:rsidR="00833EF1" w:rsidRPr="00CE45AC" w:rsidRDefault="00833EF1" w:rsidP="00833EF1">
            <w:pPr>
              <w:pStyle w:val="TAL"/>
              <w:keepNext w:val="0"/>
              <w:keepLines w:val="0"/>
              <w:widowControl w:val="0"/>
            </w:pPr>
            <w:r w:rsidRPr="00CE45AC">
              <w:t>payment origin</w:t>
            </w:r>
          </w:p>
        </w:tc>
        <w:tc>
          <w:tcPr>
            <w:tcW w:w="3137" w:type="dxa"/>
          </w:tcPr>
          <w:p w14:paraId="3FA68560" w14:textId="070426E0" w:rsidR="00833EF1" w:rsidRPr="00CE45AC" w:rsidRDefault="00833EF1" w:rsidP="00833EF1">
            <w:pPr>
              <w:pStyle w:val="TAL"/>
              <w:keepNext w:val="0"/>
              <w:keepLines w:val="0"/>
              <w:widowControl w:val="0"/>
            </w:pPr>
            <w:r w:rsidRPr="00CE45AC">
              <w:t>Origin of a payment received or checked on a mobile device</w:t>
            </w:r>
          </w:p>
        </w:tc>
        <w:tc>
          <w:tcPr>
            <w:tcW w:w="1901" w:type="dxa"/>
          </w:tcPr>
          <w:p w14:paraId="72578DA3" w14:textId="3739E0EA" w:rsidR="00833EF1" w:rsidRPr="00CE45AC" w:rsidRDefault="00833EF1" w:rsidP="00833EF1">
            <w:pPr>
              <w:pStyle w:val="TAL"/>
              <w:keepNext w:val="0"/>
              <w:keepLines w:val="0"/>
              <w:widowControl w:val="0"/>
            </w:pPr>
            <w:r w:rsidRPr="00CE45AC">
              <w:t>Zahlungsquelle</w:t>
            </w:r>
          </w:p>
        </w:tc>
        <w:tc>
          <w:tcPr>
            <w:tcW w:w="1901" w:type="dxa"/>
          </w:tcPr>
          <w:p w14:paraId="23E19749" w14:textId="77777777" w:rsidR="00833EF1" w:rsidRPr="00E95F91" w:rsidRDefault="00833EF1" w:rsidP="00833EF1">
            <w:pPr>
              <w:pStyle w:val="TAL"/>
              <w:keepNext w:val="0"/>
              <w:keepLines w:val="0"/>
              <w:widowControl w:val="0"/>
              <w:rPr>
                <w:lang w:val="en-US"/>
              </w:rPr>
            </w:pPr>
          </w:p>
        </w:tc>
        <w:tc>
          <w:tcPr>
            <w:tcW w:w="1901" w:type="dxa"/>
          </w:tcPr>
          <w:p w14:paraId="207582BE"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572587D7" w14:textId="295E1A90" w:rsidR="00833EF1" w:rsidRPr="00CE45AC" w:rsidRDefault="00833EF1" w:rsidP="00833EF1">
            <w:pPr>
              <w:pStyle w:val="TAL"/>
              <w:keepNext w:val="0"/>
              <w:keepLines w:val="0"/>
              <w:widowControl w:val="0"/>
            </w:pPr>
            <w:r w:rsidRPr="00CE45AC">
              <w:t>origine del pagamento</w:t>
            </w:r>
          </w:p>
        </w:tc>
        <w:tc>
          <w:tcPr>
            <w:tcW w:w="1513" w:type="dxa"/>
          </w:tcPr>
          <w:p w14:paraId="55D9349F" w14:textId="77777777" w:rsidR="00833EF1" w:rsidRPr="00565DA7" w:rsidRDefault="00833EF1" w:rsidP="00833EF1">
            <w:pPr>
              <w:pStyle w:val="TAL"/>
              <w:keepNext w:val="0"/>
              <w:keepLines w:val="0"/>
              <w:widowControl w:val="0"/>
              <w:rPr>
                <w:rFonts w:cs="Arial"/>
                <w:szCs w:val="18"/>
                <w:lang w:val="en-US"/>
              </w:rPr>
            </w:pPr>
          </w:p>
        </w:tc>
      </w:tr>
      <w:tr w:rsidR="00833EF1" w:rsidRPr="00565DA7" w14:paraId="740EDC5A" w14:textId="77777777" w:rsidTr="00A31B1D">
        <w:trPr>
          <w:jc w:val="center"/>
        </w:trPr>
        <w:tc>
          <w:tcPr>
            <w:tcW w:w="731" w:type="dxa"/>
          </w:tcPr>
          <w:p w14:paraId="23482AA0" w14:textId="79284F0C" w:rsidR="00833EF1" w:rsidRPr="00CE45AC" w:rsidRDefault="00833EF1" w:rsidP="00833EF1">
            <w:pPr>
              <w:pStyle w:val="TAC"/>
              <w:keepNext w:val="0"/>
              <w:keepLines w:val="0"/>
              <w:widowControl w:val="0"/>
            </w:pPr>
            <w:r w:rsidRPr="00CE45AC">
              <w:t>SA.</w:t>
            </w:r>
            <w:r>
              <w:t>269</w:t>
            </w:r>
            <w:r w:rsidRPr="00CE45AC">
              <w:rPr>
                <w:rFonts w:cs="Arial"/>
                <w:szCs w:val="18"/>
              </w:rPr>
              <w:t xml:space="preserve"> </w:t>
            </w:r>
          </w:p>
        </w:tc>
        <w:tc>
          <w:tcPr>
            <w:tcW w:w="1232" w:type="dxa"/>
          </w:tcPr>
          <w:p w14:paraId="229807BB" w14:textId="1A6D74ED" w:rsidR="00833EF1" w:rsidRPr="00CE45AC" w:rsidRDefault="00833EF1" w:rsidP="00833EF1">
            <w:pPr>
              <w:pStyle w:val="TAL"/>
              <w:keepNext w:val="0"/>
              <w:keepLines w:val="0"/>
              <w:widowControl w:val="0"/>
            </w:pPr>
            <w:r w:rsidRPr="00CE45AC">
              <w:t>payment status</w:t>
            </w:r>
          </w:p>
        </w:tc>
        <w:tc>
          <w:tcPr>
            <w:tcW w:w="3137" w:type="dxa"/>
          </w:tcPr>
          <w:p w14:paraId="3D6D4EFA" w14:textId="742B5B6C" w:rsidR="00833EF1" w:rsidRPr="00CE45AC" w:rsidRDefault="00833EF1" w:rsidP="00833EF1">
            <w:pPr>
              <w:pStyle w:val="TAL"/>
              <w:keepNext w:val="0"/>
              <w:keepLines w:val="0"/>
              <w:widowControl w:val="0"/>
            </w:pPr>
            <w:r w:rsidRPr="00CE45AC">
              <w:t>Status of a payment, checked using a mobile device</w:t>
            </w:r>
          </w:p>
        </w:tc>
        <w:tc>
          <w:tcPr>
            <w:tcW w:w="1901" w:type="dxa"/>
          </w:tcPr>
          <w:p w14:paraId="257B8F95" w14:textId="4276339F" w:rsidR="00833EF1" w:rsidRPr="00CE45AC" w:rsidRDefault="00833EF1" w:rsidP="00833EF1">
            <w:pPr>
              <w:pStyle w:val="TAL"/>
              <w:keepNext w:val="0"/>
              <w:keepLines w:val="0"/>
              <w:widowControl w:val="0"/>
            </w:pPr>
            <w:r w:rsidRPr="00CE45AC">
              <w:t>Zahlungsstatus</w:t>
            </w:r>
          </w:p>
        </w:tc>
        <w:tc>
          <w:tcPr>
            <w:tcW w:w="1901" w:type="dxa"/>
          </w:tcPr>
          <w:p w14:paraId="10401AE7" w14:textId="77777777" w:rsidR="00833EF1" w:rsidRPr="00E95F91" w:rsidRDefault="00833EF1" w:rsidP="00833EF1">
            <w:pPr>
              <w:pStyle w:val="TAL"/>
              <w:keepNext w:val="0"/>
              <w:keepLines w:val="0"/>
              <w:widowControl w:val="0"/>
              <w:rPr>
                <w:lang w:val="en-US"/>
              </w:rPr>
            </w:pPr>
          </w:p>
        </w:tc>
        <w:tc>
          <w:tcPr>
            <w:tcW w:w="1901" w:type="dxa"/>
          </w:tcPr>
          <w:p w14:paraId="0654C63F"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7D460672" w14:textId="1A2DCB40" w:rsidR="00833EF1" w:rsidRPr="00CE45AC" w:rsidRDefault="00833EF1" w:rsidP="00833EF1">
            <w:pPr>
              <w:pStyle w:val="TAL"/>
              <w:keepNext w:val="0"/>
              <w:keepLines w:val="0"/>
              <w:widowControl w:val="0"/>
            </w:pPr>
            <w:r w:rsidRPr="00CE45AC">
              <w:t>status del pagamento</w:t>
            </w:r>
          </w:p>
        </w:tc>
        <w:tc>
          <w:tcPr>
            <w:tcW w:w="1513" w:type="dxa"/>
          </w:tcPr>
          <w:p w14:paraId="02724006" w14:textId="77777777" w:rsidR="00833EF1" w:rsidRPr="00565DA7" w:rsidRDefault="00833EF1" w:rsidP="00833EF1">
            <w:pPr>
              <w:pStyle w:val="TAL"/>
              <w:keepNext w:val="0"/>
              <w:keepLines w:val="0"/>
              <w:widowControl w:val="0"/>
              <w:rPr>
                <w:rFonts w:cs="Arial"/>
                <w:szCs w:val="18"/>
                <w:lang w:val="en-US"/>
              </w:rPr>
            </w:pPr>
          </w:p>
        </w:tc>
      </w:tr>
      <w:tr w:rsidR="00833EF1" w:rsidRPr="00565DA7" w14:paraId="05CB520F" w14:textId="77777777" w:rsidTr="00A31B1D">
        <w:trPr>
          <w:jc w:val="center"/>
        </w:trPr>
        <w:tc>
          <w:tcPr>
            <w:tcW w:w="731" w:type="dxa"/>
          </w:tcPr>
          <w:p w14:paraId="36887A3F" w14:textId="6417B355" w:rsidR="00833EF1" w:rsidRPr="00CE45AC" w:rsidRDefault="00833EF1" w:rsidP="00833EF1">
            <w:pPr>
              <w:pStyle w:val="TAC"/>
              <w:keepNext w:val="0"/>
              <w:keepLines w:val="0"/>
              <w:widowControl w:val="0"/>
            </w:pPr>
            <w:r w:rsidRPr="00CE45AC">
              <w:t>SA.</w:t>
            </w:r>
            <w:r>
              <w:t>270</w:t>
            </w:r>
            <w:r w:rsidRPr="00CE45AC">
              <w:rPr>
                <w:rFonts w:cs="Arial"/>
                <w:szCs w:val="18"/>
              </w:rPr>
              <w:t xml:space="preserve"> </w:t>
            </w:r>
          </w:p>
        </w:tc>
        <w:tc>
          <w:tcPr>
            <w:tcW w:w="1232" w:type="dxa"/>
          </w:tcPr>
          <w:p w14:paraId="2CC69066" w14:textId="7C47B252" w:rsidR="00833EF1" w:rsidRPr="00CE45AC" w:rsidRDefault="00833EF1" w:rsidP="00833EF1">
            <w:pPr>
              <w:pStyle w:val="TAL"/>
              <w:keepNext w:val="0"/>
              <w:keepLines w:val="0"/>
              <w:widowControl w:val="0"/>
            </w:pPr>
            <w:r w:rsidRPr="00CE45AC">
              <w:t>receive payment</w:t>
            </w:r>
          </w:p>
        </w:tc>
        <w:tc>
          <w:tcPr>
            <w:tcW w:w="3137" w:type="dxa"/>
          </w:tcPr>
          <w:p w14:paraId="589E548C" w14:textId="6590E9F3" w:rsidR="00833EF1" w:rsidRPr="00CE45AC" w:rsidRDefault="00833EF1" w:rsidP="00833EF1">
            <w:pPr>
              <w:pStyle w:val="TAL"/>
              <w:keepNext w:val="0"/>
              <w:keepLines w:val="0"/>
              <w:widowControl w:val="0"/>
            </w:pPr>
            <w:r w:rsidRPr="00CE45AC">
              <w:t>Activity or receiving a payment from a mobile device</w:t>
            </w:r>
          </w:p>
        </w:tc>
        <w:tc>
          <w:tcPr>
            <w:tcW w:w="1901" w:type="dxa"/>
          </w:tcPr>
          <w:p w14:paraId="4D1E613D" w14:textId="4BA72098" w:rsidR="00833EF1" w:rsidRPr="00CE45AC" w:rsidRDefault="00833EF1" w:rsidP="00833EF1">
            <w:pPr>
              <w:pStyle w:val="TAL"/>
              <w:keepNext w:val="0"/>
              <w:keepLines w:val="0"/>
              <w:widowControl w:val="0"/>
            </w:pPr>
            <w:r w:rsidRPr="00CE45AC">
              <w:t>(eine) Zahlung erhalten</w:t>
            </w:r>
          </w:p>
        </w:tc>
        <w:tc>
          <w:tcPr>
            <w:tcW w:w="1901" w:type="dxa"/>
          </w:tcPr>
          <w:p w14:paraId="21854DF5" w14:textId="77777777" w:rsidR="00833EF1" w:rsidRPr="00E95F91" w:rsidRDefault="00833EF1" w:rsidP="00833EF1">
            <w:pPr>
              <w:pStyle w:val="TAL"/>
              <w:keepNext w:val="0"/>
              <w:keepLines w:val="0"/>
              <w:widowControl w:val="0"/>
              <w:rPr>
                <w:lang w:val="en-US"/>
              </w:rPr>
            </w:pPr>
          </w:p>
        </w:tc>
        <w:tc>
          <w:tcPr>
            <w:tcW w:w="1901" w:type="dxa"/>
          </w:tcPr>
          <w:p w14:paraId="120C7FF5"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04958637" w14:textId="69DB0DEB" w:rsidR="00833EF1" w:rsidRPr="00CE45AC" w:rsidRDefault="00833EF1" w:rsidP="00833EF1">
            <w:pPr>
              <w:pStyle w:val="TAL"/>
              <w:keepNext w:val="0"/>
              <w:keepLines w:val="0"/>
              <w:widowControl w:val="0"/>
            </w:pPr>
            <w:r w:rsidRPr="00CE45AC">
              <w:t>ricevere denaro; ricevere pagamenti</w:t>
            </w:r>
          </w:p>
        </w:tc>
        <w:tc>
          <w:tcPr>
            <w:tcW w:w="1513" w:type="dxa"/>
          </w:tcPr>
          <w:p w14:paraId="774AA5E6" w14:textId="77777777" w:rsidR="00833EF1" w:rsidRPr="00565DA7" w:rsidRDefault="00833EF1" w:rsidP="00833EF1">
            <w:pPr>
              <w:pStyle w:val="TAL"/>
              <w:keepNext w:val="0"/>
              <w:keepLines w:val="0"/>
              <w:widowControl w:val="0"/>
              <w:rPr>
                <w:rFonts w:cs="Arial"/>
                <w:szCs w:val="18"/>
                <w:lang w:val="en-US"/>
              </w:rPr>
            </w:pPr>
          </w:p>
        </w:tc>
      </w:tr>
      <w:tr w:rsidR="00833EF1" w:rsidRPr="00565DA7" w14:paraId="693A0FDC" w14:textId="77777777" w:rsidTr="00A31B1D">
        <w:trPr>
          <w:jc w:val="center"/>
        </w:trPr>
        <w:tc>
          <w:tcPr>
            <w:tcW w:w="731" w:type="dxa"/>
          </w:tcPr>
          <w:p w14:paraId="327E25CB" w14:textId="737F56D1" w:rsidR="00833EF1" w:rsidRPr="00CE45AC" w:rsidRDefault="00833EF1" w:rsidP="00833EF1">
            <w:pPr>
              <w:pStyle w:val="TAC"/>
              <w:keepNext w:val="0"/>
              <w:keepLines w:val="0"/>
              <w:widowControl w:val="0"/>
            </w:pPr>
            <w:r w:rsidRPr="00CE45AC">
              <w:t>SA.</w:t>
            </w:r>
            <w:r>
              <w:t>271</w:t>
            </w:r>
            <w:r w:rsidRPr="00CE45AC">
              <w:rPr>
                <w:rFonts w:cs="Arial"/>
                <w:szCs w:val="18"/>
              </w:rPr>
              <w:t xml:space="preserve"> </w:t>
            </w:r>
          </w:p>
        </w:tc>
        <w:tc>
          <w:tcPr>
            <w:tcW w:w="1232" w:type="dxa"/>
          </w:tcPr>
          <w:p w14:paraId="2C7CADAC" w14:textId="77327F57" w:rsidR="00833EF1" w:rsidRPr="00CE45AC" w:rsidRDefault="00833EF1" w:rsidP="00833EF1">
            <w:pPr>
              <w:pStyle w:val="TAL"/>
              <w:keepNext w:val="0"/>
              <w:keepLines w:val="0"/>
              <w:widowControl w:val="0"/>
            </w:pPr>
            <w:r w:rsidRPr="00CE45AC">
              <w:t>refund amount</w:t>
            </w:r>
          </w:p>
        </w:tc>
        <w:tc>
          <w:tcPr>
            <w:tcW w:w="3137" w:type="dxa"/>
          </w:tcPr>
          <w:p w14:paraId="461F598E" w14:textId="674C30B4" w:rsidR="00833EF1" w:rsidRPr="00CE45AC" w:rsidRDefault="00833EF1" w:rsidP="00833EF1">
            <w:pPr>
              <w:pStyle w:val="TAL"/>
              <w:keepNext w:val="0"/>
              <w:keepLines w:val="0"/>
              <w:widowControl w:val="0"/>
            </w:pPr>
            <w:r w:rsidRPr="00CE45AC">
              <w:t>Activity of refunding an amount of money (e.g. to a customer), using a mobile device</w:t>
            </w:r>
          </w:p>
        </w:tc>
        <w:tc>
          <w:tcPr>
            <w:tcW w:w="1901" w:type="dxa"/>
          </w:tcPr>
          <w:p w14:paraId="3BBB6DA9" w14:textId="659A4C25" w:rsidR="00833EF1" w:rsidRPr="00CE45AC" w:rsidRDefault="00833EF1" w:rsidP="00833EF1">
            <w:pPr>
              <w:pStyle w:val="TAL"/>
              <w:keepNext w:val="0"/>
              <w:keepLines w:val="0"/>
              <w:widowControl w:val="0"/>
            </w:pPr>
            <w:r w:rsidRPr="002F2AA1">
              <w:rPr>
                <w:lang w:val="de-DE"/>
              </w:rPr>
              <w:t>Geld zurückerstatten; einen Betrag zurückerstatten</w:t>
            </w:r>
          </w:p>
        </w:tc>
        <w:tc>
          <w:tcPr>
            <w:tcW w:w="1901" w:type="dxa"/>
          </w:tcPr>
          <w:p w14:paraId="206AB467" w14:textId="77777777" w:rsidR="00833EF1" w:rsidRPr="00E95F91" w:rsidRDefault="00833EF1" w:rsidP="00833EF1">
            <w:pPr>
              <w:pStyle w:val="TAL"/>
              <w:keepNext w:val="0"/>
              <w:keepLines w:val="0"/>
              <w:widowControl w:val="0"/>
              <w:rPr>
                <w:lang w:val="en-US"/>
              </w:rPr>
            </w:pPr>
          </w:p>
        </w:tc>
        <w:tc>
          <w:tcPr>
            <w:tcW w:w="1901" w:type="dxa"/>
          </w:tcPr>
          <w:p w14:paraId="38979C40"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2B520C02" w14:textId="13B1EF01" w:rsidR="00833EF1" w:rsidRPr="00CE45AC" w:rsidRDefault="00833EF1" w:rsidP="00833EF1">
            <w:pPr>
              <w:pStyle w:val="TAL"/>
              <w:keepNext w:val="0"/>
              <w:keepLines w:val="0"/>
              <w:widowControl w:val="0"/>
            </w:pPr>
            <w:r w:rsidRPr="00CE45AC">
              <w:t>rimborso</w:t>
            </w:r>
          </w:p>
        </w:tc>
        <w:tc>
          <w:tcPr>
            <w:tcW w:w="1513" w:type="dxa"/>
          </w:tcPr>
          <w:p w14:paraId="05A36A84" w14:textId="77777777" w:rsidR="00833EF1" w:rsidRPr="00565DA7" w:rsidRDefault="00833EF1" w:rsidP="00833EF1">
            <w:pPr>
              <w:pStyle w:val="TAL"/>
              <w:keepNext w:val="0"/>
              <w:keepLines w:val="0"/>
              <w:widowControl w:val="0"/>
              <w:rPr>
                <w:rFonts w:cs="Arial"/>
                <w:szCs w:val="18"/>
                <w:lang w:val="en-US"/>
              </w:rPr>
            </w:pPr>
          </w:p>
        </w:tc>
      </w:tr>
      <w:tr w:rsidR="00833EF1" w:rsidRPr="00565DA7" w14:paraId="4D5D275A" w14:textId="77777777" w:rsidTr="00A31B1D">
        <w:trPr>
          <w:jc w:val="center"/>
        </w:trPr>
        <w:tc>
          <w:tcPr>
            <w:tcW w:w="731" w:type="dxa"/>
          </w:tcPr>
          <w:p w14:paraId="4F3C0C94" w14:textId="09BB7F84" w:rsidR="00833EF1" w:rsidRPr="00CE45AC" w:rsidRDefault="00833EF1" w:rsidP="00833EF1">
            <w:pPr>
              <w:pStyle w:val="TAC"/>
              <w:keepNext w:val="0"/>
              <w:keepLines w:val="0"/>
              <w:widowControl w:val="0"/>
            </w:pPr>
            <w:r w:rsidRPr="00CE45AC">
              <w:t>SA.</w:t>
            </w:r>
            <w:r>
              <w:t>272</w:t>
            </w:r>
            <w:r w:rsidRPr="00CE45AC">
              <w:rPr>
                <w:rFonts w:cs="Arial"/>
                <w:szCs w:val="18"/>
              </w:rPr>
              <w:t xml:space="preserve"> </w:t>
            </w:r>
          </w:p>
        </w:tc>
        <w:tc>
          <w:tcPr>
            <w:tcW w:w="1232" w:type="dxa"/>
          </w:tcPr>
          <w:p w14:paraId="4DBB6361" w14:textId="791799EE" w:rsidR="00833EF1" w:rsidRPr="00CE45AC" w:rsidRDefault="00833EF1" w:rsidP="00833EF1">
            <w:pPr>
              <w:pStyle w:val="TAL"/>
              <w:keepNext w:val="0"/>
              <w:keepLines w:val="0"/>
              <w:widowControl w:val="0"/>
            </w:pPr>
            <w:r w:rsidRPr="00CE45AC">
              <w:t>request payment</w:t>
            </w:r>
          </w:p>
        </w:tc>
        <w:tc>
          <w:tcPr>
            <w:tcW w:w="3137" w:type="dxa"/>
          </w:tcPr>
          <w:p w14:paraId="28E0635F" w14:textId="19793B65" w:rsidR="00833EF1" w:rsidRPr="00CE45AC" w:rsidRDefault="00833EF1" w:rsidP="00833EF1">
            <w:pPr>
              <w:pStyle w:val="TAL"/>
              <w:keepNext w:val="0"/>
              <w:keepLines w:val="0"/>
              <w:widowControl w:val="0"/>
            </w:pPr>
            <w:r w:rsidRPr="00CE45AC">
              <w:t>Activity of requesting a payment (e.g. from another user) using a mobile device</w:t>
            </w:r>
          </w:p>
        </w:tc>
        <w:tc>
          <w:tcPr>
            <w:tcW w:w="1901" w:type="dxa"/>
          </w:tcPr>
          <w:p w14:paraId="4350F2E7" w14:textId="6B681AFA" w:rsidR="00833EF1" w:rsidRPr="00CE45AC" w:rsidRDefault="00833EF1" w:rsidP="00833EF1">
            <w:pPr>
              <w:pStyle w:val="TAL"/>
              <w:keepNext w:val="0"/>
              <w:keepLines w:val="0"/>
              <w:widowControl w:val="0"/>
            </w:pPr>
            <w:r w:rsidRPr="002F2AA1">
              <w:rPr>
                <w:lang w:val="de-DE"/>
              </w:rPr>
              <w:t>Geld anfordern; einen Betrag anfordern</w:t>
            </w:r>
          </w:p>
        </w:tc>
        <w:tc>
          <w:tcPr>
            <w:tcW w:w="1901" w:type="dxa"/>
          </w:tcPr>
          <w:p w14:paraId="13835506" w14:textId="77777777" w:rsidR="00833EF1" w:rsidRPr="00E95F91" w:rsidRDefault="00833EF1" w:rsidP="00833EF1">
            <w:pPr>
              <w:pStyle w:val="TAL"/>
              <w:keepNext w:val="0"/>
              <w:keepLines w:val="0"/>
              <w:widowControl w:val="0"/>
              <w:rPr>
                <w:lang w:val="en-US"/>
              </w:rPr>
            </w:pPr>
          </w:p>
        </w:tc>
        <w:tc>
          <w:tcPr>
            <w:tcW w:w="1901" w:type="dxa"/>
          </w:tcPr>
          <w:p w14:paraId="30617723"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262436C9" w14:textId="2C2AABCB" w:rsidR="00833EF1" w:rsidRPr="00CE45AC" w:rsidRDefault="00833EF1" w:rsidP="00833EF1">
            <w:pPr>
              <w:pStyle w:val="TAL"/>
              <w:keepNext w:val="0"/>
              <w:keepLines w:val="0"/>
              <w:widowControl w:val="0"/>
            </w:pPr>
            <w:r w:rsidRPr="002F2AA1">
              <w:rPr>
                <w:lang w:val="de-DE"/>
              </w:rPr>
              <w:t>richiedere denaro; richiesta di denaro</w:t>
            </w:r>
          </w:p>
        </w:tc>
        <w:tc>
          <w:tcPr>
            <w:tcW w:w="1513" w:type="dxa"/>
          </w:tcPr>
          <w:p w14:paraId="565671EB" w14:textId="77777777" w:rsidR="00833EF1" w:rsidRPr="00565DA7" w:rsidRDefault="00833EF1" w:rsidP="00833EF1">
            <w:pPr>
              <w:pStyle w:val="TAL"/>
              <w:keepNext w:val="0"/>
              <w:keepLines w:val="0"/>
              <w:widowControl w:val="0"/>
              <w:rPr>
                <w:rFonts w:cs="Arial"/>
                <w:szCs w:val="18"/>
                <w:lang w:val="en-US"/>
              </w:rPr>
            </w:pPr>
          </w:p>
        </w:tc>
      </w:tr>
      <w:tr w:rsidR="00833EF1" w:rsidRPr="00565DA7" w14:paraId="0B399573" w14:textId="77777777" w:rsidTr="00A31B1D">
        <w:trPr>
          <w:jc w:val="center"/>
        </w:trPr>
        <w:tc>
          <w:tcPr>
            <w:tcW w:w="731" w:type="dxa"/>
          </w:tcPr>
          <w:p w14:paraId="2A02EF63" w14:textId="3B27119A" w:rsidR="00833EF1" w:rsidRPr="00CE45AC" w:rsidRDefault="00833EF1" w:rsidP="00833EF1">
            <w:pPr>
              <w:pStyle w:val="TAC"/>
              <w:keepNext w:val="0"/>
              <w:keepLines w:val="0"/>
              <w:widowControl w:val="0"/>
            </w:pPr>
            <w:r w:rsidRPr="00CE45AC">
              <w:t>SA.</w:t>
            </w:r>
            <w:r>
              <w:t>273</w:t>
            </w:r>
            <w:r w:rsidRPr="00CE45AC">
              <w:rPr>
                <w:rFonts w:cs="Arial"/>
                <w:szCs w:val="18"/>
              </w:rPr>
              <w:t xml:space="preserve"> </w:t>
            </w:r>
          </w:p>
        </w:tc>
        <w:tc>
          <w:tcPr>
            <w:tcW w:w="1232" w:type="dxa"/>
          </w:tcPr>
          <w:p w14:paraId="4DA66488" w14:textId="64DB1CF5" w:rsidR="00833EF1" w:rsidRPr="00CE45AC" w:rsidRDefault="00833EF1" w:rsidP="00833EF1">
            <w:pPr>
              <w:pStyle w:val="TAL"/>
              <w:keepNext w:val="0"/>
              <w:keepLines w:val="0"/>
              <w:widowControl w:val="0"/>
            </w:pPr>
            <w:r w:rsidRPr="00CE45AC">
              <w:t>transaction</w:t>
            </w:r>
          </w:p>
        </w:tc>
        <w:tc>
          <w:tcPr>
            <w:tcW w:w="3137" w:type="dxa"/>
          </w:tcPr>
          <w:p w14:paraId="036B9EC2" w14:textId="44F2BEF1" w:rsidR="00833EF1" w:rsidRPr="00CE45AC" w:rsidRDefault="00833EF1" w:rsidP="00833EF1">
            <w:pPr>
              <w:pStyle w:val="TAL"/>
              <w:keepNext w:val="0"/>
              <w:keepLines w:val="0"/>
              <w:widowControl w:val="0"/>
            </w:pPr>
            <w:r w:rsidRPr="00CE45AC">
              <w:t>Financial transaction made using a mobile device</w:t>
            </w:r>
          </w:p>
        </w:tc>
        <w:tc>
          <w:tcPr>
            <w:tcW w:w="1901" w:type="dxa"/>
          </w:tcPr>
          <w:p w14:paraId="52B63ACA" w14:textId="13DFEC79" w:rsidR="00833EF1" w:rsidRPr="00CE45AC" w:rsidRDefault="00833EF1" w:rsidP="00833EF1">
            <w:pPr>
              <w:pStyle w:val="TAL"/>
              <w:keepNext w:val="0"/>
              <w:keepLines w:val="0"/>
              <w:widowControl w:val="0"/>
            </w:pPr>
            <w:r w:rsidRPr="00CE45AC">
              <w:t>Transaktion</w:t>
            </w:r>
          </w:p>
        </w:tc>
        <w:tc>
          <w:tcPr>
            <w:tcW w:w="1901" w:type="dxa"/>
          </w:tcPr>
          <w:p w14:paraId="33FA27B5" w14:textId="77777777" w:rsidR="00833EF1" w:rsidRPr="00E95F91" w:rsidRDefault="00833EF1" w:rsidP="00833EF1">
            <w:pPr>
              <w:pStyle w:val="TAL"/>
              <w:keepNext w:val="0"/>
              <w:keepLines w:val="0"/>
              <w:widowControl w:val="0"/>
              <w:rPr>
                <w:lang w:val="en-US"/>
              </w:rPr>
            </w:pPr>
          </w:p>
        </w:tc>
        <w:tc>
          <w:tcPr>
            <w:tcW w:w="1901" w:type="dxa"/>
          </w:tcPr>
          <w:p w14:paraId="1ED219CE"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7D34BF83" w14:textId="7C0D4796" w:rsidR="00833EF1" w:rsidRPr="00CE45AC" w:rsidRDefault="00833EF1" w:rsidP="00833EF1">
            <w:pPr>
              <w:pStyle w:val="TAL"/>
              <w:keepNext w:val="0"/>
              <w:keepLines w:val="0"/>
              <w:widowControl w:val="0"/>
            </w:pPr>
            <w:r w:rsidRPr="00CE45AC">
              <w:t>transazione</w:t>
            </w:r>
          </w:p>
        </w:tc>
        <w:tc>
          <w:tcPr>
            <w:tcW w:w="1513" w:type="dxa"/>
          </w:tcPr>
          <w:p w14:paraId="6BA3EFF6" w14:textId="77777777" w:rsidR="00833EF1" w:rsidRPr="00565DA7" w:rsidRDefault="00833EF1" w:rsidP="00833EF1">
            <w:pPr>
              <w:pStyle w:val="TAL"/>
              <w:keepNext w:val="0"/>
              <w:keepLines w:val="0"/>
              <w:widowControl w:val="0"/>
              <w:rPr>
                <w:rFonts w:cs="Arial"/>
                <w:szCs w:val="18"/>
                <w:lang w:val="en-US"/>
              </w:rPr>
            </w:pPr>
          </w:p>
        </w:tc>
      </w:tr>
      <w:tr w:rsidR="00833EF1" w:rsidRPr="00565DA7" w14:paraId="78E5CA4B" w14:textId="77777777" w:rsidTr="00A31B1D">
        <w:trPr>
          <w:jc w:val="center"/>
        </w:trPr>
        <w:tc>
          <w:tcPr>
            <w:tcW w:w="731" w:type="dxa"/>
          </w:tcPr>
          <w:p w14:paraId="42B7FED3" w14:textId="228E8E71" w:rsidR="00833EF1" w:rsidRPr="00CE45AC" w:rsidRDefault="00833EF1" w:rsidP="00833EF1">
            <w:pPr>
              <w:pStyle w:val="TAC"/>
              <w:keepNext w:val="0"/>
              <w:keepLines w:val="0"/>
              <w:widowControl w:val="0"/>
            </w:pPr>
            <w:r w:rsidRPr="00CE45AC">
              <w:t>SA.</w:t>
            </w:r>
            <w:r>
              <w:t>274</w:t>
            </w:r>
            <w:r w:rsidRPr="00CE45AC">
              <w:rPr>
                <w:rFonts w:cs="Arial"/>
                <w:szCs w:val="18"/>
              </w:rPr>
              <w:t xml:space="preserve"> </w:t>
            </w:r>
          </w:p>
        </w:tc>
        <w:tc>
          <w:tcPr>
            <w:tcW w:w="1232" w:type="dxa"/>
          </w:tcPr>
          <w:p w14:paraId="27B7C683" w14:textId="51FB4DCE" w:rsidR="00833EF1" w:rsidRPr="00CE45AC" w:rsidRDefault="00833EF1" w:rsidP="00833EF1">
            <w:pPr>
              <w:pStyle w:val="TAL"/>
              <w:keepNext w:val="0"/>
              <w:keepLines w:val="0"/>
              <w:widowControl w:val="0"/>
            </w:pPr>
            <w:r w:rsidRPr="00CE45AC">
              <w:t>transfer</w:t>
            </w:r>
          </w:p>
        </w:tc>
        <w:tc>
          <w:tcPr>
            <w:tcW w:w="3137" w:type="dxa"/>
          </w:tcPr>
          <w:p w14:paraId="50474B9B" w14:textId="30E4BFFD" w:rsidR="00833EF1" w:rsidRPr="00CE45AC" w:rsidRDefault="00833EF1" w:rsidP="00833EF1">
            <w:pPr>
              <w:pStyle w:val="TAL"/>
              <w:keepNext w:val="0"/>
              <w:keepLines w:val="0"/>
              <w:widowControl w:val="0"/>
            </w:pPr>
            <w:r w:rsidRPr="00CE45AC">
              <w:t>Process of transferring an amount of money using a mobile device</w:t>
            </w:r>
          </w:p>
        </w:tc>
        <w:tc>
          <w:tcPr>
            <w:tcW w:w="1901" w:type="dxa"/>
          </w:tcPr>
          <w:p w14:paraId="5A2C661A" w14:textId="107F96FB" w:rsidR="00833EF1" w:rsidRPr="00CE45AC" w:rsidRDefault="00833EF1" w:rsidP="00833EF1">
            <w:pPr>
              <w:pStyle w:val="TAL"/>
              <w:keepNext w:val="0"/>
              <w:keepLines w:val="0"/>
              <w:widowControl w:val="0"/>
            </w:pPr>
            <w:r w:rsidRPr="00CE45AC">
              <w:t>Abbuchungen und Einzahlungen; Überweisungen</w:t>
            </w:r>
          </w:p>
        </w:tc>
        <w:tc>
          <w:tcPr>
            <w:tcW w:w="1901" w:type="dxa"/>
          </w:tcPr>
          <w:p w14:paraId="7455E9C1" w14:textId="77777777" w:rsidR="00833EF1" w:rsidRPr="00E95F91" w:rsidRDefault="00833EF1" w:rsidP="00833EF1">
            <w:pPr>
              <w:pStyle w:val="TAL"/>
              <w:keepNext w:val="0"/>
              <w:keepLines w:val="0"/>
              <w:widowControl w:val="0"/>
              <w:rPr>
                <w:lang w:val="en-US"/>
              </w:rPr>
            </w:pPr>
          </w:p>
        </w:tc>
        <w:tc>
          <w:tcPr>
            <w:tcW w:w="1901" w:type="dxa"/>
          </w:tcPr>
          <w:p w14:paraId="1EF58A0D"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4CBDCECB" w14:textId="24803237" w:rsidR="00833EF1" w:rsidRPr="00CE45AC" w:rsidRDefault="00833EF1" w:rsidP="00833EF1">
            <w:pPr>
              <w:pStyle w:val="TAL"/>
              <w:keepNext w:val="0"/>
              <w:keepLines w:val="0"/>
              <w:widowControl w:val="0"/>
            </w:pPr>
            <w:r w:rsidRPr="00CE45AC">
              <w:t>trasferimento</w:t>
            </w:r>
          </w:p>
        </w:tc>
        <w:tc>
          <w:tcPr>
            <w:tcW w:w="1513" w:type="dxa"/>
          </w:tcPr>
          <w:p w14:paraId="28B312D2" w14:textId="77777777" w:rsidR="00833EF1" w:rsidRPr="00565DA7" w:rsidRDefault="00833EF1" w:rsidP="00833EF1">
            <w:pPr>
              <w:pStyle w:val="TAL"/>
              <w:keepNext w:val="0"/>
              <w:keepLines w:val="0"/>
              <w:widowControl w:val="0"/>
              <w:rPr>
                <w:rFonts w:cs="Arial"/>
                <w:szCs w:val="18"/>
                <w:lang w:val="en-US"/>
              </w:rPr>
            </w:pPr>
          </w:p>
        </w:tc>
      </w:tr>
      <w:tr w:rsidR="00833EF1" w:rsidRPr="00565DA7" w14:paraId="74611F9A" w14:textId="77777777" w:rsidTr="00A31B1D">
        <w:trPr>
          <w:jc w:val="center"/>
        </w:trPr>
        <w:tc>
          <w:tcPr>
            <w:tcW w:w="731" w:type="dxa"/>
          </w:tcPr>
          <w:p w14:paraId="0EB60BB1" w14:textId="4D06483D" w:rsidR="00833EF1" w:rsidRPr="00CE45AC" w:rsidRDefault="00833EF1" w:rsidP="00833EF1">
            <w:pPr>
              <w:pStyle w:val="TAC"/>
              <w:keepNext w:val="0"/>
              <w:keepLines w:val="0"/>
              <w:widowControl w:val="0"/>
            </w:pPr>
            <w:r w:rsidRPr="00CE45AC">
              <w:t>SA.</w:t>
            </w:r>
            <w:r>
              <w:t>275</w:t>
            </w:r>
            <w:r w:rsidRPr="00CE45AC">
              <w:rPr>
                <w:rFonts w:cs="Arial"/>
                <w:szCs w:val="18"/>
              </w:rPr>
              <w:t xml:space="preserve"> </w:t>
            </w:r>
          </w:p>
        </w:tc>
        <w:tc>
          <w:tcPr>
            <w:tcW w:w="1232" w:type="dxa"/>
          </w:tcPr>
          <w:p w14:paraId="78EB4FC7" w14:textId="050E1837" w:rsidR="00833EF1" w:rsidRPr="00CE45AC" w:rsidRDefault="00833EF1" w:rsidP="00833EF1">
            <w:pPr>
              <w:pStyle w:val="TAL"/>
              <w:keepNext w:val="0"/>
              <w:keepLines w:val="0"/>
              <w:widowControl w:val="0"/>
            </w:pPr>
            <w:r w:rsidRPr="00CE45AC">
              <w:t>transfer fee</w:t>
            </w:r>
          </w:p>
        </w:tc>
        <w:tc>
          <w:tcPr>
            <w:tcW w:w="3137" w:type="dxa"/>
          </w:tcPr>
          <w:p w14:paraId="76607442" w14:textId="08C3B779" w:rsidR="00833EF1" w:rsidRPr="00CE45AC" w:rsidRDefault="00833EF1" w:rsidP="00833EF1">
            <w:pPr>
              <w:pStyle w:val="TAL"/>
              <w:keepNext w:val="0"/>
              <w:keepLines w:val="0"/>
              <w:widowControl w:val="0"/>
            </w:pPr>
            <w:r w:rsidRPr="00CE45AC">
              <w:t>Fee due for making a transfer from a mobile device</w:t>
            </w:r>
          </w:p>
        </w:tc>
        <w:tc>
          <w:tcPr>
            <w:tcW w:w="1901" w:type="dxa"/>
          </w:tcPr>
          <w:p w14:paraId="6D5908A0" w14:textId="09CFD76E" w:rsidR="00833EF1" w:rsidRPr="00CE45AC" w:rsidRDefault="00833EF1" w:rsidP="00833EF1">
            <w:pPr>
              <w:pStyle w:val="TAL"/>
              <w:keepNext w:val="0"/>
              <w:keepLines w:val="0"/>
              <w:widowControl w:val="0"/>
            </w:pPr>
            <w:r w:rsidRPr="00CE45AC">
              <w:t>Gebühr; Überweisungsgebühr</w:t>
            </w:r>
          </w:p>
        </w:tc>
        <w:tc>
          <w:tcPr>
            <w:tcW w:w="1901" w:type="dxa"/>
          </w:tcPr>
          <w:p w14:paraId="0BACDDAF" w14:textId="77777777" w:rsidR="00833EF1" w:rsidRPr="00E95F91" w:rsidRDefault="00833EF1" w:rsidP="00833EF1">
            <w:pPr>
              <w:pStyle w:val="TAL"/>
              <w:keepNext w:val="0"/>
              <w:keepLines w:val="0"/>
              <w:widowControl w:val="0"/>
              <w:rPr>
                <w:lang w:val="en-US"/>
              </w:rPr>
            </w:pPr>
          </w:p>
        </w:tc>
        <w:tc>
          <w:tcPr>
            <w:tcW w:w="1901" w:type="dxa"/>
          </w:tcPr>
          <w:p w14:paraId="01C14A49"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6F4B7F79" w14:textId="65133109" w:rsidR="00833EF1" w:rsidRPr="00CE45AC" w:rsidRDefault="00833EF1" w:rsidP="00833EF1">
            <w:pPr>
              <w:pStyle w:val="TAL"/>
              <w:keepNext w:val="0"/>
              <w:keepLines w:val="0"/>
              <w:widowControl w:val="0"/>
            </w:pPr>
            <w:r w:rsidRPr="00CE45AC">
              <w:t xml:space="preserve">commissioni </w:t>
            </w:r>
          </w:p>
        </w:tc>
        <w:tc>
          <w:tcPr>
            <w:tcW w:w="1513" w:type="dxa"/>
          </w:tcPr>
          <w:p w14:paraId="3E664490" w14:textId="77777777" w:rsidR="00833EF1" w:rsidRPr="00565DA7" w:rsidRDefault="00833EF1" w:rsidP="00833EF1">
            <w:pPr>
              <w:pStyle w:val="TAL"/>
              <w:keepNext w:val="0"/>
              <w:keepLines w:val="0"/>
              <w:widowControl w:val="0"/>
              <w:rPr>
                <w:rFonts w:cs="Arial"/>
                <w:szCs w:val="18"/>
                <w:lang w:val="en-US"/>
              </w:rPr>
            </w:pPr>
          </w:p>
        </w:tc>
      </w:tr>
      <w:tr w:rsidR="00833EF1" w:rsidRPr="00565DA7" w14:paraId="6887DB9B" w14:textId="77777777" w:rsidTr="00A31B1D">
        <w:trPr>
          <w:jc w:val="center"/>
        </w:trPr>
        <w:tc>
          <w:tcPr>
            <w:tcW w:w="731" w:type="dxa"/>
          </w:tcPr>
          <w:p w14:paraId="6C2ED5C3" w14:textId="3F00BDBF" w:rsidR="00833EF1" w:rsidRPr="00CE45AC" w:rsidRDefault="00833EF1" w:rsidP="00833EF1">
            <w:pPr>
              <w:pStyle w:val="TAC"/>
              <w:keepNext w:val="0"/>
              <w:keepLines w:val="0"/>
              <w:widowControl w:val="0"/>
            </w:pPr>
            <w:r w:rsidRPr="00CE45AC">
              <w:t>SA.</w:t>
            </w:r>
            <w:r>
              <w:t>276</w:t>
            </w:r>
            <w:r w:rsidRPr="00CE45AC">
              <w:rPr>
                <w:rFonts w:cs="Arial"/>
                <w:szCs w:val="18"/>
              </w:rPr>
              <w:t xml:space="preserve"> </w:t>
            </w:r>
          </w:p>
        </w:tc>
        <w:tc>
          <w:tcPr>
            <w:tcW w:w="1232" w:type="dxa"/>
          </w:tcPr>
          <w:p w14:paraId="5BCB8283" w14:textId="1A7C2C92" w:rsidR="00833EF1" w:rsidRPr="00CE45AC" w:rsidRDefault="00833EF1" w:rsidP="00833EF1">
            <w:pPr>
              <w:pStyle w:val="TAL"/>
              <w:keepNext w:val="0"/>
              <w:keepLines w:val="0"/>
              <w:widowControl w:val="0"/>
            </w:pPr>
            <w:r w:rsidRPr="00CE45AC">
              <w:t>transfer money</w:t>
            </w:r>
          </w:p>
        </w:tc>
        <w:tc>
          <w:tcPr>
            <w:tcW w:w="3137" w:type="dxa"/>
          </w:tcPr>
          <w:p w14:paraId="295AD25A" w14:textId="28C68AE6" w:rsidR="00833EF1" w:rsidRPr="00CE45AC" w:rsidRDefault="00833EF1" w:rsidP="00833EF1">
            <w:pPr>
              <w:pStyle w:val="TAL"/>
              <w:keepNext w:val="0"/>
              <w:keepLines w:val="0"/>
              <w:widowControl w:val="0"/>
            </w:pPr>
            <w:r w:rsidRPr="00CE45AC">
              <w:t>Activity of transferring an amount of money from a mobile device</w:t>
            </w:r>
          </w:p>
        </w:tc>
        <w:tc>
          <w:tcPr>
            <w:tcW w:w="1901" w:type="dxa"/>
          </w:tcPr>
          <w:p w14:paraId="1C449CB7" w14:textId="05884BF0" w:rsidR="00833EF1" w:rsidRPr="00CE45AC" w:rsidRDefault="00833EF1" w:rsidP="00833EF1">
            <w:pPr>
              <w:pStyle w:val="TAL"/>
              <w:keepNext w:val="0"/>
              <w:keepLines w:val="0"/>
              <w:widowControl w:val="0"/>
            </w:pPr>
            <w:r w:rsidRPr="002F2AA1">
              <w:rPr>
                <w:lang w:val="de-DE"/>
              </w:rPr>
              <w:t>Geld senden; Geld überweisen; einen Betrag senden; einen Betrag überweisen</w:t>
            </w:r>
          </w:p>
        </w:tc>
        <w:tc>
          <w:tcPr>
            <w:tcW w:w="1901" w:type="dxa"/>
          </w:tcPr>
          <w:p w14:paraId="0F3CE00A" w14:textId="77777777" w:rsidR="00833EF1" w:rsidRPr="00E95F91" w:rsidRDefault="00833EF1" w:rsidP="00833EF1">
            <w:pPr>
              <w:pStyle w:val="TAL"/>
              <w:keepNext w:val="0"/>
              <w:keepLines w:val="0"/>
              <w:widowControl w:val="0"/>
              <w:rPr>
                <w:lang w:val="en-US"/>
              </w:rPr>
            </w:pPr>
          </w:p>
        </w:tc>
        <w:tc>
          <w:tcPr>
            <w:tcW w:w="1901" w:type="dxa"/>
          </w:tcPr>
          <w:p w14:paraId="2D6BA505"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15A66BF0" w14:textId="2C4D03EE" w:rsidR="00833EF1" w:rsidRPr="00CE45AC" w:rsidRDefault="00833EF1" w:rsidP="00833EF1">
            <w:pPr>
              <w:pStyle w:val="TAL"/>
              <w:keepNext w:val="0"/>
              <w:keepLines w:val="0"/>
              <w:widowControl w:val="0"/>
            </w:pPr>
            <w:r w:rsidRPr="002F2AA1">
              <w:rPr>
                <w:lang w:val="de-DE"/>
              </w:rPr>
              <w:t>inviare denaro; invio di denaro</w:t>
            </w:r>
          </w:p>
        </w:tc>
        <w:tc>
          <w:tcPr>
            <w:tcW w:w="1513" w:type="dxa"/>
          </w:tcPr>
          <w:p w14:paraId="2C8795BA" w14:textId="77777777" w:rsidR="00833EF1" w:rsidRPr="00565DA7" w:rsidRDefault="00833EF1" w:rsidP="00833EF1">
            <w:pPr>
              <w:pStyle w:val="TAL"/>
              <w:keepNext w:val="0"/>
              <w:keepLines w:val="0"/>
              <w:widowControl w:val="0"/>
              <w:rPr>
                <w:rFonts w:cs="Arial"/>
                <w:szCs w:val="18"/>
                <w:lang w:val="en-US"/>
              </w:rPr>
            </w:pPr>
          </w:p>
        </w:tc>
      </w:tr>
      <w:tr w:rsidR="00833EF1" w:rsidRPr="00565DA7" w14:paraId="714B864E" w14:textId="77777777" w:rsidTr="00A31B1D">
        <w:trPr>
          <w:jc w:val="center"/>
        </w:trPr>
        <w:tc>
          <w:tcPr>
            <w:tcW w:w="731" w:type="dxa"/>
          </w:tcPr>
          <w:p w14:paraId="54B53141" w14:textId="796C589E" w:rsidR="00833EF1" w:rsidRPr="00CE45AC" w:rsidRDefault="00833EF1" w:rsidP="00833EF1">
            <w:pPr>
              <w:pStyle w:val="TAC"/>
              <w:keepNext w:val="0"/>
              <w:keepLines w:val="0"/>
              <w:widowControl w:val="0"/>
            </w:pPr>
            <w:r w:rsidRPr="00CE45AC">
              <w:t>SA.</w:t>
            </w:r>
            <w:r>
              <w:t>277</w:t>
            </w:r>
            <w:r w:rsidRPr="00CE45AC">
              <w:rPr>
                <w:rFonts w:cs="Arial"/>
                <w:szCs w:val="18"/>
              </w:rPr>
              <w:t xml:space="preserve"> </w:t>
            </w:r>
          </w:p>
        </w:tc>
        <w:tc>
          <w:tcPr>
            <w:tcW w:w="1232" w:type="dxa"/>
          </w:tcPr>
          <w:p w14:paraId="462F69EC" w14:textId="4C909005" w:rsidR="00833EF1" w:rsidRPr="00CE45AC" w:rsidRDefault="00833EF1" w:rsidP="00833EF1">
            <w:pPr>
              <w:pStyle w:val="TAL"/>
              <w:keepNext w:val="0"/>
              <w:keepLines w:val="0"/>
              <w:widowControl w:val="0"/>
            </w:pPr>
            <w:r w:rsidRPr="00CE45AC">
              <w:t>withdraw amount</w:t>
            </w:r>
          </w:p>
        </w:tc>
        <w:tc>
          <w:tcPr>
            <w:tcW w:w="3137" w:type="dxa"/>
          </w:tcPr>
          <w:p w14:paraId="23FF5E60" w14:textId="60F1FBF0" w:rsidR="00833EF1" w:rsidRPr="00CE45AC" w:rsidRDefault="00833EF1" w:rsidP="00833EF1">
            <w:pPr>
              <w:pStyle w:val="TAL"/>
              <w:keepNext w:val="0"/>
              <w:keepLines w:val="0"/>
              <w:widowControl w:val="0"/>
            </w:pPr>
            <w:r w:rsidRPr="00CE45AC">
              <w:t>Withdrawing an amount of money from an account, using a mobile device</w:t>
            </w:r>
          </w:p>
        </w:tc>
        <w:tc>
          <w:tcPr>
            <w:tcW w:w="1901" w:type="dxa"/>
          </w:tcPr>
          <w:p w14:paraId="16D441F9" w14:textId="58D5F9C6" w:rsidR="00833EF1" w:rsidRPr="00CE45AC" w:rsidRDefault="00833EF1" w:rsidP="00833EF1">
            <w:pPr>
              <w:pStyle w:val="TAL"/>
              <w:keepNext w:val="0"/>
              <w:keepLines w:val="0"/>
              <w:widowControl w:val="0"/>
            </w:pPr>
            <w:r w:rsidRPr="002F2AA1">
              <w:rPr>
                <w:lang w:val="de-DE"/>
              </w:rPr>
              <w:t>Geld abbuchen; einen Betrag abbuchen</w:t>
            </w:r>
          </w:p>
        </w:tc>
        <w:tc>
          <w:tcPr>
            <w:tcW w:w="1901" w:type="dxa"/>
          </w:tcPr>
          <w:p w14:paraId="67F3B0AA" w14:textId="77777777" w:rsidR="00833EF1" w:rsidRPr="00E95F91" w:rsidRDefault="00833EF1" w:rsidP="00833EF1">
            <w:pPr>
              <w:pStyle w:val="TAL"/>
              <w:keepNext w:val="0"/>
              <w:keepLines w:val="0"/>
              <w:widowControl w:val="0"/>
              <w:rPr>
                <w:lang w:val="en-US"/>
              </w:rPr>
            </w:pPr>
          </w:p>
        </w:tc>
        <w:tc>
          <w:tcPr>
            <w:tcW w:w="1901" w:type="dxa"/>
          </w:tcPr>
          <w:p w14:paraId="0ACD6757" w14:textId="77777777" w:rsidR="00833EF1" w:rsidRPr="00E95F91" w:rsidRDefault="00833EF1" w:rsidP="00833EF1">
            <w:pPr>
              <w:pStyle w:val="TAL"/>
              <w:keepNext w:val="0"/>
              <w:keepLines w:val="0"/>
              <w:widowControl w:val="0"/>
              <w:rPr>
                <w:lang w:val="en-US"/>
              </w:rPr>
            </w:pPr>
          </w:p>
        </w:tc>
        <w:tc>
          <w:tcPr>
            <w:tcW w:w="1901" w:type="dxa"/>
            <w:shd w:val="clear" w:color="auto" w:fill="auto"/>
          </w:tcPr>
          <w:p w14:paraId="05023892" w14:textId="219C9D40" w:rsidR="00833EF1" w:rsidRPr="00CE45AC" w:rsidRDefault="00833EF1" w:rsidP="00833EF1">
            <w:pPr>
              <w:pStyle w:val="TAL"/>
              <w:keepNext w:val="0"/>
              <w:keepLines w:val="0"/>
              <w:widowControl w:val="0"/>
            </w:pPr>
            <w:r w:rsidRPr="00CE45AC">
              <w:t xml:space="preserve">ritirare </w:t>
            </w:r>
          </w:p>
        </w:tc>
        <w:tc>
          <w:tcPr>
            <w:tcW w:w="1513" w:type="dxa"/>
          </w:tcPr>
          <w:p w14:paraId="4140E2D9" w14:textId="77777777" w:rsidR="00833EF1" w:rsidRPr="00565DA7" w:rsidRDefault="00833EF1" w:rsidP="00833EF1">
            <w:pPr>
              <w:pStyle w:val="TAL"/>
              <w:keepNext w:val="0"/>
              <w:keepLines w:val="0"/>
              <w:widowControl w:val="0"/>
              <w:rPr>
                <w:rFonts w:cs="Arial"/>
                <w:szCs w:val="18"/>
                <w:lang w:val="en-US"/>
              </w:rPr>
            </w:pPr>
          </w:p>
        </w:tc>
      </w:tr>
    </w:tbl>
    <w:p w14:paraId="1AC9A311" w14:textId="77777777" w:rsidR="000F2D42" w:rsidRDefault="000F2D42" w:rsidP="000F2D42"/>
    <w:p w14:paraId="44818B08" w14:textId="5D3115BA" w:rsidR="000F2D42" w:rsidRPr="00CE45AC" w:rsidRDefault="000F2D42" w:rsidP="000F2D42">
      <w:pPr>
        <w:pStyle w:val="TH"/>
      </w:pPr>
      <w:r w:rsidRPr="00CE45AC">
        <w:t>Table </w:t>
      </w:r>
      <w:r>
        <w:t>3</w:t>
      </w:r>
      <w:r w:rsidR="00833EF1">
        <w:t>8</w:t>
      </w:r>
      <w:r>
        <w:t>d</w:t>
      </w:r>
      <w:r w:rsidRPr="00CE45AC">
        <w:t xml:space="preserve">: </w:t>
      </w:r>
      <w:r w:rsidR="00833EF1" w:rsidRPr="00CE45AC">
        <w:t>Bank and buy terms: ePayment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4B6ECD00" w14:textId="77777777" w:rsidTr="00A31B1D">
        <w:trPr>
          <w:tblHeader/>
          <w:jc w:val="center"/>
        </w:trPr>
        <w:tc>
          <w:tcPr>
            <w:tcW w:w="731" w:type="dxa"/>
          </w:tcPr>
          <w:p w14:paraId="38BF932A"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287D8342" w14:textId="77777777" w:rsidR="000F2D42" w:rsidRPr="00CE45AC" w:rsidRDefault="000F2D42" w:rsidP="00A31B1D">
            <w:pPr>
              <w:pStyle w:val="TAH"/>
              <w:keepNext w:val="0"/>
              <w:keepLines w:val="0"/>
            </w:pPr>
            <w:r w:rsidRPr="00CE45AC">
              <w:t>Technical term</w:t>
            </w:r>
          </w:p>
        </w:tc>
        <w:tc>
          <w:tcPr>
            <w:tcW w:w="3137" w:type="dxa"/>
          </w:tcPr>
          <w:p w14:paraId="72213C03" w14:textId="77777777" w:rsidR="000F2D42" w:rsidRPr="00CE45AC" w:rsidRDefault="000F2D42" w:rsidP="00A31B1D">
            <w:pPr>
              <w:pStyle w:val="TAH"/>
              <w:keepNext w:val="0"/>
              <w:keepLines w:val="0"/>
            </w:pPr>
            <w:r w:rsidRPr="00CE45AC">
              <w:t>Functional description</w:t>
            </w:r>
          </w:p>
        </w:tc>
        <w:tc>
          <w:tcPr>
            <w:tcW w:w="1901" w:type="dxa"/>
          </w:tcPr>
          <w:p w14:paraId="00083269"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5582883C" w14:textId="77777777" w:rsidR="000F2D42" w:rsidRPr="00CE45AC" w:rsidRDefault="000F2D42" w:rsidP="00A31B1D">
            <w:pPr>
              <w:pStyle w:val="TAH"/>
              <w:keepNext w:val="0"/>
              <w:keepLines w:val="0"/>
            </w:pPr>
            <w:r>
              <w:t>Polish</w:t>
            </w:r>
          </w:p>
        </w:tc>
        <w:tc>
          <w:tcPr>
            <w:tcW w:w="1901" w:type="dxa"/>
          </w:tcPr>
          <w:p w14:paraId="0BB15871" w14:textId="77777777" w:rsidR="000F2D42" w:rsidRPr="00CE45AC" w:rsidRDefault="000F2D42" w:rsidP="00A31B1D">
            <w:pPr>
              <w:pStyle w:val="TAH"/>
              <w:keepNext w:val="0"/>
              <w:keepLines w:val="0"/>
            </w:pPr>
            <w:r>
              <w:t>Portuguese</w:t>
            </w:r>
          </w:p>
        </w:tc>
        <w:tc>
          <w:tcPr>
            <w:tcW w:w="1901" w:type="dxa"/>
          </w:tcPr>
          <w:p w14:paraId="2D9AA4B8"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20ADED21" w14:textId="77777777" w:rsidR="000F2D42" w:rsidRPr="00CE45AC" w:rsidRDefault="000F2D42" w:rsidP="00A31B1D">
            <w:pPr>
              <w:pStyle w:val="TAH"/>
              <w:keepNext w:val="0"/>
              <w:keepLines w:val="0"/>
            </w:pPr>
            <w:r w:rsidRPr="00CE45AC">
              <w:t>Comment</w:t>
            </w:r>
          </w:p>
        </w:tc>
      </w:tr>
      <w:tr w:rsidR="00833EF1" w:rsidRPr="00CE45AC" w14:paraId="64DD6B42" w14:textId="77777777" w:rsidTr="00A31B1D">
        <w:trPr>
          <w:jc w:val="center"/>
        </w:trPr>
        <w:tc>
          <w:tcPr>
            <w:tcW w:w="731" w:type="dxa"/>
          </w:tcPr>
          <w:p w14:paraId="74BB53CF" w14:textId="70CD2406" w:rsidR="00833EF1" w:rsidRPr="00CE45AC" w:rsidRDefault="00833EF1" w:rsidP="00833EF1">
            <w:pPr>
              <w:pStyle w:val="TAC"/>
              <w:keepNext w:val="0"/>
              <w:keepLines w:val="0"/>
              <w:widowControl w:val="0"/>
              <w:rPr>
                <w:rFonts w:cs="Arial"/>
                <w:szCs w:val="18"/>
              </w:rPr>
            </w:pPr>
            <w:r w:rsidRPr="00CE45AC">
              <w:t>SA.</w:t>
            </w:r>
            <w:r>
              <w:t>255</w:t>
            </w:r>
            <w:r w:rsidRPr="00CE45AC">
              <w:rPr>
                <w:rFonts w:cs="Arial"/>
                <w:szCs w:val="18"/>
              </w:rPr>
              <w:t xml:space="preserve"> </w:t>
            </w:r>
          </w:p>
        </w:tc>
        <w:tc>
          <w:tcPr>
            <w:tcW w:w="1232" w:type="dxa"/>
          </w:tcPr>
          <w:p w14:paraId="518B3218" w14:textId="5E9E229B" w:rsidR="00833EF1" w:rsidRPr="00CE45AC" w:rsidRDefault="00833EF1" w:rsidP="00833EF1">
            <w:pPr>
              <w:pStyle w:val="TAL"/>
              <w:keepNext w:val="0"/>
              <w:keepLines w:val="0"/>
              <w:widowControl w:val="0"/>
              <w:rPr>
                <w:sz w:val="24"/>
                <w:lang w:eastAsia="de-DE"/>
              </w:rPr>
            </w:pPr>
            <w:r w:rsidRPr="00CE45AC">
              <w:t>account balance</w:t>
            </w:r>
          </w:p>
        </w:tc>
        <w:tc>
          <w:tcPr>
            <w:tcW w:w="3137" w:type="dxa"/>
          </w:tcPr>
          <w:p w14:paraId="640DB356" w14:textId="3E45217B" w:rsidR="00833EF1" w:rsidRPr="00CE45AC" w:rsidRDefault="00833EF1" w:rsidP="00833EF1">
            <w:pPr>
              <w:pStyle w:val="TAL"/>
              <w:keepNext w:val="0"/>
              <w:keepLines w:val="0"/>
              <w:widowControl w:val="0"/>
            </w:pPr>
            <w:r w:rsidRPr="00CE45AC">
              <w:t>Current balance on an account as checked using a mobile device</w:t>
            </w:r>
          </w:p>
        </w:tc>
        <w:tc>
          <w:tcPr>
            <w:tcW w:w="1901" w:type="dxa"/>
          </w:tcPr>
          <w:p w14:paraId="7CA5C44D" w14:textId="77777777" w:rsidR="00833EF1" w:rsidRPr="00CE45AC" w:rsidRDefault="00833EF1" w:rsidP="00833EF1">
            <w:pPr>
              <w:pStyle w:val="TAL"/>
              <w:keepNext w:val="0"/>
              <w:keepLines w:val="0"/>
              <w:widowControl w:val="0"/>
              <w:rPr>
                <w:sz w:val="24"/>
                <w:lang w:eastAsia="de-DE"/>
              </w:rPr>
            </w:pPr>
          </w:p>
        </w:tc>
        <w:tc>
          <w:tcPr>
            <w:tcW w:w="1901" w:type="dxa"/>
          </w:tcPr>
          <w:p w14:paraId="7E68CAE9" w14:textId="77777777" w:rsidR="00833EF1" w:rsidRPr="00CE45AC" w:rsidRDefault="00833EF1" w:rsidP="00833EF1">
            <w:pPr>
              <w:pStyle w:val="TAL"/>
              <w:keepNext w:val="0"/>
              <w:keepLines w:val="0"/>
              <w:widowControl w:val="0"/>
            </w:pPr>
          </w:p>
        </w:tc>
        <w:tc>
          <w:tcPr>
            <w:tcW w:w="1901" w:type="dxa"/>
          </w:tcPr>
          <w:p w14:paraId="153D401D" w14:textId="77777777" w:rsidR="00833EF1" w:rsidRPr="00CE45AC" w:rsidRDefault="00833EF1" w:rsidP="00833EF1">
            <w:pPr>
              <w:pStyle w:val="TAL"/>
              <w:keepNext w:val="0"/>
              <w:keepLines w:val="0"/>
              <w:widowControl w:val="0"/>
            </w:pPr>
          </w:p>
        </w:tc>
        <w:tc>
          <w:tcPr>
            <w:tcW w:w="1901" w:type="dxa"/>
            <w:shd w:val="clear" w:color="auto" w:fill="auto"/>
          </w:tcPr>
          <w:p w14:paraId="69D14890" w14:textId="77777777" w:rsidR="00833EF1" w:rsidRPr="00CE45AC" w:rsidRDefault="00833EF1" w:rsidP="00833EF1">
            <w:pPr>
              <w:pStyle w:val="TAL"/>
              <w:keepNext w:val="0"/>
              <w:keepLines w:val="0"/>
              <w:widowControl w:val="0"/>
            </w:pPr>
          </w:p>
        </w:tc>
        <w:tc>
          <w:tcPr>
            <w:tcW w:w="1513" w:type="dxa"/>
          </w:tcPr>
          <w:p w14:paraId="1CD9A6B7" w14:textId="77777777" w:rsidR="00833EF1" w:rsidRPr="00CE45AC" w:rsidRDefault="00833EF1" w:rsidP="00833EF1">
            <w:pPr>
              <w:pStyle w:val="TAL"/>
              <w:keepNext w:val="0"/>
              <w:keepLines w:val="0"/>
              <w:widowControl w:val="0"/>
              <w:rPr>
                <w:rFonts w:cs="Arial"/>
                <w:szCs w:val="18"/>
              </w:rPr>
            </w:pPr>
          </w:p>
        </w:tc>
      </w:tr>
      <w:tr w:rsidR="00833EF1" w:rsidRPr="00CE45AC" w14:paraId="2188736F" w14:textId="77777777" w:rsidTr="00A31B1D">
        <w:trPr>
          <w:jc w:val="center"/>
        </w:trPr>
        <w:tc>
          <w:tcPr>
            <w:tcW w:w="731" w:type="dxa"/>
          </w:tcPr>
          <w:p w14:paraId="1D68A655" w14:textId="23CF9A03" w:rsidR="00833EF1" w:rsidRPr="00CE45AC" w:rsidRDefault="00833EF1" w:rsidP="00833EF1">
            <w:pPr>
              <w:pStyle w:val="TAC"/>
              <w:keepNext w:val="0"/>
              <w:keepLines w:val="0"/>
              <w:widowControl w:val="0"/>
              <w:rPr>
                <w:rFonts w:cs="Arial"/>
                <w:szCs w:val="18"/>
              </w:rPr>
            </w:pPr>
            <w:r w:rsidRPr="00CE45AC">
              <w:t>SA.</w:t>
            </w:r>
            <w:r>
              <w:t>256</w:t>
            </w:r>
            <w:r w:rsidRPr="00CE45AC">
              <w:rPr>
                <w:rFonts w:cs="Arial"/>
                <w:szCs w:val="18"/>
              </w:rPr>
              <w:t xml:space="preserve"> </w:t>
            </w:r>
          </w:p>
        </w:tc>
        <w:tc>
          <w:tcPr>
            <w:tcW w:w="1232" w:type="dxa"/>
          </w:tcPr>
          <w:p w14:paraId="52C1DF2C" w14:textId="2FBD109E" w:rsidR="00833EF1" w:rsidRPr="00CE45AC" w:rsidRDefault="00833EF1" w:rsidP="00833EF1">
            <w:pPr>
              <w:pStyle w:val="TAL"/>
              <w:keepNext w:val="0"/>
              <w:keepLines w:val="0"/>
              <w:widowControl w:val="0"/>
            </w:pPr>
            <w:r w:rsidRPr="00CE45AC">
              <w:t>account information</w:t>
            </w:r>
          </w:p>
        </w:tc>
        <w:tc>
          <w:tcPr>
            <w:tcW w:w="3137" w:type="dxa"/>
          </w:tcPr>
          <w:p w14:paraId="729B8215" w14:textId="63C90F47" w:rsidR="00833EF1" w:rsidRPr="00CE45AC" w:rsidRDefault="00833EF1" w:rsidP="00833EF1">
            <w:pPr>
              <w:pStyle w:val="TAL"/>
              <w:keepNext w:val="0"/>
              <w:keepLines w:val="0"/>
              <w:widowControl w:val="0"/>
            </w:pPr>
            <w:r w:rsidRPr="00CE45AC">
              <w:t>Information associated with an account used for accessing a financial service from a mobile device</w:t>
            </w:r>
          </w:p>
        </w:tc>
        <w:tc>
          <w:tcPr>
            <w:tcW w:w="1901" w:type="dxa"/>
          </w:tcPr>
          <w:p w14:paraId="52DA5D6F" w14:textId="77777777" w:rsidR="00833EF1" w:rsidRPr="00CE45AC" w:rsidRDefault="00833EF1" w:rsidP="00833EF1">
            <w:pPr>
              <w:pStyle w:val="TAL"/>
              <w:keepNext w:val="0"/>
              <w:keepLines w:val="0"/>
              <w:widowControl w:val="0"/>
            </w:pPr>
          </w:p>
        </w:tc>
        <w:tc>
          <w:tcPr>
            <w:tcW w:w="1901" w:type="dxa"/>
          </w:tcPr>
          <w:p w14:paraId="1E3F4444" w14:textId="77777777" w:rsidR="00833EF1" w:rsidRPr="00CE45AC" w:rsidRDefault="00833EF1" w:rsidP="00833EF1">
            <w:pPr>
              <w:pStyle w:val="TAL"/>
              <w:keepNext w:val="0"/>
              <w:keepLines w:val="0"/>
              <w:widowControl w:val="0"/>
            </w:pPr>
          </w:p>
        </w:tc>
        <w:tc>
          <w:tcPr>
            <w:tcW w:w="1901" w:type="dxa"/>
          </w:tcPr>
          <w:p w14:paraId="7C2AAF7A" w14:textId="77777777" w:rsidR="00833EF1" w:rsidRPr="00CE45AC" w:rsidRDefault="00833EF1" w:rsidP="00833EF1">
            <w:pPr>
              <w:pStyle w:val="TAL"/>
              <w:keepNext w:val="0"/>
              <w:keepLines w:val="0"/>
              <w:widowControl w:val="0"/>
            </w:pPr>
          </w:p>
        </w:tc>
        <w:tc>
          <w:tcPr>
            <w:tcW w:w="1901" w:type="dxa"/>
            <w:shd w:val="clear" w:color="auto" w:fill="auto"/>
          </w:tcPr>
          <w:p w14:paraId="0C9AE62A" w14:textId="77777777" w:rsidR="00833EF1" w:rsidRPr="00CE45AC" w:rsidRDefault="00833EF1" w:rsidP="00833EF1">
            <w:pPr>
              <w:pStyle w:val="TAL"/>
              <w:keepNext w:val="0"/>
              <w:keepLines w:val="0"/>
              <w:widowControl w:val="0"/>
            </w:pPr>
          </w:p>
        </w:tc>
        <w:tc>
          <w:tcPr>
            <w:tcW w:w="1513" w:type="dxa"/>
          </w:tcPr>
          <w:p w14:paraId="2D7CA310" w14:textId="77777777" w:rsidR="00833EF1" w:rsidRPr="00CE45AC" w:rsidRDefault="00833EF1" w:rsidP="00833EF1">
            <w:pPr>
              <w:pStyle w:val="TAL"/>
              <w:keepNext w:val="0"/>
              <w:keepLines w:val="0"/>
              <w:widowControl w:val="0"/>
              <w:rPr>
                <w:rFonts w:cs="Arial"/>
                <w:szCs w:val="18"/>
              </w:rPr>
            </w:pPr>
          </w:p>
        </w:tc>
      </w:tr>
      <w:tr w:rsidR="00833EF1" w:rsidRPr="00CE45AC" w14:paraId="57278C12" w14:textId="77777777" w:rsidTr="00A31B1D">
        <w:trPr>
          <w:jc w:val="center"/>
        </w:trPr>
        <w:tc>
          <w:tcPr>
            <w:tcW w:w="731" w:type="dxa"/>
          </w:tcPr>
          <w:p w14:paraId="0AC11BE8" w14:textId="6D30713A" w:rsidR="00833EF1" w:rsidRPr="00CE45AC" w:rsidRDefault="00833EF1" w:rsidP="00833EF1">
            <w:pPr>
              <w:pStyle w:val="TAC"/>
              <w:keepNext w:val="0"/>
              <w:keepLines w:val="0"/>
              <w:widowControl w:val="0"/>
              <w:rPr>
                <w:rFonts w:cs="Arial"/>
                <w:szCs w:val="18"/>
              </w:rPr>
            </w:pPr>
            <w:r w:rsidRPr="00CE45AC">
              <w:lastRenderedPageBreak/>
              <w:t>SA.</w:t>
            </w:r>
            <w:r>
              <w:t>257</w:t>
            </w:r>
            <w:r w:rsidRPr="00CE45AC">
              <w:rPr>
                <w:rFonts w:cs="Arial"/>
                <w:szCs w:val="18"/>
              </w:rPr>
              <w:t xml:space="preserve"> </w:t>
            </w:r>
          </w:p>
        </w:tc>
        <w:tc>
          <w:tcPr>
            <w:tcW w:w="1232" w:type="dxa"/>
          </w:tcPr>
          <w:p w14:paraId="2D5837B3" w14:textId="73A6A3EF" w:rsidR="00833EF1" w:rsidRPr="00CE45AC" w:rsidRDefault="00833EF1" w:rsidP="00833EF1">
            <w:pPr>
              <w:pStyle w:val="TAL"/>
              <w:keepNext w:val="0"/>
              <w:keepLines w:val="0"/>
              <w:widowControl w:val="0"/>
            </w:pPr>
            <w:r w:rsidRPr="00CE45AC">
              <w:t>account type</w:t>
            </w:r>
          </w:p>
        </w:tc>
        <w:tc>
          <w:tcPr>
            <w:tcW w:w="3137" w:type="dxa"/>
          </w:tcPr>
          <w:p w14:paraId="2C5D8C25" w14:textId="2CC03D7F" w:rsidR="00833EF1" w:rsidRPr="00CE45AC" w:rsidRDefault="00833EF1" w:rsidP="00833EF1">
            <w:pPr>
              <w:pStyle w:val="TAL"/>
              <w:keepNext w:val="0"/>
              <w:keepLines w:val="0"/>
              <w:widowControl w:val="0"/>
            </w:pPr>
            <w:r w:rsidRPr="00CE45AC">
              <w:t>Type of account associated with the access to a financial service from a mobile device</w:t>
            </w:r>
          </w:p>
        </w:tc>
        <w:tc>
          <w:tcPr>
            <w:tcW w:w="1901" w:type="dxa"/>
          </w:tcPr>
          <w:p w14:paraId="1BD6312C" w14:textId="77777777" w:rsidR="00833EF1" w:rsidRPr="00CE45AC" w:rsidRDefault="00833EF1" w:rsidP="00833EF1">
            <w:pPr>
              <w:pStyle w:val="TAL"/>
              <w:keepNext w:val="0"/>
              <w:keepLines w:val="0"/>
              <w:widowControl w:val="0"/>
            </w:pPr>
          </w:p>
        </w:tc>
        <w:tc>
          <w:tcPr>
            <w:tcW w:w="1901" w:type="dxa"/>
          </w:tcPr>
          <w:p w14:paraId="032934A3" w14:textId="77777777" w:rsidR="00833EF1" w:rsidRPr="00CE45AC" w:rsidRDefault="00833EF1" w:rsidP="00833EF1">
            <w:pPr>
              <w:pStyle w:val="TAL"/>
              <w:keepNext w:val="0"/>
              <w:keepLines w:val="0"/>
              <w:widowControl w:val="0"/>
            </w:pPr>
          </w:p>
        </w:tc>
        <w:tc>
          <w:tcPr>
            <w:tcW w:w="1901" w:type="dxa"/>
          </w:tcPr>
          <w:p w14:paraId="5ED507E9" w14:textId="77777777" w:rsidR="00833EF1" w:rsidRPr="00CE45AC" w:rsidRDefault="00833EF1" w:rsidP="00833EF1">
            <w:pPr>
              <w:pStyle w:val="TAL"/>
              <w:keepNext w:val="0"/>
              <w:keepLines w:val="0"/>
              <w:widowControl w:val="0"/>
            </w:pPr>
          </w:p>
        </w:tc>
        <w:tc>
          <w:tcPr>
            <w:tcW w:w="1901" w:type="dxa"/>
            <w:shd w:val="clear" w:color="auto" w:fill="auto"/>
          </w:tcPr>
          <w:p w14:paraId="2D9D666A" w14:textId="77777777" w:rsidR="00833EF1" w:rsidRPr="00CE45AC" w:rsidRDefault="00833EF1" w:rsidP="00833EF1">
            <w:pPr>
              <w:pStyle w:val="TAL"/>
              <w:keepNext w:val="0"/>
              <w:keepLines w:val="0"/>
              <w:widowControl w:val="0"/>
            </w:pPr>
          </w:p>
        </w:tc>
        <w:tc>
          <w:tcPr>
            <w:tcW w:w="1513" w:type="dxa"/>
          </w:tcPr>
          <w:p w14:paraId="0A6EC927" w14:textId="77777777" w:rsidR="00833EF1" w:rsidRPr="00CE45AC" w:rsidRDefault="00833EF1" w:rsidP="00833EF1">
            <w:pPr>
              <w:pStyle w:val="TAL"/>
              <w:keepNext w:val="0"/>
              <w:keepLines w:val="0"/>
              <w:widowControl w:val="0"/>
              <w:rPr>
                <w:rFonts w:cs="Arial"/>
                <w:szCs w:val="18"/>
              </w:rPr>
            </w:pPr>
          </w:p>
        </w:tc>
      </w:tr>
      <w:tr w:rsidR="00833EF1" w:rsidRPr="00CE45AC" w14:paraId="22158472" w14:textId="77777777" w:rsidTr="00A31B1D">
        <w:trPr>
          <w:jc w:val="center"/>
        </w:trPr>
        <w:tc>
          <w:tcPr>
            <w:tcW w:w="731" w:type="dxa"/>
          </w:tcPr>
          <w:p w14:paraId="23358381" w14:textId="435F936A" w:rsidR="00833EF1" w:rsidRPr="00CE45AC" w:rsidRDefault="00833EF1" w:rsidP="00833EF1">
            <w:pPr>
              <w:pStyle w:val="TAC"/>
              <w:keepNext w:val="0"/>
              <w:keepLines w:val="0"/>
              <w:widowControl w:val="0"/>
            </w:pPr>
            <w:r w:rsidRPr="00CE45AC">
              <w:t>SA.</w:t>
            </w:r>
            <w:r>
              <w:t>258</w:t>
            </w:r>
            <w:r w:rsidRPr="00CE45AC">
              <w:rPr>
                <w:rFonts w:cs="Arial"/>
                <w:szCs w:val="18"/>
              </w:rPr>
              <w:t xml:space="preserve"> </w:t>
            </w:r>
          </w:p>
        </w:tc>
        <w:tc>
          <w:tcPr>
            <w:tcW w:w="1232" w:type="dxa"/>
          </w:tcPr>
          <w:p w14:paraId="5702B418" w14:textId="5D51247E" w:rsidR="00833EF1" w:rsidRPr="00CE45AC" w:rsidRDefault="00833EF1" w:rsidP="00833EF1">
            <w:pPr>
              <w:pStyle w:val="TAL"/>
              <w:keepNext w:val="0"/>
              <w:keepLines w:val="0"/>
              <w:widowControl w:val="0"/>
            </w:pPr>
            <w:r w:rsidRPr="00CE45AC">
              <w:t>deposit amount</w:t>
            </w:r>
          </w:p>
        </w:tc>
        <w:tc>
          <w:tcPr>
            <w:tcW w:w="3137" w:type="dxa"/>
          </w:tcPr>
          <w:p w14:paraId="1DC3DA75" w14:textId="3385ADE8" w:rsidR="00833EF1" w:rsidRPr="00CE45AC" w:rsidRDefault="00833EF1" w:rsidP="00833EF1">
            <w:pPr>
              <w:pStyle w:val="TAL"/>
              <w:keepNext w:val="0"/>
              <w:keepLines w:val="0"/>
              <w:widowControl w:val="0"/>
            </w:pPr>
            <w:r w:rsidRPr="00CE45AC">
              <w:t>Depositing an amount of money onto an account, using a mobile device</w:t>
            </w:r>
          </w:p>
        </w:tc>
        <w:tc>
          <w:tcPr>
            <w:tcW w:w="1901" w:type="dxa"/>
          </w:tcPr>
          <w:p w14:paraId="7DA076E5" w14:textId="77777777" w:rsidR="00833EF1" w:rsidRPr="00CE45AC" w:rsidRDefault="00833EF1" w:rsidP="00833EF1">
            <w:pPr>
              <w:pStyle w:val="TAL"/>
              <w:keepNext w:val="0"/>
              <w:keepLines w:val="0"/>
              <w:widowControl w:val="0"/>
            </w:pPr>
          </w:p>
        </w:tc>
        <w:tc>
          <w:tcPr>
            <w:tcW w:w="1901" w:type="dxa"/>
          </w:tcPr>
          <w:p w14:paraId="0FFE1878" w14:textId="77777777" w:rsidR="00833EF1" w:rsidRPr="00CE45AC" w:rsidRDefault="00833EF1" w:rsidP="00833EF1">
            <w:pPr>
              <w:pStyle w:val="TAL"/>
              <w:keepNext w:val="0"/>
              <w:keepLines w:val="0"/>
              <w:widowControl w:val="0"/>
            </w:pPr>
          </w:p>
        </w:tc>
        <w:tc>
          <w:tcPr>
            <w:tcW w:w="1901" w:type="dxa"/>
          </w:tcPr>
          <w:p w14:paraId="21FD6F04" w14:textId="77777777" w:rsidR="00833EF1" w:rsidRPr="00CE45AC" w:rsidRDefault="00833EF1" w:rsidP="00833EF1">
            <w:pPr>
              <w:pStyle w:val="TAL"/>
              <w:keepNext w:val="0"/>
              <w:keepLines w:val="0"/>
              <w:widowControl w:val="0"/>
            </w:pPr>
          </w:p>
        </w:tc>
        <w:tc>
          <w:tcPr>
            <w:tcW w:w="1901" w:type="dxa"/>
            <w:shd w:val="clear" w:color="auto" w:fill="auto"/>
          </w:tcPr>
          <w:p w14:paraId="1298A181" w14:textId="77777777" w:rsidR="00833EF1" w:rsidRPr="00CE45AC" w:rsidRDefault="00833EF1" w:rsidP="00833EF1">
            <w:pPr>
              <w:pStyle w:val="TAL"/>
              <w:keepNext w:val="0"/>
              <w:keepLines w:val="0"/>
              <w:widowControl w:val="0"/>
            </w:pPr>
          </w:p>
        </w:tc>
        <w:tc>
          <w:tcPr>
            <w:tcW w:w="1513" w:type="dxa"/>
          </w:tcPr>
          <w:p w14:paraId="04789C6C" w14:textId="77777777" w:rsidR="00833EF1" w:rsidRPr="00CE45AC" w:rsidRDefault="00833EF1" w:rsidP="00833EF1">
            <w:pPr>
              <w:pStyle w:val="TAL"/>
              <w:keepNext w:val="0"/>
              <w:keepLines w:val="0"/>
              <w:widowControl w:val="0"/>
              <w:rPr>
                <w:rFonts w:cs="Arial"/>
                <w:szCs w:val="18"/>
              </w:rPr>
            </w:pPr>
          </w:p>
        </w:tc>
      </w:tr>
      <w:tr w:rsidR="00833EF1" w:rsidRPr="00CE45AC" w14:paraId="5D71CF8D" w14:textId="77777777" w:rsidTr="00A31B1D">
        <w:trPr>
          <w:jc w:val="center"/>
        </w:trPr>
        <w:tc>
          <w:tcPr>
            <w:tcW w:w="731" w:type="dxa"/>
          </w:tcPr>
          <w:p w14:paraId="19B29E84" w14:textId="72344C2E" w:rsidR="00833EF1" w:rsidRPr="00CE45AC" w:rsidRDefault="00833EF1" w:rsidP="00833EF1">
            <w:pPr>
              <w:pStyle w:val="TAC"/>
              <w:keepNext w:val="0"/>
              <w:keepLines w:val="0"/>
              <w:widowControl w:val="0"/>
            </w:pPr>
            <w:r w:rsidRPr="00CE45AC">
              <w:t>SA.</w:t>
            </w:r>
            <w:r>
              <w:t>259</w:t>
            </w:r>
            <w:r w:rsidRPr="00CE45AC">
              <w:rPr>
                <w:rFonts w:cs="Arial"/>
                <w:szCs w:val="18"/>
              </w:rPr>
              <w:t xml:space="preserve"> </w:t>
            </w:r>
          </w:p>
        </w:tc>
        <w:tc>
          <w:tcPr>
            <w:tcW w:w="1232" w:type="dxa"/>
          </w:tcPr>
          <w:p w14:paraId="7477ECD1" w14:textId="5B5B797E" w:rsidR="00833EF1" w:rsidRPr="00CE45AC" w:rsidRDefault="00833EF1" w:rsidP="00833EF1">
            <w:pPr>
              <w:pStyle w:val="TAL"/>
              <w:keepNext w:val="0"/>
              <w:keepLines w:val="0"/>
              <w:widowControl w:val="0"/>
            </w:pPr>
            <w:r w:rsidRPr="00CE45AC">
              <w:t>electronic signature</w:t>
            </w:r>
          </w:p>
        </w:tc>
        <w:tc>
          <w:tcPr>
            <w:tcW w:w="3137" w:type="dxa"/>
          </w:tcPr>
          <w:p w14:paraId="37C4F6FA" w14:textId="5F50CF7B" w:rsidR="00833EF1" w:rsidRPr="00CE45AC" w:rsidRDefault="00833EF1" w:rsidP="00833EF1">
            <w:pPr>
              <w:pStyle w:val="TAL"/>
              <w:keepNext w:val="0"/>
              <w:keepLines w:val="0"/>
              <w:widowControl w:val="0"/>
            </w:pPr>
            <w:r w:rsidRPr="00CE45AC">
              <w:t>Electronic signature used to validate login and transaction requests from a mobile device</w:t>
            </w:r>
          </w:p>
        </w:tc>
        <w:tc>
          <w:tcPr>
            <w:tcW w:w="1901" w:type="dxa"/>
          </w:tcPr>
          <w:p w14:paraId="1A43A1C6" w14:textId="77777777" w:rsidR="00833EF1" w:rsidRPr="00CE45AC" w:rsidRDefault="00833EF1" w:rsidP="00833EF1">
            <w:pPr>
              <w:pStyle w:val="TAL"/>
              <w:keepNext w:val="0"/>
              <w:keepLines w:val="0"/>
              <w:widowControl w:val="0"/>
            </w:pPr>
          </w:p>
        </w:tc>
        <w:tc>
          <w:tcPr>
            <w:tcW w:w="1901" w:type="dxa"/>
          </w:tcPr>
          <w:p w14:paraId="2FA1F150" w14:textId="77777777" w:rsidR="00833EF1" w:rsidRPr="00CE45AC" w:rsidRDefault="00833EF1" w:rsidP="00833EF1">
            <w:pPr>
              <w:pStyle w:val="TAL"/>
              <w:keepNext w:val="0"/>
              <w:keepLines w:val="0"/>
              <w:widowControl w:val="0"/>
            </w:pPr>
          </w:p>
        </w:tc>
        <w:tc>
          <w:tcPr>
            <w:tcW w:w="1901" w:type="dxa"/>
          </w:tcPr>
          <w:p w14:paraId="72B34F5E" w14:textId="77777777" w:rsidR="00833EF1" w:rsidRPr="00CE45AC" w:rsidRDefault="00833EF1" w:rsidP="00833EF1">
            <w:pPr>
              <w:pStyle w:val="TAL"/>
              <w:keepNext w:val="0"/>
              <w:keepLines w:val="0"/>
              <w:widowControl w:val="0"/>
            </w:pPr>
          </w:p>
        </w:tc>
        <w:tc>
          <w:tcPr>
            <w:tcW w:w="1901" w:type="dxa"/>
            <w:shd w:val="clear" w:color="auto" w:fill="auto"/>
          </w:tcPr>
          <w:p w14:paraId="63F8CA06" w14:textId="77777777" w:rsidR="00833EF1" w:rsidRPr="00CE45AC" w:rsidRDefault="00833EF1" w:rsidP="00833EF1">
            <w:pPr>
              <w:pStyle w:val="TAL"/>
              <w:keepNext w:val="0"/>
              <w:keepLines w:val="0"/>
              <w:widowControl w:val="0"/>
            </w:pPr>
          </w:p>
        </w:tc>
        <w:tc>
          <w:tcPr>
            <w:tcW w:w="1513" w:type="dxa"/>
          </w:tcPr>
          <w:p w14:paraId="5A6B3234" w14:textId="77777777" w:rsidR="00833EF1" w:rsidRPr="00CE45AC" w:rsidRDefault="00833EF1" w:rsidP="00833EF1">
            <w:pPr>
              <w:pStyle w:val="TAL"/>
              <w:keepNext w:val="0"/>
              <w:keepLines w:val="0"/>
              <w:widowControl w:val="0"/>
              <w:rPr>
                <w:rFonts w:cs="Arial"/>
                <w:szCs w:val="18"/>
              </w:rPr>
            </w:pPr>
          </w:p>
        </w:tc>
      </w:tr>
      <w:tr w:rsidR="00833EF1" w:rsidRPr="00CE45AC" w14:paraId="52FD2065" w14:textId="77777777" w:rsidTr="00A31B1D">
        <w:trPr>
          <w:jc w:val="center"/>
        </w:trPr>
        <w:tc>
          <w:tcPr>
            <w:tcW w:w="731" w:type="dxa"/>
          </w:tcPr>
          <w:p w14:paraId="5F419471" w14:textId="53D09FFA" w:rsidR="00833EF1" w:rsidRPr="00CE45AC" w:rsidRDefault="00833EF1" w:rsidP="00833EF1">
            <w:pPr>
              <w:pStyle w:val="TAC"/>
              <w:keepNext w:val="0"/>
              <w:keepLines w:val="0"/>
              <w:widowControl w:val="0"/>
            </w:pPr>
            <w:r w:rsidRPr="00CE45AC">
              <w:t>SA.</w:t>
            </w:r>
            <w:r>
              <w:t>260</w:t>
            </w:r>
            <w:r w:rsidRPr="00CE45AC">
              <w:rPr>
                <w:rFonts w:cs="Arial"/>
                <w:szCs w:val="18"/>
              </w:rPr>
              <w:t xml:space="preserve"> </w:t>
            </w:r>
          </w:p>
        </w:tc>
        <w:tc>
          <w:tcPr>
            <w:tcW w:w="1232" w:type="dxa"/>
          </w:tcPr>
          <w:p w14:paraId="71E8AD8E" w14:textId="05961922" w:rsidR="00833EF1" w:rsidRPr="00CE45AC" w:rsidRDefault="00833EF1" w:rsidP="00833EF1">
            <w:pPr>
              <w:pStyle w:val="TAL"/>
              <w:keepNext w:val="0"/>
              <w:keepLines w:val="0"/>
              <w:widowControl w:val="0"/>
            </w:pPr>
            <w:r w:rsidRPr="00CE45AC">
              <w:t>electronic wallet</w:t>
            </w:r>
          </w:p>
        </w:tc>
        <w:tc>
          <w:tcPr>
            <w:tcW w:w="3137" w:type="dxa"/>
          </w:tcPr>
          <w:p w14:paraId="0657201E" w14:textId="6A4EE2A0" w:rsidR="00833EF1" w:rsidRPr="00CE45AC" w:rsidRDefault="00833EF1" w:rsidP="00833EF1">
            <w:pPr>
              <w:pStyle w:val="TAL"/>
              <w:keepNext w:val="0"/>
              <w:keepLines w:val="0"/>
              <w:widowControl w:val="0"/>
            </w:pPr>
            <w:r w:rsidRPr="00CE45AC">
              <w:t>Financial service or application accessed from a mobile device</w:t>
            </w:r>
          </w:p>
        </w:tc>
        <w:tc>
          <w:tcPr>
            <w:tcW w:w="1901" w:type="dxa"/>
          </w:tcPr>
          <w:p w14:paraId="5777D85E" w14:textId="77777777" w:rsidR="00833EF1" w:rsidRPr="00CE45AC" w:rsidRDefault="00833EF1" w:rsidP="00833EF1">
            <w:pPr>
              <w:pStyle w:val="TAL"/>
              <w:keepNext w:val="0"/>
              <w:keepLines w:val="0"/>
              <w:widowControl w:val="0"/>
            </w:pPr>
          </w:p>
        </w:tc>
        <w:tc>
          <w:tcPr>
            <w:tcW w:w="1901" w:type="dxa"/>
          </w:tcPr>
          <w:p w14:paraId="2BB47434" w14:textId="77777777" w:rsidR="00833EF1" w:rsidRPr="00CE45AC" w:rsidRDefault="00833EF1" w:rsidP="00833EF1">
            <w:pPr>
              <w:pStyle w:val="TAL"/>
              <w:keepNext w:val="0"/>
              <w:keepLines w:val="0"/>
              <w:widowControl w:val="0"/>
            </w:pPr>
          </w:p>
        </w:tc>
        <w:tc>
          <w:tcPr>
            <w:tcW w:w="1901" w:type="dxa"/>
          </w:tcPr>
          <w:p w14:paraId="44DAB180" w14:textId="77777777" w:rsidR="00833EF1" w:rsidRPr="00CE45AC" w:rsidRDefault="00833EF1" w:rsidP="00833EF1">
            <w:pPr>
              <w:pStyle w:val="TAL"/>
              <w:keepNext w:val="0"/>
              <w:keepLines w:val="0"/>
              <w:widowControl w:val="0"/>
            </w:pPr>
          </w:p>
        </w:tc>
        <w:tc>
          <w:tcPr>
            <w:tcW w:w="1901" w:type="dxa"/>
            <w:shd w:val="clear" w:color="auto" w:fill="auto"/>
          </w:tcPr>
          <w:p w14:paraId="14D867B3" w14:textId="77777777" w:rsidR="00833EF1" w:rsidRPr="00CE45AC" w:rsidRDefault="00833EF1" w:rsidP="00833EF1">
            <w:pPr>
              <w:pStyle w:val="TAL"/>
              <w:keepNext w:val="0"/>
              <w:keepLines w:val="0"/>
              <w:widowControl w:val="0"/>
            </w:pPr>
          </w:p>
        </w:tc>
        <w:tc>
          <w:tcPr>
            <w:tcW w:w="1513" w:type="dxa"/>
          </w:tcPr>
          <w:p w14:paraId="4D0EFC98" w14:textId="77777777" w:rsidR="00833EF1" w:rsidRPr="00CE45AC" w:rsidRDefault="00833EF1" w:rsidP="00833EF1">
            <w:pPr>
              <w:pStyle w:val="TAL"/>
              <w:keepNext w:val="0"/>
              <w:keepLines w:val="0"/>
              <w:widowControl w:val="0"/>
              <w:rPr>
                <w:rFonts w:cs="Arial"/>
                <w:szCs w:val="18"/>
              </w:rPr>
            </w:pPr>
          </w:p>
        </w:tc>
      </w:tr>
      <w:tr w:rsidR="00833EF1" w:rsidRPr="00CE45AC" w14:paraId="397CA48F" w14:textId="77777777" w:rsidTr="00A31B1D">
        <w:trPr>
          <w:jc w:val="center"/>
        </w:trPr>
        <w:tc>
          <w:tcPr>
            <w:tcW w:w="731" w:type="dxa"/>
          </w:tcPr>
          <w:p w14:paraId="3FEEC7A0" w14:textId="7DC1E081" w:rsidR="00833EF1" w:rsidRPr="00CE45AC" w:rsidRDefault="00833EF1" w:rsidP="00833EF1">
            <w:pPr>
              <w:pStyle w:val="TAC"/>
              <w:keepNext w:val="0"/>
              <w:keepLines w:val="0"/>
              <w:widowControl w:val="0"/>
            </w:pPr>
            <w:r w:rsidRPr="00CE45AC">
              <w:t>SA.</w:t>
            </w:r>
            <w:r>
              <w:t>261</w:t>
            </w:r>
            <w:r w:rsidRPr="00CE45AC">
              <w:rPr>
                <w:rFonts w:cs="Arial"/>
                <w:szCs w:val="18"/>
              </w:rPr>
              <w:t xml:space="preserve"> </w:t>
            </w:r>
          </w:p>
        </w:tc>
        <w:tc>
          <w:tcPr>
            <w:tcW w:w="1232" w:type="dxa"/>
          </w:tcPr>
          <w:p w14:paraId="466D2CC0" w14:textId="11CEBDE9" w:rsidR="00833EF1" w:rsidRPr="00CE45AC" w:rsidRDefault="00833EF1" w:rsidP="00833EF1">
            <w:pPr>
              <w:pStyle w:val="TAL"/>
              <w:keepNext w:val="0"/>
              <w:keepLines w:val="0"/>
              <w:widowControl w:val="0"/>
            </w:pPr>
            <w:r w:rsidRPr="00CE45AC">
              <w:t>make (electronic) payment</w:t>
            </w:r>
          </w:p>
        </w:tc>
        <w:tc>
          <w:tcPr>
            <w:tcW w:w="3137" w:type="dxa"/>
          </w:tcPr>
          <w:p w14:paraId="655AA39B" w14:textId="43584FAA" w:rsidR="00833EF1" w:rsidRPr="00CE45AC" w:rsidRDefault="00833EF1" w:rsidP="00833EF1">
            <w:pPr>
              <w:pStyle w:val="TAL"/>
              <w:keepNext w:val="0"/>
              <w:keepLines w:val="0"/>
              <w:widowControl w:val="0"/>
            </w:pPr>
            <w:r w:rsidRPr="00CE45AC">
              <w:t>Activity of making a payment from a mobile device</w:t>
            </w:r>
          </w:p>
        </w:tc>
        <w:tc>
          <w:tcPr>
            <w:tcW w:w="1901" w:type="dxa"/>
          </w:tcPr>
          <w:p w14:paraId="614353B0" w14:textId="77777777" w:rsidR="00833EF1" w:rsidRPr="00CE45AC" w:rsidRDefault="00833EF1" w:rsidP="00833EF1">
            <w:pPr>
              <w:pStyle w:val="TAL"/>
              <w:keepNext w:val="0"/>
              <w:keepLines w:val="0"/>
              <w:widowControl w:val="0"/>
            </w:pPr>
          </w:p>
        </w:tc>
        <w:tc>
          <w:tcPr>
            <w:tcW w:w="1901" w:type="dxa"/>
          </w:tcPr>
          <w:p w14:paraId="6EEE73BB" w14:textId="77777777" w:rsidR="00833EF1" w:rsidRPr="00CE45AC" w:rsidRDefault="00833EF1" w:rsidP="00833EF1">
            <w:pPr>
              <w:pStyle w:val="TAL"/>
              <w:keepNext w:val="0"/>
              <w:keepLines w:val="0"/>
              <w:widowControl w:val="0"/>
            </w:pPr>
          </w:p>
        </w:tc>
        <w:tc>
          <w:tcPr>
            <w:tcW w:w="1901" w:type="dxa"/>
          </w:tcPr>
          <w:p w14:paraId="4CDAC33F" w14:textId="77777777" w:rsidR="00833EF1" w:rsidRPr="00CE45AC" w:rsidRDefault="00833EF1" w:rsidP="00833EF1">
            <w:pPr>
              <w:pStyle w:val="TAL"/>
              <w:keepNext w:val="0"/>
              <w:keepLines w:val="0"/>
              <w:widowControl w:val="0"/>
            </w:pPr>
          </w:p>
        </w:tc>
        <w:tc>
          <w:tcPr>
            <w:tcW w:w="1901" w:type="dxa"/>
            <w:shd w:val="clear" w:color="auto" w:fill="auto"/>
          </w:tcPr>
          <w:p w14:paraId="7F811A87" w14:textId="77777777" w:rsidR="00833EF1" w:rsidRPr="00CE45AC" w:rsidRDefault="00833EF1" w:rsidP="00833EF1">
            <w:pPr>
              <w:pStyle w:val="TAL"/>
              <w:keepNext w:val="0"/>
              <w:keepLines w:val="0"/>
              <w:widowControl w:val="0"/>
            </w:pPr>
          </w:p>
        </w:tc>
        <w:tc>
          <w:tcPr>
            <w:tcW w:w="1513" w:type="dxa"/>
          </w:tcPr>
          <w:p w14:paraId="16E3BAA9" w14:textId="77777777" w:rsidR="00833EF1" w:rsidRPr="00CE45AC" w:rsidRDefault="00833EF1" w:rsidP="00833EF1">
            <w:pPr>
              <w:pStyle w:val="TAL"/>
              <w:keepNext w:val="0"/>
              <w:keepLines w:val="0"/>
              <w:widowControl w:val="0"/>
              <w:rPr>
                <w:rFonts w:cs="Arial"/>
                <w:szCs w:val="18"/>
              </w:rPr>
            </w:pPr>
          </w:p>
        </w:tc>
      </w:tr>
      <w:tr w:rsidR="00833EF1" w:rsidRPr="00CE45AC" w14:paraId="1EBCF0DD" w14:textId="77777777" w:rsidTr="00A31B1D">
        <w:trPr>
          <w:jc w:val="center"/>
        </w:trPr>
        <w:tc>
          <w:tcPr>
            <w:tcW w:w="731" w:type="dxa"/>
          </w:tcPr>
          <w:p w14:paraId="2D32CEC6" w14:textId="51710CA0" w:rsidR="00833EF1" w:rsidRPr="00CE45AC" w:rsidRDefault="00833EF1" w:rsidP="00833EF1">
            <w:pPr>
              <w:pStyle w:val="TAC"/>
              <w:keepNext w:val="0"/>
              <w:keepLines w:val="0"/>
              <w:widowControl w:val="0"/>
            </w:pPr>
            <w:r w:rsidRPr="00CE45AC">
              <w:t>SA.</w:t>
            </w:r>
            <w:r>
              <w:t>262</w:t>
            </w:r>
            <w:r w:rsidRPr="00CE45AC">
              <w:rPr>
                <w:rFonts w:cs="Arial"/>
                <w:szCs w:val="18"/>
              </w:rPr>
              <w:t xml:space="preserve"> </w:t>
            </w:r>
          </w:p>
        </w:tc>
        <w:tc>
          <w:tcPr>
            <w:tcW w:w="1232" w:type="dxa"/>
          </w:tcPr>
          <w:p w14:paraId="11334059" w14:textId="78FE34C2" w:rsidR="00833EF1" w:rsidRPr="00CE45AC" w:rsidRDefault="00833EF1" w:rsidP="00833EF1">
            <w:pPr>
              <w:pStyle w:val="TAL"/>
              <w:keepNext w:val="0"/>
              <w:keepLines w:val="0"/>
              <w:widowControl w:val="0"/>
            </w:pPr>
            <w:r w:rsidRPr="00CE45AC">
              <w:t>name/rename an account</w:t>
            </w:r>
          </w:p>
        </w:tc>
        <w:tc>
          <w:tcPr>
            <w:tcW w:w="3137" w:type="dxa"/>
          </w:tcPr>
          <w:p w14:paraId="76385592" w14:textId="4B3AE020" w:rsidR="00833EF1" w:rsidRPr="00CE45AC" w:rsidRDefault="00833EF1" w:rsidP="00833EF1">
            <w:pPr>
              <w:pStyle w:val="TAL"/>
              <w:keepNext w:val="0"/>
              <w:keepLines w:val="0"/>
              <w:widowControl w:val="0"/>
            </w:pPr>
            <w:r w:rsidRPr="00CE45AC">
              <w:t>Name or change the name attributed to an account from a mobile device</w:t>
            </w:r>
          </w:p>
        </w:tc>
        <w:tc>
          <w:tcPr>
            <w:tcW w:w="1901" w:type="dxa"/>
          </w:tcPr>
          <w:p w14:paraId="6A37A791" w14:textId="77777777" w:rsidR="00833EF1" w:rsidRPr="00CE45AC" w:rsidRDefault="00833EF1" w:rsidP="00833EF1">
            <w:pPr>
              <w:pStyle w:val="TAL"/>
              <w:keepNext w:val="0"/>
              <w:keepLines w:val="0"/>
              <w:widowControl w:val="0"/>
            </w:pPr>
          </w:p>
        </w:tc>
        <w:tc>
          <w:tcPr>
            <w:tcW w:w="1901" w:type="dxa"/>
          </w:tcPr>
          <w:p w14:paraId="7424444F" w14:textId="77777777" w:rsidR="00833EF1" w:rsidRPr="00CE45AC" w:rsidRDefault="00833EF1" w:rsidP="00833EF1">
            <w:pPr>
              <w:pStyle w:val="TAL"/>
              <w:keepNext w:val="0"/>
              <w:keepLines w:val="0"/>
              <w:widowControl w:val="0"/>
            </w:pPr>
          </w:p>
        </w:tc>
        <w:tc>
          <w:tcPr>
            <w:tcW w:w="1901" w:type="dxa"/>
          </w:tcPr>
          <w:p w14:paraId="2E5D7459" w14:textId="77777777" w:rsidR="00833EF1" w:rsidRPr="00CE45AC" w:rsidRDefault="00833EF1" w:rsidP="00833EF1">
            <w:pPr>
              <w:pStyle w:val="TAL"/>
              <w:keepNext w:val="0"/>
              <w:keepLines w:val="0"/>
              <w:widowControl w:val="0"/>
            </w:pPr>
          </w:p>
        </w:tc>
        <w:tc>
          <w:tcPr>
            <w:tcW w:w="1901" w:type="dxa"/>
            <w:shd w:val="clear" w:color="auto" w:fill="auto"/>
          </w:tcPr>
          <w:p w14:paraId="524558AA" w14:textId="77777777" w:rsidR="00833EF1" w:rsidRPr="00CE45AC" w:rsidRDefault="00833EF1" w:rsidP="00833EF1">
            <w:pPr>
              <w:pStyle w:val="TAL"/>
              <w:keepNext w:val="0"/>
              <w:keepLines w:val="0"/>
              <w:widowControl w:val="0"/>
            </w:pPr>
          </w:p>
        </w:tc>
        <w:tc>
          <w:tcPr>
            <w:tcW w:w="1513" w:type="dxa"/>
          </w:tcPr>
          <w:p w14:paraId="496765E5" w14:textId="77777777" w:rsidR="00833EF1" w:rsidRPr="00CE45AC" w:rsidRDefault="00833EF1" w:rsidP="00833EF1">
            <w:pPr>
              <w:pStyle w:val="TAL"/>
              <w:keepNext w:val="0"/>
              <w:keepLines w:val="0"/>
              <w:widowControl w:val="0"/>
              <w:rPr>
                <w:rFonts w:cs="Arial"/>
                <w:szCs w:val="18"/>
              </w:rPr>
            </w:pPr>
          </w:p>
        </w:tc>
      </w:tr>
      <w:tr w:rsidR="00833EF1" w:rsidRPr="00CE45AC" w14:paraId="5177645C" w14:textId="77777777" w:rsidTr="00A31B1D">
        <w:trPr>
          <w:jc w:val="center"/>
        </w:trPr>
        <w:tc>
          <w:tcPr>
            <w:tcW w:w="731" w:type="dxa"/>
          </w:tcPr>
          <w:p w14:paraId="50F0C856" w14:textId="6C520CD6" w:rsidR="00833EF1" w:rsidRPr="00CE45AC" w:rsidRDefault="00833EF1" w:rsidP="00833EF1">
            <w:pPr>
              <w:pStyle w:val="TAC"/>
              <w:keepNext w:val="0"/>
              <w:keepLines w:val="0"/>
              <w:widowControl w:val="0"/>
            </w:pPr>
            <w:r w:rsidRPr="00CE45AC">
              <w:t>SA.</w:t>
            </w:r>
            <w:r>
              <w:t>263</w:t>
            </w:r>
            <w:r w:rsidRPr="00CE45AC">
              <w:rPr>
                <w:rFonts w:cs="Arial"/>
                <w:szCs w:val="18"/>
              </w:rPr>
              <w:t xml:space="preserve"> </w:t>
            </w:r>
          </w:p>
        </w:tc>
        <w:tc>
          <w:tcPr>
            <w:tcW w:w="1232" w:type="dxa"/>
          </w:tcPr>
          <w:p w14:paraId="40426BAD" w14:textId="22C371C5" w:rsidR="00833EF1" w:rsidRPr="00CE45AC" w:rsidRDefault="00833EF1" w:rsidP="00833EF1">
            <w:pPr>
              <w:pStyle w:val="TAL"/>
              <w:keepNext w:val="0"/>
              <w:keepLines w:val="0"/>
              <w:widowControl w:val="0"/>
            </w:pPr>
            <w:r w:rsidRPr="00CE45AC">
              <w:t>open an account</w:t>
            </w:r>
          </w:p>
        </w:tc>
        <w:tc>
          <w:tcPr>
            <w:tcW w:w="3137" w:type="dxa"/>
          </w:tcPr>
          <w:p w14:paraId="4F299CEB" w14:textId="3EF04824" w:rsidR="00833EF1" w:rsidRPr="00CE45AC" w:rsidRDefault="00833EF1" w:rsidP="00833EF1">
            <w:pPr>
              <w:pStyle w:val="TAL"/>
              <w:keepNext w:val="0"/>
              <w:keepLines w:val="0"/>
              <w:widowControl w:val="0"/>
            </w:pPr>
            <w:r w:rsidRPr="00CE45AC">
              <w:t>Activity of opening an account required for accessing a financial service to be accessed from a mobile device</w:t>
            </w:r>
          </w:p>
        </w:tc>
        <w:tc>
          <w:tcPr>
            <w:tcW w:w="1901" w:type="dxa"/>
          </w:tcPr>
          <w:p w14:paraId="0A75D1BE" w14:textId="77777777" w:rsidR="00833EF1" w:rsidRPr="00CE45AC" w:rsidRDefault="00833EF1" w:rsidP="00833EF1">
            <w:pPr>
              <w:pStyle w:val="TAL"/>
              <w:keepNext w:val="0"/>
              <w:keepLines w:val="0"/>
              <w:widowControl w:val="0"/>
            </w:pPr>
          </w:p>
        </w:tc>
        <w:tc>
          <w:tcPr>
            <w:tcW w:w="1901" w:type="dxa"/>
          </w:tcPr>
          <w:p w14:paraId="64FC2EDA" w14:textId="77777777" w:rsidR="00833EF1" w:rsidRPr="00CE45AC" w:rsidRDefault="00833EF1" w:rsidP="00833EF1">
            <w:pPr>
              <w:pStyle w:val="TAL"/>
              <w:keepNext w:val="0"/>
              <w:keepLines w:val="0"/>
              <w:widowControl w:val="0"/>
            </w:pPr>
          </w:p>
        </w:tc>
        <w:tc>
          <w:tcPr>
            <w:tcW w:w="1901" w:type="dxa"/>
          </w:tcPr>
          <w:p w14:paraId="399E5051" w14:textId="77777777" w:rsidR="00833EF1" w:rsidRPr="00CE45AC" w:rsidRDefault="00833EF1" w:rsidP="00833EF1">
            <w:pPr>
              <w:pStyle w:val="TAL"/>
              <w:keepNext w:val="0"/>
              <w:keepLines w:val="0"/>
              <w:widowControl w:val="0"/>
            </w:pPr>
          </w:p>
        </w:tc>
        <w:tc>
          <w:tcPr>
            <w:tcW w:w="1901" w:type="dxa"/>
            <w:shd w:val="clear" w:color="auto" w:fill="auto"/>
          </w:tcPr>
          <w:p w14:paraId="097BF537" w14:textId="77777777" w:rsidR="00833EF1" w:rsidRPr="00CE45AC" w:rsidRDefault="00833EF1" w:rsidP="00833EF1">
            <w:pPr>
              <w:pStyle w:val="TAL"/>
              <w:keepNext w:val="0"/>
              <w:keepLines w:val="0"/>
              <w:widowControl w:val="0"/>
            </w:pPr>
          </w:p>
        </w:tc>
        <w:tc>
          <w:tcPr>
            <w:tcW w:w="1513" w:type="dxa"/>
          </w:tcPr>
          <w:p w14:paraId="737B04E3" w14:textId="77777777" w:rsidR="00833EF1" w:rsidRPr="00CE45AC" w:rsidRDefault="00833EF1" w:rsidP="00833EF1">
            <w:pPr>
              <w:pStyle w:val="TAL"/>
              <w:keepNext w:val="0"/>
              <w:keepLines w:val="0"/>
              <w:widowControl w:val="0"/>
              <w:rPr>
                <w:rFonts w:cs="Arial"/>
                <w:szCs w:val="18"/>
              </w:rPr>
            </w:pPr>
          </w:p>
        </w:tc>
      </w:tr>
      <w:tr w:rsidR="00833EF1" w:rsidRPr="00CE45AC" w14:paraId="79CCFEF5" w14:textId="77777777" w:rsidTr="00A31B1D">
        <w:trPr>
          <w:jc w:val="center"/>
        </w:trPr>
        <w:tc>
          <w:tcPr>
            <w:tcW w:w="731" w:type="dxa"/>
          </w:tcPr>
          <w:p w14:paraId="7CCA6D5B" w14:textId="485DEDEC" w:rsidR="00833EF1" w:rsidRPr="00CE45AC" w:rsidRDefault="00833EF1" w:rsidP="00833EF1">
            <w:pPr>
              <w:pStyle w:val="TAC"/>
              <w:keepNext w:val="0"/>
              <w:keepLines w:val="0"/>
              <w:widowControl w:val="0"/>
            </w:pPr>
            <w:r w:rsidRPr="00CE45AC">
              <w:t>SA.</w:t>
            </w:r>
            <w:r>
              <w:t>264</w:t>
            </w:r>
            <w:r w:rsidRPr="00CE45AC">
              <w:rPr>
                <w:rFonts w:cs="Arial"/>
                <w:szCs w:val="18"/>
              </w:rPr>
              <w:t xml:space="preserve"> </w:t>
            </w:r>
          </w:p>
        </w:tc>
        <w:tc>
          <w:tcPr>
            <w:tcW w:w="1232" w:type="dxa"/>
          </w:tcPr>
          <w:p w14:paraId="7CD23284" w14:textId="567D4662" w:rsidR="00833EF1" w:rsidRPr="00CE45AC" w:rsidRDefault="00833EF1" w:rsidP="00833EF1">
            <w:pPr>
              <w:pStyle w:val="TAL"/>
              <w:keepNext w:val="0"/>
              <w:keepLines w:val="0"/>
              <w:widowControl w:val="0"/>
            </w:pPr>
            <w:r w:rsidRPr="00CE45AC">
              <w:t xml:space="preserve">payment </w:t>
            </w:r>
          </w:p>
        </w:tc>
        <w:tc>
          <w:tcPr>
            <w:tcW w:w="3137" w:type="dxa"/>
          </w:tcPr>
          <w:p w14:paraId="26E8F8E7" w14:textId="1F01FAAA" w:rsidR="00833EF1" w:rsidRPr="00CE45AC" w:rsidRDefault="00833EF1" w:rsidP="00833EF1">
            <w:pPr>
              <w:pStyle w:val="TAL"/>
              <w:keepNext w:val="0"/>
              <w:keepLines w:val="0"/>
              <w:widowControl w:val="0"/>
            </w:pPr>
            <w:r w:rsidRPr="00CE45AC">
              <w:t>Amount of money (to be) transferred or received, using a mobile device</w:t>
            </w:r>
          </w:p>
        </w:tc>
        <w:tc>
          <w:tcPr>
            <w:tcW w:w="1901" w:type="dxa"/>
          </w:tcPr>
          <w:p w14:paraId="52A16EA3" w14:textId="77777777" w:rsidR="00833EF1" w:rsidRPr="00CE45AC" w:rsidRDefault="00833EF1" w:rsidP="00833EF1">
            <w:pPr>
              <w:pStyle w:val="TAL"/>
              <w:keepNext w:val="0"/>
              <w:keepLines w:val="0"/>
              <w:widowControl w:val="0"/>
            </w:pPr>
          </w:p>
        </w:tc>
        <w:tc>
          <w:tcPr>
            <w:tcW w:w="1901" w:type="dxa"/>
          </w:tcPr>
          <w:p w14:paraId="161E5050" w14:textId="77777777" w:rsidR="00833EF1" w:rsidRPr="00CE45AC" w:rsidRDefault="00833EF1" w:rsidP="00833EF1">
            <w:pPr>
              <w:pStyle w:val="TAL"/>
              <w:keepNext w:val="0"/>
              <w:keepLines w:val="0"/>
              <w:widowControl w:val="0"/>
            </w:pPr>
          </w:p>
        </w:tc>
        <w:tc>
          <w:tcPr>
            <w:tcW w:w="1901" w:type="dxa"/>
          </w:tcPr>
          <w:p w14:paraId="23FBD286" w14:textId="77777777" w:rsidR="00833EF1" w:rsidRPr="00CE45AC" w:rsidRDefault="00833EF1" w:rsidP="00833EF1">
            <w:pPr>
              <w:pStyle w:val="TAL"/>
              <w:keepNext w:val="0"/>
              <w:keepLines w:val="0"/>
              <w:widowControl w:val="0"/>
            </w:pPr>
          </w:p>
        </w:tc>
        <w:tc>
          <w:tcPr>
            <w:tcW w:w="1901" w:type="dxa"/>
            <w:shd w:val="clear" w:color="auto" w:fill="auto"/>
          </w:tcPr>
          <w:p w14:paraId="0EC820C5" w14:textId="77777777" w:rsidR="00833EF1" w:rsidRPr="00CE45AC" w:rsidRDefault="00833EF1" w:rsidP="00833EF1">
            <w:pPr>
              <w:pStyle w:val="TAL"/>
              <w:keepNext w:val="0"/>
              <w:keepLines w:val="0"/>
              <w:widowControl w:val="0"/>
            </w:pPr>
          </w:p>
        </w:tc>
        <w:tc>
          <w:tcPr>
            <w:tcW w:w="1513" w:type="dxa"/>
          </w:tcPr>
          <w:p w14:paraId="2E9DE0FC" w14:textId="77777777" w:rsidR="00833EF1" w:rsidRPr="00CE45AC" w:rsidRDefault="00833EF1" w:rsidP="00833EF1">
            <w:pPr>
              <w:pStyle w:val="TAL"/>
              <w:keepNext w:val="0"/>
              <w:keepLines w:val="0"/>
              <w:widowControl w:val="0"/>
              <w:rPr>
                <w:rFonts w:cs="Arial"/>
                <w:szCs w:val="18"/>
              </w:rPr>
            </w:pPr>
          </w:p>
        </w:tc>
      </w:tr>
      <w:tr w:rsidR="00833EF1" w:rsidRPr="00CE45AC" w14:paraId="640F715F" w14:textId="77777777" w:rsidTr="00A31B1D">
        <w:trPr>
          <w:jc w:val="center"/>
        </w:trPr>
        <w:tc>
          <w:tcPr>
            <w:tcW w:w="731" w:type="dxa"/>
          </w:tcPr>
          <w:p w14:paraId="2AEBE5D1" w14:textId="3F7D3230" w:rsidR="00833EF1" w:rsidRPr="00CE45AC" w:rsidRDefault="00833EF1" w:rsidP="00833EF1">
            <w:pPr>
              <w:pStyle w:val="TAC"/>
              <w:keepNext w:val="0"/>
              <w:keepLines w:val="0"/>
              <w:widowControl w:val="0"/>
            </w:pPr>
            <w:r w:rsidRPr="00CE45AC">
              <w:t>SA.</w:t>
            </w:r>
            <w:r>
              <w:t>265</w:t>
            </w:r>
            <w:r w:rsidRPr="00CE45AC">
              <w:rPr>
                <w:rFonts w:cs="Arial"/>
                <w:szCs w:val="18"/>
              </w:rPr>
              <w:t xml:space="preserve"> </w:t>
            </w:r>
          </w:p>
        </w:tc>
        <w:tc>
          <w:tcPr>
            <w:tcW w:w="1232" w:type="dxa"/>
          </w:tcPr>
          <w:p w14:paraId="36DC4A8F" w14:textId="40FB2BC3" w:rsidR="00833EF1" w:rsidRPr="00CE45AC" w:rsidRDefault="00833EF1" w:rsidP="00833EF1">
            <w:pPr>
              <w:pStyle w:val="TAL"/>
              <w:keepNext w:val="0"/>
              <w:keepLines w:val="0"/>
              <w:widowControl w:val="0"/>
            </w:pPr>
            <w:r w:rsidRPr="00CE45AC">
              <w:t>payment details</w:t>
            </w:r>
          </w:p>
        </w:tc>
        <w:tc>
          <w:tcPr>
            <w:tcW w:w="3137" w:type="dxa"/>
          </w:tcPr>
          <w:p w14:paraId="3C251C4D" w14:textId="7ECAA6E3" w:rsidR="00833EF1" w:rsidRPr="00CE45AC" w:rsidRDefault="00833EF1" w:rsidP="00833EF1">
            <w:pPr>
              <w:pStyle w:val="TAL"/>
              <w:keepNext w:val="0"/>
              <w:keepLines w:val="0"/>
              <w:widowControl w:val="0"/>
            </w:pPr>
            <w:r w:rsidRPr="00CE45AC">
              <w:t>Details associated with a payment made, received, or checked using a mobile device</w:t>
            </w:r>
          </w:p>
        </w:tc>
        <w:tc>
          <w:tcPr>
            <w:tcW w:w="1901" w:type="dxa"/>
          </w:tcPr>
          <w:p w14:paraId="76BB9355" w14:textId="77777777" w:rsidR="00833EF1" w:rsidRPr="00CE45AC" w:rsidRDefault="00833EF1" w:rsidP="00833EF1">
            <w:pPr>
              <w:pStyle w:val="TAL"/>
              <w:keepNext w:val="0"/>
              <w:keepLines w:val="0"/>
              <w:widowControl w:val="0"/>
            </w:pPr>
          </w:p>
        </w:tc>
        <w:tc>
          <w:tcPr>
            <w:tcW w:w="1901" w:type="dxa"/>
          </w:tcPr>
          <w:p w14:paraId="15100A29" w14:textId="77777777" w:rsidR="00833EF1" w:rsidRPr="00CE45AC" w:rsidRDefault="00833EF1" w:rsidP="00833EF1">
            <w:pPr>
              <w:pStyle w:val="TAL"/>
              <w:keepNext w:val="0"/>
              <w:keepLines w:val="0"/>
              <w:widowControl w:val="0"/>
            </w:pPr>
          </w:p>
        </w:tc>
        <w:tc>
          <w:tcPr>
            <w:tcW w:w="1901" w:type="dxa"/>
          </w:tcPr>
          <w:p w14:paraId="23627820" w14:textId="77777777" w:rsidR="00833EF1" w:rsidRPr="00CE45AC" w:rsidRDefault="00833EF1" w:rsidP="00833EF1">
            <w:pPr>
              <w:pStyle w:val="TAL"/>
              <w:keepNext w:val="0"/>
              <w:keepLines w:val="0"/>
              <w:widowControl w:val="0"/>
            </w:pPr>
          </w:p>
        </w:tc>
        <w:tc>
          <w:tcPr>
            <w:tcW w:w="1901" w:type="dxa"/>
            <w:shd w:val="clear" w:color="auto" w:fill="auto"/>
          </w:tcPr>
          <w:p w14:paraId="13A72411" w14:textId="77777777" w:rsidR="00833EF1" w:rsidRPr="00CE45AC" w:rsidRDefault="00833EF1" w:rsidP="00833EF1">
            <w:pPr>
              <w:pStyle w:val="TAL"/>
              <w:keepNext w:val="0"/>
              <w:keepLines w:val="0"/>
              <w:widowControl w:val="0"/>
            </w:pPr>
          </w:p>
        </w:tc>
        <w:tc>
          <w:tcPr>
            <w:tcW w:w="1513" w:type="dxa"/>
          </w:tcPr>
          <w:p w14:paraId="0E1F5BBF" w14:textId="77777777" w:rsidR="00833EF1" w:rsidRPr="00CE45AC" w:rsidRDefault="00833EF1" w:rsidP="00833EF1">
            <w:pPr>
              <w:pStyle w:val="TAL"/>
              <w:keepNext w:val="0"/>
              <w:keepLines w:val="0"/>
              <w:widowControl w:val="0"/>
              <w:rPr>
                <w:rFonts w:cs="Arial"/>
                <w:szCs w:val="18"/>
              </w:rPr>
            </w:pPr>
          </w:p>
        </w:tc>
      </w:tr>
      <w:tr w:rsidR="00833EF1" w:rsidRPr="00CE45AC" w14:paraId="3F8B42C9" w14:textId="77777777" w:rsidTr="00A31B1D">
        <w:trPr>
          <w:jc w:val="center"/>
        </w:trPr>
        <w:tc>
          <w:tcPr>
            <w:tcW w:w="731" w:type="dxa"/>
          </w:tcPr>
          <w:p w14:paraId="0ED941D7" w14:textId="5C8DF182" w:rsidR="00833EF1" w:rsidRPr="00CE45AC" w:rsidRDefault="00833EF1" w:rsidP="00833EF1">
            <w:pPr>
              <w:pStyle w:val="TAC"/>
              <w:keepNext w:val="0"/>
              <w:keepLines w:val="0"/>
              <w:widowControl w:val="0"/>
            </w:pPr>
            <w:r w:rsidRPr="00CE45AC">
              <w:t>SA.</w:t>
            </w:r>
            <w:r>
              <w:t>266</w:t>
            </w:r>
            <w:r w:rsidRPr="00CE45AC">
              <w:rPr>
                <w:rFonts w:cs="Arial"/>
                <w:szCs w:val="18"/>
              </w:rPr>
              <w:t xml:space="preserve"> </w:t>
            </w:r>
          </w:p>
        </w:tc>
        <w:tc>
          <w:tcPr>
            <w:tcW w:w="1232" w:type="dxa"/>
          </w:tcPr>
          <w:p w14:paraId="3FBF9039" w14:textId="4C76F5EC" w:rsidR="00833EF1" w:rsidRPr="00CE45AC" w:rsidRDefault="00833EF1" w:rsidP="00833EF1">
            <w:pPr>
              <w:pStyle w:val="TAL"/>
              <w:keepNext w:val="0"/>
              <w:keepLines w:val="0"/>
              <w:widowControl w:val="0"/>
            </w:pPr>
            <w:r w:rsidRPr="00CE45AC">
              <w:t>payment history</w:t>
            </w:r>
          </w:p>
        </w:tc>
        <w:tc>
          <w:tcPr>
            <w:tcW w:w="3137" w:type="dxa"/>
          </w:tcPr>
          <w:p w14:paraId="330CC09C" w14:textId="0AC53594" w:rsidR="00833EF1" w:rsidRPr="00CE45AC" w:rsidRDefault="00833EF1" w:rsidP="00833EF1">
            <w:pPr>
              <w:pStyle w:val="TAL"/>
              <w:keepNext w:val="0"/>
              <w:keepLines w:val="0"/>
              <w:widowControl w:val="0"/>
            </w:pPr>
            <w:r w:rsidRPr="00CE45AC">
              <w:t>History of payments made or received using a mobile device</w:t>
            </w:r>
          </w:p>
        </w:tc>
        <w:tc>
          <w:tcPr>
            <w:tcW w:w="1901" w:type="dxa"/>
          </w:tcPr>
          <w:p w14:paraId="0B45FBB7" w14:textId="77777777" w:rsidR="00833EF1" w:rsidRPr="00CE45AC" w:rsidRDefault="00833EF1" w:rsidP="00833EF1">
            <w:pPr>
              <w:pStyle w:val="TAL"/>
              <w:keepNext w:val="0"/>
              <w:keepLines w:val="0"/>
              <w:widowControl w:val="0"/>
            </w:pPr>
          </w:p>
        </w:tc>
        <w:tc>
          <w:tcPr>
            <w:tcW w:w="1901" w:type="dxa"/>
          </w:tcPr>
          <w:p w14:paraId="16D64332" w14:textId="77777777" w:rsidR="00833EF1" w:rsidRPr="00CE45AC" w:rsidRDefault="00833EF1" w:rsidP="00833EF1">
            <w:pPr>
              <w:pStyle w:val="TAL"/>
              <w:keepNext w:val="0"/>
              <w:keepLines w:val="0"/>
              <w:widowControl w:val="0"/>
            </w:pPr>
          </w:p>
        </w:tc>
        <w:tc>
          <w:tcPr>
            <w:tcW w:w="1901" w:type="dxa"/>
          </w:tcPr>
          <w:p w14:paraId="34DC92FB" w14:textId="77777777" w:rsidR="00833EF1" w:rsidRPr="00CE45AC" w:rsidRDefault="00833EF1" w:rsidP="00833EF1">
            <w:pPr>
              <w:pStyle w:val="TAL"/>
              <w:keepNext w:val="0"/>
              <w:keepLines w:val="0"/>
              <w:widowControl w:val="0"/>
            </w:pPr>
          </w:p>
        </w:tc>
        <w:tc>
          <w:tcPr>
            <w:tcW w:w="1901" w:type="dxa"/>
            <w:shd w:val="clear" w:color="auto" w:fill="auto"/>
          </w:tcPr>
          <w:p w14:paraId="0CFF7B68" w14:textId="77777777" w:rsidR="00833EF1" w:rsidRPr="00CE45AC" w:rsidRDefault="00833EF1" w:rsidP="00833EF1">
            <w:pPr>
              <w:pStyle w:val="TAL"/>
              <w:keepNext w:val="0"/>
              <w:keepLines w:val="0"/>
              <w:widowControl w:val="0"/>
            </w:pPr>
          </w:p>
        </w:tc>
        <w:tc>
          <w:tcPr>
            <w:tcW w:w="1513" w:type="dxa"/>
          </w:tcPr>
          <w:p w14:paraId="402DFE8D" w14:textId="77777777" w:rsidR="00833EF1" w:rsidRPr="00CE45AC" w:rsidRDefault="00833EF1" w:rsidP="00833EF1">
            <w:pPr>
              <w:pStyle w:val="TAL"/>
              <w:keepNext w:val="0"/>
              <w:keepLines w:val="0"/>
              <w:widowControl w:val="0"/>
              <w:rPr>
                <w:rFonts w:cs="Arial"/>
                <w:szCs w:val="18"/>
              </w:rPr>
            </w:pPr>
          </w:p>
        </w:tc>
      </w:tr>
      <w:tr w:rsidR="00833EF1" w:rsidRPr="00CE45AC" w14:paraId="25A82E66" w14:textId="77777777" w:rsidTr="00A31B1D">
        <w:trPr>
          <w:jc w:val="center"/>
        </w:trPr>
        <w:tc>
          <w:tcPr>
            <w:tcW w:w="731" w:type="dxa"/>
          </w:tcPr>
          <w:p w14:paraId="073B4971" w14:textId="4008D8D2" w:rsidR="00833EF1" w:rsidRPr="00CE45AC" w:rsidRDefault="00833EF1" w:rsidP="00833EF1">
            <w:pPr>
              <w:pStyle w:val="TAC"/>
              <w:keepNext w:val="0"/>
              <w:keepLines w:val="0"/>
              <w:widowControl w:val="0"/>
            </w:pPr>
            <w:r w:rsidRPr="00CE45AC">
              <w:t>SA.</w:t>
            </w:r>
            <w:r>
              <w:t>267</w:t>
            </w:r>
            <w:r w:rsidRPr="00CE45AC">
              <w:rPr>
                <w:rFonts w:cs="Arial"/>
                <w:szCs w:val="18"/>
              </w:rPr>
              <w:t xml:space="preserve"> </w:t>
            </w:r>
          </w:p>
        </w:tc>
        <w:tc>
          <w:tcPr>
            <w:tcW w:w="1232" w:type="dxa"/>
          </w:tcPr>
          <w:p w14:paraId="087D1FE3" w14:textId="2E72BAFE" w:rsidR="00833EF1" w:rsidRPr="00CE45AC" w:rsidRDefault="00833EF1" w:rsidP="00833EF1">
            <w:pPr>
              <w:pStyle w:val="TAL"/>
              <w:keepNext w:val="0"/>
              <w:keepLines w:val="0"/>
              <w:widowControl w:val="0"/>
            </w:pPr>
            <w:r w:rsidRPr="00CE45AC">
              <w:t>payment method</w:t>
            </w:r>
          </w:p>
        </w:tc>
        <w:tc>
          <w:tcPr>
            <w:tcW w:w="3137" w:type="dxa"/>
          </w:tcPr>
          <w:p w14:paraId="433D04E8" w14:textId="027C7FCA" w:rsidR="00833EF1" w:rsidRPr="00CE45AC" w:rsidRDefault="00833EF1" w:rsidP="00833EF1">
            <w:pPr>
              <w:pStyle w:val="TAL"/>
              <w:keepNext w:val="0"/>
              <w:keepLines w:val="0"/>
              <w:widowControl w:val="0"/>
            </w:pPr>
            <w:r w:rsidRPr="00CE45AC">
              <w:t>Method of making a payment using a mobile device</w:t>
            </w:r>
          </w:p>
        </w:tc>
        <w:tc>
          <w:tcPr>
            <w:tcW w:w="1901" w:type="dxa"/>
          </w:tcPr>
          <w:p w14:paraId="16F21006" w14:textId="77777777" w:rsidR="00833EF1" w:rsidRPr="00CE45AC" w:rsidRDefault="00833EF1" w:rsidP="00833EF1">
            <w:pPr>
              <w:pStyle w:val="TAL"/>
              <w:keepNext w:val="0"/>
              <w:keepLines w:val="0"/>
              <w:widowControl w:val="0"/>
            </w:pPr>
          </w:p>
        </w:tc>
        <w:tc>
          <w:tcPr>
            <w:tcW w:w="1901" w:type="dxa"/>
          </w:tcPr>
          <w:p w14:paraId="5F5D848E" w14:textId="77777777" w:rsidR="00833EF1" w:rsidRPr="00CE45AC" w:rsidRDefault="00833EF1" w:rsidP="00833EF1">
            <w:pPr>
              <w:pStyle w:val="TAL"/>
              <w:keepNext w:val="0"/>
              <w:keepLines w:val="0"/>
              <w:widowControl w:val="0"/>
            </w:pPr>
          </w:p>
        </w:tc>
        <w:tc>
          <w:tcPr>
            <w:tcW w:w="1901" w:type="dxa"/>
          </w:tcPr>
          <w:p w14:paraId="21B31547" w14:textId="77777777" w:rsidR="00833EF1" w:rsidRPr="00CE45AC" w:rsidRDefault="00833EF1" w:rsidP="00833EF1">
            <w:pPr>
              <w:pStyle w:val="TAL"/>
              <w:keepNext w:val="0"/>
              <w:keepLines w:val="0"/>
              <w:widowControl w:val="0"/>
            </w:pPr>
          </w:p>
        </w:tc>
        <w:tc>
          <w:tcPr>
            <w:tcW w:w="1901" w:type="dxa"/>
            <w:shd w:val="clear" w:color="auto" w:fill="auto"/>
          </w:tcPr>
          <w:p w14:paraId="6E440887" w14:textId="77777777" w:rsidR="00833EF1" w:rsidRPr="00CE45AC" w:rsidRDefault="00833EF1" w:rsidP="00833EF1">
            <w:pPr>
              <w:pStyle w:val="TAL"/>
              <w:keepNext w:val="0"/>
              <w:keepLines w:val="0"/>
              <w:widowControl w:val="0"/>
            </w:pPr>
          </w:p>
        </w:tc>
        <w:tc>
          <w:tcPr>
            <w:tcW w:w="1513" w:type="dxa"/>
          </w:tcPr>
          <w:p w14:paraId="430804AD" w14:textId="77777777" w:rsidR="00833EF1" w:rsidRPr="00CE45AC" w:rsidRDefault="00833EF1" w:rsidP="00833EF1">
            <w:pPr>
              <w:pStyle w:val="TAL"/>
              <w:keepNext w:val="0"/>
              <w:keepLines w:val="0"/>
              <w:widowControl w:val="0"/>
              <w:rPr>
                <w:rFonts w:cs="Arial"/>
                <w:szCs w:val="18"/>
              </w:rPr>
            </w:pPr>
          </w:p>
        </w:tc>
      </w:tr>
      <w:tr w:rsidR="00833EF1" w:rsidRPr="00CE45AC" w14:paraId="5C9AC37D" w14:textId="77777777" w:rsidTr="00A31B1D">
        <w:trPr>
          <w:jc w:val="center"/>
        </w:trPr>
        <w:tc>
          <w:tcPr>
            <w:tcW w:w="731" w:type="dxa"/>
          </w:tcPr>
          <w:p w14:paraId="6FA79420" w14:textId="384A7F35" w:rsidR="00833EF1" w:rsidRPr="00CE45AC" w:rsidRDefault="00833EF1" w:rsidP="00833EF1">
            <w:pPr>
              <w:pStyle w:val="TAC"/>
              <w:keepNext w:val="0"/>
              <w:keepLines w:val="0"/>
              <w:widowControl w:val="0"/>
            </w:pPr>
            <w:r w:rsidRPr="00CE45AC">
              <w:t>SA.</w:t>
            </w:r>
            <w:r>
              <w:t>268</w:t>
            </w:r>
            <w:r w:rsidRPr="00CE45AC">
              <w:rPr>
                <w:rFonts w:cs="Arial"/>
                <w:szCs w:val="18"/>
              </w:rPr>
              <w:t xml:space="preserve"> </w:t>
            </w:r>
          </w:p>
        </w:tc>
        <w:tc>
          <w:tcPr>
            <w:tcW w:w="1232" w:type="dxa"/>
          </w:tcPr>
          <w:p w14:paraId="0AEA923B" w14:textId="1CFEE434" w:rsidR="00833EF1" w:rsidRPr="00CE45AC" w:rsidRDefault="00833EF1" w:rsidP="00833EF1">
            <w:pPr>
              <w:pStyle w:val="TAL"/>
              <w:keepNext w:val="0"/>
              <w:keepLines w:val="0"/>
              <w:widowControl w:val="0"/>
            </w:pPr>
            <w:r w:rsidRPr="00CE45AC">
              <w:t>payment origin</w:t>
            </w:r>
          </w:p>
        </w:tc>
        <w:tc>
          <w:tcPr>
            <w:tcW w:w="3137" w:type="dxa"/>
          </w:tcPr>
          <w:p w14:paraId="63F8859F" w14:textId="79857175" w:rsidR="00833EF1" w:rsidRPr="00CE45AC" w:rsidRDefault="00833EF1" w:rsidP="00833EF1">
            <w:pPr>
              <w:pStyle w:val="TAL"/>
              <w:keepNext w:val="0"/>
              <w:keepLines w:val="0"/>
              <w:widowControl w:val="0"/>
            </w:pPr>
            <w:r w:rsidRPr="00CE45AC">
              <w:t>Origin of a payment received or checked on a mobile device</w:t>
            </w:r>
          </w:p>
        </w:tc>
        <w:tc>
          <w:tcPr>
            <w:tcW w:w="1901" w:type="dxa"/>
          </w:tcPr>
          <w:p w14:paraId="502B1AB3" w14:textId="77777777" w:rsidR="00833EF1" w:rsidRPr="00CE45AC" w:rsidRDefault="00833EF1" w:rsidP="00833EF1">
            <w:pPr>
              <w:pStyle w:val="TAL"/>
              <w:keepNext w:val="0"/>
              <w:keepLines w:val="0"/>
              <w:widowControl w:val="0"/>
            </w:pPr>
          </w:p>
        </w:tc>
        <w:tc>
          <w:tcPr>
            <w:tcW w:w="1901" w:type="dxa"/>
          </w:tcPr>
          <w:p w14:paraId="20AC1B1F" w14:textId="77777777" w:rsidR="00833EF1" w:rsidRPr="00CE45AC" w:rsidRDefault="00833EF1" w:rsidP="00833EF1">
            <w:pPr>
              <w:pStyle w:val="TAL"/>
              <w:keepNext w:val="0"/>
              <w:keepLines w:val="0"/>
              <w:widowControl w:val="0"/>
            </w:pPr>
          </w:p>
        </w:tc>
        <w:tc>
          <w:tcPr>
            <w:tcW w:w="1901" w:type="dxa"/>
          </w:tcPr>
          <w:p w14:paraId="059942CA" w14:textId="77777777" w:rsidR="00833EF1" w:rsidRPr="00CE45AC" w:rsidRDefault="00833EF1" w:rsidP="00833EF1">
            <w:pPr>
              <w:pStyle w:val="TAL"/>
              <w:keepNext w:val="0"/>
              <w:keepLines w:val="0"/>
              <w:widowControl w:val="0"/>
            </w:pPr>
          </w:p>
        </w:tc>
        <w:tc>
          <w:tcPr>
            <w:tcW w:w="1901" w:type="dxa"/>
            <w:shd w:val="clear" w:color="auto" w:fill="auto"/>
          </w:tcPr>
          <w:p w14:paraId="63A400A5" w14:textId="77777777" w:rsidR="00833EF1" w:rsidRPr="00CE45AC" w:rsidRDefault="00833EF1" w:rsidP="00833EF1">
            <w:pPr>
              <w:pStyle w:val="TAL"/>
              <w:keepNext w:val="0"/>
              <w:keepLines w:val="0"/>
              <w:widowControl w:val="0"/>
            </w:pPr>
          </w:p>
        </w:tc>
        <w:tc>
          <w:tcPr>
            <w:tcW w:w="1513" w:type="dxa"/>
          </w:tcPr>
          <w:p w14:paraId="25B99BCD" w14:textId="77777777" w:rsidR="00833EF1" w:rsidRPr="00CE45AC" w:rsidRDefault="00833EF1" w:rsidP="00833EF1">
            <w:pPr>
              <w:pStyle w:val="TAL"/>
              <w:keepNext w:val="0"/>
              <w:keepLines w:val="0"/>
              <w:widowControl w:val="0"/>
              <w:rPr>
                <w:rFonts w:cs="Arial"/>
                <w:szCs w:val="18"/>
              </w:rPr>
            </w:pPr>
          </w:p>
        </w:tc>
      </w:tr>
      <w:tr w:rsidR="00833EF1" w:rsidRPr="00CE45AC" w14:paraId="5E94AD16" w14:textId="77777777" w:rsidTr="00A31B1D">
        <w:trPr>
          <w:jc w:val="center"/>
        </w:trPr>
        <w:tc>
          <w:tcPr>
            <w:tcW w:w="731" w:type="dxa"/>
          </w:tcPr>
          <w:p w14:paraId="51933D64" w14:textId="08C10368" w:rsidR="00833EF1" w:rsidRPr="00CE45AC" w:rsidRDefault="00833EF1" w:rsidP="00833EF1">
            <w:pPr>
              <w:pStyle w:val="TAC"/>
              <w:keepNext w:val="0"/>
              <w:keepLines w:val="0"/>
              <w:widowControl w:val="0"/>
            </w:pPr>
            <w:r w:rsidRPr="00CE45AC">
              <w:t>SA.</w:t>
            </w:r>
            <w:r>
              <w:t>269</w:t>
            </w:r>
            <w:r w:rsidRPr="00CE45AC">
              <w:rPr>
                <w:rFonts w:cs="Arial"/>
                <w:szCs w:val="18"/>
              </w:rPr>
              <w:t xml:space="preserve"> </w:t>
            </w:r>
          </w:p>
        </w:tc>
        <w:tc>
          <w:tcPr>
            <w:tcW w:w="1232" w:type="dxa"/>
          </w:tcPr>
          <w:p w14:paraId="18A7189C" w14:textId="6FAC5B29" w:rsidR="00833EF1" w:rsidRPr="00CE45AC" w:rsidRDefault="00833EF1" w:rsidP="00833EF1">
            <w:pPr>
              <w:pStyle w:val="TAL"/>
              <w:keepNext w:val="0"/>
              <w:keepLines w:val="0"/>
              <w:widowControl w:val="0"/>
            </w:pPr>
            <w:r w:rsidRPr="00CE45AC">
              <w:t>payment status</w:t>
            </w:r>
          </w:p>
        </w:tc>
        <w:tc>
          <w:tcPr>
            <w:tcW w:w="3137" w:type="dxa"/>
          </w:tcPr>
          <w:p w14:paraId="5D67CA6C" w14:textId="42321E71" w:rsidR="00833EF1" w:rsidRPr="00CE45AC" w:rsidRDefault="00833EF1" w:rsidP="00833EF1">
            <w:pPr>
              <w:pStyle w:val="TAL"/>
              <w:keepNext w:val="0"/>
              <w:keepLines w:val="0"/>
              <w:widowControl w:val="0"/>
            </w:pPr>
            <w:r w:rsidRPr="00CE45AC">
              <w:t>Status of a payment, checked using a mobile device</w:t>
            </w:r>
          </w:p>
        </w:tc>
        <w:tc>
          <w:tcPr>
            <w:tcW w:w="1901" w:type="dxa"/>
          </w:tcPr>
          <w:p w14:paraId="71CD8273" w14:textId="77777777" w:rsidR="00833EF1" w:rsidRPr="00CE45AC" w:rsidRDefault="00833EF1" w:rsidP="00833EF1">
            <w:pPr>
              <w:pStyle w:val="TAL"/>
              <w:keepNext w:val="0"/>
              <w:keepLines w:val="0"/>
              <w:widowControl w:val="0"/>
            </w:pPr>
          </w:p>
        </w:tc>
        <w:tc>
          <w:tcPr>
            <w:tcW w:w="1901" w:type="dxa"/>
          </w:tcPr>
          <w:p w14:paraId="74126139" w14:textId="77777777" w:rsidR="00833EF1" w:rsidRPr="00CE45AC" w:rsidRDefault="00833EF1" w:rsidP="00833EF1">
            <w:pPr>
              <w:pStyle w:val="TAL"/>
              <w:keepNext w:val="0"/>
              <w:keepLines w:val="0"/>
              <w:widowControl w:val="0"/>
            </w:pPr>
          </w:p>
        </w:tc>
        <w:tc>
          <w:tcPr>
            <w:tcW w:w="1901" w:type="dxa"/>
          </w:tcPr>
          <w:p w14:paraId="0028B3D5" w14:textId="77777777" w:rsidR="00833EF1" w:rsidRPr="00CE45AC" w:rsidRDefault="00833EF1" w:rsidP="00833EF1">
            <w:pPr>
              <w:pStyle w:val="TAL"/>
              <w:keepNext w:val="0"/>
              <w:keepLines w:val="0"/>
              <w:widowControl w:val="0"/>
            </w:pPr>
          </w:p>
        </w:tc>
        <w:tc>
          <w:tcPr>
            <w:tcW w:w="1901" w:type="dxa"/>
            <w:shd w:val="clear" w:color="auto" w:fill="auto"/>
          </w:tcPr>
          <w:p w14:paraId="3487AA0D" w14:textId="77777777" w:rsidR="00833EF1" w:rsidRPr="00CE45AC" w:rsidRDefault="00833EF1" w:rsidP="00833EF1">
            <w:pPr>
              <w:pStyle w:val="TAL"/>
              <w:keepNext w:val="0"/>
              <w:keepLines w:val="0"/>
              <w:widowControl w:val="0"/>
            </w:pPr>
          </w:p>
        </w:tc>
        <w:tc>
          <w:tcPr>
            <w:tcW w:w="1513" w:type="dxa"/>
          </w:tcPr>
          <w:p w14:paraId="53938CFD" w14:textId="77777777" w:rsidR="00833EF1" w:rsidRPr="00CE45AC" w:rsidRDefault="00833EF1" w:rsidP="00833EF1">
            <w:pPr>
              <w:pStyle w:val="TAL"/>
              <w:keepNext w:val="0"/>
              <w:keepLines w:val="0"/>
              <w:widowControl w:val="0"/>
              <w:rPr>
                <w:rFonts w:cs="Arial"/>
                <w:szCs w:val="18"/>
              </w:rPr>
            </w:pPr>
          </w:p>
        </w:tc>
      </w:tr>
      <w:tr w:rsidR="00833EF1" w:rsidRPr="00CE45AC" w14:paraId="08737AB5" w14:textId="77777777" w:rsidTr="00A31B1D">
        <w:trPr>
          <w:jc w:val="center"/>
        </w:trPr>
        <w:tc>
          <w:tcPr>
            <w:tcW w:w="731" w:type="dxa"/>
          </w:tcPr>
          <w:p w14:paraId="65FB9315" w14:textId="51371CE9" w:rsidR="00833EF1" w:rsidRPr="00CE45AC" w:rsidRDefault="00833EF1" w:rsidP="00833EF1">
            <w:pPr>
              <w:pStyle w:val="TAC"/>
              <w:keepNext w:val="0"/>
              <w:keepLines w:val="0"/>
              <w:widowControl w:val="0"/>
            </w:pPr>
            <w:r w:rsidRPr="00CE45AC">
              <w:t>SA.</w:t>
            </w:r>
            <w:r>
              <w:t>270</w:t>
            </w:r>
            <w:r w:rsidRPr="00CE45AC">
              <w:rPr>
                <w:rFonts w:cs="Arial"/>
                <w:szCs w:val="18"/>
              </w:rPr>
              <w:t xml:space="preserve"> </w:t>
            </w:r>
          </w:p>
        </w:tc>
        <w:tc>
          <w:tcPr>
            <w:tcW w:w="1232" w:type="dxa"/>
          </w:tcPr>
          <w:p w14:paraId="7F468243" w14:textId="4A5D0876" w:rsidR="00833EF1" w:rsidRPr="00CE45AC" w:rsidRDefault="00833EF1" w:rsidP="00833EF1">
            <w:pPr>
              <w:pStyle w:val="TAL"/>
              <w:keepNext w:val="0"/>
              <w:keepLines w:val="0"/>
              <w:widowControl w:val="0"/>
            </w:pPr>
            <w:r w:rsidRPr="00CE45AC">
              <w:t>receive payment</w:t>
            </w:r>
          </w:p>
        </w:tc>
        <w:tc>
          <w:tcPr>
            <w:tcW w:w="3137" w:type="dxa"/>
          </w:tcPr>
          <w:p w14:paraId="4F004B49" w14:textId="6E1A6D55" w:rsidR="00833EF1" w:rsidRPr="00CE45AC" w:rsidRDefault="00833EF1" w:rsidP="00833EF1">
            <w:pPr>
              <w:pStyle w:val="TAL"/>
              <w:keepNext w:val="0"/>
              <w:keepLines w:val="0"/>
              <w:widowControl w:val="0"/>
            </w:pPr>
            <w:r w:rsidRPr="00CE45AC">
              <w:t>Activity or receiving a payment from a mobile device</w:t>
            </w:r>
          </w:p>
        </w:tc>
        <w:tc>
          <w:tcPr>
            <w:tcW w:w="1901" w:type="dxa"/>
          </w:tcPr>
          <w:p w14:paraId="59550E9A" w14:textId="77777777" w:rsidR="00833EF1" w:rsidRPr="00CE45AC" w:rsidRDefault="00833EF1" w:rsidP="00833EF1">
            <w:pPr>
              <w:pStyle w:val="TAL"/>
              <w:keepNext w:val="0"/>
              <w:keepLines w:val="0"/>
              <w:widowControl w:val="0"/>
            </w:pPr>
          </w:p>
        </w:tc>
        <w:tc>
          <w:tcPr>
            <w:tcW w:w="1901" w:type="dxa"/>
          </w:tcPr>
          <w:p w14:paraId="2F1E170B" w14:textId="77777777" w:rsidR="00833EF1" w:rsidRPr="00CE45AC" w:rsidRDefault="00833EF1" w:rsidP="00833EF1">
            <w:pPr>
              <w:pStyle w:val="TAL"/>
              <w:keepNext w:val="0"/>
              <w:keepLines w:val="0"/>
              <w:widowControl w:val="0"/>
            </w:pPr>
          </w:p>
        </w:tc>
        <w:tc>
          <w:tcPr>
            <w:tcW w:w="1901" w:type="dxa"/>
          </w:tcPr>
          <w:p w14:paraId="3066C675" w14:textId="77777777" w:rsidR="00833EF1" w:rsidRPr="00CE45AC" w:rsidRDefault="00833EF1" w:rsidP="00833EF1">
            <w:pPr>
              <w:pStyle w:val="TAL"/>
              <w:keepNext w:val="0"/>
              <w:keepLines w:val="0"/>
              <w:widowControl w:val="0"/>
            </w:pPr>
          </w:p>
        </w:tc>
        <w:tc>
          <w:tcPr>
            <w:tcW w:w="1901" w:type="dxa"/>
            <w:shd w:val="clear" w:color="auto" w:fill="auto"/>
          </w:tcPr>
          <w:p w14:paraId="71D83897" w14:textId="77777777" w:rsidR="00833EF1" w:rsidRPr="00CE45AC" w:rsidRDefault="00833EF1" w:rsidP="00833EF1">
            <w:pPr>
              <w:pStyle w:val="TAL"/>
              <w:keepNext w:val="0"/>
              <w:keepLines w:val="0"/>
              <w:widowControl w:val="0"/>
            </w:pPr>
          </w:p>
        </w:tc>
        <w:tc>
          <w:tcPr>
            <w:tcW w:w="1513" w:type="dxa"/>
          </w:tcPr>
          <w:p w14:paraId="0EFFDAA4" w14:textId="77777777" w:rsidR="00833EF1" w:rsidRPr="00CE45AC" w:rsidRDefault="00833EF1" w:rsidP="00833EF1">
            <w:pPr>
              <w:pStyle w:val="TAL"/>
              <w:keepNext w:val="0"/>
              <w:keepLines w:val="0"/>
              <w:widowControl w:val="0"/>
              <w:rPr>
                <w:rFonts w:cs="Arial"/>
                <w:szCs w:val="18"/>
              </w:rPr>
            </w:pPr>
          </w:p>
        </w:tc>
      </w:tr>
      <w:tr w:rsidR="00833EF1" w:rsidRPr="00CE45AC" w14:paraId="664571D9" w14:textId="77777777" w:rsidTr="00A31B1D">
        <w:trPr>
          <w:jc w:val="center"/>
        </w:trPr>
        <w:tc>
          <w:tcPr>
            <w:tcW w:w="731" w:type="dxa"/>
          </w:tcPr>
          <w:p w14:paraId="548767F4" w14:textId="112D7185" w:rsidR="00833EF1" w:rsidRPr="00CE45AC" w:rsidRDefault="00833EF1" w:rsidP="00833EF1">
            <w:pPr>
              <w:pStyle w:val="TAC"/>
              <w:keepNext w:val="0"/>
              <w:keepLines w:val="0"/>
              <w:widowControl w:val="0"/>
            </w:pPr>
            <w:r w:rsidRPr="00CE45AC">
              <w:t>SA.</w:t>
            </w:r>
            <w:r>
              <w:t>271</w:t>
            </w:r>
            <w:r w:rsidRPr="00CE45AC">
              <w:rPr>
                <w:rFonts w:cs="Arial"/>
                <w:szCs w:val="18"/>
              </w:rPr>
              <w:t xml:space="preserve"> </w:t>
            </w:r>
          </w:p>
        </w:tc>
        <w:tc>
          <w:tcPr>
            <w:tcW w:w="1232" w:type="dxa"/>
          </w:tcPr>
          <w:p w14:paraId="69ABD780" w14:textId="1768AD12" w:rsidR="00833EF1" w:rsidRPr="00CE45AC" w:rsidRDefault="00833EF1" w:rsidP="00833EF1">
            <w:pPr>
              <w:pStyle w:val="TAL"/>
              <w:keepNext w:val="0"/>
              <w:keepLines w:val="0"/>
              <w:widowControl w:val="0"/>
            </w:pPr>
            <w:r w:rsidRPr="00CE45AC">
              <w:t>refund amount</w:t>
            </w:r>
          </w:p>
        </w:tc>
        <w:tc>
          <w:tcPr>
            <w:tcW w:w="3137" w:type="dxa"/>
          </w:tcPr>
          <w:p w14:paraId="00773DDE" w14:textId="25C45665" w:rsidR="00833EF1" w:rsidRPr="00CE45AC" w:rsidRDefault="00833EF1" w:rsidP="00833EF1">
            <w:pPr>
              <w:pStyle w:val="TAL"/>
              <w:keepNext w:val="0"/>
              <w:keepLines w:val="0"/>
              <w:widowControl w:val="0"/>
            </w:pPr>
            <w:r w:rsidRPr="00CE45AC">
              <w:t>Activity of refunding an amount of money (e.g. to a customer), using a mobile device</w:t>
            </w:r>
          </w:p>
        </w:tc>
        <w:tc>
          <w:tcPr>
            <w:tcW w:w="1901" w:type="dxa"/>
          </w:tcPr>
          <w:p w14:paraId="798D247E" w14:textId="77777777" w:rsidR="00833EF1" w:rsidRPr="00CE45AC" w:rsidRDefault="00833EF1" w:rsidP="00833EF1">
            <w:pPr>
              <w:pStyle w:val="TAL"/>
              <w:keepNext w:val="0"/>
              <w:keepLines w:val="0"/>
              <w:widowControl w:val="0"/>
            </w:pPr>
          </w:p>
        </w:tc>
        <w:tc>
          <w:tcPr>
            <w:tcW w:w="1901" w:type="dxa"/>
          </w:tcPr>
          <w:p w14:paraId="36BDF47B" w14:textId="77777777" w:rsidR="00833EF1" w:rsidRPr="00CE45AC" w:rsidRDefault="00833EF1" w:rsidP="00833EF1">
            <w:pPr>
              <w:pStyle w:val="TAL"/>
              <w:keepNext w:val="0"/>
              <w:keepLines w:val="0"/>
              <w:widowControl w:val="0"/>
            </w:pPr>
          </w:p>
        </w:tc>
        <w:tc>
          <w:tcPr>
            <w:tcW w:w="1901" w:type="dxa"/>
          </w:tcPr>
          <w:p w14:paraId="3058D7B2" w14:textId="77777777" w:rsidR="00833EF1" w:rsidRPr="00CE45AC" w:rsidRDefault="00833EF1" w:rsidP="00833EF1">
            <w:pPr>
              <w:pStyle w:val="TAL"/>
              <w:keepNext w:val="0"/>
              <w:keepLines w:val="0"/>
              <w:widowControl w:val="0"/>
            </w:pPr>
          </w:p>
        </w:tc>
        <w:tc>
          <w:tcPr>
            <w:tcW w:w="1901" w:type="dxa"/>
            <w:shd w:val="clear" w:color="auto" w:fill="auto"/>
          </w:tcPr>
          <w:p w14:paraId="5B57864E" w14:textId="77777777" w:rsidR="00833EF1" w:rsidRPr="00CE45AC" w:rsidRDefault="00833EF1" w:rsidP="00833EF1">
            <w:pPr>
              <w:pStyle w:val="TAL"/>
              <w:keepNext w:val="0"/>
              <w:keepLines w:val="0"/>
              <w:widowControl w:val="0"/>
            </w:pPr>
          </w:p>
        </w:tc>
        <w:tc>
          <w:tcPr>
            <w:tcW w:w="1513" w:type="dxa"/>
          </w:tcPr>
          <w:p w14:paraId="47C8327B" w14:textId="77777777" w:rsidR="00833EF1" w:rsidRPr="00CE45AC" w:rsidRDefault="00833EF1" w:rsidP="00833EF1">
            <w:pPr>
              <w:pStyle w:val="TAL"/>
              <w:keepNext w:val="0"/>
              <w:keepLines w:val="0"/>
              <w:widowControl w:val="0"/>
              <w:rPr>
                <w:rFonts w:cs="Arial"/>
                <w:szCs w:val="18"/>
              </w:rPr>
            </w:pPr>
          </w:p>
        </w:tc>
      </w:tr>
      <w:tr w:rsidR="00833EF1" w:rsidRPr="00CE45AC" w14:paraId="02FD93A8" w14:textId="77777777" w:rsidTr="00A31B1D">
        <w:trPr>
          <w:jc w:val="center"/>
        </w:trPr>
        <w:tc>
          <w:tcPr>
            <w:tcW w:w="731" w:type="dxa"/>
          </w:tcPr>
          <w:p w14:paraId="0C0A41E5" w14:textId="551635D3" w:rsidR="00833EF1" w:rsidRPr="00CE45AC" w:rsidRDefault="00833EF1" w:rsidP="00833EF1">
            <w:pPr>
              <w:pStyle w:val="TAC"/>
              <w:keepNext w:val="0"/>
              <w:keepLines w:val="0"/>
              <w:widowControl w:val="0"/>
            </w:pPr>
            <w:r w:rsidRPr="00CE45AC">
              <w:t>SA.</w:t>
            </w:r>
            <w:r>
              <w:t>272</w:t>
            </w:r>
            <w:r w:rsidRPr="00CE45AC">
              <w:rPr>
                <w:rFonts w:cs="Arial"/>
                <w:szCs w:val="18"/>
              </w:rPr>
              <w:t xml:space="preserve"> </w:t>
            </w:r>
          </w:p>
        </w:tc>
        <w:tc>
          <w:tcPr>
            <w:tcW w:w="1232" w:type="dxa"/>
          </w:tcPr>
          <w:p w14:paraId="008EB6BA" w14:textId="501BB66C" w:rsidR="00833EF1" w:rsidRPr="00CE45AC" w:rsidRDefault="00833EF1" w:rsidP="00833EF1">
            <w:pPr>
              <w:pStyle w:val="TAL"/>
              <w:keepNext w:val="0"/>
              <w:keepLines w:val="0"/>
              <w:widowControl w:val="0"/>
            </w:pPr>
            <w:r w:rsidRPr="00CE45AC">
              <w:t>request payment</w:t>
            </w:r>
          </w:p>
        </w:tc>
        <w:tc>
          <w:tcPr>
            <w:tcW w:w="3137" w:type="dxa"/>
          </w:tcPr>
          <w:p w14:paraId="7E04AA73" w14:textId="523224C0" w:rsidR="00833EF1" w:rsidRPr="00CE45AC" w:rsidRDefault="00833EF1" w:rsidP="00833EF1">
            <w:pPr>
              <w:pStyle w:val="TAL"/>
              <w:keepNext w:val="0"/>
              <w:keepLines w:val="0"/>
              <w:widowControl w:val="0"/>
            </w:pPr>
            <w:r w:rsidRPr="00CE45AC">
              <w:t>Activity of requesting a payment (e.g. from another user) using a mobile device</w:t>
            </w:r>
          </w:p>
        </w:tc>
        <w:tc>
          <w:tcPr>
            <w:tcW w:w="1901" w:type="dxa"/>
          </w:tcPr>
          <w:p w14:paraId="140BF66B" w14:textId="77777777" w:rsidR="00833EF1" w:rsidRPr="00CE45AC" w:rsidRDefault="00833EF1" w:rsidP="00833EF1">
            <w:pPr>
              <w:pStyle w:val="TAL"/>
              <w:keepNext w:val="0"/>
              <w:keepLines w:val="0"/>
              <w:widowControl w:val="0"/>
            </w:pPr>
          </w:p>
        </w:tc>
        <w:tc>
          <w:tcPr>
            <w:tcW w:w="1901" w:type="dxa"/>
          </w:tcPr>
          <w:p w14:paraId="29F91075" w14:textId="77777777" w:rsidR="00833EF1" w:rsidRPr="00CE45AC" w:rsidRDefault="00833EF1" w:rsidP="00833EF1">
            <w:pPr>
              <w:pStyle w:val="TAL"/>
              <w:keepNext w:val="0"/>
              <w:keepLines w:val="0"/>
              <w:widowControl w:val="0"/>
            </w:pPr>
          </w:p>
        </w:tc>
        <w:tc>
          <w:tcPr>
            <w:tcW w:w="1901" w:type="dxa"/>
          </w:tcPr>
          <w:p w14:paraId="52F92B13" w14:textId="77777777" w:rsidR="00833EF1" w:rsidRPr="00CE45AC" w:rsidRDefault="00833EF1" w:rsidP="00833EF1">
            <w:pPr>
              <w:pStyle w:val="TAL"/>
              <w:keepNext w:val="0"/>
              <w:keepLines w:val="0"/>
              <w:widowControl w:val="0"/>
            </w:pPr>
          </w:p>
        </w:tc>
        <w:tc>
          <w:tcPr>
            <w:tcW w:w="1901" w:type="dxa"/>
            <w:shd w:val="clear" w:color="auto" w:fill="auto"/>
          </w:tcPr>
          <w:p w14:paraId="3BF65830" w14:textId="77777777" w:rsidR="00833EF1" w:rsidRPr="00CE45AC" w:rsidRDefault="00833EF1" w:rsidP="00833EF1">
            <w:pPr>
              <w:pStyle w:val="TAL"/>
              <w:keepNext w:val="0"/>
              <w:keepLines w:val="0"/>
              <w:widowControl w:val="0"/>
            </w:pPr>
          </w:p>
        </w:tc>
        <w:tc>
          <w:tcPr>
            <w:tcW w:w="1513" w:type="dxa"/>
          </w:tcPr>
          <w:p w14:paraId="74A1EC92" w14:textId="77777777" w:rsidR="00833EF1" w:rsidRPr="00CE45AC" w:rsidRDefault="00833EF1" w:rsidP="00833EF1">
            <w:pPr>
              <w:pStyle w:val="TAL"/>
              <w:keepNext w:val="0"/>
              <w:keepLines w:val="0"/>
              <w:widowControl w:val="0"/>
              <w:rPr>
                <w:rFonts w:cs="Arial"/>
                <w:szCs w:val="18"/>
              </w:rPr>
            </w:pPr>
          </w:p>
        </w:tc>
      </w:tr>
      <w:tr w:rsidR="00833EF1" w:rsidRPr="00CE45AC" w14:paraId="2915823C" w14:textId="77777777" w:rsidTr="00A31B1D">
        <w:trPr>
          <w:jc w:val="center"/>
        </w:trPr>
        <w:tc>
          <w:tcPr>
            <w:tcW w:w="731" w:type="dxa"/>
          </w:tcPr>
          <w:p w14:paraId="7744CE15" w14:textId="39320413" w:rsidR="00833EF1" w:rsidRPr="00CE45AC" w:rsidRDefault="00833EF1" w:rsidP="00833EF1">
            <w:pPr>
              <w:pStyle w:val="TAC"/>
              <w:keepNext w:val="0"/>
              <w:keepLines w:val="0"/>
              <w:widowControl w:val="0"/>
            </w:pPr>
            <w:r w:rsidRPr="00CE45AC">
              <w:t>SA.</w:t>
            </w:r>
            <w:r>
              <w:t>273</w:t>
            </w:r>
            <w:r w:rsidRPr="00CE45AC">
              <w:rPr>
                <w:rFonts w:cs="Arial"/>
                <w:szCs w:val="18"/>
              </w:rPr>
              <w:t xml:space="preserve"> </w:t>
            </w:r>
          </w:p>
        </w:tc>
        <w:tc>
          <w:tcPr>
            <w:tcW w:w="1232" w:type="dxa"/>
          </w:tcPr>
          <w:p w14:paraId="25A2FD55" w14:textId="4ED3234B" w:rsidR="00833EF1" w:rsidRPr="00CE45AC" w:rsidRDefault="00833EF1" w:rsidP="00833EF1">
            <w:pPr>
              <w:pStyle w:val="TAL"/>
              <w:keepNext w:val="0"/>
              <w:keepLines w:val="0"/>
              <w:widowControl w:val="0"/>
            </w:pPr>
            <w:r w:rsidRPr="00CE45AC">
              <w:t>transaction</w:t>
            </w:r>
          </w:p>
        </w:tc>
        <w:tc>
          <w:tcPr>
            <w:tcW w:w="3137" w:type="dxa"/>
          </w:tcPr>
          <w:p w14:paraId="78DD6989" w14:textId="14FDDEA6" w:rsidR="00833EF1" w:rsidRPr="00CE45AC" w:rsidRDefault="00833EF1" w:rsidP="00833EF1">
            <w:pPr>
              <w:pStyle w:val="TAL"/>
              <w:keepNext w:val="0"/>
              <w:keepLines w:val="0"/>
              <w:widowControl w:val="0"/>
            </w:pPr>
            <w:r w:rsidRPr="00CE45AC">
              <w:t>Financial transaction made using a mobile device</w:t>
            </w:r>
          </w:p>
        </w:tc>
        <w:tc>
          <w:tcPr>
            <w:tcW w:w="1901" w:type="dxa"/>
          </w:tcPr>
          <w:p w14:paraId="6126ADCB" w14:textId="77777777" w:rsidR="00833EF1" w:rsidRPr="00CE45AC" w:rsidRDefault="00833EF1" w:rsidP="00833EF1">
            <w:pPr>
              <w:pStyle w:val="TAL"/>
              <w:keepNext w:val="0"/>
              <w:keepLines w:val="0"/>
              <w:widowControl w:val="0"/>
            </w:pPr>
          </w:p>
        </w:tc>
        <w:tc>
          <w:tcPr>
            <w:tcW w:w="1901" w:type="dxa"/>
          </w:tcPr>
          <w:p w14:paraId="23E63CDC" w14:textId="77777777" w:rsidR="00833EF1" w:rsidRPr="00CE45AC" w:rsidRDefault="00833EF1" w:rsidP="00833EF1">
            <w:pPr>
              <w:pStyle w:val="TAL"/>
              <w:keepNext w:val="0"/>
              <w:keepLines w:val="0"/>
              <w:widowControl w:val="0"/>
            </w:pPr>
          </w:p>
        </w:tc>
        <w:tc>
          <w:tcPr>
            <w:tcW w:w="1901" w:type="dxa"/>
          </w:tcPr>
          <w:p w14:paraId="52B97DEA" w14:textId="77777777" w:rsidR="00833EF1" w:rsidRPr="00CE45AC" w:rsidRDefault="00833EF1" w:rsidP="00833EF1">
            <w:pPr>
              <w:pStyle w:val="TAL"/>
              <w:keepNext w:val="0"/>
              <w:keepLines w:val="0"/>
              <w:widowControl w:val="0"/>
            </w:pPr>
          </w:p>
        </w:tc>
        <w:tc>
          <w:tcPr>
            <w:tcW w:w="1901" w:type="dxa"/>
            <w:shd w:val="clear" w:color="auto" w:fill="auto"/>
          </w:tcPr>
          <w:p w14:paraId="31206A7A" w14:textId="77777777" w:rsidR="00833EF1" w:rsidRPr="00CE45AC" w:rsidRDefault="00833EF1" w:rsidP="00833EF1">
            <w:pPr>
              <w:pStyle w:val="TAL"/>
              <w:keepNext w:val="0"/>
              <w:keepLines w:val="0"/>
              <w:widowControl w:val="0"/>
            </w:pPr>
          </w:p>
        </w:tc>
        <w:tc>
          <w:tcPr>
            <w:tcW w:w="1513" w:type="dxa"/>
          </w:tcPr>
          <w:p w14:paraId="43A19673" w14:textId="77777777" w:rsidR="00833EF1" w:rsidRPr="00CE45AC" w:rsidRDefault="00833EF1" w:rsidP="00833EF1">
            <w:pPr>
              <w:pStyle w:val="TAL"/>
              <w:keepNext w:val="0"/>
              <w:keepLines w:val="0"/>
              <w:widowControl w:val="0"/>
              <w:rPr>
                <w:rFonts w:cs="Arial"/>
                <w:szCs w:val="18"/>
              </w:rPr>
            </w:pPr>
          </w:p>
        </w:tc>
      </w:tr>
      <w:tr w:rsidR="00833EF1" w:rsidRPr="00CE45AC" w14:paraId="3D479030" w14:textId="77777777" w:rsidTr="00A31B1D">
        <w:trPr>
          <w:jc w:val="center"/>
        </w:trPr>
        <w:tc>
          <w:tcPr>
            <w:tcW w:w="731" w:type="dxa"/>
          </w:tcPr>
          <w:p w14:paraId="69E6DAAF" w14:textId="7D736012" w:rsidR="00833EF1" w:rsidRPr="00CE45AC" w:rsidRDefault="00833EF1" w:rsidP="00833EF1">
            <w:pPr>
              <w:pStyle w:val="TAC"/>
              <w:keepNext w:val="0"/>
              <w:keepLines w:val="0"/>
              <w:widowControl w:val="0"/>
            </w:pPr>
            <w:r w:rsidRPr="00CE45AC">
              <w:t>SA.</w:t>
            </w:r>
            <w:r>
              <w:t>274</w:t>
            </w:r>
            <w:r w:rsidRPr="00CE45AC">
              <w:rPr>
                <w:rFonts w:cs="Arial"/>
                <w:szCs w:val="18"/>
              </w:rPr>
              <w:t xml:space="preserve"> </w:t>
            </w:r>
          </w:p>
        </w:tc>
        <w:tc>
          <w:tcPr>
            <w:tcW w:w="1232" w:type="dxa"/>
          </w:tcPr>
          <w:p w14:paraId="58606196" w14:textId="4E397C30" w:rsidR="00833EF1" w:rsidRPr="00CE45AC" w:rsidRDefault="00833EF1" w:rsidP="00833EF1">
            <w:pPr>
              <w:pStyle w:val="TAL"/>
              <w:keepNext w:val="0"/>
              <w:keepLines w:val="0"/>
              <w:widowControl w:val="0"/>
            </w:pPr>
            <w:r w:rsidRPr="00CE45AC">
              <w:t>transfer</w:t>
            </w:r>
          </w:p>
        </w:tc>
        <w:tc>
          <w:tcPr>
            <w:tcW w:w="3137" w:type="dxa"/>
          </w:tcPr>
          <w:p w14:paraId="048C948F" w14:textId="0E5E1BC7" w:rsidR="00833EF1" w:rsidRPr="00CE45AC" w:rsidRDefault="00833EF1" w:rsidP="00833EF1">
            <w:pPr>
              <w:pStyle w:val="TAL"/>
              <w:keepNext w:val="0"/>
              <w:keepLines w:val="0"/>
              <w:widowControl w:val="0"/>
            </w:pPr>
            <w:r w:rsidRPr="00CE45AC">
              <w:t xml:space="preserve">Process of transferring an amount of </w:t>
            </w:r>
            <w:r w:rsidRPr="00CE45AC">
              <w:lastRenderedPageBreak/>
              <w:t>money using a mobile device</w:t>
            </w:r>
          </w:p>
        </w:tc>
        <w:tc>
          <w:tcPr>
            <w:tcW w:w="1901" w:type="dxa"/>
          </w:tcPr>
          <w:p w14:paraId="202BD5FE" w14:textId="77777777" w:rsidR="00833EF1" w:rsidRPr="00CE45AC" w:rsidRDefault="00833EF1" w:rsidP="00833EF1">
            <w:pPr>
              <w:pStyle w:val="TAL"/>
              <w:keepNext w:val="0"/>
              <w:keepLines w:val="0"/>
              <w:widowControl w:val="0"/>
            </w:pPr>
          </w:p>
        </w:tc>
        <w:tc>
          <w:tcPr>
            <w:tcW w:w="1901" w:type="dxa"/>
          </w:tcPr>
          <w:p w14:paraId="4CBD32E9" w14:textId="77777777" w:rsidR="00833EF1" w:rsidRPr="00CE45AC" w:rsidRDefault="00833EF1" w:rsidP="00833EF1">
            <w:pPr>
              <w:pStyle w:val="TAL"/>
              <w:keepNext w:val="0"/>
              <w:keepLines w:val="0"/>
              <w:widowControl w:val="0"/>
            </w:pPr>
          </w:p>
        </w:tc>
        <w:tc>
          <w:tcPr>
            <w:tcW w:w="1901" w:type="dxa"/>
          </w:tcPr>
          <w:p w14:paraId="1156F2FC" w14:textId="77777777" w:rsidR="00833EF1" w:rsidRPr="00CE45AC" w:rsidRDefault="00833EF1" w:rsidP="00833EF1">
            <w:pPr>
              <w:pStyle w:val="TAL"/>
              <w:keepNext w:val="0"/>
              <w:keepLines w:val="0"/>
              <w:widowControl w:val="0"/>
            </w:pPr>
          </w:p>
        </w:tc>
        <w:tc>
          <w:tcPr>
            <w:tcW w:w="1901" w:type="dxa"/>
            <w:shd w:val="clear" w:color="auto" w:fill="auto"/>
          </w:tcPr>
          <w:p w14:paraId="4FB454F5" w14:textId="77777777" w:rsidR="00833EF1" w:rsidRPr="00CE45AC" w:rsidRDefault="00833EF1" w:rsidP="00833EF1">
            <w:pPr>
              <w:pStyle w:val="TAL"/>
              <w:keepNext w:val="0"/>
              <w:keepLines w:val="0"/>
              <w:widowControl w:val="0"/>
            </w:pPr>
          </w:p>
        </w:tc>
        <w:tc>
          <w:tcPr>
            <w:tcW w:w="1513" w:type="dxa"/>
          </w:tcPr>
          <w:p w14:paraId="542C29AC" w14:textId="77777777" w:rsidR="00833EF1" w:rsidRPr="00CE45AC" w:rsidRDefault="00833EF1" w:rsidP="00833EF1">
            <w:pPr>
              <w:pStyle w:val="TAL"/>
              <w:keepNext w:val="0"/>
              <w:keepLines w:val="0"/>
              <w:widowControl w:val="0"/>
              <w:rPr>
                <w:rFonts w:cs="Arial"/>
                <w:szCs w:val="18"/>
              </w:rPr>
            </w:pPr>
          </w:p>
        </w:tc>
      </w:tr>
      <w:tr w:rsidR="00833EF1" w:rsidRPr="00CE45AC" w14:paraId="51BB349B" w14:textId="77777777" w:rsidTr="00A31B1D">
        <w:trPr>
          <w:jc w:val="center"/>
        </w:trPr>
        <w:tc>
          <w:tcPr>
            <w:tcW w:w="731" w:type="dxa"/>
          </w:tcPr>
          <w:p w14:paraId="424B6746" w14:textId="15DE075C" w:rsidR="00833EF1" w:rsidRPr="00CE45AC" w:rsidRDefault="00833EF1" w:rsidP="00833EF1">
            <w:pPr>
              <w:pStyle w:val="TAC"/>
              <w:keepNext w:val="0"/>
              <w:keepLines w:val="0"/>
              <w:widowControl w:val="0"/>
            </w:pPr>
            <w:r w:rsidRPr="00CE45AC">
              <w:t>SA.</w:t>
            </w:r>
            <w:r>
              <w:t>275</w:t>
            </w:r>
            <w:r w:rsidRPr="00CE45AC">
              <w:rPr>
                <w:rFonts w:cs="Arial"/>
                <w:szCs w:val="18"/>
              </w:rPr>
              <w:t xml:space="preserve"> </w:t>
            </w:r>
          </w:p>
        </w:tc>
        <w:tc>
          <w:tcPr>
            <w:tcW w:w="1232" w:type="dxa"/>
          </w:tcPr>
          <w:p w14:paraId="61C5C710" w14:textId="01CD213A" w:rsidR="00833EF1" w:rsidRPr="00CE45AC" w:rsidRDefault="00833EF1" w:rsidP="00833EF1">
            <w:pPr>
              <w:pStyle w:val="TAL"/>
              <w:keepNext w:val="0"/>
              <w:keepLines w:val="0"/>
              <w:widowControl w:val="0"/>
            </w:pPr>
            <w:r w:rsidRPr="00CE45AC">
              <w:t>transfer fee</w:t>
            </w:r>
          </w:p>
        </w:tc>
        <w:tc>
          <w:tcPr>
            <w:tcW w:w="3137" w:type="dxa"/>
          </w:tcPr>
          <w:p w14:paraId="7B729A75" w14:textId="35806884" w:rsidR="00833EF1" w:rsidRPr="00CE45AC" w:rsidRDefault="00833EF1" w:rsidP="00833EF1">
            <w:pPr>
              <w:pStyle w:val="TAL"/>
              <w:keepNext w:val="0"/>
              <w:keepLines w:val="0"/>
              <w:widowControl w:val="0"/>
            </w:pPr>
            <w:r w:rsidRPr="00CE45AC">
              <w:t>Fee due for making a transfer from a mobile device</w:t>
            </w:r>
          </w:p>
        </w:tc>
        <w:tc>
          <w:tcPr>
            <w:tcW w:w="1901" w:type="dxa"/>
          </w:tcPr>
          <w:p w14:paraId="769C7F0D" w14:textId="77777777" w:rsidR="00833EF1" w:rsidRPr="00CE45AC" w:rsidRDefault="00833EF1" w:rsidP="00833EF1">
            <w:pPr>
              <w:pStyle w:val="TAL"/>
              <w:keepNext w:val="0"/>
              <w:keepLines w:val="0"/>
              <w:widowControl w:val="0"/>
            </w:pPr>
          </w:p>
        </w:tc>
        <w:tc>
          <w:tcPr>
            <w:tcW w:w="1901" w:type="dxa"/>
          </w:tcPr>
          <w:p w14:paraId="6CC2FBFF" w14:textId="77777777" w:rsidR="00833EF1" w:rsidRPr="00CE45AC" w:rsidRDefault="00833EF1" w:rsidP="00833EF1">
            <w:pPr>
              <w:pStyle w:val="TAL"/>
              <w:keepNext w:val="0"/>
              <w:keepLines w:val="0"/>
              <w:widowControl w:val="0"/>
            </w:pPr>
          </w:p>
        </w:tc>
        <w:tc>
          <w:tcPr>
            <w:tcW w:w="1901" w:type="dxa"/>
          </w:tcPr>
          <w:p w14:paraId="0F4A6398" w14:textId="77777777" w:rsidR="00833EF1" w:rsidRPr="00CE45AC" w:rsidRDefault="00833EF1" w:rsidP="00833EF1">
            <w:pPr>
              <w:pStyle w:val="TAL"/>
              <w:keepNext w:val="0"/>
              <w:keepLines w:val="0"/>
              <w:widowControl w:val="0"/>
            </w:pPr>
          </w:p>
        </w:tc>
        <w:tc>
          <w:tcPr>
            <w:tcW w:w="1901" w:type="dxa"/>
            <w:shd w:val="clear" w:color="auto" w:fill="auto"/>
          </w:tcPr>
          <w:p w14:paraId="33DB7EBC" w14:textId="77777777" w:rsidR="00833EF1" w:rsidRPr="00CE45AC" w:rsidRDefault="00833EF1" w:rsidP="00833EF1">
            <w:pPr>
              <w:pStyle w:val="TAL"/>
              <w:keepNext w:val="0"/>
              <w:keepLines w:val="0"/>
              <w:widowControl w:val="0"/>
            </w:pPr>
          </w:p>
        </w:tc>
        <w:tc>
          <w:tcPr>
            <w:tcW w:w="1513" w:type="dxa"/>
          </w:tcPr>
          <w:p w14:paraId="0699B4D6" w14:textId="77777777" w:rsidR="00833EF1" w:rsidRPr="00CE45AC" w:rsidRDefault="00833EF1" w:rsidP="00833EF1">
            <w:pPr>
              <w:pStyle w:val="TAL"/>
              <w:keepNext w:val="0"/>
              <w:keepLines w:val="0"/>
              <w:widowControl w:val="0"/>
              <w:rPr>
                <w:rFonts w:cs="Arial"/>
                <w:szCs w:val="18"/>
              </w:rPr>
            </w:pPr>
          </w:p>
        </w:tc>
      </w:tr>
      <w:tr w:rsidR="00833EF1" w:rsidRPr="00CE45AC" w14:paraId="556436B9" w14:textId="77777777" w:rsidTr="00A31B1D">
        <w:trPr>
          <w:jc w:val="center"/>
        </w:trPr>
        <w:tc>
          <w:tcPr>
            <w:tcW w:w="731" w:type="dxa"/>
          </w:tcPr>
          <w:p w14:paraId="1862BDA5" w14:textId="009435FF" w:rsidR="00833EF1" w:rsidRPr="00CE45AC" w:rsidRDefault="00833EF1" w:rsidP="00833EF1">
            <w:pPr>
              <w:pStyle w:val="TAC"/>
              <w:keepNext w:val="0"/>
              <w:keepLines w:val="0"/>
              <w:widowControl w:val="0"/>
            </w:pPr>
            <w:r w:rsidRPr="00CE45AC">
              <w:t>SA.</w:t>
            </w:r>
            <w:r>
              <w:t>276</w:t>
            </w:r>
            <w:r w:rsidRPr="00CE45AC">
              <w:rPr>
                <w:rFonts w:cs="Arial"/>
                <w:szCs w:val="18"/>
              </w:rPr>
              <w:t xml:space="preserve"> </w:t>
            </w:r>
          </w:p>
        </w:tc>
        <w:tc>
          <w:tcPr>
            <w:tcW w:w="1232" w:type="dxa"/>
          </w:tcPr>
          <w:p w14:paraId="1F121AC4" w14:textId="50E8227F" w:rsidR="00833EF1" w:rsidRPr="00CE45AC" w:rsidRDefault="00833EF1" w:rsidP="00833EF1">
            <w:pPr>
              <w:pStyle w:val="TAL"/>
              <w:keepNext w:val="0"/>
              <w:keepLines w:val="0"/>
              <w:widowControl w:val="0"/>
            </w:pPr>
            <w:r w:rsidRPr="00CE45AC">
              <w:t>transfer money</w:t>
            </w:r>
          </w:p>
        </w:tc>
        <w:tc>
          <w:tcPr>
            <w:tcW w:w="3137" w:type="dxa"/>
          </w:tcPr>
          <w:p w14:paraId="1499910C" w14:textId="74803814" w:rsidR="00833EF1" w:rsidRPr="00CE45AC" w:rsidRDefault="00833EF1" w:rsidP="00833EF1">
            <w:pPr>
              <w:pStyle w:val="TAL"/>
              <w:keepNext w:val="0"/>
              <w:keepLines w:val="0"/>
              <w:widowControl w:val="0"/>
            </w:pPr>
            <w:r w:rsidRPr="00CE45AC">
              <w:t>Activity of transferring an amount of money from a mobile device</w:t>
            </w:r>
          </w:p>
        </w:tc>
        <w:tc>
          <w:tcPr>
            <w:tcW w:w="1901" w:type="dxa"/>
          </w:tcPr>
          <w:p w14:paraId="625E238B" w14:textId="77777777" w:rsidR="00833EF1" w:rsidRPr="00CE45AC" w:rsidRDefault="00833EF1" w:rsidP="00833EF1">
            <w:pPr>
              <w:pStyle w:val="TAL"/>
              <w:keepNext w:val="0"/>
              <w:keepLines w:val="0"/>
              <w:widowControl w:val="0"/>
            </w:pPr>
          </w:p>
        </w:tc>
        <w:tc>
          <w:tcPr>
            <w:tcW w:w="1901" w:type="dxa"/>
          </w:tcPr>
          <w:p w14:paraId="50866F73" w14:textId="77777777" w:rsidR="00833EF1" w:rsidRPr="00CE45AC" w:rsidRDefault="00833EF1" w:rsidP="00833EF1">
            <w:pPr>
              <w:pStyle w:val="TAL"/>
              <w:keepNext w:val="0"/>
              <w:keepLines w:val="0"/>
              <w:widowControl w:val="0"/>
            </w:pPr>
          </w:p>
        </w:tc>
        <w:tc>
          <w:tcPr>
            <w:tcW w:w="1901" w:type="dxa"/>
          </w:tcPr>
          <w:p w14:paraId="506E7474" w14:textId="77777777" w:rsidR="00833EF1" w:rsidRPr="00CE45AC" w:rsidRDefault="00833EF1" w:rsidP="00833EF1">
            <w:pPr>
              <w:pStyle w:val="TAL"/>
              <w:keepNext w:val="0"/>
              <w:keepLines w:val="0"/>
              <w:widowControl w:val="0"/>
            </w:pPr>
          </w:p>
        </w:tc>
        <w:tc>
          <w:tcPr>
            <w:tcW w:w="1901" w:type="dxa"/>
            <w:shd w:val="clear" w:color="auto" w:fill="auto"/>
          </w:tcPr>
          <w:p w14:paraId="387672A3" w14:textId="77777777" w:rsidR="00833EF1" w:rsidRPr="00CE45AC" w:rsidRDefault="00833EF1" w:rsidP="00833EF1">
            <w:pPr>
              <w:pStyle w:val="TAL"/>
              <w:keepNext w:val="0"/>
              <w:keepLines w:val="0"/>
              <w:widowControl w:val="0"/>
            </w:pPr>
          </w:p>
        </w:tc>
        <w:tc>
          <w:tcPr>
            <w:tcW w:w="1513" w:type="dxa"/>
          </w:tcPr>
          <w:p w14:paraId="3318B1A8" w14:textId="77777777" w:rsidR="00833EF1" w:rsidRPr="00CE45AC" w:rsidRDefault="00833EF1" w:rsidP="00833EF1">
            <w:pPr>
              <w:pStyle w:val="TAL"/>
              <w:keepNext w:val="0"/>
              <w:keepLines w:val="0"/>
              <w:widowControl w:val="0"/>
              <w:rPr>
                <w:rFonts w:cs="Arial"/>
                <w:szCs w:val="18"/>
              </w:rPr>
            </w:pPr>
          </w:p>
        </w:tc>
      </w:tr>
      <w:tr w:rsidR="00833EF1" w:rsidRPr="00CE45AC" w14:paraId="239B2763" w14:textId="77777777" w:rsidTr="00A31B1D">
        <w:trPr>
          <w:jc w:val="center"/>
        </w:trPr>
        <w:tc>
          <w:tcPr>
            <w:tcW w:w="731" w:type="dxa"/>
          </w:tcPr>
          <w:p w14:paraId="7A9D290A" w14:textId="1242B4D1" w:rsidR="00833EF1" w:rsidRPr="00CE45AC" w:rsidRDefault="00833EF1" w:rsidP="00833EF1">
            <w:pPr>
              <w:pStyle w:val="TAC"/>
              <w:keepNext w:val="0"/>
              <w:keepLines w:val="0"/>
              <w:widowControl w:val="0"/>
            </w:pPr>
            <w:r w:rsidRPr="00CE45AC">
              <w:t>SA.</w:t>
            </w:r>
            <w:r>
              <w:t>277</w:t>
            </w:r>
            <w:r w:rsidRPr="00CE45AC">
              <w:rPr>
                <w:rFonts w:cs="Arial"/>
                <w:szCs w:val="18"/>
              </w:rPr>
              <w:t xml:space="preserve"> </w:t>
            </w:r>
          </w:p>
        </w:tc>
        <w:tc>
          <w:tcPr>
            <w:tcW w:w="1232" w:type="dxa"/>
          </w:tcPr>
          <w:p w14:paraId="7A3C4F67" w14:textId="241F8414" w:rsidR="00833EF1" w:rsidRPr="00CE45AC" w:rsidRDefault="00833EF1" w:rsidP="00833EF1">
            <w:pPr>
              <w:pStyle w:val="TAL"/>
              <w:keepNext w:val="0"/>
              <w:keepLines w:val="0"/>
              <w:widowControl w:val="0"/>
            </w:pPr>
            <w:r w:rsidRPr="00CE45AC">
              <w:t>withdraw amount</w:t>
            </w:r>
          </w:p>
        </w:tc>
        <w:tc>
          <w:tcPr>
            <w:tcW w:w="3137" w:type="dxa"/>
          </w:tcPr>
          <w:p w14:paraId="76BF1C79" w14:textId="681AB80C" w:rsidR="00833EF1" w:rsidRPr="00CE45AC" w:rsidRDefault="00833EF1" w:rsidP="00833EF1">
            <w:pPr>
              <w:pStyle w:val="TAL"/>
              <w:keepNext w:val="0"/>
              <w:keepLines w:val="0"/>
              <w:widowControl w:val="0"/>
            </w:pPr>
            <w:r w:rsidRPr="00CE45AC">
              <w:t>Withdrawing an amount of money from an account, using a mobile device</w:t>
            </w:r>
          </w:p>
        </w:tc>
        <w:tc>
          <w:tcPr>
            <w:tcW w:w="1901" w:type="dxa"/>
          </w:tcPr>
          <w:p w14:paraId="1CB44A1E" w14:textId="77777777" w:rsidR="00833EF1" w:rsidRPr="00CE45AC" w:rsidRDefault="00833EF1" w:rsidP="00833EF1">
            <w:pPr>
              <w:pStyle w:val="TAL"/>
              <w:keepNext w:val="0"/>
              <w:keepLines w:val="0"/>
              <w:widowControl w:val="0"/>
            </w:pPr>
          </w:p>
        </w:tc>
        <w:tc>
          <w:tcPr>
            <w:tcW w:w="1901" w:type="dxa"/>
          </w:tcPr>
          <w:p w14:paraId="4B8C13A0" w14:textId="77777777" w:rsidR="00833EF1" w:rsidRPr="00CE45AC" w:rsidRDefault="00833EF1" w:rsidP="00833EF1">
            <w:pPr>
              <w:pStyle w:val="TAL"/>
              <w:keepNext w:val="0"/>
              <w:keepLines w:val="0"/>
              <w:widowControl w:val="0"/>
            </w:pPr>
          </w:p>
        </w:tc>
        <w:tc>
          <w:tcPr>
            <w:tcW w:w="1901" w:type="dxa"/>
          </w:tcPr>
          <w:p w14:paraId="57D9B9D7" w14:textId="77777777" w:rsidR="00833EF1" w:rsidRPr="00CE45AC" w:rsidRDefault="00833EF1" w:rsidP="00833EF1">
            <w:pPr>
              <w:pStyle w:val="TAL"/>
              <w:keepNext w:val="0"/>
              <w:keepLines w:val="0"/>
              <w:widowControl w:val="0"/>
            </w:pPr>
          </w:p>
        </w:tc>
        <w:tc>
          <w:tcPr>
            <w:tcW w:w="1901" w:type="dxa"/>
            <w:shd w:val="clear" w:color="auto" w:fill="auto"/>
          </w:tcPr>
          <w:p w14:paraId="56BB4957" w14:textId="77777777" w:rsidR="00833EF1" w:rsidRPr="00CE45AC" w:rsidRDefault="00833EF1" w:rsidP="00833EF1">
            <w:pPr>
              <w:pStyle w:val="TAL"/>
              <w:keepNext w:val="0"/>
              <w:keepLines w:val="0"/>
              <w:widowControl w:val="0"/>
            </w:pPr>
          </w:p>
        </w:tc>
        <w:tc>
          <w:tcPr>
            <w:tcW w:w="1513" w:type="dxa"/>
          </w:tcPr>
          <w:p w14:paraId="69F97F72" w14:textId="77777777" w:rsidR="00833EF1" w:rsidRPr="00CE45AC" w:rsidRDefault="00833EF1" w:rsidP="00833EF1">
            <w:pPr>
              <w:pStyle w:val="TAL"/>
              <w:keepNext w:val="0"/>
              <w:keepLines w:val="0"/>
              <w:widowControl w:val="0"/>
              <w:rPr>
                <w:rFonts w:cs="Arial"/>
                <w:szCs w:val="18"/>
              </w:rPr>
            </w:pPr>
          </w:p>
        </w:tc>
      </w:tr>
    </w:tbl>
    <w:p w14:paraId="2E86DF82" w14:textId="77777777" w:rsidR="000F2D42" w:rsidRDefault="000F2D42" w:rsidP="000F2D42"/>
    <w:p w14:paraId="07394CC1" w14:textId="291CA2EF" w:rsidR="000F2D42" w:rsidRPr="00CE45AC" w:rsidRDefault="000F2D42" w:rsidP="000F2D42">
      <w:pPr>
        <w:pStyle w:val="TH"/>
      </w:pPr>
      <w:r w:rsidRPr="00CE45AC">
        <w:t>Table </w:t>
      </w:r>
      <w:r>
        <w:t>3</w:t>
      </w:r>
      <w:r w:rsidR="00833EF1">
        <w:t>8</w:t>
      </w:r>
      <w:r>
        <w:t>e</w:t>
      </w:r>
      <w:r w:rsidRPr="00CE45AC">
        <w:t xml:space="preserve">: </w:t>
      </w:r>
      <w:r w:rsidR="00833EF1" w:rsidRPr="00CE45AC">
        <w:t>Bank and buy terms: ePayment</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2986F3A5" w14:textId="77777777" w:rsidTr="00A31B1D">
        <w:trPr>
          <w:tblHeader/>
          <w:jc w:val="center"/>
        </w:trPr>
        <w:tc>
          <w:tcPr>
            <w:tcW w:w="732" w:type="dxa"/>
          </w:tcPr>
          <w:p w14:paraId="3C424960" w14:textId="77777777" w:rsidR="000F2D42" w:rsidRPr="00CE45AC" w:rsidRDefault="000F2D42" w:rsidP="00A31B1D">
            <w:pPr>
              <w:pStyle w:val="TAH"/>
              <w:keepNext w:val="0"/>
              <w:keepLines w:val="0"/>
            </w:pPr>
            <w:r w:rsidRPr="00CE45AC">
              <w:t>Index</w:t>
            </w:r>
          </w:p>
        </w:tc>
        <w:tc>
          <w:tcPr>
            <w:tcW w:w="1231" w:type="dxa"/>
          </w:tcPr>
          <w:p w14:paraId="5605C9BB" w14:textId="77777777" w:rsidR="000F2D42" w:rsidRPr="00CE45AC" w:rsidRDefault="000F2D42" w:rsidP="00A31B1D">
            <w:pPr>
              <w:pStyle w:val="TAH"/>
              <w:keepNext w:val="0"/>
              <w:keepLines w:val="0"/>
            </w:pPr>
            <w:r w:rsidRPr="00CE45AC">
              <w:t>Technical term</w:t>
            </w:r>
          </w:p>
        </w:tc>
        <w:tc>
          <w:tcPr>
            <w:tcW w:w="3132" w:type="dxa"/>
          </w:tcPr>
          <w:p w14:paraId="3718ED51" w14:textId="77777777" w:rsidR="000F2D42" w:rsidRPr="00CE45AC" w:rsidRDefault="000F2D42" w:rsidP="00A31B1D">
            <w:pPr>
              <w:pStyle w:val="TAH"/>
              <w:keepNext w:val="0"/>
              <w:keepLines w:val="0"/>
            </w:pPr>
            <w:r w:rsidRPr="00CE45AC">
              <w:t>Functional description</w:t>
            </w:r>
          </w:p>
        </w:tc>
        <w:tc>
          <w:tcPr>
            <w:tcW w:w="1898" w:type="dxa"/>
          </w:tcPr>
          <w:p w14:paraId="525502DC"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225B81DF" w14:textId="77777777" w:rsidR="000F2D42" w:rsidRPr="00CE45AC" w:rsidRDefault="000F2D42" w:rsidP="00A31B1D">
            <w:pPr>
              <w:pStyle w:val="TAH"/>
              <w:keepNext w:val="0"/>
              <w:keepLines w:val="0"/>
            </w:pPr>
            <w:r>
              <w:t>Spanish</w:t>
            </w:r>
          </w:p>
        </w:tc>
        <w:tc>
          <w:tcPr>
            <w:tcW w:w="1898" w:type="dxa"/>
          </w:tcPr>
          <w:p w14:paraId="2B921A96" w14:textId="77777777" w:rsidR="000F2D42" w:rsidRPr="00CE45AC" w:rsidRDefault="000F2D42" w:rsidP="00A31B1D">
            <w:pPr>
              <w:pStyle w:val="TAH"/>
              <w:keepNext w:val="0"/>
              <w:keepLines w:val="0"/>
            </w:pPr>
            <w:r>
              <w:t>Swedish</w:t>
            </w:r>
          </w:p>
        </w:tc>
        <w:tc>
          <w:tcPr>
            <w:tcW w:w="1511" w:type="dxa"/>
          </w:tcPr>
          <w:p w14:paraId="1F12A66A" w14:textId="77777777" w:rsidR="000F2D42" w:rsidRPr="00CE45AC" w:rsidRDefault="000F2D42" w:rsidP="00A31B1D">
            <w:pPr>
              <w:pStyle w:val="TAH"/>
              <w:keepNext w:val="0"/>
              <w:keepLines w:val="0"/>
            </w:pPr>
            <w:r w:rsidRPr="00CE45AC">
              <w:t>Comment</w:t>
            </w:r>
          </w:p>
        </w:tc>
      </w:tr>
      <w:tr w:rsidR="00833EF1" w:rsidRPr="00CE45AC" w14:paraId="06B62166" w14:textId="77777777" w:rsidTr="00A31B1D">
        <w:trPr>
          <w:jc w:val="center"/>
        </w:trPr>
        <w:tc>
          <w:tcPr>
            <w:tcW w:w="732" w:type="dxa"/>
          </w:tcPr>
          <w:p w14:paraId="393DD131" w14:textId="11C4AE5E" w:rsidR="00833EF1" w:rsidRPr="00CE45AC" w:rsidRDefault="00833EF1" w:rsidP="00833EF1">
            <w:pPr>
              <w:pStyle w:val="TAC"/>
              <w:keepNext w:val="0"/>
              <w:keepLines w:val="0"/>
              <w:widowControl w:val="0"/>
              <w:rPr>
                <w:rFonts w:cs="Arial"/>
                <w:szCs w:val="18"/>
              </w:rPr>
            </w:pPr>
            <w:r w:rsidRPr="00CE45AC">
              <w:t>SA.</w:t>
            </w:r>
            <w:r>
              <w:t>255</w:t>
            </w:r>
            <w:r w:rsidRPr="00CE45AC">
              <w:rPr>
                <w:rFonts w:cs="Arial"/>
                <w:szCs w:val="18"/>
              </w:rPr>
              <w:t xml:space="preserve"> </w:t>
            </w:r>
          </w:p>
        </w:tc>
        <w:tc>
          <w:tcPr>
            <w:tcW w:w="1231" w:type="dxa"/>
          </w:tcPr>
          <w:p w14:paraId="138F0CE3" w14:textId="6AA36BBF" w:rsidR="00833EF1" w:rsidRPr="00CE45AC" w:rsidRDefault="00833EF1" w:rsidP="00833EF1">
            <w:pPr>
              <w:pStyle w:val="TAL"/>
              <w:keepNext w:val="0"/>
              <w:keepLines w:val="0"/>
              <w:widowControl w:val="0"/>
              <w:rPr>
                <w:sz w:val="24"/>
                <w:lang w:eastAsia="de-DE"/>
              </w:rPr>
            </w:pPr>
            <w:r w:rsidRPr="00CE45AC">
              <w:t>account balance</w:t>
            </w:r>
          </w:p>
        </w:tc>
        <w:tc>
          <w:tcPr>
            <w:tcW w:w="3132" w:type="dxa"/>
          </w:tcPr>
          <w:p w14:paraId="71EE09E6" w14:textId="5B7520AC" w:rsidR="00833EF1" w:rsidRPr="00CE45AC" w:rsidRDefault="00833EF1" w:rsidP="00833EF1">
            <w:pPr>
              <w:pStyle w:val="TAL"/>
              <w:keepNext w:val="0"/>
              <w:keepLines w:val="0"/>
              <w:widowControl w:val="0"/>
            </w:pPr>
            <w:r w:rsidRPr="00CE45AC">
              <w:t>Current balance on an account as checked using a mobile device</w:t>
            </w:r>
          </w:p>
        </w:tc>
        <w:tc>
          <w:tcPr>
            <w:tcW w:w="1898" w:type="dxa"/>
          </w:tcPr>
          <w:p w14:paraId="53FEA78D" w14:textId="77777777" w:rsidR="00833EF1" w:rsidRPr="00CE45AC" w:rsidRDefault="00833EF1" w:rsidP="00833EF1">
            <w:pPr>
              <w:pStyle w:val="TAL"/>
              <w:keepNext w:val="0"/>
              <w:keepLines w:val="0"/>
              <w:widowControl w:val="0"/>
              <w:rPr>
                <w:sz w:val="24"/>
                <w:lang w:eastAsia="de-DE"/>
              </w:rPr>
            </w:pPr>
          </w:p>
        </w:tc>
        <w:tc>
          <w:tcPr>
            <w:tcW w:w="1898" w:type="dxa"/>
          </w:tcPr>
          <w:p w14:paraId="6B6EB4BF" w14:textId="1933290C" w:rsidR="00833EF1" w:rsidRPr="00CE45AC" w:rsidRDefault="00833EF1" w:rsidP="00833EF1">
            <w:pPr>
              <w:pStyle w:val="TAL"/>
              <w:keepNext w:val="0"/>
              <w:keepLines w:val="0"/>
              <w:widowControl w:val="0"/>
            </w:pPr>
            <w:r w:rsidRPr="00CE45AC">
              <w:t>saldo</w:t>
            </w:r>
          </w:p>
        </w:tc>
        <w:tc>
          <w:tcPr>
            <w:tcW w:w="1898" w:type="dxa"/>
          </w:tcPr>
          <w:p w14:paraId="1118EC24" w14:textId="77777777" w:rsidR="00833EF1" w:rsidRPr="00CE45AC" w:rsidRDefault="00833EF1" w:rsidP="00833EF1">
            <w:pPr>
              <w:pStyle w:val="TAL"/>
              <w:keepNext w:val="0"/>
              <w:keepLines w:val="0"/>
              <w:widowControl w:val="0"/>
            </w:pPr>
          </w:p>
        </w:tc>
        <w:tc>
          <w:tcPr>
            <w:tcW w:w="1511" w:type="dxa"/>
          </w:tcPr>
          <w:p w14:paraId="0427D229" w14:textId="77777777" w:rsidR="00833EF1" w:rsidRPr="00CE45AC" w:rsidRDefault="00833EF1" w:rsidP="00833EF1">
            <w:pPr>
              <w:pStyle w:val="TAL"/>
              <w:keepNext w:val="0"/>
              <w:keepLines w:val="0"/>
              <w:widowControl w:val="0"/>
              <w:rPr>
                <w:rFonts w:cs="Arial"/>
                <w:szCs w:val="18"/>
              </w:rPr>
            </w:pPr>
          </w:p>
        </w:tc>
      </w:tr>
      <w:tr w:rsidR="00833EF1" w:rsidRPr="00833EF1" w14:paraId="6E1389F2" w14:textId="77777777" w:rsidTr="00A31B1D">
        <w:trPr>
          <w:jc w:val="center"/>
        </w:trPr>
        <w:tc>
          <w:tcPr>
            <w:tcW w:w="732" w:type="dxa"/>
          </w:tcPr>
          <w:p w14:paraId="142C09DE" w14:textId="5FCFEFC6" w:rsidR="00833EF1" w:rsidRPr="00CE45AC" w:rsidRDefault="00833EF1" w:rsidP="00833EF1">
            <w:pPr>
              <w:pStyle w:val="TAC"/>
              <w:keepNext w:val="0"/>
              <w:keepLines w:val="0"/>
              <w:widowControl w:val="0"/>
              <w:rPr>
                <w:rFonts w:cs="Arial"/>
                <w:szCs w:val="18"/>
              </w:rPr>
            </w:pPr>
            <w:r w:rsidRPr="00CE45AC">
              <w:t>SA.</w:t>
            </w:r>
            <w:r>
              <w:t>256</w:t>
            </w:r>
            <w:r w:rsidRPr="00CE45AC">
              <w:rPr>
                <w:rFonts w:cs="Arial"/>
                <w:szCs w:val="18"/>
              </w:rPr>
              <w:t xml:space="preserve"> </w:t>
            </w:r>
          </w:p>
        </w:tc>
        <w:tc>
          <w:tcPr>
            <w:tcW w:w="1231" w:type="dxa"/>
          </w:tcPr>
          <w:p w14:paraId="78834BE2" w14:textId="5A7493B1" w:rsidR="00833EF1" w:rsidRPr="00CE45AC" w:rsidRDefault="00833EF1" w:rsidP="00833EF1">
            <w:pPr>
              <w:pStyle w:val="TAL"/>
              <w:keepNext w:val="0"/>
              <w:keepLines w:val="0"/>
              <w:widowControl w:val="0"/>
            </w:pPr>
            <w:r w:rsidRPr="00CE45AC">
              <w:t>account information</w:t>
            </w:r>
          </w:p>
        </w:tc>
        <w:tc>
          <w:tcPr>
            <w:tcW w:w="3132" w:type="dxa"/>
          </w:tcPr>
          <w:p w14:paraId="60030CD1" w14:textId="144C9AA4" w:rsidR="00833EF1" w:rsidRPr="00CE45AC" w:rsidRDefault="00833EF1" w:rsidP="00833EF1">
            <w:pPr>
              <w:pStyle w:val="TAL"/>
              <w:keepNext w:val="0"/>
              <w:keepLines w:val="0"/>
              <w:widowControl w:val="0"/>
            </w:pPr>
            <w:r w:rsidRPr="00CE45AC">
              <w:t>Information associated with an account used for accessing a financial service from a mobile device</w:t>
            </w:r>
          </w:p>
        </w:tc>
        <w:tc>
          <w:tcPr>
            <w:tcW w:w="1898" w:type="dxa"/>
          </w:tcPr>
          <w:p w14:paraId="700FA788" w14:textId="77777777" w:rsidR="00833EF1" w:rsidRPr="00CE45AC" w:rsidRDefault="00833EF1" w:rsidP="00833EF1">
            <w:pPr>
              <w:pStyle w:val="TAL"/>
              <w:keepNext w:val="0"/>
              <w:keepLines w:val="0"/>
              <w:widowControl w:val="0"/>
            </w:pPr>
          </w:p>
        </w:tc>
        <w:tc>
          <w:tcPr>
            <w:tcW w:w="1898" w:type="dxa"/>
          </w:tcPr>
          <w:p w14:paraId="239B050B" w14:textId="3B50DC33" w:rsidR="00833EF1" w:rsidRPr="00833EF1" w:rsidRDefault="00833EF1" w:rsidP="00833EF1">
            <w:pPr>
              <w:pStyle w:val="TAL"/>
              <w:keepNext w:val="0"/>
              <w:keepLines w:val="0"/>
              <w:widowControl w:val="0"/>
              <w:rPr>
                <w:lang w:val="de-DE"/>
              </w:rPr>
            </w:pPr>
            <w:r w:rsidRPr="00CE45AC">
              <w:t>información de la cuenta</w:t>
            </w:r>
          </w:p>
        </w:tc>
        <w:tc>
          <w:tcPr>
            <w:tcW w:w="1898" w:type="dxa"/>
          </w:tcPr>
          <w:p w14:paraId="0D1D3B8F" w14:textId="77777777" w:rsidR="00833EF1" w:rsidRPr="00833EF1" w:rsidRDefault="00833EF1" w:rsidP="00833EF1">
            <w:pPr>
              <w:pStyle w:val="TAL"/>
              <w:keepNext w:val="0"/>
              <w:keepLines w:val="0"/>
              <w:widowControl w:val="0"/>
              <w:rPr>
                <w:lang w:val="de-DE"/>
              </w:rPr>
            </w:pPr>
          </w:p>
        </w:tc>
        <w:tc>
          <w:tcPr>
            <w:tcW w:w="1511" w:type="dxa"/>
          </w:tcPr>
          <w:p w14:paraId="35829825" w14:textId="77777777" w:rsidR="00833EF1" w:rsidRPr="00833EF1" w:rsidRDefault="00833EF1" w:rsidP="00833EF1">
            <w:pPr>
              <w:pStyle w:val="TAL"/>
              <w:keepNext w:val="0"/>
              <w:keepLines w:val="0"/>
              <w:widowControl w:val="0"/>
              <w:rPr>
                <w:rFonts w:cs="Arial"/>
                <w:szCs w:val="18"/>
                <w:lang w:val="de-DE"/>
              </w:rPr>
            </w:pPr>
          </w:p>
        </w:tc>
      </w:tr>
      <w:tr w:rsidR="00833EF1" w:rsidRPr="00CE45AC" w14:paraId="5C7CBA2D" w14:textId="77777777" w:rsidTr="00A31B1D">
        <w:trPr>
          <w:jc w:val="center"/>
        </w:trPr>
        <w:tc>
          <w:tcPr>
            <w:tcW w:w="732" w:type="dxa"/>
          </w:tcPr>
          <w:p w14:paraId="7EA00631" w14:textId="64707A74" w:rsidR="00833EF1" w:rsidRPr="00CE45AC" w:rsidRDefault="00833EF1" w:rsidP="00833EF1">
            <w:pPr>
              <w:pStyle w:val="TAC"/>
              <w:keepNext w:val="0"/>
              <w:keepLines w:val="0"/>
              <w:widowControl w:val="0"/>
              <w:rPr>
                <w:rFonts w:cs="Arial"/>
                <w:szCs w:val="18"/>
              </w:rPr>
            </w:pPr>
            <w:r w:rsidRPr="00CE45AC">
              <w:t>SA.</w:t>
            </w:r>
            <w:r>
              <w:t>257</w:t>
            </w:r>
            <w:r w:rsidRPr="00CE45AC">
              <w:rPr>
                <w:rFonts w:cs="Arial"/>
                <w:szCs w:val="18"/>
              </w:rPr>
              <w:t xml:space="preserve"> </w:t>
            </w:r>
          </w:p>
        </w:tc>
        <w:tc>
          <w:tcPr>
            <w:tcW w:w="1231" w:type="dxa"/>
          </w:tcPr>
          <w:p w14:paraId="5C1A7A9D" w14:textId="61AD212F" w:rsidR="00833EF1" w:rsidRPr="00CE45AC" w:rsidRDefault="00833EF1" w:rsidP="00833EF1">
            <w:pPr>
              <w:pStyle w:val="TAL"/>
              <w:keepNext w:val="0"/>
              <w:keepLines w:val="0"/>
              <w:widowControl w:val="0"/>
            </w:pPr>
            <w:r w:rsidRPr="00CE45AC">
              <w:t>account type</w:t>
            </w:r>
          </w:p>
        </w:tc>
        <w:tc>
          <w:tcPr>
            <w:tcW w:w="3132" w:type="dxa"/>
          </w:tcPr>
          <w:p w14:paraId="7EDEB9C4" w14:textId="0B8CC622" w:rsidR="00833EF1" w:rsidRPr="00CE45AC" w:rsidRDefault="00833EF1" w:rsidP="00833EF1">
            <w:pPr>
              <w:pStyle w:val="TAL"/>
              <w:keepNext w:val="0"/>
              <w:keepLines w:val="0"/>
              <w:widowControl w:val="0"/>
            </w:pPr>
            <w:r w:rsidRPr="00CE45AC">
              <w:t>Type of account associated with the access to a financial service from a mobile device</w:t>
            </w:r>
          </w:p>
        </w:tc>
        <w:tc>
          <w:tcPr>
            <w:tcW w:w="1898" w:type="dxa"/>
          </w:tcPr>
          <w:p w14:paraId="41898126" w14:textId="77777777" w:rsidR="00833EF1" w:rsidRPr="00CE45AC" w:rsidRDefault="00833EF1" w:rsidP="00833EF1">
            <w:pPr>
              <w:pStyle w:val="TAL"/>
              <w:keepNext w:val="0"/>
              <w:keepLines w:val="0"/>
              <w:widowControl w:val="0"/>
            </w:pPr>
          </w:p>
        </w:tc>
        <w:tc>
          <w:tcPr>
            <w:tcW w:w="1898" w:type="dxa"/>
          </w:tcPr>
          <w:p w14:paraId="532C6CD7" w14:textId="64F2CC47" w:rsidR="00833EF1" w:rsidRPr="00CE45AC" w:rsidRDefault="00833EF1" w:rsidP="00833EF1">
            <w:pPr>
              <w:pStyle w:val="TAL"/>
              <w:keepNext w:val="0"/>
              <w:keepLines w:val="0"/>
              <w:widowControl w:val="0"/>
            </w:pPr>
            <w:r w:rsidRPr="00CE45AC">
              <w:t>tipo de cuenta</w:t>
            </w:r>
          </w:p>
        </w:tc>
        <w:tc>
          <w:tcPr>
            <w:tcW w:w="1898" w:type="dxa"/>
          </w:tcPr>
          <w:p w14:paraId="6A584C5E" w14:textId="77777777" w:rsidR="00833EF1" w:rsidRPr="00CE45AC" w:rsidRDefault="00833EF1" w:rsidP="00833EF1">
            <w:pPr>
              <w:pStyle w:val="TAL"/>
              <w:keepNext w:val="0"/>
              <w:keepLines w:val="0"/>
              <w:widowControl w:val="0"/>
            </w:pPr>
          </w:p>
        </w:tc>
        <w:tc>
          <w:tcPr>
            <w:tcW w:w="1511" w:type="dxa"/>
          </w:tcPr>
          <w:p w14:paraId="5876B14D" w14:textId="77777777" w:rsidR="00833EF1" w:rsidRPr="00CE45AC" w:rsidRDefault="00833EF1" w:rsidP="00833EF1">
            <w:pPr>
              <w:pStyle w:val="TAL"/>
              <w:keepNext w:val="0"/>
              <w:keepLines w:val="0"/>
              <w:widowControl w:val="0"/>
              <w:rPr>
                <w:rFonts w:cs="Arial"/>
                <w:szCs w:val="18"/>
              </w:rPr>
            </w:pPr>
          </w:p>
        </w:tc>
      </w:tr>
      <w:tr w:rsidR="00833EF1" w:rsidRPr="00CE45AC" w14:paraId="5B51ABF7" w14:textId="77777777" w:rsidTr="00A31B1D">
        <w:trPr>
          <w:jc w:val="center"/>
        </w:trPr>
        <w:tc>
          <w:tcPr>
            <w:tcW w:w="732" w:type="dxa"/>
          </w:tcPr>
          <w:p w14:paraId="37FF3D12" w14:textId="4F8BDF67" w:rsidR="00833EF1" w:rsidRPr="00CE45AC" w:rsidRDefault="00833EF1" w:rsidP="00833EF1">
            <w:pPr>
              <w:pStyle w:val="TAC"/>
              <w:keepNext w:val="0"/>
              <w:keepLines w:val="0"/>
              <w:widowControl w:val="0"/>
            </w:pPr>
            <w:r w:rsidRPr="00CE45AC">
              <w:t>SA.</w:t>
            </w:r>
            <w:r>
              <w:t>258</w:t>
            </w:r>
            <w:r w:rsidRPr="00CE45AC">
              <w:rPr>
                <w:rFonts w:cs="Arial"/>
                <w:szCs w:val="18"/>
              </w:rPr>
              <w:t xml:space="preserve"> </w:t>
            </w:r>
          </w:p>
        </w:tc>
        <w:tc>
          <w:tcPr>
            <w:tcW w:w="1231" w:type="dxa"/>
          </w:tcPr>
          <w:p w14:paraId="55D6A485" w14:textId="3F694001" w:rsidR="00833EF1" w:rsidRPr="00CE45AC" w:rsidRDefault="00833EF1" w:rsidP="00833EF1">
            <w:pPr>
              <w:pStyle w:val="TAL"/>
              <w:keepNext w:val="0"/>
              <w:keepLines w:val="0"/>
              <w:widowControl w:val="0"/>
            </w:pPr>
            <w:r w:rsidRPr="00CE45AC">
              <w:t>deposit amount</w:t>
            </w:r>
          </w:p>
        </w:tc>
        <w:tc>
          <w:tcPr>
            <w:tcW w:w="3132" w:type="dxa"/>
          </w:tcPr>
          <w:p w14:paraId="26725903" w14:textId="1A2F8262" w:rsidR="00833EF1" w:rsidRPr="00CE45AC" w:rsidRDefault="00833EF1" w:rsidP="00833EF1">
            <w:pPr>
              <w:pStyle w:val="TAL"/>
              <w:keepNext w:val="0"/>
              <w:keepLines w:val="0"/>
              <w:widowControl w:val="0"/>
            </w:pPr>
            <w:r w:rsidRPr="00CE45AC">
              <w:t>Depositing an amount of money onto an account, using a mobile device</w:t>
            </w:r>
          </w:p>
        </w:tc>
        <w:tc>
          <w:tcPr>
            <w:tcW w:w="1898" w:type="dxa"/>
          </w:tcPr>
          <w:p w14:paraId="0BCD81A3" w14:textId="77777777" w:rsidR="00833EF1" w:rsidRPr="00CE45AC" w:rsidRDefault="00833EF1" w:rsidP="00833EF1">
            <w:pPr>
              <w:pStyle w:val="TAL"/>
              <w:keepNext w:val="0"/>
              <w:keepLines w:val="0"/>
              <w:widowControl w:val="0"/>
            </w:pPr>
          </w:p>
        </w:tc>
        <w:tc>
          <w:tcPr>
            <w:tcW w:w="1898" w:type="dxa"/>
          </w:tcPr>
          <w:p w14:paraId="65F310DF" w14:textId="26A4CB96" w:rsidR="00833EF1" w:rsidRPr="00CE45AC" w:rsidRDefault="00833EF1" w:rsidP="00833EF1">
            <w:pPr>
              <w:pStyle w:val="TAL"/>
              <w:keepNext w:val="0"/>
              <w:keepLines w:val="0"/>
              <w:widowControl w:val="0"/>
            </w:pPr>
            <w:r w:rsidRPr="00CE45AC">
              <w:t>añadir dinero</w:t>
            </w:r>
          </w:p>
        </w:tc>
        <w:tc>
          <w:tcPr>
            <w:tcW w:w="1898" w:type="dxa"/>
          </w:tcPr>
          <w:p w14:paraId="38DB1FDE" w14:textId="77777777" w:rsidR="00833EF1" w:rsidRPr="00CE45AC" w:rsidRDefault="00833EF1" w:rsidP="00833EF1">
            <w:pPr>
              <w:pStyle w:val="TAL"/>
              <w:keepNext w:val="0"/>
              <w:keepLines w:val="0"/>
              <w:widowControl w:val="0"/>
            </w:pPr>
          </w:p>
        </w:tc>
        <w:tc>
          <w:tcPr>
            <w:tcW w:w="1511" w:type="dxa"/>
          </w:tcPr>
          <w:p w14:paraId="49624DDB" w14:textId="77777777" w:rsidR="00833EF1" w:rsidRPr="00CE45AC" w:rsidRDefault="00833EF1" w:rsidP="00833EF1">
            <w:pPr>
              <w:pStyle w:val="TAL"/>
              <w:keepNext w:val="0"/>
              <w:keepLines w:val="0"/>
              <w:widowControl w:val="0"/>
              <w:rPr>
                <w:rFonts w:cs="Arial"/>
                <w:szCs w:val="18"/>
              </w:rPr>
            </w:pPr>
          </w:p>
        </w:tc>
      </w:tr>
      <w:tr w:rsidR="00833EF1" w:rsidRPr="00CE45AC" w14:paraId="2084AAA7" w14:textId="77777777" w:rsidTr="00A31B1D">
        <w:trPr>
          <w:jc w:val="center"/>
        </w:trPr>
        <w:tc>
          <w:tcPr>
            <w:tcW w:w="732" w:type="dxa"/>
          </w:tcPr>
          <w:p w14:paraId="751D7C8A" w14:textId="1C938BA8" w:rsidR="00833EF1" w:rsidRPr="00CE45AC" w:rsidRDefault="00833EF1" w:rsidP="00833EF1">
            <w:pPr>
              <w:pStyle w:val="TAC"/>
              <w:keepNext w:val="0"/>
              <w:keepLines w:val="0"/>
              <w:widowControl w:val="0"/>
            </w:pPr>
            <w:r w:rsidRPr="00CE45AC">
              <w:t>SA.</w:t>
            </w:r>
            <w:r>
              <w:t>259</w:t>
            </w:r>
            <w:r w:rsidRPr="00CE45AC">
              <w:rPr>
                <w:rFonts w:cs="Arial"/>
                <w:szCs w:val="18"/>
              </w:rPr>
              <w:t xml:space="preserve"> </w:t>
            </w:r>
          </w:p>
        </w:tc>
        <w:tc>
          <w:tcPr>
            <w:tcW w:w="1231" w:type="dxa"/>
          </w:tcPr>
          <w:p w14:paraId="073FC0C8" w14:textId="63616E57" w:rsidR="00833EF1" w:rsidRPr="00CE45AC" w:rsidRDefault="00833EF1" w:rsidP="00833EF1">
            <w:pPr>
              <w:pStyle w:val="TAL"/>
              <w:keepNext w:val="0"/>
              <w:keepLines w:val="0"/>
              <w:widowControl w:val="0"/>
            </w:pPr>
            <w:r w:rsidRPr="00CE45AC">
              <w:t>electronic signature</w:t>
            </w:r>
          </w:p>
        </w:tc>
        <w:tc>
          <w:tcPr>
            <w:tcW w:w="3132" w:type="dxa"/>
          </w:tcPr>
          <w:p w14:paraId="33D37BDE" w14:textId="2BD2F64B" w:rsidR="00833EF1" w:rsidRPr="00CE45AC" w:rsidRDefault="00833EF1" w:rsidP="00833EF1">
            <w:pPr>
              <w:pStyle w:val="TAL"/>
              <w:keepNext w:val="0"/>
              <w:keepLines w:val="0"/>
              <w:widowControl w:val="0"/>
            </w:pPr>
            <w:r w:rsidRPr="00CE45AC">
              <w:t>Electronic signature used to validate login and transaction requests from a mobile device</w:t>
            </w:r>
          </w:p>
        </w:tc>
        <w:tc>
          <w:tcPr>
            <w:tcW w:w="1898" w:type="dxa"/>
          </w:tcPr>
          <w:p w14:paraId="5343CADD" w14:textId="77777777" w:rsidR="00833EF1" w:rsidRPr="00CE45AC" w:rsidRDefault="00833EF1" w:rsidP="00833EF1">
            <w:pPr>
              <w:pStyle w:val="TAL"/>
              <w:keepNext w:val="0"/>
              <w:keepLines w:val="0"/>
              <w:widowControl w:val="0"/>
            </w:pPr>
          </w:p>
        </w:tc>
        <w:tc>
          <w:tcPr>
            <w:tcW w:w="1898" w:type="dxa"/>
          </w:tcPr>
          <w:p w14:paraId="6ACA6A9B" w14:textId="1B22FB6F" w:rsidR="00833EF1" w:rsidRPr="00CE45AC" w:rsidRDefault="00833EF1" w:rsidP="00833EF1">
            <w:pPr>
              <w:pStyle w:val="TAL"/>
              <w:keepNext w:val="0"/>
              <w:keepLines w:val="0"/>
              <w:widowControl w:val="0"/>
            </w:pPr>
            <w:r w:rsidRPr="00CE45AC">
              <w:t>firma electrónica</w:t>
            </w:r>
          </w:p>
        </w:tc>
        <w:tc>
          <w:tcPr>
            <w:tcW w:w="1898" w:type="dxa"/>
          </w:tcPr>
          <w:p w14:paraId="7268B2D8" w14:textId="77777777" w:rsidR="00833EF1" w:rsidRPr="00CE45AC" w:rsidRDefault="00833EF1" w:rsidP="00833EF1">
            <w:pPr>
              <w:pStyle w:val="TAL"/>
              <w:keepNext w:val="0"/>
              <w:keepLines w:val="0"/>
              <w:widowControl w:val="0"/>
            </w:pPr>
          </w:p>
        </w:tc>
        <w:tc>
          <w:tcPr>
            <w:tcW w:w="1511" w:type="dxa"/>
          </w:tcPr>
          <w:p w14:paraId="35A1F018" w14:textId="77777777" w:rsidR="00833EF1" w:rsidRPr="00CE45AC" w:rsidRDefault="00833EF1" w:rsidP="00833EF1">
            <w:pPr>
              <w:pStyle w:val="TAL"/>
              <w:keepNext w:val="0"/>
              <w:keepLines w:val="0"/>
              <w:widowControl w:val="0"/>
              <w:rPr>
                <w:rFonts w:cs="Arial"/>
                <w:szCs w:val="18"/>
              </w:rPr>
            </w:pPr>
          </w:p>
        </w:tc>
      </w:tr>
      <w:tr w:rsidR="00833EF1" w:rsidRPr="00CE45AC" w14:paraId="40D101C5" w14:textId="77777777" w:rsidTr="00A31B1D">
        <w:trPr>
          <w:jc w:val="center"/>
        </w:trPr>
        <w:tc>
          <w:tcPr>
            <w:tcW w:w="732" w:type="dxa"/>
          </w:tcPr>
          <w:p w14:paraId="6F754D48" w14:textId="2D3DBFEE" w:rsidR="00833EF1" w:rsidRPr="00CE45AC" w:rsidRDefault="00833EF1" w:rsidP="00833EF1">
            <w:pPr>
              <w:pStyle w:val="TAC"/>
              <w:keepNext w:val="0"/>
              <w:keepLines w:val="0"/>
              <w:widowControl w:val="0"/>
            </w:pPr>
            <w:r w:rsidRPr="00CE45AC">
              <w:t>SA.</w:t>
            </w:r>
            <w:r>
              <w:t>260</w:t>
            </w:r>
            <w:r w:rsidRPr="00CE45AC">
              <w:rPr>
                <w:rFonts w:cs="Arial"/>
                <w:szCs w:val="18"/>
              </w:rPr>
              <w:t xml:space="preserve"> </w:t>
            </w:r>
          </w:p>
        </w:tc>
        <w:tc>
          <w:tcPr>
            <w:tcW w:w="1231" w:type="dxa"/>
          </w:tcPr>
          <w:p w14:paraId="0222B461" w14:textId="34F8CD60" w:rsidR="00833EF1" w:rsidRPr="00CE45AC" w:rsidRDefault="00833EF1" w:rsidP="00833EF1">
            <w:pPr>
              <w:pStyle w:val="TAL"/>
              <w:keepNext w:val="0"/>
              <w:keepLines w:val="0"/>
              <w:widowControl w:val="0"/>
            </w:pPr>
            <w:r w:rsidRPr="00CE45AC">
              <w:t>electronic wallet</w:t>
            </w:r>
          </w:p>
        </w:tc>
        <w:tc>
          <w:tcPr>
            <w:tcW w:w="3132" w:type="dxa"/>
          </w:tcPr>
          <w:p w14:paraId="086E8C0A" w14:textId="47EBB364" w:rsidR="00833EF1" w:rsidRPr="00CE45AC" w:rsidRDefault="00833EF1" w:rsidP="00833EF1">
            <w:pPr>
              <w:pStyle w:val="TAL"/>
              <w:keepNext w:val="0"/>
              <w:keepLines w:val="0"/>
              <w:widowControl w:val="0"/>
            </w:pPr>
            <w:r w:rsidRPr="00CE45AC">
              <w:t>Financial service or application accessed from a mobile device</w:t>
            </w:r>
          </w:p>
        </w:tc>
        <w:tc>
          <w:tcPr>
            <w:tcW w:w="1898" w:type="dxa"/>
          </w:tcPr>
          <w:p w14:paraId="13FF01DA" w14:textId="77777777" w:rsidR="00833EF1" w:rsidRPr="00CE45AC" w:rsidRDefault="00833EF1" w:rsidP="00833EF1">
            <w:pPr>
              <w:pStyle w:val="TAL"/>
              <w:keepNext w:val="0"/>
              <w:keepLines w:val="0"/>
              <w:widowControl w:val="0"/>
            </w:pPr>
          </w:p>
        </w:tc>
        <w:tc>
          <w:tcPr>
            <w:tcW w:w="1898" w:type="dxa"/>
          </w:tcPr>
          <w:p w14:paraId="38F6C4BB" w14:textId="28147ECF" w:rsidR="00833EF1" w:rsidRPr="00CE45AC" w:rsidRDefault="00833EF1" w:rsidP="00833EF1">
            <w:pPr>
              <w:pStyle w:val="TAL"/>
              <w:keepNext w:val="0"/>
              <w:keepLines w:val="0"/>
              <w:widowControl w:val="0"/>
            </w:pPr>
            <w:r w:rsidRPr="00CE45AC">
              <w:t>monedero electónico</w:t>
            </w:r>
          </w:p>
        </w:tc>
        <w:tc>
          <w:tcPr>
            <w:tcW w:w="1898" w:type="dxa"/>
          </w:tcPr>
          <w:p w14:paraId="6DE5FB88" w14:textId="77777777" w:rsidR="00833EF1" w:rsidRPr="00CE45AC" w:rsidRDefault="00833EF1" w:rsidP="00833EF1">
            <w:pPr>
              <w:pStyle w:val="TAL"/>
              <w:keepNext w:val="0"/>
              <w:keepLines w:val="0"/>
              <w:widowControl w:val="0"/>
            </w:pPr>
          </w:p>
        </w:tc>
        <w:tc>
          <w:tcPr>
            <w:tcW w:w="1511" w:type="dxa"/>
          </w:tcPr>
          <w:p w14:paraId="2AEF7E67" w14:textId="77777777" w:rsidR="00833EF1" w:rsidRPr="00CE45AC" w:rsidRDefault="00833EF1" w:rsidP="00833EF1">
            <w:pPr>
              <w:pStyle w:val="TAL"/>
              <w:keepNext w:val="0"/>
              <w:keepLines w:val="0"/>
              <w:widowControl w:val="0"/>
              <w:rPr>
                <w:rFonts w:cs="Arial"/>
                <w:szCs w:val="18"/>
              </w:rPr>
            </w:pPr>
          </w:p>
        </w:tc>
      </w:tr>
      <w:tr w:rsidR="00833EF1" w:rsidRPr="00CE45AC" w14:paraId="79362D42" w14:textId="77777777" w:rsidTr="00A31B1D">
        <w:trPr>
          <w:jc w:val="center"/>
        </w:trPr>
        <w:tc>
          <w:tcPr>
            <w:tcW w:w="732" w:type="dxa"/>
          </w:tcPr>
          <w:p w14:paraId="6CF9A0C7" w14:textId="2E733922" w:rsidR="00833EF1" w:rsidRPr="00CE45AC" w:rsidRDefault="00833EF1" w:rsidP="00833EF1">
            <w:pPr>
              <w:pStyle w:val="TAC"/>
              <w:keepNext w:val="0"/>
              <w:keepLines w:val="0"/>
              <w:widowControl w:val="0"/>
            </w:pPr>
            <w:r w:rsidRPr="00CE45AC">
              <w:t>SA.</w:t>
            </w:r>
            <w:r>
              <w:t>261</w:t>
            </w:r>
            <w:r w:rsidRPr="00CE45AC">
              <w:rPr>
                <w:rFonts w:cs="Arial"/>
                <w:szCs w:val="18"/>
              </w:rPr>
              <w:t xml:space="preserve"> </w:t>
            </w:r>
          </w:p>
        </w:tc>
        <w:tc>
          <w:tcPr>
            <w:tcW w:w="1231" w:type="dxa"/>
          </w:tcPr>
          <w:p w14:paraId="3F99F44B" w14:textId="1563A672" w:rsidR="00833EF1" w:rsidRPr="00CE45AC" w:rsidRDefault="00833EF1" w:rsidP="00833EF1">
            <w:pPr>
              <w:pStyle w:val="TAL"/>
              <w:keepNext w:val="0"/>
              <w:keepLines w:val="0"/>
              <w:widowControl w:val="0"/>
            </w:pPr>
            <w:r w:rsidRPr="00CE45AC">
              <w:t>make (electronic) payment</w:t>
            </w:r>
          </w:p>
        </w:tc>
        <w:tc>
          <w:tcPr>
            <w:tcW w:w="3132" w:type="dxa"/>
          </w:tcPr>
          <w:p w14:paraId="103DC0C8" w14:textId="2AF515C4" w:rsidR="00833EF1" w:rsidRPr="00CE45AC" w:rsidRDefault="00833EF1" w:rsidP="00833EF1">
            <w:pPr>
              <w:pStyle w:val="TAL"/>
              <w:keepNext w:val="0"/>
              <w:keepLines w:val="0"/>
              <w:widowControl w:val="0"/>
            </w:pPr>
            <w:r w:rsidRPr="00CE45AC">
              <w:t>Activity of making a payment from a mobile device</w:t>
            </w:r>
          </w:p>
        </w:tc>
        <w:tc>
          <w:tcPr>
            <w:tcW w:w="1898" w:type="dxa"/>
          </w:tcPr>
          <w:p w14:paraId="2C1982D6" w14:textId="77777777" w:rsidR="00833EF1" w:rsidRPr="00CE45AC" w:rsidRDefault="00833EF1" w:rsidP="00833EF1">
            <w:pPr>
              <w:pStyle w:val="TAL"/>
              <w:keepNext w:val="0"/>
              <w:keepLines w:val="0"/>
              <w:widowControl w:val="0"/>
            </w:pPr>
          </w:p>
        </w:tc>
        <w:tc>
          <w:tcPr>
            <w:tcW w:w="1898" w:type="dxa"/>
          </w:tcPr>
          <w:p w14:paraId="69BD1ED6" w14:textId="3551887E" w:rsidR="00833EF1" w:rsidRPr="00CE45AC" w:rsidRDefault="00833EF1" w:rsidP="00833EF1">
            <w:pPr>
              <w:pStyle w:val="TAL"/>
              <w:keepNext w:val="0"/>
              <w:keepLines w:val="0"/>
              <w:widowControl w:val="0"/>
            </w:pPr>
            <w:r w:rsidRPr="00CE45AC">
              <w:t>pagar en internet</w:t>
            </w:r>
          </w:p>
        </w:tc>
        <w:tc>
          <w:tcPr>
            <w:tcW w:w="1898" w:type="dxa"/>
          </w:tcPr>
          <w:p w14:paraId="1754E271" w14:textId="77777777" w:rsidR="00833EF1" w:rsidRPr="00CE45AC" w:rsidRDefault="00833EF1" w:rsidP="00833EF1">
            <w:pPr>
              <w:pStyle w:val="TAL"/>
              <w:keepNext w:val="0"/>
              <w:keepLines w:val="0"/>
              <w:widowControl w:val="0"/>
            </w:pPr>
          </w:p>
        </w:tc>
        <w:tc>
          <w:tcPr>
            <w:tcW w:w="1511" w:type="dxa"/>
          </w:tcPr>
          <w:p w14:paraId="2E7FD5B4" w14:textId="77777777" w:rsidR="00833EF1" w:rsidRPr="00CE45AC" w:rsidRDefault="00833EF1" w:rsidP="00833EF1">
            <w:pPr>
              <w:pStyle w:val="TAL"/>
              <w:keepNext w:val="0"/>
              <w:keepLines w:val="0"/>
              <w:widowControl w:val="0"/>
              <w:rPr>
                <w:rFonts w:cs="Arial"/>
                <w:szCs w:val="18"/>
              </w:rPr>
            </w:pPr>
          </w:p>
        </w:tc>
      </w:tr>
      <w:tr w:rsidR="00833EF1" w:rsidRPr="00CE45AC" w14:paraId="6D028AA7" w14:textId="77777777" w:rsidTr="00A31B1D">
        <w:trPr>
          <w:jc w:val="center"/>
        </w:trPr>
        <w:tc>
          <w:tcPr>
            <w:tcW w:w="732" w:type="dxa"/>
          </w:tcPr>
          <w:p w14:paraId="1FC20F49" w14:textId="158E2128" w:rsidR="00833EF1" w:rsidRPr="00CE45AC" w:rsidRDefault="00833EF1" w:rsidP="00833EF1">
            <w:pPr>
              <w:pStyle w:val="TAC"/>
              <w:keepNext w:val="0"/>
              <w:keepLines w:val="0"/>
              <w:widowControl w:val="0"/>
            </w:pPr>
            <w:r w:rsidRPr="00CE45AC">
              <w:t>SA.</w:t>
            </w:r>
            <w:r>
              <w:t>262</w:t>
            </w:r>
            <w:r w:rsidRPr="00CE45AC">
              <w:rPr>
                <w:rFonts w:cs="Arial"/>
                <w:szCs w:val="18"/>
              </w:rPr>
              <w:t xml:space="preserve"> </w:t>
            </w:r>
          </w:p>
        </w:tc>
        <w:tc>
          <w:tcPr>
            <w:tcW w:w="1231" w:type="dxa"/>
          </w:tcPr>
          <w:p w14:paraId="72D1151F" w14:textId="089AB202" w:rsidR="00833EF1" w:rsidRPr="00CE45AC" w:rsidRDefault="00833EF1" w:rsidP="00833EF1">
            <w:pPr>
              <w:pStyle w:val="TAL"/>
              <w:keepNext w:val="0"/>
              <w:keepLines w:val="0"/>
              <w:widowControl w:val="0"/>
            </w:pPr>
            <w:r w:rsidRPr="00CE45AC">
              <w:t>name/rename an account</w:t>
            </w:r>
          </w:p>
        </w:tc>
        <w:tc>
          <w:tcPr>
            <w:tcW w:w="3132" w:type="dxa"/>
          </w:tcPr>
          <w:p w14:paraId="5A24298A" w14:textId="31ABAC3A" w:rsidR="00833EF1" w:rsidRPr="00CE45AC" w:rsidRDefault="00833EF1" w:rsidP="00833EF1">
            <w:pPr>
              <w:pStyle w:val="TAL"/>
              <w:keepNext w:val="0"/>
              <w:keepLines w:val="0"/>
              <w:widowControl w:val="0"/>
            </w:pPr>
            <w:r w:rsidRPr="00CE45AC">
              <w:t>Name or change the name attributed to an account from a mobile device</w:t>
            </w:r>
          </w:p>
        </w:tc>
        <w:tc>
          <w:tcPr>
            <w:tcW w:w="1898" w:type="dxa"/>
          </w:tcPr>
          <w:p w14:paraId="385A86E6" w14:textId="77777777" w:rsidR="00833EF1" w:rsidRPr="00CE45AC" w:rsidRDefault="00833EF1" w:rsidP="00833EF1">
            <w:pPr>
              <w:pStyle w:val="TAL"/>
              <w:keepNext w:val="0"/>
              <w:keepLines w:val="0"/>
              <w:widowControl w:val="0"/>
            </w:pPr>
          </w:p>
        </w:tc>
        <w:tc>
          <w:tcPr>
            <w:tcW w:w="1898" w:type="dxa"/>
          </w:tcPr>
          <w:p w14:paraId="03F5F163" w14:textId="13EE1395" w:rsidR="00833EF1" w:rsidRPr="00CE45AC" w:rsidRDefault="00833EF1" w:rsidP="00833EF1">
            <w:pPr>
              <w:pStyle w:val="TAL"/>
              <w:keepNext w:val="0"/>
              <w:keepLines w:val="0"/>
              <w:widowControl w:val="0"/>
            </w:pPr>
            <w:r w:rsidRPr="00CE45AC">
              <w:t>cambiar el nombre de la cuenta</w:t>
            </w:r>
          </w:p>
        </w:tc>
        <w:tc>
          <w:tcPr>
            <w:tcW w:w="1898" w:type="dxa"/>
          </w:tcPr>
          <w:p w14:paraId="0D3A0F8D" w14:textId="77777777" w:rsidR="00833EF1" w:rsidRPr="00CE45AC" w:rsidRDefault="00833EF1" w:rsidP="00833EF1">
            <w:pPr>
              <w:pStyle w:val="TAL"/>
              <w:keepNext w:val="0"/>
              <w:keepLines w:val="0"/>
              <w:widowControl w:val="0"/>
            </w:pPr>
          </w:p>
        </w:tc>
        <w:tc>
          <w:tcPr>
            <w:tcW w:w="1511" w:type="dxa"/>
          </w:tcPr>
          <w:p w14:paraId="07734AA0" w14:textId="77777777" w:rsidR="00833EF1" w:rsidRPr="00CE45AC" w:rsidRDefault="00833EF1" w:rsidP="00833EF1">
            <w:pPr>
              <w:pStyle w:val="TAL"/>
              <w:keepNext w:val="0"/>
              <w:keepLines w:val="0"/>
              <w:widowControl w:val="0"/>
              <w:rPr>
                <w:rFonts w:cs="Arial"/>
                <w:szCs w:val="18"/>
              </w:rPr>
            </w:pPr>
          </w:p>
        </w:tc>
      </w:tr>
      <w:tr w:rsidR="00833EF1" w:rsidRPr="00CE45AC" w14:paraId="02F72641" w14:textId="77777777" w:rsidTr="00A31B1D">
        <w:trPr>
          <w:jc w:val="center"/>
        </w:trPr>
        <w:tc>
          <w:tcPr>
            <w:tcW w:w="732" w:type="dxa"/>
          </w:tcPr>
          <w:p w14:paraId="131B4BD2" w14:textId="5E833905" w:rsidR="00833EF1" w:rsidRPr="00CE45AC" w:rsidRDefault="00833EF1" w:rsidP="00833EF1">
            <w:pPr>
              <w:pStyle w:val="TAC"/>
              <w:keepNext w:val="0"/>
              <w:keepLines w:val="0"/>
              <w:widowControl w:val="0"/>
            </w:pPr>
            <w:r w:rsidRPr="00CE45AC">
              <w:t>SA.</w:t>
            </w:r>
            <w:r>
              <w:t>263</w:t>
            </w:r>
            <w:r w:rsidRPr="00CE45AC">
              <w:rPr>
                <w:rFonts w:cs="Arial"/>
                <w:szCs w:val="18"/>
              </w:rPr>
              <w:t xml:space="preserve"> </w:t>
            </w:r>
          </w:p>
        </w:tc>
        <w:tc>
          <w:tcPr>
            <w:tcW w:w="1231" w:type="dxa"/>
          </w:tcPr>
          <w:p w14:paraId="1938636D" w14:textId="6B2F5181" w:rsidR="00833EF1" w:rsidRPr="00CE45AC" w:rsidRDefault="00833EF1" w:rsidP="00833EF1">
            <w:pPr>
              <w:pStyle w:val="TAL"/>
              <w:keepNext w:val="0"/>
              <w:keepLines w:val="0"/>
              <w:widowControl w:val="0"/>
            </w:pPr>
            <w:r w:rsidRPr="00CE45AC">
              <w:t>open an account</w:t>
            </w:r>
          </w:p>
        </w:tc>
        <w:tc>
          <w:tcPr>
            <w:tcW w:w="3132" w:type="dxa"/>
          </w:tcPr>
          <w:p w14:paraId="234AFF8D" w14:textId="1156A6CB" w:rsidR="00833EF1" w:rsidRPr="00CE45AC" w:rsidRDefault="00833EF1" w:rsidP="00833EF1">
            <w:pPr>
              <w:pStyle w:val="TAL"/>
              <w:keepNext w:val="0"/>
              <w:keepLines w:val="0"/>
              <w:widowControl w:val="0"/>
            </w:pPr>
            <w:r w:rsidRPr="00CE45AC">
              <w:t>Activity of opening an account required for accessing a financial service to be accessed from a mobile device</w:t>
            </w:r>
          </w:p>
        </w:tc>
        <w:tc>
          <w:tcPr>
            <w:tcW w:w="1898" w:type="dxa"/>
          </w:tcPr>
          <w:p w14:paraId="0F3A8B7C" w14:textId="77777777" w:rsidR="00833EF1" w:rsidRPr="00CE45AC" w:rsidRDefault="00833EF1" w:rsidP="00833EF1">
            <w:pPr>
              <w:pStyle w:val="TAL"/>
              <w:keepNext w:val="0"/>
              <w:keepLines w:val="0"/>
              <w:widowControl w:val="0"/>
            </w:pPr>
          </w:p>
        </w:tc>
        <w:tc>
          <w:tcPr>
            <w:tcW w:w="1898" w:type="dxa"/>
          </w:tcPr>
          <w:p w14:paraId="5405BD8E" w14:textId="2F71EB62" w:rsidR="00833EF1" w:rsidRPr="00CE45AC" w:rsidRDefault="00833EF1" w:rsidP="00833EF1">
            <w:pPr>
              <w:pStyle w:val="TAL"/>
              <w:keepNext w:val="0"/>
              <w:keepLines w:val="0"/>
              <w:widowControl w:val="0"/>
            </w:pPr>
            <w:r w:rsidRPr="00CE45AC">
              <w:t>crear una cuenta; abrir una cuenta</w:t>
            </w:r>
          </w:p>
        </w:tc>
        <w:tc>
          <w:tcPr>
            <w:tcW w:w="1898" w:type="dxa"/>
          </w:tcPr>
          <w:p w14:paraId="7B45E28C" w14:textId="77777777" w:rsidR="00833EF1" w:rsidRPr="00CE45AC" w:rsidRDefault="00833EF1" w:rsidP="00833EF1">
            <w:pPr>
              <w:pStyle w:val="TAL"/>
              <w:keepNext w:val="0"/>
              <w:keepLines w:val="0"/>
              <w:widowControl w:val="0"/>
            </w:pPr>
          </w:p>
        </w:tc>
        <w:tc>
          <w:tcPr>
            <w:tcW w:w="1511" w:type="dxa"/>
          </w:tcPr>
          <w:p w14:paraId="43111FA0" w14:textId="77777777" w:rsidR="00833EF1" w:rsidRPr="00CE45AC" w:rsidRDefault="00833EF1" w:rsidP="00833EF1">
            <w:pPr>
              <w:pStyle w:val="TAL"/>
              <w:keepNext w:val="0"/>
              <w:keepLines w:val="0"/>
              <w:widowControl w:val="0"/>
              <w:rPr>
                <w:rFonts w:cs="Arial"/>
                <w:szCs w:val="18"/>
              </w:rPr>
            </w:pPr>
          </w:p>
        </w:tc>
      </w:tr>
      <w:tr w:rsidR="00833EF1" w:rsidRPr="00CE45AC" w14:paraId="23DFC727" w14:textId="77777777" w:rsidTr="00A31B1D">
        <w:trPr>
          <w:jc w:val="center"/>
        </w:trPr>
        <w:tc>
          <w:tcPr>
            <w:tcW w:w="732" w:type="dxa"/>
          </w:tcPr>
          <w:p w14:paraId="3740D75F" w14:textId="5AE7DF8F" w:rsidR="00833EF1" w:rsidRPr="00CE45AC" w:rsidRDefault="00833EF1" w:rsidP="00833EF1">
            <w:pPr>
              <w:pStyle w:val="TAC"/>
              <w:keepNext w:val="0"/>
              <w:keepLines w:val="0"/>
              <w:widowControl w:val="0"/>
            </w:pPr>
            <w:r w:rsidRPr="00CE45AC">
              <w:t>SA.</w:t>
            </w:r>
            <w:r>
              <w:t>264</w:t>
            </w:r>
            <w:r w:rsidRPr="00CE45AC">
              <w:rPr>
                <w:rFonts w:cs="Arial"/>
                <w:szCs w:val="18"/>
              </w:rPr>
              <w:t xml:space="preserve"> </w:t>
            </w:r>
          </w:p>
        </w:tc>
        <w:tc>
          <w:tcPr>
            <w:tcW w:w="1231" w:type="dxa"/>
          </w:tcPr>
          <w:p w14:paraId="4D933702" w14:textId="0C785A3A" w:rsidR="00833EF1" w:rsidRPr="00CE45AC" w:rsidRDefault="00833EF1" w:rsidP="00833EF1">
            <w:pPr>
              <w:pStyle w:val="TAL"/>
              <w:keepNext w:val="0"/>
              <w:keepLines w:val="0"/>
              <w:widowControl w:val="0"/>
            </w:pPr>
            <w:r w:rsidRPr="00CE45AC">
              <w:t xml:space="preserve">payment </w:t>
            </w:r>
          </w:p>
        </w:tc>
        <w:tc>
          <w:tcPr>
            <w:tcW w:w="3132" w:type="dxa"/>
          </w:tcPr>
          <w:p w14:paraId="23B221A4" w14:textId="002A1E6B" w:rsidR="00833EF1" w:rsidRPr="00CE45AC" w:rsidRDefault="00833EF1" w:rsidP="00833EF1">
            <w:pPr>
              <w:pStyle w:val="TAL"/>
              <w:keepNext w:val="0"/>
              <w:keepLines w:val="0"/>
              <w:widowControl w:val="0"/>
            </w:pPr>
            <w:r w:rsidRPr="00CE45AC">
              <w:t>Amount of money (to be) transferred or received, using a mobile device</w:t>
            </w:r>
          </w:p>
        </w:tc>
        <w:tc>
          <w:tcPr>
            <w:tcW w:w="1898" w:type="dxa"/>
          </w:tcPr>
          <w:p w14:paraId="03C16939" w14:textId="77777777" w:rsidR="00833EF1" w:rsidRPr="00CE45AC" w:rsidRDefault="00833EF1" w:rsidP="00833EF1">
            <w:pPr>
              <w:pStyle w:val="TAL"/>
              <w:keepNext w:val="0"/>
              <w:keepLines w:val="0"/>
              <w:widowControl w:val="0"/>
            </w:pPr>
          </w:p>
        </w:tc>
        <w:tc>
          <w:tcPr>
            <w:tcW w:w="1898" w:type="dxa"/>
          </w:tcPr>
          <w:p w14:paraId="2DEE5E9D" w14:textId="405FE78B" w:rsidR="00833EF1" w:rsidRPr="00CE45AC" w:rsidRDefault="00833EF1" w:rsidP="00833EF1">
            <w:pPr>
              <w:pStyle w:val="TAL"/>
              <w:keepNext w:val="0"/>
              <w:keepLines w:val="0"/>
              <w:widowControl w:val="0"/>
            </w:pPr>
            <w:r w:rsidRPr="00CE45AC">
              <w:t>pago</w:t>
            </w:r>
          </w:p>
        </w:tc>
        <w:tc>
          <w:tcPr>
            <w:tcW w:w="1898" w:type="dxa"/>
          </w:tcPr>
          <w:p w14:paraId="2CB07BA3" w14:textId="77777777" w:rsidR="00833EF1" w:rsidRPr="00CE45AC" w:rsidRDefault="00833EF1" w:rsidP="00833EF1">
            <w:pPr>
              <w:pStyle w:val="TAL"/>
              <w:keepNext w:val="0"/>
              <w:keepLines w:val="0"/>
              <w:widowControl w:val="0"/>
            </w:pPr>
          </w:p>
        </w:tc>
        <w:tc>
          <w:tcPr>
            <w:tcW w:w="1511" w:type="dxa"/>
          </w:tcPr>
          <w:p w14:paraId="0983E473" w14:textId="77777777" w:rsidR="00833EF1" w:rsidRPr="00CE45AC" w:rsidRDefault="00833EF1" w:rsidP="00833EF1">
            <w:pPr>
              <w:pStyle w:val="TAL"/>
              <w:keepNext w:val="0"/>
              <w:keepLines w:val="0"/>
              <w:widowControl w:val="0"/>
              <w:rPr>
                <w:rFonts w:cs="Arial"/>
                <w:szCs w:val="18"/>
              </w:rPr>
            </w:pPr>
          </w:p>
        </w:tc>
      </w:tr>
      <w:tr w:rsidR="00833EF1" w:rsidRPr="00CE45AC" w14:paraId="4A3AB37E" w14:textId="77777777" w:rsidTr="00A31B1D">
        <w:trPr>
          <w:jc w:val="center"/>
        </w:trPr>
        <w:tc>
          <w:tcPr>
            <w:tcW w:w="732" w:type="dxa"/>
          </w:tcPr>
          <w:p w14:paraId="21018148" w14:textId="4904C216" w:rsidR="00833EF1" w:rsidRPr="00CE45AC" w:rsidRDefault="00833EF1" w:rsidP="00833EF1">
            <w:pPr>
              <w:pStyle w:val="TAC"/>
              <w:keepNext w:val="0"/>
              <w:keepLines w:val="0"/>
              <w:widowControl w:val="0"/>
            </w:pPr>
            <w:r w:rsidRPr="00CE45AC">
              <w:t>SA.</w:t>
            </w:r>
            <w:r>
              <w:t>265</w:t>
            </w:r>
            <w:r w:rsidRPr="00CE45AC">
              <w:rPr>
                <w:rFonts w:cs="Arial"/>
                <w:szCs w:val="18"/>
              </w:rPr>
              <w:t xml:space="preserve"> </w:t>
            </w:r>
          </w:p>
        </w:tc>
        <w:tc>
          <w:tcPr>
            <w:tcW w:w="1231" w:type="dxa"/>
          </w:tcPr>
          <w:p w14:paraId="51C9729C" w14:textId="5696B39C" w:rsidR="00833EF1" w:rsidRPr="00CE45AC" w:rsidRDefault="00833EF1" w:rsidP="00833EF1">
            <w:pPr>
              <w:pStyle w:val="TAL"/>
              <w:keepNext w:val="0"/>
              <w:keepLines w:val="0"/>
              <w:widowControl w:val="0"/>
            </w:pPr>
            <w:r w:rsidRPr="00CE45AC">
              <w:t>payment details</w:t>
            </w:r>
          </w:p>
        </w:tc>
        <w:tc>
          <w:tcPr>
            <w:tcW w:w="3132" w:type="dxa"/>
          </w:tcPr>
          <w:p w14:paraId="383EA124" w14:textId="6E755DE8" w:rsidR="00833EF1" w:rsidRPr="00CE45AC" w:rsidRDefault="00833EF1" w:rsidP="00833EF1">
            <w:pPr>
              <w:pStyle w:val="TAL"/>
              <w:keepNext w:val="0"/>
              <w:keepLines w:val="0"/>
              <w:widowControl w:val="0"/>
            </w:pPr>
            <w:r w:rsidRPr="00CE45AC">
              <w:t>Details associated with a payment made, received, or checked using a mobile device</w:t>
            </w:r>
          </w:p>
        </w:tc>
        <w:tc>
          <w:tcPr>
            <w:tcW w:w="1898" w:type="dxa"/>
          </w:tcPr>
          <w:p w14:paraId="55B8AD15" w14:textId="77777777" w:rsidR="00833EF1" w:rsidRPr="00CE45AC" w:rsidRDefault="00833EF1" w:rsidP="00833EF1">
            <w:pPr>
              <w:pStyle w:val="TAL"/>
              <w:keepNext w:val="0"/>
              <w:keepLines w:val="0"/>
              <w:widowControl w:val="0"/>
            </w:pPr>
          </w:p>
        </w:tc>
        <w:tc>
          <w:tcPr>
            <w:tcW w:w="1898" w:type="dxa"/>
          </w:tcPr>
          <w:p w14:paraId="28D4D1A7" w14:textId="3A428A46" w:rsidR="00833EF1" w:rsidRPr="00CE45AC" w:rsidRDefault="00833EF1" w:rsidP="00833EF1">
            <w:pPr>
              <w:pStyle w:val="TAL"/>
              <w:keepNext w:val="0"/>
              <w:keepLines w:val="0"/>
              <w:widowControl w:val="0"/>
            </w:pPr>
            <w:r w:rsidRPr="00CE45AC">
              <w:t>detalle del pago</w:t>
            </w:r>
          </w:p>
        </w:tc>
        <w:tc>
          <w:tcPr>
            <w:tcW w:w="1898" w:type="dxa"/>
          </w:tcPr>
          <w:p w14:paraId="077BB10A" w14:textId="77777777" w:rsidR="00833EF1" w:rsidRPr="00CE45AC" w:rsidRDefault="00833EF1" w:rsidP="00833EF1">
            <w:pPr>
              <w:pStyle w:val="TAL"/>
              <w:keepNext w:val="0"/>
              <w:keepLines w:val="0"/>
              <w:widowControl w:val="0"/>
            </w:pPr>
          </w:p>
        </w:tc>
        <w:tc>
          <w:tcPr>
            <w:tcW w:w="1511" w:type="dxa"/>
          </w:tcPr>
          <w:p w14:paraId="2F43770B" w14:textId="77777777" w:rsidR="00833EF1" w:rsidRPr="00CE45AC" w:rsidRDefault="00833EF1" w:rsidP="00833EF1">
            <w:pPr>
              <w:pStyle w:val="TAL"/>
              <w:keepNext w:val="0"/>
              <w:keepLines w:val="0"/>
              <w:widowControl w:val="0"/>
              <w:rPr>
                <w:rFonts w:cs="Arial"/>
                <w:szCs w:val="18"/>
              </w:rPr>
            </w:pPr>
          </w:p>
        </w:tc>
      </w:tr>
      <w:tr w:rsidR="00833EF1" w:rsidRPr="00CE45AC" w14:paraId="7033868B" w14:textId="77777777" w:rsidTr="00A31B1D">
        <w:trPr>
          <w:jc w:val="center"/>
        </w:trPr>
        <w:tc>
          <w:tcPr>
            <w:tcW w:w="732" w:type="dxa"/>
          </w:tcPr>
          <w:p w14:paraId="61C4491F" w14:textId="03BD62C8" w:rsidR="00833EF1" w:rsidRPr="00CE45AC" w:rsidRDefault="00833EF1" w:rsidP="00833EF1">
            <w:pPr>
              <w:pStyle w:val="TAC"/>
              <w:keepNext w:val="0"/>
              <w:keepLines w:val="0"/>
              <w:widowControl w:val="0"/>
            </w:pPr>
            <w:r w:rsidRPr="00CE45AC">
              <w:lastRenderedPageBreak/>
              <w:t>SA.</w:t>
            </w:r>
            <w:r>
              <w:t>266</w:t>
            </w:r>
            <w:r w:rsidRPr="00CE45AC">
              <w:rPr>
                <w:rFonts w:cs="Arial"/>
                <w:szCs w:val="18"/>
              </w:rPr>
              <w:t xml:space="preserve"> </w:t>
            </w:r>
          </w:p>
        </w:tc>
        <w:tc>
          <w:tcPr>
            <w:tcW w:w="1231" w:type="dxa"/>
          </w:tcPr>
          <w:p w14:paraId="42361F26" w14:textId="138355DF" w:rsidR="00833EF1" w:rsidRPr="00CE45AC" w:rsidRDefault="00833EF1" w:rsidP="00833EF1">
            <w:pPr>
              <w:pStyle w:val="TAL"/>
              <w:keepNext w:val="0"/>
              <w:keepLines w:val="0"/>
              <w:widowControl w:val="0"/>
            </w:pPr>
            <w:r w:rsidRPr="00CE45AC">
              <w:t>payment history</w:t>
            </w:r>
          </w:p>
        </w:tc>
        <w:tc>
          <w:tcPr>
            <w:tcW w:w="3132" w:type="dxa"/>
          </w:tcPr>
          <w:p w14:paraId="3155DC6F" w14:textId="3081FCDE" w:rsidR="00833EF1" w:rsidRPr="00CE45AC" w:rsidRDefault="00833EF1" w:rsidP="00833EF1">
            <w:pPr>
              <w:pStyle w:val="TAL"/>
              <w:keepNext w:val="0"/>
              <w:keepLines w:val="0"/>
              <w:widowControl w:val="0"/>
            </w:pPr>
            <w:r w:rsidRPr="00CE45AC">
              <w:t>History of payments made or received using a mobile device</w:t>
            </w:r>
          </w:p>
        </w:tc>
        <w:tc>
          <w:tcPr>
            <w:tcW w:w="1898" w:type="dxa"/>
          </w:tcPr>
          <w:p w14:paraId="45F649D1" w14:textId="77777777" w:rsidR="00833EF1" w:rsidRPr="00CE45AC" w:rsidRDefault="00833EF1" w:rsidP="00833EF1">
            <w:pPr>
              <w:pStyle w:val="TAL"/>
              <w:keepNext w:val="0"/>
              <w:keepLines w:val="0"/>
              <w:widowControl w:val="0"/>
            </w:pPr>
          </w:p>
        </w:tc>
        <w:tc>
          <w:tcPr>
            <w:tcW w:w="1898" w:type="dxa"/>
          </w:tcPr>
          <w:p w14:paraId="147AB94F" w14:textId="25BF83E9" w:rsidR="00833EF1" w:rsidRPr="00CE45AC" w:rsidRDefault="00833EF1" w:rsidP="00833EF1">
            <w:pPr>
              <w:pStyle w:val="TAL"/>
              <w:keepNext w:val="0"/>
              <w:keepLines w:val="0"/>
              <w:widowControl w:val="0"/>
            </w:pPr>
            <w:r w:rsidRPr="00CE45AC">
              <w:t>actividad; histórico</w:t>
            </w:r>
          </w:p>
        </w:tc>
        <w:tc>
          <w:tcPr>
            <w:tcW w:w="1898" w:type="dxa"/>
          </w:tcPr>
          <w:p w14:paraId="4323D222" w14:textId="77777777" w:rsidR="00833EF1" w:rsidRPr="00CE45AC" w:rsidRDefault="00833EF1" w:rsidP="00833EF1">
            <w:pPr>
              <w:pStyle w:val="TAL"/>
              <w:keepNext w:val="0"/>
              <w:keepLines w:val="0"/>
              <w:widowControl w:val="0"/>
            </w:pPr>
          </w:p>
        </w:tc>
        <w:tc>
          <w:tcPr>
            <w:tcW w:w="1511" w:type="dxa"/>
          </w:tcPr>
          <w:p w14:paraId="5041324D" w14:textId="77777777" w:rsidR="00833EF1" w:rsidRPr="00CE45AC" w:rsidRDefault="00833EF1" w:rsidP="00833EF1">
            <w:pPr>
              <w:pStyle w:val="TAL"/>
              <w:keepNext w:val="0"/>
              <w:keepLines w:val="0"/>
              <w:widowControl w:val="0"/>
              <w:rPr>
                <w:rFonts w:cs="Arial"/>
                <w:szCs w:val="18"/>
              </w:rPr>
            </w:pPr>
          </w:p>
        </w:tc>
      </w:tr>
      <w:tr w:rsidR="00833EF1" w:rsidRPr="00CE45AC" w14:paraId="3F00642E" w14:textId="77777777" w:rsidTr="00A31B1D">
        <w:trPr>
          <w:jc w:val="center"/>
        </w:trPr>
        <w:tc>
          <w:tcPr>
            <w:tcW w:w="732" w:type="dxa"/>
          </w:tcPr>
          <w:p w14:paraId="401F7F1D" w14:textId="0D101F84" w:rsidR="00833EF1" w:rsidRPr="00CE45AC" w:rsidRDefault="00833EF1" w:rsidP="00833EF1">
            <w:pPr>
              <w:pStyle w:val="TAC"/>
              <w:keepNext w:val="0"/>
              <w:keepLines w:val="0"/>
              <w:widowControl w:val="0"/>
            </w:pPr>
            <w:r w:rsidRPr="00CE45AC">
              <w:t>SA.</w:t>
            </w:r>
            <w:r>
              <w:t>267</w:t>
            </w:r>
            <w:r w:rsidRPr="00CE45AC">
              <w:rPr>
                <w:rFonts w:cs="Arial"/>
                <w:szCs w:val="18"/>
              </w:rPr>
              <w:t xml:space="preserve"> </w:t>
            </w:r>
          </w:p>
        </w:tc>
        <w:tc>
          <w:tcPr>
            <w:tcW w:w="1231" w:type="dxa"/>
          </w:tcPr>
          <w:p w14:paraId="135C5813" w14:textId="3E95C686" w:rsidR="00833EF1" w:rsidRPr="00CE45AC" w:rsidRDefault="00833EF1" w:rsidP="00833EF1">
            <w:pPr>
              <w:pStyle w:val="TAL"/>
              <w:keepNext w:val="0"/>
              <w:keepLines w:val="0"/>
              <w:widowControl w:val="0"/>
            </w:pPr>
            <w:r w:rsidRPr="00CE45AC">
              <w:t>payment method</w:t>
            </w:r>
          </w:p>
        </w:tc>
        <w:tc>
          <w:tcPr>
            <w:tcW w:w="3132" w:type="dxa"/>
          </w:tcPr>
          <w:p w14:paraId="58AB90E4" w14:textId="12EDC5AB" w:rsidR="00833EF1" w:rsidRPr="00CE45AC" w:rsidRDefault="00833EF1" w:rsidP="00833EF1">
            <w:pPr>
              <w:pStyle w:val="TAL"/>
              <w:keepNext w:val="0"/>
              <w:keepLines w:val="0"/>
              <w:widowControl w:val="0"/>
            </w:pPr>
            <w:r w:rsidRPr="00CE45AC">
              <w:t>Method of making a payment using a mobile device</w:t>
            </w:r>
          </w:p>
        </w:tc>
        <w:tc>
          <w:tcPr>
            <w:tcW w:w="1898" w:type="dxa"/>
          </w:tcPr>
          <w:p w14:paraId="48E25950" w14:textId="77777777" w:rsidR="00833EF1" w:rsidRPr="00CE45AC" w:rsidRDefault="00833EF1" w:rsidP="00833EF1">
            <w:pPr>
              <w:pStyle w:val="TAL"/>
              <w:keepNext w:val="0"/>
              <w:keepLines w:val="0"/>
              <w:widowControl w:val="0"/>
            </w:pPr>
          </w:p>
        </w:tc>
        <w:tc>
          <w:tcPr>
            <w:tcW w:w="1898" w:type="dxa"/>
          </w:tcPr>
          <w:p w14:paraId="2E892DC7" w14:textId="3F344B60" w:rsidR="00833EF1" w:rsidRPr="00CE45AC" w:rsidRDefault="00833EF1" w:rsidP="00833EF1">
            <w:pPr>
              <w:pStyle w:val="TAL"/>
              <w:keepNext w:val="0"/>
              <w:keepLines w:val="0"/>
              <w:widowControl w:val="0"/>
            </w:pPr>
            <w:r w:rsidRPr="00CE45AC">
              <w:t>método de pago</w:t>
            </w:r>
          </w:p>
        </w:tc>
        <w:tc>
          <w:tcPr>
            <w:tcW w:w="1898" w:type="dxa"/>
          </w:tcPr>
          <w:p w14:paraId="5FADEB5B" w14:textId="77777777" w:rsidR="00833EF1" w:rsidRPr="00CE45AC" w:rsidRDefault="00833EF1" w:rsidP="00833EF1">
            <w:pPr>
              <w:pStyle w:val="TAL"/>
              <w:keepNext w:val="0"/>
              <w:keepLines w:val="0"/>
              <w:widowControl w:val="0"/>
            </w:pPr>
          </w:p>
        </w:tc>
        <w:tc>
          <w:tcPr>
            <w:tcW w:w="1511" w:type="dxa"/>
          </w:tcPr>
          <w:p w14:paraId="2E2AE783" w14:textId="77777777" w:rsidR="00833EF1" w:rsidRPr="00CE45AC" w:rsidRDefault="00833EF1" w:rsidP="00833EF1">
            <w:pPr>
              <w:pStyle w:val="TAL"/>
              <w:keepNext w:val="0"/>
              <w:keepLines w:val="0"/>
              <w:widowControl w:val="0"/>
              <w:rPr>
                <w:rFonts w:cs="Arial"/>
                <w:szCs w:val="18"/>
              </w:rPr>
            </w:pPr>
          </w:p>
        </w:tc>
      </w:tr>
      <w:tr w:rsidR="00833EF1" w:rsidRPr="00CE45AC" w14:paraId="21706E17" w14:textId="77777777" w:rsidTr="00A31B1D">
        <w:trPr>
          <w:jc w:val="center"/>
        </w:trPr>
        <w:tc>
          <w:tcPr>
            <w:tcW w:w="732" w:type="dxa"/>
          </w:tcPr>
          <w:p w14:paraId="4641E3BB" w14:textId="713C2F3C" w:rsidR="00833EF1" w:rsidRPr="00CE45AC" w:rsidRDefault="00833EF1" w:rsidP="00833EF1">
            <w:pPr>
              <w:pStyle w:val="TAC"/>
              <w:keepNext w:val="0"/>
              <w:keepLines w:val="0"/>
              <w:widowControl w:val="0"/>
            </w:pPr>
            <w:r w:rsidRPr="00CE45AC">
              <w:t>SA.</w:t>
            </w:r>
            <w:r>
              <w:t>268</w:t>
            </w:r>
            <w:r w:rsidRPr="00CE45AC">
              <w:rPr>
                <w:rFonts w:cs="Arial"/>
                <w:szCs w:val="18"/>
              </w:rPr>
              <w:t xml:space="preserve"> </w:t>
            </w:r>
          </w:p>
        </w:tc>
        <w:tc>
          <w:tcPr>
            <w:tcW w:w="1231" w:type="dxa"/>
          </w:tcPr>
          <w:p w14:paraId="68CA5CC4" w14:textId="2CED0A8F" w:rsidR="00833EF1" w:rsidRPr="00CE45AC" w:rsidRDefault="00833EF1" w:rsidP="00833EF1">
            <w:pPr>
              <w:pStyle w:val="TAL"/>
              <w:keepNext w:val="0"/>
              <w:keepLines w:val="0"/>
              <w:widowControl w:val="0"/>
            </w:pPr>
            <w:r w:rsidRPr="00CE45AC">
              <w:t>payment origin</w:t>
            </w:r>
          </w:p>
        </w:tc>
        <w:tc>
          <w:tcPr>
            <w:tcW w:w="3132" w:type="dxa"/>
          </w:tcPr>
          <w:p w14:paraId="3655B142" w14:textId="1CBAC9DF" w:rsidR="00833EF1" w:rsidRPr="00CE45AC" w:rsidRDefault="00833EF1" w:rsidP="00833EF1">
            <w:pPr>
              <w:pStyle w:val="TAL"/>
              <w:keepNext w:val="0"/>
              <w:keepLines w:val="0"/>
              <w:widowControl w:val="0"/>
            </w:pPr>
            <w:r w:rsidRPr="00CE45AC">
              <w:t>Origin of a payment received or checked on a mobile device</w:t>
            </w:r>
          </w:p>
        </w:tc>
        <w:tc>
          <w:tcPr>
            <w:tcW w:w="1898" w:type="dxa"/>
          </w:tcPr>
          <w:p w14:paraId="107DF397" w14:textId="77777777" w:rsidR="00833EF1" w:rsidRPr="00CE45AC" w:rsidRDefault="00833EF1" w:rsidP="00833EF1">
            <w:pPr>
              <w:pStyle w:val="TAL"/>
              <w:keepNext w:val="0"/>
              <w:keepLines w:val="0"/>
              <w:widowControl w:val="0"/>
            </w:pPr>
          </w:p>
        </w:tc>
        <w:tc>
          <w:tcPr>
            <w:tcW w:w="1898" w:type="dxa"/>
          </w:tcPr>
          <w:p w14:paraId="4AF6ADB0" w14:textId="543C7186" w:rsidR="00833EF1" w:rsidRPr="00CE45AC" w:rsidRDefault="00833EF1" w:rsidP="00833EF1">
            <w:pPr>
              <w:pStyle w:val="TAL"/>
              <w:keepNext w:val="0"/>
              <w:keepLines w:val="0"/>
              <w:widowControl w:val="0"/>
            </w:pPr>
            <w:r w:rsidRPr="00CE45AC">
              <w:t>origen del pago</w:t>
            </w:r>
          </w:p>
        </w:tc>
        <w:tc>
          <w:tcPr>
            <w:tcW w:w="1898" w:type="dxa"/>
          </w:tcPr>
          <w:p w14:paraId="74721DDD" w14:textId="77777777" w:rsidR="00833EF1" w:rsidRPr="00CE45AC" w:rsidRDefault="00833EF1" w:rsidP="00833EF1">
            <w:pPr>
              <w:pStyle w:val="TAL"/>
              <w:keepNext w:val="0"/>
              <w:keepLines w:val="0"/>
              <w:widowControl w:val="0"/>
            </w:pPr>
          </w:p>
        </w:tc>
        <w:tc>
          <w:tcPr>
            <w:tcW w:w="1511" w:type="dxa"/>
          </w:tcPr>
          <w:p w14:paraId="58F09AD3" w14:textId="77777777" w:rsidR="00833EF1" w:rsidRPr="00CE45AC" w:rsidRDefault="00833EF1" w:rsidP="00833EF1">
            <w:pPr>
              <w:pStyle w:val="TAL"/>
              <w:keepNext w:val="0"/>
              <w:keepLines w:val="0"/>
              <w:widowControl w:val="0"/>
              <w:rPr>
                <w:rFonts w:cs="Arial"/>
                <w:szCs w:val="18"/>
              </w:rPr>
            </w:pPr>
          </w:p>
        </w:tc>
      </w:tr>
      <w:tr w:rsidR="00833EF1" w:rsidRPr="00CE45AC" w14:paraId="451C659D" w14:textId="77777777" w:rsidTr="00A31B1D">
        <w:trPr>
          <w:jc w:val="center"/>
        </w:trPr>
        <w:tc>
          <w:tcPr>
            <w:tcW w:w="732" w:type="dxa"/>
          </w:tcPr>
          <w:p w14:paraId="6780B688" w14:textId="6D730895" w:rsidR="00833EF1" w:rsidRPr="00CE45AC" w:rsidRDefault="00833EF1" w:rsidP="00833EF1">
            <w:pPr>
              <w:pStyle w:val="TAC"/>
              <w:keepNext w:val="0"/>
              <w:keepLines w:val="0"/>
              <w:widowControl w:val="0"/>
            </w:pPr>
            <w:r w:rsidRPr="00CE45AC">
              <w:t>SA.</w:t>
            </w:r>
            <w:r>
              <w:t>269</w:t>
            </w:r>
            <w:r w:rsidRPr="00CE45AC">
              <w:rPr>
                <w:rFonts w:cs="Arial"/>
                <w:szCs w:val="18"/>
              </w:rPr>
              <w:t xml:space="preserve"> </w:t>
            </w:r>
          </w:p>
        </w:tc>
        <w:tc>
          <w:tcPr>
            <w:tcW w:w="1231" w:type="dxa"/>
          </w:tcPr>
          <w:p w14:paraId="4FE7738B" w14:textId="711D2015" w:rsidR="00833EF1" w:rsidRPr="00CE45AC" w:rsidRDefault="00833EF1" w:rsidP="00833EF1">
            <w:pPr>
              <w:pStyle w:val="TAL"/>
              <w:keepNext w:val="0"/>
              <w:keepLines w:val="0"/>
              <w:widowControl w:val="0"/>
            </w:pPr>
            <w:r w:rsidRPr="00CE45AC">
              <w:t>payment status</w:t>
            </w:r>
          </w:p>
        </w:tc>
        <w:tc>
          <w:tcPr>
            <w:tcW w:w="3132" w:type="dxa"/>
          </w:tcPr>
          <w:p w14:paraId="7D488A29" w14:textId="0564AB76" w:rsidR="00833EF1" w:rsidRPr="00CE45AC" w:rsidRDefault="00833EF1" w:rsidP="00833EF1">
            <w:pPr>
              <w:pStyle w:val="TAL"/>
              <w:keepNext w:val="0"/>
              <w:keepLines w:val="0"/>
              <w:widowControl w:val="0"/>
            </w:pPr>
            <w:r w:rsidRPr="00CE45AC">
              <w:t>Status of a payment, checked using a mobile device</w:t>
            </w:r>
          </w:p>
        </w:tc>
        <w:tc>
          <w:tcPr>
            <w:tcW w:w="1898" w:type="dxa"/>
          </w:tcPr>
          <w:p w14:paraId="62E951F6" w14:textId="77777777" w:rsidR="00833EF1" w:rsidRPr="00CE45AC" w:rsidRDefault="00833EF1" w:rsidP="00833EF1">
            <w:pPr>
              <w:pStyle w:val="TAL"/>
              <w:keepNext w:val="0"/>
              <w:keepLines w:val="0"/>
              <w:widowControl w:val="0"/>
            </w:pPr>
          </w:p>
        </w:tc>
        <w:tc>
          <w:tcPr>
            <w:tcW w:w="1898" w:type="dxa"/>
          </w:tcPr>
          <w:p w14:paraId="2BFA2901" w14:textId="2DDBFEBE" w:rsidR="00833EF1" w:rsidRPr="00CE45AC" w:rsidRDefault="00833EF1" w:rsidP="00833EF1">
            <w:pPr>
              <w:pStyle w:val="TAL"/>
              <w:keepNext w:val="0"/>
              <w:keepLines w:val="0"/>
              <w:widowControl w:val="0"/>
            </w:pPr>
            <w:r w:rsidRPr="00CE45AC">
              <w:t>estado del pago</w:t>
            </w:r>
          </w:p>
        </w:tc>
        <w:tc>
          <w:tcPr>
            <w:tcW w:w="1898" w:type="dxa"/>
          </w:tcPr>
          <w:p w14:paraId="3703CEA6" w14:textId="77777777" w:rsidR="00833EF1" w:rsidRPr="00CE45AC" w:rsidRDefault="00833EF1" w:rsidP="00833EF1">
            <w:pPr>
              <w:pStyle w:val="TAL"/>
              <w:keepNext w:val="0"/>
              <w:keepLines w:val="0"/>
              <w:widowControl w:val="0"/>
            </w:pPr>
          </w:p>
        </w:tc>
        <w:tc>
          <w:tcPr>
            <w:tcW w:w="1511" w:type="dxa"/>
          </w:tcPr>
          <w:p w14:paraId="281B947E" w14:textId="77777777" w:rsidR="00833EF1" w:rsidRPr="00CE45AC" w:rsidRDefault="00833EF1" w:rsidP="00833EF1">
            <w:pPr>
              <w:pStyle w:val="TAL"/>
              <w:keepNext w:val="0"/>
              <w:keepLines w:val="0"/>
              <w:widowControl w:val="0"/>
              <w:rPr>
                <w:rFonts w:cs="Arial"/>
                <w:szCs w:val="18"/>
              </w:rPr>
            </w:pPr>
          </w:p>
        </w:tc>
      </w:tr>
      <w:tr w:rsidR="00833EF1" w:rsidRPr="00CE45AC" w14:paraId="4D320ADE" w14:textId="77777777" w:rsidTr="00A31B1D">
        <w:trPr>
          <w:jc w:val="center"/>
        </w:trPr>
        <w:tc>
          <w:tcPr>
            <w:tcW w:w="732" w:type="dxa"/>
          </w:tcPr>
          <w:p w14:paraId="2999E1C1" w14:textId="13D7D1E0" w:rsidR="00833EF1" w:rsidRPr="00CE45AC" w:rsidRDefault="00833EF1" w:rsidP="00833EF1">
            <w:pPr>
              <w:pStyle w:val="TAC"/>
              <w:keepNext w:val="0"/>
              <w:keepLines w:val="0"/>
              <w:widowControl w:val="0"/>
            </w:pPr>
            <w:r w:rsidRPr="00CE45AC">
              <w:t>SA.</w:t>
            </w:r>
            <w:r>
              <w:t>270</w:t>
            </w:r>
            <w:r w:rsidRPr="00CE45AC">
              <w:rPr>
                <w:rFonts w:cs="Arial"/>
                <w:szCs w:val="18"/>
              </w:rPr>
              <w:t xml:space="preserve"> </w:t>
            </w:r>
          </w:p>
        </w:tc>
        <w:tc>
          <w:tcPr>
            <w:tcW w:w="1231" w:type="dxa"/>
          </w:tcPr>
          <w:p w14:paraId="0F76606A" w14:textId="599B2F14" w:rsidR="00833EF1" w:rsidRPr="00CE45AC" w:rsidRDefault="00833EF1" w:rsidP="00833EF1">
            <w:pPr>
              <w:pStyle w:val="TAL"/>
              <w:keepNext w:val="0"/>
              <w:keepLines w:val="0"/>
              <w:widowControl w:val="0"/>
            </w:pPr>
            <w:r w:rsidRPr="00CE45AC">
              <w:t>receive payment</w:t>
            </w:r>
          </w:p>
        </w:tc>
        <w:tc>
          <w:tcPr>
            <w:tcW w:w="3132" w:type="dxa"/>
          </w:tcPr>
          <w:p w14:paraId="4B5D77EE" w14:textId="3169EEA7" w:rsidR="00833EF1" w:rsidRPr="00CE45AC" w:rsidRDefault="00833EF1" w:rsidP="00833EF1">
            <w:pPr>
              <w:pStyle w:val="TAL"/>
              <w:keepNext w:val="0"/>
              <w:keepLines w:val="0"/>
              <w:widowControl w:val="0"/>
            </w:pPr>
            <w:r w:rsidRPr="00CE45AC">
              <w:t>Activity or receiving a payment from a mobile device</w:t>
            </w:r>
          </w:p>
        </w:tc>
        <w:tc>
          <w:tcPr>
            <w:tcW w:w="1898" w:type="dxa"/>
          </w:tcPr>
          <w:p w14:paraId="5BCED2DB" w14:textId="77777777" w:rsidR="00833EF1" w:rsidRPr="00CE45AC" w:rsidRDefault="00833EF1" w:rsidP="00833EF1">
            <w:pPr>
              <w:pStyle w:val="TAL"/>
              <w:keepNext w:val="0"/>
              <w:keepLines w:val="0"/>
              <w:widowControl w:val="0"/>
            </w:pPr>
          </w:p>
        </w:tc>
        <w:tc>
          <w:tcPr>
            <w:tcW w:w="1898" w:type="dxa"/>
          </w:tcPr>
          <w:p w14:paraId="287BFCE4" w14:textId="6BC8896D" w:rsidR="00833EF1" w:rsidRPr="00CE45AC" w:rsidRDefault="00833EF1" w:rsidP="00833EF1">
            <w:pPr>
              <w:pStyle w:val="TAL"/>
              <w:keepNext w:val="0"/>
              <w:keepLines w:val="0"/>
              <w:widowControl w:val="0"/>
            </w:pPr>
            <w:r w:rsidRPr="00CE45AC">
              <w:t>recibir dinero</w:t>
            </w:r>
          </w:p>
        </w:tc>
        <w:tc>
          <w:tcPr>
            <w:tcW w:w="1898" w:type="dxa"/>
          </w:tcPr>
          <w:p w14:paraId="37A18ECB" w14:textId="77777777" w:rsidR="00833EF1" w:rsidRPr="00CE45AC" w:rsidRDefault="00833EF1" w:rsidP="00833EF1">
            <w:pPr>
              <w:pStyle w:val="TAL"/>
              <w:keepNext w:val="0"/>
              <w:keepLines w:val="0"/>
              <w:widowControl w:val="0"/>
            </w:pPr>
          </w:p>
        </w:tc>
        <w:tc>
          <w:tcPr>
            <w:tcW w:w="1511" w:type="dxa"/>
          </w:tcPr>
          <w:p w14:paraId="4BEFE507" w14:textId="77777777" w:rsidR="00833EF1" w:rsidRPr="00CE45AC" w:rsidRDefault="00833EF1" w:rsidP="00833EF1">
            <w:pPr>
              <w:pStyle w:val="TAL"/>
              <w:keepNext w:val="0"/>
              <w:keepLines w:val="0"/>
              <w:widowControl w:val="0"/>
              <w:rPr>
                <w:rFonts w:cs="Arial"/>
                <w:szCs w:val="18"/>
              </w:rPr>
            </w:pPr>
          </w:p>
        </w:tc>
      </w:tr>
      <w:tr w:rsidR="00833EF1" w:rsidRPr="00CE45AC" w14:paraId="484463D1" w14:textId="77777777" w:rsidTr="00A31B1D">
        <w:trPr>
          <w:jc w:val="center"/>
        </w:trPr>
        <w:tc>
          <w:tcPr>
            <w:tcW w:w="732" w:type="dxa"/>
          </w:tcPr>
          <w:p w14:paraId="77988E87" w14:textId="02B629F6" w:rsidR="00833EF1" w:rsidRPr="00CE45AC" w:rsidRDefault="00833EF1" w:rsidP="00833EF1">
            <w:pPr>
              <w:pStyle w:val="TAC"/>
              <w:keepNext w:val="0"/>
              <w:keepLines w:val="0"/>
              <w:widowControl w:val="0"/>
            </w:pPr>
            <w:r w:rsidRPr="00CE45AC">
              <w:t>SA.</w:t>
            </w:r>
            <w:r>
              <w:t>271</w:t>
            </w:r>
            <w:r w:rsidRPr="00CE45AC">
              <w:rPr>
                <w:rFonts w:cs="Arial"/>
                <w:szCs w:val="18"/>
              </w:rPr>
              <w:t xml:space="preserve"> </w:t>
            </w:r>
          </w:p>
        </w:tc>
        <w:tc>
          <w:tcPr>
            <w:tcW w:w="1231" w:type="dxa"/>
          </w:tcPr>
          <w:p w14:paraId="32A0CE19" w14:textId="21747E76" w:rsidR="00833EF1" w:rsidRPr="00CE45AC" w:rsidRDefault="00833EF1" w:rsidP="00833EF1">
            <w:pPr>
              <w:pStyle w:val="TAL"/>
              <w:keepNext w:val="0"/>
              <w:keepLines w:val="0"/>
              <w:widowControl w:val="0"/>
            </w:pPr>
            <w:r w:rsidRPr="00CE45AC">
              <w:t>refund amount</w:t>
            </w:r>
          </w:p>
        </w:tc>
        <w:tc>
          <w:tcPr>
            <w:tcW w:w="3132" w:type="dxa"/>
          </w:tcPr>
          <w:p w14:paraId="5E0F7510" w14:textId="0D244246" w:rsidR="00833EF1" w:rsidRPr="00CE45AC" w:rsidRDefault="00833EF1" w:rsidP="00833EF1">
            <w:pPr>
              <w:pStyle w:val="TAL"/>
              <w:keepNext w:val="0"/>
              <w:keepLines w:val="0"/>
              <w:widowControl w:val="0"/>
            </w:pPr>
            <w:r w:rsidRPr="00CE45AC">
              <w:t>Activity of refunding an amount of money (e.g. to a customer), using a mobile device</w:t>
            </w:r>
          </w:p>
        </w:tc>
        <w:tc>
          <w:tcPr>
            <w:tcW w:w="1898" w:type="dxa"/>
          </w:tcPr>
          <w:p w14:paraId="120ADACE" w14:textId="77777777" w:rsidR="00833EF1" w:rsidRPr="00CE45AC" w:rsidRDefault="00833EF1" w:rsidP="00833EF1">
            <w:pPr>
              <w:pStyle w:val="TAL"/>
              <w:keepNext w:val="0"/>
              <w:keepLines w:val="0"/>
              <w:widowControl w:val="0"/>
            </w:pPr>
          </w:p>
        </w:tc>
        <w:tc>
          <w:tcPr>
            <w:tcW w:w="1898" w:type="dxa"/>
          </w:tcPr>
          <w:p w14:paraId="4578CB34" w14:textId="074D029A" w:rsidR="00833EF1" w:rsidRPr="00CE45AC" w:rsidRDefault="00833EF1" w:rsidP="00833EF1">
            <w:pPr>
              <w:pStyle w:val="TAL"/>
              <w:keepNext w:val="0"/>
              <w:keepLines w:val="0"/>
              <w:widowControl w:val="0"/>
            </w:pPr>
            <w:r w:rsidRPr="00CE45AC">
              <w:t>devolver dinero</w:t>
            </w:r>
          </w:p>
        </w:tc>
        <w:tc>
          <w:tcPr>
            <w:tcW w:w="1898" w:type="dxa"/>
          </w:tcPr>
          <w:p w14:paraId="461876D6" w14:textId="77777777" w:rsidR="00833EF1" w:rsidRPr="00CE45AC" w:rsidRDefault="00833EF1" w:rsidP="00833EF1">
            <w:pPr>
              <w:pStyle w:val="TAL"/>
              <w:keepNext w:val="0"/>
              <w:keepLines w:val="0"/>
              <w:widowControl w:val="0"/>
            </w:pPr>
          </w:p>
        </w:tc>
        <w:tc>
          <w:tcPr>
            <w:tcW w:w="1511" w:type="dxa"/>
          </w:tcPr>
          <w:p w14:paraId="3393CDA1" w14:textId="77777777" w:rsidR="00833EF1" w:rsidRPr="00CE45AC" w:rsidRDefault="00833EF1" w:rsidP="00833EF1">
            <w:pPr>
              <w:pStyle w:val="TAL"/>
              <w:keepNext w:val="0"/>
              <w:keepLines w:val="0"/>
              <w:widowControl w:val="0"/>
              <w:rPr>
                <w:rFonts w:cs="Arial"/>
                <w:szCs w:val="18"/>
              </w:rPr>
            </w:pPr>
          </w:p>
        </w:tc>
      </w:tr>
      <w:tr w:rsidR="00833EF1" w:rsidRPr="00CE45AC" w14:paraId="6A80961B" w14:textId="77777777" w:rsidTr="00A31B1D">
        <w:trPr>
          <w:jc w:val="center"/>
        </w:trPr>
        <w:tc>
          <w:tcPr>
            <w:tcW w:w="732" w:type="dxa"/>
          </w:tcPr>
          <w:p w14:paraId="53C55935" w14:textId="620B8656" w:rsidR="00833EF1" w:rsidRPr="00CE45AC" w:rsidRDefault="00833EF1" w:rsidP="00833EF1">
            <w:pPr>
              <w:pStyle w:val="TAC"/>
              <w:keepNext w:val="0"/>
              <w:keepLines w:val="0"/>
              <w:widowControl w:val="0"/>
            </w:pPr>
            <w:r w:rsidRPr="00CE45AC">
              <w:t>SA.</w:t>
            </w:r>
            <w:r>
              <w:t>272</w:t>
            </w:r>
            <w:r w:rsidRPr="00CE45AC">
              <w:rPr>
                <w:rFonts w:cs="Arial"/>
                <w:szCs w:val="18"/>
              </w:rPr>
              <w:t xml:space="preserve"> </w:t>
            </w:r>
          </w:p>
        </w:tc>
        <w:tc>
          <w:tcPr>
            <w:tcW w:w="1231" w:type="dxa"/>
          </w:tcPr>
          <w:p w14:paraId="54FC3812" w14:textId="6F2D8D19" w:rsidR="00833EF1" w:rsidRPr="00CE45AC" w:rsidRDefault="00833EF1" w:rsidP="00833EF1">
            <w:pPr>
              <w:pStyle w:val="TAL"/>
              <w:keepNext w:val="0"/>
              <w:keepLines w:val="0"/>
              <w:widowControl w:val="0"/>
            </w:pPr>
            <w:r w:rsidRPr="00CE45AC">
              <w:t>request payment</w:t>
            </w:r>
          </w:p>
        </w:tc>
        <w:tc>
          <w:tcPr>
            <w:tcW w:w="3132" w:type="dxa"/>
          </w:tcPr>
          <w:p w14:paraId="6AFFE101" w14:textId="418ADB96" w:rsidR="00833EF1" w:rsidRPr="00CE45AC" w:rsidRDefault="00833EF1" w:rsidP="00833EF1">
            <w:pPr>
              <w:pStyle w:val="TAL"/>
              <w:keepNext w:val="0"/>
              <w:keepLines w:val="0"/>
              <w:widowControl w:val="0"/>
            </w:pPr>
            <w:r w:rsidRPr="00CE45AC">
              <w:t>Activity of requesting a payment (e.g. from another user) using a mobile device</w:t>
            </w:r>
          </w:p>
        </w:tc>
        <w:tc>
          <w:tcPr>
            <w:tcW w:w="1898" w:type="dxa"/>
          </w:tcPr>
          <w:p w14:paraId="7567D4BA" w14:textId="77777777" w:rsidR="00833EF1" w:rsidRPr="00CE45AC" w:rsidRDefault="00833EF1" w:rsidP="00833EF1">
            <w:pPr>
              <w:pStyle w:val="TAL"/>
              <w:keepNext w:val="0"/>
              <w:keepLines w:val="0"/>
              <w:widowControl w:val="0"/>
            </w:pPr>
          </w:p>
        </w:tc>
        <w:tc>
          <w:tcPr>
            <w:tcW w:w="1898" w:type="dxa"/>
          </w:tcPr>
          <w:p w14:paraId="2B58DD08" w14:textId="306985EB" w:rsidR="00833EF1" w:rsidRPr="00CE45AC" w:rsidRDefault="00833EF1" w:rsidP="00833EF1">
            <w:pPr>
              <w:pStyle w:val="TAL"/>
              <w:keepNext w:val="0"/>
              <w:keepLines w:val="0"/>
              <w:widowControl w:val="0"/>
            </w:pPr>
            <w:r w:rsidRPr="00CE45AC">
              <w:t>solicitar dinero</w:t>
            </w:r>
          </w:p>
        </w:tc>
        <w:tc>
          <w:tcPr>
            <w:tcW w:w="1898" w:type="dxa"/>
          </w:tcPr>
          <w:p w14:paraId="0B244052" w14:textId="77777777" w:rsidR="00833EF1" w:rsidRPr="00CE45AC" w:rsidRDefault="00833EF1" w:rsidP="00833EF1">
            <w:pPr>
              <w:pStyle w:val="TAL"/>
              <w:keepNext w:val="0"/>
              <w:keepLines w:val="0"/>
              <w:widowControl w:val="0"/>
            </w:pPr>
          </w:p>
        </w:tc>
        <w:tc>
          <w:tcPr>
            <w:tcW w:w="1511" w:type="dxa"/>
          </w:tcPr>
          <w:p w14:paraId="08C4370D" w14:textId="77777777" w:rsidR="00833EF1" w:rsidRPr="00CE45AC" w:rsidRDefault="00833EF1" w:rsidP="00833EF1">
            <w:pPr>
              <w:pStyle w:val="TAL"/>
              <w:keepNext w:val="0"/>
              <w:keepLines w:val="0"/>
              <w:widowControl w:val="0"/>
              <w:rPr>
                <w:rFonts w:cs="Arial"/>
                <w:szCs w:val="18"/>
              </w:rPr>
            </w:pPr>
          </w:p>
        </w:tc>
      </w:tr>
      <w:tr w:rsidR="00833EF1" w:rsidRPr="00CE45AC" w14:paraId="4B27DB63" w14:textId="77777777" w:rsidTr="00A31B1D">
        <w:trPr>
          <w:jc w:val="center"/>
        </w:trPr>
        <w:tc>
          <w:tcPr>
            <w:tcW w:w="732" w:type="dxa"/>
          </w:tcPr>
          <w:p w14:paraId="1D53B5C5" w14:textId="53184865" w:rsidR="00833EF1" w:rsidRPr="00CE45AC" w:rsidRDefault="00833EF1" w:rsidP="00833EF1">
            <w:pPr>
              <w:pStyle w:val="TAC"/>
              <w:keepNext w:val="0"/>
              <w:keepLines w:val="0"/>
              <w:widowControl w:val="0"/>
            </w:pPr>
            <w:r w:rsidRPr="00CE45AC">
              <w:t>SA.</w:t>
            </w:r>
            <w:r>
              <w:t>273</w:t>
            </w:r>
            <w:r w:rsidRPr="00CE45AC">
              <w:rPr>
                <w:rFonts w:cs="Arial"/>
                <w:szCs w:val="18"/>
              </w:rPr>
              <w:t xml:space="preserve"> </w:t>
            </w:r>
          </w:p>
        </w:tc>
        <w:tc>
          <w:tcPr>
            <w:tcW w:w="1231" w:type="dxa"/>
          </w:tcPr>
          <w:p w14:paraId="2F71153E" w14:textId="659E25F4" w:rsidR="00833EF1" w:rsidRPr="00CE45AC" w:rsidRDefault="00833EF1" w:rsidP="00833EF1">
            <w:pPr>
              <w:pStyle w:val="TAL"/>
              <w:keepNext w:val="0"/>
              <w:keepLines w:val="0"/>
              <w:widowControl w:val="0"/>
            </w:pPr>
            <w:r w:rsidRPr="00CE45AC">
              <w:t>transaction</w:t>
            </w:r>
          </w:p>
        </w:tc>
        <w:tc>
          <w:tcPr>
            <w:tcW w:w="3132" w:type="dxa"/>
          </w:tcPr>
          <w:p w14:paraId="2048BABA" w14:textId="7F22E49E" w:rsidR="00833EF1" w:rsidRPr="00CE45AC" w:rsidRDefault="00833EF1" w:rsidP="00833EF1">
            <w:pPr>
              <w:pStyle w:val="TAL"/>
              <w:keepNext w:val="0"/>
              <w:keepLines w:val="0"/>
              <w:widowControl w:val="0"/>
            </w:pPr>
            <w:r w:rsidRPr="00CE45AC">
              <w:t>Financial transaction made using a mobile device</w:t>
            </w:r>
          </w:p>
        </w:tc>
        <w:tc>
          <w:tcPr>
            <w:tcW w:w="1898" w:type="dxa"/>
          </w:tcPr>
          <w:p w14:paraId="213024D3" w14:textId="77777777" w:rsidR="00833EF1" w:rsidRPr="00CE45AC" w:rsidRDefault="00833EF1" w:rsidP="00833EF1">
            <w:pPr>
              <w:pStyle w:val="TAL"/>
              <w:keepNext w:val="0"/>
              <w:keepLines w:val="0"/>
              <w:widowControl w:val="0"/>
            </w:pPr>
          </w:p>
        </w:tc>
        <w:tc>
          <w:tcPr>
            <w:tcW w:w="1898" w:type="dxa"/>
          </w:tcPr>
          <w:p w14:paraId="4F016F6B" w14:textId="5B435625" w:rsidR="00833EF1" w:rsidRPr="00CE45AC" w:rsidRDefault="00833EF1" w:rsidP="00833EF1">
            <w:pPr>
              <w:pStyle w:val="TAL"/>
              <w:keepNext w:val="0"/>
              <w:keepLines w:val="0"/>
              <w:widowControl w:val="0"/>
            </w:pPr>
            <w:r w:rsidRPr="00CE45AC">
              <w:t>operación; transacción</w:t>
            </w:r>
          </w:p>
        </w:tc>
        <w:tc>
          <w:tcPr>
            <w:tcW w:w="1898" w:type="dxa"/>
          </w:tcPr>
          <w:p w14:paraId="051C41A1" w14:textId="77777777" w:rsidR="00833EF1" w:rsidRPr="00CE45AC" w:rsidRDefault="00833EF1" w:rsidP="00833EF1">
            <w:pPr>
              <w:pStyle w:val="TAL"/>
              <w:keepNext w:val="0"/>
              <w:keepLines w:val="0"/>
              <w:widowControl w:val="0"/>
            </w:pPr>
          </w:p>
        </w:tc>
        <w:tc>
          <w:tcPr>
            <w:tcW w:w="1511" w:type="dxa"/>
          </w:tcPr>
          <w:p w14:paraId="280E643A" w14:textId="77777777" w:rsidR="00833EF1" w:rsidRPr="00CE45AC" w:rsidRDefault="00833EF1" w:rsidP="00833EF1">
            <w:pPr>
              <w:pStyle w:val="TAL"/>
              <w:keepNext w:val="0"/>
              <w:keepLines w:val="0"/>
              <w:widowControl w:val="0"/>
              <w:rPr>
                <w:rFonts w:cs="Arial"/>
                <w:szCs w:val="18"/>
              </w:rPr>
            </w:pPr>
          </w:p>
        </w:tc>
      </w:tr>
      <w:tr w:rsidR="00833EF1" w:rsidRPr="00CE45AC" w14:paraId="76905B2E" w14:textId="77777777" w:rsidTr="00A31B1D">
        <w:trPr>
          <w:jc w:val="center"/>
        </w:trPr>
        <w:tc>
          <w:tcPr>
            <w:tcW w:w="732" w:type="dxa"/>
          </w:tcPr>
          <w:p w14:paraId="63956685" w14:textId="1B06F903" w:rsidR="00833EF1" w:rsidRPr="00CE45AC" w:rsidRDefault="00833EF1" w:rsidP="00833EF1">
            <w:pPr>
              <w:pStyle w:val="TAC"/>
              <w:keepNext w:val="0"/>
              <w:keepLines w:val="0"/>
              <w:widowControl w:val="0"/>
            </w:pPr>
            <w:r w:rsidRPr="00CE45AC">
              <w:t>SA.</w:t>
            </w:r>
            <w:r>
              <w:t>274</w:t>
            </w:r>
            <w:r w:rsidRPr="00CE45AC">
              <w:rPr>
                <w:rFonts w:cs="Arial"/>
                <w:szCs w:val="18"/>
              </w:rPr>
              <w:t xml:space="preserve"> </w:t>
            </w:r>
          </w:p>
        </w:tc>
        <w:tc>
          <w:tcPr>
            <w:tcW w:w="1231" w:type="dxa"/>
          </w:tcPr>
          <w:p w14:paraId="758AF5FF" w14:textId="758BA0F5" w:rsidR="00833EF1" w:rsidRPr="00CE45AC" w:rsidRDefault="00833EF1" w:rsidP="00833EF1">
            <w:pPr>
              <w:pStyle w:val="TAL"/>
              <w:keepNext w:val="0"/>
              <w:keepLines w:val="0"/>
              <w:widowControl w:val="0"/>
            </w:pPr>
            <w:r w:rsidRPr="00CE45AC">
              <w:t>transfer</w:t>
            </w:r>
          </w:p>
        </w:tc>
        <w:tc>
          <w:tcPr>
            <w:tcW w:w="3132" w:type="dxa"/>
          </w:tcPr>
          <w:p w14:paraId="6F0C373D" w14:textId="08AAD20A" w:rsidR="00833EF1" w:rsidRPr="00CE45AC" w:rsidRDefault="00833EF1" w:rsidP="00833EF1">
            <w:pPr>
              <w:pStyle w:val="TAL"/>
              <w:keepNext w:val="0"/>
              <w:keepLines w:val="0"/>
              <w:widowControl w:val="0"/>
            </w:pPr>
            <w:r w:rsidRPr="00CE45AC">
              <w:t>Process of transferring an amount of money using a mobile device</w:t>
            </w:r>
          </w:p>
        </w:tc>
        <w:tc>
          <w:tcPr>
            <w:tcW w:w="1898" w:type="dxa"/>
          </w:tcPr>
          <w:p w14:paraId="42B005E3" w14:textId="77777777" w:rsidR="00833EF1" w:rsidRPr="00CE45AC" w:rsidRDefault="00833EF1" w:rsidP="00833EF1">
            <w:pPr>
              <w:pStyle w:val="TAL"/>
              <w:keepNext w:val="0"/>
              <w:keepLines w:val="0"/>
              <w:widowControl w:val="0"/>
            </w:pPr>
          </w:p>
        </w:tc>
        <w:tc>
          <w:tcPr>
            <w:tcW w:w="1898" w:type="dxa"/>
          </w:tcPr>
          <w:p w14:paraId="75DEB080" w14:textId="414CB81C" w:rsidR="00833EF1" w:rsidRPr="00CE45AC" w:rsidRDefault="00833EF1" w:rsidP="00833EF1">
            <w:pPr>
              <w:pStyle w:val="TAL"/>
              <w:keepNext w:val="0"/>
              <w:keepLines w:val="0"/>
              <w:widowControl w:val="0"/>
            </w:pPr>
            <w:r w:rsidRPr="00CE45AC">
              <w:t>transferencia</w:t>
            </w:r>
          </w:p>
        </w:tc>
        <w:tc>
          <w:tcPr>
            <w:tcW w:w="1898" w:type="dxa"/>
          </w:tcPr>
          <w:p w14:paraId="7B2612EF" w14:textId="77777777" w:rsidR="00833EF1" w:rsidRPr="00CE45AC" w:rsidRDefault="00833EF1" w:rsidP="00833EF1">
            <w:pPr>
              <w:pStyle w:val="TAL"/>
              <w:keepNext w:val="0"/>
              <w:keepLines w:val="0"/>
              <w:widowControl w:val="0"/>
            </w:pPr>
          </w:p>
        </w:tc>
        <w:tc>
          <w:tcPr>
            <w:tcW w:w="1511" w:type="dxa"/>
          </w:tcPr>
          <w:p w14:paraId="7EB16583" w14:textId="77777777" w:rsidR="00833EF1" w:rsidRPr="00CE45AC" w:rsidRDefault="00833EF1" w:rsidP="00833EF1">
            <w:pPr>
              <w:pStyle w:val="TAL"/>
              <w:keepNext w:val="0"/>
              <w:keepLines w:val="0"/>
              <w:widowControl w:val="0"/>
              <w:rPr>
                <w:rFonts w:cs="Arial"/>
                <w:szCs w:val="18"/>
              </w:rPr>
            </w:pPr>
          </w:p>
        </w:tc>
      </w:tr>
      <w:tr w:rsidR="00833EF1" w:rsidRPr="00CE45AC" w14:paraId="197D1286" w14:textId="77777777" w:rsidTr="00A31B1D">
        <w:trPr>
          <w:jc w:val="center"/>
        </w:trPr>
        <w:tc>
          <w:tcPr>
            <w:tcW w:w="732" w:type="dxa"/>
          </w:tcPr>
          <w:p w14:paraId="48933E8D" w14:textId="6E3C5766" w:rsidR="00833EF1" w:rsidRPr="00CE45AC" w:rsidRDefault="00833EF1" w:rsidP="00833EF1">
            <w:pPr>
              <w:pStyle w:val="TAC"/>
              <w:keepNext w:val="0"/>
              <w:keepLines w:val="0"/>
              <w:widowControl w:val="0"/>
            </w:pPr>
            <w:r w:rsidRPr="00CE45AC">
              <w:t>SA.</w:t>
            </w:r>
            <w:r>
              <w:t>275</w:t>
            </w:r>
            <w:r w:rsidRPr="00CE45AC">
              <w:rPr>
                <w:rFonts w:cs="Arial"/>
                <w:szCs w:val="18"/>
              </w:rPr>
              <w:t xml:space="preserve"> </w:t>
            </w:r>
          </w:p>
        </w:tc>
        <w:tc>
          <w:tcPr>
            <w:tcW w:w="1231" w:type="dxa"/>
          </w:tcPr>
          <w:p w14:paraId="53D39059" w14:textId="1BF1D127" w:rsidR="00833EF1" w:rsidRPr="00CE45AC" w:rsidRDefault="00833EF1" w:rsidP="00833EF1">
            <w:pPr>
              <w:pStyle w:val="TAL"/>
              <w:keepNext w:val="0"/>
              <w:keepLines w:val="0"/>
              <w:widowControl w:val="0"/>
            </w:pPr>
            <w:r w:rsidRPr="00CE45AC">
              <w:t>transfer fee</w:t>
            </w:r>
          </w:p>
        </w:tc>
        <w:tc>
          <w:tcPr>
            <w:tcW w:w="3132" w:type="dxa"/>
          </w:tcPr>
          <w:p w14:paraId="76557A19" w14:textId="26F18AA1" w:rsidR="00833EF1" w:rsidRPr="00CE45AC" w:rsidRDefault="00833EF1" w:rsidP="00833EF1">
            <w:pPr>
              <w:pStyle w:val="TAL"/>
              <w:keepNext w:val="0"/>
              <w:keepLines w:val="0"/>
              <w:widowControl w:val="0"/>
            </w:pPr>
            <w:r w:rsidRPr="00CE45AC">
              <w:t>Fee due for making a transfer from a mobile device</w:t>
            </w:r>
          </w:p>
        </w:tc>
        <w:tc>
          <w:tcPr>
            <w:tcW w:w="1898" w:type="dxa"/>
          </w:tcPr>
          <w:p w14:paraId="483A1422" w14:textId="77777777" w:rsidR="00833EF1" w:rsidRPr="00CE45AC" w:rsidRDefault="00833EF1" w:rsidP="00833EF1">
            <w:pPr>
              <w:pStyle w:val="TAL"/>
              <w:keepNext w:val="0"/>
              <w:keepLines w:val="0"/>
              <w:widowControl w:val="0"/>
            </w:pPr>
          </w:p>
        </w:tc>
        <w:tc>
          <w:tcPr>
            <w:tcW w:w="1898" w:type="dxa"/>
          </w:tcPr>
          <w:p w14:paraId="77232A59" w14:textId="373FEEE0" w:rsidR="00833EF1" w:rsidRPr="00CE45AC" w:rsidRDefault="00833EF1" w:rsidP="00833EF1">
            <w:pPr>
              <w:pStyle w:val="TAL"/>
              <w:keepNext w:val="0"/>
              <w:keepLines w:val="0"/>
              <w:widowControl w:val="0"/>
            </w:pPr>
            <w:r w:rsidRPr="00CE45AC">
              <w:t>comisión</w:t>
            </w:r>
          </w:p>
        </w:tc>
        <w:tc>
          <w:tcPr>
            <w:tcW w:w="1898" w:type="dxa"/>
          </w:tcPr>
          <w:p w14:paraId="1B1C9BE9" w14:textId="77777777" w:rsidR="00833EF1" w:rsidRPr="00CE45AC" w:rsidRDefault="00833EF1" w:rsidP="00833EF1">
            <w:pPr>
              <w:pStyle w:val="TAL"/>
              <w:keepNext w:val="0"/>
              <w:keepLines w:val="0"/>
              <w:widowControl w:val="0"/>
            </w:pPr>
          </w:p>
        </w:tc>
        <w:tc>
          <w:tcPr>
            <w:tcW w:w="1511" w:type="dxa"/>
          </w:tcPr>
          <w:p w14:paraId="3395EB9F" w14:textId="77777777" w:rsidR="00833EF1" w:rsidRPr="00CE45AC" w:rsidRDefault="00833EF1" w:rsidP="00833EF1">
            <w:pPr>
              <w:pStyle w:val="TAL"/>
              <w:keepNext w:val="0"/>
              <w:keepLines w:val="0"/>
              <w:widowControl w:val="0"/>
              <w:rPr>
                <w:rFonts w:cs="Arial"/>
                <w:szCs w:val="18"/>
              </w:rPr>
            </w:pPr>
          </w:p>
        </w:tc>
      </w:tr>
      <w:tr w:rsidR="00833EF1" w:rsidRPr="00CE45AC" w14:paraId="0728A1C4" w14:textId="77777777" w:rsidTr="00A31B1D">
        <w:trPr>
          <w:jc w:val="center"/>
        </w:trPr>
        <w:tc>
          <w:tcPr>
            <w:tcW w:w="732" w:type="dxa"/>
          </w:tcPr>
          <w:p w14:paraId="2B98481C" w14:textId="3CD28018" w:rsidR="00833EF1" w:rsidRPr="00CE45AC" w:rsidRDefault="00833EF1" w:rsidP="00833EF1">
            <w:pPr>
              <w:pStyle w:val="TAC"/>
              <w:keepNext w:val="0"/>
              <w:keepLines w:val="0"/>
              <w:widowControl w:val="0"/>
            </w:pPr>
            <w:r w:rsidRPr="00CE45AC">
              <w:t>SA.</w:t>
            </w:r>
            <w:r>
              <w:t>276</w:t>
            </w:r>
            <w:r w:rsidRPr="00CE45AC">
              <w:rPr>
                <w:rFonts w:cs="Arial"/>
                <w:szCs w:val="18"/>
              </w:rPr>
              <w:t xml:space="preserve"> </w:t>
            </w:r>
          </w:p>
        </w:tc>
        <w:tc>
          <w:tcPr>
            <w:tcW w:w="1231" w:type="dxa"/>
          </w:tcPr>
          <w:p w14:paraId="0C131598" w14:textId="7288F2C8" w:rsidR="00833EF1" w:rsidRPr="00CE45AC" w:rsidRDefault="00833EF1" w:rsidP="00833EF1">
            <w:pPr>
              <w:pStyle w:val="TAL"/>
              <w:keepNext w:val="0"/>
              <w:keepLines w:val="0"/>
              <w:widowControl w:val="0"/>
            </w:pPr>
            <w:r w:rsidRPr="00CE45AC">
              <w:t>transfer money</w:t>
            </w:r>
          </w:p>
        </w:tc>
        <w:tc>
          <w:tcPr>
            <w:tcW w:w="3132" w:type="dxa"/>
          </w:tcPr>
          <w:p w14:paraId="53301D44" w14:textId="0AD6C93D" w:rsidR="00833EF1" w:rsidRPr="00CE45AC" w:rsidRDefault="00833EF1" w:rsidP="00833EF1">
            <w:pPr>
              <w:pStyle w:val="TAL"/>
              <w:keepNext w:val="0"/>
              <w:keepLines w:val="0"/>
              <w:widowControl w:val="0"/>
            </w:pPr>
            <w:r w:rsidRPr="00CE45AC">
              <w:t>Activity of transferring an amount of money from a mobile device</w:t>
            </w:r>
          </w:p>
        </w:tc>
        <w:tc>
          <w:tcPr>
            <w:tcW w:w="1898" w:type="dxa"/>
          </w:tcPr>
          <w:p w14:paraId="77DFAA9E" w14:textId="77777777" w:rsidR="00833EF1" w:rsidRPr="00CE45AC" w:rsidRDefault="00833EF1" w:rsidP="00833EF1">
            <w:pPr>
              <w:pStyle w:val="TAL"/>
              <w:keepNext w:val="0"/>
              <w:keepLines w:val="0"/>
              <w:widowControl w:val="0"/>
            </w:pPr>
          </w:p>
        </w:tc>
        <w:tc>
          <w:tcPr>
            <w:tcW w:w="1898" w:type="dxa"/>
          </w:tcPr>
          <w:p w14:paraId="5AA16556" w14:textId="2ABBE603" w:rsidR="00833EF1" w:rsidRPr="00CE45AC" w:rsidRDefault="00833EF1" w:rsidP="00833EF1">
            <w:pPr>
              <w:pStyle w:val="TAL"/>
              <w:keepNext w:val="0"/>
              <w:keepLines w:val="0"/>
              <w:widowControl w:val="0"/>
            </w:pPr>
            <w:r w:rsidRPr="00CE45AC">
              <w:t>enviar dinero</w:t>
            </w:r>
          </w:p>
        </w:tc>
        <w:tc>
          <w:tcPr>
            <w:tcW w:w="1898" w:type="dxa"/>
          </w:tcPr>
          <w:p w14:paraId="7CB96A7B" w14:textId="77777777" w:rsidR="00833EF1" w:rsidRPr="00CE45AC" w:rsidRDefault="00833EF1" w:rsidP="00833EF1">
            <w:pPr>
              <w:pStyle w:val="TAL"/>
              <w:keepNext w:val="0"/>
              <w:keepLines w:val="0"/>
              <w:widowControl w:val="0"/>
            </w:pPr>
          </w:p>
        </w:tc>
        <w:tc>
          <w:tcPr>
            <w:tcW w:w="1511" w:type="dxa"/>
          </w:tcPr>
          <w:p w14:paraId="7036F381" w14:textId="77777777" w:rsidR="00833EF1" w:rsidRPr="00CE45AC" w:rsidRDefault="00833EF1" w:rsidP="00833EF1">
            <w:pPr>
              <w:pStyle w:val="TAL"/>
              <w:keepNext w:val="0"/>
              <w:keepLines w:val="0"/>
              <w:widowControl w:val="0"/>
              <w:rPr>
                <w:rFonts w:cs="Arial"/>
                <w:szCs w:val="18"/>
              </w:rPr>
            </w:pPr>
          </w:p>
        </w:tc>
      </w:tr>
      <w:tr w:rsidR="00833EF1" w:rsidRPr="00CE45AC" w14:paraId="38A7B059" w14:textId="77777777" w:rsidTr="00A31B1D">
        <w:trPr>
          <w:jc w:val="center"/>
        </w:trPr>
        <w:tc>
          <w:tcPr>
            <w:tcW w:w="732" w:type="dxa"/>
          </w:tcPr>
          <w:p w14:paraId="51C2FB09" w14:textId="14251768" w:rsidR="00833EF1" w:rsidRPr="00CE45AC" w:rsidRDefault="00833EF1" w:rsidP="00833EF1">
            <w:pPr>
              <w:pStyle w:val="TAC"/>
              <w:keepNext w:val="0"/>
              <w:keepLines w:val="0"/>
              <w:widowControl w:val="0"/>
            </w:pPr>
            <w:r w:rsidRPr="00CE45AC">
              <w:t>SA.</w:t>
            </w:r>
            <w:r>
              <w:t>277</w:t>
            </w:r>
            <w:r w:rsidRPr="00CE45AC">
              <w:rPr>
                <w:rFonts w:cs="Arial"/>
                <w:szCs w:val="18"/>
              </w:rPr>
              <w:t xml:space="preserve"> </w:t>
            </w:r>
          </w:p>
        </w:tc>
        <w:tc>
          <w:tcPr>
            <w:tcW w:w="1231" w:type="dxa"/>
          </w:tcPr>
          <w:p w14:paraId="4025639C" w14:textId="6DFFB8C9" w:rsidR="00833EF1" w:rsidRPr="00CE45AC" w:rsidRDefault="00833EF1" w:rsidP="00833EF1">
            <w:pPr>
              <w:pStyle w:val="TAL"/>
              <w:keepNext w:val="0"/>
              <w:keepLines w:val="0"/>
              <w:widowControl w:val="0"/>
            </w:pPr>
            <w:r w:rsidRPr="00CE45AC">
              <w:t>withdraw amount</w:t>
            </w:r>
          </w:p>
        </w:tc>
        <w:tc>
          <w:tcPr>
            <w:tcW w:w="3132" w:type="dxa"/>
          </w:tcPr>
          <w:p w14:paraId="756B1B41" w14:textId="0660E638" w:rsidR="00833EF1" w:rsidRPr="00CE45AC" w:rsidRDefault="00833EF1" w:rsidP="00833EF1">
            <w:pPr>
              <w:pStyle w:val="TAL"/>
              <w:keepNext w:val="0"/>
              <w:keepLines w:val="0"/>
              <w:widowControl w:val="0"/>
            </w:pPr>
            <w:r w:rsidRPr="00CE45AC">
              <w:t>Withdrawing an amount of money from an account, using a mobile device</w:t>
            </w:r>
          </w:p>
        </w:tc>
        <w:tc>
          <w:tcPr>
            <w:tcW w:w="1898" w:type="dxa"/>
          </w:tcPr>
          <w:p w14:paraId="290186AC" w14:textId="77777777" w:rsidR="00833EF1" w:rsidRPr="00CE45AC" w:rsidRDefault="00833EF1" w:rsidP="00833EF1">
            <w:pPr>
              <w:pStyle w:val="TAL"/>
              <w:keepNext w:val="0"/>
              <w:keepLines w:val="0"/>
              <w:widowControl w:val="0"/>
            </w:pPr>
          </w:p>
        </w:tc>
        <w:tc>
          <w:tcPr>
            <w:tcW w:w="1898" w:type="dxa"/>
          </w:tcPr>
          <w:p w14:paraId="3A984A47" w14:textId="0573C461" w:rsidR="00833EF1" w:rsidRPr="00CE45AC" w:rsidRDefault="00833EF1" w:rsidP="00833EF1">
            <w:pPr>
              <w:pStyle w:val="TAL"/>
              <w:keepNext w:val="0"/>
              <w:keepLines w:val="0"/>
              <w:widowControl w:val="0"/>
            </w:pPr>
            <w:r w:rsidRPr="00CE45AC">
              <w:t>retirar dinero</w:t>
            </w:r>
          </w:p>
        </w:tc>
        <w:tc>
          <w:tcPr>
            <w:tcW w:w="1898" w:type="dxa"/>
          </w:tcPr>
          <w:p w14:paraId="7F665ECE" w14:textId="77777777" w:rsidR="00833EF1" w:rsidRPr="00CE45AC" w:rsidRDefault="00833EF1" w:rsidP="00833EF1">
            <w:pPr>
              <w:pStyle w:val="TAL"/>
              <w:keepNext w:val="0"/>
              <w:keepLines w:val="0"/>
              <w:widowControl w:val="0"/>
            </w:pPr>
          </w:p>
        </w:tc>
        <w:tc>
          <w:tcPr>
            <w:tcW w:w="1511" w:type="dxa"/>
          </w:tcPr>
          <w:p w14:paraId="154FFCF3" w14:textId="77777777" w:rsidR="00833EF1" w:rsidRPr="00CE45AC" w:rsidRDefault="00833EF1" w:rsidP="00833EF1">
            <w:pPr>
              <w:pStyle w:val="TAL"/>
              <w:keepNext w:val="0"/>
              <w:keepLines w:val="0"/>
              <w:widowControl w:val="0"/>
              <w:rPr>
                <w:rFonts w:cs="Arial"/>
                <w:szCs w:val="18"/>
              </w:rPr>
            </w:pPr>
          </w:p>
        </w:tc>
      </w:tr>
    </w:tbl>
    <w:p w14:paraId="2F2D2366" w14:textId="77777777" w:rsidR="000F2D42" w:rsidRPr="00CE45AC" w:rsidRDefault="000F2D42" w:rsidP="00842573">
      <w:pPr>
        <w:rPr>
          <w:lang w:eastAsia="en-GB"/>
        </w:rPr>
      </w:pPr>
    </w:p>
    <w:p w14:paraId="4F766DC1" w14:textId="77777777" w:rsidR="00FC1838" w:rsidRPr="00CE45AC" w:rsidRDefault="00842573" w:rsidP="00B3084E">
      <w:pPr>
        <w:pStyle w:val="berschrift3"/>
        <w:keepLines w:val="0"/>
        <w:rPr>
          <w:lang w:eastAsia="en-GB"/>
        </w:rPr>
      </w:pPr>
      <w:bookmarkStart w:id="571" w:name="_Toc8032008"/>
      <w:bookmarkStart w:id="572" w:name="_Toc8032140"/>
      <w:bookmarkStart w:id="573" w:name="_Toc8032237"/>
      <w:bookmarkStart w:id="574" w:name="_Toc8032583"/>
      <w:bookmarkStart w:id="575" w:name="_Toc8044826"/>
      <w:bookmarkStart w:id="576" w:name="_Toc15550277"/>
      <w:r w:rsidRPr="00CE45AC">
        <w:rPr>
          <w:lang w:eastAsia="en-GB"/>
        </w:rPr>
        <w:t>7</w:t>
      </w:r>
      <w:r w:rsidR="00FC1838" w:rsidRPr="00CE45AC">
        <w:rPr>
          <w:lang w:eastAsia="en-GB"/>
        </w:rPr>
        <w:t>.</w:t>
      </w:r>
      <w:r w:rsidR="00542A04" w:rsidRPr="00CE45AC">
        <w:rPr>
          <w:lang w:eastAsia="en-GB"/>
        </w:rPr>
        <w:t>7.</w:t>
      </w:r>
      <w:r w:rsidRPr="00CE45AC">
        <w:rPr>
          <w:lang w:eastAsia="en-GB"/>
        </w:rPr>
        <w:t>4</w:t>
      </w:r>
      <w:r w:rsidRPr="00CE45AC">
        <w:rPr>
          <w:lang w:eastAsia="en-GB"/>
        </w:rPr>
        <w:tab/>
        <w:t>e</w:t>
      </w:r>
      <w:r w:rsidR="00FC1838" w:rsidRPr="00CE45AC">
        <w:rPr>
          <w:lang w:eastAsia="en-GB"/>
        </w:rPr>
        <w:t>Commerce</w:t>
      </w:r>
      <w:bookmarkEnd w:id="571"/>
      <w:bookmarkEnd w:id="572"/>
      <w:bookmarkEnd w:id="573"/>
      <w:bookmarkEnd w:id="574"/>
      <w:bookmarkEnd w:id="575"/>
      <w:bookmarkEnd w:id="576"/>
    </w:p>
    <w:p w14:paraId="0D5D6A0C" w14:textId="77777777" w:rsidR="00FC1838" w:rsidRPr="00CE45AC" w:rsidRDefault="00FC1838" w:rsidP="00B3084E">
      <w:pPr>
        <w:keepNext/>
        <w:keepLines/>
      </w:pPr>
      <w:r w:rsidRPr="00CE45AC">
        <w:t>The present cla</w:t>
      </w:r>
      <w:r w:rsidR="00842573" w:rsidRPr="00CE45AC">
        <w:t xml:space="preserve">use addresses the terminology </w:t>
      </w:r>
      <w:r w:rsidR="00261AFF" w:rsidRPr="00CE45AC">
        <w:t xml:space="preserve">related to </w:t>
      </w:r>
      <w:r w:rsidR="00842573" w:rsidRPr="00CE45AC">
        <w:t>e</w:t>
      </w:r>
      <w:r w:rsidRPr="00CE45AC">
        <w:t>Commerce, when used in a mobile context.</w:t>
      </w:r>
    </w:p>
    <w:p w14:paraId="38E20487" w14:textId="7F51C46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39a to 39e</w:t>
      </w:r>
      <w:r w:rsidRPr="00CE45AC">
        <w:t xml:space="preserve">, provided together with the language-specific versions of the terms in the </w:t>
      </w:r>
      <w:r>
        <w:t>19</w:t>
      </w:r>
      <w:r w:rsidRPr="00CE45AC">
        <w:t xml:space="preserve"> languages.</w:t>
      </w:r>
    </w:p>
    <w:p w14:paraId="7FACCA4B" w14:textId="3980F369" w:rsidR="000F2D42" w:rsidRPr="00CE45AC" w:rsidRDefault="000F2D42" w:rsidP="000F2D42">
      <w:pPr>
        <w:pStyle w:val="TH"/>
      </w:pPr>
      <w:r w:rsidRPr="00CE45AC">
        <w:t>Table </w:t>
      </w:r>
      <w:r>
        <w:t>3</w:t>
      </w:r>
      <w:r w:rsidR="00060A1D">
        <w:t>9</w:t>
      </w:r>
      <w:r>
        <w:t>a</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7CE625E5" w14:textId="77777777" w:rsidTr="00A31B1D">
        <w:trPr>
          <w:tblHeader/>
          <w:jc w:val="center"/>
        </w:trPr>
        <w:tc>
          <w:tcPr>
            <w:tcW w:w="734" w:type="dxa"/>
          </w:tcPr>
          <w:p w14:paraId="22D9AC57" w14:textId="77777777" w:rsidR="000F2D42" w:rsidRPr="00CE45AC" w:rsidRDefault="000F2D42" w:rsidP="00A31B1D">
            <w:pPr>
              <w:pStyle w:val="TAH"/>
              <w:keepNext w:val="0"/>
              <w:keepLines w:val="0"/>
            </w:pPr>
            <w:r w:rsidRPr="00CE45AC">
              <w:t>Index</w:t>
            </w:r>
          </w:p>
        </w:tc>
        <w:tc>
          <w:tcPr>
            <w:tcW w:w="1231" w:type="dxa"/>
          </w:tcPr>
          <w:p w14:paraId="13B53A48" w14:textId="77777777" w:rsidR="000F2D42" w:rsidRPr="00CE45AC" w:rsidRDefault="000F2D42" w:rsidP="00A31B1D">
            <w:pPr>
              <w:pStyle w:val="TAH"/>
              <w:keepNext w:val="0"/>
              <w:keepLines w:val="0"/>
            </w:pPr>
            <w:r w:rsidRPr="00CE45AC">
              <w:t>Technical term</w:t>
            </w:r>
          </w:p>
        </w:tc>
        <w:tc>
          <w:tcPr>
            <w:tcW w:w="3136" w:type="dxa"/>
          </w:tcPr>
          <w:p w14:paraId="2A89AA3C" w14:textId="77777777" w:rsidR="000F2D42" w:rsidRPr="00CE45AC" w:rsidRDefault="000F2D42" w:rsidP="00A31B1D">
            <w:pPr>
              <w:pStyle w:val="TAH"/>
              <w:keepNext w:val="0"/>
              <w:keepLines w:val="0"/>
            </w:pPr>
            <w:r w:rsidRPr="00CE45AC">
              <w:t>Functional description</w:t>
            </w:r>
          </w:p>
        </w:tc>
        <w:tc>
          <w:tcPr>
            <w:tcW w:w="1901" w:type="dxa"/>
          </w:tcPr>
          <w:p w14:paraId="7E547D9C"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0A63C442" w14:textId="77777777" w:rsidR="000F2D42" w:rsidRPr="00CE45AC" w:rsidRDefault="000F2D42" w:rsidP="00A31B1D">
            <w:pPr>
              <w:pStyle w:val="TAH"/>
              <w:keepNext w:val="0"/>
              <w:keepLines w:val="0"/>
            </w:pPr>
            <w:r>
              <w:t>Croatian</w:t>
            </w:r>
          </w:p>
        </w:tc>
        <w:tc>
          <w:tcPr>
            <w:tcW w:w="1901" w:type="dxa"/>
          </w:tcPr>
          <w:p w14:paraId="306CD1BF" w14:textId="77777777" w:rsidR="000F2D42" w:rsidRPr="00CE45AC" w:rsidRDefault="000F2D42" w:rsidP="00A31B1D">
            <w:pPr>
              <w:pStyle w:val="TAH"/>
              <w:keepNext w:val="0"/>
              <w:keepLines w:val="0"/>
            </w:pPr>
            <w:r>
              <w:t>Czech</w:t>
            </w:r>
          </w:p>
        </w:tc>
        <w:tc>
          <w:tcPr>
            <w:tcW w:w="1901" w:type="dxa"/>
          </w:tcPr>
          <w:p w14:paraId="59B767F3"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6C1BADC4" w14:textId="77777777" w:rsidR="000F2D42" w:rsidRPr="00CE45AC" w:rsidRDefault="000F2D42" w:rsidP="00A31B1D">
            <w:pPr>
              <w:pStyle w:val="TAH"/>
              <w:keepNext w:val="0"/>
              <w:keepLines w:val="0"/>
            </w:pPr>
            <w:r w:rsidRPr="00CE45AC">
              <w:t>Comment</w:t>
            </w:r>
          </w:p>
        </w:tc>
      </w:tr>
      <w:tr w:rsidR="00060A1D" w:rsidRPr="00CE45AC" w14:paraId="5EC16CD8" w14:textId="77777777" w:rsidTr="00A31B1D">
        <w:trPr>
          <w:jc w:val="center"/>
        </w:trPr>
        <w:tc>
          <w:tcPr>
            <w:tcW w:w="734" w:type="dxa"/>
          </w:tcPr>
          <w:p w14:paraId="2448BF66" w14:textId="38F1022D" w:rsidR="00060A1D" w:rsidRPr="00CE45AC" w:rsidRDefault="00060A1D" w:rsidP="00060A1D">
            <w:pPr>
              <w:pStyle w:val="TAC"/>
              <w:keepNext w:val="0"/>
              <w:keepLines w:val="0"/>
              <w:widowControl w:val="0"/>
              <w:rPr>
                <w:rFonts w:cs="Arial"/>
                <w:szCs w:val="18"/>
              </w:rPr>
            </w:pPr>
            <w:r w:rsidRPr="00CE45AC">
              <w:t>SA.</w:t>
            </w:r>
            <w:r>
              <w:t>278</w:t>
            </w:r>
            <w:r w:rsidRPr="00CE45AC">
              <w:rPr>
                <w:rFonts w:cs="Arial"/>
                <w:szCs w:val="18"/>
              </w:rPr>
              <w:t xml:space="preserve"> </w:t>
            </w:r>
          </w:p>
        </w:tc>
        <w:tc>
          <w:tcPr>
            <w:tcW w:w="1231" w:type="dxa"/>
          </w:tcPr>
          <w:p w14:paraId="15E3739D" w14:textId="7CAD3F24" w:rsidR="00060A1D" w:rsidRPr="00CE45AC" w:rsidRDefault="00060A1D" w:rsidP="00060A1D">
            <w:pPr>
              <w:pStyle w:val="TAL"/>
              <w:keepNext w:val="0"/>
              <w:keepLines w:val="0"/>
              <w:widowControl w:val="0"/>
              <w:rPr>
                <w:sz w:val="24"/>
                <w:lang w:eastAsia="de-DE"/>
              </w:rPr>
            </w:pPr>
            <w:r w:rsidRPr="00CE45AC">
              <w:t>ask a question (about an offer/product)</w:t>
            </w:r>
          </w:p>
        </w:tc>
        <w:tc>
          <w:tcPr>
            <w:tcW w:w="3136" w:type="dxa"/>
          </w:tcPr>
          <w:p w14:paraId="51D7136B" w14:textId="74C72C82" w:rsidR="00060A1D" w:rsidRPr="00CE45AC" w:rsidRDefault="00060A1D" w:rsidP="00060A1D">
            <w:pPr>
              <w:pStyle w:val="TAL"/>
              <w:keepNext w:val="0"/>
              <w:keepLines w:val="0"/>
              <w:widowControl w:val="0"/>
            </w:pPr>
            <w:r w:rsidRPr="00CE45AC">
              <w:t>A feature allowing the user to ask questions related to a product from a mobile device</w:t>
            </w:r>
          </w:p>
        </w:tc>
        <w:tc>
          <w:tcPr>
            <w:tcW w:w="1901" w:type="dxa"/>
          </w:tcPr>
          <w:p w14:paraId="4310D15A" w14:textId="77777777" w:rsidR="00060A1D" w:rsidRPr="00CE45AC" w:rsidRDefault="00060A1D" w:rsidP="00060A1D">
            <w:pPr>
              <w:pStyle w:val="TAL"/>
              <w:keepNext w:val="0"/>
              <w:keepLines w:val="0"/>
              <w:widowControl w:val="0"/>
              <w:rPr>
                <w:sz w:val="24"/>
                <w:lang w:eastAsia="de-DE"/>
              </w:rPr>
            </w:pPr>
          </w:p>
        </w:tc>
        <w:tc>
          <w:tcPr>
            <w:tcW w:w="1901" w:type="dxa"/>
          </w:tcPr>
          <w:p w14:paraId="773C4F98" w14:textId="77777777" w:rsidR="00060A1D" w:rsidRPr="00CE45AC" w:rsidRDefault="00060A1D" w:rsidP="00060A1D">
            <w:pPr>
              <w:pStyle w:val="TAL"/>
              <w:keepNext w:val="0"/>
              <w:keepLines w:val="0"/>
              <w:widowControl w:val="0"/>
            </w:pPr>
          </w:p>
        </w:tc>
        <w:tc>
          <w:tcPr>
            <w:tcW w:w="1901" w:type="dxa"/>
          </w:tcPr>
          <w:p w14:paraId="5FC67B9E" w14:textId="77777777" w:rsidR="00060A1D" w:rsidRPr="00CE45AC" w:rsidRDefault="00060A1D" w:rsidP="00060A1D">
            <w:pPr>
              <w:pStyle w:val="TAL"/>
              <w:keepNext w:val="0"/>
              <w:keepLines w:val="0"/>
              <w:widowControl w:val="0"/>
            </w:pPr>
          </w:p>
        </w:tc>
        <w:tc>
          <w:tcPr>
            <w:tcW w:w="1901" w:type="dxa"/>
            <w:shd w:val="clear" w:color="auto" w:fill="auto"/>
          </w:tcPr>
          <w:p w14:paraId="5C8150E9" w14:textId="77777777" w:rsidR="00060A1D" w:rsidRPr="00CE45AC" w:rsidRDefault="00060A1D" w:rsidP="00060A1D">
            <w:pPr>
              <w:pStyle w:val="TAL"/>
              <w:keepNext w:val="0"/>
              <w:keepLines w:val="0"/>
              <w:widowControl w:val="0"/>
            </w:pPr>
          </w:p>
        </w:tc>
        <w:tc>
          <w:tcPr>
            <w:tcW w:w="1512" w:type="dxa"/>
          </w:tcPr>
          <w:p w14:paraId="6809E5CA" w14:textId="77777777" w:rsidR="00060A1D" w:rsidRPr="00CE45AC" w:rsidRDefault="00060A1D" w:rsidP="00060A1D">
            <w:pPr>
              <w:pStyle w:val="TAL"/>
              <w:keepNext w:val="0"/>
              <w:keepLines w:val="0"/>
              <w:widowControl w:val="0"/>
              <w:rPr>
                <w:rFonts w:cs="Arial"/>
                <w:szCs w:val="18"/>
              </w:rPr>
            </w:pPr>
          </w:p>
        </w:tc>
      </w:tr>
      <w:tr w:rsidR="00060A1D" w:rsidRPr="00CE45AC" w14:paraId="21BFD34C" w14:textId="77777777" w:rsidTr="00A31B1D">
        <w:trPr>
          <w:jc w:val="center"/>
        </w:trPr>
        <w:tc>
          <w:tcPr>
            <w:tcW w:w="734" w:type="dxa"/>
          </w:tcPr>
          <w:p w14:paraId="3D797AFA" w14:textId="5776EF3A" w:rsidR="00060A1D" w:rsidRPr="00CE45AC" w:rsidRDefault="00060A1D" w:rsidP="00060A1D">
            <w:pPr>
              <w:pStyle w:val="TAC"/>
              <w:keepNext w:val="0"/>
              <w:keepLines w:val="0"/>
              <w:widowControl w:val="0"/>
              <w:rPr>
                <w:rFonts w:cs="Arial"/>
                <w:szCs w:val="18"/>
              </w:rPr>
            </w:pPr>
            <w:r w:rsidRPr="00CE45AC">
              <w:lastRenderedPageBreak/>
              <w:t>SA.</w:t>
            </w:r>
            <w:r>
              <w:t>279</w:t>
            </w:r>
            <w:r w:rsidRPr="00CE45AC">
              <w:rPr>
                <w:rFonts w:cs="Arial"/>
                <w:szCs w:val="18"/>
              </w:rPr>
              <w:t xml:space="preserve"> </w:t>
            </w:r>
          </w:p>
        </w:tc>
        <w:tc>
          <w:tcPr>
            <w:tcW w:w="1231" w:type="dxa"/>
          </w:tcPr>
          <w:p w14:paraId="786FA0DC" w14:textId="73028668" w:rsidR="00060A1D" w:rsidRPr="00CE45AC" w:rsidRDefault="00060A1D" w:rsidP="00060A1D">
            <w:pPr>
              <w:pStyle w:val="TAL"/>
              <w:keepNext w:val="0"/>
              <w:keepLines w:val="0"/>
              <w:widowControl w:val="0"/>
            </w:pPr>
            <w:r w:rsidRPr="00CE45AC">
              <w:t>auto-bid</w:t>
            </w:r>
          </w:p>
        </w:tc>
        <w:tc>
          <w:tcPr>
            <w:tcW w:w="3136" w:type="dxa"/>
          </w:tcPr>
          <w:p w14:paraId="6D7B022B" w14:textId="52AAF99C" w:rsidR="00060A1D" w:rsidRPr="00CE45AC" w:rsidRDefault="00060A1D" w:rsidP="00060A1D">
            <w:pPr>
              <w:pStyle w:val="TAL"/>
              <w:keepNext w:val="0"/>
              <w:keepLines w:val="0"/>
              <w:widowControl w:val="0"/>
            </w:pPr>
            <w:r w:rsidRPr="00CE45AC">
              <w:t>Feature where the system will automatically raise a bid, as required by the circumstances, up to a defined level</w:t>
            </w:r>
          </w:p>
        </w:tc>
        <w:tc>
          <w:tcPr>
            <w:tcW w:w="1901" w:type="dxa"/>
          </w:tcPr>
          <w:p w14:paraId="230F1B57" w14:textId="77777777" w:rsidR="00060A1D" w:rsidRPr="00CE45AC" w:rsidRDefault="00060A1D" w:rsidP="00060A1D">
            <w:pPr>
              <w:pStyle w:val="TAL"/>
              <w:keepNext w:val="0"/>
              <w:keepLines w:val="0"/>
              <w:widowControl w:val="0"/>
            </w:pPr>
          </w:p>
        </w:tc>
        <w:tc>
          <w:tcPr>
            <w:tcW w:w="1901" w:type="dxa"/>
          </w:tcPr>
          <w:p w14:paraId="1598ABDB" w14:textId="77777777" w:rsidR="00060A1D" w:rsidRPr="00CE45AC" w:rsidRDefault="00060A1D" w:rsidP="00060A1D">
            <w:pPr>
              <w:pStyle w:val="TAL"/>
              <w:keepNext w:val="0"/>
              <w:keepLines w:val="0"/>
              <w:widowControl w:val="0"/>
            </w:pPr>
          </w:p>
        </w:tc>
        <w:tc>
          <w:tcPr>
            <w:tcW w:w="1901" w:type="dxa"/>
          </w:tcPr>
          <w:p w14:paraId="1D059C78" w14:textId="77777777" w:rsidR="00060A1D" w:rsidRPr="00CE45AC" w:rsidRDefault="00060A1D" w:rsidP="00060A1D">
            <w:pPr>
              <w:pStyle w:val="TAL"/>
              <w:keepNext w:val="0"/>
              <w:keepLines w:val="0"/>
              <w:widowControl w:val="0"/>
            </w:pPr>
          </w:p>
        </w:tc>
        <w:tc>
          <w:tcPr>
            <w:tcW w:w="1901" w:type="dxa"/>
            <w:shd w:val="clear" w:color="auto" w:fill="auto"/>
          </w:tcPr>
          <w:p w14:paraId="7B506C00" w14:textId="77777777" w:rsidR="00060A1D" w:rsidRPr="00CE45AC" w:rsidRDefault="00060A1D" w:rsidP="00060A1D">
            <w:pPr>
              <w:pStyle w:val="TAL"/>
              <w:keepNext w:val="0"/>
              <w:keepLines w:val="0"/>
              <w:widowControl w:val="0"/>
            </w:pPr>
          </w:p>
        </w:tc>
        <w:tc>
          <w:tcPr>
            <w:tcW w:w="1512" w:type="dxa"/>
          </w:tcPr>
          <w:p w14:paraId="574C35FB" w14:textId="77777777" w:rsidR="00060A1D" w:rsidRPr="00CE45AC" w:rsidRDefault="00060A1D" w:rsidP="00060A1D">
            <w:pPr>
              <w:pStyle w:val="TAL"/>
              <w:keepNext w:val="0"/>
              <w:keepLines w:val="0"/>
              <w:widowControl w:val="0"/>
              <w:rPr>
                <w:rFonts w:cs="Arial"/>
                <w:szCs w:val="18"/>
              </w:rPr>
            </w:pPr>
          </w:p>
        </w:tc>
      </w:tr>
      <w:tr w:rsidR="00060A1D" w:rsidRPr="00CE45AC" w14:paraId="207527CF" w14:textId="77777777" w:rsidTr="00A31B1D">
        <w:trPr>
          <w:jc w:val="center"/>
        </w:trPr>
        <w:tc>
          <w:tcPr>
            <w:tcW w:w="734" w:type="dxa"/>
          </w:tcPr>
          <w:p w14:paraId="5719E0C7" w14:textId="44F4785A" w:rsidR="00060A1D" w:rsidRPr="00CE45AC" w:rsidRDefault="00060A1D" w:rsidP="00060A1D">
            <w:pPr>
              <w:pStyle w:val="TAC"/>
              <w:keepNext w:val="0"/>
              <w:keepLines w:val="0"/>
              <w:widowControl w:val="0"/>
              <w:rPr>
                <w:rFonts w:cs="Arial"/>
                <w:szCs w:val="18"/>
              </w:rPr>
            </w:pPr>
            <w:r w:rsidRPr="00CE45AC">
              <w:t>SA.</w:t>
            </w:r>
            <w:r>
              <w:t>280</w:t>
            </w:r>
            <w:r w:rsidRPr="00CE45AC">
              <w:rPr>
                <w:rFonts w:cs="Arial"/>
                <w:szCs w:val="18"/>
              </w:rPr>
              <w:t xml:space="preserve"> </w:t>
            </w:r>
          </w:p>
        </w:tc>
        <w:tc>
          <w:tcPr>
            <w:tcW w:w="1231" w:type="dxa"/>
          </w:tcPr>
          <w:p w14:paraId="16D107CA" w14:textId="04293925" w:rsidR="00060A1D" w:rsidRPr="00CE45AC" w:rsidRDefault="00060A1D" w:rsidP="00060A1D">
            <w:pPr>
              <w:pStyle w:val="TAL"/>
              <w:keepNext w:val="0"/>
              <w:keepLines w:val="0"/>
              <w:widowControl w:val="0"/>
            </w:pPr>
            <w:r w:rsidRPr="00CE45AC">
              <w:t>bid</w:t>
            </w:r>
          </w:p>
        </w:tc>
        <w:tc>
          <w:tcPr>
            <w:tcW w:w="3136" w:type="dxa"/>
          </w:tcPr>
          <w:p w14:paraId="6C248D86" w14:textId="60BC4CF0" w:rsidR="00060A1D" w:rsidRPr="00CE45AC" w:rsidRDefault="00060A1D" w:rsidP="00060A1D">
            <w:pPr>
              <w:pStyle w:val="TAL"/>
              <w:keepNext w:val="0"/>
              <w:keepLines w:val="0"/>
              <w:widowControl w:val="0"/>
            </w:pPr>
            <w:r w:rsidRPr="00CE45AC">
              <w:t>Bid for an item (to be) purchased, using a mobile device</w:t>
            </w:r>
          </w:p>
        </w:tc>
        <w:tc>
          <w:tcPr>
            <w:tcW w:w="1901" w:type="dxa"/>
          </w:tcPr>
          <w:p w14:paraId="51562FE9" w14:textId="77777777" w:rsidR="00060A1D" w:rsidRPr="00CE45AC" w:rsidRDefault="00060A1D" w:rsidP="00060A1D">
            <w:pPr>
              <w:pStyle w:val="TAL"/>
              <w:keepNext w:val="0"/>
              <w:keepLines w:val="0"/>
              <w:widowControl w:val="0"/>
            </w:pPr>
          </w:p>
        </w:tc>
        <w:tc>
          <w:tcPr>
            <w:tcW w:w="1901" w:type="dxa"/>
          </w:tcPr>
          <w:p w14:paraId="7278DC93" w14:textId="77777777" w:rsidR="00060A1D" w:rsidRPr="00CE45AC" w:rsidRDefault="00060A1D" w:rsidP="00060A1D">
            <w:pPr>
              <w:pStyle w:val="TAL"/>
              <w:keepNext w:val="0"/>
              <w:keepLines w:val="0"/>
              <w:widowControl w:val="0"/>
            </w:pPr>
          </w:p>
        </w:tc>
        <w:tc>
          <w:tcPr>
            <w:tcW w:w="1901" w:type="dxa"/>
          </w:tcPr>
          <w:p w14:paraId="21B2F8ED" w14:textId="77777777" w:rsidR="00060A1D" w:rsidRPr="00CE45AC" w:rsidRDefault="00060A1D" w:rsidP="00060A1D">
            <w:pPr>
              <w:pStyle w:val="TAL"/>
              <w:keepNext w:val="0"/>
              <w:keepLines w:val="0"/>
              <w:widowControl w:val="0"/>
            </w:pPr>
          </w:p>
        </w:tc>
        <w:tc>
          <w:tcPr>
            <w:tcW w:w="1901" w:type="dxa"/>
            <w:shd w:val="clear" w:color="auto" w:fill="auto"/>
          </w:tcPr>
          <w:p w14:paraId="6A0469F2" w14:textId="77777777" w:rsidR="00060A1D" w:rsidRPr="00CE45AC" w:rsidRDefault="00060A1D" w:rsidP="00060A1D">
            <w:pPr>
              <w:pStyle w:val="TAL"/>
              <w:keepNext w:val="0"/>
              <w:keepLines w:val="0"/>
              <w:widowControl w:val="0"/>
            </w:pPr>
          </w:p>
        </w:tc>
        <w:tc>
          <w:tcPr>
            <w:tcW w:w="1512" w:type="dxa"/>
          </w:tcPr>
          <w:p w14:paraId="46615E8D" w14:textId="77777777" w:rsidR="00060A1D" w:rsidRPr="00CE45AC" w:rsidRDefault="00060A1D" w:rsidP="00060A1D">
            <w:pPr>
              <w:pStyle w:val="TAL"/>
              <w:keepNext w:val="0"/>
              <w:keepLines w:val="0"/>
              <w:widowControl w:val="0"/>
              <w:rPr>
                <w:rFonts w:cs="Arial"/>
                <w:szCs w:val="18"/>
              </w:rPr>
            </w:pPr>
          </w:p>
        </w:tc>
      </w:tr>
      <w:tr w:rsidR="00060A1D" w:rsidRPr="00CE45AC" w14:paraId="642D462A" w14:textId="77777777" w:rsidTr="00A31B1D">
        <w:trPr>
          <w:jc w:val="center"/>
        </w:trPr>
        <w:tc>
          <w:tcPr>
            <w:tcW w:w="734" w:type="dxa"/>
          </w:tcPr>
          <w:p w14:paraId="4984E8D8" w14:textId="691F1C0E" w:rsidR="00060A1D" w:rsidRPr="00CE45AC" w:rsidRDefault="00060A1D" w:rsidP="00060A1D">
            <w:pPr>
              <w:pStyle w:val="TAC"/>
              <w:keepNext w:val="0"/>
              <w:keepLines w:val="0"/>
              <w:widowControl w:val="0"/>
            </w:pPr>
            <w:r w:rsidRPr="00CE45AC">
              <w:t>SA.</w:t>
            </w:r>
            <w:r>
              <w:t>281</w:t>
            </w:r>
            <w:r w:rsidRPr="00CE45AC">
              <w:rPr>
                <w:rFonts w:cs="Arial"/>
                <w:szCs w:val="18"/>
              </w:rPr>
              <w:t xml:space="preserve"> </w:t>
            </w:r>
          </w:p>
        </w:tc>
        <w:tc>
          <w:tcPr>
            <w:tcW w:w="1231" w:type="dxa"/>
          </w:tcPr>
          <w:p w14:paraId="0AE58C99" w14:textId="0F1B9F52" w:rsidR="00060A1D" w:rsidRPr="00CE45AC" w:rsidRDefault="00060A1D" w:rsidP="00060A1D">
            <w:pPr>
              <w:pStyle w:val="TAL"/>
              <w:keepNext w:val="0"/>
              <w:keepLines w:val="0"/>
              <w:widowControl w:val="0"/>
            </w:pPr>
            <w:r w:rsidRPr="00CE45AC">
              <w:t>buy (product)</w:t>
            </w:r>
          </w:p>
        </w:tc>
        <w:tc>
          <w:tcPr>
            <w:tcW w:w="3136" w:type="dxa"/>
          </w:tcPr>
          <w:p w14:paraId="234F932A" w14:textId="0CD6EAD7" w:rsidR="00060A1D" w:rsidRPr="00CE45AC" w:rsidRDefault="00060A1D" w:rsidP="00060A1D">
            <w:pPr>
              <w:pStyle w:val="TAL"/>
              <w:keepNext w:val="0"/>
              <w:keepLines w:val="0"/>
              <w:widowControl w:val="0"/>
            </w:pPr>
            <w:r w:rsidRPr="00CE45AC">
              <w:t>Activity of buying a product from a mobile device</w:t>
            </w:r>
          </w:p>
        </w:tc>
        <w:tc>
          <w:tcPr>
            <w:tcW w:w="1901" w:type="dxa"/>
          </w:tcPr>
          <w:p w14:paraId="3ECD73F8" w14:textId="77777777" w:rsidR="00060A1D" w:rsidRPr="00CE45AC" w:rsidRDefault="00060A1D" w:rsidP="00060A1D">
            <w:pPr>
              <w:pStyle w:val="TAL"/>
              <w:keepNext w:val="0"/>
              <w:keepLines w:val="0"/>
              <w:widowControl w:val="0"/>
            </w:pPr>
          </w:p>
        </w:tc>
        <w:tc>
          <w:tcPr>
            <w:tcW w:w="1901" w:type="dxa"/>
          </w:tcPr>
          <w:p w14:paraId="6AE6D665" w14:textId="77777777" w:rsidR="00060A1D" w:rsidRPr="00CE45AC" w:rsidRDefault="00060A1D" w:rsidP="00060A1D">
            <w:pPr>
              <w:pStyle w:val="TAL"/>
              <w:keepNext w:val="0"/>
              <w:keepLines w:val="0"/>
              <w:widowControl w:val="0"/>
            </w:pPr>
          </w:p>
        </w:tc>
        <w:tc>
          <w:tcPr>
            <w:tcW w:w="1901" w:type="dxa"/>
          </w:tcPr>
          <w:p w14:paraId="34BBD0B6" w14:textId="77777777" w:rsidR="00060A1D" w:rsidRPr="00CE45AC" w:rsidRDefault="00060A1D" w:rsidP="00060A1D">
            <w:pPr>
              <w:pStyle w:val="TAL"/>
              <w:keepNext w:val="0"/>
              <w:keepLines w:val="0"/>
              <w:widowControl w:val="0"/>
            </w:pPr>
          </w:p>
        </w:tc>
        <w:tc>
          <w:tcPr>
            <w:tcW w:w="1901" w:type="dxa"/>
            <w:shd w:val="clear" w:color="auto" w:fill="auto"/>
          </w:tcPr>
          <w:p w14:paraId="24429EE0" w14:textId="77777777" w:rsidR="00060A1D" w:rsidRPr="00CE45AC" w:rsidRDefault="00060A1D" w:rsidP="00060A1D">
            <w:pPr>
              <w:pStyle w:val="TAL"/>
              <w:keepNext w:val="0"/>
              <w:keepLines w:val="0"/>
              <w:widowControl w:val="0"/>
            </w:pPr>
          </w:p>
        </w:tc>
        <w:tc>
          <w:tcPr>
            <w:tcW w:w="1512" w:type="dxa"/>
          </w:tcPr>
          <w:p w14:paraId="2AD5B92A" w14:textId="77777777" w:rsidR="00060A1D" w:rsidRPr="00CE45AC" w:rsidRDefault="00060A1D" w:rsidP="00060A1D">
            <w:pPr>
              <w:pStyle w:val="TAL"/>
              <w:keepNext w:val="0"/>
              <w:keepLines w:val="0"/>
              <w:widowControl w:val="0"/>
              <w:rPr>
                <w:rFonts w:cs="Arial"/>
                <w:szCs w:val="18"/>
              </w:rPr>
            </w:pPr>
          </w:p>
        </w:tc>
      </w:tr>
      <w:tr w:rsidR="00060A1D" w:rsidRPr="00CE45AC" w14:paraId="7E7246F3" w14:textId="77777777" w:rsidTr="00A31B1D">
        <w:trPr>
          <w:jc w:val="center"/>
        </w:trPr>
        <w:tc>
          <w:tcPr>
            <w:tcW w:w="734" w:type="dxa"/>
          </w:tcPr>
          <w:p w14:paraId="656D3CC0" w14:textId="0118E260" w:rsidR="00060A1D" w:rsidRPr="00CE45AC" w:rsidRDefault="00060A1D" w:rsidP="00060A1D">
            <w:pPr>
              <w:pStyle w:val="TAC"/>
              <w:keepNext w:val="0"/>
              <w:keepLines w:val="0"/>
              <w:widowControl w:val="0"/>
            </w:pPr>
            <w:r w:rsidRPr="00CE45AC">
              <w:t>SA.</w:t>
            </w:r>
            <w:r>
              <w:t>282</w:t>
            </w:r>
            <w:r w:rsidRPr="00CE45AC">
              <w:rPr>
                <w:rFonts w:cs="Arial"/>
                <w:szCs w:val="18"/>
              </w:rPr>
              <w:t xml:space="preserve"> </w:t>
            </w:r>
          </w:p>
        </w:tc>
        <w:tc>
          <w:tcPr>
            <w:tcW w:w="1231" w:type="dxa"/>
          </w:tcPr>
          <w:p w14:paraId="2AC07914" w14:textId="32B1275C" w:rsidR="00060A1D" w:rsidRPr="00CE45AC" w:rsidRDefault="00060A1D" w:rsidP="00060A1D">
            <w:pPr>
              <w:pStyle w:val="TAL"/>
              <w:keepNext w:val="0"/>
              <w:keepLines w:val="0"/>
              <w:widowControl w:val="0"/>
            </w:pPr>
            <w:r w:rsidRPr="00CE45AC">
              <w:t>cancel (an order)</w:t>
            </w:r>
          </w:p>
        </w:tc>
        <w:tc>
          <w:tcPr>
            <w:tcW w:w="3136" w:type="dxa"/>
          </w:tcPr>
          <w:p w14:paraId="34F1BA40" w14:textId="513FCDE3" w:rsidR="00060A1D" w:rsidRPr="00CE45AC" w:rsidRDefault="00060A1D" w:rsidP="00060A1D">
            <w:pPr>
              <w:pStyle w:val="TAL"/>
              <w:keepNext w:val="0"/>
              <w:keepLines w:val="0"/>
              <w:widowControl w:val="0"/>
            </w:pPr>
            <w:r w:rsidRPr="00CE45AC">
              <w:t>Activity of cancelling an order for an item (to be) purchased, using a mobile device</w:t>
            </w:r>
          </w:p>
        </w:tc>
        <w:tc>
          <w:tcPr>
            <w:tcW w:w="1901" w:type="dxa"/>
          </w:tcPr>
          <w:p w14:paraId="3882F5C1" w14:textId="77777777" w:rsidR="00060A1D" w:rsidRPr="00CE45AC" w:rsidRDefault="00060A1D" w:rsidP="00060A1D">
            <w:pPr>
              <w:pStyle w:val="TAL"/>
              <w:keepNext w:val="0"/>
              <w:keepLines w:val="0"/>
              <w:widowControl w:val="0"/>
            </w:pPr>
          </w:p>
        </w:tc>
        <w:tc>
          <w:tcPr>
            <w:tcW w:w="1901" w:type="dxa"/>
          </w:tcPr>
          <w:p w14:paraId="131AB20D" w14:textId="77777777" w:rsidR="00060A1D" w:rsidRPr="00CE45AC" w:rsidRDefault="00060A1D" w:rsidP="00060A1D">
            <w:pPr>
              <w:pStyle w:val="TAL"/>
              <w:keepNext w:val="0"/>
              <w:keepLines w:val="0"/>
              <w:widowControl w:val="0"/>
            </w:pPr>
          </w:p>
        </w:tc>
        <w:tc>
          <w:tcPr>
            <w:tcW w:w="1901" w:type="dxa"/>
          </w:tcPr>
          <w:p w14:paraId="022D5466" w14:textId="77777777" w:rsidR="00060A1D" w:rsidRPr="00CE45AC" w:rsidRDefault="00060A1D" w:rsidP="00060A1D">
            <w:pPr>
              <w:pStyle w:val="TAL"/>
              <w:keepNext w:val="0"/>
              <w:keepLines w:val="0"/>
              <w:widowControl w:val="0"/>
            </w:pPr>
          </w:p>
        </w:tc>
        <w:tc>
          <w:tcPr>
            <w:tcW w:w="1901" w:type="dxa"/>
            <w:shd w:val="clear" w:color="auto" w:fill="auto"/>
          </w:tcPr>
          <w:p w14:paraId="200B7EF6" w14:textId="77777777" w:rsidR="00060A1D" w:rsidRPr="00CE45AC" w:rsidRDefault="00060A1D" w:rsidP="00060A1D">
            <w:pPr>
              <w:pStyle w:val="TAL"/>
              <w:keepNext w:val="0"/>
              <w:keepLines w:val="0"/>
              <w:widowControl w:val="0"/>
            </w:pPr>
          </w:p>
        </w:tc>
        <w:tc>
          <w:tcPr>
            <w:tcW w:w="1512" w:type="dxa"/>
          </w:tcPr>
          <w:p w14:paraId="741255CB" w14:textId="77777777" w:rsidR="00060A1D" w:rsidRPr="00CE45AC" w:rsidRDefault="00060A1D" w:rsidP="00060A1D">
            <w:pPr>
              <w:pStyle w:val="TAL"/>
              <w:keepNext w:val="0"/>
              <w:keepLines w:val="0"/>
              <w:widowControl w:val="0"/>
              <w:rPr>
                <w:rFonts w:cs="Arial"/>
                <w:szCs w:val="18"/>
              </w:rPr>
            </w:pPr>
          </w:p>
        </w:tc>
      </w:tr>
      <w:tr w:rsidR="00060A1D" w:rsidRPr="00CE45AC" w14:paraId="3D947D86" w14:textId="77777777" w:rsidTr="00A31B1D">
        <w:trPr>
          <w:jc w:val="center"/>
        </w:trPr>
        <w:tc>
          <w:tcPr>
            <w:tcW w:w="734" w:type="dxa"/>
          </w:tcPr>
          <w:p w14:paraId="6E9DF7F5" w14:textId="04A057E6" w:rsidR="00060A1D" w:rsidRPr="00CE45AC" w:rsidRDefault="00060A1D" w:rsidP="00060A1D">
            <w:pPr>
              <w:pStyle w:val="TAC"/>
              <w:keepNext w:val="0"/>
              <w:keepLines w:val="0"/>
              <w:widowControl w:val="0"/>
            </w:pPr>
            <w:r w:rsidRPr="00CE45AC">
              <w:t>SA.</w:t>
            </w:r>
            <w:r>
              <w:t>283</w:t>
            </w:r>
          </w:p>
        </w:tc>
        <w:tc>
          <w:tcPr>
            <w:tcW w:w="1231" w:type="dxa"/>
          </w:tcPr>
          <w:p w14:paraId="3D3E7461" w14:textId="1658BA58" w:rsidR="00060A1D" w:rsidRPr="00CE45AC" w:rsidRDefault="00060A1D" w:rsidP="00060A1D">
            <w:pPr>
              <w:pStyle w:val="TAL"/>
              <w:keepNext w:val="0"/>
              <w:keepLines w:val="0"/>
              <w:widowControl w:val="0"/>
            </w:pPr>
            <w:r w:rsidRPr="00CE45AC">
              <w:t>category (of product)</w:t>
            </w:r>
          </w:p>
        </w:tc>
        <w:tc>
          <w:tcPr>
            <w:tcW w:w="3136" w:type="dxa"/>
          </w:tcPr>
          <w:p w14:paraId="2003892D" w14:textId="64F186C0" w:rsidR="00060A1D" w:rsidRPr="00CE45AC" w:rsidRDefault="00060A1D" w:rsidP="00060A1D">
            <w:pPr>
              <w:pStyle w:val="TAL"/>
              <w:keepNext w:val="0"/>
              <w:keepLines w:val="0"/>
              <w:widowControl w:val="0"/>
            </w:pPr>
            <w:r w:rsidRPr="00CE45AC">
              <w:t>Category of products offered for purchase (inter alia) from a mobile device</w:t>
            </w:r>
          </w:p>
        </w:tc>
        <w:tc>
          <w:tcPr>
            <w:tcW w:w="1901" w:type="dxa"/>
          </w:tcPr>
          <w:p w14:paraId="42B25851" w14:textId="77777777" w:rsidR="00060A1D" w:rsidRPr="00CE45AC" w:rsidRDefault="00060A1D" w:rsidP="00060A1D">
            <w:pPr>
              <w:pStyle w:val="TAL"/>
              <w:keepNext w:val="0"/>
              <w:keepLines w:val="0"/>
              <w:widowControl w:val="0"/>
            </w:pPr>
          </w:p>
        </w:tc>
        <w:tc>
          <w:tcPr>
            <w:tcW w:w="1901" w:type="dxa"/>
          </w:tcPr>
          <w:p w14:paraId="4EF2F484" w14:textId="77777777" w:rsidR="00060A1D" w:rsidRPr="00CE45AC" w:rsidRDefault="00060A1D" w:rsidP="00060A1D">
            <w:pPr>
              <w:pStyle w:val="TAL"/>
              <w:keepNext w:val="0"/>
              <w:keepLines w:val="0"/>
              <w:widowControl w:val="0"/>
            </w:pPr>
          </w:p>
        </w:tc>
        <w:tc>
          <w:tcPr>
            <w:tcW w:w="1901" w:type="dxa"/>
          </w:tcPr>
          <w:p w14:paraId="599B44AB" w14:textId="77777777" w:rsidR="00060A1D" w:rsidRPr="00CE45AC" w:rsidRDefault="00060A1D" w:rsidP="00060A1D">
            <w:pPr>
              <w:pStyle w:val="TAL"/>
              <w:keepNext w:val="0"/>
              <w:keepLines w:val="0"/>
              <w:widowControl w:val="0"/>
            </w:pPr>
          </w:p>
        </w:tc>
        <w:tc>
          <w:tcPr>
            <w:tcW w:w="1901" w:type="dxa"/>
            <w:shd w:val="clear" w:color="auto" w:fill="auto"/>
          </w:tcPr>
          <w:p w14:paraId="34A6305C" w14:textId="77777777" w:rsidR="00060A1D" w:rsidRPr="00CE45AC" w:rsidRDefault="00060A1D" w:rsidP="00060A1D">
            <w:pPr>
              <w:pStyle w:val="TAL"/>
              <w:keepNext w:val="0"/>
              <w:keepLines w:val="0"/>
              <w:widowControl w:val="0"/>
            </w:pPr>
          </w:p>
        </w:tc>
        <w:tc>
          <w:tcPr>
            <w:tcW w:w="1512" w:type="dxa"/>
          </w:tcPr>
          <w:p w14:paraId="669A03E6" w14:textId="77777777" w:rsidR="00060A1D" w:rsidRPr="00CE45AC" w:rsidRDefault="00060A1D" w:rsidP="00060A1D">
            <w:pPr>
              <w:pStyle w:val="TAL"/>
              <w:keepNext w:val="0"/>
              <w:keepLines w:val="0"/>
              <w:widowControl w:val="0"/>
              <w:rPr>
                <w:rFonts w:cs="Arial"/>
                <w:szCs w:val="18"/>
              </w:rPr>
            </w:pPr>
          </w:p>
        </w:tc>
      </w:tr>
      <w:tr w:rsidR="00060A1D" w:rsidRPr="00CE45AC" w14:paraId="7D4EC7AB" w14:textId="77777777" w:rsidTr="00A31B1D">
        <w:trPr>
          <w:jc w:val="center"/>
        </w:trPr>
        <w:tc>
          <w:tcPr>
            <w:tcW w:w="734" w:type="dxa"/>
          </w:tcPr>
          <w:p w14:paraId="347BDF29" w14:textId="524EEE65" w:rsidR="00060A1D" w:rsidRPr="00CE45AC" w:rsidRDefault="00060A1D" w:rsidP="00060A1D">
            <w:pPr>
              <w:pStyle w:val="TAC"/>
              <w:keepNext w:val="0"/>
              <w:keepLines w:val="0"/>
              <w:widowControl w:val="0"/>
            </w:pPr>
            <w:r w:rsidRPr="00CE45AC">
              <w:t>SA.</w:t>
            </w:r>
            <w:r>
              <w:t>284</w:t>
            </w:r>
            <w:r w:rsidRPr="00CE45AC">
              <w:rPr>
                <w:rFonts w:cs="Arial"/>
                <w:szCs w:val="18"/>
              </w:rPr>
              <w:t xml:space="preserve"> </w:t>
            </w:r>
          </w:p>
        </w:tc>
        <w:tc>
          <w:tcPr>
            <w:tcW w:w="1231" w:type="dxa"/>
          </w:tcPr>
          <w:p w14:paraId="0F2CFD04" w14:textId="391C7B86" w:rsidR="00060A1D" w:rsidRPr="00CE45AC" w:rsidRDefault="00060A1D" w:rsidP="00060A1D">
            <w:pPr>
              <w:pStyle w:val="TAL"/>
              <w:keepNext w:val="0"/>
              <w:keepLines w:val="0"/>
              <w:widowControl w:val="0"/>
            </w:pPr>
            <w:r w:rsidRPr="00CE45AC">
              <w:t>check out products</w:t>
            </w:r>
          </w:p>
        </w:tc>
        <w:tc>
          <w:tcPr>
            <w:tcW w:w="3136" w:type="dxa"/>
          </w:tcPr>
          <w:p w14:paraId="4BF3431E" w14:textId="14BB8D90" w:rsidR="00060A1D" w:rsidRPr="00CE45AC" w:rsidRDefault="00060A1D" w:rsidP="00060A1D">
            <w:pPr>
              <w:pStyle w:val="TAL"/>
              <w:keepNext w:val="0"/>
              <w:keepLines w:val="0"/>
              <w:widowControl w:val="0"/>
            </w:pPr>
            <w:r w:rsidRPr="00CE45AC">
              <w:t>Activity of completing the selection of products and proceeding to the next steps in acquiring the products, using a mobile device</w:t>
            </w:r>
          </w:p>
        </w:tc>
        <w:tc>
          <w:tcPr>
            <w:tcW w:w="1901" w:type="dxa"/>
          </w:tcPr>
          <w:p w14:paraId="4E62A65F" w14:textId="77777777" w:rsidR="00060A1D" w:rsidRPr="00CE45AC" w:rsidRDefault="00060A1D" w:rsidP="00060A1D">
            <w:pPr>
              <w:pStyle w:val="TAL"/>
              <w:keepNext w:val="0"/>
              <w:keepLines w:val="0"/>
              <w:widowControl w:val="0"/>
            </w:pPr>
          </w:p>
        </w:tc>
        <w:tc>
          <w:tcPr>
            <w:tcW w:w="1901" w:type="dxa"/>
          </w:tcPr>
          <w:p w14:paraId="39956780" w14:textId="77777777" w:rsidR="00060A1D" w:rsidRPr="00CE45AC" w:rsidRDefault="00060A1D" w:rsidP="00060A1D">
            <w:pPr>
              <w:pStyle w:val="TAL"/>
              <w:keepNext w:val="0"/>
              <w:keepLines w:val="0"/>
              <w:widowControl w:val="0"/>
            </w:pPr>
          </w:p>
        </w:tc>
        <w:tc>
          <w:tcPr>
            <w:tcW w:w="1901" w:type="dxa"/>
          </w:tcPr>
          <w:p w14:paraId="33B05CF0" w14:textId="77777777" w:rsidR="00060A1D" w:rsidRPr="00CE45AC" w:rsidRDefault="00060A1D" w:rsidP="00060A1D">
            <w:pPr>
              <w:pStyle w:val="TAL"/>
              <w:keepNext w:val="0"/>
              <w:keepLines w:val="0"/>
              <w:widowControl w:val="0"/>
            </w:pPr>
          </w:p>
        </w:tc>
        <w:tc>
          <w:tcPr>
            <w:tcW w:w="1901" w:type="dxa"/>
            <w:shd w:val="clear" w:color="auto" w:fill="auto"/>
          </w:tcPr>
          <w:p w14:paraId="0FEA28F3" w14:textId="77777777" w:rsidR="00060A1D" w:rsidRPr="00CE45AC" w:rsidRDefault="00060A1D" w:rsidP="00060A1D">
            <w:pPr>
              <w:pStyle w:val="TAL"/>
              <w:keepNext w:val="0"/>
              <w:keepLines w:val="0"/>
              <w:widowControl w:val="0"/>
            </w:pPr>
          </w:p>
        </w:tc>
        <w:tc>
          <w:tcPr>
            <w:tcW w:w="1512" w:type="dxa"/>
          </w:tcPr>
          <w:p w14:paraId="2531A9E0" w14:textId="77777777" w:rsidR="00060A1D" w:rsidRPr="00CE45AC" w:rsidRDefault="00060A1D" w:rsidP="00060A1D">
            <w:pPr>
              <w:pStyle w:val="TAL"/>
              <w:keepNext w:val="0"/>
              <w:keepLines w:val="0"/>
              <w:widowControl w:val="0"/>
              <w:rPr>
                <w:rFonts w:cs="Arial"/>
                <w:szCs w:val="18"/>
              </w:rPr>
            </w:pPr>
          </w:p>
        </w:tc>
      </w:tr>
      <w:tr w:rsidR="00060A1D" w:rsidRPr="00CE45AC" w14:paraId="3D158C43" w14:textId="77777777" w:rsidTr="00A31B1D">
        <w:trPr>
          <w:jc w:val="center"/>
        </w:trPr>
        <w:tc>
          <w:tcPr>
            <w:tcW w:w="734" w:type="dxa"/>
          </w:tcPr>
          <w:p w14:paraId="201F426E" w14:textId="7EB2BB01" w:rsidR="00060A1D" w:rsidRPr="00CE45AC" w:rsidRDefault="00060A1D" w:rsidP="00060A1D">
            <w:pPr>
              <w:pStyle w:val="TAC"/>
              <w:keepNext w:val="0"/>
              <w:keepLines w:val="0"/>
              <w:widowControl w:val="0"/>
            </w:pPr>
            <w:r w:rsidRPr="00CE45AC">
              <w:t>SA.</w:t>
            </w:r>
            <w:r>
              <w:t>285</w:t>
            </w:r>
            <w:r w:rsidRPr="00CE45AC">
              <w:rPr>
                <w:rFonts w:cs="Arial"/>
                <w:szCs w:val="18"/>
              </w:rPr>
              <w:t xml:space="preserve"> </w:t>
            </w:r>
          </w:p>
        </w:tc>
        <w:tc>
          <w:tcPr>
            <w:tcW w:w="1231" w:type="dxa"/>
          </w:tcPr>
          <w:p w14:paraId="6A444010" w14:textId="29BD1F4F" w:rsidR="00060A1D" w:rsidRPr="00CE45AC" w:rsidRDefault="00060A1D" w:rsidP="00060A1D">
            <w:pPr>
              <w:pStyle w:val="TAL"/>
              <w:keepNext w:val="0"/>
              <w:keepLines w:val="0"/>
              <w:widowControl w:val="0"/>
            </w:pPr>
            <w:r w:rsidRPr="00CE45AC">
              <w:t>create invoice</w:t>
            </w:r>
          </w:p>
        </w:tc>
        <w:tc>
          <w:tcPr>
            <w:tcW w:w="3136" w:type="dxa"/>
          </w:tcPr>
          <w:p w14:paraId="575A984D" w14:textId="5766DC9C" w:rsidR="00060A1D" w:rsidRPr="00CE45AC" w:rsidRDefault="00060A1D" w:rsidP="00060A1D">
            <w:pPr>
              <w:pStyle w:val="TAL"/>
              <w:keepNext w:val="0"/>
              <w:keepLines w:val="0"/>
              <w:widowControl w:val="0"/>
            </w:pPr>
            <w:r w:rsidRPr="00CE45AC">
              <w:t>Activity of providing or requesting an invoice for a transaction, using a mobile device</w:t>
            </w:r>
          </w:p>
        </w:tc>
        <w:tc>
          <w:tcPr>
            <w:tcW w:w="1901" w:type="dxa"/>
          </w:tcPr>
          <w:p w14:paraId="4991B0CB" w14:textId="77777777" w:rsidR="00060A1D" w:rsidRPr="00CE45AC" w:rsidRDefault="00060A1D" w:rsidP="00060A1D">
            <w:pPr>
              <w:pStyle w:val="TAL"/>
              <w:keepNext w:val="0"/>
              <w:keepLines w:val="0"/>
              <w:widowControl w:val="0"/>
            </w:pPr>
          </w:p>
        </w:tc>
        <w:tc>
          <w:tcPr>
            <w:tcW w:w="1901" w:type="dxa"/>
          </w:tcPr>
          <w:p w14:paraId="75382805" w14:textId="77777777" w:rsidR="00060A1D" w:rsidRPr="00CE45AC" w:rsidRDefault="00060A1D" w:rsidP="00060A1D">
            <w:pPr>
              <w:pStyle w:val="TAL"/>
              <w:keepNext w:val="0"/>
              <w:keepLines w:val="0"/>
              <w:widowControl w:val="0"/>
            </w:pPr>
          </w:p>
        </w:tc>
        <w:tc>
          <w:tcPr>
            <w:tcW w:w="1901" w:type="dxa"/>
          </w:tcPr>
          <w:p w14:paraId="06644493" w14:textId="77777777" w:rsidR="00060A1D" w:rsidRPr="00CE45AC" w:rsidRDefault="00060A1D" w:rsidP="00060A1D">
            <w:pPr>
              <w:pStyle w:val="TAL"/>
              <w:keepNext w:val="0"/>
              <w:keepLines w:val="0"/>
              <w:widowControl w:val="0"/>
            </w:pPr>
          </w:p>
        </w:tc>
        <w:tc>
          <w:tcPr>
            <w:tcW w:w="1901" w:type="dxa"/>
            <w:shd w:val="clear" w:color="auto" w:fill="auto"/>
          </w:tcPr>
          <w:p w14:paraId="4FA77F83" w14:textId="77777777" w:rsidR="00060A1D" w:rsidRPr="00CE45AC" w:rsidRDefault="00060A1D" w:rsidP="00060A1D">
            <w:pPr>
              <w:pStyle w:val="TAL"/>
              <w:keepNext w:val="0"/>
              <w:keepLines w:val="0"/>
              <w:widowControl w:val="0"/>
            </w:pPr>
          </w:p>
        </w:tc>
        <w:tc>
          <w:tcPr>
            <w:tcW w:w="1512" w:type="dxa"/>
          </w:tcPr>
          <w:p w14:paraId="67D3A2B3" w14:textId="77777777" w:rsidR="00060A1D" w:rsidRPr="00CE45AC" w:rsidRDefault="00060A1D" w:rsidP="00060A1D">
            <w:pPr>
              <w:pStyle w:val="TAL"/>
              <w:keepNext w:val="0"/>
              <w:keepLines w:val="0"/>
              <w:widowControl w:val="0"/>
              <w:rPr>
                <w:rFonts w:cs="Arial"/>
                <w:szCs w:val="18"/>
              </w:rPr>
            </w:pPr>
          </w:p>
        </w:tc>
      </w:tr>
      <w:tr w:rsidR="00060A1D" w:rsidRPr="00CE45AC" w14:paraId="2E52F7D1" w14:textId="77777777" w:rsidTr="00A31B1D">
        <w:trPr>
          <w:jc w:val="center"/>
        </w:trPr>
        <w:tc>
          <w:tcPr>
            <w:tcW w:w="734" w:type="dxa"/>
          </w:tcPr>
          <w:p w14:paraId="77B0C5A8" w14:textId="3FF9DF46" w:rsidR="00060A1D" w:rsidRPr="00CE45AC" w:rsidRDefault="00060A1D" w:rsidP="00060A1D">
            <w:pPr>
              <w:pStyle w:val="TAC"/>
              <w:keepNext w:val="0"/>
              <w:keepLines w:val="0"/>
              <w:widowControl w:val="0"/>
            </w:pPr>
            <w:r w:rsidRPr="00CE45AC">
              <w:t>SA.</w:t>
            </w:r>
            <w:r>
              <w:t>286</w:t>
            </w:r>
            <w:r w:rsidRPr="00CE45AC">
              <w:rPr>
                <w:rFonts w:cs="Arial"/>
                <w:szCs w:val="18"/>
              </w:rPr>
              <w:t xml:space="preserve"> </w:t>
            </w:r>
          </w:p>
        </w:tc>
        <w:tc>
          <w:tcPr>
            <w:tcW w:w="1231" w:type="dxa"/>
          </w:tcPr>
          <w:p w14:paraId="539BA86E" w14:textId="6FF74BCE" w:rsidR="00060A1D" w:rsidRPr="00CE45AC" w:rsidRDefault="00060A1D" w:rsidP="00060A1D">
            <w:pPr>
              <w:pStyle w:val="TAL"/>
              <w:keepNext w:val="0"/>
              <w:keepLines w:val="0"/>
              <w:widowControl w:val="0"/>
            </w:pPr>
            <w:r w:rsidRPr="00CE45AC">
              <w:t>make payment</w:t>
            </w:r>
          </w:p>
        </w:tc>
        <w:tc>
          <w:tcPr>
            <w:tcW w:w="3136" w:type="dxa"/>
          </w:tcPr>
          <w:p w14:paraId="15995B1B" w14:textId="7D2413B2" w:rsidR="00060A1D" w:rsidRPr="00CE45AC" w:rsidRDefault="00060A1D" w:rsidP="00060A1D">
            <w:pPr>
              <w:pStyle w:val="TAL"/>
              <w:keepNext w:val="0"/>
              <w:keepLines w:val="0"/>
              <w:widowControl w:val="0"/>
            </w:pPr>
            <w:r w:rsidRPr="00CE45AC">
              <w:t>Activity of making a payment from a mobile device</w:t>
            </w:r>
          </w:p>
        </w:tc>
        <w:tc>
          <w:tcPr>
            <w:tcW w:w="1901" w:type="dxa"/>
          </w:tcPr>
          <w:p w14:paraId="3748D7CD" w14:textId="77777777" w:rsidR="00060A1D" w:rsidRPr="00CE45AC" w:rsidRDefault="00060A1D" w:rsidP="00060A1D">
            <w:pPr>
              <w:pStyle w:val="TAL"/>
              <w:keepNext w:val="0"/>
              <w:keepLines w:val="0"/>
              <w:widowControl w:val="0"/>
            </w:pPr>
          </w:p>
        </w:tc>
        <w:tc>
          <w:tcPr>
            <w:tcW w:w="1901" w:type="dxa"/>
          </w:tcPr>
          <w:p w14:paraId="008BA7C5" w14:textId="77777777" w:rsidR="00060A1D" w:rsidRPr="00CE45AC" w:rsidRDefault="00060A1D" w:rsidP="00060A1D">
            <w:pPr>
              <w:pStyle w:val="TAL"/>
              <w:keepNext w:val="0"/>
              <w:keepLines w:val="0"/>
              <w:widowControl w:val="0"/>
            </w:pPr>
          </w:p>
        </w:tc>
        <w:tc>
          <w:tcPr>
            <w:tcW w:w="1901" w:type="dxa"/>
          </w:tcPr>
          <w:p w14:paraId="08AFF14F" w14:textId="77777777" w:rsidR="00060A1D" w:rsidRPr="00CE45AC" w:rsidRDefault="00060A1D" w:rsidP="00060A1D">
            <w:pPr>
              <w:pStyle w:val="TAL"/>
              <w:keepNext w:val="0"/>
              <w:keepLines w:val="0"/>
              <w:widowControl w:val="0"/>
            </w:pPr>
          </w:p>
        </w:tc>
        <w:tc>
          <w:tcPr>
            <w:tcW w:w="1901" w:type="dxa"/>
            <w:shd w:val="clear" w:color="auto" w:fill="auto"/>
          </w:tcPr>
          <w:p w14:paraId="60C914C7" w14:textId="77777777" w:rsidR="00060A1D" w:rsidRPr="00CE45AC" w:rsidRDefault="00060A1D" w:rsidP="00060A1D">
            <w:pPr>
              <w:pStyle w:val="TAL"/>
              <w:keepNext w:val="0"/>
              <w:keepLines w:val="0"/>
              <w:widowControl w:val="0"/>
            </w:pPr>
          </w:p>
        </w:tc>
        <w:tc>
          <w:tcPr>
            <w:tcW w:w="1512" w:type="dxa"/>
          </w:tcPr>
          <w:p w14:paraId="1D2EFAA9" w14:textId="77777777" w:rsidR="00060A1D" w:rsidRPr="00CE45AC" w:rsidRDefault="00060A1D" w:rsidP="00060A1D">
            <w:pPr>
              <w:pStyle w:val="TAL"/>
              <w:keepNext w:val="0"/>
              <w:keepLines w:val="0"/>
              <w:widowControl w:val="0"/>
              <w:rPr>
                <w:rFonts w:cs="Arial"/>
                <w:szCs w:val="18"/>
              </w:rPr>
            </w:pPr>
          </w:p>
        </w:tc>
      </w:tr>
      <w:tr w:rsidR="00060A1D" w:rsidRPr="00CE45AC" w14:paraId="7C5182B2" w14:textId="77777777" w:rsidTr="00A31B1D">
        <w:trPr>
          <w:jc w:val="center"/>
        </w:trPr>
        <w:tc>
          <w:tcPr>
            <w:tcW w:w="734" w:type="dxa"/>
          </w:tcPr>
          <w:p w14:paraId="18F04BBD" w14:textId="5E0FCF0A" w:rsidR="00060A1D" w:rsidRPr="00CE45AC" w:rsidRDefault="00060A1D" w:rsidP="00060A1D">
            <w:pPr>
              <w:pStyle w:val="TAC"/>
              <w:keepNext w:val="0"/>
              <w:keepLines w:val="0"/>
              <w:widowControl w:val="0"/>
            </w:pPr>
            <w:r w:rsidRPr="00CE45AC">
              <w:t>SA.</w:t>
            </w:r>
            <w:r>
              <w:t>287</w:t>
            </w:r>
            <w:r w:rsidRPr="00CE45AC">
              <w:rPr>
                <w:rFonts w:cs="Arial"/>
                <w:szCs w:val="18"/>
              </w:rPr>
              <w:t xml:space="preserve"> </w:t>
            </w:r>
          </w:p>
        </w:tc>
        <w:tc>
          <w:tcPr>
            <w:tcW w:w="1231" w:type="dxa"/>
          </w:tcPr>
          <w:p w14:paraId="55963F71" w14:textId="1F868D86" w:rsidR="00060A1D" w:rsidRPr="00CE45AC" w:rsidRDefault="00060A1D" w:rsidP="00060A1D">
            <w:pPr>
              <w:pStyle w:val="TAL"/>
              <w:keepNext w:val="0"/>
              <w:keepLines w:val="0"/>
              <w:widowControl w:val="0"/>
            </w:pPr>
            <w:r w:rsidRPr="00CE45AC">
              <w:t>manage invoices</w:t>
            </w:r>
          </w:p>
        </w:tc>
        <w:tc>
          <w:tcPr>
            <w:tcW w:w="3136" w:type="dxa"/>
          </w:tcPr>
          <w:p w14:paraId="000CAB38" w14:textId="07F00DD2" w:rsidR="00060A1D" w:rsidRPr="00CE45AC" w:rsidRDefault="00060A1D" w:rsidP="00060A1D">
            <w:pPr>
              <w:pStyle w:val="TAL"/>
              <w:keepNext w:val="0"/>
              <w:keepLines w:val="0"/>
              <w:widowControl w:val="0"/>
            </w:pPr>
            <w:r w:rsidRPr="00CE45AC">
              <w:t>Activity of managing (e.g. listing) invoices for previous transactions, using a mobile device</w:t>
            </w:r>
          </w:p>
        </w:tc>
        <w:tc>
          <w:tcPr>
            <w:tcW w:w="1901" w:type="dxa"/>
          </w:tcPr>
          <w:p w14:paraId="01113CAB" w14:textId="77777777" w:rsidR="00060A1D" w:rsidRPr="00CE45AC" w:rsidRDefault="00060A1D" w:rsidP="00060A1D">
            <w:pPr>
              <w:pStyle w:val="TAL"/>
              <w:keepNext w:val="0"/>
              <w:keepLines w:val="0"/>
              <w:widowControl w:val="0"/>
            </w:pPr>
          </w:p>
        </w:tc>
        <w:tc>
          <w:tcPr>
            <w:tcW w:w="1901" w:type="dxa"/>
          </w:tcPr>
          <w:p w14:paraId="0D511DE1" w14:textId="77777777" w:rsidR="00060A1D" w:rsidRPr="00CE45AC" w:rsidRDefault="00060A1D" w:rsidP="00060A1D">
            <w:pPr>
              <w:pStyle w:val="TAL"/>
              <w:keepNext w:val="0"/>
              <w:keepLines w:val="0"/>
              <w:widowControl w:val="0"/>
            </w:pPr>
          </w:p>
        </w:tc>
        <w:tc>
          <w:tcPr>
            <w:tcW w:w="1901" w:type="dxa"/>
          </w:tcPr>
          <w:p w14:paraId="7BF3F2E1" w14:textId="77777777" w:rsidR="00060A1D" w:rsidRPr="00CE45AC" w:rsidRDefault="00060A1D" w:rsidP="00060A1D">
            <w:pPr>
              <w:pStyle w:val="TAL"/>
              <w:keepNext w:val="0"/>
              <w:keepLines w:val="0"/>
              <w:widowControl w:val="0"/>
            </w:pPr>
          </w:p>
        </w:tc>
        <w:tc>
          <w:tcPr>
            <w:tcW w:w="1901" w:type="dxa"/>
            <w:shd w:val="clear" w:color="auto" w:fill="auto"/>
          </w:tcPr>
          <w:p w14:paraId="58B9A272" w14:textId="77777777" w:rsidR="00060A1D" w:rsidRPr="00CE45AC" w:rsidRDefault="00060A1D" w:rsidP="00060A1D">
            <w:pPr>
              <w:pStyle w:val="TAL"/>
              <w:keepNext w:val="0"/>
              <w:keepLines w:val="0"/>
              <w:widowControl w:val="0"/>
            </w:pPr>
          </w:p>
        </w:tc>
        <w:tc>
          <w:tcPr>
            <w:tcW w:w="1512" w:type="dxa"/>
          </w:tcPr>
          <w:p w14:paraId="6499D371" w14:textId="77777777" w:rsidR="00060A1D" w:rsidRPr="00CE45AC" w:rsidRDefault="00060A1D" w:rsidP="00060A1D">
            <w:pPr>
              <w:pStyle w:val="TAL"/>
              <w:keepNext w:val="0"/>
              <w:keepLines w:val="0"/>
              <w:widowControl w:val="0"/>
              <w:rPr>
                <w:rFonts w:cs="Arial"/>
                <w:szCs w:val="18"/>
              </w:rPr>
            </w:pPr>
          </w:p>
        </w:tc>
      </w:tr>
      <w:tr w:rsidR="00060A1D" w:rsidRPr="00CE45AC" w14:paraId="741E83FB" w14:textId="77777777" w:rsidTr="00A31B1D">
        <w:trPr>
          <w:jc w:val="center"/>
        </w:trPr>
        <w:tc>
          <w:tcPr>
            <w:tcW w:w="734" w:type="dxa"/>
          </w:tcPr>
          <w:p w14:paraId="478A12D4" w14:textId="51BA26C0" w:rsidR="00060A1D" w:rsidRPr="00CE45AC" w:rsidRDefault="00060A1D" w:rsidP="00060A1D">
            <w:pPr>
              <w:pStyle w:val="TAC"/>
              <w:keepNext w:val="0"/>
              <w:keepLines w:val="0"/>
              <w:widowControl w:val="0"/>
            </w:pPr>
            <w:r w:rsidRPr="00CE45AC">
              <w:t>SA.</w:t>
            </w:r>
            <w:r>
              <w:t>288</w:t>
            </w:r>
            <w:r w:rsidRPr="00CE45AC">
              <w:rPr>
                <w:rFonts w:cs="Arial"/>
                <w:szCs w:val="18"/>
              </w:rPr>
              <w:t xml:space="preserve"> </w:t>
            </w:r>
          </w:p>
        </w:tc>
        <w:tc>
          <w:tcPr>
            <w:tcW w:w="1231" w:type="dxa"/>
          </w:tcPr>
          <w:p w14:paraId="170117B3" w14:textId="6D6D71A2" w:rsidR="00060A1D" w:rsidRPr="00CE45AC" w:rsidRDefault="00060A1D" w:rsidP="00060A1D">
            <w:pPr>
              <w:pStyle w:val="TAL"/>
              <w:keepNext w:val="0"/>
              <w:keepLines w:val="0"/>
              <w:widowControl w:val="0"/>
            </w:pPr>
            <w:r w:rsidRPr="00CE45AC">
              <w:t>order details</w:t>
            </w:r>
          </w:p>
        </w:tc>
        <w:tc>
          <w:tcPr>
            <w:tcW w:w="3136" w:type="dxa"/>
          </w:tcPr>
          <w:p w14:paraId="1FF6E8D9" w14:textId="1AAD448C" w:rsidR="00060A1D" w:rsidRPr="00CE45AC" w:rsidRDefault="00060A1D" w:rsidP="00060A1D">
            <w:pPr>
              <w:pStyle w:val="TAL"/>
              <w:keepNext w:val="0"/>
              <w:keepLines w:val="0"/>
              <w:widowControl w:val="0"/>
            </w:pPr>
            <w:r w:rsidRPr="00CE45AC">
              <w:t>Details of an order for an item (to be) purchased, using a mobile device</w:t>
            </w:r>
          </w:p>
        </w:tc>
        <w:tc>
          <w:tcPr>
            <w:tcW w:w="1901" w:type="dxa"/>
          </w:tcPr>
          <w:p w14:paraId="5E4F96DC" w14:textId="77777777" w:rsidR="00060A1D" w:rsidRPr="00CE45AC" w:rsidRDefault="00060A1D" w:rsidP="00060A1D">
            <w:pPr>
              <w:pStyle w:val="TAL"/>
              <w:keepNext w:val="0"/>
              <w:keepLines w:val="0"/>
              <w:widowControl w:val="0"/>
            </w:pPr>
          </w:p>
        </w:tc>
        <w:tc>
          <w:tcPr>
            <w:tcW w:w="1901" w:type="dxa"/>
          </w:tcPr>
          <w:p w14:paraId="2E5B6172" w14:textId="77777777" w:rsidR="00060A1D" w:rsidRPr="00CE45AC" w:rsidRDefault="00060A1D" w:rsidP="00060A1D">
            <w:pPr>
              <w:pStyle w:val="TAL"/>
              <w:keepNext w:val="0"/>
              <w:keepLines w:val="0"/>
              <w:widowControl w:val="0"/>
            </w:pPr>
          </w:p>
        </w:tc>
        <w:tc>
          <w:tcPr>
            <w:tcW w:w="1901" w:type="dxa"/>
          </w:tcPr>
          <w:p w14:paraId="02B61EFF" w14:textId="77777777" w:rsidR="00060A1D" w:rsidRPr="00CE45AC" w:rsidRDefault="00060A1D" w:rsidP="00060A1D">
            <w:pPr>
              <w:pStyle w:val="TAL"/>
              <w:keepNext w:val="0"/>
              <w:keepLines w:val="0"/>
              <w:widowControl w:val="0"/>
            </w:pPr>
          </w:p>
        </w:tc>
        <w:tc>
          <w:tcPr>
            <w:tcW w:w="1901" w:type="dxa"/>
            <w:shd w:val="clear" w:color="auto" w:fill="auto"/>
          </w:tcPr>
          <w:p w14:paraId="1FCFC22E" w14:textId="77777777" w:rsidR="00060A1D" w:rsidRPr="00CE45AC" w:rsidRDefault="00060A1D" w:rsidP="00060A1D">
            <w:pPr>
              <w:pStyle w:val="TAL"/>
              <w:keepNext w:val="0"/>
              <w:keepLines w:val="0"/>
              <w:widowControl w:val="0"/>
            </w:pPr>
          </w:p>
        </w:tc>
        <w:tc>
          <w:tcPr>
            <w:tcW w:w="1512" w:type="dxa"/>
          </w:tcPr>
          <w:p w14:paraId="00591245" w14:textId="77777777" w:rsidR="00060A1D" w:rsidRPr="00CE45AC" w:rsidRDefault="00060A1D" w:rsidP="00060A1D">
            <w:pPr>
              <w:pStyle w:val="TAL"/>
              <w:keepNext w:val="0"/>
              <w:keepLines w:val="0"/>
              <w:widowControl w:val="0"/>
              <w:rPr>
                <w:rFonts w:cs="Arial"/>
                <w:szCs w:val="18"/>
              </w:rPr>
            </w:pPr>
          </w:p>
        </w:tc>
      </w:tr>
      <w:tr w:rsidR="00060A1D" w:rsidRPr="00CE45AC" w14:paraId="523D4D7B" w14:textId="77777777" w:rsidTr="00A31B1D">
        <w:trPr>
          <w:jc w:val="center"/>
        </w:trPr>
        <w:tc>
          <w:tcPr>
            <w:tcW w:w="734" w:type="dxa"/>
          </w:tcPr>
          <w:p w14:paraId="41952CE2" w14:textId="14D23D41" w:rsidR="00060A1D" w:rsidRPr="00CE45AC" w:rsidRDefault="00060A1D" w:rsidP="00060A1D">
            <w:pPr>
              <w:pStyle w:val="TAC"/>
              <w:keepNext w:val="0"/>
              <w:keepLines w:val="0"/>
              <w:widowControl w:val="0"/>
            </w:pPr>
            <w:r w:rsidRPr="00CE45AC">
              <w:t>SA.</w:t>
            </w:r>
            <w:r>
              <w:t>289</w:t>
            </w:r>
            <w:r w:rsidRPr="00CE45AC">
              <w:rPr>
                <w:rFonts w:cs="Arial"/>
                <w:szCs w:val="18"/>
              </w:rPr>
              <w:t xml:space="preserve"> </w:t>
            </w:r>
          </w:p>
        </w:tc>
        <w:tc>
          <w:tcPr>
            <w:tcW w:w="1231" w:type="dxa"/>
          </w:tcPr>
          <w:p w14:paraId="12E7B6B7" w14:textId="6084AAB9" w:rsidR="00060A1D" w:rsidRPr="00CE45AC" w:rsidRDefault="00060A1D" w:rsidP="00060A1D">
            <w:pPr>
              <w:pStyle w:val="TAL"/>
              <w:keepNext w:val="0"/>
              <w:keepLines w:val="0"/>
              <w:widowControl w:val="0"/>
            </w:pPr>
            <w:r w:rsidRPr="00CE45AC">
              <w:t>postage and packaging</w:t>
            </w:r>
          </w:p>
        </w:tc>
        <w:tc>
          <w:tcPr>
            <w:tcW w:w="3136" w:type="dxa"/>
          </w:tcPr>
          <w:p w14:paraId="5E595170" w14:textId="5C965951" w:rsidR="00060A1D" w:rsidRPr="00CE45AC" w:rsidRDefault="00060A1D" w:rsidP="00060A1D">
            <w:pPr>
              <w:pStyle w:val="TAL"/>
              <w:keepNext w:val="0"/>
              <w:keepLines w:val="0"/>
              <w:widowControl w:val="0"/>
            </w:pPr>
            <w:r w:rsidRPr="00CE45AC">
              <w:t>Costs associated with sending a product to the buyer, as indicated on a mobile device</w:t>
            </w:r>
          </w:p>
        </w:tc>
        <w:tc>
          <w:tcPr>
            <w:tcW w:w="1901" w:type="dxa"/>
          </w:tcPr>
          <w:p w14:paraId="2396100E" w14:textId="77777777" w:rsidR="00060A1D" w:rsidRPr="00CE45AC" w:rsidRDefault="00060A1D" w:rsidP="00060A1D">
            <w:pPr>
              <w:pStyle w:val="TAL"/>
              <w:keepNext w:val="0"/>
              <w:keepLines w:val="0"/>
              <w:widowControl w:val="0"/>
            </w:pPr>
          </w:p>
        </w:tc>
        <w:tc>
          <w:tcPr>
            <w:tcW w:w="1901" w:type="dxa"/>
          </w:tcPr>
          <w:p w14:paraId="4EF29ECF" w14:textId="77777777" w:rsidR="00060A1D" w:rsidRPr="00CE45AC" w:rsidRDefault="00060A1D" w:rsidP="00060A1D">
            <w:pPr>
              <w:pStyle w:val="TAL"/>
              <w:keepNext w:val="0"/>
              <w:keepLines w:val="0"/>
              <w:widowControl w:val="0"/>
            </w:pPr>
          </w:p>
        </w:tc>
        <w:tc>
          <w:tcPr>
            <w:tcW w:w="1901" w:type="dxa"/>
          </w:tcPr>
          <w:p w14:paraId="4CC34E1B" w14:textId="77777777" w:rsidR="00060A1D" w:rsidRPr="00CE45AC" w:rsidRDefault="00060A1D" w:rsidP="00060A1D">
            <w:pPr>
              <w:pStyle w:val="TAL"/>
              <w:keepNext w:val="0"/>
              <w:keepLines w:val="0"/>
              <w:widowControl w:val="0"/>
            </w:pPr>
          </w:p>
        </w:tc>
        <w:tc>
          <w:tcPr>
            <w:tcW w:w="1901" w:type="dxa"/>
            <w:shd w:val="clear" w:color="auto" w:fill="auto"/>
          </w:tcPr>
          <w:p w14:paraId="7B9832A7" w14:textId="77777777" w:rsidR="00060A1D" w:rsidRPr="00CE45AC" w:rsidRDefault="00060A1D" w:rsidP="00060A1D">
            <w:pPr>
              <w:pStyle w:val="TAL"/>
              <w:keepNext w:val="0"/>
              <w:keepLines w:val="0"/>
              <w:widowControl w:val="0"/>
            </w:pPr>
          </w:p>
        </w:tc>
        <w:tc>
          <w:tcPr>
            <w:tcW w:w="1512" w:type="dxa"/>
          </w:tcPr>
          <w:p w14:paraId="18DC3080" w14:textId="77777777" w:rsidR="00060A1D" w:rsidRPr="00CE45AC" w:rsidRDefault="00060A1D" w:rsidP="00060A1D">
            <w:pPr>
              <w:pStyle w:val="TAL"/>
              <w:keepNext w:val="0"/>
              <w:keepLines w:val="0"/>
              <w:widowControl w:val="0"/>
              <w:rPr>
                <w:rFonts w:cs="Arial"/>
                <w:szCs w:val="18"/>
              </w:rPr>
            </w:pPr>
          </w:p>
        </w:tc>
      </w:tr>
      <w:tr w:rsidR="00060A1D" w:rsidRPr="00CE45AC" w14:paraId="1792805F" w14:textId="77777777" w:rsidTr="00A31B1D">
        <w:trPr>
          <w:jc w:val="center"/>
        </w:trPr>
        <w:tc>
          <w:tcPr>
            <w:tcW w:w="734" w:type="dxa"/>
          </w:tcPr>
          <w:p w14:paraId="300C53CE" w14:textId="6A53705C" w:rsidR="00060A1D" w:rsidRPr="00CE45AC" w:rsidRDefault="00060A1D" w:rsidP="00060A1D">
            <w:pPr>
              <w:pStyle w:val="TAC"/>
              <w:keepNext w:val="0"/>
              <w:keepLines w:val="0"/>
              <w:widowControl w:val="0"/>
            </w:pPr>
            <w:r w:rsidRPr="00CE45AC">
              <w:t>SA.</w:t>
            </w:r>
            <w:r>
              <w:t>290</w:t>
            </w:r>
            <w:r w:rsidRPr="00CE45AC">
              <w:rPr>
                <w:rFonts w:cs="Arial"/>
                <w:szCs w:val="18"/>
              </w:rPr>
              <w:t xml:space="preserve"> </w:t>
            </w:r>
          </w:p>
        </w:tc>
        <w:tc>
          <w:tcPr>
            <w:tcW w:w="1231" w:type="dxa"/>
          </w:tcPr>
          <w:p w14:paraId="63F7E1D9" w14:textId="1E0A6DF0" w:rsidR="00060A1D" w:rsidRPr="00CE45AC" w:rsidRDefault="00060A1D" w:rsidP="00060A1D">
            <w:pPr>
              <w:pStyle w:val="TAL"/>
              <w:keepNext w:val="0"/>
              <w:keepLines w:val="0"/>
              <w:widowControl w:val="0"/>
            </w:pPr>
            <w:r w:rsidRPr="00CE45AC">
              <w:t>retract (a bid)</w:t>
            </w:r>
          </w:p>
        </w:tc>
        <w:tc>
          <w:tcPr>
            <w:tcW w:w="3136" w:type="dxa"/>
          </w:tcPr>
          <w:p w14:paraId="37A01DC5" w14:textId="112854FA" w:rsidR="00060A1D" w:rsidRPr="00CE45AC" w:rsidRDefault="00060A1D" w:rsidP="00060A1D">
            <w:pPr>
              <w:pStyle w:val="TAL"/>
              <w:keepNext w:val="0"/>
              <w:keepLines w:val="0"/>
              <w:widowControl w:val="0"/>
            </w:pPr>
            <w:r w:rsidRPr="00CE45AC">
              <w:t>Activity of retracting a bid for an item (to be) purchased, using a mobile device</w:t>
            </w:r>
          </w:p>
        </w:tc>
        <w:tc>
          <w:tcPr>
            <w:tcW w:w="1901" w:type="dxa"/>
          </w:tcPr>
          <w:p w14:paraId="14A2E38A" w14:textId="77777777" w:rsidR="00060A1D" w:rsidRPr="00CE45AC" w:rsidRDefault="00060A1D" w:rsidP="00060A1D">
            <w:pPr>
              <w:pStyle w:val="TAL"/>
              <w:keepNext w:val="0"/>
              <w:keepLines w:val="0"/>
              <w:widowControl w:val="0"/>
            </w:pPr>
          </w:p>
        </w:tc>
        <w:tc>
          <w:tcPr>
            <w:tcW w:w="1901" w:type="dxa"/>
          </w:tcPr>
          <w:p w14:paraId="47FFD7DC" w14:textId="77777777" w:rsidR="00060A1D" w:rsidRPr="00CE45AC" w:rsidRDefault="00060A1D" w:rsidP="00060A1D">
            <w:pPr>
              <w:pStyle w:val="TAL"/>
              <w:keepNext w:val="0"/>
              <w:keepLines w:val="0"/>
              <w:widowControl w:val="0"/>
            </w:pPr>
          </w:p>
        </w:tc>
        <w:tc>
          <w:tcPr>
            <w:tcW w:w="1901" w:type="dxa"/>
          </w:tcPr>
          <w:p w14:paraId="3D08EBA3" w14:textId="77777777" w:rsidR="00060A1D" w:rsidRPr="00CE45AC" w:rsidRDefault="00060A1D" w:rsidP="00060A1D">
            <w:pPr>
              <w:pStyle w:val="TAL"/>
              <w:keepNext w:val="0"/>
              <w:keepLines w:val="0"/>
              <w:widowControl w:val="0"/>
            </w:pPr>
          </w:p>
        </w:tc>
        <w:tc>
          <w:tcPr>
            <w:tcW w:w="1901" w:type="dxa"/>
            <w:shd w:val="clear" w:color="auto" w:fill="auto"/>
          </w:tcPr>
          <w:p w14:paraId="1A44A874" w14:textId="77777777" w:rsidR="00060A1D" w:rsidRPr="00CE45AC" w:rsidRDefault="00060A1D" w:rsidP="00060A1D">
            <w:pPr>
              <w:pStyle w:val="TAL"/>
              <w:keepNext w:val="0"/>
              <w:keepLines w:val="0"/>
              <w:widowControl w:val="0"/>
            </w:pPr>
          </w:p>
        </w:tc>
        <w:tc>
          <w:tcPr>
            <w:tcW w:w="1512" w:type="dxa"/>
          </w:tcPr>
          <w:p w14:paraId="56FF349E" w14:textId="77777777" w:rsidR="00060A1D" w:rsidRPr="00CE45AC" w:rsidRDefault="00060A1D" w:rsidP="00060A1D">
            <w:pPr>
              <w:pStyle w:val="TAL"/>
              <w:keepNext w:val="0"/>
              <w:keepLines w:val="0"/>
              <w:widowControl w:val="0"/>
              <w:rPr>
                <w:rFonts w:cs="Arial"/>
                <w:szCs w:val="18"/>
              </w:rPr>
            </w:pPr>
          </w:p>
        </w:tc>
      </w:tr>
      <w:tr w:rsidR="00060A1D" w:rsidRPr="00CE45AC" w14:paraId="32587B7C" w14:textId="77777777" w:rsidTr="00A31B1D">
        <w:trPr>
          <w:jc w:val="center"/>
        </w:trPr>
        <w:tc>
          <w:tcPr>
            <w:tcW w:w="734" w:type="dxa"/>
          </w:tcPr>
          <w:p w14:paraId="5417D0A7" w14:textId="07860936" w:rsidR="00060A1D" w:rsidRPr="00CE45AC" w:rsidRDefault="00060A1D" w:rsidP="00060A1D">
            <w:pPr>
              <w:pStyle w:val="TAC"/>
              <w:keepNext w:val="0"/>
              <w:keepLines w:val="0"/>
              <w:widowControl w:val="0"/>
            </w:pPr>
            <w:r w:rsidRPr="00CE45AC">
              <w:t>SA.</w:t>
            </w:r>
            <w:r>
              <w:t>291</w:t>
            </w:r>
            <w:r w:rsidRPr="00CE45AC">
              <w:rPr>
                <w:rFonts w:cs="Arial"/>
                <w:szCs w:val="18"/>
              </w:rPr>
              <w:t xml:space="preserve"> </w:t>
            </w:r>
          </w:p>
        </w:tc>
        <w:tc>
          <w:tcPr>
            <w:tcW w:w="1231" w:type="dxa"/>
          </w:tcPr>
          <w:p w14:paraId="30AC79B9" w14:textId="3C1C02D5" w:rsidR="00060A1D" w:rsidRPr="00CE45AC" w:rsidRDefault="00060A1D" w:rsidP="00060A1D">
            <w:pPr>
              <w:pStyle w:val="TAL"/>
              <w:keepNext w:val="0"/>
              <w:keepLines w:val="0"/>
              <w:widowControl w:val="0"/>
            </w:pPr>
            <w:r w:rsidRPr="00CE45AC">
              <w:t>return (a product)</w:t>
            </w:r>
          </w:p>
        </w:tc>
        <w:tc>
          <w:tcPr>
            <w:tcW w:w="3136" w:type="dxa"/>
          </w:tcPr>
          <w:p w14:paraId="63C68CFD" w14:textId="19A57149" w:rsidR="00060A1D" w:rsidRPr="00CE45AC" w:rsidRDefault="00060A1D" w:rsidP="00060A1D">
            <w:pPr>
              <w:pStyle w:val="TAL"/>
              <w:keepNext w:val="0"/>
              <w:keepLines w:val="0"/>
              <w:widowControl w:val="0"/>
            </w:pPr>
            <w:r w:rsidRPr="00CE45AC">
              <w:t>Activity of rturning a product previously purchased, using a mobile device</w:t>
            </w:r>
          </w:p>
        </w:tc>
        <w:tc>
          <w:tcPr>
            <w:tcW w:w="1901" w:type="dxa"/>
          </w:tcPr>
          <w:p w14:paraId="531BBD7F" w14:textId="77777777" w:rsidR="00060A1D" w:rsidRPr="00CE45AC" w:rsidRDefault="00060A1D" w:rsidP="00060A1D">
            <w:pPr>
              <w:pStyle w:val="TAL"/>
              <w:keepNext w:val="0"/>
              <w:keepLines w:val="0"/>
              <w:widowControl w:val="0"/>
            </w:pPr>
          </w:p>
        </w:tc>
        <w:tc>
          <w:tcPr>
            <w:tcW w:w="1901" w:type="dxa"/>
          </w:tcPr>
          <w:p w14:paraId="6A418714" w14:textId="77777777" w:rsidR="00060A1D" w:rsidRPr="00CE45AC" w:rsidRDefault="00060A1D" w:rsidP="00060A1D">
            <w:pPr>
              <w:pStyle w:val="TAL"/>
              <w:keepNext w:val="0"/>
              <w:keepLines w:val="0"/>
              <w:widowControl w:val="0"/>
            </w:pPr>
          </w:p>
        </w:tc>
        <w:tc>
          <w:tcPr>
            <w:tcW w:w="1901" w:type="dxa"/>
          </w:tcPr>
          <w:p w14:paraId="6EE7F137" w14:textId="77777777" w:rsidR="00060A1D" w:rsidRPr="00CE45AC" w:rsidRDefault="00060A1D" w:rsidP="00060A1D">
            <w:pPr>
              <w:pStyle w:val="TAL"/>
              <w:keepNext w:val="0"/>
              <w:keepLines w:val="0"/>
              <w:widowControl w:val="0"/>
            </w:pPr>
          </w:p>
        </w:tc>
        <w:tc>
          <w:tcPr>
            <w:tcW w:w="1901" w:type="dxa"/>
            <w:shd w:val="clear" w:color="auto" w:fill="auto"/>
          </w:tcPr>
          <w:p w14:paraId="531DBAD9" w14:textId="77777777" w:rsidR="00060A1D" w:rsidRPr="00CE45AC" w:rsidRDefault="00060A1D" w:rsidP="00060A1D">
            <w:pPr>
              <w:pStyle w:val="TAL"/>
              <w:keepNext w:val="0"/>
              <w:keepLines w:val="0"/>
              <w:widowControl w:val="0"/>
            </w:pPr>
          </w:p>
        </w:tc>
        <w:tc>
          <w:tcPr>
            <w:tcW w:w="1512" w:type="dxa"/>
          </w:tcPr>
          <w:p w14:paraId="3695F804" w14:textId="77777777" w:rsidR="00060A1D" w:rsidRPr="00CE45AC" w:rsidRDefault="00060A1D" w:rsidP="00060A1D">
            <w:pPr>
              <w:pStyle w:val="TAL"/>
              <w:keepNext w:val="0"/>
              <w:keepLines w:val="0"/>
              <w:widowControl w:val="0"/>
              <w:rPr>
                <w:rFonts w:cs="Arial"/>
                <w:szCs w:val="18"/>
              </w:rPr>
            </w:pPr>
          </w:p>
        </w:tc>
      </w:tr>
      <w:tr w:rsidR="00060A1D" w:rsidRPr="00CE45AC" w14:paraId="0219E52D" w14:textId="77777777" w:rsidTr="00A31B1D">
        <w:trPr>
          <w:jc w:val="center"/>
        </w:trPr>
        <w:tc>
          <w:tcPr>
            <w:tcW w:w="734" w:type="dxa"/>
          </w:tcPr>
          <w:p w14:paraId="3E43C29E" w14:textId="3679A5E6" w:rsidR="00060A1D" w:rsidRPr="00CE45AC" w:rsidRDefault="00060A1D" w:rsidP="00060A1D">
            <w:pPr>
              <w:pStyle w:val="TAC"/>
              <w:keepNext w:val="0"/>
              <w:keepLines w:val="0"/>
              <w:widowControl w:val="0"/>
            </w:pPr>
            <w:r w:rsidRPr="00CE45AC">
              <w:t>SA.</w:t>
            </w:r>
            <w:r>
              <w:t>292</w:t>
            </w:r>
            <w:r w:rsidRPr="00CE45AC">
              <w:rPr>
                <w:rFonts w:cs="Arial"/>
                <w:szCs w:val="18"/>
              </w:rPr>
              <w:t xml:space="preserve"> </w:t>
            </w:r>
          </w:p>
        </w:tc>
        <w:tc>
          <w:tcPr>
            <w:tcW w:w="1231" w:type="dxa"/>
          </w:tcPr>
          <w:p w14:paraId="488E0C7A" w14:textId="73DE3085" w:rsidR="00060A1D" w:rsidRPr="00CE45AC" w:rsidRDefault="00060A1D" w:rsidP="00060A1D">
            <w:pPr>
              <w:pStyle w:val="TAL"/>
              <w:keepNext w:val="0"/>
              <w:keepLines w:val="0"/>
              <w:widowControl w:val="0"/>
            </w:pPr>
            <w:r w:rsidRPr="00CE45AC">
              <w:t>search (for a product)</w:t>
            </w:r>
          </w:p>
        </w:tc>
        <w:tc>
          <w:tcPr>
            <w:tcW w:w="3136" w:type="dxa"/>
          </w:tcPr>
          <w:p w14:paraId="0C817F70" w14:textId="2DF8463E" w:rsidR="00060A1D" w:rsidRPr="00CE45AC" w:rsidRDefault="00060A1D" w:rsidP="00060A1D">
            <w:pPr>
              <w:pStyle w:val="TAL"/>
              <w:keepNext w:val="0"/>
              <w:keepLines w:val="0"/>
              <w:widowControl w:val="0"/>
            </w:pPr>
            <w:r w:rsidRPr="00CE45AC">
              <w:t>Activity of searching for a product from a mobile device</w:t>
            </w:r>
          </w:p>
        </w:tc>
        <w:tc>
          <w:tcPr>
            <w:tcW w:w="1901" w:type="dxa"/>
          </w:tcPr>
          <w:p w14:paraId="5F029A5E" w14:textId="77777777" w:rsidR="00060A1D" w:rsidRPr="00CE45AC" w:rsidRDefault="00060A1D" w:rsidP="00060A1D">
            <w:pPr>
              <w:pStyle w:val="TAL"/>
              <w:keepNext w:val="0"/>
              <w:keepLines w:val="0"/>
              <w:widowControl w:val="0"/>
            </w:pPr>
          </w:p>
        </w:tc>
        <w:tc>
          <w:tcPr>
            <w:tcW w:w="1901" w:type="dxa"/>
          </w:tcPr>
          <w:p w14:paraId="01E8E836" w14:textId="77777777" w:rsidR="00060A1D" w:rsidRPr="00CE45AC" w:rsidRDefault="00060A1D" w:rsidP="00060A1D">
            <w:pPr>
              <w:pStyle w:val="TAL"/>
              <w:keepNext w:val="0"/>
              <w:keepLines w:val="0"/>
              <w:widowControl w:val="0"/>
            </w:pPr>
          </w:p>
        </w:tc>
        <w:tc>
          <w:tcPr>
            <w:tcW w:w="1901" w:type="dxa"/>
          </w:tcPr>
          <w:p w14:paraId="5F210DD9" w14:textId="77777777" w:rsidR="00060A1D" w:rsidRPr="00CE45AC" w:rsidRDefault="00060A1D" w:rsidP="00060A1D">
            <w:pPr>
              <w:pStyle w:val="TAL"/>
              <w:keepNext w:val="0"/>
              <w:keepLines w:val="0"/>
              <w:widowControl w:val="0"/>
            </w:pPr>
          </w:p>
        </w:tc>
        <w:tc>
          <w:tcPr>
            <w:tcW w:w="1901" w:type="dxa"/>
            <w:shd w:val="clear" w:color="auto" w:fill="auto"/>
          </w:tcPr>
          <w:p w14:paraId="121D1A73" w14:textId="77777777" w:rsidR="00060A1D" w:rsidRPr="00CE45AC" w:rsidRDefault="00060A1D" w:rsidP="00060A1D">
            <w:pPr>
              <w:pStyle w:val="TAL"/>
              <w:keepNext w:val="0"/>
              <w:keepLines w:val="0"/>
              <w:widowControl w:val="0"/>
            </w:pPr>
          </w:p>
        </w:tc>
        <w:tc>
          <w:tcPr>
            <w:tcW w:w="1512" w:type="dxa"/>
          </w:tcPr>
          <w:p w14:paraId="018C6561" w14:textId="77777777" w:rsidR="00060A1D" w:rsidRPr="00CE45AC" w:rsidRDefault="00060A1D" w:rsidP="00060A1D">
            <w:pPr>
              <w:pStyle w:val="TAL"/>
              <w:keepNext w:val="0"/>
              <w:keepLines w:val="0"/>
              <w:widowControl w:val="0"/>
              <w:rPr>
                <w:rFonts w:cs="Arial"/>
                <w:szCs w:val="18"/>
              </w:rPr>
            </w:pPr>
          </w:p>
        </w:tc>
      </w:tr>
      <w:tr w:rsidR="00060A1D" w:rsidRPr="00CE45AC" w14:paraId="0F170872" w14:textId="77777777" w:rsidTr="00A31B1D">
        <w:trPr>
          <w:jc w:val="center"/>
        </w:trPr>
        <w:tc>
          <w:tcPr>
            <w:tcW w:w="734" w:type="dxa"/>
          </w:tcPr>
          <w:p w14:paraId="5F288F61" w14:textId="01ABB5EA" w:rsidR="00060A1D" w:rsidRPr="00CE45AC" w:rsidRDefault="00060A1D" w:rsidP="00060A1D">
            <w:pPr>
              <w:pStyle w:val="TAC"/>
              <w:keepNext w:val="0"/>
              <w:keepLines w:val="0"/>
              <w:widowControl w:val="0"/>
            </w:pPr>
            <w:r w:rsidRPr="00CE45AC">
              <w:t>SA.</w:t>
            </w:r>
            <w:r>
              <w:t>293</w:t>
            </w:r>
            <w:r w:rsidRPr="00CE45AC">
              <w:rPr>
                <w:rFonts w:cs="Arial"/>
                <w:szCs w:val="18"/>
              </w:rPr>
              <w:t xml:space="preserve"> </w:t>
            </w:r>
          </w:p>
        </w:tc>
        <w:tc>
          <w:tcPr>
            <w:tcW w:w="1231" w:type="dxa"/>
          </w:tcPr>
          <w:p w14:paraId="321174E0" w14:textId="336E83D6" w:rsidR="00060A1D" w:rsidRPr="00CE45AC" w:rsidRDefault="00060A1D" w:rsidP="00060A1D">
            <w:pPr>
              <w:pStyle w:val="TAL"/>
              <w:keepNext w:val="0"/>
              <w:keepLines w:val="0"/>
              <w:widowControl w:val="0"/>
            </w:pPr>
            <w:r w:rsidRPr="00CE45AC">
              <w:t>select product</w:t>
            </w:r>
          </w:p>
        </w:tc>
        <w:tc>
          <w:tcPr>
            <w:tcW w:w="3136" w:type="dxa"/>
          </w:tcPr>
          <w:p w14:paraId="62BD79C8" w14:textId="31C47A91" w:rsidR="00060A1D" w:rsidRPr="00CE45AC" w:rsidRDefault="00060A1D" w:rsidP="00060A1D">
            <w:pPr>
              <w:pStyle w:val="TAL"/>
              <w:keepNext w:val="0"/>
              <w:keepLines w:val="0"/>
              <w:widowControl w:val="0"/>
            </w:pPr>
            <w:r w:rsidRPr="00CE45AC">
              <w:t>Activity of selecting a product on a mobile device</w:t>
            </w:r>
          </w:p>
        </w:tc>
        <w:tc>
          <w:tcPr>
            <w:tcW w:w="1901" w:type="dxa"/>
          </w:tcPr>
          <w:p w14:paraId="19F5E7A4" w14:textId="77777777" w:rsidR="00060A1D" w:rsidRPr="00CE45AC" w:rsidRDefault="00060A1D" w:rsidP="00060A1D">
            <w:pPr>
              <w:pStyle w:val="TAL"/>
              <w:keepNext w:val="0"/>
              <w:keepLines w:val="0"/>
              <w:widowControl w:val="0"/>
            </w:pPr>
          </w:p>
        </w:tc>
        <w:tc>
          <w:tcPr>
            <w:tcW w:w="1901" w:type="dxa"/>
          </w:tcPr>
          <w:p w14:paraId="09C44D55" w14:textId="77777777" w:rsidR="00060A1D" w:rsidRPr="00CE45AC" w:rsidRDefault="00060A1D" w:rsidP="00060A1D">
            <w:pPr>
              <w:pStyle w:val="TAL"/>
              <w:keepNext w:val="0"/>
              <w:keepLines w:val="0"/>
              <w:widowControl w:val="0"/>
            </w:pPr>
          </w:p>
        </w:tc>
        <w:tc>
          <w:tcPr>
            <w:tcW w:w="1901" w:type="dxa"/>
          </w:tcPr>
          <w:p w14:paraId="4AD765AF" w14:textId="77777777" w:rsidR="00060A1D" w:rsidRPr="00CE45AC" w:rsidRDefault="00060A1D" w:rsidP="00060A1D">
            <w:pPr>
              <w:pStyle w:val="TAL"/>
              <w:keepNext w:val="0"/>
              <w:keepLines w:val="0"/>
              <w:widowControl w:val="0"/>
            </w:pPr>
          </w:p>
        </w:tc>
        <w:tc>
          <w:tcPr>
            <w:tcW w:w="1901" w:type="dxa"/>
            <w:shd w:val="clear" w:color="auto" w:fill="auto"/>
          </w:tcPr>
          <w:p w14:paraId="4464C011" w14:textId="77777777" w:rsidR="00060A1D" w:rsidRPr="00CE45AC" w:rsidRDefault="00060A1D" w:rsidP="00060A1D">
            <w:pPr>
              <w:pStyle w:val="TAL"/>
              <w:keepNext w:val="0"/>
              <w:keepLines w:val="0"/>
              <w:widowControl w:val="0"/>
            </w:pPr>
          </w:p>
        </w:tc>
        <w:tc>
          <w:tcPr>
            <w:tcW w:w="1512" w:type="dxa"/>
          </w:tcPr>
          <w:p w14:paraId="68292FAE" w14:textId="77777777" w:rsidR="00060A1D" w:rsidRPr="00CE45AC" w:rsidRDefault="00060A1D" w:rsidP="00060A1D">
            <w:pPr>
              <w:pStyle w:val="TAL"/>
              <w:keepNext w:val="0"/>
              <w:keepLines w:val="0"/>
              <w:widowControl w:val="0"/>
              <w:rPr>
                <w:rFonts w:cs="Arial"/>
                <w:szCs w:val="18"/>
              </w:rPr>
            </w:pPr>
          </w:p>
        </w:tc>
      </w:tr>
      <w:tr w:rsidR="00060A1D" w:rsidRPr="00CE45AC" w14:paraId="1CDA1296" w14:textId="77777777" w:rsidTr="00A31B1D">
        <w:trPr>
          <w:jc w:val="center"/>
        </w:trPr>
        <w:tc>
          <w:tcPr>
            <w:tcW w:w="734" w:type="dxa"/>
          </w:tcPr>
          <w:p w14:paraId="1C4AAC92" w14:textId="7507C59A" w:rsidR="00060A1D" w:rsidRPr="00CE45AC" w:rsidRDefault="00060A1D" w:rsidP="00060A1D">
            <w:pPr>
              <w:pStyle w:val="TAC"/>
              <w:keepNext w:val="0"/>
              <w:keepLines w:val="0"/>
              <w:widowControl w:val="0"/>
            </w:pPr>
            <w:r w:rsidRPr="00CE45AC">
              <w:t>SA.</w:t>
            </w:r>
            <w:r>
              <w:t>294</w:t>
            </w:r>
            <w:r w:rsidRPr="00CE45AC">
              <w:rPr>
                <w:rFonts w:cs="Arial"/>
                <w:szCs w:val="18"/>
              </w:rPr>
              <w:t xml:space="preserve"> </w:t>
            </w:r>
          </w:p>
        </w:tc>
        <w:tc>
          <w:tcPr>
            <w:tcW w:w="1231" w:type="dxa"/>
          </w:tcPr>
          <w:p w14:paraId="77CB2B1C" w14:textId="46349F3A" w:rsidR="00060A1D" w:rsidRPr="00CE45AC" w:rsidRDefault="00060A1D" w:rsidP="00060A1D">
            <w:pPr>
              <w:pStyle w:val="TAL"/>
              <w:keepNext w:val="0"/>
              <w:keepLines w:val="0"/>
              <w:widowControl w:val="0"/>
            </w:pPr>
            <w:r w:rsidRPr="00CE45AC">
              <w:t>sell (product)</w:t>
            </w:r>
          </w:p>
        </w:tc>
        <w:tc>
          <w:tcPr>
            <w:tcW w:w="3136" w:type="dxa"/>
          </w:tcPr>
          <w:p w14:paraId="4841DBB7" w14:textId="6BCD5EB1" w:rsidR="00060A1D" w:rsidRPr="00CE45AC" w:rsidRDefault="00060A1D" w:rsidP="00060A1D">
            <w:pPr>
              <w:pStyle w:val="TAL"/>
              <w:keepNext w:val="0"/>
              <w:keepLines w:val="0"/>
              <w:widowControl w:val="0"/>
            </w:pPr>
            <w:r w:rsidRPr="00CE45AC">
              <w:t>Activity of selling a product from a mobile device</w:t>
            </w:r>
          </w:p>
        </w:tc>
        <w:tc>
          <w:tcPr>
            <w:tcW w:w="1901" w:type="dxa"/>
          </w:tcPr>
          <w:p w14:paraId="2196CFC7" w14:textId="77777777" w:rsidR="00060A1D" w:rsidRPr="00CE45AC" w:rsidRDefault="00060A1D" w:rsidP="00060A1D">
            <w:pPr>
              <w:pStyle w:val="TAL"/>
              <w:keepNext w:val="0"/>
              <w:keepLines w:val="0"/>
              <w:widowControl w:val="0"/>
            </w:pPr>
          </w:p>
        </w:tc>
        <w:tc>
          <w:tcPr>
            <w:tcW w:w="1901" w:type="dxa"/>
          </w:tcPr>
          <w:p w14:paraId="31ADC608" w14:textId="77777777" w:rsidR="00060A1D" w:rsidRPr="00CE45AC" w:rsidRDefault="00060A1D" w:rsidP="00060A1D">
            <w:pPr>
              <w:pStyle w:val="TAL"/>
              <w:keepNext w:val="0"/>
              <w:keepLines w:val="0"/>
              <w:widowControl w:val="0"/>
            </w:pPr>
          </w:p>
        </w:tc>
        <w:tc>
          <w:tcPr>
            <w:tcW w:w="1901" w:type="dxa"/>
          </w:tcPr>
          <w:p w14:paraId="7292F858" w14:textId="77777777" w:rsidR="00060A1D" w:rsidRPr="00CE45AC" w:rsidRDefault="00060A1D" w:rsidP="00060A1D">
            <w:pPr>
              <w:pStyle w:val="TAL"/>
              <w:keepNext w:val="0"/>
              <w:keepLines w:val="0"/>
              <w:widowControl w:val="0"/>
            </w:pPr>
          </w:p>
        </w:tc>
        <w:tc>
          <w:tcPr>
            <w:tcW w:w="1901" w:type="dxa"/>
            <w:shd w:val="clear" w:color="auto" w:fill="auto"/>
          </w:tcPr>
          <w:p w14:paraId="0B4E4733" w14:textId="77777777" w:rsidR="00060A1D" w:rsidRPr="00CE45AC" w:rsidRDefault="00060A1D" w:rsidP="00060A1D">
            <w:pPr>
              <w:pStyle w:val="TAL"/>
              <w:keepNext w:val="0"/>
              <w:keepLines w:val="0"/>
              <w:widowControl w:val="0"/>
            </w:pPr>
          </w:p>
        </w:tc>
        <w:tc>
          <w:tcPr>
            <w:tcW w:w="1512" w:type="dxa"/>
          </w:tcPr>
          <w:p w14:paraId="550E337D" w14:textId="77777777" w:rsidR="00060A1D" w:rsidRPr="00CE45AC" w:rsidRDefault="00060A1D" w:rsidP="00060A1D">
            <w:pPr>
              <w:pStyle w:val="TAL"/>
              <w:keepNext w:val="0"/>
              <w:keepLines w:val="0"/>
              <w:widowControl w:val="0"/>
              <w:rPr>
                <w:rFonts w:cs="Arial"/>
                <w:szCs w:val="18"/>
              </w:rPr>
            </w:pPr>
          </w:p>
        </w:tc>
      </w:tr>
      <w:tr w:rsidR="00060A1D" w:rsidRPr="00CE45AC" w14:paraId="39B71460" w14:textId="77777777" w:rsidTr="00A31B1D">
        <w:trPr>
          <w:jc w:val="center"/>
        </w:trPr>
        <w:tc>
          <w:tcPr>
            <w:tcW w:w="734" w:type="dxa"/>
          </w:tcPr>
          <w:p w14:paraId="451B65AD" w14:textId="3F958B94" w:rsidR="00060A1D" w:rsidRPr="00CE45AC" w:rsidRDefault="00060A1D" w:rsidP="00060A1D">
            <w:pPr>
              <w:pStyle w:val="TAC"/>
              <w:keepNext w:val="0"/>
              <w:keepLines w:val="0"/>
              <w:widowControl w:val="0"/>
            </w:pPr>
            <w:r w:rsidRPr="00CE45AC">
              <w:t>SA.</w:t>
            </w:r>
            <w:r>
              <w:t>295</w:t>
            </w:r>
            <w:r w:rsidRPr="00CE45AC">
              <w:rPr>
                <w:rFonts w:cs="Arial"/>
                <w:szCs w:val="18"/>
              </w:rPr>
              <w:t xml:space="preserve"> </w:t>
            </w:r>
          </w:p>
        </w:tc>
        <w:tc>
          <w:tcPr>
            <w:tcW w:w="1231" w:type="dxa"/>
          </w:tcPr>
          <w:p w14:paraId="47186794" w14:textId="67188B66" w:rsidR="00060A1D" w:rsidRPr="00CE45AC" w:rsidRDefault="00060A1D" w:rsidP="00060A1D">
            <w:pPr>
              <w:pStyle w:val="TAL"/>
              <w:keepNext w:val="0"/>
              <w:keepLines w:val="0"/>
              <w:widowControl w:val="0"/>
            </w:pPr>
            <w:r w:rsidRPr="00CE45AC">
              <w:t>shipping</w:t>
            </w:r>
          </w:p>
        </w:tc>
        <w:tc>
          <w:tcPr>
            <w:tcW w:w="3136" w:type="dxa"/>
          </w:tcPr>
          <w:p w14:paraId="0E4A686B" w14:textId="33A8B1B4" w:rsidR="00060A1D" w:rsidRPr="00CE45AC" w:rsidRDefault="00060A1D" w:rsidP="00060A1D">
            <w:pPr>
              <w:pStyle w:val="TAL"/>
              <w:keepNext w:val="0"/>
              <w:keepLines w:val="0"/>
              <w:widowControl w:val="0"/>
            </w:pPr>
            <w:r w:rsidRPr="00CE45AC">
              <w:t>Activity of making a product available to the buyer, using a mobile device</w:t>
            </w:r>
          </w:p>
        </w:tc>
        <w:tc>
          <w:tcPr>
            <w:tcW w:w="1901" w:type="dxa"/>
          </w:tcPr>
          <w:p w14:paraId="57948791" w14:textId="77777777" w:rsidR="00060A1D" w:rsidRPr="00CE45AC" w:rsidRDefault="00060A1D" w:rsidP="00060A1D">
            <w:pPr>
              <w:pStyle w:val="TAL"/>
              <w:keepNext w:val="0"/>
              <w:keepLines w:val="0"/>
              <w:widowControl w:val="0"/>
            </w:pPr>
          </w:p>
        </w:tc>
        <w:tc>
          <w:tcPr>
            <w:tcW w:w="1901" w:type="dxa"/>
          </w:tcPr>
          <w:p w14:paraId="7821B671" w14:textId="77777777" w:rsidR="00060A1D" w:rsidRPr="00CE45AC" w:rsidRDefault="00060A1D" w:rsidP="00060A1D">
            <w:pPr>
              <w:pStyle w:val="TAL"/>
              <w:keepNext w:val="0"/>
              <w:keepLines w:val="0"/>
              <w:widowControl w:val="0"/>
            </w:pPr>
          </w:p>
        </w:tc>
        <w:tc>
          <w:tcPr>
            <w:tcW w:w="1901" w:type="dxa"/>
          </w:tcPr>
          <w:p w14:paraId="4060F50D" w14:textId="77777777" w:rsidR="00060A1D" w:rsidRPr="00CE45AC" w:rsidRDefault="00060A1D" w:rsidP="00060A1D">
            <w:pPr>
              <w:pStyle w:val="TAL"/>
              <w:keepNext w:val="0"/>
              <w:keepLines w:val="0"/>
              <w:widowControl w:val="0"/>
            </w:pPr>
          </w:p>
        </w:tc>
        <w:tc>
          <w:tcPr>
            <w:tcW w:w="1901" w:type="dxa"/>
            <w:shd w:val="clear" w:color="auto" w:fill="auto"/>
          </w:tcPr>
          <w:p w14:paraId="62A5D20E" w14:textId="77777777" w:rsidR="00060A1D" w:rsidRPr="00CE45AC" w:rsidRDefault="00060A1D" w:rsidP="00060A1D">
            <w:pPr>
              <w:pStyle w:val="TAL"/>
              <w:keepNext w:val="0"/>
              <w:keepLines w:val="0"/>
              <w:widowControl w:val="0"/>
            </w:pPr>
          </w:p>
        </w:tc>
        <w:tc>
          <w:tcPr>
            <w:tcW w:w="1512" w:type="dxa"/>
          </w:tcPr>
          <w:p w14:paraId="0E78573A" w14:textId="77777777" w:rsidR="00060A1D" w:rsidRPr="00CE45AC" w:rsidRDefault="00060A1D" w:rsidP="00060A1D">
            <w:pPr>
              <w:pStyle w:val="TAL"/>
              <w:keepNext w:val="0"/>
              <w:keepLines w:val="0"/>
              <w:widowControl w:val="0"/>
              <w:rPr>
                <w:rFonts w:cs="Arial"/>
                <w:szCs w:val="18"/>
              </w:rPr>
            </w:pPr>
          </w:p>
        </w:tc>
      </w:tr>
      <w:tr w:rsidR="00060A1D" w:rsidRPr="00CE45AC" w14:paraId="231137EA" w14:textId="77777777" w:rsidTr="00A31B1D">
        <w:trPr>
          <w:jc w:val="center"/>
        </w:trPr>
        <w:tc>
          <w:tcPr>
            <w:tcW w:w="734" w:type="dxa"/>
          </w:tcPr>
          <w:p w14:paraId="0097908C" w14:textId="669AC913" w:rsidR="00060A1D" w:rsidRPr="00CE45AC" w:rsidRDefault="00060A1D" w:rsidP="00060A1D">
            <w:pPr>
              <w:pStyle w:val="TAC"/>
              <w:keepNext w:val="0"/>
              <w:keepLines w:val="0"/>
              <w:widowControl w:val="0"/>
            </w:pPr>
            <w:r w:rsidRPr="00CE45AC">
              <w:lastRenderedPageBreak/>
              <w:t>SA.</w:t>
            </w:r>
            <w:r>
              <w:t>296</w:t>
            </w:r>
            <w:r w:rsidRPr="00CE45AC">
              <w:rPr>
                <w:rFonts w:cs="Arial"/>
                <w:szCs w:val="18"/>
              </w:rPr>
              <w:t xml:space="preserve"> </w:t>
            </w:r>
          </w:p>
        </w:tc>
        <w:tc>
          <w:tcPr>
            <w:tcW w:w="1231" w:type="dxa"/>
          </w:tcPr>
          <w:p w14:paraId="5190F2DF" w14:textId="5B20D02B" w:rsidR="00060A1D" w:rsidRPr="00CE45AC" w:rsidRDefault="00060A1D" w:rsidP="00060A1D">
            <w:pPr>
              <w:pStyle w:val="TAL"/>
              <w:keepNext w:val="0"/>
              <w:keepLines w:val="0"/>
              <w:widowControl w:val="0"/>
            </w:pPr>
            <w:r w:rsidRPr="00CE45AC">
              <w:t>shipping alternatives</w:t>
            </w:r>
          </w:p>
        </w:tc>
        <w:tc>
          <w:tcPr>
            <w:tcW w:w="3136" w:type="dxa"/>
          </w:tcPr>
          <w:p w14:paraId="40C22EB4" w14:textId="14DEDB8A" w:rsidR="00060A1D" w:rsidRPr="00CE45AC" w:rsidRDefault="00060A1D" w:rsidP="00060A1D">
            <w:pPr>
              <w:pStyle w:val="TAL"/>
              <w:keepNext w:val="0"/>
              <w:keepLines w:val="0"/>
              <w:widowControl w:val="0"/>
            </w:pPr>
            <w:r w:rsidRPr="00CE45AC">
              <w:t>Delivery and cost options for shipping an item (to be) purchased, using a mobile device</w:t>
            </w:r>
          </w:p>
        </w:tc>
        <w:tc>
          <w:tcPr>
            <w:tcW w:w="1901" w:type="dxa"/>
          </w:tcPr>
          <w:p w14:paraId="74867E96" w14:textId="77777777" w:rsidR="00060A1D" w:rsidRPr="00CE45AC" w:rsidRDefault="00060A1D" w:rsidP="00060A1D">
            <w:pPr>
              <w:pStyle w:val="TAL"/>
              <w:keepNext w:val="0"/>
              <w:keepLines w:val="0"/>
              <w:widowControl w:val="0"/>
            </w:pPr>
          </w:p>
        </w:tc>
        <w:tc>
          <w:tcPr>
            <w:tcW w:w="1901" w:type="dxa"/>
          </w:tcPr>
          <w:p w14:paraId="66B34078" w14:textId="77777777" w:rsidR="00060A1D" w:rsidRPr="00CE45AC" w:rsidRDefault="00060A1D" w:rsidP="00060A1D">
            <w:pPr>
              <w:pStyle w:val="TAL"/>
              <w:keepNext w:val="0"/>
              <w:keepLines w:val="0"/>
              <w:widowControl w:val="0"/>
            </w:pPr>
          </w:p>
        </w:tc>
        <w:tc>
          <w:tcPr>
            <w:tcW w:w="1901" w:type="dxa"/>
          </w:tcPr>
          <w:p w14:paraId="05BD1EBA" w14:textId="77777777" w:rsidR="00060A1D" w:rsidRPr="00CE45AC" w:rsidRDefault="00060A1D" w:rsidP="00060A1D">
            <w:pPr>
              <w:pStyle w:val="TAL"/>
              <w:keepNext w:val="0"/>
              <w:keepLines w:val="0"/>
              <w:widowControl w:val="0"/>
            </w:pPr>
          </w:p>
        </w:tc>
        <w:tc>
          <w:tcPr>
            <w:tcW w:w="1901" w:type="dxa"/>
            <w:shd w:val="clear" w:color="auto" w:fill="auto"/>
          </w:tcPr>
          <w:p w14:paraId="435084F6" w14:textId="77777777" w:rsidR="00060A1D" w:rsidRPr="00CE45AC" w:rsidRDefault="00060A1D" w:rsidP="00060A1D">
            <w:pPr>
              <w:pStyle w:val="TAL"/>
              <w:keepNext w:val="0"/>
              <w:keepLines w:val="0"/>
              <w:widowControl w:val="0"/>
            </w:pPr>
          </w:p>
        </w:tc>
        <w:tc>
          <w:tcPr>
            <w:tcW w:w="1512" w:type="dxa"/>
          </w:tcPr>
          <w:p w14:paraId="03099E79" w14:textId="77777777" w:rsidR="00060A1D" w:rsidRPr="00CE45AC" w:rsidRDefault="00060A1D" w:rsidP="00060A1D">
            <w:pPr>
              <w:pStyle w:val="TAL"/>
              <w:keepNext w:val="0"/>
              <w:keepLines w:val="0"/>
              <w:widowControl w:val="0"/>
              <w:rPr>
                <w:rFonts w:cs="Arial"/>
                <w:szCs w:val="18"/>
              </w:rPr>
            </w:pPr>
          </w:p>
        </w:tc>
      </w:tr>
      <w:tr w:rsidR="00060A1D" w:rsidRPr="00CE45AC" w14:paraId="04966C66" w14:textId="77777777" w:rsidTr="00A31B1D">
        <w:trPr>
          <w:jc w:val="center"/>
        </w:trPr>
        <w:tc>
          <w:tcPr>
            <w:tcW w:w="734" w:type="dxa"/>
          </w:tcPr>
          <w:p w14:paraId="21AB59C5" w14:textId="19C939F5" w:rsidR="00060A1D" w:rsidRPr="00CE45AC" w:rsidRDefault="00060A1D" w:rsidP="00060A1D">
            <w:pPr>
              <w:pStyle w:val="TAC"/>
              <w:keepNext w:val="0"/>
              <w:keepLines w:val="0"/>
              <w:widowControl w:val="0"/>
            </w:pPr>
            <w:r w:rsidRPr="00CE45AC">
              <w:t>SA.</w:t>
            </w:r>
            <w:r>
              <w:t>297</w:t>
            </w:r>
            <w:r w:rsidRPr="00CE45AC">
              <w:rPr>
                <w:rFonts w:cs="Arial"/>
                <w:szCs w:val="18"/>
              </w:rPr>
              <w:t xml:space="preserve"> </w:t>
            </w:r>
          </w:p>
        </w:tc>
        <w:tc>
          <w:tcPr>
            <w:tcW w:w="1231" w:type="dxa"/>
          </w:tcPr>
          <w:p w14:paraId="459FA93E" w14:textId="57C1289F" w:rsidR="00060A1D" w:rsidRPr="00CE45AC" w:rsidRDefault="00060A1D" w:rsidP="00060A1D">
            <w:pPr>
              <w:pStyle w:val="TAL"/>
              <w:keepNext w:val="0"/>
              <w:keepLines w:val="0"/>
              <w:widowControl w:val="0"/>
            </w:pPr>
            <w:r w:rsidRPr="00CE45AC">
              <w:t>shipping carrier</w:t>
            </w:r>
          </w:p>
        </w:tc>
        <w:tc>
          <w:tcPr>
            <w:tcW w:w="3136" w:type="dxa"/>
          </w:tcPr>
          <w:p w14:paraId="192C7EBA" w14:textId="28403394" w:rsidR="00060A1D" w:rsidRPr="00CE45AC" w:rsidRDefault="00060A1D" w:rsidP="00060A1D">
            <w:pPr>
              <w:pStyle w:val="TAL"/>
              <w:keepNext w:val="0"/>
              <w:keepLines w:val="0"/>
              <w:widowControl w:val="0"/>
            </w:pPr>
            <w:r w:rsidRPr="00CE45AC">
              <w:t>Carrier for the shipping of an item (to be) purchased, using a mobile device</w:t>
            </w:r>
          </w:p>
        </w:tc>
        <w:tc>
          <w:tcPr>
            <w:tcW w:w="1901" w:type="dxa"/>
          </w:tcPr>
          <w:p w14:paraId="5B0658D2" w14:textId="77777777" w:rsidR="00060A1D" w:rsidRPr="00CE45AC" w:rsidRDefault="00060A1D" w:rsidP="00060A1D">
            <w:pPr>
              <w:pStyle w:val="TAL"/>
              <w:keepNext w:val="0"/>
              <w:keepLines w:val="0"/>
              <w:widowControl w:val="0"/>
            </w:pPr>
          </w:p>
        </w:tc>
        <w:tc>
          <w:tcPr>
            <w:tcW w:w="1901" w:type="dxa"/>
          </w:tcPr>
          <w:p w14:paraId="1D8A536C" w14:textId="77777777" w:rsidR="00060A1D" w:rsidRPr="00CE45AC" w:rsidRDefault="00060A1D" w:rsidP="00060A1D">
            <w:pPr>
              <w:pStyle w:val="TAL"/>
              <w:keepNext w:val="0"/>
              <w:keepLines w:val="0"/>
              <w:widowControl w:val="0"/>
            </w:pPr>
          </w:p>
        </w:tc>
        <w:tc>
          <w:tcPr>
            <w:tcW w:w="1901" w:type="dxa"/>
          </w:tcPr>
          <w:p w14:paraId="5EAF159F" w14:textId="77777777" w:rsidR="00060A1D" w:rsidRPr="00CE45AC" w:rsidRDefault="00060A1D" w:rsidP="00060A1D">
            <w:pPr>
              <w:pStyle w:val="TAL"/>
              <w:keepNext w:val="0"/>
              <w:keepLines w:val="0"/>
              <w:widowControl w:val="0"/>
            </w:pPr>
          </w:p>
        </w:tc>
        <w:tc>
          <w:tcPr>
            <w:tcW w:w="1901" w:type="dxa"/>
            <w:shd w:val="clear" w:color="auto" w:fill="auto"/>
          </w:tcPr>
          <w:p w14:paraId="7DDD6839" w14:textId="77777777" w:rsidR="00060A1D" w:rsidRPr="00CE45AC" w:rsidRDefault="00060A1D" w:rsidP="00060A1D">
            <w:pPr>
              <w:pStyle w:val="TAL"/>
              <w:keepNext w:val="0"/>
              <w:keepLines w:val="0"/>
              <w:widowControl w:val="0"/>
            </w:pPr>
          </w:p>
        </w:tc>
        <w:tc>
          <w:tcPr>
            <w:tcW w:w="1512" w:type="dxa"/>
          </w:tcPr>
          <w:p w14:paraId="31F44F64" w14:textId="77777777" w:rsidR="00060A1D" w:rsidRPr="00CE45AC" w:rsidRDefault="00060A1D" w:rsidP="00060A1D">
            <w:pPr>
              <w:pStyle w:val="TAL"/>
              <w:keepNext w:val="0"/>
              <w:keepLines w:val="0"/>
              <w:widowControl w:val="0"/>
              <w:rPr>
                <w:rFonts w:cs="Arial"/>
                <w:szCs w:val="18"/>
              </w:rPr>
            </w:pPr>
          </w:p>
        </w:tc>
      </w:tr>
      <w:tr w:rsidR="00060A1D" w:rsidRPr="00CE45AC" w14:paraId="0E566752" w14:textId="77777777" w:rsidTr="00A31B1D">
        <w:trPr>
          <w:jc w:val="center"/>
        </w:trPr>
        <w:tc>
          <w:tcPr>
            <w:tcW w:w="734" w:type="dxa"/>
          </w:tcPr>
          <w:p w14:paraId="783B6008" w14:textId="23C68052" w:rsidR="00060A1D" w:rsidRPr="00CE45AC" w:rsidRDefault="00060A1D" w:rsidP="00060A1D">
            <w:pPr>
              <w:pStyle w:val="TAC"/>
              <w:keepNext w:val="0"/>
              <w:keepLines w:val="0"/>
              <w:widowControl w:val="0"/>
            </w:pPr>
            <w:r w:rsidRPr="00CE45AC">
              <w:t>SA.</w:t>
            </w:r>
            <w:r>
              <w:t>298</w:t>
            </w:r>
            <w:r w:rsidRPr="00CE45AC">
              <w:rPr>
                <w:rFonts w:cs="Arial"/>
                <w:szCs w:val="18"/>
              </w:rPr>
              <w:t xml:space="preserve"> </w:t>
            </w:r>
          </w:p>
        </w:tc>
        <w:tc>
          <w:tcPr>
            <w:tcW w:w="1231" w:type="dxa"/>
          </w:tcPr>
          <w:p w14:paraId="18E011D6" w14:textId="113580DD" w:rsidR="00060A1D" w:rsidRPr="00CE45AC" w:rsidRDefault="00060A1D" w:rsidP="00060A1D">
            <w:pPr>
              <w:pStyle w:val="TAL"/>
              <w:keepNext w:val="0"/>
              <w:keepLines w:val="0"/>
              <w:widowControl w:val="0"/>
            </w:pPr>
            <w:r w:rsidRPr="00CE45AC">
              <w:t>shipping costs</w:t>
            </w:r>
          </w:p>
        </w:tc>
        <w:tc>
          <w:tcPr>
            <w:tcW w:w="3136" w:type="dxa"/>
          </w:tcPr>
          <w:p w14:paraId="67190D31" w14:textId="4C9D652B" w:rsidR="00060A1D" w:rsidRPr="00CE45AC" w:rsidRDefault="00060A1D" w:rsidP="00060A1D">
            <w:pPr>
              <w:pStyle w:val="TAL"/>
              <w:keepNext w:val="0"/>
              <w:keepLines w:val="0"/>
              <w:widowControl w:val="0"/>
            </w:pPr>
            <w:r w:rsidRPr="00CE45AC">
              <w:t>Costs for shipping an item (to be) purchased, using a mobile device</w:t>
            </w:r>
          </w:p>
        </w:tc>
        <w:tc>
          <w:tcPr>
            <w:tcW w:w="1901" w:type="dxa"/>
          </w:tcPr>
          <w:p w14:paraId="471BF175" w14:textId="77777777" w:rsidR="00060A1D" w:rsidRPr="00CE45AC" w:rsidRDefault="00060A1D" w:rsidP="00060A1D">
            <w:pPr>
              <w:pStyle w:val="TAL"/>
              <w:keepNext w:val="0"/>
              <w:keepLines w:val="0"/>
              <w:widowControl w:val="0"/>
            </w:pPr>
          </w:p>
        </w:tc>
        <w:tc>
          <w:tcPr>
            <w:tcW w:w="1901" w:type="dxa"/>
          </w:tcPr>
          <w:p w14:paraId="160AFB7C" w14:textId="77777777" w:rsidR="00060A1D" w:rsidRPr="00CE45AC" w:rsidRDefault="00060A1D" w:rsidP="00060A1D">
            <w:pPr>
              <w:pStyle w:val="TAL"/>
              <w:keepNext w:val="0"/>
              <w:keepLines w:val="0"/>
              <w:widowControl w:val="0"/>
            </w:pPr>
          </w:p>
        </w:tc>
        <w:tc>
          <w:tcPr>
            <w:tcW w:w="1901" w:type="dxa"/>
          </w:tcPr>
          <w:p w14:paraId="3E5E7FB1" w14:textId="77777777" w:rsidR="00060A1D" w:rsidRPr="00CE45AC" w:rsidRDefault="00060A1D" w:rsidP="00060A1D">
            <w:pPr>
              <w:pStyle w:val="TAL"/>
              <w:keepNext w:val="0"/>
              <w:keepLines w:val="0"/>
              <w:widowControl w:val="0"/>
            </w:pPr>
          </w:p>
        </w:tc>
        <w:tc>
          <w:tcPr>
            <w:tcW w:w="1901" w:type="dxa"/>
            <w:shd w:val="clear" w:color="auto" w:fill="auto"/>
          </w:tcPr>
          <w:p w14:paraId="4A557341" w14:textId="77777777" w:rsidR="00060A1D" w:rsidRPr="00CE45AC" w:rsidRDefault="00060A1D" w:rsidP="00060A1D">
            <w:pPr>
              <w:pStyle w:val="TAL"/>
              <w:keepNext w:val="0"/>
              <w:keepLines w:val="0"/>
              <w:widowControl w:val="0"/>
            </w:pPr>
          </w:p>
        </w:tc>
        <w:tc>
          <w:tcPr>
            <w:tcW w:w="1512" w:type="dxa"/>
          </w:tcPr>
          <w:p w14:paraId="4B33692B" w14:textId="77777777" w:rsidR="00060A1D" w:rsidRPr="00CE45AC" w:rsidRDefault="00060A1D" w:rsidP="00060A1D">
            <w:pPr>
              <w:pStyle w:val="TAL"/>
              <w:keepNext w:val="0"/>
              <w:keepLines w:val="0"/>
              <w:widowControl w:val="0"/>
              <w:rPr>
                <w:rFonts w:cs="Arial"/>
                <w:szCs w:val="18"/>
              </w:rPr>
            </w:pPr>
          </w:p>
        </w:tc>
      </w:tr>
      <w:tr w:rsidR="00060A1D" w:rsidRPr="00CE45AC" w14:paraId="5B8EA8CF" w14:textId="77777777" w:rsidTr="00A31B1D">
        <w:trPr>
          <w:jc w:val="center"/>
        </w:trPr>
        <w:tc>
          <w:tcPr>
            <w:tcW w:w="734" w:type="dxa"/>
          </w:tcPr>
          <w:p w14:paraId="077BE807" w14:textId="0AEEFCFF" w:rsidR="00060A1D" w:rsidRPr="00CE45AC" w:rsidRDefault="00060A1D" w:rsidP="00060A1D">
            <w:pPr>
              <w:pStyle w:val="TAC"/>
              <w:keepNext w:val="0"/>
              <w:keepLines w:val="0"/>
              <w:widowControl w:val="0"/>
            </w:pPr>
            <w:r w:rsidRPr="00CE45AC">
              <w:t>SA.</w:t>
            </w:r>
            <w:r>
              <w:t>299</w:t>
            </w:r>
            <w:r w:rsidRPr="00CE45AC">
              <w:rPr>
                <w:rFonts w:cs="Arial"/>
                <w:szCs w:val="18"/>
              </w:rPr>
              <w:t xml:space="preserve"> </w:t>
            </w:r>
          </w:p>
        </w:tc>
        <w:tc>
          <w:tcPr>
            <w:tcW w:w="1231" w:type="dxa"/>
          </w:tcPr>
          <w:p w14:paraId="3780F969" w14:textId="0D6C766A" w:rsidR="00060A1D" w:rsidRPr="00CE45AC" w:rsidRDefault="00060A1D" w:rsidP="00060A1D">
            <w:pPr>
              <w:pStyle w:val="TAL"/>
              <w:keepNext w:val="0"/>
              <w:keepLines w:val="0"/>
              <w:widowControl w:val="0"/>
            </w:pPr>
            <w:r w:rsidRPr="00CE45AC">
              <w:t>shipping label</w:t>
            </w:r>
          </w:p>
        </w:tc>
        <w:tc>
          <w:tcPr>
            <w:tcW w:w="3136" w:type="dxa"/>
          </w:tcPr>
          <w:p w14:paraId="69ECF2B4" w14:textId="150787B1" w:rsidR="00060A1D" w:rsidRPr="00CE45AC" w:rsidRDefault="00060A1D" w:rsidP="00060A1D">
            <w:pPr>
              <w:pStyle w:val="TAL"/>
              <w:keepNext w:val="0"/>
              <w:keepLines w:val="0"/>
              <w:widowControl w:val="0"/>
            </w:pPr>
            <w:r w:rsidRPr="00CE45AC">
              <w:t>Identifier for the shipping of an item (to be) purchased, using a mobile device</w:t>
            </w:r>
          </w:p>
        </w:tc>
        <w:tc>
          <w:tcPr>
            <w:tcW w:w="1901" w:type="dxa"/>
          </w:tcPr>
          <w:p w14:paraId="4227E11F" w14:textId="77777777" w:rsidR="00060A1D" w:rsidRPr="00CE45AC" w:rsidRDefault="00060A1D" w:rsidP="00060A1D">
            <w:pPr>
              <w:pStyle w:val="TAL"/>
              <w:keepNext w:val="0"/>
              <w:keepLines w:val="0"/>
              <w:widowControl w:val="0"/>
            </w:pPr>
          </w:p>
        </w:tc>
        <w:tc>
          <w:tcPr>
            <w:tcW w:w="1901" w:type="dxa"/>
          </w:tcPr>
          <w:p w14:paraId="0EF43429" w14:textId="77777777" w:rsidR="00060A1D" w:rsidRPr="00CE45AC" w:rsidRDefault="00060A1D" w:rsidP="00060A1D">
            <w:pPr>
              <w:pStyle w:val="TAL"/>
              <w:keepNext w:val="0"/>
              <w:keepLines w:val="0"/>
              <w:widowControl w:val="0"/>
            </w:pPr>
          </w:p>
        </w:tc>
        <w:tc>
          <w:tcPr>
            <w:tcW w:w="1901" w:type="dxa"/>
          </w:tcPr>
          <w:p w14:paraId="4981D0D3" w14:textId="77777777" w:rsidR="00060A1D" w:rsidRPr="00CE45AC" w:rsidRDefault="00060A1D" w:rsidP="00060A1D">
            <w:pPr>
              <w:pStyle w:val="TAL"/>
              <w:keepNext w:val="0"/>
              <w:keepLines w:val="0"/>
              <w:widowControl w:val="0"/>
            </w:pPr>
          </w:p>
        </w:tc>
        <w:tc>
          <w:tcPr>
            <w:tcW w:w="1901" w:type="dxa"/>
            <w:shd w:val="clear" w:color="auto" w:fill="auto"/>
          </w:tcPr>
          <w:p w14:paraId="143516E1" w14:textId="77777777" w:rsidR="00060A1D" w:rsidRPr="00CE45AC" w:rsidRDefault="00060A1D" w:rsidP="00060A1D">
            <w:pPr>
              <w:pStyle w:val="TAL"/>
              <w:keepNext w:val="0"/>
              <w:keepLines w:val="0"/>
              <w:widowControl w:val="0"/>
            </w:pPr>
          </w:p>
        </w:tc>
        <w:tc>
          <w:tcPr>
            <w:tcW w:w="1512" w:type="dxa"/>
          </w:tcPr>
          <w:p w14:paraId="53BB829D" w14:textId="77777777" w:rsidR="00060A1D" w:rsidRPr="00CE45AC" w:rsidRDefault="00060A1D" w:rsidP="00060A1D">
            <w:pPr>
              <w:pStyle w:val="TAL"/>
              <w:keepNext w:val="0"/>
              <w:keepLines w:val="0"/>
              <w:widowControl w:val="0"/>
              <w:rPr>
                <w:rFonts w:cs="Arial"/>
                <w:szCs w:val="18"/>
              </w:rPr>
            </w:pPr>
          </w:p>
        </w:tc>
      </w:tr>
      <w:tr w:rsidR="00060A1D" w:rsidRPr="00CE45AC" w14:paraId="0E6AEDF0" w14:textId="77777777" w:rsidTr="00A31B1D">
        <w:trPr>
          <w:jc w:val="center"/>
        </w:trPr>
        <w:tc>
          <w:tcPr>
            <w:tcW w:w="734" w:type="dxa"/>
          </w:tcPr>
          <w:p w14:paraId="4CFA73F8" w14:textId="3736B833" w:rsidR="00060A1D" w:rsidRPr="00CE45AC" w:rsidRDefault="00060A1D" w:rsidP="00060A1D">
            <w:pPr>
              <w:pStyle w:val="TAC"/>
              <w:keepNext w:val="0"/>
              <w:keepLines w:val="0"/>
              <w:widowControl w:val="0"/>
            </w:pPr>
            <w:r w:rsidRPr="00CE45AC">
              <w:t>SA.</w:t>
            </w:r>
            <w:r>
              <w:t>300</w:t>
            </w:r>
            <w:r w:rsidRPr="00CE45AC">
              <w:rPr>
                <w:rFonts w:cs="Arial"/>
                <w:szCs w:val="18"/>
              </w:rPr>
              <w:t xml:space="preserve"> </w:t>
            </w:r>
          </w:p>
        </w:tc>
        <w:tc>
          <w:tcPr>
            <w:tcW w:w="1231" w:type="dxa"/>
          </w:tcPr>
          <w:p w14:paraId="3F3FCB15" w14:textId="49455637" w:rsidR="00060A1D" w:rsidRPr="00CE45AC" w:rsidRDefault="00060A1D" w:rsidP="00060A1D">
            <w:pPr>
              <w:pStyle w:val="TAL"/>
              <w:keepNext w:val="0"/>
              <w:keepLines w:val="0"/>
              <w:widowControl w:val="0"/>
            </w:pPr>
            <w:r w:rsidRPr="00CE45AC">
              <w:t>tracking</w:t>
            </w:r>
          </w:p>
        </w:tc>
        <w:tc>
          <w:tcPr>
            <w:tcW w:w="3136" w:type="dxa"/>
          </w:tcPr>
          <w:p w14:paraId="0D5EC43E" w14:textId="04096615" w:rsidR="00060A1D" w:rsidRPr="00CE45AC" w:rsidRDefault="00060A1D" w:rsidP="00060A1D">
            <w:pPr>
              <w:pStyle w:val="TAL"/>
              <w:keepNext w:val="0"/>
              <w:keepLines w:val="0"/>
              <w:widowControl w:val="0"/>
            </w:pPr>
            <w:r w:rsidRPr="00CE45AC">
              <w:t>Tracking (on a mobile device) the progress of a product being delivered</w:t>
            </w:r>
          </w:p>
        </w:tc>
        <w:tc>
          <w:tcPr>
            <w:tcW w:w="1901" w:type="dxa"/>
          </w:tcPr>
          <w:p w14:paraId="079B2950" w14:textId="77777777" w:rsidR="00060A1D" w:rsidRPr="00CE45AC" w:rsidRDefault="00060A1D" w:rsidP="00060A1D">
            <w:pPr>
              <w:pStyle w:val="TAL"/>
              <w:keepNext w:val="0"/>
              <w:keepLines w:val="0"/>
              <w:widowControl w:val="0"/>
            </w:pPr>
          </w:p>
        </w:tc>
        <w:tc>
          <w:tcPr>
            <w:tcW w:w="1901" w:type="dxa"/>
          </w:tcPr>
          <w:p w14:paraId="668C8AAC" w14:textId="77777777" w:rsidR="00060A1D" w:rsidRPr="00CE45AC" w:rsidRDefault="00060A1D" w:rsidP="00060A1D">
            <w:pPr>
              <w:pStyle w:val="TAL"/>
              <w:keepNext w:val="0"/>
              <w:keepLines w:val="0"/>
              <w:widowControl w:val="0"/>
            </w:pPr>
          </w:p>
        </w:tc>
        <w:tc>
          <w:tcPr>
            <w:tcW w:w="1901" w:type="dxa"/>
          </w:tcPr>
          <w:p w14:paraId="38B0D38F" w14:textId="77777777" w:rsidR="00060A1D" w:rsidRPr="00CE45AC" w:rsidRDefault="00060A1D" w:rsidP="00060A1D">
            <w:pPr>
              <w:pStyle w:val="TAL"/>
              <w:keepNext w:val="0"/>
              <w:keepLines w:val="0"/>
              <w:widowControl w:val="0"/>
            </w:pPr>
          </w:p>
        </w:tc>
        <w:tc>
          <w:tcPr>
            <w:tcW w:w="1901" w:type="dxa"/>
            <w:shd w:val="clear" w:color="auto" w:fill="auto"/>
          </w:tcPr>
          <w:p w14:paraId="72B0DE14" w14:textId="77777777" w:rsidR="00060A1D" w:rsidRPr="00CE45AC" w:rsidRDefault="00060A1D" w:rsidP="00060A1D">
            <w:pPr>
              <w:pStyle w:val="TAL"/>
              <w:keepNext w:val="0"/>
              <w:keepLines w:val="0"/>
              <w:widowControl w:val="0"/>
            </w:pPr>
          </w:p>
        </w:tc>
        <w:tc>
          <w:tcPr>
            <w:tcW w:w="1512" w:type="dxa"/>
          </w:tcPr>
          <w:p w14:paraId="064489E6" w14:textId="77777777" w:rsidR="00060A1D" w:rsidRPr="00CE45AC" w:rsidRDefault="00060A1D" w:rsidP="00060A1D">
            <w:pPr>
              <w:pStyle w:val="TAL"/>
              <w:keepNext w:val="0"/>
              <w:keepLines w:val="0"/>
              <w:widowControl w:val="0"/>
              <w:rPr>
                <w:rFonts w:cs="Arial"/>
                <w:szCs w:val="18"/>
              </w:rPr>
            </w:pPr>
          </w:p>
        </w:tc>
      </w:tr>
    </w:tbl>
    <w:p w14:paraId="37E9A528" w14:textId="77777777" w:rsidR="000F2D42" w:rsidRDefault="000F2D42" w:rsidP="000F2D42"/>
    <w:p w14:paraId="1971B897" w14:textId="780F8BD4" w:rsidR="000F2D42" w:rsidRPr="00CE45AC" w:rsidRDefault="000F2D42" w:rsidP="000F2D42">
      <w:pPr>
        <w:pStyle w:val="TH"/>
      </w:pPr>
      <w:r w:rsidRPr="00CE45AC">
        <w:t>Table </w:t>
      </w:r>
      <w:r>
        <w:t>3</w:t>
      </w:r>
      <w:r w:rsidR="00060A1D">
        <w:t>9</w:t>
      </w:r>
      <w:r>
        <w:t>b</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1F402593" w14:textId="77777777" w:rsidTr="00A31B1D">
        <w:trPr>
          <w:tblHeader/>
          <w:jc w:val="center"/>
        </w:trPr>
        <w:tc>
          <w:tcPr>
            <w:tcW w:w="731" w:type="dxa"/>
          </w:tcPr>
          <w:p w14:paraId="3AC33027" w14:textId="77777777" w:rsidR="000F2D42" w:rsidRPr="00CE45AC" w:rsidRDefault="000F2D42" w:rsidP="00A31B1D">
            <w:pPr>
              <w:pStyle w:val="TAH"/>
              <w:keepNext w:val="0"/>
              <w:keepLines w:val="0"/>
            </w:pPr>
            <w:r w:rsidRPr="00CE45AC">
              <w:t>Index</w:t>
            </w:r>
          </w:p>
        </w:tc>
        <w:tc>
          <w:tcPr>
            <w:tcW w:w="1232" w:type="dxa"/>
          </w:tcPr>
          <w:p w14:paraId="6D1B23F4" w14:textId="77777777" w:rsidR="000F2D42" w:rsidRPr="00CE45AC" w:rsidRDefault="000F2D42" w:rsidP="00A31B1D">
            <w:pPr>
              <w:pStyle w:val="TAH"/>
              <w:keepNext w:val="0"/>
              <w:keepLines w:val="0"/>
            </w:pPr>
            <w:r w:rsidRPr="00CE45AC">
              <w:t>Technical term</w:t>
            </w:r>
          </w:p>
        </w:tc>
        <w:tc>
          <w:tcPr>
            <w:tcW w:w="3137" w:type="dxa"/>
          </w:tcPr>
          <w:p w14:paraId="453F3509" w14:textId="77777777" w:rsidR="000F2D42" w:rsidRPr="00CE45AC" w:rsidRDefault="000F2D42" w:rsidP="00A31B1D">
            <w:pPr>
              <w:pStyle w:val="TAH"/>
              <w:keepNext w:val="0"/>
              <w:keepLines w:val="0"/>
            </w:pPr>
            <w:r w:rsidRPr="00CE45AC">
              <w:t>Functional description</w:t>
            </w:r>
          </w:p>
        </w:tc>
        <w:tc>
          <w:tcPr>
            <w:tcW w:w="1901" w:type="dxa"/>
          </w:tcPr>
          <w:p w14:paraId="24E27B9A"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1FAC9AEA" w14:textId="77777777" w:rsidR="000F2D42" w:rsidRPr="00CE45AC" w:rsidRDefault="000F2D42" w:rsidP="00A31B1D">
            <w:pPr>
              <w:pStyle w:val="TAH"/>
              <w:keepNext w:val="0"/>
              <w:keepLines w:val="0"/>
            </w:pPr>
            <w:r>
              <w:t>English</w:t>
            </w:r>
          </w:p>
        </w:tc>
        <w:tc>
          <w:tcPr>
            <w:tcW w:w="1901" w:type="dxa"/>
          </w:tcPr>
          <w:p w14:paraId="3BBFBFED" w14:textId="77777777" w:rsidR="000F2D42" w:rsidRPr="00CE45AC" w:rsidRDefault="000F2D42" w:rsidP="00A31B1D">
            <w:pPr>
              <w:pStyle w:val="TAH"/>
              <w:keepNext w:val="0"/>
              <w:keepLines w:val="0"/>
            </w:pPr>
            <w:r>
              <w:t>Finnish</w:t>
            </w:r>
          </w:p>
        </w:tc>
        <w:tc>
          <w:tcPr>
            <w:tcW w:w="1901" w:type="dxa"/>
          </w:tcPr>
          <w:p w14:paraId="4632B46C"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22407E75" w14:textId="77777777" w:rsidR="000F2D42" w:rsidRPr="00CE45AC" w:rsidRDefault="000F2D42" w:rsidP="00A31B1D">
            <w:pPr>
              <w:pStyle w:val="TAH"/>
              <w:keepNext w:val="0"/>
              <w:keepLines w:val="0"/>
            </w:pPr>
            <w:r w:rsidRPr="00CE45AC">
              <w:t>Comment</w:t>
            </w:r>
          </w:p>
        </w:tc>
      </w:tr>
      <w:tr w:rsidR="00060A1D" w:rsidRPr="008D490B" w14:paraId="7FF7B911" w14:textId="77777777" w:rsidTr="00A31B1D">
        <w:trPr>
          <w:jc w:val="center"/>
        </w:trPr>
        <w:tc>
          <w:tcPr>
            <w:tcW w:w="731" w:type="dxa"/>
          </w:tcPr>
          <w:p w14:paraId="7AEE2E6C" w14:textId="207A46D2" w:rsidR="00060A1D" w:rsidRPr="00CE45AC" w:rsidRDefault="00060A1D" w:rsidP="00060A1D">
            <w:pPr>
              <w:pStyle w:val="TAC"/>
              <w:keepNext w:val="0"/>
              <w:rPr>
                <w:rFonts w:cs="Arial"/>
                <w:szCs w:val="18"/>
              </w:rPr>
            </w:pPr>
            <w:r w:rsidRPr="00CE45AC">
              <w:t>SA.</w:t>
            </w:r>
            <w:r>
              <w:t>278</w:t>
            </w:r>
            <w:r w:rsidRPr="00CE45AC">
              <w:rPr>
                <w:rFonts w:cs="Arial"/>
                <w:szCs w:val="18"/>
              </w:rPr>
              <w:t xml:space="preserve"> </w:t>
            </w:r>
          </w:p>
        </w:tc>
        <w:tc>
          <w:tcPr>
            <w:tcW w:w="1232" w:type="dxa"/>
          </w:tcPr>
          <w:p w14:paraId="1E77E404" w14:textId="0D098F0B" w:rsidR="00060A1D" w:rsidRPr="00CE45AC" w:rsidRDefault="00060A1D" w:rsidP="00060A1D">
            <w:pPr>
              <w:pStyle w:val="TAL"/>
              <w:keepNext w:val="0"/>
              <w:rPr>
                <w:sz w:val="24"/>
                <w:lang w:eastAsia="de-DE"/>
              </w:rPr>
            </w:pPr>
            <w:r w:rsidRPr="00CE45AC">
              <w:t>ask a question (about an offer/product)</w:t>
            </w:r>
          </w:p>
        </w:tc>
        <w:tc>
          <w:tcPr>
            <w:tcW w:w="3137" w:type="dxa"/>
          </w:tcPr>
          <w:p w14:paraId="78732DD0" w14:textId="0F293268" w:rsidR="00060A1D" w:rsidRPr="00CE45AC" w:rsidRDefault="00060A1D" w:rsidP="00060A1D">
            <w:pPr>
              <w:pStyle w:val="TAL"/>
              <w:keepNext w:val="0"/>
            </w:pPr>
            <w:r w:rsidRPr="00CE45AC">
              <w:t>A feature allowing the user to ask questions related to a product from a mobile device</w:t>
            </w:r>
          </w:p>
        </w:tc>
        <w:tc>
          <w:tcPr>
            <w:tcW w:w="1901" w:type="dxa"/>
          </w:tcPr>
          <w:p w14:paraId="75B185E3" w14:textId="77777777" w:rsidR="00060A1D" w:rsidRPr="00CE45AC" w:rsidRDefault="00060A1D" w:rsidP="00060A1D">
            <w:pPr>
              <w:pStyle w:val="TAL"/>
              <w:keepNext w:val="0"/>
              <w:rPr>
                <w:sz w:val="24"/>
                <w:lang w:eastAsia="de-DE"/>
              </w:rPr>
            </w:pPr>
          </w:p>
        </w:tc>
        <w:tc>
          <w:tcPr>
            <w:tcW w:w="1901" w:type="dxa"/>
          </w:tcPr>
          <w:p w14:paraId="366A4316" w14:textId="67BD9E24" w:rsidR="00060A1D" w:rsidRPr="00CE45AC" w:rsidRDefault="00060A1D" w:rsidP="00060A1D">
            <w:pPr>
              <w:pStyle w:val="TAL"/>
              <w:keepNext w:val="0"/>
            </w:pPr>
            <w:r w:rsidRPr="00CE45AC">
              <w:t>ask a question</w:t>
            </w:r>
          </w:p>
        </w:tc>
        <w:tc>
          <w:tcPr>
            <w:tcW w:w="1901" w:type="dxa"/>
          </w:tcPr>
          <w:p w14:paraId="259C72F1" w14:textId="77777777" w:rsidR="00060A1D" w:rsidRPr="00CE45AC" w:rsidRDefault="00060A1D" w:rsidP="00060A1D">
            <w:pPr>
              <w:pStyle w:val="TAL"/>
              <w:keepNext w:val="0"/>
            </w:pPr>
          </w:p>
        </w:tc>
        <w:tc>
          <w:tcPr>
            <w:tcW w:w="1901" w:type="dxa"/>
            <w:shd w:val="clear" w:color="auto" w:fill="auto"/>
          </w:tcPr>
          <w:p w14:paraId="7DF25A1E" w14:textId="168F8AC1" w:rsidR="00060A1D" w:rsidRPr="008D490B" w:rsidRDefault="00060A1D" w:rsidP="00060A1D">
            <w:pPr>
              <w:pStyle w:val="TAL"/>
              <w:keepNext w:val="0"/>
              <w:rPr>
                <w:lang w:val="de-DE"/>
              </w:rPr>
            </w:pPr>
            <w:r w:rsidRPr="00CE45AC">
              <w:t>poser une question (sur l'offre/le produit)</w:t>
            </w:r>
          </w:p>
        </w:tc>
        <w:tc>
          <w:tcPr>
            <w:tcW w:w="1513" w:type="dxa"/>
          </w:tcPr>
          <w:p w14:paraId="5578378B" w14:textId="77777777" w:rsidR="00060A1D" w:rsidRPr="008D490B" w:rsidRDefault="00060A1D" w:rsidP="00060A1D">
            <w:pPr>
              <w:pStyle w:val="TAL"/>
              <w:keepNext w:val="0"/>
              <w:keepLines w:val="0"/>
              <w:rPr>
                <w:rFonts w:cs="Arial"/>
                <w:szCs w:val="18"/>
                <w:lang w:val="de-DE"/>
              </w:rPr>
            </w:pPr>
          </w:p>
        </w:tc>
      </w:tr>
      <w:tr w:rsidR="00060A1D" w:rsidRPr="00CE45AC" w14:paraId="0E16CF82" w14:textId="77777777" w:rsidTr="00A31B1D">
        <w:trPr>
          <w:jc w:val="center"/>
        </w:trPr>
        <w:tc>
          <w:tcPr>
            <w:tcW w:w="731" w:type="dxa"/>
          </w:tcPr>
          <w:p w14:paraId="5D83BEC1" w14:textId="44CC0FCA" w:rsidR="00060A1D" w:rsidRPr="00CE45AC" w:rsidRDefault="00060A1D" w:rsidP="00060A1D">
            <w:pPr>
              <w:pStyle w:val="TAC"/>
              <w:keepNext w:val="0"/>
              <w:rPr>
                <w:rFonts w:cs="Arial"/>
                <w:szCs w:val="18"/>
              </w:rPr>
            </w:pPr>
            <w:r w:rsidRPr="00CE45AC">
              <w:t>SA.</w:t>
            </w:r>
            <w:r>
              <w:t>279</w:t>
            </w:r>
            <w:r w:rsidRPr="00CE45AC">
              <w:rPr>
                <w:rFonts w:cs="Arial"/>
                <w:szCs w:val="18"/>
              </w:rPr>
              <w:t xml:space="preserve"> </w:t>
            </w:r>
          </w:p>
        </w:tc>
        <w:tc>
          <w:tcPr>
            <w:tcW w:w="1232" w:type="dxa"/>
          </w:tcPr>
          <w:p w14:paraId="2239DC70" w14:textId="3BFDADE1" w:rsidR="00060A1D" w:rsidRPr="00CE45AC" w:rsidRDefault="00060A1D" w:rsidP="00060A1D">
            <w:pPr>
              <w:pStyle w:val="TAL"/>
              <w:keepNext w:val="0"/>
            </w:pPr>
            <w:r w:rsidRPr="00CE45AC">
              <w:t>auto-bid</w:t>
            </w:r>
          </w:p>
        </w:tc>
        <w:tc>
          <w:tcPr>
            <w:tcW w:w="3137" w:type="dxa"/>
          </w:tcPr>
          <w:p w14:paraId="20CA84DD" w14:textId="5BBB72F4" w:rsidR="00060A1D" w:rsidRPr="00CE45AC" w:rsidRDefault="00060A1D" w:rsidP="00060A1D">
            <w:pPr>
              <w:pStyle w:val="TAL"/>
              <w:keepNext w:val="0"/>
            </w:pPr>
            <w:r w:rsidRPr="00CE45AC">
              <w:t>Feature where the system will automatically raise a bid, as required by the circumstances, up to a defined level</w:t>
            </w:r>
          </w:p>
        </w:tc>
        <w:tc>
          <w:tcPr>
            <w:tcW w:w="1901" w:type="dxa"/>
          </w:tcPr>
          <w:p w14:paraId="1457D367" w14:textId="77777777" w:rsidR="00060A1D" w:rsidRPr="00CE45AC" w:rsidRDefault="00060A1D" w:rsidP="00060A1D">
            <w:pPr>
              <w:pStyle w:val="TAL"/>
              <w:keepNext w:val="0"/>
            </w:pPr>
          </w:p>
        </w:tc>
        <w:tc>
          <w:tcPr>
            <w:tcW w:w="1901" w:type="dxa"/>
          </w:tcPr>
          <w:p w14:paraId="0855C3FA" w14:textId="7DF26A58" w:rsidR="00060A1D" w:rsidRPr="00CE45AC" w:rsidRDefault="00060A1D" w:rsidP="00060A1D">
            <w:pPr>
              <w:pStyle w:val="TAL"/>
              <w:keepNext w:val="0"/>
            </w:pPr>
            <w:r w:rsidRPr="00CE45AC">
              <w:t>auto-bid</w:t>
            </w:r>
          </w:p>
        </w:tc>
        <w:tc>
          <w:tcPr>
            <w:tcW w:w="1901" w:type="dxa"/>
          </w:tcPr>
          <w:p w14:paraId="5D4C1214" w14:textId="77777777" w:rsidR="00060A1D" w:rsidRPr="00CE45AC" w:rsidRDefault="00060A1D" w:rsidP="00060A1D">
            <w:pPr>
              <w:pStyle w:val="TAL"/>
              <w:keepNext w:val="0"/>
            </w:pPr>
          </w:p>
        </w:tc>
        <w:tc>
          <w:tcPr>
            <w:tcW w:w="1901" w:type="dxa"/>
            <w:shd w:val="clear" w:color="auto" w:fill="auto"/>
          </w:tcPr>
          <w:p w14:paraId="4A5E7550" w14:textId="4FE407D3" w:rsidR="00060A1D" w:rsidRPr="00CE45AC" w:rsidRDefault="00060A1D" w:rsidP="00060A1D">
            <w:pPr>
              <w:pStyle w:val="TAL"/>
              <w:keepNext w:val="0"/>
            </w:pPr>
            <w:r w:rsidRPr="00CE45AC">
              <w:t>offre automatique</w:t>
            </w:r>
          </w:p>
        </w:tc>
        <w:tc>
          <w:tcPr>
            <w:tcW w:w="1513" w:type="dxa"/>
          </w:tcPr>
          <w:p w14:paraId="24C7550E" w14:textId="77777777" w:rsidR="00060A1D" w:rsidRPr="00CE45AC" w:rsidRDefault="00060A1D" w:rsidP="00060A1D">
            <w:pPr>
              <w:pStyle w:val="TAL"/>
              <w:keepNext w:val="0"/>
              <w:keepLines w:val="0"/>
              <w:rPr>
                <w:rFonts w:cs="Arial"/>
                <w:szCs w:val="18"/>
              </w:rPr>
            </w:pPr>
          </w:p>
        </w:tc>
      </w:tr>
      <w:tr w:rsidR="00060A1D" w:rsidRPr="00011400" w14:paraId="2EABB78E" w14:textId="77777777" w:rsidTr="00A31B1D">
        <w:trPr>
          <w:jc w:val="center"/>
        </w:trPr>
        <w:tc>
          <w:tcPr>
            <w:tcW w:w="731" w:type="dxa"/>
          </w:tcPr>
          <w:p w14:paraId="1C236467" w14:textId="48E60733" w:rsidR="00060A1D" w:rsidRPr="00CE45AC" w:rsidRDefault="00060A1D" w:rsidP="00060A1D">
            <w:pPr>
              <w:pStyle w:val="TAC"/>
              <w:keepNext w:val="0"/>
              <w:rPr>
                <w:rFonts w:cs="Arial"/>
                <w:szCs w:val="18"/>
              </w:rPr>
            </w:pPr>
            <w:r w:rsidRPr="00CE45AC">
              <w:t>SA.</w:t>
            </w:r>
            <w:r>
              <w:t>280</w:t>
            </w:r>
            <w:r w:rsidRPr="00CE45AC">
              <w:rPr>
                <w:rFonts w:cs="Arial"/>
                <w:szCs w:val="18"/>
              </w:rPr>
              <w:t xml:space="preserve"> </w:t>
            </w:r>
          </w:p>
        </w:tc>
        <w:tc>
          <w:tcPr>
            <w:tcW w:w="1232" w:type="dxa"/>
          </w:tcPr>
          <w:p w14:paraId="14CF8369" w14:textId="470C958B" w:rsidR="00060A1D" w:rsidRPr="00CE45AC" w:rsidRDefault="00060A1D" w:rsidP="00060A1D">
            <w:pPr>
              <w:pStyle w:val="TAL"/>
              <w:keepNext w:val="0"/>
            </w:pPr>
            <w:r w:rsidRPr="00CE45AC">
              <w:t>bid</w:t>
            </w:r>
          </w:p>
        </w:tc>
        <w:tc>
          <w:tcPr>
            <w:tcW w:w="3137" w:type="dxa"/>
          </w:tcPr>
          <w:p w14:paraId="77F10B43" w14:textId="320C3EEF" w:rsidR="00060A1D" w:rsidRPr="00CE45AC" w:rsidRDefault="00060A1D" w:rsidP="00060A1D">
            <w:pPr>
              <w:pStyle w:val="TAL"/>
              <w:keepNext w:val="0"/>
            </w:pPr>
            <w:r w:rsidRPr="00CE45AC">
              <w:t>Bid for an item (to be) purchased, using a mobile device</w:t>
            </w:r>
          </w:p>
        </w:tc>
        <w:tc>
          <w:tcPr>
            <w:tcW w:w="1901" w:type="dxa"/>
          </w:tcPr>
          <w:p w14:paraId="754A0B6A" w14:textId="77777777" w:rsidR="00060A1D" w:rsidRPr="00CE45AC" w:rsidRDefault="00060A1D" w:rsidP="00060A1D">
            <w:pPr>
              <w:pStyle w:val="TAL"/>
              <w:keepNext w:val="0"/>
            </w:pPr>
          </w:p>
        </w:tc>
        <w:tc>
          <w:tcPr>
            <w:tcW w:w="1901" w:type="dxa"/>
          </w:tcPr>
          <w:p w14:paraId="34A4C7F0" w14:textId="47A19B7E" w:rsidR="00060A1D" w:rsidRPr="00CE45AC" w:rsidRDefault="00060A1D" w:rsidP="00060A1D">
            <w:pPr>
              <w:pStyle w:val="TAL"/>
              <w:keepNext w:val="0"/>
            </w:pPr>
            <w:r w:rsidRPr="00CE45AC">
              <w:t>a bid</w:t>
            </w:r>
          </w:p>
        </w:tc>
        <w:tc>
          <w:tcPr>
            <w:tcW w:w="1901" w:type="dxa"/>
          </w:tcPr>
          <w:p w14:paraId="3097015A" w14:textId="77777777" w:rsidR="00060A1D" w:rsidRPr="00CE45AC" w:rsidRDefault="00060A1D" w:rsidP="00060A1D">
            <w:pPr>
              <w:pStyle w:val="TAL"/>
              <w:keepNext w:val="0"/>
            </w:pPr>
          </w:p>
        </w:tc>
        <w:tc>
          <w:tcPr>
            <w:tcW w:w="1901" w:type="dxa"/>
            <w:shd w:val="clear" w:color="auto" w:fill="auto"/>
          </w:tcPr>
          <w:p w14:paraId="2C1BB842" w14:textId="605A29CC" w:rsidR="00060A1D" w:rsidRPr="009B667E" w:rsidRDefault="00060A1D" w:rsidP="00060A1D">
            <w:pPr>
              <w:pStyle w:val="TAL"/>
              <w:keepNext w:val="0"/>
              <w:rPr>
                <w:lang w:val="de-DE"/>
              </w:rPr>
            </w:pPr>
            <w:r w:rsidRPr="00CE45AC">
              <w:t>une offre</w:t>
            </w:r>
          </w:p>
        </w:tc>
        <w:tc>
          <w:tcPr>
            <w:tcW w:w="1513" w:type="dxa"/>
          </w:tcPr>
          <w:p w14:paraId="3E78784B" w14:textId="77777777" w:rsidR="00060A1D" w:rsidRPr="009B667E" w:rsidRDefault="00060A1D" w:rsidP="00060A1D">
            <w:pPr>
              <w:pStyle w:val="TAL"/>
              <w:keepNext w:val="0"/>
              <w:keepLines w:val="0"/>
              <w:rPr>
                <w:rFonts w:cs="Arial"/>
                <w:szCs w:val="18"/>
                <w:lang w:val="de-DE"/>
              </w:rPr>
            </w:pPr>
          </w:p>
        </w:tc>
      </w:tr>
      <w:tr w:rsidR="00060A1D" w:rsidRPr="005B0DC1" w14:paraId="40CB26CA" w14:textId="77777777" w:rsidTr="00A31B1D">
        <w:trPr>
          <w:jc w:val="center"/>
        </w:trPr>
        <w:tc>
          <w:tcPr>
            <w:tcW w:w="731" w:type="dxa"/>
          </w:tcPr>
          <w:p w14:paraId="0CAD820E" w14:textId="4D13B430" w:rsidR="00060A1D" w:rsidRPr="00CE45AC" w:rsidRDefault="00060A1D" w:rsidP="00060A1D">
            <w:pPr>
              <w:pStyle w:val="TAC"/>
              <w:keepNext w:val="0"/>
            </w:pPr>
            <w:r w:rsidRPr="00CE45AC">
              <w:t>SA.</w:t>
            </w:r>
            <w:r>
              <w:t>281</w:t>
            </w:r>
            <w:r w:rsidRPr="00CE45AC">
              <w:rPr>
                <w:rFonts w:cs="Arial"/>
                <w:szCs w:val="18"/>
              </w:rPr>
              <w:t xml:space="preserve"> </w:t>
            </w:r>
          </w:p>
        </w:tc>
        <w:tc>
          <w:tcPr>
            <w:tcW w:w="1232" w:type="dxa"/>
          </w:tcPr>
          <w:p w14:paraId="776300CA" w14:textId="47358A46" w:rsidR="00060A1D" w:rsidRPr="00CE45AC" w:rsidRDefault="00060A1D" w:rsidP="00060A1D">
            <w:pPr>
              <w:pStyle w:val="TAL"/>
              <w:keepNext w:val="0"/>
            </w:pPr>
            <w:r w:rsidRPr="00CE45AC">
              <w:t>buy (product)</w:t>
            </w:r>
          </w:p>
        </w:tc>
        <w:tc>
          <w:tcPr>
            <w:tcW w:w="3137" w:type="dxa"/>
          </w:tcPr>
          <w:p w14:paraId="2C223DF2" w14:textId="523B7D26" w:rsidR="00060A1D" w:rsidRPr="00CE45AC" w:rsidRDefault="00060A1D" w:rsidP="00060A1D">
            <w:pPr>
              <w:pStyle w:val="TAL"/>
              <w:keepNext w:val="0"/>
            </w:pPr>
            <w:r w:rsidRPr="00CE45AC">
              <w:t>Activity of buying a product from a mobile device</w:t>
            </w:r>
          </w:p>
        </w:tc>
        <w:tc>
          <w:tcPr>
            <w:tcW w:w="1901" w:type="dxa"/>
          </w:tcPr>
          <w:p w14:paraId="38AF2A6E" w14:textId="77777777" w:rsidR="00060A1D" w:rsidRPr="00CE45AC" w:rsidRDefault="00060A1D" w:rsidP="00060A1D">
            <w:pPr>
              <w:pStyle w:val="TAL"/>
              <w:keepNext w:val="0"/>
            </w:pPr>
          </w:p>
        </w:tc>
        <w:tc>
          <w:tcPr>
            <w:tcW w:w="1901" w:type="dxa"/>
          </w:tcPr>
          <w:p w14:paraId="32FB9CAC" w14:textId="5B88B42F" w:rsidR="00060A1D" w:rsidRPr="00CE45AC" w:rsidRDefault="00060A1D" w:rsidP="00060A1D">
            <w:pPr>
              <w:pStyle w:val="TAL"/>
              <w:keepNext w:val="0"/>
            </w:pPr>
            <w:r w:rsidRPr="00CE45AC">
              <w:t>to buy (an item)</w:t>
            </w:r>
          </w:p>
        </w:tc>
        <w:tc>
          <w:tcPr>
            <w:tcW w:w="1901" w:type="dxa"/>
          </w:tcPr>
          <w:p w14:paraId="79B63CBC" w14:textId="77777777" w:rsidR="00060A1D" w:rsidRPr="00CE45AC" w:rsidRDefault="00060A1D" w:rsidP="00060A1D">
            <w:pPr>
              <w:pStyle w:val="TAL"/>
              <w:keepNext w:val="0"/>
            </w:pPr>
          </w:p>
        </w:tc>
        <w:tc>
          <w:tcPr>
            <w:tcW w:w="1901" w:type="dxa"/>
            <w:shd w:val="clear" w:color="auto" w:fill="auto"/>
          </w:tcPr>
          <w:p w14:paraId="5F44F8B9" w14:textId="3C832DF2" w:rsidR="00060A1D" w:rsidRPr="00060A1D" w:rsidRDefault="00060A1D" w:rsidP="00060A1D">
            <w:pPr>
              <w:pStyle w:val="TAL"/>
              <w:keepNext w:val="0"/>
              <w:rPr>
                <w:lang w:val="en-US"/>
              </w:rPr>
            </w:pPr>
            <w:r w:rsidRPr="00CE45AC">
              <w:t>acheter (un produit)</w:t>
            </w:r>
          </w:p>
        </w:tc>
        <w:tc>
          <w:tcPr>
            <w:tcW w:w="1513" w:type="dxa"/>
          </w:tcPr>
          <w:p w14:paraId="7406B7EE" w14:textId="77777777" w:rsidR="00060A1D" w:rsidRPr="00060A1D" w:rsidRDefault="00060A1D" w:rsidP="00060A1D">
            <w:pPr>
              <w:pStyle w:val="TAL"/>
              <w:keepNext w:val="0"/>
              <w:keepLines w:val="0"/>
              <w:rPr>
                <w:rFonts w:cs="Arial"/>
                <w:szCs w:val="18"/>
                <w:lang w:val="en-US"/>
              </w:rPr>
            </w:pPr>
          </w:p>
        </w:tc>
      </w:tr>
      <w:tr w:rsidR="00060A1D" w:rsidRPr="005B0DC1" w14:paraId="6E73F63A" w14:textId="77777777" w:rsidTr="00A31B1D">
        <w:trPr>
          <w:jc w:val="center"/>
        </w:trPr>
        <w:tc>
          <w:tcPr>
            <w:tcW w:w="731" w:type="dxa"/>
          </w:tcPr>
          <w:p w14:paraId="340B3330" w14:textId="71B9FD96" w:rsidR="00060A1D" w:rsidRPr="00CE45AC" w:rsidRDefault="00060A1D" w:rsidP="00060A1D">
            <w:pPr>
              <w:pStyle w:val="TAC"/>
              <w:keepNext w:val="0"/>
            </w:pPr>
            <w:r w:rsidRPr="00CE45AC">
              <w:t>SA.</w:t>
            </w:r>
            <w:r>
              <w:t>282</w:t>
            </w:r>
            <w:r w:rsidRPr="00CE45AC">
              <w:rPr>
                <w:rFonts w:cs="Arial"/>
                <w:szCs w:val="18"/>
              </w:rPr>
              <w:t xml:space="preserve"> </w:t>
            </w:r>
          </w:p>
        </w:tc>
        <w:tc>
          <w:tcPr>
            <w:tcW w:w="1232" w:type="dxa"/>
          </w:tcPr>
          <w:p w14:paraId="2CB78E62" w14:textId="074260B3" w:rsidR="00060A1D" w:rsidRPr="00CE45AC" w:rsidRDefault="00060A1D" w:rsidP="00060A1D">
            <w:pPr>
              <w:pStyle w:val="TAL"/>
              <w:keepNext w:val="0"/>
            </w:pPr>
            <w:r w:rsidRPr="00CE45AC">
              <w:t>cancel (an order)</w:t>
            </w:r>
          </w:p>
        </w:tc>
        <w:tc>
          <w:tcPr>
            <w:tcW w:w="3137" w:type="dxa"/>
          </w:tcPr>
          <w:p w14:paraId="18DE0631" w14:textId="18847A96" w:rsidR="00060A1D" w:rsidRPr="00CE45AC" w:rsidRDefault="00060A1D" w:rsidP="00060A1D">
            <w:pPr>
              <w:pStyle w:val="TAL"/>
              <w:keepNext w:val="0"/>
            </w:pPr>
            <w:r w:rsidRPr="00CE45AC">
              <w:t>Activity of cancelling an order for an item (to be) purchased, using a mobile device</w:t>
            </w:r>
          </w:p>
        </w:tc>
        <w:tc>
          <w:tcPr>
            <w:tcW w:w="1901" w:type="dxa"/>
          </w:tcPr>
          <w:p w14:paraId="18A04F4F" w14:textId="77777777" w:rsidR="00060A1D" w:rsidRPr="00CE45AC" w:rsidRDefault="00060A1D" w:rsidP="00060A1D">
            <w:pPr>
              <w:pStyle w:val="TAL"/>
              <w:keepNext w:val="0"/>
            </w:pPr>
          </w:p>
        </w:tc>
        <w:tc>
          <w:tcPr>
            <w:tcW w:w="1901" w:type="dxa"/>
          </w:tcPr>
          <w:p w14:paraId="590F4471" w14:textId="26754EAF" w:rsidR="00060A1D" w:rsidRPr="00CE45AC" w:rsidRDefault="00060A1D" w:rsidP="00060A1D">
            <w:pPr>
              <w:pStyle w:val="TAL"/>
              <w:keepNext w:val="0"/>
            </w:pPr>
            <w:r w:rsidRPr="00CE45AC">
              <w:t>cancel (an order)</w:t>
            </w:r>
          </w:p>
        </w:tc>
        <w:tc>
          <w:tcPr>
            <w:tcW w:w="1901" w:type="dxa"/>
          </w:tcPr>
          <w:p w14:paraId="39C18C7A" w14:textId="77777777" w:rsidR="00060A1D" w:rsidRPr="00CE45AC" w:rsidRDefault="00060A1D" w:rsidP="00060A1D">
            <w:pPr>
              <w:pStyle w:val="TAL"/>
              <w:keepNext w:val="0"/>
            </w:pPr>
          </w:p>
        </w:tc>
        <w:tc>
          <w:tcPr>
            <w:tcW w:w="1901" w:type="dxa"/>
            <w:shd w:val="clear" w:color="auto" w:fill="auto"/>
          </w:tcPr>
          <w:p w14:paraId="5136ED99" w14:textId="0F867974" w:rsidR="00060A1D" w:rsidRPr="00CE45AC" w:rsidRDefault="00060A1D" w:rsidP="00060A1D">
            <w:pPr>
              <w:pStyle w:val="TAL"/>
              <w:keepNext w:val="0"/>
            </w:pPr>
            <w:r w:rsidRPr="00CE45AC">
              <w:t>annuler (un ordre)</w:t>
            </w:r>
          </w:p>
        </w:tc>
        <w:tc>
          <w:tcPr>
            <w:tcW w:w="1513" w:type="dxa"/>
          </w:tcPr>
          <w:p w14:paraId="4345F926" w14:textId="77777777" w:rsidR="00060A1D" w:rsidRPr="00060A1D" w:rsidRDefault="00060A1D" w:rsidP="00060A1D">
            <w:pPr>
              <w:pStyle w:val="TAL"/>
              <w:keepNext w:val="0"/>
              <w:keepLines w:val="0"/>
              <w:rPr>
                <w:rFonts w:cs="Arial"/>
                <w:szCs w:val="18"/>
                <w:lang w:val="en-US"/>
              </w:rPr>
            </w:pPr>
          </w:p>
        </w:tc>
      </w:tr>
      <w:tr w:rsidR="00060A1D" w:rsidRPr="005B0DC1" w14:paraId="7FF30406" w14:textId="77777777" w:rsidTr="00A31B1D">
        <w:trPr>
          <w:jc w:val="center"/>
        </w:trPr>
        <w:tc>
          <w:tcPr>
            <w:tcW w:w="731" w:type="dxa"/>
          </w:tcPr>
          <w:p w14:paraId="0692CCDE" w14:textId="28EE6878" w:rsidR="00060A1D" w:rsidRPr="00CE45AC" w:rsidRDefault="00060A1D" w:rsidP="00060A1D">
            <w:pPr>
              <w:pStyle w:val="TAC"/>
              <w:keepNext w:val="0"/>
            </w:pPr>
            <w:r w:rsidRPr="00CE45AC">
              <w:t>SA.</w:t>
            </w:r>
            <w:r>
              <w:t>283</w:t>
            </w:r>
          </w:p>
        </w:tc>
        <w:tc>
          <w:tcPr>
            <w:tcW w:w="1232" w:type="dxa"/>
          </w:tcPr>
          <w:p w14:paraId="48CA0E48" w14:textId="5D2A9B09" w:rsidR="00060A1D" w:rsidRPr="00CE45AC" w:rsidRDefault="00060A1D" w:rsidP="00060A1D">
            <w:pPr>
              <w:pStyle w:val="TAL"/>
              <w:keepNext w:val="0"/>
            </w:pPr>
            <w:r w:rsidRPr="00CE45AC">
              <w:t>category (of product)</w:t>
            </w:r>
          </w:p>
        </w:tc>
        <w:tc>
          <w:tcPr>
            <w:tcW w:w="3137" w:type="dxa"/>
          </w:tcPr>
          <w:p w14:paraId="0A92AB63" w14:textId="468A8122" w:rsidR="00060A1D" w:rsidRPr="00CE45AC" w:rsidRDefault="00060A1D" w:rsidP="00060A1D">
            <w:pPr>
              <w:pStyle w:val="TAL"/>
              <w:keepNext w:val="0"/>
            </w:pPr>
            <w:r w:rsidRPr="00CE45AC">
              <w:t>Category of products offered for purchase (inter alia) from a mobile device</w:t>
            </w:r>
          </w:p>
        </w:tc>
        <w:tc>
          <w:tcPr>
            <w:tcW w:w="1901" w:type="dxa"/>
          </w:tcPr>
          <w:p w14:paraId="37C5B687" w14:textId="77777777" w:rsidR="00060A1D" w:rsidRPr="00CE45AC" w:rsidRDefault="00060A1D" w:rsidP="00060A1D">
            <w:pPr>
              <w:pStyle w:val="TAL"/>
              <w:keepNext w:val="0"/>
            </w:pPr>
          </w:p>
        </w:tc>
        <w:tc>
          <w:tcPr>
            <w:tcW w:w="1901" w:type="dxa"/>
          </w:tcPr>
          <w:p w14:paraId="36F83069" w14:textId="7D5860B8" w:rsidR="00060A1D" w:rsidRPr="00CE45AC" w:rsidRDefault="00060A1D" w:rsidP="00060A1D">
            <w:pPr>
              <w:pStyle w:val="TAL"/>
              <w:keepNext w:val="0"/>
            </w:pPr>
            <w:r w:rsidRPr="00CE45AC">
              <w:t>category</w:t>
            </w:r>
          </w:p>
        </w:tc>
        <w:tc>
          <w:tcPr>
            <w:tcW w:w="1901" w:type="dxa"/>
          </w:tcPr>
          <w:p w14:paraId="6A65FE0A" w14:textId="77777777" w:rsidR="00060A1D" w:rsidRPr="00CE45AC" w:rsidRDefault="00060A1D" w:rsidP="00060A1D">
            <w:pPr>
              <w:pStyle w:val="TAL"/>
              <w:keepNext w:val="0"/>
            </w:pPr>
          </w:p>
        </w:tc>
        <w:tc>
          <w:tcPr>
            <w:tcW w:w="1901" w:type="dxa"/>
            <w:shd w:val="clear" w:color="auto" w:fill="auto"/>
          </w:tcPr>
          <w:p w14:paraId="65CFB3ED" w14:textId="34EE1721" w:rsidR="00060A1D" w:rsidRPr="00CE45AC" w:rsidRDefault="00060A1D" w:rsidP="00060A1D">
            <w:pPr>
              <w:pStyle w:val="TAL"/>
              <w:keepNext w:val="0"/>
            </w:pPr>
            <w:r w:rsidRPr="00CE45AC">
              <w:t>catégorie</w:t>
            </w:r>
          </w:p>
        </w:tc>
        <w:tc>
          <w:tcPr>
            <w:tcW w:w="1513" w:type="dxa"/>
          </w:tcPr>
          <w:p w14:paraId="6C367352" w14:textId="77777777" w:rsidR="00060A1D" w:rsidRPr="00060A1D" w:rsidRDefault="00060A1D" w:rsidP="00060A1D">
            <w:pPr>
              <w:pStyle w:val="TAL"/>
              <w:keepNext w:val="0"/>
              <w:keepLines w:val="0"/>
              <w:rPr>
                <w:rFonts w:cs="Arial"/>
                <w:szCs w:val="18"/>
                <w:lang w:val="en-US"/>
              </w:rPr>
            </w:pPr>
          </w:p>
        </w:tc>
      </w:tr>
      <w:tr w:rsidR="00060A1D" w:rsidRPr="005B0DC1" w14:paraId="1398C875" w14:textId="77777777" w:rsidTr="00A31B1D">
        <w:trPr>
          <w:jc w:val="center"/>
        </w:trPr>
        <w:tc>
          <w:tcPr>
            <w:tcW w:w="731" w:type="dxa"/>
          </w:tcPr>
          <w:p w14:paraId="3B715D13" w14:textId="674EE21B" w:rsidR="00060A1D" w:rsidRPr="00CE45AC" w:rsidRDefault="00060A1D" w:rsidP="00060A1D">
            <w:pPr>
              <w:pStyle w:val="TAC"/>
              <w:keepNext w:val="0"/>
            </w:pPr>
            <w:r w:rsidRPr="00CE45AC">
              <w:t>SA.</w:t>
            </w:r>
            <w:r>
              <w:t>284</w:t>
            </w:r>
            <w:r w:rsidRPr="00CE45AC">
              <w:rPr>
                <w:rFonts w:cs="Arial"/>
                <w:szCs w:val="18"/>
              </w:rPr>
              <w:t xml:space="preserve"> </w:t>
            </w:r>
          </w:p>
        </w:tc>
        <w:tc>
          <w:tcPr>
            <w:tcW w:w="1232" w:type="dxa"/>
          </w:tcPr>
          <w:p w14:paraId="070C7766" w14:textId="58450916" w:rsidR="00060A1D" w:rsidRPr="00CE45AC" w:rsidRDefault="00060A1D" w:rsidP="00060A1D">
            <w:pPr>
              <w:pStyle w:val="TAL"/>
              <w:keepNext w:val="0"/>
            </w:pPr>
            <w:r w:rsidRPr="00CE45AC">
              <w:t>check out products</w:t>
            </w:r>
          </w:p>
        </w:tc>
        <w:tc>
          <w:tcPr>
            <w:tcW w:w="3137" w:type="dxa"/>
          </w:tcPr>
          <w:p w14:paraId="044D4133" w14:textId="6B7A84AE" w:rsidR="00060A1D" w:rsidRPr="00CE45AC" w:rsidRDefault="00060A1D" w:rsidP="00060A1D">
            <w:pPr>
              <w:pStyle w:val="TAL"/>
              <w:keepNext w:val="0"/>
            </w:pPr>
            <w:r w:rsidRPr="00CE45AC">
              <w:t>Activity of completing the selection of products and proceeding to the next steps in acquiring the products, using a mobile device</w:t>
            </w:r>
          </w:p>
        </w:tc>
        <w:tc>
          <w:tcPr>
            <w:tcW w:w="1901" w:type="dxa"/>
          </w:tcPr>
          <w:p w14:paraId="22CAFD66" w14:textId="77777777" w:rsidR="00060A1D" w:rsidRPr="00CE45AC" w:rsidRDefault="00060A1D" w:rsidP="00060A1D">
            <w:pPr>
              <w:pStyle w:val="TAL"/>
              <w:keepNext w:val="0"/>
            </w:pPr>
          </w:p>
        </w:tc>
        <w:tc>
          <w:tcPr>
            <w:tcW w:w="1901" w:type="dxa"/>
          </w:tcPr>
          <w:p w14:paraId="6067EA8D" w14:textId="4283682E" w:rsidR="00060A1D" w:rsidRPr="00CE45AC" w:rsidRDefault="00060A1D" w:rsidP="00060A1D">
            <w:pPr>
              <w:pStyle w:val="TAL"/>
              <w:keepNext w:val="0"/>
            </w:pPr>
            <w:r w:rsidRPr="00CE45AC">
              <w:t>checkout</w:t>
            </w:r>
          </w:p>
        </w:tc>
        <w:tc>
          <w:tcPr>
            <w:tcW w:w="1901" w:type="dxa"/>
          </w:tcPr>
          <w:p w14:paraId="0D9DFB6B" w14:textId="77777777" w:rsidR="00060A1D" w:rsidRPr="00CE45AC" w:rsidRDefault="00060A1D" w:rsidP="00060A1D">
            <w:pPr>
              <w:pStyle w:val="TAL"/>
              <w:keepNext w:val="0"/>
            </w:pPr>
          </w:p>
        </w:tc>
        <w:tc>
          <w:tcPr>
            <w:tcW w:w="1901" w:type="dxa"/>
            <w:shd w:val="clear" w:color="auto" w:fill="auto"/>
          </w:tcPr>
          <w:p w14:paraId="00C2E355" w14:textId="2CFA2B79" w:rsidR="00060A1D" w:rsidRPr="00CE45AC" w:rsidRDefault="00060A1D" w:rsidP="00060A1D">
            <w:pPr>
              <w:pStyle w:val="TAL"/>
              <w:keepNext w:val="0"/>
            </w:pPr>
            <w:r w:rsidRPr="00CE45AC">
              <w:t xml:space="preserve">le contrôle </w:t>
            </w:r>
          </w:p>
        </w:tc>
        <w:tc>
          <w:tcPr>
            <w:tcW w:w="1513" w:type="dxa"/>
          </w:tcPr>
          <w:p w14:paraId="4F97F4D7" w14:textId="77777777" w:rsidR="00060A1D" w:rsidRPr="00060A1D" w:rsidRDefault="00060A1D" w:rsidP="00060A1D">
            <w:pPr>
              <w:pStyle w:val="TAL"/>
              <w:keepNext w:val="0"/>
              <w:keepLines w:val="0"/>
              <w:rPr>
                <w:rFonts w:cs="Arial"/>
                <w:szCs w:val="18"/>
                <w:lang w:val="en-US"/>
              </w:rPr>
            </w:pPr>
          </w:p>
        </w:tc>
      </w:tr>
      <w:tr w:rsidR="00060A1D" w:rsidRPr="005B0DC1" w14:paraId="6BB468F4" w14:textId="77777777" w:rsidTr="00A31B1D">
        <w:trPr>
          <w:jc w:val="center"/>
        </w:trPr>
        <w:tc>
          <w:tcPr>
            <w:tcW w:w="731" w:type="dxa"/>
          </w:tcPr>
          <w:p w14:paraId="1A80339F" w14:textId="032B4DC2" w:rsidR="00060A1D" w:rsidRPr="00CE45AC" w:rsidRDefault="00060A1D" w:rsidP="00060A1D">
            <w:pPr>
              <w:pStyle w:val="TAC"/>
              <w:keepNext w:val="0"/>
            </w:pPr>
            <w:r w:rsidRPr="00CE45AC">
              <w:t>SA.</w:t>
            </w:r>
            <w:r>
              <w:t>285</w:t>
            </w:r>
            <w:r w:rsidRPr="00CE45AC">
              <w:rPr>
                <w:rFonts w:cs="Arial"/>
                <w:szCs w:val="18"/>
              </w:rPr>
              <w:t xml:space="preserve"> </w:t>
            </w:r>
          </w:p>
        </w:tc>
        <w:tc>
          <w:tcPr>
            <w:tcW w:w="1232" w:type="dxa"/>
          </w:tcPr>
          <w:p w14:paraId="4349241E" w14:textId="2F52BB5B" w:rsidR="00060A1D" w:rsidRPr="00CE45AC" w:rsidRDefault="00060A1D" w:rsidP="00060A1D">
            <w:pPr>
              <w:pStyle w:val="TAL"/>
              <w:keepNext w:val="0"/>
            </w:pPr>
            <w:r w:rsidRPr="00CE45AC">
              <w:t>create invoice</w:t>
            </w:r>
          </w:p>
        </w:tc>
        <w:tc>
          <w:tcPr>
            <w:tcW w:w="3137" w:type="dxa"/>
          </w:tcPr>
          <w:p w14:paraId="67FB6611" w14:textId="13EA6E87" w:rsidR="00060A1D" w:rsidRPr="00CE45AC" w:rsidRDefault="00060A1D" w:rsidP="00060A1D">
            <w:pPr>
              <w:pStyle w:val="TAL"/>
              <w:keepNext w:val="0"/>
            </w:pPr>
            <w:r w:rsidRPr="00CE45AC">
              <w:t>Activity of providing or requesting an invoice for a transaction, using a mobile device</w:t>
            </w:r>
          </w:p>
        </w:tc>
        <w:tc>
          <w:tcPr>
            <w:tcW w:w="1901" w:type="dxa"/>
          </w:tcPr>
          <w:p w14:paraId="32878BD8" w14:textId="77777777" w:rsidR="00060A1D" w:rsidRPr="00CE45AC" w:rsidRDefault="00060A1D" w:rsidP="00060A1D">
            <w:pPr>
              <w:pStyle w:val="TAL"/>
              <w:keepNext w:val="0"/>
            </w:pPr>
          </w:p>
        </w:tc>
        <w:tc>
          <w:tcPr>
            <w:tcW w:w="1901" w:type="dxa"/>
          </w:tcPr>
          <w:p w14:paraId="150CA601" w14:textId="464097EF" w:rsidR="00060A1D" w:rsidRPr="00CE45AC" w:rsidRDefault="00060A1D" w:rsidP="00060A1D">
            <w:pPr>
              <w:pStyle w:val="TAL"/>
              <w:keepNext w:val="0"/>
            </w:pPr>
            <w:r w:rsidRPr="00CE45AC">
              <w:t>create an invoice</w:t>
            </w:r>
          </w:p>
        </w:tc>
        <w:tc>
          <w:tcPr>
            <w:tcW w:w="1901" w:type="dxa"/>
          </w:tcPr>
          <w:p w14:paraId="2149213F" w14:textId="77777777" w:rsidR="00060A1D" w:rsidRPr="00CE45AC" w:rsidRDefault="00060A1D" w:rsidP="00060A1D">
            <w:pPr>
              <w:pStyle w:val="TAL"/>
              <w:keepNext w:val="0"/>
            </w:pPr>
          </w:p>
        </w:tc>
        <w:tc>
          <w:tcPr>
            <w:tcW w:w="1901" w:type="dxa"/>
            <w:shd w:val="clear" w:color="auto" w:fill="auto"/>
          </w:tcPr>
          <w:p w14:paraId="0D8D4029" w14:textId="14629CAC" w:rsidR="00060A1D" w:rsidRPr="00CE45AC" w:rsidRDefault="00060A1D" w:rsidP="00060A1D">
            <w:pPr>
              <w:pStyle w:val="TAL"/>
              <w:keepNext w:val="0"/>
            </w:pPr>
            <w:r w:rsidRPr="00CE45AC">
              <w:t>rédiger une facture</w:t>
            </w:r>
          </w:p>
        </w:tc>
        <w:tc>
          <w:tcPr>
            <w:tcW w:w="1513" w:type="dxa"/>
          </w:tcPr>
          <w:p w14:paraId="7EE3294D" w14:textId="77777777" w:rsidR="00060A1D" w:rsidRPr="00060A1D" w:rsidRDefault="00060A1D" w:rsidP="00060A1D">
            <w:pPr>
              <w:pStyle w:val="TAL"/>
              <w:keepNext w:val="0"/>
              <w:keepLines w:val="0"/>
              <w:rPr>
                <w:rFonts w:cs="Arial"/>
                <w:szCs w:val="18"/>
                <w:lang w:val="en-US"/>
              </w:rPr>
            </w:pPr>
          </w:p>
        </w:tc>
      </w:tr>
      <w:tr w:rsidR="00060A1D" w:rsidRPr="005B0DC1" w14:paraId="7FC65376" w14:textId="77777777" w:rsidTr="00A31B1D">
        <w:trPr>
          <w:jc w:val="center"/>
        </w:trPr>
        <w:tc>
          <w:tcPr>
            <w:tcW w:w="731" w:type="dxa"/>
          </w:tcPr>
          <w:p w14:paraId="7B7C1CA0" w14:textId="767CC296" w:rsidR="00060A1D" w:rsidRPr="00CE45AC" w:rsidRDefault="00060A1D" w:rsidP="00060A1D">
            <w:pPr>
              <w:pStyle w:val="TAC"/>
              <w:keepNext w:val="0"/>
            </w:pPr>
            <w:r w:rsidRPr="00CE45AC">
              <w:lastRenderedPageBreak/>
              <w:t>SA.</w:t>
            </w:r>
            <w:r>
              <w:t>286</w:t>
            </w:r>
            <w:r w:rsidRPr="00CE45AC">
              <w:rPr>
                <w:rFonts w:cs="Arial"/>
                <w:szCs w:val="18"/>
              </w:rPr>
              <w:t xml:space="preserve"> </w:t>
            </w:r>
          </w:p>
        </w:tc>
        <w:tc>
          <w:tcPr>
            <w:tcW w:w="1232" w:type="dxa"/>
          </w:tcPr>
          <w:p w14:paraId="63631F48" w14:textId="2B41E3EA" w:rsidR="00060A1D" w:rsidRPr="00CE45AC" w:rsidRDefault="00060A1D" w:rsidP="00060A1D">
            <w:pPr>
              <w:pStyle w:val="TAL"/>
              <w:keepNext w:val="0"/>
            </w:pPr>
            <w:r w:rsidRPr="00CE45AC">
              <w:t>make payment</w:t>
            </w:r>
          </w:p>
        </w:tc>
        <w:tc>
          <w:tcPr>
            <w:tcW w:w="3137" w:type="dxa"/>
          </w:tcPr>
          <w:p w14:paraId="6CB4026B" w14:textId="19D13F62" w:rsidR="00060A1D" w:rsidRPr="00CE45AC" w:rsidRDefault="00060A1D" w:rsidP="00060A1D">
            <w:pPr>
              <w:pStyle w:val="TAL"/>
              <w:keepNext w:val="0"/>
            </w:pPr>
            <w:r w:rsidRPr="00CE45AC">
              <w:t>Activity of making a payment from a mobile device</w:t>
            </w:r>
          </w:p>
        </w:tc>
        <w:tc>
          <w:tcPr>
            <w:tcW w:w="1901" w:type="dxa"/>
          </w:tcPr>
          <w:p w14:paraId="50CDA6F9" w14:textId="77777777" w:rsidR="00060A1D" w:rsidRPr="00CE45AC" w:rsidRDefault="00060A1D" w:rsidP="00060A1D">
            <w:pPr>
              <w:pStyle w:val="TAL"/>
              <w:keepNext w:val="0"/>
            </w:pPr>
          </w:p>
        </w:tc>
        <w:tc>
          <w:tcPr>
            <w:tcW w:w="1901" w:type="dxa"/>
          </w:tcPr>
          <w:p w14:paraId="7C8B9211" w14:textId="371182E4" w:rsidR="00060A1D" w:rsidRPr="00CE45AC" w:rsidRDefault="00060A1D" w:rsidP="00060A1D">
            <w:pPr>
              <w:pStyle w:val="TAL"/>
              <w:keepNext w:val="0"/>
            </w:pPr>
            <w:r w:rsidRPr="00CE45AC">
              <w:t> make payment</w:t>
            </w:r>
          </w:p>
        </w:tc>
        <w:tc>
          <w:tcPr>
            <w:tcW w:w="1901" w:type="dxa"/>
          </w:tcPr>
          <w:p w14:paraId="116FA0CC" w14:textId="77777777" w:rsidR="00060A1D" w:rsidRPr="00CE45AC" w:rsidRDefault="00060A1D" w:rsidP="00060A1D">
            <w:pPr>
              <w:pStyle w:val="TAL"/>
              <w:keepNext w:val="0"/>
            </w:pPr>
          </w:p>
        </w:tc>
        <w:tc>
          <w:tcPr>
            <w:tcW w:w="1901" w:type="dxa"/>
            <w:shd w:val="clear" w:color="auto" w:fill="auto"/>
          </w:tcPr>
          <w:p w14:paraId="02786716" w14:textId="2621328D" w:rsidR="00060A1D" w:rsidRPr="00CE45AC" w:rsidRDefault="00060A1D" w:rsidP="00060A1D">
            <w:pPr>
              <w:pStyle w:val="TAL"/>
              <w:keepNext w:val="0"/>
            </w:pPr>
            <w:r w:rsidRPr="00CE45AC">
              <w:t>faire le paiement</w:t>
            </w:r>
          </w:p>
        </w:tc>
        <w:tc>
          <w:tcPr>
            <w:tcW w:w="1513" w:type="dxa"/>
          </w:tcPr>
          <w:p w14:paraId="60177A93" w14:textId="77777777" w:rsidR="00060A1D" w:rsidRPr="00060A1D" w:rsidRDefault="00060A1D" w:rsidP="00060A1D">
            <w:pPr>
              <w:pStyle w:val="TAL"/>
              <w:keepNext w:val="0"/>
              <w:keepLines w:val="0"/>
              <w:rPr>
                <w:rFonts w:cs="Arial"/>
                <w:szCs w:val="18"/>
                <w:lang w:val="en-US"/>
              </w:rPr>
            </w:pPr>
          </w:p>
        </w:tc>
      </w:tr>
      <w:tr w:rsidR="00060A1D" w:rsidRPr="005B0DC1" w14:paraId="685E80B7" w14:textId="77777777" w:rsidTr="00A31B1D">
        <w:trPr>
          <w:jc w:val="center"/>
        </w:trPr>
        <w:tc>
          <w:tcPr>
            <w:tcW w:w="731" w:type="dxa"/>
          </w:tcPr>
          <w:p w14:paraId="149388F2" w14:textId="0C7CCFEA" w:rsidR="00060A1D" w:rsidRPr="00CE45AC" w:rsidRDefault="00060A1D" w:rsidP="00060A1D">
            <w:pPr>
              <w:pStyle w:val="TAC"/>
              <w:keepNext w:val="0"/>
            </w:pPr>
            <w:r w:rsidRPr="00CE45AC">
              <w:t>SA.</w:t>
            </w:r>
            <w:r>
              <w:t>287</w:t>
            </w:r>
            <w:r w:rsidRPr="00CE45AC">
              <w:rPr>
                <w:rFonts w:cs="Arial"/>
                <w:szCs w:val="18"/>
              </w:rPr>
              <w:t xml:space="preserve"> </w:t>
            </w:r>
          </w:p>
        </w:tc>
        <w:tc>
          <w:tcPr>
            <w:tcW w:w="1232" w:type="dxa"/>
          </w:tcPr>
          <w:p w14:paraId="7AF97903" w14:textId="2B40F8E9" w:rsidR="00060A1D" w:rsidRPr="00CE45AC" w:rsidRDefault="00060A1D" w:rsidP="00060A1D">
            <w:pPr>
              <w:pStyle w:val="TAL"/>
              <w:keepNext w:val="0"/>
            </w:pPr>
            <w:r w:rsidRPr="00CE45AC">
              <w:t>manage invoices</w:t>
            </w:r>
          </w:p>
        </w:tc>
        <w:tc>
          <w:tcPr>
            <w:tcW w:w="3137" w:type="dxa"/>
          </w:tcPr>
          <w:p w14:paraId="4FA464C5" w14:textId="7699BF42" w:rsidR="00060A1D" w:rsidRPr="00CE45AC" w:rsidRDefault="00060A1D" w:rsidP="00060A1D">
            <w:pPr>
              <w:pStyle w:val="TAL"/>
              <w:keepNext w:val="0"/>
            </w:pPr>
            <w:r w:rsidRPr="00CE45AC">
              <w:t>Activity of managing (e.g. listing) invoices for previous transactions, using a mobile device</w:t>
            </w:r>
          </w:p>
        </w:tc>
        <w:tc>
          <w:tcPr>
            <w:tcW w:w="1901" w:type="dxa"/>
          </w:tcPr>
          <w:p w14:paraId="70BABCFE" w14:textId="77777777" w:rsidR="00060A1D" w:rsidRPr="00CE45AC" w:rsidRDefault="00060A1D" w:rsidP="00060A1D">
            <w:pPr>
              <w:pStyle w:val="TAL"/>
              <w:keepNext w:val="0"/>
            </w:pPr>
          </w:p>
        </w:tc>
        <w:tc>
          <w:tcPr>
            <w:tcW w:w="1901" w:type="dxa"/>
          </w:tcPr>
          <w:p w14:paraId="46F15DE6" w14:textId="35D74137" w:rsidR="00060A1D" w:rsidRPr="00CE45AC" w:rsidRDefault="00060A1D" w:rsidP="00060A1D">
            <w:pPr>
              <w:pStyle w:val="TAL"/>
              <w:keepNext w:val="0"/>
            </w:pPr>
            <w:r w:rsidRPr="00CE45AC">
              <w:t>manage invoices</w:t>
            </w:r>
          </w:p>
        </w:tc>
        <w:tc>
          <w:tcPr>
            <w:tcW w:w="1901" w:type="dxa"/>
          </w:tcPr>
          <w:p w14:paraId="34AC23B0" w14:textId="77777777" w:rsidR="00060A1D" w:rsidRPr="00CE45AC" w:rsidRDefault="00060A1D" w:rsidP="00060A1D">
            <w:pPr>
              <w:pStyle w:val="TAL"/>
              <w:keepNext w:val="0"/>
            </w:pPr>
          </w:p>
        </w:tc>
        <w:tc>
          <w:tcPr>
            <w:tcW w:w="1901" w:type="dxa"/>
            <w:shd w:val="clear" w:color="auto" w:fill="auto"/>
          </w:tcPr>
          <w:p w14:paraId="4AE1D654" w14:textId="629D0A4F" w:rsidR="00060A1D" w:rsidRPr="00CE45AC" w:rsidRDefault="00060A1D" w:rsidP="00060A1D">
            <w:pPr>
              <w:pStyle w:val="TAL"/>
              <w:keepNext w:val="0"/>
            </w:pPr>
            <w:r w:rsidRPr="00CE45AC">
              <w:t>gérer les factures</w:t>
            </w:r>
          </w:p>
        </w:tc>
        <w:tc>
          <w:tcPr>
            <w:tcW w:w="1513" w:type="dxa"/>
          </w:tcPr>
          <w:p w14:paraId="54E8219E" w14:textId="77777777" w:rsidR="00060A1D" w:rsidRPr="00060A1D" w:rsidRDefault="00060A1D" w:rsidP="00060A1D">
            <w:pPr>
              <w:pStyle w:val="TAL"/>
              <w:keepNext w:val="0"/>
              <w:keepLines w:val="0"/>
              <w:rPr>
                <w:rFonts w:cs="Arial"/>
                <w:szCs w:val="18"/>
                <w:lang w:val="en-US"/>
              </w:rPr>
            </w:pPr>
          </w:p>
        </w:tc>
      </w:tr>
      <w:tr w:rsidR="00060A1D" w:rsidRPr="005B0DC1" w14:paraId="75750222" w14:textId="77777777" w:rsidTr="00A31B1D">
        <w:trPr>
          <w:jc w:val="center"/>
        </w:trPr>
        <w:tc>
          <w:tcPr>
            <w:tcW w:w="731" w:type="dxa"/>
          </w:tcPr>
          <w:p w14:paraId="5EAB9AFF" w14:textId="24DFBFE6" w:rsidR="00060A1D" w:rsidRPr="00CE45AC" w:rsidRDefault="00060A1D" w:rsidP="00060A1D">
            <w:pPr>
              <w:pStyle w:val="TAC"/>
              <w:keepNext w:val="0"/>
            </w:pPr>
            <w:r w:rsidRPr="00CE45AC">
              <w:t>SA.</w:t>
            </w:r>
            <w:r>
              <w:t>288</w:t>
            </w:r>
            <w:r w:rsidRPr="00CE45AC">
              <w:rPr>
                <w:rFonts w:cs="Arial"/>
                <w:szCs w:val="18"/>
              </w:rPr>
              <w:t xml:space="preserve"> </w:t>
            </w:r>
          </w:p>
        </w:tc>
        <w:tc>
          <w:tcPr>
            <w:tcW w:w="1232" w:type="dxa"/>
          </w:tcPr>
          <w:p w14:paraId="786604DF" w14:textId="36D1A39C" w:rsidR="00060A1D" w:rsidRPr="00CE45AC" w:rsidRDefault="00060A1D" w:rsidP="00060A1D">
            <w:pPr>
              <w:pStyle w:val="TAL"/>
              <w:keepNext w:val="0"/>
            </w:pPr>
            <w:r w:rsidRPr="00CE45AC">
              <w:t>order details</w:t>
            </w:r>
          </w:p>
        </w:tc>
        <w:tc>
          <w:tcPr>
            <w:tcW w:w="3137" w:type="dxa"/>
          </w:tcPr>
          <w:p w14:paraId="7CD5CFDA" w14:textId="237E7556" w:rsidR="00060A1D" w:rsidRPr="00CE45AC" w:rsidRDefault="00060A1D" w:rsidP="00060A1D">
            <w:pPr>
              <w:pStyle w:val="TAL"/>
              <w:keepNext w:val="0"/>
            </w:pPr>
            <w:r w:rsidRPr="00CE45AC">
              <w:t>Details of an order for an item (to be) purchased, using a mobile device</w:t>
            </w:r>
          </w:p>
        </w:tc>
        <w:tc>
          <w:tcPr>
            <w:tcW w:w="1901" w:type="dxa"/>
          </w:tcPr>
          <w:p w14:paraId="3193CD51" w14:textId="77777777" w:rsidR="00060A1D" w:rsidRPr="00CE45AC" w:rsidRDefault="00060A1D" w:rsidP="00060A1D">
            <w:pPr>
              <w:pStyle w:val="TAL"/>
              <w:keepNext w:val="0"/>
            </w:pPr>
          </w:p>
        </w:tc>
        <w:tc>
          <w:tcPr>
            <w:tcW w:w="1901" w:type="dxa"/>
          </w:tcPr>
          <w:p w14:paraId="0E385E4B" w14:textId="1DEDB366" w:rsidR="00060A1D" w:rsidRPr="00CE45AC" w:rsidRDefault="00060A1D" w:rsidP="00060A1D">
            <w:pPr>
              <w:pStyle w:val="TAL"/>
              <w:keepNext w:val="0"/>
            </w:pPr>
            <w:r w:rsidRPr="00CE45AC">
              <w:t>order details</w:t>
            </w:r>
          </w:p>
        </w:tc>
        <w:tc>
          <w:tcPr>
            <w:tcW w:w="1901" w:type="dxa"/>
          </w:tcPr>
          <w:p w14:paraId="238609C3" w14:textId="77777777" w:rsidR="00060A1D" w:rsidRPr="00CE45AC" w:rsidRDefault="00060A1D" w:rsidP="00060A1D">
            <w:pPr>
              <w:pStyle w:val="TAL"/>
              <w:keepNext w:val="0"/>
            </w:pPr>
          </w:p>
        </w:tc>
        <w:tc>
          <w:tcPr>
            <w:tcW w:w="1901" w:type="dxa"/>
            <w:shd w:val="clear" w:color="auto" w:fill="auto"/>
          </w:tcPr>
          <w:p w14:paraId="68313F40" w14:textId="3DA176A7" w:rsidR="00060A1D" w:rsidRPr="00CE45AC" w:rsidRDefault="00060A1D" w:rsidP="00060A1D">
            <w:pPr>
              <w:pStyle w:val="TAL"/>
              <w:keepNext w:val="0"/>
            </w:pPr>
            <w:r w:rsidRPr="00CE45AC">
              <w:t>détails de l'ordre</w:t>
            </w:r>
          </w:p>
        </w:tc>
        <w:tc>
          <w:tcPr>
            <w:tcW w:w="1513" w:type="dxa"/>
          </w:tcPr>
          <w:p w14:paraId="44546A0B" w14:textId="77777777" w:rsidR="00060A1D" w:rsidRPr="00060A1D" w:rsidRDefault="00060A1D" w:rsidP="00060A1D">
            <w:pPr>
              <w:pStyle w:val="TAL"/>
              <w:keepNext w:val="0"/>
              <w:keepLines w:val="0"/>
              <w:rPr>
                <w:rFonts w:cs="Arial"/>
                <w:szCs w:val="18"/>
                <w:lang w:val="en-US"/>
              </w:rPr>
            </w:pPr>
          </w:p>
        </w:tc>
      </w:tr>
      <w:tr w:rsidR="00060A1D" w:rsidRPr="005B0DC1" w14:paraId="536A060F" w14:textId="77777777" w:rsidTr="00A31B1D">
        <w:trPr>
          <w:jc w:val="center"/>
        </w:trPr>
        <w:tc>
          <w:tcPr>
            <w:tcW w:w="731" w:type="dxa"/>
          </w:tcPr>
          <w:p w14:paraId="68EC4609" w14:textId="25774F00" w:rsidR="00060A1D" w:rsidRPr="00CE45AC" w:rsidRDefault="00060A1D" w:rsidP="00060A1D">
            <w:pPr>
              <w:pStyle w:val="TAC"/>
              <w:keepNext w:val="0"/>
            </w:pPr>
            <w:r w:rsidRPr="00CE45AC">
              <w:t>SA.</w:t>
            </w:r>
            <w:r>
              <w:t>289</w:t>
            </w:r>
            <w:r w:rsidRPr="00CE45AC">
              <w:rPr>
                <w:rFonts w:cs="Arial"/>
                <w:szCs w:val="18"/>
              </w:rPr>
              <w:t xml:space="preserve"> </w:t>
            </w:r>
          </w:p>
        </w:tc>
        <w:tc>
          <w:tcPr>
            <w:tcW w:w="1232" w:type="dxa"/>
          </w:tcPr>
          <w:p w14:paraId="4B47AD9F" w14:textId="6D1E6A38" w:rsidR="00060A1D" w:rsidRPr="00CE45AC" w:rsidRDefault="00060A1D" w:rsidP="00060A1D">
            <w:pPr>
              <w:pStyle w:val="TAL"/>
              <w:keepNext w:val="0"/>
            </w:pPr>
            <w:r w:rsidRPr="00CE45AC">
              <w:t>postage and packaging</w:t>
            </w:r>
          </w:p>
        </w:tc>
        <w:tc>
          <w:tcPr>
            <w:tcW w:w="3137" w:type="dxa"/>
          </w:tcPr>
          <w:p w14:paraId="17DC8B40" w14:textId="42DDE187" w:rsidR="00060A1D" w:rsidRPr="00CE45AC" w:rsidRDefault="00060A1D" w:rsidP="00060A1D">
            <w:pPr>
              <w:pStyle w:val="TAL"/>
              <w:keepNext w:val="0"/>
            </w:pPr>
            <w:r w:rsidRPr="00CE45AC">
              <w:t>Costs associated with sending a product to the buyer, as indicated on a mobile device</w:t>
            </w:r>
          </w:p>
        </w:tc>
        <w:tc>
          <w:tcPr>
            <w:tcW w:w="1901" w:type="dxa"/>
          </w:tcPr>
          <w:p w14:paraId="02D6CB9A" w14:textId="77777777" w:rsidR="00060A1D" w:rsidRPr="00CE45AC" w:rsidRDefault="00060A1D" w:rsidP="00060A1D">
            <w:pPr>
              <w:pStyle w:val="TAL"/>
              <w:keepNext w:val="0"/>
            </w:pPr>
          </w:p>
        </w:tc>
        <w:tc>
          <w:tcPr>
            <w:tcW w:w="1901" w:type="dxa"/>
          </w:tcPr>
          <w:p w14:paraId="054D9303" w14:textId="4308106B" w:rsidR="00060A1D" w:rsidRPr="00CE45AC" w:rsidRDefault="00060A1D" w:rsidP="00060A1D">
            <w:pPr>
              <w:pStyle w:val="TAL"/>
              <w:keepNext w:val="0"/>
            </w:pPr>
            <w:r w:rsidRPr="00CE45AC">
              <w:t>postage and packaging</w:t>
            </w:r>
          </w:p>
        </w:tc>
        <w:tc>
          <w:tcPr>
            <w:tcW w:w="1901" w:type="dxa"/>
          </w:tcPr>
          <w:p w14:paraId="0C0D992F" w14:textId="77777777" w:rsidR="00060A1D" w:rsidRPr="00CE45AC" w:rsidRDefault="00060A1D" w:rsidP="00060A1D">
            <w:pPr>
              <w:pStyle w:val="TAL"/>
              <w:keepNext w:val="0"/>
            </w:pPr>
          </w:p>
        </w:tc>
        <w:tc>
          <w:tcPr>
            <w:tcW w:w="1901" w:type="dxa"/>
            <w:shd w:val="clear" w:color="auto" w:fill="auto"/>
          </w:tcPr>
          <w:p w14:paraId="00BA684D" w14:textId="7651CB77" w:rsidR="00060A1D" w:rsidRPr="00CE45AC" w:rsidRDefault="00060A1D" w:rsidP="00060A1D">
            <w:pPr>
              <w:pStyle w:val="TAL"/>
              <w:keepNext w:val="0"/>
            </w:pPr>
            <w:r w:rsidRPr="00CE45AC">
              <w:t>port et emballage</w:t>
            </w:r>
          </w:p>
        </w:tc>
        <w:tc>
          <w:tcPr>
            <w:tcW w:w="1513" w:type="dxa"/>
          </w:tcPr>
          <w:p w14:paraId="0A3FFA17" w14:textId="77777777" w:rsidR="00060A1D" w:rsidRPr="00060A1D" w:rsidRDefault="00060A1D" w:rsidP="00060A1D">
            <w:pPr>
              <w:pStyle w:val="TAL"/>
              <w:keepNext w:val="0"/>
              <w:keepLines w:val="0"/>
              <w:rPr>
                <w:rFonts w:cs="Arial"/>
                <w:szCs w:val="18"/>
                <w:lang w:val="en-US"/>
              </w:rPr>
            </w:pPr>
          </w:p>
        </w:tc>
      </w:tr>
      <w:tr w:rsidR="00060A1D" w:rsidRPr="005B0DC1" w14:paraId="585D6339" w14:textId="77777777" w:rsidTr="00A31B1D">
        <w:trPr>
          <w:jc w:val="center"/>
        </w:trPr>
        <w:tc>
          <w:tcPr>
            <w:tcW w:w="731" w:type="dxa"/>
          </w:tcPr>
          <w:p w14:paraId="3324D363" w14:textId="11B45DF2" w:rsidR="00060A1D" w:rsidRPr="00CE45AC" w:rsidRDefault="00060A1D" w:rsidP="00060A1D">
            <w:pPr>
              <w:pStyle w:val="TAC"/>
              <w:keepNext w:val="0"/>
            </w:pPr>
            <w:r w:rsidRPr="00CE45AC">
              <w:t>SA.</w:t>
            </w:r>
            <w:r>
              <w:t>290</w:t>
            </w:r>
            <w:r w:rsidRPr="00CE45AC">
              <w:rPr>
                <w:rFonts w:cs="Arial"/>
                <w:szCs w:val="18"/>
              </w:rPr>
              <w:t xml:space="preserve"> </w:t>
            </w:r>
          </w:p>
        </w:tc>
        <w:tc>
          <w:tcPr>
            <w:tcW w:w="1232" w:type="dxa"/>
          </w:tcPr>
          <w:p w14:paraId="26CE4A38" w14:textId="4F84D764" w:rsidR="00060A1D" w:rsidRPr="00CE45AC" w:rsidRDefault="00060A1D" w:rsidP="00060A1D">
            <w:pPr>
              <w:pStyle w:val="TAL"/>
              <w:keepNext w:val="0"/>
            </w:pPr>
            <w:r w:rsidRPr="00CE45AC">
              <w:t>retract (a bid)</w:t>
            </w:r>
          </w:p>
        </w:tc>
        <w:tc>
          <w:tcPr>
            <w:tcW w:w="3137" w:type="dxa"/>
          </w:tcPr>
          <w:p w14:paraId="5302043C" w14:textId="3648064C" w:rsidR="00060A1D" w:rsidRPr="00CE45AC" w:rsidRDefault="00060A1D" w:rsidP="00060A1D">
            <w:pPr>
              <w:pStyle w:val="TAL"/>
              <w:keepNext w:val="0"/>
            </w:pPr>
            <w:r w:rsidRPr="00CE45AC">
              <w:t>Activity of retracting a bid for an item (to be) purchased, using a mobile device</w:t>
            </w:r>
          </w:p>
        </w:tc>
        <w:tc>
          <w:tcPr>
            <w:tcW w:w="1901" w:type="dxa"/>
          </w:tcPr>
          <w:p w14:paraId="0F694CFD" w14:textId="77777777" w:rsidR="00060A1D" w:rsidRPr="00CE45AC" w:rsidRDefault="00060A1D" w:rsidP="00060A1D">
            <w:pPr>
              <w:pStyle w:val="TAL"/>
              <w:keepNext w:val="0"/>
            </w:pPr>
          </w:p>
        </w:tc>
        <w:tc>
          <w:tcPr>
            <w:tcW w:w="1901" w:type="dxa"/>
          </w:tcPr>
          <w:p w14:paraId="55BB3B8F" w14:textId="276AB3D6" w:rsidR="00060A1D" w:rsidRPr="00CE45AC" w:rsidRDefault="00060A1D" w:rsidP="00060A1D">
            <w:pPr>
              <w:pStyle w:val="TAL"/>
              <w:keepNext w:val="0"/>
            </w:pPr>
            <w:r w:rsidRPr="00CE45AC">
              <w:t>retract (a bid)</w:t>
            </w:r>
          </w:p>
        </w:tc>
        <w:tc>
          <w:tcPr>
            <w:tcW w:w="1901" w:type="dxa"/>
          </w:tcPr>
          <w:p w14:paraId="0AE8B8E4" w14:textId="77777777" w:rsidR="00060A1D" w:rsidRPr="00CE45AC" w:rsidRDefault="00060A1D" w:rsidP="00060A1D">
            <w:pPr>
              <w:pStyle w:val="TAL"/>
              <w:keepNext w:val="0"/>
            </w:pPr>
          </w:p>
        </w:tc>
        <w:tc>
          <w:tcPr>
            <w:tcW w:w="1901" w:type="dxa"/>
            <w:shd w:val="clear" w:color="auto" w:fill="auto"/>
          </w:tcPr>
          <w:p w14:paraId="1D09B170" w14:textId="3AF79C87" w:rsidR="00060A1D" w:rsidRPr="00CE45AC" w:rsidRDefault="00060A1D" w:rsidP="00060A1D">
            <w:pPr>
              <w:pStyle w:val="TAL"/>
              <w:keepNext w:val="0"/>
            </w:pPr>
            <w:r w:rsidRPr="00CE45AC">
              <w:t>retirer (une offre)</w:t>
            </w:r>
          </w:p>
        </w:tc>
        <w:tc>
          <w:tcPr>
            <w:tcW w:w="1513" w:type="dxa"/>
          </w:tcPr>
          <w:p w14:paraId="17E8C86B" w14:textId="77777777" w:rsidR="00060A1D" w:rsidRPr="00060A1D" w:rsidRDefault="00060A1D" w:rsidP="00060A1D">
            <w:pPr>
              <w:pStyle w:val="TAL"/>
              <w:keepNext w:val="0"/>
              <w:keepLines w:val="0"/>
              <w:rPr>
                <w:rFonts w:cs="Arial"/>
                <w:szCs w:val="18"/>
                <w:lang w:val="en-US"/>
              </w:rPr>
            </w:pPr>
          </w:p>
        </w:tc>
      </w:tr>
      <w:tr w:rsidR="00060A1D" w:rsidRPr="005B0DC1" w14:paraId="3DB9F25E" w14:textId="77777777" w:rsidTr="00A31B1D">
        <w:trPr>
          <w:jc w:val="center"/>
        </w:trPr>
        <w:tc>
          <w:tcPr>
            <w:tcW w:w="731" w:type="dxa"/>
          </w:tcPr>
          <w:p w14:paraId="36A8DCBD" w14:textId="2193C5E9" w:rsidR="00060A1D" w:rsidRPr="00CE45AC" w:rsidRDefault="00060A1D" w:rsidP="00060A1D">
            <w:pPr>
              <w:pStyle w:val="TAC"/>
              <w:keepNext w:val="0"/>
            </w:pPr>
            <w:r w:rsidRPr="00CE45AC">
              <w:t>SA.</w:t>
            </w:r>
            <w:r>
              <w:t>291</w:t>
            </w:r>
            <w:r w:rsidRPr="00CE45AC">
              <w:rPr>
                <w:rFonts w:cs="Arial"/>
                <w:szCs w:val="18"/>
              </w:rPr>
              <w:t xml:space="preserve"> </w:t>
            </w:r>
          </w:p>
        </w:tc>
        <w:tc>
          <w:tcPr>
            <w:tcW w:w="1232" w:type="dxa"/>
          </w:tcPr>
          <w:p w14:paraId="07291236" w14:textId="3D1C333E" w:rsidR="00060A1D" w:rsidRPr="00CE45AC" w:rsidRDefault="00060A1D" w:rsidP="00060A1D">
            <w:pPr>
              <w:pStyle w:val="TAL"/>
              <w:keepNext w:val="0"/>
            </w:pPr>
            <w:r w:rsidRPr="00CE45AC">
              <w:t>return (a product)</w:t>
            </w:r>
          </w:p>
        </w:tc>
        <w:tc>
          <w:tcPr>
            <w:tcW w:w="3137" w:type="dxa"/>
          </w:tcPr>
          <w:p w14:paraId="4DAC4309" w14:textId="7DE6A2D1" w:rsidR="00060A1D" w:rsidRPr="00CE45AC" w:rsidRDefault="00060A1D" w:rsidP="00060A1D">
            <w:pPr>
              <w:pStyle w:val="TAL"/>
              <w:keepNext w:val="0"/>
            </w:pPr>
            <w:r w:rsidRPr="00CE45AC">
              <w:t>Activity of rturning a product previously purchased, using a mobile device</w:t>
            </w:r>
          </w:p>
        </w:tc>
        <w:tc>
          <w:tcPr>
            <w:tcW w:w="1901" w:type="dxa"/>
          </w:tcPr>
          <w:p w14:paraId="64948A8E" w14:textId="77777777" w:rsidR="00060A1D" w:rsidRPr="00CE45AC" w:rsidRDefault="00060A1D" w:rsidP="00060A1D">
            <w:pPr>
              <w:pStyle w:val="TAL"/>
              <w:keepNext w:val="0"/>
            </w:pPr>
          </w:p>
        </w:tc>
        <w:tc>
          <w:tcPr>
            <w:tcW w:w="1901" w:type="dxa"/>
          </w:tcPr>
          <w:p w14:paraId="31946512" w14:textId="4381DFD9" w:rsidR="00060A1D" w:rsidRPr="00CE45AC" w:rsidRDefault="00060A1D" w:rsidP="00060A1D">
            <w:pPr>
              <w:pStyle w:val="TAL"/>
              <w:keepNext w:val="0"/>
            </w:pPr>
            <w:r w:rsidRPr="00CE45AC">
              <w:t>return (an item)</w:t>
            </w:r>
          </w:p>
        </w:tc>
        <w:tc>
          <w:tcPr>
            <w:tcW w:w="1901" w:type="dxa"/>
          </w:tcPr>
          <w:p w14:paraId="24F62434" w14:textId="77777777" w:rsidR="00060A1D" w:rsidRPr="00CE45AC" w:rsidRDefault="00060A1D" w:rsidP="00060A1D">
            <w:pPr>
              <w:pStyle w:val="TAL"/>
              <w:keepNext w:val="0"/>
            </w:pPr>
          </w:p>
        </w:tc>
        <w:tc>
          <w:tcPr>
            <w:tcW w:w="1901" w:type="dxa"/>
            <w:shd w:val="clear" w:color="auto" w:fill="auto"/>
          </w:tcPr>
          <w:p w14:paraId="11D7AF5E" w14:textId="483CAA1B" w:rsidR="00060A1D" w:rsidRPr="00CE45AC" w:rsidRDefault="00060A1D" w:rsidP="00060A1D">
            <w:pPr>
              <w:pStyle w:val="TAL"/>
              <w:keepNext w:val="0"/>
            </w:pPr>
            <w:r w:rsidRPr="00CE45AC">
              <w:t>renvoyer (un produit)</w:t>
            </w:r>
          </w:p>
        </w:tc>
        <w:tc>
          <w:tcPr>
            <w:tcW w:w="1513" w:type="dxa"/>
          </w:tcPr>
          <w:p w14:paraId="1A6F5FC6" w14:textId="77777777" w:rsidR="00060A1D" w:rsidRPr="00060A1D" w:rsidRDefault="00060A1D" w:rsidP="00060A1D">
            <w:pPr>
              <w:pStyle w:val="TAL"/>
              <w:keepNext w:val="0"/>
              <w:keepLines w:val="0"/>
              <w:rPr>
                <w:rFonts w:cs="Arial"/>
                <w:szCs w:val="18"/>
                <w:lang w:val="en-US"/>
              </w:rPr>
            </w:pPr>
          </w:p>
        </w:tc>
      </w:tr>
      <w:tr w:rsidR="00060A1D" w:rsidRPr="005B0DC1" w14:paraId="54D14C76" w14:textId="77777777" w:rsidTr="00A31B1D">
        <w:trPr>
          <w:jc w:val="center"/>
        </w:trPr>
        <w:tc>
          <w:tcPr>
            <w:tcW w:w="731" w:type="dxa"/>
          </w:tcPr>
          <w:p w14:paraId="3D5D2AE4" w14:textId="7C6F229B" w:rsidR="00060A1D" w:rsidRPr="00CE45AC" w:rsidRDefault="00060A1D" w:rsidP="00060A1D">
            <w:pPr>
              <w:pStyle w:val="TAC"/>
              <w:keepNext w:val="0"/>
            </w:pPr>
            <w:r w:rsidRPr="00CE45AC">
              <w:t>SA.</w:t>
            </w:r>
            <w:r>
              <w:t>292</w:t>
            </w:r>
            <w:r w:rsidRPr="00CE45AC">
              <w:rPr>
                <w:rFonts w:cs="Arial"/>
                <w:szCs w:val="18"/>
              </w:rPr>
              <w:t xml:space="preserve"> </w:t>
            </w:r>
          </w:p>
        </w:tc>
        <w:tc>
          <w:tcPr>
            <w:tcW w:w="1232" w:type="dxa"/>
          </w:tcPr>
          <w:p w14:paraId="3A434F49" w14:textId="4E8F890C" w:rsidR="00060A1D" w:rsidRPr="00CE45AC" w:rsidRDefault="00060A1D" w:rsidP="00060A1D">
            <w:pPr>
              <w:pStyle w:val="TAL"/>
              <w:keepNext w:val="0"/>
            </w:pPr>
            <w:r w:rsidRPr="00CE45AC">
              <w:t>search (for a product)</w:t>
            </w:r>
          </w:p>
        </w:tc>
        <w:tc>
          <w:tcPr>
            <w:tcW w:w="3137" w:type="dxa"/>
          </w:tcPr>
          <w:p w14:paraId="434570EC" w14:textId="73896B32" w:rsidR="00060A1D" w:rsidRPr="00CE45AC" w:rsidRDefault="00060A1D" w:rsidP="00060A1D">
            <w:pPr>
              <w:pStyle w:val="TAL"/>
              <w:keepNext w:val="0"/>
            </w:pPr>
            <w:r w:rsidRPr="00CE45AC">
              <w:t>Activity of searching for a product from a mobile device</w:t>
            </w:r>
          </w:p>
        </w:tc>
        <w:tc>
          <w:tcPr>
            <w:tcW w:w="1901" w:type="dxa"/>
          </w:tcPr>
          <w:p w14:paraId="5A09D98F" w14:textId="77777777" w:rsidR="00060A1D" w:rsidRPr="00CE45AC" w:rsidRDefault="00060A1D" w:rsidP="00060A1D">
            <w:pPr>
              <w:pStyle w:val="TAL"/>
              <w:keepNext w:val="0"/>
            </w:pPr>
          </w:p>
        </w:tc>
        <w:tc>
          <w:tcPr>
            <w:tcW w:w="1901" w:type="dxa"/>
          </w:tcPr>
          <w:p w14:paraId="46EC3C42" w14:textId="68757021" w:rsidR="00060A1D" w:rsidRPr="00CE45AC" w:rsidRDefault="00060A1D" w:rsidP="00060A1D">
            <w:pPr>
              <w:pStyle w:val="TAL"/>
              <w:keepNext w:val="0"/>
            </w:pPr>
            <w:r w:rsidRPr="00CE45AC">
              <w:t>search (for a product)</w:t>
            </w:r>
          </w:p>
        </w:tc>
        <w:tc>
          <w:tcPr>
            <w:tcW w:w="1901" w:type="dxa"/>
          </w:tcPr>
          <w:p w14:paraId="6FD08CBC" w14:textId="77777777" w:rsidR="00060A1D" w:rsidRPr="00CE45AC" w:rsidRDefault="00060A1D" w:rsidP="00060A1D">
            <w:pPr>
              <w:pStyle w:val="TAL"/>
              <w:keepNext w:val="0"/>
            </w:pPr>
          </w:p>
        </w:tc>
        <w:tc>
          <w:tcPr>
            <w:tcW w:w="1901" w:type="dxa"/>
            <w:shd w:val="clear" w:color="auto" w:fill="auto"/>
          </w:tcPr>
          <w:p w14:paraId="2EB4038E" w14:textId="5A569716" w:rsidR="00060A1D" w:rsidRPr="00CE45AC" w:rsidRDefault="00060A1D" w:rsidP="00060A1D">
            <w:pPr>
              <w:pStyle w:val="TAL"/>
              <w:keepNext w:val="0"/>
            </w:pPr>
            <w:r w:rsidRPr="00CE45AC">
              <w:t>rechercher un produit</w:t>
            </w:r>
          </w:p>
        </w:tc>
        <w:tc>
          <w:tcPr>
            <w:tcW w:w="1513" w:type="dxa"/>
          </w:tcPr>
          <w:p w14:paraId="4AF930C8" w14:textId="77777777" w:rsidR="00060A1D" w:rsidRPr="00060A1D" w:rsidRDefault="00060A1D" w:rsidP="00060A1D">
            <w:pPr>
              <w:pStyle w:val="TAL"/>
              <w:keepNext w:val="0"/>
              <w:keepLines w:val="0"/>
              <w:rPr>
                <w:rFonts w:cs="Arial"/>
                <w:szCs w:val="18"/>
                <w:lang w:val="en-US"/>
              </w:rPr>
            </w:pPr>
          </w:p>
        </w:tc>
      </w:tr>
      <w:tr w:rsidR="00060A1D" w:rsidRPr="005B0DC1" w14:paraId="41BD47B0" w14:textId="77777777" w:rsidTr="00A31B1D">
        <w:trPr>
          <w:jc w:val="center"/>
        </w:trPr>
        <w:tc>
          <w:tcPr>
            <w:tcW w:w="731" w:type="dxa"/>
          </w:tcPr>
          <w:p w14:paraId="695EA9A7" w14:textId="15740108" w:rsidR="00060A1D" w:rsidRPr="00CE45AC" w:rsidRDefault="00060A1D" w:rsidP="00060A1D">
            <w:pPr>
              <w:pStyle w:val="TAC"/>
              <w:keepNext w:val="0"/>
            </w:pPr>
            <w:r w:rsidRPr="00CE45AC">
              <w:t>SA.</w:t>
            </w:r>
            <w:r>
              <w:t>293</w:t>
            </w:r>
            <w:r w:rsidRPr="00CE45AC">
              <w:rPr>
                <w:rFonts w:cs="Arial"/>
                <w:szCs w:val="18"/>
              </w:rPr>
              <w:t xml:space="preserve"> </w:t>
            </w:r>
          </w:p>
        </w:tc>
        <w:tc>
          <w:tcPr>
            <w:tcW w:w="1232" w:type="dxa"/>
          </w:tcPr>
          <w:p w14:paraId="6F9F4AC0" w14:textId="1E585E6F" w:rsidR="00060A1D" w:rsidRPr="00CE45AC" w:rsidRDefault="00060A1D" w:rsidP="00060A1D">
            <w:pPr>
              <w:pStyle w:val="TAL"/>
              <w:keepNext w:val="0"/>
            </w:pPr>
            <w:r w:rsidRPr="00CE45AC">
              <w:t>select product</w:t>
            </w:r>
          </w:p>
        </w:tc>
        <w:tc>
          <w:tcPr>
            <w:tcW w:w="3137" w:type="dxa"/>
          </w:tcPr>
          <w:p w14:paraId="4D0394D8" w14:textId="3F2B8996" w:rsidR="00060A1D" w:rsidRPr="00CE45AC" w:rsidRDefault="00060A1D" w:rsidP="00060A1D">
            <w:pPr>
              <w:pStyle w:val="TAL"/>
              <w:keepNext w:val="0"/>
            </w:pPr>
            <w:r w:rsidRPr="00CE45AC">
              <w:t>Activity of selecting a product on a mobile device</w:t>
            </w:r>
          </w:p>
        </w:tc>
        <w:tc>
          <w:tcPr>
            <w:tcW w:w="1901" w:type="dxa"/>
          </w:tcPr>
          <w:p w14:paraId="1D720E4B" w14:textId="77777777" w:rsidR="00060A1D" w:rsidRPr="00CE45AC" w:rsidRDefault="00060A1D" w:rsidP="00060A1D">
            <w:pPr>
              <w:pStyle w:val="TAL"/>
              <w:keepNext w:val="0"/>
            </w:pPr>
          </w:p>
        </w:tc>
        <w:tc>
          <w:tcPr>
            <w:tcW w:w="1901" w:type="dxa"/>
          </w:tcPr>
          <w:p w14:paraId="3B9B1555" w14:textId="7C5B9C31" w:rsidR="00060A1D" w:rsidRPr="00CE45AC" w:rsidRDefault="00060A1D" w:rsidP="00060A1D">
            <w:pPr>
              <w:pStyle w:val="TAL"/>
              <w:keepNext w:val="0"/>
            </w:pPr>
            <w:r w:rsidRPr="00CE45AC">
              <w:t>select product</w:t>
            </w:r>
          </w:p>
        </w:tc>
        <w:tc>
          <w:tcPr>
            <w:tcW w:w="1901" w:type="dxa"/>
          </w:tcPr>
          <w:p w14:paraId="478E3FA9" w14:textId="77777777" w:rsidR="00060A1D" w:rsidRPr="00CE45AC" w:rsidRDefault="00060A1D" w:rsidP="00060A1D">
            <w:pPr>
              <w:pStyle w:val="TAL"/>
              <w:keepNext w:val="0"/>
            </w:pPr>
          </w:p>
        </w:tc>
        <w:tc>
          <w:tcPr>
            <w:tcW w:w="1901" w:type="dxa"/>
            <w:shd w:val="clear" w:color="auto" w:fill="auto"/>
          </w:tcPr>
          <w:p w14:paraId="372D11CF" w14:textId="46EF198F" w:rsidR="00060A1D" w:rsidRPr="00CE45AC" w:rsidRDefault="00060A1D" w:rsidP="00060A1D">
            <w:pPr>
              <w:pStyle w:val="TAL"/>
              <w:keepNext w:val="0"/>
            </w:pPr>
            <w:r w:rsidRPr="00CE45AC">
              <w:t>sélectionner un produit</w:t>
            </w:r>
          </w:p>
        </w:tc>
        <w:tc>
          <w:tcPr>
            <w:tcW w:w="1513" w:type="dxa"/>
          </w:tcPr>
          <w:p w14:paraId="5710FCC0" w14:textId="77777777" w:rsidR="00060A1D" w:rsidRPr="00060A1D" w:rsidRDefault="00060A1D" w:rsidP="00060A1D">
            <w:pPr>
              <w:pStyle w:val="TAL"/>
              <w:keepNext w:val="0"/>
              <w:keepLines w:val="0"/>
              <w:rPr>
                <w:rFonts w:cs="Arial"/>
                <w:szCs w:val="18"/>
                <w:lang w:val="en-US"/>
              </w:rPr>
            </w:pPr>
          </w:p>
        </w:tc>
      </w:tr>
      <w:tr w:rsidR="00060A1D" w:rsidRPr="005B0DC1" w14:paraId="5445A0C0" w14:textId="77777777" w:rsidTr="00A31B1D">
        <w:trPr>
          <w:jc w:val="center"/>
        </w:trPr>
        <w:tc>
          <w:tcPr>
            <w:tcW w:w="731" w:type="dxa"/>
          </w:tcPr>
          <w:p w14:paraId="6E65773F" w14:textId="0E34CAE8" w:rsidR="00060A1D" w:rsidRPr="00CE45AC" w:rsidRDefault="00060A1D" w:rsidP="00060A1D">
            <w:pPr>
              <w:pStyle w:val="TAC"/>
              <w:keepNext w:val="0"/>
            </w:pPr>
            <w:r w:rsidRPr="00CE45AC">
              <w:t>SA.</w:t>
            </w:r>
            <w:r>
              <w:t>294</w:t>
            </w:r>
            <w:r w:rsidRPr="00CE45AC">
              <w:rPr>
                <w:rFonts w:cs="Arial"/>
                <w:szCs w:val="18"/>
              </w:rPr>
              <w:t xml:space="preserve"> </w:t>
            </w:r>
          </w:p>
        </w:tc>
        <w:tc>
          <w:tcPr>
            <w:tcW w:w="1232" w:type="dxa"/>
          </w:tcPr>
          <w:p w14:paraId="459CA20C" w14:textId="1A58E200" w:rsidR="00060A1D" w:rsidRPr="00CE45AC" w:rsidRDefault="00060A1D" w:rsidP="00060A1D">
            <w:pPr>
              <w:pStyle w:val="TAL"/>
              <w:keepNext w:val="0"/>
            </w:pPr>
            <w:r w:rsidRPr="00CE45AC">
              <w:t>sell (product)</w:t>
            </w:r>
          </w:p>
        </w:tc>
        <w:tc>
          <w:tcPr>
            <w:tcW w:w="3137" w:type="dxa"/>
          </w:tcPr>
          <w:p w14:paraId="2501916F" w14:textId="5EE2EAEC" w:rsidR="00060A1D" w:rsidRPr="00CE45AC" w:rsidRDefault="00060A1D" w:rsidP="00060A1D">
            <w:pPr>
              <w:pStyle w:val="TAL"/>
              <w:keepNext w:val="0"/>
            </w:pPr>
            <w:r w:rsidRPr="00CE45AC">
              <w:t>Activity of selling a product from a mobile device</w:t>
            </w:r>
          </w:p>
        </w:tc>
        <w:tc>
          <w:tcPr>
            <w:tcW w:w="1901" w:type="dxa"/>
          </w:tcPr>
          <w:p w14:paraId="48351874" w14:textId="77777777" w:rsidR="00060A1D" w:rsidRPr="00CE45AC" w:rsidRDefault="00060A1D" w:rsidP="00060A1D">
            <w:pPr>
              <w:pStyle w:val="TAL"/>
              <w:keepNext w:val="0"/>
            </w:pPr>
          </w:p>
        </w:tc>
        <w:tc>
          <w:tcPr>
            <w:tcW w:w="1901" w:type="dxa"/>
          </w:tcPr>
          <w:p w14:paraId="37F7FEC5" w14:textId="61840DD1" w:rsidR="00060A1D" w:rsidRPr="00CE45AC" w:rsidRDefault="00060A1D" w:rsidP="00060A1D">
            <w:pPr>
              <w:pStyle w:val="TAL"/>
              <w:keepNext w:val="0"/>
            </w:pPr>
            <w:r w:rsidRPr="00CE45AC">
              <w:t>to sell (an item)</w:t>
            </w:r>
          </w:p>
        </w:tc>
        <w:tc>
          <w:tcPr>
            <w:tcW w:w="1901" w:type="dxa"/>
          </w:tcPr>
          <w:p w14:paraId="3FF5A33C" w14:textId="77777777" w:rsidR="00060A1D" w:rsidRPr="00CE45AC" w:rsidRDefault="00060A1D" w:rsidP="00060A1D">
            <w:pPr>
              <w:pStyle w:val="TAL"/>
              <w:keepNext w:val="0"/>
            </w:pPr>
          </w:p>
        </w:tc>
        <w:tc>
          <w:tcPr>
            <w:tcW w:w="1901" w:type="dxa"/>
            <w:shd w:val="clear" w:color="auto" w:fill="auto"/>
          </w:tcPr>
          <w:p w14:paraId="4D83FC34" w14:textId="5DB4525F" w:rsidR="00060A1D" w:rsidRPr="00CE45AC" w:rsidRDefault="00060A1D" w:rsidP="00060A1D">
            <w:pPr>
              <w:pStyle w:val="TAL"/>
              <w:keepNext w:val="0"/>
            </w:pPr>
            <w:r w:rsidRPr="00CE45AC">
              <w:t>vendre (un produit)</w:t>
            </w:r>
          </w:p>
        </w:tc>
        <w:tc>
          <w:tcPr>
            <w:tcW w:w="1513" w:type="dxa"/>
          </w:tcPr>
          <w:p w14:paraId="5B6F34B3" w14:textId="77777777" w:rsidR="00060A1D" w:rsidRPr="00060A1D" w:rsidRDefault="00060A1D" w:rsidP="00060A1D">
            <w:pPr>
              <w:pStyle w:val="TAL"/>
              <w:keepNext w:val="0"/>
              <w:keepLines w:val="0"/>
              <w:rPr>
                <w:rFonts w:cs="Arial"/>
                <w:szCs w:val="18"/>
                <w:lang w:val="en-US"/>
              </w:rPr>
            </w:pPr>
          </w:p>
        </w:tc>
      </w:tr>
      <w:tr w:rsidR="00060A1D" w:rsidRPr="005B0DC1" w14:paraId="2AA3E03C" w14:textId="77777777" w:rsidTr="00A31B1D">
        <w:trPr>
          <w:jc w:val="center"/>
        </w:trPr>
        <w:tc>
          <w:tcPr>
            <w:tcW w:w="731" w:type="dxa"/>
          </w:tcPr>
          <w:p w14:paraId="53080015" w14:textId="6BDE36BC" w:rsidR="00060A1D" w:rsidRPr="00CE45AC" w:rsidRDefault="00060A1D" w:rsidP="00060A1D">
            <w:pPr>
              <w:pStyle w:val="TAC"/>
              <w:keepNext w:val="0"/>
            </w:pPr>
            <w:r w:rsidRPr="00CE45AC">
              <w:t>SA.</w:t>
            </w:r>
            <w:r>
              <w:t>295</w:t>
            </w:r>
            <w:r w:rsidRPr="00CE45AC">
              <w:rPr>
                <w:rFonts w:cs="Arial"/>
                <w:szCs w:val="18"/>
              </w:rPr>
              <w:t xml:space="preserve"> </w:t>
            </w:r>
          </w:p>
        </w:tc>
        <w:tc>
          <w:tcPr>
            <w:tcW w:w="1232" w:type="dxa"/>
          </w:tcPr>
          <w:p w14:paraId="74F80349" w14:textId="46E6BB70" w:rsidR="00060A1D" w:rsidRPr="00CE45AC" w:rsidRDefault="00060A1D" w:rsidP="00060A1D">
            <w:pPr>
              <w:pStyle w:val="TAL"/>
              <w:keepNext w:val="0"/>
            </w:pPr>
            <w:r w:rsidRPr="00CE45AC">
              <w:t>shipping</w:t>
            </w:r>
          </w:p>
        </w:tc>
        <w:tc>
          <w:tcPr>
            <w:tcW w:w="3137" w:type="dxa"/>
          </w:tcPr>
          <w:p w14:paraId="69A309AB" w14:textId="1CB19C52" w:rsidR="00060A1D" w:rsidRPr="00CE45AC" w:rsidRDefault="00060A1D" w:rsidP="00060A1D">
            <w:pPr>
              <w:pStyle w:val="TAL"/>
              <w:keepNext w:val="0"/>
            </w:pPr>
            <w:r w:rsidRPr="00CE45AC">
              <w:t>Activity of making a product available to the buyer, using a mobile device</w:t>
            </w:r>
          </w:p>
        </w:tc>
        <w:tc>
          <w:tcPr>
            <w:tcW w:w="1901" w:type="dxa"/>
          </w:tcPr>
          <w:p w14:paraId="2EB6D298" w14:textId="77777777" w:rsidR="00060A1D" w:rsidRPr="00CE45AC" w:rsidRDefault="00060A1D" w:rsidP="00060A1D">
            <w:pPr>
              <w:pStyle w:val="TAL"/>
              <w:keepNext w:val="0"/>
            </w:pPr>
          </w:p>
        </w:tc>
        <w:tc>
          <w:tcPr>
            <w:tcW w:w="1901" w:type="dxa"/>
          </w:tcPr>
          <w:p w14:paraId="36B9D328" w14:textId="2212FB3F" w:rsidR="00060A1D" w:rsidRPr="00CE45AC" w:rsidRDefault="00060A1D" w:rsidP="00060A1D">
            <w:pPr>
              <w:pStyle w:val="TAL"/>
              <w:keepNext w:val="0"/>
            </w:pPr>
            <w:r w:rsidRPr="00CE45AC">
              <w:t>to ship (an item)</w:t>
            </w:r>
          </w:p>
        </w:tc>
        <w:tc>
          <w:tcPr>
            <w:tcW w:w="1901" w:type="dxa"/>
          </w:tcPr>
          <w:p w14:paraId="11E67961" w14:textId="77777777" w:rsidR="00060A1D" w:rsidRPr="00CE45AC" w:rsidRDefault="00060A1D" w:rsidP="00060A1D">
            <w:pPr>
              <w:pStyle w:val="TAL"/>
              <w:keepNext w:val="0"/>
            </w:pPr>
          </w:p>
        </w:tc>
        <w:tc>
          <w:tcPr>
            <w:tcW w:w="1901" w:type="dxa"/>
            <w:shd w:val="clear" w:color="auto" w:fill="auto"/>
          </w:tcPr>
          <w:p w14:paraId="51CB3B87" w14:textId="69C8F507" w:rsidR="00060A1D" w:rsidRPr="00CE45AC" w:rsidRDefault="00060A1D" w:rsidP="00060A1D">
            <w:pPr>
              <w:pStyle w:val="TAL"/>
              <w:keepNext w:val="0"/>
            </w:pPr>
            <w:r w:rsidRPr="00CE45AC">
              <w:t>expédier (un produit)</w:t>
            </w:r>
          </w:p>
        </w:tc>
        <w:tc>
          <w:tcPr>
            <w:tcW w:w="1513" w:type="dxa"/>
          </w:tcPr>
          <w:p w14:paraId="7CB79A35" w14:textId="77777777" w:rsidR="00060A1D" w:rsidRPr="00060A1D" w:rsidRDefault="00060A1D" w:rsidP="00060A1D">
            <w:pPr>
              <w:pStyle w:val="TAL"/>
              <w:keepNext w:val="0"/>
              <w:keepLines w:val="0"/>
              <w:rPr>
                <w:rFonts w:cs="Arial"/>
                <w:szCs w:val="18"/>
                <w:lang w:val="en-US"/>
              </w:rPr>
            </w:pPr>
          </w:p>
        </w:tc>
      </w:tr>
      <w:tr w:rsidR="00060A1D" w:rsidRPr="005B0DC1" w14:paraId="1AD61B3D" w14:textId="77777777" w:rsidTr="00A31B1D">
        <w:trPr>
          <w:jc w:val="center"/>
        </w:trPr>
        <w:tc>
          <w:tcPr>
            <w:tcW w:w="731" w:type="dxa"/>
          </w:tcPr>
          <w:p w14:paraId="3FEA900E" w14:textId="22DFB37D" w:rsidR="00060A1D" w:rsidRPr="00CE45AC" w:rsidRDefault="00060A1D" w:rsidP="00060A1D">
            <w:pPr>
              <w:pStyle w:val="TAC"/>
              <w:keepNext w:val="0"/>
            </w:pPr>
            <w:r w:rsidRPr="00CE45AC">
              <w:t>SA.</w:t>
            </w:r>
            <w:r>
              <w:t>296</w:t>
            </w:r>
            <w:r w:rsidRPr="00CE45AC">
              <w:rPr>
                <w:rFonts w:cs="Arial"/>
                <w:szCs w:val="18"/>
              </w:rPr>
              <w:t xml:space="preserve"> </w:t>
            </w:r>
          </w:p>
        </w:tc>
        <w:tc>
          <w:tcPr>
            <w:tcW w:w="1232" w:type="dxa"/>
          </w:tcPr>
          <w:p w14:paraId="24A5313E" w14:textId="7AF586B4" w:rsidR="00060A1D" w:rsidRPr="00CE45AC" w:rsidRDefault="00060A1D" w:rsidP="00060A1D">
            <w:pPr>
              <w:pStyle w:val="TAL"/>
              <w:keepNext w:val="0"/>
            </w:pPr>
            <w:r w:rsidRPr="00CE45AC">
              <w:t>shipping alternatives</w:t>
            </w:r>
          </w:p>
        </w:tc>
        <w:tc>
          <w:tcPr>
            <w:tcW w:w="3137" w:type="dxa"/>
          </w:tcPr>
          <w:p w14:paraId="705EEE4A" w14:textId="383DAA1B" w:rsidR="00060A1D" w:rsidRPr="00CE45AC" w:rsidRDefault="00060A1D" w:rsidP="00060A1D">
            <w:pPr>
              <w:pStyle w:val="TAL"/>
              <w:keepNext w:val="0"/>
            </w:pPr>
            <w:r w:rsidRPr="00CE45AC">
              <w:t>Delivery and cost options for shipping an item (to be) purchased, using a mobile device</w:t>
            </w:r>
          </w:p>
        </w:tc>
        <w:tc>
          <w:tcPr>
            <w:tcW w:w="1901" w:type="dxa"/>
          </w:tcPr>
          <w:p w14:paraId="04E873C3" w14:textId="77777777" w:rsidR="00060A1D" w:rsidRPr="00CE45AC" w:rsidRDefault="00060A1D" w:rsidP="00060A1D">
            <w:pPr>
              <w:pStyle w:val="TAL"/>
              <w:keepNext w:val="0"/>
            </w:pPr>
          </w:p>
        </w:tc>
        <w:tc>
          <w:tcPr>
            <w:tcW w:w="1901" w:type="dxa"/>
          </w:tcPr>
          <w:p w14:paraId="64ADC273" w14:textId="4D3D5E14" w:rsidR="00060A1D" w:rsidRPr="00CE45AC" w:rsidRDefault="00060A1D" w:rsidP="00060A1D">
            <w:pPr>
              <w:pStyle w:val="TAL"/>
              <w:keepNext w:val="0"/>
            </w:pPr>
            <w:r w:rsidRPr="00CE45AC">
              <w:t>shipping/delivery alternatives/options</w:t>
            </w:r>
          </w:p>
        </w:tc>
        <w:tc>
          <w:tcPr>
            <w:tcW w:w="1901" w:type="dxa"/>
          </w:tcPr>
          <w:p w14:paraId="7909A1F8" w14:textId="77777777" w:rsidR="00060A1D" w:rsidRPr="00CE45AC" w:rsidRDefault="00060A1D" w:rsidP="00060A1D">
            <w:pPr>
              <w:pStyle w:val="TAL"/>
              <w:keepNext w:val="0"/>
            </w:pPr>
          </w:p>
        </w:tc>
        <w:tc>
          <w:tcPr>
            <w:tcW w:w="1901" w:type="dxa"/>
            <w:shd w:val="clear" w:color="auto" w:fill="auto"/>
          </w:tcPr>
          <w:p w14:paraId="0197B264" w14:textId="5D6D0AAC" w:rsidR="00060A1D" w:rsidRPr="00CE45AC" w:rsidRDefault="00060A1D" w:rsidP="00060A1D">
            <w:pPr>
              <w:pStyle w:val="TAL"/>
              <w:keepNext w:val="0"/>
            </w:pPr>
            <w:r w:rsidRPr="00CE45AC">
              <w:t>possibilités d'expédition</w:t>
            </w:r>
          </w:p>
        </w:tc>
        <w:tc>
          <w:tcPr>
            <w:tcW w:w="1513" w:type="dxa"/>
          </w:tcPr>
          <w:p w14:paraId="33A34D38" w14:textId="77777777" w:rsidR="00060A1D" w:rsidRPr="00060A1D" w:rsidRDefault="00060A1D" w:rsidP="00060A1D">
            <w:pPr>
              <w:pStyle w:val="TAL"/>
              <w:keepNext w:val="0"/>
              <w:keepLines w:val="0"/>
              <w:rPr>
                <w:rFonts w:cs="Arial"/>
                <w:szCs w:val="18"/>
                <w:lang w:val="en-US"/>
              </w:rPr>
            </w:pPr>
          </w:p>
        </w:tc>
      </w:tr>
      <w:tr w:rsidR="00060A1D" w:rsidRPr="005B0DC1" w14:paraId="546EC48A" w14:textId="77777777" w:rsidTr="00A31B1D">
        <w:trPr>
          <w:jc w:val="center"/>
        </w:trPr>
        <w:tc>
          <w:tcPr>
            <w:tcW w:w="731" w:type="dxa"/>
          </w:tcPr>
          <w:p w14:paraId="5B78477F" w14:textId="3876B90D" w:rsidR="00060A1D" w:rsidRPr="00CE45AC" w:rsidRDefault="00060A1D" w:rsidP="00060A1D">
            <w:pPr>
              <w:pStyle w:val="TAC"/>
              <w:keepNext w:val="0"/>
            </w:pPr>
            <w:r w:rsidRPr="00CE45AC">
              <w:t>SA.</w:t>
            </w:r>
            <w:r>
              <w:t>297</w:t>
            </w:r>
            <w:r w:rsidRPr="00CE45AC">
              <w:rPr>
                <w:rFonts w:cs="Arial"/>
                <w:szCs w:val="18"/>
              </w:rPr>
              <w:t xml:space="preserve"> </w:t>
            </w:r>
          </w:p>
        </w:tc>
        <w:tc>
          <w:tcPr>
            <w:tcW w:w="1232" w:type="dxa"/>
          </w:tcPr>
          <w:p w14:paraId="305BC8A0" w14:textId="3DA5F62C" w:rsidR="00060A1D" w:rsidRPr="00CE45AC" w:rsidRDefault="00060A1D" w:rsidP="00060A1D">
            <w:pPr>
              <w:pStyle w:val="TAL"/>
              <w:keepNext w:val="0"/>
            </w:pPr>
            <w:r w:rsidRPr="00CE45AC">
              <w:t>shipping carrier</w:t>
            </w:r>
          </w:p>
        </w:tc>
        <w:tc>
          <w:tcPr>
            <w:tcW w:w="3137" w:type="dxa"/>
          </w:tcPr>
          <w:p w14:paraId="4C2C74C5" w14:textId="22E1D6A5" w:rsidR="00060A1D" w:rsidRPr="00CE45AC" w:rsidRDefault="00060A1D" w:rsidP="00060A1D">
            <w:pPr>
              <w:pStyle w:val="TAL"/>
              <w:keepNext w:val="0"/>
            </w:pPr>
            <w:r w:rsidRPr="00CE45AC">
              <w:t>Carrier for the shipping of an item (to be) purchased, using a mobile device</w:t>
            </w:r>
          </w:p>
        </w:tc>
        <w:tc>
          <w:tcPr>
            <w:tcW w:w="1901" w:type="dxa"/>
          </w:tcPr>
          <w:p w14:paraId="608890D1" w14:textId="77777777" w:rsidR="00060A1D" w:rsidRPr="00CE45AC" w:rsidRDefault="00060A1D" w:rsidP="00060A1D">
            <w:pPr>
              <w:pStyle w:val="TAL"/>
              <w:keepNext w:val="0"/>
            </w:pPr>
          </w:p>
        </w:tc>
        <w:tc>
          <w:tcPr>
            <w:tcW w:w="1901" w:type="dxa"/>
          </w:tcPr>
          <w:p w14:paraId="7228874D" w14:textId="464EF5F7" w:rsidR="00060A1D" w:rsidRPr="00CE45AC" w:rsidRDefault="00060A1D" w:rsidP="00060A1D">
            <w:pPr>
              <w:pStyle w:val="TAL"/>
              <w:keepNext w:val="0"/>
            </w:pPr>
            <w:r w:rsidRPr="00CE45AC">
              <w:t>shipping carrier</w:t>
            </w:r>
          </w:p>
        </w:tc>
        <w:tc>
          <w:tcPr>
            <w:tcW w:w="1901" w:type="dxa"/>
          </w:tcPr>
          <w:p w14:paraId="17DB8BF6" w14:textId="77777777" w:rsidR="00060A1D" w:rsidRPr="00CE45AC" w:rsidRDefault="00060A1D" w:rsidP="00060A1D">
            <w:pPr>
              <w:pStyle w:val="TAL"/>
              <w:keepNext w:val="0"/>
            </w:pPr>
          </w:p>
        </w:tc>
        <w:tc>
          <w:tcPr>
            <w:tcW w:w="1901" w:type="dxa"/>
            <w:shd w:val="clear" w:color="auto" w:fill="auto"/>
          </w:tcPr>
          <w:p w14:paraId="5C9520ED" w14:textId="3B3F4F5D" w:rsidR="00060A1D" w:rsidRPr="00CE45AC" w:rsidRDefault="00060A1D" w:rsidP="00060A1D">
            <w:pPr>
              <w:pStyle w:val="TAL"/>
              <w:keepNext w:val="0"/>
            </w:pPr>
            <w:r w:rsidRPr="00CE45AC">
              <w:t>transporteur</w:t>
            </w:r>
          </w:p>
        </w:tc>
        <w:tc>
          <w:tcPr>
            <w:tcW w:w="1513" w:type="dxa"/>
          </w:tcPr>
          <w:p w14:paraId="601D05A7" w14:textId="77777777" w:rsidR="00060A1D" w:rsidRPr="00060A1D" w:rsidRDefault="00060A1D" w:rsidP="00060A1D">
            <w:pPr>
              <w:pStyle w:val="TAL"/>
              <w:keepNext w:val="0"/>
              <w:keepLines w:val="0"/>
              <w:rPr>
                <w:rFonts w:cs="Arial"/>
                <w:szCs w:val="18"/>
                <w:lang w:val="en-US"/>
              </w:rPr>
            </w:pPr>
          </w:p>
        </w:tc>
      </w:tr>
      <w:tr w:rsidR="00060A1D" w:rsidRPr="005B0DC1" w14:paraId="4365492A" w14:textId="77777777" w:rsidTr="00A31B1D">
        <w:trPr>
          <w:jc w:val="center"/>
        </w:trPr>
        <w:tc>
          <w:tcPr>
            <w:tcW w:w="731" w:type="dxa"/>
          </w:tcPr>
          <w:p w14:paraId="5385162B" w14:textId="1FB4A41B" w:rsidR="00060A1D" w:rsidRPr="00CE45AC" w:rsidRDefault="00060A1D" w:rsidP="00060A1D">
            <w:pPr>
              <w:pStyle w:val="TAC"/>
              <w:keepNext w:val="0"/>
            </w:pPr>
            <w:r w:rsidRPr="00CE45AC">
              <w:t>SA.</w:t>
            </w:r>
            <w:r>
              <w:t>298</w:t>
            </w:r>
            <w:r w:rsidRPr="00CE45AC">
              <w:rPr>
                <w:rFonts w:cs="Arial"/>
                <w:szCs w:val="18"/>
              </w:rPr>
              <w:t xml:space="preserve"> </w:t>
            </w:r>
          </w:p>
        </w:tc>
        <w:tc>
          <w:tcPr>
            <w:tcW w:w="1232" w:type="dxa"/>
          </w:tcPr>
          <w:p w14:paraId="33B04C4F" w14:textId="70085D19" w:rsidR="00060A1D" w:rsidRPr="00CE45AC" w:rsidRDefault="00060A1D" w:rsidP="00060A1D">
            <w:pPr>
              <w:pStyle w:val="TAL"/>
              <w:keepNext w:val="0"/>
            </w:pPr>
            <w:r w:rsidRPr="00CE45AC">
              <w:t>shipping costs</w:t>
            </w:r>
          </w:p>
        </w:tc>
        <w:tc>
          <w:tcPr>
            <w:tcW w:w="3137" w:type="dxa"/>
          </w:tcPr>
          <w:p w14:paraId="0D6C40A1" w14:textId="0BE87841" w:rsidR="00060A1D" w:rsidRPr="00CE45AC" w:rsidRDefault="00060A1D" w:rsidP="00060A1D">
            <w:pPr>
              <w:pStyle w:val="TAL"/>
              <w:keepNext w:val="0"/>
            </w:pPr>
            <w:r w:rsidRPr="00CE45AC">
              <w:t>Costs for shipping an item (to be) purchased, using a mobile device</w:t>
            </w:r>
          </w:p>
        </w:tc>
        <w:tc>
          <w:tcPr>
            <w:tcW w:w="1901" w:type="dxa"/>
          </w:tcPr>
          <w:p w14:paraId="0CF8105F" w14:textId="77777777" w:rsidR="00060A1D" w:rsidRPr="00CE45AC" w:rsidRDefault="00060A1D" w:rsidP="00060A1D">
            <w:pPr>
              <w:pStyle w:val="TAL"/>
              <w:keepNext w:val="0"/>
            </w:pPr>
          </w:p>
        </w:tc>
        <w:tc>
          <w:tcPr>
            <w:tcW w:w="1901" w:type="dxa"/>
          </w:tcPr>
          <w:p w14:paraId="2398C29D" w14:textId="5E3ED042" w:rsidR="00060A1D" w:rsidRPr="00CE45AC" w:rsidRDefault="00060A1D" w:rsidP="00060A1D">
            <w:pPr>
              <w:pStyle w:val="TAL"/>
              <w:keepNext w:val="0"/>
            </w:pPr>
            <w:r w:rsidRPr="00CE45AC">
              <w:t>shipping costs</w:t>
            </w:r>
          </w:p>
        </w:tc>
        <w:tc>
          <w:tcPr>
            <w:tcW w:w="1901" w:type="dxa"/>
          </w:tcPr>
          <w:p w14:paraId="366EBA0E" w14:textId="77777777" w:rsidR="00060A1D" w:rsidRPr="00CE45AC" w:rsidRDefault="00060A1D" w:rsidP="00060A1D">
            <w:pPr>
              <w:pStyle w:val="TAL"/>
              <w:keepNext w:val="0"/>
            </w:pPr>
          </w:p>
        </w:tc>
        <w:tc>
          <w:tcPr>
            <w:tcW w:w="1901" w:type="dxa"/>
            <w:shd w:val="clear" w:color="auto" w:fill="auto"/>
          </w:tcPr>
          <w:p w14:paraId="50E48DB1" w14:textId="06D46553" w:rsidR="00060A1D" w:rsidRPr="00CE45AC" w:rsidRDefault="00060A1D" w:rsidP="00060A1D">
            <w:pPr>
              <w:pStyle w:val="TAL"/>
              <w:keepNext w:val="0"/>
            </w:pPr>
            <w:r w:rsidRPr="00CE45AC">
              <w:t>coûts d'expédition</w:t>
            </w:r>
          </w:p>
        </w:tc>
        <w:tc>
          <w:tcPr>
            <w:tcW w:w="1513" w:type="dxa"/>
          </w:tcPr>
          <w:p w14:paraId="6B1C9AA3" w14:textId="77777777" w:rsidR="00060A1D" w:rsidRPr="00060A1D" w:rsidRDefault="00060A1D" w:rsidP="00060A1D">
            <w:pPr>
              <w:pStyle w:val="TAL"/>
              <w:keepNext w:val="0"/>
              <w:keepLines w:val="0"/>
              <w:rPr>
                <w:rFonts w:cs="Arial"/>
                <w:szCs w:val="18"/>
                <w:lang w:val="en-US"/>
              </w:rPr>
            </w:pPr>
          </w:p>
        </w:tc>
      </w:tr>
      <w:tr w:rsidR="00060A1D" w:rsidRPr="005B0DC1" w14:paraId="375C8D36" w14:textId="77777777" w:rsidTr="00A31B1D">
        <w:trPr>
          <w:jc w:val="center"/>
        </w:trPr>
        <w:tc>
          <w:tcPr>
            <w:tcW w:w="731" w:type="dxa"/>
          </w:tcPr>
          <w:p w14:paraId="01173062" w14:textId="74A21CBE" w:rsidR="00060A1D" w:rsidRPr="00CE45AC" w:rsidRDefault="00060A1D" w:rsidP="00060A1D">
            <w:pPr>
              <w:pStyle w:val="TAC"/>
              <w:keepNext w:val="0"/>
            </w:pPr>
            <w:r w:rsidRPr="00CE45AC">
              <w:t>SA.</w:t>
            </w:r>
            <w:r>
              <w:t>299</w:t>
            </w:r>
            <w:r w:rsidRPr="00CE45AC">
              <w:rPr>
                <w:rFonts w:cs="Arial"/>
                <w:szCs w:val="18"/>
              </w:rPr>
              <w:t xml:space="preserve"> </w:t>
            </w:r>
          </w:p>
        </w:tc>
        <w:tc>
          <w:tcPr>
            <w:tcW w:w="1232" w:type="dxa"/>
          </w:tcPr>
          <w:p w14:paraId="71A7E0F0" w14:textId="0A3593D9" w:rsidR="00060A1D" w:rsidRPr="00CE45AC" w:rsidRDefault="00060A1D" w:rsidP="00060A1D">
            <w:pPr>
              <w:pStyle w:val="TAL"/>
              <w:keepNext w:val="0"/>
            </w:pPr>
            <w:r w:rsidRPr="00CE45AC">
              <w:t>shipping label</w:t>
            </w:r>
          </w:p>
        </w:tc>
        <w:tc>
          <w:tcPr>
            <w:tcW w:w="3137" w:type="dxa"/>
          </w:tcPr>
          <w:p w14:paraId="506D4003" w14:textId="447591D2" w:rsidR="00060A1D" w:rsidRPr="00CE45AC" w:rsidRDefault="00060A1D" w:rsidP="00060A1D">
            <w:pPr>
              <w:pStyle w:val="TAL"/>
              <w:keepNext w:val="0"/>
            </w:pPr>
            <w:r w:rsidRPr="00CE45AC">
              <w:t>Identifier for the shipping of an item (to be) purchased, using a mobile device</w:t>
            </w:r>
          </w:p>
        </w:tc>
        <w:tc>
          <w:tcPr>
            <w:tcW w:w="1901" w:type="dxa"/>
          </w:tcPr>
          <w:p w14:paraId="0A3D9CF8" w14:textId="77777777" w:rsidR="00060A1D" w:rsidRPr="00CE45AC" w:rsidRDefault="00060A1D" w:rsidP="00060A1D">
            <w:pPr>
              <w:pStyle w:val="TAL"/>
              <w:keepNext w:val="0"/>
            </w:pPr>
          </w:p>
        </w:tc>
        <w:tc>
          <w:tcPr>
            <w:tcW w:w="1901" w:type="dxa"/>
          </w:tcPr>
          <w:p w14:paraId="78BB7C74" w14:textId="2AC8516A" w:rsidR="00060A1D" w:rsidRPr="00CE45AC" w:rsidRDefault="00060A1D" w:rsidP="00060A1D">
            <w:pPr>
              <w:pStyle w:val="TAL"/>
              <w:keepNext w:val="0"/>
            </w:pPr>
            <w:r w:rsidRPr="00CE45AC">
              <w:t>shipping label</w:t>
            </w:r>
          </w:p>
        </w:tc>
        <w:tc>
          <w:tcPr>
            <w:tcW w:w="1901" w:type="dxa"/>
          </w:tcPr>
          <w:p w14:paraId="4BA26E58" w14:textId="77777777" w:rsidR="00060A1D" w:rsidRPr="00CE45AC" w:rsidRDefault="00060A1D" w:rsidP="00060A1D">
            <w:pPr>
              <w:pStyle w:val="TAL"/>
              <w:keepNext w:val="0"/>
            </w:pPr>
          </w:p>
        </w:tc>
        <w:tc>
          <w:tcPr>
            <w:tcW w:w="1901" w:type="dxa"/>
            <w:shd w:val="clear" w:color="auto" w:fill="auto"/>
          </w:tcPr>
          <w:p w14:paraId="316FF7B7" w14:textId="1D3FE005" w:rsidR="00060A1D" w:rsidRPr="00CE45AC" w:rsidRDefault="00060A1D" w:rsidP="00060A1D">
            <w:pPr>
              <w:pStyle w:val="TAL"/>
              <w:keepNext w:val="0"/>
            </w:pPr>
            <w:r w:rsidRPr="00CE45AC">
              <w:t>etiquette d'expédition</w:t>
            </w:r>
          </w:p>
        </w:tc>
        <w:tc>
          <w:tcPr>
            <w:tcW w:w="1513" w:type="dxa"/>
          </w:tcPr>
          <w:p w14:paraId="2F7F07D7" w14:textId="77777777" w:rsidR="00060A1D" w:rsidRPr="00060A1D" w:rsidRDefault="00060A1D" w:rsidP="00060A1D">
            <w:pPr>
              <w:pStyle w:val="TAL"/>
              <w:keepNext w:val="0"/>
              <w:keepLines w:val="0"/>
              <w:rPr>
                <w:rFonts w:cs="Arial"/>
                <w:szCs w:val="18"/>
                <w:lang w:val="en-US"/>
              </w:rPr>
            </w:pPr>
          </w:p>
        </w:tc>
      </w:tr>
      <w:tr w:rsidR="00060A1D" w:rsidRPr="005B0DC1" w14:paraId="01DEAA8D" w14:textId="77777777" w:rsidTr="00A31B1D">
        <w:trPr>
          <w:jc w:val="center"/>
        </w:trPr>
        <w:tc>
          <w:tcPr>
            <w:tcW w:w="731" w:type="dxa"/>
          </w:tcPr>
          <w:p w14:paraId="7DDED49C" w14:textId="5641877D" w:rsidR="00060A1D" w:rsidRPr="00CE45AC" w:rsidRDefault="00060A1D" w:rsidP="00060A1D">
            <w:pPr>
              <w:pStyle w:val="TAC"/>
              <w:keepNext w:val="0"/>
            </w:pPr>
            <w:r w:rsidRPr="00CE45AC">
              <w:t>SA.</w:t>
            </w:r>
            <w:r>
              <w:t>300</w:t>
            </w:r>
            <w:r w:rsidRPr="00CE45AC">
              <w:rPr>
                <w:rFonts w:cs="Arial"/>
                <w:szCs w:val="18"/>
              </w:rPr>
              <w:t xml:space="preserve"> </w:t>
            </w:r>
          </w:p>
        </w:tc>
        <w:tc>
          <w:tcPr>
            <w:tcW w:w="1232" w:type="dxa"/>
          </w:tcPr>
          <w:p w14:paraId="688F5776" w14:textId="2AF79CF5" w:rsidR="00060A1D" w:rsidRPr="00CE45AC" w:rsidRDefault="00060A1D" w:rsidP="00060A1D">
            <w:pPr>
              <w:pStyle w:val="TAL"/>
              <w:keepNext w:val="0"/>
            </w:pPr>
            <w:r w:rsidRPr="00CE45AC">
              <w:t>tracking</w:t>
            </w:r>
          </w:p>
        </w:tc>
        <w:tc>
          <w:tcPr>
            <w:tcW w:w="3137" w:type="dxa"/>
          </w:tcPr>
          <w:p w14:paraId="5E1B2E32" w14:textId="784D259D" w:rsidR="00060A1D" w:rsidRPr="00CE45AC" w:rsidRDefault="00060A1D" w:rsidP="00060A1D">
            <w:pPr>
              <w:pStyle w:val="TAL"/>
              <w:keepNext w:val="0"/>
            </w:pPr>
            <w:r w:rsidRPr="00CE45AC">
              <w:t>Tracking (on a mobile device) the progress of a product being delivered</w:t>
            </w:r>
          </w:p>
        </w:tc>
        <w:tc>
          <w:tcPr>
            <w:tcW w:w="1901" w:type="dxa"/>
          </w:tcPr>
          <w:p w14:paraId="53C81652" w14:textId="77777777" w:rsidR="00060A1D" w:rsidRPr="00CE45AC" w:rsidRDefault="00060A1D" w:rsidP="00060A1D">
            <w:pPr>
              <w:pStyle w:val="TAL"/>
              <w:keepNext w:val="0"/>
            </w:pPr>
          </w:p>
        </w:tc>
        <w:tc>
          <w:tcPr>
            <w:tcW w:w="1901" w:type="dxa"/>
          </w:tcPr>
          <w:p w14:paraId="3E0D1FAE" w14:textId="61E81663" w:rsidR="00060A1D" w:rsidRPr="00CE45AC" w:rsidRDefault="00060A1D" w:rsidP="00060A1D">
            <w:pPr>
              <w:pStyle w:val="TAL"/>
              <w:keepNext w:val="0"/>
            </w:pPr>
            <w:r w:rsidRPr="00CE45AC">
              <w:t>to track (an item)</w:t>
            </w:r>
          </w:p>
        </w:tc>
        <w:tc>
          <w:tcPr>
            <w:tcW w:w="1901" w:type="dxa"/>
          </w:tcPr>
          <w:p w14:paraId="18853286" w14:textId="77777777" w:rsidR="00060A1D" w:rsidRPr="00CE45AC" w:rsidRDefault="00060A1D" w:rsidP="00060A1D">
            <w:pPr>
              <w:pStyle w:val="TAL"/>
              <w:keepNext w:val="0"/>
            </w:pPr>
          </w:p>
        </w:tc>
        <w:tc>
          <w:tcPr>
            <w:tcW w:w="1901" w:type="dxa"/>
            <w:shd w:val="clear" w:color="auto" w:fill="auto"/>
          </w:tcPr>
          <w:p w14:paraId="48F01020" w14:textId="3681E281" w:rsidR="00060A1D" w:rsidRPr="00CE45AC" w:rsidRDefault="00060A1D" w:rsidP="00060A1D">
            <w:pPr>
              <w:pStyle w:val="TAL"/>
              <w:keepNext w:val="0"/>
            </w:pPr>
            <w:r w:rsidRPr="00CE45AC">
              <w:t>suivre (un produit)</w:t>
            </w:r>
          </w:p>
        </w:tc>
        <w:tc>
          <w:tcPr>
            <w:tcW w:w="1513" w:type="dxa"/>
          </w:tcPr>
          <w:p w14:paraId="3CA78679" w14:textId="77777777" w:rsidR="00060A1D" w:rsidRPr="00060A1D" w:rsidRDefault="00060A1D" w:rsidP="00060A1D">
            <w:pPr>
              <w:pStyle w:val="TAL"/>
              <w:keepNext w:val="0"/>
              <w:keepLines w:val="0"/>
              <w:rPr>
                <w:rFonts w:cs="Arial"/>
                <w:szCs w:val="18"/>
                <w:lang w:val="en-US"/>
              </w:rPr>
            </w:pPr>
          </w:p>
        </w:tc>
      </w:tr>
    </w:tbl>
    <w:p w14:paraId="4C9BDAA4" w14:textId="77777777" w:rsidR="000F2D42" w:rsidRDefault="000F2D42" w:rsidP="000F2D42"/>
    <w:p w14:paraId="121F9574" w14:textId="7E9E7B0E" w:rsidR="000F2D42" w:rsidRPr="00CE45AC" w:rsidRDefault="000F2D42" w:rsidP="000F2D42">
      <w:pPr>
        <w:pStyle w:val="TH"/>
      </w:pPr>
      <w:r w:rsidRPr="00CE45AC">
        <w:t>Table </w:t>
      </w:r>
      <w:r>
        <w:t>3</w:t>
      </w:r>
      <w:r w:rsidR="00060A1D">
        <w:t>9</w:t>
      </w:r>
      <w:r>
        <w:t>c</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69DE78D7" w14:textId="77777777" w:rsidTr="00A31B1D">
        <w:trPr>
          <w:tblHeader/>
          <w:jc w:val="center"/>
        </w:trPr>
        <w:tc>
          <w:tcPr>
            <w:tcW w:w="731" w:type="dxa"/>
          </w:tcPr>
          <w:p w14:paraId="60B54EBE" w14:textId="77777777" w:rsidR="000F2D42" w:rsidRPr="00CE45AC" w:rsidRDefault="000F2D42" w:rsidP="00A31B1D">
            <w:pPr>
              <w:pStyle w:val="TAH"/>
              <w:keepNext w:val="0"/>
              <w:keepLines w:val="0"/>
            </w:pPr>
            <w:r w:rsidRPr="00CE45AC">
              <w:t>Index</w:t>
            </w:r>
          </w:p>
        </w:tc>
        <w:tc>
          <w:tcPr>
            <w:tcW w:w="1232" w:type="dxa"/>
          </w:tcPr>
          <w:p w14:paraId="269AB36E" w14:textId="77777777" w:rsidR="000F2D42" w:rsidRPr="00CE45AC" w:rsidRDefault="000F2D42" w:rsidP="00A31B1D">
            <w:pPr>
              <w:pStyle w:val="TAH"/>
              <w:keepNext w:val="0"/>
              <w:keepLines w:val="0"/>
            </w:pPr>
            <w:r w:rsidRPr="00CE45AC">
              <w:t>Technical term</w:t>
            </w:r>
          </w:p>
        </w:tc>
        <w:tc>
          <w:tcPr>
            <w:tcW w:w="3137" w:type="dxa"/>
          </w:tcPr>
          <w:p w14:paraId="17E245BA" w14:textId="77777777" w:rsidR="000F2D42" w:rsidRPr="00CE45AC" w:rsidRDefault="000F2D42" w:rsidP="00A31B1D">
            <w:pPr>
              <w:pStyle w:val="TAH"/>
              <w:keepNext w:val="0"/>
              <w:keepLines w:val="0"/>
            </w:pPr>
            <w:r w:rsidRPr="00CE45AC">
              <w:t>Functional description</w:t>
            </w:r>
          </w:p>
        </w:tc>
        <w:tc>
          <w:tcPr>
            <w:tcW w:w="1901" w:type="dxa"/>
          </w:tcPr>
          <w:p w14:paraId="5E999DFA"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464E5C82" w14:textId="77777777" w:rsidR="000F2D42" w:rsidRPr="00CE45AC" w:rsidRDefault="000F2D42" w:rsidP="00A31B1D">
            <w:pPr>
              <w:pStyle w:val="TAH"/>
              <w:keepNext w:val="0"/>
              <w:keepLines w:val="0"/>
            </w:pPr>
            <w:r>
              <w:t>Greek</w:t>
            </w:r>
          </w:p>
        </w:tc>
        <w:tc>
          <w:tcPr>
            <w:tcW w:w="1901" w:type="dxa"/>
          </w:tcPr>
          <w:p w14:paraId="473FB527" w14:textId="77777777" w:rsidR="000F2D42" w:rsidRPr="00CE45AC" w:rsidRDefault="000F2D42" w:rsidP="00A31B1D">
            <w:pPr>
              <w:pStyle w:val="TAH"/>
              <w:keepNext w:val="0"/>
              <w:keepLines w:val="0"/>
            </w:pPr>
            <w:r>
              <w:t>Hungarian</w:t>
            </w:r>
          </w:p>
        </w:tc>
        <w:tc>
          <w:tcPr>
            <w:tcW w:w="1901" w:type="dxa"/>
          </w:tcPr>
          <w:p w14:paraId="72156F68"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3B5FEB9B" w14:textId="77777777" w:rsidR="000F2D42" w:rsidRPr="00CE45AC" w:rsidRDefault="000F2D42" w:rsidP="00A31B1D">
            <w:pPr>
              <w:pStyle w:val="TAH"/>
              <w:keepNext w:val="0"/>
              <w:keepLines w:val="0"/>
            </w:pPr>
            <w:r w:rsidRPr="00CE45AC">
              <w:t>Comment</w:t>
            </w:r>
          </w:p>
        </w:tc>
      </w:tr>
      <w:tr w:rsidR="00060A1D" w:rsidRPr="00CE45AC" w14:paraId="5E7DD25C" w14:textId="77777777" w:rsidTr="00A31B1D">
        <w:trPr>
          <w:jc w:val="center"/>
        </w:trPr>
        <w:tc>
          <w:tcPr>
            <w:tcW w:w="731" w:type="dxa"/>
          </w:tcPr>
          <w:p w14:paraId="16CEC0A7" w14:textId="1F4B4BE6" w:rsidR="00060A1D" w:rsidRPr="00CE45AC" w:rsidRDefault="00060A1D" w:rsidP="00060A1D">
            <w:pPr>
              <w:pStyle w:val="TAC"/>
              <w:keepNext w:val="0"/>
              <w:keepLines w:val="0"/>
              <w:widowControl w:val="0"/>
              <w:rPr>
                <w:rFonts w:cs="Arial"/>
                <w:szCs w:val="18"/>
              </w:rPr>
            </w:pPr>
            <w:r w:rsidRPr="00CE45AC">
              <w:t>SA.</w:t>
            </w:r>
            <w:r>
              <w:t>278</w:t>
            </w:r>
            <w:r w:rsidRPr="00CE45AC">
              <w:rPr>
                <w:rFonts w:cs="Arial"/>
                <w:szCs w:val="18"/>
              </w:rPr>
              <w:t xml:space="preserve"> </w:t>
            </w:r>
          </w:p>
        </w:tc>
        <w:tc>
          <w:tcPr>
            <w:tcW w:w="1232" w:type="dxa"/>
          </w:tcPr>
          <w:p w14:paraId="14C17367" w14:textId="1DA171F2" w:rsidR="00060A1D" w:rsidRPr="00CE45AC" w:rsidRDefault="00060A1D" w:rsidP="00060A1D">
            <w:pPr>
              <w:pStyle w:val="TAL"/>
              <w:keepNext w:val="0"/>
              <w:keepLines w:val="0"/>
              <w:widowControl w:val="0"/>
              <w:rPr>
                <w:sz w:val="24"/>
                <w:lang w:eastAsia="de-DE"/>
              </w:rPr>
            </w:pPr>
            <w:r w:rsidRPr="00CE45AC">
              <w:t xml:space="preserve">ask a question (about </w:t>
            </w:r>
            <w:r w:rsidRPr="00CE45AC">
              <w:lastRenderedPageBreak/>
              <w:t>an offer/product)</w:t>
            </w:r>
          </w:p>
        </w:tc>
        <w:tc>
          <w:tcPr>
            <w:tcW w:w="3137" w:type="dxa"/>
          </w:tcPr>
          <w:p w14:paraId="5C74FAC0" w14:textId="05481049" w:rsidR="00060A1D" w:rsidRPr="00CE45AC" w:rsidRDefault="00060A1D" w:rsidP="00060A1D">
            <w:pPr>
              <w:pStyle w:val="TAL"/>
              <w:keepNext w:val="0"/>
              <w:keepLines w:val="0"/>
              <w:widowControl w:val="0"/>
            </w:pPr>
            <w:r w:rsidRPr="00CE45AC">
              <w:lastRenderedPageBreak/>
              <w:t xml:space="preserve">A feature allowing the user to ask questions related to a product from a </w:t>
            </w:r>
            <w:r w:rsidRPr="00CE45AC">
              <w:lastRenderedPageBreak/>
              <w:t>mobile device</w:t>
            </w:r>
          </w:p>
        </w:tc>
        <w:tc>
          <w:tcPr>
            <w:tcW w:w="1901" w:type="dxa"/>
          </w:tcPr>
          <w:p w14:paraId="0EC48AC5" w14:textId="493C92BB" w:rsidR="00060A1D" w:rsidRPr="00E95F91" w:rsidRDefault="00060A1D" w:rsidP="00060A1D">
            <w:pPr>
              <w:pStyle w:val="TAL"/>
              <w:keepNext w:val="0"/>
              <w:keepLines w:val="0"/>
              <w:widowControl w:val="0"/>
              <w:rPr>
                <w:sz w:val="24"/>
                <w:lang w:val="de-DE" w:eastAsia="de-DE"/>
              </w:rPr>
            </w:pPr>
            <w:r w:rsidRPr="002F2AA1">
              <w:rPr>
                <w:lang w:val="de-DE"/>
              </w:rPr>
              <w:lastRenderedPageBreak/>
              <w:t xml:space="preserve">eine Frage (zu einem Produkt/zu einer </w:t>
            </w:r>
            <w:r w:rsidRPr="002F2AA1">
              <w:rPr>
                <w:lang w:val="de-DE"/>
              </w:rPr>
              <w:lastRenderedPageBreak/>
              <w:t>Bestellung) stellen</w:t>
            </w:r>
          </w:p>
        </w:tc>
        <w:tc>
          <w:tcPr>
            <w:tcW w:w="1901" w:type="dxa"/>
          </w:tcPr>
          <w:p w14:paraId="250C5413" w14:textId="77777777" w:rsidR="00060A1D" w:rsidRPr="00E95F91" w:rsidRDefault="00060A1D" w:rsidP="00060A1D">
            <w:pPr>
              <w:pStyle w:val="TAL"/>
              <w:keepNext w:val="0"/>
              <w:keepLines w:val="0"/>
              <w:widowControl w:val="0"/>
              <w:rPr>
                <w:lang w:val="de-DE"/>
              </w:rPr>
            </w:pPr>
          </w:p>
        </w:tc>
        <w:tc>
          <w:tcPr>
            <w:tcW w:w="1901" w:type="dxa"/>
          </w:tcPr>
          <w:p w14:paraId="650232B1" w14:textId="77777777" w:rsidR="00060A1D" w:rsidRPr="00E95F91" w:rsidRDefault="00060A1D" w:rsidP="00060A1D">
            <w:pPr>
              <w:pStyle w:val="TAL"/>
              <w:keepNext w:val="0"/>
              <w:keepLines w:val="0"/>
              <w:widowControl w:val="0"/>
              <w:rPr>
                <w:lang w:val="de-DE"/>
              </w:rPr>
            </w:pPr>
          </w:p>
        </w:tc>
        <w:tc>
          <w:tcPr>
            <w:tcW w:w="1901" w:type="dxa"/>
            <w:shd w:val="clear" w:color="auto" w:fill="auto"/>
          </w:tcPr>
          <w:p w14:paraId="205FAFAE" w14:textId="7F4E4379" w:rsidR="00060A1D" w:rsidRPr="00CE45AC" w:rsidRDefault="00060A1D" w:rsidP="00060A1D">
            <w:pPr>
              <w:pStyle w:val="TAL"/>
              <w:keepNext w:val="0"/>
              <w:keepLines w:val="0"/>
              <w:widowControl w:val="0"/>
            </w:pPr>
            <w:r w:rsidRPr="00CE45AC">
              <w:t>fare una domanda</w:t>
            </w:r>
          </w:p>
        </w:tc>
        <w:tc>
          <w:tcPr>
            <w:tcW w:w="1513" w:type="dxa"/>
          </w:tcPr>
          <w:p w14:paraId="11E377F6" w14:textId="77777777" w:rsidR="00060A1D" w:rsidRPr="00CE45AC" w:rsidRDefault="00060A1D" w:rsidP="00060A1D">
            <w:pPr>
              <w:pStyle w:val="TAL"/>
              <w:keepNext w:val="0"/>
              <w:keepLines w:val="0"/>
              <w:widowControl w:val="0"/>
              <w:rPr>
                <w:rFonts w:cs="Arial"/>
                <w:szCs w:val="18"/>
              </w:rPr>
            </w:pPr>
          </w:p>
        </w:tc>
      </w:tr>
      <w:tr w:rsidR="00060A1D" w:rsidRPr="00CE45AC" w14:paraId="6E907A73" w14:textId="77777777" w:rsidTr="00A31B1D">
        <w:trPr>
          <w:jc w:val="center"/>
        </w:trPr>
        <w:tc>
          <w:tcPr>
            <w:tcW w:w="731" w:type="dxa"/>
          </w:tcPr>
          <w:p w14:paraId="1BFC03E4" w14:textId="3FEF5D55" w:rsidR="00060A1D" w:rsidRPr="00CE45AC" w:rsidRDefault="00060A1D" w:rsidP="00060A1D">
            <w:pPr>
              <w:pStyle w:val="TAC"/>
              <w:keepNext w:val="0"/>
              <w:keepLines w:val="0"/>
              <w:widowControl w:val="0"/>
              <w:rPr>
                <w:rFonts w:cs="Arial"/>
                <w:szCs w:val="18"/>
              </w:rPr>
            </w:pPr>
            <w:r w:rsidRPr="00CE45AC">
              <w:t>SA.</w:t>
            </w:r>
            <w:r>
              <w:t>279</w:t>
            </w:r>
            <w:r w:rsidRPr="00CE45AC">
              <w:rPr>
                <w:rFonts w:cs="Arial"/>
                <w:szCs w:val="18"/>
              </w:rPr>
              <w:t xml:space="preserve"> </w:t>
            </w:r>
          </w:p>
        </w:tc>
        <w:tc>
          <w:tcPr>
            <w:tcW w:w="1232" w:type="dxa"/>
          </w:tcPr>
          <w:p w14:paraId="2E2E0DF5" w14:textId="0DA443C5" w:rsidR="00060A1D" w:rsidRPr="00CE45AC" w:rsidRDefault="00060A1D" w:rsidP="00060A1D">
            <w:pPr>
              <w:pStyle w:val="TAL"/>
              <w:keepNext w:val="0"/>
              <w:keepLines w:val="0"/>
              <w:widowControl w:val="0"/>
            </w:pPr>
            <w:r w:rsidRPr="00CE45AC">
              <w:t>auto-bid</w:t>
            </w:r>
          </w:p>
        </w:tc>
        <w:tc>
          <w:tcPr>
            <w:tcW w:w="3137" w:type="dxa"/>
          </w:tcPr>
          <w:p w14:paraId="37DA3876" w14:textId="358FF013" w:rsidR="00060A1D" w:rsidRPr="00CE45AC" w:rsidRDefault="00060A1D" w:rsidP="00060A1D">
            <w:pPr>
              <w:pStyle w:val="TAL"/>
              <w:keepNext w:val="0"/>
              <w:keepLines w:val="0"/>
              <w:widowControl w:val="0"/>
            </w:pPr>
            <w:r w:rsidRPr="00CE45AC">
              <w:t>Feature where the system will automatically raise a bid, as required by the circumstances, up to a defined level</w:t>
            </w:r>
          </w:p>
        </w:tc>
        <w:tc>
          <w:tcPr>
            <w:tcW w:w="1901" w:type="dxa"/>
          </w:tcPr>
          <w:p w14:paraId="49B4D325" w14:textId="30BB1F80" w:rsidR="00060A1D" w:rsidRPr="009D3CE1" w:rsidRDefault="00060A1D" w:rsidP="00060A1D">
            <w:pPr>
              <w:pStyle w:val="TAL"/>
              <w:keepNext w:val="0"/>
              <w:keepLines w:val="0"/>
              <w:widowControl w:val="0"/>
              <w:rPr>
                <w:lang w:val="de-DE"/>
              </w:rPr>
            </w:pPr>
            <w:r w:rsidRPr="00CE45AC">
              <w:t>automatische Angebote; automatisches Bieten</w:t>
            </w:r>
          </w:p>
        </w:tc>
        <w:tc>
          <w:tcPr>
            <w:tcW w:w="1901" w:type="dxa"/>
          </w:tcPr>
          <w:p w14:paraId="391508D6" w14:textId="77777777" w:rsidR="00060A1D" w:rsidRPr="009D3CE1" w:rsidRDefault="00060A1D" w:rsidP="00060A1D">
            <w:pPr>
              <w:pStyle w:val="TAL"/>
              <w:keepNext w:val="0"/>
              <w:keepLines w:val="0"/>
              <w:widowControl w:val="0"/>
              <w:rPr>
                <w:lang w:val="de-DE"/>
              </w:rPr>
            </w:pPr>
          </w:p>
        </w:tc>
        <w:tc>
          <w:tcPr>
            <w:tcW w:w="1901" w:type="dxa"/>
          </w:tcPr>
          <w:p w14:paraId="7700BDC6" w14:textId="77777777" w:rsidR="00060A1D" w:rsidRPr="009D3CE1" w:rsidRDefault="00060A1D" w:rsidP="00060A1D">
            <w:pPr>
              <w:pStyle w:val="TAL"/>
              <w:keepNext w:val="0"/>
              <w:keepLines w:val="0"/>
              <w:widowControl w:val="0"/>
              <w:rPr>
                <w:lang w:val="de-DE"/>
              </w:rPr>
            </w:pPr>
          </w:p>
        </w:tc>
        <w:tc>
          <w:tcPr>
            <w:tcW w:w="1901" w:type="dxa"/>
            <w:shd w:val="clear" w:color="auto" w:fill="auto"/>
          </w:tcPr>
          <w:p w14:paraId="727D526F" w14:textId="4B8080DA" w:rsidR="00060A1D" w:rsidRPr="00CE45AC" w:rsidRDefault="00060A1D" w:rsidP="00060A1D">
            <w:pPr>
              <w:pStyle w:val="TAL"/>
              <w:keepNext w:val="0"/>
              <w:keepLines w:val="0"/>
              <w:widowControl w:val="0"/>
            </w:pPr>
            <w:r w:rsidRPr="00CE45AC">
              <w:t>offerta automatica</w:t>
            </w:r>
          </w:p>
        </w:tc>
        <w:tc>
          <w:tcPr>
            <w:tcW w:w="1513" w:type="dxa"/>
          </w:tcPr>
          <w:p w14:paraId="4CD04FC1" w14:textId="77777777" w:rsidR="00060A1D" w:rsidRPr="00CE45AC" w:rsidRDefault="00060A1D" w:rsidP="00060A1D">
            <w:pPr>
              <w:pStyle w:val="TAL"/>
              <w:keepNext w:val="0"/>
              <w:keepLines w:val="0"/>
              <w:widowControl w:val="0"/>
              <w:rPr>
                <w:rFonts w:cs="Arial"/>
                <w:szCs w:val="18"/>
              </w:rPr>
            </w:pPr>
          </w:p>
        </w:tc>
      </w:tr>
      <w:tr w:rsidR="00060A1D" w:rsidRPr="00565DA7" w14:paraId="240E1CFC" w14:textId="77777777" w:rsidTr="00A31B1D">
        <w:trPr>
          <w:jc w:val="center"/>
        </w:trPr>
        <w:tc>
          <w:tcPr>
            <w:tcW w:w="731" w:type="dxa"/>
          </w:tcPr>
          <w:p w14:paraId="37B677BA" w14:textId="26542682" w:rsidR="00060A1D" w:rsidRPr="00CE45AC" w:rsidRDefault="00060A1D" w:rsidP="00060A1D">
            <w:pPr>
              <w:pStyle w:val="TAC"/>
              <w:keepNext w:val="0"/>
              <w:keepLines w:val="0"/>
              <w:widowControl w:val="0"/>
              <w:rPr>
                <w:rFonts w:cs="Arial"/>
                <w:szCs w:val="18"/>
              </w:rPr>
            </w:pPr>
            <w:r w:rsidRPr="00CE45AC">
              <w:t>SA.</w:t>
            </w:r>
            <w:r>
              <w:t>280</w:t>
            </w:r>
            <w:r w:rsidRPr="00CE45AC">
              <w:rPr>
                <w:rFonts w:cs="Arial"/>
                <w:szCs w:val="18"/>
              </w:rPr>
              <w:t xml:space="preserve"> </w:t>
            </w:r>
          </w:p>
        </w:tc>
        <w:tc>
          <w:tcPr>
            <w:tcW w:w="1232" w:type="dxa"/>
          </w:tcPr>
          <w:p w14:paraId="6E1BEE6A" w14:textId="51A0B679" w:rsidR="00060A1D" w:rsidRPr="00CE45AC" w:rsidRDefault="00060A1D" w:rsidP="00060A1D">
            <w:pPr>
              <w:pStyle w:val="TAL"/>
              <w:keepNext w:val="0"/>
              <w:keepLines w:val="0"/>
              <w:widowControl w:val="0"/>
            </w:pPr>
            <w:r w:rsidRPr="00CE45AC">
              <w:t>bid</w:t>
            </w:r>
          </w:p>
        </w:tc>
        <w:tc>
          <w:tcPr>
            <w:tcW w:w="3137" w:type="dxa"/>
          </w:tcPr>
          <w:p w14:paraId="40963C2A" w14:textId="15C2BE37" w:rsidR="00060A1D" w:rsidRPr="00CE45AC" w:rsidRDefault="00060A1D" w:rsidP="00060A1D">
            <w:pPr>
              <w:pStyle w:val="TAL"/>
              <w:keepNext w:val="0"/>
              <w:keepLines w:val="0"/>
              <w:widowControl w:val="0"/>
            </w:pPr>
            <w:r w:rsidRPr="00CE45AC">
              <w:t>Bid for an item (to be) purchased, using a mobile device</w:t>
            </w:r>
          </w:p>
        </w:tc>
        <w:tc>
          <w:tcPr>
            <w:tcW w:w="1901" w:type="dxa"/>
          </w:tcPr>
          <w:p w14:paraId="5E8EE136" w14:textId="3D570156" w:rsidR="00060A1D" w:rsidRPr="00011400" w:rsidRDefault="00060A1D" w:rsidP="00060A1D">
            <w:pPr>
              <w:pStyle w:val="TAL"/>
              <w:keepNext w:val="0"/>
              <w:keepLines w:val="0"/>
              <w:widowControl w:val="0"/>
              <w:rPr>
                <w:lang w:val="de-DE"/>
              </w:rPr>
            </w:pPr>
            <w:r w:rsidRPr="00CE45AC">
              <w:t>Angebot</w:t>
            </w:r>
          </w:p>
        </w:tc>
        <w:tc>
          <w:tcPr>
            <w:tcW w:w="1901" w:type="dxa"/>
          </w:tcPr>
          <w:p w14:paraId="2A62B92C" w14:textId="77777777" w:rsidR="00060A1D" w:rsidRPr="00011400" w:rsidRDefault="00060A1D" w:rsidP="00060A1D">
            <w:pPr>
              <w:pStyle w:val="TAL"/>
              <w:keepNext w:val="0"/>
              <w:keepLines w:val="0"/>
              <w:widowControl w:val="0"/>
              <w:rPr>
                <w:lang w:val="de-DE"/>
              </w:rPr>
            </w:pPr>
          </w:p>
        </w:tc>
        <w:tc>
          <w:tcPr>
            <w:tcW w:w="1901" w:type="dxa"/>
          </w:tcPr>
          <w:p w14:paraId="28669DAF" w14:textId="77777777" w:rsidR="00060A1D" w:rsidRPr="00011400" w:rsidRDefault="00060A1D" w:rsidP="00060A1D">
            <w:pPr>
              <w:pStyle w:val="TAL"/>
              <w:keepNext w:val="0"/>
              <w:keepLines w:val="0"/>
              <w:widowControl w:val="0"/>
              <w:rPr>
                <w:lang w:val="de-DE"/>
              </w:rPr>
            </w:pPr>
          </w:p>
        </w:tc>
        <w:tc>
          <w:tcPr>
            <w:tcW w:w="1901" w:type="dxa"/>
            <w:shd w:val="clear" w:color="auto" w:fill="auto"/>
          </w:tcPr>
          <w:p w14:paraId="03BC0E1B" w14:textId="618389E8" w:rsidR="00060A1D" w:rsidRPr="00565DA7" w:rsidRDefault="00060A1D" w:rsidP="00060A1D">
            <w:pPr>
              <w:pStyle w:val="TAL"/>
              <w:keepNext w:val="0"/>
              <w:keepLines w:val="0"/>
              <w:widowControl w:val="0"/>
              <w:rPr>
                <w:lang w:val="en-US"/>
              </w:rPr>
            </w:pPr>
            <w:r w:rsidRPr="00CE45AC">
              <w:t>offerta</w:t>
            </w:r>
          </w:p>
        </w:tc>
        <w:tc>
          <w:tcPr>
            <w:tcW w:w="1513" w:type="dxa"/>
          </w:tcPr>
          <w:p w14:paraId="6075D8E1" w14:textId="77777777" w:rsidR="00060A1D" w:rsidRPr="00565DA7" w:rsidRDefault="00060A1D" w:rsidP="00060A1D">
            <w:pPr>
              <w:pStyle w:val="TAL"/>
              <w:keepNext w:val="0"/>
              <w:keepLines w:val="0"/>
              <w:widowControl w:val="0"/>
              <w:rPr>
                <w:rFonts w:cs="Arial"/>
                <w:szCs w:val="18"/>
                <w:lang w:val="en-US"/>
              </w:rPr>
            </w:pPr>
          </w:p>
        </w:tc>
      </w:tr>
      <w:tr w:rsidR="00060A1D" w:rsidRPr="00565DA7" w14:paraId="7264C112" w14:textId="77777777" w:rsidTr="00A31B1D">
        <w:trPr>
          <w:jc w:val="center"/>
        </w:trPr>
        <w:tc>
          <w:tcPr>
            <w:tcW w:w="731" w:type="dxa"/>
          </w:tcPr>
          <w:p w14:paraId="4C7AC2F1" w14:textId="2E8CF412" w:rsidR="00060A1D" w:rsidRPr="00CE45AC" w:rsidRDefault="00060A1D" w:rsidP="00060A1D">
            <w:pPr>
              <w:pStyle w:val="TAC"/>
              <w:keepNext w:val="0"/>
              <w:keepLines w:val="0"/>
              <w:widowControl w:val="0"/>
            </w:pPr>
            <w:r w:rsidRPr="00CE45AC">
              <w:t>SA.</w:t>
            </w:r>
            <w:r>
              <w:t>281</w:t>
            </w:r>
            <w:r w:rsidRPr="00CE45AC">
              <w:rPr>
                <w:rFonts w:cs="Arial"/>
                <w:szCs w:val="18"/>
              </w:rPr>
              <w:t xml:space="preserve"> </w:t>
            </w:r>
          </w:p>
        </w:tc>
        <w:tc>
          <w:tcPr>
            <w:tcW w:w="1232" w:type="dxa"/>
          </w:tcPr>
          <w:p w14:paraId="1C9577C3" w14:textId="646D6C88" w:rsidR="00060A1D" w:rsidRPr="00CE45AC" w:rsidRDefault="00060A1D" w:rsidP="00060A1D">
            <w:pPr>
              <w:pStyle w:val="TAL"/>
              <w:keepNext w:val="0"/>
              <w:keepLines w:val="0"/>
              <w:widowControl w:val="0"/>
            </w:pPr>
            <w:r w:rsidRPr="00CE45AC">
              <w:t>buy (product)</w:t>
            </w:r>
          </w:p>
        </w:tc>
        <w:tc>
          <w:tcPr>
            <w:tcW w:w="3137" w:type="dxa"/>
          </w:tcPr>
          <w:p w14:paraId="2D203002" w14:textId="20DD4085" w:rsidR="00060A1D" w:rsidRPr="00CE45AC" w:rsidRDefault="00060A1D" w:rsidP="00060A1D">
            <w:pPr>
              <w:pStyle w:val="TAL"/>
              <w:keepNext w:val="0"/>
              <w:keepLines w:val="0"/>
              <w:widowControl w:val="0"/>
            </w:pPr>
            <w:r w:rsidRPr="00CE45AC">
              <w:t>Activity of buying a product from a mobile device</w:t>
            </w:r>
          </w:p>
        </w:tc>
        <w:tc>
          <w:tcPr>
            <w:tcW w:w="1901" w:type="dxa"/>
          </w:tcPr>
          <w:p w14:paraId="46DE9119" w14:textId="663D0F10" w:rsidR="00060A1D" w:rsidRPr="00CE45AC" w:rsidRDefault="00060A1D" w:rsidP="00060A1D">
            <w:pPr>
              <w:pStyle w:val="TAL"/>
              <w:keepNext w:val="0"/>
              <w:keepLines w:val="0"/>
              <w:widowControl w:val="0"/>
            </w:pPr>
            <w:r w:rsidRPr="00CE45AC">
              <w:t>(ein Produkt) kaufen</w:t>
            </w:r>
          </w:p>
        </w:tc>
        <w:tc>
          <w:tcPr>
            <w:tcW w:w="1901" w:type="dxa"/>
          </w:tcPr>
          <w:p w14:paraId="637133C9" w14:textId="77777777" w:rsidR="00060A1D" w:rsidRPr="00E95F91" w:rsidRDefault="00060A1D" w:rsidP="00060A1D">
            <w:pPr>
              <w:pStyle w:val="TAL"/>
              <w:keepNext w:val="0"/>
              <w:keepLines w:val="0"/>
              <w:widowControl w:val="0"/>
              <w:rPr>
                <w:lang w:val="en-US"/>
              </w:rPr>
            </w:pPr>
          </w:p>
        </w:tc>
        <w:tc>
          <w:tcPr>
            <w:tcW w:w="1901" w:type="dxa"/>
          </w:tcPr>
          <w:p w14:paraId="08DC9FB5"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12E795A2" w14:textId="73A186E0" w:rsidR="00060A1D" w:rsidRPr="00CE45AC" w:rsidRDefault="00060A1D" w:rsidP="00060A1D">
            <w:pPr>
              <w:pStyle w:val="TAL"/>
              <w:keepNext w:val="0"/>
              <w:keepLines w:val="0"/>
              <w:widowControl w:val="0"/>
            </w:pPr>
            <w:r w:rsidRPr="00CE45AC">
              <w:t>acquistare (un prodotto)</w:t>
            </w:r>
          </w:p>
        </w:tc>
        <w:tc>
          <w:tcPr>
            <w:tcW w:w="1513" w:type="dxa"/>
          </w:tcPr>
          <w:p w14:paraId="59642824" w14:textId="77777777" w:rsidR="00060A1D" w:rsidRPr="00565DA7" w:rsidRDefault="00060A1D" w:rsidP="00060A1D">
            <w:pPr>
              <w:pStyle w:val="TAL"/>
              <w:keepNext w:val="0"/>
              <w:keepLines w:val="0"/>
              <w:widowControl w:val="0"/>
              <w:rPr>
                <w:rFonts w:cs="Arial"/>
                <w:szCs w:val="18"/>
                <w:lang w:val="en-US"/>
              </w:rPr>
            </w:pPr>
          </w:p>
        </w:tc>
      </w:tr>
      <w:tr w:rsidR="00060A1D" w:rsidRPr="00565DA7" w14:paraId="1928ECBD" w14:textId="77777777" w:rsidTr="00A31B1D">
        <w:trPr>
          <w:jc w:val="center"/>
        </w:trPr>
        <w:tc>
          <w:tcPr>
            <w:tcW w:w="731" w:type="dxa"/>
          </w:tcPr>
          <w:p w14:paraId="6CF66BC7" w14:textId="520ED458" w:rsidR="00060A1D" w:rsidRPr="00CE45AC" w:rsidRDefault="00060A1D" w:rsidP="00060A1D">
            <w:pPr>
              <w:pStyle w:val="TAC"/>
              <w:keepNext w:val="0"/>
              <w:keepLines w:val="0"/>
              <w:widowControl w:val="0"/>
            </w:pPr>
            <w:r w:rsidRPr="00CE45AC">
              <w:t>SA.</w:t>
            </w:r>
            <w:r>
              <w:t>282</w:t>
            </w:r>
            <w:r w:rsidRPr="00CE45AC">
              <w:rPr>
                <w:rFonts w:cs="Arial"/>
                <w:szCs w:val="18"/>
              </w:rPr>
              <w:t xml:space="preserve"> </w:t>
            </w:r>
          </w:p>
        </w:tc>
        <w:tc>
          <w:tcPr>
            <w:tcW w:w="1232" w:type="dxa"/>
          </w:tcPr>
          <w:p w14:paraId="44919193" w14:textId="1DF50AF7" w:rsidR="00060A1D" w:rsidRPr="00CE45AC" w:rsidRDefault="00060A1D" w:rsidP="00060A1D">
            <w:pPr>
              <w:pStyle w:val="TAL"/>
              <w:keepNext w:val="0"/>
              <w:keepLines w:val="0"/>
              <w:widowControl w:val="0"/>
            </w:pPr>
            <w:r w:rsidRPr="00CE45AC">
              <w:t>cancel (an order)</w:t>
            </w:r>
          </w:p>
        </w:tc>
        <w:tc>
          <w:tcPr>
            <w:tcW w:w="3137" w:type="dxa"/>
          </w:tcPr>
          <w:p w14:paraId="1F8A9DFB" w14:textId="5CB254C9" w:rsidR="00060A1D" w:rsidRPr="00CE45AC" w:rsidRDefault="00060A1D" w:rsidP="00060A1D">
            <w:pPr>
              <w:pStyle w:val="TAL"/>
              <w:keepNext w:val="0"/>
              <w:keepLines w:val="0"/>
              <w:widowControl w:val="0"/>
            </w:pPr>
            <w:r w:rsidRPr="00CE45AC">
              <w:t>Activity of cancelling an order for an item (to be) purchased, using a mobile device</w:t>
            </w:r>
          </w:p>
        </w:tc>
        <w:tc>
          <w:tcPr>
            <w:tcW w:w="1901" w:type="dxa"/>
          </w:tcPr>
          <w:p w14:paraId="23DB570A" w14:textId="4F77C04A" w:rsidR="00060A1D" w:rsidRPr="00CE45AC" w:rsidRDefault="00060A1D" w:rsidP="00060A1D">
            <w:pPr>
              <w:pStyle w:val="TAL"/>
              <w:keepNext w:val="0"/>
              <w:keepLines w:val="0"/>
              <w:widowControl w:val="0"/>
            </w:pPr>
            <w:r w:rsidRPr="00CE45AC">
              <w:t>eine Bestellung stornieren</w:t>
            </w:r>
          </w:p>
        </w:tc>
        <w:tc>
          <w:tcPr>
            <w:tcW w:w="1901" w:type="dxa"/>
          </w:tcPr>
          <w:p w14:paraId="30A6DE98" w14:textId="77777777" w:rsidR="00060A1D" w:rsidRPr="00E95F91" w:rsidRDefault="00060A1D" w:rsidP="00060A1D">
            <w:pPr>
              <w:pStyle w:val="TAL"/>
              <w:keepNext w:val="0"/>
              <w:keepLines w:val="0"/>
              <w:widowControl w:val="0"/>
              <w:rPr>
                <w:lang w:val="en-US"/>
              </w:rPr>
            </w:pPr>
          </w:p>
        </w:tc>
        <w:tc>
          <w:tcPr>
            <w:tcW w:w="1901" w:type="dxa"/>
          </w:tcPr>
          <w:p w14:paraId="0CB63D65"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465E0CCE" w14:textId="16C02E32" w:rsidR="00060A1D" w:rsidRPr="00CE45AC" w:rsidRDefault="00060A1D" w:rsidP="00060A1D">
            <w:pPr>
              <w:pStyle w:val="TAL"/>
              <w:keepNext w:val="0"/>
              <w:keepLines w:val="0"/>
              <w:widowControl w:val="0"/>
            </w:pPr>
            <w:r w:rsidRPr="00CE45AC">
              <w:t>cancellare (un ordine)</w:t>
            </w:r>
          </w:p>
        </w:tc>
        <w:tc>
          <w:tcPr>
            <w:tcW w:w="1513" w:type="dxa"/>
          </w:tcPr>
          <w:p w14:paraId="211E0EC2" w14:textId="77777777" w:rsidR="00060A1D" w:rsidRPr="00565DA7" w:rsidRDefault="00060A1D" w:rsidP="00060A1D">
            <w:pPr>
              <w:pStyle w:val="TAL"/>
              <w:keepNext w:val="0"/>
              <w:keepLines w:val="0"/>
              <w:widowControl w:val="0"/>
              <w:rPr>
                <w:rFonts w:cs="Arial"/>
                <w:szCs w:val="18"/>
                <w:lang w:val="en-US"/>
              </w:rPr>
            </w:pPr>
          </w:p>
        </w:tc>
      </w:tr>
      <w:tr w:rsidR="00060A1D" w:rsidRPr="00565DA7" w14:paraId="0A21B90E" w14:textId="77777777" w:rsidTr="00A31B1D">
        <w:trPr>
          <w:jc w:val="center"/>
        </w:trPr>
        <w:tc>
          <w:tcPr>
            <w:tcW w:w="731" w:type="dxa"/>
          </w:tcPr>
          <w:p w14:paraId="64F07E69" w14:textId="4AC4FF50" w:rsidR="00060A1D" w:rsidRPr="00CE45AC" w:rsidRDefault="00060A1D" w:rsidP="00060A1D">
            <w:pPr>
              <w:pStyle w:val="TAC"/>
              <w:keepNext w:val="0"/>
              <w:keepLines w:val="0"/>
              <w:widowControl w:val="0"/>
            </w:pPr>
            <w:r w:rsidRPr="00CE45AC">
              <w:t>SA.</w:t>
            </w:r>
            <w:r>
              <w:t>283</w:t>
            </w:r>
          </w:p>
        </w:tc>
        <w:tc>
          <w:tcPr>
            <w:tcW w:w="1232" w:type="dxa"/>
          </w:tcPr>
          <w:p w14:paraId="792E6D5D" w14:textId="028386DE" w:rsidR="00060A1D" w:rsidRPr="00CE45AC" w:rsidRDefault="00060A1D" w:rsidP="00060A1D">
            <w:pPr>
              <w:pStyle w:val="TAL"/>
              <w:keepNext w:val="0"/>
              <w:keepLines w:val="0"/>
              <w:widowControl w:val="0"/>
            </w:pPr>
            <w:r w:rsidRPr="00CE45AC">
              <w:t>category (of product)</w:t>
            </w:r>
          </w:p>
        </w:tc>
        <w:tc>
          <w:tcPr>
            <w:tcW w:w="3137" w:type="dxa"/>
          </w:tcPr>
          <w:p w14:paraId="05268638" w14:textId="0AD9AE38" w:rsidR="00060A1D" w:rsidRPr="00CE45AC" w:rsidRDefault="00060A1D" w:rsidP="00060A1D">
            <w:pPr>
              <w:pStyle w:val="TAL"/>
              <w:keepNext w:val="0"/>
              <w:keepLines w:val="0"/>
              <w:widowControl w:val="0"/>
            </w:pPr>
            <w:r w:rsidRPr="00CE45AC">
              <w:t>Category of products offered for purchase (inter alia) from a mobile device</w:t>
            </w:r>
          </w:p>
        </w:tc>
        <w:tc>
          <w:tcPr>
            <w:tcW w:w="1901" w:type="dxa"/>
          </w:tcPr>
          <w:p w14:paraId="31F7C885" w14:textId="4018AACE" w:rsidR="00060A1D" w:rsidRPr="00CE45AC" w:rsidRDefault="00060A1D" w:rsidP="00060A1D">
            <w:pPr>
              <w:pStyle w:val="TAL"/>
              <w:keepNext w:val="0"/>
              <w:keepLines w:val="0"/>
              <w:widowControl w:val="0"/>
            </w:pPr>
            <w:r w:rsidRPr="00CE45AC">
              <w:t>(Produkt-) Kategorie</w:t>
            </w:r>
          </w:p>
        </w:tc>
        <w:tc>
          <w:tcPr>
            <w:tcW w:w="1901" w:type="dxa"/>
          </w:tcPr>
          <w:p w14:paraId="09D4564F" w14:textId="77777777" w:rsidR="00060A1D" w:rsidRPr="00E95F91" w:rsidRDefault="00060A1D" w:rsidP="00060A1D">
            <w:pPr>
              <w:pStyle w:val="TAL"/>
              <w:keepNext w:val="0"/>
              <w:keepLines w:val="0"/>
              <w:widowControl w:val="0"/>
              <w:rPr>
                <w:lang w:val="en-US"/>
              </w:rPr>
            </w:pPr>
          </w:p>
        </w:tc>
        <w:tc>
          <w:tcPr>
            <w:tcW w:w="1901" w:type="dxa"/>
          </w:tcPr>
          <w:p w14:paraId="31FFCCD2"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3D617000" w14:textId="65B90084" w:rsidR="00060A1D" w:rsidRPr="00CE45AC" w:rsidRDefault="00060A1D" w:rsidP="00060A1D">
            <w:pPr>
              <w:pStyle w:val="TAL"/>
              <w:keepNext w:val="0"/>
              <w:keepLines w:val="0"/>
              <w:widowControl w:val="0"/>
            </w:pPr>
            <w:r w:rsidRPr="00CE45AC">
              <w:t>categoria</w:t>
            </w:r>
          </w:p>
        </w:tc>
        <w:tc>
          <w:tcPr>
            <w:tcW w:w="1513" w:type="dxa"/>
          </w:tcPr>
          <w:p w14:paraId="5E12966D" w14:textId="77777777" w:rsidR="00060A1D" w:rsidRPr="00565DA7" w:rsidRDefault="00060A1D" w:rsidP="00060A1D">
            <w:pPr>
              <w:pStyle w:val="TAL"/>
              <w:keepNext w:val="0"/>
              <w:keepLines w:val="0"/>
              <w:widowControl w:val="0"/>
              <w:rPr>
                <w:rFonts w:cs="Arial"/>
                <w:szCs w:val="18"/>
                <w:lang w:val="en-US"/>
              </w:rPr>
            </w:pPr>
          </w:p>
        </w:tc>
      </w:tr>
      <w:tr w:rsidR="00060A1D" w:rsidRPr="00565DA7" w14:paraId="60D40F51" w14:textId="77777777" w:rsidTr="00A31B1D">
        <w:trPr>
          <w:jc w:val="center"/>
        </w:trPr>
        <w:tc>
          <w:tcPr>
            <w:tcW w:w="731" w:type="dxa"/>
          </w:tcPr>
          <w:p w14:paraId="4D67373C" w14:textId="425C82B3" w:rsidR="00060A1D" w:rsidRPr="00CE45AC" w:rsidRDefault="00060A1D" w:rsidP="00060A1D">
            <w:pPr>
              <w:pStyle w:val="TAC"/>
              <w:keepNext w:val="0"/>
              <w:keepLines w:val="0"/>
              <w:widowControl w:val="0"/>
            </w:pPr>
            <w:r w:rsidRPr="00CE45AC">
              <w:t>SA.</w:t>
            </w:r>
            <w:r>
              <w:t>284</w:t>
            </w:r>
            <w:r w:rsidRPr="00CE45AC">
              <w:rPr>
                <w:rFonts w:cs="Arial"/>
                <w:szCs w:val="18"/>
              </w:rPr>
              <w:t xml:space="preserve"> </w:t>
            </w:r>
          </w:p>
        </w:tc>
        <w:tc>
          <w:tcPr>
            <w:tcW w:w="1232" w:type="dxa"/>
          </w:tcPr>
          <w:p w14:paraId="0BBEDAE2" w14:textId="720ED28F" w:rsidR="00060A1D" w:rsidRPr="00CE45AC" w:rsidRDefault="00060A1D" w:rsidP="00060A1D">
            <w:pPr>
              <w:pStyle w:val="TAL"/>
              <w:keepNext w:val="0"/>
              <w:keepLines w:val="0"/>
              <w:widowControl w:val="0"/>
            </w:pPr>
            <w:r w:rsidRPr="00CE45AC">
              <w:t>check out products</w:t>
            </w:r>
          </w:p>
        </w:tc>
        <w:tc>
          <w:tcPr>
            <w:tcW w:w="3137" w:type="dxa"/>
          </w:tcPr>
          <w:p w14:paraId="33DFBAA9" w14:textId="3DB0A75E" w:rsidR="00060A1D" w:rsidRPr="00CE45AC" w:rsidRDefault="00060A1D" w:rsidP="00060A1D">
            <w:pPr>
              <w:pStyle w:val="TAL"/>
              <w:keepNext w:val="0"/>
              <w:keepLines w:val="0"/>
              <w:widowControl w:val="0"/>
            </w:pPr>
            <w:r w:rsidRPr="00CE45AC">
              <w:t>Activity of completing the selection of products and proceeding to the next steps in acquiring the products, using a mobile device</w:t>
            </w:r>
          </w:p>
        </w:tc>
        <w:tc>
          <w:tcPr>
            <w:tcW w:w="1901" w:type="dxa"/>
          </w:tcPr>
          <w:p w14:paraId="2908C5D4" w14:textId="0D5D6519" w:rsidR="00060A1D" w:rsidRPr="00CE45AC" w:rsidRDefault="00060A1D" w:rsidP="00060A1D">
            <w:pPr>
              <w:pStyle w:val="TAL"/>
              <w:keepNext w:val="0"/>
              <w:keepLines w:val="0"/>
              <w:widowControl w:val="0"/>
            </w:pPr>
            <w:r w:rsidRPr="00CE45AC">
              <w:t> zur Kasse gehen</w:t>
            </w:r>
          </w:p>
        </w:tc>
        <w:tc>
          <w:tcPr>
            <w:tcW w:w="1901" w:type="dxa"/>
          </w:tcPr>
          <w:p w14:paraId="509A2716" w14:textId="77777777" w:rsidR="00060A1D" w:rsidRPr="00E95F91" w:rsidRDefault="00060A1D" w:rsidP="00060A1D">
            <w:pPr>
              <w:pStyle w:val="TAL"/>
              <w:keepNext w:val="0"/>
              <w:keepLines w:val="0"/>
              <w:widowControl w:val="0"/>
              <w:rPr>
                <w:lang w:val="en-US"/>
              </w:rPr>
            </w:pPr>
          </w:p>
        </w:tc>
        <w:tc>
          <w:tcPr>
            <w:tcW w:w="1901" w:type="dxa"/>
          </w:tcPr>
          <w:p w14:paraId="44DA655D"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096F699E" w14:textId="0555A551" w:rsidR="00060A1D" w:rsidRPr="00CE45AC" w:rsidRDefault="00060A1D" w:rsidP="00060A1D">
            <w:pPr>
              <w:pStyle w:val="TAL"/>
              <w:keepNext w:val="0"/>
              <w:keepLines w:val="0"/>
              <w:widowControl w:val="0"/>
            </w:pPr>
            <w:r w:rsidRPr="00CE45AC">
              <w:t>procedi all'acquisto</w:t>
            </w:r>
          </w:p>
        </w:tc>
        <w:tc>
          <w:tcPr>
            <w:tcW w:w="1513" w:type="dxa"/>
          </w:tcPr>
          <w:p w14:paraId="12339B28" w14:textId="77777777" w:rsidR="00060A1D" w:rsidRPr="00565DA7" w:rsidRDefault="00060A1D" w:rsidP="00060A1D">
            <w:pPr>
              <w:pStyle w:val="TAL"/>
              <w:keepNext w:val="0"/>
              <w:keepLines w:val="0"/>
              <w:widowControl w:val="0"/>
              <w:rPr>
                <w:rFonts w:cs="Arial"/>
                <w:szCs w:val="18"/>
                <w:lang w:val="en-US"/>
              </w:rPr>
            </w:pPr>
          </w:p>
        </w:tc>
      </w:tr>
      <w:tr w:rsidR="00060A1D" w:rsidRPr="00565DA7" w14:paraId="3E981782" w14:textId="77777777" w:rsidTr="00A31B1D">
        <w:trPr>
          <w:jc w:val="center"/>
        </w:trPr>
        <w:tc>
          <w:tcPr>
            <w:tcW w:w="731" w:type="dxa"/>
          </w:tcPr>
          <w:p w14:paraId="054336CF" w14:textId="6BCAB336" w:rsidR="00060A1D" w:rsidRPr="00CE45AC" w:rsidRDefault="00060A1D" w:rsidP="00060A1D">
            <w:pPr>
              <w:pStyle w:val="TAC"/>
              <w:keepNext w:val="0"/>
              <w:keepLines w:val="0"/>
              <w:widowControl w:val="0"/>
            </w:pPr>
            <w:r w:rsidRPr="00CE45AC">
              <w:t>SA.</w:t>
            </w:r>
            <w:r>
              <w:t>285</w:t>
            </w:r>
            <w:r w:rsidRPr="00CE45AC">
              <w:rPr>
                <w:rFonts w:cs="Arial"/>
                <w:szCs w:val="18"/>
              </w:rPr>
              <w:t xml:space="preserve"> </w:t>
            </w:r>
          </w:p>
        </w:tc>
        <w:tc>
          <w:tcPr>
            <w:tcW w:w="1232" w:type="dxa"/>
          </w:tcPr>
          <w:p w14:paraId="7E9A6356" w14:textId="5A4A086A" w:rsidR="00060A1D" w:rsidRPr="00CE45AC" w:rsidRDefault="00060A1D" w:rsidP="00060A1D">
            <w:pPr>
              <w:pStyle w:val="TAL"/>
              <w:keepNext w:val="0"/>
              <w:keepLines w:val="0"/>
              <w:widowControl w:val="0"/>
            </w:pPr>
            <w:r w:rsidRPr="00CE45AC">
              <w:t>create invoice</w:t>
            </w:r>
          </w:p>
        </w:tc>
        <w:tc>
          <w:tcPr>
            <w:tcW w:w="3137" w:type="dxa"/>
          </w:tcPr>
          <w:p w14:paraId="03E1C6AB" w14:textId="6531B6A1" w:rsidR="00060A1D" w:rsidRPr="00CE45AC" w:rsidRDefault="00060A1D" w:rsidP="00060A1D">
            <w:pPr>
              <w:pStyle w:val="TAL"/>
              <w:keepNext w:val="0"/>
              <w:keepLines w:val="0"/>
              <w:widowControl w:val="0"/>
            </w:pPr>
            <w:r w:rsidRPr="00CE45AC">
              <w:t>Activity of providing or requesting an invoice for a transaction, using a mobile device</w:t>
            </w:r>
          </w:p>
        </w:tc>
        <w:tc>
          <w:tcPr>
            <w:tcW w:w="1901" w:type="dxa"/>
          </w:tcPr>
          <w:p w14:paraId="078F3B4E" w14:textId="52FC35C4" w:rsidR="00060A1D" w:rsidRPr="00CE45AC" w:rsidRDefault="00060A1D" w:rsidP="00060A1D">
            <w:pPr>
              <w:pStyle w:val="TAL"/>
              <w:keepNext w:val="0"/>
              <w:keepLines w:val="0"/>
              <w:widowControl w:val="0"/>
            </w:pPr>
            <w:r w:rsidRPr="00CE45AC">
              <w:t>eine Rechnung erstellen</w:t>
            </w:r>
          </w:p>
        </w:tc>
        <w:tc>
          <w:tcPr>
            <w:tcW w:w="1901" w:type="dxa"/>
          </w:tcPr>
          <w:p w14:paraId="1CE2E71F" w14:textId="77777777" w:rsidR="00060A1D" w:rsidRPr="00E95F91" w:rsidRDefault="00060A1D" w:rsidP="00060A1D">
            <w:pPr>
              <w:pStyle w:val="TAL"/>
              <w:keepNext w:val="0"/>
              <w:keepLines w:val="0"/>
              <w:widowControl w:val="0"/>
              <w:rPr>
                <w:lang w:val="en-US"/>
              </w:rPr>
            </w:pPr>
          </w:p>
        </w:tc>
        <w:tc>
          <w:tcPr>
            <w:tcW w:w="1901" w:type="dxa"/>
          </w:tcPr>
          <w:p w14:paraId="47C94430"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0F49BA8F" w14:textId="41B3D457" w:rsidR="00060A1D" w:rsidRPr="00CE45AC" w:rsidRDefault="00060A1D" w:rsidP="00060A1D">
            <w:pPr>
              <w:pStyle w:val="TAL"/>
              <w:keepNext w:val="0"/>
              <w:keepLines w:val="0"/>
              <w:widowControl w:val="0"/>
            </w:pPr>
            <w:r w:rsidRPr="00CE45AC">
              <w:t>richiedi fattura</w:t>
            </w:r>
          </w:p>
        </w:tc>
        <w:tc>
          <w:tcPr>
            <w:tcW w:w="1513" w:type="dxa"/>
          </w:tcPr>
          <w:p w14:paraId="1A86C09D" w14:textId="77777777" w:rsidR="00060A1D" w:rsidRPr="00565DA7" w:rsidRDefault="00060A1D" w:rsidP="00060A1D">
            <w:pPr>
              <w:pStyle w:val="TAL"/>
              <w:keepNext w:val="0"/>
              <w:keepLines w:val="0"/>
              <w:widowControl w:val="0"/>
              <w:rPr>
                <w:rFonts w:cs="Arial"/>
                <w:szCs w:val="18"/>
                <w:lang w:val="en-US"/>
              </w:rPr>
            </w:pPr>
          </w:p>
        </w:tc>
      </w:tr>
      <w:tr w:rsidR="00060A1D" w:rsidRPr="00565DA7" w14:paraId="28327966" w14:textId="77777777" w:rsidTr="00A31B1D">
        <w:trPr>
          <w:jc w:val="center"/>
        </w:trPr>
        <w:tc>
          <w:tcPr>
            <w:tcW w:w="731" w:type="dxa"/>
          </w:tcPr>
          <w:p w14:paraId="62025BBF" w14:textId="33680A7C" w:rsidR="00060A1D" w:rsidRPr="00CE45AC" w:rsidRDefault="00060A1D" w:rsidP="00060A1D">
            <w:pPr>
              <w:pStyle w:val="TAC"/>
              <w:keepNext w:val="0"/>
              <w:keepLines w:val="0"/>
              <w:widowControl w:val="0"/>
            </w:pPr>
            <w:r w:rsidRPr="00CE45AC">
              <w:t>SA.</w:t>
            </w:r>
            <w:r>
              <w:t>286</w:t>
            </w:r>
            <w:r w:rsidRPr="00CE45AC">
              <w:rPr>
                <w:rFonts w:cs="Arial"/>
                <w:szCs w:val="18"/>
              </w:rPr>
              <w:t xml:space="preserve"> </w:t>
            </w:r>
          </w:p>
        </w:tc>
        <w:tc>
          <w:tcPr>
            <w:tcW w:w="1232" w:type="dxa"/>
          </w:tcPr>
          <w:p w14:paraId="0F868FCC" w14:textId="3966F503" w:rsidR="00060A1D" w:rsidRPr="00CE45AC" w:rsidRDefault="00060A1D" w:rsidP="00060A1D">
            <w:pPr>
              <w:pStyle w:val="TAL"/>
              <w:keepNext w:val="0"/>
              <w:keepLines w:val="0"/>
              <w:widowControl w:val="0"/>
            </w:pPr>
            <w:r w:rsidRPr="00CE45AC">
              <w:t>make payment</w:t>
            </w:r>
          </w:p>
        </w:tc>
        <w:tc>
          <w:tcPr>
            <w:tcW w:w="3137" w:type="dxa"/>
          </w:tcPr>
          <w:p w14:paraId="38473DAE" w14:textId="3DD2563F" w:rsidR="00060A1D" w:rsidRPr="00CE45AC" w:rsidRDefault="00060A1D" w:rsidP="00060A1D">
            <w:pPr>
              <w:pStyle w:val="TAL"/>
              <w:keepNext w:val="0"/>
              <w:keepLines w:val="0"/>
              <w:widowControl w:val="0"/>
            </w:pPr>
            <w:r w:rsidRPr="00CE45AC">
              <w:t>Activity of making a payment from a mobile device</w:t>
            </w:r>
          </w:p>
        </w:tc>
        <w:tc>
          <w:tcPr>
            <w:tcW w:w="1901" w:type="dxa"/>
          </w:tcPr>
          <w:p w14:paraId="20161B5F" w14:textId="30A77732" w:rsidR="00060A1D" w:rsidRPr="00CE45AC" w:rsidRDefault="00060A1D" w:rsidP="00060A1D">
            <w:pPr>
              <w:pStyle w:val="TAL"/>
              <w:keepNext w:val="0"/>
              <w:keepLines w:val="0"/>
              <w:widowControl w:val="0"/>
            </w:pPr>
            <w:r w:rsidRPr="00CE45AC">
              <w:t>eine Zahlung vornehmen</w:t>
            </w:r>
          </w:p>
        </w:tc>
        <w:tc>
          <w:tcPr>
            <w:tcW w:w="1901" w:type="dxa"/>
          </w:tcPr>
          <w:p w14:paraId="0B24D937" w14:textId="77777777" w:rsidR="00060A1D" w:rsidRPr="00E95F91" w:rsidRDefault="00060A1D" w:rsidP="00060A1D">
            <w:pPr>
              <w:pStyle w:val="TAL"/>
              <w:keepNext w:val="0"/>
              <w:keepLines w:val="0"/>
              <w:widowControl w:val="0"/>
              <w:rPr>
                <w:lang w:val="en-US"/>
              </w:rPr>
            </w:pPr>
          </w:p>
        </w:tc>
        <w:tc>
          <w:tcPr>
            <w:tcW w:w="1901" w:type="dxa"/>
          </w:tcPr>
          <w:p w14:paraId="1FADD452"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6AB71040" w14:textId="2AE5E520" w:rsidR="00060A1D" w:rsidRPr="00CE45AC" w:rsidRDefault="00060A1D" w:rsidP="00060A1D">
            <w:pPr>
              <w:pStyle w:val="TAL"/>
              <w:keepNext w:val="0"/>
              <w:keepLines w:val="0"/>
              <w:widowControl w:val="0"/>
            </w:pPr>
            <w:r w:rsidRPr="00CE45AC">
              <w:t>procedi al pagamento</w:t>
            </w:r>
          </w:p>
        </w:tc>
        <w:tc>
          <w:tcPr>
            <w:tcW w:w="1513" w:type="dxa"/>
          </w:tcPr>
          <w:p w14:paraId="0BF74583" w14:textId="77777777" w:rsidR="00060A1D" w:rsidRPr="00565DA7" w:rsidRDefault="00060A1D" w:rsidP="00060A1D">
            <w:pPr>
              <w:pStyle w:val="TAL"/>
              <w:keepNext w:val="0"/>
              <w:keepLines w:val="0"/>
              <w:widowControl w:val="0"/>
              <w:rPr>
                <w:rFonts w:cs="Arial"/>
                <w:szCs w:val="18"/>
                <w:lang w:val="en-US"/>
              </w:rPr>
            </w:pPr>
          </w:p>
        </w:tc>
      </w:tr>
      <w:tr w:rsidR="00060A1D" w:rsidRPr="00565DA7" w14:paraId="13F15EA2" w14:textId="77777777" w:rsidTr="00A31B1D">
        <w:trPr>
          <w:jc w:val="center"/>
        </w:trPr>
        <w:tc>
          <w:tcPr>
            <w:tcW w:w="731" w:type="dxa"/>
          </w:tcPr>
          <w:p w14:paraId="121B5ACF" w14:textId="2DC82DD1" w:rsidR="00060A1D" w:rsidRPr="00CE45AC" w:rsidRDefault="00060A1D" w:rsidP="00060A1D">
            <w:pPr>
              <w:pStyle w:val="TAC"/>
              <w:keepNext w:val="0"/>
              <w:keepLines w:val="0"/>
              <w:widowControl w:val="0"/>
            </w:pPr>
            <w:r w:rsidRPr="00CE45AC">
              <w:t>SA.</w:t>
            </w:r>
            <w:r>
              <w:t>287</w:t>
            </w:r>
            <w:r w:rsidRPr="00CE45AC">
              <w:rPr>
                <w:rFonts w:cs="Arial"/>
                <w:szCs w:val="18"/>
              </w:rPr>
              <w:t xml:space="preserve"> </w:t>
            </w:r>
          </w:p>
        </w:tc>
        <w:tc>
          <w:tcPr>
            <w:tcW w:w="1232" w:type="dxa"/>
          </w:tcPr>
          <w:p w14:paraId="3E7782E1" w14:textId="739270E8" w:rsidR="00060A1D" w:rsidRPr="00CE45AC" w:rsidRDefault="00060A1D" w:rsidP="00060A1D">
            <w:pPr>
              <w:pStyle w:val="TAL"/>
              <w:keepNext w:val="0"/>
              <w:keepLines w:val="0"/>
              <w:widowControl w:val="0"/>
            </w:pPr>
            <w:r w:rsidRPr="00CE45AC">
              <w:t>manage invoices</w:t>
            </w:r>
          </w:p>
        </w:tc>
        <w:tc>
          <w:tcPr>
            <w:tcW w:w="3137" w:type="dxa"/>
          </w:tcPr>
          <w:p w14:paraId="09E4B6C0" w14:textId="54026725" w:rsidR="00060A1D" w:rsidRPr="00CE45AC" w:rsidRDefault="00060A1D" w:rsidP="00060A1D">
            <w:pPr>
              <w:pStyle w:val="TAL"/>
              <w:keepNext w:val="0"/>
              <w:keepLines w:val="0"/>
              <w:widowControl w:val="0"/>
            </w:pPr>
            <w:r w:rsidRPr="00CE45AC">
              <w:t>Activity of managing (e.g. listing) invoices for previous transactions, using a mobile device</w:t>
            </w:r>
          </w:p>
        </w:tc>
        <w:tc>
          <w:tcPr>
            <w:tcW w:w="1901" w:type="dxa"/>
          </w:tcPr>
          <w:p w14:paraId="2643A264" w14:textId="23948E96" w:rsidR="00060A1D" w:rsidRPr="00CE45AC" w:rsidRDefault="00060A1D" w:rsidP="00060A1D">
            <w:pPr>
              <w:pStyle w:val="TAL"/>
              <w:keepNext w:val="0"/>
              <w:keepLines w:val="0"/>
              <w:widowControl w:val="0"/>
            </w:pPr>
            <w:r w:rsidRPr="00CE45AC">
              <w:t>Rechnungen bearbeiten</w:t>
            </w:r>
          </w:p>
        </w:tc>
        <w:tc>
          <w:tcPr>
            <w:tcW w:w="1901" w:type="dxa"/>
          </w:tcPr>
          <w:p w14:paraId="0BB9AA7A" w14:textId="77777777" w:rsidR="00060A1D" w:rsidRPr="00E95F91" w:rsidRDefault="00060A1D" w:rsidP="00060A1D">
            <w:pPr>
              <w:pStyle w:val="TAL"/>
              <w:keepNext w:val="0"/>
              <w:keepLines w:val="0"/>
              <w:widowControl w:val="0"/>
              <w:rPr>
                <w:lang w:val="en-US"/>
              </w:rPr>
            </w:pPr>
          </w:p>
        </w:tc>
        <w:tc>
          <w:tcPr>
            <w:tcW w:w="1901" w:type="dxa"/>
          </w:tcPr>
          <w:p w14:paraId="6CCDBD1F"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2BDD2DF2" w14:textId="5093B618" w:rsidR="00060A1D" w:rsidRPr="00CE45AC" w:rsidRDefault="00060A1D" w:rsidP="00060A1D">
            <w:pPr>
              <w:pStyle w:val="TAL"/>
              <w:keepNext w:val="0"/>
              <w:keepLines w:val="0"/>
              <w:widowControl w:val="0"/>
            </w:pPr>
            <w:r w:rsidRPr="00CE45AC">
              <w:t>gestione fatture</w:t>
            </w:r>
          </w:p>
        </w:tc>
        <w:tc>
          <w:tcPr>
            <w:tcW w:w="1513" w:type="dxa"/>
          </w:tcPr>
          <w:p w14:paraId="5F38751A" w14:textId="77777777" w:rsidR="00060A1D" w:rsidRPr="00565DA7" w:rsidRDefault="00060A1D" w:rsidP="00060A1D">
            <w:pPr>
              <w:pStyle w:val="TAL"/>
              <w:keepNext w:val="0"/>
              <w:keepLines w:val="0"/>
              <w:widowControl w:val="0"/>
              <w:rPr>
                <w:rFonts w:cs="Arial"/>
                <w:szCs w:val="18"/>
                <w:lang w:val="en-US"/>
              </w:rPr>
            </w:pPr>
          </w:p>
        </w:tc>
      </w:tr>
      <w:tr w:rsidR="00060A1D" w:rsidRPr="00565DA7" w14:paraId="39616623" w14:textId="77777777" w:rsidTr="00A31B1D">
        <w:trPr>
          <w:jc w:val="center"/>
        </w:trPr>
        <w:tc>
          <w:tcPr>
            <w:tcW w:w="731" w:type="dxa"/>
          </w:tcPr>
          <w:p w14:paraId="4C578E66" w14:textId="689816D1" w:rsidR="00060A1D" w:rsidRPr="00CE45AC" w:rsidRDefault="00060A1D" w:rsidP="00060A1D">
            <w:pPr>
              <w:pStyle w:val="TAC"/>
              <w:keepNext w:val="0"/>
              <w:keepLines w:val="0"/>
              <w:widowControl w:val="0"/>
            </w:pPr>
            <w:r w:rsidRPr="00CE45AC">
              <w:t>SA.</w:t>
            </w:r>
            <w:r>
              <w:t>288</w:t>
            </w:r>
            <w:r w:rsidRPr="00CE45AC">
              <w:rPr>
                <w:rFonts w:cs="Arial"/>
                <w:szCs w:val="18"/>
              </w:rPr>
              <w:t xml:space="preserve"> </w:t>
            </w:r>
          </w:p>
        </w:tc>
        <w:tc>
          <w:tcPr>
            <w:tcW w:w="1232" w:type="dxa"/>
          </w:tcPr>
          <w:p w14:paraId="55FEAF14" w14:textId="2DB0426B" w:rsidR="00060A1D" w:rsidRPr="00CE45AC" w:rsidRDefault="00060A1D" w:rsidP="00060A1D">
            <w:pPr>
              <w:pStyle w:val="TAL"/>
              <w:keepNext w:val="0"/>
              <w:keepLines w:val="0"/>
              <w:widowControl w:val="0"/>
            </w:pPr>
            <w:r w:rsidRPr="00CE45AC">
              <w:t>order details</w:t>
            </w:r>
          </w:p>
        </w:tc>
        <w:tc>
          <w:tcPr>
            <w:tcW w:w="3137" w:type="dxa"/>
          </w:tcPr>
          <w:p w14:paraId="268F6BCF" w14:textId="5DF0CB53" w:rsidR="00060A1D" w:rsidRPr="00CE45AC" w:rsidRDefault="00060A1D" w:rsidP="00060A1D">
            <w:pPr>
              <w:pStyle w:val="TAL"/>
              <w:keepNext w:val="0"/>
              <w:keepLines w:val="0"/>
              <w:widowControl w:val="0"/>
            </w:pPr>
            <w:r w:rsidRPr="00CE45AC">
              <w:t>Details of an order for an item (to be) purchased, using a mobile device</w:t>
            </w:r>
          </w:p>
        </w:tc>
        <w:tc>
          <w:tcPr>
            <w:tcW w:w="1901" w:type="dxa"/>
          </w:tcPr>
          <w:p w14:paraId="672799FF" w14:textId="152EC6AB" w:rsidR="00060A1D" w:rsidRPr="00CE45AC" w:rsidRDefault="00060A1D" w:rsidP="00060A1D">
            <w:pPr>
              <w:pStyle w:val="TAL"/>
              <w:keepNext w:val="0"/>
              <w:keepLines w:val="0"/>
              <w:widowControl w:val="0"/>
            </w:pPr>
            <w:r w:rsidRPr="00CE45AC">
              <w:t>Details der Bestellung</w:t>
            </w:r>
          </w:p>
        </w:tc>
        <w:tc>
          <w:tcPr>
            <w:tcW w:w="1901" w:type="dxa"/>
          </w:tcPr>
          <w:p w14:paraId="754BB582" w14:textId="77777777" w:rsidR="00060A1D" w:rsidRPr="00E95F91" w:rsidRDefault="00060A1D" w:rsidP="00060A1D">
            <w:pPr>
              <w:pStyle w:val="TAL"/>
              <w:keepNext w:val="0"/>
              <w:keepLines w:val="0"/>
              <w:widowControl w:val="0"/>
              <w:rPr>
                <w:lang w:val="en-US"/>
              </w:rPr>
            </w:pPr>
          </w:p>
        </w:tc>
        <w:tc>
          <w:tcPr>
            <w:tcW w:w="1901" w:type="dxa"/>
          </w:tcPr>
          <w:p w14:paraId="747F2F50"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4E471044" w14:textId="4DBD9CC5" w:rsidR="00060A1D" w:rsidRPr="00CE45AC" w:rsidRDefault="00060A1D" w:rsidP="00060A1D">
            <w:pPr>
              <w:pStyle w:val="TAL"/>
              <w:keepNext w:val="0"/>
              <w:keepLines w:val="0"/>
              <w:widowControl w:val="0"/>
            </w:pPr>
            <w:r w:rsidRPr="00CE45AC">
              <w:t>dettagli ordine</w:t>
            </w:r>
          </w:p>
        </w:tc>
        <w:tc>
          <w:tcPr>
            <w:tcW w:w="1513" w:type="dxa"/>
          </w:tcPr>
          <w:p w14:paraId="1747D274" w14:textId="77777777" w:rsidR="00060A1D" w:rsidRPr="00565DA7" w:rsidRDefault="00060A1D" w:rsidP="00060A1D">
            <w:pPr>
              <w:pStyle w:val="TAL"/>
              <w:keepNext w:val="0"/>
              <w:keepLines w:val="0"/>
              <w:widowControl w:val="0"/>
              <w:rPr>
                <w:rFonts w:cs="Arial"/>
                <w:szCs w:val="18"/>
                <w:lang w:val="en-US"/>
              </w:rPr>
            </w:pPr>
          </w:p>
        </w:tc>
      </w:tr>
      <w:tr w:rsidR="00060A1D" w:rsidRPr="00565DA7" w14:paraId="4E3DD008" w14:textId="77777777" w:rsidTr="00A31B1D">
        <w:trPr>
          <w:jc w:val="center"/>
        </w:trPr>
        <w:tc>
          <w:tcPr>
            <w:tcW w:w="731" w:type="dxa"/>
          </w:tcPr>
          <w:p w14:paraId="15FB9B68" w14:textId="3462B386" w:rsidR="00060A1D" w:rsidRPr="00CE45AC" w:rsidRDefault="00060A1D" w:rsidP="00060A1D">
            <w:pPr>
              <w:pStyle w:val="TAC"/>
              <w:keepNext w:val="0"/>
              <w:keepLines w:val="0"/>
              <w:widowControl w:val="0"/>
            </w:pPr>
            <w:r w:rsidRPr="00CE45AC">
              <w:t>SA.</w:t>
            </w:r>
            <w:r>
              <w:t>289</w:t>
            </w:r>
            <w:r w:rsidRPr="00CE45AC">
              <w:rPr>
                <w:rFonts w:cs="Arial"/>
                <w:szCs w:val="18"/>
              </w:rPr>
              <w:t xml:space="preserve"> </w:t>
            </w:r>
          </w:p>
        </w:tc>
        <w:tc>
          <w:tcPr>
            <w:tcW w:w="1232" w:type="dxa"/>
          </w:tcPr>
          <w:p w14:paraId="708596FB" w14:textId="498DF5BE" w:rsidR="00060A1D" w:rsidRPr="00CE45AC" w:rsidRDefault="00060A1D" w:rsidP="00060A1D">
            <w:pPr>
              <w:pStyle w:val="TAL"/>
              <w:keepNext w:val="0"/>
              <w:keepLines w:val="0"/>
              <w:widowControl w:val="0"/>
            </w:pPr>
            <w:r w:rsidRPr="00CE45AC">
              <w:t>postage and packaging</w:t>
            </w:r>
          </w:p>
        </w:tc>
        <w:tc>
          <w:tcPr>
            <w:tcW w:w="3137" w:type="dxa"/>
          </w:tcPr>
          <w:p w14:paraId="4FFE0FD9" w14:textId="66196099" w:rsidR="00060A1D" w:rsidRPr="00CE45AC" w:rsidRDefault="00060A1D" w:rsidP="00060A1D">
            <w:pPr>
              <w:pStyle w:val="TAL"/>
              <w:keepNext w:val="0"/>
              <w:keepLines w:val="0"/>
              <w:widowControl w:val="0"/>
            </w:pPr>
            <w:r w:rsidRPr="00CE45AC">
              <w:t>Costs associated with sending a product to the buyer, as indicated on a mobile device</w:t>
            </w:r>
          </w:p>
        </w:tc>
        <w:tc>
          <w:tcPr>
            <w:tcW w:w="1901" w:type="dxa"/>
          </w:tcPr>
          <w:p w14:paraId="60B2CAA0" w14:textId="3E884E1C" w:rsidR="00060A1D" w:rsidRPr="00CE45AC" w:rsidRDefault="00060A1D" w:rsidP="00060A1D">
            <w:pPr>
              <w:pStyle w:val="TAL"/>
              <w:keepNext w:val="0"/>
              <w:keepLines w:val="0"/>
              <w:widowControl w:val="0"/>
            </w:pPr>
            <w:r w:rsidRPr="00CE45AC">
              <w:t>Versand; Versandkosten</w:t>
            </w:r>
          </w:p>
        </w:tc>
        <w:tc>
          <w:tcPr>
            <w:tcW w:w="1901" w:type="dxa"/>
          </w:tcPr>
          <w:p w14:paraId="46145150" w14:textId="77777777" w:rsidR="00060A1D" w:rsidRPr="00E95F91" w:rsidRDefault="00060A1D" w:rsidP="00060A1D">
            <w:pPr>
              <w:pStyle w:val="TAL"/>
              <w:keepNext w:val="0"/>
              <w:keepLines w:val="0"/>
              <w:widowControl w:val="0"/>
              <w:rPr>
                <w:lang w:val="en-US"/>
              </w:rPr>
            </w:pPr>
          </w:p>
        </w:tc>
        <w:tc>
          <w:tcPr>
            <w:tcW w:w="1901" w:type="dxa"/>
          </w:tcPr>
          <w:p w14:paraId="14804734"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183840E7" w14:textId="7E341A8A" w:rsidR="00060A1D" w:rsidRPr="00CE45AC" w:rsidRDefault="00060A1D" w:rsidP="00060A1D">
            <w:pPr>
              <w:pStyle w:val="TAL"/>
              <w:keepNext w:val="0"/>
              <w:keepLines w:val="0"/>
              <w:widowControl w:val="0"/>
            </w:pPr>
            <w:r w:rsidRPr="00CE45AC">
              <w:t>spedizione e imballaggio</w:t>
            </w:r>
          </w:p>
        </w:tc>
        <w:tc>
          <w:tcPr>
            <w:tcW w:w="1513" w:type="dxa"/>
          </w:tcPr>
          <w:p w14:paraId="411E9B6F" w14:textId="77777777" w:rsidR="00060A1D" w:rsidRPr="00565DA7" w:rsidRDefault="00060A1D" w:rsidP="00060A1D">
            <w:pPr>
              <w:pStyle w:val="TAL"/>
              <w:keepNext w:val="0"/>
              <w:keepLines w:val="0"/>
              <w:widowControl w:val="0"/>
              <w:rPr>
                <w:rFonts w:cs="Arial"/>
                <w:szCs w:val="18"/>
                <w:lang w:val="en-US"/>
              </w:rPr>
            </w:pPr>
          </w:p>
        </w:tc>
      </w:tr>
      <w:tr w:rsidR="00060A1D" w:rsidRPr="00565DA7" w14:paraId="02AC7BC8" w14:textId="77777777" w:rsidTr="00A31B1D">
        <w:trPr>
          <w:jc w:val="center"/>
        </w:trPr>
        <w:tc>
          <w:tcPr>
            <w:tcW w:w="731" w:type="dxa"/>
          </w:tcPr>
          <w:p w14:paraId="12910890" w14:textId="2E15481A" w:rsidR="00060A1D" w:rsidRPr="00CE45AC" w:rsidRDefault="00060A1D" w:rsidP="00060A1D">
            <w:pPr>
              <w:pStyle w:val="TAC"/>
              <w:keepNext w:val="0"/>
              <w:keepLines w:val="0"/>
              <w:widowControl w:val="0"/>
            </w:pPr>
            <w:r w:rsidRPr="00CE45AC">
              <w:t>SA.</w:t>
            </w:r>
            <w:r>
              <w:t>290</w:t>
            </w:r>
            <w:r w:rsidRPr="00CE45AC">
              <w:rPr>
                <w:rFonts w:cs="Arial"/>
                <w:szCs w:val="18"/>
              </w:rPr>
              <w:t xml:space="preserve"> </w:t>
            </w:r>
          </w:p>
        </w:tc>
        <w:tc>
          <w:tcPr>
            <w:tcW w:w="1232" w:type="dxa"/>
          </w:tcPr>
          <w:p w14:paraId="61023F72" w14:textId="017BD9E1" w:rsidR="00060A1D" w:rsidRPr="00CE45AC" w:rsidRDefault="00060A1D" w:rsidP="00060A1D">
            <w:pPr>
              <w:pStyle w:val="TAL"/>
              <w:keepNext w:val="0"/>
              <w:keepLines w:val="0"/>
              <w:widowControl w:val="0"/>
            </w:pPr>
            <w:r w:rsidRPr="00CE45AC">
              <w:t>retract (a bid)</w:t>
            </w:r>
          </w:p>
        </w:tc>
        <w:tc>
          <w:tcPr>
            <w:tcW w:w="3137" w:type="dxa"/>
          </w:tcPr>
          <w:p w14:paraId="2E48EF07" w14:textId="07623B59" w:rsidR="00060A1D" w:rsidRPr="00CE45AC" w:rsidRDefault="00060A1D" w:rsidP="00060A1D">
            <w:pPr>
              <w:pStyle w:val="TAL"/>
              <w:keepNext w:val="0"/>
              <w:keepLines w:val="0"/>
              <w:widowControl w:val="0"/>
            </w:pPr>
            <w:r w:rsidRPr="00CE45AC">
              <w:t>Activity of retracting a bid for an item (to be) purchased, using a mobile device</w:t>
            </w:r>
          </w:p>
        </w:tc>
        <w:tc>
          <w:tcPr>
            <w:tcW w:w="1901" w:type="dxa"/>
          </w:tcPr>
          <w:p w14:paraId="3F06A7A0" w14:textId="0E2966A9" w:rsidR="00060A1D" w:rsidRPr="00CE45AC" w:rsidRDefault="00060A1D" w:rsidP="00060A1D">
            <w:pPr>
              <w:pStyle w:val="TAL"/>
              <w:keepNext w:val="0"/>
              <w:keepLines w:val="0"/>
              <w:widowControl w:val="0"/>
            </w:pPr>
            <w:r w:rsidRPr="00CE45AC">
              <w:t>ein Angebot zurückziehen</w:t>
            </w:r>
          </w:p>
        </w:tc>
        <w:tc>
          <w:tcPr>
            <w:tcW w:w="1901" w:type="dxa"/>
          </w:tcPr>
          <w:p w14:paraId="7D5974EC" w14:textId="77777777" w:rsidR="00060A1D" w:rsidRPr="00E95F91" w:rsidRDefault="00060A1D" w:rsidP="00060A1D">
            <w:pPr>
              <w:pStyle w:val="TAL"/>
              <w:keepNext w:val="0"/>
              <w:keepLines w:val="0"/>
              <w:widowControl w:val="0"/>
              <w:rPr>
                <w:lang w:val="en-US"/>
              </w:rPr>
            </w:pPr>
          </w:p>
        </w:tc>
        <w:tc>
          <w:tcPr>
            <w:tcW w:w="1901" w:type="dxa"/>
          </w:tcPr>
          <w:p w14:paraId="6BE76CBB"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28432A76" w14:textId="2FEB0C55" w:rsidR="00060A1D" w:rsidRPr="00CE45AC" w:rsidRDefault="00060A1D" w:rsidP="00060A1D">
            <w:pPr>
              <w:pStyle w:val="TAL"/>
              <w:keepNext w:val="0"/>
              <w:keepLines w:val="0"/>
              <w:widowControl w:val="0"/>
            </w:pPr>
            <w:r w:rsidRPr="00CE45AC">
              <w:t>ritirare (un'offerta)</w:t>
            </w:r>
          </w:p>
        </w:tc>
        <w:tc>
          <w:tcPr>
            <w:tcW w:w="1513" w:type="dxa"/>
          </w:tcPr>
          <w:p w14:paraId="33C0B354" w14:textId="77777777" w:rsidR="00060A1D" w:rsidRPr="00565DA7" w:rsidRDefault="00060A1D" w:rsidP="00060A1D">
            <w:pPr>
              <w:pStyle w:val="TAL"/>
              <w:keepNext w:val="0"/>
              <w:keepLines w:val="0"/>
              <w:widowControl w:val="0"/>
              <w:rPr>
                <w:rFonts w:cs="Arial"/>
                <w:szCs w:val="18"/>
                <w:lang w:val="en-US"/>
              </w:rPr>
            </w:pPr>
          </w:p>
        </w:tc>
      </w:tr>
      <w:tr w:rsidR="00060A1D" w:rsidRPr="00565DA7" w14:paraId="75923819" w14:textId="77777777" w:rsidTr="00A31B1D">
        <w:trPr>
          <w:jc w:val="center"/>
        </w:trPr>
        <w:tc>
          <w:tcPr>
            <w:tcW w:w="731" w:type="dxa"/>
          </w:tcPr>
          <w:p w14:paraId="33623C40" w14:textId="057F1A10" w:rsidR="00060A1D" w:rsidRPr="00CE45AC" w:rsidRDefault="00060A1D" w:rsidP="00060A1D">
            <w:pPr>
              <w:pStyle w:val="TAC"/>
              <w:keepNext w:val="0"/>
              <w:keepLines w:val="0"/>
              <w:widowControl w:val="0"/>
            </w:pPr>
            <w:r w:rsidRPr="00CE45AC">
              <w:t>SA.</w:t>
            </w:r>
            <w:r>
              <w:t>291</w:t>
            </w:r>
            <w:r w:rsidRPr="00CE45AC">
              <w:rPr>
                <w:rFonts w:cs="Arial"/>
                <w:szCs w:val="18"/>
              </w:rPr>
              <w:t xml:space="preserve"> </w:t>
            </w:r>
          </w:p>
        </w:tc>
        <w:tc>
          <w:tcPr>
            <w:tcW w:w="1232" w:type="dxa"/>
          </w:tcPr>
          <w:p w14:paraId="5AAE3080" w14:textId="78177867" w:rsidR="00060A1D" w:rsidRPr="00CE45AC" w:rsidRDefault="00060A1D" w:rsidP="00060A1D">
            <w:pPr>
              <w:pStyle w:val="TAL"/>
              <w:keepNext w:val="0"/>
              <w:keepLines w:val="0"/>
              <w:widowControl w:val="0"/>
            </w:pPr>
            <w:r w:rsidRPr="00CE45AC">
              <w:t>return (a product)</w:t>
            </w:r>
          </w:p>
        </w:tc>
        <w:tc>
          <w:tcPr>
            <w:tcW w:w="3137" w:type="dxa"/>
          </w:tcPr>
          <w:p w14:paraId="678782C1" w14:textId="37730825" w:rsidR="00060A1D" w:rsidRPr="00CE45AC" w:rsidRDefault="00060A1D" w:rsidP="00060A1D">
            <w:pPr>
              <w:pStyle w:val="TAL"/>
              <w:keepNext w:val="0"/>
              <w:keepLines w:val="0"/>
              <w:widowControl w:val="0"/>
            </w:pPr>
            <w:r w:rsidRPr="00CE45AC">
              <w:t>Activity of rturning a product previously purchased, using a mobile device</w:t>
            </w:r>
          </w:p>
        </w:tc>
        <w:tc>
          <w:tcPr>
            <w:tcW w:w="1901" w:type="dxa"/>
          </w:tcPr>
          <w:p w14:paraId="54B0014D" w14:textId="655416BE" w:rsidR="00060A1D" w:rsidRPr="00CE45AC" w:rsidRDefault="00060A1D" w:rsidP="00060A1D">
            <w:pPr>
              <w:pStyle w:val="TAL"/>
              <w:keepNext w:val="0"/>
              <w:keepLines w:val="0"/>
              <w:widowControl w:val="0"/>
            </w:pPr>
            <w:r w:rsidRPr="00CE45AC">
              <w:t>(ein Produt) zurückgeben</w:t>
            </w:r>
          </w:p>
        </w:tc>
        <w:tc>
          <w:tcPr>
            <w:tcW w:w="1901" w:type="dxa"/>
          </w:tcPr>
          <w:p w14:paraId="7F2EC2FB" w14:textId="77777777" w:rsidR="00060A1D" w:rsidRPr="00E95F91" w:rsidRDefault="00060A1D" w:rsidP="00060A1D">
            <w:pPr>
              <w:pStyle w:val="TAL"/>
              <w:keepNext w:val="0"/>
              <w:keepLines w:val="0"/>
              <w:widowControl w:val="0"/>
              <w:rPr>
                <w:lang w:val="en-US"/>
              </w:rPr>
            </w:pPr>
          </w:p>
        </w:tc>
        <w:tc>
          <w:tcPr>
            <w:tcW w:w="1901" w:type="dxa"/>
          </w:tcPr>
          <w:p w14:paraId="3FFB197C"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1F0D7F18" w14:textId="6744D771" w:rsidR="00060A1D" w:rsidRPr="00CE45AC" w:rsidRDefault="00060A1D" w:rsidP="00060A1D">
            <w:pPr>
              <w:pStyle w:val="TAL"/>
              <w:keepNext w:val="0"/>
              <w:keepLines w:val="0"/>
              <w:widowControl w:val="0"/>
            </w:pPr>
            <w:r w:rsidRPr="00CE45AC">
              <w:t>restituire (un prodotto)</w:t>
            </w:r>
          </w:p>
        </w:tc>
        <w:tc>
          <w:tcPr>
            <w:tcW w:w="1513" w:type="dxa"/>
          </w:tcPr>
          <w:p w14:paraId="63D17569" w14:textId="77777777" w:rsidR="00060A1D" w:rsidRPr="00565DA7" w:rsidRDefault="00060A1D" w:rsidP="00060A1D">
            <w:pPr>
              <w:pStyle w:val="TAL"/>
              <w:keepNext w:val="0"/>
              <w:keepLines w:val="0"/>
              <w:widowControl w:val="0"/>
              <w:rPr>
                <w:rFonts w:cs="Arial"/>
                <w:szCs w:val="18"/>
                <w:lang w:val="en-US"/>
              </w:rPr>
            </w:pPr>
          </w:p>
        </w:tc>
      </w:tr>
      <w:tr w:rsidR="00060A1D" w:rsidRPr="00565DA7" w14:paraId="0E23C4B9" w14:textId="77777777" w:rsidTr="00A31B1D">
        <w:trPr>
          <w:jc w:val="center"/>
        </w:trPr>
        <w:tc>
          <w:tcPr>
            <w:tcW w:w="731" w:type="dxa"/>
          </w:tcPr>
          <w:p w14:paraId="2BA0D83D" w14:textId="0D3E9825" w:rsidR="00060A1D" w:rsidRPr="00CE45AC" w:rsidRDefault="00060A1D" w:rsidP="00060A1D">
            <w:pPr>
              <w:pStyle w:val="TAC"/>
              <w:keepNext w:val="0"/>
              <w:keepLines w:val="0"/>
              <w:widowControl w:val="0"/>
            </w:pPr>
            <w:r w:rsidRPr="00CE45AC">
              <w:t>SA.</w:t>
            </w:r>
            <w:r>
              <w:t>292</w:t>
            </w:r>
            <w:r w:rsidRPr="00CE45AC">
              <w:rPr>
                <w:rFonts w:cs="Arial"/>
                <w:szCs w:val="18"/>
              </w:rPr>
              <w:t xml:space="preserve"> </w:t>
            </w:r>
          </w:p>
        </w:tc>
        <w:tc>
          <w:tcPr>
            <w:tcW w:w="1232" w:type="dxa"/>
          </w:tcPr>
          <w:p w14:paraId="5494600B" w14:textId="355F79FD" w:rsidR="00060A1D" w:rsidRPr="00CE45AC" w:rsidRDefault="00060A1D" w:rsidP="00060A1D">
            <w:pPr>
              <w:pStyle w:val="TAL"/>
              <w:keepNext w:val="0"/>
              <w:keepLines w:val="0"/>
              <w:widowControl w:val="0"/>
            </w:pPr>
            <w:r w:rsidRPr="00CE45AC">
              <w:t>search (for a product)</w:t>
            </w:r>
          </w:p>
        </w:tc>
        <w:tc>
          <w:tcPr>
            <w:tcW w:w="3137" w:type="dxa"/>
          </w:tcPr>
          <w:p w14:paraId="5B357590" w14:textId="2AD7C1BE" w:rsidR="00060A1D" w:rsidRPr="00CE45AC" w:rsidRDefault="00060A1D" w:rsidP="00060A1D">
            <w:pPr>
              <w:pStyle w:val="TAL"/>
              <w:keepNext w:val="0"/>
              <w:keepLines w:val="0"/>
              <w:widowControl w:val="0"/>
            </w:pPr>
            <w:r w:rsidRPr="00CE45AC">
              <w:t>Activity of searching for a product from a mobile device</w:t>
            </w:r>
          </w:p>
        </w:tc>
        <w:tc>
          <w:tcPr>
            <w:tcW w:w="1901" w:type="dxa"/>
          </w:tcPr>
          <w:p w14:paraId="2CEC00E9" w14:textId="65F95D73" w:rsidR="00060A1D" w:rsidRPr="00CE45AC" w:rsidRDefault="00060A1D" w:rsidP="00060A1D">
            <w:pPr>
              <w:pStyle w:val="TAL"/>
              <w:keepNext w:val="0"/>
              <w:keepLines w:val="0"/>
              <w:widowControl w:val="0"/>
            </w:pPr>
            <w:r w:rsidRPr="00CE45AC">
              <w:t>(ein Produkt) suchen</w:t>
            </w:r>
          </w:p>
        </w:tc>
        <w:tc>
          <w:tcPr>
            <w:tcW w:w="1901" w:type="dxa"/>
          </w:tcPr>
          <w:p w14:paraId="74EBBE30" w14:textId="77777777" w:rsidR="00060A1D" w:rsidRPr="00E95F91" w:rsidRDefault="00060A1D" w:rsidP="00060A1D">
            <w:pPr>
              <w:pStyle w:val="TAL"/>
              <w:keepNext w:val="0"/>
              <w:keepLines w:val="0"/>
              <w:widowControl w:val="0"/>
              <w:rPr>
                <w:lang w:val="en-US"/>
              </w:rPr>
            </w:pPr>
          </w:p>
        </w:tc>
        <w:tc>
          <w:tcPr>
            <w:tcW w:w="1901" w:type="dxa"/>
          </w:tcPr>
          <w:p w14:paraId="12EC2596"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086A9F92" w14:textId="5709FD97" w:rsidR="00060A1D" w:rsidRPr="00CE45AC" w:rsidRDefault="00060A1D" w:rsidP="00060A1D">
            <w:pPr>
              <w:pStyle w:val="TAL"/>
              <w:keepNext w:val="0"/>
              <w:keepLines w:val="0"/>
              <w:widowControl w:val="0"/>
            </w:pPr>
            <w:r w:rsidRPr="00CE45AC">
              <w:t>cerca (un prodotto)</w:t>
            </w:r>
          </w:p>
        </w:tc>
        <w:tc>
          <w:tcPr>
            <w:tcW w:w="1513" w:type="dxa"/>
          </w:tcPr>
          <w:p w14:paraId="7D7860BA" w14:textId="77777777" w:rsidR="00060A1D" w:rsidRPr="00565DA7" w:rsidRDefault="00060A1D" w:rsidP="00060A1D">
            <w:pPr>
              <w:pStyle w:val="TAL"/>
              <w:keepNext w:val="0"/>
              <w:keepLines w:val="0"/>
              <w:widowControl w:val="0"/>
              <w:rPr>
                <w:rFonts w:cs="Arial"/>
                <w:szCs w:val="18"/>
                <w:lang w:val="en-US"/>
              </w:rPr>
            </w:pPr>
          </w:p>
        </w:tc>
      </w:tr>
      <w:tr w:rsidR="00060A1D" w:rsidRPr="00565DA7" w14:paraId="797D085E" w14:textId="77777777" w:rsidTr="00A31B1D">
        <w:trPr>
          <w:jc w:val="center"/>
        </w:trPr>
        <w:tc>
          <w:tcPr>
            <w:tcW w:w="731" w:type="dxa"/>
          </w:tcPr>
          <w:p w14:paraId="450603E1" w14:textId="4CB6F8CE" w:rsidR="00060A1D" w:rsidRPr="00CE45AC" w:rsidRDefault="00060A1D" w:rsidP="00060A1D">
            <w:pPr>
              <w:pStyle w:val="TAC"/>
              <w:keepNext w:val="0"/>
              <w:keepLines w:val="0"/>
              <w:widowControl w:val="0"/>
            </w:pPr>
            <w:r w:rsidRPr="00CE45AC">
              <w:t>SA.</w:t>
            </w:r>
            <w:r>
              <w:t>293</w:t>
            </w:r>
            <w:r w:rsidRPr="00CE45AC">
              <w:rPr>
                <w:rFonts w:cs="Arial"/>
                <w:szCs w:val="18"/>
              </w:rPr>
              <w:t xml:space="preserve"> </w:t>
            </w:r>
          </w:p>
        </w:tc>
        <w:tc>
          <w:tcPr>
            <w:tcW w:w="1232" w:type="dxa"/>
          </w:tcPr>
          <w:p w14:paraId="12CFB911" w14:textId="2273DE04" w:rsidR="00060A1D" w:rsidRPr="00CE45AC" w:rsidRDefault="00060A1D" w:rsidP="00060A1D">
            <w:pPr>
              <w:pStyle w:val="TAL"/>
              <w:keepNext w:val="0"/>
              <w:keepLines w:val="0"/>
              <w:widowControl w:val="0"/>
            </w:pPr>
            <w:r w:rsidRPr="00CE45AC">
              <w:t>select product</w:t>
            </w:r>
          </w:p>
        </w:tc>
        <w:tc>
          <w:tcPr>
            <w:tcW w:w="3137" w:type="dxa"/>
          </w:tcPr>
          <w:p w14:paraId="45FB6AFC" w14:textId="5218F780" w:rsidR="00060A1D" w:rsidRPr="00CE45AC" w:rsidRDefault="00060A1D" w:rsidP="00060A1D">
            <w:pPr>
              <w:pStyle w:val="TAL"/>
              <w:keepNext w:val="0"/>
              <w:keepLines w:val="0"/>
              <w:widowControl w:val="0"/>
            </w:pPr>
            <w:r w:rsidRPr="00CE45AC">
              <w:t>Activity of selecting a product on a mobile device</w:t>
            </w:r>
          </w:p>
        </w:tc>
        <w:tc>
          <w:tcPr>
            <w:tcW w:w="1901" w:type="dxa"/>
          </w:tcPr>
          <w:p w14:paraId="59442D06" w14:textId="2A82EA3B" w:rsidR="00060A1D" w:rsidRPr="00CE45AC" w:rsidRDefault="00060A1D" w:rsidP="00060A1D">
            <w:pPr>
              <w:pStyle w:val="TAL"/>
              <w:keepNext w:val="0"/>
              <w:keepLines w:val="0"/>
              <w:widowControl w:val="0"/>
            </w:pPr>
            <w:r w:rsidRPr="00CE45AC">
              <w:t>(ein) Produkt auswählen</w:t>
            </w:r>
          </w:p>
        </w:tc>
        <w:tc>
          <w:tcPr>
            <w:tcW w:w="1901" w:type="dxa"/>
          </w:tcPr>
          <w:p w14:paraId="2780131A" w14:textId="77777777" w:rsidR="00060A1D" w:rsidRPr="00E95F91" w:rsidRDefault="00060A1D" w:rsidP="00060A1D">
            <w:pPr>
              <w:pStyle w:val="TAL"/>
              <w:keepNext w:val="0"/>
              <w:keepLines w:val="0"/>
              <w:widowControl w:val="0"/>
              <w:rPr>
                <w:lang w:val="en-US"/>
              </w:rPr>
            </w:pPr>
          </w:p>
        </w:tc>
        <w:tc>
          <w:tcPr>
            <w:tcW w:w="1901" w:type="dxa"/>
          </w:tcPr>
          <w:p w14:paraId="776990B4"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27E13570" w14:textId="35526724" w:rsidR="00060A1D" w:rsidRPr="00CE45AC" w:rsidRDefault="00060A1D" w:rsidP="00060A1D">
            <w:pPr>
              <w:pStyle w:val="TAL"/>
              <w:keepNext w:val="0"/>
              <w:keepLines w:val="0"/>
              <w:widowControl w:val="0"/>
            </w:pPr>
            <w:r w:rsidRPr="00CE45AC">
              <w:t>seleziona prodotto</w:t>
            </w:r>
          </w:p>
        </w:tc>
        <w:tc>
          <w:tcPr>
            <w:tcW w:w="1513" w:type="dxa"/>
          </w:tcPr>
          <w:p w14:paraId="05CBE0D5" w14:textId="77777777" w:rsidR="00060A1D" w:rsidRPr="00565DA7" w:rsidRDefault="00060A1D" w:rsidP="00060A1D">
            <w:pPr>
              <w:pStyle w:val="TAL"/>
              <w:keepNext w:val="0"/>
              <w:keepLines w:val="0"/>
              <w:widowControl w:val="0"/>
              <w:rPr>
                <w:rFonts w:cs="Arial"/>
                <w:szCs w:val="18"/>
                <w:lang w:val="en-US"/>
              </w:rPr>
            </w:pPr>
          </w:p>
        </w:tc>
      </w:tr>
      <w:tr w:rsidR="00060A1D" w:rsidRPr="00565DA7" w14:paraId="21246669" w14:textId="77777777" w:rsidTr="00A31B1D">
        <w:trPr>
          <w:jc w:val="center"/>
        </w:trPr>
        <w:tc>
          <w:tcPr>
            <w:tcW w:w="731" w:type="dxa"/>
          </w:tcPr>
          <w:p w14:paraId="1D30CFAC" w14:textId="0C798052" w:rsidR="00060A1D" w:rsidRPr="00CE45AC" w:rsidRDefault="00060A1D" w:rsidP="00060A1D">
            <w:pPr>
              <w:pStyle w:val="TAC"/>
              <w:keepNext w:val="0"/>
              <w:keepLines w:val="0"/>
              <w:widowControl w:val="0"/>
            </w:pPr>
            <w:r w:rsidRPr="00CE45AC">
              <w:t>SA.</w:t>
            </w:r>
            <w:r>
              <w:t>294</w:t>
            </w:r>
            <w:r w:rsidRPr="00CE45AC">
              <w:rPr>
                <w:rFonts w:cs="Arial"/>
                <w:szCs w:val="18"/>
              </w:rPr>
              <w:t xml:space="preserve"> </w:t>
            </w:r>
          </w:p>
        </w:tc>
        <w:tc>
          <w:tcPr>
            <w:tcW w:w="1232" w:type="dxa"/>
          </w:tcPr>
          <w:p w14:paraId="749BAE3B" w14:textId="2C3C89C8" w:rsidR="00060A1D" w:rsidRPr="00CE45AC" w:rsidRDefault="00060A1D" w:rsidP="00060A1D">
            <w:pPr>
              <w:pStyle w:val="TAL"/>
              <w:keepNext w:val="0"/>
              <w:keepLines w:val="0"/>
              <w:widowControl w:val="0"/>
            </w:pPr>
            <w:r w:rsidRPr="00CE45AC">
              <w:t>sell (product)</w:t>
            </w:r>
          </w:p>
        </w:tc>
        <w:tc>
          <w:tcPr>
            <w:tcW w:w="3137" w:type="dxa"/>
          </w:tcPr>
          <w:p w14:paraId="137808D8" w14:textId="297E75C7" w:rsidR="00060A1D" w:rsidRPr="00CE45AC" w:rsidRDefault="00060A1D" w:rsidP="00060A1D">
            <w:pPr>
              <w:pStyle w:val="TAL"/>
              <w:keepNext w:val="0"/>
              <w:keepLines w:val="0"/>
              <w:widowControl w:val="0"/>
            </w:pPr>
            <w:r w:rsidRPr="00CE45AC">
              <w:t>Activity of selling a product from a mobile device</w:t>
            </w:r>
          </w:p>
        </w:tc>
        <w:tc>
          <w:tcPr>
            <w:tcW w:w="1901" w:type="dxa"/>
          </w:tcPr>
          <w:p w14:paraId="7EF8003C" w14:textId="7B60B105" w:rsidR="00060A1D" w:rsidRPr="00CE45AC" w:rsidRDefault="00060A1D" w:rsidP="00060A1D">
            <w:pPr>
              <w:pStyle w:val="TAL"/>
              <w:keepNext w:val="0"/>
              <w:keepLines w:val="0"/>
              <w:widowControl w:val="0"/>
            </w:pPr>
            <w:r w:rsidRPr="00CE45AC">
              <w:t>(ein Produkt) verkaufen</w:t>
            </w:r>
          </w:p>
        </w:tc>
        <w:tc>
          <w:tcPr>
            <w:tcW w:w="1901" w:type="dxa"/>
          </w:tcPr>
          <w:p w14:paraId="0B2DFFBA" w14:textId="77777777" w:rsidR="00060A1D" w:rsidRPr="00E95F91" w:rsidRDefault="00060A1D" w:rsidP="00060A1D">
            <w:pPr>
              <w:pStyle w:val="TAL"/>
              <w:keepNext w:val="0"/>
              <w:keepLines w:val="0"/>
              <w:widowControl w:val="0"/>
              <w:rPr>
                <w:lang w:val="en-US"/>
              </w:rPr>
            </w:pPr>
          </w:p>
        </w:tc>
        <w:tc>
          <w:tcPr>
            <w:tcW w:w="1901" w:type="dxa"/>
          </w:tcPr>
          <w:p w14:paraId="7EB834D8"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7BD03E19" w14:textId="354BAF63" w:rsidR="00060A1D" w:rsidRPr="00CE45AC" w:rsidRDefault="00060A1D" w:rsidP="00060A1D">
            <w:pPr>
              <w:pStyle w:val="TAL"/>
              <w:keepNext w:val="0"/>
              <w:keepLines w:val="0"/>
              <w:widowControl w:val="0"/>
            </w:pPr>
            <w:r w:rsidRPr="00CE45AC">
              <w:t>vendere (un prodotto)</w:t>
            </w:r>
          </w:p>
        </w:tc>
        <w:tc>
          <w:tcPr>
            <w:tcW w:w="1513" w:type="dxa"/>
          </w:tcPr>
          <w:p w14:paraId="7EEB3A31" w14:textId="77777777" w:rsidR="00060A1D" w:rsidRPr="00565DA7" w:rsidRDefault="00060A1D" w:rsidP="00060A1D">
            <w:pPr>
              <w:pStyle w:val="TAL"/>
              <w:keepNext w:val="0"/>
              <w:keepLines w:val="0"/>
              <w:widowControl w:val="0"/>
              <w:rPr>
                <w:rFonts w:cs="Arial"/>
                <w:szCs w:val="18"/>
                <w:lang w:val="en-US"/>
              </w:rPr>
            </w:pPr>
          </w:p>
        </w:tc>
      </w:tr>
      <w:tr w:rsidR="00060A1D" w:rsidRPr="00565DA7" w14:paraId="1F2640A1" w14:textId="77777777" w:rsidTr="00A31B1D">
        <w:trPr>
          <w:jc w:val="center"/>
        </w:trPr>
        <w:tc>
          <w:tcPr>
            <w:tcW w:w="731" w:type="dxa"/>
          </w:tcPr>
          <w:p w14:paraId="764E080E" w14:textId="198A1ED5" w:rsidR="00060A1D" w:rsidRPr="00CE45AC" w:rsidRDefault="00060A1D" w:rsidP="00060A1D">
            <w:pPr>
              <w:pStyle w:val="TAC"/>
              <w:keepNext w:val="0"/>
              <w:keepLines w:val="0"/>
              <w:widowControl w:val="0"/>
            </w:pPr>
            <w:r w:rsidRPr="00CE45AC">
              <w:lastRenderedPageBreak/>
              <w:t>SA.</w:t>
            </w:r>
            <w:r>
              <w:t>295</w:t>
            </w:r>
            <w:r w:rsidRPr="00CE45AC">
              <w:rPr>
                <w:rFonts w:cs="Arial"/>
                <w:szCs w:val="18"/>
              </w:rPr>
              <w:t xml:space="preserve"> </w:t>
            </w:r>
          </w:p>
        </w:tc>
        <w:tc>
          <w:tcPr>
            <w:tcW w:w="1232" w:type="dxa"/>
          </w:tcPr>
          <w:p w14:paraId="2A97F2D4" w14:textId="62CD89A6" w:rsidR="00060A1D" w:rsidRPr="00CE45AC" w:rsidRDefault="00060A1D" w:rsidP="00060A1D">
            <w:pPr>
              <w:pStyle w:val="TAL"/>
              <w:keepNext w:val="0"/>
              <w:keepLines w:val="0"/>
              <w:widowControl w:val="0"/>
            </w:pPr>
            <w:r w:rsidRPr="00CE45AC">
              <w:t>shipping</w:t>
            </w:r>
          </w:p>
        </w:tc>
        <w:tc>
          <w:tcPr>
            <w:tcW w:w="3137" w:type="dxa"/>
          </w:tcPr>
          <w:p w14:paraId="224B7EAB" w14:textId="02268EF5" w:rsidR="00060A1D" w:rsidRPr="00CE45AC" w:rsidRDefault="00060A1D" w:rsidP="00060A1D">
            <w:pPr>
              <w:pStyle w:val="TAL"/>
              <w:keepNext w:val="0"/>
              <w:keepLines w:val="0"/>
              <w:widowControl w:val="0"/>
            </w:pPr>
            <w:r w:rsidRPr="00CE45AC">
              <w:t>Activity of making a product available to the buyer, using a mobile device</w:t>
            </w:r>
          </w:p>
        </w:tc>
        <w:tc>
          <w:tcPr>
            <w:tcW w:w="1901" w:type="dxa"/>
          </w:tcPr>
          <w:p w14:paraId="45471CD2" w14:textId="477419FB" w:rsidR="00060A1D" w:rsidRPr="00CE45AC" w:rsidRDefault="00060A1D" w:rsidP="00060A1D">
            <w:pPr>
              <w:pStyle w:val="TAL"/>
              <w:keepNext w:val="0"/>
              <w:keepLines w:val="0"/>
              <w:widowControl w:val="0"/>
            </w:pPr>
            <w:r w:rsidRPr="00CE45AC">
              <w:t>absenden</w:t>
            </w:r>
          </w:p>
        </w:tc>
        <w:tc>
          <w:tcPr>
            <w:tcW w:w="1901" w:type="dxa"/>
          </w:tcPr>
          <w:p w14:paraId="54296EB1" w14:textId="77777777" w:rsidR="00060A1D" w:rsidRPr="00E95F91" w:rsidRDefault="00060A1D" w:rsidP="00060A1D">
            <w:pPr>
              <w:pStyle w:val="TAL"/>
              <w:keepNext w:val="0"/>
              <w:keepLines w:val="0"/>
              <w:widowControl w:val="0"/>
              <w:rPr>
                <w:lang w:val="en-US"/>
              </w:rPr>
            </w:pPr>
          </w:p>
        </w:tc>
        <w:tc>
          <w:tcPr>
            <w:tcW w:w="1901" w:type="dxa"/>
          </w:tcPr>
          <w:p w14:paraId="5488644D"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0F7CBC50" w14:textId="3394449A" w:rsidR="00060A1D" w:rsidRPr="00CE45AC" w:rsidRDefault="00060A1D" w:rsidP="00060A1D">
            <w:pPr>
              <w:pStyle w:val="TAL"/>
              <w:keepNext w:val="0"/>
              <w:keepLines w:val="0"/>
              <w:widowControl w:val="0"/>
            </w:pPr>
            <w:r w:rsidRPr="00CE45AC">
              <w:t>spedire (un prodotto)</w:t>
            </w:r>
          </w:p>
        </w:tc>
        <w:tc>
          <w:tcPr>
            <w:tcW w:w="1513" w:type="dxa"/>
          </w:tcPr>
          <w:p w14:paraId="3F50F07A" w14:textId="77777777" w:rsidR="00060A1D" w:rsidRPr="00565DA7" w:rsidRDefault="00060A1D" w:rsidP="00060A1D">
            <w:pPr>
              <w:pStyle w:val="TAL"/>
              <w:keepNext w:val="0"/>
              <w:keepLines w:val="0"/>
              <w:widowControl w:val="0"/>
              <w:rPr>
                <w:rFonts w:cs="Arial"/>
                <w:szCs w:val="18"/>
                <w:lang w:val="en-US"/>
              </w:rPr>
            </w:pPr>
          </w:p>
        </w:tc>
      </w:tr>
      <w:tr w:rsidR="00060A1D" w:rsidRPr="00565DA7" w14:paraId="3C7FE1BE" w14:textId="77777777" w:rsidTr="00A31B1D">
        <w:trPr>
          <w:jc w:val="center"/>
        </w:trPr>
        <w:tc>
          <w:tcPr>
            <w:tcW w:w="731" w:type="dxa"/>
          </w:tcPr>
          <w:p w14:paraId="5E97DF49" w14:textId="110411AA" w:rsidR="00060A1D" w:rsidRPr="00CE45AC" w:rsidRDefault="00060A1D" w:rsidP="00060A1D">
            <w:pPr>
              <w:pStyle w:val="TAC"/>
              <w:keepNext w:val="0"/>
              <w:keepLines w:val="0"/>
              <w:widowControl w:val="0"/>
            </w:pPr>
            <w:r w:rsidRPr="00CE45AC">
              <w:t>SA.</w:t>
            </w:r>
            <w:r>
              <w:t>296</w:t>
            </w:r>
            <w:r w:rsidRPr="00CE45AC">
              <w:rPr>
                <w:rFonts w:cs="Arial"/>
                <w:szCs w:val="18"/>
              </w:rPr>
              <w:t xml:space="preserve"> </w:t>
            </w:r>
          </w:p>
        </w:tc>
        <w:tc>
          <w:tcPr>
            <w:tcW w:w="1232" w:type="dxa"/>
          </w:tcPr>
          <w:p w14:paraId="035DCC04" w14:textId="64265FDA" w:rsidR="00060A1D" w:rsidRPr="00CE45AC" w:rsidRDefault="00060A1D" w:rsidP="00060A1D">
            <w:pPr>
              <w:pStyle w:val="TAL"/>
              <w:keepNext w:val="0"/>
              <w:keepLines w:val="0"/>
              <w:widowControl w:val="0"/>
            </w:pPr>
            <w:r w:rsidRPr="00CE45AC">
              <w:t>shipping alternatives</w:t>
            </w:r>
          </w:p>
        </w:tc>
        <w:tc>
          <w:tcPr>
            <w:tcW w:w="3137" w:type="dxa"/>
          </w:tcPr>
          <w:p w14:paraId="4068566C" w14:textId="2F3817C5" w:rsidR="00060A1D" w:rsidRPr="00CE45AC" w:rsidRDefault="00060A1D" w:rsidP="00060A1D">
            <w:pPr>
              <w:pStyle w:val="TAL"/>
              <w:keepNext w:val="0"/>
              <w:keepLines w:val="0"/>
              <w:widowControl w:val="0"/>
            </w:pPr>
            <w:r w:rsidRPr="00CE45AC">
              <w:t>Delivery and cost options for shipping an item (to be) purchased, using a mobile device</w:t>
            </w:r>
          </w:p>
        </w:tc>
        <w:tc>
          <w:tcPr>
            <w:tcW w:w="1901" w:type="dxa"/>
          </w:tcPr>
          <w:p w14:paraId="7DC84413" w14:textId="4C15941D" w:rsidR="00060A1D" w:rsidRPr="00CE45AC" w:rsidRDefault="00060A1D" w:rsidP="00060A1D">
            <w:pPr>
              <w:pStyle w:val="TAL"/>
              <w:keepNext w:val="0"/>
              <w:keepLines w:val="0"/>
              <w:widowControl w:val="0"/>
            </w:pPr>
            <w:r w:rsidRPr="00CE45AC">
              <w:t>Lieferalternativen</w:t>
            </w:r>
          </w:p>
        </w:tc>
        <w:tc>
          <w:tcPr>
            <w:tcW w:w="1901" w:type="dxa"/>
          </w:tcPr>
          <w:p w14:paraId="06E87AC0" w14:textId="77777777" w:rsidR="00060A1D" w:rsidRPr="00E95F91" w:rsidRDefault="00060A1D" w:rsidP="00060A1D">
            <w:pPr>
              <w:pStyle w:val="TAL"/>
              <w:keepNext w:val="0"/>
              <w:keepLines w:val="0"/>
              <w:widowControl w:val="0"/>
              <w:rPr>
                <w:lang w:val="en-US"/>
              </w:rPr>
            </w:pPr>
          </w:p>
        </w:tc>
        <w:tc>
          <w:tcPr>
            <w:tcW w:w="1901" w:type="dxa"/>
          </w:tcPr>
          <w:p w14:paraId="1FB9D651"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375FAE9A" w14:textId="5A18A767" w:rsidR="00060A1D" w:rsidRPr="00CE45AC" w:rsidRDefault="00060A1D" w:rsidP="00060A1D">
            <w:pPr>
              <w:pStyle w:val="TAL"/>
              <w:keepNext w:val="0"/>
              <w:keepLines w:val="0"/>
              <w:widowControl w:val="0"/>
            </w:pPr>
            <w:r w:rsidRPr="00CE45AC">
              <w:t>opzioni di spedizione</w:t>
            </w:r>
          </w:p>
        </w:tc>
        <w:tc>
          <w:tcPr>
            <w:tcW w:w="1513" w:type="dxa"/>
          </w:tcPr>
          <w:p w14:paraId="6CBA273B" w14:textId="77777777" w:rsidR="00060A1D" w:rsidRPr="00565DA7" w:rsidRDefault="00060A1D" w:rsidP="00060A1D">
            <w:pPr>
              <w:pStyle w:val="TAL"/>
              <w:keepNext w:val="0"/>
              <w:keepLines w:val="0"/>
              <w:widowControl w:val="0"/>
              <w:rPr>
                <w:rFonts w:cs="Arial"/>
                <w:szCs w:val="18"/>
                <w:lang w:val="en-US"/>
              </w:rPr>
            </w:pPr>
          </w:p>
        </w:tc>
      </w:tr>
      <w:tr w:rsidR="00060A1D" w:rsidRPr="00565DA7" w14:paraId="701CDC2E" w14:textId="77777777" w:rsidTr="00A31B1D">
        <w:trPr>
          <w:jc w:val="center"/>
        </w:trPr>
        <w:tc>
          <w:tcPr>
            <w:tcW w:w="731" w:type="dxa"/>
          </w:tcPr>
          <w:p w14:paraId="4BB054E8" w14:textId="1E37B2A5" w:rsidR="00060A1D" w:rsidRPr="00CE45AC" w:rsidRDefault="00060A1D" w:rsidP="00060A1D">
            <w:pPr>
              <w:pStyle w:val="TAC"/>
              <w:keepNext w:val="0"/>
              <w:keepLines w:val="0"/>
              <w:widowControl w:val="0"/>
            </w:pPr>
            <w:r w:rsidRPr="00CE45AC">
              <w:t>SA.</w:t>
            </w:r>
            <w:r>
              <w:t>297</w:t>
            </w:r>
            <w:r w:rsidRPr="00CE45AC">
              <w:rPr>
                <w:rFonts w:cs="Arial"/>
                <w:szCs w:val="18"/>
              </w:rPr>
              <w:t xml:space="preserve"> </w:t>
            </w:r>
          </w:p>
        </w:tc>
        <w:tc>
          <w:tcPr>
            <w:tcW w:w="1232" w:type="dxa"/>
          </w:tcPr>
          <w:p w14:paraId="46B624D1" w14:textId="59CD2700" w:rsidR="00060A1D" w:rsidRPr="00CE45AC" w:rsidRDefault="00060A1D" w:rsidP="00060A1D">
            <w:pPr>
              <w:pStyle w:val="TAL"/>
              <w:keepNext w:val="0"/>
              <w:keepLines w:val="0"/>
              <w:widowControl w:val="0"/>
            </w:pPr>
            <w:r w:rsidRPr="00CE45AC">
              <w:t>shipping carrier</w:t>
            </w:r>
          </w:p>
        </w:tc>
        <w:tc>
          <w:tcPr>
            <w:tcW w:w="3137" w:type="dxa"/>
          </w:tcPr>
          <w:p w14:paraId="54AF4C47" w14:textId="2E5E1AA5" w:rsidR="00060A1D" w:rsidRPr="00CE45AC" w:rsidRDefault="00060A1D" w:rsidP="00060A1D">
            <w:pPr>
              <w:pStyle w:val="TAL"/>
              <w:keepNext w:val="0"/>
              <w:keepLines w:val="0"/>
              <w:widowControl w:val="0"/>
            </w:pPr>
            <w:r w:rsidRPr="00CE45AC">
              <w:t>Carrier for the shipping of an item (to be) purchased, using a mobile device</w:t>
            </w:r>
          </w:p>
        </w:tc>
        <w:tc>
          <w:tcPr>
            <w:tcW w:w="1901" w:type="dxa"/>
          </w:tcPr>
          <w:p w14:paraId="640E1E47" w14:textId="72E005E2" w:rsidR="00060A1D" w:rsidRPr="00CE45AC" w:rsidRDefault="00060A1D" w:rsidP="00060A1D">
            <w:pPr>
              <w:pStyle w:val="TAL"/>
              <w:keepNext w:val="0"/>
              <w:keepLines w:val="0"/>
              <w:widowControl w:val="0"/>
            </w:pPr>
            <w:r w:rsidRPr="00CE45AC">
              <w:t>Versanddienstleister</w:t>
            </w:r>
          </w:p>
        </w:tc>
        <w:tc>
          <w:tcPr>
            <w:tcW w:w="1901" w:type="dxa"/>
          </w:tcPr>
          <w:p w14:paraId="0CAC6582" w14:textId="77777777" w:rsidR="00060A1D" w:rsidRPr="00E95F91" w:rsidRDefault="00060A1D" w:rsidP="00060A1D">
            <w:pPr>
              <w:pStyle w:val="TAL"/>
              <w:keepNext w:val="0"/>
              <w:keepLines w:val="0"/>
              <w:widowControl w:val="0"/>
              <w:rPr>
                <w:lang w:val="en-US"/>
              </w:rPr>
            </w:pPr>
          </w:p>
        </w:tc>
        <w:tc>
          <w:tcPr>
            <w:tcW w:w="1901" w:type="dxa"/>
          </w:tcPr>
          <w:p w14:paraId="4CBEEC4A"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537BB856" w14:textId="7EDB03FD" w:rsidR="00060A1D" w:rsidRPr="00CE45AC" w:rsidRDefault="00060A1D" w:rsidP="00060A1D">
            <w:pPr>
              <w:pStyle w:val="TAL"/>
              <w:keepNext w:val="0"/>
              <w:keepLines w:val="0"/>
              <w:widowControl w:val="0"/>
            </w:pPr>
            <w:r w:rsidRPr="00CE45AC">
              <w:t>corriere della spedizione</w:t>
            </w:r>
          </w:p>
        </w:tc>
        <w:tc>
          <w:tcPr>
            <w:tcW w:w="1513" w:type="dxa"/>
          </w:tcPr>
          <w:p w14:paraId="4C5B92D5" w14:textId="77777777" w:rsidR="00060A1D" w:rsidRPr="00565DA7" w:rsidRDefault="00060A1D" w:rsidP="00060A1D">
            <w:pPr>
              <w:pStyle w:val="TAL"/>
              <w:keepNext w:val="0"/>
              <w:keepLines w:val="0"/>
              <w:widowControl w:val="0"/>
              <w:rPr>
                <w:rFonts w:cs="Arial"/>
                <w:szCs w:val="18"/>
                <w:lang w:val="en-US"/>
              </w:rPr>
            </w:pPr>
          </w:p>
        </w:tc>
      </w:tr>
      <w:tr w:rsidR="00060A1D" w:rsidRPr="00565DA7" w14:paraId="138E40B7" w14:textId="77777777" w:rsidTr="00A31B1D">
        <w:trPr>
          <w:jc w:val="center"/>
        </w:trPr>
        <w:tc>
          <w:tcPr>
            <w:tcW w:w="731" w:type="dxa"/>
          </w:tcPr>
          <w:p w14:paraId="44CA4081" w14:textId="535576A9" w:rsidR="00060A1D" w:rsidRPr="00CE45AC" w:rsidRDefault="00060A1D" w:rsidP="00060A1D">
            <w:pPr>
              <w:pStyle w:val="TAC"/>
              <w:keepNext w:val="0"/>
              <w:keepLines w:val="0"/>
              <w:widowControl w:val="0"/>
            </w:pPr>
            <w:r w:rsidRPr="00CE45AC">
              <w:t>SA.</w:t>
            </w:r>
            <w:r>
              <w:t>298</w:t>
            </w:r>
            <w:r w:rsidRPr="00CE45AC">
              <w:rPr>
                <w:rFonts w:cs="Arial"/>
                <w:szCs w:val="18"/>
              </w:rPr>
              <w:t xml:space="preserve"> </w:t>
            </w:r>
          </w:p>
        </w:tc>
        <w:tc>
          <w:tcPr>
            <w:tcW w:w="1232" w:type="dxa"/>
          </w:tcPr>
          <w:p w14:paraId="1E197DD7" w14:textId="10B6047E" w:rsidR="00060A1D" w:rsidRPr="00CE45AC" w:rsidRDefault="00060A1D" w:rsidP="00060A1D">
            <w:pPr>
              <w:pStyle w:val="TAL"/>
              <w:keepNext w:val="0"/>
              <w:keepLines w:val="0"/>
              <w:widowControl w:val="0"/>
            </w:pPr>
            <w:r w:rsidRPr="00CE45AC">
              <w:t>shipping costs</w:t>
            </w:r>
          </w:p>
        </w:tc>
        <w:tc>
          <w:tcPr>
            <w:tcW w:w="3137" w:type="dxa"/>
          </w:tcPr>
          <w:p w14:paraId="52FD66F0" w14:textId="31D71A1C" w:rsidR="00060A1D" w:rsidRPr="00CE45AC" w:rsidRDefault="00060A1D" w:rsidP="00060A1D">
            <w:pPr>
              <w:pStyle w:val="TAL"/>
              <w:keepNext w:val="0"/>
              <w:keepLines w:val="0"/>
              <w:widowControl w:val="0"/>
            </w:pPr>
            <w:r w:rsidRPr="00CE45AC">
              <w:t>Costs for shipping an item (to be) purchased, using a mobile device</w:t>
            </w:r>
          </w:p>
        </w:tc>
        <w:tc>
          <w:tcPr>
            <w:tcW w:w="1901" w:type="dxa"/>
          </w:tcPr>
          <w:p w14:paraId="5E62EA1D" w14:textId="174E97C7" w:rsidR="00060A1D" w:rsidRPr="00CE45AC" w:rsidRDefault="00060A1D" w:rsidP="00060A1D">
            <w:pPr>
              <w:pStyle w:val="TAL"/>
              <w:keepNext w:val="0"/>
              <w:keepLines w:val="0"/>
              <w:widowControl w:val="0"/>
            </w:pPr>
            <w:r w:rsidRPr="00CE45AC">
              <w:t>Lieferkosten</w:t>
            </w:r>
          </w:p>
        </w:tc>
        <w:tc>
          <w:tcPr>
            <w:tcW w:w="1901" w:type="dxa"/>
          </w:tcPr>
          <w:p w14:paraId="13BC4E14" w14:textId="77777777" w:rsidR="00060A1D" w:rsidRPr="00E95F91" w:rsidRDefault="00060A1D" w:rsidP="00060A1D">
            <w:pPr>
              <w:pStyle w:val="TAL"/>
              <w:keepNext w:val="0"/>
              <w:keepLines w:val="0"/>
              <w:widowControl w:val="0"/>
              <w:rPr>
                <w:lang w:val="en-US"/>
              </w:rPr>
            </w:pPr>
          </w:p>
        </w:tc>
        <w:tc>
          <w:tcPr>
            <w:tcW w:w="1901" w:type="dxa"/>
          </w:tcPr>
          <w:p w14:paraId="3A0C0C30"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7B3C6CBE" w14:textId="3334FE7E" w:rsidR="00060A1D" w:rsidRPr="00CE45AC" w:rsidRDefault="00060A1D" w:rsidP="00060A1D">
            <w:pPr>
              <w:pStyle w:val="TAL"/>
              <w:keepNext w:val="0"/>
              <w:keepLines w:val="0"/>
              <w:widowControl w:val="0"/>
            </w:pPr>
            <w:r w:rsidRPr="00CE45AC">
              <w:t>costi di spedizione</w:t>
            </w:r>
          </w:p>
        </w:tc>
        <w:tc>
          <w:tcPr>
            <w:tcW w:w="1513" w:type="dxa"/>
          </w:tcPr>
          <w:p w14:paraId="5824B706" w14:textId="77777777" w:rsidR="00060A1D" w:rsidRPr="00565DA7" w:rsidRDefault="00060A1D" w:rsidP="00060A1D">
            <w:pPr>
              <w:pStyle w:val="TAL"/>
              <w:keepNext w:val="0"/>
              <w:keepLines w:val="0"/>
              <w:widowControl w:val="0"/>
              <w:rPr>
                <w:rFonts w:cs="Arial"/>
                <w:szCs w:val="18"/>
                <w:lang w:val="en-US"/>
              </w:rPr>
            </w:pPr>
          </w:p>
        </w:tc>
      </w:tr>
      <w:tr w:rsidR="00060A1D" w:rsidRPr="00565DA7" w14:paraId="5BAA6A4C" w14:textId="77777777" w:rsidTr="00A31B1D">
        <w:trPr>
          <w:jc w:val="center"/>
        </w:trPr>
        <w:tc>
          <w:tcPr>
            <w:tcW w:w="731" w:type="dxa"/>
          </w:tcPr>
          <w:p w14:paraId="4ED6E018" w14:textId="33BCC6F1" w:rsidR="00060A1D" w:rsidRPr="00CE45AC" w:rsidRDefault="00060A1D" w:rsidP="00060A1D">
            <w:pPr>
              <w:pStyle w:val="TAC"/>
              <w:keepNext w:val="0"/>
              <w:keepLines w:val="0"/>
              <w:widowControl w:val="0"/>
            </w:pPr>
            <w:r w:rsidRPr="00CE45AC">
              <w:t>SA.</w:t>
            </w:r>
            <w:r>
              <w:t>299</w:t>
            </w:r>
            <w:r w:rsidRPr="00CE45AC">
              <w:rPr>
                <w:rFonts w:cs="Arial"/>
                <w:szCs w:val="18"/>
              </w:rPr>
              <w:t xml:space="preserve"> </w:t>
            </w:r>
          </w:p>
        </w:tc>
        <w:tc>
          <w:tcPr>
            <w:tcW w:w="1232" w:type="dxa"/>
          </w:tcPr>
          <w:p w14:paraId="245FE7D7" w14:textId="6C28E384" w:rsidR="00060A1D" w:rsidRPr="00CE45AC" w:rsidRDefault="00060A1D" w:rsidP="00060A1D">
            <w:pPr>
              <w:pStyle w:val="TAL"/>
              <w:keepNext w:val="0"/>
              <w:keepLines w:val="0"/>
              <w:widowControl w:val="0"/>
            </w:pPr>
            <w:r w:rsidRPr="00CE45AC">
              <w:t>shipping label</w:t>
            </w:r>
          </w:p>
        </w:tc>
        <w:tc>
          <w:tcPr>
            <w:tcW w:w="3137" w:type="dxa"/>
          </w:tcPr>
          <w:p w14:paraId="0E4DE4E5" w14:textId="77AD223B" w:rsidR="00060A1D" w:rsidRPr="00CE45AC" w:rsidRDefault="00060A1D" w:rsidP="00060A1D">
            <w:pPr>
              <w:pStyle w:val="TAL"/>
              <w:keepNext w:val="0"/>
              <w:keepLines w:val="0"/>
              <w:widowControl w:val="0"/>
            </w:pPr>
            <w:r w:rsidRPr="00CE45AC">
              <w:t>Identifier for the shipping of an item (to be) purchased, using a mobile device</w:t>
            </w:r>
          </w:p>
        </w:tc>
        <w:tc>
          <w:tcPr>
            <w:tcW w:w="1901" w:type="dxa"/>
          </w:tcPr>
          <w:p w14:paraId="5D52EB19" w14:textId="3D217DB1" w:rsidR="00060A1D" w:rsidRPr="00CE45AC" w:rsidRDefault="00060A1D" w:rsidP="00060A1D">
            <w:pPr>
              <w:pStyle w:val="TAL"/>
              <w:keepNext w:val="0"/>
              <w:keepLines w:val="0"/>
              <w:widowControl w:val="0"/>
            </w:pPr>
            <w:r w:rsidRPr="00CE45AC">
              <w:t>Versandetikett</w:t>
            </w:r>
          </w:p>
        </w:tc>
        <w:tc>
          <w:tcPr>
            <w:tcW w:w="1901" w:type="dxa"/>
          </w:tcPr>
          <w:p w14:paraId="511209FA" w14:textId="77777777" w:rsidR="00060A1D" w:rsidRPr="00E95F91" w:rsidRDefault="00060A1D" w:rsidP="00060A1D">
            <w:pPr>
              <w:pStyle w:val="TAL"/>
              <w:keepNext w:val="0"/>
              <w:keepLines w:val="0"/>
              <w:widowControl w:val="0"/>
              <w:rPr>
                <w:lang w:val="en-US"/>
              </w:rPr>
            </w:pPr>
          </w:p>
        </w:tc>
        <w:tc>
          <w:tcPr>
            <w:tcW w:w="1901" w:type="dxa"/>
          </w:tcPr>
          <w:p w14:paraId="3C15AB3D"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265720D3" w14:textId="1313EBBD" w:rsidR="00060A1D" w:rsidRPr="00CE45AC" w:rsidRDefault="00060A1D" w:rsidP="00060A1D">
            <w:pPr>
              <w:pStyle w:val="TAL"/>
              <w:keepNext w:val="0"/>
              <w:keepLines w:val="0"/>
              <w:widowControl w:val="0"/>
            </w:pPr>
            <w:r w:rsidRPr="00CE45AC">
              <w:t>etichetta di spedizione</w:t>
            </w:r>
          </w:p>
        </w:tc>
        <w:tc>
          <w:tcPr>
            <w:tcW w:w="1513" w:type="dxa"/>
          </w:tcPr>
          <w:p w14:paraId="7792F413" w14:textId="77777777" w:rsidR="00060A1D" w:rsidRPr="00565DA7" w:rsidRDefault="00060A1D" w:rsidP="00060A1D">
            <w:pPr>
              <w:pStyle w:val="TAL"/>
              <w:keepNext w:val="0"/>
              <w:keepLines w:val="0"/>
              <w:widowControl w:val="0"/>
              <w:rPr>
                <w:rFonts w:cs="Arial"/>
                <w:szCs w:val="18"/>
                <w:lang w:val="en-US"/>
              </w:rPr>
            </w:pPr>
          </w:p>
        </w:tc>
      </w:tr>
      <w:tr w:rsidR="00060A1D" w:rsidRPr="00565DA7" w14:paraId="105FDBDE" w14:textId="77777777" w:rsidTr="00A31B1D">
        <w:trPr>
          <w:jc w:val="center"/>
        </w:trPr>
        <w:tc>
          <w:tcPr>
            <w:tcW w:w="731" w:type="dxa"/>
          </w:tcPr>
          <w:p w14:paraId="49F02E6B" w14:textId="48828C25" w:rsidR="00060A1D" w:rsidRPr="00CE45AC" w:rsidRDefault="00060A1D" w:rsidP="00060A1D">
            <w:pPr>
              <w:pStyle w:val="TAC"/>
              <w:keepNext w:val="0"/>
              <w:keepLines w:val="0"/>
              <w:widowControl w:val="0"/>
            </w:pPr>
            <w:r w:rsidRPr="00CE45AC">
              <w:t>SA.</w:t>
            </w:r>
            <w:r>
              <w:t>300</w:t>
            </w:r>
            <w:r w:rsidRPr="00CE45AC">
              <w:rPr>
                <w:rFonts w:cs="Arial"/>
                <w:szCs w:val="18"/>
              </w:rPr>
              <w:t xml:space="preserve"> </w:t>
            </w:r>
          </w:p>
        </w:tc>
        <w:tc>
          <w:tcPr>
            <w:tcW w:w="1232" w:type="dxa"/>
          </w:tcPr>
          <w:p w14:paraId="1E31A826" w14:textId="53473FA2" w:rsidR="00060A1D" w:rsidRPr="00CE45AC" w:rsidRDefault="00060A1D" w:rsidP="00060A1D">
            <w:pPr>
              <w:pStyle w:val="TAL"/>
              <w:keepNext w:val="0"/>
              <w:keepLines w:val="0"/>
              <w:widowControl w:val="0"/>
            </w:pPr>
            <w:r w:rsidRPr="00CE45AC">
              <w:t>tracking</w:t>
            </w:r>
          </w:p>
        </w:tc>
        <w:tc>
          <w:tcPr>
            <w:tcW w:w="3137" w:type="dxa"/>
          </w:tcPr>
          <w:p w14:paraId="720C7525" w14:textId="6F60FBAC" w:rsidR="00060A1D" w:rsidRPr="00CE45AC" w:rsidRDefault="00060A1D" w:rsidP="00060A1D">
            <w:pPr>
              <w:pStyle w:val="TAL"/>
              <w:keepNext w:val="0"/>
              <w:keepLines w:val="0"/>
              <w:widowControl w:val="0"/>
            </w:pPr>
            <w:r w:rsidRPr="00CE45AC">
              <w:t>Tracking (on a mobile device) the progress of a product being delivered</w:t>
            </w:r>
          </w:p>
        </w:tc>
        <w:tc>
          <w:tcPr>
            <w:tcW w:w="1901" w:type="dxa"/>
          </w:tcPr>
          <w:p w14:paraId="62F7073F" w14:textId="48DFC551" w:rsidR="00060A1D" w:rsidRPr="00CE45AC" w:rsidRDefault="00060A1D" w:rsidP="00060A1D">
            <w:pPr>
              <w:pStyle w:val="TAL"/>
              <w:keepNext w:val="0"/>
              <w:keepLines w:val="0"/>
              <w:widowControl w:val="0"/>
            </w:pPr>
            <w:r w:rsidRPr="00CE45AC">
              <w:t>(eine Sendung) nachverfolgen</w:t>
            </w:r>
          </w:p>
        </w:tc>
        <w:tc>
          <w:tcPr>
            <w:tcW w:w="1901" w:type="dxa"/>
          </w:tcPr>
          <w:p w14:paraId="39DDF100" w14:textId="77777777" w:rsidR="00060A1D" w:rsidRPr="00E95F91" w:rsidRDefault="00060A1D" w:rsidP="00060A1D">
            <w:pPr>
              <w:pStyle w:val="TAL"/>
              <w:keepNext w:val="0"/>
              <w:keepLines w:val="0"/>
              <w:widowControl w:val="0"/>
              <w:rPr>
                <w:lang w:val="en-US"/>
              </w:rPr>
            </w:pPr>
          </w:p>
        </w:tc>
        <w:tc>
          <w:tcPr>
            <w:tcW w:w="1901" w:type="dxa"/>
          </w:tcPr>
          <w:p w14:paraId="1273632C" w14:textId="77777777" w:rsidR="00060A1D" w:rsidRPr="00E95F91" w:rsidRDefault="00060A1D" w:rsidP="00060A1D">
            <w:pPr>
              <w:pStyle w:val="TAL"/>
              <w:keepNext w:val="0"/>
              <w:keepLines w:val="0"/>
              <w:widowControl w:val="0"/>
              <w:rPr>
                <w:lang w:val="en-US"/>
              </w:rPr>
            </w:pPr>
          </w:p>
        </w:tc>
        <w:tc>
          <w:tcPr>
            <w:tcW w:w="1901" w:type="dxa"/>
            <w:shd w:val="clear" w:color="auto" w:fill="auto"/>
          </w:tcPr>
          <w:p w14:paraId="6FB03E1D" w14:textId="7E475B77" w:rsidR="00060A1D" w:rsidRPr="00CE45AC" w:rsidRDefault="00060A1D" w:rsidP="00060A1D">
            <w:pPr>
              <w:pStyle w:val="TAL"/>
              <w:keepNext w:val="0"/>
              <w:keepLines w:val="0"/>
              <w:widowControl w:val="0"/>
            </w:pPr>
            <w:r w:rsidRPr="00CE45AC">
              <w:t>tracciare (un prodotto)</w:t>
            </w:r>
          </w:p>
        </w:tc>
        <w:tc>
          <w:tcPr>
            <w:tcW w:w="1513" w:type="dxa"/>
          </w:tcPr>
          <w:p w14:paraId="574BC20A" w14:textId="77777777" w:rsidR="00060A1D" w:rsidRPr="00565DA7" w:rsidRDefault="00060A1D" w:rsidP="00060A1D">
            <w:pPr>
              <w:pStyle w:val="TAL"/>
              <w:keepNext w:val="0"/>
              <w:keepLines w:val="0"/>
              <w:widowControl w:val="0"/>
              <w:rPr>
                <w:rFonts w:cs="Arial"/>
                <w:szCs w:val="18"/>
                <w:lang w:val="en-US"/>
              </w:rPr>
            </w:pPr>
          </w:p>
        </w:tc>
      </w:tr>
    </w:tbl>
    <w:p w14:paraId="1E4FC122" w14:textId="77777777" w:rsidR="000F2D42" w:rsidRDefault="000F2D42" w:rsidP="000F2D42"/>
    <w:p w14:paraId="74B0F6E9" w14:textId="7B343974" w:rsidR="000F2D42" w:rsidRPr="00CE45AC" w:rsidRDefault="000F2D42" w:rsidP="000F2D42">
      <w:pPr>
        <w:pStyle w:val="TH"/>
      </w:pPr>
      <w:r w:rsidRPr="00CE45AC">
        <w:t>Table </w:t>
      </w:r>
      <w:r>
        <w:t>3</w:t>
      </w:r>
      <w:r w:rsidR="00060A1D">
        <w:t>9</w:t>
      </w:r>
      <w:r>
        <w:t>d</w:t>
      </w:r>
      <w:r w:rsidRPr="00CE45AC">
        <w:t xml:space="preserve">: </w:t>
      </w:r>
      <w:r w:rsidR="00060A1D" w:rsidRPr="00CE45AC">
        <w:t>Bank and buy terms: eCommerce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72636769" w14:textId="77777777" w:rsidTr="00A31B1D">
        <w:trPr>
          <w:tblHeader/>
          <w:jc w:val="center"/>
        </w:trPr>
        <w:tc>
          <w:tcPr>
            <w:tcW w:w="731" w:type="dxa"/>
          </w:tcPr>
          <w:p w14:paraId="43FD4660"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6681A2EB" w14:textId="77777777" w:rsidR="000F2D42" w:rsidRPr="00CE45AC" w:rsidRDefault="000F2D42" w:rsidP="00A31B1D">
            <w:pPr>
              <w:pStyle w:val="TAH"/>
              <w:keepNext w:val="0"/>
              <w:keepLines w:val="0"/>
            </w:pPr>
            <w:r w:rsidRPr="00CE45AC">
              <w:t>Technical term</w:t>
            </w:r>
          </w:p>
        </w:tc>
        <w:tc>
          <w:tcPr>
            <w:tcW w:w="3137" w:type="dxa"/>
          </w:tcPr>
          <w:p w14:paraId="16540D9B" w14:textId="77777777" w:rsidR="000F2D42" w:rsidRPr="00CE45AC" w:rsidRDefault="000F2D42" w:rsidP="00A31B1D">
            <w:pPr>
              <w:pStyle w:val="TAH"/>
              <w:keepNext w:val="0"/>
              <w:keepLines w:val="0"/>
            </w:pPr>
            <w:r w:rsidRPr="00CE45AC">
              <w:t>Functional description</w:t>
            </w:r>
          </w:p>
        </w:tc>
        <w:tc>
          <w:tcPr>
            <w:tcW w:w="1901" w:type="dxa"/>
          </w:tcPr>
          <w:p w14:paraId="319AACEE"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15E8F417" w14:textId="77777777" w:rsidR="000F2D42" w:rsidRPr="00CE45AC" w:rsidRDefault="000F2D42" w:rsidP="00A31B1D">
            <w:pPr>
              <w:pStyle w:val="TAH"/>
              <w:keepNext w:val="0"/>
              <w:keepLines w:val="0"/>
            </w:pPr>
            <w:r>
              <w:t>Polish</w:t>
            </w:r>
          </w:p>
        </w:tc>
        <w:tc>
          <w:tcPr>
            <w:tcW w:w="1901" w:type="dxa"/>
          </w:tcPr>
          <w:p w14:paraId="24E8D0BA" w14:textId="77777777" w:rsidR="000F2D42" w:rsidRPr="00CE45AC" w:rsidRDefault="000F2D42" w:rsidP="00A31B1D">
            <w:pPr>
              <w:pStyle w:val="TAH"/>
              <w:keepNext w:val="0"/>
              <w:keepLines w:val="0"/>
            </w:pPr>
            <w:r>
              <w:t>Portuguese</w:t>
            </w:r>
          </w:p>
        </w:tc>
        <w:tc>
          <w:tcPr>
            <w:tcW w:w="1901" w:type="dxa"/>
          </w:tcPr>
          <w:p w14:paraId="129C3628"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0DD6540E" w14:textId="77777777" w:rsidR="000F2D42" w:rsidRPr="00CE45AC" w:rsidRDefault="000F2D42" w:rsidP="00A31B1D">
            <w:pPr>
              <w:pStyle w:val="TAH"/>
              <w:keepNext w:val="0"/>
              <w:keepLines w:val="0"/>
            </w:pPr>
            <w:r w:rsidRPr="00CE45AC">
              <w:t>Comment</w:t>
            </w:r>
          </w:p>
        </w:tc>
      </w:tr>
      <w:tr w:rsidR="00060A1D" w:rsidRPr="00CE45AC" w14:paraId="769074FC" w14:textId="77777777" w:rsidTr="00A31B1D">
        <w:trPr>
          <w:jc w:val="center"/>
        </w:trPr>
        <w:tc>
          <w:tcPr>
            <w:tcW w:w="731" w:type="dxa"/>
          </w:tcPr>
          <w:p w14:paraId="6A832E8A" w14:textId="5772A6F5" w:rsidR="00060A1D" w:rsidRPr="00CE45AC" w:rsidRDefault="00060A1D" w:rsidP="00060A1D">
            <w:pPr>
              <w:pStyle w:val="TAC"/>
              <w:keepNext w:val="0"/>
              <w:keepLines w:val="0"/>
              <w:widowControl w:val="0"/>
              <w:rPr>
                <w:rFonts w:cs="Arial"/>
                <w:szCs w:val="18"/>
              </w:rPr>
            </w:pPr>
            <w:r w:rsidRPr="00CE45AC">
              <w:t>SA.</w:t>
            </w:r>
            <w:r>
              <w:t>278</w:t>
            </w:r>
            <w:r w:rsidRPr="00CE45AC">
              <w:rPr>
                <w:rFonts w:cs="Arial"/>
                <w:szCs w:val="18"/>
              </w:rPr>
              <w:t xml:space="preserve"> </w:t>
            </w:r>
          </w:p>
        </w:tc>
        <w:tc>
          <w:tcPr>
            <w:tcW w:w="1232" w:type="dxa"/>
          </w:tcPr>
          <w:p w14:paraId="459D46AA" w14:textId="0359A585" w:rsidR="00060A1D" w:rsidRPr="00CE45AC" w:rsidRDefault="00060A1D" w:rsidP="00060A1D">
            <w:pPr>
              <w:pStyle w:val="TAL"/>
              <w:keepNext w:val="0"/>
              <w:keepLines w:val="0"/>
              <w:widowControl w:val="0"/>
              <w:rPr>
                <w:sz w:val="24"/>
                <w:lang w:eastAsia="de-DE"/>
              </w:rPr>
            </w:pPr>
            <w:r w:rsidRPr="00CE45AC">
              <w:t>ask a question (about an offer/product)</w:t>
            </w:r>
          </w:p>
        </w:tc>
        <w:tc>
          <w:tcPr>
            <w:tcW w:w="3137" w:type="dxa"/>
          </w:tcPr>
          <w:p w14:paraId="3DACBC21" w14:textId="36CF220F" w:rsidR="00060A1D" w:rsidRPr="00CE45AC" w:rsidRDefault="00060A1D" w:rsidP="00060A1D">
            <w:pPr>
              <w:pStyle w:val="TAL"/>
              <w:keepNext w:val="0"/>
              <w:keepLines w:val="0"/>
              <w:widowControl w:val="0"/>
            </w:pPr>
            <w:r w:rsidRPr="00CE45AC">
              <w:t>A feature allowing the user to ask questions related to a product from a mobile device</w:t>
            </w:r>
          </w:p>
        </w:tc>
        <w:tc>
          <w:tcPr>
            <w:tcW w:w="1901" w:type="dxa"/>
          </w:tcPr>
          <w:p w14:paraId="26BA05B2" w14:textId="77777777" w:rsidR="00060A1D" w:rsidRPr="00CE45AC" w:rsidRDefault="00060A1D" w:rsidP="00060A1D">
            <w:pPr>
              <w:pStyle w:val="TAL"/>
              <w:keepNext w:val="0"/>
              <w:keepLines w:val="0"/>
              <w:widowControl w:val="0"/>
              <w:rPr>
                <w:sz w:val="24"/>
                <w:lang w:eastAsia="de-DE"/>
              </w:rPr>
            </w:pPr>
          </w:p>
        </w:tc>
        <w:tc>
          <w:tcPr>
            <w:tcW w:w="1901" w:type="dxa"/>
          </w:tcPr>
          <w:p w14:paraId="497950FC" w14:textId="77777777" w:rsidR="00060A1D" w:rsidRPr="00CE45AC" w:rsidRDefault="00060A1D" w:rsidP="00060A1D">
            <w:pPr>
              <w:pStyle w:val="TAL"/>
              <w:keepNext w:val="0"/>
              <w:keepLines w:val="0"/>
              <w:widowControl w:val="0"/>
            </w:pPr>
          </w:p>
        </w:tc>
        <w:tc>
          <w:tcPr>
            <w:tcW w:w="1901" w:type="dxa"/>
          </w:tcPr>
          <w:p w14:paraId="4E24ACC9" w14:textId="77777777" w:rsidR="00060A1D" w:rsidRPr="00CE45AC" w:rsidRDefault="00060A1D" w:rsidP="00060A1D">
            <w:pPr>
              <w:pStyle w:val="TAL"/>
              <w:keepNext w:val="0"/>
              <w:keepLines w:val="0"/>
              <w:widowControl w:val="0"/>
            </w:pPr>
          </w:p>
        </w:tc>
        <w:tc>
          <w:tcPr>
            <w:tcW w:w="1901" w:type="dxa"/>
            <w:shd w:val="clear" w:color="auto" w:fill="auto"/>
          </w:tcPr>
          <w:p w14:paraId="700581AB" w14:textId="77777777" w:rsidR="00060A1D" w:rsidRPr="00CE45AC" w:rsidRDefault="00060A1D" w:rsidP="00060A1D">
            <w:pPr>
              <w:pStyle w:val="TAL"/>
              <w:keepNext w:val="0"/>
              <w:keepLines w:val="0"/>
              <w:widowControl w:val="0"/>
            </w:pPr>
          </w:p>
        </w:tc>
        <w:tc>
          <w:tcPr>
            <w:tcW w:w="1513" w:type="dxa"/>
          </w:tcPr>
          <w:p w14:paraId="1E4C777B" w14:textId="77777777" w:rsidR="00060A1D" w:rsidRPr="00CE45AC" w:rsidRDefault="00060A1D" w:rsidP="00060A1D">
            <w:pPr>
              <w:pStyle w:val="TAL"/>
              <w:keepNext w:val="0"/>
              <w:keepLines w:val="0"/>
              <w:widowControl w:val="0"/>
              <w:rPr>
                <w:rFonts w:cs="Arial"/>
                <w:szCs w:val="18"/>
              </w:rPr>
            </w:pPr>
          </w:p>
        </w:tc>
      </w:tr>
      <w:tr w:rsidR="00060A1D" w:rsidRPr="00CE45AC" w14:paraId="55773FDE" w14:textId="77777777" w:rsidTr="00A31B1D">
        <w:trPr>
          <w:jc w:val="center"/>
        </w:trPr>
        <w:tc>
          <w:tcPr>
            <w:tcW w:w="731" w:type="dxa"/>
          </w:tcPr>
          <w:p w14:paraId="1EE4D671" w14:textId="00B227CD" w:rsidR="00060A1D" w:rsidRPr="00CE45AC" w:rsidRDefault="00060A1D" w:rsidP="00060A1D">
            <w:pPr>
              <w:pStyle w:val="TAC"/>
              <w:keepNext w:val="0"/>
              <w:keepLines w:val="0"/>
              <w:widowControl w:val="0"/>
              <w:rPr>
                <w:rFonts w:cs="Arial"/>
                <w:szCs w:val="18"/>
              </w:rPr>
            </w:pPr>
            <w:r w:rsidRPr="00CE45AC">
              <w:t>SA.</w:t>
            </w:r>
            <w:r>
              <w:t>279</w:t>
            </w:r>
            <w:r w:rsidRPr="00CE45AC">
              <w:rPr>
                <w:rFonts w:cs="Arial"/>
                <w:szCs w:val="18"/>
              </w:rPr>
              <w:t xml:space="preserve"> </w:t>
            </w:r>
          </w:p>
        </w:tc>
        <w:tc>
          <w:tcPr>
            <w:tcW w:w="1232" w:type="dxa"/>
          </w:tcPr>
          <w:p w14:paraId="4C03804C" w14:textId="14E41837" w:rsidR="00060A1D" w:rsidRPr="00CE45AC" w:rsidRDefault="00060A1D" w:rsidP="00060A1D">
            <w:pPr>
              <w:pStyle w:val="TAL"/>
              <w:keepNext w:val="0"/>
              <w:keepLines w:val="0"/>
              <w:widowControl w:val="0"/>
            </w:pPr>
            <w:r w:rsidRPr="00CE45AC">
              <w:t>auto-bid</w:t>
            </w:r>
          </w:p>
        </w:tc>
        <w:tc>
          <w:tcPr>
            <w:tcW w:w="3137" w:type="dxa"/>
          </w:tcPr>
          <w:p w14:paraId="3D5DB5E2" w14:textId="44BE831D" w:rsidR="00060A1D" w:rsidRPr="00CE45AC" w:rsidRDefault="00060A1D" w:rsidP="00060A1D">
            <w:pPr>
              <w:pStyle w:val="TAL"/>
              <w:keepNext w:val="0"/>
              <w:keepLines w:val="0"/>
              <w:widowControl w:val="0"/>
            </w:pPr>
            <w:r w:rsidRPr="00CE45AC">
              <w:t>Feature where the system will automatically raise a bid, as required by the circumstances, up to a defined level</w:t>
            </w:r>
          </w:p>
        </w:tc>
        <w:tc>
          <w:tcPr>
            <w:tcW w:w="1901" w:type="dxa"/>
          </w:tcPr>
          <w:p w14:paraId="4F176383" w14:textId="77777777" w:rsidR="00060A1D" w:rsidRPr="00CE45AC" w:rsidRDefault="00060A1D" w:rsidP="00060A1D">
            <w:pPr>
              <w:pStyle w:val="TAL"/>
              <w:keepNext w:val="0"/>
              <w:keepLines w:val="0"/>
              <w:widowControl w:val="0"/>
            </w:pPr>
          </w:p>
        </w:tc>
        <w:tc>
          <w:tcPr>
            <w:tcW w:w="1901" w:type="dxa"/>
          </w:tcPr>
          <w:p w14:paraId="4F516C36" w14:textId="77777777" w:rsidR="00060A1D" w:rsidRPr="00CE45AC" w:rsidRDefault="00060A1D" w:rsidP="00060A1D">
            <w:pPr>
              <w:pStyle w:val="TAL"/>
              <w:keepNext w:val="0"/>
              <w:keepLines w:val="0"/>
              <w:widowControl w:val="0"/>
            </w:pPr>
          </w:p>
        </w:tc>
        <w:tc>
          <w:tcPr>
            <w:tcW w:w="1901" w:type="dxa"/>
          </w:tcPr>
          <w:p w14:paraId="01B1225F" w14:textId="77777777" w:rsidR="00060A1D" w:rsidRPr="00CE45AC" w:rsidRDefault="00060A1D" w:rsidP="00060A1D">
            <w:pPr>
              <w:pStyle w:val="TAL"/>
              <w:keepNext w:val="0"/>
              <w:keepLines w:val="0"/>
              <w:widowControl w:val="0"/>
            </w:pPr>
          </w:p>
        </w:tc>
        <w:tc>
          <w:tcPr>
            <w:tcW w:w="1901" w:type="dxa"/>
            <w:shd w:val="clear" w:color="auto" w:fill="auto"/>
          </w:tcPr>
          <w:p w14:paraId="03804652" w14:textId="77777777" w:rsidR="00060A1D" w:rsidRPr="00CE45AC" w:rsidRDefault="00060A1D" w:rsidP="00060A1D">
            <w:pPr>
              <w:pStyle w:val="TAL"/>
              <w:keepNext w:val="0"/>
              <w:keepLines w:val="0"/>
              <w:widowControl w:val="0"/>
            </w:pPr>
          </w:p>
        </w:tc>
        <w:tc>
          <w:tcPr>
            <w:tcW w:w="1513" w:type="dxa"/>
          </w:tcPr>
          <w:p w14:paraId="6B1666EB" w14:textId="77777777" w:rsidR="00060A1D" w:rsidRPr="00CE45AC" w:rsidRDefault="00060A1D" w:rsidP="00060A1D">
            <w:pPr>
              <w:pStyle w:val="TAL"/>
              <w:keepNext w:val="0"/>
              <w:keepLines w:val="0"/>
              <w:widowControl w:val="0"/>
              <w:rPr>
                <w:rFonts w:cs="Arial"/>
                <w:szCs w:val="18"/>
              </w:rPr>
            </w:pPr>
          </w:p>
        </w:tc>
      </w:tr>
      <w:tr w:rsidR="00060A1D" w:rsidRPr="00CE45AC" w14:paraId="6D66242E" w14:textId="77777777" w:rsidTr="00A31B1D">
        <w:trPr>
          <w:jc w:val="center"/>
        </w:trPr>
        <w:tc>
          <w:tcPr>
            <w:tcW w:w="731" w:type="dxa"/>
          </w:tcPr>
          <w:p w14:paraId="5ADA17F7" w14:textId="5937EEE2" w:rsidR="00060A1D" w:rsidRPr="00CE45AC" w:rsidRDefault="00060A1D" w:rsidP="00060A1D">
            <w:pPr>
              <w:pStyle w:val="TAC"/>
              <w:keepNext w:val="0"/>
              <w:keepLines w:val="0"/>
              <w:widowControl w:val="0"/>
              <w:rPr>
                <w:rFonts w:cs="Arial"/>
                <w:szCs w:val="18"/>
              </w:rPr>
            </w:pPr>
            <w:r w:rsidRPr="00CE45AC">
              <w:t>SA.</w:t>
            </w:r>
            <w:r>
              <w:t>280</w:t>
            </w:r>
            <w:r w:rsidRPr="00CE45AC">
              <w:rPr>
                <w:rFonts w:cs="Arial"/>
                <w:szCs w:val="18"/>
              </w:rPr>
              <w:t xml:space="preserve"> </w:t>
            </w:r>
          </w:p>
        </w:tc>
        <w:tc>
          <w:tcPr>
            <w:tcW w:w="1232" w:type="dxa"/>
          </w:tcPr>
          <w:p w14:paraId="7BD64348" w14:textId="580C7904" w:rsidR="00060A1D" w:rsidRPr="00CE45AC" w:rsidRDefault="00060A1D" w:rsidP="00060A1D">
            <w:pPr>
              <w:pStyle w:val="TAL"/>
              <w:keepNext w:val="0"/>
              <w:keepLines w:val="0"/>
              <w:widowControl w:val="0"/>
            </w:pPr>
            <w:r w:rsidRPr="00CE45AC">
              <w:t>bid</w:t>
            </w:r>
          </w:p>
        </w:tc>
        <w:tc>
          <w:tcPr>
            <w:tcW w:w="3137" w:type="dxa"/>
          </w:tcPr>
          <w:p w14:paraId="65E01837" w14:textId="10A7C352" w:rsidR="00060A1D" w:rsidRPr="00CE45AC" w:rsidRDefault="00060A1D" w:rsidP="00060A1D">
            <w:pPr>
              <w:pStyle w:val="TAL"/>
              <w:keepNext w:val="0"/>
              <w:keepLines w:val="0"/>
              <w:widowControl w:val="0"/>
            </w:pPr>
            <w:r w:rsidRPr="00CE45AC">
              <w:t>Bid for an item (to be) purchased, using a mobile device</w:t>
            </w:r>
          </w:p>
        </w:tc>
        <w:tc>
          <w:tcPr>
            <w:tcW w:w="1901" w:type="dxa"/>
          </w:tcPr>
          <w:p w14:paraId="610DE7F2" w14:textId="77777777" w:rsidR="00060A1D" w:rsidRPr="00CE45AC" w:rsidRDefault="00060A1D" w:rsidP="00060A1D">
            <w:pPr>
              <w:pStyle w:val="TAL"/>
              <w:keepNext w:val="0"/>
              <w:keepLines w:val="0"/>
              <w:widowControl w:val="0"/>
            </w:pPr>
          </w:p>
        </w:tc>
        <w:tc>
          <w:tcPr>
            <w:tcW w:w="1901" w:type="dxa"/>
          </w:tcPr>
          <w:p w14:paraId="6D881351" w14:textId="77777777" w:rsidR="00060A1D" w:rsidRPr="00CE45AC" w:rsidRDefault="00060A1D" w:rsidP="00060A1D">
            <w:pPr>
              <w:pStyle w:val="TAL"/>
              <w:keepNext w:val="0"/>
              <w:keepLines w:val="0"/>
              <w:widowControl w:val="0"/>
            </w:pPr>
          </w:p>
        </w:tc>
        <w:tc>
          <w:tcPr>
            <w:tcW w:w="1901" w:type="dxa"/>
          </w:tcPr>
          <w:p w14:paraId="1859F38E" w14:textId="77777777" w:rsidR="00060A1D" w:rsidRPr="00CE45AC" w:rsidRDefault="00060A1D" w:rsidP="00060A1D">
            <w:pPr>
              <w:pStyle w:val="TAL"/>
              <w:keepNext w:val="0"/>
              <w:keepLines w:val="0"/>
              <w:widowControl w:val="0"/>
            </w:pPr>
          </w:p>
        </w:tc>
        <w:tc>
          <w:tcPr>
            <w:tcW w:w="1901" w:type="dxa"/>
            <w:shd w:val="clear" w:color="auto" w:fill="auto"/>
          </w:tcPr>
          <w:p w14:paraId="4DE13C11" w14:textId="77777777" w:rsidR="00060A1D" w:rsidRPr="00CE45AC" w:rsidRDefault="00060A1D" w:rsidP="00060A1D">
            <w:pPr>
              <w:pStyle w:val="TAL"/>
              <w:keepNext w:val="0"/>
              <w:keepLines w:val="0"/>
              <w:widowControl w:val="0"/>
            </w:pPr>
          </w:p>
        </w:tc>
        <w:tc>
          <w:tcPr>
            <w:tcW w:w="1513" w:type="dxa"/>
          </w:tcPr>
          <w:p w14:paraId="54CA3BD4" w14:textId="77777777" w:rsidR="00060A1D" w:rsidRPr="00CE45AC" w:rsidRDefault="00060A1D" w:rsidP="00060A1D">
            <w:pPr>
              <w:pStyle w:val="TAL"/>
              <w:keepNext w:val="0"/>
              <w:keepLines w:val="0"/>
              <w:widowControl w:val="0"/>
              <w:rPr>
                <w:rFonts w:cs="Arial"/>
                <w:szCs w:val="18"/>
              </w:rPr>
            </w:pPr>
          </w:p>
        </w:tc>
      </w:tr>
      <w:tr w:rsidR="00060A1D" w:rsidRPr="00CE45AC" w14:paraId="01546E11" w14:textId="77777777" w:rsidTr="00A31B1D">
        <w:trPr>
          <w:jc w:val="center"/>
        </w:trPr>
        <w:tc>
          <w:tcPr>
            <w:tcW w:w="731" w:type="dxa"/>
          </w:tcPr>
          <w:p w14:paraId="0286F5B2" w14:textId="1525BDD8" w:rsidR="00060A1D" w:rsidRPr="00CE45AC" w:rsidRDefault="00060A1D" w:rsidP="00060A1D">
            <w:pPr>
              <w:pStyle w:val="TAC"/>
              <w:keepNext w:val="0"/>
              <w:keepLines w:val="0"/>
              <w:widowControl w:val="0"/>
            </w:pPr>
            <w:r w:rsidRPr="00CE45AC">
              <w:t>SA.</w:t>
            </w:r>
            <w:r>
              <w:t>281</w:t>
            </w:r>
            <w:r w:rsidRPr="00CE45AC">
              <w:rPr>
                <w:rFonts w:cs="Arial"/>
                <w:szCs w:val="18"/>
              </w:rPr>
              <w:t xml:space="preserve"> </w:t>
            </w:r>
          </w:p>
        </w:tc>
        <w:tc>
          <w:tcPr>
            <w:tcW w:w="1232" w:type="dxa"/>
          </w:tcPr>
          <w:p w14:paraId="0E8C603E" w14:textId="24AB2E50" w:rsidR="00060A1D" w:rsidRPr="00CE45AC" w:rsidRDefault="00060A1D" w:rsidP="00060A1D">
            <w:pPr>
              <w:pStyle w:val="TAL"/>
              <w:keepNext w:val="0"/>
              <w:keepLines w:val="0"/>
              <w:widowControl w:val="0"/>
            </w:pPr>
            <w:r w:rsidRPr="00CE45AC">
              <w:t>buy (product)</w:t>
            </w:r>
          </w:p>
        </w:tc>
        <w:tc>
          <w:tcPr>
            <w:tcW w:w="3137" w:type="dxa"/>
          </w:tcPr>
          <w:p w14:paraId="3A54F54E" w14:textId="1DE3A7C9" w:rsidR="00060A1D" w:rsidRPr="00CE45AC" w:rsidRDefault="00060A1D" w:rsidP="00060A1D">
            <w:pPr>
              <w:pStyle w:val="TAL"/>
              <w:keepNext w:val="0"/>
              <w:keepLines w:val="0"/>
              <w:widowControl w:val="0"/>
            </w:pPr>
            <w:r w:rsidRPr="00CE45AC">
              <w:t>Activity of buying a product from a mobile device</w:t>
            </w:r>
          </w:p>
        </w:tc>
        <w:tc>
          <w:tcPr>
            <w:tcW w:w="1901" w:type="dxa"/>
          </w:tcPr>
          <w:p w14:paraId="68538674" w14:textId="77777777" w:rsidR="00060A1D" w:rsidRPr="00CE45AC" w:rsidRDefault="00060A1D" w:rsidP="00060A1D">
            <w:pPr>
              <w:pStyle w:val="TAL"/>
              <w:keepNext w:val="0"/>
              <w:keepLines w:val="0"/>
              <w:widowControl w:val="0"/>
            </w:pPr>
          </w:p>
        </w:tc>
        <w:tc>
          <w:tcPr>
            <w:tcW w:w="1901" w:type="dxa"/>
          </w:tcPr>
          <w:p w14:paraId="6759F72A" w14:textId="77777777" w:rsidR="00060A1D" w:rsidRPr="00CE45AC" w:rsidRDefault="00060A1D" w:rsidP="00060A1D">
            <w:pPr>
              <w:pStyle w:val="TAL"/>
              <w:keepNext w:val="0"/>
              <w:keepLines w:val="0"/>
              <w:widowControl w:val="0"/>
            </w:pPr>
          </w:p>
        </w:tc>
        <w:tc>
          <w:tcPr>
            <w:tcW w:w="1901" w:type="dxa"/>
          </w:tcPr>
          <w:p w14:paraId="016BFD19" w14:textId="77777777" w:rsidR="00060A1D" w:rsidRPr="00CE45AC" w:rsidRDefault="00060A1D" w:rsidP="00060A1D">
            <w:pPr>
              <w:pStyle w:val="TAL"/>
              <w:keepNext w:val="0"/>
              <w:keepLines w:val="0"/>
              <w:widowControl w:val="0"/>
            </w:pPr>
          </w:p>
        </w:tc>
        <w:tc>
          <w:tcPr>
            <w:tcW w:w="1901" w:type="dxa"/>
            <w:shd w:val="clear" w:color="auto" w:fill="auto"/>
          </w:tcPr>
          <w:p w14:paraId="26D95EB5" w14:textId="77777777" w:rsidR="00060A1D" w:rsidRPr="00CE45AC" w:rsidRDefault="00060A1D" w:rsidP="00060A1D">
            <w:pPr>
              <w:pStyle w:val="TAL"/>
              <w:keepNext w:val="0"/>
              <w:keepLines w:val="0"/>
              <w:widowControl w:val="0"/>
            </w:pPr>
          </w:p>
        </w:tc>
        <w:tc>
          <w:tcPr>
            <w:tcW w:w="1513" w:type="dxa"/>
          </w:tcPr>
          <w:p w14:paraId="7C130930" w14:textId="77777777" w:rsidR="00060A1D" w:rsidRPr="00CE45AC" w:rsidRDefault="00060A1D" w:rsidP="00060A1D">
            <w:pPr>
              <w:pStyle w:val="TAL"/>
              <w:keepNext w:val="0"/>
              <w:keepLines w:val="0"/>
              <w:widowControl w:val="0"/>
              <w:rPr>
                <w:rFonts w:cs="Arial"/>
                <w:szCs w:val="18"/>
              </w:rPr>
            </w:pPr>
          </w:p>
        </w:tc>
      </w:tr>
      <w:tr w:rsidR="00060A1D" w:rsidRPr="00CE45AC" w14:paraId="1BE03E1B" w14:textId="77777777" w:rsidTr="00A31B1D">
        <w:trPr>
          <w:jc w:val="center"/>
        </w:trPr>
        <w:tc>
          <w:tcPr>
            <w:tcW w:w="731" w:type="dxa"/>
          </w:tcPr>
          <w:p w14:paraId="7F8DA984" w14:textId="04BB42E4" w:rsidR="00060A1D" w:rsidRPr="00CE45AC" w:rsidRDefault="00060A1D" w:rsidP="00060A1D">
            <w:pPr>
              <w:pStyle w:val="TAC"/>
              <w:keepNext w:val="0"/>
              <w:keepLines w:val="0"/>
              <w:widowControl w:val="0"/>
            </w:pPr>
            <w:r w:rsidRPr="00CE45AC">
              <w:t>SA.</w:t>
            </w:r>
            <w:r>
              <w:t>282</w:t>
            </w:r>
            <w:r w:rsidRPr="00CE45AC">
              <w:rPr>
                <w:rFonts w:cs="Arial"/>
                <w:szCs w:val="18"/>
              </w:rPr>
              <w:t xml:space="preserve"> </w:t>
            </w:r>
          </w:p>
        </w:tc>
        <w:tc>
          <w:tcPr>
            <w:tcW w:w="1232" w:type="dxa"/>
          </w:tcPr>
          <w:p w14:paraId="78AD29A1" w14:textId="1F01D755" w:rsidR="00060A1D" w:rsidRPr="00CE45AC" w:rsidRDefault="00060A1D" w:rsidP="00060A1D">
            <w:pPr>
              <w:pStyle w:val="TAL"/>
              <w:keepNext w:val="0"/>
              <w:keepLines w:val="0"/>
              <w:widowControl w:val="0"/>
            </w:pPr>
            <w:r w:rsidRPr="00CE45AC">
              <w:t>cancel (an order)</w:t>
            </w:r>
          </w:p>
        </w:tc>
        <w:tc>
          <w:tcPr>
            <w:tcW w:w="3137" w:type="dxa"/>
          </w:tcPr>
          <w:p w14:paraId="26230F49" w14:textId="24AE9BB1" w:rsidR="00060A1D" w:rsidRPr="00CE45AC" w:rsidRDefault="00060A1D" w:rsidP="00060A1D">
            <w:pPr>
              <w:pStyle w:val="TAL"/>
              <w:keepNext w:val="0"/>
              <w:keepLines w:val="0"/>
              <w:widowControl w:val="0"/>
            </w:pPr>
            <w:r w:rsidRPr="00CE45AC">
              <w:t>Activity of cancelling an order for an item (to be) purchased, using a mobile device</w:t>
            </w:r>
          </w:p>
        </w:tc>
        <w:tc>
          <w:tcPr>
            <w:tcW w:w="1901" w:type="dxa"/>
          </w:tcPr>
          <w:p w14:paraId="2A0E187F" w14:textId="77777777" w:rsidR="00060A1D" w:rsidRPr="00CE45AC" w:rsidRDefault="00060A1D" w:rsidP="00060A1D">
            <w:pPr>
              <w:pStyle w:val="TAL"/>
              <w:keepNext w:val="0"/>
              <w:keepLines w:val="0"/>
              <w:widowControl w:val="0"/>
            </w:pPr>
          </w:p>
        </w:tc>
        <w:tc>
          <w:tcPr>
            <w:tcW w:w="1901" w:type="dxa"/>
          </w:tcPr>
          <w:p w14:paraId="79CE83B8" w14:textId="77777777" w:rsidR="00060A1D" w:rsidRPr="00CE45AC" w:rsidRDefault="00060A1D" w:rsidP="00060A1D">
            <w:pPr>
              <w:pStyle w:val="TAL"/>
              <w:keepNext w:val="0"/>
              <w:keepLines w:val="0"/>
              <w:widowControl w:val="0"/>
            </w:pPr>
          </w:p>
        </w:tc>
        <w:tc>
          <w:tcPr>
            <w:tcW w:w="1901" w:type="dxa"/>
          </w:tcPr>
          <w:p w14:paraId="02A023E8" w14:textId="77777777" w:rsidR="00060A1D" w:rsidRPr="00CE45AC" w:rsidRDefault="00060A1D" w:rsidP="00060A1D">
            <w:pPr>
              <w:pStyle w:val="TAL"/>
              <w:keepNext w:val="0"/>
              <w:keepLines w:val="0"/>
              <w:widowControl w:val="0"/>
            </w:pPr>
          </w:p>
        </w:tc>
        <w:tc>
          <w:tcPr>
            <w:tcW w:w="1901" w:type="dxa"/>
            <w:shd w:val="clear" w:color="auto" w:fill="auto"/>
          </w:tcPr>
          <w:p w14:paraId="548E2AB6" w14:textId="77777777" w:rsidR="00060A1D" w:rsidRPr="00CE45AC" w:rsidRDefault="00060A1D" w:rsidP="00060A1D">
            <w:pPr>
              <w:pStyle w:val="TAL"/>
              <w:keepNext w:val="0"/>
              <w:keepLines w:val="0"/>
              <w:widowControl w:val="0"/>
            </w:pPr>
          </w:p>
        </w:tc>
        <w:tc>
          <w:tcPr>
            <w:tcW w:w="1513" w:type="dxa"/>
          </w:tcPr>
          <w:p w14:paraId="6D096122" w14:textId="77777777" w:rsidR="00060A1D" w:rsidRPr="00CE45AC" w:rsidRDefault="00060A1D" w:rsidP="00060A1D">
            <w:pPr>
              <w:pStyle w:val="TAL"/>
              <w:keepNext w:val="0"/>
              <w:keepLines w:val="0"/>
              <w:widowControl w:val="0"/>
              <w:rPr>
                <w:rFonts w:cs="Arial"/>
                <w:szCs w:val="18"/>
              </w:rPr>
            </w:pPr>
          </w:p>
        </w:tc>
      </w:tr>
      <w:tr w:rsidR="00060A1D" w:rsidRPr="00CE45AC" w14:paraId="42E99242" w14:textId="77777777" w:rsidTr="00A31B1D">
        <w:trPr>
          <w:jc w:val="center"/>
        </w:trPr>
        <w:tc>
          <w:tcPr>
            <w:tcW w:w="731" w:type="dxa"/>
          </w:tcPr>
          <w:p w14:paraId="75B1F1A3" w14:textId="159CBF6D" w:rsidR="00060A1D" w:rsidRPr="00CE45AC" w:rsidRDefault="00060A1D" w:rsidP="00060A1D">
            <w:pPr>
              <w:pStyle w:val="TAC"/>
              <w:keepNext w:val="0"/>
              <w:keepLines w:val="0"/>
              <w:widowControl w:val="0"/>
            </w:pPr>
            <w:r w:rsidRPr="00CE45AC">
              <w:t>SA.</w:t>
            </w:r>
            <w:r>
              <w:t>283</w:t>
            </w:r>
          </w:p>
        </w:tc>
        <w:tc>
          <w:tcPr>
            <w:tcW w:w="1232" w:type="dxa"/>
          </w:tcPr>
          <w:p w14:paraId="468FEFC7" w14:textId="39687D15" w:rsidR="00060A1D" w:rsidRPr="00CE45AC" w:rsidRDefault="00060A1D" w:rsidP="00060A1D">
            <w:pPr>
              <w:pStyle w:val="TAL"/>
              <w:keepNext w:val="0"/>
              <w:keepLines w:val="0"/>
              <w:widowControl w:val="0"/>
            </w:pPr>
            <w:r w:rsidRPr="00CE45AC">
              <w:t>category (of product)</w:t>
            </w:r>
          </w:p>
        </w:tc>
        <w:tc>
          <w:tcPr>
            <w:tcW w:w="3137" w:type="dxa"/>
          </w:tcPr>
          <w:p w14:paraId="1AEE7EFC" w14:textId="78936937" w:rsidR="00060A1D" w:rsidRPr="00CE45AC" w:rsidRDefault="00060A1D" w:rsidP="00060A1D">
            <w:pPr>
              <w:pStyle w:val="TAL"/>
              <w:keepNext w:val="0"/>
              <w:keepLines w:val="0"/>
              <w:widowControl w:val="0"/>
            </w:pPr>
            <w:r w:rsidRPr="00CE45AC">
              <w:t>Category of products offered for purchase (inter alia) from a mobile device</w:t>
            </w:r>
          </w:p>
        </w:tc>
        <w:tc>
          <w:tcPr>
            <w:tcW w:w="1901" w:type="dxa"/>
          </w:tcPr>
          <w:p w14:paraId="4A8A4D48" w14:textId="77777777" w:rsidR="00060A1D" w:rsidRPr="00CE45AC" w:rsidRDefault="00060A1D" w:rsidP="00060A1D">
            <w:pPr>
              <w:pStyle w:val="TAL"/>
              <w:keepNext w:val="0"/>
              <w:keepLines w:val="0"/>
              <w:widowControl w:val="0"/>
            </w:pPr>
          </w:p>
        </w:tc>
        <w:tc>
          <w:tcPr>
            <w:tcW w:w="1901" w:type="dxa"/>
          </w:tcPr>
          <w:p w14:paraId="36C3A4CA" w14:textId="77777777" w:rsidR="00060A1D" w:rsidRPr="00CE45AC" w:rsidRDefault="00060A1D" w:rsidP="00060A1D">
            <w:pPr>
              <w:pStyle w:val="TAL"/>
              <w:keepNext w:val="0"/>
              <w:keepLines w:val="0"/>
              <w:widowControl w:val="0"/>
            </w:pPr>
          </w:p>
        </w:tc>
        <w:tc>
          <w:tcPr>
            <w:tcW w:w="1901" w:type="dxa"/>
          </w:tcPr>
          <w:p w14:paraId="0A95A6DD" w14:textId="77777777" w:rsidR="00060A1D" w:rsidRPr="00CE45AC" w:rsidRDefault="00060A1D" w:rsidP="00060A1D">
            <w:pPr>
              <w:pStyle w:val="TAL"/>
              <w:keepNext w:val="0"/>
              <w:keepLines w:val="0"/>
              <w:widowControl w:val="0"/>
            </w:pPr>
          </w:p>
        </w:tc>
        <w:tc>
          <w:tcPr>
            <w:tcW w:w="1901" w:type="dxa"/>
            <w:shd w:val="clear" w:color="auto" w:fill="auto"/>
          </w:tcPr>
          <w:p w14:paraId="2A2F18B8" w14:textId="77777777" w:rsidR="00060A1D" w:rsidRPr="00CE45AC" w:rsidRDefault="00060A1D" w:rsidP="00060A1D">
            <w:pPr>
              <w:pStyle w:val="TAL"/>
              <w:keepNext w:val="0"/>
              <w:keepLines w:val="0"/>
              <w:widowControl w:val="0"/>
            </w:pPr>
          </w:p>
        </w:tc>
        <w:tc>
          <w:tcPr>
            <w:tcW w:w="1513" w:type="dxa"/>
          </w:tcPr>
          <w:p w14:paraId="6BD419AA" w14:textId="77777777" w:rsidR="00060A1D" w:rsidRPr="00CE45AC" w:rsidRDefault="00060A1D" w:rsidP="00060A1D">
            <w:pPr>
              <w:pStyle w:val="TAL"/>
              <w:keepNext w:val="0"/>
              <w:keepLines w:val="0"/>
              <w:widowControl w:val="0"/>
              <w:rPr>
                <w:rFonts w:cs="Arial"/>
                <w:szCs w:val="18"/>
              </w:rPr>
            </w:pPr>
          </w:p>
        </w:tc>
      </w:tr>
      <w:tr w:rsidR="00060A1D" w:rsidRPr="00CE45AC" w14:paraId="7710A85D" w14:textId="77777777" w:rsidTr="00A31B1D">
        <w:trPr>
          <w:jc w:val="center"/>
        </w:trPr>
        <w:tc>
          <w:tcPr>
            <w:tcW w:w="731" w:type="dxa"/>
          </w:tcPr>
          <w:p w14:paraId="1AAA19D7" w14:textId="5517FA29" w:rsidR="00060A1D" w:rsidRPr="00CE45AC" w:rsidRDefault="00060A1D" w:rsidP="00060A1D">
            <w:pPr>
              <w:pStyle w:val="TAC"/>
              <w:keepNext w:val="0"/>
              <w:keepLines w:val="0"/>
              <w:widowControl w:val="0"/>
            </w:pPr>
            <w:r w:rsidRPr="00CE45AC">
              <w:t>SA.</w:t>
            </w:r>
            <w:r>
              <w:t>284</w:t>
            </w:r>
            <w:r w:rsidRPr="00CE45AC">
              <w:rPr>
                <w:rFonts w:cs="Arial"/>
                <w:szCs w:val="18"/>
              </w:rPr>
              <w:t xml:space="preserve"> </w:t>
            </w:r>
          </w:p>
        </w:tc>
        <w:tc>
          <w:tcPr>
            <w:tcW w:w="1232" w:type="dxa"/>
          </w:tcPr>
          <w:p w14:paraId="0AAE0694" w14:textId="13E4D2D6" w:rsidR="00060A1D" w:rsidRPr="00CE45AC" w:rsidRDefault="00060A1D" w:rsidP="00060A1D">
            <w:pPr>
              <w:pStyle w:val="TAL"/>
              <w:keepNext w:val="0"/>
              <w:keepLines w:val="0"/>
              <w:widowControl w:val="0"/>
            </w:pPr>
            <w:r w:rsidRPr="00CE45AC">
              <w:t>check out products</w:t>
            </w:r>
          </w:p>
        </w:tc>
        <w:tc>
          <w:tcPr>
            <w:tcW w:w="3137" w:type="dxa"/>
          </w:tcPr>
          <w:p w14:paraId="513F1B74" w14:textId="4C790A59" w:rsidR="00060A1D" w:rsidRPr="00CE45AC" w:rsidRDefault="00060A1D" w:rsidP="00060A1D">
            <w:pPr>
              <w:pStyle w:val="TAL"/>
              <w:keepNext w:val="0"/>
              <w:keepLines w:val="0"/>
              <w:widowControl w:val="0"/>
            </w:pPr>
            <w:r w:rsidRPr="00CE45AC">
              <w:t>Activity of completing the selection of products and proceeding to the next steps in acquiring the products, using a mobile device</w:t>
            </w:r>
          </w:p>
        </w:tc>
        <w:tc>
          <w:tcPr>
            <w:tcW w:w="1901" w:type="dxa"/>
          </w:tcPr>
          <w:p w14:paraId="7D0D1A1D" w14:textId="77777777" w:rsidR="00060A1D" w:rsidRPr="00CE45AC" w:rsidRDefault="00060A1D" w:rsidP="00060A1D">
            <w:pPr>
              <w:pStyle w:val="TAL"/>
              <w:keepNext w:val="0"/>
              <w:keepLines w:val="0"/>
              <w:widowControl w:val="0"/>
            </w:pPr>
          </w:p>
        </w:tc>
        <w:tc>
          <w:tcPr>
            <w:tcW w:w="1901" w:type="dxa"/>
          </w:tcPr>
          <w:p w14:paraId="7AAFB6BA" w14:textId="77777777" w:rsidR="00060A1D" w:rsidRPr="00CE45AC" w:rsidRDefault="00060A1D" w:rsidP="00060A1D">
            <w:pPr>
              <w:pStyle w:val="TAL"/>
              <w:keepNext w:val="0"/>
              <w:keepLines w:val="0"/>
              <w:widowControl w:val="0"/>
            </w:pPr>
          </w:p>
        </w:tc>
        <w:tc>
          <w:tcPr>
            <w:tcW w:w="1901" w:type="dxa"/>
          </w:tcPr>
          <w:p w14:paraId="420208DD" w14:textId="77777777" w:rsidR="00060A1D" w:rsidRPr="00CE45AC" w:rsidRDefault="00060A1D" w:rsidP="00060A1D">
            <w:pPr>
              <w:pStyle w:val="TAL"/>
              <w:keepNext w:val="0"/>
              <w:keepLines w:val="0"/>
              <w:widowControl w:val="0"/>
            </w:pPr>
          </w:p>
        </w:tc>
        <w:tc>
          <w:tcPr>
            <w:tcW w:w="1901" w:type="dxa"/>
            <w:shd w:val="clear" w:color="auto" w:fill="auto"/>
          </w:tcPr>
          <w:p w14:paraId="631AD389" w14:textId="77777777" w:rsidR="00060A1D" w:rsidRPr="00CE45AC" w:rsidRDefault="00060A1D" w:rsidP="00060A1D">
            <w:pPr>
              <w:pStyle w:val="TAL"/>
              <w:keepNext w:val="0"/>
              <w:keepLines w:val="0"/>
              <w:widowControl w:val="0"/>
            </w:pPr>
          </w:p>
        </w:tc>
        <w:tc>
          <w:tcPr>
            <w:tcW w:w="1513" w:type="dxa"/>
          </w:tcPr>
          <w:p w14:paraId="17321307" w14:textId="77777777" w:rsidR="00060A1D" w:rsidRPr="00CE45AC" w:rsidRDefault="00060A1D" w:rsidP="00060A1D">
            <w:pPr>
              <w:pStyle w:val="TAL"/>
              <w:keepNext w:val="0"/>
              <w:keepLines w:val="0"/>
              <w:widowControl w:val="0"/>
              <w:rPr>
                <w:rFonts w:cs="Arial"/>
                <w:szCs w:val="18"/>
              </w:rPr>
            </w:pPr>
          </w:p>
        </w:tc>
      </w:tr>
      <w:tr w:rsidR="00060A1D" w:rsidRPr="00CE45AC" w14:paraId="7059CDC2" w14:textId="77777777" w:rsidTr="00A31B1D">
        <w:trPr>
          <w:jc w:val="center"/>
        </w:trPr>
        <w:tc>
          <w:tcPr>
            <w:tcW w:w="731" w:type="dxa"/>
          </w:tcPr>
          <w:p w14:paraId="54DD181E" w14:textId="40377AAC" w:rsidR="00060A1D" w:rsidRPr="00CE45AC" w:rsidRDefault="00060A1D" w:rsidP="00060A1D">
            <w:pPr>
              <w:pStyle w:val="TAC"/>
              <w:keepNext w:val="0"/>
              <w:keepLines w:val="0"/>
              <w:widowControl w:val="0"/>
            </w:pPr>
            <w:r w:rsidRPr="00CE45AC">
              <w:t>SA.</w:t>
            </w:r>
            <w:r>
              <w:t>285</w:t>
            </w:r>
            <w:r w:rsidRPr="00CE45AC">
              <w:rPr>
                <w:rFonts w:cs="Arial"/>
                <w:szCs w:val="18"/>
              </w:rPr>
              <w:t xml:space="preserve"> </w:t>
            </w:r>
          </w:p>
        </w:tc>
        <w:tc>
          <w:tcPr>
            <w:tcW w:w="1232" w:type="dxa"/>
          </w:tcPr>
          <w:p w14:paraId="40F322E8" w14:textId="2B69E13E" w:rsidR="00060A1D" w:rsidRPr="00CE45AC" w:rsidRDefault="00060A1D" w:rsidP="00060A1D">
            <w:pPr>
              <w:pStyle w:val="TAL"/>
              <w:keepNext w:val="0"/>
              <w:keepLines w:val="0"/>
              <w:widowControl w:val="0"/>
            </w:pPr>
            <w:r w:rsidRPr="00CE45AC">
              <w:t>create invoice</w:t>
            </w:r>
          </w:p>
        </w:tc>
        <w:tc>
          <w:tcPr>
            <w:tcW w:w="3137" w:type="dxa"/>
          </w:tcPr>
          <w:p w14:paraId="4A8F04EF" w14:textId="17F2C950" w:rsidR="00060A1D" w:rsidRPr="00CE45AC" w:rsidRDefault="00060A1D" w:rsidP="00060A1D">
            <w:pPr>
              <w:pStyle w:val="TAL"/>
              <w:keepNext w:val="0"/>
              <w:keepLines w:val="0"/>
              <w:widowControl w:val="0"/>
            </w:pPr>
            <w:r w:rsidRPr="00CE45AC">
              <w:t xml:space="preserve">Activity of providing or requesting an invoice for a transaction, using a </w:t>
            </w:r>
            <w:r w:rsidRPr="00CE45AC">
              <w:lastRenderedPageBreak/>
              <w:t>mobile device</w:t>
            </w:r>
          </w:p>
        </w:tc>
        <w:tc>
          <w:tcPr>
            <w:tcW w:w="1901" w:type="dxa"/>
          </w:tcPr>
          <w:p w14:paraId="6BBD18D1" w14:textId="77777777" w:rsidR="00060A1D" w:rsidRPr="00CE45AC" w:rsidRDefault="00060A1D" w:rsidP="00060A1D">
            <w:pPr>
              <w:pStyle w:val="TAL"/>
              <w:keepNext w:val="0"/>
              <w:keepLines w:val="0"/>
              <w:widowControl w:val="0"/>
            </w:pPr>
          </w:p>
        </w:tc>
        <w:tc>
          <w:tcPr>
            <w:tcW w:w="1901" w:type="dxa"/>
          </w:tcPr>
          <w:p w14:paraId="506DFB84" w14:textId="77777777" w:rsidR="00060A1D" w:rsidRPr="00CE45AC" w:rsidRDefault="00060A1D" w:rsidP="00060A1D">
            <w:pPr>
              <w:pStyle w:val="TAL"/>
              <w:keepNext w:val="0"/>
              <w:keepLines w:val="0"/>
              <w:widowControl w:val="0"/>
            </w:pPr>
          </w:p>
        </w:tc>
        <w:tc>
          <w:tcPr>
            <w:tcW w:w="1901" w:type="dxa"/>
          </w:tcPr>
          <w:p w14:paraId="2656DEE1" w14:textId="77777777" w:rsidR="00060A1D" w:rsidRPr="00CE45AC" w:rsidRDefault="00060A1D" w:rsidP="00060A1D">
            <w:pPr>
              <w:pStyle w:val="TAL"/>
              <w:keepNext w:val="0"/>
              <w:keepLines w:val="0"/>
              <w:widowControl w:val="0"/>
            </w:pPr>
          </w:p>
        </w:tc>
        <w:tc>
          <w:tcPr>
            <w:tcW w:w="1901" w:type="dxa"/>
            <w:shd w:val="clear" w:color="auto" w:fill="auto"/>
          </w:tcPr>
          <w:p w14:paraId="6DB1351A" w14:textId="77777777" w:rsidR="00060A1D" w:rsidRPr="00CE45AC" w:rsidRDefault="00060A1D" w:rsidP="00060A1D">
            <w:pPr>
              <w:pStyle w:val="TAL"/>
              <w:keepNext w:val="0"/>
              <w:keepLines w:val="0"/>
              <w:widowControl w:val="0"/>
            </w:pPr>
          </w:p>
        </w:tc>
        <w:tc>
          <w:tcPr>
            <w:tcW w:w="1513" w:type="dxa"/>
          </w:tcPr>
          <w:p w14:paraId="424F1EB5" w14:textId="77777777" w:rsidR="00060A1D" w:rsidRPr="00CE45AC" w:rsidRDefault="00060A1D" w:rsidP="00060A1D">
            <w:pPr>
              <w:pStyle w:val="TAL"/>
              <w:keepNext w:val="0"/>
              <w:keepLines w:val="0"/>
              <w:widowControl w:val="0"/>
              <w:rPr>
                <w:rFonts w:cs="Arial"/>
                <w:szCs w:val="18"/>
              </w:rPr>
            </w:pPr>
          </w:p>
        </w:tc>
      </w:tr>
      <w:tr w:rsidR="00060A1D" w:rsidRPr="00CE45AC" w14:paraId="1CC1C799" w14:textId="77777777" w:rsidTr="00A31B1D">
        <w:trPr>
          <w:jc w:val="center"/>
        </w:trPr>
        <w:tc>
          <w:tcPr>
            <w:tcW w:w="731" w:type="dxa"/>
          </w:tcPr>
          <w:p w14:paraId="08A9327C" w14:textId="51130682" w:rsidR="00060A1D" w:rsidRPr="00CE45AC" w:rsidRDefault="00060A1D" w:rsidP="00060A1D">
            <w:pPr>
              <w:pStyle w:val="TAC"/>
              <w:keepNext w:val="0"/>
              <w:keepLines w:val="0"/>
              <w:widowControl w:val="0"/>
            </w:pPr>
            <w:r w:rsidRPr="00CE45AC">
              <w:t>SA.</w:t>
            </w:r>
            <w:r>
              <w:t>286</w:t>
            </w:r>
            <w:r w:rsidRPr="00CE45AC">
              <w:rPr>
                <w:rFonts w:cs="Arial"/>
                <w:szCs w:val="18"/>
              </w:rPr>
              <w:t xml:space="preserve"> </w:t>
            </w:r>
          </w:p>
        </w:tc>
        <w:tc>
          <w:tcPr>
            <w:tcW w:w="1232" w:type="dxa"/>
          </w:tcPr>
          <w:p w14:paraId="5E026615" w14:textId="61ED7F78" w:rsidR="00060A1D" w:rsidRPr="00CE45AC" w:rsidRDefault="00060A1D" w:rsidP="00060A1D">
            <w:pPr>
              <w:pStyle w:val="TAL"/>
              <w:keepNext w:val="0"/>
              <w:keepLines w:val="0"/>
              <w:widowControl w:val="0"/>
            </w:pPr>
            <w:r w:rsidRPr="00CE45AC">
              <w:t>make payment</w:t>
            </w:r>
          </w:p>
        </w:tc>
        <w:tc>
          <w:tcPr>
            <w:tcW w:w="3137" w:type="dxa"/>
          </w:tcPr>
          <w:p w14:paraId="1D1325D2" w14:textId="6F3FFB0D" w:rsidR="00060A1D" w:rsidRPr="00CE45AC" w:rsidRDefault="00060A1D" w:rsidP="00060A1D">
            <w:pPr>
              <w:pStyle w:val="TAL"/>
              <w:keepNext w:val="0"/>
              <w:keepLines w:val="0"/>
              <w:widowControl w:val="0"/>
            </w:pPr>
            <w:r w:rsidRPr="00CE45AC">
              <w:t>Activity of making a payment from a mobile device</w:t>
            </w:r>
          </w:p>
        </w:tc>
        <w:tc>
          <w:tcPr>
            <w:tcW w:w="1901" w:type="dxa"/>
          </w:tcPr>
          <w:p w14:paraId="029EBC3D" w14:textId="77777777" w:rsidR="00060A1D" w:rsidRPr="00CE45AC" w:rsidRDefault="00060A1D" w:rsidP="00060A1D">
            <w:pPr>
              <w:pStyle w:val="TAL"/>
              <w:keepNext w:val="0"/>
              <w:keepLines w:val="0"/>
              <w:widowControl w:val="0"/>
            </w:pPr>
          </w:p>
        </w:tc>
        <w:tc>
          <w:tcPr>
            <w:tcW w:w="1901" w:type="dxa"/>
          </w:tcPr>
          <w:p w14:paraId="1EA8268F" w14:textId="77777777" w:rsidR="00060A1D" w:rsidRPr="00CE45AC" w:rsidRDefault="00060A1D" w:rsidP="00060A1D">
            <w:pPr>
              <w:pStyle w:val="TAL"/>
              <w:keepNext w:val="0"/>
              <w:keepLines w:val="0"/>
              <w:widowControl w:val="0"/>
            </w:pPr>
          </w:p>
        </w:tc>
        <w:tc>
          <w:tcPr>
            <w:tcW w:w="1901" w:type="dxa"/>
          </w:tcPr>
          <w:p w14:paraId="33DC10D9" w14:textId="77777777" w:rsidR="00060A1D" w:rsidRPr="00CE45AC" w:rsidRDefault="00060A1D" w:rsidP="00060A1D">
            <w:pPr>
              <w:pStyle w:val="TAL"/>
              <w:keepNext w:val="0"/>
              <w:keepLines w:val="0"/>
              <w:widowControl w:val="0"/>
            </w:pPr>
          </w:p>
        </w:tc>
        <w:tc>
          <w:tcPr>
            <w:tcW w:w="1901" w:type="dxa"/>
            <w:shd w:val="clear" w:color="auto" w:fill="auto"/>
          </w:tcPr>
          <w:p w14:paraId="1C7F1798" w14:textId="77777777" w:rsidR="00060A1D" w:rsidRPr="00CE45AC" w:rsidRDefault="00060A1D" w:rsidP="00060A1D">
            <w:pPr>
              <w:pStyle w:val="TAL"/>
              <w:keepNext w:val="0"/>
              <w:keepLines w:val="0"/>
              <w:widowControl w:val="0"/>
            </w:pPr>
          </w:p>
        </w:tc>
        <w:tc>
          <w:tcPr>
            <w:tcW w:w="1513" w:type="dxa"/>
          </w:tcPr>
          <w:p w14:paraId="52B8F5FD" w14:textId="77777777" w:rsidR="00060A1D" w:rsidRPr="00CE45AC" w:rsidRDefault="00060A1D" w:rsidP="00060A1D">
            <w:pPr>
              <w:pStyle w:val="TAL"/>
              <w:keepNext w:val="0"/>
              <w:keepLines w:val="0"/>
              <w:widowControl w:val="0"/>
              <w:rPr>
                <w:rFonts w:cs="Arial"/>
                <w:szCs w:val="18"/>
              </w:rPr>
            </w:pPr>
          </w:p>
        </w:tc>
      </w:tr>
      <w:tr w:rsidR="00060A1D" w:rsidRPr="00CE45AC" w14:paraId="72ECE3FE" w14:textId="77777777" w:rsidTr="00A31B1D">
        <w:trPr>
          <w:jc w:val="center"/>
        </w:trPr>
        <w:tc>
          <w:tcPr>
            <w:tcW w:w="731" w:type="dxa"/>
          </w:tcPr>
          <w:p w14:paraId="57E072B8" w14:textId="04F38ED3" w:rsidR="00060A1D" w:rsidRPr="00CE45AC" w:rsidRDefault="00060A1D" w:rsidP="00060A1D">
            <w:pPr>
              <w:pStyle w:val="TAC"/>
              <w:keepNext w:val="0"/>
              <w:keepLines w:val="0"/>
              <w:widowControl w:val="0"/>
            </w:pPr>
            <w:r w:rsidRPr="00CE45AC">
              <w:t>SA.</w:t>
            </w:r>
            <w:r>
              <w:t>287</w:t>
            </w:r>
            <w:r w:rsidRPr="00CE45AC">
              <w:rPr>
                <w:rFonts w:cs="Arial"/>
                <w:szCs w:val="18"/>
              </w:rPr>
              <w:t xml:space="preserve"> </w:t>
            </w:r>
          </w:p>
        </w:tc>
        <w:tc>
          <w:tcPr>
            <w:tcW w:w="1232" w:type="dxa"/>
          </w:tcPr>
          <w:p w14:paraId="589DE91D" w14:textId="0EBAD865" w:rsidR="00060A1D" w:rsidRPr="00CE45AC" w:rsidRDefault="00060A1D" w:rsidP="00060A1D">
            <w:pPr>
              <w:pStyle w:val="TAL"/>
              <w:keepNext w:val="0"/>
              <w:keepLines w:val="0"/>
              <w:widowControl w:val="0"/>
            </w:pPr>
            <w:r w:rsidRPr="00CE45AC">
              <w:t>manage invoices</w:t>
            </w:r>
          </w:p>
        </w:tc>
        <w:tc>
          <w:tcPr>
            <w:tcW w:w="3137" w:type="dxa"/>
          </w:tcPr>
          <w:p w14:paraId="3D04E96F" w14:textId="310C66D2" w:rsidR="00060A1D" w:rsidRPr="00CE45AC" w:rsidRDefault="00060A1D" w:rsidP="00060A1D">
            <w:pPr>
              <w:pStyle w:val="TAL"/>
              <w:keepNext w:val="0"/>
              <w:keepLines w:val="0"/>
              <w:widowControl w:val="0"/>
            </w:pPr>
            <w:r w:rsidRPr="00CE45AC">
              <w:t>Activity of managing (e.g. listing) invoices for previous transactions, using a mobile device</w:t>
            </w:r>
          </w:p>
        </w:tc>
        <w:tc>
          <w:tcPr>
            <w:tcW w:w="1901" w:type="dxa"/>
          </w:tcPr>
          <w:p w14:paraId="007C1062" w14:textId="77777777" w:rsidR="00060A1D" w:rsidRPr="00CE45AC" w:rsidRDefault="00060A1D" w:rsidP="00060A1D">
            <w:pPr>
              <w:pStyle w:val="TAL"/>
              <w:keepNext w:val="0"/>
              <w:keepLines w:val="0"/>
              <w:widowControl w:val="0"/>
            </w:pPr>
          </w:p>
        </w:tc>
        <w:tc>
          <w:tcPr>
            <w:tcW w:w="1901" w:type="dxa"/>
          </w:tcPr>
          <w:p w14:paraId="328D36E6" w14:textId="77777777" w:rsidR="00060A1D" w:rsidRPr="00CE45AC" w:rsidRDefault="00060A1D" w:rsidP="00060A1D">
            <w:pPr>
              <w:pStyle w:val="TAL"/>
              <w:keepNext w:val="0"/>
              <w:keepLines w:val="0"/>
              <w:widowControl w:val="0"/>
            </w:pPr>
          </w:p>
        </w:tc>
        <w:tc>
          <w:tcPr>
            <w:tcW w:w="1901" w:type="dxa"/>
          </w:tcPr>
          <w:p w14:paraId="6E7FF157" w14:textId="77777777" w:rsidR="00060A1D" w:rsidRPr="00CE45AC" w:rsidRDefault="00060A1D" w:rsidP="00060A1D">
            <w:pPr>
              <w:pStyle w:val="TAL"/>
              <w:keepNext w:val="0"/>
              <w:keepLines w:val="0"/>
              <w:widowControl w:val="0"/>
            </w:pPr>
          </w:p>
        </w:tc>
        <w:tc>
          <w:tcPr>
            <w:tcW w:w="1901" w:type="dxa"/>
            <w:shd w:val="clear" w:color="auto" w:fill="auto"/>
          </w:tcPr>
          <w:p w14:paraId="3D5A8F81" w14:textId="77777777" w:rsidR="00060A1D" w:rsidRPr="00CE45AC" w:rsidRDefault="00060A1D" w:rsidP="00060A1D">
            <w:pPr>
              <w:pStyle w:val="TAL"/>
              <w:keepNext w:val="0"/>
              <w:keepLines w:val="0"/>
              <w:widowControl w:val="0"/>
            </w:pPr>
          </w:p>
        </w:tc>
        <w:tc>
          <w:tcPr>
            <w:tcW w:w="1513" w:type="dxa"/>
          </w:tcPr>
          <w:p w14:paraId="56401184" w14:textId="77777777" w:rsidR="00060A1D" w:rsidRPr="00CE45AC" w:rsidRDefault="00060A1D" w:rsidP="00060A1D">
            <w:pPr>
              <w:pStyle w:val="TAL"/>
              <w:keepNext w:val="0"/>
              <w:keepLines w:val="0"/>
              <w:widowControl w:val="0"/>
              <w:rPr>
                <w:rFonts w:cs="Arial"/>
                <w:szCs w:val="18"/>
              </w:rPr>
            </w:pPr>
          </w:p>
        </w:tc>
      </w:tr>
      <w:tr w:rsidR="00060A1D" w:rsidRPr="00CE45AC" w14:paraId="6BE9323F" w14:textId="77777777" w:rsidTr="00A31B1D">
        <w:trPr>
          <w:jc w:val="center"/>
        </w:trPr>
        <w:tc>
          <w:tcPr>
            <w:tcW w:w="731" w:type="dxa"/>
          </w:tcPr>
          <w:p w14:paraId="141CD016" w14:textId="6C399398" w:rsidR="00060A1D" w:rsidRPr="00CE45AC" w:rsidRDefault="00060A1D" w:rsidP="00060A1D">
            <w:pPr>
              <w:pStyle w:val="TAC"/>
              <w:keepNext w:val="0"/>
              <w:keepLines w:val="0"/>
              <w:widowControl w:val="0"/>
            </w:pPr>
            <w:r w:rsidRPr="00CE45AC">
              <w:t>SA.</w:t>
            </w:r>
            <w:r>
              <w:t>288</w:t>
            </w:r>
            <w:r w:rsidRPr="00CE45AC">
              <w:rPr>
                <w:rFonts w:cs="Arial"/>
                <w:szCs w:val="18"/>
              </w:rPr>
              <w:t xml:space="preserve"> </w:t>
            </w:r>
          </w:p>
        </w:tc>
        <w:tc>
          <w:tcPr>
            <w:tcW w:w="1232" w:type="dxa"/>
          </w:tcPr>
          <w:p w14:paraId="30678E7F" w14:textId="77E02008" w:rsidR="00060A1D" w:rsidRPr="00CE45AC" w:rsidRDefault="00060A1D" w:rsidP="00060A1D">
            <w:pPr>
              <w:pStyle w:val="TAL"/>
              <w:keepNext w:val="0"/>
              <w:keepLines w:val="0"/>
              <w:widowControl w:val="0"/>
            </w:pPr>
            <w:r w:rsidRPr="00CE45AC">
              <w:t>order details</w:t>
            </w:r>
          </w:p>
        </w:tc>
        <w:tc>
          <w:tcPr>
            <w:tcW w:w="3137" w:type="dxa"/>
          </w:tcPr>
          <w:p w14:paraId="0FD261F3" w14:textId="6C39CFCF" w:rsidR="00060A1D" w:rsidRPr="00CE45AC" w:rsidRDefault="00060A1D" w:rsidP="00060A1D">
            <w:pPr>
              <w:pStyle w:val="TAL"/>
              <w:keepNext w:val="0"/>
              <w:keepLines w:val="0"/>
              <w:widowControl w:val="0"/>
            </w:pPr>
            <w:r w:rsidRPr="00CE45AC">
              <w:t>Details of an order for an item (to be) purchased, using a mobile device</w:t>
            </w:r>
          </w:p>
        </w:tc>
        <w:tc>
          <w:tcPr>
            <w:tcW w:w="1901" w:type="dxa"/>
          </w:tcPr>
          <w:p w14:paraId="15046984" w14:textId="77777777" w:rsidR="00060A1D" w:rsidRPr="00CE45AC" w:rsidRDefault="00060A1D" w:rsidP="00060A1D">
            <w:pPr>
              <w:pStyle w:val="TAL"/>
              <w:keepNext w:val="0"/>
              <w:keepLines w:val="0"/>
              <w:widowControl w:val="0"/>
            </w:pPr>
          </w:p>
        </w:tc>
        <w:tc>
          <w:tcPr>
            <w:tcW w:w="1901" w:type="dxa"/>
          </w:tcPr>
          <w:p w14:paraId="6550B64E" w14:textId="77777777" w:rsidR="00060A1D" w:rsidRPr="00CE45AC" w:rsidRDefault="00060A1D" w:rsidP="00060A1D">
            <w:pPr>
              <w:pStyle w:val="TAL"/>
              <w:keepNext w:val="0"/>
              <w:keepLines w:val="0"/>
              <w:widowControl w:val="0"/>
            </w:pPr>
          </w:p>
        </w:tc>
        <w:tc>
          <w:tcPr>
            <w:tcW w:w="1901" w:type="dxa"/>
          </w:tcPr>
          <w:p w14:paraId="646EC7DE" w14:textId="77777777" w:rsidR="00060A1D" w:rsidRPr="00CE45AC" w:rsidRDefault="00060A1D" w:rsidP="00060A1D">
            <w:pPr>
              <w:pStyle w:val="TAL"/>
              <w:keepNext w:val="0"/>
              <w:keepLines w:val="0"/>
              <w:widowControl w:val="0"/>
            </w:pPr>
          </w:p>
        </w:tc>
        <w:tc>
          <w:tcPr>
            <w:tcW w:w="1901" w:type="dxa"/>
            <w:shd w:val="clear" w:color="auto" w:fill="auto"/>
          </w:tcPr>
          <w:p w14:paraId="08F68151" w14:textId="77777777" w:rsidR="00060A1D" w:rsidRPr="00CE45AC" w:rsidRDefault="00060A1D" w:rsidP="00060A1D">
            <w:pPr>
              <w:pStyle w:val="TAL"/>
              <w:keepNext w:val="0"/>
              <w:keepLines w:val="0"/>
              <w:widowControl w:val="0"/>
            </w:pPr>
          </w:p>
        </w:tc>
        <w:tc>
          <w:tcPr>
            <w:tcW w:w="1513" w:type="dxa"/>
          </w:tcPr>
          <w:p w14:paraId="73CBC8F4" w14:textId="77777777" w:rsidR="00060A1D" w:rsidRPr="00CE45AC" w:rsidRDefault="00060A1D" w:rsidP="00060A1D">
            <w:pPr>
              <w:pStyle w:val="TAL"/>
              <w:keepNext w:val="0"/>
              <w:keepLines w:val="0"/>
              <w:widowControl w:val="0"/>
              <w:rPr>
                <w:rFonts w:cs="Arial"/>
                <w:szCs w:val="18"/>
              </w:rPr>
            </w:pPr>
          </w:p>
        </w:tc>
      </w:tr>
      <w:tr w:rsidR="00060A1D" w:rsidRPr="00CE45AC" w14:paraId="547175EE" w14:textId="77777777" w:rsidTr="00A31B1D">
        <w:trPr>
          <w:jc w:val="center"/>
        </w:trPr>
        <w:tc>
          <w:tcPr>
            <w:tcW w:w="731" w:type="dxa"/>
          </w:tcPr>
          <w:p w14:paraId="2533C0CB" w14:textId="1FC61137" w:rsidR="00060A1D" w:rsidRPr="00CE45AC" w:rsidRDefault="00060A1D" w:rsidP="00060A1D">
            <w:pPr>
              <w:pStyle w:val="TAC"/>
              <w:keepNext w:val="0"/>
              <w:keepLines w:val="0"/>
              <w:widowControl w:val="0"/>
            </w:pPr>
            <w:r w:rsidRPr="00CE45AC">
              <w:t>SA.</w:t>
            </w:r>
            <w:r>
              <w:t>289</w:t>
            </w:r>
            <w:r w:rsidRPr="00CE45AC">
              <w:rPr>
                <w:rFonts w:cs="Arial"/>
                <w:szCs w:val="18"/>
              </w:rPr>
              <w:t xml:space="preserve"> </w:t>
            </w:r>
          </w:p>
        </w:tc>
        <w:tc>
          <w:tcPr>
            <w:tcW w:w="1232" w:type="dxa"/>
          </w:tcPr>
          <w:p w14:paraId="4D77E823" w14:textId="0C8F3816" w:rsidR="00060A1D" w:rsidRPr="00CE45AC" w:rsidRDefault="00060A1D" w:rsidP="00060A1D">
            <w:pPr>
              <w:pStyle w:val="TAL"/>
              <w:keepNext w:val="0"/>
              <w:keepLines w:val="0"/>
              <w:widowControl w:val="0"/>
            </w:pPr>
            <w:r w:rsidRPr="00CE45AC">
              <w:t>postage and packaging</w:t>
            </w:r>
          </w:p>
        </w:tc>
        <w:tc>
          <w:tcPr>
            <w:tcW w:w="3137" w:type="dxa"/>
          </w:tcPr>
          <w:p w14:paraId="0C116FFE" w14:textId="6D6753F2" w:rsidR="00060A1D" w:rsidRPr="00CE45AC" w:rsidRDefault="00060A1D" w:rsidP="00060A1D">
            <w:pPr>
              <w:pStyle w:val="TAL"/>
              <w:keepNext w:val="0"/>
              <w:keepLines w:val="0"/>
              <w:widowControl w:val="0"/>
            </w:pPr>
            <w:r w:rsidRPr="00CE45AC">
              <w:t>Costs associated with sending a product to the buyer, as indicated on a mobile device</w:t>
            </w:r>
          </w:p>
        </w:tc>
        <w:tc>
          <w:tcPr>
            <w:tcW w:w="1901" w:type="dxa"/>
          </w:tcPr>
          <w:p w14:paraId="14021E9F" w14:textId="77777777" w:rsidR="00060A1D" w:rsidRPr="00CE45AC" w:rsidRDefault="00060A1D" w:rsidP="00060A1D">
            <w:pPr>
              <w:pStyle w:val="TAL"/>
              <w:keepNext w:val="0"/>
              <w:keepLines w:val="0"/>
              <w:widowControl w:val="0"/>
            </w:pPr>
          </w:p>
        </w:tc>
        <w:tc>
          <w:tcPr>
            <w:tcW w:w="1901" w:type="dxa"/>
          </w:tcPr>
          <w:p w14:paraId="305D67D8" w14:textId="77777777" w:rsidR="00060A1D" w:rsidRPr="00CE45AC" w:rsidRDefault="00060A1D" w:rsidP="00060A1D">
            <w:pPr>
              <w:pStyle w:val="TAL"/>
              <w:keepNext w:val="0"/>
              <w:keepLines w:val="0"/>
              <w:widowControl w:val="0"/>
            </w:pPr>
          </w:p>
        </w:tc>
        <w:tc>
          <w:tcPr>
            <w:tcW w:w="1901" w:type="dxa"/>
          </w:tcPr>
          <w:p w14:paraId="0A659826" w14:textId="77777777" w:rsidR="00060A1D" w:rsidRPr="00CE45AC" w:rsidRDefault="00060A1D" w:rsidP="00060A1D">
            <w:pPr>
              <w:pStyle w:val="TAL"/>
              <w:keepNext w:val="0"/>
              <w:keepLines w:val="0"/>
              <w:widowControl w:val="0"/>
            </w:pPr>
          </w:p>
        </w:tc>
        <w:tc>
          <w:tcPr>
            <w:tcW w:w="1901" w:type="dxa"/>
            <w:shd w:val="clear" w:color="auto" w:fill="auto"/>
          </w:tcPr>
          <w:p w14:paraId="768A92A3" w14:textId="77777777" w:rsidR="00060A1D" w:rsidRPr="00CE45AC" w:rsidRDefault="00060A1D" w:rsidP="00060A1D">
            <w:pPr>
              <w:pStyle w:val="TAL"/>
              <w:keepNext w:val="0"/>
              <w:keepLines w:val="0"/>
              <w:widowControl w:val="0"/>
            </w:pPr>
          </w:p>
        </w:tc>
        <w:tc>
          <w:tcPr>
            <w:tcW w:w="1513" w:type="dxa"/>
          </w:tcPr>
          <w:p w14:paraId="3D287731" w14:textId="77777777" w:rsidR="00060A1D" w:rsidRPr="00CE45AC" w:rsidRDefault="00060A1D" w:rsidP="00060A1D">
            <w:pPr>
              <w:pStyle w:val="TAL"/>
              <w:keepNext w:val="0"/>
              <w:keepLines w:val="0"/>
              <w:widowControl w:val="0"/>
              <w:rPr>
                <w:rFonts w:cs="Arial"/>
                <w:szCs w:val="18"/>
              </w:rPr>
            </w:pPr>
          </w:p>
        </w:tc>
      </w:tr>
      <w:tr w:rsidR="00060A1D" w:rsidRPr="00CE45AC" w14:paraId="44129C41" w14:textId="77777777" w:rsidTr="00A31B1D">
        <w:trPr>
          <w:jc w:val="center"/>
        </w:trPr>
        <w:tc>
          <w:tcPr>
            <w:tcW w:w="731" w:type="dxa"/>
          </w:tcPr>
          <w:p w14:paraId="3F606CD9" w14:textId="1901404F" w:rsidR="00060A1D" w:rsidRPr="00CE45AC" w:rsidRDefault="00060A1D" w:rsidP="00060A1D">
            <w:pPr>
              <w:pStyle w:val="TAC"/>
              <w:keepNext w:val="0"/>
              <w:keepLines w:val="0"/>
              <w:widowControl w:val="0"/>
            </w:pPr>
            <w:r w:rsidRPr="00CE45AC">
              <w:t>SA.</w:t>
            </w:r>
            <w:r>
              <w:t>290</w:t>
            </w:r>
            <w:r w:rsidRPr="00CE45AC">
              <w:rPr>
                <w:rFonts w:cs="Arial"/>
                <w:szCs w:val="18"/>
              </w:rPr>
              <w:t xml:space="preserve"> </w:t>
            </w:r>
          </w:p>
        </w:tc>
        <w:tc>
          <w:tcPr>
            <w:tcW w:w="1232" w:type="dxa"/>
          </w:tcPr>
          <w:p w14:paraId="713CA190" w14:textId="600CD03E" w:rsidR="00060A1D" w:rsidRPr="00CE45AC" w:rsidRDefault="00060A1D" w:rsidP="00060A1D">
            <w:pPr>
              <w:pStyle w:val="TAL"/>
              <w:keepNext w:val="0"/>
              <w:keepLines w:val="0"/>
              <w:widowControl w:val="0"/>
            </w:pPr>
            <w:r w:rsidRPr="00CE45AC">
              <w:t>retract (a bid)</w:t>
            </w:r>
          </w:p>
        </w:tc>
        <w:tc>
          <w:tcPr>
            <w:tcW w:w="3137" w:type="dxa"/>
          </w:tcPr>
          <w:p w14:paraId="3E0EFE42" w14:textId="669DC78B" w:rsidR="00060A1D" w:rsidRPr="00CE45AC" w:rsidRDefault="00060A1D" w:rsidP="00060A1D">
            <w:pPr>
              <w:pStyle w:val="TAL"/>
              <w:keepNext w:val="0"/>
              <w:keepLines w:val="0"/>
              <w:widowControl w:val="0"/>
            </w:pPr>
            <w:r w:rsidRPr="00CE45AC">
              <w:t>Activity of retracting a bid for an item (to be) purchased, using a mobile device</w:t>
            </w:r>
          </w:p>
        </w:tc>
        <w:tc>
          <w:tcPr>
            <w:tcW w:w="1901" w:type="dxa"/>
          </w:tcPr>
          <w:p w14:paraId="603D0803" w14:textId="77777777" w:rsidR="00060A1D" w:rsidRPr="00CE45AC" w:rsidRDefault="00060A1D" w:rsidP="00060A1D">
            <w:pPr>
              <w:pStyle w:val="TAL"/>
              <w:keepNext w:val="0"/>
              <w:keepLines w:val="0"/>
              <w:widowControl w:val="0"/>
            </w:pPr>
          </w:p>
        </w:tc>
        <w:tc>
          <w:tcPr>
            <w:tcW w:w="1901" w:type="dxa"/>
          </w:tcPr>
          <w:p w14:paraId="2069335C" w14:textId="77777777" w:rsidR="00060A1D" w:rsidRPr="00CE45AC" w:rsidRDefault="00060A1D" w:rsidP="00060A1D">
            <w:pPr>
              <w:pStyle w:val="TAL"/>
              <w:keepNext w:val="0"/>
              <w:keepLines w:val="0"/>
              <w:widowControl w:val="0"/>
            </w:pPr>
          </w:p>
        </w:tc>
        <w:tc>
          <w:tcPr>
            <w:tcW w:w="1901" w:type="dxa"/>
          </w:tcPr>
          <w:p w14:paraId="7EE402D8" w14:textId="77777777" w:rsidR="00060A1D" w:rsidRPr="00CE45AC" w:rsidRDefault="00060A1D" w:rsidP="00060A1D">
            <w:pPr>
              <w:pStyle w:val="TAL"/>
              <w:keepNext w:val="0"/>
              <w:keepLines w:val="0"/>
              <w:widowControl w:val="0"/>
            </w:pPr>
          </w:p>
        </w:tc>
        <w:tc>
          <w:tcPr>
            <w:tcW w:w="1901" w:type="dxa"/>
            <w:shd w:val="clear" w:color="auto" w:fill="auto"/>
          </w:tcPr>
          <w:p w14:paraId="0C4E220A" w14:textId="77777777" w:rsidR="00060A1D" w:rsidRPr="00CE45AC" w:rsidRDefault="00060A1D" w:rsidP="00060A1D">
            <w:pPr>
              <w:pStyle w:val="TAL"/>
              <w:keepNext w:val="0"/>
              <w:keepLines w:val="0"/>
              <w:widowControl w:val="0"/>
            </w:pPr>
          </w:p>
        </w:tc>
        <w:tc>
          <w:tcPr>
            <w:tcW w:w="1513" w:type="dxa"/>
          </w:tcPr>
          <w:p w14:paraId="2C7C9FFE" w14:textId="77777777" w:rsidR="00060A1D" w:rsidRPr="00CE45AC" w:rsidRDefault="00060A1D" w:rsidP="00060A1D">
            <w:pPr>
              <w:pStyle w:val="TAL"/>
              <w:keepNext w:val="0"/>
              <w:keepLines w:val="0"/>
              <w:widowControl w:val="0"/>
              <w:rPr>
                <w:rFonts w:cs="Arial"/>
                <w:szCs w:val="18"/>
              </w:rPr>
            </w:pPr>
          </w:p>
        </w:tc>
      </w:tr>
      <w:tr w:rsidR="00060A1D" w:rsidRPr="00CE45AC" w14:paraId="0F68B9B1" w14:textId="77777777" w:rsidTr="00A31B1D">
        <w:trPr>
          <w:jc w:val="center"/>
        </w:trPr>
        <w:tc>
          <w:tcPr>
            <w:tcW w:w="731" w:type="dxa"/>
          </w:tcPr>
          <w:p w14:paraId="095AB833" w14:textId="3FA88435" w:rsidR="00060A1D" w:rsidRPr="00CE45AC" w:rsidRDefault="00060A1D" w:rsidP="00060A1D">
            <w:pPr>
              <w:pStyle w:val="TAC"/>
              <w:keepNext w:val="0"/>
              <w:keepLines w:val="0"/>
              <w:widowControl w:val="0"/>
            </w:pPr>
            <w:r w:rsidRPr="00CE45AC">
              <w:t>SA.</w:t>
            </w:r>
            <w:r>
              <w:t>291</w:t>
            </w:r>
            <w:r w:rsidRPr="00CE45AC">
              <w:rPr>
                <w:rFonts w:cs="Arial"/>
                <w:szCs w:val="18"/>
              </w:rPr>
              <w:t xml:space="preserve"> </w:t>
            </w:r>
          </w:p>
        </w:tc>
        <w:tc>
          <w:tcPr>
            <w:tcW w:w="1232" w:type="dxa"/>
          </w:tcPr>
          <w:p w14:paraId="78593C4A" w14:textId="3EE4B4FA" w:rsidR="00060A1D" w:rsidRPr="00CE45AC" w:rsidRDefault="00060A1D" w:rsidP="00060A1D">
            <w:pPr>
              <w:pStyle w:val="TAL"/>
              <w:keepNext w:val="0"/>
              <w:keepLines w:val="0"/>
              <w:widowControl w:val="0"/>
            </w:pPr>
            <w:r w:rsidRPr="00CE45AC">
              <w:t>return (a product)</w:t>
            </w:r>
          </w:p>
        </w:tc>
        <w:tc>
          <w:tcPr>
            <w:tcW w:w="3137" w:type="dxa"/>
          </w:tcPr>
          <w:p w14:paraId="126AD2D4" w14:textId="66FFBED9" w:rsidR="00060A1D" w:rsidRPr="00CE45AC" w:rsidRDefault="00060A1D" w:rsidP="00060A1D">
            <w:pPr>
              <w:pStyle w:val="TAL"/>
              <w:keepNext w:val="0"/>
              <w:keepLines w:val="0"/>
              <w:widowControl w:val="0"/>
            </w:pPr>
            <w:r w:rsidRPr="00CE45AC">
              <w:t>Activity of rturning a product previously purchased, using a mobile device</w:t>
            </w:r>
          </w:p>
        </w:tc>
        <w:tc>
          <w:tcPr>
            <w:tcW w:w="1901" w:type="dxa"/>
          </w:tcPr>
          <w:p w14:paraId="2726D0E1" w14:textId="77777777" w:rsidR="00060A1D" w:rsidRPr="00CE45AC" w:rsidRDefault="00060A1D" w:rsidP="00060A1D">
            <w:pPr>
              <w:pStyle w:val="TAL"/>
              <w:keepNext w:val="0"/>
              <w:keepLines w:val="0"/>
              <w:widowControl w:val="0"/>
            </w:pPr>
          </w:p>
        </w:tc>
        <w:tc>
          <w:tcPr>
            <w:tcW w:w="1901" w:type="dxa"/>
          </w:tcPr>
          <w:p w14:paraId="1728149E" w14:textId="77777777" w:rsidR="00060A1D" w:rsidRPr="00CE45AC" w:rsidRDefault="00060A1D" w:rsidP="00060A1D">
            <w:pPr>
              <w:pStyle w:val="TAL"/>
              <w:keepNext w:val="0"/>
              <w:keepLines w:val="0"/>
              <w:widowControl w:val="0"/>
            </w:pPr>
          </w:p>
        </w:tc>
        <w:tc>
          <w:tcPr>
            <w:tcW w:w="1901" w:type="dxa"/>
          </w:tcPr>
          <w:p w14:paraId="77ABB2CF" w14:textId="77777777" w:rsidR="00060A1D" w:rsidRPr="00CE45AC" w:rsidRDefault="00060A1D" w:rsidP="00060A1D">
            <w:pPr>
              <w:pStyle w:val="TAL"/>
              <w:keepNext w:val="0"/>
              <w:keepLines w:val="0"/>
              <w:widowControl w:val="0"/>
            </w:pPr>
          </w:p>
        </w:tc>
        <w:tc>
          <w:tcPr>
            <w:tcW w:w="1901" w:type="dxa"/>
            <w:shd w:val="clear" w:color="auto" w:fill="auto"/>
          </w:tcPr>
          <w:p w14:paraId="10F79EFF" w14:textId="77777777" w:rsidR="00060A1D" w:rsidRPr="00CE45AC" w:rsidRDefault="00060A1D" w:rsidP="00060A1D">
            <w:pPr>
              <w:pStyle w:val="TAL"/>
              <w:keepNext w:val="0"/>
              <w:keepLines w:val="0"/>
              <w:widowControl w:val="0"/>
            </w:pPr>
          </w:p>
        </w:tc>
        <w:tc>
          <w:tcPr>
            <w:tcW w:w="1513" w:type="dxa"/>
          </w:tcPr>
          <w:p w14:paraId="069B506A" w14:textId="77777777" w:rsidR="00060A1D" w:rsidRPr="00CE45AC" w:rsidRDefault="00060A1D" w:rsidP="00060A1D">
            <w:pPr>
              <w:pStyle w:val="TAL"/>
              <w:keepNext w:val="0"/>
              <w:keepLines w:val="0"/>
              <w:widowControl w:val="0"/>
              <w:rPr>
                <w:rFonts w:cs="Arial"/>
                <w:szCs w:val="18"/>
              </w:rPr>
            </w:pPr>
          </w:p>
        </w:tc>
      </w:tr>
      <w:tr w:rsidR="00060A1D" w:rsidRPr="00CE45AC" w14:paraId="5E220220" w14:textId="77777777" w:rsidTr="00A31B1D">
        <w:trPr>
          <w:jc w:val="center"/>
        </w:trPr>
        <w:tc>
          <w:tcPr>
            <w:tcW w:w="731" w:type="dxa"/>
          </w:tcPr>
          <w:p w14:paraId="371D23E1" w14:textId="59B8793D" w:rsidR="00060A1D" w:rsidRPr="00CE45AC" w:rsidRDefault="00060A1D" w:rsidP="00060A1D">
            <w:pPr>
              <w:pStyle w:val="TAC"/>
              <w:keepNext w:val="0"/>
              <w:keepLines w:val="0"/>
              <w:widowControl w:val="0"/>
            </w:pPr>
            <w:r w:rsidRPr="00CE45AC">
              <w:t>SA.</w:t>
            </w:r>
            <w:r>
              <w:t>292</w:t>
            </w:r>
            <w:r w:rsidRPr="00CE45AC">
              <w:rPr>
                <w:rFonts w:cs="Arial"/>
                <w:szCs w:val="18"/>
              </w:rPr>
              <w:t xml:space="preserve"> </w:t>
            </w:r>
          </w:p>
        </w:tc>
        <w:tc>
          <w:tcPr>
            <w:tcW w:w="1232" w:type="dxa"/>
          </w:tcPr>
          <w:p w14:paraId="73F645E1" w14:textId="150FFD6B" w:rsidR="00060A1D" w:rsidRPr="00CE45AC" w:rsidRDefault="00060A1D" w:rsidP="00060A1D">
            <w:pPr>
              <w:pStyle w:val="TAL"/>
              <w:keepNext w:val="0"/>
              <w:keepLines w:val="0"/>
              <w:widowControl w:val="0"/>
            </w:pPr>
            <w:r w:rsidRPr="00CE45AC">
              <w:t>search (for a product)</w:t>
            </w:r>
          </w:p>
        </w:tc>
        <w:tc>
          <w:tcPr>
            <w:tcW w:w="3137" w:type="dxa"/>
          </w:tcPr>
          <w:p w14:paraId="49E3AC18" w14:textId="2179A6B3" w:rsidR="00060A1D" w:rsidRPr="00CE45AC" w:rsidRDefault="00060A1D" w:rsidP="00060A1D">
            <w:pPr>
              <w:pStyle w:val="TAL"/>
              <w:keepNext w:val="0"/>
              <w:keepLines w:val="0"/>
              <w:widowControl w:val="0"/>
            </w:pPr>
            <w:r w:rsidRPr="00CE45AC">
              <w:t>Activity of searching for a product from a mobile device</w:t>
            </w:r>
          </w:p>
        </w:tc>
        <w:tc>
          <w:tcPr>
            <w:tcW w:w="1901" w:type="dxa"/>
          </w:tcPr>
          <w:p w14:paraId="3E4DE92A" w14:textId="77777777" w:rsidR="00060A1D" w:rsidRPr="00CE45AC" w:rsidRDefault="00060A1D" w:rsidP="00060A1D">
            <w:pPr>
              <w:pStyle w:val="TAL"/>
              <w:keepNext w:val="0"/>
              <w:keepLines w:val="0"/>
              <w:widowControl w:val="0"/>
            </w:pPr>
          </w:p>
        </w:tc>
        <w:tc>
          <w:tcPr>
            <w:tcW w:w="1901" w:type="dxa"/>
          </w:tcPr>
          <w:p w14:paraId="4DF6BEEF" w14:textId="77777777" w:rsidR="00060A1D" w:rsidRPr="00CE45AC" w:rsidRDefault="00060A1D" w:rsidP="00060A1D">
            <w:pPr>
              <w:pStyle w:val="TAL"/>
              <w:keepNext w:val="0"/>
              <w:keepLines w:val="0"/>
              <w:widowControl w:val="0"/>
            </w:pPr>
          </w:p>
        </w:tc>
        <w:tc>
          <w:tcPr>
            <w:tcW w:w="1901" w:type="dxa"/>
          </w:tcPr>
          <w:p w14:paraId="0E07A607" w14:textId="77777777" w:rsidR="00060A1D" w:rsidRPr="00CE45AC" w:rsidRDefault="00060A1D" w:rsidP="00060A1D">
            <w:pPr>
              <w:pStyle w:val="TAL"/>
              <w:keepNext w:val="0"/>
              <w:keepLines w:val="0"/>
              <w:widowControl w:val="0"/>
            </w:pPr>
          </w:p>
        </w:tc>
        <w:tc>
          <w:tcPr>
            <w:tcW w:w="1901" w:type="dxa"/>
            <w:shd w:val="clear" w:color="auto" w:fill="auto"/>
          </w:tcPr>
          <w:p w14:paraId="56790DCB" w14:textId="77777777" w:rsidR="00060A1D" w:rsidRPr="00CE45AC" w:rsidRDefault="00060A1D" w:rsidP="00060A1D">
            <w:pPr>
              <w:pStyle w:val="TAL"/>
              <w:keepNext w:val="0"/>
              <w:keepLines w:val="0"/>
              <w:widowControl w:val="0"/>
            </w:pPr>
          </w:p>
        </w:tc>
        <w:tc>
          <w:tcPr>
            <w:tcW w:w="1513" w:type="dxa"/>
          </w:tcPr>
          <w:p w14:paraId="7D1307DF" w14:textId="77777777" w:rsidR="00060A1D" w:rsidRPr="00CE45AC" w:rsidRDefault="00060A1D" w:rsidP="00060A1D">
            <w:pPr>
              <w:pStyle w:val="TAL"/>
              <w:keepNext w:val="0"/>
              <w:keepLines w:val="0"/>
              <w:widowControl w:val="0"/>
              <w:rPr>
                <w:rFonts w:cs="Arial"/>
                <w:szCs w:val="18"/>
              </w:rPr>
            </w:pPr>
          </w:p>
        </w:tc>
      </w:tr>
      <w:tr w:rsidR="00060A1D" w:rsidRPr="00CE45AC" w14:paraId="59C6B55B" w14:textId="77777777" w:rsidTr="00A31B1D">
        <w:trPr>
          <w:jc w:val="center"/>
        </w:trPr>
        <w:tc>
          <w:tcPr>
            <w:tcW w:w="731" w:type="dxa"/>
          </w:tcPr>
          <w:p w14:paraId="34B849B1" w14:textId="3728379B" w:rsidR="00060A1D" w:rsidRPr="00CE45AC" w:rsidRDefault="00060A1D" w:rsidP="00060A1D">
            <w:pPr>
              <w:pStyle w:val="TAC"/>
              <w:keepNext w:val="0"/>
              <w:keepLines w:val="0"/>
              <w:widowControl w:val="0"/>
            </w:pPr>
            <w:r w:rsidRPr="00CE45AC">
              <w:t>SA.</w:t>
            </w:r>
            <w:r>
              <w:t>293</w:t>
            </w:r>
            <w:r w:rsidRPr="00CE45AC">
              <w:rPr>
                <w:rFonts w:cs="Arial"/>
                <w:szCs w:val="18"/>
              </w:rPr>
              <w:t xml:space="preserve"> </w:t>
            </w:r>
          </w:p>
        </w:tc>
        <w:tc>
          <w:tcPr>
            <w:tcW w:w="1232" w:type="dxa"/>
          </w:tcPr>
          <w:p w14:paraId="1CEFD974" w14:textId="1CE9FD18" w:rsidR="00060A1D" w:rsidRPr="00CE45AC" w:rsidRDefault="00060A1D" w:rsidP="00060A1D">
            <w:pPr>
              <w:pStyle w:val="TAL"/>
              <w:keepNext w:val="0"/>
              <w:keepLines w:val="0"/>
              <w:widowControl w:val="0"/>
            </w:pPr>
            <w:r w:rsidRPr="00CE45AC">
              <w:t>select product</w:t>
            </w:r>
          </w:p>
        </w:tc>
        <w:tc>
          <w:tcPr>
            <w:tcW w:w="3137" w:type="dxa"/>
          </w:tcPr>
          <w:p w14:paraId="3875FBED" w14:textId="579F35A5" w:rsidR="00060A1D" w:rsidRPr="00CE45AC" w:rsidRDefault="00060A1D" w:rsidP="00060A1D">
            <w:pPr>
              <w:pStyle w:val="TAL"/>
              <w:keepNext w:val="0"/>
              <w:keepLines w:val="0"/>
              <w:widowControl w:val="0"/>
            </w:pPr>
            <w:r w:rsidRPr="00CE45AC">
              <w:t>Activity of selecting a product on a mobile device</w:t>
            </w:r>
          </w:p>
        </w:tc>
        <w:tc>
          <w:tcPr>
            <w:tcW w:w="1901" w:type="dxa"/>
          </w:tcPr>
          <w:p w14:paraId="214E8333" w14:textId="77777777" w:rsidR="00060A1D" w:rsidRPr="00CE45AC" w:rsidRDefault="00060A1D" w:rsidP="00060A1D">
            <w:pPr>
              <w:pStyle w:val="TAL"/>
              <w:keepNext w:val="0"/>
              <w:keepLines w:val="0"/>
              <w:widowControl w:val="0"/>
            </w:pPr>
          </w:p>
        </w:tc>
        <w:tc>
          <w:tcPr>
            <w:tcW w:w="1901" w:type="dxa"/>
          </w:tcPr>
          <w:p w14:paraId="5C0BF5AC" w14:textId="77777777" w:rsidR="00060A1D" w:rsidRPr="00CE45AC" w:rsidRDefault="00060A1D" w:rsidP="00060A1D">
            <w:pPr>
              <w:pStyle w:val="TAL"/>
              <w:keepNext w:val="0"/>
              <w:keepLines w:val="0"/>
              <w:widowControl w:val="0"/>
            </w:pPr>
          </w:p>
        </w:tc>
        <w:tc>
          <w:tcPr>
            <w:tcW w:w="1901" w:type="dxa"/>
          </w:tcPr>
          <w:p w14:paraId="51DC9F86" w14:textId="77777777" w:rsidR="00060A1D" w:rsidRPr="00CE45AC" w:rsidRDefault="00060A1D" w:rsidP="00060A1D">
            <w:pPr>
              <w:pStyle w:val="TAL"/>
              <w:keepNext w:val="0"/>
              <w:keepLines w:val="0"/>
              <w:widowControl w:val="0"/>
            </w:pPr>
          </w:p>
        </w:tc>
        <w:tc>
          <w:tcPr>
            <w:tcW w:w="1901" w:type="dxa"/>
            <w:shd w:val="clear" w:color="auto" w:fill="auto"/>
          </w:tcPr>
          <w:p w14:paraId="17E0C1EE" w14:textId="77777777" w:rsidR="00060A1D" w:rsidRPr="00CE45AC" w:rsidRDefault="00060A1D" w:rsidP="00060A1D">
            <w:pPr>
              <w:pStyle w:val="TAL"/>
              <w:keepNext w:val="0"/>
              <w:keepLines w:val="0"/>
              <w:widowControl w:val="0"/>
            </w:pPr>
          </w:p>
        </w:tc>
        <w:tc>
          <w:tcPr>
            <w:tcW w:w="1513" w:type="dxa"/>
          </w:tcPr>
          <w:p w14:paraId="247C90AB" w14:textId="77777777" w:rsidR="00060A1D" w:rsidRPr="00CE45AC" w:rsidRDefault="00060A1D" w:rsidP="00060A1D">
            <w:pPr>
              <w:pStyle w:val="TAL"/>
              <w:keepNext w:val="0"/>
              <w:keepLines w:val="0"/>
              <w:widowControl w:val="0"/>
              <w:rPr>
                <w:rFonts w:cs="Arial"/>
                <w:szCs w:val="18"/>
              </w:rPr>
            </w:pPr>
          </w:p>
        </w:tc>
      </w:tr>
      <w:tr w:rsidR="00060A1D" w:rsidRPr="00CE45AC" w14:paraId="735DD239" w14:textId="77777777" w:rsidTr="00A31B1D">
        <w:trPr>
          <w:jc w:val="center"/>
        </w:trPr>
        <w:tc>
          <w:tcPr>
            <w:tcW w:w="731" w:type="dxa"/>
          </w:tcPr>
          <w:p w14:paraId="2550B8A6" w14:textId="7156CDB7" w:rsidR="00060A1D" w:rsidRPr="00CE45AC" w:rsidRDefault="00060A1D" w:rsidP="00060A1D">
            <w:pPr>
              <w:pStyle w:val="TAC"/>
              <w:keepNext w:val="0"/>
              <w:keepLines w:val="0"/>
              <w:widowControl w:val="0"/>
            </w:pPr>
            <w:r w:rsidRPr="00CE45AC">
              <w:t>SA.</w:t>
            </w:r>
            <w:r>
              <w:t>294</w:t>
            </w:r>
            <w:r w:rsidRPr="00CE45AC">
              <w:rPr>
                <w:rFonts w:cs="Arial"/>
                <w:szCs w:val="18"/>
              </w:rPr>
              <w:t xml:space="preserve"> </w:t>
            </w:r>
          </w:p>
        </w:tc>
        <w:tc>
          <w:tcPr>
            <w:tcW w:w="1232" w:type="dxa"/>
          </w:tcPr>
          <w:p w14:paraId="24C878E5" w14:textId="2A1ECCCF" w:rsidR="00060A1D" w:rsidRPr="00CE45AC" w:rsidRDefault="00060A1D" w:rsidP="00060A1D">
            <w:pPr>
              <w:pStyle w:val="TAL"/>
              <w:keepNext w:val="0"/>
              <w:keepLines w:val="0"/>
              <w:widowControl w:val="0"/>
            </w:pPr>
            <w:r w:rsidRPr="00CE45AC">
              <w:t>sell (product)</w:t>
            </w:r>
          </w:p>
        </w:tc>
        <w:tc>
          <w:tcPr>
            <w:tcW w:w="3137" w:type="dxa"/>
          </w:tcPr>
          <w:p w14:paraId="39D2B2B2" w14:textId="7AA3E741" w:rsidR="00060A1D" w:rsidRPr="00CE45AC" w:rsidRDefault="00060A1D" w:rsidP="00060A1D">
            <w:pPr>
              <w:pStyle w:val="TAL"/>
              <w:keepNext w:val="0"/>
              <w:keepLines w:val="0"/>
              <w:widowControl w:val="0"/>
            </w:pPr>
            <w:r w:rsidRPr="00CE45AC">
              <w:t>Activity of selling a product from a mobile device</w:t>
            </w:r>
          </w:p>
        </w:tc>
        <w:tc>
          <w:tcPr>
            <w:tcW w:w="1901" w:type="dxa"/>
          </w:tcPr>
          <w:p w14:paraId="631E37C5" w14:textId="77777777" w:rsidR="00060A1D" w:rsidRPr="00CE45AC" w:rsidRDefault="00060A1D" w:rsidP="00060A1D">
            <w:pPr>
              <w:pStyle w:val="TAL"/>
              <w:keepNext w:val="0"/>
              <w:keepLines w:val="0"/>
              <w:widowControl w:val="0"/>
            </w:pPr>
          </w:p>
        </w:tc>
        <w:tc>
          <w:tcPr>
            <w:tcW w:w="1901" w:type="dxa"/>
          </w:tcPr>
          <w:p w14:paraId="194E69FE" w14:textId="77777777" w:rsidR="00060A1D" w:rsidRPr="00CE45AC" w:rsidRDefault="00060A1D" w:rsidP="00060A1D">
            <w:pPr>
              <w:pStyle w:val="TAL"/>
              <w:keepNext w:val="0"/>
              <w:keepLines w:val="0"/>
              <w:widowControl w:val="0"/>
            </w:pPr>
          </w:p>
        </w:tc>
        <w:tc>
          <w:tcPr>
            <w:tcW w:w="1901" w:type="dxa"/>
          </w:tcPr>
          <w:p w14:paraId="7044FE8D" w14:textId="77777777" w:rsidR="00060A1D" w:rsidRPr="00CE45AC" w:rsidRDefault="00060A1D" w:rsidP="00060A1D">
            <w:pPr>
              <w:pStyle w:val="TAL"/>
              <w:keepNext w:val="0"/>
              <w:keepLines w:val="0"/>
              <w:widowControl w:val="0"/>
            </w:pPr>
          </w:p>
        </w:tc>
        <w:tc>
          <w:tcPr>
            <w:tcW w:w="1901" w:type="dxa"/>
            <w:shd w:val="clear" w:color="auto" w:fill="auto"/>
          </w:tcPr>
          <w:p w14:paraId="21E659CA" w14:textId="77777777" w:rsidR="00060A1D" w:rsidRPr="00CE45AC" w:rsidRDefault="00060A1D" w:rsidP="00060A1D">
            <w:pPr>
              <w:pStyle w:val="TAL"/>
              <w:keepNext w:val="0"/>
              <w:keepLines w:val="0"/>
              <w:widowControl w:val="0"/>
            </w:pPr>
          </w:p>
        </w:tc>
        <w:tc>
          <w:tcPr>
            <w:tcW w:w="1513" w:type="dxa"/>
          </w:tcPr>
          <w:p w14:paraId="1D0F69E2" w14:textId="77777777" w:rsidR="00060A1D" w:rsidRPr="00CE45AC" w:rsidRDefault="00060A1D" w:rsidP="00060A1D">
            <w:pPr>
              <w:pStyle w:val="TAL"/>
              <w:keepNext w:val="0"/>
              <w:keepLines w:val="0"/>
              <w:widowControl w:val="0"/>
              <w:rPr>
                <w:rFonts w:cs="Arial"/>
                <w:szCs w:val="18"/>
              </w:rPr>
            </w:pPr>
          </w:p>
        </w:tc>
      </w:tr>
      <w:tr w:rsidR="00060A1D" w:rsidRPr="00CE45AC" w14:paraId="0DDFCCE6" w14:textId="77777777" w:rsidTr="00A31B1D">
        <w:trPr>
          <w:jc w:val="center"/>
        </w:trPr>
        <w:tc>
          <w:tcPr>
            <w:tcW w:w="731" w:type="dxa"/>
          </w:tcPr>
          <w:p w14:paraId="171B57F6" w14:textId="5DC44AC7" w:rsidR="00060A1D" w:rsidRPr="00CE45AC" w:rsidRDefault="00060A1D" w:rsidP="00060A1D">
            <w:pPr>
              <w:pStyle w:val="TAC"/>
              <w:keepNext w:val="0"/>
              <w:keepLines w:val="0"/>
              <w:widowControl w:val="0"/>
            </w:pPr>
            <w:r w:rsidRPr="00CE45AC">
              <w:t>SA.</w:t>
            </w:r>
            <w:r>
              <w:t>295</w:t>
            </w:r>
            <w:r w:rsidRPr="00CE45AC">
              <w:rPr>
                <w:rFonts w:cs="Arial"/>
                <w:szCs w:val="18"/>
              </w:rPr>
              <w:t xml:space="preserve"> </w:t>
            </w:r>
          </w:p>
        </w:tc>
        <w:tc>
          <w:tcPr>
            <w:tcW w:w="1232" w:type="dxa"/>
          </w:tcPr>
          <w:p w14:paraId="0F0A2EFE" w14:textId="4E7596C4" w:rsidR="00060A1D" w:rsidRPr="00CE45AC" w:rsidRDefault="00060A1D" w:rsidP="00060A1D">
            <w:pPr>
              <w:pStyle w:val="TAL"/>
              <w:keepNext w:val="0"/>
              <w:keepLines w:val="0"/>
              <w:widowControl w:val="0"/>
            </w:pPr>
            <w:r w:rsidRPr="00CE45AC">
              <w:t>shipping</w:t>
            </w:r>
          </w:p>
        </w:tc>
        <w:tc>
          <w:tcPr>
            <w:tcW w:w="3137" w:type="dxa"/>
          </w:tcPr>
          <w:p w14:paraId="14B989B6" w14:textId="1025C91A" w:rsidR="00060A1D" w:rsidRPr="00CE45AC" w:rsidRDefault="00060A1D" w:rsidP="00060A1D">
            <w:pPr>
              <w:pStyle w:val="TAL"/>
              <w:keepNext w:val="0"/>
              <w:keepLines w:val="0"/>
              <w:widowControl w:val="0"/>
            </w:pPr>
            <w:r w:rsidRPr="00CE45AC">
              <w:t>Activity of making a product available to the buyer, using a mobile device</w:t>
            </w:r>
          </w:p>
        </w:tc>
        <w:tc>
          <w:tcPr>
            <w:tcW w:w="1901" w:type="dxa"/>
          </w:tcPr>
          <w:p w14:paraId="2CE4D0E0" w14:textId="77777777" w:rsidR="00060A1D" w:rsidRPr="00CE45AC" w:rsidRDefault="00060A1D" w:rsidP="00060A1D">
            <w:pPr>
              <w:pStyle w:val="TAL"/>
              <w:keepNext w:val="0"/>
              <w:keepLines w:val="0"/>
              <w:widowControl w:val="0"/>
            </w:pPr>
          </w:p>
        </w:tc>
        <w:tc>
          <w:tcPr>
            <w:tcW w:w="1901" w:type="dxa"/>
          </w:tcPr>
          <w:p w14:paraId="612DFF55" w14:textId="77777777" w:rsidR="00060A1D" w:rsidRPr="00CE45AC" w:rsidRDefault="00060A1D" w:rsidP="00060A1D">
            <w:pPr>
              <w:pStyle w:val="TAL"/>
              <w:keepNext w:val="0"/>
              <w:keepLines w:val="0"/>
              <w:widowControl w:val="0"/>
            </w:pPr>
          </w:p>
        </w:tc>
        <w:tc>
          <w:tcPr>
            <w:tcW w:w="1901" w:type="dxa"/>
          </w:tcPr>
          <w:p w14:paraId="3CA9578A" w14:textId="77777777" w:rsidR="00060A1D" w:rsidRPr="00CE45AC" w:rsidRDefault="00060A1D" w:rsidP="00060A1D">
            <w:pPr>
              <w:pStyle w:val="TAL"/>
              <w:keepNext w:val="0"/>
              <w:keepLines w:val="0"/>
              <w:widowControl w:val="0"/>
            </w:pPr>
          </w:p>
        </w:tc>
        <w:tc>
          <w:tcPr>
            <w:tcW w:w="1901" w:type="dxa"/>
            <w:shd w:val="clear" w:color="auto" w:fill="auto"/>
          </w:tcPr>
          <w:p w14:paraId="4790260B" w14:textId="77777777" w:rsidR="00060A1D" w:rsidRPr="00CE45AC" w:rsidRDefault="00060A1D" w:rsidP="00060A1D">
            <w:pPr>
              <w:pStyle w:val="TAL"/>
              <w:keepNext w:val="0"/>
              <w:keepLines w:val="0"/>
              <w:widowControl w:val="0"/>
            </w:pPr>
          </w:p>
        </w:tc>
        <w:tc>
          <w:tcPr>
            <w:tcW w:w="1513" w:type="dxa"/>
          </w:tcPr>
          <w:p w14:paraId="001056D5" w14:textId="77777777" w:rsidR="00060A1D" w:rsidRPr="00CE45AC" w:rsidRDefault="00060A1D" w:rsidP="00060A1D">
            <w:pPr>
              <w:pStyle w:val="TAL"/>
              <w:keepNext w:val="0"/>
              <w:keepLines w:val="0"/>
              <w:widowControl w:val="0"/>
              <w:rPr>
                <w:rFonts w:cs="Arial"/>
                <w:szCs w:val="18"/>
              </w:rPr>
            </w:pPr>
          </w:p>
        </w:tc>
      </w:tr>
      <w:tr w:rsidR="00060A1D" w:rsidRPr="00CE45AC" w14:paraId="1373AEC3" w14:textId="77777777" w:rsidTr="00A31B1D">
        <w:trPr>
          <w:jc w:val="center"/>
        </w:trPr>
        <w:tc>
          <w:tcPr>
            <w:tcW w:w="731" w:type="dxa"/>
          </w:tcPr>
          <w:p w14:paraId="1841FE88" w14:textId="5804272F" w:rsidR="00060A1D" w:rsidRPr="00CE45AC" w:rsidRDefault="00060A1D" w:rsidP="00060A1D">
            <w:pPr>
              <w:pStyle w:val="TAC"/>
              <w:keepNext w:val="0"/>
              <w:keepLines w:val="0"/>
              <w:widowControl w:val="0"/>
            </w:pPr>
            <w:r w:rsidRPr="00CE45AC">
              <w:t>SA.</w:t>
            </w:r>
            <w:r>
              <w:t>296</w:t>
            </w:r>
            <w:r w:rsidRPr="00CE45AC">
              <w:rPr>
                <w:rFonts w:cs="Arial"/>
                <w:szCs w:val="18"/>
              </w:rPr>
              <w:t xml:space="preserve"> </w:t>
            </w:r>
          </w:p>
        </w:tc>
        <w:tc>
          <w:tcPr>
            <w:tcW w:w="1232" w:type="dxa"/>
          </w:tcPr>
          <w:p w14:paraId="36CE59FC" w14:textId="326026B1" w:rsidR="00060A1D" w:rsidRPr="00CE45AC" w:rsidRDefault="00060A1D" w:rsidP="00060A1D">
            <w:pPr>
              <w:pStyle w:val="TAL"/>
              <w:keepNext w:val="0"/>
              <w:keepLines w:val="0"/>
              <w:widowControl w:val="0"/>
            </w:pPr>
            <w:r w:rsidRPr="00CE45AC">
              <w:t>shipping alternatives</w:t>
            </w:r>
          </w:p>
        </w:tc>
        <w:tc>
          <w:tcPr>
            <w:tcW w:w="3137" w:type="dxa"/>
          </w:tcPr>
          <w:p w14:paraId="255EE354" w14:textId="2DB92E5E" w:rsidR="00060A1D" w:rsidRPr="00CE45AC" w:rsidRDefault="00060A1D" w:rsidP="00060A1D">
            <w:pPr>
              <w:pStyle w:val="TAL"/>
              <w:keepNext w:val="0"/>
              <w:keepLines w:val="0"/>
              <w:widowControl w:val="0"/>
            </w:pPr>
            <w:r w:rsidRPr="00CE45AC">
              <w:t>Delivery and cost options for shipping an item (to be) purchased, using a mobile device</w:t>
            </w:r>
          </w:p>
        </w:tc>
        <w:tc>
          <w:tcPr>
            <w:tcW w:w="1901" w:type="dxa"/>
          </w:tcPr>
          <w:p w14:paraId="4443CBA2" w14:textId="77777777" w:rsidR="00060A1D" w:rsidRPr="00CE45AC" w:rsidRDefault="00060A1D" w:rsidP="00060A1D">
            <w:pPr>
              <w:pStyle w:val="TAL"/>
              <w:keepNext w:val="0"/>
              <w:keepLines w:val="0"/>
              <w:widowControl w:val="0"/>
            </w:pPr>
          </w:p>
        </w:tc>
        <w:tc>
          <w:tcPr>
            <w:tcW w:w="1901" w:type="dxa"/>
          </w:tcPr>
          <w:p w14:paraId="77E7CF94" w14:textId="77777777" w:rsidR="00060A1D" w:rsidRPr="00CE45AC" w:rsidRDefault="00060A1D" w:rsidP="00060A1D">
            <w:pPr>
              <w:pStyle w:val="TAL"/>
              <w:keepNext w:val="0"/>
              <w:keepLines w:val="0"/>
              <w:widowControl w:val="0"/>
            </w:pPr>
          </w:p>
        </w:tc>
        <w:tc>
          <w:tcPr>
            <w:tcW w:w="1901" w:type="dxa"/>
          </w:tcPr>
          <w:p w14:paraId="131356C8" w14:textId="77777777" w:rsidR="00060A1D" w:rsidRPr="00CE45AC" w:rsidRDefault="00060A1D" w:rsidP="00060A1D">
            <w:pPr>
              <w:pStyle w:val="TAL"/>
              <w:keepNext w:val="0"/>
              <w:keepLines w:val="0"/>
              <w:widowControl w:val="0"/>
            </w:pPr>
          </w:p>
        </w:tc>
        <w:tc>
          <w:tcPr>
            <w:tcW w:w="1901" w:type="dxa"/>
            <w:shd w:val="clear" w:color="auto" w:fill="auto"/>
          </w:tcPr>
          <w:p w14:paraId="67F4ED6D" w14:textId="77777777" w:rsidR="00060A1D" w:rsidRPr="00CE45AC" w:rsidRDefault="00060A1D" w:rsidP="00060A1D">
            <w:pPr>
              <w:pStyle w:val="TAL"/>
              <w:keepNext w:val="0"/>
              <w:keepLines w:val="0"/>
              <w:widowControl w:val="0"/>
            </w:pPr>
          </w:p>
        </w:tc>
        <w:tc>
          <w:tcPr>
            <w:tcW w:w="1513" w:type="dxa"/>
          </w:tcPr>
          <w:p w14:paraId="3A456655" w14:textId="77777777" w:rsidR="00060A1D" w:rsidRPr="00CE45AC" w:rsidRDefault="00060A1D" w:rsidP="00060A1D">
            <w:pPr>
              <w:pStyle w:val="TAL"/>
              <w:keepNext w:val="0"/>
              <w:keepLines w:val="0"/>
              <w:widowControl w:val="0"/>
              <w:rPr>
                <w:rFonts w:cs="Arial"/>
                <w:szCs w:val="18"/>
              </w:rPr>
            </w:pPr>
          </w:p>
        </w:tc>
      </w:tr>
      <w:tr w:rsidR="00060A1D" w:rsidRPr="00CE45AC" w14:paraId="2820107C" w14:textId="77777777" w:rsidTr="00A31B1D">
        <w:trPr>
          <w:jc w:val="center"/>
        </w:trPr>
        <w:tc>
          <w:tcPr>
            <w:tcW w:w="731" w:type="dxa"/>
          </w:tcPr>
          <w:p w14:paraId="7B0EA1D4" w14:textId="7125336B" w:rsidR="00060A1D" w:rsidRPr="00CE45AC" w:rsidRDefault="00060A1D" w:rsidP="00060A1D">
            <w:pPr>
              <w:pStyle w:val="TAC"/>
              <w:keepNext w:val="0"/>
              <w:keepLines w:val="0"/>
              <w:widowControl w:val="0"/>
            </w:pPr>
            <w:r w:rsidRPr="00CE45AC">
              <w:t>SA.</w:t>
            </w:r>
            <w:r>
              <w:t>297</w:t>
            </w:r>
            <w:r w:rsidRPr="00CE45AC">
              <w:rPr>
                <w:rFonts w:cs="Arial"/>
                <w:szCs w:val="18"/>
              </w:rPr>
              <w:t xml:space="preserve"> </w:t>
            </w:r>
          </w:p>
        </w:tc>
        <w:tc>
          <w:tcPr>
            <w:tcW w:w="1232" w:type="dxa"/>
          </w:tcPr>
          <w:p w14:paraId="7B632E5C" w14:textId="3B328FED" w:rsidR="00060A1D" w:rsidRPr="00CE45AC" w:rsidRDefault="00060A1D" w:rsidP="00060A1D">
            <w:pPr>
              <w:pStyle w:val="TAL"/>
              <w:keepNext w:val="0"/>
              <w:keepLines w:val="0"/>
              <w:widowControl w:val="0"/>
            </w:pPr>
            <w:r w:rsidRPr="00CE45AC">
              <w:t>shipping carrier</w:t>
            </w:r>
          </w:p>
        </w:tc>
        <w:tc>
          <w:tcPr>
            <w:tcW w:w="3137" w:type="dxa"/>
          </w:tcPr>
          <w:p w14:paraId="26F67270" w14:textId="1DC83AE9" w:rsidR="00060A1D" w:rsidRPr="00CE45AC" w:rsidRDefault="00060A1D" w:rsidP="00060A1D">
            <w:pPr>
              <w:pStyle w:val="TAL"/>
              <w:keepNext w:val="0"/>
              <w:keepLines w:val="0"/>
              <w:widowControl w:val="0"/>
            </w:pPr>
            <w:r w:rsidRPr="00CE45AC">
              <w:t>Carrier for the shipping of an item (to be) purchased, using a mobile device</w:t>
            </w:r>
          </w:p>
        </w:tc>
        <w:tc>
          <w:tcPr>
            <w:tcW w:w="1901" w:type="dxa"/>
          </w:tcPr>
          <w:p w14:paraId="579105A2" w14:textId="77777777" w:rsidR="00060A1D" w:rsidRPr="00CE45AC" w:rsidRDefault="00060A1D" w:rsidP="00060A1D">
            <w:pPr>
              <w:pStyle w:val="TAL"/>
              <w:keepNext w:val="0"/>
              <w:keepLines w:val="0"/>
              <w:widowControl w:val="0"/>
            </w:pPr>
          </w:p>
        </w:tc>
        <w:tc>
          <w:tcPr>
            <w:tcW w:w="1901" w:type="dxa"/>
          </w:tcPr>
          <w:p w14:paraId="7191F49C" w14:textId="77777777" w:rsidR="00060A1D" w:rsidRPr="00CE45AC" w:rsidRDefault="00060A1D" w:rsidP="00060A1D">
            <w:pPr>
              <w:pStyle w:val="TAL"/>
              <w:keepNext w:val="0"/>
              <w:keepLines w:val="0"/>
              <w:widowControl w:val="0"/>
            </w:pPr>
          </w:p>
        </w:tc>
        <w:tc>
          <w:tcPr>
            <w:tcW w:w="1901" w:type="dxa"/>
          </w:tcPr>
          <w:p w14:paraId="0761FFEF" w14:textId="77777777" w:rsidR="00060A1D" w:rsidRPr="00CE45AC" w:rsidRDefault="00060A1D" w:rsidP="00060A1D">
            <w:pPr>
              <w:pStyle w:val="TAL"/>
              <w:keepNext w:val="0"/>
              <w:keepLines w:val="0"/>
              <w:widowControl w:val="0"/>
            </w:pPr>
          </w:p>
        </w:tc>
        <w:tc>
          <w:tcPr>
            <w:tcW w:w="1901" w:type="dxa"/>
            <w:shd w:val="clear" w:color="auto" w:fill="auto"/>
          </w:tcPr>
          <w:p w14:paraId="55A41FA8" w14:textId="77777777" w:rsidR="00060A1D" w:rsidRPr="00CE45AC" w:rsidRDefault="00060A1D" w:rsidP="00060A1D">
            <w:pPr>
              <w:pStyle w:val="TAL"/>
              <w:keepNext w:val="0"/>
              <w:keepLines w:val="0"/>
              <w:widowControl w:val="0"/>
            </w:pPr>
          </w:p>
        </w:tc>
        <w:tc>
          <w:tcPr>
            <w:tcW w:w="1513" w:type="dxa"/>
          </w:tcPr>
          <w:p w14:paraId="145F53D7" w14:textId="77777777" w:rsidR="00060A1D" w:rsidRPr="00CE45AC" w:rsidRDefault="00060A1D" w:rsidP="00060A1D">
            <w:pPr>
              <w:pStyle w:val="TAL"/>
              <w:keepNext w:val="0"/>
              <w:keepLines w:val="0"/>
              <w:widowControl w:val="0"/>
              <w:rPr>
                <w:rFonts w:cs="Arial"/>
                <w:szCs w:val="18"/>
              </w:rPr>
            </w:pPr>
          </w:p>
        </w:tc>
      </w:tr>
      <w:tr w:rsidR="00060A1D" w:rsidRPr="00CE45AC" w14:paraId="454ABE67" w14:textId="77777777" w:rsidTr="00A31B1D">
        <w:trPr>
          <w:jc w:val="center"/>
        </w:trPr>
        <w:tc>
          <w:tcPr>
            <w:tcW w:w="731" w:type="dxa"/>
          </w:tcPr>
          <w:p w14:paraId="57508286" w14:textId="5F7750AE" w:rsidR="00060A1D" w:rsidRPr="00CE45AC" w:rsidRDefault="00060A1D" w:rsidP="00060A1D">
            <w:pPr>
              <w:pStyle w:val="TAC"/>
              <w:keepNext w:val="0"/>
              <w:keepLines w:val="0"/>
              <w:widowControl w:val="0"/>
            </w:pPr>
            <w:r w:rsidRPr="00CE45AC">
              <w:t>SA.</w:t>
            </w:r>
            <w:r>
              <w:t>298</w:t>
            </w:r>
            <w:r w:rsidRPr="00CE45AC">
              <w:rPr>
                <w:rFonts w:cs="Arial"/>
                <w:szCs w:val="18"/>
              </w:rPr>
              <w:t xml:space="preserve"> </w:t>
            </w:r>
          </w:p>
        </w:tc>
        <w:tc>
          <w:tcPr>
            <w:tcW w:w="1232" w:type="dxa"/>
          </w:tcPr>
          <w:p w14:paraId="46AC43B8" w14:textId="7F5F1D31" w:rsidR="00060A1D" w:rsidRPr="00CE45AC" w:rsidRDefault="00060A1D" w:rsidP="00060A1D">
            <w:pPr>
              <w:pStyle w:val="TAL"/>
              <w:keepNext w:val="0"/>
              <w:keepLines w:val="0"/>
              <w:widowControl w:val="0"/>
            </w:pPr>
            <w:r w:rsidRPr="00CE45AC">
              <w:t>shipping costs</w:t>
            </w:r>
          </w:p>
        </w:tc>
        <w:tc>
          <w:tcPr>
            <w:tcW w:w="3137" w:type="dxa"/>
          </w:tcPr>
          <w:p w14:paraId="59AEB90B" w14:textId="7EEFD5E9" w:rsidR="00060A1D" w:rsidRPr="00CE45AC" w:rsidRDefault="00060A1D" w:rsidP="00060A1D">
            <w:pPr>
              <w:pStyle w:val="TAL"/>
              <w:keepNext w:val="0"/>
              <w:keepLines w:val="0"/>
              <w:widowControl w:val="0"/>
            </w:pPr>
            <w:r w:rsidRPr="00CE45AC">
              <w:t>Costs for shipping an item (to be) purchased, using a mobile device</w:t>
            </w:r>
          </w:p>
        </w:tc>
        <w:tc>
          <w:tcPr>
            <w:tcW w:w="1901" w:type="dxa"/>
          </w:tcPr>
          <w:p w14:paraId="1EFDB49D" w14:textId="77777777" w:rsidR="00060A1D" w:rsidRPr="00CE45AC" w:rsidRDefault="00060A1D" w:rsidP="00060A1D">
            <w:pPr>
              <w:pStyle w:val="TAL"/>
              <w:keepNext w:val="0"/>
              <w:keepLines w:val="0"/>
              <w:widowControl w:val="0"/>
            </w:pPr>
          </w:p>
        </w:tc>
        <w:tc>
          <w:tcPr>
            <w:tcW w:w="1901" w:type="dxa"/>
          </w:tcPr>
          <w:p w14:paraId="0606A7CE" w14:textId="77777777" w:rsidR="00060A1D" w:rsidRPr="00CE45AC" w:rsidRDefault="00060A1D" w:rsidP="00060A1D">
            <w:pPr>
              <w:pStyle w:val="TAL"/>
              <w:keepNext w:val="0"/>
              <w:keepLines w:val="0"/>
              <w:widowControl w:val="0"/>
            </w:pPr>
          </w:p>
        </w:tc>
        <w:tc>
          <w:tcPr>
            <w:tcW w:w="1901" w:type="dxa"/>
          </w:tcPr>
          <w:p w14:paraId="4860493A" w14:textId="77777777" w:rsidR="00060A1D" w:rsidRPr="00CE45AC" w:rsidRDefault="00060A1D" w:rsidP="00060A1D">
            <w:pPr>
              <w:pStyle w:val="TAL"/>
              <w:keepNext w:val="0"/>
              <w:keepLines w:val="0"/>
              <w:widowControl w:val="0"/>
            </w:pPr>
          </w:p>
        </w:tc>
        <w:tc>
          <w:tcPr>
            <w:tcW w:w="1901" w:type="dxa"/>
            <w:shd w:val="clear" w:color="auto" w:fill="auto"/>
          </w:tcPr>
          <w:p w14:paraId="30E6032C" w14:textId="77777777" w:rsidR="00060A1D" w:rsidRPr="00CE45AC" w:rsidRDefault="00060A1D" w:rsidP="00060A1D">
            <w:pPr>
              <w:pStyle w:val="TAL"/>
              <w:keepNext w:val="0"/>
              <w:keepLines w:val="0"/>
              <w:widowControl w:val="0"/>
            </w:pPr>
          </w:p>
        </w:tc>
        <w:tc>
          <w:tcPr>
            <w:tcW w:w="1513" w:type="dxa"/>
          </w:tcPr>
          <w:p w14:paraId="0314854E" w14:textId="77777777" w:rsidR="00060A1D" w:rsidRPr="00CE45AC" w:rsidRDefault="00060A1D" w:rsidP="00060A1D">
            <w:pPr>
              <w:pStyle w:val="TAL"/>
              <w:keepNext w:val="0"/>
              <w:keepLines w:val="0"/>
              <w:widowControl w:val="0"/>
              <w:rPr>
                <w:rFonts w:cs="Arial"/>
                <w:szCs w:val="18"/>
              </w:rPr>
            </w:pPr>
          </w:p>
        </w:tc>
      </w:tr>
      <w:tr w:rsidR="00060A1D" w:rsidRPr="00CE45AC" w14:paraId="1A82E94C" w14:textId="77777777" w:rsidTr="00A31B1D">
        <w:trPr>
          <w:jc w:val="center"/>
        </w:trPr>
        <w:tc>
          <w:tcPr>
            <w:tcW w:w="731" w:type="dxa"/>
          </w:tcPr>
          <w:p w14:paraId="63FD2686" w14:textId="2B3CBA83" w:rsidR="00060A1D" w:rsidRPr="00CE45AC" w:rsidRDefault="00060A1D" w:rsidP="00060A1D">
            <w:pPr>
              <w:pStyle w:val="TAC"/>
              <w:keepNext w:val="0"/>
              <w:keepLines w:val="0"/>
              <w:widowControl w:val="0"/>
            </w:pPr>
            <w:r w:rsidRPr="00CE45AC">
              <w:t>SA.</w:t>
            </w:r>
            <w:r>
              <w:t>299</w:t>
            </w:r>
            <w:r w:rsidRPr="00CE45AC">
              <w:rPr>
                <w:rFonts w:cs="Arial"/>
                <w:szCs w:val="18"/>
              </w:rPr>
              <w:t xml:space="preserve"> </w:t>
            </w:r>
          </w:p>
        </w:tc>
        <w:tc>
          <w:tcPr>
            <w:tcW w:w="1232" w:type="dxa"/>
          </w:tcPr>
          <w:p w14:paraId="01BBC49D" w14:textId="53CC0C61" w:rsidR="00060A1D" w:rsidRPr="00CE45AC" w:rsidRDefault="00060A1D" w:rsidP="00060A1D">
            <w:pPr>
              <w:pStyle w:val="TAL"/>
              <w:keepNext w:val="0"/>
              <w:keepLines w:val="0"/>
              <w:widowControl w:val="0"/>
            </w:pPr>
            <w:r w:rsidRPr="00CE45AC">
              <w:t>shipping label</w:t>
            </w:r>
          </w:p>
        </w:tc>
        <w:tc>
          <w:tcPr>
            <w:tcW w:w="3137" w:type="dxa"/>
          </w:tcPr>
          <w:p w14:paraId="1B727E06" w14:textId="5603C871" w:rsidR="00060A1D" w:rsidRPr="00CE45AC" w:rsidRDefault="00060A1D" w:rsidP="00060A1D">
            <w:pPr>
              <w:pStyle w:val="TAL"/>
              <w:keepNext w:val="0"/>
              <w:keepLines w:val="0"/>
              <w:widowControl w:val="0"/>
            </w:pPr>
            <w:r w:rsidRPr="00CE45AC">
              <w:t>Identifier for the shipping of an item (to be) purchased, using a mobile device</w:t>
            </w:r>
          </w:p>
        </w:tc>
        <w:tc>
          <w:tcPr>
            <w:tcW w:w="1901" w:type="dxa"/>
          </w:tcPr>
          <w:p w14:paraId="12596E7F" w14:textId="77777777" w:rsidR="00060A1D" w:rsidRPr="00CE45AC" w:rsidRDefault="00060A1D" w:rsidP="00060A1D">
            <w:pPr>
              <w:pStyle w:val="TAL"/>
              <w:keepNext w:val="0"/>
              <w:keepLines w:val="0"/>
              <w:widowControl w:val="0"/>
            </w:pPr>
          </w:p>
        </w:tc>
        <w:tc>
          <w:tcPr>
            <w:tcW w:w="1901" w:type="dxa"/>
          </w:tcPr>
          <w:p w14:paraId="0BF0BF1A" w14:textId="77777777" w:rsidR="00060A1D" w:rsidRPr="00CE45AC" w:rsidRDefault="00060A1D" w:rsidP="00060A1D">
            <w:pPr>
              <w:pStyle w:val="TAL"/>
              <w:keepNext w:val="0"/>
              <w:keepLines w:val="0"/>
              <w:widowControl w:val="0"/>
            </w:pPr>
          </w:p>
        </w:tc>
        <w:tc>
          <w:tcPr>
            <w:tcW w:w="1901" w:type="dxa"/>
          </w:tcPr>
          <w:p w14:paraId="2DE00E6E" w14:textId="77777777" w:rsidR="00060A1D" w:rsidRPr="00CE45AC" w:rsidRDefault="00060A1D" w:rsidP="00060A1D">
            <w:pPr>
              <w:pStyle w:val="TAL"/>
              <w:keepNext w:val="0"/>
              <w:keepLines w:val="0"/>
              <w:widowControl w:val="0"/>
            </w:pPr>
          </w:p>
        </w:tc>
        <w:tc>
          <w:tcPr>
            <w:tcW w:w="1901" w:type="dxa"/>
            <w:shd w:val="clear" w:color="auto" w:fill="auto"/>
          </w:tcPr>
          <w:p w14:paraId="07965E77" w14:textId="77777777" w:rsidR="00060A1D" w:rsidRPr="00CE45AC" w:rsidRDefault="00060A1D" w:rsidP="00060A1D">
            <w:pPr>
              <w:pStyle w:val="TAL"/>
              <w:keepNext w:val="0"/>
              <w:keepLines w:val="0"/>
              <w:widowControl w:val="0"/>
            </w:pPr>
          </w:p>
        </w:tc>
        <w:tc>
          <w:tcPr>
            <w:tcW w:w="1513" w:type="dxa"/>
          </w:tcPr>
          <w:p w14:paraId="2EB2C02A" w14:textId="77777777" w:rsidR="00060A1D" w:rsidRPr="00CE45AC" w:rsidRDefault="00060A1D" w:rsidP="00060A1D">
            <w:pPr>
              <w:pStyle w:val="TAL"/>
              <w:keepNext w:val="0"/>
              <w:keepLines w:val="0"/>
              <w:widowControl w:val="0"/>
              <w:rPr>
                <w:rFonts w:cs="Arial"/>
                <w:szCs w:val="18"/>
              </w:rPr>
            </w:pPr>
          </w:p>
        </w:tc>
      </w:tr>
      <w:tr w:rsidR="00060A1D" w:rsidRPr="00CE45AC" w14:paraId="7426F292" w14:textId="77777777" w:rsidTr="00A31B1D">
        <w:trPr>
          <w:jc w:val="center"/>
        </w:trPr>
        <w:tc>
          <w:tcPr>
            <w:tcW w:w="731" w:type="dxa"/>
          </w:tcPr>
          <w:p w14:paraId="319C7325" w14:textId="1534AFF8" w:rsidR="00060A1D" w:rsidRPr="00CE45AC" w:rsidRDefault="00060A1D" w:rsidP="00060A1D">
            <w:pPr>
              <w:pStyle w:val="TAC"/>
              <w:keepNext w:val="0"/>
              <w:keepLines w:val="0"/>
              <w:widowControl w:val="0"/>
            </w:pPr>
            <w:r w:rsidRPr="00CE45AC">
              <w:t>SA.</w:t>
            </w:r>
            <w:r>
              <w:t>300</w:t>
            </w:r>
            <w:r w:rsidRPr="00CE45AC">
              <w:rPr>
                <w:rFonts w:cs="Arial"/>
                <w:szCs w:val="18"/>
              </w:rPr>
              <w:t xml:space="preserve"> </w:t>
            </w:r>
          </w:p>
        </w:tc>
        <w:tc>
          <w:tcPr>
            <w:tcW w:w="1232" w:type="dxa"/>
          </w:tcPr>
          <w:p w14:paraId="59FA1EF1" w14:textId="214F8A59" w:rsidR="00060A1D" w:rsidRPr="00CE45AC" w:rsidRDefault="00060A1D" w:rsidP="00060A1D">
            <w:pPr>
              <w:pStyle w:val="TAL"/>
              <w:keepNext w:val="0"/>
              <w:keepLines w:val="0"/>
              <w:widowControl w:val="0"/>
            </w:pPr>
            <w:r w:rsidRPr="00CE45AC">
              <w:t>tracking</w:t>
            </w:r>
          </w:p>
        </w:tc>
        <w:tc>
          <w:tcPr>
            <w:tcW w:w="3137" w:type="dxa"/>
          </w:tcPr>
          <w:p w14:paraId="6B81EED9" w14:textId="037B363A" w:rsidR="00060A1D" w:rsidRPr="00CE45AC" w:rsidRDefault="00060A1D" w:rsidP="00060A1D">
            <w:pPr>
              <w:pStyle w:val="TAL"/>
              <w:keepNext w:val="0"/>
              <w:keepLines w:val="0"/>
              <w:widowControl w:val="0"/>
            </w:pPr>
            <w:r w:rsidRPr="00CE45AC">
              <w:t>Tracking (on a mobile device) the progress of a product being delivered</w:t>
            </w:r>
          </w:p>
        </w:tc>
        <w:tc>
          <w:tcPr>
            <w:tcW w:w="1901" w:type="dxa"/>
          </w:tcPr>
          <w:p w14:paraId="72B4D8DD" w14:textId="77777777" w:rsidR="00060A1D" w:rsidRPr="00CE45AC" w:rsidRDefault="00060A1D" w:rsidP="00060A1D">
            <w:pPr>
              <w:pStyle w:val="TAL"/>
              <w:keepNext w:val="0"/>
              <w:keepLines w:val="0"/>
              <w:widowControl w:val="0"/>
            </w:pPr>
          </w:p>
        </w:tc>
        <w:tc>
          <w:tcPr>
            <w:tcW w:w="1901" w:type="dxa"/>
          </w:tcPr>
          <w:p w14:paraId="1EF094FE" w14:textId="77777777" w:rsidR="00060A1D" w:rsidRPr="00CE45AC" w:rsidRDefault="00060A1D" w:rsidP="00060A1D">
            <w:pPr>
              <w:pStyle w:val="TAL"/>
              <w:keepNext w:val="0"/>
              <w:keepLines w:val="0"/>
              <w:widowControl w:val="0"/>
            </w:pPr>
          </w:p>
        </w:tc>
        <w:tc>
          <w:tcPr>
            <w:tcW w:w="1901" w:type="dxa"/>
          </w:tcPr>
          <w:p w14:paraId="0E908DBF" w14:textId="77777777" w:rsidR="00060A1D" w:rsidRPr="00CE45AC" w:rsidRDefault="00060A1D" w:rsidP="00060A1D">
            <w:pPr>
              <w:pStyle w:val="TAL"/>
              <w:keepNext w:val="0"/>
              <w:keepLines w:val="0"/>
              <w:widowControl w:val="0"/>
            </w:pPr>
          </w:p>
        </w:tc>
        <w:tc>
          <w:tcPr>
            <w:tcW w:w="1901" w:type="dxa"/>
            <w:shd w:val="clear" w:color="auto" w:fill="auto"/>
          </w:tcPr>
          <w:p w14:paraId="5A9A9813" w14:textId="77777777" w:rsidR="00060A1D" w:rsidRPr="00CE45AC" w:rsidRDefault="00060A1D" w:rsidP="00060A1D">
            <w:pPr>
              <w:pStyle w:val="TAL"/>
              <w:keepNext w:val="0"/>
              <w:keepLines w:val="0"/>
              <w:widowControl w:val="0"/>
            </w:pPr>
          </w:p>
        </w:tc>
        <w:tc>
          <w:tcPr>
            <w:tcW w:w="1513" w:type="dxa"/>
          </w:tcPr>
          <w:p w14:paraId="77C8F9E0" w14:textId="77777777" w:rsidR="00060A1D" w:rsidRPr="00CE45AC" w:rsidRDefault="00060A1D" w:rsidP="00060A1D">
            <w:pPr>
              <w:pStyle w:val="TAL"/>
              <w:keepNext w:val="0"/>
              <w:keepLines w:val="0"/>
              <w:widowControl w:val="0"/>
              <w:rPr>
                <w:rFonts w:cs="Arial"/>
                <w:szCs w:val="18"/>
              </w:rPr>
            </w:pPr>
          </w:p>
        </w:tc>
      </w:tr>
    </w:tbl>
    <w:p w14:paraId="1F0F222C" w14:textId="77777777" w:rsidR="000F2D42" w:rsidRDefault="000F2D42" w:rsidP="000F2D42"/>
    <w:p w14:paraId="229EBAF8" w14:textId="1BFFF29F" w:rsidR="000F2D42" w:rsidRPr="00CE45AC" w:rsidRDefault="000F2D42" w:rsidP="000F2D42">
      <w:pPr>
        <w:pStyle w:val="TH"/>
      </w:pPr>
      <w:r w:rsidRPr="00CE45AC">
        <w:t>Table </w:t>
      </w:r>
      <w:r>
        <w:t>3</w:t>
      </w:r>
      <w:r w:rsidR="00060A1D">
        <w:t>9</w:t>
      </w:r>
      <w:r>
        <w:t>e</w:t>
      </w:r>
      <w:r w:rsidRPr="00CE45AC">
        <w:t xml:space="preserve">: </w:t>
      </w:r>
      <w:r w:rsidR="00060A1D" w:rsidRPr="00CE45AC">
        <w:t>Bank and buy terms: eCommerce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4D4B11DB" w14:textId="77777777" w:rsidTr="00A31B1D">
        <w:trPr>
          <w:tblHeader/>
          <w:jc w:val="center"/>
        </w:trPr>
        <w:tc>
          <w:tcPr>
            <w:tcW w:w="732" w:type="dxa"/>
          </w:tcPr>
          <w:p w14:paraId="3E7777ED" w14:textId="77777777" w:rsidR="000F2D42" w:rsidRPr="00CE45AC" w:rsidRDefault="000F2D42" w:rsidP="00A31B1D">
            <w:pPr>
              <w:pStyle w:val="TAH"/>
              <w:keepNext w:val="0"/>
              <w:keepLines w:val="0"/>
            </w:pPr>
            <w:r w:rsidRPr="00CE45AC">
              <w:t>Index</w:t>
            </w:r>
          </w:p>
        </w:tc>
        <w:tc>
          <w:tcPr>
            <w:tcW w:w="1231" w:type="dxa"/>
          </w:tcPr>
          <w:p w14:paraId="0840874B" w14:textId="77777777" w:rsidR="000F2D42" w:rsidRPr="00CE45AC" w:rsidRDefault="000F2D42" w:rsidP="00A31B1D">
            <w:pPr>
              <w:pStyle w:val="TAH"/>
              <w:keepNext w:val="0"/>
              <w:keepLines w:val="0"/>
            </w:pPr>
            <w:r w:rsidRPr="00CE45AC">
              <w:t>Technical term</w:t>
            </w:r>
          </w:p>
        </w:tc>
        <w:tc>
          <w:tcPr>
            <w:tcW w:w="3132" w:type="dxa"/>
          </w:tcPr>
          <w:p w14:paraId="2E930F48" w14:textId="77777777" w:rsidR="000F2D42" w:rsidRPr="00CE45AC" w:rsidRDefault="000F2D42" w:rsidP="00A31B1D">
            <w:pPr>
              <w:pStyle w:val="TAH"/>
              <w:keepNext w:val="0"/>
              <w:keepLines w:val="0"/>
            </w:pPr>
            <w:r w:rsidRPr="00CE45AC">
              <w:t>Functional description</w:t>
            </w:r>
          </w:p>
        </w:tc>
        <w:tc>
          <w:tcPr>
            <w:tcW w:w="1898" w:type="dxa"/>
          </w:tcPr>
          <w:p w14:paraId="5ABDF820"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44E4BB97" w14:textId="77777777" w:rsidR="000F2D42" w:rsidRPr="00CE45AC" w:rsidRDefault="000F2D42" w:rsidP="00A31B1D">
            <w:pPr>
              <w:pStyle w:val="TAH"/>
              <w:keepNext w:val="0"/>
              <w:keepLines w:val="0"/>
            </w:pPr>
            <w:r>
              <w:t>Spanish</w:t>
            </w:r>
          </w:p>
        </w:tc>
        <w:tc>
          <w:tcPr>
            <w:tcW w:w="1898" w:type="dxa"/>
          </w:tcPr>
          <w:p w14:paraId="15FD7323" w14:textId="77777777" w:rsidR="000F2D42" w:rsidRPr="00CE45AC" w:rsidRDefault="000F2D42" w:rsidP="00A31B1D">
            <w:pPr>
              <w:pStyle w:val="TAH"/>
              <w:keepNext w:val="0"/>
              <w:keepLines w:val="0"/>
            </w:pPr>
            <w:r>
              <w:t>Swedish</w:t>
            </w:r>
          </w:p>
        </w:tc>
        <w:tc>
          <w:tcPr>
            <w:tcW w:w="1511" w:type="dxa"/>
          </w:tcPr>
          <w:p w14:paraId="3736D30B" w14:textId="77777777" w:rsidR="000F2D42" w:rsidRPr="00CE45AC" w:rsidRDefault="000F2D42" w:rsidP="00A31B1D">
            <w:pPr>
              <w:pStyle w:val="TAH"/>
              <w:keepNext w:val="0"/>
              <w:keepLines w:val="0"/>
            </w:pPr>
            <w:r w:rsidRPr="00CE45AC">
              <w:t>Comment</w:t>
            </w:r>
          </w:p>
        </w:tc>
      </w:tr>
      <w:tr w:rsidR="00060A1D" w:rsidRPr="00CE45AC" w14:paraId="3B29B9D2" w14:textId="77777777" w:rsidTr="00A31B1D">
        <w:trPr>
          <w:jc w:val="center"/>
        </w:trPr>
        <w:tc>
          <w:tcPr>
            <w:tcW w:w="732" w:type="dxa"/>
          </w:tcPr>
          <w:p w14:paraId="53F8D5A0" w14:textId="3D26FC62" w:rsidR="00060A1D" w:rsidRPr="00CE45AC" w:rsidRDefault="00060A1D" w:rsidP="00060A1D">
            <w:pPr>
              <w:pStyle w:val="TAC"/>
              <w:keepNext w:val="0"/>
              <w:keepLines w:val="0"/>
              <w:widowControl w:val="0"/>
              <w:rPr>
                <w:rFonts w:cs="Arial"/>
                <w:szCs w:val="18"/>
              </w:rPr>
            </w:pPr>
            <w:r w:rsidRPr="00CE45AC">
              <w:t>SA.</w:t>
            </w:r>
            <w:r>
              <w:t>278</w:t>
            </w:r>
            <w:r w:rsidRPr="00CE45AC">
              <w:rPr>
                <w:rFonts w:cs="Arial"/>
                <w:szCs w:val="18"/>
              </w:rPr>
              <w:t xml:space="preserve"> </w:t>
            </w:r>
          </w:p>
        </w:tc>
        <w:tc>
          <w:tcPr>
            <w:tcW w:w="1231" w:type="dxa"/>
          </w:tcPr>
          <w:p w14:paraId="0C283784" w14:textId="5B66F2D9" w:rsidR="00060A1D" w:rsidRPr="00CE45AC" w:rsidRDefault="00060A1D" w:rsidP="00060A1D">
            <w:pPr>
              <w:pStyle w:val="TAL"/>
              <w:keepNext w:val="0"/>
              <w:keepLines w:val="0"/>
              <w:widowControl w:val="0"/>
              <w:rPr>
                <w:sz w:val="24"/>
                <w:lang w:eastAsia="de-DE"/>
              </w:rPr>
            </w:pPr>
            <w:r w:rsidRPr="00CE45AC">
              <w:t xml:space="preserve">ask a </w:t>
            </w:r>
            <w:r w:rsidRPr="00CE45AC">
              <w:lastRenderedPageBreak/>
              <w:t>question (about an offer/product)</w:t>
            </w:r>
          </w:p>
        </w:tc>
        <w:tc>
          <w:tcPr>
            <w:tcW w:w="3132" w:type="dxa"/>
          </w:tcPr>
          <w:p w14:paraId="7DE67500" w14:textId="0CB9F621" w:rsidR="00060A1D" w:rsidRPr="00CE45AC" w:rsidRDefault="00060A1D" w:rsidP="00060A1D">
            <w:pPr>
              <w:pStyle w:val="TAL"/>
              <w:keepNext w:val="0"/>
              <w:keepLines w:val="0"/>
              <w:widowControl w:val="0"/>
            </w:pPr>
            <w:r w:rsidRPr="00CE45AC">
              <w:lastRenderedPageBreak/>
              <w:t xml:space="preserve">A feature allowing the user to ask </w:t>
            </w:r>
            <w:r w:rsidRPr="00CE45AC">
              <w:lastRenderedPageBreak/>
              <w:t>questions related to a product from a mobile device</w:t>
            </w:r>
          </w:p>
        </w:tc>
        <w:tc>
          <w:tcPr>
            <w:tcW w:w="1898" w:type="dxa"/>
          </w:tcPr>
          <w:p w14:paraId="0D238E18" w14:textId="77777777" w:rsidR="00060A1D" w:rsidRPr="00CE45AC" w:rsidRDefault="00060A1D" w:rsidP="00060A1D">
            <w:pPr>
              <w:pStyle w:val="TAL"/>
              <w:keepNext w:val="0"/>
              <w:keepLines w:val="0"/>
              <w:widowControl w:val="0"/>
              <w:rPr>
                <w:sz w:val="24"/>
                <w:lang w:eastAsia="de-DE"/>
              </w:rPr>
            </w:pPr>
          </w:p>
        </w:tc>
        <w:tc>
          <w:tcPr>
            <w:tcW w:w="1898" w:type="dxa"/>
          </w:tcPr>
          <w:p w14:paraId="280EE365" w14:textId="551A7129" w:rsidR="00060A1D" w:rsidRPr="00CE45AC" w:rsidRDefault="00060A1D" w:rsidP="00060A1D">
            <w:pPr>
              <w:pStyle w:val="TAL"/>
              <w:keepNext w:val="0"/>
              <w:keepLines w:val="0"/>
              <w:widowControl w:val="0"/>
            </w:pPr>
            <w:r w:rsidRPr="00CE45AC">
              <w:t xml:space="preserve">hacer una pregunta </w:t>
            </w:r>
            <w:r w:rsidRPr="00CE45AC">
              <w:lastRenderedPageBreak/>
              <w:t>(sobre un producto)</w:t>
            </w:r>
          </w:p>
        </w:tc>
        <w:tc>
          <w:tcPr>
            <w:tcW w:w="1898" w:type="dxa"/>
          </w:tcPr>
          <w:p w14:paraId="5E3667C4" w14:textId="77777777" w:rsidR="00060A1D" w:rsidRPr="00CE45AC" w:rsidRDefault="00060A1D" w:rsidP="00060A1D">
            <w:pPr>
              <w:pStyle w:val="TAL"/>
              <w:keepNext w:val="0"/>
              <w:keepLines w:val="0"/>
              <w:widowControl w:val="0"/>
            </w:pPr>
          </w:p>
        </w:tc>
        <w:tc>
          <w:tcPr>
            <w:tcW w:w="1511" w:type="dxa"/>
          </w:tcPr>
          <w:p w14:paraId="6837AE61" w14:textId="77777777" w:rsidR="00060A1D" w:rsidRPr="00CE45AC" w:rsidRDefault="00060A1D" w:rsidP="00060A1D">
            <w:pPr>
              <w:pStyle w:val="TAL"/>
              <w:keepNext w:val="0"/>
              <w:keepLines w:val="0"/>
              <w:widowControl w:val="0"/>
              <w:rPr>
                <w:rFonts w:cs="Arial"/>
                <w:szCs w:val="18"/>
              </w:rPr>
            </w:pPr>
          </w:p>
        </w:tc>
      </w:tr>
      <w:tr w:rsidR="00060A1D" w:rsidRPr="00060A1D" w14:paraId="76E52FA7" w14:textId="77777777" w:rsidTr="00A31B1D">
        <w:trPr>
          <w:jc w:val="center"/>
        </w:trPr>
        <w:tc>
          <w:tcPr>
            <w:tcW w:w="732" w:type="dxa"/>
          </w:tcPr>
          <w:p w14:paraId="4ACA8D6C" w14:textId="6215D8DB" w:rsidR="00060A1D" w:rsidRPr="00CE45AC" w:rsidRDefault="00060A1D" w:rsidP="00060A1D">
            <w:pPr>
              <w:pStyle w:val="TAC"/>
              <w:keepNext w:val="0"/>
              <w:keepLines w:val="0"/>
              <w:widowControl w:val="0"/>
              <w:rPr>
                <w:rFonts w:cs="Arial"/>
                <w:szCs w:val="18"/>
              </w:rPr>
            </w:pPr>
            <w:r w:rsidRPr="00CE45AC">
              <w:t>SA.</w:t>
            </w:r>
            <w:r>
              <w:t>279</w:t>
            </w:r>
            <w:r w:rsidRPr="00CE45AC">
              <w:rPr>
                <w:rFonts w:cs="Arial"/>
                <w:szCs w:val="18"/>
              </w:rPr>
              <w:t xml:space="preserve"> </w:t>
            </w:r>
          </w:p>
        </w:tc>
        <w:tc>
          <w:tcPr>
            <w:tcW w:w="1231" w:type="dxa"/>
          </w:tcPr>
          <w:p w14:paraId="57A043CC" w14:textId="124B7CD6" w:rsidR="00060A1D" w:rsidRPr="00CE45AC" w:rsidRDefault="00060A1D" w:rsidP="00060A1D">
            <w:pPr>
              <w:pStyle w:val="TAL"/>
              <w:keepNext w:val="0"/>
              <w:keepLines w:val="0"/>
              <w:widowControl w:val="0"/>
            </w:pPr>
            <w:r w:rsidRPr="00CE45AC">
              <w:t>auto-bid</w:t>
            </w:r>
          </w:p>
        </w:tc>
        <w:tc>
          <w:tcPr>
            <w:tcW w:w="3132" w:type="dxa"/>
          </w:tcPr>
          <w:p w14:paraId="3A55C19A" w14:textId="3BB79F65" w:rsidR="00060A1D" w:rsidRPr="00CE45AC" w:rsidRDefault="00060A1D" w:rsidP="00060A1D">
            <w:pPr>
              <w:pStyle w:val="TAL"/>
              <w:keepNext w:val="0"/>
              <w:keepLines w:val="0"/>
              <w:widowControl w:val="0"/>
            </w:pPr>
            <w:r w:rsidRPr="00CE45AC">
              <w:t>Feature where the system will automatically raise a bid, as required by the circumstances, up to a defined level</w:t>
            </w:r>
          </w:p>
        </w:tc>
        <w:tc>
          <w:tcPr>
            <w:tcW w:w="1898" w:type="dxa"/>
          </w:tcPr>
          <w:p w14:paraId="06F0F848" w14:textId="77777777" w:rsidR="00060A1D" w:rsidRPr="00CE45AC" w:rsidRDefault="00060A1D" w:rsidP="00060A1D">
            <w:pPr>
              <w:pStyle w:val="TAL"/>
              <w:keepNext w:val="0"/>
              <w:keepLines w:val="0"/>
              <w:widowControl w:val="0"/>
            </w:pPr>
          </w:p>
        </w:tc>
        <w:tc>
          <w:tcPr>
            <w:tcW w:w="1898" w:type="dxa"/>
          </w:tcPr>
          <w:p w14:paraId="657192A2" w14:textId="6BC75C60" w:rsidR="00060A1D" w:rsidRPr="00060A1D" w:rsidRDefault="00060A1D" w:rsidP="00060A1D">
            <w:pPr>
              <w:pStyle w:val="TAL"/>
              <w:keepNext w:val="0"/>
              <w:keepLines w:val="0"/>
              <w:widowControl w:val="0"/>
              <w:rPr>
                <w:lang w:val="de-DE"/>
              </w:rPr>
            </w:pPr>
            <w:r w:rsidRPr="00CE45AC">
              <w:t>puja automática</w:t>
            </w:r>
          </w:p>
        </w:tc>
        <w:tc>
          <w:tcPr>
            <w:tcW w:w="1898" w:type="dxa"/>
          </w:tcPr>
          <w:p w14:paraId="51133EB2" w14:textId="77777777" w:rsidR="00060A1D" w:rsidRPr="00060A1D" w:rsidRDefault="00060A1D" w:rsidP="00060A1D">
            <w:pPr>
              <w:pStyle w:val="TAL"/>
              <w:keepNext w:val="0"/>
              <w:keepLines w:val="0"/>
              <w:widowControl w:val="0"/>
              <w:rPr>
                <w:lang w:val="de-DE"/>
              </w:rPr>
            </w:pPr>
          </w:p>
        </w:tc>
        <w:tc>
          <w:tcPr>
            <w:tcW w:w="1511" w:type="dxa"/>
          </w:tcPr>
          <w:p w14:paraId="6A591771" w14:textId="77777777" w:rsidR="00060A1D" w:rsidRPr="00060A1D" w:rsidRDefault="00060A1D" w:rsidP="00060A1D">
            <w:pPr>
              <w:pStyle w:val="TAL"/>
              <w:keepNext w:val="0"/>
              <w:keepLines w:val="0"/>
              <w:widowControl w:val="0"/>
              <w:rPr>
                <w:rFonts w:cs="Arial"/>
                <w:szCs w:val="18"/>
                <w:lang w:val="de-DE"/>
              </w:rPr>
            </w:pPr>
          </w:p>
        </w:tc>
      </w:tr>
      <w:tr w:rsidR="00060A1D" w:rsidRPr="00CE45AC" w14:paraId="100CB56F" w14:textId="77777777" w:rsidTr="00A31B1D">
        <w:trPr>
          <w:jc w:val="center"/>
        </w:trPr>
        <w:tc>
          <w:tcPr>
            <w:tcW w:w="732" w:type="dxa"/>
          </w:tcPr>
          <w:p w14:paraId="5161FF32" w14:textId="302B971D" w:rsidR="00060A1D" w:rsidRPr="00CE45AC" w:rsidRDefault="00060A1D" w:rsidP="00060A1D">
            <w:pPr>
              <w:pStyle w:val="TAC"/>
              <w:keepNext w:val="0"/>
              <w:keepLines w:val="0"/>
              <w:widowControl w:val="0"/>
              <w:rPr>
                <w:rFonts w:cs="Arial"/>
                <w:szCs w:val="18"/>
              </w:rPr>
            </w:pPr>
            <w:r w:rsidRPr="00CE45AC">
              <w:t>SA.</w:t>
            </w:r>
            <w:r>
              <w:t>280</w:t>
            </w:r>
            <w:r w:rsidRPr="00CE45AC">
              <w:rPr>
                <w:rFonts w:cs="Arial"/>
                <w:szCs w:val="18"/>
              </w:rPr>
              <w:t xml:space="preserve"> </w:t>
            </w:r>
          </w:p>
        </w:tc>
        <w:tc>
          <w:tcPr>
            <w:tcW w:w="1231" w:type="dxa"/>
          </w:tcPr>
          <w:p w14:paraId="3787FFCD" w14:textId="269AB7A3" w:rsidR="00060A1D" w:rsidRPr="00CE45AC" w:rsidRDefault="00060A1D" w:rsidP="00060A1D">
            <w:pPr>
              <w:pStyle w:val="TAL"/>
              <w:keepNext w:val="0"/>
              <w:keepLines w:val="0"/>
              <w:widowControl w:val="0"/>
            </w:pPr>
            <w:r w:rsidRPr="00CE45AC">
              <w:t>bid</w:t>
            </w:r>
          </w:p>
        </w:tc>
        <w:tc>
          <w:tcPr>
            <w:tcW w:w="3132" w:type="dxa"/>
          </w:tcPr>
          <w:p w14:paraId="776D1EC1" w14:textId="0E150EAA" w:rsidR="00060A1D" w:rsidRPr="00CE45AC" w:rsidRDefault="00060A1D" w:rsidP="00060A1D">
            <w:pPr>
              <w:pStyle w:val="TAL"/>
              <w:keepNext w:val="0"/>
              <w:keepLines w:val="0"/>
              <w:widowControl w:val="0"/>
            </w:pPr>
            <w:r w:rsidRPr="00CE45AC">
              <w:t>Bid for an item (to be) purchased, using a mobile device</w:t>
            </w:r>
          </w:p>
        </w:tc>
        <w:tc>
          <w:tcPr>
            <w:tcW w:w="1898" w:type="dxa"/>
          </w:tcPr>
          <w:p w14:paraId="3041D6AA" w14:textId="77777777" w:rsidR="00060A1D" w:rsidRPr="00CE45AC" w:rsidRDefault="00060A1D" w:rsidP="00060A1D">
            <w:pPr>
              <w:pStyle w:val="TAL"/>
              <w:keepNext w:val="0"/>
              <w:keepLines w:val="0"/>
              <w:widowControl w:val="0"/>
            </w:pPr>
          </w:p>
        </w:tc>
        <w:tc>
          <w:tcPr>
            <w:tcW w:w="1898" w:type="dxa"/>
          </w:tcPr>
          <w:p w14:paraId="68D4F7AB" w14:textId="76B5092F" w:rsidR="00060A1D" w:rsidRPr="00CE45AC" w:rsidRDefault="00060A1D" w:rsidP="00060A1D">
            <w:pPr>
              <w:pStyle w:val="TAL"/>
              <w:keepNext w:val="0"/>
              <w:keepLines w:val="0"/>
              <w:widowControl w:val="0"/>
            </w:pPr>
            <w:r w:rsidRPr="00CE45AC">
              <w:t>oferta; puja</w:t>
            </w:r>
          </w:p>
        </w:tc>
        <w:tc>
          <w:tcPr>
            <w:tcW w:w="1898" w:type="dxa"/>
          </w:tcPr>
          <w:p w14:paraId="4D2E5900" w14:textId="77777777" w:rsidR="00060A1D" w:rsidRPr="00CE45AC" w:rsidRDefault="00060A1D" w:rsidP="00060A1D">
            <w:pPr>
              <w:pStyle w:val="TAL"/>
              <w:keepNext w:val="0"/>
              <w:keepLines w:val="0"/>
              <w:widowControl w:val="0"/>
            </w:pPr>
          </w:p>
        </w:tc>
        <w:tc>
          <w:tcPr>
            <w:tcW w:w="1511" w:type="dxa"/>
          </w:tcPr>
          <w:p w14:paraId="061934D6" w14:textId="77777777" w:rsidR="00060A1D" w:rsidRPr="00CE45AC" w:rsidRDefault="00060A1D" w:rsidP="00060A1D">
            <w:pPr>
              <w:pStyle w:val="TAL"/>
              <w:keepNext w:val="0"/>
              <w:keepLines w:val="0"/>
              <w:widowControl w:val="0"/>
              <w:rPr>
                <w:rFonts w:cs="Arial"/>
                <w:szCs w:val="18"/>
              </w:rPr>
            </w:pPr>
          </w:p>
        </w:tc>
      </w:tr>
      <w:tr w:rsidR="00060A1D" w:rsidRPr="00CE45AC" w14:paraId="5466C1C3" w14:textId="77777777" w:rsidTr="00A31B1D">
        <w:trPr>
          <w:jc w:val="center"/>
        </w:trPr>
        <w:tc>
          <w:tcPr>
            <w:tcW w:w="732" w:type="dxa"/>
          </w:tcPr>
          <w:p w14:paraId="529925EF" w14:textId="2D4F742E" w:rsidR="00060A1D" w:rsidRPr="00CE45AC" w:rsidRDefault="00060A1D" w:rsidP="00060A1D">
            <w:pPr>
              <w:pStyle w:val="TAC"/>
              <w:keepNext w:val="0"/>
              <w:keepLines w:val="0"/>
              <w:widowControl w:val="0"/>
            </w:pPr>
            <w:r w:rsidRPr="00CE45AC">
              <w:t>SA.</w:t>
            </w:r>
            <w:r>
              <w:t>281</w:t>
            </w:r>
            <w:r w:rsidRPr="00CE45AC">
              <w:rPr>
                <w:rFonts w:cs="Arial"/>
                <w:szCs w:val="18"/>
              </w:rPr>
              <w:t xml:space="preserve"> </w:t>
            </w:r>
          </w:p>
        </w:tc>
        <w:tc>
          <w:tcPr>
            <w:tcW w:w="1231" w:type="dxa"/>
          </w:tcPr>
          <w:p w14:paraId="58512E05" w14:textId="23F03648" w:rsidR="00060A1D" w:rsidRPr="00CE45AC" w:rsidRDefault="00060A1D" w:rsidP="00060A1D">
            <w:pPr>
              <w:pStyle w:val="TAL"/>
              <w:keepNext w:val="0"/>
              <w:keepLines w:val="0"/>
              <w:widowControl w:val="0"/>
            </w:pPr>
            <w:r w:rsidRPr="00CE45AC">
              <w:t>buy (product)</w:t>
            </w:r>
          </w:p>
        </w:tc>
        <w:tc>
          <w:tcPr>
            <w:tcW w:w="3132" w:type="dxa"/>
          </w:tcPr>
          <w:p w14:paraId="3D5F5ABF" w14:textId="4ACA8F78" w:rsidR="00060A1D" w:rsidRPr="00CE45AC" w:rsidRDefault="00060A1D" w:rsidP="00060A1D">
            <w:pPr>
              <w:pStyle w:val="TAL"/>
              <w:keepNext w:val="0"/>
              <w:keepLines w:val="0"/>
              <w:widowControl w:val="0"/>
            </w:pPr>
            <w:r w:rsidRPr="00CE45AC">
              <w:t>Activity of buying a product from a mobile device</w:t>
            </w:r>
          </w:p>
        </w:tc>
        <w:tc>
          <w:tcPr>
            <w:tcW w:w="1898" w:type="dxa"/>
          </w:tcPr>
          <w:p w14:paraId="0E291E91" w14:textId="77777777" w:rsidR="00060A1D" w:rsidRPr="00CE45AC" w:rsidRDefault="00060A1D" w:rsidP="00060A1D">
            <w:pPr>
              <w:pStyle w:val="TAL"/>
              <w:keepNext w:val="0"/>
              <w:keepLines w:val="0"/>
              <w:widowControl w:val="0"/>
            </w:pPr>
          </w:p>
        </w:tc>
        <w:tc>
          <w:tcPr>
            <w:tcW w:w="1898" w:type="dxa"/>
          </w:tcPr>
          <w:p w14:paraId="5A865799" w14:textId="7AB9C8EB" w:rsidR="00060A1D" w:rsidRPr="00CE45AC" w:rsidRDefault="00060A1D" w:rsidP="00060A1D">
            <w:pPr>
              <w:pStyle w:val="TAL"/>
              <w:keepNext w:val="0"/>
              <w:keepLines w:val="0"/>
              <w:widowControl w:val="0"/>
            </w:pPr>
            <w:r w:rsidRPr="00CE45AC">
              <w:t>comprar (un producto)</w:t>
            </w:r>
          </w:p>
        </w:tc>
        <w:tc>
          <w:tcPr>
            <w:tcW w:w="1898" w:type="dxa"/>
          </w:tcPr>
          <w:p w14:paraId="6EDB67E3" w14:textId="77777777" w:rsidR="00060A1D" w:rsidRPr="00CE45AC" w:rsidRDefault="00060A1D" w:rsidP="00060A1D">
            <w:pPr>
              <w:pStyle w:val="TAL"/>
              <w:keepNext w:val="0"/>
              <w:keepLines w:val="0"/>
              <w:widowControl w:val="0"/>
            </w:pPr>
          </w:p>
        </w:tc>
        <w:tc>
          <w:tcPr>
            <w:tcW w:w="1511" w:type="dxa"/>
          </w:tcPr>
          <w:p w14:paraId="722D7176" w14:textId="77777777" w:rsidR="00060A1D" w:rsidRPr="00CE45AC" w:rsidRDefault="00060A1D" w:rsidP="00060A1D">
            <w:pPr>
              <w:pStyle w:val="TAL"/>
              <w:keepNext w:val="0"/>
              <w:keepLines w:val="0"/>
              <w:widowControl w:val="0"/>
              <w:rPr>
                <w:rFonts w:cs="Arial"/>
                <w:szCs w:val="18"/>
              </w:rPr>
            </w:pPr>
          </w:p>
        </w:tc>
      </w:tr>
      <w:tr w:rsidR="00060A1D" w:rsidRPr="00CE45AC" w14:paraId="257191EF" w14:textId="77777777" w:rsidTr="00A31B1D">
        <w:trPr>
          <w:jc w:val="center"/>
        </w:trPr>
        <w:tc>
          <w:tcPr>
            <w:tcW w:w="732" w:type="dxa"/>
          </w:tcPr>
          <w:p w14:paraId="71C06A92" w14:textId="10F84AB4" w:rsidR="00060A1D" w:rsidRPr="00CE45AC" w:rsidRDefault="00060A1D" w:rsidP="00060A1D">
            <w:pPr>
              <w:pStyle w:val="TAC"/>
              <w:keepNext w:val="0"/>
              <w:keepLines w:val="0"/>
              <w:widowControl w:val="0"/>
            </w:pPr>
            <w:r w:rsidRPr="00CE45AC">
              <w:t>SA.</w:t>
            </w:r>
            <w:r>
              <w:t>282</w:t>
            </w:r>
            <w:r w:rsidRPr="00CE45AC">
              <w:rPr>
                <w:rFonts w:cs="Arial"/>
                <w:szCs w:val="18"/>
              </w:rPr>
              <w:t xml:space="preserve"> </w:t>
            </w:r>
          </w:p>
        </w:tc>
        <w:tc>
          <w:tcPr>
            <w:tcW w:w="1231" w:type="dxa"/>
          </w:tcPr>
          <w:p w14:paraId="7DC55454" w14:textId="20569CCE" w:rsidR="00060A1D" w:rsidRPr="00CE45AC" w:rsidRDefault="00060A1D" w:rsidP="00060A1D">
            <w:pPr>
              <w:pStyle w:val="TAL"/>
              <w:keepNext w:val="0"/>
              <w:keepLines w:val="0"/>
              <w:widowControl w:val="0"/>
            </w:pPr>
            <w:r w:rsidRPr="00CE45AC">
              <w:t>cancel (an order)</w:t>
            </w:r>
          </w:p>
        </w:tc>
        <w:tc>
          <w:tcPr>
            <w:tcW w:w="3132" w:type="dxa"/>
          </w:tcPr>
          <w:p w14:paraId="16410CEF" w14:textId="35CA5444" w:rsidR="00060A1D" w:rsidRPr="00CE45AC" w:rsidRDefault="00060A1D" w:rsidP="00060A1D">
            <w:pPr>
              <w:pStyle w:val="TAL"/>
              <w:keepNext w:val="0"/>
              <w:keepLines w:val="0"/>
              <w:widowControl w:val="0"/>
            </w:pPr>
            <w:r w:rsidRPr="00CE45AC">
              <w:t>Activity of cancelling an order for an item (to be) purchased, using a mobile device</w:t>
            </w:r>
          </w:p>
        </w:tc>
        <w:tc>
          <w:tcPr>
            <w:tcW w:w="1898" w:type="dxa"/>
          </w:tcPr>
          <w:p w14:paraId="5899EE63" w14:textId="77777777" w:rsidR="00060A1D" w:rsidRPr="00CE45AC" w:rsidRDefault="00060A1D" w:rsidP="00060A1D">
            <w:pPr>
              <w:pStyle w:val="TAL"/>
              <w:keepNext w:val="0"/>
              <w:keepLines w:val="0"/>
              <w:widowControl w:val="0"/>
            </w:pPr>
          </w:p>
        </w:tc>
        <w:tc>
          <w:tcPr>
            <w:tcW w:w="1898" w:type="dxa"/>
          </w:tcPr>
          <w:p w14:paraId="245B2355" w14:textId="445DD336" w:rsidR="00060A1D" w:rsidRPr="00CE45AC" w:rsidRDefault="00060A1D" w:rsidP="00060A1D">
            <w:pPr>
              <w:pStyle w:val="TAL"/>
              <w:keepNext w:val="0"/>
              <w:keepLines w:val="0"/>
              <w:widowControl w:val="0"/>
            </w:pPr>
            <w:r w:rsidRPr="00CE45AC">
              <w:t>cancelar un pedido</w:t>
            </w:r>
          </w:p>
        </w:tc>
        <w:tc>
          <w:tcPr>
            <w:tcW w:w="1898" w:type="dxa"/>
          </w:tcPr>
          <w:p w14:paraId="576745C6" w14:textId="77777777" w:rsidR="00060A1D" w:rsidRPr="00CE45AC" w:rsidRDefault="00060A1D" w:rsidP="00060A1D">
            <w:pPr>
              <w:pStyle w:val="TAL"/>
              <w:keepNext w:val="0"/>
              <w:keepLines w:val="0"/>
              <w:widowControl w:val="0"/>
            </w:pPr>
          </w:p>
        </w:tc>
        <w:tc>
          <w:tcPr>
            <w:tcW w:w="1511" w:type="dxa"/>
          </w:tcPr>
          <w:p w14:paraId="2FECAB3A" w14:textId="77777777" w:rsidR="00060A1D" w:rsidRPr="00CE45AC" w:rsidRDefault="00060A1D" w:rsidP="00060A1D">
            <w:pPr>
              <w:pStyle w:val="TAL"/>
              <w:keepNext w:val="0"/>
              <w:keepLines w:val="0"/>
              <w:widowControl w:val="0"/>
              <w:rPr>
                <w:rFonts w:cs="Arial"/>
                <w:szCs w:val="18"/>
              </w:rPr>
            </w:pPr>
          </w:p>
        </w:tc>
      </w:tr>
      <w:tr w:rsidR="00060A1D" w:rsidRPr="00CE45AC" w14:paraId="6727C45C" w14:textId="77777777" w:rsidTr="00A31B1D">
        <w:trPr>
          <w:jc w:val="center"/>
        </w:trPr>
        <w:tc>
          <w:tcPr>
            <w:tcW w:w="732" w:type="dxa"/>
          </w:tcPr>
          <w:p w14:paraId="1138E165" w14:textId="7BA4EA70" w:rsidR="00060A1D" w:rsidRPr="00CE45AC" w:rsidRDefault="00060A1D" w:rsidP="00060A1D">
            <w:pPr>
              <w:pStyle w:val="TAC"/>
              <w:keepNext w:val="0"/>
              <w:keepLines w:val="0"/>
              <w:widowControl w:val="0"/>
            </w:pPr>
            <w:r w:rsidRPr="00CE45AC">
              <w:t>SA.</w:t>
            </w:r>
            <w:r>
              <w:t>283</w:t>
            </w:r>
          </w:p>
        </w:tc>
        <w:tc>
          <w:tcPr>
            <w:tcW w:w="1231" w:type="dxa"/>
          </w:tcPr>
          <w:p w14:paraId="4E2B993C" w14:textId="00C2D5E9" w:rsidR="00060A1D" w:rsidRPr="00CE45AC" w:rsidRDefault="00060A1D" w:rsidP="00060A1D">
            <w:pPr>
              <w:pStyle w:val="TAL"/>
              <w:keepNext w:val="0"/>
              <w:keepLines w:val="0"/>
              <w:widowControl w:val="0"/>
            </w:pPr>
            <w:r w:rsidRPr="00CE45AC">
              <w:t>category (of product)</w:t>
            </w:r>
          </w:p>
        </w:tc>
        <w:tc>
          <w:tcPr>
            <w:tcW w:w="3132" w:type="dxa"/>
          </w:tcPr>
          <w:p w14:paraId="79A27FD0" w14:textId="4D94EBA3" w:rsidR="00060A1D" w:rsidRPr="00CE45AC" w:rsidRDefault="00060A1D" w:rsidP="00060A1D">
            <w:pPr>
              <w:pStyle w:val="TAL"/>
              <w:keepNext w:val="0"/>
              <w:keepLines w:val="0"/>
              <w:widowControl w:val="0"/>
            </w:pPr>
            <w:r w:rsidRPr="00CE45AC">
              <w:t>Category of products offered for purchase (inter alia) from a mobile device</w:t>
            </w:r>
          </w:p>
        </w:tc>
        <w:tc>
          <w:tcPr>
            <w:tcW w:w="1898" w:type="dxa"/>
          </w:tcPr>
          <w:p w14:paraId="6A0E59C7" w14:textId="77777777" w:rsidR="00060A1D" w:rsidRPr="00CE45AC" w:rsidRDefault="00060A1D" w:rsidP="00060A1D">
            <w:pPr>
              <w:pStyle w:val="TAL"/>
              <w:keepNext w:val="0"/>
              <w:keepLines w:val="0"/>
              <w:widowControl w:val="0"/>
            </w:pPr>
          </w:p>
        </w:tc>
        <w:tc>
          <w:tcPr>
            <w:tcW w:w="1898" w:type="dxa"/>
          </w:tcPr>
          <w:p w14:paraId="43971404" w14:textId="5E7C9190" w:rsidR="00060A1D" w:rsidRPr="00CE45AC" w:rsidRDefault="00060A1D" w:rsidP="00060A1D">
            <w:pPr>
              <w:pStyle w:val="TAL"/>
              <w:keepNext w:val="0"/>
              <w:keepLines w:val="0"/>
              <w:widowControl w:val="0"/>
            </w:pPr>
            <w:r w:rsidRPr="00CE45AC">
              <w:t>categoría (de producto)</w:t>
            </w:r>
          </w:p>
        </w:tc>
        <w:tc>
          <w:tcPr>
            <w:tcW w:w="1898" w:type="dxa"/>
          </w:tcPr>
          <w:p w14:paraId="15E7A670" w14:textId="77777777" w:rsidR="00060A1D" w:rsidRPr="00CE45AC" w:rsidRDefault="00060A1D" w:rsidP="00060A1D">
            <w:pPr>
              <w:pStyle w:val="TAL"/>
              <w:keepNext w:val="0"/>
              <w:keepLines w:val="0"/>
              <w:widowControl w:val="0"/>
            </w:pPr>
          </w:p>
        </w:tc>
        <w:tc>
          <w:tcPr>
            <w:tcW w:w="1511" w:type="dxa"/>
          </w:tcPr>
          <w:p w14:paraId="72E8C703" w14:textId="77777777" w:rsidR="00060A1D" w:rsidRPr="00CE45AC" w:rsidRDefault="00060A1D" w:rsidP="00060A1D">
            <w:pPr>
              <w:pStyle w:val="TAL"/>
              <w:keepNext w:val="0"/>
              <w:keepLines w:val="0"/>
              <w:widowControl w:val="0"/>
              <w:rPr>
                <w:rFonts w:cs="Arial"/>
                <w:szCs w:val="18"/>
              </w:rPr>
            </w:pPr>
          </w:p>
        </w:tc>
      </w:tr>
      <w:tr w:rsidR="00060A1D" w:rsidRPr="00CE45AC" w14:paraId="71A3DDCD" w14:textId="77777777" w:rsidTr="00A31B1D">
        <w:trPr>
          <w:jc w:val="center"/>
        </w:trPr>
        <w:tc>
          <w:tcPr>
            <w:tcW w:w="732" w:type="dxa"/>
          </w:tcPr>
          <w:p w14:paraId="221C3D03" w14:textId="3680F2FD" w:rsidR="00060A1D" w:rsidRPr="00CE45AC" w:rsidRDefault="00060A1D" w:rsidP="00060A1D">
            <w:pPr>
              <w:pStyle w:val="TAC"/>
              <w:keepNext w:val="0"/>
              <w:keepLines w:val="0"/>
              <w:widowControl w:val="0"/>
            </w:pPr>
            <w:r w:rsidRPr="00CE45AC">
              <w:t>SA.</w:t>
            </w:r>
            <w:r>
              <w:t>284</w:t>
            </w:r>
            <w:r w:rsidRPr="00CE45AC">
              <w:rPr>
                <w:rFonts w:cs="Arial"/>
                <w:szCs w:val="18"/>
              </w:rPr>
              <w:t xml:space="preserve"> </w:t>
            </w:r>
          </w:p>
        </w:tc>
        <w:tc>
          <w:tcPr>
            <w:tcW w:w="1231" w:type="dxa"/>
          </w:tcPr>
          <w:p w14:paraId="305D63A6" w14:textId="0BF6B4F2" w:rsidR="00060A1D" w:rsidRPr="00CE45AC" w:rsidRDefault="00060A1D" w:rsidP="00060A1D">
            <w:pPr>
              <w:pStyle w:val="TAL"/>
              <w:keepNext w:val="0"/>
              <w:keepLines w:val="0"/>
              <w:widowControl w:val="0"/>
            </w:pPr>
            <w:r w:rsidRPr="00CE45AC">
              <w:t>check out products</w:t>
            </w:r>
          </w:p>
        </w:tc>
        <w:tc>
          <w:tcPr>
            <w:tcW w:w="3132" w:type="dxa"/>
          </w:tcPr>
          <w:p w14:paraId="09C49CB1" w14:textId="12886402" w:rsidR="00060A1D" w:rsidRPr="00CE45AC" w:rsidRDefault="00060A1D" w:rsidP="00060A1D">
            <w:pPr>
              <w:pStyle w:val="TAL"/>
              <w:keepNext w:val="0"/>
              <w:keepLines w:val="0"/>
              <w:widowControl w:val="0"/>
            </w:pPr>
            <w:r w:rsidRPr="00CE45AC">
              <w:t>Activity of completing the selection of products and proceeding to the next steps in acquiring the products, using a mobile device</w:t>
            </w:r>
          </w:p>
        </w:tc>
        <w:tc>
          <w:tcPr>
            <w:tcW w:w="1898" w:type="dxa"/>
          </w:tcPr>
          <w:p w14:paraId="56BBED6B" w14:textId="77777777" w:rsidR="00060A1D" w:rsidRPr="00CE45AC" w:rsidRDefault="00060A1D" w:rsidP="00060A1D">
            <w:pPr>
              <w:pStyle w:val="TAL"/>
              <w:keepNext w:val="0"/>
              <w:keepLines w:val="0"/>
              <w:widowControl w:val="0"/>
            </w:pPr>
          </w:p>
        </w:tc>
        <w:tc>
          <w:tcPr>
            <w:tcW w:w="1898" w:type="dxa"/>
          </w:tcPr>
          <w:p w14:paraId="029007C7" w14:textId="6BE91E12" w:rsidR="00060A1D" w:rsidRPr="00CE45AC" w:rsidRDefault="00060A1D" w:rsidP="00060A1D">
            <w:pPr>
              <w:pStyle w:val="TAL"/>
              <w:keepNext w:val="0"/>
              <w:keepLines w:val="0"/>
              <w:widowControl w:val="0"/>
            </w:pPr>
            <w:r w:rsidRPr="00CE45AC">
              <w:t>confirmar pedido</w:t>
            </w:r>
          </w:p>
        </w:tc>
        <w:tc>
          <w:tcPr>
            <w:tcW w:w="1898" w:type="dxa"/>
          </w:tcPr>
          <w:p w14:paraId="6A8711F7" w14:textId="77777777" w:rsidR="00060A1D" w:rsidRPr="00CE45AC" w:rsidRDefault="00060A1D" w:rsidP="00060A1D">
            <w:pPr>
              <w:pStyle w:val="TAL"/>
              <w:keepNext w:val="0"/>
              <w:keepLines w:val="0"/>
              <w:widowControl w:val="0"/>
            </w:pPr>
          </w:p>
        </w:tc>
        <w:tc>
          <w:tcPr>
            <w:tcW w:w="1511" w:type="dxa"/>
          </w:tcPr>
          <w:p w14:paraId="5AC9252C" w14:textId="77777777" w:rsidR="00060A1D" w:rsidRPr="00CE45AC" w:rsidRDefault="00060A1D" w:rsidP="00060A1D">
            <w:pPr>
              <w:pStyle w:val="TAL"/>
              <w:keepNext w:val="0"/>
              <w:keepLines w:val="0"/>
              <w:widowControl w:val="0"/>
              <w:rPr>
                <w:rFonts w:cs="Arial"/>
                <w:szCs w:val="18"/>
              </w:rPr>
            </w:pPr>
          </w:p>
        </w:tc>
      </w:tr>
      <w:tr w:rsidR="00060A1D" w:rsidRPr="00CE45AC" w14:paraId="175EB624" w14:textId="77777777" w:rsidTr="00A31B1D">
        <w:trPr>
          <w:jc w:val="center"/>
        </w:trPr>
        <w:tc>
          <w:tcPr>
            <w:tcW w:w="732" w:type="dxa"/>
          </w:tcPr>
          <w:p w14:paraId="7667D910" w14:textId="277E470A" w:rsidR="00060A1D" w:rsidRPr="00CE45AC" w:rsidRDefault="00060A1D" w:rsidP="00060A1D">
            <w:pPr>
              <w:pStyle w:val="TAC"/>
              <w:keepNext w:val="0"/>
              <w:keepLines w:val="0"/>
              <w:widowControl w:val="0"/>
            </w:pPr>
            <w:r w:rsidRPr="00CE45AC">
              <w:t>SA.</w:t>
            </w:r>
            <w:r>
              <w:t>285</w:t>
            </w:r>
            <w:r w:rsidRPr="00CE45AC">
              <w:rPr>
                <w:rFonts w:cs="Arial"/>
                <w:szCs w:val="18"/>
              </w:rPr>
              <w:t xml:space="preserve"> </w:t>
            </w:r>
          </w:p>
        </w:tc>
        <w:tc>
          <w:tcPr>
            <w:tcW w:w="1231" w:type="dxa"/>
          </w:tcPr>
          <w:p w14:paraId="08FF2F2E" w14:textId="32781ACF" w:rsidR="00060A1D" w:rsidRPr="00CE45AC" w:rsidRDefault="00060A1D" w:rsidP="00060A1D">
            <w:pPr>
              <w:pStyle w:val="TAL"/>
              <w:keepNext w:val="0"/>
              <w:keepLines w:val="0"/>
              <w:widowControl w:val="0"/>
            </w:pPr>
            <w:r w:rsidRPr="00CE45AC">
              <w:t>create invoice</w:t>
            </w:r>
          </w:p>
        </w:tc>
        <w:tc>
          <w:tcPr>
            <w:tcW w:w="3132" w:type="dxa"/>
          </w:tcPr>
          <w:p w14:paraId="40C1AEA2" w14:textId="44A93850" w:rsidR="00060A1D" w:rsidRPr="00CE45AC" w:rsidRDefault="00060A1D" w:rsidP="00060A1D">
            <w:pPr>
              <w:pStyle w:val="TAL"/>
              <w:keepNext w:val="0"/>
              <w:keepLines w:val="0"/>
              <w:widowControl w:val="0"/>
            </w:pPr>
            <w:r w:rsidRPr="00CE45AC">
              <w:t>Activity of providing or requesting an invoice for a transaction, using a mobile device</w:t>
            </w:r>
          </w:p>
        </w:tc>
        <w:tc>
          <w:tcPr>
            <w:tcW w:w="1898" w:type="dxa"/>
          </w:tcPr>
          <w:p w14:paraId="61555C29" w14:textId="77777777" w:rsidR="00060A1D" w:rsidRPr="00CE45AC" w:rsidRDefault="00060A1D" w:rsidP="00060A1D">
            <w:pPr>
              <w:pStyle w:val="TAL"/>
              <w:keepNext w:val="0"/>
              <w:keepLines w:val="0"/>
              <w:widowControl w:val="0"/>
            </w:pPr>
          </w:p>
        </w:tc>
        <w:tc>
          <w:tcPr>
            <w:tcW w:w="1898" w:type="dxa"/>
          </w:tcPr>
          <w:p w14:paraId="22BD6C89" w14:textId="693393CB" w:rsidR="00060A1D" w:rsidRPr="00CE45AC" w:rsidRDefault="00060A1D" w:rsidP="00060A1D">
            <w:pPr>
              <w:pStyle w:val="TAL"/>
              <w:keepNext w:val="0"/>
              <w:keepLines w:val="0"/>
              <w:widowControl w:val="0"/>
            </w:pPr>
            <w:r w:rsidRPr="00CE45AC">
              <w:t>solicitar factura</w:t>
            </w:r>
          </w:p>
        </w:tc>
        <w:tc>
          <w:tcPr>
            <w:tcW w:w="1898" w:type="dxa"/>
          </w:tcPr>
          <w:p w14:paraId="57F97CDD" w14:textId="77777777" w:rsidR="00060A1D" w:rsidRPr="00CE45AC" w:rsidRDefault="00060A1D" w:rsidP="00060A1D">
            <w:pPr>
              <w:pStyle w:val="TAL"/>
              <w:keepNext w:val="0"/>
              <w:keepLines w:val="0"/>
              <w:widowControl w:val="0"/>
            </w:pPr>
          </w:p>
        </w:tc>
        <w:tc>
          <w:tcPr>
            <w:tcW w:w="1511" w:type="dxa"/>
          </w:tcPr>
          <w:p w14:paraId="193813DD" w14:textId="77777777" w:rsidR="00060A1D" w:rsidRPr="00CE45AC" w:rsidRDefault="00060A1D" w:rsidP="00060A1D">
            <w:pPr>
              <w:pStyle w:val="TAL"/>
              <w:keepNext w:val="0"/>
              <w:keepLines w:val="0"/>
              <w:widowControl w:val="0"/>
              <w:rPr>
                <w:rFonts w:cs="Arial"/>
                <w:szCs w:val="18"/>
              </w:rPr>
            </w:pPr>
          </w:p>
        </w:tc>
      </w:tr>
      <w:tr w:rsidR="00060A1D" w:rsidRPr="00CE45AC" w14:paraId="35DCAB56" w14:textId="77777777" w:rsidTr="00A31B1D">
        <w:trPr>
          <w:jc w:val="center"/>
        </w:trPr>
        <w:tc>
          <w:tcPr>
            <w:tcW w:w="732" w:type="dxa"/>
          </w:tcPr>
          <w:p w14:paraId="76ED42A1" w14:textId="6DA5DD34" w:rsidR="00060A1D" w:rsidRPr="00CE45AC" w:rsidRDefault="00060A1D" w:rsidP="00060A1D">
            <w:pPr>
              <w:pStyle w:val="TAC"/>
              <w:keepNext w:val="0"/>
              <w:keepLines w:val="0"/>
              <w:widowControl w:val="0"/>
            </w:pPr>
            <w:r w:rsidRPr="00CE45AC">
              <w:t>SA.</w:t>
            </w:r>
            <w:r>
              <w:t>286</w:t>
            </w:r>
            <w:r w:rsidRPr="00CE45AC">
              <w:rPr>
                <w:rFonts w:cs="Arial"/>
                <w:szCs w:val="18"/>
              </w:rPr>
              <w:t xml:space="preserve"> </w:t>
            </w:r>
          </w:p>
        </w:tc>
        <w:tc>
          <w:tcPr>
            <w:tcW w:w="1231" w:type="dxa"/>
          </w:tcPr>
          <w:p w14:paraId="0722190C" w14:textId="0F24015D" w:rsidR="00060A1D" w:rsidRPr="00CE45AC" w:rsidRDefault="00060A1D" w:rsidP="00060A1D">
            <w:pPr>
              <w:pStyle w:val="TAL"/>
              <w:keepNext w:val="0"/>
              <w:keepLines w:val="0"/>
              <w:widowControl w:val="0"/>
            </w:pPr>
            <w:r w:rsidRPr="00CE45AC">
              <w:t>make payment</w:t>
            </w:r>
          </w:p>
        </w:tc>
        <w:tc>
          <w:tcPr>
            <w:tcW w:w="3132" w:type="dxa"/>
          </w:tcPr>
          <w:p w14:paraId="42278CE5" w14:textId="73550ECB" w:rsidR="00060A1D" w:rsidRPr="00CE45AC" w:rsidRDefault="00060A1D" w:rsidP="00060A1D">
            <w:pPr>
              <w:pStyle w:val="TAL"/>
              <w:keepNext w:val="0"/>
              <w:keepLines w:val="0"/>
              <w:widowControl w:val="0"/>
            </w:pPr>
            <w:r w:rsidRPr="00CE45AC">
              <w:t>Activity of making a payment from a mobile device</w:t>
            </w:r>
          </w:p>
        </w:tc>
        <w:tc>
          <w:tcPr>
            <w:tcW w:w="1898" w:type="dxa"/>
          </w:tcPr>
          <w:p w14:paraId="0254F520" w14:textId="77777777" w:rsidR="00060A1D" w:rsidRPr="00CE45AC" w:rsidRDefault="00060A1D" w:rsidP="00060A1D">
            <w:pPr>
              <w:pStyle w:val="TAL"/>
              <w:keepNext w:val="0"/>
              <w:keepLines w:val="0"/>
              <w:widowControl w:val="0"/>
            </w:pPr>
          </w:p>
        </w:tc>
        <w:tc>
          <w:tcPr>
            <w:tcW w:w="1898" w:type="dxa"/>
          </w:tcPr>
          <w:p w14:paraId="104C8E7D" w14:textId="7AB9CB4D" w:rsidR="00060A1D" w:rsidRPr="00CE45AC" w:rsidRDefault="00060A1D" w:rsidP="00060A1D">
            <w:pPr>
              <w:pStyle w:val="TAL"/>
              <w:keepNext w:val="0"/>
              <w:keepLines w:val="0"/>
              <w:widowControl w:val="0"/>
            </w:pPr>
            <w:r w:rsidRPr="00CE45AC">
              <w:t>hacer; realizar (el pago)</w:t>
            </w:r>
          </w:p>
        </w:tc>
        <w:tc>
          <w:tcPr>
            <w:tcW w:w="1898" w:type="dxa"/>
          </w:tcPr>
          <w:p w14:paraId="64031E49" w14:textId="77777777" w:rsidR="00060A1D" w:rsidRPr="00CE45AC" w:rsidRDefault="00060A1D" w:rsidP="00060A1D">
            <w:pPr>
              <w:pStyle w:val="TAL"/>
              <w:keepNext w:val="0"/>
              <w:keepLines w:val="0"/>
              <w:widowControl w:val="0"/>
            </w:pPr>
          </w:p>
        </w:tc>
        <w:tc>
          <w:tcPr>
            <w:tcW w:w="1511" w:type="dxa"/>
          </w:tcPr>
          <w:p w14:paraId="66ADD54C" w14:textId="77777777" w:rsidR="00060A1D" w:rsidRPr="00CE45AC" w:rsidRDefault="00060A1D" w:rsidP="00060A1D">
            <w:pPr>
              <w:pStyle w:val="TAL"/>
              <w:keepNext w:val="0"/>
              <w:keepLines w:val="0"/>
              <w:widowControl w:val="0"/>
              <w:rPr>
                <w:rFonts w:cs="Arial"/>
                <w:szCs w:val="18"/>
              </w:rPr>
            </w:pPr>
          </w:p>
        </w:tc>
      </w:tr>
      <w:tr w:rsidR="00060A1D" w:rsidRPr="00CE45AC" w14:paraId="7EFB53AD" w14:textId="77777777" w:rsidTr="00A31B1D">
        <w:trPr>
          <w:jc w:val="center"/>
        </w:trPr>
        <w:tc>
          <w:tcPr>
            <w:tcW w:w="732" w:type="dxa"/>
          </w:tcPr>
          <w:p w14:paraId="59699B57" w14:textId="0AC610C2" w:rsidR="00060A1D" w:rsidRPr="00CE45AC" w:rsidRDefault="00060A1D" w:rsidP="00060A1D">
            <w:pPr>
              <w:pStyle w:val="TAC"/>
              <w:keepNext w:val="0"/>
              <w:keepLines w:val="0"/>
              <w:widowControl w:val="0"/>
            </w:pPr>
            <w:r w:rsidRPr="00CE45AC">
              <w:t>SA.</w:t>
            </w:r>
            <w:r>
              <w:t>287</w:t>
            </w:r>
            <w:r w:rsidRPr="00CE45AC">
              <w:rPr>
                <w:rFonts w:cs="Arial"/>
                <w:szCs w:val="18"/>
              </w:rPr>
              <w:t xml:space="preserve"> </w:t>
            </w:r>
          </w:p>
        </w:tc>
        <w:tc>
          <w:tcPr>
            <w:tcW w:w="1231" w:type="dxa"/>
          </w:tcPr>
          <w:p w14:paraId="4379319F" w14:textId="6B7D8E28" w:rsidR="00060A1D" w:rsidRPr="00CE45AC" w:rsidRDefault="00060A1D" w:rsidP="00060A1D">
            <w:pPr>
              <w:pStyle w:val="TAL"/>
              <w:keepNext w:val="0"/>
              <w:keepLines w:val="0"/>
              <w:widowControl w:val="0"/>
            </w:pPr>
            <w:r w:rsidRPr="00CE45AC">
              <w:t>manage invoices</w:t>
            </w:r>
          </w:p>
        </w:tc>
        <w:tc>
          <w:tcPr>
            <w:tcW w:w="3132" w:type="dxa"/>
          </w:tcPr>
          <w:p w14:paraId="1B717283" w14:textId="4AC390C3" w:rsidR="00060A1D" w:rsidRPr="00CE45AC" w:rsidRDefault="00060A1D" w:rsidP="00060A1D">
            <w:pPr>
              <w:pStyle w:val="TAL"/>
              <w:keepNext w:val="0"/>
              <w:keepLines w:val="0"/>
              <w:widowControl w:val="0"/>
            </w:pPr>
            <w:r w:rsidRPr="00CE45AC">
              <w:t>Activity of managing (e.g. listing) invoices for previous transactions, using a mobile device</w:t>
            </w:r>
          </w:p>
        </w:tc>
        <w:tc>
          <w:tcPr>
            <w:tcW w:w="1898" w:type="dxa"/>
          </w:tcPr>
          <w:p w14:paraId="6A42C595" w14:textId="77777777" w:rsidR="00060A1D" w:rsidRPr="00CE45AC" w:rsidRDefault="00060A1D" w:rsidP="00060A1D">
            <w:pPr>
              <w:pStyle w:val="TAL"/>
              <w:keepNext w:val="0"/>
              <w:keepLines w:val="0"/>
              <w:widowControl w:val="0"/>
            </w:pPr>
          </w:p>
        </w:tc>
        <w:tc>
          <w:tcPr>
            <w:tcW w:w="1898" w:type="dxa"/>
          </w:tcPr>
          <w:p w14:paraId="1EA2D599" w14:textId="44B95324" w:rsidR="00060A1D" w:rsidRPr="00CE45AC" w:rsidRDefault="00060A1D" w:rsidP="00060A1D">
            <w:pPr>
              <w:pStyle w:val="TAL"/>
              <w:keepNext w:val="0"/>
              <w:keepLines w:val="0"/>
              <w:widowControl w:val="0"/>
            </w:pPr>
            <w:r w:rsidRPr="00CE45AC">
              <w:t>gestionar facturas</w:t>
            </w:r>
          </w:p>
        </w:tc>
        <w:tc>
          <w:tcPr>
            <w:tcW w:w="1898" w:type="dxa"/>
          </w:tcPr>
          <w:p w14:paraId="67E91AB5" w14:textId="77777777" w:rsidR="00060A1D" w:rsidRPr="00CE45AC" w:rsidRDefault="00060A1D" w:rsidP="00060A1D">
            <w:pPr>
              <w:pStyle w:val="TAL"/>
              <w:keepNext w:val="0"/>
              <w:keepLines w:val="0"/>
              <w:widowControl w:val="0"/>
            </w:pPr>
          </w:p>
        </w:tc>
        <w:tc>
          <w:tcPr>
            <w:tcW w:w="1511" w:type="dxa"/>
          </w:tcPr>
          <w:p w14:paraId="74B28092" w14:textId="77777777" w:rsidR="00060A1D" w:rsidRPr="00CE45AC" w:rsidRDefault="00060A1D" w:rsidP="00060A1D">
            <w:pPr>
              <w:pStyle w:val="TAL"/>
              <w:keepNext w:val="0"/>
              <w:keepLines w:val="0"/>
              <w:widowControl w:val="0"/>
              <w:rPr>
                <w:rFonts w:cs="Arial"/>
                <w:szCs w:val="18"/>
              </w:rPr>
            </w:pPr>
          </w:p>
        </w:tc>
      </w:tr>
      <w:tr w:rsidR="00060A1D" w:rsidRPr="00CE45AC" w14:paraId="088FE8BB" w14:textId="77777777" w:rsidTr="00A31B1D">
        <w:trPr>
          <w:jc w:val="center"/>
        </w:trPr>
        <w:tc>
          <w:tcPr>
            <w:tcW w:w="732" w:type="dxa"/>
          </w:tcPr>
          <w:p w14:paraId="7CC9B537" w14:textId="13E00DB3" w:rsidR="00060A1D" w:rsidRPr="00CE45AC" w:rsidRDefault="00060A1D" w:rsidP="00060A1D">
            <w:pPr>
              <w:pStyle w:val="TAC"/>
              <w:keepNext w:val="0"/>
              <w:keepLines w:val="0"/>
              <w:widowControl w:val="0"/>
            </w:pPr>
            <w:r w:rsidRPr="00CE45AC">
              <w:t>SA.</w:t>
            </w:r>
            <w:r>
              <w:t>288</w:t>
            </w:r>
            <w:r w:rsidRPr="00CE45AC">
              <w:rPr>
                <w:rFonts w:cs="Arial"/>
                <w:szCs w:val="18"/>
              </w:rPr>
              <w:t xml:space="preserve"> </w:t>
            </w:r>
          </w:p>
        </w:tc>
        <w:tc>
          <w:tcPr>
            <w:tcW w:w="1231" w:type="dxa"/>
          </w:tcPr>
          <w:p w14:paraId="613A0ADF" w14:textId="157A559C" w:rsidR="00060A1D" w:rsidRPr="00CE45AC" w:rsidRDefault="00060A1D" w:rsidP="00060A1D">
            <w:pPr>
              <w:pStyle w:val="TAL"/>
              <w:keepNext w:val="0"/>
              <w:keepLines w:val="0"/>
              <w:widowControl w:val="0"/>
            </w:pPr>
            <w:r w:rsidRPr="00CE45AC">
              <w:t>order details</w:t>
            </w:r>
          </w:p>
        </w:tc>
        <w:tc>
          <w:tcPr>
            <w:tcW w:w="3132" w:type="dxa"/>
          </w:tcPr>
          <w:p w14:paraId="0ABFEBA6" w14:textId="11330363" w:rsidR="00060A1D" w:rsidRPr="00CE45AC" w:rsidRDefault="00060A1D" w:rsidP="00060A1D">
            <w:pPr>
              <w:pStyle w:val="TAL"/>
              <w:keepNext w:val="0"/>
              <w:keepLines w:val="0"/>
              <w:widowControl w:val="0"/>
            </w:pPr>
            <w:r w:rsidRPr="00CE45AC">
              <w:t>Details of an order for an item (to be) purchased, using a mobile device</w:t>
            </w:r>
          </w:p>
        </w:tc>
        <w:tc>
          <w:tcPr>
            <w:tcW w:w="1898" w:type="dxa"/>
          </w:tcPr>
          <w:p w14:paraId="7FC00296" w14:textId="77777777" w:rsidR="00060A1D" w:rsidRPr="00CE45AC" w:rsidRDefault="00060A1D" w:rsidP="00060A1D">
            <w:pPr>
              <w:pStyle w:val="TAL"/>
              <w:keepNext w:val="0"/>
              <w:keepLines w:val="0"/>
              <w:widowControl w:val="0"/>
            </w:pPr>
          </w:p>
        </w:tc>
        <w:tc>
          <w:tcPr>
            <w:tcW w:w="1898" w:type="dxa"/>
          </w:tcPr>
          <w:p w14:paraId="0430390B" w14:textId="14B763D2" w:rsidR="00060A1D" w:rsidRPr="00CE45AC" w:rsidRDefault="00060A1D" w:rsidP="00060A1D">
            <w:pPr>
              <w:pStyle w:val="TAL"/>
              <w:keepNext w:val="0"/>
              <w:keepLines w:val="0"/>
              <w:widowControl w:val="0"/>
            </w:pPr>
            <w:r w:rsidRPr="00CE45AC">
              <w:t>detalles del pedido</w:t>
            </w:r>
          </w:p>
        </w:tc>
        <w:tc>
          <w:tcPr>
            <w:tcW w:w="1898" w:type="dxa"/>
          </w:tcPr>
          <w:p w14:paraId="49091AE9" w14:textId="77777777" w:rsidR="00060A1D" w:rsidRPr="00CE45AC" w:rsidRDefault="00060A1D" w:rsidP="00060A1D">
            <w:pPr>
              <w:pStyle w:val="TAL"/>
              <w:keepNext w:val="0"/>
              <w:keepLines w:val="0"/>
              <w:widowControl w:val="0"/>
            </w:pPr>
          </w:p>
        </w:tc>
        <w:tc>
          <w:tcPr>
            <w:tcW w:w="1511" w:type="dxa"/>
          </w:tcPr>
          <w:p w14:paraId="7D5A3428" w14:textId="77777777" w:rsidR="00060A1D" w:rsidRPr="00CE45AC" w:rsidRDefault="00060A1D" w:rsidP="00060A1D">
            <w:pPr>
              <w:pStyle w:val="TAL"/>
              <w:keepNext w:val="0"/>
              <w:keepLines w:val="0"/>
              <w:widowControl w:val="0"/>
              <w:rPr>
                <w:rFonts w:cs="Arial"/>
                <w:szCs w:val="18"/>
              </w:rPr>
            </w:pPr>
          </w:p>
        </w:tc>
      </w:tr>
      <w:tr w:rsidR="00060A1D" w:rsidRPr="00CE45AC" w14:paraId="7863B86B" w14:textId="77777777" w:rsidTr="00A31B1D">
        <w:trPr>
          <w:jc w:val="center"/>
        </w:trPr>
        <w:tc>
          <w:tcPr>
            <w:tcW w:w="732" w:type="dxa"/>
          </w:tcPr>
          <w:p w14:paraId="761EA92F" w14:textId="24A6EAE4" w:rsidR="00060A1D" w:rsidRPr="00CE45AC" w:rsidRDefault="00060A1D" w:rsidP="00060A1D">
            <w:pPr>
              <w:pStyle w:val="TAC"/>
              <w:keepNext w:val="0"/>
              <w:keepLines w:val="0"/>
              <w:widowControl w:val="0"/>
            </w:pPr>
            <w:r w:rsidRPr="00CE45AC">
              <w:t>SA.</w:t>
            </w:r>
            <w:r>
              <w:t>289</w:t>
            </w:r>
            <w:r w:rsidRPr="00CE45AC">
              <w:rPr>
                <w:rFonts w:cs="Arial"/>
                <w:szCs w:val="18"/>
              </w:rPr>
              <w:t xml:space="preserve"> </w:t>
            </w:r>
          </w:p>
        </w:tc>
        <w:tc>
          <w:tcPr>
            <w:tcW w:w="1231" w:type="dxa"/>
          </w:tcPr>
          <w:p w14:paraId="114D5D9F" w14:textId="328DF6C9" w:rsidR="00060A1D" w:rsidRPr="00CE45AC" w:rsidRDefault="00060A1D" w:rsidP="00060A1D">
            <w:pPr>
              <w:pStyle w:val="TAL"/>
              <w:keepNext w:val="0"/>
              <w:keepLines w:val="0"/>
              <w:widowControl w:val="0"/>
            </w:pPr>
            <w:r w:rsidRPr="00CE45AC">
              <w:t>postage and packaging</w:t>
            </w:r>
          </w:p>
        </w:tc>
        <w:tc>
          <w:tcPr>
            <w:tcW w:w="3132" w:type="dxa"/>
          </w:tcPr>
          <w:p w14:paraId="600D65D1" w14:textId="0B413B37" w:rsidR="00060A1D" w:rsidRPr="00CE45AC" w:rsidRDefault="00060A1D" w:rsidP="00060A1D">
            <w:pPr>
              <w:pStyle w:val="TAL"/>
              <w:keepNext w:val="0"/>
              <w:keepLines w:val="0"/>
              <w:widowControl w:val="0"/>
            </w:pPr>
            <w:r w:rsidRPr="00CE45AC">
              <w:t>Costs associated with sending a product to the buyer, as indicated on a mobile device</w:t>
            </w:r>
          </w:p>
        </w:tc>
        <w:tc>
          <w:tcPr>
            <w:tcW w:w="1898" w:type="dxa"/>
          </w:tcPr>
          <w:p w14:paraId="7D07E095" w14:textId="77777777" w:rsidR="00060A1D" w:rsidRPr="00CE45AC" w:rsidRDefault="00060A1D" w:rsidP="00060A1D">
            <w:pPr>
              <w:pStyle w:val="TAL"/>
              <w:keepNext w:val="0"/>
              <w:keepLines w:val="0"/>
              <w:widowControl w:val="0"/>
            </w:pPr>
          </w:p>
        </w:tc>
        <w:tc>
          <w:tcPr>
            <w:tcW w:w="1898" w:type="dxa"/>
          </w:tcPr>
          <w:p w14:paraId="323FB648" w14:textId="5A7D3DAA" w:rsidR="00060A1D" w:rsidRPr="00CE45AC" w:rsidRDefault="00060A1D" w:rsidP="00060A1D">
            <w:pPr>
              <w:pStyle w:val="TAL"/>
              <w:keepNext w:val="0"/>
              <w:keepLines w:val="0"/>
              <w:widowControl w:val="0"/>
            </w:pPr>
            <w:r w:rsidRPr="002F2AA1">
              <w:rPr>
                <w:lang w:val="de-DE"/>
              </w:rPr>
              <w:t>gastos de envío; gastos de envío y embalaje</w:t>
            </w:r>
          </w:p>
        </w:tc>
        <w:tc>
          <w:tcPr>
            <w:tcW w:w="1898" w:type="dxa"/>
          </w:tcPr>
          <w:p w14:paraId="5140AF43" w14:textId="77777777" w:rsidR="00060A1D" w:rsidRPr="00CE45AC" w:rsidRDefault="00060A1D" w:rsidP="00060A1D">
            <w:pPr>
              <w:pStyle w:val="TAL"/>
              <w:keepNext w:val="0"/>
              <w:keepLines w:val="0"/>
              <w:widowControl w:val="0"/>
            </w:pPr>
          </w:p>
        </w:tc>
        <w:tc>
          <w:tcPr>
            <w:tcW w:w="1511" w:type="dxa"/>
          </w:tcPr>
          <w:p w14:paraId="399085A4" w14:textId="77777777" w:rsidR="00060A1D" w:rsidRPr="00CE45AC" w:rsidRDefault="00060A1D" w:rsidP="00060A1D">
            <w:pPr>
              <w:pStyle w:val="TAL"/>
              <w:keepNext w:val="0"/>
              <w:keepLines w:val="0"/>
              <w:widowControl w:val="0"/>
              <w:rPr>
                <w:rFonts w:cs="Arial"/>
                <w:szCs w:val="18"/>
              </w:rPr>
            </w:pPr>
          </w:p>
        </w:tc>
      </w:tr>
      <w:tr w:rsidR="00060A1D" w:rsidRPr="00CE45AC" w14:paraId="62BFF746" w14:textId="77777777" w:rsidTr="00A31B1D">
        <w:trPr>
          <w:jc w:val="center"/>
        </w:trPr>
        <w:tc>
          <w:tcPr>
            <w:tcW w:w="732" w:type="dxa"/>
          </w:tcPr>
          <w:p w14:paraId="4A473346" w14:textId="797E2991" w:rsidR="00060A1D" w:rsidRPr="00CE45AC" w:rsidRDefault="00060A1D" w:rsidP="00060A1D">
            <w:pPr>
              <w:pStyle w:val="TAC"/>
              <w:keepNext w:val="0"/>
              <w:keepLines w:val="0"/>
              <w:widowControl w:val="0"/>
            </w:pPr>
            <w:r w:rsidRPr="00CE45AC">
              <w:t>SA.</w:t>
            </w:r>
            <w:r>
              <w:t>290</w:t>
            </w:r>
            <w:r w:rsidRPr="00CE45AC">
              <w:rPr>
                <w:rFonts w:cs="Arial"/>
                <w:szCs w:val="18"/>
              </w:rPr>
              <w:t xml:space="preserve"> </w:t>
            </w:r>
          </w:p>
        </w:tc>
        <w:tc>
          <w:tcPr>
            <w:tcW w:w="1231" w:type="dxa"/>
          </w:tcPr>
          <w:p w14:paraId="2886F2E0" w14:textId="780DAA84" w:rsidR="00060A1D" w:rsidRPr="00CE45AC" w:rsidRDefault="00060A1D" w:rsidP="00060A1D">
            <w:pPr>
              <w:pStyle w:val="TAL"/>
              <w:keepNext w:val="0"/>
              <w:keepLines w:val="0"/>
              <w:widowControl w:val="0"/>
            </w:pPr>
            <w:r w:rsidRPr="00CE45AC">
              <w:t>retract (a bid)</w:t>
            </w:r>
          </w:p>
        </w:tc>
        <w:tc>
          <w:tcPr>
            <w:tcW w:w="3132" w:type="dxa"/>
          </w:tcPr>
          <w:p w14:paraId="5C204B2C" w14:textId="3F537A1F" w:rsidR="00060A1D" w:rsidRPr="00CE45AC" w:rsidRDefault="00060A1D" w:rsidP="00060A1D">
            <w:pPr>
              <w:pStyle w:val="TAL"/>
              <w:keepNext w:val="0"/>
              <w:keepLines w:val="0"/>
              <w:widowControl w:val="0"/>
            </w:pPr>
            <w:r w:rsidRPr="00CE45AC">
              <w:t>Activity of retracting a bid for an item (to be) purchased, using a mobile device</w:t>
            </w:r>
          </w:p>
        </w:tc>
        <w:tc>
          <w:tcPr>
            <w:tcW w:w="1898" w:type="dxa"/>
          </w:tcPr>
          <w:p w14:paraId="5DF0C1FB" w14:textId="77777777" w:rsidR="00060A1D" w:rsidRPr="00CE45AC" w:rsidRDefault="00060A1D" w:rsidP="00060A1D">
            <w:pPr>
              <w:pStyle w:val="TAL"/>
              <w:keepNext w:val="0"/>
              <w:keepLines w:val="0"/>
              <w:widowControl w:val="0"/>
            </w:pPr>
          </w:p>
        </w:tc>
        <w:tc>
          <w:tcPr>
            <w:tcW w:w="1898" w:type="dxa"/>
          </w:tcPr>
          <w:p w14:paraId="784EA2B5" w14:textId="11B37C73" w:rsidR="00060A1D" w:rsidRPr="00CE45AC" w:rsidRDefault="00060A1D" w:rsidP="00060A1D">
            <w:pPr>
              <w:pStyle w:val="TAL"/>
              <w:keepNext w:val="0"/>
              <w:keepLines w:val="0"/>
              <w:widowControl w:val="0"/>
            </w:pPr>
            <w:r w:rsidRPr="00CE45AC">
              <w:t>retirar (una oferta)</w:t>
            </w:r>
          </w:p>
        </w:tc>
        <w:tc>
          <w:tcPr>
            <w:tcW w:w="1898" w:type="dxa"/>
          </w:tcPr>
          <w:p w14:paraId="7BC4E280" w14:textId="77777777" w:rsidR="00060A1D" w:rsidRPr="00CE45AC" w:rsidRDefault="00060A1D" w:rsidP="00060A1D">
            <w:pPr>
              <w:pStyle w:val="TAL"/>
              <w:keepNext w:val="0"/>
              <w:keepLines w:val="0"/>
              <w:widowControl w:val="0"/>
            </w:pPr>
          </w:p>
        </w:tc>
        <w:tc>
          <w:tcPr>
            <w:tcW w:w="1511" w:type="dxa"/>
          </w:tcPr>
          <w:p w14:paraId="4B32464E" w14:textId="77777777" w:rsidR="00060A1D" w:rsidRPr="00CE45AC" w:rsidRDefault="00060A1D" w:rsidP="00060A1D">
            <w:pPr>
              <w:pStyle w:val="TAL"/>
              <w:keepNext w:val="0"/>
              <w:keepLines w:val="0"/>
              <w:widowControl w:val="0"/>
              <w:rPr>
                <w:rFonts w:cs="Arial"/>
                <w:szCs w:val="18"/>
              </w:rPr>
            </w:pPr>
          </w:p>
        </w:tc>
      </w:tr>
      <w:tr w:rsidR="00060A1D" w:rsidRPr="00CE45AC" w14:paraId="3BE6F895" w14:textId="77777777" w:rsidTr="00A31B1D">
        <w:trPr>
          <w:jc w:val="center"/>
        </w:trPr>
        <w:tc>
          <w:tcPr>
            <w:tcW w:w="732" w:type="dxa"/>
          </w:tcPr>
          <w:p w14:paraId="05092B87" w14:textId="26DB4718" w:rsidR="00060A1D" w:rsidRPr="00CE45AC" w:rsidRDefault="00060A1D" w:rsidP="00060A1D">
            <w:pPr>
              <w:pStyle w:val="TAC"/>
              <w:keepNext w:val="0"/>
              <w:keepLines w:val="0"/>
              <w:widowControl w:val="0"/>
            </w:pPr>
            <w:r w:rsidRPr="00CE45AC">
              <w:t>SA.</w:t>
            </w:r>
            <w:r>
              <w:t>291</w:t>
            </w:r>
            <w:r w:rsidRPr="00CE45AC">
              <w:rPr>
                <w:rFonts w:cs="Arial"/>
                <w:szCs w:val="18"/>
              </w:rPr>
              <w:t xml:space="preserve"> </w:t>
            </w:r>
          </w:p>
        </w:tc>
        <w:tc>
          <w:tcPr>
            <w:tcW w:w="1231" w:type="dxa"/>
          </w:tcPr>
          <w:p w14:paraId="4BD77B63" w14:textId="45432AD3" w:rsidR="00060A1D" w:rsidRPr="00CE45AC" w:rsidRDefault="00060A1D" w:rsidP="00060A1D">
            <w:pPr>
              <w:pStyle w:val="TAL"/>
              <w:keepNext w:val="0"/>
              <w:keepLines w:val="0"/>
              <w:widowControl w:val="0"/>
            </w:pPr>
            <w:r w:rsidRPr="00CE45AC">
              <w:t>return (a product)</w:t>
            </w:r>
          </w:p>
        </w:tc>
        <w:tc>
          <w:tcPr>
            <w:tcW w:w="3132" w:type="dxa"/>
          </w:tcPr>
          <w:p w14:paraId="24A55849" w14:textId="3CCEC8F4" w:rsidR="00060A1D" w:rsidRPr="00CE45AC" w:rsidRDefault="00060A1D" w:rsidP="00060A1D">
            <w:pPr>
              <w:pStyle w:val="TAL"/>
              <w:keepNext w:val="0"/>
              <w:keepLines w:val="0"/>
              <w:widowControl w:val="0"/>
            </w:pPr>
            <w:r w:rsidRPr="00CE45AC">
              <w:t>Activity of rturning a product previously purchased, using a mobile device</w:t>
            </w:r>
          </w:p>
        </w:tc>
        <w:tc>
          <w:tcPr>
            <w:tcW w:w="1898" w:type="dxa"/>
          </w:tcPr>
          <w:p w14:paraId="7638C1C2" w14:textId="77777777" w:rsidR="00060A1D" w:rsidRPr="00CE45AC" w:rsidRDefault="00060A1D" w:rsidP="00060A1D">
            <w:pPr>
              <w:pStyle w:val="TAL"/>
              <w:keepNext w:val="0"/>
              <w:keepLines w:val="0"/>
              <w:widowControl w:val="0"/>
            </w:pPr>
          </w:p>
        </w:tc>
        <w:tc>
          <w:tcPr>
            <w:tcW w:w="1898" w:type="dxa"/>
          </w:tcPr>
          <w:p w14:paraId="7A6E1620" w14:textId="2DBA0B84" w:rsidR="00060A1D" w:rsidRPr="00CE45AC" w:rsidRDefault="00060A1D" w:rsidP="00060A1D">
            <w:pPr>
              <w:pStyle w:val="TAL"/>
              <w:keepNext w:val="0"/>
              <w:keepLines w:val="0"/>
              <w:widowControl w:val="0"/>
            </w:pPr>
            <w:r w:rsidRPr="00CE45AC">
              <w:t>devolver (un producto)</w:t>
            </w:r>
          </w:p>
        </w:tc>
        <w:tc>
          <w:tcPr>
            <w:tcW w:w="1898" w:type="dxa"/>
          </w:tcPr>
          <w:p w14:paraId="6C53C421" w14:textId="77777777" w:rsidR="00060A1D" w:rsidRPr="00CE45AC" w:rsidRDefault="00060A1D" w:rsidP="00060A1D">
            <w:pPr>
              <w:pStyle w:val="TAL"/>
              <w:keepNext w:val="0"/>
              <w:keepLines w:val="0"/>
              <w:widowControl w:val="0"/>
            </w:pPr>
          </w:p>
        </w:tc>
        <w:tc>
          <w:tcPr>
            <w:tcW w:w="1511" w:type="dxa"/>
          </w:tcPr>
          <w:p w14:paraId="64982597" w14:textId="77777777" w:rsidR="00060A1D" w:rsidRPr="00CE45AC" w:rsidRDefault="00060A1D" w:rsidP="00060A1D">
            <w:pPr>
              <w:pStyle w:val="TAL"/>
              <w:keepNext w:val="0"/>
              <w:keepLines w:val="0"/>
              <w:widowControl w:val="0"/>
              <w:rPr>
                <w:rFonts w:cs="Arial"/>
                <w:szCs w:val="18"/>
              </w:rPr>
            </w:pPr>
          </w:p>
        </w:tc>
      </w:tr>
      <w:tr w:rsidR="00060A1D" w:rsidRPr="00CE45AC" w14:paraId="062C8E2C" w14:textId="77777777" w:rsidTr="00A31B1D">
        <w:trPr>
          <w:jc w:val="center"/>
        </w:trPr>
        <w:tc>
          <w:tcPr>
            <w:tcW w:w="732" w:type="dxa"/>
          </w:tcPr>
          <w:p w14:paraId="15E07405" w14:textId="7656F4CA" w:rsidR="00060A1D" w:rsidRPr="00CE45AC" w:rsidRDefault="00060A1D" w:rsidP="00060A1D">
            <w:pPr>
              <w:pStyle w:val="TAC"/>
              <w:keepNext w:val="0"/>
              <w:keepLines w:val="0"/>
              <w:widowControl w:val="0"/>
            </w:pPr>
            <w:r w:rsidRPr="00CE45AC">
              <w:t>SA.</w:t>
            </w:r>
            <w:r>
              <w:t>292</w:t>
            </w:r>
            <w:r w:rsidRPr="00CE45AC">
              <w:rPr>
                <w:rFonts w:cs="Arial"/>
                <w:szCs w:val="18"/>
              </w:rPr>
              <w:t xml:space="preserve"> </w:t>
            </w:r>
          </w:p>
        </w:tc>
        <w:tc>
          <w:tcPr>
            <w:tcW w:w="1231" w:type="dxa"/>
          </w:tcPr>
          <w:p w14:paraId="5ECF9EDC" w14:textId="00F9DC2D" w:rsidR="00060A1D" w:rsidRPr="00CE45AC" w:rsidRDefault="00060A1D" w:rsidP="00060A1D">
            <w:pPr>
              <w:pStyle w:val="TAL"/>
              <w:keepNext w:val="0"/>
              <w:keepLines w:val="0"/>
              <w:widowControl w:val="0"/>
            </w:pPr>
            <w:r w:rsidRPr="00CE45AC">
              <w:t>search (for a product)</w:t>
            </w:r>
          </w:p>
        </w:tc>
        <w:tc>
          <w:tcPr>
            <w:tcW w:w="3132" w:type="dxa"/>
          </w:tcPr>
          <w:p w14:paraId="5E0E3CDB" w14:textId="0C806851" w:rsidR="00060A1D" w:rsidRPr="00CE45AC" w:rsidRDefault="00060A1D" w:rsidP="00060A1D">
            <w:pPr>
              <w:pStyle w:val="TAL"/>
              <w:keepNext w:val="0"/>
              <w:keepLines w:val="0"/>
              <w:widowControl w:val="0"/>
            </w:pPr>
            <w:r w:rsidRPr="00CE45AC">
              <w:t>Activity of searching for a product from a mobile device</w:t>
            </w:r>
          </w:p>
        </w:tc>
        <w:tc>
          <w:tcPr>
            <w:tcW w:w="1898" w:type="dxa"/>
          </w:tcPr>
          <w:p w14:paraId="63417CB7" w14:textId="77777777" w:rsidR="00060A1D" w:rsidRPr="00CE45AC" w:rsidRDefault="00060A1D" w:rsidP="00060A1D">
            <w:pPr>
              <w:pStyle w:val="TAL"/>
              <w:keepNext w:val="0"/>
              <w:keepLines w:val="0"/>
              <w:widowControl w:val="0"/>
            </w:pPr>
          </w:p>
        </w:tc>
        <w:tc>
          <w:tcPr>
            <w:tcW w:w="1898" w:type="dxa"/>
          </w:tcPr>
          <w:p w14:paraId="625A6C8B" w14:textId="55588238" w:rsidR="00060A1D" w:rsidRPr="00CE45AC" w:rsidRDefault="00060A1D" w:rsidP="00060A1D">
            <w:pPr>
              <w:pStyle w:val="TAL"/>
              <w:keepNext w:val="0"/>
              <w:keepLines w:val="0"/>
              <w:widowControl w:val="0"/>
            </w:pPr>
            <w:r w:rsidRPr="00CE45AC">
              <w:t>buscar (un producto)</w:t>
            </w:r>
          </w:p>
        </w:tc>
        <w:tc>
          <w:tcPr>
            <w:tcW w:w="1898" w:type="dxa"/>
          </w:tcPr>
          <w:p w14:paraId="4202F832" w14:textId="77777777" w:rsidR="00060A1D" w:rsidRPr="00CE45AC" w:rsidRDefault="00060A1D" w:rsidP="00060A1D">
            <w:pPr>
              <w:pStyle w:val="TAL"/>
              <w:keepNext w:val="0"/>
              <w:keepLines w:val="0"/>
              <w:widowControl w:val="0"/>
            </w:pPr>
          </w:p>
        </w:tc>
        <w:tc>
          <w:tcPr>
            <w:tcW w:w="1511" w:type="dxa"/>
          </w:tcPr>
          <w:p w14:paraId="06F87EFE" w14:textId="77777777" w:rsidR="00060A1D" w:rsidRPr="00CE45AC" w:rsidRDefault="00060A1D" w:rsidP="00060A1D">
            <w:pPr>
              <w:pStyle w:val="TAL"/>
              <w:keepNext w:val="0"/>
              <w:keepLines w:val="0"/>
              <w:widowControl w:val="0"/>
              <w:rPr>
                <w:rFonts w:cs="Arial"/>
                <w:szCs w:val="18"/>
              </w:rPr>
            </w:pPr>
          </w:p>
        </w:tc>
      </w:tr>
      <w:tr w:rsidR="00060A1D" w:rsidRPr="00CE45AC" w14:paraId="6313498E" w14:textId="77777777" w:rsidTr="00A31B1D">
        <w:trPr>
          <w:jc w:val="center"/>
        </w:trPr>
        <w:tc>
          <w:tcPr>
            <w:tcW w:w="732" w:type="dxa"/>
          </w:tcPr>
          <w:p w14:paraId="61B945D8" w14:textId="75F9AF57" w:rsidR="00060A1D" w:rsidRPr="00CE45AC" w:rsidRDefault="00060A1D" w:rsidP="00060A1D">
            <w:pPr>
              <w:pStyle w:val="TAC"/>
              <w:keepNext w:val="0"/>
              <w:keepLines w:val="0"/>
              <w:widowControl w:val="0"/>
            </w:pPr>
            <w:r w:rsidRPr="00CE45AC">
              <w:t>SA.</w:t>
            </w:r>
            <w:r>
              <w:t>293</w:t>
            </w:r>
            <w:r w:rsidRPr="00CE45AC">
              <w:rPr>
                <w:rFonts w:cs="Arial"/>
                <w:szCs w:val="18"/>
              </w:rPr>
              <w:t xml:space="preserve"> </w:t>
            </w:r>
          </w:p>
        </w:tc>
        <w:tc>
          <w:tcPr>
            <w:tcW w:w="1231" w:type="dxa"/>
          </w:tcPr>
          <w:p w14:paraId="1BB94D82" w14:textId="06C885E2" w:rsidR="00060A1D" w:rsidRPr="00CE45AC" w:rsidRDefault="00060A1D" w:rsidP="00060A1D">
            <w:pPr>
              <w:pStyle w:val="TAL"/>
              <w:keepNext w:val="0"/>
              <w:keepLines w:val="0"/>
              <w:widowControl w:val="0"/>
            </w:pPr>
            <w:r w:rsidRPr="00CE45AC">
              <w:t>select product</w:t>
            </w:r>
          </w:p>
        </w:tc>
        <w:tc>
          <w:tcPr>
            <w:tcW w:w="3132" w:type="dxa"/>
          </w:tcPr>
          <w:p w14:paraId="2EDF2621" w14:textId="55C4EA85" w:rsidR="00060A1D" w:rsidRPr="00CE45AC" w:rsidRDefault="00060A1D" w:rsidP="00060A1D">
            <w:pPr>
              <w:pStyle w:val="TAL"/>
              <w:keepNext w:val="0"/>
              <w:keepLines w:val="0"/>
              <w:widowControl w:val="0"/>
            </w:pPr>
            <w:r w:rsidRPr="00CE45AC">
              <w:t>Activity of selecting a product on a mobile device</w:t>
            </w:r>
          </w:p>
        </w:tc>
        <w:tc>
          <w:tcPr>
            <w:tcW w:w="1898" w:type="dxa"/>
          </w:tcPr>
          <w:p w14:paraId="41C698C7" w14:textId="77777777" w:rsidR="00060A1D" w:rsidRPr="00CE45AC" w:rsidRDefault="00060A1D" w:rsidP="00060A1D">
            <w:pPr>
              <w:pStyle w:val="TAL"/>
              <w:keepNext w:val="0"/>
              <w:keepLines w:val="0"/>
              <w:widowControl w:val="0"/>
            </w:pPr>
          </w:p>
        </w:tc>
        <w:tc>
          <w:tcPr>
            <w:tcW w:w="1898" w:type="dxa"/>
          </w:tcPr>
          <w:p w14:paraId="7ADFED7F" w14:textId="3F88922F" w:rsidR="00060A1D" w:rsidRPr="00CE45AC" w:rsidRDefault="00060A1D" w:rsidP="00060A1D">
            <w:pPr>
              <w:pStyle w:val="TAL"/>
              <w:keepNext w:val="0"/>
              <w:keepLines w:val="0"/>
              <w:widowControl w:val="0"/>
            </w:pPr>
            <w:r w:rsidRPr="00CE45AC">
              <w:t>seleccionar producto; elegir producto</w:t>
            </w:r>
          </w:p>
        </w:tc>
        <w:tc>
          <w:tcPr>
            <w:tcW w:w="1898" w:type="dxa"/>
          </w:tcPr>
          <w:p w14:paraId="7BA70DDB" w14:textId="77777777" w:rsidR="00060A1D" w:rsidRPr="00CE45AC" w:rsidRDefault="00060A1D" w:rsidP="00060A1D">
            <w:pPr>
              <w:pStyle w:val="TAL"/>
              <w:keepNext w:val="0"/>
              <w:keepLines w:val="0"/>
              <w:widowControl w:val="0"/>
            </w:pPr>
          </w:p>
        </w:tc>
        <w:tc>
          <w:tcPr>
            <w:tcW w:w="1511" w:type="dxa"/>
          </w:tcPr>
          <w:p w14:paraId="52CB79FA" w14:textId="77777777" w:rsidR="00060A1D" w:rsidRPr="00CE45AC" w:rsidRDefault="00060A1D" w:rsidP="00060A1D">
            <w:pPr>
              <w:pStyle w:val="TAL"/>
              <w:keepNext w:val="0"/>
              <w:keepLines w:val="0"/>
              <w:widowControl w:val="0"/>
              <w:rPr>
                <w:rFonts w:cs="Arial"/>
                <w:szCs w:val="18"/>
              </w:rPr>
            </w:pPr>
          </w:p>
        </w:tc>
      </w:tr>
      <w:tr w:rsidR="00060A1D" w:rsidRPr="00CE45AC" w14:paraId="5F525FB0" w14:textId="77777777" w:rsidTr="00A31B1D">
        <w:trPr>
          <w:jc w:val="center"/>
        </w:trPr>
        <w:tc>
          <w:tcPr>
            <w:tcW w:w="732" w:type="dxa"/>
          </w:tcPr>
          <w:p w14:paraId="0E5B8CFB" w14:textId="762DC6E4" w:rsidR="00060A1D" w:rsidRPr="00CE45AC" w:rsidRDefault="00060A1D" w:rsidP="00060A1D">
            <w:pPr>
              <w:pStyle w:val="TAC"/>
              <w:keepNext w:val="0"/>
              <w:keepLines w:val="0"/>
              <w:widowControl w:val="0"/>
            </w:pPr>
            <w:r w:rsidRPr="00CE45AC">
              <w:t>SA.</w:t>
            </w:r>
            <w:r>
              <w:t>294</w:t>
            </w:r>
            <w:r w:rsidRPr="00CE45AC">
              <w:rPr>
                <w:rFonts w:cs="Arial"/>
                <w:szCs w:val="18"/>
              </w:rPr>
              <w:t xml:space="preserve"> </w:t>
            </w:r>
          </w:p>
        </w:tc>
        <w:tc>
          <w:tcPr>
            <w:tcW w:w="1231" w:type="dxa"/>
          </w:tcPr>
          <w:p w14:paraId="693C417D" w14:textId="5533FE81" w:rsidR="00060A1D" w:rsidRPr="00CE45AC" w:rsidRDefault="00060A1D" w:rsidP="00060A1D">
            <w:pPr>
              <w:pStyle w:val="TAL"/>
              <w:keepNext w:val="0"/>
              <w:keepLines w:val="0"/>
              <w:widowControl w:val="0"/>
            </w:pPr>
            <w:r w:rsidRPr="00CE45AC">
              <w:t>sell (product)</w:t>
            </w:r>
          </w:p>
        </w:tc>
        <w:tc>
          <w:tcPr>
            <w:tcW w:w="3132" w:type="dxa"/>
          </w:tcPr>
          <w:p w14:paraId="47A93D1D" w14:textId="46B7876F" w:rsidR="00060A1D" w:rsidRPr="00CE45AC" w:rsidRDefault="00060A1D" w:rsidP="00060A1D">
            <w:pPr>
              <w:pStyle w:val="TAL"/>
              <w:keepNext w:val="0"/>
              <w:keepLines w:val="0"/>
              <w:widowControl w:val="0"/>
            </w:pPr>
            <w:r w:rsidRPr="00CE45AC">
              <w:t xml:space="preserve">Activity of selling a product from a </w:t>
            </w:r>
            <w:r w:rsidRPr="00CE45AC">
              <w:lastRenderedPageBreak/>
              <w:t>mobile device</w:t>
            </w:r>
          </w:p>
        </w:tc>
        <w:tc>
          <w:tcPr>
            <w:tcW w:w="1898" w:type="dxa"/>
          </w:tcPr>
          <w:p w14:paraId="429A602B" w14:textId="77777777" w:rsidR="00060A1D" w:rsidRPr="00CE45AC" w:rsidRDefault="00060A1D" w:rsidP="00060A1D">
            <w:pPr>
              <w:pStyle w:val="TAL"/>
              <w:keepNext w:val="0"/>
              <w:keepLines w:val="0"/>
              <w:widowControl w:val="0"/>
            </w:pPr>
          </w:p>
        </w:tc>
        <w:tc>
          <w:tcPr>
            <w:tcW w:w="1898" w:type="dxa"/>
          </w:tcPr>
          <w:p w14:paraId="37683B45" w14:textId="755CE7DE" w:rsidR="00060A1D" w:rsidRPr="00CE45AC" w:rsidRDefault="00060A1D" w:rsidP="00060A1D">
            <w:pPr>
              <w:pStyle w:val="TAL"/>
              <w:keepNext w:val="0"/>
              <w:keepLines w:val="0"/>
              <w:widowControl w:val="0"/>
            </w:pPr>
            <w:r w:rsidRPr="00CE45AC">
              <w:t>vender (un producto)</w:t>
            </w:r>
          </w:p>
        </w:tc>
        <w:tc>
          <w:tcPr>
            <w:tcW w:w="1898" w:type="dxa"/>
          </w:tcPr>
          <w:p w14:paraId="34B6A441" w14:textId="77777777" w:rsidR="00060A1D" w:rsidRPr="00CE45AC" w:rsidRDefault="00060A1D" w:rsidP="00060A1D">
            <w:pPr>
              <w:pStyle w:val="TAL"/>
              <w:keepNext w:val="0"/>
              <w:keepLines w:val="0"/>
              <w:widowControl w:val="0"/>
            </w:pPr>
          </w:p>
        </w:tc>
        <w:tc>
          <w:tcPr>
            <w:tcW w:w="1511" w:type="dxa"/>
          </w:tcPr>
          <w:p w14:paraId="5DC81173" w14:textId="77777777" w:rsidR="00060A1D" w:rsidRPr="00CE45AC" w:rsidRDefault="00060A1D" w:rsidP="00060A1D">
            <w:pPr>
              <w:pStyle w:val="TAL"/>
              <w:keepNext w:val="0"/>
              <w:keepLines w:val="0"/>
              <w:widowControl w:val="0"/>
              <w:rPr>
                <w:rFonts w:cs="Arial"/>
                <w:szCs w:val="18"/>
              </w:rPr>
            </w:pPr>
          </w:p>
        </w:tc>
      </w:tr>
      <w:tr w:rsidR="00060A1D" w:rsidRPr="00CE45AC" w14:paraId="50F2474A" w14:textId="77777777" w:rsidTr="00A31B1D">
        <w:trPr>
          <w:jc w:val="center"/>
        </w:trPr>
        <w:tc>
          <w:tcPr>
            <w:tcW w:w="732" w:type="dxa"/>
          </w:tcPr>
          <w:p w14:paraId="5B2F7315" w14:textId="79A5BCD8" w:rsidR="00060A1D" w:rsidRPr="00CE45AC" w:rsidRDefault="00060A1D" w:rsidP="00060A1D">
            <w:pPr>
              <w:pStyle w:val="TAC"/>
              <w:keepNext w:val="0"/>
              <w:keepLines w:val="0"/>
              <w:widowControl w:val="0"/>
            </w:pPr>
            <w:r w:rsidRPr="00CE45AC">
              <w:t>SA.</w:t>
            </w:r>
            <w:r>
              <w:t>295</w:t>
            </w:r>
            <w:r w:rsidRPr="00CE45AC">
              <w:rPr>
                <w:rFonts w:cs="Arial"/>
                <w:szCs w:val="18"/>
              </w:rPr>
              <w:t xml:space="preserve"> </w:t>
            </w:r>
          </w:p>
        </w:tc>
        <w:tc>
          <w:tcPr>
            <w:tcW w:w="1231" w:type="dxa"/>
          </w:tcPr>
          <w:p w14:paraId="465EDF6B" w14:textId="664A97F0" w:rsidR="00060A1D" w:rsidRPr="00CE45AC" w:rsidRDefault="00060A1D" w:rsidP="00060A1D">
            <w:pPr>
              <w:pStyle w:val="TAL"/>
              <w:keepNext w:val="0"/>
              <w:keepLines w:val="0"/>
              <w:widowControl w:val="0"/>
            </w:pPr>
            <w:r w:rsidRPr="00CE45AC">
              <w:t>shipping</w:t>
            </w:r>
          </w:p>
        </w:tc>
        <w:tc>
          <w:tcPr>
            <w:tcW w:w="3132" w:type="dxa"/>
          </w:tcPr>
          <w:p w14:paraId="40ADF033" w14:textId="56B3BA90" w:rsidR="00060A1D" w:rsidRPr="00CE45AC" w:rsidRDefault="00060A1D" w:rsidP="00060A1D">
            <w:pPr>
              <w:pStyle w:val="TAL"/>
              <w:keepNext w:val="0"/>
              <w:keepLines w:val="0"/>
              <w:widowControl w:val="0"/>
            </w:pPr>
            <w:r w:rsidRPr="00CE45AC">
              <w:t>Activity of making a product available to the buyer, using a mobile device</w:t>
            </w:r>
          </w:p>
        </w:tc>
        <w:tc>
          <w:tcPr>
            <w:tcW w:w="1898" w:type="dxa"/>
          </w:tcPr>
          <w:p w14:paraId="6BE4B6AE" w14:textId="77777777" w:rsidR="00060A1D" w:rsidRPr="00CE45AC" w:rsidRDefault="00060A1D" w:rsidP="00060A1D">
            <w:pPr>
              <w:pStyle w:val="TAL"/>
              <w:keepNext w:val="0"/>
              <w:keepLines w:val="0"/>
              <w:widowControl w:val="0"/>
            </w:pPr>
          </w:p>
        </w:tc>
        <w:tc>
          <w:tcPr>
            <w:tcW w:w="1898" w:type="dxa"/>
          </w:tcPr>
          <w:p w14:paraId="40412F77" w14:textId="083824D7" w:rsidR="00060A1D" w:rsidRPr="00CE45AC" w:rsidRDefault="00060A1D" w:rsidP="00060A1D">
            <w:pPr>
              <w:pStyle w:val="TAL"/>
              <w:keepNext w:val="0"/>
              <w:keepLines w:val="0"/>
              <w:widowControl w:val="0"/>
            </w:pPr>
            <w:r w:rsidRPr="00CE45AC">
              <w:t>enviar (un producto)</w:t>
            </w:r>
          </w:p>
        </w:tc>
        <w:tc>
          <w:tcPr>
            <w:tcW w:w="1898" w:type="dxa"/>
          </w:tcPr>
          <w:p w14:paraId="1FC6C49F" w14:textId="77777777" w:rsidR="00060A1D" w:rsidRPr="00CE45AC" w:rsidRDefault="00060A1D" w:rsidP="00060A1D">
            <w:pPr>
              <w:pStyle w:val="TAL"/>
              <w:keepNext w:val="0"/>
              <w:keepLines w:val="0"/>
              <w:widowControl w:val="0"/>
            </w:pPr>
          </w:p>
        </w:tc>
        <w:tc>
          <w:tcPr>
            <w:tcW w:w="1511" w:type="dxa"/>
          </w:tcPr>
          <w:p w14:paraId="2771B9D1" w14:textId="77777777" w:rsidR="00060A1D" w:rsidRPr="00CE45AC" w:rsidRDefault="00060A1D" w:rsidP="00060A1D">
            <w:pPr>
              <w:pStyle w:val="TAL"/>
              <w:keepNext w:val="0"/>
              <w:keepLines w:val="0"/>
              <w:widowControl w:val="0"/>
              <w:rPr>
                <w:rFonts w:cs="Arial"/>
                <w:szCs w:val="18"/>
              </w:rPr>
            </w:pPr>
          </w:p>
        </w:tc>
      </w:tr>
      <w:tr w:rsidR="00060A1D" w:rsidRPr="00CE45AC" w14:paraId="3B5E736A" w14:textId="77777777" w:rsidTr="00A31B1D">
        <w:trPr>
          <w:jc w:val="center"/>
        </w:trPr>
        <w:tc>
          <w:tcPr>
            <w:tcW w:w="732" w:type="dxa"/>
          </w:tcPr>
          <w:p w14:paraId="2C05019B" w14:textId="317E6E4B" w:rsidR="00060A1D" w:rsidRPr="00CE45AC" w:rsidRDefault="00060A1D" w:rsidP="00060A1D">
            <w:pPr>
              <w:pStyle w:val="TAC"/>
              <w:keepNext w:val="0"/>
              <w:keepLines w:val="0"/>
              <w:widowControl w:val="0"/>
            </w:pPr>
            <w:r w:rsidRPr="00CE45AC">
              <w:t>SA.</w:t>
            </w:r>
            <w:r>
              <w:t>296</w:t>
            </w:r>
            <w:r w:rsidRPr="00CE45AC">
              <w:rPr>
                <w:rFonts w:cs="Arial"/>
                <w:szCs w:val="18"/>
              </w:rPr>
              <w:t xml:space="preserve"> </w:t>
            </w:r>
          </w:p>
        </w:tc>
        <w:tc>
          <w:tcPr>
            <w:tcW w:w="1231" w:type="dxa"/>
          </w:tcPr>
          <w:p w14:paraId="571B7066" w14:textId="5A5A0358" w:rsidR="00060A1D" w:rsidRPr="00CE45AC" w:rsidRDefault="00060A1D" w:rsidP="00060A1D">
            <w:pPr>
              <w:pStyle w:val="TAL"/>
              <w:keepNext w:val="0"/>
              <w:keepLines w:val="0"/>
              <w:widowControl w:val="0"/>
            </w:pPr>
            <w:r w:rsidRPr="00CE45AC">
              <w:t>shipping alternatives</w:t>
            </w:r>
          </w:p>
        </w:tc>
        <w:tc>
          <w:tcPr>
            <w:tcW w:w="3132" w:type="dxa"/>
          </w:tcPr>
          <w:p w14:paraId="52B3D1C5" w14:textId="4A3F277A" w:rsidR="00060A1D" w:rsidRPr="00CE45AC" w:rsidRDefault="00060A1D" w:rsidP="00060A1D">
            <w:pPr>
              <w:pStyle w:val="TAL"/>
              <w:keepNext w:val="0"/>
              <w:keepLines w:val="0"/>
              <w:widowControl w:val="0"/>
            </w:pPr>
            <w:r w:rsidRPr="00CE45AC">
              <w:t>Delivery and cost options for shipping an item (to be) purchased, using a mobile device</w:t>
            </w:r>
          </w:p>
        </w:tc>
        <w:tc>
          <w:tcPr>
            <w:tcW w:w="1898" w:type="dxa"/>
          </w:tcPr>
          <w:p w14:paraId="57834ECD" w14:textId="77777777" w:rsidR="00060A1D" w:rsidRPr="00CE45AC" w:rsidRDefault="00060A1D" w:rsidP="00060A1D">
            <w:pPr>
              <w:pStyle w:val="TAL"/>
              <w:keepNext w:val="0"/>
              <w:keepLines w:val="0"/>
              <w:widowControl w:val="0"/>
            </w:pPr>
          </w:p>
        </w:tc>
        <w:tc>
          <w:tcPr>
            <w:tcW w:w="1898" w:type="dxa"/>
          </w:tcPr>
          <w:p w14:paraId="6372FF50" w14:textId="6CEA02E0" w:rsidR="00060A1D" w:rsidRPr="00CE45AC" w:rsidRDefault="00060A1D" w:rsidP="00060A1D">
            <w:pPr>
              <w:pStyle w:val="TAL"/>
              <w:keepNext w:val="0"/>
              <w:keepLines w:val="0"/>
              <w:widowControl w:val="0"/>
            </w:pPr>
            <w:r w:rsidRPr="00CE45AC">
              <w:t>métodos de envío</w:t>
            </w:r>
          </w:p>
        </w:tc>
        <w:tc>
          <w:tcPr>
            <w:tcW w:w="1898" w:type="dxa"/>
          </w:tcPr>
          <w:p w14:paraId="4DB98F08" w14:textId="77777777" w:rsidR="00060A1D" w:rsidRPr="00CE45AC" w:rsidRDefault="00060A1D" w:rsidP="00060A1D">
            <w:pPr>
              <w:pStyle w:val="TAL"/>
              <w:keepNext w:val="0"/>
              <w:keepLines w:val="0"/>
              <w:widowControl w:val="0"/>
            </w:pPr>
          </w:p>
        </w:tc>
        <w:tc>
          <w:tcPr>
            <w:tcW w:w="1511" w:type="dxa"/>
          </w:tcPr>
          <w:p w14:paraId="62B1001E" w14:textId="77777777" w:rsidR="00060A1D" w:rsidRPr="00CE45AC" w:rsidRDefault="00060A1D" w:rsidP="00060A1D">
            <w:pPr>
              <w:pStyle w:val="TAL"/>
              <w:keepNext w:val="0"/>
              <w:keepLines w:val="0"/>
              <w:widowControl w:val="0"/>
              <w:rPr>
                <w:rFonts w:cs="Arial"/>
                <w:szCs w:val="18"/>
              </w:rPr>
            </w:pPr>
          </w:p>
        </w:tc>
      </w:tr>
      <w:tr w:rsidR="00060A1D" w:rsidRPr="00CE45AC" w14:paraId="620040F0" w14:textId="77777777" w:rsidTr="00A31B1D">
        <w:trPr>
          <w:jc w:val="center"/>
        </w:trPr>
        <w:tc>
          <w:tcPr>
            <w:tcW w:w="732" w:type="dxa"/>
          </w:tcPr>
          <w:p w14:paraId="6C1518D5" w14:textId="3EC82BDA" w:rsidR="00060A1D" w:rsidRPr="00CE45AC" w:rsidRDefault="00060A1D" w:rsidP="00060A1D">
            <w:pPr>
              <w:pStyle w:val="TAC"/>
              <w:keepNext w:val="0"/>
              <w:keepLines w:val="0"/>
              <w:widowControl w:val="0"/>
            </w:pPr>
            <w:r w:rsidRPr="00CE45AC">
              <w:t>SA.</w:t>
            </w:r>
            <w:r>
              <w:t>297</w:t>
            </w:r>
            <w:r w:rsidRPr="00CE45AC">
              <w:rPr>
                <w:rFonts w:cs="Arial"/>
                <w:szCs w:val="18"/>
              </w:rPr>
              <w:t xml:space="preserve"> </w:t>
            </w:r>
          </w:p>
        </w:tc>
        <w:tc>
          <w:tcPr>
            <w:tcW w:w="1231" w:type="dxa"/>
          </w:tcPr>
          <w:p w14:paraId="0066871D" w14:textId="20471CEB" w:rsidR="00060A1D" w:rsidRPr="00CE45AC" w:rsidRDefault="00060A1D" w:rsidP="00060A1D">
            <w:pPr>
              <w:pStyle w:val="TAL"/>
              <w:keepNext w:val="0"/>
              <w:keepLines w:val="0"/>
              <w:widowControl w:val="0"/>
            </w:pPr>
            <w:r w:rsidRPr="00CE45AC">
              <w:t>shipping carrier</w:t>
            </w:r>
          </w:p>
        </w:tc>
        <w:tc>
          <w:tcPr>
            <w:tcW w:w="3132" w:type="dxa"/>
          </w:tcPr>
          <w:p w14:paraId="785A0E04" w14:textId="632D2B3A" w:rsidR="00060A1D" w:rsidRPr="00CE45AC" w:rsidRDefault="00060A1D" w:rsidP="00060A1D">
            <w:pPr>
              <w:pStyle w:val="TAL"/>
              <w:keepNext w:val="0"/>
              <w:keepLines w:val="0"/>
              <w:widowControl w:val="0"/>
            </w:pPr>
            <w:r w:rsidRPr="00CE45AC">
              <w:t>Carrier for the shipping of an item (to be) purchased, using a mobile device</w:t>
            </w:r>
          </w:p>
        </w:tc>
        <w:tc>
          <w:tcPr>
            <w:tcW w:w="1898" w:type="dxa"/>
          </w:tcPr>
          <w:p w14:paraId="31D8AF49" w14:textId="77777777" w:rsidR="00060A1D" w:rsidRPr="00CE45AC" w:rsidRDefault="00060A1D" w:rsidP="00060A1D">
            <w:pPr>
              <w:pStyle w:val="TAL"/>
              <w:keepNext w:val="0"/>
              <w:keepLines w:val="0"/>
              <w:widowControl w:val="0"/>
            </w:pPr>
          </w:p>
        </w:tc>
        <w:tc>
          <w:tcPr>
            <w:tcW w:w="1898" w:type="dxa"/>
          </w:tcPr>
          <w:p w14:paraId="60C940BC" w14:textId="687D431C" w:rsidR="00060A1D" w:rsidRPr="00CE45AC" w:rsidRDefault="00060A1D" w:rsidP="00060A1D">
            <w:pPr>
              <w:pStyle w:val="TAL"/>
              <w:keepNext w:val="0"/>
              <w:keepLines w:val="0"/>
              <w:widowControl w:val="0"/>
            </w:pPr>
            <w:r w:rsidRPr="00CE45AC">
              <w:t>transportista; agencia de transporte</w:t>
            </w:r>
          </w:p>
        </w:tc>
        <w:tc>
          <w:tcPr>
            <w:tcW w:w="1898" w:type="dxa"/>
          </w:tcPr>
          <w:p w14:paraId="23C55580" w14:textId="77777777" w:rsidR="00060A1D" w:rsidRPr="00CE45AC" w:rsidRDefault="00060A1D" w:rsidP="00060A1D">
            <w:pPr>
              <w:pStyle w:val="TAL"/>
              <w:keepNext w:val="0"/>
              <w:keepLines w:val="0"/>
              <w:widowControl w:val="0"/>
            </w:pPr>
          </w:p>
        </w:tc>
        <w:tc>
          <w:tcPr>
            <w:tcW w:w="1511" w:type="dxa"/>
          </w:tcPr>
          <w:p w14:paraId="646DC3DF" w14:textId="77777777" w:rsidR="00060A1D" w:rsidRPr="00CE45AC" w:rsidRDefault="00060A1D" w:rsidP="00060A1D">
            <w:pPr>
              <w:pStyle w:val="TAL"/>
              <w:keepNext w:val="0"/>
              <w:keepLines w:val="0"/>
              <w:widowControl w:val="0"/>
              <w:rPr>
                <w:rFonts w:cs="Arial"/>
                <w:szCs w:val="18"/>
              </w:rPr>
            </w:pPr>
          </w:p>
        </w:tc>
      </w:tr>
      <w:tr w:rsidR="00060A1D" w:rsidRPr="00CE45AC" w14:paraId="15573FED" w14:textId="77777777" w:rsidTr="00A31B1D">
        <w:trPr>
          <w:jc w:val="center"/>
        </w:trPr>
        <w:tc>
          <w:tcPr>
            <w:tcW w:w="732" w:type="dxa"/>
          </w:tcPr>
          <w:p w14:paraId="32436057" w14:textId="4F3C24FD" w:rsidR="00060A1D" w:rsidRPr="00CE45AC" w:rsidRDefault="00060A1D" w:rsidP="00060A1D">
            <w:pPr>
              <w:pStyle w:val="TAC"/>
              <w:keepNext w:val="0"/>
              <w:keepLines w:val="0"/>
              <w:widowControl w:val="0"/>
            </w:pPr>
            <w:r w:rsidRPr="00CE45AC">
              <w:t>SA.</w:t>
            </w:r>
            <w:r>
              <w:t>298</w:t>
            </w:r>
            <w:r w:rsidRPr="00CE45AC">
              <w:rPr>
                <w:rFonts w:cs="Arial"/>
                <w:szCs w:val="18"/>
              </w:rPr>
              <w:t xml:space="preserve"> </w:t>
            </w:r>
          </w:p>
        </w:tc>
        <w:tc>
          <w:tcPr>
            <w:tcW w:w="1231" w:type="dxa"/>
          </w:tcPr>
          <w:p w14:paraId="5DD3C431" w14:textId="5163D919" w:rsidR="00060A1D" w:rsidRPr="00CE45AC" w:rsidRDefault="00060A1D" w:rsidP="00060A1D">
            <w:pPr>
              <w:pStyle w:val="TAL"/>
              <w:keepNext w:val="0"/>
              <w:keepLines w:val="0"/>
              <w:widowControl w:val="0"/>
            </w:pPr>
            <w:r w:rsidRPr="00CE45AC">
              <w:t>shipping costs</w:t>
            </w:r>
          </w:p>
        </w:tc>
        <w:tc>
          <w:tcPr>
            <w:tcW w:w="3132" w:type="dxa"/>
          </w:tcPr>
          <w:p w14:paraId="201A7CCB" w14:textId="7E8C7017" w:rsidR="00060A1D" w:rsidRPr="00CE45AC" w:rsidRDefault="00060A1D" w:rsidP="00060A1D">
            <w:pPr>
              <w:pStyle w:val="TAL"/>
              <w:keepNext w:val="0"/>
              <w:keepLines w:val="0"/>
              <w:widowControl w:val="0"/>
            </w:pPr>
            <w:r w:rsidRPr="00CE45AC">
              <w:t>Costs for shipping an item (to be) purchased, using a mobile device</w:t>
            </w:r>
          </w:p>
        </w:tc>
        <w:tc>
          <w:tcPr>
            <w:tcW w:w="1898" w:type="dxa"/>
          </w:tcPr>
          <w:p w14:paraId="33324E4A" w14:textId="77777777" w:rsidR="00060A1D" w:rsidRPr="00CE45AC" w:rsidRDefault="00060A1D" w:rsidP="00060A1D">
            <w:pPr>
              <w:pStyle w:val="TAL"/>
              <w:keepNext w:val="0"/>
              <w:keepLines w:val="0"/>
              <w:widowControl w:val="0"/>
            </w:pPr>
          </w:p>
        </w:tc>
        <w:tc>
          <w:tcPr>
            <w:tcW w:w="1898" w:type="dxa"/>
          </w:tcPr>
          <w:p w14:paraId="2BF23EDB" w14:textId="28846D34" w:rsidR="00060A1D" w:rsidRPr="00CE45AC" w:rsidRDefault="00060A1D" w:rsidP="00060A1D">
            <w:pPr>
              <w:pStyle w:val="TAL"/>
              <w:keepNext w:val="0"/>
              <w:keepLines w:val="0"/>
              <w:widowControl w:val="0"/>
            </w:pPr>
            <w:r w:rsidRPr="00CE45AC">
              <w:t>gastos de envío</w:t>
            </w:r>
          </w:p>
        </w:tc>
        <w:tc>
          <w:tcPr>
            <w:tcW w:w="1898" w:type="dxa"/>
          </w:tcPr>
          <w:p w14:paraId="07622676" w14:textId="77777777" w:rsidR="00060A1D" w:rsidRPr="00CE45AC" w:rsidRDefault="00060A1D" w:rsidP="00060A1D">
            <w:pPr>
              <w:pStyle w:val="TAL"/>
              <w:keepNext w:val="0"/>
              <w:keepLines w:val="0"/>
              <w:widowControl w:val="0"/>
            </w:pPr>
          </w:p>
        </w:tc>
        <w:tc>
          <w:tcPr>
            <w:tcW w:w="1511" w:type="dxa"/>
          </w:tcPr>
          <w:p w14:paraId="5B6A3A9B" w14:textId="77777777" w:rsidR="00060A1D" w:rsidRPr="00CE45AC" w:rsidRDefault="00060A1D" w:rsidP="00060A1D">
            <w:pPr>
              <w:pStyle w:val="TAL"/>
              <w:keepNext w:val="0"/>
              <w:keepLines w:val="0"/>
              <w:widowControl w:val="0"/>
              <w:rPr>
                <w:rFonts w:cs="Arial"/>
                <w:szCs w:val="18"/>
              </w:rPr>
            </w:pPr>
          </w:p>
        </w:tc>
      </w:tr>
      <w:tr w:rsidR="00060A1D" w:rsidRPr="00CE45AC" w14:paraId="13996FC4" w14:textId="77777777" w:rsidTr="00A31B1D">
        <w:trPr>
          <w:jc w:val="center"/>
        </w:trPr>
        <w:tc>
          <w:tcPr>
            <w:tcW w:w="732" w:type="dxa"/>
          </w:tcPr>
          <w:p w14:paraId="35589C11" w14:textId="00615B1E" w:rsidR="00060A1D" w:rsidRPr="00CE45AC" w:rsidRDefault="00060A1D" w:rsidP="00060A1D">
            <w:pPr>
              <w:pStyle w:val="TAC"/>
              <w:keepNext w:val="0"/>
              <w:keepLines w:val="0"/>
              <w:widowControl w:val="0"/>
            </w:pPr>
            <w:r w:rsidRPr="00CE45AC">
              <w:t>SA.</w:t>
            </w:r>
            <w:r>
              <w:t>299</w:t>
            </w:r>
            <w:r w:rsidRPr="00CE45AC">
              <w:rPr>
                <w:rFonts w:cs="Arial"/>
                <w:szCs w:val="18"/>
              </w:rPr>
              <w:t xml:space="preserve"> </w:t>
            </w:r>
          </w:p>
        </w:tc>
        <w:tc>
          <w:tcPr>
            <w:tcW w:w="1231" w:type="dxa"/>
          </w:tcPr>
          <w:p w14:paraId="236804FB" w14:textId="31F1481E" w:rsidR="00060A1D" w:rsidRPr="00CE45AC" w:rsidRDefault="00060A1D" w:rsidP="00060A1D">
            <w:pPr>
              <w:pStyle w:val="TAL"/>
              <w:keepNext w:val="0"/>
              <w:keepLines w:val="0"/>
              <w:widowControl w:val="0"/>
            </w:pPr>
            <w:r w:rsidRPr="00CE45AC">
              <w:t>shipping label</w:t>
            </w:r>
          </w:p>
        </w:tc>
        <w:tc>
          <w:tcPr>
            <w:tcW w:w="3132" w:type="dxa"/>
          </w:tcPr>
          <w:p w14:paraId="6893CBA0" w14:textId="106885EA" w:rsidR="00060A1D" w:rsidRPr="00CE45AC" w:rsidRDefault="00060A1D" w:rsidP="00060A1D">
            <w:pPr>
              <w:pStyle w:val="TAL"/>
              <w:keepNext w:val="0"/>
              <w:keepLines w:val="0"/>
              <w:widowControl w:val="0"/>
            </w:pPr>
            <w:r w:rsidRPr="00CE45AC">
              <w:t>Identifier for the shipping of an item (to be) purchased, using a mobile device</w:t>
            </w:r>
          </w:p>
        </w:tc>
        <w:tc>
          <w:tcPr>
            <w:tcW w:w="1898" w:type="dxa"/>
          </w:tcPr>
          <w:p w14:paraId="08F7AD0B" w14:textId="77777777" w:rsidR="00060A1D" w:rsidRPr="00CE45AC" w:rsidRDefault="00060A1D" w:rsidP="00060A1D">
            <w:pPr>
              <w:pStyle w:val="TAL"/>
              <w:keepNext w:val="0"/>
              <w:keepLines w:val="0"/>
              <w:widowControl w:val="0"/>
            </w:pPr>
          </w:p>
        </w:tc>
        <w:tc>
          <w:tcPr>
            <w:tcW w:w="1898" w:type="dxa"/>
          </w:tcPr>
          <w:p w14:paraId="20B63266" w14:textId="7B5E2A2C" w:rsidR="00060A1D" w:rsidRPr="00CE45AC" w:rsidRDefault="00060A1D" w:rsidP="00060A1D">
            <w:pPr>
              <w:pStyle w:val="TAL"/>
              <w:keepNext w:val="0"/>
              <w:keepLines w:val="0"/>
              <w:widowControl w:val="0"/>
            </w:pPr>
            <w:r w:rsidRPr="00CE45AC">
              <w:t>etiqueta de envío</w:t>
            </w:r>
          </w:p>
        </w:tc>
        <w:tc>
          <w:tcPr>
            <w:tcW w:w="1898" w:type="dxa"/>
          </w:tcPr>
          <w:p w14:paraId="08B83DC3" w14:textId="77777777" w:rsidR="00060A1D" w:rsidRPr="00CE45AC" w:rsidRDefault="00060A1D" w:rsidP="00060A1D">
            <w:pPr>
              <w:pStyle w:val="TAL"/>
              <w:keepNext w:val="0"/>
              <w:keepLines w:val="0"/>
              <w:widowControl w:val="0"/>
            </w:pPr>
          </w:p>
        </w:tc>
        <w:tc>
          <w:tcPr>
            <w:tcW w:w="1511" w:type="dxa"/>
          </w:tcPr>
          <w:p w14:paraId="1F2618FD" w14:textId="77777777" w:rsidR="00060A1D" w:rsidRPr="00CE45AC" w:rsidRDefault="00060A1D" w:rsidP="00060A1D">
            <w:pPr>
              <w:pStyle w:val="TAL"/>
              <w:keepNext w:val="0"/>
              <w:keepLines w:val="0"/>
              <w:widowControl w:val="0"/>
              <w:rPr>
                <w:rFonts w:cs="Arial"/>
                <w:szCs w:val="18"/>
              </w:rPr>
            </w:pPr>
          </w:p>
        </w:tc>
      </w:tr>
      <w:tr w:rsidR="00060A1D" w:rsidRPr="00CE45AC" w14:paraId="4DF4D826" w14:textId="77777777" w:rsidTr="00A31B1D">
        <w:trPr>
          <w:jc w:val="center"/>
        </w:trPr>
        <w:tc>
          <w:tcPr>
            <w:tcW w:w="732" w:type="dxa"/>
          </w:tcPr>
          <w:p w14:paraId="71564CDE" w14:textId="4514F615" w:rsidR="00060A1D" w:rsidRPr="00CE45AC" w:rsidRDefault="00060A1D" w:rsidP="00060A1D">
            <w:pPr>
              <w:pStyle w:val="TAC"/>
              <w:keepNext w:val="0"/>
              <w:keepLines w:val="0"/>
              <w:widowControl w:val="0"/>
            </w:pPr>
            <w:r w:rsidRPr="00CE45AC">
              <w:t>SA.</w:t>
            </w:r>
            <w:r>
              <w:t>300</w:t>
            </w:r>
            <w:r w:rsidRPr="00CE45AC">
              <w:rPr>
                <w:rFonts w:cs="Arial"/>
                <w:szCs w:val="18"/>
              </w:rPr>
              <w:t xml:space="preserve"> </w:t>
            </w:r>
          </w:p>
        </w:tc>
        <w:tc>
          <w:tcPr>
            <w:tcW w:w="1231" w:type="dxa"/>
          </w:tcPr>
          <w:p w14:paraId="16CFDB62" w14:textId="50315A05" w:rsidR="00060A1D" w:rsidRPr="00CE45AC" w:rsidRDefault="00060A1D" w:rsidP="00060A1D">
            <w:pPr>
              <w:pStyle w:val="TAL"/>
              <w:keepNext w:val="0"/>
              <w:keepLines w:val="0"/>
              <w:widowControl w:val="0"/>
            </w:pPr>
            <w:r w:rsidRPr="00CE45AC">
              <w:t>tracking</w:t>
            </w:r>
          </w:p>
        </w:tc>
        <w:tc>
          <w:tcPr>
            <w:tcW w:w="3132" w:type="dxa"/>
          </w:tcPr>
          <w:p w14:paraId="3F200675" w14:textId="10575C38" w:rsidR="00060A1D" w:rsidRPr="00CE45AC" w:rsidRDefault="00060A1D" w:rsidP="00060A1D">
            <w:pPr>
              <w:pStyle w:val="TAL"/>
              <w:keepNext w:val="0"/>
              <w:keepLines w:val="0"/>
              <w:widowControl w:val="0"/>
            </w:pPr>
            <w:r w:rsidRPr="00CE45AC">
              <w:t>Tracking (on a mobile device) the progress of a product being delivered</w:t>
            </w:r>
          </w:p>
        </w:tc>
        <w:tc>
          <w:tcPr>
            <w:tcW w:w="1898" w:type="dxa"/>
          </w:tcPr>
          <w:p w14:paraId="4AA497C3" w14:textId="77777777" w:rsidR="00060A1D" w:rsidRPr="00CE45AC" w:rsidRDefault="00060A1D" w:rsidP="00060A1D">
            <w:pPr>
              <w:pStyle w:val="TAL"/>
              <w:keepNext w:val="0"/>
              <w:keepLines w:val="0"/>
              <w:widowControl w:val="0"/>
            </w:pPr>
          </w:p>
        </w:tc>
        <w:tc>
          <w:tcPr>
            <w:tcW w:w="1898" w:type="dxa"/>
          </w:tcPr>
          <w:p w14:paraId="275EE4D7" w14:textId="6684C25C" w:rsidR="00060A1D" w:rsidRPr="00CE45AC" w:rsidRDefault="00060A1D" w:rsidP="00060A1D">
            <w:pPr>
              <w:pStyle w:val="TAL"/>
              <w:keepNext w:val="0"/>
              <w:keepLines w:val="0"/>
              <w:widowControl w:val="0"/>
            </w:pPr>
            <w:r w:rsidRPr="00CE45AC">
              <w:t>seguir (un envío)</w:t>
            </w:r>
          </w:p>
        </w:tc>
        <w:tc>
          <w:tcPr>
            <w:tcW w:w="1898" w:type="dxa"/>
          </w:tcPr>
          <w:p w14:paraId="7E7DCD24" w14:textId="77777777" w:rsidR="00060A1D" w:rsidRPr="00CE45AC" w:rsidRDefault="00060A1D" w:rsidP="00060A1D">
            <w:pPr>
              <w:pStyle w:val="TAL"/>
              <w:keepNext w:val="0"/>
              <w:keepLines w:val="0"/>
              <w:widowControl w:val="0"/>
            </w:pPr>
          </w:p>
        </w:tc>
        <w:tc>
          <w:tcPr>
            <w:tcW w:w="1511" w:type="dxa"/>
          </w:tcPr>
          <w:p w14:paraId="3B33D165" w14:textId="77777777" w:rsidR="00060A1D" w:rsidRPr="00CE45AC" w:rsidRDefault="00060A1D" w:rsidP="00060A1D">
            <w:pPr>
              <w:pStyle w:val="TAL"/>
              <w:keepNext w:val="0"/>
              <w:keepLines w:val="0"/>
              <w:widowControl w:val="0"/>
              <w:rPr>
                <w:rFonts w:cs="Arial"/>
                <w:szCs w:val="18"/>
              </w:rPr>
            </w:pPr>
          </w:p>
        </w:tc>
      </w:tr>
    </w:tbl>
    <w:p w14:paraId="6FBBEE71" w14:textId="77777777" w:rsidR="000F2D42" w:rsidRPr="00CE45AC" w:rsidRDefault="000F2D42" w:rsidP="00FC1838">
      <w:pPr>
        <w:rPr>
          <w:lang w:eastAsia="en-GB"/>
        </w:rPr>
      </w:pPr>
    </w:p>
    <w:p w14:paraId="724CF6C9" w14:textId="77777777" w:rsidR="00FC1838" w:rsidRPr="00CE45AC" w:rsidRDefault="00842573" w:rsidP="00B3084E">
      <w:pPr>
        <w:pStyle w:val="berschrift3"/>
      </w:pPr>
      <w:bookmarkStart w:id="577" w:name="_Toc8032009"/>
      <w:bookmarkStart w:id="578" w:name="_Toc8032141"/>
      <w:bookmarkStart w:id="579" w:name="_Toc8032238"/>
      <w:bookmarkStart w:id="580" w:name="_Toc8032584"/>
      <w:bookmarkStart w:id="581" w:name="_Toc8044827"/>
      <w:bookmarkStart w:id="582" w:name="_Toc15550278"/>
      <w:r w:rsidRPr="00CE45AC">
        <w:t>7</w:t>
      </w:r>
      <w:r w:rsidR="00FC1838" w:rsidRPr="00CE45AC">
        <w:t>.</w:t>
      </w:r>
      <w:r w:rsidR="00542A04" w:rsidRPr="00CE45AC">
        <w:t>7</w:t>
      </w:r>
      <w:r w:rsidR="00FC1838" w:rsidRPr="00CE45AC">
        <w:t>.</w:t>
      </w:r>
      <w:r w:rsidRPr="00CE45AC">
        <w:t>5</w:t>
      </w:r>
      <w:r w:rsidR="00FC1838" w:rsidRPr="00CE45AC">
        <w:tab/>
      </w:r>
      <w:r w:rsidRPr="00CE45AC">
        <w:t>Investment</w:t>
      </w:r>
      <w:r w:rsidR="00FC1838" w:rsidRPr="00CE45AC">
        <w:t xml:space="preserve"> services</w:t>
      </w:r>
      <w:bookmarkEnd w:id="577"/>
      <w:bookmarkEnd w:id="578"/>
      <w:bookmarkEnd w:id="579"/>
      <w:bookmarkEnd w:id="580"/>
      <w:bookmarkEnd w:id="581"/>
      <w:bookmarkEnd w:id="582"/>
    </w:p>
    <w:p w14:paraId="0DA47F40" w14:textId="77777777" w:rsidR="00FC1838" w:rsidRPr="00CE45AC" w:rsidRDefault="00FC1838" w:rsidP="00B3084E">
      <w:pPr>
        <w:keepNext/>
        <w:keepLines/>
      </w:pPr>
      <w:r w:rsidRPr="00CE45AC">
        <w:t xml:space="preserve">This clause covers terms related to </w:t>
      </w:r>
      <w:r w:rsidR="00842573" w:rsidRPr="00CE45AC">
        <w:t>investment</w:t>
      </w:r>
      <w:r w:rsidRPr="00CE45AC">
        <w:t xml:space="preserve"> services, when performed in a mobile context of use.</w:t>
      </w:r>
    </w:p>
    <w:p w14:paraId="0E14B4CF" w14:textId="3F7CCD17"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40a to 40e</w:t>
      </w:r>
      <w:r w:rsidRPr="00CE45AC">
        <w:t xml:space="preserve">, provided together with the language-specific versions of the terms in the </w:t>
      </w:r>
      <w:r>
        <w:t>19</w:t>
      </w:r>
      <w:r w:rsidRPr="00CE45AC">
        <w:t xml:space="preserve"> languages.</w:t>
      </w:r>
    </w:p>
    <w:p w14:paraId="327A77D2" w14:textId="17463F12" w:rsidR="000F2D42" w:rsidRPr="00CE45AC" w:rsidRDefault="000F2D42" w:rsidP="000F2D42">
      <w:pPr>
        <w:pStyle w:val="TH"/>
      </w:pPr>
      <w:r w:rsidRPr="00CE45AC">
        <w:t>Table </w:t>
      </w:r>
      <w:r w:rsidR="00782FA1">
        <w:t>40</w:t>
      </w:r>
      <w:r>
        <w:t>a</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0F2D42" w:rsidRPr="00CE45AC" w14:paraId="09E8F665" w14:textId="77777777" w:rsidTr="00A31B1D">
        <w:trPr>
          <w:tblHeader/>
          <w:jc w:val="center"/>
        </w:trPr>
        <w:tc>
          <w:tcPr>
            <w:tcW w:w="734" w:type="dxa"/>
          </w:tcPr>
          <w:p w14:paraId="1F537F32" w14:textId="77777777" w:rsidR="000F2D42" w:rsidRPr="00CE45AC" w:rsidRDefault="000F2D42" w:rsidP="00A31B1D">
            <w:pPr>
              <w:pStyle w:val="TAH"/>
              <w:keepNext w:val="0"/>
              <w:keepLines w:val="0"/>
            </w:pPr>
            <w:r w:rsidRPr="00CE45AC">
              <w:t>Index</w:t>
            </w:r>
          </w:p>
        </w:tc>
        <w:tc>
          <w:tcPr>
            <w:tcW w:w="1231" w:type="dxa"/>
          </w:tcPr>
          <w:p w14:paraId="614354B7" w14:textId="77777777" w:rsidR="000F2D42" w:rsidRPr="00CE45AC" w:rsidRDefault="000F2D42" w:rsidP="00A31B1D">
            <w:pPr>
              <w:pStyle w:val="TAH"/>
              <w:keepNext w:val="0"/>
              <w:keepLines w:val="0"/>
            </w:pPr>
            <w:r w:rsidRPr="00CE45AC">
              <w:t>Technical term</w:t>
            </w:r>
          </w:p>
        </w:tc>
        <w:tc>
          <w:tcPr>
            <w:tcW w:w="3136" w:type="dxa"/>
          </w:tcPr>
          <w:p w14:paraId="6F15C91E" w14:textId="77777777" w:rsidR="000F2D42" w:rsidRPr="00CE45AC" w:rsidRDefault="000F2D42" w:rsidP="00A31B1D">
            <w:pPr>
              <w:pStyle w:val="TAH"/>
              <w:keepNext w:val="0"/>
              <w:keepLines w:val="0"/>
            </w:pPr>
            <w:r w:rsidRPr="00CE45AC">
              <w:t>Functional description</w:t>
            </w:r>
          </w:p>
        </w:tc>
        <w:tc>
          <w:tcPr>
            <w:tcW w:w="1901" w:type="dxa"/>
          </w:tcPr>
          <w:p w14:paraId="31D17F88" w14:textId="77777777" w:rsidR="000F2D42" w:rsidRPr="00CE45AC" w:rsidRDefault="000F2D42" w:rsidP="00A31B1D">
            <w:pPr>
              <w:pStyle w:val="TAH"/>
              <w:keepNext w:val="0"/>
              <w:keepLines w:val="0"/>
              <w:rPr>
                <w:rFonts w:cs="Arial"/>
                <w:szCs w:val="18"/>
              </w:rPr>
            </w:pPr>
            <w:r>
              <w:rPr>
                <w:rFonts w:cs="Arial"/>
                <w:szCs w:val="18"/>
              </w:rPr>
              <w:t>Bulgarian</w:t>
            </w:r>
          </w:p>
        </w:tc>
        <w:tc>
          <w:tcPr>
            <w:tcW w:w="1901" w:type="dxa"/>
          </w:tcPr>
          <w:p w14:paraId="4D165328" w14:textId="77777777" w:rsidR="000F2D42" w:rsidRPr="00CE45AC" w:rsidRDefault="000F2D42" w:rsidP="00A31B1D">
            <w:pPr>
              <w:pStyle w:val="TAH"/>
              <w:keepNext w:val="0"/>
              <w:keepLines w:val="0"/>
            </w:pPr>
            <w:r>
              <w:t>Croatian</w:t>
            </w:r>
          </w:p>
        </w:tc>
        <w:tc>
          <w:tcPr>
            <w:tcW w:w="1901" w:type="dxa"/>
          </w:tcPr>
          <w:p w14:paraId="6C80FBB2" w14:textId="77777777" w:rsidR="000F2D42" w:rsidRPr="00CE45AC" w:rsidRDefault="000F2D42" w:rsidP="00A31B1D">
            <w:pPr>
              <w:pStyle w:val="TAH"/>
              <w:keepNext w:val="0"/>
              <w:keepLines w:val="0"/>
            </w:pPr>
            <w:r>
              <w:t>Czech</w:t>
            </w:r>
          </w:p>
        </w:tc>
        <w:tc>
          <w:tcPr>
            <w:tcW w:w="1901" w:type="dxa"/>
          </w:tcPr>
          <w:p w14:paraId="2B44D786" w14:textId="77777777" w:rsidR="000F2D42" w:rsidRPr="00CE45AC" w:rsidRDefault="000F2D42" w:rsidP="00A31B1D">
            <w:pPr>
              <w:pStyle w:val="TAH"/>
              <w:keepNext w:val="0"/>
              <w:keepLines w:val="0"/>
              <w:rPr>
                <w:rFonts w:cs="Arial"/>
                <w:szCs w:val="18"/>
              </w:rPr>
            </w:pPr>
            <w:r>
              <w:rPr>
                <w:rFonts w:cs="Arial"/>
                <w:szCs w:val="18"/>
              </w:rPr>
              <w:t>Danish</w:t>
            </w:r>
          </w:p>
        </w:tc>
        <w:tc>
          <w:tcPr>
            <w:tcW w:w="1512" w:type="dxa"/>
          </w:tcPr>
          <w:p w14:paraId="0B0CECE6" w14:textId="77777777" w:rsidR="000F2D42" w:rsidRPr="00CE45AC" w:rsidRDefault="000F2D42" w:rsidP="00A31B1D">
            <w:pPr>
              <w:pStyle w:val="TAH"/>
              <w:keepNext w:val="0"/>
              <w:keepLines w:val="0"/>
            </w:pPr>
            <w:r w:rsidRPr="00CE45AC">
              <w:t>Comment</w:t>
            </w:r>
          </w:p>
        </w:tc>
      </w:tr>
      <w:tr w:rsidR="00782FA1" w:rsidRPr="00CE45AC" w14:paraId="005EA10C" w14:textId="77777777" w:rsidTr="00A31B1D">
        <w:trPr>
          <w:jc w:val="center"/>
        </w:trPr>
        <w:tc>
          <w:tcPr>
            <w:tcW w:w="734" w:type="dxa"/>
          </w:tcPr>
          <w:p w14:paraId="49413511" w14:textId="1889AE6C" w:rsidR="00782FA1" w:rsidRPr="00CE45AC" w:rsidRDefault="00782FA1" w:rsidP="00782FA1">
            <w:pPr>
              <w:pStyle w:val="TAC"/>
              <w:keepNext w:val="0"/>
              <w:keepLines w:val="0"/>
              <w:widowControl w:val="0"/>
              <w:rPr>
                <w:rFonts w:cs="Arial"/>
                <w:szCs w:val="18"/>
              </w:rPr>
            </w:pPr>
            <w:r w:rsidRPr="00CE45AC">
              <w:t>SA.</w:t>
            </w:r>
            <w:r>
              <w:t>301</w:t>
            </w:r>
            <w:r w:rsidRPr="00CE45AC">
              <w:rPr>
                <w:rFonts w:cs="Arial"/>
                <w:szCs w:val="18"/>
              </w:rPr>
              <w:t xml:space="preserve"> </w:t>
            </w:r>
          </w:p>
        </w:tc>
        <w:tc>
          <w:tcPr>
            <w:tcW w:w="1231" w:type="dxa"/>
          </w:tcPr>
          <w:p w14:paraId="659DA5BD" w14:textId="7D2FF847" w:rsidR="00782FA1" w:rsidRPr="00CE45AC" w:rsidRDefault="00782FA1" w:rsidP="00782FA1">
            <w:pPr>
              <w:pStyle w:val="TAL"/>
              <w:keepNext w:val="0"/>
              <w:keepLines w:val="0"/>
              <w:widowControl w:val="0"/>
              <w:rPr>
                <w:sz w:val="24"/>
                <w:lang w:eastAsia="de-DE"/>
              </w:rPr>
            </w:pPr>
            <w:r w:rsidRPr="00CE45AC">
              <w:t>buy (mutual) funds</w:t>
            </w:r>
          </w:p>
        </w:tc>
        <w:tc>
          <w:tcPr>
            <w:tcW w:w="3136" w:type="dxa"/>
          </w:tcPr>
          <w:p w14:paraId="6BEC3852" w14:textId="2FDA0D1D" w:rsidR="00782FA1" w:rsidRPr="00CE45AC" w:rsidRDefault="00782FA1" w:rsidP="00782FA1">
            <w:pPr>
              <w:pStyle w:val="TAL"/>
              <w:keepNext w:val="0"/>
              <w:keepLines w:val="0"/>
              <w:widowControl w:val="0"/>
            </w:pPr>
            <w:r w:rsidRPr="00CE45AC">
              <w:t>Refers to the action of purchasing shares of an investment fund</w:t>
            </w:r>
          </w:p>
        </w:tc>
        <w:tc>
          <w:tcPr>
            <w:tcW w:w="1901" w:type="dxa"/>
          </w:tcPr>
          <w:p w14:paraId="60399ADF" w14:textId="77777777" w:rsidR="00782FA1" w:rsidRPr="00CE45AC" w:rsidRDefault="00782FA1" w:rsidP="00782FA1">
            <w:pPr>
              <w:pStyle w:val="TAL"/>
              <w:keepNext w:val="0"/>
              <w:keepLines w:val="0"/>
              <w:widowControl w:val="0"/>
              <w:rPr>
                <w:sz w:val="24"/>
                <w:lang w:eastAsia="de-DE"/>
              </w:rPr>
            </w:pPr>
          </w:p>
        </w:tc>
        <w:tc>
          <w:tcPr>
            <w:tcW w:w="1901" w:type="dxa"/>
          </w:tcPr>
          <w:p w14:paraId="1CF74B3C" w14:textId="77777777" w:rsidR="00782FA1" w:rsidRPr="00CE45AC" w:rsidRDefault="00782FA1" w:rsidP="00782FA1">
            <w:pPr>
              <w:pStyle w:val="TAL"/>
              <w:keepNext w:val="0"/>
              <w:keepLines w:val="0"/>
              <w:widowControl w:val="0"/>
            </w:pPr>
          </w:p>
        </w:tc>
        <w:tc>
          <w:tcPr>
            <w:tcW w:w="1901" w:type="dxa"/>
          </w:tcPr>
          <w:p w14:paraId="560DF7B1" w14:textId="77777777" w:rsidR="00782FA1" w:rsidRPr="00CE45AC" w:rsidRDefault="00782FA1" w:rsidP="00782FA1">
            <w:pPr>
              <w:pStyle w:val="TAL"/>
              <w:keepNext w:val="0"/>
              <w:keepLines w:val="0"/>
              <w:widowControl w:val="0"/>
            </w:pPr>
          </w:p>
        </w:tc>
        <w:tc>
          <w:tcPr>
            <w:tcW w:w="1901" w:type="dxa"/>
            <w:shd w:val="clear" w:color="auto" w:fill="auto"/>
          </w:tcPr>
          <w:p w14:paraId="70E4124C" w14:textId="77777777" w:rsidR="00782FA1" w:rsidRPr="00CE45AC" w:rsidRDefault="00782FA1" w:rsidP="00782FA1">
            <w:pPr>
              <w:pStyle w:val="TAL"/>
              <w:keepNext w:val="0"/>
              <w:keepLines w:val="0"/>
              <w:widowControl w:val="0"/>
            </w:pPr>
          </w:p>
        </w:tc>
        <w:tc>
          <w:tcPr>
            <w:tcW w:w="1512" w:type="dxa"/>
          </w:tcPr>
          <w:p w14:paraId="789ED502" w14:textId="77777777" w:rsidR="00782FA1" w:rsidRPr="00CE45AC" w:rsidRDefault="00782FA1" w:rsidP="00782FA1">
            <w:pPr>
              <w:pStyle w:val="TAL"/>
              <w:keepNext w:val="0"/>
              <w:keepLines w:val="0"/>
              <w:widowControl w:val="0"/>
              <w:rPr>
                <w:rFonts w:cs="Arial"/>
                <w:szCs w:val="18"/>
              </w:rPr>
            </w:pPr>
          </w:p>
        </w:tc>
      </w:tr>
      <w:tr w:rsidR="00782FA1" w:rsidRPr="00CE45AC" w14:paraId="2A25075A" w14:textId="77777777" w:rsidTr="00A31B1D">
        <w:trPr>
          <w:jc w:val="center"/>
        </w:trPr>
        <w:tc>
          <w:tcPr>
            <w:tcW w:w="734" w:type="dxa"/>
          </w:tcPr>
          <w:p w14:paraId="4954EB74" w14:textId="3A12E768" w:rsidR="00782FA1" w:rsidRPr="00CE45AC" w:rsidRDefault="00782FA1" w:rsidP="00782FA1">
            <w:pPr>
              <w:pStyle w:val="TAC"/>
              <w:keepNext w:val="0"/>
              <w:keepLines w:val="0"/>
              <w:widowControl w:val="0"/>
              <w:rPr>
                <w:rFonts w:cs="Arial"/>
                <w:szCs w:val="18"/>
              </w:rPr>
            </w:pPr>
            <w:r w:rsidRPr="00CE45AC">
              <w:t>SA.</w:t>
            </w:r>
            <w:r>
              <w:t>302</w:t>
            </w:r>
            <w:r w:rsidRPr="00CE45AC">
              <w:rPr>
                <w:rFonts w:cs="Arial"/>
                <w:szCs w:val="18"/>
              </w:rPr>
              <w:t xml:space="preserve"> </w:t>
            </w:r>
          </w:p>
        </w:tc>
        <w:tc>
          <w:tcPr>
            <w:tcW w:w="1231" w:type="dxa"/>
          </w:tcPr>
          <w:p w14:paraId="59D98D6B" w14:textId="13B4332B" w:rsidR="00782FA1" w:rsidRPr="00CE45AC" w:rsidRDefault="00782FA1" w:rsidP="00782FA1">
            <w:pPr>
              <w:pStyle w:val="TAL"/>
              <w:keepNext w:val="0"/>
              <w:keepLines w:val="0"/>
              <w:widowControl w:val="0"/>
            </w:pPr>
            <w:r w:rsidRPr="00CE45AC">
              <w:t>buy shares</w:t>
            </w:r>
          </w:p>
        </w:tc>
        <w:tc>
          <w:tcPr>
            <w:tcW w:w="3136" w:type="dxa"/>
          </w:tcPr>
          <w:p w14:paraId="0A1326A7" w14:textId="5A32A666" w:rsidR="00782FA1" w:rsidRPr="00CE45AC" w:rsidRDefault="00782FA1" w:rsidP="00782FA1">
            <w:pPr>
              <w:pStyle w:val="TAL"/>
              <w:keepNext w:val="0"/>
              <w:keepLines w:val="0"/>
              <w:widowControl w:val="0"/>
            </w:pPr>
            <w:r w:rsidRPr="00CE45AC">
              <w:t>Buy shares using a mobile device</w:t>
            </w:r>
          </w:p>
        </w:tc>
        <w:tc>
          <w:tcPr>
            <w:tcW w:w="1901" w:type="dxa"/>
          </w:tcPr>
          <w:p w14:paraId="1BBE93E9" w14:textId="77777777" w:rsidR="00782FA1" w:rsidRPr="00CE45AC" w:rsidRDefault="00782FA1" w:rsidP="00782FA1">
            <w:pPr>
              <w:pStyle w:val="TAL"/>
              <w:keepNext w:val="0"/>
              <w:keepLines w:val="0"/>
              <w:widowControl w:val="0"/>
            </w:pPr>
          </w:p>
        </w:tc>
        <w:tc>
          <w:tcPr>
            <w:tcW w:w="1901" w:type="dxa"/>
          </w:tcPr>
          <w:p w14:paraId="793D10CE" w14:textId="77777777" w:rsidR="00782FA1" w:rsidRPr="00CE45AC" w:rsidRDefault="00782FA1" w:rsidP="00782FA1">
            <w:pPr>
              <w:pStyle w:val="TAL"/>
              <w:keepNext w:val="0"/>
              <w:keepLines w:val="0"/>
              <w:widowControl w:val="0"/>
            </w:pPr>
          </w:p>
        </w:tc>
        <w:tc>
          <w:tcPr>
            <w:tcW w:w="1901" w:type="dxa"/>
          </w:tcPr>
          <w:p w14:paraId="36BAB3C2" w14:textId="77777777" w:rsidR="00782FA1" w:rsidRPr="00CE45AC" w:rsidRDefault="00782FA1" w:rsidP="00782FA1">
            <w:pPr>
              <w:pStyle w:val="TAL"/>
              <w:keepNext w:val="0"/>
              <w:keepLines w:val="0"/>
              <w:widowControl w:val="0"/>
            </w:pPr>
          </w:p>
        </w:tc>
        <w:tc>
          <w:tcPr>
            <w:tcW w:w="1901" w:type="dxa"/>
            <w:shd w:val="clear" w:color="auto" w:fill="auto"/>
          </w:tcPr>
          <w:p w14:paraId="338EFC4F" w14:textId="77777777" w:rsidR="00782FA1" w:rsidRPr="00CE45AC" w:rsidRDefault="00782FA1" w:rsidP="00782FA1">
            <w:pPr>
              <w:pStyle w:val="TAL"/>
              <w:keepNext w:val="0"/>
              <w:keepLines w:val="0"/>
              <w:widowControl w:val="0"/>
            </w:pPr>
          </w:p>
        </w:tc>
        <w:tc>
          <w:tcPr>
            <w:tcW w:w="1512" w:type="dxa"/>
          </w:tcPr>
          <w:p w14:paraId="0F722C95" w14:textId="77777777" w:rsidR="00782FA1" w:rsidRPr="00CE45AC" w:rsidRDefault="00782FA1" w:rsidP="00782FA1">
            <w:pPr>
              <w:pStyle w:val="TAL"/>
              <w:keepNext w:val="0"/>
              <w:keepLines w:val="0"/>
              <w:widowControl w:val="0"/>
              <w:rPr>
                <w:rFonts w:cs="Arial"/>
                <w:szCs w:val="18"/>
              </w:rPr>
            </w:pPr>
          </w:p>
        </w:tc>
      </w:tr>
      <w:tr w:rsidR="00782FA1" w:rsidRPr="00CE45AC" w14:paraId="2AD5CB45" w14:textId="77777777" w:rsidTr="00A31B1D">
        <w:trPr>
          <w:jc w:val="center"/>
        </w:trPr>
        <w:tc>
          <w:tcPr>
            <w:tcW w:w="734" w:type="dxa"/>
          </w:tcPr>
          <w:p w14:paraId="6997DC83" w14:textId="33E2518E" w:rsidR="00782FA1" w:rsidRPr="00CE45AC" w:rsidRDefault="00782FA1" w:rsidP="00782FA1">
            <w:pPr>
              <w:pStyle w:val="TAC"/>
              <w:keepNext w:val="0"/>
              <w:keepLines w:val="0"/>
              <w:widowControl w:val="0"/>
              <w:rPr>
                <w:rFonts w:cs="Arial"/>
                <w:szCs w:val="18"/>
              </w:rPr>
            </w:pPr>
            <w:r w:rsidRPr="00CE45AC">
              <w:t>SA.</w:t>
            </w:r>
            <w:r>
              <w:t>303</w:t>
            </w:r>
            <w:r w:rsidRPr="00CE45AC">
              <w:rPr>
                <w:rFonts w:cs="Arial"/>
                <w:szCs w:val="18"/>
              </w:rPr>
              <w:t xml:space="preserve"> </w:t>
            </w:r>
          </w:p>
        </w:tc>
        <w:tc>
          <w:tcPr>
            <w:tcW w:w="1231" w:type="dxa"/>
          </w:tcPr>
          <w:p w14:paraId="01F37F1C" w14:textId="465B3AA0" w:rsidR="00782FA1" w:rsidRPr="00CE45AC" w:rsidRDefault="00782FA1" w:rsidP="00782FA1">
            <w:pPr>
              <w:pStyle w:val="TAL"/>
              <w:keepNext w:val="0"/>
              <w:keepLines w:val="0"/>
              <w:widowControl w:val="0"/>
            </w:pPr>
            <w:r w:rsidRPr="00CE45AC">
              <w:t>check (mutual) funds</w:t>
            </w:r>
          </w:p>
        </w:tc>
        <w:tc>
          <w:tcPr>
            <w:tcW w:w="3136" w:type="dxa"/>
          </w:tcPr>
          <w:p w14:paraId="75600FC3" w14:textId="4E7C0DB3" w:rsidR="00782FA1" w:rsidRPr="00CE45AC" w:rsidRDefault="00782FA1" w:rsidP="00782FA1">
            <w:pPr>
              <w:pStyle w:val="TAL"/>
              <w:keepNext w:val="0"/>
              <w:keepLines w:val="0"/>
              <w:widowControl w:val="0"/>
            </w:pPr>
            <w:r w:rsidRPr="00CE45AC">
              <w:t>Check (mutual) funds (current rate) using a mobile device</w:t>
            </w:r>
          </w:p>
        </w:tc>
        <w:tc>
          <w:tcPr>
            <w:tcW w:w="1901" w:type="dxa"/>
          </w:tcPr>
          <w:p w14:paraId="0149ADB2" w14:textId="77777777" w:rsidR="00782FA1" w:rsidRPr="00CE45AC" w:rsidRDefault="00782FA1" w:rsidP="00782FA1">
            <w:pPr>
              <w:pStyle w:val="TAL"/>
              <w:keepNext w:val="0"/>
              <w:keepLines w:val="0"/>
              <w:widowControl w:val="0"/>
            </w:pPr>
          </w:p>
        </w:tc>
        <w:tc>
          <w:tcPr>
            <w:tcW w:w="1901" w:type="dxa"/>
          </w:tcPr>
          <w:p w14:paraId="029947D4" w14:textId="77777777" w:rsidR="00782FA1" w:rsidRPr="00CE45AC" w:rsidRDefault="00782FA1" w:rsidP="00782FA1">
            <w:pPr>
              <w:pStyle w:val="TAL"/>
              <w:keepNext w:val="0"/>
              <w:keepLines w:val="0"/>
              <w:widowControl w:val="0"/>
            </w:pPr>
          </w:p>
        </w:tc>
        <w:tc>
          <w:tcPr>
            <w:tcW w:w="1901" w:type="dxa"/>
          </w:tcPr>
          <w:p w14:paraId="4D655267" w14:textId="77777777" w:rsidR="00782FA1" w:rsidRPr="00CE45AC" w:rsidRDefault="00782FA1" w:rsidP="00782FA1">
            <w:pPr>
              <w:pStyle w:val="TAL"/>
              <w:keepNext w:val="0"/>
              <w:keepLines w:val="0"/>
              <w:widowControl w:val="0"/>
            </w:pPr>
          </w:p>
        </w:tc>
        <w:tc>
          <w:tcPr>
            <w:tcW w:w="1901" w:type="dxa"/>
            <w:shd w:val="clear" w:color="auto" w:fill="auto"/>
          </w:tcPr>
          <w:p w14:paraId="43171C35" w14:textId="77777777" w:rsidR="00782FA1" w:rsidRPr="00CE45AC" w:rsidRDefault="00782FA1" w:rsidP="00782FA1">
            <w:pPr>
              <w:pStyle w:val="TAL"/>
              <w:keepNext w:val="0"/>
              <w:keepLines w:val="0"/>
              <w:widowControl w:val="0"/>
            </w:pPr>
          </w:p>
        </w:tc>
        <w:tc>
          <w:tcPr>
            <w:tcW w:w="1512" w:type="dxa"/>
          </w:tcPr>
          <w:p w14:paraId="68A2063A" w14:textId="77777777" w:rsidR="00782FA1" w:rsidRPr="00CE45AC" w:rsidRDefault="00782FA1" w:rsidP="00782FA1">
            <w:pPr>
              <w:pStyle w:val="TAL"/>
              <w:keepNext w:val="0"/>
              <w:keepLines w:val="0"/>
              <w:widowControl w:val="0"/>
              <w:rPr>
                <w:rFonts w:cs="Arial"/>
                <w:szCs w:val="18"/>
              </w:rPr>
            </w:pPr>
          </w:p>
        </w:tc>
      </w:tr>
      <w:tr w:rsidR="00782FA1" w:rsidRPr="00CE45AC" w14:paraId="5161A6EC" w14:textId="77777777" w:rsidTr="00A31B1D">
        <w:trPr>
          <w:jc w:val="center"/>
        </w:trPr>
        <w:tc>
          <w:tcPr>
            <w:tcW w:w="734" w:type="dxa"/>
          </w:tcPr>
          <w:p w14:paraId="66E3D4A1" w14:textId="46D38827" w:rsidR="00782FA1" w:rsidRPr="00CE45AC" w:rsidRDefault="00782FA1" w:rsidP="00782FA1">
            <w:pPr>
              <w:pStyle w:val="TAC"/>
              <w:keepNext w:val="0"/>
              <w:keepLines w:val="0"/>
              <w:widowControl w:val="0"/>
            </w:pPr>
            <w:r w:rsidRPr="00CE45AC">
              <w:t>SA.</w:t>
            </w:r>
            <w:r>
              <w:t>304</w:t>
            </w:r>
            <w:r w:rsidRPr="00CE45AC">
              <w:rPr>
                <w:rFonts w:cs="Arial"/>
                <w:szCs w:val="18"/>
              </w:rPr>
              <w:t xml:space="preserve"> </w:t>
            </w:r>
          </w:p>
        </w:tc>
        <w:tc>
          <w:tcPr>
            <w:tcW w:w="1231" w:type="dxa"/>
          </w:tcPr>
          <w:p w14:paraId="4D611807" w14:textId="775429CD" w:rsidR="00782FA1" w:rsidRPr="00CE45AC" w:rsidRDefault="00782FA1" w:rsidP="00782FA1">
            <w:pPr>
              <w:pStyle w:val="TAL"/>
              <w:keepNext w:val="0"/>
              <w:keepLines w:val="0"/>
              <w:widowControl w:val="0"/>
            </w:pPr>
            <w:r w:rsidRPr="00CE45AC">
              <w:t>check shares</w:t>
            </w:r>
          </w:p>
        </w:tc>
        <w:tc>
          <w:tcPr>
            <w:tcW w:w="3136" w:type="dxa"/>
          </w:tcPr>
          <w:p w14:paraId="20E3A1D5" w14:textId="5EE047FB" w:rsidR="00782FA1" w:rsidRPr="00CE45AC" w:rsidRDefault="00782FA1" w:rsidP="00782FA1">
            <w:pPr>
              <w:pStyle w:val="TAL"/>
              <w:keepNext w:val="0"/>
              <w:keepLines w:val="0"/>
              <w:widowControl w:val="0"/>
            </w:pPr>
            <w:r w:rsidRPr="00CE45AC">
              <w:t>Check shares (current rate) using a mobile device</w:t>
            </w:r>
          </w:p>
        </w:tc>
        <w:tc>
          <w:tcPr>
            <w:tcW w:w="1901" w:type="dxa"/>
          </w:tcPr>
          <w:p w14:paraId="57C42153" w14:textId="77777777" w:rsidR="00782FA1" w:rsidRPr="00CE45AC" w:rsidRDefault="00782FA1" w:rsidP="00782FA1">
            <w:pPr>
              <w:pStyle w:val="TAL"/>
              <w:keepNext w:val="0"/>
              <w:keepLines w:val="0"/>
              <w:widowControl w:val="0"/>
            </w:pPr>
          </w:p>
        </w:tc>
        <w:tc>
          <w:tcPr>
            <w:tcW w:w="1901" w:type="dxa"/>
          </w:tcPr>
          <w:p w14:paraId="1A3F48CB" w14:textId="77777777" w:rsidR="00782FA1" w:rsidRPr="00CE45AC" w:rsidRDefault="00782FA1" w:rsidP="00782FA1">
            <w:pPr>
              <w:pStyle w:val="TAL"/>
              <w:keepNext w:val="0"/>
              <w:keepLines w:val="0"/>
              <w:widowControl w:val="0"/>
            </w:pPr>
          </w:p>
        </w:tc>
        <w:tc>
          <w:tcPr>
            <w:tcW w:w="1901" w:type="dxa"/>
          </w:tcPr>
          <w:p w14:paraId="08D84CD8" w14:textId="77777777" w:rsidR="00782FA1" w:rsidRPr="00CE45AC" w:rsidRDefault="00782FA1" w:rsidP="00782FA1">
            <w:pPr>
              <w:pStyle w:val="TAL"/>
              <w:keepNext w:val="0"/>
              <w:keepLines w:val="0"/>
              <w:widowControl w:val="0"/>
            </w:pPr>
          </w:p>
        </w:tc>
        <w:tc>
          <w:tcPr>
            <w:tcW w:w="1901" w:type="dxa"/>
            <w:shd w:val="clear" w:color="auto" w:fill="auto"/>
          </w:tcPr>
          <w:p w14:paraId="6D08BDAD" w14:textId="77777777" w:rsidR="00782FA1" w:rsidRPr="00CE45AC" w:rsidRDefault="00782FA1" w:rsidP="00782FA1">
            <w:pPr>
              <w:pStyle w:val="TAL"/>
              <w:keepNext w:val="0"/>
              <w:keepLines w:val="0"/>
              <w:widowControl w:val="0"/>
            </w:pPr>
          </w:p>
        </w:tc>
        <w:tc>
          <w:tcPr>
            <w:tcW w:w="1512" w:type="dxa"/>
          </w:tcPr>
          <w:p w14:paraId="0361936E" w14:textId="77777777" w:rsidR="00782FA1" w:rsidRPr="00CE45AC" w:rsidRDefault="00782FA1" w:rsidP="00782FA1">
            <w:pPr>
              <w:pStyle w:val="TAL"/>
              <w:keepNext w:val="0"/>
              <w:keepLines w:val="0"/>
              <w:widowControl w:val="0"/>
              <w:rPr>
                <w:rFonts w:cs="Arial"/>
                <w:szCs w:val="18"/>
              </w:rPr>
            </w:pPr>
          </w:p>
        </w:tc>
      </w:tr>
      <w:tr w:rsidR="00782FA1" w:rsidRPr="00CE45AC" w14:paraId="2146B626" w14:textId="77777777" w:rsidTr="00A31B1D">
        <w:trPr>
          <w:jc w:val="center"/>
        </w:trPr>
        <w:tc>
          <w:tcPr>
            <w:tcW w:w="734" w:type="dxa"/>
          </w:tcPr>
          <w:p w14:paraId="3D8C1F41" w14:textId="30C6A227" w:rsidR="00782FA1" w:rsidRPr="00CE45AC" w:rsidRDefault="00782FA1" w:rsidP="00782FA1">
            <w:pPr>
              <w:pStyle w:val="TAC"/>
              <w:keepNext w:val="0"/>
              <w:keepLines w:val="0"/>
              <w:widowControl w:val="0"/>
            </w:pPr>
            <w:r w:rsidRPr="00CE45AC">
              <w:t>SA.</w:t>
            </w:r>
            <w:r>
              <w:t>305</w:t>
            </w:r>
            <w:r w:rsidRPr="00CE45AC">
              <w:rPr>
                <w:rFonts w:cs="Arial"/>
                <w:szCs w:val="18"/>
              </w:rPr>
              <w:t xml:space="preserve"> </w:t>
            </w:r>
          </w:p>
        </w:tc>
        <w:tc>
          <w:tcPr>
            <w:tcW w:w="1231" w:type="dxa"/>
          </w:tcPr>
          <w:p w14:paraId="4397CD91" w14:textId="4F477D8C" w:rsidR="00782FA1" w:rsidRPr="00CE45AC" w:rsidRDefault="00782FA1" w:rsidP="00782FA1">
            <w:pPr>
              <w:pStyle w:val="TAL"/>
              <w:keepNext w:val="0"/>
              <w:keepLines w:val="0"/>
              <w:widowControl w:val="0"/>
            </w:pPr>
            <w:r w:rsidRPr="00CE45AC">
              <w:t>investment funds, mutual funds</w:t>
            </w:r>
          </w:p>
        </w:tc>
        <w:tc>
          <w:tcPr>
            <w:tcW w:w="3136" w:type="dxa"/>
          </w:tcPr>
          <w:p w14:paraId="31B5FC0F" w14:textId="04A8335D" w:rsidR="00782FA1" w:rsidRPr="00CE45AC" w:rsidRDefault="00782FA1" w:rsidP="00782FA1">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901" w:type="dxa"/>
          </w:tcPr>
          <w:p w14:paraId="2D9390C2" w14:textId="77777777" w:rsidR="00782FA1" w:rsidRPr="00CE45AC" w:rsidRDefault="00782FA1" w:rsidP="00782FA1">
            <w:pPr>
              <w:pStyle w:val="TAL"/>
              <w:keepNext w:val="0"/>
              <w:keepLines w:val="0"/>
              <w:widowControl w:val="0"/>
            </w:pPr>
          </w:p>
        </w:tc>
        <w:tc>
          <w:tcPr>
            <w:tcW w:w="1901" w:type="dxa"/>
          </w:tcPr>
          <w:p w14:paraId="11253CFE" w14:textId="77777777" w:rsidR="00782FA1" w:rsidRPr="00CE45AC" w:rsidRDefault="00782FA1" w:rsidP="00782FA1">
            <w:pPr>
              <w:pStyle w:val="TAL"/>
              <w:keepNext w:val="0"/>
              <w:keepLines w:val="0"/>
              <w:widowControl w:val="0"/>
            </w:pPr>
          </w:p>
        </w:tc>
        <w:tc>
          <w:tcPr>
            <w:tcW w:w="1901" w:type="dxa"/>
          </w:tcPr>
          <w:p w14:paraId="5CA19FEF" w14:textId="77777777" w:rsidR="00782FA1" w:rsidRPr="00CE45AC" w:rsidRDefault="00782FA1" w:rsidP="00782FA1">
            <w:pPr>
              <w:pStyle w:val="TAL"/>
              <w:keepNext w:val="0"/>
              <w:keepLines w:val="0"/>
              <w:widowControl w:val="0"/>
            </w:pPr>
          </w:p>
        </w:tc>
        <w:tc>
          <w:tcPr>
            <w:tcW w:w="1901" w:type="dxa"/>
            <w:shd w:val="clear" w:color="auto" w:fill="auto"/>
          </w:tcPr>
          <w:p w14:paraId="3F816E7D" w14:textId="77777777" w:rsidR="00782FA1" w:rsidRPr="00CE45AC" w:rsidRDefault="00782FA1" w:rsidP="00782FA1">
            <w:pPr>
              <w:pStyle w:val="TAL"/>
              <w:keepNext w:val="0"/>
              <w:keepLines w:val="0"/>
              <w:widowControl w:val="0"/>
            </w:pPr>
          </w:p>
        </w:tc>
        <w:tc>
          <w:tcPr>
            <w:tcW w:w="1512" w:type="dxa"/>
          </w:tcPr>
          <w:p w14:paraId="63788301" w14:textId="77777777" w:rsidR="00782FA1" w:rsidRPr="00CE45AC" w:rsidRDefault="00782FA1" w:rsidP="00782FA1">
            <w:pPr>
              <w:pStyle w:val="TAL"/>
              <w:keepNext w:val="0"/>
              <w:keepLines w:val="0"/>
              <w:widowControl w:val="0"/>
              <w:rPr>
                <w:rFonts w:cs="Arial"/>
                <w:szCs w:val="18"/>
              </w:rPr>
            </w:pPr>
          </w:p>
        </w:tc>
      </w:tr>
      <w:tr w:rsidR="00782FA1" w:rsidRPr="00CE45AC" w14:paraId="7BC205A3" w14:textId="77777777" w:rsidTr="00A31B1D">
        <w:trPr>
          <w:jc w:val="center"/>
        </w:trPr>
        <w:tc>
          <w:tcPr>
            <w:tcW w:w="734" w:type="dxa"/>
          </w:tcPr>
          <w:p w14:paraId="4C5B8379" w14:textId="5D5F45C2" w:rsidR="00782FA1" w:rsidRPr="00CE45AC" w:rsidRDefault="00782FA1" w:rsidP="00782FA1">
            <w:pPr>
              <w:pStyle w:val="TAC"/>
              <w:keepNext w:val="0"/>
              <w:keepLines w:val="0"/>
              <w:widowControl w:val="0"/>
            </w:pPr>
            <w:r w:rsidRPr="00CE45AC">
              <w:t>SA.</w:t>
            </w:r>
            <w:r>
              <w:t>306</w:t>
            </w:r>
            <w:r w:rsidRPr="00CE45AC">
              <w:rPr>
                <w:rFonts w:cs="Arial"/>
                <w:szCs w:val="18"/>
              </w:rPr>
              <w:t xml:space="preserve"> </w:t>
            </w:r>
          </w:p>
        </w:tc>
        <w:tc>
          <w:tcPr>
            <w:tcW w:w="1231" w:type="dxa"/>
          </w:tcPr>
          <w:p w14:paraId="6DCF8768" w14:textId="2B0413F2" w:rsidR="00782FA1" w:rsidRPr="00CE45AC" w:rsidRDefault="00782FA1" w:rsidP="00782FA1">
            <w:pPr>
              <w:pStyle w:val="TAL"/>
              <w:keepNext w:val="0"/>
              <w:keepLines w:val="0"/>
              <w:widowControl w:val="0"/>
            </w:pPr>
            <w:r w:rsidRPr="00CE45AC">
              <w:t>pension plan; pension funds</w:t>
            </w:r>
          </w:p>
        </w:tc>
        <w:tc>
          <w:tcPr>
            <w:tcW w:w="3136" w:type="dxa"/>
          </w:tcPr>
          <w:p w14:paraId="4D8A8170" w14:textId="567DF70A" w:rsidR="00782FA1" w:rsidRPr="00CE45AC" w:rsidRDefault="00782FA1" w:rsidP="00782FA1">
            <w:pPr>
              <w:pStyle w:val="TAL"/>
              <w:keepNext w:val="0"/>
              <w:keepLines w:val="0"/>
              <w:widowControl w:val="0"/>
            </w:pPr>
            <w:r w:rsidRPr="00CE45AC">
              <w:t>Plan, fund, or scheme intended to provide retirement income</w:t>
            </w:r>
          </w:p>
        </w:tc>
        <w:tc>
          <w:tcPr>
            <w:tcW w:w="1901" w:type="dxa"/>
          </w:tcPr>
          <w:p w14:paraId="55948BD0" w14:textId="77777777" w:rsidR="00782FA1" w:rsidRPr="00CE45AC" w:rsidRDefault="00782FA1" w:rsidP="00782FA1">
            <w:pPr>
              <w:pStyle w:val="TAL"/>
              <w:keepNext w:val="0"/>
              <w:keepLines w:val="0"/>
              <w:widowControl w:val="0"/>
            </w:pPr>
          </w:p>
        </w:tc>
        <w:tc>
          <w:tcPr>
            <w:tcW w:w="1901" w:type="dxa"/>
          </w:tcPr>
          <w:p w14:paraId="3EC49A81" w14:textId="77777777" w:rsidR="00782FA1" w:rsidRPr="00CE45AC" w:rsidRDefault="00782FA1" w:rsidP="00782FA1">
            <w:pPr>
              <w:pStyle w:val="TAL"/>
              <w:keepNext w:val="0"/>
              <w:keepLines w:val="0"/>
              <w:widowControl w:val="0"/>
            </w:pPr>
          </w:p>
        </w:tc>
        <w:tc>
          <w:tcPr>
            <w:tcW w:w="1901" w:type="dxa"/>
          </w:tcPr>
          <w:p w14:paraId="17682EF1" w14:textId="77777777" w:rsidR="00782FA1" w:rsidRPr="00CE45AC" w:rsidRDefault="00782FA1" w:rsidP="00782FA1">
            <w:pPr>
              <w:pStyle w:val="TAL"/>
              <w:keepNext w:val="0"/>
              <w:keepLines w:val="0"/>
              <w:widowControl w:val="0"/>
            </w:pPr>
          </w:p>
        </w:tc>
        <w:tc>
          <w:tcPr>
            <w:tcW w:w="1901" w:type="dxa"/>
            <w:shd w:val="clear" w:color="auto" w:fill="auto"/>
          </w:tcPr>
          <w:p w14:paraId="12DD927E" w14:textId="77777777" w:rsidR="00782FA1" w:rsidRPr="00CE45AC" w:rsidRDefault="00782FA1" w:rsidP="00782FA1">
            <w:pPr>
              <w:pStyle w:val="TAL"/>
              <w:keepNext w:val="0"/>
              <w:keepLines w:val="0"/>
              <w:widowControl w:val="0"/>
            </w:pPr>
          </w:p>
        </w:tc>
        <w:tc>
          <w:tcPr>
            <w:tcW w:w="1512" w:type="dxa"/>
          </w:tcPr>
          <w:p w14:paraId="5949B56D" w14:textId="77777777" w:rsidR="00782FA1" w:rsidRPr="00CE45AC" w:rsidRDefault="00782FA1" w:rsidP="00782FA1">
            <w:pPr>
              <w:pStyle w:val="TAL"/>
              <w:keepNext w:val="0"/>
              <w:keepLines w:val="0"/>
              <w:widowControl w:val="0"/>
              <w:rPr>
                <w:rFonts w:cs="Arial"/>
                <w:szCs w:val="18"/>
              </w:rPr>
            </w:pPr>
          </w:p>
        </w:tc>
      </w:tr>
      <w:tr w:rsidR="00782FA1" w:rsidRPr="00CE45AC" w14:paraId="35C510D1" w14:textId="77777777" w:rsidTr="00A31B1D">
        <w:trPr>
          <w:jc w:val="center"/>
        </w:trPr>
        <w:tc>
          <w:tcPr>
            <w:tcW w:w="734" w:type="dxa"/>
          </w:tcPr>
          <w:p w14:paraId="34F1E7D9" w14:textId="6422E61C" w:rsidR="00782FA1" w:rsidRPr="00CE45AC" w:rsidRDefault="00782FA1" w:rsidP="00782FA1">
            <w:pPr>
              <w:pStyle w:val="TAC"/>
              <w:keepNext w:val="0"/>
              <w:keepLines w:val="0"/>
              <w:widowControl w:val="0"/>
            </w:pPr>
            <w:r w:rsidRPr="00CE45AC">
              <w:lastRenderedPageBreak/>
              <w:t>SA.</w:t>
            </w:r>
            <w:r>
              <w:t>307</w:t>
            </w:r>
            <w:r w:rsidRPr="00CE45AC">
              <w:rPr>
                <w:rFonts w:cs="Arial"/>
                <w:szCs w:val="18"/>
              </w:rPr>
              <w:t xml:space="preserve"> </w:t>
            </w:r>
          </w:p>
        </w:tc>
        <w:tc>
          <w:tcPr>
            <w:tcW w:w="1231" w:type="dxa"/>
          </w:tcPr>
          <w:p w14:paraId="3F583105" w14:textId="29E2A540" w:rsidR="00782FA1" w:rsidRPr="00CE45AC" w:rsidRDefault="00782FA1" w:rsidP="00782FA1">
            <w:pPr>
              <w:pStyle w:val="TAL"/>
              <w:keepNext w:val="0"/>
              <w:keepLines w:val="0"/>
              <w:widowControl w:val="0"/>
            </w:pPr>
            <w:r w:rsidRPr="00CE45AC">
              <w:t>sell (mutual) funds</w:t>
            </w:r>
          </w:p>
        </w:tc>
        <w:tc>
          <w:tcPr>
            <w:tcW w:w="3136" w:type="dxa"/>
          </w:tcPr>
          <w:p w14:paraId="355D67B5" w14:textId="76EA635C" w:rsidR="00782FA1" w:rsidRPr="00CE45AC" w:rsidRDefault="00782FA1" w:rsidP="00782FA1">
            <w:pPr>
              <w:pStyle w:val="TAL"/>
              <w:keepNext w:val="0"/>
              <w:keepLines w:val="0"/>
              <w:widowControl w:val="0"/>
            </w:pPr>
            <w:r w:rsidRPr="00CE45AC">
              <w:t>Sell (mutual) funds using a mobile device</w:t>
            </w:r>
          </w:p>
        </w:tc>
        <w:tc>
          <w:tcPr>
            <w:tcW w:w="1901" w:type="dxa"/>
          </w:tcPr>
          <w:p w14:paraId="5B604AE4" w14:textId="77777777" w:rsidR="00782FA1" w:rsidRPr="00CE45AC" w:rsidRDefault="00782FA1" w:rsidP="00782FA1">
            <w:pPr>
              <w:pStyle w:val="TAL"/>
              <w:keepNext w:val="0"/>
              <w:keepLines w:val="0"/>
              <w:widowControl w:val="0"/>
            </w:pPr>
          </w:p>
        </w:tc>
        <w:tc>
          <w:tcPr>
            <w:tcW w:w="1901" w:type="dxa"/>
          </w:tcPr>
          <w:p w14:paraId="1825F941" w14:textId="77777777" w:rsidR="00782FA1" w:rsidRPr="00CE45AC" w:rsidRDefault="00782FA1" w:rsidP="00782FA1">
            <w:pPr>
              <w:pStyle w:val="TAL"/>
              <w:keepNext w:val="0"/>
              <w:keepLines w:val="0"/>
              <w:widowControl w:val="0"/>
            </w:pPr>
          </w:p>
        </w:tc>
        <w:tc>
          <w:tcPr>
            <w:tcW w:w="1901" w:type="dxa"/>
          </w:tcPr>
          <w:p w14:paraId="03D7DFB9" w14:textId="77777777" w:rsidR="00782FA1" w:rsidRPr="00CE45AC" w:rsidRDefault="00782FA1" w:rsidP="00782FA1">
            <w:pPr>
              <w:pStyle w:val="TAL"/>
              <w:keepNext w:val="0"/>
              <w:keepLines w:val="0"/>
              <w:widowControl w:val="0"/>
            </w:pPr>
          </w:p>
        </w:tc>
        <w:tc>
          <w:tcPr>
            <w:tcW w:w="1901" w:type="dxa"/>
            <w:shd w:val="clear" w:color="auto" w:fill="auto"/>
          </w:tcPr>
          <w:p w14:paraId="0BAE7D06" w14:textId="77777777" w:rsidR="00782FA1" w:rsidRPr="00CE45AC" w:rsidRDefault="00782FA1" w:rsidP="00782FA1">
            <w:pPr>
              <w:pStyle w:val="TAL"/>
              <w:keepNext w:val="0"/>
              <w:keepLines w:val="0"/>
              <w:widowControl w:val="0"/>
            </w:pPr>
          </w:p>
        </w:tc>
        <w:tc>
          <w:tcPr>
            <w:tcW w:w="1512" w:type="dxa"/>
          </w:tcPr>
          <w:p w14:paraId="3FFF073A" w14:textId="77777777" w:rsidR="00782FA1" w:rsidRPr="00CE45AC" w:rsidRDefault="00782FA1" w:rsidP="00782FA1">
            <w:pPr>
              <w:pStyle w:val="TAL"/>
              <w:keepNext w:val="0"/>
              <w:keepLines w:val="0"/>
              <w:widowControl w:val="0"/>
              <w:rPr>
                <w:rFonts w:cs="Arial"/>
                <w:szCs w:val="18"/>
              </w:rPr>
            </w:pPr>
          </w:p>
        </w:tc>
      </w:tr>
      <w:tr w:rsidR="00782FA1" w:rsidRPr="00CE45AC" w14:paraId="344AE771" w14:textId="77777777" w:rsidTr="00A31B1D">
        <w:trPr>
          <w:jc w:val="center"/>
        </w:trPr>
        <w:tc>
          <w:tcPr>
            <w:tcW w:w="734" w:type="dxa"/>
          </w:tcPr>
          <w:p w14:paraId="7CB322FC" w14:textId="389D9818" w:rsidR="00782FA1" w:rsidRPr="00CE45AC" w:rsidRDefault="00782FA1" w:rsidP="00782FA1">
            <w:pPr>
              <w:pStyle w:val="TAC"/>
              <w:keepNext w:val="0"/>
              <w:keepLines w:val="0"/>
              <w:widowControl w:val="0"/>
            </w:pPr>
            <w:r w:rsidRPr="00CE45AC">
              <w:t>SA.</w:t>
            </w:r>
            <w:r>
              <w:t>308</w:t>
            </w:r>
            <w:r w:rsidRPr="00CE45AC">
              <w:rPr>
                <w:rFonts w:cs="Arial"/>
                <w:szCs w:val="18"/>
              </w:rPr>
              <w:t xml:space="preserve"> </w:t>
            </w:r>
          </w:p>
        </w:tc>
        <w:tc>
          <w:tcPr>
            <w:tcW w:w="1231" w:type="dxa"/>
          </w:tcPr>
          <w:p w14:paraId="7F520A1D" w14:textId="10E0937C" w:rsidR="00782FA1" w:rsidRPr="00CE45AC" w:rsidRDefault="00782FA1" w:rsidP="00782FA1">
            <w:pPr>
              <w:pStyle w:val="TAL"/>
              <w:keepNext w:val="0"/>
              <w:keepLines w:val="0"/>
              <w:widowControl w:val="0"/>
            </w:pPr>
            <w:r w:rsidRPr="00CE45AC">
              <w:t>sell shares</w:t>
            </w:r>
          </w:p>
        </w:tc>
        <w:tc>
          <w:tcPr>
            <w:tcW w:w="3136" w:type="dxa"/>
          </w:tcPr>
          <w:p w14:paraId="095B0262" w14:textId="1286A975" w:rsidR="00782FA1" w:rsidRPr="00CE45AC" w:rsidRDefault="00782FA1" w:rsidP="00782FA1">
            <w:pPr>
              <w:pStyle w:val="TAL"/>
              <w:keepNext w:val="0"/>
              <w:keepLines w:val="0"/>
              <w:widowControl w:val="0"/>
            </w:pPr>
            <w:r w:rsidRPr="00CE45AC">
              <w:t>Sell shares using a mobile device</w:t>
            </w:r>
          </w:p>
        </w:tc>
        <w:tc>
          <w:tcPr>
            <w:tcW w:w="1901" w:type="dxa"/>
          </w:tcPr>
          <w:p w14:paraId="03772938" w14:textId="77777777" w:rsidR="00782FA1" w:rsidRPr="00CE45AC" w:rsidRDefault="00782FA1" w:rsidP="00782FA1">
            <w:pPr>
              <w:pStyle w:val="TAL"/>
              <w:keepNext w:val="0"/>
              <w:keepLines w:val="0"/>
              <w:widowControl w:val="0"/>
            </w:pPr>
          </w:p>
        </w:tc>
        <w:tc>
          <w:tcPr>
            <w:tcW w:w="1901" w:type="dxa"/>
          </w:tcPr>
          <w:p w14:paraId="0D7504FD" w14:textId="77777777" w:rsidR="00782FA1" w:rsidRPr="00CE45AC" w:rsidRDefault="00782FA1" w:rsidP="00782FA1">
            <w:pPr>
              <w:pStyle w:val="TAL"/>
              <w:keepNext w:val="0"/>
              <w:keepLines w:val="0"/>
              <w:widowControl w:val="0"/>
            </w:pPr>
          </w:p>
        </w:tc>
        <w:tc>
          <w:tcPr>
            <w:tcW w:w="1901" w:type="dxa"/>
          </w:tcPr>
          <w:p w14:paraId="5D4D27DD" w14:textId="77777777" w:rsidR="00782FA1" w:rsidRPr="00CE45AC" w:rsidRDefault="00782FA1" w:rsidP="00782FA1">
            <w:pPr>
              <w:pStyle w:val="TAL"/>
              <w:keepNext w:val="0"/>
              <w:keepLines w:val="0"/>
              <w:widowControl w:val="0"/>
            </w:pPr>
          </w:p>
        </w:tc>
        <w:tc>
          <w:tcPr>
            <w:tcW w:w="1901" w:type="dxa"/>
            <w:shd w:val="clear" w:color="auto" w:fill="auto"/>
          </w:tcPr>
          <w:p w14:paraId="73FF2DD6" w14:textId="77777777" w:rsidR="00782FA1" w:rsidRPr="00CE45AC" w:rsidRDefault="00782FA1" w:rsidP="00782FA1">
            <w:pPr>
              <w:pStyle w:val="TAL"/>
              <w:keepNext w:val="0"/>
              <w:keepLines w:val="0"/>
              <w:widowControl w:val="0"/>
            </w:pPr>
          </w:p>
        </w:tc>
        <w:tc>
          <w:tcPr>
            <w:tcW w:w="1512" w:type="dxa"/>
          </w:tcPr>
          <w:p w14:paraId="1F8E61CE" w14:textId="77777777" w:rsidR="00782FA1" w:rsidRPr="00CE45AC" w:rsidRDefault="00782FA1" w:rsidP="00782FA1">
            <w:pPr>
              <w:pStyle w:val="TAL"/>
              <w:keepNext w:val="0"/>
              <w:keepLines w:val="0"/>
              <w:widowControl w:val="0"/>
              <w:rPr>
                <w:rFonts w:cs="Arial"/>
                <w:szCs w:val="18"/>
              </w:rPr>
            </w:pPr>
          </w:p>
        </w:tc>
      </w:tr>
      <w:tr w:rsidR="00782FA1" w:rsidRPr="00CE45AC" w14:paraId="1C9E7193" w14:textId="77777777" w:rsidTr="00A31B1D">
        <w:trPr>
          <w:jc w:val="center"/>
        </w:trPr>
        <w:tc>
          <w:tcPr>
            <w:tcW w:w="734" w:type="dxa"/>
          </w:tcPr>
          <w:p w14:paraId="27362995" w14:textId="0577E3C1" w:rsidR="00782FA1" w:rsidRPr="00CE45AC" w:rsidRDefault="00782FA1" w:rsidP="00782FA1">
            <w:pPr>
              <w:pStyle w:val="TAC"/>
              <w:keepNext w:val="0"/>
              <w:keepLines w:val="0"/>
              <w:widowControl w:val="0"/>
            </w:pPr>
            <w:r w:rsidRPr="00CE45AC">
              <w:t>SA.</w:t>
            </w:r>
            <w:r>
              <w:t>309</w:t>
            </w:r>
            <w:r w:rsidRPr="00CE45AC">
              <w:rPr>
                <w:rFonts w:cs="Arial"/>
                <w:szCs w:val="18"/>
              </w:rPr>
              <w:t xml:space="preserve"> </w:t>
            </w:r>
          </w:p>
        </w:tc>
        <w:tc>
          <w:tcPr>
            <w:tcW w:w="1231" w:type="dxa"/>
          </w:tcPr>
          <w:p w14:paraId="63E5F153" w14:textId="6369244D" w:rsidR="00782FA1" w:rsidRPr="00CE45AC" w:rsidRDefault="00782FA1" w:rsidP="00782FA1">
            <w:pPr>
              <w:pStyle w:val="TAL"/>
              <w:keepNext w:val="0"/>
              <w:keepLines w:val="0"/>
              <w:widowControl w:val="0"/>
            </w:pPr>
            <w:r w:rsidRPr="00CE45AC">
              <w:t xml:space="preserve">stocks; shares; equity securities </w:t>
            </w:r>
          </w:p>
        </w:tc>
        <w:tc>
          <w:tcPr>
            <w:tcW w:w="3136" w:type="dxa"/>
          </w:tcPr>
          <w:p w14:paraId="0767DFD6" w14:textId="53A278DC" w:rsidR="00782FA1" w:rsidRPr="00CE45AC" w:rsidRDefault="00782FA1" w:rsidP="00782FA1">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3702D0B0" w14:textId="77777777" w:rsidR="00782FA1" w:rsidRPr="00CE45AC" w:rsidRDefault="00782FA1" w:rsidP="00782FA1">
            <w:pPr>
              <w:pStyle w:val="TAL"/>
              <w:keepNext w:val="0"/>
              <w:keepLines w:val="0"/>
              <w:widowControl w:val="0"/>
            </w:pPr>
          </w:p>
        </w:tc>
        <w:tc>
          <w:tcPr>
            <w:tcW w:w="1901" w:type="dxa"/>
          </w:tcPr>
          <w:p w14:paraId="020CAF68" w14:textId="77777777" w:rsidR="00782FA1" w:rsidRPr="00CE45AC" w:rsidRDefault="00782FA1" w:rsidP="00782FA1">
            <w:pPr>
              <w:pStyle w:val="TAL"/>
              <w:keepNext w:val="0"/>
              <w:keepLines w:val="0"/>
              <w:widowControl w:val="0"/>
            </w:pPr>
          </w:p>
        </w:tc>
        <w:tc>
          <w:tcPr>
            <w:tcW w:w="1901" w:type="dxa"/>
          </w:tcPr>
          <w:p w14:paraId="3BB1D67D" w14:textId="77777777" w:rsidR="00782FA1" w:rsidRPr="00CE45AC" w:rsidRDefault="00782FA1" w:rsidP="00782FA1">
            <w:pPr>
              <w:pStyle w:val="TAL"/>
              <w:keepNext w:val="0"/>
              <w:keepLines w:val="0"/>
              <w:widowControl w:val="0"/>
            </w:pPr>
          </w:p>
        </w:tc>
        <w:tc>
          <w:tcPr>
            <w:tcW w:w="1901" w:type="dxa"/>
            <w:shd w:val="clear" w:color="auto" w:fill="auto"/>
          </w:tcPr>
          <w:p w14:paraId="307E4B9C" w14:textId="77777777" w:rsidR="00782FA1" w:rsidRPr="00CE45AC" w:rsidRDefault="00782FA1" w:rsidP="00782FA1">
            <w:pPr>
              <w:pStyle w:val="TAL"/>
              <w:keepNext w:val="0"/>
              <w:keepLines w:val="0"/>
              <w:widowControl w:val="0"/>
            </w:pPr>
          </w:p>
        </w:tc>
        <w:tc>
          <w:tcPr>
            <w:tcW w:w="1512" w:type="dxa"/>
          </w:tcPr>
          <w:p w14:paraId="7827741D" w14:textId="77777777" w:rsidR="00782FA1" w:rsidRPr="00CE45AC" w:rsidRDefault="00782FA1" w:rsidP="00782FA1">
            <w:pPr>
              <w:pStyle w:val="TAL"/>
              <w:keepNext w:val="0"/>
              <w:keepLines w:val="0"/>
              <w:widowControl w:val="0"/>
              <w:rPr>
                <w:rFonts w:cs="Arial"/>
                <w:szCs w:val="18"/>
              </w:rPr>
            </w:pPr>
          </w:p>
        </w:tc>
      </w:tr>
      <w:tr w:rsidR="00782FA1" w:rsidRPr="00CE45AC" w14:paraId="6757C2F3" w14:textId="77777777" w:rsidTr="00A31B1D">
        <w:trPr>
          <w:jc w:val="center"/>
        </w:trPr>
        <w:tc>
          <w:tcPr>
            <w:tcW w:w="734" w:type="dxa"/>
          </w:tcPr>
          <w:p w14:paraId="545809B5" w14:textId="2CDED100" w:rsidR="00782FA1" w:rsidRPr="00CE45AC" w:rsidRDefault="00782FA1" w:rsidP="00782FA1">
            <w:pPr>
              <w:pStyle w:val="TAC"/>
              <w:keepNext w:val="0"/>
              <w:keepLines w:val="0"/>
              <w:widowControl w:val="0"/>
            </w:pPr>
            <w:r w:rsidRPr="00CE45AC">
              <w:t>SA.</w:t>
            </w:r>
            <w:r>
              <w:t>310</w:t>
            </w:r>
            <w:r w:rsidRPr="00CE45AC">
              <w:rPr>
                <w:rFonts w:cs="Arial"/>
                <w:szCs w:val="18"/>
              </w:rPr>
              <w:t xml:space="preserve"> </w:t>
            </w:r>
          </w:p>
        </w:tc>
        <w:tc>
          <w:tcPr>
            <w:tcW w:w="1231" w:type="dxa"/>
          </w:tcPr>
          <w:p w14:paraId="50793D8B" w14:textId="7B04B5FA" w:rsidR="00782FA1" w:rsidRPr="00CE45AC" w:rsidRDefault="00782FA1" w:rsidP="00782FA1">
            <w:pPr>
              <w:pStyle w:val="TAL"/>
              <w:keepNext w:val="0"/>
              <w:keepLines w:val="0"/>
              <w:widowControl w:val="0"/>
            </w:pPr>
            <w:r w:rsidRPr="00CE45AC">
              <w:t>transfer mutual funds</w:t>
            </w:r>
          </w:p>
        </w:tc>
        <w:tc>
          <w:tcPr>
            <w:tcW w:w="3136" w:type="dxa"/>
          </w:tcPr>
          <w:p w14:paraId="563AE0B3" w14:textId="7EC634DF" w:rsidR="00782FA1" w:rsidRPr="00CE45AC" w:rsidRDefault="00782FA1" w:rsidP="00782FA1">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901" w:type="dxa"/>
          </w:tcPr>
          <w:p w14:paraId="2BCB1FC0" w14:textId="77777777" w:rsidR="00782FA1" w:rsidRPr="00CE45AC" w:rsidRDefault="00782FA1" w:rsidP="00782FA1">
            <w:pPr>
              <w:pStyle w:val="TAL"/>
              <w:keepNext w:val="0"/>
              <w:keepLines w:val="0"/>
              <w:widowControl w:val="0"/>
            </w:pPr>
          </w:p>
        </w:tc>
        <w:tc>
          <w:tcPr>
            <w:tcW w:w="1901" w:type="dxa"/>
          </w:tcPr>
          <w:p w14:paraId="2A8DD1BB" w14:textId="77777777" w:rsidR="00782FA1" w:rsidRPr="00CE45AC" w:rsidRDefault="00782FA1" w:rsidP="00782FA1">
            <w:pPr>
              <w:pStyle w:val="TAL"/>
              <w:keepNext w:val="0"/>
              <w:keepLines w:val="0"/>
              <w:widowControl w:val="0"/>
            </w:pPr>
          </w:p>
        </w:tc>
        <w:tc>
          <w:tcPr>
            <w:tcW w:w="1901" w:type="dxa"/>
          </w:tcPr>
          <w:p w14:paraId="1DB3C9A1" w14:textId="77777777" w:rsidR="00782FA1" w:rsidRPr="00CE45AC" w:rsidRDefault="00782FA1" w:rsidP="00782FA1">
            <w:pPr>
              <w:pStyle w:val="TAL"/>
              <w:keepNext w:val="0"/>
              <w:keepLines w:val="0"/>
              <w:widowControl w:val="0"/>
            </w:pPr>
          </w:p>
        </w:tc>
        <w:tc>
          <w:tcPr>
            <w:tcW w:w="1901" w:type="dxa"/>
            <w:shd w:val="clear" w:color="auto" w:fill="auto"/>
          </w:tcPr>
          <w:p w14:paraId="154ADF09" w14:textId="77777777" w:rsidR="00782FA1" w:rsidRPr="00CE45AC" w:rsidRDefault="00782FA1" w:rsidP="00782FA1">
            <w:pPr>
              <w:pStyle w:val="TAL"/>
              <w:keepNext w:val="0"/>
              <w:keepLines w:val="0"/>
              <w:widowControl w:val="0"/>
            </w:pPr>
          </w:p>
        </w:tc>
        <w:tc>
          <w:tcPr>
            <w:tcW w:w="1512" w:type="dxa"/>
          </w:tcPr>
          <w:p w14:paraId="745B22ED" w14:textId="77777777" w:rsidR="00782FA1" w:rsidRPr="00CE45AC" w:rsidRDefault="00782FA1" w:rsidP="00782FA1">
            <w:pPr>
              <w:pStyle w:val="TAL"/>
              <w:keepNext w:val="0"/>
              <w:keepLines w:val="0"/>
              <w:widowControl w:val="0"/>
              <w:rPr>
                <w:rFonts w:cs="Arial"/>
                <w:szCs w:val="18"/>
              </w:rPr>
            </w:pPr>
          </w:p>
        </w:tc>
      </w:tr>
    </w:tbl>
    <w:p w14:paraId="2A4D7BE9" w14:textId="77777777" w:rsidR="000F2D42" w:rsidRDefault="000F2D42" w:rsidP="000F2D42"/>
    <w:p w14:paraId="79975AC1" w14:textId="6A4494A9" w:rsidR="000F2D42" w:rsidRPr="00CE45AC" w:rsidRDefault="000F2D42" w:rsidP="000F2D42">
      <w:pPr>
        <w:pStyle w:val="TH"/>
      </w:pPr>
      <w:r w:rsidRPr="00CE45AC">
        <w:t>Table </w:t>
      </w:r>
      <w:r w:rsidR="00782FA1">
        <w:t>40</w:t>
      </w:r>
      <w:r>
        <w:t>b</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6FA1C356" w14:textId="77777777" w:rsidTr="00A31B1D">
        <w:trPr>
          <w:tblHeader/>
          <w:jc w:val="center"/>
        </w:trPr>
        <w:tc>
          <w:tcPr>
            <w:tcW w:w="731" w:type="dxa"/>
          </w:tcPr>
          <w:p w14:paraId="3E819866" w14:textId="77777777" w:rsidR="000F2D42" w:rsidRPr="00CE45AC" w:rsidRDefault="000F2D42" w:rsidP="00A31B1D">
            <w:pPr>
              <w:pStyle w:val="TAH"/>
              <w:keepNext w:val="0"/>
              <w:keepLines w:val="0"/>
            </w:pPr>
            <w:r w:rsidRPr="00CE45AC">
              <w:t>Index</w:t>
            </w:r>
          </w:p>
        </w:tc>
        <w:tc>
          <w:tcPr>
            <w:tcW w:w="1232" w:type="dxa"/>
          </w:tcPr>
          <w:p w14:paraId="0CC04551" w14:textId="77777777" w:rsidR="000F2D42" w:rsidRPr="00CE45AC" w:rsidRDefault="000F2D42" w:rsidP="00A31B1D">
            <w:pPr>
              <w:pStyle w:val="TAH"/>
              <w:keepNext w:val="0"/>
              <w:keepLines w:val="0"/>
            </w:pPr>
            <w:r w:rsidRPr="00CE45AC">
              <w:t>Technical term</w:t>
            </w:r>
          </w:p>
        </w:tc>
        <w:tc>
          <w:tcPr>
            <w:tcW w:w="3137" w:type="dxa"/>
          </w:tcPr>
          <w:p w14:paraId="472FFA1C" w14:textId="77777777" w:rsidR="000F2D42" w:rsidRPr="00CE45AC" w:rsidRDefault="000F2D42" w:rsidP="00A31B1D">
            <w:pPr>
              <w:pStyle w:val="TAH"/>
              <w:keepNext w:val="0"/>
              <w:keepLines w:val="0"/>
            </w:pPr>
            <w:r w:rsidRPr="00CE45AC">
              <w:t>Functional description</w:t>
            </w:r>
          </w:p>
        </w:tc>
        <w:tc>
          <w:tcPr>
            <w:tcW w:w="1901" w:type="dxa"/>
          </w:tcPr>
          <w:p w14:paraId="169ADB2B" w14:textId="77777777" w:rsidR="000F2D42" w:rsidRPr="00CE45AC" w:rsidRDefault="000F2D42" w:rsidP="00A31B1D">
            <w:pPr>
              <w:pStyle w:val="TAH"/>
              <w:keepNext w:val="0"/>
              <w:keepLines w:val="0"/>
              <w:rPr>
                <w:rFonts w:cs="Arial"/>
                <w:szCs w:val="18"/>
              </w:rPr>
            </w:pPr>
            <w:r>
              <w:rPr>
                <w:rFonts w:cs="Arial"/>
                <w:szCs w:val="18"/>
              </w:rPr>
              <w:t>Dutch</w:t>
            </w:r>
          </w:p>
        </w:tc>
        <w:tc>
          <w:tcPr>
            <w:tcW w:w="1901" w:type="dxa"/>
          </w:tcPr>
          <w:p w14:paraId="4DD6AFAD" w14:textId="77777777" w:rsidR="000F2D42" w:rsidRPr="00CE45AC" w:rsidRDefault="000F2D42" w:rsidP="00A31B1D">
            <w:pPr>
              <w:pStyle w:val="TAH"/>
              <w:keepNext w:val="0"/>
              <w:keepLines w:val="0"/>
            </w:pPr>
            <w:r>
              <w:t>English</w:t>
            </w:r>
          </w:p>
        </w:tc>
        <w:tc>
          <w:tcPr>
            <w:tcW w:w="1901" w:type="dxa"/>
          </w:tcPr>
          <w:p w14:paraId="401E5C62" w14:textId="77777777" w:rsidR="000F2D42" w:rsidRPr="00CE45AC" w:rsidRDefault="000F2D42" w:rsidP="00A31B1D">
            <w:pPr>
              <w:pStyle w:val="TAH"/>
              <w:keepNext w:val="0"/>
              <w:keepLines w:val="0"/>
            </w:pPr>
            <w:r>
              <w:t>Finnish</w:t>
            </w:r>
          </w:p>
        </w:tc>
        <w:tc>
          <w:tcPr>
            <w:tcW w:w="1901" w:type="dxa"/>
          </w:tcPr>
          <w:p w14:paraId="67CB01F4" w14:textId="77777777" w:rsidR="000F2D42" w:rsidRPr="00CE45AC" w:rsidRDefault="000F2D42" w:rsidP="00A31B1D">
            <w:pPr>
              <w:pStyle w:val="TAH"/>
              <w:keepNext w:val="0"/>
              <w:keepLines w:val="0"/>
              <w:rPr>
                <w:rFonts w:cs="Arial"/>
                <w:szCs w:val="18"/>
              </w:rPr>
            </w:pPr>
            <w:r>
              <w:rPr>
                <w:rFonts w:cs="Arial"/>
                <w:szCs w:val="18"/>
              </w:rPr>
              <w:t>French</w:t>
            </w:r>
          </w:p>
        </w:tc>
        <w:tc>
          <w:tcPr>
            <w:tcW w:w="1513" w:type="dxa"/>
          </w:tcPr>
          <w:p w14:paraId="7216CC1F" w14:textId="77777777" w:rsidR="000F2D42" w:rsidRPr="00CE45AC" w:rsidRDefault="000F2D42" w:rsidP="00A31B1D">
            <w:pPr>
              <w:pStyle w:val="TAH"/>
              <w:keepNext w:val="0"/>
              <w:keepLines w:val="0"/>
            </w:pPr>
            <w:r w:rsidRPr="00CE45AC">
              <w:t>Comment</w:t>
            </w:r>
          </w:p>
        </w:tc>
      </w:tr>
      <w:tr w:rsidR="00782FA1" w:rsidRPr="008D490B" w14:paraId="6EDC1896" w14:textId="77777777" w:rsidTr="00A31B1D">
        <w:trPr>
          <w:jc w:val="center"/>
        </w:trPr>
        <w:tc>
          <w:tcPr>
            <w:tcW w:w="731" w:type="dxa"/>
          </w:tcPr>
          <w:p w14:paraId="2BCFA0AC" w14:textId="3F1BD10C" w:rsidR="00782FA1" w:rsidRPr="00CE45AC" w:rsidRDefault="00782FA1" w:rsidP="00782FA1">
            <w:pPr>
              <w:pStyle w:val="TAC"/>
              <w:keepNext w:val="0"/>
              <w:rPr>
                <w:rFonts w:cs="Arial"/>
                <w:szCs w:val="18"/>
              </w:rPr>
            </w:pPr>
            <w:r w:rsidRPr="00CE45AC">
              <w:t>SA.</w:t>
            </w:r>
            <w:r>
              <w:t>301</w:t>
            </w:r>
            <w:r w:rsidRPr="00CE45AC">
              <w:rPr>
                <w:rFonts w:cs="Arial"/>
                <w:szCs w:val="18"/>
              </w:rPr>
              <w:t xml:space="preserve"> </w:t>
            </w:r>
          </w:p>
        </w:tc>
        <w:tc>
          <w:tcPr>
            <w:tcW w:w="1232" w:type="dxa"/>
          </w:tcPr>
          <w:p w14:paraId="5753A5A6" w14:textId="207125BD" w:rsidR="00782FA1" w:rsidRPr="00CE45AC" w:rsidRDefault="00782FA1" w:rsidP="00782FA1">
            <w:pPr>
              <w:pStyle w:val="TAL"/>
              <w:keepNext w:val="0"/>
              <w:rPr>
                <w:sz w:val="24"/>
                <w:lang w:eastAsia="de-DE"/>
              </w:rPr>
            </w:pPr>
            <w:r w:rsidRPr="00CE45AC">
              <w:t>buy (mutual) funds</w:t>
            </w:r>
          </w:p>
        </w:tc>
        <w:tc>
          <w:tcPr>
            <w:tcW w:w="3137" w:type="dxa"/>
          </w:tcPr>
          <w:p w14:paraId="3F06AFDD" w14:textId="2C774637" w:rsidR="00782FA1" w:rsidRPr="00CE45AC" w:rsidRDefault="00782FA1" w:rsidP="00782FA1">
            <w:pPr>
              <w:pStyle w:val="TAL"/>
              <w:keepNext w:val="0"/>
            </w:pPr>
            <w:r w:rsidRPr="00CE45AC">
              <w:t>Refers to the action of purchasing shares of an investment fund</w:t>
            </w:r>
          </w:p>
        </w:tc>
        <w:tc>
          <w:tcPr>
            <w:tcW w:w="1901" w:type="dxa"/>
          </w:tcPr>
          <w:p w14:paraId="7E9593F6" w14:textId="77777777" w:rsidR="00782FA1" w:rsidRPr="00CE45AC" w:rsidRDefault="00782FA1" w:rsidP="00782FA1">
            <w:pPr>
              <w:pStyle w:val="TAL"/>
              <w:keepNext w:val="0"/>
              <w:rPr>
                <w:sz w:val="24"/>
                <w:lang w:eastAsia="de-DE"/>
              </w:rPr>
            </w:pPr>
          </w:p>
        </w:tc>
        <w:tc>
          <w:tcPr>
            <w:tcW w:w="1901" w:type="dxa"/>
          </w:tcPr>
          <w:p w14:paraId="4B5A4D09" w14:textId="21620A88" w:rsidR="00782FA1" w:rsidRPr="00CE45AC" w:rsidRDefault="00782FA1" w:rsidP="00782FA1">
            <w:pPr>
              <w:pStyle w:val="TAL"/>
              <w:keepNext w:val="0"/>
            </w:pPr>
            <w:r w:rsidRPr="00CE45AC">
              <w:t>buy (mutual) funds</w:t>
            </w:r>
          </w:p>
        </w:tc>
        <w:tc>
          <w:tcPr>
            <w:tcW w:w="1901" w:type="dxa"/>
          </w:tcPr>
          <w:p w14:paraId="624A3818" w14:textId="77777777" w:rsidR="00782FA1" w:rsidRPr="00CE45AC" w:rsidRDefault="00782FA1" w:rsidP="00782FA1">
            <w:pPr>
              <w:pStyle w:val="TAL"/>
              <w:keepNext w:val="0"/>
            </w:pPr>
          </w:p>
        </w:tc>
        <w:tc>
          <w:tcPr>
            <w:tcW w:w="1901" w:type="dxa"/>
            <w:shd w:val="clear" w:color="auto" w:fill="auto"/>
          </w:tcPr>
          <w:p w14:paraId="5456EB27" w14:textId="05032CFF" w:rsidR="00782FA1" w:rsidRPr="008D490B" w:rsidRDefault="00782FA1" w:rsidP="00782FA1">
            <w:pPr>
              <w:pStyle w:val="TAL"/>
              <w:keepNext w:val="0"/>
              <w:rPr>
                <w:lang w:val="de-DE"/>
              </w:rPr>
            </w:pPr>
            <w:r w:rsidRPr="00CE45AC">
              <w:t>acheter des liquidités</w:t>
            </w:r>
          </w:p>
        </w:tc>
        <w:tc>
          <w:tcPr>
            <w:tcW w:w="1513" w:type="dxa"/>
          </w:tcPr>
          <w:p w14:paraId="2588095E" w14:textId="77777777" w:rsidR="00782FA1" w:rsidRPr="008D490B" w:rsidRDefault="00782FA1" w:rsidP="00782FA1">
            <w:pPr>
              <w:pStyle w:val="TAL"/>
              <w:keepNext w:val="0"/>
              <w:keepLines w:val="0"/>
              <w:rPr>
                <w:rFonts w:cs="Arial"/>
                <w:szCs w:val="18"/>
                <w:lang w:val="de-DE"/>
              </w:rPr>
            </w:pPr>
          </w:p>
        </w:tc>
      </w:tr>
      <w:tr w:rsidR="00782FA1" w:rsidRPr="00CE45AC" w14:paraId="1D6160F5" w14:textId="77777777" w:rsidTr="00A31B1D">
        <w:trPr>
          <w:jc w:val="center"/>
        </w:trPr>
        <w:tc>
          <w:tcPr>
            <w:tcW w:w="731" w:type="dxa"/>
          </w:tcPr>
          <w:p w14:paraId="0CA8309A" w14:textId="43CD6F65" w:rsidR="00782FA1" w:rsidRPr="00CE45AC" w:rsidRDefault="00782FA1" w:rsidP="00782FA1">
            <w:pPr>
              <w:pStyle w:val="TAC"/>
              <w:keepNext w:val="0"/>
              <w:rPr>
                <w:rFonts w:cs="Arial"/>
                <w:szCs w:val="18"/>
              </w:rPr>
            </w:pPr>
            <w:r w:rsidRPr="00CE45AC">
              <w:t>SA.</w:t>
            </w:r>
            <w:r>
              <w:t>302</w:t>
            </w:r>
            <w:r w:rsidRPr="00CE45AC">
              <w:rPr>
                <w:rFonts w:cs="Arial"/>
                <w:szCs w:val="18"/>
              </w:rPr>
              <w:t xml:space="preserve"> </w:t>
            </w:r>
          </w:p>
        </w:tc>
        <w:tc>
          <w:tcPr>
            <w:tcW w:w="1232" w:type="dxa"/>
          </w:tcPr>
          <w:p w14:paraId="2B5D2C09" w14:textId="53B968AA" w:rsidR="00782FA1" w:rsidRPr="00CE45AC" w:rsidRDefault="00782FA1" w:rsidP="00782FA1">
            <w:pPr>
              <w:pStyle w:val="TAL"/>
              <w:keepNext w:val="0"/>
            </w:pPr>
            <w:r w:rsidRPr="00CE45AC">
              <w:t>buy shares</w:t>
            </w:r>
          </w:p>
        </w:tc>
        <w:tc>
          <w:tcPr>
            <w:tcW w:w="3137" w:type="dxa"/>
          </w:tcPr>
          <w:p w14:paraId="306F0F91" w14:textId="5F85C533" w:rsidR="00782FA1" w:rsidRPr="00CE45AC" w:rsidRDefault="00782FA1" w:rsidP="00782FA1">
            <w:pPr>
              <w:pStyle w:val="TAL"/>
              <w:keepNext w:val="0"/>
            </w:pPr>
            <w:r w:rsidRPr="00CE45AC">
              <w:t>Buy shares using a mobile device</w:t>
            </w:r>
          </w:p>
        </w:tc>
        <w:tc>
          <w:tcPr>
            <w:tcW w:w="1901" w:type="dxa"/>
          </w:tcPr>
          <w:p w14:paraId="2FB4ED4B" w14:textId="77777777" w:rsidR="00782FA1" w:rsidRPr="00CE45AC" w:rsidRDefault="00782FA1" w:rsidP="00782FA1">
            <w:pPr>
              <w:pStyle w:val="TAL"/>
              <w:keepNext w:val="0"/>
            </w:pPr>
          </w:p>
        </w:tc>
        <w:tc>
          <w:tcPr>
            <w:tcW w:w="1901" w:type="dxa"/>
          </w:tcPr>
          <w:p w14:paraId="4B0011E3" w14:textId="70FEDA4D" w:rsidR="00782FA1" w:rsidRPr="00CE45AC" w:rsidRDefault="00782FA1" w:rsidP="00782FA1">
            <w:pPr>
              <w:pStyle w:val="TAL"/>
              <w:keepNext w:val="0"/>
            </w:pPr>
            <w:r w:rsidRPr="00CE45AC">
              <w:t>buy shares</w:t>
            </w:r>
          </w:p>
        </w:tc>
        <w:tc>
          <w:tcPr>
            <w:tcW w:w="1901" w:type="dxa"/>
          </w:tcPr>
          <w:p w14:paraId="5CBB21C8" w14:textId="77777777" w:rsidR="00782FA1" w:rsidRPr="00CE45AC" w:rsidRDefault="00782FA1" w:rsidP="00782FA1">
            <w:pPr>
              <w:pStyle w:val="TAL"/>
              <w:keepNext w:val="0"/>
            </w:pPr>
          </w:p>
        </w:tc>
        <w:tc>
          <w:tcPr>
            <w:tcW w:w="1901" w:type="dxa"/>
            <w:shd w:val="clear" w:color="auto" w:fill="auto"/>
          </w:tcPr>
          <w:p w14:paraId="120BDA37" w14:textId="290BB844" w:rsidR="00782FA1" w:rsidRPr="00CE45AC" w:rsidRDefault="00782FA1" w:rsidP="00782FA1">
            <w:pPr>
              <w:pStyle w:val="TAL"/>
              <w:keepNext w:val="0"/>
            </w:pPr>
            <w:r w:rsidRPr="00CE45AC">
              <w:t>acheter des actions</w:t>
            </w:r>
          </w:p>
        </w:tc>
        <w:tc>
          <w:tcPr>
            <w:tcW w:w="1513" w:type="dxa"/>
          </w:tcPr>
          <w:p w14:paraId="6BBF1A50" w14:textId="77777777" w:rsidR="00782FA1" w:rsidRPr="00CE45AC" w:rsidRDefault="00782FA1" w:rsidP="00782FA1">
            <w:pPr>
              <w:pStyle w:val="TAL"/>
              <w:keepNext w:val="0"/>
              <w:keepLines w:val="0"/>
              <w:rPr>
                <w:rFonts w:cs="Arial"/>
                <w:szCs w:val="18"/>
              </w:rPr>
            </w:pPr>
          </w:p>
        </w:tc>
      </w:tr>
      <w:tr w:rsidR="00782FA1" w:rsidRPr="00011400" w14:paraId="5B3D4DDB" w14:textId="77777777" w:rsidTr="00A31B1D">
        <w:trPr>
          <w:jc w:val="center"/>
        </w:trPr>
        <w:tc>
          <w:tcPr>
            <w:tcW w:w="731" w:type="dxa"/>
          </w:tcPr>
          <w:p w14:paraId="3BD14E14" w14:textId="3C6B3BC8" w:rsidR="00782FA1" w:rsidRPr="00CE45AC" w:rsidRDefault="00782FA1" w:rsidP="00782FA1">
            <w:pPr>
              <w:pStyle w:val="TAC"/>
              <w:keepNext w:val="0"/>
              <w:rPr>
                <w:rFonts w:cs="Arial"/>
                <w:szCs w:val="18"/>
              </w:rPr>
            </w:pPr>
            <w:r w:rsidRPr="00CE45AC">
              <w:t>SA.</w:t>
            </w:r>
            <w:r>
              <w:t>303</w:t>
            </w:r>
            <w:r w:rsidRPr="00CE45AC">
              <w:rPr>
                <w:rFonts w:cs="Arial"/>
                <w:szCs w:val="18"/>
              </w:rPr>
              <w:t xml:space="preserve"> </w:t>
            </w:r>
          </w:p>
        </w:tc>
        <w:tc>
          <w:tcPr>
            <w:tcW w:w="1232" w:type="dxa"/>
          </w:tcPr>
          <w:p w14:paraId="67AD1C25" w14:textId="75CB2919" w:rsidR="00782FA1" w:rsidRPr="00CE45AC" w:rsidRDefault="00782FA1" w:rsidP="00782FA1">
            <w:pPr>
              <w:pStyle w:val="TAL"/>
              <w:keepNext w:val="0"/>
            </w:pPr>
            <w:r w:rsidRPr="00CE45AC">
              <w:t>check (mutual) funds</w:t>
            </w:r>
          </w:p>
        </w:tc>
        <w:tc>
          <w:tcPr>
            <w:tcW w:w="3137" w:type="dxa"/>
          </w:tcPr>
          <w:p w14:paraId="771DB132" w14:textId="7B04F0A5" w:rsidR="00782FA1" w:rsidRPr="00CE45AC" w:rsidRDefault="00782FA1" w:rsidP="00782FA1">
            <w:pPr>
              <w:pStyle w:val="TAL"/>
              <w:keepNext w:val="0"/>
            </w:pPr>
            <w:r w:rsidRPr="00CE45AC">
              <w:t>Check (mutual) funds (current rate) using a mobile device</w:t>
            </w:r>
          </w:p>
        </w:tc>
        <w:tc>
          <w:tcPr>
            <w:tcW w:w="1901" w:type="dxa"/>
          </w:tcPr>
          <w:p w14:paraId="4923D1BC" w14:textId="77777777" w:rsidR="00782FA1" w:rsidRPr="00CE45AC" w:rsidRDefault="00782FA1" w:rsidP="00782FA1">
            <w:pPr>
              <w:pStyle w:val="TAL"/>
              <w:keepNext w:val="0"/>
            </w:pPr>
          </w:p>
        </w:tc>
        <w:tc>
          <w:tcPr>
            <w:tcW w:w="1901" w:type="dxa"/>
          </w:tcPr>
          <w:p w14:paraId="7E31FBD3" w14:textId="181E0ECB" w:rsidR="00782FA1" w:rsidRPr="00CE45AC" w:rsidRDefault="00782FA1" w:rsidP="00782FA1">
            <w:pPr>
              <w:pStyle w:val="TAL"/>
              <w:keepNext w:val="0"/>
            </w:pPr>
            <w:r w:rsidRPr="00CE45AC">
              <w:t>check (mutual) funds</w:t>
            </w:r>
          </w:p>
        </w:tc>
        <w:tc>
          <w:tcPr>
            <w:tcW w:w="1901" w:type="dxa"/>
          </w:tcPr>
          <w:p w14:paraId="5E96C862" w14:textId="77777777" w:rsidR="00782FA1" w:rsidRPr="00CE45AC" w:rsidRDefault="00782FA1" w:rsidP="00782FA1">
            <w:pPr>
              <w:pStyle w:val="TAL"/>
              <w:keepNext w:val="0"/>
            </w:pPr>
          </w:p>
        </w:tc>
        <w:tc>
          <w:tcPr>
            <w:tcW w:w="1901" w:type="dxa"/>
            <w:shd w:val="clear" w:color="auto" w:fill="auto"/>
          </w:tcPr>
          <w:p w14:paraId="599245D2" w14:textId="03E5C441" w:rsidR="00782FA1" w:rsidRPr="009B667E" w:rsidRDefault="00782FA1" w:rsidP="00782FA1">
            <w:pPr>
              <w:pStyle w:val="TAL"/>
              <w:keepNext w:val="0"/>
              <w:rPr>
                <w:lang w:val="de-DE"/>
              </w:rPr>
            </w:pPr>
            <w:r w:rsidRPr="00CE45AC">
              <w:t>vérifier les liquidités</w:t>
            </w:r>
          </w:p>
        </w:tc>
        <w:tc>
          <w:tcPr>
            <w:tcW w:w="1513" w:type="dxa"/>
          </w:tcPr>
          <w:p w14:paraId="5B8D6A8B" w14:textId="77777777" w:rsidR="00782FA1" w:rsidRPr="009B667E" w:rsidRDefault="00782FA1" w:rsidP="00782FA1">
            <w:pPr>
              <w:pStyle w:val="TAL"/>
              <w:keepNext w:val="0"/>
              <w:keepLines w:val="0"/>
              <w:rPr>
                <w:rFonts w:cs="Arial"/>
                <w:szCs w:val="18"/>
                <w:lang w:val="de-DE"/>
              </w:rPr>
            </w:pPr>
          </w:p>
        </w:tc>
      </w:tr>
      <w:tr w:rsidR="00782FA1" w:rsidRPr="005B0DC1" w14:paraId="3A2CB1FB" w14:textId="77777777" w:rsidTr="00A31B1D">
        <w:trPr>
          <w:jc w:val="center"/>
        </w:trPr>
        <w:tc>
          <w:tcPr>
            <w:tcW w:w="731" w:type="dxa"/>
          </w:tcPr>
          <w:p w14:paraId="59E0B1F5" w14:textId="5DEEF9B3" w:rsidR="00782FA1" w:rsidRPr="00CE45AC" w:rsidRDefault="00782FA1" w:rsidP="00782FA1">
            <w:pPr>
              <w:pStyle w:val="TAC"/>
              <w:keepNext w:val="0"/>
            </w:pPr>
            <w:r w:rsidRPr="00CE45AC">
              <w:t>SA.</w:t>
            </w:r>
            <w:r>
              <w:t>304</w:t>
            </w:r>
            <w:r w:rsidRPr="00CE45AC">
              <w:rPr>
                <w:rFonts w:cs="Arial"/>
                <w:szCs w:val="18"/>
              </w:rPr>
              <w:t xml:space="preserve"> </w:t>
            </w:r>
          </w:p>
        </w:tc>
        <w:tc>
          <w:tcPr>
            <w:tcW w:w="1232" w:type="dxa"/>
          </w:tcPr>
          <w:p w14:paraId="1C17F752" w14:textId="55CC02D2" w:rsidR="00782FA1" w:rsidRPr="00CE45AC" w:rsidRDefault="00782FA1" w:rsidP="00782FA1">
            <w:pPr>
              <w:pStyle w:val="TAL"/>
              <w:keepNext w:val="0"/>
            </w:pPr>
            <w:r w:rsidRPr="00CE45AC">
              <w:t>check shares</w:t>
            </w:r>
          </w:p>
        </w:tc>
        <w:tc>
          <w:tcPr>
            <w:tcW w:w="3137" w:type="dxa"/>
          </w:tcPr>
          <w:p w14:paraId="5E77CD2B" w14:textId="0B0CD0FA" w:rsidR="00782FA1" w:rsidRPr="00CE45AC" w:rsidRDefault="00782FA1" w:rsidP="00782FA1">
            <w:pPr>
              <w:pStyle w:val="TAL"/>
              <w:keepNext w:val="0"/>
            </w:pPr>
            <w:r w:rsidRPr="00CE45AC">
              <w:t>Check shares (current rate) using a mobile device</w:t>
            </w:r>
          </w:p>
        </w:tc>
        <w:tc>
          <w:tcPr>
            <w:tcW w:w="1901" w:type="dxa"/>
          </w:tcPr>
          <w:p w14:paraId="3506D64B" w14:textId="77777777" w:rsidR="00782FA1" w:rsidRPr="00CE45AC" w:rsidRDefault="00782FA1" w:rsidP="00782FA1">
            <w:pPr>
              <w:pStyle w:val="TAL"/>
              <w:keepNext w:val="0"/>
            </w:pPr>
          </w:p>
        </w:tc>
        <w:tc>
          <w:tcPr>
            <w:tcW w:w="1901" w:type="dxa"/>
          </w:tcPr>
          <w:p w14:paraId="6257D5C2" w14:textId="73E68AC1" w:rsidR="00782FA1" w:rsidRPr="00CE45AC" w:rsidRDefault="00782FA1" w:rsidP="00782FA1">
            <w:pPr>
              <w:pStyle w:val="TAL"/>
              <w:keepNext w:val="0"/>
            </w:pPr>
            <w:r w:rsidRPr="00CE45AC">
              <w:t>check shares</w:t>
            </w:r>
          </w:p>
        </w:tc>
        <w:tc>
          <w:tcPr>
            <w:tcW w:w="1901" w:type="dxa"/>
          </w:tcPr>
          <w:p w14:paraId="5EB05D80" w14:textId="77777777" w:rsidR="00782FA1" w:rsidRPr="00CE45AC" w:rsidRDefault="00782FA1" w:rsidP="00782FA1">
            <w:pPr>
              <w:pStyle w:val="TAL"/>
              <w:keepNext w:val="0"/>
            </w:pPr>
          </w:p>
        </w:tc>
        <w:tc>
          <w:tcPr>
            <w:tcW w:w="1901" w:type="dxa"/>
            <w:shd w:val="clear" w:color="auto" w:fill="auto"/>
          </w:tcPr>
          <w:p w14:paraId="2EFFD22A" w14:textId="33DBD7BF" w:rsidR="00782FA1" w:rsidRPr="00060A1D" w:rsidRDefault="00782FA1" w:rsidP="00782FA1">
            <w:pPr>
              <w:pStyle w:val="TAL"/>
              <w:keepNext w:val="0"/>
              <w:rPr>
                <w:lang w:val="en-US"/>
              </w:rPr>
            </w:pPr>
            <w:r w:rsidRPr="00CE45AC">
              <w:t>contrôler/vérifier les actions</w:t>
            </w:r>
          </w:p>
        </w:tc>
        <w:tc>
          <w:tcPr>
            <w:tcW w:w="1513" w:type="dxa"/>
          </w:tcPr>
          <w:p w14:paraId="272E66DB" w14:textId="77777777" w:rsidR="00782FA1" w:rsidRPr="00060A1D" w:rsidRDefault="00782FA1" w:rsidP="00782FA1">
            <w:pPr>
              <w:pStyle w:val="TAL"/>
              <w:keepNext w:val="0"/>
              <w:keepLines w:val="0"/>
              <w:rPr>
                <w:rFonts w:cs="Arial"/>
                <w:szCs w:val="18"/>
                <w:lang w:val="en-US"/>
              </w:rPr>
            </w:pPr>
          </w:p>
        </w:tc>
      </w:tr>
      <w:tr w:rsidR="00782FA1" w:rsidRPr="005B0DC1" w14:paraId="79CAC7FA" w14:textId="77777777" w:rsidTr="00A31B1D">
        <w:trPr>
          <w:jc w:val="center"/>
        </w:trPr>
        <w:tc>
          <w:tcPr>
            <w:tcW w:w="731" w:type="dxa"/>
          </w:tcPr>
          <w:p w14:paraId="64491AA9" w14:textId="7366BDD3" w:rsidR="00782FA1" w:rsidRPr="00CE45AC" w:rsidRDefault="00782FA1" w:rsidP="00782FA1">
            <w:pPr>
              <w:pStyle w:val="TAC"/>
              <w:keepNext w:val="0"/>
            </w:pPr>
            <w:r w:rsidRPr="00CE45AC">
              <w:t>SA.</w:t>
            </w:r>
            <w:r>
              <w:t>305</w:t>
            </w:r>
            <w:r w:rsidRPr="00CE45AC">
              <w:rPr>
                <w:rFonts w:cs="Arial"/>
                <w:szCs w:val="18"/>
              </w:rPr>
              <w:t xml:space="preserve"> </w:t>
            </w:r>
          </w:p>
        </w:tc>
        <w:tc>
          <w:tcPr>
            <w:tcW w:w="1232" w:type="dxa"/>
          </w:tcPr>
          <w:p w14:paraId="6390C286" w14:textId="478D392B" w:rsidR="00782FA1" w:rsidRPr="00CE45AC" w:rsidRDefault="00782FA1" w:rsidP="00782FA1">
            <w:pPr>
              <w:pStyle w:val="TAL"/>
              <w:keepNext w:val="0"/>
            </w:pPr>
            <w:r w:rsidRPr="00CE45AC">
              <w:t>investment funds, mutual funds</w:t>
            </w:r>
          </w:p>
        </w:tc>
        <w:tc>
          <w:tcPr>
            <w:tcW w:w="3137" w:type="dxa"/>
          </w:tcPr>
          <w:p w14:paraId="4383758E" w14:textId="0FD707A8" w:rsidR="00782FA1" w:rsidRPr="00CE45AC" w:rsidRDefault="00782FA1" w:rsidP="00782FA1">
            <w:pPr>
              <w:pStyle w:val="TAL"/>
              <w:keepNext w:val="0"/>
            </w:pPr>
            <w:r w:rsidRPr="00CE45AC">
              <w:t>A professionally managed investment instrument that pools money from many investors to purchase securities or other assets. Investment fund equity is normally divided in fund shares</w:t>
            </w:r>
          </w:p>
        </w:tc>
        <w:tc>
          <w:tcPr>
            <w:tcW w:w="1901" w:type="dxa"/>
          </w:tcPr>
          <w:p w14:paraId="2541B17D" w14:textId="77777777" w:rsidR="00782FA1" w:rsidRPr="00CE45AC" w:rsidRDefault="00782FA1" w:rsidP="00782FA1">
            <w:pPr>
              <w:pStyle w:val="TAL"/>
              <w:keepNext w:val="0"/>
            </w:pPr>
          </w:p>
        </w:tc>
        <w:tc>
          <w:tcPr>
            <w:tcW w:w="1901" w:type="dxa"/>
          </w:tcPr>
          <w:p w14:paraId="6442C746" w14:textId="6E65FBE1" w:rsidR="00782FA1" w:rsidRPr="00CE45AC" w:rsidRDefault="00782FA1" w:rsidP="00782FA1">
            <w:pPr>
              <w:pStyle w:val="TAL"/>
              <w:keepNext w:val="0"/>
            </w:pPr>
            <w:r w:rsidRPr="00CE45AC">
              <w:t>investment funds; mutual funds</w:t>
            </w:r>
          </w:p>
        </w:tc>
        <w:tc>
          <w:tcPr>
            <w:tcW w:w="1901" w:type="dxa"/>
          </w:tcPr>
          <w:p w14:paraId="70E3B17A" w14:textId="77777777" w:rsidR="00782FA1" w:rsidRPr="00CE45AC" w:rsidRDefault="00782FA1" w:rsidP="00782FA1">
            <w:pPr>
              <w:pStyle w:val="TAL"/>
              <w:keepNext w:val="0"/>
            </w:pPr>
          </w:p>
        </w:tc>
        <w:tc>
          <w:tcPr>
            <w:tcW w:w="1901" w:type="dxa"/>
            <w:shd w:val="clear" w:color="auto" w:fill="auto"/>
          </w:tcPr>
          <w:p w14:paraId="6A1C887C" w14:textId="13F0773B" w:rsidR="00782FA1" w:rsidRPr="00CE45AC" w:rsidRDefault="00782FA1" w:rsidP="00782FA1">
            <w:pPr>
              <w:pStyle w:val="TAL"/>
              <w:keepNext w:val="0"/>
            </w:pPr>
            <w:r w:rsidRPr="00CE45AC">
              <w:t>fonds d'investissement</w:t>
            </w:r>
          </w:p>
        </w:tc>
        <w:tc>
          <w:tcPr>
            <w:tcW w:w="1513" w:type="dxa"/>
          </w:tcPr>
          <w:p w14:paraId="63ACDDED" w14:textId="77777777" w:rsidR="00782FA1" w:rsidRPr="00060A1D" w:rsidRDefault="00782FA1" w:rsidP="00782FA1">
            <w:pPr>
              <w:pStyle w:val="TAL"/>
              <w:keepNext w:val="0"/>
              <w:keepLines w:val="0"/>
              <w:rPr>
                <w:rFonts w:cs="Arial"/>
                <w:szCs w:val="18"/>
                <w:lang w:val="en-US"/>
              </w:rPr>
            </w:pPr>
          </w:p>
        </w:tc>
      </w:tr>
      <w:tr w:rsidR="00782FA1" w:rsidRPr="005B0DC1" w14:paraId="03FC94F5" w14:textId="77777777" w:rsidTr="00A31B1D">
        <w:trPr>
          <w:jc w:val="center"/>
        </w:trPr>
        <w:tc>
          <w:tcPr>
            <w:tcW w:w="731" w:type="dxa"/>
          </w:tcPr>
          <w:p w14:paraId="1E7F0364" w14:textId="0BEB1AB4" w:rsidR="00782FA1" w:rsidRPr="00CE45AC" w:rsidRDefault="00782FA1" w:rsidP="00782FA1">
            <w:pPr>
              <w:pStyle w:val="TAC"/>
              <w:keepNext w:val="0"/>
            </w:pPr>
            <w:r w:rsidRPr="00CE45AC">
              <w:t>SA.</w:t>
            </w:r>
            <w:r>
              <w:t>306</w:t>
            </w:r>
            <w:r w:rsidRPr="00CE45AC">
              <w:rPr>
                <w:rFonts w:cs="Arial"/>
                <w:szCs w:val="18"/>
              </w:rPr>
              <w:t xml:space="preserve"> </w:t>
            </w:r>
          </w:p>
        </w:tc>
        <w:tc>
          <w:tcPr>
            <w:tcW w:w="1232" w:type="dxa"/>
          </w:tcPr>
          <w:p w14:paraId="09B1DA83" w14:textId="556C187F" w:rsidR="00782FA1" w:rsidRPr="00CE45AC" w:rsidRDefault="00782FA1" w:rsidP="00782FA1">
            <w:pPr>
              <w:pStyle w:val="TAL"/>
              <w:keepNext w:val="0"/>
            </w:pPr>
            <w:r w:rsidRPr="00CE45AC">
              <w:t>pension plan; pension funds</w:t>
            </w:r>
          </w:p>
        </w:tc>
        <w:tc>
          <w:tcPr>
            <w:tcW w:w="3137" w:type="dxa"/>
          </w:tcPr>
          <w:p w14:paraId="07189C80" w14:textId="2EF4A750" w:rsidR="00782FA1" w:rsidRPr="00CE45AC" w:rsidRDefault="00782FA1" w:rsidP="00782FA1">
            <w:pPr>
              <w:pStyle w:val="TAL"/>
              <w:keepNext w:val="0"/>
            </w:pPr>
            <w:r w:rsidRPr="00CE45AC">
              <w:t>Plan, fund, or scheme intended to provide retirement income</w:t>
            </w:r>
          </w:p>
        </w:tc>
        <w:tc>
          <w:tcPr>
            <w:tcW w:w="1901" w:type="dxa"/>
          </w:tcPr>
          <w:p w14:paraId="563883DC" w14:textId="77777777" w:rsidR="00782FA1" w:rsidRPr="00CE45AC" w:rsidRDefault="00782FA1" w:rsidP="00782FA1">
            <w:pPr>
              <w:pStyle w:val="TAL"/>
              <w:keepNext w:val="0"/>
            </w:pPr>
          </w:p>
        </w:tc>
        <w:tc>
          <w:tcPr>
            <w:tcW w:w="1901" w:type="dxa"/>
          </w:tcPr>
          <w:p w14:paraId="512772F3" w14:textId="597CEAFC" w:rsidR="00782FA1" w:rsidRPr="00CE45AC" w:rsidRDefault="00782FA1" w:rsidP="00782FA1">
            <w:pPr>
              <w:pStyle w:val="TAL"/>
              <w:keepNext w:val="0"/>
            </w:pPr>
            <w:r w:rsidRPr="00CE45AC">
              <w:t>pension plan; pension funds</w:t>
            </w:r>
          </w:p>
        </w:tc>
        <w:tc>
          <w:tcPr>
            <w:tcW w:w="1901" w:type="dxa"/>
          </w:tcPr>
          <w:p w14:paraId="7171C0EC" w14:textId="77777777" w:rsidR="00782FA1" w:rsidRPr="00CE45AC" w:rsidRDefault="00782FA1" w:rsidP="00782FA1">
            <w:pPr>
              <w:pStyle w:val="TAL"/>
              <w:keepNext w:val="0"/>
            </w:pPr>
          </w:p>
        </w:tc>
        <w:tc>
          <w:tcPr>
            <w:tcW w:w="1901" w:type="dxa"/>
            <w:shd w:val="clear" w:color="auto" w:fill="auto"/>
          </w:tcPr>
          <w:p w14:paraId="3403061C" w14:textId="0B1AD8CB" w:rsidR="00782FA1" w:rsidRPr="00CE45AC" w:rsidRDefault="00782FA1" w:rsidP="00782FA1">
            <w:pPr>
              <w:pStyle w:val="TAL"/>
              <w:keepNext w:val="0"/>
            </w:pPr>
            <w:r w:rsidRPr="00CE45AC">
              <w:t>plan de retraite; fonds de pension</w:t>
            </w:r>
          </w:p>
        </w:tc>
        <w:tc>
          <w:tcPr>
            <w:tcW w:w="1513" w:type="dxa"/>
          </w:tcPr>
          <w:p w14:paraId="730E3B0F" w14:textId="77777777" w:rsidR="00782FA1" w:rsidRPr="00060A1D" w:rsidRDefault="00782FA1" w:rsidP="00782FA1">
            <w:pPr>
              <w:pStyle w:val="TAL"/>
              <w:keepNext w:val="0"/>
              <w:keepLines w:val="0"/>
              <w:rPr>
                <w:rFonts w:cs="Arial"/>
                <w:szCs w:val="18"/>
                <w:lang w:val="en-US"/>
              </w:rPr>
            </w:pPr>
          </w:p>
        </w:tc>
      </w:tr>
      <w:tr w:rsidR="00782FA1" w:rsidRPr="005B0DC1" w14:paraId="50195AA3" w14:textId="77777777" w:rsidTr="00A31B1D">
        <w:trPr>
          <w:jc w:val="center"/>
        </w:trPr>
        <w:tc>
          <w:tcPr>
            <w:tcW w:w="731" w:type="dxa"/>
          </w:tcPr>
          <w:p w14:paraId="0420E0AD" w14:textId="77B6FBE6" w:rsidR="00782FA1" w:rsidRPr="00CE45AC" w:rsidRDefault="00782FA1" w:rsidP="00782FA1">
            <w:pPr>
              <w:pStyle w:val="TAC"/>
              <w:keepNext w:val="0"/>
            </w:pPr>
            <w:r w:rsidRPr="00CE45AC">
              <w:t>SA.</w:t>
            </w:r>
            <w:r>
              <w:t>307</w:t>
            </w:r>
            <w:r w:rsidRPr="00CE45AC">
              <w:rPr>
                <w:rFonts w:cs="Arial"/>
                <w:szCs w:val="18"/>
              </w:rPr>
              <w:t xml:space="preserve"> </w:t>
            </w:r>
          </w:p>
        </w:tc>
        <w:tc>
          <w:tcPr>
            <w:tcW w:w="1232" w:type="dxa"/>
          </w:tcPr>
          <w:p w14:paraId="7C581021" w14:textId="41EA9AD8" w:rsidR="00782FA1" w:rsidRPr="00CE45AC" w:rsidRDefault="00782FA1" w:rsidP="00782FA1">
            <w:pPr>
              <w:pStyle w:val="TAL"/>
              <w:keepNext w:val="0"/>
            </w:pPr>
            <w:r w:rsidRPr="00CE45AC">
              <w:t>sell (mutual) funds</w:t>
            </w:r>
          </w:p>
        </w:tc>
        <w:tc>
          <w:tcPr>
            <w:tcW w:w="3137" w:type="dxa"/>
          </w:tcPr>
          <w:p w14:paraId="596FC689" w14:textId="604326B6" w:rsidR="00782FA1" w:rsidRPr="00CE45AC" w:rsidRDefault="00782FA1" w:rsidP="00782FA1">
            <w:pPr>
              <w:pStyle w:val="TAL"/>
              <w:keepNext w:val="0"/>
            </w:pPr>
            <w:r w:rsidRPr="00CE45AC">
              <w:t>Sell (mutual) funds using a mobile device</w:t>
            </w:r>
          </w:p>
        </w:tc>
        <w:tc>
          <w:tcPr>
            <w:tcW w:w="1901" w:type="dxa"/>
          </w:tcPr>
          <w:p w14:paraId="30205C0C" w14:textId="77777777" w:rsidR="00782FA1" w:rsidRPr="00CE45AC" w:rsidRDefault="00782FA1" w:rsidP="00782FA1">
            <w:pPr>
              <w:pStyle w:val="TAL"/>
              <w:keepNext w:val="0"/>
            </w:pPr>
          </w:p>
        </w:tc>
        <w:tc>
          <w:tcPr>
            <w:tcW w:w="1901" w:type="dxa"/>
          </w:tcPr>
          <w:p w14:paraId="64780FE0" w14:textId="284FB651" w:rsidR="00782FA1" w:rsidRPr="00CE45AC" w:rsidRDefault="00782FA1" w:rsidP="00782FA1">
            <w:pPr>
              <w:pStyle w:val="TAL"/>
              <w:keepNext w:val="0"/>
            </w:pPr>
            <w:r w:rsidRPr="00CE45AC">
              <w:t>sell (mutual) funds</w:t>
            </w:r>
          </w:p>
        </w:tc>
        <w:tc>
          <w:tcPr>
            <w:tcW w:w="1901" w:type="dxa"/>
          </w:tcPr>
          <w:p w14:paraId="6D05E435" w14:textId="77777777" w:rsidR="00782FA1" w:rsidRPr="00CE45AC" w:rsidRDefault="00782FA1" w:rsidP="00782FA1">
            <w:pPr>
              <w:pStyle w:val="TAL"/>
              <w:keepNext w:val="0"/>
            </w:pPr>
          </w:p>
        </w:tc>
        <w:tc>
          <w:tcPr>
            <w:tcW w:w="1901" w:type="dxa"/>
            <w:shd w:val="clear" w:color="auto" w:fill="auto"/>
          </w:tcPr>
          <w:p w14:paraId="1610AB4F" w14:textId="1FFBACBB" w:rsidR="00782FA1" w:rsidRPr="00CE45AC" w:rsidRDefault="00782FA1" w:rsidP="00782FA1">
            <w:pPr>
              <w:pStyle w:val="TAL"/>
              <w:keepNext w:val="0"/>
            </w:pPr>
            <w:r w:rsidRPr="00CE45AC">
              <w:t>vendre des liquidités</w:t>
            </w:r>
          </w:p>
        </w:tc>
        <w:tc>
          <w:tcPr>
            <w:tcW w:w="1513" w:type="dxa"/>
          </w:tcPr>
          <w:p w14:paraId="1888B877" w14:textId="77777777" w:rsidR="00782FA1" w:rsidRPr="00060A1D" w:rsidRDefault="00782FA1" w:rsidP="00782FA1">
            <w:pPr>
              <w:pStyle w:val="TAL"/>
              <w:keepNext w:val="0"/>
              <w:keepLines w:val="0"/>
              <w:rPr>
                <w:rFonts w:cs="Arial"/>
                <w:szCs w:val="18"/>
                <w:lang w:val="en-US"/>
              </w:rPr>
            </w:pPr>
          </w:p>
        </w:tc>
      </w:tr>
      <w:tr w:rsidR="00782FA1" w:rsidRPr="005B0DC1" w14:paraId="16FFA651" w14:textId="77777777" w:rsidTr="00A31B1D">
        <w:trPr>
          <w:jc w:val="center"/>
        </w:trPr>
        <w:tc>
          <w:tcPr>
            <w:tcW w:w="731" w:type="dxa"/>
          </w:tcPr>
          <w:p w14:paraId="7A778E6D" w14:textId="689C3802" w:rsidR="00782FA1" w:rsidRPr="00CE45AC" w:rsidRDefault="00782FA1" w:rsidP="00782FA1">
            <w:pPr>
              <w:pStyle w:val="TAC"/>
              <w:keepNext w:val="0"/>
            </w:pPr>
            <w:r w:rsidRPr="00CE45AC">
              <w:t>SA.</w:t>
            </w:r>
            <w:r>
              <w:t>308</w:t>
            </w:r>
            <w:r w:rsidRPr="00CE45AC">
              <w:rPr>
                <w:rFonts w:cs="Arial"/>
                <w:szCs w:val="18"/>
              </w:rPr>
              <w:t xml:space="preserve"> </w:t>
            </w:r>
          </w:p>
        </w:tc>
        <w:tc>
          <w:tcPr>
            <w:tcW w:w="1232" w:type="dxa"/>
          </w:tcPr>
          <w:p w14:paraId="579FF1F1" w14:textId="4C1D829C" w:rsidR="00782FA1" w:rsidRPr="00CE45AC" w:rsidRDefault="00782FA1" w:rsidP="00782FA1">
            <w:pPr>
              <w:pStyle w:val="TAL"/>
              <w:keepNext w:val="0"/>
            </w:pPr>
            <w:r w:rsidRPr="00CE45AC">
              <w:t>sell shares</w:t>
            </w:r>
          </w:p>
        </w:tc>
        <w:tc>
          <w:tcPr>
            <w:tcW w:w="3137" w:type="dxa"/>
          </w:tcPr>
          <w:p w14:paraId="2E119E9E" w14:textId="23288B5E" w:rsidR="00782FA1" w:rsidRPr="00CE45AC" w:rsidRDefault="00782FA1" w:rsidP="00782FA1">
            <w:pPr>
              <w:pStyle w:val="TAL"/>
              <w:keepNext w:val="0"/>
            </w:pPr>
            <w:r w:rsidRPr="00CE45AC">
              <w:t>Sell shares using a mobile device</w:t>
            </w:r>
          </w:p>
        </w:tc>
        <w:tc>
          <w:tcPr>
            <w:tcW w:w="1901" w:type="dxa"/>
          </w:tcPr>
          <w:p w14:paraId="74FED4BC" w14:textId="77777777" w:rsidR="00782FA1" w:rsidRPr="00CE45AC" w:rsidRDefault="00782FA1" w:rsidP="00782FA1">
            <w:pPr>
              <w:pStyle w:val="TAL"/>
              <w:keepNext w:val="0"/>
            </w:pPr>
          </w:p>
        </w:tc>
        <w:tc>
          <w:tcPr>
            <w:tcW w:w="1901" w:type="dxa"/>
          </w:tcPr>
          <w:p w14:paraId="6F34191E" w14:textId="15120311" w:rsidR="00782FA1" w:rsidRPr="00CE45AC" w:rsidRDefault="00782FA1" w:rsidP="00782FA1">
            <w:pPr>
              <w:pStyle w:val="TAL"/>
              <w:keepNext w:val="0"/>
            </w:pPr>
            <w:r w:rsidRPr="00CE45AC">
              <w:t>sell shares</w:t>
            </w:r>
          </w:p>
        </w:tc>
        <w:tc>
          <w:tcPr>
            <w:tcW w:w="1901" w:type="dxa"/>
          </w:tcPr>
          <w:p w14:paraId="3CB49899" w14:textId="77777777" w:rsidR="00782FA1" w:rsidRPr="00CE45AC" w:rsidRDefault="00782FA1" w:rsidP="00782FA1">
            <w:pPr>
              <w:pStyle w:val="TAL"/>
              <w:keepNext w:val="0"/>
            </w:pPr>
          </w:p>
        </w:tc>
        <w:tc>
          <w:tcPr>
            <w:tcW w:w="1901" w:type="dxa"/>
            <w:shd w:val="clear" w:color="auto" w:fill="auto"/>
          </w:tcPr>
          <w:p w14:paraId="774EF36E" w14:textId="151E3244" w:rsidR="00782FA1" w:rsidRPr="00CE45AC" w:rsidRDefault="00782FA1" w:rsidP="00782FA1">
            <w:pPr>
              <w:pStyle w:val="TAL"/>
              <w:keepNext w:val="0"/>
            </w:pPr>
            <w:r w:rsidRPr="00CE45AC">
              <w:t>vendre des actions</w:t>
            </w:r>
          </w:p>
        </w:tc>
        <w:tc>
          <w:tcPr>
            <w:tcW w:w="1513" w:type="dxa"/>
          </w:tcPr>
          <w:p w14:paraId="2ADDB89A" w14:textId="77777777" w:rsidR="00782FA1" w:rsidRPr="00060A1D" w:rsidRDefault="00782FA1" w:rsidP="00782FA1">
            <w:pPr>
              <w:pStyle w:val="TAL"/>
              <w:keepNext w:val="0"/>
              <w:keepLines w:val="0"/>
              <w:rPr>
                <w:rFonts w:cs="Arial"/>
                <w:szCs w:val="18"/>
                <w:lang w:val="en-US"/>
              </w:rPr>
            </w:pPr>
          </w:p>
        </w:tc>
      </w:tr>
      <w:tr w:rsidR="00782FA1" w:rsidRPr="005B0DC1" w14:paraId="3FA3D9C2" w14:textId="77777777" w:rsidTr="00A31B1D">
        <w:trPr>
          <w:jc w:val="center"/>
        </w:trPr>
        <w:tc>
          <w:tcPr>
            <w:tcW w:w="731" w:type="dxa"/>
          </w:tcPr>
          <w:p w14:paraId="25CC9DA5" w14:textId="0BE5CC8F" w:rsidR="00782FA1" w:rsidRPr="00CE45AC" w:rsidRDefault="00782FA1" w:rsidP="00782FA1">
            <w:pPr>
              <w:pStyle w:val="TAC"/>
              <w:keepNext w:val="0"/>
            </w:pPr>
            <w:r w:rsidRPr="00CE45AC">
              <w:lastRenderedPageBreak/>
              <w:t>SA.</w:t>
            </w:r>
            <w:r>
              <w:t>309</w:t>
            </w:r>
            <w:r w:rsidRPr="00CE45AC">
              <w:rPr>
                <w:rFonts w:cs="Arial"/>
                <w:szCs w:val="18"/>
              </w:rPr>
              <w:t xml:space="preserve"> </w:t>
            </w:r>
          </w:p>
        </w:tc>
        <w:tc>
          <w:tcPr>
            <w:tcW w:w="1232" w:type="dxa"/>
          </w:tcPr>
          <w:p w14:paraId="35C87871" w14:textId="09E53EB4" w:rsidR="00782FA1" w:rsidRPr="00CE45AC" w:rsidRDefault="00782FA1" w:rsidP="00782FA1">
            <w:pPr>
              <w:pStyle w:val="TAL"/>
              <w:keepNext w:val="0"/>
            </w:pPr>
            <w:r w:rsidRPr="00CE45AC">
              <w:t xml:space="preserve">stocks; shares; equity securities </w:t>
            </w:r>
          </w:p>
        </w:tc>
        <w:tc>
          <w:tcPr>
            <w:tcW w:w="3137" w:type="dxa"/>
          </w:tcPr>
          <w:p w14:paraId="66C1550D" w14:textId="3AA32E12" w:rsidR="00782FA1" w:rsidRPr="00CE45AC" w:rsidRDefault="00782FA1" w:rsidP="00782FA1">
            <w:pPr>
              <w:pStyle w:val="TAL"/>
              <w:keepNext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21E8B0F0" w14:textId="77777777" w:rsidR="00782FA1" w:rsidRPr="00CE45AC" w:rsidRDefault="00782FA1" w:rsidP="00782FA1">
            <w:pPr>
              <w:pStyle w:val="TAL"/>
              <w:keepNext w:val="0"/>
            </w:pPr>
          </w:p>
        </w:tc>
        <w:tc>
          <w:tcPr>
            <w:tcW w:w="1901" w:type="dxa"/>
          </w:tcPr>
          <w:p w14:paraId="76D89929" w14:textId="6F0C5B25" w:rsidR="00782FA1" w:rsidRPr="00CE45AC" w:rsidRDefault="00782FA1" w:rsidP="00782FA1">
            <w:pPr>
              <w:pStyle w:val="TAL"/>
              <w:keepNext w:val="0"/>
            </w:pPr>
            <w:r w:rsidRPr="00CE45AC">
              <w:t>stocks; shares; equity securities</w:t>
            </w:r>
          </w:p>
        </w:tc>
        <w:tc>
          <w:tcPr>
            <w:tcW w:w="1901" w:type="dxa"/>
          </w:tcPr>
          <w:p w14:paraId="6E78C004" w14:textId="77777777" w:rsidR="00782FA1" w:rsidRPr="00CE45AC" w:rsidRDefault="00782FA1" w:rsidP="00782FA1">
            <w:pPr>
              <w:pStyle w:val="TAL"/>
              <w:keepNext w:val="0"/>
            </w:pPr>
          </w:p>
        </w:tc>
        <w:tc>
          <w:tcPr>
            <w:tcW w:w="1901" w:type="dxa"/>
            <w:shd w:val="clear" w:color="auto" w:fill="auto"/>
          </w:tcPr>
          <w:p w14:paraId="296B38B0" w14:textId="427B1440" w:rsidR="00782FA1" w:rsidRPr="00CE45AC" w:rsidRDefault="00782FA1" w:rsidP="00782FA1">
            <w:pPr>
              <w:pStyle w:val="TAL"/>
              <w:keepNext w:val="0"/>
            </w:pPr>
            <w:r w:rsidRPr="00CE45AC">
              <w:t>actions</w:t>
            </w:r>
          </w:p>
        </w:tc>
        <w:tc>
          <w:tcPr>
            <w:tcW w:w="1513" w:type="dxa"/>
          </w:tcPr>
          <w:p w14:paraId="116A8CAF" w14:textId="77777777" w:rsidR="00782FA1" w:rsidRPr="00060A1D" w:rsidRDefault="00782FA1" w:rsidP="00782FA1">
            <w:pPr>
              <w:pStyle w:val="TAL"/>
              <w:keepNext w:val="0"/>
              <w:keepLines w:val="0"/>
              <w:rPr>
                <w:rFonts w:cs="Arial"/>
                <w:szCs w:val="18"/>
                <w:lang w:val="en-US"/>
              </w:rPr>
            </w:pPr>
          </w:p>
        </w:tc>
      </w:tr>
      <w:tr w:rsidR="00782FA1" w:rsidRPr="005B0DC1" w14:paraId="677D0598" w14:textId="77777777" w:rsidTr="00A31B1D">
        <w:trPr>
          <w:jc w:val="center"/>
        </w:trPr>
        <w:tc>
          <w:tcPr>
            <w:tcW w:w="731" w:type="dxa"/>
          </w:tcPr>
          <w:p w14:paraId="09B9B405" w14:textId="424C8949" w:rsidR="00782FA1" w:rsidRPr="00CE45AC" w:rsidRDefault="00782FA1" w:rsidP="00782FA1">
            <w:pPr>
              <w:pStyle w:val="TAC"/>
              <w:keepNext w:val="0"/>
            </w:pPr>
            <w:r w:rsidRPr="00CE45AC">
              <w:t>SA.</w:t>
            </w:r>
            <w:r>
              <w:t>310</w:t>
            </w:r>
            <w:r w:rsidRPr="00CE45AC">
              <w:rPr>
                <w:rFonts w:cs="Arial"/>
                <w:szCs w:val="18"/>
              </w:rPr>
              <w:t xml:space="preserve"> </w:t>
            </w:r>
          </w:p>
        </w:tc>
        <w:tc>
          <w:tcPr>
            <w:tcW w:w="1232" w:type="dxa"/>
          </w:tcPr>
          <w:p w14:paraId="343BE47B" w14:textId="0D3B9309" w:rsidR="00782FA1" w:rsidRPr="00CE45AC" w:rsidRDefault="00782FA1" w:rsidP="00782FA1">
            <w:pPr>
              <w:pStyle w:val="TAL"/>
              <w:keepNext w:val="0"/>
            </w:pPr>
            <w:r w:rsidRPr="00CE45AC">
              <w:t>transfer mutual funds</w:t>
            </w:r>
          </w:p>
        </w:tc>
        <w:tc>
          <w:tcPr>
            <w:tcW w:w="3137" w:type="dxa"/>
          </w:tcPr>
          <w:p w14:paraId="78B91327" w14:textId="418467C2" w:rsidR="00782FA1" w:rsidRPr="00CE45AC" w:rsidRDefault="00782FA1" w:rsidP="00782FA1">
            <w:pPr>
              <w:pStyle w:val="TAL"/>
              <w:keepNext w:val="0"/>
            </w:pPr>
            <w:r w:rsidRPr="00CE45AC">
              <w:t>Refers to the action of selling shares of one fund and buying shares of another in a combined operation, usually with some tax benefits over doing that in two separate operations</w:t>
            </w:r>
          </w:p>
        </w:tc>
        <w:tc>
          <w:tcPr>
            <w:tcW w:w="1901" w:type="dxa"/>
          </w:tcPr>
          <w:p w14:paraId="6F20C284" w14:textId="77777777" w:rsidR="00782FA1" w:rsidRPr="00CE45AC" w:rsidRDefault="00782FA1" w:rsidP="00782FA1">
            <w:pPr>
              <w:pStyle w:val="TAL"/>
              <w:keepNext w:val="0"/>
            </w:pPr>
          </w:p>
        </w:tc>
        <w:tc>
          <w:tcPr>
            <w:tcW w:w="1901" w:type="dxa"/>
          </w:tcPr>
          <w:p w14:paraId="56D32BD3" w14:textId="48118E95" w:rsidR="00782FA1" w:rsidRPr="00CE45AC" w:rsidRDefault="00782FA1" w:rsidP="00782FA1">
            <w:pPr>
              <w:pStyle w:val="TAL"/>
              <w:keepNext w:val="0"/>
            </w:pPr>
            <w:r w:rsidRPr="00CE45AC">
              <w:t>transfer mutual funds</w:t>
            </w:r>
          </w:p>
        </w:tc>
        <w:tc>
          <w:tcPr>
            <w:tcW w:w="1901" w:type="dxa"/>
          </w:tcPr>
          <w:p w14:paraId="7E4530D0" w14:textId="77777777" w:rsidR="00782FA1" w:rsidRPr="00CE45AC" w:rsidRDefault="00782FA1" w:rsidP="00782FA1">
            <w:pPr>
              <w:pStyle w:val="TAL"/>
              <w:keepNext w:val="0"/>
            </w:pPr>
          </w:p>
        </w:tc>
        <w:tc>
          <w:tcPr>
            <w:tcW w:w="1901" w:type="dxa"/>
            <w:shd w:val="clear" w:color="auto" w:fill="auto"/>
          </w:tcPr>
          <w:p w14:paraId="3F6EA2BC" w14:textId="06C4A1E9" w:rsidR="00782FA1" w:rsidRPr="00CE45AC" w:rsidRDefault="00782FA1" w:rsidP="00782FA1">
            <w:pPr>
              <w:pStyle w:val="TAL"/>
              <w:keepNext w:val="0"/>
            </w:pPr>
            <w:r w:rsidRPr="00CE45AC">
              <w:t>transfert de fonds</w:t>
            </w:r>
          </w:p>
        </w:tc>
        <w:tc>
          <w:tcPr>
            <w:tcW w:w="1513" w:type="dxa"/>
          </w:tcPr>
          <w:p w14:paraId="1265D3DA" w14:textId="77777777" w:rsidR="00782FA1" w:rsidRPr="00060A1D" w:rsidRDefault="00782FA1" w:rsidP="00782FA1">
            <w:pPr>
              <w:pStyle w:val="TAL"/>
              <w:keepNext w:val="0"/>
              <w:keepLines w:val="0"/>
              <w:rPr>
                <w:rFonts w:cs="Arial"/>
                <w:szCs w:val="18"/>
                <w:lang w:val="en-US"/>
              </w:rPr>
            </w:pPr>
          </w:p>
        </w:tc>
      </w:tr>
    </w:tbl>
    <w:p w14:paraId="5FB4BC87" w14:textId="77777777" w:rsidR="000F2D42" w:rsidRDefault="000F2D42" w:rsidP="000F2D42"/>
    <w:p w14:paraId="33B178C9" w14:textId="048D1CF2" w:rsidR="000F2D42" w:rsidRPr="00CE45AC" w:rsidRDefault="000F2D42" w:rsidP="000F2D42">
      <w:pPr>
        <w:pStyle w:val="TH"/>
      </w:pPr>
      <w:r w:rsidRPr="00CE45AC">
        <w:t>Table </w:t>
      </w:r>
      <w:r w:rsidR="00782FA1">
        <w:t>40</w:t>
      </w:r>
      <w:r>
        <w:t>c</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3CEE8CE4" w14:textId="77777777" w:rsidTr="00A31B1D">
        <w:trPr>
          <w:tblHeader/>
          <w:jc w:val="center"/>
        </w:trPr>
        <w:tc>
          <w:tcPr>
            <w:tcW w:w="731" w:type="dxa"/>
          </w:tcPr>
          <w:p w14:paraId="3A738685" w14:textId="77777777" w:rsidR="000F2D42" w:rsidRPr="00CE45AC" w:rsidRDefault="000F2D42" w:rsidP="00A31B1D">
            <w:pPr>
              <w:pStyle w:val="TAH"/>
              <w:keepNext w:val="0"/>
              <w:keepLines w:val="0"/>
            </w:pPr>
            <w:r w:rsidRPr="00CE45AC">
              <w:t>Index</w:t>
            </w:r>
          </w:p>
        </w:tc>
        <w:tc>
          <w:tcPr>
            <w:tcW w:w="1232" w:type="dxa"/>
          </w:tcPr>
          <w:p w14:paraId="7CFC6B70" w14:textId="77777777" w:rsidR="000F2D42" w:rsidRPr="00CE45AC" w:rsidRDefault="000F2D42" w:rsidP="00A31B1D">
            <w:pPr>
              <w:pStyle w:val="TAH"/>
              <w:keepNext w:val="0"/>
              <w:keepLines w:val="0"/>
            </w:pPr>
            <w:r w:rsidRPr="00CE45AC">
              <w:t>Technical term</w:t>
            </w:r>
          </w:p>
        </w:tc>
        <w:tc>
          <w:tcPr>
            <w:tcW w:w="3137" w:type="dxa"/>
          </w:tcPr>
          <w:p w14:paraId="7AB2A0B2" w14:textId="77777777" w:rsidR="000F2D42" w:rsidRPr="00CE45AC" w:rsidRDefault="000F2D42" w:rsidP="00A31B1D">
            <w:pPr>
              <w:pStyle w:val="TAH"/>
              <w:keepNext w:val="0"/>
              <w:keepLines w:val="0"/>
            </w:pPr>
            <w:r w:rsidRPr="00CE45AC">
              <w:t>Functional description</w:t>
            </w:r>
          </w:p>
        </w:tc>
        <w:tc>
          <w:tcPr>
            <w:tcW w:w="1901" w:type="dxa"/>
          </w:tcPr>
          <w:p w14:paraId="31CBB3FE" w14:textId="77777777" w:rsidR="000F2D42" w:rsidRPr="00CE45AC" w:rsidRDefault="000F2D42" w:rsidP="00A31B1D">
            <w:pPr>
              <w:pStyle w:val="TAH"/>
              <w:keepNext w:val="0"/>
              <w:keepLines w:val="0"/>
              <w:rPr>
                <w:rFonts w:cs="Arial"/>
                <w:szCs w:val="18"/>
              </w:rPr>
            </w:pPr>
            <w:r>
              <w:rPr>
                <w:rFonts w:cs="Arial"/>
                <w:szCs w:val="18"/>
              </w:rPr>
              <w:t>German</w:t>
            </w:r>
          </w:p>
        </w:tc>
        <w:tc>
          <w:tcPr>
            <w:tcW w:w="1901" w:type="dxa"/>
          </w:tcPr>
          <w:p w14:paraId="6EC4DD54" w14:textId="77777777" w:rsidR="000F2D42" w:rsidRPr="00CE45AC" w:rsidRDefault="000F2D42" w:rsidP="00A31B1D">
            <w:pPr>
              <w:pStyle w:val="TAH"/>
              <w:keepNext w:val="0"/>
              <w:keepLines w:val="0"/>
            </w:pPr>
            <w:r>
              <w:t>Greek</w:t>
            </w:r>
          </w:p>
        </w:tc>
        <w:tc>
          <w:tcPr>
            <w:tcW w:w="1901" w:type="dxa"/>
          </w:tcPr>
          <w:p w14:paraId="116BD95A" w14:textId="77777777" w:rsidR="000F2D42" w:rsidRPr="00CE45AC" w:rsidRDefault="000F2D42" w:rsidP="00A31B1D">
            <w:pPr>
              <w:pStyle w:val="TAH"/>
              <w:keepNext w:val="0"/>
              <w:keepLines w:val="0"/>
            </w:pPr>
            <w:r>
              <w:t>Hungarian</w:t>
            </w:r>
          </w:p>
        </w:tc>
        <w:tc>
          <w:tcPr>
            <w:tcW w:w="1901" w:type="dxa"/>
          </w:tcPr>
          <w:p w14:paraId="717E12A8" w14:textId="77777777" w:rsidR="000F2D42" w:rsidRPr="00CE45AC" w:rsidRDefault="000F2D42" w:rsidP="00A31B1D">
            <w:pPr>
              <w:pStyle w:val="TAH"/>
              <w:keepNext w:val="0"/>
              <w:keepLines w:val="0"/>
              <w:rPr>
                <w:rFonts w:cs="Arial"/>
                <w:szCs w:val="18"/>
              </w:rPr>
            </w:pPr>
            <w:r>
              <w:rPr>
                <w:rFonts w:cs="Arial"/>
                <w:szCs w:val="18"/>
              </w:rPr>
              <w:t>Italian</w:t>
            </w:r>
          </w:p>
        </w:tc>
        <w:tc>
          <w:tcPr>
            <w:tcW w:w="1513" w:type="dxa"/>
          </w:tcPr>
          <w:p w14:paraId="0C9EA362" w14:textId="77777777" w:rsidR="000F2D42" w:rsidRPr="00CE45AC" w:rsidRDefault="000F2D42" w:rsidP="00A31B1D">
            <w:pPr>
              <w:pStyle w:val="TAH"/>
              <w:keepNext w:val="0"/>
              <w:keepLines w:val="0"/>
            </w:pPr>
            <w:r w:rsidRPr="00CE45AC">
              <w:t>Comment</w:t>
            </w:r>
          </w:p>
        </w:tc>
      </w:tr>
      <w:tr w:rsidR="00782FA1" w:rsidRPr="00CE45AC" w14:paraId="1B737D2D" w14:textId="77777777" w:rsidTr="00A31B1D">
        <w:trPr>
          <w:jc w:val="center"/>
        </w:trPr>
        <w:tc>
          <w:tcPr>
            <w:tcW w:w="731" w:type="dxa"/>
          </w:tcPr>
          <w:p w14:paraId="269FD9B3" w14:textId="5D3B92A4" w:rsidR="00782FA1" w:rsidRPr="00CE45AC" w:rsidRDefault="00782FA1" w:rsidP="00782FA1">
            <w:pPr>
              <w:pStyle w:val="TAC"/>
              <w:keepNext w:val="0"/>
              <w:keepLines w:val="0"/>
              <w:widowControl w:val="0"/>
              <w:rPr>
                <w:rFonts w:cs="Arial"/>
                <w:szCs w:val="18"/>
              </w:rPr>
            </w:pPr>
            <w:r w:rsidRPr="00CE45AC">
              <w:t>SA.</w:t>
            </w:r>
            <w:r>
              <w:t>301</w:t>
            </w:r>
            <w:r w:rsidRPr="00CE45AC">
              <w:rPr>
                <w:rFonts w:cs="Arial"/>
                <w:szCs w:val="18"/>
              </w:rPr>
              <w:t xml:space="preserve"> </w:t>
            </w:r>
          </w:p>
        </w:tc>
        <w:tc>
          <w:tcPr>
            <w:tcW w:w="1232" w:type="dxa"/>
          </w:tcPr>
          <w:p w14:paraId="5D6F7DD2" w14:textId="264D0930" w:rsidR="00782FA1" w:rsidRPr="00CE45AC" w:rsidRDefault="00782FA1" w:rsidP="00782FA1">
            <w:pPr>
              <w:pStyle w:val="TAL"/>
              <w:keepNext w:val="0"/>
              <w:keepLines w:val="0"/>
              <w:widowControl w:val="0"/>
              <w:rPr>
                <w:sz w:val="24"/>
                <w:lang w:eastAsia="de-DE"/>
              </w:rPr>
            </w:pPr>
            <w:r w:rsidRPr="00CE45AC">
              <w:t>buy (mutual) funds</w:t>
            </w:r>
          </w:p>
        </w:tc>
        <w:tc>
          <w:tcPr>
            <w:tcW w:w="3137" w:type="dxa"/>
          </w:tcPr>
          <w:p w14:paraId="193ABA4E" w14:textId="0F349E3E" w:rsidR="00782FA1" w:rsidRPr="00CE45AC" w:rsidRDefault="00782FA1" w:rsidP="00782FA1">
            <w:pPr>
              <w:pStyle w:val="TAL"/>
              <w:keepNext w:val="0"/>
              <w:keepLines w:val="0"/>
              <w:widowControl w:val="0"/>
            </w:pPr>
            <w:r w:rsidRPr="00CE45AC">
              <w:t>Refers to the action of purchasing shares of an investment fund</w:t>
            </w:r>
          </w:p>
        </w:tc>
        <w:tc>
          <w:tcPr>
            <w:tcW w:w="1901" w:type="dxa"/>
          </w:tcPr>
          <w:p w14:paraId="7D0A1414" w14:textId="4E138082" w:rsidR="00782FA1" w:rsidRPr="00E95F91" w:rsidRDefault="00782FA1" w:rsidP="00782FA1">
            <w:pPr>
              <w:pStyle w:val="TAL"/>
              <w:keepNext w:val="0"/>
              <w:keepLines w:val="0"/>
              <w:widowControl w:val="0"/>
              <w:rPr>
                <w:sz w:val="24"/>
                <w:lang w:val="de-DE" w:eastAsia="de-DE"/>
              </w:rPr>
            </w:pPr>
            <w:r w:rsidRPr="00CE45AC">
              <w:t>Fonds/Invenstmentfonds kaufen</w:t>
            </w:r>
          </w:p>
        </w:tc>
        <w:tc>
          <w:tcPr>
            <w:tcW w:w="1901" w:type="dxa"/>
          </w:tcPr>
          <w:p w14:paraId="06B149FE" w14:textId="77777777" w:rsidR="00782FA1" w:rsidRPr="00E95F91" w:rsidRDefault="00782FA1" w:rsidP="00782FA1">
            <w:pPr>
              <w:pStyle w:val="TAL"/>
              <w:keepNext w:val="0"/>
              <w:keepLines w:val="0"/>
              <w:widowControl w:val="0"/>
              <w:rPr>
                <w:lang w:val="de-DE"/>
              </w:rPr>
            </w:pPr>
          </w:p>
        </w:tc>
        <w:tc>
          <w:tcPr>
            <w:tcW w:w="1901" w:type="dxa"/>
          </w:tcPr>
          <w:p w14:paraId="5A70392A" w14:textId="77777777" w:rsidR="00782FA1" w:rsidRPr="00E95F91" w:rsidRDefault="00782FA1" w:rsidP="00782FA1">
            <w:pPr>
              <w:pStyle w:val="TAL"/>
              <w:keepNext w:val="0"/>
              <w:keepLines w:val="0"/>
              <w:widowControl w:val="0"/>
              <w:rPr>
                <w:lang w:val="de-DE"/>
              </w:rPr>
            </w:pPr>
          </w:p>
        </w:tc>
        <w:tc>
          <w:tcPr>
            <w:tcW w:w="1901" w:type="dxa"/>
            <w:shd w:val="clear" w:color="auto" w:fill="auto"/>
          </w:tcPr>
          <w:p w14:paraId="1E4DDA53" w14:textId="2AF13DA9" w:rsidR="00782FA1" w:rsidRPr="00CE45AC" w:rsidRDefault="00782FA1" w:rsidP="00782FA1">
            <w:pPr>
              <w:pStyle w:val="TAL"/>
              <w:keepNext w:val="0"/>
              <w:keepLines w:val="0"/>
              <w:widowControl w:val="0"/>
            </w:pPr>
            <w:r w:rsidRPr="00CE45AC">
              <w:t>comprare fondi di investimento</w:t>
            </w:r>
          </w:p>
        </w:tc>
        <w:tc>
          <w:tcPr>
            <w:tcW w:w="1513" w:type="dxa"/>
          </w:tcPr>
          <w:p w14:paraId="2BBD625E" w14:textId="77777777" w:rsidR="00782FA1" w:rsidRPr="00CE45AC" w:rsidRDefault="00782FA1" w:rsidP="00782FA1">
            <w:pPr>
              <w:pStyle w:val="TAL"/>
              <w:keepNext w:val="0"/>
              <w:keepLines w:val="0"/>
              <w:widowControl w:val="0"/>
              <w:rPr>
                <w:rFonts w:cs="Arial"/>
                <w:szCs w:val="18"/>
              </w:rPr>
            </w:pPr>
          </w:p>
        </w:tc>
      </w:tr>
      <w:tr w:rsidR="00782FA1" w:rsidRPr="00CE45AC" w14:paraId="44AA9AD2" w14:textId="77777777" w:rsidTr="00A31B1D">
        <w:trPr>
          <w:jc w:val="center"/>
        </w:trPr>
        <w:tc>
          <w:tcPr>
            <w:tcW w:w="731" w:type="dxa"/>
          </w:tcPr>
          <w:p w14:paraId="3895F6B3" w14:textId="618E9BD7" w:rsidR="00782FA1" w:rsidRPr="00CE45AC" w:rsidRDefault="00782FA1" w:rsidP="00782FA1">
            <w:pPr>
              <w:pStyle w:val="TAC"/>
              <w:keepNext w:val="0"/>
              <w:keepLines w:val="0"/>
              <w:widowControl w:val="0"/>
              <w:rPr>
                <w:rFonts w:cs="Arial"/>
                <w:szCs w:val="18"/>
              </w:rPr>
            </w:pPr>
            <w:r w:rsidRPr="00CE45AC">
              <w:t>SA.</w:t>
            </w:r>
            <w:r>
              <w:t>302</w:t>
            </w:r>
            <w:r w:rsidRPr="00CE45AC">
              <w:rPr>
                <w:rFonts w:cs="Arial"/>
                <w:szCs w:val="18"/>
              </w:rPr>
              <w:t xml:space="preserve"> </w:t>
            </w:r>
          </w:p>
        </w:tc>
        <w:tc>
          <w:tcPr>
            <w:tcW w:w="1232" w:type="dxa"/>
          </w:tcPr>
          <w:p w14:paraId="6C25F236" w14:textId="363FBEC1" w:rsidR="00782FA1" w:rsidRPr="00CE45AC" w:rsidRDefault="00782FA1" w:rsidP="00782FA1">
            <w:pPr>
              <w:pStyle w:val="TAL"/>
              <w:keepNext w:val="0"/>
              <w:keepLines w:val="0"/>
              <w:widowControl w:val="0"/>
            </w:pPr>
            <w:r w:rsidRPr="00CE45AC">
              <w:t>buy shares</w:t>
            </w:r>
          </w:p>
        </w:tc>
        <w:tc>
          <w:tcPr>
            <w:tcW w:w="3137" w:type="dxa"/>
          </w:tcPr>
          <w:p w14:paraId="06CA02DF" w14:textId="12B8064E" w:rsidR="00782FA1" w:rsidRPr="00CE45AC" w:rsidRDefault="00782FA1" w:rsidP="00782FA1">
            <w:pPr>
              <w:pStyle w:val="TAL"/>
              <w:keepNext w:val="0"/>
              <w:keepLines w:val="0"/>
              <w:widowControl w:val="0"/>
            </w:pPr>
            <w:r w:rsidRPr="00CE45AC">
              <w:t>Buy shares using a mobile device</w:t>
            </w:r>
          </w:p>
        </w:tc>
        <w:tc>
          <w:tcPr>
            <w:tcW w:w="1901" w:type="dxa"/>
          </w:tcPr>
          <w:p w14:paraId="0EDCE53B" w14:textId="76F94ACD" w:rsidR="00782FA1" w:rsidRPr="009D3CE1" w:rsidRDefault="00782FA1" w:rsidP="00782FA1">
            <w:pPr>
              <w:pStyle w:val="TAL"/>
              <w:keepNext w:val="0"/>
              <w:keepLines w:val="0"/>
              <w:widowControl w:val="0"/>
              <w:rPr>
                <w:lang w:val="de-DE"/>
              </w:rPr>
            </w:pPr>
            <w:r w:rsidRPr="00CE45AC">
              <w:t>Aktien kaufen</w:t>
            </w:r>
          </w:p>
        </w:tc>
        <w:tc>
          <w:tcPr>
            <w:tcW w:w="1901" w:type="dxa"/>
          </w:tcPr>
          <w:p w14:paraId="4B52AF19" w14:textId="77777777" w:rsidR="00782FA1" w:rsidRPr="009D3CE1" w:rsidRDefault="00782FA1" w:rsidP="00782FA1">
            <w:pPr>
              <w:pStyle w:val="TAL"/>
              <w:keepNext w:val="0"/>
              <w:keepLines w:val="0"/>
              <w:widowControl w:val="0"/>
              <w:rPr>
                <w:lang w:val="de-DE"/>
              </w:rPr>
            </w:pPr>
          </w:p>
        </w:tc>
        <w:tc>
          <w:tcPr>
            <w:tcW w:w="1901" w:type="dxa"/>
          </w:tcPr>
          <w:p w14:paraId="3E14216E" w14:textId="77777777" w:rsidR="00782FA1" w:rsidRPr="009D3CE1" w:rsidRDefault="00782FA1" w:rsidP="00782FA1">
            <w:pPr>
              <w:pStyle w:val="TAL"/>
              <w:keepNext w:val="0"/>
              <w:keepLines w:val="0"/>
              <w:widowControl w:val="0"/>
              <w:rPr>
                <w:lang w:val="de-DE"/>
              </w:rPr>
            </w:pPr>
          </w:p>
        </w:tc>
        <w:tc>
          <w:tcPr>
            <w:tcW w:w="1901" w:type="dxa"/>
            <w:shd w:val="clear" w:color="auto" w:fill="auto"/>
          </w:tcPr>
          <w:p w14:paraId="25536084" w14:textId="7550C1C5" w:rsidR="00782FA1" w:rsidRPr="00CE45AC" w:rsidRDefault="00782FA1" w:rsidP="00782FA1">
            <w:pPr>
              <w:pStyle w:val="TAL"/>
              <w:keepNext w:val="0"/>
              <w:keepLines w:val="0"/>
              <w:widowControl w:val="0"/>
            </w:pPr>
            <w:r w:rsidRPr="00CE45AC">
              <w:t>comprare azioni</w:t>
            </w:r>
          </w:p>
        </w:tc>
        <w:tc>
          <w:tcPr>
            <w:tcW w:w="1513" w:type="dxa"/>
          </w:tcPr>
          <w:p w14:paraId="0AAA5C7B" w14:textId="77777777" w:rsidR="00782FA1" w:rsidRPr="00CE45AC" w:rsidRDefault="00782FA1" w:rsidP="00782FA1">
            <w:pPr>
              <w:pStyle w:val="TAL"/>
              <w:keepNext w:val="0"/>
              <w:keepLines w:val="0"/>
              <w:widowControl w:val="0"/>
              <w:rPr>
                <w:rFonts w:cs="Arial"/>
                <w:szCs w:val="18"/>
              </w:rPr>
            </w:pPr>
          </w:p>
        </w:tc>
      </w:tr>
      <w:tr w:rsidR="00782FA1" w:rsidRPr="00565DA7" w14:paraId="016B130B" w14:textId="77777777" w:rsidTr="00A31B1D">
        <w:trPr>
          <w:jc w:val="center"/>
        </w:trPr>
        <w:tc>
          <w:tcPr>
            <w:tcW w:w="731" w:type="dxa"/>
          </w:tcPr>
          <w:p w14:paraId="600256B5" w14:textId="18FB3D61" w:rsidR="00782FA1" w:rsidRPr="00CE45AC" w:rsidRDefault="00782FA1" w:rsidP="00782FA1">
            <w:pPr>
              <w:pStyle w:val="TAC"/>
              <w:keepNext w:val="0"/>
              <w:keepLines w:val="0"/>
              <w:widowControl w:val="0"/>
              <w:rPr>
                <w:rFonts w:cs="Arial"/>
                <w:szCs w:val="18"/>
              </w:rPr>
            </w:pPr>
            <w:r w:rsidRPr="00CE45AC">
              <w:t>SA.</w:t>
            </w:r>
            <w:r>
              <w:t>303</w:t>
            </w:r>
            <w:r w:rsidRPr="00CE45AC">
              <w:rPr>
                <w:rFonts w:cs="Arial"/>
                <w:szCs w:val="18"/>
              </w:rPr>
              <w:t xml:space="preserve"> </w:t>
            </w:r>
          </w:p>
        </w:tc>
        <w:tc>
          <w:tcPr>
            <w:tcW w:w="1232" w:type="dxa"/>
          </w:tcPr>
          <w:p w14:paraId="54C55796" w14:textId="1A9A36A8" w:rsidR="00782FA1" w:rsidRPr="00CE45AC" w:rsidRDefault="00782FA1" w:rsidP="00782FA1">
            <w:pPr>
              <w:pStyle w:val="TAL"/>
              <w:keepNext w:val="0"/>
              <w:keepLines w:val="0"/>
              <w:widowControl w:val="0"/>
            </w:pPr>
            <w:r w:rsidRPr="00CE45AC">
              <w:t>check (mutual) funds</w:t>
            </w:r>
          </w:p>
        </w:tc>
        <w:tc>
          <w:tcPr>
            <w:tcW w:w="3137" w:type="dxa"/>
          </w:tcPr>
          <w:p w14:paraId="31BDFCAB" w14:textId="1F57046B" w:rsidR="00782FA1" w:rsidRPr="00CE45AC" w:rsidRDefault="00782FA1" w:rsidP="00782FA1">
            <w:pPr>
              <w:pStyle w:val="TAL"/>
              <w:keepNext w:val="0"/>
              <w:keepLines w:val="0"/>
              <w:widowControl w:val="0"/>
            </w:pPr>
            <w:r w:rsidRPr="00CE45AC">
              <w:t>Check (mutual) funds (current rate) using a mobile device</w:t>
            </w:r>
          </w:p>
        </w:tc>
        <w:tc>
          <w:tcPr>
            <w:tcW w:w="1901" w:type="dxa"/>
          </w:tcPr>
          <w:p w14:paraId="60930A87" w14:textId="1EE73C5D" w:rsidR="00782FA1" w:rsidRPr="00011400" w:rsidRDefault="00782FA1" w:rsidP="00782FA1">
            <w:pPr>
              <w:pStyle w:val="TAL"/>
              <w:keepNext w:val="0"/>
              <w:keepLines w:val="0"/>
              <w:widowControl w:val="0"/>
              <w:rPr>
                <w:lang w:val="de-DE"/>
              </w:rPr>
            </w:pPr>
            <w:r w:rsidRPr="00CE45AC">
              <w:t>Fonds/Fondkurse anzeigen/überprüfen</w:t>
            </w:r>
          </w:p>
        </w:tc>
        <w:tc>
          <w:tcPr>
            <w:tcW w:w="1901" w:type="dxa"/>
          </w:tcPr>
          <w:p w14:paraId="0407D827" w14:textId="77777777" w:rsidR="00782FA1" w:rsidRPr="00011400" w:rsidRDefault="00782FA1" w:rsidP="00782FA1">
            <w:pPr>
              <w:pStyle w:val="TAL"/>
              <w:keepNext w:val="0"/>
              <w:keepLines w:val="0"/>
              <w:widowControl w:val="0"/>
              <w:rPr>
                <w:lang w:val="de-DE"/>
              </w:rPr>
            </w:pPr>
          </w:p>
        </w:tc>
        <w:tc>
          <w:tcPr>
            <w:tcW w:w="1901" w:type="dxa"/>
          </w:tcPr>
          <w:p w14:paraId="3BFC145A" w14:textId="77777777" w:rsidR="00782FA1" w:rsidRPr="00011400" w:rsidRDefault="00782FA1" w:rsidP="00782FA1">
            <w:pPr>
              <w:pStyle w:val="TAL"/>
              <w:keepNext w:val="0"/>
              <w:keepLines w:val="0"/>
              <w:widowControl w:val="0"/>
              <w:rPr>
                <w:lang w:val="de-DE"/>
              </w:rPr>
            </w:pPr>
          </w:p>
        </w:tc>
        <w:tc>
          <w:tcPr>
            <w:tcW w:w="1901" w:type="dxa"/>
            <w:shd w:val="clear" w:color="auto" w:fill="auto"/>
          </w:tcPr>
          <w:p w14:paraId="50A5A5C6" w14:textId="02679AF1" w:rsidR="00782FA1" w:rsidRPr="00565DA7" w:rsidRDefault="00782FA1" w:rsidP="00782FA1">
            <w:pPr>
              <w:pStyle w:val="TAL"/>
              <w:keepNext w:val="0"/>
              <w:keepLines w:val="0"/>
              <w:widowControl w:val="0"/>
              <w:rPr>
                <w:lang w:val="en-US"/>
              </w:rPr>
            </w:pPr>
            <w:r w:rsidRPr="00CE45AC">
              <w:t xml:space="preserve">controllare fondi di investimento </w:t>
            </w:r>
          </w:p>
        </w:tc>
        <w:tc>
          <w:tcPr>
            <w:tcW w:w="1513" w:type="dxa"/>
          </w:tcPr>
          <w:p w14:paraId="7DD5780A" w14:textId="77777777" w:rsidR="00782FA1" w:rsidRPr="00565DA7" w:rsidRDefault="00782FA1" w:rsidP="00782FA1">
            <w:pPr>
              <w:pStyle w:val="TAL"/>
              <w:keepNext w:val="0"/>
              <w:keepLines w:val="0"/>
              <w:widowControl w:val="0"/>
              <w:rPr>
                <w:rFonts w:cs="Arial"/>
                <w:szCs w:val="18"/>
                <w:lang w:val="en-US"/>
              </w:rPr>
            </w:pPr>
          </w:p>
        </w:tc>
      </w:tr>
      <w:tr w:rsidR="00782FA1" w:rsidRPr="00565DA7" w14:paraId="6F8BB025" w14:textId="77777777" w:rsidTr="00A31B1D">
        <w:trPr>
          <w:jc w:val="center"/>
        </w:trPr>
        <w:tc>
          <w:tcPr>
            <w:tcW w:w="731" w:type="dxa"/>
          </w:tcPr>
          <w:p w14:paraId="03C646C5" w14:textId="0D795ADA" w:rsidR="00782FA1" w:rsidRPr="00CE45AC" w:rsidRDefault="00782FA1" w:rsidP="00782FA1">
            <w:pPr>
              <w:pStyle w:val="TAC"/>
              <w:keepNext w:val="0"/>
              <w:keepLines w:val="0"/>
              <w:widowControl w:val="0"/>
            </w:pPr>
            <w:r w:rsidRPr="00CE45AC">
              <w:t>SA.</w:t>
            </w:r>
            <w:r>
              <w:t>304</w:t>
            </w:r>
            <w:r w:rsidRPr="00CE45AC">
              <w:rPr>
                <w:rFonts w:cs="Arial"/>
                <w:szCs w:val="18"/>
              </w:rPr>
              <w:t xml:space="preserve"> </w:t>
            </w:r>
          </w:p>
        </w:tc>
        <w:tc>
          <w:tcPr>
            <w:tcW w:w="1232" w:type="dxa"/>
          </w:tcPr>
          <w:p w14:paraId="6895A8C4" w14:textId="0A54D0E2" w:rsidR="00782FA1" w:rsidRPr="00CE45AC" w:rsidRDefault="00782FA1" w:rsidP="00782FA1">
            <w:pPr>
              <w:pStyle w:val="TAL"/>
              <w:keepNext w:val="0"/>
              <w:keepLines w:val="0"/>
              <w:widowControl w:val="0"/>
            </w:pPr>
            <w:r w:rsidRPr="00CE45AC">
              <w:t>check shares</w:t>
            </w:r>
          </w:p>
        </w:tc>
        <w:tc>
          <w:tcPr>
            <w:tcW w:w="3137" w:type="dxa"/>
          </w:tcPr>
          <w:p w14:paraId="50784B31" w14:textId="4CBB5375" w:rsidR="00782FA1" w:rsidRPr="00CE45AC" w:rsidRDefault="00782FA1" w:rsidP="00782FA1">
            <w:pPr>
              <w:pStyle w:val="TAL"/>
              <w:keepNext w:val="0"/>
              <w:keepLines w:val="0"/>
              <w:widowControl w:val="0"/>
            </w:pPr>
            <w:r w:rsidRPr="00CE45AC">
              <w:t>Check shares (current rate) using a mobile device</w:t>
            </w:r>
          </w:p>
        </w:tc>
        <w:tc>
          <w:tcPr>
            <w:tcW w:w="1901" w:type="dxa"/>
          </w:tcPr>
          <w:p w14:paraId="31E9652D" w14:textId="2923343E" w:rsidR="00782FA1" w:rsidRPr="00CE45AC" w:rsidRDefault="00782FA1" w:rsidP="00782FA1">
            <w:pPr>
              <w:pStyle w:val="TAL"/>
              <w:keepNext w:val="0"/>
              <w:keepLines w:val="0"/>
              <w:widowControl w:val="0"/>
            </w:pPr>
            <w:r w:rsidRPr="00CE45AC">
              <w:t>Aktien/Aktienkurse anzeigen/überprüfen</w:t>
            </w:r>
          </w:p>
        </w:tc>
        <w:tc>
          <w:tcPr>
            <w:tcW w:w="1901" w:type="dxa"/>
          </w:tcPr>
          <w:p w14:paraId="61DB4909" w14:textId="77777777" w:rsidR="00782FA1" w:rsidRPr="00E95F91" w:rsidRDefault="00782FA1" w:rsidP="00782FA1">
            <w:pPr>
              <w:pStyle w:val="TAL"/>
              <w:keepNext w:val="0"/>
              <w:keepLines w:val="0"/>
              <w:widowControl w:val="0"/>
              <w:rPr>
                <w:lang w:val="en-US"/>
              </w:rPr>
            </w:pPr>
          </w:p>
        </w:tc>
        <w:tc>
          <w:tcPr>
            <w:tcW w:w="1901" w:type="dxa"/>
          </w:tcPr>
          <w:p w14:paraId="348DC85E" w14:textId="77777777" w:rsidR="00782FA1" w:rsidRPr="00E95F91" w:rsidRDefault="00782FA1" w:rsidP="00782FA1">
            <w:pPr>
              <w:pStyle w:val="TAL"/>
              <w:keepNext w:val="0"/>
              <w:keepLines w:val="0"/>
              <w:widowControl w:val="0"/>
              <w:rPr>
                <w:lang w:val="en-US"/>
              </w:rPr>
            </w:pPr>
          </w:p>
        </w:tc>
        <w:tc>
          <w:tcPr>
            <w:tcW w:w="1901" w:type="dxa"/>
            <w:shd w:val="clear" w:color="auto" w:fill="auto"/>
          </w:tcPr>
          <w:p w14:paraId="3E4C9FC8" w14:textId="011BD23F" w:rsidR="00782FA1" w:rsidRPr="00CE45AC" w:rsidRDefault="00782FA1" w:rsidP="00782FA1">
            <w:pPr>
              <w:pStyle w:val="TAL"/>
              <w:keepNext w:val="0"/>
              <w:keepLines w:val="0"/>
              <w:widowControl w:val="0"/>
            </w:pPr>
            <w:r w:rsidRPr="00CE45AC">
              <w:t>controllare azioni</w:t>
            </w:r>
          </w:p>
        </w:tc>
        <w:tc>
          <w:tcPr>
            <w:tcW w:w="1513" w:type="dxa"/>
          </w:tcPr>
          <w:p w14:paraId="1C9A8922" w14:textId="77777777" w:rsidR="00782FA1" w:rsidRPr="00565DA7" w:rsidRDefault="00782FA1" w:rsidP="00782FA1">
            <w:pPr>
              <w:pStyle w:val="TAL"/>
              <w:keepNext w:val="0"/>
              <w:keepLines w:val="0"/>
              <w:widowControl w:val="0"/>
              <w:rPr>
                <w:rFonts w:cs="Arial"/>
                <w:szCs w:val="18"/>
                <w:lang w:val="en-US"/>
              </w:rPr>
            </w:pPr>
          </w:p>
        </w:tc>
      </w:tr>
      <w:tr w:rsidR="00782FA1" w:rsidRPr="00565DA7" w14:paraId="372A6579" w14:textId="77777777" w:rsidTr="00A31B1D">
        <w:trPr>
          <w:jc w:val="center"/>
        </w:trPr>
        <w:tc>
          <w:tcPr>
            <w:tcW w:w="731" w:type="dxa"/>
          </w:tcPr>
          <w:p w14:paraId="1630EC5B" w14:textId="708396EA" w:rsidR="00782FA1" w:rsidRPr="00CE45AC" w:rsidRDefault="00782FA1" w:rsidP="00782FA1">
            <w:pPr>
              <w:pStyle w:val="TAC"/>
              <w:keepNext w:val="0"/>
              <w:keepLines w:val="0"/>
              <w:widowControl w:val="0"/>
            </w:pPr>
            <w:r w:rsidRPr="00CE45AC">
              <w:t>SA.</w:t>
            </w:r>
            <w:r>
              <w:t>305</w:t>
            </w:r>
            <w:r w:rsidRPr="00CE45AC">
              <w:rPr>
                <w:rFonts w:cs="Arial"/>
                <w:szCs w:val="18"/>
              </w:rPr>
              <w:t xml:space="preserve"> </w:t>
            </w:r>
          </w:p>
        </w:tc>
        <w:tc>
          <w:tcPr>
            <w:tcW w:w="1232" w:type="dxa"/>
          </w:tcPr>
          <w:p w14:paraId="6DE81F6B" w14:textId="0341858C" w:rsidR="00782FA1" w:rsidRPr="00CE45AC" w:rsidRDefault="00782FA1" w:rsidP="00782FA1">
            <w:pPr>
              <w:pStyle w:val="TAL"/>
              <w:keepNext w:val="0"/>
              <w:keepLines w:val="0"/>
              <w:widowControl w:val="0"/>
            </w:pPr>
            <w:r w:rsidRPr="00CE45AC">
              <w:t>investment funds, mutual funds</w:t>
            </w:r>
          </w:p>
        </w:tc>
        <w:tc>
          <w:tcPr>
            <w:tcW w:w="3137" w:type="dxa"/>
          </w:tcPr>
          <w:p w14:paraId="7D0A4D32" w14:textId="03AD0D20" w:rsidR="00782FA1" w:rsidRPr="00CE45AC" w:rsidRDefault="00782FA1" w:rsidP="00782FA1">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901" w:type="dxa"/>
          </w:tcPr>
          <w:p w14:paraId="0F4064CA" w14:textId="4697FED9" w:rsidR="00782FA1" w:rsidRPr="00CE45AC" w:rsidRDefault="00782FA1" w:rsidP="00782FA1">
            <w:pPr>
              <w:pStyle w:val="TAL"/>
              <w:keepNext w:val="0"/>
              <w:keepLines w:val="0"/>
              <w:widowControl w:val="0"/>
            </w:pPr>
            <w:r w:rsidRPr="00CE45AC">
              <w:t>Investmentfonds</w:t>
            </w:r>
          </w:p>
        </w:tc>
        <w:tc>
          <w:tcPr>
            <w:tcW w:w="1901" w:type="dxa"/>
          </w:tcPr>
          <w:p w14:paraId="346742F8" w14:textId="77777777" w:rsidR="00782FA1" w:rsidRPr="00E95F91" w:rsidRDefault="00782FA1" w:rsidP="00782FA1">
            <w:pPr>
              <w:pStyle w:val="TAL"/>
              <w:keepNext w:val="0"/>
              <w:keepLines w:val="0"/>
              <w:widowControl w:val="0"/>
              <w:rPr>
                <w:lang w:val="en-US"/>
              </w:rPr>
            </w:pPr>
          </w:p>
        </w:tc>
        <w:tc>
          <w:tcPr>
            <w:tcW w:w="1901" w:type="dxa"/>
          </w:tcPr>
          <w:p w14:paraId="7880F6A9" w14:textId="77777777" w:rsidR="00782FA1" w:rsidRPr="00E95F91" w:rsidRDefault="00782FA1" w:rsidP="00782FA1">
            <w:pPr>
              <w:pStyle w:val="TAL"/>
              <w:keepNext w:val="0"/>
              <w:keepLines w:val="0"/>
              <w:widowControl w:val="0"/>
              <w:rPr>
                <w:lang w:val="en-US"/>
              </w:rPr>
            </w:pPr>
          </w:p>
        </w:tc>
        <w:tc>
          <w:tcPr>
            <w:tcW w:w="1901" w:type="dxa"/>
            <w:shd w:val="clear" w:color="auto" w:fill="auto"/>
          </w:tcPr>
          <w:p w14:paraId="0683B80B" w14:textId="235D72DC" w:rsidR="00782FA1" w:rsidRPr="00CE45AC" w:rsidRDefault="00782FA1" w:rsidP="00782FA1">
            <w:pPr>
              <w:pStyle w:val="TAL"/>
              <w:keepNext w:val="0"/>
              <w:keepLines w:val="0"/>
              <w:widowControl w:val="0"/>
            </w:pPr>
            <w:r w:rsidRPr="00CE45AC">
              <w:t>fondi</w:t>
            </w:r>
          </w:p>
        </w:tc>
        <w:tc>
          <w:tcPr>
            <w:tcW w:w="1513" w:type="dxa"/>
          </w:tcPr>
          <w:p w14:paraId="06384136" w14:textId="77777777" w:rsidR="00782FA1" w:rsidRPr="00565DA7" w:rsidRDefault="00782FA1" w:rsidP="00782FA1">
            <w:pPr>
              <w:pStyle w:val="TAL"/>
              <w:keepNext w:val="0"/>
              <w:keepLines w:val="0"/>
              <w:widowControl w:val="0"/>
              <w:rPr>
                <w:rFonts w:cs="Arial"/>
                <w:szCs w:val="18"/>
                <w:lang w:val="en-US"/>
              </w:rPr>
            </w:pPr>
          </w:p>
        </w:tc>
      </w:tr>
      <w:tr w:rsidR="00782FA1" w:rsidRPr="00565DA7" w14:paraId="758A8604" w14:textId="77777777" w:rsidTr="00A31B1D">
        <w:trPr>
          <w:jc w:val="center"/>
        </w:trPr>
        <w:tc>
          <w:tcPr>
            <w:tcW w:w="731" w:type="dxa"/>
          </w:tcPr>
          <w:p w14:paraId="2885BD45" w14:textId="5E442CE8" w:rsidR="00782FA1" w:rsidRPr="00CE45AC" w:rsidRDefault="00782FA1" w:rsidP="00782FA1">
            <w:pPr>
              <w:pStyle w:val="TAC"/>
              <w:keepNext w:val="0"/>
              <w:keepLines w:val="0"/>
              <w:widowControl w:val="0"/>
            </w:pPr>
            <w:r w:rsidRPr="00CE45AC">
              <w:t>SA.</w:t>
            </w:r>
            <w:r>
              <w:t>306</w:t>
            </w:r>
            <w:r w:rsidRPr="00CE45AC">
              <w:rPr>
                <w:rFonts w:cs="Arial"/>
                <w:szCs w:val="18"/>
              </w:rPr>
              <w:t xml:space="preserve"> </w:t>
            </w:r>
          </w:p>
        </w:tc>
        <w:tc>
          <w:tcPr>
            <w:tcW w:w="1232" w:type="dxa"/>
          </w:tcPr>
          <w:p w14:paraId="2DBACD65" w14:textId="787B9805" w:rsidR="00782FA1" w:rsidRPr="00CE45AC" w:rsidRDefault="00782FA1" w:rsidP="00782FA1">
            <w:pPr>
              <w:pStyle w:val="TAL"/>
              <w:keepNext w:val="0"/>
              <w:keepLines w:val="0"/>
              <w:widowControl w:val="0"/>
            </w:pPr>
            <w:r w:rsidRPr="00CE45AC">
              <w:t>pension plan; pension funds</w:t>
            </w:r>
          </w:p>
        </w:tc>
        <w:tc>
          <w:tcPr>
            <w:tcW w:w="3137" w:type="dxa"/>
          </w:tcPr>
          <w:p w14:paraId="7266608C" w14:textId="3883EC8E" w:rsidR="00782FA1" w:rsidRPr="00CE45AC" w:rsidRDefault="00782FA1" w:rsidP="00782FA1">
            <w:pPr>
              <w:pStyle w:val="TAL"/>
              <w:keepNext w:val="0"/>
              <w:keepLines w:val="0"/>
              <w:widowControl w:val="0"/>
            </w:pPr>
            <w:r w:rsidRPr="00CE45AC">
              <w:t>Plan, fund, or scheme intended to provide retirement income</w:t>
            </w:r>
          </w:p>
        </w:tc>
        <w:tc>
          <w:tcPr>
            <w:tcW w:w="1901" w:type="dxa"/>
          </w:tcPr>
          <w:p w14:paraId="5C92D84A" w14:textId="501899E1" w:rsidR="00782FA1" w:rsidRPr="00CE45AC" w:rsidRDefault="00782FA1" w:rsidP="00782FA1">
            <w:pPr>
              <w:pStyle w:val="TAL"/>
              <w:keepNext w:val="0"/>
              <w:keepLines w:val="0"/>
              <w:widowControl w:val="0"/>
            </w:pPr>
            <w:r w:rsidRPr="00CE45AC">
              <w:t>Altersvorsorge; Rentenfonds</w:t>
            </w:r>
          </w:p>
        </w:tc>
        <w:tc>
          <w:tcPr>
            <w:tcW w:w="1901" w:type="dxa"/>
          </w:tcPr>
          <w:p w14:paraId="08806B6C" w14:textId="77777777" w:rsidR="00782FA1" w:rsidRPr="00E95F91" w:rsidRDefault="00782FA1" w:rsidP="00782FA1">
            <w:pPr>
              <w:pStyle w:val="TAL"/>
              <w:keepNext w:val="0"/>
              <w:keepLines w:val="0"/>
              <w:widowControl w:val="0"/>
              <w:rPr>
                <w:lang w:val="en-US"/>
              </w:rPr>
            </w:pPr>
          </w:p>
        </w:tc>
        <w:tc>
          <w:tcPr>
            <w:tcW w:w="1901" w:type="dxa"/>
          </w:tcPr>
          <w:p w14:paraId="41A5CE39" w14:textId="77777777" w:rsidR="00782FA1" w:rsidRPr="00E95F91" w:rsidRDefault="00782FA1" w:rsidP="00782FA1">
            <w:pPr>
              <w:pStyle w:val="TAL"/>
              <w:keepNext w:val="0"/>
              <w:keepLines w:val="0"/>
              <w:widowControl w:val="0"/>
              <w:rPr>
                <w:lang w:val="en-US"/>
              </w:rPr>
            </w:pPr>
          </w:p>
        </w:tc>
        <w:tc>
          <w:tcPr>
            <w:tcW w:w="1901" w:type="dxa"/>
            <w:shd w:val="clear" w:color="auto" w:fill="auto"/>
          </w:tcPr>
          <w:p w14:paraId="10E53F32" w14:textId="530C2FB3" w:rsidR="00782FA1" w:rsidRPr="00CE45AC" w:rsidRDefault="00782FA1" w:rsidP="00782FA1">
            <w:pPr>
              <w:pStyle w:val="TAL"/>
              <w:keepNext w:val="0"/>
              <w:keepLines w:val="0"/>
              <w:widowControl w:val="0"/>
            </w:pPr>
            <w:r w:rsidRPr="00CE45AC">
              <w:t>piano pensionistico</w:t>
            </w:r>
          </w:p>
        </w:tc>
        <w:tc>
          <w:tcPr>
            <w:tcW w:w="1513" w:type="dxa"/>
          </w:tcPr>
          <w:p w14:paraId="45B61683" w14:textId="77777777" w:rsidR="00782FA1" w:rsidRPr="00565DA7" w:rsidRDefault="00782FA1" w:rsidP="00782FA1">
            <w:pPr>
              <w:pStyle w:val="TAL"/>
              <w:keepNext w:val="0"/>
              <w:keepLines w:val="0"/>
              <w:widowControl w:val="0"/>
              <w:rPr>
                <w:rFonts w:cs="Arial"/>
                <w:szCs w:val="18"/>
                <w:lang w:val="en-US"/>
              </w:rPr>
            </w:pPr>
          </w:p>
        </w:tc>
      </w:tr>
      <w:tr w:rsidR="00782FA1" w:rsidRPr="00565DA7" w14:paraId="1C2717B2" w14:textId="77777777" w:rsidTr="00A31B1D">
        <w:trPr>
          <w:jc w:val="center"/>
        </w:trPr>
        <w:tc>
          <w:tcPr>
            <w:tcW w:w="731" w:type="dxa"/>
          </w:tcPr>
          <w:p w14:paraId="2D24FDFA" w14:textId="22C4CC9A" w:rsidR="00782FA1" w:rsidRPr="00CE45AC" w:rsidRDefault="00782FA1" w:rsidP="00782FA1">
            <w:pPr>
              <w:pStyle w:val="TAC"/>
              <w:keepNext w:val="0"/>
              <w:keepLines w:val="0"/>
              <w:widowControl w:val="0"/>
            </w:pPr>
            <w:r w:rsidRPr="00CE45AC">
              <w:t>SA.</w:t>
            </w:r>
            <w:r>
              <w:t>307</w:t>
            </w:r>
            <w:r w:rsidRPr="00CE45AC">
              <w:rPr>
                <w:rFonts w:cs="Arial"/>
                <w:szCs w:val="18"/>
              </w:rPr>
              <w:t xml:space="preserve"> </w:t>
            </w:r>
          </w:p>
        </w:tc>
        <w:tc>
          <w:tcPr>
            <w:tcW w:w="1232" w:type="dxa"/>
          </w:tcPr>
          <w:p w14:paraId="7F302AE5" w14:textId="72E9E79D" w:rsidR="00782FA1" w:rsidRPr="00CE45AC" w:rsidRDefault="00782FA1" w:rsidP="00782FA1">
            <w:pPr>
              <w:pStyle w:val="TAL"/>
              <w:keepNext w:val="0"/>
              <w:keepLines w:val="0"/>
              <w:widowControl w:val="0"/>
            </w:pPr>
            <w:r w:rsidRPr="00CE45AC">
              <w:t>sell (mutual) funds</w:t>
            </w:r>
          </w:p>
        </w:tc>
        <w:tc>
          <w:tcPr>
            <w:tcW w:w="3137" w:type="dxa"/>
          </w:tcPr>
          <w:p w14:paraId="75EA938A" w14:textId="126770AB" w:rsidR="00782FA1" w:rsidRPr="00CE45AC" w:rsidRDefault="00782FA1" w:rsidP="00782FA1">
            <w:pPr>
              <w:pStyle w:val="TAL"/>
              <w:keepNext w:val="0"/>
              <w:keepLines w:val="0"/>
              <w:widowControl w:val="0"/>
            </w:pPr>
            <w:r w:rsidRPr="00CE45AC">
              <w:t>Sell (mutual) funds using a mobile device</w:t>
            </w:r>
          </w:p>
        </w:tc>
        <w:tc>
          <w:tcPr>
            <w:tcW w:w="1901" w:type="dxa"/>
          </w:tcPr>
          <w:p w14:paraId="432B1B2E" w14:textId="5AD43EC7" w:rsidR="00782FA1" w:rsidRPr="00CE45AC" w:rsidRDefault="00782FA1" w:rsidP="00782FA1">
            <w:pPr>
              <w:pStyle w:val="TAL"/>
              <w:keepNext w:val="0"/>
              <w:keepLines w:val="0"/>
              <w:widowControl w:val="0"/>
            </w:pPr>
            <w:r w:rsidRPr="00CE45AC">
              <w:t>Fonds/Invenstmentfonds verkaufen</w:t>
            </w:r>
          </w:p>
        </w:tc>
        <w:tc>
          <w:tcPr>
            <w:tcW w:w="1901" w:type="dxa"/>
          </w:tcPr>
          <w:p w14:paraId="67BE8BE6" w14:textId="77777777" w:rsidR="00782FA1" w:rsidRPr="00E95F91" w:rsidRDefault="00782FA1" w:rsidP="00782FA1">
            <w:pPr>
              <w:pStyle w:val="TAL"/>
              <w:keepNext w:val="0"/>
              <w:keepLines w:val="0"/>
              <w:widowControl w:val="0"/>
              <w:rPr>
                <w:lang w:val="en-US"/>
              </w:rPr>
            </w:pPr>
          </w:p>
        </w:tc>
        <w:tc>
          <w:tcPr>
            <w:tcW w:w="1901" w:type="dxa"/>
          </w:tcPr>
          <w:p w14:paraId="1409EEBE" w14:textId="77777777" w:rsidR="00782FA1" w:rsidRPr="00E95F91" w:rsidRDefault="00782FA1" w:rsidP="00782FA1">
            <w:pPr>
              <w:pStyle w:val="TAL"/>
              <w:keepNext w:val="0"/>
              <w:keepLines w:val="0"/>
              <w:widowControl w:val="0"/>
              <w:rPr>
                <w:lang w:val="en-US"/>
              </w:rPr>
            </w:pPr>
          </w:p>
        </w:tc>
        <w:tc>
          <w:tcPr>
            <w:tcW w:w="1901" w:type="dxa"/>
            <w:shd w:val="clear" w:color="auto" w:fill="auto"/>
          </w:tcPr>
          <w:p w14:paraId="5C18AFFC" w14:textId="158EB9D6" w:rsidR="00782FA1" w:rsidRPr="00CE45AC" w:rsidRDefault="00782FA1" w:rsidP="00782FA1">
            <w:pPr>
              <w:pStyle w:val="TAL"/>
              <w:keepNext w:val="0"/>
              <w:keepLines w:val="0"/>
              <w:widowControl w:val="0"/>
            </w:pPr>
            <w:r w:rsidRPr="00CE45AC">
              <w:t xml:space="preserve">vendere fondi di investimento </w:t>
            </w:r>
          </w:p>
        </w:tc>
        <w:tc>
          <w:tcPr>
            <w:tcW w:w="1513" w:type="dxa"/>
          </w:tcPr>
          <w:p w14:paraId="3A2442E5" w14:textId="77777777" w:rsidR="00782FA1" w:rsidRPr="00565DA7" w:rsidRDefault="00782FA1" w:rsidP="00782FA1">
            <w:pPr>
              <w:pStyle w:val="TAL"/>
              <w:keepNext w:val="0"/>
              <w:keepLines w:val="0"/>
              <w:widowControl w:val="0"/>
              <w:rPr>
                <w:rFonts w:cs="Arial"/>
                <w:szCs w:val="18"/>
                <w:lang w:val="en-US"/>
              </w:rPr>
            </w:pPr>
          </w:p>
        </w:tc>
      </w:tr>
      <w:tr w:rsidR="00782FA1" w:rsidRPr="00565DA7" w14:paraId="11DF3B65" w14:textId="77777777" w:rsidTr="00A31B1D">
        <w:trPr>
          <w:jc w:val="center"/>
        </w:trPr>
        <w:tc>
          <w:tcPr>
            <w:tcW w:w="731" w:type="dxa"/>
          </w:tcPr>
          <w:p w14:paraId="01893A06" w14:textId="3BF64EE9" w:rsidR="00782FA1" w:rsidRPr="00CE45AC" w:rsidRDefault="00782FA1" w:rsidP="00782FA1">
            <w:pPr>
              <w:pStyle w:val="TAC"/>
              <w:keepNext w:val="0"/>
              <w:keepLines w:val="0"/>
              <w:widowControl w:val="0"/>
            </w:pPr>
            <w:r w:rsidRPr="00CE45AC">
              <w:t>SA.</w:t>
            </w:r>
            <w:r>
              <w:t>308</w:t>
            </w:r>
            <w:r w:rsidRPr="00CE45AC">
              <w:rPr>
                <w:rFonts w:cs="Arial"/>
                <w:szCs w:val="18"/>
              </w:rPr>
              <w:t xml:space="preserve"> </w:t>
            </w:r>
          </w:p>
        </w:tc>
        <w:tc>
          <w:tcPr>
            <w:tcW w:w="1232" w:type="dxa"/>
          </w:tcPr>
          <w:p w14:paraId="0883A285" w14:textId="733E037A" w:rsidR="00782FA1" w:rsidRPr="00CE45AC" w:rsidRDefault="00782FA1" w:rsidP="00782FA1">
            <w:pPr>
              <w:pStyle w:val="TAL"/>
              <w:keepNext w:val="0"/>
              <w:keepLines w:val="0"/>
              <w:widowControl w:val="0"/>
            </w:pPr>
            <w:r w:rsidRPr="00CE45AC">
              <w:t>sell shares</w:t>
            </w:r>
          </w:p>
        </w:tc>
        <w:tc>
          <w:tcPr>
            <w:tcW w:w="3137" w:type="dxa"/>
          </w:tcPr>
          <w:p w14:paraId="3CFE6D7C" w14:textId="2D18606C" w:rsidR="00782FA1" w:rsidRPr="00CE45AC" w:rsidRDefault="00782FA1" w:rsidP="00782FA1">
            <w:pPr>
              <w:pStyle w:val="TAL"/>
              <w:keepNext w:val="0"/>
              <w:keepLines w:val="0"/>
              <w:widowControl w:val="0"/>
            </w:pPr>
            <w:r w:rsidRPr="00CE45AC">
              <w:t>Sell shares using a mobile device</w:t>
            </w:r>
          </w:p>
        </w:tc>
        <w:tc>
          <w:tcPr>
            <w:tcW w:w="1901" w:type="dxa"/>
          </w:tcPr>
          <w:p w14:paraId="07BAF0A0" w14:textId="1B7943AB" w:rsidR="00782FA1" w:rsidRPr="00CE45AC" w:rsidRDefault="00782FA1" w:rsidP="00782FA1">
            <w:pPr>
              <w:pStyle w:val="TAL"/>
              <w:keepNext w:val="0"/>
              <w:keepLines w:val="0"/>
              <w:widowControl w:val="0"/>
            </w:pPr>
            <w:r w:rsidRPr="00CE45AC">
              <w:t>Aktien verkaufen</w:t>
            </w:r>
          </w:p>
        </w:tc>
        <w:tc>
          <w:tcPr>
            <w:tcW w:w="1901" w:type="dxa"/>
          </w:tcPr>
          <w:p w14:paraId="29ADD955" w14:textId="77777777" w:rsidR="00782FA1" w:rsidRPr="00E95F91" w:rsidRDefault="00782FA1" w:rsidP="00782FA1">
            <w:pPr>
              <w:pStyle w:val="TAL"/>
              <w:keepNext w:val="0"/>
              <w:keepLines w:val="0"/>
              <w:widowControl w:val="0"/>
              <w:rPr>
                <w:lang w:val="en-US"/>
              </w:rPr>
            </w:pPr>
          </w:p>
        </w:tc>
        <w:tc>
          <w:tcPr>
            <w:tcW w:w="1901" w:type="dxa"/>
          </w:tcPr>
          <w:p w14:paraId="0D7755FE" w14:textId="77777777" w:rsidR="00782FA1" w:rsidRPr="00E95F91" w:rsidRDefault="00782FA1" w:rsidP="00782FA1">
            <w:pPr>
              <w:pStyle w:val="TAL"/>
              <w:keepNext w:val="0"/>
              <w:keepLines w:val="0"/>
              <w:widowControl w:val="0"/>
              <w:rPr>
                <w:lang w:val="en-US"/>
              </w:rPr>
            </w:pPr>
          </w:p>
        </w:tc>
        <w:tc>
          <w:tcPr>
            <w:tcW w:w="1901" w:type="dxa"/>
            <w:shd w:val="clear" w:color="auto" w:fill="auto"/>
          </w:tcPr>
          <w:p w14:paraId="362AA905" w14:textId="1F7C13C5" w:rsidR="00782FA1" w:rsidRPr="00CE45AC" w:rsidRDefault="00782FA1" w:rsidP="00782FA1">
            <w:pPr>
              <w:pStyle w:val="TAL"/>
              <w:keepNext w:val="0"/>
              <w:keepLines w:val="0"/>
              <w:widowControl w:val="0"/>
            </w:pPr>
            <w:r w:rsidRPr="00CE45AC">
              <w:t>vendere azioni</w:t>
            </w:r>
          </w:p>
        </w:tc>
        <w:tc>
          <w:tcPr>
            <w:tcW w:w="1513" w:type="dxa"/>
          </w:tcPr>
          <w:p w14:paraId="1DA3040D" w14:textId="77777777" w:rsidR="00782FA1" w:rsidRPr="00565DA7" w:rsidRDefault="00782FA1" w:rsidP="00782FA1">
            <w:pPr>
              <w:pStyle w:val="TAL"/>
              <w:keepNext w:val="0"/>
              <w:keepLines w:val="0"/>
              <w:widowControl w:val="0"/>
              <w:rPr>
                <w:rFonts w:cs="Arial"/>
                <w:szCs w:val="18"/>
                <w:lang w:val="en-US"/>
              </w:rPr>
            </w:pPr>
          </w:p>
        </w:tc>
      </w:tr>
      <w:tr w:rsidR="00782FA1" w:rsidRPr="00565DA7" w14:paraId="67698884" w14:textId="77777777" w:rsidTr="00A31B1D">
        <w:trPr>
          <w:jc w:val="center"/>
        </w:trPr>
        <w:tc>
          <w:tcPr>
            <w:tcW w:w="731" w:type="dxa"/>
          </w:tcPr>
          <w:p w14:paraId="07A9049D" w14:textId="56A70D17" w:rsidR="00782FA1" w:rsidRPr="00CE45AC" w:rsidRDefault="00782FA1" w:rsidP="00782FA1">
            <w:pPr>
              <w:pStyle w:val="TAC"/>
              <w:keepNext w:val="0"/>
              <w:keepLines w:val="0"/>
              <w:widowControl w:val="0"/>
            </w:pPr>
            <w:r w:rsidRPr="00CE45AC">
              <w:t>SA.</w:t>
            </w:r>
            <w:r>
              <w:t>309</w:t>
            </w:r>
            <w:r w:rsidRPr="00CE45AC">
              <w:rPr>
                <w:rFonts w:cs="Arial"/>
                <w:szCs w:val="18"/>
              </w:rPr>
              <w:t xml:space="preserve"> </w:t>
            </w:r>
          </w:p>
        </w:tc>
        <w:tc>
          <w:tcPr>
            <w:tcW w:w="1232" w:type="dxa"/>
          </w:tcPr>
          <w:p w14:paraId="7A22A358" w14:textId="61ADFCBA" w:rsidR="00782FA1" w:rsidRPr="00CE45AC" w:rsidRDefault="00782FA1" w:rsidP="00782FA1">
            <w:pPr>
              <w:pStyle w:val="TAL"/>
              <w:keepNext w:val="0"/>
              <w:keepLines w:val="0"/>
              <w:widowControl w:val="0"/>
            </w:pPr>
            <w:r w:rsidRPr="00CE45AC">
              <w:t xml:space="preserve">stocks; shares; equity securities </w:t>
            </w:r>
          </w:p>
        </w:tc>
        <w:tc>
          <w:tcPr>
            <w:tcW w:w="3137" w:type="dxa"/>
          </w:tcPr>
          <w:p w14:paraId="1DE15C89" w14:textId="6AC54F73" w:rsidR="00782FA1" w:rsidRPr="00CE45AC" w:rsidRDefault="00782FA1" w:rsidP="00782FA1">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69A7A718" w14:textId="1625B5C4" w:rsidR="00782FA1" w:rsidRPr="00CE45AC" w:rsidRDefault="00782FA1" w:rsidP="00782FA1">
            <w:pPr>
              <w:pStyle w:val="TAL"/>
              <w:keepNext w:val="0"/>
              <w:keepLines w:val="0"/>
              <w:widowControl w:val="0"/>
            </w:pPr>
            <w:r w:rsidRPr="00CE45AC">
              <w:t>Wertpapiere</w:t>
            </w:r>
          </w:p>
        </w:tc>
        <w:tc>
          <w:tcPr>
            <w:tcW w:w="1901" w:type="dxa"/>
          </w:tcPr>
          <w:p w14:paraId="5FC22DD1" w14:textId="77777777" w:rsidR="00782FA1" w:rsidRPr="00E95F91" w:rsidRDefault="00782FA1" w:rsidP="00782FA1">
            <w:pPr>
              <w:pStyle w:val="TAL"/>
              <w:keepNext w:val="0"/>
              <w:keepLines w:val="0"/>
              <w:widowControl w:val="0"/>
              <w:rPr>
                <w:lang w:val="en-US"/>
              </w:rPr>
            </w:pPr>
          </w:p>
        </w:tc>
        <w:tc>
          <w:tcPr>
            <w:tcW w:w="1901" w:type="dxa"/>
          </w:tcPr>
          <w:p w14:paraId="37648C8F" w14:textId="77777777" w:rsidR="00782FA1" w:rsidRPr="00E95F91" w:rsidRDefault="00782FA1" w:rsidP="00782FA1">
            <w:pPr>
              <w:pStyle w:val="TAL"/>
              <w:keepNext w:val="0"/>
              <w:keepLines w:val="0"/>
              <w:widowControl w:val="0"/>
              <w:rPr>
                <w:lang w:val="en-US"/>
              </w:rPr>
            </w:pPr>
          </w:p>
        </w:tc>
        <w:tc>
          <w:tcPr>
            <w:tcW w:w="1901" w:type="dxa"/>
            <w:shd w:val="clear" w:color="auto" w:fill="auto"/>
          </w:tcPr>
          <w:p w14:paraId="2771176D" w14:textId="760F3BEA" w:rsidR="00782FA1" w:rsidRPr="00CE45AC" w:rsidRDefault="00782FA1" w:rsidP="00782FA1">
            <w:pPr>
              <w:pStyle w:val="TAL"/>
              <w:keepNext w:val="0"/>
              <w:keepLines w:val="0"/>
              <w:widowControl w:val="0"/>
            </w:pPr>
            <w:r w:rsidRPr="00CE45AC">
              <w:t>azioni</w:t>
            </w:r>
          </w:p>
        </w:tc>
        <w:tc>
          <w:tcPr>
            <w:tcW w:w="1513" w:type="dxa"/>
          </w:tcPr>
          <w:p w14:paraId="389C8365" w14:textId="77777777" w:rsidR="00782FA1" w:rsidRPr="00565DA7" w:rsidRDefault="00782FA1" w:rsidP="00782FA1">
            <w:pPr>
              <w:pStyle w:val="TAL"/>
              <w:keepNext w:val="0"/>
              <w:keepLines w:val="0"/>
              <w:widowControl w:val="0"/>
              <w:rPr>
                <w:rFonts w:cs="Arial"/>
                <w:szCs w:val="18"/>
                <w:lang w:val="en-US"/>
              </w:rPr>
            </w:pPr>
          </w:p>
        </w:tc>
      </w:tr>
      <w:tr w:rsidR="00782FA1" w:rsidRPr="00565DA7" w14:paraId="12C0D1BE" w14:textId="77777777" w:rsidTr="00A31B1D">
        <w:trPr>
          <w:jc w:val="center"/>
        </w:trPr>
        <w:tc>
          <w:tcPr>
            <w:tcW w:w="731" w:type="dxa"/>
          </w:tcPr>
          <w:p w14:paraId="21F798A7" w14:textId="0A3B2677" w:rsidR="00782FA1" w:rsidRPr="00CE45AC" w:rsidRDefault="00782FA1" w:rsidP="00782FA1">
            <w:pPr>
              <w:pStyle w:val="TAC"/>
              <w:keepNext w:val="0"/>
              <w:keepLines w:val="0"/>
              <w:widowControl w:val="0"/>
            </w:pPr>
            <w:r w:rsidRPr="00CE45AC">
              <w:lastRenderedPageBreak/>
              <w:t>SA.</w:t>
            </w:r>
            <w:r>
              <w:t>310</w:t>
            </w:r>
            <w:r w:rsidRPr="00CE45AC">
              <w:rPr>
                <w:rFonts w:cs="Arial"/>
                <w:szCs w:val="18"/>
              </w:rPr>
              <w:t xml:space="preserve"> </w:t>
            </w:r>
          </w:p>
        </w:tc>
        <w:tc>
          <w:tcPr>
            <w:tcW w:w="1232" w:type="dxa"/>
          </w:tcPr>
          <w:p w14:paraId="32A804BA" w14:textId="1A3F5ECD" w:rsidR="00782FA1" w:rsidRPr="00CE45AC" w:rsidRDefault="00782FA1" w:rsidP="00782FA1">
            <w:pPr>
              <w:pStyle w:val="TAL"/>
              <w:keepNext w:val="0"/>
              <w:keepLines w:val="0"/>
              <w:widowControl w:val="0"/>
            </w:pPr>
            <w:r w:rsidRPr="00CE45AC">
              <w:t>transfer mutual funds</w:t>
            </w:r>
          </w:p>
        </w:tc>
        <w:tc>
          <w:tcPr>
            <w:tcW w:w="3137" w:type="dxa"/>
          </w:tcPr>
          <w:p w14:paraId="72CA270A" w14:textId="0C24A176" w:rsidR="00782FA1" w:rsidRPr="00CE45AC" w:rsidRDefault="00782FA1" w:rsidP="00782FA1">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901" w:type="dxa"/>
          </w:tcPr>
          <w:p w14:paraId="504891CF" w14:textId="3FBACDFC" w:rsidR="00782FA1" w:rsidRPr="00CE45AC" w:rsidRDefault="00782FA1" w:rsidP="00782FA1">
            <w:pPr>
              <w:pStyle w:val="TAL"/>
              <w:keepNext w:val="0"/>
              <w:keepLines w:val="0"/>
              <w:widowControl w:val="0"/>
            </w:pPr>
            <w:r w:rsidRPr="00CE45AC">
              <w:t>Investmentfonds transferieren</w:t>
            </w:r>
          </w:p>
        </w:tc>
        <w:tc>
          <w:tcPr>
            <w:tcW w:w="1901" w:type="dxa"/>
          </w:tcPr>
          <w:p w14:paraId="0B0E90B0" w14:textId="77777777" w:rsidR="00782FA1" w:rsidRPr="00E95F91" w:rsidRDefault="00782FA1" w:rsidP="00782FA1">
            <w:pPr>
              <w:pStyle w:val="TAL"/>
              <w:keepNext w:val="0"/>
              <w:keepLines w:val="0"/>
              <w:widowControl w:val="0"/>
              <w:rPr>
                <w:lang w:val="en-US"/>
              </w:rPr>
            </w:pPr>
          </w:p>
        </w:tc>
        <w:tc>
          <w:tcPr>
            <w:tcW w:w="1901" w:type="dxa"/>
          </w:tcPr>
          <w:p w14:paraId="48D16549" w14:textId="77777777" w:rsidR="00782FA1" w:rsidRPr="00E95F91" w:rsidRDefault="00782FA1" w:rsidP="00782FA1">
            <w:pPr>
              <w:pStyle w:val="TAL"/>
              <w:keepNext w:val="0"/>
              <w:keepLines w:val="0"/>
              <w:widowControl w:val="0"/>
              <w:rPr>
                <w:lang w:val="en-US"/>
              </w:rPr>
            </w:pPr>
          </w:p>
        </w:tc>
        <w:tc>
          <w:tcPr>
            <w:tcW w:w="1901" w:type="dxa"/>
            <w:shd w:val="clear" w:color="auto" w:fill="auto"/>
          </w:tcPr>
          <w:p w14:paraId="242787F3" w14:textId="417A678F" w:rsidR="00782FA1" w:rsidRPr="00CE45AC" w:rsidRDefault="00782FA1" w:rsidP="00782FA1">
            <w:pPr>
              <w:pStyle w:val="TAL"/>
              <w:keepNext w:val="0"/>
              <w:keepLines w:val="0"/>
              <w:widowControl w:val="0"/>
            </w:pPr>
            <w:r w:rsidRPr="00CE45AC">
              <w:t>trasferire fondi</w:t>
            </w:r>
          </w:p>
        </w:tc>
        <w:tc>
          <w:tcPr>
            <w:tcW w:w="1513" w:type="dxa"/>
          </w:tcPr>
          <w:p w14:paraId="1B97345F" w14:textId="77777777" w:rsidR="00782FA1" w:rsidRPr="00565DA7" w:rsidRDefault="00782FA1" w:rsidP="00782FA1">
            <w:pPr>
              <w:pStyle w:val="TAL"/>
              <w:keepNext w:val="0"/>
              <w:keepLines w:val="0"/>
              <w:widowControl w:val="0"/>
              <w:rPr>
                <w:rFonts w:cs="Arial"/>
                <w:szCs w:val="18"/>
                <w:lang w:val="en-US"/>
              </w:rPr>
            </w:pPr>
          </w:p>
        </w:tc>
      </w:tr>
    </w:tbl>
    <w:p w14:paraId="5CF170A1" w14:textId="77777777" w:rsidR="000F2D42" w:rsidRDefault="000F2D42" w:rsidP="000F2D42"/>
    <w:p w14:paraId="357AADA0" w14:textId="54CB7E50" w:rsidR="000F2D42" w:rsidRPr="00CE45AC" w:rsidRDefault="000F2D42" w:rsidP="000F2D42">
      <w:pPr>
        <w:pStyle w:val="TH"/>
      </w:pPr>
      <w:r w:rsidRPr="00CE45AC">
        <w:t>Table </w:t>
      </w:r>
      <w:r w:rsidR="00782FA1">
        <w:t>40</w:t>
      </w:r>
      <w:r>
        <w:t>d</w:t>
      </w:r>
      <w:r w:rsidRPr="00CE45AC">
        <w:t xml:space="preserve">: </w:t>
      </w:r>
      <w:r w:rsidR="00782FA1" w:rsidRPr="00CE45AC">
        <w:t>Bank and buy terms: Investment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0F2D42" w:rsidRPr="00CE45AC" w14:paraId="7CCEEE7F" w14:textId="77777777" w:rsidTr="00A31B1D">
        <w:trPr>
          <w:tblHeader/>
          <w:jc w:val="center"/>
        </w:trPr>
        <w:tc>
          <w:tcPr>
            <w:tcW w:w="731" w:type="dxa"/>
          </w:tcPr>
          <w:p w14:paraId="3E63A47F" w14:textId="77777777" w:rsidR="000F2D42" w:rsidRPr="00CE45AC" w:rsidRDefault="000F2D42" w:rsidP="00A31B1D">
            <w:pPr>
              <w:pStyle w:val="TAH"/>
              <w:keepNext w:val="0"/>
              <w:keepLines w:val="0"/>
            </w:pPr>
            <w:r>
              <w:t>Index</w:t>
            </w:r>
            <w:r w:rsidRPr="00CE45AC">
              <w:rPr>
                <w:rFonts w:cs="Arial"/>
                <w:szCs w:val="18"/>
              </w:rPr>
              <w:t xml:space="preserve"> </w:t>
            </w:r>
          </w:p>
        </w:tc>
        <w:tc>
          <w:tcPr>
            <w:tcW w:w="1232" w:type="dxa"/>
          </w:tcPr>
          <w:p w14:paraId="0FAA8005" w14:textId="77777777" w:rsidR="000F2D42" w:rsidRPr="00CE45AC" w:rsidRDefault="000F2D42" w:rsidP="00A31B1D">
            <w:pPr>
              <w:pStyle w:val="TAH"/>
              <w:keepNext w:val="0"/>
              <w:keepLines w:val="0"/>
            </w:pPr>
            <w:r w:rsidRPr="00CE45AC">
              <w:t>Technical term</w:t>
            </w:r>
          </w:p>
        </w:tc>
        <w:tc>
          <w:tcPr>
            <w:tcW w:w="3137" w:type="dxa"/>
          </w:tcPr>
          <w:p w14:paraId="1AFDF82A" w14:textId="77777777" w:rsidR="000F2D42" w:rsidRPr="00CE45AC" w:rsidRDefault="000F2D42" w:rsidP="00A31B1D">
            <w:pPr>
              <w:pStyle w:val="TAH"/>
              <w:keepNext w:val="0"/>
              <w:keepLines w:val="0"/>
            </w:pPr>
            <w:r w:rsidRPr="00CE45AC">
              <w:t>Functional description</w:t>
            </w:r>
          </w:p>
        </w:tc>
        <w:tc>
          <w:tcPr>
            <w:tcW w:w="1901" w:type="dxa"/>
          </w:tcPr>
          <w:p w14:paraId="1C262D84" w14:textId="77777777" w:rsidR="000F2D42" w:rsidRPr="00CE45AC" w:rsidRDefault="000F2D42" w:rsidP="00A31B1D">
            <w:pPr>
              <w:pStyle w:val="TAH"/>
              <w:keepNext w:val="0"/>
              <w:keepLines w:val="0"/>
              <w:rPr>
                <w:rFonts w:cs="Arial"/>
                <w:szCs w:val="18"/>
              </w:rPr>
            </w:pPr>
            <w:r>
              <w:rPr>
                <w:rFonts w:cs="Arial"/>
                <w:szCs w:val="18"/>
              </w:rPr>
              <w:t>Norwegian</w:t>
            </w:r>
          </w:p>
        </w:tc>
        <w:tc>
          <w:tcPr>
            <w:tcW w:w="1901" w:type="dxa"/>
          </w:tcPr>
          <w:p w14:paraId="7FACD4A6" w14:textId="77777777" w:rsidR="000F2D42" w:rsidRPr="00CE45AC" w:rsidRDefault="000F2D42" w:rsidP="00A31B1D">
            <w:pPr>
              <w:pStyle w:val="TAH"/>
              <w:keepNext w:val="0"/>
              <w:keepLines w:val="0"/>
            </w:pPr>
            <w:r>
              <w:t>Polish</w:t>
            </w:r>
          </w:p>
        </w:tc>
        <w:tc>
          <w:tcPr>
            <w:tcW w:w="1901" w:type="dxa"/>
          </w:tcPr>
          <w:p w14:paraId="2466F13F" w14:textId="77777777" w:rsidR="000F2D42" w:rsidRPr="00CE45AC" w:rsidRDefault="000F2D42" w:rsidP="00A31B1D">
            <w:pPr>
              <w:pStyle w:val="TAH"/>
              <w:keepNext w:val="0"/>
              <w:keepLines w:val="0"/>
            </w:pPr>
            <w:r>
              <w:t>Portuguese</w:t>
            </w:r>
          </w:p>
        </w:tc>
        <w:tc>
          <w:tcPr>
            <w:tcW w:w="1901" w:type="dxa"/>
          </w:tcPr>
          <w:p w14:paraId="1C41CAFE" w14:textId="77777777" w:rsidR="000F2D42" w:rsidRPr="00CE45AC" w:rsidRDefault="000F2D42" w:rsidP="00A31B1D">
            <w:pPr>
              <w:pStyle w:val="TAH"/>
              <w:keepNext w:val="0"/>
              <w:keepLines w:val="0"/>
              <w:rPr>
                <w:rFonts w:cs="Arial"/>
                <w:szCs w:val="18"/>
              </w:rPr>
            </w:pPr>
            <w:r>
              <w:rPr>
                <w:rFonts w:cs="Arial"/>
                <w:szCs w:val="18"/>
              </w:rPr>
              <w:t>Romanian</w:t>
            </w:r>
          </w:p>
        </w:tc>
        <w:tc>
          <w:tcPr>
            <w:tcW w:w="1513" w:type="dxa"/>
          </w:tcPr>
          <w:p w14:paraId="2315223B" w14:textId="77777777" w:rsidR="000F2D42" w:rsidRPr="00CE45AC" w:rsidRDefault="000F2D42" w:rsidP="00A31B1D">
            <w:pPr>
              <w:pStyle w:val="TAH"/>
              <w:keepNext w:val="0"/>
              <w:keepLines w:val="0"/>
            </w:pPr>
            <w:r w:rsidRPr="00CE45AC">
              <w:t>Comment</w:t>
            </w:r>
          </w:p>
        </w:tc>
      </w:tr>
      <w:tr w:rsidR="00782FA1" w:rsidRPr="00CE45AC" w14:paraId="60D70924" w14:textId="77777777" w:rsidTr="00A31B1D">
        <w:trPr>
          <w:jc w:val="center"/>
        </w:trPr>
        <w:tc>
          <w:tcPr>
            <w:tcW w:w="731" w:type="dxa"/>
          </w:tcPr>
          <w:p w14:paraId="29A07FC4" w14:textId="7162CF4E" w:rsidR="00782FA1" w:rsidRPr="00CE45AC" w:rsidRDefault="00782FA1" w:rsidP="00782FA1">
            <w:pPr>
              <w:pStyle w:val="TAC"/>
              <w:keepNext w:val="0"/>
              <w:keepLines w:val="0"/>
              <w:widowControl w:val="0"/>
              <w:rPr>
                <w:rFonts w:cs="Arial"/>
                <w:szCs w:val="18"/>
              </w:rPr>
            </w:pPr>
            <w:r w:rsidRPr="00CE45AC">
              <w:t>SA.</w:t>
            </w:r>
            <w:r>
              <w:t>301</w:t>
            </w:r>
            <w:r w:rsidRPr="00CE45AC">
              <w:rPr>
                <w:rFonts w:cs="Arial"/>
                <w:szCs w:val="18"/>
              </w:rPr>
              <w:t xml:space="preserve"> </w:t>
            </w:r>
          </w:p>
        </w:tc>
        <w:tc>
          <w:tcPr>
            <w:tcW w:w="1232" w:type="dxa"/>
          </w:tcPr>
          <w:p w14:paraId="0D523EF9" w14:textId="07FCF2BF" w:rsidR="00782FA1" w:rsidRPr="00CE45AC" w:rsidRDefault="00782FA1" w:rsidP="00782FA1">
            <w:pPr>
              <w:pStyle w:val="TAL"/>
              <w:keepNext w:val="0"/>
              <w:keepLines w:val="0"/>
              <w:widowControl w:val="0"/>
              <w:rPr>
                <w:sz w:val="24"/>
                <w:lang w:eastAsia="de-DE"/>
              </w:rPr>
            </w:pPr>
            <w:r w:rsidRPr="00CE45AC">
              <w:t>buy (mutual) funds</w:t>
            </w:r>
          </w:p>
        </w:tc>
        <w:tc>
          <w:tcPr>
            <w:tcW w:w="3137" w:type="dxa"/>
          </w:tcPr>
          <w:p w14:paraId="274695D9" w14:textId="2C19CD8C" w:rsidR="00782FA1" w:rsidRPr="00CE45AC" w:rsidRDefault="00782FA1" w:rsidP="00782FA1">
            <w:pPr>
              <w:pStyle w:val="TAL"/>
              <w:keepNext w:val="0"/>
              <w:keepLines w:val="0"/>
              <w:widowControl w:val="0"/>
            </w:pPr>
            <w:r w:rsidRPr="00CE45AC">
              <w:t>Refers to the action of purchasing shares of an investment fund</w:t>
            </w:r>
          </w:p>
        </w:tc>
        <w:tc>
          <w:tcPr>
            <w:tcW w:w="1901" w:type="dxa"/>
          </w:tcPr>
          <w:p w14:paraId="59EF72EF" w14:textId="77777777" w:rsidR="00782FA1" w:rsidRPr="00CE45AC" w:rsidRDefault="00782FA1" w:rsidP="00782FA1">
            <w:pPr>
              <w:pStyle w:val="TAL"/>
              <w:keepNext w:val="0"/>
              <w:keepLines w:val="0"/>
              <w:widowControl w:val="0"/>
              <w:rPr>
                <w:sz w:val="24"/>
                <w:lang w:eastAsia="de-DE"/>
              </w:rPr>
            </w:pPr>
          </w:p>
        </w:tc>
        <w:tc>
          <w:tcPr>
            <w:tcW w:w="1901" w:type="dxa"/>
          </w:tcPr>
          <w:p w14:paraId="52191124" w14:textId="77777777" w:rsidR="00782FA1" w:rsidRPr="00CE45AC" w:rsidRDefault="00782FA1" w:rsidP="00782FA1">
            <w:pPr>
              <w:pStyle w:val="TAL"/>
              <w:keepNext w:val="0"/>
              <w:keepLines w:val="0"/>
              <w:widowControl w:val="0"/>
            </w:pPr>
          </w:p>
        </w:tc>
        <w:tc>
          <w:tcPr>
            <w:tcW w:w="1901" w:type="dxa"/>
          </w:tcPr>
          <w:p w14:paraId="26B37583" w14:textId="77777777" w:rsidR="00782FA1" w:rsidRPr="00CE45AC" w:rsidRDefault="00782FA1" w:rsidP="00782FA1">
            <w:pPr>
              <w:pStyle w:val="TAL"/>
              <w:keepNext w:val="0"/>
              <w:keepLines w:val="0"/>
              <w:widowControl w:val="0"/>
            </w:pPr>
          </w:p>
        </w:tc>
        <w:tc>
          <w:tcPr>
            <w:tcW w:w="1901" w:type="dxa"/>
            <w:shd w:val="clear" w:color="auto" w:fill="auto"/>
          </w:tcPr>
          <w:p w14:paraId="4DAFD77D" w14:textId="77777777" w:rsidR="00782FA1" w:rsidRPr="00CE45AC" w:rsidRDefault="00782FA1" w:rsidP="00782FA1">
            <w:pPr>
              <w:pStyle w:val="TAL"/>
              <w:keepNext w:val="0"/>
              <w:keepLines w:val="0"/>
              <w:widowControl w:val="0"/>
            </w:pPr>
          </w:p>
        </w:tc>
        <w:tc>
          <w:tcPr>
            <w:tcW w:w="1513" w:type="dxa"/>
          </w:tcPr>
          <w:p w14:paraId="6DEAB963" w14:textId="77777777" w:rsidR="00782FA1" w:rsidRPr="00CE45AC" w:rsidRDefault="00782FA1" w:rsidP="00782FA1">
            <w:pPr>
              <w:pStyle w:val="TAL"/>
              <w:keepNext w:val="0"/>
              <w:keepLines w:val="0"/>
              <w:widowControl w:val="0"/>
              <w:rPr>
                <w:rFonts w:cs="Arial"/>
                <w:szCs w:val="18"/>
              </w:rPr>
            </w:pPr>
          </w:p>
        </w:tc>
      </w:tr>
      <w:tr w:rsidR="00782FA1" w:rsidRPr="00CE45AC" w14:paraId="4BAD9FB5" w14:textId="77777777" w:rsidTr="00A31B1D">
        <w:trPr>
          <w:jc w:val="center"/>
        </w:trPr>
        <w:tc>
          <w:tcPr>
            <w:tcW w:w="731" w:type="dxa"/>
          </w:tcPr>
          <w:p w14:paraId="3486A5C9" w14:textId="19347858" w:rsidR="00782FA1" w:rsidRPr="00CE45AC" w:rsidRDefault="00782FA1" w:rsidP="00782FA1">
            <w:pPr>
              <w:pStyle w:val="TAC"/>
              <w:keepNext w:val="0"/>
              <w:keepLines w:val="0"/>
              <w:widowControl w:val="0"/>
              <w:rPr>
                <w:rFonts w:cs="Arial"/>
                <w:szCs w:val="18"/>
              </w:rPr>
            </w:pPr>
            <w:r w:rsidRPr="00CE45AC">
              <w:t>SA.</w:t>
            </w:r>
            <w:r>
              <w:t>302</w:t>
            </w:r>
            <w:r w:rsidRPr="00CE45AC">
              <w:rPr>
                <w:rFonts w:cs="Arial"/>
                <w:szCs w:val="18"/>
              </w:rPr>
              <w:t xml:space="preserve"> </w:t>
            </w:r>
          </w:p>
        </w:tc>
        <w:tc>
          <w:tcPr>
            <w:tcW w:w="1232" w:type="dxa"/>
          </w:tcPr>
          <w:p w14:paraId="2C92E597" w14:textId="5AAE0E53" w:rsidR="00782FA1" w:rsidRPr="00CE45AC" w:rsidRDefault="00782FA1" w:rsidP="00782FA1">
            <w:pPr>
              <w:pStyle w:val="TAL"/>
              <w:keepNext w:val="0"/>
              <w:keepLines w:val="0"/>
              <w:widowControl w:val="0"/>
            </w:pPr>
            <w:r w:rsidRPr="00CE45AC">
              <w:t>buy shares</w:t>
            </w:r>
          </w:p>
        </w:tc>
        <w:tc>
          <w:tcPr>
            <w:tcW w:w="3137" w:type="dxa"/>
          </w:tcPr>
          <w:p w14:paraId="1A7E95F8" w14:textId="5C5680FE" w:rsidR="00782FA1" w:rsidRPr="00CE45AC" w:rsidRDefault="00782FA1" w:rsidP="00782FA1">
            <w:pPr>
              <w:pStyle w:val="TAL"/>
              <w:keepNext w:val="0"/>
              <w:keepLines w:val="0"/>
              <w:widowControl w:val="0"/>
            </w:pPr>
            <w:r w:rsidRPr="00CE45AC">
              <w:t>Buy shares using a mobile device</w:t>
            </w:r>
          </w:p>
        </w:tc>
        <w:tc>
          <w:tcPr>
            <w:tcW w:w="1901" w:type="dxa"/>
          </w:tcPr>
          <w:p w14:paraId="054C02D8" w14:textId="77777777" w:rsidR="00782FA1" w:rsidRPr="00CE45AC" w:rsidRDefault="00782FA1" w:rsidP="00782FA1">
            <w:pPr>
              <w:pStyle w:val="TAL"/>
              <w:keepNext w:val="0"/>
              <w:keepLines w:val="0"/>
              <w:widowControl w:val="0"/>
            </w:pPr>
          </w:p>
        </w:tc>
        <w:tc>
          <w:tcPr>
            <w:tcW w:w="1901" w:type="dxa"/>
          </w:tcPr>
          <w:p w14:paraId="5015D157" w14:textId="77777777" w:rsidR="00782FA1" w:rsidRPr="00CE45AC" w:rsidRDefault="00782FA1" w:rsidP="00782FA1">
            <w:pPr>
              <w:pStyle w:val="TAL"/>
              <w:keepNext w:val="0"/>
              <w:keepLines w:val="0"/>
              <w:widowControl w:val="0"/>
            </w:pPr>
          </w:p>
        </w:tc>
        <w:tc>
          <w:tcPr>
            <w:tcW w:w="1901" w:type="dxa"/>
          </w:tcPr>
          <w:p w14:paraId="700CCB46" w14:textId="77777777" w:rsidR="00782FA1" w:rsidRPr="00CE45AC" w:rsidRDefault="00782FA1" w:rsidP="00782FA1">
            <w:pPr>
              <w:pStyle w:val="TAL"/>
              <w:keepNext w:val="0"/>
              <w:keepLines w:val="0"/>
              <w:widowControl w:val="0"/>
            </w:pPr>
          </w:p>
        </w:tc>
        <w:tc>
          <w:tcPr>
            <w:tcW w:w="1901" w:type="dxa"/>
            <w:shd w:val="clear" w:color="auto" w:fill="auto"/>
          </w:tcPr>
          <w:p w14:paraId="35DF2003" w14:textId="77777777" w:rsidR="00782FA1" w:rsidRPr="00CE45AC" w:rsidRDefault="00782FA1" w:rsidP="00782FA1">
            <w:pPr>
              <w:pStyle w:val="TAL"/>
              <w:keepNext w:val="0"/>
              <w:keepLines w:val="0"/>
              <w:widowControl w:val="0"/>
            </w:pPr>
          </w:p>
        </w:tc>
        <w:tc>
          <w:tcPr>
            <w:tcW w:w="1513" w:type="dxa"/>
          </w:tcPr>
          <w:p w14:paraId="4BDBD600" w14:textId="77777777" w:rsidR="00782FA1" w:rsidRPr="00CE45AC" w:rsidRDefault="00782FA1" w:rsidP="00782FA1">
            <w:pPr>
              <w:pStyle w:val="TAL"/>
              <w:keepNext w:val="0"/>
              <w:keepLines w:val="0"/>
              <w:widowControl w:val="0"/>
              <w:rPr>
                <w:rFonts w:cs="Arial"/>
                <w:szCs w:val="18"/>
              </w:rPr>
            </w:pPr>
          </w:p>
        </w:tc>
      </w:tr>
      <w:tr w:rsidR="00782FA1" w:rsidRPr="00CE45AC" w14:paraId="2FACFE93" w14:textId="77777777" w:rsidTr="00A31B1D">
        <w:trPr>
          <w:jc w:val="center"/>
        </w:trPr>
        <w:tc>
          <w:tcPr>
            <w:tcW w:w="731" w:type="dxa"/>
          </w:tcPr>
          <w:p w14:paraId="5ED4B732" w14:textId="686EA3EE" w:rsidR="00782FA1" w:rsidRPr="00CE45AC" w:rsidRDefault="00782FA1" w:rsidP="00782FA1">
            <w:pPr>
              <w:pStyle w:val="TAC"/>
              <w:keepNext w:val="0"/>
              <w:keepLines w:val="0"/>
              <w:widowControl w:val="0"/>
              <w:rPr>
                <w:rFonts w:cs="Arial"/>
                <w:szCs w:val="18"/>
              </w:rPr>
            </w:pPr>
            <w:r w:rsidRPr="00CE45AC">
              <w:t>SA.</w:t>
            </w:r>
            <w:r>
              <w:t>303</w:t>
            </w:r>
            <w:r w:rsidRPr="00CE45AC">
              <w:rPr>
                <w:rFonts w:cs="Arial"/>
                <w:szCs w:val="18"/>
              </w:rPr>
              <w:t xml:space="preserve"> </w:t>
            </w:r>
          </w:p>
        </w:tc>
        <w:tc>
          <w:tcPr>
            <w:tcW w:w="1232" w:type="dxa"/>
          </w:tcPr>
          <w:p w14:paraId="2184EE34" w14:textId="7A31C2E2" w:rsidR="00782FA1" w:rsidRPr="00CE45AC" w:rsidRDefault="00782FA1" w:rsidP="00782FA1">
            <w:pPr>
              <w:pStyle w:val="TAL"/>
              <w:keepNext w:val="0"/>
              <w:keepLines w:val="0"/>
              <w:widowControl w:val="0"/>
            </w:pPr>
            <w:r w:rsidRPr="00CE45AC">
              <w:t>check (mutual) funds</w:t>
            </w:r>
          </w:p>
        </w:tc>
        <w:tc>
          <w:tcPr>
            <w:tcW w:w="3137" w:type="dxa"/>
          </w:tcPr>
          <w:p w14:paraId="03B31018" w14:textId="58C39816" w:rsidR="00782FA1" w:rsidRPr="00CE45AC" w:rsidRDefault="00782FA1" w:rsidP="00782FA1">
            <w:pPr>
              <w:pStyle w:val="TAL"/>
              <w:keepNext w:val="0"/>
              <w:keepLines w:val="0"/>
              <w:widowControl w:val="0"/>
            </w:pPr>
            <w:r w:rsidRPr="00CE45AC">
              <w:t>Check (mutual) funds (current rate) using a mobile device</w:t>
            </w:r>
          </w:p>
        </w:tc>
        <w:tc>
          <w:tcPr>
            <w:tcW w:w="1901" w:type="dxa"/>
          </w:tcPr>
          <w:p w14:paraId="077D1BF9" w14:textId="77777777" w:rsidR="00782FA1" w:rsidRPr="00CE45AC" w:rsidRDefault="00782FA1" w:rsidP="00782FA1">
            <w:pPr>
              <w:pStyle w:val="TAL"/>
              <w:keepNext w:val="0"/>
              <w:keepLines w:val="0"/>
              <w:widowControl w:val="0"/>
            </w:pPr>
          </w:p>
        </w:tc>
        <w:tc>
          <w:tcPr>
            <w:tcW w:w="1901" w:type="dxa"/>
          </w:tcPr>
          <w:p w14:paraId="65A6DC39" w14:textId="77777777" w:rsidR="00782FA1" w:rsidRPr="00CE45AC" w:rsidRDefault="00782FA1" w:rsidP="00782FA1">
            <w:pPr>
              <w:pStyle w:val="TAL"/>
              <w:keepNext w:val="0"/>
              <w:keepLines w:val="0"/>
              <w:widowControl w:val="0"/>
            </w:pPr>
          </w:p>
        </w:tc>
        <w:tc>
          <w:tcPr>
            <w:tcW w:w="1901" w:type="dxa"/>
          </w:tcPr>
          <w:p w14:paraId="4D5B5C76" w14:textId="77777777" w:rsidR="00782FA1" w:rsidRPr="00CE45AC" w:rsidRDefault="00782FA1" w:rsidP="00782FA1">
            <w:pPr>
              <w:pStyle w:val="TAL"/>
              <w:keepNext w:val="0"/>
              <w:keepLines w:val="0"/>
              <w:widowControl w:val="0"/>
            </w:pPr>
          </w:p>
        </w:tc>
        <w:tc>
          <w:tcPr>
            <w:tcW w:w="1901" w:type="dxa"/>
            <w:shd w:val="clear" w:color="auto" w:fill="auto"/>
          </w:tcPr>
          <w:p w14:paraId="44F6E7F8" w14:textId="77777777" w:rsidR="00782FA1" w:rsidRPr="00CE45AC" w:rsidRDefault="00782FA1" w:rsidP="00782FA1">
            <w:pPr>
              <w:pStyle w:val="TAL"/>
              <w:keepNext w:val="0"/>
              <w:keepLines w:val="0"/>
              <w:widowControl w:val="0"/>
            </w:pPr>
          </w:p>
        </w:tc>
        <w:tc>
          <w:tcPr>
            <w:tcW w:w="1513" w:type="dxa"/>
          </w:tcPr>
          <w:p w14:paraId="4F2DEB69" w14:textId="77777777" w:rsidR="00782FA1" w:rsidRPr="00CE45AC" w:rsidRDefault="00782FA1" w:rsidP="00782FA1">
            <w:pPr>
              <w:pStyle w:val="TAL"/>
              <w:keepNext w:val="0"/>
              <w:keepLines w:val="0"/>
              <w:widowControl w:val="0"/>
              <w:rPr>
                <w:rFonts w:cs="Arial"/>
                <w:szCs w:val="18"/>
              </w:rPr>
            </w:pPr>
          </w:p>
        </w:tc>
      </w:tr>
      <w:tr w:rsidR="00782FA1" w:rsidRPr="00CE45AC" w14:paraId="74C1D093" w14:textId="77777777" w:rsidTr="00A31B1D">
        <w:trPr>
          <w:jc w:val="center"/>
        </w:trPr>
        <w:tc>
          <w:tcPr>
            <w:tcW w:w="731" w:type="dxa"/>
          </w:tcPr>
          <w:p w14:paraId="1AAF28AB" w14:textId="56D99FF9" w:rsidR="00782FA1" w:rsidRPr="00CE45AC" w:rsidRDefault="00782FA1" w:rsidP="00782FA1">
            <w:pPr>
              <w:pStyle w:val="TAC"/>
              <w:keepNext w:val="0"/>
              <w:keepLines w:val="0"/>
              <w:widowControl w:val="0"/>
            </w:pPr>
            <w:r w:rsidRPr="00CE45AC">
              <w:t>SA.</w:t>
            </w:r>
            <w:r>
              <w:t>304</w:t>
            </w:r>
            <w:r w:rsidRPr="00CE45AC">
              <w:rPr>
                <w:rFonts w:cs="Arial"/>
                <w:szCs w:val="18"/>
              </w:rPr>
              <w:t xml:space="preserve"> </w:t>
            </w:r>
          </w:p>
        </w:tc>
        <w:tc>
          <w:tcPr>
            <w:tcW w:w="1232" w:type="dxa"/>
          </w:tcPr>
          <w:p w14:paraId="4CB7E4BD" w14:textId="6A75324A" w:rsidR="00782FA1" w:rsidRPr="00CE45AC" w:rsidRDefault="00782FA1" w:rsidP="00782FA1">
            <w:pPr>
              <w:pStyle w:val="TAL"/>
              <w:keepNext w:val="0"/>
              <w:keepLines w:val="0"/>
              <w:widowControl w:val="0"/>
            </w:pPr>
            <w:r w:rsidRPr="00CE45AC">
              <w:t>check shares</w:t>
            </w:r>
          </w:p>
        </w:tc>
        <w:tc>
          <w:tcPr>
            <w:tcW w:w="3137" w:type="dxa"/>
          </w:tcPr>
          <w:p w14:paraId="45CEFE7A" w14:textId="6C4067AB" w:rsidR="00782FA1" w:rsidRPr="00CE45AC" w:rsidRDefault="00782FA1" w:rsidP="00782FA1">
            <w:pPr>
              <w:pStyle w:val="TAL"/>
              <w:keepNext w:val="0"/>
              <w:keepLines w:val="0"/>
              <w:widowControl w:val="0"/>
            </w:pPr>
            <w:r w:rsidRPr="00CE45AC">
              <w:t>Check shares (current rate) using a mobile device</w:t>
            </w:r>
          </w:p>
        </w:tc>
        <w:tc>
          <w:tcPr>
            <w:tcW w:w="1901" w:type="dxa"/>
          </w:tcPr>
          <w:p w14:paraId="310563AA" w14:textId="77777777" w:rsidR="00782FA1" w:rsidRPr="00CE45AC" w:rsidRDefault="00782FA1" w:rsidP="00782FA1">
            <w:pPr>
              <w:pStyle w:val="TAL"/>
              <w:keepNext w:val="0"/>
              <w:keepLines w:val="0"/>
              <w:widowControl w:val="0"/>
            </w:pPr>
          </w:p>
        </w:tc>
        <w:tc>
          <w:tcPr>
            <w:tcW w:w="1901" w:type="dxa"/>
          </w:tcPr>
          <w:p w14:paraId="36CD4654" w14:textId="77777777" w:rsidR="00782FA1" w:rsidRPr="00CE45AC" w:rsidRDefault="00782FA1" w:rsidP="00782FA1">
            <w:pPr>
              <w:pStyle w:val="TAL"/>
              <w:keepNext w:val="0"/>
              <w:keepLines w:val="0"/>
              <w:widowControl w:val="0"/>
            </w:pPr>
          </w:p>
        </w:tc>
        <w:tc>
          <w:tcPr>
            <w:tcW w:w="1901" w:type="dxa"/>
          </w:tcPr>
          <w:p w14:paraId="7C0FC89F" w14:textId="77777777" w:rsidR="00782FA1" w:rsidRPr="00CE45AC" w:rsidRDefault="00782FA1" w:rsidP="00782FA1">
            <w:pPr>
              <w:pStyle w:val="TAL"/>
              <w:keepNext w:val="0"/>
              <w:keepLines w:val="0"/>
              <w:widowControl w:val="0"/>
            </w:pPr>
          </w:p>
        </w:tc>
        <w:tc>
          <w:tcPr>
            <w:tcW w:w="1901" w:type="dxa"/>
            <w:shd w:val="clear" w:color="auto" w:fill="auto"/>
          </w:tcPr>
          <w:p w14:paraId="0490803D" w14:textId="77777777" w:rsidR="00782FA1" w:rsidRPr="00CE45AC" w:rsidRDefault="00782FA1" w:rsidP="00782FA1">
            <w:pPr>
              <w:pStyle w:val="TAL"/>
              <w:keepNext w:val="0"/>
              <w:keepLines w:val="0"/>
              <w:widowControl w:val="0"/>
            </w:pPr>
          </w:p>
        </w:tc>
        <w:tc>
          <w:tcPr>
            <w:tcW w:w="1513" w:type="dxa"/>
          </w:tcPr>
          <w:p w14:paraId="36945D08" w14:textId="77777777" w:rsidR="00782FA1" w:rsidRPr="00CE45AC" w:rsidRDefault="00782FA1" w:rsidP="00782FA1">
            <w:pPr>
              <w:pStyle w:val="TAL"/>
              <w:keepNext w:val="0"/>
              <w:keepLines w:val="0"/>
              <w:widowControl w:val="0"/>
              <w:rPr>
                <w:rFonts w:cs="Arial"/>
                <w:szCs w:val="18"/>
              </w:rPr>
            </w:pPr>
          </w:p>
        </w:tc>
      </w:tr>
      <w:tr w:rsidR="00782FA1" w:rsidRPr="00CE45AC" w14:paraId="654C3A56" w14:textId="77777777" w:rsidTr="00A31B1D">
        <w:trPr>
          <w:jc w:val="center"/>
        </w:trPr>
        <w:tc>
          <w:tcPr>
            <w:tcW w:w="731" w:type="dxa"/>
          </w:tcPr>
          <w:p w14:paraId="25E92195" w14:textId="3866D740" w:rsidR="00782FA1" w:rsidRPr="00CE45AC" w:rsidRDefault="00782FA1" w:rsidP="00782FA1">
            <w:pPr>
              <w:pStyle w:val="TAC"/>
              <w:keepNext w:val="0"/>
              <w:keepLines w:val="0"/>
              <w:widowControl w:val="0"/>
            </w:pPr>
            <w:r w:rsidRPr="00CE45AC">
              <w:t>SA.</w:t>
            </w:r>
            <w:r>
              <w:t>305</w:t>
            </w:r>
            <w:r w:rsidRPr="00CE45AC">
              <w:rPr>
                <w:rFonts w:cs="Arial"/>
                <w:szCs w:val="18"/>
              </w:rPr>
              <w:t xml:space="preserve"> </w:t>
            </w:r>
          </w:p>
        </w:tc>
        <w:tc>
          <w:tcPr>
            <w:tcW w:w="1232" w:type="dxa"/>
          </w:tcPr>
          <w:p w14:paraId="7BBA263E" w14:textId="5C5C7C34" w:rsidR="00782FA1" w:rsidRPr="00CE45AC" w:rsidRDefault="00782FA1" w:rsidP="00782FA1">
            <w:pPr>
              <w:pStyle w:val="TAL"/>
              <w:keepNext w:val="0"/>
              <w:keepLines w:val="0"/>
              <w:widowControl w:val="0"/>
            </w:pPr>
            <w:r w:rsidRPr="00CE45AC">
              <w:t>investment funds, mutual funds</w:t>
            </w:r>
          </w:p>
        </w:tc>
        <w:tc>
          <w:tcPr>
            <w:tcW w:w="3137" w:type="dxa"/>
          </w:tcPr>
          <w:p w14:paraId="2F5A25EA" w14:textId="6315BB71" w:rsidR="00782FA1" w:rsidRPr="00CE45AC" w:rsidRDefault="00782FA1" w:rsidP="00782FA1">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901" w:type="dxa"/>
          </w:tcPr>
          <w:p w14:paraId="306D528F" w14:textId="77777777" w:rsidR="00782FA1" w:rsidRPr="00CE45AC" w:rsidRDefault="00782FA1" w:rsidP="00782FA1">
            <w:pPr>
              <w:pStyle w:val="TAL"/>
              <w:keepNext w:val="0"/>
              <w:keepLines w:val="0"/>
              <w:widowControl w:val="0"/>
            </w:pPr>
          </w:p>
        </w:tc>
        <w:tc>
          <w:tcPr>
            <w:tcW w:w="1901" w:type="dxa"/>
          </w:tcPr>
          <w:p w14:paraId="6D04F58A" w14:textId="77777777" w:rsidR="00782FA1" w:rsidRPr="00CE45AC" w:rsidRDefault="00782FA1" w:rsidP="00782FA1">
            <w:pPr>
              <w:pStyle w:val="TAL"/>
              <w:keepNext w:val="0"/>
              <w:keepLines w:val="0"/>
              <w:widowControl w:val="0"/>
            </w:pPr>
          </w:p>
        </w:tc>
        <w:tc>
          <w:tcPr>
            <w:tcW w:w="1901" w:type="dxa"/>
          </w:tcPr>
          <w:p w14:paraId="724C94CF" w14:textId="77777777" w:rsidR="00782FA1" w:rsidRPr="00CE45AC" w:rsidRDefault="00782FA1" w:rsidP="00782FA1">
            <w:pPr>
              <w:pStyle w:val="TAL"/>
              <w:keepNext w:val="0"/>
              <w:keepLines w:val="0"/>
              <w:widowControl w:val="0"/>
            </w:pPr>
          </w:p>
        </w:tc>
        <w:tc>
          <w:tcPr>
            <w:tcW w:w="1901" w:type="dxa"/>
            <w:shd w:val="clear" w:color="auto" w:fill="auto"/>
          </w:tcPr>
          <w:p w14:paraId="7EF5B5C4" w14:textId="77777777" w:rsidR="00782FA1" w:rsidRPr="00CE45AC" w:rsidRDefault="00782FA1" w:rsidP="00782FA1">
            <w:pPr>
              <w:pStyle w:val="TAL"/>
              <w:keepNext w:val="0"/>
              <w:keepLines w:val="0"/>
              <w:widowControl w:val="0"/>
            </w:pPr>
          </w:p>
        </w:tc>
        <w:tc>
          <w:tcPr>
            <w:tcW w:w="1513" w:type="dxa"/>
          </w:tcPr>
          <w:p w14:paraId="334B280D" w14:textId="77777777" w:rsidR="00782FA1" w:rsidRPr="00CE45AC" w:rsidRDefault="00782FA1" w:rsidP="00782FA1">
            <w:pPr>
              <w:pStyle w:val="TAL"/>
              <w:keepNext w:val="0"/>
              <w:keepLines w:val="0"/>
              <w:widowControl w:val="0"/>
              <w:rPr>
                <w:rFonts w:cs="Arial"/>
                <w:szCs w:val="18"/>
              </w:rPr>
            </w:pPr>
          </w:p>
        </w:tc>
      </w:tr>
      <w:tr w:rsidR="00782FA1" w:rsidRPr="00CE45AC" w14:paraId="1152FECF" w14:textId="77777777" w:rsidTr="00A31B1D">
        <w:trPr>
          <w:jc w:val="center"/>
        </w:trPr>
        <w:tc>
          <w:tcPr>
            <w:tcW w:w="731" w:type="dxa"/>
          </w:tcPr>
          <w:p w14:paraId="5042DEE8" w14:textId="380602AF" w:rsidR="00782FA1" w:rsidRPr="00CE45AC" w:rsidRDefault="00782FA1" w:rsidP="00782FA1">
            <w:pPr>
              <w:pStyle w:val="TAC"/>
              <w:keepNext w:val="0"/>
              <w:keepLines w:val="0"/>
              <w:widowControl w:val="0"/>
            </w:pPr>
            <w:r w:rsidRPr="00CE45AC">
              <w:t>SA.</w:t>
            </w:r>
            <w:r>
              <w:t>306</w:t>
            </w:r>
            <w:r w:rsidRPr="00CE45AC">
              <w:rPr>
                <w:rFonts w:cs="Arial"/>
                <w:szCs w:val="18"/>
              </w:rPr>
              <w:t xml:space="preserve"> </w:t>
            </w:r>
          </w:p>
        </w:tc>
        <w:tc>
          <w:tcPr>
            <w:tcW w:w="1232" w:type="dxa"/>
          </w:tcPr>
          <w:p w14:paraId="306E5D99" w14:textId="59A1CD99" w:rsidR="00782FA1" w:rsidRPr="00CE45AC" w:rsidRDefault="00782FA1" w:rsidP="00782FA1">
            <w:pPr>
              <w:pStyle w:val="TAL"/>
              <w:keepNext w:val="0"/>
              <w:keepLines w:val="0"/>
              <w:widowControl w:val="0"/>
            </w:pPr>
            <w:r w:rsidRPr="00CE45AC">
              <w:t>pension plan; pension funds</w:t>
            </w:r>
          </w:p>
        </w:tc>
        <w:tc>
          <w:tcPr>
            <w:tcW w:w="3137" w:type="dxa"/>
          </w:tcPr>
          <w:p w14:paraId="15097EF7" w14:textId="2F595CD2" w:rsidR="00782FA1" w:rsidRPr="00CE45AC" w:rsidRDefault="00782FA1" w:rsidP="00782FA1">
            <w:pPr>
              <w:pStyle w:val="TAL"/>
              <w:keepNext w:val="0"/>
              <w:keepLines w:val="0"/>
              <w:widowControl w:val="0"/>
            </w:pPr>
            <w:r w:rsidRPr="00CE45AC">
              <w:t>Plan, fund, or scheme intended to provide retirement income</w:t>
            </w:r>
          </w:p>
        </w:tc>
        <w:tc>
          <w:tcPr>
            <w:tcW w:w="1901" w:type="dxa"/>
          </w:tcPr>
          <w:p w14:paraId="28588F0A" w14:textId="77777777" w:rsidR="00782FA1" w:rsidRPr="00CE45AC" w:rsidRDefault="00782FA1" w:rsidP="00782FA1">
            <w:pPr>
              <w:pStyle w:val="TAL"/>
              <w:keepNext w:val="0"/>
              <w:keepLines w:val="0"/>
              <w:widowControl w:val="0"/>
            </w:pPr>
          </w:p>
        </w:tc>
        <w:tc>
          <w:tcPr>
            <w:tcW w:w="1901" w:type="dxa"/>
          </w:tcPr>
          <w:p w14:paraId="68744D25" w14:textId="77777777" w:rsidR="00782FA1" w:rsidRPr="00CE45AC" w:rsidRDefault="00782FA1" w:rsidP="00782FA1">
            <w:pPr>
              <w:pStyle w:val="TAL"/>
              <w:keepNext w:val="0"/>
              <w:keepLines w:val="0"/>
              <w:widowControl w:val="0"/>
            </w:pPr>
          </w:p>
        </w:tc>
        <w:tc>
          <w:tcPr>
            <w:tcW w:w="1901" w:type="dxa"/>
          </w:tcPr>
          <w:p w14:paraId="50C06E77" w14:textId="77777777" w:rsidR="00782FA1" w:rsidRPr="00CE45AC" w:rsidRDefault="00782FA1" w:rsidP="00782FA1">
            <w:pPr>
              <w:pStyle w:val="TAL"/>
              <w:keepNext w:val="0"/>
              <w:keepLines w:val="0"/>
              <w:widowControl w:val="0"/>
            </w:pPr>
          </w:p>
        </w:tc>
        <w:tc>
          <w:tcPr>
            <w:tcW w:w="1901" w:type="dxa"/>
            <w:shd w:val="clear" w:color="auto" w:fill="auto"/>
          </w:tcPr>
          <w:p w14:paraId="015AA5E6" w14:textId="77777777" w:rsidR="00782FA1" w:rsidRPr="00CE45AC" w:rsidRDefault="00782FA1" w:rsidP="00782FA1">
            <w:pPr>
              <w:pStyle w:val="TAL"/>
              <w:keepNext w:val="0"/>
              <w:keepLines w:val="0"/>
              <w:widowControl w:val="0"/>
            </w:pPr>
          </w:p>
        </w:tc>
        <w:tc>
          <w:tcPr>
            <w:tcW w:w="1513" w:type="dxa"/>
          </w:tcPr>
          <w:p w14:paraId="0D9B13CB" w14:textId="77777777" w:rsidR="00782FA1" w:rsidRPr="00CE45AC" w:rsidRDefault="00782FA1" w:rsidP="00782FA1">
            <w:pPr>
              <w:pStyle w:val="TAL"/>
              <w:keepNext w:val="0"/>
              <w:keepLines w:val="0"/>
              <w:widowControl w:val="0"/>
              <w:rPr>
                <w:rFonts w:cs="Arial"/>
                <w:szCs w:val="18"/>
              </w:rPr>
            </w:pPr>
          </w:p>
        </w:tc>
      </w:tr>
      <w:tr w:rsidR="00782FA1" w:rsidRPr="00CE45AC" w14:paraId="357DB14A" w14:textId="77777777" w:rsidTr="00A31B1D">
        <w:trPr>
          <w:jc w:val="center"/>
        </w:trPr>
        <w:tc>
          <w:tcPr>
            <w:tcW w:w="731" w:type="dxa"/>
          </w:tcPr>
          <w:p w14:paraId="02FEA198" w14:textId="32073F85" w:rsidR="00782FA1" w:rsidRPr="00CE45AC" w:rsidRDefault="00782FA1" w:rsidP="00782FA1">
            <w:pPr>
              <w:pStyle w:val="TAC"/>
              <w:keepNext w:val="0"/>
              <w:keepLines w:val="0"/>
              <w:widowControl w:val="0"/>
            </w:pPr>
            <w:r w:rsidRPr="00CE45AC">
              <w:t>SA.</w:t>
            </w:r>
            <w:r>
              <w:t>307</w:t>
            </w:r>
            <w:r w:rsidRPr="00CE45AC">
              <w:rPr>
                <w:rFonts w:cs="Arial"/>
                <w:szCs w:val="18"/>
              </w:rPr>
              <w:t xml:space="preserve"> </w:t>
            </w:r>
          </w:p>
        </w:tc>
        <w:tc>
          <w:tcPr>
            <w:tcW w:w="1232" w:type="dxa"/>
          </w:tcPr>
          <w:p w14:paraId="7D8A0075" w14:textId="5B1CB0C6" w:rsidR="00782FA1" w:rsidRPr="00CE45AC" w:rsidRDefault="00782FA1" w:rsidP="00782FA1">
            <w:pPr>
              <w:pStyle w:val="TAL"/>
              <w:keepNext w:val="0"/>
              <w:keepLines w:val="0"/>
              <w:widowControl w:val="0"/>
            </w:pPr>
            <w:r w:rsidRPr="00CE45AC">
              <w:t>sell (mutual) funds</w:t>
            </w:r>
          </w:p>
        </w:tc>
        <w:tc>
          <w:tcPr>
            <w:tcW w:w="3137" w:type="dxa"/>
          </w:tcPr>
          <w:p w14:paraId="32408A35" w14:textId="76B68580" w:rsidR="00782FA1" w:rsidRPr="00CE45AC" w:rsidRDefault="00782FA1" w:rsidP="00782FA1">
            <w:pPr>
              <w:pStyle w:val="TAL"/>
              <w:keepNext w:val="0"/>
              <w:keepLines w:val="0"/>
              <w:widowControl w:val="0"/>
            </w:pPr>
            <w:r w:rsidRPr="00CE45AC">
              <w:t>Sell (mutual) funds using a mobile device</w:t>
            </w:r>
          </w:p>
        </w:tc>
        <w:tc>
          <w:tcPr>
            <w:tcW w:w="1901" w:type="dxa"/>
          </w:tcPr>
          <w:p w14:paraId="7102EDD7" w14:textId="77777777" w:rsidR="00782FA1" w:rsidRPr="00CE45AC" w:rsidRDefault="00782FA1" w:rsidP="00782FA1">
            <w:pPr>
              <w:pStyle w:val="TAL"/>
              <w:keepNext w:val="0"/>
              <w:keepLines w:val="0"/>
              <w:widowControl w:val="0"/>
            </w:pPr>
          </w:p>
        </w:tc>
        <w:tc>
          <w:tcPr>
            <w:tcW w:w="1901" w:type="dxa"/>
          </w:tcPr>
          <w:p w14:paraId="186B421A" w14:textId="77777777" w:rsidR="00782FA1" w:rsidRPr="00CE45AC" w:rsidRDefault="00782FA1" w:rsidP="00782FA1">
            <w:pPr>
              <w:pStyle w:val="TAL"/>
              <w:keepNext w:val="0"/>
              <w:keepLines w:val="0"/>
              <w:widowControl w:val="0"/>
            </w:pPr>
          </w:p>
        </w:tc>
        <w:tc>
          <w:tcPr>
            <w:tcW w:w="1901" w:type="dxa"/>
          </w:tcPr>
          <w:p w14:paraId="65D38F9F" w14:textId="77777777" w:rsidR="00782FA1" w:rsidRPr="00CE45AC" w:rsidRDefault="00782FA1" w:rsidP="00782FA1">
            <w:pPr>
              <w:pStyle w:val="TAL"/>
              <w:keepNext w:val="0"/>
              <w:keepLines w:val="0"/>
              <w:widowControl w:val="0"/>
            </w:pPr>
          </w:p>
        </w:tc>
        <w:tc>
          <w:tcPr>
            <w:tcW w:w="1901" w:type="dxa"/>
            <w:shd w:val="clear" w:color="auto" w:fill="auto"/>
          </w:tcPr>
          <w:p w14:paraId="0039BF1A" w14:textId="77777777" w:rsidR="00782FA1" w:rsidRPr="00CE45AC" w:rsidRDefault="00782FA1" w:rsidP="00782FA1">
            <w:pPr>
              <w:pStyle w:val="TAL"/>
              <w:keepNext w:val="0"/>
              <w:keepLines w:val="0"/>
              <w:widowControl w:val="0"/>
            </w:pPr>
          </w:p>
        </w:tc>
        <w:tc>
          <w:tcPr>
            <w:tcW w:w="1513" w:type="dxa"/>
          </w:tcPr>
          <w:p w14:paraId="4264F0FB" w14:textId="77777777" w:rsidR="00782FA1" w:rsidRPr="00CE45AC" w:rsidRDefault="00782FA1" w:rsidP="00782FA1">
            <w:pPr>
              <w:pStyle w:val="TAL"/>
              <w:keepNext w:val="0"/>
              <w:keepLines w:val="0"/>
              <w:widowControl w:val="0"/>
              <w:rPr>
                <w:rFonts w:cs="Arial"/>
                <w:szCs w:val="18"/>
              </w:rPr>
            </w:pPr>
          </w:p>
        </w:tc>
      </w:tr>
      <w:tr w:rsidR="00782FA1" w:rsidRPr="00CE45AC" w14:paraId="1C63A538" w14:textId="77777777" w:rsidTr="00A31B1D">
        <w:trPr>
          <w:jc w:val="center"/>
        </w:trPr>
        <w:tc>
          <w:tcPr>
            <w:tcW w:w="731" w:type="dxa"/>
          </w:tcPr>
          <w:p w14:paraId="3D0CC6ED" w14:textId="35C611D0" w:rsidR="00782FA1" w:rsidRPr="00CE45AC" w:rsidRDefault="00782FA1" w:rsidP="00782FA1">
            <w:pPr>
              <w:pStyle w:val="TAC"/>
              <w:keepNext w:val="0"/>
              <w:keepLines w:val="0"/>
              <w:widowControl w:val="0"/>
            </w:pPr>
            <w:r w:rsidRPr="00CE45AC">
              <w:t>SA.</w:t>
            </w:r>
            <w:r>
              <w:t>308</w:t>
            </w:r>
            <w:r w:rsidRPr="00CE45AC">
              <w:rPr>
                <w:rFonts w:cs="Arial"/>
                <w:szCs w:val="18"/>
              </w:rPr>
              <w:t xml:space="preserve"> </w:t>
            </w:r>
          </w:p>
        </w:tc>
        <w:tc>
          <w:tcPr>
            <w:tcW w:w="1232" w:type="dxa"/>
          </w:tcPr>
          <w:p w14:paraId="2E384246" w14:textId="0AA62272" w:rsidR="00782FA1" w:rsidRPr="00CE45AC" w:rsidRDefault="00782FA1" w:rsidP="00782FA1">
            <w:pPr>
              <w:pStyle w:val="TAL"/>
              <w:keepNext w:val="0"/>
              <w:keepLines w:val="0"/>
              <w:widowControl w:val="0"/>
            </w:pPr>
            <w:r w:rsidRPr="00CE45AC">
              <w:t>sell shares</w:t>
            </w:r>
          </w:p>
        </w:tc>
        <w:tc>
          <w:tcPr>
            <w:tcW w:w="3137" w:type="dxa"/>
          </w:tcPr>
          <w:p w14:paraId="3F53388B" w14:textId="228426A3" w:rsidR="00782FA1" w:rsidRPr="00CE45AC" w:rsidRDefault="00782FA1" w:rsidP="00782FA1">
            <w:pPr>
              <w:pStyle w:val="TAL"/>
              <w:keepNext w:val="0"/>
              <w:keepLines w:val="0"/>
              <w:widowControl w:val="0"/>
            </w:pPr>
            <w:r w:rsidRPr="00CE45AC">
              <w:t>Sell shares using a mobile device</w:t>
            </w:r>
          </w:p>
        </w:tc>
        <w:tc>
          <w:tcPr>
            <w:tcW w:w="1901" w:type="dxa"/>
          </w:tcPr>
          <w:p w14:paraId="76AD006A" w14:textId="77777777" w:rsidR="00782FA1" w:rsidRPr="00CE45AC" w:rsidRDefault="00782FA1" w:rsidP="00782FA1">
            <w:pPr>
              <w:pStyle w:val="TAL"/>
              <w:keepNext w:val="0"/>
              <w:keepLines w:val="0"/>
              <w:widowControl w:val="0"/>
            </w:pPr>
          </w:p>
        </w:tc>
        <w:tc>
          <w:tcPr>
            <w:tcW w:w="1901" w:type="dxa"/>
          </w:tcPr>
          <w:p w14:paraId="65F5CD21" w14:textId="77777777" w:rsidR="00782FA1" w:rsidRPr="00CE45AC" w:rsidRDefault="00782FA1" w:rsidP="00782FA1">
            <w:pPr>
              <w:pStyle w:val="TAL"/>
              <w:keepNext w:val="0"/>
              <w:keepLines w:val="0"/>
              <w:widowControl w:val="0"/>
            </w:pPr>
          </w:p>
        </w:tc>
        <w:tc>
          <w:tcPr>
            <w:tcW w:w="1901" w:type="dxa"/>
          </w:tcPr>
          <w:p w14:paraId="21CB571D" w14:textId="77777777" w:rsidR="00782FA1" w:rsidRPr="00CE45AC" w:rsidRDefault="00782FA1" w:rsidP="00782FA1">
            <w:pPr>
              <w:pStyle w:val="TAL"/>
              <w:keepNext w:val="0"/>
              <w:keepLines w:val="0"/>
              <w:widowControl w:val="0"/>
            </w:pPr>
          </w:p>
        </w:tc>
        <w:tc>
          <w:tcPr>
            <w:tcW w:w="1901" w:type="dxa"/>
            <w:shd w:val="clear" w:color="auto" w:fill="auto"/>
          </w:tcPr>
          <w:p w14:paraId="10D9AB23" w14:textId="77777777" w:rsidR="00782FA1" w:rsidRPr="00CE45AC" w:rsidRDefault="00782FA1" w:rsidP="00782FA1">
            <w:pPr>
              <w:pStyle w:val="TAL"/>
              <w:keepNext w:val="0"/>
              <w:keepLines w:val="0"/>
              <w:widowControl w:val="0"/>
            </w:pPr>
          </w:p>
        </w:tc>
        <w:tc>
          <w:tcPr>
            <w:tcW w:w="1513" w:type="dxa"/>
          </w:tcPr>
          <w:p w14:paraId="098708A7" w14:textId="77777777" w:rsidR="00782FA1" w:rsidRPr="00CE45AC" w:rsidRDefault="00782FA1" w:rsidP="00782FA1">
            <w:pPr>
              <w:pStyle w:val="TAL"/>
              <w:keepNext w:val="0"/>
              <w:keepLines w:val="0"/>
              <w:widowControl w:val="0"/>
              <w:rPr>
                <w:rFonts w:cs="Arial"/>
                <w:szCs w:val="18"/>
              </w:rPr>
            </w:pPr>
          </w:p>
        </w:tc>
      </w:tr>
      <w:tr w:rsidR="00782FA1" w:rsidRPr="00CE45AC" w14:paraId="7550537A" w14:textId="77777777" w:rsidTr="00A31B1D">
        <w:trPr>
          <w:jc w:val="center"/>
        </w:trPr>
        <w:tc>
          <w:tcPr>
            <w:tcW w:w="731" w:type="dxa"/>
          </w:tcPr>
          <w:p w14:paraId="63434442" w14:textId="259F7345" w:rsidR="00782FA1" w:rsidRPr="00CE45AC" w:rsidRDefault="00782FA1" w:rsidP="00782FA1">
            <w:pPr>
              <w:pStyle w:val="TAC"/>
              <w:keepNext w:val="0"/>
              <w:keepLines w:val="0"/>
              <w:widowControl w:val="0"/>
            </w:pPr>
            <w:r w:rsidRPr="00CE45AC">
              <w:t>SA.</w:t>
            </w:r>
            <w:r>
              <w:t>309</w:t>
            </w:r>
            <w:r w:rsidRPr="00CE45AC">
              <w:rPr>
                <w:rFonts w:cs="Arial"/>
                <w:szCs w:val="18"/>
              </w:rPr>
              <w:t xml:space="preserve"> </w:t>
            </w:r>
          </w:p>
        </w:tc>
        <w:tc>
          <w:tcPr>
            <w:tcW w:w="1232" w:type="dxa"/>
          </w:tcPr>
          <w:p w14:paraId="269E7C4F" w14:textId="7115F2F5" w:rsidR="00782FA1" w:rsidRPr="00CE45AC" w:rsidRDefault="00782FA1" w:rsidP="00782FA1">
            <w:pPr>
              <w:pStyle w:val="TAL"/>
              <w:keepNext w:val="0"/>
              <w:keepLines w:val="0"/>
              <w:widowControl w:val="0"/>
            </w:pPr>
            <w:r w:rsidRPr="00CE45AC">
              <w:t xml:space="preserve">stocks; shares; equity securities </w:t>
            </w:r>
          </w:p>
        </w:tc>
        <w:tc>
          <w:tcPr>
            <w:tcW w:w="3137" w:type="dxa"/>
          </w:tcPr>
          <w:p w14:paraId="2913B57F" w14:textId="7216997C" w:rsidR="00782FA1" w:rsidRPr="00CE45AC" w:rsidRDefault="00782FA1" w:rsidP="00782FA1">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901" w:type="dxa"/>
          </w:tcPr>
          <w:p w14:paraId="742697F5" w14:textId="77777777" w:rsidR="00782FA1" w:rsidRPr="00CE45AC" w:rsidRDefault="00782FA1" w:rsidP="00782FA1">
            <w:pPr>
              <w:pStyle w:val="TAL"/>
              <w:keepNext w:val="0"/>
              <w:keepLines w:val="0"/>
              <w:widowControl w:val="0"/>
            </w:pPr>
          </w:p>
        </w:tc>
        <w:tc>
          <w:tcPr>
            <w:tcW w:w="1901" w:type="dxa"/>
          </w:tcPr>
          <w:p w14:paraId="07A09582" w14:textId="77777777" w:rsidR="00782FA1" w:rsidRPr="00CE45AC" w:rsidRDefault="00782FA1" w:rsidP="00782FA1">
            <w:pPr>
              <w:pStyle w:val="TAL"/>
              <w:keepNext w:val="0"/>
              <w:keepLines w:val="0"/>
              <w:widowControl w:val="0"/>
            </w:pPr>
          </w:p>
        </w:tc>
        <w:tc>
          <w:tcPr>
            <w:tcW w:w="1901" w:type="dxa"/>
          </w:tcPr>
          <w:p w14:paraId="36944750" w14:textId="77777777" w:rsidR="00782FA1" w:rsidRPr="00CE45AC" w:rsidRDefault="00782FA1" w:rsidP="00782FA1">
            <w:pPr>
              <w:pStyle w:val="TAL"/>
              <w:keepNext w:val="0"/>
              <w:keepLines w:val="0"/>
              <w:widowControl w:val="0"/>
            </w:pPr>
          </w:p>
        </w:tc>
        <w:tc>
          <w:tcPr>
            <w:tcW w:w="1901" w:type="dxa"/>
            <w:shd w:val="clear" w:color="auto" w:fill="auto"/>
          </w:tcPr>
          <w:p w14:paraId="71808C8B" w14:textId="77777777" w:rsidR="00782FA1" w:rsidRPr="00CE45AC" w:rsidRDefault="00782FA1" w:rsidP="00782FA1">
            <w:pPr>
              <w:pStyle w:val="TAL"/>
              <w:keepNext w:val="0"/>
              <w:keepLines w:val="0"/>
              <w:widowControl w:val="0"/>
            </w:pPr>
          </w:p>
        </w:tc>
        <w:tc>
          <w:tcPr>
            <w:tcW w:w="1513" w:type="dxa"/>
          </w:tcPr>
          <w:p w14:paraId="6B9CB172" w14:textId="77777777" w:rsidR="00782FA1" w:rsidRPr="00CE45AC" w:rsidRDefault="00782FA1" w:rsidP="00782FA1">
            <w:pPr>
              <w:pStyle w:val="TAL"/>
              <w:keepNext w:val="0"/>
              <w:keepLines w:val="0"/>
              <w:widowControl w:val="0"/>
              <w:rPr>
                <w:rFonts w:cs="Arial"/>
                <w:szCs w:val="18"/>
              </w:rPr>
            </w:pPr>
          </w:p>
        </w:tc>
      </w:tr>
      <w:tr w:rsidR="00782FA1" w:rsidRPr="00CE45AC" w14:paraId="2B28AA6D" w14:textId="77777777" w:rsidTr="00A31B1D">
        <w:trPr>
          <w:jc w:val="center"/>
        </w:trPr>
        <w:tc>
          <w:tcPr>
            <w:tcW w:w="731" w:type="dxa"/>
          </w:tcPr>
          <w:p w14:paraId="5289EB82" w14:textId="521EEB24" w:rsidR="00782FA1" w:rsidRPr="00CE45AC" w:rsidRDefault="00782FA1" w:rsidP="00782FA1">
            <w:pPr>
              <w:pStyle w:val="TAC"/>
              <w:keepNext w:val="0"/>
              <w:keepLines w:val="0"/>
              <w:widowControl w:val="0"/>
            </w:pPr>
            <w:r w:rsidRPr="00CE45AC">
              <w:t>SA.</w:t>
            </w:r>
            <w:r>
              <w:t>310</w:t>
            </w:r>
            <w:r w:rsidRPr="00CE45AC">
              <w:rPr>
                <w:rFonts w:cs="Arial"/>
                <w:szCs w:val="18"/>
              </w:rPr>
              <w:t xml:space="preserve"> </w:t>
            </w:r>
          </w:p>
        </w:tc>
        <w:tc>
          <w:tcPr>
            <w:tcW w:w="1232" w:type="dxa"/>
          </w:tcPr>
          <w:p w14:paraId="101CCEBE" w14:textId="072FB23A" w:rsidR="00782FA1" w:rsidRPr="00CE45AC" w:rsidRDefault="00782FA1" w:rsidP="00782FA1">
            <w:pPr>
              <w:pStyle w:val="TAL"/>
              <w:keepNext w:val="0"/>
              <w:keepLines w:val="0"/>
              <w:widowControl w:val="0"/>
            </w:pPr>
            <w:r w:rsidRPr="00CE45AC">
              <w:t>transfer mutual funds</w:t>
            </w:r>
          </w:p>
        </w:tc>
        <w:tc>
          <w:tcPr>
            <w:tcW w:w="3137" w:type="dxa"/>
          </w:tcPr>
          <w:p w14:paraId="3C3413CF" w14:textId="4BD50EFF" w:rsidR="00782FA1" w:rsidRPr="00CE45AC" w:rsidRDefault="00782FA1" w:rsidP="00782FA1">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901" w:type="dxa"/>
          </w:tcPr>
          <w:p w14:paraId="34E8BC4C" w14:textId="77777777" w:rsidR="00782FA1" w:rsidRPr="00CE45AC" w:rsidRDefault="00782FA1" w:rsidP="00782FA1">
            <w:pPr>
              <w:pStyle w:val="TAL"/>
              <w:keepNext w:val="0"/>
              <w:keepLines w:val="0"/>
              <w:widowControl w:val="0"/>
            </w:pPr>
          </w:p>
        </w:tc>
        <w:tc>
          <w:tcPr>
            <w:tcW w:w="1901" w:type="dxa"/>
          </w:tcPr>
          <w:p w14:paraId="5F8C901E" w14:textId="77777777" w:rsidR="00782FA1" w:rsidRPr="00CE45AC" w:rsidRDefault="00782FA1" w:rsidP="00782FA1">
            <w:pPr>
              <w:pStyle w:val="TAL"/>
              <w:keepNext w:val="0"/>
              <w:keepLines w:val="0"/>
              <w:widowControl w:val="0"/>
            </w:pPr>
          </w:p>
        </w:tc>
        <w:tc>
          <w:tcPr>
            <w:tcW w:w="1901" w:type="dxa"/>
          </w:tcPr>
          <w:p w14:paraId="2E81A6F1" w14:textId="77777777" w:rsidR="00782FA1" w:rsidRPr="00CE45AC" w:rsidRDefault="00782FA1" w:rsidP="00782FA1">
            <w:pPr>
              <w:pStyle w:val="TAL"/>
              <w:keepNext w:val="0"/>
              <w:keepLines w:val="0"/>
              <w:widowControl w:val="0"/>
            </w:pPr>
          </w:p>
        </w:tc>
        <w:tc>
          <w:tcPr>
            <w:tcW w:w="1901" w:type="dxa"/>
            <w:shd w:val="clear" w:color="auto" w:fill="auto"/>
          </w:tcPr>
          <w:p w14:paraId="3EEE2F70" w14:textId="77777777" w:rsidR="00782FA1" w:rsidRPr="00CE45AC" w:rsidRDefault="00782FA1" w:rsidP="00782FA1">
            <w:pPr>
              <w:pStyle w:val="TAL"/>
              <w:keepNext w:val="0"/>
              <w:keepLines w:val="0"/>
              <w:widowControl w:val="0"/>
            </w:pPr>
          </w:p>
        </w:tc>
        <w:tc>
          <w:tcPr>
            <w:tcW w:w="1513" w:type="dxa"/>
          </w:tcPr>
          <w:p w14:paraId="529EA4E4" w14:textId="77777777" w:rsidR="00782FA1" w:rsidRPr="00CE45AC" w:rsidRDefault="00782FA1" w:rsidP="00782FA1">
            <w:pPr>
              <w:pStyle w:val="TAL"/>
              <w:keepNext w:val="0"/>
              <w:keepLines w:val="0"/>
              <w:widowControl w:val="0"/>
              <w:rPr>
                <w:rFonts w:cs="Arial"/>
                <w:szCs w:val="18"/>
              </w:rPr>
            </w:pPr>
          </w:p>
        </w:tc>
      </w:tr>
    </w:tbl>
    <w:p w14:paraId="4A6B7AFB" w14:textId="77777777" w:rsidR="000F2D42" w:rsidRDefault="000F2D42" w:rsidP="000F2D42"/>
    <w:p w14:paraId="1859D876" w14:textId="24FBCCC2" w:rsidR="000F2D42" w:rsidRPr="00CE45AC" w:rsidRDefault="000F2D42" w:rsidP="000F2D42">
      <w:pPr>
        <w:pStyle w:val="TH"/>
      </w:pPr>
      <w:r w:rsidRPr="00CE45AC">
        <w:lastRenderedPageBreak/>
        <w:t>Table </w:t>
      </w:r>
      <w:r w:rsidR="00782FA1">
        <w:t>40</w:t>
      </w:r>
      <w:r>
        <w:t>e</w:t>
      </w:r>
      <w:r w:rsidRPr="00CE45AC">
        <w:t xml:space="preserve">: </w:t>
      </w:r>
      <w:r w:rsidR="00782FA1" w:rsidRPr="00CE45AC">
        <w:t>Bank and buy terms: Investment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0F2D42" w:rsidRPr="00CE45AC" w14:paraId="37F62B8D" w14:textId="77777777" w:rsidTr="00A31B1D">
        <w:trPr>
          <w:tblHeader/>
          <w:jc w:val="center"/>
        </w:trPr>
        <w:tc>
          <w:tcPr>
            <w:tcW w:w="732" w:type="dxa"/>
          </w:tcPr>
          <w:p w14:paraId="49D1E236" w14:textId="77777777" w:rsidR="000F2D42" w:rsidRPr="00CE45AC" w:rsidRDefault="000F2D42" w:rsidP="00A31B1D">
            <w:pPr>
              <w:pStyle w:val="TAH"/>
              <w:keepNext w:val="0"/>
              <w:keepLines w:val="0"/>
            </w:pPr>
            <w:r w:rsidRPr="00CE45AC">
              <w:t>Index</w:t>
            </w:r>
          </w:p>
        </w:tc>
        <w:tc>
          <w:tcPr>
            <w:tcW w:w="1231" w:type="dxa"/>
          </w:tcPr>
          <w:p w14:paraId="13E00610" w14:textId="77777777" w:rsidR="000F2D42" w:rsidRPr="00CE45AC" w:rsidRDefault="000F2D42" w:rsidP="00A31B1D">
            <w:pPr>
              <w:pStyle w:val="TAH"/>
              <w:keepNext w:val="0"/>
              <w:keepLines w:val="0"/>
            </w:pPr>
            <w:r w:rsidRPr="00CE45AC">
              <w:t>Technical term</w:t>
            </w:r>
          </w:p>
        </w:tc>
        <w:tc>
          <w:tcPr>
            <w:tcW w:w="3132" w:type="dxa"/>
          </w:tcPr>
          <w:p w14:paraId="1455627D" w14:textId="77777777" w:rsidR="000F2D42" w:rsidRPr="00CE45AC" w:rsidRDefault="000F2D42" w:rsidP="00A31B1D">
            <w:pPr>
              <w:pStyle w:val="TAH"/>
              <w:keepNext w:val="0"/>
              <w:keepLines w:val="0"/>
            </w:pPr>
            <w:r w:rsidRPr="00CE45AC">
              <w:t>Functional description</w:t>
            </w:r>
          </w:p>
        </w:tc>
        <w:tc>
          <w:tcPr>
            <w:tcW w:w="1898" w:type="dxa"/>
          </w:tcPr>
          <w:p w14:paraId="2AB0249C" w14:textId="77777777" w:rsidR="000F2D42" w:rsidRPr="00CE45AC" w:rsidRDefault="000F2D42" w:rsidP="00A31B1D">
            <w:pPr>
              <w:pStyle w:val="TAH"/>
              <w:keepNext w:val="0"/>
              <w:keepLines w:val="0"/>
              <w:rPr>
                <w:rFonts w:cs="Arial"/>
                <w:szCs w:val="18"/>
              </w:rPr>
            </w:pPr>
            <w:r>
              <w:rPr>
                <w:rFonts w:cs="Arial"/>
                <w:szCs w:val="18"/>
              </w:rPr>
              <w:t>Slovak</w:t>
            </w:r>
          </w:p>
        </w:tc>
        <w:tc>
          <w:tcPr>
            <w:tcW w:w="1898" w:type="dxa"/>
          </w:tcPr>
          <w:p w14:paraId="42794E49" w14:textId="77777777" w:rsidR="000F2D42" w:rsidRPr="00CE45AC" w:rsidRDefault="000F2D42" w:rsidP="00A31B1D">
            <w:pPr>
              <w:pStyle w:val="TAH"/>
              <w:keepNext w:val="0"/>
              <w:keepLines w:val="0"/>
            </w:pPr>
            <w:r>
              <w:t>Spanish</w:t>
            </w:r>
          </w:p>
        </w:tc>
        <w:tc>
          <w:tcPr>
            <w:tcW w:w="1898" w:type="dxa"/>
          </w:tcPr>
          <w:p w14:paraId="42BD29A6" w14:textId="77777777" w:rsidR="000F2D42" w:rsidRPr="00CE45AC" w:rsidRDefault="000F2D42" w:rsidP="00A31B1D">
            <w:pPr>
              <w:pStyle w:val="TAH"/>
              <w:keepNext w:val="0"/>
              <w:keepLines w:val="0"/>
            </w:pPr>
            <w:r>
              <w:t>Swedish</w:t>
            </w:r>
          </w:p>
        </w:tc>
        <w:tc>
          <w:tcPr>
            <w:tcW w:w="1511" w:type="dxa"/>
          </w:tcPr>
          <w:p w14:paraId="6DF3AB0E" w14:textId="77777777" w:rsidR="000F2D42" w:rsidRPr="00CE45AC" w:rsidRDefault="000F2D42" w:rsidP="00A31B1D">
            <w:pPr>
              <w:pStyle w:val="TAH"/>
              <w:keepNext w:val="0"/>
              <w:keepLines w:val="0"/>
            </w:pPr>
            <w:r w:rsidRPr="00CE45AC">
              <w:t>Comment</w:t>
            </w:r>
          </w:p>
        </w:tc>
      </w:tr>
      <w:tr w:rsidR="00782FA1" w:rsidRPr="00CE45AC" w14:paraId="047BAE56" w14:textId="77777777" w:rsidTr="00A31B1D">
        <w:trPr>
          <w:jc w:val="center"/>
        </w:trPr>
        <w:tc>
          <w:tcPr>
            <w:tcW w:w="732" w:type="dxa"/>
          </w:tcPr>
          <w:p w14:paraId="79F1969D" w14:textId="1D91D2BB" w:rsidR="00782FA1" w:rsidRPr="00CE45AC" w:rsidRDefault="00782FA1" w:rsidP="00782FA1">
            <w:pPr>
              <w:pStyle w:val="TAC"/>
              <w:keepNext w:val="0"/>
              <w:keepLines w:val="0"/>
              <w:widowControl w:val="0"/>
              <w:rPr>
                <w:rFonts w:cs="Arial"/>
                <w:szCs w:val="18"/>
              </w:rPr>
            </w:pPr>
            <w:r w:rsidRPr="00CE45AC">
              <w:t>SA.</w:t>
            </w:r>
            <w:r>
              <w:t>301</w:t>
            </w:r>
            <w:r w:rsidRPr="00CE45AC">
              <w:rPr>
                <w:rFonts w:cs="Arial"/>
                <w:szCs w:val="18"/>
              </w:rPr>
              <w:t xml:space="preserve"> </w:t>
            </w:r>
          </w:p>
        </w:tc>
        <w:tc>
          <w:tcPr>
            <w:tcW w:w="1231" w:type="dxa"/>
          </w:tcPr>
          <w:p w14:paraId="442BEF6F" w14:textId="129ABCAC" w:rsidR="00782FA1" w:rsidRPr="00CE45AC" w:rsidRDefault="00782FA1" w:rsidP="00782FA1">
            <w:pPr>
              <w:pStyle w:val="TAL"/>
              <w:keepNext w:val="0"/>
              <w:keepLines w:val="0"/>
              <w:widowControl w:val="0"/>
              <w:rPr>
                <w:sz w:val="24"/>
                <w:lang w:eastAsia="de-DE"/>
              </w:rPr>
            </w:pPr>
            <w:r w:rsidRPr="00CE45AC">
              <w:t>buy (mutual) funds</w:t>
            </w:r>
          </w:p>
        </w:tc>
        <w:tc>
          <w:tcPr>
            <w:tcW w:w="3132" w:type="dxa"/>
          </w:tcPr>
          <w:p w14:paraId="648D4C77" w14:textId="4BB2F14C" w:rsidR="00782FA1" w:rsidRPr="00CE45AC" w:rsidRDefault="00782FA1" w:rsidP="00782FA1">
            <w:pPr>
              <w:pStyle w:val="TAL"/>
              <w:keepNext w:val="0"/>
              <w:keepLines w:val="0"/>
              <w:widowControl w:val="0"/>
            </w:pPr>
            <w:r w:rsidRPr="00CE45AC">
              <w:t>Refers to the action of purchasing shares of an investment fund</w:t>
            </w:r>
          </w:p>
        </w:tc>
        <w:tc>
          <w:tcPr>
            <w:tcW w:w="1898" w:type="dxa"/>
          </w:tcPr>
          <w:p w14:paraId="1BBB5497" w14:textId="77777777" w:rsidR="00782FA1" w:rsidRPr="00CE45AC" w:rsidRDefault="00782FA1" w:rsidP="00782FA1">
            <w:pPr>
              <w:pStyle w:val="TAL"/>
              <w:keepNext w:val="0"/>
              <w:keepLines w:val="0"/>
              <w:widowControl w:val="0"/>
              <w:rPr>
                <w:sz w:val="24"/>
                <w:lang w:eastAsia="de-DE"/>
              </w:rPr>
            </w:pPr>
          </w:p>
        </w:tc>
        <w:tc>
          <w:tcPr>
            <w:tcW w:w="1898" w:type="dxa"/>
          </w:tcPr>
          <w:p w14:paraId="7CA8D2C8" w14:textId="350395D0" w:rsidR="00782FA1" w:rsidRPr="00CE45AC" w:rsidRDefault="00782FA1" w:rsidP="00782FA1">
            <w:pPr>
              <w:pStyle w:val="TAL"/>
              <w:keepNext w:val="0"/>
              <w:keepLines w:val="0"/>
              <w:widowControl w:val="0"/>
            </w:pPr>
            <w:r w:rsidRPr="00CE45AC">
              <w:t>comprar; suscribir fondos de inversión</w:t>
            </w:r>
          </w:p>
        </w:tc>
        <w:tc>
          <w:tcPr>
            <w:tcW w:w="1898" w:type="dxa"/>
          </w:tcPr>
          <w:p w14:paraId="73AB501E" w14:textId="77777777" w:rsidR="00782FA1" w:rsidRPr="00CE45AC" w:rsidRDefault="00782FA1" w:rsidP="00782FA1">
            <w:pPr>
              <w:pStyle w:val="TAL"/>
              <w:keepNext w:val="0"/>
              <w:keepLines w:val="0"/>
              <w:widowControl w:val="0"/>
            </w:pPr>
          </w:p>
        </w:tc>
        <w:tc>
          <w:tcPr>
            <w:tcW w:w="1511" w:type="dxa"/>
          </w:tcPr>
          <w:p w14:paraId="0E2D8CB5" w14:textId="77777777" w:rsidR="00782FA1" w:rsidRPr="00CE45AC" w:rsidRDefault="00782FA1" w:rsidP="00782FA1">
            <w:pPr>
              <w:pStyle w:val="TAL"/>
              <w:keepNext w:val="0"/>
              <w:keepLines w:val="0"/>
              <w:widowControl w:val="0"/>
              <w:rPr>
                <w:rFonts w:cs="Arial"/>
                <w:szCs w:val="18"/>
              </w:rPr>
            </w:pPr>
          </w:p>
        </w:tc>
      </w:tr>
      <w:tr w:rsidR="00782FA1" w:rsidRPr="00060A1D" w14:paraId="07D5FAF6" w14:textId="77777777" w:rsidTr="00A31B1D">
        <w:trPr>
          <w:jc w:val="center"/>
        </w:trPr>
        <w:tc>
          <w:tcPr>
            <w:tcW w:w="732" w:type="dxa"/>
          </w:tcPr>
          <w:p w14:paraId="17DBBDA9" w14:textId="64EB0085" w:rsidR="00782FA1" w:rsidRPr="00CE45AC" w:rsidRDefault="00782FA1" w:rsidP="00782FA1">
            <w:pPr>
              <w:pStyle w:val="TAC"/>
              <w:keepNext w:val="0"/>
              <w:keepLines w:val="0"/>
              <w:widowControl w:val="0"/>
              <w:rPr>
                <w:rFonts w:cs="Arial"/>
                <w:szCs w:val="18"/>
              </w:rPr>
            </w:pPr>
            <w:r w:rsidRPr="00CE45AC">
              <w:t>SA.</w:t>
            </w:r>
            <w:r>
              <w:t>302</w:t>
            </w:r>
            <w:r w:rsidRPr="00CE45AC">
              <w:rPr>
                <w:rFonts w:cs="Arial"/>
                <w:szCs w:val="18"/>
              </w:rPr>
              <w:t xml:space="preserve"> </w:t>
            </w:r>
          </w:p>
        </w:tc>
        <w:tc>
          <w:tcPr>
            <w:tcW w:w="1231" w:type="dxa"/>
          </w:tcPr>
          <w:p w14:paraId="6407BA82" w14:textId="1025AD16" w:rsidR="00782FA1" w:rsidRPr="00CE45AC" w:rsidRDefault="00782FA1" w:rsidP="00782FA1">
            <w:pPr>
              <w:pStyle w:val="TAL"/>
              <w:keepNext w:val="0"/>
              <w:keepLines w:val="0"/>
              <w:widowControl w:val="0"/>
            </w:pPr>
            <w:r w:rsidRPr="00CE45AC">
              <w:t>buy shares</w:t>
            </w:r>
          </w:p>
        </w:tc>
        <w:tc>
          <w:tcPr>
            <w:tcW w:w="3132" w:type="dxa"/>
          </w:tcPr>
          <w:p w14:paraId="178AFD52" w14:textId="5FA655D1" w:rsidR="00782FA1" w:rsidRPr="00CE45AC" w:rsidRDefault="00782FA1" w:rsidP="00782FA1">
            <w:pPr>
              <w:pStyle w:val="TAL"/>
              <w:keepNext w:val="0"/>
              <w:keepLines w:val="0"/>
              <w:widowControl w:val="0"/>
            </w:pPr>
            <w:r w:rsidRPr="00CE45AC">
              <w:t>Buy shares using a mobile device</w:t>
            </w:r>
          </w:p>
        </w:tc>
        <w:tc>
          <w:tcPr>
            <w:tcW w:w="1898" w:type="dxa"/>
          </w:tcPr>
          <w:p w14:paraId="4A250270" w14:textId="77777777" w:rsidR="00782FA1" w:rsidRPr="00CE45AC" w:rsidRDefault="00782FA1" w:rsidP="00782FA1">
            <w:pPr>
              <w:pStyle w:val="TAL"/>
              <w:keepNext w:val="0"/>
              <w:keepLines w:val="0"/>
              <w:widowControl w:val="0"/>
            </w:pPr>
          </w:p>
        </w:tc>
        <w:tc>
          <w:tcPr>
            <w:tcW w:w="1898" w:type="dxa"/>
          </w:tcPr>
          <w:p w14:paraId="08DB5FC1" w14:textId="73838542" w:rsidR="00782FA1" w:rsidRPr="00060A1D" w:rsidRDefault="00782FA1" w:rsidP="00782FA1">
            <w:pPr>
              <w:pStyle w:val="TAL"/>
              <w:keepNext w:val="0"/>
              <w:keepLines w:val="0"/>
              <w:widowControl w:val="0"/>
              <w:rPr>
                <w:lang w:val="de-DE"/>
              </w:rPr>
            </w:pPr>
            <w:r w:rsidRPr="00CE45AC">
              <w:t>comprar acciones</w:t>
            </w:r>
          </w:p>
        </w:tc>
        <w:tc>
          <w:tcPr>
            <w:tcW w:w="1898" w:type="dxa"/>
          </w:tcPr>
          <w:p w14:paraId="62F51327" w14:textId="77777777" w:rsidR="00782FA1" w:rsidRPr="00060A1D" w:rsidRDefault="00782FA1" w:rsidP="00782FA1">
            <w:pPr>
              <w:pStyle w:val="TAL"/>
              <w:keepNext w:val="0"/>
              <w:keepLines w:val="0"/>
              <w:widowControl w:val="0"/>
              <w:rPr>
                <w:lang w:val="de-DE"/>
              </w:rPr>
            </w:pPr>
          </w:p>
        </w:tc>
        <w:tc>
          <w:tcPr>
            <w:tcW w:w="1511" w:type="dxa"/>
          </w:tcPr>
          <w:p w14:paraId="6EECA72A" w14:textId="77777777" w:rsidR="00782FA1" w:rsidRPr="00060A1D" w:rsidRDefault="00782FA1" w:rsidP="00782FA1">
            <w:pPr>
              <w:pStyle w:val="TAL"/>
              <w:keepNext w:val="0"/>
              <w:keepLines w:val="0"/>
              <w:widowControl w:val="0"/>
              <w:rPr>
                <w:rFonts w:cs="Arial"/>
                <w:szCs w:val="18"/>
                <w:lang w:val="de-DE"/>
              </w:rPr>
            </w:pPr>
          </w:p>
        </w:tc>
      </w:tr>
      <w:tr w:rsidR="00782FA1" w:rsidRPr="00CE45AC" w14:paraId="640AB4F2" w14:textId="77777777" w:rsidTr="00A31B1D">
        <w:trPr>
          <w:jc w:val="center"/>
        </w:trPr>
        <w:tc>
          <w:tcPr>
            <w:tcW w:w="732" w:type="dxa"/>
          </w:tcPr>
          <w:p w14:paraId="370956DB" w14:textId="5E301BFD" w:rsidR="00782FA1" w:rsidRPr="00CE45AC" w:rsidRDefault="00782FA1" w:rsidP="00782FA1">
            <w:pPr>
              <w:pStyle w:val="TAC"/>
              <w:keepNext w:val="0"/>
              <w:keepLines w:val="0"/>
              <w:widowControl w:val="0"/>
              <w:rPr>
                <w:rFonts w:cs="Arial"/>
                <w:szCs w:val="18"/>
              </w:rPr>
            </w:pPr>
            <w:r w:rsidRPr="00CE45AC">
              <w:t>SA.</w:t>
            </w:r>
            <w:r>
              <w:t>303</w:t>
            </w:r>
            <w:r w:rsidRPr="00CE45AC">
              <w:rPr>
                <w:rFonts w:cs="Arial"/>
                <w:szCs w:val="18"/>
              </w:rPr>
              <w:t xml:space="preserve"> </w:t>
            </w:r>
          </w:p>
        </w:tc>
        <w:tc>
          <w:tcPr>
            <w:tcW w:w="1231" w:type="dxa"/>
          </w:tcPr>
          <w:p w14:paraId="7C55DED4" w14:textId="24740813" w:rsidR="00782FA1" w:rsidRPr="00CE45AC" w:rsidRDefault="00782FA1" w:rsidP="00782FA1">
            <w:pPr>
              <w:pStyle w:val="TAL"/>
              <w:keepNext w:val="0"/>
              <w:keepLines w:val="0"/>
              <w:widowControl w:val="0"/>
            </w:pPr>
            <w:r w:rsidRPr="00CE45AC">
              <w:t>check (mutual) funds</w:t>
            </w:r>
          </w:p>
        </w:tc>
        <w:tc>
          <w:tcPr>
            <w:tcW w:w="3132" w:type="dxa"/>
          </w:tcPr>
          <w:p w14:paraId="055271F7" w14:textId="04EF40D6" w:rsidR="00782FA1" w:rsidRPr="00CE45AC" w:rsidRDefault="00782FA1" w:rsidP="00782FA1">
            <w:pPr>
              <w:pStyle w:val="TAL"/>
              <w:keepNext w:val="0"/>
              <w:keepLines w:val="0"/>
              <w:widowControl w:val="0"/>
            </w:pPr>
            <w:r w:rsidRPr="00CE45AC">
              <w:t>Check (mutual) funds (current rate) using a mobile device</w:t>
            </w:r>
          </w:p>
        </w:tc>
        <w:tc>
          <w:tcPr>
            <w:tcW w:w="1898" w:type="dxa"/>
          </w:tcPr>
          <w:p w14:paraId="46EAC973" w14:textId="77777777" w:rsidR="00782FA1" w:rsidRPr="00CE45AC" w:rsidRDefault="00782FA1" w:rsidP="00782FA1">
            <w:pPr>
              <w:pStyle w:val="TAL"/>
              <w:keepNext w:val="0"/>
              <w:keepLines w:val="0"/>
              <w:widowControl w:val="0"/>
            </w:pPr>
          </w:p>
        </w:tc>
        <w:tc>
          <w:tcPr>
            <w:tcW w:w="1898" w:type="dxa"/>
          </w:tcPr>
          <w:p w14:paraId="383F2DE0" w14:textId="5DAE4318" w:rsidR="00782FA1" w:rsidRPr="00CE45AC" w:rsidRDefault="00782FA1" w:rsidP="00782FA1">
            <w:pPr>
              <w:pStyle w:val="TAL"/>
              <w:keepNext w:val="0"/>
              <w:keepLines w:val="0"/>
              <w:widowControl w:val="0"/>
            </w:pPr>
            <w:r w:rsidRPr="00CE45AC">
              <w:t>ver cotización de fondos de inversión</w:t>
            </w:r>
          </w:p>
        </w:tc>
        <w:tc>
          <w:tcPr>
            <w:tcW w:w="1898" w:type="dxa"/>
          </w:tcPr>
          <w:p w14:paraId="6ACFAFD5" w14:textId="77777777" w:rsidR="00782FA1" w:rsidRPr="00CE45AC" w:rsidRDefault="00782FA1" w:rsidP="00782FA1">
            <w:pPr>
              <w:pStyle w:val="TAL"/>
              <w:keepNext w:val="0"/>
              <w:keepLines w:val="0"/>
              <w:widowControl w:val="0"/>
            </w:pPr>
          </w:p>
        </w:tc>
        <w:tc>
          <w:tcPr>
            <w:tcW w:w="1511" w:type="dxa"/>
          </w:tcPr>
          <w:p w14:paraId="3C9966D4" w14:textId="77777777" w:rsidR="00782FA1" w:rsidRPr="00CE45AC" w:rsidRDefault="00782FA1" w:rsidP="00782FA1">
            <w:pPr>
              <w:pStyle w:val="TAL"/>
              <w:keepNext w:val="0"/>
              <w:keepLines w:val="0"/>
              <w:widowControl w:val="0"/>
              <w:rPr>
                <w:rFonts w:cs="Arial"/>
                <w:szCs w:val="18"/>
              </w:rPr>
            </w:pPr>
          </w:p>
        </w:tc>
      </w:tr>
      <w:tr w:rsidR="00782FA1" w:rsidRPr="00CE45AC" w14:paraId="1B7DE7FA" w14:textId="77777777" w:rsidTr="00A31B1D">
        <w:trPr>
          <w:jc w:val="center"/>
        </w:trPr>
        <w:tc>
          <w:tcPr>
            <w:tcW w:w="732" w:type="dxa"/>
          </w:tcPr>
          <w:p w14:paraId="09CC9144" w14:textId="6422AAD2" w:rsidR="00782FA1" w:rsidRPr="00CE45AC" w:rsidRDefault="00782FA1" w:rsidP="00782FA1">
            <w:pPr>
              <w:pStyle w:val="TAC"/>
              <w:keepNext w:val="0"/>
              <w:keepLines w:val="0"/>
              <w:widowControl w:val="0"/>
            </w:pPr>
            <w:r w:rsidRPr="00CE45AC">
              <w:t>SA.</w:t>
            </w:r>
            <w:r>
              <w:t>304</w:t>
            </w:r>
            <w:r w:rsidRPr="00CE45AC">
              <w:rPr>
                <w:rFonts w:cs="Arial"/>
                <w:szCs w:val="18"/>
              </w:rPr>
              <w:t xml:space="preserve"> </w:t>
            </w:r>
          </w:p>
        </w:tc>
        <w:tc>
          <w:tcPr>
            <w:tcW w:w="1231" w:type="dxa"/>
          </w:tcPr>
          <w:p w14:paraId="07EDA005" w14:textId="1E5861E6" w:rsidR="00782FA1" w:rsidRPr="00CE45AC" w:rsidRDefault="00782FA1" w:rsidP="00782FA1">
            <w:pPr>
              <w:pStyle w:val="TAL"/>
              <w:keepNext w:val="0"/>
              <w:keepLines w:val="0"/>
              <w:widowControl w:val="0"/>
            </w:pPr>
            <w:r w:rsidRPr="00CE45AC">
              <w:t>check shares</w:t>
            </w:r>
          </w:p>
        </w:tc>
        <w:tc>
          <w:tcPr>
            <w:tcW w:w="3132" w:type="dxa"/>
          </w:tcPr>
          <w:p w14:paraId="422089C7" w14:textId="7125E373" w:rsidR="00782FA1" w:rsidRPr="00CE45AC" w:rsidRDefault="00782FA1" w:rsidP="00782FA1">
            <w:pPr>
              <w:pStyle w:val="TAL"/>
              <w:keepNext w:val="0"/>
              <w:keepLines w:val="0"/>
              <w:widowControl w:val="0"/>
            </w:pPr>
            <w:r w:rsidRPr="00CE45AC">
              <w:t>Check shares (current rate) using a mobile device</w:t>
            </w:r>
          </w:p>
        </w:tc>
        <w:tc>
          <w:tcPr>
            <w:tcW w:w="1898" w:type="dxa"/>
          </w:tcPr>
          <w:p w14:paraId="75526657" w14:textId="77777777" w:rsidR="00782FA1" w:rsidRPr="00CE45AC" w:rsidRDefault="00782FA1" w:rsidP="00782FA1">
            <w:pPr>
              <w:pStyle w:val="TAL"/>
              <w:keepNext w:val="0"/>
              <w:keepLines w:val="0"/>
              <w:widowControl w:val="0"/>
            </w:pPr>
          </w:p>
        </w:tc>
        <w:tc>
          <w:tcPr>
            <w:tcW w:w="1898" w:type="dxa"/>
          </w:tcPr>
          <w:p w14:paraId="752D09A5" w14:textId="18226D25" w:rsidR="00782FA1" w:rsidRPr="00CE45AC" w:rsidRDefault="00782FA1" w:rsidP="00782FA1">
            <w:pPr>
              <w:pStyle w:val="TAL"/>
              <w:keepNext w:val="0"/>
              <w:keepLines w:val="0"/>
              <w:widowControl w:val="0"/>
            </w:pPr>
            <w:r w:rsidRPr="00CE45AC">
              <w:t>ver cotización de acciones</w:t>
            </w:r>
          </w:p>
        </w:tc>
        <w:tc>
          <w:tcPr>
            <w:tcW w:w="1898" w:type="dxa"/>
          </w:tcPr>
          <w:p w14:paraId="5BD7EA76" w14:textId="77777777" w:rsidR="00782FA1" w:rsidRPr="00CE45AC" w:rsidRDefault="00782FA1" w:rsidP="00782FA1">
            <w:pPr>
              <w:pStyle w:val="TAL"/>
              <w:keepNext w:val="0"/>
              <w:keepLines w:val="0"/>
              <w:widowControl w:val="0"/>
            </w:pPr>
          </w:p>
        </w:tc>
        <w:tc>
          <w:tcPr>
            <w:tcW w:w="1511" w:type="dxa"/>
          </w:tcPr>
          <w:p w14:paraId="054AA3E3" w14:textId="77777777" w:rsidR="00782FA1" w:rsidRPr="00CE45AC" w:rsidRDefault="00782FA1" w:rsidP="00782FA1">
            <w:pPr>
              <w:pStyle w:val="TAL"/>
              <w:keepNext w:val="0"/>
              <w:keepLines w:val="0"/>
              <w:widowControl w:val="0"/>
              <w:rPr>
                <w:rFonts w:cs="Arial"/>
                <w:szCs w:val="18"/>
              </w:rPr>
            </w:pPr>
          </w:p>
        </w:tc>
      </w:tr>
      <w:tr w:rsidR="00782FA1" w:rsidRPr="00CE45AC" w14:paraId="10588ACD" w14:textId="77777777" w:rsidTr="00A31B1D">
        <w:trPr>
          <w:jc w:val="center"/>
        </w:trPr>
        <w:tc>
          <w:tcPr>
            <w:tcW w:w="732" w:type="dxa"/>
          </w:tcPr>
          <w:p w14:paraId="517A9FEB" w14:textId="2FD199B7" w:rsidR="00782FA1" w:rsidRPr="00CE45AC" w:rsidRDefault="00782FA1" w:rsidP="00782FA1">
            <w:pPr>
              <w:pStyle w:val="TAC"/>
              <w:keepNext w:val="0"/>
              <w:keepLines w:val="0"/>
              <w:widowControl w:val="0"/>
            </w:pPr>
            <w:r w:rsidRPr="00CE45AC">
              <w:t>SA.</w:t>
            </w:r>
            <w:r>
              <w:t>305</w:t>
            </w:r>
            <w:r w:rsidRPr="00CE45AC">
              <w:rPr>
                <w:rFonts w:cs="Arial"/>
                <w:szCs w:val="18"/>
              </w:rPr>
              <w:t xml:space="preserve"> </w:t>
            </w:r>
          </w:p>
        </w:tc>
        <w:tc>
          <w:tcPr>
            <w:tcW w:w="1231" w:type="dxa"/>
          </w:tcPr>
          <w:p w14:paraId="6855CAFF" w14:textId="1702C0A6" w:rsidR="00782FA1" w:rsidRPr="00CE45AC" w:rsidRDefault="00782FA1" w:rsidP="00782FA1">
            <w:pPr>
              <w:pStyle w:val="TAL"/>
              <w:keepNext w:val="0"/>
              <w:keepLines w:val="0"/>
              <w:widowControl w:val="0"/>
            </w:pPr>
            <w:r w:rsidRPr="00CE45AC">
              <w:t>investment funds, mutual funds</w:t>
            </w:r>
          </w:p>
        </w:tc>
        <w:tc>
          <w:tcPr>
            <w:tcW w:w="3132" w:type="dxa"/>
          </w:tcPr>
          <w:p w14:paraId="3E597433" w14:textId="5FA55880" w:rsidR="00782FA1" w:rsidRPr="00CE45AC" w:rsidRDefault="00782FA1" w:rsidP="00782FA1">
            <w:pPr>
              <w:pStyle w:val="TAL"/>
              <w:keepNext w:val="0"/>
              <w:keepLines w:val="0"/>
              <w:widowControl w:val="0"/>
            </w:pPr>
            <w:r w:rsidRPr="00CE45AC">
              <w:t>A professionally managed investment instrument that pools money from many investors to purchase securities or other assets. Investment fund equity is normally divided in fund shares</w:t>
            </w:r>
          </w:p>
        </w:tc>
        <w:tc>
          <w:tcPr>
            <w:tcW w:w="1898" w:type="dxa"/>
          </w:tcPr>
          <w:p w14:paraId="08CBA105" w14:textId="77777777" w:rsidR="00782FA1" w:rsidRPr="00CE45AC" w:rsidRDefault="00782FA1" w:rsidP="00782FA1">
            <w:pPr>
              <w:pStyle w:val="TAL"/>
              <w:keepNext w:val="0"/>
              <w:keepLines w:val="0"/>
              <w:widowControl w:val="0"/>
            </w:pPr>
          </w:p>
        </w:tc>
        <w:tc>
          <w:tcPr>
            <w:tcW w:w="1898" w:type="dxa"/>
          </w:tcPr>
          <w:p w14:paraId="06ED0427" w14:textId="7BC1D43E" w:rsidR="00782FA1" w:rsidRPr="00CE45AC" w:rsidRDefault="00782FA1" w:rsidP="00782FA1">
            <w:pPr>
              <w:pStyle w:val="TAL"/>
              <w:keepNext w:val="0"/>
              <w:keepLines w:val="0"/>
              <w:widowControl w:val="0"/>
            </w:pPr>
            <w:r w:rsidRPr="00CE45AC">
              <w:t>fondos de inversión</w:t>
            </w:r>
          </w:p>
        </w:tc>
        <w:tc>
          <w:tcPr>
            <w:tcW w:w="1898" w:type="dxa"/>
          </w:tcPr>
          <w:p w14:paraId="4DC4FCA5" w14:textId="77777777" w:rsidR="00782FA1" w:rsidRPr="00CE45AC" w:rsidRDefault="00782FA1" w:rsidP="00782FA1">
            <w:pPr>
              <w:pStyle w:val="TAL"/>
              <w:keepNext w:val="0"/>
              <w:keepLines w:val="0"/>
              <w:widowControl w:val="0"/>
            </w:pPr>
          </w:p>
        </w:tc>
        <w:tc>
          <w:tcPr>
            <w:tcW w:w="1511" w:type="dxa"/>
          </w:tcPr>
          <w:p w14:paraId="191D33CA" w14:textId="77777777" w:rsidR="00782FA1" w:rsidRPr="00CE45AC" w:rsidRDefault="00782FA1" w:rsidP="00782FA1">
            <w:pPr>
              <w:pStyle w:val="TAL"/>
              <w:keepNext w:val="0"/>
              <w:keepLines w:val="0"/>
              <w:widowControl w:val="0"/>
              <w:rPr>
                <w:rFonts w:cs="Arial"/>
                <w:szCs w:val="18"/>
              </w:rPr>
            </w:pPr>
          </w:p>
        </w:tc>
      </w:tr>
      <w:tr w:rsidR="00782FA1" w:rsidRPr="00CE45AC" w14:paraId="1F984641" w14:textId="77777777" w:rsidTr="00A31B1D">
        <w:trPr>
          <w:jc w:val="center"/>
        </w:trPr>
        <w:tc>
          <w:tcPr>
            <w:tcW w:w="732" w:type="dxa"/>
          </w:tcPr>
          <w:p w14:paraId="59602C5C" w14:textId="2FCBF1AC" w:rsidR="00782FA1" w:rsidRPr="00CE45AC" w:rsidRDefault="00782FA1" w:rsidP="00782FA1">
            <w:pPr>
              <w:pStyle w:val="TAC"/>
              <w:keepNext w:val="0"/>
              <w:keepLines w:val="0"/>
              <w:widowControl w:val="0"/>
            </w:pPr>
            <w:r w:rsidRPr="00CE45AC">
              <w:t>SA.</w:t>
            </w:r>
            <w:r>
              <w:t>306</w:t>
            </w:r>
            <w:r w:rsidRPr="00CE45AC">
              <w:rPr>
                <w:rFonts w:cs="Arial"/>
                <w:szCs w:val="18"/>
              </w:rPr>
              <w:t xml:space="preserve"> </w:t>
            </w:r>
          </w:p>
        </w:tc>
        <w:tc>
          <w:tcPr>
            <w:tcW w:w="1231" w:type="dxa"/>
          </w:tcPr>
          <w:p w14:paraId="59929F7C" w14:textId="3E0326F4" w:rsidR="00782FA1" w:rsidRPr="00CE45AC" w:rsidRDefault="00782FA1" w:rsidP="00782FA1">
            <w:pPr>
              <w:pStyle w:val="TAL"/>
              <w:keepNext w:val="0"/>
              <w:keepLines w:val="0"/>
              <w:widowControl w:val="0"/>
            </w:pPr>
            <w:r w:rsidRPr="00CE45AC">
              <w:t>pension plan; pension funds</w:t>
            </w:r>
          </w:p>
        </w:tc>
        <w:tc>
          <w:tcPr>
            <w:tcW w:w="3132" w:type="dxa"/>
          </w:tcPr>
          <w:p w14:paraId="68FD3E9F" w14:textId="19FA45D2" w:rsidR="00782FA1" w:rsidRPr="00CE45AC" w:rsidRDefault="00782FA1" w:rsidP="00782FA1">
            <w:pPr>
              <w:pStyle w:val="TAL"/>
              <w:keepNext w:val="0"/>
              <w:keepLines w:val="0"/>
              <w:widowControl w:val="0"/>
            </w:pPr>
            <w:r w:rsidRPr="00CE45AC">
              <w:t>Plan, fund, or scheme intended to provide retirement income</w:t>
            </w:r>
          </w:p>
        </w:tc>
        <w:tc>
          <w:tcPr>
            <w:tcW w:w="1898" w:type="dxa"/>
          </w:tcPr>
          <w:p w14:paraId="56584D26" w14:textId="77777777" w:rsidR="00782FA1" w:rsidRPr="00CE45AC" w:rsidRDefault="00782FA1" w:rsidP="00782FA1">
            <w:pPr>
              <w:pStyle w:val="TAL"/>
              <w:keepNext w:val="0"/>
              <w:keepLines w:val="0"/>
              <w:widowControl w:val="0"/>
            </w:pPr>
          </w:p>
        </w:tc>
        <w:tc>
          <w:tcPr>
            <w:tcW w:w="1898" w:type="dxa"/>
          </w:tcPr>
          <w:p w14:paraId="1494A085" w14:textId="55F855E1" w:rsidR="00782FA1" w:rsidRPr="00CE45AC" w:rsidRDefault="00782FA1" w:rsidP="00782FA1">
            <w:pPr>
              <w:pStyle w:val="TAL"/>
              <w:keepNext w:val="0"/>
              <w:keepLines w:val="0"/>
              <w:widowControl w:val="0"/>
            </w:pPr>
            <w:r w:rsidRPr="00CE45AC">
              <w:t>plan de pensiones</w:t>
            </w:r>
          </w:p>
        </w:tc>
        <w:tc>
          <w:tcPr>
            <w:tcW w:w="1898" w:type="dxa"/>
          </w:tcPr>
          <w:p w14:paraId="24DECF82" w14:textId="77777777" w:rsidR="00782FA1" w:rsidRPr="00CE45AC" w:rsidRDefault="00782FA1" w:rsidP="00782FA1">
            <w:pPr>
              <w:pStyle w:val="TAL"/>
              <w:keepNext w:val="0"/>
              <w:keepLines w:val="0"/>
              <w:widowControl w:val="0"/>
            </w:pPr>
          </w:p>
        </w:tc>
        <w:tc>
          <w:tcPr>
            <w:tcW w:w="1511" w:type="dxa"/>
          </w:tcPr>
          <w:p w14:paraId="12CB62C1" w14:textId="77777777" w:rsidR="00782FA1" w:rsidRPr="00CE45AC" w:rsidRDefault="00782FA1" w:rsidP="00782FA1">
            <w:pPr>
              <w:pStyle w:val="TAL"/>
              <w:keepNext w:val="0"/>
              <w:keepLines w:val="0"/>
              <w:widowControl w:val="0"/>
              <w:rPr>
                <w:rFonts w:cs="Arial"/>
                <w:szCs w:val="18"/>
              </w:rPr>
            </w:pPr>
          </w:p>
        </w:tc>
      </w:tr>
      <w:tr w:rsidR="00782FA1" w:rsidRPr="00CE45AC" w14:paraId="4D4E6C17" w14:textId="77777777" w:rsidTr="00A31B1D">
        <w:trPr>
          <w:jc w:val="center"/>
        </w:trPr>
        <w:tc>
          <w:tcPr>
            <w:tcW w:w="732" w:type="dxa"/>
          </w:tcPr>
          <w:p w14:paraId="4DFD93E3" w14:textId="54958E30" w:rsidR="00782FA1" w:rsidRPr="00CE45AC" w:rsidRDefault="00782FA1" w:rsidP="00782FA1">
            <w:pPr>
              <w:pStyle w:val="TAC"/>
              <w:keepNext w:val="0"/>
              <w:keepLines w:val="0"/>
              <w:widowControl w:val="0"/>
            </w:pPr>
            <w:r w:rsidRPr="00CE45AC">
              <w:t>SA.</w:t>
            </w:r>
            <w:r>
              <w:t>307</w:t>
            </w:r>
            <w:r w:rsidRPr="00CE45AC">
              <w:rPr>
                <w:rFonts w:cs="Arial"/>
                <w:szCs w:val="18"/>
              </w:rPr>
              <w:t xml:space="preserve"> </w:t>
            </w:r>
          </w:p>
        </w:tc>
        <w:tc>
          <w:tcPr>
            <w:tcW w:w="1231" w:type="dxa"/>
          </w:tcPr>
          <w:p w14:paraId="141F44EF" w14:textId="087CAD7E" w:rsidR="00782FA1" w:rsidRPr="00CE45AC" w:rsidRDefault="00782FA1" w:rsidP="00782FA1">
            <w:pPr>
              <w:pStyle w:val="TAL"/>
              <w:keepNext w:val="0"/>
              <w:keepLines w:val="0"/>
              <w:widowControl w:val="0"/>
            </w:pPr>
            <w:r w:rsidRPr="00CE45AC">
              <w:t>sell (mutual) funds</w:t>
            </w:r>
          </w:p>
        </w:tc>
        <w:tc>
          <w:tcPr>
            <w:tcW w:w="3132" w:type="dxa"/>
          </w:tcPr>
          <w:p w14:paraId="0EA433A8" w14:textId="32187D63" w:rsidR="00782FA1" w:rsidRPr="00CE45AC" w:rsidRDefault="00782FA1" w:rsidP="00782FA1">
            <w:pPr>
              <w:pStyle w:val="TAL"/>
              <w:keepNext w:val="0"/>
              <w:keepLines w:val="0"/>
              <w:widowControl w:val="0"/>
            </w:pPr>
            <w:r w:rsidRPr="00CE45AC">
              <w:t>Sell (mutual) funds using a mobile device</w:t>
            </w:r>
          </w:p>
        </w:tc>
        <w:tc>
          <w:tcPr>
            <w:tcW w:w="1898" w:type="dxa"/>
          </w:tcPr>
          <w:p w14:paraId="4C5E7BAA" w14:textId="77777777" w:rsidR="00782FA1" w:rsidRPr="00CE45AC" w:rsidRDefault="00782FA1" w:rsidP="00782FA1">
            <w:pPr>
              <w:pStyle w:val="TAL"/>
              <w:keepNext w:val="0"/>
              <w:keepLines w:val="0"/>
              <w:widowControl w:val="0"/>
            </w:pPr>
          </w:p>
        </w:tc>
        <w:tc>
          <w:tcPr>
            <w:tcW w:w="1898" w:type="dxa"/>
          </w:tcPr>
          <w:p w14:paraId="5FBAF51C" w14:textId="33038B01" w:rsidR="00782FA1" w:rsidRPr="00CE45AC" w:rsidRDefault="00782FA1" w:rsidP="00782FA1">
            <w:pPr>
              <w:pStyle w:val="TAL"/>
              <w:keepNext w:val="0"/>
              <w:keepLines w:val="0"/>
              <w:widowControl w:val="0"/>
            </w:pPr>
            <w:r w:rsidRPr="002F2AA1">
              <w:rPr>
                <w:lang w:val="de-DE"/>
              </w:rPr>
              <w:t>vender; reembolsar fondos de inversión</w:t>
            </w:r>
          </w:p>
        </w:tc>
        <w:tc>
          <w:tcPr>
            <w:tcW w:w="1898" w:type="dxa"/>
          </w:tcPr>
          <w:p w14:paraId="225A1089" w14:textId="77777777" w:rsidR="00782FA1" w:rsidRPr="00CE45AC" w:rsidRDefault="00782FA1" w:rsidP="00782FA1">
            <w:pPr>
              <w:pStyle w:val="TAL"/>
              <w:keepNext w:val="0"/>
              <w:keepLines w:val="0"/>
              <w:widowControl w:val="0"/>
            </w:pPr>
          </w:p>
        </w:tc>
        <w:tc>
          <w:tcPr>
            <w:tcW w:w="1511" w:type="dxa"/>
          </w:tcPr>
          <w:p w14:paraId="743917AE" w14:textId="77777777" w:rsidR="00782FA1" w:rsidRPr="00CE45AC" w:rsidRDefault="00782FA1" w:rsidP="00782FA1">
            <w:pPr>
              <w:pStyle w:val="TAL"/>
              <w:keepNext w:val="0"/>
              <w:keepLines w:val="0"/>
              <w:widowControl w:val="0"/>
              <w:rPr>
                <w:rFonts w:cs="Arial"/>
                <w:szCs w:val="18"/>
              </w:rPr>
            </w:pPr>
          </w:p>
        </w:tc>
      </w:tr>
      <w:tr w:rsidR="00782FA1" w:rsidRPr="00CE45AC" w14:paraId="73BD508E" w14:textId="77777777" w:rsidTr="00A31B1D">
        <w:trPr>
          <w:jc w:val="center"/>
        </w:trPr>
        <w:tc>
          <w:tcPr>
            <w:tcW w:w="732" w:type="dxa"/>
          </w:tcPr>
          <w:p w14:paraId="10AAFA82" w14:textId="40C840C9" w:rsidR="00782FA1" w:rsidRPr="00CE45AC" w:rsidRDefault="00782FA1" w:rsidP="00782FA1">
            <w:pPr>
              <w:pStyle w:val="TAC"/>
              <w:keepNext w:val="0"/>
              <w:keepLines w:val="0"/>
              <w:widowControl w:val="0"/>
            </w:pPr>
            <w:r w:rsidRPr="00CE45AC">
              <w:t>SA.</w:t>
            </w:r>
            <w:r>
              <w:t>308</w:t>
            </w:r>
            <w:r w:rsidRPr="00CE45AC">
              <w:rPr>
                <w:rFonts w:cs="Arial"/>
                <w:szCs w:val="18"/>
              </w:rPr>
              <w:t xml:space="preserve"> </w:t>
            </w:r>
          </w:p>
        </w:tc>
        <w:tc>
          <w:tcPr>
            <w:tcW w:w="1231" w:type="dxa"/>
          </w:tcPr>
          <w:p w14:paraId="0A58FC36" w14:textId="5D6A39C2" w:rsidR="00782FA1" w:rsidRPr="00CE45AC" w:rsidRDefault="00782FA1" w:rsidP="00782FA1">
            <w:pPr>
              <w:pStyle w:val="TAL"/>
              <w:keepNext w:val="0"/>
              <w:keepLines w:val="0"/>
              <w:widowControl w:val="0"/>
            </w:pPr>
            <w:r w:rsidRPr="00CE45AC">
              <w:t>sell shares</w:t>
            </w:r>
          </w:p>
        </w:tc>
        <w:tc>
          <w:tcPr>
            <w:tcW w:w="3132" w:type="dxa"/>
          </w:tcPr>
          <w:p w14:paraId="12D052D3" w14:textId="4F36A00B" w:rsidR="00782FA1" w:rsidRPr="00CE45AC" w:rsidRDefault="00782FA1" w:rsidP="00782FA1">
            <w:pPr>
              <w:pStyle w:val="TAL"/>
              <w:keepNext w:val="0"/>
              <w:keepLines w:val="0"/>
              <w:widowControl w:val="0"/>
            </w:pPr>
            <w:r w:rsidRPr="00CE45AC">
              <w:t>Sell shares using a mobile device</w:t>
            </w:r>
          </w:p>
        </w:tc>
        <w:tc>
          <w:tcPr>
            <w:tcW w:w="1898" w:type="dxa"/>
          </w:tcPr>
          <w:p w14:paraId="5D062CC3" w14:textId="77777777" w:rsidR="00782FA1" w:rsidRPr="00CE45AC" w:rsidRDefault="00782FA1" w:rsidP="00782FA1">
            <w:pPr>
              <w:pStyle w:val="TAL"/>
              <w:keepNext w:val="0"/>
              <w:keepLines w:val="0"/>
              <w:widowControl w:val="0"/>
            </w:pPr>
          </w:p>
        </w:tc>
        <w:tc>
          <w:tcPr>
            <w:tcW w:w="1898" w:type="dxa"/>
          </w:tcPr>
          <w:p w14:paraId="50F012F3" w14:textId="29F87F47" w:rsidR="00782FA1" w:rsidRPr="00CE45AC" w:rsidRDefault="00782FA1" w:rsidP="00782FA1">
            <w:pPr>
              <w:pStyle w:val="TAL"/>
              <w:keepNext w:val="0"/>
              <w:keepLines w:val="0"/>
              <w:widowControl w:val="0"/>
            </w:pPr>
            <w:r w:rsidRPr="00CE45AC">
              <w:t>vender acciones</w:t>
            </w:r>
          </w:p>
        </w:tc>
        <w:tc>
          <w:tcPr>
            <w:tcW w:w="1898" w:type="dxa"/>
          </w:tcPr>
          <w:p w14:paraId="2513D383" w14:textId="77777777" w:rsidR="00782FA1" w:rsidRPr="00CE45AC" w:rsidRDefault="00782FA1" w:rsidP="00782FA1">
            <w:pPr>
              <w:pStyle w:val="TAL"/>
              <w:keepNext w:val="0"/>
              <w:keepLines w:val="0"/>
              <w:widowControl w:val="0"/>
            </w:pPr>
          </w:p>
        </w:tc>
        <w:tc>
          <w:tcPr>
            <w:tcW w:w="1511" w:type="dxa"/>
          </w:tcPr>
          <w:p w14:paraId="04A61D43" w14:textId="77777777" w:rsidR="00782FA1" w:rsidRPr="00CE45AC" w:rsidRDefault="00782FA1" w:rsidP="00782FA1">
            <w:pPr>
              <w:pStyle w:val="TAL"/>
              <w:keepNext w:val="0"/>
              <w:keepLines w:val="0"/>
              <w:widowControl w:val="0"/>
              <w:rPr>
                <w:rFonts w:cs="Arial"/>
                <w:szCs w:val="18"/>
              </w:rPr>
            </w:pPr>
          </w:p>
        </w:tc>
      </w:tr>
      <w:tr w:rsidR="00782FA1" w:rsidRPr="00CE45AC" w14:paraId="4AF6D936" w14:textId="77777777" w:rsidTr="00A31B1D">
        <w:trPr>
          <w:jc w:val="center"/>
        </w:trPr>
        <w:tc>
          <w:tcPr>
            <w:tcW w:w="732" w:type="dxa"/>
          </w:tcPr>
          <w:p w14:paraId="2421252C" w14:textId="7AF7C76D" w:rsidR="00782FA1" w:rsidRPr="00CE45AC" w:rsidRDefault="00782FA1" w:rsidP="00782FA1">
            <w:pPr>
              <w:pStyle w:val="TAC"/>
              <w:keepNext w:val="0"/>
              <w:keepLines w:val="0"/>
              <w:widowControl w:val="0"/>
            </w:pPr>
            <w:r w:rsidRPr="00CE45AC">
              <w:t>SA.</w:t>
            </w:r>
            <w:r>
              <w:t>309</w:t>
            </w:r>
            <w:r w:rsidRPr="00CE45AC">
              <w:rPr>
                <w:rFonts w:cs="Arial"/>
                <w:szCs w:val="18"/>
              </w:rPr>
              <w:t xml:space="preserve"> </w:t>
            </w:r>
          </w:p>
        </w:tc>
        <w:tc>
          <w:tcPr>
            <w:tcW w:w="1231" w:type="dxa"/>
          </w:tcPr>
          <w:p w14:paraId="269BE00E" w14:textId="0EAAA67F" w:rsidR="00782FA1" w:rsidRPr="00CE45AC" w:rsidRDefault="00782FA1" w:rsidP="00782FA1">
            <w:pPr>
              <w:pStyle w:val="TAL"/>
              <w:keepNext w:val="0"/>
              <w:keepLines w:val="0"/>
              <w:widowControl w:val="0"/>
            </w:pPr>
            <w:r w:rsidRPr="00CE45AC">
              <w:t xml:space="preserve">stocks; shares; equity securities </w:t>
            </w:r>
          </w:p>
        </w:tc>
        <w:tc>
          <w:tcPr>
            <w:tcW w:w="3132" w:type="dxa"/>
          </w:tcPr>
          <w:p w14:paraId="44EF2F1C" w14:textId="43C22064" w:rsidR="00782FA1" w:rsidRPr="00CE45AC" w:rsidRDefault="00782FA1" w:rsidP="00782FA1">
            <w:pPr>
              <w:pStyle w:val="TAL"/>
              <w:keepNext w:val="0"/>
              <w:keepLines w:val="0"/>
              <w:widowControl w:val="0"/>
            </w:pPr>
            <w:r w:rsidRPr="00CE45AC">
              <w:t>A security that represents a share in the equity interest in an entity such as the capital stock of a company. It gives the owner the right to receive dividends and usually political rights (vote) in issuer assembly meetings</w:t>
            </w:r>
          </w:p>
        </w:tc>
        <w:tc>
          <w:tcPr>
            <w:tcW w:w="1898" w:type="dxa"/>
          </w:tcPr>
          <w:p w14:paraId="26EF1D97" w14:textId="77777777" w:rsidR="00782FA1" w:rsidRPr="00CE45AC" w:rsidRDefault="00782FA1" w:rsidP="00782FA1">
            <w:pPr>
              <w:pStyle w:val="TAL"/>
              <w:keepNext w:val="0"/>
              <w:keepLines w:val="0"/>
              <w:widowControl w:val="0"/>
            </w:pPr>
          </w:p>
        </w:tc>
        <w:tc>
          <w:tcPr>
            <w:tcW w:w="1898" w:type="dxa"/>
          </w:tcPr>
          <w:p w14:paraId="3E4EEA38" w14:textId="3D379F6F" w:rsidR="00782FA1" w:rsidRPr="00CE45AC" w:rsidRDefault="00782FA1" w:rsidP="00782FA1">
            <w:pPr>
              <w:pStyle w:val="TAL"/>
              <w:keepNext w:val="0"/>
              <w:keepLines w:val="0"/>
              <w:widowControl w:val="0"/>
            </w:pPr>
            <w:r w:rsidRPr="00CE45AC">
              <w:t>acciones</w:t>
            </w:r>
          </w:p>
        </w:tc>
        <w:tc>
          <w:tcPr>
            <w:tcW w:w="1898" w:type="dxa"/>
          </w:tcPr>
          <w:p w14:paraId="747C414E" w14:textId="77777777" w:rsidR="00782FA1" w:rsidRPr="00CE45AC" w:rsidRDefault="00782FA1" w:rsidP="00782FA1">
            <w:pPr>
              <w:pStyle w:val="TAL"/>
              <w:keepNext w:val="0"/>
              <w:keepLines w:val="0"/>
              <w:widowControl w:val="0"/>
            </w:pPr>
          </w:p>
        </w:tc>
        <w:tc>
          <w:tcPr>
            <w:tcW w:w="1511" w:type="dxa"/>
          </w:tcPr>
          <w:p w14:paraId="5DE23ACE" w14:textId="77777777" w:rsidR="00782FA1" w:rsidRPr="00CE45AC" w:rsidRDefault="00782FA1" w:rsidP="00782FA1">
            <w:pPr>
              <w:pStyle w:val="TAL"/>
              <w:keepNext w:val="0"/>
              <w:keepLines w:val="0"/>
              <w:widowControl w:val="0"/>
              <w:rPr>
                <w:rFonts w:cs="Arial"/>
                <w:szCs w:val="18"/>
              </w:rPr>
            </w:pPr>
          </w:p>
        </w:tc>
      </w:tr>
      <w:tr w:rsidR="00782FA1" w:rsidRPr="00CE45AC" w14:paraId="6FB9627B" w14:textId="77777777" w:rsidTr="00A31B1D">
        <w:trPr>
          <w:jc w:val="center"/>
        </w:trPr>
        <w:tc>
          <w:tcPr>
            <w:tcW w:w="732" w:type="dxa"/>
          </w:tcPr>
          <w:p w14:paraId="0F673AA6" w14:textId="3603EE70" w:rsidR="00782FA1" w:rsidRPr="00CE45AC" w:rsidRDefault="00782FA1" w:rsidP="00782FA1">
            <w:pPr>
              <w:pStyle w:val="TAC"/>
              <w:keepNext w:val="0"/>
              <w:keepLines w:val="0"/>
              <w:widowControl w:val="0"/>
            </w:pPr>
            <w:r w:rsidRPr="00CE45AC">
              <w:t>SA.</w:t>
            </w:r>
            <w:r>
              <w:t>310</w:t>
            </w:r>
            <w:r w:rsidRPr="00CE45AC">
              <w:rPr>
                <w:rFonts w:cs="Arial"/>
                <w:szCs w:val="18"/>
              </w:rPr>
              <w:t xml:space="preserve"> </w:t>
            </w:r>
          </w:p>
        </w:tc>
        <w:tc>
          <w:tcPr>
            <w:tcW w:w="1231" w:type="dxa"/>
          </w:tcPr>
          <w:p w14:paraId="0641BA04" w14:textId="4FDF0BF0" w:rsidR="00782FA1" w:rsidRPr="00CE45AC" w:rsidRDefault="00782FA1" w:rsidP="00782FA1">
            <w:pPr>
              <w:pStyle w:val="TAL"/>
              <w:keepNext w:val="0"/>
              <w:keepLines w:val="0"/>
              <w:widowControl w:val="0"/>
            </w:pPr>
            <w:r w:rsidRPr="00CE45AC">
              <w:t>transfer mutual funds</w:t>
            </w:r>
          </w:p>
        </w:tc>
        <w:tc>
          <w:tcPr>
            <w:tcW w:w="3132" w:type="dxa"/>
          </w:tcPr>
          <w:p w14:paraId="2289D86A" w14:textId="3AD9DA71" w:rsidR="00782FA1" w:rsidRPr="00CE45AC" w:rsidRDefault="00782FA1" w:rsidP="00782FA1">
            <w:pPr>
              <w:pStyle w:val="TAL"/>
              <w:keepNext w:val="0"/>
              <w:keepLines w:val="0"/>
              <w:widowControl w:val="0"/>
            </w:pPr>
            <w:r w:rsidRPr="00CE45AC">
              <w:t>Refers to the action of selling shares of one fund and buying shares of another in a combined operation, usually with some tax benefits over doing that in two separate operations</w:t>
            </w:r>
          </w:p>
        </w:tc>
        <w:tc>
          <w:tcPr>
            <w:tcW w:w="1898" w:type="dxa"/>
          </w:tcPr>
          <w:p w14:paraId="1D400D63" w14:textId="77777777" w:rsidR="00782FA1" w:rsidRPr="00CE45AC" w:rsidRDefault="00782FA1" w:rsidP="00782FA1">
            <w:pPr>
              <w:pStyle w:val="TAL"/>
              <w:keepNext w:val="0"/>
              <w:keepLines w:val="0"/>
              <w:widowControl w:val="0"/>
            </w:pPr>
          </w:p>
        </w:tc>
        <w:tc>
          <w:tcPr>
            <w:tcW w:w="1898" w:type="dxa"/>
          </w:tcPr>
          <w:p w14:paraId="3D4E4F41" w14:textId="19EC3A98" w:rsidR="00782FA1" w:rsidRPr="00CE45AC" w:rsidRDefault="00782FA1" w:rsidP="00782FA1">
            <w:pPr>
              <w:pStyle w:val="TAL"/>
              <w:keepNext w:val="0"/>
              <w:keepLines w:val="0"/>
              <w:widowControl w:val="0"/>
            </w:pPr>
            <w:r w:rsidRPr="00CE45AC">
              <w:t>traspasar fondos</w:t>
            </w:r>
          </w:p>
        </w:tc>
        <w:tc>
          <w:tcPr>
            <w:tcW w:w="1898" w:type="dxa"/>
          </w:tcPr>
          <w:p w14:paraId="0043449D" w14:textId="77777777" w:rsidR="00782FA1" w:rsidRPr="00CE45AC" w:rsidRDefault="00782FA1" w:rsidP="00782FA1">
            <w:pPr>
              <w:pStyle w:val="TAL"/>
              <w:keepNext w:val="0"/>
              <w:keepLines w:val="0"/>
              <w:widowControl w:val="0"/>
            </w:pPr>
          </w:p>
        </w:tc>
        <w:tc>
          <w:tcPr>
            <w:tcW w:w="1511" w:type="dxa"/>
          </w:tcPr>
          <w:p w14:paraId="2FABDFE7" w14:textId="77777777" w:rsidR="00782FA1" w:rsidRPr="00CE45AC" w:rsidRDefault="00782FA1" w:rsidP="00782FA1">
            <w:pPr>
              <w:pStyle w:val="TAL"/>
              <w:keepNext w:val="0"/>
              <w:keepLines w:val="0"/>
              <w:widowControl w:val="0"/>
              <w:rPr>
                <w:rFonts w:cs="Arial"/>
                <w:szCs w:val="18"/>
              </w:rPr>
            </w:pPr>
          </w:p>
        </w:tc>
      </w:tr>
    </w:tbl>
    <w:p w14:paraId="721A3D20" w14:textId="77777777" w:rsidR="000F2D42" w:rsidRPr="00CE45AC" w:rsidRDefault="000F2D42" w:rsidP="00743DB7"/>
    <w:p w14:paraId="5F38BD54" w14:textId="77777777" w:rsidR="00DD7EDA" w:rsidRPr="00CE45AC" w:rsidRDefault="00DD7EDA" w:rsidP="00DD7EDA">
      <w:pPr>
        <w:pStyle w:val="berschrift2"/>
      </w:pPr>
      <w:bookmarkStart w:id="583" w:name="_Toc8032010"/>
      <w:bookmarkStart w:id="584" w:name="_Toc8032142"/>
      <w:bookmarkStart w:id="585" w:name="_Toc8032239"/>
      <w:bookmarkStart w:id="586" w:name="_Toc8032585"/>
      <w:bookmarkStart w:id="587" w:name="_Toc8044828"/>
      <w:bookmarkStart w:id="588" w:name="_Toc15550279"/>
      <w:r w:rsidRPr="00CE45AC">
        <w:t>7.</w:t>
      </w:r>
      <w:r w:rsidR="00E072EF" w:rsidRPr="00CE45AC">
        <w:t>8</w:t>
      </w:r>
      <w:r w:rsidRPr="00CE45AC">
        <w:tab/>
        <w:t>eHealth services</w:t>
      </w:r>
      <w:bookmarkEnd w:id="583"/>
      <w:bookmarkEnd w:id="584"/>
      <w:bookmarkEnd w:id="585"/>
      <w:bookmarkEnd w:id="586"/>
      <w:bookmarkEnd w:id="587"/>
      <w:bookmarkEnd w:id="588"/>
    </w:p>
    <w:p w14:paraId="1EC427E5" w14:textId="77777777" w:rsidR="00DD7EDA" w:rsidRPr="00CE45AC" w:rsidRDefault="00DD7EDA" w:rsidP="00DD7EDA">
      <w:pPr>
        <w:pStyle w:val="berschrift3"/>
        <w:keepNext w:val="0"/>
        <w:keepLines w:val="0"/>
        <w:rPr>
          <w:lang w:eastAsia="en-GB"/>
        </w:rPr>
      </w:pPr>
      <w:bookmarkStart w:id="589" w:name="_Toc8032011"/>
      <w:bookmarkStart w:id="590" w:name="_Toc8032143"/>
      <w:bookmarkStart w:id="591" w:name="_Toc8032240"/>
      <w:bookmarkStart w:id="592" w:name="_Toc8032586"/>
      <w:bookmarkStart w:id="593" w:name="_Toc8044829"/>
      <w:bookmarkStart w:id="594" w:name="_Toc15550280"/>
      <w:r w:rsidRPr="00CE45AC">
        <w:rPr>
          <w:lang w:eastAsia="en-GB"/>
        </w:rPr>
        <w:t>7.</w:t>
      </w:r>
      <w:r w:rsidR="00E072EF" w:rsidRPr="00CE45AC">
        <w:rPr>
          <w:lang w:eastAsia="en-GB"/>
        </w:rPr>
        <w:t>8</w:t>
      </w:r>
      <w:r w:rsidRPr="00CE45AC">
        <w:rPr>
          <w:lang w:eastAsia="en-GB"/>
        </w:rPr>
        <w:t>.1</w:t>
      </w:r>
      <w:r w:rsidRPr="00CE45AC">
        <w:rPr>
          <w:lang w:eastAsia="en-GB"/>
        </w:rPr>
        <w:tab/>
        <w:t>Overview</w:t>
      </w:r>
      <w:bookmarkEnd w:id="589"/>
      <w:bookmarkEnd w:id="590"/>
      <w:bookmarkEnd w:id="591"/>
      <w:bookmarkEnd w:id="592"/>
      <w:bookmarkEnd w:id="593"/>
      <w:bookmarkEnd w:id="594"/>
    </w:p>
    <w:p w14:paraId="663B30A4" w14:textId="77777777" w:rsidR="00DD7EDA" w:rsidRPr="00CE45AC" w:rsidRDefault="00DD7EDA" w:rsidP="00DD7EDA">
      <w:r w:rsidRPr="00CE45AC">
        <w:t>This clause covers eHealth services, when performed or accessed in a mobile context of use.</w:t>
      </w:r>
    </w:p>
    <w:p w14:paraId="07C5E31E" w14:textId="77777777" w:rsidR="00DD7EDA" w:rsidRPr="00CE45AC" w:rsidRDefault="00DD7EDA" w:rsidP="00DD7EDA">
      <w:pPr>
        <w:keepNext/>
        <w:keepLines/>
      </w:pPr>
      <w:r w:rsidRPr="00CE45AC">
        <w:lastRenderedPageBreak/>
        <w:t>Topics covered include:</w:t>
      </w:r>
    </w:p>
    <w:p w14:paraId="4DA699B7" w14:textId="77777777" w:rsidR="00DD7EDA" w:rsidRPr="00CE45AC" w:rsidRDefault="00DD7EDA" w:rsidP="00DD7EDA">
      <w:pPr>
        <w:pStyle w:val="B1"/>
        <w:keepNext/>
        <w:keepLines/>
      </w:pPr>
      <w:r w:rsidRPr="00CE45AC">
        <w:rPr>
          <w:lang w:eastAsia="en-GB"/>
        </w:rPr>
        <w:t>Monitoring services</w:t>
      </w:r>
      <w:r w:rsidR="00B50F62" w:rsidRPr="00CE45AC">
        <w:rPr>
          <w:lang w:eastAsia="en-GB"/>
        </w:rPr>
        <w:t xml:space="preserve"> </w:t>
      </w:r>
      <w:r w:rsidR="00B50F62" w:rsidRPr="00CE45AC">
        <w:t>(Clause 7.8.2);</w:t>
      </w:r>
    </w:p>
    <w:p w14:paraId="0B63D494" w14:textId="77777777" w:rsidR="00DD7EDA" w:rsidRPr="00CE45AC" w:rsidRDefault="00DD7EDA" w:rsidP="00DD7EDA">
      <w:pPr>
        <w:pStyle w:val="B1"/>
      </w:pPr>
      <w:r w:rsidRPr="00CE45AC">
        <w:rPr>
          <w:lang w:eastAsia="en-GB"/>
        </w:rPr>
        <w:t>Diagnosis and treatment</w:t>
      </w:r>
      <w:r w:rsidR="00B50F62" w:rsidRPr="00CE45AC">
        <w:rPr>
          <w:lang w:eastAsia="en-GB"/>
        </w:rPr>
        <w:t xml:space="preserve"> (Clause 7.8.3)</w:t>
      </w:r>
      <w:r w:rsidRPr="00CE45AC">
        <w:rPr>
          <w:lang w:eastAsia="en-GB"/>
        </w:rPr>
        <w:t>; and</w:t>
      </w:r>
    </w:p>
    <w:p w14:paraId="0FDEF61A" w14:textId="77777777" w:rsidR="00F05221" w:rsidRPr="00CE45AC" w:rsidRDefault="00DD7EDA" w:rsidP="00E218E8">
      <w:pPr>
        <w:pStyle w:val="B1"/>
      </w:pPr>
      <w:r w:rsidRPr="00CE45AC">
        <w:rPr>
          <w:lang w:eastAsia="en-GB"/>
        </w:rPr>
        <w:t>Fitness</w:t>
      </w:r>
      <w:r w:rsidR="00B50F62" w:rsidRPr="00CE45AC">
        <w:rPr>
          <w:lang w:eastAsia="en-GB"/>
        </w:rPr>
        <w:t xml:space="preserve"> (Clause 7.8.4)</w:t>
      </w:r>
      <w:r w:rsidRPr="00CE45AC">
        <w:rPr>
          <w:lang w:eastAsia="en-GB"/>
        </w:rPr>
        <w:t>.</w:t>
      </w:r>
    </w:p>
    <w:p w14:paraId="77941018" w14:textId="77777777" w:rsidR="00DD7EDA" w:rsidRPr="00CE45AC" w:rsidRDefault="00DD7EDA" w:rsidP="00DD7EDA">
      <w:pPr>
        <w:pStyle w:val="berschrift3"/>
      </w:pPr>
      <w:bookmarkStart w:id="595" w:name="_Toc8032012"/>
      <w:bookmarkStart w:id="596" w:name="_Toc8032144"/>
      <w:bookmarkStart w:id="597" w:name="_Toc8032241"/>
      <w:bookmarkStart w:id="598" w:name="_Toc8032587"/>
      <w:bookmarkStart w:id="599" w:name="_Toc8044830"/>
      <w:bookmarkStart w:id="600" w:name="_Toc15550281"/>
      <w:r w:rsidRPr="00CE45AC">
        <w:t>7.</w:t>
      </w:r>
      <w:r w:rsidR="00E072EF" w:rsidRPr="00CE45AC">
        <w:t>8</w:t>
      </w:r>
      <w:r w:rsidRPr="00CE45AC">
        <w:t>.2</w:t>
      </w:r>
      <w:r w:rsidRPr="00CE45AC">
        <w:tab/>
        <w:t>Monitoring services</w:t>
      </w:r>
      <w:bookmarkEnd w:id="595"/>
      <w:bookmarkEnd w:id="596"/>
      <w:bookmarkEnd w:id="597"/>
      <w:bookmarkEnd w:id="598"/>
      <w:bookmarkEnd w:id="599"/>
      <w:bookmarkEnd w:id="600"/>
    </w:p>
    <w:p w14:paraId="063A61F5" w14:textId="77777777" w:rsidR="00DD7EDA" w:rsidRPr="00CE45AC" w:rsidRDefault="00DD7EDA" w:rsidP="00DD7EDA">
      <w:bookmarkStart w:id="601" w:name="OLE_LINK121"/>
      <w:bookmarkStart w:id="602" w:name="OLE_LINK122"/>
      <w:bookmarkStart w:id="603" w:name="OLE_LINK32"/>
      <w:bookmarkStart w:id="604" w:name="OLE_LINK33"/>
      <w:r w:rsidRPr="00CE45AC">
        <w:t>The present clause covers the terminology of the monitoring service aspects related to eHealth services.</w:t>
      </w:r>
    </w:p>
    <w:bookmarkEnd w:id="601"/>
    <w:bookmarkEnd w:id="602"/>
    <w:p w14:paraId="0360498F" w14:textId="0F3E01A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w:t>
      </w:r>
      <w:r w:rsidRPr="00CE45AC">
        <w:t>1</w:t>
      </w:r>
      <w:r>
        <w:t>a to 41e</w:t>
      </w:r>
      <w:r w:rsidRPr="00CE45AC">
        <w:t xml:space="preserve">, provided together with the language-specific versions of the terms in the </w:t>
      </w:r>
      <w:r>
        <w:t>19</w:t>
      </w:r>
      <w:r w:rsidRPr="00CE45AC">
        <w:t xml:space="preserve"> languages.</w:t>
      </w:r>
    </w:p>
    <w:bookmarkEnd w:id="603"/>
    <w:bookmarkEnd w:id="604"/>
    <w:p w14:paraId="2AE2A1DC" w14:textId="2588A39C" w:rsidR="00466409" w:rsidRPr="00CE45AC" w:rsidRDefault="00466409" w:rsidP="00466409">
      <w:pPr>
        <w:pStyle w:val="TH"/>
      </w:pPr>
      <w:r w:rsidRPr="00CE45AC">
        <w:t>Table </w:t>
      </w:r>
      <w:r>
        <w:t>41a</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66409" w:rsidRPr="00CE45AC" w14:paraId="2D5BACB4" w14:textId="77777777" w:rsidTr="00DD2FD9">
        <w:trPr>
          <w:tblHeader/>
          <w:jc w:val="center"/>
        </w:trPr>
        <w:tc>
          <w:tcPr>
            <w:tcW w:w="734" w:type="dxa"/>
          </w:tcPr>
          <w:p w14:paraId="53684D69" w14:textId="77777777" w:rsidR="00466409" w:rsidRPr="00CE45AC" w:rsidRDefault="00466409" w:rsidP="00DD2FD9">
            <w:pPr>
              <w:pStyle w:val="TAH"/>
              <w:keepNext w:val="0"/>
              <w:keepLines w:val="0"/>
            </w:pPr>
            <w:r w:rsidRPr="00CE45AC">
              <w:t>Index</w:t>
            </w:r>
          </w:p>
        </w:tc>
        <w:tc>
          <w:tcPr>
            <w:tcW w:w="1231" w:type="dxa"/>
          </w:tcPr>
          <w:p w14:paraId="636EA2D6" w14:textId="77777777" w:rsidR="00466409" w:rsidRPr="00CE45AC" w:rsidRDefault="00466409" w:rsidP="00DD2FD9">
            <w:pPr>
              <w:pStyle w:val="TAH"/>
              <w:keepNext w:val="0"/>
              <w:keepLines w:val="0"/>
            </w:pPr>
            <w:r w:rsidRPr="00CE45AC">
              <w:t>Technical term</w:t>
            </w:r>
          </w:p>
        </w:tc>
        <w:tc>
          <w:tcPr>
            <w:tcW w:w="3136" w:type="dxa"/>
          </w:tcPr>
          <w:p w14:paraId="2669E8F3" w14:textId="77777777" w:rsidR="00466409" w:rsidRPr="00CE45AC" w:rsidRDefault="00466409" w:rsidP="00DD2FD9">
            <w:pPr>
              <w:pStyle w:val="TAH"/>
              <w:keepNext w:val="0"/>
              <w:keepLines w:val="0"/>
            </w:pPr>
            <w:r w:rsidRPr="00CE45AC">
              <w:t>Functional description</w:t>
            </w:r>
          </w:p>
        </w:tc>
        <w:tc>
          <w:tcPr>
            <w:tcW w:w="1901" w:type="dxa"/>
          </w:tcPr>
          <w:p w14:paraId="481A79C2" w14:textId="77777777" w:rsidR="00466409" w:rsidRPr="00CE45AC" w:rsidRDefault="00466409" w:rsidP="00DD2FD9">
            <w:pPr>
              <w:pStyle w:val="TAH"/>
              <w:keepNext w:val="0"/>
              <w:keepLines w:val="0"/>
              <w:rPr>
                <w:rFonts w:cs="Arial"/>
                <w:szCs w:val="18"/>
              </w:rPr>
            </w:pPr>
            <w:r>
              <w:rPr>
                <w:rFonts w:cs="Arial"/>
                <w:szCs w:val="18"/>
              </w:rPr>
              <w:t>Bulgarian</w:t>
            </w:r>
          </w:p>
        </w:tc>
        <w:tc>
          <w:tcPr>
            <w:tcW w:w="1901" w:type="dxa"/>
          </w:tcPr>
          <w:p w14:paraId="3ABDEC41" w14:textId="77777777" w:rsidR="00466409" w:rsidRPr="00CE45AC" w:rsidRDefault="00466409" w:rsidP="00DD2FD9">
            <w:pPr>
              <w:pStyle w:val="TAH"/>
              <w:keepNext w:val="0"/>
              <w:keepLines w:val="0"/>
            </w:pPr>
            <w:r>
              <w:t>Croatian</w:t>
            </w:r>
          </w:p>
        </w:tc>
        <w:tc>
          <w:tcPr>
            <w:tcW w:w="1901" w:type="dxa"/>
          </w:tcPr>
          <w:p w14:paraId="231D5F38" w14:textId="77777777" w:rsidR="00466409" w:rsidRPr="00CE45AC" w:rsidRDefault="00466409" w:rsidP="00DD2FD9">
            <w:pPr>
              <w:pStyle w:val="TAH"/>
              <w:keepNext w:val="0"/>
              <w:keepLines w:val="0"/>
            </w:pPr>
            <w:r>
              <w:t>Czech</w:t>
            </w:r>
          </w:p>
        </w:tc>
        <w:tc>
          <w:tcPr>
            <w:tcW w:w="1901" w:type="dxa"/>
          </w:tcPr>
          <w:p w14:paraId="38DAA682" w14:textId="77777777" w:rsidR="00466409" w:rsidRPr="00CE45AC" w:rsidRDefault="00466409" w:rsidP="00DD2FD9">
            <w:pPr>
              <w:pStyle w:val="TAH"/>
              <w:keepNext w:val="0"/>
              <w:keepLines w:val="0"/>
              <w:rPr>
                <w:rFonts w:cs="Arial"/>
                <w:szCs w:val="18"/>
              </w:rPr>
            </w:pPr>
            <w:r>
              <w:rPr>
                <w:rFonts w:cs="Arial"/>
                <w:szCs w:val="18"/>
              </w:rPr>
              <w:t>Danish</w:t>
            </w:r>
          </w:p>
        </w:tc>
        <w:tc>
          <w:tcPr>
            <w:tcW w:w="1512" w:type="dxa"/>
          </w:tcPr>
          <w:p w14:paraId="3732A7C9" w14:textId="77777777" w:rsidR="00466409" w:rsidRPr="00CE45AC" w:rsidRDefault="00466409" w:rsidP="00DD2FD9">
            <w:pPr>
              <w:pStyle w:val="TAH"/>
              <w:keepNext w:val="0"/>
              <w:keepLines w:val="0"/>
            </w:pPr>
            <w:r w:rsidRPr="00CE45AC">
              <w:t>Comment</w:t>
            </w:r>
          </w:p>
        </w:tc>
      </w:tr>
      <w:tr w:rsidR="00466409" w:rsidRPr="00CE45AC" w14:paraId="40B8BD02" w14:textId="77777777" w:rsidTr="00DD2FD9">
        <w:trPr>
          <w:jc w:val="center"/>
        </w:trPr>
        <w:tc>
          <w:tcPr>
            <w:tcW w:w="734" w:type="dxa"/>
          </w:tcPr>
          <w:p w14:paraId="30FD3156" w14:textId="40513B74" w:rsidR="00466409" w:rsidRPr="00CE45AC" w:rsidRDefault="00466409" w:rsidP="00466409">
            <w:pPr>
              <w:pStyle w:val="TAC"/>
              <w:keepNext w:val="0"/>
              <w:keepLines w:val="0"/>
              <w:widowControl w:val="0"/>
              <w:rPr>
                <w:rFonts w:cs="Arial"/>
                <w:szCs w:val="18"/>
              </w:rPr>
            </w:pPr>
            <w:r w:rsidRPr="00CE45AC">
              <w:t>SA.</w:t>
            </w:r>
            <w:r>
              <w:t>311</w:t>
            </w:r>
            <w:r w:rsidRPr="00CE45AC">
              <w:rPr>
                <w:rFonts w:cs="Arial"/>
                <w:szCs w:val="18"/>
              </w:rPr>
              <w:t xml:space="preserve"> </w:t>
            </w:r>
          </w:p>
        </w:tc>
        <w:tc>
          <w:tcPr>
            <w:tcW w:w="1231" w:type="dxa"/>
          </w:tcPr>
          <w:p w14:paraId="7C5A6FB4" w14:textId="6F15530D" w:rsidR="00466409" w:rsidRPr="00CE45AC" w:rsidRDefault="00466409" w:rsidP="00466409">
            <w:pPr>
              <w:pStyle w:val="TAL"/>
              <w:keepNext w:val="0"/>
              <w:keepLines w:val="0"/>
              <w:widowControl w:val="0"/>
              <w:rPr>
                <w:sz w:val="24"/>
                <w:lang w:eastAsia="de-DE"/>
              </w:rPr>
            </w:pPr>
            <w:r w:rsidRPr="00CE45AC">
              <w:t>monitor blood glucose level</w:t>
            </w:r>
          </w:p>
        </w:tc>
        <w:tc>
          <w:tcPr>
            <w:tcW w:w="3136" w:type="dxa"/>
          </w:tcPr>
          <w:p w14:paraId="347C46D3" w14:textId="097E570F" w:rsidR="00466409" w:rsidRPr="00CE45AC" w:rsidRDefault="00466409" w:rsidP="00466409">
            <w:pPr>
              <w:pStyle w:val="TAL"/>
              <w:keepNext w:val="0"/>
              <w:keepLines w:val="0"/>
              <w:widowControl w:val="0"/>
            </w:pPr>
            <w:r w:rsidRPr="00CE45AC">
              <w:t>Function of a mobile device for monitoring the user's blood glucose level</w:t>
            </w:r>
          </w:p>
        </w:tc>
        <w:tc>
          <w:tcPr>
            <w:tcW w:w="1901" w:type="dxa"/>
          </w:tcPr>
          <w:p w14:paraId="1EB5DF00" w14:textId="77777777" w:rsidR="00466409" w:rsidRPr="00CE45AC" w:rsidRDefault="00466409" w:rsidP="00466409">
            <w:pPr>
              <w:pStyle w:val="TAL"/>
              <w:keepNext w:val="0"/>
              <w:keepLines w:val="0"/>
              <w:widowControl w:val="0"/>
              <w:rPr>
                <w:sz w:val="24"/>
                <w:lang w:eastAsia="de-DE"/>
              </w:rPr>
            </w:pPr>
          </w:p>
        </w:tc>
        <w:tc>
          <w:tcPr>
            <w:tcW w:w="1901" w:type="dxa"/>
          </w:tcPr>
          <w:p w14:paraId="4238CE61" w14:textId="77777777" w:rsidR="00466409" w:rsidRPr="00CE45AC" w:rsidRDefault="00466409" w:rsidP="00466409">
            <w:pPr>
              <w:pStyle w:val="TAL"/>
              <w:keepNext w:val="0"/>
              <w:keepLines w:val="0"/>
              <w:widowControl w:val="0"/>
            </w:pPr>
          </w:p>
        </w:tc>
        <w:tc>
          <w:tcPr>
            <w:tcW w:w="1901" w:type="dxa"/>
          </w:tcPr>
          <w:p w14:paraId="18522EBD" w14:textId="77777777" w:rsidR="00466409" w:rsidRPr="00CE45AC" w:rsidRDefault="00466409" w:rsidP="00466409">
            <w:pPr>
              <w:pStyle w:val="TAL"/>
              <w:keepNext w:val="0"/>
              <w:keepLines w:val="0"/>
              <w:widowControl w:val="0"/>
            </w:pPr>
          </w:p>
        </w:tc>
        <w:tc>
          <w:tcPr>
            <w:tcW w:w="1901" w:type="dxa"/>
            <w:shd w:val="clear" w:color="auto" w:fill="auto"/>
          </w:tcPr>
          <w:p w14:paraId="23D7D7C9" w14:textId="77777777" w:rsidR="00466409" w:rsidRPr="00CE45AC" w:rsidRDefault="00466409" w:rsidP="00466409">
            <w:pPr>
              <w:pStyle w:val="TAL"/>
              <w:keepNext w:val="0"/>
              <w:keepLines w:val="0"/>
              <w:widowControl w:val="0"/>
            </w:pPr>
          </w:p>
        </w:tc>
        <w:tc>
          <w:tcPr>
            <w:tcW w:w="1512" w:type="dxa"/>
          </w:tcPr>
          <w:p w14:paraId="2A7E0CAB" w14:textId="77777777" w:rsidR="00466409" w:rsidRPr="00CE45AC" w:rsidRDefault="00466409" w:rsidP="00466409">
            <w:pPr>
              <w:pStyle w:val="TAL"/>
              <w:keepNext w:val="0"/>
              <w:keepLines w:val="0"/>
              <w:widowControl w:val="0"/>
              <w:rPr>
                <w:rFonts w:cs="Arial"/>
                <w:szCs w:val="18"/>
              </w:rPr>
            </w:pPr>
          </w:p>
        </w:tc>
      </w:tr>
      <w:tr w:rsidR="00466409" w:rsidRPr="00CE45AC" w14:paraId="55DE33C2" w14:textId="77777777" w:rsidTr="00DD2FD9">
        <w:trPr>
          <w:jc w:val="center"/>
        </w:trPr>
        <w:tc>
          <w:tcPr>
            <w:tcW w:w="734" w:type="dxa"/>
          </w:tcPr>
          <w:p w14:paraId="0A37DB1C" w14:textId="4C1421F7" w:rsidR="00466409" w:rsidRPr="00CE45AC" w:rsidRDefault="00466409" w:rsidP="00466409">
            <w:pPr>
              <w:pStyle w:val="TAC"/>
              <w:keepNext w:val="0"/>
              <w:keepLines w:val="0"/>
              <w:widowControl w:val="0"/>
              <w:rPr>
                <w:rFonts w:cs="Arial"/>
                <w:szCs w:val="18"/>
              </w:rPr>
            </w:pPr>
            <w:r w:rsidRPr="00CE45AC">
              <w:t>SA.</w:t>
            </w:r>
            <w:r>
              <w:t>312</w:t>
            </w:r>
            <w:r w:rsidRPr="00CE45AC">
              <w:rPr>
                <w:rFonts w:cs="Arial"/>
                <w:szCs w:val="18"/>
              </w:rPr>
              <w:t xml:space="preserve"> </w:t>
            </w:r>
          </w:p>
        </w:tc>
        <w:tc>
          <w:tcPr>
            <w:tcW w:w="1231" w:type="dxa"/>
          </w:tcPr>
          <w:p w14:paraId="1BDD6B6F" w14:textId="1C412D4E" w:rsidR="00466409" w:rsidRPr="00CE45AC" w:rsidRDefault="00466409" w:rsidP="00466409">
            <w:pPr>
              <w:pStyle w:val="TAL"/>
              <w:keepNext w:val="0"/>
              <w:keepLines w:val="0"/>
              <w:widowControl w:val="0"/>
            </w:pPr>
            <w:r w:rsidRPr="00CE45AC">
              <w:t>monitor blood pressure</w:t>
            </w:r>
          </w:p>
        </w:tc>
        <w:tc>
          <w:tcPr>
            <w:tcW w:w="3136" w:type="dxa"/>
          </w:tcPr>
          <w:p w14:paraId="186F45E3" w14:textId="75414526" w:rsidR="00466409" w:rsidRPr="00CE45AC" w:rsidRDefault="00466409" w:rsidP="00466409">
            <w:pPr>
              <w:pStyle w:val="TAL"/>
              <w:keepNext w:val="0"/>
              <w:keepLines w:val="0"/>
              <w:widowControl w:val="0"/>
            </w:pPr>
            <w:r w:rsidRPr="00CE45AC">
              <w:t>Function of a mobile device for monitoring the user's blood pressure</w:t>
            </w:r>
          </w:p>
        </w:tc>
        <w:tc>
          <w:tcPr>
            <w:tcW w:w="1901" w:type="dxa"/>
          </w:tcPr>
          <w:p w14:paraId="7FD8D0A8" w14:textId="77777777" w:rsidR="00466409" w:rsidRPr="00CE45AC" w:rsidRDefault="00466409" w:rsidP="00466409">
            <w:pPr>
              <w:pStyle w:val="TAL"/>
              <w:keepNext w:val="0"/>
              <w:keepLines w:val="0"/>
              <w:widowControl w:val="0"/>
            </w:pPr>
          </w:p>
        </w:tc>
        <w:tc>
          <w:tcPr>
            <w:tcW w:w="1901" w:type="dxa"/>
          </w:tcPr>
          <w:p w14:paraId="3BC9A9E7" w14:textId="77777777" w:rsidR="00466409" w:rsidRPr="00CE45AC" w:rsidRDefault="00466409" w:rsidP="00466409">
            <w:pPr>
              <w:pStyle w:val="TAL"/>
              <w:keepNext w:val="0"/>
              <w:keepLines w:val="0"/>
              <w:widowControl w:val="0"/>
            </w:pPr>
          </w:p>
        </w:tc>
        <w:tc>
          <w:tcPr>
            <w:tcW w:w="1901" w:type="dxa"/>
          </w:tcPr>
          <w:p w14:paraId="4287D9E9" w14:textId="77777777" w:rsidR="00466409" w:rsidRPr="00CE45AC" w:rsidRDefault="00466409" w:rsidP="00466409">
            <w:pPr>
              <w:pStyle w:val="TAL"/>
              <w:keepNext w:val="0"/>
              <w:keepLines w:val="0"/>
              <w:widowControl w:val="0"/>
            </w:pPr>
          </w:p>
        </w:tc>
        <w:tc>
          <w:tcPr>
            <w:tcW w:w="1901" w:type="dxa"/>
            <w:shd w:val="clear" w:color="auto" w:fill="auto"/>
          </w:tcPr>
          <w:p w14:paraId="70BF950F" w14:textId="77777777" w:rsidR="00466409" w:rsidRPr="00CE45AC" w:rsidRDefault="00466409" w:rsidP="00466409">
            <w:pPr>
              <w:pStyle w:val="TAL"/>
              <w:keepNext w:val="0"/>
              <w:keepLines w:val="0"/>
              <w:widowControl w:val="0"/>
            </w:pPr>
          </w:p>
        </w:tc>
        <w:tc>
          <w:tcPr>
            <w:tcW w:w="1512" w:type="dxa"/>
          </w:tcPr>
          <w:p w14:paraId="00C6635A" w14:textId="77777777" w:rsidR="00466409" w:rsidRPr="00CE45AC" w:rsidRDefault="00466409" w:rsidP="00466409">
            <w:pPr>
              <w:pStyle w:val="TAL"/>
              <w:keepNext w:val="0"/>
              <w:keepLines w:val="0"/>
              <w:widowControl w:val="0"/>
              <w:rPr>
                <w:rFonts w:cs="Arial"/>
                <w:szCs w:val="18"/>
              </w:rPr>
            </w:pPr>
          </w:p>
        </w:tc>
      </w:tr>
      <w:tr w:rsidR="00466409" w:rsidRPr="00CE45AC" w14:paraId="46A66E77" w14:textId="77777777" w:rsidTr="00DD2FD9">
        <w:trPr>
          <w:jc w:val="center"/>
        </w:trPr>
        <w:tc>
          <w:tcPr>
            <w:tcW w:w="734" w:type="dxa"/>
          </w:tcPr>
          <w:p w14:paraId="48747EEE" w14:textId="728DD43B" w:rsidR="00466409" w:rsidRPr="00CE45AC" w:rsidRDefault="00466409" w:rsidP="00466409">
            <w:pPr>
              <w:pStyle w:val="TAC"/>
              <w:keepNext w:val="0"/>
              <w:keepLines w:val="0"/>
              <w:widowControl w:val="0"/>
              <w:rPr>
                <w:rFonts w:cs="Arial"/>
                <w:szCs w:val="18"/>
              </w:rPr>
            </w:pPr>
            <w:r w:rsidRPr="00CE45AC">
              <w:t>SA.</w:t>
            </w:r>
            <w:r>
              <w:t>313</w:t>
            </w:r>
            <w:r w:rsidRPr="00CE45AC">
              <w:rPr>
                <w:rFonts w:cs="Arial"/>
                <w:szCs w:val="18"/>
              </w:rPr>
              <w:t xml:space="preserve"> </w:t>
            </w:r>
          </w:p>
        </w:tc>
        <w:tc>
          <w:tcPr>
            <w:tcW w:w="1231" w:type="dxa"/>
          </w:tcPr>
          <w:p w14:paraId="38365384" w14:textId="02FD6C9E" w:rsidR="00466409" w:rsidRPr="00CE45AC" w:rsidRDefault="00466409" w:rsidP="00466409">
            <w:pPr>
              <w:pStyle w:val="TAL"/>
              <w:keepNext w:val="0"/>
              <w:keepLines w:val="0"/>
              <w:widowControl w:val="0"/>
            </w:pPr>
            <w:r w:rsidRPr="00CE45AC">
              <w:t>monitor heart rate</w:t>
            </w:r>
          </w:p>
        </w:tc>
        <w:tc>
          <w:tcPr>
            <w:tcW w:w="3136" w:type="dxa"/>
          </w:tcPr>
          <w:p w14:paraId="172ECDBD" w14:textId="645523CC" w:rsidR="00466409" w:rsidRPr="00CE45AC" w:rsidRDefault="00466409" w:rsidP="00466409">
            <w:pPr>
              <w:pStyle w:val="TAL"/>
              <w:keepNext w:val="0"/>
              <w:keepLines w:val="0"/>
              <w:widowControl w:val="0"/>
            </w:pPr>
            <w:r w:rsidRPr="00CE45AC">
              <w:t>Function of a mobile device for monitoring the user's heart rate</w:t>
            </w:r>
          </w:p>
        </w:tc>
        <w:tc>
          <w:tcPr>
            <w:tcW w:w="1901" w:type="dxa"/>
          </w:tcPr>
          <w:p w14:paraId="79979CE1" w14:textId="77777777" w:rsidR="00466409" w:rsidRPr="00CE45AC" w:rsidRDefault="00466409" w:rsidP="00466409">
            <w:pPr>
              <w:pStyle w:val="TAL"/>
              <w:keepNext w:val="0"/>
              <w:keepLines w:val="0"/>
              <w:widowControl w:val="0"/>
            </w:pPr>
          </w:p>
        </w:tc>
        <w:tc>
          <w:tcPr>
            <w:tcW w:w="1901" w:type="dxa"/>
          </w:tcPr>
          <w:p w14:paraId="486A600B" w14:textId="77777777" w:rsidR="00466409" w:rsidRPr="00CE45AC" w:rsidRDefault="00466409" w:rsidP="00466409">
            <w:pPr>
              <w:pStyle w:val="TAL"/>
              <w:keepNext w:val="0"/>
              <w:keepLines w:val="0"/>
              <w:widowControl w:val="0"/>
            </w:pPr>
          </w:p>
        </w:tc>
        <w:tc>
          <w:tcPr>
            <w:tcW w:w="1901" w:type="dxa"/>
          </w:tcPr>
          <w:p w14:paraId="33F36D06" w14:textId="77777777" w:rsidR="00466409" w:rsidRPr="00CE45AC" w:rsidRDefault="00466409" w:rsidP="00466409">
            <w:pPr>
              <w:pStyle w:val="TAL"/>
              <w:keepNext w:val="0"/>
              <w:keepLines w:val="0"/>
              <w:widowControl w:val="0"/>
            </w:pPr>
          </w:p>
        </w:tc>
        <w:tc>
          <w:tcPr>
            <w:tcW w:w="1901" w:type="dxa"/>
            <w:shd w:val="clear" w:color="auto" w:fill="auto"/>
          </w:tcPr>
          <w:p w14:paraId="1CAA4FA8" w14:textId="77777777" w:rsidR="00466409" w:rsidRPr="00CE45AC" w:rsidRDefault="00466409" w:rsidP="00466409">
            <w:pPr>
              <w:pStyle w:val="TAL"/>
              <w:keepNext w:val="0"/>
              <w:keepLines w:val="0"/>
              <w:widowControl w:val="0"/>
            </w:pPr>
          </w:p>
        </w:tc>
        <w:tc>
          <w:tcPr>
            <w:tcW w:w="1512" w:type="dxa"/>
          </w:tcPr>
          <w:p w14:paraId="4CBE96A7" w14:textId="77777777" w:rsidR="00466409" w:rsidRPr="00CE45AC" w:rsidRDefault="00466409" w:rsidP="00466409">
            <w:pPr>
              <w:pStyle w:val="TAL"/>
              <w:keepNext w:val="0"/>
              <w:keepLines w:val="0"/>
              <w:widowControl w:val="0"/>
              <w:rPr>
                <w:rFonts w:cs="Arial"/>
                <w:szCs w:val="18"/>
              </w:rPr>
            </w:pPr>
          </w:p>
        </w:tc>
      </w:tr>
    </w:tbl>
    <w:p w14:paraId="399D24A0" w14:textId="77777777" w:rsidR="00466409" w:rsidRDefault="00466409" w:rsidP="00466409"/>
    <w:p w14:paraId="5C92E1F8" w14:textId="2D1ED662" w:rsidR="00466409" w:rsidRPr="00CE45AC" w:rsidRDefault="00466409" w:rsidP="00466409">
      <w:pPr>
        <w:pStyle w:val="TH"/>
      </w:pPr>
      <w:r w:rsidRPr="00CE45AC">
        <w:t>Table </w:t>
      </w:r>
      <w:r>
        <w:t>41b</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56C15A3F" w14:textId="77777777" w:rsidTr="00DD2FD9">
        <w:trPr>
          <w:tblHeader/>
          <w:jc w:val="center"/>
        </w:trPr>
        <w:tc>
          <w:tcPr>
            <w:tcW w:w="731" w:type="dxa"/>
          </w:tcPr>
          <w:p w14:paraId="09F3CAC1" w14:textId="77777777" w:rsidR="00466409" w:rsidRPr="00CE45AC" w:rsidRDefault="00466409" w:rsidP="00DD2FD9">
            <w:pPr>
              <w:pStyle w:val="TAH"/>
              <w:keepNext w:val="0"/>
              <w:keepLines w:val="0"/>
            </w:pPr>
            <w:r w:rsidRPr="00CE45AC">
              <w:t>Index</w:t>
            </w:r>
          </w:p>
        </w:tc>
        <w:tc>
          <w:tcPr>
            <w:tcW w:w="1232" w:type="dxa"/>
          </w:tcPr>
          <w:p w14:paraId="68B5F18D" w14:textId="77777777" w:rsidR="00466409" w:rsidRPr="00CE45AC" w:rsidRDefault="00466409" w:rsidP="00DD2FD9">
            <w:pPr>
              <w:pStyle w:val="TAH"/>
              <w:keepNext w:val="0"/>
              <w:keepLines w:val="0"/>
            </w:pPr>
            <w:r w:rsidRPr="00CE45AC">
              <w:t>Technical term</w:t>
            </w:r>
          </w:p>
        </w:tc>
        <w:tc>
          <w:tcPr>
            <w:tcW w:w="3137" w:type="dxa"/>
          </w:tcPr>
          <w:p w14:paraId="2700AB34" w14:textId="77777777" w:rsidR="00466409" w:rsidRPr="00CE45AC" w:rsidRDefault="00466409" w:rsidP="00DD2FD9">
            <w:pPr>
              <w:pStyle w:val="TAH"/>
              <w:keepNext w:val="0"/>
              <w:keepLines w:val="0"/>
            </w:pPr>
            <w:r w:rsidRPr="00CE45AC">
              <w:t>Functional description</w:t>
            </w:r>
          </w:p>
        </w:tc>
        <w:tc>
          <w:tcPr>
            <w:tcW w:w="1901" w:type="dxa"/>
          </w:tcPr>
          <w:p w14:paraId="5FB4C2D4" w14:textId="77777777" w:rsidR="00466409" w:rsidRPr="00CE45AC" w:rsidRDefault="00466409" w:rsidP="00DD2FD9">
            <w:pPr>
              <w:pStyle w:val="TAH"/>
              <w:keepNext w:val="0"/>
              <w:keepLines w:val="0"/>
              <w:rPr>
                <w:rFonts w:cs="Arial"/>
                <w:szCs w:val="18"/>
              </w:rPr>
            </w:pPr>
            <w:r>
              <w:rPr>
                <w:rFonts w:cs="Arial"/>
                <w:szCs w:val="18"/>
              </w:rPr>
              <w:t>Dutch</w:t>
            </w:r>
          </w:p>
        </w:tc>
        <w:tc>
          <w:tcPr>
            <w:tcW w:w="1901" w:type="dxa"/>
          </w:tcPr>
          <w:p w14:paraId="34A33029" w14:textId="77777777" w:rsidR="00466409" w:rsidRPr="00CE45AC" w:rsidRDefault="00466409" w:rsidP="00DD2FD9">
            <w:pPr>
              <w:pStyle w:val="TAH"/>
              <w:keepNext w:val="0"/>
              <w:keepLines w:val="0"/>
            </w:pPr>
            <w:r>
              <w:t>English</w:t>
            </w:r>
          </w:p>
        </w:tc>
        <w:tc>
          <w:tcPr>
            <w:tcW w:w="1901" w:type="dxa"/>
          </w:tcPr>
          <w:p w14:paraId="737B5302" w14:textId="77777777" w:rsidR="00466409" w:rsidRPr="00CE45AC" w:rsidRDefault="00466409" w:rsidP="00DD2FD9">
            <w:pPr>
              <w:pStyle w:val="TAH"/>
              <w:keepNext w:val="0"/>
              <w:keepLines w:val="0"/>
            </w:pPr>
            <w:r>
              <w:t>Finnish</w:t>
            </w:r>
          </w:p>
        </w:tc>
        <w:tc>
          <w:tcPr>
            <w:tcW w:w="1901" w:type="dxa"/>
          </w:tcPr>
          <w:p w14:paraId="5D2C63D1" w14:textId="77777777" w:rsidR="00466409" w:rsidRPr="00CE45AC" w:rsidRDefault="00466409" w:rsidP="00DD2FD9">
            <w:pPr>
              <w:pStyle w:val="TAH"/>
              <w:keepNext w:val="0"/>
              <w:keepLines w:val="0"/>
              <w:rPr>
                <w:rFonts w:cs="Arial"/>
                <w:szCs w:val="18"/>
              </w:rPr>
            </w:pPr>
            <w:r>
              <w:rPr>
                <w:rFonts w:cs="Arial"/>
                <w:szCs w:val="18"/>
              </w:rPr>
              <w:t>French</w:t>
            </w:r>
          </w:p>
        </w:tc>
        <w:tc>
          <w:tcPr>
            <w:tcW w:w="1513" w:type="dxa"/>
          </w:tcPr>
          <w:p w14:paraId="0AFE3EF1" w14:textId="77777777" w:rsidR="00466409" w:rsidRPr="00CE45AC" w:rsidRDefault="00466409" w:rsidP="00DD2FD9">
            <w:pPr>
              <w:pStyle w:val="TAH"/>
              <w:keepNext w:val="0"/>
              <w:keepLines w:val="0"/>
            </w:pPr>
            <w:r w:rsidRPr="00CE45AC">
              <w:t>Comment</w:t>
            </w:r>
          </w:p>
        </w:tc>
      </w:tr>
      <w:tr w:rsidR="00466409" w:rsidRPr="008D490B" w14:paraId="6DAA5389" w14:textId="77777777" w:rsidTr="00DD2FD9">
        <w:trPr>
          <w:jc w:val="center"/>
        </w:trPr>
        <w:tc>
          <w:tcPr>
            <w:tcW w:w="731" w:type="dxa"/>
          </w:tcPr>
          <w:p w14:paraId="52B013A7" w14:textId="3B7EB3B4" w:rsidR="00466409" w:rsidRPr="00CE45AC" w:rsidRDefault="00466409" w:rsidP="00466409">
            <w:pPr>
              <w:pStyle w:val="TAC"/>
              <w:keepNext w:val="0"/>
              <w:rPr>
                <w:rFonts w:cs="Arial"/>
                <w:szCs w:val="18"/>
              </w:rPr>
            </w:pPr>
            <w:r w:rsidRPr="00CE45AC">
              <w:t>SA.</w:t>
            </w:r>
            <w:r>
              <w:t>311</w:t>
            </w:r>
            <w:r w:rsidRPr="00CE45AC">
              <w:rPr>
                <w:rFonts w:cs="Arial"/>
                <w:szCs w:val="18"/>
              </w:rPr>
              <w:t xml:space="preserve"> </w:t>
            </w:r>
          </w:p>
        </w:tc>
        <w:tc>
          <w:tcPr>
            <w:tcW w:w="1232" w:type="dxa"/>
          </w:tcPr>
          <w:p w14:paraId="47EED5AB" w14:textId="2F97DA12" w:rsidR="00466409" w:rsidRPr="00CE45AC" w:rsidRDefault="00466409" w:rsidP="00466409">
            <w:pPr>
              <w:pStyle w:val="TAL"/>
              <w:keepNext w:val="0"/>
              <w:rPr>
                <w:sz w:val="24"/>
                <w:lang w:eastAsia="de-DE"/>
              </w:rPr>
            </w:pPr>
            <w:r w:rsidRPr="00CE45AC">
              <w:t>monitor blood glucose level</w:t>
            </w:r>
          </w:p>
        </w:tc>
        <w:tc>
          <w:tcPr>
            <w:tcW w:w="3137" w:type="dxa"/>
          </w:tcPr>
          <w:p w14:paraId="3087DF75" w14:textId="5F73185F" w:rsidR="00466409" w:rsidRPr="00CE45AC" w:rsidRDefault="00466409" w:rsidP="00466409">
            <w:pPr>
              <w:pStyle w:val="TAL"/>
              <w:keepNext w:val="0"/>
            </w:pPr>
            <w:r w:rsidRPr="00CE45AC">
              <w:t>Function of a mobile device for monitoring the user's blood glucose level</w:t>
            </w:r>
          </w:p>
        </w:tc>
        <w:tc>
          <w:tcPr>
            <w:tcW w:w="1901" w:type="dxa"/>
          </w:tcPr>
          <w:p w14:paraId="67945947" w14:textId="77777777" w:rsidR="00466409" w:rsidRPr="00CE45AC" w:rsidRDefault="00466409" w:rsidP="00466409">
            <w:pPr>
              <w:pStyle w:val="TAL"/>
              <w:keepNext w:val="0"/>
              <w:rPr>
                <w:sz w:val="24"/>
                <w:lang w:eastAsia="de-DE"/>
              </w:rPr>
            </w:pPr>
          </w:p>
        </w:tc>
        <w:tc>
          <w:tcPr>
            <w:tcW w:w="1901" w:type="dxa"/>
          </w:tcPr>
          <w:p w14:paraId="4131E776" w14:textId="4F580A34" w:rsidR="00466409" w:rsidRPr="00CE45AC" w:rsidRDefault="00466409" w:rsidP="00466409">
            <w:pPr>
              <w:pStyle w:val="TAL"/>
              <w:keepNext w:val="0"/>
            </w:pPr>
            <w:r w:rsidRPr="00CE45AC">
              <w:t>monitor blood glucose level</w:t>
            </w:r>
          </w:p>
        </w:tc>
        <w:tc>
          <w:tcPr>
            <w:tcW w:w="1901" w:type="dxa"/>
          </w:tcPr>
          <w:p w14:paraId="32897E92" w14:textId="77777777" w:rsidR="00466409" w:rsidRPr="00CE45AC" w:rsidRDefault="00466409" w:rsidP="00466409">
            <w:pPr>
              <w:pStyle w:val="TAL"/>
              <w:keepNext w:val="0"/>
            </w:pPr>
          </w:p>
        </w:tc>
        <w:tc>
          <w:tcPr>
            <w:tcW w:w="1901" w:type="dxa"/>
            <w:shd w:val="clear" w:color="auto" w:fill="auto"/>
          </w:tcPr>
          <w:p w14:paraId="5FC985AC" w14:textId="5064918F" w:rsidR="00466409" w:rsidRPr="008D490B" w:rsidRDefault="00466409" w:rsidP="00466409">
            <w:pPr>
              <w:pStyle w:val="TAL"/>
              <w:keepNext w:val="0"/>
              <w:rPr>
                <w:lang w:val="de-DE"/>
              </w:rPr>
            </w:pPr>
            <w:r w:rsidRPr="00CE45AC">
              <w:t>surveiller le taux de glycémie</w:t>
            </w:r>
          </w:p>
        </w:tc>
        <w:tc>
          <w:tcPr>
            <w:tcW w:w="1513" w:type="dxa"/>
          </w:tcPr>
          <w:p w14:paraId="511A0122" w14:textId="77777777" w:rsidR="00466409" w:rsidRPr="008D490B" w:rsidRDefault="00466409" w:rsidP="00466409">
            <w:pPr>
              <w:pStyle w:val="TAL"/>
              <w:keepNext w:val="0"/>
              <w:keepLines w:val="0"/>
              <w:rPr>
                <w:rFonts w:cs="Arial"/>
                <w:szCs w:val="18"/>
                <w:lang w:val="de-DE"/>
              </w:rPr>
            </w:pPr>
          </w:p>
        </w:tc>
      </w:tr>
      <w:tr w:rsidR="00466409" w:rsidRPr="00CE45AC" w14:paraId="2DF36B2D" w14:textId="77777777" w:rsidTr="00DD2FD9">
        <w:trPr>
          <w:jc w:val="center"/>
        </w:trPr>
        <w:tc>
          <w:tcPr>
            <w:tcW w:w="731" w:type="dxa"/>
          </w:tcPr>
          <w:p w14:paraId="3A5394F9" w14:textId="507568E0" w:rsidR="00466409" w:rsidRPr="00CE45AC" w:rsidRDefault="00466409" w:rsidP="00466409">
            <w:pPr>
              <w:pStyle w:val="TAC"/>
              <w:keepNext w:val="0"/>
              <w:rPr>
                <w:rFonts w:cs="Arial"/>
                <w:szCs w:val="18"/>
              </w:rPr>
            </w:pPr>
            <w:r w:rsidRPr="00CE45AC">
              <w:t>SA.</w:t>
            </w:r>
            <w:r>
              <w:t>312</w:t>
            </w:r>
            <w:r w:rsidRPr="00CE45AC">
              <w:rPr>
                <w:rFonts w:cs="Arial"/>
                <w:szCs w:val="18"/>
              </w:rPr>
              <w:t xml:space="preserve"> </w:t>
            </w:r>
          </w:p>
        </w:tc>
        <w:tc>
          <w:tcPr>
            <w:tcW w:w="1232" w:type="dxa"/>
          </w:tcPr>
          <w:p w14:paraId="3386E502" w14:textId="5417B0A1" w:rsidR="00466409" w:rsidRPr="00CE45AC" w:rsidRDefault="00466409" w:rsidP="00466409">
            <w:pPr>
              <w:pStyle w:val="TAL"/>
              <w:keepNext w:val="0"/>
            </w:pPr>
            <w:r w:rsidRPr="00CE45AC">
              <w:t>monitor blood pressure</w:t>
            </w:r>
          </w:p>
        </w:tc>
        <w:tc>
          <w:tcPr>
            <w:tcW w:w="3137" w:type="dxa"/>
          </w:tcPr>
          <w:p w14:paraId="590C3B51" w14:textId="4A834F4A" w:rsidR="00466409" w:rsidRPr="00CE45AC" w:rsidRDefault="00466409" w:rsidP="00466409">
            <w:pPr>
              <w:pStyle w:val="TAL"/>
              <w:keepNext w:val="0"/>
            </w:pPr>
            <w:r w:rsidRPr="00CE45AC">
              <w:t>Function of a mobile device for monitoring the user's blood pressure</w:t>
            </w:r>
          </w:p>
        </w:tc>
        <w:tc>
          <w:tcPr>
            <w:tcW w:w="1901" w:type="dxa"/>
          </w:tcPr>
          <w:p w14:paraId="454C781A" w14:textId="77777777" w:rsidR="00466409" w:rsidRPr="00CE45AC" w:rsidRDefault="00466409" w:rsidP="00466409">
            <w:pPr>
              <w:pStyle w:val="TAL"/>
              <w:keepNext w:val="0"/>
            </w:pPr>
          </w:p>
        </w:tc>
        <w:tc>
          <w:tcPr>
            <w:tcW w:w="1901" w:type="dxa"/>
          </w:tcPr>
          <w:p w14:paraId="21A869F2" w14:textId="43C182C3" w:rsidR="00466409" w:rsidRPr="00CE45AC" w:rsidRDefault="00466409" w:rsidP="00466409">
            <w:pPr>
              <w:pStyle w:val="TAL"/>
              <w:keepNext w:val="0"/>
            </w:pPr>
            <w:r w:rsidRPr="00CE45AC">
              <w:t>monitor blood pressure</w:t>
            </w:r>
          </w:p>
        </w:tc>
        <w:tc>
          <w:tcPr>
            <w:tcW w:w="1901" w:type="dxa"/>
          </w:tcPr>
          <w:p w14:paraId="54F51CFD" w14:textId="77777777" w:rsidR="00466409" w:rsidRPr="00CE45AC" w:rsidRDefault="00466409" w:rsidP="00466409">
            <w:pPr>
              <w:pStyle w:val="TAL"/>
              <w:keepNext w:val="0"/>
            </w:pPr>
          </w:p>
        </w:tc>
        <w:tc>
          <w:tcPr>
            <w:tcW w:w="1901" w:type="dxa"/>
            <w:shd w:val="clear" w:color="auto" w:fill="auto"/>
          </w:tcPr>
          <w:p w14:paraId="5A65F8F7" w14:textId="1A59B8FD" w:rsidR="00466409" w:rsidRPr="00CE45AC" w:rsidRDefault="00466409" w:rsidP="00466409">
            <w:pPr>
              <w:pStyle w:val="TAL"/>
              <w:keepNext w:val="0"/>
            </w:pPr>
            <w:r w:rsidRPr="00CE45AC">
              <w:t>surveiller la pression sanguine</w:t>
            </w:r>
          </w:p>
        </w:tc>
        <w:tc>
          <w:tcPr>
            <w:tcW w:w="1513" w:type="dxa"/>
          </w:tcPr>
          <w:p w14:paraId="150CFA85" w14:textId="77777777" w:rsidR="00466409" w:rsidRPr="00CE45AC" w:rsidRDefault="00466409" w:rsidP="00466409">
            <w:pPr>
              <w:pStyle w:val="TAL"/>
              <w:keepNext w:val="0"/>
              <w:keepLines w:val="0"/>
              <w:rPr>
                <w:rFonts w:cs="Arial"/>
                <w:szCs w:val="18"/>
              </w:rPr>
            </w:pPr>
          </w:p>
        </w:tc>
      </w:tr>
      <w:tr w:rsidR="00466409" w:rsidRPr="00011400" w14:paraId="528A4F57" w14:textId="77777777" w:rsidTr="00DD2FD9">
        <w:trPr>
          <w:jc w:val="center"/>
        </w:trPr>
        <w:tc>
          <w:tcPr>
            <w:tcW w:w="731" w:type="dxa"/>
          </w:tcPr>
          <w:p w14:paraId="6E63734A" w14:textId="61DB996A" w:rsidR="00466409" w:rsidRPr="00CE45AC" w:rsidRDefault="00466409" w:rsidP="00466409">
            <w:pPr>
              <w:pStyle w:val="TAC"/>
              <w:keepNext w:val="0"/>
              <w:rPr>
                <w:rFonts w:cs="Arial"/>
                <w:szCs w:val="18"/>
              </w:rPr>
            </w:pPr>
            <w:r w:rsidRPr="00CE45AC">
              <w:t>SA.</w:t>
            </w:r>
            <w:r>
              <w:t>313</w:t>
            </w:r>
            <w:r w:rsidRPr="00CE45AC">
              <w:rPr>
                <w:rFonts w:cs="Arial"/>
                <w:szCs w:val="18"/>
              </w:rPr>
              <w:t xml:space="preserve"> </w:t>
            </w:r>
          </w:p>
        </w:tc>
        <w:tc>
          <w:tcPr>
            <w:tcW w:w="1232" w:type="dxa"/>
          </w:tcPr>
          <w:p w14:paraId="784AC4D5" w14:textId="57EBF14F" w:rsidR="00466409" w:rsidRPr="00CE45AC" w:rsidRDefault="00466409" w:rsidP="00466409">
            <w:pPr>
              <w:pStyle w:val="TAL"/>
              <w:keepNext w:val="0"/>
            </w:pPr>
            <w:r w:rsidRPr="00CE45AC">
              <w:t>monitor heart rate</w:t>
            </w:r>
          </w:p>
        </w:tc>
        <w:tc>
          <w:tcPr>
            <w:tcW w:w="3137" w:type="dxa"/>
          </w:tcPr>
          <w:p w14:paraId="676E0F65" w14:textId="275AD24E" w:rsidR="00466409" w:rsidRPr="00CE45AC" w:rsidRDefault="00466409" w:rsidP="00466409">
            <w:pPr>
              <w:pStyle w:val="TAL"/>
              <w:keepNext w:val="0"/>
            </w:pPr>
            <w:r w:rsidRPr="00CE45AC">
              <w:t>Function of a mobile device for monitoring the user's heart rate</w:t>
            </w:r>
          </w:p>
        </w:tc>
        <w:tc>
          <w:tcPr>
            <w:tcW w:w="1901" w:type="dxa"/>
          </w:tcPr>
          <w:p w14:paraId="045184D0" w14:textId="77777777" w:rsidR="00466409" w:rsidRPr="00CE45AC" w:rsidRDefault="00466409" w:rsidP="00466409">
            <w:pPr>
              <w:pStyle w:val="TAL"/>
              <w:keepNext w:val="0"/>
            </w:pPr>
          </w:p>
        </w:tc>
        <w:tc>
          <w:tcPr>
            <w:tcW w:w="1901" w:type="dxa"/>
          </w:tcPr>
          <w:p w14:paraId="4660E159" w14:textId="43DC99B7" w:rsidR="00466409" w:rsidRPr="00CE45AC" w:rsidRDefault="00466409" w:rsidP="00466409">
            <w:pPr>
              <w:pStyle w:val="TAL"/>
              <w:keepNext w:val="0"/>
            </w:pPr>
            <w:r w:rsidRPr="00CE45AC">
              <w:t>monitor heart rate</w:t>
            </w:r>
          </w:p>
        </w:tc>
        <w:tc>
          <w:tcPr>
            <w:tcW w:w="1901" w:type="dxa"/>
          </w:tcPr>
          <w:p w14:paraId="0DB1FF9B" w14:textId="77777777" w:rsidR="00466409" w:rsidRPr="00CE45AC" w:rsidRDefault="00466409" w:rsidP="00466409">
            <w:pPr>
              <w:pStyle w:val="TAL"/>
              <w:keepNext w:val="0"/>
            </w:pPr>
          </w:p>
        </w:tc>
        <w:tc>
          <w:tcPr>
            <w:tcW w:w="1901" w:type="dxa"/>
            <w:shd w:val="clear" w:color="auto" w:fill="auto"/>
          </w:tcPr>
          <w:p w14:paraId="00A7A2D9" w14:textId="36A2D6CA" w:rsidR="00466409" w:rsidRPr="009B667E" w:rsidRDefault="00466409" w:rsidP="00466409">
            <w:pPr>
              <w:pStyle w:val="TAL"/>
              <w:keepNext w:val="0"/>
              <w:rPr>
                <w:lang w:val="de-DE"/>
              </w:rPr>
            </w:pPr>
            <w:r w:rsidRPr="00CE45AC">
              <w:t>surveiller le rythme cardiaque</w:t>
            </w:r>
          </w:p>
        </w:tc>
        <w:tc>
          <w:tcPr>
            <w:tcW w:w="1513" w:type="dxa"/>
          </w:tcPr>
          <w:p w14:paraId="3A1F0186" w14:textId="77777777" w:rsidR="00466409" w:rsidRPr="009B667E" w:rsidRDefault="00466409" w:rsidP="00466409">
            <w:pPr>
              <w:pStyle w:val="TAL"/>
              <w:keepNext w:val="0"/>
              <w:keepLines w:val="0"/>
              <w:rPr>
                <w:rFonts w:cs="Arial"/>
                <w:szCs w:val="18"/>
                <w:lang w:val="de-DE"/>
              </w:rPr>
            </w:pPr>
          </w:p>
        </w:tc>
      </w:tr>
    </w:tbl>
    <w:p w14:paraId="249B7371" w14:textId="77777777" w:rsidR="00466409" w:rsidRDefault="00466409" w:rsidP="00466409"/>
    <w:p w14:paraId="7AA871B1" w14:textId="5A3B95A3" w:rsidR="00466409" w:rsidRPr="00CE45AC" w:rsidRDefault="00466409" w:rsidP="00466409">
      <w:pPr>
        <w:pStyle w:val="TH"/>
      </w:pPr>
      <w:r w:rsidRPr="00CE45AC">
        <w:t>Table </w:t>
      </w:r>
      <w:r>
        <w:t>41c</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4BFB2A3B" w14:textId="77777777" w:rsidTr="00DD2FD9">
        <w:trPr>
          <w:tblHeader/>
          <w:jc w:val="center"/>
        </w:trPr>
        <w:tc>
          <w:tcPr>
            <w:tcW w:w="731" w:type="dxa"/>
          </w:tcPr>
          <w:p w14:paraId="2B1E839F" w14:textId="77777777" w:rsidR="00466409" w:rsidRPr="00CE45AC" w:rsidRDefault="00466409" w:rsidP="00DD2FD9">
            <w:pPr>
              <w:pStyle w:val="TAH"/>
              <w:keepNext w:val="0"/>
              <w:keepLines w:val="0"/>
            </w:pPr>
            <w:r w:rsidRPr="00CE45AC">
              <w:t>Index</w:t>
            </w:r>
          </w:p>
        </w:tc>
        <w:tc>
          <w:tcPr>
            <w:tcW w:w="1232" w:type="dxa"/>
          </w:tcPr>
          <w:p w14:paraId="4CAC2907" w14:textId="77777777" w:rsidR="00466409" w:rsidRPr="00CE45AC" w:rsidRDefault="00466409" w:rsidP="00DD2FD9">
            <w:pPr>
              <w:pStyle w:val="TAH"/>
              <w:keepNext w:val="0"/>
              <w:keepLines w:val="0"/>
            </w:pPr>
            <w:r w:rsidRPr="00CE45AC">
              <w:t>Technical term</w:t>
            </w:r>
          </w:p>
        </w:tc>
        <w:tc>
          <w:tcPr>
            <w:tcW w:w="3137" w:type="dxa"/>
          </w:tcPr>
          <w:p w14:paraId="03AEC937" w14:textId="77777777" w:rsidR="00466409" w:rsidRPr="00CE45AC" w:rsidRDefault="00466409" w:rsidP="00DD2FD9">
            <w:pPr>
              <w:pStyle w:val="TAH"/>
              <w:keepNext w:val="0"/>
              <w:keepLines w:val="0"/>
            </w:pPr>
            <w:r w:rsidRPr="00CE45AC">
              <w:t>Functional description</w:t>
            </w:r>
          </w:p>
        </w:tc>
        <w:tc>
          <w:tcPr>
            <w:tcW w:w="1901" w:type="dxa"/>
          </w:tcPr>
          <w:p w14:paraId="6369E406" w14:textId="77777777" w:rsidR="00466409" w:rsidRPr="00CE45AC" w:rsidRDefault="00466409" w:rsidP="00DD2FD9">
            <w:pPr>
              <w:pStyle w:val="TAH"/>
              <w:keepNext w:val="0"/>
              <w:keepLines w:val="0"/>
              <w:rPr>
                <w:rFonts w:cs="Arial"/>
                <w:szCs w:val="18"/>
              </w:rPr>
            </w:pPr>
            <w:r>
              <w:rPr>
                <w:rFonts w:cs="Arial"/>
                <w:szCs w:val="18"/>
              </w:rPr>
              <w:t>German</w:t>
            </w:r>
          </w:p>
        </w:tc>
        <w:tc>
          <w:tcPr>
            <w:tcW w:w="1901" w:type="dxa"/>
          </w:tcPr>
          <w:p w14:paraId="705D97FD" w14:textId="77777777" w:rsidR="00466409" w:rsidRPr="00CE45AC" w:rsidRDefault="00466409" w:rsidP="00DD2FD9">
            <w:pPr>
              <w:pStyle w:val="TAH"/>
              <w:keepNext w:val="0"/>
              <w:keepLines w:val="0"/>
            </w:pPr>
            <w:r>
              <w:t>Greek</w:t>
            </w:r>
          </w:p>
        </w:tc>
        <w:tc>
          <w:tcPr>
            <w:tcW w:w="1901" w:type="dxa"/>
          </w:tcPr>
          <w:p w14:paraId="519CAEA2" w14:textId="77777777" w:rsidR="00466409" w:rsidRPr="00CE45AC" w:rsidRDefault="00466409" w:rsidP="00DD2FD9">
            <w:pPr>
              <w:pStyle w:val="TAH"/>
              <w:keepNext w:val="0"/>
              <w:keepLines w:val="0"/>
            </w:pPr>
            <w:r>
              <w:t>Hungarian</w:t>
            </w:r>
          </w:p>
        </w:tc>
        <w:tc>
          <w:tcPr>
            <w:tcW w:w="1901" w:type="dxa"/>
          </w:tcPr>
          <w:p w14:paraId="02E46215" w14:textId="77777777" w:rsidR="00466409" w:rsidRPr="00CE45AC" w:rsidRDefault="00466409" w:rsidP="00DD2FD9">
            <w:pPr>
              <w:pStyle w:val="TAH"/>
              <w:keepNext w:val="0"/>
              <w:keepLines w:val="0"/>
              <w:rPr>
                <w:rFonts w:cs="Arial"/>
                <w:szCs w:val="18"/>
              </w:rPr>
            </w:pPr>
            <w:r>
              <w:rPr>
                <w:rFonts w:cs="Arial"/>
                <w:szCs w:val="18"/>
              </w:rPr>
              <w:t>Italian</w:t>
            </w:r>
          </w:p>
        </w:tc>
        <w:tc>
          <w:tcPr>
            <w:tcW w:w="1513" w:type="dxa"/>
          </w:tcPr>
          <w:p w14:paraId="0E938252" w14:textId="77777777" w:rsidR="00466409" w:rsidRPr="00CE45AC" w:rsidRDefault="00466409" w:rsidP="00DD2FD9">
            <w:pPr>
              <w:pStyle w:val="TAH"/>
              <w:keepNext w:val="0"/>
              <w:keepLines w:val="0"/>
            </w:pPr>
            <w:r w:rsidRPr="00CE45AC">
              <w:t>Comment</w:t>
            </w:r>
          </w:p>
        </w:tc>
      </w:tr>
      <w:tr w:rsidR="00466409" w:rsidRPr="00CE45AC" w14:paraId="35B0CA67" w14:textId="77777777" w:rsidTr="00DD2FD9">
        <w:trPr>
          <w:jc w:val="center"/>
        </w:trPr>
        <w:tc>
          <w:tcPr>
            <w:tcW w:w="731" w:type="dxa"/>
          </w:tcPr>
          <w:p w14:paraId="7D8FEAE1" w14:textId="4BEAB14E" w:rsidR="00466409" w:rsidRPr="00CE45AC" w:rsidRDefault="00466409" w:rsidP="00466409">
            <w:pPr>
              <w:pStyle w:val="TAC"/>
              <w:keepNext w:val="0"/>
              <w:keepLines w:val="0"/>
              <w:widowControl w:val="0"/>
              <w:rPr>
                <w:rFonts w:cs="Arial"/>
                <w:szCs w:val="18"/>
              </w:rPr>
            </w:pPr>
            <w:r w:rsidRPr="00CE45AC">
              <w:t>SA.</w:t>
            </w:r>
            <w:r>
              <w:t>311</w:t>
            </w:r>
            <w:r w:rsidRPr="00CE45AC">
              <w:rPr>
                <w:rFonts w:cs="Arial"/>
                <w:szCs w:val="18"/>
              </w:rPr>
              <w:t xml:space="preserve"> </w:t>
            </w:r>
          </w:p>
        </w:tc>
        <w:tc>
          <w:tcPr>
            <w:tcW w:w="1232" w:type="dxa"/>
          </w:tcPr>
          <w:p w14:paraId="1532A497" w14:textId="065D4BAC" w:rsidR="00466409" w:rsidRPr="00CE45AC" w:rsidRDefault="00466409" w:rsidP="00466409">
            <w:pPr>
              <w:pStyle w:val="TAL"/>
              <w:keepNext w:val="0"/>
              <w:keepLines w:val="0"/>
              <w:widowControl w:val="0"/>
              <w:rPr>
                <w:sz w:val="24"/>
                <w:lang w:eastAsia="de-DE"/>
              </w:rPr>
            </w:pPr>
            <w:r w:rsidRPr="00CE45AC">
              <w:t>monitor blood glucose level</w:t>
            </w:r>
          </w:p>
        </w:tc>
        <w:tc>
          <w:tcPr>
            <w:tcW w:w="3137" w:type="dxa"/>
          </w:tcPr>
          <w:p w14:paraId="52E0E93B" w14:textId="00060678" w:rsidR="00466409" w:rsidRPr="00CE45AC" w:rsidRDefault="00466409" w:rsidP="00466409">
            <w:pPr>
              <w:pStyle w:val="TAL"/>
              <w:keepNext w:val="0"/>
              <w:keepLines w:val="0"/>
              <w:widowControl w:val="0"/>
            </w:pPr>
            <w:r w:rsidRPr="00CE45AC">
              <w:t>Function of a mobile device for monitoring the user's blood glucose level</w:t>
            </w:r>
          </w:p>
        </w:tc>
        <w:tc>
          <w:tcPr>
            <w:tcW w:w="1901" w:type="dxa"/>
          </w:tcPr>
          <w:p w14:paraId="19605500" w14:textId="41A434C5" w:rsidR="00466409" w:rsidRPr="00E95F91" w:rsidRDefault="00466409" w:rsidP="00466409">
            <w:pPr>
              <w:pStyle w:val="TAL"/>
              <w:keepNext w:val="0"/>
              <w:keepLines w:val="0"/>
              <w:widowControl w:val="0"/>
              <w:rPr>
                <w:sz w:val="24"/>
                <w:lang w:val="de-DE" w:eastAsia="de-DE"/>
              </w:rPr>
            </w:pPr>
            <w:r w:rsidRPr="00CE45AC">
              <w:t>Glukose-Wert überwachen</w:t>
            </w:r>
          </w:p>
        </w:tc>
        <w:tc>
          <w:tcPr>
            <w:tcW w:w="1901" w:type="dxa"/>
          </w:tcPr>
          <w:p w14:paraId="1FA9AF4D" w14:textId="77777777" w:rsidR="00466409" w:rsidRPr="00E95F91" w:rsidRDefault="00466409" w:rsidP="00466409">
            <w:pPr>
              <w:pStyle w:val="TAL"/>
              <w:keepNext w:val="0"/>
              <w:keepLines w:val="0"/>
              <w:widowControl w:val="0"/>
              <w:rPr>
                <w:lang w:val="de-DE"/>
              </w:rPr>
            </w:pPr>
          </w:p>
        </w:tc>
        <w:tc>
          <w:tcPr>
            <w:tcW w:w="1901" w:type="dxa"/>
          </w:tcPr>
          <w:p w14:paraId="4BB6EFB1" w14:textId="77777777" w:rsidR="00466409" w:rsidRPr="00E95F91" w:rsidRDefault="00466409" w:rsidP="00466409">
            <w:pPr>
              <w:pStyle w:val="TAL"/>
              <w:keepNext w:val="0"/>
              <w:keepLines w:val="0"/>
              <w:widowControl w:val="0"/>
              <w:rPr>
                <w:lang w:val="de-DE"/>
              </w:rPr>
            </w:pPr>
          </w:p>
        </w:tc>
        <w:tc>
          <w:tcPr>
            <w:tcW w:w="1901" w:type="dxa"/>
            <w:shd w:val="clear" w:color="auto" w:fill="auto"/>
          </w:tcPr>
          <w:p w14:paraId="44164785" w14:textId="08E51528" w:rsidR="00466409" w:rsidRPr="00CE45AC" w:rsidRDefault="00466409" w:rsidP="00466409">
            <w:pPr>
              <w:pStyle w:val="TAL"/>
              <w:keepNext w:val="0"/>
              <w:keepLines w:val="0"/>
              <w:widowControl w:val="0"/>
            </w:pPr>
            <w:r w:rsidRPr="00CE45AC">
              <w:t>monitoraggio del livello di glucosio nel sangue</w:t>
            </w:r>
          </w:p>
        </w:tc>
        <w:tc>
          <w:tcPr>
            <w:tcW w:w="1513" w:type="dxa"/>
          </w:tcPr>
          <w:p w14:paraId="25C29A93" w14:textId="77777777" w:rsidR="00466409" w:rsidRPr="00CE45AC" w:rsidRDefault="00466409" w:rsidP="00466409">
            <w:pPr>
              <w:pStyle w:val="TAL"/>
              <w:keepNext w:val="0"/>
              <w:keepLines w:val="0"/>
              <w:widowControl w:val="0"/>
              <w:rPr>
                <w:rFonts w:cs="Arial"/>
                <w:szCs w:val="18"/>
              </w:rPr>
            </w:pPr>
          </w:p>
        </w:tc>
      </w:tr>
      <w:tr w:rsidR="00466409" w:rsidRPr="00CE45AC" w14:paraId="2BBC1551" w14:textId="77777777" w:rsidTr="00DD2FD9">
        <w:trPr>
          <w:jc w:val="center"/>
        </w:trPr>
        <w:tc>
          <w:tcPr>
            <w:tcW w:w="731" w:type="dxa"/>
          </w:tcPr>
          <w:p w14:paraId="5A519274" w14:textId="74DEE722" w:rsidR="00466409" w:rsidRPr="00CE45AC" w:rsidRDefault="00466409" w:rsidP="00466409">
            <w:pPr>
              <w:pStyle w:val="TAC"/>
              <w:keepNext w:val="0"/>
              <w:keepLines w:val="0"/>
              <w:widowControl w:val="0"/>
              <w:rPr>
                <w:rFonts w:cs="Arial"/>
                <w:szCs w:val="18"/>
              </w:rPr>
            </w:pPr>
            <w:r w:rsidRPr="00CE45AC">
              <w:lastRenderedPageBreak/>
              <w:t>SA.</w:t>
            </w:r>
            <w:r>
              <w:t>312</w:t>
            </w:r>
            <w:r w:rsidRPr="00CE45AC">
              <w:rPr>
                <w:rFonts w:cs="Arial"/>
                <w:szCs w:val="18"/>
              </w:rPr>
              <w:t xml:space="preserve"> </w:t>
            </w:r>
          </w:p>
        </w:tc>
        <w:tc>
          <w:tcPr>
            <w:tcW w:w="1232" w:type="dxa"/>
          </w:tcPr>
          <w:p w14:paraId="066C5F76" w14:textId="48C636F8" w:rsidR="00466409" w:rsidRPr="00CE45AC" w:rsidRDefault="00466409" w:rsidP="00466409">
            <w:pPr>
              <w:pStyle w:val="TAL"/>
              <w:keepNext w:val="0"/>
              <w:keepLines w:val="0"/>
              <w:widowControl w:val="0"/>
            </w:pPr>
            <w:r w:rsidRPr="00CE45AC">
              <w:t>monitor blood pressure</w:t>
            </w:r>
          </w:p>
        </w:tc>
        <w:tc>
          <w:tcPr>
            <w:tcW w:w="3137" w:type="dxa"/>
          </w:tcPr>
          <w:p w14:paraId="0696D3E3" w14:textId="2B9707A5" w:rsidR="00466409" w:rsidRPr="00CE45AC" w:rsidRDefault="00466409" w:rsidP="00466409">
            <w:pPr>
              <w:pStyle w:val="TAL"/>
              <w:keepNext w:val="0"/>
              <w:keepLines w:val="0"/>
              <w:widowControl w:val="0"/>
            </w:pPr>
            <w:r w:rsidRPr="00CE45AC">
              <w:t>Function of a mobile device for monitoring the user's blood pressure</w:t>
            </w:r>
          </w:p>
        </w:tc>
        <w:tc>
          <w:tcPr>
            <w:tcW w:w="1901" w:type="dxa"/>
          </w:tcPr>
          <w:p w14:paraId="634B70C6" w14:textId="51147F2C" w:rsidR="00466409" w:rsidRPr="009D3CE1" w:rsidRDefault="00466409" w:rsidP="00466409">
            <w:pPr>
              <w:pStyle w:val="TAL"/>
              <w:keepNext w:val="0"/>
              <w:keepLines w:val="0"/>
              <w:widowControl w:val="0"/>
              <w:rPr>
                <w:lang w:val="de-DE"/>
              </w:rPr>
            </w:pPr>
            <w:r w:rsidRPr="00CE45AC">
              <w:t>Blutdruck überwachen</w:t>
            </w:r>
          </w:p>
        </w:tc>
        <w:tc>
          <w:tcPr>
            <w:tcW w:w="1901" w:type="dxa"/>
          </w:tcPr>
          <w:p w14:paraId="60323671" w14:textId="77777777" w:rsidR="00466409" w:rsidRPr="009D3CE1" w:rsidRDefault="00466409" w:rsidP="00466409">
            <w:pPr>
              <w:pStyle w:val="TAL"/>
              <w:keepNext w:val="0"/>
              <w:keepLines w:val="0"/>
              <w:widowControl w:val="0"/>
              <w:rPr>
                <w:lang w:val="de-DE"/>
              </w:rPr>
            </w:pPr>
          </w:p>
        </w:tc>
        <w:tc>
          <w:tcPr>
            <w:tcW w:w="1901" w:type="dxa"/>
          </w:tcPr>
          <w:p w14:paraId="015F7714" w14:textId="77777777" w:rsidR="00466409" w:rsidRPr="009D3CE1" w:rsidRDefault="00466409" w:rsidP="00466409">
            <w:pPr>
              <w:pStyle w:val="TAL"/>
              <w:keepNext w:val="0"/>
              <w:keepLines w:val="0"/>
              <w:widowControl w:val="0"/>
              <w:rPr>
                <w:lang w:val="de-DE"/>
              </w:rPr>
            </w:pPr>
          </w:p>
        </w:tc>
        <w:tc>
          <w:tcPr>
            <w:tcW w:w="1901" w:type="dxa"/>
            <w:shd w:val="clear" w:color="auto" w:fill="auto"/>
          </w:tcPr>
          <w:p w14:paraId="4667EE91" w14:textId="7CFE9847" w:rsidR="00466409" w:rsidRPr="00CE45AC" w:rsidRDefault="00466409" w:rsidP="00466409">
            <w:pPr>
              <w:pStyle w:val="TAL"/>
              <w:keepNext w:val="0"/>
              <w:keepLines w:val="0"/>
              <w:widowControl w:val="0"/>
            </w:pPr>
            <w:r w:rsidRPr="00CE45AC">
              <w:t>monitoraggio della pressione del sangue</w:t>
            </w:r>
          </w:p>
        </w:tc>
        <w:tc>
          <w:tcPr>
            <w:tcW w:w="1513" w:type="dxa"/>
          </w:tcPr>
          <w:p w14:paraId="1C380247" w14:textId="77777777" w:rsidR="00466409" w:rsidRPr="00CE45AC" w:rsidRDefault="00466409" w:rsidP="00466409">
            <w:pPr>
              <w:pStyle w:val="TAL"/>
              <w:keepNext w:val="0"/>
              <w:keepLines w:val="0"/>
              <w:widowControl w:val="0"/>
              <w:rPr>
                <w:rFonts w:cs="Arial"/>
                <w:szCs w:val="18"/>
              </w:rPr>
            </w:pPr>
          </w:p>
        </w:tc>
      </w:tr>
      <w:tr w:rsidR="00466409" w:rsidRPr="00565DA7" w14:paraId="408E4715" w14:textId="77777777" w:rsidTr="00DD2FD9">
        <w:trPr>
          <w:jc w:val="center"/>
        </w:trPr>
        <w:tc>
          <w:tcPr>
            <w:tcW w:w="731" w:type="dxa"/>
          </w:tcPr>
          <w:p w14:paraId="698A8EC1" w14:textId="7CFE405C" w:rsidR="00466409" w:rsidRPr="00CE45AC" w:rsidRDefault="00466409" w:rsidP="00466409">
            <w:pPr>
              <w:pStyle w:val="TAC"/>
              <w:keepNext w:val="0"/>
              <w:keepLines w:val="0"/>
              <w:widowControl w:val="0"/>
              <w:rPr>
                <w:rFonts w:cs="Arial"/>
                <w:szCs w:val="18"/>
              </w:rPr>
            </w:pPr>
            <w:r w:rsidRPr="00CE45AC">
              <w:t>SA.</w:t>
            </w:r>
            <w:r>
              <w:t>313</w:t>
            </w:r>
            <w:r w:rsidRPr="00CE45AC">
              <w:rPr>
                <w:rFonts w:cs="Arial"/>
                <w:szCs w:val="18"/>
              </w:rPr>
              <w:t xml:space="preserve"> </w:t>
            </w:r>
          </w:p>
        </w:tc>
        <w:tc>
          <w:tcPr>
            <w:tcW w:w="1232" w:type="dxa"/>
          </w:tcPr>
          <w:p w14:paraId="03936326" w14:textId="085C3C71" w:rsidR="00466409" w:rsidRPr="00CE45AC" w:rsidRDefault="00466409" w:rsidP="00466409">
            <w:pPr>
              <w:pStyle w:val="TAL"/>
              <w:keepNext w:val="0"/>
              <w:keepLines w:val="0"/>
              <w:widowControl w:val="0"/>
            </w:pPr>
            <w:r w:rsidRPr="00CE45AC">
              <w:t>monitor heart rate</w:t>
            </w:r>
          </w:p>
        </w:tc>
        <w:tc>
          <w:tcPr>
            <w:tcW w:w="3137" w:type="dxa"/>
          </w:tcPr>
          <w:p w14:paraId="484F64E6" w14:textId="48CA55A7" w:rsidR="00466409" w:rsidRPr="00CE45AC" w:rsidRDefault="00466409" w:rsidP="00466409">
            <w:pPr>
              <w:pStyle w:val="TAL"/>
              <w:keepNext w:val="0"/>
              <w:keepLines w:val="0"/>
              <w:widowControl w:val="0"/>
            </w:pPr>
            <w:r w:rsidRPr="00CE45AC">
              <w:t>Function of a mobile device for monitoring the user's heart rate</w:t>
            </w:r>
          </w:p>
        </w:tc>
        <w:tc>
          <w:tcPr>
            <w:tcW w:w="1901" w:type="dxa"/>
          </w:tcPr>
          <w:p w14:paraId="28DE98F5" w14:textId="60D18954" w:rsidR="00466409" w:rsidRPr="00011400" w:rsidRDefault="00466409" w:rsidP="00466409">
            <w:pPr>
              <w:pStyle w:val="TAL"/>
              <w:keepNext w:val="0"/>
              <w:keepLines w:val="0"/>
              <w:widowControl w:val="0"/>
              <w:rPr>
                <w:lang w:val="de-DE"/>
              </w:rPr>
            </w:pPr>
            <w:r w:rsidRPr="00CE45AC">
              <w:t>Herzfrequenz überwachen</w:t>
            </w:r>
          </w:p>
        </w:tc>
        <w:tc>
          <w:tcPr>
            <w:tcW w:w="1901" w:type="dxa"/>
          </w:tcPr>
          <w:p w14:paraId="7E9EBAD4" w14:textId="77777777" w:rsidR="00466409" w:rsidRPr="00011400" w:rsidRDefault="00466409" w:rsidP="00466409">
            <w:pPr>
              <w:pStyle w:val="TAL"/>
              <w:keepNext w:val="0"/>
              <w:keepLines w:val="0"/>
              <w:widowControl w:val="0"/>
              <w:rPr>
                <w:lang w:val="de-DE"/>
              </w:rPr>
            </w:pPr>
          </w:p>
        </w:tc>
        <w:tc>
          <w:tcPr>
            <w:tcW w:w="1901" w:type="dxa"/>
          </w:tcPr>
          <w:p w14:paraId="2A725054"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E805CFC" w14:textId="7535AD1B" w:rsidR="00466409" w:rsidRPr="00565DA7" w:rsidRDefault="00466409" w:rsidP="00466409">
            <w:pPr>
              <w:pStyle w:val="TAL"/>
              <w:keepNext w:val="0"/>
              <w:keepLines w:val="0"/>
              <w:widowControl w:val="0"/>
              <w:rPr>
                <w:lang w:val="en-US"/>
              </w:rPr>
            </w:pPr>
            <w:r w:rsidRPr="00CE45AC">
              <w:t>monitoraggio del battito cardiaco</w:t>
            </w:r>
          </w:p>
        </w:tc>
        <w:tc>
          <w:tcPr>
            <w:tcW w:w="1513" w:type="dxa"/>
          </w:tcPr>
          <w:p w14:paraId="1D7C31C6" w14:textId="77777777" w:rsidR="00466409" w:rsidRPr="00565DA7" w:rsidRDefault="00466409" w:rsidP="00466409">
            <w:pPr>
              <w:pStyle w:val="TAL"/>
              <w:keepNext w:val="0"/>
              <w:keepLines w:val="0"/>
              <w:widowControl w:val="0"/>
              <w:rPr>
                <w:rFonts w:cs="Arial"/>
                <w:szCs w:val="18"/>
                <w:lang w:val="en-US"/>
              </w:rPr>
            </w:pPr>
          </w:p>
        </w:tc>
      </w:tr>
    </w:tbl>
    <w:p w14:paraId="0441FFAF" w14:textId="77777777" w:rsidR="00466409" w:rsidRDefault="00466409" w:rsidP="00466409"/>
    <w:p w14:paraId="72FA8B54" w14:textId="4213882C" w:rsidR="00466409" w:rsidRPr="00CE45AC" w:rsidRDefault="00466409" w:rsidP="00466409">
      <w:pPr>
        <w:pStyle w:val="TH"/>
      </w:pPr>
      <w:r w:rsidRPr="00CE45AC">
        <w:t>Table </w:t>
      </w:r>
      <w:r>
        <w:t>41d</w:t>
      </w:r>
      <w:r w:rsidRPr="00CE45AC">
        <w:t xml:space="preserve">: </w:t>
      </w:r>
      <w:r w:rsidRPr="00CE45AC">
        <w:rPr>
          <w:i/>
        </w:rPr>
        <w:t>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2F45BDFF" w14:textId="77777777" w:rsidTr="00DD2FD9">
        <w:trPr>
          <w:tblHeader/>
          <w:jc w:val="center"/>
        </w:trPr>
        <w:tc>
          <w:tcPr>
            <w:tcW w:w="731" w:type="dxa"/>
          </w:tcPr>
          <w:p w14:paraId="10BFFC8C" w14:textId="77777777" w:rsidR="00466409" w:rsidRPr="00CE45AC" w:rsidRDefault="00466409" w:rsidP="00DD2FD9">
            <w:pPr>
              <w:pStyle w:val="TAH"/>
              <w:keepNext w:val="0"/>
              <w:keepLines w:val="0"/>
            </w:pPr>
            <w:r>
              <w:t>Index</w:t>
            </w:r>
            <w:r w:rsidRPr="00CE45AC">
              <w:rPr>
                <w:rFonts w:cs="Arial"/>
                <w:szCs w:val="18"/>
              </w:rPr>
              <w:t xml:space="preserve"> </w:t>
            </w:r>
          </w:p>
        </w:tc>
        <w:tc>
          <w:tcPr>
            <w:tcW w:w="1232" w:type="dxa"/>
          </w:tcPr>
          <w:p w14:paraId="3048310C" w14:textId="77777777" w:rsidR="00466409" w:rsidRPr="00CE45AC" w:rsidRDefault="00466409" w:rsidP="00DD2FD9">
            <w:pPr>
              <w:pStyle w:val="TAH"/>
              <w:keepNext w:val="0"/>
              <w:keepLines w:val="0"/>
            </w:pPr>
            <w:r w:rsidRPr="00CE45AC">
              <w:t>Technical term</w:t>
            </w:r>
          </w:p>
        </w:tc>
        <w:tc>
          <w:tcPr>
            <w:tcW w:w="3137" w:type="dxa"/>
          </w:tcPr>
          <w:p w14:paraId="5C8E56F3" w14:textId="77777777" w:rsidR="00466409" w:rsidRPr="00CE45AC" w:rsidRDefault="00466409" w:rsidP="00DD2FD9">
            <w:pPr>
              <w:pStyle w:val="TAH"/>
              <w:keepNext w:val="0"/>
              <w:keepLines w:val="0"/>
            </w:pPr>
            <w:r w:rsidRPr="00CE45AC">
              <w:t>Functional description</w:t>
            </w:r>
          </w:p>
        </w:tc>
        <w:tc>
          <w:tcPr>
            <w:tcW w:w="1901" w:type="dxa"/>
          </w:tcPr>
          <w:p w14:paraId="5BAA8DF4" w14:textId="77777777" w:rsidR="00466409" w:rsidRPr="00CE45AC" w:rsidRDefault="00466409" w:rsidP="00DD2FD9">
            <w:pPr>
              <w:pStyle w:val="TAH"/>
              <w:keepNext w:val="0"/>
              <w:keepLines w:val="0"/>
              <w:rPr>
                <w:rFonts w:cs="Arial"/>
                <w:szCs w:val="18"/>
              </w:rPr>
            </w:pPr>
            <w:r>
              <w:rPr>
                <w:rFonts w:cs="Arial"/>
                <w:szCs w:val="18"/>
              </w:rPr>
              <w:t>Norwegian</w:t>
            </w:r>
          </w:p>
        </w:tc>
        <w:tc>
          <w:tcPr>
            <w:tcW w:w="1901" w:type="dxa"/>
          </w:tcPr>
          <w:p w14:paraId="3914B623" w14:textId="77777777" w:rsidR="00466409" w:rsidRPr="00CE45AC" w:rsidRDefault="00466409" w:rsidP="00DD2FD9">
            <w:pPr>
              <w:pStyle w:val="TAH"/>
              <w:keepNext w:val="0"/>
              <w:keepLines w:val="0"/>
            </w:pPr>
            <w:r>
              <w:t>Polish</w:t>
            </w:r>
          </w:p>
        </w:tc>
        <w:tc>
          <w:tcPr>
            <w:tcW w:w="1901" w:type="dxa"/>
          </w:tcPr>
          <w:p w14:paraId="6A9C3727" w14:textId="77777777" w:rsidR="00466409" w:rsidRPr="00CE45AC" w:rsidRDefault="00466409" w:rsidP="00DD2FD9">
            <w:pPr>
              <w:pStyle w:val="TAH"/>
              <w:keepNext w:val="0"/>
              <w:keepLines w:val="0"/>
            </w:pPr>
            <w:r>
              <w:t>Portuguese</w:t>
            </w:r>
          </w:p>
        </w:tc>
        <w:tc>
          <w:tcPr>
            <w:tcW w:w="1901" w:type="dxa"/>
          </w:tcPr>
          <w:p w14:paraId="05FCB63A" w14:textId="77777777" w:rsidR="00466409" w:rsidRPr="00CE45AC" w:rsidRDefault="00466409" w:rsidP="00DD2FD9">
            <w:pPr>
              <w:pStyle w:val="TAH"/>
              <w:keepNext w:val="0"/>
              <w:keepLines w:val="0"/>
              <w:rPr>
                <w:rFonts w:cs="Arial"/>
                <w:szCs w:val="18"/>
              </w:rPr>
            </w:pPr>
            <w:r>
              <w:rPr>
                <w:rFonts w:cs="Arial"/>
                <w:szCs w:val="18"/>
              </w:rPr>
              <w:t>Romanian</w:t>
            </w:r>
          </w:p>
        </w:tc>
        <w:tc>
          <w:tcPr>
            <w:tcW w:w="1513" w:type="dxa"/>
          </w:tcPr>
          <w:p w14:paraId="4AE7877E" w14:textId="77777777" w:rsidR="00466409" w:rsidRPr="00CE45AC" w:rsidRDefault="00466409" w:rsidP="00DD2FD9">
            <w:pPr>
              <w:pStyle w:val="TAH"/>
              <w:keepNext w:val="0"/>
              <w:keepLines w:val="0"/>
            </w:pPr>
            <w:r w:rsidRPr="00CE45AC">
              <w:t>Comment</w:t>
            </w:r>
          </w:p>
        </w:tc>
      </w:tr>
      <w:tr w:rsidR="00466409" w:rsidRPr="00CE45AC" w14:paraId="08E28C9D" w14:textId="77777777" w:rsidTr="00DD2FD9">
        <w:trPr>
          <w:jc w:val="center"/>
        </w:trPr>
        <w:tc>
          <w:tcPr>
            <w:tcW w:w="731" w:type="dxa"/>
          </w:tcPr>
          <w:p w14:paraId="2196B595" w14:textId="7C76D04D" w:rsidR="00466409" w:rsidRPr="00CE45AC" w:rsidRDefault="00466409" w:rsidP="00466409">
            <w:pPr>
              <w:pStyle w:val="TAC"/>
              <w:keepNext w:val="0"/>
              <w:keepLines w:val="0"/>
              <w:widowControl w:val="0"/>
              <w:rPr>
                <w:rFonts w:cs="Arial"/>
                <w:szCs w:val="18"/>
              </w:rPr>
            </w:pPr>
            <w:r w:rsidRPr="00CE45AC">
              <w:t>SA.</w:t>
            </w:r>
            <w:r>
              <w:t>311</w:t>
            </w:r>
            <w:r w:rsidRPr="00CE45AC">
              <w:rPr>
                <w:rFonts w:cs="Arial"/>
                <w:szCs w:val="18"/>
              </w:rPr>
              <w:t xml:space="preserve"> </w:t>
            </w:r>
          </w:p>
        </w:tc>
        <w:tc>
          <w:tcPr>
            <w:tcW w:w="1232" w:type="dxa"/>
          </w:tcPr>
          <w:p w14:paraId="2DC0D5B8" w14:textId="3675D790" w:rsidR="00466409" w:rsidRPr="00CE45AC" w:rsidRDefault="00466409" w:rsidP="00466409">
            <w:pPr>
              <w:pStyle w:val="TAL"/>
              <w:keepNext w:val="0"/>
              <w:keepLines w:val="0"/>
              <w:widowControl w:val="0"/>
              <w:rPr>
                <w:sz w:val="24"/>
                <w:lang w:eastAsia="de-DE"/>
              </w:rPr>
            </w:pPr>
            <w:r w:rsidRPr="00CE45AC">
              <w:t>monitor blood glucose level</w:t>
            </w:r>
          </w:p>
        </w:tc>
        <w:tc>
          <w:tcPr>
            <w:tcW w:w="3137" w:type="dxa"/>
          </w:tcPr>
          <w:p w14:paraId="59D3BD59" w14:textId="3E2F2E95" w:rsidR="00466409" w:rsidRPr="00CE45AC" w:rsidRDefault="00466409" w:rsidP="00466409">
            <w:pPr>
              <w:pStyle w:val="TAL"/>
              <w:keepNext w:val="0"/>
              <w:keepLines w:val="0"/>
              <w:widowControl w:val="0"/>
            </w:pPr>
            <w:r w:rsidRPr="00CE45AC">
              <w:t>Function of a mobile device for monitoring the user's blood glucose level</w:t>
            </w:r>
          </w:p>
        </w:tc>
        <w:tc>
          <w:tcPr>
            <w:tcW w:w="1901" w:type="dxa"/>
          </w:tcPr>
          <w:p w14:paraId="2B13E071" w14:textId="77777777" w:rsidR="00466409" w:rsidRPr="00CE45AC" w:rsidRDefault="00466409" w:rsidP="00466409">
            <w:pPr>
              <w:pStyle w:val="TAL"/>
              <w:keepNext w:val="0"/>
              <w:keepLines w:val="0"/>
              <w:widowControl w:val="0"/>
              <w:rPr>
                <w:sz w:val="24"/>
                <w:lang w:eastAsia="de-DE"/>
              </w:rPr>
            </w:pPr>
          </w:p>
        </w:tc>
        <w:tc>
          <w:tcPr>
            <w:tcW w:w="1901" w:type="dxa"/>
          </w:tcPr>
          <w:p w14:paraId="3496121D" w14:textId="77777777" w:rsidR="00466409" w:rsidRPr="00CE45AC" w:rsidRDefault="00466409" w:rsidP="00466409">
            <w:pPr>
              <w:pStyle w:val="TAL"/>
              <w:keepNext w:val="0"/>
              <w:keepLines w:val="0"/>
              <w:widowControl w:val="0"/>
            </w:pPr>
          </w:p>
        </w:tc>
        <w:tc>
          <w:tcPr>
            <w:tcW w:w="1901" w:type="dxa"/>
          </w:tcPr>
          <w:p w14:paraId="7C41ABD0" w14:textId="77777777" w:rsidR="00466409" w:rsidRPr="00CE45AC" w:rsidRDefault="00466409" w:rsidP="00466409">
            <w:pPr>
              <w:pStyle w:val="TAL"/>
              <w:keepNext w:val="0"/>
              <w:keepLines w:val="0"/>
              <w:widowControl w:val="0"/>
            </w:pPr>
          </w:p>
        </w:tc>
        <w:tc>
          <w:tcPr>
            <w:tcW w:w="1901" w:type="dxa"/>
            <w:shd w:val="clear" w:color="auto" w:fill="auto"/>
          </w:tcPr>
          <w:p w14:paraId="7E693D20" w14:textId="77777777" w:rsidR="00466409" w:rsidRPr="00CE45AC" w:rsidRDefault="00466409" w:rsidP="00466409">
            <w:pPr>
              <w:pStyle w:val="TAL"/>
              <w:keepNext w:val="0"/>
              <w:keepLines w:val="0"/>
              <w:widowControl w:val="0"/>
            </w:pPr>
          </w:p>
        </w:tc>
        <w:tc>
          <w:tcPr>
            <w:tcW w:w="1513" w:type="dxa"/>
          </w:tcPr>
          <w:p w14:paraId="265AEA7D" w14:textId="77777777" w:rsidR="00466409" w:rsidRPr="00CE45AC" w:rsidRDefault="00466409" w:rsidP="00466409">
            <w:pPr>
              <w:pStyle w:val="TAL"/>
              <w:keepNext w:val="0"/>
              <w:keepLines w:val="0"/>
              <w:widowControl w:val="0"/>
              <w:rPr>
                <w:rFonts w:cs="Arial"/>
                <w:szCs w:val="18"/>
              </w:rPr>
            </w:pPr>
          </w:p>
        </w:tc>
      </w:tr>
      <w:tr w:rsidR="00466409" w:rsidRPr="00CE45AC" w14:paraId="557C6371" w14:textId="77777777" w:rsidTr="00DD2FD9">
        <w:trPr>
          <w:jc w:val="center"/>
        </w:trPr>
        <w:tc>
          <w:tcPr>
            <w:tcW w:w="731" w:type="dxa"/>
          </w:tcPr>
          <w:p w14:paraId="76391648" w14:textId="285B01C5" w:rsidR="00466409" w:rsidRPr="00CE45AC" w:rsidRDefault="00466409" w:rsidP="00466409">
            <w:pPr>
              <w:pStyle w:val="TAC"/>
              <w:keepNext w:val="0"/>
              <w:keepLines w:val="0"/>
              <w:widowControl w:val="0"/>
              <w:rPr>
                <w:rFonts w:cs="Arial"/>
                <w:szCs w:val="18"/>
              </w:rPr>
            </w:pPr>
            <w:r w:rsidRPr="00CE45AC">
              <w:t>SA.</w:t>
            </w:r>
            <w:r>
              <w:t>312</w:t>
            </w:r>
            <w:r w:rsidRPr="00CE45AC">
              <w:rPr>
                <w:rFonts w:cs="Arial"/>
                <w:szCs w:val="18"/>
              </w:rPr>
              <w:t xml:space="preserve"> </w:t>
            </w:r>
          </w:p>
        </w:tc>
        <w:tc>
          <w:tcPr>
            <w:tcW w:w="1232" w:type="dxa"/>
          </w:tcPr>
          <w:p w14:paraId="0718D1A7" w14:textId="5EA117EC" w:rsidR="00466409" w:rsidRPr="00CE45AC" w:rsidRDefault="00466409" w:rsidP="00466409">
            <w:pPr>
              <w:pStyle w:val="TAL"/>
              <w:keepNext w:val="0"/>
              <w:keepLines w:val="0"/>
              <w:widowControl w:val="0"/>
            </w:pPr>
            <w:r w:rsidRPr="00CE45AC">
              <w:t>monitor blood pressure</w:t>
            </w:r>
          </w:p>
        </w:tc>
        <w:tc>
          <w:tcPr>
            <w:tcW w:w="3137" w:type="dxa"/>
          </w:tcPr>
          <w:p w14:paraId="5E2FB321" w14:textId="08E4D074" w:rsidR="00466409" w:rsidRPr="00CE45AC" w:rsidRDefault="00466409" w:rsidP="00466409">
            <w:pPr>
              <w:pStyle w:val="TAL"/>
              <w:keepNext w:val="0"/>
              <w:keepLines w:val="0"/>
              <w:widowControl w:val="0"/>
            </w:pPr>
            <w:r w:rsidRPr="00CE45AC">
              <w:t>Function of a mobile device for monitoring the user's blood pressure</w:t>
            </w:r>
          </w:p>
        </w:tc>
        <w:tc>
          <w:tcPr>
            <w:tcW w:w="1901" w:type="dxa"/>
          </w:tcPr>
          <w:p w14:paraId="66F7F36B" w14:textId="77777777" w:rsidR="00466409" w:rsidRPr="00CE45AC" w:rsidRDefault="00466409" w:rsidP="00466409">
            <w:pPr>
              <w:pStyle w:val="TAL"/>
              <w:keepNext w:val="0"/>
              <w:keepLines w:val="0"/>
              <w:widowControl w:val="0"/>
            </w:pPr>
          </w:p>
        </w:tc>
        <w:tc>
          <w:tcPr>
            <w:tcW w:w="1901" w:type="dxa"/>
          </w:tcPr>
          <w:p w14:paraId="5142486E" w14:textId="77777777" w:rsidR="00466409" w:rsidRPr="00CE45AC" w:rsidRDefault="00466409" w:rsidP="00466409">
            <w:pPr>
              <w:pStyle w:val="TAL"/>
              <w:keepNext w:val="0"/>
              <w:keepLines w:val="0"/>
              <w:widowControl w:val="0"/>
            </w:pPr>
          </w:p>
        </w:tc>
        <w:tc>
          <w:tcPr>
            <w:tcW w:w="1901" w:type="dxa"/>
          </w:tcPr>
          <w:p w14:paraId="76E187C3" w14:textId="77777777" w:rsidR="00466409" w:rsidRPr="00CE45AC" w:rsidRDefault="00466409" w:rsidP="00466409">
            <w:pPr>
              <w:pStyle w:val="TAL"/>
              <w:keepNext w:val="0"/>
              <w:keepLines w:val="0"/>
              <w:widowControl w:val="0"/>
            </w:pPr>
          </w:p>
        </w:tc>
        <w:tc>
          <w:tcPr>
            <w:tcW w:w="1901" w:type="dxa"/>
            <w:shd w:val="clear" w:color="auto" w:fill="auto"/>
          </w:tcPr>
          <w:p w14:paraId="452241F2" w14:textId="77777777" w:rsidR="00466409" w:rsidRPr="00CE45AC" w:rsidRDefault="00466409" w:rsidP="00466409">
            <w:pPr>
              <w:pStyle w:val="TAL"/>
              <w:keepNext w:val="0"/>
              <w:keepLines w:val="0"/>
              <w:widowControl w:val="0"/>
            </w:pPr>
          </w:p>
        </w:tc>
        <w:tc>
          <w:tcPr>
            <w:tcW w:w="1513" w:type="dxa"/>
          </w:tcPr>
          <w:p w14:paraId="4E48AF5D" w14:textId="77777777" w:rsidR="00466409" w:rsidRPr="00CE45AC" w:rsidRDefault="00466409" w:rsidP="00466409">
            <w:pPr>
              <w:pStyle w:val="TAL"/>
              <w:keepNext w:val="0"/>
              <w:keepLines w:val="0"/>
              <w:widowControl w:val="0"/>
              <w:rPr>
                <w:rFonts w:cs="Arial"/>
                <w:szCs w:val="18"/>
              </w:rPr>
            </w:pPr>
          </w:p>
        </w:tc>
      </w:tr>
      <w:tr w:rsidR="00466409" w:rsidRPr="00CE45AC" w14:paraId="14DB1DF0" w14:textId="77777777" w:rsidTr="00DD2FD9">
        <w:trPr>
          <w:jc w:val="center"/>
        </w:trPr>
        <w:tc>
          <w:tcPr>
            <w:tcW w:w="731" w:type="dxa"/>
          </w:tcPr>
          <w:p w14:paraId="1FFFCC08" w14:textId="08640DAC" w:rsidR="00466409" w:rsidRPr="00CE45AC" w:rsidRDefault="00466409" w:rsidP="00466409">
            <w:pPr>
              <w:pStyle w:val="TAC"/>
              <w:keepNext w:val="0"/>
              <w:keepLines w:val="0"/>
              <w:widowControl w:val="0"/>
              <w:rPr>
                <w:rFonts w:cs="Arial"/>
                <w:szCs w:val="18"/>
              </w:rPr>
            </w:pPr>
            <w:r w:rsidRPr="00CE45AC">
              <w:t>SA.</w:t>
            </w:r>
            <w:r>
              <w:t>313</w:t>
            </w:r>
            <w:r w:rsidRPr="00CE45AC">
              <w:rPr>
                <w:rFonts w:cs="Arial"/>
                <w:szCs w:val="18"/>
              </w:rPr>
              <w:t xml:space="preserve"> </w:t>
            </w:r>
          </w:p>
        </w:tc>
        <w:tc>
          <w:tcPr>
            <w:tcW w:w="1232" w:type="dxa"/>
          </w:tcPr>
          <w:p w14:paraId="33430A8D" w14:textId="57AA3D9F" w:rsidR="00466409" w:rsidRPr="00CE45AC" w:rsidRDefault="00466409" w:rsidP="00466409">
            <w:pPr>
              <w:pStyle w:val="TAL"/>
              <w:keepNext w:val="0"/>
              <w:keepLines w:val="0"/>
              <w:widowControl w:val="0"/>
            </w:pPr>
            <w:r w:rsidRPr="00CE45AC">
              <w:t>monitor heart rate</w:t>
            </w:r>
          </w:p>
        </w:tc>
        <w:tc>
          <w:tcPr>
            <w:tcW w:w="3137" w:type="dxa"/>
          </w:tcPr>
          <w:p w14:paraId="2DF88D2E" w14:textId="7113E0DA" w:rsidR="00466409" w:rsidRPr="00CE45AC" w:rsidRDefault="00466409" w:rsidP="00466409">
            <w:pPr>
              <w:pStyle w:val="TAL"/>
              <w:keepNext w:val="0"/>
              <w:keepLines w:val="0"/>
              <w:widowControl w:val="0"/>
            </w:pPr>
            <w:r w:rsidRPr="00CE45AC">
              <w:t>Function of a mobile device for monitoring the user's heart rate</w:t>
            </w:r>
          </w:p>
        </w:tc>
        <w:tc>
          <w:tcPr>
            <w:tcW w:w="1901" w:type="dxa"/>
          </w:tcPr>
          <w:p w14:paraId="334CDBE7" w14:textId="77777777" w:rsidR="00466409" w:rsidRPr="00CE45AC" w:rsidRDefault="00466409" w:rsidP="00466409">
            <w:pPr>
              <w:pStyle w:val="TAL"/>
              <w:keepNext w:val="0"/>
              <w:keepLines w:val="0"/>
              <w:widowControl w:val="0"/>
            </w:pPr>
          </w:p>
        </w:tc>
        <w:tc>
          <w:tcPr>
            <w:tcW w:w="1901" w:type="dxa"/>
          </w:tcPr>
          <w:p w14:paraId="269CFD9E" w14:textId="77777777" w:rsidR="00466409" w:rsidRPr="00CE45AC" w:rsidRDefault="00466409" w:rsidP="00466409">
            <w:pPr>
              <w:pStyle w:val="TAL"/>
              <w:keepNext w:val="0"/>
              <w:keepLines w:val="0"/>
              <w:widowControl w:val="0"/>
            </w:pPr>
          </w:p>
        </w:tc>
        <w:tc>
          <w:tcPr>
            <w:tcW w:w="1901" w:type="dxa"/>
          </w:tcPr>
          <w:p w14:paraId="6FBA61EC" w14:textId="77777777" w:rsidR="00466409" w:rsidRPr="00CE45AC" w:rsidRDefault="00466409" w:rsidP="00466409">
            <w:pPr>
              <w:pStyle w:val="TAL"/>
              <w:keepNext w:val="0"/>
              <w:keepLines w:val="0"/>
              <w:widowControl w:val="0"/>
            </w:pPr>
          </w:p>
        </w:tc>
        <w:tc>
          <w:tcPr>
            <w:tcW w:w="1901" w:type="dxa"/>
            <w:shd w:val="clear" w:color="auto" w:fill="auto"/>
          </w:tcPr>
          <w:p w14:paraId="5C4B9E88" w14:textId="77777777" w:rsidR="00466409" w:rsidRPr="00CE45AC" w:rsidRDefault="00466409" w:rsidP="00466409">
            <w:pPr>
              <w:pStyle w:val="TAL"/>
              <w:keepNext w:val="0"/>
              <w:keepLines w:val="0"/>
              <w:widowControl w:val="0"/>
            </w:pPr>
          </w:p>
        </w:tc>
        <w:tc>
          <w:tcPr>
            <w:tcW w:w="1513" w:type="dxa"/>
          </w:tcPr>
          <w:p w14:paraId="5C0DB4BA" w14:textId="77777777" w:rsidR="00466409" w:rsidRPr="00CE45AC" w:rsidRDefault="00466409" w:rsidP="00466409">
            <w:pPr>
              <w:pStyle w:val="TAL"/>
              <w:keepNext w:val="0"/>
              <w:keepLines w:val="0"/>
              <w:widowControl w:val="0"/>
              <w:rPr>
                <w:rFonts w:cs="Arial"/>
                <w:szCs w:val="18"/>
              </w:rPr>
            </w:pPr>
          </w:p>
        </w:tc>
      </w:tr>
    </w:tbl>
    <w:p w14:paraId="7A413519" w14:textId="77777777" w:rsidR="00466409" w:rsidRDefault="00466409" w:rsidP="00466409"/>
    <w:p w14:paraId="329EF4BF" w14:textId="6E096CFD" w:rsidR="00466409" w:rsidRPr="00CE45AC" w:rsidRDefault="00466409" w:rsidP="00466409">
      <w:pPr>
        <w:pStyle w:val="TH"/>
      </w:pPr>
      <w:r w:rsidRPr="00CE45AC">
        <w:t>Table </w:t>
      </w:r>
      <w:r>
        <w:t>41e</w:t>
      </w:r>
      <w:r w:rsidRPr="00CE45AC">
        <w:t xml:space="preserve">: </w:t>
      </w:r>
      <w:r w:rsidRPr="00CE45AC">
        <w:rPr>
          <w:i/>
        </w:rPr>
        <w:t>e</w:t>
      </w:r>
      <w:r w:rsidRPr="00CE45AC">
        <w:t>Health services: Monitoring services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66409" w:rsidRPr="00CE45AC" w14:paraId="6E1C6448" w14:textId="77777777" w:rsidTr="00DD2FD9">
        <w:trPr>
          <w:tblHeader/>
          <w:jc w:val="center"/>
        </w:trPr>
        <w:tc>
          <w:tcPr>
            <w:tcW w:w="732" w:type="dxa"/>
          </w:tcPr>
          <w:p w14:paraId="1720162F" w14:textId="77777777" w:rsidR="00466409" w:rsidRPr="00CE45AC" w:rsidRDefault="00466409" w:rsidP="00DD2FD9">
            <w:pPr>
              <w:pStyle w:val="TAH"/>
              <w:keepNext w:val="0"/>
              <w:keepLines w:val="0"/>
            </w:pPr>
            <w:r w:rsidRPr="00CE45AC">
              <w:t>Index</w:t>
            </w:r>
          </w:p>
        </w:tc>
        <w:tc>
          <w:tcPr>
            <w:tcW w:w="1231" w:type="dxa"/>
          </w:tcPr>
          <w:p w14:paraId="44FFD7E6" w14:textId="77777777" w:rsidR="00466409" w:rsidRPr="00CE45AC" w:rsidRDefault="00466409" w:rsidP="00DD2FD9">
            <w:pPr>
              <w:pStyle w:val="TAH"/>
              <w:keepNext w:val="0"/>
              <w:keepLines w:val="0"/>
            </w:pPr>
            <w:r w:rsidRPr="00CE45AC">
              <w:t>Technical term</w:t>
            </w:r>
          </w:p>
        </w:tc>
        <w:tc>
          <w:tcPr>
            <w:tcW w:w="3132" w:type="dxa"/>
          </w:tcPr>
          <w:p w14:paraId="260A6FB1" w14:textId="77777777" w:rsidR="00466409" w:rsidRPr="00CE45AC" w:rsidRDefault="00466409" w:rsidP="00DD2FD9">
            <w:pPr>
              <w:pStyle w:val="TAH"/>
              <w:keepNext w:val="0"/>
              <w:keepLines w:val="0"/>
            </w:pPr>
            <w:r w:rsidRPr="00CE45AC">
              <w:t>Functional description</w:t>
            </w:r>
          </w:p>
        </w:tc>
        <w:tc>
          <w:tcPr>
            <w:tcW w:w="1898" w:type="dxa"/>
          </w:tcPr>
          <w:p w14:paraId="796BAAAB" w14:textId="77777777" w:rsidR="00466409" w:rsidRPr="00CE45AC" w:rsidRDefault="00466409" w:rsidP="00DD2FD9">
            <w:pPr>
              <w:pStyle w:val="TAH"/>
              <w:keepNext w:val="0"/>
              <w:keepLines w:val="0"/>
              <w:rPr>
                <w:rFonts w:cs="Arial"/>
                <w:szCs w:val="18"/>
              </w:rPr>
            </w:pPr>
            <w:r>
              <w:rPr>
                <w:rFonts w:cs="Arial"/>
                <w:szCs w:val="18"/>
              </w:rPr>
              <w:t>Slovak</w:t>
            </w:r>
          </w:p>
        </w:tc>
        <w:tc>
          <w:tcPr>
            <w:tcW w:w="1898" w:type="dxa"/>
          </w:tcPr>
          <w:p w14:paraId="327F6C5D" w14:textId="77777777" w:rsidR="00466409" w:rsidRPr="00CE45AC" w:rsidRDefault="00466409" w:rsidP="00DD2FD9">
            <w:pPr>
              <w:pStyle w:val="TAH"/>
              <w:keepNext w:val="0"/>
              <w:keepLines w:val="0"/>
            </w:pPr>
            <w:r>
              <w:t>Spanish</w:t>
            </w:r>
          </w:p>
        </w:tc>
        <w:tc>
          <w:tcPr>
            <w:tcW w:w="1898" w:type="dxa"/>
          </w:tcPr>
          <w:p w14:paraId="5D6D0A91" w14:textId="77777777" w:rsidR="00466409" w:rsidRPr="00CE45AC" w:rsidRDefault="00466409" w:rsidP="00DD2FD9">
            <w:pPr>
              <w:pStyle w:val="TAH"/>
              <w:keepNext w:val="0"/>
              <w:keepLines w:val="0"/>
            </w:pPr>
            <w:r>
              <w:t>Swedish</w:t>
            </w:r>
          </w:p>
        </w:tc>
        <w:tc>
          <w:tcPr>
            <w:tcW w:w="1511" w:type="dxa"/>
          </w:tcPr>
          <w:p w14:paraId="3B3B5443" w14:textId="77777777" w:rsidR="00466409" w:rsidRPr="00CE45AC" w:rsidRDefault="00466409" w:rsidP="00DD2FD9">
            <w:pPr>
              <w:pStyle w:val="TAH"/>
              <w:keepNext w:val="0"/>
              <w:keepLines w:val="0"/>
            </w:pPr>
            <w:r w:rsidRPr="00CE45AC">
              <w:t>Comment</w:t>
            </w:r>
          </w:p>
        </w:tc>
      </w:tr>
      <w:tr w:rsidR="00466409" w:rsidRPr="00466409" w14:paraId="005C7ACA" w14:textId="77777777" w:rsidTr="00DD2FD9">
        <w:trPr>
          <w:jc w:val="center"/>
        </w:trPr>
        <w:tc>
          <w:tcPr>
            <w:tcW w:w="732" w:type="dxa"/>
          </w:tcPr>
          <w:p w14:paraId="5240051B" w14:textId="7D409A41" w:rsidR="00466409" w:rsidRPr="00CE45AC" w:rsidRDefault="00466409" w:rsidP="00466409">
            <w:pPr>
              <w:pStyle w:val="TAC"/>
              <w:keepNext w:val="0"/>
              <w:keepLines w:val="0"/>
              <w:widowControl w:val="0"/>
              <w:rPr>
                <w:rFonts w:cs="Arial"/>
                <w:szCs w:val="18"/>
              </w:rPr>
            </w:pPr>
            <w:r w:rsidRPr="00CE45AC">
              <w:t>SA.</w:t>
            </w:r>
            <w:r>
              <w:t>311</w:t>
            </w:r>
            <w:r w:rsidRPr="00CE45AC">
              <w:rPr>
                <w:rFonts w:cs="Arial"/>
                <w:szCs w:val="18"/>
              </w:rPr>
              <w:t xml:space="preserve"> </w:t>
            </w:r>
          </w:p>
        </w:tc>
        <w:tc>
          <w:tcPr>
            <w:tcW w:w="1231" w:type="dxa"/>
          </w:tcPr>
          <w:p w14:paraId="7D10CCD3" w14:textId="3EBA3B32" w:rsidR="00466409" w:rsidRPr="00CE45AC" w:rsidRDefault="00466409" w:rsidP="00466409">
            <w:pPr>
              <w:pStyle w:val="TAL"/>
              <w:keepNext w:val="0"/>
              <w:keepLines w:val="0"/>
              <w:widowControl w:val="0"/>
              <w:rPr>
                <w:sz w:val="24"/>
                <w:lang w:eastAsia="de-DE"/>
              </w:rPr>
            </w:pPr>
            <w:r w:rsidRPr="00CE45AC">
              <w:t>monitor blood glucose level</w:t>
            </w:r>
          </w:p>
        </w:tc>
        <w:tc>
          <w:tcPr>
            <w:tcW w:w="3132" w:type="dxa"/>
          </w:tcPr>
          <w:p w14:paraId="088EA9B3" w14:textId="3B84494D" w:rsidR="00466409" w:rsidRPr="00CE45AC" w:rsidRDefault="00466409" w:rsidP="00466409">
            <w:pPr>
              <w:pStyle w:val="TAL"/>
              <w:keepNext w:val="0"/>
              <w:keepLines w:val="0"/>
              <w:widowControl w:val="0"/>
            </w:pPr>
            <w:r w:rsidRPr="00CE45AC">
              <w:t>Function of a mobile device for monitoring the user's blood glucose level</w:t>
            </w:r>
          </w:p>
        </w:tc>
        <w:tc>
          <w:tcPr>
            <w:tcW w:w="1898" w:type="dxa"/>
          </w:tcPr>
          <w:p w14:paraId="6410F2FE" w14:textId="77777777" w:rsidR="00466409" w:rsidRPr="00CE45AC" w:rsidRDefault="00466409" w:rsidP="00466409">
            <w:pPr>
              <w:pStyle w:val="TAL"/>
              <w:keepNext w:val="0"/>
              <w:keepLines w:val="0"/>
              <w:widowControl w:val="0"/>
              <w:rPr>
                <w:sz w:val="24"/>
                <w:lang w:eastAsia="de-DE"/>
              </w:rPr>
            </w:pPr>
          </w:p>
        </w:tc>
        <w:tc>
          <w:tcPr>
            <w:tcW w:w="1898" w:type="dxa"/>
          </w:tcPr>
          <w:p w14:paraId="7946F899" w14:textId="2EFBFDC1" w:rsidR="00466409" w:rsidRPr="00466409" w:rsidRDefault="00466409" w:rsidP="00466409">
            <w:pPr>
              <w:pStyle w:val="TAL"/>
              <w:keepNext w:val="0"/>
              <w:keepLines w:val="0"/>
              <w:widowControl w:val="0"/>
              <w:rPr>
                <w:lang w:val="de-DE"/>
              </w:rPr>
            </w:pPr>
            <w:r w:rsidRPr="002F2AA1">
              <w:rPr>
                <w:lang w:val="de-DE"/>
              </w:rPr>
              <w:t>vigilar el nivel de glucosa en sangre</w:t>
            </w:r>
          </w:p>
        </w:tc>
        <w:tc>
          <w:tcPr>
            <w:tcW w:w="1898" w:type="dxa"/>
          </w:tcPr>
          <w:p w14:paraId="32BC0F3A" w14:textId="77777777" w:rsidR="00466409" w:rsidRPr="00466409" w:rsidRDefault="00466409" w:rsidP="00466409">
            <w:pPr>
              <w:pStyle w:val="TAL"/>
              <w:keepNext w:val="0"/>
              <w:keepLines w:val="0"/>
              <w:widowControl w:val="0"/>
              <w:rPr>
                <w:lang w:val="de-DE"/>
              </w:rPr>
            </w:pPr>
          </w:p>
        </w:tc>
        <w:tc>
          <w:tcPr>
            <w:tcW w:w="1511" w:type="dxa"/>
          </w:tcPr>
          <w:p w14:paraId="73A0F178" w14:textId="77777777" w:rsidR="00466409" w:rsidRPr="00466409" w:rsidRDefault="00466409" w:rsidP="00466409">
            <w:pPr>
              <w:pStyle w:val="TAL"/>
              <w:keepNext w:val="0"/>
              <w:keepLines w:val="0"/>
              <w:widowControl w:val="0"/>
              <w:rPr>
                <w:rFonts w:cs="Arial"/>
                <w:szCs w:val="18"/>
                <w:lang w:val="de-DE"/>
              </w:rPr>
            </w:pPr>
          </w:p>
        </w:tc>
      </w:tr>
      <w:tr w:rsidR="00466409" w:rsidRPr="00CE45AC" w14:paraId="060C15F0" w14:textId="77777777" w:rsidTr="00DD2FD9">
        <w:trPr>
          <w:jc w:val="center"/>
        </w:trPr>
        <w:tc>
          <w:tcPr>
            <w:tcW w:w="732" w:type="dxa"/>
          </w:tcPr>
          <w:p w14:paraId="76DF43F6" w14:textId="6B403EF8" w:rsidR="00466409" w:rsidRPr="00CE45AC" w:rsidRDefault="00466409" w:rsidP="00466409">
            <w:pPr>
              <w:pStyle w:val="TAC"/>
              <w:keepNext w:val="0"/>
              <w:keepLines w:val="0"/>
              <w:widowControl w:val="0"/>
              <w:rPr>
                <w:rFonts w:cs="Arial"/>
                <w:szCs w:val="18"/>
              </w:rPr>
            </w:pPr>
            <w:r w:rsidRPr="00CE45AC">
              <w:t>SA.</w:t>
            </w:r>
            <w:r>
              <w:t>312</w:t>
            </w:r>
            <w:r w:rsidRPr="00CE45AC">
              <w:rPr>
                <w:rFonts w:cs="Arial"/>
                <w:szCs w:val="18"/>
              </w:rPr>
              <w:t xml:space="preserve"> </w:t>
            </w:r>
          </w:p>
        </w:tc>
        <w:tc>
          <w:tcPr>
            <w:tcW w:w="1231" w:type="dxa"/>
          </w:tcPr>
          <w:p w14:paraId="6E3F377E" w14:textId="501DEF76" w:rsidR="00466409" w:rsidRPr="00CE45AC" w:rsidRDefault="00466409" w:rsidP="00466409">
            <w:pPr>
              <w:pStyle w:val="TAL"/>
              <w:keepNext w:val="0"/>
              <w:keepLines w:val="0"/>
              <w:widowControl w:val="0"/>
            </w:pPr>
            <w:r w:rsidRPr="00CE45AC">
              <w:t>monitor blood pressure</w:t>
            </w:r>
          </w:p>
        </w:tc>
        <w:tc>
          <w:tcPr>
            <w:tcW w:w="3132" w:type="dxa"/>
          </w:tcPr>
          <w:p w14:paraId="0A40C00F" w14:textId="50E70EF7" w:rsidR="00466409" w:rsidRPr="00CE45AC" w:rsidRDefault="00466409" w:rsidP="00466409">
            <w:pPr>
              <w:pStyle w:val="TAL"/>
              <w:keepNext w:val="0"/>
              <w:keepLines w:val="0"/>
              <w:widowControl w:val="0"/>
            </w:pPr>
            <w:r w:rsidRPr="00CE45AC">
              <w:t>Function of a mobile device for monitoring the user's blood pressure</w:t>
            </w:r>
          </w:p>
        </w:tc>
        <w:tc>
          <w:tcPr>
            <w:tcW w:w="1898" w:type="dxa"/>
          </w:tcPr>
          <w:p w14:paraId="7114A67C" w14:textId="77777777" w:rsidR="00466409" w:rsidRPr="00CE45AC" w:rsidRDefault="00466409" w:rsidP="00466409">
            <w:pPr>
              <w:pStyle w:val="TAL"/>
              <w:keepNext w:val="0"/>
              <w:keepLines w:val="0"/>
              <w:widowControl w:val="0"/>
            </w:pPr>
          </w:p>
        </w:tc>
        <w:tc>
          <w:tcPr>
            <w:tcW w:w="1898" w:type="dxa"/>
          </w:tcPr>
          <w:p w14:paraId="4043D53D" w14:textId="5D52B768" w:rsidR="00466409" w:rsidRPr="00CE45AC" w:rsidRDefault="00466409" w:rsidP="00466409">
            <w:pPr>
              <w:pStyle w:val="TAL"/>
              <w:keepNext w:val="0"/>
              <w:keepLines w:val="0"/>
              <w:widowControl w:val="0"/>
            </w:pPr>
            <w:r w:rsidRPr="00CE45AC">
              <w:t>vigilar la tensión sanguínea</w:t>
            </w:r>
          </w:p>
        </w:tc>
        <w:tc>
          <w:tcPr>
            <w:tcW w:w="1898" w:type="dxa"/>
          </w:tcPr>
          <w:p w14:paraId="0558581C" w14:textId="77777777" w:rsidR="00466409" w:rsidRPr="00CE45AC" w:rsidRDefault="00466409" w:rsidP="00466409">
            <w:pPr>
              <w:pStyle w:val="TAL"/>
              <w:keepNext w:val="0"/>
              <w:keepLines w:val="0"/>
              <w:widowControl w:val="0"/>
            </w:pPr>
          </w:p>
        </w:tc>
        <w:tc>
          <w:tcPr>
            <w:tcW w:w="1511" w:type="dxa"/>
          </w:tcPr>
          <w:p w14:paraId="2938E092" w14:textId="77777777" w:rsidR="00466409" w:rsidRPr="00CE45AC" w:rsidRDefault="00466409" w:rsidP="00466409">
            <w:pPr>
              <w:pStyle w:val="TAL"/>
              <w:keepNext w:val="0"/>
              <w:keepLines w:val="0"/>
              <w:widowControl w:val="0"/>
              <w:rPr>
                <w:rFonts w:cs="Arial"/>
                <w:szCs w:val="18"/>
              </w:rPr>
            </w:pPr>
          </w:p>
        </w:tc>
      </w:tr>
      <w:tr w:rsidR="00466409" w:rsidRPr="00CE45AC" w14:paraId="419B4546" w14:textId="77777777" w:rsidTr="00DD2FD9">
        <w:trPr>
          <w:jc w:val="center"/>
        </w:trPr>
        <w:tc>
          <w:tcPr>
            <w:tcW w:w="732" w:type="dxa"/>
          </w:tcPr>
          <w:p w14:paraId="18B243F3" w14:textId="7299B982" w:rsidR="00466409" w:rsidRPr="00CE45AC" w:rsidRDefault="00466409" w:rsidP="00466409">
            <w:pPr>
              <w:pStyle w:val="TAC"/>
              <w:keepNext w:val="0"/>
              <w:keepLines w:val="0"/>
              <w:widowControl w:val="0"/>
              <w:rPr>
                <w:rFonts w:cs="Arial"/>
                <w:szCs w:val="18"/>
              </w:rPr>
            </w:pPr>
            <w:r w:rsidRPr="00CE45AC">
              <w:t>SA.</w:t>
            </w:r>
            <w:r>
              <w:t>313</w:t>
            </w:r>
            <w:r w:rsidRPr="00CE45AC">
              <w:rPr>
                <w:rFonts w:cs="Arial"/>
                <w:szCs w:val="18"/>
              </w:rPr>
              <w:t xml:space="preserve"> </w:t>
            </w:r>
          </w:p>
        </w:tc>
        <w:tc>
          <w:tcPr>
            <w:tcW w:w="1231" w:type="dxa"/>
          </w:tcPr>
          <w:p w14:paraId="09E577C1" w14:textId="43151017" w:rsidR="00466409" w:rsidRPr="00CE45AC" w:rsidRDefault="00466409" w:rsidP="00466409">
            <w:pPr>
              <w:pStyle w:val="TAL"/>
              <w:keepNext w:val="0"/>
              <w:keepLines w:val="0"/>
              <w:widowControl w:val="0"/>
            </w:pPr>
            <w:r w:rsidRPr="00CE45AC">
              <w:t>monitor heart rate</w:t>
            </w:r>
          </w:p>
        </w:tc>
        <w:tc>
          <w:tcPr>
            <w:tcW w:w="3132" w:type="dxa"/>
          </w:tcPr>
          <w:p w14:paraId="432FDC9D" w14:textId="046D92A8" w:rsidR="00466409" w:rsidRPr="00CE45AC" w:rsidRDefault="00466409" w:rsidP="00466409">
            <w:pPr>
              <w:pStyle w:val="TAL"/>
              <w:keepNext w:val="0"/>
              <w:keepLines w:val="0"/>
              <w:widowControl w:val="0"/>
            </w:pPr>
            <w:r w:rsidRPr="00CE45AC">
              <w:t>Function of a mobile device for monitoring the user's heart rate</w:t>
            </w:r>
          </w:p>
        </w:tc>
        <w:tc>
          <w:tcPr>
            <w:tcW w:w="1898" w:type="dxa"/>
          </w:tcPr>
          <w:p w14:paraId="1E2F410A" w14:textId="77777777" w:rsidR="00466409" w:rsidRPr="00CE45AC" w:rsidRDefault="00466409" w:rsidP="00466409">
            <w:pPr>
              <w:pStyle w:val="TAL"/>
              <w:keepNext w:val="0"/>
              <w:keepLines w:val="0"/>
              <w:widowControl w:val="0"/>
            </w:pPr>
          </w:p>
        </w:tc>
        <w:tc>
          <w:tcPr>
            <w:tcW w:w="1898" w:type="dxa"/>
          </w:tcPr>
          <w:p w14:paraId="15DED37C" w14:textId="0E5B77CA" w:rsidR="00466409" w:rsidRPr="00CE45AC" w:rsidRDefault="00466409" w:rsidP="00466409">
            <w:pPr>
              <w:pStyle w:val="TAL"/>
              <w:keepNext w:val="0"/>
              <w:keepLines w:val="0"/>
              <w:widowControl w:val="0"/>
            </w:pPr>
            <w:r w:rsidRPr="00CE45AC">
              <w:t>vigilar el ritmo cardiaco</w:t>
            </w:r>
          </w:p>
        </w:tc>
        <w:tc>
          <w:tcPr>
            <w:tcW w:w="1898" w:type="dxa"/>
          </w:tcPr>
          <w:p w14:paraId="2063EE07" w14:textId="77777777" w:rsidR="00466409" w:rsidRPr="00CE45AC" w:rsidRDefault="00466409" w:rsidP="00466409">
            <w:pPr>
              <w:pStyle w:val="TAL"/>
              <w:keepNext w:val="0"/>
              <w:keepLines w:val="0"/>
              <w:widowControl w:val="0"/>
            </w:pPr>
          </w:p>
        </w:tc>
        <w:tc>
          <w:tcPr>
            <w:tcW w:w="1511" w:type="dxa"/>
          </w:tcPr>
          <w:p w14:paraId="34AF3BF0" w14:textId="77777777" w:rsidR="00466409" w:rsidRPr="00CE45AC" w:rsidRDefault="00466409" w:rsidP="00466409">
            <w:pPr>
              <w:pStyle w:val="TAL"/>
              <w:keepNext w:val="0"/>
              <w:keepLines w:val="0"/>
              <w:widowControl w:val="0"/>
              <w:rPr>
                <w:rFonts w:cs="Arial"/>
                <w:szCs w:val="18"/>
              </w:rPr>
            </w:pPr>
          </w:p>
        </w:tc>
      </w:tr>
    </w:tbl>
    <w:p w14:paraId="7162922F" w14:textId="77777777" w:rsidR="00466409" w:rsidRPr="00CE45AC" w:rsidRDefault="00466409" w:rsidP="00DD7EDA"/>
    <w:p w14:paraId="6C60A41F" w14:textId="77777777" w:rsidR="00DD7EDA" w:rsidRPr="00CE45AC" w:rsidRDefault="00DD7EDA" w:rsidP="00DD7EDA">
      <w:pPr>
        <w:pStyle w:val="berschrift3"/>
      </w:pPr>
      <w:bookmarkStart w:id="605" w:name="_Toc8032013"/>
      <w:bookmarkStart w:id="606" w:name="_Toc8032145"/>
      <w:bookmarkStart w:id="607" w:name="_Toc8032242"/>
      <w:bookmarkStart w:id="608" w:name="_Toc8032588"/>
      <w:bookmarkStart w:id="609" w:name="_Toc8044831"/>
      <w:bookmarkStart w:id="610" w:name="_Toc15550282"/>
      <w:r w:rsidRPr="00CE45AC">
        <w:t>7.</w:t>
      </w:r>
      <w:r w:rsidR="00E072EF" w:rsidRPr="00CE45AC">
        <w:t>8</w:t>
      </w:r>
      <w:r w:rsidRPr="00CE45AC">
        <w:t>.3</w:t>
      </w:r>
      <w:r w:rsidRPr="00CE45AC">
        <w:tab/>
        <w:t xml:space="preserve">Diagnosis and </w:t>
      </w:r>
      <w:r w:rsidR="00E81625" w:rsidRPr="00CE45AC">
        <w:t>t</w:t>
      </w:r>
      <w:r w:rsidRPr="00CE45AC">
        <w:t>reatment</w:t>
      </w:r>
      <w:bookmarkEnd w:id="605"/>
      <w:bookmarkEnd w:id="606"/>
      <w:bookmarkEnd w:id="607"/>
      <w:bookmarkEnd w:id="608"/>
      <w:bookmarkEnd w:id="609"/>
      <w:bookmarkEnd w:id="610"/>
    </w:p>
    <w:p w14:paraId="528530B2" w14:textId="77777777" w:rsidR="00DD7EDA" w:rsidRPr="00CE45AC" w:rsidRDefault="00DD7EDA" w:rsidP="00DD7EDA">
      <w:pPr>
        <w:keepNext/>
        <w:keepLines/>
      </w:pPr>
      <w:bookmarkStart w:id="611" w:name="OLE_LINK123"/>
      <w:bookmarkStart w:id="612" w:name="OLE_LINK124"/>
      <w:bookmarkStart w:id="613" w:name="OLE_LINK3"/>
      <w:bookmarkStart w:id="614" w:name="OLE_LINK4"/>
      <w:r w:rsidRPr="00CE45AC">
        <w:t>The present clause covers the terminology of the diagnosis and treatment aspects related to eHealth services.</w:t>
      </w:r>
    </w:p>
    <w:bookmarkEnd w:id="611"/>
    <w:bookmarkEnd w:id="612"/>
    <w:p w14:paraId="06D304EE" w14:textId="76DCDB5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42a to 42e</w:t>
      </w:r>
      <w:r w:rsidRPr="00CE45AC">
        <w:t xml:space="preserve">, provided together with the language-specific versions of the terms in the </w:t>
      </w:r>
      <w:r>
        <w:t>19</w:t>
      </w:r>
      <w:r w:rsidRPr="00CE45AC">
        <w:t xml:space="preserve"> languages.</w:t>
      </w:r>
    </w:p>
    <w:p w14:paraId="0CF69243" w14:textId="775448EE" w:rsidR="00466409" w:rsidRPr="00CE45AC" w:rsidRDefault="00466409" w:rsidP="00466409">
      <w:pPr>
        <w:pStyle w:val="TH"/>
      </w:pPr>
      <w:r w:rsidRPr="00CE45AC">
        <w:t>Table </w:t>
      </w:r>
      <w:r>
        <w:t>42a</w:t>
      </w:r>
      <w:r w:rsidRPr="00CE45AC">
        <w:t xml:space="preserve">: </w:t>
      </w:r>
      <w:r w:rsidRPr="00CE45AC">
        <w:rPr>
          <w:i/>
        </w:rPr>
        <w:t>e</w:t>
      </w:r>
      <w:r w:rsidRPr="00CE45AC">
        <w:t>Health services: Diagnosis and treatment</w:t>
      </w:r>
      <w:r w:rsidRPr="00CE45AC">
        <w:rPr>
          <w:i/>
        </w:rPr>
        <w:t xml:space="preserve"> 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66409" w:rsidRPr="00CE45AC" w14:paraId="3AAB3450" w14:textId="77777777" w:rsidTr="00DD2FD9">
        <w:trPr>
          <w:tblHeader/>
          <w:jc w:val="center"/>
        </w:trPr>
        <w:tc>
          <w:tcPr>
            <w:tcW w:w="734" w:type="dxa"/>
          </w:tcPr>
          <w:p w14:paraId="6A55BC33" w14:textId="77777777" w:rsidR="00466409" w:rsidRPr="00CE45AC" w:rsidRDefault="00466409" w:rsidP="00DD2FD9">
            <w:pPr>
              <w:pStyle w:val="TAH"/>
              <w:keepNext w:val="0"/>
              <w:keepLines w:val="0"/>
            </w:pPr>
            <w:r w:rsidRPr="00CE45AC">
              <w:t>Index</w:t>
            </w:r>
          </w:p>
        </w:tc>
        <w:tc>
          <w:tcPr>
            <w:tcW w:w="1231" w:type="dxa"/>
          </w:tcPr>
          <w:p w14:paraId="7621E2A4" w14:textId="77777777" w:rsidR="00466409" w:rsidRPr="00CE45AC" w:rsidRDefault="00466409" w:rsidP="00DD2FD9">
            <w:pPr>
              <w:pStyle w:val="TAH"/>
              <w:keepNext w:val="0"/>
              <w:keepLines w:val="0"/>
            </w:pPr>
            <w:r w:rsidRPr="00CE45AC">
              <w:t>Technical term</w:t>
            </w:r>
          </w:p>
        </w:tc>
        <w:tc>
          <w:tcPr>
            <w:tcW w:w="3136" w:type="dxa"/>
          </w:tcPr>
          <w:p w14:paraId="0D009FEC" w14:textId="77777777" w:rsidR="00466409" w:rsidRPr="00CE45AC" w:rsidRDefault="00466409" w:rsidP="00DD2FD9">
            <w:pPr>
              <w:pStyle w:val="TAH"/>
              <w:keepNext w:val="0"/>
              <w:keepLines w:val="0"/>
            </w:pPr>
            <w:r w:rsidRPr="00CE45AC">
              <w:t>Functional description</w:t>
            </w:r>
          </w:p>
        </w:tc>
        <w:tc>
          <w:tcPr>
            <w:tcW w:w="1901" w:type="dxa"/>
          </w:tcPr>
          <w:p w14:paraId="6C03DB67" w14:textId="77777777" w:rsidR="00466409" w:rsidRPr="00CE45AC" w:rsidRDefault="00466409" w:rsidP="00DD2FD9">
            <w:pPr>
              <w:pStyle w:val="TAH"/>
              <w:keepNext w:val="0"/>
              <w:keepLines w:val="0"/>
              <w:rPr>
                <w:rFonts w:cs="Arial"/>
                <w:szCs w:val="18"/>
              </w:rPr>
            </w:pPr>
            <w:r>
              <w:rPr>
                <w:rFonts w:cs="Arial"/>
                <w:szCs w:val="18"/>
              </w:rPr>
              <w:t>Bulgarian</w:t>
            </w:r>
          </w:p>
        </w:tc>
        <w:tc>
          <w:tcPr>
            <w:tcW w:w="1901" w:type="dxa"/>
          </w:tcPr>
          <w:p w14:paraId="6B04E0DF" w14:textId="77777777" w:rsidR="00466409" w:rsidRPr="00CE45AC" w:rsidRDefault="00466409" w:rsidP="00DD2FD9">
            <w:pPr>
              <w:pStyle w:val="TAH"/>
              <w:keepNext w:val="0"/>
              <w:keepLines w:val="0"/>
            </w:pPr>
            <w:r>
              <w:t>Croatian</w:t>
            </w:r>
          </w:p>
        </w:tc>
        <w:tc>
          <w:tcPr>
            <w:tcW w:w="1901" w:type="dxa"/>
          </w:tcPr>
          <w:p w14:paraId="3533BEED" w14:textId="77777777" w:rsidR="00466409" w:rsidRPr="00CE45AC" w:rsidRDefault="00466409" w:rsidP="00DD2FD9">
            <w:pPr>
              <w:pStyle w:val="TAH"/>
              <w:keepNext w:val="0"/>
              <w:keepLines w:val="0"/>
            </w:pPr>
            <w:r>
              <w:t>Czech</w:t>
            </w:r>
          </w:p>
        </w:tc>
        <w:tc>
          <w:tcPr>
            <w:tcW w:w="1901" w:type="dxa"/>
          </w:tcPr>
          <w:p w14:paraId="1D3063F0" w14:textId="77777777" w:rsidR="00466409" w:rsidRPr="00CE45AC" w:rsidRDefault="00466409" w:rsidP="00DD2FD9">
            <w:pPr>
              <w:pStyle w:val="TAH"/>
              <w:keepNext w:val="0"/>
              <w:keepLines w:val="0"/>
              <w:rPr>
                <w:rFonts w:cs="Arial"/>
                <w:szCs w:val="18"/>
              </w:rPr>
            </w:pPr>
            <w:r>
              <w:rPr>
                <w:rFonts w:cs="Arial"/>
                <w:szCs w:val="18"/>
              </w:rPr>
              <w:t>Danish</w:t>
            </w:r>
          </w:p>
        </w:tc>
        <w:tc>
          <w:tcPr>
            <w:tcW w:w="1512" w:type="dxa"/>
          </w:tcPr>
          <w:p w14:paraId="6476BFDC" w14:textId="77777777" w:rsidR="00466409" w:rsidRPr="00CE45AC" w:rsidRDefault="00466409" w:rsidP="00DD2FD9">
            <w:pPr>
              <w:pStyle w:val="TAH"/>
              <w:keepNext w:val="0"/>
              <w:keepLines w:val="0"/>
            </w:pPr>
            <w:r w:rsidRPr="00CE45AC">
              <w:t>Comment</w:t>
            </w:r>
          </w:p>
        </w:tc>
      </w:tr>
      <w:tr w:rsidR="00466409" w:rsidRPr="00CE45AC" w14:paraId="23F8F158" w14:textId="77777777" w:rsidTr="00DD2FD9">
        <w:trPr>
          <w:jc w:val="center"/>
        </w:trPr>
        <w:tc>
          <w:tcPr>
            <w:tcW w:w="734" w:type="dxa"/>
          </w:tcPr>
          <w:p w14:paraId="5502AF49" w14:textId="08C5617E" w:rsidR="00466409" w:rsidRPr="00CE45AC" w:rsidRDefault="00466409" w:rsidP="00466409">
            <w:pPr>
              <w:pStyle w:val="TAC"/>
              <w:keepNext w:val="0"/>
              <w:keepLines w:val="0"/>
              <w:widowControl w:val="0"/>
              <w:rPr>
                <w:rFonts w:cs="Arial"/>
                <w:szCs w:val="18"/>
              </w:rPr>
            </w:pPr>
            <w:r w:rsidRPr="00CE45AC">
              <w:t>SA.</w:t>
            </w:r>
            <w:r>
              <w:t>314</w:t>
            </w:r>
            <w:r w:rsidRPr="00CE45AC">
              <w:rPr>
                <w:rFonts w:cs="Arial"/>
                <w:szCs w:val="18"/>
              </w:rPr>
              <w:t xml:space="preserve"> </w:t>
            </w:r>
          </w:p>
        </w:tc>
        <w:tc>
          <w:tcPr>
            <w:tcW w:w="1231" w:type="dxa"/>
          </w:tcPr>
          <w:p w14:paraId="630B75A2" w14:textId="1F831B97" w:rsidR="00466409" w:rsidRPr="00CE45AC" w:rsidRDefault="00466409" w:rsidP="00466409">
            <w:pPr>
              <w:pStyle w:val="TAL"/>
              <w:keepNext w:val="0"/>
              <w:keepLines w:val="0"/>
              <w:widowControl w:val="0"/>
              <w:rPr>
                <w:sz w:val="24"/>
                <w:lang w:eastAsia="de-DE"/>
              </w:rPr>
            </w:pPr>
            <w:r w:rsidRPr="00CE45AC">
              <w:t>allergies and reactions</w:t>
            </w:r>
          </w:p>
        </w:tc>
        <w:tc>
          <w:tcPr>
            <w:tcW w:w="3136" w:type="dxa"/>
          </w:tcPr>
          <w:p w14:paraId="49ACBA31" w14:textId="64575943" w:rsidR="00466409" w:rsidRPr="00CE45AC" w:rsidRDefault="00466409" w:rsidP="00466409">
            <w:pPr>
              <w:pStyle w:val="TAL"/>
              <w:keepNext w:val="0"/>
              <w:keepLines w:val="0"/>
              <w:widowControl w:val="0"/>
            </w:pPr>
            <w:r w:rsidRPr="00CE45AC">
              <w:t>Indication of any allergies and reactions the user of the mobile device may have</w:t>
            </w:r>
          </w:p>
        </w:tc>
        <w:tc>
          <w:tcPr>
            <w:tcW w:w="1901" w:type="dxa"/>
          </w:tcPr>
          <w:p w14:paraId="026FCAB0" w14:textId="77777777" w:rsidR="00466409" w:rsidRPr="00CE45AC" w:rsidRDefault="00466409" w:rsidP="00466409">
            <w:pPr>
              <w:pStyle w:val="TAL"/>
              <w:keepNext w:val="0"/>
              <w:keepLines w:val="0"/>
              <w:widowControl w:val="0"/>
              <w:rPr>
                <w:sz w:val="24"/>
                <w:lang w:eastAsia="de-DE"/>
              </w:rPr>
            </w:pPr>
          </w:p>
        </w:tc>
        <w:tc>
          <w:tcPr>
            <w:tcW w:w="1901" w:type="dxa"/>
          </w:tcPr>
          <w:p w14:paraId="15BF7019" w14:textId="77777777" w:rsidR="00466409" w:rsidRPr="00CE45AC" w:rsidRDefault="00466409" w:rsidP="00466409">
            <w:pPr>
              <w:pStyle w:val="TAL"/>
              <w:keepNext w:val="0"/>
              <w:keepLines w:val="0"/>
              <w:widowControl w:val="0"/>
            </w:pPr>
          </w:p>
        </w:tc>
        <w:tc>
          <w:tcPr>
            <w:tcW w:w="1901" w:type="dxa"/>
          </w:tcPr>
          <w:p w14:paraId="6C3C1E5D" w14:textId="77777777" w:rsidR="00466409" w:rsidRPr="00CE45AC" w:rsidRDefault="00466409" w:rsidP="00466409">
            <w:pPr>
              <w:pStyle w:val="TAL"/>
              <w:keepNext w:val="0"/>
              <w:keepLines w:val="0"/>
              <w:widowControl w:val="0"/>
            </w:pPr>
          </w:p>
        </w:tc>
        <w:tc>
          <w:tcPr>
            <w:tcW w:w="1901" w:type="dxa"/>
            <w:shd w:val="clear" w:color="auto" w:fill="auto"/>
          </w:tcPr>
          <w:p w14:paraId="5965B7DD" w14:textId="77777777" w:rsidR="00466409" w:rsidRPr="00CE45AC" w:rsidRDefault="00466409" w:rsidP="00466409">
            <w:pPr>
              <w:pStyle w:val="TAL"/>
              <w:keepNext w:val="0"/>
              <w:keepLines w:val="0"/>
              <w:widowControl w:val="0"/>
            </w:pPr>
          </w:p>
        </w:tc>
        <w:tc>
          <w:tcPr>
            <w:tcW w:w="1512" w:type="dxa"/>
          </w:tcPr>
          <w:p w14:paraId="2E4B90A6" w14:textId="77777777" w:rsidR="00466409" w:rsidRPr="00CE45AC" w:rsidRDefault="00466409" w:rsidP="00466409">
            <w:pPr>
              <w:pStyle w:val="TAL"/>
              <w:keepNext w:val="0"/>
              <w:keepLines w:val="0"/>
              <w:widowControl w:val="0"/>
              <w:rPr>
                <w:rFonts w:cs="Arial"/>
                <w:szCs w:val="18"/>
              </w:rPr>
            </w:pPr>
          </w:p>
        </w:tc>
      </w:tr>
      <w:tr w:rsidR="00466409" w:rsidRPr="00CE45AC" w14:paraId="0B302F96" w14:textId="77777777" w:rsidTr="00DD2FD9">
        <w:trPr>
          <w:jc w:val="center"/>
        </w:trPr>
        <w:tc>
          <w:tcPr>
            <w:tcW w:w="734" w:type="dxa"/>
          </w:tcPr>
          <w:p w14:paraId="204F89EC" w14:textId="09071787" w:rsidR="00466409" w:rsidRPr="00CE45AC" w:rsidRDefault="00466409" w:rsidP="00466409">
            <w:pPr>
              <w:pStyle w:val="TAC"/>
              <w:keepNext w:val="0"/>
              <w:keepLines w:val="0"/>
              <w:widowControl w:val="0"/>
              <w:rPr>
                <w:rFonts w:cs="Arial"/>
                <w:szCs w:val="18"/>
              </w:rPr>
            </w:pPr>
            <w:r w:rsidRPr="00CE45AC">
              <w:lastRenderedPageBreak/>
              <w:t>SA.</w:t>
            </w:r>
            <w:r>
              <w:t>315</w:t>
            </w:r>
            <w:r w:rsidRPr="00CE45AC">
              <w:rPr>
                <w:rFonts w:cs="Arial"/>
                <w:szCs w:val="18"/>
              </w:rPr>
              <w:t xml:space="preserve"> </w:t>
            </w:r>
          </w:p>
        </w:tc>
        <w:tc>
          <w:tcPr>
            <w:tcW w:w="1231" w:type="dxa"/>
          </w:tcPr>
          <w:p w14:paraId="266AEB1E" w14:textId="5475EACF" w:rsidR="00466409" w:rsidRPr="00CE45AC" w:rsidRDefault="00466409" w:rsidP="00466409">
            <w:pPr>
              <w:pStyle w:val="TAL"/>
              <w:keepNext w:val="0"/>
              <w:keepLines w:val="0"/>
              <w:widowControl w:val="0"/>
            </w:pPr>
            <w:r w:rsidRPr="00CE45AC">
              <w:t>ask for call back</w:t>
            </w:r>
          </w:p>
        </w:tc>
        <w:tc>
          <w:tcPr>
            <w:tcW w:w="3136" w:type="dxa"/>
          </w:tcPr>
          <w:p w14:paraId="6ECAA334" w14:textId="706C59F1" w:rsidR="00466409" w:rsidRPr="00CE45AC" w:rsidRDefault="00466409" w:rsidP="00466409">
            <w:pPr>
              <w:pStyle w:val="TAL"/>
              <w:keepNext w:val="0"/>
              <w:keepLines w:val="0"/>
              <w:widowControl w:val="0"/>
            </w:pPr>
            <w:r w:rsidRPr="00CE45AC">
              <w:t>Activity of asking for a call back (e.g. from a doctor or care centre) using a mobile device</w:t>
            </w:r>
          </w:p>
        </w:tc>
        <w:tc>
          <w:tcPr>
            <w:tcW w:w="1901" w:type="dxa"/>
          </w:tcPr>
          <w:p w14:paraId="6EE402C4" w14:textId="77777777" w:rsidR="00466409" w:rsidRPr="00CE45AC" w:rsidRDefault="00466409" w:rsidP="00466409">
            <w:pPr>
              <w:pStyle w:val="TAL"/>
              <w:keepNext w:val="0"/>
              <w:keepLines w:val="0"/>
              <w:widowControl w:val="0"/>
            </w:pPr>
          </w:p>
        </w:tc>
        <w:tc>
          <w:tcPr>
            <w:tcW w:w="1901" w:type="dxa"/>
          </w:tcPr>
          <w:p w14:paraId="3C4B033A" w14:textId="77777777" w:rsidR="00466409" w:rsidRPr="00CE45AC" w:rsidRDefault="00466409" w:rsidP="00466409">
            <w:pPr>
              <w:pStyle w:val="TAL"/>
              <w:keepNext w:val="0"/>
              <w:keepLines w:val="0"/>
              <w:widowControl w:val="0"/>
            </w:pPr>
          </w:p>
        </w:tc>
        <w:tc>
          <w:tcPr>
            <w:tcW w:w="1901" w:type="dxa"/>
          </w:tcPr>
          <w:p w14:paraId="24C7A2CF" w14:textId="77777777" w:rsidR="00466409" w:rsidRPr="00CE45AC" w:rsidRDefault="00466409" w:rsidP="00466409">
            <w:pPr>
              <w:pStyle w:val="TAL"/>
              <w:keepNext w:val="0"/>
              <w:keepLines w:val="0"/>
              <w:widowControl w:val="0"/>
            </w:pPr>
          </w:p>
        </w:tc>
        <w:tc>
          <w:tcPr>
            <w:tcW w:w="1901" w:type="dxa"/>
            <w:shd w:val="clear" w:color="auto" w:fill="auto"/>
          </w:tcPr>
          <w:p w14:paraId="19BDB7C4" w14:textId="77777777" w:rsidR="00466409" w:rsidRPr="00CE45AC" w:rsidRDefault="00466409" w:rsidP="00466409">
            <w:pPr>
              <w:pStyle w:val="TAL"/>
              <w:keepNext w:val="0"/>
              <w:keepLines w:val="0"/>
              <w:widowControl w:val="0"/>
            </w:pPr>
          </w:p>
        </w:tc>
        <w:tc>
          <w:tcPr>
            <w:tcW w:w="1512" w:type="dxa"/>
          </w:tcPr>
          <w:p w14:paraId="1E3FA881" w14:textId="77777777" w:rsidR="00466409" w:rsidRPr="00CE45AC" w:rsidRDefault="00466409" w:rsidP="00466409">
            <w:pPr>
              <w:pStyle w:val="TAL"/>
              <w:keepNext w:val="0"/>
              <w:keepLines w:val="0"/>
              <w:widowControl w:val="0"/>
              <w:rPr>
                <w:rFonts w:cs="Arial"/>
                <w:szCs w:val="18"/>
              </w:rPr>
            </w:pPr>
          </w:p>
        </w:tc>
      </w:tr>
      <w:tr w:rsidR="00466409" w:rsidRPr="00CE45AC" w14:paraId="6B4F0966" w14:textId="77777777" w:rsidTr="00466409">
        <w:trPr>
          <w:trHeight w:val="48"/>
          <w:jc w:val="center"/>
        </w:trPr>
        <w:tc>
          <w:tcPr>
            <w:tcW w:w="734" w:type="dxa"/>
          </w:tcPr>
          <w:p w14:paraId="529E5559" w14:textId="6E1C3E9E" w:rsidR="00466409" w:rsidRPr="00CE45AC" w:rsidRDefault="00466409" w:rsidP="00466409">
            <w:pPr>
              <w:pStyle w:val="TAC"/>
              <w:keepNext w:val="0"/>
              <w:keepLines w:val="0"/>
              <w:widowControl w:val="0"/>
              <w:rPr>
                <w:rFonts w:cs="Arial"/>
                <w:szCs w:val="18"/>
              </w:rPr>
            </w:pPr>
            <w:r w:rsidRPr="00CE45AC">
              <w:t>SA.</w:t>
            </w:r>
            <w:r>
              <w:t>316</w:t>
            </w:r>
            <w:r w:rsidRPr="00CE45AC">
              <w:rPr>
                <w:rFonts w:cs="Arial"/>
                <w:szCs w:val="18"/>
              </w:rPr>
              <w:t xml:space="preserve"> </w:t>
            </w:r>
          </w:p>
        </w:tc>
        <w:tc>
          <w:tcPr>
            <w:tcW w:w="1231" w:type="dxa"/>
          </w:tcPr>
          <w:p w14:paraId="1F3D1897" w14:textId="798787B8" w:rsidR="00466409" w:rsidRPr="00CE45AC" w:rsidRDefault="00466409" w:rsidP="00466409">
            <w:pPr>
              <w:pStyle w:val="TAL"/>
              <w:keepNext w:val="0"/>
              <w:keepLines w:val="0"/>
              <w:widowControl w:val="0"/>
            </w:pPr>
            <w:r w:rsidRPr="00CE45AC">
              <w:t>ask for contact</w:t>
            </w:r>
          </w:p>
        </w:tc>
        <w:tc>
          <w:tcPr>
            <w:tcW w:w="3136" w:type="dxa"/>
          </w:tcPr>
          <w:p w14:paraId="05E529DB" w14:textId="32A09973" w:rsidR="00466409" w:rsidRPr="00CE45AC" w:rsidRDefault="00466409" w:rsidP="00466409">
            <w:pPr>
              <w:pStyle w:val="TAL"/>
              <w:keepNext w:val="0"/>
              <w:keepLines w:val="0"/>
              <w:widowControl w:val="0"/>
            </w:pPr>
            <w:r w:rsidRPr="00CE45AC">
              <w:t>Activity of asking for a contact (e.g. for a medical care unit to contact the patient) using a mobile device</w:t>
            </w:r>
          </w:p>
        </w:tc>
        <w:tc>
          <w:tcPr>
            <w:tcW w:w="1901" w:type="dxa"/>
          </w:tcPr>
          <w:p w14:paraId="43837799" w14:textId="77777777" w:rsidR="00466409" w:rsidRPr="00CE45AC" w:rsidRDefault="00466409" w:rsidP="00466409">
            <w:pPr>
              <w:pStyle w:val="TAL"/>
              <w:keepNext w:val="0"/>
              <w:keepLines w:val="0"/>
              <w:widowControl w:val="0"/>
            </w:pPr>
          </w:p>
        </w:tc>
        <w:tc>
          <w:tcPr>
            <w:tcW w:w="1901" w:type="dxa"/>
          </w:tcPr>
          <w:p w14:paraId="258FF589" w14:textId="77777777" w:rsidR="00466409" w:rsidRPr="00CE45AC" w:rsidRDefault="00466409" w:rsidP="00466409">
            <w:pPr>
              <w:pStyle w:val="TAL"/>
              <w:keepNext w:val="0"/>
              <w:keepLines w:val="0"/>
              <w:widowControl w:val="0"/>
            </w:pPr>
          </w:p>
        </w:tc>
        <w:tc>
          <w:tcPr>
            <w:tcW w:w="1901" w:type="dxa"/>
          </w:tcPr>
          <w:p w14:paraId="1ECB5127" w14:textId="77777777" w:rsidR="00466409" w:rsidRPr="00CE45AC" w:rsidRDefault="00466409" w:rsidP="00466409">
            <w:pPr>
              <w:pStyle w:val="TAL"/>
              <w:keepNext w:val="0"/>
              <w:keepLines w:val="0"/>
              <w:widowControl w:val="0"/>
            </w:pPr>
          </w:p>
        </w:tc>
        <w:tc>
          <w:tcPr>
            <w:tcW w:w="1901" w:type="dxa"/>
            <w:shd w:val="clear" w:color="auto" w:fill="auto"/>
          </w:tcPr>
          <w:p w14:paraId="78F50A79" w14:textId="77777777" w:rsidR="00466409" w:rsidRPr="00CE45AC" w:rsidRDefault="00466409" w:rsidP="00466409">
            <w:pPr>
              <w:pStyle w:val="TAL"/>
              <w:keepNext w:val="0"/>
              <w:keepLines w:val="0"/>
              <w:widowControl w:val="0"/>
            </w:pPr>
          </w:p>
        </w:tc>
        <w:tc>
          <w:tcPr>
            <w:tcW w:w="1512" w:type="dxa"/>
          </w:tcPr>
          <w:p w14:paraId="6B9FC4D5" w14:textId="77777777" w:rsidR="00466409" w:rsidRPr="00CE45AC" w:rsidRDefault="00466409" w:rsidP="00466409">
            <w:pPr>
              <w:pStyle w:val="TAL"/>
              <w:keepNext w:val="0"/>
              <w:keepLines w:val="0"/>
              <w:widowControl w:val="0"/>
              <w:rPr>
                <w:rFonts w:cs="Arial"/>
                <w:szCs w:val="18"/>
              </w:rPr>
            </w:pPr>
          </w:p>
        </w:tc>
      </w:tr>
      <w:tr w:rsidR="00466409" w:rsidRPr="00CE45AC" w14:paraId="048B47A6" w14:textId="77777777" w:rsidTr="00DD2FD9">
        <w:trPr>
          <w:jc w:val="center"/>
        </w:trPr>
        <w:tc>
          <w:tcPr>
            <w:tcW w:w="734" w:type="dxa"/>
          </w:tcPr>
          <w:p w14:paraId="73900EEB" w14:textId="6E486CCA" w:rsidR="00466409" w:rsidRPr="00CE45AC" w:rsidRDefault="00466409" w:rsidP="00466409">
            <w:pPr>
              <w:pStyle w:val="TAC"/>
              <w:keepNext w:val="0"/>
              <w:keepLines w:val="0"/>
              <w:widowControl w:val="0"/>
            </w:pPr>
            <w:r w:rsidRPr="00CE45AC">
              <w:t>SA.</w:t>
            </w:r>
            <w:r>
              <w:t>317</w:t>
            </w:r>
            <w:r w:rsidRPr="00CE45AC">
              <w:rPr>
                <w:rFonts w:cs="Arial"/>
                <w:szCs w:val="18"/>
              </w:rPr>
              <w:t xml:space="preserve"> </w:t>
            </w:r>
          </w:p>
        </w:tc>
        <w:tc>
          <w:tcPr>
            <w:tcW w:w="1231" w:type="dxa"/>
          </w:tcPr>
          <w:p w14:paraId="78994999" w14:textId="6B827824" w:rsidR="00466409" w:rsidRPr="00CE45AC" w:rsidRDefault="00466409" w:rsidP="00466409">
            <w:pPr>
              <w:pStyle w:val="TAL"/>
              <w:keepNext w:val="0"/>
              <w:keepLines w:val="0"/>
              <w:widowControl w:val="0"/>
            </w:pPr>
            <w:r w:rsidRPr="00CE45AC">
              <w:t>blood type</w:t>
            </w:r>
          </w:p>
        </w:tc>
        <w:tc>
          <w:tcPr>
            <w:tcW w:w="3136" w:type="dxa"/>
          </w:tcPr>
          <w:p w14:paraId="2BA97914" w14:textId="0747F98A" w:rsidR="00466409" w:rsidRPr="00CE45AC" w:rsidRDefault="00466409" w:rsidP="00466409">
            <w:pPr>
              <w:pStyle w:val="TAL"/>
              <w:keepNext w:val="0"/>
              <w:keepLines w:val="0"/>
              <w:widowControl w:val="0"/>
            </w:pPr>
            <w:r w:rsidRPr="00CE45AC">
              <w:t>Blook type of the user accessing a health service on a mobile device</w:t>
            </w:r>
          </w:p>
        </w:tc>
        <w:tc>
          <w:tcPr>
            <w:tcW w:w="1901" w:type="dxa"/>
          </w:tcPr>
          <w:p w14:paraId="1F96CFE8" w14:textId="77777777" w:rsidR="00466409" w:rsidRPr="00CE45AC" w:rsidRDefault="00466409" w:rsidP="00466409">
            <w:pPr>
              <w:pStyle w:val="TAL"/>
              <w:keepNext w:val="0"/>
              <w:keepLines w:val="0"/>
              <w:widowControl w:val="0"/>
            </w:pPr>
          </w:p>
        </w:tc>
        <w:tc>
          <w:tcPr>
            <w:tcW w:w="1901" w:type="dxa"/>
          </w:tcPr>
          <w:p w14:paraId="77B2B060" w14:textId="77777777" w:rsidR="00466409" w:rsidRPr="00CE45AC" w:rsidRDefault="00466409" w:rsidP="00466409">
            <w:pPr>
              <w:pStyle w:val="TAL"/>
              <w:keepNext w:val="0"/>
              <w:keepLines w:val="0"/>
              <w:widowControl w:val="0"/>
            </w:pPr>
          </w:p>
        </w:tc>
        <w:tc>
          <w:tcPr>
            <w:tcW w:w="1901" w:type="dxa"/>
          </w:tcPr>
          <w:p w14:paraId="1D253C74" w14:textId="77777777" w:rsidR="00466409" w:rsidRPr="00CE45AC" w:rsidRDefault="00466409" w:rsidP="00466409">
            <w:pPr>
              <w:pStyle w:val="TAL"/>
              <w:keepNext w:val="0"/>
              <w:keepLines w:val="0"/>
              <w:widowControl w:val="0"/>
            </w:pPr>
          </w:p>
        </w:tc>
        <w:tc>
          <w:tcPr>
            <w:tcW w:w="1901" w:type="dxa"/>
            <w:shd w:val="clear" w:color="auto" w:fill="auto"/>
          </w:tcPr>
          <w:p w14:paraId="388CDF12" w14:textId="77777777" w:rsidR="00466409" w:rsidRPr="00CE45AC" w:rsidRDefault="00466409" w:rsidP="00466409">
            <w:pPr>
              <w:pStyle w:val="TAL"/>
              <w:keepNext w:val="0"/>
              <w:keepLines w:val="0"/>
              <w:widowControl w:val="0"/>
            </w:pPr>
          </w:p>
        </w:tc>
        <w:tc>
          <w:tcPr>
            <w:tcW w:w="1512" w:type="dxa"/>
          </w:tcPr>
          <w:p w14:paraId="0F568078" w14:textId="77777777" w:rsidR="00466409" w:rsidRPr="00CE45AC" w:rsidRDefault="00466409" w:rsidP="00466409">
            <w:pPr>
              <w:pStyle w:val="TAL"/>
              <w:keepNext w:val="0"/>
              <w:keepLines w:val="0"/>
              <w:widowControl w:val="0"/>
              <w:rPr>
                <w:rFonts w:cs="Arial"/>
                <w:szCs w:val="18"/>
              </w:rPr>
            </w:pPr>
          </w:p>
        </w:tc>
      </w:tr>
      <w:tr w:rsidR="00466409" w:rsidRPr="00CE45AC" w14:paraId="72AEFEA1" w14:textId="77777777" w:rsidTr="00DD2FD9">
        <w:trPr>
          <w:jc w:val="center"/>
        </w:trPr>
        <w:tc>
          <w:tcPr>
            <w:tcW w:w="734" w:type="dxa"/>
          </w:tcPr>
          <w:p w14:paraId="722EB6DB" w14:textId="3E6B64AB" w:rsidR="00466409" w:rsidRPr="00CE45AC" w:rsidRDefault="00466409" w:rsidP="00466409">
            <w:pPr>
              <w:pStyle w:val="TAC"/>
              <w:keepNext w:val="0"/>
              <w:keepLines w:val="0"/>
              <w:widowControl w:val="0"/>
            </w:pPr>
            <w:r w:rsidRPr="00CE45AC">
              <w:t>SA.</w:t>
            </w:r>
            <w:r>
              <w:t>318</w:t>
            </w:r>
            <w:r w:rsidRPr="00CE45AC">
              <w:rPr>
                <w:rFonts w:cs="Arial"/>
                <w:szCs w:val="18"/>
              </w:rPr>
              <w:t xml:space="preserve"> </w:t>
            </w:r>
          </w:p>
        </w:tc>
        <w:tc>
          <w:tcPr>
            <w:tcW w:w="1231" w:type="dxa"/>
          </w:tcPr>
          <w:p w14:paraId="0529EF8A" w14:textId="3901C977" w:rsidR="00466409" w:rsidRPr="00CE45AC" w:rsidRDefault="00466409" w:rsidP="00466409">
            <w:pPr>
              <w:pStyle w:val="TAL"/>
              <w:keepNext w:val="0"/>
              <w:keepLines w:val="0"/>
              <w:widowControl w:val="0"/>
            </w:pPr>
            <w:r w:rsidRPr="00CE45AC">
              <w:t>call ambulance</w:t>
            </w:r>
          </w:p>
        </w:tc>
        <w:tc>
          <w:tcPr>
            <w:tcW w:w="3136" w:type="dxa"/>
          </w:tcPr>
          <w:p w14:paraId="34D73DE7" w14:textId="149AAFCD" w:rsidR="00466409" w:rsidRPr="00CE45AC" w:rsidRDefault="00466409" w:rsidP="00466409">
            <w:pPr>
              <w:pStyle w:val="TAL"/>
              <w:keepNext w:val="0"/>
              <w:keepLines w:val="0"/>
              <w:widowControl w:val="0"/>
            </w:pPr>
            <w:r w:rsidRPr="00CE45AC">
              <w:t>Request for an ambulance</w:t>
            </w:r>
          </w:p>
        </w:tc>
        <w:tc>
          <w:tcPr>
            <w:tcW w:w="1901" w:type="dxa"/>
          </w:tcPr>
          <w:p w14:paraId="406E864F" w14:textId="77777777" w:rsidR="00466409" w:rsidRPr="00CE45AC" w:rsidRDefault="00466409" w:rsidP="00466409">
            <w:pPr>
              <w:pStyle w:val="TAL"/>
              <w:keepNext w:val="0"/>
              <w:keepLines w:val="0"/>
              <w:widowControl w:val="0"/>
            </w:pPr>
          </w:p>
        </w:tc>
        <w:tc>
          <w:tcPr>
            <w:tcW w:w="1901" w:type="dxa"/>
          </w:tcPr>
          <w:p w14:paraId="6B2351CC" w14:textId="77777777" w:rsidR="00466409" w:rsidRPr="00CE45AC" w:rsidRDefault="00466409" w:rsidP="00466409">
            <w:pPr>
              <w:pStyle w:val="TAL"/>
              <w:keepNext w:val="0"/>
              <w:keepLines w:val="0"/>
              <w:widowControl w:val="0"/>
            </w:pPr>
          </w:p>
        </w:tc>
        <w:tc>
          <w:tcPr>
            <w:tcW w:w="1901" w:type="dxa"/>
          </w:tcPr>
          <w:p w14:paraId="4505FBCA" w14:textId="77777777" w:rsidR="00466409" w:rsidRPr="00CE45AC" w:rsidRDefault="00466409" w:rsidP="00466409">
            <w:pPr>
              <w:pStyle w:val="TAL"/>
              <w:keepNext w:val="0"/>
              <w:keepLines w:val="0"/>
              <w:widowControl w:val="0"/>
            </w:pPr>
          </w:p>
        </w:tc>
        <w:tc>
          <w:tcPr>
            <w:tcW w:w="1901" w:type="dxa"/>
            <w:shd w:val="clear" w:color="auto" w:fill="auto"/>
          </w:tcPr>
          <w:p w14:paraId="119957D1" w14:textId="77777777" w:rsidR="00466409" w:rsidRPr="00CE45AC" w:rsidRDefault="00466409" w:rsidP="00466409">
            <w:pPr>
              <w:pStyle w:val="TAL"/>
              <w:keepNext w:val="0"/>
              <w:keepLines w:val="0"/>
              <w:widowControl w:val="0"/>
            </w:pPr>
          </w:p>
        </w:tc>
        <w:tc>
          <w:tcPr>
            <w:tcW w:w="1512" w:type="dxa"/>
          </w:tcPr>
          <w:p w14:paraId="42CAA1D3" w14:textId="77777777" w:rsidR="00466409" w:rsidRPr="00CE45AC" w:rsidRDefault="00466409" w:rsidP="00466409">
            <w:pPr>
              <w:pStyle w:val="TAL"/>
              <w:keepNext w:val="0"/>
              <w:keepLines w:val="0"/>
              <w:widowControl w:val="0"/>
              <w:rPr>
                <w:rFonts w:cs="Arial"/>
                <w:szCs w:val="18"/>
              </w:rPr>
            </w:pPr>
          </w:p>
        </w:tc>
      </w:tr>
      <w:tr w:rsidR="00466409" w:rsidRPr="00CE45AC" w14:paraId="64E265E3" w14:textId="77777777" w:rsidTr="00DD2FD9">
        <w:trPr>
          <w:jc w:val="center"/>
        </w:trPr>
        <w:tc>
          <w:tcPr>
            <w:tcW w:w="734" w:type="dxa"/>
          </w:tcPr>
          <w:p w14:paraId="6C34BAA4" w14:textId="5C6BA4F5" w:rsidR="00466409" w:rsidRPr="00CE45AC" w:rsidRDefault="00466409" w:rsidP="00466409">
            <w:pPr>
              <w:pStyle w:val="TAC"/>
              <w:keepNext w:val="0"/>
              <w:keepLines w:val="0"/>
              <w:widowControl w:val="0"/>
            </w:pPr>
            <w:r w:rsidRPr="00CE45AC">
              <w:t>SA.</w:t>
            </w:r>
            <w:r>
              <w:t>319</w:t>
            </w:r>
            <w:r w:rsidRPr="00CE45AC">
              <w:rPr>
                <w:rFonts w:cs="Arial"/>
                <w:szCs w:val="18"/>
              </w:rPr>
              <w:t xml:space="preserve"> </w:t>
            </w:r>
          </w:p>
        </w:tc>
        <w:tc>
          <w:tcPr>
            <w:tcW w:w="1231" w:type="dxa"/>
          </w:tcPr>
          <w:p w14:paraId="3DE9221C" w14:textId="28A42FA2" w:rsidR="00466409" w:rsidRPr="00CE45AC" w:rsidRDefault="00466409" w:rsidP="00466409">
            <w:pPr>
              <w:pStyle w:val="TAL"/>
              <w:keepNext w:val="0"/>
              <w:keepLines w:val="0"/>
              <w:widowControl w:val="0"/>
            </w:pPr>
            <w:r w:rsidRPr="00CE45AC">
              <w:t>caregiver</w:t>
            </w:r>
          </w:p>
        </w:tc>
        <w:tc>
          <w:tcPr>
            <w:tcW w:w="3136" w:type="dxa"/>
          </w:tcPr>
          <w:p w14:paraId="33CE61D1" w14:textId="3DC43185" w:rsidR="00466409" w:rsidRPr="00CE45AC" w:rsidRDefault="00466409" w:rsidP="00466409">
            <w:pPr>
              <w:pStyle w:val="TAL"/>
              <w:keepNext w:val="0"/>
              <w:keepLines w:val="0"/>
              <w:widowControl w:val="0"/>
            </w:pPr>
            <w:r w:rsidRPr="00CE45AC">
              <w:t>Indication that the user of the mobile device is a caregiver</w:t>
            </w:r>
          </w:p>
        </w:tc>
        <w:tc>
          <w:tcPr>
            <w:tcW w:w="1901" w:type="dxa"/>
          </w:tcPr>
          <w:p w14:paraId="0F8B5A02" w14:textId="77777777" w:rsidR="00466409" w:rsidRPr="00CE45AC" w:rsidRDefault="00466409" w:rsidP="00466409">
            <w:pPr>
              <w:pStyle w:val="TAL"/>
              <w:keepNext w:val="0"/>
              <w:keepLines w:val="0"/>
              <w:widowControl w:val="0"/>
            </w:pPr>
          </w:p>
        </w:tc>
        <w:tc>
          <w:tcPr>
            <w:tcW w:w="1901" w:type="dxa"/>
          </w:tcPr>
          <w:p w14:paraId="7008B259" w14:textId="77777777" w:rsidR="00466409" w:rsidRPr="00CE45AC" w:rsidRDefault="00466409" w:rsidP="00466409">
            <w:pPr>
              <w:pStyle w:val="TAL"/>
              <w:keepNext w:val="0"/>
              <w:keepLines w:val="0"/>
              <w:widowControl w:val="0"/>
            </w:pPr>
          </w:p>
        </w:tc>
        <w:tc>
          <w:tcPr>
            <w:tcW w:w="1901" w:type="dxa"/>
          </w:tcPr>
          <w:p w14:paraId="18AF064E" w14:textId="77777777" w:rsidR="00466409" w:rsidRPr="00CE45AC" w:rsidRDefault="00466409" w:rsidP="00466409">
            <w:pPr>
              <w:pStyle w:val="TAL"/>
              <w:keepNext w:val="0"/>
              <w:keepLines w:val="0"/>
              <w:widowControl w:val="0"/>
            </w:pPr>
          </w:p>
        </w:tc>
        <w:tc>
          <w:tcPr>
            <w:tcW w:w="1901" w:type="dxa"/>
            <w:shd w:val="clear" w:color="auto" w:fill="auto"/>
          </w:tcPr>
          <w:p w14:paraId="0D91AF7D" w14:textId="77777777" w:rsidR="00466409" w:rsidRPr="00CE45AC" w:rsidRDefault="00466409" w:rsidP="00466409">
            <w:pPr>
              <w:pStyle w:val="TAL"/>
              <w:keepNext w:val="0"/>
              <w:keepLines w:val="0"/>
              <w:widowControl w:val="0"/>
            </w:pPr>
          </w:p>
        </w:tc>
        <w:tc>
          <w:tcPr>
            <w:tcW w:w="1512" w:type="dxa"/>
          </w:tcPr>
          <w:p w14:paraId="2905F706" w14:textId="77777777" w:rsidR="00466409" w:rsidRPr="00CE45AC" w:rsidRDefault="00466409" w:rsidP="00466409">
            <w:pPr>
              <w:pStyle w:val="TAL"/>
              <w:keepNext w:val="0"/>
              <w:keepLines w:val="0"/>
              <w:widowControl w:val="0"/>
              <w:rPr>
                <w:rFonts w:cs="Arial"/>
                <w:szCs w:val="18"/>
              </w:rPr>
            </w:pPr>
          </w:p>
        </w:tc>
      </w:tr>
      <w:tr w:rsidR="00466409" w:rsidRPr="00CE45AC" w14:paraId="4CA2D634" w14:textId="77777777" w:rsidTr="00DD2FD9">
        <w:trPr>
          <w:jc w:val="center"/>
        </w:trPr>
        <w:tc>
          <w:tcPr>
            <w:tcW w:w="734" w:type="dxa"/>
          </w:tcPr>
          <w:p w14:paraId="2F83F89D" w14:textId="1E006548" w:rsidR="00466409" w:rsidRPr="00CE45AC" w:rsidRDefault="00466409" w:rsidP="00466409">
            <w:pPr>
              <w:pStyle w:val="TAC"/>
              <w:keepNext w:val="0"/>
              <w:keepLines w:val="0"/>
              <w:widowControl w:val="0"/>
            </w:pPr>
            <w:r w:rsidRPr="00CE45AC">
              <w:t>SA.</w:t>
            </w:r>
            <w:r>
              <w:t>320</w:t>
            </w:r>
            <w:r w:rsidRPr="00CE45AC">
              <w:rPr>
                <w:rFonts w:cs="Arial"/>
                <w:szCs w:val="18"/>
              </w:rPr>
              <w:t xml:space="preserve"> </w:t>
            </w:r>
          </w:p>
        </w:tc>
        <w:tc>
          <w:tcPr>
            <w:tcW w:w="1231" w:type="dxa"/>
          </w:tcPr>
          <w:p w14:paraId="74E568B0" w14:textId="103A2D36" w:rsidR="00466409" w:rsidRPr="00CE45AC" w:rsidRDefault="00466409" w:rsidP="00466409">
            <w:pPr>
              <w:pStyle w:val="TAL"/>
              <w:keepNext w:val="0"/>
              <w:keepLines w:val="0"/>
              <w:widowControl w:val="0"/>
            </w:pPr>
            <w:r w:rsidRPr="00CE45AC">
              <w:t>change appointment</w:t>
            </w:r>
          </w:p>
        </w:tc>
        <w:tc>
          <w:tcPr>
            <w:tcW w:w="3136" w:type="dxa"/>
          </w:tcPr>
          <w:p w14:paraId="1FEE16FC" w14:textId="22E530FC" w:rsidR="00466409" w:rsidRPr="00CE45AC" w:rsidRDefault="00466409" w:rsidP="00466409">
            <w:pPr>
              <w:pStyle w:val="TAL"/>
              <w:keepNext w:val="0"/>
              <w:keepLines w:val="0"/>
              <w:widowControl w:val="0"/>
            </w:pPr>
            <w:r w:rsidRPr="00CE45AC">
              <w:t>Activity of changing a (medical) appointment using a mobile device</w:t>
            </w:r>
          </w:p>
        </w:tc>
        <w:tc>
          <w:tcPr>
            <w:tcW w:w="1901" w:type="dxa"/>
          </w:tcPr>
          <w:p w14:paraId="0BF47C85" w14:textId="77777777" w:rsidR="00466409" w:rsidRPr="00CE45AC" w:rsidRDefault="00466409" w:rsidP="00466409">
            <w:pPr>
              <w:pStyle w:val="TAL"/>
              <w:keepNext w:val="0"/>
              <w:keepLines w:val="0"/>
              <w:widowControl w:val="0"/>
            </w:pPr>
          </w:p>
        </w:tc>
        <w:tc>
          <w:tcPr>
            <w:tcW w:w="1901" w:type="dxa"/>
          </w:tcPr>
          <w:p w14:paraId="3D59ABEB" w14:textId="77777777" w:rsidR="00466409" w:rsidRPr="00CE45AC" w:rsidRDefault="00466409" w:rsidP="00466409">
            <w:pPr>
              <w:pStyle w:val="TAL"/>
              <w:keepNext w:val="0"/>
              <w:keepLines w:val="0"/>
              <w:widowControl w:val="0"/>
            </w:pPr>
          </w:p>
        </w:tc>
        <w:tc>
          <w:tcPr>
            <w:tcW w:w="1901" w:type="dxa"/>
          </w:tcPr>
          <w:p w14:paraId="342539A7" w14:textId="77777777" w:rsidR="00466409" w:rsidRPr="00CE45AC" w:rsidRDefault="00466409" w:rsidP="00466409">
            <w:pPr>
              <w:pStyle w:val="TAL"/>
              <w:keepNext w:val="0"/>
              <w:keepLines w:val="0"/>
              <w:widowControl w:val="0"/>
            </w:pPr>
          </w:p>
        </w:tc>
        <w:tc>
          <w:tcPr>
            <w:tcW w:w="1901" w:type="dxa"/>
            <w:shd w:val="clear" w:color="auto" w:fill="auto"/>
          </w:tcPr>
          <w:p w14:paraId="132188FF" w14:textId="77777777" w:rsidR="00466409" w:rsidRPr="00CE45AC" w:rsidRDefault="00466409" w:rsidP="00466409">
            <w:pPr>
              <w:pStyle w:val="TAL"/>
              <w:keepNext w:val="0"/>
              <w:keepLines w:val="0"/>
              <w:widowControl w:val="0"/>
            </w:pPr>
          </w:p>
        </w:tc>
        <w:tc>
          <w:tcPr>
            <w:tcW w:w="1512" w:type="dxa"/>
          </w:tcPr>
          <w:p w14:paraId="08916380" w14:textId="77777777" w:rsidR="00466409" w:rsidRPr="00CE45AC" w:rsidRDefault="00466409" w:rsidP="00466409">
            <w:pPr>
              <w:pStyle w:val="TAL"/>
              <w:keepNext w:val="0"/>
              <w:keepLines w:val="0"/>
              <w:widowControl w:val="0"/>
              <w:rPr>
                <w:rFonts w:cs="Arial"/>
                <w:szCs w:val="18"/>
              </w:rPr>
            </w:pPr>
          </w:p>
        </w:tc>
      </w:tr>
      <w:tr w:rsidR="00466409" w:rsidRPr="00CE45AC" w14:paraId="2151D0F2" w14:textId="77777777" w:rsidTr="00DD2FD9">
        <w:trPr>
          <w:jc w:val="center"/>
        </w:trPr>
        <w:tc>
          <w:tcPr>
            <w:tcW w:w="734" w:type="dxa"/>
          </w:tcPr>
          <w:p w14:paraId="5424962A" w14:textId="5AC9952D" w:rsidR="00466409" w:rsidRPr="00CE45AC" w:rsidRDefault="00466409" w:rsidP="00466409">
            <w:pPr>
              <w:pStyle w:val="TAC"/>
              <w:keepNext w:val="0"/>
              <w:keepLines w:val="0"/>
              <w:widowControl w:val="0"/>
            </w:pPr>
            <w:r w:rsidRPr="00CE45AC">
              <w:t>SA.</w:t>
            </w:r>
            <w:r>
              <w:t>321</w:t>
            </w:r>
          </w:p>
        </w:tc>
        <w:tc>
          <w:tcPr>
            <w:tcW w:w="1231" w:type="dxa"/>
          </w:tcPr>
          <w:p w14:paraId="1AA1ADBD" w14:textId="026CC135" w:rsidR="00466409" w:rsidRPr="00CE45AC" w:rsidRDefault="00466409" w:rsidP="00466409">
            <w:pPr>
              <w:pStyle w:val="TAL"/>
              <w:keepNext w:val="0"/>
              <w:keepLines w:val="0"/>
              <w:widowControl w:val="0"/>
            </w:pPr>
            <w:r w:rsidRPr="00CE45AC">
              <w:t>confirm time</w:t>
            </w:r>
          </w:p>
        </w:tc>
        <w:tc>
          <w:tcPr>
            <w:tcW w:w="3136" w:type="dxa"/>
          </w:tcPr>
          <w:p w14:paraId="4792F564" w14:textId="213CCA46" w:rsidR="00466409" w:rsidRPr="00CE45AC" w:rsidRDefault="00466409" w:rsidP="00466409">
            <w:pPr>
              <w:pStyle w:val="TAL"/>
              <w:keepNext w:val="0"/>
              <w:keepLines w:val="0"/>
              <w:widowControl w:val="0"/>
            </w:pPr>
            <w:r w:rsidRPr="00CE45AC">
              <w:t>Activity of confirming the time for a (medical) appointment using a mobile device</w:t>
            </w:r>
          </w:p>
        </w:tc>
        <w:tc>
          <w:tcPr>
            <w:tcW w:w="1901" w:type="dxa"/>
          </w:tcPr>
          <w:p w14:paraId="6BDCCCF9" w14:textId="77777777" w:rsidR="00466409" w:rsidRPr="00CE45AC" w:rsidRDefault="00466409" w:rsidP="00466409">
            <w:pPr>
              <w:pStyle w:val="TAL"/>
              <w:keepNext w:val="0"/>
              <w:keepLines w:val="0"/>
              <w:widowControl w:val="0"/>
            </w:pPr>
          </w:p>
        </w:tc>
        <w:tc>
          <w:tcPr>
            <w:tcW w:w="1901" w:type="dxa"/>
          </w:tcPr>
          <w:p w14:paraId="10B06FE2" w14:textId="77777777" w:rsidR="00466409" w:rsidRPr="00CE45AC" w:rsidRDefault="00466409" w:rsidP="00466409">
            <w:pPr>
              <w:pStyle w:val="TAL"/>
              <w:keepNext w:val="0"/>
              <w:keepLines w:val="0"/>
              <w:widowControl w:val="0"/>
            </w:pPr>
          </w:p>
        </w:tc>
        <w:tc>
          <w:tcPr>
            <w:tcW w:w="1901" w:type="dxa"/>
          </w:tcPr>
          <w:p w14:paraId="5BC0FBA7" w14:textId="77777777" w:rsidR="00466409" w:rsidRPr="00CE45AC" w:rsidRDefault="00466409" w:rsidP="00466409">
            <w:pPr>
              <w:pStyle w:val="TAL"/>
              <w:keepNext w:val="0"/>
              <w:keepLines w:val="0"/>
              <w:widowControl w:val="0"/>
            </w:pPr>
          </w:p>
        </w:tc>
        <w:tc>
          <w:tcPr>
            <w:tcW w:w="1901" w:type="dxa"/>
            <w:shd w:val="clear" w:color="auto" w:fill="auto"/>
          </w:tcPr>
          <w:p w14:paraId="15832B9C" w14:textId="77777777" w:rsidR="00466409" w:rsidRPr="00CE45AC" w:rsidRDefault="00466409" w:rsidP="00466409">
            <w:pPr>
              <w:pStyle w:val="TAL"/>
              <w:keepNext w:val="0"/>
              <w:keepLines w:val="0"/>
              <w:widowControl w:val="0"/>
            </w:pPr>
          </w:p>
        </w:tc>
        <w:tc>
          <w:tcPr>
            <w:tcW w:w="1512" w:type="dxa"/>
          </w:tcPr>
          <w:p w14:paraId="642CAF66" w14:textId="77777777" w:rsidR="00466409" w:rsidRPr="00CE45AC" w:rsidRDefault="00466409" w:rsidP="00466409">
            <w:pPr>
              <w:pStyle w:val="TAL"/>
              <w:keepNext w:val="0"/>
              <w:keepLines w:val="0"/>
              <w:widowControl w:val="0"/>
              <w:rPr>
                <w:rFonts w:cs="Arial"/>
                <w:szCs w:val="18"/>
              </w:rPr>
            </w:pPr>
          </w:p>
        </w:tc>
      </w:tr>
      <w:tr w:rsidR="00466409" w:rsidRPr="00CE45AC" w14:paraId="293FB9A5" w14:textId="77777777" w:rsidTr="00DD2FD9">
        <w:trPr>
          <w:jc w:val="center"/>
        </w:trPr>
        <w:tc>
          <w:tcPr>
            <w:tcW w:w="734" w:type="dxa"/>
          </w:tcPr>
          <w:p w14:paraId="39C66293" w14:textId="0CC1C8B5" w:rsidR="00466409" w:rsidRPr="00CE45AC" w:rsidRDefault="00466409" w:rsidP="00466409">
            <w:pPr>
              <w:pStyle w:val="TAC"/>
              <w:keepNext w:val="0"/>
              <w:keepLines w:val="0"/>
              <w:widowControl w:val="0"/>
            </w:pPr>
            <w:r w:rsidRPr="00CE45AC">
              <w:t>SA.</w:t>
            </w:r>
            <w:r>
              <w:t>322</w:t>
            </w:r>
            <w:r w:rsidRPr="00CE45AC">
              <w:rPr>
                <w:rFonts w:cs="Arial"/>
                <w:szCs w:val="18"/>
              </w:rPr>
              <w:t xml:space="preserve"> </w:t>
            </w:r>
          </w:p>
        </w:tc>
        <w:tc>
          <w:tcPr>
            <w:tcW w:w="1231" w:type="dxa"/>
          </w:tcPr>
          <w:p w14:paraId="0AC0782C" w14:textId="013D9276" w:rsidR="00466409" w:rsidRPr="00CE45AC" w:rsidRDefault="00466409" w:rsidP="00466409">
            <w:pPr>
              <w:pStyle w:val="TAL"/>
              <w:keepNext w:val="0"/>
              <w:keepLines w:val="0"/>
              <w:widowControl w:val="0"/>
            </w:pPr>
            <w:r w:rsidRPr="00CE45AC">
              <w:t>defibrillator</w:t>
            </w:r>
          </w:p>
        </w:tc>
        <w:tc>
          <w:tcPr>
            <w:tcW w:w="3136" w:type="dxa"/>
          </w:tcPr>
          <w:p w14:paraId="14CEF080" w14:textId="32287004" w:rsidR="00466409" w:rsidRPr="00CE45AC" w:rsidRDefault="00466409" w:rsidP="00466409">
            <w:pPr>
              <w:pStyle w:val="TAL"/>
              <w:keepNext w:val="0"/>
              <w:keepLines w:val="0"/>
              <w:widowControl w:val="0"/>
            </w:pPr>
            <w:r w:rsidRPr="00CE45AC">
              <w:t>Publically-available emergency device used for defibillation</w:t>
            </w:r>
          </w:p>
        </w:tc>
        <w:tc>
          <w:tcPr>
            <w:tcW w:w="1901" w:type="dxa"/>
          </w:tcPr>
          <w:p w14:paraId="61ED2109" w14:textId="77777777" w:rsidR="00466409" w:rsidRPr="00CE45AC" w:rsidRDefault="00466409" w:rsidP="00466409">
            <w:pPr>
              <w:pStyle w:val="TAL"/>
              <w:keepNext w:val="0"/>
              <w:keepLines w:val="0"/>
              <w:widowControl w:val="0"/>
            </w:pPr>
          </w:p>
        </w:tc>
        <w:tc>
          <w:tcPr>
            <w:tcW w:w="1901" w:type="dxa"/>
          </w:tcPr>
          <w:p w14:paraId="61193B7F" w14:textId="77777777" w:rsidR="00466409" w:rsidRPr="00CE45AC" w:rsidRDefault="00466409" w:rsidP="00466409">
            <w:pPr>
              <w:pStyle w:val="TAL"/>
              <w:keepNext w:val="0"/>
              <w:keepLines w:val="0"/>
              <w:widowControl w:val="0"/>
            </w:pPr>
          </w:p>
        </w:tc>
        <w:tc>
          <w:tcPr>
            <w:tcW w:w="1901" w:type="dxa"/>
          </w:tcPr>
          <w:p w14:paraId="200C6030" w14:textId="77777777" w:rsidR="00466409" w:rsidRPr="00CE45AC" w:rsidRDefault="00466409" w:rsidP="00466409">
            <w:pPr>
              <w:pStyle w:val="TAL"/>
              <w:keepNext w:val="0"/>
              <w:keepLines w:val="0"/>
              <w:widowControl w:val="0"/>
            </w:pPr>
          </w:p>
        </w:tc>
        <w:tc>
          <w:tcPr>
            <w:tcW w:w="1901" w:type="dxa"/>
            <w:shd w:val="clear" w:color="auto" w:fill="auto"/>
          </w:tcPr>
          <w:p w14:paraId="15D2DE3E" w14:textId="77777777" w:rsidR="00466409" w:rsidRPr="00CE45AC" w:rsidRDefault="00466409" w:rsidP="00466409">
            <w:pPr>
              <w:pStyle w:val="TAL"/>
              <w:keepNext w:val="0"/>
              <w:keepLines w:val="0"/>
              <w:widowControl w:val="0"/>
            </w:pPr>
          </w:p>
        </w:tc>
        <w:tc>
          <w:tcPr>
            <w:tcW w:w="1512" w:type="dxa"/>
          </w:tcPr>
          <w:p w14:paraId="55A4AAF7" w14:textId="77777777" w:rsidR="00466409" w:rsidRPr="00CE45AC" w:rsidRDefault="00466409" w:rsidP="00466409">
            <w:pPr>
              <w:pStyle w:val="TAL"/>
              <w:keepNext w:val="0"/>
              <w:keepLines w:val="0"/>
              <w:widowControl w:val="0"/>
              <w:rPr>
                <w:rFonts w:cs="Arial"/>
                <w:szCs w:val="18"/>
              </w:rPr>
            </w:pPr>
          </w:p>
        </w:tc>
      </w:tr>
      <w:tr w:rsidR="00466409" w:rsidRPr="00CE45AC" w14:paraId="2828FDDF" w14:textId="77777777" w:rsidTr="00DD2FD9">
        <w:trPr>
          <w:jc w:val="center"/>
        </w:trPr>
        <w:tc>
          <w:tcPr>
            <w:tcW w:w="734" w:type="dxa"/>
          </w:tcPr>
          <w:p w14:paraId="160645EE" w14:textId="47A01E31" w:rsidR="00466409" w:rsidRPr="00CE45AC" w:rsidRDefault="00466409" w:rsidP="00466409">
            <w:pPr>
              <w:pStyle w:val="TAC"/>
              <w:keepNext w:val="0"/>
              <w:keepLines w:val="0"/>
              <w:widowControl w:val="0"/>
            </w:pPr>
            <w:r w:rsidRPr="00CE45AC">
              <w:t>SA.</w:t>
            </w:r>
            <w:r>
              <w:t>323</w:t>
            </w:r>
            <w:r w:rsidRPr="00CE45AC">
              <w:rPr>
                <w:rFonts w:cs="Arial"/>
                <w:szCs w:val="18"/>
              </w:rPr>
              <w:t xml:space="preserve"> </w:t>
            </w:r>
          </w:p>
        </w:tc>
        <w:tc>
          <w:tcPr>
            <w:tcW w:w="1231" w:type="dxa"/>
          </w:tcPr>
          <w:p w14:paraId="09B582A5" w14:textId="64B310E5" w:rsidR="00466409" w:rsidRPr="00CE45AC" w:rsidRDefault="00466409" w:rsidP="00466409">
            <w:pPr>
              <w:pStyle w:val="TAL"/>
              <w:keepNext w:val="0"/>
              <w:keepLines w:val="0"/>
              <w:widowControl w:val="0"/>
            </w:pPr>
            <w:r w:rsidRPr="00CE45AC">
              <w:t>display healthcare data</w:t>
            </w:r>
          </w:p>
        </w:tc>
        <w:tc>
          <w:tcPr>
            <w:tcW w:w="3136" w:type="dxa"/>
          </w:tcPr>
          <w:p w14:paraId="1361BCDA" w14:textId="449C0BE4" w:rsidR="00466409" w:rsidRPr="00CE45AC" w:rsidRDefault="00466409" w:rsidP="00466409">
            <w:pPr>
              <w:pStyle w:val="TAL"/>
              <w:keepNext w:val="0"/>
              <w:keepLines w:val="0"/>
              <w:widowControl w:val="0"/>
            </w:pPr>
            <w:r w:rsidRPr="00CE45AC">
              <w:t>The provision of essential healthcare data from the user's ID card, or mobile ICT device</w:t>
            </w:r>
          </w:p>
        </w:tc>
        <w:tc>
          <w:tcPr>
            <w:tcW w:w="1901" w:type="dxa"/>
          </w:tcPr>
          <w:p w14:paraId="2796A08F" w14:textId="77777777" w:rsidR="00466409" w:rsidRPr="00CE45AC" w:rsidRDefault="00466409" w:rsidP="00466409">
            <w:pPr>
              <w:pStyle w:val="TAL"/>
              <w:keepNext w:val="0"/>
              <w:keepLines w:val="0"/>
              <w:widowControl w:val="0"/>
            </w:pPr>
          </w:p>
        </w:tc>
        <w:tc>
          <w:tcPr>
            <w:tcW w:w="1901" w:type="dxa"/>
          </w:tcPr>
          <w:p w14:paraId="589A4B9D" w14:textId="77777777" w:rsidR="00466409" w:rsidRPr="00CE45AC" w:rsidRDefault="00466409" w:rsidP="00466409">
            <w:pPr>
              <w:pStyle w:val="TAL"/>
              <w:keepNext w:val="0"/>
              <w:keepLines w:val="0"/>
              <w:widowControl w:val="0"/>
            </w:pPr>
          </w:p>
        </w:tc>
        <w:tc>
          <w:tcPr>
            <w:tcW w:w="1901" w:type="dxa"/>
          </w:tcPr>
          <w:p w14:paraId="3253B2AF" w14:textId="77777777" w:rsidR="00466409" w:rsidRPr="00CE45AC" w:rsidRDefault="00466409" w:rsidP="00466409">
            <w:pPr>
              <w:pStyle w:val="TAL"/>
              <w:keepNext w:val="0"/>
              <w:keepLines w:val="0"/>
              <w:widowControl w:val="0"/>
            </w:pPr>
          </w:p>
        </w:tc>
        <w:tc>
          <w:tcPr>
            <w:tcW w:w="1901" w:type="dxa"/>
            <w:shd w:val="clear" w:color="auto" w:fill="auto"/>
          </w:tcPr>
          <w:p w14:paraId="4FFAA596" w14:textId="77777777" w:rsidR="00466409" w:rsidRPr="00CE45AC" w:rsidRDefault="00466409" w:rsidP="00466409">
            <w:pPr>
              <w:pStyle w:val="TAL"/>
              <w:keepNext w:val="0"/>
              <w:keepLines w:val="0"/>
              <w:widowControl w:val="0"/>
            </w:pPr>
          </w:p>
        </w:tc>
        <w:tc>
          <w:tcPr>
            <w:tcW w:w="1512" w:type="dxa"/>
          </w:tcPr>
          <w:p w14:paraId="5DAF464E" w14:textId="77777777" w:rsidR="00466409" w:rsidRPr="00CE45AC" w:rsidRDefault="00466409" w:rsidP="00466409">
            <w:pPr>
              <w:pStyle w:val="TAL"/>
              <w:keepNext w:val="0"/>
              <w:keepLines w:val="0"/>
              <w:widowControl w:val="0"/>
              <w:rPr>
                <w:rFonts w:cs="Arial"/>
                <w:szCs w:val="18"/>
              </w:rPr>
            </w:pPr>
          </w:p>
        </w:tc>
      </w:tr>
      <w:tr w:rsidR="00466409" w:rsidRPr="00CE45AC" w14:paraId="21C043CD" w14:textId="77777777" w:rsidTr="00DD2FD9">
        <w:trPr>
          <w:jc w:val="center"/>
        </w:trPr>
        <w:tc>
          <w:tcPr>
            <w:tcW w:w="734" w:type="dxa"/>
          </w:tcPr>
          <w:p w14:paraId="26DB5E8D" w14:textId="67F5D561" w:rsidR="00466409" w:rsidRPr="00CE45AC" w:rsidRDefault="00466409" w:rsidP="00466409">
            <w:pPr>
              <w:pStyle w:val="TAC"/>
              <w:keepNext w:val="0"/>
              <w:keepLines w:val="0"/>
              <w:widowControl w:val="0"/>
            </w:pPr>
            <w:r w:rsidRPr="00CE45AC">
              <w:t>SA.</w:t>
            </w:r>
            <w:r>
              <w:t>324</w:t>
            </w:r>
            <w:r w:rsidRPr="00CE45AC">
              <w:rPr>
                <w:rFonts w:cs="Arial"/>
                <w:szCs w:val="18"/>
              </w:rPr>
              <w:t xml:space="preserve"> </w:t>
            </w:r>
          </w:p>
        </w:tc>
        <w:tc>
          <w:tcPr>
            <w:tcW w:w="1231" w:type="dxa"/>
          </w:tcPr>
          <w:p w14:paraId="48C71380" w14:textId="5D07D622" w:rsidR="00466409" w:rsidRPr="00CE45AC" w:rsidRDefault="00466409" w:rsidP="00466409">
            <w:pPr>
              <w:pStyle w:val="TAL"/>
              <w:keepNext w:val="0"/>
              <w:keepLines w:val="0"/>
              <w:widowControl w:val="0"/>
            </w:pPr>
            <w:r w:rsidRPr="00CE45AC">
              <w:t>emergency contact</w:t>
            </w:r>
          </w:p>
        </w:tc>
        <w:tc>
          <w:tcPr>
            <w:tcW w:w="3136" w:type="dxa"/>
          </w:tcPr>
          <w:p w14:paraId="1843EBE5" w14:textId="10AEC5C6" w:rsidR="00466409" w:rsidRPr="00CE45AC" w:rsidRDefault="00466409" w:rsidP="00466409">
            <w:pPr>
              <w:pStyle w:val="TAL"/>
              <w:keepNext w:val="0"/>
              <w:keepLines w:val="0"/>
              <w:widowControl w:val="0"/>
            </w:pPr>
            <w:r w:rsidRPr="00CE45AC">
              <w:t>Emergency contact of the user of the mobile devices is a caregiver</w:t>
            </w:r>
          </w:p>
        </w:tc>
        <w:tc>
          <w:tcPr>
            <w:tcW w:w="1901" w:type="dxa"/>
          </w:tcPr>
          <w:p w14:paraId="00BD743B" w14:textId="77777777" w:rsidR="00466409" w:rsidRPr="00CE45AC" w:rsidRDefault="00466409" w:rsidP="00466409">
            <w:pPr>
              <w:pStyle w:val="TAL"/>
              <w:keepNext w:val="0"/>
              <w:keepLines w:val="0"/>
              <w:widowControl w:val="0"/>
            </w:pPr>
          </w:p>
        </w:tc>
        <w:tc>
          <w:tcPr>
            <w:tcW w:w="1901" w:type="dxa"/>
          </w:tcPr>
          <w:p w14:paraId="7F20AC35" w14:textId="77777777" w:rsidR="00466409" w:rsidRPr="00CE45AC" w:rsidRDefault="00466409" w:rsidP="00466409">
            <w:pPr>
              <w:pStyle w:val="TAL"/>
              <w:keepNext w:val="0"/>
              <w:keepLines w:val="0"/>
              <w:widowControl w:val="0"/>
            </w:pPr>
          </w:p>
        </w:tc>
        <w:tc>
          <w:tcPr>
            <w:tcW w:w="1901" w:type="dxa"/>
          </w:tcPr>
          <w:p w14:paraId="237B76FA" w14:textId="77777777" w:rsidR="00466409" w:rsidRPr="00CE45AC" w:rsidRDefault="00466409" w:rsidP="00466409">
            <w:pPr>
              <w:pStyle w:val="TAL"/>
              <w:keepNext w:val="0"/>
              <w:keepLines w:val="0"/>
              <w:widowControl w:val="0"/>
            </w:pPr>
          </w:p>
        </w:tc>
        <w:tc>
          <w:tcPr>
            <w:tcW w:w="1901" w:type="dxa"/>
            <w:shd w:val="clear" w:color="auto" w:fill="auto"/>
          </w:tcPr>
          <w:p w14:paraId="52900E4A" w14:textId="77777777" w:rsidR="00466409" w:rsidRPr="00CE45AC" w:rsidRDefault="00466409" w:rsidP="00466409">
            <w:pPr>
              <w:pStyle w:val="TAL"/>
              <w:keepNext w:val="0"/>
              <w:keepLines w:val="0"/>
              <w:widowControl w:val="0"/>
            </w:pPr>
          </w:p>
        </w:tc>
        <w:tc>
          <w:tcPr>
            <w:tcW w:w="1512" w:type="dxa"/>
          </w:tcPr>
          <w:p w14:paraId="7B8112EF" w14:textId="77777777" w:rsidR="00466409" w:rsidRPr="00CE45AC" w:rsidRDefault="00466409" w:rsidP="00466409">
            <w:pPr>
              <w:pStyle w:val="TAL"/>
              <w:keepNext w:val="0"/>
              <w:keepLines w:val="0"/>
              <w:widowControl w:val="0"/>
              <w:rPr>
                <w:rFonts w:cs="Arial"/>
                <w:szCs w:val="18"/>
              </w:rPr>
            </w:pPr>
          </w:p>
        </w:tc>
      </w:tr>
      <w:tr w:rsidR="00466409" w:rsidRPr="00CE45AC" w14:paraId="204C7017" w14:textId="77777777" w:rsidTr="00DD2FD9">
        <w:trPr>
          <w:jc w:val="center"/>
        </w:trPr>
        <w:tc>
          <w:tcPr>
            <w:tcW w:w="734" w:type="dxa"/>
          </w:tcPr>
          <w:p w14:paraId="03287D86" w14:textId="2F74E8F0" w:rsidR="00466409" w:rsidRPr="00CE45AC" w:rsidRDefault="00466409" w:rsidP="00466409">
            <w:pPr>
              <w:pStyle w:val="TAC"/>
              <w:keepNext w:val="0"/>
              <w:keepLines w:val="0"/>
              <w:widowControl w:val="0"/>
            </w:pPr>
            <w:r w:rsidRPr="00CE45AC">
              <w:t>SA.</w:t>
            </w:r>
            <w:r>
              <w:t>325</w:t>
            </w:r>
            <w:r w:rsidRPr="00CE45AC">
              <w:rPr>
                <w:rFonts w:cs="Arial"/>
                <w:szCs w:val="18"/>
              </w:rPr>
              <w:t xml:space="preserve"> </w:t>
            </w:r>
          </w:p>
        </w:tc>
        <w:tc>
          <w:tcPr>
            <w:tcW w:w="1231" w:type="dxa"/>
          </w:tcPr>
          <w:p w14:paraId="436433B4" w14:textId="33191D13" w:rsidR="00466409" w:rsidRPr="00CE45AC" w:rsidRDefault="00466409" w:rsidP="00466409">
            <w:pPr>
              <w:pStyle w:val="TAL"/>
              <w:keepNext w:val="0"/>
              <w:keepLines w:val="0"/>
              <w:widowControl w:val="0"/>
            </w:pPr>
            <w:r w:rsidRPr="00CE45AC">
              <w:t>Emergency SOS</w:t>
            </w:r>
          </w:p>
        </w:tc>
        <w:tc>
          <w:tcPr>
            <w:tcW w:w="3136" w:type="dxa"/>
          </w:tcPr>
          <w:p w14:paraId="762058CE" w14:textId="657D2C3B" w:rsidR="00466409" w:rsidRPr="00CE45AC" w:rsidRDefault="00466409" w:rsidP="00466409">
            <w:pPr>
              <w:pStyle w:val="TAL"/>
              <w:keepNext w:val="0"/>
              <w:keepLines w:val="0"/>
              <w:widowControl w:val="0"/>
            </w:pPr>
            <w:r w:rsidRPr="00CE45AC">
              <w:t>Emergency service accessible from a mobile device</w:t>
            </w:r>
          </w:p>
        </w:tc>
        <w:tc>
          <w:tcPr>
            <w:tcW w:w="1901" w:type="dxa"/>
          </w:tcPr>
          <w:p w14:paraId="51FBD491" w14:textId="77777777" w:rsidR="00466409" w:rsidRPr="00CE45AC" w:rsidRDefault="00466409" w:rsidP="00466409">
            <w:pPr>
              <w:pStyle w:val="TAL"/>
              <w:keepNext w:val="0"/>
              <w:keepLines w:val="0"/>
              <w:widowControl w:val="0"/>
            </w:pPr>
          </w:p>
        </w:tc>
        <w:tc>
          <w:tcPr>
            <w:tcW w:w="1901" w:type="dxa"/>
          </w:tcPr>
          <w:p w14:paraId="451690B9" w14:textId="77777777" w:rsidR="00466409" w:rsidRPr="00CE45AC" w:rsidRDefault="00466409" w:rsidP="00466409">
            <w:pPr>
              <w:pStyle w:val="TAL"/>
              <w:keepNext w:val="0"/>
              <w:keepLines w:val="0"/>
              <w:widowControl w:val="0"/>
            </w:pPr>
          </w:p>
        </w:tc>
        <w:tc>
          <w:tcPr>
            <w:tcW w:w="1901" w:type="dxa"/>
          </w:tcPr>
          <w:p w14:paraId="0DBADF14" w14:textId="77777777" w:rsidR="00466409" w:rsidRPr="00CE45AC" w:rsidRDefault="00466409" w:rsidP="00466409">
            <w:pPr>
              <w:pStyle w:val="TAL"/>
              <w:keepNext w:val="0"/>
              <w:keepLines w:val="0"/>
              <w:widowControl w:val="0"/>
            </w:pPr>
          </w:p>
        </w:tc>
        <w:tc>
          <w:tcPr>
            <w:tcW w:w="1901" w:type="dxa"/>
            <w:shd w:val="clear" w:color="auto" w:fill="auto"/>
          </w:tcPr>
          <w:p w14:paraId="550CBBE2" w14:textId="77777777" w:rsidR="00466409" w:rsidRPr="00CE45AC" w:rsidRDefault="00466409" w:rsidP="00466409">
            <w:pPr>
              <w:pStyle w:val="TAL"/>
              <w:keepNext w:val="0"/>
              <w:keepLines w:val="0"/>
              <w:widowControl w:val="0"/>
            </w:pPr>
          </w:p>
        </w:tc>
        <w:tc>
          <w:tcPr>
            <w:tcW w:w="1512" w:type="dxa"/>
          </w:tcPr>
          <w:p w14:paraId="6490C117" w14:textId="77777777" w:rsidR="00466409" w:rsidRPr="00CE45AC" w:rsidRDefault="00466409" w:rsidP="00466409">
            <w:pPr>
              <w:pStyle w:val="TAL"/>
              <w:keepNext w:val="0"/>
              <w:keepLines w:val="0"/>
              <w:widowControl w:val="0"/>
              <w:rPr>
                <w:rFonts w:cs="Arial"/>
                <w:szCs w:val="18"/>
              </w:rPr>
            </w:pPr>
          </w:p>
        </w:tc>
      </w:tr>
      <w:tr w:rsidR="00466409" w:rsidRPr="00CE45AC" w14:paraId="0EC7C11A" w14:textId="77777777" w:rsidTr="00DD2FD9">
        <w:trPr>
          <w:jc w:val="center"/>
        </w:trPr>
        <w:tc>
          <w:tcPr>
            <w:tcW w:w="734" w:type="dxa"/>
          </w:tcPr>
          <w:p w14:paraId="46ACFA0A" w14:textId="2047C3A3" w:rsidR="00466409" w:rsidRPr="00CE45AC" w:rsidRDefault="00466409" w:rsidP="00466409">
            <w:pPr>
              <w:pStyle w:val="TAC"/>
              <w:keepNext w:val="0"/>
              <w:keepLines w:val="0"/>
              <w:widowControl w:val="0"/>
            </w:pPr>
            <w:r w:rsidRPr="00CE45AC">
              <w:t>SA.</w:t>
            </w:r>
            <w:r>
              <w:t>326</w:t>
            </w:r>
            <w:r w:rsidRPr="00CE45AC">
              <w:rPr>
                <w:rFonts w:cs="Arial"/>
                <w:szCs w:val="18"/>
              </w:rPr>
              <w:t xml:space="preserve"> </w:t>
            </w:r>
          </w:p>
        </w:tc>
        <w:tc>
          <w:tcPr>
            <w:tcW w:w="1231" w:type="dxa"/>
          </w:tcPr>
          <w:p w14:paraId="75012D7E" w14:textId="7C28F8BC" w:rsidR="00466409" w:rsidRPr="00CE45AC" w:rsidRDefault="00466409" w:rsidP="00466409">
            <w:pPr>
              <w:pStyle w:val="TAL"/>
              <w:keepNext w:val="0"/>
              <w:keepLines w:val="0"/>
              <w:widowControl w:val="0"/>
            </w:pPr>
            <w:r w:rsidRPr="00CE45AC">
              <w:t>enter (personal or health insurance) number</w:t>
            </w:r>
          </w:p>
        </w:tc>
        <w:tc>
          <w:tcPr>
            <w:tcW w:w="3136" w:type="dxa"/>
          </w:tcPr>
          <w:p w14:paraId="493B3D86" w14:textId="4ADB5129" w:rsidR="00466409" w:rsidRPr="00CE45AC" w:rsidRDefault="00466409" w:rsidP="00466409">
            <w:pPr>
              <w:pStyle w:val="TAL"/>
              <w:keepNext w:val="0"/>
              <w:keepLines w:val="0"/>
              <w:widowControl w:val="0"/>
            </w:pPr>
            <w:r w:rsidRPr="00CE45AC">
              <w:t>Activity of entering the user's (personal or health insurance) number using a mobile device</w:t>
            </w:r>
          </w:p>
        </w:tc>
        <w:tc>
          <w:tcPr>
            <w:tcW w:w="1901" w:type="dxa"/>
          </w:tcPr>
          <w:p w14:paraId="00B4162D" w14:textId="77777777" w:rsidR="00466409" w:rsidRPr="00CE45AC" w:rsidRDefault="00466409" w:rsidP="00466409">
            <w:pPr>
              <w:pStyle w:val="TAL"/>
              <w:keepNext w:val="0"/>
              <w:keepLines w:val="0"/>
              <w:widowControl w:val="0"/>
            </w:pPr>
          </w:p>
        </w:tc>
        <w:tc>
          <w:tcPr>
            <w:tcW w:w="1901" w:type="dxa"/>
          </w:tcPr>
          <w:p w14:paraId="17C35D52" w14:textId="77777777" w:rsidR="00466409" w:rsidRPr="00CE45AC" w:rsidRDefault="00466409" w:rsidP="00466409">
            <w:pPr>
              <w:pStyle w:val="TAL"/>
              <w:keepNext w:val="0"/>
              <w:keepLines w:val="0"/>
              <w:widowControl w:val="0"/>
            </w:pPr>
          </w:p>
        </w:tc>
        <w:tc>
          <w:tcPr>
            <w:tcW w:w="1901" w:type="dxa"/>
          </w:tcPr>
          <w:p w14:paraId="3CDFC345" w14:textId="77777777" w:rsidR="00466409" w:rsidRPr="00CE45AC" w:rsidRDefault="00466409" w:rsidP="00466409">
            <w:pPr>
              <w:pStyle w:val="TAL"/>
              <w:keepNext w:val="0"/>
              <w:keepLines w:val="0"/>
              <w:widowControl w:val="0"/>
            </w:pPr>
          </w:p>
        </w:tc>
        <w:tc>
          <w:tcPr>
            <w:tcW w:w="1901" w:type="dxa"/>
            <w:shd w:val="clear" w:color="auto" w:fill="auto"/>
          </w:tcPr>
          <w:p w14:paraId="6F53010C" w14:textId="77777777" w:rsidR="00466409" w:rsidRPr="00CE45AC" w:rsidRDefault="00466409" w:rsidP="00466409">
            <w:pPr>
              <w:pStyle w:val="TAL"/>
              <w:keepNext w:val="0"/>
              <w:keepLines w:val="0"/>
              <w:widowControl w:val="0"/>
            </w:pPr>
          </w:p>
        </w:tc>
        <w:tc>
          <w:tcPr>
            <w:tcW w:w="1512" w:type="dxa"/>
          </w:tcPr>
          <w:p w14:paraId="5E5C1CBF" w14:textId="77777777" w:rsidR="00466409" w:rsidRPr="00CE45AC" w:rsidRDefault="00466409" w:rsidP="00466409">
            <w:pPr>
              <w:pStyle w:val="TAL"/>
              <w:keepNext w:val="0"/>
              <w:keepLines w:val="0"/>
              <w:widowControl w:val="0"/>
              <w:rPr>
                <w:rFonts w:cs="Arial"/>
                <w:szCs w:val="18"/>
              </w:rPr>
            </w:pPr>
          </w:p>
        </w:tc>
      </w:tr>
      <w:tr w:rsidR="00466409" w:rsidRPr="00CE45AC" w14:paraId="61A956BA" w14:textId="77777777" w:rsidTr="00DD2FD9">
        <w:trPr>
          <w:jc w:val="center"/>
        </w:trPr>
        <w:tc>
          <w:tcPr>
            <w:tcW w:w="734" w:type="dxa"/>
          </w:tcPr>
          <w:p w14:paraId="6977A377" w14:textId="38710306" w:rsidR="00466409" w:rsidRPr="00CE45AC" w:rsidRDefault="00466409" w:rsidP="00466409">
            <w:pPr>
              <w:pStyle w:val="TAC"/>
              <w:keepNext w:val="0"/>
              <w:keepLines w:val="0"/>
              <w:widowControl w:val="0"/>
            </w:pPr>
            <w:r w:rsidRPr="00CE45AC">
              <w:t>SA.</w:t>
            </w:r>
            <w:r>
              <w:t>327</w:t>
            </w:r>
            <w:r w:rsidRPr="00CE45AC">
              <w:rPr>
                <w:rFonts w:cs="Arial"/>
                <w:szCs w:val="18"/>
              </w:rPr>
              <w:t xml:space="preserve"> </w:t>
            </w:r>
          </w:p>
        </w:tc>
        <w:tc>
          <w:tcPr>
            <w:tcW w:w="1231" w:type="dxa"/>
          </w:tcPr>
          <w:p w14:paraId="2DC6EF23" w14:textId="628DD4C5" w:rsidR="00466409" w:rsidRPr="00CE45AC" w:rsidRDefault="00466409" w:rsidP="00466409">
            <w:pPr>
              <w:pStyle w:val="TAL"/>
              <w:keepNext w:val="0"/>
              <w:keepLines w:val="0"/>
              <w:widowControl w:val="0"/>
            </w:pPr>
            <w:r w:rsidRPr="00CE45AC">
              <w:t>fall detection</w:t>
            </w:r>
          </w:p>
        </w:tc>
        <w:tc>
          <w:tcPr>
            <w:tcW w:w="3136" w:type="dxa"/>
          </w:tcPr>
          <w:p w14:paraId="43D0E290" w14:textId="7628705D" w:rsidR="00466409" w:rsidRPr="00CE45AC" w:rsidRDefault="00466409" w:rsidP="00466409">
            <w:pPr>
              <w:pStyle w:val="TAL"/>
              <w:keepNext w:val="0"/>
              <w:keepLines w:val="0"/>
              <w:widowControl w:val="0"/>
            </w:pPr>
            <w:r w:rsidRPr="00CE45AC">
              <w:t>A feature used by guards and inspection staff, triggering an alarm due to the lack of movement for a pre-set time</w:t>
            </w:r>
          </w:p>
        </w:tc>
        <w:tc>
          <w:tcPr>
            <w:tcW w:w="1901" w:type="dxa"/>
          </w:tcPr>
          <w:p w14:paraId="3F9087C7" w14:textId="77777777" w:rsidR="00466409" w:rsidRPr="00CE45AC" w:rsidRDefault="00466409" w:rsidP="00466409">
            <w:pPr>
              <w:pStyle w:val="TAL"/>
              <w:keepNext w:val="0"/>
              <w:keepLines w:val="0"/>
              <w:widowControl w:val="0"/>
            </w:pPr>
          </w:p>
        </w:tc>
        <w:tc>
          <w:tcPr>
            <w:tcW w:w="1901" w:type="dxa"/>
          </w:tcPr>
          <w:p w14:paraId="26B5B27D" w14:textId="77777777" w:rsidR="00466409" w:rsidRPr="00CE45AC" w:rsidRDefault="00466409" w:rsidP="00466409">
            <w:pPr>
              <w:pStyle w:val="TAL"/>
              <w:keepNext w:val="0"/>
              <w:keepLines w:val="0"/>
              <w:widowControl w:val="0"/>
            </w:pPr>
          </w:p>
        </w:tc>
        <w:tc>
          <w:tcPr>
            <w:tcW w:w="1901" w:type="dxa"/>
          </w:tcPr>
          <w:p w14:paraId="238D2D0B" w14:textId="77777777" w:rsidR="00466409" w:rsidRPr="00CE45AC" w:rsidRDefault="00466409" w:rsidP="00466409">
            <w:pPr>
              <w:pStyle w:val="TAL"/>
              <w:keepNext w:val="0"/>
              <w:keepLines w:val="0"/>
              <w:widowControl w:val="0"/>
            </w:pPr>
          </w:p>
        </w:tc>
        <w:tc>
          <w:tcPr>
            <w:tcW w:w="1901" w:type="dxa"/>
            <w:shd w:val="clear" w:color="auto" w:fill="auto"/>
          </w:tcPr>
          <w:p w14:paraId="7A05CB58" w14:textId="77777777" w:rsidR="00466409" w:rsidRPr="00CE45AC" w:rsidRDefault="00466409" w:rsidP="00466409">
            <w:pPr>
              <w:pStyle w:val="TAL"/>
              <w:keepNext w:val="0"/>
              <w:keepLines w:val="0"/>
              <w:widowControl w:val="0"/>
            </w:pPr>
          </w:p>
        </w:tc>
        <w:tc>
          <w:tcPr>
            <w:tcW w:w="1512" w:type="dxa"/>
          </w:tcPr>
          <w:p w14:paraId="4B56F2B1" w14:textId="77777777" w:rsidR="00466409" w:rsidRPr="00CE45AC" w:rsidRDefault="00466409" w:rsidP="00466409">
            <w:pPr>
              <w:pStyle w:val="TAL"/>
              <w:keepNext w:val="0"/>
              <w:keepLines w:val="0"/>
              <w:widowControl w:val="0"/>
              <w:rPr>
                <w:rFonts w:cs="Arial"/>
                <w:szCs w:val="18"/>
              </w:rPr>
            </w:pPr>
          </w:p>
        </w:tc>
      </w:tr>
      <w:tr w:rsidR="00466409" w:rsidRPr="00CE45AC" w14:paraId="55211FCD" w14:textId="77777777" w:rsidTr="00DD2FD9">
        <w:trPr>
          <w:jc w:val="center"/>
        </w:trPr>
        <w:tc>
          <w:tcPr>
            <w:tcW w:w="734" w:type="dxa"/>
          </w:tcPr>
          <w:p w14:paraId="5CED79A0" w14:textId="72CDD815" w:rsidR="00466409" w:rsidRPr="00CE45AC" w:rsidRDefault="00466409" w:rsidP="00466409">
            <w:pPr>
              <w:pStyle w:val="TAC"/>
              <w:keepNext w:val="0"/>
              <w:keepLines w:val="0"/>
              <w:widowControl w:val="0"/>
            </w:pPr>
            <w:r w:rsidRPr="00CE45AC">
              <w:t>SA.</w:t>
            </w:r>
            <w:r>
              <w:t>328</w:t>
            </w:r>
            <w:r w:rsidRPr="00CE45AC">
              <w:rPr>
                <w:rFonts w:cs="Arial"/>
                <w:szCs w:val="18"/>
              </w:rPr>
              <w:t xml:space="preserve"> </w:t>
            </w:r>
          </w:p>
        </w:tc>
        <w:tc>
          <w:tcPr>
            <w:tcW w:w="1231" w:type="dxa"/>
          </w:tcPr>
          <w:p w14:paraId="1D5FD45B" w14:textId="5DE78AF3" w:rsidR="00466409" w:rsidRPr="00CE45AC" w:rsidRDefault="00466409" w:rsidP="00466409">
            <w:pPr>
              <w:pStyle w:val="TAL"/>
              <w:keepNext w:val="0"/>
              <w:keepLines w:val="0"/>
              <w:widowControl w:val="0"/>
            </w:pPr>
            <w:r w:rsidRPr="00CE45AC">
              <w:t>guidance to nearest hospital</w:t>
            </w:r>
          </w:p>
        </w:tc>
        <w:tc>
          <w:tcPr>
            <w:tcW w:w="3136" w:type="dxa"/>
          </w:tcPr>
          <w:p w14:paraId="006269C0" w14:textId="16CA66B8" w:rsidR="00466409" w:rsidRPr="00CE45AC" w:rsidRDefault="00466409" w:rsidP="00466409">
            <w:pPr>
              <w:pStyle w:val="TAL"/>
              <w:keepNext w:val="0"/>
              <w:keepLines w:val="0"/>
              <w:widowControl w:val="0"/>
            </w:pPr>
            <w:r w:rsidRPr="00CE45AC">
              <w:t xml:space="preserve">Provision of navigation guidance through the mobile ICT device, assisting the user to reach the nearest hospital </w:t>
            </w:r>
          </w:p>
        </w:tc>
        <w:tc>
          <w:tcPr>
            <w:tcW w:w="1901" w:type="dxa"/>
          </w:tcPr>
          <w:p w14:paraId="5A7F9130" w14:textId="77777777" w:rsidR="00466409" w:rsidRPr="00CE45AC" w:rsidRDefault="00466409" w:rsidP="00466409">
            <w:pPr>
              <w:pStyle w:val="TAL"/>
              <w:keepNext w:val="0"/>
              <w:keepLines w:val="0"/>
              <w:widowControl w:val="0"/>
            </w:pPr>
          </w:p>
        </w:tc>
        <w:tc>
          <w:tcPr>
            <w:tcW w:w="1901" w:type="dxa"/>
          </w:tcPr>
          <w:p w14:paraId="6AF1BF3E" w14:textId="77777777" w:rsidR="00466409" w:rsidRPr="00CE45AC" w:rsidRDefault="00466409" w:rsidP="00466409">
            <w:pPr>
              <w:pStyle w:val="TAL"/>
              <w:keepNext w:val="0"/>
              <w:keepLines w:val="0"/>
              <w:widowControl w:val="0"/>
            </w:pPr>
          </w:p>
        </w:tc>
        <w:tc>
          <w:tcPr>
            <w:tcW w:w="1901" w:type="dxa"/>
          </w:tcPr>
          <w:p w14:paraId="5742AFD3" w14:textId="77777777" w:rsidR="00466409" w:rsidRPr="00CE45AC" w:rsidRDefault="00466409" w:rsidP="00466409">
            <w:pPr>
              <w:pStyle w:val="TAL"/>
              <w:keepNext w:val="0"/>
              <w:keepLines w:val="0"/>
              <w:widowControl w:val="0"/>
            </w:pPr>
          </w:p>
        </w:tc>
        <w:tc>
          <w:tcPr>
            <w:tcW w:w="1901" w:type="dxa"/>
            <w:shd w:val="clear" w:color="auto" w:fill="auto"/>
          </w:tcPr>
          <w:p w14:paraId="346006B2" w14:textId="77777777" w:rsidR="00466409" w:rsidRPr="00CE45AC" w:rsidRDefault="00466409" w:rsidP="00466409">
            <w:pPr>
              <w:pStyle w:val="TAL"/>
              <w:keepNext w:val="0"/>
              <w:keepLines w:val="0"/>
              <w:widowControl w:val="0"/>
            </w:pPr>
          </w:p>
        </w:tc>
        <w:tc>
          <w:tcPr>
            <w:tcW w:w="1512" w:type="dxa"/>
          </w:tcPr>
          <w:p w14:paraId="62EDBAB8" w14:textId="77777777" w:rsidR="00466409" w:rsidRPr="00CE45AC" w:rsidRDefault="00466409" w:rsidP="00466409">
            <w:pPr>
              <w:pStyle w:val="TAL"/>
              <w:keepNext w:val="0"/>
              <w:keepLines w:val="0"/>
              <w:widowControl w:val="0"/>
              <w:rPr>
                <w:rFonts w:cs="Arial"/>
                <w:szCs w:val="18"/>
              </w:rPr>
            </w:pPr>
          </w:p>
        </w:tc>
      </w:tr>
      <w:tr w:rsidR="00466409" w:rsidRPr="00CE45AC" w14:paraId="71B6400E" w14:textId="77777777" w:rsidTr="00DD2FD9">
        <w:trPr>
          <w:jc w:val="center"/>
        </w:trPr>
        <w:tc>
          <w:tcPr>
            <w:tcW w:w="734" w:type="dxa"/>
          </w:tcPr>
          <w:p w14:paraId="7BC221B6" w14:textId="77C458FC" w:rsidR="00466409" w:rsidRPr="00CE45AC" w:rsidRDefault="00466409" w:rsidP="00466409">
            <w:pPr>
              <w:pStyle w:val="TAC"/>
              <w:keepNext w:val="0"/>
              <w:keepLines w:val="0"/>
              <w:widowControl w:val="0"/>
            </w:pPr>
            <w:r w:rsidRPr="00CE45AC">
              <w:t>SA.</w:t>
            </w:r>
            <w:r>
              <w:t>329</w:t>
            </w:r>
            <w:r w:rsidRPr="00CE45AC">
              <w:rPr>
                <w:rFonts w:cs="Arial"/>
                <w:szCs w:val="18"/>
              </w:rPr>
              <w:t xml:space="preserve"> </w:t>
            </w:r>
          </w:p>
        </w:tc>
        <w:tc>
          <w:tcPr>
            <w:tcW w:w="1231" w:type="dxa"/>
          </w:tcPr>
          <w:p w14:paraId="61944A5C" w14:textId="4296BE26" w:rsidR="00466409" w:rsidRPr="00CE45AC" w:rsidRDefault="00466409" w:rsidP="00466409">
            <w:pPr>
              <w:pStyle w:val="TAL"/>
              <w:keepNext w:val="0"/>
              <w:keepLines w:val="0"/>
              <w:widowControl w:val="0"/>
            </w:pPr>
            <w:r w:rsidRPr="00CE45AC">
              <w:t>height</w:t>
            </w:r>
          </w:p>
        </w:tc>
        <w:tc>
          <w:tcPr>
            <w:tcW w:w="3136" w:type="dxa"/>
          </w:tcPr>
          <w:p w14:paraId="10F5A662" w14:textId="2C09825C" w:rsidR="00466409" w:rsidRPr="00CE45AC" w:rsidRDefault="00466409" w:rsidP="00466409">
            <w:pPr>
              <w:pStyle w:val="TAL"/>
              <w:keepNext w:val="0"/>
              <w:keepLines w:val="0"/>
              <w:widowControl w:val="0"/>
            </w:pPr>
            <w:r w:rsidRPr="00CE45AC">
              <w:t>Indication of the height of the user of the mobile device</w:t>
            </w:r>
          </w:p>
        </w:tc>
        <w:tc>
          <w:tcPr>
            <w:tcW w:w="1901" w:type="dxa"/>
          </w:tcPr>
          <w:p w14:paraId="3AFCB3DA" w14:textId="77777777" w:rsidR="00466409" w:rsidRPr="00CE45AC" w:rsidRDefault="00466409" w:rsidP="00466409">
            <w:pPr>
              <w:pStyle w:val="TAL"/>
              <w:keepNext w:val="0"/>
              <w:keepLines w:val="0"/>
              <w:widowControl w:val="0"/>
            </w:pPr>
          </w:p>
        </w:tc>
        <w:tc>
          <w:tcPr>
            <w:tcW w:w="1901" w:type="dxa"/>
          </w:tcPr>
          <w:p w14:paraId="0B8C7928" w14:textId="77777777" w:rsidR="00466409" w:rsidRPr="00CE45AC" w:rsidRDefault="00466409" w:rsidP="00466409">
            <w:pPr>
              <w:pStyle w:val="TAL"/>
              <w:keepNext w:val="0"/>
              <w:keepLines w:val="0"/>
              <w:widowControl w:val="0"/>
            </w:pPr>
          </w:p>
        </w:tc>
        <w:tc>
          <w:tcPr>
            <w:tcW w:w="1901" w:type="dxa"/>
          </w:tcPr>
          <w:p w14:paraId="2710A789" w14:textId="77777777" w:rsidR="00466409" w:rsidRPr="00CE45AC" w:rsidRDefault="00466409" w:rsidP="00466409">
            <w:pPr>
              <w:pStyle w:val="TAL"/>
              <w:keepNext w:val="0"/>
              <w:keepLines w:val="0"/>
              <w:widowControl w:val="0"/>
            </w:pPr>
          </w:p>
        </w:tc>
        <w:tc>
          <w:tcPr>
            <w:tcW w:w="1901" w:type="dxa"/>
            <w:shd w:val="clear" w:color="auto" w:fill="auto"/>
          </w:tcPr>
          <w:p w14:paraId="44F7E87E" w14:textId="77777777" w:rsidR="00466409" w:rsidRPr="00CE45AC" w:rsidRDefault="00466409" w:rsidP="00466409">
            <w:pPr>
              <w:pStyle w:val="TAL"/>
              <w:keepNext w:val="0"/>
              <w:keepLines w:val="0"/>
              <w:widowControl w:val="0"/>
            </w:pPr>
          </w:p>
        </w:tc>
        <w:tc>
          <w:tcPr>
            <w:tcW w:w="1512" w:type="dxa"/>
          </w:tcPr>
          <w:p w14:paraId="759F0CAD" w14:textId="77777777" w:rsidR="00466409" w:rsidRPr="00CE45AC" w:rsidRDefault="00466409" w:rsidP="00466409">
            <w:pPr>
              <w:pStyle w:val="TAL"/>
              <w:keepNext w:val="0"/>
              <w:keepLines w:val="0"/>
              <w:widowControl w:val="0"/>
              <w:rPr>
                <w:rFonts w:cs="Arial"/>
                <w:szCs w:val="18"/>
              </w:rPr>
            </w:pPr>
          </w:p>
        </w:tc>
      </w:tr>
      <w:tr w:rsidR="00466409" w:rsidRPr="00CE45AC" w14:paraId="2EEA9696" w14:textId="77777777" w:rsidTr="00DD2FD9">
        <w:trPr>
          <w:jc w:val="center"/>
        </w:trPr>
        <w:tc>
          <w:tcPr>
            <w:tcW w:w="734" w:type="dxa"/>
          </w:tcPr>
          <w:p w14:paraId="04F47943" w14:textId="789FBE9F" w:rsidR="00466409" w:rsidRPr="00CE45AC" w:rsidRDefault="00466409" w:rsidP="00466409">
            <w:pPr>
              <w:pStyle w:val="TAC"/>
              <w:keepNext w:val="0"/>
              <w:keepLines w:val="0"/>
              <w:widowControl w:val="0"/>
            </w:pPr>
            <w:r w:rsidRPr="00CE45AC">
              <w:t>SA.</w:t>
            </w:r>
            <w:r>
              <w:t>330</w:t>
            </w:r>
          </w:p>
        </w:tc>
        <w:tc>
          <w:tcPr>
            <w:tcW w:w="1231" w:type="dxa"/>
          </w:tcPr>
          <w:p w14:paraId="31DCB943" w14:textId="2360DA91" w:rsidR="00466409" w:rsidRPr="00CE45AC" w:rsidRDefault="00466409" w:rsidP="00466409">
            <w:pPr>
              <w:pStyle w:val="TAL"/>
              <w:keepNext w:val="0"/>
              <w:keepLines w:val="0"/>
              <w:widowControl w:val="0"/>
            </w:pPr>
            <w:r w:rsidRPr="00CE45AC">
              <w:t xml:space="preserve">lack of movement detection (same functionality </w:t>
            </w:r>
            <w:r w:rsidRPr="00CE45AC">
              <w:lastRenderedPageBreak/>
              <w:t>as "man down")</w:t>
            </w:r>
          </w:p>
        </w:tc>
        <w:tc>
          <w:tcPr>
            <w:tcW w:w="3136" w:type="dxa"/>
          </w:tcPr>
          <w:p w14:paraId="7BBC0279" w14:textId="55ADA971" w:rsidR="00466409" w:rsidRPr="00CE45AC" w:rsidRDefault="00466409" w:rsidP="00466409">
            <w:pPr>
              <w:pStyle w:val="TAL"/>
              <w:keepNext w:val="0"/>
              <w:keepLines w:val="0"/>
              <w:widowControl w:val="0"/>
            </w:pPr>
            <w:r w:rsidRPr="00CE45AC">
              <w:lastRenderedPageBreak/>
              <w:t xml:space="preserve">A feature originally used by guards and inspection staff, triggering an alarm due to the lack of movement for a pre-set time, that is also useful </w:t>
            </w:r>
            <w:r w:rsidRPr="00CE45AC">
              <w:lastRenderedPageBreak/>
              <w:t>in healthcare</w:t>
            </w:r>
          </w:p>
        </w:tc>
        <w:tc>
          <w:tcPr>
            <w:tcW w:w="1901" w:type="dxa"/>
          </w:tcPr>
          <w:p w14:paraId="76B7D291" w14:textId="77777777" w:rsidR="00466409" w:rsidRPr="00CE45AC" w:rsidRDefault="00466409" w:rsidP="00466409">
            <w:pPr>
              <w:pStyle w:val="TAL"/>
              <w:keepNext w:val="0"/>
              <w:keepLines w:val="0"/>
              <w:widowControl w:val="0"/>
            </w:pPr>
          </w:p>
        </w:tc>
        <w:tc>
          <w:tcPr>
            <w:tcW w:w="1901" w:type="dxa"/>
          </w:tcPr>
          <w:p w14:paraId="0515F333" w14:textId="77777777" w:rsidR="00466409" w:rsidRPr="00CE45AC" w:rsidRDefault="00466409" w:rsidP="00466409">
            <w:pPr>
              <w:pStyle w:val="TAL"/>
              <w:keepNext w:val="0"/>
              <w:keepLines w:val="0"/>
              <w:widowControl w:val="0"/>
            </w:pPr>
          </w:p>
        </w:tc>
        <w:tc>
          <w:tcPr>
            <w:tcW w:w="1901" w:type="dxa"/>
          </w:tcPr>
          <w:p w14:paraId="361F9C02" w14:textId="77777777" w:rsidR="00466409" w:rsidRPr="00CE45AC" w:rsidRDefault="00466409" w:rsidP="00466409">
            <w:pPr>
              <w:pStyle w:val="TAL"/>
              <w:keepNext w:val="0"/>
              <w:keepLines w:val="0"/>
              <w:widowControl w:val="0"/>
            </w:pPr>
          </w:p>
        </w:tc>
        <w:tc>
          <w:tcPr>
            <w:tcW w:w="1901" w:type="dxa"/>
            <w:shd w:val="clear" w:color="auto" w:fill="auto"/>
          </w:tcPr>
          <w:p w14:paraId="75B0C035" w14:textId="77777777" w:rsidR="00466409" w:rsidRPr="00CE45AC" w:rsidRDefault="00466409" w:rsidP="00466409">
            <w:pPr>
              <w:pStyle w:val="TAL"/>
              <w:keepNext w:val="0"/>
              <w:keepLines w:val="0"/>
              <w:widowControl w:val="0"/>
            </w:pPr>
          </w:p>
        </w:tc>
        <w:tc>
          <w:tcPr>
            <w:tcW w:w="1512" w:type="dxa"/>
          </w:tcPr>
          <w:p w14:paraId="18CA9609" w14:textId="77777777" w:rsidR="00466409" w:rsidRPr="00CE45AC" w:rsidRDefault="00466409" w:rsidP="00466409">
            <w:pPr>
              <w:pStyle w:val="TAL"/>
              <w:keepNext w:val="0"/>
              <w:keepLines w:val="0"/>
              <w:widowControl w:val="0"/>
              <w:rPr>
                <w:rFonts w:cs="Arial"/>
                <w:szCs w:val="18"/>
              </w:rPr>
            </w:pPr>
          </w:p>
        </w:tc>
      </w:tr>
      <w:tr w:rsidR="00466409" w:rsidRPr="00CE45AC" w14:paraId="7E75481F" w14:textId="77777777" w:rsidTr="00DD2FD9">
        <w:trPr>
          <w:jc w:val="center"/>
        </w:trPr>
        <w:tc>
          <w:tcPr>
            <w:tcW w:w="734" w:type="dxa"/>
          </w:tcPr>
          <w:p w14:paraId="426939DB" w14:textId="745CB688" w:rsidR="00466409" w:rsidRPr="00CE45AC" w:rsidRDefault="00466409" w:rsidP="00466409">
            <w:pPr>
              <w:pStyle w:val="TAC"/>
              <w:keepNext w:val="0"/>
              <w:keepLines w:val="0"/>
              <w:widowControl w:val="0"/>
            </w:pPr>
            <w:r w:rsidRPr="00CE45AC">
              <w:t>SA.</w:t>
            </w:r>
            <w:r>
              <w:rPr>
                <w:rFonts w:cs="Arial"/>
                <w:szCs w:val="18"/>
              </w:rPr>
              <w:t>331</w:t>
            </w:r>
          </w:p>
        </w:tc>
        <w:tc>
          <w:tcPr>
            <w:tcW w:w="1231" w:type="dxa"/>
          </w:tcPr>
          <w:p w14:paraId="59DD4C51" w14:textId="23D3878E" w:rsidR="00466409" w:rsidRPr="00CE45AC" w:rsidRDefault="00466409" w:rsidP="00466409">
            <w:pPr>
              <w:pStyle w:val="TAL"/>
              <w:keepNext w:val="0"/>
              <w:keepLines w:val="0"/>
              <w:widowControl w:val="0"/>
            </w:pPr>
            <w:r w:rsidRPr="00CE45AC">
              <w:t>make appointment</w:t>
            </w:r>
          </w:p>
        </w:tc>
        <w:tc>
          <w:tcPr>
            <w:tcW w:w="3136" w:type="dxa"/>
          </w:tcPr>
          <w:p w14:paraId="19C59D63" w14:textId="050407B7" w:rsidR="00466409" w:rsidRPr="00CE45AC" w:rsidRDefault="00466409" w:rsidP="00466409">
            <w:pPr>
              <w:pStyle w:val="TAL"/>
              <w:keepNext w:val="0"/>
              <w:keepLines w:val="0"/>
              <w:widowControl w:val="0"/>
            </w:pPr>
            <w:r w:rsidRPr="00CE45AC">
              <w:t>Activity of making a (medical) appointment using a mobile device</w:t>
            </w:r>
          </w:p>
        </w:tc>
        <w:tc>
          <w:tcPr>
            <w:tcW w:w="1901" w:type="dxa"/>
          </w:tcPr>
          <w:p w14:paraId="4D33B043" w14:textId="77777777" w:rsidR="00466409" w:rsidRPr="00CE45AC" w:rsidRDefault="00466409" w:rsidP="00466409">
            <w:pPr>
              <w:pStyle w:val="TAL"/>
              <w:keepNext w:val="0"/>
              <w:keepLines w:val="0"/>
              <w:widowControl w:val="0"/>
            </w:pPr>
          </w:p>
        </w:tc>
        <w:tc>
          <w:tcPr>
            <w:tcW w:w="1901" w:type="dxa"/>
          </w:tcPr>
          <w:p w14:paraId="52FDD740" w14:textId="77777777" w:rsidR="00466409" w:rsidRPr="00CE45AC" w:rsidRDefault="00466409" w:rsidP="00466409">
            <w:pPr>
              <w:pStyle w:val="TAL"/>
              <w:keepNext w:val="0"/>
              <w:keepLines w:val="0"/>
              <w:widowControl w:val="0"/>
            </w:pPr>
          </w:p>
        </w:tc>
        <w:tc>
          <w:tcPr>
            <w:tcW w:w="1901" w:type="dxa"/>
          </w:tcPr>
          <w:p w14:paraId="6F379514" w14:textId="77777777" w:rsidR="00466409" w:rsidRPr="00CE45AC" w:rsidRDefault="00466409" w:rsidP="00466409">
            <w:pPr>
              <w:pStyle w:val="TAL"/>
              <w:keepNext w:val="0"/>
              <w:keepLines w:val="0"/>
              <w:widowControl w:val="0"/>
            </w:pPr>
          </w:p>
        </w:tc>
        <w:tc>
          <w:tcPr>
            <w:tcW w:w="1901" w:type="dxa"/>
            <w:shd w:val="clear" w:color="auto" w:fill="auto"/>
          </w:tcPr>
          <w:p w14:paraId="425F1082" w14:textId="77777777" w:rsidR="00466409" w:rsidRPr="00CE45AC" w:rsidRDefault="00466409" w:rsidP="00466409">
            <w:pPr>
              <w:pStyle w:val="TAL"/>
              <w:keepNext w:val="0"/>
              <w:keepLines w:val="0"/>
              <w:widowControl w:val="0"/>
            </w:pPr>
          </w:p>
        </w:tc>
        <w:tc>
          <w:tcPr>
            <w:tcW w:w="1512" w:type="dxa"/>
          </w:tcPr>
          <w:p w14:paraId="540928F6" w14:textId="77777777" w:rsidR="00466409" w:rsidRPr="00CE45AC" w:rsidRDefault="00466409" w:rsidP="00466409">
            <w:pPr>
              <w:pStyle w:val="TAL"/>
              <w:keepNext w:val="0"/>
              <w:keepLines w:val="0"/>
              <w:widowControl w:val="0"/>
              <w:rPr>
                <w:rFonts w:cs="Arial"/>
                <w:szCs w:val="18"/>
              </w:rPr>
            </w:pPr>
          </w:p>
        </w:tc>
      </w:tr>
      <w:tr w:rsidR="00466409" w:rsidRPr="00CE45AC" w14:paraId="05411D3F" w14:textId="77777777" w:rsidTr="00DD2FD9">
        <w:trPr>
          <w:jc w:val="center"/>
        </w:trPr>
        <w:tc>
          <w:tcPr>
            <w:tcW w:w="734" w:type="dxa"/>
          </w:tcPr>
          <w:p w14:paraId="78425CF2" w14:textId="2E0BA619" w:rsidR="00466409" w:rsidRPr="00CE45AC" w:rsidRDefault="00466409" w:rsidP="00466409">
            <w:pPr>
              <w:pStyle w:val="TAC"/>
              <w:keepNext w:val="0"/>
              <w:keepLines w:val="0"/>
              <w:widowControl w:val="0"/>
            </w:pPr>
            <w:r w:rsidRPr="00CE45AC">
              <w:t>SA.</w:t>
            </w:r>
            <w:r>
              <w:t>332</w:t>
            </w:r>
            <w:r w:rsidRPr="00CE45AC">
              <w:rPr>
                <w:rFonts w:cs="Arial"/>
                <w:szCs w:val="18"/>
              </w:rPr>
              <w:t xml:space="preserve"> </w:t>
            </w:r>
          </w:p>
        </w:tc>
        <w:tc>
          <w:tcPr>
            <w:tcW w:w="1231" w:type="dxa"/>
          </w:tcPr>
          <w:p w14:paraId="24F49D89" w14:textId="0FEFC701" w:rsidR="00466409" w:rsidRPr="00CE45AC" w:rsidRDefault="00466409" w:rsidP="00466409">
            <w:pPr>
              <w:pStyle w:val="TAL"/>
              <w:keepNext w:val="0"/>
              <w:keepLines w:val="0"/>
              <w:widowControl w:val="0"/>
            </w:pPr>
            <w:r w:rsidRPr="00CE45AC">
              <w:t>medical conditions</w:t>
            </w:r>
          </w:p>
        </w:tc>
        <w:tc>
          <w:tcPr>
            <w:tcW w:w="3136" w:type="dxa"/>
          </w:tcPr>
          <w:p w14:paraId="574C60B8" w14:textId="7CB2347F" w:rsidR="00466409" w:rsidRPr="00CE45AC" w:rsidRDefault="00466409" w:rsidP="00466409">
            <w:pPr>
              <w:pStyle w:val="TAL"/>
              <w:keepNext w:val="0"/>
              <w:keepLines w:val="0"/>
              <w:widowControl w:val="0"/>
            </w:pPr>
            <w:r w:rsidRPr="00CE45AC">
              <w:t>Indication of any medical conditions the user of the mobile device may have</w:t>
            </w:r>
          </w:p>
        </w:tc>
        <w:tc>
          <w:tcPr>
            <w:tcW w:w="1901" w:type="dxa"/>
          </w:tcPr>
          <w:p w14:paraId="2827456B" w14:textId="77777777" w:rsidR="00466409" w:rsidRPr="00CE45AC" w:rsidRDefault="00466409" w:rsidP="00466409">
            <w:pPr>
              <w:pStyle w:val="TAL"/>
              <w:keepNext w:val="0"/>
              <w:keepLines w:val="0"/>
              <w:widowControl w:val="0"/>
            </w:pPr>
          </w:p>
        </w:tc>
        <w:tc>
          <w:tcPr>
            <w:tcW w:w="1901" w:type="dxa"/>
          </w:tcPr>
          <w:p w14:paraId="059ED3CB" w14:textId="77777777" w:rsidR="00466409" w:rsidRPr="00CE45AC" w:rsidRDefault="00466409" w:rsidP="00466409">
            <w:pPr>
              <w:pStyle w:val="TAL"/>
              <w:keepNext w:val="0"/>
              <w:keepLines w:val="0"/>
              <w:widowControl w:val="0"/>
            </w:pPr>
          </w:p>
        </w:tc>
        <w:tc>
          <w:tcPr>
            <w:tcW w:w="1901" w:type="dxa"/>
          </w:tcPr>
          <w:p w14:paraId="392FD5E2" w14:textId="77777777" w:rsidR="00466409" w:rsidRPr="00CE45AC" w:rsidRDefault="00466409" w:rsidP="00466409">
            <w:pPr>
              <w:pStyle w:val="TAL"/>
              <w:keepNext w:val="0"/>
              <w:keepLines w:val="0"/>
              <w:widowControl w:val="0"/>
            </w:pPr>
          </w:p>
        </w:tc>
        <w:tc>
          <w:tcPr>
            <w:tcW w:w="1901" w:type="dxa"/>
            <w:shd w:val="clear" w:color="auto" w:fill="auto"/>
          </w:tcPr>
          <w:p w14:paraId="7B2D0F59" w14:textId="77777777" w:rsidR="00466409" w:rsidRPr="00CE45AC" w:rsidRDefault="00466409" w:rsidP="00466409">
            <w:pPr>
              <w:pStyle w:val="TAL"/>
              <w:keepNext w:val="0"/>
              <w:keepLines w:val="0"/>
              <w:widowControl w:val="0"/>
            </w:pPr>
          </w:p>
        </w:tc>
        <w:tc>
          <w:tcPr>
            <w:tcW w:w="1512" w:type="dxa"/>
          </w:tcPr>
          <w:p w14:paraId="0AB2B7C8" w14:textId="77777777" w:rsidR="00466409" w:rsidRPr="00CE45AC" w:rsidRDefault="00466409" w:rsidP="00466409">
            <w:pPr>
              <w:pStyle w:val="TAL"/>
              <w:keepNext w:val="0"/>
              <w:keepLines w:val="0"/>
              <w:widowControl w:val="0"/>
              <w:rPr>
                <w:rFonts w:cs="Arial"/>
                <w:szCs w:val="18"/>
              </w:rPr>
            </w:pPr>
          </w:p>
        </w:tc>
      </w:tr>
      <w:tr w:rsidR="00466409" w:rsidRPr="00CE45AC" w14:paraId="78A342E8" w14:textId="77777777" w:rsidTr="00DD2FD9">
        <w:trPr>
          <w:jc w:val="center"/>
        </w:trPr>
        <w:tc>
          <w:tcPr>
            <w:tcW w:w="734" w:type="dxa"/>
          </w:tcPr>
          <w:p w14:paraId="0EC51BD5" w14:textId="2A4AAF33" w:rsidR="00466409" w:rsidRPr="00CE45AC" w:rsidRDefault="00466409" w:rsidP="00466409">
            <w:pPr>
              <w:pStyle w:val="TAC"/>
              <w:keepNext w:val="0"/>
              <w:keepLines w:val="0"/>
              <w:widowControl w:val="0"/>
            </w:pPr>
            <w:r w:rsidRPr="00CE45AC">
              <w:t>SA.</w:t>
            </w:r>
            <w:r>
              <w:t>333</w:t>
            </w:r>
            <w:r w:rsidRPr="00CE45AC">
              <w:rPr>
                <w:rFonts w:cs="Arial"/>
                <w:szCs w:val="18"/>
              </w:rPr>
              <w:t xml:space="preserve"> </w:t>
            </w:r>
          </w:p>
        </w:tc>
        <w:tc>
          <w:tcPr>
            <w:tcW w:w="1231" w:type="dxa"/>
          </w:tcPr>
          <w:p w14:paraId="3AC96C5B" w14:textId="0E30072E" w:rsidR="00466409" w:rsidRPr="00CE45AC" w:rsidRDefault="00466409" w:rsidP="00466409">
            <w:pPr>
              <w:pStyle w:val="TAL"/>
              <w:keepNext w:val="0"/>
              <w:keepLines w:val="0"/>
              <w:widowControl w:val="0"/>
            </w:pPr>
            <w:r w:rsidRPr="00CE45AC">
              <w:t>Medical ID</w:t>
            </w:r>
          </w:p>
        </w:tc>
        <w:tc>
          <w:tcPr>
            <w:tcW w:w="3136" w:type="dxa"/>
          </w:tcPr>
          <w:p w14:paraId="5C4EBED1" w14:textId="63902668" w:rsidR="00466409" w:rsidRPr="00CE45AC" w:rsidRDefault="00466409" w:rsidP="00466409">
            <w:pPr>
              <w:pStyle w:val="TAL"/>
              <w:keepNext w:val="0"/>
              <w:keepLines w:val="0"/>
              <w:widowControl w:val="0"/>
            </w:pPr>
            <w:r w:rsidRPr="00CE45AC">
              <w:t>User's medical ID for a service accessed by a mobile device</w:t>
            </w:r>
          </w:p>
        </w:tc>
        <w:tc>
          <w:tcPr>
            <w:tcW w:w="1901" w:type="dxa"/>
          </w:tcPr>
          <w:p w14:paraId="53FB3702" w14:textId="77777777" w:rsidR="00466409" w:rsidRPr="00CE45AC" w:rsidRDefault="00466409" w:rsidP="00466409">
            <w:pPr>
              <w:pStyle w:val="TAL"/>
              <w:keepNext w:val="0"/>
              <w:keepLines w:val="0"/>
              <w:widowControl w:val="0"/>
            </w:pPr>
          </w:p>
        </w:tc>
        <w:tc>
          <w:tcPr>
            <w:tcW w:w="1901" w:type="dxa"/>
          </w:tcPr>
          <w:p w14:paraId="677A34D2" w14:textId="77777777" w:rsidR="00466409" w:rsidRPr="00CE45AC" w:rsidRDefault="00466409" w:rsidP="00466409">
            <w:pPr>
              <w:pStyle w:val="TAL"/>
              <w:keepNext w:val="0"/>
              <w:keepLines w:val="0"/>
              <w:widowControl w:val="0"/>
            </w:pPr>
          </w:p>
        </w:tc>
        <w:tc>
          <w:tcPr>
            <w:tcW w:w="1901" w:type="dxa"/>
          </w:tcPr>
          <w:p w14:paraId="5649481C" w14:textId="77777777" w:rsidR="00466409" w:rsidRPr="00CE45AC" w:rsidRDefault="00466409" w:rsidP="00466409">
            <w:pPr>
              <w:pStyle w:val="TAL"/>
              <w:keepNext w:val="0"/>
              <w:keepLines w:val="0"/>
              <w:widowControl w:val="0"/>
            </w:pPr>
          </w:p>
        </w:tc>
        <w:tc>
          <w:tcPr>
            <w:tcW w:w="1901" w:type="dxa"/>
            <w:shd w:val="clear" w:color="auto" w:fill="auto"/>
          </w:tcPr>
          <w:p w14:paraId="5460429F" w14:textId="77777777" w:rsidR="00466409" w:rsidRPr="00CE45AC" w:rsidRDefault="00466409" w:rsidP="00466409">
            <w:pPr>
              <w:pStyle w:val="TAL"/>
              <w:keepNext w:val="0"/>
              <w:keepLines w:val="0"/>
              <w:widowControl w:val="0"/>
            </w:pPr>
          </w:p>
        </w:tc>
        <w:tc>
          <w:tcPr>
            <w:tcW w:w="1512" w:type="dxa"/>
          </w:tcPr>
          <w:p w14:paraId="0BE8AF8C" w14:textId="77777777" w:rsidR="00466409" w:rsidRPr="00CE45AC" w:rsidRDefault="00466409" w:rsidP="00466409">
            <w:pPr>
              <w:pStyle w:val="TAL"/>
              <w:keepNext w:val="0"/>
              <w:keepLines w:val="0"/>
              <w:widowControl w:val="0"/>
              <w:rPr>
                <w:rFonts w:cs="Arial"/>
                <w:szCs w:val="18"/>
              </w:rPr>
            </w:pPr>
          </w:p>
        </w:tc>
      </w:tr>
      <w:tr w:rsidR="00466409" w:rsidRPr="00CE45AC" w14:paraId="1F6E72D8" w14:textId="77777777" w:rsidTr="00DD2FD9">
        <w:trPr>
          <w:jc w:val="center"/>
        </w:trPr>
        <w:tc>
          <w:tcPr>
            <w:tcW w:w="734" w:type="dxa"/>
          </w:tcPr>
          <w:p w14:paraId="3BD057FD" w14:textId="6B388E73" w:rsidR="00466409" w:rsidRPr="00CE45AC" w:rsidRDefault="00466409" w:rsidP="00466409">
            <w:pPr>
              <w:pStyle w:val="TAC"/>
              <w:keepNext w:val="0"/>
              <w:keepLines w:val="0"/>
              <w:widowControl w:val="0"/>
            </w:pPr>
            <w:r w:rsidRPr="00CE45AC">
              <w:t>SA.</w:t>
            </w:r>
            <w:r>
              <w:t>334</w:t>
            </w:r>
            <w:r w:rsidRPr="00CE45AC">
              <w:rPr>
                <w:rFonts w:cs="Arial"/>
                <w:szCs w:val="18"/>
              </w:rPr>
              <w:t xml:space="preserve"> </w:t>
            </w:r>
          </w:p>
        </w:tc>
        <w:tc>
          <w:tcPr>
            <w:tcW w:w="1231" w:type="dxa"/>
          </w:tcPr>
          <w:p w14:paraId="42CC6B0A" w14:textId="73BDC4A4" w:rsidR="00466409" w:rsidRPr="00CE45AC" w:rsidRDefault="00466409" w:rsidP="00466409">
            <w:pPr>
              <w:pStyle w:val="TAL"/>
              <w:keepNext w:val="0"/>
              <w:keepLines w:val="0"/>
              <w:widowControl w:val="0"/>
            </w:pPr>
            <w:r w:rsidRPr="00CE45AC">
              <w:t>medical notes</w:t>
            </w:r>
          </w:p>
        </w:tc>
        <w:tc>
          <w:tcPr>
            <w:tcW w:w="3136" w:type="dxa"/>
          </w:tcPr>
          <w:p w14:paraId="37332837" w14:textId="522DB2F3" w:rsidR="00466409" w:rsidRPr="00CE45AC" w:rsidRDefault="00466409" w:rsidP="00466409">
            <w:pPr>
              <w:pStyle w:val="TAL"/>
              <w:keepNext w:val="0"/>
              <w:keepLines w:val="0"/>
              <w:widowControl w:val="0"/>
            </w:pPr>
            <w:r w:rsidRPr="00CE45AC">
              <w:t>Medical notes reated to the user of the mobile device</w:t>
            </w:r>
          </w:p>
        </w:tc>
        <w:tc>
          <w:tcPr>
            <w:tcW w:w="1901" w:type="dxa"/>
          </w:tcPr>
          <w:p w14:paraId="409A87B1" w14:textId="77777777" w:rsidR="00466409" w:rsidRPr="00CE45AC" w:rsidRDefault="00466409" w:rsidP="00466409">
            <w:pPr>
              <w:pStyle w:val="TAL"/>
              <w:keepNext w:val="0"/>
              <w:keepLines w:val="0"/>
              <w:widowControl w:val="0"/>
            </w:pPr>
          </w:p>
        </w:tc>
        <w:tc>
          <w:tcPr>
            <w:tcW w:w="1901" w:type="dxa"/>
          </w:tcPr>
          <w:p w14:paraId="0354769C" w14:textId="77777777" w:rsidR="00466409" w:rsidRPr="00CE45AC" w:rsidRDefault="00466409" w:rsidP="00466409">
            <w:pPr>
              <w:pStyle w:val="TAL"/>
              <w:keepNext w:val="0"/>
              <w:keepLines w:val="0"/>
              <w:widowControl w:val="0"/>
            </w:pPr>
          </w:p>
        </w:tc>
        <w:tc>
          <w:tcPr>
            <w:tcW w:w="1901" w:type="dxa"/>
          </w:tcPr>
          <w:p w14:paraId="5A56E1F6" w14:textId="77777777" w:rsidR="00466409" w:rsidRPr="00CE45AC" w:rsidRDefault="00466409" w:rsidP="00466409">
            <w:pPr>
              <w:pStyle w:val="TAL"/>
              <w:keepNext w:val="0"/>
              <w:keepLines w:val="0"/>
              <w:widowControl w:val="0"/>
            </w:pPr>
          </w:p>
        </w:tc>
        <w:tc>
          <w:tcPr>
            <w:tcW w:w="1901" w:type="dxa"/>
            <w:shd w:val="clear" w:color="auto" w:fill="auto"/>
          </w:tcPr>
          <w:p w14:paraId="5227896A" w14:textId="77777777" w:rsidR="00466409" w:rsidRPr="00CE45AC" w:rsidRDefault="00466409" w:rsidP="00466409">
            <w:pPr>
              <w:pStyle w:val="TAL"/>
              <w:keepNext w:val="0"/>
              <w:keepLines w:val="0"/>
              <w:widowControl w:val="0"/>
            </w:pPr>
          </w:p>
        </w:tc>
        <w:tc>
          <w:tcPr>
            <w:tcW w:w="1512" w:type="dxa"/>
          </w:tcPr>
          <w:p w14:paraId="51CF7954" w14:textId="77777777" w:rsidR="00466409" w:rsidRPr="00CE45AC" w:rsidRDefault="00466409" w:rsidP="00466409">
            <w:pPr>
              <w:pStyle w:val="TAL"/>
              <w:keepNext w:val="0"/>
              <w:keepLines w:val="0"/>
              <w:widowControl w:val="0"/>
              <w:rPr>
                <w:rFonts w:cs="Arial"/>
                <w:szCs w:val="18"/>
              </w:rPr>
            </w:pPr>
          </w:p>
        </w:tc>
      </w:tr>
      <w:tr w:rsidR="00466409" w:rsidRPr="00CE45AC" w14:paraId="60E8DE3A" w14:textId="77777777" w:rsidTr="00DD2FD9">
        <w:trPr>
          <w:jc w:val="center"/>
        </w:trPr>
        <w:tc>
          <w:tcPr>
            <w:tcW w:w="734" w:type="dxa"/>
          </w:tcPr>
          <w:p w14:paraId="185C7AF8" w14:textId="60A23C86" w:rsidR="00466409" w:rsidRPr="00CE45AC" w:rsidRDefault="00466409" w:rsidP="00466409">
            <w:pPr>
              <w:pStyle w:val="TAC"/>
              <w:keepNext w:val="0"/>
              <w:keepLines w:val="0"/>
              <w:widowControl w:val="0"/>
            </w:pPr>
            <w:r w:rsidRPr="00CE45AC">
              <w:t>SA.</w:t>
            </w:r>
            <w:r>
              <w:t>335</w:t>
            </w:r>
            <w:r w:rsidRPr="00CE45AC">
              <w:rPr>
                <w:rFonts w:cs="Arial"/>
                <w:szCs w:val="18"/>
              </w:rPr>
              <w:t xml:space="preserve"> </w:t>
            </w:r>
          </w:p>
        </w:tc>
        <w:tc>
          <w:tcPr>
            <w:tcW w:w="1231" w:type="dxa"/>
          </w:tcPr>
          <w:p w14:paraId="2EE638A3" w14:textId="4AF8CF46" w:rsidR="00466409" w:rsidRPr="00CE45AC" w:rsidRDefault="00466409" w:rsidP="00466409">
            <w:pPr>
              <w:pStyle w:val="TAL"/>
              <w:keepNext w:val="0"/>
              <w:keepLines w:val="0"/>
              <w:widowControl w:val="0"/>
            </w:pPr>
            <w:r w:rsidRPr="00CE45AC">
              <w:t>medications</w:t>
            </w:r>
          </w:p>
        </w:tc>
        <w:tc>
          <w:tcPr>
            <w:tcW w:w="3136" w:type="dxa"/>
          </w:tcPr>
          <w:p w14:paraId="51179610" w14:textId="46348E2A" w:rsidR="00466409" w:rsidRPr="00CE45AC" w:rsidRDefault="00466409" w:rsidP="00466409">
            <w:pPr>
              <w:pStyle w:val="TAL"/>
              <w:keepNext w:val="0"/>
              <w:keepLines w:val="0"/>
              <w:widowControl w:val="0"/>
            </w:pPr>
            <w:r w:rsidRPr="00CE45AC">
              <w:t>Indication of any medications the user of the mobile device may require</w:t>
            </w:r>
          </w:p>
        </w:tc>
        <w:tc>
          <w:tcPr>
            <w:tcW w:w="1901" w:type="dxa"/>
          </w:tcPr>
          <w:p w14:paraId="10E4BD48" w14:textId="77777777" w:rsidR="00466409" w:rsidRPr="00CE45AC" w:rsidRDefault="00466409" w:rsidP="00466409">
            <w:pPr>
              <w:pStyle w:val="TAL"/>
              <w:keepNext w:val="0"/>
              <w:keepLines w:val="0"/>
              <w:widowControl w:val="0"/>
            </w:pPr>
          </w:p>
        </w:tc>
        <w:tc>
          <w:tcPr>
            <w:tcW w:w="1901" w:type="dxa"/>
          </w:tcPr>
          <w:p w14:paraId="323E21FD" w14:textId="77777777" w:rsidR="00466409" w:rsidRPr="00CE45AC" w:rsidRDefault="00466409" w:rsidP="00466409">
            <w:pPr>
              <w:pStyle w:val="TAL"/>
              <w:keepNext w:val="0"/>
              <w:keepLines w:val="0"/>
              <w:widowControl w:val="0"/>
            </w:pPr>
          </w:p>
        </w:tc>
        <w:tc>
          <w:tcPr>
            <w:tcW w:w="1901" w:type="dxa"/>
          </w:tcPr>
          <w:p w14:paraId="14AAAE8B" w14:textId="77777777" w:rsidR="00466409" w:rsidRPr="00CE45AC" w:rsidRDefault="00466409" w:rsidP="00466409">
            <w:pPr>
              <w:pStyle w:val="TAL"/>
              <w:keepNext w:val="0"/>
              <w:keepLines w:val="0"/>
              <w:widowControl w:val="0"/>
            </w:pPr>
          </w:p>
        </w:tc>
        <w:tc>
          <w:tcPr>
            <w:tcW w:w="1901" w:type="dxa"/>
            <w:shd w:val="clear" w:color="auto" w:fill="auto"/>
          </w:tcPr>
          <w:p w14:paraId="72F6D6D8" w14:textId="77777777" w:rsidR="00466409" w:rsidRPr="00CE45AC" w:rsidRDefault="00466409" w:rsidP="00466409">
            <w:pPr>
              <w:pStyle w:val="TAL"/>
              <w:keepNext w:val="0"/>
              <w:keepLines w:val="0"/>
              <w:widowControl w:val="0"/>
            </w:pPr>
          </w:p>
        </w:tc>
        <w:tc>
          <w:tcPr>
            <w:tcW w:w="1512" w:type="dxa"/>
          </w:tcPr>
          <w:p w14:paraId="029D2032" w14:textId="77777777" w:rsidR="00466409" w:rsidRPr="00CE45AC" w:rsidRDefault="00466409" w:rsidP="00466409">
            <w:pPr>
              <w:pStyle w:val="TAL"/>
              <w:keepNext w:val="0"/>
              <w:keepLines w:val="0"/>
              <w:widowControl w:val="0"/>
              <w:rPr>
                <w:rFonts w:cs="Arial"/>
                <w:szCs w:val="18"/>
              </w:rPr>
            </w:pPr>
          </w:p>
        </w:tc>
      </w:tr>
      <w:tr w:rsidR="00466409" w:rsidRPr="00CE45AC" w14:paraId="32E0BFBC" w14:textId="77777777" w:rsidTr="00DD2FD9">
        <w:trPr>
          <w:jc w:val="center"/>
        </w:trPr>
        <w:tc>
          <w:tcPr>
            <w:tcW w:w="734" w:type="dxa"/>
          </w:tcPr>
          <w:p w14:paraId="723B5916" w14:textId="73286829" w:rsidR="00466409" w:rsidRPr="00CE45AC" w:rsidRDefault="00466409" w:rsidP="00466409">
            <w:pPr>
              <w:pStyle w:val="TAC"/>
              <w:keepNext w:val="0"/>
              <w:keepLines w:val="0"/>
              <w:widowControl w:val="0"/>
            </w:pPr>
            <w:r w:rsidRPr="00CE45AC">
              <w:t>SA.</w:t>
            </w:r>
            <w:r>
              <w:t>336</w:t>
            </w:r>
            <w:r w:rsidRPr="00CE45AC">
              <w:rPr>
                <w:rFonts w:cs="Arial"/>
                <w:szCs w:val="18"/>
              </w:rPr>
              <w:t xml:space="preserve"> </w:t>
            </w:r>
          </w:p>
        </w:tc>
        <w:tc>
          <w:tcPr>
            <w:tcW w:w="1231" w:type="dxa"/>
          </w:tcPr>
          <w:p w14:paraId="69D59474" w14:textId="7030D711" w:rsidR="00466409" w:rsidRPr="00CE45AC" w:rsidRDefault="00466409" w:rsidP="00466409">
            <w:pPr>
              <w:pStyle w:val="TAL"/>
              <w:keepNext w:val="0"/>
              <w:keepLines w:val="0"/>
              <w:widowControl w:val="0"/>
            </w:pPr>
            <w:r w:rsidRPr="00CE45AC">
              <w:t>organ donor</w:t>
            </w:r>
          </w:p>
        </w:tc>
        <w:tc>
          <w:tcPr>
            <w:tcW w:w="3136" w:type="dxa"/>
          </w:tcPr>
          <w:p w14:paraId="41AD22E5" w14:textId="1CB78FDA" w:rsidR="00466409" w:rsidRPr="00CE45AC" w:rsidRDefault="00466409" w:rsidP="00466409">
            <w:pPr>
              <w:pStyle w:val="TAL"/>
              <w:keepNext w:val="0"/>
              <w:keepLines w:val="0"/>
              <w:widowControl w:val="0"/>
            </w:pPr>
            <w:r w:rsidRPr="00CE45AC">
              <w:t>Indication that the user of the mobile device is an organ donor</w:t>
            </w:r>
          </w:p>
        </w:tc>
        <w:tc>
          <w:tcPr>
            <w:tcW w:w="1901" w:type="dxa"/>
          </w:tcPr>
          <w:p w14:paraId="2A209597" w14:textId="77777777" w:rsidR="00466409" w:rsidRPr="00CE45AC" w:rsidRDefault="00466409" w:rsidP="00466409">
            <w:pPr>
              <w:pStyle w:val="TAL"/>
              <w:keepNext w:val="0"/>
              <w:keepLines w:val="0"/>
              <w:widowControl w:val="0"/>
            </w:pPr>
          </w:p>
        </w:tc>
        <w:tc>
          <w:tcPr>
            <w:tcW w:w="1901" w:type="dxa"/>
          </w:tcPr>
          <w:p w14:paraId="3F1798FF" w14:textId="77777777" w:rsidR="00466409" w:rsidRPr="00CE45AC" w:rsidRDefault="00466409" w:rsidP="00466409">
            <w:pPr>
              <w:pStyle w:val="TAL"/>
              <w:keepNext w:val="0"/>
              <w:keepLines w:val="0"/>
              <w:widowControl w:val="0"/>
            </w:pPr>
          </w:p>
        </w:tc>
        <w:tc>
          <w:tcPr>
            <w:tcW w:w="1901" w:type="dxa"/>
          </w:tcPr>
          <w:p w14:paraId="075551FF" w14:textId="77777777" w:rsidR="00466409" w:rsidRPr="00CE45AC" w:rsidRDefault="00466409" w:rsidP="00466409">
            <w:pPr>
              <w:pStyle w:val="TAL"/>
              <w:keepNext w:val="0"/>
              <w:keepLines w:val="0"/>
              <w:widowControl w:val="0"/>
            </w:pPr>
          </w:p>
        </w:tc>
        <w:tc>
          <w:tcPr>
            <w:tcW w:w="1901" w:type="dxa"/>
            <w:shd w:val="clear" w:color="auto" w:fill="auto"/>
          </w:tcPr>
          <w:p w14:paraId="6F375191" w14:textId="77777777" w:rsidR="00466409" w:rsidRPr="00CE45AC" w:rsidRDefault="00466409" w:rsidP="00466409">
            <w:pPr>
              <w:pStyle w:val="TAL"/>
              <w:keepNext w:val="0"/>
              <w:keepLines w:val="0"/>
              <w:widowControl w:val="0"/>
            </w:pPr>
          </w:p>
        </w:tc>
        <w:tc>
          <w:tcPr>
            <w:tcW w:w="1512" w:type="dxa"/>
          </w:tcPr>
          <w:p w14:paraId="38410EC7" w14:textId="77777777" w:rsidR="00466409" w:rsidRPr="00CE45AC" w:rsidRDefault="00466409" w:rsidP="00466409">
            <w:pPr>
              <w:pStyle w:val="TAL"/>
              <w:keepNext w:val="0"/>
              <w:keepLines w:val="0"/>
              <w:widowControl w:val="0"/>
              <w:rPr>
                <w:rFonts w:cs="Arial"/>
                <w:szCs w:val="18"/>
              </w:rPr>
            </w:pPr>
          </w:p>
        </w:tc>
      </w:tr>
      <w:tr w:rsidR="00466409" w:rsidRPr="00CE45AC" w14:paraId="3561A063" w14:textId="77777777" w:rsidTr="00DD2FD9">
        <w:trPr>
          <w:jc w:val="center"/>
        </w:trPr>
        <w:tc>
          <w:tcPr>
            <w:tcW w:w="734" w:type="dxa"/>
          </w:tcPr>
          <w:p w14:paraId="65886C5A" w14:textId="7D52C277" w:rsidR="00466409" w:rsidRPr="00CE45AC" w:rsidRDefault="00466409" w:rsidP="00466409">
            <w:pPr>
              <w:pStyle w:val="TAC"/>
              <w:keepNext w:val="0"/>
              <w:keepLines w:val="0"/>
              <w:widowControl w:val="0"/>
            </w:pPr>
            <w:r w:rsidRPr="00CE45AC">
              <w:t>SA.</w:t>
            </w:r>
            <w:r>
              <w:t>337</w:t>
            </w:r>
            <w:r w:rsidRPr="00CE45AC">
              <w:rPr>
                <w:rFonts w:cs="Arial"/>
                <w:szCs w:val="18"/>
              </w:rPr>
              <w:t xml:space="preserve"> </w:t>
            </w:r>
          </w:p>
        </w:tc>
        <w:tc>
          <w:tcPr>
            <w:tcW w:w="1231" w:type="dxa"/>
          </w:tcPr>
          <w:p w14:paraId="3DB1B587" w14:textId="6AFB3A87" w:rsidR="00466409" w:rsidRPr="00CE45AC" w:rsidRDefault="00466409" w:rsidP="00466409">
            <w:pPr>
              <w:pStyle w:val="TAL"/>
              <w:keepNext w:val="0"/>
              <w:keepLines w:val="0"/>
              <w:widowControl w:val="0"/>
            </w:pPr>
            <w:r w:rsidRPr="00CE45AC">
              <w:t>reminders to take medication</w:t>
            </w:r>
          </w:p>
        </w:tc>
        <w:tc>
          <w:tcPr>
            <w:tcW w:w="3136" w:type="dxa"/>
          </w:tcPr>
          <w:p w14:paraId="658DC70B" w14:textId="43012B14" w:rsidR="00466409" w:rsidRPr="00CE45AC" w:rsidRDefault="00466409" w:rsidP="00466409">
            <w:pPr>
              <w:pStyle w:val="TAL"/>
              <w:keepNext w:val="0"/>
              <w:keepLines w:val="0"/>
              <w:widowControl w:val="0"/>
            </w:pPr>
            <w:r w:rsidRPr="00CE45AC">
              <w:t>Function of a mobile device for reminding the user to take medication</w:t>
            </w:r>
          </w:p>
        </w:tc>
        <w:tc>
          <w:tcPr>
            <w:tcW w:w="1901" w:type="dxa"/>
          </w:tcPr>
          <w:p w14:paraId="0B19EA62" w14:textId="77777777" w:rsidR="00466409" w:rsidRPr="00CE45AC" w:rsidRDefault="00466409" w:rsidP="00466409">
            <w:pPr>
              <w:pStyle w:val="TAL"/>
              <w:keepNext w:val="0"/>
              <w:keepLines w:val="0"/>
              <w:widowControl w:val="0"/>
            </w:pPr>
          </w:p>
        </w:tc>
        <w:tc>
          <w:tcPr>
            <w:tcW w:w="1901" w:type="dxa"/>
          </w:tcPr>
          <w:p w14:paraId="7C416EF7" w14:textId="77777777" w:rsidR="00466409" w:rsidRPr="00CE45AC" w:rsidRDefault="00466409" w:rsidP="00466409">
            <w:pPr>
              <w:pStyle w:val="TAL"/>
              <w:keepNext w:val="0"/>
              <w:keepLines w:val="0"/>
              <w:widowControl w:val="0"/>
            </w:pPr>
          </w:p>
        </w:tc>
        <w:tc>
          <w:tcPr>
            <w:tcW w:w="1901" w:type="dxa"/>
          </w:tcPr>
          <w:p w14:paraId="754AF0DD" w14:textId="77777777" w:rsidR="00466409" w:rsidRPr="00CE45AC" w:rsidRDefault="00466409" w:rsidP="00466409">
            <w:pPr>
              <w:pStyle w:val="TAL"/>
              <w:keepNext w:val="0"/>
              <w:keepLines w:val="0"/>
              <w:widowControl w:val="0"/>
            </w:pPr>
          </w:p>
        </w:tc>
        <w:tc>
          <w:tcPr>
            <w:tcW w:w="1901" w:type="dxa"/>
            <w:shd w:val="clear" w:color="auto" w:fill="auto"/>
          </w:tcPr>
          <w:p w14:paraId="5707474B" w14:textId="77777777" w:rsidR="00466409" w:rsidRPr="00CE45AC" w:rsidRDefault="00466409" w:rsidP="00466409">
            <w:pPr>
              <w:pStyle w:val="TAL"/>
              <w:keepNext w:val="0"/>
              <w:keepLines w:val="0"/>
              <w:widowControl w:val="0"/>
            </w:pPr>
          </w:p>
        </w:tc>
        <w:tc>
          <w:tcPr>
            <w:tcW w:w="1512" w:type="dxa"/>
          </w:tcPr>
          <w:p w14:paraId="4D46EF92" w14:textId="77777777" w:rsidR="00466409" w:rsidRPr="00CE45AC" w:rsidRDefault="00466409" w:rsidP="00466409">
            <w:pPr>
              <w:pStyle w:val="TAL"/>
              <w:keepNext w:val="0"/>
              <w:keepLines w:val="0"/>
              <w:widowControl w:val="0"/>
              <w:rPr>
                <w:rFonts w:cs="Arial"/>
                <w:szCs w:val="18"/>
              </w:rPr>
            </w:pPr>
          </w:p>
        </w:tc>
      </w:tr>
      <w:tr w:rsidR="00466409" w:rsidRPr="00CE45AC" w14:paraId="7288EBE6" w14:textId="77777777" w:rsidTr="00DD2FD9">
        <w:trPr>
          <w:jc w:val="center"/>
        </w:trPr>
        <w:tc>
          <w:tcPr>
            <w:tcW w:w="734" w:type="dxa"/>
          </w:tcPr>
          <w:p w14:paraId="2C6C2173" w14:textId="09CECF7E" w:rsidR="00466409" w:rsidRPr="00CE45AC" w:rsidRDefault="00466409" w:rsidP="00466409">
            <w:pPr>
              <w:pStyle w:val="TAC"/>
              <w:keepNext w:val="0"/>
              <w:keepLines w:val="0"/>
              <w:widowControl w:val="0"/>
            </w:pPr>
            <w:r w:rsidRPr="00CE45AC">
              <w:t>SA.</w:t>
            </w:r>
            <w:r>
              <w:t>338</w:t>
            </w:r>
            <w:r w:rsidRPr="00CE45AC">
              <w:rPr>
                <w:rFonts w:cs="Arial"/>
                <w:szCs w:val="18"/>
              </w:rPr>
              <w:t xml:space="preserve"> </w:t>
            </w:r>
          </w:p>
        </w:tc>
        <w:tc>
          <w:tcPr>
            <w:tcW w:w="1231" w:type="dxa"/>
          </w:tcPr>
          <w:p w14:paraId="4B4C085A" w14:textId="5DFACED7" w:rsidR="00466409" w:rsidRPr="00CE45AC" w:rsidRDefault="00466409" w:rsidP="00466409">
            <w:pPr>
              <w:pStyle w:val="TAL"/>
              <w:keepNext w:val="0"/>
              <w:keepLines w:val="0"/>
              <w:widowControl w:val="0"/>
            </w:pPr>
            <w:r w:rsidRPr="00CE45AC">
              <w:t>renew subscription</w:t>
            </w:r>
          </w:p>
        </w:tc>
        <w:tc>
          <w:tcPr>
            <w:tcW w:w="3136" w:type="dxa"/>
          </w:tcPr>
          <w:p w14:paraId="3EE93ACA" w14:textId="79DE058A" w:rsidR="00466409" w:rsidRPr="00CE45AC" w:rsidRDefault="00466409" w:rsidP="00466409">
            <w:pPr>
              <w:pStyle w:val="TAL"/>
              <w:keepNext w:val="0"/>
              <w:keepLines w:val="0"/>
              <w:widowControl w:val="0"/>
            </w:pPr>
            <w:r w:rsidRPr="00CE45AC">
              <w:t>Activity of renewing a subscription for medicine through a mobile device</w:t>
            </w:r>
          </w:p>
        </w:tc>
        <w:tc>
          <w:tcPr>
            <w:tcW w:w="1901" w:type="dxa"/>
          </w:tcPr>
          <w:p w14:paraId="148125E9" w14:textId="77777777" w:rsidR="00466409" w:rsidRPr="00CE45AC" w:rsidRDefault="00466409" w:rsidP="00466409">
            <w:pPr>
              <w:pStyle w:val="TAL"/>
              <w:keepNext w:val="0"/>
              <w:keepLines w:val="0"/>
              <w:widowControl w:val="0"/>
            </w:pPr>
          </w:p>
        </w:tc>
        <w:tc>
          <w:tcPr>
            <w:tcW w:w="1901" w:type="dxa"/>
          </w:tcPr>
          <w:p w14:paraId="39981CE8" w14:textId="77777777" w:rsidR="00466409" w:rsidRPr="00CE45AC" w:rsidRDefault="00466409" w:rsidP="00466409">
            <w:pPr>
              <w:pStyle w:val="TAL"/>
              <w:keepNext w:val="0"/>
              <w:keepLines w:val="0"/>
              <w:widowControl w:val="0"/>
            </w:pPr>
          </w:p>
        </w:tc>
        <w:tc>
          <w:tcPr>
            <w:tcW w:w="1901" w:type="dxa"/>
          </w:tcPr>
          <w:p w14:paraId="1B99D224" w14:textId="77777777" w:rsidR="00466409" w:rsidRPr="00CE45AC" w:rsidRDefault="00466409" w:rsidP="00466409">
            <w:pPr>
              <w:pStyle w:val="TAL"/>
              <w:keepNext w:val="0"/>
              <w:keepLines w:val="0"/>
              <w:widowControl w:val="0"/>
            </w:pPr>
          </w:p>
        </w:tc>
        <w:tc>
          <w:tcPr>
            <w:tcW w:w="1901" w:type="dxa"/>
            <w:shd w:val="clear" w:color="auto" w:fill="auto"/>
          </w:tcPr>
          <w:p w14:paraId="771F6B18" w14:textId="77777777" w:rsidR="00466409" w:rsidRPr="00CE45AC" w:rsidRDefault="00466409" w:rsidP="00466409">
            <w:pPr>
              <w:pStyle w:val="TAL"/>
              <w:keepNext w:val="0"/>
              <w:keepLines w:val="0"/>
              <w:widowControl w:val="0"/>
            </w:pPr>
          </w:p>
        </w:tc>
        <w:tc>
          <w:tcPr>
            <w:tcW w:w="1512" w:type="dxa"/>
          </w:tcPr>
          <w:p w14:paraId="0B5C6485" w14:textId="77777777" w:rsidR="00466409" w:rsidRPr="00CE45AC" w:rsidRDefault="00466409" w:rsidP="00466409">
            <w:pPr>
              <w:pStyle w:val="TAL"/>
              <w:keepNext w:val="0"/>
              <w:keepLines w:val="0"/>
              <w:widowControl w:val="0"/>
              <w:rPr>
                <w:rFonts w:cs="Arial"/>
                <w:szCs w:val="18"/>
              </w:rPr>
            </w:pPr>
          </w:p>
        </w:tc>
      </w:tr>
      <w:tr w:rsidR="00466409" w:rsidRPr="00CE45AC" w14:paraId="4BE5F5A5" w14:textId="77777777" w:rsidTr="00DD2FD9">
        <w:trPr>
          <w:jc w:val="center"/>
        </w:trPr>
        <w:tc>
          <w:tcPr>
            <w:tcW w:w="734" w:type="dxa"/>
          </w:tcPr>
          <w:p w14:paraId="4D90DC71" w14:textId="500D9B00" w:rsidR="00466409" w:rsidRPr="00CE45AC" w:rsidRDefault="00466409" w:rsidP="00466409">
            <w:pPr>
              <w:pStyle w:val="TAC"/>
              <w:keepNext w:val="0"/>
              <w:keepLines w:val="0"/>
              <w:widowControl w:val="0"/>
            </w:pPr>
            <w:r w:rsidRPr="00CE45AC">
              <w:t>SA.</w:t>
            </w:r>
            <w:r>
              <w:t>339</w:t>
            </w:r>
            <w:r w:rsidRPr="00CE45AC">
              <w:rPr>
                <w:rFonts w:cs="Arial"/>
                <w:szCs w:val="18"/>
              </w:rPr>
              <w:t xml:space="preserve"> </w:t>
            </w:r>
          </w:p>
        </w:tc>
        <w:tc>
          <w:tcPr>
            <w:tcW w:w="1231" w:type="dxa"/>
          </w:tcPr>
          <w:p w14:paraId="4965AE85" w14:textId="35002398" w:rsidR="00466409" w:rsidRPr="00CE45AC" w:rsidRDefault="00466409" w:rsidP="00466409">
            <w:pPr>
              <w:pStyle w:val="TAL"/>
              <w:keepNext w:val="0"/>
              <w:keepLines w:val="0"/>
              <w:widowControl w:val="0"/>
            </w:pPr>
            <w:r w:rsidRPr="00CE45AC">
              <w:t xml:space="preserve">request accessibility service </w:t>
            </w:r>
          </w:p>
        </w:tc>
        <w:tc>
          <w:tcPr>
            <w:tcW w:w="3136" w:type="dxa"/>
          </w:tcPr>
          <w:p w14:paraId="5CE50B7E" w14:textId="61625AD4" w:rsidR="00466409" w:rsidRPr="00CE45AC" w:rsidRDefault="00466409" w:rsidP="00466409">
            <w:pPr>
              <w:pStyle w:val="TAL"/>
              <w:keepNext w:val="0"/>
              <w:keepLines w:val="0"/>
              <w:widowControl w:val="0"/>
            </w:pPr>
            <w:r w:rsidRPr="00CE45AC">
              <w:t>Activity of requesting an accessibility service (e.g. TTS or relay service) (e.g. for making a medical appointment) using a mobile device</w:t>
            </w:r>
          </w:p>
        </w:tc>
        <w:tc>
          <w:tcPr>
            <w:tcW w:w="1901" w:type="dxa"/>
          </w:tcPr>
          <w:p w14:paraId="59F6BF2F" w14:textId="77777777" w:rsidR="00466409" w:rsidRPr="00CE45AC" w:rsidRDefault="00466409" w:rsidP="00466409">
            <w:pPr>
              <w:pStyle w:val="TAL"/>
              <w:keepNext w:val="0"/>
              <w:keepLines w:val="0"/>
              <w:widowControl w:val="0"/>
            </w:pPr>
          </w:p>
        </w:tc>
        <w:tc>
          <w:tcPr>
            <w:tcW w:w="1901" w:type="dxa"/>
          </w:tcPr>
          <w:p w14:paraId="6A1142D1" w14:textId="77777777" w:rsidR="00466409" w:rsidRPr="00CE45AC" w:rsidRDefault="00466409" w:rsidP="00466409">
            <w:pPr>
              <w:pStyle w:val="TAL"/>
              <w:keepNext w:val="0"/>
              <w:keepLines w:val="0"/>
              <w:widowControl w:val="0"/>
            </w:pPr>
          </w:p>
        </w:tc>
        <w:tc>
          <w:tcPr>
            <w:tcW w:w="1901" w:type="dxa"/>
          </w:tcPr>
          <w:p w14:paraId="333D367A" w14:textId="77777777" w:rsidR="00466409" w:rsidRPr="00CE45AC" w:rsidRDefault="00466409" w:rsidP="00466409">
            <w:pPr>
              <w:pStyle w:val="TAL"/>
              <w:keepNext w:val="0"/>
              <w:keepLines w:val="0"/>
              <w:widowControl w:val="0"/>
            </w:pPr>
          </w:p>
        </w:tc>
        <w:tc>
          <w:tcPr>
            <w:tcW w:w="1901" w:type="dxa"/>
            <w:shd w:val="clear" w:color="auto" w:fill="auto"/>
          </w:tcPr>
          <w:p w14:paraId="4E5FA509" w14:textId="77777777" w:rsidR="00466409" w:rsidRPr="00CE45AC" w:rsidRDefault="00466409" w:rsidP="00466409">
            <w:pPr>
              <w:pStyle w:val="TAL"/>
              <w:keepNext w:val="0"/>
              <w:keepLines w:val="0"/>
              <w:widowControl w:val="0"/>
            </w:pPr>
          </w:p>
        </w:tc>
        <w:tc>
          <w:tcPr>
            <w:tcW w:w="1512" w:type="dxa"/>
          </w:tcPr>
          <w:p w14:paraId="464B2562" w14:textId="77777777" w:rsidR="00466409" w:rsidRPr="00CE45AC" w:rsidRDefault="00466409" w:rsidP="00466409">
            <w:pPr>
              <w:pStyle w:val="TAL"/>
              <w:keepNext w:val="0"/>
              <w:keepLines w:val="0"/>
              <w:widowControl w:val="0"/>
              <w:rPr>
                <w:rFonts w:cs="Arial"/>
                <w:szCs w:val="18"/>
              </w:rPr>
            </w:pPr>
          </w:p>
        </w:tc>
      </w:tr>
      <w:tr w:rsidR="00466409" w:rsidRPr="00CE45AC" w14:paraId="090BD4DB" w14:textId="77777777" w:rsidTr="00DD2FD9">
        <w:trPr>
          <w:jc w:val="center"/>
        </w:trPr>
        <w:tc>
          <w:tcPr>
            <w:tcW w:w="734" w:type="dxa"/>
          </w:tcPr>
          <w:p w14:paraId="7915C996" w14:textId="25F18D75" w:rsidR="00466409" w:rsidRPr="00CE45AC" w:rsidRDefault="00466409" w:rsidP="00466409">
            <w:pPr>
              <w:pStyle w:val="TAC"/>
              <w:keepNext w:val="0"/>
              <w:keepLines w:val="0"/>
              <w:widowControl w:val="0"/>
            </w:pPr>
            <w:r w:rsidRPr="00CE45AC">
              <w:t>SA.</w:t>
            </w:r>
            <w:r>
              <w:t>340</w:t>
            </w:r>
            <w:r w:rsidRPr="00CE45AC">
              <w:rPr>
                <w:rFonts w:cs="Arial"/>
                <w:szCs w:val="18"/>
              </w:rPr>
              <w:t xml:space="preserve"> </w:t>
            </w:r>
          </w:p>
        </w:tc>
        <w:tc>
          <w:tcPr>
            <w:tcW w:w="1231" w:type="dxa"/>
          </w:tcPr>
          <w:p w14:paraId="53E38337" w14:textId="3ECC8850" w:rsidR="00466409" w:rsidRPr="00CE45AC" w:rsidRDefault="00466409" w:rsidP="00466409">
            <w:pPr>
              <w:pStyle w:val="TAL"/>
              <w:keepNext w:val="0"/>
              <w:keepLines w:val="0"/>
              <w:widowControl w:val="0"/>
            </w:pPr>
            <w:r w:rsidRPr="00CE45AC">
              <w:t>select care centre, nurse and/or doctor</w:t>
            </w:r>
          </w:p>
        </w:tc>
        <w:tc>
          <w:tcPr>
            <w:tcW w:w="3136" w:type="dxa"/>
          </w:tcPr>
          <w:p w14:paraId="5A2DBB68" w14:textId="4796317D" w:rsidR="00466409" w:rsidRPr="00CE45AC" w:rsidRDefault="00466409" w:rsidP="00466409">
            <w:pPr>
              <w:pStyle w:val="TAL"/>
              <w:keepNext w:val="0"/>
              <w:keepLines w:val="0"/>
              <w:widowControl w:val="0"/>
            </w:pPr>
            <w:r w:rsidRPr="00CE45AC">
              <w:t>Activity of selecting a care centre, nurse and/or doctong using a mobile device</w:t>
            </w:r>
          </w:p>
        </w:tc>
        <w:tc>
          <w:tcPr>
            <w:tcW w:w="1901" w:type="dxa"/>
          </w:tcPr>
          <w:p w14:paraId="277B6A3C" w14:textId="77777777" w:rsidR="00466409" w:rsidRPr="00CE45AC" w:rsidRDefault="00466409" w:rsidP="00466409">
            <w:pPr>
              <w:pStyle w:val="TAL"/>
              <w:keepNext w:val="0"/>
              <w:keepLines w:val="0"/>
              <w:widowControl w:val="0"/>
            </w:pPr>
          </w:p>
        </w:tc>
        <w:tc>
          <w:tcPr>
            <w:tcW w:w="1901" w:type="dxa"/>
          </w:tcPr>
          <w:p w14:paraId="44A75763" w14:textId="77777777" w:rsidR="00466409" w:rsidRPr="00CE45AC" w:rsidRDefault="00466409" w:rsidP="00466409">
            <w:pPr>
              <w:pStyle w:val="TAL"/>
              <w:keepNext w:val="0"/>
              <w:keepLines w:val="0"/>
              <w:widowControl w:val="0"/>
            </w:pPr>
          </w:p>
        </w:tc>
        <w:tc>
          <w:tcPr>
            <w:tcW w:w="1901" w:type="dxa"/>
          </w:tcPr>
          <w:p w14:paraId="62D057C4" w14:textId="77777777" w:rsidR="00466409" w:rsidRPr="00CE45AC" w:rsidRDefault="00466409" w:rsidP="00466409">
            <w:pPr>
              <w:pStyle w:val="TAL"/>
              <w:keepNext w:val="0"/>
              <w:keepLines w:val="0"/>
              <w:widowControl w:val="0"/>
            </w:pPr>
          </w:p>
        </w:tc>
        <w:tc>
          <w:tcPr>
            <w:tcW w:w="1901" w:type="dxa"/>
            <w:shd w:val="clear" w:color="auto" w:fill="auto"/>
          </w:tcPr>
          <w:p w14:paraId="6DC3DC22" w14:textId="77777777" w:rsidR="00466409" w:rsidRPr="00CE45AC" w:rsidRDefault="00466409" w:rsidP="00466409">
            <w:pPr>
              <w:pStyle w:val="TAL"/>
              <w:keepNext w:val="0"/>
              <w:keepLines w:val="0"/>
              <w:widowControl w:val="0"/>
            </w:pPr>
          </w:p>
        </w:tc>
        <w:tc>
          <w:tcPr>
            <w:tcW w:w="1512" w:type="dxa"/>
          </w:tcPr>
          <w:p w14:paraId="0DE0EDB4" w14:textId="77777777" w:rsidR="00466409" w:rsidRPr="00CE45AC" w:rsidRDefault="00466409" w:rsidP="00466409">
            <w:pPr>
              <w:pStyle w:val="TAL"/>
              <w:keepNext w:val="0"/>
              <w:keepLines w:val="0"/>
              <w:widowControl w:val="0"/>
              <w:rPr>
                <w:rFonts w:cs="Arial"/>
                <w:szCs w:val="18"/>
              </w:rPr>
            </w:pPr>
          </w:p>
        </w:tc>
      </w:tr>
      <w:tr w:rsidR="00466409" w:rsidRPr="00CE45AC" w14:paraId="0222F9B6" w14:textId="77777777" w:rsidTr="00DD2FD9">
        <w:trPr>
          <w:jc w:val="center"/>
        </w:trPr>
        <w:tc>
          <w:tcPr>
            <w:tcW w:w="734" w:type="dxa"/>
          </w:tcPr>
          <w:p w14:paraId="15541A3E" w14:textId="12D2702B" w:rsidR="00466409" w:rsidRPr="00CE45AC" w:rsidRDefault="00466409" w:rsidP="00466409">
            <w:pPr>
              <w:pStyle w:val="TAC"/>
              <w:keepNext w:val="0"/>
              <w:keepLines w:val="0"/>
              <w:widowControl w:val="0"/>
            </w:pPr>
            <w:r w:rsidRPr="00CE45AC">
              <w:t>SA.</w:t>
            </w:r>
            <w:r>
              <w:t>341</w:t>
            </w:r>
            <w:r w:rsidRPr="00CE45AC">
              <w:rPr>
                <w:rFonts w:cs="Arial"/>
                <w:szCs w:val="18"/>
              </w:rPr>
              <w:t xml:space="preserve"> </w:t>
            </w:r>
          </w:p>
        </w:tc>
        <w:tc>
          <w:tcPr>
            <w:tcW w:w="1231" w:type="dxa"/>
          </w:tcPr>
          <w:p w14:paraId="567F8A5F" w14:textId="2E25EC2E" w:rsidR="00466409" w:rsidRPr="00CE45AC" w:rsidRDefault="00466409" w:rsidP="00466409">
            <w:pPr>
              <w:pStyle w:val="TAL"/>
              <w:keepNext w:val="0"/>
              <w:keepLines w:val="0"/>
              <w:widowControl w:val="0"/>
            </w:pPr>
            <w:r w:rsidRPr="00CE45AC">
              <w:t>set appointment reminder</w:t>
            </w:r>
          </w:p>
        </w:tc>
        <w:tc>
          <w:tcPr>
            <w:tcW w:w="3136" w:type="dxa"/>
          </w:tcPr>
          <w:p w14:paraId="75EC5425" w14:textId="7FE260EC" w:rsidR="00466409" w:rsidRPr="00CE45AC" w:rsidRDefault="00466409" w:rsidP="00466409">
            <w:pPr>
              <w:pStyle w:val="TAL"/>
              <w:keepNext w:val="0"/>
              <w:keepLines w:val="0"/>
              <w:widowControl w:val="0"/>
            </w:pPr>
            <w:r w:rsidRPr="00CE45AC">
              <w:t>Activity of setting a reminder for a (medical) appointment using a mobile device</w:t>
            </w:r>
          </w:p>
        </w:tc>
        <w:tc>
          <w:tcPr>
            <w:tcW w:w="1901" w:type="dxa"/>
          </w:tcPr>
          <w:p w14:paraId="06651664" w14:textId="77777777" w:rsidR="00466409" w:rsidRPr="00CE45AC" w:rsidRDefault="00466409" w:rsidP="00466409">
            <w:pPr>
              <w:pStyle w:val="TAL"/>
              <w:keepNext w:val="0"/>
              <w:keepLines w:val="0"/>
              <w:widowControl w:val="0"/>
            </w:pPr>
          </w:p>
        </w:tc>
        <w:tc>
          <w:tcPr>
            <w:tcW w:w="1901" w:type="dxa"/>
          </w:tcPr>
          <w:p w14:paraId="6F18B30C" w14:textId="77777777" w:rsidR="00466409" w:rsidRPr="00CE45AC" w:rsidRDefault="00466409" w:rsidP="00466409">
            <w:pPr>
              <w:pStyle w:val="TAL"/>
              <w:keepNext w:val="0"/>
              <w:keepLines w:val="0"/>
              <w:widowControl w:val="0"/>
            </w:pPr>
          </w:p>
        </w:tc>
        <w:tc>
          <w:tcPr>
            <w:tcW w:w="1901" w:type="dxa"/>
          </w:tcPr>
          <w:p w14:paraId="2199C075" w14:textId="77777777" w:rsidR="00466409" w:rsidRPr="00CE45AC" w:rsidRDefault="00466409" w:rsidP="00466409">
            <w:pPr>
              <w:pStyle w:val="TAL"/>
              <w:keepNext w:val="0"/>
              <w:keepLines w:val="0"/>
              <w:widowControl w:val="0"/>
            </w:pPr>
          </w:p>
        </w:tc>
        <w:tc>
          <w:tcPr>
            <w:tcW w:w="1901" w:type="dxa"/>
            <w:shd w:val="clear" w:color="auto" w:fill="auto"/>
          </w:tcPr>
          <w:p w14:paraId="22790DF7" w14:textId="77777777" w:rsidR="00466409" w:rsidRPr="00CE45AC" w:rsidRDefault="00466409" w:rsidP="00466409">
            <w:pPr>
              <w:pStyle w:val="TAL"/>
              <w:keepNext w:val="0"/>
              <w:keepLines w:val="0"/>
              <w:widowControl w:val="0"/>
            </w:pPr>
          </w:p>
        </w:tc>
        <w:tc>
          <w:tcPr>
            <w:tcW w:w="1512" w:type="dxa"/>
          </w:tcPr>
          <w:p w14:paraId="19197ED2" w14:textId="77777777" w:rsidR="00466409" w:rsidRPr="00CE45AC" w:rsidRDefault="00466409" w:rsidP="00466409">
            <w:pPr>
              <w:pStyle w:val="TAL"/>
              <w:keepNext w:val="0"/>
              <w:keepLines w:val="0"/>
              <w:widowControl w:val="0"/>
              <w:rPr>
                <w:rFonts w:cs="Arial"/>
                <w:szCs w:val="18"/>
              </w:rPr>
            </w:pPr>
          </w:p>
        </w:tc>
      </w:tr>
      <w:tr w:rsidR="00466409" w:rsidRPr="00CE45AC" w14:paraId="0AF6F437" w14:textId="77777777" w:rsidTr="00DD2FD9">
        <w:trPr>
          <w:jc w:val="center"/>
        </w:trPr>
        <w:tc>
          <w:tcPr>
            <w:tcW w:w="734" w:type="dxa"/>
          </w:tcPr>
          <w:p w14:paraId="4A44904D" w14:textId="3F0393E2" w:rsidR="00466409" w:rsidRPr="00CE45AC" w:rsidRDefault="00466409" w:rsidP="00466409">
            <w:pPr>
              <w:pStyle w:val="TAC"/>
              <w:keepNext w:val="0"/>
              <w:keepLines w:val="0"/>
              <w:widowControl w:val="0"/>
            </w:pPr>
            <w:r w:rsidRPr="00CE45AC">
              <w:t>SA.</w:t>
            </w:r>
            <w:r>
              <w:t>342</w:t>
            </w:r>
            <w:r w:rsidRPr="00CE45AC">
              <w:rPr>
                <w:rFonts w:cs="Arial"/>
                <w:szCs w:val="18"/>
              </w:rPr>
              <w:t xml:space="preserve"> </w:t>
            </w:r>
          </w:p>
        </w:tc>
        <w:tc>
          <w:tcPr>
            <w:tcW w:w="1231" w:type="dxa"/>
          </w:tcPr>
          <w:p w14:paraId="4360C07A" w14:textId="074D1DE5" w:rsidR="00466409" w:rsidRPr="00CE45AC" w:rsidRDefault="00466409" w:rsidP="00466409">
            <w:pPr>
              <w:pStyle w:val="TAL"/>
              <w:keepNext w:val="0"/>
              <w:keepLines w:val="0"/>
              <w:widowControl w:val="0"/>
            </w:pPr>
            <w:r w:rsidRPr="00CE45AC">
              <w:t xml:space="preserve">(show) EHIC (European Healthcare Identity Card) </w:t>
            </w:r>
          </w:p>
        </w:tc>
        <w:tc>
          <w:tcPr>
            <w:tcW w:w="3136" w:type="dxa"/>
          </w:tcPr>
          <w:p w14:paraId="71C4CE60" w14:textId="34809709" w:rsidR="00466409" w:rsidRPr="00CE45AC" w:rsidRDefault="00466409" w:rsidP="00466409">
            <w:pPr>
              <w:pStyle w:val="TAL"/>
              <w:keepNext w:val="0"/>
              <w:keepLines w:val="0"/>
              <w:widowControl w:val="0"/>
            </w:pPr>
            <w:r w:rsidRPr="00CE45AC">
              <w:t>Display the user's European Healthcare Identity Card information in the mobile ICT device</w:t>
            </w:r>
          </w:p>
        </w:tc>
        <w:tc>
          <w:tcPr>
            <w:tcW w:w="1901" w:type="dxa"/>
          </w:tcPr>
          <w:p w14:paraId="262E32B6" w14:textId="77777777" w:rsidR="00466409" w:rsidRPr="00CE45AC" w:rsidRDefault="00466409" w:rsidP="00466409">
            <w:pPr>
              <w:pStyle w:val="TAL"/>
              <w:keepNext w:val="0"/>
              <w:keepLines w:val="0"/>
              <w:widowControl w:val="0"/>
            </w:pPr>
          </w:p>
        </w:tc>
        <w:tc>
          <w:tcPr>
            <w:tcW w:w="1901" w:type="dxa"/>
          </w:tcPr>
          <w:p w14:paraId="555C3114" w14:textId="77777777" w:rsidR="00466409" w:rsidRPr="00CE45AC" w:rsidRDefault="00466409" w:rsidP="00466409">
            <w:pPr>
              <w:pStyle w:val="TAL"/>
              <w:keepNext w:val="0"/>
              <w:keepLines w:val="0"/>
              <w:widowControl w:val="0"/>
            </w:pPr>
          </w:p>
        </w:tc>
        <w:tc>
          <w:tcPr>
            <w:tcW w:w="1901" w:type="dxa"/>
          </w:tcPr>
          <w:p w14:paraId="4CD3B89D" w14:textId="77777777" w:rsidR="00466409" w:rsidRPr="00CE45AC" w:rsidRDefault="00466409" w:rsidP="00466409">
            <w:pPr>
              <w:pStyle w:val="TAL"/>
              <w:keepNext w:val="0"/>
              <w:keepLines w:val="0"/>
              <w:widowControl w:val="0"/>
            </w:pPr>
          </w:p>
        </w:tc>
        <w:tc>
          <w:tcPr>
            <w:tcW w:w="1901" w:type="dxa"/>
            <w:shd w:val="clear" w:color="auto" w:fill="auto"/>
          </w:tcPr>
          <w:p w14:paraId="715E2B89" w14:textId="77777777" w:rsidR="00466409" w:rsidRPr="00CE45AC" w:rsidRDefault="00466409" w:rsidP="00466409">
            <w:pPr>
              <w:pStyle w:val="TAL"/>
              <w:keepNext w:val="0"/>
              <w:keepLines w:val="0"/>
              <w:widowControl w:val="0"/>
            </w:pPr>
          </w:p>
        </w:tc>
        <w:tc>
          <w:tcPr>
            <w:tcW w:w="1512" w:type="dxa"/>
          </w:tcPr>
          <w:p w14:paraId="44B91211" w14:textId="77777777" w:rsidR="00466409" w:rsidRPr="00CE45AC" w:rsidRDefault="00466409" w:rsidP="00466409">
            <w:pPr>
              <w:pStyle w:val="TAL"/>
              <w:keepNext w:val="0"/>
              <w:keepLines w:val="0"/>
              <w:widowControl w:val="0"/>
              <w:rPr>
                <w:rFonts w:cs="Arial"/>
                <w:szCs w:val="18"/>
              </w:rPr>
            </w:pPr>
          </w:p>
        </w:tc>
      </w:tr>
      <w:tr w:rsidR="00466409" w:rsidRPr="00CE45AC" w14:paraId="6A88A7B9" w14:textId="77777777" w:rsidTr="00DD2FD9">
        <w:trPr>
          <w:jc w:val="center"/>
        </w:trPr>
        <w:tc>
          <w:tcPr>
            <w:tcW w:w="734" w:type="dxa"/>
          </w:tcPr>
          <w:p w14:paraId="6D79B461" w14:textId="17975953" w:rsidR="00466409" w:rsidRPr="00CE45AC" w:rsidRDefault="00466409" w:rsidP="00466409">
            <w:pPr>
              <w:pStyle w:val="TAC"/>
              <w:keepNext w:val="0"/>
              <w:keepLines w:val="0"/>
              <w:widowControl w:val="0"/>
            </w:pPr>
            <w:r w:rsidRPr="00CE45AC">
              <w:t>SA.</w:t>
            </w:r>
            <w:r>
              <w:t>343</w:t>
            </w:r>
            <w:r w:rsidRPr="00CE45AC">
              <w:rPr>
                <w:rFonts w:cs="Arial"/>
                <w:szCs w:val="18"/>
              </w:rPr>
              <w:t xml:space="preserve"> </w:t>
            </w:r>
          </w:p>
        </w:tc>
        <w:tc>
          <w:tcPr>
            <w:tcW w:w="1231" w:type="dxa"/>
          </w:tcPr>
          <w:p w14:paraId="7109CD25" w14:textId="244A74F5" w:rsidR="00466409" w:rsidRPr="00CE45AC" w:rsidRDefault="00466409" w:rsidP="00466409">
            <w:pPr>
              <w:pStyle w:val="TAL"/>
              <w:keepNext w:val="0"/>
              <w:keepLines w:val="0"/>
              <w:widowControl w:val="0"/>
            </w:pPr>
            <w:r w:rsidRPr="00CE45AC">
              <w:t>weight</w:t>
            </w:r>
          </w:p>
        </w:tc>
        <w:tc>
          <w:tcPr>
            <w:tcW w:w="3136" w:type="dxa"/>
          </w:tcPr>
          <w:p w14:paraId="200FF177" w14:textId="5775B07F" w:rsidR="00466409" w:rsidRPr="00CE45AC" w:rsidRDefault="00466409" w:rsidP="00466409">
            <w:pPr>
              <w:pStyle w:val="TAL"/>
              <w:keepNext w:val="0"/>
              <w:keepLines w:val="0"/>
              <w:widowControl w:val="0"/>
            </w:pPr>
            <w:r w:rsidRPr="00CE45AC">
              <w:t>Indication of the body weight of the user of the mobile device</w:t>
            </w:r>
          </w:p>
        </w:tc>
        <w:tc>
          <w:tcPr>
            <w:tcW w:w="1901" w:type="dxa"/>
          </w:tcPr>
          <w:p w14:paraId="1EAF20CC" w14:textId="77777777" w:rsidR="00466409" w:rsidRPr="00CE45AC" w:rsidRDefault="00466409" w:rsidP="00466409">
            <w:pPr>
              <w:pStyle w:val="TAL"/>
              <w:keepNext w:val="0"/>
              <w:keepLines w:val="0"/>
              <w:widowControl w:val="0"/>
            </w:pPr>
          </w:p>
        </w:tc>
        <w:tc>
          <w:tcPr>
            <w:tcW w:w="1901" w:type="dxa"/>
          </w:tcPr>
          <w:p w14:paraId="3F89FF49" w14:textId="77777777" w:rsidR="00466409" w:rsidRPr="00CE45AC" w:rsidRDefault="00466409" w:rsidP="00466409">
            <w:pPr>
              <w:pStyle w:val="TAL"/>
              <w:keepNext w:val="0"/>
              <w:keepLines w:val="0"/>
              <w:widowControl w:val="0"/>
            </w:pPr>
          </w:p>
        </w:tc>
        <w:tc>
          <w:tcPr>
            <w:tcW w:w="1901" w:type="dxa"/>
          </w:tcPr>
          <w:p w14:paraId="2C1370CF" w14:textId="77777777" w:rsidR="00466409" w:rsidRPr="00CE45AC" w:rsidRDefault="00466409" w:rsidP="00466409">
            <w:pPr>
              <w:pStyle w:val="TAL"/>
              <w:keepNext w:val="0"/>
              <w:keepLines w:val="0"/>
              <w:widowControl w:val="0"/>
            </w:pPr>
          </w:p>
        </w:tc>
        <w:tc>
          <w:tcPr>
            <w:tcW w:w="1901" w:type="dxa"/>
            <w:shd w:val="clear" w:color="auto" w:fill="auto"/>
          </w:tcPr>
          <w:p w14:paraId="00DB6E26" w14:textId="77777777" w:rsidR="00466409" w:rsidRPr="00CE45AC" w:rsidRDefault="00466409" w:rsidP="00466409">
            <w:pPr>
              <w:pStyle w:val="TAL"/>
              <w:keepNext w:val="0"/>
              <w:keepLines w:val="0"/>
              <w:widowControl w:val="0"/>
            </w:pPr>
          </w:p>
        </w:tc>
        <w:tc>
          <w:tcPr>
            <w:tcW w:w="1512" w:type="dxa"/>
          </w:tcPr>
          <w:p w14:paraId="7D1D5D13" w14:textId="77777777" w:rsidR="00466409" w:rsidRPr="00CE45AC" w:rsidRDefault="00466409" w:rsidP="00466409">
            <w:pPr>
              <w:pStyle w:val="TAL"/>
              <w:keepNext w:val="0"/>
              <w:keepLines w:val="0"/>
              <w:widowControl w:val="0"/>
              <w:rPr>
                <w:rFonts w:cs="Arial"/>
                <w:szCs w:val="18"/>
              </w:rPr>
            </w:pPr>
          </w:p>
        </w:tc>
      </w:tr>
    </w:tbl>
    <w:p w14:paraId="52288F28" w14:textId="77777777" w:rsidR="00466409" w:rsidRDefault="00466409" w:rsidP="00466409"/>
    <w:p w14:paraId="7908CA2B" w14:textId="5783AC39" w:rsidR="00466409" w:rsidRPr="00CE45AC" w:rsidRDefault="00466409" w:rsidP="00466409">
      <w:pPr>
        <w:pStyle w:val="TH"/>
      </w:pPr>
      <w:r w:rsidRPr="00CE45AC">
        <w:lastRenderedPageBreak/>
        <w:t>Table </w:t>
      </w:r>
      <w:r>
        <w:t>42b</w:t>
      </w:r>
      <w:r w:rsidRPr="00CE45AC">
        <w:t xml:space="preserve">: </w:t>
      </w:r>
      <w:r w:rsidRPr="00CE45AC">
        <w:rPr>
          <w:i/>
        </w:rPr>
        <w:t>e</w:t>
      </w:r>
      <w:r w:rsidRPr="00CE45AC">
        <w:t>Health services: Diagnosis and treatment</w:t>
      </w:r>
      <w:r w:rsidRPr="00CE45AC">
        <w:rPr>
          <w:i/>
        </w:rPr>
        <w:t xml:space="preserve"> e</w:t>
      </w:r>
      <w:r w:rsidRPr="00CE45AC">
        <w:t>Health services: Monitoring services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4DCEC3E0" w14:textId="77777777" w:rsidTr="00DD2FD9">
        <w:trPr>
          <w:tblHeader/>
          <w:jc w:val="center"/>
        </w:trPr>
        <w:tc>
          <w:tcPr>
            <w:tcW w:w="731" w:type="dxa"/>
          </w:tcPr>
          <w:p w14:paraId="6140CF40" w14:textId="77777777" w:rsidR="00466409" w:rsidRPr="00CE45AC" w:rsidRDefault="00466409" w:rsidP="00DD2FD9">
            <w:pPr>
              <w:pStyle w:val="TAH"/>
              <w:keepNext w:val="0"/>
              <w:keepLines w:val="0"/>
            </w:pPr>
            <w:r w:rsidRPr="00CE45AC">
              <w:t>Index</w:t>
            </w:r>
          </w:p>
        </w:tc>
        <w:tc>
          <w:tcPr>
            <w:tcW w:w="1232" w:type="dxa"/>
          </w:tcPr>
          <w:p w14:paraId="0E5BBF5E" w14:textId="77777777" w:rsidR="00466409" w:rsidRPr="00CE45AC" w:rsidRDefault="00466409" w:rsidP="00DD2FD9">
            <w:pPr>
              <w:pStyle w:val="TAH"/>
              <w:keepNext w:val="0"/>
              <w:keepLines w:val="0"/>
            </w:pPr>
            <w:r w:rsidRPr="00CE45AC">
              <w:t>Technical term</w:t>
            </w:r>
          </w:p>
        </w:tc>
        <w:tc>
          <w:tcPr>
            <w:tcW w:w="3137" w:type="dxa"/>
          </w:tcPr>
          <w:p w14:paraId="70C928F3" w14:textId="77777777" w:rsidR="00466409" w:rsidRPr="00CE45AC" w:rsidRDefault="00466409" w:rsidP="00DD2FD9">
            <w:pPr>
              <w:pStyle w:val="TAH"/>
              <w:keepNext w:val="0"/>
              <w:keepLines w:val="0"/>
            </w:pPr>
            <w:r w:rsidRPr="00CE45AC">
              <w:t>Functional description</w:t>
            </w:r>
          </w:p>
        </w:tc>
        <w:tc>
          <w:tcPr>
            <w:tcW w:w="1901" w:type="dxa"/>
          </w:tcPr>
          <w:p w14:paraId="7034EE22" w14:textId="77777777" w:rsidR="00466409" w:rsidRPr="00CE45AC" w:rsidRDefault="00466409" w:rsidP="00DD2FD9">
            <w:pPr>
              <w:pStyle w:val="TAH"/>
              <w:keepNext w:val="0"/>
              <w:keepLines w:val="0"/>
              <w:rPr>
                <w:rFonts w:cs="Arial"/>
                <w:szCs w:val="18"/>
              </w:rPr>
            </w:pPr>
            <w:r>
              <w:rPr>
                <w:rFonts w:cs="Arial"/>
                <w:szCs w:val="18"/>
              </w:rPr>
              <w:t>Dutch</w:t>
            </w:r>
          </w:p>
        </w:tc>
        <w:tc>
          <w:tcPr>
            <w:tcW w:w="1901" w:type="dxa"/>
          </w:tcPr>
          <w:p w14:paraId="39A071EF" w14:textId="77777777" w:rsidR="00466409" w:rsidRPr="00CE45AC" w:rsidRDefault="00466409" w:rsidP="00DD2FD9">
            <w:pPr>
              <w:pStyle w:val="TAH"/>
              <w:keepNext w:val="0"/>
              <w:keepLines w:val="0"/>
            </w:pPr>
            <w:r>
              <w:t>English</w:t>
            </w:r>
          </w:p>
        </w:tc>
        <w:tc>
          <w:tcPr>
            <w:tcW w:w="1901" w:type="dxa"/>
          </w:tcPr>
          <w:p w14:paraId="5B3FA0BC" w14:textId="77777777" w:rsidR="00466409" w:rsidRPr="00CE45AC" w:rsidRDefault="00466409" w:rsidP="00DD2FD9">
            <w:pPr>
              <w:pStyle w:val="TAH"/>
              <w:keepNext w:val="0"/>
              <w:keepLines w:val="0"/>
            </w:pPr>
            <w:r>
              <w:t>Finnish</w:t>
            </w:r>
          </w:p>
        </w:tc>
        <w:tc>
          <w:tcPr>
            <w:tcW w:w="1901" w:type="dxa"/>
          </w:tcPr>
          <w:p w14:paraId="33062E01" w14:textId="77777777" w:rsidR="00466409" w:rsidRPr="00CE45AC" w:rsidRDefault="00466409" w:rsidP="00DD2FD9">
            <w:pPr>
              <w:pStyle w:val="TAH"/>
              <w:keepNext w:val="0"/>
              <w:keepLines w:val="0"/>
              <w:rPr>
                <w:rFonts w:cs="Arial"/>
                <w:szCs w:val="18"/>
              </w:rPr>
            </w:pPr>
            <w:r>
              <w:rPr>
                <w:rFonts w:cs="Arial"/>
                <w:szCs w:val="18"/>
              </w:rPr>
              <w:t>French</w:t>
            </w:r>
          </w:p>
        </w:tc>
        <w:tc>
          <w:tcPr>
            <w:tcW w:w="1513" w:type="dxa"/>
          </w:tcPr>
          <w:p w14:paraId="0F1FB0D0" w14:textId="77777777" w:rsidR="00466409" w:rsidRPr="00CE45AC" w:rsidRDefault="00466409" w:rsidP="00DD2FD9">
            <w:pPr>
              <w:pStyle w:val="TAH"/>
              <w:keepNext w:val="0"/>
              <w:keepLines w:val="0"/>
            </w:pPr>
            <w:r w:rsidRPr="00CE45AC">
              <w:t>Comment</w:t>
            </w:r>
          </w:p>
        </w:tc>
      </w:tr>
      <w:tr w:rsidR="00466409" w:rsidRPr="008D490B" w14:paraId="7F0759DE" w14:textId="77777777" w:rsidTr="00DD2FD9">
        <w:trPr>
          <w:jc w:val="center"/>
        </w:trPr>
        <w:tc>
          <w:tcPr>
            <w:tcW w:w="731" w:type="dxa"/>
          </w:tcPr>
          <w:p w14:paraId="103D3794" w14:textId="58098EBF" w:rsidR="00466409" w:rsidRPr="00CE45AC" w:rsidRDefault="00466409" w:rsidP="00466409">
            <w:pPr>
              <w:pStyle w:val="TAC"/>
              <w:keepNext w:val="0"/>
              <w:rPr>
                <w:rFonts w:cs="Arial"/>
                <w:szCs w:val="18"/>
              </w:rPr>
            </w:pPr>
            <w:r w:rsidRPr="00CE45AC">
              <w:t>SA.</w:t>
            </w:r>
            <w:r>
              <w:t>314</w:t>
            </w:r>
            <w:r w:rsidRPr="00CE45AC">
              <w:rPr>
                <w:rFonts w:cs="Arial"/>
                <w:szCs w:val="18"/>
              </w:rPr>
              <w:t xml:space="preserve"> </w:t>
            </w:r>
          </w:p>
        </w:tc>
        <w:tc>
          <w:tcPr>
            <w:tcW w:w="1232" w:type="dxa"/>
          </w:tcPr>
          <w:p w14:paraId="1789DC05" w14:textId="41EB84CD" w:rsidR="00466409" w:rsidRPr="00CE45AC" w:rsidRDefault="00466409" w:rsidP="00466409">
            <w:pPr>
              <w:pStyle w:val="TAL"/>
              <w:keepNext w:val="0"/>
              <w:rPr>
                <w:sz w:val="24"/>
                <w:lang w:eastAsia="de-DE"/>
              </w:rPr>
            </w:pPr>
            <w:r w:rsidRPr="00CE45AC">
              <w:t>allergies and reactions</w:t>
            </w:r>
          </w:p>
        </w:tc>
        <w:tc>
          <w:tcPr>
            <w:tcW w:w="3137" w:type="dxa"/>
          </w:tcPr>
          <w:p w14:paraId="1ECA6896" w14:textId="0F7BF94D" w:rsidR="00466409" w:rsidRPr="00CE45AC" w:rsidRDefault="00466409" w:rsidP="00466409">
            <w:pPr>
              <w:pStyle w:val="TAL"/>
              <w:keepNext w:val="0"/>
            </w:pPr>
            <w:r w:rsidRPr="00CE45AC">
              <w:t>Indication of any allergies and reactions the user of the mobile device may have</w:t>
            </w:r>
          </w:p>
        </w:tc>
        <w:tc>
          <w:tcPr>
            <w:tcW w:w="1901" w:type="dxa"/>
          </w:tcPr>
          <w:p w14:paraId="561B01E1" w14:textId="77777777" w:rsidR="00466409" w:rsidRPr="00CE45AC" w:rsidRDefault="00466409" w:rsidP="00466409">
            <w:pPr>
              <w:pStyle w:val="TAL"/>
              <w:keepNext w:val="0"/>
              <w:rPr>
                <w:sz w:val="24"/>
                <w:lang w:eastAsia="de-DE"/>
              </w:rPr>
            </w:pPr>
          </w:p>
        </w:tc>
        <w:tc>
          <w:tcPr>
            <w:tcW w:w="1901" w:type="dxa"/>
          </w:tcPr>
          <w:p w14:paraId="65240833" w14:textId="49896235" w:rsidR="00466409" w:rsidRPr="00CE45AC" w:rsidRDefault="00466409" w:rsidP="00466409">
            <w:pPr>
              <w:pStyle w:val="TAL"/>
              <w:keepNext w:val="0"/>
            </w:pPr>
            <w:r w:rsidRPr="00CE45AC">
              <w:t>allergies and reactions</w:t>
            </w:r>
          </w:p>
        </w:tc>
        <w:tc>
          <w:tcPr>
            <w:tcW w:w="1901" w:type="dxa"/>
          </w:tcPr>
          <w:p w14:paraId="325B8936" w14:textId="77777777" w:rsidR="00466409" w:rsidRPr="00CE45AC" w:rsidRDefault="00466409" w:rsidP="00466409">
            <w:pPr>
              <w:pStyle w:val="TAL"/>
              <w:keepNext w:val="0"/>
            </w:pPr>
          </w:p>
        </w:tc>
        <w:tc>
          <w:tcPr>
            <w:tcW w:w="1901" w:type="dxa"/>
            <w:shd w:val="clear" w:color="auto" w:fill="auto"/>
          </w:tcPr>
          <w:p w14:paraId="7CAB99AE" w14:textId="61008C3F" w:rsidR="00466409" w:rsidRPr="008D490B" w:rsidRDefault="00466409" w:rsidP="00466409">
            <w:pPr>
              <w:pStyle w:val="TAL"/>
              <w:keepNext w:val="0"/>
              <w:rPr>
                <w:lang w:val="de-DE"/>
              </w:rPr>
            </w:pPr>
            <w:r w:rsidRPr="00CE45AC">
              <w:t>réactions allergiques</w:t>
            </w:r>
          </w:p>
        </w:tc>
        <w:tc>
          <w:tcPr>
            <w:tcW w:w="1513" w:type="dxa"/>
          </w:tcPr>
          <w:p w14:paraId="5E33A9D6" w14:textId="77777777" w:rsidR="00466409" w:rsidRPr="008D490B" w:rsidRDefault="00466409" w:rsidP="00466409">
            <w:pPr>
              <w:pStyle w:val="TAL"/>
              <w:keepNext w:val="0"/>
              <w:keepLines w:val="0"/>
              <w:rPr>
                <w:rFonts w:cs="Arial"/>
                <w:szCs w:val="18"/>
                <w:lang w:val="de-DE"/>
              </w:rPr>
            </w:pPr>
          </w:p>
        </w:tc>
      </w:tr>
      <w:tr w:rsidR="00466409" w:rsidRPr="00CE45AC" w14:paraId="2513100B" w14:textId="77777777" w:rsidTr="00DD2FD9">
        <w:trPr>
          <w:jc w:val="center"/>
        </w:trPr>
        <w:tc>
          <w:tcPr>
            <w:tcW w:w="731" w:type="dxa"/>
          </w:tcPr>
          <w:p w14:paraId="580FA5C3" w14:textId="0447F5E2" w:rsidR="00466409" w:rsidRPr="00CE45AC" w:rsidRDefault="00466409" w:rsidP="00466409">
            <w:pPr>
              <w:pStyle w:val="TAC"/>
              <w:keepNext w:val="0"/>
              <w:rPr>
                <w:rFonts w:cs="Arial"/>
                <w:szCs w:val="18"/>
              </w:rPr>
            </w:pPr>
            <w:r w:rsidRPr="00CE45AC">
              <w:t>SA.</w:t>
            </w:r>
            <w:r>
              <w:t>315</w:t>
            </w:r>
            <w:r w:rsidRPr="00CE45AC">
              <w:rPr>
                <w:rFonts w:cs="Arial"/>
                <w:szCs w:val="18"/>
              </w:rPr>
              <w:t xml:space="preserve"> </w:t>
            </w:r>
          </w:p>
        </w:tc>
        <w:tc>
          <w:tcPr>
            <w:tcW w:w="1232" w:type="dxa"/>
          </w:tcPr>
          <w:p w14:paraId="6B571D74" w14:textId="2DEB12CF" w:rsidR="00466409" w:rsidRPr="00CE45AC" w:rsidRDefault="00466409" w:rsidP="00466409">
            <w:pPr>
              <w:pStyle w:val="TAL"/>
              <w:keepNext w:val="0"/>
            </w:pPr>
            <w:r w:rsidRPr="00CE45AC">
              <w:t>ask for call back</w:t>
            </w:r>
          </w:p>
        </w:tc>
        <w:tc>
          <w:tcPr>
            <w:tcW w:w="3137" w:type="dxa"/>
          </w:tcPr>
          <w:p w14:paraId="0811CF66" w14:textId="004A8BFB" w:rsidR="00466409" w:rsidRPr="00CE45AC" w:rsidRDefault="00466409" w:rsidP="00466409">
            <w:pPr>
              <w:pStyle w:val="TAL"/>
              <w:keepNext w:val="0"/>
            </w:pPr>
            <w:r w:rsidRPr="00CE45AC">
              <w:t>Activity of asking for a call back (e.g. from a doctor or care centre) using a mobile device</w:t>
            </w:r>
          </w:p>
        </w:tc>
        <w:tc>
          <w:tcPr>
            <w:tcW w:w="1901" w:type="dxa"/>
          </w:tcPr>
          <w:p w14:paraId="2E4E3108" w14:textId="77777777" w:rsidR="00466409" w:rsidRPr="00CE45AC" w:rsidRDefault="00466409" w:rsidP="00466409">
            <w:pPr>
              <w:pStyle w:val="TAL"/>
              <w:keepNext w:val="0"/>
            </w:pPr>
          </w:p>
        </w:tc>
        <w:tc>
          <w:tcPr>
            <w:tcW w:w="1901" w:type="dxa"/>
          </w:tcPr>
          <w:p w14:paraId="08BBC37F" w14:textId="53031858" w:rsidR="00466409" w:rsidRPr="00CE45AC" w:rsidRDefault="00466409" w:rsidP="00466409">
            <w:pPr>
              <w:pStyle w:val="TAL"/>
              <w:keepNext w:val="0"/>
            </w:pPr>
            <w:r w:rsidRPr="00CE45AC">
              <w:t>ask for call back</w:t>
            </w:r>
          </w:p>
        </w:tc>
        <w:tc>
          <w:tcPr>
            <w:tcW w:w="1901" w:type="dxa"/>
          </w:tcPr>
          <w:p w14:paraId="26478C78" w14:textId="77777777" w:rsidR="00466409" w:rsidRPr="00CE45AC" w:rsidRDefault="00466409" w:rsidP="00466409">
            <w:pPr>
              <w:pStyle w:val="TAL"/>
              <w:keepNext w:val="0"/>
            </w:pPr>
          </w:p>
        </w:tc>
        <w:tc>
          <w:tcPr>
            <w:tcW w:w="1901" w:type="dxa"/>
            <w:shd w:val="clear" w:color="auto" w:fill="auto"/>
          </w:tcPr>
          <w:p w14:paraId="21E4AD50" w14:textId="4AAAA9D5" w:rsidR="00466409" w:rsidRPr="00CE45AC" w:rsidRDefault="00466409" w:rsidP="00466409">
            <w:pPr>
              <w:pStyle w:val="TAL"/>
              <w:keepNext w:val="0"/>
            </w:pPr>
            <w:r w:rsidRPr="00CE45AC">
              <w:t>demander un rappel</w:t>
            </w:r>
          </w:p>
        </w:tc>
        <w:tc>
          <w:tcPr>
            <w:tcW w:w="1513" w:type="dxa"/>
          </w:tcPr>
          <w:p w14:paraId="5CD9A81C" w14:textId="77777777" w:rsidR="00466409" w:rsidRPr="00CE45AC" w:rsidRDefault="00466409" w:rsidP="00466409">
            <w:pPr>
              <w:pStyle w:val="TAL"/>
              <w:keepNext w:val="0"/>
              <w:keepLines w:val="0"/>
              <w:rPr>
                <w:rFonts w:cs="Arial"/>
                <w:szCs w:val="18"/>
              </w:rPr>
            </w:pPr>
          </w:p>
        </w:tc>
      </w:tr>
      <w:tr w:rsidR="00466409" w:rsidRPr="00011400" w14:paraId="49BE8BE2" w14:textId="77777777" w:rsidTr="00DD2FD9">
        <w:trPr>
          <w:jc w:val="center"/>
        </w:trPr>
        <w:tc>
          <w:tcPr>
            <w:tcW w:w="731" w:type="dxa"/>
          </w:tcPr>
          <w:p w14:paraId="675B2F9D" w14:textId="69F814A6" w:rsidR="00466409" w:rsidRPr="00CE45AC" w:rsidRDefault="00466409" w:rsidP="00466409">
            <w:pPr>
              <w:pStyle w:val="TAC"/>
              <w:keepNext w:val="0"/>
              <w:rPr>
                <w:rFonts w:cs="Arial"/>
                <w:szCs w:val="18"/>
              </w:rPr>
            </w:pPr>
            <w:r w:rsidRPr="00CE45AC">
              <w:t>SA.</w:t>
            </w:r>
            <w:r>
              <w:t>316</w:t>
            </w:r>
            <w:r w:rsidRPr="00CE45AC">
              <w:rPr>
                <w:rFonts w:cs="Arial"/>
                <w:szCs w:val="18"/>
              </w:rPr>
              <w:t xml:space="preserve"> </w:t>
            </w:r>
          </w:p>
        </w:tc>
        <w:tc>
          <w:tcPr>
            <w:tcW w:w="1232" w:type="dxa"/>
          </w:tcPr>
          <w:p w14:paraId="303E8E07" w14:textId="5886FC42" w:rsidR="00466409" w:rsidRPr="00CE45AC" w:rsidRDefault="00466409" w:rsidP="00466409">
            <w:pPr>
              <w:pStyle w:val="TAL"/>
              <w:keepNext w:val="0"/>
            </w:pPr>
            <w:r w:rsidRPr="00CE45AC">
              <w:t>ask for contact</w:t>
            </w:r>
          </w:p>
        </w:tc>
        <w:tc>
          <w:tcPr>
            <w:tcW w:w="3137" w:type="dxa"/>
          </w:tcPr>
          <w:p w14:paraId="6ADB5CE9" w14:textId="023994F2" w:rsidR="00466409" w:rsidRPr="00CE45AC" w:rsidRDefault="00466409" w:rsidP="00466409">
            <w:pPr>
              <w:pStyle w:val="TAL"/>
              <w:keepNext w:val="0"/>
            </w:pPr>
            <w:r w:rsidRPr="00CE45AC">
              <w:t>Activity of asking for a contact (e.g. for a medical care unit to contact the patient) using a mobile device</w:t>
            </w:r>
          </w:p>
        </w:tc>
        <w:tc>
          <w:tcPr>
            <w:tcW w:w="1901" w:type="dxa"/>
          </w:tcPr>
          <w:p w14:paraId="7C884396" w14:textId="77777777" w:rsidR="00466409" w:rsidRPr="00CE45AC" w:rsidRDefault="00466409" w:rsidP="00466409">
            <w:pPr>
              <w:pStyle w:val="TAL"/>
              <w:keepNext w:val="0"/>
            </w:pPr>
          </w:p>
        </w:tc>
        <w:tc>
          <w:tcPr>
            <w:tcW w:w="1901" w:type="dxa"/>
          </w:tcPr>
          <w:p w14:paraId="1295D5E5" w14:textId="2E67DC05" w:rsidR="00466409" w:rsidRPr="00CE45AC" w:rsidRDefault="00466409" w:rsidP="00466409">
            <w:pPr>
              <w:pStyle w:val="TAL"/>
              <w:keepNext w:val="0"/>
            </w:pPr>
            <w:r w:rsidRPr="00CE45AC">
              <w:t>ask for contact</w:t>
            </w:r>
          </w:p>
        </w:tc>
        <w:tc>
          <w:tcPr>
            <w:tcW w:w="1901" w:type="dxa"/>
          </w:tcPr>
          <w:p w14:paraId="193B642C" w14:textId="77777777" w:rsidR="00466409" w:rsidRPr="00CE45AC" w:rsidRDefault="00466409" w:rsidP="00466409">
            <w:pPr>
              <w:pStyle w:val="TAL"/>
              <w:keepNext w:val="0"/>
            </w:pPr>
          </w:p>
        </w:tc>
        <w:tc>
          <w:tcPr>
            <w:tcW w:w="1901" w:type="dxa"/>
            <w:shd w:val="clear" w:color="auto" w:fill="auto"/>
          </w:tcPr>
          <w:p w14:paraId="167EA562" w14:textId="533290D8" w:rsidR="00466409" w:rsidRPr="009B667E" w:rsidRDefault="00466409" w:rsidP="00466409">
            <w:pPr>
              <w:pStyle w:val="TAL"/>
              <w:keepNext w:val="0"/>
              <w:rPr>
                <w:lang w:val="de-DE"/>
              </w:rPr>
            </w:pPr>
            <w:r w:rsidRPr="00CE45AC">
              <w:t>solliciter un rendez-vous</w:t>
            </w:r>
          </w:p>
        </w:tc>
        <w:tc>
          <w:tcPr>
            <w:tcW w:w="1513" w:type="dxa"/>
          </w:tcPr>
          <w:p w14:paraId="139B5953" w14:textId="77777777" w:rsidR="00466409" w:rsidRPr="009B667E" w:rsidRDefault="00466409" w:rsidP="00466409">
            <w:pPr>
              <w:pStyle w:val="TAL"/>
              <w:keepNext w:val="0"/>
              <w:keepLines w:val="0"/>
              <w:rPr>
                <w:rFonts w:cs="Arial"/>
                <w:szCs w:val="18"/>
                <w:lang w:val="de-DE"/>
              </w:rPr>
            </w:pPr>
          </w:p>
        </w:tc>
      </w:tr>
      <w:tr w:rsidR="00466409" w:rsidRPr="00011400" w14:paraId="6A9A12F8" w14:textId="77777777" w:rsidTr="00DD2FD9">
        <w:trPr>
          <w:jc w:val="center"/>
        </w:trPr>
        <w:tc>
          <w:tcPr>
            <w:tcW w:w="731" w:type="dxa"/>
          </w:tcPr>
          <w:p w14:paraId="707A678B" w14:textId="33D6A2D7" w:rsidR="00466409" w:rsidRPr="00CE45AC" w:rsidRDefault="00466409" w:rsidP="00466409">
            <w:pPr>
              <w:pStyle w:val="TAC"/>
              <w:keepNext w:val="0"/>
            </w:pPr>
            <w:r w:rsidRPr="00CE45AC">
              <w:t>SA.</w:t>
            </w:r>
            <w:r>
              <w:t>317</w:t>
            </w:r>
            <w:r w:rsidRPr="00CE45AC">
              <w:rPr>
                <w:rFonts w:cs="Arial"/>
                <w:szCs w:val="18"/>
              </w:rPr>
              <w:t xml:space="preserve"> </w:t>
            </w:r>
          </w:p>
        </w:tc>
        <w:tc>
          <w:tcPr>
            <w:tcW w:w="1232" w:type="dxa"/>
          </w:tcPr>
          <w:p w14:paraId="22E32088" w14:textId="4C31D76A" w:rsidR="00466409" w:rsidRPr="00CE45AC" w:rsidRDefault="00466409" w:rsidP="00466409">
            <w:pPr>
              <w:pStyle w:val="TAL"/>
              <w:keepNext w:val="0"/>
            </w:pPr>
            <w:r w:rsidRPr="00CE45AC">
              <w:t>blood type</w:t>
            </w:r>
          </w:p>
        </w:tc>
        <w:tc>
          <w:tcPr>
            <w:tcW w:w="3137" w:type="dxa"/>
          </w:tcPr>
          <w:p w14:paraId="7E63BD92" w14:textId="2F21D806" w:rsidR="00466409" w:rsidRPr="00CE45AC" w:rsidRDefault="00466409" w:rsidP="00466409">
            <w:pPr>
              <w:pStyle w:val="TAL"/>
              <w:keepNext w:val="0"/>
            </w:pPr>
            <w:r w:rsidRPr="00CE45AC">
              <w:t>Blook type of the user accessing a health service on a mobile device</w:t>
            </w:r>
          </w:p>
        </w:tc>
        <w:tc>
          <w:tcPr>
            <w:tcW w:w="1901" w:type="dxa"/>
          </w:tcPr>
          <w:p w14:paraId="536C84C5" w14:textId="77777777" w:rsidR="00466409" w:rsidRPr="00CE45AC" w:rsidRDefault="00466409" w:rsidP="00466409">
            <w:pPr>
              <w:pStyle w:val="TAL"/>
              <w:keepNext w:val="0"/>
            </w:pPr>
          </w:p>
        </w:tc>
        <w:tc>
          <w:tcPr>
            <w:tcW w:w="1901" w:type="dxa"/>
          </w:tcPr>
          <w:p w14:paraId="052E67CA" w14:textId="61707C4A" w:rsidR="00466409" w:rsidRPr="00CE45AC" w:rsidRDefault="00466409" w:rsidP="00466409">
            <w:pPr>
              <w:pStyle w:val="TAL"/>
              <w:keepNext w:val="0"/>
            </w:pPr>
            <w:r w:rsidRPr="00CE45AC">
              <w:t>blood type</w:t>
            </w:r>
          </w:p>
        </w:tc>
        <w:tc>
          <w:tcPr>
            <w:tcW w:w="1901" w:type="dxa"/>
          </w:tcPr>
          <w:p w14:paraId="60506B46" w14:textId="77777777" w:rsidR="00466409" w:rsidRPr="00CE45AC" w:rsidRDefault="00466409" w:rsidP="00466409">
            <w:pPr>
              <w:pStyle w:val="TAL"/>
              <w:keepNext w:val="0"/>
            </w:pPr>
          </w:p>
        </w:tc>
        <w:tc>
          <w:tcPr>
            <w:tcW w:w="1901" w:type="dxa"/>
            <w:shd w:val="clear" w:color="auto" w:fill="auto"/>
          </w:tcPr>
          <w:p w14:paraId="083053CB" w14:textId="55EB9FD6" w:rsidR="00466409" w:rsidRPr="00CE45AC" w:rsidRDefault="00466409" w:rsidP="00466409">
            <w:pPr>
              <w:pStyle w:val="TAL"/>
              <w:keepNext w:val="0"/>
            </w:pPr>
            <w:r w:rsidRPr="00CE45AC">
              <w:t>groupe sanguin</w:t>
            </w:r>
          </w:p>
        </w:tc>
        <w:tc>
          <w:tcPr>
            <w:tcW w:w="1513" w:type="dxa"/>
          </w:tcPr>
          <w:p w14:paraId="410B53C9" w14:textId="77777777" w:rsidR="00466409" w:rsidRPr="009B667E" w:rsidRDefault="00466409" w:rsidP="00466409">
            <w:pPr>
              <w:pStyle w:val="TAL"/>
              <w:keepNext w:val="0"/>
              <w:keepLines w:val="0"/>
              <w:rPr>
                <w:rFonts w:cs="Arial"/>
                <w:szCs w:val="18"/>
                <w:lang w:val="de-DE"/>
              </w:rPr>
            </w:pPr>
          </w:p>
        </w:tc>
      </w:tr>
      <w:tr w:rsidR="00466409" w:rsidRPr="00011400" w14:paraId="26EF8B51" w14:textId="77777777" w:rsidTr="00DD2FD9">
        <w:trPr>
          <w:jc w:val="center"/>
        </w:trPr>
        <w:tc>
          <w:tcPr>
            <w:tcW w:w="731" w:type="dxa"/>
          </w:tcPr>
          <w:p w14:paraId="20CE836A" w14:textId="4EC05CB8" w:rsidR="00466409" w:rsidRPr="00CE45AC" w:rsidRDefault="00466409" w:rsidP="00466409">
            <w:pPr>
              <w:pStyle w:val="TAC"/>
              <w:keepNext w:val="0"/>
            </w:pPr>
            <w:r w:rsidRPr="00CE45AC">
              <w:t>SA.</w:t>
            </w:r>
            <w:r>
              <w:t>318</w:t>
            </w:r>
            <w:r w:rsidRPr="00CE45AC">
              <w:rPr>
                <w:rFonts w:cs="Arial"/>
                <w:szCs w:val="18"/>
              </w:rPr>
              <w:t xml:space="preserve"> </w:t>
            </w:r>
          </w:p>
        </w:tc>
        <w:tc>
          <w:tcPr>
            <w:tcW w:w="1232" w:type="dxa"/>
          </w:tcPr>
          <w:p w14:paraId="2D943A66" w14:textId="44B1E4D2" w:rsidR="00466409" w:rsidRPr="00CE45AC" w:rsidRDefault="00466409" w:rsidP="00466409">
            <w:pPr>
              <w:pStyle w:val="TAL"/>
              <w:keepNext w:val="0"/>
            </w:pPr>
            <w:r w:rsidRPr="00CE45AC">
              <w:t>call ambulance</w:t>
            </w:r>
          </w:p>
        </w:tc>
        <w:tc>
          <w:tcPr>
            <w:tcW w:w="3137" w:type="dxa"/>
          </w:tcPr>
          <w:p w14:paraId="2A911A12" w14:textId="77A42E4B" w:rsidR="00466409" w:rsidRPr="00CE45AC" w:rsidRDefault="00466409" w:rsidP="00466409">
            <w:pPr>
              <w:pStyle w:val="TAL"/>
              <w:keepNext w:val="0"/>
            </w:pPr>
            <w:r w:rsidRPr="00CE45AC">
              <w:t>Request for an ambulance</w:t>
            </w:r>
          </w:p>
        </w:tc>
        <w:tc>
          <w:tcPr>
            <w:tcW w:w="1901" w:type="dxa"/>
          </w:tcPr>
          <w:p w14:paraId="1BA1F52A" w14:textId="77777777" w:rsidR="00466409" w:rsidRPr="00CE45AC" w:rsidRDefault="00466409" w:rsidP="00466409">
            <w:pPr>
              <w:pStyle w:val="TAL"/>
              <w:keepNext w:val="0"/>
            </w:pPr>
          </w:p>
        </w:tc>
        <w:tc>
          <w:tcPr>
            <w:tcW w:w="1901" w:type="dxa"/>
          </w:tcPr>
          <w:p w14:paraId="2F4710D2" w14:textId="335CFFDF" w:rsidR="00466409" w:rsidRPr="00CE45AC" w:rsidRDefault="00466409" w:rsidP="00466409">
            <w:pPr>
              <w:pStyle w:val="TAL"/>
              <w:keepNext w:val="0"/>
            </w:pPr>
            <w:r w:rsidRPr="00CE45AC">
              <w:t>call an ambulance</w:t>
            </w:r>
          </w:p>
        </w:tc>
        <w:tc>
          <w:tcPr>
            <w:tcW w:w="1901" w:type="dxa"/>
          </w:tcPr>
          <w:p w14:paraId="545D037B" w14:textId="77777777" w:rsidR="00466409" w:rsidRPr="00CE45AC" w:rsidRDefault="00466409" w:rsidP="00466409">
            <w:pPr>
              <w:pStyle w:val="TAL"/>
              <w:keepNext w:val="0"/>
            </w:pPr>
          </w:p>
        </w:tc>
        <w:tc>
          <w:tcPr>
            <w:tcW w:w="1901" w:type="dxa"/>
            <w:shd w:val="clear" w:color="auto" w:fill="auto"/>
          </w:tcPr>
          <w:p w14:paraId="0F5B728F" w14:textId="4B5FA7C3" w:rsidR="00466409" w:rsidRPr="00CE45AC" w:rsidRDefault="00466409" w:rsidP="00466409">
            <w:pPr>
              <w:pStyle w:val="TAL"/>
              <w:keepNext w:val="0"/>
            </w:pPr>
            <w:r w:rsidRPr="00CE45AC">
              <w:t>appeler une ambulance</w:t>
            </w:r>
          </w:p>
        </w:tc>
        <w:tc>
          <w:tcPr>
            <w:tcW w:w="1513" w:type="dxa"/>
          </w:tcPr>
          <w:p w14:paraId="42468881" w14:textId="77777777" w:rsidR="00466409" w:rsidRPr="009B667E" w:rsidRDefault="00466409" w:rsidP="00466409">
            <w:pPr>
              <w:pStyle w:val="TAL"/>
              <w:keepNext w:val="0"/>
              <w:keepLines w:val="0"/>
              <w:rPr>
                <w:rFonts w:cs="Arial"/>
                <w:szCs w:val="18"/>
                <w:lang w:val="de-DE"/>
              </w:rPr>
            </w:pPr>
          </w:p>
        </w:tc>
      </w:tr>
      <w:tr w:rsidR="00466409" w:rsidRPr="00011400" w14:paraId="44B57981" w14:textId="77777777" w:rsidTr="00DD2FD9">
        <w:trPr>
          <w:jc w:val="center"/>
        </w:trPr>
        <w:tc>
          <w:tcPr>
            <w:tcW w:w="731" w:type="dxa"/>
          </w:tcPr>
          <w:p w14:paraId="25EEBF25" w14:textId="01032607" w:rsidR="00466409" w:rsidRPr="00CE45AC" w:rsidRDefault="00466409" w:rsidP="00466409">
            <w:pPr>
              <w:pStyle w:val="TAC"/>
              <w:keepNext w:val="0"/>
            </w:pPr>
            <w:r w:rsidRPr="00CE45AC">
              <w:t>SA.</w:t>
            </w:r>
            <w:r>
              <w:t>319</w:t>
            </w:r>
            <w:r w:rsidRPr="00CE45AC">
              <w:rPr>
                <w:rFonts w:cs="Arial"/>
                <w:szCs w:val="18"/>
              </w:rPr>
              <w:t xml:space="preserve"> </w:t>
            </w:r>
          </w:p>
        </w:tc>
        <w:tc>
          <w:tcPr>
            <w:tcW w:w="1232" w:type="dxa"/>
          </w:tcPr>
          <w:p w14:paraId="5327B672" w14:textId="70D69E0D" w:rsidR="00466409" w:rsidRPr="00CE45AC" w:rsidRDefault="00466409" w:rsidP="00466409">
            <w:pPr>
              <w:pStyle w:val="TAL"/>
              <w:keepNext w:val="0"/>
            </w:pPr>
            <w:r w:rsidRPr="00CE45AC">
              <w:t>caregiver</w:t>
            </w:r>
          </w:p>
        </w:tc>
        <w:tc>
          <w:tcPr>
            <w:tcW w:w="3137" w:type="dxa"/>
          </w:tcPr>
          <w:p w14:paraId="358F229C" w14:textId="747A4BD0" w:rsidR="00466409" w:rsidRPr="00CE45AC" w:rsidRDefault="00466409" w:rsidP="00466409">
            <w:pPr>
              <w:pStyle w:val="TAL"/>
              <w:keepNext w:val="0"/>
            </w:pPr>
            <w:r w:rsidRPr="00CE45AC">
              <w:t>Indication that the user of the mobile device is a caregiver</w:t>
            </w:r>
          </w:p>
        </w:tc>
        <w:tc>
          <w:tcPr>
            <w:tcW w:w="1901" w:type="dxa"/>
          </w:tcPr>
          <w:p w14:paraId="4F2F836D" w14:textId="77777777" w:rsidR="00466409" w:rsidRPr="00CE45AC" w:rsidRDefault="00466409" w:rsidP="00466409">
            <w:pPr>
              <w:pStyle w:val="TAL"/>
              <w:keepNext w:val="0"/>
            </w:pPr>
          </w:p>
        </w:tc>
        <w:tc>
          <w:tcPr>
            <w:tcW w:w="1901" w:type="dxa"/>
          </w:tcPr>
          <w:p w14:paraId="6CD1D4BF" w14:textId="11D0D173" w:rsidR="00466409" w:rsidRPr="00CE45AC" w:rsidRDefault="00466409" w:rsidP="00466409">
            <w:pPr>
              <w:pStyle w:val="TAL"/>
              <w:keepNext w:val="0"/>
            </w:pPr>
            <w:r w:rsidRPr="00CE45AC">
              <w:t>caregiver</w:t>
            </w:r>
          </w:p>
        </w:tc>
        <w:tc>
          <w:tcPr>
            <w:tcW w:w="1901" w:type="dxa"/>
          </w:tcPr>
          <w:p w14:paraId="48DB8FA8" w14:textId="77777777" w:rsidR="00466409" w:rsidRPr="00CE45AC" w:rsidRDefault="00466409" w:rsidP="00466409">
            <w:pPr>
              <w:pStyle w:val="TAL"/>
              <w:keepNext w:val="0"/>
            </w:pPr>
          </w:p>
        </w:tc>
        <w:tc>
          <w:tcPr>
            <w:tcW w:w="1901" w:type="dxa"/>
            <w:shd w:val="clear" w:color="auto" w:fill="auto"/>
          </w:tcPr>
          <w:p w14:paraId="2A230C01" w14:textId="2FB3C792" w:rsidR="00466409" w:rsidRPr="00CE45AC" w:rsidRDefault="00466409" w:rsidP="00466409">
            <w:pPr>
              <w:pStyle w:val="TAL"/>
              <w:keepNext w:val="0"/>
            </w:pPr>
            <w:r w:rsidRPr="00CE45AC">
              <w:t>personnel soignant</w:t>
            </w:r>
          </w:p>
        </w:tc>
        <w:tc>
          <w:tcPr>
            <w:tcW w:w="1513" w:type="dxa"/>
          </w:tcPr>
          <w:p w14:paraId="1D905264" w14:textId="77777777" w:rsidR="00466409" w:rsidRPr="009B667E" w:rsidRDefault="00466409" w:rsidP="00466409">
            <w:pPr>
              <w:pStyle w:val="TAL"/>
              <w:keepNext w:val="0"/>
              <w:keepLines w:val="0"/>
              <w:rPr>
                <w:rFonts w:cs="Arial"/>
                <w:szCs w:val="18"/>
                <w:lang w:val="de-DE"/>
              </w:rPr>
            </w:pPr>
          </w:p>
        </w:tc>
      </w:tr>
      <w:tr w:rsidR="00466409" w:rsidRPr="00011400" w14:paraId="688626CF" w14:textId="77777777" w:rsidTr="00DD2FD9">
        <w:trPr>
          <w:jc w:val="center"/>
        </w:trPr>
        <w:tc>
          <w:tcPr>
            <w:tcW w:w="731" w:type="dxa"/>
          </w:tcPr>
          <w:p w14:paraId="6B489AFD" w14:textId="7D8BCEFA" w:rsidR="00466409" w:rsidRPr="00CE45AC" w:rsidRDefault="00466409" w:rsidP="00466409">
            <w:pPr>
              <w:pStyle w:val="TAC"/>
              <w:keepNext w:val="0"/>
            </w:pPr>
            <w:r w:rsidRPr="00CE45AC">
              <w:t>SA.</w:t>
            </w:r>
            <w:r>
              <w:t>320</w:t>
            </w:r>
            <w:r w:rsidRPr="00CE45AC">
              <w:rPr>
                <w:rFonts w:cs="Arial"/>
                <w:szCs w:val="18"/>
              </w:rPr>
              <w:t xml:space="preserve"> </w:t>
            </w:r>
          </w:p>
        </w:tc>
        <w:tc>
          <w:tcPr>
            <w:tcW w:w="1232" w:type="dxa"/>
          </w:tcPr>
          <w:p w14:paraId="5B6EC9FB" w14:textId="77904FB8" w:rsidR="00466409" w:rsidRPr="00CE45AC" w:rsidRDefault="00466409" w:rsidP="00466409">
            <w:pPr>
              <w:pStyle w:val="TAL"/>
              <w:keepNext w:val="0"/>
            </w:pPr>
            <w:r w:rsidRPr="00CE45AC">
              <w:t>change appointment</w:t>
            </w:r>
          </w:p>
        </w:tc>
        <w:tc>
          <w:tcPr>
            <w:tcW w:w="3137" w:type="dxa"/>
          </w:tcPr>
          <w:p w14:paraId="44478C82" w14:textId="764F2C45" w:rsidR="00466409" w:rsidRPr="00CE45AC" w:rsidRDefault="00466409" w:rsidP="00466409">
            <w:pPr>
              <w:pStyle w:val="TAL"/>
              <w:keepNext w:val="0"/>
            </w:pPr>
            <w:r w:rsidRPr="00CE45AC">
              <w:t>Activity of changing a (medical) appointment using a mobile device</w:t>
            </w:r>
          </w:p>
        </w:tc>
        <w:tc>
          <w:tcPr>
            <w:tcW w:w="1901" w:type="dxa"/>
          </w:tcPr>
          <w:p w14:paraId="07E62767" w14:textId="77777777" w:rsidR="00466409" w:rsidRPr="00CE45AC" w:rsidRDefault="00466409" w:rsidP="00466409">
            <w:pPr>
              <w:pStyle w:val="TAL"/>
              <w:keepNext w:val="0"/>
            </w:pPr>
          </w:p>
        </w:tc>
        <w:tc>
          <w:tcPr>
            <w:tcW w:w="1901" w:type="dxa"/>
          </w:tcPr>
          <w:p w14:paraId="23825B88" w14:textId="12FFEE8A" w:rsidR="00466409" w:rsidRPr="00CE45AC" w:rsidRDefault="00466409" w:rsidP="00466409">
            <w:pPr>
              <w:pStyle w:val="TAL"/>
              <w:keepNext w:val="0"/>
            </w:pPr>
            <w:r w:rsidRPr="00CE45AC">
              <w:t>change appointment</w:t>
            </w:r>
          </w:p>
        </w:tc>
        <w:tc>
          <w:tcPr>
            <w:tcW w:w="1901" w:type="dxa"/>
          </w:tcPr>
          <w:p w14:paraId="5AFE4453" w14:textId="77777777" w:rsidR="00466409" w:rsidRPr="00CE45AC" w:rsidRDefault="00466409" w:rsidP="00466409">
            <w:pPr>
              <w:pStyle w:val="TAL"/>
              <w:keepNext w:val="0"/>
            </w:pPr>
          </w:p>
        </w:tc>
        <w:tc>
          <w:tcPr>
            <w:tcW w:w="1901" w:type="dxa"/>
            <w:shd w:val="clear" w:color="auto" w:fill="auto"/>
          </w:tcPr>
          <w:p w14:paraId="67900EC6" w14:textId="1EFBFCD0" w:rsidR="00466409" w:rsidRPr="00CE45AC" w:rsidRDefault="00466409" w:rsidP="00466409">
            <w:pPr>
              <w:pStyle w:val="TAL"/>
              <w:keepNext w:val="0"/>
            </w:pPr>
            <w:r w:rsidRPr="00CE45AC">
              <w:t>changer un rendez-vous</w:t>
            </w:r>
          </w:p>
        </w:tc>
        <w:tc>
          <w:tcPr>
            <w:tcW w:w="1513" w:type="dxa"/>
          </w:tcPr>
          <w:p w14:paraId="1C93ADFB" w14:textId="77777777" w:rsidR="00466409" w:rsidRPr="009B667E" w:rsidRDefault="00466409" w:rsidP="00466409">
            <w:pPr>
              <w:pStyle w:val="TAL"/>
              <w:keepNext w:val="0"/>
              <w:keepLines w:val="0"/>
              <w:rPr>
                <w:rFonts w:cs="Arial"/>
                <w:szCs w:val="18"/>
                <w:lang w:val="de-DE"/>
              </w:rPr>
            </w:pPr>
          </w:p>
        </w:tc>
      </w:tr>
      <w:tr w:rsidR="00466409" w:rsidRPr="00011400" w14:paraId="09FEE2F7" w14:textId="77777777" w:rsidTr="00DD2FD9">
        <w:trPr>
          <w:jc w:val="center"/>
        </w:trPr>
        <w:tc>
          <w:tcPr>
            <w:tcW w:w="731" w:type="dxa"/>
          </w:tcPr>
          <w:p w14:paraId="70008EB7" w14:textId="1255DE8C" w:rsidR="00466409" w:rsidRPr="00CE45AC" w:rsidRDefault="00466409" w:rsidP="00466409">
            <w:pPr>
              <w:pStyle w:val="TAC"/>
              <w:keepNext w:val="0"/>
            </w:pPr>
            <w:r w:rsidRPr="00CE45AC">
              <w:t>SA.</w:t>
            </w:r>
            <w:r>
              <w:t>321</w:t>
            </w:r>
          </w:p>
        </w:tc>
        <w:tc>
          <w:tcPr>
            <w:tcW w:w="1232" w:type="dxa"/>
          </w:tcPr>
          <w:p w14:paraId="606FFA37" w14:textId="034758E9" w:rsidR="00466409" w:rsidRPr="00CE45AC" w:rsidRDefault="00466409" w:rsidP="00466409">
            <w:pPr>
              <w:pStyle w:val="TAL"/>
              <w:keepNext w:val="0"/>
            </w:pPr>
            <w:r w:rsidRPr="00CE45AC">
              <w:t>confirm time</w:t>
            </w:r>
          </w:p>
        </w:tc>
        <w:tc>
          <w:tcPr>
            <w:tcW w:w="3137" w:type="dxa"/>
          </w:tcPr>
          <w:p w14:paraId="42DEF403" w14:textId="632A9106" w:rsidR="00466409" w:rsidRPr="00CE45AC" w:rsidRDefault="00466409" w:rsidP="00466409">
            <w:pPr>
              <w:pStyle w:val="TAL"/>
              <w:keepNext w:val="0"/>
            </w:pPr>
            <w:r w:rsidRPr="00CE45AC">
              <w:t>Activity of confirming the time for a (medical) appointment using a mobile device</w:t>
            </w:r>
          </w:p>
        </w:tc>
        <w:tc>
          <w:tcPr>
            <w:tcW w:w="1901" w:type="dxa"/>
          </w:tcPr>
          <w:p w14:paraId="7E43DD5E" w14:textId="77777777" w:rsidR="00466409" w:rsidRPr="00CE45AC" w:rsidRDefault="00466409" w:rsidP="00466409">
            <w:pPr>
              <w:pStyle w:val="TAL"/>
              <w:keepNext w:val="0"/>
            </w:pPr>
          </w:p>
        </w:tc>
        <w:tc>
          <w:tcPr>
            <w:tcW w:w="1901" w:type="dxa"/>
          </w:tcPr>
          <w:p w14:paraId="0C906DE4" w14:textId="7F6EDBBA" w:rsidR="00466409" w:rsidRPr="00CE45AC" w:rsidRDefault="00466409" w:rsidP="00466409">
            <w:pPr>
              <w:pStyle w:val="TAL"/>
              <w:keepNext w:val="0"/>
            </w:pPr>
            <w:r w:rsidRPr="00CE45AC">
              <w:t>confirm time</w:t>
            </w:r>
          </w:p>
        </w:tc>
        <w:tc>
          <w:tcPr>
            <w:tcW w:w="1901" w:type="dxa"/>
          </w:tcPr>
          <w:p w14:paraId="1BD4785B" w14:textId="77777777" w:rsidR="00466409" w:rsidRPr="00CE45AC" w:rsidRDefault="00466409" w:rsidP="00466409">
            <w:pPr>
              <w:pStyle w:val="TAL"/>
              <w:keepNext w:val="0"/>
            </w:pPr>
          </w:p>
        </w:tc>
        <w:tc>
          <w:tcPr>
            <w:tcW w:w="1901" w:type="dxa"/>
            <w:shd w:val="clear" w:color="auto" w:fill="auto"/>
          </w:tcPr>
          <w:p w14:paraId="4119FB33" w14:textId="441E8A0F" w:rsidR="00466409" w:rsidRPr="00CE45AC" w:rsidRDefault="00466409" w:rsidP="00466409">
            <w:pPr>
              <w:pStyle w:val="TAL"/>
              <w:keepNext w:val="0"/>
            </w:pPr>
            <w:r w:rsidRPr="00CE45AC">
              <w:t>confirmer le temps</w:t>
            </w:r>
          </w:p>
        </w:tc>
        <w:tc>
          <w:tcPr>
            <w:tcW w:w="1513" w:type="dxa"/>
          </w:tcPr>
          <w:p w14:paraId="1CC69996" w14:textId="77777777" w:rsidR="00466409" w:rsidRPr="009B667E" w:rsidRDefault="00466409" w:rsidP="00466409">
            <w:pPr>
              <w:pStyle w:val="TAL"/>
              <w:keepNext w:val="0"/>
              <w:keepLines w:val="0"/>
              <w:rPr>
                <w:rFonts w:cs="Arial"/>
                <w:szCs w:val="18"/>
                <w:lang w:val="de-DE"/>
              </w:rPr>
            </w:pPr>
          </w:p>
        </w:tc>
      </w:tr>
      <w:tr w:rsidR="00466409" w:rsidRPr="00011400" w14:paraId="6621F75D" w14:textId="77777777" w:rsidTr="00DD2FD9">
        <w:trPr>
          <w:jc w:val="center"/>
        </w:trPr>
        <w:tc>
          <w:tcPr>
            <w:tcW w:w="731" w:type="dxa"/>
          </w:tcPr>
          <w:p w14:paraId="2109FC31" w14:textId="401B8A8B" w:rsidR="00466409" w:rsidRPr="00CE45AC" w:rsidRDefault="00466409" w:rsidP="00466409">
            <w:pPr>
              <w:pStyle w:val="TAC"/>
              <w:keepNext w:val="0"/>
            </w:pPr>
            <w:r w:rsidRPr="00CE45AC">
              <w:t>SA.</w:t>
            </w:r>
            <w:r>
              <w:t>322</w:t>
            </w:r>
            <w:r w:rsidRPr="00CE45AC">
              <w:rPr>
                <w:rFonts w:cs="Arial"/>
                <w:szCs w:val="18"/>
              </w:rPr>
              <w:t xml:space="preserve"> </w:t>
            </w:r>
          </w:p>
        </w:tc>
        <w:tc>
          <w:tcPr>
            <w:tcW w:w="1232" w:type="dxa"/>
          </w:tcPr>
          <w:p w14:paraId="171CA8F6" w14:textId="7B9ED594" w:rsidR="00466409" w:rsidRPr="00CE45AC" w:rsidRDefault="00466409" w:rsidP="00466409">
            <w:pPr>
              <w:pStyle w:val="TAL"/>
              <w:keepNext w:val="0"/>
            </w:pPr>
            <w:r w:rsidRPr="00CE45AC">
              <w:t>defibrillator</w:t>
            </w:r>
          </w:p>
        </w:tc>
        <w:tc>
          <w:tcPr>
            <w:tcW w:w="3137" w:type="dxa"/>
          </w:tcPr>
          <w:p w14:paraId="418AB1F2" w14:textId="17747BDD" w:rsidR="00466409" w:rsidRPr="00CE45AC" w:rsidRDefault="00466409" w:rsidP="00466409">
            <w:pPr>
              <w:pStyle w:val="TAL"/>
              <w:keepNext w:val="0"/>
            </w:pPr>
            <w:r w:rsidRPr="00CE45AC">
              <w:t>Publically-available emergency device used for defibillation</w:t>
            </w:r>
          </w:p>
        </w:tc>
        <w:tc>
          <w:tcPr>
            <w:tcW w:w="1901" w:type="dxa"/>
          </w:tcPr>
          <w:p w14:paraId="00D95CD2" w14:textId="77777777" w:rsidR="00466409" w:rsidRPr="00CE45AC" w:rsidRDefault="00466409" w:rsidP="00466409">
            <w:pPr>
              <w:pStyle w:val="TAL"/>
              <w:keepNext w:val="0"/>
            </w:pPr>
          </w:p>
        </w:tc>
        <w:tc>
          <w:tcPr>
            <w:tcW w:w="1901" w:type="dxa"/>
          </w:tcPr>
          <w:p w14:paraId="2DCA97D7" w14:textId="5AF0663B" w:rsidR="00466409" w:rsidRPr="00CE45AC" w:rsidRDefault="00466409" w:rsidP="00466409">
            <w:pPr>
              <w:pStyle w:val="TAL"/>
              <w:keepNext w:val="0"/>
            </w:pPr>
            <w:r w:rsidRPr="00CE45AC">
              <w:t>defibrillator</w:t>
            </w:r>
          </w:p>
        </w:tc>
        <w:tc>
          <w:tcPr>
            <w:tcW w:w="1901" w:type="dxa"/>
          </w:tcPr>
          <w:p w14:paraId="502FEBBF" w14:textId="77777777" w:rsidR="00466409" w:rsidRPr="00CE45AC" w:rsidRDefault="00466409" w:rsidP="00466409">
            <w:pPr>
              <w:pStyle w:val="TAL"/>
              <w:keepNext w:val="0"/>
            </w:pPr>
          </w:p>
        </w:tc>
        <w:tc>
          <w:tcPr>
            <w:tcW w:w="1901" w:type="dxa"/>
            <w:shd w:val="clear" w:color="auto" w:fill="auto"/>
          </w:tcPr>
          <w:p w14:paraId="5973DF28" w14:textId="62A33AC3" w:rsidR="00466409" w:rsidRPr="00CE45AC" w:rsidRDefault="00466409" w:rsidP="00466409">
            <w:pPr>
              <w:pStyle w:val="TAL"/>
              <w:keepNext w:val="0"/>
            </w:pPr>
            <w:r w:rsidRPr="00CE45AC">
              <w:t>défibrillateur</w:t>
            </w:r>
          </w:p>
        </w:tc>
        <w:tc>
          <w:tcPr>
            <w:tcW w:w="1513" w:type="dxa"/>
          </w:tcPr>
          <w:p w14:paraId="4D44DEBE" w14:textId="77777777" w:rsidR="00466409" w:rsidRPr="009B667E" w:rsidRDefault="00466409" w:rsidP="00466409">
            <w:pPr>
              <w:pStyle w:val="TAL"/>
              <w:keepNext w:val="0"/>
              <w:keepLines w:val="0"/>
              <w:rPr>
                <w:rFonts w:cs="Arial"/>
                <w:szCs w:val="18"/>
                <w:lang w:val="de-DE"/>
              </w:rPr>
            </w:pPr>
          </w:p>
        </w:tc>
      </w:tr>
      <w:tr w:rsidR="00466409" w:rsidRPr="00011400" w14:paraId="6FA05FBD" w14:textId="77777777" w:rsidTr="00DD2FD9">
        <w:trPr>
          <w:jc w:val="center"/>
        </w:trPr>
        <w:tc>
          <w:tcPr>
            <w:tcW w:w="731" w:type="dxa"/>
          </w:tcPr>
          <w:p w14:paraId="7E08F971" w14:textId="7685D389" w:rsidR="00466409" w:rsidRPr="00CE45AC" w:rsidRDefault="00466409" w:rsidP="00466409">
            <w:pPr>
              <w:pStyle w:val="TAC"/>
              <w:keepNext w:val="0"/>
            </w:pPr>
            <w:r w:rsidRPr="00CE45AC">
              <w:t>SA.</w:t>
            </w:r>
            <w:r>
              <w:t>323</w:t>
            </w:r>
            <w:r w:rsidRPr="00CE45AC">
              <w:rPr>
                <w:rFonts w:cs="Arial"/>
                <w:szCs w:val="18"/>
              </w:rPr>
              <w:t xml:space="preserve"> </w:t>
            </w:r>
          </w:p>
        </w:tc>
        <w:tc>
          <w:tcPr>
            <w:tcW w:w="1232" w:type="dxa"/>
          </w:tcPr>
          <w:p w14:paraId="39566E25" w14:textId="071134F8" w:rsidR="00466409" w:rsidRPr="00CE45AC" w:rsidRDefault="00466409" w:rsidP="00466409">
            <w:pPr>
              <w:pStyle w:val="TAL"/>
              <w:keepNext w:val="0"/>
            </w:pPr>
            <w:r w:rsidRPr="00CE45AC">
              <w:t>display healthcare data</w:t>
            </w:r>
          </w:p>
        </w:tc>
        <w:tc>
          <w:tcPr>
            <w:tcW w:w="3137" w:type="dxa"/>
          </w:tcPr>
          <w:p w14:paraId="43CC524A" w14:textId="3A29CDDC" w:rsidR="00466409" w:rsidRPr="00CE45AC" w:rsidRDefault="00466409" w:rsidP="00466409">
            <w:pPr>
              <w:pStyle w:val="TAL"/>
              <w:keepNext w:val="0"/>
            </w:pPr>
            <w:r w:rsidRPr="00CE45AC">
              <w:t>The provision of essential healthcare data from the user's ID card, or mobile ICT device</w:t>
            </w:r>
          </w:p>
        </w:tc>
        <w:tc>
          <w:tcPr>
            <w:tcW w:w="1901" w:type="dxa"/>
          </w:tcPr>
          <w:p w14:paraId="107DBA5A" w14:textId="77777777" w:rsidR="00466409" w:rsidRPr="00CE45AC" w:rsidRDefault="00466409" w:rsidP="00466409">
            <w:pPr>
              <w:pStyle w:val="TAL"/>
              <w:keepNext w:val="0"/>
            </w:pPr>
          </w:p>
        </w:tc>
        <w:tc>
          <w:tcPr>
            <w:tcW w:w="1901" w:type="dxa"/>
          </w:tcPr>
          <w:p w14:paraId="4262BD87" w14:textId="538EC26B" w:rsidR="00466409" w:rsidRPr="00CE45AC" w:rsidRDefault="00466409" w:rsidP="00466409">
            <w:pPr>
              <w:pStyle w:val="TAL"/>
              <w:keepNext w:val="0"/>
            </w:pPr>
            <w:r w:rsidRPr="00CE45AC">
              <w:t>display health data</w:t>
            </w:r>
          </w:p>
        </w:tc>
        <w:tc>
          <w:tcPr>
            <w:tcW w:w="1901" w:type="dxa"/>
          </w:tcPr>
          <w:p w14:paraId="610DABAC" w14:textId="77777777" w:rsidR="00466409" w:rsidRPr="00CE45AC" w:rsidRDefault="00466409" w:rsidP="00466409">
            <w:pPr>
              <w:pStyle w:val="TAL"/>
              <w:keepNext w:val="0"/>
            </w:pPr>
          </w:p>
        </w:tc>
        <w:tc>
          <w:tcPr>
            <w:tcW w:w="1901" w:type="dxa"/>
            <w:shd w:val="clear" w:color="auto" w:fill="auto"/>
          </w:tcPr>
          <w:p w14:paraId="647FD833" w14:textId="2B123876" w:rsidR="00466409" w:rsidRPr="00CE45AC" w:rsidRDefault="00466409" w:rsidP="00466409">
            <w:pPr>
              <w:pStyle w:val="TAL"/>
              <w:keepNext w:val="0"/>
            </w:pPr>
            <w:r w:rsidRPr="00CE45AC">
              <w:t>afficher les données de santé</w:t>
            </w:r>
          </w:p>
        </w:tc>
        <w:tc>
          <w:tcPr>
            <w:tcW w:w="1513" w:type="dxa"/>
          </w:tcPr>
          <w:p w14:paraId="1795F9E4" w14:textId="77777777" w:rsidR="00466409" w:rsidRPr="009B667E" w:rsidRDefault="00466409" w:rsidP="00466409">
            <w:pPr>
              <w:pStyle w:val="TAL"/>
              <w:keepNext w:val="0"/>
              <w:keepLines w:val="0"/>
              <w:rPr>
                <w:rFonts w:cs="Arial"/>
                <w:szCs w:val="18"/>
                <w:lang w:val="de-DE"/>
              </w:rPr>
            </w:pPr>
          </w:p>
        </w:tc>
      </w:tr>
      <w:tr w:rsidR="00466409" w:rsidRPr="00011400" w14:paraId="5FFDF5A9" w14:textId="77777777" w:rsidTr="00DD2FD9">
        <w:trPr>
          <w:jc w:val="center"/>
        </w:trPr>
        <w:tc>
          <w:tcPr>
            <w:tcW w:w="731" w:type="dxa"/>
          </w:tcPr>
          <w:p w14:paraId="541A4716" w14:textId="2CC64264" w:rsidR="00466409" w:rsidRPr="00CE45AC" w:rsidRDefault="00466409" w:rsidP="00466409">
            <w:pPr>
              <w:pStyle w:val="TAC"/>
              <w:keepNext w:val="0"/>
            </w:pPr>
            <w:r w:rsidRPr="00CE45AC">
              <w:t>SA.</w:t>
            </w:r>
            <w:r>
              <w:t>324</w:t>
            </w:r>
            <w:r w:rsidRPr="00CE45AC">
              <w:rPr>
                <w:rFonts w:cs="Arial"/>
                <w:szCs w:val="18"/>
              </w:rPr>
              <w:t xml:space="preserve"> </w:t>
            </w:r>
          </w:p>
        </w:tc>
        <w:tc>
          <w:tcPr>
            <w:tcW w:w="1232" w:type="dxa"/>
          </w:tcPr>
          <w:p w14:paraId="0F25F7A7" w14:textId="4CEDC2AE" w:rsidR="00466409" w:rsidRPr="00CE45AC" w:rsidRDefault="00466409" w:rsidP="00466409">
            <w:pPr>
              <w:pStyle w:val="TAL"/>
              <w:keepNext w:val="0"/>
            </w:pPr>
            <w:r w:rsidRPr="00CE45AC">
              <w:t>emergency contact</w:t>
            </w:r>
          </w:p>
        </w:tc>
        <w:tc>
          <w:tcPr>
            <w:tcW w:w="3137" w:type="dxa"/>
          </w:tcPr>
          <w:p w14:paraId="3E9A8148" w14:textId="58526A92" w:rsidR="00466409" w:rsidRPr="00CE45AC" w:rsidRDefault="00466409" w:rsidP="00466409">
            <w:pPr>
              <w:pStyle w:val="TAL"/>
              <w:keepNext w:val="0"/>
            </w:pPr>
            <w:r w:rsidRPr="00CE45AC">
              <w:t>Emergency contact of the user of the mobile devices is a caregiver</w:t>
            </w:r>
          </w:p>
        </w:tc>
        <w:tc>
          <w:tcPr>
            <w:tcW w:w="1901" w:type="dxa"/>
          </w:tcPr>
          <w:p w14:paraId="485E892A" w14:textId="77777777" w:rsidR="00466409" w:rsidRPr="00CE45AC" w:rsidRDefault="00466409" w:rsidP="00466409">
            <w:pPr>
              <w:pStyle w:val="TAL"/>
              <w:keepNext w:val="0"/>
            </w:pPr>
          </w:p>
        </w:tc>
        <w:tc>
          <w:tcPr>
            <w:tcW w:w="1901" w:type="dxa"/>
          </w:tcPr>
          <w:p w14:paraId="6DC0DA36" w14:textId="26C56CAC" w:rsidR="00466409" w:rsidRPr="00CE45AC" w:rsidRDefault="00466409" w:rsidP="00466409">
            <w:pPr>
              <w:pStyle w:val="TAL"/>
              <w:keepNext w:val="0"/>
            </w:pPr>
            <w:r w:rsidRPr="00CE45AC">
              <w:t>emergency contact; ICE</w:t>
            </w:r>
          </w:p>
        </w:tc>
        <w:tc>
          <w:tcPr>
            <w:tcW w:w="1901" w:type="dxa"/>
          </w:tcPr>
          <w:p w14:paraId="1A802E2C" w14:textId="77777777" w:rsidR="00466409" w:rsidRPr="00CE45AC" w:rsidRDefault="00466409" w:rsidP="00466409">
            <w:pPr>
              <w:pStyle w:val="TAL"/>
              <w:keepNext w:val="0"/>
            </w:pPr>
          </w:p>
        </w:tc>
        <w:tc>
          <w:tcPr>
            <w:tcW w:w="1901" w:type="dxa"/>
            <w:shd w:val="clear" w:color="auto" w:fill="auto"/>
          </w:tcPr>
          <w:p w14:paraId="42781ED5" w14:textId="750CD6BD" w:rsidR="00466409" w:rsidRPr="00CE45AC" w:rsidRDefault="00466409" w:rsidP="00466409">
            <w:pPr>
              <w:pStyle w:val="TAL"/>
              <w:keepNext w:val="0"/>
            </w:pPr>
            <w:r w:rsidRPr="00CE45AC">
              <w:t>contact d'urgence</w:t>
            </w:r>
          </w:p>
        </w:tc>
        <w:tc>
          <w:tcPr>
            <w:tcW w:w="1513" w:type="dxa"/>
          </w:tcPr>
          <w:p w14:paraId="1543AAD9" w14:textId="77777777" w:rsidR="00466409" w:rsidRPr="009B667E" w:rsidRDefault="00466409" w:rsidP="00466409">
            <w:pPr>
              <w:pStyle w:val="TAL"/>
              <w:keepNext w:val="0"/>
              <w:keepLines w:val="0"/>
              <w:rPr>
                <w:rFonts w:cs="Arial"/>
                <w:szCs w:val="18"/>
                <w:lang w:val="de-DE"/>
              </w:rPr>
            </w:pPr>
          </w:p>
        </w:tc>
      </w:tr>
      <w:tr w:rsidR="00466409" w:rsidRPr="00011400" w14:paraId="37F86A74" w14:textId="77777777" w:rsidTr="00DD2FD9">
        <w:trPr>
          <w:jc w:val="center"/>
        </w:trPr>
        <w:tc>
          <w:tcPr>
            <w:tcW w:w="731" w:type="dxa"/>
          </w:tcPr>
          <w:p w14:paraId="6D33E85E" w14:textId="5018B9EF" w:rsidR="00466409" w:rsidRPr="00CE45AC" w:rsidRDefault="00466409" w:rsidP="00466409">
            <w:pPr>
              <w:pStyle w:val="TAC"/>
              <w:keepNext w:val="0"/>
            </w:pPr>
            <w:r w:rsidRPr="00CE45AC">
              <w:t>SA.</w:t>
            </w:r>
            <w:r>
              <w:t>325</w:t>
            </w:r>
            <w:r w:rsidRPr="00CE45AC">
              <w:rPr>
                <w:rFonts w:cs="Arial"/>
                <w:szCs w:val="18"/>
              </w:rPr>
              <w:t xml:space="preserve"> </w:t>
            </w:r>
          </w:p>
        </w:tc>
        <w:tc>
          <w:tcPr>
            <w:tcW w:w="1232" w:type="dxa"/>
          </w:tcPr>
          <w:p w14:paraId="7B663D74" w14:textId="5FA1DED6" w:rsidR="00466409" w:rsidRPr="00CE45AC" w:rsidRDefault="00466409" w:rsidP="00466409">
            <w:pPr>
              <w:pStyle w:val="TAL"/>
              <w:keepNext w:val="0"/>
            </w:pPr>
            <w:r w:rsidRPr="00CE45AC">
              <w:t>Emergency SOS</w:t>
            </w:r>
          </w:p>
        </w:tc>
        <w:tc>
          <w:tcPr>
            <w:tcW w:w="3137" w:type="dxa"/>
          </w:tcPr>
          <w:p w14:paraId="1C508D25" w14:textId="5FEEAFDA" w:rsidR="00466409" w:rsidRPr="00CE45AC" w:rsidRDefault="00466409" w:rsidP="00466409">
            <w:pPr>
              <w:pStyle w:val="TAL"/>
              <w:keepNext w:val="0"/>
            </w:pPr>
            <w:r w:rsidRPr="00CE45AC">
              <w:t>Emergency service accessible from a mobile device</w:t>
            </w:r>
          </w:p>
        </w:tc>
        <w:tc>
          <w:tcPr>
            <w:tcW w:w="1901" w:type="dxa"/>
          </w:tcPr>
          <w:p w14:paraId="59437D9C" w14:textId="77777777" w:rsidR="00466409" w:rsidRPr="00CE45AC" w:rsidRDefault="00466409" w:rsidP="00466409">
            <w:pPr>
              <w:pStyle w:val="TAL"/>
              <w:keepNext w:val="0"/>
            </w:pPr>
          </w:p>
        </w:tc>
        <w:tc>
          <w:tcPr>
            <w:tcW w:w="1901" w:type="dxa"/>
          </w:tcPr>
          <w:p w14:paraId="0D36BA38" w14:textId="7EE6C83D" w:rsidR="00466409" w:rsidRPr="00CE45AC" w:rsidRDefault="00466409" w:rsidP="00466409">
            <w:pPr>
              <w:pStyle w:val="TAL"/>
              <w:keepNext w:val="0"/>
            </w:pPr>
            <w:r w:rsidRPr="00CE45AC">
              <w:t>emergency SOS</w:t>
            </w:r>
          </w:p>
        </w:tc>
        <w:tc>
          <w:tcPr>
            <w:tcW w:w="1901" w:type="dxa"/>
          </w:tcPr>
          <w:p w14:paraId="0792A314" w14:textId="77777777" w:rsidR="00466409" w:rsidRPr="00CE45AC" w:rsidRDefault="00466409" w:rsidP="00466409">
            <w:pPr>
              <w:pStyle w:val="TAL"/>
              <w:keepNext w:val="0"/>
            </w:pPr>
          </w:p>
        </w:tc>
        <w:tc>
          <w:tcPr>
            <w:tcW w:w="1901" w:type="dxa"/>
            <w:shd w:val="clear" w:color="auto" w:fill="auto"/>
          </w:tcPr>
          <w:p w14:paraId="1F86FA9A" w14:textId="089702A1" w:rsidR="00466409" w:rsidRPr="00CE45AC" w:rsidRDefault="00466409" w:rsidP="00466409">
            <w:pPr>
              <w:pStyle w:val="TAL"/>
              <w:keepNext w:val="0"/>
            </w:pPr>
            <w:r w:rsidRPr="00CE45AC">
              <w:t>SOS d'urgence</w:t>
            </w:r>
          </w:p>
        </w:tc>
        <w:tc>
          <w:tcPr>
            <w:tcW w:w="1513" w:type="dxa"/>
          </w:tcPr>
          <w:p w14:paraId="1848B29A" w14:textId="77777777" w:rsidR="00466409" w:rsidRPr="009B667E" w:rsidRDefault="00466409" w:rsidP="00466409">
            <w:pPr>
              <w:pStyle w:val="TAL"/>
              <w:keepNext w:val="0"/>
              <w:keepLines w:val="0"/>
              <w:rPr>
                <w:rFonts w:cs="Arial"/>
                <w:szCs w:val="18"/>
                <w:lang w:val="de-DE"/>
              </w:rPr>
            </w:pPr>
          </w:p>
        </w:tc>
      </w:tr>
      <w:tr w:rsidR="00466409" w:rsidRPr="00011400" w14:paraId="40C1DB4F" w14:textId="77777777" w:rsidTr="00DD2FD9">
        <w:trPr>
          <w:jc w:val="center"/>
        </w:trPr>
        <w:tc>
          <w:tcPr>
            <w:tcW w:w="731" w:type="dxa"/>
          </w:tcPr>
          <w:p w14:paraId="61119292" w14:textId="68073C3D" w:rsidR="00466409" w:rsidRPr="00CE45AC" w:rsidRDefault="00466409" w:rsidP="00466409">
            <w:pPr>
              <w:pStyle w:val="TAC"/>
              <w:keepNext w:val="0"/>
            </w:pPr>
            <w:r w:rsidRPr="00CE45AC">
              <w:t>SA.</w:t>
            </w:r>
            <w:r>
              <w:t>326</w:t>
            </w:r>
            <w:r w:rsidRPr="00CE45AC">
              <w:rPr>
                <w:rFonts w:cs="Arial"/>
                <w:szCs w:val="18"/>
              </w:rPr>
              <w:t xml:space="preserve"> </w:t>
            </w:r>
          </w:p>
        </w:tc>
        <w:tc>
          <w:tcPr>
            <w:tcW w:w="1232" w:type="dxa"/>
          </w:tcPr>
          <w:p w14:paraId="7A30C64C" w14:textId="789EE87E" w:rsidR="00466409" w:rsidRPr="00CE45AC" w:rsidRDefault="00466409" w:rsidP="00466409">
            <w:pPr>
              <w:pStyle w:val="TAL"/>
              <w:keepNext w:val="0"/>
            </w:pPr>
            <w:r w:rsidRPr="00CE45AC">
              <w:t>enter (personal or health insurance) number</w:t>
            </w:r>
          </w:p>
        </w:tc>
        <w:tc>
          <w:tcPr>
            <w:tcW w:w="3137" w:type="dxa"/>
          </w:tcPr>
          <w:p w14:paraId="3C345AF4" w14:textId="034A1F0A" w:rsidR="00466409" w:rsidRPr="00CE45AC" w:rsidRDefault="00466409" w:rsidP="00466409">
            <w:pPr>
              <w:pStyle w:val="TAL"/>
              <w:keepNext w:val="0"/>
            </w:pPr>
            <w:r w:rsidRPr="00CE45AC">
              <w:t>Activity of entering the user's (personal or health insurance) number using a mobile device</w:t>
            </w:r>
          </w:p>
        </w:tc>
        <w:tc>
          <w:tcPr>
            <w:tcW w:w="1901" w:type="dxa"/>
          </w:tcPr>
          <w:p w14:paraId="3F921A88" w14:textId="77777777" w:rsidR="00466409" w:rsidRPr="00CE45AC" w:rsidRDefault="00466409" w:rsidP="00466409">
            <w:pPr>
              <w:pStyle w:val="TAL"/>
              <w:keepNext w:val="0"/>
            </w:pPr>
          </w:p>
        </w:tc>
        <w:tc>
          <w:tcPr>
            <w:tcW w:w="1901" w:type="dxa"/>
          </w:tcPr>
          <w:p w14:paraId="6310AFB7" w14:textId="769CD07B" w:rsidR="00466409" w:rsidRPr="00CE45AC" w:rsidRDefault="00466409" w:rsidP="00466409">
            <w:pPr>
              <w:pStyle w:val="TAL"/>
              <w:keepNext w:val="0"/>
            </w:pPr>
            <w:r w:rsidRPr="00CE45AC">
              <w:t>enter (personal or health insurance) number</w:t>
            </w:r>
          </w:p>
        </w:tc>
        <w:tc>
          <w:tcPr>
            <w:tcW w:w="1901" w:type="dxa"/>
          </w:tcPr>
          <w:p w14:paraId="1231F74B" w14:textId="77777777" w:rsidR="00466409" w:rsidRPr="00CE45AC" w:rsidRDefault="00466409" w:rsidP="00466409">
            <w:pPr>
              <w:pStyle w:val="TAL"/>
              <w:keepNext w:val="0"/>
            </w:pPr>
          </w:p>
        </w:tc>
        <w:tc>
          <w:tcPr>
            <w:tcW w:w="1901" w:type="dxa"/>
            <w:shd w:val="clear" w:color="auto" w:fill="auto"/>
          </w:tcPr>
          <w:p w14:paraId="21E8BCBC" w14:textId="244C989B" w:rsidR="00466409" w:rsidRPr="00CE45AC" w:rsidRDefault="00466409" w:rsidP="00466409">
            <w:pPr>
              <w:pStyle w:val="TAL"/>
              <w:keepNext w:val="0"/>
            </w:pPr>
            <w:r w:rsidRPr="00CE45AC">
              <w:t>entrer les numéro (de l'assurance personnelle ou de santé)</w:t>
            </w:r>
          </w:p>
        </w:tc>
        <w:tc>
          <w:tcPr>
            <w:tcW w:w="1513" w:type="dxa"/>
          </w:tcPr>
          <w:p w14:paraId="789D2C85" w14:textId="77777777" w:rsidR="00466409" w:rsidRPr="009B667E" w:rsidRDefault="00466409" w:rsidP="00466409">
            <w:pPr>
              <w:pStyle w:val="TAL"/>
              <w:keepNext w:val="0"/>
              <w:keepLines w:val="0"/>
              <w:rPr>
                <w:rFonts w:cs="Arial"/>
                <w:szCs w:val="18"/>
                <w:lang w:val="de-DE"/>
              </w:rPr>
            </w:pPr>
          </w:p>
        </w:tc>
      </w:tr>
      <w:tr w:rsidR="00466409" w:rsidRPr="00011400" w14:paraId="1559163F" w14:textId="77777777" w:rsidTr="00DD2FD9">
        <w:trPr>
          <w:jc w:val="center"/>
        </w:trPr>
        <w:tc>
          <w:tcPr>
            <w:tcW w:w="731" w:type="dxa"/>
          </w:tcPr>
          <w:p w14:paraId="1530815E" w14:textId="15B71986" w:rsidR="00466409" w:rsidRPr="00CE45AC" w:rsidRDefault="00466409" w:rsidP="00466409">
            <w:pPr>
              <w:pStyle w:val="TAC"/>
              <w:keepNext w:val="0"/>
            </w:pPr>
            <w:r w:rsidRPr="00CE45AC">
              <w:t>SA.</w:t>
            </w:r>
            <w:r>
              <w:t>327</w:t>
            </w:r>
            <w:r w:rsidRPr="00CE45AC">
              <w:rPr>
                <w:rFonts w:cs="Arial"/>
                <w:szCs w:val="18"/>
              </w:rPr>
              <w:t xml:space="preserve"> </w:t>
            </w:r>
          </w:p>
        </w:tc>
        <w:tc>
          <w:tcPr>
            <w:tcW w:w="1232" w:type="dxa"/>
          </w:tcPr>
          <w:p w14:paraId="00DFB9A9" w14:textId="2C5AEAB8" w:rsidR="00466409" w:rsidRPr="00CE45AC" w:rsidRDefault="00466409" w:rsidP="00466409">
            <w:pPr>
              <w:pStyle w:val="TAL"/>
              <w:keepNext w:val="0"/>
            </w:pPr>
            <w:r w:rsidRPr="00CE45AC">
              <w:t>fall detection</w:t>
            </w:r>
          </w:p>
        </w:tc>
        <w:tc>
          <w:tcPr>
            <w:tcW w:w="3137" w:type="dxa"/>
          </w:tcPr>
          <w:p w14:paraId="21E238F3" w14:textId="36EB61CC" w:rsidR="00466409" w:rsidRPr="00CE45AC" w:rsidRDefault="00466409" w:rsidP="00466409">
            <w:pPr>
              <w:pStyle w:val="TAL"/>
              <w:keepNext w:val="0"/>
            </w:pPr>
            <w:r w:rsidRPr="00CE45AC">
              <w:t>A feature used by guards and inspection staff, triggering an alarm due to the lack of movement for a pre-set time</w:t>
            </w:r>
          </w:p>
        </w:tc>
        <w:tc>
          <w:tcPr>
            <w:tcW w:w="1901" w:type="dxa"/>
          </w:tcPr>
          <w:p w14:paraId="7EAF90BA" w14:textId="77777777" w:rsidR="00466409" w:rsidRPr="00CE45AC" w:rsidRDefault="00466409" w:rsidP="00466409">
            <w:pPr>
              <w:pStyle w:val="TAL"/>
              <w:keepNext w:val="0"/>
            </w:pPr>
          </w:p>
        </w:tc>
        <w:tc>
          <w:tcPr>
            <w:tcW w:w="1901" w:type="dxa"/>
          </w:tcPr>
          <w:p w14:paraId="30501BBB" w14:textId="78F6F67E" w:rsidR="00466409" w:rsidRPr="00CE45AC" w:rsidRDefault="00466409" w:rsidP="00466409">
            <w:pPr>
              <w:pStyle w:val="TAL"/>
              <w:keepNext w:val="0"/>
            </w:pPr>
            <w:r w:rsidRPr="00CE45AC">
              <w:t>fall detection</w:t>
            </w:r>
          </w:p>
        </w:tc>
        <w:tc>
          <w:tcPr>
            <w:tcW w:w="1901" w:type="dxa"/>
          </w:tcPr>
          <w:p w14:paraId="0C44A33D" w14:textId="77777777" w:rsidR="00466409" w:rsidRPr="00CE45AC" w:rsidRDefault="00466409" w:rsidP="00466409">
            <w:pPr>
              <w:pStyle w:val="TAL"/>
              <w:keepNext w:val="0"/>
            </w:pPr>
          </w:p>
        </w:tc>
        <w:tc>
          <w:tcPr>
            <w:tcW w:w="1901" w:type="dxa"/>
            <w:shd w:val="clear" w:color="auto" w:fill="auto"/>
          </w:tcPr>
          <w:p w14:paraId="40370785" w14:textId="29873C0A" w:rsidR="00466409" w:rsidRPr="00CE45AC" w:rsidRDefault="00466409" w:rsidP="00466409">
            <w:pPr>
              <w:pStyle w:val="TAL"/>
              <w:keepNext w:val="0"/>
            </w:pPr>
            <w:r w:rsidRPr="00CE45AC">
              <w:t>détection de chute</w:t>
            </w:r>
          </w:p>
        </w:tc>
        <w:tc>
          <w:tcPr>
            <w:tcW w:w="1513" w:type="dxa"/>
          </w:tcPr>
          <w:p w14:paraId="1A28412D" w14:textId="77777777" w:rsidR="00466409" w:rsidRPr="009B667E" w:rsidRDefault="00466409" w:rsidP="00466409">
            <w:pPr>
              <w:pStyle w:val="TAL"/>
              <w:keepNext w:val="0"/>
              <w:keepLines w:val="0"/>
              <w:rPr>
                <w:rFonts w:cs="Arial"/>
                <w:szCs w:val="18"/>
                <w:lang w:val="de-DE"/>
              </w:rPr>
            </w:pPr>
          </w:p>
        </w:tc>
      </w:tr>
      <w:tr w:rsidR="00466409" w:rsidRPr="00011400" w14:paraId="3CE22F4B" w14:textId="77777777" w:rsidTr="00DD2FD9">
        <w:trPr>
          <w:jc w:val="center"/>
        </w:trPr>
        <w:tc>
          <w:tcPr>
            <w:tcW w:w="731" w:type="dxa"/>
          </w:tcPr>
          <w:p w14:paraId="67F7A682" w14:textId="4C3D1734" w:rsidR="00466409" w:rsidRPr="00CE45AC" w:rsidRDefault="00466409" w:rsidP="00466409">
            <w:pPr>
              <w:pStyle w:val="TAC"/>
              <w:keepNext w:val="0"/>
            </w:pPr>
            <w:r w:rsidRPr="00CE45AC">
              <w:t>SA.</w:t>
            </w:r>
            <w:r>
              <w:t>328</w:t>
            </w:r>
            <w:r w:rsidRPr="00CE45AC">
              <w:rPr>
                <w:rFonts w:cs="Arial"/>
                <w:szCs w:val="18"/>
              </w:rPr>
              <w:t xml:space="preserve"> </w:t>
            </w:r>
          </w:p>
        </w:tc>
        <w:tc>
          <w:tcPr>
            <w:tcW w:w="1232" w:type="dxa"/>
          </w:tcPr>
          <w:p w14:paraId="22BBAD7C" w14:textId="5EB00041" w:rsidR="00466409" w:rsidRPr="00CE45AC" w:rsidRDefault="00466409" w:rsidP="00466409">
            <w:pPr>
              <w:pStyle w:val="TAL"/>
              <w:keepNext w:val="0"/>
            </w:pPr>
            <w:r w:rsidRPr="00CE45AC">
              <w:t>guidance to nearest hospital</w:t>
            </w:r>
          </w:p>
        </w:tc>
        <w:tc>
          <w:tcPr>
            <w:tcW w:w="3137" w:type="dxa"/>
          </w:tcPr>
          <w:p w14:paraId="14FB22E0" w14:textId="210699B4" w:rsidR="00466409" w:rsidRPr="00CE45AC" w:rsidRDefault="00466409" w:rsidP="00466409">
            <w:pPr>
              <w:pStyle w:val="TAL"/>
              <w:keepNext w:val="0"/>
            </w:pPr>
            <w:r w:rsidRPr="00CE45AC">
              <w:t xml:space="preserve">Provision of navigation guidance through the mobile ICT device, assisting the user to reach the nearest hospital </w:t>
            </w:r>
          </w:p>
        </w:tc>
        <w:tc>
          <w:tcPr>
            <w:tcW w:w="1901" w:type="dxa"/>
          </w:tcPr>
          <w:p w14:paraId="0175A107" w14:textId="77777777" w:rsidR="00466409" w:rsidRPr="00CE45AC" w:rsidRDefault="00466409" w:rsidP="00466409">
            <w:pPr>
              <w:pStyle w:val="TAL"/>
              <w:keepNext w:val="0"/>
            </w:pPr>
          </w:p>
        </w:tc>
        <w:tc>
          <w:tcPr>
            <w:tcW w:w="1901" w:type="dxa"/>
          </w:tcPr>
          <w:p w14:paraId="18AF3F1F" w14:textId="355B2AB2" w:rsidR="00466409" w:rsidRPr="00CE45AC" w:rsidRDefault="00466409" w:rsidP="00466409">
            <w:pPr>
              <w:pStyle w:val="TAL"/>
              <w:keepNext w:val="0"/>
            </w:pPr>
            <w:r w:rsidRPr="00CE45AC">
              <w:t>(take me to) nearest hospital</w:t>
            </w:r>
          </w:p>
        </w:tc>
        <w:tc>
          <w:tcPr>
            <w:tcW w:w="1901" w:type="dxa"/>
          </w:tcPr>
          <w:p w14:paraId="161536DF" w14:textId="77777777" w:rsidR="00466409" w:rsidRPr="00CE45AC" w:rsidRDefault="00466409" w:rsidP="00466409">
            <w:pPr>
              <w:pStyle w:val="TAL"/>
              <w:keepNext w:val="0"/>
            </w:pPr>
          </w:p>
        </w:tc>
        <w:tc>
          <w:tcPr>
            <w:tcW w:w="1901" w:type="dxa"/>
            <w:shd w:val="clear" w:color="auto" w:fill="auto"/>
          </w:tcPr>
          <w:p w14:paraId="46E6C73D" w14:textId="44171B48" w:rsidR="00466409" w:rsidRPr="00CE45AC" w:rsidRDefault="00466409" w:rsidP="00466409">
            <w:pPr>
              <w:pStyle w:val="TAL"/>
              <w:keepNext w:val="0"/>
            </w:pPr>
            <w:r w:rsidRPr="00CE45AC">
              <w:t>(conduisez moi à) l'hopital le plus proche</w:t>
            </w:r>
          </w:p>
        </w:tc>
        <w:tc>
          <w:tcPr>
            <w:tcW w:w="1513" w:type="dxa"/>
          </w:tcPr>
          <w:p w14:paraId="1E765687" w14:textId="77777777" w:rsidR="00466409" w:rsidRPr="009B667E" w:rsidRDefault="00466409" w:rsidP="00466409">
            <w:pPr>
              <w:pStyle w:val="TAL"/>
              <w:keepNext w:val="0"/>
              <w:keepLines w:val="0"/>
              <w:rPr>
                <w:rFonts w:cs="Arial"/>
                <w:szCs w:val="18"/>
                <w:lang w:val="de-DE"/>
              </w:rPr>
            </w:pPr>
          </w:p>
        </w:tc>
      </w:tr>
      <w:tr w:rsidR="00466409" w:rsidRPr="00011400" w14:paraId="70C9983F" w14:textId="77777777" w:rsidTr="00DD2FD9">
        <w:trPr>
          <w:jc w:val="center"/>
        </w:trPr>
        <w:tc>
          <w:tcPr>
            <w:tcW w:w="731" w:type="dxa"/>
          </w:tcPr>
          <w:p w14:paraId="59011E94" w14:textId="00E2ACEA" w:rsidR="00466409" w:rsidRPr="00CE45AC" w:rsidRDefault="00466409" w:rsidP="00466409">
            <w:pPr>
              <w:pStyle w:val="TAC"/>
              <w:keepNext w:val="0"/>
            </w:pPr>
            <w:r w:rsidRPr="00CE45AC">
              <w:lastRenderedPageBreak/>
              <w:t>SA.</w:t>
            </w:r>
            <w:r>
              <w:t>329</w:t>
            </w:r>
            <w:r w:rsidRPr="00CE45AC">
              <w:rPr>
                <w:rFonts w:cs="Arial"/>
                <w:szCs w:val="18"/>
              </w:rPr>
              <w:t xml:space="preserve"> </w:t>
            </w:r>
          </w:p>
        </w:tc>
        <w:tc>
          <w:tcPr>
            <w:tcW w:w="1232" w:type="dxa"/>
          </w:tcPr>
          <w:p w14:paraId="1AFEF39A" w14:textId="13104296" w:rsidR="00466409" w:rsidRPr="00CE45AC" w:rsidRDefault="00466409" w:rsidP="00466409">
            <w:pPr>
              <w:pStyle w:val="TAL"/>
              <w:keepNext w:val="0"/>
            </w:pPr>
            <w:r w:rsidRPr="00CE45AC">
              <w:t>height</w:t>
            </w:r>
          </w:p>
        </w:tc>
        <w:tc>
          <w:tcPr>
            <w:tcW w:w="3137" w:type="dxa"/>
          </w:tcPr>
          <w:p w14:paraId="41D41AA2" w14:textId="71D72319" w:rsidR="00466409" w:rsidRPr="00CE45AC" w:rsidRDefault="00466409" w:rsidP="00466409">
            <w:pPr>
              <w:pStyle w:val="TAL"/>
              <w:keepNext w:val="0"/>
            </w:pPr>
            <w:r w:rsidRPr="00CE45AC">
              <w:t>Indication of the height of the user of the mobile device</w:t>
            </w:r>
          </w:p>
        </w:tc>
        <w:tc>
          <w:tcPr>
            <w:tcW w:w="1901" w:type="dxa"/>
          </w:tcPr>
          <w:p w14:paraId="010EA1D5" w14:textId="77777777" w:rsidR="00466409" w:rsidRPr="00CE45AC" w:rsidRDefault="00466409" w:rsidP="00466409">
            <w:pPr>
              <w:pStyle w:val="TAL"/>
              <w:keepNext w:val="0"/>
            </w:pPr>
          </w:p>
        </w:tc>
        <w:tc>
          <w:tcPr>
            <w:tcW w:w="1901" w:type="dxa"/>
          </w:tcPr>
          <w:p w14:paraId="296307DA" w14:textId="0581D04D" w:rsidR="00466409" w:rsidRPr="00CE45AC" w:rsidRDefault="00466409" w:rsidP="00466409">
            <w:pPr>
              <w:pStyle w:val="TAL"/>
              <w:keepNext w:val="0"/>
            </w:pPr>
            <w:r w:rsidRPr="00CE45AC">
              <w:t>height</w:t>
            </w:r>
          </w:p>
        </w:tc>
        <w:tc>
          <w:tcPr>
            <w:tcW w:w="1901" w:type="dxa"/>
          </w:tcPr>
          <w:p w14:paraId="5730F4C3" w14:textId="77777777" w:rsidR="00466409" w:rsidRPr="00CE45AC" w:rsidRDefault="00466409" w:rsidP="00466409">
            <w:pPr>
              <w:pStyle w:val="TAL"/>
              <w:keepNext w:val="0"/>
            </w:pPr>
          </w:p>
        </w:tc>
        <w:tc>
          <w:tcPr>
            <w:tcW w:w="1901" w:type="dxa"/>
            <w:shd w:val="clear" w:color="auto" w:fill="auto"/>
          </w:tcPr>
          <w:p w14:paraId="0C2AB585" w14:textId="457E7638" w:rsidR="00466409" w:rsidRPr="00CE45AC" w:rsidRDefault="00466409" w:rsidP="00466409">
            <w:pPr>
              <w:pStyle w:val="TAL"/>
              <w:keepNext w:val="0"/>
            </w:pPr>
            <w:r w:rsidRPr="00CE45AC">
              <w:t>taille</w:t>
            </w:r>
          </w:p>
        </w:tc>
        <w:tc>
          <w:tcPr>
            <w:tcW w:w="1513" w:type="dxa"/>
          </w:tcPr>
          <w:p w14:paraId="5D8274D9" w14:textId="77777777" w:rsidR="00466409" w:rsidRPr="009B667E" w:rsidRDefault="00466409" w:rsidP="00466409">
            <w:pPr>
              <w:pStyle w:val="TAL"/>
              <w:keepNext w:val="0"/>
              <w:keepLines w:val="0"/>
              <w:rPr>
                <w:rFonts w:cs="Arial"/>
                <w:szCs w:val="18"/>
                <w:lang w:val="de-DE"/>
              </w:rPr>
            </w:pPr>
          </w:p>
        </w:tc>
      </w:tr>
      <w:tr w:rsidR="00466409" w:rsidRPr="00011400" w14:paraId="1049E5CC" w14:textId="77777777" w:rsidTr="00DD2FD9">
        <w:trPr>
          <w:jc w:val="center"/>
        </w:trPr>
        <w:tc>
          <w:tcPr>
            <w:tcW w:w="731" w:type="dxa"/>
          </w:tcPr>
          <w:p w14:paraId="1071C75E" w14:textId="7E0170F6" w:rsidR="00466409" w:rsidRPr="00CE45AC" w:rsidRDefault="00466409" w:rsidP="00466409">
            <w:pPr>
              <w:pStyle w:val="TAC"/>
              <w:keepNext w:val="0"/>
            </w:pPr>
            <w:r w:rsidRPr="00CE45AC">
              <w:t>SA.</w:t>
            </w:r>
            <w:r>
              <w:t>330</w:t>
            </w:r>
          </w:p>
        </w:tc>
        <w:tc>
          <w:tcPr>
            <w:tcW w:w="1232" w:type="dxa"/>
          </w:tcPr>
          <w:p w14:paraId="77FA1CF0" w14:textId="185793DE" w:rsidR="00466409" w:rsidRPr="00CE45AC" w:rsidRDefault="00466409" w:rsidP="00466409">
            <w:pPr>
              <w:pStyle w:val="TAL"/>
              <w:keepNext w:val="0"/>
            </w:pPr>
            <w:r w:rsidRPr="00CE45AC">
              <w:t>lack of movement detection (same functionality as "man down")</w:t>
            </w:r>
          </w:p>
        </w:tc>
        <w:tc>
          <w:tcPr>
            <w:tcW w:w="3137" w:type="dxa"/>
          </w:tcPr>
          <w:p w14:paraId="51352171" w14:textId="72D060EB" w:rsidR="00466409" w:rsidRPr="00CE45AC" w:rsidRDefault="00466409" w:rsidP="00466409">
            <w:pPr>
              <w:pStyle w:val="TAL"/>
              <w:keepNext w:val="0"/>
            </w:pPr>
            <w:r w:rsidRPr="00CE45AC">
              <w:t>A feature originally used by guards and inspection staff, triggering an alarm due to the lack of movement for a pre-set time, that is also useful in healthcare</w:t>
            </w:r>
          </w:p>
        </w:tc>
        <w:tc>
          <w:tcPr>
            <w:tcW w:w="1901" w:type="dxa"/>
          </w:tcPr>
          <w:p w14:paraId="7E50C86F" w14:textId="77777777" w:rsidR="00466409" w:rsidRPr="00CE45AC" w:rsidRDefault="00466409" w:rsidP="00466409">
            <w:pPr>
              <w:pStyle w:val="TAL"/>
              <w:keepNext w:val="0"/>
            </w:pPr>
          </w:p>
        </w:tc>
        <w:tc>
          <w:tcPr>
            <w:tcW w:w="1901" w:type="dxa"/>
          </w:tcPr>
          <w:p w14:paraId="7C264919" w14:textId="6020C115" w:rsidR="00466409" w:rsidRPr="00CE45AC" w:rsidRDefault="00466409" w:rsidP="00466409">
            <w:pPr>
              <w:pStyle w:val="TAL"/>
              <w:keepNext w:val="0"/>
            </w:pPr>
            <w:r w:rsidRPr="00CE45AC">
              <w:t>no movement for [time parameter]</w:t>
            </w:r>
          </w:p>
        </w:tc>
        <w:tc>
          <w:tcPr>
            <w:tcW w:w="1901" w:type="dxa"/>
          </w:tcPr>
          <w:p w14:paraId="63CF512C" w14:textId="77777777" w:rsidR="00466409" w:rsidRPr="00CE45AC" w:rsidRDefault="00466409" w:rsidP="00466409">
            <w:pPr>
              <w:pStyle w:val="TAL"/>
              <w:keepNext w:val="0"/>
            </w:pPr>
          </w:p>
        </w:tc>
        <w:tc>
          <w:tcPr>
            <w:tcW w:w="1901" w:type="dxa"/>
            <w:shd w:val="clear" w:color="auto" w:fill="auto"/>
          </w:tcPr>
          <w:p w14:paraId="2369E006" w14:textId="1F8A0CC0" w:rsidR="00466409" w:rsidRPr="00CE45AC" w:rsidRDefault="00466409" w:rsidP="00466409">
            <w:pPr>
              <w:pStyle w:val="TAL"/>
              <w:keepNext w:val="0"/>
            </w:pPr>
            <w:r w:rsidRPr="00CE45AC">
              <w:t>détection d'absence de mouvement</w:t>
            </w:r>
          </w:p>
        </w:tc>
        <w:tc>
          <w:tcPr>
            <w:tcW w:w="1513" w:type="dxa"/>
          </w:tcPr>
          <w:p w14:paraId="2FC41442" w14:textId="77777777" w:rsidR="00466409" w:rsidRPr="009B667E" w:rsidRDefault="00466409" w:rsidP="00466409">
            <w:pPr>
              <w:pStyle w:val="TAL"/>
              <w:keepNext w:val="0"/>
              <w:keepLines w:val="0"/>
              <w:rPr>
                <w:rFonts w:cs="Arial"/>
                <w:szCs w:val="18"/>
                <w:lang w:val="de-DE"/>
              </w:rPr>
            </w:pPr>
          </w:p>
        </w:tc>
      </w:tr>
      <w:tr w:rsidR="00466409" w:rsidRPr="00011400" w14:paraId="09DF3002" w14:textId="77777777" w:rsidTr="00DD2FD9">
        <w:trPr>
          <w:jc w:val="center"/>
        </w:trPr>
        <w:tc>
          <w:tcPr>
            <w:tcW w:w="731" w:type="dxa"/>
          </w:tcPr>
          <w:p w14:paraId="77724C8E" w14:textId="524167E2" w:rsidR="00466409" w:rsidRPr="00CE45AC" w:rsidRDefault="00466409" w:rsidP="00466409">
            <w:pPr>
              <w:pStyle w:val="TAC"/>
              <w:keepNext w:val="0"/>
            </w:pPr>
            <w:r w:rsidRPr="00CE45AC">
              <w:t>SA.</w:t>
            </w:r>
            <w:r>
              <w:rPr>
                <w:rFonts w:cs="Arial"/>
                <w:szCs w:val="18"/>
              </w:rPr>
              <w:t>331</w:t>
            </w:r>
          </w:p>
        </w:tc>
        <w:tc>
          <w:tcPr>
            <w:tcW w:w="1232" w:type="dxa"/>
          </w:tcPr>
          <w:p w14:paraId="76EFD2B4" w14:textId="323B3AEB" w:rsidR="00466409" w:rsidRPr="00CE45AC" w:rsidRDefault="00466409" w:rsidP="00466409">
            <w:pPr>
              <w:pStyle w:val="TAL"/>
              <w:keepNext w:val="0"/>
            </w:pPr>
            <w:r w:rsidRPr="00CE45AC">
              <w:t>make appointment</w:t>
            </w:r>
          </w:p>
        </w:tc>
        <w:tc>
          <w:tcPr>
            <w:tcW w:w="3137" w:type="dxa"/>
          </w:tcPr>
          <w:p w14:paraId="69732B9D" w14:textId="25501FD7" w:rsidR="00466409" w:rsidRPr="00CE45AC" w:rsidRDefault="00466409" w:rsidP="00466409">
            <w:pPr>
              <w:pStyle w:val="TAL"/>
              <w:keepNext w:val="0"/>
            </w:pPr>
            <w:r w:rsidRPr="00CE45AC">
              <w:t>Activity of making a (medical) appointment using a mobile device</w:t>
            </w:r>
          </w:p>
        </w:tc>
        <w:tc>
          <w:tcPr>
            <w:tcW w:w="1901" w:type="dxa"/>
          </w:tcPr>
          <w:p w14:paraId="025D195B" w14:textId="77777777" w:rsidR="00466409" w:rsidRPr="00CE45AC" w:rsidRDefault="00466409" w:rsidP="00466409">
            <w:pPr>
              <w:pStyle w:val="TAL"/>
              <w:keepNext w:val="0"/>
            </w:pPr>
          </w:p>
        </w:tc>
        <w:tc>
          <w:tcPr>
            <w:tcW w:w="1901" w:type="dxa"/>
          </w:tcPr>
          <w:p w14:paraId="48A25A13" w14:textId="639C3BC9" w:rsidR="00466409" w:rsidRPr="00CE45AC" w:rsidRDefault="00466409" w:rsidP="00466409">
            <w:pPr>
              <w:pStyle w:val="TAL"/>
              <w:keepNext w:val="0"/>
            </w:pPr>
            <w:r w:rsidRPr="00CE45AC">
              <w:t>make appointment</w:t>
            </w:r>
          </w:p>
        </w:tc>
        <w:tc>
          <w:tcPr>
            <w:tcW w:w="1901" w:type="dxa"/>
          </w:tcPr>
          <w:p w14:paraId="17667694" w14:textId="77777777" w:rsidR="00466409" w:rsidRPr="00CE45AC" w:rsidRDefault="00466409" w:rsidP="00466409">
            <w:pPr>
              <w:pStyle w:val="TAL"/>
              <w:keepNext w:val="0"/>
            </w:pPr>
          </w:p>
        </w:tc>
        <w:tc>
          <w:tcPr>
            <w:tcW w:w="1901" w:type="dxa"/>
            <w:shd w:val="clear" w:color="auto" w:fill="auto"/>
          </w:tcPr>
          <w:p w14:paraId="50DFD6EB" w14:textId="0E17E364" w:rsidR="00466409" w:rsidRPr="00CE45AC" w:rsidRDefault="00466409" w:rsidP="00466409">
            <w:pPr>
              <w:pStyle w:val="TAL"/>
              <w:keepNext w:val="0"/>
            </w:pPr>
            <w:r w:rsidRPr="00CE45AC">
              <w:t>donner un rendez-vous</w:t>
            </w:r>
          </w:p>
        </w:tc>
        <w:tc>
          <w:tcPr>
            <w:tcW w:w="1513" w:type="dxa"/>
          </w:tcPr>
          <w:p w14:paraId="3644D654" w14:textId="77777777" w:rsidR="00466409" w:rsidRPr="009B667E" w:rsidRDefault="00466409" w:rsidP="00466409">
            <w:pPr>
              <w:pStyle w:val="TAL"/>
              <w:keepNext w:val="0"/>
              <w:keepLines w:val="0"/>
              <w:rPr>
                <w:rFonts w:cs="Arial"/>
                <w:szCs w:val="18"/>
                <w:lang w:val="de-DE"/>
              </w:rPr>
            </w:pPr>
          </w:p>
        </w:tc>
      </w:tr>
      <w:tr w:rsidR="00466409" w:rsidRPr="00011400" w14:paraId="77B529FE" w14:textId="77777777" w:rsidTr="00DD2FD9">
        <w:trPr>
          <w:jc w:val="center"/>
        </w:trPr>
        <w:tc>
          <w:tcPr>
            <w:tcW w:w="731" w:type="dxa"/>
          </w:tcPr>
          <w:p w14:paraId="1F56A4A7" w14:textId="7C18E716" w:rsidR="00466409" w:rsidRPr="00CE45AC" w:rsidRDefault="00466409" w:rsidP="00466409">
            <w:pPr>
              <w:pStyle w:val="TAC"/>
              <w:keepNext w:val="0"/>
            </w:pPr>
            <w:r w:rsidRPr="00CE45AC">
              <w:t>SA.</w:t>
            </w:r>
            <w:r>
              <w:t>332</w:t>
            </w:r>
            <w:r w:rsidRPr="00CE45AC">
              <w:rPr>
                <w:rFonts w:cs="Arial"/>
                <w:szCs w:val="18"/>
              </w:rPr>
              <w:t xml:space="preserve"> </w:t>
            </w:r>
          </w:p>
        </w:tc>
        <w:tc>
          <w:tcPr>
            <w:tcW w:w="1232" w:type="dxa"/>
          </w:tcPr>
          <w:p w14:paraId="59F758B6" w14:textId="626633E5" w:rsidR="00466409" w:rsidRPr="00CE45AC" w:rsidRDefault="00466409" w:rsidP="00466409">
            <w:pPr>
              <w:pStyle w:val="TAL"/>
              <w:keepNext w:val="0"/>
            </w:pPr>
            <w:r w:rsidRPr="00CE45AC">
              <w:t>medical conditions</w:t>
            </w:r>
          </w:p>
        </w:tc>
        <w:tc>
          <w:tcPr>
            <w:tcW w:w="3137" w:type="dxa"/>
          </w:tcPr>
          <w:p w14:paraId="011317E3" w14:textId="05E1D09B" w:rsidR="00466409" w:rsidRPr="00CE45AC" w:rsidRDefault="00466409" w:rsidP="00466409">
            <w:pPr>
              <w:pStyle w:val="TAL"/>
              <w:keepNext w:val="0"/>
            </w:pPr>
            <w:r w:rsidRPr="00CE45AC">
              <w:t>Indication of any medical conditions the user of the mobile device may have</w:t>
            </w:r>
          </w:p>
        </w:tc>
        <w:tc>
          <w:tcPr>
            <w:tcW w:w="1901" w:type="dxa"/>
          </w:tcPr>
          <w:p w14:paraId="548803CE" w14:textId="77777777" w:rsidR="00466409" w:rsidRPr="00CE45AC" w:rsidRDefault="00466409" w:rsidP="00466409">
            <w:pPr>
              <w:pStyle w:val="TAL"/>
              <w:keepNext w:val="0"/>
            </w:pPr>
          </w:p>
        </w:tc>
        <w:tc>
          <w:tcPr>
            <w:tcW w:w="1901" w:type="dxa"/>
          </w:tcPr>
          <w:p w14:paraId="0106D35A" w14:textId="7BAE8334" w:rsidR="00466409" w:rsidRPr="00CE45AC" w:rsidRDefault="00466409" w:rsidP="00466409">
            <w:pPr>
              <w:pStyle w:val="TAL"/>
              <w:keepNext w:val="0"/>
            </w:pPr>
            <w:r w:rsidRPr="00CE45AC">
              <w:t>medical conditions</w:t>
            </w:r>
          </w:p>
        </w:tc>
        <w:tc>
          <w:tcPr>
            <w:tcW w:w="1901" w:type="dxa"/>
          </w:tcPr>
          <w:p w14:paraId="7DE6D6A5" w14:textId="77777777" w:rsidR="00466409" w:rsidRPr="00CE45AC" w:rsidRDefault="00466409" w:rsidP="00466409">
            <w:pPr>
              <w:pStyle w:val="TAL"/>
              <w:keepNext w:val="0"/>
            </w:pPr>
          </w:p>
        </w:tc>
        <w:tc>
          <w:tcPr>
            <w:tcW w:w="1901" w:type="dxa"/>
            <w:shd w:val="clear" w:color="auto" w:fill="auto"/>
          </w:tcPr>
          <w:p w14:paraId="1BC56591" w14:textId="457B2B4D" w:rsidR="00466409" w:rsidRPr="00CE45AC" w:rsidRDefault="00466409" w:rsidP="00466409">
            <w:pPr>
              <w:pStyle w:val="TAL"/>
              <w:keepNext w:val="0"/>
            </w:pPr>
            <w:r w:rsidRPr="00CE45AC">
              <w:t>etats de santé</w:t>
            </w:r>
          </w:p>
        </w:tc>
        <w:tc>
          <w:tcPr>
            <w:tcW w:w="1513" w:type="dxa"/>
          </w:tcPr>
          <w:p w14:paraId="7ED620CC" w14:textId="77777777" w:rsidR="00466409" w:rsidRPr="009B667E" w:rsidRDefault="00466409" w:rsidP="00466409">
            <w:pPr>
              <w:pStyle w:val="TAL"/>
              <w:keepNext w:val="0"/>
              <w:keepLines w:val="0"/>
              <w:rPr>
                <w:rFonts w:cs="Arial"/>
                <w:szCs w:val="18"/>
                <w:lang w:val="de-DE"/>
              </w:rPr>
            </w:pPr>
          </w:p>
        </w:tc>
      </w:tr>
      <w:tr w:rsidR="00466409" w:rsidRPr="00011400" w14:paraId="4FABBBF8" w14:textId="77777777" w:rsidTr="00DD2FD9">
        <w:trPr>
          <w:jc w:val="center"/>
        </w:trPr>
        <w:tc>
          <w:tcPr>
            <w:tcW w:w="731" w:type="dxa"/>
          </w:tcPr>
          <w:p w14:paraId="17F34E71" w14:textId="0A56E6CC" w:rsidR="00466409" w:rsidRPr="00CE45AC" w:rsidRDefault="00466409" w:rsidP="00466409">
            <w:pPr>
              <w:pStyle w:val="TAC"/>
              <w:keepNext w:val="0"/>
            </w:pPr>
            <w:r w:rsidRPr="00CE45AC">
              <w:t>SA.</w:t>
            </w:r>
            <w:r>
              <w:t>333</w:t>
            </w:r>
            <w:r w:rsidRPr="00CE45AC">
              <w:rPr>
                <w:rFonts w:cs="Arial"/>
                <w:szCs w:val="18"/>
              </w:rPr>
              <w:t xml:space="preserve"> </w:t>
            </w:r>
          </w:p>
        </w:tc>
        <w:tc>
          <w:tcPr>
            <w:tcW w:w="1232" w:type="dxa"/>
          </w:tcPr>
          <w:p w14:paraId="6C1512D3" w14:textId="42E0E172" w:rsidR="00466409" w:rsidRPr="00CE45AC" w:rsidRDefault="00466409" w:rsidP="00466409">
            <w:pPr>
              <w:pStyle w:val="TAL"/>
              <w:keepNext w:val="0"/>
            </w:pPr>
            <w:r w:rsidRPr="00CE45AC">
              <w:t>Medical ID</w:t>
            </w:r>
          </w:p>
        </w:tc>
        <w:tc>
          <w:tcPr>
            <w:tcW w:w="3137" w:type="dxa"/>
          </w:tcPr>
          <w:p w14:paraId="7F801751" w14:textId="4835BB3D" w:rsidR="00466409" w:rsidRPr="00CE45AC" w:rsidRDefault="00466409" w:rsidP="00466409">
            <w:pPr>
              <w:pStyle w:val="TAL"/>
              <w:keepNext w:val="0"/>
            </w:pPr>
            <w:r w:rsidRPr="00CE45AC">
              <w:t>User's medical ID for a service accessed by a mobile device</w:t>
            </w:r>
          </w:p>
        </w:tc>
        <w:tc>
          <w:tcPr>
            <w:tcW w:w="1901" w:type="dxa"/>
          </w:tcPr>
          <w:p w14:paraId="700B8991" w14:textId="77777777" w:rsidR="00466409" w:rsidRPr="00CE45AC" w:rsidRDefault="00466409" w:rsidP="00466409">
            <w:pPr>
              <w:pStyle w:val="TAL"/>
              <w:keepNext w:val="0"/>
            </w:pPr>
          </w:p>
        </w:tc>
        <w:tc>
          <w:tcPr>
            <w:tcW w:w="1901" w:type="dxa"/>
          </w:tcPr>
          <w:p w14:paraId="05A9655B" w14:textId="70EC6563" w:rsidR="00466409" w:rsidRPr="00CE45AC" w:rsidRDefault="00466409" w:rsidP="00466409">
            <w:pPr>
              <w:pStyle w:val="TAL"/>
              <w:keepNext w:val="0"/>
            </w:pPr>
            <w:r w:rsidRPr="00CE45AC">
              <w:t>Medical ID</w:t>
            </w:r>
          </w:p>
        </w:tc>
        <w:tc>
          <w:tcPr>
            <w:tcW w:w="1901" w:type="dxa"/>
          </w:tcPr>
          <w:p w14:paraId="4EA21A44" w14:textId="77777777" w:rsidR="00466409" w:rsidRPr="00CE45AC" w:rsidRDefault="00466409" w:rsidP="00466409">
            <w:pPr>
              <w:pStyle w:val="TAL"/>
              <w:keepNext w:val="0"/>
            </w:pPr>
          </w:p>
        </w:tc>
        <w:tc>
          <w:tcPr>
            <w:tcW w:w="1901" w:type="dxa"/>
            <w:shd w:val="clear" w:color="auto" w:fill="auto"/>
          </w:tcPr>
          <w:p w14:paraId="3BD6841C" w14:textId="2138F6C0" w:rsidR="00466409" w:rsidRPr="00CE45AC" w:rsidRDefault="00466409" w:rsidP="00466409">
            <w:pPr>
              <w:pStyle w:val="TAL"/>
              <w:keepNext w:val="0"/>
            </w:pPr>
            <w:r w:rsidRPr="00CE45AC">
              <w:t>identifiant médical</w:t>
            </w:r>
          </w:p>
        </w:tc>
        <w:tc>
          <w:tcPr>
            <w:tcW w:w="1513" w:type="dxa"/>
          </w:tcPr>
          <w:p w14:paraId="2F97051B" w14:textId="77777777" w:rsidR="00466409" w:rsidRPr="009B667E" w:rsidRDefault="00466409" w:rsidP="00466409">
            <w:pPr>
              <w:pStyle w:val="TAL"/>
              <w:keepNext w:val="0"/>
              <w:keepLines w:val="0"/>
              <w:rPr>
                <w:rFonts w:cs="Arial"/>
                <w:szCs w:val="18"/>
                <w:lang w:val="de-DE"/>
              </w:rPr>
            </w:pPr>
          </w:p>
        </w:tc>
      </w:tr>
      <w:tr w:rsidR="00466409" w:rsidRPr="00011400" w14:paraId="19CCDEBC" w14:textId="77777777" w:rsidTr="00DD2FD9">
        <w:trPr>
          <w:jc w:val="center"/>
        </w:trPr>
        <w:tc>
          <w:tcPr>
            <w:tcW w:w="731" w:type="dxa"/>
          </w:tcPr>
          <w:p w14:paraId="62DCC77F" w14:textId="63899701" w:rsidR="00466409" w:rsidRPr="00CE45AC" w:rsidRDefault="00466409" w:rsidP="00466409">
            <w:pPr>
              <w:pStyle w:val="TAC"/>
              <w:keepNext w:val="0"/>
            </w:pPr>
            <w:r w:rsidRPr="00CE45AC">
              <w:t>SA.</w:t>
            </w:r>
            <w:r>
              <w:t>334</w:t>
            </w:r>
            <w:r w:rsidRPr="00CE45AC">
              <w:rPr>
                <w:rFonts w:cs="Arial"/>
                <w:szCs w:val="18"/>
              </w:rPr>
              <w:t xml:space="preserve"> </w:t>
            </w:r>
          </w:p>
        </w:tc>
        <w:tc>
          <w:tcPr>
            <w:tcW w:w="1232" w:type="dxa"/>
          </w:tcPr>
          <w:p w14:paraId="4ADE2DE0" w14:textId="3072F0DC" w:rsidR="00466409" w:rsidRPr="00CE45AC" w:rsidRDefault="00466409" w:rsidP="00466409">
            <w:pPr>
              <w:pStyle w:val="TAL"/>
              <w:keepNext w:val="0"/>
            </w:pPr>
            <w:r w:rsidRPr="00CE45AC">
              <w:t>medical notes</w:t>
            </w:r>
          </w:p>
        </w:tc>
        <w:tc>
          <w:tcPr>
            <w:tcW w:w="3137" w:type="dxa"/>
          </w:tcPr>
          <w:p w14:paraId="4892C2F1" w14:textId="448EE630" w:rsidR="00466409" w:rsidRPr="00CE45AC" w:rsidRDefault="00466409" w:rsidP="00466409">
            <w:pPr>
              <w:pStyle w:val="TAL"/>
              <w:keepNext w:val="0"/>
            </w:pPr>
            <w:r w:rsidRPr="00CE45AC">
              <w:t>Medical notes reated to the user of the mobile device</w:t>
            </w:r>
          </w:p>
        </w:tc>
        <w:tc>
          <w:tcPr>
            <w:tcW w:w="1901" w:type="dxa"/>
          </w:tcPr>
          <w:p w14:paraId="414D65DA" w14:textId="77777777" w:rsidR="00466409" w:rsidRPr="00CE45AC" w:rsidRDefault="00466409" w:rsidP="00466409">
            <w:pPr>
              <w:pStyle w:val="TAL"/>
              <w:keepNext w:val="0"/>
            </w:pPr>
          </w:p>
        </w:tc>
        <w:tc>
          <w:tcPr>
            <w:tcW w:w="1901" w:type="dxa"/>
          </w:tcPr>
          <w:p w14:paraId="51492EEA" w14:textId="37FA7EC7" w:rsidR="00466409" w:rsidRPr="00CE45AC" w:rsidRDefault="00466409" w:rsidP="00466409">
            <w:pPr>
              <w:pStyle w:val="TAL"/>
              <w:keepNext w:val="0"/>
            </w:pPr>
            <w:r w:rsidRPr="00CE45AC">
              <w:t>medical notes</w:t>
            </w:r>
          </w:p>
        </w:tc>
        <w:tc>
          <w:tcPr>
            <w:tcW w:w="1901" w:type="dxa"/>
          </w:tcPr>
          <w:p w14:paraId="7F99B539" w14:textId="77777777" w:rsidR="00466409" w:rsidRPr="00CE45AC" w:rsidRDefault="00466409" w:rsidP="00466409">
            <w:pPr>
              <w:pStyle w:val="TAL"/>
              <w:keepNext w:val="0"/>
            </w:pPr>
          </w:p>
        </w:tc>
        <w:tc>
          <w:tcPr>
            <w:tcW w:w="1901" w:type="dxa"/>
            <w:shd w:val="clear" w:color="auto" w:fill="auto"/>
          </w:tcPr>
          <w:p w14:paraId="46CA5354" w14:textId="215EEC0F" w:rsidR="00466409" w:rsidRPr="00CE45AC" w:rsidRDefault="00466409" w:rsidP="00466409">
            <w:pPr>
              <w:pStyle w:val="TAL"/>
              <w:keepNext w:val="0"/>
            </w:pPr>
            <w:r w:rsidRPr="00CE45AC">
              <w:t>notes médicales</w:t>
            </w:r>
          </w:p>
        </w:tc>
        <w:tc>
          <w:tcPr>
            <w:tcW w:w="1513" w:type="dxa"/>
          </w:tcPr>
          <w:p w14:paraId="5AEB8EA9" w14:textId="77777777" w:rsidR="00466409" w:rsidRPr="009B667E" w:rsidRDefault="00466409" w:rsidP="00466409">
            <w:pPr>
              <w:pStyle w:val="TAL"/>
              <w:keepNext w:val="0"/>
              <w:keepLines w:val="0"/>
              <w:rPr>
                <w:rFonts w:cs="Arial"/>
                <w:szCs w:val="18"/>
                <w:lang w:val="de-DE"/>
              </w:rPr>
            </w:pPr>
          </w:p>
        </w:tc>
      </w:tr>
      <w:tr w:rsidR="00466409" w:rsidRPr="00011400" w14:paraId="436A8207" w14:textId="77777777" w:rsidTr="00DD2FD9">
        <w:trPr>
          <w:jc w:val="center"/>
        </w:trPr>
        <w:tc>
          <w:tcPr>
            <w:tcW w:w="731" w:type="dxa"/>
          </w:tcPr>
          <w:p w14:paraId="4A8AF41B" w14:textId="680B178A" w:rsidR="00466409" w:rsidRPr="00CE45AC" w:rsidRDefault="00466409" w:rsidP="00466409">
            <w:pPr>
              <w:pStyle w:val="TAC"/>
              <w:keepNext w:val="0"/>
            </w:pPr>
            <w:r w:rsidRPr="00CE45AC">
              <w:t>SA.</w:t>
            </w:r>
            <w:r>
              <w:t>335</w:t>
            </w:r>
            <w:r w:rsidRPr="00CE45AC">
              <w:rPr>
                <w:rFonts w:cs="Arial"/>
                <w:szCs w:val="18"/>
              </w:rPr>
              <w:t xml:space="preserve"> </w:t>
            </w:r>
          </w:p>
        </w:tc>
        <w:tc>
          <w:tcPr>
            <w:tcW w:w="1232" w:type="dxa"/>
          </w:tcPr>
          <w:p w14:paraId="4FC39363" w14:textId="0C92F08A" w:rsidR="00466409" w:rsidRPr="00CE45AC" w:rsidRDefault="00466409" w:rsidP="00466409">
            <w:pPr>
              <w:pStyle w:val="TAL"/>
              <w:keepNext w:val="0"/>
            </w:pPr>
            <w:r w:rsidRPr="00CE45AC">
              <w:t>medications</w:t>
            </w:r>
          </w:p>
        </w:tc>
        <w:tc>
          <w:tcPr>
            <w:tcW w:w="3137" w:type="dxa"/>
          </w:tcPr>
          <w:p w14:paraId="1CFA262B" w14:textId="7C2284B8" w:rsidR="00466409" w:rsidRPr="00CE45AC" w:rsidRDefault="00466409" w:rsidP="00466409">
            <w:pPr>
              <w:pStyle w:val="TAL"/>
              <w:keepNext w:val="0"/>
            </w:pPr>
            <w:r w:rsidRPr="00CE45AC">
              <w:t>Indication of any medications the user of the mobile device may require</w:t>
            </w:r>
          </w:p>
        </w:tc>
        <w:tc>
          <w:tcPr>
            <w:tcW w:w="1901" w:type="dxa"/>
          </w:tcPr>
          <w:p w14:paraId="4396F3FF" w14:textId="77777777" w:rsidR="00466409" w:rsidRPr="00CE45AC" w:rsidRDefault="00466409" w:rsidP="00466409">
            <w:pPr>
              <w:pStyle w:val="TAL"/>
              <w:keepNext w:val="0"/>
            </w:pPr>
          </w:p>
        </w:tc>
        <w:tc>
          <w:tcPr>
            <w:tcW w:w="1901" w:type="dxa"/>
          </w:tcPr>
          <w:p w14:paraId="111B5635" w14:textId="1FDE5CDB" w:rsidR="00466409" w:rsidRPr="00CE45AC" w:rsidRDefault="00466409" w:rsidP="00466409">
            <w:pPr>
              <w:pStyle w:val="TAL"/>
              <w:keepNext w:val="0"/>
            </w:pPr>
            <w:r w:rsidRPr="00CE45AC">
              <w:t>medications</w:t>
            </w:r>
          </w:p>
        </w:tc>
        <w:tc>
          <w:tcPr>
            <w:tcW w:w="1901" w:type="dxa"/>
          </w:tcPr>
          <w:p w14:paraId="60C6D730" w14:textId="77777777" w:rsidR="00466409" w:rsidRPr="00CE45AC" w:rsidRDefault="00466409" w:rsidP="00466409">
            <w:pPr>
              <w:pStyle w:val="TAL"/>
              <w:keepNext w:val="0"/>
            </w:pPr>
          </w:p>
        </w:tc>
        <w:tc>
          <w:tcPr>
            <w:tcW w:w="1901" w:type="dxa"/>
            <w:shd w:val="clear" w:color="auto" w:fill="auto"/>
          </w:tcPr>
          <w:p w14:paraId="473A4586" w14:textId="5192B9CA" w:rsidR="00466409" w:rsidRPr="00CE45AC" w:rsidRDefault="00466409" w:rsidP="00466409">
            <w:pPr>
              <w:pStyle w:val="TAL"/>
              <w:keepNext w:val="0"/>
            </w:pPr>
            <w:r w:rsidRPr="00CE45AC">
              <w:t>traitements</w:t>
            </w:r>
          </w:p>
        </w:tc>
        <w:tc>
          <w:tcPr>
            <w:tcW w:w="1513" w:type="dxa"/>
          </w:tcPr>
          <w:p w14:paraId="2189ED8A" w14:textId="77777777" w:rsidR="00466409" w:rsidRPr="009B667E" w:rsidRDefault="00466409" w:rsidP="00466409">
            <w:pPr>
              <w:pStyle w:val="TAL"/>
              <w:keepNext w:val="0"/>
              <w:keepLines w:val="0"/>
              <w:rPr>
                <w:rFonts w:cs="Arial"/>
                <w:szCs w:val="18"/>
                <w:lang w:val="de-DE"/>
              </w:rPr>
            </w:pPr>
          </w:p>
        </w:tc>
      </w:tr>
      <w:tr w:rsidR="00466409" w:rsidRPr="00011400" w14:paraId="6486C497" w14:textId="77777777" w:rsidTr="00DD2FD9">
        <w:trPr>
          <w:jc w:val="center"/>
        </w:trPr>
        <w:tc>
          <w:tcPr>
            <w:tcW w:w="731" w:type="dxa"/>
          </w:tcPr>
          <w:p w14:paraId="029A05ED" w14:textId="2130CB18" w:rsidR="00466409" w:rsidRPr="00CE45AC" w:rsidRDefault="00466409" w:rsidP="00466409">
            <w:pPr>
              <w:pStyle w:val="TAC"/>
              <w:keepNext w:val="0"/>
            </w:pPr>
            <w:r w:rsidRPr="00CE45AC">
              <w:t>SA.</w:t>
            </w:r>
            <w:r>
              <w:t>336</w:t>
            </w:r>
            <w:r w:rsidRPr="00CE45AC">
              <w:rPr>
                <w:rFonts w:cs="Arial"/>
                <w:szCs w:val="18"/>
              </w:rPr>
              <w:t xml:space="preserve"> </w:t>
            </w:r>
          </w:p>
        </w:tc>
        <w:tc>
          <w:tcPr>
            <w:tcW w:w="1232" w:type="dxa"/>
          </w:tcPr>
          <w:p w14:paraId="69E2165C" w14:textId="67EC2352" w:rsidR="00466409" w:rsidRPr="00CE45AC" w:rsidRDefault="00466409" w:rsidP="00466409">
            <w:pPr>
              <w:pStyle w:val="TAL"/>
              <w:keepNext w:val="0"/>
            </w:pPr>
            <w:r w:rsidRPr="00CE45AC">
              <w:t>organ donor</w:t>
            </w:r>
          </w:p>
        </w:tc>
        <w:tc>
          <w:tcPr>
            <w:tcW w:w="3137" w:type="dxa"/>
          </w:tcPr>
          <w:p w14:paraId="2180A948" w14:textId="6913E531" w:rsidR="00466409" w:rsidRPr="00CE45AC" w:rsidRDefault="00466409" w:rsidP="00466409">
            <w:pPr>
              <w:pStyle w:val="TAL"/>
              <w:keepNext w:val="0"/>
            </w:pPr>
            <w:r w:rsidRPr="00CE45AC">
              <w:t>Indication that the user of the mobile device is an organ donor</w:t>
            </w:r>
          </w:p>
        </w:tc>
        <w:tc>
          <w:tcPr>
            <w:tcW w:w="1901" w:type="dxa"/>
          </w:tcPr>
          <w:p w14:paraId="5FEB022D" w14:textId="77777777" w:rsidR="00466409" w:rsidRPr="00CE45AC" w:rsidRDefault="00466409" w:rsidP="00466409">
            <w:pPr>
              <w:pStyle w:val="TAL"/>
              <w:keepNext w:val="0"/>
            </w:pPr>
          </w:p>
        </w:tc>
        <w:tc>
          <w:tcPr>
            <w:tcW w:w="1901" w:type="dxa"/>
          </w:tcPr>
          <w:p w14:paraId="55BF5C14" w14:textId="309CF8C1" w:rsidR="00466409" w:rsidRPr="00CE45AC" w:rsidRDefault="00466409" w:rsidP="00466409">
            <w:pPr>
              <w:pStyle w:val="TAL"/>
              <w:keepNext w:val="0"/>
            </w:pPr>
            <w:r w:rsidRPr="00CE45AC">
              <w:t>organ donor</w:t>
            </w:r>
          </w:p>
        </w:tc>
        <w:tc>
          <w:tcPr>
            <w:tcW w:w="1901" w:type="dxa"/>
          </w:tcPr>
          <w:p w14:paraId="293C3C0A" w14:textId="77777777" w:rsidR="00466409" w:rsidRPr="00CE45AC" w:rsidRDefault="00466409" w:rsidP="00466409">
            <w:pPr>
              <w:pStyle w:val="TAL"/>
              <w:keepNext w:val="0"/>
            </w:pPr>
          </w:p>
        </w:tc>
        <w:tc>
          <w:tcPr>
            <w:tcW w:w="1901" w:type="dxa"/>
            <w:shd w:val="clear" w:color="auto" w:fill="auto"/>
          </w:tcPr>
          <w:p w14:paraId="06D81E22" w14:textId="04EE5905" w:rsidR="00466409" w:rsidRPr="00CE45AC" w:rsidRDefault="00466409" w:rsidP="00466409">
            <w:pPr>
              <w:pStyle w:val="TAL"/>
              <w:keepNext w:val="0"/>
            </w:pPr>
            <w:r w:rsidRPr="00CE45AC">
              <w:t>don d'organe</w:t>
            </w:r>
          </w:p>
        </w:tc>
        <w:tc>
          <w:tcPr>
            <w:tcW w:w="1513" w:type="dxa"/>
          </w:tcPr>
          <w:p w14:paraId="2C08B14E" w14:textId="77777777" w:rsidR="00466409" w:rsidRPr="009B667E" w:rsidRDefault="00466409" w:rsidP="00466409">
            <w:pPr>
              <w:pStyle w:val="TAL"/>
              <w:keepNext w:val="0"/>
              <w:keepLines w:val="0"/>
              <w:rPr>
                <w:rFonts w:cs="Arial"/>
                <w:szCs w:val="18"/>
                <w:lang w:val="de-DE"/>
              </w:rPr>
            </w:pPr>
          </w:p>
        </w:tc>
      </w:tr>
      <w:tr w:rsidR="00466409" w:rsidRPr="00011400" w14:paraId="7B530A6B" w14:textId="77777777" w:rsidTr="00DD2FD9">
        <w:trPr>
          <w:jc w:val="center"/>
        </w:trPr>
        <w:tc>
          <w:tcPr>
            <w:tcW w:w="731" w:type="dxa"/>
          </w:tcPr>
          <w:p w14:paraId="0C6166C0" w14:textId="3BC3B544" w:rsidR="00466409" w:rsidRPr="00CE45AC" w:rsidRDefault="00466409" w:rsidP="00466409">
            <w:pPr>
              <w:pStyle w:val="TAC"/>
              <w:keepNext w:val="0"/>
            </w:pPr>
            <w:r w:rsidRPr="00CE45AC">
              <w:t>SA.</w:t>
            </w:r>
            <w:r>
              <w:t>337</w:t>
            </w:r>
            <w:r w:rsidRPr="00CE45AC">
              <w:rPr>
                <w:rFonts w:cs="Arial"/>
                <w:szCs w:val="18"/>
              </w:rPr>
              <w:t xml:space="preserve"> </w:t>
            </w:r>
          </w:p>
        </w:tc>
        <w:tc>
          <w:tcPr>
            <w:tcW w:w="1232" w:type="dxa"/>
          </w:tcPr>
          <w:p w14:paraId="0FAF928B" w14:textId="5E0DB80F" w:rsidR="00466409" w:rsidRPr="00CE45AC" w:rsidRDefault="00466409" w:rsidP="00466409">
            <w:pPr>
              <w:pStyle w:val="TAL"/>
              <w:keepNext w:val="0"/>
            </w:pPr>
            <w:r w:rsidRPr="00CE45AC">
              <w:t>reminders to take medication</w:t>
            </w:r>
          </w:p>
        </w:tc>
        <w:tc>
          <w:tcPr>
            <w:tcW w:w="3137" w:type="dxa"/>
          </w:tcPr>
          <w:p w14:paraId="5D959A36" w14:textId="4F5B06CB" w:rsidR="00466409" w:rsidRPr="00CE45AC" w:rsidRDefault="00466409" w:rsidP="00466409">
            <w:pPr>
              <w:pStyle w:val="TAL"/>
              <w:keepNext w:val="0"/>
            </w:pPr>
            <w:r w:rsidRPr="00CE45AC">
              <w:t>Function of a mobile device for reminding the user to take medication</w:t>
            </w:r>
          </w:p>
        </w:tc>
        <w:tc>
          <w:tcPr>
            <w:tcW w:w="1901" w:type="dxa"/>
          </w:tcPr>
          <w:p w14:paraId="4F4A00E7" w14:textId="77777777" w:rsidR="00466409" w:rsidRPr="00CE45AC" w:rsidRDefault="00466409" w:rsidP="00466409">
            <w:pPr>
              <w:pStyle w:val="TAL"/>
              <w:keepNext w:val="0"/>
            </w:pPr>
          </w:p>
        </w:tc>
        <w:tc>
          <w:tcPr>
            <w:tcW w:w="1901" w:type="dxa"/>
          </w:tcPr>
          <w:p w14:paraId="65117E59" w14:textId="10FFCAA0" w:rsidR="00466409" w:rsidRPr="00CE45AC" w:rsidRDefault="00466409" w:rsidP="00466409">
            <w:pPr>
              <w:pStyle w:val="TAL"/>
              <w:keepNext w:val="0"/>
            </w:pPr>
            <w:r w:rsidRPr="00CE45AC">
              <w:t>reminder to take medication</w:t>
            </w:r>
          </w:p>
        </w:tc>
        <w:tc>
          <w:tcPr>
            <w:tcW w:w="1901" w:type="dxa"/>
          </w:tcPr>
          <w:p w14:paraId="6B2913C4" w14:textId="77777777" w:rsidR="00466409" w:rsidRPr="00CE45AC" w:rsidRDefault="00466409" w:rsidP="00466409">
            <w:pPr>
              <w:pStyle w:val="TAL"/>
              <w:keepNext w:val="0"/>
            </w:pPr>
          </w:p>
        </w:tc>
        <w:tc>
          <w:tcPr>
            <w:tcW w:w="1901" w:type="dxa"/>
            <w:shd w:val="clear" w:color="auto" w:fill="auto"/>
          </w:tcPr>
          <w:p w14:paraId="21E83493" w14:textId="46D9D81A" w:rsidR="00466409" w:rsidRPr="00CE45AC" w:rsidRDefault="00466409" w:rsidP="00466409">
            <w:pPr>
              <w:pStyle w:val="TAL"/>
              <w:keepNext w:val="0"/>
            </w:pPr>
            <w:r w:rsidRPr="00CE45AC">
              <w:t>rappels pour prendre un médicament</w:t>
            </w:r>
          </w:p>
        </w:tc>
        <w:tc>
          <w:tcPr>
            <w:tcW w:w="1513" w:type="dxa"/>
          </w:tcPr>
          <w:p w14:paraId="6435B44E" w14:textId="77777777" w:rsidR="00466409" w:rsidRPr="009B667E" w:rsidRDefault="00466409" w:rsidP="00466409">
            <w:pPr>
              <w:pStyle w:val="TAL"/>
              <w:keepNext w:val="0"/>
              <w:keepLines w:val="0"/>
              <w:rPr>
                <w:rFonts w:cs="Arial"/>
                <w:szCs w:val="18"/>
                <w:lang w:val="de-DE"/>
              </w:rPr>
            </w:pPr>
          </w:p>
        </w:tc>
      </w:tr>
      <w:tr w:rsidR="00466409" w:rsidRPr="00011400" w14:paraId="0350482A" w14:textId="77777777" w:rsidTr="00DD2FD9">
        <w:trPr>
          <w:jc w:val="center"/>
        </w:trPr>
        <w:tc>
          <w:tcPr>
            <w:tcW w:w="731" w:type="dxa"/>
          </w:tcPr>
          <w:p w14:paraId="7D2400FC" w14:textId="39ED2E4D" w:rsidR="00466409" w:rsidRPr="00CE45AC" w:rsidRDefault="00466409" w:rsidP="00466409">
            <w:pPr>
              <w:pStyle w:val="TAC"/>
              <w:keepNext w:val="0"/>
            </w:pPr>
            <w:r w:rsidRPr="00CE45AC">
              <w:t>SA.</w:t>
            </w:r>
            <w:r>
              <w:t>338</w:t>
            </w:r>
            <w:r w:rsidRPr="00CE45AC">
              <w:rPr>
                <w:rFonts w:cs="Arial"/>
                <w:szCs w:val="18"/>
              </w:rPr>
              <w:t xml:space="preserve"> </w:t>
            </w:r>
          </w:p>
        </w:tc>
        <w:tc>
          <w:tcPr>
            <w:tcW w:w="1232" w:type="dxa"/>
          </w:tcPr>
          <w:p w14:paraId="6946CEC3" w14:textId="5B161EE8" w:rsidR="00466409" w:rsidRPr="00CE45AC" w:rsidRDefault="00466409" w:rsidP="00466409">
            <w:pPr>
              <w:pStyle w:val="TAL"/>
              <w:keepNext w:val="0"/>
            </w:pPr>
            <w:r w:rsidRPr="00CE45AC">
              <w:t>renew subscription</w:t>
            </w:r>
          </w:p>
        </w:tc>
        <w:tc>
          <w:tcPr>
            <w:tcW w:w="3137" w:type="dxa"/>
          </w:tcPr>
          <w:p w14:paraId="5C76FB8F" w14:textId="7AACA071" w:rsidR="00466409" w:rsidRPr="00CE45AC" w:rsidRDefault="00466409" w:rsidP="00466409">
            <w:pPr>
              <w:pStyle w:val="TAL"/>
              <w:keepNext w:val="0"/>
            </w:pPr>
            <w:r w:rsidRPr="00CE45AC">
              <w:t>Activity of renewing a subscription for medicine through a mobile device</w:t>
            </w:r>
          </w:p>
        </w:tc>
        <w:tc>
          <w:tcPr>
            <w:tcW w:w="1901" w:type="dxa"/>
          </w:tcPr>
          <w:p w14:paraId="5B9D8C4B" w14:textId="77777777" w:rsidR="00466409" w:rsidRPr="00CE45AC" w:rsidRDefault="00466409" w:rsidP="00466409">
            <w:pPr>
              <w:pStyle w:val="TAL"/>
              <w:keepNext w:val="0"/>
            </w:pPr>
          </w:p>
        </w:tc>
        <w:tc>
          <w:tcPr>
            <w:tcW w:w="1901" w:type="dxa"/>
          </w:tcPr>
          <w:p w14:paraId="461BEFF0" w14:textId="400D0CAE" w:rsidR="00466409" w:rsidRPr="00CE45AC" w:rsidRDefault="00466409" w:rsidP="00466409">
            <w:pPr>
              <w:pStyle w:val="TAL"/>
              <w:keepNext w:val="0"/>
            </w:pPr>
            <w:r w:rsidRPr="00CE45AC">
              <w:t>renew subscription</w:t>
            </w:r>
          </w:p>
        </w:tc>
        <w:tc>
          <w:tcPr>
            <w:tcW w:w="1901" w:type="dxa"/>
          </w:tcPr>
          <w:p w14:paraId="38D0AA19" w14:textId="77777777" w:rsidR="00466409" w:rsidRPr="00CE45AC" w:rsidRDefault="00466409" w:rsidP="00466409">
            <w:pPr>
              <w:pStyle w:val="TAL"/>
              <w:keepNext w:val="0"/>
            </w:pPr>
          </w:p>
        </w:tc>
        <w:tc>
          <w:tcPr>
            <w:tcW w:w="1901" w:type="dxa"/>
            <w:shd w:val="clear" w:color="auto" w:fill="auto"/>
          </w:tcPr>
          <w:p w14:paraId="381A47BD" w14:textId="2E443BA2" w:rsidR="00466409" w:rsidRPr="00CE45AC" w:rsidRDefault="00466409" w:rsidP="00466409">
            <w:pPr>
              <w:pStyle w:val="TAL"/>
              <w:keepNext w:val="0"/>
            </w:pPr>
            <w:r w:rsidRPr="00CE45AC">
              <w:t>renouveler l'adhésion</w:t>
            </w:r>
          </w:p>
        </w:tc>
        <w:tc>
          <w:tcPr>
            <w:tcW w:w="1513" w:type="dxa"/>
          </w:tcPr>
          <w:p w14:paraId="633F0283" w14:textId="77777777" w:rsidR="00466409" w:rsidRPr="009B667E" w:rsidRDefault="00466409" w:rsidP="00466409">
            <w:pPr>
              <w:pStyle w:val="TAL"/>
              <w:keepNext w:val="0"/>
              <w:keepLines w:val="0"/>
              <w:rPr>
                <w:rFonts w:cs="Arial"/>
                <w:szCs w:val="18"/>
                <w:lang w:val="de-DE"/>
              </w:rPr>
            </w:pPr>
          </w:p>
        </w:tc>
      </w:tr>
      <w:tr w:rsidR="00466409" w:rsidRPr="00011400" w14:paraId="0BBD8C7E" w14:textId="77777777" w:rsidTr="00DD2FD9">
        <w:trPr>
          <w:jc w:val="center"/>
        </w:trPr>
        <w:tc>
          <w:tcPr>
            <w:tcW w:w="731" w:type="dxa"/>
          </w:tcPr>
          <w:p w14:paraId="20EE2B86" w14:textId="01C385C9" w:rsidR="00466409" w:rsidRPr="00CE45AC" w:rsidRDefault="00466409" w:rsidP="00466409">
            <w:pPr>
              <w:pStyle w:val="TAC"/>
              <w:keepNext w:val="0"/>
            </w:pPr>
            <w:r w:rsidRPr="00CE45AC">
              <w:t>SA.</w:t>
            </w:r>
            <w:r>
              <w:t>339</w:t>
            </w:r>
            <w:r w:rsidRPr="00CE45AC">
              <w:rPr>
                <w:rFonts w:cs="Arial"/>
                <w:szCs w:val="18"/>
              </w:rPr>
              <w:t xml:space="preserve"> </w:t>
            </w:r>
          </w:p>
        </w:tc>
        <w:tc>
          <w:tcPr>
            <w:tcW w:w="1232" w:type="dxa"/>
          </w:tcPr>
          <w:p w14:paraId="6C086BE0" w14:textId="44F0127D" w:rsidR="00466409" w:rsidRPr="00CE45AC" w:rsidRDefault="00466409" w:rsidP="00466409">
            <w:pPr>
              <w:pStyle w:val="TAL"/>
              <w:keepNext w:val="0"/>
            </w:pPr>
            <w:r w:rsidRPr="00CE45AC">
              <w:t xml:space="preserve">request accessibility service </w:t>
            </w:r>
          </w:p>
        </w:tc>
        <w:tc>
          <w:tcPr>
            <w:tcW w:w="3137" w:type="dxa"/>
          </w:tcPr>
          <w:p w14:paraId="1A1F530F" w14:textId="49020E2B" w:rsidR="00466409" w:rsidRPr="00CE45AC" w:rsidRDefault="00466409" w:rsidP="00466409">
            <w:pPr>
              <w:pStyle w:val="TAL"/>
              <w:keepNext w:val="0"/>
            </w:pPr>
            <w:r w:rsidRPr="00CE45AC">
              <w:t>Activity of requesting an accessibility service (e.g. TTS or relay service) (e.g. for making a medical appointment) using a mobile device</w:t>
            </w:r>
          </w:p>
        </w:tc>
        <w:tc>
          <w:tcPr>
            <w:tcW w:w="1901" w:type="dxa"/>
          </w:tcPr>
          <w:p w14:paraId="3EC22278" w14:textId="77777777" w:rsidR="00466409" w:rsidRPr="00CE45AC" w:rsidRDefault="00466409" w:rsidP="00466409">
            <w:pPr>
              <w:pStyle w:val="TAL"/>
              <w:keepNext w:val="0"/>
            </w:pPr>
          </w:p>
        </w:tc>
        <w:tc>
          <w:tcPr>
            <w:tcW w:w="1901" w:type="dxa"/>
          </w:tcPr>
          <w:p w14:paraId="38B11C07" w14:textId="4FAC3DA9" w:rsidR="00466409" w:rsidRPr="00CE45AC" w:rsidRDefault="00466409" w:rsidP="00466409">
            <w:pPr>
              <w:pStyle w:val="TAL"/>
              <w:keepNext w:val="0"/>
            </w:pPr>
            <w:r w:rsidRPr="00CE45AC">
              <w:t>request accessibility service</w:t>
            </w:r>
          </w:p>
        </w:tc>
        <w:tc>
          <w:tcPr>
            <w:tcW w:w="1901" w:type="dxa"/>
          </w:tcPr>
          <w:p w14:paraId="7D8D087D" w14:textId="77777777" w:rsidR="00466409" w:rsidRPr="00CE45AC" w:rsidRDefault="00466409" w:rsidP="00466409">
            <w:pPr>
              <w:pStyle w:val="TAL"/>
              <w:keepNext w:val="0"/>
            </w:pPr>
          </w:p>
        </w:tc>
        <w:tc>
          <w:tcPr>
            <w:tcW w:w="1901" w:type="dxa"/>
            <w:shd w:val="clear" w:color="auto" w:fill="auto"/>
          </w:tcPr>
          <w:p w14:paraId="268B9C59" w14:textId="0AB075B2" w:rsidR="00466409" w:rsidRPr="00CE45AC" w:rsidRDefault="00466409" w:rsidP="00466409">
            <w:pPr>
              <w:pStyle w:val="TAL"/>
              <w:keepNext w:val="0"/>
            </w:pPr>
            <w:r w:rsidRPr="00CE45AC">
              <w:t>demander un service d'accessibilité</w:t>
            </w:r>
          </w:p>
        </w:tc>
        <w:tc>
          <w:tcPr>
            <w:tcW w:w="1513" w:type="dxa"/>
          </w:tcPr>
          <w:p w14:paraId="54F9BC67" w14:textId="77777777" w:rsidR="00466409" w:rsidRPr="009B667E" w:rsidRDefault="00466409" w:rsidP="00466409">
            <w:pPr>
              <w:pStyle w:val="TAL"/>
              <w:keepNext w:val="0"/>
              <w:keepLines w:val="0"/>
              <w:rPr>
                <w:rFonts w:cs="Arial"/>
                <w:szCs w:val="18"/>
                <w:lang w:val="de-DE"/>
              </w:rPr>
            </w:pPr>
          </w:p>
        </w:tc>
      </w:tr>
      <w:tr w:rsidR="00466409" w:rsidRPr="00011400" w14:paraId="473D3530" w14:textId="77777777" w:rsidTr="00DD2FD9">
        <w:trPr>
          <w:jc w:val="center"/>
        </w:trPr>
        <w:tc>
          <w:tcPr>
            <w:tcW w:w="731" w:type="dxa"/>
          </w:tcPr>
          <w:p w14:paraId="4FEC70EE" w14:textId="122E446A" w:rsidR="00466409" w:rsidRPr="00CE45AC" w:rsidRDefault="00466409" w:rsidP="00466409">
            <w:pPr>
              <w:pStyle w:val="TAC"/>
              <w:keepNext w:val="0"/>
            </w:pPr>
            <w:r w:rsidRPr="00CE45AC">
              <w:t>SA.</w:t>
            </w:r>
            <w:r>
              <w:t>340</w:t>
            </w:r>
            <w:r w:rsidRPr="00CE45AC">
              <w:rPr>
                <w:rFonts w:cs="Arial"/>
                <w:szCs w:val="18"/>
              </w:rPr>
              <w:t xml:space="preserve"> </w:t>
            </w:r>
          </w:p>
        </w:tc>
        <w:tc>
          <w:tcPr>
            <w:tcW w:w="1232" w:type="dxa"/>
          </w:tcPr>
          <w:p w14:paraId="3CB53C9E" w14:textId="14033F0C" w:rsidR="00466409" w:rsidRPr="00CE45AC" w:rsidRDefault="00466409" w:rsidP="00466409">
            <w:pPr>
              <w:pStyle w:val="TAL"/>
              <w:keepNext w:val="0"/>
            </w:pPr>
            <w:r w:rsidRPr="00CE45AC">
              <w:t>select care centre, nurse and/or doctor</w:t>
            </w:r>
          </w:p>
        </w:tc>
        <w:tc>
          <w:tcPr>
            <w:tcW w:w="3137" w:type="dxa"/>
          </w:tcPr>
          <w:p w14:paraId="0FE3514B" w14:textId="5B966D19" w:rsidR="00466409" w:rsidRPr="00CE45AC" w:rsidRDefault="00466409" w:rsidP="00466409">
            <w:pPr>
              <w:pStyle w:val="TAL"/>
              <w:keepNext w:val="0"/>
            </w:pPr>
            <w:r w:rsidRPr="00CE45AC">
              <w:t>Activity of selecting a care centre, nurse and/or doctong using a mobile device</w:t>
            </w:r>
          </w:p>
        </w:tc>
        <w:tc>
          <w:tcPr>
            <w:tcW w:w="1901" w:type="dxa"/>
          </w:tcPr>
          <w:p w14:paraId="1EB26032" w14:textId="77777777" w:rsidR="00466409" w:rsidRPr="00CE45AC" w:rsidRDefault="00466409" w:rsidP="00466409">
            <w:pPr>
              <w:pStyle w:val="TAL"/>
              <w:keepNext w:val="0"/>
            </w:pPr>
          </w:p>
        </w:tc>
        <w:tc>
          <w:tcPr>
            <w:tcW w:w="1901" w:type="dxa"/>
          </w:tcPr>
          <w:p w14:paraId="3C212F9D" w14:textId="1DC65D0E" w:rsidR="00466409" w:rsidRPr="00CE45AC" w:rsidRDefault="00466409" w:rsidP="00466409">
            <w:pPr>
              <w:pStyle w:val="TAL"/>
              <w:keepNext w:val="0"/>
            </w:pPr>
            <w:r w:rsidRPr="00CE45AC">
              <w:t>select care centre, nurse and/or doctor</w:t>
            </w:r>
          </w:p>
        </w:tc>
        <w:tc>
          <w:tcPr>
            <w:tcW w:w="1901" w:type="dxa"/>
          </w:tcPr>
          <w:p w14:paraId="602C5E85" w14:textId="77777777" w:rsidR="00466409" w:rsidRPr="00CE45AC" w:rsidRDefault="00466409" w:rsidP="00466409">
            <w:pPr>
              <w:pStyle w:val="TAL"/>
              <w:keepNext w:val="0"/>
            </w:pPr>
          </w:p>
        </w:tc>
        <w:tc>
          <w:tcPr>
            <w:tcW w:w="1901" w:type="dxa"/>
            <w:shd w:val="clear" w:color="auto" w:fill="auto"/>
          </w:tcPr>
          <w:p w14:paraId="2132EEE8" w14:textId="2E9FD7DA" w:rsidR="00466409" w:rsidRPr="00CE45AC" w:rsidRDefault="00466409" w:rsidP="00466409">
            <w:pPr>
              <w:pStyle w:val="TAL"/>
              <w:keepNext w:val="0"/>
            </w:pPr>
            <w:r w:rsidRPr="00CE45AC">
              <w:t>sélectionner le centre de soin, l'infirmière et/ou le médecin</w:t>
            </w:r>
          </w:p>
        </w:tc>
        <w:tc>
          <w:tcPr>
            <w:tcW w:w="1513" w:type="dxa"/>
          </w:tcPr>
          <w:p w14:paraId="3A0404E9" w14:textId="77777777" w:rsidR="00466409" w:rsidRPr="009B667E" w:rsidRDefault="00466409" w:rsidP="00466409">
            <w:pPr>
              <w:pStyle w:val="TAL"/>
              <w:keepNext w:val="0"/>
              <w:keepLines w:val="0"/>
              <w:rPr>
                <w:rFonts w:cs="Arial"/>
                <w:szCs w:val="18"/>
                <w:lang w:val="de-DE"/>
              </w:rPr>
            </w:pPr>
          </w:p>
        </w:tc>
      </w:tr>
      <w:tr w:rsidR="00466409" w:rsidRPr="00011400" w14:paraId="2D283443" w14:textId="77777777" w:rsidTr="00DD2FD9">
        <w:trPr>
          <w:jc w:val="center"/>
        </w:trPr>
        <w:tc>
          <w:tcPr>
            <w:tcW w:w="731" w:type="dxa"/>
          </w:tcPr>
          <w:p w14:paraId="678E144C" w14:textId="7A69C69A" w:rsidR="00466409" w:rsidRPr="00CE45AC" w:rsidRDefault="00466409" w:rsidP="00466409">
            <w:pPr>
              <w:pStyle w:val="TAC"/>
              <w:keepNext w:val="0"/>
            </w:pPr>
            <w:r w:rsidRPr="00CE45AC">
              <w:t>SA.</w:t>
            </w:r>
            <w:r>
              <w:t>341</w:t>
            </w:r>
            <w:r w:rsidRPr="00CE45AC">
              <w:rPr>
                <w:rFonts w:cs="Arial"/>
                <w:szCs w:val="18"/>
              </w:rPr>
              <w:t xml:space="preserve"> </w:t>
            </w:r>
          </w:p>
        </w:tc>
        <w:tc>
          <w:tcPr>
            <w:tcW w:w="1232" w:type="dxa"/>
          </w:tcPr>
          <w:p w14:paraId="50AD9873" w14:textId="46F50119" w:rsidR="00466409" w:rsidRPr="00CE45AC" w:rsidRDefault="00466409" w:rsidP="00466409">
            <w:pPr>
              <w:pStyle w:val="TAL"/>
              <w:keepNext w:val="0"/>
            </w:pPr>
            <w:r w:rsidRPr="00CE45AC">
              <w:t>set appointment reminder</w:t>
            </w:r>
          </w:p>
        </w:tc>
        <w:tc>
          <w:tcPr>
            <w:tcW w:w="3137" w:type="dxa"/>
          </w:tcPr>
          <w:p w14:paraId="2EBE62BF" w14:textId="4037FF5D" w:rsidR="00466409" w:rsidRPr="00CE45AC" w:rsidRDefault="00466409" w:rsidP="00466409">
            <w:pPr>
              <w:pStyle w:val="TAL"/>
              <w:keepNext w:val="0"/>
            </w:pPr>
            <w:r w:rsidRPr="00CE45AC">
              <w:t>Activity of setting a reminder for a (medical) appointment using a mobile device</w:t>
            </w:r>
          </w:p>
        </w:tc>
        <w:tc>
          <w:tcPr>
            <w:tcW w:w="1901" w:type="dxa"/>
          </w:tcPr>
          <w:p w14:paraId="58DF1399" w14:textId="77777777" w:rsidR="00466409" w:rsidRPr="00CE45AC" w:rsidRDefault="00466409" w:rsidP="00466409">
            <w:pPr>
              <w:pStyle w:val="TAL"/>
              <w:keepNext w:val="0"/>
            </w:pPr>
          </w:p>
        </w:tc>
        <w:tc>
          <w:tcPr>
            <w:tcW w:w="1901" w:type="dxa"/>
          </w:tcPr>
          <w:p w14:paraId="00FFC91A" w14:textId="5DECA1B3" w:rsidR="00466409" w:rsidRPr="00CE45AC" w:rsidRDefault="00466409" w:rsidP="00466409">
            <w:pPr>
              <w:pStyle w:val="TAL"/>
              <w:keepNext w:val="0"/>
            </w:pPr>
            <w:r w:rsidRPr="00CE45AC">
              <w:t>set appointment reminder</w:t>
            </w:r>
          </w:p>
        </w:tc>
        <w:tc>
          <w:tcPr>
            <w:tcW w:w="1901" w:type="dxa"/>
          </w:tcPr>
          <w:p w14:paraId="6FD288DD" w14:textId="77777777" w:rsidR="00466409" w:rsidRPr="00CE45AC" w:rsidRDefault="00466409" w:rsidP="00466409">
            <w:pPr>
              <w:pStyle w:val="TAL"/>
              <w:keepNext w:val="0"/>
            </w:pPr>
          </w:p>
        </w:tc>
        <w:tc>
          <w:tcPr>
            <w:tcW w:w="1901" w:type="dxa"/>
            <w:shd w:val="clear" w:color="auto" w:fill="auto"/>
          </w:tcPr>
          <w:p w14:paraId="7AD97CBF" w14:textId="452883C9" w:rsidR="00466409" w:rsidRPr="00CE45AC" w:rsidRDefault="00466409" w:rsidP="00466409">
            <w:pPr>
              <w:pStyle w:val="TAL"/>
              <w:keepNext w:val="0"/>
            </w:pPr>
            <w:r w:rsidRPr="002F2AA1">
              <w:rPr>
                <w:lang w:val="de-DE"/>
              </w:rPr>
              <w:t>établir un rappel de rendez-vous</w:t>
            </w:r>
          </w:p>
        </w:tc>
        <w:tc>
          <w:tcPr>
            <w:tcW w:w="1513" w:type="dxa"/>
          </w:tcPr>
          <w:p w14:paraId="04939783" w14:textId="77777777" w:rsidR="00466409" w:rsidRPr="009B667E" w:rsidRDefault="00466409" w:rsidP="00466409">
            <w:pPr>
              <w:pStyle w:val="TAL"/>
              <w:keepNext w:val="0"/>
              <w:keepLines w:val="0"/>
              <w:rPr>
                <w:rFonts w:cs="Arial"/>
                <w:szCs w:val="18"/>
                <w:lang w:val="de-DE"/>
              </w:rPr>
            </w:pPr>
          </w:p>
        </w:tc>
      </w:tr>
      <w:tr w:rsidR="00466409" w:rsidRPr="00011400" w14:paraId="74551874" w14:textId="77777777" w:rsidTr="00DD2FD9">
        <w:trPr>
          <w:jc w:val="center"/>
        </w:trPr>
        <w:tc>
          <w:tcPr>
            <w:tcW w:w="731" w:type="dxa"/>
          </w:tcPr>
          <w:p w14:paraId="0894B2A1" w14:textId="7F98056F" w:rsidR="00466409" w:rsidRPr="00CE45AC" w:rsidRDefault="00466409" w:rsidP="00466409">
            <w:pPr>
              <w:pStyle w:val="TAC"/>
              <w:keepNext w:val="0"/>
            </w:pPr>
            <w:r w:rsidRPr="00CE45AC">
              <w:t>SA.</w:t>
            </w:r>
            <w:r>
              <w:t>342</w:t>
            </w:r>
            <w:r w:rsidRPr="00CE45AC">
              <w:rPr>
                <w:rFonts w:cs="Arial"/>
                <w:szCs w:val="18"/>
              </w:rPr>
              <w:t xml:space="preserve"> </w:t>
            </w:r>
          </w:p>
        </w:tc>
        <w:tc>
          <w:tcPr>
            <w:tcW w:w="1232" w:type="dxa"/>
          </w:tcPr>
          <w:p w14:paraId="4B957BB7" w14:textId="061577BA" w:rsidR="00466409" w:rsidRPr="00CE45AC" w:rsidRDefault="00466409" w:rsidP="00466409">
            <w:pPr>
              <w:pStyle w:val="TAL"/>
              <w:keepNext w:val="0"/>
            </w:pPr>
            <w:r w:rsidRPr="00CE45AC">
              <w:t xml:space="preserve">(show) EHIC (European Healthcare Identity Card) </w:t>
            </w:r>
          </w:p>
        </w:tc>
        <w:tc>
          <w:tcPr>
            <w:tcW w:w="3137" w:type="dxa"/>
          </w:tcPr>
          <w:p w14:paraId="40B80248" w14:textId="009ECC8D" w:rsidR="00466409" w:rsidRPr="00CE45AC" w:rsidRDefault="00466409" w:rsidP="00466409">
            <w:pPr>
              <w:pStyle w:val="TAL"/>
              <w:keepNext w:val="0"/>
            </w:pPr>
            <w:r w:rsidRPr="00CE45AC">
              <w:t>Display the user's European Healthcare Identity Card information in the mobile ICT device</w:t>
            </w:r>
          </w:p>
        </w:tc>
        <w:tc>
          <w:tcPr>
            <w:tcW w:w="1901" w:type="dxa"/>
          </w:tcPr>
          <w:p w14:paraId="6E3C6616" w14:textId="77777777" w:rsidR="00466409" w:rsidRPr="00CE45AC" w:rsidRDefault="00466409" w:rsidP="00466409">
            <w:pPr>
              <w:pStyle w:val="TAL"/>
              <w:keepNext w:val="0"/>
            </w:pPr>
          </w:p>
        </w:tc>
        <w:tc>
          <w:tcPr>
            <w:tcW w:w="1901" w:type="dxa"/>
          </w:tcPr>
          <w:p w14:paraId="1E254358" w14:textId="5A043208" w:rsidR="00466409" w:rsidRPr="00CE45AC" w:rsidRDefault="00466409" w:rsidP="00466409">
            <w:pPr>
              <w:pStyle w:val="TAL"/>
              <w:keepNext w:val="0"/>
            </w:pPr>
            <w:r w:rsidRPr="00CE45AC">
              <w:t>view healthcare/(European Healthcare ID) card</w:t>
            </w:r>
          </w:p>
        </w:tc>
        <w:tc>
          <w:tcPr>
            <w:tcW w:w="1901" w:type="dxa"/>
          </w:tcPr>
          <w:p w14:paraId="1695496F" w14:textId="77777777" w:rsidR="00466409" w:rsidRPr="00CE45AC" w:rsidRDefault="00466409" w:rsidP="00466409">
            <w:pPr>
              <w:pStyle w:val="TAL"/>
              <w:keepNext w:val="0"/>
            </w:pPr>
          </w:p>
        </w:tc>
        <w:tc>
          <w:tcPr>
            <w:tcW w:w="1901" w:type="dxa"/>
            <w:shd w:val="clear" w:color="auto" w:fill="auto"/>
          </w:tcPr>
          <w:p w14:paraId="782EDF38" w14:textId="3E549BB3" w:rsidR="00466409" w:rsidRPr="00CE45AC" w:rsidRDefault="00466409" w:rsidP="00466409">
            <w:pPr>
              <w:pStyle w:val="TAL"/>
              <w:keepNext w:val="0"/>
            </w:pPr>
            <w:r w:rsidRPr="00CE45AC">
              <w:t>montrer la carte européenne d'assurance maladie (CEAM)</w:t>
            </w:r>
          </w:p>
        </w:tc>
        <w:tc>
          <w:tcPr>
            <w:tcW w:w="1513" w:type="dxa"/>
          </w:tcPr>
          <w:p w14:paraId="39365484" w14:textId="77777777" w:rsidR="00466409" w:rsidRPr="009B667E" w:rsidRDefault="00466409" w:rsidP="00466409">
            <w:pPr>
              <w:pStyle w:val="TAL"/>
              <w:keepNext w:val="0"/>
              <w:keepLines w:val="0"/>
              <w:rPr>
                <w:rFonts w:cs="Arial"/>
                <w:szCs w:val="18"/>
                <w:lang w:val="de-DE"/>
              </w:rPr>
            </w:pPr>
          </w:p>
        </w:tc>
      </w:tr>
      <w:tr w:rsidR="00466409" w:rsidRPr="00011400" w14:paraId="619DD239" w14:textId="77777777" w:rsidTr="00DD2FD9">
        <w:trPr>
          <w:jc w:val="center"/>
        </w:trPr>
        <w:tc>
          <w:tcPr>
            <w:tcW w:w="731" w:type="dxa"/>
          </w:tcPr>
          <w:p w14:paraId="1B0B3EF0" w14:textId="7E96BD74" w:rsidR="00466409" w:rsidRPr="00CE45AC" w:rsidRDefault="00466409" w:rsidP="00466409">
            <w:pPr>
              <w:pStyle w:val="TAC"/>
              <w:keepNext w:val="0"/>
            </w:pPr>
            <w:r w:rsidRPr="00CE45AC">
              <w:t>SA.</w:t>
            </w:r>
            <w:r>
              <w:t>343</w:t>
            </w:r>
            <w:r w:rsidRPr="00CE45AC">
              <w:rPr>
                <w:rFonts w:cs="Arial"/>
                <w:szCs w:val="18"/>
              </w:rPr>
              <w:t xml:space="preserve"> </w:t>
            </w:r>
          </w:p>
        </w:tc>
        <w:tc>
          <w:tcPr>
            <w:tcW w:w="1232" w:type="dxa"/>
          </w:tcPr>
          <w:p w14:paraId="197A4E1D" w14:textId="77EF08CB" w:rsidR="00466409" w:rsidRPr="00CE45AC" w:rsidRDefault="00466409" w:rsidP="00466409">
            <w:pPr>
              <w:pStyle w:val="TAL"/>
              <w:keepNext w:val="0"/>
            </w:pPr>
            <w:r w:rsidRPr="00CE45AC">
              <w:t>weight</w:t>
            </w:r>
          </w:p>
        </w:tc>
        <w:tc>
          <w:tcPr>
            <w:tcW w:w="3137" w:type="dxa"/>
          </w:tcPr>
          <w:p w14:paraId="0413689C" w14:textId="2831451D" w:rsidR="00466409" w:rsidRPr="00CE45AC" w:rsidRDefault="00466409" w:rsidP="00466409">
            <w:pPr>
              <w:pStyle w:val="TAL"/>
              <w:keepNext w:val="0"/>
            </w:pPr>
            <w:r w:rsidRPr="00CE45AC">
              <w:t>Indication of the body weight of the user of the mobile device</w:t>
            </w:r>
          </w:p>
        </w:tc>
        <w:tc>
          <w:tcPr>
            <w:tcW w:w="1901" w:type="dxa"/>
          </w:tcPr>
          <w:p w14:paraId="77A0D361" w14:textId="77777777" w:rsidR="00466409" w:rsidRPr="00CE45AC" w:rsidRDefault="00466409" w:rsidP="00466409">
            <w:pPr>
              <w:pStyle w:val="TAL"/>
              <w:keepNext w:val="0"/>
            </w:pPr>
          </w:p>
        </w:tc>
        <w:tc>
          <w:tcPr>
            <w:tcW w:w="1901" w:type="dxa"/>
          </w:tcPr>
          <w:p w14:paraId="6FDA1E9B" w14:textId="6E004D39" w:rsidR="00466409" w:rsidRPr="00CE45AC" w:rsidRDefault="00466409" w:rsidP="00466409">
            <w:pPr>
              <w:pStyle w:val="TAL"/>
              <w:keepNext w:val="0"/>
            </w:pPr>
            <w:r w:rsidRPr="00CE45AC">
              <w:t>weight</w:t>
            </w:r>
          </w:p>
        </w:tc>
        <w:tc>
          <w:tcPr>
            <w:tcW w:w="1901" w:type="dxa"/>
          </w:tcPr>
          <w:p w14:paraId="1DD50F94" w14:textId="77777777" w:rsidR="00466409" w:rsidRPr="00CE45AC" w:rsidRDefault="00466409" w:rsidP="00466409">
            <w:pPr>
              <w:pStyle w:val="TAL"/>
              <w:keepNext w:val="0"/>
            </w:pPr>
          </w:p>
        </w:tc>
        <w:tc>
          <w:tcPr>
            <w:tcW w:w="1901" w:type="dxa"/>
            <w:shd w:val="clear" w:color="auto" w:fill="auto"/>
          </w:tcPr>
          <w:p w14:paraId="11C37091" w14:textId="4EE5E829" w:rsidR="00466409" w:rsidRPr="00CE45AC" w:rsidRDefault="00466409" w:rsidP="00466409">
            <w:pPr>
              <w:pStyle w:val="TAL"/>
              <w:keepNext w:val="0"/>
            </w:pPr>
            <w:r w:rsidRPr="00CE45AC">
              <w:t>poids</w:t>
            </w:r>
          </w:p>
        </w:tc>
        <w:tc>
          <w:tcPr>
            <w:tcW w:w="1513" w:type="dxa"/>
          </w:tcPr>
          <w:p w14:paraId="11C22F50" w14:textId="77777777" w:rsidR="00466409" w:rsidRPr="009B667E" w:rsidRDefault="00466409" w:rsidP="00466409">
            <w:pPr>
              <w:pStyle w:val="TAL"/>
              <w:keepNext w:val="0"/>
              <w:keepLines w:val="0"/>
              <w:rPr>
                <w:rFonts w:cs="Arial"/>
                <w:szCs w:val="18"/>
                <w:lang w:val="de-DE"/>
              </w:rPr>
            </w:pPr>
          </w:p>
        </w:tc>
      </w:tr>
    </w:tbl>
    <w:p w14:paraId="2E0948ED" w14:textId="77777777" w:rsidR="00466409" w:rsidRDefault="00466409" w:rsidP="00466409"/>
    <w:p w14:paraId="353F6E2F" w14:textId="7B360839" w:rsidR="00466409" w:rsidRPr="00CE45AC" w:rsidRDefault="00466409" w:rsidP="00466409">
      <w:pPr>
        <w:pStyle w:val="TH"/>
      </w:pPr>
      <w:r w:rsidRPr="00CE45AC">
        <w:lastRenderedPageBreak/>
        <w:t>Table </w:t>
      </w:r>
      <w:r>
        <w:t>42c</w:t>
      </w:r>
      <w:r w:rsidRPr="00CE45AC">
        <w:t xml:space="preserve">: </w:t>
      </w:r>
      <w:r w:rsidRPr="00CE45AC">
        <w:rPr>
          <w:i/>
        </w:rPr>
        <w:t>e</w:t>
      </w:r>
      <w:r w:rsidRPr="00CE45AC">
        <w:t>Health services: Diagnosis and treatment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23CD0829" w14:textId="77777777" w:rsidTr="00DD2FD9">
        <w:trPr>
          <w:tblHeader/>
          <w:jc w:val="center"/>
        </w:trPr>
        <w:tc>
          <w:tcPr>
            <w:tcW w:w="731" w:type="dxa"/>
          </w:tcPr>
          <w:p w14:paraId="5D72E2DB" w14:textId="77777777" w:rsidR="00466409" w:rsidRPr="00CE45AC" w:rsidRDefault="00466409" w:rsidP="00DD2FD9">
            <w:pPr>
              <w:pStyle w:val="TAH"/>
              <w:keepNext w:val="0"/>
              <w:keepLines w:val="0"/>
            </w:pPr>
            <w:r w:rsidRPr="00CE45AC">
              <w:t>Index</w:t>
            </w:r>
          </w:p>
        </w:tc>
        <w:tc>
          <w:tcPr>
            <w:tcW w:w="1232" w:type="dxa"/>
          </w:tcPr>
          <w:p w14:paraId="1B75C6F9" w14:textId="77777777" w:rsidR="00466409" w:rsidRPr="00CE45AC" w:rsidRDefault="00466409" w:rsidP="00DD2FD9">
            <w:pPr>
              <w:pStyle w:val="TAH"/>
              <w:keepNext w:val="0"/>
              <w:keepLines w:val="0"/>
            </w:pPr>
            <w:r w:rsidRPr="00CE45AC">
              <w:t>Technical term</w:t>
            </w:r>
          </w:p>
        </w:tc>
        <w:tc>
          <w:tcPr>
            <w:tcW w:w="3137" w:type="dxa"/>
          </w:tcPr>
          <w:p w14:paraId="105F0904" w14:textId="77777777" w:rsidR="00466409" w:rsidRPr="00CE45AC" w:rsidRDefault="00466409" w:rsidP="00DD2FD9">
            <w:pPr>
              <w:pStyle w:val="TAH"/>
              <w:keepNext w:val="0"/>
              <w:keepLines w:val="0"/>
            </w:pPr>
            <w:r w:rsidRPr="00CE45AC">
              <w:t>Functional description</w:t>
            </w:r>
          </w:p>
        </w:tc>
        <w:tc>
          <w:tcPr>
            <w:tcW w:w="1901" w:type="dxa"/>
          </w:tcPr>
          <w:p w14:paraId="28E987AA" w14:textId="77777777" w:rsidR="00466409" w:rsidRPr="00CE45AC" w:rsidRDefault="00466409" w:rsidP="00DD2FD9">
            <w:pPr>
              <w:pStyle w:val="TAH"/>
              <w:keepNext w:val="0"/>
              <w:keepLines w:val="0"/>
              <w:rPr>
                <w:rFonts w:cs="Arial"/>
                <w:szCs w:val="18"/>
              </w:rPr>
            </w:pPr>
            <w:r>
              <w:rPr>
                <w:rFonts w:cs="Arial"/>
                <w:szCs w:val="18"/>
              </w:rPr>
              <w:t>German</w:t>
            </w:r>
          </w:p>
        </w:tc>
        <w:tc>
          <w:tcPr>
            <w:tcW w:w="1901" w:type="dxa"/>
          </w:tcPr>
          <w:p w14:paraId="22065ADA" w14:textId="77777777" w:rsidR="00466409" w:rsidRPr="00CE45AC" w:rsidRDefault="00466409" w:rsidP="00DD2FD9">
            <w:pPr>
              <w:pStyle w:val="TAH"/>
              <w:keepNext w:val="0"/>
              <w:keepLines w:val="0"/>
            </w:pPr>
            <w:r>
              <w:t>Greek</w:t>
            </w:r>
          </w:p>
        </w:tc>
        <w:tc>
          <w:tcPr>
            <w:tcW w:w="1901" w:type="dxa"/>
          </w:tcPr>
          <w:p w14:paraId="68D82BB8" w14:textId="77777777" w:rsidR="00466409" w:rsidRPr="00CE45AC" w:rsidRDefault="00466409" w:rsidP="00DD2FD9">
            <w:pPr>
              <w:pStyle w:val="TAH"/>
              <w:keepNext w:val="0"/>
              <w:keepLines w:val="0"/>
            </w:pPr>
            <w:r>
              <w:t>Hungarian</w:t>
            </w:r>
          </w:p>
        </w:tc>
        <w:tc>
          <w:tcPr>
            <w:tcW w:w="1901" w:type="dxa"/>
          </w:tcPr>
          <w:p w14:paraId="48121978" w14:textId="77777777" w:rsidR="00466409" w:rsidRPr="00CE45AC" w:rsidRDefault="00466409" w:rsidP="00DD2FD9">
            <w:pPr>
              <w:pStyle w:val="TAH"/>
              <w:keepNext w:val="0"/>
              <w:keepLines w:val="0"/>
              <w:rPr>
                <w:rFonts w:cs="Arial"/>
                <w:szCs w:val="18"/>
              </w:rPr>
            </w:pPr>
            <w:r>
              <w:rPr>
                <w:rFonts w:cs="Arial"/>
                <w:szCs w:val="18"/>
              </w:rPr>
              <w:t>Italian</w:t>
            </w:r>
          </w:p>
        </w:tc>
        <w:tc>
          <w:tcPr>
            <w:tcW w:w="1513" w:type="dxa"/>
          </w:tcPr>
          <w:p w14:paraId="7967F272" w14:textId="77777777" w:rsidR="00466409" w:rsidRPr="00CE45AC" w:rsidRDefault="00466409" w:rsidP="00DD2FD9">
            <w:pPr>
              <w:pStyle w:val="TAH"/>
              <w:keepNext w:val="0"/>
              <w:keepLines w:val="0"/>
            </w:pPr>
            <w:r w:rsidRPr="00CE45AC">
              <w:t>Comment</w:t>
            </w:r>
          </w:p>
        </w:tc>
      </w:tr>
      <w:tr w:rsidR="00466409" w:rsidRPr="00CE45AC" w14:paraId="5184E8D1" w14:textId="77777777" w:rsidTr="00DD2FD9">
        <w:trPr>
          <w:jc w:val="center"/>
        </w:trPr>
        <w:tc>
          <w:tcPr>
            <w:tcW w:w="731" w:type="dxa"/>
          </w:tcPr>
          <w:p w14:paraId="0BBED368" w14:textId="477B1417" w:rsidR="00466409" w:rsidRPr="00CE45AC" w:rsidRDefault="00466409" w:rsidP="00466409">
            <w:pPr>
              <w:pStyle w:val="TAC"/>
              <w:keepNext w:val="0"/>
              <w:keepLines w:val="0"/>
              <w:widowControl w:val="0"/>
              <w:rPr>
                <w:rFonts w:cs="Arial"/>
                <w:szCs w:val="18"/>
              </w:rPr>
            </w:pPr>
            <w:r w:rsidRPr="00CE45AC">
              <w:t>SA.</w:t>
            </w:r>
            <w:r>
              <w:t>314</w:t>
            </w:r>
            <w:r w:rsidRPr="00CE45AC">
              <w:rPr>
                <w:rFonts w:cs="Arial"/>
                <w:szCs w:val="18"/>
              </w:rPr>
              <w:t xml:space="preserve"> </w:t>
            </w:r>
          </w:p>
        </w:tc>
        <w:tc>
          <w:tcPr>
            <w:tcW w:w="1232" w:type="dxa"/>
          </w:tcPr>
          <w:p w14:paraId="32C0ED56" w14:textId="45FC10D6" w:rsidR="00466409" w:rsidRPr="00CE45AC" w:rsidRDefault="00466409" w:rsidP="00466409">
            <w:pPr>
              <w:pStyle w:val="TAL"/>
              <w:keepNext w:val="0"/>
              <w:keepLines w:val="0"/>
              <w:widowControl w:val="0"/>
              <w:rPr>
                <w:sz w:val="24"/>
                <w:lang w:eastAsia="de-DE"/>
              </w:rPr>
            </w:pPr>
            <w:r w:rsidRPr="00CE45AC">
              <w:t>allergies and reactions</w:t>
            </w:r>
          </w:p>
        </w:tc>
        <w:tc>
          <w:tcPr>
            <w:tcW w:w="3137" w:type="dxa"/>
          </w:tcPr>
          <w:p w14:paraId="2E5DCAB2" w14:textId="1D57741A" w:rsidR="00466409" w:rsidRPr="00CE45AC" w:rsidRDefault="00466409" w:rsidP="00466409">
            <w:pPr>
              <w:pStyle w:val="TAL"/>
              <w:keepNext w:val="0"/>
              <w:keepLines w:val="0"/>
              <w:widowControl w:val="0"/>
            </w:pPr>
            <w:r w:rsidRPr="00CE45AC">
              <w:t>Indication of any allergies and reactions the user of the mobile device may have</w:t>
            </w:r>
          </w:p>
        </w:tc>
        <w:tc>
          <w:tcPr>
            <w:tcW w:w="1901" w:type="dxa"/>
          </w:tcPr>
          <w:p w14:paraId="5F35C8F5" w14:textId="2C10BBBC" w:rsidR="00466409" w:rsidRPr="00E95F91" w:rsidRDefault="00466409" w:rsidP="00466409">
            <w:pPr>
              <w:pStyle w:val="TAL"/>
              <w:keepNext w:val="0"/>
              <w:keepLines w:val="0"/>
              <w:widowControl w:val="0"/>
              <w:rPr>
                <w:sz w:val="24"/>
                <w:lang w:val="de-DE" w:eastAsia="de-DE"/>
              </w:rPr>
            </w:pPr>
            <w:r w:rsidRPr="00CE45AC">
              <w:t>Allergien</w:t>
            </w:r>
          </w:p>
        </w:tc>
        <w:tc>
          <w:tcPr>
            <w:tcW w:w="1901" w:type="dxa"/>
          </w:tcPr>
          <w:p w14:paraId="2D6B44FC" w14:textId="77777777" w:rsidR="00466409" w:rsidRPr="00E95F91" w:rsidRDefault="00466409" w:rsidP="00466409">
            <w:pPr>
              <w:pStyle w:val="TAL"/>
              <w:keepNext w:val="0"/>
              <w:keepLines w:val="0"/>
              <w:widowControl w:val="0"/>
              <w:rPr>
                <w:lang w:val="de-DE"/>
              </w:rPr>
            </w:pPr>
          </w:p>
        </w:tc>
        <w:tc>
          <w:tcPr>
            <w:tcW w:w="1901" w:type="dxa"/>
          </w:tcPr>
          <w:p w14:paraId="07423332" w14:textId="77777777" w:rsidR="00466409" w:rsidRPr="00E95F91" w:rsidRDefault="00466409" w:rsidP="00466409">
            <w:pPr>
              <w:pStyle w:val="TAL"/>
              <w:keepNext w:val="0"/>
              <w:keepLines w:val="0"/>
              <w:widowControl w:val="0"/>
              <w:rPr>
                <w:lang w:val="de-DE"/>
              </w:rPr>
            </w:pPr>
          </w:p>
        </w:tc>
        <w:tc>
          <w:tcPr>
            <w:tcW w:w="1901" w:type="dxa"/>
            <w:shd w:val="clear" w:color="auto" w:fill="auto"/>
          </w:tcPr>
          <w:p w14:paraId="11B2A8C2" w14:textId="023235E8" w:rsidR="00466409" w:rsidRPr="00CE45AC" w:rsidRDefault="00466409" w:rsidP="00466409">
            <w:pPr>
              <w:pStyle w:val="TAL"/>
              <w:keepNext w:val="0"/>
              <w:keepLines w:val="0"/>
              <w:widowControl w:val="0"/>
            </w:pPr>
            <w:r w:rsidRPr="00CE45AC">
              <w:t>allergie e reazioni</w:t>
            </w:r>
          </w:p>
        </w:tc>
        <w:tc>
          <w:tcPr>
            <w:tcW w:w="1513" w:type="dxa"/>
          </w:tcPr>
          <w:p w14:paraId="0E00D8AC" w14:textId="77777777" w:rsidR="00466409" w:rsidRPr="00CE45AC" w:rsidRDefault="00466409" w:rsidP="00466409">
            <w:pPr>
              <w:pStyle w:val="TAL"/>
              <w:keepNext w:val="0"/>
              <w:keepLines w:val="0"/>
              <w:widowControl w:val="0"/>
              <w:rPr>
                <w:rFonts w:cs="Arial"/>
                <w:szCs w:val="18"/>
              </w:rPr>
            </w:pPr>
          </w:p>
        </w:tc>
      </w:tr>
      <w:tr w:rsidR="00466409" w:rsidRPr="00CE45AC" w14:paraId="7419D7F2" w14:textId="77777777" w:rsidTr="00DD2FD9">
        <w:trPr>
          <w:jc w:val="center"/>
        </w:trPr>
        <w:tc>
          <w:tcPr>
            <w:tcW w:w="731" w:type="dxa"/>
          </w:tcPr>
          <w:p w14:paraId="72E48BD0" w14:textId="0CFE7C72" w:rsidR="00466409" w:rsidRPr="00CE45AC" w:rsidRDefault="00466409" w:rsidP="00466409">
            <w:pPr>
              <w:pStyle w:val="TAC"/>
              <w:keepNext w:val="0"/>
              <w:keepLines w:val="0"/>
              <w:widowControl w:val="0"/>
              <w:rPr>
                <w:rFonts w:cs="Arial"/>
                <w:szCs w:val="18"/>
              </w:rPr>
            </w:pPr>
            <w:r w:rsidRPr="00CE45AC">
              <w:t>SA.</w:t>
            </w:r>
            <w:r>
              <w:t>315</w:t>
            </w:r>
            <w:r w:rsidRPr="00CE45AC">
              <w:rPr>
                <w:rFonts w:cs="Arial"/>
                <w:szCs w:val="18"/>
              </w:rPr>
              <w:t xml:space="preserve"> </w:t>
            </w:r>
          </w:p>
        </w:tc>
        <w:tc>
          <w:tcPr>
            <w:tcW w:w="1232" w:type="dxa"/>
          </w:tcPr>
          <w:p w14:paraId="44D4AE5D" w14:textId="792BCA96" w:rsidR="00466409" w:rsidRPr="00CE45AC" w:rsidRDefault="00466409" w:rsidP="00466409">
            <w:pPr>
              <w:pStyle w:val="TAL"/>
              <w:keepNext w:val="0"/>
              <w:keepLines w:val="0"/>
              <w:widowControl w:val="0"/>
            </w:pPr>
            <w:r w:rsidRPr="00CE45AC">
              <w:t>ask for call back</w:t>
            </w:r>
          </w:p>
        </w:tc>
        <w:tc>
          <w:tcPr>
            <w:tcW w:w="3137" w:type="dxa"/>
          </w:tcPr>
          <w:p w14:paraId="2E31ECBE" w14:textId="6507144F" w:rsidR="00466409" w:rsidRPr="00CE45AC" w:rsidRDefault="00466409" w:rsidP="00466409">
            <w:pPr>
              <w:pStyle w:val="TAL"/>
              <w:keepNext w:val="0"/>
              <w:keepLines w:val="0"/>
              <w:widowControl w:val="0"/>
            </w:pPr>
            <w:r w:rsidRPr="00CE45AC">
              <w:t>Activity of asking for a call back (e.g. from a doctor or care centre) using a mobile device</w:t>
            </w:r>
          </w:p>
        </w:tc>
        <w:tc>
          <w:tcPr>
            <w:tcW w:w="1901" w:type="dxa"/>
          </w:tcPr>
          <w:p w14:paraId="4C540F63" w14:textId="04745AE7" w:rsidR="00466409" w:rsidRPr="009D3CE1" w:rsidRDefault="00466409" w:rsidP="00466409">
            <w:pPr>
              <w:pStyle w:val="TAL"/>
              <w:keepNext w:val="0"/>
              <w:keepLines w:val="0"/>
              <w:widowControl w:val="0"/>
              <w:rPr>
                <w:lang w:val="de-DE"/>
              </w:rPr>
            </w:pPr>
            <w:r w:rsidRPr="00CE45AC">
              <w:t>um einen Rückruf bitten</w:t>
            </w:r>
          </w:p>
        </w:tc>
        <w:tc>
          <w:tcPr>
            <w:tcW w:w="1901" w:type="dxa"/>
          </w:tcPr>
          <w:p w14:paraId="4FDF250D" w14:textId="77777777" w:rsidR="00466409" w:rsidRPr="009D3CE1" w:rsidRDefault="00466409" w:rsidP="00466409">
            <w:pPr>
              <w:pStyle w:val="TAL"/>
              <w:keepNext w:val="0"/>
              <w:keepLines w:val="0"/>
              <w:widowControl w:val="0"/>
              <w:rPr>
                <w:lang w:val="de-DE"/>
              </w:rPr>
            </w:pPr>
          </w:p>
        </w:tc>
        <w:tc>
          <w:tcPr>
            <w:tcW w:w="1901" w:type="dxa"/>
          </w:tcPr>
          <w:p w14:paraId="3E9D46A1" w14:textId="77777777" w:rsidR="00466409" w:rsidRPr="009D3CE1" w:rsidRDefault="00466409" w:rsidP="00466409">
            <w:pPr>
              <w:pStyle w:val="TAL"/>
              <w:keepNext w:val="0"/>
              <w:keepLines w:val="0"/>
              <w:widowControl w:val="0"/>
              <w:rPr>
                <w:lang w:val="de-DE"/>
              </w:rPr>
            </w:pPr>
          </w:p>
        </w:tc>
        <w:tc>
          <w:tcPr>
            <w:tcW w:w="1901" w:type="dxa"/>
            <w:shd w:val="clear" w:color="auto" w:fill="auto"/>
          </w:tcPr>
          <w:p w14:paraId="32AB5F56" w14:textId="5D56B3DF" w:rsidR="00466409" w:rsidRPr="00CE45AC" w:rsidRDefault="00466409" w:rsidP="00466409">
            <w:pPr>
              <w:pStyle w:val="TAL"/>
              <w:keepNext w:val="0"/>
              <w:keepLines w:val="0"/>
              <w:widowControl w:val="0"/>
            </w:pPr>
            <w:r w:rsidRPr="00CE45AC">
              <w:t>chiedere di essere richiamato</w:t>
            </w:r>
          </w:p>
        </w:tc>
        <w:tc>
          <w:tcPr>
            <w:tcW w:w="1513" w:type="dxa"/>
          </w:tcPr>
          <w:p w14:paraId="73753FB4" w14:textId="77777777" w:rsidR="00466409" w:rsidRPr="00CE45AC" w:rsidRDefault="00466409" w:rsidP="00466409">
            <w:pPr>
              <w:pStyle w:val="TAL"/>
              <w:keepNext w:val="0"/>
              <w:keepLines w:val="0"/>
              <w:widowControl w:val="0"/>
              <w:rPr>
                <w:rFonts w:cs="Arial"/>
                <w:szCs w:val="18"/>
              </w:rPr>
            </w:pPr>
          </w:p>
        </w:tc>
      </w:tr>
      <w:tr w:rsidR="00466409" w:rsidRPr="00565DA7" w14:paraId="32725824" w14:textId="77777777" w:rsidTr="00DD2FD9">
        <w:trPr>
          <w:jc w:val="center"/>
        </w:trPr>
        <w:tc>
          <w:tcPr>
            <w:tcW w:w="731" w:type="dxa"/>
          </w:tcPr>
          <w:p w14:paraId="1E7E4CFC" w14:textId="1B268346" w:rsidR="00466409" w:rsidRPr="00CE45AC" w:rsidRDefault="00466409" w:rsidP="00466409">
            <w:pPr>
              <w:pStyle w:val="TAC"/>
              <w:keepNext w:val="0"/>
              <w:keepLines w:val="0"/>
              <w:widowControl w:val="0"/>
              <w:rPr>
                <w:rFonts w:cs="Arial"/>
                <w:szCs w:val="18"/>
              </w:rPr>
            </w:pPr>
            <w:r w:rsidRPr="00CE45AC">
              <w:t>SA.</w:t>
            </w:r>
            <w:r>
              <w:t>316</w:t>
            </w:r>
            <w:r w:rsidRPr="00CE45AC">
              <w:rPr>
                <w:rFonts w:cs="Arial"/>
                <w:szCs w:val="18"/>
              </w:rPr>
              <w:t xml:space="preserve"> </w:t>
            </w:r>
          </w:p>
        </w:tc>
        <w:tc>
          <w:tcPr>
            <w:tcW w:w="1232" w:type="dxa"/>
          </w:tcPr>
          <w:p w14:paraId="6E5C32F1" w14:textId="62E62779" w:rsidR="00466409" w:rsidRPr="00CE45AC" w:rsidRDefault="00466409" w:rsidP="00466409">
            <w:pPr>
              <w:pStyle w:val="TAL"/>
              <w:keepNext w:val="0"/>
              <w:keepLines w:val="0"/>
              <w:widowControl w:val="0"/>
            </w:pPr>
            <w:r w:rsidRPr="00CE45AC">
              <w:t>ask for contact</w:t>
            </w:r>
          </w:p>
        </w:tc>
        <w:tc>
          <w:tcPr>
            <w:tcW w:w="3137" w:type="dxa"/>
          </w:tcPr>
          <w:p w14:paraId="621B27C2" w14:textId="3DEE1B14" w:rsidR="00466409" w:rsidRPr="00CE45AC" w:rsidRDefault="00466409" w:rsidP="00466409">
            <w:pPr>
              <w:pStyle w:val="TAL"/>
              <w:keepNext w:val="0"/>
              <w:keepLines w:val="0"/>
              <w:widowControl w:val="0"/>
            </w:pPr>
            <w:r w:rsidRPr="00CE45AC">
              <w:t>Activity of asking for a contact (e.g. for a medical care unit to contact the patient) using a mobile device</w:t>
            </w:r>
          </w:p>
        </w:tc>
        <w:tc>
          <w:tcPr>
            <w:tcW w:w="1901" w:type="dxa"/>
          </w:tcPr>
          <w:p w14:paraId="46D12002" w14:textId="0FD3CC33" w:rsidR="00466409" w:rsidRPr="00011400" w:rsidRDefault="00466409" w:rsidP="00466409">
            <w:pPr>
              <w:pStyle w:val="TAL"/>
              <w:keepNext w:val="0"/>
              <w:keepLines w:val="0"/>
              <w:widowControl w:val="0"/>
              <w:rPr>
                <w:lang w:val="de-DE"/>
              </w:rPr>
            </w:pPr>
            <w:r w:rsidRPr="00CE45AC">
              <w:t>um einen Kontakt bitten</w:t>
            </w:r>
          </w:p>
        </w:tc>
        <w:tc>
          <w:tcPr>
            <w:tcW w:w="1901" w:type="dxa"/>
          </w:tcPr>
          <w:p w14:paraId="5FC5C118" w14:textId="77777777" w:rsidR="00466409" w:rsidRPr="00011400" w:rsidRDefault="00466409" w:rsidP="00466409">
            <w:pPr>
              <w:pStyle w:val="TAL"/>
              <w:keepNext w:val="0"/>
              <w:keepLines w:val="0"/>
              <w:widowControl w:val="0"/>
              <w:rPr>
                <w:lang w:val="de-DE"/>
              </w:rPr>
            </w:pPr>
          </w:p>
        </w:tc>
        <w:tc>
          <w:tcPr>
            <w:tcW w:w="1901" w:type="dxa"/>
          </w:tcPr>
          <w:p w14:paraId="408DA3CA"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14D14FB5" w14:textId="3566ECAA" w:rsidR="00466409" w:rsidRPr="00565DA7" w:rsidRDefault="00466409" w:rsidP="00466409">
            <w:pPr>
              <w:pStyle w:val="TAL"/>
              <w:keepNext w:val="0"/>
              <w:keepLines w:val="0"/>
              <w:widowControl w:val="0"/>
              <w:rPr>
                <w:lang w:val="en-US"/>
              </w:rPr>
            </w:pPr>
            <w:r w:rsidRPr="00CE45AC">
              <w:t>richiedere contatto</w:t>
            </w:r>
          </w:p>
        </w:tc>
        <w:tc>
          <w:tcPr>
            <w:tcW w:w="1513" w:type="dxa"/>
          </w:tcPr>
          <w:p w14:paraId="3CEB85A1" w14:textId="77777777" w:rsidR="00466409" w:rsidRPr="00565DA7" w:rsidRDefault="00466409" w:rsidP="00466409">
            <w:pPr>
              <w:pStyle w:val="TAL"/>
              <w:keepNext w:val="0"/>
              <w:keepLines w:val="0"/>
              <w:widowControl w:val="0"/>
              <w:rPr>
                <w:rFonts w:cs="Arial"/>
                <w:szCs w:val="18"/>
                <w:lang w:val="en-US"/>
              </w:rPr>
            </w:pPr>
          </w:p>
        </w:tc>
      </w:tr>
      <w:tr w:rsidR="00466409" w:rsidRPr="00565DA7" w14:paraId="49EF9A60" w14:textId="77777777" w:rsidTr="00DD2FD9">
        <w:trPr>
          <w:jc w:val="center"/>
        </w:trPr>
        <w:tc>
          <w:tcPr>
            <w:tcW w:w="731" w:type="dxa"/>
          </w:tcPr>
          <w:p w14:paraId="1720AA43" w14:textId="0802341D" w:rsidR="00466409" w:rsidRPr="00CE45AC" w:rsidRDefault="00466409" w:rsidP="00466409">
            <w:pPr>
              <w:pStyle w:val="TAC"/>
              <w:keepNext w:val="0"/>
              <w:keepLines w:val="0"/>
              <w:widowControl w:val="0"/>
            </w:pPr>
            <w:r w:rsidRPr="00CE45AC">
              <w:t>SA.</w:t>
            </w:r>
            <w:r>
              <w:t>317</w:t>
            </w:r>
            <w:r w:rsidRPr="00CE45AC">
              <w:rPr>
                <w:rFonts w:cs="Arial"/>
                <w:szCs w:val="18"/>
              </w:rPr>
              <w:t xml:space="preserve"> </w:t>
            </w:r>
          </w:p>
        </w:tc>
        <w:tc>
          <w:tcPr>
            <w:tcW w:w="1232" w:type="dxa"/>
          </w:tcPr>
          <w:p w14:paraId="5B309CF6" w14:textId="5795EAD7" w:rsidR="00466409" w:rsidRPr="00CE45AC" w:rsidRDefault="00466409" w:rsidP="00466409">
            <w:pPr>
              <w:pStyle w:val="TAL"/>
              <w:keepNext w:val="0"/>
              <w:keepLines w:val="0"/>
              <w:widowControl w:val="0"/>
            </w:pPr>
            <w:r w:rsidRPr="00CE45AC">
              <w:t>blood type</w:t>
            </w:r>
          </w:p>
        </w:tc>
        <w:tc>
          <w:tcPr>
            <w:tcW w:w="3137" w:type="dxa"/>
          </w:tcPr>
          <w:p w14:paraId="73027449" w14:textId="2D5F1DB0" w:rsidR="00466409" w:rsidRPr="00CE45AC" w:rsidRDefault="00466409" w:rsidP="00466409">
            <w:pPr>
              <w:pStyle w:val="TAL"/>
              <w:keepNext w:val="0"/>
              <w:keepLines w:val="0"/>
              <w:widowControl w:val="0"/>
            </w:pPr>
            <w:r w:rsidRPr="00CE45AC">
              <w:t>Blook type of the user accessing a health service on a mobile device</w:t>
            </w:r>
          </w:p>
        </w:tc>
        <w:tc>
          <w:tcPr>
            <w:tcW w:w="1901" w:type="dxa"/>
          </w:tcPr>
          <w:p w14:paraId="40341C71" w14:textId="4B4D77E6" w:rsidR="00466409" w:rsidRPr="00CE45AC" w:rsidRDefault="00466409" w:rsidP="00466409">
            <w:pPr>
              <w:pStyle w:val="TAL"/>
              <w:keepNext w:val="0"/>
              <w:keepLines w:val="0"/>
              <w:widowControl w:val="0"/>
            </w:pPr>
            <w:r w:rsidRPr="00CE45AC">
              <w:t>Blutgruppe</w:t>
            </w:r>
          </w:p>
        </w:tc>
        <w:tc>
          <w:tcPr>
            <w:tcW w:w="1901" w:type="dxa"/>
          </w:tcPr>
          <w:p w14:paraId="2A33E1B6" w14:textId="77777777" w:rsidR="00466409" w:rsidRPr="00011400" w:rsidRDefault="00466409" w:rsidP="00466409">
            <w:pPr>
              <w:pStyle w:val="TAL"/>
              <w:keepNext w:val="0"/>
              <w:keepLines w:val="0"/>
              <w:widowControl w:val="0"/>
              <w:rPr>
                <w:lang w:val="de-DE"/>
              </w:rPr>
            </w:pPr>
          </w:p>
        </w:tc>
        <w:tc>
          <w:tcPr>
            <w:tcW w:w="1901" w:type="dxa"/>
          </w:tcPr>
          <w:p w14:paraId="2366C19C"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381E43E1" w14:textId="48920721" w:rsidR="00466409" w:rsidRPr="00CE45AC" w:rsidRDefault="00466409" w:rsidP="00466409">
            <w:pPr>
              <w:pStyle w:val="TAL"/>
              <w:keepNext w:val="0"/>
              <w:keepLines w:val="0"/>
              <w:widowControl w:val="0"/>
            </w:pPr>
            <w:r w:rsidRPr="00CE45AC">
              <w:t>gruppo sanguigno</w:t>
            </w:r>
          </w:p>
        </w:tc>
        <w:tc>
          <w:tcPr>
            <w:tcW w:w="1513" w:type="dxa"/>
          </w:tcPr>
          <w:p w14:paraId="7C1EF024" w14:textId="77777777" w:rsidR="00466409" w:rsidRPr="00565DA7" w:rsidRDefault="00466409" w:rsidP="00466409">
            <w:pPr>
              <w:pStyle w:val="TAL"/>
              <w:keepNext w:val="0"/>
              <w:keepLines w:val="0"/>
              <w:widowControl w:val="0"/>
              <w:rPr>
                <w:rFonts w:cs="Arial"/>
                <w:szCs w:val="18"/>
                <w:lang w:val="en-US"/>
              </w:rPr>
            </w:pPr>
          </w:p>
        </w:tc>
      </w:tr>
      <w:tr w:rsidR="00466409" w:rsidRPr="00565DA7" w14:paraId="1B32640A" w14:textId="77777777" w:rsidTr="00DD2FD9">
        <w:trPr>
          <w:jc w:val="center"/>
        </w:trPr>
        <w:tc>
          <w:tcPr>
            <w:tcW w:w="731" w:type="dxa"/>
          </w:tcPr>
          <w:p w14:paraId="2A1A291B" w14:textId="77348C93" w:rsidR="00466409" w:rsidRPr="00CE45AC" w:rsidRDefault="00466409" w:rsidP="00466409">
            <w:pPr>
              <w:pStyle w:val="TAC"/>
              <w:keepNext w:val="0"/>
              <w:keepLines w:val="0"/>
              <w:widowControl w:val="0"/>
            </w:pPr>
            <w:r w:rsidRPr="00CE45AC">
              <w:t>SA.</w:t>
            </w:r>
            <w:r>
              <w:t>318</w:t>
            </w:r>
            <w:r w:rsidRPr="00CE45AC">
              <w:rPr>
                <w:rFonts w:cs="Arial"/>
                <w:szCs w:val="18"/>
              </w:rPr>
              <w:t xml:space="preserve"> </w:t>
            </w:r>
          </w:p>
        </w:tc>
        <w:tc>
          <w:tcPr>
            <w:tcW w:w="1232" w:type="dxa"/>
          </w:tcPr>
          <w:p w14:paraId="48A7CC5F" w14:textId="3601E567" w:rsidR="00466409" w:rsidRPr="00CE45AC" w:rsidRDefault="00466409" w:rsidP="00466409">
            <w:pPr>
              <w:pStyle w:val="TAL"/>
              <w:keepNext w:val="0"/>
              <w:keepLines w:val="0"/>
              <w:widowControl w:val="0"/>
            </w:pPr>
            <w:r w:rsidRPr="00CE45AC">
              <w:t>call ambulance</w:t>
            </w:r>
          </w:p>
        </w:tc>
        <w:tc>
          <w:tcPr>
            <w:tcW w:w="3137" w:type="dxa"/>
          </w:tcPr>
          <w:p w14:paraId="68583100" w14:textId="01CA7FF5" w:rsidR="00466409" w:rsidRPr="00CE45AC" w:rsidRDefault="00466409" w:rsidP="00466409">
            <w:pPr>
              <w:pStyle w:val="TAL"/>
              <w:keepNext w:val="0"/>
              <w:keepLines w:val="0"/>
              <w:widowControl w:val="0"/>
            </w:pPr>
            <w:r w:rsidRPr="00CE45AC">
              <w:t>Request for an ambulance</w:t>
            </w:r>
          </w:p>
        </w:tc>
        <w:tc>
          <w:tcPr>
            <w:tcW w:w="1901" w:type="dxa"/>
          </w:tcPr>
          <w:p w14:paraId="1A5CBAB3" w14:textId="75FD954F" w:rsidR="00466409" w:rsidRPr="00CE45AC" w:rsidRDefault="00466409" w:rsidP="00466409">
            <w:pPr>
              <w:pStyle w:val="TAL"/>
              <w:keepNext w:val="0"/>
              <w:keepLines w:val="0"/>
              <w:widowControl w:val="0"/>
            </w:pPr>
            <w:r w:rsidRPr="00CE45AC">
              <w:t>einen Krankenwage rufen</w:t>
            </w:r>
          </w:p>
        </w:tc>
        <w:tc>
          <w:tcPr>
            <w:tcW w:w="1901" w:type="dxa"/>
          </w:tcPr>
          <w:p w14:paraId="72731581" w14:textId="77777777" w:rsidR="00466409" w:rsidRPr="00011400" w:rsidRDefault="00466409" w:rsidP="00466409">
            <w:pPr>
              <w:pStyle w:val="TAL"/>
              <w:keepNext w:val="0"/>
              <w:keepLines w:val="0"/>
              <w:widowControl w:val="0"/>
              <w:rPr>
                <w:lang w:val="de-DE"/>
              </w:rPr>
            </w:pPr>
          </w:p>
        </w:tc>
        <w:tc>
          <w:tcPr>
            <w:tcW w:w="1901" w:type="dxa"/>
          </w:tcPr>
          <w:p w14:paraId="440CE3B5"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3D887BAF" w14:textId="252860DF" w:rsidR="00466409" w:rsidRPr="00CE45AC" w:rsidRDefault="00466409" w:rsidP="00466409">
            <w:pPr>
              <w:pStyle w:val="TAL"/>
              <w:keepNext w:val="0"/>
              <w:keepLines w:val="0"/>
              <w:widowControl w:val="0"/>
            </w:pPr>
            <w:r w:rsidRPr="00CE45AC">
              <w:t>chiama ambulanza</w:t>
            </w:r>
          </w:p>
        </w:tc>
        <w:tc>
          <w:tcPr>
            <w:tcW w:w="1513" w:type="dxa"/>
          </w:tcPr>
          <w:p w14:paraId="37FDB5C0" w14:textId="77777777" w:rsidR="00466409" w:rsidRPr="00565DA7" w:rsidRDefault="00466409" w:rsidP="00466409">
            <w:pPr>
              <w:pStyle w:val="TAL"/>
              <w:keepNext w:val="0"/>
              <w:keepLines w:val="0"/>
              <w:widowControl w:val="0"/>
              <w:rPr>
                <w:rFonts w:cs="Arial"/>
                <w:szCs w:val="18"/>
                <w:lang w:val="en-US"/>
              </w:rPr>
            </w:pPr>
          </w:p>
        </w:tc>
      </w:tr>
      <w:tr w:rsidR="00466409" w:rsidRPr="00565DA7" w14:paraId="60DDC620" w14:textId="77777777" w:rsidTr="00DD2FD9">
        <w:trPr>
          <w:jc w:val="center"/>
        </w:trPr>
        <w:tc>
          <w:tcPr>
            <w:tcW w:w="731" w:type="dxa"/>
          </w:tcPr>
          <w:p w14:paraId="72729D6E" w14:textId="3706A779" w:rsidR="00466409" w:rsidRPr="00CE45AC" w:rsidRDefault="00466409" w:rsidP="00466409">
            <w:pPr>
              <w:pStyle w:val="TAC"/>
              <w:keepNext w:val="0"/>
              <w:keepLines w:val="0"/>
              <w:widowControl w:val="0"/>
            </w:pPr>
            <w:r w:rsidRPr="00CE45AC">
              <w:t>SA.</w:t>
            </w:r>
            <w:r>
              <w:t>319</w:t>
            </w:r>
            <w:r w:rsidRPr="00CE45AC">
              <w:rPr>
                <w:rFonts w:cs="Arial"/>
                <w:szCs w:val="18"/>
              </w:rPr>
              <w:t xml:space="preserve"> </w:t>
            </w:r>
          </w:p>
        </w:tc>
        <w:tc>
          <w:tcPr>
            <w:tcW w:w="1232" w:type="dxa"/>
          </w:tcPr>
          <w:p w14:paraId="320E81DE" w14:textId="15538B60" w:rsidR="00466409" w:rsidRPr="00CE45AC" w:rsidRDefault="00466409" w:rsidP="00466409">
            <w:pPr>
              <w:pStyle w:val="TAL"/>
              <w:keepNext w:val="0"/>
              <w:keepLines w:val="0"/>
              <w:widowControl w:val="0"/>
            </w:pPr>
            <w:r w:rsidRPr="00CE45AC">
              <w:t>caregiver</w:t>
            </w:r>
          </w:p>
        </w:tc>
        <w:tc>
          <w:tcPr>
            <w:tcW w:w="3137" w:type="dxa"/>
          </w:tcPr>
          <w:p w14:paraId="7198F3B1" w14:textId="4116A11D" w:rsidR="00466409" w:rsidRPr="00CE45AC" w:rsidRDefault="00466409" w:rsidP="00466409">
            <w:pPr>
              <w:pStyle w:val="TAL"/>
              <w:keepNext w:val="0"/>
              <w:keepLines w:val="0"/>
              <w:widowControl w:val="0"/>
            </w:pPr>
            <w:r w:rsidRPr="00CE45AC">
              <w:t>Indication that the user of the mobile device is a caregiver</w:t>
            </w:r>
          </w:p>
        </w:tc>
        <w:tc>
          <w:tcPr>
            <w:tcW w:w="1901" w:type="dxa"/>
          </w:tcPr>
          <w:p w14:paraId="13C9C989" w14:textId="1C55E0FA" w:rsidR="00466409" w:rsidRPr="00CE45AC" w:rsidRDefault="00466409" w:rsidP="00466409">
            <w:pPr>
              <w:pStyle w:val="TAL"/>
              <w:keepNext w:val="0"/>
              <w:keepLines w:val="0"/>
              <w:widowControl w:val="0"/>
            </w:pPr>
            <w:r w:rsidRPr="00CE45AC">
              <w:t>Pflegekraft</w:t>
            </w:r>
          </w:p>
        </w:tc>
        <w:tc>
          <w:tcPr>
            <w:tcW w:w="1901" w:type="dxa"/>
          </w:tcPr>
          <w:p w14:paraId="3F45468A" w14:textId="77777777" w:rsidR="00466409" w:rsidRPr="00011400" w:rsidRDefault="00466409" w:rsidP="00466409">
            <w:pPr>
              <w:pStyle w:val="TAL"/>
              <w:keepNext w:val="0"/>
              <w:keepLines w:val="0"/>
              <w:widowControl w:val="0"/>
              <w:rPr>
                <w:lang w:val="de-DE"/>
              </w:rPr>
            </w:pPr>
          </w:p>
        </w:tc>
        <w:tc>
          <w:tcPr>
            <w:tcW w:w="1901" w:type="dxa"/>
          </w:tcPr>
          <w:p w14:paraId="5FAFF7B2"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CBE4027" w14:textId="1919035C" w:rsidR="00466409" w:rsidRPr="00CE45AC" w:rsidRDefault="00466409" w:rsidP="00466409">
            <w:pPr>
              <w:pStyle w:val="TAL"/>
              <w:keepNext w:val="0"/>
              <w:keepLines w:val="0"/>
              <w:widowControl w:val="0"/>
            </w:pPr>
            <w:r w:rsidRPr="00CE45AC">
              <w:t>tutore</w:t>
            </w:r>
          </w:p>
        </w:tc>
        <w:tc>
          <w:tcPr>
            <w:tcW w:w="1513" w:type="dxa"/>
          </w:tcPr>
          <w:p w14:paraId="29B005DD" w14:textId="77777777" w:rsidR="00466409" w:rsidRPr="00565DA7" w:rsidRDefault="00466409" w:rsidP="00466409">
            <w:pPr>
              <w:pStyle w:val="TAL"/>
              <w:keepNext w:val="0"/>
              <w:keepLines w:val="0"/>
              <w:widowControl w:val="0"/>
              <w:rPr>
                <w:rFonts w:cs="Arial"/>
                <w:szCs w:val="18"/>
                <w:lang w:val="en-US"/>
              </w:rPr>
            </w:pPr>
          </w:p>
        </w:tc>
      </w:tr>
      <w:tr w:rsidR="00466409" w:rsidRPr="00565DA7" w14:paraId="3A6FE5EF" w14:textId="77777777" w:rsidTr="00DD2FD9">
        <w:trPr>
          <w:jc w:val="center"/>
        </w:trPr>
        <w:tc>
          <w:tcPr>
            <w:tcW w:w="731" w:type="dxa"/>
          </w:tcPr>
          <w:p w14:paraId="0BA9C510" w14:textId="71D4E3D4" w:rsidR="00466409" w:rsidRPr="00CE45AC" w:rsidRDefault="00466409" w:rsidP="00466409">
            <w:pPr>
              <w:pStyle w:val="TAC"/>
              <w:keepNext w:val="0"/>
              <w:keepLines w:val="0"/>
              <w:widowControl w:val="0"/>
            </w:pPr>
            <w:r w:rsidRPr="00CE45AC">
              <w:t>SA.</w:t>
            </w:r>
            <w:r>
              <w:t>320</w:t>
            </w:r>
            <w:r w:rsidRPr="00CE45AC">
              <w:rPr>
                <w:rFonts w:cs="Arial"/>
                <w:szCs w:val="18"/>
              </w:rPr>
              <w:t xml:space="preserve"> </w:t>
            </w:r>
          </w:p>
        </w:tc>
        <w:tc>
          <w:tcPr>
            <w:tcW w:w="1232" w:type="dxa"/>
          </w:tcPr>
          <w:p w14:paraId="0AF9A113" w14:textId="0F352C56" w:rsidR="00466409" w:rsidRPr="00CE45AC" w:rsidRDefault="00466409" w:rsidP="00466409">
            <w:pPr>
              <w:pStyle w:val="TAL"/>
              <w:keepNext w:val="0"/>
              <w:keepLines w:val="0"/>
              <w:widowControl w:val="0"/>
            </w:pPr>
            <w:r w:rsidRPr="00CE45AC">
              <w:t>change appointment</w:t>
            </w:r>
          </w:p>
        </w:tc>
        <w:tc>
          <w:tcPr>
            <w:tcW w:w="3137" w:type="dxa"/>
          </w:tcPr>
          <w:p w14:paraId="25A51A77" w14:textId="05F29D83" w:rsidR="00466409" w:rsidRPr="00CE45AC" w:rsidRDefault="00466409" w:rsidP="00466409">
            <w:pPr>
              <w:pStyle w:val="TAL"/>
              <w:keepNext w:val="0"/>
              <w:keepLines w:val="0"/>
              <w:widowControl w:val="0"/>
            </w:pPr>
            <w:r w:rsidRPr="00CE45AC">
              <w:t>Activity of changing a (medical) appointment using a mobile device</w:t>
            </w:r>
          </w:p>
        </w:tc>
        <w:tc>
          <w:tcPr>
            <w:tcW w:w="1901" w:type="dxa"/>
          </w:tcPr>
          <w:p w14:paraId="49F5026C" w14:textId="25A4923E" w:rsidR="00466409" w:rsidRPr="00CE45AC" w:rsidRDefault="00466409" w:rsidP="00466409">
            <w:pPr>
              <w:pStyle w:val="TAL"/>
              <w:keepNext w:val="0"/>
              <w:keepLines w:val="0"/>
              <w:widowControl w:val="0"/>
            </w:pPr>
            <w:r w:rsidRPr="00CE45AC">
              <w:t>einen vereinbarten Termin ändern</w:t>
            </w:r>
          </w:p>
        </w:tc>
        <w:tc>
          <w:tcPr>
            <w:tcW w:w="1901" w:type="dxa"/>
          </w:tcPr>
          <w:p w14:paraId="576AD61B" w14:textId="77777777" w:rsidR="00466409" w:rsidRPr="00011400" w:rsidRDefault="00466409" w:rsidP="00466409">
            <w:pPr>
              <w:pStyle w:val="TAL"/>
              <w:keepNext w:val="0"/>
              <w:keepLines w:val="0"/>
              <w:widowControl w:val="0"/>
              <w:rPr>
                <w:lang w:val="de-DE"/>
              </w:rPr>
            </w:pPr>
          </w:p>
        </w:tc>
        <w:tc>
          <w:tcPr>
            <w:tcW w:w="1901" w:type="dxa"/>
          </w:tcPr>
          <w:p w14:paraId="38A4A0BA"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1EB6CE06" w14:textId="6FA2AAAC" w:rsidR="00466409" w:rsidRPr="00CE45AC" w:rsidRDefault="00466409" w:rsidP="00466409">
            <w:pPr>
              <w:pStyle w:val="TAL"/>
              <w:keepNext w:val="0"/>
              <w:keepLines w:val="0"/>
              <w:widowControl w:val="0"/>
            </w:pPr>
            <w:r w:rsidRPr="00CE45AC">
              <w:t>modificare appuntamento</w:t>
            </w:r>
          </w:p>
        </w:tc>
        <w:tc>
          <w:tcPr>
            <w:tcW w:w="1513" w:type="dxa"/>
          </w:tcPr>
          <w:p w14:paraId="660A7679" w14:textId="77777777" w:rsidR="00466409" w:rsidRPr="00565DA7" w:rsidRDefault="00466409" w:rsidP="00466409">
            <w:pPr>
              <w:pStyle w:val="TAL"/>
              <w:keepNext w:val="0"/>
              <w:keepLines w:val="0"/>
              <w:widowControl w:val="0"/>
              <w:rPr>
                <w:rFonts w:cs="Arial"/>
                <w:szCs w:val="18"/>
                <w:lang w:val="en-US"/>
              </w:rPr>
            </w:pPr>
          </w:p>
        </w:tc>
      </w:tr>
      <w:tr w:rsidR="00466409" w:rsidRPr="00565DA7" w14:paraId="65AF1B71" w14:textId="77777777" w:rsidTr="00DD2FD9">
        <w:trPr>
          <w:jc w:val="center"/>
        </w:trPr>
        <w:tc>
          <w:tcPr>
            <w:tcW w:w="731" w:type="dxa"/>
          </w:tcPr>
          <w:p w14:paraId="18383CFB" w14:textId="09BC9D83" w:rsidR="00466409" w:rsidRPr="00CE45AC" w:rsidRDefault="00466409" w:rsidP="00466409">
            <w:pPr>
              <w:pStyle w:val="TAC"/>
              <w:keepNext w:val="0"/>
              <w:keepLines w:val="0"/>
              <w:widowControl w:val="0"/>
            </w:pPr>
            <w:r w:rsidRPr="00CE45AC">
              <w:t>SA.</w:t>
            </w:r>
            <w:r>
              <w:t>321</w:t>
            </w:r>
          </w:p>
        </w:tc>
        <w:tc>
          <w:tcPr>
            <w:tcW w:w="1232" w:type="dxa"/>
          </w:tcPr>
          <w:p w14:paraId="40883131" w14:textId="23F36DCD" w:rsidR="00466409" w:rsidRPr="00CE45AC" w:rsidRDefault="00466409" w:rsidP="00466409">
            <w:pPr>
              <w:pStyle w:val="TAL"/>
              <w:keepNext w:val="0"/>
              <w:keepLines w:val="0"/>
              <w:widowControl w:val="0"/>
            </w:pPr>
            <w:r w:rsidRPr="00CE45AC">
              <w:t>confirm time</w:t>
            </w:r>
          </w:p>
        </w:tc>
        <w:tc>
          <w:tcPr>
            <w:tcW w:w="3137" w:type="dxa"/>
          </w:tcPr>
          <w:p w14:paraId="43D3EDA2" w14:textId="4CC828B0" w:rsidR="00466409" w:rsidRPr="00CE45AC" w:rsidRDefault="00466409" w:rsidP="00466409">
            <w:pPr>
              <w:pStyle w:val="TAL"/>
              <w:keepNext w:val="0"/>
              <w:keepLines w:val="0"/>
              <w:widowControl w:val="0"/>
            </w:pPr>
            <w:r w:rsidRPr="00CE45AC">
              <w:t>Activity of confirming the time for a (medical) appointment using a mobile device</w:t>
            </w:r>
          </w:p>
        </w:tc>
        <w:tc>
          <w:tcPr>
            <w:tcW w:w="1901" w:type="dxa"/>
          </w:tcPr>
          <w:p w14:paraId="3450289C" w14:textId="358B0993" w:rsidR="00466409" w:rsidRPr="00CE45AC" w:rsidRDefault="00466409" w:rsidP="00466409">
            <w:pPr>
              <w:pStyle w:val="TAL"/>
              <w:keepNext w:val="0"/>
              <w:keepLines w:val="0"/>
              <w:widowControl w:val="0"/>
            </w:pPr>
            <w:r w:rsidRPr="00CE45AC">
              <w:t>Zeit bestätigen</w:t>
            </w:r>
          </w:p>
        </w:tc>
        <w:tc>
          <w:tcPr>
            <w:tcW w:w="1901" w:type="dxa"/>
          </w:tcPr>
          <w:p w14:paraId="0232AA77" w14:textId="77777777" w:rsidR="00466409" w:rsidRPr="00011400" w:rsidRDefault="00466409" w:rsidP="00466409">
            <w:pPr>
              <w:pStyle w:val="TAL"/>
              <w:keepNext w:val="0"/>
              <w:keepLines w:val="0"/>
              <w:widowControl w:val="0"/>
              <w:rPr>
                <w:lang w:val="de-DE"/>
              </w:rPr>
            </w:pPr>
          </w:p>
        </w:tc>
        <w:tc>
          <w:tcPr>
            <w:tcW w:w="1901" w:type="dxa"/>
          </w:tcPr>
          <w:p w14:paraId="6CC236C6"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1BC35D3" w14:textId="4E7A88E9" w:rsidR="00466409" w:rsidRPr="00CE45AC" w:rsidRDefault="00466409" w:rsidP="00466409">
            <w:pPr>
              <w:pStyle w:val="TAL"/>
              <w:keepNext w:val="0"/>
              <w:keepLines w:val="0"/>
              <w:widowControl w:val="0"/>
            </w:pPr>
            <w:r w:rsidRPr="00CE45AC">
              <w:t>confermare orario</w:t>
            </w:r>
          </w:p>
        </w:tc>
        <w:tc>
          <w:tcPr>
            <w:tcW w:w="1513" w:type="dxa"/>
          </w:tcPr>
          <w:p w14:paraId="5C69E626" w14:textId="77777777" w:rsidR="00466409" w:rsidRPr="00565DA7" w:rsidRDefault="00466409" w:rsidP="00466409">
            <w:pPr>
              <w:pStyle w:val="TAL"/>
              <w:keepNext w:val="0"/>
              <w:keepLines w:val="0"/>
              <w:widowControl w:val="0"/>
              <w:rPr>
                <w:rFonts w:cs="Arial"/>
                <w:szCs w:val="18"/>
                <w:lang w:val="en-US"/>
              </w:rPr>
            </w:pPr>
          </w:p>
        </w:tc>
      </w:tr>
      <w:tr w:rsidR="00466409" w:rsidRPr="00565DA7" w14:paraId="3914DDCF" w14:textId="77777777" w:rsidTr="00DD2FD9">
        <w:trPr>
          <w:jc w:val="center"/>
        </w:trPr>
        <w:tc>
          <w:tcPr>
            <w:tcW w:w="731" w:type="dxa"/>
          </w:tcPr>
          <w:p w14:paraId="05670289" w14:textId="708E2B7B" w:rsidR="00466409" w:rsidRPr="00CE45AC" w:rsidRDefault="00466409" w:rsidP="00466409">
            <w:pPr>
              <w:pStyle w:val="TAC"/>
              <w:keepNext w:val="0"/>
              <w:keepLines w:val="0"/>
              <w:widowControl w:val="0"/>
            </w:pPr>
            <w:r w:rsidRPr="00CE45AC">
              <w:t>SA.</w:t>
            </w:r>
            <w:r>
              <w:t>322</w:t>
            </w:r>
            <w:r w:rsidRPr="00CE45AC">
              <w:rPr>
                <w:rFonts w:cs="Arial"/>
                <w:szCs w:val="18"/>
              </w:rPr>
              <w:t xml:space="preserve"> </w:t>
            </w:r>
          </w:p>
        </w:tc>
        <w:tc>
          <w:tcPr>
            <w:tcW w:w="1232" w:type="dxa"/>
          </w:tcPr>
          <w:p w14:paraId="5BD901AF" w14:textId="1927135C" w:rsidR="00466409" w:rsidRPr="00CE45AC" w:rsidRDefault="00466409" w:rsidP="00466409">
            <w:pPr>
              <w:pStyle w:val="TAL"/>
              <w:keepNext w:val="0"/>
              <w:keepLines w:val="0"/>
              <w:widowControl w:val="0"/>
            </w:pPr>
            <w:r w:rsidRPr="00CE45AC">
              <w:t>defibrillator</w:t>
            </w:r>
          </w:p>
        </w:tc>
        <w:tc>
          <w:tcPr>
            <w:tcW w:w="3137" w:type="dxa"/>
          </w:tcPr>
          <w:p w14:paraId="2F226E18" w14:textId="0B1E65B3" w:rsidR="00466409" w:rsidRPr="00CE45AC" w:rsidRDefault="00466409" w:rsidP="00466409">
            <w:pPr>
              <w:pStyle w:val="TAL"/>
              <w:keepNext w:val="0"/>
              <w:keepLines w:val="0"/>
              <w:widowControl w:val="0"/>
            </w:pPr>
            <w:r w:rsidRPr="00CE45AC">
              <w:t>Publically-available emergency device used for defibillation</w:t>
            </w:r>
          </w:p>
        </w:tc>
        <w:tc>
          <w:tcPr>
            <w:tcW w:w="1901" w:type="dxa"/>
          </w:tcPr>
          <w:p w14:paraId="56E64830" w14:textId="31FB16F5" w:rsidR="00466409" w:rsidRPr="00CE45AC" w:rsidRDefault="00466409" w:rsidP="00466409">
            <w:pPr>
              <w:pStyle w:val="TAL"/>
              <w:keepNext w:val="0"/>
              <w:keepLines w:val="0"/>
              <w:widowControl w:val="0"/>
            </w:pPr>
            <w:r w:rsidRPr="00CE45AC">
              <w:t>Defibrillator</w:t>
            </w:r>
          </w:p>
        </w:tc>
        <w:tc>
          <w:tcPr>
            <w:tcW w:w="1901" w:type="dxa"/>
          </w:tcPr>
          <w:p w14:paraId="5B6C3F7D" w14:textId="77777777" w:rsidR="00466409" w:rsidRPr="00011400" w:rsidRDefault="00466409" w:rsidP="00466409">
            <w:pPr>
              <w:pStyle w:val="TAL"/>
              <w:keepNext w:val="0"/>
              <w:keepLines w:val="0"/>
              <w:widowControl w:val="0"/>
              <w:rPr>
                <w:lang w:val="de-DE"/>
              </w:rPr>
            </w:pPr>
          </w:p>
        </w:tc>
        <w:tc>
          <w:tcPr>
            <w:tcW w:w="1901" w:type="dxa"/>
          </w:tcPr>
          <w:p w14:paraId="62CC8762"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5B72A6CC" w14:textId="4DE3395F" w:rsidR="00466409" w:rsidRPr="00CE45AC" w:rsidRDefault="00466409" w:rsidP="00466409">
            <w:pPr>
              <w:pStyle w:val="TAL"/>
              <w:keepNext w:val="0"/>
              <w:keepLines w:val="0"/>
              <w:widowControl w:val="0"/>
            </w:pPr>
            <w:r w:rsidRPr="00CE45AC">
              <w:t>defibrillatore</w:t>
            </w:r>
          </w:p>
        </w:tc>
        <w:tc>
          <w:tcPr>
            <w:tcW w:w="1513" w:type="dxa"/>
          </w:tcPr>
          <w:p w14:paraId="5875C509" w14:textId="77777777" w:rsidR="00466409" w:rsidRPr="00565DA7" w:rsidRDefault="00466409" w:rsidP="00466409">
            <w:pPr>
              <w:pStyle w:val="TAL"/>
              <w:keepNext w:val="0"/>
              <w:keepLines w:val="0"/>
              <w:widowControl w:val="0"/>
              <w:rPr>
                <w:rFonts w:cs="Arial"/>
                <w:szCs w:val="18"/>
                <w:lang w:val="en-US"/>
              </w:rPr>
            </w:pPr>
          </w:p>
        </w:tc>
      </w:tr>
      <w:tr w:rsidR="00466409" w:rsidRPr="00565DA7" w14:paraId="7ADFDF3C" w14:textId="77777777" w:rsidTr="00DD2FD9">
        <w:trPr>
          <w:jc w:val="center"/>
        </w:trPr>
        <w:tc>
          <w:tcPr>
            <w:tcW w:w="731" w:type="dxa"/>
          </w:tcPr>
          <w:p w14:paraId="7142D776" w14:textId="79840976" w:rsidR="00466409" w:rsidRPr="00CE45AC" w:rsidRDefault="00466409" w:rsidP="00466409">
            <w:pPr>
              <w:pStyle w:val="TAC"/>
              <w:keepNext w:val="0"/>
              <w:keepLines w:val="0"/>
              <w:widowControl w:val="0"/>
            </w:pPr>
            <w:r w:rsidRPr="00CE45AC">
              <w:t>SA.</w:t>
            </w:r>
            <w:r>
              <w:t>323</w:t>
            </w:r>
            <w:r w:rsidRPr="00CE45AC">
              <w:rPr>
                <w:rFonts w:cs="Arial"/>
                <w:szCs w:val="18"/>
              </w:rPr>
              <w:t xml:space="preserve"> </w:t>
            </w:r>
          </w:p>
        </w:tc>
        <w:tc>
          <w:tcPr>
            <w:tcW w:w="1232" w:type="dxa"/>
          </w:tcPr>
          <w:p w14:paraId="2C50CE44" w14:textId="596C000F" w:rsidR="00466409" w:rsidRPr="00CE45AC" w:rsidRDefault="00466409" w:rsidP="00466409">
            <w:pPr>
              <w:pStyle w:val="TAL"/>
              <w:keepNext w:val="0"/>
              <w:keepLines w:val="0"/>
              <w:widowControl w:val="0"/>
            </w:pPr>
            <w:r w:rsidRPr="00CE45AC">
              <w:t>display healthcare data</w:t>
            </w:r>
          </w:p>
        </w:tc>
        <w:tc>
          <w:tcPr>
            <w:tcW w:w="3137" w:type="dxa"/>
          </w:tcPr>
          <w:p w14:paraId="3305DF0B" w14:textId="1F4B1399" w:rsidR="00466409" w:rsidRPr="00CE45AC" w:rsidRDefault="00466409" w:rsidP="00466409">
            <w:pPr>
              <w:pStyle w:val="TAL"/>
              <w:keepNext w:val="0"/>
              <w:keepLines w:val="0"/>
              <w:widowControl w:val="0"/>
            </w:pPr>
            <w:r w:rsidRPr="00CE45AC">
              <w:t>The provision of essential healthcare data from the user's ID card, or mobile ICT device</w:t>
            </w:r>
          </w:p>
        </w:tc>
        <w:tc>
          <w:tcPr>
            <w:tcW w:w="1901" w:type="dxa"/>
          </w:tcPr>
          <w:p w14:paraId="034A88C2" w14:textId="08AC8495" w:rsidR="00466409" w:rsidRPr="00CE45AC" w:rsidRDefault="00466409" w:rsidP="00466409">
            <w:pPr>
              <w:pStyle w:val="TAL"/>
              <w:keepNext w:val="0"/>
              <w:keepLines w:val="0"/>
              <w:widowControl w:val="0"/>
            </w:pPr>
            <w:r w:rsidRPr="00CE45AC">
              <w:t>Gesundheitsdaten anzeigen</w:t>
            </w:r>
          </w:p>
        </w:tc>
        <w:tc>
          <w:tcPr>
            <w:tcW w:w="1901" w:type="dxa"/>
          </w:tcPr>
          <w:p w14:paraId="5D6D3332" w14:textId="77777777" w:rsidR="00466409" w:rsidRPr="00011400" w:rsidRDefault="00466409" w:rsidP="00466409">
            <w:pPr>
              <w:pStyle w:val="TAL"/>
              <w:keepNext w:val="0"/>
              <w:keepLines w:val="0"/>
              <w:widowControl w:val="0"/>
              <w:rPr>
                <w:lang w:val="de-DE"/>
              </w:rPr>
            </w:pPr>
          </w:p>
        </w:tc>
        <w:tc>
          <w:tcPr>
            <w:tcW w:w="1901" w:type="dxa"/>
          </w:tcPr>
          <w:p w14:paraId="4151F243"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FC7D0CC" w14:textId="211CCC7A" w:rsidR="00466409" w:rsidRPr="00CE45AC" w:rsidRDefault="00466409" w:rsidP="00466409">
            <w:pPr>
              <w:pStyle w:val="TAL"/>
              <w:keepNext w:val="0"/>
              <w:keepLines w:val="0"/>
              <w:widowControl w:val="0"/>
            </w:pPr>
            <w:r w:rsidRPr="00CE45AC">
              <w:t>mostra dati salute</w:t>
            </w:r>
          </w:p>
        </w:tc>
        <w:tc>
          <w:tcPr>
            <w:tcW w:w="1513" w:type="dxa"/>
          </w:tcPr>
          <w:p w14:paraId="2FA227DC" w14:textId="77777777" w:rsidR="00466409" w:rsidRPr="00565DA7" w:rsidRDefault="00466409" w:rsidP="00466409">
            <w:pPr>
              <w:pStyle w:val="TAL"/>
              <w:keepNext w:val="0"/>
              <w:keepLines w:val="0"/>
              <w:widowControl w:val="0"/>
              <w:rPr>
                <w:rFonts w:cs="Arial"/>
                <w:szCs w:val="18"/>
                <w:lang w:val="en-US"/>
              </w:rPr>
            </w:pPr>
          </w:p>
        </w:tc>
      </w:tr>
      <w:tr w:rsidR="00466409" w:rsidRPr="00565DA7" w14:paraId="0B27B215" w14:textId="77777777" w:rsidTr="00DD2FD9">
        <w:trPr>
          <w:jc w:val="center"/>
        </w:trPr>
        <w:tc>
          <w:tcPr>
            <w:tcW w:w="731" w:type="dxa"/>
          </w:tcPr>
          <w:p w14:paraId="526894D4" w14:textId="0CE792D8" w:rsidR="00466409" w:rsidRPr="00CE45AC" w:rsidRDefault="00466409" w:rsidP="00466409">
            <w:pPr>
              <w:pStyle w:val="TAC"/>
              <w:keepNext w:val="0"/>
              <w:keepLines w:val="0"/>
              <w:widowControl w:val="0"/>
            </w:pPr>
            <w:r w:rsidRPr="00CE45AC">
              <w:t>SA.</w:t>
            </w:r>
            <w:r>
              <w:t>324</w:t>
            </w:r>
            <w:r w:rsidRPr="00CE45AC">
              <w:rPr>
                <w:rFonts w:cs="Arial"/>
                <w:szCs w:val="18"/>
              </w:rPr>
              <w:t xml:space="preserve"> </w:t>
            </w:r>
          </w:p>
        </w:tc>
        <w:tc>
          <w:tcPr>
            <w:tcW w:w="1232" w:type="dxa"/>
          </w:tcPr>
          <w:p w14:paraId="11225F0A" w14:textId="2AF91953" w:rsidR="00466409" w:rsidRPr="00CE45AC" w:rsidRDefault="00466409" w:rsidP="00466409">
            <w:pPr>
              <w:pStyle w:val="TAL"/>
              <w:keepNext w:val="0"/>
              <w:keepLines w:val="0"/>
              <w:widowControl w:val="0"/>
            </w:pPr>
            <w:r w:rsidRPr="00CE45AC">
              <w:t>emergency contact</w:t>
            </w:r>
          </w:p>
        </w:tc>
        <w:tc>
          <w:tcPr>
            <w:tcW w:w="3137" w:type="dxa"/>
          </w:tcPr>
          <w:p w14:paraId="6EA4BAD4" w14:textId="314D491D" w:rsidR="00466409" w:rsidRPr="00CE45AC" w:rsidRDefault="00466409" w:rsidP="00466409">
            <w:pPr>
              <w:pStyle w:val="TAL"/>
              <w:keepNext w:val="0"/>
              <w:keepLines w:val="0"/>
              <w:widowControl w:val="0"/>
            </w:pPr>
            <w:r w:rsidRPr="00CE45AC">
              <w:t>Emergency contact of the user of the mobile devices is a caregiver</w:t>
            </w:r>
          </w:p>
        </w:tc>
        <w:tc>
          <w:tcPr>
            <w:tcW w:w="1901" w:type="dxa"/>
          </w:tcPr>
          <w:p w14:paraId="40A039B2" w14:textId="5D66F7DB" w:rsidR="00466409" w:rsidRPr="00CE45AC" w:rsidRDefault="00466409" w:rsidP="00466409">
            <w:pPr>
              <w:pStyle w:val="TAL"/>
              <w:keepNext w:val="0"/>
              <w:keepLines w:val="0"/>
              <w:widowControl w:val="0"/>
            </w:pPr>
            <w:r w:rsidRPr="002F2AA1">
              <w:rPr>
                <w:lang w:val="de-DE"/>
              </w:rPr>
              <w:t>Kontakt/Ansprechpartner für den Notfall</w:t>
            </w:r>
          </w:p>
        </w:tc>
        <w:tc>
          <w:tcPr>
            <w:tcW w:w="1901" w:type="dxa"/>
          </w:tcPr>
          <w:p w14:paraId="5DD2440B" w14:textId="77777777" w:rsidR="00466409" w:rsidRPr="00011400" w:rsidRDefault="00466409" w:rsidP="00466409">
            <w:pPr>
              <w:pStyle w:val="TAL"/>
              <w:keepNext w:val="0"/>
              <w:keepLines w:val="0"/>
              <w:widowControl w:val="0"/>
              <w:rPr>
                <w:lang w:val="de-DE"/>
              </w:rPr>
            </w:pPr>
          </w:p>
        </w:tc>
        <w:tc>
          <w:tcPr>
            <w:tcW w:w="1901" w:type="dxa"/>
          </w:tcPr>
          <w:p w14:paraId="668946CA"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3B6DA9B2" w14:textId="68DD2B6D" w:rsidR="00466409" w:rsidRPr="00CE45AC" w:rsidRDefault="00466409" w:rsidP="00466409">
            <w:pPr>
              <w:pStyle w:val="TAL"/>
              <w:keepNext w:val="0"/>
              <w:keepLines w:val="0"/>
              <w:widowControl w:val="0"/>
            </w:pPr>
            <w:r w:rsidRPr="00CE45AC">
              <w:t>contatto d'emergenza</w:t>
            </w:r>
          </w:p>
        </w:tc>
        <w:tc>
          <w:tcPr>
            <w:tcW w:w="1513" w:type="dxa"/>
          </w:tcPr>
          <w:p w14:paraId="7913E43B" w14:textId="77777777" w:rsidR="00466409" w:rsidRPr="00565DA7" w:rsidRDefault="00466409" w:rsidP="00466409">
            <w:pPr>
              <w:pStyle w:val="TAL"/>
              <w:keepNext w:val="0"/>
              <w:keepLines w:val="0"/>
              <w:widowControl w:val="0"/>
              <w:rPr>
                <w:rFonts w:cs="Arial"/>
                <w:szCs w:val="18"/>
                <w:lang w:val="en-US"/>
              </w:rPr>
            </w:pPr>
          </w:p>
        </w:tc>
      </w:tr>
      <w:tr w:rsidR="00466409" w:rsidRPr="00565DA7" w14:paraId="70F63772" w14:textId="77777777" w:rsidTr="00DD2FD9">
        <w:trPr>
          <w:jc w:val="center"/>
        </w:trPr>
        <w:tc>
          <w:tcPr>
            <w:tcW w:w="731" w:type="dxa"/>
          </w:tcPr>
          <w:p w14:paraId="27160C09" w14:textId="30BA0275" w:rsidR="00466409" w:rsidRPr="00CE45AC" w:rsidRDefault="00466409" w:rsidP="00466409">
            <w:pPr>
              <w:pStyle w:val="TAC"/>
              <w:keepNext w:val="0"/>
              <w:keepLines w:val="0"/>
              <w:widowControl w:val="0"/>
            </w:pPr>
            <w:r w:rsidRPr="00CE45AC">
              <w:t>SA.</w:t>
            </w:r>
            <w:r>
              <w:t>325</w:t>
            </w:r>
            <w:r w:rsidRPr="00CE45AC">
              <w:rPr>
                <w:rFonts w:cs="Arial"/>
                <w:szCs w:val="18"/>
              </w:rPr>
              <w:t xml:space="preserve"> </w:t>
            </w:r>
          </w:p>
        </w:tc>
        <w:tc>
          <w:tcPr>
            <w:tcW w:w="1232" w:type="dxa"/>
          </w:tcPr>
          <w:p w14:paraId="13D88239" w14:textId="6AFD07A9" w:rsidR="00466409" w:rsidRPr="00CE45AC" w:rsidRDefault="00466409" w:rsidP="00466409">
            <w:pPr>
              <w:pStyle w:val="TAL"/>
              <w:keepNext w:val="0"/>
              <w:keepLines w:val="0"/>
              <w:widowControl w:val="0"/>
            </w:pPr>
            <w:r w:rsidRPr="00CE45AC">
              <w:t>Emergency SOS</w:t>
            </w:r>
          </w:p>
        </w:tc>
        <w:tc>
          <w:tcPr>
            <w:tcW w:w="3137" w:type="dxa"/>
          </w:tcPr>
          <w:p w14:paraId="74088D16" w14:textId="081BD157" w:rsidR="00466409" w:rsidRPr="00CE45AC" w:rsidRDefault="00466409" w:rsidP="00466409">
            <w:pPr>
              <w:pStyle w:val="TAL"/>
              <w:keepNext w:val="0"/>
              <w:keepLines w:val="0"/>
              <w:widowControl w:val="0"/>
            </w:pPr>
            <w:r w:rsidRPr="00CE45AC">
              <w:t>Emergency service accessible from a mobile device</w:t>
            </w:r>
          </w:p>
        </w:tc>
        <w:tc>
          <w:tcPr>
            <w:tcW w:w="1901" w:type="dxa"/>
          </w:tcPr>
          <w:p w14:paraId="071970AB" w14:textId="523F8172" w:rsidR="00466409" w:rsidRPr="00CE45AC" w:rsidRDefault="00466409" w:rsidP="00466409">
            <w:pPr>
              <w:pStyle w:val="TAL"/>
              <w:keepNext w:val="0"/>
              <w:keepLines w:val="0"/>
              <w:widowControl w:val="0"/>
            </w:pPr>
            <w:r w:rsidRPr="00CE45AC">
              <w:t>Notruf SOS</w:t>
            </w:r>
          </w:p>
        </w:tc>
        <w:tc>
          <w:tcPr>
            <w:tcW w:w="1901" w:type="dxa"/>
          </w:tcPr>
          <w:p w14:paraId="76040458" w14:textId="77777777" w:rsidR="00466409" w:rsidRPr="00011400" w:rsidRDefault="00466409" w:rsidP="00466409">
            <w:pPr>
              <w:pStyle w:val="TAL"/>
              <w:keepNext w:val="0"/>
              <w:keepLines w:val="0"/>
              <w:widowControl w:val="0"/>
              <w:rPr>
                <w:lang w:val="de-DE"/>
              </w:rPr>
            </w:pPr>
          </w:p>
        </w:tc>
        <w:tc>
          <w:tcPr>
            <w:tcW w:w="1901" w:type="dxa"/>
          </w:tcPr>
          <w:p w14:paraId="132794F7"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08A77E8" w14:textId="07D7DCE7" w:rsidR="00466409" w:rsidRPr="00CE45AC" w:rsidRDefault="00466409" w:rsidP="00466409">
            <w:pPr>
              <w:pStyle w:val="TAL"/>
              <w:keepNext w:val="0"/>
              <w:keepLines w:val="0"/>
              <w:widowControl w:val="0"/>
            </w:pPr>
            <w:r w:rsidRPr="00CE45AC">
              <w:t>emergenza SOS</w:t>
            </w:r>
          </w:p>
        </w:tc>
        <w:tc>
          <w:tcPr>
            <w:tcW w:w="1513" w:type="dxa"/>
          </w:tcPr>
          <w:p w14:paraId="0B26F79F" w14:textId="77777777" w:rsidR="00466409" w:rsidRPr="00565DA7" w:rsidRDefault="00466409" w:rsidP="00466409">
            <w:pPr>
              <w:pStyle w:val="TAL"/>
              <w:keepNext w:val="0"/>
              <w:keepLines w:val="0"/>
              <w:widowControl w:val="0"/>
              <w:rPr>
                <w:rFonts w:cs="Arial"/>
                <w:szCs w:val="18"/>
                <w:lang w:val="en-US"/>
              </w:rPr>
            </w:pPr>
          </w:p>
        </w:tc>
      </w:tr>
      <w:tr w:rsidR="00466409" w:rsidRPr="00565DA7" w14:paraId="32825BAE" w14:textId="77777777" w:rsidTr="00DD2FD9">
        <w:trPr>
          <w:jc w:val="center"/>
        </w:trPr>
        <w:tc>
          <w:tcPr>
            <w:tcW w:w="731" w:type="dxa"/>
          </w:tcPr>
          <w:p w14:paraId="06861CC4" w14:textId="4E0401F8" w:rsidR="00466409" w:rsidRPr="00CE45AC" w:rsidRDefault="00466409" w:rsidP="00466409">
            <w:pPr>
              <w:pStyle w:val="TAC"/>
              <w:keepNext w:val="0"/>
              <w:keepLines w:val="0"/>
              <w:widowControl w:val="0"/>
            </w:pPr>
            <w:r w:rsidRPr="00CE45AC">
              <w:t>SA.</w:t>
            </w:r>
            <w:r>
              <w:t>326</w:t>
            </w:r>
            <w:r w:rsidRPr="00CE45AC">
              <w:rPr>
                <w:rFonts w:cs="Arial"/>
                <w:szCs w:val="18"/>
              </w:rPr>
              <w:t xml:space="preserve"> </w:t>
            </w:r>
          </w:p>
        </w:tc>
        <w:tc>
          <w:tcPr>
            <w:tcW w:w="1232" w:type="dxa"/>
          </w:tcPr>
          <w:p w14:paraId="620A4199" w14:textId="0ACC662E" w:rsidR="00466409" w:rsidRPr="00CE45AC" w:rsidRDefault="00466409" w:rsidP="00466409">
            <w:pPr>
              <w:pStyle w:val="TAL"/>
              <w:keepNext w:val="0"/>
              <w:keepLines w:val="0"/>
              <w:widowControl w:val="0"/>
            </w:pPr>
            <w:r w:rsidRPr="00CE45AC">
              <w:t>enter (personal or health insurance) number</w:t>
            </w:r>
          </w:p>
        </w:tc>
        <w:tc>
          <w:tcPr>
            <w:tcW w:w="3137" w:type="dxa"/>
          </w:tcPr>
          <w:p w14:paraId="3E8385D7" w14:textId="5E78B971" w:rsidR="00466409" w:rsidRPr="00CE45AC" w:rsidRDefault="00466409" w:rsidP="00466409">
            <w:pPr>
              <w:pStyle w:val="TAL"/>
              <w:keepNext w:val="0"/>
              <w:keepLines w:val="0"/>
              <w:widowControl w:val="0"/>
            </w:pPr>
            <w:r w:rsidRPr="00CE45AC">
              <w:t>Activity of entering the user's (personal or health insurance) number using a mobile device</w:t>
            </w:r>
          </w:p>
        </w:tc>
        <w:tc>
          <w:tcPr>
            <w:tcW w:w="1901" w:type="dxa"/>
          </w:tcPr>
          <w:p w14:paraId="56B25B3A" w14:textId="6955DA0A" w:rsidR="00466409" w:rsidRPr="00CE45AC" w:rsidRDefault="00466409" w:rsidP="00466409">
            <w:pPr>
              <w:pStyle w:val="TAL"/>
              <w:keepNext w:val="0"/>
              <w:keepLines w:val="0"/>
              <w:widowControl w:val="0"/>
            </w:pPr>
            <w:r w:rsidRPr="00CE45AC">
              <w:t>Persönliche/Versichertennummer (Krankenkasse) eingeben</w:t>
            </w:r>
          </w:p>
        </w:tc>
        <w:tc>
          <w:tcPr>
            <w:tcW w:w="1901" w:type="dxa"/>
          </w:tcPr>
          <w:p w14:paraId="13629CE9" w14:textId="77777777" w:rsidR="00466409" w:rsidRPr="00011400" w:rsidRDefault="00466409" w:rsidP="00466409">
            <w:pPr>
              <w:pStyle w:val="TAL"/>
              <w:keepNext w:val="0"/>
              <w:keepLines w:val="0"/>
              <w:widowControl w:val="0"/>
              <w:rPr>
                <w:lang w:val="de-DE"/>
              </w:rPr>
            </w:pPr>
          </w:p>
        </w:tc>
        <w:tc>
          <w:tcPr>
            <w:tcW w:w="1901" w:type="dxa"/>
          </w:tcPr>
          <w:p w14:paraId="492A4C25"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6B7F570" w14:textId="7F423765" w:rsidR="00466409" w:rsidRPr="00CE45AC" w:rsidRDefault="00466409" w:rsidP="00466409">
            <w:pPr>
              <w:pStyle w:val="TAL"/>
              <w:keepNext w:val="0"/>
              <w:keepLines w:val="0"/>
              <w:widowControl w:val="0"/>
            </w:pPr>
            <w:r w:rsidRPr="00CE45AC">
              <w:t>inserire numero (personale o di assicurazione sanitaria)</w:t>
            </w:r>
          </w:p>
        </w:tc>
        <w:tc>
          <w:tcPr>
            <w:tcW w:w="1513" w:type="dxa"/>
          </w:tcPr>
          <w:p w14:paraId="0A4FCD44" w14:textId="77777777" w:rsidR="00466409" w:rsidRPr="00565DA7" w:rsidRDefault="00466409" w:rsidP="00466409">
            <w:pPr>
              <w:pStyle w:val="TAL"/>
              <w:keepNext w:val="0"/>
              <w:keepLines w:val="0"/>
              <w:widowControl w:val="0"/>
              <w:rPr>
                <w:rFonts w:cs="Arial"/>
                <w:szCs w:val="18"/>
                <w:lang w:val="en-US"/>
              </w:rPr>
            </w:pPr>
          </w:p>
        </w:tc>
      </w:tr>
      <w:tr w:rsidR="00466409" w:rsidRPr="00565DA7" w14:paraId="24B27D43" w14:textId="77777777" w:rsidTr="00DD2FD9">
        <w:trPr>
          <w:jc w:val="center"/>
        </w:trPr>
        <w:tc>
          <w:tcPr>
            <w:tcW w:w="731" w:type="dxa"/>
          </w:tcPr>
          <w:p w14:paraId="696C404B" w14:textId="6E7C28C3" w:rsidR="00466409" w:rsidRPr="00CE45AC" w:rsidRDefault="00466409" w:rsidP="00466409">
            <w:pPr>
              <w:pStyle w:val="TAC"/>
              <w:keepNext w:val="0"/>
              <w:keepLines w:val="0"/>
              <w:widowControl w:val="0"/>
            </w:pPr>
            <w:r w:rsidRPr="00CE45AC">
              <w:t>SA.</w:t>
            </w:r>
            <w:r>
              <w:t>327</w:t>
            </w:r>
            <w:r w:rsidRPr="00CE45AC">
              <w:rPr>
                <w:rFonts w:cs="Arial"/>
                <w:szCs w:val="18"/>
              </w:rPr>
              <w:t xml:space="preserve"> </w:t>
            </w:r>
          </w:p>
        </w:tc>
        <w:tc>
          <w:tcPr>
            <w:tcW w:w="1232" w:type="dxa"/>
          </w:tcPr>
          <w:p w14:paraId="78EB5F19" w14:textId="2C34AE3D" w:rsidR="00466409" w:rsidRPr="00CE45AC" w:rsidRDefault="00466409" w:rsidP="00466409">
            <w:pPr>
              <w:pStyle w:val="TAL"/>
              <w:keepNext w:val="0"/>
              <w:keepLines w:val="0"/>
              <w:widowControl w:val="0"/>
            </w:pPr>
            <w:r w:rsidRPr="00CE45AC">
              <w:t>fall detection</w:t>
            </w:r>
          </w:p>
        </w:tc>
        <w:tc>
          <w:tcPr>
            <w:tcW w:w="3137" w:type="dxa"/>
          </w:tcPr>
          <w:p w14:paraId="78AC4AD3" w14:textId="7C0D1520" w:rsidR="00466409" w:rsidRPr="00CE45AC" w:rsidRDefault="00466409" w:rsidP="00466409">
            <w:pPr>
              <w:pStyle w:val="TAL"/>
              <w:keepNext w:val="0"/>
              <w:keepLines w:val="0"/>
              <w:widowControl w:val="0"/>
            </w:pPr>
            <w:r w:rsidRPr="00CE45AC">
              <w:t>A feature used by guards and inspection staff, triggering an alarm due to the lack of movement for a pre-set time</w:t>
            </w:r>
          </w:p>
        </w:tc>
        <w:tc>
          <w:tcPr>
            <w:tcW w:w="1901" w:type="dxa"/>
          </w:tcPr>
          <w:p w14:paraId="04BF6D87" w14:textId="1D9A937E" w:rsidR="00466409" w:rsidRPr="00CE45AC" w:rsidRDefault="00466409" w:rsidP="00466409">
            <w:pPr>
              <w:pStyle w:val="TAL"/>
              <w:keepNext w:val="0"/>
              <w:keepLines w:val="0"/>
              <w:widowControl w:val="0"/>
            </w:pPr>
            <w:r w:rsidRPr="00CE45AC">
              <w:t>Sturzerkennung</w:t>
            </w:r>
          </w:p>
        </w:tc>
        <w:tc>
          <w:tcPr>
            <w:tcW w:w="1901" w:type="dxa"/>
          </w:tcPr>
          <w:p w14:paraId="3ED984AC" w14:textId="77777777" w:rsidR="00466409" w:rsidRPr="00011400" w:rsidRDefault="00466409" w:rsidP="00466409">
            <w:pPr>
              <w:pStyle w:val="TAL"/>
              <w:keepNext w:val="0"/>
              <w:keepLines w:val="0"/>
              <w:widowControl w:val="0"/>
              <w:rPr>
                <w:lang w:val="de-DE"/>
              </w:rPr>
            </w:pPr>
          </w:p>
        </w:tc>
        <w:tc>
          <w:tcPr>
            <w:tcW w:w="1901" w:type="dxa"/>
          </w:tcPr>
          <w:p w14:paraId="39C38FE7"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1E746D75" w14:textId="2A5427B6" w:rsidR="00466409" w:rsidRPr="00CE45AC" w:rsidRDefault="00466409" w:rsidP="00466409">
            <w:pPr>
              <w:pStyle w:val="TAL"/>
              <w:keepNext w:val="0"/>
              <w:keepLines w:val="0"/>
              <w:widowControl w:val="0"/>
            </w:pPr>
            <w:r w:rsidRPr="00CE45AC">
              <w:t>uomo a terra</w:t>
            </w:r>
          </w:p>
        </w:tc>
        <w:tc>
          <w:tcPr>
            <w:tcW w:w="1513" w:type="dxa"/>
          </w:tcPr>
          <w:p w14:paraId="7397E17D" w14:textId="77777777" w:rsidR="00466409" w:rsidRPr="00565DA7" w:rsidRDefault="00466409" w:rsidP="00466409">
            <w:pPr>
              <w:pStyle w:val="TAL"/>
              <w:keepNext w:val="0"/>
              <w:keepLines w:val="0"/>
              <w:widowControl w:val="0"/>
              <w:rPr>
                <w:rFonts w:cs="Arial"/>
                <w:szCs w:val="18"/>
                <w:lang w:val="en-US"/>
              </w:rPr>
            </w:pPr>
          </w:p>
        </w:tc>
      </w:tr>
      <w:tr w:rsidR="00466409" w:rsidRPr="00565DA7" w14:paraId="3D9AC912" w14:textId="77777777" w:rsidTr="00DD2FD9">
        <w:trPr>
          <w:jc w:val="center"/>
        </w:trPr>
        <w:tc>
          <w:tcPr>
            <w:tcW w:w="731" w:type="dxa"/>
          </w:tcPr>
          <w:p w14:paraId="33D8BE65" w14:textId="76209F29" w:rsidR="00466409" w:rsidRPr="00CE45AC" w:rsidRDefault="00466409" w:rsidP="00466409">
            <w:pPr>
              <w:pStyle w:val="TAC"/>
              <w:keepNext w:val="0"/>
              <w:keepLines w:val="0"/>
              <w:widowControl w:val="0"/>
            </w:pPr>
            <w:r w:rsidRPr="00CE45AC">
              <w:t>SA.</w:t>
            </w:r>
            <w:r>
              <w:t>328</w:t>
            </w:r>
            <w:r w:rsidRPr="00CE45AC">
              <w:rPr>
                <w:rFonts w:cs="Arial"/>
                <w:szCs w:val="18"/>
              </w:rPr>
              <w:t xml:space="preserve"> </w:t>
            </w:r>
          </w:p>
        </w:tc>
        <w:tc>
          <w:tcPr>
            <w:tcW w:w="1232" w:type="dxa"/>
          </w:tcPr>
          <w:p w14:paraId="1D0CFFD6" w14:textId="5C86F01D" w:rsidR="00466409" w:rsidRPr="00CE45AC" w:rsidRDefault="00466409" w:rsidP="00466409">
            <w:pPr>
              <w:pStyle w:val="TAL"/>
              <w:keepNext w:val="0"/>
              <w:keepLines w:val="0"/>
              <w:widowControl w:val="0"/>
            </w:pPr>
            <w:r w:rsidRPr="00CE45AC">
              <w:t>guidance to nearest hospital</w:t>
            </w:r>
          </w:p>
        </w:tc>
        <w:tc>
          <w:tcPr>
            <w:tcW w:w="3137" w:type="dxa"/>
          </w:tcPr>
          <w:p w14:paraId="16BF71BD" w14:textId="3FB66B11" w:rsidR="00466409" w:rsidRPr="00CE45AC" w:rsidRDefault="00466409" w:rsidP="00466409">
            <w:pPr>
              <w:pStyle w:val="TAL"/>
              <w:keepNext w:val="0"/>
              <w:keepLines w:val="0"/>
              <w:widowControl w:val="0"/>
            </w:pPr>
            <w:r w:rsidRPr="00CE45AC">
              <w:t xml:space="preserve">Provision of navigation guidance through the mobile ICT device, assisting the user to reach the nearest hospital </w:t>
            </w:r>
          </w:p>
        </w:tc>
        <w:tc>
          <w:tcPr>
            <w:tcW w:w="1901" w:type="dxa"/>
          </w:tcPr>
          <w:p w14:paraId="497B0D97" w14:textId="4E1904CA" w:rsidR="00466409" w:rsidRPr="00CE45AC" w:rsidRDefault="00466409" w:rsidP="00466409">
            <w:pPr>
              <w:pStyle w:val="TAL"/>
              <w:keepNext w:val="0"/>
              <w:keepLines w:val="0"/>
              <w:widowControl w:val="0"/>
            </w:pPr>
            <w:r w:rsidRPr="002F2AA1">
              <w:rPr>
                <w:lang w:val="de-DE"/>
              </w:rPr>
              <w:t>Weg zum nächsten Krankenhaus anzeigen</w:t>
            </w:r>
          </w:p>
        </w:tc>
        <w:tc>
          <w:tcPr>
            <w:tcW w:w="1901" w:type="dxa"/>
          </w:tcPr>
          <w:p w14:paraId="10C540F6" w14:textId="77777777" w:rsidR="00466409" w:rsidRPr="00011400" w:rsidRDefault="00466409" w:rsidP="00466409">
            <w:pPr>
              <w:pStyle w:val="TAL"/>
              <w:keepNext w:val="0"/>
              <w:keepLines w:val="0"/>
              <w:widowControl w:val="0"/>
              <w:rPr>
                <w:lang w:val="de-DE"/>
              </w:rPr>
            </w:pPr>
          </w:p>
        </w:tc>
        <w:tc>
          <w:tcPr>
            <w:tcW w:w="1901" w:type="dxa"/>
          </w:tcPr>
          <w:p w14:paraId="7A59CE71"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6251C447" w14:textId="79843B11" w:rsidR="00466409" w:rsidRPr="00CE45AC" w:rsidRDefault="00466409" w:rsidP="00466409">
            <w:pPr>
              <w:pStyle w:val="TAL"/>
              <w:keepNext w:val="0"/>
              <w:keepLines w:val="0"/>
              <w:widowControl w:val="0"/>
            </w:pPr>
            <w:r w:rsidRPr="00CE45AC">
              <w:t>ospedali più vicini</w:t>
            </w:r>
          </w:p>
        </w:tc>
        <w:tc>
          <w:tcPr>
            <w:tcW w:w="1513" w:type="dxa"/>
          </w:tcPr>
          <w:p w14:paraId="75E3C21D" w14:textId="77777777" w:rsidR="00466409" w:rsidRPr="00565DA7" w:rsidRDefault="00466409" w:rsidP="00466409">
            <w:pPr>
              <w:pStyle w:val="TAL"/>
              <w:keepNext w:val="0"/>
              <w:keepLines w:val="0"/>
              <w:widowControl w:val="0"/>
              <w:rPr>
                <w:rFonts w:cs="Arial"/>
                <w:szCs w:val="18"/>
                <w:lang w:val="en-US"/>
              </w:rPr>
            </w:pPr>
          </w:p>
        </w:tc>
      </w:tr>
      <w:tr w:rsidR="00466409" w:rsidRPr="00565DA7" w14:paraId="5BB745D8" w14:textId="77777777" w:rsidTr="00DD2FD9">
        <w:trPr>
          <w:jc w:val="center"/>
        </w:trPr>
        <w:tc>
          <w:tcPr>
            <w:tcW w:w="731" w:type="dxa"/>
          </w:tcPr>
          <w:p w14:paraId="74C1E113" w14:textId="20FF4CE8" w:rsidR="00466409" w:rsidRPr="00CE45AC" w:rsidRDefault="00466409" w:rsidP="00466409">
            <w:pPr>
              <w:pStyle w:val="TAC"/>
              <w:keepNext w:val="0"/>
              <w:keepLines w:val="0"/>
              <w:widowControl w:val="0"/>
            </w:pPr>
            <w:r w:rsidRPr="00CE45AC">
              <w:t>SA.</w:t>
            </w:r>
            <w:r>
              <w:t>329</w:t>
            </w:r>
            <w:r w:rsidRPr="00CE45AC">
              <w:rPr>
                <w:rFonts w:cs="Arial"/>
                <w:szCs w:val="18"/>
              </w:rPr>
              <w:t xml:space="preserve"> </w:t>
            </w:r>
          </w:p>
        </w:tc>
        <w:tc>
          <w:tcPr>
            <w:tcW w:w="1232" w:type="dxa"/>
          </w:tcPr>
          <w:p w14:paraId="4CE490EF" w14:textId="7D362729" w:rsidR="00466409" w:rsidRPr="00CE45AC" w:rsidRDefault="00466409" w:rsidP="00466409">
            <w:pPr>
              <w:pStyle w:val="TAL"/>
              <w:keepNext w:val="0"/>
              <w:keepLines w:val="0"/>
              <w:widowControl w:val="0"/>
            </w:pPr>
            <w:r w:rsidRPr="00CE45AC">
              <w:t>height</w:t>
            </w:r>
          </w:p>
        </w:tc>
        <w:tc>
          <w:tcPr>
            <w:tcW w:w="3137" w:type="dxa"/>
          </w:tcPr>
          <w:p w14:paraId="7799048D" w14:textId="218949A8" w:rsidR="00466409" w:rsidRPr="00CE45AC" w:rsidRDefault="00466409" w:rsidP="00466409">
            <w:pPr>
              <w:pStyle w:val="TAL"/>
              <w:keepNext w:val="0"/>
              <w:keepLines w:val="0"/>
              <w:widowControl w:val="0"/>
            </w:pPr>
            <w:r w:rsidRPr="00CE45AC">
              <w:t xml:space="preserve">Indication of the height of the user of </w:t>
            </w:r>
            <w:r w:rsidRPr="00CE45AC">
              <w:lastRenderedPageBreak/>
              <w:t>the mobile device</w:t>
            </w:r>
          </w:p>
        </w:tc>
        <w:tc>
          <w:tcPr>
            <w:tcW w:w="1901" w:type="dxa"/>
          </w:tcPr>
          <w:p w14:paraId="44508C5C" w14:textId="30D9A62E" w:rsidR="00466409" w:rsidRPr="00CE45AC" w:rsidRDefault="00466409" w:rsidP="00466409">
            <w:pPr>
              <w:pStyle w:val="TAL"/>
              <w:keepNext w:val="0"/>
              <w:keepLines w:val="0"/>
              <w:widowControl w:val="0"/>
            </w:pPr>
            <w:r w:rsidRPr="00CE45AC">
              <w:lastRenderedPageBreak/>
              <w:t>Körpergröße</w:t>
            </w:r>
          </w:p>
        </w:tc>
        <w:tc>
          <w:tcPr>
            <w:tcW w:w="1901" w:type="dxa"/>
          </w:tcPr>
          <w:p w14:paraId="61257811" w14:textId="77777777" w:rsidR="00466409" w:rsidRPr="00011400" w:rsidRDefault="00466409" w:rsidP="00466409">
            <w:pPr>
              <w:pStyle w:val="TAL"/>
              <w:keepNext w:val="0"/>
              <w:keepLines w:val="0"/>
              <w:widowControl w:val="0"/>
              <w:rPr>
                <w:lang w:val="de-DE"/>
              </w:rPr>
            </w:pPr>
          </w:p>
        </w:tc>
        <w:tc>
          <w:tcPr>
            <w:tcW w:w="1901" w:type="dxa"/>
          </w:tcPr>
          <w:p w14:paraId="757C0B6D"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32CF39FA" w14:textId="60DB0617" w:rsidR="00466409" w:rsidRPr="00CE45AC" w:rsidRDefault="00466409" w:rsidP="00466409">
            <w:pPr>
              <w:pStyle w:val="TAL"/>
              <w:keepNext w:val="0"/>
              <w:keepLines w:val="0"/>
              <w:widowControl w:val="0"/>
            </w:pPr>
            <w:r w:rsidRPr="00CE45AC">
              <w:t>altezza</w:t>
            </w:r>
          </w:p>
        </w:tc>
        <w:tc>
          <w:tcPr>
            <w:tcW w:w="1513" w:type="dxa"/>
          </w:tcPr>
          <w:p w14:paraId="52EFFC84" w14:textId="77777777" w:rsidR="00466409" w:rsidRPr="00565DA7" w:rsidRDefault="00466409" w:rsidP="00466409">
            <w:pPr>
              <w:pStyle w:val="TAL"/>
              <w:keepNext w:val="0"/>
              <w:keepLines w:val="0"/>
              <w:widowControl w:val="0"/>
              <w:rPr>
                <w:rFonts w:cs="Arial"/>
                <w:szCs w:val="18"/>
                <w:lang w:val="en-US"/>
              </w:rPr>
            </w:pPr>
          </w:p>
        </w:tc>
      </w:tr>
      <w:tr w:rsidR="00466409" w:rsidRPr="00565DA7" w14:paraId="1416C7F6" w14:textId="77777777" w:rsidTr="00DD2FD9">
        <w:trPr>
          <w:jc w:val="center"/>
        </w:trPr>
        <w:tc>
          <w:tcPr>
            <w:tcW w:w="731" w:type="dxa"/>
          </w:tcPr>
          <w:p w14:paraId="3A5ECE00" w14:textId="4901F060" w:rsidR="00466409" w:rsidRPr="00CE45AC" w:rsidRDefault="00466409" w:rsidP="00466409">
            <w:pPr>
              <w:pStyle w:val="TAC"/>
              <w:keepNext w:val="0"/>
              <w:keepLines w:val="0"/>
              <w:widowControl w:val="0"/>
            </w:pPr>
            <w:r w:rsidRPr="00CE45AC">
              <w:t>SA.</w:t>
            </w:r>
            <w:r>
              <w:t>330</w:t>
            </w:r>
          </w:p>
        </w:tc>
        <w:tc>
          <w:tcPr>
            <w:tcW w:w="1232" w:type="dxa"/>
          </w:tcPr>
          <w:p w14:paraId="62119D68" w14:textId="6A6F5BB4" w:rsidR="00466409" w:rsidRPr="00CE45AC" w:rsidRDefault="00466409" w:rsidP="00466409">
            <w:pPr>
              <w:pStyle w:val="TAL"/>
              <w:keepNext w:val="0"/>
              <w:keepLines w:val="0"/>
              <w:widowControl w:val="0"/>
            </w:pPr>
            <w:r w:rsidRPr="00CE45AC">
              <w:t>lack of movement detection (same functionality as "man down")</w:t>
            </w:r>
          </w:p>
        </w:tc>
        <w:tc>
          <w:tcPr>
            <w:tcW w:w="3137" w:type="dxa"/>
          </w:tcPr>
          <w:p w14:paraId="58D07C97" w14:textId="4D1DF782" w:rsidR="00466409" w:rsidRPr="00CE45AC" w:rsidRDefault="00466409" w:rsidP="00466409">
            <w:pPr>
              <w:pStyle w:val="TAL"/>
              <w:keepNext w:val="0"/>
              <w:keepLines w:val="0"/>
              <w:widowControl w:val="0"/>
            </w:pPr>
            <w:r w:rsidRPr="00CE45AC">
              <w:t>A feature originally used by guards and inspection staff, triggering an alarm due to the lack of movement for a pre-set time, that is also useful in healthcare</w:t>
            </w:r>
          </w:p>
        </w:tc>
        <w:tc>
          <w:tcPr>
            <w:tcW w:w="1901" w:type="dxa"/>
          </w:tcPr>
          <w:p w14:paraId="51489694" w14:textId="28C902A9" w:rsidR="00466409" w:rsidRPr="00CE45AC" w:rsidRDefault="00466409" w:rsidP="00466409">
            <w:pPr>
              <w:pStyle w:val="TAL"/>
              <w:keepNext w:val="0"/>
              <w:keepLines w:val="0"/>
              <w:widowControl w:val="0"/>
            </w:pPr>
            <w:r w:rsidRPr="00CE45AC">
              <w:t>keine Bewegung erkannt</w:t>
            </w:r>
          </w:p>
        </w:tc>
        <w:tc>
          <w:tcPr>
            <w:tcW w:w="1901" w:type="dxa"/>
          </w:tcPr>
          <w:p w14:paraId="68C590EB" w14:textId="77777777" w:rsidR="00466409" w:rsidRPr="00011400" w:rsidRDefault="00466409" w:rsidP="00466409">
            <w:pPr>
              <w:pStyle w:val="TAL"/>
              <w:keepNext w:val="0"/>
              <w:keepLines w:val="0"/>
              <w:widowControl w:val="0"/>
              <w:rPr>
                <w:lang w:val="de-DE"/>
              </w:rPr>
            </w:pPr>
          </w:p>
        </w:tc>
        <w:tc>
          <w:tcPr>
            <w:tcW w:w="1901" w:type="dxa"/>
          </w:tcPr>
          <w:p w14:paraId="7E556973"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4D859791" w14:textId="77777777" w:rsidR="00466409" w:rsidRPr="00CE45AC" w:rsidRDefault="00466409" w:rsidP="00466409">
            <w:pPr>
              <w:pStyle w:val="TAL"/>
              <w:keepNext w:val="0"/>
            </w:pPr>
            <w:r w:rsidRPr="00CE45AC">
              <w:t>rilevamento dell'assenza</w:t>
            </w:r>
          </w:p>
          <w:p w14:paraId="2DBB5811" w14:textId="19146F25" w:rsidR="00466409" w:rsidRPr="00CE45AC" w:rsidRDefault="00466409" w:rsidP="00466409">
            <w:pPr>
              <w:pStyle w:val="TAL"/>
              <w:keepNext w:val="0"/>
              <w:keepLines w:val="0"/>
              <w:widowControl w:val="0"/>
            </w:pPr>
            <w:r w:rsidRPr="00CE45AC">
              <w:t xml:space="preserve"> di movimenti</w:t>
            </w:r>
          </w:p>
        </w:tc>
        <w:tc>
          <w:tcPr>
            <w:tcW w:w="1513" w:type="dxa"/>
          </w:tcPr>
          <w:p w14:paraId="072E3E40" w14:textId="77777777" w:rsidR="00466409" w:rsidRPr="00565DA7" w:rsidRDefault="00466409" w:rsidP="00466409">
            <w:pPr>
              <w:pStyle w:val="TAL"/>
              <w:keepNext w:val="0"/>
              <w:keepLines w:val="0"/>
              <w:widowControl w:val="0"/>
              <w:rPr>
                <w:rFonts w:cs="Arial"/>
                <w:szCs w:val="18"/>
                <w:lang w:val="en-US"/>
              </w:rPr>
            </w:pPr>
          </w:p>
        </w:tc>
      </w:tr>
      <w:tr w:rsidR="00466409" w:rsidRPr="00565DA7" w14:paraId="1D437F98" w14:textId="77777777" w:rsidTr="00DD2FD9">
        <w:trPr>
          <w:jc w:val="center"/>
        </w:trPr>
        <w:tc>
          <w:tcPr>
            <w:tcW w:w="731" w:type="dxa"/>
          </w:tcPr>
          <w:p w14:paraId="63A8AA80" w14:textId="4182A377" w:rsidR="00466409" w:rsidRPr="00CE45AC" w:rsidRDefault="00466409" w:rsidP="00466409">
            <w:pPr>
              <w:pStyle w:val="TAC"/>
              <w:keepNext w:val="0"/>
              <w:keepLines w:val="0"/>
              <w:widowControl w:val="0"/>
            </w:pPr>
            <w:r w:rsidRPr="00CE45AC">
              <w:t>SA.</w:t>
            </w:r>
            <w:r>
              <w:rPr>
                <w:rFonts w:cs="Arial"/>
                <w:szCs w:val="18"/>
              </w:rPr>
              <w:t>331</w:t>
            </w:r>
          </w:p>
        </w:tc>
        <w:tc>
          <w:tcPr>
            <w:tcW w:w="1232" w:type="dxa"/>
          </w:tcPr>
          <w:p w14:paraId="58A1D3EE" w14:textId="4BC5DD61" w:rsidR="00466409" w:rsidRPr="00CE45AC" w:rsidRDefault="00466409" w:rsidP="00466409">
            <w:pPr>
              <w:pStyle w:val="TAL"/>
              <w:keepNext w:val="0"/>
              <w:keepLines w:val="0"/>
              <w:widowControl w:val="0"/>
            </w:pPr>
            <w:r w:rsidRPr="00CE45AC">
              <w:t>make appointment</w:t>
            </w:r>
          </w:p>
        </w:tc>
        <w:tc>
          <w:tcPr>
            <w:tcW w:w="3137" w:type="dxa"/>
          </w:tcPr>
          <w:p w14:paraId="534C2CB9" w14:textId="00CAA138" w:rsidR="00466409" w:rsidRPr="00CE45AC" w:rsidRDefault="00466409" w:rsidP="00466409">
            <w:pPr>
              <w:pStyle w:val="TAL"/>
              <w:keepNext w:val="0"/>
              <w:keepLines w:val="0"/>
              <w:widowControl w:val="0"/>
            </w:pPr>
            <w:r w:rsidRPr="00CE45AC">
              <w:t>Activity of making a (medical) appointment using a mobile device</w:t>
            </w:r>
          </w:p>
        </w:tc>
        <w:tc>
          <w:tcPr>
            <w:tcW w:w="1901" w:type="dxa"/>
          </w:tcPr>
          <w:p w14:paraId="2C5C9830" w14:textId="4277DFF7" w:rsidR="00466409" w:rsidRPr="00CE45AC" w:rsidRDefault="00466409" w:rsidP="00466409">
            <w:pPr>
              <w:pStyle w:val="TAL"/>
              <w:keepNext w:val="0"/>
              <w:keepLines w:val="0"/>
              <w:widowControl w:val="0"/>
            </w:pPr>
            <w:r w:rsidRPr="00CE45AC">
              <w:t>einen Termin vereinbaren</w:t>
            </w:r>
          </w:p>
        </w:tc>
        <w:tc>
          <w:tcPr>
            <w:tcW w:w="1901" w:type="dxa"/>
          </w:tcPr>
          <w:p w14:paraId="77474140" w14:textId="77777777" w:rsidR="00466409" w:rsidRPr="00011400" w:rsidRDefault="00466409" w:rsidP="00466409">
            <w:pPr>
              <w:pStyle w:val="TAL"/>
              <w:keepNext w:val="0"/>
              <w:keepLines w:val="0"/>
              <w:widowControl w:val="0"/>
              <w:rPr>
                <w:lang w:val="de-DE"/>
              </w:rPr>
            </w:pPr>
          </w:p>
        </w:tc>
        <w:tc>
          <w:tcPr>
            <w:tcW w:w="1901" w:type="dxa"/>
          </w:tcPr>
          <w:p w14:paraId="039F2FF6"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0CFF9FA6" w14:textId="3FF88D46" w:rsidR="00466409" w:rsidRPr="00CE45AC" w:rsidRDefault="00466409" w:rsidP="00466409">
            <w:pPr>
              <w:pStyle w:val="TAL"/>
              <w:keepNext w:val="0"/>
              <w:keepLines w:val="0"/>
              <w:widowControl w:val="0"/>
            </w:pPr>
            <w:r w:rsidRPr="00CE45AC">
              <w:t>prendere appuntamento</w:t>
            </w:r>
          </w:p>
        </w:tc>
        <w:tc>
          <w:tcPr>
            <w:tcW w:w="1513" w:type="dxa"/>
          </w:tcPr>
          <w:p w14:paraId="459C6E62" w14:textId="77777777" w:rsidR="00466409" w:rsidRPr="00565DA7" w:rsidRDefault="00466409" w:rsidP="00466409">
            <w:pPr>
              <w:pStyle w:val="TAL"/>
              <w:keepNext w:val="0"/>
              <w:keepLines w:val="0"/>
              <w:widowControl w:val="0"/>
              <w:rPr>
                <w:rFonts w:cs="Arial"/>
                <w:szCs w:val="18"/>
                <w:lang w:val="en-US"/>
              </w:rPr>
            </w:pPr>
          </w:p>
        </w:tc>
      </w:tr>
      <w:tr w:rsidR="00466409" w:rsidRPr="00565DA7" w14:paraId="49FD6081" w14:textId="77777777" w:rsidTr="00DD2FD9">
        <w:trPr>
          <w:jc w:val="center"/>
        </w:trPr>
        <w:tc>
          <w:tcPr>
            <w:tcW w:w="731" w:type="dxa"/>
          </w:tcPr>
          <w:p w14:paraId="0D655180" w14:textId="186C04BD" w:rsidR="00466409" w:rsidRPr="00CE45AC" w:rsidRDefault="00466409" w:rsidP="00466409">
            <w:pPr>
              <w:pStyle w:val="TAC"/>
              <w:keepNext w:val="0"/>
              <w:keepLines w:val="0"/>
              <w:widowControl w:val="0"/>
            </w:pPr>
            <w:r w:rsidRPr="00CE45AC">
              <w:t>SA.</w:t>
            </w:r>
            <w:r>
              <w:t>332</w:t>
            </w:r>
            <w:r w:rsidRPr="00CE45AC">
              <w:rPr>
                <w:rFonts w:cs="Arial"/>
                <w:szCs w:val="18"/>
              </w:rPr>
              <w:t xml:space="preserve"> </w:t>
            </w:r>
          </w:p>
        </w:tc>
        <w:tc>
          <w:tcPr>
            <w:tcW w:w="1232" w:type="dxa"/>
          </w:tcPr>
          <w:p w14:paraId="02F44EAE" w14:textId="02FE9244" w:rsidR="00466409" w:rsidRPr="00CE45AC" w:rsidRDefault="00466409" w:rsidP="00466409">
            <w:pPr>
              <w:pStyle w:val="TAL"/>
              <w:keepNext w:val="0"/>
              <w:keepLines w:val="0"/>
              <w:widowControl w:val="0"/>
            </w:pPr>
            <w:r w:rsidRPr="00CE45AC">
              <w:t>medical conditions</w:t>
            </w:r>
          </w:p>
        </w:tc>
        <w:tc>
          <w:tcPr>
            <w:tcW w:w="3137" w:type="dxa"/>
          </w:tcPr>
          <w:p w14:paraId="717B1F02" w14:textId="7B3DF8BE" w:rsidR="00466409" w:rsidRPr="00CE45AC" w:rsidRDefault="00466409" w:rsidP="00466409">
            <w:pPr>
              <w:pStyle w:val="TAL"/>
              <w:keepNext w:val="0"/>
              <w:keepLines w:val="0"/>
              <w:widowControl w:val="0"/>
            </w:pPr>
            <w:r w:rsidRPr="00CE45AC">
              <w:t>Indication of any medical conditions the user of the mobile device may have</w:t>
            </w:r>
          </w:p>
        </w:tc>
        <w:tc>
          <w:tcPr>
            <w:tcW w:w="1901" w:type="dxa"/>
          </w:tcPr>
          <w:p w14:paraId="1B61799B" w14:textId="0BD7E704" w:rsidR="00466409" w:rsidRPr="00CE45AC" w:rsidRDefault="00466409" w:rsidP="00466409">
            <w:pPr>
              <w:pStyle w:val="TAL"/>
              <w:keepNext w:val="0"/>
              <w:keepLines w:val="0"/>
              <w:widowControl w:val="0"/>
            </w:pPr>
            <w:r w:rsidRPr="00CE45AC">
              <w:t>medizinischer Zustand</w:t>
            </w:r>
          </w:p>
        </w:tc>
        <w:tc>
          <w:tcPr>
            <w:tcW w:w="1901" w:type="dxa"/>
          </w:tcPr>
          <w:p w14:paraId="0582ECAE" w14:textId="77777777" w:rsidR="00466409" w:rsidRPr="00011400" w:rsidRDefault="00466409" w:rsidP="00466409">
            <w:pPr>
              <w:pStyle w:val="TAL"/>
              <w:keepNext w:val="0"/>
              <w:keepLines w:val="0"/>
              <w:widowControl w:val="0"/>
              <w:rPr>
                <w:lang w:val="de-DE"/>
              </w:rPr>
            </w:pPr>
          </w:p>
        </w:tc>
        <w:tc>
          <w:tcPr>
            <w:tcW w:w="1901" w:type="dxa"/>
          </w:tcPr>
          <w:p w14:paraId="0ABE79A0"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484C9B42" w14:textId="3D507E10" w:rsidR="00466409" w:rsidRPr="00CE45AC" w:rsidRDefault="00466409" w:rsidP="00466409">
            <w:pPr>
              <w:pStyle w:val="TAL"/>
              <w:keepNext w:val="0"/>
              <w:keepLines w:val="0"/>
              <w:widowControl w:val="0"/>
            </w:pPr>
            <w:r w:rsidRPr="00CE45AC">
              <w:t>condizioni mediche</w:t>
            </w:r>
          </w:p>
        </w:tc>
        <w:tc>
          <w:tcPr>
            <w:tcW w:w="1513" w:type="dxa"/>
          </w:tcPr>
          <w:p w14:paraId="3DED0C4B" w14:textId="77777777" w:rsidR="00466409" w:rsidRPr="00565DA7" w:rsidRDefault="00466409" w:rsidP="00466409">
            <w:pPr>
              <w:pStyle w:val="TAL"/>
              <w:keepNext w:val="0"/>
              <w:keepLines w:val="0"/>
              <w:widowControl w:val="0"/>
              <w:rPr>
                <w:rFonts w:cs="Arial"/>
                <w:szCs w:val="18"/>
                <w:lang w:val="en-US"/>
              </w:rPr>
            </w:pPr>
          </w:p>
        </w:tc>
      </w:tr>
      <w:tr w:rsidR="00466409" w:rsidRPr="00565DA7" w14:paraId="6A249B22" w14:textId="77777777" w:rsidTr="00DD2FD9">
        <w:trPr>
          <w:jc w:val="center"/>
        </w:trPr>
        <w:tc>
          <w:tcPr>
            <w:tcW w:w="731" w:type="dxa"/>
          </w:tcPr>
          <w:p w14:paraId="07BDC6EF" w14:textId="19604889" w:rsidR="00466409" w:rsidRPr="00CE45AC" w:rsidRDefault="00466409" w:rsidP="00466409">
            <w:pPr>
              <w:pStyle w:val="TAC"/>
              <w:keepNext w:val="0"/>
              <w:keepLines w:val="0"/>
              <w:widowControl w:val="0"/>
            </w:pPr>
            <w:r w:rsidRPr="00CE45AC">
              <w:t>SA.</w:t>
            </w:r>
            <w:r>
              <w:t>333</w:t>
            </w:r>
            <w:r w:rsidRPr="00CE45AC">
              <w:rPr>
                <w:rFonts w:cs="Arial"/>
                <w:szCs w:val="18"/>
              </w:rPr>
              <w:t xml:space="preserve"> </w:t>
            </w:r>
          </w:p>
        </w:tc>
        <w:tc>
          <w:tcPr>
            <w:tcW w:w="1232" w:type="dxa"/>
          </w:tcPr>
          <w:p w14:paraId="1685826A" w14:textId="1DCB79CD" w:rsidR="00466409" w:rsidRPr="00CE45AC" w:rsidRDefault="00466409" w:rsidP="00466409">
            <w:pPr>
              <w:pStyle w:val="TAL"/>
              <w:keepNext w:val="0"/>
              <w:keepLines w:val="0"/>
              <w:widowControl w:val="0"/>
            </w:pPr>
            <w:r w:rsidRPr="00CE45AC">
              <w:t>Medical ID</w:t>
            </w:r>
          </w:p>
        </w:tc>
        <w:tc>
          <w:tcPr>
            <w:tcW w:w="3137" w:type="dxa"/>
          </w:tcPr>
          <w:p w14:paraId="1AE8C9D8" w14:textId="220C72A2" w:rsidR="00466409" w:rsidRPr="00CE45AC" w:rsidRDefault="00466409" w:rsidP="00466409">
            <w:pPr>
              <w:pStyle w:val="TAL"/>
              <w:keepNext w:val="0"/>
              <w:keepLines w:val="0"/>
              <w:widowControl w:val="0"/>
            </w:pPr>
            <w:r w:rsidRPr="00CE45AC">
              <w:t>User's medical ID for a service accessed by a mobile device</w:t>
            </w:r>
          </w:p>
        </w:tc>
        <w:tc>
          <w:tcPr>
            <w:tcW w:w="1901" w:type="dxa"/>
          </w:tcPr>
          <w:p w14:paraId="6F9412D2" w14:textId="74C64796" w:rsidR="00466409" w:rsidRPr="00CE45AC" w:rsidRDefault="00466409" w:rsidP="00466409">
            <w:pPr>
              <w:pStyle w:val="TAL"/>
              <w:keepNext w:val="0"/>
              <w:keepLines w:val="0"/>
              <w:widowControl w:val="0"/>
            </w:pPr>
            <w:r w:rsidRPr="00CE45AC">
              <w:t>medizinische Kennung</w:t>
            </w:r>
          </w:p>
        </w:tc>
        <w:tc>
          <w:tcPr>
            <w:tcW w:w="1901" w:type="dxa"/>
          </w:tcPr>
          <w:p w14:paraId="1EA2FAB4" w14:textId="77777777" w:rsidR="00466409" w:rsidRPr="00011400" w:rsidRDefault="00466409" w:rsidP="00466409">
            <w:pPr>
              <w:pStyle w:val="TAL"/>
              <w:keepNext w:val="0"/>
              <w:keepLines w:val="0"/>
              <w:widowControl w:val="0"/>
              <w:rPr>
                <w:lang w:val="de-DE"/>
              </w:rPr>
            </w:pPr>
          </w:p>
        </w:tc>
        <w:tc>
          <w:tcPr>
            <w:tcW w:w="1901" w:type="dxa"/>
          </w:tcPr>
          <w:p w14:paraId="6D787AF8"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4212630C" w14:textId="5400F82A" w:rsidR="00466409" w:rsidRPr="00CE45AC" w:rsidRDefault="00466409" w:rsidP="00466409">
            <w:pPr>
              <w:pStyle w:val="TAL"/>
              <w:keepNext w:val="0"/>
              <w:keepLines w:val="0"/>
              <w:widowControl w:val="0"/>
            </w:pPr>
            <w:r w:rsidRPr="00CE45AC">
              <w:t>ID medico; identificativo medico</w:t>
            </w:r>
          </w:p>
        </w:tc>
        <w:tc>
          <w:tcPr>
            <w:tcW w:w="1513" w:type="dxa"/>
          </w:tcPr>
          <w:p w14:paraId="566E8D03" w14:textId="77777777" w:rsidR="00466409" w:rsidRPr="00565DA7" w:rsidRDefault="00466409" w:rsidP="00466409">
            <w:pPr>
              <w:pStyle w:val="TAL"/>
              <w:keepNext w:val="0"/>
              <w:keepLines w:val="0"/>
              <w:widowControl w:val="0"/>
              <w:rPr>
                <w:rFonts w:cs="Arial"/>
                <w:szCs w:val="18"/>
                <w:lang w:val="en-US"/>
              </w:rPr>
            </w:pPr>
          </w:p>
        </w:tc>
      </w:tr>
      <w:tr w:rsidR="00466409" w:rsidRPr="00565DA7" w14:paraId="64FC138B" w14:textId="77777777" w:rsidTr="00DD2FD9">
        <w:trPr>
          <w:jc w:val="center"/>
        </w:trPr>
        <w:tc>
          <w:tcPr>
            <w:tcW w:w="731" w:type="dxa"/>
          </w:tcPr>
          <w:p w14:paraId="268FA1C7" w14:textId="3586A3B9" w:rsidR="00466409" w:rsidRPr="00CE45AC" w:rsidRDefault="00466409" w:rsidP="00466409">
            <w:pPr>
              <w:pStyle w:val="TAC"/>
              <w:keepNext w:val="0"/>
              <w:keepLines w:val="0"/>
              <w:widowControl w:val="0"/>
            </w:pPr>
            <w:r w:rsidRPr="00CE45AC">
              <w:t>SA.</w:t>
            </w:r>
            <w:r>
              <w:t>334</w:t>
            </w:r>
            <w:r w:rsidRPr="00CE45AC">
              <w:rPr>
                <w:rFonts w:cs="Arial"/>
                <w:szCs w:val="18"/>
              </w:rPr>
              <w:t xml:space="preserve"> </w:t>
            </w:r>
          </w:p>
        </w:tc>
        <w:tc>
          <w:tcPr>
            <w:tcW w:w="1232" w:type="dxa"/>
          </w:tcPr>
          <w:p w14:paraId="6F3E0B3C" w14:textId="0943BD16" w:rsidR="00466409" w:rsidRPr="00CE45AC" w:rsidRDefault="00466409" w:rsidP="00466409">
            <w:pPr>
              <w:pStyle w:val="TAL"/>
              <w:keepNext w:val="0"/>
              <w:keepLines w:val="0"/>
              <w:widowControl w:val="0"/>
            </w:pPr>
            <w:r w:rsidRPr="00CE45AC">
              <w:t>medical notes</w:t>
            </w:r>
          </w:p>
        </w:tc>
        <w:tc>
          <w:tcPr>
            <w:tcW w:w="3137" w:type="dxa"/>
          </w:tcPr>
          <w:p w14:paraId="3A41E2A0" w14:textId="06B9B669" w:rsidR="00466409" w:rsidRPr="00CE45AC" w:rsidRDefault="00466409" w:rsidP="00466409">
            <w:pPr>
              <w:pStyle w:val="TAL"/>
              <w:keepNext w:val="0"/>
              <w:keepLines w:val="0"/>
              <w:widowControl w:val="0"/>
            </w:pPr>
            <w:r w:rsidRPr="00CE45AC">
              <w:t>Medical notes reated to the user of the mobile device</w:t>
            </w:r>
          </w:p>
        </w:tc>
        <w:tc>
          <w:tcPr>
            <w:tcW w:w="1901" w:type="dxa"/>
          </w:tcPr>
          <w:p w14:paraId="0C9FE846" w14:textId="75B53C1A" w:rsidR="00466409" w:rsidRPr="00CE45AC" w:rsidRDefault="00466409" w:rsidP="00466409">
            <w:pPr>
              <w:pStyle w:val="TAL"/>
              <w:keepNext w:val="0"/>
              <w:keepLines w:val="0"/>
              <w:widowControl w:val="0"/>
            </w:pPr>
            <w:r w:rsidRPr="00CE45AC">
              <w:t>medizinische Notizen</w:t>
            </w:r>
          </w:p>
        </w:tc>
        <w:tc>
          <w:tcPr>
            <w:tcW w:w="1901" w:type="dxa"/>
          </w:tcPr>
          <w:p w14:paraId="6D9E783B" w14:textId="77777777" w:rsidR="00466409" w:rsidRPr="00011400" w:rsidRDefault="00466409" w:rsidP="00466409">
            <w:pPr>
              <w:pStyle w:val="TAL"/>
              <w:keepNext w:val="0"/>
              <w:keepLines w:val="0"/>
              <w:widowControl w:val="0"/>
              <w:rPr>
                <w:lang w:val="de-DE"/>
              </w:rPr>
            </w:pPr>
          </w:p>
        </w:tc>
        <w:tc>
          <w:tcPr>
            <w:tcW w:w="1901" w:type="dxa"/>
          </w:tcPr>
          <w:p w14:paraId="73774F1D"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43230A17" w14:textId="443D409E" w:rsidR="00466409" w:rsidRPr="00CE45AC" w:rsidRDefault="00466409" w:rsidP="00466409">
            <w:pPr>
              <w:pStyle w:val="TAL"/>
              <w:keepNext w:val="0"/>
              <w:keepLines w:val="0"/>
              <w:widowControl w:val="0"/>
            </w:pPr>
            <w:r w:rsidRPr="00CE45AC">
              <w:t>appunti medici</w:t>
            </w:r>
          </w:p>
        </w:tc>
        <w:tc>
          <w:tcPr>
            <w:tcW w:w="1513" w:type="dxa"/>
          </w:tcPr>
          <w:p w14:paraId="3246E641" w14:textId="77777777" w:rsidR="00466409" w:rsidRPr="00565DA7" w:rsidRDefault="00466409" w:rsidP="00466409">
            <w:pPr>
              <w:pStyle w:val="TAL"/>
              <w:keepNext w:val="0"/>
              <w:keepLines w:val="0"/>
              <w:widowControl w:val="0"/>
              <w:rPr>
                <w:rFonts w:cs="Arial"/>
                <w:szCs w:val="18"/>
                <w:lang w:val="en-US"/>
              </w:rPr>
            </w:pPr>
          </w:p>
        </w:tc>
      </w:tr>
      <w:tr w:rsidR="00466409" w:rsidRPr="00565DA7" w14:paraId="3C2A2BE0" w14:textId="77777777" w:rsidTr="00DD2FD9">
        <w:trPr>
          <w:jc w:val="center"/>
        </w:trPr>
        <w:tc>
          <w:tcPr>
            <w:tcW w:w="731" w:type="dxa"/>
          </w:tcPr>
          <w:p w14:paraId="1319DFFF" w14:textId="38E2147B" w:rsidR="00466409" w:rsidRPr="00CE45AC" w:rsidRDefault="00466409" w:rsidP="00466409">
            <w:pPr>
              <w:pStyle w:val="TAC"/>
              <w:keepNext w:val="0"/>
              <w:keepLines w:val="0"/>
              <w:widowControl w:val="0"/>
            </w:pPr>
            <w:r w:rsidRPr="00CE45AC">
              <w:t>SA.</w:t>
            </w:r>
            <w:r>
              <w:t>335</w:t>
            </w:r>
            <w:r w:rsidRPr="00CE45AC">
              <w:rPr>
                <w:rFonts w:cs="Arial"/>
                <w:szCs w:val="18"/>
              </w:rPr>
              <w:t xml:space="preserve"> </w:t>
            </w:r>
          </w:p>
        </w:tc>
        <w:tc>
          <w:tcPr>
            <w:tcW w:w="1232" w:type="dxa"/>
          </w:tcPr>
          <w:p w14:paraId="62B2F3A1" w14:textId="54387FEF" w:rsidR="00466409" w:rsidRPr="00CE45AC" w:rsidRDefault="00466409" w:rsidP="00466409">
            <w:pPr>
              <w:pStyle w:val="TAL"/>
              <w:keepNext w:val="0"/>
              <w:keepLines w:val="0"/>
              <w:widowControl w:val="0"/>
            </w:pPr>
            <w:r w:rsidRPr="00CE45AC">
              <w:t>medications</w:t>
            </w:r>
          </w:p>
        </w:tc>
        <w:tc>
          <w:tcPr>
            <w:tcW w:w="3137" w:type="dxa"/>
          </w:tcPr>
          <w:p w14:paraId="063957F6" w14:textId="1690D815" w:rsidR="00466409" w:rsidRPr="00CE45AC" w:rsidRDefault="00466409" w:rsidP="00466409">
            <w:pPr>
              <w:pStyle w:val="TAL"/>
              <w:keepNext w:val="0"/>
              <w:keepLines w:val="0"/>
              <w:widowControl w:val="0"/>
            </w:pPr>
            <w:r w:rsidRPr="00CE45AC">
              <w:t>Indication of any medications the user of the mobile device may require</w:t>
            </w:r>
          </w:p>
        </w:tc>
        <w:tc>
          <w:tcPr>
            <w:tcW w:w="1901" w:type="dxa"/>
          </w:tcPr>
          <w:p w14:paraId="60F01E21" w14:textId="44CF9FF7" w:rsidR="00466409" w:rsidRPr="00CE45AC" w:rsidRDefault="00466409" w:rsidP="00466409">
            <w:pPr>
              <w:pStyle w:val="TAL"/>
              <w:keepNext w:val="0"/>
              <w:keepLines w:val="0"/>
              <w:widowControl w:val="0"/>
            </w:pPr>
            <w:r w:rsidRPr="00CE45AC">
              <w:t>Medikamente</w:t>
            </w:r>
          </w:p>
        </w:tc>
        <w:tc>
          <w:tcPr>
            <w:tcW w:w="1901" w:type="dxa"/>
          </w:tcPr>
          <w:p w14:paraId="76C0C6CE" w14:textId="77777777" w:rsidR="00466409" w:rsidRPr="00011400" w:rsidRDefault="00466409" w:rsidP="00466409">
            <w:pPr>
              <w:pStyle w:val="TAL"/>
              <w:keepNext w:val="0"/>
              <w:keepLines w:val="0"/>
              <w:widowControl w:val="0"/>
              <w:rPr>
                <w:lang w:val="de-DE"/>
              </w:rPr>
            </w:pPr>
          </w:p>
        </w:tc>
        <w:tc>
          <w:tcPr>
            <w:tcW w:w="1901" w:type="dxa"/>
          </w:tcPr>
          <w:p w14:paraId="5C97BF7A"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449981DD" w14:textId="7CE4D3AC" w:rsidR="00466409" w:rsidRPr="00CE45AC" w:rsidRDefault="00466409" w:rsidP="00466409">
            <w:pPr>
              <w:pStyle w:val="TAL"/>
              <w:keepNext w:val="0"/>
              <w:keepLines w:val="0"/>
              <w:widowControl w:val="0"/>
            </w:pPr>
            <w:r w:rsidRPr="00CE45AC">
              <w:t>farmaci</w:t>
            </w:r>
          </w:p>
        </w:tc>
        <w:tc>
          <w:tcPr>
            <w:tcW w:w="1513" w:type="dxa"/>
          </w:tcPr>
          <w:p w14:paraId="5017CD42" w14:textId="77777777" w:rsidR="00466409" w:rsidRPr="00565DA7" w:rsidRDefault="00466409" w:rsidP="00466409">
            <w:pPr>
              <w:pStyle w:val="TAL"/>
              <w:keepNext w:val="0"/>
              <w:keepLines w:val="0"/>
              <w:widowControl w:val="0"/>
              <w:rPr>
                <w:rFonts w:cs="Arial"/>
                <w:szCs w:val="18"/>
                <w:lang w:val="en-US"/>
              </w:rPr>
            </w:pPr>
          </w:p>
        </w:tc>
      </w:tr>
      <w:tr w:rsidR="00466409" w:rsidRPr="00565DA7" w14:paraId="7E6D59D4" w14:textId="77777777" w:rsidTr="00DD2FD9">
        <w:trPr>
          <w:jc w:val="center"/>
        </w:trPr>
        <w:tc>
          <w:tcPr>
            <w:tcW w:w="731" w:type="dxa"/>
          </w:tcPr>
          <w:p w14:paraId="1515B6C5" w14:textId="441C077C" w:rsidR="00466409" w:rsidRPr="00CE45AC" w:rsidRDefault="00466409" w:rsidP="00466409">
            <w:pPr>
              <w:pStyle w:val="TAC"/>
              <w:keepNext w:val="0"/>
              <w:keepLines w:val="0"/>
              <w:widowControl w:val="0"/>
            </w:pPr>
            <w:r w:rsidRPr="00CE45AC">
              <w:t>SA.</w:t>
            </w:r>
            <w:r>
              <w:t>336</w:t>
            </w:r>
            <w:r w:rsidRPr="00CE45AC">
              <w:rPr>
                <w:rFonts w:cs="Arial"/>
                <w:szCs w:val="18"/>
              </w:rPr>
              <w:t xml:space="preserve"> </w:t>
            </w:r>
          </w:p>
        </w:tc>
        <w:tc>
          <w:tcPr>
            <w:tcW w:w="1232" w:type="dxa"/>
          </w:tcPr>
          <w:p w14:paraId="7D11576A" w14:textId="0258086D" w:rsidR="00466409" w:rsidRPr="00CE45AC" w:rsidRDefault="00466409" w:rsidP="00466409">
            <w:pPr>
              <w:pStyle w:val="TAL"/>
              <w:keepNext w:val="0"/>
              <w:keepLines w:val="0"/>
              <w:widowControl w:val="0"/>
            </w:pPr>
            <w:r w:rsidRPr="00CE45AC">
              <w:t>organ donor</w:t>
            </w:r>
          </w:p>
        </w:tc>
        <w:tc>
          <w:tcPr>
            <w:tcW w:w="3137" w:type="dxa"/>
          </w:tcPr>
          <w:p w14:paraId="1D537206" w14:textId="0647F20D" w:rsidR="00466409" w:rsidRPr="00CE45AC" w:rsidRDefault="00466409" w:rsidP="00466409">
            <w:pPr>
              <w:pStyle w:val="TAL"/>
              <w:keepNext w:val="0"/>
              <w:keepLines w:val="0"/>
              <w:widowControl w:val="0"/>
            </w:pPr>
            <w:r w:rsidRPr="00CE45AC">
              <w:t>Indication that the user of the mobile device is an organ donor</w:t>
            </w:r>
          </w:p>
        </w:tc>
        <w:tc>
          <w:tcPr>
            <w:tcW w:w="1901" w:type="dxa"/>
          </w:tcPr>
          <w:p w14:paraId="254A150A" w14:textId="6C389D92" w:rsidR="00466409" w:rsidRPr="00CE45AC" w:rsidRDefault="00466409" w:rsidP="00466409">
            <w:pPr>
              <w:pStyle w:val="TAL"/>
              <w:keepNext w:val="0"/>
              <w:keepLines w:val="0"/>
              <w:widowControl w:val="0"/>
            </w:pPr>
            <w:r w:rsidRPr="00CE45AC">
              <w:t>Organspender</w:t>
            </w:r>
          </w:p>
        </w:tc>
        <w:tc>
          <w:tcPr>
            <w:tcW w:w="1901" w:type="dxa"/>
          </w:tcPr>
          <w:p w14:paraId="2615F7B4" w14:textId="77777777" w:rsidR="00466409" w:rsidRPr="00011400" w:rsidRDefault="00466409" w:rsidP="00466409">
            <w:pPr>
              <w:pStyle w:val="TAL"/>
              <w:keepNext w:val="0"/>
              <w:keepLines w:val="0"/>
              <w:widowControl w:val="0"/>
              <w:rPr>
                <w:lang w:val="de-DE"/>
              </w:rPr>
            </w:pPr>
          </w:p>
        </w:tc>
        <w:tc>
          <w:tcPr>
            <w:tcW w:w="1901" w:type="dxa"/>
          </w:tcPr>
          <w:p w14:paraId="33CC6A6A"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441B3CEC" w14:textId="71996B5C" w:rsidR="00466409" w:rsidRPr="00CE45AC" w:rsidRDefault="00466409" w:rsidP="00466409">
            <w:pPr>
              <w:pStyle w:val="TAL"/>
              <w:keepNext w:val="0"/>
              <w:keepLines w:val="0"/>
              <w:widowControl w:val="0"/>
            </w:pPr>
            <w:r w:rsidRPr="00CE45AC">
              <w:t>donatore di organi</w:t>
            </w:r>
          </w:p>
        </w:tc>
        <w:tc>
          <w:tcPr>
            <w:tcW w:w="1513" w:type="dxa"/>
          </w:tcPr>
          <w:p w14:paraId="63FD1076" w14:textId="77777777" w:rsidR="00466409" w:rsidRPr="00565DA7" w:rsidRDefault="00466409" w:rsidP="00466409">
            <w:pPr>
              <w:pStyle w:val="TAL"/>
              <w:keepNext w:val="0"/>
              <w:keepLines w:val="0"/>
              <w:widowControl w:val="0"/>
              <w:rPr>
                <w:rFonts w:cs="Arial"/>
                <w:szCs w:val="18"/>
                <w:lang w:val="en-US"/>
              </w:rPr>
            </w:pPr>
          </w:p>
        </w:tc>
      </w:tr>
      <w:tr w:rsidR="00466409" w:rsidRPr="00565DA7" w14:paraId="5F3544A1" w14:textId="77777777" w:rsidTr="00DD2FD9">
        <w:trPr>
          <w:jc w:val="center"/>
        </w:trPr>
        <w:tc>
          <w:tcPr>
            <w:tcW w:w="731" w:type="dxa"/>
          </w:tcPr>
          <w:p w14:paraId="38E166FE" w14:textId="1996BB84" w:rsidR="00466409" w:rsidRPr="00CE45AC" w:rsidRDefault="00466409" w:rsidP="00466409">
            <w:pPr>
              <w:pStyle w:val="TAC"/>
              <w:keepNext w:val="0"/>
              <w:keepLines w:val="0"/>
              <w:widowControl w:val="0"/>
            </w:pPr>
            <w:r w:rsidRPr="00CE45AC">
              <w:t>SA.</w:t>
            </w:r>
            <w:r>
              <w:t>337</w:t>
            </w:r>
            <w:r w:rsidRPr="00CE45AC">
              <w:rPr>
                <w:rFonts w:cs="Arial"/>
                <w:szCs w:val="18"/>
              </w:rPr>
              <w:t xml:space="preserve"> </w:t>
            </w:r>
          </w:p>
        </w:tc>
        <w:tc>
          <w:tcPr>
            <w:tcW w:w="1232" w:type="dxa"/>
          </w:tcPr>
          <w:p w14:paraId="3A38F651" w14:textId="46A4876D" w:rsidR="00466409" w:rsidRPr="00CE45AC" w:rsidRDefault="00466409" w:rsidP="00466409">
            <w:pPr>
              <w:pStyle w:val="TAL"/>
              <w:keepNext w:val="0"/>
              <w:keepLines w:val="0"/>
              <w:widowControl w:val="0"/>
            </w:pPr>
            <w:r w:rsidRPr="00CE45AC">
              <w:t>reminders to take medication</w:t>
            </w:r>
          </w:p>
        </w:tc>
        <w:tc>
          <w:tcPr>
            <w:tcW w:w="3137" w:type="dxa"/>
          </w:tcPr>
          <w:p w14:paraId="364E4550" w14:textId="30EC3D96" w:rsidR="00466409" w:rsidRPr="00CE45AC" w:rsidRDefault="00466409" w:rsidP="00466409">
            <w:pPr>
              <w:pStyle w:val="TAL"/>
              <w:keepNext w:val="0"/>
              <w:keepLines w:val="0"/>
              <w:widowControl w:val="0"/>
            </w:pPr>
            <w:r w:rsidRPr="00CE45AC">
              <w:t>Function of a mobile device for reminding the user to take medication</w:t>
            </w:r>
          </w:p>
        </w:tc>
        <w:tc>
          <w:tcPr>
            <w:tcW w:w="1901" w:type="dxa"/>
          </w:tcPr>
          <w:p w14:paraId="73C5D744" w14:textId="5301D7E2" w:rsidR="00466409" w:rsidRPr="00CE45AC" w:rsidRDefault="00466409" w:rsidP="00466409">
            <w:pPr>
              <w:pStyle w:val="TAL"/>
              <w:keepNext w:val="0"/>
              <w:keepLines w:val="0"/>
              <w:widowControl w:val="0"/>
            </w:pPr>
            <w:r w:rsidRPr="002F2AA1">
              <w:rPr>
                <w:lang w:val="de-DE"/>
              </w:rPr>
              <w:t>Erinnerung zum Einnehmen von Medikamenten</w:t>
            </w:r>
          </w:p>
        </w:tc>
        <w:tc>
          <w:tcPr>
            <w:tcW w:w="1901" w:type="dxa"/>
          </w:tcPr>
          <w:p w14:paraId="07E0374E" w14:textId="77777777" w:rsidR="00466409" w:rsidRPr="00011400" w:rsidRDefault="00466409" w:rsidP="00466409">
            <w:pPr>
              <w:pStyle w:val="TAL"/>
              <w:keepNext w:val="0"/>
              <w:keepLines w:val="0"/>
              <w:widowControl w:val="0"/>
              <w:rPr>
                <w:lang w:val="de-DE"/>
              </w:rPr>
            </w:pPr>
          </w:p>
        </w:tc>
        <w:tc>
          <w:tcPr>
            <w:tcW w:w="1901" w:type="dxa"/>
          </w:tcPr>
          <w:p w14:paraId="3FB65885"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516EAE19" w14:textId="25B8AE9F" w:rsidR="00466409" w:rsidRPr="00CE45AC" w:rsidRDefault="00466409" w:rsidP="00466409">
            <w:pPr>
              <w:pStyle w:val="TAL"/>
              <w:keepNext w:val="0"/>
              <w:keepLines w:val="0"/>
              <w:widowControl w:val="0"/>
            </w:pPr>
            <w:r w:rsidRPr="00CE45AC">
              <w:t>promemoria per prendere i medicinali; promemoria sui medicinali</w:t>
            </w:r>
          </w:p>
        </w:tc>
        <w:tc>
          <w:tcPr>
            <w:tcW w:w="1513" w:type="dxa"/>
          </w:tcPr>
          <w:p w14:paraId="1E19CF5F" w14:textId="77777777" w:rsidR="00466409" w:rsidRPr="00565DA7" w:rsidRDefault="00466409" w:rsidP="00466409">
            <w:pPr>
              <w:pStyle w:val="TAL"/>
              <w:keepNext w:val="0"/>
              <w:keepLines w:val="0"/>
              <w:widowControl w:val="0"/>
              <w:rPr>
                <w:rFonts w:cs="Arial"/>
                <w:szCs w:val="18"/>
                <w:lang w:val="en-US"/>
              </w:rPr>
            </w:pPr>
          </w:p>
        </w:tc>
      </w:tr>
      <w:tr w:rsidR="00466409" w:rsidRPr="00565DA7" w14:paraId="32B5E17C" w14:textId="77777777" w:rsidTr="00DD2FD9">
        <w:trPr>
          <w:jc w:val="center"/>
        </w:trPr>
        <w:tc>
          <w:tcPr>
            <w:tcW w:w="731" w:type="dxa"/>
          </w:tcPr>
          <w:p w14:paraId="781DA97B" w14:textId="06981363" w:rsidR="00466409" w:rsidRPr="00CE45AC" w:rsidRDefault="00466409" w:rsidP="00466409">
            <w:pPr>
              <w:pStyle w:val="TAC"/>
              <w:keepNext w:val="0"/>
              <w:keepLines w:val="0"/>
              <w:widowControl w:val="0"/>
            </w:pPr>
            <w:r w:rsidRPr="00CE45AC">
              <w:t>SA.</w:t>
            </w:r>
            <w:r>
              <w:t>338</w:t>
            </w:r>
            <w:r w:rsidRPr="00CE45AC">
              <w:rPr>
                <w:rFonts w:cs="Arial"/>
                <w:szCs w:val="18"/>
              </w:rPr>
              <w:t xml:space="preserve"> </w:t>
            </w:r>
          </w:p>
        </w:tc>
        <w:tc>
          <w:tcPr>
            <w:tcW w:w="1232" w:type="dxa"/>
          </w:tcPr>
          <w:p w14:paraId="24FBD9F5" w14:textId="132C7F6E" w:rsidR="00466409" w:rsidRPr="00CE45AC" w:rsidRDefault="00466409" w:rsidP="00466409">
            <w:pPr>
              <w:pStyle w:val="TAL"/>
              <w:keepNext w:val="0"/>
              <w:keepLines w:val="0"/>
              <w:widowControl w:val="0"/>
            </w:pPr>
            <w:r w:rsidRPr="00CE45AC">
              <w:t>renew subscription</w:t>
            </w:r>
          </w:p>
        </w:tc>
        <w:tc>
          <w:tcPr>
            <w:tcW w:w="3137" w:type="dxa"/>
          </w:tcPr>
          <w:p w14:paraId="6CE552A9" w14:textId="2D2156DC" w:rsidR="00466409" w:rsidRPr="00CE45AC" w:rsidRDefault="00466409" w:rsidP="00466409">
            <w:pPr>
              <w:pStyle w:val="TAL"/>
              <w:keepNext w:val="0"/>
              <w:keepLines w:val="0"/>
              <w:widowControl w:val="0"/>
            </w:pPr>
            <w:r w:rsidRPr="00CE45AC">
              <w:t>Activity of renewing a subscription for medicine through a mobile device</w:t>
            </w:r>
          </w:p>
        </w:tc>
        <w:tc>
          <w:tcPr>
            <w:tcW w:w="1901" w:type="dxa"/>
          </w:tcPr>
          <w:p w14:paraId="34A10240" w14:textId="08C3DE09" w:rsidR="00466409" w:rsidRPr="00CE45AC" w:rsidRDefault="00466409" w:rsidP="00466409">
            <w:pPr>
              <w:pStyle w:val="TAL"/>
              <w:keepNext w:val="0"/>
              <w:keepLines w:val="0"/>
              <w:widowControl w:val="0"/>
            </w:pPr>
            <w:r w:rsidRPr="00CE45AC">
              <w:t>eine Verschreibung erneuern</w:t>
            </w:r>
          </w:p>
        </w:tc>
        <w:tc>
          <w:tcPr>
            <w:tcW w:w="1901" w:type="dxa"/>
          </w:tcPr>
          <w:p w14:paraId="1FE0179C" w14:textId="77777777" w:rsidR="00466409" w:rsidRPr="00011400" w:rsidRDefault="00466409" w:rsidP="00466409">
            <w:pPr>
              <w:pStyle w:val="TAL"/>
              <w:keepNext w:val="0"/>
              <w:keepLines w:val="0"/>
              <w:widowControl w:val="0"/>
              <w:rPr>
                <w:lang w:val="de-DE"/>
              </w:rPr>
            </w:pPr>
          </w:p>
        </w:tc>
        <w:tc>
          <w:tcPr>
            <w:tcW w:w="1901" w:type="dxa"/>
          </w:tcPr>
          <w:p w14:paraId="72F684A6"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64BD15B" w14:textId="390FC987" w:rsidR="00466409" w:rsidRPr="00CE45AC" w:rsidRDefault="00466409" w:rsidP="00466409">
            <w:pPr>
              <w:pStyle w:val="TAL"/>
              <w:keepNext w:val="0"/>
              <w:keepLines w:val="0"/>
              <w:widowControl w:val="0"/>
            </w:pPr>
            <w:r w:rsidRPr="00CE45AC">
              <w:t>rinnova sottoscrizione</w:t>
            </w:r>
          </w:p>
        </w:tc>
        <w:tc>
          <w:tcPr>
            <w:tcW w:w="1513" w:type="dxa"/>
          </w:tcPr>
          <w:p w14:paraId="55AB9667" w14:textId="77777777" w:rsidR="00466409" w:rsidRPr="00565DA7" w:rsidRDefault="00466409" w:rsidP="00466409">
            <w:pPr>
              <w:pStyle w:val="TAL"/>
              <w:keepNext w:val="0"/>
              <w:keepLines w:val="0"/>
              <w:widowControl w:val="0"/>
              <w:rPr>
                <w:rFonts w:cs="Arial"/>
                <w:szCs w:val="18"/>
                <w:lang w:val="en-US"/>
              </w:rPr>
            </w:pPr>
          </w:p>
        </w:tc>
      </w:tr>
      <w:tr w:rsidR="00466409" w:rsidRPr="00565DA7" w14:paraId="509326EF" w14:textId="77777777" w:rsidTr="00DD2FD9">
        <w:trPr>
          <w:jc w:val="center"/>
        </w:trPr>
        <w:tc>
          <w:tcPr>
            <w:tcW w:w="731" w:type="dxa"/>
          </w:tcPr>
          <w:p w14:paraId="61CD18B9" w14:textId="38498673" w:rsidR="00466409" w:rsidRPr="00CE45AC" w:rsidRDefault="00466409" w:rsidP="00466409">
            <w:pPr>
              <w:pStyle w:val="TAC"/>
              <w:keepNext w:val="0"/>
              <w:keepLines w:val="0"/>
              <w:widowControl w:val="0"/>
            </w:pPr>
            <w:r w:rsidRPr="00CE45AC">
              <w:t>SA.</w:t>
            </w:r>
            <w:r>
              <w:t>339</w:t>
            </w:r>
            <w:r w:rsidRPr="00CE45AC">
              <w:rPr>
                <w:rFonts w:cs="Arial"/>
                <w:szCs w:val="18"/>
              </w:rPr>
              <w:t xml:space="preserve"> </w:t>
            </w:r>
          </w:p>
        </w:tc>
        <w:tc>
          <w:tcPr>
            <w:tcW w:w="1232" w:type="dxa"/>
          </w:tcPr>
          <w:p w14:paraId="143A5D08" w14:textId="77B7CBA1" w:rsidR="00466409" w:rsidRPr="00CE45AC" w:rsidRDefault="00466409" w:rsidP="00466409">
            <w:pPr>
              <w:pStyle w:val="TAL"/>
              <w:keepNext w:val="0"/>
              <w:keepLines w:val="0"/>
              <w:widowControl w:val="0"/>
            </w:pPr>
            <w:r w:rsidRPr="00CE45AC">
              <w:t xml:space="preserve">request accessibility service </w:t>
            </w:r>
          </w:p>
        </w:tc>
        <w:tc>
          <w:tcPr>
            <w:tcW w:w="3137" w:type="dxa"/>
          </w:tcPr>
          <w:p w14:paraId="1E0FBDFF" w14:textId="610BE83B" w:rsidR="00466409" w:rsidRPr="00CE45AC" w:rsidRDefault="00466409" w:rsidP="00466409">
            <w:pPr>
              <w:pStyle w:val="TAL"/>
              <w:keepNext w:val="0"/>
              <w:keepLines w:val="0"/>
              <w:widowControl w:val="0"/>
            </w:pPr>
            <w:r w:rsidRPr="00CE45AC">
              <w:t>Activity of requesting an accessibility service (e.g. TTS or relay service) (e.g. for making a medical appointment) using a mobile device</w:t>
            </w:r>
          </w:p>
        </w:tc>
        <w:tc>
          <w:tcPr>
            <w:tcW w:w="1901" w:type="dxa"/>
          </w:tcPr>
          <w:p w14:paraId="5CF89B0E" w14:textId="5D29A615" w:rsidR="00466409" w:rsidRPr="00CE45AC" w:rsidRDefault="00466409" w:rsidP="00466409">
            <w:pPr>
              <w:pStyle w:val="TAL"/>
              <w:keepNext w:val="0"/>
              <w:keepLines w:val="0"/>
              <w:widowControl w:val="0"/>
            </w:pPr>
            <w:r w:rsidRPr="002F2AA1">
              <w:rPr>
                <w:lang w:val="de-DE"/>
              </w:rPr>
              <w:t>einen Dienst für barrierefreien Zugang anfordern</w:t>
            </w:r>
          </w:p>
        </w:tc>
        <w:tc>
          <w:tcPr>
            <w:tcW w:w="1901" w:type="dxa"/>
          </w:tcPr>
          <w:p w14:paraId="48614380" w14:textId="77777777" w:rsidR="00466409" w:rsidRPr="00011400" w:rsidRDefault="00466409" w:rsidP="00466409">
            <w:pPr>
              <w:pStyle w:val="TAL"/>
              <w:keepNext w:val="0"/>
              <w:keepLines w:val="0"/>
              <w:widowControl w:val="0"/>
              <w:rPr>
                <w:lang w:val="de-DE"/>
              </w:rPr>
            </w:pPr>
          </w:p>
        </w:tc>
        <w:tc>
          <w:tcPr>
            <w:tcW w:w="1901" w:type="dxa"/>
          </w:tcPr>
          <w:p w14:paraId="5667500D"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5476F8A9" w14:textId="2DB309A0" w:rsidR="00466409" w:rsidRPr="00CE45AC" w:rsidRDefault="00466409" w:rsidP="00466409">
            <w:pPr>
              <w:pStyle w:val="TAL"/>
              <w:keepNext w:val="0"/>
              <w:keepLines w:val="0"/>
              <w:widowControl w:val="0"/>
            </w:pPr>
            <w:r w:rsidRPr="00CE45AC">
              <w:t>servizio di richiesta accessibilità</w:t>
            </w:r>
          </w:p>
        </w:tc>
        <w:tc>
          <w:tcPr>
            <w:tcW w:w="1513" w:type="dxa"/>
          </w:tcPr>
          <w:p w14:paraId="732E417C" w14:textId="77777777" w:rsidR="00466409" w:rsidRPr="00565DA7" w:rsidRDefault="00466409" w:rsidP="00466409">
            <w:pPr>
              <w:pStyle w:val="TAL"/>
              <w:keepNext w:val="0"/>
              <w:keepLines w:val="0"/>
              <w:widowControl w:val="0"/>
              <w:rPr>
                <w:rFonts w:cs="Arial"/>
                <w:szCs w:val="18"/>
                <w:lang w:val="en-US"/>
              </w:rPr>
            </w:pPr>
          </w:p>
        </w:tc>
      </w:tr>
      <w:tr w:rsidR="00466409" w:rsidRPr="00565DA7" w14:paraId="5866E22C" w14:textId="77777777" w:rsidTr="00DD2FD9">
        <w:trPr>
          <w:jc w:val="center"/>
        </w:trPr>
        <w:tc>
          <w:tcPr>
            <w:tcW w:w="731" w:type="dxa"/>
          </w:tcPr>
          <w:p w14:paraId="7BA0EA4C" w14:textId="7DFF9B8E" w:rsidR="00466409" w:rsidRPr="00CE45AC" w:rsidRDefault="00466409" w:rsidP="00466409">
            <w:pPr>
              <w:pStyle w:val="TAC"/>
              <w:keepNext w:val="0"/>
              <w:keepLines w:val="0"/>
              <w:widowControl w:val="0"/>
            </w:pPr>
            <w:r w:rsidRPr="00CE45AC">
              <w:t>SA.</w:t>
            </w:r>
            <w:r>
              <w:t>340</w:t>
            </w:r>
            <w:r w:rsidRPr="00CE45AC">
              <w:rPr>
                <w:rFonts w:cs="Arial"/>
                <w:szCs w:val="18"/>
              </w:rPr>
              <w:t xml:space="preserve"> </w:t>
            </w:r>
          </w:p>
        </w:tc>
        <w:tc>
          <w:tcPr>
            <w:tcW w:w="1232" w:type="dxa"/>
          </w:tcPr>
          <w:p w14:paraId="674953FA" w14:textId="51FF942A" w:rsidR="00466409" w:rsidRPr="00CE45AC" w:rsidRDefault="00466409" w:rsidP="00466409">
            <w:pPr>
              <w:pStyle w:val="TAL"/>
              <w:keepNext w:val="0"/>
              <w:keepLines w:val="0"/>
              <w:widowControl w:val="0"/>
            </w:pPr>
            <w:r w:rsidRPr="00CE45AC">
              <w:t>select care centre, nurse and/or doctor</w:t>
            </w:r>
          </w:p>
        </w:tc>
        <w:tc>
          <w:tcPr>
            <w:tcW w:w="3137" w:type="dxa"/>
          </w:tcPr>
          <w:p w14:paraId="03278D18" w14:textId="54E3F995" w:rsidR="00466409" w:rsidRPr="00CE45AC" w:rsidRDefault="00466409" w:rsidP="00466409">
            <w:pPr>
              <w:pStyle w:val="TAL"/>
              <w:keepNext w:val="0"/>
              <w:keepLines w:val="0"/>
              <w:widowControl w:val="0"/>
            </w:pPr>
            <w:r w:rsidRPr="00CE45AC">
              <w:t>Activity of selecting a care centre, nurse and/or doctong using a mobile device</w:t>
            </w:r>
          </w:p>
        </w:tc>
        <w:tc>
          <w:tcPr>
            <w:tcW w:w="1901" w:type="dxa"/>
          </w:tcPr>
          <w:p w14:paraId="1F5C7B15" w14:textId="21D550EB" w:rsidR="00466409" w:rsidRPr="00CE45AC" w:rsidRDefault="00466409" w:rsidP="00466409">
            <w:pPr>
              <w:pStyle w:val="TAL"/>
              <w:keepNext w:val="0"/>
              <w:keepLines w:val="0"/>
              <w:widowControl w:val="0"/>
            </w:pPr>
            <w:r w:rsidRPr="002F2AA1">
              <w:rPr>
                <w:lang w:val="de-DE"/>
              </w:rPr>
              <w:t>Pflegezentrum, Krankenschwester und/oder Arzt auswählen</w:t>
            </w:r>
          </w:p>
        </w:tc>
        <w:tc>
          <w:tcPr>
            <w:tcW w:w="1901" w:type="dxa"/>
          </w:tcPr>
          <w:p w14:paraId="39EA924C" w14:textId="77777777" w:rsidR="00466409" w:rsidRPr="00011400" w:rsidRDefault="00466409" w:rsidP="00466409">
            <w:pPr>
              <w:pStyle w:val="TAL"/>
              <w:keepNext w:val="0"/>
              <w:keepLines w:val="0"/>
              <w:widowControl w:val="0"/>
              <w:rPr>
                <w:lang w:val="de-DE"/>
              </w:rPr>
            </w:pPr>
          </w:p>
        </w:tc>
        <w:tc>
          <w:tcPr>
            <w:tcW w:w="1901" w:type="dxa"/>
          </w:tcPr>
          <w:p w14:paraId="76FB4AE4"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21751281" w14:textId="488500D6" w:rsidR="00466409" w:rsidRPr="00CE45AC" w:rsidRDefault="00466409" w:rsidP="00466409">
            <w:pPr>
              <w:pStyle w:val="TAL"/>
              <w:keepNext w:val="0"/>
              <w:keepLines w:val="0"/>
              <w:widowControl w:val="0"/>
            </w:pPr>
            <w:r w:rsidRPr="00CE45AC">
              <w:t>selezionare centro di cura, infermeria e/o medico</w:t>
            </w:r>
          </w:p>
        </w:tc>
        <w:tc>
          <w:tcPr>
            <w:tcW w:w="1513" w:type="dxa"/>
          </w:tcPr>
          <w:p w14:paraId="23539424" w14:textId="77777777" w:rsidR="00466409" w:rsidRPr="00565DA7" w:rsidRDefault="00466409" w:rsidP="00466409">
            <w:pPr>
              <w:pStyle w:val="TAL"/>
              <w:keepNext w:val="0"/>
              <w:keepLines w:val="0"/>
              <w:widowControl w:val="0"/>
              <w:rPr>
                <w:rFonts w:cs="Arial"/>
                <w:szCs w:val="18"/>
                <w:lang w:val="en-US"/>
              </w:rPr>
            </w:pPr>
          </w:p>
        </w:tc>
      </w:tr>
      <w:tr w:rsidR="00466409" w:rsidRPr="00565DA7" w14:paraId="10478A44" w14:textId="77777777" w:rsidTr="00DD2FD9">
        <w:trPr>
          <w:jc w:val="center"/>
        </w:trPr>
        <w:tc>
          <w:tcPr>
            <w:tcW w:w="731" w:type="dxa"/>
          </w:tcPr>
          <w:p w14:paraId="2C84B67A" w14:textId="23901564" w:rsidR="00466409" w:rsidRPr="00CE45AC" w:rsidRDefault="00466409" w:rsidP="00466409">
            <w:pPr>
              <w:pStyle w:val="TAC"/>
              <w:keepNext w:val="0"/>
              <w:keepLines w:val="0"/>
              <w:widowControl w:val="0"/>
            </w:pPr>
            <w:r w:rsidRPr="00CE45AC">
              <w:t>SA.</w:t>
            </w:r>
            <w:r>
              <w:t>341</w:t>
            </w:r>
            <w:r w:rsidRPr="00CE45AC">
              <w:rPr>
                <w:rFonts w:cs="Arial"/>
                <w:szCs w:val="18"/>
              </w:rPr>
              <w:t xml:space="preserve"> </w:t>
            </w:r>
          </w:p>
        </w:tc>
        <w:tc>
          <w:tcPr>
            <w:tcW w:w="1232" w:type="dxa"/>
          </w:tcPr>
          <w:p w14:paraId="7A591E70" w14:textId="69916A21" w:rsidR="00466409" w:rsidRPr="00CE45AC" w:rsidRDefault="00466409" w:rsidP="00466409">
            <w:pPr>
              <w:pStyle w:val="TAL"/>
              <w:keepNext w:val="0"/>
              <w:keepLines w:val="0"/>
              <w:widowControl w:val="0"/>
            </w:pPr>
            <w:r w:rsidRPr="00CE45AC">
              <w:t>set appointment reminder</w:t>
            </w:r>
          </w:p>
        </w:tc>
        <w:tc>
          <w:tcPr>
            <w:tcW w:w="3137" w:type="dxa"/>
          </w:tcPr>
          <w:p w14:paraId="47F1B0C3" w14:textId="0AA154CD" w:rsidR="00466409" w:rsidRPr="00CE45AC" w:rsidRDefault="00466409" w:rsidP="00466409">
            <w:pPr>
              <w:pStyle w:val="TAL"/>
              <w:keepNext w:val="0"/>
              <w:keepLines w:val="0"/>
              <w:widowControl w:val="0"/>
            </w:pPr>
            <w:r w:rsidRPr="00CE45AC">
              <w:t>Activity of setting a reminder for a (medical) appointment using a mobile device</w:t>
            </w:r>
          </w:p>
        </w:tc>
        <w:tc>
          <w:tcPr>
            <w:tcW w:w="1901" w:type="dxa"/>
          </w:tcPr>
          <w:p w14:paraId="1E170F45" w14:textId="0F8E0052" w:rsidR="00466409" w:rsidRPr="00CE45AC" w:rsidRDefault="00466409" w:rsidP="00466409">
            <w:pPr>
              <w:pStyle w:val="TAL"/>
              <w:keepNext w:val="0"/>
              <w:keepLines w:val="0"/>
              <w:widowControl w:val="0"/>
            </w:pPr>
            <w:r w:rsidRPr="002F2AA1">
              <w:rPr>
                <w:lang w:val="de-DE"/>
              </w:rPr>
              <w:t>eine Erinnerung an einen Termin einrichten</w:t>
            </w:r>
          </w:p>
        </w:tc>
        <w:tc>
          <w:tcPr>
            <w:tcW w:w="1901" w:type="dxa"/>
          </w:tcPr>
          <w:p w14:paraId="75B18927" w14:textId="77777777" w:rsidR="00466409" w:rsidRPr="00011400" w:rsidRDefault="00466409" w:rsidP="00466409">
            <w:pPr>
              <w:pStyle w:val="TAL"/>
              <w:keepNext w:val="0"/>
              <w:keepLines w:val="0"/>
              <w:widowControl w:val="0"/>
              <w:rPr>
                <w:lang w:val="de-DE"/>
              </w:rPr>
            </w:pPr>
          </w:p>
        </w:tc>
        <w:tc>
          <w:tcPr>
            <w:tcW w:w="1901" w:type="dxa"/>
          </w:tcPr>
          <w:p w14:paraId="36E79B20"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6E36DB23" w14:textId="317DF70C" w:rsidR="00466409" w:rsidRPr="00CE45AC" w:rsidRDefault="00466409" w:rsidP="00466409">
            <w:pPr>
              <w:pStyle w:val="TAL"/>
              <w:keepNext w:val="0"/>
              <w:keepLines w:val="0"/>
              <w:widowControl w:val="0"/>
            </w:pPr>
            <w:r w:rsidRPr="00CE45AC">
              <w:t>inserire un promemoria per un appuntamento</w:t>
            </w:r>
          </w:p>
        </w:tc>
        <w:tc>
          <w:tcPr>
            <w:tcW w:w="1513" w:type="dxa"/>
          </w:tcPr>
          <w:p w14:paraId="4981B69D" w14:textId="77777777" w:rsidR="00466409" w:rsidRPr="00565DA7" w:rsidRDefault="00466409" w:rsidP="00466409">
            <w:pPr>
              <w:pStyle w:val="TAL"/>
              <w:keepNext w:val="0"/>
              <w:keepLines w:val="0"/>
              <w:widowControl w:val="0"/>
              <w:rPr>
                <w:rFonts w:cs="Arial"/>
                <w:szCs w:val="18"/>
                <w:lang w:val="en-US"/>
              </w:rPr>
            </w:pPr>
          </w:p>
        </w:tc>
      </w:tr>
      <w:tr w:rsidR="00466409" w:rsidRPr="00565DA7" w14:paraId="7D406F22" w14:textId="77777777" w:rsidTr="00DD2FD9">
        <w:trPr>
          <w:jc w:val="center"/>
        </w:trPr>
        <w:tc>
          <w:tcPr>
            <w:tcW w:w="731" w:type="dxa"/>
          </w:tcPr>
          <w:p w14:paraId="170C7D68" w14:textId="2BF45E4B" w:rsidR="00466409" w:rsidRPr="00CE45AC" w:rsidRDefault="00466409" w:rsidP="00466409">
            <w:pPr>
              <w:pStyle w:val="TAC"/>
              <w:keepNext w:val="0"/>
              <w:keepLines w:val="0"/>
              <w:widowControl w:val="0"/>
            </w:pPr>
            <w:r w:rsidRPr="00CE45AC">
              <w:t>SA.</w:t>
            </w:r>
            <w:r>
              <w:t>342</w:t>
            </w:r>
            <w:r w:rsidRPr="00CE45AC">
              <w:rPr>
                <w:rFonts w:cs="Arial"/>
                <w:szCs w:val="18"/>
              </w:rPr>
              <w:t xml:space="preserve"> </w:t>
            </w:r>
          </w:p>
        </w:tc>
        <w:tc>
          <w:tcPr>
            <w:tcW w:w="1232" w:type="dxa"/>
          </w:tcPr>
          <w:p w14:paraId="5533C85C" w14:textId="58D22F4C" w:rsidR="00466409" w:rsidRPr="00CE45AC" w:rsidRDefault="00466409" w:rsidP="00466409">
            <w:pPr>
              <w:pStyle w:val="TAL"/>
              <w:keepNext w:val="0"/>
              <w:keepLines w:val="0"/>
              <w:widowControl w:val="0"/>
            </w:pPr>
            <w:r w:rsidRPr="00CE45AC">
              <w:t xml:space="preserve">(show) EHIC (European Healthcare Identity Card) </w:t>
            </w:r>
          </w:p>
        </w:tc>
        <w:tc>
          <w:tcPr>
            <w:tcW w:w="3137" w:type="dxa"/>
          </w:tcPr>
          <w:p w14:paraId="3E9A597F" w14:textId="126D5E77" w:rsidR="00466409" w:rsidRPr="00CE45AC" w:rsidRDefault="00466409" w:rsidP="00466409">
            <w:pPr>
              <w:pStyle w:val="TAL"/>
              <w:keepNext w:val="0"/>
              <w:keepLines w:val="0"/>
              <w:widowControl w:val="0"/>
            </w:pPr>
            <w:r w:rsidRPr="00CE45AC">
              <w:t>Display the user's European Healthcare Identity Card information in the mobile ICT device</w:t>
            </w:r>
          </w:p>
        </w:tc>
        <w:tc>
          <w:tcPr>
            <w:tcW w:w="1901" w:type="dxa"/>
          </w:tcPr>
          <w:p w14:paraId="42684271" w14:textId="55AEFF10" w:rsidR="00466409" w:rsidRPr="00CE45AC" w:rsidRDefault="00466409" w:rsidP="00466409">
            <w:pPr>
              <w:pStyle w:val="TAL"/>
              <w:keepNext w:val="0"/>
              <w:keepLines w:val="0"/>
              <w:widowControl w:val="0"/>
            </w:pPr>
            <w:r w:rsidRPr="00CE45AC">
              <w:t>Krankenversicherungskarte zeigen</w:t>
            </w:r>
          </w:p>
        </w:tc>
        <w:tc>
          <w:tcPr>
            <w:tcW w:w="1901" w:type="dxa"/>
          </w:tcPr>
          <w:p w14:paraId="34C9B2B5" w14:textId="77777777" w:rsidR="00466409" w:rsidRPr="00011400" w:rsidRDefault="00466409" w:rsidP="00466409">
            <w:pPr>
              <w:pStyle w:val="TAL"/>
              <w:keepNext w:val="0"/>
              <w:keepLines w:val="0"/>
              <w:widowControl w:val="0"/>
              <w:rPr>
                <w:lang w:val="de-DE"/>
              </w:rPr>
            </w:pPr>
          </w:p>
        </w:tc>
        <w:tc>
          <w:tcPr>
            <w:tcW w:w="1901" w:type="dxa"/>
          </w:tcPr>
          <w:p w14:paraId="38D9926F"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0DD38D82" w14:textId="487B5104" w:rsidR="00466409" w:rsidRPr="00CE45AC" w:rsidRDefault="00466409" w:rsidP="00466409">
            <w:pPr>
              <w:pStyle w:val="TAL"/>
              <w:keepNext w:val="0"/>
              <w:keepLines w:val="0"/>
              <w:widowControl w:val="0"/>
            </w:pPr>
            <w:r w:rsidRPr="00CE45AC">
              <w:t>mostra carta d'identità europea della salute</w:t>
            </w:r>
          </w:p>
        </w:tc>
        <w:tc>
          <w:tcPr>
            <w:tcW w:w="1513" w:type="dxa"/>
          </w:tcPr>
          <w:p w14:paraId="07E87E42" w14:textId="77777777" w:rsidR="00466409" w:rsidRPr="00565DA7" w:rsidRDefault="00466409" w:rsidP="00466409">
            <w:pPr>
              <w:pStyle w:val="TAL"/>
              <w:keepNext w:val="0"/>
              <w:keepLines w:val="0"/>
              <w:widowControl w:val="0"/>
              <w:rPr>
                <w:rFonts w:cs="Arial"/>
                <w:szCs w:val="18"/>
                <w:lang w:val="en-US"/>
              </w:rPr>
            </w:pPr>
          </w:p>
        </w:tc>
      </w:tr>
      <w:tr w:rsidR="00466409" w:rsidRPr="00565DA7" w14:paraId="6CAC27D1" w14:textId="77777777" w:rsidTr="00DD2FD9">
        <w:trPr>
          <w:jc w:val="center"/>
        </w:trPr>
        <w:tc>
          <w:tcPr>
            <w:tcW w:w="731" w:type="dxa"/>
          </w:tcPr>
          <w:p w14:paraId="2D0241BB" w14:textId="23806E85" w:rsidR="00466409" w:rsidRPr="00CE45AC" w:rsidRDefault="00466409" w:rsidP="00466409">
            <w:pPr>
              <w:pStyle w:val="TAC"/>
              <w:keepNext w:val="0"/>
              <w:keepLines w:val="0"/>
              <w:widowControl w:val="0"/>
            </w:pPr>
            <w:r w:rsidRPr="00CE45AC">
              <w:t>SA.</w:t>
            </w:r>
            <w:r>
              <w:t>343</w:t>
            </w:r>
            <w:r w:rsidRPr="00CE45AC">
              <w:rPr>
                <w:rFonts w:cs="Arial"/>
                <w:szCs w:val="18"/>
              </w:rPr>
              <w:t xml:space="preserve"> </w:t>
            </w:r>
          </w:p>
        </w:tc>
        <w:tc>
          <w:tcPr>
            <w:tcW w:w="1232" w:type="dxa"/>
          </w:tcPr>
          <w:p w14:paraId="4AA0773A" w14:textId="111CA5E2" w:rsidR="00466409" w:rsidRPr="00CE45AC" w:rsidRDefault="00466409" w:rsidP="00466409">
            <w:pPr>
              <w:pStyle w:val="TAL"/>
              <w:keepNext w:val="0"/>
              <w:keepLines w:val="0"/>
              <w:widowControl w:val="0"/>
            </w:pPr>
            <w:r w:rsidRPr="00CE45AC">
              <w:t>weight</w:t>
            </w:r>
          </w:p>
        </w:tc>
        <w:tc>
          <w:tcPr>
            <w:tcW w:w="3137" w:type="dxa"/>
          </w:tcPr>
          <w:p w14:paraId="090AD32D" w14:textId="1314801C" w:rsidR="00466409" w:rsidRPr="00CE45AC" w:rsidRDefault="00466409" w:rsidP="00466409">
            <w:pPr>
              <w:pStyle w:val="TAL"/>
              <w:keepNext w:val="0"/>
              <w:keepLines w:val="0"/>
              <w:widowControl w:val="0"/>
            </w:pPr>
            <w:r w:rsidRPr="00CE45AC">
              <w:t>Indication of the body weight of the user of the mobile device</w:t>
            </w:r>
          </w:p>
        </w:tc>
        <w:tc>
          <w:tcPr>
            <w:tcW w:w="1901" w:type="dxa"/>
          </w:tcPr>
          <w:p w14:paraId="7F54166C" w14:textId="357BE846" w:rsidR="00466409" w:rsidRPr="00CE45AC" w:rsidRDefault="00466409" w:rsidP="00466409">
            <w:pPr>
              <w:pStyle w:val="TAL"/>
              <w:keepNext w:val="0"/>
              <w:keepLines w:val="0"/>
              <w:widowControl w:val="0"/>
            </w:pPr>
            <w:r w:rsidRPr="00CE45AC">
              <w:t>Gewicht</w:t>
            </w:r>
          </w:p>
        </w:tc>
        <w:tc>
          <w:tcPr>
            <w:tcW w:w="1901" w:type="dxa"/>
          </w:tcPr>
          <w:p w14:paraId="57ED2C76" w14:textId="77777777" w:rsidR="00466409" w:rsidRPr="00011400" w:rsidRDefault="00466409" w:rsidP="00466409">
            <w:pPr>
              <w:pStyle w:val="TAL"/>
              <w:keepNext w:val="0"/>
              <w:keepLines w:val="0"/>
              <w:widowControl w:val="0"/>
              <w:rPr>
                <w:lang w:val="de-DE"/>
              </w:rPr>
            </w:pPr>
          </w:p>
        </w:tc>
        <w:tc>
          <w:tcPr>
            <w:tcW w:w="1901" w:type="dxa"/>
          </w:tcPr>
          <w:p w14:paraId="40CF9531" w14:textId="77777777" w:rsidR="00466409" w:rsidRPr="00011400" w:rsidRDefault="00466409" w:rsidP="00466409">
            <w:pPr>
              <w:pStyle w:val="TAL"/>
              <w:keepNext w:val="0"/>
              <w:keepLines w:val="0"/>
              <w:widowControl w:val="0"/>
              <w:rPr>
                <w:lang w:val="de-DE"/>
              </w:rPr>
            </w:pPr>
          </w:p>
        </w:tc>
        <w:tc>
          <w:tcPr>
            <w:tcW w:w="1901" w:type="dxa"/>
            <w:shd w:val="clear" w:color="auto" w:fill="auto"/>
          </w:tcPr>
          <w:p w14:paraId="769B48F9" w14:textId="3DDFCF22" w:rsidR="00466409" w:rsidRPr="00CE45AC" w:rsidRDefault="00466409" w:rsidP="00466409">
            <w:pPr>
              <w:pStyle w:val="TAL"/>
              <w:keepNext w:val="0"/>
              <w:keepLines w:val="0"/>
              <w:widowControl w:val="0"/>
            </w:pPr>
            <w:r w:rsidRPr="00CE45AC">
              <w:t>peso</w:t>
            </w:r>
          </w:p>
        </w:tc>
        <w:tc>
          <w:tcPr>
            <w:tcW w:w="1513" w:type="dxa"/>
          </w:tcPr>
          <w:p w14:paraId="3E4B5FEF" w14:textId="77777777" w:rsidR="00466409" w:rsidRPr="00565DA7" w:rsidRDefault="00466409" w:rsidP="00466409">
            <w:pPr>
              <w:pStyle w:val="TAL"/>
              <w:keepNext w:val="0"/>
              <w:keepLines w:val="0"/>
              <w:widowControl w:val="0"/>
              <w:rPr>
                <w:rFonts w:cs="Arial"/>
                <w:szCs w:val="18"/>
                <w:lang w:val="en-US"/>
              </w:rPr>
            </w:pPr>
          </w:p>
        </w:tc>
      </w:tr>
    </w:tbl>
    <w:p w14:paraId="67AC3112" w14:textId="77777777" w:rsidR="00466409" w:rsidRDefault="00466409" w:rsidP="00466409"/>
    <w:p w14:paraId="53E37121" w14:textId="3DCA2256" w:rsidR="00466409" w:rsidRPr="00CE45AC" w:rsidRDefault="00466409" w:rsidP="00466409">
      <w:pPr>
        <w:pStyle w:val="TH"/>
      </w:pPr>
      <w:r w:rsidRPr="00CE45AC">
        <w:lastRenderedPageBreak/>
        <w:t>Table </w:t>
      </w:r>
      <w:r>
        <w:t>42d</w:t>
      </w:r>
      <w:r w:rsidRPr="00CE45AC">
        <w:t xml:space="preserve">: </w:t>
      </w:r>
      <w:r w:rsidRPr="00CE45AC">
        <w:rPr>
          <w:i/>
        </w:rPr>
        <w:t>e</w:t>
      </w:r>
      <w:r w:rsidRPr="00CE45AC">
        <w:t>Health services: Diagnosis and treatment</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0149C3C0" w14:textId="77777777" w:rsidTr="00DD2FD9">
        <w:trPr>
          <w:tblHeader/>
          <w:jc w:val="center"/>
        </w:trPr>
        <w:tc>
          <w:tcPr>
            <w:tcW w:w="731" w:type="dxa"/>
          </w:tcPr>
          <w:p w14:paraId="5777E6EA" w14:textId="77777777" w:rsidR="00466409" w:rsidRPr="00CE45AC" w:rsidRDefault="00466409" w:rsidP="00DD2FD9">
            <w:pPr>
              <w:pStyle w:val="TAH"/>
              <w:keepNext w:val="0"/>
              <w:keepLines w:val="0"/>
            </w:pPr>
            <w:r>
              <w:t>Index</w:t>
            </w:r>
            <w:r w:rsidRPr="00CE45AC">
              <w:rPr>
                <w:rFonts w:cs="Arial"/>
                <w:szCs w:val="18"/>
              </w:rPr>
              <w:t xml:space="preserve"> </w:t>
            </w:r>
          </w:p>
        </w:tc>
        <w:tc>
          <w:tcPr>
            <w:tcW w:w="1232" w:type="dxa"/>
          </w:tcPr>
          <w:p w14:paraId="2DE27660" w14:textId="77777777" w:rsidR="00466409" w:rsidRPr="00CE45AC" w:rsidRDefault="00466409" w:rsidP="00DD2FD9">
            <w:pPr>
              <w:pStyle w:val="TAH"/>
              <w:keepNext w:val="0"/>
              <w:keepLines w:val="0"/>
            </w:pPr>
            <w:r w:rsidRPr="00CE45AC">
              <w:t>Technical term</w:t>
            </w:r>
          </w:p>
        </w:tc>
        <w:tc>
          <w:tcPr>
            <w:tcW w:w="3137" w:type="dxa"/>
          </w:tcPr>
          <w:p w14:paraId="63E412C5" w14:textId="77777777" w:rsidR="00466409" w:rsidRPr="00CE45AC" w:rsidRDefault="00466409" w:rsidP="00DD2FD9">
            <w:pPr>
              <w:pStyle w:val="TAH"/>
              <w:keepNext w:val="0"/>
              <w:keepLines w:val="0"/>
            </w:pPr>
            <w:r w:rsidRPr="00CE45AC">
              <w:t>Functional description</w:t>
            </w:r>
          </w:p>
        </w:tc>
        <w:tc>
          <w:tcPr>
            <w:tcW w:w="1901" w:type="dxa"/>
          </w:tcPr>
          <w:p w14:paraId="3FB0FDDC" w14:textId="77777777" w:rsidR="00466409" w:rsidRPr="00CE45AC" w:rsidRDefault="00466409" w:rsidP="00DD2FD9">
            <w:pPr>
              <w:pStyle w:val="TAH"/>
              <w:keepNext w:val="0"/>
              <w:keepLines w:val="0"/>
              <w:rPr>
                <w:rFonts w:cs="Arial"/>
                <w:szCs w:val="18"/>
              </w:rPr>
            </w:pPr>
            <w:r>
              <w:rPr>
                <w:rFonts w:cs="Arial"/>
                <w:szCs w:val="18"/>
              </w:rPr>
              <w:t>Norwegian</w:t>
            </w:r>
          </w:p>
        </w:tc>
        <w:tc>
          <w:tcPr>
            <w:tcW w:w="1901" w:type="dxa"/>
          </w:tcPr>
          <w:p w14:paraId="0407C927" w14:textId="77777777" w:rsidR="00466409" w:rsidRPr="00CE45AC" w:rsidRDefault="00466409" w:rsidP="00DD2FD9">
            <w:pPr>
              <w:pStyle w:val="TAH"/>
              <w:keepNext w:val="0"/>
              <w:keepLines w:val="0"/>
            </w:pPr>
            <w:r>
              <w:t>Polish</w:t>
            </w:r>
          </w:p>
        </w:tc>
        <w:tc>
          <w:tcPr>
            <w:tcW w:w="1901" w:type="dxa"/>
          </w:tcPr>
          <w:p w14:paraId="39BC83AF" w14:textId="77777777" w:rsidR="00466409" w:rsidRPr="00CE45AC" w:rsidRDefault="00466409" w:rsidP="00DD2FD9">
            <w:pPr>
              <w:pStyle w:val="TAH"/>
              <w:keepNext w:val="0"/>
              <w:keepLines w:val="0"/>
            </w:pPr>
            <w:r>
              <w:t>Portuguese</w:t>
            </w:r>
          </w:p>
        </w:tc>
        <w:tc>
          <w:tcPr>
            <w:tcW w:w="1901" w:type="dxa"/>
          </w:tcPr>
          <w:p w14:paraId="101491FD" w14:textId="77777777" w:rsidR="00466409" w:rsidRPr="00CE45AC" w:rsidRDefault="00466409" w:rsidP="00DD2FD9">
            <w:pPr>
              <w:pStyle w:val="TAH"/>
              <w:keepNext w:val="0"/>
              <w:keepLines w:val="0"/>
              <w:rPr>
                <w:rFonts w:cs="Arial"/>
                <w:szCs w:val="18"/>
              </w:rPr>
            </w:pPr>
            <w:r>
              <w:rPr>
                <w:rFonts w:cs="Arial"/>
                <w:szCs w:val="18"/>
              </w:rPr>
              <w:t>Romanian</w:t>
            </w:r>
          </w:p>
        </w:tc>
        <w:tc>
          <w:tcPr>
            <w:tcW w:w="1513" w:type="dxa"/>
          </w:tcPr>
          <w:p w14:paraId="00316058" w14:textId="77777777" w:rsidR="00466409" w:rsidRPr="00CE45AC" w:rsidRDefault="00466409" w:rsidP="00DD2FD9">
            <w:pPr>
              <w:pStyle w:val="TAH"/>
              <w:keepNext w:val="0"/>
              <w:keepLines w:val="0"/>
            </w:pPr>
            <w:r w:rsidRPr="00CE45AC">
              <w:t>Comment</w:t>
            </w:r>
          </w:p>
        </w:tc>
      </w:tr>
      <w:tr w:rsidR="00466409" w:rsidRPr="00CE45AC" w14:paraId="3B25E338" w14:textId="77777777" w:rsidTr="00DD2FD9">
        <w:trPr>
          <w:jc w:val="center"/>
        </w:trPr>
        <w:tc>
          <w:tcPr>
            <w:tcW w:w="731" w:type="dxa"/>
          </w:tcPr>
          <w:p w14:paraId="05E73D93" w14:textId="62535E69" w:rsidR="00466409" w:rsidRPr="00CE45AC" w:rsidRDefault="00466409" w:rsidP="00466409">
            <w:pPr>
              <w:pStyle w:val="TAC"/>
              <w:keepNext w:val="0"/>
              <w:keepLines w:val="0"/>
              <w:widowControl w:val="0"/>
              <w:rPr>
                <w:rFonts w:cs="Arial"/>
                <w:szCs w:val="18"/>
              </w:rPr>
            </w:pPr>
            <w:r w:rsidRPr="00CE45AC">
              <w:t>SA.</w:t>
            </w:r>
            <w:r>
              <w:t>314</w:t>
            </w:r>
            <w:r w:rsidRPr="00CE45AC">
              <w:rPr>
                <w:rFonts w:cs="Arial"/>
                <w:szCs w:val="18"/>
              </w:rPr>
              <w:t xml:space="preserve"> </w:t>
            </w:r>
          </w:p>
        </w:tc>
        <w:tc>
          <w:tcPr>
            <w:tcW w:w="1232" w:type="dxa"/>
          </w:tcPr>
          <w:p w14:paraId="1331E152" w14:textId="1761E3A2" w:rsidR="00466409" w:rsidRPr="00CE45AC" w:rsidRDefault="00466409" w:rsidP="00466409">
            <w:pPr>
              <w:pStyle w:val="TAL"/>
              <w:keepNext w:val="0"/>
              <w:keepLines w:val="0"/>
              <w:widowControl w:val="0"/>
              <w:rPr>
                <w:sz w:val="24"/>
                <w:lang w:eastAsia="de-DE"/>
              </w:rPr>
            </w:pPr>
            <w:r w:rsidRPr="00CE45AC">
              <w:t>allergies and reactions</w:t>
            </w:r>
          </w:p>
        </w:tc>
        <w:tc>
          <w:tcPr>
            <w:tcW w:w="3137" w:type="dxa"/>
          </w:tcPr>
          <w:p w14:paraId="7B9DC653" w14:textId="719DBA9E" w:rsidR="00466409" w:rsidRPr="00CE45AC" w:rsidRDefault="00466409" w:rsidP="00466409">
            <w:pPr>
              <w:pStyle w:val="TAL"/>
              <w:keepNext w:val="0"/>
              <w:keepLines w:val="0"/>
              <w:widowControl w:val="0"/>
            </w:pPr>
            <w:r w:rsidRPr="00CE45AC">
              <w:t>Indication of any allergies and reactions the user of the mobile device may have</w:t>
            </w:r>
          </w:p>
        </w:tc>
        <w:tc>
          <w:tcPr>
            <w:tcW w:w="1901" w:type="dxa"/>
          </w:tcPr>
          <w:p w14:paraId="6ECE5F8D" w14:textId="77777777" w:rsidR="00466409" w:rsidRPr="00CE45AC" w:rsidRDefault="00466409" w:rsidP="00466409">
            <w:pPr>
              <w:pStyle w:val="TAL"/>
              <w:keepNext w:val="0"/>
              <w:keepLines w:val="0"/>
              <w:widowControl w:val="0"/>
              <w:rPr>
                <w:sz w:val="24"/>
                <w:lang w:eastAsia="de-DE"/>
              </w:rPr>
            </w:pPr>
          </w:p>
        </w:tc>
        <w:tc>
          <w:tcPr>
            <w:tcW w:w="1901" w:type="dxa"/>
          </w:tcPr>
          <w:p w14:paraId="7E3498BC" w14:textId="77777777" w:rsidR="00466409" w:rsidRPr="00CE45AC" w:rsidRDefault="00466409" w:rsidP="00466409">
            <w:pPr>
              <w:pStyle w:val="TAL"/>
              <w:keepNext w:val="0"/>
              <w:keepLines w:val="0"/>
              <w:widowControl w:val="0"/>
            </w:pPr>
          </w:p>
        </w:tc>
        <w:tc>
          <w:tcPr>
            <w:tcW w:w="1901" w:type="dxa"/>
          </w:tcPr>
          <w:p w14:paraId="42D44F85" w14:textId="77777777" w:rsidR="00466409" w:rsidRPr="00CE45AC" w:rsidRDefault="00466409" w:rsidP="00466409">
            <w:pPr>
              <w:pStyle w:val="TAL"/>
              <w:keepNext w:val="0"/>
              <w:keepLines w:val="0"/>
              <w:widowControl w:val="0"/>
            </w:pPr>
          </w:p>
        </w:tc>
        <w:tc>
          <w:tcPr>
            <w:tcW w:w="1901" w:type="dxa"/>
            <w:shd w:val="clear" w:color="auto" w:fill="auto"/>
          </w:tcPr>
          <w:p w14:paraId="65FB7875" w14:textId="77777777" w:rsidR="00466409" w:rsidRPr="00CE45AC" w:rsidRDefault="00466409" w:rsidP="00466409">
            <w:pPr>
              <w:pStyle w:val="TAL"/>
              <w:keepNext w:val="0"/>
              <w:keepLines w:val="0"/>
              <w:widowControl w:val="0"/>
            </w:pPr>
          </w:p>
        </w:tc>
        <w:tc>
          <w:tcPr>
            <w:tcW w:w="1513" w:type="dxa"/>
          </w:tcPr>
          <w:p w14:paraId="7B4903DB" w14:textId="77777777" w:rsidR="00466409" w:rsidRPr="00CE45AC" w:rsidRDefault="00466409" w:rsidP="00466409">
            <w:pPr>
              <w:pStyle w:val="TAL"/>
              <w:keepNext w:val="0"/>
              <w:keepLines w:val="0"/>
              <w:widowControl w:val="0"/>
              <w:rPr>
                <w:rFonts w:cs="Arial"/>
                <w:szCs w:val="18"/>
              </w:rPr>
            </w:pPr>
          </w:p>
        </w:tc>
      </w:tr>
      <w:tr w:rsidR="00466409" w:rsidRPr="00CE45AC" w14:paraId="4A498E82" w14:textId="77777777" w:rsidTr="00DD2FD9">
        <w:trPr>
          <w:jc w:val="center"/>
        </w:trPr>
        <w:tc>
          <w:tcPr>
            <w:tcW w:w="731" w:type="dxa"/>
          </w:tcPr>
          <w:p w14:paraId="378A9C28" w14:textId="536DE9CC" w:rsidR="00466409" w:rsidRPr="00CE45AC" w:rsidRDefault="00466409" w:rsidP="00466409">
            <w:pPr>
              <w:pStyle w:val="TAC"/>
              <w:keepNext w:val="0"/>
              <w:keepLines w:val="0"/>
              <w:widowControl w:val="0"/>
              <w:rPr>
                <w:rFonts w:cs="Arial"/>
                <w:szCs w:val="18"/>
              </w:rPr>
            </w:pPr>
            <w:r w:rsidRPr="00CE45AC">
              <w:t>SA.</w:t>
            </w:r>
            <w:r>
              <w:t>315</w:t>
            </w:r>
            <w:r w:rsidRPr="00CE45AC">
              <w:rPr>
                <w:rFonts w:cs="Arial"/>
                <w:szCs w:val="18"/>
              </w:rPr>
              <w:t xml:space="preserve"> </w:t>
            </w:r>
          </w:p>
        </w:tc>
        <w:tc>
          <w:tcPr>
            <w:tcW w:w="1232" w:type="dxa"/>
          </w:tcPr>
          <w:p w14:paraId="5B9588F1" w14:textId="6D03FF97" w:rsidR="00466409" w:rsidRPr="00CE45AC" w:rsidRDefault="00466409" w:rsidP="00466409">
            <w:pPr>
              <w:pStyle w:val="TAL"/>
              <w:keepNext w:val="0"/>
              <w:keepLines w:val="0"/>
              <w:widowControl w:val="0"/>
            </w:pPr>
            <w:r w:rsidRPr="00CE45AC">
              <w:t>ask for call back</w:t>
            </w:r>
          </w:p>
        </w:tc>
        <w:tc>
          <w:tcPr>
            <w:tcW w:w="3137" w:type="dxa"/>
          </w:tcPr>
          <w:p w14:paraId="12B35A4C" w14:textId="085EDDE6" w:rsidR="00466409" w:rsidRPr="00CE45AC" w:rsidRDefault="00466409" w:rsidP="00466409">
            <w:pPr>
              <w:pStyle w:val="TAL"/>
              <w:keepNext w:val="0"/>
              <w:keepLines w:val="0"/>
              <w:widowControl w:val="0"/>
            </w:pPr>
            <w:r w:rsidRPr="00CE45AC">
              <w:t>Activity of asking for a call back (e.g. from a doctor or care centre) using a mobile device</w:t>
            </w:r>
          </w:p>
        </w:tc>
        <w:tc>
          <w:tcPr>
            <w:tcW w:w="1901" w:type="dxa"/>
          </w:tcPr>
          <w:p w14:paraId="059BD9CC" w14:textId="77777777" w:rsidR="00466409" w:rsidRPr="00CE45AC" w:rsidRDefault="00466409" w:rsidP="00466409">
            <w:pPr>
              <w:pStyle w:val="TAL"/>
              <w:keepNext w:val="0"/>
              <w:keepLines w:val="0"/>
              <w:widowControl w:val="0"/>
            </w:pPr>
          </w:p>
        </w:tc>
        <w:tc>
          <w:tcPr>
            <w:tcW w:w="1901" w:type="dxa"/>
          </w:tcPr>
          <w:p w14:paraId="46FF25D3" w14:textId="77777777" w:rsidR="00466409" w:rsidRPr="00CE45AC" w:rsidRDefault="00466409" w:rsidP="00466409">
            <w:pPr>
              <w:pStyle w:val="TAL"/>
              <w:keepNext w:val="0"/>
              <w:keepLines w:val="0"/>
              <w:widowControl w:val="0"/>
            </w:pPr>
          </w:p>
        </w:tc>
        <w:tc>
          <w:tcPr>
            <w:tcW w:w="1901" w:type="dxa"/>
          </w:tcPr>
          <w:p w14:paraId="455AEAC4" w14:textId="77777777" w:rsidR="00466409" w:rsidRPr="00CE45AC" w:rsidRDefault="00466409" w:rsidP="00466409">
            <w:pPr>
              <w:pStyle w:val="TAL"/>
              <w:keepNext w:val="0"/>
              <w:keepLines w:val="0"/>
              <w:widowControl w:val="0"/>
            </w:pPr>
          </w:p>
        </w:tc>
        <w:tc>
          <w:tcPr>
            <w:tcW w:w="1901" w:type="dxa"/>
            <w:shd w:val="clear" w:color="auto" w:fill="auto"/>
          </w:tcPr>
          <w:p w14:paraId="4BED363F" w14:textId="77777777" w:rsidR="00466409" w:rsidRPr="00CE45AC" w:rsidRDefault="00466409" w:rsidP="00466409">
            <w:pPr>
              <w:pStyle w:val="TAL"/>
              <w:keepNext w:val="0"/>
              <w:keepLines w:val="0"/>
              <w:widowControl w:val="0"/>
            </w:pPr>
          </w:p>
        </w:tc>
        <w:tc>
          <w:tcPr>
            <w:tcW w:w="1513" w:type="dxa"/>
          </w:tcPr>
          <w:p w14:paraId="6646EEF1" w14:textId="77777777" w:rsidR="00466409" w:rsidRPr="00CE45AC" w:rsidRDefault="00466409" w:rsidP="00466409">
            <w:pPr>
              <w:pStyle w:val="TAL"/>
              <w:keepNext w:val="0"/>
              <w:keepLines w:val="0"/>
              <w:widowControl w:val="0"/>
              <w:rPr>
                <w:rFonts w:cs="Arial"/>
                <w:szCs w:val="18"/>
              </w:rPr>
            </w:pPr>
          </w:p>
        </w:tc>
      </w:tr>
      <w:tr w:rsidR="00466409" w:rsidRPr="00CE45AC" w14:paraId="336EAE2F" w14:textId="77777777" w:rsidTr="00DD2FD9">
        <w:trPr>
          <w:jc w:val="center"/>
        </w:trPr>
        <w:tc>
          <w:tcPr>
            <w:tcW w:w="731" w:type="dxa"/>
          </w:tcPr>
          <w:p w14:paraId="02ECEDD8" w14:textId="7B0EBEE0" w:rsidR="00466409" w:rsidRPr="00CE45AC" w:rsidRDefault="00466409" w:rsidP="00466409">
            <w:pPr>
              <w:pStyle w:val="TAC"/>
              <w:keepNext w:val="0"/>
              <w:keepLines w:val="0"/>
              <w:widowControl w:val="0"/>
              <w:rPr>
                <w:rFonts w:cs="Arial"/>
                <w:szCs w:val="18"/>
              </w:rPr>
            </w:pPr>
            <w:r w:rsidRPr="00CE45AC">
              <w:t>SA.</w:t>
            </w:r>
            <w:r>
              <w:t>316</w:t>
            </w:r>
            <w:r w:rsidRPr="00CE45AC">
              <w:rPr>
                <w:rFonts w:cs="Arial"/>
                <w:szCs w:val="18"/>
              </w:rPr>
              <w:t xml:space="preserve"> </w:t>
            </w:r>
          </w:p>
        </w:tc>
        <w:tc>
          <w:tcPr>
            <w:tcW w:w="1232" w:type="dxa"/>
          </w:tcPr>
          <w:p w14:paraId="566D1810" w14:textId="27083EF7" w:rsidR="00466409" w:rsidRPr="00CE45AC" w:rsidRDefault="00466409" w:rsidP="00466409">
            <w:pPr>
              <w:pStyle w:val="TAL"/>
              <w:keepNext w:val="0"/>
              <w:keepLines w:val="0"/>
              <w:widowControl w:val="0"/>
            </w:pPr>
            <w:r w:rsidRPr="00CE45AC">
              <w:t>ask for contact</w:t>
            </w:r>
          </w:p>
        </w:tc>
        <w:tc>
          <w:tcPr>
            <w:tcW w:w="3137" w:type="dxa"/>
          </w:tcPr>
          <w:p w14:paraId="3240F82E" w14:textId="5EDCBA43" w:rsidR="00466409" w:rsidRPr="00CE45AC" w:rsidRDefault="00466409" w:rsidP="00466409">
            <w:pPr>
              <w:pStyle w:val="TAL"/>
              <w:keepNext w:val="0"/>
              <w:keepLines w:val="0"/>
              <w:widowControl w:val="0"/>
            </w:pPr>
            <w:r w:rsidRPr="00CE45AC">
              <w:t>Activity of asking for a contact (e.g. for a medical care unit to contact the patient) using a mobile device</w:t>
            </w:r>
          </w:p>
        </w:tc>
        <w:tc>
          <w:tcPr>
            <w:tcW w:w="1901" w:type="dxa"/>
          </w:tcPr>
          <w:p w14:paraId="017DC971" w14:textId="77777777" w:rsidR="00466409" w:rsidRPr="00CE45AC" w:rsidRDefault="00466409" w:rsidP="00466409">
            <w:pPr>
              <w:pStyle w:val="TAL"/>
              <w:keepNext w:val="0"/>
              <w:keepLines w:val="0"/>
              <w:widowControl w:val="0"/>
            </w:pPr>
          </w:p>
        </w:tc>
        <w:tc>
          <w:tcPr>
            <w:tcW w:w="1901" w:type="dxa"/>
          </w:tcPr>
          <w:p w14:paraId="51A5A787" w14:textId="77777777" w:rsidR="00466409" w:rsidRPr="00CE45AC" w:rsidRDefault="00466409" w:rsidP="00466409">
            <w:pPr>
              <w:pStyle w:val="TAL"/>
              <w:keepNext w:val="0"/>
              <w:keepLines w:val="0"/>
              <w:widowControl w:val="0"/>
            </w:pPr>
          </w:p>
        </w:tc>
        <w:tc>
          <w:tcPr>
            <w:tcW w:w="1901" w:type="dxa"/>
          </w:tcPr>
          <w:p w14:paraId="5B18B7B7" w14:textId="77777777" w:rsidR="00466409" w:rsidRPr="00CE45AC" w:rsidRDefault="00466409" w:rsidP="00466409">
            <w:pPr>
              <w:pStyle w:val="TAL"/>
              <w:keepNext w:val="0"/>
              <w:keepLines w:val="0"/>
              <w:widowControl w:val="0"/>
            </w:pPr>
          </w:p>
        </w:tc>
        <w:tc>
          <w:tcPr>
            <w:tcW w:w="1901" w:type="dxa"/>
            <w:shd w:val="clear" w:color="auto" w:fill="auto"/>
          </w:tcPr>
          <w:p w14:paraId="5E4CCC55" w14:textId="77777777" w:rsidR="00466409" w:rsidRPr="00CE45AC" w:rsidRDefault="00466409" w:rsidP="00466409">
            <w:pPr>
              <w:pStyle w:val="TAL"/>
              <w:keepNext w:val="0"/>
              <w:keepLines w:val="0"/>
              <w:widowControl w:val="0"/>
            </w:pPr>
          </w:p>
        </w:tc>
        <w:tc>
          <w:tcPr>
            <w:tcW w:w="1513" w:type="dxa"/>
          </w:tcPr>
          <w:p w14:paraId="4347C573" w14:textId="77777777" w:rsidR="00466409" w:rsidRPr="00CE45AC" w:rsidRDefault="00466409" w:rsidP="00466409">
            <w:pPr>
              <w:pStyle w:val="TAL"/>
              <w:keepNext w:val="0"/>
              <w:keepLines w:val="0"/>
              <w:widowControl w:val="0"/>
              <w:rPr>
                <w:rFonts w:cs="Arial"/>
                <w:szCs w:val="18"/>
              </w:rPr>
            </w:pPr>
          </w:p>
        </w:tc>
      </w:tr>
      <w:tr w:rsidR="00466409" w:rsidRPr="00CE45AC" w14:paraId="4EB49F2C" w14:textId="77777777" w:rsidTr="00DD2FD9">
        <w:trPr>
          <w:jc w:val="center"/>
        </w:trPr>
        <w:tc>
          <w:tcPr>
            <w:tcW w:w="731" w:type="dxa"/>
          </w:tcPr>
          <w:p w14:paraId="776A0037" w14:textId="024B3EF1" w:rsidR="00466409" w:rsidRPr="00CE45AC" w:rsidRDefault="00466409" w:rsidP="00466409">
            <w:pPr>
              <w:pStyle w:val="TAC"/>
              <w:keepNext w:val="0"/>
              <w:keepLines w:val="0"/>
              <w:widowControl w:val="0"/>
            </w:pPr>
            <w:r w:rsidRPr="00CE45AC">
              <w:t>SA.</w:t>
            </w:r>
            <w:r>
              <w:t>317</w:t>
            </w:r>
            <w:r w:rsidRPr="00CE45AC">
              <w:rPr>
                <w:rFonts w:cs="Arial"/>
                <w:szCs w:val="18"/>
              </w:rPr>
              <w:t xml:space="preserve"> </w:t>
            </w:r>
          </w:p>
        </w:tc>
        <w:tc>
          <w:tcPr>
            <w:tcW w:w="1232" w:type="dxa"/>
          </w:tcPr>
          <w:p w14:paraId="389728FB" w14:textId="1BBA62DE" w:rsidR="00466409" w:rsidRPr="00CE45AC" w:rsidRDefault="00466409" w:rsidP="00466409">
            <w:pPr>
              <w:pStyle w:val="TAL"/>
              <w:keepNext w:val="0"/>
              <w:keepLines w:val="0"/>
              <w:widowControl w:val="0"/>
            </w:pPr>
            <w:r w:rsidRPr="00CE45AC">
              <w:t>blood type</w:t>
            </w:r>
          </w:p>
        </w:tc>
        <w:tc>
          <w:tcPr>
            <w:tcW w:w="3137" w:type="dxa"/>
          </w:tcPr>
          <w:p w14:paraId="1A0BE759" w14:textId="586FA4C8" w:rsidR="00466409" w:rsidRPr="00CE45AC" w:rsidRDefault="00466409" w:rsidP="00466409">
            <w:pPr>
              <w:pStyle w:val="TAL"/>
              <w:keepNext w:val="0"/>
              <w:keepLines w:val="0"/>
              <w:widowControl w:val="0"/>
            </w:pPr>
            <w:r w:rsidRPr="00CE45AC">
              <w:t>Blook type of the user accessing a health service on a mobile device</w:t>
            </w:r>
          </w:p>
        </w:tc>
        <w:tc>
          <w:tcPr>
            <w:tcW w:w="1901" w:type="dxa"/>
          </w:tcPr>
          <w:p w14:paraId="55B703B8" w14:textId="77777777" w:rsidR="00466409" w:rsidRPr="00CE45AC" w:rsidRDefault="00466409" w:rsidP="00466409">
            <w:pPr>
              <w:pStyle w:val="TAL"/>
              <w:keepNext w:val="0"/>
              <w:keepLines w:val="0"/>
              <w:widowControl w:val="0"/>
            </w:pPr>
          </w:p>
        </w:tc>
        <w:tc>
          <w:tcPr>
            <w:tcW w:w="1901" w:type="dxa"/>
          </w:tcPr>
          <w:p w14:paraId="69168122" w14:textId="77777777" w:rsidR="00466409" w:rsidRPr="00CE45AC" w:rsidRDefault="00466409" w:rsidP="00466409">
            <w:pPr>
              <w:pStyle w:val="TAL"/>
              <w:keepNext w:val="0"/>
              <w:keepLines w:val="0"/>
              <w:widowControl w:val="0"/>
            </w:pPr>
          </w:p>
        </w:tc>
        <w:tc>
          <w:tcPr>
            <w:tcW w:w="1901" w:type="dxa"/>
          </w:tcPr>
          <w:p w14:paraId="1F64E6A5" w14:textId="77777777" w:rsidR="00466409" w:rsidRPr="00CE45AC" w:rsidRDefault="00466409" w:rsidP="00466409">
            <w:pPr>
              <w:pStyle w:val="TAL"/>
              <w:keepNext w:val="0"/>
              <w:keepLines w:val="0"/>
              <w:widowControl w:val="0"/>
            </w:pPr>
          </w:p>
        </w:tc>
        <w:tc>
          <w:tcPr>
            <w:tcW w:w="1901" w:type="dxa"/>
            <w:shd w:val="clear" w:color="auto" w:fill="auto"/>
          </w:tcPr>
          <w:p w14:paraId="7CF113FD" w14:textId="77777777" w:rsidR="00466409" w:rsidRPr="00CE45AC" w:rsidRDefault="00466409" w:rsidP="00466409">
            <w:pPr>
              <w:pStyle w:val="TAL"/>
              <w:keepNext w:val="0"/>
              <w:keepLines w:val="0"/>
              <w:widowControl w:val="0"/>
            </w:pPr>
          </w:p>
        </w:tc>
        <w:tc>
          <w:tcPr>
            <w:tcW w:w="1513" w:type="dxa"/>
          </w:tcPr>
          <w:p w14:paraId="4798DF20" w14:textId="77777777" w:rsidR="00466409" w:rsidRPr="00CE45AC" w:rsidRDefault="00466409" w:rsidP="00466409">
            <w:pPr>
              <w:pStyle w:val="TAL"/>
              <w:keepNext w:val="0"/>
              <w:keepLines w:val="0"/>
              <w:widowControl w:val="0"/>
              <w:rPr>
                <w:rFonts w:cs="Arial"/>
                <w:szCs w:val="18"/>
              </w:rPr>
            </w:pPr>
          </w:p>
        </w:tc>
      </w:tr>
      <w:tr w:rsidR="00466409" w:rsidRPr="00CE45AC" w14:paraId="4A42E143" w14:textId="77777777" w:rsidTr="00DD2FD9">
        <w:trPr>
          <w:jc w:val="center"/>
        </w:trPr>
        <w:tc>
          <w:tcPr>
            <w:tcW w:w="731" w:type="dxa"/>
          </w:tcPr>
          <w:p w14:paraId="27CC2EE9" w14:textId="02C89BF0" w:rsidR="00466409" w:rsidRPr="00CE45AC" w:rsidRDefault="00466409" w:rsidP="00466409">
            <w:pPr>
              <w:pStyle w:val="TAC"/>
              <w:keepNext w:val="0"/>
              <w:keepLines w:val="0"/>
              <w:widowControl w:val="0"/>
            </w:pPr>
            <w:r w:rsidRPr="00CE45AC">
              <w:t>SA.</w:t>
            </w:r>
            <w:r>
              <w:t>318</w:t>
            </w:r>
            <w:r w:rsidRPr="00CE45AC">
              <w:rPr>
                <w:rFonts w:cs="Arial"/>
                <w:szCs w:val="18"/>
              </w:rPr>
              <w:t xml:space="preserve"> </w:t>
            </w:r>
          </w:p>
        </w:tc>
        <w:tc>
          <w:tcPr>
            <w:tcW w:w="1232" w:type="dxa"/>
          </w:tcPr>
          <w:p w14:paraId="5F306175" w14:textId="6512FC6F" w:rsidR="00466409" w:rsidRPr="00CE45AC" w:rsidRDefault="00466409" w:rsidP="00466409">
            <w:pPr>
              <w:pStyle w:val="TAL"/>
              <w:keepNext w:val="0"/>
              <w:keepLines w:val="0"/>
              <w:widowControl w:val="0"/>
            </w:pPr>
            <w:r w:rsidRPr="00CE45AC">
              <w:t>call ambulance</w:t>
            </w:r>
          </w:p>
        </w:tc>
        <w:tc>
          <w:tcPr>
            <w:tcW w:w="3137" w:type="dxa"/>
          </w:tcPr>
          <w:p w14:paraId="5E17A3E9" w14:textId="246B1BA6" w:rsidR="00466409" w:rsidRPr="00CE45AC" w:rsidRDefault="00466409" w:rsidP="00466409">
            <w:pPr>
              <w:pStyle w:val="TAL"/>
              <w:keepNext w:val="0"/>
              <w:keepLines w:val="0"/>
              <w:widowControl w:val="0"/>
            </w:pPr>
            <w:r w:rsidRPr="00CE45AC">
              <w:t>Request for an ambulance</w:t>
            </w:r>
          </w:p>
        </w:tc>
        <w:tc>
          <w:tcPr>
            <w:tcW w:w="1901" w:type="dxa"/>
          </w:tcPr>
          <w:p w14:paraId="4BF81CC0" w14:textId="77777777" w:rsidR="00466409" w:rsidRPr="00CE45AC" w:rsidRDefault="00466409" w:rsidP="00466409">
            <w:pPr>
              <w:pStyle w:val="TAL"/>
              <w:keepNext w:val="0"/>
              <w:keepLines w:val="0"/>
              <w:widowControl w:val="0"/>
            </w:pPr>
          </w:p>
        </w:tc>
        <w:tc>
          <w:tcPr>
            <w:tcW w:w="1901" w:type="dxa"/>
          </w:tcPr>
          <w:p w14:paraId="0873DC4D" w14:textId="77777777" w:rsidR="00466409" w:rsidRPr="00CE45AC" w:rsidRDefault="00466409" w:rsidP="00466409">
            <w:pPr>
              <w:pStyle w:val="TAL"/>
              <w:keepNext w:val="0"/>
              <w:keepLines w:val="0"/>
              <w:widowControl w:val="0"/>
            </w:pPr>
          </w:p>
        </w:tc>
        <w:tc>
          <w:tcPr>
            <w:tcW w:w="1901" w:type="dxa"/>
          </w:tcPr>
          <w:p w14:paraId="5FD734B0" w14:textId="77777777" w:rsidR="00466409" w:rsidRPr="00CE45AC" w:rsidRDefault="00466409" w:rsidP="00466409">
            <w:pPr>
              <w:pStyle w:val="TAL"/>
              <w:keepNext w:val="0"/>
              <w:keepLines w:val="0"/>
              <w:widowControl w:val="0"/>
            </w:pPr>
          </w:p>
        </w:tc>
        <w:tc>
          <w:tcPr>
            <w:tcW w:w="1901" w:type="dxa"/>
            <w:shd w:val="clear" w:color="auto" w:fill="auto"/>
          </w:tcPr>
          <w:p w14:paraId="5E0D1F0C" w14:textId="77777777" w:rsidR="00466409" w:rsidRPr="00CE45AC" w:rsidRDefault="00466409" w:rsidP="00466409">
            <w:pPr>
              <w:pStyle w:val="TAL"/>
              <w:keepNext w:val="0"/>
              <w:keepLines w:val="0"/>
              <w:widowControl w:val="0"/>
            </w:pPr>
          </w:p>
        </w:tc>
        <w:tc>
          <w:tcPr>
            <w:tcW w:w="1513" w:type="dxa"/>
          </w:tcPr>
          <w:p w14:paraId="386D0AC4" w14:textId="77777777" w:rsidR="00466409" w:rsidRPr="00CE45AC" w:rsidRDefault="00466409" w:rsidP="00466409">
            <w:pPr>
              <w:pStyle w:val="TAL"/>
              <w:keepNext w:val="0"/>
              <w:keepLines w:val="0"/>
              <w:widowControl w:val="0"/>
              <w:rPr>
                <w:rFonts w:cs="Arial"/>
                <w:szCs w:val="18"/>
              </w:rPr>
            </w:pPr>
          </w:p>
        </w:tc>
      </w:tr>
      <w:tr w:rsidR="00466409" w:rsidRPr="00CE45AC" w14:paraId="0BC26156" w14:textId="77777777" w:rsidTr="00DD2FD9">
        <w:trPr>
          <w:jc w:val="center"/>
        </w:trPr>
        <w:tc>
          <w:tcPr>
            <w:tcW w:w="731" w:type="dxa"/>
          </w:tcPr>
          <w:p w14:paraId="066D2F77" w14:textId="3B1CDE6F" w:rsidR="00466409" w:rsidRPr="00CE45AC" w:rsidRDefault="00466409" w:rsidP="00466409">
            <w:pPr>
              <w:pStyle w:val="TAC"/>
              <w:keepNext w:val="0"/>
              <w:keepLines w:val="0"/>
              <w:widowControl w:val="0"/>
            </w:pPr>
            <w:r w:rsidRPr="00CE45AC">
              <w:t>SA.</w:t>
            </w:r>
            <w:r>
              <w:t>319</w:t>
            </w:r>
            <w:r w:rsidRPr="00CE45AC">
              <w:rPr>
                <w:rFonts w:cs="Arial"/>
                <w:szCs w:val="18"/>
              </w:rPr>
              <w:t xml:space="preserve"> </w:t>
            </w:r>
          </w:p>
        </w:tc>
        <w:tc>
          <w:tcPr>
            <w:tcW w:w="1232" w:type="dxa"/>
          </w:tcPr>
          <w:p w14:paraId="25C2A36D" w14:textId="5D8E1905" w:rsidR="00466409" w:rsidRPr="00CE45AC" w:rsidRDefault="00466409" w:rsidP="00466409">
            <w:pPr>
              <w:pStyle w:val="TAL"/>
              <w:keepNext w:val="0"/>
              <w:keepLines w:val="0"/>
              <w:widowControl w:val="0"/>
            </w:pPr>
            <w:r w:rsidRPr="00CE45AC">
              <w:t>caregiver</w:t>
            </w:r>
          </w:p>
        </w:tc>
        <w:tc>
          <w:tcPr>
            <w:tcW w:w="3137" w:type="dxa"/>
          </w:tcPr>
          <w:p w14:paraId="3704531B" w14:textId="2F62C6B5" w:rsidR="00466409" w:rsidRPr="00CE45AC" w:rsidRDefault="00466409" w:rsidP="00466409">
            <w:pPr>
              <w:pStyle w:val="TAL"/>
              <w:keepNext w:val="0"/>
              <w:keepLines w:val="0"/>
              <w:widowControl w:val="0"/>
            </w:pPr>
            <w:r w:rsidRPr="00CE45AC">
              <w:t>Indication that the user of the mobile device is a caregiver</w:t>
            </w:r>
          </w:p>
        </w:tc>
        <w:tc>
          <w:tcPr>
            <w:tcW w:w="1901" w:type="dxa"/>
          </w:tcPr>
          <w:p w14:paraId="3BF509BA" w14:textId="77777777" w:rsidR="00466409" w:rsidRPr="00CE45AC" w:rsidRDefault="00466409" w:rsidP="00466409">
            <w:pPr>
              <w:pStyle w:val="TAL"/>
              <w:keepNext w:val="0"/>
              <w:keepLines w:val="0"/>
              <w:widowControl w:val="0"/>
            </w:pPr>
          </w:p>
        </w:tc>
        <w:tc>
          <w:tcPr>
            <w:tcW w:w="1901" w:type="dxa"/>
          </w:tcPr>
          <w:p w14:paraId="4282F305" w14:textId="77777777" w:rsidR="00466409" w:rsidRPr="00CE45AC" w:rsidRDefault="00466409" w:rsidP="00466409">
            <w:pPr>
              <w:pStyle w:val="TAL"/>
              <w:keepNext w:val="0"/>
              <w:keepLines w:val="0"/>
              <w:widowControl w:val="0"/>
            </w:pPr>
          </w:p>
        </w:tc>
        <w:tc>
          <w:tcPr>
            <w:tcW w:w="1901" w:type="dxa"/>
          </w:tcPr>
          <w:p w14:paraId="34B1E77A" w14:textId="77777777" w:rsidR="00466409" w:rsidRPr="00CE45AC" w:rsidRDefault="00466409" w:rsidP="00466409">
            <w:pPr>
              <w:pStyle w:val="TAL"/>
              <w:keepNext w:val="0"/>
              <w:keepLines w:val="0"/>
              <w:widowControl w:val="0"/>
            </w:pPr>
          </w:p>
        </w:tc>
        <w:tc>
          <w:tcPr>
            <w:tcW w:w="1901" w:type="dxa"/>
            <w:shd w:val="clear" w:color="auto" w:fill="auto"/>
          </w:tcPr>
          <w:p w14:paraId="2809F2F0" w14:textId="77777777" w:rsidR="00466409" w:rsidRPr="00CE45AC" w:rsidRDefault="00466409" w:rsidP="00466409">
            <w:pPr>
              <w:pStyle w:val="TAL"/>
              <w:keepNext w:val="0"/>
              <w:keepLines w:val="0"/>
              <w:widowControl w:val="0"/>
            </w:pPr>
          </w:p>
        </w:tc>
        <w:tc>
          <w:tcPr>
            <w:tcW w:w="1513" w:type="dxa"/>
          </w:tcPr>
          <w:p w14:paraId="20B99CD5" w14:textId="77777777" w:rsidR="00466409" w:rsidRPr="00CE45AC" w:rsidRDefault="00466409" w:rsidP="00466409">
            <w:pPr>
              <w:pStyle w:val="TAL"/>
              <w:keepNext w:val="0"/>
              <w:keepLines w:val="0"/>
              <w:widowControl w:val="0"/>
              <w:rPr>
                <w:rFonts w:cs="Arial"/>
                <w:szCs w:val="18"/>
              </w:rPr>
            </w:pPr>
          </w:p>
        </w:tc>
      </w:tr>
      <w:tr w:rsidR="00466409" w:rsidRPr="00CE45AC" w14:paraId="76C31F8A" w14:textId="77777777" w:rsidTr="00DD2FD9">
        <w:trPr>
          <w:jc w:val="center"/>
        </w:trPr>
        <w:tc>
          <w:tcPr>
            <w:tcW w:w="731" w:type="dxa"/>
          </w:tcPr>
          <w:p w14:paraId="3D01217E" w14:textId="369DD9F5" w:rsidR="00466409" w:rsidRPr="00CE45AC" w:rsidRDefault="00466409" w:rsidP="00466409">
            <w:pPr>
              <w:pStyle w:val="TAC"/>
              <w:keepNext w:val="0"/>
              <w:keepLines w:val="0"/>
              <w:widowControl w:val="0"/>
            </w:pPr>
            <w:r w:rsidRPr="00CE45AC">
              <w:t>SA.</w:t>
            </w:r>
            <w:r>
              <w:t>320</w:t>
            </w:r>
            <w:r w:rsidRPr="00CE45AC">
              <w:rPr>
                <w:rFonts w:cs="Arial"/>
                <w:szCs w:val="18"/>
              </w:rPr>
              <w:t xml:space="preserve"> </w:t>
            </w:r>
          </w:p>
        </w:tc>
        <w:tc>
          <w:tcPr>
            <w:tcW w:w="1232" w:type="dxa"/>
          </w:tcPr>
          <w:p w14:paraId="6F6EC473" w14:textId="60BF6A56" w:rsidR="00466409" w:rsidRPr="00CE45AC" w:rsidRDefault="00466409" w:rsidP="00466409">
            <w:pPr>
              <w:pStyle w:val="TAL"/>
              <w:keepNext w:val="0"/>
              <w:keepLines w:val="0"/>
              <w:widowControl w:val="0"/>
            </w:pPr>
            <w:r w:rsidRPr="00CE45AC">
              <w:t>change appointment</w:t>
            </w:r>
          </w:p>
        </w:tc>
        <w:tc>
          <w:tcPr>
            <w:tcW w:w="3137" w:type="dxa"/>
          </w:tcPr>
          <w:p w14:paraId="07735C47" w14:textId="2A5F5962" w:rsidR="00466409" w:rsidRPr="00CE45AC" w:rsidRDefault="00466409" w:rsidP="00466409">
            <w:pPr>
              <w:pStyle w:val="TAL"/>
              <w:keepNext w:val="0"/>
              <w:keepLines w:val="0"/>
              <w:widowControl w:val="0"/>
            </w:pPr>
            <w:r w:rsidRPr="00CE45AC">
              <w:t>Activity of changing a (medical) appointment using a mobile device</w:t>
            </w:r>
          </w:p>
        </w:tc>
        <w:tc>
          <w:tcPr>
            <w:tcW w:w="1901" w:type="dxa"/>
          </w:tcPr>
          <w:p w14:paraId="6FA7C3DE" w14:textId="77777777" w:rsidR="00466409" w:rsidRPr="00CE45AC" w:rsidRDefault="00466409" w:rsidP="00466409">
            <w:pPr>
              <w:pStyle w:val="TAL"/>
              <w:keepNext w:val="0"/>
              <w:keepLines w:val="0"/>
              <w:widowControl w:val="0"/>
            </w:pPr>
          </w:p>
        </w:tc>
        <w:tc>
          <w:tcPr>
            <w:tcW w:w="1901" w:type="dxa"/>
          </w:tcPr>
          <w:p w14:paraId="1211FEB5" w14:textId="77777777" w:rsidR="00466409" w:rsidRPr="00CE45AC" w:rsidRDefault="00466409" w:rsidP="00466409">
            <w:pPr>
              <w:pStyle w:val="TAL"/>
              <w:keepNext w:val="0"/>
              <w:keepLines w:val="0"/>
              <w:widowControl w:val="0"/>
            </w:pPr>
          </w:p>
        </w:tc>
        <w:tc>
          <w:tcPr>
            <w:tcW w:w="1901" w:type="dxa"/>
          </w:tcPr>
          <w:p w14:paraId="57651E53" w14:textId="77777777" w:rsidR="00466409" w:rsidRPr="00CE45AC" w:rsidRDefault="00466409" w:rsidP="00466409">
            <w:pPr>
              <w:pStyle w:val="TAL"/>
              <w:keepNext w:val="0"/>
              <w:keepLines w:val="0"/>
              <w:widowControl w:val="0"/>
            </w:pPr>
          </w:p>
        </w:tc>
        <w:tc>
          <w:tcPr>
            <w:tcW w:w="1901" w:type="dxa"/>
            <w:shd w:val="clear" w:color="auto" w:fill="auto"/>
          </w:tcPr>
          <w:p w14:paraId="5D49354F" w14:textId="77777777" w:rsidR="00466409" w:rsidRPr="00CE45AC" w:rsidRDefault="00466409" w:rsidP="00466409">
            <w:pPr>
              <w:pStyle w:val="TAL"/>
              <w:keepNext w:val="0"/>
              <w:keepLines w:val="0"/>
              <w:widowControl w:val="0"/>
            </w:pPr>
          </w:p>
        </w:tc>
        <w:tc>
          <w:tcPr>
            <w:tcW w:w="1513" w:type="dxa"/>
          </w:tcPr>
          <w:p w14:paraId="5C8F0BC3" w14:textId="77777777" w:rsidR="00466409" w:rsidRPr="00CE45AC" w:rsidRDefault="00466409" w:rsidP="00466409">
            <w:pPr>
              <w:pStyle w:val="TAL"/>
              <w:keepNext w:val="0"/>
              <w:keepLines w:val="0"/>
              <w:widowControl w:val="0"/>
              <w:rPr>
                <w:rFonts w:cs="Arial"/>
                <w:szCs w:val="18"/>
              </w:rPr>
            </w:pPr>
          </w:p>
        </w:tc>
      </w:tr>
      <w:tr w:rsidR="00466409" w:rsidRPr="00CE45AC" w14:paraId="5FFC77AA" w14:textId="77777777" w:rsidTr="00DD2FD9">
        <w:trPr>
          <w:jc w:val="center"/>
        </w:trPr>
        <w:tc>
          <w:tcPr>
            <w:tcW w:w="731" w:type="dxa"/>
          </w:tcPr>
          <w:p w14:paraId="491BD4AB" w14:textId="7387B0E9" w:rsidR="00466409" w:rsidRPr="00CE45AC" w:rsidRDefault="00466409" w:rsidP="00466409">
            <w:pPr>
              <w:pStyle w:val="TAC"/>
              <w:keepNext w:val="0"/>
              <w:keepLines w:val="0"/>
              <w:widowControl w:val="0"/>
            </w:pPr>
            <w:r w:rsidRPr="00CE45AC">
              <w:t>SA.</w:t>
            </w:r>
            <w:r>
              <w:t>321</w:t>
            </w:r>
          </w:p>
        </w:tc>
        <w:tc>
          <w:tcPr>
            <w:tcW w:w="1232" w:type="dxa"/>
          </w:tcPr>
          <w:p w14:paraId="4BBA8C7F" w14:textId="379ADA06" w:rsidR="00466409" w:rsidRPr="00CE45AC" w:rsidRDefault="00466409" w:rsidP="00466409">
            <w:pPr>
              <w:pStyle w:val="TAL"/>
              <w:keepNext w:val="0"/>
              <w:keepLines w:val="0"/>
              <w:widowControl w:val="0"/>
            </w:pPr>
            <w:r w:rsidRPr="00CE45AC">
              <w:t>confirm time</w:t>
            </w:r>
          </w:p>
        </w:tc>
        <w:tc>
          <w:tcPr>
            <w:tcW w:w="3137" w:type="dxa"/>
          </w:tcPr>
          <w:p w14:paraId="4EACBEF3" w14:textId="4AAAE9ED" w:rsidR="00466409" w:rsidRPr="00CE45AC" w:rsidRDefault="00466409" w:rsidP="00466409">
            <w:pPr>
              <w:pStyle w:val="TAL"/>
              <w:keepNext w:val="0"/>
              <w:keepLines w:val="0"/>
              <w:widowControl w:val="0"/>
            </w:pPr>
            <w:r w:rsidRPr="00CE45AC">
              <w:t>Activity of confirming the time for a (medical) appointment using a mobile device</w:t>
            </w:r>
          </w:p>
        </w:tc>
        <w:tc>
          <w:tcPr>
            <w:tcW w:w="1901" w:type="dxa"/>
          </w:tcPr>
          <w:p w14:paraId="54264FCF" w14:textId="77777777" w:rsidR="00466409" w:rsidRPr="00CE45AC" w:rsidRDefault="00466409" w:rsidP="00466409">
            <w:pPr>
              <w:pStyle w:val="TAL"/>
              <w:keepNext w:val="0"/>
              <w:keepLines w:val="0"/>
              <w:widowControl w:val="0"/>
            </w:pPr>
          </w:p>
        </w:tc>
        <w:tc>
          <w:tcPr>
            <w:tcW w:w="1901" w:type="dxa"/>
          </w:tcPr>
          <w:p w14:paraId="5CD0A8BD" w14:textId="77777777" w:rsidR="00466409" w:rsidRPr="00CE45AC" w:rsidRDefault="00466409" w:rsidP="00466409">
            <w:pPr>
              <w:pStyle w:val="TAL"/>
              <w:keepNext w:val="0"/>
              <w:keepLines w:val="0"/>
              <w:widowControl w:val="0"/>
            </w:pPr>
          </w:p>
        </w:tc>
        <w:tc>
          <w:tcPr>
            <w:tcW w:w="1901" w:type="dxa"/>
          </w:tcPr>
          <w:p w14:paraId="4BE6541E" w14:textId="77777777" w:rsidR="00466409" w:rsidRPr="00CE45AC" w:rsidRDefault="00466409" w:rsidP="00466409">
            <w:pPr>
              <w:pStyle w:val="TAL"/>
              <w:keepNext w:val="0"/>
              <w:keepLines w:val="0"/>
              <w:widowControl w:val="0"/>
            </w:pPr>
          </w:p>
        </w:tc>
        <w:tc>
          <w:tcPr>
            <w:tcW w:w="1901" w:type="dxa"/>
            <w:shd w:val="clear" w:color="auto" w:fill="auto"/>
          </w:tcPr>
          <w:p w14:paraId="5E35ED98" w14:textId="77777777" w:rsidR="00466409" w:rsidRPr="00CE45AC" w:rsidRDefault="00466409" w:rsidP="00466409">
            <w:pPr>
              <w:pStyle w:val="TAL"/>
              <w:keepNext w:val="0"/>
              <w:keepLines w:val="0"/>
              <w:widowControl w:val="0"/>
            </w:pPr>
          </w:p>
        </w:tc>
        <w:tc>
          <w:tcPr>
            <w:tcW w:w="1513" w:type="dxa"/>
          </w:tcPr>
          <w:p w14:paraId="55E8D33C" w14:textId="77777777" w:rsidR="00466409" w:rsidRPr="00CE45AC" w:rsidRDefault="00466409" w:rsidP="00466409">
            <w:pPr>
              <w:pStyle w:val="TAL"/>
              <w:keepNext w:val="0"/>
              <w:keepLines w:val="0"/>
              <w:widowControl w:val="0"/>
              <w:rPr>
                <w:rFonts w:cs="Arial"/>
                <w:szCs w:val="18"/>
              </w:rPr>
            </w:pPr>
          </w:p>
        </w:tc>
      </w:tr>
      <w:tr w:rsidR="00466409" w:rsidRPr="00CE45AC" w14:paraId="17CC4A42" w14:textId="77777777" w:rsidTr="00DD2FD9">
        <w:trPr>
          <w:jc w:val="center"/>
        </w:trPr>
        <w:tc>
          <w:tcPr>
            <w:tcW w:w="731" w:type="dxa"/>
          </w:tcPr>
          <w:p w14:paraId="098635C7" w14:textId="1349916F" w:rsidR="00466409" w:rsidRPr="00CE45AC" w:rsidRDefault="00466409" w:rsidP="00466409">
            <w:pPr>
              <w:pStyle w:val="TAC"/>
              <w:keepNext w:val="0"/>
              <w:keepLines w:val="0"/>
              <w:widowControl w:val="0"/>
            </w:pPr>
            <w:r w:rsidRPr="00CE45AC">
              <w:t>SA.</w:t>
            </w:r>
            <w:r>
              <w:t>322</w:t>
            </w:r>
            <w:r w:rsidRPr="00CE45AC">
              <w:rPr>
                <w:rFonts w:cs="Arial"/>
                <w:szCs w:val="18"/>
              </w:rPr>
              <w:t xml:space="preserve"> </w:t>
            </w:r>
          </w:p>
        </w:tc>
        <w:tc>
          <w:tcPr>
            <w:tcW w:w="1232" w:type="dxa"/>
          </w:tcPr>
          <w:p w14:paraId="7CC9C138" w14:textId="085CFF6F" w:rsidR="00466409" w:rsidRPr="00CE45AC" w:rsidRDefault="00466409" w:rsidP="00466409">
            <w:pPr>
              <w:pStyle w:val="TAL"/>
              <w:keepNext w:val="0"/>
              <w:keepLines w:val="0"/>
              <w:widowControl w:val="0"/>
            </w:pPr>
            <w:r w:rsidRPr="00CE45AC">
              <w:t>defibrillator</w:t>
            </w:r>
          </w:p>
        </w:tc>
        <w:tc>
          <w:tcPr>
            <w:tcW w:w="3137" w:type="dxa"/>
          </w:tcPr>
          <w:p w14:paraId="63068ECE" w14:textId="72BFE9F6" w:rsidR="00466409" w:rsidRPr="00CE45AC" w:rsidRDefault="00466409" w:rsidP="00466409">
            <w:pPr>
              <w:pStyle w:val="TAL"/>
              <w:keepNext w:val="0"/>
              <w:keepLines w:val="0"/>
              <w:widowControl w:val="0"/>
            </w:pPr>
            <w:r w:rsidRPr="00CE45AC">
              <w:t>Publically-available emergency device used for defibillation</w:t>
            </w:r>
          </w:p>
        </w:tc>
        <w:tc>
          <w:tcPr>
            <w:tcW w:w="1901" w:type="dxa"/>
          </w:tcPr>
          <w:p w14:paraId="0DA172A5" w14:textId="77777777" w:rsidR="00466409" w:rsidRPr="00CE45AC" w:rsidRDefault="00466409" w:rsidP="00466409">
            <w:pPr>
              <w:pStyle w:val="TAL"/>
              <w:keepNext w:val="0"/>
              <w:keepLines w:val="0"/>
              <w:widowControl w:val="0"/>
            </w:pPr>
          </w:p>
        </w:tc>
        <w:tc>
          <w:tcPr>
            <w:tcW w:w="1901" w:type="dxa"/>
          </w:tcPr>
          <w:p w14:paraId="05B7D672" w14:textId="77777777" w:rsidR="00466409" w:rsidRPr="00CE45AC" w:rsidRDefault="00466409" w:rsidP="00466409">
            <w:pPr>
              <w:pStyle w:val="TAL"/>
              <w:keepNext w:val="0"/>
              <w:keepLines w:val="0"/>
              <w:widowControl w:val="0"/>
            </w:pPr>
          </w:p>
        </w:tc>
        <w:tc>
          <w:tcPr>
            <w:tcW w:w="1901" w:type="dxa"/>
          </w:tcPr>
          <w:p w14:paraId="78AA9739" w14:textId="77777777" w:rsidR="00466409" w:rsidRPr="00CE45AC" w:rsidRDefault="00466409" w:rsidP="00466409">
            <w:pPr>
              <w:pStyle w:val="TAL"/>
              <w:keepNext w:val="0"/>
              <w:keepLines w:val="0"/>
              <w:widowControl w:val="0"/>
            </w:pPr>
          </w:p>
        </w:tc>
        <w:tc>
          <w:tcPr>
            <w:tcW w:w="1901" w:type="dxa"/>
            <w:shd w:val="clear" w:color="auto" w:fill="auto"/>
          </w:tcPr>
          <w:p w14:paraId="43784E4F" w14:textId="77777777" w:rsidR="00466409" w:rsidRPr="00CE45AC" w:rsidRDefault="00466409" w:rsidP="00466409">
            <w:pPr>
              <w:pStyle w:val="TAL"/>
              <w:keepNext w:val="0"/>
              <w:keepLines w:val="0"/>
              <w:widowControl w:val="0"/>
            </w:pPr>
          </w:p>
        </w:tc>
        <w:tc>
          <w:tcPr>
            <w:tcW w:w="1513" w:type="dxa"/>
          </w:tcPr>
          <w:p w14:paraId="7960F60D" w14:textId="77777777" w:rsidR="00466409" w:rsidRPr="00CE45AC" w:rsidRDefault="00466409" w:rsidP="00466409">
            <w:pPr>
              <w:pStyle w:val="TAL"/>
              <w:keepNext w:val="0"/>
              <w:keepLines w:val="0"/>
              <w:widowControl w:val="0"/>
              <w:rPr>
                <w:rFonts w:cs="Arial"/>
                <w:szCs w:val="18"/>
              </w:rPr>
            </w:pPr>
          </w:p>
        </w:tc>
      </w:tr>
      <w:tr w:rsidR="00466409" w:rsidRPr="00CE45AC" w14:paraId="25728B44" w14:textId="77777777" w:rsidTr="00DD2FD9">
        <w:trPr>
          <w:jc w:val="center"/>
        </w:trPr>
        <w:tc>
          <w:tcPr>
            <w:tcW w:w="731" w:type="dxa"/>
          </w:tcPr>
          <w:p w14:paraId="15B7BABB" w14:textId="365582F3" w:rsidR="00466409" w:rsidRPr="00CE45AC" w:rsidRDefault="00466409" w:rsidP="00466409">
            <w:pPr>
              <w:pStyle w:val="TAC"/>
              <w:keepNext w:val="0"/>
              <w:keepLines w:val="0"/>
              <w:widowControl w:val="0"/>
            </w:pPr>
            <w:r w:rsidRPr="00CE45AC">
              <w:t>SA.</w:t>
            </w:r>
            <w:r>
              <w:t>323</w:t>
            </w:r>
            <w:r w:rsidRPr="00CE45AC">
              <w:rPr>
                <w:rFonts w:cs="Arial"/>
                <w:szCs w:val="18"/>
              </w:rPr>
              <w:t xml:space="preserve"> </w:t>
            </w:r>
          </w:p>
        </w:tc>
        <w:tc>
          <w:tcPr>
            <w:tcW w:w="1232" w:type="dxa"/>
          </w:tcPr>
          <w:p w14:paraId="44835CF1" w14:textId="098D768D" w:rsidR="00466409" w:rsidRPr="00CE45AC" w:rsidRDefault="00466409" w:rsidP="00466409">
            <w:pPr>
              <w:pStyle w:val="TAL"/>
              <w:keepNext w:val="0"/>
              <w:keepLines w:val="0"/>
              <w:widowControl w:val="0"/>
            </w:pPr>
            <w:r w:rsidRPr="00CE45AC">
              <w:t>display healthcare data</w:t>
            </w:r>
          </w:p>
        </w:tc>
        <w:tc>
          <w:tcPr>
            <w:tcW w:w="3137" w:type="dxa"/>
          </w:tcPr>
          <w:p w14:paraId="7E916E8D" w14:textId="1309C3A3" w:rsidR="00466409" w:rsidRPr="00CE45AC" w:rsidRDefault="00466409" w:rsidP="00466409">
            <w:pPr>
              <w:pStyle w:val="TAL"/>
              <w:keepNext w:val="0"/>
              <w:keepLines w:val="0"/>
              <w:widowControl w:val="0"/>
            </w:pPr>
            <w:r w:rsidRPr="00CE45AC">
              <w:t>The provision of essential healthcare data from the user's ID card, or mobile ICT device</w:t>
            </w:r>
          </w:p>
        </w:tc>
        <w:tc>
          <w:tcPr>
            <w:tcW w:w="1901" w:type="dxa"/>
          </w:tcPr>
          <w:p w14:paraId="2C4B11BB" w14:textId="77777777" w:rsidR="00466409" w:rsidRPr="00CE45AC" w:rsidRDefault="00466409" w:rsidP="00466409">
            <w:pPr>
              <w:pStyle w:val="TAL"/>
              <w:keepNext w:val="0"/>
              <w:keepLines w:val="0"/>
              <w:widowControl w:val="0"/>
            </w:pPr>
          </w:p>
        </w:tc>
        <w:tc>
          <w:tcPr>
            <w:tcW w:w="1901" w:type="dxa"/>
          </w:tcPr>
          <w:p w14:paraId="56F40C2C" w14:textId="77777777" w:rsidR="00466409" w:rsidRPr="00CE45AC" w:rsidRDefault="00466409" w:rsidP="00466409">
            <w:pPr>
              <w:pStyle w:val="TAL"/>
              <w:keepNext w:val="0"/>
              <w:keepLines w:val="0"/>
              <w:widowControl w:val="0"/>
            </w:pPr>
          </w:p>
        </w:tc>
        <w:tc>
          <w:tcPr>
            <w:tcW w:w="1901" w:type="dxa"/>
          </w:tcPr>
          <w:p w14:paraId="6B83DAA2" w14:textId="77777777" w:rsidR="00466409" w:rsidRPr="00CE45AC" w:rsidRDefault="00466409" w:rsidP="00466409">
            <w:pPr>
              <w:pStyle w:val="TAL"/>
              <w:keepNext w:val="0"/>
              <w:keepLines w:val="0"/>
              <w:widowControl w:val="0"/>
            </w:pPr>
          </w:p>
        </w:tc>
        <w:tc>
          <w:tcPr>
            <w:tcW w:w="1901" w:type="dxa"/>
            <w:shd w:val="clear" w:color="auto" w:fill="auto"/>
          </w:tcPr>
          <w:p w14:paraId="3C677336" w14:textId="77777777" w:rsidR="00466409" w:rsidRPr="00CE45AC" w:rsidRDefault="00466409" w:rsidP="00466409">
            <w:pPr>
              <w:pStyle w:val="TAL"/>
              <w:keepNext w:val="0"/>
              <w:keepLines w:val="0"/>
              <w:widowControl w:val="0"/>
            </w:pPr>
          </w:p>
        </w:tc>
        <w:tc>
          <w:tcPr>
            <w:tcW w:w="1513" w:type="dxa"/>
          </w:tcPr>
          <w:p w14:paraId="67BBA9EB" w14:textId="77777777" w:rsidR="00466409" w:rsidRPr="00CE45AC" w:rsidRDefault="00466409" w:rsidP="00466409">
            <w:pPr>
              <w:pStyle w:val="TAL"/>
              <w:keepNext w:val="0"/>
              <w:keepLines w:val="0"/>
              <w:widowControl w:val="0"/>
              <w:rPr>
                <w:rFonts w:cs="Arial"/>
                <w:szCs w:val="18"/>
              </w:rPr>
            </w:pPr>
          </w:p>
        </w:tc>
      </w:tr>
      <w:tr w:rsidR="00466409" w:rsidRPr="00CE45AC" w14:paraId="71226412" w14:textId="77777777" w:rsidTr="00DD2FD9">
        <w:trPr>
          <w:jc w:val="center"/>
        </w:trPr>
        <w:tc>
          <w:tcPr>
            <w:tcW w:w="731" w:type="dxa"/>
          </w:tcPr>
          <w:p w14:paraId="6E0521AC" w14:textId="4F65F74E" w:rsidR="00466409" w:rsidRPr="00CE45AC" w:rsidRDefault="00466409" w:rsidP="00466409">
            <w:pPr>
              <w:pStyle w:val="TAC"/>
              <w:keepNext w:val="0"/>
              <w:keepLines w:val="0"/>
              <w:widowControl w:val="0"/>
            </w:pPr>
            <w:r w:rsidRPr="00CE45AC">
              <w:t>SA.</w:t>
            </w:r>
            <w:r>
              <w:t>324</w:t>
            </w:r>
            <w:r w:rsidRPr="00CE45AC">
              <w:rPr>
                <w:rFonts w:cs="Arial"/>
                <w:szCs w:val="18"/>
              </w:rPr>
              <w:t xml:space="preserve"> </w:t>
            </w:r>
          </w:p>
        </w:tc>
        <w:tc>
          <w:tcPr>
            <w:tcW w:w="1232" w:type="dxa"/>
          </w:tcPr>
          <w:p w14:paraId="55E9BF91" w14:textId="15CD536A" w:rsidR="00466409" w:rsidRPr="00CE45AC" w:rsidRDefault="00466409" w:rsidP="00466409">
            <w:pPr>
              <w:pStyle w:val="TAL"/>
              <w:keepNext w:val="0"/>
              <w:keepLines w:val="0"/>
              <w:widowControl w:val="0"/>
            </w:pPr>
            <w:r w:rsidRPr="00CE45AC">
              <w:t>emergency contact</w:t>
            </w:r>
          </w:p>
        </w:tc>
        <w:tc>
          <w:tcPr>
            <w:tcW w:w="3137" w:type="dxa"/>
          </w:tcPr>
          <w:p w14:paraId="0366EFBA" w14:textId="0105C874" w:rsidR="00466409" w:rsidRPr="00CE45AC" w:rsidRDefault="00466409" w:rsidP="00466409">
            <w:pPr>
              <w:pStyle w:val="TAL"/>
              <w:keepNext w:val="0"/>
              <w:keepLines w:val="0"/>
              <w:widowControl w:val="0"/>
            </w:pPr>
            <w:r w:rsidRPr="00CE45AC">
              <w:t>Emergency contact of the user of the mobile devices is a caregiver</w:t>
            </w:r>
          </w:p>
        </w:tc>
        <w:tc>
          <w:tcPr>
            <w:tcW w:w="1901" w:type="dxa"/>
          </w:tcPr>
          <w:p w14:paraId="1F076214" w14:textId="77777777" w:rsidR="00466409" w:rsidRPr="00CE45AC" w:rsidRDefault="00466409" w:rsidP="00466409">
            <w:pPr>
              <w:pStyle w:val="TAL"/>
              <w:keepNext w:val="0"/>
              <w:keepLines w:val="0"/>
              <w:widowControl w:val="0"/>
            </w:pPr>
          </w:p>
        </w:tc>
        <w:tc>
          <w:tcPr>
            <w:tcW w:w="1901" w:type="dxa"/>
          </w:tcPr>
          <w:p w14:paraId="794A52E2" w14:textId="77777777" w:rsidR="00466409" w:rsidRPr="00CE45AC" w:rsidRDefault="00466409" w:rsidP="00466409">
            <w:pPr>
              <w:pStyle w:val="TAL"/>
              <w:keepNext w:val="0"/>
              <w:keepLines w:val="0"/>
              <w:widowControl w:val="0"/>
            </w:pPr>
          </w:p>
        </w:tc>
        <w:tc>
          <w:tcPr>
            <w:tcW w:w="1901" w:type="dxa"/>
          </w:tcPr>
          <w:p w14:paraId="335A9C17" w14:textId="77777777" w:rsidR="00466409" w:rsidRPr="00CE45AC" w:rsidRDefault="00466409" w:rsidP="00466409">
            <w:pPr>
              <w:pStyle w:val="TAL"/>
              <w:keepNext w:val="0"/>
              <w:keepLines w:val="0"/>
              <w:widowControl w:val="0"/>
            </w:pPr>
          </w:p>
        </w:tc>
        <w:tc>
          <w:tcPr>
            <w:tcW w:w="1901" w:type="dxa"/>
            <w:shd w:val="clear" w:color="auto" w:fill="auto"/>
          </w:tcPr>
          <w:p w14:paraId="3622FF17" w14:textId="77777777" w:rsidR="00466409" w:rsidRPr="00CE45AC" w:rsidRDefault="00466409" w:rsidP="00466409">
            <w:pPr>
              <w:pStyle w:val="TAL"/>
              <w:keepNext w:val="0"/>
              <w:keepLines w:val="0"/>
              <w:widowControl w:val="0"/>
            </w:pPr>
          </w:p>
        </w:tc>
        <w:tc>
          <w:tcPr>
            <w:tcW w:w="1513" w:type="dxa"/>
          </w:tcPr>
          <w:p w14:paraId="77A0DBEF" w14:textId="77777777" w:rsidR="00466409" w:rsidRPr="00CE45AC" w:rsidRDefault="00466409" w:rsidP="00466409">
            <w:pPr>
              <w:pStyle w:val="TAL"/>
              <w:keepNext w:val="0"/>
              <w:keepLines w:val="0"/>
              <w:widowControl w:val="0"/>
              <w:rPr>
                <w:rFonts w:cs="Arial"/>
                <w:szCs w:val="18"/>
              </w:rPr>
            </w:pPr>
          </w:p>
        </w:tc>
      </w:tr>
      <w:tr w:rsidR="00466409" w:rsidRPr="00CE45AC" w14:paraId="537A0C77" w14:textId="77777777" w:rsidTr="00DD2FD9">
        <w:trPr>
          <w:jc w:val="center"/>
        </w:trPr>
        <w:tc>
          <w:tcPr>
            <w:tcW w:w="731" w:type="dxa"/>
          </w:tcPr>
          <w:p w14:paraId="0BBF07D6" w14:textId="0C3D218D" w:rsidR="00466409" w:rsidRPr="00CE45AC" w:rsidRDefault="00466409" w:rsidP="00466409">
            <w:pPr>
              <w:pStyle w:val="TAC"/>
              <w:keepNext w:val="0"/>
              <w:keepLines w:val="0"/>
              <w:widowControl w:val="0"/>
            </w:pPr>
            <w:r w:rsidRPr="00CE45AC">
              <w:t>SA.</w:t>
            </w:r>
            <w:r>
              <w:t>325</w:t>
            </w:r>
            <w:r w:rsidRPr="00CE45AC">
              <w:rPr>
                <w:rFonts w:cs="Arial"/>
                <w:szCs w:val="18"/>
              </w:rPr>
              <w:t xml:space="preserve"> </w:t>
            </w:r>
          </w:p>
        </w:tc>
        <w:tc>
          <w:tcPr>
            <w:tcW w:w="1232" w:type="dxa"/>
          </w:tcPr>
          <w:p w14:paraId="3A9C614D" w14:textId="203CDC6A" w:rsidR="00466409" w:rsidRPr="00CE45AC" w:rsidRDefault="00466409" w:rsidP="00466409">
            <w:pPr>
              <w:pStyle w:val="TAL"/>
              <w:keepNext w:val="0"/>
              <w:keepLines w:val="0"/>
              <w:widowControl w:val="0"/>
            </w:pPr>
            <w:r w:rsidRPr="00CE45AC">
              <w:t>Emergency SOS</w:t>
            </w:r>
          </w:p>
        </w:tc>
        <w:tc>
          <w:tcPr>
            <w:tcW w:w="3137" w:type="dxa"/>
          </w:tcPr>
          <w:p w14:paraId="1C4DA888" w14:textId="59E09F34" w:rsidR="00466409" w:rsidRPr="00CE45AC" w:rsidRDefault="00466409" w:rsidP="00466409">
            <w:pPr>
              <w:pStyle w:val="TAL"/>
              <w:keepNext w:val="0"/>
              <w:keepLines w:val="0"/>
              <w:widowControl w:val="0"/>
            </w:pPr>
            <w:r w:rsidRPr="00CE45AC">
              <w:t>Emergency service accessible from a mobile device</w:t>
            </w:r>
          </w:p>
        </w:tc>
        <w:tc>
          <w:tcPr>
            <w:tcW w:w="1901" w:type="dxa"/>
          </w:tcPr>
          <w:p w14:paraId="6A472FE9" w14:textId="77777777" w:rsidR="00466409" w:rsidRPr="00CE45AC" w:rsidRDefault="00466409" w:rsidP="00466409">
            <w:pPr>
              <w:pStyle w:val="TAL"/>
              <w:keepNext w:val="0"/>
              <w:keepLines w:val="0"/>
              <w:widowControl w:val="0"/>
            </w:pPr>
          </w:p>
        </w:tc>
        <w:tc>
          <w:tcPr>
            <w:tcW w:w="1901" w:type="dxa"/>
          </w:tcPr>
          <w:p w14:paraId="4805FAED" w14:textId="77777777" w:rsidR="00466409" w:rsidRPr="00CE45AC" w:rsidRDefault="00466409" w:rsidP="00466409">
            <w:pPr>
              <w:pStyle w:val="TAL"/>
              <w:keepNext w:val="0"/>
              <w:keepLines w:val="0"/>
              <w:widowControl w:val="0"/>
            </w:pPr>
          </w:p>
        </w:tc>
        <w:tc>
          <w:tcPr>
            <w:tcW w:w="1901" w:type="dxa"/>
          </w:tcPr>
          <w:p w14:paraId="2878248D" w14:textId="77777777" w:rsidR="00466409" w:rsidRPr="00CE45AC" w:rsidRDefault="00466409" w:rsidP="00466409">
            <w:pPr>
              <w:pStyle w:val="TAL"/>
              <w:keepNext w:val="0"/>
              <w:keepLines w:val="0"/>
              <w:widowControl w:val="0"/>
            </w:pPr>
          </w:p>
        </w:tc>
        <w:tc>
          <w:tcPr>
            <w:tcW w:w="1901" w:type="dxa"/>
            <w:shd w:val="clear" w:color="auto" w:fill="auto"/>
          </w:tcPr>
          <w:p w14:paraId="241EEF85" w14:textId="77777777" w:rsidR="00466409" w:rsidRPr="00CE45AC" w:rsidRDefault="00466409" w:rsidP="00466409">
            <w:pPr>
              <w:pStyle w:val="TAL"/>
              <w:keepNext w:val="0"/>
              <w:keepLines w:val="0"/>
              <w:widowControl w:val="0"/>
            </w:pPr>
          </w:p>
        </w:tc>
        <w:tc>
          <w:tcPr>
            <w:tcW w:w="1513" w:type="dxa"/>
          </w:tcPr>
          <w:p w14:paraId="51D780EE" w14:textId="77777777" w:rsidR="00466409" w:rsidRPr="00CE45AC" w:rsidRDefault="00466409" w:rsidP="00466409">
            <w:pPr>
              <w:pStyle w:val="TAL"/>
              <w:keepNext w:val="0"/>
              <w:keepLines w:val="0"/>
              <w:widowControl w:val="0"/>
              <w:rPr>
                <w:rFonts w:cs="Arial"/>
                <w:szCs w:val="18"/>
              </w:rPr>
            </w:pPr>
          </w:p>
        </w:tc>
      </w:tr>
      <w:tr w:rsidR="00466409" w:rsidRPr="00CE45AC" w14:paraId="493649EF" w14:textId="77777777" w:rsidTr="00DD2FD9">
        <w:trPr>
          <w:jc w:val="center"/>
        </w:trPr>
        <w:tc>
          <w:tcPr>
            <w:tcW w:w="731" w:type="dxa"/>
          </w:tcPr>
          <w:p w14:paraId="3439C581" w14:textId="42BF2BD8" w:rsidR="00466409" w:rsidRPr="00CE45AC" w:rsidRDefault="00466409" w:rsidP="00466409">
            <w:pPr>
              <w:pStyle w:val="TAC"/>
              <w:keepNext w:val="0"/>
              <w:keepLines w:val="0"/>
              <w:widowControl w:val="0"/>
            </w:pPr>
            <w:r w:rsidRPr="00CE45AC">
              <w:t>SA.</w:t>
            </w:r>
            <w:r>
              <w:t>326</w:t>
            </w:r>
            <w:r w:rsidRPr="00CE45AC">
              <w:rPr>
                <w:rFonts w:cs="Arial"/>
                <w:szCs w:val="18"/>
              </w:rPr>
              <w:t xml:space="preserve"> </w:t>
            </w:r>
          </w:p>
        </w:tc>
        <w:tc>
          <w:tcPr>
            <w:tcW w:w="1232" w:type="dxa"/>
          </w:tcPr>
          <w:p w14:paraId="275AAA80" w14:textId="3B01C507" w:rsidR="00466409" w:rsidRPr="00CE45AC" w:rsidRDefault="00466409" w:rsidP="00466409">
            <w:pPr>
              <w:pStyle w:val="TAL"/>
              <w:keepNext w:val="0"/>
              <w:keepLines w:val="0"/>
              <w:widowControl w:val="0"/>
            </w:pPr>
            <w:r w:rsidRPr="00CE45AC">
              <w:t>enter (personal or health insurance) number</w:t>
            </w:r>
          </w:p>
        </w:tc>
        <w:tc>
          <w:tcPr>
            <w:tcW w:w="3137" w:type="dxa"/>
          </w:tcPr>
          <w:p w14:paraId="5C4BB2A9" w14:textId="4DF062ED" w:rsidR="00466409" w:rsidRPr="00CE45AC" w:rsidRDefault="00466409" w:rsidP="00466409">
            <w:pPr>
              <w:pStyle w:val="TAL"/>
              <w:keepNext w:val="0"/>
              <w:keepLines w:val="0"/>
              <w:widowControl w:val="0"/>
            </w:pPr>
            <w:r w:rsidRPr="00CE45AC">
              <w:t>Activity of entering the user's (personal or health insurance) number using a mobile device</w:t>
            </w:r>
          </w:p>
        </w:tc>
        <w:tc>
          <w:tcPr>
            <w:tcW w:w="1901" w:type="dxa"/>
          </w:tcPr>
          <w:p w14:paraId="5F11E625" w14:textId="77777777" w:rsidR="00466409" w:rsidRPr="00CE45AC" w:rsidRDefault="00466409" w:rsidP="00466409">
            <w:pPr>
              <w:pStyle w:val="TAL"/>
              <w:keepNext w:val="0"/>
              <w:keepLines w:val="0"/>
              <w:widowControl w:val="0"/>
            </w:pPr>
          </w:p>
        </w:tc>
        <w:tc>
          <w:tcPr>
            <w:tcW w:w="1901" w:type="dxa"/>
          </w:tcPr>
          <w:p w14:paraId="4CB6F0BB" w14:textId="77777777" w:rsidR="00466409" w:rsidRPr="00CE45AC" w:rsidRDefault="00466409" w:rsidP="00466409">
            <w:pPr>
              <w:pStyle w:val="TAL"/>
              <w:keepNext w:val="0"/>
              <w:keepLines w:val="0"/>
              <w:widowControl w:val="0"/>
            </w:pPr>
          </w:p>
        </w:tc>
        <w:tc>
          <w:tcPr>
            <w:tcW w:w="1901" w:type="dxa"/>
          </w:tcPr>
          <w:p w14:paraId="213E273A" w14:textId="77777777" w:rsidR="00466409" w:rsidRPr="00CE45AC" w:rsidRDefault="00466409" w:rsidP="00466409">
            <w:pPr>
              <w:pStyle w:val="TAL"/>
              <w:keepNext w:val="0"/>
              <w:keepLines w:val="0"/>
              <w:widowControl w:val="0"/>
            </w:pPr>
          </w:p>
        </w:tc>
        <w:tc>
          <w:tcPr>
            <w:tcW w:w="1901" w:type="dxa"/>
            <w:shd w:val="clear" w:color="auto" w:fill="auto"/>
          </w:tcPr>
          <w:p w14:paraId="6873A81F" w14:textId="77777777" w:rsidR="00466409" w:rsidRPr="00CE45AC" w:rsidRDefault="00466409" w:rsidP="00466409">
            <w:pPr>
              <w:pStyle w:val="TAL"/>
              <w:keepNext w:val="0"/>
              <w:keepLines w:val="0"/>
              <w:widowControl w:val="0"/>
            </w:pPr>
          </w:p>
        </w:tc>
        <w:tc>
          <w:tcPr>
            <w:tcW w:w="1513" w:type="dxa"/>
          </w:tcPr>
          <w:p w14:paraId="3805951D" w14:textId="77777777" w:rsidR="00466409" w:rsidRPr="00CE45AC" w:rsidRDefault="00466409" w:rsidP="00466409">
            <w:pPr>
              <w:pStyle w:val="TAL"/>
              <w:keepNext w:val="0"/>
              <w:keepLines w:val="0"/>
              <w:widowControl w:val="0"/>
              <w:rPr>
                <w:rFonts w:cs="Arial"/>
                <w:szCs w:val="18"/>
              </w:rPr>
            </w:pPr>
          </w:p>
        </w:tc>
      </w:tr>
      <w:tr w:rsidR="00466409" w:rsidRPr="00CE45AC" w14:paraId="0B8C00E4" w14:textId="77777777" w:rsidTr="00DD2FD9">
        <w:trPr>
          <w:jc w:val="center"/>
        </w:trPr>
        <w:tc>
          <w:tcPr>
            <w:tcW w:w="731" w:type="dxa"/>
          </w:tcPr>
          <w:p w14:paraId="796B4E68" w14:textId="150AD7A3" w:rsidR="00466409" w:rsidRPr="00CE45AC" w:rsidRDefault="00466409" w:rsidP="00466409">
            <w:pPr>
              <w:pStyle w:val="TAC"/>
              <w:keepNext w:val="0"/>
              <w:keepLines w:val="0"/>
              <w:widowControl w:val="0"/>
            </w:pPr>
            <w:r w:rsidRPr="00CE45AC">
              <w:t>SA.</w:t>
            </w:r>
            <w:r>
              <w:t>327</w:t>
            </w:r>
            <w:r w:rsidRPr="00CE45AC">
              <w:rPr>
                <w:rFonts w:cs="Arial"/>
                <w:szCs w:val="18"/>
              </w:rPr>
              <w:t xml:space="preserve"> </w:t>
            </w:r>
          </w:p>
        </w:tc>
        <w:tc>
          <w:tcPr>
            <w:tcW w:w="1232" w:type="dxa"/>
          </w:tcPr>
          <w:p w14:paraId="24ABD79B" w14:textId="5BFF5384" w:rsidR="00466409" w:rsidRPr="00CE45AC" w:rsidRDefault="00466409" w:rsidP="00466409">
            <w:pPr>
              <w:pStyle w:val="TAL"/>
              <w:keepNext w:val="0"/>
              <w:keepLines w:val="0"/>
              <w:widowControl w:val="0"/>
            </w:pPr>
            <w:r w:rsidRPr="00CE45AC">
              <w:t>fall detection</w:t>
            </w:r>
          </w:p>
        </w:tc>
        <w:tc>
          <w:tcPr>
            <w:tcW w:w="3137" w:type="dxa"/>
          </w:tcPr>
          <w:p w14:paraId="6F7B1778" w14:textId="6D33DDD8" w:rsidR="00466409" w:rsidRPr="00CE45AC" w:rsidRDefault="00466409" w:rsidP="00466409">
            <w:pPr>
              <w:pStyle w:val="TAL"/>
              <w:keepNext w:val="0"/>
              <w:keepLines w:val="0"/>
              <w:widowControl w:val="0"/>
            </w:pPr>
            <w:r w:rsidRPr="00CE45AC">
              <w:t>A feature used by guards and inspection staff, triggering an alarm due to the lack of movement for a pre-set time</w:t>
            </w:r>
          </w:p>
        </w:tc>
        <w:tc>
          <w:tcPr>
            <w:tcW w:w="1901" w:type="dxa"/>
          </w:tcPr>
          <w:p w14:paraId="60403F58" w14:textId="77777777" w:rsidR="00466409" w:rsidRPr="00CE45AC" w:rsidRDefault="00466409" w:rsidP="00466409">
            <w:pPr>
              <w:pStyle w:val="TAL"/>
              <w:keepNext w:val="0"/>
              <w:keepLines w:val="0"/>
              <w:widowControl w:val="0"/>
            </w:pPr>
          </w:p>
        </w:tc>
        <w:tc>
          <w:tcPr>
            <w:tcW w:w="1901" w:type="dxa"/>
          </w:tcPr>
          <w:p w14:paraId="1BCAEA6A" w14:textId="77777777" w:rsidR="00466409" w:rsidRPr="00CE45AC" w:rsidRDefault="00466409" w:rsidP="00466409">
            <w:pPr>
              <w:pStyle w:val="TAL"/>
              <w:keepNext w:val="0"/>
              <w:keepLines w:val="0"/>
              <w:widowControl w:val="0"/>
            </w:pPr>
          </w:p>
        </w:tc>
        <w:tc>
          <w:tcPr>
            <w:tcW w:w="1901" w:type="dxa"/>
          </w:tcPr>
          <w:p w14:paraId="528F9702" w14:textId="77777777" w:rsidR="00466409" w:rsidRPr="00CE45AC" w:rsidRDefault="00466409" w:rsidP="00466409">
            <w:pPr>
              <w:pStyle w:val="TAL"/>
              <w:keepNext w:val="0"/>
              <w:keepLines w:val="0"/>
              <w:widowControl w:val="0"/>
            </w:pPr>
          </w:p>
        </w:tc>
        <w:tc>
          <w:tcPr>
            <w:tcW w:w="1901" w:type="dxa"/>
            <w:shd w:val="clear" w:color="auto" w:fill="auto"/>
          </w:tcPr>
          <w:p w14:paraId="69A111E6" w14:textId="77777777" w:rsidR="00466409" w:rsidRPr="00CE45AC" w:rsidRDefault="00466409" w:rsidP="00466409">
            <w:pPr>
              <w:pStyle w:val="TAL"/>
              <w:keepNext w:val="0"/>
              <w:keepLines w:val="0"/>
              <w:widowControl w:val="0"/>
            </w:pPr>
          </w:p>
        </w:tc>
        <w:tc>
          <w:tcPr>
            <w:tcW w:w="1513" w:type="dxa"/>
          </w:tcPr>
          <w:p w14:paraId="63388D27" w14:textId="77777777" w:rsidR="00466409" w:rsidRPr="00CE45AC" w:rsidRDefault="00466409" w:rsidP="00466409">
            <w:pPr>
              <w:pStyle w:val="TAL"/>
              <w:keepNext w:val="0"/>
              <w:keepLines w:val="0"/>
              <w:widowControl w:val="0"/>
              <w:rPr>
                <w:rFonts w:cs="Arial"/>
                <w:szCs w:val="18"/>
              </w:rPr>
            </w:pPr>
          </w:p>
        </w:tc>
      </w:tr>
      <w:tr w:rsidR="00466409" w:rsidRPr="00CE45AC" w14:paraId="7499E36B" w14:textId="77777777" w:rsidTr="00DD2FD9">
        <w:trPr>
          <w:jc w:val="center"/>
        </w:trPr>
        <w:tc>
          <w:tcPr>
            <w:tcW w:w="731" w:type="dxa"/>
          </w:tcPr>
          <w:p w14:paraId="4E00C677" w14:textId="4EB67429" w:rsidR="00466409" w:rsidRPr="00CE45AC" w:rsidRDefault="00466409" w:rsidP="00466409">
            <w:pPr>
              <w:pStyle w:val="TAC"/>
              <w:keepNext w:val="0"/>
              <w:keepLines w:val="0"/>
              <w:widowControl w:val="0"/>
            </w:pPr>
            <w:r w:rsidRPr="00CE45AC">
              <w:t>SA.</w:t>
            </w:r>
            <w:r>
              <w:t>328</w:t>
            </w:r>
            <w:r w:rsidRPr="00CE45AC">
              <w:rPr>
                <w:rFonts w:cs="Arial"/>
                <w:szCs w:val="18"/>
              </w:rPr>
              <w:t xml:space="preserve"> </w:t>
            </w:r>
          </w:p>
        </w:tc>
        <w:tc>
          <w:tcPr>
            <w:tcW w:w="1232" w:type="dxa"/>
          </w:tcPr>
          <w:p w14:paraId="0ECA9C8C" w14:textId="48931F23" w:rsidR="00466409" w:rsidRPr="00CE45AC" w:rsidRDefault="00466409" w:rsidP="00466409">
            <w:pPr>
              <w:pStyle w:val="TAL"/>
              <w:keepNext w:val="0"/>
              <w:keepLines w:val="0"/>
              <w:widowControl w:val="0"/>
            </w:pPr>
            <w:r w:rsidRPr="00CE45AC">
              <w:t>guidance to nearest hospital</w:t>
            </w:r>
          </w:p>
        </w:tc>
        <w:tc>
          <w:tcPr>
            <w:tcW w:w="3137" w:type="dxa"/>
          </w:tcPr>
          <w:p w14:paraId="0DE46E1F" w14:textId="4F1E5E2D" w:rsidR="00466409" w:rsidRPr="00CE45AC" w:rsidRDefault="00466409" w:rsidP="00466409">
            <w:pPr>
              <w:pStyle w:val="TAL"/>
              <w:keepNext w:val="0"/>
              <w:keepLines w:val="0"/>
              <w:widowControl w:val="0"/>
            </w:pPr>
            <w:r w:rsidRPr="00CE45AC">
              <w:t xml:space="preserve">Provision of navigation guidance through the mobile ICT device, assisting the user to reach the nearest hospital </w:t>
            </w:r>
          </w:p>
        </w:tc>
        <w:tc>
          <w:tcPr>
            <w:tcW w:w="1901" w:type="dxa"/>
          </w:tcPr>
          <w:p w14:paraId="0F6144C6" w14:textId="77777777" w:rsidR="00466409" w:rsidRPr="00CE45AC" w:rsidRDefault="00466409" w:rsidP="00466409">
            <w:pPr>
              <w:pStyle w:val="TAL"/>
              <w:keepNext w:val="0"/>
              <w:keepLines w:val="0"/>
              <w:widowControl w:val="0"/>
            </w:pPr>
          </w:p>
        </w:tc>
        <w:tc>
          <w:tcPr>
            <w:tcW w:w="1901" w:type="dxa"/>
          </w:tcPr>
          <w:p w14:paraId="21982B89" w14:textId="77777777" w:rsidR="00466409" w:rsidRPr="00CE45AC" w:rsidRDefault="00466409" w:rsidP="00466409">
            <w:pPr>
              <w:pStyle w:val="TAL"/>
              <w:keepNext w:val="0"/>
              <w:keepLines w:val="0"/>
              <w:widowControl w:val="0"/>
            </w:pPr>
          </w:p>
        </w:tc>
        <w:tc>
          <w:tcPr>
            <w:tcW w:w="1901" w:type="dxa"/>
          </w:tcPr>
          <w:p w14:paraId="65CAE4CF" w14:textId="77777777" w:rsidR="00466409" w:rsidRPr="00CE45AC" w:rsidRDefault="00466409" w:rsidP="00466409">
            <w:pPr>
              <w:pStyle w:val="TAL"/>
              <w:keepNext w:val="0"/>
              <w:keepLines w:val="0"/>
              <w:widowControl w:val="0"/>
            </w:pPr>
          </w:p>
        </w:tc>
        <w:tc>
          <w:tcPr>
            <w:tcW w:w="1901" w:type="dxa"/>
            <w:shd w:val="clear" w:color="auto" w:fill="auto"/>
          </w:tcPr>
          <w:p w14:paraId="33B8C253" w14:textId="77777777" w:rsidR="00466409" w:rsidRPr="00CE45AC" w:rsidRDefault="00466409" w:rsidP="00466409">
            <w:pPr>
              <w:pStyle w:val="TAL"/>
              <w:keepNext w:val="0"/>
              <w:keepLines w:val="0"/>
              <w:widowControl w:val="0"/>
            </w:pPr>
          </w:p>
        </w:tc>
        <w:tc>
          <w:tcPr>
            <w:tcW w:w="1513" w:type="dxa"/>
          </w:tcPr>
          <w:p w14:paraId="5203BDEC" w14:textId="77777777" w:rsidR="00466409" w:rsidRPr="00CE45AC" w:rsidRDefault="00466409" w:rsidP="00466409">
            <w:pPr>
              <w:pStyle w:val="TAL"/>
              <w:keepNext w:val="0"/>
              <w:keepLines w:val="0"/>
              <w:widowControl w:val="0"/>
              <w:rPr>
                <w:rFonts w:cs="Arial"/>
                <w:szCs w:val="18"/>
              </w:rPr>
            </w:pPr>
          </w:p>
        </w:tc>
      </w:tr>
      <w:tr w:rsidR="00466409" w:rsidRPr="00CE45AC" w14:paraId="26DB3462" w14:textId="77777777" w:rsidTr="00DD2FD9">
        <w:trPr>
          <w:jc w:val="center"/>
        </w:trPr>
        <w:tc>
          <w:tcPr>
            <w:tcW w:w="731" w:type="dxa"/>
          </w:tcPr>
          <w:p w14:paraId="74F44DCC" w14:textId="42754AD3" w:rsidR="00466409" w:rsidRPr="00CE45AC" w:rsidRDefault="00466409" w:rsidP="00466409">
            <w:pPr>
              <w:pStyle w:val="TAC"/>
              <w:keepNext w:val="0"/>
              <w:keepLines w:val="0"/>
              <w:widowControl w:val="0"/>
            </w:pPr>
            <w:r w:rsidRPr="00CE45AC">
              <w:t>SA.</w:t>
            </w:r>
            <w:r>
              <w:t>329</w:t>
            </w:r>
            <w:r w:rsidRPr="00CE45AC">
              <w:rPr>
                <w:rFonts w:cs="Arial"/>
                <w:szCs w:val="18"/>
              </w:rPr>
              <w:t xml:space="preserve"> </w:t>
            </w:r>
          </w:p>
        </w:tc>
        <w:tc>
          <w:tcPr>
            <w:tcW w:w="1232" w:type="dxa"/>
          </w:tcPr>
          <w:p w14:paraId="5B598D09" w14:textId="28C45579" w:rsidR="00466409" w:rsidRPr="00CE45AC" w:rsidRDefault="00466409" w:rsidP="00466409">
            <w:pPr>
              <w:pStyle w:val="TAL"/>
              <w:keepNext w:val="0"/>
              <w:keepLines w:val="0"/>
              <w:widowControl w:val="0"/>
            </w:pPr>
            <w:r w:rsidRPr="00CE45AC">
              <w:t>height</w:t>
            </w:r>
          </w:p>
        </w:tc>
        <w:tc>
          <w:tcPr>
            <w:tcW w:w="3137" w:type="dxa"/>
          </w:tcPr>
          <w:p w14:paraId="15846AEA" w14:textId="0F0FCE1D" w:rsidR="00466409" w:rsidRPr="00CE45AC" w:rsidRDefault="00466409" w:rsidP="00466409">
            <w:pPr>
              <w:pStyle w:val="TAL"/>
              <w:keepNext w:val="0"/>
              <w:keepLines w:val="0"/>
              <w:widowControl w:val="0"/>
            </w:pPr>
            <w:r w:rsidRPr="00CE45AC">
              <w:t xml:space="preserve">Indication of the height of the user of </w:t>
            </w:r>
            <w:r w:rsidRPr="00CE45AC">
              <w:lastRenderedPageBreak/>
              <w:t>the mobile device</w:t>
            </w:r>
          </w:p>
        </w:tc>
        <w:tc>
          <w:tcPr>
            <w:tcW w:w="1901" w:type="dxa"/>
          </w:tcPr>
          <w:p w14:paraId="140641EA" w14:textId="77777777" w:rsidR="00466409" w:rsidRPr="00CE45AC" w:rsidRDefault="00466409" w:rsidP="00466409">
            <w:pPr>
              <w:pStyle w:val="TAL"/>
              <w:keepNext w:val="0"/>
              <w:keepLines w:val="0"/>
              <w:widowControl w:val="0"/>
            </w:pPr>
          </w:p>
        </w:tc>
        <w:tc>
          <w:tcPr>
            <w:tcW w:w="1901" w:type="dxa"/>
          </w:tcPr>
          <w:p w14:paraId="4F1B7C9B" w14:textId="77777777" w:rsidR="00466409" w:rsidRPr="00CE45AC" w:rsidRDefault="00466409" w:rsidP="00466409">
            <w:pPr>
              <w:pStyle w:val="TAL"/>
              <w:keepNext w:val="0"/>
              <w:keepLines w:val="0"/>
              <w:widowControl w:val="0"/>
            </w:pPr>
          </w:p>
        </w:tc>
        <w:tc>
          <w:tcPr>
            <w:tcW w:w="1901" w:type="dxa"/>
          </w:tcPr>
          <w:p w14:paraId="6C8834E6" w14:textId="77777777" w:rsidR="00466409" w:rsidRPr="00CE45AC" w:rsidRDefault="00466409" w:rsidP="00466409">
            <w:pPr>
              <w:pStyle w:val="TAL"/>
              <w:keepNext w:val="0"/>
              <w:keepLines w:val="0"/>
              <w:widowControl w:val="0"/>
            </w:pPr>
          </w:p>
        </w:tc>
        <w:tc>
          <w:tcPr>
            <w:tcW w:w="1901" w:type="dxa"/>
            <w:shd w:val="clear" w:color="auto" w:fill="auto"/>
          </w:tcPr>
          <w:p w14:paraId="40625FA7" w14:textId="77777777" w:rsidR="00466409" w:rsidRPr="00CE45AC" w:rsidRDefault="00466409" w:rsidP="00466409">
            <w:pPr>
              <w:pStyle w:val="TAL"/>
              <w:keepNext w:val="0"/>
              <w:keepLines w:val="0"/>
              <w:widowControl w:val="0"/>
            </w:pPr>
          </w:p>
        </w:tc>
        <w:tc>
          <w:tcPr>
            <w:tcW w:w="1513" w:type="dxa"/>
          </w:tcPr>
          <w:p w14:paraId="18FC6C80" w14:textId="77777777" w:rsidR="00466409" w:rsidRPr="00CE45AC" w:rsidRDefault="00466409" w:rsidP="00466409">
            <w:pPr>
              <w:pStyle w:val="TAL"/>
              <w:keepNext w:val="0"/>
              <w:keepLines w:val="0"/>
              <w:widowControl w:val="0"/>
              <w:rPr>
                <w:rFonts w:cs="Arial"/>
                <w:szCs w:val="18"/>
              </w:rPr>
            </w:pPr>
          </w:p>
        </w:tc>
      </w:tr>
      <w:tr w:rsidR="00466409" w:rsidRPr="00CE45AC" w14:paraId="0EF97F19" w14:textId="77777777" w:rsidTr="00DD2FD9">
        <w:trPr>
          <w:jc w:val="center"/>
        </w:trPr>
        <w:tc>
          <w:tcPr>
            <w:tcW w:w="731" w:type="dxa"/>
          </w:tcPr>
          <w:p w14:paraId="7C867741" w14:textId="148D9F87" w:rsidR="00466409" w:rsidRPr="00CE45AC" w:rsidRDefault="00466409" w:rsidP="00466409">
            <w:pPr>
              <w:pStyle w:val="TAC"/>
              <w:keepNext w:val="0"/>
              <w:keepLines w:val="0"/>
              <w:widowControl w:val="0"/>
            </w:pPr>
            <w:r w:rsidRPr="00CE45AC">
              <w:t>SA.</w:t>
            </w:r>
            <w:r>
              <w:t>330</w:t>
            </w:r>
          </w:p>
        </w:tc>
        <w:tc>
          <w:tcPr>
            <w:tcW w:w="1232" w:type="dxa"/>
          </w:tcPr>
          <w:p w14:paraId="4D9A063A" w14:textId="182DAF6C" w:rsidR="00466409" w:rsidRPr="00CE45AC" w:rsidRDefault="00466409" w:rsidP="00466409">
            <w:pPr>
              <w:pStyle w:val="TAL"/>
              <w:keepNext w:val="0"/>
              <w:keepLines w:val="0"/>
              <w:widowControl w:val="0"/>
            </w:pPr>
            <w:r w:rsidRPr="00CE45AC">
              <w:t>lack of movement detection (same functionality as "man down")</w:t>
            </w:r>
          </w:p>
        </w:tc>
        <w:tc>
          <w:tcPr>
            <w:tcW w:w="3137" w:type="dxa"/>
          </w:tcPr>
          <w:p w14:paraId="28EDC49A" w14:textId="2BAF909C" w:rsidR="00466409" w:rsidRPr="00CE45AC" w:rsidRDefault="00466409" w:rsidP="00466409">
            <w:pPr>
              <w:pStyle w:val="TAL"/>
              <w:keepNext w:val="0"/>
              <w:keepLines w:val="0"/>
              <w:widowControl w:val="0"/>
            </w:pPr>
            <w:r w:rsidRPr="00CE45AC">
              <w:t>A feature originally used by guards and inspection staff, triggering an alarm due to the lack of movement for a pre-set time, that is also useful in healthcare</w:t>
            </w:r>
          </w:p>
        </w:tc>
        <w:tc>
          <w:tcPr>
            <w:tcW w:w="1901" w:type="dxa"/>
          </w:tcPr>
          <w:p w14:paraId="449C0024" w14:textId="77777777" w:rsidR="00466409" w:rsidRPr="00CE45AC" w:rsidRDefault="00466409" w:rsidP="00466409">
            <w:pPr>
              <w:pStyle w:val="TAL"/>
              <w:keepNext w:val="0"/>
              <w:keepLines w:val="0"/>
              <w:widowControl w:val="0"/>
            </w:pPr>
          </w:p>
        </w:tc>
        <w:tc>
          <w:tcPr>
            <w:tcW w:w="1901" w:type="dxa"/>
          </w:tcPr>
          <w:p w14:paraId="2FBE47C3" w14:textId="77777777" w:rsidR="00466409" w:rsidRPr="00CE45AC" w:rsidRDefault="00466409" w:rsidP="00466409">
            <w:pPr>
              <w:pStyle w:val="TAL"/>
              <w:keepNext w:val="0"/>
              <w:keepLines w:val="0"/>
              <w:widowControl w:val="0"/>
            </w:pPr>
          </w:p>
        </w:tc>
        <w:tc>
          <w:tcPr>
            <w:tcW w:w="1901" w:type="dxa"/>
          </w:tcPr>
          <w:p w14:paraId="31D3BFC9" w14:textId="77777777" w:rsidR="00466409" w:rsidRPr="00CE45AC" w:rsidRDefault="00466409" w:rsidP="00466409">
            <w:pPr>
              <w:pStyle w:val="TAL"/>
              <w:keepNext w:val="0"/>
              <w:keepLines w:val="0"/>
              <w:widowControl w:val="0"/>
            </w:pPr>
          </w:p>
        </w:tc>
        <w:tc>
          <w:tcPr>
            <w:tcW w:w="1901" w:type="dxa"/>
            <w:shd w:val="clear" w:color="auto" w:fill="auto"/>
          </w:tcPr>
          <w:p w14:paraId="2371417C" w14:textId="77777777" w:rsidR="00466409" w:rsidRPr="00CE45AC" w:rsidRDefault="00466409" w:rsidP="00466409">
            <w:pPr>
              <w:pStyle w:val="TAL"/>
              <w:keepNext w:val="0"/>
              <w:keepLines w:val="0"/>
              <w:widowControl w:val="0"/>
            </w:pPr>
          </w:p>
        </w:tc>
        <w:tc>
          <w:tcPr>
            <w:tcW w:w="1513" w:type="dxa"/>
          </w:tcPr>
          <w:p w14:paraId="4AEA061E" w14:textId="77777777" w:rsidR="00466409" w:rsidRPr="00CE45AC" w:rsidRDefault="00466409" w:rsidP="00466409">
            <w:pPr>
              <w:pStyle w:val="TAL"/>
              <w:keepNext w:val="0"/>
              <w:keepLines w:val="0"/>
              <w:widowControl w:val="0"/>
              <w:rPr>
                <w:rFonts w:cs="Arial"/>
                <w:szCs w:val="18"/>
              </w:rPr>
            </w:pPr>
          </w:p>
        </w:tc>
      </w:tr>
      <w:tr w:rsidR="00466409" w:rsidRPr="00CE45AC" w14:paraId="05B6466C" w14:textId="77777777" w:rsidTr="00DD2FD9">
        <w:trPr>
          <w:jc w:val="center"/>
        </w:trPr>
        <w:tc>
          <w:tcPr>
            <w:tcW w:w="731" w:type="dxa"/>
          </w:tcPr>
          <w:p w14:paraId="647E4BF4" w14:textId="3CB85F53" w:rsidR="00466409" w:rsidRPr="00CE45AC" w:rsidRDefault="00466409" w:rsidP="00466409">
            <w:pPr>
              <w:pStyle w:val="TAC"/>
              <w:keepNext w:val="0"/>
              <w:keepLines w:val="0"/>
              <w:widowControl w:val="0"/>
            </w:pPr>
            <w:r w:rsidRPr="00CE45AC">
              <w:t>SA.</w:t>
            </w:r>
            <w:r>
              <w:rPr>
                <w:rFonts w:cs="Arial"/>
                <w:szCs w:val="18"/>
              </w:rPr>
              <w:t>331</w:t>
            </w:r>
          </w:p>
        </w:tc>
        <w:tc>
          <w:tcPr>
            <w:tcW w:w="1232" w:type="dxa"/>
          </w:tcPr>
          <w:p w14:paraId="5C34AB80" w14:textId="082DC591" w:rsidR="00466409" w:rsidRPr="00CE45AC" w:rsidRDefault="00466409" w:rsidP="00466409">
            <w:pPr>
              <w:pStyle w:val="TAL"/>
              <w:keepNext w:val="0"/>
              <w:keepLines w:val="0"/>
              <w:widowControl w:val="0"/>
            </w:pPr>
            <w:r w:rsidRPr="00CE45AC">
              <w:t>make appointment</w:t>
            </w:r>
          </w:p>
        </w:tc>
        <w:tc>
          <w:tcPr>
            <w:tcW w:w="3137" w:type="dxa"/>
          </w:tcPr>
          <w:p w14:paraId="6BA441DC" w14:textId="5F010EBC" w:rsidR="00466409" w:rsidRPr="00CE45AC" w:rsidRDefault="00466409" w:rsidP="00466409">
            <w:pPr>
              <w:pStyle w:val="TAL"/>
              <w:keepNext w:val="0"/>
              <w:keepLines w:val="0"/>
              <w:widowControl w:val="0"/>
            </w:pPr>
            <w:r w:rsidRPr="00CE45AC">
              <w:t>Activity of making a (medical) appointment using a mobile device</w:t>
            </w:r>
          </w:p>
        </w:tc>
        <w:tc>
          <w:tcPr>
            <w:tcW w:w="1901" w:type="dxa"/>
          </w:tcPr>
          <w:p w14:paraId="177F9880" w14:textId="77777777" w:rsidR="00466409" w:rsidRPr="00CE45AC" w:rsidRDefault="00466409" w:rsidP="00466409">
            <w:pPr>
              <w:pStyle w:val="TAL"/>
              <w:keepNext w:val="0"/>
              <w:keepLines w:val="0"/>
              <w:widowControl w:val="0"/>
            </w:pPr>
          </w:p>
        </w:tc>
        <w:tc>
          <w:tcPr>
            <w:tcW w:w="1901" w:type="dxa"/>
          </w:tcPr>
          <w:p w14:paraId="150A187B" w14:textId="77777777" w:rsidR="00466409" w:rsidRPr="00CE45AC" w:rsidRDefault="00466409" w:rsidP="00466409">
            <w:pPr>
              <w:pStyle w:val="TAL"/>
              <w:keepNext w:val="0"/>
              <w:keepLines w:val="0"/>
              <w:widowControl w:val="0"/>
            </w:pPr>
          </w:p>
        </w:tc>
        <w:tc>
          <w:tcPr>
            <w:tcW w:w="1901" w:type="dxa"/>
          </w:tcPr>
          <w:p w14:paraId="3F59E014" w14:textId="77777777" w:rsidR="00466409" w:rsidRPr="00CE45AC" w:rsidRDefault="00466409" w:rsidP="00466409">
            <w:pPr>
              <w:pStyle w:val="TAL"/>
              <w:keepNext w:val="0"/>
              <w:keepLines w:val="0"/>
              <w:widowControl w:val="0"/>
            </w:pPr>
          </w:p>
        </w:tc>
        <w:tc>
          <w:tcPr>
            <w:tcW w:w="1901" w:type="dxa"/>
            <w:shd w:val="clear" w:color="auto" w:fill="auto"/>
          </w:tcPr>
          <w:p w14:paraId="75F63E59" w14:textId="77777777" w:rsidR="00466409" w:rsidRPr="00CE45AC" w:rsidRDefault="00466409" w:rsidP="00466409">
            <w:pPr>
              <w:pStyle w:val="TAL"/>
              <w:keepNext w:val="0"/>
              <w:keepLines w:val="0"/>
              <w:widowControl w:val="0"/>
            </w:pPr>
          </w:p>
        </w:tc>
        <w:tc>
          <w:tcPr>
            <w:tcW w:w="1513" w:type="dxa"/>
          </w:tcPr>
          <w:p w14:paraId="02C2C96F" w14:textId="77777777" w:rsidR="00466409" w:rsidRPr="00CE45AC" w:rsidRDefault="00466409" w:rsidP="00466409">
            <w:pPr>
              <w:pStyle w:val="TAL"/>
              <w:keepNext w:val="0"/>
              <w:keepLines w:val="0"/>
              <w:widowControl w:val="0"/>
              <w:rPr>
                <w:rFonts w:cs="Arial"/>
                <w:szCs w:val="18"/>
              </w:rPr>
            </w:pPr>
          </w:p>
        </w:tc>
      </w:tr>
      <w:tr w:rsidR="00466409" w:rsidRPr="00CE45AC" w14:paraId="55ADE1C0" w14:textId="77777777" w:rsidTr="00DD2FD9">
        <w:trPr>
          <w:jc w:val="center"/>
        </w:trPr>
        <w:tc>
          <w:tcPr>
            <w:tcW w:w="731" w:type="dxa"/>
          </w:tcPr>
          <w:p w14:paraId="4E9D359B" w14:textId="0ABA5E8A" w:rsidR="00466409" w:rsidRPr="00CE45AC" w:rsidRDefault="00466409" w:rsidP="00466409">
            <w:pPr>
              <w:pStyle w:val="TAC"/>
              <w:keepNext w:val="0"/>
              <w:keepLines w:val="0"/>
              <w:widowControl w:val="0"/>
            </w:pPr>
            <w:r w:rsidRPr="00CE45AC">
              <w:t>SA.</w:t>
            </w:r>
            <w:r>
              <w:t>332</w:t>
            </w:r>
            <w:r w:rsidRPr="00CE45AC">
              <w:rPr>
                <w:rFonts w:cs="Arial"/>
                <w:szCs w:val="18"/>
              </w:rPr>
              <w:t xml:space="preserve"> </w:t>
            </w:r>
          </w:p>
        </w:tc>
        <w:tc>
          <w:tcPr>
            <w:tcW w:w="1232" w:type="dxa"/>
          </w:tcPr>
          <w:p w14:paraId="001E481D" w14:textId="2AC99B2B" w:rsidR="00466409" w:rsidRPr="00CE45AC" w:rsidRDefault="00466409" w:rsidP="00466409">
            <w:pPr>
              <w:pStyle w:val="TAL"/>
              <w:keepNext w:val="0"/>
              <w:keepLines w:val="0"/>
              <w:widowControl w:val="0"/>
            </w:pPr>
            <w:r w:rsidRPr="00CE45AC">
              <w:t>medical conditions</w:t>
            </w:r>
          </w:p>
        </w:tc>
        <w:tc>
          <w:tcPr>
            <w:tcW w:w="3137" w:type="dxa"/>
          </w:tcPr>
          <w:p w14:paraId="24C13AFB" w14:textId="13527B98" w:rsidR="00466409" w:rsidRPr="00CE45AC" w:rsidRDefault="00466409" w:rsidP="00466409">
            <w:pPr>
              <w:pStyle w:val="TAL"/>
              <w:keepNext w:val="0"/>
              <w:keepLines w:val="0"/>
              <w:widowControl w:val="0"/>
            </w:pPr>
            <w:r w:rsidRPr="00CE45AC">
              <w:t>Indication of any medical conditions the user of the mobile device may have</w:t>
            </w:r>
          </w:p>
        </w:tc>
        <w:tc>
          <w:tcPr>
            <w:tcW w:w="1901" w:type="dxa"/>
          </w:tcPr>
          <w:p w14:paraId="24007CBD" w14:textId="77777777" w:rsidR="00466409" w:rsidRPr="00CE45AC" w:rsidRDefault="00466409" w:rsidP="00466409">
            <w:pPr>
              <w:pStyle w:val="TAL"/>
              <w:keepNext w:val="0"/>
              <w:keepLines w:val="0"/>
              <w:widowControl w:val="0"/>
            </w:pPr>
          </w:p>
        </w:tc>
        <w:tc>
          <w:tcPr>
            <w:tcW w:w="1901" w:type="dxa"/>
          </w:tcPr>
          <w:p w14:paraId="41BE2073" w14:textId="77777777" w:rsidR="00466409" w:rsidRPr="00CE45AC" w:rsidRDefault="00466409" w:rsidP="00466409">
            <w:pPr>
              <w:pStyle w:val="TAL"/>
              <w:keepNext w:val="0"/>
              <w:keepLines w:val="0"/>
              <w:widowControl w:val="0"/>
            </w:pPr>
          </w:p>
        </w:tc>
        <w:tc>
          <w:tcPr>
            <w:tcW w:w="1901" w:type="dxa"/>
          </w:tcPr>
          <w:p w14:paraId="35EFA1B0" w14:textId="77777777" w:rsidR="00466409" w:rsidRPr="00CE45AC" w:rsidRDefault="00466409" w:rsidP="00466409">
            <w:pPr>
              <w:pStyle w:val="TAL"/>
              <w:keepNext w:val="0"/>
              <w:keepLines w:val="0"/>
              <w:widowControl w:val="0"/>
            </w:pPr>
          </w:p>
        </w:tc>
        <w:tc>
          <w:tcPr>
            <w:tcW w:w="1901" w:type="dxa"/>
            <w:shd w:val="clear" w:color="auto" w:fill="auto"/>
          </w:tcPr>
          <w:p w14:paraId="451AA279" w14:textId="77777777" w:rsidR="00466409" w:rsidRPr="00CE45AC" w:rsidRDefault="00466409" w:rsidP="00466409">
            <w:pPr>
              <w:pStyle w:val="TAL"/>
              <w:keepNext w:val="0"/>
              <w:keepLines w:val="0"/>
              <w:widowControl w:val="0"/>
            </w:pPr>
          </w:p>
        </w:tc>
        <w:tc>
          <w:tcPr>
            <w:tcW w:w="1513" w:type="dxa"/>
          </w:tcPr>
          <w:p w14:paraId="29D7C504" w14:textId="77777777" w:rsidR="00466409" w:rsidRPr="00CE45AC" w:rsidRDefault="00466409" w:rsidP="00466409">
            <w:pPr>
              <w:pStyle w:val="TAL"/>
              <w:keepNext w:val="0"/>
              <w:keepLines w:val="0"/>
              <w:widowControl w:val="0"/>
              <w:rPr>
                <w:rFonts w:cs="Arial"/>
                <w:szCs w:val="18"/>
              </w:rPr>
            </w:pPr>
          </w:p>
        </w:tc>
      </w:tr>
      <w:tr w:rsidR="00466409" w:rsidRPr="00CE45AC" w14:paraId="0E7DFED2" w14:textId="77777777" w:rsidTr="00DD2FD9">
        <w:trPr>
          <w:jc w:val="center"/>
        </w:trPr>
        <w:tc>
          <w:tcPr>
            <w:tcW w:w="731" w:type="dxa"/>
          </w:tcPr>
          <w:p w14:paraId="34FEBC6D" w14:textId="12A57C68" w:rsidR="00466409" w:rsidRPr="00CE45AC" w:rsidRDefault="00466409" w:rsidP="00466409">
            <w:pPr>
              <w:pStyle w:val="TAC"/>
              <w:keepNext w:val="0"/>
              <w:keepLines w:val="0"/>
              <w:widowControl w:val="0"/>
            </w:pPr>
            <w:r w:rsidRPr="00CE45AC">
              <w:t>SA.</w:t>
            </w:r>
            <w:r>
              <w:t>333</w:t>
            </w:r>
            <w:r w:rsidRPr="00CE45AC">
              <w:rPr>
                <w:rFonts w:cs="Arial"/>
                <w:szCs w:val="18"/>
              </w:rPr>
              <w:t xml:space="preserve"> </w:t>
            </w:r>
          </w:p>
        </w:tc>
        <w:tc>
          <w:tcPr>
            <w:tcW w:w="1232" w:type="dxa"/>
          </w:tcPr>
          <w:p w14:paraId="2B8F68B5" w14:textId="71A26B82" w:rsidR="00466409" w:rsidRPr="00CE45AC" w:rsidRDefault="00466409" w:rsidP="00466409">
            <w:pPr>
              <w:pStyle w:val="TAL"/>
              <w:keepNext w:val="0"/>
              <w:keepLines w:val="0"/>
              <w:widowControl w:val="0"/>
            </w:pPr>
            <w:r w:rsidRPr="00CE45AC">
              <w:t>Medical ID</w:t>
            </w:r>
          </w:p>
        </w:tc>
        <w:tc>
          <w:tcPr>
            <w:tcW w:w="3137" w:type="dxa"/>
          </w:tcPr>
          <w:p w14:paraId="37B0A9B1" w14:textId="7F03503C" w:rsidR="00466409" w:rsidRPr="00CE45AC" w:rsidRDefault="00466409" w:rsidP="00466409">
            <w:pPr>
              <w:pStyle w:val="TAL"/>
              <w:keepNext w:val="0"/>
              <w:keepLines w:val="0"/>
              <w:widowControl w:val="0"/>
            </w:pPr>
            <w:r w:rsidRPr="00CE45AC">
              <w:t>User's medical ID for a service accessed by a mobile device</w:t>
            </w:r>
          </w:p>
        </w:tc>
        <w:tc>
          <w:tcPr>
            <w:tcW w:w="1901" w:type="dxa"/>
          </w:tcPr>
          <w:p w14:paraId="0F6ABF26" w14:textId="77777777" w:rsidR="00466409" w:rsidRPr="00CE45AC" w:rsidRDefault="00466409" w:rsidP="00466409">
            <w:pPr>
              <w:pStyle w:val="TAL"/>
              <w:keepNext w:val="0"/>
              <w:keepLines w:val="0"/>
              <w:widowControl w:val="0"/>
            </w:pPr>
          </w:p>
        </w:tc>
        <w:tc>
          <w:tcPr>
            <w:tcW w:w="1901" w:type="dxa"/>
          </w:tcPr>
          <w:p w14:paraId="0D33D219" w14:textId="77777777" w:rsidR="00466409" w:rsidRPr="00CE45AC" w:rsidRDefault="00466409" w:rsidP="00466409">
            <w:pPr>
              <w:pStyle w:val="TAL"/>
              <w:keepNext w:val="0"/>
              <w:keepLines w:val="0"/>
              <w:widowControl w:val="0"/>
            </w:pPr>
          </w:p>
        </w:tc>
        <w:tc>
          <w:tcPr>
            <w:tcW w:w="1901" w:type="dxa"/>
          </w:tcPr>
          <w:p w14:paraId="180FD2E4" w14:textId="77777777" w:rsidR="00466409" w:rsidRPr="00CE45AC" w:rsidRDefault="00466409" w:rsidP="00466409">
            <w:pPr>
              <w:pStyle w:val="TAL"/>
              <w:keepNext w:val="0"/>
              <w:keepLines w:val="0"/>
              <w:widowControl w:val="0"/>
            </w:pPr>
          </w:p>
        </w:tc>
        <w:tc>
          <w:tcPr>
            <w:tcW w:w="1901" w:type="dxa"/>
            <w:shd w:val="clear" w:color="auto" w:fill="auto"/>
          </w:tcPr>
          <w:p w14:paraId="321A2515" w14:textId="77777777" w:rsidR="00466409" w:rsidRPr="00CE45AC" w:rsidRDefault="00466409" w:rsidP="00466409">
            <w:pPr>
              <w:pStyle w:val="TAL"/>
              <w:keepNext w:val="0"/>
              <w:keepLines w:val="0"/>
              <w:widowControl w:val="0"/>
            </w:pPr>
          </w:p>
        </w:tc>
        <w:tc>
          <w:tcPr>
            <w:tcW w:w="1513" w:type="dxa"/>
          </w:tcPr>
          <w:p w14:paraId="300D6F92" w14:textId="77777777" w:rsidR="00466409" w:rsidRPr="00CE45AC" w:rsidRDefault="00466409" w:rsidP="00466409">
            <w:pPr>
              <w:pStyle w:val="TAL"/>
              <w:keepNext w:val="0"/>
              <w:keepLines w:val="0"/>
              <w:widowControl w:val="0"/>
              <w:rPr>
                <w:rFonts w:cs="Arial"/>
                <w:szCs w:val="18"/>
              </w:rPr>
            </w:pPr>
          </w:p>
        </w:tc>
      </w:tr>
      <w:tr w:rsidR="00466409" w:rsidRPr="00CE45AC" w14:paraId="0208DAC1" w14:textId="77777777" w:rsidTr="00DD2FD9">
        <w:trPr>
          <w:jc w:val="center"/>
        </w:trPr>
        <w:tc>
          <w:tcPr>
            <w:tcW w:w="731" w:type="dxa"/>
          </w:tcPr>
          <w:p w14:paraId="3A54BE74" w14:textId="28BCD736" w:rsidR="00466409" w:rsidRPr="00CE45AC" w:rsidRDefault="00466409" w:rsidP="00466409">
            <w:pPr>
              <w:pStyle w:val="TAC"/>
              <w:keepNext w:val="0"/>
              <w:keepLines w:val="0"/>
              <w:widowControl w:val="0"/>
            </w:pPr>
            <w:r w:rsidRPr="00CE45AC">
              <w:t>SA.</w:t>
            </w:r>
            <w:r>
              <w:t>334</w:t>
            </w:r>
            <w:r w:rsidRPr="00CE45AC">
              <w:rPr>
                <w:rFonts w:cs="Arial"/>
                <w:szCs w:val="18"/>
              </w:rPr>
              <w:t xml:space="preserve"> </w:t>
            </w:r>
          </w:p>
        </w:tc>
        <w:tc>
          <w:tcPr>
            <w:tcW w:w="1232" w:type="dxa"/>
          </w:tcPr>
          <w:p w14:paraId="601B3564" w14:textId="6F98F5D4" w:rsidR="00466409" w:rsidRPr="00CE45AC" w:rsidRDefault="00466409" w:rsidP="00466409">
            <w:pPr>
              <w:pStyle w:val="TAL"/>
              <w:keepNext w:val="0"/>
              <w:keepLines w:val="0"/>
              <w:widowControl w:val="0"/>
            </w:pPr>
            <w:r w:rsidRPr="00CE45AC">
              <w:t>medical notes</w:t>
            </w:r>
          </w:p>
        </w:tc>
        <w:tc>
          <w:tcPr>
            <w:tcW w:w="3137" w:type="dxa"/>
          </w:tcPr>
          <w:p w14:paraId="0EDC2196" w14:textId="5A1BB43C" w:rsidR="00466409" w:rsidRPr="00CE45AC" w:rsidRDefault="00466409" w:rsidP="00466409">
            <w:pPr>
              <w:pStyle w:val="TAL"/>
              <w:keepNext w:val="0"/>
              <w:keepLines w:val="0"/>
              <w:widowControl w:val="0"/>
            </w:pPr>
            <w:r w:rsidRPr="00CE45AC">
              <w:t>Medical notes reated to the user of the mobile device</w:t>
            </w:r>
          </w:p>
        </w:tc>
        <w:tc>
          <w:tcPr>
            <w:tcW w:w="1901" w:type="dxa"/>
          </w:tcPr>
          <w:p w14:paraId="2E012C51" w14:textId="77777777" w:rsidR="00466409" w:rsidRPr="00CE45AC" w:rsidRDefault="00466409" w:rsidP="00466409">
            <w:pPr>
              <w:pStyle w:val="TAL"/>
              <w:keepNext w:val="0"/>
              <w:keepLines w:val="0"/>
              <w:widowControl w:val="0"/>
            </w:pPr>
          </w:p>
        </w:tc>
        <w:tc>
          <w:tcPr>
            <w:tcW w:w="1901" w:type="dxa"/>
          </w:tcPr>
          <w:p w14:paraId="7E0DFB6F" w14:textId="77777777" w:rsidR="00466409" w:rsidRPr="00CE45AC" w:rsidRDefault="00466409" w:rsidP="00466409">
            <w:pPr>
              <w:pStyle w:val="TAL"/>
              <w:keepNext w:val="0"/>
              <w:keepLines w:val="0"/>
              <w:widowControl w:val="0"/>
            </w:pPr>
          </w:p>
        </w:tc>
        <w:tc>
          <w:tcPr>
            <w:tcW w:w="1901" w:type="dxa"/>
          </w:tcPr>
          <w:p w14:paraId="7973D39F" w14:textId="77777777" w:rsidR="00466409" w:rsidRPr="00CE45AC" w:rsidRDefault="00466409" w:rsidP="00466409">
            <w:pPr>
              <w:pStyle w:val="TAL"/>
              <w:keepNext w:val="0"/>
              <w:keepLines w:val="0"/>
              <w:widowControl w:val="0"/>
            </w:pPr>
          </w:p>
        </w:tc>
        <w:tc>
          <w:tcPr>
            <w:tcW w:w="1901" w:type="dxa"/>
            <w:shd w:val="clear" w:color="auto" w:fill="auto"/>
          </w:tcPr>
          <w:p w14:paraId="6B8A762B" w14:textId="77777777" w:rsidR="00466409" w:rsidRPr="00CE45AC" w:rsidRDefault="00466409" w:rsidP="00466409">
            <w:pPr>
              <w:pStyle w:val="TAL"/>
              <w:keepNext w:val="0"/>
              <w:keepLines w:val="0"/>
              <w:widowControl w:val="0"/>
            </w:pPr>
          </w:p>
        </w:tc>
        <w:tc>
          <w:tcPr>
            <w:tcW w:w="1513" w:type="dxa"/>
          </w:tcPr>
          <w:p w14:paraId="39E42FC1" w14:textId="77777777" w:rsidR="00466409" w:rsidRPr="00CE45AC" w:rsidRDefault="00466409" w:rsidP="00466409">
            <w:pPr>
              <w:pStyle w:val="TAL"/>
              <w:keepNext w:val="0"/>
              <w:keepLines w:val="0"/>
              <w:widowControl w:val="0"/>
              <w:rPr>
                <w:rFonts w:cs="Arial"/>
                <w:szCs w:val="18"/>
              </w:rPr>
            </w:pPr>
          </w:p>
        </w:tc>
      </w:tr>
      <w:tr w:rsidR="00466409" w:rsidRPr="00CE45AC" w14:paraId="3FE32436" w14:textId="77777777" w:rsidTr="00DD2FD9">
        <w:trPr>
          <w:jc w:val="center"/>
        </w:trPr>
        <w:tc>
          <w:tcPr>
            <w:tcW w:w="731" w:type="dxa"/>
          </w:tcPr>
          <w:p w14:paraId="423E1207" w14:textId="07F10C47" w:rsidR="00466409" w:rsidRPr="00CE45AC" w:rsidRDefault="00466409" w:rsidP="00466409">
            <w:pPr>
              <w:pStyle w:val="TAC"/>
              <w:keepNext w:val="0"/>
              <w:keepLines w:val="0"/>
              <w:widowControl w:val="0"/>
            </w:pPr>
            <w:r w:rsidRPr="00CE45AC">
              <w:t>SA.</w:t>
            </w:r>
            <w:r>
              <w:t>335</w:t>
            </w:r>
            <w:r w:rsidRPr="00CE45AC">
              <w:rPr>
                <w:rFonts w:cs="Arial"/>
                <w:szCs w:val="18"/>
              </w:rPr>
              <w:t xml:space="preserve"> </w:t>
            </w:r>
          </w:p>
        </w:tc>
        <w:tc>
          <w:tcPr>
            <w:tcW w:w="1232" w:type="dxa"/>
          </w:tcPr>
          <w:p w14:paraId="624674A7" w14:textId="4570BF68" w:rsidR="00466409" w:rsidRPr="00CE45AC" w:rsidRDefault="00466409" w:rsidP="00466409">
            <w:pPr>
              <w:pStyle w:val="TAL"/>
              <w:keepNext w:val="0"/>
              <w:keepLines w:val="0"/>
              <w:widowControl w:val="0"/>
            </w:pPr>
            <w:r w:rsidRPr="00CE45AC">
              <w:t>medications</w:t>
            </w:r>
          </w:p>
        </w:tc>
        <w:tc>
          <w:tcPr>
            <w:tcW w:w="3137" w:type="dxa"/>
          </w:tcPr>
          <w:p w14:paraId="43F609E7" w14:textId="116BDACA" w:rsidR="00466409" w:rsidRPr="00CE45AC" w:rsidRDefault="00466409" w:rsidP="00466409">
            <w:pPr>
              <w:pStyle w:val="TAL"/>
              <w:keepNext w:val="0"/>
              <w:keepLines w:val="0"/>
              <w:widowControl w:val="0"/>
            </w:pPr>
            <w:r w:rsidRPr="00CE45AC">
              <w:t>Indication of any medications the user of the mobile device may require</w:t>
            </w:r>
          </w:p>
        </w:tc>
        <w:tc>
          <w:tcPr>
            <w:tcW w:w="1901" w:type="dxa"/>
          </w:tcPr>
          <w:p w14:paraId="50E6B796" w14:textId="77777777" w:rsidR="00466409" w:rsidRPr="00CE45AC" w:rsidRDefault="00466409" w:rsidP="00466409">
            <w:pPr>
              <w:pStyle w:val="TAL"/>
              <w:keepNext w:val="0"/>
              <w:keepLines w:val="0"/>
              <w:widowControl w:val="0"/>
            </w:pPr>
          </w:p>
        </w:tc>
        <w:tc>
          <w:tcPr>
            <w:tcW w:w="1901" w:type="dxa"/>
          </w:tcPr>
          <w:p w14:paraId="3E1DD913" w14:textId="77777777" w:rsidR="00466409" w:rsidRPr="00CE45AC" w:rsidRDefault="00466409" w:rsidP="00466409">
            <w:pPr>
              <w:pStyle w:val="TAL"/>
              <w:keepNext w:val="0"/>
              <w:keepLines w:val="0"/>
              <w:widowControl w:val="0"/>
            </w:pPr>
          </w:p>
        </w:tc>
        <w:tc>
          <w:tcPr>
            <w:tcW w:w="1901" w:type="dxa"/>
          </w:tcPr>
          <w:p w14:paraId="1A1D70BE" w14:textId="77777777" w:rsidR="00466409" w:rsidRPr="00CE45AC" w:rsidRDefault="00466409" w:rsidP="00466409">
            <w:pPr>
              <w:pStyle w:val="TAL"/>
              <w:keepNext w:val="0"/>
              <w:keepLines w:val="0"/>
              <w:widowControl w:val="0"/>
            </w:pPr>
          </w:p>
        </w:tc>
        <w:tc>
          <w:tcPr>
            <w:tcW w:w="1901" w:type="dxa"/>
            <w:shd w:val="clear" w:color="auto" w:fill="auto"/>
          </w:tcPr>
          <w:p w14:paraId="767ADD65" w14:textId="77777777" w:rsidR="00466409" w:rsidRPr="00CE45AC" w:rsidRDefault="00466409" w:rsidP="00466409">
            <w:pPr>
              <w:pStyle w:val="TAL"/>
              <w:keepNext w:val="0"/>
              <w:keepLines w:val="0"/>
              <w:widowControl w:val="0"/>
            </w:pPr>
          </w:p>
        </w:tc>
        <w:tc>
          <w:tcPr>
            <w:tcW w:w="1513" w:type="dxa"/>
          </w:tcPr>
          <w:p w14:paraId="628C6A9E" w14:textId="77777777" w:rsidR="00466409" w:rsidRPr="00CE45AC" w:rsidRDefault="00466409" w:rsidP="00466409">
            <w:pPr>
              <w:pStyle w:val="TAL"/>
              <w:keepNext w:val="0"/>
              <w:keepLines w:val="0"/>
              <w:widowControl w:val="0"/>
              <w:rPr>
                <w:rFonts w:cs="Arial"/>
                <w:szCs w:val="18"/>
              </w:rPr>
            </w:pPr>
          </w:p>
        </w:tc>
      </w:tr>
      <w:tr w:rsidR="00466409" w:rsidRPr="00CE45AC" w14:paraId="30F7B77E" w14:textId="77777777" w:rsidTr="00DD2FD9">
        <w:trPr>
          <w:jc w:val="center"/>
        </w:trPr>
        <w:tc>
          <w:tcPr>
            <w:tcW w:w="731" w:type="dxa"/>
          </w:tcPr>
          <w:p w14:paraId="5AA72471" w14:textId="2A473C15" w:rsidR="00466409" w:rsidRPr="00CE45AC" w:rsidRDefault="00466409" w:rsidP="00466409">
            <w:pPr>
              <w:pStyle w:val="TAC"/>
              <w:keepNext w:val="0"/>
              <w:keepLines w:val="0"/>
              <w:widowControl w:val="0"/>
            </w:pPr>
            <w:r w:rsidRPr="00CE45AC">
              <w:t>SA.</w:t>
            </w:r>
            <w:r>
              <w:t>336</w:t>
            </w:r>
            <w:r w:rsidRPr="00CE45AC">
              <w:rPr>
                <w:rFonts w:cs="Arial"/>
                <w:szCs w:val="18"/>
              </w:rPr>
              <w:t xml:space="preserve"> </w:t>
            </w:r>
          </w:p>
        </w:tc>
        <w:tc>
          <w:tcPr>
            <w:tcW w:w="1232" w:type="dxa"/>
          </w:tcPr>
          <w:p w14:paraId="592DDA91" w14:textId="09D8CD45" w:rsidR="00466409" w:rsidRPr="00CE45AC" w:rsidRDefault="00466409" w:rsidP="00466409">
            <w:pPr>
              <w:pStyle w:val="TAL"/>
              <w:keepNext w:val="0"/>
              <w:keepLines w:val="0"/>
              <w:widowControl w:val="0"/>
            </w:pPr>
            <w:r w:rsidRPr="00CE45AC">
              <w:t>organ donor</w:t>
            </w:r>
          </w:p>
        </w:tc>
        <w:tc>
          <w:tcPr>
            <w:tcW w:w="3137" w:type="dxa"/>
          </w:tcPr>
          <w:p w14:paraId="4F26CC82" w14:textId="5D478929" w:rsidR="00466409" w:rsidRPr="00CE45AC" w:rsidRDefault="00466409" w:rsidP="00466409">
            <w:pPr>
              <w:pStyle w:val="TAL"/>
              <w:keepNext w:val="0"/>
              <w:keepLines w:val="0"/>
              <w:widowControl w:val="0"/>
            </w:pPr>
            <w:r w:rsidRPr="00CE45AC">
              <w:t>Indication that the user of the mobile device is an organ donor</w:t>
            </w:r>
          </w:p>
        </w:tc>
        <w:tc>
          <w:tcPr>
            <w:tcW w:w="1901" w:type="dxa"/>
          </w:tcPr>
          <w:p w14:paraId="1E807D48" w14:textId="77777777" w:rsidR="00466409" w:rsidRPr="00CE45AC" w:rsidRDefault="00466409" w:rsidP="00466409">
            <w:pPr>
              <w:pStyle w:val="TAL"/>
              <w:keepNext w:val="0"/>
              <w:keepLines w:val="0"/>
              <w:widowControl w:val="0"/>
            </w:pPr>
          </w:p>
        </w:tc>
        <w:tc>
          <w:tcPr>
            <w:tcW w:w="1901" w:type="dxa"/>
          </w:tcPr>
          <w:p w14:paraId="4252F5C5" w14:textId="77777777" w:rsidR="00466409" w:rsidRPr="00CE45AC" w:rsidRDefault="00466409" w:rsidP="00466409">
            <w:pPr>
              <w:pStyle w:val="TAL"/>
              <w:keepNext w:val="0"/>
              <w:keepLines w:val="0"/>
              <w:widowControl w:val="0"/>
            </w:pPr>
          </w:p>
        </w:tc>
        <w:tc>
          <w:tcPr>
            <w:tcW w:w="1901" w:type="dxa"/>
          </w:tcPr>
          <w:p w14:paraId="03AB4C67" w14:textId="77777777" w:rsidR="00466409" w:rsidRPr="00CE45AC" w:rsidRDefault="00466409" w:rsidP="00466409">
            <w:pPr>
              <w:pStyle w:val="TAL"/>
              <w:keepNext w:val="0"/>
              <w:keepLines w:val="0"/>
              <w:widowControl w:val="0"/>
            </w:pPr>
          </w:p>
        </w:tc>
        <w:tc>
          <w:tcPr>
            <w:tcW w:w="1901" w:type="dxa"/>
            <w:shd w:val="clear" w:color="auto" w:fill="auto"/>
          </w:tcPr>
          <w:p w14:paraId="5D9EC9FB" w14:textId="77777777" w:rsidR="00466409" w:rsidRPr="00CE45AC" w:rsidRDefault="00466409" w:rsidP="00466409">
            <w:pPr>
              <w:pStyle w:val="TAL"/>
              <w:keepNext w:val="0"/>
              <w:keepLines w:val="0"/>
              <w:widowControl w:val="0"/>
            </w:pPr>
          </w:p>
        </w:tc>
        <w:tc>
          <w:tcPr>
            <w:tcW w:w="1513" w:type="dxa"/>
          </w:tcPr>
          <w:p w14:paraId="2FB795B9" w14:textId="77777777" w:rsidR="00466409" w:rsidRPr="00CE45AC" w:rsidRDefault="00466409" w:rsidP="00466409">
            <w:pPr>
              <w:pStyle w:val="TAL"/>
              <w:keepNext w:val="0"/>
              <w:keepLines w:val="0"/>
              <w:widowControl w:val="0"/>
              <w:rPr>
                <w:rFonts w:cs="Arial"/>
                <w:szCs w:val="18"/>
              </w:rPr>
            </w:pPr>
          </w:p>
        </w:tc>
      </w:tr>
      <w:tr w:rsidR="00466409" w:rsidRPr="00CE45AC" w14:paraId="5F809953" w14:textId="77777777" w:rsidTr="00DD2FD9">
        <w:trPr>
          <w:jc w:val="center"/>
        </w:trPr>
        <w:tc>
          <w:tcPr>
            <w:tcW w:w="731" w:type="dxa"/>
          </w:tcPr>
          <w:p w14:paraId="0103ADF2" w14:textId="63870188" w:rsidR="00466409" w:rsidRPr="00CE45AC" w:rsidRDefault="00466409" w:rsidP="00466409">
            <w:pPr>
              <w:pStyle w:val="TAC"/>
              <w:keepNext w:val="0"/>
              <w:keepLines w:val="0"/>
              <w:widowControl w:val="0"/>
            </w:pPr>
            <w:r w:rsidRPr="00CE45AC">
              <w:t>SA.</w:t>
            </w:r>
            <w:r>
              <w:t>337</w:t>
            </w:r>
            <w:r w:rsidRPr="00CE45AC">
              <w:rPr>
                <w:rFonts w:cs="Arial"/>
                <w:szCs w:val="18"/>
              </w:rPr>
              <w:t xml:space="preserve"> </w:t>
            </w:r>
          </w:p>
        </w:tc>
        <w:tc>
          <w:tcPr>
            <w:tcW w:w="1232" w:type="dxa"/>
          </w:tcPr>
          <w:p w14:paraId="0534C920" w14:textId="4D52AC53" w:rsidR="00466409" w:rsidRPr="00CE45AC" w:rsidRDefault="00466409" w:rsidP="00466409">
            <w:pPr>
              <w:pStyle w:val="TAL"/>
              <w:keepNext w:val="0"/>
              <w:keepLines w:val="0"/>
              <w:widowControl w:val="0"/>
            </w:pPr>
            <w:r w:rsidRPr="00CE45AC">
              <w:t>reminders to take medication</w:t>
            </w:r>
          </w:p>
        </w:tc>
        <w:tc>
          <w:tcPr>
            <w:tcW w:w="3137" w:type="dxa"/>
          </w:tcPr>
          <w:p w14:paraId="55148A8B" w14:textId="77A9D7E5" w:rsidR="00466409" w:rsidRPr="00CE45AC" w:rsidRDefault="00466409" w:rsidP="00466409">
            <w:pPr>
              <w:pStyle w:val="TAL"/>
              <w:keepNext w:val="0"/>
              <w:keepLines w:val="0"/>
              <w:widowControl w:val="0"/>
            </w:pPr>
            <w:r w:rsidRPr="00CE45AC">
              <w:t>Function of a mobile device for reminding the user to take medication</w:t>
            </w:r>
          </w:p>
        </w:tc>
        <w:tc>
          <w:tcPr>
            <w:tcW w:w="1901" w:type="dxa"/>
          </w:tcPr>
          <w:p w14:paraId="1013EB7F" w14:textId="77777777" w:rsidR="00466409" w:rsidRPr="00CE45AC" w:rsidRDefault="00466409" w:rsidP="00466409">
            <w:pPr>
              <w:pStyle w:val="TAL"/>
              <w:keepNext w:val="0"/>
              <w:keepLines w:val="0"/>
              <w:widowControl w:val="0"/>
            </w:pPr>
          </w:p>
        </w:tc>
        <w:tc>
          <w:tcPr>
            <w:tcW w:w="1901" w:type="dxa"/>
          </w:tcPr>
          <w:p w14:paraId="673E1810" w14:textId="77777777" w:rsidR="00466409" w:rsidRPr="00CE45AC" w:rsidRDefault="00466409" w:rsidP="00466409">
            <w:pPr>
              <w:pStyle w:val="TAL"/>
              <w:keepNext w:val="0"/>
              <w:keepLines w:val="0"/>
              <w:widowControl w:val="0"/>
            </w:pPr>
          </w:p>
        </w:tc>
        <w:tc>
          <w:tcPr>
            <w:tcW w:w="1901" w:type="dxa"/>
          </w:tcPr>
          <w:p w14:paraId="542E0F1A" w14:textId="77777777" w:rsidR="00466409" w:rsidRPr="00CE45AC" w:rsidRDefault="00466409" w:rsidP="00466409">
            <w:pPr>
              <w:pStyle w:val="TAL"/>
              <w:keepNext w:val="0"/>
              <w:keepLines w:val="0"/>
              <w:widowControl w:val="0"/>
            </w:pPr>
          </w:p>
        </w:tc>
        <w:tc>
          <w:tcPr>
            <w:tcW w:w="1901" w:type="dxa"/>
            <w:shd w:val="clear" w:color="auto" w:fill="auto"/>
          </w:tcPr>
          <w:p w14:paraId="06064ADD" w14:textId="77777777" w:rsidR="00466409" w:rsidRPr="00CE45AC" w:rsidRDefault="00466409" w:rsidP="00466409">
            <w:pPr>
              <w:pStyle w:val="TAL"/>
              <w:keepNext w:val="0"/>
              <w:keepLines w:val="0"/>
              <w:widowControl w:val="0"/>
            </w:pPr>
          </w:p>
        </w:tc>
        <w:tc>
          <w:tcPr>
            <w:tcW w:w="1513" w:type="dxa"/>
          </w:tcPr>
          <w:p w14:paraId="3A72C1C6" w14:textId="77777777" w:rsidR="00466409" w:rsidRPr="00CE45AC" w:rsidRDefault="00466409" w:rsidP="00466409">
            <w:pPr>
              <w:pStyle w:val="TAL"/>
              <w:keepNext w:val="0"/>
              <w:keepLines w:val="0"/>
              <w:widowControl w:val="0"/>
              <w:rPr>
                <w:rFonts w:cs="Arial"/>
                <w:szCs w:val="18"/>
              </w:rPr>
            </w:pPr>
          </w:p>
        </w:tc>
      </w:tr>
      <w:tr w:rsidR="00466409" w:rsidRPr="00CE45AC" w14:paraId="69DC95AC" w14:textId="77777777" w:rsidTr="00DD2FD9">
        <w:trPr>
          <w:jc w:val="center"/>
        </w:trPr>
        <w:tc>
          <w:tcPr>
            <w:tcW w:w="731" w:type="dxa"/>
          </w:tcPr>
          <w:p w14:paraId="206E1DC5" w14:textId="4E66CBAA" w:rsidR="00466409" w:rsidRPr="00CE45AC" w:rsidRDefault="00466409" w:rsidP="00466409">
            <w:pPr>
              <w:pStyle w:val="TAC"/>
              <w:keepNext w:val="0"/>
              <w:keepLines w:val="0"/>
              <w:widowControl w:val="0"/>
            </w:pPr>
            <w:r w:rsidRPr="00CE45AC">
              <w:t>SA.</w:t>
            </w:r>
            <w:r>
              <w:t>338</w:t>
            </w:r>
            <w:r w:rsidRPr="00CE45AC">
              <w:rPr>
                <w:rFonts w:cs="Arial"/>
                <w:szCs w:val="18"/>
              </w:rPr>
              <w:t xml:space="preserve"> </w:t>
            </w:r>
          </w:p>
        </w:tc>
        <w:tc>
          <w:tcPr>
            <w:tcW w:w="1232" w:type="dxa"/>
          </w:tcPr>
          <w:p w14:paraId="3B78D8D2" w14:textId="58A00CFA" w:rsidR="00466409" w:rsidRPr="00CE45AC" w:rsidRDefault="00466409" w:rsidP="00466409">
            <w:pPr>
              <w:pStyle w:val="TAL"/>
              <w:keepNext w:val="0"/>
              <w:keepLines w:val="0"/>
              <w:widowControl w:val="0"/>
            </w:pPr>
            <w:r w:rsidRPr="00CE45AC">
              <w:t>renew subscription</w:t>
            </w:r>
          </w:p>
        </w:tc>
        <w:tc>
          <w:tcPr>
            <w:tcW w:w="3137" w:type="dxa"/>
          </w:tcPr>
          <w:p w14:paraId="2622CA5B" w14:textId="0F1EB2F5" w:rsidR="00466409" w:rsidRPr="00CE45AC" w:rsidRDefault="00466409" w:rsidP="00466409">
            <w:pPr>
              <w:pStyle w:val="TAL"/>
              <w:keepNext w:val="0"/>
              <w:keepLines w:val="0"/>
              <w:widowControl w:val="0"/>
            </w:pPr>
            <w:r w:rsidRPr="00CE45AC">
              <w:t>Activity of renewing a subscription for medicine through a mobile device</w:t>
            </w:r>
          </w:p>
        </w:tc>
        <w:tc>
          <w:tcPr>
            <w:tcW w:w="1901" w:type="dxa"/>
          </w:tcPr>
          <w:p w14:paraId="1FB9C546" w14:textId="77777777" w:rsidR="00466409" w:rsidRPr="00CE45AC" w:rsidRDefault="00466409" w:rsidP="00466409">
            <w:pPr>
              <w:pStyle w:val="TAL"/>
              <w:keepNext w:val="0"/>
              <w:keepLines w:val="0"/>
              <w:widowControl w:val="0"/>
            </w:pPr>
          </w:p>
        </w:tc>
        <w:tc>
          <w:tcPr>
            <w:tcW w:w="1901" w:type="dxa"/>
          </w:tcPr>
          <w:p w14:paraId="34D1DB75" w14:textId="77777777" w:rsidR="00466409" w:rsidRPr="00CE45AC" w:rsidRDefault="00466409" w:rsidP="00466409">
            <w:pPr>
              <w:pStyle w:val="TAL"/>
              <w:keepNext w:val="0"/>
              <w:keepLines w:val="0"/>
              <w:widowControl w:val="0"/>
            </w:pPr>
          </w:p>
        </w:tc>
        <w:tc>
          <w:tcPr>
            <w:tcW w:w="1901" w:type="dxa"/>
          </w:tcPr>
          <w:p w14:paraId="71DCE6DA" w14:textId="77777777" w:rsidR="00466409" w:rsidRPr="00CE45AC" w:rsidRDefault="00466409" w:rsidP="00466409">
            <w:pPr>
              <w:pStyle w:val="TAL"/>
              <w:keepNext w:val="0"/>
              <w:keepLines w:val="0"/>
              <w:widowControl w:val="0"/>
            </w:pPr>
          </w:p>
        </w:tc>
        <w:tc>
          <w:tcPr>
            <w:tcW w:w="1901" w:type="dxa"/>
            <w:shd w:val="clear" w:color="auto" w:fill="auto"/>
          </w:tcPr>
          <w:p w14:paraId="429120BF" w14:textId="77777777" w:rsidR="00466409" w:rsidRPr="00CE45AC" w:rsidRDefault="00466409" w:rsidP="00466409">
            <w:pPr>
              <w:pStyle w:val="TAL"/>
              <w:keepNext w:val="0"/>
              <w:keepLines w:val="0"/>
              <w:widowControl w:val="0"/>
            </w:pPr>
          </w:p>
        </w:tc>
        <w:tc>
          <w:tcPr>
            <w:tcW w:w="1513" w:type="dxa"/>
          </w:tcPr>
          <w:p w14:paraId="54A21A6C" w14:textId="77777777" w:rsidR="00466409" w:rsidRPr="00CE45AC" w:rsidRDefault="00466409" w:rsidP="00466409">
            <w:pPr>
              <w:pStyle w:val="TAL"/>
              <w:keepNext w:val="0"/>
              <w:keepLines w:val="0"/>
              <w:widowControl w:val="0"/>
              <w:rPr>
                <w:rFonts w:cs="Arial"/>
                <w:szCs w:val="18"/>
              </w:rPr>
            </w:pPr>
          </w:p>
        </w:tc>
      </w:tr>
      <w:tr w:rsidR="00466409" w:rsidRPr="00CE45AC" w14:paraId="07B8F9CD" w14:textId="77777777" w:rsidTr="00DD2FD9">
        <w:trPr>
          <w:jc w:val="center"/>
        </w:trPr>
        <w:tc>
          <w:tcPr>
            <w:tcW w:w="731" w:type="dxa"/>
          </w:tcPr>
          <w:p w14:paraId="15BF1322" w14:textId="5E53E7C4" w:rsidR="00466409" w:rsidRPr="00CE45AC" w:rsidRDefault="00466409" w:rsidP="00466409">
            <w:pPr>
              <w:pStyle w:val="TAC"/>
              <w:keepNext w:val="0"/>
              <w:keepLines w:val="0"/>
              <w:widowControl w:val="0"/>
            </w:pPr>
            <w:r w:rsidRPr="00CE45AC">
              <w:t>SA.</w:t>
            </w:r>
            <w:r>
              <w:t>339</w:t>
            </w:r>
            <w:r w:rsidRPr="00CE45AC">
              <w:rPr>
                <w:rFonts w:cs="Arial"/>
                <w:szCs w:val="18"/>
              </w:rPr>
              <w:t xml:space="preserve"> </w:t>
            </w:r>
          </w:p>
        </w:tc>
        <w:tc>
          <w:tcPr>
            <w:tcW w:w="1232" w:type="dxa"/>
          </w:tcPr>
          <w:p w14:paraId="5E4DBBAB" w14:textId="53EF302E" w:rsidR="00466409" w:rsidRPr="00CE45AC" w:rsidRDefault="00466409" w:rsidP="00466409">
            <w:pPr>
              <w:pStyle w:val="TAL"/>
              <w:keepNext w:val="0"/>
              <w:keepLines w:val="0"/>
              <w:widowControl w:val="0"/>
            </w:pPr>
            <w:r w:rsidRPr="00CE45AC">
              <w:t xml:space="preserve">request accessibility service </w:t>
            </w:r>
          </w:p>
        </w:tc>
        <w:tc>
          <w:tcPr>
            <w:tcW w:w="3137" w:type="dxa"/>
          </w:tcPr>
          <w:p w14:paraId="6725716D" w14:textId="1A1836B8" w:rsidR="00466409" w:rsidRPr="00CE45AC" w:rsidRDefault="00466409" w:rsidP="00466409">
            <w:pPr>
              <w:pStyle w:val="TAL"/>
              <w:keepNext w:val="0"/>
              <w:keepLines w:val="0"/>
              <w:widowControl w:val="0"/>
            </w:pPr>
            <w:r w:rsidRPr="00CE45AC">
              <w:t>Activity of requesting an accessibility service (e.g. TTS or relay service) (e.g. for making a medical appointment) using a mobile device</w:t>
            </w:r>
          </w:p>
        </w:tc>
        <w:tc>
          <w:tcPr>
            <w:tcW w:w="1901" w:type="dxa"/>
          </w:tcPr>
          <w:p w14:paraId="227D486D" w14:textId="77777777" w:rsidR="00466409" w:rsidRPr="00CE45AC" w:rsidRDefault="00466409" w:rsidP="00466409">
            <w:pPr>
              <w:pStyle w:val="TAL"/>
              <w:keepNext w:val="0"/>
              <w:keepLines w:val="0"/>
              <w:widowControl w:val="0"/>
            </w:pPr>
          </w:p>
        </w:tc>
        <w:tc>
          <w:tcPr>
            <w:tcW w:w="1901" w:type="dxa"/>
          </w:tcPr>
          <w:p w14:paraId="3B5051AB" w14:textId="77777777" w:rsidR="00466409" w:rsidRPr="00CE45AC" w:rsidRDefault="00466409" w:rsidP="00466409">
            <w:pPr>
              <w:pStyle w:val="TAL"/>
              <w:keepNext w:val="0"/>
              <w:keepLines w:val="0"/>
              <w:widowControl w:val="0"/>
            </w:pPr>
          </w:p>
        </w:tc>
        <w:tc>
          <w:tcPr>
            <w:tcW w:w="1901" w:type="dxa"/>
          </w:tcPr>
          <w:p w14:paraId="1359DF52" w14:textId="77777777" w:rsidR="00466409" w:rsidRPr="00CE45AC" w:rsidRDefault="00466409" w:rsidP="00466409">
            <w:pPr>
              <w:pStyle w:val="TAL"/>
              <w:keepNext w:val="0"/>
              <w:keepLines w:val="0"/>
              <w:widowControl w:val="0"/>
            </w:pPr>
          </w:p>
        </w:tc>
        <w:tc>
          <w:tcPr>
            <w:tcW w:w="1901" w:type="dxa"/>
            <w:shd w:val="clear" w:color="auto" w:fill="auto"/>
          </w:tcPr>
          <w:p w14:paraId="79D90A3A" w14:textId="77777777" w:rsidR="00466409" w:rsidRPr="00CE45AC" w:rsidRDefault="00466409" w:rsidP="00466409">
            <w:pPr>
              <w:pStyle w:val="TAL"/>
              <w:keepNext w:val="0"/>
              <w:keepLines w:val="0"/>
              <w:widowControl w:val="0"/>
            </w:pPr>
          </w:p>
        </w:tc>
        <w:tc>
          <w:tcPr>
            <w:tcW w:w="1513" w:type="dxa"/>
          </w:tcPr>
          <w:p w14:paraId="166A512D" w14:textId="77777777" w:rsidR="00466409" w:rsidRPr="00CE45AC" w:rsidRDefault="00466409" w:rsidP="00466409">
            <w:pPr>
              <w:pStyle w:val="TAL"/>
              <w:keepNext w:val="0"/>
              <w:keepLines w:val="0"/>
              <w:widowControl w:val="0"/>
              <w:rPr>
                <w:rFonts w:cs="Arial"/>
                <w:szCs w:val="18"/>
              </w:rPr>
            </w:pPr>
          </w:p>
        </w:tc>
      </w:tr>
      <w:tr w:rsidR="00466409" w:rsidRPr="00CE45AC" w14:paraId="2425C400" w14:textId="77777777" w:rsidTr="00DD2FD9">
        <w:trPr>
          <w:jc w:val="center"/>
        </w:trPr>
        <w:tc>
          <w:tcPr>
            <w:tcW w:w="731" w:type="dxa"/>
          </w:tcPr>
          <w:p w14:paraId="5AF5D758" w14:textId="57DD0B5E" w:rsidR="00466409" w:rsidRPr="00CE45AC" w:rsidRDefault="00466409" w:rsidP="00466409">
            <w:pPr>
              <w:pStyle w:val="TAC"/>
              <w:keepNext w:val="0"/>
              <w:keepLines w:val="0"/>
              <w:widowControl w:val="0"/>
            </w:pPr>
            <w:r w:rsidRPr="00CE45AC">
              <w:t>SA.</w:t>
            </w:r>
            <w:r>
              <w:t>340</w:t>
            </w:r>
            <w:r w:rsidRPr="00CE45AC">
              <w:rPr>
                <w:rFonts w:cs="Arial"/>
                <w:szCs w:val="18"/>
              </w:rPr>
              <w:t xml:space="preserve"> </w:t>
            </w:r>
          </w:p>
        </w:tc>
        <w:tc>
          <w:tcPr>
            <w:tcW w:w="1232" w:type="dxa"/>
          </w:tcPr>
          <w:p w14:paraId="24531F57" w14:textId="5609E70B" w:rsidR="00466409" w:rsidRPr="00CE45AC" w:rsidRDefault="00466409" w:rsidP="00466409">
            <w:pPr>
              <w:pStyle w:val="TAL"/>
              <w:keepNext w:val="0"/>
              <w:keepLines w:val="0"/>
              <w:widowControl w:val="0"/>
            </w:pPr>
            <w:r w:rsidRPr="00CE45AC">
              <w:t>select care centre, nurse and/or doctor</w:t>
            </w:r>
          </w:p>
        </w:tc>
        <w:tc>
          <w:tcPr>
            <w:tcW w:w="3137" w:type="dxa"/>
          </w:tcPr>
          <w:p w14:paraId="23E61450" w14:textId="54F17F4A" w:rsidR="00466409" w:rsidRPr="00CE45AC" w:rsidRDefault="00466409" w:rsidP="00466409">
            <w:pPr>
              <w:pStyle w:val="TAL"/>
              <w:keepNext w:val="0"/>
              <w:keepLines w:val="0"/>
              <w:widowControl w:val="0"/>
            </w:pPr>
            <w:r w:rsidRPr="00CE45AC">
              <w:t>Activity of selecting a care centre, nurse and/or doctong using a mobile device</w:t>
            </w:r>
          </w:p>
        </w:tc>
        <w:tc>
          <w:tcPr>
            <w:tcW w:w="1901" w:type="dxa"/>
          </w:tcPr>
          <w:p w14:paraId="4CA61462" w14:textId="77777777" w:rsidR="00466409" w:rsidRPr="00CE45AC" w:rsidRDefault="00466409" w:rsidP="00466409">
            <w:pPr>
              <w:pStyle w:val="TAL"/>
              <w:keepNext w:val="0"/>
              <w:keepLines w:val="0"/>
              <w:widowControl w:val="0"/>
            </w:pPr>
          </w:p>
        </w:tc>
        <w:tc>
          <w:tcPr>
            <w:tcW w:w="1901" w:type="dxa"/>
          </w:tcPr>
          <w:p w14:paraId="1A68CCD8" w14:textId="77777777" w:rsidR="00466409" w:rsidRPr="00CE45AC" w:rsidRDefault="00466409" w:rsidP="00466409">
            <w:pPr>
              <w:pStyle w:val="TAL"/>
              <w:keepNext w:val="0"/>
              <w:keepLines w:val="0"/>
              <w:widowControl w:val="0"/>
            </w:pPr>
          </w:p>
        </w:tc>
        <w:tc>
          <w:tcPr>
            <w:tcW w:w="1901" w:type="dxa"/>
          </w:tcPr>
          <w:p w14:paraId="41873AC2" w14:textId="77777777" w:rsidR="00466409" w:rsidRPr="00CE45AC" w:rsidRDefault="00466409" w:rsidP="00466409">
            <w:pPr>
              <w:pStyle w:val="TAL"/>
              <w:keepNext w:val="0"/>
              <w:keepLines w:val="0"/>
              <w:widowControl w:val="0"/>
            </w:pPr>
          </w:p>
        </w:tc>
        <w:tc>
          <w:tcPr>
            <w:tcW w:w="1901" w:type="dxa"/>
            <w:shd w:val="clear" w:color="auto" w:fill="auto"/>
          </w:tcPr>
          <w:p w14:paraId="7BE5F878" w14:textId="77777777" w:rsidR="00466409" w:rsidRPr="00CE45AC" w:rsidRDefault="00466409" w:rsidP="00466409">
            <w:pPr>
              <w:pStyle w:val="TAL"/>
              <w:keepNext w:val="0"/>
              <w:keepLines w:val="0"/>
              <w:widowControl w:val="0"/>
            </w:pPr>
          </w:p>
        </w:tc>
        <w:tc>
          <w:tcPr>
            <w:tcW w:w="1513" w:type="dxa"/>
          </w:tcPr>
          <w:p w14:paraId="407A052F" w14:textId="77777777" w:rsidR="00466409" w:rsidRPr="00CE45AC" w:rsidRDefault="00466409" w:rsidP="00466409">
            <w:pPr>
              <w:pStyle w:val="TAL"/>
              <w:keepNext w:val="0"/>
              <w:keepLines w:val="0"/>
              <w:widowControl w:val="0"/>
              <w:rPr>
                <w:rFonts w:cs="Arial"/>
                <w:szCs w:val="18"/>
              </w:rPr>
            </w:pPr>
          </w:p>
        </w:tc>
      </w:tr>
      <w:tr w:rsidR="00466409" w:rsidRPr="00CE45AC" w14:paraId="2D269C16" w14:textId="77777777" w:rsidTr="00DD2FD9">
        <w:trPr>
          <w:jc w:val="center"/>
        </w:trPr>
        <w:tc>
          <w:tcPr>
            <w:tcW w:w="731" w:type="dxa"/>
          </w:tcPr>
          <w:p w14:paraId="473D0347" w14:textId="3D3ED4C1" w:rsidR="00466409" w:rsidRPr="00CE45AC" w:rsidRDefault="00466409" w:rsidP="00466409">
            <w:pPr>
              <w:pStyle w:val="TAC"/>
              <w:keepNext w:val="0"/>
              <w:keepLines w:val="0"/>
              <w:widowControl w:val="0"/>
            </w:pPr>
            <w:r w:rsidRPr="00CE45AC">
              <w:t>SA.</w:t>
            </w:r>
            <w:r>
              <w:t>341</w:t>
            </w:r>
            <w:r w:rsidRPr="00CE45AC">
              <w:rPr>
                <w:rFonts w:cs="Arial"/>
                <w:szCs w:val="18"/>
              </w:rPr>
              <w:t xml:space="preserve"> </w:t>
            </w:r>
          </w:p>
        </w:tc>
        <w:tc>
          <w:tcPr>
            <w:tcW w:w="1232" w:type="dxa"/>
          </w:tcPr>
          <w:p w14:paraId="0AB3A7BE" w14:textId="2E74C502" w:rsidR="00466409" w:rsidRPr="00CE45AC" w:rsidRDefault="00466409" w:rsidP="00466409">
            <w:pPr>
              <w:pStyle w:val="TAL"/>
              <w:keepNext w:val="0"/>
              <w:keepLines w:val="0"/>
              <w:widowControl w:val="0"/>
            </w:pPr>
            <w:r w:rsidRPr="00CE45AC">
              <w:t>set appointment reminder</w:t>
            </w:r>
          </w:p>
        </w:tc>
        <w:tc>
          <w:tcPr>
            <w:tcW w:w="3137" w:type="dxa"/>
          </w:tcPr>
          <w:p w14:paraId="2936DB8C" w14:textId="50B6AFD9" w:rsidR="00466409" w:rsidRPr="00CE45AC" w:rsidRDefault="00466409" w:rsidP="00466409">
            <w:pPr>
              <w:pStyle w:val="TAL"/>
              <w:keepNext w:val="0"/>
              <w:keepLines w:val="0"/>
              <w:widowControl w:val="0"/>
            </w:pPr>
            <w:r w:rsidRPr="00CE45AC">
              <w:t>Activity of setting a reminder for a (medical) appointment using a mobile device</w:t>
            </w:r>
          </w:p>
        </w:tc>
        <w:tc>
          <w:tcPr>
            <w:tcW w:w="1901" w:type="dxa"/>
          </w:tcPr>
          <w:p w14:paraId="38915430" w14:textId="77777777" w:rsidR="00466409" w:rsidRPr="00CE45AC" w:rsidRDefault="00466409" w:rsidP="00466409">
            <w:pPr>
              <w:pStyle w:val="TAL"/>
              <w:keepNext w:val="0"/>
              <w:keepLines w:val="0"/>
              <w:widowControl w:val="0"/>
            </w:pPr>
          </w:p>
        </w:tc>
        <w:tc>
          <w:tcPr>
            <w:tcW w:w="1901" w:type="dxa"/>
          </w:tcPr>
          <w:p w14:paraId="3A579678" w14:textId="77777777" w:rsidR="00466409" w:rsidRPr="00CE45AC" w:rsidRDefault="00466409" w:rsidP="00466409">
            <w:pPr>
              <w:pStyle w:val="TAL"/>
              <w:keepNext w:val="0"/>
              <w:keepLines w:val="0"/>
              <w:widowControl w:val="0"/>
            </w:pPr>
          </w:p>
        </w:tc>
        <w:tc>
          <w:tcPr>
            <w:tcW w:w="1901" w:type="dxa"/>
          </w:tcPr>
          <w:p w14:paraId="4D345C0D" w14:textId="77777777" w:rsidR="00466409" w:rsidRPr="00CE45AC" w:rsidRDefault="00466409" w:rsidP="00466409">
            <w:pPr>
              <w:pStyle w:val="TAL"/>
              <w:keepNext w:val="0"/>
              <w:keepLines w:val="0"/>
              <w:widowControl w:val="0"/>
            </w:pPr>
          </w:p>
        </w:tc>
        <w:tc>
          <w:tcPr>
            <w:tcW w:w="1901" w:type="dxa"/>
            <w:shd w:val="clear" w:color="auto" w:fill="auto"/>
          </w:tcPr>
          <w:p w14:paraId="6CBC2C1F" w14:textId="77777777" w:rsidR="00466409" w:rsidRPr="00CE45AC" w:rsidRDefault="00466409" w:rsidP="00466409">
            <w:pPr>
              <w:pStyle w:val="TAL"/>
              <w:keepNext w:val="0"/>
              <w:keepLines w:val="0"/>
              <w:widowControl w:val="0"/>
            </w:pPr>
          </w:p>
        </w:tc>
        <w:tc>
          <w:tcPr>
            <w:tcW w:w="1513" w:type="dxa"/>
          </w:tcPr>
          <w:p w14:paraId="09F59375" w14:textId="77777777" w:rsidR="00466409" w:rsidRPr="00CE45AC" w:rsidRDefault="00466409" w:rsidP="00466409">
            <w:pPr>
              <w:pStyle w:val="TAL"/>
              <w:keepNext w:val="0"/>
              <w:keepLines w:val="0"/>
              <w:widowControl w:val="0"/>
              <w:rPr>
                <w:rFonts w:cs="Arial"/>
                <w:szCs w:val="18"/>
              </w:rPr>
            </w:pPr>
          </w:p>
        </w:tc>
      </w:tr>
      <w:tr w:rsidR="00466409" w:rsidRPr="00CE45AC" w14:paraId="60C4D4C1" w14:textId="77777777" w:rsidTr="00DD2FD9">
        <w:trPr>
          <w:jc w:val="center"/>
        </w:trPr>
        <w:tc>
          <w:tcPr>
            <w:tcW w:w="731" w:type="dxa"/>
          </w:tcPr>
          <w:p w14:paraId="7FDFC981" w14:textId="7A22C84D" w:rsidR="00466409" w:rsidRPr="00CE45AC" w:rsidRDefault="00466409" w:rsidP="00466409">
            <w:pPr>
              <w:pStyle w:val="TAC"/>
              <w:keepNext w:val="0"/>
              <w:keepLines w:val="0"/>
              <w:widowControl w:val="0"/>
            </w:pPr>
            <w:r w:rsidRPr="00CE45AC">
              <w:t>SA.</w:t>
            </w:r>
            <w:r>
              <w:t>342</w:t>
            </w:r>
            <w:r w:rsidRPr="00CE45AC">
              <w:rPr>
                <w:rFonts w:cs="Arial"/>
                <w:szCs w:val="18"/>
              </w:rPr>
              <w:t xml:space="preserve"> </w:t>
            </w:r>
          </w:p>
        </w:tc>
        <w:tc>
          <w:tcPr>
            <w:tcW w:w="1232" w:type="dxa"/>
          </w:tcPr>
          <w:p w14:paraId="474268C0" w14:textId="236B2A29" w:rsidR="00466409" w:rsidRPr="00CE45AC" w:rsidRDefault="00466409" w:rsidP="00466409">
            <w:pPr>
              <w:pStyle w:val="TAL"/>
              <w:keepNext w:val="0"/>
              <w:keepLines w:val="0"/>
              <w:widowControl w:val="0"/>
            </w:pPr>
            <w:r w:rsidRPr="00CE45AC">
              <w:t xml:space="preserve">(show) EHIC (European Healthcare Identity Card) </w:t>
            </w:r>
          </w:p>
        </w:tc>
        <w:tc>
          <w:tcPr>
            <w:tcW w:w="3137" w:type="dxa"/>
          </w:tcPr>
          <w:p w14:paraId="59B97693" w14:textId="613D27DB" w:rsidR="00466409" w:rsidRPr="00CE45AC" w:rsidRDefault="00466409" w:rsidP="00466409">
            <w:pPr>
              <w:pStyle w:val="TAL"/>
              <w:keepNext w:val="0"/>
              <w:keepLines w:val="0"/>
              <w:widowControl w:val="0"/>
            </w:pPr>
            <w:r w:rsidRPr="00CE45AC">
              <w:t>Display the user's European Healthcare Identity Card information in the mobile ICT device</w:t>
            </w:r>
          </w:p>
        </w:tc>
        <w:tc>
          <w:tcPr>
            <w:tcW w:w="1901" w:type="dxa"/>
          </w:tcPr>
          <w:p w14:paraId="3B06C3AA" w14:textId="77777777" w:rsidR="00466409" w:rsidRPr="00CE45AC" w:rsidRDefault="00466409" w:rsidP="00466409">
            <w:pPr>
              <w:pStyle w:val="TAL"/>
              <w:keepNext w:val="0"/>
              <w:keepLines w:val="0"/>
              <w:widowControl w:val="0"/>
            </w:pPr>
          </w:p>
        </w:tc>
        <w:tc>
          <w:tcPr>
            <w:tcW w:w="1901" w:type="dxa"/>
          </w:tcPr>
          <w:p w14:paraId="0D8D1792" w14:textId="77777777" w:rsidR="00466409" w:rsidRPr="00CE45AC" w:rsidRDefault="00466409" w:rsidP="00466409">
            <w:pPr>
              <w:pStyle w:val="TAL"/>
              <w:keepNext w:val="0"/>
              <w:keepLines w:val="0"/>
              <w:widowControl w:val="0"/>
            </w:pPr>
          </w:p>
        </w:tc>
        <w:tc>
          <w:tcPr>
            <w:tcW w:w="1901" w:type="dxa"/>
          </w:tcPr>
          <w:p w14:paraId="78CDE219" w14:textId="77777777" w:rsidR="00466409" w:rsidRPr="00CE45AC" w:rsidRDefault="00466409" w:rsidP="00466409">
            <w:pPr>
              <w:pStyle w:val="TAL"/>
              <w:keepNext w:val="0"/>
              <w:keepLines w:val="0"/>
              <w:widowControl w:val="0"/>
            </w:pPr>
          </w:p>
        </w:tc>
        <w:tc>
          <w:tcPr>
            <w:tcW w:w="1901" w:type="dxa"/>
            <w:shd w:val="clear" w:color="auto" w:fill="auto"/>
          </w:tcPr>
          <w:p w14:paraId="0D67E3C7" w14:textId="77777777" w:rsidR="00466409" w:rsidRPr="00CE45AC" w:rsidRDefault="00466409" w:rsidP="00466409">
            <w:pPr>
              <w:pStyle w:val="TAL"/>
              <w:keepNext w:val="0"/>
              <w:keepLines w:val="0"/>
              <w:widowControl w:val="0"/>
            </w:pPr>
          </w:p>
        </w:tc>
        <w:tc>
          <w:tcPr>
            <w:tcW w:w="1513" w:type="dxa"/>
          </w:tcPr>
          <w:p w14:paraId="659A0529" w14:textId="77777777" w:rsidR="00466409" w:rsidRPr="00CE45AC" w:rsidRDefault="00466409" w:rsidP="00466409">
            <w:pPr>
              <w:pStyle w:val="TAL"/>
              <w:keepNext w:val="0"/>
              <w:keepLines w:val="0"/>
              <w:widowControl w:val="0"/>
              <w:rPr>
                <w:rFonts w:cs="Arial"/>
                <w:szCs w:val="18"/>
              </w:rPr>
            </w:pPr>
          </w:p>
        </w:tc>
      </w:tr>
      <w:tr w:rsidR="00466409" w:rsidRPr="00CE45AC" w14:paraId="01D0A93E" w14:textId="77777777" w:rsidTr="00DD2FD9">
        <w:trPr>
          <w:jc w:val="center"/>
        </w:trPr>
        <w:tc>
          <w:tcPr>
            <w:tcW w:w="731" w:type="dxa"/>
          </w:tcPr>
          <w:p w14:paraId="17615928" w14:textId="3CF9579C" w:rsidR="00466409" w:rsidRPr="00CE45AC" w:rsidRDefault="00466409" w:rsidP="00466409">
            <w:pPr>
              <w:pStyle w:val="TAC"/>
              <w:keepNext w:val="0"/>
              <w:keepLines w:val="0"/>
              <w:widowControl w:val="0"/>
            </w:pPr>
            <w:r w:rsidRPr="00CE45AC">
              <w:t>SA.</w:t>
            </w:r>
            <w:r>
              <w:t>343</w:t>
            </w:r>
            <w:r w:rsidRPr="00CE45AC">
              <w:rPr>
                <w:rFonts w:cs="Arial"/>
                <w:szCs w:val="18"/>
              </w:rPr>
              <w:t xml:space="preserve"> </w:t>
            </w:r>
          </w:p>
        </w:tc>
        <w:tc>
          <w:tcPr>
            <w:tcW w:w="1232" w:type="dxa"/>
          </w:tcPr>
          <w:p w14:paraId="0CA60F54" w14:textId="44A2DC55" w:rsidR="00466409" w:rsidRPr="00CE45AC" w:rsidRDefault="00466409" w:rsidP="00466409">
            <w:pPr>
              <w:pStyle w:val="TAL"/>
              <w:keepNext w:val="0"/>
              <w:keepLines w:val="0"/>
              <w:widowControl w:val="0"/>
            </w:pPr>
            <w:r w:rsidRPr="00CE45AC">
              <w:t>weight</w:t>
            </w:r>
          </w:p>
        </w:tc>
        <w:tc>
          <w:tcPr>
            <w:tcW w:w="3137" w:type="dxa"/>
          </w:tcPr>
          <w:p w14:paraId="59A6BB0B" w14:textId="36EB7F7F" w:rsidR="00466409" w:rsidRPr="00CE45AC" w:rsidRDefault="00466409" w:rsidP="00466409">
            <w:pPr>
              <w:pStyle w:val="TAL"/>
              <w:keepNext w:val="0"/>
              <w:keepLines w:val="0"/>
              <w:widowControl w:val="0"/>
            </w:pPr>
            <w:r w:rsidRPr="00CE45AC">
              <w:t>Indication of the body weight of the user of the mobile device</w:t>
            </w:r>
          </w:p>
        </w:tc>
        <w:tc>
          <w:tcPr>
            <w:tcW w:w="1901" w:type="dxa"/>
          </w:tcPr>
          <w:p w14:paraId="6C62714E" w14:textId="77777777" w:rsidR="00466409" w:rsidRPr="00CE45AC" w:rsidRDefault="00466409" w:rsidP="00466409">
            <w:pPr>
              <w:pStyle w:val="TAL"/>
              <w:keepNext w:val="0"/>
              <w:keepLines w:val="0"/>
              <w:widowControl w:val="0"/>
            </w:pPr>
          </w:p>
        </w:tc>
        <w:tc>
          <w:tcPr>
            <w:tcW w:w="1901" w:type="dxa"/>
          </w:tcPr>
          <w:p w14:paraId="17A1B526" w14:textId="77777777" w:rsidR="00466409" w:rsidRPr="00CE45AC" w:rsidRDefault="00466409" w:rsidP="00466409">
            <w:pPr>
              <w:pStyle w:val="TAL"/>
              <w:keepNext w:val="0"/>
              <w:keepLines w:val="0"/>
              <w:widowControl w:val="0"/>
            </w:pPr>
          </w:p>
        </w:tc>
        <w:tc>
          <w:tcPr>
            <w:tcW w:w="1901" w:type="dxa"/>
          </w:tcPr>
          <w:p w14:paraId="31AF375E" w14:textId="77777777" w:rsidR="00466409" w:rsidRPr="00CE45AC" w:rsidRDefault="00466409" w:rsidP="00466409">
            <w:pPr>
              <w:pStyle w:val="TAL"/>
              <w:keepNext w:val="0"/>
              <w:keepLines w:val="0"/>
              <w:widowControl w:val="0"/>
            </w:pPr>
          </w:p>
        </w:tc>
        <w:tc>
          <w:tcPr>
            <w:tcW w:w="1901" w:type="dxa"/>
            <w:shd w:val="clear" w:color="auto" w:fill="auto"/>
          </w:tcPr>
          <w:p w14:paraId="29EBCC58" w14:textId="77777777" w:rsidR="00466409" w:rsidRPr="00CE45AC" w:rsidRDefault="00466409" w:rsidP="00466409">
            <w:pPr>
              <w:pStyle w:val="TAL"/>
              <w:keepNext w:val="0"/>
              <w:keepLines w:val="0"/>
              <w:widowControl w:val="0"/>
            </w:pPr>
          </w:p>
        </w:tc>
        <w:tc>
          <w:tcPr>
            <w:tcW w:w="1513" w:type="dxa"/>
          </w:tcPr>
          <w:p w14:paraId="560B127A" w14:textId="77777777" w:rsidR="00466409" w:rsidRPr="00CE45AC" w:rsidRDefault="00466409" w:rsidP="00466409">
            <w:pPr>
              <w:pStyle w:val="TAL"/>
              <w:keepNext w:val="0"/>
              <w:keepLines w:val="0"/>
              <w:widowControl w:val="0"/>
              <w:rPr>
                <w:rFonts w:cs="Arial"/>
                <w:szCs w:val="18"/>
              </w:rPr>
            </w:pPr>
          </w:p>
        </w:tc>
      </w:tr>
    </w:tbl>
    <w:p w14:paraId="381D2002" w14:textId="77777777" w:rsidR="00466409" w:rsidRDefault="00466409" w:rsidP="00466409"/>
    <w:p w14:paraId="5061CBE3" w14:textId="6695668F" w:rsidR="00466409" w:rsidRPr="00CE45AC" w:rsidRDefault="00466409" w:rsidP="00466409">
      <w:pPr>
        <w:pStyle w:val="TH"/>
      </w:pPr>
      <w:r w:rsidRPr="00CE45AC">
        <w:lastRenderedPageBreak/>
        <w:t>Table </w:t>
      </w:r>
      <w:r>
        <w:t>42e</w:t>
      </w:r>
      <w:r w:rsidRPr="00CE45AC">
        <w:t xml:space="preserve">: </w:t>
      </w:r>
      <w:r w:rsidRPr="00CE45AC">
        <w:rPr>
          <w:i/>
        </w:rPr>
        <w:t>e</w:t>
      </w:r>
      <w:r w:rsidRPr="00CE45AC">
        <w:t>Health services: Diagnosis and treatment</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66409" w:rsidRPr="00CE45AC" w14:paraId="543FB943" w14:textId="77777777" w:rsidTr="00DD2FD9">
        <w:trPr>
          <w:tblHeader/>
          <w:jc w:val="center"/>
        </w:trPr>
        <w:tc>
          <w:tcPr>
            <w:tcW w:w="732" w:type="dxa"/>
          </w:tcPr>
          <w:p w14:paraId="52D7912A" w14:textId="77777777" w:rsidR="00466409" w:rsidRPr="00CE45AC" w:rsidRDefault="00466409" w:rsidP="00DD2FD9">
            <w:pPr>
              <w:pStyle w:val="TAH"/>
              <w:keepNext w:val="0"/>
              <w:keepLines w:val="0"/>
            </w:pPr>
            <w:r w:rsidRPr="00CE45AC">
              <w:t>Index</w:t>
            </w:r>
          </w:p>
        </w:tc>
        <w:tc>
          <w:tcPr>
            <w:tcW w:w="1231" w:type="dxa"/>
          </w:tcPr>
          <w:p w14:paraId="32E8DFF6" w14:textId="77777777" w:rsidR="00466409" w:rsidRPr="00CE45AC" w:rsidRDefault="00466409" w:rsidP="00DD2FD9">
            <w:pPr>
              <w:pStyle w:val="TAH"/>
              <w:keepNext w:val="0"/>
              <w:keepLines w:val="0"/>
            </w:pPr>
            <w:r w:rsidRPr="00CE45AC">
              <w:t>Technical term</w:t>
            </w:r>
          </w:p>
        </w:tc>
        <w:tc>
          <w:tcPr>
            <w:tcW w:w="3132" w:type="dxa"/>
          </w:tcPr>
          <w:p w14:paraId="2AE4A2D5" w14:textId="77777777" w:rsidR="00466409" w:rsidRPr="00CE45AC" w:rsidRDefault="00466409" w:rsidP="00DD2FD9">
            <w:pPr>
              <w:pStyle w:val="TAH"/>
              <w:keepNext w:val="0"/>
              <w:keepLines w:val="0"/>
            </w:pPr>
            <w:r w:rsidRPr="00CE45AC">
              <w:t>Functional description</w:t>
            </w:r>
          </w:p>
        </w:tc>
        <w:tc>
          <w:tcPr>
            <w:tcW w:w="1898" w:type="dxa"/>
          </w:tcPr>
          <w:p w14:paraId="20477D47" w14:textId="77777777" w:rsidR="00466409" w:rsidRPr="00CE45AC" w:rsidRDefault="00466409" w:rsidP="00DD2FD9">
            <w:pPr>
              <w:pStyle w:val="TAH"/>
              <w:keepNext w:val="0"/>
              <w:keepLines w:val="0"/>
              <w:rPr>
                <w:rFonts w:cs="Arial"/>
                <w:szCs w:val="18"/>
              </w:rPr>
            </w:pPr>
            <w:r>
              <w:rPr>
                <w:rFonts w:cs="Arial"/>
                <w:szCs w:val="18"/>
              </w:rPr>
              <w:t>Slovak</w:t>
            </w:r>
          </w:p>
        </w:tc>
        <w:tc>
          <w:tcPr>
            <w:tcW w:w="1898" w:type="dxa"/>
          </w:tcPr>
          <w:p w14:paraId="719DD399" w14:textId="77777777" w:rsidR="00466409" w:rsidRPr="00CE45AC" w:rsidRDefault="00466409" w:rsidP="00DD2FD9">
            <w:pPr>
              <w:pStyle w:val="TAH"/>
              <w:keepNext w:val="0"/>
              <w:keepLines w:val="0"/>
            </w:pPr>
            <w:r>
              <w:t>Spanish</w:t>
            </w:r>
          </w:p>
        </w:tc>
        <w:tc>
          <w:tcPr>
            <w:tcW w:w="1898" w:type="dxa"/>
          </w:tcPr>
          <w:p w14:paraId="4ECB875F" w14:textId="77777777" w:rsidR="00466409" w:rsidRPr="00CE45AC" w:rsidRDefault="00466409" w:rsidP="00DD2FD9">
            <w:pPr>
              <w:pStyle w:val="TAH"/>
              <w:keepNext w:val="0"/>
              <w:keepLines w:val="0"/>
            </w:pPr>
            <w:r>
              <w:t>Swedish</w:t>
            </w:r>
          </w:p>
        </w:tc>
        <w:tc>
          <w:tcPr>
            <w:tcW w:w="1511" w:type="dxa"/>
          </w:tcPr>
          <w:p w14:paraId="71152BD7" w14:textId="77777777" w:rsidR="00466409" w:rsidRPr="00CE45AC" w:rsidRDefault="00466409" w:rsidP="00DD2FD9">
            <w:pPr>
              <w:pStyle w:val="TAH"/>
              <w:keepNext w:val="0"/>
              <w:keepLines w:val="0"/>
            </w:pPr>
            <w:r w:rsidRPr="00CE45AC">
              <w:t>Comment</w:t>
            </w:r>
          </w:p>
        </w:tc>
      </w:tr>
      <w:tr w:rsidR="00466409" w:rsidRPr="00466409" w14:paraId="1FEE3A07" w14:textId="77777777" w:rsidTr="00DD2FD9">
        <w:trPr>
          <w:jc w:val="center"/>
        </w:trPr>
        <w:tc>
          <w:tcPr>
            <w:tcW w:w="732" w:type="dxa"/>
          </w:tcPr>
          <w:p w14:paraId="2BB31762" w14:textId="4209C2B1" w:rsidR="00466409" w:rsidRPr="00CE45AC" w:rsidRDefault="00466409" w:rsidP="00466409">
            <w:pPr>
              <w:pStyle w:val="TAC"/>
              <w:keepNext w:val="0"/>
              <w:keepLines w:val="0"/>
              <w:widowControl w:val="0"/>
              <w:rPr>
                <w:rFonts w:cs="Arial"/>
                <w:szCs w:val="18"/>
              </w:rPr>
            </w:pPr>
            <w:r w:rsidRPr="00CE45AC">
              <w:t>SA.</w:t>
            </w:r>
            <w:r>
              <w:t>314</w:t>
            </w:r>
            <w:r w:rsidRPr="00CE45AC">
              <w:rPr>
                <w:rFonts w:cs="Arial"/>
                <w:szCs w:val="18"/>
              </w:rPr>
              <w:t xml:space="preserve"> </w:t>
            </w:r>
          </w:p>
        </w:tc>
        <w:tc>
          <w:tcPr>
            <w:tcW w:w="1231" w:type="dxa"/>
          </w:tcPr>
          <w:p w14:paraId="1094CE7D" w14:textId="1E272156" w:rsidR="00466409" w:rsidRPr="00CE45AC" w:rsidRDefault="00466409" w:rsidP="00466409">
            <w:pPr>
              <w:pStyle w:val="TAL"/>
              <w:keepNext w:val="0"/>
              <w:keepLines w:val="0"/>
              <w:widowControl w:val="0"/>
              <w:rPr>
                <w:sz w:val="24"/>
                <w:lang w:eastAsia="de-DE"/>
              </w:rPr>
            </w:pPr>
            <w:r w:rsidRPr="00CE45AC">
              <w:t>allergies and reactions</w:t>
            </w:r>
          </w:p>
        </w:tc>
        <w:tc>
          <w:tcPr>
            <w:tcW w:w="3132" w:type="dxa"/>
          </w:tcPr>
          <w:p w14:paraId="37C25A9E" w14:textId="6F5AA52D" w:rsidR="00466409" w:rsidRPr="00CE45AC" w:rsidRDefault="00466409" w:rsidP="00466409">
            <w:pPr>
              <w:pStyle w:val="TAL"/>
              <w:keepNext w:val="0"/>
              <w:keepLines w:val="0"/>
              <w:widowControl w:val="0"/>
            </w:pPr>
            <w:r w:rsidRPr="00CE45AC">
              <w:t>Indication of any allergies and reactions the user of the mobile device may have</w:t>
            </w:r>
          </w:p>
        </w:tc>
        <w:tc>
          <w:tcPr>
            <w:tcW w:w="1898" w:type="dxa"/>
          </w:tcPr>
          <w:p w14:paraId="361B24A2" w14:textId="77777777" w:rsidR="00466409" w:rsidRPr="00CE45AC" w:rsidRDefault="00466409" w:rsidP="00466409">
            <w:pPr>
              <w:pStyle w:val="TAL"/>
              <w:keepNext w:val="0"/>
              <w:keepLines w:val="0"/>
              <w:widowControl w:val="0"/>
              <w:rPr>
                <w:sz w:val="24"/>
                <w:lang w:eastAsia="de-DE"/>
              </w:rPr>
            </w:pPr>
          </w:p>
        </w:tc>
        <w:tc>
          <w:tcPr>
            <w:tcW w:w="1898" w:type="dxa"/>
          </w:tcPr>
          <w:p w14:paraId="4A592E65" w14:textId="6530AD0C" w:rsidR="00466409" w:rsidRPr="00466409" w:rsidRDefault="00466409" w:rsidP="00466409">
            <w:pPr>
              <w:pStyle w:val="TAL"/>
              <w:keepNext w:val="0"/>
              <w:keepLines w:val="0"/>
              <w:widowControl w:val="0"/>
              <w:rPr>
                <w:lang w:val="de-DE"/>
              </w:rPr>
            </w:pPr>
            <w:r w:rsidRPr="00CE45AC">
              <w:t>alergias; reacciones alérgicas</w:t>
            </w:r>
          </w:p>
        </w:tc>
        <w:tc>
          <w:tcPr>
            <w:tcW w:w="1898" w:type="dxa"/>
          </w:tcPr>
          <w:p w14:paraId="5A55C6D6" w14:textId="77777777" w:rsidR="00466409" w:rsidRPr="00466409" w:rsidRDefault="00466409" w:rsidP="00466409">
            <w:pPr>
              <w:pStyle w:val="TAL"/>
              <w:keepNext w:val="0"/>
              <w:keepLines w:val="0"/>
              <w:widowControl w:val="0"/>
              <w:rPr>
                <w:lang w:val="de-DE"/>
              </w:rPr>
            </w:pPr>
          </w:p>
        </w:tc>
        <w:tc>
          <w:tcPr>
            <w:tcW w:w="1511" w:type="dxa"/>
          </w:tcPr>
          <w:p w14:paraId="27B9DA08" w14:textId="77777777" w:rsidR="00466409" w:rsidRPr="00466409" w:rsidRDefault="00466409" w:rsidP="00466409">
            <w:pPr>
              <w:pStyle w:val="TAL"/>
              <w:keepNext w:val="0"/>
              <w:keepLines w:val="0"/>
              <w:widowControl w:val="0"/>
              <w:rPr>
                <w:rFonts w:cs="Arial"/>
                <w:szCs w:val="18"/>
                <w:lang w:val="de-DE"/>
              </w:rPr>
            </w:pPr>
          </w:p>
        </w:tc>
      </w:tr>
      <w:tr w:rsidR="00466409" w:rsidRPr="00CE45AC" w14:paraId="7A5BD547" w14:textId="77777777" w:rsidTr="00DD2FD9">
        <w:trPr>
          <w:jc w:val="center"/>
        </w:trPr>
        <w:tc>
          <w:tcPr>
            <w:tcW w:w="732" w:type="dxa"/>
          </w:tcPr>
          <w:p w14:paraId="1134DF36" w14:textId="52E93847" w:rsidR="00466409" w:rsidRPr="00CE45AC" w:rsidRDefault="00466409" w:rsidP="00466409">
            <w:pPr>
              <w:pStyle w:val="TAC"/>
              <w:keepNext w:val="0"/>
              <w:keepLines w:val="0"/>
              <w:widowControl w:val="0"/>
              <w:rPr>
                <w:rFonts w:cs="Arial"/>
                <w:szCs w:val="18"/>
              </w:rPr>
            </w:pPr>
            <w:r w:rsidRPr="00CE45AC">
              <w:t>SA.</w:t>
            </w:r>
            <w:r>
              <w:t>315</w:t>
            </w:r>
            <w:r w:rsidRPr="00CE45AC">
              <w:rPr>
                <w:rFonts w:cs="Arial"/>
                <w:szCs w:val="18"/>
              </w:rPr>
              <w:t xml:space="preserve"> </w:t>
            </w:r>
          </w:p>
        </w:tc>
        <w:tc>
          <w:tcPr>
            <w:tcW w:w="1231" w:type="dxa"/>
          </w:tcPr>
          <w:p w14:paraId="3463C4BA" w14:textId="018D788D" w:rsidR="00466409" w:rsidRPr="00CE45AC" w:rsidRDefault="00466409" w:rsidP="00466409">
            <w:pPr>
              <w:pStyle w:val="TAL"/>
              <w:keepNext w:val="0"/>
              <w:keepLines w:val="0"/>
              <w:widowControl w:val="0"/>
            </w:pPr>
            <w:r w:rsidRPr="00CE45AC">
              <w:t>ask for call back</w:t>
            </w:r>
          </w:p>
        </w:tc>
        <w:tc>
          <w:tcPr>
            <w:tcW w:w="3132" w:type="dxa"/>
          </w:tcPr>
          <w:p w14:paraId="727EF08E" w14:textId="2B41DB79" w:rsidR="00466409" w:rsidRPr="00CE45AC" w:rsidRDefault="00466409" w:rsidP="00466409">
            <w:pPr>
              <w:pStyle w:val="TAL"/>
              <w:keepNext w:val="0"/>
              <w:keepLines w:val="0"/>
              <w:widowControl w:val="0"/>
            </w:pPr>
            <w:r w:rsidRPr="00CE45AC">
              <w:t>Activity of asking for a call back (e.g. from a doctor or care centre) using a mobile device</w:t>
            </w:r>
          </w:p>
        </w:tc>
        <w:tc>
          <w:tcPr>
            <w:tcW w:w="1898" w:type="dxa"/>
          </w:tcPr>
          <w:p w14:paraId="0ADF6163" w14:textId="77777777" w:rsidR="00466409" w:rsidRPr="00CE45AC" w:rsidRDefault="00466409" w:rsidP="00466409">
            <w:pPr>
              <w:pStyle w:val="TAL"/>
              <w:keepNext w:val="0"/>
              <w:keepLines w:val="0"/>
              <w:widowControl w:val="0"/>
            </w:pPr>
          </w:p>
        </w:tc>
        <w:tc>
          <w:tcPr>
            <w:tcW w:w="1898" w:type="dxa"/>
          </w:tcPr>
          <w:p w14:paraId="36A7D8B9" w14:textId="15DE2C75" w:rsidR="00466409" w:rsidRPr="00CE45AC" w:rsidRDefault="00466409" w:rsidP="00466409">
            <w:pPr>
              <w:pStyle w:val="TAL"/>
              <w:keepNext w:val="0"/>
              <w:keepLines w:val="0"/>
              <w:widowControl w:val="0"/>
            </w:pPr>
            <w:r w:rsidRPr="00CE45AC">
              <w:t>solicitar devolución de la llamada</w:t>
            </w:r>
          </w:p>
        </w:tc>
        <w:tc>
          <w:tcPr>
            <w:tcW w:w="1898" w:type="dxa"/>
          </w:tcPr>
          <w:p w14:paraId="60320F2A" w14:textId="77777777" w:rsidR="00466409" w:rsidRPr="00CE45AC" w:rsidRDefault="00466409" w:rsidP="00466409">
            <w:pPr>
              <w:pStyle w:val="TAL"/>
              <w:keepNext w:val="0"/>
              <w:keepLines w:val="0"/>
              <w:widowControl w:val="0"/>
            </w:pPr>
          </w:p>
        </w:tc>
        <w:tc>
          <w:tcPr>
            <w:tcW w:w="1511" w:type="dxa"/>
          </w:tcPr>
          <w:p w14:paraId="7B7CB5EA" w14:textId="77777777" w:rsidR="00466409" w:rsidRPr="00CE45AC" w:rsidRDefault="00466409" w:rsidP="00466409">
            <w:pPr>
              <w:pStyle w:val="TAL"/>
              <w:keepNext w:val="0"/>
              <w:keepLines w:val="0"/>
              <w:widowControl w:val="0"/>
              <w:rPr>
                <w:rFonts w:cs="Arial"/>
                <w:szCs w:val="18"/>
              </w:rPr>
            </w:pPr>
          </w:p>
        </w:tc>
      </w:tr>
      <w:tr w:rsidR="00466409" w:rsidRPr="00CE45AC" w14:paraId="5BE31640" w14:textId="77777777" w:rsidTr="00DD2FD9">
        <w:trPr>
          <w:jc w:val="center"/>
        </w:trPr>
        <w:tc>
          <w:tcPr>
            <w:tcW w:w="732" w:type="dxa"/>
          </w:tcPr>
          <w:p w14:paraId="30120DFD" w14:textId="06569547" w:rsidR="00466409" w:rsidRPr="00CE45AC" w:rsidRDefault="00466409" w:rsidP="00466409">
            <w:pPr>
              <w:pStyle w:val="TAC"/>
              <w:keepNext w:val="0"/>
              <w:keepLines w:val="0"/>
              <w:widowControl w:val="0"/>
              <w:rPr>
                <w:rFonts w:cs="Arial"/>
                <w:szCs w:val="18"/>
              </w:rPr>
            </w:pPr>
            <w:r w:rsidRPr="00CE45AC">
              <w:t>SA.</w:t>
            </w:r>
            <w:r>
              <w:t>316</w:t>
            </w:r>
            <w:r w:rsidRPr="00CE45AC">
              <w:rPr>
                <w:rFonts w:cs="Arial"/>
                <w:szCs w:val="18"/>
              </w:rPr>
              <w:t xml:space="preserve"> </w:t>
            </w:r>
          </w:p>
        </w:tc>
        <w:tc>
          <w:tcPr>
            <w:tcW w:w="1231" w:type="dxa"/>
          </w:tcPr>
          <w:p w14:paraId="3FAF6CDD" w14:textId="786E0835" w:rsidR="00466409" w:rsidRPr="00CE45AC" w:rsidRDefault="00466409" w:rsidP="00466409">
            <w:pPr>
              <w:pStyle w:val="TAL"/>
              <w:keepNext w:val="0"/>
              <w:keepLines w:val="0"/>
              <w:widowControl w:val="0"/>
            </w:pPr>
            <w:r w:rsidRPr="00CE45AC">
              <w:t>ask for contact</w:t>
            </w:r>
          </w:p>
        </w:tc>
        <w:tc>
          <w:tcPr>
            <w:tcW w:w="3132" w:type="dxa"/>
          </w:tcPr>
          <w:p w14:paraId="47F03ED7" w14:textId="4FB81015" w:rsidR="00466409" w:rsidRPr="00CE45AC" w:rsidRDefault="00466409" w:rsidP="00466409">
            <w:pPr>
              <w:pStyle w:val="TAL"/>
              <w:keepNext w:val="0"/>
              <w:keepLines w:val="0"/>
              <w:widowControl w:val="0"/>
            </w:pPr>
            <w:r w:rsidRPr="00CE45AC">
              <w:t>Activity of asking for a contact (e.g. for a medical care unit to contact the patient) using a mobile device</w:t>
            </w:r>
          </w:p>
        </w:tc>
        <w:tc>
          <w:tcPr>
            <w:tcW w:w="1898" w:type="dxa"/>
          </w:tcPr>
          <w:p w14:paraId="66A78ECD" w14:textId="77777777" w:rsidR="00466409" w:rsidRPr="00CE45AC" w:rsidRDefault="00466409" w:rsidP="00466409">
            <w:pPr>
              <w:pStyle w:val="TAL"/>
              <w:keepNext w:val="0"/>
              <w:keepLines w:val="0"/>
              <w:widowControl w:val="0"/>
            </w:pPr>
          </w:p>
        </w:tc>
        <w:tc>
          <w:tcPr>
            <w:tcW w:w="1898" w:type="dxa"/>
          </w:tcPr>
          <w:p w14:paraId="451E405D" w14:textId="76D3F5C0" w:rsidR="00466409" w:rsidRPr="00CE45AC" w:rsidRDefault="00466409" w:rsidP="00466409">
            <w:pPr>
              <w:pStyle w:val="TAL"/>
              <w:keepNext w:val="0"/>
              <w:keepLines w:val="0"/>
              <w:widowControl w:val="0"/>
            </w:pPr>
            <w:r w:rsidRPr="00CE45AC">
              <w:t>solicitar número de contacto</w:t>
            </w:r>
          </w:p>
        </w:tc>
        <w:tc>
          <w:tcPr>
            <w:tcW w:w="1898" w:type="dxa"/>
          </w:tcPr>
          <w:p w14:paraId="34980D39" w14:textId="77777777" w:rsidR="00466409" w:rsidRPr="00CE45AC" w:rsidRDefault="00466409" w:rsidP="00466409">
            <w:pPr>
              <w:pStyle w:val="TAL"/>
              <w:keepNext w:val="0"/>
              <w:keepLines w:val="0"/>
              <w:widowControl w:val="0"/>
            </w:pPr>
          </w:p>
        </w:tc>
        <w:tc>
          <w:tcPr>
            <w:tcW w:w="1511" w:type="dxa"/>
          </w:tcPr>
          <w:p w14:paraId="48400A97" w14:textId="77777777" w:rsidR="00466409" w:rsidRPr="00CE45AC" w:rsidRDefault="00466409" w:rsidP="00466409">
            <w:pPr>
              <w:pStyle w:val="TAL"/>
              <w:keepNext w:val="0"/>
              <w:keepLines w:val="0"/>
              <w:widowControl w:val="0"/>
              <w:rPr>
                <w:rFonts w:cs="Arial"/>
                <w:szCs w:val="18"/>
              </w:rPr>
            </w:pPr>
          </w:p>
        </w:tc>
      </w:tr>
      <w:tr w:rsidR="00466409" w:rsidRPr="00CE45AC" w14:paraId="5F9A9167" w14:textId="77777777" w:rsidTr="00DD2FD9">
        <w:trPr>
          <w:jc w:val="center"/>
        </w:trPr>
        <w:tc>
          <w:tcPr>
            <w:tcW w:w="732" w:type="dxa"/>
          </w:tcPr>
          <w:p w14:paraId="53C31721" w14:textId="47C90791" w:rsidR="00466409" w:rsidRPr="00CE45AC" w:rsidRDefault="00466409" w:rsidP="00466409">
            <w:pPr>
              <w:pStyle w:val="TAC"/>
              <w:keepNext w:val="0"/>
              <w:keepLines w:val="0"/>
              <w:widowControl w:val="0"/>
            </w:pPr>
            <w:r w:rsidRPr="00CE45AC">
              <w:t>SA.</w:t>
            </w:r>
            <w:r>
              <w:t>317</w:t>
            </w:r>
            <w:r w:rsidRPr="00CE45AC">
              <w:rPr>
                <w:rFonts w:cs="Arial"/>
                <w:szCs w:val="18"/>
              </w:rPr>
              <w:t xml:space="preserve"> </w:t>
            </w:r>
          </w:p>
        </w:tc>
        <w:tc>
          <w:tcPr>
            <w:tcW w:w="1231" w:type="dxa"/>
          </w:tcPr>
          <w:p w14:paraId="7E5B2613" w14:textId="063415C7" w:rsidR="00466409" w:rsidRPr="00CE45AC" w:rsidRDefault="00466409" w:rsidP="00466409">
            <w:pPr>
              <w:pStyle w:val="TAL"/>
              <w:keepNext w:val="0"/>
              <w:keepLines w:val="0"/>
              <w:widowControl w:val="0"/>
            </w:pPr>
            <w:r w:rsidRPr="00CE45AC">
              <w:t>blood type</w:t>
            </w:r>
          </w:p>
        </w:tc>
        <w:tc>
          <w:tcPr>
            <w:tcW w:w="3132" w:type="dxa"/>
          </w:tcPr>
          <w:p w14:paraId="09D0A5FC" w14:textId="17342D71" w:rsidR="00466409" w:rsidRPr="00CE45AC" w:rsidRDefault="00466409" w:rsidP="00466409">
            <w:pPr>
              <w:pStyle w:val="TAL"/>
              <w:keepNext w:val="0"/>
              <w:keepLines w:val="0"/>
              <w:widowControl w:val="0"/>
            </w:pPr>
            <w:r w:rsidRPr="00CE45AC">
              <w:t>Blook type of the user accessing a health service on a mobile device</w:t>
            </w:r>
          </w:p>
        </w:tc>
        <w:tc>
          <w:tcPr>
            <w:tcW w:w="1898" w:type="dxa"/>
          </w:tcPr>
          <w:p w14:paraId="247C6A6C" w14:textId="77777777" w:rsidR="00466409" w:rsidRPr="00CE45AC" w:rsidRDefault="00466409" w:rsidP="00466409">
            <w:pPr>
              <w:pStyle w:val="TAL"/>
              <w:keepNext w:val="0"/>
              <w:keepLines w:val="0"/>
              <w:widowControl w:val="0"/>
            </w:pPr>
          </w:p>
        </w:tc>
        <w:tc>
          <w:tcPr>
            <w:tcW w:w="1898" w:type="dxa"/>
          </w:tcPr>
          <w:p w14:paraId="540B7BB6" w14:textId="3C87C202" w:rsidR="00466409" w:rsidRPr="00CE45AC" w:rsidRDefault="00466409" w:rsidP="00466409">
            <w:pPr>
              <w:pStyle w:val="TAL"/>
              <w:keepNext w:val="0"/>
              <w:keepLines w:val="0"/>
              <w:widowControl w:val="0"/>
            </w:pPr>
            <w:r w:rsidRPr="00CE45AC">
              <w:t>grupo sanguíneo y RH</w:t>
            </w:r>
          </w:p>
        </w:tc>
        <w:tc>
          <w:tcPr>
            <w:tcW w:w="1898" w:type="dxa"/>
          </w:tcPr>
          <w:p w14:paraId="5795E416" w14:textId="77777777" w:rsidR="00466409" w:rsidRPr="00CE45AC" w:rsidRDefault="00466409" w:rsidP="00466409">
            <w:pPr>
              <w:pStyle w:val="TAL"/>
              <w:keepNext w:val="0"/>
              <w:keepLines w:val="0"/>
              <w:widowControl w:val="0"/>
            </w:pPr>
          </w:p>
        </w:tc>
        <w:tc>
          <w:tcPr>
            <w:tcW w:w="1511" w:type="dxa"/>
          </w:tcPr>
          <w:p w14:paraId="2C5BFA35" w14:textId="77777777" w:rsidR="00466409" w:rsidRPr="00CE45AC" w:rsidRDefault="00466409" w:rsidP="00466409">
            <w:pPr>
              <w:pStyle w:val="TAL"/>
              <w:keepNext w:val="0"/>
              <w:keepLines w:val="0"/>
              <w:widowControl w:val="0"/>
              <w:rPr>
                <w:rFonts w:cs="Arial"/>
                <w:szCs w:val="18"/>
              </w:rPr>
            </w:pPr>
          </w:p>
        </w:tc>
      </w:tr>
      <w:tr w:rsidR="00466409" w:rsidRPr="00CE45AC" w14:paraId="5E15273C" w14:textId="77777777" w:rsidTr="00DD2FD9">
        <w:trPr>
          <w:jc w:val="center"/>
        </w:trPr>
        <w:tc>
          <w:tcPr>
            <w:tcW w:w="732" w:type="dxa"/>
          </w:tcPr>
          <w:p w14:paraId="54564253" w14:textId="6C8F05B5" w:rsidR="00466409" w:rsidRPr="00CE45AC" w:rsidRDefault="00466409" w:rsidP="00466409">
            <w:pPr>
              <w:pStyle w:val="TAC"/>
              <w:keepNext w:val="0"/>
              <w:keepLines w:val="0"/>
              <w:widowControl w:val="0"/>
            </w:pPr>
            <w:r w:rsidRPr="00CE45AC">
              <w:t>SA.</w:t>
            </w:r>
            <w:r>
              <w:t>318</w:t>
            </w:r>
            <w:r w:rsidRPr="00CE45AC">
              <w:rPr>
                <w:rFonts w:cs="Arial"/>
                <w:szCs w:val="18"/>
              </w:rPr>
              <w:t xml:space="preserve"> </w:t>
            </w:r>
          </w:p>
        </w:tc>
        <w:tc>
          <w:tcPr>
            <w:tcW w:w="1231" w:type="dxa"/>
          </w:tcPr>
          <w:p w14:paraId="0C3B512F" w14:textId="45DAD396" w:rsidR="00466409" w:rsidRPr="00CE45AC" w:rsidRDefault="00466409" w:rsidP="00466409">
            <w:pPr>
              <w:pStyle w:val="TAL"/>
              <w:keepNext w:val="0"/>
              <w:keepLines w:val="0"/>
              <w:widowControl w:val="0"/>
            </w:pPr>
            <w:r w:rsidRPr="00CE45AC">
              <w:t>call ambulance</w:t>
            </w:r>
          </w:p>
        </w:tc>
        <w:tc>
          <w:tcPr>
            <w:tcW w:w="3132" w:type="dxa"/>
          </w:tcPr>
          <w:p w14:paraId="5AA6222F" w14:textId="76F3EB72" w:rsidR="00466409" w:rsidRPr="00CE45AC" w:rsidRDefault="00466409" w:rsidP="00466409">
            <w:pPr>
              <w:pStyle w:val="TAL"/>
              <w:keepNext w:val="0"/>
              <w:keepLines w:val="0"/>
              <w:widowControl w:val="0"/>
            </w:pPr>
            <w:r w:rsidRPr="00CE45AC">
              <w:t>Request for an ambulance</w:t>
            </w:r>
          </w:p>
        </w:tc>
        <w:tc>
          <w:tcPr>
            <w:tcW w:w="1898" w:type="dxa"/>
          </w:tcPr>
          <w:p w14:paraId="327A4210" w14:textId="77777777" w:rsidR="00466409" w:rsidRPr="00CE45AC" w:rsidRDefault="00466409" w:rsidP="00466409">
            <w:pPr>
              <w:pStyle w:val="TAL"/>
              <w:keepNext w:val="0"/>
              <w:keepLines w:val="0"/>
              <w:widowControl w:val="0"/>
            </w:pPr>
          </w:p>
        </w:tc>
        <w:tc>
          <w:tcPr>
            <w:tcW w:w="1898" w:type="dxa"/>
          </w:tcPr>
          <w:p w14:paraId="17452340" w14:textId="3F2A98EC" w:rsidR="00466409" w:rsidRPr="00CE45AC" w:rsidRDefault="00466409" w:rsidP="00466409">
            <w:pPr>
              <w:pStyle w:val="TAL"/>
              <w:keepNext w:val="0"/>
              <w:keepLines w:val="0"/>
              <w:widowControl w:val="0"/>
            </w:pPr>
            <w:r w:rsidRPr="00CE45AC">
              <w:t>llamar a una ambulancia</w:t>
            </w:r>
          </w:p>
        </w:tc>
        <w:tc>
          <w:tcPr>
            <w:tcW w:w="1898" w:type="dxa"/>
          </w:tcPr>
          <w:p w14:paraId="52661402" w14:textId="77777777" w:rsidR="00466409" w:rsidRPr="00CE45AC" w:rsidRDefault="00466409" w:rsidP="00466409">
            <w:pPr>
              <w:pStyle w:val="TAL"/>
              <w:keepNext w:val="0"/>
              <w:keepLines w:val="0"/>
              <w:widowControl w:val="0"/>
            </w:pPr>
          </w:p>
        </w:tc>
        <w:tc>
          <w:tcPr>
            <w:tcW w:w="1511" w:type="dxa"/>
          </w:tcPr>
          <w:p w14:paraId="311A6EB0" w14:textId="77777777" w:rsidR="00466409" w:rsidRPr="00CE45AC" w:rsidRDefault="00466409" w:rsidP="00466409">
            <w:pPr>
              <w:pStyle w:val="TAL"/>
              <w:keepNext w:val="0"/>
              <w:keepLines w:val="0"/>
              <w:widowControl w:val="0"/>
              <w:rPr>
                <w:rFonts w:cs="Arial"/>
                <w:szCs w:val="18"/>
              </w:rPr>
            </w:pPr>
          </w:p>
        </w:tc>
      </w:tr>
      <w:tr w:rsidR="00466409" w:rsidRPr="00CE45AC" w14:paraId="1104D75F" w14:textId="77777777" w:rsidTr="00DD2FD9">
        <w:trPr>
          <w:jc w:val="center"/>
        </w:trPr>
        <w:tc>
          <w:tcPr>
            <w:tcW w:w="732" w:type="dxa"/>
          </w:tcPr>
          <w:p w14:paraId="0E53C034" w14:textId="01C70034" w:rsidR="00466409" w:rsidRPr="00CE45AC" w:rsidRDefault="00466409" w:rsidP="00466409">
            <w:pPr>
              <w:pStyle w:val="TAC"/>
              <w:keepNext w:val="0"/>
              <w:keepLines w:val="0"/>
              <w:widowControl w:val="0"/>
            </w:pPr>
            <w:r w:rsidRPr="00CE45AC">
              <w:t>SA.</w:t>
            </w:r>
            <w:r>
              <w:t>319</w:t>
            </w:r>
            <w:r w:rsidRPr="00CE45AC">
              <w:rPr>
                <w:rFonts w:cs="Arial"/>
                <w:szCs w:val="18"/>
              </w:rPr>
              <w:t xml:space="preserve"> </w:t>
            </w:r>
          </w:p>
        </w:tc>
        <w:tc>
          <w:tcPr>
            <w:tcW w:w="1231" w:type="dxa"/>
          </w:tcPr>
          <w:p w14:paraId="3E0149FB" w14:textId="4A5F7034" w:rsidR="00466409" w:rsidRPr="00CE45AC" w:rsidRDefault="00466409" w:rsidP="00466409">
            <w:pPr>
              <w:pStyle w:val="TAL"/>
              <w:keepNext w:val="0"/>
              <w:keepLines w:val="0"/>
              <w:widowControl w:val="0"/>
            </w:pPr>
            <w:r w:rsidRPr="00CE45AC">
              <w:t>caregiver</w:t>
            </w:r>
          </w:p>
        </w:tc>
        <w:tc>
          <w:tcPr>
            <w:tcW w:w="3132" w:type="dxa"/>
          </w:tcPr>
          <w:p w14:paraId="527FF9C6" w14:textId="4A606644" w:rsidR="00466409" w:rsidRPr="00CE45AC" w:rsidRDefault="00466409" w:rsidP="00466409">
            <w:pPr>
              <w:pStyle w:val="TAL"/>
              <w:keepNext w:val="0"/>
              <w:keepLines w:val="0"/>
              <w:widowControl w:val="0"/>
            </w:pPr>
            <w:r w:rsidRPr="00CE45AC">
              <w:t>Indication that the user of the mobile device is a caregiver</w:t>
            </w:r>
          </w:p>
        </w:tc>
        <w:tc>
          <w:tcPr>
            <w:tcW w:w="1898" w:type="dxa"/>
          </w:tcPr>
          <w:p w14:paraId="129E07BC" w14:textId="77777777" w:rsidR="00466409" w:rsidRPr="00CE45AC" w:rsidRDefault="00466409" w:rsidP="00466409">
            <w:pPr>
              <w:pStyle w:val="TAL"/>
              <w:keepNext w:val="0"/>
              <w:keepLines w:val="0"/>
              <w:widowControl w:val="0"/>
            </w:pPr>
          </w:p>
        </w:tc>
        <w:tc>
          <w:tcPr>
            <w:tcW w:w="1898" w:type="dxa"/>
          </w:tcPr>
          <w:p w14:paraId="539B72DD" w14:textId="6039798A" w:rsidR="00466409" w:rsidRPr="00CE45AC" w:rsidRDefault="00466409" w:rsidP="00466409">
            <w:pPr>
              <w:pStyle w:val="TAL"/>
              <w:keepNext w:val="0"/>
              <w:keepLines w:val="0"/>
              <w:widowControl w:val="0"/>
            </w:pPr>
            <w:r w:rsidRPr="00CE45AC">
              <w:t>tutor; cuidador</w:t>
            </w:r>
          </w:p>
        </w:tc>
        <w:tc>
          <w:tcPr>
            <w:tcW w:w="1898" w:type="dxa"/>
          </w:tcPr>
          <w:p w14:paraId="0D9271A3" w14:textId="77777777" w:rsidR="00466409" w:rsidRPr="00CE45AC" w:rsidRDefault="00466409" w:rsidP="00466409">
            <w:pPr>
              <w:pStyle w:val="TAL"/>
              <w:keepNext w:val="0"/>
              <w:keepLines w:val="0"/>
              <w:widowControl w:val="0"/>
            </w:pPr>
          </w:p>
        </w:tc>
        <w:tc>
          <w:tcPr>
            <w:tcW w:w="1511" w:type="dxa"/>
          </w:tcPr>
          <w:p w14:paraId="461E3C87" w14:textId="77777777" w:rsidR="00466409" w:rsidRPr="00CE45AC" w:rsidRDefault="00466409" w:rsidP="00466409">
            <w:pPr>
              <w:pStyle w:val="TAL"/>
              <w:keepNext w:val="0"/>
              <w:keepLines w:val="0"/>
              <w:widowControl w:val="0"/>
              <w:rPr>
                <w:rFonts w:cs="Arial"/>
                <w:szCs w:val="18"/>
              </w:rPr>
            </w:pPr>
          </w:p>
        </w:tc>
      </w:tr>
      <w:tr w:rsidR="00466409" w:rsidRPr="00CE45AC" w14:paraId="75283FEC" w14:textId="77777777" w:rsidTr="00DD2FD9">
        <w:trPr>
          <w:jc w:val="center"/>
        </w:trPr>
        <w:tc>
          <w:tcPr>
            <w:tcW w:w="732" w:type="dxa"/>
          </w:tcPr>
          <w:p w14:paraId="6FA3C7ED" w14:textId="2429273D" w:rsidR="00466409" w:rsidRPr="00CE45AC" w:rsidRDefault="00466409" w:rsidP="00466409">
            <w:pPr>
              <w:pStyle w:val="TAC"/>
              <w:keepNext w:val="0"/>
              <w:keepLines w:val="0"/>
              <w:widowControl w:val="0"/>
            </w:pPr>
            <w:r w:rsidRPr="00CE45AC">
              <w:t>SA.</w:t>
            </w:r>
            <w:r>
              <w:t>320</w:t>
            </w:r>
            <w:r w:rsidRPr="00CE45AC">
              <w:rPr>
                <w:rFonts w:cs="Arial"/>
                <w:szCs w:val="18"/>
              </w:rPr>
              <w:t xml:space="preserve"> </w:t>
            </w:r>
          </w:p>
        </w:tc>
        <w:tc>
          <w:tcPr>
            <w:tcW w:w="1231" w:type="dxa"/>
          </w:tcPr>
          <w:p w14:paraId="7939B778" w14:textId="59D31538" w:rsidR="00466409" w:rsidRPr="00CE45AC" w:rsidRDefault="00466409" w:rsidP="00466409">
            <w:pPr>
              <w:pStyle w:val="TAL"/>
              <w:keepNext w:val="0"/>
              <w:keepLines w:val="0"/>
              <w:widowControl w:val="0"/>
            </w:pPr>
            <w:r w:rsidRPr="00CE45AC">
              <w:t>change appointment</w:t>
            </w:r>
          </w:p>
        </w:tc>
        <w:tc>
          <w:tcPr>
            <w:tcW w:w="3132" w:type="dxa"/>
          </w:tcPr>
          <w:p w14:paraId="364077D9" w14:textId="11E1D8D1" w:rsidR="00466409" w:rsidRPr="00CE45AC" w:rsidRDefault="00466409" w:rsidP="00466409">
            <w:pPr>
              <w:pStyle w:val="TAL"/>
              <w:keepNext w:val="0"/>
              <w:keepLines w:val="0"/>
              <w:widowControl w:val="0"/>
            </w:pPr>
            <w:r w:rsidRPr="00CE45AC">
              <w:t>Activity of changing a (medical) appointment using a mobile device</w:t>
            </w:r>
          </w:p>
        </w:tc>
        <w:tc>
          <w:tcPr>
            <w:tcW w:w="1898" w:type="dxa"/>
          </w:tcPr>
          <w:p w14:paraId="6242800B" w14:textId="77777777" w:rsidR="00466409" w:rsidRPr="00CE45AC" w:rsidRDefault="00466409" w:rsidP="00466409">
            <w:pPr>
              <w:pStyle w:val="TAL"/>
              <w:keepNext w:val="0"/>
              <w:keepLines w:val="0"/>
              <w:widowControl w:val="0"/>
            </w:pPr>
          </w:p>
        </w:tc>
        <w:tc>
          <w:tcPr>
            <w:tcW w:w="1898" w:type="dxa"/>
          </w:tcPr>
          <w:p w14:paraId="2C371963" w14:textId="17F87AE0" w:rsidR="00466409" w:rsidRPr="00CE45AC" w:rsidRDefault="00466409" w:rsidP="00466409">
            <w:pPr>
              <w:pStyle w:val="TAL"/>
              <w:keepNext w:val="0"/>
              <w:keepLines w:val="0"/>
              <w:widowControl w:val="0"/>
            </w:pPr>
            <w:r w:rsidRPr="00CE45AC">
              <w:t>cambiar una cita</w:t>
            </w:r>
          </w:p>
        </w:tc>
        <w:tc>
          <w:tcPr>
            <w:tcW w:w="1898" w:type="dxa"/>
          </w:tcPr>
          <w:p w14:paraId="58D5BA50" w14:textId="77777777" w:rsidR="00466409" w:rsidRPr="00CE45AC" w:rsidRDefault="00466409" w:rsidP="00466409">
            <w:pPr>
              <w:pStyle w:val="TAL"/>
              <w:keepNext w:val="0"/>
              <w:keepLines w:val="0"/>
              <w:widowControl w:val="0"/>
            </w:pPr>
          </w:p>
        </w:tc>
        <w:tc>
          <w:tcPr>
            <w:tcW w:w="1511" w:type="dxa"/>
          </w:tcPr>
          <w:p w14:paraId="1A59769E" w14:textId="77777777" w:rsidR="00466409" w:rsidRPr="00CE45AC" w:rsidRDefault="00466409" w:rsidP="00466409">
            <w:pPr>
              <w:pStyle w:val="TAL"/>
              <w:keepNext w:val="0"/>
              <w:keepLines w:val="0"/>
              <w:widowControl w:val="0"/>
              <w:rPr>
                <w:rFonts w:cs="Arial"/>
                <w:szCs w:val="18"/>
              </w:rPr>
            </w:pPr>
          </w:p>
        </w:tc>
      </w:tr>
      <w:tr w:rsidR="00466409" w:rsidRPr="00CE45AC" w14:paraId="0D7CFF2A" w14:textId="77777777" w:rsidTr="00DD2FD9">
        <w:trPr>
          <w:jc w:val="center"/>
        </w:trPr>
        <w:tc>
          <w:tcPr>
            <w:tcW w:w="732" w:type="dxa"/>
          </w:tcPr>
          <w:p w14:paraId="79875389" w14:textId="0F55B48B" w:rsidR="00466409" w:rsidRPr="00CE45AC" w:rsidRDefault="00466409" w:rsidP="00466409">
            <w:pPr>
              <w:pStyle w:val="TAC"/>
              <w:keepNext w:val="0"/>
              <w:keepLines w:val="0"/>
              <w:widowControl w:val="0"/>
            </w:pPr>
            <w:r w:rsidRPr="00CE45AC">
              <w:t>SA.</w:t>
            </w:r>
            <w:r>
              <w:t>321</w:t>
            </w:r>
          </w:p>
        </w:tc>
        <w:tc>
          <w:tcPr>
            <w:tcW w:w="1231" w:type="dxa"/>
          </w:tcPr>
          <w:p w14:paraId="579C951F" w14:textId="65FBFA82" w:rsidR="00466409" w:rsidRPr="00CE45AC" w:rsidRDefault="00466409" w:rsidP="00466409">
            <w:pPr>
              <w:pStyle w:val="TAL"/>
              <w:keepNext w:val="0"/>
              <w:keepLines w:val="0"/>
              <w:widowControl w:val="0"/>
            </w:pPr>
            <w:r w:rsidRPr="00CE45AC">
              <w:t>confirm time</w:t>
            </w:r>
          </w:p>
        </w:tc>
        <w:tc>
          <w:tcPr>
            <w:tcW w:w="3132" w:type="dxa"/>
          </w:tcPr>
          <w:p w14:paraId="2D11A4E6" w14:textId="0EC6280B" w:rsidR="00466409" w:rsidRPr="00CE45AC" w:rsidRDefault="00466409" w:rsidP="00466409">
            <w:pPr>
              <w:pStyle w:val="TAL"/>
              <w:keepNext w:val="0"/>
              <w:keepLines w:val="0"/>
              <w:widowControl w:val="0"/>
            </w:pPr>
            <w:r w:rsidRPr="00CE45AC">
              <w:t>Activity of confirming the time for a (medical) appointment using a mobile device</w:t>
            </w:r>
          </w:p>
        </w:tc>
        <w:tc>
          <w:tcPr>
            <w:tcW w:w="1898" w:type="dxa"/>
          </w:tcPr>
          <w:p w14:paraId="18EFCED8" w14:textId="77777777" w:rsidR="00466409" w:rsidRPr="00CE45AC" w:rsidRDefault="00466409" w:rsidP="00466409">
            <w:pPr>
              <w:pStyle w:val="TAL"/>
              <w:keepNext w:val="0"/>
              <w:keepLines w:val="0"/>
              <w:widowControl w:val="0"/>
            </w:pPr>
          </w:p>
        </w:tc>
        <w:tc>
          <w:tcPr>
            <w:tcW w:w="1898" w:type="dxa"/>
          </w:tcPr>
          <w:p w14:paraId="42DEEC4A" w14:textId="328EB1C0" w:rsidR="00466409" w:rsidRPr="00CE45AC" w:rsidRDefault="00466409" w:rsidP="00466409">
            <w:pPr>
              <w:pStyle w:val="TAL"/>
              <w:keepNext w:val="0"/>
              <w:keepLines w:val="0"/>
              <w:widowControl w:val="0"/>
            </w:pPr>
            <w:r w:rsidRPr="00CE45AC">
              <w:t>confirmar hora</w:t>
            </w:r>
          </w:p>
        </w:tc>
        <w:tc>
          <w:tcPr>
            <w:tcW w:w="1898" w:type="dxa"/>
          </w:tcPr>
          <w:p w14:paraId="7D1BB915" w14:textId="77777777" w:rsidR="00466409" w:rsidRPr="00CE45AC" w:rsidRDefault="00466409" w:rsidP="00466409">
            <w:pPr>
              <w:pStyle w:val="TAL"/>
              <w:keepNext w:val="0"/>
              <w:keepLines w:val="0"/>
              <w:widowControl w:val="0"/>
            </w:pPr>
          </w:p>
        </w:tc>
        <w:tc>
          <w:tcPr>
            <w:tcW w:w="1511" w:type="dxa"/>
          </w:tcPr>
          <w:p w14:paraId="2B98518B" w14:textId="77777777" w:rsidR="00466409" w:rsidRPr="00CE45AC" w:rsidRDefault="00466409" w:rsidP="00466409">
            <w:pPr>
              <w:pStyle w:val="TAL"/>
              <w:keepNext w:val="0"/>
              <w:keepLines w:val="0"/>
              <w:widowControl w:val="0"/>
              <w:rPr>
                <w:rFonts w:cs="Arial"/>
                <w:szCs w:val="18"/>
              </w:rPr>
            </w:pPr>
          </w:p>
        </w:tc>
      </w:tr>
      <w:tr w:rsidR="00466409" w:rsidRPr="00CE45AC" w14:paraId="0B69D7F8" w14:textId="77777777" w:rsidTr="00DD2FD9">
        <w:trPr>
          <w:jc w:val="center"/>
        </w:trPr>
        <w:tc>
          <w:tcPr>
            <w:tcW w:w="732" w:type="dxa"/>
          </w:tcPr>
          <w:p w14:paraId="4A40597D" w14:textId="768EF0B3" w:rsidR="00466409" w:rsidRPr="00CE45AC" w:rsidRDefault="00466409" w:rsidP="00466409">
            <w:pPr>
              <w:pStyle w:val="TAC"/>
              <w:keepNext w:val="0"/>
              <w:keepLines w:val="0"/>
              <w:widowControl w:val="0"/>
            </w:pPr>
            <w:r w:rsidRPr="00CE45AC">
              <w:t>SA.</w:t>
            </w:r>
            <w:r>
              <w:t>322</w:t>
            </w:r>
            <w:r w:rsidRPr="00CE45AC">
              <w:rPr>
                <w:rFonts w:cs="Arial"/>
                <w:szCs w:val="18"/>
              </w:rPr>
              <w:t xml:space="preserve"> </w:t>
            </w:r>
          </w:p>
        </w:tc>
        <w:tc>
          <w:tcPr>
            <w:tcW w:w="1231" w:type="dxa"/>
          </w:tcPr>
          <w:p w14:paraId="21B5E229" w14:textId="64B4F84A" w:rsidR="00466409" w:rsidRPr="00CE45AC" w:rsidRDefault="00466409" w:rsidP="00466409">
            <w:pPr>
              <w:pStyle w:val="TAL"/>
              <w:keepNext w:val="0"/>
              <w:keepLines w:val="0"/>
              <w:widowControl w:val="0"/>
            </w:pPr>
            <w:r w:rsidRPr="00CE45AC">
              <w:t>defibrillator</w:t>
            </w:r>
          </w:p>
        </w:tc>
        <w:tc>
          <w:tcPr>
            <w:tcW w:w="3132" w:type="dxa"/>
          </w:tcPr>
          <w:p w14:paraId="59B1F8E3" w14:textId="0DA61311" w:rsidR="00466409" w:rsidRPr="00CE45AC" w:rsidRDefault="00466409" w:rsidP="00466409">
            <w:pPr>
              <w:pStyle w:val="TAL"/>
              <w:keepNext w:val="0"/>
              <w:keepLines w:val="0"/>
              <w:widowControl w:val="0"/>
            </w:pPr>
            <w:r w:rsidRPr="00CE45AC">
              <w:t>Publically-available emergency device used for defibillation</w:t>
            </w:r>
          </w:p>
        </w:tc>
        <w:tc>
          <w:tcPr>
            <w:tcW w:w="1898" w:type="dxa"/>
          </w:tcPr>
          <w:p w14:paraId="1BA60CEF" w14:textId="77777777" w:rsidR="00466409" w:rsidRPr="00CE45AC" w:rsidRDefault="00466409" w:rsidP="00466409">
            <w:pPr>
              <w:pStyle w:val="TAL"/>
              <w:keepNext w:val="0"/>
              <w:keepLines w:val="0"/>
              <w:widowControl w:val="0"/>
            </w:pPr>
          </w:p>
        </w:tc>
        <w:tc>
          <w:tcPr>
            <w:tcW w:w="1898" w:type="dxa"/>
          </w:tcPr>
          <w:p w14:paraId="4C4AF8F3" w14:textId="2745EC71" w:rsidR="00466409" w:rsidRPr="00CE45AC" w:rsidRDefault="00466409" w:rsidP="00466409">
            <w:pPr>
              <w:pStyle w:val="TAL"/>
              <w:keepNext w:val="0"/>
              <w:keepLines w:val="0"/>
              <w:widowControl w:val="0"/>
            </w:pPr>
            <w:r w:rsidRPr="00CE45AC">
              <w:t>desfibrilador</w:t>
            </w:r>
          </w:p>
        </w:tc>
        <w:tc>
          <w:tcPr>
            <w:tcW w:w="1898" w:type="dxa"/>
          </w:tcPr>
          <w:p w14:paraId="733D7118" w14:textId="77777777" w:rsidR="00466409" w:rsidRPr="00CE45AC" w:rsidRDefault="00466409" w:rsidP="00466409">
            <w:pPr>
              <w:pStyle w:val="TAL"/>
              <w:keepNext w:val="0"/>
              <w:keepLines w:val="0"/>
              <w:widowControl w:val="0"/>
            </w:pPr>
          </w:p>
        </w:tc>
        <w:tc>
          <w:tcPr>
            <w:tcW w:w="1511" w:type="dxa"/>
          </w:tcPr>
          <w:p w14:paraId="1728985D" w14:textId="77777777" w:rsidR="00466409" w:rsidRPr="00CE45AC" w:rsidRDefault="00466409" w:rsidP="00466409">
            <w:pPr>
              <w:pStyle w:val="TAL"/>
              <w:keepNext w:val="0"/>
              <w:keepLines w:val="0"/>
              <w:widowControl w:val="0"/>
              <w:rPr>
                <w:rFonts w:cs="Arial"/>
                <w:szCs w:val="18"/>
              </w:rPr>
            </w:pPr>
          </w:p>
        </w:tc>
      </w:tr>
      <w:tr w:rsidR="00466409" w:rsidRPr="00CE45AC" w14:paraId="5A237744" w14:textId="77777777" w:rsidTr="00DD2FD9">
        <w:trPr>
          <w:jc w:val="center"/>
        </w:trPr>
        <w:tc>
          <w:tcPr>
            <w:tcW w:w="732" w:type="dxa"/>
          </w:tcPr>
          <w:p w14:paraId="1DC9F2F8" w14:textId="1DA3488B" w:rsidR="00466409" w:rsidRPr="00CE45AC" w:rsidRDefault="00466409" w:rsidP="00466409">
            <w:pPr>
              <w:pStyle w:val="TAC"/>
              <w:keepNext w:val="0"/>
              <w:keepLines w:val="0"/>
              <w:widowControl w:val="0"/>
            </w:pPr>
            <w:r w:rsidRPr="00CE45AC">
              <w:t>SA.</w:t>
            </w:r>
            <w:r>
              <w:t>323</w:t>
            </w:r>
            <w:r w:rsidRPr="00CE45AC">
              <w:rPr>
                <w:rFonts w:cs="Arial"/>
                <w:szCs w:val="18"/>
              </w:rPr>
              <w:t xml:space="preserve"> </w:t>
            </w:r>
          </w:p>
        </w:tc>
        <w:tc>
          <w:tcPr>
            <w:tcW w:w="1231" w:type="dxa"/>
          </w:tcPr>
          <w:p w14:paraId="677AD02F" w14:textId="1C22B1FF" w:rsidR="00466409" w:rsidRPr="00CE45AC" w:rsidRDefault="00466409" w:rsidP="00466409">
            <w:pPr>
              <w:pStyle w:val="TAL"/>
              <w:keepNext w:val="0"/>
              <w:keepLines w:val="0"/>
              <w:widowControl w:val="0"/>
            </w:pPr>
            <w:r w:rsidRPr="00CE45AC">
              <w:t>display healthcare data</w:t>
            </w:r>
          </w:p>
        </w:tc>
        <w:tc>
          <w:tcPr>
            <w:tcW w:w="3132" w:type="dxa"/>
          </w:tcPr>
          <w:p w14:paraId="6D918ED6" w14:textId="7A1351A2" w:rsidR="00466409" w:rsidRPr="00CE45AC" w:rsidRDefault="00466409" w:rsidP="00466409">
            <w:pPr>
              <w:pStyle w:val="TAL"/>
              <w:keepNext w:val="0"/>
              <w:keepLines w:val="0"/>
              <w:widowControl w:val="0"/>
            </w:pPr>
            <w:r w:rsidRPr="00CE45AC">
              <w:t>The provision of essential healthcare data from the user's ID card, or mobile ICT device</w:t>
            </w:r>
          </w:p>
        </w:tc>
        <w:tc>
          <w:tcPr>
            <w:tcW w:w="1898" w:type="dxa"/>
          </w:tcPr>
          <w:p w14:paraId="042199F0" w14:textId="77777777" w:rsidR="00466409" w:rsidRPr="00CE45AC" w:rsidRDefault="00466409" w:rsidP="00466409">
            <w:pPr>
              <w:pStyle w:val="TAL"/>
              <w:keepNext w:val="0"/>
              <w:keepLines w:val="0"/>
              <w:widowControl w:val="0"/>
            </w:pPr>
          </w:p>
        </w:tc>
        <w:tc>
          <w:tcPr>
            <w:tcW w:w="1898" w:type="dxa"/>
          </w:tcPr>
          <w:p w14:paraId="181B38C6" w14:textId="408C6EC9" w:rsidR="00466409" w:rsidRPr="00CE45AC" w:rsidRDefault="00466409" w:rsidP="00466409">
            <w:pPr>
              <w:pStyle w:val="TAL"/>
              <w:keepNext w:val="0"/>
              <w:keepLines w:val="0"/>
              <w:widowControl w:val="0"/>
            </w:pPr>
            <w:r w:rsidRPr="00CE45AC">
              <w:t>mostrar datos sanitarios</w:t>
            </w:r>
          </w:p>
        </w:tc>
        <w:tc>
          <w:tcPr>
            <w:tcW w:w="1898" w:type="dxa"/>
          </w:tcPr>
          <w:p w14:paraId="675DBA53" w14:textId="77777777" w:rsidR="00466409" w:rsidRPr="00CE45AC" w:rsidRDefault="00466409" w:rsidP="00466409">
            <w:pPr>
              <w:pStyle w:val="TAL"/>
              <w:keepNext w:val="0"/>
              <w:keepLines w:val="0"/>
              <w:widowControl w:val="0"/>
            </w:pPr>
          </w:p>
        </w:tc>
        <w:tc>
          <w:tcPr>
            <w:tcW w:w="1511" w:type="dxa"/>
          </w:tcPr>
          <w:p w14:paraId="11C1FD6A" w14:textId="77777777" w:rsidR="00466409" w:rsidRPr="00CE45AC" w:rsidRDefault="00466409" w:rsidP="00466409">
            <w:pPr>
              <w:pStyle w:val="TAL"/>
              <w:keepNext w:val="0"/>
              <w:keepLines w:val="0"/>
              <w:widowControl w:val="0"/>
              <w:rPr>
                <w:rFonts w:cs="Arial"/>
                <w:szCs w:val="18"/>
              </w:rPr>
            </w:pPr>
          </w:p>
        </w:tc>
      </w:tr>
      <w:tr w:rsidR="00466409" w:rsidRPr="00CE45AC" w14:paraId="26E90341" w14:textId="77777777" w:rsidTr="00DD2FD9">
        <w:trPr>
          <w:jc w:val="center"/>
        </w:trPr>
        <w:tc>
          <w:tcPr>
            <w:tcW w:w="732" w:type="dxa"/>
          </w:tcPr>
          <w:p w14:paraId="472E89F7" w14:textId="542E99FF" w:rsidR="00466409" w:rsidRPr="00CE45AC" w:rsidRDefault="00466409" w:rsidP="00466409">
            <w:pPr>
              <w:pStyle w:val="TAC"/>
              <w:keepNext w:val="0"/>
              <w:keepLines w:val="0"/>
              <w:widowControl w:val="0"/>
            </w:pPr>
            <w:r w:rsidRPr="00CE45AC">
              <w:t>SA.</w:t>
            </w:r>
            <w:r>
              <w:t>324</w:t>
            </w:r>
            <w:r w:rsidRPr="00CE45AC">
              <w:rPr>
                <w:rFonts w:cs="Arial"/>
                <w:szCs w:val="18"/>
              </w:rPr>
              <w:t xml:space="preserve"> </w:t>
            </w:r>
          </w:p>
        </w:tc>
        <w:tc>
          <w:tcPr>
            <w:tcW w:w="1231" w:type="dxa"/>
          </w:tcPr>
          <w:p w14:paraId="5F6FA005" w14:textId="1AD6AD1F" w:rsidR="00466409" w:rsidRPr="00CE45AC" w:rsidRDefault="00466409" w:rsidP="00466409">
            <w:pPr>
              <w:pStyle w:val="TAL"/>
              <w:keepNext w:val="0"/>
              <w:keepLines w:val="0"/>
              <w:widowControl w:val="0"/>
            </w:pPr>
            <w:r w:rsidRPr="00CE45AC">
              <w:t>emergency contact</w:t>
            </w:r>
          </w:p>
        </w:tc>
        <w:tc>
          <w:tcPr>
            <w:tcW w:w="3132" w:type="dxa"/>
          </w:tcPr>
          <w:p w14:paraId="585AD11B" w14:textId="38BC3DCD" w:rsidR="00466409" w:rsidRPr="00CE45AC" w:rsidRDefault="00466409" w:rsidP="00466409">
            <w:pPr>
              <w:pStyle w:val="TAL"/>
              <w:keepNext w:val="0"/>
              <w:keepLines w:val="0"/>
              <w:widowControl w:val="0"/>
            </w:pPr>
            <w:r w:rsidRPr="00CE45AC">
              <w:t>Emergency contact of the user of the mobile devices is a caregiver</w:t>
            </w:r>
          </w:p>
        </w:tc>
        <w:tc>
          <w:tcPr>
            <w:tcW w:w="1898" w:type="dxa"/>
          </w:tcPr>
          <w:p w14:paraId="2F14EB3A" w14:textId="77777777" w:rsidR="00466409" w:rsidRPr="00CE45AC" w:rsidRDefault="00466409" w:rsidP="00466409">
            <w:pPr>
              <w:pStyle w:val="TAL"/>
              <w:keepNext w:val="0"/>
              <w:keepLines w:val="0"/>
              <w:widowControl w:val="0"/>
            </w:pPr>
          </w:p>
        </w:tc>
        <w:tc>
          <w:tcPr>
            <w:tcW w:w="1898" w:type="dxa"/>
          </w:tcPr>
          <w:p w14:paraId="5090D18F" w14:textId="6682F6A6" w:rsidR="00466409" w:rsidRPr="00CE45AC" w:rsidRDefault="00466409" w:rsidP="00466409">
            <w:pPr>
              <w:pStyle w:val="TAL"/>
              <w:keepNext w:val="0"/>
              <w:keepLines w:val="0"/>
              <w:widowControl w:val="0"/>
            </w:pPr>
            <w:r w:rsidRPr="00CE45AC">
              <w:t>contacto de emergencia</w:t>
            </w:r>
          </w:p>
        </w:tc>
        <w:tc>
          <w:tcPr>
            <w:tcW w:w="1898" w:type="dxa"/>
          </w:tcPr>
          <w:p w14:paraId="5EC42B59" w14:textId="77777777" w:rsidR="00466409" w:rsidRPr="00CE45AC" w:rsidRDefault="00466409" w:rsidP="00466409">
            <w:pPr>
              <w:pStyle w:val="TAL"/>
              <w:keepNext w:val="0"/>
              <w:keepLines w:val="0"/>
              <w:widowControl w:val="0"/>
            </w:pPr>
          </w:p>
        </w:tc>
        <w:tc>
          <w:tcPr>
            <w:tcW w:w="1511" w:type="dxa"/>
          </w:tcPr>
          <w:p w14:paraId="26BFCB5A" w14:textId="77777777" w:rsidR="00466409" w:rsidRPr="00CE45AC" w:rsidRDefault="00466409" w:rsidP="00466409">
            <w:pPr>
              <w:pStyle w:val="TAL"/>
              <w:keepNext w:val="0"/>
              <w:keepLines w:val="0"/>
              <w:widowControl w:val="0"/>
              <w:rPr>
                <w:rFonts w:cs="Arial"/>
                <w:szCs w:val="18"/>
              </w:rPr>
            </w:pPr>
          </w:p>
        </w:tc>
      </w:tr>
      <w:tr w:rsidR="00466409" w:rsidRPr="00CE45AC" w14:paraId="7A3F51E5" w14:textId="77777777" w:rsidTr="00DD2FD9">
        <w:trPr>
          <w:jc w:val="center"/>
        </w:trPr>
        <w:tc>
          <w:tcPr>
            <w:tcW w:w="732" w:type="dxa"/>
          </w:tcPr>
          <w:p w14:paraId="6D22C0FA" w14:textId="6A35B759" w:rsidR="00466409" w:rsidRPr="00CE45AC" w:rsidRDefault="00466409" w:rsidP="00466409">
            <w:pPr>
              <w:pStyle w:val="TAC"/>
              <w:keepNext w:val="0"/>
              <w:keepLines w:val="0"/>
              <w:widowControl w:val="0"/>
            </w:pPr>
            <w:r w:rsidRPr="00CE45AC">
              <w:t>SA.</w:t>
            </w:r>
            <w:r>
              <w:t>325</w:t>
            </w:r>
            <w:r w:rsidRPr="00CE45AC">
              <w:rPr>
                <w:rFonts w:cs="Arial"/>
                <w:szCs w:val="18"/>
              </w:rPr>
              <w:t xml:space="preserve"> </w:t>
            </w:r>
          </w:p>
        </w:tc>
        <w:tc>
          <w:tcPr>
            <w:tcW w:w="1231" w:type="dxa"/>
          </w:tcPr>
          <w:p w14:paraId="69521B72" w14:textId="29C7C699" w:rsidR="00466409" w:rsidRPr="00CE45AC" w:rsidRDefault="00466409" w:rsidP="00466409">
            <w:pPr>
              <w:pStyle w:val="TAL"/>
              <w:keepNext w:val="0"/>
              <w:keepLines w:val="0"/>
              <w:widowControl w:val="0"/>
            </w:pPr>
            <w:r w:rsidRPr="00CE45AC">
              <w:t>Emergency SOS</w:t>
            </w:r>
          </w:p>
        </w:tc>
        <w:tc>
          <w:tcPr>
            <w:tcW w:w="3132" w:type="dxa"/>
          </w:tcPr>
          <w:p w14:paraId="0DF3E286" w14:textId="701A9952" w:rsidR="00466409" w:rsidRPr="00CE45AC" w:rsidRDefault="00466409" w:rsidP="00466409">
            <w:pPr>
              <w:pStyle w:val="TAL"/>
              <w:keepNext w:val="0"/>
              <w:keepLines w:val="0"/>
              <w:widowControl w:val="0"/>
            </w:pPr>
            <w:r w:rsidRPr="00CE45AC">
              <w:t>Emergency service accessible from a mobile device</w:t>
            </w:r>
          </w:p>
        </w:tc>
        <w:tc>
          <w:tcPr>
            <w:tcW w:w="1898" w:type="dxa"/>
          </w:tcPr>
          <w:p w14:paraId="6045D6B1" w14:textId="77777777" w:rsidR="00466409" w:rsidRPr="00CE45AC" w:rsidRDefault="00466409" w:rsidP="00466409">
            <w:pPr>
              <w:pStyle w:val="TAL"/>
              <w:keepNext w:val="0"/>
              <w:keepLines w:val="0"/>
              <w:widowControl w:val="0"/>
            </w:pPr>
          </w:p>
        </w:tc>
        <w:tc>
          <w:tcPr>
            <w:tcW w:w="1898" w:type="dxa"/>
          </w:tcPr>
          <w:p w14:paraId="724A1DFD" w14:textId="493D3225" w:rsidR="00466409" w:rsidRPr="00CE45AC" w:rsidRDefault="00466409" w:rsidP="00466409">
            <w:pPr>
              <w:pStyle w:val="TAL"/>
              <w:keepNext w:val="0"/>
              <w:keepLines w:val="0"/>
              <w:widowControl w:val="0"/>
            </w:pPr>
            <w:r w:rsidRPr="00CE45AC">
              <w:t>SOS (emergencia)</w:t>
            </w:r>
          </w:p>
        </w:tc>
        <w:tc>
          <w:tcPr>
            <w:tcW w:w="1898" w:type="dxa"/>
          </w:tcPr>
          <w:p w14:paraId="206D5D03" w14:textId="77777777" w:rsidR="00466409" w:rsidRPr="00CE45AC" w:rsidRDefault="00466409" w:rsidP="00466409">
            <w:pPr>
              <w:pStyle w:val="TAL"/>
              <w:keepNext w:val="0"/>
              <w:keepLines w:val="0"/>
              <w:widowControl w:val="0"/>
            </w:pPr>
          </w:p>
        </w:tc>
        <w:tc>
          <w:tcPr>
            <w:tcW w:w="1511" w:type="dxa"/>
          </w:tcPr>
          <w:p w14:paraId="1E95F75C" w14:textId="77777777" w:rsidR="00466409" w:rsidRPr="00CE45AC" w:rsidRDefault="00466409" w:rsidP="00466409">
            <w:pPr>
              <w:pStyle w:val="TAL"/>
              <w:keepNext w:val="0"/>
              <w:keepLines w:val="0"/>
              <w:widowControl w:val="0"/>
              <w:rPr>
                <w:rFonts w:cs="Arial"/>
                <w:szCs w:val="18"/>
              </w:rPr>
            </w:pPr>
          </w:p>
        </w:tc>
      </w:tr>
      <w:tr w:rsidR="00466409" w:rsidRPr="00CE45AC" w14:paraId="0D4DB6F4" w14:textId="77777777" w:rsidTr="00DD2FD9">
        <w:trPr>
          <w:jc w:val="center"/>
        </w:trPr>
        <w:tc>
          <w:tcPr>
            <w:tcW w:w="732" w:type="dxa"/>
          </w:tcPr>
          <w:p w14:paraId="23BC863F" w14:textId="79705BBF" w:rsidR="00466409" w:rsidRPr="00CE45AC" w:rsidRDefault="00466409" w:rsidP="00466409">
            <w:pPr>
              <w:pStyle w:val="TAC"/>
              <w:keepNext w:val="0"/>
              <w:keepLines w:val="0"/>
              <w:widowControl w:val="0"/>
            </w:pPr>
            <w:r w:rsidRPr="00CE45AC">
              <w:t>SA.</w:t>
            </w:r>
            <w:r>
              <w:t>326</w:t>
            </w:r>
            <w:r w:rsidRPr="00CE45AC">
              <w:rPr>
                <w:rFonts w:cs="Arial"/>
                <w:szCs w:val="18"/>
              </w:rPr>
              <w:t xml:space="preserve"> </w:t>
            </w:r>
          </w:p>
        </w:tc>
        <w:tc>
          <w:tcPr>
            <w:tcW w:w="1231" w:type="dxa"/>
          </w:tcPr>
          <w:p w14:paraId="1276F309" w14:textId="667C9590" w:rsidR="00466409" w:rsidRPr="00CE45AC" w:rsidRDefault="00466409" w:rsidP="00466409">
            <w:pPr>
              <w:pStyle w:val="TAL"/>
              <w:keepNext w:val="0"/>
              <w:keepLines w:val="0"/>
              <w:widowControl w:val="0"/>
            </w:pPr>
            <w:r w:rsidRPr="00CE45AC">
              <w:t>enter (personal or health insurance) number</w:t>
            </w:r>
          </w:p>
        </w:tc>
        <w:tc>
          <w:tcPr>
            <w:tcW w:w="3132" w:type="dxa"/>
          </w:tcPr>
          <w:p w14:paraId="78565311" w14:textId="548293CC" w:rsidR="00466409" w:rsidRPr="00CE45AC" w:rsidRDefault="00466409" w:rsidP="00466409">
            <w:pPr>
              <w:pStyle w:val="TAL"/>
              <w:keepNext w:val="0"/>
              <w:keepLines w:val="0"/>
              <w:widowControl w:val="0"/>
            </w:pPr>
            <w:r w:rsidRPr="00CE45AC">
              <w:t>Activity of entering the user's (personal or health insurance) number using a mobile device</w:t>
            </w:r>
          </w:p>
        </w:tc>
        <w:tc>
          <w:tcPr>
            <w:tcW w:w="1898" w:type="dxa"/>
          </w:tcPr>
          <w:p w14:paraId="22BDB93A" w14:textId="77777777" w:rsidR="00466409" w:rsidRPr="00CE45AC" w:rsidRDefault="00466409" w:rsidP="00466409">
            <w:pPr>
              <w:pStyle w:val="TAL"/>
              <w:keepNext w:val="0"/>
              <w:keepLines w:val="0"/>
              <w:widowControl w:val="0"/>
            </w:pPr>
          </w:p>
        </w:tc>
        <w:tc>
          <w:tcPr>
            <w:tcW w:w="1898" w:type="dxa"/>
          </w:tcPr>
          <w:p w14:paraId="637797E5" w14:textId="4BB9883D" w:rsidR="00466409" w:rsidRPr="00CE45AC" w:rsidRDefault="00466409" w:rsidP="00466409">
            <w:pPr>
              <w:pStyle w:val="TAL"/>
              <w:keepNext w:val="0"/>
              <w:keepLines w:val="0"/>
              <w:widowControl w:val="0"/>
            </w:pPr>
            <w:r w:rsidRPr="00CE45AC">
              <w:t>introducir número del seguro médico</w:t>
            </w:r>
          </w:p>
        </w:tc>
        <w:tc>
          <w:tcPr>
            <w:tcW w:w="1898" w:type="dxa"/>
          </w:tcPr>
          <w:p w14:paraId="7E0B245F" w14:textId="77777777" w:rsidR="00466409" w:rsidRPr="00CE45AC" w:rsidRDefault="00466409" w:rsidP="00466409">
            <w:pPr>
              <w:pStyle w:val="TAL"/>
              <w:keepNext w:val="0"/>
              <w:keepLines w:val="0"/>
              <w:widowControl w:val="0"/>
            </w:pPr>
          </w:p>
        </w:tc>
        <w:tc>
          <w:tcPr>
            <w:tcW w:w="1511" w:type="dxa"/>
          </w:tcPr>
          <w:p w14:paraId="0C7F5E34" w14:textId="77777777" w:rsidR="00466409" w:rsidRPr="00CE45AC" w:rsidRDefault="00466409" w:rsidP="00466409">
            <w:pPr>
              <w:pStyle w:val="TAL"/>
              <w:keepNext w:val="0"/>
              <w:keepLines w:val="0"/>
              <w:widowControl w:val="0"/>
              <w:rPr>
                <w:rFonts w:cs="Arial"/>
                <w:szCs w:val="18"/>
              </w:rPr>
            </w:pPr>
          </w:p>
        </w:tc>
      </w:tr>
      <w:tr w:rsidR="00466409" w:rsidRPr="00CE45AC" w14:paraId="3E0E2F67" w14:textId="77777777" w:rsidTr="00DD2FD9">
        <w:trPr>
          <w:jc w:val="center"/>
        </w:trPr>
        <w:tc>
          <w:tcPr>
            <w:tcW w:w="732" w:type="dxa"/>
          </w:tcPr>
          <w:p w14:paraId="20FE5B6B" w14:textId="413D621A" w:rsidR="00466409" w:rsidRPr="00CE45AC" w:rsidRDefault="00466409" w:rsidP="00466409">
            <w:pPr>
              <w:pStyle w:val="TAC"/>
              <w:keepNext w:val="0"/>
              <w:keepLines w:val="0"/>
              <w:widowControl w:val="0"/>
            </w:pPr>
            <w:r w:rsidRPr="00CE45AC">
              <w:t>SA.</w:t>
            </w:r>
            <w:r>
              <w:t>327</w:t>
            </w:r>
            <w:r w:rsidRPr="00CE45AC">
              <w:rPr>
                <w:rFonts w:cs="Arial"/>
                <w:szCs w:val="18"/>
              </w:rPr>
              <w:t xml:space="preserve"> </w:t>
            </w:r>
          </w:p>
        </w:tc>
        <w:tc>
          <w:tcPr>
            <w:tcW w:w="1231" w:type="dxa"/>
          </w:tcPr>
          <w:p w14:paraId="5905E831" w14:textId="6AE9578F" w:rsidR="00466409" w:rsidRPr="00CE45AC" w:rsidRDefault="00466409" w:rsidP="00466409">
            <w:pPr>
              <w:pStyle w:val="TAL"/>
              <w:keepNext w:val="0"/>
              <w:keepLines w:val="0"/>
              <w:widowControl w:val="0"/>
            </w:pPr>
            <w:r w:rsidRPr="00CE45AC">
              <w:t>fall detection</w:t>
            </w:r>
          </w:p>
        </w:tc>
        <w:tc>
          <w:tcPr>
            <w:tcW w:w="3132" w:type="dxa"/>
          </w:tcPr>
          <w:p w14:paraId="52A99536" w14:textId="14D0FA2B" w:rsidR="00466409" w:rsidRPr="00CE45AC" w:rsidRDefault="00466409" w:rsidP="00466409">
            <w:pPr>
              <w:pStyle w:val="TAL"/>
              <w:keepNext w:val="0"/>
              <w:keepLines w:val="0"/>
              <w:widowControl w:val="0"/>
            </w:pPr>
            <w:r w:rsidRPr="00CE45AC">
              <w:t>A feature used by guards and inspection staff, triggering an alarm due to the lack of movement for a pre-set time</w:t>
            </w:r>
          </w:p>
        </w:tc>
        <w:tc>
          <w:tcPr>
            <w:tcW w:w="1898" w:type="dxa"/>
          </w:tcPr>
          <w:p w14:paraId="4ECE2AA8" w14:textId="77777777" w:rsidR="00466409" w:rsidRPr="00CE45AC" w:rsidRDefault="00466409" w:rsidP="00466409">
            <w:pPr>
              <w:pStyle w:val="TAL"/>
              <w:keepNext w:val="0"/>
              <w:keepLines w:val="0"/>
              <w:widowControl w:val="0"/>
            </w:pPr>
          </w:p>
        </w:tc>
        <w:tc>
          <w:tcPr>
            <w:tcW w:w="1898" w:type="dxa"/>
          </w:tcPr>
          <w:p w14:paraId="56475A67" w14:textId="27AC5AFD" w:rsidR="00466409" w:rsidRPr="00CE45AC" w:rsidRDefault="00466409" w:rsidP="00466409">
            <w:pPr>
              <w:pStyle w:val="TAL"/>
              <w:keepNext w:val="0"/>
              <w:keepLines w:val="0"/>
              <w:widowControl w:val="0"/>
            </w:pPr>
            <w:r w:rsidRPr="00CE45AC">
              <w:t>detección de caídas</w:t>
            </w:r>
          </w:p>
        </w:tc>
        <w:tc>
          <w:tcPr>
            <w:tcW w:w="1898" w:type="dxa"/>
          </w:tcPr>
          <w:p w14:paraId="0A64066D" w14:textId="77777777" w:rsidR="00466409" w:rsidRPr="00CE45AC" w:rsidRDefault="00466409" w:rsidP="00466409">
            <w:pPr>
              <w:pStyle w:val="TAL"/>
              <w:keepNext w:val="0"/>
              <w:keepLines w:val="0"/>
              <w:widowControl w:val="0"/>
            </w:pPr>
          </w:p>
        </w:tc>
        <w:tc>
          <w:tcPr>
            <w:tcW w:w="1511" w:type="dxa"/>
          </w:tcPr>
          <w:p w14:paraId="3A573161" w14:textId="77777777" w:rsidR="00466409" w:rsidRPr="00CE45AC" w:rsidRDefault="00466409" w:rsidP="00466409">
            <w:pPr>
              <w:pStyle w:val="TAL"/>
              <w:keepNext w:val="0"/>
              <w:keepLines w:val="0"/>
              <w:widowControl w:val="0"/>
              <w:rPr>
                <w:rFonts w:cs="Arial"/>
                <w:szCs w:val="18"/>
              </w:rPr>
            </w:pPr>
          </w:p>
        </w:tc>
      </w:tr>
      <w:tr w:rsidR="00466409" w:rsidRPr="00CE45AC" w14:paraId="3CA467EB" w14:textId="77777777" w:rsidTr="00DD2FD9">
        <w:trPr>
          <w:jc w:val="center"/>
        </w:trPr>
        <w:tc>
          <w:tcPr>
            <w:tcW w:w="732" w:type="dxa"/>
          </w:tcPr>
          <w:p w14:paraId="15E66AD5" w14:textId="0A337638" w:rsidR="00466409" w:rsidRPr="00CE45AC" w:rsidRDefault="00466409" w:rsidP="00466409">
            <w:pPr>
              <w:pStyle w:val="TAC"/>
              <w:keepNext w:val="0"/>
              <w:keepLines w:val="0"/>
              <w:widowControl w:val="0"/>
            </w:pPr>
            <w:r w:rsidRPr="00CE45AC">
              <w:t>SA.</w:t>
            </w:r>
            <w:r>
              <w:t>328</w:t>
            </w:r>
            <w:r w:rsidRPr="00CE45AC">
              <w:rPr>
                <w:rFonts w:cs="Arial"/>
                <w:szCs w:val="18"/>
              </w:rPr>
              <w:t xml:space="preserve"> </w:t>
            </w:r>
          </w:p>
        </w:tc>
        <w:tc>
          <w:tcPr>
            <w:tcW w:w="1231" w:type="dxa"/>
          </w:tcPr>
          <w:p w14:paraId="439D1E15" w14:textId="734AFFA2" w:rsidR="00466409" w:rsidRPr="00CE45AC" w:rsidRDefault="00466409" w:rsidP="00466409">
            <w:pPr>
              <w:pStyle w:val="TAL"/>
              <w:keepNext w:val="0"/>
              <w:keepLines w:val="0"/>
              <w:widowControl w:val="0"/>
            </w:pPr>
            <w:r w:rsidRPr="00CE45AC">
              <w:t>guidance to nearest hospital</w:t>
            </w:r>
          </w:p>
        </w:tc>
        <w:tc>
          <w:tcPr>
            <w:tcW w:w="3132" w:type="dxa"/>
          </w:tcPr>
          <w:p w14:paraId="7D97E803" w14:textId="1F3DDA06" w:rsidR="00466409" w:rsidRPr="00CE45AC" w:rsidRDefault="00466409" w:rsidP="00466409">
            <w:pPr>
              <w:pStyle w:val="TAL"/>
              <w:keepNext w:val="0"/>
              <w:keepLines w:val="0"/>
              <w:widowControl w:val="0"/>
            </w:pPr>
            <w:r w:rsidRPr="00CE45AC">
              <w:t xml:space="preserve">Provision of navigation guidance through the mobile ICT device, assisting the user to reach the nearest hospital </w:t>
            </w:r>
          </w:p>
        </w:tc>
        <w:tc>
          <w:tcPr>
            <w:tcW w:w="1898" w:type="dxa"/>
          </w:tcPr>
          <w:p w14:paraId="47ACB9DE" w14:textId="77777777" w:rsidR="00466409" w:rsidRPr="00CE45AC" w:rsidRDefault="00466409" w:rsidP="00466409">
            <w:pPr>
              <w:pStyle w:val="TAL"/>
              <w:keepNext w:val="0"/>
              <w:keepLines w:val="0"/>
              <w:widowControl w:val="0"/>
            </w:pPr>
          </w:p>
        </w:tc>
        <w:tc>
          <w:tcPr>
            <w:tcW w:w="1898" w:type="dxa"/>
          </w:tcPr>
          <w:p w14:paraId="48636060" w14:textId="1A2B52AF" w:rsidR="00466409" w:rsidRPr="00CE45AC" w:rsidRDefault="00466409" w:rsidP="00466409">
            <w:pPr>
              <w:pStyle w:val="TAL"/>
              <w:keepNext w:val="0"/>
              <w:keepLines w:val="0"/>
              <w:widowControl w:val="0"/>
            </w:pPr>
            <w:r w:rsidRPr="00CE45AC">
              <w:t>ir al hospital más próximo</w:t>
            </w:r>
          </w:p>
        </w:tc>
        <w:tc>
          <w:tcPr>
            <w:tcW w:w="1898" w:type="dxa"/>
          </w:tcPr>
          <w:p w14:paraId="27751DD7" w14:textId="77777777" w:rsidR="00466409" w:rsidRPr="00CE45AC" w:rsidRDefault="00466409" w:rsidP="00466409">
            <w:pPr>
              <w:pStyle w:val="TAL"/>
              <w:keepNext w:val="0"/>
              <w:keepLines w:val="0"/>
              <w:widowControl w:val="0"/>
            </w:pPr>
          </w:p>
        </w:tc>
        <w:tc>
          <w:tcPr>
            <w:tcW w:w="1511" w:type="dxa"/>
          </w:tcPr>
          <w:p w14:paraId="53068836" w14:textId="77777777" w:rsidR="00466409" w:rsidRPr="00CE45AC" w:rsidRDefault="00466409" w:rsidP="00466409">
            <w:pPr>
              <w:pStyle w:val="TAL"/>
              <w:keepNext w:val="0"/>
              <w:keepLines w:val="0"/>
              <w:widowControl w:val="0"/>
              <w:rPr>
                <w:rFonts w:cs="Arial"/>
                <w:szCs w:val="18"/>
              </w:rPr>
            </w:pPr>
          </w:p>
        </w:tc>
      </w:tr>
      <w:tr w:rsidR="00466409" w:rsidRPr="00CE45AC" w14:paraId="61D0C9F1" w14:textId="77777777" w:rsidTr="00DD2FD9">
        <w:trPr>
          <w:jc w:val="center"/>
        </w:trPr>
        <w:tc>
          <w:tcPr>
            <w:tcW w:w="732" w:type="dxa"/>
          </w:tcPr>
          <w:p w14:paraId="4FBC5B6B" w14:textId="21E0078E" w:rsidR="00466409" w:rsidRPr="00CE45AC" w:rsidRDefault="00466409" w:rsidP="00466409">
            <w:pPr>
              <w:pStyle w:val="TAC"/>
              <w:keepNext w:val="0"/>
              <w:keepLines w:val="0"/>
              <w:widowControl w:val="0"/>
            </w:pPr>
            <w:r w:rsidRPr="00CE45AC">
              <w:t>SA.</w:t>
            </w:r>
            <w:r>
              <w:t>329</w:t>
            </w:r>
            <w:r w:rsidRPr="00CE45AC">
              <w:rPr>
                <w:rFonts w:cs="Arial"/>
                <w:szCs w:val="18"/>
              </w:rPr>
              <w:t xml:space="preserve"> </w:t>
            </w:r>
          </w:p>
        </w:tc>
        <w:tc>
          <w:tcPr>
            <w:tcW w:w="1231" w:type="dxa"/>
          </w:tcPr>
          <w:p w14:paraId="080BE593" w14:textId="2A8EA6BB" w:rsidR="00466409" w:rsidRPr="00CE45AC" w:rsidRDefault="00466409" w:rsidP="00466409">
            <w:pPr>
              <w:pStyle w:val="TAL"/>
              <w:keepNext w:val="0"/>
              <w:keepLines w:val="0"/>
              <w:widowControl w:val="0"/>
            </w:pPr>
            <w:r w:rsidRPr="00CE45AC">
              <w:t>height</w:t>
            </w:r>
          </w:p>
        </w:tc>
        <w:tc>
          <w:tcPr>
            <w:tcW w:w="3132" w:type="dxa"/>
          </w:tcPr>
          <w:p w14:paraId="4B72F9BD" w14:textId="3D9F2D19" w:rsidR="00466409" w:rsidRPr="00CE45AC" w:rsidRDefault="00466409" w:rsidP="00466409">
            <w:pPr>
              <w:pStyle w:val="TAL"/>
              <w:keepNext w:val="0"/>
              <w:keepLines w:val="0"/>
              <w:widowControl w:val="0"/>
            </w:pPr>
            <w:r w:rsidRPr="00CE45AC">
              <w:t xml:space="preserve">Indication of the height of the user of </w:t>
            </w:r>
            <w:r w:rsidRPr="00CE45AC">
              <w:lastRenderedPageBreak/>
              <w:t>the mobile device</w:t>
            </w:r>
          </w:p>
        </w:tc>
        <w:tc>
          <w:tcPr>
            <w:tcW w:w="1898" w:type="dxa"/>
          </w:tcPr>
          <w:p w14:paraId="14E3B07D" w14:textId="77777777" w:rsidR="00466409" w:rsidRPr="00CE45AC" w:rsidRDefault="00466409" w:rsidP="00466409">
            <w:pPr>
              <w:pStyle w:val="TAL"/>
              <w:keepNext w:val="0"/>
              <w:keepLines w:val="0"/>
              <w:widowControl w:val="0"/>
            </w:pPr>
          </w:p>
        </w:tc>
        <w:tc>
          <w:tcPr>
            <w:tcW w:w="1898" w:type="dxa"/>
          </w:tcPr>
          <w:p w14:paraId="7DF6634E" w14:textId="0B0FD4F3" w:rsidR="00466409" w:rsidRPr="00CE45AC" w:rsidRDefault="00466409" w:rsidP="00466409">
            <w:pPr>
              <w:pStyle w:val="TAL"/>
              <w:keepNext w:val="0"/>
              <w:keepLines w:val="0"/>
              <w:widowControl w:val="0"/>
            </w:pPr>
            <w:r w:rsidRPr="00CE45AC">
              <w:t>estatura</w:t>
            </w:r>
          </w:p>
        </w:tc>
        <w:tc>
          <w:tcPr>
            <w:tcW w:w="1898" w:type="dxa"/>
          </w:tcPr>
          <w:p w14:paraId="704C9481" w14:textId="77777777" w:rsidR="00466409" w:rsidRPr="00CE45AC" w:rsidRDefault="00466409" w:rsidP="00466409">
            <w:pPr>
              <w:pStyle w:val="TAL"/>
              <w:keepNext w:val="0"/>
              <w:keepLines w:val="0"/>
              <w:widowControl w:val="0"/>
            </w:pPr>
          </w:p>
        </w:tc>
        <w:tc>
          <w:tcPr>
            <w:tcW w:w="1511" w:type="dxa"/>
          </w:tcPr>
          <w:p w14:paraId="44EA0BBA" w14:textId="77777777" w:rsidR="00466409" w:rsidRPr="00CE45AC" w:rsidRDefault="00466409" w:rsidP="00466409">
            <w:pPr>
              <w:pStyle w:val="TAL"/>
              <w:keepNext w:val="0"/>
              <w:keepLines w:val="0"/>
              <w:widowControl w:val="0"/>
              <w:rPr>
                <w:rFonts w:cs="Arial"/>
                <w:szCs w:val="18"/>
              </w:rPr>
            </w:pPr>
          </w:p>
        </w:tc>
      </w:tr>
      <w:tr w:rsidR="00466409" w:rsidRPr="00CE45AC" w14:paraId="496DA1CD" w14:textId="77777777" w:rsidTr="00DD2FD9">
        <w:trPr>
          <w:jc w:val="center"/>
        </w:trPr>
        <w:tc>
          <w:tcPr>
            <w:tcW w:w="732" w:type="dxa"/>
          </w:tcPr>
          <w:p w14:paraId="749DF3A8" w14:textId="0DE50D38" w:rsidR="00466409" w:rsidRPr="00CE45AC" w:rsidRDefault="00466409" w:rsidP="00466409">
            <w:pPr>
              <w:pStyle w:val="TAC"/>
              <w:keepNext w:val="0"/>
              <w:keepLines w:val="0"/>
              <w:widowControl w:val="0"/>
            </w:pPr>
            <w:r w:rsidRPr="00CE45AC">
              <w:t>SA.</w:t>
            </w:r>
            <w:r>
              <w:t>330</w:t>
            </w:r>
          </w:p>
        </w:tc>
        <w:tc>
          <w:tcPr>
            <w:tcW w:w="1231" w:type="dxa"/>
          </w:tcPr>
          <w:p w14:paraId="6A995E5A" w14:textId="2738C55B" w:rsidR="00466409" w:rsidRPr="00CE45AC" w:rsidRDefault="00466409" w:rsidP="00466409">
            <w:pPr>
              <w:pStyle w:val="TAL"/>
              <w:keepNext w:val="0"/>
              <w:keepLines w:val="0"/>
              <w:widowControl w:val="0"/>
            </w:pPr>
            <w:r w:rsidRPr="00CE45AC">
              <w:t>lack of movement detection (same functionality as "man down")</w:t>
            </w:r>
          </w:p>
        </w:tc>
        <w:tc>
          <w:tcPr>
            <w:tcW w:w="3132" w:type="dxa"/>
          </w:tcPr>
          <w:p w14:paraId="18C5994F" w14:textId="47F80DBF" w:rsidR="00466409" w:rsidRPr="00CE45AC" w:rsidRDefault="00466409" w:rsidP="00466409">
            <w:pPr>
              <w:pStyle w:val="TAL"/>
              <w:keepNext w:val="0"/>
              <w:keepLines w:val="0"/>
              <w:widowControl w:val="0"/>
            </w:pPr>
            <w:r w:rsidRPr="00CE45AC">
              <w:t>A feature originally used by guards and inspection staff, triggering an alarm due to the lack of movement for a pre-set time, that is also useful in healthcare</w:t>
            </w:r>
          </w:p>
        </w:tc>
        <w:tc>
          <w:tcPr>
            <w:tcW w:w="1898" w:type="dxa"/>
          </w:tcPr>
          <w:p w14:paraId="6F9733C7" w14:textId="77777777" w:rsidR="00466409" w:rsidRPr="00CE45AC" w:rsidRDefault="00466409" w:rsidP="00466409">
            <w:pPr>
              <w:pStyle w:val="TAL"/>
              <w:keepNext w:val="0"/>
              <w:keepLines w:val="0"/>
              <w:widowControl w:val="0"/>
            </w:pPr>
          </w:p>
        </w:tc>
        <w:tc>
          <w:tcPr>
            <w:tcW w:w="1898" w:type="dxa"/>
          </w:tcPr>
          <w:p w14:paraId="16AA4F75" w14:textId="79692BCA" w:rsidR="00466409" w:rsidRPr="00CE45AC" w:rsidRDefault="00466409" w:rsidP="00466409">
            <w:pPr>
              <w:pStyle w:val="TAL"/>
              <w:keepNext w:val="0"/>
              <w:keepLines w:val="0"/>
              <w:widowControl w:val="0"/>
            </w:pPr>
            <w:r w:rsidRPr="00CE45AC">
              <w:t>detección de falta de movimiento</w:t>
            </w:r>
          </w:p>
        </w:tc>
        <w:tc>
          <w:tcPr>
            <w:tcW w:w="1898" w:type="dxa"/>
          </w:tcPr>
          <w:p w14:paraId="1EB70037" w14:textId="77777777" w:rsidR="00466409" w:rsidRPr="00CE45AC" w:rsidRDefault="00466409" w:rsidP="00466409">
            <w:pPr>
              <w:pStyle w:val="TAL"/>
              <w:keepNext w:val="0"/>
              <w:keepLines w:val="0"/>
              <w:widowControl w:val="0"/>
            </w:pPr>
          </w:p>
        </w:tc>
        <w:tc>
          <w:tcPr>
            <w:tcW w:w="1511" w:type="dxa"/>
          </w:tcPr>
          <w:p w14:paraId="6D90071C" w14:textId="77777777" w:rsidR="00466409" w:rsidRPr="00CE45AC" w:rsidRDefault="00466409" w:rsidP="00466409">
            <w:pPr>
              <w:pStyle w:val="TAL"/>
              <w:keepNext w:val="0"/>
              <w:keepLines w:val="0"/>
              <w:widowControl w:val="0"/>
              <w:rPr>
                <w:rFonts w:cs="Arial"/>
                <w:szCs w:val="18"/>
              </w:rPr>
            </w:pPr>
          </w:p>
        </w:tc>
      </w:tr>
      <w:tr w:rsidR="00466409" w:rsidRPr="00CE45AC" w14:paraId="3E8A9E98" w14:textId="77777777" w:rsidTr="00DD2FD9">
        <w:trPr>
          <w:jc w:val="center"/>
        </w:trPr>
        <w:tc>
          <w:tcPr>
            <w:tcW w:w="732" w:type="dxa"/>
          </w:tcPr>
          <w:p w14:paraId="08465517" w14:textId="66F2F7EC" w:rsidR="00466409" w:rsidRPr="00CE45AC" w:rsidRDefault="00466409" w:rsidP="00466409">
            <w:pPr>
              <w:pStyle w:val="TAC"/>
              <w:keepNext w:val="0"/>
              <w:keepLines w:val="0"/>
              <w:widowControl w:val="0"/>
            </w:pPr>
            <w:r w:rsidRPr="00CE45AC">
              <w:t>SA.</w:t>
            </w:r>
            <w:r>
              <w:rPr>
                <w:rFonts w:cs="Arial"/>
                <w:szCs w:val="18"/>
              </w:rPr>
              <w:t>331</w:t>
            </w:r>
          </w:p>
        </w:tc>
        <w:tc>
          <w:tcPr>
            <w:tcW w:w="1231" w:type="dxa"/>
          </w:tcPr>
          <w:p w14:paraId="0D3B04BD" w14:textId="121DF63F" w:rsidR="00466409" w:rsidRPr="00CE45AC" w:rsidRDefault="00466409" w:rsidP="00466409">
            <w:pPr>
              <w:pStyle w:val="TAL"/>
              <w:keepNext w:val="0"/>
              <w:keepLines w:val="0"/>
              <w:widowControl w:val="0"/>
            </w:pPr>
            <w:r w:rsidRPr="00CE45AC">
              <w:t>make appointment</w:t>
            </w:r>
          </w:p>
        </w:tc>
        <w:tc>
          <w:tcPr>
            <w:tcW w:w="3132" w:type="dxa"/>
          </w:tcPr>
          <w:p w14:paraId="2C316EAC" w14:textId="227C9CBD" w:rsidR="00466409" w:rsidRPr="00CE45AC" w:rsidRDefault="00466409" w:rsidP="00466409">
            <w:pPr>
              <w:pStyle w:val="TAL"/>
              <w:keepNext w:val="0"/>
              <w:keepLines w:val="0"/>
              <w:widowControl w:val="0"/>
            </w:pPr>
            <w:r w:rsidRPr="00CE45AC">
              <w:t>Activity of making a (medical) appointment using a mobile device</w:t>
            </w:r>
          </w:p>
        </w:tc>
        <w:tc>
          <w:tcPr>
            <w:tcW w:w="1898" w:type="dxa"/>
          </w:tcPr>
          <w:p w14:paraId="7F6F962C" w14:textId="77777777" w:rsidR="00466409" w:rsidRPr="00CE45AC" w:rsidRDefault="00466409" w:rsidP="00466409">
            <w:pPr>
              <w:pStyle w:val="TAL"/>
              <w:keepNext w:val="0"/>
              <w:keepLines w:val="0"/>
              <w:widowControl w:val="0"/>
            </w:pPr>
          </w:p>
        </w:tc>
        <w:tc>
          <w:tcPr>
            <w:tcW w:w="1898" w:type="dxa"/>
          </w:tcPr>
          <w:p w14:paraId="76E10014" w14:textId="52C1E974" w:rsidR="00466409" w:rsidRPr="00CE45AC" w:rsidRDefault="00466409" w:rsidP="00466409">
            <w:pPr>
              <w:pStyle w:val="TAL"/>
              <w:keepNext w:val="0"/>
              <w:keepLines w:val="0"/>
              <w:widowControl w:val="0"/>
            </w:pPr>
            <w:r w:rsidRPr="00CE45AC">
              <w:t>pedir una cita</w:t>
            </w:r>
          </w:p>
        </w:tc>
        <w:tc>
          <w:tcPr>
            <w:tcW w:w="1898" w:type="dxa"/>
          </w:tcPr>
          <w:p w14:paraId="30CD0743" w14:textId="77777777" w:rsidR="00466409" w:rsidRPr="00CE45AC" w:rsidRDefault="00466409" w:rsidP="00466409">
            <w:pPr>
              <w:pStyle w:val="TAL"/>
              <w:keepNext w:val="0"/>
              <w:keepLines w:val="0"/>
              <w:widowControl w:val="0"/>
            </w:pPr>
          </w:p>
        </w:tc>
        <w:tc>
          <w:tcPr>
            <w:tcW w:w="1511" w:type="dxa"/>
          </w:tcPr>
          <w:p w14:paraId="449C62E4" w14:textId="77777777" w:rsidR="00466409" w:rsidRPr="00CE45AC" w:rsidRDefault="00466409" w:rsidP="00466409">
            <w:pPr>
              <w:pStyle w:val="TAL"/>
              <w:keepNext w:val="0"/>
              <w:keepLines w:val="0"/>
              <w:widowControl w:val="0"/>
              <w:rPr>
                <w:rFonts w:cs="Arial"/>
                <w:szCs w:val="18"/>
              </w:rPr>
            </w:pPr>
          </w:p>
        </w:tc>
      </w:tr>
      <w:tr w:rsidR="00466409" w:rsidRPr="00CE45AC" w14:paraId="68C5A59F" w14:textId="77777777" w:rsidTr="00DD2FD9">
        <w:trPr>
          <w:jc w:val="center"/>
        </w:trPr>
        <w:tc>
          <w:tcPr>
            <w:tcW w:w="732" w:type="dxa"/>
          </w:tcPr>
          <w:p w14:paraId="416B119F" w14:textId="016FA340" w:rsidR="00466409" w:rsidRPr="00CE45AC" w:rsidRDefault="00466409" w:rsidP="00466409">
            <w:pPr>
              <w:pStyle w:val="TAC"/>
              <w:keepNext w:val="0"/>
              <w:keepLines w:val="0"/>
              <w:widowControl w:val="0"/>
            </w:pPr>
            <w:r w:rsidRPr="00CE45AC">
              <w:t>SA.</w:t>
            </w:r>
            <w:r>
              <w:t>332</w:t>
            </w:r>
            <w:r w:rsidRPr="00CE45AC">
              <w:rPr>
                <w:rFonts w:cs="Arial"/>
                <w:szCs w:val="18"/>
              </w:rPr>
              <w:t xml:space="preserve"> </w:t>
            </w:r>
          </w:p>
        </w:tc>
        <w:tc>
          <w:tcPr>
            <w:tcW w:w="1231" w:type="dxa"/>
          </w:tcPr>
          <w:p w14:paraId="438FC552" w14:textId="32D6839A" w:rsidR="00466409" w:rsidRPr="00CE45AC" w:rsidRDefault="00466409" w:rsidP="00466409">
            <w:pPr>
              <w:pStyle w:val="TAL"/>
              <w:keepNext w:val="0"/>
              <w:keepLines w:val="0"/>
              <w:widowControl w:val="0"/>
            </w:pPr>
            <w:r w:rsidRPr="00CE45AC">
              <w:t>medical conditions</w:t>
            </w:r>
          </w:p>
        </w:tc>
        <w:tc>
          <w:tcPr>
            <w:tcW w:w="3132" w:type="dxa"/>
          </w:tcPr>
          <w:p w14:paraId="7D91BC58" w14:textId="6A836B02" w:rsidR="00466409" w:rsidRPr="00CE45AC" w:rsidRDefault="00466409" w:rsidP="00466409">
            <w:pPr>
              <w:pStyle w:val="TAL"/>
              <w:keepNext w:val="0"/>
              <w:keepLines w:val="0"/>
              <w:widowControl w:val="0"/>
            </w:pPr>
            <w:r w:rsidRPr="00CE45AC">
              <w:t>Indication of any medical conditions the user of the mobile device may have</w:t>
            </w:r>
          </w:p>
        </w:tc>
        <w:tc>
          <w:tcPr>
            <w:tcW w:w="1898" w:type="dxa"/>
          </w:tcPr>
          <w:p w14:paraId="5AF368D7" w14:textId="77777777" w:rsidR="00466409" w:rsidRPr="00CE45AC" w:rsidRDefault="00466409" w:rsidP="00466409">
            <w:pPr>
              <w:pStyle w:val="TAL"/>
              <w:keepNext w:val="0"/>
              <w:keepLines w:val="0"/>
              <w:widowControl w:val="0"/>
            </w:pPr>
          </w:p>
        </w:tc>
        <w:tc>
          <w:tcPr>
            <w:tcW w:w="1898" w:type="dxa"/>
          </w:tcPr>
          <w:p w14:paraId="4709D719" w14:textId="7425F7C1" w:rsidR="00466409" w:rsidRPr="00CE45AC" w:rsidRDefault="00466409" w:rsidP="00466409">
            <w:pPr>
              <w:pStyle w:val="TAL"/>
              <w:keepNext w:val="0"/>
              <w:keepLines w:val="0"/>
              <w:widowControl w:val="0"/>
            </w:pPr>
            <w:r w:rsidRPr="00CE45AC">
              <w:t>condiciones médicas</w:t>
            </w:r>
          </w:p>
        </w:tc>
        <w:tc>
          <w:tcPr>
            <w:tcW w:w="1898" w:type="dxa"/>
          </w:tcPr>
          <w:p w14:paraId="5F8DAF80" w14:textId="77777777" w:rsidR="00466409" w:rsidRPr="00CE45AC" w:rsidRDefault="00466409" w:rsidP="00466409">
            <w:pPr>
              <w:pStyle w:val="TAL"/>
              <w:keepNext w:val="0"/>
              <w:keepLines w:val="0"/>
              <w:widowControl w:val="0"/>
            </w:pPr>
          </w:p>
        </w:tc>
        <w:tc>
          <w:tcPr>
            <w:tcW w:w="1511" w:type="dxa"/>
          </w:tcPr>
          <w:p w14:paraId="59929E09" w14:textId="77777777" w:rsidR="00466409" w:rsidRPr="00CE45AC" w:rsidRDefault="00466409" w:rsidP="00466409">
            <w:pPr>
              <w:pStyle w:val="TAL"/>
              <w:keepNext w:val="0"/>
              <w:keepLines w:val="0"/>
              <w:widowControl w:val="0"/>
              <w:rPr>
                <w:rFonts w:cs="Arial"/>
                <w:szCs w:val="18"/>
              </w:rPr>
            </w:pPr>
          </w:p>
        </w:tc>
      </w:tr>
      <w:tr w:rsidR="00466409" w:rsidRPr="00CE45AC" w14:paraId="608408E9" w14:textId="77777777" w:rsidTr="00DD2FD9">
        <w:trPr>
          <w:jc w:val="center"/>
        </w:trPr>
        <w:tc>
          <w:tcPr>
            <w:tcW w:w="732" w:type="dxa"/>
          </w:tcPr>
          <w:p w14:paraId="19794DE5" w14:textId="4456B6F9" w:rsidR="00466409" w:rsidRPr="00CE45AC" w:rsidRDefault="00466409" w:rsidP="00466409">
            <w:pPr>
              <w:pStyle w:val="TAC"/>
              <w:keepNext w:val="0"/>
              <w:keepLines w:val="0"/>
              <w:widowControl w:val="0"/>
            </w:pPr>
            <w:r w:rsidRPr="00CE45AC">
              <w:t>SA.</w:t>
            </w:r>
            <w:r>
              <w:t>333</w:t>
            </w:r>
            <w:r w:rsidRPr="00CE45AC">
              <w:rPr>
                <w:rFonts w:cs="Arial"/>
                <w:szCs w:val="18"/>
              </w:rPr>
              <w:t xml:space="preserve"> </w:t>
            </w:r>
          </w:p>
        </w:tc>
        <w:tc>
          <w:tcPr>
            <w:tcW w:w="1231" w:type="dxa"/>
          </w:tcPr>
          <w:p w14:paraId="5DAE02FC" w14:textId="4DB6509D" w:rsidR="00466409" w:rsidRPr="00CE45AC" w:rsidRDefault="00466409" w:rsidP="00466409">
            <w:pPr>
              <w:pStyle w:val="TAL"/>
              <w:keepNext w:val="0"/>
              <w:keepLines w:val="0"/>
              <w:widowControl w:val="0"/>
            </w:pPr>
            <w:r w:rsidRPr="00CE45AC">
              <w:t>Medical ID</w:t>
            </w:r>
          </w:p>
        </w:tc>
        <w:tc>
          <w:tcPr>
            <w:tcW w:w="3132" w:type="dxa"/>
          </w:tcPr>
          <w:p w14:paraId="77B5719C" w14:textId="663F6EED" w:rsidR="00466409" w:rsidRPr="00CE45AC" w:rsidRDefault="00466409" w:rsidP="00466409">
            <w:pPr>
              <w:pStyle w:val="TAL"/>
              <w:keepNext w:val="0"/>
              <w:keepLines w:val="0"/>
              <w:widowControl w:val="0"/>
            </w:pPr>
            <w:r w:rsidRPr="00CE45AC">
              <w:t>User's medical ID for a service accessed by a mobile device</w:t>
            </w:r>
          </w:p>
        </w:tc>
        <w:tc>
          <w:tcPr>
            <w:tcW w:w="1898" w:type="dxa"/>
          </w:tcPr>
          <w:p w14:paraId="06D45560" w14:textId="77777777" w:rsidR="00466409" w:rsidRPr="00CE45AC" w:rsidRDefault="00466409" w:rsidP="00466409">
            <w:pPr>
              <w:pStyle w:val="TAL"/>
              <w:keepNext w:val="0"/>
              <w:keepLines w:val="0"/>
              <w:widowControl w:val="0"/>
            </w:pPr>
          </w:p>
        </w:tc>
        <w:tc>
          <w:tcPr>
            <w:tcW w:w="1898" w:type="dxa"/>
          </w:tcPr>
          <w:p w14:paraId="1ADC0657" w14:textId="6F9EA78A" w:rsidR="00466409" w:rsidRPr="00CE45AC" w:rsidRDefault="00466409" w:rsidP="00466409">
            <w:pPr>
              <w:pStyle w:val="TAL"/>
              <w:keepNext w:val="0"/>
              <w:keepLines w:val="0"/>
              <w:widowControl w:val="0"/>
            </w:pPr>
            <w:r w:rsidRPr="00CE45AC">
              <w:t>identificador médico</w:t>
            </w:r>
          </w:p>
        </w:tc>
        <w:tc>
          <w:tcPr>
            <w:tcW w:w="1898" w:type="dxa"/>
          </w:tcPr>
          <w:p w14:paraId="05EBEF81" w14:textId="77777777" w:rsidR="00466409" w:rsidRPr="00CE45AC" w:rsidRDefault="00466409" w:rsidP="00466409">
            <w:pPr>
              <w:pStyle w:val="TAL"/>
              <w:keepNext w:val="0"/>
              <w:keepLines w:val="0"/>
              <w:widowControl w:val="0"/>
            </w:pPr>
          </w:p>
        </w:tc>
        <w:tc>
          <w:tcPr>
            <w:tcW w:w="1511" w:type="dxa"/>
          </w:tcPr>
          <w:p w14:paraId="474FEEAC" w14:textId="77777777" w:rsidR="00466409" w:rsidRPr="00CE45AC" w:rsidRDefault="00466409" w:rsidP="00466409">
            <w:pPr>
              <w:pStyle w:val="TAL"/>
              <w:keepNext w:val="0"/>
              <w:keepLines w:val="0"/>
              <w:widowControl w:val="0"/>
              <w:rPr>
                <w:rFonts w:cs="Arial"/>
                <w:szCs w:val="18"/>
              </w:rPr>
            </w:pPr>
          </w:p>
        </w:tc>
      </w:tr>
      <w:tr w:rsidR="00466409" w:rsidRPr="00CE45AC" w14:paraId="7A0F4621" w14:textId="77777777" w:rsidTr="00DD2FD9">
        <w:trPr>
          <w:jc w:val="center"/>
        </w:trPr>
        <w:tc>
          <w:tcPr>
            <w:tcW w:w="732" w:type="dxa"/>
          </w:tcPr>
          <w:p w14:paraId="29C651BA" w14:textId="37025720" w:rsidR="00466409" w:rsidRPr="00CE45AC" w:rsidRDefault="00466409" w:rsidP="00466409">
            <w:pPr>
              <w:pStyle w:val="TAC"/>
              <w:keepNext w:val="0"/>
              <w:keepLines w:val="0"/>
              <w:widowControl w:val="0"/>
            </w:pPr>
            <w:r w:rsidRPr="00CE45AC">
              <w:t>SA.</w:t>
            </w:r>
            <w:r>
              <w:t>334</w:t>
            </w:r>
            <w:r w:rsidRPr="00CE45AC">
              <w:rPr>
                <w:rFonts w:cs="Arial"/>
                <w:szCs w:val="18"/>
              </w:rPr>
              <w:t xml:space="preserve"> </w:t>
            </w:r>
          </w:p>
        </w:tc>
        <w:tc>
          <w:tcPr>
            <w:tcW w:w="1231" w:type="dxa"/>
          </w:tcPr>
          <w:p w14:paraId="383A18B3" w14:textId="6FD53945" w:rsidR="00466409" w:rsidRPr="00CE45AC" w:rsidRDefault="00466409" w:rsidP="00466409">
            <w:pPr>
              <w:pStyle w:val="TAL"/>
              <w:keepNext w:val="0"/>
              <w:keepLines w:val="0"/>
              <w:widowControl w:val="0"/>
            </w:pPr>
            <w:r w:rsidRPr="00CE45AC">
              <w:t>medical notes</w:t>
            </w:r>
          </w:p>
        </w:tc>
        <w:tc>
          <w:tcPr>
            <w:tcW w:w="3132" w:type="dxa"/>
          </w:tcPr>
          <w:p w14:paraId="27D25EFC" w14:textId="6202F351" w:rsidR="00466409" w:rsidRPr="00CE45AC" w:rsidRDefault="00466409" w:rsidP="00466409">
            <w:pPr>
              <w:pStyle w:val="TAL"/>
              <w:keepNext w:val="0"/>
              <w:keepLines w:val="0"/>
              <w:widowControl w:val="0"/>
            </w:pPr>
            <w:r w:rsidRPr="00CE45AC">
              <w:t>Medical notes reated to the user of the mobile device</w:t>
            </w:r>
          </w:p>
        </w:tc>
        <w:tc>
          <w:tcPr>
            <w:tcW w:w="1898" w:type="dxa"/>
          </w:tcPr>
          <w:p w14:paraId="4C92C482" w14:textId="77777777" w:rsidR="00466409" w:rsidRPr="00CE45AC" w:rsidRDefault="00466409" w:rsidP="00466409">
            <w:pPr>
              <w:pStyle w:val="TAL"/>
              <w:keepNext w:val="0"/>
              <w:keepLines w:val="0"/>
              <w:widowControl w:val="0"/>
            </w:pPr>
          </w:p>
        </w:tc>
        <w:tc>
          <w:tcPr>
            <w:tcW w:w="1898" w:type="dxa"/>
          </w:tcPr>
          <w:p w14:paraId="35899CB3" w14:textId="348E3FDC" w:rsidR="00466409" w:rsidRPr="00CE45AC" w:rsidRDefault="00466409" w:rsidP="00466409">
            <w:pPr>
              <w:pStyle w:val="TAL"/>
              <w:keepNext w:val="0"/>
              <w:keepLines w:val="0"/>
              <w:widowControl w:val="0"/>
            </w:pPr>
            <w:r w:rsidRPr="00CE45AC">
              <w:t>notas médicas; historial médico</w:t>
            </w:r>
          </w:p>
        </w:tc>
        <w:tc>
          <w:tcPr>
            <w:tcW w:w="1898" w:type="dxa"/>
          </w:tcPr>
          <w:p w14:paraId="7B4D40F6" w14:textId="77777777" w:rsidR="00466409" w:rsidRPr="00CE45AC" w:rsidRDefault="00466409" w:rsidP="00466409">
            <w:pPr>
              <w:pStyle w:val="TAL"/>
              <w:keepNext w:val="0"/>
              <w:keepLines w:val="0"/>
              <w:widowControl w:val="0"/>
            </w:pPr>
          </w:p>
        </w:tc>
        <w:tc>
          <w:tcPr>
            <w:tcW w:w="1511" w:type="dxa"/>
          </w:tcPr>
          <w:p w14:paraId="5DC21793" w14:textId="77777777" w:rsidR="00466409" w:rsidRPr="00CE45AC" w:rsidRDefault="00466409" w:rsidP="00466409">
            <w:pPr>
              <w:pStyle w:val="TAL"/>
              <w:keepNext w:val="0"/>
              <w:keepLines w:val="0"/>
              <w:widowControl w:val="0"/>
              <w:rPr>
                <w:rFonts w:cs="Arial"/>
                <w:szCs w:val="18"/>
              </w:rPr>
            </w:pPr>
          </w:p>
        </w:tc>
      </w:tr>
      <w:tr w:rsidR="00466409" w:rsidRPr="00CE45AC" w14:paraId="364A9A69" w14:textId="77777777" w:rsidTr="00DD2FD9">
        <w:trPr>
          <w:jc w:val="center"/>
        </w:trPr>
        <w:tc>
          <w:tcPr>
            <w:tcW w:w="732" w:type="dxa"/>
          </w:tcPr>
          <w:p w14:paraId="289522FD" w14:textId="67127A1F" w:rsidR="00466409" w:rsidRPr="00CE45AC" w:rsidRDefault="00466409" w:rsidP="00466409">
            <w:pPr>
              <w:pStyle w:val="TAC"/>
              <w:keepNext w:val="0"/>
              <w:keepLines w:val="0"/>
              <w:widowControl w:val="0"/>
            </w:pPr>
            <w:r w:rsidRPr="00CE45AC">
              <w:t>SA.</w:t>
            </w:r>
            <w:r>
              <w:t>335</w:t>
            </w:r>
            <w:r w:rsidRPr="00CE45AC">
              <w:rPr>
                <w:rFonts w:cs="Arial"/>
                <w:szCs w:val="18"/>
              </w:rPr>
              <w:t xml:space="preserve"> </w:t>
            </w:r>
          </w:p>
        </w:tc>
        <w:tc>
          <w:tcPr>
            <w:tcW w:w="1231" w:type="dxa"/>
          </w:tcPr>
          <w:p w14:paraId="7C6C1BA6" w14:textId="4AE3D825" w:rsidR="00466409" w:rsidRPr="00CE45AC" w:rsidRDefault="00466409" w:rsidP="00466409">
            <w:pPr>
              <w:pStyle w:val="TAL"/>
              <w:keepNext w:val="0"/>
              <w:keepLines w:val="0"/>
              <w:widowControl w:val="0"/>
            </w:pPr>
            <w:r w:rsidRPr="00CE45AC">
              <w:t>medications</w:t>
            </w:r>
          </w:p>
        </w:tc>
        <w:tc>
          <w:tcPr>
            <w:tcW w:w="3132" w:type="dxa"/>
          </w:tcPr>
          <w:p w14:paraId="5A6DA40B" w14:textId="21E7D7F6" w:rsidR="00466409" w:rsidRPr="00CE45AC" w:rsidRDefault="00466409" w:rsidP="00466409">
            <w:pPr>
              <w:pStyle w:val="TAL"/>
              <w:keepNext w:val="0"/>
              <w:keepLines w:val="0"/>
              <w:widowControl w:val="0"/>
            </w:pPr>
            <w:r w:rsidRPr="00CE45AC">
              <w:t>Indication of any medications the user of the mobile device may require</w:t>
            </w:r>
          </w:p>
        </w:tc>
        <w:tc>
          <w:tcPr>
            <w:tcW w:w="1898" w:type="dxa"/>
          </w:tcPr>
          <w:p w14:paraId="3B3B13D6" w14:textId="77777777" w:rsidR="00466409" w:rsidRPr="00CE45AC" w:rsidRDefault="00466409" w:rsidP="00466409">
            <w:pPr>
              <w:pStyle w:val="TAL"/>
              <w:keepNext w:val="0"/>
              <w:keepLines w:val="0"/>
              <w:widowControl w:val="0"/>
            </w:pPr>
          </w:p>
        </w:tc>
        <w:tc>
          <w:tcPr>
            <w:tcW w:w="1898" w:type="dxa"/>
          </w:tcPr>
          <w:p w14:paraId="6474CA6A" w14:textId="5034B5F6" w:rsidR="00466409" w:rsidRPr="00CE45AC" w:rsidRDefault="00466409" w:rsidP="00466409">
            <w:pPr>
              <w:pStyle w:val="TAL"/>
              <w:keepNext w:val="0"/>
              <w:keepLines w:val="0"/>
              <w:widowControl w:val="0"/>
            </w:pPr>
            <w:r w:rsidRPr="00CE45AC">
              <w:t>medicación</w:t>
            </w:r>
          </w:p>
        </w:tc>
        <w:tc>
          <w:tcPr>
            <w:tcW w:w="1898" w:type="dxa"/>
          </w:tcPr>
          <w:p w14:paraId="6F861DE5" w14:textId="77777777" w:rsidR="00466409" w:rsidRPr="00CE45AC" w:rsidRDefault="00466409" w:rsidP="00466409">
            <w:pPr>
              <w:pStyle w:val="TAL"/>
              <w:keepNext w:val="0"/>
              <w:keepLines w:val="0"/>
              <w:widowControl w:val="0"/>
            </w:pPr>
          </w:p>
        </w:tc>
        <w:tc>
          <w:tcPr>
            <w:tcW w:w="1511" w:type="dxa"/>
          </w:tcPr>
          <w:p w14:paraId="0735CEC9" w14:textId="77777777" w:rsidR="00466409" w:rsidRPr="00CE45AC" w:rsidRDefault="00466409" w:rsidP="00466409">
            <w:pPr>
              <w:pStyle w:val="TAL"/>
              <w:keepNext w:val="0"/>
              <w:keepLines w:val="0"/>
              <w:widowControl w:val="0"/>
              <w:rPr>
                <w:rFonts w:cs="Arial"/>
                <w:szCs w:val="18"/>
              </w:rPr>
            </w:pPr>
          </w:p>
        </w:tc>
      </w:tr>
      <w:tr w:rsidR="00466409" w:rsidRPr="00CE45AC" w14:paraId="63C53452" w14:textId="77777777" w:rsidTr="00DD2FD9">
        <w:trPr>
          <w:jc w:val="center"/>
        </w:trPr>
        <w:tc>
          <w:tcPr>
            <w:tcW w:w="732" w:type="dxa"/>
          </w:tcPr>
          <w:p w14:paraId="47D5F30F" w14:textId="1F751E1C" w:rsidR="00466409" w:rsidRPr="00CE45AC" w:rsidRDefault="00466409" w:rsidP="00466409">
            <w:pPr>
              <w:pStyle w:val="TAC"/>
              <w:keepNext w:val="0"/>
              <w:keepLines w:val="0"/>
              <w:widowControl w:val="0"/>
            </w:pPr>
            <w:r w:rsidRPr="00CE45AC">
              <w:t>SA.</w:t>
            </w:r>
            <w:r>
              <w:t>336</w:t>
            </w:r>
            <w:r w:rsidRPr="00CE45AC">
              <w:rPr>
                <w:rFonts w:cs="Arial"/>
                <w:szCs w:val="18"/>
              </w:rPr>
              <w:t xml:space="preserve"> </w:t>
            </w:r>
          </w:p>
        </w:tc>
        <w:tc>
          <w:tcPr>
            <w:tcW w:w="1231" w:type="dxa"/>
          </w:tcPr>
          <w:p w14:paraId="75DA6B13" w14:textId="6B10D65C" w:rsidR="00466409" w:rsidRPr="00CE45AC" w:rsidRDefault="00466409" w:rsidP="00466409">
            <w:pPr>
              <w:pStyle w:val="TAL"/>
              <w:keepNext w:val="0"/>
              <w:keepLines w:val="0"/>
              <w:widowControl w:val="0"/>
            </w:pPr>
            <w:r w:rsidRPr="00CE45AC">
              <w:t>organ donor</w:t>
            </w:r>
          </w:p>
        </w:tc>
        <w:tc>
          <w:tcPr>
            <w:tcW w:w="3132" w:type="dxa"/>
          </w:tcPr>
          <w:p w14:paraId="574AB5EE" w14:textId="7FFC7E7B" w:rsidR="00466409" w:rsidRPr="00CE45AC" w:rsidRDefault="00466409" w:rsidP="00466409">
            <w:pPr>
              <w:pStyle w:val="TAL"/>
              <w:keepNext w:val="0"/>
              <w:keepLines w:val="0"/>
              <w:widowControl w:val="0"/>
            </w:pPr>
            <w:r w:rsidRPr="00CE45AC">
              <w:t>Indication that the user of the mobile device is an organ donor</w:t>
            </w:r>
          </w:p>
        </w:tc>
        <w:tc>
          <w:tcPr>
            <w:tcW w:w="1898" w:type="dxa"/>
          </w:tcPr>
          <w:p w14:paraId="68325961" w14:textId="77777777" w:rsidR="00466409" w:rsidRPr="00CE45AC" w:rsidRDefault="00466409" w:rsidP="00466409">
            <w:pPr>
              <w:pStyle w:val="TAL"/>
              <w:keepNext w:val="0"/>
              <w:keepLines w:val="0"/>
              <w:widowControl w:val="0"/>
            </w:pPr>
          </w:p>
        </w:tc>
        <w:tc>
          <w:tcPr>
            <w:tcW w:w="1898" w:type="dxa"/>
          </w:tcPr>
          <w:p w14:paraId="6E9BC9FC" w14:textId="11356C72" w:rsidR="00466409" w:rsidRPr="00CE45AC" w:rsidRDefault="00466409" w:rsidP="00466409">
            <w:pPr>
              <w:pStyle w:val="TAL"/>
              <w:keepNext w:val="0"/>
              <w:keepLines w:val="0"/>
              <w:widowControl w:val="0"/>
            </w:pPr>
            <w:r w:rsidRPr="00CE45AC">
              <w:t>donante de órganos</w:t>
            </w:r>
          </w:p>
        </w:tc>
        <w:tc>
          <w:tcPr>
            <w:tcW w:w="1898" w:type="dxa"/>
          </w:tcPr>
          <w:p w14:paraId="69A0AA07" w14:textId="77777777" w:rsidR="00466409" w:rsidRPr="00CE45AC" w:rsidRDefault="00466409" w:rsidP="00466409">
            <w:pPr>
              <w:pStyle w:val="TAL"/>
              <w:keepNext w:val="0"/>
              <w:keepLines w:val="0"/>
              <w:widowControl w:val="0"/>
            </w:pPr>
          </w:p>
        </w:tc>
        <w:tc>
          <w:tcPr>
            <w:tcW w:w="1511" w:type="dxa"/>
          </w:tcPr>
          <w:p w14:paraId="53A7B485" w14:textId="77777777" w:rsidR="00466409" w:rsidRPr="00CE45AC" w:rsidRDefault="00466409" w:rsidP="00466409">
            <w:pPr>
              <w:pStyle w:val="TAL"/>
              <w:keepNext w:val="0"/>
              <w:keepLines w:val="0"/>
              <w:widowControl w:val="0"/>
              <w:rPr>
                <w:rFonts w:cs="Arial"/>
                <w:szCs w:val="18"/>
              </w:rPr>
            </w:pPr>
          </w:p>
        </w:tc>
      </w:tr>
      <w:tr w:rsidR="00466409" w:rsidRPr="00CE45AC" w14:paraId="6CE04819" w14:textId="77777777" w:rsidTr="00DD2FD9">
        <w:trPr>
          <w:jc w:val="center"/>
        </w:trPr>
        <w:tc>
          <w:tcPr>
            <w:tcW w:w="732" w:type="dxa"/>
          </w:tcPr>
          <w:p w14:paraId="2EC9F9CB" w14:textId="733AE4F5" w:rsidR="00466409" w:rsidRPr="00CE45AC" w:rsidRDefault="00466409" w:rsidP="00466409">
            <w:pPr>
              <w:pStyle w:val="TAC"/>
              <w:keepNext w:val="0"/>
              <w:keepLines w:val="0"/>
              <w:widowControl w:val="0"/>
            </w:pPr>
            <w:r w:rsidRPr="00CE45AC">
              <w:t>SA.</w:t>
            </w:r>
            <w:r>
              <w:t>337</w:t>
            </w:r>
            <w:r w:rsidRPr="00CE45AC">
              <w:rPr>
                <w:rFonts w:cs="Arial"/>
                <w:szCs w:val="18"/>
              </w:rPr>
              <w:t xml:space="preserve"> </w:t>
            </w:r>
          </w:p>
        </w:tc>
        <w:tc>
          <w:tcPr>
            <w:tcW w:w="1231" w:type="dxa"/>
          </w:tcPr>
          <w:p w14:paraId="1580AE86" w14:textId="356E9134" w:rsidR="00466409" w:rsidRPr="00CE45AC" w:rsidRDefault="00466409" w:rsidP="00466409">
            <w:pPr>
              <w:pStyle w:val="TAL"/>
              <w:keepNext w:val="0"/>
              <w:keepLines w:val="0"/>
              <w:widowControl w:val="0"/>
            </w:pPr>
            <w:r w:rsidRPr="00CE45AC">
              <w:t>reminders to take medication</w:t>
            </w:r>
          </w:p>
        </w:tc>
        <w:tc>
          <w:tcPr>
            <w:tcW w:w="3132" w:type="dxa"/>
          </w:tcPr>
          <w:p w14:paraId="04B412FD" w14:textId="6DC537A7" w:rsidR="00466409" w:rsidRPr="00CE45AC" w:rsidRDefault="00466409" w:rsidP="00466409">
            <w:pPr>
              <w:pStyle w:val="TAL"/>
              <w:keepNext w:val="0"/>
              <w:keepLines w:val="0"/>
              <w:widowControl w:val="0"/>
            </w:pPr>
            <w:r w:rsidRPr="00CE45AC">
              <w:t>Function of a mobile device for reminding the user to take medication</w:t>
            </w:r>
          </w:p>
        </w:tc>
        <w:tc>
          <w:tcPr>
            <w:tcW w:w="1898" w:type="dxa"/>
          </w:tcPr>
          <w:p w14:paraId="0B493241" w14:textId="77777777" w:rsidR="00466409" w:rsidRPr="00CE45AC" w:rsidRDefault="00466409" w:rsidP="00466409">
            <w:pPr>
              <w:pStyle w:val="TAL"/>
              <w:keepNext w:val="0"/>
              <w:keepLines w:val="0"/>
              <w:widowControl w:val="0"/>
            </w:pPr>
          </w:p>
        </w:tc>
        <w:tc>
          <w:tcPr>
            <w:tcW w:w="1898" w:type="dxa"/>
          </w:tcPr>
          <w:p w14:paraId="12199FE3" w14:textId="498E0F3B" w:rsidR="00466409" w:rsidRPr="00CE45AC" w:rsidRDefault="00466409" w:rsidP="00466409">
            <w:pPr>
              <w:pStyle w:val="TAL"/>
              <w:keepNext w:val="0"/>
              <w:keepLines w:val="0"/>
              <w:widowControl w:val="0"/>
            </w:pPr>
            <w:r w:rsidRPr="00CE45AC">
              <w:t>recordar tomar medicación</w:t>
            </w:r>
          </w:p>
        </w:tc>
        <w:tc>
          <w:tcPr>
            <w:tcW w:w="1898" w:type="dxa"/>
          </w:tcPr>
          <w:p w14:paraId="7C178ABF" w14:textId="77777777" w:rsidR="00466409" w:rsidRPr="00CE45AC" w:rsidRDefault="00466409" w:rsidP="00466409">
            <w:pPr>
              <w:pStyle w:val="TAL"/>
              <w:keepNext w:val="0"/>
              <w:keepLines w:val="0"/>
              <w:widowControl w:val="0"/>
            </w:pPr>
          </w:p>
        </w:tc>
        <w:tc>
          <w:tcPr>
            <w:tcW w:w="1511" w:type="dxa"/>
          </w:tcPr>
          <w:p w14:paraId="2E32C5F0" w14:textId="77777777" w:rsidR="00466409" w:rsidRPr="00CE45AC" w:rsidRDefault="00466409" w:rsidP="00466409">
            <w:pPr>
              <w:pStyle w:val="TAL"/>
              <w:keepNext w:val="0"/>
              <w:keepLines w:val="0"/>
              <w:widowControl w:val="0"/>
              <w:rPr>
                <w:rFonts w:cs="Arial"/>
                <w:szCs w:val="18"/>
              </w:rPr>
            </w:pPr>
          </w:p>
        </w:tc>
      </w:tr>
      <w:tr w:rsidR="00466409" w:rsidRPr="00CE45AC" w14:paraId="7DC82D9F" w14:textId="77777777" w:rsidTr="00DD2FD9">
        <w:trPr>
          <w:jc w:val="center"/>
        </w:trPr>
        <w:tc>
          <w:tcPr>
            <w:tcW w:w="732" w:type="dxa"/>
          </w:tcPr>
          <w:p w14:paraId="683EC06E" w14:textId="038B3729" w:rsidR="00466409" w:rsidRPr="00CE45AC" w:rsidRDefault="00466409" w:rsidP="00466409">
            <w:pPr>
              <w:pStyle w:val="TAC"/>
              <w:keepNext w:val="0"/>
              <w:keepLines w:val="0"/>
              <w:widowControl w:val="0"/>
            </w:pPr>
            <w:r w:rsidRPr="00CE45AC">
              <w:t>SA.</w:t>
            </w:r>
            <w:r>
              <w:t>338</w:t>
            </w:r>
            <w:r w:rsidRPr="00CE45AC">
              <w:rPr>
                <w:rFonts w:cs="Arial"/>
                <w:szCs w:val="18"/>
              </w:rPr>
              <w:t xml:space="preserve"> </w:t>
            </w:r>
          </w:p>
        </w:tc>
        <w:tc>
          <w:tcPr>
            <w:tcW w:w="1231" w:type="dxa"/>
          </w:tcPr>
          <w:p w14:paraId="4A692F33" w14:textId="0ECFBFE4" w:rsidR="00466409" w:rsidRPr="00CE45AC" w:rsidRDefault="00466409" w:rsidP="00466409">
            <w:pPr>
              <w:pStyle w:val="TAL"/>
              <w:keepNext w:val="0"/>
              <w:keepLines w:val="0"/>
              <w:widowControl w:val="0"/>
            </w:pPr>
            <w:r w:rsidRPr="00CE45AC">
              <w:t>renew subscription</w:t>
            </w:r>
          </w:p>
        </w:tc>
        <w:tc>
          <w:tcPr>
            <w:tcW w:w="3132" w:type="dxa"/>
          </w:tcPr>
          <w:p w14:paraId="40449F4E" w14:textId="530156CF" w:rsidR="00466409" w:rsidRPr="00CE45AC" w:rsidRDefault="00466409" w:rsidP="00466409">
            <w:pPr>
              <w:pStyle w:val="TAL"/>
              <w:keepNext w:val="0"/>
              <w:keepLines w:val="0"/>
              <w:widowControl w:val="0"/>
            </w:pPr>
            <w:r w:rsidRPr="00CE45AC">
              <w:t>Activity of renewing a subscription for medicine through a mobile device</w:t>
            </w:r>
          </w:p>
        </w:tc>
        <w:tc>
          <w:tcPr>
            <w:tcW w:w="1898" w:type="dxa"/>
          </w:tcPr>
          <w:p w14:paraId="23A03CC5" w14:textId="77777777" w:rsidR="00466409" w:rsidRPr="00CE45AC" w:rsidRDefault="00466409" w:rsidP="00466409">
            <w:pPr>
              <w:pStyle w:val="TAL"/>
              <w:keepNext w:val="0"/>
              <w:keepLines w:val="0"/>
              <w:widowControl w:val="0"/>
            </w:pPr>
          </w:p>
        </w:tc>
        <w:tc>
          <w:tcPr>
            <w:tcW w:w="1898" w:type="dxa"/>
          </w:tcPr>
          <w:p w14:paraId="55480557" w14:textId="69EB1EA7" w:rsidR="00466409" w:rsidRPr="00CE45AC" w:rsidRDefault="00466409" w:rsidP="00466409">
            <w:pPr>
              <w:pStyle w:val="TAL"/>
              <w:keepNext w:val="0"/>
              <w:keepLines w:val="0"/>
              <w:widowControl w:val="0"/>
            </w:pPr>
            <w:r w:rsidRPr="00CE45AC">
              <w:t>renovar suscripción</w:t>
            </w:r>
          </w:p>
        </w:tc>
        <w:tc>
          <w:tcPr>
            <w:tcW w:w="1898" w:type="dxa"/>
          </w:tcPr>
          <w:p w14:paraId="4701C827" w14:textId="77777777" w:rsidR="00466409" w:rsidRPr="00CE45AC" w:rsidRDefault="00466409" w:rsidP="00466409">
            <w:pPr>
              <w:pStyle w:val="TAL"/>
              <w:keepNext w:val="0"/>
              <w:keepLines w:val="0"/>
              <w:widowControl w:val="0"/>
            </w:pPr>
          </w:p>
        </w:tc>
        <w:tc>
          <w:tcPr>
            <w:tcW w:w="1511" w:type="dxa"/>
          </w:tcPr>
          <w:p w14:paraId="2A684913" w14:textId="77777777" w:rsidR="00466409" w:rsidRPr="00CE45AC" w:rsidRDefault="00466409" w:rsidP="00466409">
            <w:pPr>
              <w:pStyle w:val="TAL"/>
              <w:keepNext w:val="0"/>
              <w:keepLines w:val="0"/>
              <w:widowControl w:val="0"/>
              <w:rPr>
                <w:rFonts w:cs="Arial"/>
                <w:szCs w:val="18"/>
              </w:rPr>
            </w:pPr>
          </w:p>
        </w:tc>
      </w:tr>
      <w:tr w:rsidR="00466409" w:rsidRPr="00CE45AC" w14:paraId="4D3DD9F6" w14:textId="77777777" w:rsidTr="00DD2FD9">
        <w:trPr>
          <w:jc w:val="center"/>
        </w:trPr>
        <w:tc>
          <w:tcPr>
            <w:tcW w:w="732" w:type="dxa"/>
          </w:tcPr>
          <w:p w14:paraId="157B9038" w14:textId="58DF8E74" w:rsidR="00466409" w:rsidRPr="00CE45AC" w:rsidRDefault="00466409" w:rsidP="00466409">
            <w:pPr>
              <w:pStyle w:val="TAC"/>
              <w:keepNext w:val="0"/>
              <w:keepLines w:val="0"/>
              <w:widowControl w:val="0"/>
            </w:pPr>
            <w:r w:rsidRPr="00CE45AC">
              <w:t>SA.</w:t>
            </w:r>
            <w:r>
              <w:t>339</w:t>
            </w:r>
            <w:r w:rsidRPr="00CE45AC">
              <w:rPr>
                <w:rFonts w:cs="Arial"/>
                <w:szCs w:val="18"/>
              </w:rPr>
              <w:t xml:space="preserve"> </w:t>
            </w:r>
          </w:p>
        </w:tc>
        <w:tc>
          <w:tcPr>
            <w:tcW w:w="1231" w:type="dxa"/>
          </w:tcPr>
          <w:p w14:paraId="40587E4C" w14:textId="1368DB0D" w:rsidR="00466409" w:rsidRPr="00CE45AC" w:rsidRDefault="00466409" w:rsidP="00466409">
            <w:pPr>
              <w:pStyle w:val="TAL"/>
              <w:keepNext w:val="0"/>
              <w:keepLines w:val="0"/>
              <w:widowControl w:val="0"/>
            </w:pPr>
            <w:r w:rsidRPr="00CE45AC">
              <w:t xml:space="preserve">request accessibility service </w:t>
            </w:r>
          </w:p>
        </w:tc>
        <w:tc>
          <w:tcPr>
            <w:tcW w:w="3132" w:type="dxa"/>
          </w:tcPr>
          <w:p w14:paraId="1DF20E2A" w14:textId="38A82C35" w:rsidR="00466409" w:rsidRPr="00CE45AC" w:rsidRDefault="00466409" w:rsidP="00466409">
            <w:pPr>
              <w:pStyle w:val="TAL"/>
              <w:keepNext w:val="0"/>
              <w:keepLines w:val="0"/>
              <w:widowControl w:val="0"/>
            </w:pPr>
            <w:r w:rsidRPr="00CE45AC">
              <w:t>Activity of requesting an accessibility service (e.g. TTS or relay service) (e.g. for making a medical appointment) using a mobile device</w:t>
            </w:r>
          </w:p>
        </w:tc>
        <w:tc>
          <w:tcPr>
            <w:tcW w:w="1898" w:type="dxa"/>
          </w:tcPr>
          <w:p w14:paraId="6A1631F4" w14:textId="77777777" w:rsidR="00466409" w:rsidRPr="00CE45AC" w:rsidRDefault="00466409" w:rsidP="00466409">
            <w:pPr>
              <w:pStyle w:val="TAL"/>
              <w:keepNext w:val="0"/>
              <w:keepLines w:val="0"/>
              <w:widowControl w:val="0"/>
            </w:pPr>
          </w:p>
        </w:tc>
        <w:tc>
          <w:tcPr>
            <w:tcW w:w="1898" w:type="dxa"/>
          </w:tcPr>
          <w:p w14:paraId="70874F87" w14:textId="7C03CCCC" w:rsidR="00466409" w:rsidRPr="00CE45AC" w:rsidRDefault="00466409" w:rsidP="00466409">
            <w:pPr>
              <w:pStyle w:val="TAL"/>
              <w:keepNext w:val="0"/>
              <w:keepLines w:val="0"/>
              <w:widowControl w:val="0"/>
            </w:pPr>
            <w:r w:rsidRPr="00CE45AC">
              <w:t>solicitar servicio de accesibilidad</w:t>
            </w:r>
          </w:p>
        </w:tc>
        <w:tc>
          <w:tcPr>
            <w:tcW w:w="1898" w:type="dxa"/>
          </w:tcPr>
          <w:p w14:paraId="1202F1D8" w14:textId="77777777" w:rsidR="00466409" w:rsidRPr="00CE45AC" w:rsidRDefault="00466409" w:rsidP="00466409">
            <w:pPr>
              <w:pStyle w:val="TAL"/>
              <w:keepNext w:val="0"/>
              <w:keepLines w:val="0"/>
              <w:widowControl w:val="0"/>
            </w:pPr>
          </w:p>
        </w:tc>
        <w:tc>
          <w:tcPr>
            <w:tcW w:w="1511" w:type="dxa"/>
          </w:tcPr>
          <w:p w14:paraId="1604B26E" w14:textId="77777777" w:rsidR="00466409" w:rsidRPr="00CE45AC" w:rsidRDefault="00466409" w:rsidP="00466409">
            <w:pPr>
              <w:pStyle w:val="TAL"/>
              <w:keepNext w:val="0"/>
              <w:keepLines w:val="0"/>
              <w:widowControl w:val="0"/>
              <w:rPr>
                <w:rFonts w:cs="Arial"/>
                <w:szCs w:val="18"/>
              </w:rPr>
            </w:pPr>
          </w:p>
        </w:tc>
      </w:tr>
      <w:tr w:rsidR="00466409" w:rsidRPr="00CE45AC" w14:paraId="78695E80" w14:textId="77777777" w:rsidTr="00DD2FD9">
        <w:trPr>
          <w:jc w:val="center"/>
        </w:trPr>
        <w:tc>
          <w:tcPr>
            <w:tcW w:w="732" w:type="dxa"/>
          </w:tcPr>
          <w:p w14:paraId="18EB92E4" w14:textId="7D5B597F" w:rsidR="00466409" w:rsidRPr="00CE45AC" w:rsidRDefault="00466409" w:rsidP="00466409">
            <w:pPr>
              <w:pStyle w:val="TAC"/>
              <w:keepNext w:val="0"/>
              <w:keepLines w:val="0"/>
              <w:widowControl w:val="0"/>
            </w:pPr>
            <w:r w:rsidRPr="00CE45AC">
              <w:t>SA.</w:t>
            </w:r>
            <w:r>
              <w:t>340</w:t>
            </w:r>
            <w:r w:rsidRPr="00CE45AC">
              <w:rPr>
                <w:rFonts w:cs="Arial"/>
                <w:szCs w:val="18"/>
              </w:rPr>
              <w:t xml:space="preserve"> </w:t>
            </w:r>
          </w:p>
        </w:tc>
        <w:tc>
          <w:tcPr>
            <w:tcW w:w="1231" w:type="dxa"/>
          </w:tcPr>
          <w:p w14:paraId="206EEB87" w14:textId="348546DD" w:rsidR="00466409" w:rsidRPr="00CE45AC" w:rsidRDefault="00466409" w:rsidP="00466409">
            <w:pPr>
              <w:pStyle w:val="TAL"/>
              <w:keepNext w:val="0"/>
              <w:keepLines w:val="0"/>
              <w:widowControl w:val="0"/>
            </w:pPr>
            <w:r w:rsidRPr="00CE45AC">
              <w:t>select care centre, nurse and/or doctor</w:t>
            </w:r>
          </w:p>
        </w:tc>
        <w:tc>
          <w:tcPr>
            <w:tcW w:w="3132" w:type="dxa"/>
          </w:tcPr>
          <w:p w14:paraId="5A4E6472" w14:textId="77FC4B26" w:rsidR="00466409" w:rsidRPr="00CE45AC" w:rsidRDefault="00466409" w:rsidP="00466409">
            <w:pPr>
              <w:pStyle w:val="TAL"/>
              <w:keepNext w:val="0"/>
              <w:keepLines w:val="0"/>
              <w:widowControl w:val="0"/>
            </w:pPr>
            <w:r w:rsidRPr="00CE45AC">
              <w:t>Activity of selecting a care centre, nurse and/or doctong using a mobile device</w:t>
            </w:r>
          </w:p>
        </w:tc>
        <w:tc>
          <w:tcPr>
            <w:tcW w:w="1898" w:type="dxa"/>
          </w:tcPr>
          <w:p w14:paraId="0C70516B" w14:textId="77777777" w:rsidR="00466409" w:rsidRPr="00CE45AC" w:rsidRDefault="00466409" w:rsidP="00466409">
            <w:pPr>
              <w:pStyle w:val="TAL"/>
              <w:keepNext w:val="0"/>
              <w:keepLines w:val="0"/>
              <w:widowControl w:val="0"/>
            </w:pPr>
          </w:p>
        </w:tc>
        <w:tc>
          <w:tcPr>
            <w:tcW w:w="1898" w:type="dxa"/>
          </w:tcPr>
          <w:p w14:paraId="4BF02DD8" w14:textId="38D4B009" w:rsidR="00466409" w:rsidRPr="00CE45AC" w:rsidRDefault="00466409" w:rsidP="00466409">
            <w:pPr>
              <w:pStyle w:val="TAL"/>
              <w:keepNext w:val="0"/>
              <w:keepLines w:val="0"/>
              <w:widowControl w:val="0"/>
            </w:pPr>
            <w:r w:rsidRPr="00CE45AC">
              <w:t>elegir centro médico/ enfermera/médico</w:t>
            </w:r>
          </w:p>
        </w:tc>
        <w:tc>
          <w:tcPr>
            <w:tcW w:w="1898" w:type="dxa"/>
          </w:tcPr>
          <w:p w14:paraId="581B853E" w14:textId="77777777" w:rsidR="00466409" w:rsidRPr="00CE45AC" w:rsidRDefault="00466409" w:rsidP="00466409">
            <w:pPr>
              <w:pStyle w:val="TAL"/>
              <w:keepNext w:val="0"/>
              <w:keepLines w:val="0"/>
              <w:widowControl w:val="0"/>
            </w:pPr>
          </w:p>
        </w:tc>
        <w:tc>
          <w:tcPr>
            <w:tcW w:w="1511" w:type="dxa"/>
          </w:tcPr>
          <w:p w14:paraId="32D38A32" w14:textId="77777777" w:rsidR="00466409" w:rsidRPr="00CE45AC" w:rsidRDefault="00466409" w:rsidP="00466409">
            <w:pPr>
              <w:pStyle w:val="TAL"/>
              <w:keepNext w:val="0"/>
              <w:keepLines w:val="0"/>
              <w:widowControl w:val="0"/>
              <w:rPr>
                <w:rFonts w:cs="Arial"/>
                <w:szCs w:val="18"/>
              </w:rPr>
            </w:pPr>
          </w:p>
        </w:tc>
      </w:tr>
      <w:tr w:rsidR="00466409" w:rsidRPr="00CE45AC" w14:paraId="43CC85B9" w14:textId="77777777" w:rsidTr="00DD2FD9">
        <w:trPr>
          <w:jc w:val="center"/>
        </w:trPr>
        <w:tc>
          <w:tcPr>
            <w:tcW w:w="732" w:type="dxa"/>
          </w:tcPr>
          <w:p w14:paraId="705193D3" w14:textId="1832E1E0" w:rsidR="00466409" w:rsidRPr="00CE45AC" w:rsidRDefault="00466409" w:rsidP="00466409">
            <w:pPr>
              <w:pStyle w:val="TAC"/>
              <w:keepNext w:val="0"/>
              <w:keepLines w:val="0"/>
              <w:widowControl w:val="0"/>
            </w:pPr>
            <w:r w:rsidRPr="00CE45AC">
              <w:t>SA.</w:t>
            </w:r>
            <w:r>
              <w:t>341</w:t>
            </w:r>
            <w:r w:rsidRPr="00CE45AC">
              <w:rPr>
                <w:rFonts w:cs="Arial"/>
                <w:szCs w:val="18"/>
              </w:rPr>
              <w:t xml:space="preserve"> </w:t>
            </w:r>
          </w:p>
        </w:tc>
        <w:tc>
          <w:tcPr>
            <w:tcW w:w="1231" w:type="dxa"/>
          </w:tcPr>
          <w:p w14:paraId="04A0EF28" w14:textId="731015C7" w:rsidR="00466409" w:rsidRPr="00CE45AC" w:rsidRDefault="00466409" w:rsidP="00466409">
            <w:pPr>
              <w:pStyle w:val="TAL"/>
              <w:keepNext w:val="0"/>
              <w:keepLines w:val="0"/>
              <w:widowControl w:val="0"/>
            </w:pPr>
            <w:r w:rsidRPr="00CE45AC">
              <w:t>set appointment reminder</w:t>
            </w:r>
          </w:p>
        </w:tc>
        <w:tc>
          <w:tcPr>
            <w:tcW w:w="3132" w:type="dxa"/>
          </w:tcPr>
          <w:p w14:paraId="2D037B6B" w14:textId="4B207777" w:rsidR="00466409" w:rsidRPr="00CE45AC" w:rsidRDefault="00466409" w:rsidP="00466409">
            <w:pPr>
              <w:pStyle w:val="TAL"/>
              <w:keepNext w:val="0"/>
              <w:keepLines w:val="0"/>
              <w:widowControl w:val="0"/>
            </w:pPr>
            <w:r w:rsidRPr="00CE45AC">
              <w:t>Activity of setting a reminder for a (medical) appointment using a mobile device</w:t>
            </w:r>
          </w:p>
        </w:tc>
        <w:tc>
          <w:tcPr>
            <w:tcW w:w="1898" w:type="dxa"/>
          </w:tcPr>
          <w:p w14:paraId="79A27FF3" w14:textId="77777777" w:rsidR="00466409" w:rsidRPr="00CE45AC" w:rsidRDefault="00466409" w:rsidP="00466409">
            <w:pPr>
              <w:pStyle w:val="TAL"/>
              <w:keepNext w:val="0"/>
              <w:keepLines w:val="0"/>
              <w:widowControl w:val="0"/>
            </w:pPr>
          </w:p>
        </w:tc>
        <w:tc>
          <w:tcPr>
            <w:tcW w:w="1898" w:type="dxa"/>
          </w:tcPr>
          <w:p w14:paraId="6A138370" w14:textId="527221E9" w:rsidR="00466409" w:rsidRPr="00CE45AC" w:rsidRDefault="00466409" w:rsidP="00466409">
            <w:pPr>
              <w:pStyle w:val="TAL"/>
              <w:keepNext w:val="0"/>
              <w:keepLines w:val="0"/>
              <w:widowControl w:val="0"/>
            </w:pPr>
            <w:r w:rsidRPr="00CE45AC">
              <w:t>establecer recordatorio de cita</w:t>
            </w:r>
          </w:p>
        </w:tc>
        <w:tc>
          <w:tcPr>
            <w:tcW w:w="1898" w:type="dxa"/>
          </w:tcPr>
          <w:p w14:paraId="09A64AC3" w14:textId="77777777" w:rsidR="00466409" w:rsidRPr="00CE45AC" w:rsidRDefault="00466409" w:rsidP="00466409">
            <w:pPr>
              <w:pStyle w:val="TAL"/>
              <w:keepNext w:val="0"/>
              <w:keepLines w:val="0"/>
              <w:widowControl w:val="0"/>
            </w:pPr>
          </w:p>
        </w:tc>
        <w:tc>
          <w:tcPr>
            <w:tcW w:w="1511" w:type="dxa"/>
          </w:tcPr>
          <w:p w14:paraId="4B8EE3F8" w14:textId="77777777" w:rsidR="00466409" w:rsidRPr="00CE45AC" w:rsidRDefault="00466409" w:rsidP="00466409">
            <w:pPr>
              <w:pStyle w:val="TAL"/>
              <w:keepNext w:val="0"/>
              <w:keepLines w:val="0"/>
              <w:widowControl w:val="0"/>
              <w:rPr>
                <w:rFonts w:cs="Arial"/>
                <w:szCs w:val="18"/>
              </w:rPr>
            </w:pPr>
          </w:p>
        </w:tc>
      </w:tr>
      <w:tr w:rsidR="00466409" w:rsidRPr="00CE45AC" w14:paraId="6BFBAEB9" w14:textId="77777777" w:rsidTr="00DD2FD9">
        <w:trPr>
          <w:jc w:val="center"/>
        </w:trPr>
        <w:tc>
          <w:tcPr>
            <w:tcW w:w="732" w:type="dxa"/>
          </w:tcPr>
          <w:p w14:paraId="10926C58" w14:textId="316AD722" w:rsidR="00466409" w:rsidRPr="00CE45AC" w:rsidRDefault="00466409" w:rsidP="00466409">
            <w:pPr>
              <w:pStyle w:val="TAC"/>
              <w:keepNext w:val="0"/>
              <w:keepLines w:val="0"/>
              <w:widowControl w:val="0"/>
            </w:pPr>
            <w:r w:rsidRPr="00CE45AC">
              <w:t>SA.</w:t>
            </w:r>
            <w:r>
              <w:t>342</w:t>
            </w:r>
            <w:r w:rsidRPr="00CE45AC">
              <w:rPr>
                <w:rFonts w:cs="Arial"/>
                <w:szCs w:val="18"/>
              </w:rPr>
              <w:t xml:space="preserve"> </w:t>
            </w:r>
          </w:p>
        </w:tc>
        <w:tc>
          <w:tcPr>
            <w:tcW w:w="1231" w:type="dxa"/>
          </w:tcPr>
          <w:p w14:paraId="5C5330FA" w14:textId="6ACC0ACA" w:rsidR="00466409" w:rsidRPr="00CE45AC" w:rsidRDefault="00466409" w:rsidP="00466409">
            <w:pPr>
              <w:pStyle w:val="TAL"/>
              <w:keepNext w:val="0"/>
              <w:keepLines w:val="0"/>
              <w:widowControl w:val="0"/>
            </w:pPr>
            <w:r w:rsidRPr="00CE45AC">
              <w:t xml:space="preserve">(show) EHIC (European Healthcare Identity Card) </w:t>
            </w:r>
          </w:p>
        </w:tc>
        <w:tc>
          <w:tcPr>
            <w:tcW w:w="3132" w:type="dxa"/>
          </w:tcPr>
          <w:p w14:paraId="7E8ACBD2" w14:textId="30C6E69D" w:rsidR="00466409" w:rsidRPr="00CE45AC" w:rsidRDefault="00466409" w:rsidP="00466409">
            <w:pPr>
              <w:pStyle w:val="TAL"/>
              <w:keepNext w:val="0"/>
              <w:keepLines w:val="0"/>
              <w:widowControl w:val="0"/>
            </w:pPr>
            <w:r w:rsidRPr="00CE45AC">
              <w:t>Display the user's European Healthcare Identity Card information in the mobile ICT device</w:t>
            </w:r>
          </w:p>
        </w:tc>
        <w:tc>
          <w:tcPr>
            <w:tcW w:w="1898" w:type="dxa"/>
          </w:tcPr>
          <w:p w14:paraId="2DBA31CC" w14:textId="77777777" w:rsidR="00466409" w:rsidRPr="00CE45AC" w:rsidRDefault="00466409" w:rsidP="00466409">
            <w:pPr>
              <w:pStyle w:val="TAL"/>
              <w:keepNext w:val="0"/>
              <w:keepLines w:val="0"/>
              <w:widowControl w:val="0"/>
            </w:pPr>
          </w:p>
        </w:tc>
        <w:tc>
          <w:tcPr>
            <w:tcW w:w="1898" w:type="dxa"/>
          </w:tcPr>
          <w:p w14:paraId="5B153859" w14:textId="7F8BBCE9" w:rsidR="00466409" w:rsidRPr="00CE45AC" w:rsidRDefault="00466409" w:rsidP="00466409">
            <w:pPr>
              <w:pStyle w:val="TAL"/>
              <w:keepNext w:val="0"/>
              <w:keepLines w:val="0"/>
              <w:widowControl w:val="0"/>
            </w:pPr>
            <w:r w:rsidRPr="00CE45AC">
              <w:t>mostrar tarjeta sanitaria europea</w:t>
            </w:r>
          </w:p>
        </w:tc>
        <w:tc>
          <w:tcPr>
            <w:tcW w:w="1898" w:type="dxa"/>
          </w:tcPr>
          <w:p w14:paraId="581F94FC" w14:textId="77777777" w:rsidR="00466409" w:rsidRPr="00CE45AC" w:rsidRDefault="00466409" w:rsidP="00466409">
            <w:pPr>
              <w:pStyle w:val="TAL"/>
              <w:keepNext w:val="0"/>
              <w:keepLines w:val="0"/>
              <w:widowControl w:val="0"/>
            </w:pPr>
          </w:p>
        </w:tc>
        <w:tc>
          <w:tcPr>
            <w:tcW w:w="1511" w:type="dxa"/>
          </w:tcPr>
          <w:p w14:paraId="4EA35B8A" w14:textId="77777777" w:rsidR="00466409" w:rsidRPr="00CE45AC" w:rsidRDefault="00466409" w:rsidP="00466409">
            <w:pPr>
              <w:pStyle w:val="TAL"/>
              <w:keepNext w:val="0"/>
              <w:keepLines w:val="0"/>
              <w:widowControl w:val="0"/>
              <w:rPr>
                <w:rFonts w:cs="Arial"/>
                <w:szCs w:val="18"/>
              </w:rPr>
            </w:pPr>
          </w:p>
        </w:tc>
      </w:tr>
      <w:tr w:rsidR="00466409" w:rsidRPr="00CE45AC" w14:paraId="1FB00700" w14:textId="77777777" w:rsidTr="00DD2FD9">
        <w:trPr>
          <w:jc w:val="center"/>
        </w:trPr>
        <w:tc>
          <w:tcPr>
            <w:tcW w:w="732" w:type="dxa"/>
          </w:tcPr>
          <w:p w14:paraId="635FF1FF" w14:textId="3F09607E" w:rsidR="00466409" w:rsidRPr="00CE45AC" w:rsidRDefault="00466409" w:rsidP="00466409">
            <w:pPr>
              <w:pStyle w:val="TAC"/>
              <w:keepNext w:val="0"/>
              <w:keepLines w:val="0"/>
              <w:widowControl w:val="0"/>
            </w:pPr>
            <w:r w:rsidRPr="00CE45AC">
              <w:t>SA.</w:t>
            </w:r>
            <w:r>
              <w:t>343</w:t>
            </w:r>
            <w:r w:rsidRPr="00CE45AC">
              <w:rPr>
                <w:rFonts w:cs="Arial"/>
                <w:szCs w:val="18"/>
              </w:rPr>
              <w:t xml:space="preserve"> </w:t>
            </w:r>
          </w:p>
        </w:tc>
        <w:tc>
          <w:tcPr>
            <w:tcW w:w="1231" w:type="dxa"/>
          </w:tcPr>
          <w:p w14:paraId="72D39C6D" w14:textId="65C7A547" w:rsidR="00466409" w:rsidRPr="00CE45AC" w:rsidRDefault="00466409" w:rsidP="00466409">
            <w:pPr>
              <w:pStyle w:val="TAL"/>
              <w:keepNext w:val="0"/>
              <w:keepLines w:val="0"/>
              <w:widowControl w:val="0"/>
            </w:pPr>
            <w:r w:rsidRPr="00CE45AC">
              <w:t>weight</w:t>
            </w:r>
          </w:p>
        </w:tc>
        <w:tc>
          <w:tcPr>
            <w:tcW w:w="3132" w:type="dxa"/>
          </w:tcPr>
          <w:p w14:paraId="3B24E4CE" w14:textId="371C7706" w:rsidR="00466409" w:rsidRPr="00CE45AC" w:rsidRDefault="00466409" w:rsidP="00466409">
            <w:pPr>
              <w:pStyle w:val="TAL"/>
              <w:keepNext w:val="0"/>
              <w:keepLines w:val="0"/>
              <w:widowControl w:val="0"/>
            </w:pPr>
            <w:r w:rsidRPr="00CE45AC">
              <w:t>Indication of the body weight of the user of the mobile device</w:t>
            </w:r>
          </w:p>
        </w:tc>
        <w:tc>
          <w:tcPr>
            <w:tcW w:w="1898" w:type="dxa"/>
          </w:tcPr>
          <w:p w14:paraId="116A7932" w14:textId="77777777" w:rsidR="00466409" w:rsidRPr="00CE45AC" w:rsidRDefault="00466409" w:rsidP="00466409">
            <w:pPr>
              <w:pStyle w:val="TAL"/>
              <w:keepNext w:val="0"/>
              <w:keepLines w:val="0"/>
              <w:widowControl w:val="0"/>
            </w:pPr>
          </w:p>
        </w:tc>
        <w:tc>
          <w:tcPr>
            <w:tcW w:w="1898" w:type="dxa"/>
          </w:tcPr>
          <w:p w14:paraId="3CB83C25" w14:textId="2EDB2B9C" w:rsidR="00466409" w:rsidRPr="00CE45AC" w:rsidRDefault="00466409" w:rsidP="00466409">
            <w:pPr>
              <w:pStyle w:val="TAL"/>
              <w:keepNext w:val="0"/>
              <w:keepLines w:val="0"/>
              <w:widowControl w:val="0"/>
            </w:pPr>
            <w:r w:rsidRPr="00CE45AC">
              <w:t>peso</w:t>
            </w:r>
          </w:p>
        </w:tc>
        <w:tc>
          <w:tcPr>
            <w:tcW w:w="1898" w:type="dxa"/>
          </w:tcPr>
          <w:p w14:paraId="02E82E23" w14:textId="77777777" w:rsidR="00466409" w:rsidRPr="00CE45AC" w:rsidRDefault="00466409" w:rsidP="00466409">
            <w:pPr>
              <w:pStyle w:val="TAL"/>
              <w:keepNext w:val="0"/>
              <w:keepLines w:val="0"/>
              <w:widowControl w:val="0"/>
            </w:pPr>
          </w:p>
        </w:tc>
        <w:tc>
          <w:tcPr>
            <w:tcW w:w="1511" w:type="dxa"/>
          </w:tcPr>
          <w:p w14:paraId="203EAE43" w14:textId="77777777" w:rsidR="00466409" w:rsidRPr="00CE45AC" w:rsidRDefault="00466409" w:rsidP="00466409">
            <w:pPr>
              <w:pStyle w:val="TAL"/>
              <w:keepNext w:val="0"/>
              <w:keepLines w:val="0"/>
              <w:widowControl w:val="0"/>
              <w:rPr>
                <w:rFonts w:cs="Arial"/>
                <w:szCs w:val="18"/>
              </w:rPr>
            </w:pPr>
          </w:p>
        </w:tc>
      </w:tr>
    </w:tbl>
    <w:p w14:paraId="2374C628" w14:textId="77777777" w:rsidR="00466409" w:rsidRPr="00CE45AC" w:rsidRDefault="00466409" w:rsidP="00DD7EDA"/>
    <w:p w14:paraId="274E76B8" w14:textId="77777777" w:rsidR="00DD7EDA" w:rsidRPr="00CE45AC" w:rsidRDefault="00DD7EDA" w:rsidP="00DF05F3">
      <w:pPr>
        <w:pStyle w:val="berschrift3"/>
        <w:keepNext w:val="0"/>
      </w:pPr>
      <w:bookmarkStart w:id="615" w:name="_Toc8032014"/>
      <w:bookmarkStart w:id="616" w:name="_Toc8032146"/>
      <w:bookmarkStart w:id="617" w:name="_Toc8032243"/>
      <w:bookmarkStart w:id="618" w:name="_Toc8032589"/>
      <w:bookmarkStart w:id="619" w:name="_Toc8044832"/>
      <w:bookmarkStart w:id="620" w:name="_Toc15550283"/>
      <w:bookmarkEnd w:id="613"/>
      <w:bookmarkEnd w:id="614"/>
      <w:r w:rsidRPr="00CE45AC">
        <w:lastRenderedPageBreak/>
        <w:t>7.</w:t>
      </w:r>
      <w:r w:rsidR="00E072EF" w:rsidRPr="00CE45AC">
        <w:t>8</w:t>
      </w:r>
      <w:r w:rsidRPr="00CE45AC">
        <w:t>.4</w:t>
      </w:r>
      <w:r w:rsidRPr="00CE45AC">
        <w:tab/>
        <w:t>Fitness</w:t>
      </w:r>
      <w:bookmarkEnd w:id="615"/>
      <w:bookmarkEnd w:id="616"/>
      <w:bookmarkEnd w:id="617"/>
      <w:bookmarkEnd w:id="618"/>
      <w:bookmarkEnd w:id="619"/>
      <w:bookmarkEnd w:id="620"/>
    </w:p>
    <w:p w14:paraId="082D3E19" w14:textId="77777777" w:rsidR="00DD7EDA" w:rsidRPr="00CE45AC" w:rsidRDefault="00DD7EDA" w:rsidP="00DF05F3">
      <w:r w:rsidRPr="00CE45AC">
        <w:t>The present clause covers the terminology of fitness aspects related to e-Health services.</w:t>
      </w:r>
    </w:p>
    <w:p w14:paraId="10E6D0E2" w14:textId="35C1E582"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43a to 43e</w:t>
      </w:r>
      <w:r w:rsidRPr="00CE45AC">
        <w:t xml:space="preserve">, provided together with the language-specific versions of the terms in the </w:t>
      </w:r>
      <w:r>
        <w:t>19</w:t>
      </w:r>
      <w:r w:rsidRPr="00CE45AC">
        <w:t xml:space="preserve"> languages.</w:t>
      </w:r>
    </w:p>
    <w:p w14:paraId="795769F4" w14:textId="3B2A940F" w:rsidR="00466409" w:rsidRPr="00CE45AC" w:rsidRDefault="00466409" w:rsidP="00466409">
      <w:pPr>
        <w:pStyle w:val="TH"/>
      </w:pPr>
      <w:bookmarkStart w:id="621" w:name="OLE_LINK37"/>
      <w:bookmarkStart w:id="622" w:name="OLE_LINK38"/>
      <w:r w:rsidRPr="00CE45AC">
        <w:t>Table </w:t>
      </w:r>
      <w:r>
        <w:t>4</w:t>
      </w:r>
      <w:r w:rsidR="007E5B11">
        <w:t>3</w:t>
      </w:r>
      <w:r>
        <w:t>a</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66409" w:rsidRPr="00CE45AC" w14:paraId="7340512E" w14:textId="77777777" w:rsidTr="00DD2FD9">
        <w:trPr>
          <w:tblHeader/>
          <w:jc w:val="center"/>
        </w:trPr>
        <w:tc>
          <w:tcPr>
            <w:tcW w:w="734" w:type="dxa"/>
          </w:tcPr>
          <w:p w14:paraId="2988A3DD" w14:textId="77777777" w:rsidR="00466409" w:rsidRPr="00CE45AC" w:rsidRDefault="00466409" w:rsidP="00DD2FD9">
            <w:pPr>
              <w:pStyle w:val="TAH"/>
              <w:keepNext w:val="0"/>
              <w:keepLines w:val="0"/>
            </w:pPr>
            <w:r w:rsidRPr="00CE45AC">
              <w:t>Index</w:t>
            </w:r>
          </w:p>
        </w:tc>
        <w:tc>
          <w:tcPr>
            <w:tcW w:w="1231" w:type="dxa"/>
          </w:tcPr>
          <w:p w14:paraId="7A03272E" w14:textId="77777777" w:rsidR="00466409" w:rsidRPr="00CE45AC" w:rsidRDefault="00466409" w:rsidP="00DD2FD9">
            <w:pPr>
              <w:pStyle w:val="TAH"/>
              <w:keepNext w:val="0"/>
              <w:keepLines w:val="0"/>
            </w:pPr>
            <w:r w:rsidRPr="00CE45AC">
              <w:t>Technical term</w:t>
            </w:r>
          </w:p>
        </w:tc>
        <w:tc>
          <w:tcPr>
            <w:tcW w:w="3136" w:type="dxa"/>
          </w:tcPr>
          <w:p w14:paraId="6602FE01" w14:textId="77777777" w:rsidR="00466409" w:rsidRPr="00CE45AC" w:rsidRDefault="00466409" w:rsidP="00DD2FD9">
            <w:pPr>
              <w:pStyle w:val="TAH"/>
              <w:keepNext w:val="0"/>
              <w:keepLines w:val="0"/>
            </w:pPr>
            <w:r w:rsidRPr="00CE45AC">
              <w:t>Functional description</w:t>
            </w:r>
          </w:p>
        </w:tc>
        <w:tc>
          <w:tcPr>
            <w:tcW w:w="1901" w:type="dxa"/>
          </w:tcPr>
          <w:p w14:paraId="1BD75497" w14:textId="77777777" w:rsidR="00466409" w:rsidRPr="00CE45AC" w:rsidRDefault="00466409" w:rsidP="00DD2FD9">
            <w:pPr>
              <w:pStyle w:val="TAH"/>
              <w:keepNext w:val="0"/>
              <w:keepLines w:val="0"/>
              <w:rPr>
                <w:rFonts w:cs="Arial"/>
                <w:szCs w:val="18"/>
              </w:rPr>
            </w:pPr>
            <w:r>
              <w:rPr>
                <w:rFonts w:cs="Arial"/>
                <w:szCs w:val="18"/>
              </w:rPr>
              <w:t>Bulgarian</w:t>
            </w:r>
          </w:p>
        </w:tc>
        <w:tc>
          <w:tcPr>
            <w:tcW w:w="1901" w:type="dxa"/>
          </w:tcPr>
          <w:p w14:paraId="2ED4F1BC" w14:textId="77777777" w:rsidR="00466409" w:rsidRPr="00CE45AC" w:rsidRDefault="00466409" w:rsidP="00DD2FD9">
            <w:pPr>
              <w:pStyle w:val="TAH"/>
              <w:keepNext w:val="0"/>
              <w:keepLines w:val="0"/>
            </w:pPr>
            <w:r>
              <w:t>Croatian</w:t>
            </w:r>
          </w:p>
        </w:tc>
        <w:tc>
          <w:tcPr>
            <w:tcW w:w="1901" w:type="dxa"/>
          </w:tcPr>
          <w:p w14:paraId="3A4A7AB6" w14:textId="77777777" w:rsidR="00466409" w:rsidRPr="00CE45AC" w:rsidRDefault="00466409" w:rsidP="00DD2FD9">
            <w:pPr>
              <w:pStyle w:val="TAH"/>
              <w:keepNext w:val="0"/>
              <w:keepLines w:val="0"/>
            </w:pPr>
            <w:r>
              <w:t>Czech</w:t>
            </w:r>
          </w:p>
        </w:tc>
        <w:tc>
          <w:tcPr>
            <w:tcW w:w="1901" w:type="dxa"/>
          </w:tcPr>
          <w:p w14:paraId="5652618C" w14:textId="77777777" w:rsidR="00466409" w:rsidRPr="00CE45AC" w:rsidRDefault="00466409" w:rsidP="00DD2FD9">
            <w:pPr>
              <w:pStyle w:val="TAH"/>
              <w:keepNext w:val="0"/>
              <w:keepLines w:val="0"/>
              <w:rPr>
                <w:rFonts w:cs="Arial"/>
                <w:szCs w:val="18"/>
              </w:rPr>
            </w:pPr>
            <w:r>
              <w:rPr>
                <w:rFonts w:cs="Arial"/>
                <w:szCs w:val="18"/>
              </w:rPr>
              <w:t>Danish</w:t>
            </w:r>
          </w:p>
        </w:tc>
        <w:tc>
          <w:tcPr>
            <w:tcW w:w="1512" w:type="dxa"/>
          </w:tcPr>
          <w:p w14:paraId="31751200" w14:textId="77777777" w:rsidR="00466409" w:rsidRPr="00CE45AC" w:rsidRDefault="00466409" w:rsidP="00DD2FD9">
            <w:pPr>
              <w:pStyle w:val="TAH"/>
              <w:keepNext w:val="0"/>
              <w:keepLines w:val="0"/>
            </w:pPr>
            <w:r w:rsidRPr="00CE45AC">
              <w:t>Comment</w:t>
            </w:r>
          </w:p>
        </w:tc>
      </w:tr>
      <w:tr w:rsidR="007E5B11" w:rsidRPr="00CE45AC" w14:paraId="24998734" w14:textId="77777777" w:rsidTr="00DD2FD9">
        <w:trPr>
          <w:jc w:val="center"/>
        </w:trPr>
        <w:tc>
          <w:tcPr>
            <w:tcW w:w="734" w:type="dxa"/>
          </w:tcPr>
          <w:p w14:paraId="057740FC" w14:textId="2BC873AC" w:rsidR="007E5B11" w:rsidRPr="00CE45AC" w:rsidRDefault="007E5B11" w:rsidP="007E5B11">
            <w:pPr>
              <w:pStyle w:val="TAC"/>
              <w:keepNext w:val="0"/>
              <w:keepLines w:val="0"/>
              <w:widowControl w:val="0"/>
              <w:rPr>
                <w:rFonts w:cs="Arial"/>
                <w:szCs w:val="18"/>
              </w:rPr>
            </w:pPr>
            <w:r w:rsidRPr="00CE45AC">
              <w:t>SA.</w:t>
            </w:r>
            <w:r>
              <w:t>344</w:t>
            </w:r>
            <w:r w:rsidRPr="00CE45AC">
              <w:rPr>
                <w:rFonts w:cs="Arial"/>
                <w:szCs w:val="18"/>
              </w:rPr>
              <w:t xml:space="preserve"> </w:t>
            </w:r>
          </w:p>
        </w:tc>
        <w:tc>
          <w:tcPr>
            <w:tcW w:w="1231" w:type="dxa"/>
          </w:tcPr>
          <w:p w14:paraId="4B04ACFB" w14:textId="596223EA" w:rsidR="007E5B11" w:rsidRPr="00CE45AC" w:rsidRDefault="007E5B11" w:rsidP="007E5B11">
            <w:pPr>
              <w:pStyle w:val="TAL"/>
              <w:keepNext w:val="0"/>
              <w:keepLines w:val="0"/>
              <w:widowControl w:val="0"/>
              <w:rPr>
                <w:sz w:val="24"/>
                <w:lang w:eastAsia="de-DE"/>
              </w:rPr>
            </w:pPr>
            <w:r w:rsidRPr="00CE45AC">
              <w:t>activity</w:t>
            </w:r>
          </w:p>
        </w:tc>
        <w:tc>
          <w:tcPr>
            <w:tcW w:w="3136" w:type="dxa"/>
          </w:tcPr>
          <w:p w14:paraId="0D6D042F" w14:textId="5B85A1D7" w:rsidR="007E5B11" w:rsidRPr="00CE45AC" w:rsidRDefault="007E5B11" w:rsidP="007E5B11">
            <w:pPr>
              <w:pStyle w:val="TAL"/>
              <w:keepNext w:val="0"/>
              <w:keepLines w:val="0"/>
              <w:widowControl w:val="0"/>
            </w:pPr>
            <w:r w:rsidRPr="00CE45AC">
              <w:t>(Training) activity to be logged on a mobile device</w:t>
            </w:r>
          </w:p>
        </w:tc>
        <w:tc>
          <w:tcPr>
            <w:tcW w:w="1901" w:type="dxa"/>
          </w:tcPr>
          <w:p w14:paraId="2A46413D" w14:textId="77777777" w:rsidR="007E5B11" w:rsidRPr="00CE45AC" w:rsidRDefault="007E5B11" w:rsidP="007E5B11">
            <w:pPr>
              <w:pStyle w:val="TAL"/>
              <w:keepNext w:val="0"/>
              <w:keepLines w:val="0"/>
              <w:widowControl w:val="0"/>
              <w:rPr>
                <w:sz w:val="24"/>
                <w:lang w:eastAsia="de-DE"/>
              </w:rPr>
            </w:pPr>
          </w:p>
        </w:tc>
        <w:tc>
          <w:tcPr>
            <w:tcW w:w="1901" w:type="dxa"/>
          </w:tcPr>
          <w:p w14:paraId="6441838B" w14:textId="77777777" w:rsidR="007E5B11" w:rsidRPr="00CE45AC" w:rsidRDefault="007E5B11" w:rsidP="007E5B11">
            <w:pPr>
              <w:pStyle w:val="TAL"/>
              <w:keepNext w:val="0"/>
              <w:keepLines w:val="0"/>
              <w:widowControl w:val="0"/>
            </w:pPr>
          </w:p>
        </w:tc>
        <w:tc>
          <w:tcPr>
            <w:tcW w:w="1901" w:type="dxa"/>
          </w:tcPr>
          <w:p w14:paraId="40606927" w14:textId="77777777" w:rsidR="007E5B11" w:rsidRPr="00CE45AC" w:rsidRDefault="007E5B11" w:rsidP="007E5B11">
            <w:pPr>
              <w:pStyle w:val="TAL"/>
              <w:keepNext w:val="0"/>
              <w:keepLines w:val="0"/>
              <w:widowControl w:val="0"/>
            </w:pPr>
          </w:p>
        </w:tc>
        <w:tc>
          <w:tcPr>
            <w:tcW w:w="1901" w:type="dxa"/>
            <w:shd w:val="clear" w:color="auto" w:fill="auto"/>
          </w:tcPr>
          <w:p w14:paraId="4DAEC819" w14:textId="77777777" w:rsidR="007E5B11" w:rsidRPr="00CE45AC" w:rsidRDefault="007E5B11" w:rsidP="007E5B11">
            <w:pPr>
              <w:pStyle w:val="TAL"/>
              <w:keepNext w:val="0"/>
              <w:keepLines w:val="0"/>
              <w:widowControl w:val="0"/>
            </w:pPr>
          </w:p>
        </w:tc>
        <w:tc>
          <w:tcPr>
            <w:tcW w:w="1512" w:type="dxa"/>
          </w:tcPr>
          <w:p w14:paraId="453F3322" w14:textId="77777777" w:rsidR="007E5B11" w:rsidRPr="00CE45AC" w:rsidRDefault="007E5B11" w:rsidP="007E5B11">
            <w:pPr>
              <w:pStyle w:val="TAL"/>
              <w:keepNext w:val="0"/>
              <w:keepLines w:val="0"/>
              <w:widowControl w:val="0"/>
              <w:rPr>
                <w:rFonts w:cs="Arial"/>
                <w:szCs w:val="18"/>
              </w:rPr>
            </w:pPr>
          </w:p>
        </w:tc>
      </w:tr>
      <w:tr w:rsidR="007E5B11" w:rsidRPr="00CE45AC" w14:paraId="64B946C7" w14:textId="77777777" w:rsidTr="00DD2FD9">
        <w:trPr>
          <w:jc w:val="center"/>
        </w:trPr>
        <w:tc>
          <w:tcPr>
            <w:tcW w:w="734" w:type="dxa"/>
          </w:tcPr>
          <w:p w14:paraId="30E4A64A" w14:textId="521D3AB3" w:rsidR="007E5B11" w:rsidRPr="00CE45AC" w:rsidRDefault="007E5B11" w:rsidP="007E5B11">
            <w:pPr>
              <w:pStyle w:val="TAC"/>
              <w:keepNext w:val="0"/>
              <w:keepLines w:val="0"/>
              <w:widowControl w:val="0"/>
              <w:rPr>
                <w:rFonts w:cs="Arial"/>
                <w:szCs w:val="18"/>
              </w:rPr>
            </w:pPr>
            <w:r w:rsidRPr="00CE45AC">
              <w:t>SA.</w:t>
            </w:r>
            <w:r>
              <w:t>345</w:t>
            </w:r>
            <w:r w:rsidRPr="00CE45AC">
              <w:rPr>
                <w:rFonts w:cs="Arial"/>
                <w:szCs w:val="18"/>
              </w:rPr>
              <w:t xml:space="preserve"> </w:t>
            </w:r>
          </w:p>
        </w:tc>
        <w:tc>
          <w:tcPr>
            <w:tcW w:w="1231" w:type="dxa"/>
          </w:tcPr>
          <w:p w14:paraId="4ECC3AE6" w14:textId="311782F9" w:rsidR="007E5B11" w:rsidRPr="00CE45AC" w:rsidRDefault="007E5B11" w:rsidP="007E5B11">
            <w:pPr>
              <w:pStyle w:val="TAL"/>
              <w:keepNext w:val="0"/>
              <w:keepLines w:val="0"/>
              <w:widowControl w:val="0"/>
            </w:pPr>
            <w:r w:rsidRPr="00CE45AC">
              <w:t>activity type</w:t>
            </w:r>
          </w:p>
        </w:tc>
        <w:tc>
          <w:tcPr>
            <w:tcW w:w="3136" w:type="dxa"/>
          </w:tcPr>
          <w:p w14:paraId="0BFC777A" w14:textId="529ACDAD" w:rsidR="007E5B11" w:rsidRPr="00CE45AC" w:rsidRDefault="007E5B11" w:rsidP="007E5B11">
            <w:pPr>
              <w:pStyle w:val="TAL"/>
              <w:keepNext w:val="0"/>
              <w:keepLines w:val="0"/>
              <w:widowControl w:val="0"/>
            </w:pPr>
            <w:r w:rsidRPr="00CE45AC">
              <w:t>Type of fitness activity registered or displayed on a mobile device</w:t>
            </w:r>
          </w:p>
        </w:tc>
        <w:tc>
          <w:tcPr>
            <w:tcW w:w="1901" w:type="dxa"/>
          </w:tcPr>
          <w:p w14:paraId="6F8048B4" w14:textId="77777777" w:rsidR="007E5B11" w:rsidRPr="00CE45AC" w:rsidRDefault="007E5B11" w:rsidP="007E5B11">
            <w:pPr>
              <w:pStyle w:val="TAL"/>
              <w:keepNext w:val="0"/>
              <w:keepLines w:val="0"/>
              <w:widowControl w:val="0"/>
            </w:pPr>
          </w:p>
        </w:tc>
        <w:tc>
          <w:tcPr>
            <w:tcW w:w="1901" w:type="dxa"/>
          </w:tcPr>
          <w:p w14:paraId="277202E0" w14:textId="77777777" w:rsidR="007E5B11" w:rsidRPr="00CE45AC" w:rsidRDefault="007E5B11" w:rsidP="007E5B11">
            <w:pPr>
              <w:pStyle w:val="TAL"/>
              <w:keepNext w:val="0"/>
              <w:keepLines w:val="0"/>
              <w:widowControl w:val="0"/>
            </w:pPr>
          </w:p>
        </w:tc>
        <w:tc>
          <w:tcPr>
            <w:tcW w:w="1901" w:type="dxa"/>
          </w:tcPr>
          <w:p w14:paraId="5BE50AFD" w14:textId="77777777" w:rsidR="007E5B11" w:rsidRPr="00CE45AC" w:rsidRDefault="007E5B11" w:rsidP="007E5B11">
            <w:pPr>
              <w:pStyle w:val="TAL"/>
              <w:keepNext w:val="0"/>
              <w:keepLines w:val="0"/>
              <w:widowControl w:val="0"/>
            </w:pPr>
          </w:p>
        </w:tc>
        <w:tc>
          <w:tcPr>
            <w:tcW w:w="1901" w:type="dxa"/>
            <w:shd w:val="clear" w:color="auto" w:fill="auto"/>
          </w:tcPr>
          <w:p w14:paraId="7CE36DEA" w14:textId="77777777" w:rsidR="007E5B11" w:rsidRPr="00CE45AC" w:rsidRDefault="007E5B11" w:rsidP="007E5B11">
            <w:pPr>
              <w:pStyle w:val="TAL"/>
              <w:keepNext w:val="0"/>
              <w:keepLines w:val="0"/>
              <w:widowControl w:val="0"/>
            </w:pPr>
          </w:p>
        </w:tc>
        <w:tc>
          <w:tcPr>
            <w:tcW w:w="1512" w:type="dxa"/>
          </w:tcPr>
          <w:p w14:paraId="3BFC9A53" w14:textId="77777777" w:rsidR="007E5B11" w:rsidRPr="00CE45AC" w:rsidRDefault="007E5B11" w:rsidP="007E5B11">
            <w:pPr>
              <w:pStyle w:val="TAL"/>
              <w:keepNext w:val="0"/>
              <w:keepLines w:val="0"/>
              <w:widowControl w:val="0"/>
              <w:rPr>
                <w:rFonts w:cs="Arial"/>
                <w:szCs w:val="18"/>
              </w:rPr>
            </w:pPr>
          </w:p>
        </w:tc>
      </w:tr>
      <w:tr w:rsidR="007E5B11" w:rsidRPr="00CE45AC" w14:paraId="2AD51491" w14:textId="77777777" w:rsidTr="00DD2FD9">
        <w:trPr>
          <w:jc w:val="center"/>
        </w:trPr>
        <w:tc>
          <w:tcPr>
            <w:tcW w:w="734" w:type="dxa"/>
          </w:tcPr>
          <w:p w14:paraId="32DD3E53" w14:textId="5533EA31" w:rsidR="007E5B11" w:rsidRPr="00CE45AC" w:rsidRDefault="007E5B11" w:rsidP="007E5B11">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1" w:type="dxa"/>
          </w:tcPr>
          <w:p w14:paraId="6CACBD8E" w14:textId="3EDBBC8C" w:rsidR="007E5B11" w:rsidRPr="00CE45AC" w:rsidRDefault="007E5B11" w:rsidP="007E5B11">
            <w:pPr>
              <w:pStyle w:val="TAL"/>
              <w:keepNext w:val="0"/>
              <w:keepLines w:val="0"/>
              <w:widowControl w:val="0"/>
            </w:pPr>
            <w:r w:rsidRPr="00CE45AC">
              <w:t>analysis</w:t>
            </w:r>
          </w:p>
        </w:tc>
        <w:tc>
          <w:tcPr>
            <w:tcW w:w="3136" w:type="dxa"/>
          </w:tcPr>
          <w:p w14:paraId="39F0F4C3" w14:textId="517EE441" w:rsidR="007E5B11" w:rsidRPr="00CE45AC" w:rsidRDefault="007E5B11" w:rsidP="007E5B11">
            <w:pPr>
              <w:pStyle w:val="TAL"/>
              <w:keepNext w:val="0"/>
              <w:keepLines w:val="0"/>
              <w:widowControl w:val="0"/>
            </w:pPr>
            <w:r w:rsidRPr="00CE45AC">
              <w:t>Analysis of training progress registered and displayed on a mobile device</w:t>
            </w:r>
          </w:p>
        </w:tc>
        <w:tc>
          <w:tcPr>
            <w:tcW w:w="1901" w:type="dxa"/>
          </w:tcPr>
          <w:p w14:paraId="6BEAA033" w14:textId="77777777" w:rsidR="007E5B11" w:rsidRPr="00CE45AC" w:rsidRDefault="007E5B11" w:rsidP="007E5B11">
            <w:pPr>
              <w:pStyle w:val="TAL"/>
              <w:keepNext w:val="0"/>
              <w:keepLines w:val="0"/>
              <w:widowControl w:val="0"/>
            </w:pPr>
          </w:p>
        </w:tc>
        <w:tc>
          <w:tcPr>
            <w:tcW w:w="1901" w:type="dxa"/>
          </w:tcPr>
          <w:p w14:paraId="2310A9AF" w14:textId="77777777" w:rsidR="007E5B11" w:rsidRPr="00CE45AC" w:rsidRDefault="007E5B11" w:rsidP="007E5B11">
            <w:pPr>
              <w:pStyle w:val="TAL"/>
              <w:keepNext w:val="0"/>
              <w:keepLines w:val="0"/>
              <w:widowControl w:val="0"/>
            </w:pPr>
          </w:p>
        </w:tc>
        <w:tc>
          <w:tcPr>
            <w:tcW w:w="1901" w:type="dxa"/>
          </w:tcPr>
          <w:p w14:paraId="514A5A71" w14:textId="77777777" w:rsidR="007E5B11" w:rsidRPr="00CE45AC" w:rsidRDefault="007E5B11" w:rsidP="007E5B11">
            <w:pPr>
              <w:pStyle w:val="TAL"/>
              <w:keepNext w:val="0"/>
              <w:keepLines w:val="0"/>
              <w:widowControl w:val="0"/>
            </w:pPr>
          </w:p>
        </w:tc>
        <w:tc>
          <w:tcPr>
            <w:tcW w:w="1901" w:type="dxa"/>
            <w:shd w:val="clear" w:color="auto" w:fill="auto"/>
          </w:tcPr>
          <w:p w14:paraId="2C7C7FE9" w14:textId="77777777" w:rsidR="007E5B11" w:rsidRPr="00CE45AC" w:rsidRDefault="007E5B11" w:rsidP="007E5B11">
            <w:pPr>
              <w:pStyle w:val="TAL"/>
              <w:keepNext w:val="0"/>
              <w:keepLines w:val="0"/>
              <w:widowControl w:val="0"/>
            </w:pPr>
          </w:p>
        </w:tc>
        <w:tc>
          <w:tcPr>
            <w:tcW w:w="1512" w:type="dxa"/>
          </w:tcPr>
          <w:p w14:paraId="3F43E5D6" w14:textId="77777777" w:rsidR="007E5B11" w:rsidRPr="00CE45AC" w:rsidRDefault="007E5B11" w:rsidP="007E5B11">
            <w:pPr>
              <w:pStyle w:val="TAL"/>
              <w:keepNext w:val="0"/>
              <w:keepLines w:val="0"/>
              <w:widowControl w:val="0"/>
              <w:rPr>
                <w:rFonts w:cs="Arial"/>
                <w:szCs w:val="18"/>
              </w:rPr>
            </w:pPr>
          </w:p>
        </w:tc>
      </w:tr>
      <w:tr w:rsidR="007E5B11" w:rsidRPr="00CE45AC" w14:paraId="1088DE0C" w14:textId="77777777" w:rsidTr="00DD2FD9">
        <w:trPr>
          <w:jc w:val="center"/>
        </w:trPr>
        <w:tc>
          <w:tcPr>
            <w:tcW w:w="734" w:type="dxa"/>
          </w:tcPr>
          <w:p w14:paraId="5DB6C7C1" w14:textId="6DBB2E4D" w:rsidR="007E5B11" w:rsidRPr="00CE45AC" w:rsidRDefault="007E5B11" w:rsidP="007E5B11">
            <w:pPr>
              <w:pStyle w:val="TAC"/>
              <w:keepNext w:val="0"/>
              <w:keepLines w:val="0"/>
              <w:widowControl w:val="0"/>
            </w:pPr>
            <w:r w:rsidRPr="00CE45AC">
              <w:t>SA.</w:t>
            </w:r>
            <w:r>
              <w:t>347</w:t>
            </w:r>
            <w:r w:rsidRPr="00CE45AC">
              <w:rPr>
                <w:rFonts w:cs="Arial"/>
                <w:szCs w:val="18"/>
              </w:rPr>
              <w:t xml:space="preserve"> </w:t>
            </w:r>
          </w:p>
        </w:tc>
        <w:tc>
          <w:tcPr>
            <w:tcW w:w="1231" w:type="dxa"/>
          </w:tcPr>
          <w:p w14:paraId="481A24CF" w14:textId="40EC25CD" w:rsidR="007E5B11" w:rsidRPr="00CE45AC" w:rsidRDefault="007E5B11" w:rsidP="007E5B11">
            <w:pPr>
              <w:pStyle w:val="TAL"/>
              <w:keepNext w:val="0"/>
              <w:keepLines w:val="0"/>
              <w:widowControl w:val="0"/>
            </w:pPr>
            <w:r w:rsidRPr="00CE45AC">
              <w:t>audio cues</w:t>
            </w:r>
          </w:p>
        </w:tc>
        <w:tc>
          <w:tcPr>
            <w:tcW w:w="3136" w:type="dxa"/>
          </w:tcPr>
          <w:p w14:paraId="2E02F00B" w14:textId="3E72FD9E" w:rsidR="007E5B11" w:rsidRPr="00CE45AC" w:rsidRDefault="007E5B11" w:rsidP="007E5B11">
            <w:pPr>
              <w:pStyle w:val="TAL"/>
              <w:keepNext w:val="0"/>
              <w:keepLines w:val="0"/>
              <w:widowControl w:val="0"/>
            </w:pPr>
            <w:r w:rsidRPr="00CE45AC">
              <w:t>Functionality of a mobile device for providing audio cues to the user (e.g. motivational inputs)</w:t>
            </w:r>
          </w:p>
        </w:tc>
        <w:tc>
          <w:tcPr>
            <w:tcW w:w="1901" w:type="dxa"/>
          </w:tcPr>
          <w:p w14:paraId="41BF9D7A" w14:textId="77777777" w:rsidR="007E5B11" w:rsidRPr="00CE45AC" w:rsidRDefault="007E5B11" w:rsidP="007E5B11">
            <w:pPr>
              <w:pStyle w:val="TAL"/>
              <w:keepNext w:val="0"/>
              <w:keepLines w:val="0"/>
              <w:widowControl w:val="0"/>
            </w:pPr>
          </w:p>
        </w:tc>
        <w:tc>
          <w:tcPr>
            <w:tcW w:w="1901" w:type="dxa"/>
          </w:tcPr>
          <w:p w14:paraId="6F093619" w14:textId="77777777" w:rsidR="007E5B11" w:rsidRPr="00CE45AC" w:rsidRDefault="007E5B11" w:rsidP="007E5B11">
            <w:pPr>
              <w:pStyle w:val="TAL"/>
              <w:keepNext w:val="0"/>
              <w:keepLines w:val="0"/>
              <w:widowControl w:val="0"/>
            </w:pPr>
          </w:p>
        </w:tc>
        <w:tc>
          <w:tcPr>
            <w:tcW w:w="1901" w:type="dxa"/>
          </w:tcPr>
          <w:p w14:paraId="4F6D42AF" w14:textId="77777777" w:rsidR="007E5B11" w:rsidRPr="00CE45AC" w:rsidRDefault="007E5B11" w:rsidP="007E5B11">
            <w:pPr>
              <w:pStyle w:val="TAL"/>
              <w:keepNext w:val="0"/>
              <w:keepLines w:val="0"/>
              <w:widowControl w:val="0"/>
            </w:pPr>
          </w:p>
        </w:tc>
        <w:tc>
          <w:tcPr>
            <w:tcW w:w="1901" w:type="dxa"/>
            <w:shd w:val="clear" w:color="auto" w:fill="auto"/>
          </w:tcPr>
          <w:p w14:paraId="2DA4191A" w14:textId="77777777" w:rsidR="007E5B11" w:rsidRPr="00CE45AC" w:rsidRDefault="007E5B11" w:rsidP="007E5B11">
            <w:pPr>
              <w:pStyle w:val="TAL"/>
              <w:keepNext w:val="0"/>
              <w:keepLines w:val="0"/>
              <w:widowControl w:val="0"/>
            </w:pPr>
          </w:p>
        </w:tc>
        <w:tc>
          <w:tcPr>
            <w:tcW w:w="1512" w:type="dxa"/>
          </w:tcPr>
          <w:p w14:paraId="0B63D902" w14:textId="77777777" w:rsidR="007E5B11" w:rsidRPr="00CE45AC" w:rsidRDefault="007E5B11" w:rsidP="007E5B11">
            <w:pPr>
              <w:pStyle w:val="TAL"/>
              <w:keepNext w:val="0"/>
              <w:keepLines w:val="0"/>
              <w:widowControl w:val="0"/>
              <w:rPr>
                <w:rFonts w:cs="Arial"/>
                <w:szCs w:val="18"/>
              </w:rPr>
            </w:pPr>
          </w:p>
        </w:tc>
      </w:tr>
      <w:tr w:rsidR="007E5B11" w:rsidRPr="00CE45AC" w14:paraId="244D7C72" w14:textId="77777777" w:rsidTr="00DD2FD9">
        <w:trPr>
          <w:jc w:val="center"/>
        </w:trPr>
        <w:tc>
          <w:tcPr>
            <w:tcW w:w="734" w:type="dxa"/>
          </w:tcPr>
          <w:p w14:paraId="48065F03" w14:textId="4BABE4A0" w:rsidR="007E5B11" w:rsidRPr="00CE45AC" w:rsidRDefault="007E5B11" w:rsidP="007E5B11">
            <w:pPr>
              <w:pStyle w:val="TAC"/>
              <w:keepNext w:val="0"/>
              <w:keepLines w:val="0"/>
              <w:widowControl w:val="0"/>
            </w:pPr>
            <w:r w:rsidRPr="00CE45AC">
              <w:t>SA.</w:t>
            </w:r>
            <w:r>
              <w:t>348</w:t>
            </w:r>
            <w:r w:rsidRPr="00CE45AC">
              <w:rPr>
                <w:rFonts w:cs="Arial"/>
                <w:szCs w:val="18"/>
              </w:rPr>
              <w:t xml:space="preserve"> </w:t>
            </w:r>
          </w:p>
        </w:tc>
        <w:tc>
          <w:tcPr>
            <w:tcW w:w="1231" w:type="dxa"/>
          </w:tcPr>
          <w:p w14:paraId="3777D8EC" w14:textId="1C6EA558" w:rsidR="007E5B11" w:rsidRPr="00CE45AC" w:rsidRDefault="007E5B11" w:rsidP="007E5B11">
            <w:pPr>
              <w:pStyle w:val="TAL"/>
              <w:keepNext w:val="0"/>
              <w:keepLines w:val="0"/>
              <w:widowControl w:val="0"/>
            </w:pPr>
            <w:r w:rsidRPr="00CE45AC">
              <w:t>audio statistics</w:t>
            </w:r>
          </w:p>
        </w:tc>
        <w:tc>
          <w:tcPr>
            <w:tcW w:w="3136" w:type="dxa"/>
          </w:tcPr>
          <w:p w14:paraId="0BC99F9E" w14:textId="5BC9E4ED" w:rsidR="007E5B11" w:rsidRPr="00CE45AC" w:rsidRDefault="007E5B11" w:rsidP="007E5B11">
            <w:pPr>
              <w:pStyle w:val="TAL"/>
              <w:keepNext w:val="0"/>
              <w:keepLines w:val="0"/>
              <w:widowControl w:val="0"/>
            </w:pPr>
            <w:r w:rsidRPr="00CE45AC">
              <w:t>Functionality of a mobile device for providing audio statistics (e.g. kilometers run so far)</w:t>
            </w:r>
          </w:p>
        </w:tc>
        <w:tc>
          <w:tcPr>
            <w:tcW w:w="1901" w:type="dxa"/>
          </w:tcPr>
          <w:p w14:paraId="50FD279F" w14:textId="77777777" w:rsidR="007E5B11" w:rsidRPr="00CE45AC" w:rsidRDefault="007E5B11" w:rsidP="007E5B11">
            <w:pPr>
              <w:pStyle w:val="TAL"/>
              <w:keepNext w:val="0"/>
              <w:keepLines w:val="0"/>
              <w:widowControl w:val="0"/>
            </w:pPr>
          </w:p>
        </w:tc>
        <w:tc>
          <w:tcPr>
            <w:tcW w:w="1901" w:type="dxa"/>
          </w:tcPr>
          <w:p w14:paraId="1AE5D395" w14:textId="77777777" w:rsidR="007E5B11" w:rsidRPr="00CE45AC" w:rsidRDefault="007E5B11" w:rsidP="007E5B11">
            <w:pPr>
              <w:pStyle w:val="TAL"/>
              <w:keepNext w:val="0"/>
              <w:keepLines w:val="0"/>
              <w:widowControl w:val="0"/>
            </w:pPr>
          </w:p>
        </w:tc>
        <w:tc>
          <w:tcPr>
            <w:tcW w:w="1901" w:type="dxa"/>
          </w:tcPr>
          <w:p w14:paraId="7DF2C647" w14:textId="77777777" w:rsidR="007E5B11" w:rsidRPr="00CE45AC" w:rsidRDefault="007E5B11" w:rsidP="007E5B11">
            <w:pPr>
              <w:pStyle w:val="TAL"/>
              <w:keepNext w:val="0"/>
              <w:keepLines w:val="0"/>
              <w:widowControl w:val="0"/>
            </w:pPr>
          </w:p>
        </w:tc>
        <w:tc>
          <w:tcPr>
            <w:tcW w:w="1901" w:type="dxa"/>
            <w:shd w:val="clear" w:color="auto" w:fill="auto"/>
          </w:tcPr>
          <w:p w14:paraId="65AD991D" w14:textId="77777777" w:rsidR="007E5B11" w:rsidRPr="00CE45AC" w:rsidRDefault="007E5B11" w:rsidP="007E5B11">
            <w:pPr>
              <w:pStyle w:val="TAL"/>
              <w:keepNext w:val="0"/>
              <w:keepLines w:val="0"/>
              <w:widowControl w:val="0"/>
            </w:pPr>
          </w:p>
        </w:tc>
        <w:tc>
          <w:tcPr>
            <w:tcW w:w="1512" w:type="dxa"/>
          </w:tcPr>
          <w:p w14:paraId="4FD7C92C" w14:textId="77777777" w:rsidR="007E5B11" w:rsidRPr="00CE45AC" w:rsidRDefault="007E5B11" w:rsidP="007E5B11">
            <w:pPr>
              <w:pStyle w:val="TAL"/>
              <w:keepNext w:val="0"/>
              <w:keepLines w:val="0"/>
              <w:widowControl w:val="0"/>
              <w:rPr>
                <w:rFonts w:cs="Arial"/>
                <w:szCs w:val="18"/>
              </w:rPr>
            </w:pPr>
          </w:p>
        </w:tc>
      </w:tr>
      <w:tr w:rsidR="007E5B11" w:rsidRPr="00CE45AC" w14:paraId="10950065" w14:textId="77777777" w:rsidTr="00DD2FD9">
        <w:trPr>
          <w:jc w:val="center"/>
        </w:trPr>
        <w:tc>
          <w:tcPr>
            <w:tcW w:w="734" w:type="dxa"/>
          </w:tcPr>
          <w:p w14:paraId="7D798949" w14:textId="3F3CDCFC" w:rsidR="007E5B11" w:rsidRPr="00CE45AC" w:rsidRDefault="007E5B11" w:rsidP="007E5B11">
            <w:pPr>
              <w:pStyle w:val="TAC"/>
              <w:keepNext w:val="0"/>
              <w:keepLines w:val="0"/>
              <w:widowControl w:val="0"/>
            </w:pPr>
            <w:r w:rsidRPr="00CE45AC">
              <w:t>SA.</w:t>
            </w:r>
            <w:r>
              <w:t>349</w:t>
            </w:r>
            <w:r w:rsidRPr="00CE45AC">
              <w:rPr>
                <w:rFonts w:cs="Arial"/>
                <w:szCs w:val="18"/>
              </w:rPr>
              <w:t xml:space="preserve"> </w:t>
            </w:r>
          </w:p>
        </w:tc>
        <w:tc>
          <w:tcPr>
            <w:tcW w:w="1231" w:type="dxa"/>
          </w:tcPr>
          <w:p w14:paraId="3A94A53D" w14:textId="1CF69587" w:rsidR="007E5B11" w:rsidRPr="00CE45AC" w:rsidRDefault="007E5B11" w:rsidP="007E5B11">
            <w:pPr>
              <w:pStyle w:val="TAL"/>
              <w:keepNext w:val="0"/>
              <w:keepLines w:val="0"/>
              <w:widowControl w:val="0"/>
            </w:pPr>
            <w:r w:rsidRPr="00CE45AC">
              <w:t>challenge</w:t>
            </w:r>
          </w:p>
        </w:tc>
        <w:tc>
          <w:tcPr>
            <w:tcW w:w="3136" w:type="dxa"/>
          </w:tcPr>
          <w:p w14:paraId="7393E867" w14:textId="3AD317B0" w:rsidR="007E5B11" w:rsidRPr="00CE45AC" w:rsidRDefault="007E5B11" w:rsidP="007E5B11">
            <w:pPr>
              <w:pStyle w:val="TAL"/>
              <w:keepNext w:val="0"/>
              <w:keepLines w:val="0"/>
              <w:widowControl w:val="0"/>
            </w:pPr>
            <w:r w:rsidRPr="00CE45AC">
              <w:t>Fitness challenge registered or displayed on a mobile device</w:t>
            </w:r>
          </w:p>
        </w:tc>
        <w:tc>
          <w:tcPr>
            <w:tcW w:w="1901" w:type="dxa"/>
          </w:tcPr>
          <w:p w14:paraId="0C47B00E" w14:textId="77777777" w:rsidR="007E5B11" w:rsidRPr="00CE45AC" w:rsidRDefault="007E5B11" w:rsidP="007E5B11">
            <w:pPr>
              <w:pStyle w:val="TAL"/>
              <w:keepNext w:val="0"/>
              <w:keepLines w:val="0"/>
              <w:widowControl w:val="0"/>
            </w:pPr>
          </w:p>
        </w:tc>
        <w:tc>
          <w:tcPr>
            <w:tcW w:w="1901" w:type="dxa"/>
          </w:tcPr>
          <w:p w14:paraId="3539CDA5" w14:textId="77777777" w:rsidR="007E5B11" w:rsidRPr="00CE45AC" w:rsidRDefault="007E5B11" w:rsidP="007E5B11">
            <w:pPr>
              <w:pStyle w:val="TAL"/>
              <w:keepNext w:val="0"/>
              <w:keepLines w:val="0"/>
              <w:widowControl w:val="0"/>
            </w:pPr>
          </w:p>
        </w:tc>
        <w:tc>
          <w:tcPr>
            <w:tcW w:w="1901" w:type="dxa"/>
          </w:tcPr>
          <w:p w14:paraId="05931480" w14:textId="77777777" w:rsidR="007E5B11" w:rsidRPr="00CE45AC" w:rsidRDefault="007E5B11" w:rsidP="007E5B11">
            <w:pPr>
              <w:pStyle w:val="TAL"/>
              <w:keepNext w:val="0"/>
              <w:keepLines w:val="0"/>
              <w:widowControl w:val="0"/>
            </w:pPr>
          </w:p>
        </w:tc>
        <w:tc>
          <w:tcPr>
            <w:tcW w:w="1901" w:type="dxa"/>
            <w:shd w:val="clear" w:color="auto" w:fill="auto"/>
          </w:tcPr>
          <w:p w14:paraId="76863901" w14:textId="77777777" w:rsidR="007E5B11" w:rsidRPr="00CE45AC" w:rsidRDefault="007E5B11" w:rsidP="007E5B11">
            <w:pPr>
              <w:pStyle w:val="TAL"/>
              <w:keepNext w:val="0"/>
              <w:keepLines w:val="0"/>
              <w:widowControl w:val="0"/>
            </w:pPr>
          </w:p>
        </w:tc>
        <w:tc>
          <w:tcPr>
            <w:tcW w:w="1512" w:type="dxa"/>
          </w:tcPr>
          <w:p w14:paraId="1645D8A5" w14:textId="77777777" w:rsidR="007E5B11" w:rsidRPr="00CE45AC" w:rsidRDefault="007E5B11" w:rsidP="007E5B11">
            <w:pPr>
              <w:pStyle w:val="TAL"/>
              <w:keepNext w:val="0"/>
              <w:keepLines w:val="0"/>
              <w:widowControl w:val="0"/>
              <w:rPr>
                <w:rFonts w:cs="Arial"/>
                <w:szCs w:val="18"/>
              </w:rPr>
            </w:pPr>
          </w:p>
        </w:tc>
      </w:tr>
      <w:tr w:rsidR="007E5B11" w:rsidRPr="00CE45AC" w14:paraId="47882C5C" w14:textId="77777777" w:rsidTr="00DD2FD9">
        <w:trPr>
          <w:jc w:val="center"/>
        </w:trPr>
        <w:tc>
          <w:tcPr>
            <w:tcW w:w="734" w:type="dxa"/>
          </w:tcPr>
          <w:p w14:paraId="1F1D9D3D" w14:textId="4E1AB0F2" w:rsidR="007E5B11" w:rsidRPr="00CE45AC" w:rsidRDefault="007E5B11" w:rsidP="007E5B11">
            <w:pPr>
              <w:pStyle w:val="TAC"/>
              <w:keepNext w:val="0"/>
              <w:keepLines w:val="0"/>
              <w:widowControl w:val="0"/>
            </w:pPr>
            <w:r w:rsidRPr="00CE45AC">
              <w:t>SA.</w:t>
            </w:r>
            <w:r>
              <w:t>350</w:t>
            </w:r>
            <w:r w:rsidRPr="00CE45AC">
              <w:rPr>
                <w:rFonts w:cs="Arial"/>
                <w:szCs w:val="18"/>
              </w:rPr>
              <w:t xml:space="preserve"> </w:t>
            </w:r>
          </w:p>
        </w:tc>
        <w:tc>
          <w:tcPr>
            <w:tcW w:w="1231" w:type="dxa"/>
          </w:tcPr>
          <w:p w14:paraId="4E25DD6A" w14:textId="7103007D" w:rsidR="007E5B11" w:rsidRPr="00CE45AC" w:rsidRDefault="007E5B11" w:rsidP="007E5B11">
            <w:pPr>
              <w:pStyle w:val="TAL"/>
              <w:keepNext w:val="0"/>
              <w:keepLines w:val="0"/>
              <w:widowControl w:val="0"/>
            </w:pPr>
            <w:r w:rsidRPr="00CE45AC">
              <w:t>coaching</w:t>
            </w:r>
          </w:p>
        </w:tc>
        <w:tc>
          <w:tcPr>
            <w:tcW w:w="3136" w:type="dxa"/>
          </w:tcPr>
          <w:p w14:paraId="1DAC0473" w14:textId="1B36ADAE" w:rsidR="007E5B11" w:rsidRPr="00CE45AC" w:rsidRDefault="007E5B11" w:rsidP="007E5B11">
            <w:pPr>
              <w:pStyle w:val="TAL"/>
              <w:keepNext w:val="0"/>
              <w:keepLines w:val="0"/>
              <w:widowControl w:val="0"/>
            </w:pPr>
            <w:r w:rsidRPr="00CE45AC">
              <w:t>Functionality of a mobile device for guiding the user of a mobile device during fitness activities (coaching)</w:t>
            </w:r>
          </w:p>
        </w:tc>
        <w:tc>
          <w:tcPr>
            <w:tcW w:w="1901" w:type="dxa"/>
          </w:tcPr>
          <w:p w14:paraId="6B337A8E" w14:textId="77777777" w:rsidR="007E5B11" w:rsidRPr="00CE45AC" w:rsidRDefault="007E5B11" w:rsidP="007E5B11">
            <w:pPr>
              <w:pStyle w:val="TAL"/>
              <w:keepNext w:val="0"/>
              <w:keepLines w:val="0"/>
              <w:widowControl w:val="0"/>
            </w:pPr>
          </w:p>
        </w:tc>
        <w:tc>
          <w:tcPr>
            <w:tcW w:w="1901" w:type="dxa"/>
          </w:tcPr>
          <w:p w14:paraId="30F17E11" w14:textId="77777777" w:rsidR="007E5B11" w:rsidRPr="00CE45AC" w:rsidRDefault="007E5B11" w:rsidP="007E5B11">
            <w:pPr>
              <w:pStyle w:val="TAL"/>
              <w:keepNext w:val="0"/>
              <w:keepLines w:val="0"/>
              <w:widowControl w:val="0"/>
            </w:pPr>
          </w:p>
        </w:tc>
        <w:tc>
          <w:tcPr>
            <w:tcW w:w="1901" w:type="dxa"/>
          </w:tcPr>
          <w:p w14:paraId="3B7E1BFB" w14:textId="77777777" w:rsidR="007E5B11" w:rsidRPr="00CE45AC" w:rsidRDefault="007E5B11" w:rsidP="007E5B11">
            <w:pPr>
              <w:pStyle w:val="TAL"/>
              <w:keepNext w:val="0"/>
              <w:keepLines w:val="0"/>
              <w:widowControl w:val="0"/>
            </w:pPr>
          </w:p>
        </w:tc>
        <w:tc>
          <w:tcPr>
            <w:tcW w:w="1901" w:type="dxa"/>
            <w:shd w:val="clear" w:color="auto" w:fill="auto"/>
          </w:tcPr>
          <w:p w14:paraId="700442CC" w14:textId="77777777" w:rsidR="007E5B11" w:rsidRPr="00CE45AC" w:rsidRDefault="007E5B11" w:rsidP="007E5B11">
            <w:pPr>
              <w:pStyle w:val="TAL"/>
              <w:keepNext w:val="0"/>
              <w:keepLines w:val="0"/>
              <w:widowControl w:val="0"/>
            </w:pPr>
          </w:p>
        </w:tc>
        <w:tc>
          <w:tcPr>
            <w:tcW w:w="1512" w:type="dxa"/>
          </w:tcPr>
          <w:p w14:paraId="6E838B69" w14:textId="77777777" w:rsidR="007E5B11" w:rsidRPr="00CE45AC" w:rsidRDefault="007E5B11" w:rsidP="007E5B11">
            <w:pPr>
              <w:pStyle w:val="TAL"/>
              <w:keepNext w:val="0"/>
              <w:keepLines w:val="0"/>
              <w:widowControl w:val="0"/>
              <w:rPr>
                <w:rFonts w:cs="Arial"/>
                <w:szCs w:val="18"/>
              </w:rPr>
            </w:pPr>
          </w:p>
        </w:tc>
      </w:tr>
      <w:tr w:rsidR="007E5B11" w:rsidRPr="00CE45AC" w14:paraId="06B54901" w14:textId="77777777" w:rsidTr="00DD2FD9">
        <w:trPr>
          <w:jc w:val="center"/>
        </w:trPr>
        <w:tc>
          <w:tcPr>
            <w:tcW w:w="734" w:type="dxa"/>
          </w:tcPr>
          <w:p w14:paraId="3C667DB5" w14:textId="73BE70AB" w:rsidR="007E5B11" w:rsidRPr="00CE45AC" w:rsidRDefault="007E5B11" w:rsidP="007E5B11">
            <w:pPr>
              <w:pStyle w:val="TAC"/>
              <w:keepNext w:val="0"/>
              <w:keepLines w:val="0"/>
              <w:widowControl w:val="0"/>
            </w:pPr>
            <w:r w:rsidRPr="00CE45AC">
              <w:t>SA.</w:t>
            </w:r>
            <w:r>
              <w:t>351</w:t>
            </w:r>
            <w:r w:rsidRPr="00CE45AC">
              <w:rPr>
                <w:rFonts w:cs="Arial"/>
                <w:szCs w:val="18"/>
              </w:rPr>
              <w:t xml:space="preserve"> </w:t>
            </w:r>
          </w:p>
        </w:tc>
        <w:tc>
          <w:tcPr>
            <w:tcW w:w="1231" w:type="dxa"/>
          </w:tcPr>
          <w:p w14:paraId="42F16690" w14:textId="6BF550FF" w:rsidR="007E5B11" w:rsidRPr="00CE45AC" w:rsidRDefault="007E5B11" w:rsidP="007E5B11">
            <w:pPr>
              <w:pStyle w:val="TAL"/>
              <w:keepNext w:val="0"/>
              <w:keepLines w:val="0"/>
              <w:widowControl w:val="0"/>
            </w:pPr>
            <w:r w:rsidRPr="00CE45AC">
              <w:t>customised plan</w:t>
            </w:r>
          </w:p>
        </w:tc>
        <w:tc>
          <w:tcPr>
            <w:tcW w:w="3136" w:type="dxa"/>
          </w:tcPr>
          <w:p w14:paraId="41F88C09" w14:textId="3D3130A9" w:rsidR="007E5B11" w:rsidRPr="00CE45AC" w:rsidRDefault="007E5B11" w:rsidP="007E5B11">
            <w:pPr>
              <w:pStyle w:val="TAL"/>
              <w:keepNext w:val="0"/>
              <w:keepLines w:val="0"/>
              <w:widowControl w:val="0"/>
            </w:pPr>
            <w:r w:rsidRPr="00CE45AC">
              <w:t>Customised training plan of the user of a mobile device</w:t>
            </w:r>
          </w:p>
        </w:tc>
        <w:tc>
          <w:tcPr>
            <w:tcW w:w="1901" w:type="dxa"/>
          </w:tcPr>
          <w:p w14:paraId="77211A6B" w14:textId="77777777" w:rsidR="007E5B11" w:rsidRPr="00CE45AC" w:rsidRDefault="007E5B11" w:rsidP="007E5B11">
            <w:pPr>
              <w:pStyle w:val="TAL"/>
              <w:keepNext w:val="0"/>
              <w:keepLines w:val="0"/>
              <w:widowControl w:val="0"/>
            </w:pPr>
          </w:p>
        </w:tc>
        <w:tc>
          <w:tcPr>
            <w:tcW w:w="1901" w:type="dxa"/>
          </w:tcPr>
          <w:p w14:paraId="4BFF8351" w14:textId="77777777" w:rsidR="007E5B11" w:rsidRPr="00CE45AC" w:rsidRDefault="007E5B11" w:rsidP="007E5B11">
            <w:pPr>
              <w:pStyle w:val="TAL"/>
              <w:keepNext w:val="0"/>
              <w:keepLines w:val="0"/>
              <w:widowControl w:val="0"/>
            </w:pPr>
          </w:p>
        </w:tc>
        <w:tc>
          <w:tcPr>
            <w:tcW w:w="1901" w:type="dxa"/>
          </w:tcPr>
          <w:p w14:paraId="245D8B6D" w14:textId="77777777" w:rsidR="007E5B11" w:rsidRPr="00CE45AC" w:rsidRDefault="007E5B11" w:rsidP="007E5B11">
            <w:pPr>
              <w:pStyle w:val="TAL"/>
              <w:keepNext w:val="0"/>
              <w:keepLines w:val="0"/>
              <w:widowControl w:val="0"/>
            </w:pPr>
          </w:p>
        </w:tc>
        <w:tc>
          <w:tcPr>
            <w:tcW w:w="1901" w:type="dxa"/>
            <w:shd w:val="clear" w:color="auto" w:fill="auto"/>
          </w:tcPr>
          <w:p w14:paraId="33BA95A3" w14:textId="77777777" w:rsidR="007E5B11" w:rsidRPr="00CE45AC" w:rsidRDefault="007E5B11" w:rsidP="007E5B11">
            <w:pPr>
              <w:pStyle w:val="TAL"/>
              <w:keepNext w:val="0"/>
              <w:keepLines w:val="0"/>
              <w:widowControl w:val="0"/>
            </w:pPr>
          </w:p>
        </w:tc>
        <w:tc>
          <w:tcPr>
            <w:tcW w:w="1512" w:type="dxa"/>
          </w:tcPr>
          <w:p w14:paraId="180B5B2B" w14:textId="77777777" w:rsidR="007E5B11" w:rsidRPr="00CE45AC" w:rsidRDefault="007E5B11" w:rsidP="007E5B11">
            <w:pPr>
              <w:pStyle w:val="TAL"/>
              <w:keepNext w:val="0"/>
              <w:keepLines w:val="0"/>
              <w:widowControl w:val="0"/>
              <w:rPr>
                <w:rFonts w:cs="Arial"/>
                <w:szCs w:val="18"/>
              </w:rPr>
            </w:pPr>
          </w:p>
        </w:tc>
      </w:tr>
      <w:tr w:rsidR="007E5B11" w:rsidRPr="00CE45AC" w14:paraId="239224A8" w14:textId="77777777" w:rsidTr="00DD2FD9">
        <w:trPr>
          <w:jc w:val="center"/>
        </w:trPr>
        <w:tc>
          <w:tcPr>
            <w:tcW w:w="734" w:type="dxa"/>
          </w:tcPr>
          <w:p w14:paraId="7EF30CBB" w14:textId="3894F721" w:rsidR="007E5B11" w:rsidRPr="00CE45AC" w:rsidRDefault="007E5B11" w:rsidP="007E5B11">
            <w:pPr>
              <w:pStyle w:val="TAC"/>
              <w:keepNext w:val="0"/>
              <w:keepLines w:val="0"/>
              <w:widowControl w:val="0"/>
            </w:pPr>
            <w:r w:rsidRPr="00CE45AC">
              <w:t>SA.</w:t>
            </w:r>
            <w:r>
              <w:t>352</w:t>
            </w:r>
            <w:r w:rsidRPr="00CE45AC">
              <w:rPr>
                <w:rFonts w:cs="Arial"/>
                <w:szCs w:val="18"/>
              </w:rPr>
              <w:t xml:space="preserve"> </w:t>
            </w:r>
          </w:p>
        </w:tc>
        <w:tc>
          <w:tcPr>
            <w:tcW w:w="1231" w:type="dxa"/>
          </w:tcPr>
          <w:p w14:paraId="4D3C50AD" w14:textId="45D98C5F" w:rsidR="007E5B11" w:rsidRPr="00CE45AC" w:rsidRDefault="007E5B11" w:rsidP="007E5B11">
            <w:pPr>
              <w:pStyle w:val="TAL"/>
              <w:keepNext w:val="0"/>
              <w:keepLines w:val="0"/>
              <w:widowControl w:val="0"/>
            </w:pPr>
            <w:r w:rsidRPr="00CE45AC">
              <w:t>device management</w:t>
            </w:r>
          </w:p>
        </w:tc>
        <w:tc>
          <w:tcPr>
            <w:tcW w:w="3136" w:type="dxa"/>
          </w:tcPr>
          <w:p w14:paraId="1DEFE8AC" w14:textId="45EAFB1E" w:rsidR="007E5B11" w:rsidRPr="00CE45AC" w:rsidRDefault="007E5B11" w:rsidP="007E5B11">
            <w:pPr>
              <w:pStyle w:val="TAL"/>
              <w:keepNext w:val="0"/>
              <w:keepLines w:val="0"/>
              <w:widowControl w:val="0"/>
            </w:pPr>
            <w:r w:rsidRPr="00CE45AC">
              <w:t>Functionality of a mobile device for managing device parameters</w:t>
            </w:r>
          </w:p>
        </w:tc>
        <w:tc>
          <w:tcPr>
            <w:tcW w:w="1901" w:type="dxa"/>
          </w:tcPr>
          <w:p w14:paraId="17BDD093" w14:textId="77777777" w:rsidR="007E5B11" w:rsidRPr="00CE45AC" w:rsidRDefault="007E5B11" w:rsidP="007E5B11">
            <w:pPr>
              <w:pStyle w:val="TAL"/>
              <w:keepNext w:val="0"/>
              <w:keepLines w:val="0"/>
              <w:widowControl w:val="0"/>
            </w:pPr>
          </w:p>
        </w:tc>
        <w:tc>
          <w:tcPr>
            <w:tcW w:w="1901" w:type="dxa"/>
          </w:tcPr>
          <w:p w14:paraId="67F752D2" w14:textId="77777777" w:rsidR="007E5B11" w:rsidRPr="00CE45AC" w:rsidRDefault="007E5B11" w:rsidP="007E5B11">
            <w:pPr>
              <w:pStyle w:val="TAL"/>
              <w:keepNext w:val="0"/>
              <w:keepLines w:val="0"/>
              <w:widowControl w:val="0"/>
            </w:pPr>
          </w:p>
        </w:tc>
        <w:tc>
          <w:tcPr>
            <w:tcW w:w="1901" w:type="dxa"/>
          </w:tcPr>
          <w:p w14:paraId="16311DB4" w14:textId="77777777" w:rsidR="007E5B11" w:rsidRPr="00CE45AC" w:rsidRDefault="007E5B11" w:rsidP="007E5B11">
            <w:pPr>
              <w:pStyle w:val="TAL"/>
              <w:keepNext w:val="0"/>
              <w:keepLines w:val="0"/>
              <w:widowControl w:val="0"/>
            </w:pPr>
          </w:p>
        </w:tc>
        <w:tc>
          <w:tcPr>
            <w:tcW w:w="1901" w:type="dxa"/>
            <w:shd w:val="clear" w:color="auto" w:fill="auto"/>
          </w:tcPr>
          <w:p w14:paraId="754D4CF1" w14:textId="77777777" w:rsidR="007E5B11" w:rsidRPr="00CE45AC" w:rsidRDefault="007E5B11" w:rsidP="007E5B11">
            <w:pPr>
              <w:pStyle w:val="TAL"/>
              <w:keepNext w:val="0"/>
              <w:keepLines w:val="0"/>
              <w:widowControl w:val="0"/>
            </w:pPr>
          </w:p>
        </w:tc>
        <w:tc>
          <w:tcPr>
            <w:tcW w:w="1512" w:type="dxa"/>
          </w:tcPr>
          <w:p w14:paraId="318DAF7D" w14:textId="77777777" w:rsidR="007E5B11" w:rsidRPr="00CE45AC" w:rsidRDefault="007E5B11" w:rsidP="007E5B11">
            <w:pPr>
              <w:pStyle w:val="TAL"/>
              <w:keepNext w:val="0"/>
              <w:keepLines w:val="0"/>
              <w:widowControl w:val="0"/>
              <w:rPr>
                <w:rFonts w:cs="Arial"/>
                <w:szCs w:val="18"/>
              </w:rPr>
            </w:pPr>
          </w:p>
        </w:tc>
      </w:tr>
      <w:tr w:rsidR="007E5B11" w:rsidRPr="00CE45AC" w14:paraId="71B5B65F" w14:textId="77777777" w:rsidTr="00DD2FD9">
        <w:trPr>
          <w:jc w:val="center"/>
        </w:trPr>
        <w:tc>
          <w:tcPr>
            <w:tcW w:w="734" w:type="dxa"/>
          </w:tcPr>
          <w:p w14:paraId="6C8E8E3E" w14:textId="632253F8" w:rsidR="007E5B11" w:rsidRPr="00CE45AC" w:rsidRDefault="007E5B11" w:rsidP="007E5B11">
            <w:pPr>
              <w:pStyle w:val="TAC"/>
              <w:keepNext w:val="0"/>
              <w:keepLines w:val="0"/>
              <w:widowControl w:val="0"/>
            </w:pPr>
            <w:r w:rsidRPr="00CE45AC">
              <w:t>SA.</w:t>
            </w:r>
            <w:r>
              <w:t>353</w:t>
            </w:r>
            <w:r w:rsidRPr="00CE45AC">
              <w:rPr>
                <w:rFonts w:cs="Arial"/>
                <w:szCs w:val="18"/>
              </w:rPr>
              <w:t xml:space="preserve"> </w:t>
            </w:r>
          </w:p>
        </w:tc>
        <w:tc>
          <w:tcPr>
            <w:tcW w:w="1231" w:type="dxa"/>
          </w:tcPr>
          <w:p w14:paraId="33F3CD8C" w14:textId="36FC3BDE" w:rsidR="007E5B11" w:rsidRPr="00CE45AC" w:rsidRDefault="007E5B11" w:rsidP="007E5B11">
            <w:pPr>
              <w:pStyle w:val="TAL"/>
              <w:keepNext w:val="0"/>
              <w:keepLines w:val="0"/>
              <w:widowControl w:val="0"/>
            </w:pPr>
            <w:r w:rsidRPr="00CE45AC">
              <w:t>fitness status</w:t>
            </w:r>
          </w:p>
        </w:tc>
        <w:tc>
          <w:tcPr>
            <w:tcW w:w="3136" w:type="dxa"/>
          </w:tcPr>
          <w:p w14:paraId="2B21326D" w14:textId="05918746" w:rsidR="007E5B11" w:rsidRPr="00CE45AC" w:rsidRDefault="007E5B11" w:rsidP="007E5B11">
            <w:pPr>
              <w:pStyle w:val="TAL"/>
              <w:keepNext w:val="0"/>
              <w:keepLines w:val="0"/>
              <w:widowControl w:val="0"/>
            </w:pPr>
            <w:r w:rsidRPr="00CE45AC">
              <w:t>Status of the fitness of the user of a mobile device</w:t>
            </w:r>
          </w:p>
        </w:tc>
        <w:tc>
          <w:tcPr>
            <w:tcW w:w="1901" w:type="dxa"/>
          </w:tcPr>
          <w:p w14:paraId="33984CC6" w14:textId="77777777" w:rsidR="007E5B11" w:rsidRPr="00CE45AC" w:rsidRDefault="007E5B11" w:rsidP="007E5B11">
            <w:pPr>
              <w:pStyle w:val="TAL"/>
              <w:keepNext w:val="0"/>
              <w:keepLines w:val="0"/>
              <w:widowControl w:val="0"/>
            </w:pPr>
          </w:p>
        </w:tc>
        <w:tc>
          <w:tcPr>
            <w:tcW w:w="1901" w:type="dxa"/>
          </w:tcPr>
          <w:p w14:paraId="74C62536" w14:textId="77777777" w:rsidR="007E5B11" w:rsidRPr="00CE45AC" w:rsidRDefault="007E5B11" w:rsidP="007E5B11">
            <w:pPr>
              <w:pStyle w:val="TAL"/>
              <w:keepNext w:val="0"/>
              <w:keepLines w:val="0"/>
              <w:widowControl w:val="0"/>
            </w:pPr>
          </w:p>
        </w:tc>
        <w:tc>
          <w:tcPr>
            <w:tcW w:w="1901" w:type="dxa"/>
          </w:tcPr>
          <w:p w14:paraId="708E8E49" w14:textId="77777777" w:rsidR="007E5B11" w:rsidRPr="00CE45AC" w:rsidRDefault="007E5B11" w:rsidP="007E5B11">
            <w:pPr>
              <w:pStyle w:val="TAL"/>
              <w:keepNext w:val="0"/>
              <w:keepLines w:val="0"/>
              <w:widowControl w:val="0"/>
            </w:pPr>
          </w:p>
        </w:tc>
        <w:tc>
          <w:tcPr>
            <w:tcW w:w="1901" w:type="dxa"/>
            <w:shd w:val="clear" w:color="auto" w:fill="auto"/>
          </w:tcPr>
          <w:p w14:paraId="27F58886" w14:textId="77777777" w:rsidR="007E5B11" w:rsidRPr="00CE45AC" w:rsidRDefault="007E5B11" w:rsidP="007E5B11">
            <w:pPr>
              <w:pStyle w:val="TAL"/>
              <w:keepNext w:val="0"/>
              <w:keepLines w:val="0"/>
              <w:widowControl w:val="0"/>
            </w:pPr>
          </w:p>
        </w:tc>
        <w:tc>
          <w:tcPr>
            <w:tcW w:w="1512" w:type="dxa"/>
          </w:tcPr>
          <w:p w14:paraId="118335DA" w14:textId="77777777" w:rsidR="007E5B11" w:rsidRPr="00CE45AC" w:rsidRDefault="007E5B11" w:rsidP="007E5B11">
            <w:pPr>
              <w:pStyle w:val="TAL"/>
              <w:keepNext w:val="0"/>
              <w:keepLines w:val="0"/>
              <w:widowControl w:val="0"/>
              <w:rPr>
                <w:rFonts w:cs="Arial"/>
                <w:szCs w:val="18"/>
              </w:rPr>
            </w:pPr>
          </w:p>
        </w:tc>
      </w:tr>
      <w:tr w:rsidR="007E5B11" w:rsidRPr="00CE45AC" w14:paraId="6E3212DF" w14:textId="77777777" w:rsidTr="00DD2FD9">
        <w:trPr>
          <w:jc w:val="center"/>
        </w:trPr>
        <w:tc>
          <w:tcPr>
            <w:tcW w:w="734" w:type="dxa"/>
          </w:tcPr>
          <w:p w14:paraId="01749A2A" w14:textId="120AF2F8" w:rsidR="007E5B11" w:rsidRPr="00CE45AC" w:rsidRDefault="007E5B11" w:rsidP="007E5B11">
            <w:pPr>
              <w:pStyle w:val="TAC"/>
              <w:keepNext w:val="0"/>
              <w:keepLines w:val="0"/>
              <w:widowControl w:val="0"/>
            </w:pPr>
            <w:r w:rsidRPr="00CE45AC">
              <w:t>SA.</w:t>
            </w:r>
            <w:r>
              <w:t>354</w:t>
            </w:r>
            <w:r w:rsidRPr="00CE45AC">
              <w:rPr>
                <w:rFonts w:cs="Arial"/>
                <w:szCs w:val="18"/>
              </w:rPr>
              <w:t xml:space="preserve"> </w:t>
            </w:r>
          </w:p>
        </w:tc>
        <w:tc>
          <w:tcPr>
            <w:tcW w:w="1231" w:type="dxa"/>
          </w:tcPr>
          <w:p w14:paraId="714ADEC0" w14:textId="4917D49B" w:rsidR="007E5B11" w:rsidRPr="00CE45AC" w:rsidRDefault="007E5B11" w:rsidP="007E5B11">
            <w:pPr>
              <w:pStyle w:val="TAL"/>
              <w:keepNext w:val="0"/>
              <w:keepLines w:val="0"/>
              <w:widowControl w:val="0"/>
            </w:pPr>
            <w:r w:rsidRPr="00CE45AC">
              <w:t>goal</w:t>
            </w:r>
          </w:p>
        </w:tc>
        <w:tc>
          <w:tcPr>
            <w:tcW w:w="3136" w:type="dxa"/>
          </w:tcPr>
          <w:p w14:paraId="60504D02" w14:textId="32442736" w:rsidR="007E5B11" w:rsidRPr="00CE45AC" w:rsidRDefault="007E5B11" w:rsidP="007E5B11">
            <w:pPr>
              <w:pStyle w:val="TAL"/>
              <w:keepNext w:val="0"/>
              <w:keepLines w:val="0"/>
              <w:widowControl w:val="0"/>
            </w:pPr>
            <w:r w:rsidRPr="00CE45AC">
              <w:t>Training goal of the user of a mobile device</w:t>
            </w:r>
          </w:p>
        </w:tc>
        <w:tc>
          <w:tcPr>
            <w:tcW w:w="1901" w:type="dxa"/>
          </w:tcPr>
          <w:p w14:paraId="03A72244" w14:textId="77777777" w:rsidR="007E5B11" w:rsidRPr="00CE45AC" w:rsidRDefault="007E5B11" w:rsidP="007E5B11">
            <w:pPr>
              <w:pStyle w:val="TAL"/>
              <w:keepNext w:val="0"/>
              <w:keepLines w:val="0"/>
              <w:widowControl w:val="0"/>
            </w:pPr>
          </w:p>
        </w:tc>
        <w:tc>
          <w:tcPr>
            <w:tcW w:w="1901" w:type="dxa"/>
          </w:tcPr>
          <w:p w14:paraId="3DDA4AB1" w14:textId="77777777" w:rsidR="007E5B11" w:rsidRPr="00CE45AC" w:rsidRDefault="007E5B11" w:rsidP="007E5B11">
            <w:pPr>
              <w:pStyle w:val="TAL"/>
              <w:keepNext w:val="0"/>
              <w:keepLines w:val="0"/>
              <w:widowControl w:val="0"/>
            </w:pPr>
          </w:p>
        </w:tc>
        <w:tc>
          <w:tcPr>
            <w:tcW w:w="1901" w:type="dxa"/>
          </w:tcPr>
          <w:p w14:paraId="7A7046C8" w14:textId="77777777" w:rsidR="007E5B11" w:rsidRPr="00CE45AC" w:rsidRDefault="007E5B11" w:rsidP="007E5B11">
            <w:pPr>
              <w:pStyle w:val="TAL"/>
              <w:keepNext w:val="0"/>
              <w:keepLines w:val="0"/>
              <w:widowControl w:val="0"/>
            </w:pPr>
          </w:p>
        </w:tc>
        <w:tc>
          <w:tcPr>
            <w:tcW w:w="1901" w:type="dxa"/>
            <w:shd w:val="clear" w:color="auto" w:fill="auto"/>
          </w:tcPr>
          <w:p w14:paraId="405868BB" w14:textId="77777777" w:rsidR="007E5B11" w:rsidRPr="00CE45AC" w:rsidRDefault="007E5B11" w:rsidP="007E5B11">
            <w:pPr>
              <w:pStyle w:val="TAL"/>
              <w:keepNext w:val="0"/>
              <w:keepLines w:val="0"/>
              <w:widowControl w:val="0"/>
            </w:pPr>
          </w:p>
        </w:tc>
        <w:tc>
          <w:tcPr>
            <w:tcW w:w="1512" w:type="dxa"/>
          </w:tcPr>
          <w:p w14:paraId="1AB6B45D" w14:textId="77777777" w:rsidR="007E5B11" w:rsidRPr="00CE45AC" w:rsidRDefault="007E5B11" w:rsidP="007E5B11">
            <w:pPr>
              <w:pStyle w:val="TAL"/>
              <w:keepNext w:val="0"/>
              <w:keepLines w:val="0"/>
              <w:widowControl w:val="0"/>
              <w:rPr>
                <w:rFonts w:cs="Arial"/>
                <w:szCs w:val="18"/>
              </w:rPr>
            </w:pPr>
          </w:p>
        </w:tc>
      </w:tr>
      <w:tr w:rsidR="007E5B11" w:rsidRPr="00CE45AC" w14:paraId="42DE1FFA" w14:textId="77777777" w:rsidTr="00DD2FD9">
        <w:trPr>
          <w:jc w:val="center"/>
        </w:trPr>
        <w:tc>
          <w:tcPr>
            <w:tcW w:w="734" w:type="dxa"/>
          </w:tcPr>
          <w:p w14:paraId="64E00B4C" w14:textId="5E7D9708" w:rsidR="007E5B11" w:rsidRPr="00CE45AC" w:rsidRDefault="007E5B11" w:rsidP="007E5B11">
            <w:pPr>
              <w:pStyle w:val="TAC"/>
              <w:keepNext w:val="0"/>
              <w:keepLines w:val="0"/>
              <w:widowControl w:val="0"/>
            </w:pPr>
            <w:r w:rsidRPr="00CE45AC">
              <w:t>SA.</w:t>
            </w:r>
            <w:r>
              <w:t>355</w:t>
            </w:r>
            <w:r w:rsidRPr="00CE45AC">
              <w:rPr>
                <w:rFonts w:cs="Arial"/>
                <w:szCs w:val="18"/>
              </w:rPr>
              <w:t xml:space="preserve"> </w:t>
            </w:r>
          </w:p>
        </w:tc>
        <w:tc>
          <w:tcPr>
            <w:tcW w:w="1231" w:type="dxa"/>
          </w:tcPr>
          <w:p w14:paraId="021E57E0" w14:textId="1317E640" w:rsidR="007E5B11" w:rsidRPr="00CE45AC" w:rsidRDefault="007E5B11" w:rsidP="007E5B11">
            <w:pPr>
              <w:pStyle w:val="TAL"/>
              <w:keepNext w:val="0"/>
              <w:keepLines w:val="0"/>
              <w:widowControl w:val="0"/>
            </w:pPr>
            <w:r w:rsidRPr="00CE45AC">
              <w:t>heart rate</w:t>
            </w:r>
          </w:p>
        </w:tc>
        <w:tc>
          <w:tcPr>
            <w:tcW w:w="3136" w:type="dxa"/>
          </w:tcPr>
          <w:p w14:paraId="611DEA1D" w14:textId="16E8DEA6" w:rsidR="007E5B11" w:rsidRPr="00CE45AC" w:rsidRDefault="007E5B11" w:rsidP="007E5B11">
            <w:pPr>
              <w:pStyle w:val="TAL"/>
              <w:keepNext w:val="0"/>
              <w:keepLines w:val="0"/>
              <w:widowControl w:val="0"/>
            </w:pPr>
            <w:r w:rsidRPr="00CE45AC">
              <w:t>The user's heart rate registered or displayed on a mobile device</w:t>
            </w:r>
          </w:p>
        </w:tc>
        <w:tc>
          <w:tcPr>
            <w:tcW w:w="1901" w:type="dxa"/>
          </w:tcPr>
          <w:p w14:paraId="53AB4E27" w14:textId="77777777" w:rsidR="007E5B11" w:rsidRPr="00CE45AC" w:rsidRDefault="007E5B11" w:rsidP="007E5B11">
            <w:pPr>
              <w:pStyle w:val="TAL"/>
              <w:keepNext w:val="0"/>
              <w:keepLines w:val="0"/>
              <w:widowControl w:val="0"/>
            </w:pPr>
          </w:p>
        </w:tc>
        <w:tc>
          <w:tcPr>
            <w:tcW w:w="1901" w:type="dxa"/>
          </w:tcPr>
          <w:p w14:paraId="6DE2030F" w14:textId="77777777" w:rsidR="007E5B11" w:rsidRPr="00CE45AC" w:rsidRDefault="007E5B11" w:rsidP="007E5B11">
            <w:pPr>
              <w:pStyle w:val="TAL"/>
              <w:keepNext w:val="0"/>
              <w:keepLines w:val="0"/>
              <w:widowControl w:val="0"/>
            </w:pPr>
          </w:p>
        </w:tc>
        <w:tc>
          <w:tcPr>
            <w:tcW w:w="1901" w:type="dxa"/>
          </w:tcPr>
          <w:p w14:paraId="129C4EF0" w14:textId="77777777" w:rsidR="007E5B11" w:rsidRPr="00CE45AC" w:rsidRDefault="007E5B11" w:rsidP="007E5B11">
            <w:pPr>
              <w:pStyle w:val="TAL"/>
              <w:keepNext w:val="0"/>
              <w:keepLines w:val="0"/>
              <w:widowControl w:val="0"/>
            </w:pPr>
          </w:p>
        </w:tc>
        <w:tc>
          <w:tcPr>
            <w:tcW w:w="1901" w:type="dxa"/>
            <w:shd w:val="clear" w:color="auto" w:fill="auto"/>
          </w:tcPr>
          <w:p w14:paraId="118D03AA" w14:textId="77777777" w:rsidR="007E5B11" w:rsidRPr="00CE45AC" w:rsidRDefault="007E5B11" w:rsidP="007E5B11">
            <w:pPr>
              <w:pStyle w:val="TAL"/>
              <w:keepNext w:val="0"/>
              <w:keepLines w:val="0"/>
              <w:widowControl w:val="0"/>
            </w:pPr>
          </w:p>
        </w:tc>
        <w:tc>
          <w:tcPr>
            <w:tcW w:w="1512" w:type="dxa"/>
          </w:tcPr>
          <w:p w14:paraId="69D24641" w14:textId="77777777" w:rsidR="007E5B11" w:rsidRPr="00CE45AC" w:rsidRDefault="007E5B11" w:rsidP="007E5B11">
            <w:pPr>
              <w:pStyle w:val="TAL"/>
              <w:keepNext w:val="0"/>
              <w:keepLines w:val="0"/>
              <w:widowControl w:val="0"/>
              <w:rPr>
                <w:rFonts w:cs="Arial"/>
                <w:szCs w:val="18"/>
              </w:rPr>
            </w:pPr>
          </w:p>
        </w:tc>
      </w:tr>
      <w:tr w:rsidR="007E5B11" w:rsidRPr="00CE45AC" w14:paraId="715C89B9" w14:textId="77777777" w:rsidTr="00DD2FD9">
        <w:trPr>
          <w:jc w:val="center"/>
        </w:trPr>
        <w:tc>
          <w:tcPr>
            <w:tcW w:w="734" w:type="dxa"/>
          </w:tcPr>
          <w:p w14:paraId="66636B25" w14:textId="061C7A5E" w:rsidR="007E5B11" w:rsidRPr="00CE45AC" w:rsidRDefault="007E5B11" w:rsidP="007E5B11">
            <w:pPr>
              <w:pStyle w:val="TAC"/>
              <w:keepNext w:val="0"/>
              <w:keepLines w:val="0"/>
              <w:widowControl w:val="0"/>
            </w:pPr>
            <w:r w:rsidRPr="00CE45AC">
              <w:t>SA.</w:t>
            </w:r>
            <w:r>
              <w:t>356</w:t>
            </w:r>
            <w:r w:rsidRPr="00CE45AC">
              <w:rPr>
                <w:rFonts w:cs="Arial"/>
                <w:szCs w:val="18"/>
              </w:rPr>
              <w:t xml:space="preserve"> </w:t>
            </w:r>
          </w:p>
        </w:tc>
        <w:tc>
          <w:tcPr>
            <w:tcW w:w="1231" w:type="dxa"/>
          </w:tcPr>
          <w:p w14:paraId="0F125C30" w14:textId="0D8F1AE1" w:rsidR="007E5B11" w:rsidRPr="00CE45AC" w:rsidRDefault="007E5B11" w:rsidP="007E5B11">
            <w:pPr>
              <w:pStyle w:val="TAL"/>
              <w:keepNext w:val="0"/>
              <w:keepLines w:val="0"/>
              <w:widowControl w:val="0"/>
            </w:pPr>
            <w:r w:rsidRPr="00CE45AC">
              <w:t>mile stone</w:t>
            </w:r>
          </w:p>
        </w:tc>
        <w:tc>
          <w:tcPr>
            <w:tcW w:w="3136" w:type="dxa"/>
          </w:tcPr>
          <w:p w14:paraId="4E674693" w14:textId="4606DC17" w:rsidR="007E5B11" w:rsidRPr="00CE45AC" w:rsidRDefault="007E5B11" w:rsidP="007E5B11">
            <w:pPr>
              <w:pStyle w:val="TAL"/>
              <w:keepNext w:val="0"/>
              <w:keepLines w:val="0"/>
              <w:widowControl w:val="0"/>
            </w:pPr>
            <w:r w:rsidRPr="00CE45AC">
              <w:t>Training milestone registered or displayed on a mobile device</w:t>
            </w:r>
          </w:p>
        </w:tc>
        <w:tc>
          <w:tcPr>
            <w:tcW w:w="1901" w:type="dxa"/>
          </w:tcPr>
          <w:p w14:paraId="6B0B4486" w14:textId="77777777" w:rsidR="007E5B11" w:rsidRPr="00CE45AC" w:rsidRDefault="007E5B11" w:rsidP="007E5B11">
            <w:pPr>
              <w:pStyle w:val="TAL"/>
              <w:keepNext w:val="0"/>
              <w:keepLines w:val="0"/>
              <w:widowControl w:val="0"/>
            </w:pPr>
          </w:p>
        </w:tc>
        <w:tc>
          <w:tcPr>
            <w:tcW w:w="1901" w:type="dxa"/>
          </w:tcPr>
          <w:p w14:paraId="2A50C1B1" w14:textId="77777777" w:rsidR="007E5B11" w:rsidRPr="00CE45AC" w:rsidRDefault="007E5B11" w:rsidP="007E5B11">
            <w:pPr>
              <w:pStyle w:val="TAL"/>
              <w:keepNext w:val="0"/>
              <w:keepLines w:val="0"/>
              <w:widowControl w:val="0"/>
            </w:pPr>
          </w:p>
        </w:tc>
        <w:tc>
          <w:tcPr>
            <w:tcW w:w="1901" w:type="dxa"/>
          </w:tcPr>
          <w:p w14:paraId="77236443" w14:textId="77777777" w:rsidR="007E5B11" w:rsidRPr="00CE45AC" w:rsidRDefault="007E5B11" w:rsidP="007E5B11">
            <w:pPr>
              <w:pStyle w:val="TAL"/>
              <w:keepNext w:val="0"/>
              <w:keepLines w:val="0"/>
              <w:widowControl w:val="0"/>
            </w:pPr>
          </w:p>
        </w:tc>
        <w:tc>
          <w:tcPr>
            <w:tcW w:w="1901" w:type="dxa"/>
            <w:shd w:val="clear" w:color="auto" w:fill="auto"/>
          </w:tcPr>
          <w:p w14:paraId="23CA4AB0" w14:textId="77777777" w:rsidR="007E5B11" w:rsidRPr="00CE45AC" w:rsidRDefault="007E5B11" w:rsidP="007E5B11">
            <w:pPr>
              <w:pStyle w:val="TAL"/>
              <w:keepNext w:val="0"/>
              <w:keepLines w:val="0"/>
              <w:widowControl w:val="0"/>
            </w:pPr>
          </w:p>
        </w:tc>
        <w:tc>
          <w:tcPr>
            <w:tcW w:w="1512" w:type="dxa"/>
          </w:tcPr>
          <w:p w14:paraId="22A00E97" w14:textId="77777777" w:rsidR="007E5B11" w:rsidRPr="00CE45AC" w:rsidRDefault="007E5B11" w:rsidP="007E5B11">
            <w:pPr>
              <w:pStyle w:val="TAL"/>
              <w:keepNext w:val="0"/>
              <w:keepLines w:val="0"/>
              <w:widowControl w:val="0"/>
              <w:rPr>
                <w:rFonts w:cs="Arial"/>
                <w:szCs w:val="18"/>
              </w:rPr>
            </w:pPr>
          </w:p>
        </w:tc>
      </w:tr>
      <w:tr w:rsidR="007E5B11" w:rsidRPr="00CE45AC" w14:paraId="4517DBFF" w14:textId="77777777" w:rsidTr="00DD2FD9">
        <w:trPr>
          <w:jc w:val="center"/>
        </w:trPr>
        <w:tc>
          <w:tcPr>
            <w:tcW w:w="734" w:type="dxa"/>
          </w:tcPr>
          <w:p w14:paraId="028D0567" w14:textId="3F5FA77E" w:rsidR="007E5B11" w:rsidRPr="00CE45AC" w:rsidRDefault="007E5B11" w:rsidP="007E5B11">
            <w:pPr>
              <w:pStyle w:val="TAC"/>
              <w:keepNext w:val="0"/>
              <w:keepLines w:val="0"/>
              <w:widowControl w:val="0"/>
            </w:pPr>
            <w:r w:rsidRPr="00CE45AC">
              <w:t>SA.</w:t>
            </w:r>
            <w:r>
              <w:t>357</w:t>
            </w:r>
            <w:r w:rsidRPr="00CE45AC">
              <w:rPr>
                <w:rFonts w:cs="Arial"/>
                <w:szCs w:val="18"/>
              </w:rPr>
              <w:t xml:space="preserve"> </w:t>
            </w:r>
          </w:p>
        </w:tc>
        <w:tc>
          <w:tcPr>
            <w:tcW w:w="1231" w:type="dxa"/>
          </w:tcPr>
          <w:p w14:paraId="7715044D" w14:textId="53A96F27" w:rsidR="007E5B11" w:rsidRPr="00CE45AC" w:rsidRDefault="007E5B11" w:rsidP="007E5B11">
            <w:pPr>
              <w:pStyle w:val="TAL"/>
              <w:keepNext w:val="0"/>
              <w:keepLines w:val="0"/>
              <w:widowControl w:val="0"/>
            </w:pPr>
            <w:r w:rsidRPr="00CE45AC">
              <w:t>notifications</w:t>
            </w:r>
          </w:p>
        </w:tc>
        <w:tc>
          <w:tcPr>
            <w:tcW w:w="3136" w:type="dxa"/>
          </w:tcPr>
          <w:p w14:paraId="7C52ED8A" w14:textId="261A17F7" w:rsidR="007E5B11" w:rsidRPr="00CE45AC" w:rsidRDefault="007E5B11" w:rsidP="007E5B11">
            <w:pPr>
              <w:pStyle w:val="TAL"/>
              <w:keepNext w:val="0"/>
              <w:keepLines w:val="0"/>
              <w:widowControl w:val="0"/>
            </w:pPr>
            <w:r w:rsidRPr="00CE45AC">
              <w:t>Functionality of a mobile device for displaying notifications related to fitness activities</w:t>
            </w:r>
          </w:p>
        </w:tc>
        <w:tc>
          <w:tcPr>
            <w:tcW w:w="1901" w:type="dxa"/>
          </w:tcPr>
          <w:p w14:paraId="146FC9BC" w14:textId="77777777" w:rsidR="007E5B11" w:rsidRPr="00CE45AC" w:rsidRDefault="007E5B11" w:rsidP="007E5B11">
            <w:pPr>
              <w:pStyle w:val="TAL"/>
              <w:keepNext w:val="0"/>
              <w:keepLines w:val="0"/>
              <w:widowControl w:val="0"/>
            </w:pPr>
          </w:p>
        </w:tc>
        <w:tc>
          <w:tcPr>
            <w:tcW w:w="1901" w:type="dxa"/>
          </w:tcPr>
          <w:p w14:paraId="1F9AFBDA" w14:textId="77777777" w:rsidR="007E5B11" w:rsidRPr="00CE45AC" w:rsidRDefault="007E5B11" w:rsidP="007E5B11">
            <w:pPr>
              <w:pStyle w:val="TAL"/>
              <w:keepNext w:val="0"/>
              <w:keepLines w:val="0"/>
              <w:widowControl w:val="0"/>
            </w:pPr>
          </w:p>
        </w:tc>
        <w:tc>
          <w:tcPr>
            <w:tcW w:w="1901" w:type="dxa"/>
          </w:tcPr>
          <w:p w14:paraId="17BCA9C6" w14:textId="77777777" w:rsidR="007E5B11" w:rsidRPr="00CE45AC" w:rsidRDefault="007E5B11" w:rsidP="007E5B11">
            <w:pPr>
              <w:pStyle w:val="TAL"/>
              <w:keepNext w:val="0"/>
              <w:keepLines w:val="0"/>
              <w:widowControl w:val="0"/>
            </w:pPr>
          </w:p>
        </w:tc>
        <w:tc>
          <w:tcPr>
            <w:tcW w:w="1901" w:type="dxa"/>
            <w:shd w:val="clear" w:color="auto" w:fill="auto"/>
          </w:tcPr>
          <w:p w14:paraId="3BC9C0A9" w14:textId="77777777" w:rsidR="007E5B11" w:rsidRPr="00CE45AC" w:rsidRDefault="007E5B11" w:rsidP="007E5B11">
            <w:pPr>
              <w:pStyle w:val="TAL"/>
              <w:keepNext w:val="0"/>
              <w:keepLines w:val="0"/>
              <w:widowControl w:val="0"/>
            </w:pPr>
          </w:p>
        </w:tc>
        <w:tc>
          <w:tcPr>
            <w:tcW w:w="1512" w:type="dxa"/>
          </w:tcPr>
          <w:p w14:paraId="45F0E1EB" w14:textId="77777777" w:rsidR="007E5B11" w:rsidRPr="00CE45AC" w:rsidRDefault="007E5B11" w:rsidP="007E5B11">
            <w:pPr>
              <w:pStyle w:val="TAL"/>
              <w:keepNext w:val="0"/>
              <w:keepLines w:val="0"/>
              <w:widowControl w:val="0"/>
              <w:rPr>
                <w:rFonts w:cs="Arial"/>
                <w:szCs w:val="18"/>
              </w:rPr>
            </w:pPr>
          </w:p>
        </w:tc>
      </w:tr>
      <w:tr w:rsidR="007E5B11" w:rsidRPr="00CE45AC" w14:paraId="6ECA3FF5" w14:textId="77777777" w:rsidTr="00DD2FD9">
        <w:trPr>
          <w:jc w:val="center"/>
        </w:trPr>
        <w:tc>
          <w:tcPr>
            <w:tcW w:w="734" w:type="dxa"/>
          </w:tcPr>
          <w:p w14:paraId="169B0AF0" w14:textId="60048B12" w:rsidR="007E5B11" w:rsidRPr="00CE45AC" w:rsidRDefault="007E5B11" w:rsidP="007E5B11">
            <w:pPr>
              <w:pStyle w:val="TAC"/>
              <w:keepNext w:val="0"/>
              <w:keepLines w:val="0"/>
              <w:widowControl w:val="0"/>
            </w:pPr>
            <w:r w:rsidRPr="00CE45AC">
              <w:t>SA.</w:t>
            </w:r>
            <w:r>
              <w:t>358</w:t>
            </w:r>
            <w:r w:rsidRPr="00CE45AC">
              <w:rPr>
                <w:rFonts w:cs="Arial"/>
                <w:szCs w:val="18"/>
              </w:rPr>
              <w:t xml:space="preserve"> </w:t>
            </w:r>
          </w:p>
        </w:tc>
        <w:tc>
          <w:tcPr>
            <w:tcW w:w="1231" w:type="dxa"/>
          </w:tcPr>
          <w:p w14:paraId="54FF4C36" w14:textId="29580F20" w:rsidR="007E5B11" w:rsidRPr="00CE45AC" w:rsidRDefault="007E5B11" w:rsidP="007E5B11">
            <w:pPr>
              <w:pStyle w:val="TAL"/>
              <w:keepNext w:val="0"/>
              <w:keepLines w:val="0"/>
              <w:widowControl w:val="0"/>
            </w:pPr>
            <w:r w:rsidRPr="00CE45AC">
              <w:t>race</w:t>
            </w:r>
          </w:p>
        </w:tc>
        <w:tc>
          <w:tcPr>
            <w:tcW w:w="3136" w:type="dxa"/>
          </w:tcPr>
          <w:p w14:paraId="611BA834" w14:textId="32491372" w:rsidR="007E5B11" w:rsidRPr="00CE45AC" w:rsidRDefault="007E5B11" w:rsidP="007E5B11">
            <w:pPr>
              <w:pStyle w:val="TAL"/>
              <w:keepNext w:val="0"/>
              <w:keepLines w:val="0"/>
              <w:widowControl w:val="0"/>
            </w:pPr>
            <w:r w:rsidRPr="00CE45AC">
              <w:t>Competitive running activity registered or displayed on a mobile device</w:t>
            </w:r>
          </w:p>
        </w:tc>
        <w:tc>
          <w:tcPr>
            <w:tcW w:w="1901" w:type="dxa"/>
          </w:tcPr>
          <w:p w14:paraId="7D10C501" w14:textId="77777777" w:rsidR="007E5B11" w:rsidRPr="00CE45AC" w:rsidRDefault="007E5B11" w:rsidP="007E5B11">
            <w:pPr>
              <w:pStyle w:val="TAL"/>
              <w:keepNext w:val="0"/>
              <w:keepLines w:val="0"/>
              <w:widowControl w:val="0"/>
            </w:pPr>
          </w:p>
        </w:tc>
        <w:tc>
          <w:tcPr>
            <w:tcW w:w="1901" w:type="dxa"/>
          </w:tcPr>
          <w:p w14:paraId="0762A9B5" w14:textId="77777777" w:rsidR="007E5B11" w:rsidRPr="00CE45AC" w:rsidRDefault="007E5B11" w:rsidP="007E5B11">
            <w:pPr>
              <w:pStyle w:val="TAL"/>
              <w:keepNext w:val="0"/>
              <w:keepLines w:val="0"/>
              <w:widowControl w:val="0"/>
            </w:pPr>
          </w:p>
        </w:tc>
        <w:tc>
          <w:tcPr>
            <w:tcW w:w="1901" w:type="dxa"/>
          </w:tcPr>
          <w:p w14:paraId="6F153F6C" w14:textId="77777777" w:rsidR="007E5B11" w:rsidRPr="00CE45AC" w:rsidRDefault="007E5B11" w:rsidP="007E5B11">
            <w:pPr>
              <w:pStyle w:val="TAL"/>
              <w:keepNext w:val="0"/>
              <w:keepLines w:val="0"/>
              <w:widowControl w:val="0"/>
            </w:pPr>
          </w:p>
        </w:tc>
        <w:tc>
          <w:tcPr>
            <w:tcW w:w="1901" w:type="dxa"/>
            <w:shd w:val="clear" w:color="auto" w:fill="auto"/>
          </w:tcPr>
          <w:p w14:paraId="1D2EF4B1" w14:textId="77777777" w:rsidR="007E5B11" w:rsidRPr="00CE45AC" w:rsidRDefault="007E5B11" w:rsidP="007E5B11">
            <w:pPr>
              <w:pStyle w:val="TAL"/>
              <w:keepNext w:val="0"/>
              <w:keepLines w:val="0"/>
              <w:widowControl w:val="0"/>
            </w:pPr>
          </w:p>
        </w:tc>
        <w:tc>
          <w:tcPr>
            <w:tcW w:w="1512" w:type="dxa"/>
          </w:tcPr>
          <w:p w14:paraId="2D6DF7DA" w14:textId="77777777" w:rsidR="007E5B11" w:rsidRPr="00CE45AC" w:rsidRDefault="007E5B11" w:rsidP="007E5B11">
            <w:pPr>
              <w:pStyle w:val="TAL"/>
              <w:keepNext w:val="0"/>
              <w:keepLines w:val="0"/>
              <w:widowControl w:val="0"/>
              <w:rPr>
                <w:rFonts w:cs="Arial"/>
                <w:szCs w:val="18"/>
              </w:rPr>
            </w:pPr>
          </w:p>
        </w:tc>
      </w:tr>
      <w:tr w:rsidR="007E5B11" w:rsidRPr="00CE45AC" w14:paraId="6A5BC904" w14:textId="77777777" w:rsidTr="00DD2FD9">
        <w:trPr>
          <w:jc w:val="center"/>
        </w:trPr>
        <w:tc>
          <w:tcPr>
            <w:tcW w:w="734" w:type="dxa"/>
          </w:tcPr>
          <w:p w14:paraId="5BD917B9" w14:textId="5E3B82DB" w:rsidR="007E5B11" w:rsidRPr="00CE45AC" w:rsidRDefault="007E5B11" w:rsidP="007E5B11">
            <w:pPr>
              <w:pStyle w:val="TAC"/>
              <w:keepNext w:val="0"/>
              <w:keepLines w:val="0"/>
              <w:widowControl w:val="0"/>
            </w:pPr>
            <w:r w:rsidRPr="00CE45AC">
              <w:t>SA.</w:t>
            </w:r>
            <w:r>
              <w:t>359</w:t>
            </w:r>
            <w:r w:rsidRPr="00CE45AC">
              <w:rPr>
                <w:rFonts w:cs="Arial"/>
                <w:szCs w:val="18"/>
              </w:rPr>
              <w:t xml:space="preserve"> </w:t>
            </w:r>
          </w:p>
        </w:tc>
        <w:tc>
          <w:tcPr>
            <w:tcW w:w="1231" w:type="dxa"/>
          </w:tcPr>
          <w:p w14:paraId="32700D98" w14:textId="2C17F4AF" w:rsidR="007E5B11" w:rsidRPr="00CE45AC" w:rsidRDefault="007E5B11" w:rsidP="007E5B11">
            <w:pPr>
              <w:pStyle w:val="TAL"/>
              <w:keepNext w:val="0"/>
              <w:keepLines w:val="0"/>
              <w:widowControl w:val="0"/>
            </w:pPr>
            <w:r w:rsidRPr="00CE45AC">
              <w:t>reminders</w:t>
            </w:r>
          </w:p>
        </w:tc>
        <w:tc>
          <w:tcPr>
            <w:tcW w:w="3136" w:type="dxa"/>
          </w:tcPr>
          <w:p w14:paraId="0FC63D97" w14:textId="2E12B158" w:rsidR="007E5B11" w:rsidRPr="00CE45AC" w:rsidRDefault="007E5B11" w:rsidP="007E5B11">
            <w:pPr>
              <w:pStyle w:val="TAL"/>
              <w:keepNext w:val="0"/>
              <w:keepLines w:val="0"/>
              <w:widowControl w:val="0"/>
            </w:pPr>
            <w:r w:rsidRPr="00CE45AC">
              <w:t xml:space="preserve">Functionality of a mobile device for </w:t>
            </w:r>
            <w:r w:rsidRPr="00CE45AC">
              <w:lastRenderedPageBreak/>
              <w:t>displaying reminders for fitness activities</w:t>
            </w:r>
          </w:p>
        </w:tc>
        <w:tc>
          <w:tcPr>
            <w:tcW w:w="1901" w:type="dxa"/>
          </w:tcPr>
          <w:p w14:paraId="43357444" w14:textId="77777777" w:rsidR="007E5B11" w:rsidRPr="00CE45AC" w:rsidRDefault="007E5B11" w:rsidP="007E5B11">
            <w:pPr>
              <w:pStyle w:val="TAL"/>
              <w:keepNext w:val="0"/>
              <w:keepLines w:val="0"/>
              <w:widowControl w:val="0"/>
            </w:pPr>
          </w:p>
        </w:tc>
        <w:tc>
          <w:tcPr>
            <w:tcW w:w="1901" w:type="dxa"/>
          </w:tcPr>
          <w:p w14:paraId="74BA2732" w14:textId="77777777" w:rsidR="007E5B11" w:rsidRPr="00CE45AC" w:rsidRDefault="007E5B11" w:rsidP="007E5B11">
            <w:pPr>
              <w:pStyle w:val="TAL"/>
              <w:keepNext w:val="0"/>
              <w:keepLines w:val="0"/>
              <w:widowControl w:val="0"/>
            </w:pPr>
          </w:p>
        </w:tc>
        <w:tc>
          <w:tcPr>
            <w:tcW w:w="1901" w:type="dxa"/>
          </w:tcPr>
          <w:p w14:paraId="247EA8D8" w14:textId="77777777" w:rsidR="007E5B11" w:rsidRPr="00CE45AC" w:rsidRDefault="007E5B11" w:rsidP="007E5B11">
            <w:pPr>
              <w:pStyle w:val="TAL"/>
              <w:keepNext w:val="0"/>
              <w:keepLines w:val="0"/>
              <w:widowControl w:val="0"/>
            </w:pPr>
          </w:p>
        </w:tc>
        <w:tc>
          <w:tcPr>
            <w:tcW w:w="1901" w:type="dxa"/>
            <w:shd w:val="clear" w:color="auto" w:fill="auto"/>
          </w:tcPr>
          <w:p w14:paraId="2A202DBA" w14:textId="77777777" w:rsidR="007E5B11" w:rsidRPr="00CE45AC" w:rsidRDefault="007E5B11" w:rsidP="007E5B11">
            <w:pPr>
              <w:pStyle w:val="TAL"/>
              <w:keepNext w:val="0"/>
              <w:keepLines w:val="0"/>
              <w:widowControl w:val="0"/>
            </w:pPr>
          </w:p>
        </w:tc>
        <w:tc>
          <w:tcPr>
            <w:tcW w:w="1512" w:type="dxa"/>
          </w:tcPr>
          <w:p w14:paraId="2F870872" w14:textId="77777777" w:rsidR="007E5B11" w:rsidRPr="00CE45AC" w:rsidRDefault="007E5B11" w:rsidP="007E5B11">
            <w:pPr>
              <w:pStyle w:val="TAL"/>
              <w:keepNext w:val="0"/>
              <w:keepLines w:val="0"/>
              <w:widowControl w:val="0"/>
              <w:rPr>
                <w:rFonts w:cs="Arial"/>
                <w:szCs w:val="18"/>
              </w:rPr>
            </w:pPr>
          </w:p>
        </w:tc>
      </w:tr>
      <w:tr w:rsidR="007E5B11" w:rsidRPr="00CE45AC" w14:paraId="42AC4F1F" w14:textId="77777777" w:rsidTr="00DD2FD9">
        <w:trPr>
          <w:jc w:val="center"/>
        </w:trPr>
        <w:tc>
          <w:tcPr>
            <w:tcW w:w="734" w:type="dxa"/>
          </w:tcPr>
          <w:p w14:paraId="6679A371" w14:textId="67642A15" w:rsidR="007E5B11" w:rsidRPr="00CE45AC" w:rsidRDefault="007E5B11" w:rsidP="007E5B11">
            <w:pPr>
              <w:pStyle w:val="TAC"/>
              <w:keepNext w:val="0"/>
              <w:keepLines w:val="0"/>
              <w:widowControl w:val="0"/>
            </w:pPr>
            <w:r w:rsidRPr="00CE45AC">
              <w:t>SA.</w:t>
            </w:r>
            <w:r>
              <w:t>360</w:t>
            </w:r>
            <w:r w:rsidRPr="00CE45AC">
              <w:rPr>
                <w:rFonts w:cs="Arial"/>
                <w:szCs w:val="18"/>
              </w:rPr>
              <w:t xml:space="preserve"> </w:t>
            </w:r>
          </w:p>
        </w:tc>
        <w:tc>
          <w:tcPr>
            <w:tcW w:w="1231" w:type="dxa"/>
          </w:tcPr>
          <w:p w14:paraId="63802008" w14:textId="08AF4EF5" w:rsidR="007E5B11" w:rsidRPr="00CE45AC" w:rsidRDefault="007E5B11" w:rsidP="007E5B11">
            <w:pPr>
              <w:pStyle w:val="TAL"/>
              <w:keepNext w:val="0"/>
              <w:keepLines w:val="0"/>
              <w:widowControl w:val="0"/>
            </w:pPr>
            <w:r w:rsidRPr="00CE45AC">
              <w:t>running group</w:t>
            </w:r>
          </w:p>
        </w:tc>
        <w:tc>
          <w:tcPr>
            <w:tcW w:w="3136" w:type="dxa"/>
          </w:tcPr>
          <w:p w14:paraId="4559C805" w14:textId="4874D2FD" w:rsidR="007E5B11" w:rsidRPr="00CE45AC" w:rsidRDefault="007E5B11" w:rsidP="007E5B11">
            <w:pPr>
              <w:pStyle w:val="TAL"/>
              <w:keepNext w:val="0"/>
              <w:keepLines w:val="0"/>
              <w:widowControl w:val="0"/>
            </w:pPr>
            <w:r w:rsidRPr="00CE45AC">
              <w:t>Group of individuals running together on a regular basis, the activities of which are registered or displayed on a mobile device</w:t>
            </w:r>
          </w:p>
        </w:tc>
        <w:tc>
          <w:tcPr>
            <w:tcW w:w="1901" w:type="dxa"/>
          </w:tcPr>
          <w:p w14:paraId="205B3DFC" w14:textId="77777777" w:rsidR="007E5B11" w:rsidRPr="00CE45AC" w:rsidRDefault="007E5B11" w:rsidP="007E5B11">
            <w:pPr>
              <w:pStyle w:val="TAL"/>
              <w:keepNext w:val="0"/>
              <w:keepLines w:val="0"/>
              <w:widowControl w:val="0"/>
            </w:pPr>
          </w:p>
        </w:tc>
        <w:tc>
          <w:tcPr>
            <w:tcW w:w="1901" w:type="dxa"/>
          </w:tcPr>
          <w:p w14:paraId="6765C20A" w14:textId="77777777" w:rsidR="007E5B11" w:rsidRPr="00CE45AC" w:rsidRDefault="007E5B11" w:rsidP="007E5B11">
            <w:pPr>
              <w:pStyle w:val="TAL"/>
              <w:keepNext w:val="0"/>
              <w:keepLines w:val="0"/>
              <w:widowControl w:val="0"/>
            </w:pPr>
          </w:p>
        </w:tc>
        <w:tc>
          <w:tcPr>
            <w:tcW w:w="1901" w:type="dxa"/>
          </w:tcPr>
          <w:p w14:paraId="45D1DD23" w14:textId="77777777" w:rsidR="007E5B11" w:rsidRPr="00CE45AC" w:rsidRDefault="007E5B11" w:rsidP="007E5B11">
            <w:pPr>
              <w:pStyle w:val="TAL"/>
              <w:keepNext w:val="0"/>
              <w:keepLines w:val="0"/>
              <w:widowControl w:val="0"/>
            </w:pPr>
          </w:p>
        </w:tc>
        <w:tc>
          <w:tcPr>
            <w:tcW w:w="1901" w:type="dxa"/>
            <w:shd w:val="clear" w:color="auto" w:fill="auto"/>
          </w:tcPr>
          <w:p w14:paraId="1F1D69F3" w14:textId="77777777" w:rsidR="007E5B11" w:rsidRPr="00CE45AC" w:rsidRDefault="007E5B11" w:rsidP="007E5B11">
            <w:pPr>
              <w:pStyle w:val="TAL"/>
              <w:keepNext w:val="0"/>
              <w:keepLines w:val="0"/>
              <w:widowControl w:val="0"/>
            </w:pPr>
          </w:p>
        </w:tc>
        <w:tc>
          <w:tcPr>
            <w:tcW w:w="1512" w:type="dxa"/>
          </w:tcPr>
          <w:p w14:paraId="467647C6" w14:textId="77777777" w:rsidR="007E5B11" w:rsidRPr="00CE45AC" w:rsidRDefault="007E5B11" w:rsidP="007E5B11">
            <w:pPr>
              <w:pStyle w:val="TAL"/>
              <w:keepNext w:val="0"/>
              <w:keepLines w:val="0"/>
              <w:widowControl w:val="0"/>
              <w:rPr>
                <w:rFonts w:cs="Arial"/>
                <w:szCs w:val="18"/>
              </w:rPr>
            </w:pPr>
          </w:p>
        </w:tc>
      </w:tr>
      <w:tr w:rsidR="007E5B11" w:rsidRPr="00CE45AC" w14:paraId="3D90C01A" w14:textId="77777777" w:rsidTr="00DD2FD9">
        <w:trPr>
          <w:jc w:val="center"/>
        </w:trPr>
        <w:tc>
          <w:tcPr>
            <w:tcW w:w="734" w:type="dxa"/>
          </w:tcPr>
          <w:p w14:paraId="0250F25E" w14:textId="752670BF" w:rsidR="007E5B11" w:rsidRPr="00CE45AC" w:rsidRDefault="007E5B11" w:rsidP="007E5B11">
            <w:pPr>
              <w:pStyle w:val="TAC"/>
              <w:keepNext w:val="0"/>
              <w:keepLines w:val="0"/>
              <w:widowControl w:val="0"/>
            </w:pPr>
            <w:r w:rsidRPr="00CE45AC">
              <w:t>SA.</w:t>
            </w:r>
            <w:r>
              <w:t>361</w:t>
            </w:r>
            <w:r w:rsidRPr="00CE45AC">
              <w:rPr>
                <w:rFonts w:cs="Arial"/>
                <w:szCs w:val="18"/>
              </w:rPr>
              <w:t xml:space="preserve"> </w:t>
            </w:r>
          </w:p>
        </w:tc>
        <w:tc>
          <w:tcPr>
            <w:tcW w:w="1231" w:type="dxa"/>
          </w:tcPr>
          <w:p w14:paraId="766EB62B" w14:textId="5EC03E47" w:rsidR="007E5B11" w:rsidRPr="00CE45AC" w:rsidRDefault="007E5B11" w:rsidP="007E5B11">
            <w:pPr>
              <w:pStyle w:val="TAL"/>
              <w:keepNext w:val="0"/>
              <w:keepLines w:val="0"/>
              <w:widowControl w:val="0"/>
            </w:pPr>
            <w:r w:rsidRPr="00CE45AC">
              <w:t>running plan</w:t>
            </w:r>
          </w:p>
        </w:tc>
        <w:tc>
          <w:tcPr>
            <w:tcW w:w="3136" w:type="dxa"/>
          </w:tcPr>
          <w:p w14:paraId="104F8E68" w14:textId="10222368" w:rsidR="007E5B11" w:rsidRPr="00CE45AC" w:rsidRDefault="007E5B11" w:rsidP="007E5B11">
            <w:pPr>
              <w:pStyle w:val="TAL"/>
              <w:keepNext w:val="0"/>
              <w:keepLines w:val="0"/>
              <w:widowControl w:val="0"/>
            </w:pPr>
            <w:r w:rsidRPr="00CE45AC">
              <w:t>Running plan of the user of a mobile device</w:t>
            </w:r>
          </w:p>
        </w:tc>
        <w:tc>
          <w:tcPr>
            <w:tcW w:w="1901" w:type="dxa"/>
          </w:tcPr>
          <w:p w14:paraId="5716DCDC" w14:textId="77777777" w:rsidR="007E5B11" w:rsidRPr="00CE45AC" w:rsidRDefault="007E5B11" w:rsidP="007E5B11">
            <w:pPr>
              <w:pStyle w:val="TAL"/>
              <w:keepNext w:val="0"/>
              <w:keepLines w:val="0"/>
              <w:widowControl w:val="0"/>
            </w:pPr>
          </w:p>
        </w:tc>
        <w:tc>
          <w:tcPr>
            <w:tcW w:w="1901" w:type="dxa"/>
          </w:tcPr>
          <w:p w14:paraId="2323BCCA" w14:textId="77777777" w:rsidR="007E5B11" w:rsidRPr="00CE45AC" w:rsidRDefault="007E5B11" w:rsidP="007E5B11">
            <w:pPr>
              <w:pStyle w:val="TAL"/>
              <w:keepNext w:val="0"/>
              <w:keepLines w:val="0"/>
              <w:widowControl w:val="0"/>
            </w:pPr>
          </w:p>
        </w:tc>
        <w:tc>
          <w:tcPr>
            <w:tcW w:w="1901" w:type="dxa"/>
          </w:tcPr>
          <w:p w14:paraId="2D0E5532" w14:textId="77777777" w:rsidR="007E5B11" w:rsidRPr="00CE45AC" w:rsidRDefault="007E5B11" w:rsidP="007E5B11">
            <w:pPr>
              <w:pStyle w:val="TAL"/>
              <w:keepNext w:val="0"/>
              <w:keepLines w:val="0"/>
              <w:widowControl w:val="0"/>
            </w:pPr>
          </w:p>
        </w:tc>
        <w:tc>
          <w:tcPr>
            <w:tcW w:w="1901" w:type="dxa"/>
            <w:shd w:val="clear" w:color="auto" w:fill="auto"/>
          </w:tcPr>
          <w:p w14:paraId="19E72167" w14:textId="77777777" w:rsidR="007E5B11" w:rsidRPr="00CE45AC" w:rsidRDefault="007E5B11" w:rsidP="007E5B11">
            <w:pPr>
              <w:pStyle w:val="TAL"/>
              <w:keepNext w:val="0"/>
              <w:keepLines w:val="0"/>
              <w:widowControl w:val="0"/>
            </w:pPr>
          </w:p>
        </w:tc>
        <w:tc>
          <w:tcPr>
            <w:tcW w:w="1512" w:type="dxa"/>
          </w:tcPr>
          <w:p w14:paraId="52F935C6" w14:textId="77777777" w:rsidR="007E5B11" w:rsidRPr="00CE45AC" w:rsidRDefault="007E5B11" w:rsidP="007E5B11">
            <w:pPr>
              <w:pStyle w:val="TAL"/>
              <w:keepNext w:val="0"/>
              <w:keepLines w:val="0"/>
              <w:widowControl w:val="0"/>
              <w:rPr>
                <w:rFonts w:cs="Arial"/>
                <w:szCs w:val="18"/>
              </w:rPr>
            </w:pPr>
          </w:p>
        </w:tc>
      </w:tr>
      <w:tr w:rsidR="007E5B11" w:rsidRPr="00CE45AC" w14:paraId="57D107B6" w14:textId="77777777" w:rsidTr="00DD2FD9">
        <w:trPr>
          <w:jc w:val="center"/>
        </w:trPr>
        <w:tc>
          <w:tcPr>
            <w:tcW w:w="734" w:type="dxa"/>
          </w:tcPr>
          <w:p w14:paraId="1EFB94C2" w14:textId="0921BE1B" w:rsidR="007E5B11" w:rsidRPr="00CE45AC" w:rsidRDefault="007E5B11" w:rsidP="007E5B11">
            <w:pPr>
              <w:pStyle w:val="TAC"/>
              <w:keepNext w:val="0"/>
              <w:keepLines w:val="0"/>
              <w:widowControl w:val="0"/>
            </w:pPr>
            <w:r w:rsidRPr="00CE45AC">
              <w:t>SA.</w:t>
            </w:r>
            <w:r>
              <w:t>362</w:t>
            </w:r>
            <w:r w:rsidRPr="00CE45AC">
              <w:rPr>
                <w:rFonts w:cs="Arial"/>
                <w:szCs w:val="18"/>
              </w:rPr>
              <w:t xml:space="preserve"> </w:t>
            </w:r>
          </w:p>
        </w:tc>
        <w:tc>
          <w:tcPr>
            <w:tcW w:w="1231" w:type="dxa"/>
          </w:tcPr>
          <w:p w14:paraId="3486A7A0" w14:textId="6E86B9AB" w:rsidR="007E5B11" w:rsidRPr="00CE45AC" w:rsidRDefault="007E5B11" w:rsidP="007E5B11">
            <w:pPr>
              <w:pStyle w:val="TAL"/>
              <w:keepNext w:val="0"/>
              <w:keepLines w:val="0"/>
              <w:widowControl w:val="0"/>
            </w:pPr>
            <w:r w:rsidRPr="00CE45AC">
              <w:t>statistic</w:t>
            </w:r>
          </w:p>
        </w:tc>
        <w:tc>
          <w:tcPr>
            <w:tcW w:w="3136" w:type="dxa"/>
          </w:tcPr>
          <w:p w14:paraId="2CD9741A" w14:textId="418DC73D" w:rsidR="007E5B11" w:rsidRPr="00CE45AC" w:rsidRDefault="007E5B11" w:rsidP="007E5B11">
            <w:pPr>
              <w:pStyle w:val="TAL"/>
              <w:keepNext w:val="0"/>
              <w:keepLines w:val="0"/>
              <w:widowControl w:val="0"/>
            </w:pPr>
            <w:r w:rsidRPr="00CE45AC">
              <w:t>Display of training statistics of the user of a mobile device</w:t>
            </w:r>
          </w:p>
        </w:tc>
        <w:tc>
          <w:tcPr>
            <w:tcW w:w="1901" w:type="dxa"/>
          </w:tcPr>
          <w:p w14:paraId="2D47CE28" w14:textId="77777777" w:rsidR="007E5B11" w:rsidRPr="00CE45AC" w:rsidRDefault="007E5B11" w:rsidP="007E5B11">
            <w:pPr>
              <w:pStyle w:val="TAL"/>
              <w:keepNext w:val="0"/>
              <w:keepLines w:val="0"/>
              <w:widowControl w:val="0"/>
            </w:pPr>
          </w:p>
        </w:tc>
        <w:tc>
          <w:tcPr>
            <w:tcW w:w="1901" w:type="dxa"/>
          </w:tcPr>
          <w:p w14:paraId="36BC9DAA" w14:textId="77777777" w:rsidR="007E5B11" w:rsidRPr="00CE45AC" w:rsidRDefault="007E5B11" w:rsidP="007E5B11">
            <w:pPr>
              <w:pStyle w:val="TAL"/>
              <w:keepNext w:val="0"/>
              <w:keepLines w:val="0"/>
              <w:widowControl w:val="0"/>
            </w:pPr>
          </w:p>
        </w:tc>
        <w:tc>
          <w:tcPr>
            <w:tcW w:w="1901" w:type="dxa"/>
          </w:tcPr>
          <w:p w14:paraId="7CF94105" w14:textId="77777777" w:rsidR="007E5B11" w:rsidRPr="00CE45AC" w:rsidRDefault="007E5B11" w:rsidP="007E5B11">
            <w:pPr>
              <w:pStyle w:val="TAL"/>
              <w:keepNext w:val="0"/>
              <w:keepLines w:val="0"/>
              <w:widowControl w:val="0"/>
            </w:pPr>
          </w:p>
        </w:tc>
        <w:tc>
          <w:tcPr>
            <w:tcW w:w="1901" w:type="dxa"/>
            <w:shd w:val="clear" w:color="auto" w:fill="auto"/>
          </w:tcPr>
          <w:p w14:paraId="01405ADA" w14:textId="77777777" w:rsidR="007E5B11" w:rsidRPr="00CE45AC" w:rsidRDefault="007E5B11" w:rsidP="007E5B11">
            <w:pPr>
              <w:pStyle w:val="TAL"/>
              <w:keepNext w:val="0"/>
              <w:keepLines w:val="0"/>
              <w:widowControl w:val="0"/>
            </w:pPr>
          </w:p>
        </w:tc>
        <w:tc>
          <w:tcPr>
            <w:tcW w:w="1512" w:type="dxa"/>
          </w:tcPr>
          <w:p w14:paraId="1CE9FE64" w14:textId="77777777" w:rsidR="007E5B11" w:rsidRPr="00CE45AC" w:rsidRDefault="007E5B11" w:rsidP="007E5B11">
            <w:pPr>
              <w:pStyle w:val="TAL"/>
              <w:keepNext w:val="0"/>
              <w:keepLines w:val="0"/>
              <w:widowControl w:val="0"/>
              <w:rPr>
                <w:rFonts w:cs="Arial"/>
                <w:szCs w:val="18"/>
              </w:rPr>
            </w:pPr>
          </w:p>
        </w:tc>
      </w:tr>
      <w:tr w:rsidR="007E5B11" w:rsidRPr="00CE45AC" w14:paraId="47B6A5F6" w14:textId="77777777" w:rsidTr="00DD2FD9">
        <w:trPr>
          <w:jc w:val="center"/>
        </w:trPr>
        <w:tc>
          <w:tcPr>
            <w:tcW w:w="734" w:type="dxa"/>
          </w:tcPr>
          <w:p w14:paraId="3588BD07" w14:textId="45099B52" w:rsidR="007E5B11" w:rsidRPr="00CE45AC" w:rsidRDefault="007E5B11" w:rsidP="007E5B11">
            <w:pPr>
              <w:pStyle w:val="TAC"/>
              <w:keepNext w:val="0"/>
              <w:keepLines w:val="0"/>
              <w:widowControl w:val="0"/>
            </w:pPr>
            <w:r w:rsidRPr="00CE45AC">
              <w:t>SA.</w:t>
            </w:r>
            <w:r>
              <w:t>363</w:t>
            </w:r>
            <w:r w:rsidRPr="00CE45AC">
              <w:rPr>
                <w:rFonts w:cs="Arial"/>
                <w:szCs w:val="18"/>
              </w:rPr>
              <w:t xml:space="preserve"> </w:t>
            </w:r>
          </w:p>
        </w:tc>
        <w:tc>
          <w:tcPr>
            <w:tcW w:w="1231" w:type="dxa"/>
          </w:tcPr>
          <w:p w14:paraId="59C883B1" w14:textId="1C98612C" w:rsidR="007E5B11" w:rsidRPr="00CE45AC" w:rsidRDefault="007E5B11" w:rsidP="007E5B11">
            <w:pPr>
              <w:pStyle w:val="TAL"/>
              <w:keepNext w:val="0"/>
              <w:keepLines w:val="0"/>
              <w:widowControl w:val="0"/>
            </w:pPr>
            <w:r w:rsidRPr="00CE45AC">
              <w:t>tracking</w:t>
            </w:r>
          </w:p>
        </w:tc>
        <w:tc>
          <w:tcPr>
            <w:tcW w:w="3136" w:type="dxa"/>
          </w:tcPr>
          <w:p w14:paraId="7C710872" w14:textId="1CD49A4C" w:rsidR="007E5B11" w:rsidRPr="00CE45AC" w:rsidRDefault="007E5B11" w:rsidP="007E5B11">
            <w:pPr>
              <w:pStyle w:val="TAL"/>
              <w:keepNext w:val="0"/>
              <w:keepLines w:val="0"/>
              <w:widowControl w:val="0"/>
            </w:pPr>
            <w:r w:rsidRPr="00CE45AC">
              <w:t>Tracking of fitness activities on a mobile device</w:t>
            </w:r>
          </w:p>
        </w:tc>
        <w:tc>
          <w:tcPr>
            <w:tcW w:w="1901" w:type="dxa"/>
          </w:tcPr>
          <w:p w14:paraId="175DF3E1" w14:textId="77777777" w:rsidR="007E5B11" w:rsidRPr="00CE45AC" w:rsidRDefault="007E5B11" w:rsidP="007E5B11">
            <w:pPr>
              <w:pStyle w:val="TAL"/>
              <w:keepNext w:val="0"/>
              <w:keepLines w:val="0"/>
              <w:widowControl w:val="0"/>
            </w:pPr>
          </w:p>
        </w:tc>
        <w:tc>
          <w:tcPr>
            <w:tcW w:w="1901" w:type="dxa"/>
          </w:tcPr>
          <w:p w14:paraId="0A61B8F6" w14:textId="77777777" w:rsidR="007E5B11" w:rsidRPr="00CE45AC" w:rsidRDefault="007E5B11" w:rsidP="007E5B11">
            <w:pPr>
              <w:pStyle w:val="TAL"/>
              <w:keepNext w:val="0"/>
              <w:keepLines w:val="0"/>
              <w:widowControl w:val="0"/>
            </w:pPr>
          </w:p>
        </w:tc>
        <w:tc>
          <w:tcPr>
            <w:tcW w:w="1901" w:type="dxa"/>
          </w:tcPr>
          <w:p w14:paraId="62016E03" w14:textId="77777777" w:rsidR="007E5B11" w:rsidRPr="00CE45AC" w:rsidRDefault="007E5B11" w:rsidP="007E5B11">
            <w:pPr>
              <w:pStyle w:val="TAL"/>
              <w:keepNext w:val="0"/>
              <w:keepLines w:val="0"/>
              <w:widowControl w:val="0"/>
            </w:pPr>
          </w:p>
        </w:tc>
        <w:tc>
          <w:tcPr>
            <w:tcW w:w="1901" w:type="dxa"/>
            <w:shd w:val="clear" w:color="auto" w:fill="auto"/>
          </w:tcPr>
          <w:p w14:paraId="6BE64F37" w14:textId="77777777" w:rsidR="007E5B11" w:rsidRPr="00CE45AC" w:rsidRDefault="007E5B11" w:rsidP="007E5B11">
            <w:pPr>
              <w:pStyle w:val="TAL"/>
              <w:keepNext w:val="0"/>
              <w:keepLines w:val="0"/>
              <w:widowControl w:val="0"/>
            </w:pPr>
          </w:p>
        </w:tc>
        <w:tc>
          <w:tcPr>
            <w:tcW w:w="1512" w:type="dxa"/>
          </w:tcPr>
          <w:p w14:paraId="7D79E0EC" w14:textId="77777777" w:rsidR="007E5B11" w:rsidRPr="00CE45AC" w:rsidRDefault="007E5B11" w:rsidP="007E5B11">
            <w:pPr>
              <w:pStyle w:val="TAL"/>
              <w:keepNext w:val="0"/>
              <w:keepLines w:val="0"/>
              <w:widowControl w:val="0"/>
              <w:rPr>
                <w:rFonts w:cs="Arial"/>
                <w:szCs w:val="18"/>
              </w:rPr>
            </w:pPr>
          </w:p>
        </w:tc>
      </w:tr>
      <w:tr w:rsidR="007E5B11" w:rsidRPr="00CE45AC" w14:paraId="6F475E4F" w14:textId="77777777" w:rsidTr="00DD2FD9">
        <w:trPr>
          <w:jc w:val="center"/>
        </w:trPr>
        <w:tc>
          <w:tcPr>
            <w:tcW w:w="734" w:type="dxa"/>
          </w:tcPr>
          <w:p w14:paraId="39594DB1" w14:textId="1FF9EBAC" w:rsidR="007E5B11" w:rsidRPr="00CE45AC" w:rsidRDefault="007E5B11" w:rsidP="007E5B11">
            <w:pPr>
              <w:pStyle w:val="TAC"/>
              <w:keepNext w:val="0"/>
              <w:keepLines w:val="0"/>
              <w:widowControl w:val="0"/>
            </w:pPr>
            <w:r w:rsidRPr="00CE45AC">
              <w:t>SA.</w:t>
            </w:r>
            <w:r>
              <w:t>364</w:t>
            </w:r>
            <w:r w:rsidRPr="00CE45AC">
              <w:rPr>
                <w:rFonts w:cs="Arial"/>
                <w:szCs w:val="18"/>
              </w:rPr>
              <w:t xml:space="preserve"> </w:t>
            </w:r>
          </w:p>
        </w:tc>
        <w:tc>
          <w:tcPr>
            <w:tcW w:w="1231" w:type="dxa"/>
          </w:tcPr>
          <w:p w14:paraId="32064AFB" w14:textId="51D2D969" w:rsidR="007E5B11" w:rsidRPr="00CE45AC" w:rsidRDefault="007E5B11" w:rsidP="007E5B11">
            <w:pPr>
              <w:pStyle w:val="TAL"/>
              <w:keepNext w:val="0"/>
              <w:keepLines w:val="0"/>
              <w:widowControl w:val="0"/>
            </w:pPr>
            <w:r w:rsidRPr="00CE45AC">
              <w:t>tracking mode</w:t>
            </w:r>
          </w:p>
        </w:tc>
        <w:tc>
          <w:tcPr>
            <w:tcW w:w="3136" w:type="dxa"/>
          </w:tcPr>
          <w:p w14:paraId="36775B32" w14:textId="20EB6644" w:rsidR="007E5B11" w:rsidRPr="00CE45AC" w:rsidRDefault="007E5B11" w:rsidP="007E5B11">
            <w:pPr>
              <w:pStyle w:val="TAL"/>
              <w:keepNext w:val="0"/>
              <w:keepLines w:val="0"/>
              <w:widowControl w:val="0"/>
            </w:pPr>
            <w:r w:rsidRPr="00CE45AC">
              <w:t>Mode of tracking of fitness activities on a mobile device</w:t>
            </w:r>
          </w:p>
        </w:tc>
        <w:tc>
          <w:tcPr>
            <w:tcW w:w="1901" w:type="dxa"/>
          </w:tcPr>
          <w:p w14:paraId="1BF2691B" w14:textId="77777777" w:rsidR="007E5B11" w:rsidRPr="00CE45AC" w:rsidRDefault="007E5B11" w:rsidP="007E5B11">
            <w:pPr>
              <w:pStyle w:val="TAL"/>
              <w:keepNext w:val="0"/>
              <w:keepLines w:val="0"/>
              <w:widowControl w:val="0"/>
            </w:pPr>
          </w:p>
        </w:tc>
        <w:tc>
          <w:tcPr>
            <w:tcW w:w="1901" w:type="dxa"/>
          </w:tcPr>
          <w:p w14:paraId="3DB6DF6A" w14:textId="77777777" w:rsidR="007E5B11" w:rsidRPr="00CE45AC" w:rsidRDefault="007E5B11" w:rsidP="007E5B11">
            <w:pPr>
              <w:pStyle w:val="TAL"/>
              <w:keepNext w:val="0"/>
              <w:keepLines w:val="0"/>
              <w:widowControl w:val="0"/>
            </w:pPr>
          </w:p>
        </w:tc>
        <w:tc>
          <w:tcPr>
            <w:tcW w:w="1901" w:type="dxa"/>
          </w:tcPr>
          <w:p w14:paraId="2BA5BE99" w14:textId="77777777" w:rsidR="007E5B11" w:rsidRPr="00CE45AC" w:rsidRDefault="007E5B11" w:rsidP="007E5B11">
            <w:pPr>
              <w:pStyle w:val="TAL"/>
              <w:keepNext w:val="0"/>
              <w:keepLines w:val="0"/>
              <w:widowControl w:val="0"/>
            </w:pPr>
          </w:p>
        </w:tc>
        <w:tc>
          <w:tcPr>
            <w:tcW w:w="1901" w:type="dxa"/>
            <w:shd w:val="clear" w:color="auto" w:fill="auto"/>
          </w:tcPr>
          <w:p w14:paraId="108DCC4D" w14:textId="77777777" w:rsidR="007E5B11" w:rsidRPr="00CE45AC" w:rsidRDefault="007E5B11" w:rsidP="007E5B11">
            <w:pPr>
              <w:pStyle w:val="TAL"/>
              <w:keepNext w:val="0"/>
              <w:keepLines w:val="0"/>
              <w:widowControl w:val="0"/>
            </w:pPr>
          </w:p>
        </w:tc>
        <w:tc>
          <w:tcPr>
            <w:tcW w:w="1512" w:type="dxa"/>
          </w:tcPr>
          <w:p w14:paraId="2AE35BD9" w14:textId="77777777" w:rsidR="007E5B11" w:rsidRPr="00CE45AC" w:rsidRDefault="007E5B11" w:rsidP="007E5B11">
            <w:pPr>
              <w:pStyle w:val="TAL"/>
              <w:keepNext w:val="0"/>
              <w:keepLines w:val="0"/>
              <w:widowControl w:val="0"/>
              <w:rPr>
                <w:rFonts w:cs="Arial"/>
                <w:szCs w:val="18"/>
              </w:rPr>
            </w:pPr>
          </w:p>
        </w:tc>
      </w:tr>
      <w:tr w:rsidR="007E5B11" w:rsidRPr="00CE45AC" w14:paraId="5E168654" w14:textId="77777777" w:rsidTr="00DD2FD9">
        <w:trPr>
          <w:jc w:val="center"/>
        </w:trPr>
        <w:tc>
          <w:tcPr>
            <w:tcW w:w="734" w:type="dxa"/>
          </w:tcPr>
          <w:p w14:paraId="79F6330A" w14:textId="212C2028" w:rsidR="007E5B11" w:rsidRPr="00CE45AC" w:rsidRDefault="007E5B11" w:rsidP="007E5B11">
            <w:pPr>
              <w:pStyle w:val="TAC"/>
              <w:keepNext w:val="0"/>
              <w:keepLines w:val="0"/>
              <w:widowControl w:val="0"/>
            </w:pPr>
            <w:r w:rsidRPr="00CE45AC">
              <w:t>SA.</w:t>
            </w:r>
            <w:r>
              <w:t>365</w:t>
            </w:r>
            <w:r w:rsidRPr="00CE45AC">
              <w:rPr>
                <w:rFonts w:cs="Arial"/>
                <w:szCs w:val="18"/>
              </w:rPr>
              <w:t xml:space="preserve"> </w:t>
            </w:r>
          </w:p>
        </w:tc>
        <w:tc>
          <w:tcPr>
            <w:tcW w:w="1231" w:type="dxa"/>
          </w:tcPr>
          <w:p w14:paraId="75110496" w14:textId="34DA57A1" w:rsidR="007E5B11" w:rsidRPr="00CE45AC" w:rsidRDefault="007E5B11" w:rsidP="007E5B11">
            <w:pPr>
              <w:pStyle w:val="TAL"/>
              <w:keepNext w:val="0"/>
              <w:keepLines w:val="0"/>
              <w:widowControl w:val="0"/>
            </w:pPr>
            <w:r w:rsidRPr="00CE45AC">
              <w:t>training plan</w:t>
            </w:r>
          </w:p>
        </w:tc>
        <w:tc>
          <w:tcPr>
            <w:tcW w:w="3136" w:type="dxa"/>
          </w:tcPr>
          <w:p w14:paraId="28E9D55F" w14:textId="37607EB3" w:rsidR="007E5B11" w:rsidRPr="00CE45AC" w:rsidRDefault="007E5B11" w:rsidP="007E5B11">
            <w:pPr>
              <w:pStyle w:val="TAL"/>
              <w:keepNext w:val="0"/>
              <w:keepLines w:val="0"/>
              <w:widowControl w:val="0"/>
            </w:pPr>
            <w:r w:rsidRPr="00CE45AC">
              <w:t>Training plan of the user of a mobile device</w:t>
            </w:r>
          </w:p>
        </w:tc>
        <w:tc>
          <w:tcPr>
            <w:tcW w:w="1901" w:type="dxa"/>
          </w:tcPr>
          <w:p w14:paraId="2DAB6020" w14:textId="77777777" w:rsidR="007E5B11" w:rsidRPr="00CE45AC" w:rsidRDefault="007E5B11" w:rsidP="007E5B11">
            <w:pPr>
              <w:pStyle w:val="TAL"/>
              <w:keepNext w:val="0"/>
              <w:keepLines w:val="0"/>
              <w:widowControl w:val="0"/>
            </w:pPr>
          </w:p>
        </w:tc>
        <w:tc>
          <w:tcPr>
            <w:tcW w:w="1901" w:type="dxa"/>
          </w:tcPr>
          <w:p w14:paraId="22937176" w14:textId="77777777" w:rsidR="007E5B11" w:rsidRPr="00CE45AC" w:rsidRDefault="007E5B11" w:rsidP="007E5B11">
            <w:pPr>
              <w:pStyle w:val="TAL"/>
              <w:keepNext w:val="0"/>
              <w:keepLines w:val="0"/>
              <w:widowControl w:val="0"/>
            </w:pPr>
          </w:p>
        </w:tc>
        <w:tc>
          <w:tcPr>
            <w:tcW w:w="1901" w:type="dxa"/>
          </w:tcPr>
          <w:p w14:paraId="0D747A70" w14:textId="77777777" w:rsidR="007E5B11" w:rsidRPr="00CE45AC" w:rsidRDefault="007E5B11" w:rsidP="007E5B11">
            <w:pPr>
              <w:pStyle w:val="TAL"/>
              <w:keepNext w:val="0"/>
              <w:keepLines w:val="0"/>
              <w:widowControl w:val="0"/>
            </w:pPr>
          </w:p>
        </w:tc>
        <w:tc>
          <w:tcPr>
            <w:tcW w:w="1901" w:type="dxa"/>
            <w:shd w:val="clear" w:color="auto" w:fill="auto"/>
          </w:tcPr>
          <w:p w14:paraId="4889C180" w14:textId="77777777" w:rsidR="007E5B11" w:rsidRPr="00CE45AC" w:rsidRDefault="007E5B11" w:rsidP="007E5B11">
            <w:pPr>
              <w:pStyle w:val="TAL"/>
              <w:keepNext w:val="0"/>
              <w:keepLines w:val="0"/>
              <w:widowControl w:val="0"/>
            </w:pPr>
          </w:p>
        </w:tc>
        <w:tc>
          <w:tcPr>
            <w:tcW w:w="1512" w:type="dxa"/>
          </w:tcPr>
          <w:p w14:paraId="67D128C9" w14:textId="77777777" w:rsidR="007E5B11" w:rsidRPr="00CE45AC" w:rsidRDefault="007E5B11" w:rsidP="007E5B11">
            <w:pPr>
              <w:pStyle w:val="TAL"/>
              <w:keepNext w:val="0"/>
              <w:keepLines w:val="0"/>
              <w:widowControl w:val="0"/>
              <w:rPr>
                <w:rFonts w:cs="Arial"/>
                <w:szCs w:val="18"/>
              </w:rPr>
            </w:pPr>
          </w:p>
        </w:tc>
      </w:tr>
      <w:tr w:rsidR="007E5B11" w:rsidRPr="00CE45AC" w14:paraId="48FDF07E" w14:textId="77777777" w:rsidTr="00DD2FD9">
        <w:trPr>
          <w:jc w:val="center"/>
        </w:trPr>
        <w:tc>
          <w:tcPr>
            <w:tcW w:w="734" w:type="dxa"/>
          </w:tcPr>
          <w:p w14:paraId="67E2BE7C" w14:textId="50FFDAAE" w:rsidR="007E5B11" w:rsidRPr="00CE45AC" w:rsidRDefault="007E5B11" w:rsidP="007E5B11">
            <w:pPr>
              <w:pStyle w:val="TAC"/>
              <w:keepNext w:val="0"/>
              <w:keepLines w:val="0"/>
              <w:widowControl w:val="0"/>
            </w:pPr>
            <w:r w:rsidRPr="00CE45AC">
              <w:t>SA.</w:t>
            </w:r>
            <w:r>
              <w:t>366</w:t>
            </w:r>
            <w:r w:rsidRPr="00CE45AC">
              <w:rPr>
                <w:rFonts w:cs="Arial"/>
                <w:szCs w:val="18"/>
              </w:rPr>
              <w:t xml:space="preserve"> </w:t>
            </w:r>
          </w:p>
        </w:tc>
        <w:tc>
          <w:tcPr>
            <w:tcW w:w="1231" w:type="dxa"/>
          </w:tcPr>
          <w:p w14:paraId="00B28958" w14:textId="027514F0" w:rsidR="007E5B11" w:rsidRPr="00CE45AC" w:rsidRDefault="007E5B11" w:rsidP="007E5B11">
            <w:pPr>
              <w:pStyle w:val="TAL"/>
              <w:keepNext w:val="0"/>
              <w:keepLines w:val="0"/>
              <w:widowControl w:val="0"/>
            </w:pPr>
            <w:r w:rsidRPr="00CE45AC">
              <w:t>training type</w:t>
            </w:r>
          </w:p>
        </w:tc>
        <w:tc>
          <w:tcPr>
            <w:tcW w:w="3136" w:type="dxa"/>
          </w:tcPr>
          <w:p w14:paraId="5C4BB6D4" w14:textId="60B0F8DA" w:rsidR="007E5B11" w:rsidRPr="00CE45AC" w:rsidRDefault="007E5B11" w:rsidP="007E5B11">
            <w:pPr>
              <w:pStyle w:val="TAL"/>
              <w:keepNext w:val="0"/>
              <w:keepLines w:val="0"/>
              <w:widowControl w:val="0"/>
            </w:pPr>
            <w:r w:rsidRPr="00CE45AC">
              <w:t>Type of registered or displayed on a mobile device</w:t>
            </w:r>
          </w:p>
        </w:tc>
        <w:tc>
          <w:tcPr>
            <w:tcW w:w="1901" w:type="dxa"/>
          </w:tcPr>
          <w:p w14:paraId="5FB1D641" w14:textId="77777777" w:rsidR="007E5B11" w:rsidRPr="00CE45AC" w:rsidRDefault="007E5B11" w:rsidP="007E5B11">
            <w:pPr>
              <w:pStyle w:val="TAL"/>
              <w:keepNext w:val="0"/>
              <w:keepLines w:val="0"/>
              <w:widowControl w:val="0"/>
            </w:pPr>
          </w:p>
        </w:tc>
        <w:tc>
          <w:tcPr>
            <w:tcW w:w="1901" w:type="dxa"/>
          </w:tcPr>
          <w:p w14:paraId="44756EDA" w14:textId="77777777" w:rsidR="007E5B11" w:rsidRPr="00CE45AC" w:rsidRDefault="007E5B11" w:rsidP="007E5B11">
            <w:pPr>
              <w:pStyle w:val="TAL"/>
              <w:keepNext w:val="0"/>
              <w:keepLines w:val="0"/>
              <w:widowControl w:val="0"/>
            </w:pPr>
          </w:p>
        </w:tc>
        <w:tc>
          <w:tcPr>
            <w:tcW w:w="1901" w:type="dxa"/>
          </w:tcPr>
          <w:p w14:paraId="682A88F8" w14:textId="77777777" w:rsidR="007E5B11" w:rsidRPr="00CE45AC" w:rsidRDefault="007E5B11" w:rsidP="007E5B11">
            <w:pPr>
              <w:pStyle w:val="TAL"/>
              <w:keepNext w:val="0"/>
              <w:keepLines w:val="0"/>
              <w:widowControl w:val="0"/>
            </w:pPr>
          </w:p>
        </w:tc>
        <w:tc>
          <w:tcPr>
            <w:tcW w:w="1901" w:type="dxa"/>
            <w:shd w:val="clear" w:color="auto" w:fill="auto"/>
          </w:tcPr>
          <w:p w14:paraId="42D581E3" w14:textId="77777777" w:rsidR="007E5B11" w:rsidRPr="00CE45AC" w:rsidRDefault="007E5B11" w:rsidP="007E5B11">
            <w:pPr>
              <w:pStyle w:val="TAL"/>
              <w:keepNext w:val="0"/>
              <w:keepLines w:val="0"/>
              <w:widowControl w:val="0"/>
            </w:pPr>
          </w:p>
        </w:tc>
        <w:tc>
          <w:tcPr>
            <w:tcW w:w="1512" w:type="dxa"/>
          </w:tcPr>
          <w:p w14:paraId="13E4BB9B" w14:textId="77777777" w:rsidR="007E5B11" w:rsidRPr="00CE45AC" w:rsidRDefault="007E5B11" w:rsidP="007E5B11">
            <w:pPr>
              <w:pStyle w:val="TAL"/>
              <w:keepNext w:val="0"/>
              <w:keepLines w:val="0"/>
              <w:widowControl w:val="0"/>
              <w:rPr>
                <w:rFonts w:cs="Arial"/>
                <w:szCs w:val="18"/>
              </w:rPr>
            </w:pPr>
          </w:p>
        </w:tc>
      </w:tr>
      <w:tr w:rsidR="007E5B11" w:rsidRPr="00CE45AC" w14:paraId="2EC564D4" w14:textId="77777777" w:rsidTr="00DD2FD9">
        <w:trPr>
          <w:jc w:val="center"/>
        </w:trPr>
        <w:tc>
          <w:tcPr>
            <w:tcW w:w="734" w:type="dxa"/>
          </w:tcPr>
          <w:p w14:paraId="6A48FBC4" w14:textId="65B9ED15" w:rsidR="007E5B11" w:rsidRPr="00CE45AC" w:rsidRDefault="007E5B11" w:rsidP="007E5B11">
            <w:pPr>
              <w:pStyle w:val="TAC"/>
              <w:keepNext w:val="0"/>
              <w:keepLines w:val="0"/>
              <w:widowControl w:val="0"/>
            </w:pPr>
            <w:r w:rsidRPr="00CE45AC">
              <w:t>SA.</w:t>
            </w:r>
            <w:r>
              <w:t>367</w:t>
            </w:r>
            <w:r w:rsidRPr="00CE45AC">
              <w:rPr>
                <w:rFonts w:cs="Arial"/>
                <w:szCs w:val="18"/>
              </w:rPr>
              <w:t xml:space="preserve"> </w:t>
            </w:r>
          </w:p>
        </w:tc>
        <w:tc>
          <w:tcPr>
            <w:tcW w:w="1231" w:type="dxa"/>
          </w:tcPr>
          <w:p w14:paraId="0CEF86FE" w14:textId="28C93731" w:rsidR="007E5B11" w:rsidRPr="00CE45AC" w:rsidRDefault="007E5B11" w:rsidP="007E5B11">
            <w:pPr>
              <w:pStyle w:val="TAL"/>
              <w:keepNext w:val="0"/>
              <w:keepLines w:val="0"/>
              <w:widowControl w:val="0"/>
            </w:pPr>
            <w:r w:rsidRPr="00CE45AC">
              <w:t>workout</w:t>
            </w:r>
          </w:p>
        </w:tc>
        <w:tc>
          <w:tcPr>
            <w:tcW w:w="3136" w:type="dxa"/>
          </w:tcPr>
          <w:p w14:paraId="5C1A6A41" w14:textId="4A57103E" w:rsidR="007E5B11" w:rsidRPr="00CE45AC" w:rsidRDefault="007E5B11" w:rsidP="007E5B11">
            <w:pPr>
              <w:pStyle w:val="TAL"/>
              <w:keepNext w:val="0"/>
              <w:keepLines w:val="0"/>
              <w:widowControl w:val="0"/>
            </w:pPr>
            <w:r w:rsidRPr="00CE45AC">
              <w:t>Workout session to be registered and displayed on a mobile device</w:t>
            </w:r>
          </w:p>
        </w:tc>
        <w:tc>
          <w:tcPr>
            <w:tcW w:w="1901" w:type="dxa"/>
          </w:tcPr>
          <w:p w14:paraId="7C6B315A" w14:textId="77777777" w:rsidR="007E5B11" w:rsidRPr="00CE45AC" w:rsidRDefault="007E5B11" w:rsidP="007E5B11">
            <w:pPr>
              <w:pStyle w:val="TAL"/>
              <w:keepNext w:val="0"/>
              <w:keepLines w:val="0"/>
              <w:widowControl w:val="0"/>
            </w:pPr>
          </w:p>
        </w:tc>
        <w:tc>
          <w:tcPr>
            <w:tcW w:w="1901" w:type="dxa"/>
          </w:tcPr>
          <w:p w14:paraId="37513F8F" w14:textId="77777777" w:rsidR="007E5B11" w:rsidRPr="00CE45AC" w:rsidRDefault="007E5B11" w:rsidP="007E5B11">
            <w:pPr>
              <w:pStyle w:val="TAL"/>
              <w:keepNext w:val="0"/>
              <w:keepLines w:val="0"/>
              <w:widowControl w:val="0"/>
            </w:pPr>
          </w:p>
        </w:tc>
        <w:tc>
          <w:tcPr>
            <w:tcW w:w="1901" w:type="dxa"/>
          </w:tcPr>
          <w:p w14:paraId="43002026" w14:textId="77777777" w:rsidR="007E5B11" w:rsidRPr="00CE45AC" w:rsidRDefault="007E5B11" w:rsidP="007E5B11">
            <w:pPr>
              <w:pStyle w:val="TAL"/>
              <w:keepNext w:val="0"/>
              <w:keepLines w:val="0"/>
              <w:widowControl w:val="0"/>
            </w:pPr>
          </w:p>
        </w:tc>
        <w:tc>
          <w:tcPr>
            <w:tcW w:w="1901" w:type="dxa"/>
            <w:shd w:val="clear" w:color="auto" w:fill="auto"/>
          </w:tcPr>
          <w:p w14:paraId="76DE2B6A" w14:textId="77777777" w:rsidR="007E5B11" w:rsidRPr="00CE45AC" w:rsidRDefault="007E5B11" w:rsidP="007E5B11">
            <w:pPr>
              <w:pStyle w:val="TAL"/>
              <w:keepNext w:val="0"/>
              <w:keepLines w:val="0"/>
              <w:widowControl w:val="0"/>
            </w:pPr>
          </w:p>
        </w:tc>
        <w:tc>
          <w:tcPr>
            <w:tcW w:w="1512" w:type="dxa"/>
          </w:tcPr>
          <w:p w14:paraId="44348B00" w14:textId="77777777" w:rsidR="007E5B11" w:rsidRPr="00CE45AC" w:rsidRDefault="007E5B11" w:rsidP="007E5B11">
            <w:pPr>
              <w:pStyle w:val="TAL"/>
              <w:keepNext w:val="0"/>
              <w:keepLines w:val="0"/>
              <w:widowControl w:val="0"/>
              <w:rPr>
                <w:rFonts w:cs="Arial"/>
                <w:szCs w:val="18"/>
              </w:rPr>
            </w:pPr>
          </w:p>
        </w:tc>
      </w:tr>
    </w:tbl>
    <w:p w14:paraId="4B82BFA3" w14:textId="77777777" w:rsidR="00466409" w:rsidRDefault="00466409" w:rsidP="00466409"/>
    <w:p w14:paraId="71FEBC8F" w14:textId="5C415CC6" w:rsidR="00466409" w:rsidRPr="00CE45AC" w:rsidRDefault="00466409" w:rsidP="00466409">
      <w:pPr>
        <w:pStyle w:val="TH"/>
      </w:pPr>
      <w:r w:rsidRPr="00CE45AC">
        <w:t>Table </w:t>
      </w:r>
      <w:r>
        <w:t>4</w:t>
      </w:r>
      <w:r w:rsidR="007E5B11">
        <w:t>3</w:t>
      </w:r>
      <w:r>
        <w:t>b</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55F21937" w14:textId="77777777" w:rsidTr="00DD2FD9">
        <w:trPr>
          <w:tblHeader/>
          <w:jc w:val="center"/>
        </w:trPr>
        <w:tc>
          <w:tcPr>
            <w:tcW w:w="731" w:type="dxa"/>
          </w:tcPr>
          <w:p w14:paraId="5494ACD0" w14:textId="77777777" w:rsidR="00466409" w:rsidRPr="00CE45AC" w:rsidRDefault="00466409" w:rsidP="00DD2FD9">
            <w:pPr>
              <w:pStyle w:val="TAH"/>
              <w:keepNext w:val="0"/>
              <w:keepLines w:val="0"/>
            </w:pPr>
            <w:r w:rsidRPr="00CE45AC">
              <w:t>Index</w:t>
            </w:r>
          </w:p>
        </w:tc>
        <w:tc>
          <w:tcPr>
            <w:tcW w:w="1232" w:type="dxa"/>
          </w:tcPr>
          <w:p w14:paraId="66B692EF" w14:textId="77777777" w:rsidR="00466409" w:rsidRPr="00CE45AC" w:rsidRDefault="00466409" w:rsidP="00DD2FD9">
            <w:pPr>
              <w:pStyle w:val="TAH"/>
              <w:keepNext w:val="0"/>
              <w:keepLines w:val="0"/>
            </w:pPr>
            <w:r w:rsidRPr="00CE45AC">
              <w:t>Technical term</w:t>
            </w:r>
          </w:p>
        </w:tc>
        <w:tc>
          <w:tcPr>
            <w:tcW w:w="3137" w:type="dxa"/>
          </w:tcPr>
          <w:p w14:paraId="052FBFD5" w14:textId="77777777" w:rsidR="00466409" w:rsidRPr="00CE45AC" w:rsidRDefault="00466409" w:rsidP="00DD2FD9">
            <w:pPr>
              <w:pStyle w:val="TAH"/>
              <w:keepNext w:val="0"/>
              <w:keepLines w:val="0"/>
            </w:pPr>
            <w:r w:rsidRPr="00CE45AC">
              <w:t>Functional description</w:t>
            </w:r>
          </w:p>
        </w:tc>
        <w:tc>
          <w:tcPr>
            <w:tcW w:w="1901" w:type="dxa"/>
          </w:tcPr>
          <w:p w14:paraId="13DEFC2A" w14:textId="77777777" w:rsidR="00466409" w:rsidRPr="00CE45AC" w:rsidRDefault="00466409" w:rsidP="00DD2FD9">
            <w:pPr>
              <w:pStyle w:val="TAH"/>
              <w:keepNext w:val="0"/>
              <w:keepLines w:val="0"/>
              <w:rPr>
                <w:rFonts w:cs="Arial"/>
                <w:szCs w:val="18"/>
              </w:rPr>
            </w:pPr>
            <w:r>
              <w:rPr>
                <w:rFonts w:cs="Arial"/>
                <w:szCs w:val="18"/>
              </w:rPr>
              <w:t>Dutch</w:t>
            </w:r>
          </w:p>
        </w:tc>
        <w:tc>
          <w:tcPr>
            <w:tcW w:w="1901" w:type="dxa"/>
          </w:tcPr>
          <w:p w14:paraId="6C7C8A0F" w14:textId="77777777" w:rsidR="00466409" w:rsidRPr="00CE45AC" w:rsidRDefault="00466409" w:rsidP="00DD2FD9">
            <w:pPr>
              <w:pStyle w:val="TAH"/>
              <w:keepNext w:val="0"/>
              <w:keepLines w:val="0"/>
            </w:pPr>
            <w:r>
              <w:t>English</w:t>
            </w:r>
          </w:p>
        </w:tc>
        <w:tc>
          <w:tcPr>
            <w:tcW w:w="1901" w:type="dxa"/>
          </w:tcPr>
          <w:p w14:paraId="00C94123" w14:textId="77777777" w:rsidR="00466409" w:rsidRPr="00CE45AC" w:rsidRDefault="00466409" w:rsidP="00DD2FD9">
            <w:pPr>
              <w:pStyle w:val="TAH"/>
              <w:keepNext w:val="0"/>
              <w:keepLines w:val="0"/>
            </w:pPr>
            <w:r>
              <w:t>Finnish</w:t>
            </w:r>
          </w:p>
        </w:tc>
        <w:tc>
          <w:tcPr>
            <w:tcW w:w="1901" w:type="dxa"/>
          </w:tcPr>
          <w:p w14:paraId="43D48D8B" w14:textId="77777777" w:rsidR="00466409" w:rsidRPr="00CE45AC" w:rsidRDefault="00466409" w:rsidP="00DD2FD9">
            <w:pPr>
              <w:pStyle w:val="TAH"/>
              <w:keepNext w:val="0"/>
              <w:keepLines w:val="0"/>
              <w:rPr>
                <w:rFonts w:cs="Arial"/>
                <w:szCs w:val="18"/>
              </w:rPr>
            </w:pPr>
            <w:r>
              <w:rPr>
                <w:rFonts w:cs="Arial"/>
                <w:szCs w:val="18"/>
              </w:rPr>
              <w:t>French</w:t>
            </w:r>
          </w:p>
        </w:tc>
        <w:tc>
          <w:tcPr>
            <w:tcW w:w="1513" w:type="dxa"/>
          </w:tcPr>
          <w:p w14:paraId="4C46DF52" w14:textId="77777777" w:rsidR="00466409" w:rsidRPr="00CE45AC" w:rsidRDefault="00466409" w:rsidP="00DD2FD9">
            <w:pPr>
              <w:pStyle w:val="TAH"/>
              <w:keepNext w:val="0"/>
              <w:keepLines w:val="0"/>
            </w:pPr>
            <w:r w:rsidRPr="00CE45AC">
              <w:t>Comment</w:t>
            </w:r>
          </w:p>
        </w:tc>
      </w:tr>
      <w:tr w:rsidR="007E5B11" w:rsidRPr="008D490B" w14:paraId="1CAC1319" w14:textId="77777777" w:rsidTr="00DD2FD9">
        <w:trPr>
          <w:jc w:val="center"/>
        </w:trPr>
        <w:tc>
          <w:tcPr>
            <w:tcW w:w="731" w:type="dxa"/>
          </w:tcPr>
          <w:p w14:paraId="43BE374F" w14:textId="07B780B2" w:rsidR="007E5B11" w:rsidRPr="00CE45AC" w:rsidRDefault="007E5B11" w:rsidP="007E5B11">
            <w:pPr>
              <w:pStyle w:val="TAC"/>
              <w:keepNext w:val="0"/>
              <w:rPr>
                <w:rFonts w:cs="Arial"/>
                <w:szCs w:val="18"/>
              </w:rPr>
            </w:pPr>
            <w:r w:rsidRPr="00CE45AC">
              <w:t>SA.</w:t>
            </w:r>
            <w:r>
              <w:t>344</w:t>
            </w:r>
            <w:r w:rsidRPr="00CE45AC">
              <w:rPr>
                <w:rFonts w:cs="Arial"/>
                <w:szCs w:val="18"/>
              </w:rPr>
              <w:t xml:space="preserve"> </w:t>
            </w:r>
          </w:p>
        </w:tc>
        <w:tc>
          <w:tcPr>
            <w:tcW w:w="1232" w:type="dxa"/>
          </w:tcPr>
          <w:p w14:paraId="735CB3DA" w14:textId="581CC34B" w:rsidR="007E5B11" w:rsidRPr="00CE45AC" w:rsidRDefault="007E5B11" w:rsidP="007E5B11">
            <w:pPr>
              <w:pStyle w:val="TAL"/>
              <w:keepNext w:val="0"/>
              <w:rPr>
                <w:sz w:val="24"/>
                <w:lang w:eastAsia="de-DE"/>
              </w:rPr>
            </w:pPr>
            <w:r w:rsidRPr="00CE45AC">
              <w:t>activity</w:t>
            </w:r>
          </w:p>
        </w:tc>
        <w:tc>
          <w:tcPr>
            <w:tcW w:w="3137" w:type="dxa"/>
          </w:tcPr>
          <w:p w14:paraId="466CB073" w14:textId="701F58A2" w:rsidR="007E5B11" w:rsidRPr="00CE45AC" w:rsidRDefault="007E5B11" w:rsidP="007E5B11">
            <w:pPr>
              <w:pStyle w:val="TAL"/>
              <w:keepNext w:val="0"/>
            </w:pPr>
            <w:r w:rsidRPr="00CE45AC">
              <w:t>(Training) activity to be logged on a mobile device</w:t>
            </w:r>
          </w:p>
        </w:tc>
        <w:tc>
          <w:tcPr>
            <w:tcW w:w="1901" w:type="dxa"/>
          </w:tcPr>
          <w:p w14:paraId="52BA082A" w14:textId="77777777" w:rsidR="007E5B11" w:rsidRPr="00CE45AC" w:rsidRDefault="007E5B11" w:rsidP="007E5B11">
            <w:pPr>
              <w:pStyle w:val="TAL"/>
              <w:keepNext w:val="0"/>
              <w:rPr>
                <w:sz w:val="24"/>
                <w:lang w:eastAsia="de-DE"/>
              </w:rPr>
            </w:pPr>
          </w:p>
        </w:tc>
        <w:tc>
          <w:tcPr>
            <w:tcW w:w="1901" w:type="dxa"/>
          </w:tcPr>
          <w:p w14:paraId="45D80BAC" w14:textId="20E4EE64" w:rsidR="007E5B11" w:rsidRPr="00CE45AC" w:rsidRDefault="007E5B11" w:rsidP="007E5B11">
            <w:pPr>
              <w:pStyle w:val="TAL"/>
              <w:keepNext w:val="0"/>
            </w:pPr>
            <w:r w:rsidRPr="00CE45AC">
              <w:t>activity</w:t>
            </w:r>
          </w:p>
        </w:tc>
        <w:tc>
          <w:tcPr>
            <w:tcW w:w="1901" w:type="dxa"/>
          </w:tcPr>
          <w:p w14:paraId="0C44AC37" w14:textId="77777777" w:rsidR="007E5B11" w:rsidRPr="00CE45AC" w:rsidRDefault="007E5B11" w:rsidP="007E5B11">
            <w:pPr>
              <w:pStyle w:val="TAL"/>
              <w:keepNext w:val="0"/>
            </w:pPr>
          </w:p>
        </w:tc>
        <w:tc>
          <w:tcPr>
            <w:tcW w:w="1901" w:type="dxa"/>
            <w:shd w:val="clear" w:color="auto" w:fill="auto"/>
          </w:tcPr>
          <w:p w14:paraId="418F6E95" w14:textId="5B212178" w:rsidR="007E5B11" w:rsidRPr="008D490B" w:rsidRDefault="007E5B11" w:rsidP="007E5B11">
            <w:pPr>
              <w:pStyle w:val="TAL"/>
              <w:keepNext w:val="0"/>
              <w:rPr>
                <w:lang w:val="de-DE"/>
              </w:rPr>
            </w:pPr>
            <w:r w:rsidRPr="00CE45AC">
              <w:t>activité</w:t>
            </w:r>
          </w:p>
        </w:tc>
        <w:tc>
          <w:tcPr>
            <w:tcW w:w="1513" w:type="dxa"/>
          </w:tcPr>
          <w:p w14:paraId="3692113D" w14:textId="77777777" w:rsidR="007E5B11" w:rsidRPr="008D490B" w:rsidRDefault="007E5B11" w:rsidP="007E5B11">
            <w:pPr>
              <w:pStyle w:val="TAL"/>
              <w:keepNext w:val="0"/>
              <w:keepLines w:val="0"/>
              <w:rPr>
                <w:rFonts w:cs="Arial"/>
                <w:szCs w:val="18"/>
                <w:lang w:val="de-DE"/>
              </w:rPr>
            </w:pPr>
          </w:p>
        </w:tc>
      </w:tr>
      <w:tr w:rsidR="007E5B11" w:rsidRPr="00CE45AC" w14:paraId="551FD839" w14:textId="77777777" w:rsidTr="00DD2FD9">
        <w:trPr>
          <w:jc w:val="center"/>
        </w:trPr>
        <w:tc>
          <w:tcPr>
            <w:tcW w:w="731" w:type="dxa"/>
          </w:tcPr>
          <w:p w14:paraId="106579EE" w14:textId="520E8C8F" w:rsidR="007E5B11" w:rsidRPr="00CE45AC" w:rsidRDefault="007E5B11" w:rsidP="007E5B11">
            <w:pPr>
              <w:pStyle w:val="TAC"/>
              <w:keepNext w:val="0"/>
              <w:rPr>
                <w:rFonts w:cs="Arial"/>
                <w:szCs w:val="18"/>
              </w:rPr>
            </w:pPr>
            <w:r w:rsidRPr="00CE45AC">
              <w:t>SA.</w:t>
            </w:r>
            <w:r>
              <w:t>345</w:t>
            </w:r>
            <w:r w:rsidRPr="00CE45AC">
              <w:rPr>
                <w:rFonts w:cs="Arial"/>
                <w:szCs w:val="18"/>
              </w:rPr>
              <w:t xml:space="preserve"> </w:t>
            </w:r>
          </w:p>
        </w:tc>
        <w:tc>
          <w:tcPr>
            <w:tcW w:w="1232" w:type="dxa"/>
          </w:tcPr>
          <w:p w14:paraId="20035CC1" w14:textId="2ADCDA79" w:rsidR="007E5B11" w:rsidRPr="00CE45AC" w:rsidRDefault="007E5B11" w:rsidP="007E5B11">
            <w:pPr>
              <w:pStyle w:val="TAL"/>
              <w:keepNext w:val="0"/>
            </w:pPr>
            <w:r w:rsidRPr="00CE45AC">
              <w:t>activity type</w:t>
            </w:r>
          </w:p>
        </w:tc>
        <w:tc>
          <w:tcPr>
            <w:tcW w:w="3137" w:type="dxa"/>
          </w:tcPr>
          <w:p w14:paraId="3C0A21EB" w14:textId="6502AB14" w:rsidR="007E5B11" w:rsidRPr="00CE45AC" w:rsidRDefault="007E5B11" w:rsidP="007E5B11">
            <w:pPr>
              <w:pStyle w:val="TAL"/>
              <w:keepNext w:val="0"/>
            </w:pPr>
            <w:r w:rsidRPr="00CE45AC">
              <w:t>Type of fitness activity registered or displayed on a mobile device</w:t>
            </w:r>
          </w:p>
        </w:tc>
        <w:tc>
          <w:tcPr>
            <w:tcW w:w="1901" w:type="dxa"/>
          </w:tcPr>
          <w:p w14:paraId="6BC40AFC" w14:textId="77777777" w:rsidR="007E5B11" w:rsidRPr="00CE45AC" w:rsidRDefault="007E5B11" w:rsidP="007E5B11">
            <w:pPr>
              <w:pStyle w:val="TAL"/>
              <w:keepNext w:val="0"/>
            </w:pPr>
          </w:p>
        </w:tc>
        <w:tc>
          <w:tcPr>
            <w:tcW w:w="1901" w:type="dxa"/>
          </w:tcPr>
          <w:p w14:paraId="5AE664D9" w14:textId="7B722CF1" w:rsidR="007E5B11" w:rsidRPr="00CE45AC" w:rsidRDefault="007E5B11" w:rsidP="007E5B11">
            <w:pPr>
              <w:pStyle w:val="TAL"/>
              <w:keepNext w:val="0"/>
            </w:pPr>
            <w:r w:rsidRPr="00CE45AC">
              <w:t>activity type</w:t>
            </w:r>
          </w:p>
        </w:tc>
        <w:tc>
          <w:tcPr>
            <w:tcW w:w="1901" w:type="dxa"/>
          </w:tcPr>
          <w:p w14:paraId="53B7CA0C" w14:textId="77777777" w:rsidR="007E5B11" w:rsidRPr="00CE45AC" w:rsidRDefault="007E5B11" w:rsidP="007E5B11">
            <w:pPr>
              <w:pStyle w:val="TAL"/>
              <w:keepNext w:val="0"/>
            </w:pPr>
          </w:p>
        </w:tc>
        <w:tc>
          <w:tcPr>
            <w:tcW w:w="1901" w:type="dxa"/>
            <w:shd w:val="clear" w:color="auto" w:fill="auto"/>
          </w:tcPr>
          <w:p w14:paraId="4CCF19CE" w14:textId="2B45F2E0" w:rsidR="007E5B11" w:rsidRPr="00CE45AC" w:rsidRDefault="007E5B11" w:rsidP="007E5B11">
            <w:pPr>
              <w:pStyle w:val="TAL"/>
              <w:keepNext w:val="0"/>
            </w:pPr>
            <w:r w:rsidRPr="00CE45AC">
              <w:t>type d'activité</w:t>
            </w:r>
          </w:p>
        </w:tc>
        <w:tc>
          <w:tcPr>
            <w:tcW w:w="1513" w:type="dxa"/>
          </w:tcPr>
          <w:p w14:paraId="401DDFCF" w14:textId="77777777" w:rsidR="007E5B11" w:rsidRPr="00CE45AC" w:rsidRDefault="007E5B11" w:rsidP="007E5B11">
            <w:pPr>
              <w:pStyle w:val="TAL"/>
              <w:keepNext w:val="0"/>
              <w:keepLines w:val="0"/>
              <w:rPr>
                <w:rFonts w:cs="Arial"/>
                <w:szCs w:val="18"/>
              </w:rPr>
            </w:pPr>
          </w:p>
        </w:tc>
      </w:tr>
      <w:tr w:rsidR="007E5B11" w:rsidRPr="00011400" w14:paraId="4B5A0148" w14:textId="77777777" w:rsidTr="00DD2FD9">
        <w:trPr>
          <w:jc w:val="center"/>
        </w:trPr>
        <w:tc>
          <w:tcPr>
            <w:tcW w:w="731" w:type="dxa"/>
          </w:tcPr>
          <w:p w14:paraId="41B6DC3F" w14:textId="28EF57FF" w:rsidR="007E5B11" w:rsidRPr="00CE45AC" w:rsidRDefault="007E5B11" w:rsidP="007E5B11">
            <w:pPr>
              <w:pStyle w:val="TAC"/>
              <w:keepNext w:val="0"/>
              <w:rPr>
                <w:rFonts w:cs="Arial"/>
                <w:szCs w:val="18"/>
              </w:rPr>
            </w:pPr>
            <w:r w:rsidRPr="00CE45AC">
              <w:t xml:space="preserve"> SA.</w:t>
            </w:r>
            <w:r>
              <w:t>346</w:t>
            </w:r>
            <w:r w:rsidRPr="00CE45AC">
              <w:rPr>
                <w:rFonts w:cs="Arial"/>
                <w:szCs w:val="18"/>
              </w:rPr>
              <w:t xml:space="preserve"> </w:t>
            </w:r>
          </w:p>
        </w:tc>
        <w:tc>
          <w:tcPr>
            <w:tcW w:w="1232" w:type="dxa"/>
          </w:tcPr>
          <w:p w14:paraId="1F2C390D" w14:textId="4E4C9A5C" w:rsidR="007E5B11" w:rsidRPr="00CE45AC" w:rsidRDefault="007E5B11" w:rsidP="007E5B11">
            <w:pPr>
              <w:pStyle w:val="TAL"/>
              <w:keepNext w:val="0"/>
            </w:pPr>
            <w:r w:rsidRPr="00CE45AC">
              <w:t>analysis</w:t>
            </w:r>
          </w:p>
        </w:tc>
        <w:tc>
          <w:tcPr>
            <w:tcW w:w="3137" w:type="dxa"/>
          </w:tcPr>
          <w:p w14:paraId="7E956B3B" w14:textId="54181C22" w:rsidR="007E5B11" w:rsidRPr="00CE45AC" w:rsidRDefault="007E5B11" w:rsidP="007E5B11">
            <w:pPr>
              <w:pStyle w:val="TAL"/>
              <w:keepNext w:val="0"/>
            </w:pPr>
            <w:r w:rsidRPr="00CE45AC">
              <w:t>Analysis of training progress registered and displayed on a mobile device</w:t>
            </w:r>
          </w:p>
        </w:tc>
        <w:tc>
          <w:tcPr>
            <w:tcW w:w="1901" w:type="dxa"/>
          </w:tcPr>
          <w:p w14:paraId="453FA986" w14:textId="77777777" w:rsidR="007E5B11" w:rsidRPr="00CE45AC" w:rsidRDefault="007E5B11" w:rsidP="007E5B11">
            <w:pPr>
              <w:pStyle w:val="TAL"/>
              <w:keepNext w:val="0"/>
            </w:pPr>
          </w:p>
        </w:tc>
        <w:tc>
          <w:tcPr>
            <w:tcW w:w="1901" w:type="dxa"/>
          </w:tcPr>
          <w:p w14:paraId="36575385" w14:textId="50E8B8DD" w:rsidR="007E5B11" w:rsidRPr="00CE45AC" w:rsidRDefault="007E5B11" w:rsidP="007E5B11">
            <w:pPr>
              <w:pStyle w:val="TAL"/>
              <w:keepNext w:val="0"/>
            </w:pPr>
            <w:r w:rsidRPr="00CE45AC">
              <w:t>analysis</w:t>
            </w:r>
          </w:p>
        </w:tc>
        <w:tc>
          <w:tcPr>
            <w:tcW w:w="1901" w:type="dxa"/>
          </w:tcPr>
          <w:p w14:paraId="4F2BE6FD" w14:textId="77777777" w:rsidR="007E5B11" w:rsidRPr="00CE45AC" w:rsidRDefault="007E5B11" w:rsidP="007E5B11">
            <w:pPr>
              <w:pStyle w:val="TAL"/>
              <w:keepNext w:val="0"/>
            </w:pPr>
          </w:p>
        </w:tc>
        <w:tc>
          <w:tcPr>
            <w:tcW w:w="1901" w:type="dxa"/>
            <w:shd w:val="clear" w:color="auto" w:fill="auto"/>
          </w:tcPr>
          <w:p w14:paraId="6249514C" w14:textId="08F90136" w:rsidR="007E5B11" w:rsidRPr="009B667E" w:rsidRDefault="007E5B11" w:rsidP="007E5B11">
            <w:pPr>
              <w:pStyle w:val="TAL"/>
              <w:keepNext w:val="0"/>
              <w:rPr>
                <w:lang w:val="de-DE"/>
              </w:rPr>
            </w:pPr>
            <w:r w:rsidRPr="00CE45AC">
              <w:t>analyse</w:t>
            </w:r>
          </w:p>
        </w:tc>
        <w:tc>
          <w:tcPr>
            <w:tcW w:w="1513" w:type="dxa"/>
          </w:tcPr>
          <w:p w14:paraId="31C0C533" w14:textId="77777777" w:rsidR="007E5B11" w:rsidRPr="009B667E" w:rsidRDefault="007E5B11" w:rsidP="007E5B11">
            <w:pPr>
              <w:pStyle w:val="TAL"/>
              <w:keepNext w:val="0"/>
              <w:keepLines w:val="0"/>
              <w:rPr>
                <w:rFonts w:cs="Arial"/>
                <w:szCs w:val="18"/>
                <w:lang w:val="de-DE"/>
              </w:rPr>
            </w:pPr>
          </w:p>
        </w:tc>
      </w:tr>
      <w:tr w:rsidR="007E5B11" w:rsidRPr="00011400" w14:paraId="18EF3892" w14:textId="77777777" w:rsidTr="00DD2FD9">
        <w:trPr>
          <w:jc w:val="center"/>
        </w:trPr>
        <w:tc>
          <w:tcPr>
            <w:tcW w:w="731" w:type="dxa"/>
          </w:tcPr>
          <w:p w14:paraId="7FFB31B2" w14:textId="2C59E553" w:rsidR="007E5B11" w:rsidRPr="00CE45AC" w:rsidRDefault="007E5B11" w:rsidP="007E5B11">
            <w:pPr>
              <w:pStyle w:val="TAC"/>
              <w:keepNext w:val="0"/>
            </w:pPr>
            <w:r w:rsidRPr="00CE45AC">
              <w:t>SA.</w:t>
            </w:r>
            <w:r>
              <w:t>347</w:t>
            </w:r>
            <w:r w:rsidRPr="00CE45AC">
              <w:rPr>
                <w:rFonts w:cs="Arial"/>
                <w:szCs w:val="18"/>
              </w:rPr>
              <w:t xml:space="preserve"> </w:t>
            </w:r>
          </w:p>
        </w:tc>
        <w:tc>
          <w:tcPr>
            <w:tcW w:w="1232" w:type="dxa"/>
          </w:tcPr>
          <w:p w14:paraId="62AE85B4" w14:textId="0FBF620B" w:rsidR="007E5B11" w:rsidRPr="00CE45AC" w:rsidRDefault="007E5B11" w:rsidP="007E5B11">
            <w:pPr>
              <w:pStyle w:val="TAL"/>
              <w:keepNext w:val="0"/>
            </w:pPr>
            <w:r w:rsidRPr="00CE45AC">
              <w:t>audio cues</w:t>
            </w:r>
          </w:p>
        </w:tc>
        <w:tc>
          <w:tcPr>
            <w:tcW w:w="3137" w:type="dxa"/>
          </w:tcPr>
          <w:p w14:paraId="5C4C36F6" w14:textId="3C20FF03" w:rsidR="007E5B11" w:rsidRPr="00CE45AC" w:rsidRDefault="007E5B11" w:rsidP="007E5B11">
            <w:pPr>
              <w:pStyle w:val="TAL"/>
              <w:keepNext w:val="0"/>
            </w:pPr>
            <w:r w:rsidRPr="00CE45AC">
              <w:t>Functionality of a mobile device for providing audio cues to the user (e.g. motivational inputs)</w:t>
            </w:r>
          </w:p>
        </w:tc>
        <w:tc>
          <w:tcPr>
            <w:tcW w:w="1901" w:type="dxa"/>
          </w:tcPr>
          <w:p w14:paraId="72E55CC5" w14:textId="77777777" w:rsidR="007E5B11" w:rsidRPr="00CE45AC" w:rsidRDefault="007E5B11" w:rsidP="007E5B11">
            <w:pPr>
              <w:pStyle w:val="TAL"/>
              <w:keepNext w:val="0"/>
            </w:pPr>
          </w:p>
        </w:tc>
        <w:tc>
          <w:tcPr>
            <w:tcW w:w="1901" w:type="dxa"/>
          </w:tcPr>
          <w:p w14:paraId="6424F6DD" w14:textId="0B08D18D" w:rsidR="007E5B11" w:rsidRPr="00CE45AC" w:rsidRDefault="007E5B11" w:rsidP="007E5B11">
            <w:pPr>
              <w:pStyle w:val="TAL"/>
              <w:keepNext w:val="0"/>
            </w:pPr>
            <w:r w:rsidRPr="00CE45AC">
              <w:t>audio cues</w:t>
            </w:r>
          </w:p>
        </w:tc>
        <w:tc>
          <w:tcPr>
            <w:tcW w:w="1901" w:type="dxa"/>
          </w:tcPr>
          <w:p w14:paraId="791F5B84" w14:textId="77777777" w:rsidR="007E5B11" w:rsidRPr="00CE45AC" w:rsidRDefault="007E5B11" w:rsidP="007E5B11">
            <w:pPr>
              <w:pStyle w:val="TAL"/>
              <w:keepNext w:val="0"/>
            </w:pPr>
          </w:p>
        </w:tc>
        <w:tc>
          <w:tcPr>
            <w:tcW w:w="1901" w:type="dxa"/>
            <w:shd w:val="clear" w:color="auto" w:fill="auto"/>
          </w:tcPr>
          <w:p w14:paraId="4306D1FC" w14:textId="53B01E0D" w:rsidR="007E5B11" w:rsidRPr="00CE45AC" w:rsidRDefault="007E5B11" w:rsidP="007E5B11">
            <w:pPr>
              <w:pStyle w:val="TAL"/>
              <w:keepNext w:val="0"/>
            </w:pPr>
            <w:r w:rsidRPr="00CE45AC">
              <w:t>signaux audio</w:t>
            </w:r>
          </w:p>
        </w:tc>
        <w:tc>
          <w:tcPr>
            <w:tcW w:w="1513" w:type="dxa"/>
          </w:tcPr>
          <w:p w14:paraId="77B29446" w14:textId="77777777" w:rsidR="007E5B11" w:rsidRPr="009B667E" w:rsidRDefault="007E5B11" w:rsidP="007E5B11">
            <w:pPr>
              <w:pStyle w:val="TAL"/>
              <w:keepNext w:val="0"/>
              <w:keepLines w:val="0"/>
              <w:rPr>
                <w:rFonts w:cs="Arial"/>
                <w:szCs w:val="18"/>
                <w:lang w:val="de-DE"/>
              </w:rPr>
            </w:pPr>
          </w:p>
        </w:tc>
      </w:tr>
      <w:tr w:rsidR="007E5B11" w:rsidRPr="00011400" w14:paraId="202FC5C1" w14:textId="77777777" w:rsidTr="00DD2FD9">
        <w:trPr>
          <w:jc w:val="center"/>
        </w:trPr>
        <w:tc>
          <w:tcPr>
            <w:tcW w:w="731" w:type="dxa"/>
          </w:tcPr>
          <w:p w14:paraId="1D3779DD" w14:textId="63C23396" w:rsidR="007E5B11" w:rsidRPr="00CE45AC" w:rsidRDefault="007E5B11" w:rsidP="007E5B11">
            <w:pPr>
              <w:pStyle w:val="TAC"/>
              <w:keepNext w:val="0"/>
            </w:pPr>
            <w:r w:rsidRPr="00CE45AC">
              <w:t>SA.</w:t>
            </w:r>
            <w:r>
              <w:t>348</w:t>
            </w:r>
            <w:r w:rsidRPr="00CE45AC">
              <w:rPr>
                <w:rFonts w:cs="Arial"/>
                <w:szCs w:val="18"/>
              </w:rPr>
              <w:t xml:space="preserve"> </w:t>
            </w:r>
          </w:p>
        </w:tc>
        <w:tc>
          <w:tcPr>
            <w:tcW w:w="1232" w:type="dxa"/>
          </w:tcPr>
          <w:p w14:paraId="744ADD9D" w14:textId="2C41DD5B" w:rsidR="007E5B11" w:rsidRPr="00CE45AC" w:rsidRDefault="007E5B11" w:rsidP="007E5B11">
            <w:pPr>
              <w:pStyle w:val="TAL"/>
              <w:keepNext w:val="0"/>
            </w:pPr>
            <w:r w:rsidRPr="00CE45AC">
              <w:t>audio statistics</w:t>
            </w:r>
          </w:p>
        </w:tc>
        <w:tc>
          <w:tcPr>
            <w:tcW w:w="3137" w:type="dxa"/>
          </w:tcPr>
          <w:p w14:paraId="7724BF73" w14:textId="75D5BA0E" w:rsidR="007E5B11" w:rsidRPr="00CE45AC" w:rsidRDefault="007E5B11" w:rsidP="007E5B11">
            <w:pPr>
              <w:pStyle w:val="TAL"/>
              <w:keepNext w:val="0"/>
            </w:pPr>
            <w:r w:rsidRPr="00CE45AC">
              <w:t>Functionality of a mobile device for providing audio statistics (e.g. kilometers run so far)</w:t>
            </w:r>
          </w:p>
        </w:tc>
        <w:tc>
          <w:tcPr>
            <w:tcW w:w="1901" w:type="dxa"/>
          </w:tcPr>
          <w:p w14:paraId="57D1A2E0" w14:textId="77777777" w:rsidR="007E5B11" w:rsidRPr="00CE45AC" w:rsidRDefault="007E5B11" w:rsidP="007E5B11">
            <w:pPr>
              <w:pStyle w:val="TAL"/>
              <w:keepNext w:val="0"/>
            </w:pPr>
          </w:p>
        </w:tc>
        <w:tc>
          <w:tcPr>
            <w:tcW w:w="1901" w:type="dxa"/>
          </w:tcPr>
          <w:p w14:paraId="20624E35" w14:textId="6C5BCAD6" w:rsidR="007E5B11" w:rsidRPr="00CE45AC" w:rsidRDefault="007E5B11" w:rsidP="007E5B11">
            <w:pPr>
              <w:pStyle w:val="TAL"/>
              <w:keepNext w:val="0"/>
            </w:pPr>
            <w:r w:rsidRPr="00CE45AC">
              <w:t>statistics by audio feedback</w:t>
            </w:r>
          </w:p>
        </w:tc>
        <w:tc>
          <w:tcPr>
            <w:tcW w:w="1901" w:type="dxa"/>
          </w:tcPr>
          <w:p w14:paraId="765F1121" w14:textId="77777777" w:rsidR="007E5B11" w:rsidRPr="00CE45AC" w:rsidRDefault="007E5B11" w:rsidP="007E5B11">
            <w:pPr>
              <w:pStyle w:val="TAL"/>
              <w:keepNext w:val="0"/>
            </w:pPr>
          </w:p>
        </w:tc>
        <w:tc>
          <w:tcPr>
            <w:tcW w:w="1901" w:type="dxa"/>
            <w:shd w:val="clear" w:color="auto" w:fill="auto"/>
          </w:tcPr>
          <w:p w14:paraId="382122F0" w14:textId="267DC3B9" w:rsidR="007E5B11" w:rsidRPr="00CE45AC" w:rsidRDefault="007E5B11" w:rsidP="007E5B11">
            <w:pPr>
              <w:pStyle w:val="TAL"/>
              <w:keepNext w:val="0"/>
            </w:pPr>
            <w:r w:rsidRPr="00CE45AC">
              <w:t>statistiques audio</w:t>
            </w:r>
          </w:p>
        </w:tc>
        <w:tc>
          <w:tcPr>
            <w:tcW w:w="1513" w:type="dxa"/>
          </w:tcPr>
          <w:p w14:paraId="6A462614" w14:textId="77777777" w:rsidR="007E5B11" w:rsidRPr="009B667E" w:rsidRDefault="007E5B11" w:rsidP="007E5B11">
            <w:pPr>
              <w:pStyle w:val="TAL"/>
              <w:keepNext w:val="0"/>
              <w:keepLines w:val="0"/>
              <w:rPr>
                <w:rFonts w:cs="Arial"/>
                <w:szCs w:val="18"/>
                <w:lang w:val="de-DE"/>
              </w:rPr>
            </w:pPr>
          </w:p>
        </w:tc>
      </w:tr>
      <w:tr w:rsidR="007E5B11" w:rsidRPr="00011400" w14:paraId="14200065" w14:textId="77777777" w:rsidTr="00DD2FD9">
        <w:trPr>
          <w:jc w:val="center"/>
        </w:trPr>
        <w:tc>
          <w:tcPr>
            <w:tcW w:w="731" w:type="dxa"/>
          </w:tcPr>
          <w:p w14:paraId="22A2A08E" w14:textId="2ABBCCE1" w:rsidR="007E5B11" w:rsidRPr="00CE45AC" w:rsidRDefault="007E5B11" w:rsidP="007E5B11">
            <w:pPr>
              <w:pStyle w:val="TAC"/>
              <w:keepNext w:val="0"/>
            </w:pPr>
            <w:r w:rsidRPr="00CE45AC">
              <w:t>SA.</w:t>
            </w:r>
            <w:r>
              <w:t>349</w:t>
            </w:r>
            <w:r w:rsidRPr="00CE45AC">
              <w:rPr>
                <w:rFonts w:cs="Arial"/>
                <w:szCs w:val="18"/>
              </w:rPr>
              <w:t xml:space="preserve"> </w:t>
            </w:r>
          </w:p>
        </w:tc>
        <w:tc>
          <w:tcPr>
            <w:tcW w:w="1232" w:type="dxa"/>
          </w:tcPr>
          <w:p w14:paraId="53F62F11" w14:textId="01AF9155" w:rsidR="007E5B11" w:rsidRPr="00CE45AC" w:rsidRDefault="007E5B11" w:rsidP="007E5B11">
            <w:pPr>
              <w:pStyle w:val="TAL"/>
              <w:keepNext w:val="0"/>
            </w:pPr>
            <w:r w:rsidRPr="00CE45AC">
              <w:t>challenge</w:t>
            </w:r>
          </w:p>
        </w:tc>
        <w:tc>
          <w:tcPr>
            <w:tcW w:w="3137" w:type="dxa"/>
          </w:tcPr>
          <w:p w14:paraId="267883F5" w14:textId="47672931" w:rsidR="007E5B11" w:rsidRPr="00CE45AC" w:rsidRDefault="007E5B11" w:rsidP="007E5B11">
            <w:pPr>
              <w:pStyle w:val="TAL"/>
              <w:keepNext w:val="0"/>
            </w:pPr>
            <w:r w:rsidRPr="00CE45AC">
              <w:t>Fitness challenge registered or displayed on a mobile device</w:t>
            </w:r>
          </w:p>
        </w:tc>
        <w:tc>
          <w:tcPr>
            <w:tcW w:w="1901" w:type="dxa"/>
          </w:tcPr>
          <w:p w14:paraId="786B0D3E" w14:textId="77777777" w:rsidR="007E5B11" w:rsidRPr="00CE45AC" w:rsidRDefault="007E5B11" w:rsidP="007E5B11">
            <w:pPr>
              <w:pStyle w:val="TAL"/>
              <w:keepNext w:val="0"/>
            </w:pPr>
          </w:p>
        </w:tc>
        <w:tc>
          <w:tcPr>
            <w:tcW w:w="1901" w:type="dxa"/>
          </w:tcPr>
          <w:p w14:paraId="3DE7E90D" w14:textId="188171ED" w:rsidR="007E5B11" w:rsidRPr="00CE45AC" w:rsidRDefault="007E5B11" w:rsidP="007E5B11">
            <w:pPr>
              <w:pStyle w:val="TAL"/>
              <w:keepNext w:val="0"/>
            </w:pPr>
            <w:r w:rsidRPr="00CE45AC">
              <w:t>challenge</w:t>
            </w:r>
          </w:p>
        </w:tc>
        <w:tc>
          <w:tcPr>
            <w:tcW w:w="1901" w:type="dxa"/>
          </w:tcPr>
          <w:p w14:paraId="04E4765C" w14:textId="77777777" w:rsidR="007E5B11" w:rsidRPr="00CE45AC" w:rsidRDefault="007E5B11" w:rsidP="007E5B11">
            <w:pPr>
              <w:pStyle w:val="TAL"/>
              <w:keepNext w:val="0"/>
            </w:pPr>
          </w:p>
        </w:tc>
        <w:tc>
          <w:tcPr>
            <w:tcW w:w="1901" w:type="dxa"/>
            <w:shd w:val="clear" w:color="auto" w:fill="auto"/>
          </w:tcPr>
          <w:p w14:paraId="4B9D6AB5" w14:textId="41CA525E" w:rsidR="007E5B11" w:rsidRPr="00CE45AC" w:rsidRDefault="007E5B11" w:rsidP="007E5B11">
            <w:pPr>
              <w:pStyle w:val="TAL"/>
              <w:keepNext w:val="0"/>
            </w:pPr>
            <w:r w:rsidRPr="00CE45AC">
              <w:t>défi/enjeu</w:t>
            </w:r>
          </w:p>
        </w:tc>
        <w:tc>
          <w:tcPr>
            <w:tcW w:w="1513" w:type="dxa"/>
          </w:tcPr>
          <w:p w14:paraId="71137FF0" w14:textId="77777777" w:rsidR="007E5B11" w:rsidRPr="009B667E" w:rsidRDefault="007E5B11" w:rsidP="007E5B11">
            <w:pPr>
              <w:pStyle w:val="TAL"/>
              <w:keepNext w:val="0"/>
              <w:keepLines w:val="0"/>
              <w:rPr>
                <w:rFonts w:cs="Arial"/>
                <w:szCs w:val="18"/>
                <w:lang w:val="de-DE"/>
              </w:rPr>
            </w:pPr>
          </w:p>
        </w:tc>
      </w:tr>
      <w:tr w:rsidR="007E5B11" w:rsidRPr="00011400" w14:paraId="26E208EF" w14:textId="77777777" w:rsidTr="00DD2FD9">
        <w:trPr>
          <w:jc w:val="center"/>
        </w:trPr>
        <w:tc>
          <w:tcPr>
            <w:tcW w:w="731" w:type="dxa"/>
          </w:tcPr>
          <w:p w14:paraId="7483449D" w14:textId="487D6F86" w:rsidR="007E5B11" w:rsidRPr="00CE45AC" w:rsidRDefault="007E5B11" w:rsidP="007E5B11">
            <w:pPr>
              <w:pStyle w:val="TAC"/>
              <w:keepNext w:val="0"/>
            </w:pPr>
            <w:r w:rsidRPr="00CE45AC">
              <w:t>SA.</w:t>
            </w:r>
            <w:r>
              <w:t>350</w:t>
            </w:r>
            <w:r w:rsidRPr="00CE45AC">
              <w:rPr>
                <w:rFonts w:cs="Arial"/>
                <w:szCs w:val="18"/>
              </w:rPr>
              <w:t xml:space="preserve"> </w:t>
            </w:r>
          </w:p>
        </w:tc>
        <w:tc>
          <w:tcPr>
            <w:tcW w:w="1232" w:type="dxa"/>
          </w:tcPr>
          <w:p w14:paraId="6AEC3910" w14:textId="0F2C3216" w:rsidR="007E5B11" w:rsidRPr="00CE45AC" w:rsidRDefault="007E5B11" w:rsidP="007E5B11">
            <w:pPr>
              <w:pStyle w:val="TAL"/>
              <w:keepNext w:val="0"/>
            </w:pPr>
            <w:r w:rsidRPr="00CE45AC">
              <w:t>coaching</w:t>
            </w:r>
          </w:p>
        </w:tc>
        <w:tc>
          <w:tcPr>
            <w:tcW w:w="3137" w:type="dxa"/>
          </w:tcPr>
          <w:p w14:paraId="035608BD" w14:textId="2D8A37A1" w:rsidR="007E5B11" w:rsidRPr="00CE45AC" w:rsidRDefault="007E5B11" w:rsidP="007E5B11">
            <w:pPr>
              <w:pStyle w:val="TAL"/>
              <w:keepNext w:val="0"/>
            </w:pPr>
            <w:r w:rsidRPr="00CE45AC">
              <w:t>Functionality of a mobile device for guiding the user of a mobile device during fitness activities (coaching)</w:t>
            </w:r>
          </w:p>
        </w:tc>
        <w:tc>
          <w:tcPr>
            <w:tcW w:w="1901" w:type="dxa"/>
          </w:tcPr>
          <w:p w14:paraId="1699D9C2" w14:textId="77777777" w:rsidR="007E5B11" w:rsidRPr="00CE45AC" w:rsidRDefault="007E5B11" w:rsidP="007E5B11">
            <w:pPr>
              <w:pStyle w:val="TAL"/>
              <w:keepNext w:val="0"/>
            </w:pPr>
          </w:p>
        </w:tc>
        <w:tc>
          <w:tcPr>
            <w:tcW w:w="1901" w:type="dxa"/>
          </w:tcPr>
          <w:p w14:paraId="2743A991" w14:textId="38FC4014" w:rsidR="007E5B11" w:rsidRPr="00CE45AC" w:rsidRDefault="007E5B11" w:rsidP="007E5B11">
            <w:pPr>
              <w:pStyle w:val="TAL"/>
              <w:keepNext w:val="0"/>
            </w:pPr>
            <w:r w:rsidRPr="00CE45AC">
              <w:t>coaching</w:t>
            </w:r>
          </w:p>
        </w:tc>
        <w:tc>
          <w:tcPr>
            <w:tcW w:w="1901" w:type="dxa"/>
          </w:tcPr>
          <w:p w14:paraId="69CCDB17" w14:textId="77777777" w:rsidR="007E5B11" w:rsidRPr="00CE45AC" w:rsidRDefault="007E5B11" w:rsidP="007E5B11">
            <w:pPr>
              <w:pStyle w:val="TAL"/>
              <w:keepNext w:val="0"/>
            </w:pPr>
          </w:p>
        </w:tc>
        <w:tc>
          <w:tcPr>
            <w:tcW w:w="1901" w:type="dxa"/>
            <w:shd w:val="clear" w:color="auto" w:fill="auto"/>
          </w:tcPr>
          <w:p w14:paraId="72FE0321" w14:textId="09C6C8E7" w:rsidR="007E5B11" w:rsidRPr="00CE45AC" w:rsidRDefault="007E5B11" w:rsidP="007E5B11">
            <w:pPr>
              <w:pStyle w:val="TAL"/>
              <w:keepNext w:val="0"/>
            </w:pPr>
            <w:r w:rsidRPr="00CE45AC">
              <w:t>tutorat/ coaching</w:t>
            </w:r>
          </w:p>
        </w:tc>
        <w:tc>
          <w:tcPr>
            <w:tcW w:w="1513" w:type="dxa"/>
          </w:tcPr>
          <w:p w14:paraId="15CAF9E8" w14:textId="77777777" w:rsidR="007E5B11" w:rsidRPr="009B667E" w:rsidRDefault="007E5B11" w:rsidP="007E5B11">
            <w:pPr>
              <w:pStyle w:val="TAL"/>
              <w:keepNext w:val="0"/>
              <w:keepLines w:val="0"/>
              <w:rPr>
                <w:rFonts w:cs="Arial"/>
                <w:szCs w:val="18"/>
                <w:lang w:val="de-DE"/>
              </w:rPr>
            </w:pPr>
          </w:p>
        </w:tc>
      </w:tr>
      <w:tr w:rsidR="007E5B11" w:rsidRPr="00011400" w14:paraId="730B3D9D" w14:textId="77777777" w:rsidTr="00DD2FD9">
        <w:trPr>
          <w:jc w:val="center"/>
        </w:trPr>
        <w:tc>
          <w:tcPr>
            <w:tcW w:w="731" w:type="dxa"/>
          </w:tcPr>
          <w:p w14:paraId="09EE1A54" w14:textId="1147A587" w:rsidR="007E5B11" w:rsidRPr="00CE45AC" w:rsidRDefault="007E5B11" w:rsidP="007E5B11">
            <w:pPr>
              <w:pStyle w:val="TAC"/>
              <w:keepNext w:val="0"/>
            </w:pPr>
            <w:r w:rsidRPr="00CE45AC">
              <w:lastRenderedPageBreak/>
              <w:t>SA.</w:t>
            </w:r>
            <w:r>
              <w:t>351</w:t>
            </w:r>
            <w:r w:rsidRPr="00CE45AC">
              <w:rPr>
                <w:rFonts w:cs="Arial"/>
                <w:szCs w:val="18"/>
              </w:rPr>
              <w:t xml:space="preserve"> </w:t>
            </w:r>
          </w:p>
        </w:tc>
        <w:tc>
          <w:tcPr>
            <w:tcW w:w="1232" w:type="dxa"/>
          </w:tcPr>
          <w:p w14:paraId="0E74C297" w14:textId="04A5D854" w:rsidR="007E5B11" w:rsidRPr="00CE45AC" w:rsidRDefault="007E5B11" w:rsidP="007E5B11">
            <w:pPr>
              <w:pStyle w:val="TAL"/>
              <w:keepNext w:val="0"/>
            </w:pPr>
            <w:r w:rsidRPr="00CE45AC">
              <w:t>customised plan</w:t>
            </w:r>
          </w:p>
        </w:tc>
        <w:tc>
          <w:tcPr>
            <w:tcW w:w="3137" w:type="dxa"/>
          </w:tcPr>
          <w:p w14:paraId="3059DC8F" w14:textId="6968CF67" w:rsidR="007E5B11" w:rsidRPr="00CE45AC" w:rsidRDefault="007E5B11" w:rsidP="007E5B11">
            <w:pPr>
              <w:pStyle w:val="TAL"/>
              <w:keepNext w:val="0"/>
            </w:pPr>
            <w:r w:rsidRPr="00CE45AC">
              <w:t>Customised training plan of the user of a mobile device</w:t>
            </w:r>
          </w:p>
        </w:tc>
        <w:tc>
          <w:tcPr>
            <w:tcW w:w="1901" w:type="dxa"/>
          </w:tcPr>
          <w:p w14:paraId="026F3002" w14:textId="77777777" w:rsidR="007E5B11" w:rsidRPr="00CE45AC" w:rsidRDefault="007E5B11" w:rsidP="007E5B11">
            <w:pPr>
              <w:pStyle w:val="TAL"/>
              <w:keepNext w:val="0"/>
            </w:pPr>
          </w:p>
        </w:tc>
        <w:tc>
          <w:tcPr>
            <w:tcW w:w="1901" w:type="dxa"/>
          </w:tcPr>
          <w:p w14:paraId="7E917495" w14:textId="403314D6" w:rsidR="007E5B11" w:rsidRPr="00CE45AC" w:rsidRDefault="007E5B11" w:rsidP="007E5B11">
            <w:pPr>
              <w:pStyle w:val="TAL"/>
              <w:keepNext w:val="0"/>
            </w:pPr>
            <w:r w:rsidRPr="00CE45AC">
              <w:t>customised plan</w:t>
            </w:r>
          </w:p>
        </w:tc>
        <w:tc>
          <w:tcPr>
            <w:tcW w:w="1901" w:type="dxa"/>
          </w:tcPr>
          <w:p w14:paraId="2D327500" w14:textId="77777777" w:rsidR="007E5B11" w:rsidRPr="00CE45AC" w:rsidRDefault="007E5B11" w:rsidP="007E5B11">
            <w:pPr>
              <w:pStyle w:val="TAL"/>
              <w:keepNext w:val="0"/>
            </w:pPr>
          </w:p>
        </w:tc>
        <w:tc>
          <w:tcPr>
            <w:tcW w:w="1901" w:type="dxa"/>
            <w:shd w:val="clear" w:color="auto" w:fill="auto"/>
          </w:tcPr>
          <w:p w14:paraId="03BF535A" w14:textId="2A15F6D9" w:rsidR="007E5B11" w:rsidRPr="00CE45AC" w:rsidRDefault="007E5B11" w:rsidP="007E5B11">
            <w:pPr>
              <w:pStyle w:val="TAL"/>
              <w:keepNext w:val="0"/>
            </w:pPr>
            <w:r w:rsidRPr="00CE45AC">
              <w:t>plan personnalisé</w:t>
            </w:r>
          </w:p>
        </w:tc>
        <w:tc>
          <w:tcPr>
            <w:tcW w:w="1513" w:type="dxa"/>
          </w:tcPr>
          <w:p w14:paraId="5DED48B5" w14:textId="77777777" w:rsidR="007E5B11" w:rsidRPr="009B667E" w:rsidRDefault="007E5B11" w:rsidP="007E5B11">
            <w:pPr>
              <w:pStyle w:val="TAL"/>
              <w:keepNext w:val="0"/>
              <w:keepLines w:val="0"/>
              <w:rPr>
                <w:rFonts w:cs="Arial"/>
                <w:szCs w:val="18"/>
                <w:lang w:val="de-DE"/>
              </w:rPr>
            </w:pPr>
          </w:p>
        </w:tc>
      </w:tr>
      <w:tr w:rsidR="007E5B11" w:rsidRPr="00011400" w14:paraId="7F7A078D" w14:textId="77777777" w:rsidTr="00DD2FD9">
        <w:trPr>
          <w:jc w:val="center"/>
        </w:trPr>
        <w:tc>
          <w:tcPr>
            <w:tcW w:w="731" w:type="dxa"/>
          </w:tcPr>
          <w:p w14:paraId="4E8DD6F2" w14:textId="07809F2B" w:rsidR="007E5B11" w:rsidRPr="00CE45AC" w:rsidRDefault="007E5B11" w:rsidP="007E5B11">
            <w:pPr>
              <w:pStyle w:val="TAC"/>
              <w:keepNext w:val="0"/>
            </w:pPr>
            <w:r w:rsidRPr="00CE45AC">
              <w:t>SA.</w:t>
            </w:r>
            <w:r>
              <w:t>352</w:t>
            </w:r>
            <w:r w:rsidRPr="00CE45AC">
              <w:rPr>
                <w:rFonts w:cs="Arial"/>
                <w:szCs w:val="18"/>
              </w:rPr>
              <w:t xml:space="preserve"> </w:t>
            </w:r>
          </w:p>
        </w:tc>
        <w:tc>
          <w:tcPr>
            <w:tcW w:w="1232" w:type="dxa"/>
          </w:tcPr>
          <w:p w14:paraId="327BF1DC" w14:textId="6C66DA4F" w:rsidR="007E5B11" w:rsidRPr="00CE45AC" w:rsidRDefault="007E5B11" w:rsidP="007E5B11">
            <w:pPr>
              <w:pStyle w:val="TAL"/>
              <w:keepNext w:val="0"/>
            </w:pPr>
            <w:r w:rsidRPr="00CE45AC">
              <w:t>device management</w:t>
            </w:r>
          </w:p>
        </w:tc>
        <w:tc>
          <w:tcPr>
            <w:tcW w:w="3137" w:type="dxa"/>
          </w:tcPr>
          <w:p w14:paraId="57FA46A2" w14:textId="40D1F08D" w:rsidR="007E5B11" w:rsidRPr="00CE45AC" w:rsidRDefault="007E5B11" w:rsidP="007E5B11">
            <w:pPr>
              <w:pStyle w:val="TAL"/>
              <w:keepNext w:val="0"/>
            </w:pPr>
            <w:r w:rsidRPr="00CE45AC">
              <w:t>Functionality of a mobile device for managing device parameters</w:t>
            </w:r>
          </w:p>
        </w:tc>
        <w:tc>
          <w:tcPr>
            <w:tcW w:w="1901" w:type="dxa"/>
          </w:tcPr>
          <w:p w14:paraId="37749A28" w14:textId="77777777" w:rsidR="007E5B11" w:rsidRPr="00CE45AC" w:rsidRDefault="007E5B11" w:rsidP="007E5B11">
            <w:pPr>
              <w:pStyle w:val="TAL"/>
              <w:keepNext w:val="0"/>
            </w:pPr>
          </w:p>
        </w:tc>
        <w:tc>
          <w:tcPr>
            <w:tcW w:w="1901" w:type="dxa"/>
          </w:tcPr>
          <w:p w14:paraId="0F4ABA30" w14:textId="02B319DB" w:rsidR="007E5B11" w:rsidRPr="00CE45AC" w:rsidRDefault="007E5B11" w:rsidP="007E5B11">
            <w:pPr>
              <w:pStyle w:val="TAL"/>
              <w:keepNext w:val="0"/>
            </w:pPr>
            <w:r w:rsidRPr="00CE45AC">
              <w:t>device management</w:t>
            </w:r>
          </w:p>
        </w:tc>
        <w:tc>
          <w:tcPr>
            <w:tcW w:w="1901" w:type="dxa"/>
          </w:tcPr>
          <w:p w14:paraId="40D58C1E" w14:textId="77777777" w:rsidR="007E5B11" w:rsidRPr="00CE45AC" w:rsidRDefault="007E5B11" w:rsidP="007E5B11">
            <w:pPr>
              <w:pStyle w:val="TAL"/>
              <w:keepNext w:val="0"/>
            </w:pPr>
          </w:p>
        </w:tc>
        <w:tc>
          <w:tcPr>
            <w:tcW w:w="1901" w:type="dxa"/>
            <w:shd w:val="clear" w:color="auto" w:fill="auto"/>
          </w:tcPr>
          <w:p w14:paraId="5B6D3C14" w14:textId="27ABADC3" w:rsidR="007E5B11" w:rsidRPr="00CE45AC" w:rsidRDefault="007E5B11" w:rsidP="007E5B11">
            <w:pPr>
              <w:pStyle w:val="TAL"/>
              <w:keepNext w:val="0"/>
            </w:pPr>
            <w:r w:rsidRPr="00CE45AC">
              <w:t>gestion des équipements</w:t>
            </w:r>
          </w:p>
        </w:tc>
        <w:tc>
          <w:tcPr>
            <w:tcW w:w="1513" w:type="dxa"/>
          </w:tcPr>
          <w:p w14:paraId="08A6BBA9" w14:textId="77777777" w:rsidR="007E5B11" w:rsidRPr="009B667E" w:rsidRDefault="007E5B11" w:rsidP="007E5B11">
            <w:pPr>
              <w:pStyle w:val="TAL"/>
              <w:keepNext w:val="0"/>
              <w:keepLines w:val="0"/>
              <w:rPr>
                <w:rFonts w:cs="Arial"/>
                <w:szCs w:val="18"/>
                <w:lang w:val="de-DE"/>
              </w:rPr>
            </w:pPr>
          </w:p>
        </w:tc>
      </w:tr>
      <w:tr w:rsidR="007E5B11" w:rsidRPr="00011400" w14:paraId="6A406E15" w14:textId="77777777" w:rsidTr="00DD2FD9">
        <w:trPr>
          <w:jc w:val="center"/>
        </w:trPr>
        <w:tc>
          <w:tcPr>
            <w:tcW w:w="731" w:type="dxa"/>
          </w:tcPr>
          <w:p w14:paraId="697EB75A" w14:textId="44CBFF82" w:rsidR="007E5B11" w:rsidRPr="00CE45AC" w:rsidRDefault="007E5B11" w:rsidP="007E5B11">
            <w:pPr>
              <w:pStyle w:val="TAC"/>
              <w:keepNext w:val="0"/>
            </w:pPr>
            <w:r w:rsidRPr="00CE45AC">
              <w:t>SA.</w:t>
            </w:r>
            <w:r>
              <w:t>353</w:t>
            </w:r>
            <w:r w:rsidRPr="00CE45AC">
              <w:rPr>
                <w:rFonts w:cs="Arial"/>
                <w:szCs w:val="18"/>
              </w:rPr>
              <w:t xml:space="preserve"> </w:t>
            </w:r>
          </w:p>
        </w:tc>
        <w:tc>
          <w:tcPr>
            <w:tcW w:w="1232" w:type="dxa"/>
          </w:tcPr>
          <w:p w14:paraId="3D4CE0E5" w14:textId="6115FCEF" w:rsidR="007E5B11" w:rsidRPr="00CE45AC" w:rsidRDefault="007E5B11" w:rsidP="007E5B11">
            <w:pPr>
              <w:pStyle w:val="TAL"/>
              <w:keepNext w:val="0"/>
            </w:pPr>
            <w:r w:rsidRPr="00CE45AC">
              <w:t>fitness status</w:t>
            </w:r>
          </w:p>
        </w:tc>
        <w:tc>
          <w:tcPr>
            <w:tcW w:w="3137" w:type="dxa"/>
          </w:tcPr>
          <w:p w14:paraId="495C8BEE" w14:textId="23954D72" w:rsidR="007E5B11" w:rsidRPr="00CE45AC" w:rsidRDefault="007E5B11" w:rsidP="007E5B11">
            <w:pPr>
              <w:pStyle w:val="TAL"/>
              <w:keepNext w:val="0"/>
            </w:pPr>
            <w:r w:rsidRPr="00CE45AC">
              <w:t>Status of the fitness of the user of a mobile device</w:t>
            </w:r>
          </w:p>
        </w:tc>
        <w:tc>
          <w:tcPr>
            <w:tcW w:w="1901" w:type="dxa"/>
          </w:tcPr>
          <w:p w14:paraId="7E710206" w14:textId="77777777" w:rsidR="007E5B11" w:rsidRPr="00CE45AC" w:rsidRDefault="007E5B11" w:rsidP="007E5B11">
            <w:pPr>
              <w:pStyle w:val="TAL"/>
              <w:keepNext w:val="0"/>
            </w:pPr>
          </w:p>
        </w:tc>
        <w:tc>
          <w:tcPr>
            <w:tcW w:w="1901" w:type="dxa"/>
          </w:tcPr>
          <w:p w14:paraId="506794D8" w14:textId="2BF39E4F" w:rsidR="007E5B11" w:rsidRPr="00CE45AC" w:rsidRDefault="007E5B11" w:rsidP="007E5B11">
            <w:pPr>
              <w:pStyle w:val="TAL"/>
              <w:keepNext w:val="0"/>
            </w:pPr>
            <w:r w:rsidRPr="00CE45AC">
              <w:t>fitness status</w:t>
            </w:r>
          </w:p>
        </w:tc>
        <w:tc>
          <w:tcPr>
            <w:tcW w:w="1901" w:type="dxa"/>
          </w:tcPr>
          <w:p w14:paraId="30C5F544" w14:textId="77777777" w:rsidR="007E5B11" w:rsidRPr="00CE45AC" w:rsidRDefault="007E5B11" w:rsidP="007E5B11">
            <w:pPr>
              <w:pStyle w:val="TAL"/>
              <w:keepNext w:val="0"/>
            </w:pPr>
          </w:p>
        </w:tc>
        <w:tc>
          <w:tcPr>
            <w:tcW w:w="1901" w:type="dxa"/>
            <w:shd w:val="clear" w:color="auto" w:fill="auto"/>
          </w:tcPr>
          <w:p w14:paraId="355F0087" w14:textId="0035DDE5" w:rsidR="007E5B11" w:rsidRPr="00CE45AC" w:rsidRDefault="007E5B11" w:rsidP="007E5B11">
            <w:pPr>
              <w:pStyle w:val="TAL"/>
              <w:keepNext w:val="0"/>
            </w:pPr>
            <w:r w:rsidRPr="00CE45AC">
              <w:t>état de forme (physique)</w:t>
            </w:r>
          </w:p>
        </w:tc>
        <w:tc>
          <w:tcPr>
            <w:tcW w:w="1513" w:type="dxa"/>
          </w:tcPr>
          <w:p w14:paraId="18A4182E" w14:textId="77777777" w:rsidR="007E5B11" w:rsidRPr="009B667E" w:rsidRDefault="007E5B11" w:rsidP="007E5B11">
            <w:pPr>
              <w:pStyle w:val="TAL"/>
              <w:keepNext w:val="0"/>
              <w:keepLines w:val="0"/>
              <w:rPr>
                <w:rFonts w:cs="Arial"/>
                <w:szCs w:val="18"/>
                <w:lang w:val="de-DE"/>
              </w:rPr>
            </w:pPr>
          </w:p>
        </w:tc>
      </w:tr>
      <w:tr w:rsidR="007E5B11" w:rsidRPr="00011400" w14:paraId="1E710ED2" w14:textId="77777777" w:rsidTr="00DD2FD9">
        <w:trPr>
          <w:jc w:val="center"/>
        </w:trPr>
        <w:tc>
          <w:tcPr>
            <w:tcW w:w="731" w:type="dxa"/>
          </w:tcPr>
          <w:p w14:paraId="6E3FC635" w14:textId="72524E46" w:rsidR="007E5B11" w:rsidRPr="00CE45AC" w:rsidRDefault="007E5B11" w:rsidP="007E5B11">
            <w:pPr>
              <w:pStyle w:val="TAC"/>
              <w:keepNext w:val="0"/>
            </w:pPr>
            <w:r w:rsidRPr="00CE45AC">
              <w:t>SA.</w:t>
            </w:r>
            <w:r>
              <w:t>354</w:t>
            </w:r>
            <w:r w:rsidRPr="00CE45AC">
              <w:rPr>
                <w:rFonts w:cs="Arial"/>
                <w:szCs w:val="18"/>
              </w:rPr>
              <w:t xml:space="preserve"> </w:t>
            </w:r>
          </w:p>
        </w:tc>
        <w:tc>
          <w:tcPr>
            <w:tcW w:w="1232" w:type="dxa"/>
          </w:tcPr>
          <w:p w14:paraId="1FA3DD6F" w14:textId="5A91D847" w:rsidR="007E5B11" w:rsidRPr="00CE45AC" w:rsidRDefault="007E5B11" w:rsidP="007E5B11">
            <w:pPr>
              <w:pStyle w:val="TAL"/>
              <w:keepNext w:val="0"/>
            </w:pPr>
            <w:r w:rsidRPr="00CE45AC">
              <w:t>goal</w:t>
            </w:r>
          </w:p>
        </w:tc>
        <w:tc>
          <w:tcPr>
            <w:tcW w:w="3137" w:type="dxa"/>
          </w:tcPr>
          <w:p w14:paraId="6C72C0AA" w14:textId="2822F795" w:rsidR="007E5B11" w:rsidRPr="00CE45AC" w:rsidRDefault="007E5B11" w:rsidP="007E5B11">
            <w:pPr>
              <w:pStyle w:val="TAL"/>
              <w:keepNext w:val="0"/>
            </w:pPr>
            <w:r w:rsidRPr="00CE45AC">
              <w:t>Training goal of the user of a mobile device</w:t>
            </w:r>
          </w:p>
        </w:tc>
        <w:tc>
          <w:tcPr>
            <w:tcW w:w="1901" w:type="dxa"/>
          </w:tcPr>
          <w:p w14:paraId="095635B1" w14:textId="77777777" w:rsidR="007E5B11" w:rsidRPr="00CE45AC" w:rsidRDefault="007E5B11" w:rsidP="007E5B11">
            <w:pPr>
              <w:pStyle w:val="TAL"/>
              <w:keepNext w:val="0"/>
            </w:pPr>
          </w:p>
        </w:tc>
        <w:tc>
          <w:tcPr>
            <w:tcW w:w="1901" w:type="dxa"/>
          </w:tcPr>
          <w:p w14:paraId="4B568B8F" w14:textId="3C0CF593" w:rsidR="007E5B11" w:rsidRPr="00CE45AC" w:rsidRDefault="007E5B11" w:rsidP="007E5B11">
            <w:pPr>
              <w:pStyle w:val="TAL"/>
              <w:keepNext w:val="0"/>
            </w:pPr>
            <w:r w:rsidRPr="00CE45AC">
              <w:t>goal</w:t>
            </w:r>
          </w:p>
        </w:tc>
        <w:tc>
          <w:tcPr>
            <w:tcW w:w="1901" w:type="dxa"/>
          </w:tcPr>
          <w:p w14:paraId="5234D8FF" w14:textId="77777777" w:rsidR="007E5B11" w:rsidRPr="00CE45AC" w:rsidRDefault="007E5B11" w:rsidP="007E5B11">
            <w:pPr>
              <w:pStyle w:val="TAL"/>
              <w:keepNext w:val="0"/>
            </w:pPr>
          </w:p>
        </w:tc>
        <w:tc>
          <w:tcPr>
            <w:tcW w:w="1901" w:type="dxa"/>
            <w:shd w:val="clear" w:color="auto" w:fill="auto"/>
          </w:tcPr>
          <w:p w14:paraId="507585A1" w14:textId="2D8E5BAE" w:rsidR="007E5B11" w:rsidRPr="00CE45AC" w:rsidRDefault="007E5B11" w:rsidP="007E5B11">
            <w:pPr>
              <w:pStyle w:val="TAL"/>
              <w:keepNext w:val="0"/>
            </w:pPr>
            <w:r w:rsidRPr="00CE45AC">
              <w:t xml:space="preserve">but </w:t>
            </w:r>
          </w:p>
        </w:tc>
        <w:tc>
          <w:tcPr>
            <w:tcW w:w="1513" w:type="dxa"/>
          </w:tcPr>
          <w:p w14:paraId="479446E8" w14:textId="77777777" w:rsidR="007E5B11" w:rsidRPr="009B667E" w:rsidRDefault="007E5B11" w:rsidP="007E5B11">
            <w:pPr>
              <w:pStyle w:val="TAL"/>
              <w:keepNext w:val="0"/>
              <w:keepLines w:val="0"/>
              <w:rPr>
                <w:rFonts w:cs="Arial"/>
                <w:szCs w:val="18"/>
                <w:lang w:val="de-DE"/>
              </w:rPr>
            </w:pPr>
          </w:p>
        </w:tc>
      </w:tr>
      <w:tr w:rsidR="007E5B11" w:rsidRPr="00011400" w14:paraId="44D5E232" w14:textId="77777777" w:rsidTr="00DD2FD9">
        <w:trPr>
          <w:jc w:val="center"/>
        </w:trPr>
        <w:tc>
          <w:tcPr>
            <w:tcW w:w="731" w:type="dxa"/>
          </w:tcPr>
          <w:p w14:paraId="06D13924" w14:textId="5C5382DC" w:rsidR="007E5B11" w:rsidRPr="00CE45AC" w:rsidRDefault="007E5B11" w:rsidP="007E5B11">
            <w:pPr>
              <w:pStyle w:val="TAC"/>
              <w:keepNext w:val="0"/>
            </w:pPr>
            <w:r w:rsidRPr="00CE45AC">
              <w:t>SA.</w:t>
            </w:r>
            <w:r>
              <w:t>355</w:t>
            </w:r>
            <w:r w:rsidRPr="00CE45AC">
              <w:rPr>
                <w:rFonts w:cs="Arial"/>
                <w:szCs w:val="18"/>
              </w:rPr>
              <w:t xml:space="preserve"> </w:t>
            </w:r>
          </w:p>
        </w:tc>
        <w:tc>
          <w:tcPr>
            <w:tcW w:w="1232" w:type="dxa"/>
          </w:tcPr>
          <w:p w14:paraId="2389DA72" w14:textId="0AD024F1" w:rsidR="007E5B11" w:rsidRPr="00CE45AC" w:rsidRDefault="007E5B11" w:rsidP="007E5B11">
            <w:pPr>
              <w:pStyle w:val="TAL"/>
              <w:keepNext w:val="0"/>
            </w:pPr>
            <w:r w:rsidRPr="00CE45AC">
              <w:t>heart rate</w:t>
            </w:r>
          </w:p>
        </w:tc>
        <w:tc>
          <w:tcPr>
            <w:tcW w:w="3137" w:type="dxa"/>
          </w:tcPr>
          <w:p w14:paraId="7A8DFC03" w14:textId="6E25DE0E" w:rsidR="007E5B11" w:rsidRPr="00CE45AC" w:rsidRDefault="007E5B11" w:rsidP="007E5B11">
            <w:pPr>
              <w:pStyle w:val="TAL"/>
              <w:keepNext w:val="0"/>
            </w:pPr>
            <w:r w:rsidRPr="00CE45AC">
              <w:t>The user's heart rate registered or displayed on a mobile device</w:t>
            </w:r>
          </w:p>
        </w:tc>
        <w:tc>
          <w:tcPr>
            <w:tcW w:w="1901" w:type="dxa"/>
          </w:tcPr>
          <w:p w14:paraId="3409EC90" w14:textId="77777777" w:rsidR="007E5B11" w:rsidRPr="00CE45AC" w:rsidRDefault="007E5B11" w:rsidP="007E5B11">
            <w:pPr>
              <w:pStyle w:val="TAL"/>
              <w:keepNext w:val="0"/>
            </w:pPr>
          </w:p>
        </w:tc>
        <w:tc>
          <w:tcPr>
            <w:tcW w:w="1901" w:type="dxa"/>
          </w:tcPr>
          <w:p w14:paraId="7BC51252" w14:textId="5835CDB6" w:rsidR="007E5B11" w:rsidRPr="00CE45AC" w:rsidRDefault="007E5B11" w:rsidP="007E5B11">
            <w:pPr>
              <w:pStyle w:val="TAL"/>
              <w:keepNext w:val="0"/>
            </w:pPr>
            <w:r w:rsidRPr="00CE45AC">
              <w:t>heart rate</w:t>
            </w:r>
          </w:p>
        </w:tc>
        <w:tc>
          <w:tcPr>
            <w:tcW w:w="1901" w:type="dxa"/>
          </w:tcPr>
          <w:p w14:paraId="525CD4F7" w14:textId="77777777" w:rsidR="007E5B11" w:rsidRPr="00CE45AC" w:rsidRDefault="007E5B11" w:rsidP="007E5B11">
            <w:pPr>
              <w:pStyle w:val="TAL"/>
              <w:keepNext w:val="0"/>
            </w:pPr>
          </w:p>
        </w:tc>
        <w:tc>
          <w:tcPr>
            <w:tcW w:w="1901" w:type="dxa"/>
            <w:shd w:val="clear" w:color="auto" w:fill="auto"/>
          </w:tcPr>
          <w:p w14:paraId="4E62E743" w14:textId="495FF29C" w:rsidR="007E5B11" w:rsidRPr="00CE45AC" w:rsidRDefault="007E5B11" w:rsidP="007E5B11">
            <w:pPr>
              <w:pStyle w:val="TAL"/>
              <w:keepNext w:val="0"/>
            </w:pPr>
            <w:r w:rsidRPr="00CE45AC">
              <w:t>rythme cardiaque</w:t>
            </w:r>
          </w:p>
        </w:tc>
        <w:tc>
          <w:tcPr>
            <w:tcW w:w="1513" w:type="dxa"/>
          </w:tcPr>
          <w:p w14:paraId="434EE5E2" w14:textId="77777777" w:rsidR="007E5B11" w:rsidRPr="009B667E" w:rsidRDefault="007E5B11" w:rsidP="007E5B11">
            <w:pPr>
              <w:pStyle w:val="TAL"/>
              <w:keepNext w:val="0"/>
              <w:keepLines w:val="0"/>
              <w:rPr>
                <w:rFonts w:cs="Arial"/>
                <w:szCs w:val="18"/>
                <w:lang w:val="de-DE"/>
              </w:rPr>
            </w:pPr>
          </w:p>
        </w:tc>
      </w:tr>
      <w:tr w:rsidR="007E5B11" w:rsidRPr="00011400" w14:paraId="4D8F14F2" w14:textId="77777777" w:rsidTr="00DD2FD9">
        <w:trPr>
          <w:jc w:val="center"/>
        </w:trPr>
        <w:tc>
          <w:tcPr>
            <w:tcW w:w="731" w:type="dxa"/>
          </w:tcPr>
          <w:p w14:paraId="6CFF8D2C" w14:textId="05236115" w:rsidR="007E5B11" w:rsidRPr="00CE45AC" w:rsidRDefault="007E5B11" w:rsidP="007E5B11">
            <w:pPr>
              <w:pStyle w:val="TAC"/>
              <w:keepNext w:val="0"/>
            </w:pPr>
            <w:r w:rsidRPr="00CE45AC">
              <w:t>SA.</w:t>
            </w:r>
            <w:r>
              <w:t>356</w:t>
            </w:r>
            <w:r w:rsidRPr="00CE45AC">
              <w:rPr>
                <w:rFonts w:cs="Arial"/>
                <w:szCs w:val="18"/>
              </w:rPr>
              <w:t xml:space="preserve"> </w:t>
            </w:r>
          </w:p>
        </w:tc>
        <w:tc>
          <w:tcPr>
            <w:tcW w:w="1232" w:type="dxa"/>
          </w:tcPr>
          <w:p w14:paraId="22D7B2D8" w14:textId="39501BF3" w:rsidR="007E5B11" w:rsidRPr="00CE45AC" w:rsidRDefault="007E5B11" w:rsidP="007E5B11">
            <w:pPr>
              <w:pStyle w:val="TAL"/>
              <w:keepNext w:val="0"/>
            </w:pPr>
            <w:r w:rsidRPr="00CE45AC">
              <w:t>mile stone</w:t>
            </w:r>
          </w:p>
        </w:tc>
        <w:tc>
          <w:tcPr>
            <w:tcW w:w="3137" w:type="dxa"/>
          </w:tcPr>
          <w:p w14:paraId="47F4C4A3" w14:textId="514D1164" w:rsidR="007E5B11" w:rsidRPr="00CE45AC" w:rsidRDefault="007E5B11" w:rsidP="007E5B11">
            <w:pPr>
              <w:pStyle w:val="TAL"/>
              <w:keepNext w:val="0"/>
            </w:pPr>
            <w:r w:rsidRPr="00CE45AC">
              <w:t>Training milestone registered or displayed on a mobile device</w:t>
            </w:r>
          </w:p>
        </w:tc>
        <w:tc>
          <w:tcPr>
            <w:tcW w:w="1901" w:type="dxa"/>
          </w:tcPr>
          <w:p w14:paraId="14287596" w14:textId="77777777" w:rsidR="007E5B11" w:rsidRPr="00CE45AC" w:rsidRDefault="007E5B11" w:rsidP="007E5B11">
            <w:pPr>
              <w:pStyle w:val="TAL"/>
              <w:keepNext w:val="0"/>
            </w:pPr>
          </w:p>
        </w:tc>
        <w:tc>
          <w:tcPr>
            <w:tcW w:w="1901" w:type="dxa"/>
          </w:tcPr>
          <w:p w14:paraId="6F33C332" w14:textId="232199A2" w:rsidR="007E5B11" w:rsidRPr="00CE45AC" w:rsidRDefault="007E5B11" w:rsidP="007E5B11">
            <w:pPr>
              <w:pStyle w:val="TAL"/>
              <w:keepNext w:val="0"/>
            </w:pPr>
            <w:r w:rsidRPr="00CE45AC">
              <w:t>mile stone</w:t>
            </w:r>
          </w:p>
        </w:tc>
        <w:tc>
          <w:tcPr>
            <w:tcW w:w="1901" w:type="dxa"/>
          </w:tcPr>
          <w:p w14:paraId="2FD44ED9" w14:textId="77777777" w:rsidR="007E5B11" w:rsidRPr="00CE45AC" w:rsidRDefault="007E5B11" w:rsidP="007E5B11">
            <w:pPr>
              <w:pStyle w:val="TAL"/>
              <w:keepNext w:val="0"/>
            </w:pPr>
          </w:p>
        </w:tc>
        <w:tc>
          <w:tcPr>
            <w:tcW w:w="1901" w:type="dxa"/>
            <w:shd w:val="clear" w:color="auto" w:fill="auto"/>
          </w:tcPr>
          <w:p w14:paraId="7EE1B411" w14:textId="00EB2F14" w:rsidR="007E5B11" w:rsidRPr="00CE45AC" w:rsidRDefault="007E5B11" w:rsidP="007E5B11">
            <w:pPr>
              <w:pStyle w:val="TAL"/>
              <w:keepNext w:val="0"/>
            </w:pPr>
            <w:r w:rsidRPr="00CE45AC">
              <w:t>étape clé</w:t>
            </w:r>
          </w:p>
        </w:tc>
        <w:tc>
          <w:tcPr>
            <w:tcW w:w="1513" w:type="dxa"/>
          </w:tcPr>
          <w:p w14:paraId="33C5FD31" w14:textId="77777777" w:rsidR="007E5B11" w:rsidRPr="009B667E" w:rsidRDefault="007E5B11" w:rsidP="007E5B11">
            <w:pPr>
              <w:pStyle w:val="TAL"/>
              <w:keepNext w:val="0"/>
              <w:keepLines w:val="0"/>
              <w:rPr>
                <w:rFonts w:cs="Arial"/>
                <w:szCs w:val="18"/>
                <w:lang w:val="de-DE"/>
              </w:rPr>
            </w:pPr>
          </w:p>
        </w:tc>
      </w:tr>
      <w:tr w:rsidR="007E5B11" w:rsidRPr="00011400" w14:paraId="6BDF39CF" w14:textId="77777777" w:rsidTr="00DD2FD9">
        <w:trPr>
          <w:jc w:val="center"/>
        </w:trPr>
        <w:tc>
          <w:tcPr>
            <w:tcW w:w="731" w:type="dxa"/>
          </w:tcPr>
          <w:p w14:paraId="4543FDA5" w14:textId="6DB9A56B" w:rsidR="007E5B11" w:rsidRPr="00CE45AC" w:rsidRDefault="007E5B11" w:rsidP="007E5B11">
            <w:pPr>
              <w:pStyle w:val="TAC"/>
              <w:keepNext w:val="0"/>
            </w:pPr>
            <w:r w:rsidRPr="00CE45AC">
              <w:t>SA.</w:t>
            </w:r>
            <w:r>
              <w:t>357</w:t>
            </w:r>
            <w:r w:rsidRPr="00CE45AC">
              <w:rPr>
                <w:rFonts w:cs="Arial"/>
                <w:szCs w:val="18"/>
              </w:rPr>
              <w:t xml:space="preserve"> </w:t>
            </w:r>
          </w:p>
        </w:tc>
        <w:tc>
          <w:tcPr>
            <w:tcW w:w="1232" w:type="dxa"/>
          </w:tcPr>
          <w:p w14:paraId="5C6677E9" w14:textId="060BF761" w:rsidR="007E5B11" w:rsidRPr="00CE45AC" w:rsidRDefault="007E5B11" w:rsidP="007E5B11">
            <w:pPr>
              <w:pStyle w:val="TAL"/>
              <w:keepNext w:val="0"/>
            </w:pPr>
            <w:r w:rsidRPr="00CE45AC">
              <w:t>notifications</w:t>
            </w:r>
          </w:p>
        </w:tc>
        <w:tc>
          <w:tcPr>
            <w:tcW w:w="3137" w:type="dxa"/>
          </w:tcPr>
          <w:p w14:paraId="6212FEBC" w14:textId="141E014F" w:rsidR="007E5B11" w:rsidRPr="00CE45AC" w:rsidRDefault="007E5B11" w:rsidP="007E5B11">
            <w:pPr>
              <w:pStyle w:val="TAL"/>
              <w:keepNext w:val="0"/>
            </w:pPr>
            <w:r w:rsidRPr="00CE45AC">
              <w:t>Functionality of a mobile device for displaying notifications related to fitness activities</w:t>
            </w:r>
          </w:p>
        </w:tc>
        <w:tc>
          <w:tcPr>
            <w:tcW w:w="1901" w:type="dxa"/>
          </w:tcPr>
          <w:p w14:paraId="0DC34B04" w14:textId="77777777" w:rsidR="007E5B11" w:rsidRPr="00CE45AC" w:rsidRDefault="007E5B11" w:rsidP="007E5B11">
            <w:pPr>
              <w:pStyle w:val="TAL"/>
              <w:keepNext w:val="0"/>
            </w:pPr>
          </w:p>
        </w:tc>
        <w:tc>
          <w:tcPr>
            <w:tcW w:w="1901" w:type="dxa"/>
          </w:tcPr>
          <w:p w14:paraId="18218E54" w14:textId="5B0F9F83" w:rsidR="007E5B11" w:rsidRPr="00CE45AC" w:rsidRDefault="007E5B11" w:rsidP="007E5B11">
            <w:pPr>
              <w:pStyle w:val="TAL"/>
              <w:keepNext w:val="0"/>
            </w:pPr>
            <w:r w:rsidRPr="00CE45AC">
              <w:t>notifications</w:t>
            </w:r>
          </w:p>
        </w:tc>
        <w:tc>
          <w:tcPr>
            <w:tcW w:w="1901" w:type="dxa"/>
          </w:tcPr>
          <w:p w14:paraId="5A5DF6FE" w14:textId="77777777" w:rsidR="007E5B11" w:rsidRPr="00CE45AC" w:rsidRDefault="007E5B11" w:rsidP="007E5B11">
            <w:pPr>
              <w:pStyle w:val="TAL"/>
              <w:keepNext w:val="0"/>
            </w:pPr>
          </w:p>
        </w:tc>
        <w:tc>
          <w:tcPr>
            <w:tcW w:w="1901" w:type="dxa"/>
            <w:shd w:val="clear" w:color="auto" w:fill="auto"/>
          </w:tcPr>
          <w:p w14:paraId="61D95D3E" w14:textId="5979D507" w:rsidR="007E5B11" w:rsidRPr="00CE45AC" w:rsidRDefault="007E5B11" w:rsidP="007E5B11">
            <w:pPr>
              <w:pStyle w:val="TAL"/>
              <w:keepNext w:val="0"/>
            </w:pPr>
            <w:r w:rsidRPr="00CE45AC">
              <w:t>notifications</w:t>
            </w:r>
          </w:p>
        </w:tc>
        <w:tc>
          <w:tcPr>
            <w:tcW w:w="1513" w:type="dxa"/>
          </w:tcPr>
          <w:p w14:paraId="6ADAEDBC" w14:textId="77777777" w:rsidR="007E5B11" w:rsidRPr="009B667E" w:rsidRDefault="007E5B11" w:rsidP="007E5B11">
            <w:pPr>
              <w:pStyle w:val="TAL"/>
              <w:keepNext w:val="0"/>
              <w:keepLines w:val="0"/>
              <w:rPr>
                <w:rFonts w:cs="Arial"/>
                <w:szCs w:val="18"/>
                <w:lang w:val="de-DE"/>
              </w:rPr>
            </w:pPr>
          </w:p>
        </w:tc>
      </w:tr>
      <w:tr w:rsidR="007E5B11" w:rsidRPr="00011400" w14:paraId="0047A5FB" w14:textId="77777777" w:rsidTr="00DD2FD9">
        <w:trPr>
          <w:jc w:val="center"/>
        </w:trPr>
        <w:tc>
          <w:tcPr>
            <w:tcW w:w="731" w:type="dxa"/>
          </w:tcPr>
          <w:p w14:paraId="66D82DF5" w14:textId="57B7422F" w:rsidR="007E5B11" w:rsidRPr="00CE45AC" w:rsidRDefault="007E5B11" w:rsidP="007E5B11">
            <w:pPr>
              <w:pStyle w:val="TAC"/>
              <w:keepNext w:val="0"/>
            </w:pPr>
            <w:r w:rsidRPr="00CE45AC">
              <w:t>SA.</w:t>
            </w:r>
            <w:r>
              <w:t>358</w:t>
            </w:r>
            <w:r w:rsidRPr="00CE45AC">
              <w:rPr>
                <w:rFonts w:cs="Arial"/>
                <w:szCs w:val="18"/>
              </w:rPr>
              <w:t xml:space="preserve"> </w:t>
            </w:r>
          </w:p>
        </w:tc>
        <w:tc>
          <w:tcPr>
            <w:tcW w:w="1232" w:type="dxa"/>
          </w:tcPr>
          <w:p w14:paraId="0E67FA8E" w14:textId="2C72E12A" w:rsidR="007E5B11" w:rsidRPr="00CE45AC" w:rsidRDefault="007E5B11" w:rsidP="007E5B11">
            <w:pPr>
              <w:pStyle w:val="TAL"/>
              <w:keepNext w:val="0"/>
            </w:pPr>
            <w:r w:rsidRPr="00CE45AC">
              <w:t>race</w:t>
            </w:r>
          </w:p>
        </w:tc>
        <w:tc>
          <w:tcPr>
            <w:tcW w:w="3137" w:type="dxa"/>
          </w:tcPr>
          <w:p w14:paraId="4603D84D" w14:textId="4E34D330" w:rsidR="007E5B11" w:rsidRPr="00CE45AC" w:rsidRDefault="007E5B11" w:rsidP="007E5B11">
            <w:pPr>
              <w:pStyle w:val="TAL"/>
              <w:keepNext w:val="0"/>
            </w:pPr>
            <w:r w:rsidRPr="00CE45AC">
              <w:t>Competitive running activity registered or displayed on a mobile device</w:t>
            </w:r>
          </w:p>
        </w:tc>
        <w:tc>
          <w:tcPr>
            <w:tcW w:w="1901" w:type="dxa"/>
          </w:tcPr>
          <w:p w14:paraId="1C8DDD17" w14:textId="77777777" w:rsidR="007E5B11" w:rsidRPr="00CE45AC" w:rsidRDefault="007E5B11" w:rsidP="007E5B11">
            <w:pPr>
              <w:pStyle w:val="TAL"/>
              <w:keepNext w:val="0"/>
            </w:pPr>
          </w:p>
        </w:tc>
        <w:tc>
          <w:tcPr>
            <w:tcW w:w="1901" w:type="dxa"/>
          </w:tcPr>
          <w:p w14:paraId="09676A0A" w14:textId="01673F42" w:rsidR="007E5B11" w:rsidRPr="00CE45AC" w:rsidRDefault="007E5B11" w:rsidP="007E5B11">
            <w:pPr>
              <w:pStyle w:val="TAL"/>
              <w:keepNext w:val="0"/>
            </w:pPr>
            <w:r w:rsidRPr="00CE45AC">
              <w:t>race</w:t>
            </w:r>
          </w:p>
        </w:tc>
        <w:tc>
          <w:tcPr>
            <w:tcW w:w="1901" w:type="dxa"/>
          </w:tcPr>
          <w:p w14:paraId="5F5BBB53" w14:textId="77777777" w:rsidR="007E5B11" w:rsidRPr="00CE45AC" w:rsidRDefault="007E5B11" w:rsidP="007E5B11">
            <w:pPr>
              <w:pStyle w:val="TAL"/>
              <w:keepNext w:val="0"/>
            </w:pPr>
          </w:p>
        </w:tc>
        <w:tc>
          <w:tcPr>
            <w:tcW w:w="1901" w:type="dxa"/>
            <w:shd w:val="clear" w:color="auto" w:fill="auto"/>
          </w:tcPr>
          <w:p w14:paraId="5D2E5A1C" w14:textId="31EE4151" w:rsidR="007E5B11" w:rsidRPr="00CE45AC" w:rsidRDefault="007E5B11" w:rsidP="007E5B11">
            <w:pPr>
              <w:pStyle w:val="TAL"/>
              <w:keepNext w:val="0"/>
            </w:pPr>
            <w:r w:rsidRPr="00CE45AC">
              <w:t>course</w:t>
            </w:r>
          </w:p>
        </w:tc>
        <w:tc>
          <w:tcPr>
            <w:tcW w:w="1513" w:type="dxa"/>
          </w:tcPr>
          <w:p w14:paraId="5643C0C8" w14:textId="77777777" w:rsidR="007E5B11" w:rsidRPr="009B667E" w:rsidRDefault="007E5B11" w:rsidP="007E5B11">
            <w:pPr>
              <w:pStyle w:val="TAL"/>
              <w:keepNext w:val="0"/>
              <w:keepLines w:val="0"/>
              <w:rPr>
                <w:rFonts w:cs="Arial"/>
                <w:szCs w:val="18"/>
                <w:lang w:val="de-DE"/>
              </w:rPr>
            </w:pPr>
          </w:p>
        </w:tc>
      </w:tr>
      <w:tr w:rsidR="007E5B11" w:rsidRPr="00011400" w14:paraId="1F2BD93F" w14:textId="77777777" w:rsidTr="00DD2FD9">
        <w:trPr>
          <w:jc w:val="center"/>
        </w:trPr>
        <w:tc>
          <w:tcPr>
            <w:tcW w:w="731" w:type="dxa"/>
          </w:tcPr>
          <w:p w14:paraId="3F298026" w14:textId="703A020D" w:rsidR="007E5B11" w:rsidRPr="00CE45AC" w:rsidRDefault="007E5B11" w:rsidP="007E5B11">
            <w:pPr>
              <w:pStyle w:val="TAC"/>
              <w:keepNext w:val="0"/>
            </w:pPr>
            <w:r w:rsidRPr="00CE45AC">
              <w:t>SA.</w:t>
            </w:r>
            <w:r>
              <w:t>359</w:t>
            </w:r>
            <w:r w:rsidRPr="00CE45AC">
              <w:rPr>
                <w:rFonts w:cs="Arial"/>
                <w:szCs w:val="18"/>
              </w:rPr>
              <w:t xml:space="preserve"> </w:t>
            </w:r>
          </w:p>
        </w:tc>
        <w:tc>
          <w:tcPr>
            <w:tcW w:w="1232" w:type="dxa"/>
          </w:tcPr>
          <w:p w14:paraId="3625FBC3" w14:textId="7C6DA774" w:rsidR="007E5B11" w:rsidRPr="00CE45AC" w:rsidRDefault="007E5B11" w:rsidP="007E5B11">
            <w:pPr>
              <w:pStyle w:val="TAL"/>
              <w:keepNext w:val="0"/>
            </w:pPr>
            <w:r w:rsidRPr="00CE45AC">
              <w:t>reminders</w:t>
            </w:r>
          </w:p>
        </w:tc>
        <w:tc>
          <w:tcPr>
            <w:tcW w:w="3137" w:type="dxa"/>
          </w:tcPr>
          <w:p w14:paraId="6A382607" w14:textId="15BDFB5D" w:rsidR="007E5B11" w:rsidRPr="00CE45AC" w:rsidRDefault="007E5B11" w:rsidP="007E5B11">
            <w:pPr>
              <w:pStyle w:val="TAL"/>
              <w:keepNext w:val="0"/>
            </w:pPr>
            <w:r w:rsidRPr="00CE45AC">
              <w:t>Functionality of a mobile device for displaying reminders for fitness activities</w:t>
            </w:r>
          </w:p>
        </w:tc>
        <w:tc>
          <w:tcPr>
            <w:tcW w:w="1901" w:type="dxa"/>
          </w:tcPr>
          <w:p w14:paraId="0717D19C" w14:textId="77777777" w:rsidR="007E5B11" w:rsidRPr="00CE45AC" w:rsidRDefault="007E5B11" w:rsidP="007E5B11">
            <w:pPr>
              <w:pStyle w:val="TAL"/>
              <w:keepNext w:val="0"/>
            </w:pPr>
          </w:p>
        </w:tc>
        <w:tc>
          <w:tcPr>
            <w:tcW w:w="1901" w:type="dxa"/>
          </w:tcPr>
          <w:p w14:paraId="37D0F2D6" w14:textId="70F27235" w:rsidR="007E5B11" w:rsidRPr="00CE45AC" w:rsidRDefault="007E5B11" w:rsidP="007E5B11">
            <w:pPr>
              <w:pStyle w:val="TAL"/>
              <w:keepNext w:val="0"/>
            </w:pPr>
            <w:r w:rsidRPr="00CE45AC">
              <w:t>reminders</w:t>
            </w:r>
          </w:p>
        </w:tc>
        <w:tc>
          <w:tcPr>
            <w:tcW w:w="1901" w:type="dxa"/>
          </w:tcPr>
          <w:p w14:paraId="6600D92D" w14:textId="77777777" w:rsidR="007E5B11" w:rsidRPr="00CE45AC" w:rsidRDefault="007E5B11" w:rsidP="007E5B11">
            <w:pPr>
              <w:pStyle w:val="TAL"/>
              <w:keepNext w:val="0"/>
            </w:pPr>
          </w:p>
        </w:tc>
        <w:tc>
          <w:tcPr>
            <w:tcW w:w="1901" w:type="dxa"/>
            <w:shd w:val="clear" w:color="auto" w:fill="auto"/>
          </w:tcPr>
          <w:p w14:paraId="49988098" w14:textId="1C4C8237" w:rsidR="007E5B11" w:rsidRPr="00CE45AC" w:rsidRDefault="007E5B11" w:rsidP="007E5B11">
            <w:pPr>
              <w:pStyle w:val="TAL"/>
              <w:keepNext w:val="0"/>
            </w:pPr>
            <w:r w:rsidRPr="00CE45AC">
              <w:t>rappels</w:t>
            </w:r>
          </w:p>
        </w:tc>
        <w:tc>
          <w:tcPr>
            <w:tcW w:w="1513" w:type="dxa"/>
          </w:tcPr>
          <w:p w14:paraId="7A8A1A9C" w14:textId="77777777" w:rsidR="007E5B11" w:rsidRPr="009B667E" w:rsidRDefault="007E5B11" w:rsidP="007E5B11">
            <w:pPr>
              <w:pStyle w:val="TAL"/>
              <w:keepNext w:val="0"/>
              <w:keepLines w:val="0"/>
              <w:rPr>
                <w:rFonts w:cs="Arial"/>
                <w:szCs w:val="18"/>
                <w:lang w:val="de-DE"/>
              </w:rPr>
            </w:pPr>
          </w:p>
        </w:tc>
      </w:tr>
      <w:tr w:rsidR="007E5B11" w:rsidRPr="00011400" w14:paraId="6E41E448" w14:textId="77777777" w:rsidTr="00DD2FD9">
        <w:trPr>
          <w:jc w:val="center"/>
        </w:trPr>
        <w:tc>
          <w:tcPr>
            <w:tcW w:w="731" w:type="dxa"/>
          </w:tcPr>
          <w:p w14:paraId="3DCE92A0" w14:textId="70DF9A9C" w:rsidR="007E5B11" w:rsidRPr="00CE45AC" w:rsidRDefault="007E5B11" w:rsidP="007E5B11">
            <w:pPr>
              <w:pStyle w:val="TAC"/>
              <w:keepNext w:val="0"/>
            </w:pPr>
            <w:r w:rsidRPr="00CE45AC">
              <w:t>SA.</w:t>
            </w:r>
            <w:r>
              <w:t>360</w:t>
            </w:r>
            <w:r w:rsidRPr="00CE45AC">
              <w:rPr>
                <w:rFonts w:cs="Arial"/>
                <w:szCs w:val="18"/>
              </w:rPr>
              <w:t xml:space="preserve"> </w:t>
            </w:r>
          </w:p>
        </w:tc>
        <w:tc>
          <w:tcPr>
            <w:tcW w:w="1232" w:type="dxa"/>
          </w:tcPr>
          <w:p w14:paraId="38DBE336" w14:textId="4D3B47A2" w:rsidR="007E5B11" w:rsidRPr="00CE45AC" w:rsidRDefault="007E5B11" w:rsidP="007E5B11">
            <w:pPr>
              <w:pStyle w:val="TAL"/>
              <w:keepNext w:val="0"/>
            </w:pPr>
            <w:r w:rsidRPr="00CE45AC">
              <w:t>running group</w:t>
            </w:r>
          </w:p>
        </w:tc>
        <w:tc>
          <w:tcPr>
            <w:tcW w:w="3137" w:type="dxa"/>
          </w:tcPr>
          <w:p w14:paraId="66A85559" w14:textId="76380085" w:rsidR="007E5B11" w:rsidRPr="00CE45AC" w:rsidRDefault="007E5B11" w:rsidP="007E5B11">
            <w:pPr>
              <w:pStyle w:val="TAL"/>
              <w:keepNext w:val="0"/>
            </w:pPr>
            <w:r w:rsidRPr="00CE45AC">
              <w:t>Group of individuals running together on a regular basis, the activities of which are registered or displayed on a mobile device</w:t>
            </w:r>
          </w:p>
        </w:tc>
        <w:tc>
          <w:tcPr>
            <w:tcW w:w="1901" w:type="dxa"/>
          </w:tcPr>
          <w:p w14:paraId="62DF2327" w14:textId="77777777" w:rsidR="007E5B11" w:rsidRPr="00CE45AC" w:rsidRDefault="007E5B11" w:rsidP="007E5B11">
            <w:pPr>
              <w:pStyle w:val="TAL"/>
              <w:keepNext w:val="0"/>
            </w:pPr>
          </w:p>
        </w:tc>
        <w:tc>
          <w:tcPr>
            <w:tcW w:w="1901" w:type="dxa"/>
          </w:tcPr>
          <w:p w14:paraId="2554779F" w14:textId="2014540B" w:rsidR="007E5B11" w:rsidRPr="00CE45AC" w:rsidRDefault="007E5B11" w:rsidP="007E5B11">
            <w:pPr>
              <w:pStyle w:val="TAL"/>
              <w:keepNext w:val="0"/>
            </w:pPr>
            <w:r w:rsidRPr="00CE45AC">
              <w:t>running group</w:t>
            </w:r>
          </w:p>
        </w:tc>
        <w:tc>
          <w:tcPr>
            <w:tcW w:w="1901" w:type="dxa"/>
          </w:tcPr>
          <w:p w14:paraId="347DCA2E" w14:textId="77777777" w:rsidR="007E5B11" w:rsidRPr="00CE45AC" w:rsidRDefault="007E5B11" w:rsidP="007E5B11">
            <w:pPr>
              <w:pStyle w:val="TAL"/>
              <w:keepNext w:val="0"/>
            </w:pPr>
          </w:p>
        </w:tc>
        <w:tc>
          <w:tcPr>
            <w:tcW w:w="1901" w:type="dxa"/>
            <w:shd w:val="clear" w:color="auto" w:fill="auto"/>
          </w:tcPr>
          <w:p w14:paraId="58C2221F" w14:textId="3E2C3DE4" w:rsidR="007E5B11" w:rsidRPr="00CE45AC" w:rsidRDefault="007E5B11" w:rsidP="007E5B11">
            <w:pPr>
              <w:pStyle w:val="TAL"/>
              <w:keepNext w:val="0"/>
            </w:pPr>
            <w:r w:rsidRPr="00CE45AC">
              <w:t>groupe de coureurs</w:t>
            </w:r>
          </w:p>
        </w:tc>
        <w:tc>
          <w:tcPr>
            <w:tcW w:w="1513" w:type="dxa"/>
          </w:tcPr>
          <w:p w14:paraId="2AA3F02E" w14:textId="77777777" w:rsidR="007E5B11" w:rsidRPr="009B667E" w:rsidRDefault="007E5B11" w:rsidP="007E5B11">
            <w:pPr>
              <w:pStyle w:val="TAL"/>
              <w:keepNext w:val="0"/>
              <w:keepLines w:val="0"/>
              <w:rPr>
                <w:rFonts w:cs="Arial"/>
                <w:szCs w:val="18"/>
                <w:lang w:val="de-DE"/>
              </w:rPr>
            </w:pPr>
          </w:p>
        </w:tc>
      </w:tr>
      <w:tr w:rsidR="007E5B11" w:rsidRPr="00011400" w14:paraId="17C46C5D" w14:textId="77777777" w:rsidTr="00DD2FD9">
        <w:trPr>
          <w:jc w:val="center"/>
        </w:trPr>
        <w:tc>
          <w:tcPr>
            <w:tcW w:w="731" w:type="dxa"/>
          </w:tcPr>
          <w:p w14:paraId="71D5EB72" w14:textId="657DFB95" w:rsidR="007E5B11" w:rsidRPr="00CE45AC" w:rsidRDefault="007E5B11" w:rsidP="007E5B11">
            <w:pPr>
              <w:pStyle w:val="TAC"/>
              <w:keepNext w:val="0"/>
            </w:pPr>
            <w:r w:rsidRPr="00CE45AC">
              <w:t>SA.</w:t>
            </w:r>
            <w:r>
              <w:t>361</w:t>
            </w:r>
            <w:r w:rsidRPr="00CE45AC">
              <w:rPr>
                <w:rFonts w:cs="Arial"/>
                <w:szCs w:val="18"/>
              </w:rPr>
              <w:t xml:space="preserve"> </w:t>
            </w:r>
          </w:p>
        </w:tc>
        <w:tc>
          <w:tcPr>
            <w:tcW w:w="1232" w:type="dxa"/>
          </w:tcPr>
          <w:p w14:paraId="36B6645C" w14:textId="2D296E21" w:rsidR="007E5B11" w:rsidRPr="00CE45AC" w:rsidRDefault="007E5B11" w:rsidP="007E5B11">
            <w:pPr>
              <w:pStyle w:val="TAL"/>
              <w:keepNext w:val="0"/>
            </w:pPr>
            <w:r w:rsidRPr="00CE45AC">
              <w:t>running plan</w:t>
            </w:r>
          </w:p>
        </w:tc>
        <w:tc>
          <w:tcPr>
            <w:tcW w:w="3137" w:type="dxa"/>
          </w:tcPr>
          <w:p w14:paraId="0E34DF4A" w14:textId="2972AA27" w:rsidR="007E5B11" w:rsidRPr="00CE45AC" w:rsidRDefault="007E5B11" w:rsidP="007E5B11">
            <w:pPr>
              <w:pStyle w:val="TAL"/>
              <w:keepNext w:val="0"/>
            </w:pPr>
            <w:r w:rsidRPr="00CE45AC">
              <w:t>Running plan of the user of a mobile device</w:t>
            </w:r>
          </w:p>
        </w:tc>
        <w:tc>
          <w:tcPr>
            <w:tcW w:w="1901" w:type="dxa"/>
          </w:tcPr>
          <w:p w14:paraId="1D66C066" w14:textId="77777777" w:rsidR="007E5B11" w:rsidRPr="00CE45AC" w:rsidRDefault="007E5B11" w:rsidP="007E5B11">
            <w:pPr>
              <w:pStyle w:val="TAL"/>
              <w:keepNext w:val="0"/>
            </w:pPr>
          </w:p>
        </w:tc>
        <w:tc>
          <w:tcPr>
            <w:tcW w:w="1901" w:type="dxa"/>
          </w:tcPr>
          <w:p w14:paraId="09EFCA79" w14:textId="46E8E185" w:rsidR="007E5B11" w:rsidRPr="00CE45AC" w:rsidRDefault="007E5B11" w:rsidP="007E5B11">
            <w:pPr>
              <w:pStyle w:val="TAL"/>
              <w:keepNext w:val="0"/>
            </w:pPr>
            <w:r w:rsidRPr="00CE45AC">
              <w:t>running plan</w:t>
            </w:r>
          </w:p>
        </w:tc>
        <w:tc>
          <w:tcPr>
            <w:tcW w:w="1901" w:type="dxa"/>
          </w:tcPr>
          <w:p w14:paraId="4F372706" w14:textId="77777777" w:rsidR="007E5B11" w:rsidRPr="00CE45AC" w:rsidRDefault="007E5B11" w:rsidP="007E5B11">
            <w:pPr>
              <w:pStyle w:val="TAL"/>
              <w:keepNext w:val="0"/>
            </w:pPr>
          </w:p>
        </w:tc>
        <w:tc>
          <w:tcPr>
            <w:tcW w:w="1901" w:type="dxa"/>
            <w:shd w:val="clear" w:color="auto" w:fill="auto"/>
          </w:tcPr>
          <w:p w14:paraId="11E0EB52" w14:textId="424F195D" w:rsidR="007E5B11" w:rsidRPr="00CE45AC" w:rsidRDefault="007E5B11" w:rsidP="007E5B11">
            <w:pPr>
              <w:pStyle w:val="TAL"/>
              <w:keepNext w:val="0"/>
            </w:pPr>
            <w:r w:rsidRPr="00CE45AC">
              <w:t>plan de course</w:t>
            </w:r>
          </w:p>
        </w:tc>
        <w:tc>
          <w:tcPr>
            <w:tcW w:w="1513" w:type="dxa"/>
          </w:tcPr>
          <w:p w14:paraId="7CB06FF8" w14:textId="77777777" w:rsidR="007E5B11" w:rsidRPr="009B667E" w:rsidRDefault="007E5B11" w:rsidP="007E5B11">
            <w:pPr>
              <w:pStyle w:val="TAL"/>
              <w:keepNext w:val="0"/>
              <w:keepLines w:val="0"/>
              <w:rPr>
                <w:rFonts w:cs="Arial"/>
                <w:szCs w:val="18"/>
                <w:lang w:val="de-DE"/>
              </w:rPr>
            </w:pPr>
          </w:p>
        </w:tc>
      </w:tr>
      <w:tr w:rsidR="007E5B11" w:rsidRPr="00011400" w14:paraId="22B9921F" w14:textId="77777777" w:rsidTr="00DD2FD9">
        <w:trPr>
          <w:jc w:val="center"/>
        </w:trPr>
        <w:tc>
          <w:tcPr>
            <w:tcW w:w="731" w:type="dxa"/>
          </w:tcPr>
          <w:p w14:paraId="3BF59A89" w14:textId="44277E03" w:rsidR="007E5B11" w:rsidRPr="00CE45AC" w:rsidRDefault="007E5B11" w:rsidP="007E5B11">
            <w:pPr>
              <w:pStyle w:val="TAC"/>
              <w:keepNext w:val="0"/>
            </w:pPr>
            <w:r w:rsidRPr="00CE45AC">
              <w:t>SA.</w:t>
            </w:r>
            <w:r>
              <w:t>362</w:t>
            </w:r>
            <w:r w:rsidRPr="00CE45AC">
              <w:rPr>
                <w:rFonts w:cs="Arial"/>
                <w:szCs w:val="18"/>
              </w:rPr>
              <w:t xml:space="preserve"> </w:t>
            </w:r>
          </w:p>
        </w:tc>
        <w:tc>
          <w:tcPr>
            <w:tcW w:w="1232" w:type="dxa"/>
          </w:tcPr>
          <w:p w14:paraId="58364320" w14:textId="3A1A0F42" w:rsidR="007E5B11" w:rsidRPr="00CE45AC" w:rsidRDefault="007E5B11" w:rsidP="007E5B11">
            <w:pPr>
              <w:pStyle w:val="TAL"/>
              <w:keepNext w:val="0"/>
            </w:pPr>
            <w:r w:rsidRPr="00CE45AC">
              <w:t>statistic</w:t>
            </w:r>
          </w:p>
        </w:tc>
        <w:tc>
          <w:tcPr>
            <w:tcW w:w="3137" w:type="dxa"/>
          </w:tcPr>
          <w:p w14:paraId="34B9F5CC" w14:textId="14C82C79" w:rsidR="007E5B11" w:rsidRPr="00CE45AC" w:rsidRDefault="007E5B11" w:rsidP="007E5B11">
            <w:pPr>
              <w:pStyle w:val="TAL"/>
              <w:keepNext w:val="0"/>
            </w:pPr>
            <w:r w:rsidRPr="00CE45AC">
              <w:t>Display of training statistics of the user of a mobile device</w:t>
            </w:r>
          </w:p>
        </w:tc>
        <w:tc>
          <w:tcPr>
            <w:tcW w:w="1901" w:type="dxa"/>
          </w:tcPr>
          <w:p w14:paraId="5D175E69" w14:textId="77777777" w:rsidR="007E5B11" w:rsidRPr="00CE45AC" w:rsidRDefault="007E5B11" w:rsidP="007E5B11">
            <w:pPr>
              <w:pStyle w:val="TAL"/>
              <w:keepNext w:val="0"/>
            </w:pPr>
          </w:p>
        </w:tc>
        <w:tc>
          <w:tcPr>
            <w:tcW w:w="1901" w:type="dxa"/>
          </w:tcPr>
          <w:p w14:paraId="648DD109" w14:textId="6F2075A5" w:rsidR="007E5B11" w:rsidRPr="00CE45AC" w:rsidRDefault="007E5B11" w:rsidP="007E5B11">
            <w:pPr>
              <w:pStyle w:val="TAL"/>
              <w:keepNext w:val="0"/>
            </w:pPr>
            <w:r w:rsidRPr="00CE45AC">
              <w:t>statistic</w:t>
            </w:r>
          </w:p>
        </w:tc>
        <w:tc>
          <w:tcPr>
            <w:tcW w:w="1901" w:type="dxa"/>
          </w:tcPr>
          <w:p w14:paraId="2F993FE1" w14:textId="77777777" w:rsidR="007E5B11" w:rsidRPr="00CE45AC" w:rsidRDefault="007E5B11" w:rsidP="007E5B11">
            <w:pPr>
              <w:pStyle w:val="TAL"/>
              <w:keepNext w:val="0"/>
            </w:pPr>
          </w:p>
        </w:tc>
        <w:tc>
          <w:tcPr>
            <w:tcW w:w="1901" w:type="dxa"/>
            <w:shd w:val="clear" w:color="auto" w:fill="auto"/>
          </w:tcPr>
          <w:p w14:paraId="25346D03" w14:textId="6F8CCDD6" w:rsidR="007E5B11" w:rsidRPr="00CE45AC" w:rsidRDefault="007E5B11" w:rsidP="007E5B11">
            <w:pPr>
              <w:pStyle w:val="TAL"/>
              <w:keepNext w:val="0"/>
            </w:pPr>
            <w:r w:rsidRPr="00CE45AC">
              <w:t>statistique</w:t>
            </w:r>
          </w:p>
        </w:tc>
        <w:tc>
          <w:tcPr>
            <w:tcW w:w="1513" w:type="dxa"/>
          </w:tcPr>
          <w:p w14:paraId="6746D07F" w14:textId="77777777" w:rsidR="007E5B11" w:rsidRPr="009B667E" w:rsidRDefault="007E5B11" w:rsidP="007E5B11">
            <w:pPr>
              <w:pStyle w:val="TAL"/>
              <w:keepNext w:val="0"/>
              <w:keepLines w:val="0"/>
              <w:rPr>
                <w:rFonts w:cs="Arial"/>
                <w:szCs w:val="18"/>
                <w:lang w:val="de-DE"/>
              </w:rPr>
            </w:pPr>
          </w:p>
        </w:tc>
      </w:tr>
      <w:tr w:rsidR="007E5B11" w:rsidRPr="00011400" w14:paraId="5585D157" w14:textId="77777777" w:rsidTr="00DD2FD9">
        <w:trPr>
          <w:jc w:val="center"/>
        </w:trPr>
        <w:tc>
          <w:tcPr>
            <w:tcW w:w="731" w:type="dxa"/>
          </w:tcPr>
          <w:p w14:paraId="43C3201E" w14:textId="09BCC8CE" w:rsidR="007E5B11" w:rsidRPr="00CE45AC" w:rsidRDefault="007E5B11" w:rsidP="007E5B11">
            <w:pPr>
              <w:pStyle w:val="TAC"/>
              <w:keepNext w:val="0"/>
            </w:pPr>
            <w:r w:rsidRPr="00CE45AC">
              <w:t>SA.</w:t>
            </w:r>
            <w:r>
              <w:t>363</w:t>
            </w:r>
            <w:r w:rsidRPr="00CE45AC">
              <w:rPr>
                <w:rFonts w:cs="Arial"/>
                <w:szCs w:val="18"/>
              </w:rPr>
              <w:t xml:space="preserve"> </w:t>
            </w:r>
          </w:p>
        </w:tc>
        <w:tc>
          <w:tcPr>
            <w:tcW w:w="1232" w:type="dxa"/>
          </w:tcPr>
          <w:p w14:paraId="2FB3ECD3" w14:textId="2A704447" w:rsidR="007E5B11" w:rsidRPr="00CE45AC" w:rsidRDefault="007E5B11" w:rsidP="007E5B11">
            <w:pPr>
              <w:pStyle w:val="TAL"/>
              <w:keepNext w:val="0"/>
            </w:pPr>
            <w:r w:rsidRPr="00CE45AC">
              <w:t>tracking</w:t>
            </w:r>
          </w:p>
        </w:tc>
        <w:tc>
          <w:tcPr>
            <w:tcW w:w="3137" w:type="dxa"/>
          </w:tcPr>
          <w:p w14:paraId="249130E6" w14:textId="2FF82F89" w:rsidR="007E5B11" w:rsidRPr="00CE45AC" w:rsidRDefault="007E5B11" w:rsidP="007E5B11">
            <w:pPr>
              <w:pStyle w:val="TAL"/>
              <w:keepNext w:val="0"/>
            </w:pPr>
            <w:r w:rsidRPr="00CE45AC">
              <w:t>Tracking of fitness activities on a mobile device</w:t>
            </w:r>
          </w:p>
        </w:tc>
        <w:tc>
          <w:tcPr>
            <w:tcW w:w="1901" w:type="dxa"/>
          </w:tcPr>
          <w:p w14:paraId="710D9DA6" w14:textId="77777777" w:rsidR="007E5B11" w:rsidRPr="00CE45AC" w:rsidRDefault="007E5B11" w:rsidP="007E5B11">
            <w:pPr>
              <w:pStyle w:val="TAL"/>
              <w:keepNext w:val="0"/>
            </w:pPr>
          </w:p>
        </w:tc>
        <w:tc>
          <w:tcPr>
            <w:tcW w:w="1901" w:type="dxa"/>
          </w:tcPr>
          <w:p w14:paraId="3265EF0E" w14:textId="4B4E1BF9" w:rsidR="007E5B11" w:rsidRPr="00CE45AC" w:rsidRDefault="007E5B11" w:rsidP="007E5B11">
            <w:pPr>
              <w:pStyle w:val="TAL"/>
              <w:keepNext w:val="0"/>
            </w:pPr>
            <w:r w:rsidRPr="00CE45AC">
              <w:t>tracking</w:t>
            </w:r>
          </w:p>
        </w:tc>
        <w:tc>
          <w:tcPr>
            <w:tcW w:w="1901" w:type="dxa"/>
          </w:tcPr>
          <w:p w14:paraId="0B90A868" w14:textId="77777777" w:rsidR="007E5B11" w:rsidRPr="00CE45AC" w:rsidRDefault="007E5B11" w:rsidP="007E5B11">
            <w:pPr>
              <w:pStyle w:val="TAL"/>
              <w:keepNext w:val="0"/>
            </w:pPr>
          </w:p>
        </w:tc>
        <w:tc>
          <w:tcPr>
            <w:tcW w:w="1901" w:type="dxa"/>
            <w:shd w:val="clear" w:color="auto" w:fill="auto"/>
          </w:tcPr>
          <w:p w14:paraId="479959B9" w14:textId="07C18EC5" w:rsidR="007E5B11" w:rsidRPr="00CE45AC" w:rsidRDefault="007E5B11" w:rsidP="007E5B11">
            <w:pPr>
              <w:pStyle w:val="TAL"/>
              <w:keepNext w:val="0"/>
            </w:pPr>
            <w:r w:rsidRPr="00CE45AC">
              <w:t>suivi</w:t>
            </w:r>
          </w:p>
        </w:tc>
        <w:tc>
          <w:tcPr>
            <w:tcW w:w="1513" w:type="dxa"/>
          </w:tcPr>
          <w:p w14:paraId="6113F408" w14:textId="77777777" w:rsidR="007E5B11" w:rsidRPr="009B667E" w:rsidRDefault="007E5B11" w:rsidP="007E5B11">
            <w:pPr>
              <w:pStyle w:val="TAL"/>
              <w:keepNext w:val="0"/>
              <w:keepLines w:val="0"/>
              <w:rPr>
                <w:rFonts w:cs="Arial"/>
                <w:szCs w:val="18"/>
                <w:lang w:val="de-DE"/>
              </w:rPr>
            </w:pPr>
          </w:p>
        </w:tc>
      </w:tr>
      <w:tr w:rsidR="007E5B11" w:rsidRPr="00011400" w14:paraId="4B53E9DB" w14:textId="77777777" w:rsidTr="00DD2FD9">
        <w:trPr>
          <w:jc w:val="center"/>
        </w:trPr>
        <w:tc>
          <w:tcPr>
            <w:tcW w:w="731" w:type="dxa"/>
          </w:tcPr>
          <w:p w14:paraId="677BAD4D" w14:textId="6D3F6586" w:rsidR="007E5B11" w:rsidRPr="00CE45AC" w:rsidRDefault="007E5B11" w:rsidP="007E5B11">
            <w:pPr>
              <w:pStyle w:val="TAC"/>
              <w:keepNext w:val="0"/>
            </w:pPr>
            <w:r w:rsidRPr="00CE45AC">
              <w:t>SA.</w:t>
            </w:r>
            <w:r>
              <w:t>364</w:t>
            </w:r>
            <w:r w:rsidRPr="00CE45AC">
              <w:rPr>
                <w:rFonts w:cs="Arial"/>
                <w:szCs w:val="18"/>
              </w:rPr>
              <w:t xml:space="preserve"> </w:t>
            </w:r>
          </w:p>
        </w:tc>
        <w:tc>
          <w:tcPr>
            <w:tcW w:w="1232" w:type="dxa"/>
          </w:tcPr>
          <w:p w14:paraId="0EB44A14" w14:textId="3426C642" w:rsidR="007E5B11" w:rsidRPr="00CE45AC" w:rsidRDefault="007E5B11" w:rsidP="007E5B11">
            <w:pPr>
              <w:pStyle w:val="TAL"/>
              <w:keepNext w:val="0"/>
            </w:pPr>
            <w:r w:rsidRPr="00CE45AC">
              <w:t>tracking mode</w:t>
            </w:r>
          </w:p>
        </w:tc>
        <w:tc>
          <w:tcPr>
            <w:tcW w:w="3137" w:type="dxa"/>
          </w:tcPr>
          <w:p w14:paraId="358A9258" w14:textId="4E90A020" w:rsidR="007E5B11" w:rsidRPr="00CE45AC" w:rsidRDefault="007E5B11" w:rsidP="007E5B11">
            <w:pPr>
              <w:pStyle w:val="TAL"/>
              <w:keepNext w:val="0"/>
            </w:pPr>
            <w:r w:rsidRPr="00CE45AC">
              <w:t>Mode of tracking of fitness activities on a mobile device</w:t>
            </w:r>
          </w:p>
        </w:tc>
        <w:tc>
          <w:tcPr>
            <w:tcW w:w="1901" w:type="dxa"/>
          </w:tcPr>
          <w:p w14:paraId="201D12D6" w14:textId="77777777" w:rsidR="007E5B11" w:rsidRPr="00CE45AC" w:rsidRDefault="007E5B11" w:rsidP="007E5B11">
            <w:pPr>
              <w:pStyle w:val="TAL"/>
              <w:keepNext w:val="0"/>
            </w:pPr>
          </w:p>
        </w:tc>
        <w:tc>
          <w:tcPr>
            <w:tcW w:w="1901" w:type="dxa"/>
          </w:tcPr>
          <w:p w14:paraId="16685F8E" w14:textId="0E9401FE" w:rsidR="007E5B11" w:rsidRPr="00CE45AC" w:rsidRDefault="007E5B11" w:rsidP="007E5B11">
            <w:pPr>
              <w:pStyle w:val="TAL"/>
              <w:keepNext w:val="0"/>
            </w:pPr>
            <w:r w:rsidRPr="00CE45AC">
              <w:t>tracking mode</w:t>
            </w:r>
          </w:p>
        </w:tc>
        <w:tc>
          <w:tcPr>
            <w:tcW w:w="1901" w:type="dxa"/>
          </w:tcPr>
          <w:p w14:paraId="3D268CD3" w14:textId="77777777" w:rsidR="007E5B11" w:rsidRPr="00CE45AC" w:rsidRDefault="007E5B11" w:rsidP="007E5B11">
            <w:pPr>
              <w:pStyle w:val="TAL"/>
              <w:keepNext w:val="0"/>
            </w:pPr>
          </w:p>
        </w:tc>
        <w:tc>
          <w:tcPr>
            <w:tcW w:w="1901" w:type="dxa"/>
            <w:shd w:val="clear" w:color="auto" w:fill="auto"/>
          </w:tcPr>
          <w:p w14:paraId="0AF54403" w14:textId="278ED124" w:rsidR="007E5B11" w:rsidRPr="00CE45AC" w:rsidRDefault="007E5B11" w:rsidP="007E5B11">
            <w:pPr>
              <w:pStyle w:val="TAL"/>
              <w:keepNext w:val="0"/>
            </w:pPr>
            <w:r w:rsidRPr="00CE45AC">
              <w:t>mode de suivi</w:t>
            </w:r>
          </w:p>
        </w:tc>
        <w:tc>
          <w:tcPr>
            <w:tcW w:w="1513" w:type="dxa"/>
          </w:tcPr>
          <w:p w14:paraId="7E3ED3E5" w14:textId="77777777" w:rsidR="007E5B11" w:rsidRPr="009B667E" w:rsidRDefault="007E5B11" w:rsidP="007E5B11">
            <w:pPr>
              <w:pStyle w:val="TAL"/>
              <w:keepNext w:val="0"/>
              <w:keepLines w:val="0"/>
              <w:rPr>
                <w:rFonts w:cs="Arial"/>
                <w:szCs w:val="18"/>
                <w:lang w:val="de-DE"/>
              </w:rPr>
            </w:pPr>
          </w:p>
        </w:tc>
      </w:tr>
      <w:tr w:rsidR="007E5B11" w:rsidRPr="00011400" w14:paraId="7B0A6424" w14:textId="77777777" w:rsidTr="00DD2FD9">
        <w:trPr>
          <w:jc w:val="center"/>
        </w:trPr>
        <w:tc>
          <w:tcPr>
            <w:tcW w:w="731" w:type="dxa"/>
          </w:tcPr>
          <w:p w14:paraId="5E90B790" w14:textId="58B0B0BD" w:rsidR="007E5B11" w:rsidRPr="00CE45AC" w:rsidRDefault="007E5B11" w:rsidP="007E5B11">
            <w:pPr>
              <w:pStyle w:val="TAC"/>
              <w:keepNext w:val="0"/>
            </w:pPr>
            <w:r w:rsidRPr="00CE45AC">
              <w:t>SA.</w:t>
            </w:r>
            <w:r>
              <w:t>365</w:t>
            </w:r>
            <w:r w:rsidRPr="00CE45AC">
              <w:rPr>
                <w:rFonts w:cs="Arial"/>
                <w:szCs w:val="18"/>
              </w:rPr>
              <w:t xml:space="preserve"> </w:t>
            </w:r>
          </w:p>
        </w:tc>
        <w:tc>
          <w:tcPr>
            <w:tcW w:w="1232" w:type="dxa"/>
          </w:tcPr>
          <w:p w14:paraId="70DEE999" w14:textId="0D791FA6" w:rsidR="007E5B11" w:rsidRPr="00CE45AC" w:rsidRDefault="007E5B11" w:rsidP="007E5B11">
            <w:pPr>
              <w:pStyle w:val="TAL"/>
              <w:keepNext w:val="0"/>
            </w:pPr>
            <w:r w:rsidRPr="00CE45AC">
              <w:t>training plan</w:t>
            </w:r>
          </w:p>
        </w:tc>
        <w:tc>
          <w:tcPr>
            <w:tcW w:w="3137" w:type="dxa"/>
          </w:tcPr>
          <w:p w14:paraId="32B48E11" w14:textId="7ABFE6BD" w:rsidR="007E5B11" w:rsidRPr="00CE45AC" w:rsidRDefault="007E5B11" w:rsidP="007E5B11">
            <w:pPr>
              <w:pStyle w:val="TAL"/>
              <w:keepNext w:val="0"/>
            </w:pPr>
            <w:r w:rsidRPr="00CE45AC">
              <w:t>Training plan of the user of a mobile device</w:t>
            </w:r>
          </w:p>
        </w:tc>
        <w:tc>
          <w:tcPr>
            <w:tcW w:w="1901" w:type="dxa"/>
          </w:tcPr>
          <w:p w14:paraId="53BAE2D7" w14:textId="77777777" w:rsidR="007E5B11" w:rsidRPr="00CE45AC" w:rsidRDefault="007E5B11" w:rsidP="007E5B11">
            <w:pPr>
              <w:pStyle w:val="TAL"/>
              <w:keepNext w:val="0"/>
            </w:pPr>
          </w:p>
        </w:tc>
        <w:tc>
          <w:tcPr>
            <w:tcW w:w="1901" w:type="dxa"/>
          </w:tcPr>
          <w:p w14:paraId="439D2294" w14:textId="5F1D1B47" w:rsidR="007E5B11" w:rsidRPr="00CE45AC" w:rsidRDefault="007E5B11" w:rsidP="007E5B11">
            <w:pPr>
              <w:pStyle w:val="TAL"/>
              <w:keepNext w:val="0"/>
            </w:pPr>
            <w:r w:rsidRPr="00CE45AC">
              <w:t>training plan</w:t>
            </w:r>
          </w:p>
        </w:tc>
        <w:tc>
          <w:tcPr>
            <w:tcW w:w="1901" w:type="dxa"/>
          </w:tcPr>
          <w:p w14:paraId="7E4464C0" w14:textId="77777777" w:rsidR="007E5B11" w:rsidRPr="00CE45AC" w:rsidRDefault="007E5B11" w:rsidP="007E5B11">
            <w:pPr>
              <w:pStyle w:val="TAL"/>
              <w:keepNext w:val="0"/>
            </w:pPr>
          </w:p>
        </w:tc>
        <w:tc>
          <w:tcPr>
            <w:tcW w:w="1901" w:type="dxa"/>
            <w:shd w:val="clear" w:color="auto" w:fill="auto"/>
          </w:tcPr>
          <w:p w14:paraId="20DA038D" w14:textId="2CFA270C" w:rsidR="007E5B11" w:rsidRPr="00CE45AC" w:rsidRDefault="007E5B11" w:rsidP="007E5B11">
            <w:pPr>
              <w:pStyle w:val="TAL"/>
              <w:keepNext w:val="0"/>
            </w:pPr>
            <w:r w:rsidRPr="00CE45AC">
              <w:t>plan d'entrainement</w:t>
            </w:r>
          </w:p>
        </w:tc>
        <w:tc>
          <w:tcPr>
            <w:tcW w:w="1513" w:type="dxa"/>
          </w:tcPr>
          <w:p w14:paraId="66C6FDFB" w14:textId="77777777" w:rsidR="007E5B11" w:rsidRPr="009B667E" w:rsidRDefault="007E5B11" w:rsidP="007E5B11">
            <w:pPr>
              <w:pStyle w:val="TAL"/>
              <w:keepNext w:val="0"/>
              <w:keepLines w:val="0"/>
              <w:rPr>
                <w:rFonts w:cs="Arial"/>
                <w:szCs w:val="18"/>
                <w:lang w:val="de-DE"/>
              </w:rPr>
            </w:pPr>
          </w:p>
        </w:tc>
      </w:tr>
      <w:tr w:rsidR="007E5B11" w:rsidRPr="00011400" w14:paraId="31B43343" w14:textId="77777777" w:rsidTr="00DD2FD9">
        <w:trPr>
          <w:jc w:val="center"/>
        </w:trPr>
        <w:tc>
          <w:tcPr>
            <w:tcW w:w="731" w:type="dxa"/>
          </w:tcPr>
          <w:p w14:paraId="7EDF8241" w14:textId="691F52AD" w:rsidR="007E5B11" w:rsidRPr="00CE45AC" w:rsidRDefault="007E5B11" w:rsidP="007E5B11">
            <w:pPr>
              <w:pStyle w:val="TAC"/>
              <w:keepNext w:val="0"/>
            </w:pPr>
            <w:r w:rsidRPr="00CE45AC">
              <w:t>SA.</w:t>
            </w:r>
            <w:r>
              <w:t>366</w:t>
            </w:r>
            <w:r w:rsidRPr="00CE45AC">
              <w:rPr>
                <w:rFonts w:cs="Arial"/>
                <w:szCs w:val="18"/>
              </w:rPr>
              <w:t xml:space="preserve"> </w:t>
            </w:r>
          </w:p>
        </w:tc>
        <w:tc>
          <w:tcPr>
            <w:tcW w:w="1232" w:type="dxa"/>
          </w:tcPr>
          <w:p w14:paraId="5F9502C1" w14:textId="71B39FAB" w:rsidR="007E5B11" w:rsidRPr="00CE45AC" w:rsidRDefault="007E5B11" w:rsidP="007E5B11">
            <w:pPr>
              <w:pStyle w:val="TAL"/>
              <w:keepNext w:val="0"/>
            </w:pPr>
            <w:r w:rsidRPr="00CE45AC">
              <w:t>training type</w:t>
            </w:r>
          </w:p>
        </w:tc>
        <w:tc>
          <w:tcPr>
            <w:tcW w:w="3137" w:type="dxa"/>
          </w:tcPr>
          <w:p w14:paraId="72978BCA" w14:textId="130167BF" w:rsidR="007E5B11" w:rsidRPr="00CE45AC" w:rsidRDefault="007E5B11" w:rsidP="007E5B11">
            <w:pPr>
              <w:pStyle w:val="TAL"/>
              <w:keepNext w:val="0"/>
            </w:pPr>
            <w:r w:rsidRPr="00CE45AC">
              <w:t>Type of registered or displayed on a mobile device</w:t>
            </w:r>
          </w:p>
        </w:tc>
        <w:tc>
          <w:tcPr>
            <w:tcW w:w="1901" w:type="dxa"/>
          </w:tcPr>
          <w:p w14:paraId="3ADAB0E1" w14:textId="77777777" w:rsidR="007E5B11" w:rsidRPr="00CE45AC" w:rsidRDefault="007E5B11" w:rsidP="007E5B11">
            <w:pPr>
              <w:pStyle w:val="TAL"/>
              <w:keepNext w:val="0"/>
            </w:pPr>
          </w:p>
        </w:tc>
        <w:tc>
          <w:tcPr>
            <w:tcW w:w="1901" w:type="dxa"/>
          </w:tcPr>
          <w:p w14:paraId="72C0822D" w14:textId="7AAC60DC" w:rsidR="007E5B11" w:rsidRPr="00CE45AC" w:rsidRDefault="007E5B11" w:rsidP="007E5B11">
            <w:pPr>
              <w:pStyle w:val="TAL"/>
              <w:keepNext w:val="0"/>
            </w:pPr>
            <w:r w:rsidRPr="00CE45AC">
              <w:t>training type</w:t>
            </w:r>
          </w:p>
        </w:tc>
        <w:tc>
          <w:tcPr>
            <w:tcW w:w="1901" w:type="dxa"/>
          </w:tcPr>
          <w:p w14:paraId="5E4EDB67" w14:textId="77777777" w:rsidR="007E5B11" w:rsidRPr="00CE45AC" w:rsidRDefault="007E5B11" w:rsidP="007E5B11">
            <w:pPr>
              <w:pStyle w:val="TAL"/>
              <w:keepNext w:val="0"/>
            </w:pPr>
          </w:p>
        </w:tc>
        <w:tc>
          <w:tcPr>
            <w:tcW w:w="1901" w:type="dxa"/>
            <w:shd w:val="clear" w:color="auto" w:fill="auto"/>
          </w:tcPr>
          <w:p w14:paraId="1243DD5B" w14:textId="13B8D074" w:rsidR="007E5B11" w:rsidRPr="00CE45AC" w:rsidRDefault="007E5B11" w:rsidP="007E5B11">
            <w:pPr>
              <w:pStyle w:val="TAL"/>
              <w:keepNext w:val="0"/>
            </w:pPr>
            <w:r w:rsidRPr="00CE45AC">
              <w:t>type d'entrainement</w:t>
            </w:r>
          </w:p>
        </w:tc>
        <w:tc>
          <w:tcPr>
            <w:tcW w:w="1513" w:type="dxa"/>
          </w:tcPr>
          <w:p w14:paraId="508FA4DB" w14:textId="77777777" w:rsidR="007E5B11" w:rsidRPr="009B667E" w:rsidRDefault="007E5B11" w:rsidP="007E5B11">
            <w:pPr>
              <w:pStyle w:val="TAL"/>
              <w:keepNext w:val="0"/>
              <w:keepLines w:val="0"/>
              <w:rPr>
                <w:rFonts w:cs="Arial"/>
                <w:szCs w:val="18"/>
                <w:lang w:val="de-DE"/>
              </w:rPr>
            </w:pPr>
          </w:p>
        </w:tc>
      </w:tr>
      <w:tr w:rsidR="007E5B11" w:rsidRPr="00011400" w14:paraId="499EA2A0" w14:textId="77777777" w:rsidTr="00DD2FD9">
        <w:trPr>
          <w:jc w:val="center"/>
        </w:trPr>
        <w:tc>
          <w:tcPr>
            <w:tcW w:w="731" w:type="dxa"/>
          </w:tcPr>
          <w:p w14:paraId="435E4AC1" w14:textId="65D1BA1A" w:rsidR="007E5B11" w:rsidRPr="00CE45AC" w:rsidRDefault="007E5B11" w:rsidP="007E5B11">
            <w:pPr>
              <w:pStyle w:val="TAC"/>
              <w:keepNext w:val="0"/>
            </w:pPr>
            <w:r w:rsidRPr="00CE45AC">
              <w:t>SA.</w:t>
            </w:r>
            <w:r>
              <w:t>367</w:t>
            </w:r>
            <w:r w:rsidRPr="00CE45AC">
              <w:rPr>
                <w:rFonts w:cs="Arial"/>
                <w:szCs w:val="18"/>
              </w:rPr>
              <w:t xml:space="preserve"> </w:t>
            </w:r>
          </w:p>
        </w:tc>
        <w:tc>
          <w:tcPr>
            <w:tcW w:w="1232" w:type="dxa"/>
          </w:tcPr>
          <w:p w14:paraId="1366AD5A" w14:textId="39DD5974" w:rsidR="007E5B11" w:rsidRPr="00CE45AC" w:rsidRDefault="007E5B11" w:rsidP="007E5B11">
            <w:pPr>
              <w:pStyle w:val="TAL"/>
              <w:keepNext w:val="0"/>
            </w:pPr>
            <w:r w:rsidRPr="00CE45AC">
              <w:t>workout</w:t>
            </w:r>
          </w:p>
        </w:tc>
        <w:tc>
          <w:tcPr>
            <w:tcW w:w="3137" w:type="dxa"/>
          </w:tcPr>
          <w:p w14:paraId="65150400" w14:textId="7BBD8117" w:rsidR="007E5B11" w:rsidRPr="00CE45AC" w:rsidRDefault="007E5B11" w:rsidP="007E5B11">
            <w:pPr>
              <w:pStyle w:val="TAL"/>
              <w:keepNext w:val="0"/>
            </w:pPr>
            <w:r w:rsidRPr="00CE45AC">
              <w:t>Workout session to be registered and displayed on a mobile device</w:t>
            </w:r>
          </w:p>
        </w:tc>
        <w:tc>
          <w:tcPr>
            <w:tcW w:w="1901" w:type="dxa"/>
          </w:tcPr>
          <w:p w14:paraId="72475794" w14:textId="77777777" w:rsidR="007E5B11" w:rsidRPr="00CE45AC" w:rsidRDefault="007E5B11" w:rsidP="007E5B11">
            <w:pPr>
              <w:pStyle w:val="TAL"/>
              <w:keepNext w:val="0"/>
            </w:pPr>
          </w:p>
        </w:tc>
        <w:tc>
          <w:tcPr>
            <w:tcW w:w="1901" w:type="dxa"/>
          </w:tcPr>
          <w:p w14:paraId="35F7B1F7" w14:textId="420CD19B" w:rsidR="007E5B11" w:rsidRPr="00CE45AC" w:rsidRDefault="007E5B11" w:rsidP="007E5B11">
            <w:pPr>
              <w:pStyle w:val="TAL"/>
              <w:keepNext w:val="0"/>
            </w:pPr>
            <w:r w:rsidRPr="00CE45AC">
              <w:t>workout</w:t>
            </w:r>
          </w:p>
        </w:tc>
        <w:tc>
          <w:tcPr>
            <w:tcW w:w="1901" w:type="dxa"/>
          </w:tcPr>
          <w:p w14:paraId="7A732B77" w14:textId="77777777" w:rsidR="007E5B11" w:rsidRPr="00CE45AC" w:rsidRDefault="007E5B11" w:rsidP="007E5B11">
            <w:pPr>
              <w:pStyle w:val="TAL"/>
              <w:keepNext w:val="0"/>
            </w:pPr>
          </w:p>
        </w:tc>
        <w:tc>
          <w:tcPr>
            <w:tcW w:w="1901" w:type="dxa"/>
            <w:shd w:val="clear" w:color="auto" w:fill="auto"/>
          </w:tcPr>
          <w:p w14:paraId="2F577329" w14:textId="3421A47E" w:rsidR="007E5B11" w:rsidRPr="00CE45AC" w:rsidRDefault="007E5B11" w:rsidP="007E5B11">
            <w:pPr>
              <w:pStyle w:val="TAL"/>
              <w:keepNext w:val="0"/>
            </w:pPr>
            <w:r w:rsidRPr="00CE45AC">
              <w:t>entrainement</w:t>
            </w:r>
          </w:p>
        </w:tc>
        <w:tc>
          <w:tcPr>
            <w:tcW w:w="1513" w:type="dxa"/>
          </w:tcPr>
          <w:p w14:paraId="48E9BA58" w14:textId="77777777" w:rsidR="007E5B11" w:rsidRPr="009B667E" w:rsidRDefault="007E5B11" w:rsidP="007E5B11">
            <w:pPr>
              <w:pStyle w:val="TAL"/>
              <w:keepNext w:val="0"/>
              <w:keepLines w:val="0"/>
              <w:rPr>
                <w:rFonts w:cs="Arial"/>
                <w:szCs w:val="18"/>
                <w:lang w:val="de-DE"/>
              </w:rPr>
            </w:pPr>
          </w:p>
        </w:tc>
      </w:tr>
    </w:tbl>
    <w:p w14:paraId="56EFF322" w14:textId="77777777" w:rsidR="00466409" w:rsidRDefault="00466409" w:rsidP="00466409"/>
    <w:p w14:paraId="4E4F403C" w14:textId="30885B08" w:rsidR="00466409" w:rsidRPr="00CE45AC" w:rsidRDefault="00466409" w:rsidP="00466409">
      <w:pPr>
        <w:pStyle w:val="TH"/>
      </w:pPr>
      <w:r w:rsidRPr="00CE45AC">
        <w:lastRenderedPageBreak/>
        <w:t>Table </w:t>
      </w:r>
      <w:r>
        <w:t>4</w:t>
      </w:r>
      <w:r w:rsidR="007E5B11">
        <w:t>3</w:t>
      </w:r>
      <w:r>
        <w:t>c</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61656975" w14:textId="77777777" w:rsidTr="00DD2FD9">
        <w:trPr>
          <w:tblHeader/>
          <w:jc w:val="center"/>
        </w:trPr>
        <w:tc>
          <w:tcPr>
            <w:tcW w:w="731" w:type="dxa"/>
          </w:tcPr>
          <w:p w14:paraId="51601251" w14:textId="77777777" w:rsidR="00466409" w:rsidRPr="00CE45AC" w:rsidRDefault="00466409" w:rsidP="00DD2FD9">
            <w:pPr>
              <w:pStyle w:val="TAH"/>
              <w:keepNext w:val="0"/>
              <w:keepLines w:val="0"/>
            </w:pPr>
            <w:r w:rsidRPr="00CE45AC">
              <w:t>Index</w:t>
            </w:r>
          </w:p>
        </w:tc>
        <w:tc>
          <w:tcPr>
            <w:tcW w:w="1232" w:type="dxa"/>
          </w:tcPr>
          <w:p w14:paraId="6DAB8311" w14:textId="77777777" w:rsidR="00466409" w:rsidRPr="00CE45AC" w:rsidRDefault="00466409" w:rsidP="00DD2FD9">
            <w:pPr>
              <w:pStyle w:val="TAH"/>
              <w:keepNext w:val="0"/>
              <w:keepLines w:val="0"/>
            </w:pPr>
            <w:r w:rsidRPr="00CE45AC">
              <w:t>Technical term</w:t>
            </w:r>
          </w:p>
        </w:tc>
        <w:tc>
          <w:tcPr>
            <w:tcW w:w="3137" w:type="dxa"/>
          </w:tcPr>
          <w:p w14:paraId="67D0149D" w14:textId="77777777" w:rsidR="00466409" w:rsidRPr="00CE45AC" w:rsidRDefault="00466409" w:rsidP="00DD2FD9">
            <w:pPr>
              <w:pStyle w:val="TAH"/>
              <w:keepNext w:val="0"/>
              <w:keepLines w:val="0"/>
            </w:pPr>
            <w:r w:rsidRPr="00CE45AC">
              <w:t>Functional description</w:t>
            </w:r>
          </w:p>
        </w:tc>
        <w:tc>
          <w:tcPr>
            <w:tcW w:w="1901" w:type="dxa"/>
          </w:tcPr>
          <w:p w14:paraId="34B3CB8A" w14:textId="77777777" w:rsidR="00466409" w:rsidRPr="00CE45AC" w:rsidRDefault="00466409" w:rsidP="00DD2FD9">
            <w:pPr>
              <w:pStyle w:val="TAH"/>
              <w:keepNext w:val="0"/>
              <w:keepLines w:val="0"/>
              <w:rPr>
                <w:rFonts w:cs="Arial"/>
                <w:szCs w:val="18"/>
              </w:rPr>
            </w:pPr>
            <w:r>
              <w:rPr>
                <w:rFonts w:cs="Arial"/>
                <w:szCs w:val="18"/>
              </w:rPr>
              <w:t>German</w:t>
            </w:r>
          </w:p>
        </w:tc>
        <w:tc>
          <w:tcPr>
            <w:tcW w:w="1901" w:type="dxa"/>
          </w:tcPr>
          <w:p w14:paraId="70943450" w14:textId="77777777" w:rsidR="00466409" w:rsidRPr="00CE45AC" w:rsidRDefault="00466409" w:rsidP="00DD2FD9">
            <w:pPr>
              <w:pStyle w:val="TAH"/>
              <w:keepNext w:val="0"/>
              <w:keepLines w:val="0"/>
            </w:pPr>
            <w:r>
              <w:t>Greek</w:t>
            </w:r>
          </w:p>
        </w:tc>
        <w:tc>
          <w:tcPr>
            <w:tcW w:w="1901" w:type="dxa"/>
          </w:tcPr>
          <w:p w14:paraId="00A7D056" w14:textId="77777777" w:rsidR="00466409" w:rsidRPr="00CE45AC" w:rsidRDefault="00466409" w:rsidP="00DD2FD9">
            <w:pPr>
              <w:pStyle w:val="TAH"/>
              <w:keepNext w:val="0"/>
              <w:keepLines w:val="0"/>
            </w:pPr>
            <w:r>
              <w:t>Hungarian</w:t>
            </w:r>
          </w:p>
        </w:tc>
        <w:tc>
          <w:tcPr>
            <w:tcW w:w="1901" w:type="dxa"/>
          </w:tcPr>
          <w:p w14:paraId="40F01CAE" w14:textId="77777777" w:rsidR="00466409" w:rsidRPr="00CE45AC" w:rsidRDefault="00466409" w:rsidP="00DD2FD9">
            <w:pPr>
              <w:pStyle w:val="TAH"/>
              <w:keepNext w:val="0"/>
              <w:keepLines w:val="0"/>
              <w:rPr>
                <w:rFonts w:cs="Arial"/>
                <w:szCs w:val="18"/>
              </w:rPr>
            </w:pPr>
            <w:r>
              <w:rPr>
                <w:rFonts w:cs="Arial"/>
                <w:szCs w:val="18"/>
              </w:rPr>
              <w:t>Italian</w:t>
            </w:r>
          </w:p>
        </w:tc>
        <w:tc>
          <w:tcPr>
            <w:tcW w:w="1513" w:type="dxa"/>
          </w:tcPr>
          <w:p w14:paraId="568903D8" w14:textId="77777777" w:rsidR="00466409" w:rsidRPr="00CE45AC" w:rsidRDefault="00466409" w:rsidP="00DD2FD9">
            <w:pPr>
              <w:pStyle w:val="TAH"/>
              <w:keepNext w:val="0"/>
              <w:keepLines w:val="0"/>
            </w:pPr>
            <w:r w:rsidRPr="00CE45AC">
              <w:t>Comment</w:t>
            </w:r>
          </w:p>
        </w:tc>
      </w:tr>
      <w:tr w:rsidR="007E5B11" w:rsidRPr="00CE45AC" w14:paraId="40FA980A" w14:textId="77777777" w:rsidTr="00DD2FD9">
        <w:trPr>
          <w:jc w:val="center"/>
        </w:trPr>
        <w:tc>
          <w:tcPr>
            <w:tcW w:w="731" w:type="dxa"/>
          </w:tcPr>
          <w:p w14:paraId="0A8B8E3D" w14:textId="51A8A271" w:rsidR="007E5B11" w:rsidRPr="00CE45AC" w:rsidRDefault="007E5B11" w:rsidP="007E5B11">
            <w:pPr>
              <w:pStyle w:val="TAC"/>
              <w:keepNext w:val="0"/>
              <w:keepLines w:val="0"/>
              <w:widowControl w:val="0"/>
              <w:rPr>
                <w:rFonts w:cs="Arial"/>
                <w:szCs w:val="18"/>
              </w:rPr>
            </w:pPr>
            <w:r w:rsidRPr="00CE45AC">
              <w:t>SA.</w:t>
            </w:r>
            <w:r>
              <w:t>344</w:t>
            </w:r>
            <w:r w:rsidRPr="00CE45AC">
              <w:rPr>
                <w:rFonts w:cs="Arial"/>
                <w:szCs w:val="18"/>
              </w:rPr>
              <w:t xml:space="preserve"> </w:t>
            </w:r>
          </w:p>
        </w:tc>
        <w:tc>
          <w:tcPr>
            <w:tcW w:w="1232" w:type="dxa"/>
          </w:tcPr>
          <w:p w14:paraId="26DC80BF" w14:textId="5EEDB141" w:rsidR="007E5B11" w:rsidRPr="00CE45AC" w:rsidRDefault="007E5B11" w:rsidP="007E5B11">
            <w:pPr>
              <w:pStyle w:val="TAL"/>
              <w:keepNext w:val="0"/>
              <w:keepLines w:val="0"/>
              <w:widowControl w:val="0"/>
              <w:rPr>
                <w:sz w:val="24"/>
                <w:lang w:eastAsia="de-DE"/>
              </w:rPr>
            </w:pPr>
            <w:r w:rsidRPr="00CE45AC">
              <w:t>activity</w:t>
            </w:r>
          </w:p>
        </w:tc>
        <w:tc>
          <w:tcPr>
            <w:tcW w:w="3137" w:type="dxa"/>
          </w:tcPr>
          <w:p w14:paraId="7443D6E8" w14:textId="6054C473" w:rsidR="007E5B11" w:rsidRPr="00CE45AC" w:rsidRDefault="007E5B11" w:rsidP="007E5B11">
            <w:pPr>
              <w:pStyle w:val="TAL"/>
              <w:keepNext w:val="0"/>
              <w:keepLines w:val="0"/>
              <w:widowControl w:val="0"/>
            </w:pPr>
            <w:r w:rsidRPr="00CE45AC">
              <w:t>(Training) activity to be logged on a mobile device</w:t>
            </w:r>
          </w:p>
        </w:tc>
        <w:tc>
          <w:tcPr>
            <w:tcW w:w="1901" w:type="dxa"/>
          </w:tcPr>
          <w:p w14:paraId="699872F9" w14:textId="7E6CCF27" w:rsidR="007E5B11" w:rsidRPr="00E95F91" w:rsidRDefault="007E5B11" w:rsidP="007E5B11">
            <w:pPr>
              <w:pStyle w:val="TAL"/>
              <w:keepNext w:val="0"/>
              <w:keepLines w:val="0"/>
              <w:widowControl w:val="0"/>
              <w:rPr>
                <w:sz w:val="24"/>
                <w:lang w:val="de-DE" w:eastAsia="de-DE"/>
              </w:rPr>
            </w:pPr>
            <w:r w:rsidRPr="00CE45AC">
              <w:t>Aktivität</w:t>
            </w:r>
          </w:p>
        </w:tc>
        <w:tc>
          <w:tcPr>
            <w:tcW w:w="1901" w:type="dxa"/>
          </w:tcPr>
          <w:p w14:paraId="187F9B7E" w14:textId="77777777" w:rsidR="007E5B11" w:rsidRPr="00E95F91" w:rsidRDefault="007E5B11" w:rsidP="007E5B11">
            <w:pPr>
              <w:pStyle w:val="TAL"/>
              <w:keepNext w:val="0"/>
              <w:keepLines w:val="0"/>
              <w:widowControl w:val="0"/>
              <w:rPr>
                <w:lang w:val="de-DE"/>
              </w:rPr>
            </w:pPr>
          </w:p>
        </w:tc>
        <w:tc>
          <w:tcPr>
            <w:tcW w:w="1901" w:type="dxa"/>
          </w:tcPr>
          <w:p w14:paraId="727CECDD" w14:textId="77777777" w:rsidR="007E5B11" w:rsidRPr="00E95F91" w:rsidRDefault="007E5B11" w:rsidP="007E5B11">
            <w:pPr>
              <w:pStyle w:val="TAL"/>
              <w:keepNext w:val="0"/>
              <w:keepLines w:val="0"/>
              <w:widowControl w:val="0"/>
              <w:rPr>
                <w:lang w:val="de-DE"/>
              </w:rPr>
            </w:pPr>
          </w:p>
        </w:tc>
        <w:tc>
          <w:tcPr>
            <w:tcW w:w="1901" w:type="dxa"/>
            <w:shd w:val="clear" w:color="auto" w:fill="auto"/>
          </w:tcPr>
          <w:p w14:paraId="3D97CE0D" w14:textId="1B7B1F02" w:rsidR="007E5B11" w:rsidRPr="00CE45AC" w:rsidRDefault="007E5B11" w:rsidP="007E5B11">
            <w:pPr>
              <w:pStyle w:val="TAL"/>
              <w:keepNext w:val="0"/>
              <w:keepLines w:val="0"/>
              <w:widowControl w:val="0"/>
            </w:pPr>
            <w:r w:rsidRPr="00CE45AC">
              <w:t xml:space="preserve">attività </w:t>
            </w:r>
          </w:p>
        </w:tc>
        <w:tc>
          <w:tcPr>
            <w:tcW w:w="1513" w:type="dxa"/>
          </w:tcPr>
          <w:p w14:paraId="03C894A1" w14:textId="77777777" w:rsidR="007E5B11" w:rsidRPr="00CE45AC" w:rsidRDefault="007E5B11" w:rsidP="007E5B11">
            <w:pPr>
              <w:pStyle w:val="TAL"/>
              <w:keepNext w:val="0"/>
              <w:keepLines w:val="0"/>
              <w:widowControl w:val="0"/>
              <w:rPr>
                <w:rFonts w:cs="Arial"/>
                <w:szCs w:val="18"/>
              </w:rPr>
            </w:pPr>
          </w:p>
        </w:tc>
      </w:tr>
      <w:tr w:rsidR="007E5B11" w:rsidRPr="00CE45AC" w14:paraId="1ED43FAA" w14:textId="77777777" w:rsidTr="00DD2FD9">
        <w:trPr>
          <w:jc w:val="center"/>
        </w:trPr>
        <w:tc>
          <w:tcPr>
            <w:tcW w:w="731" w:type="dxa"/>
          </w:tcPr>
          <w:p w14:paraId="68A79045" w14:textId="60917723" w:rsidR="007E5B11" w:rsidRPr="00CE45AC" w:rsidRDefault="007E5B11" w:rsidP="007E5B11">
            <w:pPr>
              <w:pStyle w:val="TAC"/>
              <w:keepNext w:val="0"/>
              <w:keepLines w:val="0"/>
              <w:widowControl w:val="0"/>
              <w:rPr>
                <w:rFonts w:cs="Arial"/>
                <w:szCs w:val="18"/>
              </w:rPr>
            </w:pPr>
            <w:r w:rsidRPr="00CE45AC">
              <w:t>SA.</w:t>
            </w:r>
            <w:r>
              <w:t>345</w:t>
            </w:r>
            <w:r w:rsidRPr="00CE45AC">
              <w:rPr>
                <w:rFonts w:cs="Arial"/>
                <w:szCs w:val="18"/>
              </w:rPr>
              <w:t xml:space="preserve"> </w:t>
            </w:r>
          </w:p>
        </w:tc>
        <w:tc>
          <w:tcPr>
            <w:tcW w:w="1232" w:type="dxa"/>
          </w:tcPr>
          <w:p w14:paraId="7F56A2B2" w14:textId="21C06FF7" w:rsidR="007E5B11" w:rsidRPr="00CE45AC" w:rsidRDefault="007E5B11" w:rsidP="007E5B11">
            <w:pPr>
              <w:pStyle w:val="TAL"/>
              <w:keepNext w:val="0"/>
              <w:keepLines w:val="0"/>
              <w:widowControl w:val="0"/>
            </w:pPr>
            <w:r w:rsidRPr="00CE45AC">
              <w:t>activity type</w:t>
            </w:r>
          </w:p>
        </w:tc>
        <w:tc>
          <w:tcPr>
            <w:tcW w:w="3137" w:type="dxa"/>
          </w:tcPr>
          <w:p w14:paraId="39AC7BA1" w14:textId="42F346EC" w:rsidR="007E5B11" w:rsidRPr="00CE45AC" w:rsidRDefault="007E5B11" w:rsidP="007E5B11">
            <w:pPr>
              <w:pStyle w:val="TAL"/>
              <w:keepNext w:val="0"/>
              <w:keepLines w:val="0"/>
              <w:widowControl w:val="0"/>
            </w:pPr>
            <w:r w:rsidRPr="00CE45AC">
              <w:t>Type of fitness activity registered or displayed on a mobile device</w:t>
            </w:r>
          </w:p>
        </w:tc>
        <w:tc>
          <w:tcPr>
            <w:tcW w:w="1901" w:type="dxa"/>
          </w:tcPr>
          <w:p w14:paraId="290F97CC" w14:textId="446222FC" w:rsidR="007E5B11" w:rsidRPr="009D3CE1" w:rsidRDefault="007E5B11" w:rsidP="007E5B11">
            <w:pPr>
              <w:pStyle w:val="TAL"/>
              <w:keepNext w:val="0"/>
              <w:keepLines w:val="0"/>
              <w:widowControl w:val="0"/>
              <w:rPr>
                <w:lang w:val="de-DE"/>
              </w:rPr>
            </w:pPr>
            <w:r w:rsidRPr="00CE45AC">
              <w:t>Aktivitätstyp, Art der Aktivität</w:t>
            </w:r>
          </w:p>
        </w:tc>
        <w:tc>
          <w:tcPr>
            <w:tcW w:w="1901" w:type="dxa"/>
          </w:tcPr>
          <w:p w14:paraId="563F2B73" w14:textId="77777777" w:rsidR="007E5B11" w:rsidRPr="009D3CE1" w:rsidRDefault="007E5B11" w:rsidP="007E5B11">
            <w:pPr>
              <w:pStyle w:val="TAL"/>
              <w:keepNext w:val="0"/>
              <w:keepLines w:val="0"/>
              <w:widowControl w:val="0"/>
              <w:rPr>
                <w:lang w:val="de-DE"/>
              </w:rPr>
            </w:pPr>
          </w:p>
        </w:tc>
        <w:tc>
          <w:tcPr>
            <w:tcW w:w="1901" w:type="dxa"/>
          </w:tcPr>
          <w:p w14:paraId="5072B969" w14:textId="77777777" w:rsidR="007E5B11" w:rsidRPr="009D3CE1" w:rsidRDefault="007E5B11" w:rsidP="007E5B11">
            <w:pPr>
              <w:pStyle w:val="TAL"/>
              <w:keepNext w:val="0"/>
              <w:keepLines w:val="0"/>
              <w:widowControl w:val="0"/>
              <w:rPr>
                <w:lang w:val="de-DE"/>
              </w:rPr>
            </w:pPr>
          </w:p>
        </w:tc>
        <w:tc>
          <w:tcPr>
            <w:tcW w:w="1901" w:type="dxa"/>
            <w:shd w:val="clear" w:color="auto" w:fill="auto"/>
          </w:tcPr>
          <w:p w14:paraId="5C3FDACB" w14:textId="78F9E0F0" w:rsidR="007E5B11" w:rsidRPr="00CE45AC" w:rsidRDefault="007E5B11" w:rsidP="007E5B11">
            <w:pPr>
              <w:pStyle w:val="TAL"/>
              <w:keepNext w:val="0"/>
              <w:keepLines w:val="0"/>
              <w:widowControl w:val="0"/>
            </w:pPr>
            <w:r w:rsidRPr="00CE45AC">
              <w:t>tipologia attività</w:t>
            </w:r>
          </w:p>
        </w:tc>
        <w:tc>
          <w:tcPr>
            <w:tcW w:w="1513" w:type="dxa"/>
          </w:tcPr>
          <w:p w14:paraId="18B97BEF" w14:textId="77777777" w:rsidR="007E5B11" w:rsidRPr="00CE45AC" w:rsidRDefault="007E5B11" w:rsidP="007E5B11">
            <w:pPr>
              <w:pStyle w:val="TAL"/>
              <w:keepNext w:val="0"/>
              <w:keepLines w:val="0"/>
              <w:widowControl w:val="0"/>
              <w:rPr>
                <w:rFonts w:cs="Arial"/>
                <w:szCs w:val="18"/>
              </w:rPr>
            </w:pPr>
          </w:p>
        </w:tc>
      </w:tr>
      <w:tr w:rsidR="007E5B11" w:rsidRPr="00565DA7" w14:paraId="29EDC397" w14:textId="77777777" w:rsidTr="00DD2FD9">
        <w:trPr>
          <w:jc w:val="center"/>
        </w:trPr>
        <w:tc>
          <w:tcPr>
            <w:tcW w:w="731" w:type="dxa"/>
          </w:tcPr>
          <w:p w14:paraId="4F9B2D4E" w14:textId="09E8456C" w:rsidR="007E5B11" w:rsidRPr="00CE45AC" w:rsidRDefault="007E5B11" w:rsidP="007E5B11">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2" w:type="dxa"/>
          </w:tcPr>
          <w:p w14:paraId="0F25ED4B" w14:textId="7C3396C4" w:rsidR="007E5B11" w:rsidRPr="00CE45AC" w:rsidRDefault="007E5B11" w:rsidP="007E5B11">
            <w:pPr>
              <w:pStyle w:val="TAL"/>
              <w:keepNext w:val="0"/>
              <w:keepLines w:val="0"/>
              <w:widowControl w:val="0"/>
            </w:pPr>
            <w:r w:rsidRPr="00CE45AC">
              <w:t>analysis</w:t>
            </w:r>
          </w:p>
        </w:tc>
        <w:tc>
          <w:tcPr>
            <w:tcW w:w="3137" w:type="dxa"/>
          </w:tcPr>
          <w:p w14:paraId="3D0D1590" w14:textId="49BC9ACD" w:rsidR="007E5B11" w:rsidRPr="00CE45AC" w:rsidRDefault="007E5B11" w:rsidP="007E5B11">
            <w:pPr>
              <w:pStyle w:val="TAL"/>
              <w:keepNext w:val="0"/>
              <w:keepLines w:val="0"/>
              <w:widowControl w:val="0"/>
            </w:pPr>
            <w:r w:rsidRPr="00CE45AC">
              <w:t>Analysis of training progress registered and displayed on a mobile device</w:t>
            </w:r>
          </w:p>
        </w:tc>
        <w:tc>
          <w:tcPr>
            <w:tcW w:w="1901" w:type="dxa"/>
          </w:tcPr>
          <w:p w14:paraId="3A00FB72" w14:textId="03327449" w:rsidR="007E5B11" w:rsidRPr="00011400" w:rsidRDefault="007E5B11" w:rsidP="007E5B11">
            <w:pPr>
              <w:pStyle w:val="TAL"/>
              <w:keepNext w:val="0"/>
              <w:keepLines w:val="0"/>
              <w:widowControl w:val="0"/>
              <w:rPr>
                <w:lang w:val="de-DE"/>
              </w:rPr>
            </w:pPr>
            <w:r w:rsidRPr="00CE45AC">
              <w:t>Erkenntnisse; Leistungsfortschritt</w:t>
            </w:r>
          </w:p>
        </w:tc>
        <w:tc>
          <w:tcPr>
            <w:tcW w:w="1901" w:type="dxa"/>
          </w:tcPr>
          <w:p w14:paraId="52BB1EDA" w14:textId="77777777" w:rsidR="007E5B11" w:rsidRPr="00011400" w:rsidRDefault="007E5B11" w:rsidP="007E5B11">
            <w:pPr>
              <w:pStyle w:val="TAL"/>
              <w:keepNext w:val="0"/>
              <w:keepLines w:val="0"/>
              <w:widowControl w:val="0"/>
              <w:rPr>
                <w:lang w:val="de-DE"/>
              </w:rPr>
            </w:pPr>
          </w:p>
        </w:tc>
        <w:tc>
          <w:tcPr>
            <w:tcW w:w="1901" w:type="dxa"/>
          </w:tcPr>
          <w:p w14:paraId="6F9B743F"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39C79A09" w14:textId="545D48E3" w:rsidR="007E5B11" w:rsidRPr="00565DA7" w:rsidRDefault="007E5B11" w:rsidP="007E5B11">
            <w:pPr>
              <w:pStyle w:val="TAL"/>
              <w:keepNext w:val="0"/>
              <w:keepLines w:val="0"/>
              <w:widowControl w:val="0"/>
              <w:rPr>
                <w:lang w:val="en-US"/>
              </w:rPr>
            </w:pPr>
            <w:r w:rsidRPr="00CE45AC">
              <w:t>analisi</w:t>
            </w:r>
          </w:p>
        </w:tc>
        <w:tc>
          <w:tcPr>
            <w:tcW w:w="1513" w:type="dxa"/>
          </w:tcPr>
          <w:p w14:paraId="396D1C91" w14:textId="77777777" w:rsidR="007E5B11" w:rsidRPr="00565DA7" w:rsidRDefault="007E5B11" w:rsidP="007E5B11">
            <w:pPr>
              <w:pStyle w:val="TAL"/>
              <w:keepNext w:val="0"/>
              <w:keepLines w:val="0"/>
              <w:widowControl w:val="0"/>
              <w:rPr>
                <w:rFonts w:cs="Arial"/>
                <w:szCs w:val="18"/>
                <w:lang w:val="en-US"/>
              </w:rPr>
            </w:pPr>
          </w:p>
        </w:tc>
      </w:tr>
      <w:tr w:rsidR="007E5B11" w:rsidRPr="00565DA7" w14:paraId="2CF8829E" w14:textId="77777777" w:rsidTr="00DD2FD9">
        <w:trPr>
          <w:jc w:val="center"/>
        </w:trPr>
        <w:tc>
          <w:tcPr>
            <w:tcW w:w="731" w:type="dxa"/>
          </w:tcPr>
          <w:p w14:paraId="6F1907FF" w14:textId="54B7A883" w:rsidR="007E5B11" w:rsidRPr="00CE45AC" w:rsidRDefault="007E5B11" w:rsidP="007E5B11">
            <w:pPr>
              <w:pStyle w:val="TAC"/>
              <w:keepNext w:val="0"/>
              <w:keepLines w:val="0"/>
              <w:widowControl w:val="0"/>
            </w:pPr>
            <w:r w:rsidRPr="00CE45AC">
              <w:t>SA.</w:t>
            </w:r>
            <w:r>
              <w:t>347</w:t>
            </w:r>
            <w:r w:rsidRPr="00CE45AC">
              <w:rPr>
                <w:rFonts w:cs="Arial"/>
                <w:szCs w:val="18"/>
              </w:rPr>
              <w:t xml:space="preserve"> </w:t>
            </w:r>
          </w:p>
        </w:tc>
        <w:tc>
          <w:tcPr>
            <w:tcW w:w="1232" w:type="dxa"/>
          </w:tcPr>
          <w:p w14:paraId="2E54C1B1" w14:textId="24C87D83" w:rsidR="007E5B11" w:rsidRPr="00CE45AC" w:rsidRDefault="007E5B11" w:rsidP="007E5B11">
            <w:pPr>
              <w:pStyle w:val="TAL"/>
              <w:keepNext w:val="0"/>
              <w:keepLines w:val="0"/>
              <w:widowControl w:val="0"/>
            </w:pPr>
            <w:r w:rsidRPr="00CE45AC">
              <w:t>audio cues</w:t>
            </w:r>
          </w:p>
        </w:tc>
        <w:tc>
          <w:tcPr>
            <w:tcW w:w="3137" w:type="dxa"/>
          </w:tcPr>
          <w:p w14:paraId="04977E0B" w14:textId="3A83CEDA" w:rsidR="007E5B11" w:rsidRPr="00CE45AC" w:rsidRDefault="007E5B11" w:rsidP="007E5B11">
            <w:pPr>
              <w:pStyle w:val="TAL"/>
              <w:keepNext w:val="0"/>
              <w:keepLines w:val="0"/>
              <w:widowControl w:val="0"/>
            </w:pPr>
            <w:r w:rsidRPr="00CE45AC">
              <w:t>Functionality of a mobile device for providing audio cues to the user (e.g. motivational inputs)</w:t>
            </w:r>
          </w:p>
        </w:tc>
        <w:tc>
          <w:tcPr>
            <w:tcW w:w="1901" w:type="dxa"/>
          </w:tcPr>
          <w:p w14:paraId="42CB1E33" w14:textId="41A3CA78" w:rsidR="007E5B11" w:rsidRPr="00CE45AC" w:rsidRDefault="007E5B11" w:rsidP="007E5B11">
            <w:pPr>
              <w:pStyle w:val="TAL"/>
              <w:keepNext w:val="0"/>
              <w:keepLines w:val="0"/>
              <w:widowControl w:val="0"/>
            </w:pPr>
            <w:r w:rsidRPr="00CE45AC">
              <w:t>Audio Coaching; Audio-Feedback</w:t>
            </w:r>
          </w:p>
        </w:tc>
        <w:tc>
          <w:tcPr>
            <w:tcW w:w="1901" w:type="dxa"/>
          </w:tcPr>
          <w:p w14:paraId="055258D5" w14:textId="77777777" w:rsidR="007E5B11" w:rsidRPr="00011400" w:rsidRDefault="007E5B11" w:rsidP="007E5B11">
            <w:pPr>
              <w:pStyle w:val="TAL"/>
              <w:keepNext w:val="0"/>
              <w:keepLines w:val="0"/>
              <w:widowControl w:val="0"/>
              <w:rPr>
                <w:lang w:val="de-DE"/>
              </w:rPr>
            </w:pPr>
          </w:p>
        </w:tc>
        <w:tc>
          <w:tcPr>
            <w:tcW w:w="1901" w:type="dxa"/>
          </w:tcPr>
          <w:p w14:paraId="43268FBD"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39650D84" w14:textId="19C21D29" w:rsidR="007E5B11" w:rsidRPr="00CE45AC" w:rsidRDefault="007E5B11" w:rsidP="007E5B11">
            <w:pPr>
              <w:pStyle w:val="TAL"/>
              <w:keepNext w:val="0"/>
              <w:keepLines w:val="0"/>
              <w:widowControl w:val="0"/>
            </w:pPr>
            <w:r w:rsidRPr="00CE45AC">
              <w:t>segnali audio</w:t>
            </w:r>
          </w:p>
        </w:tc>
        <w:tc>
          <w:tcPr>
            <w:tcW w:w="1513" w:type="dxa"/>
          </w:tcPr>
          <w:p w14:paraId="74C46235" w14:textId="77777777" w:rsidR="007E5B11" w:rsidRPr="00565DA7" w:rsidRDefault="007E5B11" w:rsidP="007E5B11">
            <w:pPr>
              <w:pStyle w:val="TAL"/>
              <w:keepNext w:val="0"/>
              <w:keepLines w:val="0"/>
              <w:widowControl w:val="0"/>
              <w:rPr>
                <w:rFonts w:cs="Arial"/>
                <w:szCs w:val="18"/>
                <w:lang w:val="en-US"/>
              </w:rPr>
            </w:pPr>
          </w:p>
        </w:tc>
      </w:tr>
      <w:tr w:rsidR="007E5B11" w:rsidRPr="00565DA7" w14:paraId="3E032055" w14:textId="77777777" w:rsidTr="00DD2FD9">
        <w:trPr>
          <w:jc w:val="center"/>
        </w:trPr>
        <w:tc>
          <w:tcPr>
            <w:tcW w:w="731" w:type="dxa"/>
          </w:tcPr>
          <w:p w14:paraId="5531C57E" w14:textId="18FC44A8" w:rsidR="007E5B11" w:rsidRPr="00CE45AC" w:rsidRDefault="007E5B11" w:rsidP="007E5B11">
            <w:pPr>
              <w:pStyle w:val="TAC"/>
              <w:keepNext w:val="0"/>
              <w:keepLines w:val="0"/>
              <w:widowControl w:val="0"/>
            </w:pPr>
            <w:r w:rsidRPr="00CE45AC">
              <w:t>SA.</w:t>
            </w:r>
            <w:r>
              <w:t>348</w:t>
            </w:r>
            <w:r w:rsidRPr="00CE45AC">
              <w:rPr>
                <w:rFonts w:cs="Arial"/>
                <w:szCs w:val="18"/>
              </w:rPr>
              <w:t xml:space="preserve"> </w:t>
            </w:r>
          </w:p>
        </w:tc>
        <w:tc>
          <w:tcPr>
            <w:tcW w:w="1232" w:type="dxa"/>
          </w:tcPr>
          <w:p w14:paraId="71725AFF" w14:textId="20E2AA77" w:rsidR="007E5B11" w:rsidRPr="00CE45AC" w:rsidRDefault="007E5B11" w:rsidP="007E5B11">
            <w:pPr>
              <w:pStyle w:val="TAL"/>
              <w:keepNext w:val="0"/>
              <w:keepLines w:val="0"/>
              <w:widowControl w:val="0"/>
            </w:pPr>
            <w:r w:rsidRPr="00CE45AC">
              <w:t>audio statistics</w:t>
            </w:r>
          </w:p>
        </w:tc>
        <w:tc>
          <w:tcPr>
            <w:tcW w:w="3137" w:type="dxa"/>
          </w:tcPr>
          <w:p w14:paraId="4B19DBE0" w14:textId="32B24B02" w:rsidR="007E5B11" w:rsidRPr="00CE45AC" w:rsidRDefault="007E5B11" w:rsidP="007E5B11">
            <w:pPr>
              <w:pStyle w:val="TAL"/>
              <w:keepNext w:val="0"/>
              <w:keepLines w:val="0"/>
              <w:widowControl w:val="0"/>
            </w:pPr>
            <w:r w:rsidRPr="00CE45AC">
              <w:t>Functionality of a mobile device for providing audio statistics (e.g. kilometers run so far)</w:t>
            </w:r>
          </w:p>
        </w:tc>
        <w:tc>
          <w:tcPr>
            <w:tcW w:w="1901" w:type="dxa"/>
          </w:tcPr>
          <w:p w14:paraId="3A15084D" w14:textId="439B2F0B" w:rsidR="007E5B11" w:rsidRPr="00CE45AC" w:rsidRDefault="007E5B11" w:rsidP="007E5B11">
            <w:pPr>
              <w:pStyle w:val="TAL"/>
              <w:keepNext w:val="0"/>
              <w:keepLines w:val="0"/>
              <w:widowControl w:val="0"/>
            </w:pPr>
            <w:r w:rsidRPr="00CE45AC">
              <w:t>Sprachhinweise</w:t>
            </w:r>
          </w:p>
        </w:tc>
        <w:tc>
          <w:tcPr>
            <w:tcW w:w="1901" w:type="dxa"/>
          </w:tcPr>
          <w:p w14:paraId="53EC4957" w14:textId="77777777" w:rsidR="007E5B11" w:rsidRPr="00011400" w:rsidRDefault="007E5B11" w:rsidP="007E5B11">
            <w:pPr>
              <w:pStyle w:val="TAL"/>
              <w:keepNext w:val="0"/>
              <w:keepLines w:val="0"/>
              <w:widowControl w:val="0"/>
              <w:rPr>
                <w:lang w:val="de-DE"/>
              </w:rPr>
            </w:pPr>
          </w:p>
        </w:tc>
        <w:tc>
          <w:tcPr>
            <w:tcW w:w="1901" w:type="dxa"/>
          </w:tcPr>
          <w:p w14:paraId="2AC66081"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1770FCCC" w14:textId="46E56890" w:rsidR="007E5B11" w:rsidRPr="00CE45AC" w:rsidRDefault="007E5B11" w:rsidP="007E5B11">
            <w:pPr>
              <w:pStyle w:val="TAL"/>
              <w:keepNext w:val="0"/>
              <w:keepLines w:val="0"/>
              <w:widowControl w:val="0"/>
            </w:pPr>
            <w:r w:rsidRPr="00CE45AC">
              <w:t>statistiche audio</w:t>
            </w:r>
          </w:p>
        </w:tc>
        <w:tc>
          <w:tcPr>
            <w:tcW w:w="1513" w:type="dxa"/>
          </w:tcPr>
          <w:p w14:paraId="649EDFF8" w14:textId="77777777" w:rsidR="007E5B11" w:rsidRPr="00565DA7" w:rsidRDefault="007E5B11" w:rsidP="007E5B11">
            <w:pPr>
              <w:pStyle w:val="TAL"/>
              <w:keepNext w:val="0"/>
              <w:keepLines w:val="0"/>
              <w:widowControl w:val="0"/>
              <w:rPr>
                <w:rFonts w:cs="Arial"/>
                <w:szCs w:val="18"/>
                <w:lang w:val="en-US"/>
              </w:rPr>
            </w:pPr>
          </w:p>
        </w:tc>
      </w:tr>
      <w:tr w:rsidR="007E5B11" w:rsidRPr="00565DA7" w14:paraId="20559290" w14:textId="77777777" w:rsidTr="00DD2FD9">
        <w:trPr>
          <w:jc w:val="center"/>
        </w:trPr>
        <w:tc>
          <w:tcPr>
            <w:tcW w:w="731" w:type="dxa"/>
          </w:tcPr>
          <w:p w14:paraId="609618FB" w14:textId="0DE464D3" w:rsidR="007E5B11" w:rsidRPr="00CE45AC" w:rsidRDefault="007E5B11" w:rsidP="007E5B11">
            <w:pPr>
              <w:pStyle w:val="TAC"/>
              <w:keepNext w:val="0"/>
              <w:keepLines w:val="0"/>
              <w:widowControl w:val="0"/>
            </w:pPr>
            <w:r w:rsidRPr="00CE45AC">
              <w:t>SA.</w:t>
            </w:r>
            <w:r>
              <w:t>349</w:t>
            </w:r>
            <w:r w:rsidRPr="00CE45AC">
              <w:rPr>
                <w:rFonts w:cs="Arial"/>
                <w:szCs w:val="18"/>
              </w:rPr>
              <w:t xml:space="preserve"> </w:t>
            </w:r>
          </w:p>
        </w:tc>
        <w:tc>
          <w:tcPr>
            <w:tcW w:w="1232" w:type="dxa"/>
          </w:tcPr>
          <w:p w14:paraId="794938E9" w14:textId="0DFCA336" w:rsidR="007E5B11" w:rsidRPr="00CE45AC" w:rsidRDefault="007E5B11" w:rsidP="007E5B11">
            <w:pPr>
              <w:pStyle w:val="TAL"/>
              <w:keepNext w:val="0"/>
              <w:keepLines w:val="0"/>
              <w:widowControl w:val="0"/>
            </w:pPr>
            <w:r w:rsidRPr="00CE45AC">
              <w:t>challenge</w:t>
            </w:r>
          </w:p>
        </w:tc>
        <w:tc>
          <w:tcPr>
            <w:tcW w:w="3137" w:type="dxa"/>
          </w:tcPr>
          <w:p w14:paraId="091939C9" w14:textId="300DF6B5" w:rsidR="007E5B11" w:rsidRPr="00CE45AC" w:rsidRDefault="007E5B11" w:rsidP="007E5B11">
            <w:pPr>
              <w:pStyle w:val="TAL"/>
              <w:keepNext w:val="0"/>
              <w:keepLines w:val="0"/>
              <w:widowControl w:val="0"/>
            </w:pPr>
            <w:r w:rsidRPr="00CE45AC">
              <w:t>Fitness challenge registered or displayed on a mobile device</w:t>
            </w:r>
          </w:p>
        </w:tc>
        <w:tc>
          <w:tcPr>
            <w:tcW w:w="1901" w:type="dxa"/>
          </w:tcPr>
          <w:p w14:paraId="27CA804E" w14:textId="3368947C" w:rsidR="007E5B11" w:rsidRPr="00CE45AC" w:rsidRDefault="007E5B11" w:rsidP="007E5B11">
            <w:pPr>
              <w:pStyle w:val="TAL"/>
              <w:keepNext w:val="0"/>
              <w:keepLines w:val="0"/>
              <w:widowControl w:val="0"/>
            </w:pPr>
            <w:r w:rsidRPr="00CE45AC">
              <w:t>Herausforderung</w:t>
            </w:r>
          </w:p>
        </w:tc>
        <w:tc>
          <w:tcPr>
            <w:tcW w:w="1901" w:type="dxa"/>
          </w:tcPr>
          <w:p w14:paraId="1EA8F13A" w14:textId="77777777" w:rsidR="007E5B11" w:rsidRPr="00011400" w:rsidRDefault="007E5B11" w:rsidP="007E5B11">
            <w:pPr>
              <w:pStyle w:val="TAL"/>
              <w:keepNext w:val="0"/>
              <w:keepLines w:val="0"/>
              <w:widowControl w:val="0"/>
              <w:rPr>
                <w:lang w:val="de-DE"/>
              </w:rPr>
            </w:pPr>
          </w:p>
        </w:tc>
        <w:tc>
          <w:tcPr>
            <w:tcW w:w="1901" w:type="dxa"/>
          </w:tcPr>
          <w:p w14:paraId="523AFD16"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3C0C059E" w14:textId="69E93EC4" w:rsidR="007E5B11" w:rsidRPr="00CE45AC" w:rsidRDefault="007E5B11" w:rsidP="007E5B11">
            <w:pPr>
              <w:pStyle w:val="TAL"/>
              <w:keepNext w:val="0"/>
              <w:keepLines w:val="0"/>
              <w:widowControl w:val="0"/>
            </w:pPr>
            <w:r w:rsidRPr="00CE45AC">
              <w:t>sfida</w:t>
            </w:r>
          </w:p>
        </w:tc>
        <w:tc>
          <w:tcPr>
            <w:tcW w:w="1513" w:type="dxa"/>
          </w:tcPr>
          <w:p w14:paraId="344042F5" w14:textId="77777777" w:rsidR="007E5B11" w:rsidRPr="00565DA7" w:rsidRDefault="007E5B11" w:rsidP="007E5B11">
            <w:pPr>
              <w:pStyle w:val="TAL"/>
              <w:keepNext w:val="0"/>
              <w:keepLines w:val="0"/>
              <w:widowControl w:val="0"/>
              <w:rPr>
                <w:rFonts w:cs="Arial"/>
                <w:szCs w:val="18"/>
                <w:lang w:val="en-US"/>
              </w:rPr>
            </w:pPr>
          </w:p>
        </w:tc>
      </w:tr>
      <w:tr w:rsidR="007E5B11" w:rsidRPr="00565DA7" w14:paraId="1980818C" w14:textId="77777777" w:rsidTr="00DD2FD9">
        <w:trPr>
          <w:jc w:val="center"/>
        </w:trPr>
        <w:tc>
          <w:tcPr>
            <w:tcW w:w="731" w:type="dxa"/>
          </w:tcPr>
          <w:p w14:paraId="2CBA3235" w14:textId="71F6A269" w:rsidR="007E5B11" w:rsidRPr="00CE45AC" w:rsidRDefault="007E5B11" w:rsidP="007E5B11">
            <w:pPr>
              <w:pStyle w:val="TAC"/>
              <w:keepNext w:val="0"/>
              <w:keepLines w:val="0"/>
              <w:widowControl w:val="0"/>
            </w:pPr>
            <w:r w:rsidRPr="00CE45AC">
              <w:t>SA.</w:t>
            </w:r>
            <w:r>
              <w:t>350</w:t>
            </w:r>
            <w:r w:rsidRPr="00CE45AC">
              <w:rPr>
                <w:rFonts w:cs="Arial"/>
                <w:szCs w:val="18"/>
              </w:rPr>
              <w:t xml:space="preserve"> </w:t>
            </w:r>
          </w:p>
        </w:tc>
        <w:tc>
          <w:tcPr>
            <w:tcW w:w="1232" w:type="dxa"/>
          </w:tcPr>
          <w:p w14:paraId="7E24F59D" w14:textId="1DC18C16" w:rsidR="007E5B11" w:rsidRPr="00CE45AC" w:rsidRDefault="007E5B11" w:rsidP="007E5B11">
            <w:pPr>
              <w:pStyle w:val="TAL"/>
              <w:keepNext w:val="0"/>
              <w:keepLines w:val="0"/>
              <w:widowControl w:val="0"/>
            </w:pPr>
            <w:r w:rsidRPr="00CE45AC">
              <w:t>coaching</w:t>
            </w:r>
          </w:p>
        </w:tc>
        <w:tc>
          <w:tcPr>
            <w:tcW w:w="3137" w:type="dxa"/>
          </w:tcPr>
          <w:p w14:paraId="6AEF8A7C" w14:textId="2527D7E0" w:rsidR="007E5B11" w:rsidRPr="00CE45AC" w:rsidRDefault="007E5B11" w:rsidP="007E5B11">
            <w:pPr>
              <w:pStyle w:val="TAL"/>
              <w:keepNext w:val="0"/>
              <w:keepLines w:val="0"/>
              <w:widowControl w:val="0"/>
            </w:pPr>
            <w:r w:rsidRPr="00CE45AC">
              <w:t>Functionality of a mobile device for guiding the user of a mobile device during fitness activities (coaching)</w:t>
            </w:r>
          </w:p>
        </w:tc>
        <w:tc>
          <w:tcPr>
            <w:tcW w:w="1901" w:type="dxa"/>
          </w:tcPr>
          <w:p w14:paraId="02A09A08" w14:textId="4E152A91" w:rsidR="007E5B11" w:rsidRPr="00CE45AC" w:rsidRDefault="007E5B11" w:rsidP="007E5B11">
            <w:pPr>
              <w:pStyle w:val="TAL"/>
              <w:keepNext w:val="0"/>
              <w:keepLines w:val="0"/>
              <w:widowControl w:val="0"/>
            </w:pPr>
            <w:r w:rsidRPr="00CE45AC">
              <w:t>Coaching</w:t>
            </w:r>
          </w:p>
        </w:tc>
        <w:tc>
          <w:tcPr>
            <w:tcW w:w="1901" w:type="dxa"/>
          </w:tcPr>
          <w:p w14:paraId="6641D66F" w14:textId="77777777" w:rsidR="007E5B11" w:rsidRPr="00011400" w:rsidRDefault="007E5B11" w:rsidP="007E5B11">
            <w:pPr>
              <w:pStyle w:val="TAL"/>
              <w:keepNext w:val="0"/>
              <w:keepLines w:val="0"/>
              <w:widowControl w:val="0"/>
              <w:rPr>
                <w:lang w:val="de-DE"/>
              </w:rPr>
            </w:pPr>
          </w:p>
        </w:tc>
        <w:tc>
          <w:tcPr>
            <w:tcW w:w="1901" w:type="dxa"/>
          </w:tcPr>
          <w:p w14:paraId="06CC3CA4"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643F21AA" w14:textId="3419D8F8" w:rsidR="007E5B11" w:rsidRPr="00CE45AC" w:rsidRDefault="007E5B11" w:rsidP="007E5B11">
            <w:pPr>
              <w:pStyle w:val="TAL"/>
              <w:keepNext w:val="0"/>
              <w:keepLines w:val="0"/>
              <w:widowControl w:val="0"/>
            </w:pPr>
            <w:r w:rsidRPr="00CE45AC">
              <w:t>istruttore; coaching</w:t>
            </w:r>
          </w:p>
        </w:tc>
        <w:tc>
          <w:tcPr>
            <w:tcW w:w="1513" w:type="dxa"/>
          </w:tcPr>
          <w:p w14:paraId="64FB588A" w14:textId="77777777" w:rsidR="007E5B11" w:rsidRPr="00565DA7" w:rsidRDefault="007E5B11" w:rsidP="007E5B11">
            <w:pPr>
              <w:pStyle w:val="TAL"/>
              <w:keepNext w:val="0"/>
              <w:keepLines w:val="0"/>
              <w:widowControl w:val="0"/>
              <w:rPr>
                <w:rFonts w:cs="Arial"/>
                <w:szCs w:val="18"/>
                <w:lang w:val="en-US"/>
              </w:rPr>
            </w:pPr>
          </w:p>
        </w:tc>
      </w:tr>
      <w:tr w:rsidR="007E5B11" w:rsidRPr="00565DA7" w14:paraId="4B36E010" w14:textId="77777777" w:rsidTr="00DD2FD9">
        <w:trPr>
          <w:jc w:val="center"/>
        </w:trPr>
        <w:tc>
          <w:tcPr>
            <w:tcW w:w="731" w:type="dxa"/>
          </w:tcPr>
          <w:p w14:paraId="03D56774" w14:textId="133E935E" w:rsidR="007E5B11" w:rsidRPr="00CE45AC" w:rsidRDefault="007E5B11" w:rsidP="007E5B11">
            <w:pPr>
              <w:pStyle w:val="TAC"/>
              <w:keepNext w:val="0"/>
              <w:keepLines w:val="0"/>
              <w:widowControl w:val="0"/>
            </w:pPr>
            <w:r w:rsidRPr="00CE45AC">
              <w:t>SA.</w:t>
            </w:r>
            <w:r>
              <w:t>351</w:t>
            </w:r>
            <w:r w:rsidRPr="00CE45AC">
              <w:rPr>
                <w:rFonts w:cs="Arial"/>
                <w:szCs w:val="18"/>
              </w:rPr>
              <w:t xml:space="preserve"> </w:t>
            </w:r>
          </w:p>
        </w:tc>
        <w:tc>
          <w:tcPr>
            <w:tcW w:w="1232" w:type="dxa"/>
          </w:tcPr>
          <w:p w14:paraId="2CEE86C3" w14:textId="62A8308C" w:rsidR="007E5B11" w:rsidRPr="00CE45AC" w:rsidRDefault="007E5B11" w:rsidP="007E5B11">
            <w:pPr>
              <w:pStyle w:val="TAL"/>
              <w:keepNext w:val="0"/>
              <w:keepLines w:val="0"/>
              <w:widowControl w:val="0"/>
            </w:pPr>
            <w:r w:rsidRPr="00CE45AC">
              <w:t>customised plan</w:t>
            </w:r>
          </w:p>
        </w:tc>
        <w:tc>
          <w:tcPr>
            <w:tcW w:w="3137" w:type="dxa"/>
          </w:tcPr>
          <w:p w14:paraId="55B4B477" w14:textId="695B5BED" w:rsidR="007E5B11" w:rsidRPr="00CE45AC" w:rsidRDefault="007E5B11" w:rsidP="007E5B11">
            <w:pPr>
              <w:pStyle w:val="TAL"/>
              <w:keepNext w:val="0"/>
              <w:keepLines w:val="0"/>
              <w:widowControl w:val="0"/>
            </w:pPr>
            <w:r w:rsidRPr="00CE45AC">
              <w:t>Customised training plan of the user of a mobile device</w:t>
            </w:r>
          </w:p>
        </w:tc>
        <w:tc>
          <w:tcPr>
            <w:tcW w:w="1901" w:type="dxa"/>
          </w:tcPr>
          <w:p w14:paraId="107C19F7" w14:textId="1D0EEE7F" w:rsidR="007E5B11" w:rsidRPr="00CE45AC" w:rsidRDefault="007E5B11" w:rsidP="007E5B11">
            <w:pPr>
              <w:pStyle w:val="TAL"/>
              <w:keepNext w:val="0"/>
              <w:keepLines w:val="0"/>
              <w:widowControl w:val="0"/>
            </w:pPr>
            <w:r w:rsidRPr="00CE45AC">
              <w:t>individuelle Trainings</w:t>
            </w:r>
          </w:p>
        </w:tc>
        <w:tc>
          <w:tcPr>
            <w:tcW w:w="1901" w:type="dxa"/>
          </w:tcPr>
          <w:p w14:paraId="03FCDF51" w14:textId="77777777" w:rsidR="007E5B11" w:rsidRPr="00011400" w:rsidRDefault="007E5B11" w:rsidP="007E5B11">
            <w:pPr>
              <w:pStyle w:val="TAL"/>
              <w:keepNext w:val="0"/>
              <w:keepLines w:val="0"/>
              <w:widowControl w:val="0"/>
              <w:rPr>
                <w:lang w:val="de-DE"/>
              </w:rPr>
            </w:pPr>
          </w:p>
        </w:tc>
        <w:tc>
          <w:tcPr>
            <w:tcW w:w="1901" w:type="dxa"/>
          </w:tcPr>
          <w:p w14:paraId="170FDDF3"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56C27D9B" w14:textId="5EA56DEB" w:rsidR="007E5B11" w:rsidRPr="00CE45AC" w:rsidRDefault="007E5B11" w:rsidP="007E5B11">
            <w:pPr>
              <w:pStyle w:val="TAL"/>
              <w:keepNext w:val="0"/>
              <w:keepLines w:val="0"/>
              <w:widowControl w:val="0"/>
            </w:pPr>
            <w:r w:rsidRPr="00CE45AC">
              <w:t>piano personalizzato</w:t>
            </w:r>
          </w:p>
        </w:tc>
        <w:tc>
          <w:tcPr>
            <w:tcW w:w="1513" w:type="dxa"/>
          </w:tcPr>
          <w:p w14:paraId="7E598456" w14:textId="77777777" w:rsidR="007E5B11" w:rsidRPr="00565DA7" w:rsidRDefault="007E5B11" w:rsidP="007E5B11">
            <w:pPr>
              <w:pStyle w:val="TAL"/>
              <w:keepNext w:val="0"/>
              <w:keepLines w:val="0"/>
              <w:widowControl w:val="0"/>
              <w:rPr>
                <w:rFonts w:cs="Arial"/>
                <w:szCs w:val="18"/>
                <w:lang w:val="en-US"/>
              </w:rPr>
            </w:pPr>
          </w:p>
        </w:tc>
      </w:tr>
      <w:tr w:rsidR="007E5B11" w:rsidRPr="00565DA7" w14:paraId="53E93A15" w14:textId="77777777" w:rsidTr="00DD2FD9">
        <w:trPr>
          <w:jc w:val="center"/>
        </w:trPr>
        <w:tc>
          <w:tcPr>
            <w:tcW w:w="731" w:type="dxa"/>
          </w:tcPr>
          <w:p w14:paraId="0CA88F1D" w14:textId="356623E7" w:rsidR="007E5B11" w:rsidRPr="00CE45AC" w:rsidRDefault="007E5B11" w:rsidP="007E5B11">
            <w:pPr>
              <w:pStyle w:val="TAC"/>
              <w:keepNext w:val="0"/>
              <w:keepLines w:val="0"/>
              <w:widowControl w:val="0"/>
            </w:pPr>
            <w:r w:rsidRPr="00CE45AC">
              <w:t>SA.</w:t>
            </w:r>
            <w:r>
              <w:t>352</w:t>
            </w:r>
            <w:r w:rsidRPr="00CE45AC">
              <w:rPr>
                <w:rFonts w:cs="Arial"/>
                <w:szCs w:val="18"/>
              </w:rPr>
              <w:t xml:space="preserve"> </w:t>
            </w:r>
          </w:p>
        </w:tc>
        <w:tc>
          <w:tcPr>
            <w:tcW w:w="1232" w:type="dxa"/>
          </w:tcPr>
          <w:p w14:paraId="3987123B" w14:textId="2A7C1A74" w:rsidR="007E5B11" w:rsidRPr="00CE45AC" w:rsidRDefault="007E5B11" w:rsidP="007E5B11">
            <w:pPr>
              <w:pStyle w:val="TAL"/>
              <w:keepNext w:val="0"/>
              <w:keepLines w:val="0"/>
              <w:widowControl w:val="0"/>
            </w:pPr>
            <w:r w:rsidRPr="00CE45AC">
              <w:t>device management</w:t>
            </w:r>
          </w:p>
        </w:tc>
        <w:tc>
          <w:tcPr>
            <w:tcW w:w="3137" w:type="dxa"/>
          </w:tcPr>
          <w:p w14:paraId="0DD33698" w14:textId="760F9D31" w:rsidR="007E5B11" w:rsidRPr="00CE45AC" w:rsidRDefault="007E5B11" w:rsidP="007E5B11">
            <w:pPr>
              <w:pStyle w:val="TAL"/>
              <w:keepNext w:val="0"/>
              <w:keepLines w:val="0"/>
              <w:widowControl w:val="0"/>
            </w:pPr>
            <w:r w:rsidRPr="00CE45AC">
              <w:t>Functionality of a mobile device for managing device parameters</w:t>
            </w:r>
          </w:p>
        </w:tc>
        <w:tc>
          <w:tcPr>
            <w:tcW w:w="1901" w:type="dxa"/>
          </w:tcPr>
          <w:p w14:paraId="7AE21638" w14:textId="60E02E3D" w:rsidR="007E5B11" w:rsidRPr="00CE45AC" w:rsidRDefault="007E5B11" w:rsidP="007E5B11">
            <w:pPr>
              <w:pStyle w:val="TAL"/>
              <w:keepNext w:val="0"/>
              <w:keepLines w:val="0"/>
              <w:widowControl w:val="0"/>
            </w:pPr>
            <w:r w:rsidRPr="00CE45AC">
              <w:t>Geräteverwaltung</w:t>
            </w:r>
          </w:p>
        </w:tc>
        <w:tc>
          <w:tcPr>
            <w:tcW w:w="1901" w:type="dxa"/>
          </w:tcPr>
          <w:p w14:paraId="4E7B5A9A" w14:textId="77777777" w:rsidR="007E5B11" w:rsidRPr="00011400" w:rsidRDefault="007E5B11" w:rsidP="007E5B11">
            <w:pPr>
              <w:pStyle w:val="TAL"/>
              <w:keepNext w:val="0"/>
              <w:keepLines w:val="0"/>
              <w:widowControl w:val="0"/>
              <w:rPr>
                <w:lang w:val="de-DE"/>
              </w:rPr>
            </w:pPr>
          </w:p>
        </w:tc>
        <w:tc>
          <w:tcPr>
            <w:tcW w:w="1901" w:type="dxa"/>
          </w:tcPr>
          <w:p w14:paraId="6D4FB450"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25C55042" w14:textId="0B76C9AF" w:rsidR="007E5B11" w:rsidRPr="00CE45AC" w:rsidRDefault="007E5B11" w:rsidP="007E5B11">
            <w:pPr>
              <w:pStyle w:val="TAL"/>
              <w:keepNext w:val="0"/>
              <w:keepLines w:val="0"/>
              <w:widowControl w:val="0"/>
            </w:pPr>
            <w:r w:rsidRPr="00CE45AC">
              <w:t>gestione dispositivi</w:t>
            </w:r>
          </w:p>
        </w:tc>
        <w:tc>
          <w:tcPr>
            <w:tcW w:w="1513" w:type="dxa"/>
          </w:tcPr>
          <w:p w14:paraId="1DA4BCBC" w14:textId="77777777" w:rsidR="007E5B11" w:rsidRPr="00565DA7" w:rsidRDefault="007E5B11" w:rsidP="007E5B11">
            <w:pPr>
              <w:pStyle w:val="TAL"/>
              <w:keepNext w:val="0"/>
              <w:keepLines w:val="0"/>
              <w:widowControl w:val="0"/>
              <w:rPr>
                <w:rFonts w:cs="Arial"/>
                <w:szCs w:val="18"/>
                <w:lang w:val="en-US"/>
              </w:rPr>
            </w:pPr>
          </w:p>
        </w:tc>
      </w:tr>
      <w:tr w:rsidR="007E5B11" w:rsidRPr="00565DA7" w14:paraId="331D7DCD" w14:textId="77777777" w:rsidTr="00DD2FD9">
        <w:trPr>
          <w:jc w:val="center"/>
        </w:trPr>
        <w:tc>
          <w:tcPr>
            <w:tcW w:w="731" w:type="dxa"/>
          </w:tcPr>
          <w:p w14:paraId="31E8BFAA" w14:textId="0D6FEB21" w:rsidR="007E5B11" w:rsidRPr="00CE45AC" w:rsidRDefault="007E5B11" w:rsidP="007E5B11">
            <w:pPr>
              <w:pStyle w:val="TAC"/>
              <w:keepNext w:val="0"/>
              <w:keepLines w:val="0"/>
              <w:widowControl w:val="0"/>
            </w:pPr>
            <w:r w:rsidRPr="00CE45AC">
              <w:t>SA.</w:t>
            </w:r>
            <w:r>
              <w:t>353</w:t>
            </w:r>
            <w:r w:rsidRPr="00CE45AC">
              <w:rPr>
                <w:rFonts w:cs="Arial"/>
                <w:szCs w:val="18"/>
              </w:rPr>
              <w:t xml:space="preserve"> </w:t>
            </w:r>
          </w:p>
        </w:tc>
        <w:tc>
          <w:tcPr>
            <w:tcW w:w="1232" w:type="dxa"/>
          </w:tcPr>
          <w:p w14:paraId="490DB1F3" w14:textId="199C19AC" w:rsidR="007E5B11" w:rsidRPr="00CE45AC" w:rsidRDefault="007E5B11" w:rsidP="007E5B11">
            <w:pPr>
              <w:pStyle w:val="TAL"/>
              <w:keepNext w:val="0"/>
              <w:keepLines w:val="0"/>
              <w:widowControl w:val="0"/>
            </w:pPr>
            <w:r w:rsidRPr="00CE45AC">
              <w:t>fitness status</w:t>
            </w:r>
          </w:p>
        </w:tc>
        <w:tc>
          <w:tcPr>
            <w:tcW w:w="3137" w:type="dxa"/>
          </w:tcPr>
          <w:p w14:paraId="2D70A546" w14:textId="1491964E" w:rsidR="007E5B11" w:rsidRPr="00CE45AC" w:rsidRDefault="007E5B11" w:rsidP="007E5B11">
            <w:pPr>
              <w:pStyle w:val="TAL"/>
              <w:keepNext w:val="0"/>
              <w:keepLines w:val="0"/>
              <w:widowControl w:val="0"/>
            </w:pPr>
            <w:r w:rsidRPr="00CE45AC">
              <w:t>Status of the fitness of the user of a mobile device</w:t>
            </w:r>
          </w:p>
        </w:tc>
        <w:tc>
          <w:tcPr>
            <w:tcW w:w="1901" w:type="dxa"/>
          </w:tcPr>
          <w:p w14:paraId="55813AC8" w14:textId="135ACB88" w:rsidR="007E5B11" w:rsidRPr="00CE45AC" w:rsidRDefault="007E5B11" w:rsidP="007E5B11">
            <w:pPr>
              <w:pStyle w:val="TAL"/>
              <w:keepNext w:val="0"/>
              <w:keepLines w:val="0"/>
              <w:widowControl w:val="0"/>
            </w:pPr>
            <w:r w:rsidRPr="00CE45AC">
              <w:t>Fitnessstand</w:t>
            </w:r>
          </w:p>
        </w:tc>
        <w:tc>
          <w:tcPr>
            <w:tcW w:w="1901" w:type="dxa"/>
          </w:tcPr>
          <w:p w14:paraId="59B8E804" w14:textId="77777777" w:rsidR="007E5B11" w:rsidRPr="00011400" w:rsidRDefault="007E5B11" w:rsidP="007E5B11">
            <w:pPr>
              <w:pStyle w:val="TAL"/>
              <w:keepNext w:val="0"/>
              <w:keepLines w:val="0"/>
              <w:widowControl w:val="0"/>
              <w:rPr>
                <w:lang w:val="de-DE"/>
              </w:rPr>
            </w:pPr>
          </w:p>
        </w:tc>
        <w:tc>
          <w:tcPr>
            <w:tcW w:w="1901" w:type="dxa"/>
          </w:tcPr>
          <w:p w14:paraId="25A9C7BB"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7D602872" w14:textId="6723F4F8" w:rsidR="007E5B11" w:rsidRPr="00CE45AC" w:rsidRDefault="007E5B11" w:rsidP="007E5B11">
            <w:pPr>
              <w:pStyle w:val="TAL"/>
              <w:keepNext w:val="0"/>
              <w:keepLines w:val="0"/>
              <w:widowControl w:val="0"/>
            </w:pPr>
            <w:r w:rsidRPr="00CE45AC">
              <w:t>fitness status; stato di forma fisica</w:t>
            </w:r>
          </w:p>
        </w:tc>
        <w:tc>
          <w:tcPr>
            <w:tcW w:w="1513" w:type="dxa"/>
          </w:tcPr>
          <w:p w14:paraId="6CFCA39C" w14:textId="77777777" w:rsidR="007E5B11" w:rsidRPr="00565DA7" w:rsidRDefault="007E5B11" w:rsidP="007E5B11">
            <w:pPr>
              <w:pStyle w:val="TAL"/>
              <w:keepNext w:val="0"/>
              <w:keepLines w:val="0"/>
              <w:widowControl w:val="0"/>
              <w:rPr>
                <w:rFonts w:cs="Arial"/>
                <w:szCs w:val="18"/>
                <w:lang w:val="en-US"/>
              </w:rPr>
            </w:pPr>
          </w:p>
        </w:tc>
      </w:tr>
      <w:tr w:rsidR="007E5B11" w:rsidRPr="00565DA7" w14:paraId="19AD4041" w14:textId="77777777" w:rsidTr="00DD2FD9">
        <w:trPr>
          <w:jc w:val="center"/>
        </w:trPr>
        <w:tc>
          <w:tcPr>
            <w:tcW w:w="731" w:type="dxa"/>
          </w:tcPr>
          <w:p w14:paraId="03497963" w14:textId="2686BAD5" w:rsidR="007E5B11" w:rsidRPr="00CE45AC" w:rsidRDefault="007E5B11" w:rsidP="007E5B11">
            <w:pPr>
              <w:pStyle w:val="TAC"/>
              <w:keepNext w:val="0"/>
              <w:keepLines w:val="0"/>
              <w:widowControl w:val="0"/>
            </w:pPr>
            <w:r w:rsidRPr="00CE45AC">
              <w:t>SA.</w:t>
            </w:r>
            <w:r>
              <w:t>354</w:t>
            </w:r>
            <w:r w:rsidRPr="00CE45AC">
              <w:rPr>
                <w:rFonts w:cs="Arial"/>
                <w:szCs w:val="18"/>
              </w:rPr>
              <w:t xml:space="preserve"> </w:t>
            </w:r>
          </w:p>
        </w:tc>
        <w:tc>
          <w:tcPr>
            <w:tcW w:w="1232" w:type="dxa"/>
          </w:tcPr>
          <w:p w14:paraId="34C28256" w14:textId="19BA4038" w:rsidR="007E5B11" w:rsidRPr="00CE45AC" w:rsidRDefault="007E5B11" w:rsidP="007E5B11">
            <w:pPr>
              <w:pStyle w:val="TAL"/>
              <w:keepNext w:val="0"/>
              <w:keepLines w:val="0"/>
              <w:widowControl w:val="0"/>
            </w:pPr>
            <w:r w:rsidRPr="00CE45AC">
              <w:t>goal</w:t>
            </w:r>
          </w:p>
        </w:tc>
        <w:tc>
          <w:tcPr>
            <w:tcW w:w="3137" w:type="dxa"/>
          </w:tcPr>
          <w:p w14:paraId="250F0001" w14:textId="193E58B9" w:rsidR="007E5B11" w:rsidRPr="00CE45AC" w:rsidRDefault="007E5B11" w:rsidP="007E5B11">
            <w:pPr>
              <w:pStyle w:val="TAL"/>
              <w:keepNext w:val="0"/>
              <w:keepLines w:val="0"/>
              <w:widowControl w:val="0"/>
            </w:pPr>
            <w:r w:rsidRPr="00CE45AC">
              <w:t>Training goal of the user of a mobile device</w:t>
            </w:r>
          </w:p>
        </w:tc>
        <w:tc>
          <w:tcPr>
            <w:tcW w:w="1901" w:type="dxa"/>
          </w:tcPr>
          <w:p w14:paraId="4B7FD9EA" w14:textId="1D3ECD11" w:rsidR="007E5B11" w:rsidRPr="00CE45AC" w:rsidRDefault="007E5B11" w:rsidP="007E5B11">
            <w:pPr>
              <w:pStyle w:val="TAL"/>
              <w:keepNext w:val="0"/>
              <w:keepLines w:val="0"/>
              <w:widowControl w:val="0"/>
            </w:pPr>
            <w:r w:rsidRPr="00CE45AC">
              <w:t>Ziel; Tagesziel</w:t>
            </w:r>
          </w:p>
        </w:tc>
        <w:tc>
          <w:tcPr>
            <w:tcW w:w="1901" w:type="dxa"/>
          </w:tcPr>
          <w:p w14:paraId="02D7BEA7" w14:textId="77777777" w:rsidR="007E5B11" w:rsidRPr="00011400" w:rsidRDefault="007E5B11" w:rsidP="007E5B11">
            <w:pPr>
              <w:pStyle w:val="TAL"/>
              <w:keepNext w:val="0"/>
              <w:keepLines w:val="0"/>
              <w:widowControl w:val="0"/>
              <w:rPr>
                <w:lang w:val="de-DE"/>
              </w:rPr>
            </w:pPr>
          </w:p>
        </w:tc>
        <w:tc>
          <w:tcPr>
            <w:tcW w:w="1901" w:type="dxa"/>
          </w:tcPr>
          <w:p w14:paraId="29B9BB93"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555DC501" w14:textId="6979C959" w:rsidR="007E5B11" w:rsidRPr="00CE45AC" w:rsidRDefault="007E5B11" w:rsidP="007E5B11">
            <w:pPr>
              <w:pStyle w:val="TAL"/>
              <w:keepNext w:val="0"/>
              <w:keepLines w:val="0"/>
              <w:widowControl w:val="0"/>
            </w:pPr>
            <w:r w:rsidRPr="00CE45AC">
              <w:t>obiettivo</w:t>
            </w:r>
          </w:p>
        </w:tc>
        <w:tc>
          <w:tcPr>
            <w:tcW w:w="1513" w:type="dxa"/>
          </w:tcPr>
          <w:p w14:paraId="095B969A" w14:textId="77777777" w:rsidR="007E5B11" w:rsidRPr="00565DA7" w:rsidRDefault="007E5B11" w:rsidP="007E5B11">
            <w:pPr>
              <w:pStyle w:val="TAL"/>
              <w:keepNext w:val="0"/>
              <w:keepLines w:val="0"/>
              <w:widowControl w:val="0"/>
              <w:rPr>
                <w:rFonts w:cs="Arial"/>
                <w:szCs w:val="18"/>
                <w:lang w:val="en-US"/>
              </w:rPr>
            </w:pPr>
          </w:p>
        </w:tc>
      </w:tr>
      <w:tr w:rsidR="007E5B11" w:rsidRPr="00565DA7" w14:paraId="640939AF" w14:textId="77777777" w:rsidTr="00DD2FD9">
        <w:trPr>
          <w:jc w:val="center"/>
        </w:trPr>
        <w:tc>
          <w:tcPr>
            <w:tcW w:w="731" w:type="dxa"/>
          </w:tcPr>
          <w:p w14:paraId="07CDE5D0" w14:textId="50F6DD51" w:rsidR="007E5B11" w:rsidRPr="00CE45AC" w:rsidRDefault="007E5B11" w:rsidP="007E5B11">
            <w:pPr>
              <w:pStyle w:val="TAC"/>
              <w:keepNext w:val="0"/>
              <w:keepLines w:val="0"/>
              <w:widowControl w:val="0"/>
            </w:pPr>
            <w:r w:rsidRPr="00CE45AC">
              <w:t>SA.</w:t>
            </w:r>
            <w:r>
              <w:t>355</w:t>
            </w:r>
            <w:r w:rsidRPr="00CE45AC">
              <w:rPr>
                <w:rFonts w:cs="Arial"/>
                <w:szCs w:val="18"/>
              </w:rPr>
              <w:t xml:space="preserve"> </w:t>
            </w:r>
          </w:p>
        </w:tc>
        <w:tc>
          <w:tcPr>
            <w:tcW w:w="1232" w:type="dxa"/>
          </w:tcPr>
          <w:p w14:paraId="00F62241" w14:textId="29955819" w:rsidR="007E5B11" w:rsidRPr="00CE45AC" w:rsidRDefault="007E5B11" w:rsidP="007E5B11">
            <w:pPr>
              <w:pStyle w:val="TAL"/>
              <w:keepNext w:val="0"/>
              <w:keepLines w:val="0"/>
              <w:widowControl w:val="0"/>
            </w:pPr>
            <w:r w:rsidRPr="00CE45AC">
              <w:t>heart rate</w:t>
            </w:r>
          </w:p>
        </w:tc>
        <w:tc>
          <w:tcPr>
            <w:tcW w:w="3137" w:type="dxa"/>
          </w:tcPr>
          <w:p w14:paraId="7D8CB8DE" w14:textId="61619198" w:rsidR="007E5B11" w:rsidRPr="00CE45AC" w:rsidRDefault="007E5B11" w:rsidP="007E5B11">
            <w:pPr>
              <w:pStyle w:val="TAL"/>
              <w:keepNext w:val="0"/>
              <w:keepLines w:val="0"/>
              <w:widowControl w:val="0"/>
            </w:pPr>
            <w:r w:rsidRPr="00CE45AC">
              <w:t>The user's heart rate registered or displayed on a mobile device</w:t>
            </w:r>
          </w:p>
        </w:tc>
        <w:tc>
          <w:tcPr>
            <w:tcW w:w="1901" w:type="dxa"/>
          </w:tcPr>
          <w:p w14:paraId="1A9D2679" w14:textId="0D4DC28C" w:rsidR="007E5B11" w:rsidRPr="00CE45AC" w:rsidRDefault="007E5B11" w:rsidP="007E5B11">
            <w:pPr>
              <w:pStyle w:val="TAL"/>
              <w:keepNext w:val="0"/>
              <w:keepLines w:val="0"/>
              <w:widowControl w:val="0"/>
            </w:pPr>
            <w:r w:rsidRPr="00CE45AC">
              <w:t>Herzfrequenz</w:t>
            </w:r>
          </w:p>
        </w:tc>
        <w:tc>
          <w:tcPr>
            <w:tcW w:w="1901" w:type="dxa"/>
          </w:tcPr>
          <w:p w14:paraId="19D9B7D1" w14:textId="77777777" w:rsidR="007E5B11" w:rsidRPr="00011400" w:rsidRDefault="007E5B11" w:rsidP="007E5B11">
            <w:pPr>
              <w:pStyle w:val="TAL"/>
              <w:keepNext w:val="0"/>
              <w:keepLines w:val="0"/>
              <w:widowControl w:val="0"/>
              <w:rPr>
                <w:lang w:val="de-DE"/>
              </w:rPr>
            </w:pPr>
          </w:p>
        </w:tc>
        <w:tc>
          <w:tcPr>
            <w:tcW w:w="1901" w:type="dxa"/>
          </w:tcPr>
          <w:p w14:paraId="506D87D2"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1500544A" w14:textId="002E53D2" w:rsidR="007E5B11" w:rsidRPr="00CE45AC" w:rsidRDefault="007E5B11" w:rsidP="007E5B11">
            <w:pPr>
              <w:pStyle w:val="TAL"/>
              <w:keepNext w:val="0"/>
              <w:keepLines w:val="0"/>
              <w:widowControl w:val="0"/>
            </w:pPr>
            <w:r w:rsidRPr="00CE45AC">
              <w:t>frequenza cardiaca</w:t>
            </w:r>
          </w:p>
        </w:tc>
        <w:tc>
          <w:tcPr>
            <w:tcW w:w="1513" w:type="dxa"/>
          </w:tcPr>
          <w:p w14:paraId="48AE5BEC" w14:textId="77777777" w:rsidR="007E5B11" w:rsidRPr="00565DA7" w:rsidRDefault="007E5B11" w:rsidP="007E5B11">
            <w:pPr>
              <w:pStyle w:val="TAL"/>
              <w:keepNext w:val="0"/>
              <w:keepLines w:val="0"/>
              <w:widowControl w:val="0"/>
              <w:rPr>
                <w:rFonts w:cs="Arial"/>
                <w:szCs w:val="18"/>
                <w:lang w:val="en-US"/>
              </w:rPr>
            </w:pPr>
          </w:p>
        </w:tc>
      </w:tr>
      <w:tr w:rsidR="007E5B11" w:rsidRPr="00565DA7" w14:paraId="6742FCDA" w14:textId="77777777" w:rsidTr="00DD2FD9">
        <w:trPr>
          <w:jc w:val="center"/>
        </w:trPr>
        <w:tc>
          <w:tcPr>
            <w:tcW w:w="731" w:type="dxa"/>
          </w:tcPr>
          <w:p w14:paraId="0F82954C" w14:textId="0FEB3348" w:rsidR="007E5B11" w:rsidRPr="00CE45AC" w:rsidRDefault="007E5B11" w:rsidP="007E5B11">
            <w:pPr>
              <w:pStyle w:val="TAC"/>
              <w:keepNext w:val="0"/>
              <w:keepLines w:val="0"/>
              <w:widowControl w:val="0"/>
            </w:pPr>
            <w:r w:rsidRPr="00CE45AC">
              <w:t>SA.</w:t>
            </w:r>
            <w:r>
              <w:t>356</w:t>
            </w:r>
            <w:r w:rsidRPr="00CE45AC">
              <w:rPr>
                <w:rFonts w:cs="Arial"/>
                <w:szCs w:val="18"/>
              </w:rPr>
              <w:t xml:space="preserve"> </w:t>
            </w:r>
          </w:p>
        </w:tc>
        <w:tc>
          <w:tcPr>
            <w:tcW w:w="1232" w:type="dxa"/>
          </w:tcPr>
          <w:p w14:paraId="1FA64AE5" w14:textId="4D1AFCD7" w:rsidR="007E5B11" w:rsidRPr="00CE45AC" w:rsidRDefault="007E5B11" w:rsidP="007E5B11">
            <w:pPr>
              <w:pStyle w:val="TAL"/>
              <w:keepNext w:val="0"/>
              <w:keepLines w:val="0"/>
              <w:widowControl w:val="0"/>
            </w:pPr>
            <w:r w:rsidRPr="00CE45AC">
              <w:t>mile stone</w:t>
            </w:r>
          </w:p>
        </w:tc>
        <w:tc>
          <w:tcPr>
            <w:tcW w:w="3137" w:type="dxa"/>
          </w:tcPr>
          <w:p w14:paraId="4993F534" w14:textId="1F6299FA" w:rsidR="007E5B11" w:rsidRPr="00CE45AC" w:rsidRDefault="007E5B11" w:rsidP="007E5B11">
            <w:pPr>
              <w:pStyle w:val="TAL"/>
              <w:keepNext w:val="0"/>
              <w:keepLines w:val="0"/>
              <w:widowControl w:val="0"/>
            </w:pPr>
            <w:r w:rsidRPr="00CE45AC">
              <w:t>Training milestone registered or displayed on a mobile device</w:t>
            </w:r>
          </w:p>
        </w:tc>
        <w:tc>
          <w:tcPr>
            <w:tcW w:w="1901" w:type="dxa"/>
          </w:tcPr>
          <w:p w14:paraId="4C32A6B4" w14:textId="7B2D1F44" w:rsidR="007E5B11" w:rsidRPr="00CE45AC" w:rsidRDefault="007E5B11" w:rsidP="007E5B11">
            <w:pPr>
              <w:pStyle w:val="TAL"/>
              <w:keepNext w:val="0"/>
              <w:keepLines w:val="0"/>
              <w:widowControl w:val="0"/>
            </w:pPr>
            <w:r w:rsidRPr="00CE45AC">
              <w:t>Meilenstein</w:t>
            </w:r>
          </w:p>
        </w:tc>
        <w:tc>
          <w:tcPr>
            <w:tcW w:w="1901" w:type="dxa"/>
          </w:tcPr>
          <w:p w14:paraId="4E3226EC" w14:textId="77777777" w:rsidR="007E5B11" w:rsidRPr="00011400" w:rsidRDefault="007E5B11" w:rsidP="007E5B11">
            <w:pPr>
              <w:pStyle w:val="TAL"/>
              <w:keepNext w:val="0"/>
              <w:keepLines w:val="0"/>
              <w:widowControl w:val="0"/>
              <w:rPr>
                <w:lang w:val="de-DE"/>
              </w:rPr>
            </w:pPr>
          </w:p>
        </w:tc>
        <w:tc>
          <w:tcPr>
            <w:tcW w:w="1901" w:type="dxa"/>
          </w:tcPr>
          <w:p w14:paraId="750C1C46"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6CA5A2E3" w14:textId="0C5255C4" w:rsidR="007E5B11" w:rsidRPr="00CE45AC" w:rsidRDefault="007E5B11" w:rsidP="007E5B11">
            <w:pPr>
              <w:pStyle w:val="TAL"/>
              <w:keepNext w:val="0"/>
              <w:keepLines w:val="0"/>
              <w:widowControl w:val="0"/>
            </w:pPr>
            <w:r w:rsidRPr="00CE45AC">
              <w:t>milestone</w:t>
            </w:r>
          </w:p>
        </w:tc>
        <w:tc>
          <w:tcPr>
            <w:tcW w:w="1513" w:type="dxa"/>
          </w:tcPr>
          <w:p w14:paraId="2966C93D" w14:textId="77777777" w:rsidR="007E5B11" w:rsidRPr="00565DA7" w:rsidRDefault="007E5B11" w:rsidP="007E5B11">
            <w:pPr>
              <w:pStyle w:val="TAL"/>
              <w:keepNext w:val="0"/>
              <w:keepLines w:val="0"/>
              <w:widowControl w:val="0"/>
              <w:rPr>
                <w:rFonts w:cs="Arial"/>
                <w:szCs w:val="18"/>
                <w:lang w:val="en-US"/>
              </w:rPr>
            </w:pPr>
          </w:p>
        </w:tc>
      </w:tr>
      <w:tr w:rsidR="007E5B11" w:rsidRPr="00565DA7" w14:paraId="4C2D04B9" w14:textId="77777777" w:rsidTr="00DD2FD9">
        <w:trPr>
          <w:jc w:val="center"/>
        </w:trPr>
        <w:tc>
          <w:tcPr>
            <w:tcW w:w="731" w:type="dxa"/>
          </w:tcPr>
          <w:p w14:paraId="46BE1ED9" w14:textId="761B1667" w:rsidR="007E5B11" w:rsidRPr="00CE45AC" w:rsidRDefault="007E5B11" w:rsidP="007E5B11">
            <w:pPr>
              <w:pStyle w:val="TAC"/>
              <w:keepNext w:val="0"/>
              <w:keepLines w:val="0"/>
              <w:widowControl w:val="0"/>
            </w:pPr>
            <w:r w:rsidRPr="00CE45AC">
              <w:t>SA.</w:t>
            </w:r>
            <w:r>
              <w:t>357</w:t>
            </w:r>
            <w:r w:rsidRPr="00CE45AC">
              <w:rPr>
                <w:rFonts w:cs="Arial"/>
                <w:szCs w:val="18"/>
              </w:rPr>
              <w:t xml:space="preserve"> </w:t>
            </w:r>
          </w:p>
        </w:tc>
        <w:tc>
          <w:tcPr>
            <w:tcW w:w="1232" w:type="dxa"/>
          </w:tcPr>
          <w:p w14:paraId="06B2334B" w14:textId="08376E86" w:rsidR="007E5B11" w:rsidRPr="00CE45AC" w:rsidRDefault="007E5B11" w:rsidP="007E5B11">
            <w:pPr>
              <w:pStyle w:val="TAL"/>
              <w:keepNext w:val="0"/>
              <w:keepLines w:val="0"/>
              <w:widowControl w:val="0"/>
            </w:pPr>
            <w:r w:rsidRPr="00CE45AC">
              <w:t>notifications</w:t>
            </w:r>
          </w:p>
        </w:tc>
        <w:tc>
          <w:tcPr>
            <w:tcW w:w="3137" w:type="dxa"/>
          </w:tcPr>
          <w:p w14:paraId="7D666A28" w14:textId="5197BCF5" w:rsidR="007E5B11" w:rsidRPr="00CE45AC" w:rsidRDefault="007E5B11" w:rsidP="007E5B11">
            <w:pPr>
              <w:pStyle w:val="TAL"/>
              <w:keepNext w:val="0"/>
              <w:keepLines w:val="0"/>
              <w:widowControl w:val="0"/>
            </w:pPr>
            <w:r w:rsidRPr="00CE45AC">
              <w:t>Functionality of a mobile device for displaying notifications related to fitness activities</w:t>
            </w:r>
          </w:p>
        </w:tc>
        <w:tc>
          <w:tcPr>
            <w:tcW w:w="1901" w:type="dxa"/>
          </w:tcPr>
          <w:p w14:paraId="5D037D49" w14:textId="0D156C91" w:rsidR="007E5B11" w:rsidRPr="00CE45AC" w:rsidRDefault="007E5B11" w:rsidP="007E5B11">
            <w:pPr>
              <w:pStyle w:val="TAL"/>
              <w:keepNext w:val="0"/>
              <w:keepLines w:val="0"/>
              <w:widowControl w:val="0"/>
            </w:pPr>
            <w:r w:rsidRPr="00CE45AC">
              <w:t>Benachrichtigungen</w:t>
            </w:r>
          </w:p>
        </w:tc>
        <w:tc>
          <w:tcPr>
            <w:tcW w:w="1901" w:type="dxa"/>
          </w:tcPr>
          <w:p w14:paraId="69EA43FE" w14:textId="77777777" w:rsidR="007E5B11" w:rsidRPr="00011400" w:rsidRDefault="007E5B11" w:rsidP="007E5B11">
            <w:pPr>
              <w:pStyle w:val="TAL"/>
              <w:keepNext w:val="0"/>
              <w:keepLines w:val="0"/>
              <w:widowControl w:val="0"/>
              <w:rPr>
                <w:lang w:val="de-DE"/>
              </w:rPr>
            </w:pPr>
          </w:p>
        </w:tc>
        <w:tc>
          <w:tcPr>
            <w:tcW w:w="1901" w:type="dxa"/>
          </w:tcPr>
          <w:p w14:paraId="5B3F4562"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25559FD6" w14:textId="4DB0F5B4" w:rsidR="007E5B11" w:rsidRPr="00CE45AC" w:rsidRDefault="007E5B11" w:rsidP="007E5B11">
            <w:pPr>
              <w:pStyle w:val="TAL"/>
              <w:keepNext w:val="0"/>
              <w:keepLines w:val="0"/>
              <w:widowControl w:val="0"/>
            </w:pPr>
            <w:r w:rsidRPr="00CE45AC">
              <w:t>notifiche</w:t>
            </w:r>
          </w:p>
        </w:tc>
        <w:tc>
          <w:tcPr>
            <w:tcW w:w="1513" w:type="dxa"/>
          </w:tcPr>
          <w:p w14:paraId="60E1A969" w14:textId="77777777" w:rsidR="007E5B11" w:rsidRPr="00565DA7" w:rsidRDefault="007E5B11" w:rsidP="007E5B11">
            <w:pPr>
              <w:pStyle w:val="TAL"/>
              <w:keepNext w:val="0"/>
              <w:keepLines w:val="0"/>
              <w:widowControl w:val="0"/>
              <w:rPr>
                <w:rFonts w:cs="Arial"/>
                <w:szCs w:val="18"/>
                <w:lang w:val="en-US"/>
              </w:rPr>
            </w:pPr>
          </w:p>
        </w:tc>
      </w:tr>
      <w:tr w:rsidR="007E5B11" w:rsidRPr="00565DA7" w14:paraId="3E1B30A1" w14:textId="77777777" w:rsidTr="00DD2FD9">
        <w:trPr>
          <w:jc w:val="center"/>
        </w:trPr>
        <w:tc>
          <w:tcPr>
            <w:tcW w:w="731" w:type="dxa"/>
          </w:tcPr>
          <w:p w14:paraId="18B1C702" w14:textId="3425738B" w:rsidR="007E5B11" w:rsidRPr="00CE45AC" w:rsidRDefault="007E5B11" w:rsidP="007E5B11">
            <w:pPr>
              <w:pStyle w:val="TAC"/>
              <w:keepNext w:val="0"/>
              <w:keepLines w:val="0"/>
              <w:widowControl w:val="0"/>
            </w:pPr>
            <w:r w:rsidRPr="00CE45AC">
              <w:t>SA.</w:t>
            </w:r>
            <w:r>
              <w:t>358</w:t>
            </w:r>
            <w:r w:rsidRPr="00CE45AC">
              <w:rPr>
                <w:rFonts w:cs="Arial"/>
                <w:szCs w:val="18"/>
              </w:rPr>
              <w:t xml:space="preserve"> </w:t>
            </w:r>
          </w:p>
        </w:tc>
        <w:tc>
          <w:tcPr>
            <w:tcW w:w="1232" w:type="dxa"/>
          </w:tcPr>
          <w:p w14:paraId="772C5FE1" w14:textId="1BCE7A48" w:rsidR="007E5B11" w:rsidRPr="00CE45AC" w:rsidRDefault="007E5B11" w:rsidP="007E5B11">
            <w:pPr>
              <w:pStyle w:val="TAL"/>
              <w:keepNext w:val="0"/>
              <w:keepLines w:val="0"/>
              <w:widowControl w:val="0"/>
            </w:pPr>
            <w:r w:rsidRPr="00CE45AC">
              <w:t>race</w:t>
            </w:r>
          </w:p>
        </w:tc>
        <w:tc>
          <w:tcPr>
            <w:tcW w:w="3137" w:type="dxa"/>
          </w:tcPr>
          <w:p w14:paraId="7C6737DD" w14:textId="5B35ED61" w:rsidR="007E5B11" w:rsidRPr="00CE45AC" w:rsidRDefault="007E5B11" w:rsidP="007E5B11">
            <w:pPr>
              <w:pStyle w:val="TAL"/>
              <w:keepNext w:val="0"/>
              <w:keepLines w:val="0"/>
              <w:widowControl w:val="0"/>
            </w:pPr>
            <w:r w:rsidRPr="00CE45AC">
              <w:t>Competitive running activity registered or displayed on a mobile device</w:t>
            </w:r>
          </w:p>
        </w:tc>
        <w:tc>
          <w:tcPr>
            <w:tcW w:w="1901" w:type="dxa"/>
          </w:tcPr>
          <w:p w14:paraId="1ED726AD" w14:textId="09F2A9B5" w:rsidR="007E5B11" w:rsidRPr="00CE45AC" w:rsidRDefault="007E5B11" w:rsidP="007E5B11">
            <w:pPr>
              <w:pStyle w:val="TAL"/>
              <w:keepNext w:val="0"/>
              <w:keepLines w:val="0"/>
              <w:widowControl w:val="0"/>
            </w:pPr>
            <w:r w:rsidRPr="00CE45AC">
              <w:t>Lauf; Wettkampf</w:t>
            </w:r>
          </w:p>
        </w:tc>
        <w:tc>
          <w:tcPr>
            <w:tcW w:w="1901" w:type="dxa"/>
          </w:tcPr>
          <w:p w14:paraId="3EF38B65" w14:textId="77777777" w:rsidR="007E5B11" w:rsidRPr="00011400" w:rsidRDefault="007E5B11" w:rsidP="007E5B11">
            <w:pPr>
              <w:pStyle w:val="TAL"/>
              <w:keepNext w:val="0"/>
              <w:keepLines w:val="0"/>
              <w:widowControl w:val="0"/>
              <w:rPr>
                <w:lang w:val="de-DE"/>
              </w:rPr>
            </w:pPr>
          </w:p>
        </w:tc>
        <w:tc>
          <w:tcPr>
            <w:tcW w:w="1901" w:type="dxa"/>
          </w:tcPr>
          <w:p w14:paraId="203785A6"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0D0EF09F" w14:textId="18CED6C5" w:rsidR="007E5B11" w:rsidRPr="00CE45AC" w:rsidRDefault="007E5B11" w:rsidP="007E5B11">
            <w:pPr>
              <w:pStyle w:val="TAL"/>
              <w:keepNext w:val="0"/>
              <w:keepLines w:val="0"/>
              <w:widowControl w:val="0"/>
            </w:pPr>
            <w:r w:rsidRPr="00CE45AC">
              <w:t>competizione</w:t>
            </w:r>
          </w:p>
        </w:tc>
        <w:tc>
          <w:tcPr>
            <w:tcW w:w="1513" w:type="dxa"/>
          </w:tcPr>
          <w:p w14:paraId="1131C9E6" w14:textId="77777777" w:rsidR="007E5B11" w:rsidRPr="00565DA7" w:rsidRDefault="007E5B11" w:rsidP="007E5B11">
            <w:pPr>
              <w:pStyle w:val="TAL"/>
              <w:keepNext w:val="0"/>
              <w:keepLines w:val="0"/>
              <w:widowControl w:val="0"/>
              <w:rPr>
                <w:rFonts w:cs="Arial"/>
                <w:szCs w:val="18"/>
                <w:lang w:val="en-US"/>
              </w:rPr>
            </w:pPr>
          </w:p>
        </w:tc>
      </w:tr>
      <w:tr w:rsidR="007E5B11" w:rsidRPr="00565DA7" w14:paraId="122E139A" w14:textId="77777777" w:rsidTr="00DD2FD9">
        <w:trPr>
          <w:jc w:val="center"/>
        </w:trPr>
        <w:tc>
          <w:tcPr>
            <w:tcW w:w="731" w:type="dxa"/>
          </w:tcPr>
          <w:p w14:paraId="7A8776A5" w14:textId="0CB2B398" w:rsidR="007E5B11" w:rsidRPr="00CE45AC" w:rsidRDefault="007E5B11" w:rsidP="007E5B11">
            <w:pPr>
              <w:pStyle w:val="TAC"/>
              <w:keepNext w:val="0"/>
              <w:keepLines w:val="0"/>
              <w:widowControl w:val="0"/>
            </w:pPr>
            <w:r w:rsidRPr="00CE45AC">
              <w:t>SA.</w:t>
            </w:r>
            <w:r>
              <w:t>359</w:t>
            </w:r>
            <w:r w:rsidRPr="00CE45AC">
              <w:rPr>
                <w:rFonts w:cs="Arial"/>
                <w:szCs w:val="18"/>
              </w:rPr>
              <w:t xml:space="preserve"> </w:t>
            </w:r>
          </w:p>
        </w:tc>
        <w:tc>
          <w:tcPr>
            <w:tcW w:w="1232" w:type="dxa"/>
          </w:tcPr>
          <w:p w14:paraId="39DF9FF0" w14:textId="3EA08DFC" w:rsidR="007E5B11" w:rsidRPr="00CE45AC" w:rsidRDefault="007E5B11" w:rsidP="007E5B11">
            <w:pPr>
              <w:pStyle w:val="TAL"/>
              <w:keepNext w:val="0"/>
              <w:keepLines w:val="0"/>
              <w:widowControl w:val="0"/>
            </w:pPr>
            <w:r w:rsidRPr="00CE45AC">
              <w:t>reminders</w:t>
            </w:r>
          </w:p>
        </w:tc>
        <w:tc>
          <w:tcPr>
            <w:tcW w:w="3137" w:type="dxa"/>
          </w:tcPr>
          <w:p w14:paraId="530787BD" w14:textId="3073C621" w:rsidR="007E5B11" w:rsidRPr="00CE45AC" w:rsidRDefault="007E5B11" w:rsidP="007E5B11">
            <w:pPr>
              <w:pStyle w:val="TAL"/>
              <w:keepNext w:val="0"/>
              <w:keepLines w:val="0"/>
              <w:widowControl w:val="0"/>
            </w:pPr>
            <w:r w:rsidRPr="00CE45AC">
              <w:t>Functionality of a mobile device for displaying reminders for fitness activities</w:t>
            </w:r>
          </w:p>
        </w:tc>
        <w:tc>
          <w:tcPr>
            <w:tcW w:w="1901" w:type="dxa"/>
          </w:tcPr>
          <w:p w14:paraId="62EF376C" w14:textId="3D652C9E" w:rsidR="007E5B11" w:rsidRPr="00CE45AC" w:rsidRDefault="007E5B11" w:rsidP="007E5B11">
            <w:pPr>
              <w:pStyle w:val="TAL"/>
              <w:keepNext w:val="0"/>
              <w:keepLines w:val="0"/>
              <w:widowControl w:val="0"/>
            </w:pPr>
            <w:r w:rsidRPr="00CE45AC">
              <w:t>Erinnerungen</w:t>
            </w:r>
          </w:p>
        </w:tc>
        <w:tc>
          <w:tcPr>
            <w:tcW w:w="1901" w:type="dxa"/>
          </w:tcPr>
          <w:p w14:paraId="0E2E1B4E" w14:textId="77777777" w:rsidR="007E5B11" w:rsidRPr="00011400" w:rsidRDefault="007E5B11" w:rsidP="007E5B11">
            <w:pPr>
              <w:pStyle w:val="TAL"/>
              <w:keepNext w:val="0"/>
              <w:keepLines w:val="0"/>
              <w:widowControl w:val="0"/>
              <w:rPr>
                <w:lang w:val="de-DE"/>
              </w:rPr>
            </w:pPr>
          </w:p>
        </w:tc>
        <w:tc>
          <w:tcPr>
            <w:tcW w:w="1901" w:type="dxa"/>
          </w:tcPr>
          <w:p w14:paraId="19DA367C"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636900E5" w14:textId="52120CB2" w:rsidR="007E5B11" w:rsidRPr="00CE45AC" w:rsidRDefault="007E5B11" w:rsidP="007E5B11">
            <w:pPr>
              <w:pStyle w:val="TAL"/>
              <w:keepNext w:val="0"/>
              <w:keepLines w:val="0"/>
              <w:widowControl w:val="0"/>
            </w:pPr>
            <w:r w:rsidRPr="00CE45AC">
              <w:t>promemoria</w:t>
            </w:r>
          </w:p>
        </w:tc>
        <w:tc>
          <w:tcPr>
            <w:tcW w:w="1513" w:type="dxa"/>
          </w:tcPr>
          <w:p w14:paraId="4E5446D4" w14:textId="77777777" w:rsidR="007E5B11" w:rsidRPr="00565DA7" w:rsidRDefault="007E5B11" w:rsidP="007E5B11">
            <w:pPr>
              <w:pStyle w:val="TAL"/>
              <w:keepNext w:val="0"/>
              <w:keepLines w:val="0"/>
              <w:widowControl w:val="0"/>
              <w:rPr>
                <w:rFonts w:cs="Arial"/>
                <w:szCs w:val="18"/>
                <w:lang w:val="en-US"/>
              </w:rPr>
            </w:pPr>
          </w:p>
        </w:tc>
      </w:tr>
      <w:tr w:rsidR="007E5B11" w:rsidRPr="00565DA7" w14:paraId="5B1545D8" w14:textId="77777777" w:rsidTr="00DD2FD9">
        <w:trPr>
          <w:jc w:val="center"/>
        </w:trPr>
        <w:tc>
          <w:tcPr>
            <w:tcW w:w="731" w:type="dxa"/>
          </w:tcPr>
          <w:p w14:paraId="4775C821" w14:textId="5A2566D4" w:rsidR="007E5B11" w:rsidRPr="00CE45AC" w:rsidRDefault="007E5B11" w:rsidP="007E5B11">
            <w:pPr>
              <w:pStyle w:val="TAC"/>
              <w:keepNext w:val="0"/>
              <w:keepLines w:val="0"/>
              <w:widowControl w:val="0"/>
            </w:pPr>
            <w:r w:rsidRPr="00CE45AC">
              <w:t>SA.</w:t>
            </w:r>
            <w:r>
              <w:t>360</w:t>
            </w:r>
            <w:r w:rsidRPr="00CE45AC">
              <w:rPr>
                <w:rFonts w:cs="Arial"/>
                <w:szCs w:val="18"/>
              </w:rPr>
              <w:t xml:space="preserve"> </w:t>
            </w:r>
          </w:p>
        </w:tc>
        <w:tc>
          <w:tcPr>
            <w:tcW w:w="1232" w:type="dxa"/>
          </w:tcPr>
          <w:p w14:paraId="0C8B776D" w14:textId="67E6BA6A" w:rsidR="007E5B11" w:rsidRPr="00CE45AC" w:rsidRDefault="007E5B11" w:rsidP="007E5B11">
            <w:pPr>
              <w:pStyle w:val="TAL"/>
              <w:keepNext w:val="0"/>
              <w:keepLines w:val="0"/>
              <w:widowControl w:val="0"/>
            </w:pPr>
            <w:r w:rsidRPr="00CE45AC">
              <w:t>running group</w:t>
            </w:r>
          </w:p>
        </w:tc>
        <w:tc>
          <w:tcPr>
            <w:tcW w:w="3137" w:type="dxa"/>
          </w:tcPr>
          <w:p w14:paraId="5D71577A" w14:textId="198A67D3" w:rsidR="007E5B11" w:rsidRPr="00CE45AC" w:rsidRDefault="007E5B11" w:rsidP="007E5B11">
            <w:pPr>
              <w:pStyle w:val="TAL"/>
              <w:keepNext w:val="0"/>
              <w:keepLines w:val="0"/>
              <w:widowControl w:val="0"/>
            </w:pPr>
            <w:r w:rsidRPr="00CE45AC">
              <w:t>Group of individuals running together on a regular basis, the activities of which are registered or displayed on a mobile device</w:t>
            </w:r>
          </w:p>
        </w:tc>
        <w:tc>
          <w:tcPr>
            <w:tcW w:w="1901" w:type="dxa"/>
          </w:tcPr>
          <w:p w14:paraId="6035DD14" w14:textId="6D6D7526" w:rsidR="007E5B11" w:rsidRPr="00CE45AC" w:rsidRDefault="007E5B11" w:rsidP="007E5B11">
            <w:pPr>
              <w:pStyle w:val="TAL"/>
              <w:keepNext w:val="0"/>
              <w:keepLines w:val="0"/>
              <w:widowControl w:val="0"/>
            </w:pPr>
            <w:r w:rsidRPr="00CE45AC">
              <w:t>Laufgruppe</w:t>
            </w:r>
          </w:p>
        </w:tc>
        <w:tc>
          <w:tcPr>
            <w:tcW w:w="1901" w:type="dxa"/>
          </w:tcPr>
          <w:p w14:paraId="0D6F287A" w14:textId="77777777" w:rsidR="007E5B11" w:rsidRPr="00011400" w:rsidRDefault="007E5B11" w:rsidP="007E5B11">
            <w:pPr>
              <w:pStyle w:val="TAL"/>
              <w:keepNext w:val="0"/>
              <w:keepLines w:val="0"/>
              <w:widowControl w:val="0"/>
              <w:rPr>
                <w:lang w:val="de-DE"/>
              </w:rPr>
            </w:pPr>
          </w:p>
        </w:tc>
        <w:tc>
          <w:tcPr>
            <w:tcW w:w="1901" w:type="dxa"/>
          </w:tcPr>
          <w:p w14:paraId="7C708C7C"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04CA6BC9" w14:textId="197DED4C" w:rsidR="007E5B11" w:rsidRPr="00CE45AC" w:rsidRDefault="007E5B11" w:rsidP="007E5B11">
            <w:pPr>
              <w:pStyle w:val="TAL"/>
              <w:keepNext w:val="0"/>
              <w:keepLines w:val="0"/>
              <w:widowControl w:val="0"/>
            </w:pPr>
            <w:r w:rsidRPr="00CE45AC">
              <w:t>gruppo di corsa</w:t>
            </w:r>
          </w:p>
        </w:tc>
        <w:tc>
          <w:tcPr>
            <w:tcW w:w="1513" w:type="dxa"/>
          </w:tcPr>
          <w:p w14:paraId="64959F83" w14:textId="77777777" w:rsidR="007E5B11" w:rsidRPr="00565DA7" w:rsidRDefault="007E5B11" w:rsidP="007E5B11">
            <w:pPr>
              <w:pStyle w:val="TAL"/>
              <w:keepNext w:val="0"/>
              <w:keepLines w:val="0"/>
              <w:widowControl w:val="0"/>
              <w:rPr>
                <w:rFonts w:cs="Arial"/>
                <w:szCs w:val="18"/>
                <w:lang w:val="en-US"/>
              </w:rPr>
            </w:pPr>
          </w:p>
        </w:tc>
      </w:tr>
      <w:tr w:rsidR="007E5B11" w:rsidRPr="00565DA7" w14:paraId="4912C930" w14:textId="77777777" w:rsidTr="00DD2FD9">
        <w:trPr>
          <w:jc w:val="center"/>
        </w:trPr>
        <w:tc>
          <w:tcPr>
            <w:tcW w:w="731" w:type="dxa"/>
          </w:tcPr>
          <w:p w14:paraId="51BEBFED" w14:textId="70BD01AA" w:rsidR="007E5B11" w:rsidRPr="00CE45AC" w:rsidRDefault="007E5B11" w:rsidP="007E5B11">
            <w:pPr>
              <w:pStyle w:val="TAC"/>
              <w:keepNext w:val="0"/>
              <w:keepLines w:val="0"/>
              <w:widowControl w:val="0"/>
            </w:pPr>
            <w:r w:rsidRPr="00CE45AC">
              <w:lastRenderedPageBreak/>
              <w:t>SA.</w:t>
            </w:r>
            <w:r>
              <w:t>361</w:t>
            </w:r>
            <w:r w:rsidRPr="00CE45AC">
              <w:rPr>
                <w:rFonts w:cs="Arial"/>
                <w:szCs w:val="18"/>
              </w:rPr>
              <w:t xml:space="preserve"> </w:t>
            </w:r>
          </w:p>
        </w:tc>
        <w:tc>
          <w:tcPr>
            <w:tcW w:w="1232" w:type="dxa"/>
          </w:tcPr>
          <w:p w14:paraId="1DD5CB5B" w14:textId="1DF5BEB0" w:rsidR="007E5B11" w:rsidRPr="00CE45AC" w:rsidRDefault="007E5B11" w:rsidP="007E5B11">
            <w:pPr>
              <w:pStyle w:val="TAL"/>
              <w:keepNext w:val="0"/>
              <w:keepLines w:val="0"/>
              <w:widowControl w:val="0"/>
            </w:pPr>
            <w:r w:rsidRPr="00CE45AC">
              <w:t>running plan</w:t>
            </w:r>
          </w:p>
        </w:tc>
        <w:tc>
          <w:tcPr>
            <w:tcW w:w="3137" w:type="dxa"/>
          </w:tcPr>
          <w:p w14:paraId="2DE716E2" w14:textId="77A11703" w:rsidR="007E5B11" w:rsidRPr="00CE45AC" w:rsidRDefault="007E5B11" w:rsidP="007E5B11">
            <w:pPr>
              <w:pStyle w:val="TAL"/>
              <w:keepNext w:val="0"/>
              <w:keepLines w:val="0"/>
              <w:widowControl w:val="0"/>
            </w:pPr>
            <w:r w:rsidRPr="00CE45AC">
              <w:t>Running plan of the user of a mobile device</w:t>
            </w:r>
          </w:p>
        </w:tc>
        <w:tc>
          <w:tcPr>
            <w:tcW w:w="1901" w:type="dxa"/>
          </w:tcPr>
          <w:p w14:paraId="1565B81E" w14:textId="1B342526" w:rsidR="007E5B11" w:rsidRPr="00CE45AC" w:rsidRDefault="007E5B11" w:rsidP="007E5B11">
            <w:pPr>
              <w:pStyle w:val="TAL"/>
              <w:keepNext w:val="0"/>
              <w:keepLines w:val="0"/>
              <w:widowControl w:val="0"/>
            </w:pPr>
            <w:r w:rsidRPr="00CE45AC">
              <w:t>Laufplan</w:t>
            </w:r>
          </w:p>
        </w:tc>
        <w:tc>
          <w:tcPr>
            <w:tcW w:w="1901" w:type="dxa"/>
          </w:tcPr>
          <w:p w14:paraId="7A550C78" w14:textId="77777777" w:rsidR="007E5B11" w:rsidRPr="00011400" w:rsidRDefault="007E5B11" w:rsidP="007E5B11">
            <w:pPr>
              <w:pStyle w:val="TAL"/>
              <w:keepNext w:val="0"/>
              <w:keepLines w:val="0"/>
              <w:widowControl w:val="0"/>
              <w:rPr>
                <w:lang w:val="de-DE"/>
              </w:rPr>
            </w:pPr>
          </w:p>
        </w:tc>
        <w:tc>
          <w:tcPr>
            <w:tcW w:w="1901" w:type="dxa"/>
          </w:tcPr>
          <w:p w14:paraId="2BCC52ED"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58962756" w14:textId="0F052DEA" w:rsidR="007E5B11" w:rsidRPr="00CE45AC" w:rsidRDefault="007E5B11" w:rsidP="007E5B11">
            <w:pPr>
              <w:pStyle w:val="TAL"/>
              <w:keepNext w:val="0"/>
              <w:keepLines w:val="0"/>
              <w:widowControl w:val="0"/>
            </w:pPr>
            <w:r w:rsidRPr="00CE45AC">
              <w:t>piano di corsa</w:t>
            </w:r>
          </w:p>
        </w:tc>
        <w:tc>
          <w:tcPr>
            <w:tcW w:w="1513" w:type="dxa"/>
          </w:tcPr>
          <w:p w14:paraId="136FF4E6" w14:textId="77777777" w:rsidR="007E5B11" w:rsidRPr="00565DA7" w:rsidRDefault="007E5B11" w:rsidP="007E5B11">
            <w:pPr>
              <w:pStyle w:val="TAL"/>
              <w:keepNext w:val="0"/>
              <w:keepLines w:val="0"/>
              <w:widowControl w:val="0"/>
              <w:rPr>
                <w:rFonts w:cs="Arial"/>
                <w:szCs w:val="18"/>
                <w:lang w:val="en-US"/>
              </w:rPr>
            </w:pPr>
          </w:p>
        </w:tc>
      </w:tr>
      <w:tr w:rsidR="007E5B11" w:rsidRPr="00565DA7" w14:paraId="6CA246E2" w14:textId="77777777" w:rsidTr="00DD2FD9">
        <w:trPr>
          <w:jc w:val="center"/>
        </w:trPr>
        <w:tc>
          <w:tcPr>
            <w:tcW w:w="731" w:type="dxa"/>
          </w:tcPr>
          <w:p w14:paraId="64A61B88" w14:textId="28864497" w:rsidR="007E5B11" w:rsidRPr="00CE45AC" w:rsidRDefault="007E5B11" w:rsidP="007E5B11">
            <w:pPr>
              <w:pStyle w:val="TAC"/>
              <w:keepNext w:val="0"/>
              <w:keepLines w:val="0"/>
              <w:widowControl w:val="0"/>
            </w:pPr>
            <w:r w:rsidRPr="00CE45AC">
              <w:t>SA.</w:t>
            </w:r>
            <w:r>
              <w:t>362</w:t>
            </w:r>
            <w:r w:rsidRPr="00CE45AC">
              <w:rPr>
                <w:rFonts w:cs="Arial"/>
                <w:szCs w:val="18"/>
              </w:rPr>
              <w:t xml:space="preserve"> </w:t>
            </w:r>
          </w:p>
        </w:tc>
        <w:tc>
          <w:tcPr>
            <w:tcW w:w="1232" w:type="dxa"/>
          </w:tcPr>
          <w:p w14:paraId="537B1C87" w14:textId="42020B54" w:rsidR="007E5B11" w:rsidRPr="00CE45AC" w:rsidRDefault="007E5B11" w:rsidP="007E5B11">
            <w:pPr>
              <w:pStyle w:val="TAL"/>
              <w:keepNext w:val="0"/>
              <w:keepLines w:val="0"/>
              <w:widowControl w:val="0"/>
            </w:pPr>
            <w:r w:rsidRPr="00CE45AC">
              <w:t>statistic</w:t>
            </w:r>
          </w:p>
        </w:tc>
        <w:tc>
          <w:tcPr>
            <w:tcW w:w="3137" w:type="dxa"/>
          </w:tcPr>
          <w:p w14:paraId="35024501" w14:textId="63797160" w:rsidR="007E5B11" w:rsidRPr="00CE45AC" w:rsidRDefault="007E5B11" w:rsidP="007E5B11">
            <w:pPr>
              <w:pStyle w:val="TAL"/>
              <w:keepNext w:val="0"/>
              <w:keepLines w:val="0"/>
              <w:widowControl w:val="0"/>
            </w:pPr>
            <w:r w:rsidRPr="00CE45AC">
              <w:t>Display of training statistics of the user of a mobile device</w:t>
            </w:r>
          </w:p>
        </w:tc>
        <w:tc>
          <w:tcPr>
            <w:tcW w:w="1901" w:type="dxa"/>
          </w:tcPr>
          <w:p w14:paraId="331E08A9" w14:textId="3A81DD79" w:rsidR="007E5B11" w:rsidRPr="00CE45AC" w:rsidRDefault="007E5B11" w:rsidP="007E5B11">
            <w:pPr>
              <w:pStyle w:val="TAL"/>
              <w:keepNext w:val="0"/>
              <w:keepLines w:val="0"/>
              <w:widowControl w:val="0"/>
            </w:pPr>
            <w:r w:rsidRPr="00CE45AC">
              <w:t>Statistiken; Trainingsstatistiken</w:t>
            </w:r>
          </w:p>
        </w:tc>
        <w:tc>
          <w:tcPr>
            <w:tcW w:w="1901" w:type="dxa"/>
          </w:tcPr>
          <w:p w14:paraId="223F184F" w14:textId="77777777" w:rsidR="007E5B11" w:rsidRPr="00011400" w:rsidRDefault="007E5B11" w:rsidP="007E5B11">
            <w:pPr>
              <w:pStyle w:val="TAL"/>
              <w:keepNext w:val="0"/>
              <w:keepLines w:val="0"/>
              <w:widowControl w:val="0"/>
              <w:rPr>
                <w:lang w:val="de-DE"/>
              </w:rPr>
            </w:pPr>
          </w:p>
        </w:tc>
        <w:tc>
          <w:tcPr>
            <w:tcW w:w="1901" w:type="dxa"/>
          </w:tcPr>
          <w:p w14:paraId="69944B2A"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79147A7F" w14:textId="54BF316A" w:rsidR="007E5B11" w:rsidRPr="00CE45AC" w:rsidRDefault="007E5B11" w:rsidP="007E5B11">
            <w:pPr>
              <w:pStyle w:val="TAL"/>
              <w:keepNext w:val="0"/>
              <w:keepLines w:val="0"/>
              <w:widowControl w:val="0"/>
            </w:pPr>
            <w:r w:rsidRPr="00CE45AC">
              <w:t>statistiche; statistiche di allenamento</w:t>
            </w:r>
          </w:p>
        </w:tc>
        <w:tc>
          <w:tcPr>
            <w:tcW w:w="1513" w:type="dxa"/>
          </w:tcPr>
          <w:p w14:paraId="21AC5E16" w14:textId="77777777" w:rsidR="007E5B11" w:rsidRPr="00565DA7" w:rsidRDefault="007E5B11" w:rsidP="007E5B11">
            <w:pPr>
              <w:pStyle w:val="TAL"/>
              <w:keepNext w:val="0"/>
              <w:keepLines w:val="0"/>
              <w:widowControl w:val="0"/>
              <w:rPr>
                <w:rFonts w:cs="Arial"/>
                <w:szCs w:val="18"/>
                <w:lang w:val="en-US"/>
              </w:rPr>
            </w:pPr>
          </w:p>
        </w:tc>
      </w:tr>
      <w:tr w:rsidR="007E5B11" w:rsidRPr="00565DA7" w14:paraId="017E28A1" w14:textId="77777777" w:rsidTr="00DD2FD9">
        <w:trPr>
          <w:jc w:val="center"/>
        </w:trPr>
        <w:tc>
          <w:tcPr>
            <w:tcW w:w="731" w:type="dxa"/>
          </w:tcPr>
          <w:p w14:paraId="32DF4CF2" w14:textId="5FE9488E" w:rsidR="007E5B11" w:rsidRPr="00CE45AC" w:rsidRDefault="007E5B11" w:rsidP="007E5B11">
            <w:pPr>
              <w:pStyle w:val="TAC"/>
              <w:keepNext w:val="0"/>
              <w:keepLines w:val="0"/>
              <w:widowControl w:val="0"/>
            </w:pPr>
            <w:r w:rsidRPr="00CE45AC">
              <w:t>SA.</w:t>
            </w:r>
            <w:r>
              <w:t>363</w:t>
            </w:r>
            <w:r w:rsidRPr="00CE45AC">
              <w:rPr>
                <w:rFonts w:cs="Arial"/>
                <w:szCs w:val="18"/>
              </w:rPr>
              <w:t xml:space="preserve"> </w:t>
            </w:r>
          </w:p>
        </w:tc>
        <w:tc>
          <w:tcPr>
            <w:tcW w:w="1232" w:type="dxa"/>
          </w:tcPr>
          <w:p w14:paraId="3B97BB54" w14:textId="139165E7" w:rsidR="007E5B11" w:rsidRPr="00CE45AC" w:rsidRDefault="007E5B11" w:rsidP="007E5B11">
            <w:pPr>
              <w:pStyle w:val="TAL"/>
              <w:keepNext w:val="0"/>
              <w:keepLines w:val="0"/>
              <w:widowControl w:val="0"/>
            </w:pPr>
            <w:r w:rsidRPr="00CE45AC">
              <w:t>tracking</w:t>
            </w:r>
          </w:p>
        </w:tc>
        <w:tc>
          <w:tcPr>
            <w:tcW w:w="3137" w:type="dxa"/>
          </w:tcPr>
          <w:p w14:paraId="46FA5012" w14:textId="4BFF0697" w:rsidR="007E5B11" w:rsidRPr="00CE45AC" w:rsidRDefault="007E5B11" w:rsidP="007E5B11">
            <w:pPr>
              <w:pStyle w:val="TAL"/>
              <w:keepNext w:val="0"/>
              <w:keepLines w:val="0"/>
              <w:widowControl w:val="0"/>
            </w:pPr>
            <w:r w:rsidRPr="00CE45AC">
              <w:t>Tracking of fitness activities on a mobile device</w:t>
            </w:r>
          </w:p>
        </w:tc>
        <w:tc>
          <w:tcPr>
            <w:tcW w:w="1901" w:type="dxa"/>
          </w:tcPr>
          <w:p w14:paraId="0BDE921E" w14:textId="231A4D6A" w:rsidR="007E5B11" w:rsidRPr="00CE45AC" w:rsidRDefault="007E5B11" w:rsidP="007E5B11">
            <w:pPr>
              <w:pStyle w:val="TAL"/>
              <w:keepNext w:val="0"/>
              <w:keepLines w:val="0"/>
              <w:widowControl w:val="0"/>
            </w:pPr>
            <w:r w:rsidRPr="00CE45AC">
              <w:t>tracken; Tracking</w:t>
            </w:r>
          </w:p>
        </w:tc>
        <w:tc>
          <w:tcPr>
            <w:tcW w:w="1901" w:type="dxa"/>
          </w:tcPr>
          <w:p w14:paraId="749838A0" w14:textId="77777777" w:rsidR="007E5B11" w:rsidRPr="00011400" w:rsidRDefault="007E5B11" w:rsidP="007E5B11">
            <w:pPr>
              <w:pStyle w:val="TAL"/>
              <w:keepNext w:val="0"/>
              <w:keepLines w:val="0"/>
              <w:widowControl w:val="0"/>
              <w:rPr>
                <w:lang w:val="de-DE"/>
              </w:rPr>
            </w:pPr>
          </w:p>
        </w:tc>
        <w:tc>
          <w:tcPr>
            <w:tcW w:w="1901" w:type="dxa"/>
          </w:tcPr>
          <w:p w14:paraId="0EC14704"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27CE25B8" w14:textId="45D78D51" w:rsidR="007E5B11" w:rsidRPr="00CE45AC" w:rsidRDefault="007E5B11" w:rsidP="007E5B11">
            <w:pPr>
              <w:pStyle w:val="TAL"/>
              <w:keepNext w:val="0"/>
              <w:keepLines w:val="0"/>
              <w:widowControl w:val="0"/>
            </w:pPr>
            <w:r w:rsidRPr="00CE45AC">
              <w:t>tracciare</w:t>
            </w:r>
          </w:p>
        </w:tc>
        <w:tc>
          <w:tcPr>
            <w:tcW w:w="1513" w:type="dxa"/>
          </w:tcPr>
          <w:p w14:paraId="2A89BF57" w14:textId="77777777" w:rsidR="007E5B11" w:rsidRPr="00565DA7" w:rsidRDefault="007E5B11" w:rsidP="007E5B11">
            <w:pPr>
              <w:pStyle w:val="TAL"/>
              <w:keepNext w:val="0"/>
              <w:keepLines w:val="0"/>
              <w:widowControl w:val="0"/>
              <w:rPr>
                <w:rFonts w:cs="Arial"/>
                <w:szCs w:val="18"/>
                <w:lang w:val="en-US"/>
              </w:rPr>
            </w:pPr>
          </w:p>
        </w:tc>
      </w:tr>
      <w:tr w:rsidR="007E5B11" w:rsidRPr="00565DA7" w14:paraId="52D51602" w14:textId="77777777" w:rsidTr="00DD2FD9">
        <w:trPr>
          <w:jc w:val="center"/>
        </w:trPr>
        <w:tc>
          <w:tcPr>
            <w:tcW w:w="731" w:type="dxa"/>
          </w:tcPr>
          <w:p w14:paraId="74DDE9DA" w14:textId="53BA19DA" w:rsidR="007E5B11" w:rsidRPr="00CE45AC" w:rsidRDefault="007E5B11" w:rsidP="007E5B11">
            <w:pPr>
              <w:pStyle w:val="TAC"/>
              <w:keepNext w:val="0"/>
              <w:keepLines w:val="0"/>
              <w:widowControl w:val="0"/>
            </w:pPr>
            <w:r w:rsidRPr="00CE45AC">
              <w:t>SA.</w:t>
            </w:r>
            <w:r>
              <w:t>364</w:t>
            </w:r>
            <w:r w:rsidRPr="00CE45AC">
              <w:rPr>
                <w:rFonts w:cs="Arial"/>
                <w:szCs w:val="18"/>
              </w:rPr>
              <w:t xml:space="preserve"> </w:t>
            </w:r>
          </w:p>
        </w:tc>
        <w:tc>
          <w:tcPr>
            <w:tcW w:w="1232" w:type="dxa"/>
          </w:tcPr>
          <w:p w14:paraId="006155DF" w14:textId="257E92D8" w:rsidR="007E5B11" w:rsidRPr="00CE45AC" w:rsidRDefault="007E5B11" w:rsidP="007E5B11">
            <w:pPr>
              <w:pStyle w:val="TAL"/>
              <w:keepNext w:val="0"/>
              <w:keepLines w:val="0"/>
              <w:widowControl w:val="0"/>
            </w:pPr>
            <w:r w:rsidRPr="00CE45AC">
              <w:t>tracking mode</w:t>
            </w:r>
          </w:p>
        </w:tc>
        <w:tc>
          <w:tcPr>
            <w:tcW w:w="3137" w:type="dxa"/>
          </w:tcPr>
          <w:p w14:paraId="31280149" w14:textId="03D4295C" w:rsidR="007E5B11" w:rsidRPr="00CE45AC" w:rsidRDefault="007E5B11" w:rsidP="007E5B11">
            <w:pPr>
              <w:pStyle w:val="TAL"/>
              <w:keepNext w:val="0"/>
              <w:keepLines w:val="0"/>
              <w:widowControl w:val="0"/>
            </w:pPr>
            <w:r w:rsidRPr="00CE45AC">
              <w:t>Mode of tracking of fitness activities on a mobile device</w:t>
            </w:r>
          </w:p>
        </w:tc>
        <w:tc>
          <w:tcPr>
            <w:tcW w:w="1901" w:type="dxa"/>
          </w:tcPr>
          <w:p w14:paraId="66C62CFA" w14:textId="4318A8E9" w:rsidR="007E5B11" w:rsidRPr="00CE45AC" w:rsidRDefault="007E5B11" w:rsidP="007E5B11">
            <w:pPr>
              <w:pStyle w:val="TAL"/>
              <w:keepNext w:val="0"/>
              <w:keepLines w:val="0"/>
              <w:widowControl w:val="0"/>
            </w:pPr>
            <w:r w:rsidRPr="00CE45AC">
              <w:t>Trackingmodus</w:t>
            </w:r>
          </w:p>
        </w:tc>
        <w:tc>
          <w:tcPr>
            <w:tcW w:w="1901" w:type="dxa"/>
          </w:tcPr>
          <w:p w14:paraId="5BB86AC7" w14:textId="77777777" w:rsidR="007E5B11" w:rsidRPr="00011400" w:rsidRDefault="007E5B11" w:rsidP="007E5B11">
            <w:pPr>
              <w:pStyle w:val="TAL"/>
              <w:keepNext w:val="0"/>
              <w:keepLines w:val="0"/>
              <w:widowControl w:val="0"/>
              <w:rPr>
                <w:lang w:val="de-DE"/>
              </w:rPr>
            </w:pPr>
          </w:p>
        </w:tc>
        <w:tc>
          <w:tcPr>
            <w:tcW w:w="1901" w:type="dxa"/>
          </w:tcPr>
          <w:p w14:paraId="4CE54D14"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13CACA9D" w14:textId="79554625" w:rsidR="007E5B11" w:rsidRPr="00CE45AC" w:rsidRDefault="007E5B11" w:rsidP="007E5B11">
            <w:pPr>
              <w:pStyle w:val="TAL"/>
              <w:keepNext w:val="0"/>
              <w:keepLines w:val="0"/>
              <w:widowControl w:val="0"/>
            </w:pPr>
            <w:r w:rsidRPr="00CE45AC">
              <w:t>modalità tracciamento</w:t>
            </w:r>
          </w:p>
        </w:tc>
        <w:tc>
          <w:tcPr>
            <w:tcW w:w="1513" w:type="dxa"/>
          </w:tcPr>
          <w:p w14:paraId="65CBB469" w14:textId="77777777" w:rsidR="007E5B11" w:rsidRPr="00565DA7" w:rsidRDefault="007E5B11" w:rsidP="007E5B11">
            <w:pPr>
              <w:pStyle w:val="TAL"/>
              <w:keepNext w:val="0"/>
              <w:keepLines w:val="0"/>
              <w:widowControl w:val="0"/>
              <w:rPr>
                <w:rFonts w:cs="Arial"/>
                <w:szCs w:val="18"/>
                <w:lang w:val="en-US"/>
              </w:rPr>
            </w:pPr>
          </w:p>
        </w:tc>
      </w:tr>
      <w:tr w:rsidR="007E5B11" w:rsidRPr="00565DA7" w14:paraId="78FE4EDF" w14:textId="77777777" w:rsidTr="00DD2FD9">
        <w:trPr>
          <w:jc w:val="center"/>
        </w:trPr>
        <w:tc>
          <w:tcPr>
            <w:tcW w:w="731" w:type="dxa"/>
          </w:tcPr>
          <w:p w14:paraId="1ADDA2F1" w14:textId="4F24CB07" w:rsidR="007E5B11" w:rsidRPr="00CE45AC" w:rsidRDefault="007E5B11" w:rsidP="007E5B11">
            <w:pPr>
              <w:pStyle w:val="TAC"/>
              <w:keepNext w:val="0"/>
              <w:keepLines w:val="0"/>
              <w:widowControl w:val="0"/>
            </w:pPr>
            <w:r w:rsidRPr="00CE45AC">
              <w:t>SA.</w:t>
            </w:r>
            <w:r>
              <w:t>365</w:t>
            </w:r>
            <w:r w:rsidRPr="00CE45AC">
              <w:rPr>
                <w:rFonts w:cs="Arial"/>
                <w:szCs w:val="18"/>
              </w:rPr>
              <w:t xml:space="preserve"> </w:t>
            </w:r>
          </w:p>
        </w:tc>
        <w:tc>
          <w:tcPr>
            <w:tcW w:w="1232" w:type="dxa"/>
          </w:tcPr>
          <w:p w14:paraId="43C0B332" w14:textId="518DBBDC" w:rsidR="007E5B11" w:rsidRPr="00CE45AC" w:rsidRDefault="007E5B11" w:rsidP="007E5B11">
            <w:pPr>
              <w:pStyle w:val="TAL"/>
              <w:keepNext w:val="0"/>
              <w:keepLines w:val="0"/>
              <w:widowControl w:val="0"/>
            </w:pPr>
            <w:r w:rsidRPr="00CE45AC">
              <w:t>training plan</w:t>
            </w:r>
          </w:p>
        </w:tc>
        <w:tc>
          <w:tcPr>
            <w:tcW w:w="3137" w:type="dxa"/>
          </w:tcPr>
          <w:p w14:paraId="52A74F1E" w14:textId="456CCB7A" w:rsidR="007E5B11" w:rsidRPr="00CE45AC" w:rsidRDefault="007E5B11" w:rsidP="007E5B11">
            <w:pPr>
              <w:pStyle w:val="TAL"/>
              <w:keepNext w:val="0"/>
              <w:keepLines w:val="0"/>
              <w:widowControl w:val="0"/>
            </w:pPr>
            <w:r w:rsidRPr="00CE45AC">
              <w:t>Training plan of the user of a mobile device</w:t>
            </w:r>
          </w:p>
        </w:tc>
        <w:tc>
          <w:tcPr>
            <w:tcW w:w="1901" w:type="dxa"/>
          </w:tcPr>
          <w:p w14:paraId="77931673" w14:textId="2414BE79" w:rsidR="007E5B11" w:rsidRPr="00CE45AC" w:rsidRDefault="007E5B11" w:rsidP="007E5B11">
            <w:pPr>
              <w:pStyle w:val="TAL"/>
              <w:keepNext w:val="0"/>
              <w:keepLines w:val="0"/>
              <w:widowControl w:val="0"/>
            </w:pPr>
            <w:r w:rsidRPr="00CE45AC">
              <w:t>Trainingsplan</w:t>
            </w:r>
          </w:p>
        </w:tc>
        <w:tc>
          <w:tcPr>
            <w:tcW w:w="1901" w:type="dxa"/>
          </w:tcPr>
          <w:p w14:paraId="60D130D6" w14:textId="77777777" w:rsidR="007E5B11" w:rsidRPr="00011400" w:rsidRDefault="007E5B11" w:rsidP="007E5B11">
            <w:pPr>
              <w:pStyle w:val="TAL"/>
              <w:keepNext w:val="0"/>
              <w:keepLines w:val="0"/>
              <w:widowControl w:val="0"/>
              <w:rPr>
                <w:lang w:val="de-DE"/>
              </w:rPr>
            </w:pPr>
          </w:p>
        </w:tc>
        <w:tc>
          <w:tcPr>
            <w:tcW w:w="1901" w:type="dxa"/>
          </w:tcPr>
          <w:p w14:paraId="544B73B5"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6DA2CB28" w14:textId="577104F5" w:rsidR="007E5B11" w:rsidRPr="00CE45AC" w:rsidRDefault="007E5B11" w:rsidP="007E5B11">
            <w:pPr>
              <w:pStyle w:val="TAL"/>
              <w:keepNext w:val="0"/>
              <w:keepLines w:val="0"/>
              <w:widowControl w:val="0"/>
            </w:pPr>
            <w:r w:rsidRPr="00CE45AC">
              <w:t>piano di allenamento</w:t>
            </w:r>
          </w:p>
        </w:tc>
        <w:tc>
          <w:tcPr>
            <w:tcW w:w="1513" w:type="dxa"/>
          </w:tcPr>
          <w:p w14:paraId="1958A6A9" w14:textId="77777777" w:rsidR="007E5B11" w:rsidRPr="00565DA7" w:rsidRDefault="007E5B11" w:rsidP="007E5B11">
            <w:pPr>
              <w:pStyle w:val="TAL"/>
              <w:keepNext w:val="0"/>
              <w:keepLines w:val="0"/>
              <w:widowControl w:val="0"/>
              <w:rPr>
                <w:rFonts w:cs="Arial"/>
                <w:szCs w:val="18"/>
                <w:lang w:val="en-US"/>
              </w:rPr>
            </w:pPr>
          </w:p>
        </w:tc>
      </w:tr>
      <w:tr w:rsidR="007E5B11" w:rsidRPr="00565DA7" w14:paraId="0CE5809C" w14:textId="77777777" w:rsidTr="00DD2FD9">
        <w:trPr>
          <w:jc w:val="center"/>
        </w:trPr>
        <w:tc>
          <w:tcPr>
            <w:tcW w:w="731" w:type="dxa"/>
          </w:tcPr>
          <w:p w14:paraId="741473DF" w14:textId="5B83A89A" w:rsidR="007E5B11" w:rsidRPr="00CE45AC" w:rsidRDefault="007E5B11" w:rsidP="007E5B11">
            <w:pPr>
              <w:pStyle w:val="TAC"/>
              <w:keepNext w:val="0"/>
              <w:keepLines w:val="0"/>
              <w:widowControl w:val="0"/>
            </w:pPr>
            <w:r w:rsidRPr="00CE45AC">
              <w:t>SA.</w:t>
            </w:r>
            <w:r>
              <w:t>366</w:t>
            </w:r>
            <w:r w:rsidRPr="00CE45AC">
              <w:rPr>
                <w:rFonts w:cs="Arial"/>
                <w:szCs w:val="18"/>
              </w:rPr>
              <w:t xml:space="preserve"> </w:t>
            </w:r>
          </w:p>
        </w:tc>
        <w:tc>
          <w:tcPr>
            <w:tcW w:w="1232" w:type="dxa"/>
          </w:tcPr>
          <w:p w14:paraId="4FAE2BB2" w14:textId="64E8042B" w:rsidR="007E5B11" w:rsidRPr="00CE45AC" w:rsidRDefault="007E5B11" w:rsidP="007E5B11">
            <w:pPr>
              <w:pStyle w:val="TAL"/>
              <w:keepNext w:val="0"/>
              <w:keepLines w:val="0"/>
              <w:widowControl w:val="0"/>
            </w:pPr>
            <w:r w:rsidRPr="00CE45AC">
              <w:t>training type</w:t>
            </w:r>
          </w:p>
        </w:tc>
        <w:tc>
          <w:tcPr>
            <w:tcW w:w="3137" w:type="dxa"/>
          </w:tcPr>
          <w:p w14:paraId="67CF24E7" w14:textId="33F4D8DD" w:rsidR="007E5B11" w:rsidRPr="00CE45AC" w:rsidRDefault="007E5B11" w:rsidP="007E5B11">
            <w:pPr>
              <w:pStyle w:val="TAL"/>
              <w:keepNext w:val="0"/>
              <w:keepLines w:val="0"/>
              <w:widowControl w:val="0"/>
            </w:pPr>
            <w:r w:rsidRPr="00CE45AC">
              <w:t>Type of registered or displayed on a mobile device</w:t>
            </w:r>
          </w:p>
        </w:tc>
        <w:tc>
          <w:tcPr>
            <w:tcW w:w="1901" w:type="dxa"/>
          </w:tcPr>
          <w:p w14:paraId="10C79893" w14:textId="4ADBFAE7" w:rsidR="007E5B11" w:rsidRPr="00CE45AC" w:rsidRDefault="007E5B11" w:rsidP="007E5B11">
            <w:pPr>
              <w:pStyle w:val="TAL"/>
              <w:keepNext w:val="0"/>
              <w:keepLines w:val="0"/>
              <w:widowControl w:val="0"/>
            </w:pPr>
            <w:r w:rsidRPr="00CE45AC">
              <w:t>Training; Trainingskategorie</w:t>
            </w:r>
          </w:p>
        </w:tc>
        <w:tc>
          <w:tcPr>
            <w:tcW w:w="1901" w:type="dxa"/>
          </w:tcPr>
          <w:p w14:paraId="5434ED08" w14:textId="77777777" w:rsidR="007E5B11" w:rsidRPr="00011400" w:rsidRDefault="007E5B11" w:rsidP="007E5B11">
            <w:pPr>
              <w:pStyle w:val="TAL"/>
              <w:keepNext w:val="0"/>
              <w:keepLines w:val="0"/>
              <w:widowControl w:val="0"/>
              <w:rPr>
                <w:lang w:val="de-DE"/>
              </w:rPr>
            </w:pPr>
          </w:p>
        </w:tc>
        <w:tc>
          <w:tcPr>
            <w:tcW w:w="1901" w:type="dxa"/>
          </w:tcPr>
          <w:p w14:paraId="0D763D80"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0C221911" w14:textId="25D80D3D" w:rsidR="007E5B11" w:rsidRPr="00CE45AC" w:rsidRDefault="007E5B11" w:rsidP="007E5B11">
            <w:pPr>
              <w:pStyle w:val="TAL"/>
              <w:keepNext w:val="0"/>
              <w:keepLines w:val="0"/>
              <w:widowControl w:val="0"/>
            </w:pPr>
            <w:r w:rsidRPr="00CE45AC">
              <w:t>tipologia di allenamento</w:t>
            </w:r>
          </w:p>
        </w:tc>
        <w:tc>
          <w:tcPr>
            <w:tcW w:w="1513" w:type="dxa"/>
          </w:tcPr>
          <w:p w14:paraId="1328522F" w14:textId="77777777" w:rsidR="007E5B11" w:rsidRPr="00565DA7" w:rsidRDefault="007E5B11" w:rsidP="007E5B11">
            <w:pPr>
              <w:pStyle w:val="TAL"/>
              <w:keepNext w:val="0"/>
              <w:keepLines w:val="0"/>
              <w:widowControl w:val="0"/>
              <w:rPr>
                <w:rFonts w:cs="Arial"/>
                <w:szCs w:val="18"/>
                <w:lang w:val="en-US"/>
              </w:rPr>
            </w:pPr>
          </w:p>
        </w:tc>
      </w:tr>
      <w:tr w:rsidR="007E5B11" w:rsidRPr="00565DA7" w14:paraId="63D33534" w14:textId="77777777" w:rsidTr="00DD2FD9">
        <w:trPr>
          <w:jc w:val="center"/>
        </w:trPr>
        <w:tc>
          <w:tcPr>
            <w:tcW w:w="731" w:type="dxa"/>
          </w:tcPr>
          <w:p w14:paraId="69105DE9" w14:textId="38ACF3AB" w:rsidR="007E5B11" w:rsidRPr="00CE45AC" w:rsidRDefault="007E5B11" w:rsidP="007E5B11">
            <w:pPr>
              <w:pStyle w:val="TAC"/>
              <w:keepNext w:val="0"/>
              <w:keepLines w:val="0"/>
              <w:widowControl w:val="0"/>
            </w:pPr>
            <w:r w:rsidRPr="00CE45AC">
              <w:t>SA.</w:t>
            </w:r>
            <w:r>
              <w:t>367</w:t>
            </w:r>
            <w:r w:rsidRPr="00CE45AC">
              <w:rPr>
                <w:rFonts w:cs="Arial"/>
                <w:szCs w:val="18"/>
              </w:rPr>
              <w:t xml:space="preserve"> </w:t>
            </w:r>
          </w:p>
        </w:tc>
        <w:tc>
          <w:tcPr>
            <w:tcW w:w="1232" w:type="dxa"/>
          </w:tcPr>
          <w:p w14:paraId="33EFAE01" w14:textId="5E0CB08D" w:rsidR="007E5B11" w:rsidRPr="00CE45AC" w:rsidRDefault="007E5B11" w:rsidP="007E5B11">
            <w:pPr>
              <w:pStyle w:val="TAL"/>
              <w:keepNext w:val="0"/>
              <w:keepLines w:val="0"/>
              <w:widowControl w:val="0"/>
            </w:pPr>
            <w:r w:rsidRPr="00CE45AC">
              <w:t>workout</w:t>
            </w:r>
          </w:p>
        </w:tc>
        <w:tc>
          <w:tcPr>
            <w:tcW w:w="3137" w:type="dxa"/>
          </w:tcPr>
          <w:p w14:paraId="0CF32798" w14:textId="27DDEB5D" w:rsidR="007E5B11" w:rsidRPr="00CE45AC" w:rsidRDefault="007E5B11" w:rsidP="007E5B11">
            <w:pPr>
              <w:pStyle w:val="TAL"/>
              <w:keepNext w:val="0"/>
              <w:keepLines w:val="0"/>
              <w:widowControl w:val="0"/>
            </w:pPr>
            <w:r w:rsidRPr="00CE45AC">
              <w:t>Workout session to be registered and displayed on a mobile device</w:t>
            </w:r>
          </w:p>
        </w:tc>
        <w:tc>
          <w:tcPr>
            <w:tcW w:w="1901" w:type="dxa"/>
          </w:tcPr>
          <w:p w14:paraId="6742B3C7" w14:textId="74354CAD" w:rsidR="007E5B11" w:rsidRPr="00CE45AC" w:rsidRDefault="007E5B11" w:rsidP="007E5B11">
            <w:pPr>
              <w:pStyle w:val="TAL"/>
              <w:keepNext w:val="0"/>
              <w:keepLines w:val="0"/>
              <w:widowControl w:val="0"/>
            </w:pPr>
            <w:r w:rsidRPr="00CE45AC">
              <w:t>Training; Trainingseinheit; Workout</w:t>
            </w:r>
          </w:p>
        </w:tc>
        <w:tc>
          <w:tcPr>
            <w:tcW w:w="1901" w:type="dxa"/>
          </w:tcPr>
          <w:p w14:paraId="04F7D707" w14:textId="77777777" w:rsidR="007E5B11" w:rsidRPr="00011400" w:rsidRDefault="007E5B11" w:rsidP="007E5B11">
            <w:pPr>
              <w:pStyle w:val="TAL"/>
              <w:keepNext w:val="0"/>
              <w:keepLines w:val="0"/>
              <w:widowControl w:val="0"/>
              <w:rPr>
                <w:lang w:val="de-DE"/>
              </w:rPr>
            </w:pPr>
          </w:p>
        </w:tc>
        <w:tc>
          <w:tcPr>
            <w:tcW w:w="1901" w:type="dxa"/>
          </w:tcPr>
          <w:p w14:paraId="3300D314" w14:textId="77777777" w:rsidR="007E5B11" w:rsidRPr="00011400" w:rsidRDefault="007E5B11" w:rsidP="007E5B11">
            <w:pPr>
              <w:pStyle w:val="TAL"/>
              <w:keepNext w:val="0"/>
              <w:keepLines w:val="0"/>
              <w:widowControl w:val="0"/>
              <w:rPr>
                <w:lang w:val="de-DE"/>
              </w:rPr>
            </w:pPr>
          </w:p>
        </w:tc>
        <w:tc>
          <w:tcPr>
            <w:tcW w:w="1901" w:type="dxa"/>
            <w:shd w:val="clear" w:color="auto" w:fill="auto"/>
          </w:tcPr>
          <w:p w14:paraId="41AE6E32" w14:textId="6C8095A7" w:rsidR="007E5B11" w:rsidRPr="00CE45AC" w:rsidRDefault="007E5B11" w:rsidP="007E5B11">
            <w:pPr>
              <w:pStyle w:val="TAL"/>
              <w:keepNext w:val="0"/>
              <w:keepLines w:val="0"/>
              <w:widowControl w:val="0"/>
            </w:pPr>
            <w:r w:rsidRPr="00CE45AC">
              <w:t>allenamento</w:t>
            </w:r>
          </w:p>
        </w:tc>
        <w:tc>
          <w:tcPr>
            <w:tcW w:w="1513" w:type="dxa"/>
          </w:tcPr>
          <w:p w14:paraId="5BC65C63" w14:textId="77777777" w:rsidR="007E5B11" w:rsidRPr="00565DA7" w:rsidRDefault="007E5B11" w:rsidP="007E5B11">
            <w:pPr>
              <w:pStyle w:val="TAL"/>
              <w:keepNext w:val="0"/>
              <w:keepLines w:val="0"/>
              <w:widowControl w:val="0"/>
              <w:rPr>
                <w:rFonts w:cs="Arial"/>
                <w:szCs w:val="18"/>
                <w:lang w:val="en-US"/>
              </w:rPr>
            </w:pPr>
          </w:p>
        </w:tc>
      </w:tr>
    </w:tbl>
    <w:p w14:paraId="21753453" w14:textId="77777777" w:rsidR="00466409" w:rsidRDefault="00466409" w:rsidP="00466409"/>
    <w:p w14:paraId="28651E09" w14:textId="10B277CA" w:rsidR="00466409" w:rsidRPr="00CE45AC" w:rsidRDefault="00466409" w:rsidP="00466409">
      <w:pPr>
        <w:pStyle w:val="TH"/>
      </w:pPr>
      <w:r w:rsidRPr="00CE45AC">
        <w:t>Table </w:t>
      </w:r>
      <w:r>
        <w:t>4</w:t>
      </w:r>
      <w:r w:rsidR="007E5B11">
        <w:t>3</w:t>
      </w:r>
      <w:r>
        <w:t>d</w:t>
      </w:r>
      <w:r w:rsidRPr="00CE45AC">
        <w:t xml:space="preserve">: </w:t>
      </w:r>
      <w:r w:rsidR="007E5B11" w:rsidRPr="00CE45AC">
        <w:rPr>
          <w:i/>
        </w:rPr>
        <w:t>e</w:t>
      </w:r>
      <w:r w:rsidR="007E5B11" w:rsidRPr="00CE45AC">
        <w:t>-Health services: Fitness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66409" w:rsidRPr="00CE45AC" w14:paraId="2B5D7870" w14:textId="77777777" w:rsidTr="00DD2FD9">
        <w:trPr>
          <w:tblHeader/>
          <w:jc w:val="center"/>
        </w:trPr>
        <w:tc>
          <w:tcPr>
            <w:tcW w:w="731" w:type="dxa"/>
          </w:tcPr>
          <w:p w14:paraId="4A3DF67E" w14:textId="77777777" w:rsidR="00466409" w:rsidRPr="00CE45AC" w:rsidRDefault="00466409" w:rsidP="00DD2FD9">
            <w:pPr>
              <w:pStyle w:val="TAH"/>
              <w:keepNext w:val="0"/>
              <w:keepLines w:val="0"/>
            </w:pPr>
            <w:r>
              <w:t>Index</w:t>
            </w:r>
            <w:r w:rsidRPr="00CE45AC">
              <w:rPr>
                <w:rFonts w:cs="Arial"/>
                <w:szCs w:val="18"/>
              </w:rPr>
              <w:t xml:space="preserve"> </w:t>
            </w:r>
          </w:p>
        </w:tc>
        <w:tc>
          <w:tcPr>
            <w:tcW w:w="1232" w:type="dxa"/>
          </w:tcPr>
          <w:p w14:paraId="46261498" w14:textId="77777777" w:rsidR="00466409" w:rsidRPr="00CE45AC" w:rsidRDefault="00466409" w:rsidP="00DD2FD9">
            <w:pPr>
              <w:pStyle w:val="TAH"/>
              <w:keepNext w:val="0"/>
              <w:keepLines w:val="0"/>
            </w:pPr>
            <w:r w:rsidRPr="00CE45AC">
              <w:t>Technical term</w:t>
            </w:r>
          </w:p>
        </w:tc>
        <w:tc>
          <w:tcPr>
            <w:tcW w:w="3137" w:type="dxa"/>
          </w:tcPr>
          <w:p w14:paraId="3DF0D65F" w14:textId="77777777" w:rsidR="00466409" w:rsidRPr="00CE45AC" w:rsidRDefault="00466409" w:rsidP="00DD2FD9">
            <w:pPr>
              <w:pStyle w:val="TAH"/>
              <w:keepNext w:val="0"/>
              <w:keepLines w:val="0"/>
            </w:pPr>
            <w:r w:rsidRPr="00CE45AC">
              <w:t>Functional description</w:t>
            </w:r>
          </w:p>
        </w:tc>
        <w:tc>
          <w:tcPr>
            <w:tcW w:w="1901" w:type="dxa"/>
          </w:tcPr>
          <w:p w14:paraId="5B5CDB78" w14:textId="77777777" w:rsidR="00466409" w:rsidRPr="00CE45AC" w:rsidRDefault="00466409" w:rsidP="00DD2FD9">
            <w:pPr>
              <w:pStyle w:val="TAH"/>
              <w:keepNext w:val="0"/>
              <w:keepLines w:val="0"/>
              <w:rPr>
                <w:rFonts w:cs="Arial"/>
                <w:szCs w:val="18"/>
              </w:rPr>
            </w:pPr>
            <w:r>
              <w:rPr>
                <w:rFonts w:cs="Arial"/>
                <w:szCs w:val="18"/>
              </w:rPr>
              <w:t>Norwegian</w:t>
            </w:r>
          </w:p>
        </w:tc>
        <w:tc>
          <w:tcPr>
            <w:tcW w:w="1901" w:type="dxa"/>
          </w:tcPr>
          <w:p w14:paraId="145C6616" w14:textId="77777777" w:rsidR="00466409" w:rsidRPr="00CE45AC" w:rsidRDefault="00466409" w:rsidP="00DD2FD9">
            <w:pPr>
              <w:pStyle w:val="TAH"/>
              <w:keepNext w:val="0"/>
              <w:keepLines w:val="0"/>
            </w:pPr>
            <w:r>
              <w:t>Polish</w:t>
            </w:r>
          </w:p>
        </w:tc>
        <w:tc>
          <w:tcPr>
            <w:tcW w:w="1901" w:type="dxa"/>
          </w:tcPr>
          <w:p w14:paraId="37C50527" w14:textId="77777777" w:rsidR="00466409" w:rsidRPr="00CE45AC" w:rsidRDefault="00466409" w:rsidP="00DD2FD9">
            <w:pPr>
              <w:pStyle w:val="TAH"/>
              <w:keepNext w:val="0"/>
              <w:keepLines w:val="0"/>
            </w:pPr>
            <w:r>
              <w:t>Portuguese</w:t>
            </w:r>
          </w:p>
        </w:tc>
        <w:tc>
          <w:tcPr>
            <w:tcW w:w="1901" w:type="dxa"/>
          </w:tcPr>
          <w:p w14:paraId="1C6374A0" w14:textId="77777777" w:rsidR="00466409" w:rsidRPr="00CE45AC" w:rsidRDefault="00466409" w:rsidP="00DD2FD9">
            <w:pPr>
              <w:pStyle w:val="TAH"/>
              <w:keepNext w:val="0"/>
              <w:keepLines w:val="0"/>
              <w:rPr>
                <w:rFonts w:cs="Arial"/>
                <w:szCs w:val="18"/>
              </w:rPr>
            </w:pPr>
            <w:r>
              <w:rPr>
                <w:rFonts w:cs="Arial"/>
                <w:szCs w:val="18"/>
              </w:rPr>
              <w:t>Romanian</w:t>
            </w:r>
          </w:p>
        </w:tc>
        <w:tc>
          <w:tcPr>
            <w:tcW w:w="1513" w:type="dxa"/>
          </w:tcPr>
          <w:p w14:paraId="2E7DCE3B" w14:textId="77777777" w:rsidR="00466409" w:rsidRPr="00CE45AC" w:rsidRDefault="00466409" w:rsidP="00DD2FD9">
            <w:pPr>
              <w:pStyle w:val="TAH"/>
              <w:keepNext w:val="0"/>
              <w:keepLines w:val="0"/>
            </w:pPr>
            <w:r w:rsidRPr="00CE45AC">
              <w:t>Comment</w:t>
            </w:r>
          </w:p>
        </w:tc>
      </w:tr>
      <w:tr w:rsidR="007E5B11" w:rsidRPr="00CE45AC" w14:paraId="7596FCAF" w14:textId="77777777" w:rsidTr="00DD2FD9">
        <w:trPr>
          <w:jc w:val="center"/>
        </w:trPr>
        <w:tc>
          <w:tcPr>
            <w:tcW w:w="731" w:type="dxa"/>
          </w:tcPr>
          <w:p w14:paraId="3BE233B5" w14:textId="5F739947" w:rsidR="007E5B11" w:rsidRPr="00CE45AC" w:rsidRDefault="007E5B11" w:rsidP="007E5B11">
            <w:pPr>
              <w:pStyle w:val="TAC"/>
              <w:keepNext w:val="0"/>
              <w:keepLines w:val="0"/>
              <w:widowControl w:val="0"/>
              <w:rPr>
                <w:rFonts w:cs="Arial"/>
                <w:szCs w:val="18"/>
              </w:rPr>
            </w:pPr>
            <w:r w:rsidRPr="00CE45AC">
              <w:t>SA.</w:t>
            </w:r>
            <w:r>
              <w:t>344</w:t>
            </w:r>
            <w:r w:rsidRPr="00CE45AC">
              <w:rPr>
                <w:rFonts w:cs="Arial"/>
                <w:szCs w:val="18"/>
              </w:rPr>
              <w:t xml:space="preserve"> </w:t>
            </w:r>
          </w:p>
        </w:tc>
        <w:tc>
          <w:tcPr>
            <w:tcW w:w="1232" w:type="dxa"/>
          </w:tcPr>
          <w:p w14:paraId="6FE68A7B" w14:textId="60E7F787" w:rsidR="007E5B11" w:rsidRPr="00CE45AC" w:rsidRDefault="007E5B11" w:rsidP="007E5B11">
            <w:pPr>
              <w:pStyle w:val="TAL"/>
              <w:keepNext w:val="0"/>
              <w:keepLines w:val="0"/>
              <w:widowControl w:val="0"/>
              <w:rPr>
                <w:sz w:val="24"/>
                <w:lang w:eastAsia="de-DE"/>
              </w:rPr>
            </w:pPr>
            <w:r w:rsidRPr="00CE45AC">
              <w:t>activity</w:t>
            </w:r>
          </w:p>
        </w:tc>
        <w:tc>
          <w:tcPr>
            <w:tcW w:w="3137" w:type="dxa"/>
          </w:tcPr>
          <w:p w14:paraId="7A5B87D1" w14:textId="0497A9E0" w:rsidR="007E5B11" w:rsidRPr="00CE45AC" w:rsidRDefault="007E5B11" w:rsidP="007E5B11">
            <w:pPr>
              <w:pStyle w:val="TAL"/>
              <w:keepNext w:val="0"/>
              <w:keepLines w:val="0"/>
              <w:widowControl w:val="0"/>
            </w:pPr>
            <w:r w:rsidRPr="00CE45AC">
              <w:t>(Training) activity to be logged on a mobile device</w:t>
            </w:r>
          </w:p>
        </w:tc>
        <w:tc>
          <w:tcPr>
            <w:tcW w:w="1901" w:type="dxa"/>
          </w:tcPr>
          <w:p w14:paraId="247655F0" w14:textId="77777777" w:rsidR="007E5B11" w:rsidRPr="00CE45AC" w:rsidRDefault="007E5B11" w:rsidP="007E5B11">
            <w:pPr>
              <w:pStyle w:val="TAL"/>
              <w:keepNext w:val="0"/>
              <w:keepLines w:val="0"/>
              <w:widowControl w:val="0"/>
              <w:rPr>
                <w:sz w:val="24"/>
                <w:lang w:eastAsia="de-DE"/>
              </w:rPr>
            </w:pPr>
          </w:p>
        </w:tc>
        <w:tc>
          <w:tcPr>
            <w:tcW w:w="1901" w:type="dxa"/>
          </w:tcPr>
          <w:p w14:paraId="6ACB9926" w14:textId="77777777" w:rsidR="007E5B11" w:rsidRPr="00CE45AC" w:rsidRDefault="007E5B11" w:rsidP="007E5B11">
            <w:pPr>
              <w:pStyle w:val="TAL"/>
              <w:keepNext w:val="0"/>
              <w:keepLines w:val="0"/>
              <w:widowControl w:val="0"/>
            </w:pPr>
          </w:p>
        </w:tc>
        <w:tc>
          <w:tcPr>
            <w:tcW w:w="1901" w:type="dxa"/>
          </w:tcPr>
          <w:p w14:paraId="1FBF3327" w14:textId="77777777" w:rsidR="007E5B11" w:rsidRPr="00CE45AC" w:rsidRDefault="007E5B11" w:rsidP="007E5B11">
            <w:pPr>
              <w:pStyle w:val="TAL"/>
              <w:keepNext w:val="0"/>
              <w:keepLines w:val="0"/>
              <w:widowControl w:val="0"/>
            </w:pPr>
          </w:p>
        </w:tc>
        <w:tc>
          <w:tcPr>
            <w:tcW w:w="1901" w:type="dxa"/>
            <w:shd w:val="clear" w:color="auto" w:fill="auto"/>
          </w:tcPr>
          <w:p w14:paraId="051A2BD3" w14:textId="77777777" w:rsidR="007E5B11" w:rsidRPr="00CE45AC" w:rsidRDefault="007E5B11" w:rsidP="007E5B11">
            <w:pPr>
              <w:pStyle w:val="TAL"/>
              <w:keepNext w:val="0"/>
              <w:keepLines w:val="0"/>
              <w:widowControl w:val="0"/>
            </w:pPr>
          </w:p>
        </w:tc>
        <w:tc>
          <w:tcPr>
            <w:tcW w:w="1513" w:type="dxa"/>
          </w:tcPr>
          <w:p w14:paraId="580FEA29" w14:textId="77777777" w:rsidR="007E5B11" w:rsidRPr="00CE45AC" w:rsidRDefault="007E5B11" w:rsidP="007E5B11">
            <w:pPr>
              <w:pStyle w:val="TAL"/>
              <w:keepNext w:val="0"/>
              <w:keepLines w:val="0"/>
              <w:widowControl w:val="0"/>
              <w:rPr>
                <w:rFonts w:cs="Arial"/>
                <w:szCs w:val="18"/>
              </w:rPr>
            </w:pPr>
          </w:p>
        </w:tc>
      </w:tr>
      <w:tr w:rsidR="007E5B11" w:rsidRPr="00CE45AC" w14:paraId="22002ECD" w14:textId="77777777" w:rsidTr="00DD2FD9">
        <w:trPr>
          <w:jc w:val="center"/>
        </w:trPr>
        <w:tc>
          <w:tcPr>
            <w:tcW w:w="731" w:type="dxa"/>
          </w:tcPr>
          <w:p w14:paraId="3C68C4F4" w14:textId="0154B43C" w:rsidR="007E5B11" w:rsidRPr="00CE45AC" w:rsidRDefault="007E5B11" w:rsidP="007E5B11">
            <w:pPr>
              <w:pStyle w:val="TAC"/>
              <w:keepNext w:val="0"/>
              <w:keepLines w:val="0"/>
              <w:widowControl w:val="0"/>
              <w:rPr>
                <w:rFonts w:cs="Arial"/>
                <w:szCs w:val="18"/>
              </w:rPr>
            </w:pPr>
            <w:r w:rsidRPr="00CE45AC">
              <w:t>SA.</w:t>
            </w:r>
            <w:r>
              <w:t>345</w:t>
            </w:r>
            <w:r w:rsidRPr="00CE45AC">
              <w:rPr>
                <w:rFonts w:cs="Arial"/>
                <w:szCs w:val="18"/>
              </w:rPr>
              <w:t xml:space="preserve"> </w:t>
            </w:r>
          </w:p>
        </w:tc>
        <w:tc>
          <w:tcPr>
            <w:tcW w:w="1232" w:type="dxa"/>
          </w:tcPr>
          <w:p w14:paraId="1A589664" w14:textId="0C086012" w:rsidR="007E5B11" w:rsidRPr="00CE45AC" w:rsidRDefault="007E5B11" w:rsidP="007E5B11">
            <w:pPr>
              <w:pStyle w:val="TAL"/>
              <w:keepNext w:val="0"/>
              <w:keepLines w:val="0"/>
              <w:widowControl w:val="0"/>
            </w:pPr>
            <w:r w:rsidRPr="00CE45AC">
              <w:t>activity type</w:t>
            </w:r>
          </w:p>
        </w:tc>
        <w:tc>
          <w:tcPr>
            <w:tcW w:w="3137" w:type="dxa"/>
          </w:tcPr>
          <w:p w14:paraId="538E3452" w14:textId="7A0D6B41" w:rsidR="007E5B11" w:rsidRPr="00CE45AC" w:rsidRDefault="007E5B11" w:rsidP="007E5B11">
            <w:pPr>
              <w:pStyle w:val="TAL"/>
              <w:keepNext w:val="0"/>
              <w:keepLines w:val="0"/>
              <w:widowControl w:val="0"/>
            </w:pPr>
            <w:r w:rsidRPr="00CE45AC">
              <w:t>Type of fitness activity registered or displayed on a mobile device</w:t>
            </w:r>
          </w:p>
        </w:tc>
        <w:tc>
          <w:tcPr>
            <w:tcW w:w="1901" w:type="dxa"/>
          </w:tcPr>
          <w:p w14:paraId="117A1E42" w14:textId="77777777" w:rsidR="007E5B11" w:rsidRPr="00CE45AC" w:rsidRDefault="007E5B11" w:rsidP="007E5B11">
            <w:pPr>
              <w:pStyle w:val="TAL"/>
              <w:keepNext w:val="0"/>
              <w:keepLines w:val="0"/>
              <w:widowControl w:val="0"/>
            </w:pPr>
          </w:p>
        </w:tc>
        <w:tc>
          <w:tcPr>
            <w:tcW w:w="1901" w:type="dxa"/>
          </w:tcPr>
          <w:p w14:paraId="14E7961B" w14:textId="77777777" w:rsidR="007E5B11" w:rsidRPr="00CE45AC" w:rsidRDefault="007E5B11" w:rsidP="007E5B11">
            <w:pPr>
              <w:pStyle w:val="TAL"/>
              <w:keepNext w:val="0"/>
              <w:keepLines w:val="0"/>
              <w:widowControl w:val="0"/>
            </w:pPr>
          </w:p>
        </w:tc>
        <w:tc>
          <w:tcPr>
            <w:tcW w:w="1901" w:type="dxa"/>
          </w:tcPr>
          <w:p w14:paraId="13765244" w14:textId="77777777" w:rsidR="007E5B11" w:rsidRPr="00CE45AC" w:rsidRDefault="007E5B11" w:rsidP="007E5B11">
            <w:pPr>
              <w:pStyle w:val="TAL"/>
              <w:keepNext w:val="0"/>
              <w:keepLines w:val="0"/>
              <w:widowControl w:val="0"/>
            </w:pPr>
          </w:p>
        </w:tc>
        <w:tc>
          <w:tcPr>
            <w:tcW w:w="1901" w:type="dxa"/>
            <w:shd w:val="clear" w:color="auto" w:fill="auto"/>
          </w:tcPr>
          <w:p w14:paraId="3D3EC6FB" w14:textId="77777777" w:rsidR="007E5B11" w:rsidRPr="00CE45AC" w:rsidRDefault="007E5B11" w:rsidP="007E5B11">
            <w:pPr>
              <w:pStyle w:val="TAL"/>
              <w:keepNext w:val="0"/>
              <w:keepLines w:val="0"/>
              <w:widowControl w:val="0"/>
            </w:pPr>
          </w:p>
        </w:tc>
        <w:tc>
          <w:tcPr>
            <w:tcW w:w="1513" w:type="dxa"/>
          </w:tcPr>
          <w:p w14:paraId="2C646194" w14:textId="77777777" w:rsidR="007E5B11" w:rsidRPr="00CE45AC" w:rsidRDefault="007E5B11" w:rsidP="007E5B11">
            <w:pPr>
              <w:pStyle w:val="TAL"/>
              <w:keepNext w:val="0"/>
              <w:keepLines w:val="0"/>
              <w:widowControl w:val="0"/>
              <w:rPr>
                <w:rFonts w:cs="Arial"/>
                <w:szCs w:val="18"/>
              </w:rPr>
            </w:pPr>
          </w:p>
        </w:tc>
      </w:tr>
      <w:tr w:rsidR="007E5B11" w:rsidRPr="00CE45AC" w14:paraId="0E37CE33" w14:textId="77777777" w:rsidTr="00DD2FD9">
        <w:trPr>
          <w:jc w:val="center"/>
        </w:trPr>
        <w:tc>
          <w:tcPr>
            <w:tcW w:w="731" w:type="dxa"/>
          </w:tcPr>
          <w:p w14:paraId="7C10459C" w14:textId="65831E65" w:rsidR="007E5B11" w:rsidRPr="00CE45AC" w:rsidRDefault="007E5B11" w:rsidP="007E5B11">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2" w:type="dxa"/>
          </w:tcPr>
          <w:p w14:paraId="174B7B65" w14:textId="02D71E86" w:rsidR="007E5B11" w:rsidRPr="00CE45AC" w:rsidRDefault="007E5B11" w:rsidP="007E5B11">
            <w:pPr>
              <w:pStyle w:val="TAL"/>
              <w:keepNext w:val="0"/>
              <w:keepLines w:val="0"/>
              <w:widowControl w:val="0"/>
            </w:pPr>
            <w:r w:rsidRPr="00CE45AC">
              <w:t>analysis</w:t>
            </w:r>
          </w:p>
        </w:tc>
        <w:tc>
          <w:tcPr>
            <w:tcW w:w="3137" w:type="dxa"/>
          </w:tcPr>
          <w:p w14:paraId="45C97FC6" w14:textId="438F70FF" w:rsidR="007E5B11" w:rsidRPr="00CE45AC" w:rsidRDefault="007E5B11" w:rsidP="007E5B11">
            <w:pPr>
              <w:pStyle w:val="TAL"/>
              <w:keepNext w:val="0"/>
              <w:keepLines w:val="0"/>
              <w:widowControl w:val="0"/>
            </w:pPr>
            <w:r w:rsidRPr="00CE45AC">
              <w:t>Analysis of training progress registered and displayed on a mobile device</w:t>
            </w:r>
          </w:p>
        </w:tc>
        <w:tc>
          <w:tcPr>
            <w:tcW w:w="1901" w:type="dxa"/>
          </w:tcPr>
          <w:p w14:paraId="5E379D9A" w14:textId="77777777" w:rsidR="007E5B11" w:rsidRPr="00CE45AC" w:rsidRDefault="007E5B11" w:rsidP="007E5B11">
            <w:pPr>
              <w:pStyle w:val="TAL"/>
              <w:keepNext w:val="0"/>
              <w:keepLines w:val="0"/>
              <w:widowControl w:val="0"/>
            </w:pPr>
          </w:p>
        </w:tc>
        <w:tc>
          <w:tcPr>
            <w:tcW w:w="1901" w:type="dxa"/>
          </w:tcPr>
          <w:p w14:paraId="16A61283" w14:textId="77777777" w:rsidR="007E5B11" w:rsidRPr="00CE45AC" w:rsidRDefault="007E5B11" w:rsidP="007E5B11">
            <w:pPr>
              <w:pStyle w:val="TAL"/>
              <w:keepNext w:val="0"/>
              <w:keepLines w:val="0"/>
              <w:widowControl w:val="0"/>
            </w:pPr>
          </w:p>
        </w:tc>
        <w:tc>
          <w:tcPr>
            <w:tcW w:w="1901" w:type="dxa"/>
          </w:tcPr>
          <w:p w14:paraId="7C20DED6" w14:textId="77777777" w:rsidR="007E5B11" w:rsidRPr="00CE45AC" w:rsidRDefault="007E5B11" w:rsidP="007E5B11">
            <w:pPr>
              <w:pStyle w:val="TAL"/>
              <w:keepNext w:val="0"/>
              <w:keepLines w:val="0"/>
              <w:widowControl w:val="0"/>
            </w:pPr>
          </w:p>
        </w:tc>
        <w:tc>
          <w:tcPr>
            <w:tcW w:w="1901" w:type="dxa"/>
            <w:shd w:val="clear" w:color="auto" w:fill="auto"/>
          </w:tcPr>
          <w:p w14:paraId="1411C13D" w14:textId="77777777" w:rsidR="007E5B11" w:rsidRPr="00CE45AC" w:rsidRDefault="007E5B11" w:rsidP="007E5B11">
            <w:pPr>
              <w:pStyle w:val="TAL"/>
              <w:keepNext w:val="0"/>
              <w:keepLines w:val="0"/>
              <w:widowControl w:val="0"/>
            </w:pPr>
          </w:p>
        </w:tc>
        <w:tc>
          <w:tcPr>
            <w:tcW w:w="1513" w:type="dxa"/>
          </w:tcPr>
          <w:p w14:paraId="082F00A1" w14:textId="77777777" w:rsidR="007E5B11" w:rsidRPr="00CE45AC" w:rsidRDefault="007E5B11" w:rsidP="007E5B11">
            <w:pPr>
              <w:pStyle w:val="TAL"/>
              <w:keepNext w:val="0"/>
              <w:keepLines w:val="0"/>
              <w:widowControl w:val="0"/>
              <w:rPr>
                <w:rFonts w:cs="Arial"/>
                <w:szCs w:val="18"/>
              </w:rPr>
            </w:pPr>
          </w:p>
        </w:tc>
      </w:tr>
      <w:tr w:rsidR="007E5B11" w:rsidRPr="00CE45AC" w14:paraId="0450079A" w14:textId="77777777" w:rsidTr="00DD2FD9">
        <w:trPr>
          <w:jc w:val="center"/>
        </w:trPr>
        <w:tc>
          <w:tcPr>
            <w:tcW w:w="731" w:type="dxa"/>
          </w:tcPr>
          <w:p w14:paraId="24A60A57" w14:textId="0D404949" w:rsidR="007E5B11" w:rsidRPr="00CE45AC" w:rsidRDefault="007E5B11" w:rsidP="007E5B11">
            <w:pPr>
              <w:pStyle w:val="TAC"/>
              <w:keepNext w:val="0"/>
              <w:keepLines w:val="0"/>
              <w:widowControl w:val="0"/>
            </w:pPr>
            <w:r w:rsidRPr="00CE45AC">
              <w:t>SA.</w:t>
            </w:r>
            <w:r>
              <w:t>347</w:t>
            </w:r>
            <w:r w:rsidRPr="00CE45AC">
              <w:rPr>
                <w:rFonts w:cs="Arial"/>
                <w:szCs w:val="18"/>
              </w:rPr>
              <w:t xml:space="preserve"> </w:t>
            </w:r>
          </w:p>
        </w:tc>
        <w:tc>
          <w:tcPr>
            <w:tcW w:w="1232" w:type="dxa"/>
          </w:tcPr>
          <w:p w14:paraId="10E7721E" w14:textId="76481AAE" w:rsidR="007E5B11" w:rsidRPr="00CE45AC" w:rsidRDefault="007E5B11" w:rsidP="007E5B11">
            <w:pPr>
              <w:pStyle w:val="TAL"/>
              <w:keepNext w:val="0"/>
              <w:keepLines w:val="0"/>
              <w:widowControl w:val="0"/>
            </w:pPr>
            <w:r w:rsidRPr="00CE45AC">
              <w:t>audio cues</w:t>
            </w:r>
          </w:p>
        </w:tc>
        <w:tc>
          <w:tcPr>
            <w:tcW w:w="3137" w:type="dxa"/>
          </w:tcPr>
          <w:p w14:paraId="1A119974" w14:textId="47348902" w:rsidR="007E5B11" w:rsidRPr="00CE45AC" w:rsidRDefault="007E5B11" w:rsidP="007E5B11">
            <w:pPr>
              <w:pStyle w:val="TAL"/>
              <w:keepNext w:val="0"/>
              <w:keepLines w:val="0"/>
              <w:widowControl w:val="0"/>
            </w:pPr>
            <w:r w:rsidRPr="00CE45AC">
              <w:t>Functionality of a mobile device for providing audio cues to the user (e.g. motivational inputs)</w:t>
            </w:r>
          </w:p>
        </w:tc>
        <w:tc>
          <w:tcPr>
            <w:tcW w:w="1901" w:type="dxa"/>
          </w:tcPr>
          <w:p w14:paraId="3038C598" w14:textId="77777777" w:rsidR="007E5B11" w:rsidRPr="00CE45AC" w:rsidRDefault="007E5B11" w:rsidP="007E5B11">
            <w:pPr>
              <w:pStyle w:val="TAL"/>
              <w:keepNext w:val="0"/>
              <w:keepLines w:val="0"/>
              <w:widowControl w:val="0"/>
            </w:pPr>
          </w:p>
        </w:tc>
        <w:tc>
          <w:tcPr>
            <w:tcW w:w="1901" w:type="dxa"/>
          </w:tcPr>
          <w:p w14:paraId="0D011284" w14:textId="77777777" w:rsidR="007E5B11" w:rsidRPr="00CE45AC" w:rsidRDefault="007E5B11" w:rsidP="007E5B11">
            <w:pPr>
              <w:pStyle w:val="TAL"/>
              <w:keepNext w:val="0"/>
              <w:keepLines w:val="0"/>
              <w:widowControl w:val="0"/>
            </w:pPr>
          </w:p>
        </w:tc>
        <w:tc>
          <w:tcPr>
            <w:tcW w:w="1901" w:type="dxa"/>
          </w:tcPr>
          <w:p w14:paraId="7D301190" w14:textId="77777777" w:rsidR="007E5B11" w:rsidRPr="00CE45AC" w:rsidRDefault="007E5B11" w:rsidP="007E5B11">
            <w:pPr>
              <w:pStyle w:val="TAL"/>
              <w:keepNext w:val="0"/>
              <w:keepLines w:val="0"/>
              <w:widowControl w:val="0"/>
            </w:pPr>
          </w:p>
        </w:tc>
        <w:tc>
          <w:tcPr>
            <w:tcW w:w="1901" w:type="dxa"/>
            <w:shd w:val="clear" w:color="auto" w:fill="auto"/>
          </w:tcPr>
          <w:p w14:paraId="381EC9AF" w14:textId="77777777" w:rsidR="007E5B11" w:rsidRPr="00CE45AC" w:rsidRDefault="007E5B11" w:rsidP="007E5B11">
            <w:pPr>
              <w:pStyle w:val="TAL"/>
              <w:keepNext w:val="0"/>
              <w:keepLines w:val="0"/>
              <w:widowControl w:val="0"/>
            </w:pPr>
          </w:p>
        </w:tc>
        <w:tc>
          <w:tcPr>
            <w:tcW w:w="1513" w:type="dxa"/>
          </w:tcPr>
          <w:p w14:paraId="102C0888" w14:textId="77777777" w:rsidR="007E5B11" w:rsidRPr="00CE45AC" w:rsidRDefault="007E5B11" w:rsidP="007E5B11">
            <w:pPr>
              <w:pStyle w:val="TAL"/>
              <w:keepNext w:val="0"/>
              <w:keepLines w:val="0"/>
              <w:widowControl w:val="0"/>
              <w:rPr>
                <w:rFonts w:cs="Arial"/>
                <w:szCs w:val="18"/>
              </w:rPr>
            </w:pPr>
          </w:p>
        </w:tc>
      </w:tr>
      <w:tr w:rsidR="007E5B11" w:rsidRPr="00CE45AC" w14:paraId="19F9FEA3" w14:textId="77777777" w:rsidTr="00DD2FD9">
        <w:trPr>
          <w:jc w:val="center"/>
        </w:trPr>
        <w:tc>
          <w:tcPr>
            <w:tcW w:w="731" w:type="dxa"/>
          </w:tcPr>
          <w:p w14:paraId="5BEDB5FE" w14:textId="26AA6E7C" w:rsidR="007E5B11" w:rsidRPr="00CE45AC" w:rsidRDefault="007E5B11" w:rsidP="007E5B11">
            <w:pPr>
              <w:pStyle w:val="TAC"/>
              <w:keepNext w:val="0"/>
              <w:keepLines w:val="0"/>
              <w:widowControl w:val="0"/>
            </w:pPr>
            <w:r w:rsidRPr="00CE45AC">
              <w:t>SA.</w:t>
            </w:r>
            <w:r>
              <w:t>348</w:t>
            </w:r>
            <w:r w:rsidRPr="00CE45AC">
              <w:rPr>
                <w:rFonts w:cs="Arial"/>
                <w:szCs w:val="18"/>
              </w:rPr>
              <w:t xml:space="preserve"> </w:t>
            </w:r>
          </w:p>
        </w:tc>
        <w:tc>
          <w:tcPr>
            <w:tcW w:w="1232" w:type="dxa"/>
          </w:tcPr>
          <w:p w14:paraId="496BC93C" w14:textId="735D5885" w:rsidR="007E5B11" w:rsidRPr="00CE45AC" w:rsidRDefault="007E5B11" w:rsidP="007E5B11">
            <w:pPr>
              <w:pStyle w:val="TAL"/>
              <w:keepNext w:val="0"/>
              <w:keepLines w:val="0"/>
              <w:widowControl w:val="0"/>
            </w:pPr>
            <w:r w:rsidRPr="00CE45AC">
              <w:t>audio statistics</w:t>
            </w:r>
          </w:p>
        </w:tc>
        <w:tc>
          <w:tcPr>
            <w:tcW w:w="3137" w:type="dxa"/>
          </w:tcPr>
          <w:p w14:paraId="4713D538" w14:textId="5F19DF79" w:rsidR="007E5B11" w:rsidRPr="00CE45AC" w:rsidRDefault="007E5B11" w:rsidP="007E5B11">
            <w:pPr>
              <w:pStyle w:val="TAL"/>
              <w:keepNext w:val="0"/>
              <w:keepLines w:val="0"/>
              <w:widowControl w:val="0"/>
            </w:pPr>
            <w:r w:rsidRPr="00CE45AC">
              <w:t>Functionality of a mobile device for providing audio statistics (e.g. kilometers run so far)</w:t>
            </w:r>
          </w:p>
        </w:tc>
        <w:tc>
          <w:tcPr>
            <w:tcW w:w="1901" w:type="dxa"/>
          </w:tcPr>
          <w:p w14:paraId="5EE797B0" w14:textId="77777777" w:rsidR="007E5B11" w:rsidRPr="00CE45AC" w:rsidRDefault="007E5B11" w:rsidP="007E5B11">
            <w:pPr>
              <w:pStyle w:val="TAL"/>
              <w:keepNext w:val="0"/>
              <w:keepLines w:val="0"/>
              <w:widowControl w:val="0"/>
            </w:pPr>
          </w:p>
        </w:tc>
        <w:tc>
          <w:tcPr>
            <w:tcW w:w="1901" w:type="dxa"/>
          </w:tcPr>
          <w:p w14:paraId="75B32CAD" w14:textId="77777777" w:rsidR="007E5B11" w:rsidRPr="00CE45AC" w:rsidRDefault="007E5B11" w:rsidP="007E5B11">
            <w:pPr>
              <w:pStyle w:val="TAL"/>
              <w:keepNext w:val="0"/>
              <w:keepLines w:val="0"/>
              <w:widowControl w:val="0"/>
            </w:pPr>
          </w:p>
        </w:tc>
        <w:tc>
          <w:tcPr>
            <w:tcW w:w="1901" w:type="dxa"/>
          </w:tcPr>
          <w:p w14:paraId="75C5DEB5" w14:textId="77777777" w:rsidR="007E5B11" w:rsidRPr="00CE45AC" w:rsidRDefault="007E5B11" w:rsidP="007E5B11">
            <w:pPr>
              <w:pStyle w:val="TAL"/>
              <w:keepNext w:val="0"/>
              <w:keepLines w:val="0"/>
              <w:widowControl w:val="0"/>
            </w:pPr>
          </w:p>
        </w:tc>
        <w:tc>
          <w:tcPr>
            <w:tcW w:w="1901" w:type="dxa"/>
            <w:shd w:val="clear" w:color="auto" w:fill="auto"/>
          </w:tcPr>
          <w:p w14:paraId="42FDBB51" w14:textId="77777777" w:rsidR="007E5B11" w:rsidRPr="00CE45AC" w:rsidRDefault="007E5B11" w:rsidP="007E5B11">
            <w:pPr>
              <w:pStyle w:val="TAL"/>
              <w:keepNext w:val="0"/>
              <w:keepLines w:val="0"/>
              <w:widowControl w:val="0"/>
            </w:pPr>
          </w:p>
        </w:tc>
        <w:tc>
          <w:tcPr>
            <w:tcW w:w="1513" w:type="dxa"/>
          </w:tcPr>
          <w:p w14:paraId="1B07EC1E" w14:textId="77777777" w:rsidR="007E5B11" w:rsidRPr="00CE45AC" w:rsidRDefault="007E5B11" w:rsidP="007E5B11">
            <w:pPr>
              <w:pStyle w:val="TAL"/>
              <w:keepNext w:val="0"/>
              <w:keepLines w:val="0"/>
              <w:widowControl w:val="0"/>
              <w:rPr>
                <w:rFonts w:cs="Arial"/>
                <w:szCs w:val="18"/>
              </w:rPr>
            </w:pPr>
          </w:p>
        </w:tc>
      </w:tr>
      <w:tr w:rsidR="007E5B11" w:rsidRPr="00CE45AC" w14:paraId="4800D42C" w14:textId="77777777" w:rsidTr="00DD2FD9">
        <w:trPr>
          <w:jc w:val="center"/>
        </w:trPr>
        <w:tc>
          <w:tcPr>
            <w:tcW w:w="731" w:type="dxa"/>
          </w:tcPr>
          <w:p w14:paraId="54C1ACBA" w14:textId="62D87C7D" w:rsidR="007E5B11" w:rsidRPr="00CE45AC" w:rsidRDefault="007E5B11" w:rsidP="007E5B11">
            <w:pPr>
              <w:pStyle w:val="TAC"/>
              <w:keepNext w:val="0"/>
              <w:keepLines w:val="0"/>
              <w:widowControl w:val="0"/>
            </w:pPr>
            <w:r w:rsidRPr="00CE45AC">
              <w:t>SA.</w:t>
            </w:r>
            <w:r>
              <w:t>349</w:t>
            </w:r>
            <w:r w:rsidRPr="00CE45AC">
              <w:rPr>
                <w:rFonts w:cs="Arial"/>
                <w:szCs w:val="18"/>
              </w:rPr>
              <w:t xml:space="preserve"> </w:t>
            </w:r>
          </w:p>
        </w:tc>
        <w:tc>
          <w:tcPr>
            <w:tcW w:w="1232" w:type="dxa"/>
          </w:tcPr>
          <w:p w14:paraId="250C344A" w14:textId="262CC5D1" w:rsidR="007E5B11" w:rsidRPr="00CE45AC" w:rsidRDefault="007E5B11" w:rsidP="007E5B11">
            <w:pPr>
              <w:pStyle w:val="TAL"/>
              <w:keepNext w:val="0"/>
              <w:keepLines w:val="0"/>
              <w:widowControl w:val="0"/>
            </w:pPr>
            <w:r w:rsidRPr="00CE45AC">
              <w:t>challenge</w:t>
            </w:r>
          </w:p>
        </w:tc>
        <w:tc>
          <w:tcPr>
            <w:tcW w:w="3137" w:type="dxa"/>
          </w:tcPr>
          <w:p w14:paraId="603EB0C1" w14:textId="1EADA6D0" w:rsidR="007E5B11" w:rsidRPr="00CE45AC" w:rsidRDefault="007E5B11" w:rsidP="007E5B11">
            <w:pPr>
              <w:pStyle w:val="TAL"/>
              <w:keepNext w:val="0"/>
              <w:keepLines w:val="0"/>
              <w:widowControl w:val="0"/>
            </w:pPr>
            <w:r w:rsidRPr="00CE45AC">
              <w:t>Fitness challenge registered or displayed on a mobile device</w:t>
            </w:r>
          </w:p>
        </w:tc>
        <w:tc>
          <w:tcPr>
            <w:tcW w:w="1901" w:type="dxa"/>
          </w:tcPr>
          <w:p w14:paraId="600FCCF4" w14:textId="77777777" w:rsidR="007E5B11" w:rsidRPr="00CE45AC" w:rsidRDefault="007E5B11" w:rsidP="007E5B11">
            <w:pPr>
              <w:pStyle w:val="TAL"/>
              <w:keepNext w:val="0"/>
              <w:keepLines w:val="0"/>
              <w:widowControl w:val="0"/>
            </w:pPr>
          </w:p>
        </w:tc>
        <w:tc>
          <w:tcPr>
            <w:tcW w:w="1901" w:type="dxa"/>
          </w:tcPr>
          <w:p w14:paraId="59369B9C" w14:textId="77777777" w:rsidR="007E5B11" w:rsidRPr="00CE45AC" w:rsidRDefault="007E5B11" w:rsidP="007E5B11">
            <w:pPr>
              <w:pStyle w:val="TAL"/>
              <w:keepNext w:val="0"/>
              <w:keepLines w:val="0"/>
              <w:widowControl w:val="0"/>
            </w:pPr>
          </w:p>
        </w:tc>
        <w:tc>
          <w:tcPr>
            <w:tcW w:w="1901" w:type="dxa"/>
          </w:tcPr>
          <w:p w14:paraId="1EFC89E3" w14:textId="77777777" w:rsidR="007E5B11" w:rsidRPr="00CE45AC" w:rsidRDefault="007E5B11" w:rsidP="007E5B11">
            <w:pPr>
              <w:pStyle w:val="TAL"/>
              <w:keepNext w:val="0"/>
              <w:keepLines w:val="0"/>
              <w:widowControl w:val="0"/>
            </w:pPr>
          </w:p>
        </w:tc>
        <w:tc>
          <w:tcPr>
            <w:tcW w:w="1901" w:type="dxa"/>
            <w:shd w:val="clear" w:color="auto" w:fill="auto"/>
          </w:tcPr>
          <w:p w14:paraId="5942979D" w14:textId="77777777" w:rsidR="007E5B11" w:rsidRPr="00CE45AC" w:rsidRDefault="007E5B11" w:rsidP="007E5B11">
            <w:pPr>
              <w:pStyle w:val="TAL"/>
              <w:keepNext w:val="0"/>
              <w:keepLines w:val="0"/>
              <w:widowControl w:val="0"/>
            </w:pPr>
          </w:p>
        </w:tc>
        <w:tc>
          <w:tcPr>
            <w:tcW w:w="1513" w:type="dxa"/>
          </w:tcPr>
          <w:p w14:paraId="6ABF4D2E" w14:textId="77777777" w:rsidR="007E5B11" w:rsidRPr="00CE45AC" w:rsidRDefault="007E5B11" w:rsidP="007E5B11">
            <w:pPr>
              <w:pStyle w:val="TAL"/>
              <w:keepNext w:val="0"/>
              <w:keepLines w:val="0"/>
              <w:widowControl w:val="0"/>
              <w:rPr>
                <w:rFonts w:cs="Arial"/>
                <w:szCs w:val="18"/>
              </w:rPr>
            </w:pPr>
          </w:p>
        </w:tc>
      </w:tr>
      <w:tr w:rsidR="007E5B11" w:rsidRPr="00CE45AC" w14:paraId="09E383E0" w14:textId="77777777" w:rsidTr="00DD2FD9">
        <w:trPr>
          <w:jc w:val="center"/>
        </w:trPr>
        <w:tc>
          <w:tcPr>
            <w:tcW w:w="731" w:type="dxa"/>
          </w:tcPr>
          <w:p w14:paraId="19E2D916" w14:textId="7846D6D4" w:rsidR="007E5B11" w:rsidRPr="00CE45AC" w:rsidRDefault="007E5B11" w:rsidP="007E5B11">
            <w:pPr>
              <w:pStyle w:val="TAC"/>
              <w:keepNext w:val="0"/>
              <w:keepLines w:val="0"/>
              <w:widowControl w:val="0"/>
            </w:pPr>
            <w:r w:rsidRPr="00CE45AC">
              <w:t>SA.</w:t>
            </w:r>
            <w:r>
              <w:t>350</w:t>
            </w:r>
            <w:r w:rsidRPr="00CE45AC">
              <w:rPr>
                <w:rFonts w:cs="Arial"/>
                <w:szCs w:val="18"/>
              </w:rPr>
              <w:t xml:space="preserve"> </w:t>
            </w:r>
          </w:p>
        </w:tc>
        <w:tc>
          <w:tcPr>
            <w:tcW w:w="1232" w:type="dxa"/>
          </w:tcPr>
          <w:p w14:paraId="2EAEE46E" w14:textId="50AC7488" w:rsidR="007E5B11" w:rsidRPr="00CE45AC" w:rsidRDefault="007E5B11" w:rsidP="007E5B11">
            <w:pPr>
              <w:pStyle w:val="TAL"/>
              <w:keepNext w:val="0"/>
              <w:keepLines w:val="0"/>
              <w:widowControl w:val="0"/>
            </w:pPr>
            <w:r w:rsidRPr="00CE45AC">
              <w:t>coaching</w:t>
            </w:r>
          </w:p>
        </w:tc>
        <w:tc>
          <w:tcPr>
            <w:tcW w:w="3137" w:type="dxa"/>
          </w:tcPr>
          <w:p w14:paraId="067E15B9" w14:textId="02FF6671" w:rsidR="007E5B11" w:rsidRPr="00CE45AC" w:rsidRDefault="007E5B11" w:rsidP="007E5B11">
            <w:pPr>
              <w:pStyle w:val="TAL"/>
              <w:keepNext w:val="0"/>
              <w:keepLines w:val="0"/>
              <w:widowControl w:val="0"/>
            </w:pPr>
            <w:r w:rsidRPr="00CE45AC">
              <w:t>Functionality of a mobile device for guiding the user of a mobile device during fitness activities (coaching)</w:t>
            </w:r>
          </w:p>
        </w:tc>
        <w:tc>
          <w:tcPr>
            <w:tcW w:w="1901" w:type="dxa"/>
          </w:tcPr>
          <w:p w14:paraId="2E1411CE" w14:textId="77777777" w:rsidR="007E5B11" w:rsidRPr="00CE45AC" w:rsidRDefault="007E5B11" w:rsidP="007E5B11">
            <w:pPr>
              <w:pStyle w:val="TAL"/>
              <w:keepNext w:val="0"/>
              <w:keepLines w:val="0"/>
              <w:widowControl w:val="0"/>
            </w:pPr>
          </w:p>
        </w:tc>
        <w:tc>
          <w:tcPr>
            <w:tcW w:w="1901" w:type="dxa"/>
          </w:tcPr>
          <w:p w14:paraId="52FBDD22" w14:textId="77777777" w:rsidR="007E5B11" w:rsidRPr="00CE45AC" w:rsidRDefault="007E5B11" w:rsidP="007E5B11">
            <w:pPr>
              <w:pStyle w:val="TAL"/>
              <w:keepNext w:val="0"/>
              <w:keepLines w:val="0"/>
              <w:widowControl w:val="0"/>
            </w:pPr>
          </w:p>
        </w:tc>
        <w:tc>
          <w:tcPr>
            <w:tcW w:w="1901" w:type="dxa"/>
          </w:tcPr>
          <w:p w14:paraId="235F3E44" w14:textId="77777777" w:rsidR="007E5B11" w:rsidRPr="00CE45AC" w:rsidRDefault="007E5B11" w:rsidP="007E5B11">
            <w:pPr>
              <w:pStyle w:val="TAL"/>
              <w:keepNext w:val="0"/>
              <w:keepLines w:val="0"/>
              <w:widowControl w:val="0"/>
            </w:pPr>
          </w:p>
        </w:tc>
        <w:tc>
          <w:tcPr>
            <w:tcW w:w="1901" w:type="dxa"/>
            <w:shd w:val="clear" w:color="auto" w:fill="auto"/>
          </w:tcPr>
          <w:p w14:paraId="17E4732C" w14:textId="77777777" w:rsidR="007E5B11" w:rsidRPr="00CE45AC" w:rsidRDefault="007E5B11" w:rsidP="007E5B11">
            <w:pPr>
              <w:pStyle w:val="TAL"/>
              <w:keepNext w:val="0"/>
              <w:keepLines w:val="0"/>
              <w:widowControl w:val="0"/>
            </w:pPr>
          </w:p>
        </w:tc>
        <w:tc>
          <w:tcPr>
            <w:tcW w:w="1513" w:type="dxa"/>
          </w:tcPr>
          <w:p w14:paraId="322328DD" w14:textId="77777777" w:rsidR="007E5B11" w:rsidRPr="00CE45AC" w:rsidRDefault="007E5B11" w:rsidP="007E5B11">
            <w:pPr>
              <w:pStyle w:val="TAL"/>
              <w:keepNext w:val="0"/>
              <w:keepLines w:val="0"/>
              <w:widowControl w:val="0"/>
              <w:rPr>
                <w:rFonts w:cs="Arial"/>
                <w:szCs w:val="18"/>
              </w:rPr>
            </w:pPr>
          </w:p>
        </w:tc>
      </w:tr>
      <w:tr w:rsidR="007E5B11" w:rsidRPr="00CE45AC" w14:paraId="1CCFCA60" w14:textId="77777777" w:rsidTr="00DD2FD9">
        <w:trPr>
          <w:jc w:val="center"/>
        </w:trPr>
        <w:tc>
          <w:tcPr>
            <w:tcW w:w="731" w:type="dxa"/>
          </w:tcPr>
          <w:p w14:paraId="5FA15B7E" w14:textId="6A9383E3" w:rsidR="007E5B11" w:rsidRPr="00CE45AC" w:rsidRDefault="007E5B11" w:rsidP="007E5B11">
            <w:pPr>
              <w:pStyle w:val="TAC"/>
              <w:keepNext w:val="0"/>
              <w:keepLines w:val="0"/>
              <w:widowControl w:val="0"/>
            </w:pPr>
            <w:r w:rsidRPr="00CE45AC">
              <w:t>SA.</w:t>
            </w:r>
            <w:r>
              <w:t>351</w:t>
            </w:r>
            <w:r w:rsidRPr="00CE45AC">
              <w:rPr>
                <w:rFonts w:cs="Arial"/>
                <w:szCs w:val="18"/>
              </w:rPr>
              <w:t xml:space="preserve"> </w:t>
            </w:r>
          </w:p>
        </w:tc>
        <w:tc>
          <w:tcPr>
            <w:tcW w:w="1232" w:type="dxa"/>
          </w:tcPr>
          <w:p w14:paraId="4C3FE8BC" w14:textId="38379274" w:rsidR="007E5B11" w:rsidRPr="00CE45AC" w:rsidRDefault="007E5B11" w:rsidP="007E5B11">
            <w:pPr>
              <w:pStyle w:val="TAL"/>
              <w:keepNext w:val="0"/>
              <w:keepLines w:val="0"/>
              <w:widowControl w:val="0"/>
            </w:pPr>
            <w:r w:rsidRPr="00CE45AC">
              <w:t>customised plan</w:t>
            </w:r>
          </w:p>
        </w:tc>
        <w:tc>
          <w:tcPr>
            <w:tcW w:w="3137" w:type="dxa"/>
          </w:tcPr>
          <w:p w14:paraId="4AD046B8" w14:textId="46FA30B3" w:rsidR="007E5B11" w:rsidRPr="00CE45AC" w:rsidRDefault="007E5B11" w:rsidP="007E5B11">
            <w:pPr>
              <w:pStyle w:val="TAL"/>
              <w:keepNext w:val="0"/>
              <w:keepLines w:val="0"/>
              <w:widowControl w:val="0"/>
            </w:pPr>
            <w:r w:rsidRPr="00CE45AC">
              <w:t>Customised training plan of the user of a mobile device</w:t>
            </w:r>
          </w:p>
        </w:tc>
        <w:tc>
          <w:tcPr>
            <w:tcW w:w="1901" w:type="dxa"/>
          </w:tcPr>
          <w:p w14:paraId="3335D331" w14:textId="77777777" w:rsidR="007E5B11" w:rsidRPr="00CE45AC" w:rsidRDefault="007E5B11" w:rsidP="007E5B11">
            <w:pPr>
              <w:pStyle w:val="TAL"/>
              <w:keepNext w:val="0"/>
              <w:keepLines w:val="0"/>
              <w:widowControl w:val="0"/>
            </w:pPr>
          </w:p>
        </w:tc>
        <w:tc>
          <w:tcPr>
            <w:tcW w:w="1901" w:type="dxa"/>
          </w:tcPr>
          <w:p w14:paraId="32F3CA2E" w14:textId="77777777" w:rsidR="007E5B11" w:rsidRPr="00CE45AC" w:rsidRDefault="007E5B11" w:rsidP="007E5B11">
            <w:pPr>
              <w:pStyle w:val="TAL"/>
              <w:keepNext w:val="0"/>
              <w:keepLines w:val="0"/>
              <w:widowControl w:val="0"/>
            </w:pPr>
          </w:p>
        </w:tc>
        <w:tc>
          <w:tcPr>
            <w:tcW w:w="1901" w:type="dxa"/>
          </w:tcPr>
          <w:p w14:paraId="4DA01636" w14:textId="77777777" w:rsidR="007E5B11" w:rsidRPr="00CE45AC" w:rsidRDefault="007E5B11" w:rsidP="007E5B11">
            <w:pPr>
              <w:pStyle w:val="TAL"/>
              <w:keepNext w:val="0"/>
              <w:keepLines w:val="0"/>
              <w:widowControl w:val="0"/>
            </w:pPr>
          </w:p>
        </w:tc>
        <w:tc>
          <w:tcPr>
            <w:tcW w:w="1901" w:type="dxa"/>
            <w:shd w:val="clear" w:color="auto" w:fill="auto"/>
          </w:tcPr>
          <w:p w14:paraId="1180E4BF" w14:textId="77777777" w:rsidR="007E5B11" w:rsidRPr="00CE45AC" w:rsidRDefault="007E5B11" w:rsidP="007E5B11">
            <w:pPr>
              <w:pStyle w:val="TAL"/>
              <w:keepNext w:val="0"/>
              <w:keepLines w:val="0"/>
              <w:widowControl w:val="0"/>
            </w:pPr>
          </w:p>
        </w:tc>
        <w:tc>
          <w:tcPr>
            <w:tcW w:w="1513" w:type="dxa"/>
          </w:tcPr>
          <w:p w14:paraId="18D41FAC" w14:textId="77777777" w:rsidR="007E5B11" w:rsidRPr="00CE45AC" w:rsidRDefault="007E5B11" w:rsidP="007E5B11">
            <w:pPr>
              <w:pStyle w:val="TAL"/>
              <w:keepNext w:val="0"/>
              <w:keepLines w:val="0"/>
              <w:widowControl w:val="0"/>
              <w:rPr>
                <w:rFonts w:cs="Arial"/>
                <w:szCs w:val="18"/>
              </w:rPr>
            </w:pPr>
          </w:p>
        </w:tc>
      </w:tr>
      <w:tr w:rsidR="007E5B11" w:rsidRPr="00CE45AC" w14:paraId="3A7E0A7D" w14:textId="77777777" w:rsidTr="00DD2FD9">
        <w:trPr>
          <w:jc w:val="center"/>
        </w:trPr>
        <w:tc>
          <w:tcPr>
            <w:tcW w:w="731" w:type="dxa"/>
          </w:tcPr>
          <w:p w14:paraId="0911B139" w14:textId="10653D3F" w:rsidR="007E5B11" w:rsidRPr="00CE45AC" w:rsidRDefault="007E5B11" w:rsidP="007E5B11">
            <w:pPr>
              <w:pStyle w:val="TAC"/>
              <w:keepNext w:val="0"/>
              <w:keepLines w:val="0"/>
              <w:widowControl w:val="0"/>
            </w:pPr>
            <w:r w:rsidRPr="00CE45AC">
              <w:t>SA.</w:t>
            </w:r>
            <w:r>
              <w:t>352</w:t>
            </w:r>
            <w:r w:rsidRPr="00CE45AC">
              <w:rPr>
                <w:rFonts w:cs="Arial"/>
                <w:szCs w:val="18"/>
              </w:rPr>
              <w:t xml:space="preserve"> </w:t>
            </w:r>
          </w:p>
        </w:tc>
        <w:tc>
          <w:tcPr>
            <w:tcW w:w="1232" w:type="dxa"/>
          </w:tcPr>
          <w:p w14:paraId="06C88232" w14:textId="16EB5994" w:rsidR="007E5B11" w:rsidRPr="00CE45AC" w:rsidRDefault="007E5B11" w:rsidP="007E5B11">
            <w:pPr>
              <w:pStyle w:val="TAL"/>
              <w:keepNext w:val="0"/>
              <w:keepLines w:val="0"/>
              <w:widowControl w:val="0"/>
            </w:pPr>
            <w:r w:rsidRPr="00CE45AC">
              <w:t>device management</w:t>
            </w:r>
          </w:p>
        </w:tc>
        <w:tc>
          <w:tcPr>
            <w:tcW w:w="3137" w:type="dxa"/>
          </w:tcPr>
          <w:p w14:paraId="55376B44" w14:textId="5DD84560" w:rsidR="007E5B11" w:rsidRPr="00CE45AC" w:rsidRDefault="007E5B11" w:rsidP="007E5B11">
            <w:pPr>
              <w:pStyle w:val="TAL"/>
              <w:keepNext w:val="0"/>
              <w:keepLines w:val="0"/>
              <w:widowControl w:val="0"/>
            </w:pPr>
            <w:r w:rsidRPr="00CE45AC">
              <w:t>Functionality of a mobile device for managing device parameters</w:t>
            </w:r>
          </w:p>
        </w:tc>
        <w:tc>
          <w:tcPr>
            <w:tcW w:w="1901" w:type="dxa"/>
          </w:tcPr>
          <w:p w14:paraId="4A1AE4E5" w14:textId="77777777" w:rsidR="007E5B11" w:rsidRPr="00CE45AC" w:rsidRDefault="007E5B11" w:rsidP="007E5B11">
            <w:pPr>
              <w:pStyle w:val="TAL"/>
              <w:keepNext w:val="0"/>
              <w:keepLines w:val="0"/>
              <w:widowControl w:val="0"/>
            </w:pPr>
          </w:p>
        </w:tc>
        <w:tc>
          <w:tcPr>
            <w:tcW w:w="1901" w:type="dxa"/>
          </w:tcPr>
          <w:p w14:paraId="04CC1331" w14:textId="77777777" w:rsidR="007E5B11" w:rsidRPr="00CE45AC" w:rsidRDefault="007E5B11" w:rsidP="007E5B11">
            <w:pPr>
              <w:pStyle w:val="TAL"/>
              <w:keepNext w:val="0"/>
              <w:keepLines w:val="0"/>
              <w:widowControl w:val="0"/>
            </w:pPr>
          </w:p>
        </w:tc>
        <w:tc>
          <w:tcPr>
            <w:tcW w:w="1901" w:type="dxa"/>
          </w:tcPr>
          <w:p w14:paraId="2408E4CB" w14:textId="77777777" w:rsidR="007E5B11" w:rsidRPr="00CE45AC" w:rsidRDefault="007E5B11" w:rsidP="007E5B11">
            <w:pPr>
              <w:pStyle w:val="TAL"/>
              <w:keepNext w:val="0"/>
              <w:keepLines w:val="0"/>
              <w:widowControl w:val="0"/>
            </w:pPr>
          </w:p>
        </w:tc>
        <w:tc>
          <w:tcPr>
            <w:tcW w:w="1901" w:type="dxa"/>
            <w:shd w:val="clear" w:color="auto" w:fill="auto"/>
          </w:tcPr>
          <w:p w14:paraId="043DF6BF" w14:textId="77777777" w:rsidR="007E5B11" w:rsidRPr="00CE45AC" w:rsidRDefault="007E5B11" w:rsidP="007E5B11">
            <w:pPr>
              <w:pStyle w:val="TAL"/>
              <w:keepNext w:val="0"/>
              <w:keepLines w:val="0"/>
              <w:widowControl w:val="0"/>
            </w:pPr>
          </w:p>
        </w:tc>
        <w:tc>
          <w:tcPr>
            <w:tcW w:w="1513" w:type="dxa"/>
          </w:tcPr>
          <w:p w14:paraId="582FBD4D" w14:textId="77777777" w:rsidR="007E5B11" w:rsidRPr="00CE45AC" w:rsidRDefault="007E5B11" w:rsidP="007E5B11">
            <w:pPr>
              <w:pStyle w:val="TAL"/>
              <w:keepNext w:val="0"/>
              <w:keepLines w:val="0"/>
              <w:widowControl w:val="0"/>
              <w:rPr>
                <w:rFonts w:cs="Arial"/>
                <w:szCs w:val="18"/>
              </w:rPr>
            </w:pPr>
          </w:p>
        </w:tc>
      </w:tr>
      <w:tr w:rsidR="007E5B11" w:rsidRPr="00CE45AC" w14:paraId="63761E22" w14:textId="77777777" w:rsidTr="00DD2FD9">
        <w:trPr>
          <w:jc w:val="center"/>
        </w:trPr>
        <w:tc>
          <w:tcPr>
            <w:tcW w:w="731" w:type="dxa"/>
          </w:tcPr>
          <w:p w14:paraId="7D7EF8FB" w14:textId="456EEFB8" w:rsidR="007E5B11" w:rsidRPr="00CE45AC" w:rsidRDefault="007E5B11" w:rsidP="007E5B11">
            <w:pPr>
              <w:pStyle w:val="TAC"/>
              <w:keepNext w:val="0"/>
              <w:keepLines w:val="0"/>
              <w:widowControl w:val="0"/>
            </w:pPr>
            <w:r w:rsidRPr="00CE45AC">
              <w:t>SA.</w:t>
            </w:r>
            <w:r>
              <w:t>353</w:t>
            </w:r>
            <w:r w:rsidRPr="00CE45AC">
              <w:rPr>
                <w:rFonts w:cs="Arial"/>
                <w:szCs w:val="18"/>
              </w:rPr>
              <w:t xml:space="preserve"> </w:t>
            </w:r>
          </w:p>
        </w:tc>
        <w:tc>
          <w:tcPr>
            <w:tcW w:w="1232" w:type="dxa"/>
          </w:tcPr>
          <w:p w14:paraId="0B229F83" w14:textId="4BEF38DD" w:rsidR="007E5B11" w:rsidRPr="00CE45AC" w:rsidRDefault="007E5B11" w:rsidP="007E5B11">
            <w:pPr>
              <w:pStyle w:val="TAL"/>
              <w:keepNext w:val="0"/>
              <w:keepLines w:val="0"/>
              <w:widowControl w:val="0"/>
            </w:pPr>
            <w:r w:rsidRPr="00CE45AC">
              <w:t>fitness status</w:t>
            </w:r>
          </w:p>
        </w:tc>
        <w:tc>
          <w:tcPr>
            <w:tcW w:w="3137" w:type="dxa"/>
          </w:tcPr>
          <w:p w14:paraId="4A4E0E79" w14:textId="33655A04" w:rsidR="007E5B11" w:rsidRPr="00CE45AC" w:rsidRDefault="007E5B11" w:rsidP="007E5B11">
            <w:pPr>
              <w:pStyle w:val="TAL"/>
              <w:keepNext w:val="0"/>
              <w:keepLines w:val="0"/>
              <w:widowControl w:val="0"/>
            </w:pPr>
            <w:r w:rsidRPr="00CE45AC">
              <w:t>Status of the fitness of the user of a mobile device</w:t>
            </w:r>
          </w:p>
        </w:tc>
        <w:tc>
          <w:tcPr>
            <w:tcW w:w="1901" w:type="dxa"/>
          </w:tcPr>
          <w:p w14:paraId="2F8E2667" w14:textId="77777777" w:rsidR="007E5B11" w:rsidRPr="00CE45AC" w:rsidRDefault="007E5B11" w:rsidP="007E5B11">
            <w:pPr>
              <w:pStyle w:val="TAL"/>
              <w:keepNext w:val="0"/>
              <w:keepLines w:val="0"/>
              <w:widowControl w:val="0"/>
            </w:pPr>
          </w:p>
        </w:tc>
        <w:tc>
          <w:tcPr>
            <w:tcW w:w="1901" w:type="dxa"/>
          </w:tcPr>
          <w:p w14:paraId="7B640D37" w14:textId="77777777" w:rsidR="007E5B11" w:rsidRPr="00CE45AC" w:rsidRDefault="007E5B11" w:rsidP="007E5B11">
            <w:pPr>
              <w:pStyle w:val="TAL"/>
              <w:keepNext w:val="0"/>
              <w:keepLines w:val="0"/>
              <w:widowControl w:val="0"/>
            </w:pPr>
          </w:p>
        </w:tc>
        <w:tc>
          <w:tcPr>
            <w:tcW w:w="1901" w:type="dxa"/>
          </w:tcPr>
          <w:p w14:paraId="485BE1FA" w14:textId="77777777" w:rsidR="007E5B11" w:rsidRPr="00CE45AC" w:rsidRDefault="007E5B11" w:rsidP="007E5B11">
            <w:pPr>
              <w:pStyle w:val="TAL"/>
              <w:keepNext w:val="0"/>
              <w:keepLines w:val="0"/>
              <w:widowControl w:val="0"/>
            </w:pPr>
          </w:p>
        </w:tc>
        <w:tc>
          <w:tcPr>
            <w:tcW w:w="1901" w:type="dxa"/>
            <w:shd w:val="clear" w:color="auto" w:fill="auto"/>
          </w:tcPr>
          <w:p w14:paraId="07F91C59" w14:textId="77777777" w:rsidR="007E5B11" w:rsidRPr="00CE45AC" w:rsidRDefault="007E5B11" w:rsidP="007E5B11">
            <w:pPr>
              <w:pStyle w:val="TAL"/>
              <w:keepNext w:val="0"/>
              <w:keepLines w:val="0"/>
              <w:widowControl w:val="0"/>
            </w:pPr>
          </w:p>
        </w:tc>
        <w:tc>
          <w:tcPr>
            <w:tcW w:w="1513" w:type="dxa"/>
          </w:tcPr>
          <w:p w14:paraId="7AC144B7" w14:textId="77777777" w:rsidR="007E5B11" w:rsidRPr="00CE45AC" w:rsidRDefault="007E5B11" w:rsidP="007E5B11">
            <w:pPr>
              <w:pStyle w:val="TAL"/>
              <w:keepNext w:val="0"/>
              <w:keepLines w:val="0"/>
              <w:widowControl w:val="0"/>
              <w:rPr>
                <w:rFonts w:cs="Arial"/>
                <w:szCs w:val="18"/>
              </w:rPr>
            </w:pPr>
          </w:p>
        </w:tc>
      </w:tr>
      <w:tr w:rsidR="007E5B11" w:rsidRPr="00CE45AC" w14:paraId="51DD3D89" w14:textId="77777777" w:rsidTr="00DD2FD9">
        <w:trPr>
          <w:jc w:val="center"/>
        </w:trPr>
        <w:tc>
          <w:tcPr>
            <w:tcW w:w="731" w:type="dxa"/>
          </w:tcPr>
          <w:p w14:paraId="14DEE30F" w14:textId="2F8EA103" w:rsidR="007E5B11" w:rsidRPr="00CE45AC" w:rsidRDefault="007E5B11" w:rsidP="007E5B11">
            <w:pPr>
              <w:pStyle w:val="TAC"/>
              <w:keepNext w:val="0"/>
              <w:keepLines w:val="0"/>
              <w:widowControl w:val="0"/>
            </w:pPr>
            <w:r w:rsidRPr="00CE45AC">
              <w:lastRenderedPageBreak/>
              <w:t>SA.</w:t>
            </w:r>
            <w:r>
              <w:t>354</w:t>
            </w:r>
            <w:r w:rsidRPr="00CE45AC">
              <w:rPr>
                <w:rFonts w:cs="Arial"/>
                <w:szCs w:val="18"/>
              </w:rPr>
              <w:t xml:space="preserve"> </w:t>
            </w:r>
          </w:p>
        </w:tc>
        <w:tc>
          <w:tcPr>
            <w:tcW w:w="1232" w:type="dxa"/>
          </w:tcPr>
          <w:p w14:paraId="45B96CC6" w14:textId="0DC3CDAE" w:rsidR="007E5B11" w:rsidRPr="00CE45AC" w:rsidRDefault="007E5B11" w:rsidP="007E5B11">
            <w:pPr>
              <w:pStyle w:val="TAL"/>
              <w:keepNext w:val="0"/>
              <w:keepLines w:val="0"/>
              <w:widowControl w:val="0"/>
            </w:pPr>
            <w:r w:rsidRPr="00CE45AC">
              <w:t>goal</w:t>
            </w:r>
          </w:p>
        </w:tc>
        <w:tc>
          <w:tcPr>
            <w:tcW w:w="3137" w:type="dxa"/>
          </w:tcPr>
          <w:p w14:paraId="758EB5DA" w14:textId="2BB63AAB" w:rsidR="007E5B11" w:rsidRPr="00CE45AC" w:rsidRDefault="007E5B11" w:rsidP="007E5B11">
            <w:pPr>
              <w:pStyle w:val="TAL"/>
              <w:keepNext w:val="0"/>
              <w:keepLines w:val="0"/>
              <w:widowControl w:val="0"/>
            </w:pPr>
            <w:r w:rsidRPr="00CE45AC">
              <w:t>Training goal of the user of a mobile device</w:t>
            </w:r>
          </w:p>
        </w:tc>
        <w:tc>
          <w:tcPr>
            <w:tcW w:w="1901" w:type="dxa"/>
          </w:tcPr>
          <w:p w14:paraId="7EE368CC" w14:textId="77777777" w:rsidR="007E5B11" w:rsidRPr="00CE45AC" w:rsidRDefault="007E5B11" w:rsidP="007E5B11">
            <w:pPr>
              <w:pStyle w:val="TAL"/>
              <w:keepNext w:val="0"/>
              <w:keepLines w:val="0"/>
              <w:widowControl w:val="0"/>
            </w:pPr>
          </w:p>
        </w:tc>
        <w:tc>
          <w:tcPr>
            <w:tcW w:w="1901" w:type="dxa"/>
          </w:tcPr>
          <w:p w14:paraId="75385D02" w14:textId="77777777" w:rsidR="007E5B11" w:rsidRPr="00CE45AC" w:rsidRDefault="007E5B11" w:rsidP="007E5B11">
            <w:pPr>
              <w:pStyle w:val="TAL"/>
              <w:keepNext w:val="0"/>
              <w:keepLines w:val="0"/>
              <w:widowControl w:val="0"/>
            </w:pPr>
          </w:p>
        </w:tc>
        <w:tc>
          <w:tcPr>
            <w:tcW w:w="1901" w:type="dxa"/>
          </w:tcPr>
          <w:p w14:paraId="0E54FC28" w14:textId="77777777" w:rsidR="007E5B11" w:rsidRPr="00CE45AC" w:rsidRDefault="007E5B11" w:rsidP="007E5B11">
            <w:pPr>
              <w:pStyle w:val="TAL"/>
              <w:keepNext w:val="0"/>
              <w:keepLines w:val="0"/>
              <w:widowControl w:val="0"/>
            </w:pPr>
          </w:p>
        </w:tc>
        <w:tc>
          <w:tcPr>
            <w:tcW w:w="1901" w:type="dxa"/>
            <w:shd w:val="clear" w:color="auto" w:fill="auto"/>
          </w:tcPr>
          <w:p w14:paraId="6D5A49B2" w14:textId="77777777" w:rsidR="007E5B11" w:rsidRPr="00CE45AC" w:rsidRDefault="007E5B11" w:rsidP="007E5B11">
            <w:pPr>
              <w:pStyle w:val="TAL"/>
              <w:keepNext w:val="0"/>
              <w:keepLines w:val="0"/>
              <w:widowControl w:val="0"/>
            </w:pPr>
          </w:p>
        </w:tc>
        <w:tc>
          <w:tcPr>
            <w:tcW w:w="1513" w:type="dxa"/>
          </w:tcPr>
          <w:p w14:paraId="3BCA1039" w14:textId="77777777" w:rsidR="007E5B11" w:rsidRPr="00CE45AC" w:rsidRDefault="007E5B11" w:rsidP="007E5B11">
            <w:pPr>
              <w:pStyle w:val="TAL"/>
              <w:keepNext w:val="0"/>
              <w:keepLines w:val="0"/>
              <w:widowControl w:val="0"/>
              <w:rPr>
                <w:rFonts w:cs="Arial"/>
                <w:szCs w:val="18"/>
              </w:rPr>
            </w:pPr>
          </w:p>
        </w:tc>
      </w:tr>
      <w:tr w:rsidR="007E5B11" w:rsidRPr="00CE45AC" w14:paraId="1FADB4FC" w14:textId="77777777" w:rsidTr="00DD2FD9">
        <w:trPr>
          <w:jc w:val="center"/>
        </w:trPr>
        <w:tc>
          <w:tcPr>
            <w:tcW w:w="731" w:type="dxa"/>
          </w:tcPr>
          <w:p w14:paraId="09F569C4" w14:textId="6604FB51" w:rsidR="007E5B11" w:rsidRPr="00CE45AC" w:rsidRDefault="007E5B11" w:rsidP="007E5B11">
            <w:pPr>
              <w:pStyle w:val="TAC"/>
              <w:keepNext w:val="0"/>
              <w:keepLines w:val="0"/>
              <w:widowControl w:val="0"/>
            </w:pPr>
            <w:r w:rsidRPr="00CE45AC">
              <w:t>SA.</w:t>
            </w:r>
            <w:r>
              <w:t>355</w:t>
            </w:r>
            <w:r w:rsidRPr="00CE45AC">
              <w:rPr>
                <w:rFonts w:cs="Arial"/>
                <w:szCs w:val="18"/>
              </w:rPr>
              <w:t xml:space="preserve"> </w:t>
            </w:r>
          </w:p>
        </w:tc>
        <w:tc>
          <w:tcPr>
            <w:tcW w:w="1232" w:type="dxa"/>
          </w:tcPr>
          <w:p w14:paraId="26E72E9D" w14:textId="682A2F1C" w:rsidR="007E5B11" w:rsidRPr="00CE45AC" w:rsidRDefault="007E5B11" w:rsidP="007E5B11">
            <w:pPr>
              <w:pStyle w:val="TAL"/>
              <w:keepNext w:val="0"/>
              <w:keepLines w:val="0"/>
              <w:widowControl w:val="0"/>
            </w:pPr>
            <w:r w:rsidRPr="00CE45AC">
              <w:t>heart rate</w:t>
            </w:r>
          </w:p>
        </w:tc>
        <w:tc>
          <w:tcPr>
            <w:tcW w:w="3137" w:type="dxa"/>
          </w:tcPr>
          <w:p w14:paraId="0DF40F89" w14:textId="355E3976" w:rsidR="007E5B11" w:rsidRPr="00CE45AC" w:rsidRDefault="007E5B11" w:rsidP="007E5B11">
            <w:pPr>
              <w:pStyle w:val="TAL"/>
              <w:keepNext w:val="0"/>
              <w:keepLines w:val="0"/>
              <w:widowControl w:val="0"/>
            </w:pPr>
            <w:r w:rsidRPr="00CE45AC">
              <w:t>The user's heart rate registered or displayed on a mobile device</w:t>
            </w:r>
          </w:p>
        </w:tc>
        <w:tc>
          <w:tcPr>
            <w:tcW w:w="1901" w:type="dxa"/>
          </w:tcPr>
          <w:p w14:paraId="6704ADB8" w14:textId="77777777" w:rsidR="007E5B11" w:rsidRPr="00CE45AC" w:rsidRDefault="007E5B11" w:rsidP="007E5B11">
            <w:pPr>
              <w:pStyle w:val="TAL"/>
              <w:keepNext w:val="0"/>
              <w:keepLines w:val="0"/>
              <w:widowControl w:val="0"/>
            </w:pPr>
          </w:p>
        </w:tc>
        <w:tc>
          <w:tcPr>
            <w:tcW w:w="1901" w:type="dxa"/>
          </w:tcPr>
          <w:p w14:paraId="39895977" w14:textId="77777777" w:rsidR="007E5B11" w:rsidRPr="00CE45AC" w:rsidRDefault="007E5B11" w:rsidP="007E5B11">
            <w:pPr>
              <w:pStyle w:val="TAL"/>
              <w:keepNext w:val="0"/>
              <w:keepLines w:val="0"/>
              <w:widowControl w:val="0"/>
            </w:pPr>
          </w:p>
        </w:tc>
        <w:tc>
          <w:tcPr>
            <w:tcW w:w="1901" w:type="dxa"/>
          </w:tcPr>
          <w:p w14:paraId="6539FA1A" w14:textId="77777777" w:rsidR="007E5B11" w:rsidRPr="00CE45AC" w:rsidRDefault="007E5B11" w:rsidP="007E5B11">
            <w:pPr>
              <w:pStyle w:val="TAL"/>
              <w:keepNext w:val="0"/>
              <w:keepLines w:val="0"/>
              <w:widowControl w:val="0"/>
            </w:pPr>
          </w:p>
        </w:tc>
        <w:tc>
          <w:tcPr>
            <w:tcW w:w="1901" w:type="dxa"/>
            <w:shd w:val="clear" w:color="auto" w:fill="auto"/>
          </w:tcPr>
          <w:p w14:paraId="7C3CA968" w14:textId="77777777" w:rsidR="007E5B11" w:rsidRPr="00CE45AC" w:rsidRDefault="007E5B11" w:rsidP="007E5B11">
            <w:pPr>
              <w:pStyle w:val="TAL"/>
              <w:keepNext w:val="0"/>
              <w:keepLines w:val="0"/>
              <w:widowControl w:val="0"/>
            </w:pPr>
          </w:p>
        </w:tc>
        <w:tc>
          <w:tcPr>
            <w:tcW w:w="1513" w:type="dxa"/>
          </w:tcPr>
          <w:p w14:paraId="3E3C058D" w14:textId="77777777" w:rsidR="007E5B11" w:rsidRPr="00CE45AC" w:rsidRDefault="007E5B11" w:rsidP="007E5B11">
            <w:pPr>
              <w:pStyle w:val="TAL"/>
              <w:keepNext w:val="0"/>
              <w:keepLines w:val="0"/>
              <w:widowControl w:val="0"/>
              <w:rPr>
                <w:rFonts w:cs="Arial"/>
                <w:szCs w:val="18"/>
              </w:rPr>
            </w:pPr>
          </w:p>
        </w:tc>
      </w:tr>
      <w:tr w:rsidR="007E5B11" w:rsidRPr="00CE45AC" w14:paraId="4B4D3BF5" w14:textId="77777777" w:rsidTr="00DD2FD9">
        <w:trPr>
          <w:jc w:val="center"/>
        </w:trPr>
        <w:tc>
          <w:tcPr>
            <w:tcW w:w="731" w:type="dxa"/>
          </w:tcPr>
          <w:p w14:paraId="00C96212" w14:textId="6D020CBA" w:rsidR="007E5B11" w:rsidRPr="00CE45AC" w:rsidRDefault="007E5B11" w:rsidP="007E5B11">
            <w:pPr>
              <w:pStyle w:val="TAC"/>
              <w:keepNext w:val="0"/>
              <w:keepLines w:val="0"/>
              <w:widowControl w:val="0"/>
            </w:pPr>
            <w:r w:rsidRPr="00CE45AC">
              <w:t>SA.</w:t>
            </w:r>
            <w:r>
              <w:t>356</w:t>
            </w:r>
            <w:r w:rsidRPr="00CE45AC">
              <w:rPr>
                <w:rFonts w:cs="Arial"/>
                <w:szCs w:val="18"/>
              </w:rPr>
              <w:t xml:space="preserve"> </w:t>
            </w:r>
          </w:p>
        </w:tc>
        <w:tc>
          <w:tcPr>
            <w:tcW w:w="1232" w:type="dxa"/>
          </w:tcPr>
          <w:p w14:paraId="48C40170" w14:textId="02AF3CE7" w:rsidR="007E5B11" w:rsidRPr="00CE45AC" w:rsidRDefault="007E5B11" w:rsidP="007E5B11">
            <w:pPr>
              <w:pStyle w:val="TAL"/>
              <w:keepNext w:val="0"/>
              <w:keepLines w:val="0"/>
              <w:widowControl w:val="0"/>
            </w:pPr>
            <w:r w:rsidRPr="00CE45AC">
              <w:t>mile stone</w:t>
            </w:r>
          </w:p>
        </w:tc>
        <w:tc>
          <w:tcPr>
            <w:tcW w:w="3137" w:type="dxa"/>
          </w:tcPr>
          <w:p w14:paraId="227808AC" w14:textId="17C00AD0" w:rsidR="007E5B11" w:rsidRPr="00CE45AC" w:rsidRDefault="007E5B11" w:rsidP="007E5B11">
            <w:pPr>
              <w:pStyle w:val="TAL"/>
              <w:keepNext w:val="0"/>
              <w:keepLines w:val="0"/>
              <w:widowControl w:val="0"/>
            </w:pPr>
            <w:r w:rsidRPr="00CE45AC">
              <w:t>Training milestone registered or displayed on a mobile device</w:t>
            </w:r>
          </w:p>
        </w:tc>
        <w:tc>
          <w:tcPr>
            <w:tcW w:w="1901" w:type="dxa"/>
          </w:tcPr>
          <w:p w14:paraId="71F16B66" w14:textId="77777777" w:rsidR="007E5B11" w:rsidRPr="00CE45AC" w:rsidRDefault="007E5B11" w:rsidP="007E5B11">
            <w:pPr>
              <w:pStyle w:val="TAL"/>
              <w:keepNext w:val="0"/>
              <w:keepLines w:val="0"/>
              <w:widowControl w:val="0"/>
            </w:pPr>
          </w:p>
        </w:tc>
        <w:tc>
          <w:tcPr>
            <w:tcW w:w="1901" w:type="dxa"/>
          </w:tcPr>
          <w:p w14:paraId="55B21BBE" w14:textId="77777777" w:rsidR="007E5B11" w:rsidRPr="00CE45AC" w:rsidRDefault="007E5B11" w:rsidP="007E5B11">
            <w:pPr>
              <w:pStyle w:val="TAL"/>
              <w:keepNext w:val="0"/>
              <w:keepLines w:val="0"/>
              <w:widowControl w:val="0"/>
            </w:pPr>
          </w:p>
        </w:tc>
        <w:tc>
          <w:tcPr>
            <w:tcW w:w="1901" w:type="dxa"/>
          </w:tcPr>
          <w:p w14:paraId="2CDF333F" w14:textId="77777777" w:rsidR="007E5B11" w:rsidRPr="00CE45AC" w:rsidRDefault="007E5B11" w:rsidP="007E5B11">
            <w:pPr>
              <w:pStyle w:val="TAL"/>
              <w:keepNext w:val="0"/>
              <w:keepLines w:val="0"/>
              <w:widowControl w:val="0"/>
            </w:pPr>
          </w:p>
        </w:tc>
        <w:tc>
          <w:tcPr>
            <w:tcW w:w="1901" w:type="dxa"/>
            <w:shd w:val="clear" w:color="auto" w:fill="auto"/>
          </w:tcPr>
          <w:p w14:paraId="09BDCEF5" w14:textId="77777777" w:rsidR="007E5B11" w:rsidRPr="00CE45AC" w:rsidRDefault="007E5B11" w:rsidP="007E5B11">
            <w:pPr>
              <w:pStyle w:val="TAL"/>
              <w:keepNext w:val="0"/>
              <w:keepLines w:val="0"/>
              <w:widowControl w:val="0"/>
            </w:pPr>
          </w:p>
        </w:tc>
        <w:tc>
          <w:tcPr>
            <w:tcW w:w="1513" w:type="dxa"/>
          </w:tcPr>
          <w:p w14:paraId="51B94307" w14:textId="77777777" w:rsidR="007E5B11" w:rsidRPr="00CE45AC" w:rsidRDefault="007E5B11" w:rsidP="007E5B11">
            <w:pPr>
              <w:pStyle w:val="TAL"/>
              <w:keepNext w:val="0"/>
              <w:keepLines w:val="0"/>
              <w:widowControl w:val="0"/>
              <w:rPr>
                <w:rFonts w:cs="Arial"/>
                <w:szCs w:val="18"/>
              </w:rPr>
            </w:pPr>
          </w:p>
        </w:tc>
      </w:tr>
      <w:tr w:rsidR="007E5B11" w:rsidRPr="00CE45AC" w14:paraId="13C259E8" w14:textId="77777777" w:rsidTr="00DD2FD9">
        <w:trPr>
          <w:jc w:val="center"/>
        </w:trPr>
        <w:tc>
          <w:tcPr>
            <w:tcW w:w="731" w:type="dxa"/>
          </w:tcPr>
          <w:p w14:paraId="6EA240AF" w14:textId="21FFD7D9" w:rsidR="007E5B11" w:rsidRPr="00CE45AC" w:rsidRDefault="007E5B11" w:rsidP="007E5B11">
            <w:pPr>
              <w:pStyle w:val="TAC"/>
              <w:keepNext w:val="0"/>
              <w:keepLines w:val="0"/>
              <w:widowControl w:val="0"/>
            </w:pPr>
            <w:r w:rsidRPr="00CE45AC">
              <w:t>SA.</w:t>
            </w:r>
            <w:r>
              <w:t>357</w:t>
            </w:r>
            <w:r w:rsidRPr="00CE45AC">
              <w:rPr>
                <w:rFonts w:cs="Arial"/>
                <w:szCs w:val="18"/>
              </w:rPr>
              <w:t xml:space="preserve"> </w:t>
            </w:r>
          </w:p>
        </w:tc>
        <w:tc>
          <w:tcPr>
            <w:tcW w:w="1232" w:type="dxa"/>
          </w:tcPr>
          <w:p w14:paraId="61986A0A" w14:textId="6F086D01" w:rsidR="007E5B11" w:rsidRPr="00CE45AC" w:rsidRDefault="007E5B11" w:rsidP="007E5B11">
            <w:pPr>
              <w:pStyle w:val="TAL"/>
              <w:keepNext w:val="0"/>
              <w:keepLines w:val="0"/>
              <w:widowControl w:val="0"/>
            </w:pPr>
            <w:r w:rsidRPr="00CE45AC">
              <w:t>notifications</w:t>
            </w:r>
          </w:p>
        </w:tc>
        <w:tc>
          <w:tcPr>
            <w:tcW w:w="3137" w:type="dxa"/>
          </w:tcPr>
          <w:p w14:paraId="2F28F433" w14:textId="314AC303" w:rsidR="007E5B11" w:rsidRPr="00CE45AC" w:rsidRDefault="007E5B11" w:rsidP="007E5B11">
            <w:pPr>
              <w:pStyle w:val="TAL"/>
              <w:keepNext w:val="0"/>
              <w:keepLines w:val="0"/>
              <w:widowControl w:val="0"/>
            </w:pPr>
            <w:r w:rsidRPr="00CE45AC">
              <w:t>Functionality of a mobile device for displaying notifications related to fitness activities</w:t>
            </w:r>
          </w:p>
        </w:tc>
        <w:tc>
          <w:tcPr>
            <w:tcW w:w="1901" w:type="dxa"/>
          </w:tcPr>
          <w:p w14:paraId="512D17F3" w14:textId="77777777" w:rsidR="007E5B11" w:rsidRPr="00CE45AC" w:rsidRDefault="007E5B11" w:rsidP="007E5B11">
            <w:pPr>
              <w:pStyle w:val="TAL"/>
              <w:keepNext w:val="0"/>
              <w:keepLines w:val="0"/>
              <w:widowControl w:val="0"/>
            </w:pPr>
          </w:p>
        </w:tc>
        <w:tc>
          <w:tcPr>
            <w:tcW w:w="1901" w:type="dxa"/>
          </w:tcPr>
          <w:p w14:paraId="49FCB3CC" w14:textId="77777777" w:rsidR="007E5B11" w:rsidRPr="00CE45AC" w:rsidRDefault="007E5B11" w:rsidP="007E5B11">
            <w:pPr>
              <w:pStyle w:val="TAL"/>
              <w:keepNext w:val="0"/>
              <w:keepLines w:val="0"/>
              <w:widowControl w:val="0"/>
            </w:pPr>
          </w:p>
        </w:tc>
        <w:tc>
          <w:tcPr>
            <w:tcW w:w="1901" w:type="dxa"/>
          </w:tcPr>
          <w:p w14:paraId="7E8A6FDF" w14:textId="77777777" w:rsidR="007E5B11" w:rsidRPr="00CE45AC" w:rsidRDefault="007E5B11" w:rsidP="007E5B11">
            <w:pPr>
              <w:pStyle w:val="TAL"/>
              <w:keepNext w:val="0"/>
              <w:keepLines w:val="0"/>
              <w:widowControl w:val="0"/>
            </w:pPr>
          </w:p>
        </w:tc>
        <w:tc>
          <w:tcPr>
            <w:tcW w:w="1901" w:type="dxa"/>
            <w:shd w:val="clear" w:color="auto" w:fill="auto"/>
          </w:tcPr>
          <w:p w14:paraId="1FF2CB41" w14:textId="77777777" w:rsidR="007E5B11" w:rsidRPr="00CE45AC" w:rsidRDefault="007E5B11" w:rsidP="007E5B11">
            <w:pPr>
              <w:pStyle w:val="TAL"/>
              <w:keepNext w:val="0"/>
              <w:keepLines w:val="0"/>
              <w:widowControl w:val="0"/>
            </w:pPr>
          </w:p>
        </w:tc>
        <w:tc>
          <w:tcPr>
            <w:tcW w:w="1513" w:type="dxa"/>
          </w:tcPr>
          <w:p w14:paraId="406C3F3A" w14:textId="77777777" w:rsidR="007E5B11" w:rsidRPr="00CE45AC" w:rsidRDefault="007E5B11" w:rsidP="007E5B11">
            <w:pPr>
              <w:pStyle w:val="TAL"/>
              <w:keepNext w:val="0"/>
              <w:keepLines w:val="0"/>
              <w:widowControl w:val="0"/>
              <w:rPr>
                <w:rFonts w:cs="Arial"/>
                <w:szCs w:val="18"/>
              </w:rPr>
            </w:pPr>
          </w:p>
        </w:tc>
      </w:tr>
      <w:tr w:rsidR="007E5B11" w:rsidRPr="00CE45AC" w14:paraId="5FD8AE5F" w14:textId="77777777" w:rsidTr="00DD2FD9">
        <w:trPr>
          <w:jc w:val="center"/>
        </w:trPr>
        <w:tc>
          <w:tcPr>
            <w:tcW w:w="731" w:type="dxa"/>
          </w:tcPr>
          <w:p w14:paraId="4DC5543C" w14:textId="16A6593E" w:rsidR="007E5B11" w:rsidRPr="00CE45AC" w:rsidRDefault="007E5B11" w:rsidP="007E5B11">
            <w:pPr>
              <w:pStyle w:val="TAC"/>
              <w:keepNext w:val="0"/>
              <w:keepLines w:val="0"/>
              <w:widowControl w:val="0"/>
            </w:pPr>
            <w:r w:rsidRPr="00CE45AC">
              <w:t>SA.</w:t>
            </w:r>
            <w:r>
              <w:t>358</w:t>
            </w:r>
            <w:r w:rsidRPr="00CE45AC">
              <w:rPr>
                <w:rFonts w:cs="Arial"/>
                <w:szCs w:val="18"/>
              </w:rPr>
              <w:t xml:space="preserve"> </w:t>
            </w:r>
          </w:p>
        </w:tc>
        <w:tc>
          <w:tcPr>
            <w:tcW w:w="1232" w:type="dxa"/>
          </w:tcPr>
          <w:p w14:paraId="263D72A4" w14:textId="06BA5420" w:rsidR="007E5B11" w:rsidRPr="00CE45AC" w:rsidRDefault="007E5B11" w:rsidP="007E5B11">
            <w:pPr>
              <w:pStyle w:val="TAL"/>
              <w:keepNext w:val="0"/>
              <w:keepLines w:val="0"/>
              <w:widowControl w:val="0"/>
            </w:pPr>
            <w:r w:rsidRPr="00CE45AC">
              <w:t>race</w:t>
            </w:r>
          </w:p>
        </w:tc>
        <w:tc>
          <w:tcPr>
            <w:tcW w:w="3137" w:type="dxa"/>
          </w:tcPr>
          <w:p w14:paraId="1E63C630" w14:textId="353A16BC" w:rsidR="007E5B11" w:rsidRPr="00CE45AC" w:rsidRDefault="007E5B11" w:rsidP="007E5B11">
            <w:pPr>
              <w:pStyle w:val="TAL"/>
              <w:keepNext w:val="0"/>
              <w:keepLines w:val="0"/>
              <w:widowControl w:val="0"/>
            </w:pPr>
            <w:r w:rsidRPr="00CE45AC">
              <w:t>Competitive running activity registered or displayed on a mobile device</w:t>
            </w:r>
          </w:p>
        </w:tc>
        <w:tc>
          <w:tcPr>
            <w:tcW w:w="1901" w:type="dxa"/>
          </w:tcPr>
          <w:p w14:paraId="74B6D349" w14:textId="77777777" w:rsidR="007E5B11" w:rsidRPr="00CE45AC" w:rsidRDefault="007E5B11" w:rsidP="007E5B11">
            <w:pPr>
              <w:pStyle w:val="TAL"/>
              <w:keepNext w:val="0"/>
              <w:keepLines w:val="0"/>
              <w:widowControl w:val="0"/>
            </w:pPr>
          </w:p>
        </w:tc>
        <w:tc>
          <w:tcPr>
            <w:tcW w:w="1901" w:type="dxa"/>
          </w:tcPr>
          <w:p w14:paraId="24D48C09" w14:textId="77777777" w:rsidR="007E5B11" w:rsidRPr="00CE45AC" w:rsidRDefault="007E5B11" w:rsidP="007E5B11">
            <w:pPr>
              <w:pStyle w:val="TAL"/>
              <w:keepNext w:val="0"/>
              <w:keepLines w:val="0"/>
              <w:widowControl w:val="0"/>
            </w:pPr>
          </w:p>
        </w:tc>
        <w:tc>
          <w:tcPr>
            <w:tcW w:w="1901" w:type="dxa"/>
          </w:tcPr>
          <w:p w14:paraId="090CFA22" w14:textId="77777777" w:rsidR="007E5B11" w:rsidRPr="00CE45AC" w:rsidRDefault="007E5B11" w:rsidP="007E5B11">
            <w:pPr>
              <w:pStyle w:val="TAL"/>
              <w:keepNext w:val="0"/>
              <w:keepLines w:val="0"/>
              <w:widowControl w:val="0"/>
            </w:pPr>
          </w:p>
        </w:tc>
        <w:tc>
          <w:tcPr>
            <w:tcW w:w="1901" w:type="dxa"/>
            <w:shd w:val="clear" w:color="auto" w:fill="auto"/>
          </w:tcPr>
          <w:p w14:paraId="51E49B0E" w14:textId="77777777" w:rsidR="007E5B11" w:rsidRPr="00CE45AC" w:rsidRDefault="007E5B11" w:rsidP="007E5B11">
            <w:pPr>
              <w:pStyle w:val="TAL"/>
              <w:keepNext w:val="0"/>
              <w:keepLines w:val="0"/>
              <w:widowControl w:val="0"/>
            </w:pPr>
          </w:p>
        </w:tc>
        <w:tc>
          <w:tcPr>
            <w:tcW w:w="1513" w:type="dxa"/>
          </w:tcPr>
          <w:p w14:paraId="4A1D4479" w14:textId="77777777" w:rsidR="007E5B11" w:rsidRPr="00CE45AC" w:rsidRDefault="007E5B11" w:rsidP="007E5B11">
            <w:pPr>
              <w:pStyle w:val="TAL"/>
              <w:keepNext w:val="0"/>
              <w:keepLines w:val="0"/>
              <w:widowControl w:val="0"/>
              <w:rPr>
                <w:rFonts w:cs="Arial"/>
                <w:szCs w:val="18"/>
              </w:rPr>
            </w:pPr>
          </w:p>
        </w:tc>
      </w:tr>
      <w:tr w:rsidR="007E5B11" w:rsidRPr="00CE45AC" w14:paraId="4D5F6899" w14:textId="77777777" w:rsidTr="00DD2FD9">
        <w:trPr>
          <w:jc w:val="center"/>
        </w:trPr>
        <w:tc>
          <w:tcPr>
            <w:tcW w:w="731" w:type="dxa"/>
          </w:tcPr>
          <w:p w14:paraId="0FDA8CEF" w14:textId="603C97BD" w:rsidR="007E5B11" w:rsidRPr="00CE45AC" w:rsidRDefault="007E5B11" w:rsidP="007E5B11">
            <w:pPr>
              <w:pStyle w:val="TAC"/>
              <w:keepNext w:val="0"/>
              <w:keepLines w:val="0"/>
              <w:widowControl w:val="0"/>
            </w:pPr>
            <w:r w:rsidRPr="00CE45AC">
              <w:t>SA.</w:t>
            </w:r>
            <w:r>
              <w:t>359</w:t>
            </w:r>
            <w:r w:rsidRPr="00CE45AC">
              <w:rPr>
                <w:rFonts w:cs="Arial"/>
                <w:szCs w:val="18"/>
              </w:rPr>
              <w:t xml:space="preserve"> </w:t>
            </w:r>
          </w:p>
        </w:tc>
        <w:tc>
          <w:tcPr>
            <w:tcW w:w="1232" w:type="dxa"/>
          </w:tcPr>
          <w:p w14:paraId="4E5D561D" w14:textId="0F96058E" w:rsidR="007E5B11" w:rsidRPr="00CE45AC" w:rsidRDefault="007E5B11" w:rsidP="007E5B11">
            <w:pPr>
              <w:pStyle w:val="TAL"/>
              <w:keepNext w:val="0"/>
              <w:keepLines w:val="0"/>
              <w:widowControl w:val="0"/>
            </w:pPr>
            <w:r w:rsidRPr="00CE45AC">
              <w:t>reminders</w:t>
            </w:r>
          </w:p>
        </w:tc>
        <w:tc>
          <w:tcPr>
            <w:tcW w:w="3137" w:type="dxa"/>
          </w:tcPr>
          <w:p w14:paraId="6DBD643C" w14:textId="095FCE8A" w:rsidR="007E5B11" w:rsidRPr="00CE45AC" w:rsidRDefault="007E5B11" w:rsidP="007E5B11">
            <w:pPr>
              <w:pStyle w:val="TAL"/>
              <w:keepNext w:val="0"/>
              <w:keepLines w:val="0"/>
              <w:widowControl w:val="0"/>
            </w:pPr>
            <w:r w:rsidRPr="00CE45AC">
              <w:t>Functionality of a mobile device for displaying reminders for fitness activities</w:t>
            </w:r>
          </w:p>
        </w:tc>
        <w:tc>
          <w:tcPr>
            <w:tcW w:w="1901" w:type="dxa"/>
          </w:tcPr>
          <w:p w14:paraId="15BB3980" w14:textId="77777777" w:rsidR="007E5B11" w:rsidRPr="00CE45AC" w:rsidRDefault="007E5B11" w:rsidP="007E5B11">
            <w:pPr>
              <w:pStyle w:val="TAL"/>
              <w:keepNext w:val="0"/>
              <w:keepLines w:val="0"/>
              <w:widowControl w:val="0"/>
            </w:pPr>
          </w:p>
        </w:tc>
        <w:tc>
          <w:tcPr>
            <w:tcW w:w="1901" w:type="dxa"/>
          </w:tcPr>
          <w:p w14:paraId="4A99A5F6" w14:textId="77777777" w:rsidR="007E5B11" w:rsidRPr="00CE45AC" w:rsidRDefault="007E5B11" w:rsidP="007E5B11">
            <w:pPr>
              <w:pStyle w:val="TAL"/>
              <w:keepNext w:val="0"/>
              <w:keepLines w:val="0"/>
              <w:widowControl w:val="0"/>
            </w:pPr>
          </w:p>
        </w:tc>
        <w:tc>
          <w:tcPr>
            <w:tcW w:w="1901" w:type="dxa"/>
          </w:tcPr>
          <w:p w14:paraId="0380ACA2" w14:textId="77777777" w:rsidR="007E5B11" w:rsidRPr="00CE45AC" w:rsidRDefault="007E5B11" w:rsidP="007E5B11">
            <w:pPr>
              <w:pStyle w:val="TAL"/>
              <w:keepNext w:val="0"/>
              <w:keepLines w:val="0"/>
              <w:widowControl w:val="0"/>
            </w:pPr>
          </w:p>
        </w:tc>
        <w:tc>
          <w:tcPr>
            <w:tcW w:w="1901" w:type="dxa"/>
            <w:shd w:val="clear" w:color="auto" w:fill="auto"/>
          </w:tcPr>
          <w:p w14:paraId="7A6B634B" w14:textId="77777777" w:rsidR="007E5B11" w:rsidRPr="00CE45AC" w:rsidRDefault="007E5B11" w:rsidP="007E5B11">
            <w:pPr>
              <w:pStyle w:val="TAL"/>
              <w:keepNext w:val="0"/>
              <w:keepLines w:val="0"/>
              <w:widowControl w:val="0"/>
            </w:pPr>
          </w:p>
        </w:tc>
        <w:tc>
          <w:tcPr>
            <w:tcW w:w="1513" w:type="dxa"/>
          </w:tcPr>
          <w:p w14:paraId="04CD270A" w14:textId="77777777" w:rsidR="007E5B11" w:rsidRPr="00CE45AC" w:rsidRDefault="007E5B11" w:rsidP="007E5B11">
            <w:pPr>
              <w:pStyle w:val="TAL"/>
              <w:keepNext w:val="0"/>
              <w:keepLines w:val="0"/>
              <w:widowControl w:val="0"/>
              <w:rPr>
                <w:rFonts w:cs="Arial"/>
                <w:szCs w:val="18"/>
              </w:rPr>
            </w:pPr>
          </w:p>
        </w:tc>
      </w:tr>
      <w:tr w:rsidR="007E5B11" w:rsidRPr="00CE45AC" w14:paraId="1EF3FFC7" w14:textId="77777777" w:rsidTr="00DD2FD9">
        <w:trPr>
          <w:jc w:val="center"/>
        </w:trPr>
        <w:tc>
          <w:tcPr>
            <w:tcW w:w="731" w:type="dxa"/>
          </w:tcPr>
          <w:p w14:paraId="7FA0A81B" w14:textId="11A83150" w:rsidR="007E5B11" w:rsidRPr="00CE45AC" w:rsidRDefault="007E5B11" w:rsidP="007E5B11">
            <w:pPr>
              <w:pStyle w:val="TAC"/>
              <w:keepNext w:val="0"/>
              <w:keepLines w:val="0"/>
              <w:widowControl w:val="0"/>
            </w:pPr>
            <w:r w:rsidRPr="00CE45AC">
              <w:t>SA.</w:t>
            </w:r>
            <w:r>
              <w:t>360</w:t>
            </w:r>
            <w:r w:rsidRPr="00CE45AC">
              <w:rPr>
                <w:rFonts w:cs="Arial"/>
                <w:szCs w:val="18"/>
              </w:rPr>
              <w:t xml:space="preserve"> </w:t>
            </w:r>
          </w:p>
        </w:tc>
        <w:tc>
          <w:tcPr>
            <w:tcW w:w="1232" w:type="dxa"/>
          </w:tcPr>
          <w:p w14:paraId="515E06BF" w14:textId="7C78907E" w:rsidR="007E5B11" w:rsidRPr="00CE45AC" w:rsidRDefault="007E5B11" w:rsidP="007E5B11">
            <w:pPr>
              <w:pStyle w:val="TAL"/>
              <w:keepNext w:val="0"/>
              <w:keepLines w:val="0"/>
              <w:widowControl w:val="0"/>
            </w:pPr>
            <w:r w:rsidRPr="00CE45AC">
              <w:t>running group</w:t>
            </w:r>
          </w:p>
        </w:tc>
        <w:tc>
          <w:tcPr>
            <w:tcW w:w="3137" w:type="dxa"/>
          </w:tcPr>
          <w:p w14:paraId="1F35BFCE" w14:textId="384C2816" w:rsidR="007E5B11" w:rsidRPr="00CE45AC" w:rsidRDefault="007E5B11" w:rsidP="007E5B11">
            <w:pPr>
              <w:pStyle w:val="TAL"/>
              <w:keepNext w:val="0"/>
              <w:keepLines w:val="0"/>
              <w:widowControl w:val="0"/>
            </w:pPr>
            <w:r w:rsidRPr="00CE45AC">
              <w:t>Group of individuals running together on a regular basis, the activities of which are registered or displayed on a mobile device</w:t>
            </w:r>
          </w:p>
        </w:tc>
        <w:tc>
          <w:tcPr>
            <w:tcW w:w="1901" w:type="dxa"/>
          </w:tcPr>
          <w:p w14:paraId="6C0C0352" w14:textId="77777777" w:rsidR="007E5B11" w:rsidRPr="00CE45AC" w:rsidRDefault="007E5B11" w:rsidP="007E5B11">
            <w:pPr>
              <w:pStyle w:val="TAL"/>
              <w:keepNext w:val="0"/>
              <w:keepLines w:val="0"/>
              <w:widowControl w:val="0"/>
            </w:pPr>
          </w:p>
        </w:tc>
        <w:tc>
          <w:tcPr>
            <w:tcW w:w="1901" w:type="dxa"/>
          </w:tcPr>
          <w:p w14:paraId="23E8578D" w14:textId="77777777" w:rsidR="007E5B11" w:rsidRPr="00CE45AC" w:rsidRDefault="007E5B11" w:rsidP="007E5B11">
            <w:pPr>
              <w:pStyle w:val="TAL"/>
              <w:keepNext w:val="0"/>
              <w:keepLines w:val="0"/>
              <w:widowControl w:val="0"/>
            </w:pPr>
          </w:p>
        </w:tc>
        <w:tc>
          <w:tcPr>
            <w:tcW w:w="1901" w:type="dxa"/>
          </w:tcPr>
          <w:p w14:paraId="23739251" w14:textId="77777777" w:rsidR="007E5B11" w:rsidRPr="00CE45AC" w:rsidRDefault="007E5B11" w:rsidP="007E5B11">
            <w:pPr>
              <w:pStyle w:val="TAL"/>
              <w:keepNext w:val="0"/>
              <w:keepLines w:val="0"/>
              <w:widowControl w:val="0"/>
            </w:pPr>
          </w:p>
        </w:tc>
        <w:tc>
          <w:tcPr>
            <w:tcW w:w="1901" w:type="dxa"/>
            <w:shd w:val="clear" w:color="auto" w:fill="auto"/>
          </w:tcPr>
          <w:p w14:paraId="23C0FBF4" w14:textId="77777777" w:rsidR="007E5B11" w:rsidRPr="00CE45AC" w:rsidRDefault="007E5B11" w:rsidP="007E5B11">
            <w:pPr>
              <w:pStyle w:val="TAL"/>
              <w:keepNext w:val="0"/>
              <w:keepLines w:val="0"/>
              <w:widowControl w:val="0"/>
            </w:pPr>
          </w:p>
        </w:tc>
        <w:tc>
          <w:tcPr>
            <w:tcW w:w="1513" w:type="dxa"/>
          </w:tcPr>
          <w:p w14:paraId="3D8E80E7" w14:textId="77777777" w:rsidR="007E5B11" w:rsidRPr="00CE45AC" w:rsidRDefault="007E5B11" w:rsidP="007E5B11">
            <w:pPr>
              <w:pStyle w:val="TAL"/>
              <w:keepNext w:val="0"/>
              <w:keepLines w:val="0"/>
              <w:widowControl w:val="0"/>
              <w:rPr>
                <w:rFonts w:cs="Arial"/>
                <w:szCs w:val="18"/>
              </w:rPr>
            </w:pPr>
          </w:p>
        </w:tc>
      </w:tr>
      <w:tr w:rsidR="007E5B11" w:rsidRPr="00CE45AC" w14:paraId="669C6AF8" w14:textId="77777777" w:rsidTr="00DD2FD9">
        <w:trPr>
          <w:jc w:val="center"/>
        </w:trPr>
        <w:tc>
          <w:tcPr>
            <w:tcW w:w="731" w:type="dxa"/>
          </w:tcPr>
          <w:p w14:paraId="0DB59F3A" w14:textId="19C09B11" w:rsidR="007E5B11" w:rsidRPr="00CE45AC" w:rsidRDefault="007E5B11" w:rsidP="007E5B11">
            <w:pPr>
              <w:pStyle w:val="TAC"/>
              <w:keepNext w:val="0"/>
              <w:keepLines w:val="0"/>
              <w:widowControl w:val="0"/>
            </w:pPr>
            <w:r w:rsidRPr="00CE45AC">
              <w:t>SA.</w:t>
            </w:r>
            <w:r>
              <w:t>361</w:t>
            </w:r>
            <w:r w:rsidRPr="00CE45AC">
              <w:rPr>
                <w:rFonts w:cs="Arial"/>
                <w:szCs w:val="18"/>
              </w:rPr>
              <w:t xml:space="preserve"> </w:t>
            </w:r>
          </w:p>
        </w:tc>
        <w:tc>
          <w:tcPr>
            <w:tcW w:w="1232" w:type="dxa"/>
          </w:tcPr>
          <w:p w14:paraId="0BAA2E4B" w14:textId="0D098F08" w:rsidR="007E5B11" w:rsidRPr="00CE45AC" w:rsidRDefault="007E5B11" w:rsidP="007E5B11">
            <w:pPr>
              <w:pStyle w:val="TAL"/>
              <w:keepNext w:val="0"/>
              <w:keepLines w:val="0"/>
              <w:widowControl w:val="0"/>
            </w:pPr>
            <w:r w:rsidRPr="00CE45AC">
              <w:t>running plan</w:t>
            </w:r>
          </w:p>
        </w:tc>
        <w:tc>
          <w:tcPr>
            <w:tcW w:w="3137" w:type="dxa"/>
          </w:tcPr>
          <w:p w14:paraId="1ABEABE5" w14:textId="42C0CDB1" w:rsidR="007E5B11" w:rsidRPr="00CE45AC" w:rsidRDefault="007E5B11" w:rsidP="007E5B11">
            <w:pPr>
              <w:pStyle w:val="TAL"/>
              <w:keepNext w:val="0"/>
              <w:keepLines w:val="0"/>
              <w:widowControl w:val="0"/>
            </w:pPr>
            <w:r w:rsidRPr="00CE45AC">
              <w:t>Running plan of the user of a mobile device</w:t>
            </w:r>
          </w:p>
        </w:tc>
        <w:tc>
          <w:tcPr>
            <w:tcW w:w="1901" w:type="dxa"/>
          </w:tcPr>
          <w:p w14:paraId="1FD52FF5" w14:textId="77777777" w:rsidR="007E5B11" w:rsidRPr="00CE45AC" w:rsidRDefault="007E5B11" w:rsidP="007E5B11">
            <w:pPr>
              <w:pStyle w:val="TAL"/>
              <w:keepNext w:val="0"/>
              <w:keepLines w:val="0"/>
              <w:widowControl w:val="0"/>
            </w:pPr>
          </w:p>
        </w:tc>
        <w:tc>
          <w:tcPr>
            <w:tcW w:w="1901" w:type="dxa"/>
          </w:tcPr>
          <w:p w14:paraId="509D9395" w14:textId="77777777" w:rsidR="007E5B11" w:rsidRPr="00CE45AC" w:rsidRDefault="007E5B11" w:rsidP="007E5B11">
            <w:pPr>
              <w:pStyle w:val="TAL"/>
              <w:keepNext w:val="0"/>
              <w:keepLines w:val="0"/>
              <w:widowControl w:val="0"/>
            </w:pPr>
          </w:p>
        </w:tc>
        <w:tc>
          <w:tcPr>
            <w:tcW w:w="1901" w:type="dxa"/>
          </w:tcPr>
          <w:p w14:paraId="4833A334" w14:textId="77777777" w:rsidR="007E5B11" w:rsidRPr="00CE45AC" w:rsidRDefault="007E5B11" w:rsidP="007E5B11">
            <w:pPr>
              <w:pStyle w:val="TAL"/>
              <w:keepNext w:val="0"/>
              <w:keepLines w:val="0"/>
              <w:widowControl w:val="0"/>
            </w:pPr>
          </w:p>
        </w:tc>
        <w:tc>
          <w:tcPr>
            <w:tcW w:w="1901" w:type="dxa"/>
            <w:shd w:val="clear" w:color="auto" w:fill="auto"/>
          </w:tcPr>
          <w:p w14:paraId="0008E733" w14:textId="77777777" w:rsidR="007E5B11" w:rsidRPr="00CE45AC" w:rsidRDefault="007E5B11" w:rsidP="007E5B11">
            <w:pPr>
              <w:pStyle w:val="TAL"/>
              <w:keepNext w:val="0"/>
              <w:keepLines w:val="0"/>
              <w:widowControl w:val="0"/>
            </w:pPr>
          </w:p>
        </w:tc>
        <w:tc>
          <w:tcPr>
            <w:tcW w:w="1513" w:type="dxa"/>
          </w:tcPr>
          <w:p w14:paraId="709A32D1" w14:textId="77777777" w:rsidR="007E5B11" w:rsidRPr="00CE45AC" w:rsidRDefault="007E5B11" w:rsidP="007E5B11">
            <w:pPr>
              <w:pStyle w:val="TAL"/>
              <w:keepNext w:val="0"/>
              <w:keepLines w:val="0"/>
              <w:widowControl w:val="0"/>
              <w:rPr>
                <w:rFonts w:cs="Arial"/>
                <w:szCs w:val="18"/>
              </w:rPr>
            </w:pPr>
          </w:p>
        </w:tc>
      </w:tr>
      <w:tr w:rsidR="007E5B11" w:rsidRPr="00CE45AC" w14:paraId="3048B45F" w14:textId="77777777" w:rsidTr="00DD2FD9">
        <w:trPr>
          <w:jc w:val="center"/>
        </w:trPr>
        <w:tc>
          <w:tcPr>
            <w:tcW w:w="731" w:type="dxa"/>
          </w:tcPr>
          <w:p w14:paraId="1B37AF65" w14:textId="703C5EA0" w:rsidR="007E5B11" w:rsidRPr="00CE45AC" w:rsidRDefault="007E5B11" w:rsidP="007E5B11">
            <w:pPr>
              <w:pStyle w:val="TAC"/>
              <w:keepNext w:val="0"/>
              <w:keepLines w:val="0"/>
              <w:widowControl w:val="0"/>
            </w:pPr>
            <w:r w:rsidRPr="00CE45AC">
              <w:t>SA.</w:t>
            </w:r>
            <w:r>
              <w:t>362</w:t>
            </w:r>
            <w:r w:rsidRPr="00CE45AC">
              <w:rPr>
                <w:rFonts w:cs="Arial"/>
                <w:szCs w:val="18"/>
              </w:rPr>
              <w:t xml:space="preserve"> </w:t>
            </w:r>
          </w:p>
        </w:tc>
        <w:tc>
          <w:tcPr>
            <w:tcW w:w="1232" w:type="dxa"/>
          </w:tcPr>
          <w:p w14:paraId="42506AE3" w14:textId="57071037" w:rsidR="007E5B11" w:rsidRPr="00CE45AC" w:rsidRDefault="007E5B11" w:rsidP="007E5B11">
            <w:pPr>
              <w:pStyle w:val="TAL"/>
              <w:keepNext w:val="0"/>
              <w:keepLines w:val="0"/>
              <w:widowControl w:val="0"/>
            </w:pPr>
            <w:r w:rsidRPr="00CE45AC">
              <w:t>statistic</w:t>
            </w:r>
          </w:p>
        </w:tc>
        <w:tc>
          <w:tcPr>
            <w:tcW w:w="3137" w:type="dxa"/>
          </w:tcPr>
          <w:p w14:paraId="22214BD0" w14:textId="450603FE" w:rsidR="007E5B11" w:rsidRPr="00CE45AC" w:rsidRDefault="007E5B11" w:rsidP="007E5B11">
            <w:pPr>
              <w:pStyle w:val="TAL"/>
              <w:keepNext w:val="0"/>
              <w:keepLines w:val="0"/>
              <w:widowControl w:val="0"/>
            </w:pPr>
            <w:r w:rsidRPr="00CE45AC">
              <w:t>Display of training statistics of the user of a mobile device</w:t>
            </w:r>
          </w:p>
        </w:tc>
        <w:tc>
          <w:tcPr>
            <w:tcW w:w="1901" w:type="dxa"/>
          </w:tcPr>
          <w:p w14:paraId="72663557" w14:textId="77777777" w:rsidR="007E5B11" w:rsidRPr="00CE45AC" w:rsidRDefault="007E5B11" w:rsidP="007E5B11">
            <w:pPr>
              <w:pStyle w:val="TAL"/>
              <w:keepNext w:val="0"/>
              <w:keepLines w:val="0"/>
              <w:widowControl w:val="0"/>
            </w:pPr>
          </w:p>
        </w:tc>
        <w:tc>
          <w:tcPr>
            <w:tcW w:w="1901" w:type="dxa"/>
          </w:tcPr>
          <w:p w14:paraId="56192F15" w14:textId="77777777" w:rsidR="007E5B11" w:rsidRPr="00CE45AC" w:rsidRDefault="007E5B11" w:rsidP="007E5B11">
            <w:pPr>
              <w:pStyle w:val="TAL"/>
              <w:keepNext w:val="0"/>
              <w:keepLines w:val="0"/>
              <w:widowControl w:val="0"/>
            </w:pPr>
          </w:p>
        </w:tc>
        <w:tc>
          <w:tcPr>
            <w:tcW w:w="1901" w:type="dxa"/>
          </w:tcPr>
          <w:p w14:paraId="1F3028CD" w14:textId="77777777" w:rsidR="007E5B11" w:rsidRPr="00CE45AC" w:rsidRDefault="007E5B11" w:rsidP="007E5B11">
            <w:pPr>
              <w:pStyle w:val="TAL"/>
              <w:keepNext w:val="0"/>
              <w:keepLines w:val="0"/>
              <w:widowControl w:val="0"/>
            </w:pPr>
          </w:p>
        </w:tc>
        <w:tc>
          <w:tcPr>
            <w:tcW w:w="1901" w:type="dxa"/>
            <w:shd w:val="clear" w:color="auto" w:fill="auto"/>
          </w:tcPr>
          <w:p w14:paraId="1599F0BB" w14:textId="77777777" w:rsidR="007E5B11" w:rsidRPr="00CE45AC" w:rsidRDefault="007E5B11" w:rsidP="007E5B11">
            <w:pPr>
              <w:pStyle w:val="TAL"/>
              <w:keepNext w:val="0"/>
              <w:keepLines w:val="0"/>
              <w:widowControl w:val="0"/>
            </w:pPr>
          </w:p>
        </w:tc>
        <w:tc>
          <w:tcPr>
            <w:tcW w:w="1513" w:type="dxa"/>
          </w:tcPr>
          <w:p w14:paraId="4DB4E882" w14:textId="77777777" w:rsidR="007E5B11" w:rsidRPr="00CE45AC" w:rsidRDefault="007E5B11" w:rsidP="007E5B11">
            <w:pPr>
              <w:pStyle w:val="TAL"/>
              <w:keepNext w:val="0"/>
              <w:keepLines w:val="0"/>
              <w:widowControl w:val="0"/>
              <w:rPr>
                <w:rFonts w:cs="Arial"/>
                <w:szCs w:val="18"/>
              </w:rPr>
            </w:pPr>
          </w:p>
        </w:tc>
      </w:tr>
      <w:tr w:rsidR="007E5B11" w:rsidRPr="00CE45AC" w14:paraId="4AC2F68D" w14:textId="77777777" w:rsidTr="00DD2FD9">
        <w:trPr>
          <w:jc w:val="center"/>
        </w:trPr>
        <w:tc>
          <w:tcPr>
            <w:tcW w:w="731" w:type="dxa"/>
          </w:tcPr>
          <w:p w14:paraId="23FF88F9" w14:textId="34795E02" w:rsidR="007E5B11" w:rsidRPr="00CE45AC" w:rsidRDefault="007E5B11" w:rsidP="007E5B11">
            <w:pPr>
              <w:pStyle w:val="TAC"/>
              <w:keepNext w:val="0"/>
              <w:keepLines w:val="0"/>
              <w:widowControl w:val="0"/>
            </w:pPr>
            <w:r w:rsidRPr="00CE45AC">
              <w:t>SA.</w:t>
            </w:r>
            <w:r>
              <w:t>363</w:t>
            </w:r>
            <w:r w:rsidRPr="00CE45AC">
              <w:rPr>
                <w:rFonts w:cs="Arial"/>
                <w:szCs w:val="18"/>
              </w:rPr>
              <w:t xml:space="preserve"> </w:t>
            </w:r>
          </w:p>
        </w:tc>
        <w:tc>
          <w:tcPr>
            <w:tcW w:w="1232" w:type="dxa"/>
          </w:tcPr>
          <w:p w14:paraId="1D367048" w14:textId="2F1843F3" w:rsidR="007E5B11" w:rsidRPr="00CE45AC" w:rsidRDefault="007E5B11" w:rsidP="007E5B11">
            <w:pPr>
              <w:pStyle w:val="TAL"/>
              <w:keepNext w:val="0"/>
              <w:keepLines w:val="0"/>
              <w:widowControl w:val="0"/>
            </w:pPr>
            <w:r w:rsidRPr="00CE45AC">
              <w:t>tracking</w:t>
            </w:r>
          </w:p>
        </w:tc>
        <w:tc>
          <w:tcPr>
            <w:tcW w:w="3137" w:type="dxa"/>
          </w:tcPr>
          <w:p w14:paraId="4C7E39FF" w14:textId="50F39738" w:rsidR="007E5B11" w:rsidRPr="00CE45AC" w:rsidRDefault="007E5B11" w:rsidP="007E5B11">
            <w:pPr>
              <w:pStyle w:val="TAL"/>
              <w:keepNext w:val="0"/>
              <w:keepLines w:val="0"/>
              <w:widowControl w:val="0"/>
            </w:pPr>
            <w:r w:rsidRPr="00CE45AC">
              <w:t>Tracking of fitness activities on a mobile device</w:t>
            </w:r>
          </w:p>
        </w:tc>
        <w:tc>
          <w:tcPr>
            <w:tcW w:w="1901" w:type="dxa"/>
          </w:tcPr>
          <w:p w14:paraId="2183BC30" w14:textId="77777777" w:rsidR="007E5B11" w:rsidRPr="00CE45AC" w:rsidRDefault="007E5B11" w:rsidP="007E5B11">
            <w:pPr>
              <w:pStyle w:val="TAL"/>
              <w:keepNext w:val="0"/>
              <w:keepLines w:val="0"/>
              <w:widowControl w:val="0"/>
            </w:pPr>
          </w:p>
        </w:tc>
        <w:tc>
          <w:tcPr>
            <w:tcW w:w="1901" w:type="dxa"/>
          </w:tcPr>
          <w:p w14:paraId="55D73B07" w14:textId="77777777" w:rsidR="007E5B11" w:rsidRPr="00CE45AC" w:rsidRDefault="007E5B11" w:rsidP="007E5B11">
            <w:pPr>
              <w:pStyle w:val="TAL"/>
              <w:keepNext w:val="0"/>
              <w:keepLines w:val="0"/>
              <w:widowControl w:val="0"/>
            </w:pPr>
          </w:p>
        </w:tc>
        <w:tc>
          <w:tcPr>
            <w:tcW w:w="1901" w:type="dxa"/>
          </w:tcPr>
          <w:p w14:paraId="3D006139" w14:textId="77777777" w:rsidR="007E5B11" w:rsidRPr="00CE45AC" w:rsidRDefault="007E5B11" w:rsidP="007E5B11">
            <w:pPr>
              <w:pStyle w:val="TAL"/>
              <w:keepNext w:val="0"/>
              <w:keepLines w:val="0"/>
              <w:widowControl w:val="0"/>
            </w:pPr>
          </w:p>
        </w:tc>
        <w:tc>
          <w:tcPr>
            <w:tcW w:w="1901" w:type="dxa"/>
            <w:shd w:val="clear" w:color="auto" w:fill="auto"/>
          </w:tcPr>
          <w:p w14:paraId="529E8DD7" w14:textId="77777777" w:rsidR="007E5B11" w:rsidRPr="00CE45AC" w:rsidRDefault="007E5B11" w:rsidP="007E5B11">
            <w:pPr>
              <w:pStyle w:val="TAL"/>
              <w:keepNext w:val="0"/>
              <w:keepLines w:val="0"/>
              <w:widowControl w:val="0"/>
            </w:pPr>
          </w:p>
        </w:tc>
        <w:tc>
          <w:tcPr>
            <w:tcW w:w="1513" w:type="dxa"/>
          </w:tcPr>
          <w:p w14:paraId="27B44B8C" w14:textId="77777777" w:rsidR="007E5B11" w:rsidRPr="00CE45AC" w:rsidRDefault="007E5B11" w:rsidP="007E5B11">
            <w:pPr>
              <w:pStyle w:val="TAL"/>
              <w:keepNext w:val="0"/>
              <w:keepLines w:val="0"/>
              <w:widowControl w:val="0"/>
              <w:rPr>
                <w:rFonts w:cs="Arial"/>
                <w:szCs w:val="18"/>
              </w:rPr>
            </w:pPr>
          </w:p>
        </w:tc>
      </w:tr>
      <w:tr w:rsidR="007E5B11" w:rsidRPr="00CE45AC" w14:paraId="5FA1B4C6" w14:textId="77777777" w:rsidTr="00DD2FD9">
        <w:trPr>
          <w:jc w:val="center"/>
        </w:trPr>
        <w:tc>
          <w:tcPr>
            <w:tcW w:w="731" w:type="dxa"/>
          </w:tcPr>
          <w:p w14:paraId="3F4F6777" w14:textId="59A10B2F" w:rsidR="007E5B11" w:rsidRPr="00CE45AC" w:rsidRDefault="007E5B11" w:rsidP="007E5B11">
            <w:pPr>
              <w:pStyle w:val="TAC"/>
              <w:keepNext w:val="0"/>
              <w:keepLines w:val="0"/>
              <w:widowControl w:val="0"/>
            </w:pPr>
            <w:r w:rsidRPr="00CE45AC">
              <w:t>SA.</w:t>
            </w:r>
            <w:r>
              <w:t>364</w:t>
            </w:r>
            <w:r w:rsidRPr="00CE45AC">
              <w:rPr>
                <w:rFonts w:cs="Arial"/>
                <w:szCs w:val="18"/>
              </w:rPr>
              <w:t xml:space="preserve"> </w:t>
            </w:r>
          </w:p>
        </w:tc>
        <w:tc>
          <w:tcPr>
            <w:tcW w:w="1232" w:type="dxa"/>
          </w:tcPr>
          <w:p w14:paraId="644117F8" w14:textId="12370290" w:rsidR="007E5B11" w:rsidRPr="00CE45AC" w:rsidRDefault="007E5B11" w:rsidP="007E5B11">
            <w:pPr>
              <w:pStyle w:val="TAL"/>
              <w:keepNext w:val="0"/>
              <w:keepLines w:val="0"/>
              <w:widowControl w:val="0"/>
            </w:pPr>
            <w:r w:rsidRPr="00CE45AC">
              <w:t>tracking mode</w:t>
            </w:r>
          </w:p>
        </w:tc>
        <w:tc>
          <w:tcPr>
            <w:tcW w:w="3137" w:type="dxa"/>
          </w:tcPr>
          <w:p w14:paraId="304179D5" w14:textId="636A04C9" w:rsidR="007E5B11" w:rsidRPr="00CE45AC" w:rsidRDefault="007E5B11" w:rsidP="007E5B11">
            <w:pPr>
              <w:pStyle w:val="TAL"/>
              <w:keepNext w:val="0"/>
              <w:keepLines w:val="0"/>
              <w:widowControl w:val="0"/>
            </w:pPr>
            <w:r w:rsidRPr="00CE45AC">
              <w:t>Mode of tracking of fitness activities on a mobile device</w:t>
            </w:r>
          </w:p>
        </w:tc>
        <w:tc>
          <w:tcPr>
            <w:tcW w:w="1901" w:type="dxa"/>
          </w:tcPr>
          <w:p w14:paraId="5AEBBA11" w14:textId="77777777" w:rsidR="007E5B11" w:rsidRPr="00CE45AC" w:rsidRDefault="007E5B11" w:rsidP="007E5B11">
            <w:pPr>
              <w:pStyle w:val="TAL"/>
              <w:keepNext w:val="0"/>
              <w:keepLines w:val="0"/>
              <w:widowControl w:val="0"/>
            </w:pPr>
          </w:p>
        </w:tc>
        <w:tc>
          <w:tcPr>
            <w:tcW w:w="1901" w:type="dxa"/>
          </w:tcPr>
          <w:p w14:paraId="204E0847" w14:textId="77777777" w:rsidR="007E5B11" w:rsidRPr="00CE45AC" w:rsidRDefault="007E5B11" w:rsidP="007E5B11">
            <w:pPr>
              <w:pStyle w:val="TAL"/>
              <w:keepNext w:val="0"/>
              <w:keepLines w:val="0"/>
              <w:widowControl w:val="0"/>
            </w:pPr>
          </w:p>
        </w:tc>
        <w:tc>
          <w:tcPr>
            <w:tcW w:w="1901" w:type="dxa"/>
          </w:tcPr>
          <w:p w14:paraId="6CA0470F" w14:textId="77777777" w:rsidR="007E5B11" w:rsidRPr="00CE45AC" w:rsidRDefault="007E5B11" w:rsidP="007E5B11">
            <w:pPr>
              <w:pStyle w:val="TAL"/>
              <w:keepNext w:val="0"/>
              <w:keepLines w:val="0"/>
              <w:widowControl w:val="0"/>
            </w:pPr>
          </w:p>
        </w:tc>
        <w:tc>
          <w:tcPr>
            <w:tcW w:w="1901" w:type="dxa"/>
            <w:shd w:val="clear" w:color="auto" w:fill="auto"/>
          </w:tcPr>
          <w:p w14:paraId="5BD2FE49" w14:textId="77777777" w:rsidR="007E5B11" w:rsidRPr="00CE45AC" w:rsidRDefault="007E5B11" w:rsidP="007E5B11">
            <w:pPr>
              <w:pStyle w:val="TAL"/>
              <w:keepNext w:val="0"/>
              <w:keepLines w:val="0"/>
              <w:widowControl w:val="0"/>
            </w:pPr>
          </w:p>
        </w:tc>
        <w:tc>
          <w:tcPr>
            <w:tcW w:w="1513" w:type="dxa"/>
          </w:tcPr>
          <w:p w14:paraId="48722FD4" w14:textId="77777777" w:rsidR="007E5B11" w:rsidRPr="00CE45AC" w:rsidRDefault="007E5B11" w:rsidP="007E5B11">
            <w:pPr>
              <w:pStyle w:val="TAL"/>
              <w:keepNext w:val="0"/>
              <w:keepLines w:val="0"/>
              <w:widowControl w:val="0"/>
              <w:rPr>
                <w:rFonts w:cs="Arial"/>
                <w:szCs w:val="18"/>
              </w:rPr>
            </w:pPr>
          </w:p>
        </w:tc>
      </w:tr>
      <w:tr w:rsidR="007E5B11" w:rsidRPr="00CE45AC" w14:paraId="145ECA28" w14:textId="77777777" w:rsidTr="00DD2FD9">
        <w:trPr>
          <w:jc w:val="center"/>
        </w:trPr>
        <w:tc>
          <w:tcPr>
            <w:tcW w:w="731" w:type="dxa"/>
          </w:tcPr>
          <w:p w14:paraId="0118AB44" w14:textId="137E1B94" w:rsidR="007E5B11" w:rsidRPr="00CE45AC" w:rsidRDefault="007E5B11" w:rsidP="007E5B11">
            <w:pPr>
              <w:pStyle w:val="TAC"/>
              <w:keepNext w:val="0"/>
              <w:keepLines w:val="0"/>
              <w:widowControl w:val="0"/>
            </w:pPr>
            <w:r w:rsidRPr="00CE45AC">
              <w:t>SA.</w:t>
            </w:r>
            <w:r>
              <w:t>365</w:t>
            </w:r>
            <w:r w:rsidRPr="00CE45AC">
              <w:rPr>
                <w:rFonts w:cs="Arial"/>
                <w:szCs w:val="18"/>
              </w:rPr>
              <w:t xml:space="preserve"> </w:t>
            </w:r>
          </w:p>
        </w:tc>
        <w:tc>
          <w:tcPr>
            <w:tcW w:w="1232" w:type="dxa"/>
          </w:tcPr>
          <w:p w14:paraId="2A6EFA44" w14:textId="67F4B556" w:rsidR="007E5B11" w:rsidRPr="00CE45AC" w:rsidRDefault="007E5B11" w:rsidP="007E5B11">
            <w:pPr>
              <w:pStyle w:val="TAL"/>
              <w:keepNext w:val="0"/>
              <w:keepLines w:val="0"/>
              <w:widowControl w:val="0"/>
            </w:pPr>
            <w:r w:rsidRPr="00CE45AC">
              <w:t>training plan</w:t>
            </w:r>
          </w:p>
        </w:tc>
        <w:tc>
          <w:tcPr>
            <w:tcW w:w="3137" w:type="dxa"/>
          </w:tcPr>
          <w:p w14:paraId="7E83BCC5" w14:textId="31DD8367" w:rsidR="007E5B11" w:rsidRPr="00CE45AC" w:rsidRDefault="007E5B11" w:rsidP="007E5B11">
            <w:pPr>
              <w:pStyle w:val="TAL"/>
              <w:keepNext w:val="0"/>
              <w:keepLines w:val="0"/>
              <w:widowControl w:val="0"/>
            </w:pPr>
            <w:r w:rsidRPr="00CE45AC">
              <w:t>Training plan of the user of a mobile device</w:t>
            </w:r>
          </w:p>
        </w:tc>
        <w:tc>
          <w:tcPr>
            <w:tcW w:w="1901" w:type="dxa"/>
          </w:tcPr>
          <w:p w14:paraId="1EEDD482" w14:textId="77777777" w:rsidR="007E5B11" w:rsidRPr="00CE45AC" w:rsidRDefault="007E5B11" w:rsidP="007E5B11">
            <w:pPr>
              <w:pStyle w:val="TAL"/>
              <w:keepNext w:val="0"/>
              <w:keepLines w:val="0"/>
              <w:widowControl w:val="0"/>
            </w:pPr>
          </w:p>
        </w:tc>
        <w:tc>
          <w:tcPr>
            <w:tcW w:w="1901" w:type="dxa"/>
          </w:tcPr>
          <w:p w14:paraId="24FE2F8F" w14:textId="77777777" w:rsidR="007E5B11" w:rsidRPr="00CE45AC" w:rsidRDefault="007E5B11" w:rsidP="007E5B11">
            <w:pPr>
              <w:pStyle w:val="TAL"/>
              <w:keepNext w:val="0"/>
              <w:keepLines w:val="0"/>
              <w:widowControl w:val="0"/>
            </w:pPr>
          </w:p>
        </w:tc>
        <w:tc>
          <w:tcPr>
            <w:tcW w:w="1901" w:type="dxa"/>
          </w:tcPr>
          <w:p w14:paraId="46733A7E" w14:textId="77777777" w:rsidR="007E5B11" w:rsidRPr="00CE45AC" w:rsidRDefault="007E5B11" w:rsidP="007E5B11">
            <w:pPr>
              <w:pStyle w:val="TAL"/>
              <w:keepNext w:val="0"/>
              <w:keepLines w:val="0"/>
              <w:widowControl w:val="0"/>
            </w:pPr>
          </w:p>
        </w:tc>
        <w:tc>
          <w:tcPr>
            <w:tcW w:w="1901" w:type="dxa"/>
            <w:shd w:val="clear" w:color="auto" w:fill="auto"/>
          </w:tcPr>
          <w:p w14:paraId="4D97E0CB" w14:textId="77777777" w:rsidR="007E5B11" w:rsidRPr="00CE45AC" w:rsidRDefault="007E5B11" w:rsidP="007E5B11">
            <w:pPr>
              <w:pStyle w:val="TAL"/>
              <w:keepNext w:val="0"/>
              <w:keepLines w:val="0"/>
              <w:widowControl w:val="0"/>
            </w:pPr>
          </w:p>
        </w:tc>
        <w:tc>
          <w:tcPr>
            <w:tcW w:w="1513" w:type="dxa"/>
          </w:tcPr>
          <w:p w14:paraId="5697B099" w14:textId="77777777" w:rsidR="007E5B11" w:rsidRPr="00CE45AC" w:rsidRDefault="007E5B11" w:rsidP="007E5B11">
            <w:pPr>
              <w:pStyle w:val="TAL"/>
              <w:keepNext w:val="0"/>
              <w:keepLines w:val="0"/>
              <w:widowControl w:val="0"/>
              <w:rPr>
                <w:rFonts w:cs="Arial"/>
                <w:szCs w:val="18"/>
              </w:rPr>
            </w:pPr>
          </w:p>
        </w:tc>
      </w:tr>
      <w:tr w:rsidR="007E5B11" w:rsidRPr="00CE45AC" w14:paraId="1AE11791" w14:textId="77777777" w:rsidTr="00DD2FD9">
        <w:trPr>
          <w:jc w:val="center"/>
        </w:trPr>
        <w:tc>
          <w:tcPr>
            <w:tcW w:w="731" w:type="dxa"/>
          </w:tcPr>
          <w:p w14:paraId="23BE12B0" w14:textId="4851D36B" w:rsidR="007E5B11" w:rsidRPr="00CE45AC" w:rsidRDefault="007E5B11" w:rsidP="007E5B11">
            <w:pPr>
              <w:pStyle w:val="TAC"/>
              <w:keepNext w:val="0"/>
              <w:keepLines w:val="0"/>
              <w:widowControl w:val="0"/>
            </w:pPr>
            <w:r w:rsidRPr="00CE45AC">
              <w:t>SA.</w:t>
            </w:r>
            <w:r>
              <w:t>366</w:t>
            </w:r>
            <w:r w:rsidRPr="00CE45AC">
              <w:rPr>
                <w:rFonts w:cs="Arial"/>
                <w:szCs w:val="18"/>
              </w:rPr>
              <w:t xml:space="preserve"> </w:t>
            </w:r>
          </w:p>
        </w:tc>
        <w:tc>
          <w:tcPr>
            <w:tcW w:w="1232" w:type="dxa"/>
          </w:tcPr>
          <w:p w14:paraId="4DDF9FE3" w14:textId="06287D20" w:rsidR="007E5B11" w:rsidRPr="00CE45AC" w:rsidRDefault="007E5B11" w:rsidP="007E5B11">
            <w:pPr>
              <w:pStyle w:val="TAL"/>
              <w:keepNext w:val="0"/>
              <w:keepLines w:val="0"/>
              <w:widowControl w:val="0"/>
            </w:pPr>
            <w:r w:rsidRPr="00CE45AC">
              <w:t>training type</w:t>
            </w:r>
          </w:p>
        </w:tc>
        <w:tc>
          <w:tcPr>
            <w:tcW w:w="3137" w:type="dxa"/>
          </w:tcPr>
          <w:p w14:paraId="170598EA" w14:textId="5A54F284" w:rsidR="007E5B11" w:rsidRPr="00CE45AC" w:rsidRDefault="007E5B11" w:rsidP="007E5B11">
            <w:pPr>
              <w:pStyle w:val="TAL"/>
              <w:keepNext w:val="0"/>
              <w:keepLines w:val="0"/>
              <w:widowControl w:val="0"/>
            </w:pPr>
            <w:r w:rsidRPr="00CE45AC">
              <w:t>Type of registered or displayed on a mobile device</w:t>
            </w:r>
          </w:p>
        </w:tc>
        <w:tc>
          <w:tcPr>
            <w:tcW w:w="1901" w:type="dxa"/>
          </w:tcPr>
          <w:p w14:paraId="4CC80D7E" w14:textId="77777777" w:rsidR="007E5B11" w:rsidRPr="00CE45AC" w:rsidRDefault="007E5B11" w:rsidP="007E5B11">
            <w:pPr>
              <w:pStyle w:val="TAL"/>
              <w:keepNext w:val="0"/>
              <w:keepLines w:val="0"/>
              <w:widowControl w:val="0"/>
            </w:pPr>
          </w:p>
        </w:tc>
        <w:tc>
          <w:tcPr>
            <w:tcW w:w="1901" w:type="dxa"/>
          </w:tcPr>
          <w:p w14:paraId="31BA755D" w14:textId="77777777" w:rsidR="007E5B11" w:rsidRPr="00CE45AC" w:rsidRDefault="007E5B11" w:rsidP="007E5B11">
            <w:pPr>
              <w:pStyle w:val="TAL"/>
              <w:keepNext w:val="0"/>
              <w:keepLines w:val="0"/>
              <w:widowControl w:val="0"/>
            </w:pPr>
          </w:p>
        </w:tc>
        <w:tc>
          <w:tcPr>
            <w:tcW w:w="1901" w:type="dxa"/>
          </w:tcPr>
          <w:p w14:paraId="59353B6A" w14:textId="77777777" w:rsidR="007E5B11" w:rsidRPr="00CE45AC" w:rsidRDefault="007E5B11" w:rsidP="007E5B11">
            <w:pPr>
              <w:pStyle w:val="TAL"/>
              <w:keepNext w:val="0"/>
              <w:keepLines w:val="0"/>
              <w:widowControl w:val="0"/>
            </w:pPr>
          </w:p>
        </w:tc>
        <w:tc>
          <w:tcPr>
            <w:tcW w:w="1901" w:type="dxa"/>
            <w:shd w:val="clear" w:color="auto" w:fill="auto"/>
          </w:tcPr>
          <w:p w14:paraId="6A35280C" w14:textId="77777777" w:rsidR="007E5B11" w:rsidRPr="00CE45AC" w:rsidRDefault="007E5B11" w:rsidP="007E5B11">
            <w:pPr>
              <w:pStyle w:val="TAL"/>
              <w:keepNext w:val="0"/>
              <w:keepLines w:val="0"/>
              <w:widowControl w:val="0"/>
            </w:pPr>
          </w:p>
        </w:tc>
        <w:tc>
          <w:tcPr>
            <w:tcW w:w="1513" w:type="dxa"/>
          </w:tcPr>
          <w:p w14:paraId="144E4CB2" w14:textId="77777777" w:rsidR="007E5B11" w:rsidRPr="00CE45AC" w:rsidRDefault="007E5B11" w:rsidP="007E5B11">
            <w:pPr>
              <w:pStyle w:val="TAL"/>
              <w:keepNext w:val="0"/>
              <w:keepLines w:val="0"/>
              <w:widowControl w:val="0"/>
              <w:rPr>
                <w:rFonts w:cs="Arial"/>
                <w:szCs w:val="18"/>
              </w:rPr>
            </w:pPr>
          </w:p>
        </w:tc>
      </w:tr>
      <w:tr w:rsidR="007E5B11" w:rsidRPr="00CE45AC" w14:paraId="6CF18EAF" w14:textId="77777777" w:rsidTr="00DD2FD9">
        <w:trPr>
          <w:jc w:val="center"/>
        </w:trPr>
        <w:tc>
          <w:tcPr>
            <w:tcW w:w="731" w:type="dxa"/>
          </w:tcPr>
          <w:p w14:paraId="4ABF626F" w14:textId="09FBB6AE" w:rsidR="007E5B11" w:rsidRPr="00CE45AC" w:rsidRDefault="007E5B11" w:rsidP="007E5B11">
            <w:pPr>
              <w:pStyle w:val="TAC"/>
              <w:keepNext w:val="0"/>
              <w:keepLines w:val="0"/>
              <w:widowControl w:val="0"/>
            </w:pPr>
            <w:r w:rsidRPr="00CE45AC">
              <w:t>SA.</w:t>
            </w:r>
            <w:r>
              <w:t>367</w:t>
            </w:r>
            <w:r w:rsidRPr="00CE45AC">
              <w:rPr>
                <w:rFonts w:cs="Arial"/>
                <w:szCs w:val="18"/>
              </w:rPr>
              <w:t xml:space="preserve"> </w:t>
            </w:r>
          </w:p>
        </w:tc>
        <w:tc>
          <w:tcPr>
            <w:tcW w:w="1232" w:type="dxa"/>
          </w:tcPr>
          <w:p w14:paraId="2B301F75" w14:textId="189BE24B" w:rsidR="007E5B11" w:rsidRPr="00CE45AC" w:rsidRDefault="007E5B11" w:rsidP="007E5B11">
            <w:pPr>
              <w:pStyle w:val="TAL"/>
              <w:keepNext w:val="0"/>
              <w:keepLines w:val="0"/>
              <w:widowControl w:val="0"/>
            </w:pPr>
            <w:r w:rsidRPr="00CE45AC">
              <w:t>workout</w:t>
            </w:r>
          </w:p>
        </w:tc>
        <w:tc>
          <w:tcPr>
            <w:tcW w:w="3137" w:type="dxa"/>
          </w:tcPr>
          <w:p w14:paraId="70338AE4" w14:textId="2F4509C0" w:rsidR="007E5B11" w:rsidRPr="00CE45AC" w:rsidRDefault="007E5B11" w:rsidP="007E5B11">
            <w:pPr>
              <w:pStyle w:val="TAL"/>
              <w:keepNext w:val="0"/>
              <w:keepLines w:val="0"/>
              <w:widowControl w:val="0"/>
            </w:pPr>
            <w:r w:rsidRPr="00CE45AC">
              <w:t>Workout session to be registered and displayed on a mobile device</w:t>
            </w:r>
          </w:p>
        </w:tc>
        <w:tc>
          <w:tcPr>
            <w:tcW w:w="1901" w:type="dxa"/>
          </w:tcPr>
          <w:p w14:paraId="0464404C" w14:textId="77777777" w:rsidR="007E5B11" w:rsidRPr="00CE45AC" w:rsidRDefault="007E5B11" w:rsidP="007E5B11">
            <w:pPr>
              <w:pStyle w:val="TAL"/>
              <w:keepNext w:val="0"/>
              <w:keepLines w:val="0"/>
              <w:widowControl w:val="0"/>
            </w:pPr>
          </w:p>
        </w:tc>
        <w:tc>
          <w:tcPr>
            <w:tcW w:w="1901" w:type="dxa"/>
          </w:tcPr>
          <w:p w14:paraId="150353A4" w14:textId="77777777" w:rsidR="007E5B11" w:rsidRPr="00CE45AC" w:rsidRDefault="007E5B11" w:rsidP="007E5B11">
            <w:pPr>
              <w:pStyle w:val="TAL"/>
              <w:keepNext w:val="0"/>
              <w:keepLines w:val="0"/>
              <w:widowControl w:val="0"/>
            </w:pPr>
          </w:p>
        </w:tc>
        <w:tc>
          <w:tcPr>
            <w:tcW w:w="1901" w:type="dxa"/>
          </w:tcPr>
          <w:p w14:paraId="3BAC7E9D" w14:textId="77777777" w:rsidR="007E5B11" w:rsidRPr="00CE45AC" w:rsidRDefault="007E5B11" w:rsidP="007E5B11">
            <w:pPr>
              <w:pStyle w:val="TAL"/>
              <w:keepNext w:val="0"/>
              <w:keepLines w:val="0"/>
              <w:widowControl w:val="0"/>
            </w:pPr>
          </w:p>
        </w:tc>
        <w:tc>
          <w:tcPr>
            <w:tcW w:w="1901" w:type="dxa"/>
            <w:shd w:val="clear" w:color="auto" w:fill="auto"/>
          </w:tcPr>
          <w:p w14:paraId="6382242D" w14:textId="77777777" w:rsidR="007E5B11" w:rsidRPr="00CE45AC" w:rsidRDefault="007E5B11" w:rsidP="007E5B11">
            <w:pPr>
              <w:pStyle w:val="TAL"/>
              <w:keepNext w:val="0"/>
              <w:keepLines w:val="0"/>
              <w:widowControl w:val="0"/>
            </w:pPr>
          </w:p>
        </w:tc>
        <w:tc>
          <w:tcPr>
            <w:tcW w:w="1513" w:type="dxa"/>
          </w:tcPr>
          <w:p w14:paraId="12B2B5B5" w14:textId="77777777" w:rsidR="007E5B11" w:rsidRPr="00CE45AC" w:rsidRDefault="007E5B11" w:rsidP="007E5B11">
            <w:pPr>
              <w:pStyle w:val="TAL"/>
              <w:keepNext w:val="0"/>
              <w:keepLines w:val="0"/>
              <w:widowControl w:val="0"/>
              <w:rPr>
                <w:rFonts w:cs="Arial"/>
                <w:szCs w:val="18"/>
              </w:rPr>
            </w:pPr>
          </w:p>
        </w:tc>
      </w:tr>
    </w:tbl>
    <w:p w14:paraId="0DEE265D" w14:textId="77777777" w:rsidR="00466409" w:rsidRDefault="00466409" w:rsidP="00466409"/>
    <w:p w14:paraId="04427B3B" w14:textId="168E8190" w:rsidR="00466409" w:rsidRPr="00CE45AC" w:rsidRDefault="00466409" w:rsidP="00466409">
      <w:pPr>
        <w:pStyle w:val="TH"/>
      </w:pPr>
      <w:r w:rsidRPr="00CE45AC">
        <w:t>Table </w:t>
      </w:r>
      <w:r>
        <w:t>4</w:t>
      </w:r>
      <w:r w:rsidR="007E5B11">
        <w:t>3</w:t>
      </w:r>
      <w:r>
        <w:t>e</w:t>
      </w:r>
      <w:r w:rsidRPr="00CE45AC">
        <w:t xml:space="preserve">: </w:t>
      </w:r>
      <w:r w:rsidR="007E5B11" w:rsidRPr="00CE45AC">
        <w:rPr>
          <w:i/>
        </w:rPr>
        <w:t>e</w:t>
      </w:r>
      <w:r w:rsidR="007E5B11" w:rsidRPr="00CE45AC">
        <w:t>-Health services: Fitness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66409" w:rsidRPr="00CE45AC" w14:paraId="50F2EAAC" w14:textId="77777777" w:rsidTr="00DD2FD9">
        <w:trPr>
          <w:tblHeader/>
          <w:jc w:val="center"/>
        </w:trPr>
        <w:tc>
          <w:tcPr>
            <w:tcW w:w="732" w:type="dxa"/>
          </w:tcPr>
          <w:p w14:paraId="057E37D1" w14:textId="77777777" w:rsidR="00466409" w:rsidRPr="00CE45AC" w:rsidRDefault="00466409" w:rsidP="00DD2FD9">
            <w:pPr>
              <w:pStyle w:val="TAH"/>
              <w:keepNext w:val="0"/>
              <w:keepLines w:val="0"/>
            </w:pPr>
            <w:r w:rsidRPr="00CE45AC">
              <w:t>Index</w:t>
            </w:r>
          </w:p>
        </w:tc>
        <w:tc>
          <w:tcPr>
            <w:tcW w:w="1231" w:type="dxa"/>
          </w:tcPr>
          <w:p w14:paraId="562FF4F0" w14:textId="77777777" w:rsidR="00466409" w:rsidRPr="00CE45AC" w:rsidRDefault="00466409" w:rsidP="00DD2FD9">
            <w:pPr>
              <w:pStyle w:val="TAH"/>
              <w:keepNext w:val="0"/>
              <w:keepLines w:val="0"/>
            </w:pPr>
            <w:r w:rsidRPr="00CE45AC">
              <w:t>Technical term</w:t>
            </w:r>
          </w:p>
        </w:tc>
        <w:tc>
          <w:tcPr>
            <w:tcW w:w="3132" w:type="dxa"/>
          </w:tcPr>
          <w:p w14:paraId="08D474E1" w14:textId="77777777" w:rsidR="00466409" w:rsidRPr="00CE45AC" w:rsidRDefault="00466409" w:rsidP="00DD2FD9">
            <w:pPr>
              <w:pStyle w:val="TAH"/>
              <w:keepNext w:val="0"/>
              <w:keepLines w:val="0"/>
            </w:pPr>
            <w:r w:rsidRPr="00CE45AC">
              <w:t>Functional description</w:t>
            </w:r>
          </w:p>
        </w:tc>
        <w:tc>
          <w:tcPr>
            <w:tcW w:w="1898" w:type="dxa"/>
          </w:tcPr>
          <w:p w14:paraId="59949F79" w14:textId="77777777" w:rsidR="00466409" w:rsidRPr="00CE45AC" w:rsidRDefault="00466409" w:rsidP="00DD2FD9">
            <w:pPr>
              <w:pStyle w:val="TAH"/>
              <w:keepNext w:val="0"/>
              <w:keepLines w:val="0"/>
              <w:rPr>
                <w:rFonts w:cs="Arial"/>
                <w:szCs w:val="18"/>
              </w:rPr>
            </w:pPr>
            <w:r>
              <w:rPr>
                <w:rFonts w:cs="Arial"/>
                <w:szCs w:val="18"/>
              </w:rPr>
              <w:t>Slovak</w:t>
            </w:r>
          </w:p>
        </w:tc>
        <w:tc>
          <w:tcPr>
            <w:tcW w:w="1898" w:type="dxa"/>
          </w:tcPr>
          <w:p w14:paraId="35B6C697" w14:textId="77777777" w:rsidR="00466409" w:rsidRPr="00CE45AC" w:rsidRDefault="00466409" w:rsidP="00DD2FD9">
            <w:pPr>
              <w:pStyle w:val="TAH"/>
              <w:keepNext w:val="0"/>
              <w:keepLines w:val="0"/>
            </w:pPr>
            <w:r>
              <w:t>Spanish</w:t>
            </w:r>
          </w:p>
        </w:tc>
        <w:tc>
          <w:tcPr>
            <w:tcW w:w="1898" w:type="dxa"/>
          </w:tcPr>
          <w:p w14:paraId="3FED5C55" w14:textId="77777777" w:rsidR="00466409" w:rsidRPr="00CE45AC" w:rsidRDefault="00466409" w:rsidP="00DD2FD9">
            <w:pPr>
              <w:pStyle w:val="TAH"/>
              <w:keepNext w:val="0"/>
              <w:keepLines w:val="0"/>
            </w:pPr>
            <w:r>
              <w:t>Swedish</w:t>
            </w:r>
          </w:p>
        </w:tc>
        <w:tc>
          <w:tcPr>
            <w:tcW w:w="1511" w:type="dxa"/>
          </w:tcPr>
          <w:p w14:paraId="0FFBFBAE" w14:textId="77777777" w:rsidR="00466409" w:rsidRPr="00CE45AC" w:rsidRDefault="00466409" w:rsidP="00DD2FD9">
            <w:pPr>
              <w:pStyle w:val="TAH"/>
              <w:keepNext w:val="0"/>
              <w:keepLines w:val="0"/>
            </w:pPr>
            <w:r w:rsidRPr="00CE45AC">
              <w:t>Comment</w:t>
            </w:r>
          </w:p>
        </w:tc>
      </w:tr>
      <w:tr w:rsidR="007E5B11" w:rsidRPr="00466409" w14:paraId="12FBD3D6" w14:textId="77777777" w:rsidTr="00DD2FD9">
        <w:trPr>
          <w:jc w:val="center"/>
        </w:trPr>
        <w:tc>
          <w:tcPr>
            <w:tcW w:w="732" w:type="dxa"/>
          </w:tcPr>
          <w:p w14:paraId="1221A5A0" w14:textId="154632B6" w:rsidR="007E5B11" w:rsidRPr="00CE45AC" w:rsidRDefault="007E5B11" w:rsidP="007E5B11">
            <w:pPr>
              <w:pStyle w:val="TAC"/>
              <w:keepNext w:val="0"/>
              <w:keepLines w:val="0"/>
              <w:widowControl w:val="0"/>
              <w:rPr>
                <w:rFonts w:cs="Arial"/>
                <w:szCs w:val="18"/>
              </w:rPr>
            </w:pPr>
            <w:r w:rsidRPr="00CE45AC">
              <w:t>SA.</w:t>
            </w:r>
            <w:r>
              <w:t>344</w:t>
            </w:r>
            <w:r w:rsidRPr="00CE45AC">
              <w:rPr>
                <w:rFonts w:cs="Arial"/>
                <w:szCs w:val="18"/>
              </w:rPr>
              <w:t xml:space="preserve"> </w:t>
            </w:r>
          </w:p>
        </w:tc>
        <w:tc>
          <w:tcPr>
            <w:tcW w:w="1231" w:type="dxa"/>
          </w:tcPr>
          <w:p w14:paraId="2FDB9623" w14:textId="3BAC3B24" w:rsidR="007E5B11" w:rsidRPr="00CE45AC" w:rsidRDefault="007E5B11" w:rsidP="007E5B11">
            <w:pPr>
              <w:pStyle w:val="TAL"/>
              <w:keepNext w:val="0"/>
              <w:keepLines w:val="0"/>
              <w:widowControl w:val="0"/>
              <w:rPr>
                <w:sz w:val="24"/>
                <w:lang w:eastAsia="de-DE"/>
              </w:rPr>
            </w:pPr>
            <w:r w:rsidRPr="00CE45AC">
              <w:t>activity</w:t>
            </w:r>
          </w:p>
        </w:tc>
        <w:tc>
          <w:tcPr>
            <w:tcW w:w="3132" w:type="dxa"/>
          </w:tcPr>
          <w:p w14:paraId="161B7A3C" w14:textId="2EB96BEE" w:rsidR="007E5B11" w:rsidRPr="00CE45AC" w:rsidRDefault="007E5B11" w:rsidP="007E5B11">
            <w:pPr>
              <w:pStyle w:val="TAL"/>
              <w:keepNext w:val="0"/>
              <w:keepLines w:val="0"/>
              <w:widowControl w:val="0"/>
            </w:pPr>
            <w:r w:rsidRPr="00CE45AC">
              <w:t>(Training) activity to be logged on a mobile device</w:t>
            </w:r>
          </w:p>
        </w:tc>
        <w:tc>
          <w:tcPr>
            <w:tcW w:w="1898" w:type="dxa"/>
          </w:tcPr>
          <w:p w14:paraId="372D0825" w14:textId="77777777" w:rsidR="007E5B11" w:rsidRPr="00CE45AC" w:rsidRDefault="007E5B11" w:rsidP="007E5B11">
            <w:pPr>
              <w:pStyle w:val="TAL"/>
              <w:keepNext w:val="0"/>
              <w:keepLines w:val="0"/>
              <w:widowControl w:val="0"/>
              <w:rPr>
                <w:sz w:val="24"/>
                <w:lang w:eastAsia="de-DE"/>
              </w:rPr>
            </w:pPr>
          </w:p>
        </w:tc>
        <w:tc>
          <w:tcPr>
            <w:tcW w:w="1898" w:type="dxa"/>
          </w:tcPr>
          <w:p w14:paraId="559E3DB2" w14:textId="31929F66" w:rsidR="007E5B11" w:rsidRPr="00466409" w:rsidRDefault="007E5B11" w:rsidP="007E5B11">
            <w:pPr>
              <w:pStyle w:val="TAL"/>
              <w:keepNext w:val="0"/>
              <w:keepLines w:val="0"/>
              <w:widowControl w:val="0"/>
              <w:rPr>
                <w:lang w:val="de-DE"/>
              </w:rPr>
            </w:pPr>
            <w:r w:rsidRPr="00CE45AC">
              <w:t>actividad</w:t>
            </w:r>
          </w:p>
        </w:tc>
        <w:tc>
          <w:tcPr>
            <w:tcW w:w="1898" w:type="dxa"/>
          </w:tcPr>
          <w:p w14:paraId="32B1AFBB" w14:textId="77777777" w:rsidR="007E5B11" w:rsidRPr="00466409" w:rsidRDefault="007E5B11" w:rsidP="007E5B11">
            <w:pPr>
              <w:pStyle w:val="TAL"/>
              <w:keepNext w:val="0"/>
              <w:keepLines w:val="0"/>
              <w:widowControl w:val="0"/>
              <w:rPr>
                <w:lang w:val="de-DE"/>
              </w:rPr>
            </w:pPr>
          </w:p>
        </w:tc>
        <w:tc>
          <w:tcPr>
            <w:tcW w:w="1511" w:type="dxa"/>
          </w:tcPr>
          <w:p w14:paraId="65AF5925" w14:textId="77777777" w:rsidR="007E5B11" w:rsidRPr="00466409" w:rsidRDefault="007E5B11" w:rsidP="007E5B11">
            <w:pPr>
              <w:pStyle w:val="TAL"/>
              <w:keepNext w:val="0"/>
              <w:keepLines w:val="0"/>
              <w:widowControl w:val="0"/>
              <w:rPr>
                <w:rFonts w:cs="Arial"/>
                <w:szCs w:val="18"/>
                <w:lang w:val="de-DE"/>
              </w:rPr>
            </w:pPr>
          </w:p>
        </w:tc>
      </w:tr>
      <w:tr w:rsidR="007E5B11" w:rsidRPr="00CE45AC" w14:paraId="324DC4C4" w14:textId="77777777" w:rsidTr="00DD2FD9">
        <w:trPr>
          <w:jc w:val="center"/>
        </w:trPr>
        <w:tc>
          <w:tcPr>
            <w:tcW w:w="732" w:type="dxa"/>
          </w:tcPr>
          <w:p w14:paraId="61FA61BA" w14:textId="15B3CBDE" w:rsidR="007E5B11" w:rsidRPr="00CE45AC" w:rsidRDefault="007E5B11" w:rsidP="007E5B11">
            <w:pPr>
              <w:pStyle w:val="TAC"/>
              <w:keepNext w:val="0"/>
              <w:keepLines w:val="0"/>
              <w:widowControl w:val="0"/>
              <w:rPr>
                <w:rFonts w:cs="Arial"/>
                <w:szCs w:val="18"/>
              </w:rPr>
            </w:pPr>
            <w:r w:rsidRPr="00CE45AC">
              <w:t>SA.</w:t>
            </w:r>
            <w:r>
              <w:t>345</w:t>
            </w:r>
            <w:r w:rsidRPr="00CE45AC">
              <w:rPr>
                <w:rFonts w:cs="Arial"/>
                <w:szCs w:val="18"/>
              </w:rPr>
              <w:t xml:space="preserve"> </w:t>
            </w:r>
          </w:p>
        </w:tc>
        <w:tc>
          <w:tcPr>
            <w:tcW w:w="1231" w:type="dxa"/>
          </w:tcPr>
          <w:p w14:paraId="5D84041F" w14:textId="093F3C91" w:rsidR="007E5B11" w:rsidRPr="00CE45AC" w:rsidRDefault="007E5B11" w:rsidP="007E5B11">
            <w:pPr>
              <w:pStyle w:val="TAL"/>
              <w:keepNext w:val="0"/>
              <w:keepLines w:val="0"/>
              <w:widowControl w:val="0"/>
            </w:pPr>
            <w:r w:rsidRPr="00CE45AC">
              <w:t>activity type</w:t>
            </w:r>
          </w:p>
        </w:tc>
        <w:tc>
          <w:tcPr>
            <w:tcW w:w="3132" w:type="dxa"/>
          </w:tcPr>
          <w:p w14:paraId="2C9EF427" w14:textId="4BEB7889" w:rsidR="007E5B11" w:rsidRPr="00CE45AC" w:rsidRDefault="007E5B11" w:rsidP="007E5B11">
            <w:pPr>
              <w:pStyle w:val="TAL"/>
              <w:keepNext w:val="0"/>
              <w:keepLines w:val="0"/>
              <w:widowControl w:val="0"/>
            </w:pPr>
            <w:r w:rsidRPr="00CE45AC">
              <w:t>Type of fitness activity registered or displayed on a mobile device</w:t>
            </w:r>
          </w:p>
        </w:tc>
        <w:tc>
          <w:tcPr>
            <w:tcW w:w="1898" w:type="dxa"/>
          </w:tcPr>
          <w:p w14:paraId="69093C4E" w14:textId="77777777" w:rsidR="007E5B11" w:rsidRPr="00CE45AC" w:rsidRDefault="007E5B11" w:rsidP="007E5B11">
            <w:pPr>
              <w:pStyle w:val="TAL"/>
              <w:keepNext w:val="0"/>
              <w:keepLines w:val="0"/>
              <w:widowControl w:val="0"/>
            </w:pPr>
          </w:p>
        </w:tc>
        <w:tc>
          <w:tcPr>
            <w:tcW w:w="1898" w:type="dxa"/>
          </w:tcPr>
          <w:p w14:paraId="225B68C2" w14:textId="69A58586" w:rsidR="007E5B11" w:rsidRPr="00CE45AC" w:rsidRDefault="007E5B11" w:rsidP="007E5B11">
            <w:pPr>
              <w:pStyle w:val="TAL"/>
              <w:keepNext w:val="0"/>
              <w:keepLines w:val="0"/>
              <w:widowControl w:val="0"/>
            </w:pPr>
            <w:r w:rsidRPr="00CE45AC">
              <w:t>tipo de actividad</w:t>
            </w:r>
          </w:p>
        </w:tc>
        <w:tc>
          <w:tcPr>
            <w:tcW w:w="1898" w:type="dxa"/>
          </w:tcPr>
          <w:p w14:paraId="27CEADF3" w14:textId="77777777" w:rsidR="007E5B11" w:rsidRPr="00CE45AC" w:rsidRDefault="007E5B11" w:rsidP="007E5B11">
            <w:pPr>
              <w:pStyle w:val="TAL"/>
              <w:keepNext w:val="0"/>
              <w:keepLines w:val="0"/>
              <w:widowControl w:val="0"/>
            </w:pPr>
          </w:p>
        </w:tc>
        <w:tc>
          <w:tcPr>
            <w:tcW w:w="1511" w:type="dxa"/>
          </w:tcPr>
          <w:p w14:paraId="3EF40417" w14:textId="77777777" w:rsidR="007E5B11" w:rsidRPr="00CE45AC" w:rsidRDefault="007E5B11" w:rsidP="007E5B11">
            <w:pPr>
              <w:pStyle w:val="TAL"/>
              <w:keepNext w:val="0"/>
              <w:keepLines w:val="0"/>
              <w:widowControl w:val="0"/>
              <w:rPr>
                <w:rFonts w:cs="Arial"/>
                <w:szCs w:val="18"/>
              </w:rPr>
            </w:pPr>
          </w:p>
        </w:tc>
      </w:tr>
      <w:tr w:rsidR="007E5B11" w:rsidRPr="00CE45AC" w14:paraId="696C1B59" w14:textId="77777777" w:rsidTr="00DD2FD9">
        <w:trPr>
          <w:jc w:val="center"/>
        </w:trPr>
        <w:tc>
          <w:tcPr>
            <w:tcW w:w="732" w:type="dxa"/>
          </w:tcPr>
          <w:p w14:paraId="6C8267F2" w14:textId="64325DB7" w:rsidR="007E5B11" w:rsidRPr="00CE45AC" w:rsidRDefault="007E5B11" w:rsidP="007E5B11">
            <w:pPr>
              <w:pStyle w:val="TAC"/>
              <w:keepNext w:val="0"/>
              <w:keepLines w:val="0"/>
              <w:widowControl w:val="0"/>
              <w:rPr>
                <w:rFonts w:cs="Arial"/>
                <w:szCs w:val="18"/>
              </w:rPr>
            </w:pPr>
            <w:r w:rsidRPr="00CE45AC">
              <w:t xml:space="preserve"> SA.</w:t>
            </w:r>
            <w:r>
              <w:t>346</w:t>
            </w:r>
            <w:r w:rsidRPr="00CE45AC">
              <w:rPr>
                <w:rFonts w:cs="Arial"/>
                <w:szCs w:val="18"/>
              </w:rPr>
              <w:t xml:space="preserve"> </w:t>
            </w:r>
          </w:p>
        </w:tc>
        <w:tc>
          <w:tcPr>
            <w:tcW w:w="1231" w:type="dxa"/>
          </w:tcPr>
          <w:p w14:paraId="61DA9976" w14:textId="339CC892" w:rsidR="007E5B11" w:rsidRPr="00CE45AC" w:rsidRDefault="007E5B11" w:rsidP="007E5B11">
            <w:pPr>
              <w:pStyle w:val="TAL"/>
              <w:keepNext w:val="0"/>
              <w:keepLines w:val="0"/>
              <w:widowControl w:val="0"/>
            </w:pPr>
            <w:r w:rsidRPr="00CE45AC">
              <w:t>analysis</w:t>
            </w:r>
          </w:p>
        </w:tc>
        <w:tc>
          <w:tcPr>
            <w:tcW w:w="3132" w:type="dxa"/>
          </w:tcPr>
          <w:p w14:paraId="1A3E2919" w14:textId="1960437C" w:rsidR="007E5B11" w:rsidRPr="00CE45AC" w:rsidRDefault="007E5B11" w:rsidP="007E5B11">
            <w:pPr>
              <w:pStyle w:val="TAL"/>
              <w:keepNext w:val="0"/>
              <w:keepLines w:val="0"/>
              <w:widowControl w:val="0"/>
            </w:pPr>
            <w:r w:rsidRPr="00CE45AC">
              <w:t xml:space="preserve">Analysis of training progress registered and displayed on a mobile </w:t>
            </w:r>
            <w:r w:rsidRPr="00CE45AC">
              <w:lastRenderedPageBreak/>
              <w:t>device</w:t>
            </w:r>
          </w:p>
        </w:tc>
        <w:tc>
          <w:tcPr>
            <w:tcW w:w="1898" w:type="dxa"/>
          </w:tcPr>
          <w:p w14:paraId="5DBB66C4" w14:textId="77777777" w:rsidR="007E5B11" w:rsidRPr="00CE45AC" w:rsidRDefault="007E5B11" w:rsidP="007E5B11">
            <w:pPr>
              <w:pStyle w:val="TAL"/>
              <w:keepNext w:val="0"/>
              <w:keepLines w:val="0"/>
              <w:widowControl w:val="0"/>
            </w:pPr>
          </w:p>
        </w:tc>
        <w:tc>
          <w:tcPr>
            <w:tcW w:w="1898" w:type="dxa"/>
          </w:tcPr>
          <w:p w14:paraId="7962605D" w14:textId="3BF05336" w:rsidR="007E5B11" w:rsidRPr="00CE45AC" w:rsidRDefault="007E5B11" w:rsidP="007E5B11">
            <w:pPr>
              <w:pStyle w:val="TAL"/>
              <w:keepNext w:val="0"/>
              <w:keepLines w:val="0"/>
              <w:widowControl w:val="0"/>
            </w:pPr>
            <w:r w:rsidRPr="00CE45AC">
              <w:t>ánálisis</w:t>
            </w:r>
          </w:p>
        </w:tc>
        <w:tc>
          <w:tcPr>
            <w:tcW w:w="1898" w:type="dxa"/>
          </w:tcPr>
          <w:p w14:paraId="4E17D6F5" w14:textId="77777777" w:rsidR="007E5B11" w:rsidRPr="00CE45AC" w:rsidRDefault="007E5B11" w:rsidP="007E5B11">
            <w:pPr>
              <w:pStyle w:val="TAL"/>
              <w:keepNext w:val="0"/>
              <w:keepLines w:val="0"/>
              <w:widowControl w:val="0"/>
            </w:pPr>
          </w:p>
        </w:tc>
        <w:tc>
          <w:tcPr>
            <w:tcW w:w="1511" w:type="dxa"/>
          </w:tcPr>
          <w:p w14:paraId="039E428F" w14:textId="77777777" w:rsidR="007E5B11" w:rsidRPr="00CE45AC" w:rsidRDefault="007E5B11" w:rsidP="007E5B11">
            <w:pPr>
              <w:pStyle w:val="TAL"/>
              <w:keepNext w:val="0"/>
              <w:keepLines w:val="0"/>
              <w:widowControl w:val="0"/>
              <w:rPr>
                <w:rFonts w:cs="Arial"/>
                <w:szCs w:val="18"/>
              </w:rPr>
            </w:pPr>
          </w:p>
        </w:tc>
      </w:tr>
      <w:tr w:rsidR="007E5B11" w:rsidRPr="00CE45AC" w14:paraId="3A49568D" w14:textId="77777777" w:rsidTr="00DD2FD9">
        <w:trPr>
          <w:jc w:val="center"/>
        </w:trPr>
        <w:tc>
          <w:tcPr>
            <w:tcW w:w="732" w:type="dxa"/>
          </w:tcPr>
          <w:p w14:paraId="56AC1EA3" w14:textId="2A8A3BFC" w:rsidR="007E5B11" w:rsidRPr="00CE45AC" w:rsidRDefault="007E5B11" w:rsidP="007E5B11">
            <w:pPr>
              <w:pStyle w:val="TAC"/>
              <w:keepNext w:val="0"/>
              <w:keepLines w:val="0"/>
              <w:widowControl w:val="0"/>
            </w:pPr>
            <w:r w:rsidRPr="00CE45AC">
              <w:t>SA.</w:t>
            </w:r>
            <w:r>
              <w:t>347</w:t>
            </w:r>
            <w:r w:rsidRPr="00CE45AC">
              <w:rPr>
                <w:rFonts w:cs="Arial"/>
                <w:szCs w:val="18"/>
              </w:rPr>
              <w:t xml:space="preserve"> </w:t>
            </w:r>
          </w:p>
        </w:tc>
        <w:tc>
          <w:tcPr>
            <w:tcW w:w="1231" w:type="dxa"/>
          </w:tcPr>
          <w:p w14:paraId="2420329A" w14:textId="142C0772" w:rsidR="007E5B11" w:rsidRPr="00CE45AC" w:rsidRDefault="007E5B11" w:rsidP="007E5B11">
            <w:pPr>
              <w:pStyle w:val="TAL"/>
              <w:keepNext w:val="0"/>
              <w:keepLines w:val="0"/>
              <w:widowControl w:val="0"/>
            </w:pPr>
            <w:r w:rsidRPr="00CE45AC">
              <w:t>audio cues</w:t>
            </w:r>
          </w:p>
        </w:tc>
        <w:tc>
          <w:tcPr>
            <w:tcW w:w="3132" w:type="dxa"/>
          </w:tcPr>
          <w:p w14:paraId="0241FA31" w14:textId="78264C2B" w:rsidR="007E5B11" w:rsidRPr="00CE45AC" w:rsidRDefault="007E5B11" w:rsidP="007E5B11">
            <w:pPr>
              <w:pStyle w:val="TAL"/>
              <w:keepNext w:val="0"/>
              <w:keepLines w:val="0"/>
              <w:widowControl w:val="0"/>
            </w:pPr>
            <w:r w:rsidRPr="00CE45AC">
              <w:t>Functionality of a mobile device for providing audio cues to the user (e.g. motivational inputs)</w:t>
            </w:r>
          </w:p>
        </w:tc>
        <w:tc>
          <w:tcPr>
            <w:tcW w:w="1898" w:type="dxa"/>
          </w:tcPr>
          <w:p w14:paraId="3827DEC7" w14:textId="77777777" w:rsidR="007E5B11" w:rsidRPr="00CE45AC" w:rsidRDefault="007E5B11" w:rsidP="007E5B11">
            <w:pPr>
              <w:pStyle w:val="TAL"/>
              <w:keepNext w:val="0"/>
              <w:keepLines w:val="0"/>
              <w:widowControl w:val="0"/>
            </w:pPr>
          </w:p>
        </w:tc>
        <w:tc>
          <w:tcPr>
            <w:tcW w:w="1898" w:type="dxa"/>
          </w:tcPr>
          <w:p w14:paraId="6C9A3BE1" w14:textId="0DB513F7" w:rsidR="007E5B11" w:rsidRPr="00CE45AC" w:rsidRDefault="007E5B11" w:rsidP="007E5B11">
            <w:pPr>
              <w:pStyle w:val="TAL"/>
              <w:keepNext w:val="0"/>
              <w:keepLines w:val="0"/>
              <w:widowControl w:val="0"/>
            </w:pPr>
            <w:r w:rsidRPr="00CE45AC">
              <w:t>consignas vocales</w:t>
            </w:r>
          </w:p>
        </w:tc>
        <w:tc>
          <w:tcPr>
            <w:tcW w:w="1898" w:type="dxa"/>
          </w:tcPr>
          <w:p w14:paraId="73F8116F" w14:textId="77777777" w:rsidR="007E5B11" w:rsidRPr="00CE45AC" w:rsidRDefault="007E5B11" w:rsidP="007E5B11">
            <w:pPr>
              <w:pStyle w:val="TAL"/>
              <w:keepNext w:val="0"/>
              <w:keepLines w:val="0"/>
              <w:widowControl w:val="0"/>
            </w:pPr>
          </w:p>
        </w:tc>
        <w:tc>
          <w:tcPr>
            <w:tcW w:w="1511" w:type="dxa"/>
          </w:tcPr>
          <w:p w14:paraId="0EC1C258" w14:textId="77777777" w:rsidR="007E5B11" w:rsidRPr="00CE45AC" w:rsidRDefault="007E5B11" w:rsidP="007E5B11">
            <w:pPr>
              <w:pStyle w:val="TAL"/>
              <w:keepNext w:val="0"/>
              <w:keepLines w:val="0"/>
              <w:widowControl w:val="0"/>
              <w:rPr>
                <w:rFonts w:cs="Arial"/>
                <w:szCs w:val="18"/>
              </w:rPr>
            </w:pPr>
          </w:p>
        </w:tc>
      </w:tr>
      <w:tr w:rsidR="007E5B11" w:rsidRPr="00CE45AC" w14:paraId="3949A2C3" w14:textId="77777777" w:rsidTr="00DD2FD9">
        <w:trPr>
          <w:jc w:val="center"/>
        </w:trPr>
        <w:tc>
          <w:tcPr>
            <w:tcW w:w="732" w:type="dxa"/>
          </w:tcPr>
          <w:p w14:paraId="114C74B4" w14:textId="58F5ECAD" w:rsidR="007E5B11" w:rsidRPr="00CE45AC" w:rsidRDefault="007E5B11" w:rsidP="007E5B11">
            <w:pPr>
              <w:pStyle w:val="TAC"/>
              <w:keepNext w:val="0"/>
              <w:keepLines w:val="0"/>
              <w:widowControl w:val="0"/>
            </w:pPr>
            <w:r w:rsidRPr="00CE45AC">
              <w:t>SA.</w:t>
            </w:r>
            <w:r>
              <w:t>348</w:t>
            </w:r>
            <w:r w:rsidRPr="00CE45AC">
              <w:rPr>
                <w:rFonts w:cs="Arial"/>
                <w:szCs w:val="18"/>
              </w:rPr>
              <w:t xml:space="preserve"> </w:t>
            </w:r>
          </w:p>
        </w:tc>
        <w:tc>
          <w:tcPr>
            <w:tcW w:w="1231" w:type="dxa"/>
          </w:tcPr>
          <w:p w14:paraId="3D25D31D" w14:textId="6D85A0E1" w:rsidR="007E5B11" w:rsidRPr="00CE45AC" w:rsidRDefault="007E5B11" w:rsidP="007E5B11">
            <w:pPr>
              <w:pStyle w:val="TAL"/>
              <w:keepNext w:val="0"/>
              <w:keepLines w:val="0"/>
              <w:widowControl w:val="0"/>
            </w:pPr>
            <w:r w:rsidRPr="00CE45AC">
              <w:t>audio statistics</w:t>
            </w:r>
          </w:p>
        </w:tc>
        <w:tc>
          <w:tcPr>
            <w:tcW w:w="3132" w:type="dxa"/>
          </w:tcPr>
          <w:p w14:paraId="6F20E270" w14:textId="3A79D77E" w:rsidR="007E5B11" w:rsidRPr="00CE45AC" w:rsidRDefault="007E5B11" w:rsidP="007E5B11">
            <w:pPr>
              <w:pStyle w:val="TAL"/>
              <w:keepNext w:val="0"/>
              <w:keepLines w:val="0"/>
              <w:widowControl w:val="0"/>
            </w:pPr>
            <w:r w:rsidRPr="00CE45AC">
              <w:t>Functionality of a mobile device for providing audio statistics (e.g. kilometers run so far)</w:t>
            </w:r>
          </w:p>
        </w:tc>
        <w:tc>
          <w:tcPr>
            <w:tcW w:w="1898" w:type="dxa"/>
          </w:tcPr>
          <w:p w14:paraId="5B9BD9E6" w14:textId="77777777" w:rsidR="007E5B11" w:rsidRPr="00CE45AC" w:rsidRDefault="007E5B11" w:rsidP="007E5B11">
            <w:pPr>
              <w:pStyle w:val="TAL"/>
              <w:keepNext w:val="0"/>
              <w:keepLines w:val="0"/>
              <w:widowControl w:val="0"/>
            </w:pPr>
          </w:p>
        </w:tc>
        <w:tc>
          <w:tcPr>
            <w:tcW w:w="1898" w:type="dxa"/>
          </w:tcPr>
          <w:p w14:paraId="05032619" w14:textId="76CB99EF" w:rsidR="007E5B11" w:rsidRPr="00CE45AC" w:rsidRDefault="007E5B11" w:rsidP="007E5B11">
            <w:pPr>
              <w:pStyle w:val="TAL"/>
              <w:keepNext w:val="0"/>
              <w:keepLines w:val="0"/>
              <w:widowControl w:val="0"/>
            </w:pPr>
            <w:r w:rsidRPr="00CE45AC">
              <w:t>estadísticas por audio</w:t>
            </w:r>
          </w:p>
        </w:tc>
        <w:tc>
          <w:tcPr>
            <w:tcW w:w="1898" w:type="dxa"/>
          </w:tcPr>
          <w:p w14:paraId="64D942E1" w14:textId="77777777" w:rsidR="007E5B11" w:rsidRPr="00CE45AC" w:rsidRDefault="007E5B11" w:rsidP="007E5B11">
            <w:pPr>
              <w:pStyle w:val="TAL"/>
              <w:keepNext w:val="0"/>
              <w:keepLines w:val="0"/>
              <w:widowControl w:val="0"/>
            </w:pPr>
          </w:p>
        </w:tc>
        <w:tc>
          <w:tcPr>
            <w:tcW w:w="1511" w:type="dxa"/>
          </w:tcPr>
          <w:p w14:paraId="7DE79B9C" w14:textId="77777777" w:rsidR="007E5B11" w:rsidRPr="00CE45AC" w:rsidRDefault="007E5B11" w:rsidP="007E5B11">
            <w:pPr>
              <w:pStyle w:val="TAL"/>
              <w:keepNext w:val="0"/>
              <w:keepLines w:val="0"/>
              <w:widowControl w:val="0"/>
              <w:rPr>
                <w:rFonts w:cs="Arial"/>
                <w:szCs w:val="18"/>
              </w:rPr>
            </w:pPr>
          </w:p>
        </w:tc>
      </w:tr>
      <w:tr w:rsidR="007E5B11" w:rsidRPr="00CE45AC" w14:paraId="23307E24" w14:textId="77777777" w:rsidTr="00DD2FD9">
        <w:trPr>
          <w:jc w:val="center"/>
        </w:trPr>
        <w:tc>
          <w:tcPr>
            <w:tcW w:w="732" w:type="dxa"/>
          </w:tcPr>
          <w:p w14:paraId="042B0C80" w14:textId="1663FACE" w:rsidR="007E5B11" w:rsidRPr="00CE45AC" w:rsidRDefault="007E5B11" w:rsidP="007E5B11">
            <w:pPr>
              <w:pStyle w:val="TAC"/>
              <w:keepNext w:val="0"/>
              <w:keepLines w:val="0"/>
              <w:widowControl w:val="0"/>
            </w:pPr>
            <w:r w:rsidRPr="00CE45AC">
              <w:t>SA.</w:t>
            </w:r>
            <w:r>
              <w:t>349</w:t>
            </w:r>
            <w:r w:rsidRPr="00CE45AC">
              <w:rPr>
                <w:rFonts w:cs="Arial"/>
                <w:szCs w:val="18"/>
              </w:rPr>
              <w:t xml:space="preserve"> </w:t>
            </w:r>
          </w:p>
        </w:tc>
        <w:tc>
          <w:tcPr>
            <w:tcW w:w="1231" w:type="dxa"/>
          </w:tcPr>
          <w:p w14:paraId="028B3B35" w14:textId="14996E81" w:rsidR="007E5B11" w:rsidRPr="00CE45AC" w:rsidRDefault="007E5B11" w:rsidP="007E5B11">
            <w:pPr>
              <w:pStyle w:val="TAL"/>
              <w:keepNext w:val="0"/>
              <w:keepLines w:val="0"/>
              <w:widowControl w:val="0"/>
            </w:pPr>
            <w:r w:rsidRPr="00CE45AC">
              <w:t>challenge</w:t>
            </w:r>
          </w:p>
        </w:tc>
        <w:tc>
          <w:tcPr>
            <w:tcW w:w="3132" w:type="dxa"/>
          </w:tcPr>
          <w:p w14:paraId="326B1647" w14:textId="5D311125" w:rsidR="007E5B11" w:rsidRPr="00CE45AC" w:rsidRDefault="007E5B11" w:rsidP="007E5B11">
            <w:pPr>
              <w:pStyle w:val="TAL"/>
              <w:keepNext w:val="0"/>
              <w:keepLines w:val="0"/>
              <w:widowControl w:val="0"/>
            </w:pPr>
            <w:r w:rsidRPr="00CE45AC">
              <w:t>Fitness challenge registered or displayed on a mobile device</w:t>
            </w:r>
          </w:p>
        </w:tc>
        <w:tc>
          <w:tcPr>
            <w:tcW w:w="1898" w:type="dxa"/>
          </w:tcPr>
          <w:p w14:paraId="51427A36" w14:textId="77777777" w:rsidR="007E5B11" w:rsidRPr="00CE45AC" w:rsidRDefault="007E5B11" w:rsidP="007E5B11">
            <w:pPr>
              <w:pStyle w:val="TAL"/>
              <w:keepNext w:val="0"/>
              <w:keepLines w:val="0"/>
              <w:widowControl w:val="0"/>
            </w:pPr>
          </w:p>
        </w:tc>
        <w:tc>
          <w:tcPr>
            <w:tcW w:w="1898" w:type="dxa"/>
          </w:tcPr>
          <w:p w14:paraId="7E5740FB" w14:textId="7BDD504B" w:rsidR="007E5B11" w:rsidRPr="00CE45AC" w:rsidRDefault="007E5B11" w:rsidP="007E5B11">
            <w:pPr>
              <w:pStyle w:val="TAL"/>
              <w:keepNext w:val="0"/>
              <w:keepLines w:val="0"/>
              <w:widowControl w:val="0"/>
            </w:pPr>
            <w:r w:rsidRPr="00CE45AC">
              <w:t>reto</w:t>
            </w:r>
          </w:p>
        </w:tc>
        <w:tc>
          <w:tcPr>
            <w:tcW w:w="1898" w:type="dxa"/>
          </w:tcPr>
          <w:p w14:paraId="7464D571" w14:textId="77777777" w:rsidR="007E5B11" w:rsidRPr="00CE45AC" w:rsidRDefault="007E5B11" w:rsidP="007E5B11">
            <w:pPr>
              <w:pStyle w:val="TAL"/>
              <w:keepNext w:val="0"/>
              <w:keepLines w:val="0"/>
              <w:widowControl w:val="0"/>
            </w:pPr>
          </w:p>
        </w:tc>
        <w:tc>
          <w:tcPr>
            <w:tcW w:w="1511" w:type="dxa"/>
          </w:tcPr>
          <w:p w14:paraId="5B5D3E6B" w14:textId="77777777" w:rsidR="007E5B11" w:rsidRPr="00CE45AC" w:rsidRDefault="007E5B11" w:rsidP="007E5B11">
            <w:pPr>
              <w:pStyle w:val="TAL"/>
              <w:keepNext w:val="0"/>
              <w:keepLines w:val="0"/>
              <w:widowControl w:val="0"/>
              <w:rPr>
                <w:rFonts w:cs="Arial"/>
                <w:szCs w:val="18"/>
              </w:rPr>
            </w:pPr>
          </w:p>
        </w:tc>
      </w:tr>
      <w:tr w:rsidR="007E5B11" w:rsidRPr="00CE45AC" w14:paraId="2E05D930" w14:textId="77777777" w:rsidTr="00DD2FD9">
        <w:trPr>
          <w:jc w:val="center"/>
        </w:trPr>
        <w:tc>
          <w:tcPr>
            <w:tcW w:w="732" w:type="dxa"/>
          </w:tcPr>
          <w:p w14:paraId="38C87065" w14:textId="3169D2B8" w:rsidR="007E5B11" w:rsidRPr="00CE45AC" w:rsidRDefault="007E5B11" w:rsidP="007E5B11">
            <w:pPr>
              <w:pStyle w:val="TAC"/>
              <w:keepNext w:val="0"/>
              <w:keepLines w:val="0"/>
              <w:widowControl w:val="0"/>
            </w:pPr>
            <w:r w:rsidRPr="00CE45AC">
              <w:t>SA.</w:t>
            </w:r>
            <w:r>
              <w:t>350</w:t>
            </w:r>
            <w:r w:rsidRPr="00CE45AC">
              <w:rPr>
                <w:rFonts w:cs="Arial"/>
                <w:szCs w:val="18"/>
              </w:rPr>
              <w:t xml:space="preserve"> </w:t>
            </w:r>
          </w:p>
        </w:tc>
        <w:tc>
          <w:tcPr>
            <w:tcW w:w="1231" w:type="dxa"/>
          </w:tcPr>
          <w:p w14:paraId="7C8CA87B" w14:textId="43C59860" w:rsidR="007E5B11" w:rsidRPr="00CE45AC" w:rsidRDefault="007E5B11" w:rsidP="007E5B11">
            <w:pPr>
              <w:pStyle w:val="TAL"/>
              <w:keepNext w:val="0"/>
              <w:keepLines w:val="0"/>
              <w:widowControl w:val="0"/>
            </w:pPr>
            <w:r w:rsidRPr="00CE45AC">
              <w:t>coaching</w:t>
            </w:r>
          </w:p>
        </w:tc>
        <w:tc>
          <w:tcPr>
            <w:tcW w:w="3132" w:type="dxa"/>
          </w:tcPr>
          <w:p w14:paraId="3B287610" w14:textId="0E736D90" w:rsidR="007E5B11" w:rsidRPr="00CE45AC" w:rsidRDefault="007E5B11" w:rsidP="007E5B11">
            <w:pPr>
              <w:pStyle w:val="TAL"/>
              <w:keepNext w:val="0"/>
              <w:keepLines w:val="0"/>
              <w:widowControl w:val="0"/>
            </w:pPr>
            <w:r w:rsidRPr="00CE45AC">
              <w:t>Functionality of a mobile device for guiding the user of a mobile device during fitness activities (coaching)</w:t>
            </w:r>
          </w:p>
        </w:tc>
        <w:tc>
          <w:tcPr>
            <w:tcW w:w="1898" w:type="dxa"/>
          </w:tcPr>
          <w:p w14:paraId="1A461590" w14:textId="77777777" w:rsidR="007E5B11" w:rsidRPr="00CE45AC" w:rsidRDefault="007E5B11" w:rsidP="007E5B11">
            <w:pPr>
              <w:pStyle w:val="TAL"/>
              <w:keepNext w:val="0"/>
              <w:keepLines w:val="0"/>
              <w:widowControl w:val="0"/>
            </w:pPr>
          </w:p>
        </w:tc>
        <w:tc>
          <w:tcPr>
            <w:tcW w:w="1898" w:type="dxa"/>
          </w:tcPr>
          <w:p w14:paraId="0DB5EF4F" w14:textId="745E51CB" w:rsidR="007E5B11" w:rsidRPr="00CE45AC" w:rsidRDefault="007E5B11" w:rsidP="007E5B11">
            <w:pPr>
              <w:pStyle w:val="TAL"/>
              <w:keepNext w:val="0"/>
              <w:keepLines w:val="0"/>
              <w:widowControl w:val="0"/>
            </w:pPr>
            <w:r w:rsidRPr="00CE45AC">
              <w:t>coaching</w:t>
            </w:r>
          </w:p>
        </w:tc>
        <w:tc>
          <w:tcPr>
            <w:tcW w:w="1898" w:type="dxa"/>
          </w:tcPr>
          <w:p w14:paraId="17AA73CE" w14:textId="77777777" w:rsidR="007E5B11" w:rsidRPr="00CE45AC" w:rsidRDefault="007E5B11" w:rsidP="007E5B11">
            <w:pPr>
              <w:pStyle w:val="TAL"/>
              <w:keepNext w:val="0"/>
              <w:keepLines w:val="0"/>
              <w:widowControl w:val="0"/>
            </w:pPr>
          </w:p>
        </w:tc>
        <w:tc>
          <w:tcPr>
            <w:tcW w:w="1511" w:type="dxa"/>
          </w:tcPr>
          <w:p w14:paraId="012971F8" w14:textId="77777777" w:rsidR="007E5B11" w:rsidRPr="00CE45AC" w:rsidRDefault="007E5B11" w:rsidP="007E5B11">
            <w:pPr>
              <w:pStyle w:val="TAL"/>
              <w:keepNext w:val="0"/>
              <w:keepLines w:val="0"/>
              <w:widowControl w:val="0"/>
              <w:rPr>
                <w:rFonts w:cs="Arial"/>
                <w:szCs w:val="18"/>
              </w:rPr>
            </w:pPr>
          </w:p>
        </w:tc>
      </w:tr>
      <w:tr w:rsidR="007E5B11" w:rsidRPr="00CE45AC" w14:paraId="67A2ADD9" w14:textId="77777777" w:rsidTr="00DD2FD9">
        <w:trPr>
          <w:jc w:val="center"/>
        </w:trPr>
        <w:tc>
          <w:tcPr>
            <w:tcW w:w="732" w:type="dxa"/>
          </w:tcPr>
          <w:p w14:paraId="7E981DA2" w14:textId="66F43B91" w:rsidR="007E5B11" w:rsidRPr="00CE45AC" w:rsidRDefault="007E5B11" w:rsidP="007E5B11">
            <w:pPr>
              <w:pStyle w:val="TAC"/>
              <w:keepNext w:val="0"/>
              <w:keepLines w:val="0"/>
              <w:widowControl w:val="0"/>
            </w:pPr>
            <w:r w:rsidRPr="00CE45AC">
              <w:t>SA.</w:t>
            </w:r>
            <w:r>
              <w:t>351</w:t>
            </w:r>
            <w:r w:rsidRPr="00CE45AC">
              <w:rPr>
                <w:rFonts w:cs="Arial"/>
                <w:szCs w:val="18"/>
              </w:rPr>
              <w:t xml:space="preserve"> </w:t>
            </w:r>
          </w:p>
        </w:tc>
        <w:tc>
          <w:tcPr>
            <w:tcW w:w="1231" w:type="dxa"/>
          </w:tcPr>
          <w:p w14:paraId="2CB5C2CB" w14:textId="429E0C6E" w:rsidR="007E5B11" w:rsidRPr="00CE45AC" w:rsidRDefault="007E5B11" w:rsidP="007E5B11">
            <w:pPr>
              <w:pStyle w:val="TAL"/>
              <w:keepNext w:val="0"/>
              <w:keepLines w:val="0"/>
              <w:widowControl w:val="0"/>
            </w:pPr>
            <w:r w:rsidRPr="00CE45AC">
              <w:t>customised plan</w:t>
            </w:r>
          </w:p>
        </w:tc>
        <w:tc>
          <w:tcPr>
            <w:tcW w:w="3132" w:type="dxa"/>
          </w:tcPr>
          <w:p w14:paraId="53FEB1CC" w14:textId="444FC13C" w:rsidR="007E5B11" w:rsidRPr="00CE45AC" w:rsidRDefault="007E5B11" w:rsidP="007E5B11">
            <w:pPr>
              <w:pStyle w:val="TAL"/>
              <w:keepNext w:val="0"/>
              <w:keepLines w:val="0"/>
              <w:widowControl w:val="0"/>
            </w:pPr>
            <w:r w:rsidRPr="00CE45AC">
              <w:t>Customised training plan of the user of a mobile device</w:t>
            </w:r>
          </w:p>
        </w:tc>
        <w:tc>
          <w:tcPr>
            <w:tcW w:w="1898" w:type="dxa"/>
          </w:tcPr>
          <w:p w14:paraId="6CF7C6F5" w14:textId="77777777" w:rsidR="007E5B11" w:rsidRPr="00CE45AC" w:rsidRDefault="007E5B11" w:rsidP="007E5B11">
            <w:pPr>
              <w:pStyle w:val="TAL"/>
              <w:keepNext w:val="0"/>
              <w:keepLines w:val="0"/>
              <w:widowControl w:val="0"/>
            </w:pPr>
          </w:p>
        </w:tc>
        <w:tc>
          <w:tcPr>
            <w:tcW w:w="1898" w:type="dxa"/>
          </w:tcPr>
          <w:p w14:paraId="78989BC3" w14:textId="6174BF06" w:rsidR="007E5B11" w:rsidRPr="00CE45AC" w:rsidRDefault="007E5B11" w:rsidP="007E5B11">
            <w:pPr>
              <w:pStyle w:val="TAL"/>
              <w:keepNext w:val="0"/>
              <w:keepLines w:val="0"/>
              <w:widowControl w:val="0"/>
            </w:pPr>
            <w:r w:rsidRPr="00CE45AC">
              <w:t>plan/tabla a medida</w:t>
            </w:r>
          </w:p>
        </w:tc>
        <w:tc>
          <w:tcPr>
            <w:tcW w:w="1898" w:type="dxa"/>
          </w:tcPr>
          <w:p w14:paraId="119C844D" w14:textId="77777777" w:rsidR="007E5B11" w:rsidRPr="00CE45AC" w:rsidRDefault="007E5B11" w:rsidP="007E5B11">
            <w:pPr>
              <w:pStyle w:val="TAL"/>
              <w:keepNext w:val="0"/>
              <w:keepLines w:val="0"/>
              <w:widowControl w:val="0"/>
            </w:pPr>
          </w:p>
        </w:tc>
        <w:tc>
          <w:tcPr>
            <w:tcW w:w="1511" w:type="dxa"/>
          </w:tcPr>
          <w:p w14:paraId="3C8C2636" w14:textId="77777777" w:rsidR="007E5B11" w:rsidRPr="00CE45AC" w:rsidRDefault="007E5B11" w:rsidP="007E5B11">
            <w:pPr>
              <w:pStyle w:val="TAL"/>
              <w:keepNext w:val="0"/>
              <w:keepLines w:val="0"/>
              <w:widowControl w:val="0"/>
              <w:rPr>
                <w:rFonts w:cs="Arial"/>
                <w:szCs w:val="18"/>
              </w:rPr>
            </w:pPr>
          </w:p>
        </w:tc>
      </w:tr>
      <w:tr w:rsidR="007E5B11" w:rsidRPr="00CE45AC" w14:paraId="6C8429BF" w14:textId="77777777" w:rsidTr="00DD2FD9">
        <w:trPr>
          <w:jc w:val="center"/>
        </w:trPr>
        <w:tc>
          <w:tcPr>
            <w:tcW w:w="732" w:type="dxa"/>
          </w:tcPr>
          <w:p w14:paraId="603478B3" w14:textId="25426EDD" w:rsidR="007E5B11" w:rsidRPr="00CE45AC" w:rsidRDefault="007E5B11" w:rsidP="007E5B11">
            <w:pPr>
              <w:pStyle w:val="TAC"/>
              <w:keepNext w:val="0"/>
              <w:keepLines w:val="0"/>
              <w:widowControl w:val="0"/>
            </w:pPr>
            <w:r w:rsidRPr="00CE45AC">
              <w:t>SA.</w:t>
            </w:r>
            <w:r>
              <w:t>352</w:t>
            </w:r>
            <w:r w:rsidRPr="00CE45AC">
              <w:rPr>
                <w:rFonts w:cs="Arial"/>
                <w:szCs w:val="18"/>
              </w:rPr>
              <w:t xml:space="preserve"> </w:t>
            </w:r>
          </w:p>
        </w:tc>
        <w:tc>
          <w:tcPr>
            <w:tcW w:w="1231" w:type="dxa"/>
          </w:tcPr>
          <w:p w14:paraId="580767B5" w14:textId="00A3CC1C" w:rsidR="007E5B11" w:rsidRPr="00CE45AC" w:rsidRDefault="007E5B11" w:rsidP="007E5B11">
            <w:pPr>
              <w:pStyle w:val="TAL"/>
              <w:keepNext w:val="0"/>
              <w:keepLines w:val="0"/>
              <w:widowControl w:val="0"/>
            </w:pPr>
            <w:r w:rsidRPr="00CE45AC">
              <w:t>device management</w:t>
            </w:r>
          </w:p>
        </w:tc>
        <w:tc>
          <w:tcPr>
            <w:tcW w:w="3132" w:type="dxa"/>
          </w:tcPr>
          <w:p w14:paraId="2F226E2F" w14:textId="26DA0E03" w:rsidR="007E5B11" w:rsidRPr="00CE45AC" w:rsidRDefault="007E5B11" w:rsidP="007E5B11">
            <w:pPr>
              <w:pStyle w:val="TAL"/>
              <w:keepNext w:val="0"/>
              <w:keepLines w:val="0"/>
              <w:widowControl w:val="0"/>
            </w:pPr>
            <w:r w:rsidRPr="00CE45AC">
              <w:t>Functionality of a mobile device for managing device parameters</w:t>
            </w:r>
          </w:p>
        </w:tc>
        <w:tc>
          <w:tcPr>
            <w:tcW w:w="1898" w:type="dxa"/>
          </w:tcPr>
          <w:p w14:paraId="56E9DC56" w14:textId="77777777" w:rsidR="007E5B11" w:rsidRPr="00CE45AC" w:rsidRDefault="007E5B11" w:rsidP="007E5B11">
            <w:pPr>
              <w:pStyle w:val="TAL"/>
              <w:keepNext w:val="0"/>
              <w:keepLines w:val="0"/>
              <w:widowControl w:val="0"/>
            </w:pPr>
          </w:p>
        </w:tc>
        <w:tc>
          <w:tcPr>
            <w:tcW w:w="1898" w:type="dxa"/>
          </w:tcPr>
          <w:p w14:paraId="64B6B238" w14:textId="56D120C5" w:rsidR="007E5B11" w:rsidRPr="00CE45AC" w:rsidRDefault="007E5B11" w:rsidP="007E5B11">
            <w:pPr>
              <w:pStyle w:val="TAL"/>
              <w:keepNext w:val="0"/>
              <w:keepLines w:val="0"/>
              <w:widowControl w:val="0"/>
            </w:pPr>
            <w:r w:rsidRPr="00CE45AC">
              <w:t>gestión del dispositivo</w:t>
            </w:r>
          </w:p>
        </w:tc>
        <w:tc>
          <w:tcPr>
            <w:tcW w:w="1898" w:type="dxa"/>
          </w:tcPr>
          <w:p w14:paraId="4FE00C86" w14:textId="77777777" w:rsidR="007E5B11" w:rsidRPr="00CE45AC" w:rsidRDefault="007E5B11" w:rsidP="007E5B11">
            <w:pPr>
              <w:pStyle w:val="TAL"/>
              <w:keepNext w:val="0"/>
              <w:keepLines w:val="0"/>
              <w:widowControl w:val="0"/>
            </w:pPr>
          </w:p>
        </w:tc>
        <w:tc>
          <w:tcPr>
            <w:tcW w:w="1511" w:type="dxa"/>
          </w:tcPr>
          <w:p w14:paraId="614D4605" w14:textId="77777777" w:rsidR="007E5B11" w:rsidRPr="00CE45AC" w:rsidRDefault="007E5B11" w:rsidP="007E5B11">
            <w:pPr>
              <w:pStyle w:val="TAL"/>
              <w:keepNext w:val="0"/>
              <w:keepLines w:val="0"/>
              <w:widowControl w:val="0"/>
              <w:rPr>
                <w:rFonts w:cs="Arial"/>
                <w:szCs w:val="18"/>
              </w:rPr>
            </w:pPr>
          </w:p>
        </w:tc>
      </w:tr>
      <w:tr w:rsidR="007E5B11" w:rsidRPr="00CE45AC" w14:paraId="65B6E872" w14:textId="77777777" w:rsidTr="00DD2FD9">
        <w:trPr>
          <w:jc w:val="center"/>
        </w:trPr>
        <w:tc>
          <w:tcPr>
            <w:tcW w:w="732" w:type="dxa"/>
          </w:tcPr>
          <w:p w14:paraId="7F619DDB" w14:textId="35003B86" w:rsidR="007E5B11" w:rsidRPr="00CE45AC" w:rsidRDefault="007E5B11" w:rsidP="007E5B11">
            <w:pPr>
              <w:pStyle w:val="TAC"/>
              <w:keepNext w:val="0"/>
              <w:keepLines w:val="0"/>
              <w:widowControl w:val="0"/>
            </w:pPr>
            <w:r w:rsidRPr="00CE45AC">
              <w:t>SA.</w:t>
            </w:r>
            <w:r>
              <w:t>353</w:t>
            </w:r>
            <w:r w:rsidRPr="00CE45AC">
              <w:rPr>
                <w:rFonts w:cs="Arial"/>
                <w:szCs w:val="18"/>
              </w:rPr>
              <w:t xml:space="preserve"> </w:t>
            </w:r>
          </w:p>
        </w:tc>
        <w:tc>
          <w:tcPr>
            <w:tcW w:w="1231" w:type="dxa"/>
          </w:tcPr>
          <w:p w14:paraId="5EF1CE52" w14:textId="64F862E9" w:rsidR="007E5B11" w:rsidRPr="00CE45AC" w:rsidRDefault="007E5B11" w:rsidP="007E5B11">
            <w:pPr>
              <w:pStyle w:val="TAL"/>
              <w:keepNext w:val="0"/>
              <w:keepLines w:val="0"/>
              <w:widowControl w:val="0"/>
            </w:pPr>
            <w:r w:rsidRPr="00CE45AC">
              <w:t>fitness status</w:t>
            </w:r>
          </w:p>
        </w:tc>
        <w:tc>
          <w:tcPr>
            <w:tcW w:w="3132" w:type="dxa"/>
          </w:tcPr>
          <w:p w14:paraId="7D85120D" w14:textId="27F77FAE" w:rsidR="007E5B11" w:rsidRPr="00CE45AC" w:rsidRDefault="007E5B11" w:rsidP="007E5B11">
            <w:pPr>
              <w:pStyle w:val="TAL"/>
              <w:keepNext w:val="0"/>
              <w:keepLines w:val="0"/>
              <w:widowControl w:val="0"/>
            </w:pPr>
            <w:r w:rsidRPr="00CE45AC">
              <w:t>Status of the fitness of the user of a mobile device</w:t>
            </w:r>
          </w:p>
        </w:tc>
        <w:tc>
          <w:tcPr>
            <w:tcW w:w="1898" w:type="dxa"/>
          </w:tcPr>
          <w:p w14:paraId="75127CFF" w14:textId="77777777" w:rsidR="007E5B11" w:rsidRPr="00CE45AC" w:rsidRDefault="007E5B11" w:rsidP="007E5B11">
            <w:pPr>
              <w:pStyle w:val="TAL"/>
              <w:keepNext w:val="0"/>
              <w:keepLines w:val="0"/>
              <w:widowControl w:val="0"/>
            </w:pPr>
          </w:p>
        </w:tc>
        <w:tc>
          <w:tcPr>
            <w:tcW w:w="1898" w:type="dxa"/>
          </w:tcPr>
          <w:p w14:paraId="615241A3" w14:textId="2FE30C5F" w:rsidR="007E5B11" w:rsidRPr="00CE45AC" w:rsidRDefault="007E5B11" w:rsidP="007E5B11">
            <w:pPr>
              <w:pStyle w:val="TAL"/>
              <w:keepNext w:val="0"/>
              <w:keepLines w:val="0"/>
              <w:widowControl w:val="0"/>
            </w:pPr>
            <w:r w:rsidRPr="00CE45AC">
              <w:t>forma física; estado de forma fIsca</w:t>
            </w:r>
          </w:p>
        </w:tc>
        <w:tc>
          <w:tcPr>
            <w:tcW w:w="1898" w:type="dxa"/>
          </w:tcPr>
          <w:p w14:paraId="2BAD05EC" w14:textId="77777777" w:rsidR="007E5B11" w:rsidRPr="00CE45AC" w:rsidRDefault="007E5B11" w:rsidP="007E5B11">
            <w:pPr>
              <w:pStyle w:val="TAL"/>
              <w:keepNext w:val="0"/>
              <w:keepLines w:val="0"/>
              <w:widowControl w:val="0"/>
            </w:pPr>
          </w:p>
        </w:tc>
        <w:tc>
          <w:tcPr>
            <w:tcW w:w="1511" w:type="dxa"/>
          </w:tcPr>
          <w:p w14:paraId="27C9044E" w14:textId="77777777" w:rsidR="007E5B11" w:rsidRPr="00CE45AC" w:rsidRDefault="007E5B11" w:rsidP="007E5B11">
            <w:pPr>
              <w:pStyle w:val="TAL"/>
              <w:keepNext w:val="0"/>
              <w:keepLines w:val="0"/>
              <w:widowControl w:val="0"/>
              <w:rPr>
                <w:rFonts w:cs="Arial"/>
                <w:szCs w:val="18"/>
              </w:rPr>
            </w:pPr>
          </w:p>
        </w:tc>
      </w:tr>
      <w:tr w:rsidR="007E5B11" w:rsidRPr="00CE45AC" w14:paraId="1F2CB952" w14:textId="77777777" w:rsidTr="00DD2FD9">
        <w:trPr>
          <w:jc w:val="center"/>
        </w:trPr>
        <w:tc>
          <w:tcPr>
            <w:tcW w:w="732" w:type="dxa"/>
          </w:tcPr>
          <w:p w14:paraId="3C79E2BD" w14:textId="11CE3869" w:rsidR="007E5B11" w:rsidRPr="00CE45AC" w:rsidRDefault="007E5B11" w:rsidP="007E5B11">
            <w:pPr>
              <w:pStyle w:val="TAC"/>
              <w:keepNext w:val="0"/>
              <w:keepLines w:val="0"/>
              <w:widowControl w:val="0"/>
            </w:pPr>
            <w:r w:rsidRPr="00CE45AC">
              <w:t>SA.</w:t>
            </w:r>
            <w:r>
              <w:t>354</w:t>
            </w:r>
            <w:r w:rsidRPr="00CE45AC">
              <w:rPr>
                <w:rFonts w:cs="Arial"/>
                <w:szCs w:val="18"/>
              </w:rPr>
              <w:t xml:space="preserve"> </w:t>
            </w:r>
          </w:p>
        </w:tc>
        <w:tc>
          <w:tcPr>
            <w:tcW w:w="1231" w:type="dxa"/>
          </w:tcPr>
          <w:p w14:paraId="2AFC3E1C" w14:textId="2F56E1C6" w:rsidR="007E5B11" w:rsidRPr="00CE45AC" w:rsidRDefault="007E5B11" w:rsidP="007E5B11">
            <w:pPr>
              <w:pStyle w:val="TAL"/>
              <w:keepNext w:val="0"/>
              <w:keepLines w:val="0"/>
              <w:widowControl w:val="0"/>
            </w:pPr>
            <w:r w:rsidRPr="00CE45AC">
              <w:t>goal</w:t>
            </w:r>
          </w:p>
        </w:tc>
        <w:tc>
          <w:tcPr>
            <w:tcW w:w="3132" w:type="dxa"/>
          </w:tcPr>
          <w:p w14:paraId="29E77CA8" w14:textId="3320234D" w:rsidR="007E5B11" w:rsidRPr="00CE45AC" w:rsidRDefault="007E5B11" w:rsidP="007E5B11">
            <w:pPr>
              <w:pStyle w:val="TAL"/>
              <w:keepNext w:val="0"/>
              <w:keepLines w:val="0"/>
              <w:widowControl w:val="0"/>
            </w:pPr>
            <w:r w:rsidRPr="00CE45AC">
              <w:t>Training goal of the user of a mobile device</w:t>
            </w:r>
          </w:p>
        </w:tc>
        <w:tc>
          <w:tcPr>
            <w:tcW w:w="1898" w:type="dxa"/>
          </w:tcPr>
          <w:p w14:paraId="30A6139F" w14:textId="77777777" w:rsidR="007E5B11" w:rsidRPr="00CE45AC" w:rsidRDefault="007E5B11" w:rsidP="007E5B11">
            <w:pPr>
              <w:pStyle w:val="TAL"/>
              <w:keepNext w:val="0"/>
              <w:keepLines w:val="0"/>
              <w:widowControl w:val="0"/>
            </w:pPr>
          </w:p>
        </w:tc>
        <w:tc>
          <w:tcPr>
            <w:tcW w:w="1898" w:type="dxa"/>
          </w:tcPr>
          <w:p w14:paraId="6E4B8563" w14:textId="345E5415" w:rsidR="007E5B11" w:rsidRPr="00CE45AC" w:rsidRDefault="007E5B11" w:rsidP="007E5B11">
            <w:pPr>
              <w:pStyle w:val="TAL"/>
              <w:keepNext w:val="0"/>
              <w:keepLines w:val="0"/>
              <w:widowControl w:val="0"/>
            </w:pPr>
            <w:r w:rsidRPr="00CE45AC">
              <w:t>objetivo</w:t>
            </w:r>
          </w:p>
        </w:tc>
        <w:tc>
          <w:tcPr>
            <w:tcW w:w="1898" w:type="dxa"/>
          </w:tcPr>
          <w:p w14:paraId="624923DE" w14:textId="77777777" w:rsidR="007E5B11" w:rsidRPr="00CE45AC" w:rsidRDefault="007E5B11" w:rsidP="007E5B11">
            <w:pPr>
              <w:pStyle w:val="TAL"/>
              <w:keepNext w:val="0"/>
              <w:keepLines w:val="0"/>
              <w:widowControl w:val="0"/>
            </w:pPr>
          </w:p>
        </w:tc>
        <w:tc>
          <w:tcPr>
            <w:tcW w:w="1511" w:type="dxa"/>
          </w:tcPr>
          <w:p w14:paraId="2AF1F40F" w14:textId="77777777" w:rsidR="007E5B11" w:rsidRPr="00CE45AC" w:rsidRDefault="007E5B11" w:rsidP="007E5B11">
            <w:pPr>
              <w:pStyle w:val="TAL"/>
              <w:keepNext w:val="0"/>
              <w:keepLines w:val="0"/>
              <w:widowControl w:val="0"/>
              <w:rPr>
                <w:rFonts w:cs="Arial"/>
                <w:szCs w:val="18"/>
              </w:rPr>
            </w:pPr>
          </w:p>
        </w:tc>
      </w:tr>
      <w:tr w:rsidR="007E5B11" w:rsidRPr="00CE45AC" w14:paraId="30C12B31" w14:textId="77777777" w:rsidTr="00DD2FD9">
        <w:trPr>
          <w:jc w:val="center"/>
        </w:trPr>
        <w:tc>
          <w:tcPr>
            <w:tcW w:w="732" w:type="dxa"/>
          </w:tcPr>
          <w:p w14:paraId="2F2AF9E1" w14:textId="7DA2B4CD" w:rsidR="007E5B11" w:rsidRPr="00CE45AC" w:rsidRDefault="007E5B11" w:rsidP="007E5B11">
            <w:pPr>
              <w:pStyle w:val="TAC"/>
              <w:keepNext w:val="0"/>
              <w:keepLines w:val="0"/>
              <w:widowControl w:val="0"/>
            </w:pPr>
            <w:r w:rsidRPr="00CE45AC">
              <w:t>SA.</w:t>
            </w:r>
            <w:r>
              <w:t>355</w:t>
            </w:r>
            <w:r w:rsidRPr="00CE45AC">
              <w:rPr>
                <w:rFonts w:cs="Arial"/>
                <w:szCs w:val="18"/>
              </w:rPr>
              <w:t xml:space="preserve"> </w:t>
            </w:r>
          </w:p>
        </w:tc>
        <w:tc>
          <w:tcPr>
            <w:tcW w:w="1231" w:type="dxa"/>
          </w:tcPr>
          <w:p w14:paraId="1EC10322" w14:textId="65FF154B" w:rsidR="007E5B11" w:rsidRPr="00CE45AC" w:rsidRDefault="007E5B11" w:rsidP="007E5B11">
            <w:pPr>
              <w:pStyle w:val="TAL"/>
              <w:keepNext w:val="0"/>
              <w:keepLines w:val="0"/>
              <w:widowControl w:val="0"/>
            </w:pPr>
            <w:r w:rsidRPr="00CE45AC">
              <w:t>heart rate</w:t>
            </w:r>
          </w:p>
        </w:tc>
        <w:tc>
          <w:tcPr>
            <w:tcW w:w="3132" w:type="dxa"/>
          </w:tcPr>
          <w:p w14:paraId="6DA1F362" w14:textId="05E0C760" w:rsidR="007E5B11" w:rsidRPr="00CE45AC" w:rsidRDefault="007E5B11" w:rsidP="007E5B11">
            <w:pPr>
              <w:pStyle w:val="TAL"/>
              <w:keepNext w:val="0"/>
              <w:keepLines w:val="0"/>
              <w:widowControl w:val="0"/>
            </w:pPr>
            <w:r w:rsidRPr="00CE45AC">
              <w:t>The user's heart rate registered or displayed on a mobile device</w:t>
            </w:r>
          </w:p>
        </w:tc>
        <w:tc>
          <w:tcPr>
            <w:tcW w:w="1898" w:type="dxa"/>
          </w:tcPr>
          <w:p w14:paraId="7902F41A" w14:textId="77777777" w:rsidR="007E5B11" w:rsidRPr="00CE45AC" w:rsidRDefault="007E5B11" w:rsidP="007E5B11">
            <w:pPr>
              <w:pStyle w:val="TAL"/>
              <w:keepNext w:val="0"/>
              <w:keepLines w:val="0"/>
              <w:widowControl w:val="0"/>
            </w:pPr>
          </w:p>
        </w:tc>
        <w:tc>
          <w:tcPr>
            <w:tcW w:w="1898" w:type="dxa"/>
          </w:tcPr>
          <w:p w14:paraId="015B933E" w14:textId="21CC6C9E" w:rsidR="007E5B11" w:rsidRPr="00CE45AC" w:rsidRDefault="007E5B11" w:rsidP="007E5B11">
            <w:pPr>
              <w:pStyle w:val="TAL"/>
              <w:keepNext w:val="0"/>
              <w:keepLines w:val="0"/>
              <w:widowControl w:val="0"/>
            </w:pPr>
            <w:r w:rsidRPr="00CE45AC">
              <w:t>ritmo cardiaco</w:t>
            </w:r>
          </w:p>
        </w:tc>
        <w:tc>
          <w:tcPr>
            <w:tcW w:w="1898" w:type="dxa"/>
          </w:tcPr>
          <w:p w14:paraId="312C6680" w14:textId="77777777" w:rsidR="007E5B11" w:rsidRPr="00CE45AC" w:rsidRDefault="007E5B11" w:rsidP="007E5B11">
            <w:pPr>
              <w:pStyle w:val="TAL"/>
              <w:keepNext w:val="0"/>
              <w:keepLines w:val="0"/>
              <w:widowControl w:val="0"/>
            </w:pPr>
          </w:p>
        </w:tc>
        <w:tc>
          <w:tcPr>
            <w:tcW w:w="1511" w:type="dxa"/>
          </w:tcPr>
          <w:p w14:paraId="0F650017" w14:textId="77777777" w:rsidR="007E5B11" w:rsidRPr="00CE45AC" w:rsidRDefault="007E5B11" w:rsidP="007E5B11">
            <w:pPr>
              <w:pStyle w:val="TAL"/>
              <w:keepNext w:val="0"/>
              <w:keepLines w:val="0"/>
              <w:widowControl w:val="0"/>
              <w:rPr>
                <w:rFonts w:cs="Arial"/>
                <w:szCs w:val="18"/>
              </w:rPr>
            </w:pPr>
          </w:p>
        </w:tc>
      </w:tr>
      <w:tr w:rsidR="007E5B11" w:rsidRPr="00CE45AC" w14:paraId="5F1A05A9" w14:textId="77777777" w:rsidTr="00DD2FD9">
        <w:trPr>
          <w:jc w:val="center"/>
        </w:trPr>
        <w:tc>
          <w:tcPr>
            <w:tcW w:w="732" w:type="dxa"/>
          </w:tcPr>
          <w:p w14:paraId="43E26744" w14:textId="04581F81" w:rsidR="007E5B11" w:rsidRPr="00CE45AC" w:rsidRDefault="007E5B11" w:rsidP="007E5B11">
            <w:pPr>
              <w:pStyle w:val="TAC"/>
              <w:keepNext w:val="0"/>
              <w:keepLines w:val="0"/>
              <w:widowControl w:val="0"/>
            </w:pPr>
            <w:r w:rsidRPr="00CE45AC">
              <w:t>SA.</w:t>
            </w:r>
            <w:r>
              <w:t>356</w:t>
            </w:r>
            <w:r w:rsidRPr="00CE45AC">
              <w:rPr>
                <w:rFonts w:cs="Arial"/>
                <w:szCs w:val="18"/>
              </w:rPr>
              <w:t xml:space="preserve"> </w:t>
            </w:r>
          </w:p>
        </w:tc>
        <w:tc>
          <w:tcPr>
            <w:tcW w:w="1231" w:type="dxa"/>
          </w:tcPr>
          <w:p w14:paraId="5FA07EAF" w14:textId="43BD5C0C" w:rsidR="007E5B11" w:rsidRPr="00CE45AC" w:rsidRDefault="007E5B11" w:rsidP="007E5B11">
            <w:pPr>
              <w:pStyle w:val="TAL"/>
              <w:keepNext w:val="0"/>
              <w:keepLines w:val="0"/>
              <w:widowControl w:val="0"/>
            </w:pPr>
            <w:r w:rsidRPr="00CE45AC">
              <w:t>mile stone</w:t>
            </w:r>
          </w:p>
        </w:tc>
        <w:tc>
          <w:tcPr>
            <w:tcW w:w="3132" w:type="dxa"/>
          </w:tcPr>
          <w:p w14:paraId="2B28D764" w14:textId="52811D70" w:rsidR="007E5B11" w:rsidRPr="00CE45AC" w:rsidRDefault="007E5B11" w:rsidP="007E5B11">
            <w:pPr>
              <w:pStyle w:val="TAL"/>
              <w:keepNext w:val="0"/>
              <w:keepLines w:val="0"/>
              <w:widowControl w:val="0"/>
            </w:pPr>
            <w:r w:rsidRPr="00CE45AC">
              <w:t>Training milestone registered or displayed on a mobile device</w:t>
            </w:r>
          </w:p>
        </w:tc>
        <w:tc>
          <w:tcPr>
            <w:tcW w:w="1898" w:type="dxa"/>
          </w:tcPr>
          <w:p w14:paraId="58DBECAC" w14:textId="77777777" w:rsidR="007E5B11" w:rsidRPr="00CE45AC" w:rsidRDefault="007E5B11" w:rsidP="007E5B11">
            <w:pPr>
              <w:pStyle w:val="TAL"/>
              <w:keepNext w:val="0"/>
              <w:keepLines w:val="0"/>
              <w:widowControl w:val="0"/>
            </w:pPr>
          </w:p>
        </w:tc>
        <w:tc>
          <w:tcPr>
            <w:tcW w:w="1898" w:type="dxa"/>
          </w:tcPr>
          <w:p w14:paraId="0813580E" w14:textId="3A6FABB6" w:rsidR="007E5B11" w:rsidRPr="00CE45AC" w:rsidRDefault="007E5B11" w:rsidP="007E5B11">
            <w:pPr>
              <w:pStyle w:val="TAL"/>
              <w:keepNext w:val="0"/>
              <w:keepLines w:val="0"/>
              <w:widowControl w:val="0"/>
            </w:pPr>
            <w:r w:rsidRPr="00CE45AC">
              <w:t>hito</w:t>
            </w:r>
          </w:p>
        </w:tc>
        <w:tc>
          <w:tcPr>
            <w:tcW w:w="1898" w:type="dxa"/>
          </w:tcPr>
          <w:p w14:paraId="6925D532" w14:textId="77777777" w:rsidR="007E5B11" w:rsidRPr="00CE45AC" w:rsidRDefault="007E5B11" w:rsidP="007E5B11">
            <w:pPr>
              <w:pStyle w:val="TAL"/>
              <w:keepNext w:val="0"/>
              <w:keepLines w:val="0"/>
              <w:widowControl w:val="0"/>
            </w:pPr>
          </w:p>
        </w:tc>
        <w:tc>
          <w:tcPr>
            <w:tcW w:w="1511" w:type="dxa"/>
          </w:tcPr>
          <w:p w14:paraId="6B70BD46" w14:textId="77777777" w:rsidR="007E5B11" w:rsidRPr="00CE45AC" w:rsidRDefault="007E5B11" w:rsidP="007E5B11">
            <w:pPr>
              <w:pStyle w:val="TAL"/>
              <w:keepNext w:val="0"/>
              <w:keepLines w:val="0"/>
              <w:widowControl w:val="0"/>
              <w:rPr>
                <w:rFonts w:cs="Arial"/>
                <w:szCs w:val="18"/>
              </w:rPr>
            </w:pPr>
          </w:p>
        </w:tc>
      </w:tr>
      <w:tr w:rsidR="007E5B11" w:rsidRPr="00CE45AC" w14:paraId="0D00BCF3" w14:textId="77777777" w:rsidTr="00DD2FD9">
        <w:trPr>
          <w:jc w:val="center"/>
        </w:trPr>
        <w:tc>
          <w:tcPr>
            <w:tcW w:w="732" w:type="dxa"/>
          </w:tcPr>
          <w:p w14:paraId="7FBBE42B" w14:textId="705D6F25" w:rsidR="007E5B11" w:rsidRPr="00CE45AC" w:rsidRDefault="007E5B11" w:rsidP="007E5B11">
            <w:pPr>
              <w:pStyle w:val="TAC"/>
              <w:keepNext w:val="0"/>
              <w:keepLines w:val="0"/>
              <w:widowControl w:val="0"/>
            </w:pPr>
            <w:r w:rsidRPr="00CE45AC">
              <w:t>SA.</w:t>
            </w:r>
            <w:r>
              <w:t>357</w:t>
            </w:r>
            <w:r w:rsidRPr="00CE45AC">
              <w:rPr>
                <w:rFonts w:cs="Arial"/>
                <w:szCs w:val="18"/>
              </w:rPr>
              <w:t xml:space="preserve"> </w:t>
            </w:r>
          </w:p>
        </w:tc>
        <w:tc>
          <w:tcPr>
            <w:tcW w:w="1231" w:type="dxa"/>
          </w:tcPr>
          <w:p w14:paraId="662D4EE3" w14:textId="4B7DD979" w:rsidR="007E5B11" w:rsidRPr="00CE45AC" w:rsidRDefault="007E5B11" w:rsidP="007E5B11">
            <w:pPr>
              <w:pStyle w:val="TAL"/>
              <w:keepNext w:val="0"/>
              <w:keepLines w:val="0"/>
              <w:widowControl w:val="0"/>
            </w:pPr>
            <w:r w:rsidRPr="00CE45AC">
              <w:t>notifications</w:t>
            </w:r>
          </w:p>
        </w:tc>
        <w:tc>
          <w:tcPr>
            <w:tcW w:w="3132" w:type="dxa"/>
          </w:tcPr>
          <w:p w14:paraId="733851AC" w14:textId="360CDAB0" w:rsidR="007E5B11" w:rsidRPr="00CE45AC" w:rsidRDefault="007E5B11" w:rsidP="007E5B11">
            <w:pPr>
              <w:pStyle w:val="TAL"/>
              <w:keepNext w:val="0"/>
              <w:keepLines w:val="0"/>
              <w:widowControl w:val="0"/>
            </w:pPr>
            <w:r w:rsidRPr="00CE45AC">
              <w:t>Functionality of a mobile device for displaying notifications related to fitness activities</w:t>
            </w:r>
          </w:p>
        </w:tc>
        <w:tc>
          <w:tcPr>
            <w:tcW w:w="1898" w:type="dxa"/>
          </w:tcPr>
          <w:p w14:paraId="52A23350" w14:textId="77777777" w:rsidR="007E5B11" w:rsidRPr="00CE45AC" w:rsidRDefault="007E5B11" w:rsidP="007E5B11">
            <w:pPr>
              <w:pStyle w:val="TAL"/>
              <w:keepNext w:val="0"/>
              <w:keepLines w:val="0"/>
              <w:widowControl w:val="0"/>
            </w:pPr>
          </w:p>
        </w:tc>
        <w:tc>
          <w:tcPr>
            <w:tcW w:w="1898" w:type="dxa"/>
          </w:tcPr>
          <w:p w14:paraId="33975968" w14:textId="691B3570" w:rsidR="007E5B11" w:rsidRPr="00CE45AC" w:rsidRDefault="007E5B11" w:rsidP="007E5B11">
            <w:pPr>
              <w:pStyle w:val="TAL"/>
              <w:keepNext w:val="0"/>
              <w:keepLines w:val="0"/>
              <w:widowControl w:val="0"/>
            </w:pPr>
            <w:r w:rsidRPr="00CE45AC">
              <w:t>avisos</w:t>
            </w:r>
          </w:p>
        </w:tc>
        <w:tc>
          <w:tcPr>
            <w:tcW w:w="1898" w:type="dxa"/>
          </w:tcPr>
          <w:p w14:paraId="504DC059" w14:textId="77777777" w:rsidR="007E5B11" w:rsidRPr="00CE45AC" w:rsidRDefault="007E5B11" w:rsidP="007E5B11">
            <w:pPr>
              <w:pStyle w:val="TAL"/>
              <w:keepNext w:val="0"/>
              <w:keepLines w:val="0"/>
              <w:widowControl w:val="0"/>
            </w:pPr>
          </w:p>
        </w:tc>
        <w:tc>
          <w:tcPr>
            <w:tcW w:w="1511" w:type="dxa"/>
          </w:tcPr>
          <w:p w14:paraId="51D900CE" w14:textId="77777777" w:rsidR="007E5B11" w:rsidRPr="00CE45AC" w:rsidRDefault="007E5B11" w:rsidP="007E5B11">
            <w:pPr>
              <w:pStyle w:val="TAL"/>
              <w:keepNext w:val="0"/>
              <w:keepLines w:val="0"/>
              <w:widowControl w:val="0"/>
              <w:rPr>
                <w:rFonts w:cs="Arial"/>
                <w:szCs w:val="18"/>
              </w:rPr>
            </w:pPr>
          </w:p>
        </w:tc>
      </w:tr>
      <w:tr w:rsidR="007E5B11" w:rsidRPr="00CE45AC" w14:paraId="11642C7F" w14:textId="77777777" w:rsidTr="00DD2FD9">
        <w:trPr>
          <w:jc w:val="center"/>
        </w:trPr>
        <w:tc>
          <w:tcPr>
            <w:tcW w:w="732" w:type="dxa"/>
          </w:tcPr>
          <w:p w14:paraId="73A585D0" w14:textId="4B0BCFD0" w:rsidR="007E5B11" w:rsidRPr="00CE45AC" w:rsidRDefault="007E5B11" w:rsidP="007E5B11">
            <w:pPr>
              <w:pStyle w:val="TAC"/>
              <w:keepNext w:val="0"/>
              <w:keepLines w:val="0"/>
              <w:widowControl w:val="0"/>
            </w:pPr>
            <w:r w:rsidRPr="00CE45AC">
              <w:t>SA.</w:t>
            </w:r>
            <w:r>
              <w:t>358</w:t>
            </w:r>
            <w:r w:rsidRPr="00CE45AC">
              <w:rPr>
                <w:rFonts w:cs="Arial"/>
                <w:szCs w:val="18"/>
              </w:rPr>
              <w:t xml:space="preserve"> </w:t>
            </w:r>
          </w:p>
        </w:tc>
        <w:tc>
          <w:tcPr>
            <w:tcW w:w="1231" w:type="dxa"/>
          </w:tcPr>
          <w:p w14:paraId="300B7772" w14:textId="1F3049F0" w:rsidR="007E5B11" w:rsidRPr="00CE45AC" w:rsidRDefault="007E5B11" w:rsidP="007E5B11">
            <w:pPr>
              <w:pStyle w:val="TAL"/>
              <w:keepNext w:val="0"/>
              <w:keepLines w:val="0"/>
              <w:widowControl w:val="0"/>
            </w:pPr>
            <w:r w:rsidRPr="00CE45AC">
              <w:t>race</w:t>
            </w:r>
          </w:p>
        </w:tc>
        <w:tc>
          <w:tcPr>
            <w:tcW w:w="3132" w:type="dxa"/>
          </w:tcPr>
          <w:p w14:paraId="42F2260F" w14:textId="1A913AD5" w:rsidR="007E5B11" w:rsidRPr="00CE45AC" w:rsidRDefault="007E5B11" w:rsidP="007E5B11">
            <w:pPr>
              <w:pStyle w:val="TAL"/>
              <w:keepNext w:val="0"/>
              <w:keepLines w:val="0"/>
              <w:widowControl w:val="0"/>
            </w:pPr>
            <w:r w:rsidRPr="00CE45AC">
              <w:t>Competitive running activity registered or displayed on a mobile device</w:t>
            </w:r>
          </w:p>
        </w:tc>
        <w:tc>
          <w:tcPr>
            <w:tcW w:w="1898" w:type="dxa"/>
          </w:tcPr>
          <w:p w14:paraId="5EAAD887" w14:textId="77777777" w:rsidR="007E5B11" w:rsidRPr="00CE45AC" w:rsidRDefault="007E5B11" w:rsidP="007E5B11">
            <w:pPr>
              <w:pStyle w:val="TAL"/>
              <w:keepNext w:val="0"/>
              <w:keepLines w:val="0"/>
              <w:widowControl w:val="0"/>
            </w:pPr>
          </w:p>
        </w:tc>
        <w:tc>
          <w:tcPr>
            <w:tcW w:w="1898" w:type="dxa"/>
          </w:tcPr>
          <w:p w14:paraId="5B418D08" w14:textId="53DDFF19" w:rsidR="007E5B11" w:rsidRPr="00CE45AC" w:rsidRDefault="007E5B11" w:rsidP="007E5B11">
            <w:pPr>
              <w:pStyle w:val="TAL"/>
              <w:keepNext w:val="0"/>
              <w:keepLines w:val="0"/>
              <w:widowControl w:val="0"/>
            </w:pPr>
            <w:r w:rsidRPr="00CE45AC">
              <w:t>carrera</w:t>
            </w:r>
          </w:p>
        </w:tc>
        <w:tc>
          <w:tcPr>
            <w:tcW w:w="1898" w:type="dxa"/>
          </w:tcPr>
          <w:p w14:paraId="7CCC4B83" w14:textId="77777777" w:rsidR="007E5B11" w:rsidRPr="00CE45AC" w:rsidRDefault="007E5B11" w:rsidP="007E5B11">
            <w:pPr>
              <w:pStyle w:val="TAL"/>
              <w:keepNext w:val="0"/>
              <w:keepLines w:val="0"/>
              <w:widowControl w:val="0"/>
            </w:pPr>
          </w:p>
        </w:tc>
        <w:tc>
          <w:tcPr>
            <w:tcW w:w="1511" w:type="dxa"/>
          </w:tcPr>
          <w:p w14:paraId="4479D81A" w14:textId="77777777" w:rsidR="007E5B11" w:rsidRPr="00CE45AC" w:rsidRDefault="007E5B11" w:rsidP="007E5B11">
            <w:pPr>
              <w:pStyle w:val="TAL"/>
              <w:keepNext w:val="0"/>
              <w:keepLines w:val="0"/>
              <w:widowControl w:val="0"/>
              <w:rPr>
                <w:rFonts w:cs="Arial"/>
                <w:szCs w:val="18"/>
              </w:rPr>
            </w:pPr>
          </w:p>
        </w:tc>
      </w:tr>
      <w:tr w:rsidR="007E5B11" w:rsidRPr="00CE45AC" w14:paraId="1152BBAA" w14:textId="77777777" w:rsidTr="00DD2FD9">
        <w:trPr>
          <w:jc w:val="center"/>
        </w:trPr>
        <w:tc>
          <w:tcPr>
            <w:tcW w:w="732" w:type="dxa"/>
          </w:tcPr>
          <w:p w14:paraId="03AA15CA" w14:textId="2DF62B85" w:rsidR="007E5B11" w:rsidRPr="00CE45AC" w:rsidRDefault="007E5B11" w:rsidP="007E5B11">
            <w:pPr>
              <w:pStyle w:val="TAC"/>
              <w:keepNext w:val="0"/>
              <w:keepLines w:val="0"/>
              <w:widowControl w:val="0"/>
            </w:pPr>
            <w:r w:rsidRPr="00CE45AC">
              <w:t>SA.</w:t>
            </w:r>
            <w:r>
              <w:t>359</w:t>
            </w:r>
            <w:r w:rsidRPr="00CE45AC">
              <w:rPr>
                <w:rFonts w:cs="Arial"/>
                <w:szCs w:val="18"/>
              </w:rPr>
              <w:t xml:space="preserve"> </w:t>
            </w:r>
          </w:p>
        </w:tc>
        <w:tc>
          <w:tcPr>
            <w:tcW w:w="1231" w:type="dxa"/>
          </w:tcPr>
          <w:p w14:paraId="2F12A7CC" w14:textId="57F06116" w:rsidR="007E5B11" w:rsidRPr="00CE45AC" w:rsidRDefault="007E5B11" w:rsidP="007E5B11">
            <w:pPr>
              <w:pStyle w:val="TAL"/>
              <w:keepNext w:val="0"/>
              <w:keepLines w:val="0"/>
              <w:widowControl w:val="0"/>
            </w:pPr>
            <w:r w:rsidRPr="00CE45AC">
              <w:t>reminders</w:t>
            </w:r>
          </w:p>
        </w:tc>
        <w:tc>
          <w:tcPr>
            <w:tcW w:w="3132" w:type="dxa"/>
          </w:tcPr>
          <w:p w14:paraId="79BC0689" w14:textId="3BC965AE" w:rsidR="007E5B11" w:rsidRPr="00CE45AC" w:rsidRDefault="007E5B11" w:rsidP="007E5B11">
            <w:pPr>
              <w:pStyle w:val="TAL"/>
              <w:keepNext w:val="0"/>
              <w:keepLines w:val="0"/>
              <w:widowControl w:val="0"/>
            </w:pPr>
            <w:r w:rsidRPr="00CE45AC">
              <w:t>Functionality of a mobile device for displaying reminders for fitness activities</w:t>
            </w:r>
          </w:p>
        </w:tc>
        <w:tc>
          <w:tcPr>
            <w:tcW w:w="1898" w:type="dxa"/>
          </w:tcPr>
          <w:p w14:paraId="3D53B646" w14:textId="77777777" w:rsidR="007E5B11" w:rsidRPr="00CE45AC" w:rsidRDefault="007E5B11" w:rsidP="007E5B11">
            <w:pPr>
              <w:pStyle w:val="TAL"/>
              <w:keepNext w:val="0"/>
              <w:keepLines w:val="0"/>
              <w:widowControl w:val="0"/>
            </w:pPr>
          </w:p>
        </w:tc>
        <w:tc>
          <w:tcPr>
            <w:tcW w:w="1898" w:type="dxa"/>
          </w:tcPr>
          <w:p w14:paraId="4F8462B0" w14:textId="06905420" w:rsidR="007E5B11" w:rsidRPr="00CE45AC" w:rsidRDefault="007E5B11" w:rsidP="007E5B11">
            <w:pPr>
              <w:pStyle w:val="TAL"/>
              <w:keepNext w:val="0"/>
              <w:keepLines w:val="0"/>
              <w:widowControl w:val="0"/>
            </w:pPr>
            <w:r w:rsidRPr="00CE45AC">
              <w:t>recordatorios</w:t>
            </w:r>
          </w:p>
        </w:tc>
        <w:tc>
          <w:tcPr>
            <w:tcW w:w="1898" w:type="dxa"/>
          </w:tcPr>
          <w:p w14:paraId="24CAC9D0" w14:textId="77777777" w:rsidR="007E5B11" w:rsidRPr="00CE45AC" w:rsidRDefault="007E5B11" w:rsidP="007E5B11">
            <w:pPr>
              <w:pStyle w:val="TAL"/>
              <w:keepNext w:val="0"/>
              <w:keepLines w:val="0"/>
              <w:widowControl w:val="0"/>
            </w:pPr>
          </w:p>
        </w:tc>
        <w:tc>
          <w:tcPr>
            <w:tcW w:w="1511" w:type="dxa"/>
          </w:tcPr>
          <w:p w14:paraId="12ACFC2B" w14:textId="77777777" w:rsidR="007E5B11" w:rsidRPr="00CE45AC" w:rsidRDefault="007E5B11" w:rsidP="007E5B11">
            <w:pPr>
              <w:pStyle w:val="TAL"/>
              <w:keepNext w:val="0"/>
              <w:keepLines w:val="0"/>
              <w:widowControl w:val="0"/>
              <w:rPr>
                <w:rFonts w:cs="Arial"/>
                <w:szCs w:val="18"/>
              </w:rPr>
            </w:pPr>
          </w:p>
        </w:tc>
      </w:tr>
      <w:tr w:rsidR="007E5B11" w:rsidRPr="00CE45AC" w14:paraId="10D326BE" w14:textId="77777777" w:rsidTr="00DD2FD9">
        <w:trPr>
          <w:jc w:val="center"/>
        </w:trPr>
        <w:tc>
          <w:tcPr>
            <w:tcW w:w="732" w:type="dxa"/>
          </w:tcPr>
          <w:p w14:paraId="37ECC0D9" w14:textId="0F820EBC" w:rsidR="007E5B11" w:rsidRPr="00CE45AC" w:rsidRDefault="007E5B11" w:rsidP="007E5B11">
            <w:pPr>
              <w:pStyle w:val="TAC"/>
              <w:keepNext w:val="0"/>
              <w:keepLines w:val="0"/>
              <w:widowControl w:val="0"/>
            </w:pPr>
            <w:r w:rsidRPr="00CE45AC">
              <w:t>SA.</w:t>
            </w:r>
            <w:r>
              <w:t>360</w:t>
            </w:r>
            <w:r w:rsidRPr="00CE45AC">
              <w:rPr>
                <w:rFonts w:cs="Arial"/>
                <w:szCs w:val="18"/>
              </w:rPr>
              <w:t xml:space="preserve"> </w:t>
            </w:r>
          </w:p>
        </w:tc>
        <w:tc>
          <w:tcPr>
            <w:tcW w:w="1231" w:type="dxa"/>
          </w:tcPr>
          <w:p w14:paraId="10AF287D" w14:textId="0B7BEF42" w:rsidR="007E5B11" w:rsidRPr="00CE45AC" w:rsidRDefault="007E5B11" w:rsidP="007E5B11">
            <w:pPr>
              <w:pStyle w:val="TAL"/>
              <w:keepNext w:val="0"/>
              <w:keepLines w:val="0"/>
              <w:widowControl w:val="0"/>
            </w:pPr>
            <w:r w:rsidRPr="00CE45AC">
              <w:t>running group</w:t>
            </w:r>
          </w:p>
        </w:tc>
        <w:tc>
          <w:tcPr>
            <w:tcW w:w="3132" w:type="dxa"/>
          </w:tcPr>
          <w:p w14:paraId="2AB10D37" w14:textId="2C9669DB" w:rsidR="007E5B11" w:rsidRPr="00CE45AC" w:rsidRDefault="007E5B11" w:rsidP="007E5B11">
            <w:pPr>
              <w:pStyle w:val="TAL"/>
              <w:keepNext w:val="0"/>
              <w:keepLines w:val="0"/>
              <w:widowControl w:val="0"/>
            </w:pPr>
            <w:r w:rsidRPr="00CE45AC">
              <w:t>Group of individuals running together on a regular basis, the activities of which are registered or displayed on a mobile device</w:t>
            </w:r>
          </w:p>
        </w:tc>
        <w:tc>
          <w:tcPr>
            <w:tcW w:w="1898" w:type="dxa"/>
          </w:tcPr>
          <w:p w14:paraId="6554CD98" w14:textId="77777777" w:rsidR="007E5B11" w:rsidRPr="00CE45AC" w:rsidRDefault="007E5B11" w:rsidP="007E5B11">
            <w:pPr>
              <w:pStyle w:val="TAL"/>
              <w:keepNext w:val="0"/>
              <w:keepLines w:val="0"/>
              <w:widowControl w:val="0"/>
            </w:pPr>
          </w:p>
        </w:tc>
        <w:tc>
          <w:tcPr>
            <w:tcW w:w="1898" w:type="dxa"/>
          </w:tcPr>
          <w:p w14:paraId="01603F87" w14:textId="69F814A2" w:rsidR="007E5B11" w:rsidRPr="00CE45AC" w:rsidRDefault="007E5B11" w:rsidP="007E5B11">
            <w:pPr>
              <w:pStyle w:val="TAL"/>
              <w:keepNext w:val="0"/>
              <w:keepLines w:val="0"/>
              <w:widowControl w:val="0"/>
            </w:pPr>
            <w:r w:rsidRPr="00CE45AC">
              <w:t>grupo de corredores</w:t>
            </w:r>
          </w:p>
        </w:tc>
        <w:tc>
          <w:tcPr>
            <w:tcW w:w="1898" w:type="dxa"/>
          </w:tcPr>
          <w:p w14:paraId="6471C275" w14:textId="77777777" w:rsidR="007E5B11" w:rsidRPr="00CE45AC" w:rsidRDefault="007E5B11" w:rsidP="007E5B11">
            <w:pPr>
              <w:pStyle w:val="TAL"/>
              <w:keepNext w:val="0"/>
              <w:keepLines w:val="0"/>
              <w:widowControl w:val="0"/>
            </w:pPr>
          </w:p>
        </w:tc>
        <w:tc>
          <w:tcPr>
            <w:tcW w:w="1511" w:type="dxa"/>
          </w:tcPr>
          <w:p w14:paraId="7B3DE6FB" w14:textId="77777777" w:rsidR="007E5B11" w:rsidRPr="00CE45AC" w:rsidRDefault="007E5B11" w:rsidP="007E5B11">
            <w:pPr>
              <w:pStyle w:val="TAL"/>
              <w:keepNext w:val="0"/>
              <w:keepLines w:val="0"/>
              <w:widowControl w:val="0"/>
              <w:rPr>
                <w:rFonts w:cs="Arial"/>
                <w:szCs w:val="18"/>
              </w:rPr>
            </w:pPr>
          </w:p>
        </w:tc>
      </w:tr>
      <w:tr w:rsidR="007E5B11" w:rsidRPr="00CE45AC" w14:paraId="0D397171" w14:textId="77777777" w:rsidTr="00DD2FD9">
        <w:trPr>
          <w:jc w:val="center"/>
        </w:trPr>
        <w:tc>
          <w:tcPr>
            <w:tcW w:w="732" w:type="dxa"/>
          </w:tcPr>
          <w:p w14:paraId="2DE268FF" w14:textId="6FC1B9B7" w:rsidR="007E5B11" w:rsidRPr="00CE45AC" w:rsidRDefault="007E5B11" w:rsidP="007E5B11">
            <w:pPr>
              <w:pStyle w:val="TAC"/>
              <w:keepNext w:val="0"/>
              <w:keepLines w:val="0"/>
              <w:widowControl w:val="0"/>
            </w:pPr>
            <w:r w:rsidRPr="00CE45AC">
              <w:t>SA.</w:t>
            </w:r>
            <w:r>
              <w:t>361</w:t>
            </w:r>
            <w:r w:rsidRPr="00CE45AC">
              <w:rPr>
                <w:rFonts w:cs="Arial"/>
                <w:szCs w:val="18"/>
              </w:rPr>
              <w:t xml:space="preserve"> </w:t>
            </w:r>
          </w:p>
        </w:tc>
        <w:tc>
          <w:tcPr>
            <w:tcW w:w="1231" w:type="dxa"/>
          </w:tcPr>
          <w:p w14:paraId="61E2CB83" w14:textId="75FE8E20" w:rsidR="007E5B11" w:rsidRPr="00CE45AC" w:rsidRDefault="007E5B11" w:rsidP="007E5B11">
            <w:pPr>
              <w:pStyle w:val="TAL"/>
              <w:keepNext w:val="0"/>
              <w:keepLines w:val="0"/>
              <w:widowControl w:val="0"/>
            </w:pPr>
            <w:r w:rsidRPr="00CE45AC">
              <w:t>running plan</w:t>
            </w:r>
          </w:p>
        </w:tc>
        <w:tc>
          <w:tcPr>
            <w:tcW w:w="3132" w:type="dxa"/>
          </w:tcPr>
          <w:p w14:paraId="54A6485D" w14:textId="419F4A26" w:rsidR="007E5B11" w:rsidRPr="00CE45AC" w:rsidRDefault="007E5B11" w:rsidP="007E5B11">
            <w:pPr>
              <w:pStyle w:val="TAL"/>
              <w:keepNext w:val="0"/>
              <w:keepLines w:val="0"/>
              <w:widowControl w:val="0"/>
            </w:pPr>
            <w:r w:rsidRPr="00CE45AC">
              <w:t>Running plan of the user of a mobile device</w:t>
            </w:r>
          </w:p>
        </w:tc>
        <w:tc>
          <w:tcPr>
            <w:tcW w:w="1898" w:type="dxa"/>
          </w:tcPr>
          <w:p w14:paraId="0A330795" w14:textId="77777777" w:rsidR="007E5B11" w:rsidRPr="00CE45AC" w:rsidRDefault="007E5B11" w:rsidP="007E5B11">
            <w:pPr>
              <w:pStyle w:val="TAL"/>
              <w:keepNext w:val="0"/>
              <w:keepLines w:val="0"/>
              <w:widowControl w:val="0"/>
            </w:pPr>
          </w:p>
        </w:tc>
        <w:tc>
          <w:tcPr>
            <w:tcW w:w="1898" w:type="dxa"/>
          </w:tcPr>
          <w:p w14:paraId="62B692E7" w14:textId="6D3C6FDA" w:rsidR="007E5B11" w:rsidRPr="00CE45AC" w:rsidRDefault="007E5B11" w:rsidP="007E5B11">
            <w:pPr>
              <w:pStyle w:val="TAL"/>
              <w:keepNext w:val="0"/>
              <w:keepLines w:val="0"/>
              <w:widowControl w:val="0"/>
            </w:pPr>
            <w:r w:rsidRPr="00CE45AC">
              <w:t>plan de carrera</w:t>
            </w:r>
          </w:p>
        </w:tc>
        <w:tc>
          <w:tcPr>
            <w:tcW w:w="1898" w:type="dxa"/>
          </w:tcPr>
          <w:p w14:paraId="112E9577" w14:textId="77777777" w:rsidR="007E5B11" w:rsidRPr="00CE45AC" w:rsidRDefault="007E5B11" w:rsidP="007E5B11">
            <w:pPr>
              <w:pStyle w:val="TAL"/>
              <w:keepNext w:val="0"/>
              <w:keepLines w:val="0"/>
              <w:widowControl w:val="0"/>
            </w:pPr>
          </w:p>
        </w:tc>
        <w:tc>
          <w:tcPr>
            <w:tcW w:w="1511" w:type="dxa"/>
          </w:tcPr>
          <w:p w14:paraId="4328BF23" w14:textId="77777777" w:rsidR="007E5B11" w:rsidRPr="00CE45AC" w:rsidRDefault="007E5B11" w:rsidP="007E5B11">
            <w:pPr>
              <w:pStyle w:val="TAL"/>
              <w:keepNext w:val="0"/>
              <w:keepLines w:val="0"/>
              <w:widowControl w:val="0"/>
              <w:rPr>
                <w:rFonts w:cs="Arial"/>
                <w:szCs w:val="18"/>
              </w:rPr>
            </w:pPr>
          </w:p>
        </w:tc>
      </w:tr>
      <w:tr w:rsidR="007E5B11" w:rsidRPr="00CE45AC" w14:paraId="4D2342B2" w14:textId="77777777" w:rsidTr="00DD2FD9">
        <w:trPr>
          <w:jc w:val="center"/>
        </w:trPr>
        <w:tc>
          <w:tcPr>
            <w:tcW w:w="732" w:type="dxa"/>
          </w:tcPr>
          <w:p w14:paraId="14EA2F91" w14:textId="5CC28466" w:rsidR="007E5B11" w:rsidRPr="00CE45AC" w:rsidRDefault="007E5B11" w:rsidP="007E5B11">
            <w:pPr>
              <w:pStyle w:val="TAC"/>
              <w:keepNext w:val="0"/>
              <w:keepLines w:val="0"/>
              <w:widowControl w:val="0"/>
            </w:pPr>
            <w:r w:rsidRPr="00CE45AC">
              <w:t>SA.</w:t>
            </w:r>
            <w:r>
              <w:t>362</w:t>
            </w:r>
            <w:r w:rsidRPr="00CE45AC">
              <w:rPr>
                <w:rFonts w:cs="Arial"/>
                <w:szCs w:val="18"/>
              </w:rPr>
              <w:t xml:space="preserve"> </w:t>
            </w:r>
          </w:p>
        </w:tc>
        <w:tc>
          <w:tcPr>
            <w:tcW w:w="1231" w:type="dxa"/>
          </w:tcPr>
          <w:p w14:paraId="772F78C2" w14:textId="2D5E1FD0" w:rsidR="007E5B11" w:rsidRPr="00CE45AC" w:rsidRDefault="007E5B11" w:rsidP="007E5B11">
            <w:pPr>
              <w:pStyle w:val="TAL"/>
              <w:keepNext w:val="0"/>
              <w:keepLines w:val="0"/>
              <w:widowControl w:val="0"/>
            </w:pPr>
            <w:r w:rsidRPr="00CE45AC">
              <w:t>statistic</w:t>
            </w:r>
          </w:p>
        </w:tc>
        <w:tc>
          <w:tcPr>
            <w:tcW w:w="3132" w:type="dxa"/>
          </w:tcPr>
          <w:p w14:paraId="73389552" w14:textId="0EF7317A" w:rsidR="007E5B11" w:rsidRPr="00CE45AC" w:rsidRDefault="007E5B11" w:rsidP="007E5B11">
            <w:pPr>
              <w:pStyle w:val="TAL"/>
              <w:keepNext w:val="0"/>
              <w:keepLines w:val="0"/>
              <w:widowControl w:val="0"/>
            </w:pPr>
            <w:r w:rsidRPr="00CE45AC">
              <w:t>Display of training statistics of the user of a mobile device</w:t>
            </w:r>
          </w:p>
        </w:tc>
        <w:tc>
          <w:tcPr>
            <w:tcW w:w="1898" w:type="dxa"/>
          </w:tcPr>
          <w:p w14:paraId="5CC56BE4" w14:textId="77777777" w:rsidR="007E5B11" w:rsidRPr="00CE45AC" w:rsidRDefault="007E5B11" w:rsidP="007E5B11">
            <w:pPr>
              <w:pStyle w:val="TAL"/>
              <w:keepNext w:val="0"/>
              <w:keepLines w:val="0"/>
              <w:widowControl w:val="0"/>
            </w:pPr>
          </w:p>
        </w:tc>
        <w:tc>
          <w:tcPr>
            <w:tcW w:w="1898" w:type="dxa"/>
          </w:tcPr>
          <w:p w14:paraId="1CC8E279" w14:textId="429BF8B4" w:rsidR="007E5B11" w:rsidRPr="00CE45AC" w:rsidRDefault="007E5B11" w:rsidP="007E5B11">
            <w:pPr>
              <w:pStyle w:val="TAL"/>
              <w:keepNext w:val="0"/>
              <w:keepLines w:val="0"/>
              <w:widowControl w:val="0"/>
            </w:pPr>
            <w:r w:rsidRPr="00CE45AC">
              <w:t>estadísticas</w:t>
            </w:r>
          </w:p>
        </w:tc>
        <w:tc>
          <w:tcPr>
            <w:tcW w:w="1898" w:type="dxa"/>
          </w:tcPr>
          <w:p w14:paraId="61A4EADC" w14:textId="77777777" w:rsidR="007E5B11" w:rsidRPr="00CE45AC" w:rsidRDefault="007E5B11" w:rsidP="007E5B11">
            <w:pPr>
              <w:pStyle w:val="TAL"/>
              <w:keepNext w:val="0"/>
              <w:keepLines w:val="0"/>
              <w:widowControl w:val="0"/>
            </w:pPr>
          </w:p>
        </w:tc>
        <w:tc>
          <w:tcPr>
            <w:tcW w:w="1511" w:type="dxa"/>
          </w:tcPr>
          <w:p w14:paraId="0ED2EEE3" w14:textId="77777777" w:rsidR="007E5B11" w:rsidRPr="00CE45AC" w:rsidRDefault="007E5B11" w:rsidP="007E5B11">
            <w:pPr>
              <w:pStyle w:val="TAL"/>
              <w:keepNext w:val="0"/>
              <w:keepLines w:val="0"/>
              <w:widowControl w:val="0"/>
              <w:rPr>
                <w:rFonts w:cs="Arial"/>
                <w:szCs w:val="18"/>
              </w:rPr>
            </w:pPr>
          </w:p>
        </w:tc>
      </w:tr>
      <w:tr w:rsidR="007E5B11" w:rsidRPr="00CE45AC" w14:paraId="61570AC0" w14:textId="77777777" w:rsidTr="00DD2FD9">
        <w:trPr>
          <w:jc w:val="center"/>
        </w:trPr>
        <w:tc>
          <w:tcPr>
            <w:tcW w:w="732" w:type="dxa"/>
          </w:tcPr>
          <w:p w14:paraId="026A8712" w14:textId="63445332" w:rsidR="007E5B11" w:rsidRPr="00CE45AC" w:rsidRDefault="007E5B11" w:rsidP="007E5B11">
            <w:pPr>
              <w:pStyle w:val="TAC"/>
              <w:keepNext w:val="0"/>
              <w:keepLines w:val="0"/>
              <w:widowControl w:val="0"/>
            </w:pPr>
            <w:r w:rsidRPr="00CE45AC">
              <w:t>SA.</w:t>
            </w:r>
            <w:r>
              <w:t>363</w:t>
            </w:r>
            <w:r w:rsidRPr="00CE45AC">
              <w:rPr>
                <w:rFonts w:cs="Arial"/>
                <w:szCs w:val="18"/>
              </w:rPr>
              <w:t xml:space="preserve"> </w:t>
            </w:r>
          </w:p>
        </w:tc>
        <w:tc>
          <w:tcPr>
            <w:tcW w:w="1231" w:type="dxa"/>
          </w:tcPr>
          <w:p w14:paraId="4BCC6D7E" w14:textId="4F389123" w:rsidR="007E5B11" w:rsidRPr="00CE45AC" w:rsidRDefault="007E5B11" w:rsidP="007E5B11">
            <w:pPr>
              <w:pStyle w:val="TAL"/>
              <w:keepNext w:val="0"/>
              <w:keepLines w:val="0"/>
              <w:widowControl w:val="0"/>
            </w:pPr>
            <w:r w:rsidRPr="00CE45AC">
              <w:t>tracking</w:t>
            </w:r>
          </w:p>
        </w:tc>
        <w:tc>
          <w:tcPr>
            <w:tcW w:w="3132" w:type="dxa"/>
          </w:tcPr>
          <w:p w14:paraId="7C915E34" w14:textId="4824BBBD" w:rsidR="007E5B11" w:rsidRPr="00CE45AC" w:rsidRDefault="007E5B11" w:rsidP="007E5B11">
            <w:pPr>
              <w:pStyle w:val="TAL"/>
              <w:keepNext w:val="0"/>
              <w:keepLines w:val="0"/>
              <w:widowControl w:val="0"/>
            </w:pPr>
            <w:r w:rsidRPr="00CE45AC">
              <w:t>Tracking of fitness activities on a mobile device</w:t>
            </w:r>
          </w:p>
        </w:tc>
        <w:tc>
          <w:tcPr>
            <w:tcW w:w="1898" w:type="dxa"/>
          </w:tcPr>
          <w:p w14:paraId="6FD7E327" w14:textId="77777777" w:rsidR="007E5B11" w:rsidRPr="00CE45AC" w:rsidRDefault="007E5B11" w:rsidP="007E5B11">
            <w:pPr>
              <w:pStyle w:val="TAL"/>
              <w:keepNext w:val="0"/>
              <w:keepLines w:val="0"/>
              <w:widowControl w:val="0"/>
            </w:pPr>
          </w:p>
        </w:tc>
        <w:tc>
          <w:tcPr>
            <w:tcW w:w="1898" w:type="dxa"/>
          </w:tcPr>
          <w:p w14:paraId="48324F85" w14:textId="74A0EAA1" w:rsidR="007E5B11" w:rsidRPr="00CE45AC" w:rsidRDefault="007E5B11" w:rsidP="007E5B11">
            <w:pPr>
              <w:pStyle w:val="TAL"/>
              <w:keepNext w:val="0"/>
              <w:keepLines w:val="0"/>
              <w:widowControl w:val="0"/>
            </w:pPr>
            <w:r w:rsidRPr="00CE45AC">
              <w:t>tracking; registro de actividades</w:t>
            </w:r>
          </w:p>
        </w:tc>
        <w:tc>
          <w:tcPr>
            <w:tcW w:w="1898" w:type="dxa"/>
          </w:tcPr>
          <w:p w14:paraId="4D218100" w14:textId="77777777" w:rsidR="007E5B11" w:rsidRPr="00CE45AC" w:rsidRDefault="007E5B11" w:rsidP="007E5B11">
            <w:pPr>
              <w:pStyle w:val="TAL"/>
              <w:keepNext w:val="0"/>
              <w:keepLines w:val="0"/>
              <w:widowControl w:val="0"/>
            </w:pPr>
          </w:p>
        </w:tc>
        <w:tc>
          <w:tcPr>
            <w:tcW w:w="1511" w:type="dxa"/>
          </w:tcPr>
          <w:p w14:paraId="195EB51E" w14:textId="77777777" w:rsidR="007E5B11" w:rsidRPr="00CE45AC" w:rsidRDefault="007E5B11" w:rsidP="007E5B11">
            <w:pPr>
              <w:pStyle w:val="TAL"/>
              <w:keepNext w:val="0"/>
              <w:keepLines w:val="0"/>
              <w:widowControl w:val="0"/>
              <w:rPr>
                <w:rFonts w:cs="Arial"/>
                <w:szCs w:val="18"/>
              </w:rPr>
            </w:pPr>
          </w:p>
        </w:tc>
      </w:tr>
      <w:tr w:rsidR="007E5B11" w:rsidRPr="00CE45AC" w14:paraId="07688151" w14:textId="77777777" w:rsidTr="00DD2FD9">
        <w:trPr>
          <w:jc w:val="center"/>
        </w:trPr>
        <w:tc>
          <w:tcPr>
            <w:tcW w:w="732" w:type="dxa"/>
          </w:tcPr>
          <w:p w14:paraId="3CB4FAF5" w14:textId="4F35A60A" w:rsidR="007E5B11" w:rsidRPr="00CE45AC" w:rsidRDefault="007E5B11" w:rsidP="007E5B11">
            <w:pPr>
              <w:pStyle w:val="TAC"/>
              <w:keepNext w:val="0"/>
              <w:keepLines w:val="0"/>
              <w:widowControl w:val="0"/>
            </w:pPr>
            <w:r w:rsidRPr="00CE45AC">
              <w:t>SA.</w:t>
            </w:r>
            <w:r>
              <w:t>364</w:t>
            </w:r>
            <w:r w:rsidRPr="00CE45AC">
              <w:rPr>
                <w:rFonts w:cs="Arial"/>
                <w:szCs w:val="18"/>
              </w:rPr>
              <w:t xml:space="preserve"> </w:t>
            </w:r>
          </w:p>
        </w:tc>
        <w:tc>
          <w:tcPr>
            <w:tcW w:w="1231" w:type="dxa"/>
          </w:tcPr>
          <w:p w14:paraId="060C4C85" w14:textId="582FAE84" w:rsidR="007E5B11" w:rsidRPr="00CE45AC" w:rsidRDefault="007E5B11" w:rsidP="007E5B11">
            <w:pPr>
              <w:pStyle w:val="TAL"/>
              <w:keepNext w:val="0"/>
              <w:keepLines w:val="0"/>
              <w:widowControl w:val="0"/>
            </w:pPr>
            <w:r w:rsidRPr="00CE45AC">
              <w:t>tracking mode</w:t>
            </w:r>
          </w:p>
        </w:tc>
        <w:tc>
          <w:tcPr>
            <w:tcW w:w="3132" w:type="dxa"/>
          </w:tcPr>
          <w:p w14:paraId="20E030AF" w14:textId="3846D279" w:rsidR="007E5B11" w:rsidRPr="00CE45AC" w:rsidRDefault="007E5B11" w:rsidP="007E5B11">
            <w:pPr>
              <w:pStyle w:val="TAL"/>
              <w:keepNext w:val="0"/>
              <w:keepLines w:val="0"/>
              <w:widowControl w:val="0"/>
            </w:pPr>
            <w:r w:rsidRPr="00CE45AC">
              <w:t>Mode of tracking of fitness activities on a mobile device</w:t>
            </w:r>
          </w:p>
        </w:tc>
        <w:tc>
          <w:tcPr>
            <w:tcW w:w="1898" w:type="dxa"/>
          </w:tcPr>
          <w:p w14:paraId="53B85D0D" w14:textId="77777777" w:rsidR="007E5B11" w:rsidRPr="00CE45AC" w:rsidRDefault="007E5B11" w:rsidP="007E5B11">
            <w:pPr>
              <w:pStyle w:val="TAL"/>
              <w:keepNext w:val="0"/>
              <w:keepLines w:val="0"/>
              <w:widowControl w:val="0"/>
            </w:pPr>
          </w:p>
        </w:tc>
        <w:tc>
          <w:tcPr>
            <w:tcW w:w="1898" w:type="dxa"/>
          </w:tcPr>
          <w:p w14:paraId="62D68D65" w14:textId="5C560923" w:rsidR="007E5B11" w:rsidRPr="00CE45AC" w:rsidRDefault="007E5B11" w:rsidP="007E5B11">
            <w:pPr>
              <w:pStyle w:val="TAL"/>
              <w:keepNext w:val="0"/>
              <w:keepLines w:val="0"/>
              <w:widowControl w:val="0"/>
            </w:pPr>
            <w:r w:rsidRPr="00CE45AC">
              <w:t>modo de tracking/registro</w:t>
            </w:r>
          </w:p>
        </w:tc>
        <w:tc>
          <w:tcPr>
            <w:tcW w:w="1898" w:type="dxa"/>
          </w:tcPr>
          <w:p w14:paraId="5BFB3514" w14:textId="77777777" w:rsidR="007E5B11" w:rsidRPr="00CE45AC" w:rsidRDefault="007E5B11" w:rsidP="007E5B11">
            <w:pPr>
              <w:pStyle w:val="TAL"/>
              <w:keepNext w:val="0"/>
              <w:keepLines w:val="0"/>
              <w:widowControl w:val="0"/>
            </w:pPr>
          </w:p>
        </w:tc>
        <w:tc>
          <w:tcPr>
            <w:tcW w:w="1511" w:type="dxa"/>
          </w:tcPr>
          <w:p w14:paraId="4F3034DA" w14:textId="77777777" w:rsidR="007E5B11" w:rsidRPr="00CE45AC" w:rsidRDefault="007E5B11" w:rsidP="007E5B11">
            <w:pPr>
              <w:pStyle w:val="TAL"/>
              <w:keepNext w:val="0"/>
              <w:keepLines w:val="0"/>
              <w:widowControl w:val="0"/>
              <w:rPr>
                <w:rFonts w:cs="Arial"/>
                <w:szCs w:val="18"/>
              </w:rPr>
            </w:pPr>
          </w:p>
        </w:tc>
      </w:tr>
      <w:tr w:rsidR="007E5B11" w:rsidRPr="00CE45AC" w14:paraId="4D608ED2" w14:textId="77777777" w:rsidTr="00DD2FD9">
        <w:trPr>
          <w:jc w:val="center"/>
        </w:trPr>
        <w:tc>
          <w:tcPr>
            <w:tcW w:w="732" w:type="dxa"/>
          </w:tcPr>
          <w:p w14:paraId="717B0785" w14:textId="0C53DB8B" w:rsidR="007E5B11" w:rsidRPr="00CE45AC" w:rsidRDefault="007E5B11" w:rsidP="007E5B11">
            <w:pPr>
              <w:pStyle w:val="TAC"/>
              <w:keepNext w:val="0"/>
              <w:keepLines w:val="0"/>
              <w:widowControl w:val="0"/>
            </w:pPr>
            <w:r w:rsidRPr="00CE45AC">
              <w:lastRenderedPageBreak/>
              <w:t>SA.</w:t>
            </w:r>
            <w:r>
              <w:t>365</w:t>
            </w:r>
            <w:r w:rsidRPr="00CE45AC">
              <w:rPr>
                <w:rFonts w:cs="Arial"/>
                <w:szCs w:val="18"/>
              </w:rPr>
              <w:t xml:space="preserve"> </w:t>
            </w:r>
          </w:p>
        </w:tc>
        <w:tc>
          <w:tcPr>
            <w:tcW w:w="1231" w:type="dxa"/>
          </w:tcPr>
          <w:p w14:paraId="17DC64FE" w14:textId="081A2164" w:rsidR="007E5B11" w:rsidRPr="00CE45AC" w:rsidRDefault="007E5B11" w:rsidP="007E5B11">
            <w:pPr>
              <w:pStyle w:val="TAL"/>
              <w:keepNext w:val="0"/>
              <w:keepLines w:val="0"/>
              <w:widowControl w:val="0"/>
            </w:pPr>
            <w:r w:rsidRPr="00CE45AC">
              <w:t>training plan</w:t>
            </w:r>
          </w:p>
        </w:tc>
        <w:tc>
          <w:tcPr>
            <w:tcW w:w="3132" w:type="dxa"/>
          </w:tcPr>
          <w:p w14:paraId="7D1B187F" w14:textId="6D7FAE26" w:rsidR="007E5B11" w:rsidRPr="00CE45AC" w:rsidRDefault="007E5B11" w:rsidP="007E5B11">
            <w:pPr>
              <w:pStyle w:val="TAL"/>
              <w:keepNext w:val="0"/>
              <w:keepLines w:val="0"/>
              <w:widowControl w:val="0"/>
            </w:pPr>
            <w:r w:rsidRPr="00CE45AC">
              <w:t>Training plan of the user of a mobile device</w:t>
            </w:r>
          </w:p>
        </w:tc>
        <w:tc>
          <w:tcPr>
            <w:tcW w:w="1898" w:type="dxa"/>
          </w:tcPr>
          <w:p w14:paraId="1387B122" w14:textId="77777777" w:rsidR="007E5B11" w:rsidRPr="00CE45AC" w:rsidRDefault="007E5B11" w:rsidP="007E5B11">
            <w:pPr>
              <w:pStyle w:val="TAL"/>
              <w:keepNext w:val="0"/>
              <w:keepLines w:val="0"/>
              <w:widowControl w:val="0"/>
            </w:pPr>
          </w:p>
        </w:tc>
        <w:tc>
          <w:tcPr>
            <w:tcW w:w="1898" w:type="dxa"/>
          </w:tcPr>
          <w:p w14:paraId="57A31588" w14:textId="6BA97E38" w:rsidR="007E5B11" w:rsidRPr="00CE45AC" w:rsidRDefault="007E5B11" w:rsidP="007E5B11">
            <w:pPr>
              <w:pStyle w:val="TAL"/>
              <w:keepNext w:val="0"/>
              <w:keepLines w:val="0"/>
              <w:widowControl w:val="0"/>
            </w:pPr>
            <w:r w:rsidRPr="00CE45AC">
              <w:t>plan de entrenamiento; tabla de ejercicios</w:t>
            </w:r>
          </w:p>
        </w:tc>
        <w:tc>
          <w:tcPr>
            <w:tcW w:w="1898" w:type="dxa"/>
          </w:tcPr>
          <w:p w14:paraId="267DD461" w14:textId="77777777" w:rsidR="007E5B11" w:rsidRPr="00CE45AC" w:rsidRDefault="007E5B11" w:rsidP="007E5B11">
            <w:pPr>
              <w:pStyle w:val="TAL"/>
              <w:keepNext w:val="0"/>
              <w:keepLines w:val="0"/>
              <w:widowControl w:val="0"/>
            </w:pPr>
          </w:p>
        </w:tc>
        <w:tc>
          <w:tcPr>
            <w:tcW w:w="1511" w:type="dxa"/>
          </w:tcPr>
          <w:p w14:paraId="44495C23" w14:textId="77777777" w:rsidR="007E5B11" w:rsidRPr="00CE45AC" w:rsidRDefault="007E5B11" w:rsidP="007E5B11">
            <w:pPr>
              <w:pStyle w:val="TAL"/>
              <w:keepNext w:val="0"/>
              <w:keepLines w:val="0"/>
              <w:widowControl w:val="0"/>
              <w:rPr>
                <w:rFonts w:cs="Arial"/>
                <w:szCs w:val="18"/>
              </w:rPr>
            </w:pPr>
          </w:p>
        </w:tc>
      </w:tr>
      <w:tr w:rsidR="007E5B11" w:rsidRPr="00CE45AC" w14:paraId="15995127" w14:textId="77777777" w:rsidTr="00DD2FD9">
        <w:trPr>
          <w:jc w:val="center"/>
        </w:trPr>
        <w:tc>
          <w:tcPr>
            <w:tcW w:w="732" w:type="dxa"/>
          </w:tcPr>
          <w:p w14:paraId="414A6A57" w14:textId="35CB0E60" w:rsidR="007E5B11" w:rsidRPr="00CE45AC" w:rsidRDefault="007E5B11" w:rsidP="007E5B11">
            <w:pPr>
              <w:pStyle w:val="TAC"/>
              <w:keepNext w:val="0"/>
              <w:keepLines w:val="0"/>
              <w:widowControl w:val="0"/>
            </w:pPr>
            <w:r w:rsidRPr="00CE45AC">
              <w:t>SA.</w:t>
            </w:r>
            <w:r>
              <w:t>366</w:t>
            </w:r>
            <w:r w:rsidRPr="00CE45AC">
              <w:rPr>
                <w:rFonts w:cs="Arial"/>
                <w:szCs w:val="18"/>
              </w:rPr>
              <w:t xml:space="preserve"> </w:t>
            </w:r>
          </w:p>
        </w:tc>
        <w:tc>
          <w:tcPr>
            <w:tcW w:w="1231" w:type="dxa"/>
          </w:tcPr>
          <w:p w14:paraId="5EDE65D1" w14:textId="49F33E1C" w:rsidR="007E5B11" w:rsidRPr="00CE45AC" w:rsidRDefault="007E5B11" w:rsidP="007E5B11">
            <w:pPr>
              <w:pStyle w:val="TAL"/>
              <w:keepNext w:val="0"/>
              <w:keepLines w:val="0"/>
              <w:widowControl w:val="0"/>
            </w:pPr>
            <w:r w:rsidRPr="00CE45AC">
              <w:t>training type</w:t>
            </w:r>
          </w:p>
        </w:tc>
        <w:tc>
          <w:tcPr>
            <w:tcW w:w="3132" w:type="dxa"/>
          </w:tcPr>
          <w:p w14:paraId="14F4F771" w14:textId="13A28BB8" w:rsidR="007E5B11" w:rsidRPr="00CE45AC" w:rsidRDefault="007E5B11" w:rsidP="007E5B11">
            <w:pPr>
              <w:pStyle w:val="TAL"/>
              <w:keepNext w:val="0"/>
              <w:keepLines w:val="0"/>
              <w:widowControl w:val="0"/>
            </w:pPr>
            <w:r w:rsidRPr="00CE45AC">
              <w:t>Type of registered or displayed on a mobile device</w:t>
            </w:r>
          </w:p>
        </w:tc>
        <w:tc>
          <w:tcPr>
            <w:tcW w:w="1898" w:type="dxa"/>
          </w:tcPr>
          <w:p w14:paraId="14C56ED7" w14:textId="77777777" w:rsidR="007E5B11" w:rsidRPr="00CE45AC" w:rsidRDefault="007E5B11" w:rsidP="007E5B11">
            <w:pPr>
              <w:pStyle w:val="TAL"/>
              <w:keepNext w:val="0"/>
              <w:keepLines w:val="0"/>
              <w:widowControl w:val="0"/>
            </w:pPr>
          </w:p>
        </w:tc>
        <w:tc>
          <w:tcPr>
            <w:tcW w:w="1898" w:type="dxa"/>
          </w:tcPr>
          <w:p w14:paraId="7539D7D6" w14:textId="605C29DF" w:rsidR="007E5B11" w:rsidRPr="00CE45AC" w:rsidRDefault="007E5B11" w:rsidP="007E5B11">
            <w:pPr>
              <w:pStyle w:val="TAL"/>
              <w:keepNext w:val="0"/>
              <w:keepLines w:val="0"/>
              <w:widowControl w:val="0"/>
            </w:pPr>
            <w:r w:rsidRPr="00CE45AC">
              <w:t>tipo de entrenamiento</w:t>
            </w:r>
          </w:p>
        </w:tc>
        <w:tc>
          <w:tcPr>
            <w:tcW w:w="1898" w:type="dxa"/>
          </w:tcPr>
          <w:p w14:paraId="471A339D" w14:textId="77777777" w:rsidR="007E5B11" w:rsidRPr="00CE45AC" w:rsidRDefault="007E5B11" w:rsidP="007E5B11">
            <w:pPr>
              <w:pStyle w:val="TAL"/>
              <w:keepNext w:val="0"/>
              <w:keepLines w:val="0"/>
              <w:widowControl w:val="0"/>
            </w:pPr>
          </w:p>
        </w:tc>
        <w:tc>
          <w:tcPr>
            <w:tcW w:w="1511" w:type="dxa"/>
          </w:tcPr>
          <w:p w14:paraId="533AE613" w14:textId="77777777" w:rsidR="007E5B11" w:rsidRPr="00CE45AC" w:rsidRDefault="007E5B11" w:rsidP="007E5B11">
            <w:pPr>
              <w:pStyle w:val="TAL"/>
              <w:keepNext w:val="0"/>
              <w:keepLines w:val="0"/>
              <w:widowControl w:val="0"/>
              <w:rPr>
                <w:rFonts w:cs="Arial"/>
                <w:szCs w:val="18"/>
              </w:rPr>
            </w:pPr>
          </w:p>
        </w:tc>
      </w:tr>
      <w:tr w:rsidR="007E5B11" w:rsidRPr="00CE45AC" w14:paraId="539929EC" w14:textId="77777777" w:rsidTr="00DD2FD9">
        <w:trPr>
          <w:jc w:val="center"/>
        </w:trPr>
        <w:tc>
          <w:tcPr>
            <w:tcW w:w="732" w:type="dxa"/>
          </w:tcPr>
          <w:p w14:paraId="70978D12" w14:textId="35EA3287" w:rsidR="007E5B11" w:rsidRPr="00CE45AC" w:rsidRDefault="007E5B11" w:rsidP="007E5B11">
            <w:pPr>
              <w:pStyle w:val="TAC"/>
              <w:keepNext w:val="0"/>
              <w:keepLines w:val="0"/>
              <w:widowControl w:val="0"/>
            </w:pPr>
            <w:r w:rsidRPr="00CE45AC">
              <w:t>SA.</w:t>
            </w:r>
            <w:r>
              <w:t>367</w:t>
            </w:r>
            <w:r w:rsidRPr="00CE45AC">
              <w:rPr>
                <w:rFonts w:cs="Arial"/>
                <w:szCs w:val="18"/>
              </w:rPr>
              <w:t xml:space="preserve"> </w:t>
            </w:r>
          </w:p>
        </w:tc>
        <w:tc>
          <w:tcPr>
            <w:tcW w:w="1231" w:type="dxa"/>
          </w:tcPr>
          <w:p w14:paraId="010BF0B1" w14:textId="74A13F2E" w:rsidR="007E5B11" w:rsidRPr="00CE45AC" w:rsidRDefault="007E5B11" w:rsidP="007E5B11">
            <w:pPr>
              <w:pStyle w:val="TAL"/>
              <w:keepNext w:val="0"/>
              <w:keepLines w:val="0"/>
              <w:widowControl w:val="0"/>
            </w:pPr>
            <w:r w:rsidRPr="00CE45AC">
              <w:t>workout</w:t>
            </w:r>
          </w:p>
        </w:tc>
        <w:tc>
          <w:tcPr>
            <w:tcW w:w="3132" w:type="dxa"/>
          </w:tcPr>
          <w:p w14:paraId="421D613C" w14:textId="6901B541" w:rsidR="007E5B11" w:rsidRPr="00CE45AC" w:rsidRDefault="007E5B11" w:rsidP="007E5B11">
            <w:pPr>
              <w:pStyle w:val="TAL"/>
              <w:keepNext w:val="0"/>
              <w:keepLines w:val="0"/>
              <w:widowControl w:val="0"/>
            </w:pPr>
            <w:r w:rsidRPr="00CE45AC">
              <w:t>Workout session to be registered and displayed on a mobile device</w:t>
            </w:r>
          </w:p>
        </w:tc>
        <w:tc>
          <w:tcPr>
            <w:tcW w:w="1898" w:type="dxa"/>
          </w:tcPr>
          <w:p w14:paraId="7C2817B5" w14:textId="77777777" w:rsidR="007E5B11" w:rsidRPr="00CE45AC" w:rsidRDefault="007E5B11" w:rsidP="007E5B11">
            <w:pPr>
              <w:pStyle w:val="TAL"/>
              <w:keepNext w:val="0"/>
              <w:keepLines w:val="0"/>
              <w:widowControl w:val="0"/>
            </w:pPr>
          </w:p>
        </w:tc>
        <w:tc>
          <w:tcPr>
            <w:tcW w:w="1898" w:type="dxa"/>
          </w:tcPr>
          <w:p w14:paraId="2922690D" w14:textId="4ABF2FD8" w:rsidR="007E5B11" w:rsidRPr="00CE45AC" w:rsidRDefault="007E5B11" w:rsidP="007E5B11">
            <w:pPr>
              <w:pStyle w:val="TAL"/>
              <w:keepNext w:val="0"/>
              <w:keepLines w:val="0"/>
              <w:widowControl w:val="0"/>
            </w:pPr>
            <w:r w:rsidRPr="00CE45AC">
              <w:t>entrenamiento</w:t>
            </w:r>
          </w:p>
        </w:tc>
        <w:tc>
          <w:tcPr>
            <w:tcW w:w="1898" w:type="dxa"/>
          </w:tcPr>
          <w:p w14:paraId="2824D996" w14:textId="77777777" w:rsidR="007E5B11" w:rsidRPr="00CE45AC" w:rsidRDefault="007E5B11" w:rsidP="007E5B11">
            <w:pPr>
              <w:pStyle w:val="TAL"/>
              <w:keepNext w:val="0"/>
              <w:keepLines w:val="0"/>
              <w:widowControl w:val="0"/>
            </w:pPr>
          </w:p>
        </w:tc>
        <w:tc>
          <w:tcPr>
            <w:tcW w:w="1511" w:type="dxa"/>
          </w:tcPr>
          <w:p w14:paraId="28BC1C5F" w14:textId="77777777" w:rsidR="007E5B11" w:rsidRPr="00CE45AC" w:rsidRDefault="007E5B11" w:rsidP="007E5B11">
            <w:pPr>
              <w:pStyle w:val="TAL"/>
              <w:keepNext w:val="0"/>
              <w:keepLines w:val="0"/>
              <w:widowControl w:val="0"/>
              <w:rPr>
                <w:rFonts w:cs="Arial"/>
                <w:szCs w:val="18"/>
              </w:rPr>
            </w:pPr>
          </w:p>
        </w:tc>
      </w:tr>
    </w:tbl>
    <w:p w14:paraId="2ED8F241" w14:textId="77777777" w:rsidR="00466409" w:rsidRPr="00CE45AC" w:rsidRDefault="00466409" w:rsidP="00DD7EDA"/>
    <w:p w14:paraId="26C93782" w14:textId="77777777" w:rsidR="00DD7EDA" w:rsidRPr="00CE45AC" w:rsidRDefault="00DD7EDA" w:rsidP="00DF05F3">
      <w:pPr>
        <w:pStyle w:val="berschrift2"/>
        <w:keepNext w:val="0"/>
      </w:pPr>
      <w:bookmarkStart w:id="623" w:name="_Toc8032015"/>
      <w:bookmarkStart w:id="624" w:name="_Toc8032147"/>
      <w:bookmarkStart w:id="625" w:name="_Toc8032244"/>
      <w:bookmarkStart w:id="626" w:name="_Toc8032590"/>
      <w:bookmarkStart w:id="627" w:name="_Toc8044833"/>
      <w:bookmarkStart w:id="628" w:name="_Toc15550284"/>
      <w:bookmarkEnd w:id="621"/>
      <w:bookmarkEnd w:id="622"/>
      <w:r w:rsidRPr="00CE45AC">
        <w:t>7.</w:t>
      </w:r>
      <w:r w:rsidR="00E072EF" w:rsidRPr="00CE45AC">
        <w:t>9</w:t>
      </w:r>
      <w:r w:rsidRPr="00CE45AC">
        <w:tab/>
        <w:t xml:space="preserve">Travel </w:t>
      </w:r>
      <w:r w:rsidR="003F2B4E" w:rsidRPr="00CE45AC">
        <w:t>planning</w:t>
      </w:r>
      <w:bookmarkEnd w:id="623"/>
      <w:bookmarkEnd w:id="624"/>
      <w:bookmarkEnd w:id="625"/>
      <w:bookmarkEnd w:id="626"/>
      <w:bookmarkEnd w:id="627"/>
      <w:bookmarkEnd w:id="628"/>
    </w:p>
    <w:p w14:paraId="1063420F" w14:textId="77777777" w:rsidR="00DD7EDA" w:rsidRPr="00CE45AC" w:rsidRDefault="00DD7EDA" w:rsidP="00DF05F3">
      <w:pPr>
        <w:keepLines/>
      </w:pPr>
      <w:bookmarkStart w:id="629" w:name="OLE_LINK127"/>
      <w:bookmarkStart w:id="630" w:name="OLE_LINK128"/>
      <w:r w:rsidRPr="00CE45AC">
        <w:t xml:space="preserve">The present clause covers the terminology related to travel </w:t>
      </w:r>
      <w:r w:rsidR="003F2B4E" w:rsidRPr="00CE45AC">
        <w:t xml:space="preserve">planning </w:t>
      </w:r>
      <w:r w:rsidRPr="00CE45AC">
        <w:t>services.</w:t>
      </w:r>
    </w:p>
    <w:bookmarkEnd w:id="629"/>
    <w:bookmarkEnd w:id="630"/>
    <w:p w14:paraId="09845554" w14:textId="0865460E"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44a to 44e</w:t>
      </w:r>
      <w:r w:rsidRPr="00CE45AC">
        <w:t xml:space="preserve">, provided together with the language-specific versions of the terms in the </w:t>
      </w:r>
      <w:r>
        <w:t>19</w:t>
      </w:r>
      <w:r w:rsidRPr="00CE45AC">
        <w:t xml:space="preserve"> languages.</w:t>
      </w:r>
    </w:p>
    <w:p w14:paraId="53118730" w14:textId="0570F57E" w:rsidR="004D7938" w:rsidRPr="00CE45AC" w:rsidRDefault="004D7938" w:rsidP="004D7938">
      <w:pPr>
        <w:pStyle w:val="TH"/>
      </w:pPr>
      <w:r w:rsidRPr="00CE45AC">
        <w:t>Table </w:t>
      </w:r>
      <w:r>
        <w:t>44a</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4D7938" w:rsidRPr="00CE45AC" w14:paraId="39D8C1CA" w14:textId="77777777" w:rsidTr="00DD2FD9">
        <w:trPr>
          <w:tblHeader/>
          <w:jc w:val="center"/>
        </w:trPr>
        <w:tc>
          <w:tcPr>
            <w:tcW w:w="734" w:type="dxa"/>
          </w:tcPr>
          <w:p w14:paraId="627C270F" w14:textId="77777777" w:rsidR="004D7938" w:rsidRPr="00CE45AC" w:rsidRDefault="004D7938" w:rsidP="00DD2FD9">
            <w:pPr>
              <w:pStyle w:val="TAH"/>
              <w:keepNext w:val="0"/>
              <w:keepLines w:val="0"/>
            </w:pPr>
            <w:r w:rsidRPr="00CE45AC">
              <w:t>Index</w:t>
            </w:r>
          </w:p>
        </w:tc>
        <w:tc>
          <w:tcPr>
            <w:tcW w:w="1231" w:type="dxa"/>
          </w:tcPr>
          <w:p w14:paraId="4FF3567F" w14:textId="77777777" w:rsidR="004D7938" w:rsidRPr="00CE45AC" w:rsidRDefault="004D7938" w:rsidP="00DD2FD9">
            <w:pPr>
              <w:pStyle w:val="TAH"/>
              <w:keepNext w:val="0"/>
              <w:keepLines w:val="0"/>
            </w:pPr>
            <w:r w:rsidRPr="00CE45AC">
              <w:t>Technical term</w:t>
            </w:r>
          </w:p>
        </w:tc>
        <w:tc>
          <w:tcPr>
            <w:tcW w:w="3136" w:type="dxa"/>
          </w:tcPr>
          <w:p w14:paraId="454A1D21" w14:textId="77777777" w:rsidR="004D7938" w:rsidRPr="00CE45AC" w:rsidRDefault="004D7938" w:rsidP="00DD2FD9">
            <w:pPr>
              <w:pStyle w:val="TAH"/>
              <w:keepNext w:val="0"/>
              <w:keepLines w:val="0"/>
            </w:pPr>
            <w:r w:rsidRPr="00CE45AC">
              <w:t>Functional description</w:t>
            </w:r>
          </w:p>
        </w:tc>
        <w:tc>
          <w:tcPr>
            <w:tcW w:w="1901" w:type="dxa"/>
          </w:tcPr>
          <w:p w14:paraId="474C5068" w14:textId="77777777" w:rsidR="004D7938" w:rsidRPr="00CE45AC" w:rsidRDefault="004D7938" w:rsidP="00DD2FD9">
            <w:pPr>
              <w:pStyle w:val="TAH"/>
              <w:keepNext w:val="0"/>
              <w:keepLines w:val="0"/>
              <w:rPr>
                <w:rFonts w:cs="Arial"/>
                <w:szCs w:val="18"/>
              </w:rPr>
            </w:pPr>
            <w:r>
              <w:rPr>
                <w:rFonts w:cs="Arial"/>
                <w:szCs w:val="18"/>
              </w:rPr>
              <w:t>Bulgarian</w:t>
            </w:r>
          </w:p>
        </w:tc>
        <w:tc>
          <w:tcPr>
            <w:tcW w:w="1901" w:type="dxa"/>
          </w:tcPr>
          <w:p w14:paraId="55B58251" w14:textId="77777777" w:rsidR="004D7938" w:rsidRPr="00CE45AC" w:rsidRDefault="004D7938" w:rsidP="00DD2FD9">
            <w:pPr>
              <w:pStyle w:val="TAH"/>
              <w:keepNext w:val="0"/>
              <w:keepLines w:val="0"/>
            </w:pPr>
            <w:r>
              <w:t>Croatian</w:t>
            </w:r>
          </w:p>
        </w:tc>
        <w:tc>
          <w:tcPr>
            <w:tcW w:w="1901" w:type="dxa"/>
          </w:tcPr>
          <w:p w14:paraId="2F5543C7" w14:textId="77777777" w:rsidR="004D7938" w:rsidRPr="00CE45AC" w:rsidRDefault="004D7938" w:rsidP="00DD2FD9">
            <w:pPr>
              <w:pStyle w:val="TAH"/>
              <w:keepNext w:val="0"/>
              <w:keepLines w:val="0"/>
            </w:pPr>
            <w:r>
              <w:t>Czech</w:t>
            </w:r>
          </w:p>
        </w:tc>
        <w:tc>
          <w:tcPr>
            <w:tcW w:w="1901" w:type="dxa"/>
          </w:tcPr>
          <w:p w14:paraId="751607C6" w14:textId="77777777" w:rsidR="004D7938" w:rsidRPr="00CE45AC" w:rsidRDefault="004D7938" w:rsidP="00DD2FD9">
            <w:pPr>
              <w:pStyle w:val="TAH"/>
              <w:keepNext w:val="0"/>
              <w:keepLines w:val="0"/>
              <w:rPr>
                <w:rFonts w:cs="Arial"/>
                <w:szCs w:val="18"/>
              </w:rPr>
            </w:pPr>
            <w:r>
              <w:rPr>
                <w:rFonts w:cs="Arial"/>
                <w:szCs w:val="18"/>
              </w:rPr>
              <w:t>Danish</w:t>
            </w:r>
          </w:p>
        </w:tc>
        <w:tc>
          <w:tcPr>
            <w:tcW w:w="1512" w:type="dxa"/>
          </w:tcPr>
          <w:p w14:paraId="69353901" w14:textId="77777777" w:rsidR="004D7938" w:rsidRPr="00CE45AC" w:rsidRDefault="004D7938" w:rsidP="00DD2FD9">
            <w:pPr>
              <w:pStyle w:val="TAH"/>
              <w:keepNext w:val="0"/>
              <w:keepLines w:val="0"/>
            </w:pPr>
            <w:r w:rsidRPr="00CE45AC">
              <w:t>Comment</w:t>
            </w:r>
          </w:p>
        </w:tc>
      </w:tr>
      <w:tr w:rsidR="004D7938" w:rsidRPr="00CE45AC" w14:paraId="534648D3" w14:textId="77777777" w:rsidTr="00DD2FD9">
        <w:trPr>
          <w:jc w:val="center"/>
        </w:trPr>
        <w:tc>
          <w:tcPr>
            <w:tcW w:w="734" w:type="dxa"/>
          </w:tcPr>
          <w:p w14:paraId="4B8F47D6" w14:textId="180D4492" w:rsidR="004D7938" w:rsidRPr="00CE45AC" w:rsidRDefault="004D7938" w:rsidP="004D7938">
            <w:pPr>
              <w:pStyle w:val="TAC"/>
              <w:keepNext w:val="0"/>
              <w:keepLines w:val="0"/>
              <w:widowControl w:val="0"/>
              <w:rPr>
                <w:rFonts w:cs="Arial"/>
                <w:szCs w:val="18"/>
              </w:rPr>
            </w:pPr>
            <w:r w:rsidRPr="00CE45AC">
              <w:t>SA.</w:t>
            </w:r>
            <w:r>
              <w:t>368</w:t>
            </w:r>
            <w:r w:rsidRPr="00CE45AC">
              <w:rPr>
                <w:rFonts w:cs="Arial"/>
                <w:szCs w:val="18"/>
              </w:rPr>
              <w:t xml:space="preserve"> </w:t>
            </w:r>
          </w:p>
        </w:tc>
        <w:tc>
          <w:tcPr>
            <w:tcW w:w="1231" w:type="dxa"/>
          </w:tcPr>
          <w:p w14:paraId="52C3B455" w14:textId="0676F164" w:rsidR="004D7938" w:rsidRPr="00CE45AC" w:rsidRDefault="004D7938" w:rsidP="004D7938">
            <w:pPr>
              <w:pStyle w:val="TAL"/>
              <w:keepNext w:val="0"/>
              <w:keepLines w:val="0"/>
              <w:widowControl w:val="0"/>
              <w:rPr>
                <w:sz w:val="24"/>
                <w:lang w:eastAsia="de-DE"/>
              </w:rPr>
            </w:pPr>
            <w:r w:rsidRPr="00CE45AC">
              <w:t>book car</w:t>
            </w:r>
          </w:p>
        </w:tc>
        <w:tc>
          <w:tcPr>
            <w:tcW w:w="3136" w:type="dxa"/>
          </w:tcPr>
          <w:p w14:paraId="38EA07AE" w14:textId="420EA1CF" w:rsidR="004D7938" w:rsidRPr="00CE45AC" w:rsidRDefault="004D7938" w:rsidP="004D7938">
            <w:pPr>
              <w:pStyle w:val="TAL"/>
              <w:keepNext w:val="0"/>
              <w:keepLines w:val="0"/>
              <w:widowControl w:val="0"/>
            </w:pPr>
            <w:r w:rsidRPr="00CE45AC">
              <w:t>Action of booking a car hire</w:t>
            </w:r>
          </w:p>
        </w:tc>
        <w:tc>
          <w:tcPr>
            <w:tcW w:w="1901" w:type="dxa"/>
          </w:tcPr>
          <w:p w14:paraId="05358025" w14:textId="77777777" w:rsidR="004D7938" w:rsidRPr="00CE45AC" w:rsidRDefault="004D7938" w:rsidP="004D7938">
            <w:pPr>
              <w:pStyle w:val="TAL"/>
              <w:keepNext w:val="0"/>
              <w:keepLines w:val="0"/>
              <w:widowControl w:val="0"/>
              <w:rPr>
                <w:sz w:val="24"/>
                <w:lang w:eastAsia="de-DE"/>
              </w:rPr>
            </w:pPr>
          </w:p>
        </w:tc>
        <w:tc>
          <w:tcPr>
            <w:tcW w:w="1901" w:type="dxa"/>
          </w:tcPr>
          <w:p w14:paraId="7081CE6D" w14:textId="77777777" w:rsidR="004D7938" w:rsidRPr="00CE45AC" w:rsidRDefault="004D7938" w:rsidP="004D7938">
            <w:pPr>
              <w:pStyle w:val="TAL"/>
              <w:keepNext w:val="0"/>
              <w:keepLines w:val="0"/>
              <w:widowControl w:val="0"/>
            </w:pPr>
          </w:p>
        </w:tc>
        <w:tc>
          <w:tcPr>
            <w:tcW w:w="1901" w:type="dxa"/>
          </w:tcPr>
          <w:p w14:paraId="3ED91446" w14:textId="77777777" w:rsidR="004D7938" w:rsidRPr="00CE45AC" w:rsidRDefault="004D7938" w:rsidP="004D7938">
            <w:pPr>
              <w:pStyle w:val="TAL"/>
              <w:keepNext w:val="0"/>
              <w:keepLines w:val="0"/>
              <w:widowControl w:val="0"/>
            </w:pPr>
          </w:p>
        </w:tc>
        <w:tc>
          <w:tcPr>
            <w:tcW w:w="1901" w:type="dxa"/>
            <w:shd w:val="clear" w:color="auto" w:fill="auto"/>
          </w:tcPr>
          <w:p w14:paraId="28EB91D4" w14:textId="77777777" w:rsidR="004D7938" w:rsidRPr="00CE45AC" w:rsidRDefault="004D7938" w:rsidP="004D7938">
            <w:pPr>
              <w:pStyle w:val="TAL"/>
              <w:keepNext w:val="0"/>
              <w:keepLines w:val="0"/>
              <w:widowControl w:val="0"/>
            </w:pPr>
          </w:p>
        </w:tc>
        <w:tc>
          <w:tcPr>
            <w:tcW w:w="1512" w:type="dxa"/>
          </w:tcPr>
          <w:p w14:paraId="70464808" w14:textId="77777777" w:rsidR="004D7938" w:rsidRPr="00CE45AC" w:rsidRDefault="004D7938" w:rsidP="004D7938">
            <w:pPr>
              <w:pStyle w:val="TAL"/>
              <w:keepNext w:val="0"/>
              <w:keepLines w:val="0"/>
              <w:widowControl w:val="0"/>
              <w:rPr>
                <w:rFonts w:cs="Arial"/>
                <w:szCs w:val="18"/>
              </w:rPr>
            </w:pPr>
          </w:p>
        </w:tc>
      </w:tr>
      <w:tr w:rsidR="004D7938" w:rsidRPr="00CE45AC" w14:paraId="03A37326" w14:textId="77777777" w:rsidTr="00DD2FD9">
        <w:trPr>
          <w:jc w:val="center"/>
        </w:trPr>
        <w:tc>
          <w:tcPr>
            <w:tcW w:w="734" w:type="dxa"/>
          </w:tcPr>
          <w:p w14:paraId="4A64B279" w14:textId="48B3834F" w:rsidR="004D7938" w:rsidRPr="00CE45AC" w:rsidRDefault="004D7938" w:rsidP="004D7938">
            <w:pPr>
              <w:pStyle w:val="TAC"/>
              <w:keepNext w:val="0"/>
              <w:keepLines w:val="0"/>
              <w:widowControl w:val="0"/>
              <w:rPr>
                <w:rFonts w:cs="Arial"/>
                <w:szCs w:val="18"/>
              </w:rPr>
            </w:pPr>
            <w:r w:rsidRPr="00CE45AC">
              <w:t>SA.</w:t>
            </w:r>
            <w:r>
              <w:t>369</w:t>
            </w:r>
            <w:r w:rsidRPr="00CE45AC">
              <w:rPr>
                <w:rFonts w:cs="Arial"/>
                <w:szCs w:val="18"/>
              </w:rPr>
              <w:t xml:space="preserve"> </w:t>
            </w:r>
          </w:p>
        </w:tc>
        <w:tc>
          <w:tcPr>
            <w:tcW w:w="1231" w:type="dxa"/>
          </w:tcPr>
          <w:p w14:paraId="141FB469" w14:textId="7929D08C" w:rsidR="004D7938" w:rsidRPr="00CE45AC" w:rsidRDefault="004D7938" w:rsidP="004D7938">
            <w:pPr>
              <w:pStyle w:val="TAL"/>
              <w:keepNext w:val="0"/>
              <w:keepLines w:val="0"/>
              <w:widowControl w:val="0"/>
            </w:pPr>
            <w:r w:rsidRPr="00CE45AC">
              <w:t>book flight</w:t>
            </w:r>
          </w:p>
        </w:tc>
        <w:tc>
          <w:tcPr>
            <w:tcW w:w="3136" w:type="dxa"/>
          </w:tcPr>
          <w:p w14:paraId="1F58DB91" w14:textId="33190A75" w:rsidR="004D7938" w:rsidRPr="00CE45AC" w:rsidRDefault="004D7938" w:rsidP="004D7938">
            <w:pPr>
              <w:pStyle w:val="TAL"/>
              <w:keepNext w:val="0"/>
              <w:keepLines w:val="0"/>
              <w:widowControl w:val="0"/>
            </w:pPr>
            <w:r w:rsidRPr="00CE45AC">
              <w:t>Action of booking an airline ticket</w:t>
            </w:r>
          </w:p>
        </w:tc>
        <w:tc>
          <w:tcPr>
            <w:tcW w:w="1901" w:type="dxa"/>
          </w:tcPr>
          <w:p w14:paraId="2EEBFEBA" w14:textId="77777777" w:rsidR="004D7938" w:rsidRPr="00CE45AC" w:rsidRDefault="004D7938" w:rsidP="004D7938">
            <w:pPr>
              <w:pStyle w:val="TAL"/>
              <w:keepNext w:val="0"/>
              <w:keepLines w:val="0"/>
              <w:widowControl w:val="0"/>
            </w:pPr>
          </w:p>
        </w:tc>
        <w:tc>
          <w:tcPr>
            <w:tcW w:w="1901" w:type="dxa"/>
          </w:tcPr>
          <w:p w14:paraId="2E97F020" w14:textId="77777777" w:rsidR="004D7938" w:rsidRPr="00CE45AC" w:rsidRDefault="004D7938" w:rsidP="004D7938">
            <w:pPr>
              <w:pStyle w:val="TAL"/>
              <w:keepNext w:val="0"/>
              <w:keepLines w:val="0"/>
              <w:widowControl w:val="0"/>
            </w:pPr>
          </w:p>
        </w:tc>
        <w:tc>
          <w:tcPr>
            <w:tcW w:w="1901" w:type="dxa"/>
          </w:tcPr>
          <w:p w14:paraId="15E3CB34" w14:textId="77777777" w:rsidR="004D7938" w:rsidRPr="00CE45AC" w:rsidRDefault="004D7938" w:rsidP="004D7938">
            <w:pPr>
              <w:pStyle w:val="TAL"/>
              <w:keepNext w:val="0"/>
              <w:keepLines w:val="0"/>
              <w:widowControl w:val="0"/>
            </w:pPr>
          </w:p>
        </w:tc>
        <w:tc>
          <w:tcPr>
            <w:tcW w:w="1901" w:type="dxa"/>
            <w:shd w:val="clear" w:color="auto" w:fill="auto"/>
          </w:tcPr>
          <w:p w14:paraId="5EF7399E" w14:textId="77777777" w:rsidR="004D7938" w:rsidRPr="00CE45AC" w:rsidRDefault="004D7938" w:rsidP="004D7938">
            <w:pPr>
              <w:pStyle w:val="TAL"/>
              <w:keepNext w:val="0"/>
              <w:keepLines w:val="0"/>
              <w:widowControl w:val="0"/>
            </w:pPr>
          </w:p>
        </w:tc>
        <w:tc>
          <w:tcPr>
            <w:tcW w:w="1512" w:type="dxa"/>
          </w:tcPr>
          <w:p w14:paraId="4D6A5749" w14:textId="77777777" w:rsidR="004D7938" w:rsidRPr="00CE45AC" w:rsidRDefault="004D7938" w:rsidP="004D7938">
            <w:pPr>
              <w:pStyle w:val="TAL"/>
              <w:keepNext w:val="0"/>
              <w:keepLines w:val="0"/>
              <w:widowControl w:val="0"/>
              <w:rPr>
                <w:rFonts w:cs="Arial"/>
                <w:szCs w:val="18"/>
              </w:rPr>
            </w:pPr>
          </w:p>
        </w:tc>
      </w:tr>
      <w:tr w:rsidR="004D7938" w:rsidRPr="00CE45AC" w14:paraId="11252188" w14:textId="77777777" w:rsidTr="00DD2FD9">
        <w:trPr>
          <w:jc w:val="center"/>
        </w:trPr>
        <w:tc>
          <w:tcPr>
            <w:tcW w:w="734" w:type="dxa"/>
          </w:tcPr>
          <w:p w14:paraId="3085344D" w14:textId="08B795C6" w:rsidR="004D7938" w:rsidRPr="00CE45AC" w:rsidRDefault="004D7938" w:rsidP="004D7938">
            <w:pPr>
              <w:pStyle w:val="TAC"/>
              <w:keepNext w:val="0"/>
              <w:keepLines w:val="0"/>
              <w:widowControl w:val="0"/>
              <w:rPr>
                <w:rFonts w:cs="Arial"/>
                <w:szCs w:val="18"/>
              </w:rPr>
            </w:pPr>
            <w:r w:rsidRPr="00CE45AC">
              <w:t>SA.</w:t>
            </w:r>
            <w:r>
              <w:t>370</w:t>
            </w:r>
            <w:r w:rsidRPr="00CE45AC">
              <w:rPr>
                <w:rFonts w:cs="Arial"/>
                <w:szCs w:val="18"/>
              </w:rPr>
              <w:t xml:space="preserve"> </w:t>
            </w:r>
          </w:p>
        </w:tc>
        <w:tc>
          <w:tcPr>
            <w:tcW w:w="1231" w:type="dxa"/>
          </w:tcPr>
          <w:p w14:paraId="013429FF" w14:textId="504CC11E" w:rsidR="004D7938" w:rsidRPr="00CE45AC" w:rsidRDefault="004D7938" w:rsidP="004D7938">
            <w:pPr>
              <w:pStyle w:val="TAL"/>
              <w:keepNext w:val="0"/>
              <w:keepLines w:val="0"/>
              <w:widowControl w:val="0"/>
            </w:pPr>
            <w:r w:rsidRPr="00CE45AC">
              <w:t>book hotel</w:t>
            </w:r>
          </w:p>
        </w:tc>
        <w:tc>
          <w:tcPr>
            <w:tcW w:w="3136" w:type="dxa"/>
          </w:tcPr>
          <w:p w14:paraId="493BBBB5" w14:textId="37B15791" w:rsidR="004D7938" w:rsidRPr="00CE45AC" w:rsidRDefault="004D7938" w:rsidP="004D7938">
            <w:pPr>
              <w:pStyle w:val="TAL"/>
              <w:keepNext w:val="0"/>
              <w:keepLines w:val="0"/>
              <w:widowControl w:val="0"/>
            </w:pPr>
            <w:r w:rsidRPr="00CE45AC">
              <w:t>Action of booking a room for staying in a hotel (through a mobile device)</w:t>
            </w:r>
          </w:p>
        </w:tc>
        <w:tc>
          <w:tcPr>
            <w:tcW w:w="1901" w:type="dxa"/>
          </w:tcPr>
          <w:p w14:paraId="139CDEB5" w14:textId="77777777" w:rsidR="004D7938" w:rsidRPr="00CE45AC" w:rsidRDefault="004D7938" w:rsidP="004D7938">
            <w:pPr>
              <w:pStyle w:val="TAL"/>
              <w:keepNext w:val="0"/>
              <w:keepLines w:val="0"/>
              <w:widowControl w:val="0"/>
            </w:pPr>
          </w:p>
        </w:tc>
        <w:tc>
          <w:tcPr>
            <w:tcW w:w="1901" w:type="dxa"/>
          </w:tcPr>
          <w:p w14:paraId="04187D6E" w14:textId="77777777" w:rsidR="004D7938" w:rsidRPr="00CE45AC" w:rsidRDefault="004D7938" w:rsidP="004D7938">
            <w:pPr>
              <w:pStyle w:val="TAL"/>
              <w:keepNext w:val="0"/>
              <w:keepLines w:val="0"/>
              <w:widowControl w:val="0"/>
            </w:pPr>
          </w:p>
        </w:tc>
        <w:tc>
          <w:tcPr>
            <w:tcW w:w="1901" w:type="dxa"/>
          </w:tcPr>
          <w:p w14:paraId="3A9096DD" w14:textId="77777777" w:rsidR="004D7938" w:rsidRPr="00CE45AC" w:rsidRDefault="004D7938" w:rsidP="004D7938">
            <w:pPr>
              <w:pStyle w:val="TAL"/>
              <w:keepNext w:val="0"/>
              <w:keepLines w:val="0"/>
              <w:widowControl w:val="0"/>
            </w:pPr>
          </w:p>
        </w:tc>
        <w:tc>
          <w:tcPr>
            <w:tcW w:w="1901" w:type="dxa"/>
            <w:shd w:val="clear" w:color="auto" w:fill="auto"/>
          </w:tcPr>
          <w:p w14:paraId="57F87513" w14:textId="77777777" w:rsidR="004D7938" w:rsidRPr="00CE45AC" w:rsidRDefault="004D7938" w:rsidP="004D7938">
            <w:pPr>
              <w:pStyle w:val="TAL"/>
              <w:keepNext w:val="0"/>
              <w:keepLines w:val="0"/>
              <w:widowControl w:val="0"/>
            </w:pPr>
          </w:p>
        </w:tc>
        <w:tc>
          <w:tcPr>
            <w:tcW w:w="1512" w:type="dxa"/>
          </w:tcPr>
          <w:p w14:paraId="71B03D1B" w14:textId="77777777" w:rsidR="004D7938" w:rsidRPr="00CE45AC" w:rsidRDefault="004D7938" w:rsidP="004D7938">
            <w:pPr>
              <w:pStyle w:val="TAL"/>
              <w:keepNext w:val="0"/>
              <w:keepLines w:val="0"/>
              <w:widowControl w:val="0"/>
              <w:rPr>
                <w:rFonts w:cs="Arial"/>
                <w:szCs w:val="18"/>
              </w:rPr>
            </w:pPr>
          </w:p>
        </w:tc>
      </w:tr>
      <w:tr w:rsidR="004D7938" w:rsidRPr="00CE45AC" w14:paraId="6C3A4B81" w14:textId="77777777" w:rsidTr="00DD2FD9">
        <w:trPr>
          <w:jc w:val="center"/>
        </w:trPr>
        <w:tc>
          <w:tcPr>
            <w:tcW w:w="734" w:type="dxa"/>
          </w:tcPr>
          <w:p w14:paraId="5546F67D" w14:textId="136F97F7" w:rsidR="004D7938" w:rsidRPr="00CE45AC" w:rsidRDefault="004D7938" w:rsidP="004D7938">
            <w:pPr>
              <w:pStyle w:val="TAC"/>
              <w:keepNext w:val="0"/>
              <w:keepLines w:val="0"/>
              <w:widowControl w:val="0"/>
            </w:pPr>
            <w:r w:rsidRPr="00CE45AC">
              <w:t xml:space="preserve"> SA.</w:t>
            </w:r>
            <w:r>
              <w:t>371</w:t>
            </w:r>
            <w:r w:rsidRPr="00CE45AC">
              <w:rPr>
                <w:rFonts w:cs="Arial"/>
                <w:szCs w:val="18"/>
              </w:rPr>
              <w:t xml:space="preserve"> </w:t>
            </w:r>
          </w:p>
        </w:tc>
        <w:tc>
          <w:tcPr>
            <w:tcW w:w="1231" w:type="dxa"/>
          </w:tcPr>
          <w:p w14:paraId="1E6B04EF" w14:textId="3B259B33" w:rsidR="004D7938" w:rsidRPr="00CE45AC" w:rsidRDefault="004D7938" w:rsidP="004D7938">
            <w:pPr>
              <w:pStyle w:val="TAL"/>
              <w:keepNext w:val="0"/>
              <w:keepLines w:val="0"/>
              <w:widowControl w:val="0"/>
            </w:pPr>
            <w:r w:rsidRPr="00CE45AC">
              <w:t>booking code, reservation code</w:t>
            </w:r>
          </w:p>
        </w:tc>
        <w:tc>
          <w:tcPr>
            <w:tcW w:w="3136" w:type="dxa"/>
          </w:tcPr>
          <w:p w14:paraId="0AA91168" w14:textId="2CBFBD68" w:rsidR="004D7938" w:rsidRPr="00CE45AC" w:rsidRDefault="004D7938" w:rsidP="004D7938">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130D6853" w14:textId="77777777" w:rsidR="004D7938" w:rsidRPr="00CE45AC" w:rsidRDefault="004D7938" w:rsidP="004D7938">
            <w:pPr>
              <w:pStyle w:val="TAL"/>
              <w:keepNext w:val="0"/>
              <w:keepLines w:val="0"/>
              <w:widowControl w:val="0"/>
            </w:pPr>
          </w:p>
        </w:tc>
        <w:tc>
          <w:tcPr>
            <w:tcW w:w="1901" w:type="dxa"/>
          </w:tcPr>
          <w:p w14:paraId="0467EBB5" w14:textId="77777777" w:rsidR="004D7938" w:rsidRPr="00CE45AC" w:rsidRDefault="004D7938" w:rsidP="004D7938">
            <w:pPr>
              <w:pStyle w:val="TAL"/>
              <w:keepNext w:val="0"/>
              <w:keepLines w:val="0"/>
              <w:widowControl w:val="0"/>
            </w:pPr>
          </w:p>
        </w:tc>
        <w:tc>
          <w:tcPr>
            <w:tcW w:w="1901" w:type="dxa"/>
          </w:tcPr>
          <w:p w14:paraId="21CA3108" w14:textId="77777777" w:rsidR="004D7938" w:rsidRPr="00CE45AC" w:rsidRDefault="004D7938" w:rsidP="004D7938">
            <w:pPr>
              <w:pStyle w:val="TAL"/>
              <w:keepNext w:val="0"/>
              <w:keepLines w:val="0"/>
              <w:widowControl w:val="0"/>
            </w:pPr>
          </w:p>
        </w:tc>
        <w:tc>
          <w:tcPr>
            <w:tcW w:w="1901" w:type="dxa"/>
            <w:shd w:val="clear" w:color="auto" w:fill="auto"/>
          </w:tcPr>
          <w:p w14:paraId="64C7D52C" w14:textId="77777777" w:rsidR="004D7938" w:rsidRPr="00CE45AC" w:rsidRDefault="004D7938" w:rsidP="004D7938">
            <w:pPr>
              <w:pStyle w:val="TAL"/>
              <w:keepNext w:val="0"/>
              <w:keepLines w:val="0"/>
              <w:widowControl w:val="0"/>
            </w:pPr>
          </w:p>
        </w:tc>
        <w:tc>
          <w:tcPr>
            <w:tcW w:w="1512" w:type="dxa"/>
          </w:tcPr>
          <w:p w14:paraId="6149EDF2" w14:textId="77777777" w:rsidR="004D7938" w:rsidRPr="00CE45AC" w:rsidRDefault="004D7938" w:rsidP="004D7938">
            <w:pPr>
              <w:pStyle w:val="TAL"/>
              <w:keepNext w:val="0"/>
              <w:keepLines w:val="0"/>
              <w:widowControl w:val="0"/>
              <w:rPr>
                <w:rFonts w:cs="Arial"/>
                <w:szCs w:val="18"/>
              </w:rPr>
            </w:pPr>
          </w:p>
        </w:tc>
      </w:tr>
      <w:tr w:rsidR="004D7938" w:rsidRPr="00CE45AC" w14:paraId="6548DB59" w14:textId="77777777" w:rsidTr="00DD2FD9">
        <w:trPr>
          <w:jc w:val="center"/>
        </w:trPr>
        <w:tc>
          <w:tcPr>
            <w:tcW w:w="734" w:type="dxa"/>
          </w:tcPr>
          <w:p w14:paraId="6BEC4940" w14:textId="3713BFB2" w:rsidR="004D7938" w:rsidRPr="00CE45AC" w:rsidRDefault="004D7938" w:rsidP="004D7938">
            <w:pPr>
              <w:pStyle w:val="TAC"/>
              <w:keepNext w:val="0"/>
              <w:keepLines w:val="0"/>
              <w:widowControl w:val="0"/>
            </w:pPr>
            <w:r w:rsidRPr="00CE45AC">
              <w:t>SA.</w:t>
            </w:r>
            <w:r>
              <w:t>372</w:t>
            </w:r>
            <w:r w:rsidRPr="00CE45AC">
              <w:rPr>
                <w:rFonts w:cs="Arial"/>
                <w:szCs w:val="18"/>
              </w:rPr>
              <w:t xml:space="preserve"> </w:t>
            </w:r>
          </w:p>
        </w:tc>
        <w:tc>
          <w:tcPr>
            <w:tcW w:w="1231" w:type="dxa"/>
          </w:tcPr>
          <w:p w14:paraId="62C30F43" w14:textId="0BADEBC1" w:rsidR="004D7938" w:rsidRPr="00CE45AC" w:rsidRDefault="004D7938" w:rsidP="004D7938">
            <w:pPr>
              <w:pStyle w:val="TAL"/>
              <w:keepNext w:val="0"/>
              <w:keepLines w:val="0"/>
              <w:widowControl w:val="0"/>
            </w:pPr>
            <w:r w:rsidRPr="00CE45AC">
              <w:t>Business class</w:t>
            </w:r>
          </w:p>
        </w:tc>
        <w:tc>
          <w:tcPr>
            <w:tcW w:w="3136" w:type="dxa"/>
          </w:tcPr>
          <w:p w14:paraId="702D76A5" w14:textId="2A3A07A8" w:rsidR="004D7938" w:rsidRPr="00CE45AC" w:rsidRDefault="004D7938" w:rsidP="004D7938">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1B2D9B12" w14:textId="77777777" w:rsidR="004D7938" w:rsidRPr="00CE45AC" w:rsidRDefault="004D7938" w:rsidP="004D7938">
            <w:pPr>
              <w:pStyle w:val="TAL"/>
              <w:keepNext w:val="0"/>
              <w:keepLines w:val="0"/>
              <w:widowControl w:val="0"/>
            </w:pPr>
          </w:p>
        </w:tc>
        <w:tc>
          <w:tcPr>
            <w:tcW w:w="1901" w:type="dxa"/>
          </w:tcPr>
          <w:p w14:paraId="3FA2B038" w14:textId="77777777" w:rsidR="004D7938" w:rsidRPr="00CE45AC" w:rsidRDefault="004D7938" w:rsidP="004D7938">
            <w:pPr>
              <w:pStyle w:val="TAL"/>
              <w:keepNext w:val="0"/>
              <w:keepLines w:val="0"/>
              <w:widowControl w:val="0"/>
            </w:pPr>
          </w:p>
        </w:tc>
        <w:tc>
          <w:tcPr>
            <w:tcW w:w="1901" w:type="dxa"/>
          </w:tcPr>
          <w:p w14:paraId="5F4F3466" w14:textId="77777777" w:rsidR="004D7938" w:rsidRPr="00CE45AC" w:rsidRDefault="004D7938" w:rsidP="004D7938">
            <w:pPr>
              <w:pStyle w:val="TAL"/>
              <w:keepNext w:val="0"/>
              <w:keepLines w:val="0"/>
              <w:widowControl w:val="0"/>
            </w:pPr>
          </w:p>
        </w:tc>
        <w:tc>
          <w:tcPr>
            <w:tcW w:w="1901" w:type="dxa"/>
            <w:shd w:val="clear" w:color="auto" w:fill="auto"/>
          </w:tcPr>
          <w:p w14:paraId="7C9A2802" w14:textId="77777777" w:rsidR="004D7938" w:rsidRPr="00CE45AC" w:rsidRDefault="004D7938" w:rsidP="004D7938">
            <w:pPr>
              <w:pStyle w:val="TAL"/>
              <w:keepNext w:val="0"/>
              <w:keepLines w:val="0"/>
              <w:widowControl w:val="0"/>
            </w:pPr>
          </w:p>
        </w:tc>
        <w:tc>
          <w:tcPr>
            <w:tcW w:w="1512" w:type="dxa"/>
          </w:tcPr>
          <w:p w14:paraId="40FDD7B4" w14:textId="77777777" w:rsidR="004D7938" w:rsidRPr="00CE45AC" w:rsidRDefault="004D7938" w:rsidP="004D7938">
            <w:pPr>
              <w:pStyle w:val="TAL"/>
              <w:keepNext w:val="0"/>
              <w:keepLines w:val="0"/>
              <w:widowControl w:val="0"/>
              <w:rPr>
                <w:rFonts w:cs="Arial"/>
                <w:szCs w:val="18"/>
              </w:rPr>
            </w:pPr>
          </w:p>
        </w:tc>
      </w:tr>
      <w:tr w:rsidR="004D7938" w:rsidRPr="00CE45AC" w14:paraId="34027630" w14:textId="77777777" w:rsidTr="00DD2FD9">
        <w:trPr>
          <w:jc w:val="center"/>
        </w:trPr>
        <w:tc>
          <w:tcPr>
            <w:tcW w:w="734" w:type="dxa"/>
          </w:tcPr>
          <w:p w14:paraId="2F39F1EF" w14:textId="5D7CEEF8" w:rsidR="004D7938" w:rsidRPr="00CE45AC" w:rsidRDefault="004D7938" w:rsidP="004D7938">
            <w:pPr>
              <w:pStyle w:val="TAC"/>
              <w:keepNext w:val="0"/>
              <w:keepLines w:val="0"/>
              <w:widowControl w:val="0"/>
            </w:pPr>
            <w:r w:rsidRPr="00CE45AC">
              <w:t>SA.</w:t>
            </w:r>
            <w:r>
              <w:t>373</w:t>
            </w:r>
            <w:r w:rsidRPr="00CE45AC">
              <w:rPr>
                <w:rFonts w:cs="Arial"/>
                <w:szCs w:val="18"/>
              </w:rPr>
              <w:t xml:space="preserve"> </w:t>
            </w:r>
          </w:p>
        </w:tc>
        <w:tc>
          <w:tcPr>
            <w:tcW w:w="1231" w:type="dxa"/>
          </w:tcPr>
          <w:p w14:paraId="5D031D83" w14:textId="1CE890A3" w:rsidR="004D7938" w:rsidRPr="00CE45AC" w:rsidRDefault="004D7938" w:rsidP="004D7938">
            <w:pPr>
              <w:pStyle w:val="TAL"/>
              <w:keepNext w:val="0"/>
              <w:keepLines w:val="0"/>
              <w:widowControl w:val="0"/>
            </w:pPr>
            <w:r w:rsidRPr="00CE45AC">
              <w:t>cabin</w:t>
            </w:r>
          </w:p>
        </w:tc>
        <w:tc>
          <w:tcPr>
            <w:tcW w:w="3136" w:type="dxa"/>
          </w:tcPr>
          <w:p w14:paraId="5B901390" w14:textId="21019050" w:rsidR="004D7938" w:rsidRPr="00CE45AC" w:rsidRDefault="004D7938" w:rsidP="004D7938">
            <w:pPr>
              <w:pStyle w:val="TAL"/>
              <w:keepNext w:val="0"/>
              <w:keepLines w:val="0"/>
              <w:widowControl w:val="0"/>
            </w:pPr>
            <w:r w:rsidRPr="00CE45AC">
              <w:t>Term used to refer to the service class and place in in the cabin of an air transportation ticket</w:t>
            </w:r>
          </w:p>
        </w:tc>
        <w:tc>
          <w:tcPr>
            <w:tcW w:w="1901" w:type="dxa"/>
          </w:tcPr>
          <w:p w14:paraId="414B6782" w14:textId="77777777" w:rsidR="004D7938" w:rsidRPr="00CE45AC" w:rsidRDefault="004D7938" w:rsidP="004D7938">
            <w:pPr>
              <w:pStyle w:val="TAL"/>
              <w:keepNext w:val="0"/>
              <w:keepLines w:val="0"/>
              <w:widowControl w:val="0"/>
            </w:pPr>
          </w:p>
        </w:tc>
        <w:tc>
          <w:tcPr>
            <w:tcW w:w="1901" w:type="dxa"/>
          </w:tcPr>
          <w:p w14:paraId="04CECB29" w14:textId="77777777" w:rsidR="004D7938" w:rsidRPr="00CE45AC" w:rsidRDefault="004D7938" w:rsidP="004D7938">
            <w:pPr>
              <w:pStyle w:val="TAL"/>
              <w:keepNext w:val="0"/>
              <w:keepLines w:val="0"/>
              <w:widowControl w:val="0"/>
            </w:pPr>
          </w:p>
        </w:tc>
        <w:tc>
          <w:tcPr>
            <w:tcW w:w="1901" w:type="dxa"/>
          </w:tcPr>
          <w:p w14:paraId="0C548AB6" w14:textId="77777777" w:rsidR="004D7938" w:rsidRPr="00CE45AC" w:rsidRDefault="004D7938" w:rsidP="004D7938">
            <w:pPr>
              <w:pStyle w:val="TAL"/>
              <w:keepNext w:val="0"/>
              <w:keepLines w:val="0"/>
              <w:widowControl w:val="0"/>
            </w:pPr>
          </w:p>
        </w:tc>
        <w:tc>
          <w:tcPr>
            <w:tcW w:w="1901" w:type="dxa"/>
            <w:shd w:val="clear" w:color="auto" w:fill="auto"/>
          </w:tcPr>
          <w:p w14:paraId="225A1F0B" w14:textId="77777777" w:rsidR="004D7938" w:rsidRPr="00CE45AC" w:rsidRDefault="004D7938" w:rsidP="004D7938">
            <w:pPr>
              <w:pStyle w:val="TAL"/>
              <w:keepNext w:val="0"/>
              <w:keepLines w:val="0"/>
              <w:widowControl w:val="0"/>
            </w:pPr>
          </w:p>
        </w:tc>
        <w:tc>
          <w:tcPr>
            <w:tcW w:w="1512" w:type="dxa"/>
          </w:tcPr>
          <w:p w14:paraId="7665A1F0" w14:textId="77777777" w:rsidR="004D7938" w:rsidRPr="00CE45AC" w:rsidRDefault="004D7938" w:rsidP="004D7938">
            <w:pPr>
              <w:pStyle w:val="TAL"/>
              <w:keepNext w:val="0"/>
              <w:keepLines w:val="0"/>
              <w:widowControl w:val="0"/>
              <w:rPr>
                <w:rFonts w:cs="Arial"/>
                <w:szCs w:val="18"/>
              </w:rPr>
            </w:pPr>
          </w:p>
        </w:tc>
      </w:tr>
      <w:tr w:rsidR="004D7938" w:rsidRPr="00CE45AC" w14:paraId="190D3C88" w14:textId="77777777" w:rsidTr="00DD2FD9">
        <w:trPr>
          <w:jc w:val="center"/>
        </w:trPr>
        <w:tc>
          <w:tcPr>
            <w:tcW w:w="734" w:type="dxa"/>
          </w:tcPr>
          <w:p w14:paraId="086983CE" w14:textId="2BD7E3BB" w:rsidR="004D7938" w:rsidRPr="00CE45AC" w:rsidRDefault="004D7938" w:rsidP="004D7938">
            <w:pPr>
              <w:pStyle w:val="TAC"/>
              <w:keepNext w:val="0"/>
              <w:keepLines w:val="0"/>
              <w:widowControl w:val="0"/>
            </w:pPr>
            <w:r w:rsidRPr="00CE45AC">
              <w:t>SA.</w:t>
            </w:r>
            <w:r>
              <w:t>374</w:t>
            </w:r>
            <w:r w:rsidRPr="00CE45AC">
              <w:rPr>
                <w:rFonts w:cs="Arial"/>
                <w:szCs w:val="18"/>
              </w:rPr>
              <w:t xml:space="preserve"> </w:t>
            </w:r>
          </w:p>
        </w:tc>
        <w:tc>
          <w:tcPr>
            <w:tcW w:w="1231" w:type="dxa"/>
          </w:tcPr>
          <w:p w14:paraId="52F21EE5" w14:textId="14484ADD" w:rsidR="004D7938" w:rsidRPr="00CE45AC" w:rsidRDefault="004D7938" w:rsidP="004D7938">
            <w:pPr>
              <w:pStyle w:val="TAL"/>
              <w:keepNext w:val="0"/>
              <w:keepLines w:val="0"/>
              <w:widowControl w:val="0"/>
            </w:pPr>
            <w:r w:rsidRPr="00CE45AC">
              <w:t>car hire (rental)</w:t>
            </w:r>
          </w:p>
        </w:tc>
        <w:tc>
          <w:tcPr>
            <w:tcW w:w="3136" w:type="dxa"/>
          </w:tcPr>
          <w:p w14:paraId="2D9825B6" w14:textId="346CB02A" w:rsidR="004D7938" w:rsidRPr="00CE45AC" w:rsidRDefault="004D7938" w:rsidP="004D7938">
            <w:pPr>
              <w:pStyle w:val="TAL"/>
              <w:keepNext w:val="0"/>
              <w:keepLines w:val="0"/>
              <w:widowControl w:val="0"/>
            </w:pPr>
            <w:r w:rsidRPr="00CE45AC">
              <w:t>A service consisting of the provision of an automobile for a well-defined time to a person</w:t>
            </w:r>
          </w:p>
        </w:tc>
        <w:tc>
          <w:tcPr>
            <w:tcW w:w="1901" w:type="dxa"/>
          </w:tcPr>
          <w:p w14:paraId="40EB8DE2" w14:textId="77777777" w:rsidR="004D7938" w:rsidRPr="00CE45AC" w:rsidRDefault="004D7938" w:rsidP="004D7938">
            <w:pPr>
              <w:pStyle w:val="TAL"/>
              <w:keepNext w:val="0"/>
              <w:keepLines w:val="0"/>
              <w:widowControl w:val="0"/>
            </w:pPr>
          </w:p>
        </w:tc>
        <w:tc>
          <w:tcPr>
            <w:tcW w:w="1901" w:type="dxa"/>
          </w:tcPr>
          <w:p w14:paraId="27AEFDFB" w14:textId="77777777" w:rsidR="004D7938" w:rsidRPr="00CE45AC" w:rsidRDefault="004D7938" w:rsidP="004D7938">
            <w:pPr>
              <w:pStyle w:val="TAL"/>
              <w:keepNext w:val="0"/>
              <w:keepLines w:val="0"/>
              <w:widowControl w:val="0"/>
            </w:pPr>
          </w:p>
        </w:tc>
        <w:tc>
          <w:tcPr>
            <w:tcW w:w="1901" w:type="dxa"/>
          </w:tcPr>
          <w:p w14:paraId="7F5248B7" w14:textId="77777777" w:rsidR="004D7938" w:rsidRPr="00CE45AC" w:rsidRDefault="004D7938" w:rsidP="004D7938">
            <w:pPr>
              <w:pStyle w:val="TAL"/>
              <w:keepNext w:val="0"/>
              <w:keepLines w:val="0"/>
              <w:widowControl w:val="0"/>
            </w:pPr>
          </w:p>
        </w:tc>
        <w:tc>
          <w:tcPr>
            <w:tcW w:w="1901" w:type="dxa"/>
            <w:shd w:val="clear" w:color="auto" w:fill="auto"/>
          </w:tcPr>
          <w:p w14:paraId="12BCA013" w14:textId="77777777" w:rsidR="004D7938" w:rsidRPr="00CE45AC" w:rsidRDefault="004D7938" w:rsidP="004D7938">
            <w:pPr>
              <w:pStyle w:val="TAL"/>
              <w:keepNext w:val="0"/>
              <w:keepLines w:val="0"/>
              <w:widowControl w:val="0"/>
            </w:pPr>
          </w:p>
        </w:tc>
        <w:tc>
          <w:tcPr>
            <w:tcW w:w="1512" w:type="dxa"/>
          </w:tcPr>
          <w:p w14:paraId="6955BBA9" w14:textId="77777777" w:rsidR="004D7938" w:rsidRPr="00CE45AC" w:rsidRDefault="004D7938" w:rsidP="004D7938">
            <w:pPr>
              <w:pStyle w:val="TAL"/>
              <w:keepNext w:val="0"/>
              <w:keepLines w:val="0"/>
              <w:widowControl w:val="0"/>
              <w:rPr>
                <w:rFonts w:cs="Arial"/>
                <w:szCs w:val="18"/>
              </w:rPr>
            </w:pPr>
          </w:p>
        </w:tc>
      </w:tr>
      <w:tr w:rsidR="004D7938" w:rsidRPr="00CE45AC" w14:paraId="5B1CE48C" w14:textId="77777777" w:rsidTr="00DD2FD9">
        <w:trPr>
          <w:jc w:val="center"/>
        </w:trPr>
        <w:tc>
          <w:tcPr>
            <w:tcW w:w="734" w:type="dxa"/>
          </w:tcPr>
          <w:p w14:paraId="0E9AEA4A" w14:textId="7E78A818" w:rsidR="004D7938" w:rsidRPr="00CE45AC" w:rsidRDefault="004D7938" w:rsidP="004D7938">
            <w:pPr>
              <w:pStyle w:val="TAC"/>
              <w:keepNext w:val="0"/>
              <w:keepLines w:val="0"/>
              <w:widowControl w:val="0"/>
            </w:pPr>
            <w:r w:rsidRPr="00CE45AC">
              <w:t>SA.</w:t>
            </w:r>
            <w:r>
              <w:t>375</w:t>
            </w:r>
            <w:r w:rsidRPr="00CE45AC">
              <w:rPr>
                <w:rFonts w:cs="Arial"/>
                <w:szCs w:val="18"/>
              </w:rPr>
              <w:t xml:space="preserve"> </w:t>
            </w:r>
          </w:p>
        </w:tc>
        <w:tc>
          <w:tcPr>
            <w:tcW w:w="1231" w:type="dxa"/>
          </w:tcPr>
          <w:p w14:paraId="681ADF77" w14:textId="75D5ADBB" w:rsidR="004D7938" w:rsidRPr="00CE45AC" w:rsidRDefault="004D7938" w:rsidP="004D7938">
            <w:pPr>
              <w:pStyle w:val="TAL"/>
              <w:keepNext w:val="0"/>
              <w:keepLines w:val="0"/>
              <w:widowControl w:val="0"/>
            </w:pPr>
            <w:r w:rsidRPr="00CE45AC">
              <w:t xml:space="preserve">checked </w:t>
            </w:r>
            <w:r w:rsidRPr="00CE45AC">
              <w:lastRenderedPageBreak/>
              <w:t>luggage</w:t>
            </w:r>
          </w:p>
        </w:tc>
        <w:tc>
          <w:tcPr>
            <w:tcW w:w="3136" w:type="dxa"/>
          </w:tcPr>
          <w:p w14:paraId="69FBB61D" w14:textId="2176D972" w:rsidR="004D7938" w:rsidRPr="00CE45AC" w:rsidRDefault="004D7938" w:rsidP="004D7938">
            <w:pPr>
              <w:pStyle w:val="TAL"/>
              <w:keepNext w:val="0"/>
              <w:keepLines w:val="0"/>
              <w:widowControl w:val="0"/>
            </w:pPr>
            <w:r w:rsidRPr="00CE45AC">
              <w:lastRenderedPageBreak/>
              <w:t xml:space="preserve">Piece or pieces of luggage that are </w:t>
            </w:r>
            <w:r w:rsidRPr="00CE45AC">
              <w:lastRenderedPageBreak/>
              <w:t>given to the airline by the passenger at the check-in counter for transportation in the cargo vault of the airplane</w:t>
            </w:r>
          </w:p>
        </w:tc>
        <w:tc>
          <w:tcPr>
            <w:tcW w:w="1901" w:type="dxa"/>
          </w:tcPr>
          <w:p w14:paraId="78866739" w14:textId="77777777" w:rsidR="004D7938" w:rsidRPr="00CE45AC" w:rsidRDefault="004D7938" w:rsidP="004D7938">
            <w:pPr>
              <w:pStyle w:val="TAL"/>
              <w:keepNext w:val="0"/>
              <w:keepLines w:val="0"/>
              <w:widowControl w:val="0"/>
            </w:pPr>
          </w:p>
        </w:tc>
        <w:tc>
          <w:tcPr>
            <w:tcW w:w="1901" w:type="dxa"/>
          </w:tcPr>
          <w:p w14:paraId="5732FD1A" w14:textId="77777777" w:rsidR="004D7938" w:rsidRPr="00CE45AC" w:rsidRDefault="004D7938" w:rsidP="004D7938">
            <w:pPr>
              <w:pStyle w:val="TAL"/>
              <w:keepNext w:val="0"/>
              <w:keepLines w:val="0"/>
              <w:widowControl w:val="0"/>
            </w:pPr>
          </w:p>
        </w:tc>
        <w:tc>
          <w:tcPr>
            <w:tcW w:w="1901" w:type="dxa"/>
          </w:tcPr>
          <w:p w14:paraId="5A24B0FA" w14:textId="77777777" w:rsidR="004D7938" w:rsidRPr="00CE45AC" w:rsidRDefault="004D7938" w:rsidP="004D7938">
            <w:pPr>
              <w:pStyle w:val="TAL"/>
              <w:keepNext w:val="0"/>
              <w:keepLines w:val="0"/>
              <w:widowControl w:val="0"/>
            </w:pPr>
          </w:p>
        </w:tc>
        <w:tc>
          <w:tcPr>
            <w:tcW w:w="1901" w:type="dxa"/>
            <w:shd w:val="clear" w:color="auto" w:fill="auto"/>
          </w:tcPr>
          <w:p w14:paraId="4CA63B30" w14:textId="77777777" w:rsidR="004D7938" w:rsidRPr="00CE45AC" w:rsidRDefault="004D7938" w:rsidP="004D7938">
            <w:pPr>
              <w:pStyle w:val="TAL"/>
              <w:keepNext w:val="0"/>
              <w:keepLines w:val="0"/>
              <w:widowControl w:val="0"/>
            </w:pPr>
          </w:p>
        </w:tc>
        <w:tc>
          <w:tcPr>
            <w:tcW w:w="1512" w:type="dxa"/>
          </w:tcPr>
          <w:p w14:paraId="20398E82" w14:textId="77777777" w:rsidR="004D7938" w:rsidRPr="00CE45AC" w:rsidRDefault="004D7938" w:rsidP="004D7938">
            <w:pPr>
              <w:pStyle w:val="TAL"/>
              <w:keepNext w:val="0"/>
              <w:keepLines w:val="0"/>
              <w:widowControl w:val="0"/>
              <w:rPr>
                <w:rFonts w:cs="Arial"/>
                <w:szCs w:val="18"/>
              </w:rPr>
            </w:pPr>
          </w:p>
        </w:tc>
      </w:tr>
      <w:tr w:rsidR="004D7938" w:rsidRPr="00CE45AC" w14:paraId="56B74A72" w14:textId="77777777" w:rsidTr="00DD2FD9">
        <w:trPr>
          <w:jc w:val="center"/>
        </w:trPr>
        <w:tc>
          <w:tcPr>
            <w:tcW w:w="734" w:type="dxa"/>
          </w:tcPr>
          <w:p w14:paraId="4883426F" w14:textId="50AFE123" w:rsidR="004D7938" w:rsidRPr="00CE45AC" w:rsidRDefault="004D7938" w:rsidP="004D7938">
            <w:pPr>
              <w:pStyle w:val="TAC"/>
              <w:keepNext w:val="0"/>
              <w:keepLines w:val="0"/>
              <w:widowControl w:val="0"/>
            </w:pPr>
            <w:r w:rsidRPr="00CE45AC">
              <w:t>SA.</w:t>
            </w:r>
            <w:r>
              <w:t>376</w:t>
            </w:r>
            <w:r w:rsidRPr="00CE45AC">
              <w:rPr>
                <w:rFonts w:cs="Arial"/>
                <w:szCs w:val="18"/>
              </w:rPr>
              <w:t xml:space="preserve"> </w:t>
            </w:r>
          </w:p>
        </w:tc>
        <w:tc>
          <w:tcPr>
            <w:tcW w:w="1231" w:type="dxa"/>
          </w:tcPr>
          <w:p w14:paraId="6E986933" w14:textId="065CE0DF" w:rsidR="004D7938" w:rsidRPr="00CE45AC" w:rsidRDefault="004D7938" w:rsidP="004D7938">
            <w:pPr>
              <w:pStyle w:val="TAL"/>
              <w:keepNext w:val="0"/>
              <w:keepLines w:val="0"/>
              <w:widowControl w:val="0"/>
            </w:pPr>
            <w:r w:rsidRPr="00CE45AC">
              <w:t>confirmed</w:t>
            </w:r>
          </w:p>
        </w:tc>
        <w:tc>
          <w:tcPr>
            <w:tcW w:w="3136" w:type="dxa"/>
          </w:tcPr>
          <w:p w14:paraId="6808B14D" w14:textId="342B86BB" w:rsidR="004D7938" w:rsidRPr="00CE45AC" w:rsidRDefault="004D7938" w:rsidP="004D7938">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901" w:type="dxa"/>
          </w:tcPr>
          <w:p w14:paraId="3086C6D8" w14:textId="77777777" w:rsidR="004D7938" w:rsidRPr="00CE45AC" w:rsidRDefault="004D7938" w:rsidP="004D7938">
            <w:pPr>
              <w:pStyle w:val="TAL"/>
              <w:keepNext w:val="0"/>
              <w:keepLines w:val="0"/>
              <w:widowControl w:val="0"/>
            </w:pPr>
          </w:p>
        </w:tc>
        <w:tc>
          <w:tcPr>
            <w:tcW w:w="1901" w:type="dxa"/>
          </w:tcPr>
          <w:p w14:paraId="3D870737" w14:textId="77777777" w:rsidR="004D7938" w:rsidRPr="00CE45AC" w:rsidRDefault="004D7938" w:rsidP="004D7938">
            <w:pPr>
              <w:pStyle w:val="TAL"/>
              <w:keepNext w:val="0"/>
              <w:keepLines w:val="0"/>
              <w:widowControl w:val="0"/>
            </w:pPr>
          </w:p>
        </w:tc>
        <w:tc>
          <w:tcPr>
            <w:tcW w:w="1901" w:type="dxa"/>
          </w:tcPr>
          <w:p w14:paraId="002C8C0C" w14:textId="77777777" w:rsidR="004D7938" w:rsidRPr="00CE45AC" w:rsidRDefault="004D7938" w:rsidP="004D7938">
            <w:pPr>
              <w:pStyle w:val="TAL"/>
              <w:keepNext w:val="0"/>
              <w:keepLines w:val="0"/>
              <w:widowControl w:val="0"/>
            </w:pPr>
          </w:p>
        </w:tc>
        <w:tc>
          <w:tcPr>
            <w:tcW w:w="1901" w:type="dxa"/>
            <w:shd w:val="clear" w:color="auto" w:fill="auto"/>
          </w:tcPr>
          <w:p w14:paraId="48054B47" w14:textId="77777777" w:rsidR="004D7938" w:rsidRPr="00CE45AC" w:rsidRDefault="004D7938" w:rsidP="004D7938">
            <w:pPr>
              <w:pStyle w:val="TAL"/>
              <w:keepNext w:val="0"/>
              <w:keepLines w:val="0"/>
              <w:widowControl w:val="0"/>
            </w:pPr>
          </w:p>
        </w:tc>
        <w:tc>
          <w:tcPr>
            <w:tcW w:w="1512" w:type="dxa"/>
          </w:tcPr>
          <w:p w14:paraId="0E25AF00" w14:textId="77777777" w:rsidR="004D7938" w:rsidRPr="00CE45AC" w:rsidRDefault="004D7938" w:rsidP="004D7938">
            <w:pPr>
              <w:pStyle w:val="TAL"/>
              <w:keepNext w:val="0"/>
              <w:keepLines w:val="0"/>
              <w:widowControl w:val="0"/>
              <w:rPr>
                <w:rFonts w:cs="Arial"/>
                <w:szCs w:val="18"/>
              </w:rPr>
            </w:pPr>
          </w:p>
        </w:tc>
      </w:tr>
      <w:tr w:rsidR="004D7938" w:rsidRPr="00CE45AC" w14:paraId="45E8CC88" w14:textId="77777777" w:rsidTr="00DD2FD9">
        <w:trPr>
          <w:jc w:val="center"/>
        </w:trPr>
        <w:tc>
          <w:tcPr>
            <w:tcW w:w="734" w:type="dxa"/>
          </w:tcPr>
          <w:p w14:paraId="734C95E5" w14:textId="0EFB5839" w:rsidR="004D7938" w:rsidRPr="00CE45AC" w:rsidRDefault="004D7938" w:rsidP="004D7938">
            <w:pPr>
              <w:pStyle w:val="TAC"/>
              <w:keepNext w:val="0"/>
              <w:keepLines w:val="0"/>
              <w:widowControl w:val="0"/>
            </w:pPr>
            <w:r w:rsidRPr="00CE45AC">
              <w:t>SA.</w:t>
            </w:r>
            <w:r>
              <w:t>377</w:t>
            </w:r>
            <w:r w:rsidRPr="00CE45AC">
              <w:rPr>
                <w:rFonts w:cs="Arial"/>
                <w:szCs w:val="18"/>
              </w:rPr>
              <w:t xml:space="preserve"> </w:t>
            </w:r>
          </w:p>
        </w:tc>
        <w:tc>
          <w:tcPr>
            <w:tcW w:w="1231" w:type="dxa"/>
          </w:tcPr>
          <w:p w14:paraId="5C1F61FC" w14:textId="5B743BE0" w:rsidR="004D7938" w:rsidRPr="00CE45AC" w:rsidRDefault="004D7938" w:rsidP="004D7938">
            <w:pPr>
              <w:pStyle w:val="TAL"/>
              <w:keepNext w:val="0"/>
              <w:keepLines w:val="0"/>
              <w:widowControl w:val="0"/>
            </w:pPr>
            <w:r w:rsidRPr="00CE45AC">
              <w:t>e-ticket</w:t>
            </w:r>
          </w:p>
        </w:tc>
        <w:tc>
          <w:tcPr>
            <w:tcW w:w="3136" w:type="dxa"/>
          </w:tcPr>
          <w:p w14:paraId="3AFEDAB0" w14:textId="1529F0EC" w:rsidR="004D7938" w:rsidRPr="00CE45AC" w:rsidRDefault="004D7938" w:rsidP="004D7938">
            <w:pPr>
              <w:pStyle w:val="TAL"/>
              <w:keepNext w:val="0"/>
              <w:keepLines w:val="0"/>
              <w:widowControl w:val="0"/>
            </w:pPr>
            <w:r w:rsidRPr="00CE45AC">
              <w:t>Variant of an airline ticket that does not require a paper document to be valid. Currently most of the tickets are e-tickets</w:t>
            </w:r>
          </w:p>
        </w:tc>
        <w:tc>
          <w:tcPr>
            <w:tcW w:w="1901" w:type="dxa"/>
          </w:tcPr>
          <w:p w14:paraId="5E18591E" w14:textId="77777777" w:rsidR="004D7938" w:rsidRPr="00CE45AC" w:rsidRDefault="004D7938" w:rsidP="004D7938">
            <w:pPr>
              <w:pStyle w:val="TAL"/>
              <w:keepNext w:val="0"/>
              <w:keepLines w:val="0"/>
              <w:widowControl w:val="0"/>
            </w:pPr>
          </w:p>
        </w:tc>
        <w:tc>
          <w:tcPr>
            <w:tcW w:w="1901" w:type="dxa"/>
          </w:tcPr>
          <w:p w14:paraId="671FC32A" w14:textId="77777777" w:rsidR="004D7938" w:rsidRPr="00CE45AC" w:rsidRDefault="004D7938" w:rsidP="004D7938">
            <w:pPr>
              <w:pStyle w:val="TAL"/>
              <w:keepNext w:val="0"/>
              <w:keepLines w:val="0"/>
              <w:widowControl w:val="0"/>
            </w:pPr>
          </w:p>
        </w:tc>
        <w:tc>
          <w:tcPr>
            <w:tcW w:w="1901" w:type="dxa"/>
          </w:tcPr>
          <w:p w14:paraId="488F1858" w14:textId="77777777" w:rsidR="004D7938" w:rsidRPr="00CE45AC" w:rsidRDefault="004D7938" w:rsidP="004D7938">
            <w:pPr>
              <w:pStyle w:val="TAL"/>
              <w:keepNext w:val="0"/>
              <w:keepLines w:val="0"/>
              <w:widowControl w:val="0"/>
            </w:pPr>
          </w:p>
        </w:tc>
        <w:tc>
          <w:tcPr>
            <w:tcW w:w="1901" w:type="dxa"/>
            <w:shd w:val="clear" w:color="auto" w:fill="auto"/>
          </w:tcPr>
          <w:p w14:paraId="34A5CC00" w14:textId="77777777" w:rsidR="004D7938" w:rsidRPr="00CE45AC" w:rsidRDefault="004D7938" w:rsidP="004D7938">
            <w:pPr>
              <w:pStyle w:val="TAL"/>
              <w:keepNext w:val="0"/>
              <w:keepLines w:val="0"/>
              <w:widowControl w:val="0"/>
            </w:pPr>
          </w:p>
        </w:tc>
        <w:tc>
          <w:tcPr>
            <w:tcW w:w="1512" w:type="dxa"/>
          </w:tcPr>
          <w:p w14:paraId="578FE248" w14:textId="77777777" w:rsidR="004D7938" w:rsidRPr="00CE45AC" w:rsidRDefault="004D7938" w:rsidP="004D7938">
            <w:pPr>
              <w:pStyle w:val="TAL"/>
              <w:keepNext w:val="0"/>
              <w:keepLines w:val="0"/>
              <w:widowControl w:val="0"/>
              <w:rPr>
                <w:rFonts w:cs="Arial"/>
                <w:szCs w:val="18"/>
              </w:rPr>
            </w:pPr>
          </w:p>
        </w:tc>
      </w:tr>
      <w:tr w:rsidR="004D7938" w:rsidRPr="00CE45AC" w14:paraId="0B408AD3" w14:textId="77777777" w:rsidTr="00DD2FD9">
        <w:trPr>
          <w:jc w:val="center"/>
        </w:trPr>
        <w:tc>
          <w:tcPr>
            <w:tcW w:w="734" w:type="dxa"/>
          </w:tcPr>
          <w:p w14:paraId="16E28D95" w14:textId="461A8164" w:rsidR="004D7938" w:rsidRPr="00CE45AC" w:rsidRDefault="004D7938" w:rsidP="004D7938">
            <w:pPr>
              <w:pStyle w:val="TAC"/>
              <w:keepNext w:val="0"/>
              <w:keepLines w:val="0"/>
              <w:widowControl w:val="0"/>
            </w:pPr>
            <w:r w:rsidRPr="00CE45AC">
              <w:t>SA.</w:t>
            </w:r>
            <w:r>
              <w:t>378</w:t>
            </w:r>
            <w:r w:rsidRPr="00CE45AC">
              <w:rPr>
                <w:rFonts w:cs="Arial"/>
                <w:szCs w:val="18"/>
              </w:rPr>
              <w:t xml:space="preserve"> </w:t>
            </w:r>
          </w:p>
        </w:tc>
        <w:tc>
          <w:tcPr>
            <w:tcW w:w="1231" w:type="dxa"/>
          </w:tcPr>
          <w:p w14:paraId="0C5E5942" w14:textId="01E2B0C6" w:rsidR="004D7938" w:rsidRPr="00CE45AC" w:rsidRDefault="004D7938" w:rsidP="004D7938">
            <w:pPr>
              <w:pStyle w:val="TAL"/>
              <w:keepNext w:val="0"/>
              <w:keepLines w:val="0"/>
              <w:widowControl w:val="0"/>
            </w:pPr>
            <w:r w:rsidRPr="00CE45AC">
              <w:t>Economy</w:t>
            </w:r>
          </w:p>
        </w:tc>
        <w:tc>
          <w:tcPr>
            <w:tcW w:w="3136" w:type="dxa"/>
          </w:tcPr>
          <w:p w14:paraId="1A93016F" w14:textId="70A44E6E" w:rsidR="004D7938" w:rsidRPr="00CE45AC" w:rsidRDefault="004D7938" w:rsidP="004D7938">
            <w:pPr>
              <w:pStyle w:val="TAL"/>
              <w:keepNext w:val="0"/>
              <w:keepLines w:val="0"/>
              <w:widowControl w:val="0"/>
            </w:pPr>
            <w:r w:rsidRPr="00CE45AC">
              <w:t>Typically, a lower-cost and -service class. Flexibility mat be limited but other versions exist</w:t>
            </w:r>
          </w:p>
        </w:tc>
        <w:tc>
          <w:tcPr>
            <w:tcW w:w="1901" w:type="dxa"/>
          </w:tcPr>
          <w:p w14:paraId="14AACB9B" w14:textId="77777777" w:rsidR="004D7938" w:rsidRPr="00CE45AC" w:rsidRDefault="004D7938" w:rsidP="004D7938">
            <w:pPr>
              <w:pStyle w:val="TAL"/>
              <w:keepNext w:val="0"/>
              <w:keepLines w:val="0"/>
              <w:widowControl w:val="0"/>
            </w:pPr>
          </w:p>
        </w:tc>
        <w:tc>
          <w:tcPr>
            <w:tcW w:w="1901" w:type="dxa"/>
          </w:tcPr>
          <w:p w14:paraId="7751A956" w14:textId="77777777" w:rsidR="004D7938" w:rsidRPr="00CE45AC" w:rsidRDefault="004D7938" w:rsidP="004D7938">
            <w:pPr>
              <w:pStyle w:val="TAL"/>
              <w:keepNext w:val="0"/>
              <w:keepLines w:val="0"/>
              <w:widowControl w:val="0"/>
            </w:pPr>
          </w:p>
        </w:tc>
        <w:tc>
          <w:tcPr>
            <w:tcW w:w="1901" w:type="dxa"/>
          </w:tcPr>
          <w:p w14:paraId="12DA32A5" w14:textId="77777777" w:rsidR="004D7938" w:rsidRPr="00CE45AC" w:rsidRDefault="004D7938" w:rsidP="004D7938">
            <w:pPr>
              <w:pStyle w:val="TAL"/>
              <w:keepNext w:val="0"/>
              <w:keepLines w:val="0"/>
              <w:widowControl w:val="0"/>
            </w:pPr>
          </w:p>
        </w:tc>
        <w:tc>
          <w:tcPr>
            <w:tcW w:w="1901" w:type="dxa"/>
            <w:shd w:val="clear" w:color="auto" w:fill="auto"/>
          </w:tcPr>
          <w:p w14:paraId="57D594B8" w14:textId="77777777" w:rsidR="004D7938" w:rsidRPr="00CE45AC" w:rsidRDefault="004D7938" w:rsidP="004D7938">
            <w:pPr>
              <w:pStyle w:val="TAL"/>
              <w:keepNext w:val="0"/>
              <w:keepLines w:val="0"/>
              <w:widowControl w:val="0"/>
            </w:pPr>
          </w:p>
        </w:tc>
        <w:tc>
          <w:tcPr>
            <w:tcW w:w="1512" w:type="dxa"/>
          </w:tcPr>
          <w:p w14:paraId="37B73A33" w14:textId="77777777" w:rsidR="004D7938" w:rsidRPr="00CE45AC" w:rsidRDefault="004D7938" w:rsidP="004D7938">
            <w:pPr>
              <w:pStyle w:val="TAL"/>
              <w:keepNext w:val="0"/>
              <w:keepLines w:val="0"/>
              <w:widowControl w:val="0"/>
              <w:rPr>
                <w:rFonts w:cs="Arial"/>
                <w:szCs w:val="18"/>
              </w:rPr>
            </w:pPr>
          </w:p>
        </w:tc>
      </w:tr>
      <w:tr w:rsidR="004D7938" w:rsidRPr="00CE45AC" w14:paraId="11F5704B" w14:textId="77777777" w:rsidTr="00DD2FD9">
        <w:trPr>
          <w:jc w:val="center"/>
        </w:trPr>
        <w:tc>
          <w:tcPr>
            <w:tcW w:w="734" w:type="dxa"/>
          </w:tcPr>
          <w:p w14:paraId="7CE04FF1" w14:textId="0FE1B302" w:rsidR="004D7938" w:rsidRPr="00CE45AC" w:rsidRDefault="004D7938" w:rsidP="004D7938">
            <w:pPr>
              <w:pStyle w:val="TAC"/>
              <w:keepNext w:val="0"/>
              <w:keepLines w:val="0"/>
              <w:widowControl w:val="0"/>
            </w:pPr>
            <w:r w:rsidRPr="00CE45AC">
              <w:t>SA.</w:t>
            </w:r>
            <w:r>
              <w:t>379</w:t>
            </w:r>
            <w:r w:rsidRPr="00CE45AC">
              <w:rPr>
                <w:rFonts w:cs="Arial"/>
                <w:szCs w:val="18"/>
              </w:rPr>
              <w:t xml:space="preserve"> </w:t>
            </w:r>
          </w:p>
        </w:tc>
        <w:tc>
          <w:tcPr>
            <w:tcW w:w="1231" w:type="dxa"/>
          </w:tcPr>
          <w:p w14:paraId="4467DACB" w14:textId="609D0B52" w:rsidR="004D7938" w:rsidRPr="00CE45AC" w:rsidRDefault="004D7938" w:rsidP="004D7938">
            <w:pPr>
              <w:pStyle w:val="TAL"/>
              <w:keepNext w:val="0"/>
              <w:keepLines w:val="0"/>
              <w:widowControl w:val="0"/>
            </w:pPr>
            <w:r w:rsidRPr="00CE45AC">
              <w:t>First class</w:t>
            </w:r>
          </w:p>
        </w:tc>
        <w:tc>
          <w:tcPr>
            <w:tcW w:w="3136" w:type="dxa"/>
          </w:tcPr>
          <w:p w14:paraId="5F417C87" w14:textId="03C84074" w:rsidR="004D7938" w:rsidRPr="00CE45AC" w:rsidRDefault="004D7938" w:rsidP="004D7938">
            <w:pPr>
              <w:pStyle w:val="TAL"/>
              <w:keepNext w:val="0"/>
              <w:keepLines w:val="0"/>
              <w:widowControl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6E533EA0" w14:textId="77777777" w:rsidR="004D7938" w:rsidRPr="00CE45AC" w:rsidRDefault="004D7938" w:rsidP="004D7938">
            <w:pPr>
              <w:pStyle w:val="TAL"/>
              <w:keepNext w:val="0"/>
              <w:keepLines w:val="0"/>
              <w:widowControl w:val="0"/>
            </w:pPr>
          </w:p>
        </w:tc>
        <w:tc>
          <w:tcPr>
            <w:tcW w:w="1901" w:type="dxa"/>
          </w:tcPr>
          <w:p w14:paraId="0A967C6F" w14:textId="77777777" w:rsidR="004D7938" w:rsidRPr="00CE45AC" w:rsidRDefault="004D7938" w:rsidP="004D7938">
            <w:pPr>
              <w:pStyle w:val="TAL"/>
              <w:keepNext w:val="0"/>
              <w:keepLines w:val="0"/>
              <w:widowControl w:val="0"/>
            </w:pPr>
          </w:p>
        </w:tc>
        <w:tc>
          <w:tcPr>
            <w:tcW w:w="1901" w:type="dxa"/>
          </w:tcPr>
          <w:p w14:paraId="4A306EFD" w14:textId="77777777" w:rsidR="004D7938" w:rsidRPr="00CE45AC" w:rsidRDefault="004D7938" w:rsidP="004D7938">
            <w:pPr>
              <w:pStyle w:val="TAL"/>
              <w:keepNext w:val="0"/>
              <w:keepLines w:val="0"/>
              <w:widowControl w:val="0"/>
            </w:pPr>
          </w:p>
        </w:tc>
        <w:tc>
          <w:tcPr>
            <w:tcW w:w="1901" w:type="dxa"/>
            <w:shd w:val="clear" w:color="auto" w:fill="auto"/>
          </w:tcPr>
          <w:p w14:paraId="3F1EB062" w14:textId="77777777" w:rsidR="004D7938" w:rsidRPr="00CE45AC" w:rsidRDefault="004D7938" w:rsidP="004D7938">
            <w:pPr>
              <w:pStyle w:val="TAL"/>
              <w:keepNext w:val="0"/>
              <w:keepLines w:val="0"/>
              <w:widowControl w:val="0"/>
            </w:pPr>
          </w:p>
        </w:tc>
        <w:tc>
          <w:tcPr>
            <w:tcW w:w="1512" w:type="dxa"/>
          </w:tcPr>
          <w:p w14:paraId="17617C97" w14:textId="77777777" w:rsidR="004D7938" w:rsidRPr="00CE45AC" w:rsidRDefault="004D7938" w:rsidP="004D7938">
            <w:pPr>
              <w:pStyle w:val="TAL"/>
              <w:keepNext w:val="0"/>
              <w:keepLines w:val="0"/>
              <w:widowControl w:val="0"/>
              <w:rPr>
                <w:rFonts w:cs="Arial"/>
                <w:szCs w:val="18"/>
              </w:rPr>
            </w:pPr>
          </w:p>
        </w:tc>
      </w:tr>
      <w:tr w:rsidR="004D7938" w:rsidRPr="00CE45AC" w14:paraId="64EE8590" w14:textId="77777777" w:rsidTr="00DD2FD9">
        <w:trPr>
          <w:jc w:val="center"/>
        </w:trPr>
        <w:tc>
          <w:tcPr>
            <w:tcW w:w="734" w:type="dxa"/>
          </w:tcPr>
          <w:p w14:paraId="013717B0" w14:textId="2D86CA51" w:rsidR="004D7938" w:rsidRPr="00CE45AC" w:rsidRDefault="004D7938" w:rsidP="004D7938">
            <w:pPr>
              <w:pStyle w:val="TAC"/>
              <w:keepNext w:val="0"/>
              <w:keepLines w:val="0"/>
              <w:widowControl w:val="0"/>
            </w:pPr>
            <w:r w:rsidRPr="00CE45AC">
              <w:t>SA.</w:t>
            </w:r>
            <w:r>
              <w:t>380</w:t>
            </w:r>
            <w:r w:rsidRPr="00CE45AC">
              <w:rPr>
                <w:rFonts w:cs="Arial"/>
                <w:szCs w:val="18"/>
              </w:rPr>
              <w:t xml:space="preserve"> </w:t>
            </w:r>
          </w:p>
        </w:tc>
        <w:tc>
          <w:tcPr>
            <w:tcW w:w="1231" w:type="dxa"/>
          </w:tcPr>
          <w:p w14:paraId="39947588" w14:textId="270C5992" w:rsidR="004D7938" w:rsidRPr="00CE45AC" w:rsidRDefault="004D7938" w:rsidP="004D7938">
            <w:pPr>
              <w:pStyle w:val="TAL"/>
              <w:keepNext w:val="0"/>
              <w:keepLines w:val="0"/>
              <w:widowControl w:val="0"/>
            </w:pPr>
            <w:r w:rsidRPr="00CE45AC">
              <w:t>flights</w:t>
            </w:r>
          </w:p>
        </w:tc>
        <w:tc>
          <w:tcPr>
            <w:tcW w:w="3136" w:type="dxa"/>
          </w:tcPr>
          <w:p w14:paraId="0F6DBDE6" w14:textId="1FD50F35" w:rsidR="004D7938" w:rsidRPr="00CE45AC" w:rsidRDefault="004D7938" w:rsidP="004D7938">
            <w:pPr>
              <w:pStyle w:val="TAL"/>
              <w:keepNext w:val="0"/>
              <w:keepLines w:val="0"/>
              <w:widowControl w:val="0"/>
            </w:pPr>
            <w:r w:rsidRPr="00CE45AC">
              <w:t>In the context of air transportation, the term is used to refer to each segment in an air transportation service</w:t>
            </w:r>
          </w:p>
        </w:tc>
        <w:tc>
          <w:tcPr>
            <w:tcW w:w="1901" w:type="dxa"/>
          </w:tcPr>
          <w:p w14:paraId="001AD72F" w14:textId="77777777" w:rsidR="004D7938" w:rsidRPr="00CE45AC" w:rsidRDefault="004D7938" w:rsidP="004D7938">
            <w:pPr>
              <w:pStyle w:val="TAL"/>
              <w:keepNext w:val="0"/>
              <w:keepLines w:val="0"/>
              <w:widowControl w:val="0"/>
            </w:pPr>
          </w:p>
        </w:tc>
        <w:tc>
          <w:tcPr>
            <w:tcW w:w="1901" w:type="dxa"/>
          </w:tcPr>
          <w:p w14:paraId="20BDC326" w14:textId="77777777" w:rsidR="004D7938" w:rsidRPr="00CE45AC" w:rsidRDefault="004D7938" w:rsidP="004D7938">
            <w:pPr>
              <w:pStyle w:val="TAL"/>
              <w:keepNext w:val="0"/>
              <w:keepLines w:val="0"/>
              <w:widowControl w:val="0"/>
            </w:pPr>
          </w:p>
        </w:tc>
        <w:tc>
          <w:tcPr>
            <w:tcW w:w="1901" w:type="dxa"/>
          </w:tcPr>
          <w:p w14:paraId="2AF44E91" w14:textId="77777777" w:rsidR="004D7938" w:rsidRPr="00CE45AC" w:rsidRDefault="004D7938" w:rsidP="004D7938">
            <w:pPr>
              <w:pStyle w:val="TAL"/>
              <w:keepNext w:val="0"/>
              <w:keepLines w:val="0"/>
              <w:widowControl w:val="0"/>
            </w:pPr>
          </w:p>
        </w:tc>
        <w:tc>
          <w:tcPr>
            <w:tcW w:w="1901" w:type="dxa"/>
            <w:shd w:val="clear" w:color="auto" w:fill="auto"/>
          </w:tcPr>
          <w:p w14:paraId="7976D6A8" w14:textId="77777777" w:rsidR="004D7938" w:rsidRPr="00CE45AC" w:rsidRDefault="004D7938" w:rsidP="004D7938">
            <w:pPr>
              <w:pStyle w:val="TAL"/>
              <w:keepNext w:val="0"/>
              <w:keepLines w:val="0"/>
              <w:widowControl w:val="0"/>
            </w:pPr>
          </w:p>
        </w:tc>
        <w:tc>
          <w:tcPr>
            <w:tcW w:w="1512" w:type="dxa"/>
          </w:tcPr>
          <w:p w14:paraId="5F15DDE5" w14:textId="77777777" w:rsidR="004D7938" w:rsidRPr="00CE45AC" w:rsidRDefault="004D7938" w:rsidP="004D7938">
            <w:pPr>
              <w:pStyle w:val="TAL"/>
              <w:keepNext w:val="0"/>
              <w:keepLines w:val="0"/>
              <w:widowControl w:val="0"/>
              <w:rPr>
                <w:rFonts w:cs="Arial"/>
                <w:szCs w:val="18"/>
              </w:rPr>
            </w:pPr>
          </w:p>
        </w:tc>
      </w:tr>
      <w:tr w:rsidR="004D7938" w:rsidRPr="00CE45AC" w14:paraId="48DF6EC4" w14:textId="77777777" w:rsidTr="00DD2FD9">
        <w:trPr>
          <w:jc w:val="center"/>
        </w:trPr>
        <w:tc>
          <w:tcPr>
            <w:tcW w:w="734" w:type="dxa"/>
          </w:tcPr>
          <w:p w14:paraId="774C9788" w14:textId="3EA93E8D" w:rsidR="004D7938" w:rsidRPr="00CE45AC" w:rsidRDefault="004D7938" w:rsidP="004D7938">
            <w:pPr>
              <w:pStyle w:val="TAC"/>
              <w:keepNext w:val="0"/>
              <w:keepLines w:val="0"/>
              <w:widowControl w:val="0"/>
            </w:pPr>
            <w:r w:rsidRPr="00CE45AC">
              <w:t>SA.</w:t>
            </w:r>
            <w:r>
              <w:t>381</w:t>
            </w:r>
            <w:r w:rsidRPr="00CE45AC">
              <w:rPr>
                <w:rFonts w:cs="Arial"/>
                <w:szCs w:val="18"/>
              </w:rPr>
              <w:t xml:space="preserve"> </w:t>
            </w:r>
          </w:p>
        </w:tc>
        <w:tc>
          <w:tcPr>
            <w:tcW w:w="1231" w:type="dxa"/>
          </w:tcPr>
          <w:p w14:paraId="505E4320" w14:textId="7DD18FE5" w:rsidR="004D7938" w:rsidRPr="00CE45AC" w:rsidRDefault="004D7938" w:rsidP="004D7938">
            <w:pPr>
              <w:pStyle w:val="TAL"/>
              <w:keepNext w:val="0"/>
              <w:keepLines w:val="0"/>
              <w:widowControl w:val="0"/>
            </w:pPr>
            <w:r w:rsidRPr="00CE45AC">
              <w:t>hand luggage</w:t>
            </w:r>
          </w:p>
        </w:tc>
        <w:tc>
          <w:tcPr>
            <w:tcW w:w="3136" w:type="dxa"/>
          </w:tcPr>
          <w:p w14:paraId="4B42133E" w14:textId="6B8A3AE0" w:rsidR="004D7938" w:rsidRPr="00CE45AC" w:rsidRDefault="004D7938" w:rsidP="004D7938">
            <w:pPr>
              <w:pStyle w:val="TAL"/>
              <w:keepNext w:val="0"/>
              <w:keepLines w:val="0"/>
              <w:widowControl w:val="0"/>
            </w:pPr>
            <w:r w:rsidRPr="00CE45AC">
              <w:t>Luggage that may be carried into the cabin by the passenger</w:t>
            </w:r>
          </w:p>
        </w:tc>
        <w:tc>
          <w:tcPr>
            <w:tcW w:w="1901" w:type="dxa"/>
          </w:tcPr>
          <w:p w14:paraId="40E90B96" w14:textId="77777777" w:rsidR="004D7938" w:rsidRPr="00CE45AC" w:rsidRDefault="004D7938" w:rsidP="004D7938">
            <w:pPr>
              <w:pStyle w:val="TAL"/>
              <w:keepNext w:val="0"/>
              <w:keepLines w:val="0"/>
              <w:widowControl w:val="0"/>
            </w:pPr>
          </w:p>
        </w:tc>
        <w:tc>
          <w:tcPr>
            <w:tcW w:w="1901" w:type="dxa"/>
          </w:tcPr>
          <w:p w14:paraId="476E6012" w14:textId="77777777" w:rsidR="004D7938" w:rsidRPr="00CE45AC" w:rsidRDefault="004D7938" w:rsidP="004D7938">
            <w:pPr>
              <w:pStyle w:val="TAL"/>
              <w:keepNext w:val="0"/>
              <w:keepLines w:val="0"/>
              <w:widowControl w:val="0"/>
            </w:pPr>
          </w:p>
        </w:tc>
        <w:tc>
          <w:tcPr>
            <w:tcW w:w="1901" w:type="dxa"/>
          </w:tcPr>
          <w:p w14:paraId="70685F90" w14:textId="77777777" w:rsidR="004D7938" w:rsidRPr="00CE45AC" w:rsidRDefault="004D7938" w:rsidP="004D7938">
            <w:pPr>
              <w:pStyle w:val="TAL"/>
              <w:keepNext w:val="0"/>
              <w:keepLines w:val="0"/>
              <w:widowControl w:val="0"/>
            </w:pPr>
          </w:p>
        </w:tc>
        <w:tc>
          <w:tcPr>
            <w:tcW w:w="1901" w:type="dxa"/>
            <w:shd w:val="clear" w:color="auto" w:fill="auto"/>
          </w:tcPr>
          <w:p w14:paraId="6F270D06" w14:textId="77777777" w:rsidR="004D7938" w:rsidRPr="00CE45AC" w:rsidRDefault="004D7938" w:rsidP="004D7938">
            <w:pPr>
              <w:pStyle w:val="TAL"/>
              <w:keepNext w:val="0"/>
              <w:keepLines w:val="0"/>
              <w:widowControl w:val="0"/>
            </w:pPr>
          </w:p>
        </w:tc>
        <w:tc>
          <w:tcPr>
            <w:tcW w:w="1512" w:type="dxa"/>
          </w:tcPr>
          <w:p w14:paraId="482B86CE" w14:textId="77777777" w:rsidR="004D7938" w:rsidRPr="00CE45AC" w:rsidRDefault="004D7938" w:rsidP="004D7938">
            <w:pPr>
              <w:pStyle w:val="TAL"/>
              <w:keepNext w:val="0"/>
              <w:keepLines w:val="0"/>
              <w:widowControl w:val="0"/>
              <w:rPr>
                <w:rFonts w:cs="Arial"/>
                <w:szCs w:val="18"/>
              </w:rPr>
            </w:pPr>
          </w:p>
        </w:tc>
      </w:tr>
      <w:tr w:rsidR="004D7938" w:rsidRPr="00CE45AC" w14:paraId="45562432" w14:textId="77777777" w:rsidTr="00DD2FD9">
        <w:trPr>
          <w:jc w:val="center"/>
        </w:trPr>
        <w:tc>
          <w:tcPr>
            <w:tcW w:w="734" w:type="dxa"/>
          </w:tcPr>
          <w:p w14:paraId="09FDA5C8" w14:textId="14B76556" w:rsidR="004D7938" w:rsidRPr="00CE45AC" w:rsidRDefault="004D7938" w:rsidP="004D7938">
            <w:pPr>
              <w:pStyle w:val="TAC"/>
              <w:keepNext w:val="0"/>
              <w:keepLines w:val="0"/>
              <w:widowControl w:val="0"/>
            </w:pPr>
            <w:r w:rsidRPr="00CE45AC">
              <w:t>SA.</w:t>
            </w:r>
            <w:r>
              <w:t>382</w:t>
            </w:r>
            <w:r w:rsidRPr="00CE45AC">
              <w:rPr>
                <w:rFonts w:cs="Arial"/>
                <w:szCs w:val="18"/>
              </w:rPr>
              <w:t xml:space="preserve"> </w:t>
            </w:r>
          </w:p>
        </w:tc>
        <w:tc>
          <w:tcPr>
            <w:tcW w:w="1231" w:type="dxa"/>
          </w:tcPr>
          <w:p w14:paraId="62CDA213" w14:textId="5AB75F8B" w:rsidR="004D7938" w:rsidRPr="00CE45AC" w:rsidRDefault="004D7938" w:rsidP="004D7938">
            <w:pPr>
              <w:pStyle w:val="TAL"/>
              <w:keepNext w:val="0"/>
              <w:keepLines w:val="0"/>
              <w:widowControl w:val="0"/>
            </w:pPr>
            <w:r w:rsidRPr="00CE45AC">
              <w:t>leg</w:t>
            </w:r>
          </w:p>
        </w:tc>
        <w:tc>
          <w:tcPr>
            <w:tcW w:w="3136" w:type="dxa"/>
          </w:tcPr>
          <w:p w14:paraId="05CFAA7E" w14:textId="47D94664" w:rsidR="004D7938" w:rsidRPr="00CE45AC" w:rsidRDefault="004D7938" w:rsidP="004D7938">
            <w:pPr>
              <w:pStyle w:val="TAL"/>
              <w:keepNext w:val="0"/>
              <w:keepLines w:val="0"/>
              <w:widowControl w:val="0"/>
            </w:pPr>
            <w:r w:rsidRPr="00CE45AC">
              <w:t>Each individual segment in an air transportation ticket or service</w:t>
            </w:r>
          </w:p>
        </w:tc>
        <w:tc>
          <w:tcPr>
            <w:tcW w:w="1901" w:type="dxa"/>
          </w:tcPr>
          <w:p w14:paraId="0ACC535B" w14:textId="77777777" w:rsidR="004D7938" w:rsidRPr="00CE45AC" w:rsidRDefault="004D7938" w:rsidP="004D7938">
            <w:pPr>
              <w:pStyle w:val="TAL"/>
              <w:keepNext w:val="0"/>
              <w:keepLines w:val="0"/>
              <w:widowControl w:val="0"/>
            </w:pPr>
          </w:p>
        </w:tc>
        <w:tc>
          <w:tcPr>
            <w:tcW w:w="1901" w:type="dxa"/>
          </w:tcPr>
          <w:p w14:paraId="5BA68AA5" w14:textId="77777777" w:rsidR="004D7938" w:rsidRPr="00CE45AC" w:rsidRDefault="004D7938" w:rsidP="004D7938">
            <w:pPr>
              <w:pStyle w:val="TAL"/>
              <w:keepNext w:val="0"/>
              <w:keepLines w:val="0"/>
              <w:widowControl w:val="0"/>
            </w:pPr>
          </w:p>
        </w:tc>
        <w:tc>
          <w:tcPr>
            <w:tcW w:w="1901" w:type="dxa"/>
          </w:tcPr>
          <w:p w14:paraId="1F21CBD0" w14:textId="77777777" w:rsidR="004D7938" w:rsidRPr="00CE45AC" w:rsidRDefault="004D7938" w:rsidP="004D7938">
            <w:pPr>
              <w:pStyle w:val="TAL"/>
              <w:keepNext w:val="0"/>
              <w:keepLines w:val="0"/>
              <w:widowControl w:val="0"/>
            </w:pPr>
          </w:p>
        </w:tc>
        <w:tc>
          <w:tcPr>
            <w:tcW w:w="1901" w:type="dxa"/>
            <w:shd w:val="clear" w:color="auto" w:fill="auto"/>
          </w:tcPr>
          <w:p w14:paraId="6E94A54E" w14:textId="77777777" w:rsidR="004D7938" w:rsidRPr="00CE45AC" w:rsidRDefault="004D7938" w:rsidP="004D7938">
            <w:pPr>
              <w:pStyle w:val="TAL"/>
              <w:keepNext w:val="0"/>
              <w:keepLines w:val="0"/>
              <w:widowControl w:val="0"/>
            </w:pPr>
          </w:p>
        </w:tc>
        <w:tc>
          <w:tcPr>
            <w:tcW w:w="1512" w:type="dxa"/>
          </w:tcPr>
          <w:p w14:paraId="57968AC2" w14:textId="77777777" w:rsidR="004D7938" w:rsidRPr="00CE45AC" w:rsidRDefault="004D7938" w:rsidP="004D7938">
            <w:pPr>
              <w:pStyle w:val="TAL"/>
              <w:keepNext w:val="0"/>
              <w:keepLines w:val="0"/>
              <w:widowControl w:val="0"/>
              <w:rPr>
                <w:rFonts w:cs="Arial"/>
                <w:szCs w:val="18"/>
              </w:rPr>
            </w:pPr>
          </w:p>
        </w:tc>
      </w:tr>
      <w:tr w:rsidR="004D7938" w:rsidRPr="00CE45AC" w14:paraId="15951255" w14:textId="77777777" w:rsidTr="00DD2FD9">
        <w:trPr>
          <w:jc w:val="center"/>
        </w:trPr>
        <w:tc>
          <w:tcPr>
            <w:tcW w:w="734" w:type="dxa"/>
          </w:tcPr>
          <w:p w14:paraId="50184D70" w14:textId="12ECF590" w:rsidR="004D7938" w:rsidRPr="00CE45AC" w:rsidRDefault="004D7938" w:rsidP="004D7938">
            <w:pPr>
              <w:pStyle w:val="TAC"/>
              <w:keepNext w:val="0"/>
              <w:keepLines w:val="0"/>
              <w:widowControl w:val="0"/>
            </w:pPr>
            <w:r w:rsidRPr="00CE45AC">
              <w:t>SA.</w:t>
            </w:r>
            <w:r>
              <w:t>383</w:t>
            </w:r>
            <w:r w:rsidRPr="00CE45AC">
              <w:rPr>
                <w:rFonts w:cs="Arial"/>
                <w:szCs w:val="18"/>
              </w:rPr>
              <w:t xml:space="preserve"> </w:t>
            </w:r>
          </w:p>
        </w:tc>
        <w:tc>
          <w:tcPr>
            <w:tcW w:w="1231" w:type="dxa"/>
          </w:tcPr>
          <w:p w14:paraId="4F5F9F92" w14:textId="27954F02" w:rsidR="004D7938" w:rsidRPr="00CE45AC" w:rsidRDefault="004D7938" w:rsidP="004D7938">
            <w:pPr>
              <w:pStyle w:val="TAL"/>
              <w:keepNext w:val="0"/>
              <w:keepLines w:val="0"/>
              <w:widowControl w:val="0"/>
            </w:pPr>
            <w:r w:rsidRPr="00CE45AC">
              <w:t>low cost</w:t>
            </w:r>
          </w:p>
        </w:tc>
        <w:tc>
          <w:tcPr>
            <w:tcW w:w="3136" w:type="dxa"/>
          </w:tcPr>
          <w:p w14:paraId="227994BC" w14:textId="2604D453" w:rsidR="004D7938" w:rsidRPr="00CE45AC" w:rsidRDefault="004D7938" w:rsidP="004D7938">
            <w:pPr>
              <w:pStyle w:val="TAL"/>
              <w:keepNext w:val="0"/>
              <w:keepLines w:val="0"/>
              <w:widowControl w:val="0"/>
            </w:pPr>
            <w:r w:rsidRPr="00CE45AC">
              <w:t>A type of airline characterized for providing cheap tickets usually at the expense of reduced service</w:t>
            </w:r>
          </w:p>
        </w:tc>
        <w:tc>
          <w:tcPr>
            <w:tcW w:w="1901" w:type="dxa"/>
          </w:tcPr>
          <w:p w14:paraId="2D4BAAF8" w14:textId="77777777" w:rsidR="004D7938" w:rsidRPr="00CE45AC" w:rsidRDefault="004D7938" w:rsidP="004D7938">
            <w:pPr>
              <w:pStyle w:val="TAL"/>
              <w:keepNext w:val="0"/>
              <w:keepLines w:val="0"/>
              <w:widowControl w:val="0"/>
            </w:pPr>
          </w:p>
        </w:tc>
        <w:tc>
          <w:tcPr>
            <w:tcW w:w="1901" w:type="dxa"/>
          </w:tcPr>
          <w:p w14:paraId="4AEAA830" w14:textId="77777777" w:rsidR="004D7938" w:rsidRPr="00CE45AC" w:rsidRDefault="004D7938" w:rsidP="004D7938">
            <w:pPr>
              <w:pStyle w:val="TAL"/>
              <w:keepNext w:val="0"/>
              <w:keepLines w:val="0"/>
              <w:widowControl w:val="0"/>
            </w:pPr>
          </w:p>
        </w:tc>
        <w:tc>
          <w:tcPr>
            <w:tcW w:w="1901" w:type="dxa"/>
          </w:tcPr>
          <w:p w14:paraId="274306D7" w14:textId="77777777" w:rsidR="004D7938" w:rsidRPr="00CE45AC" w:rsidRDefault="004D7938" w:rsidP="004D7938">
            <w:pPr>
              <w:pStyle w:val="TAL"/>
              <w:keepNext w:val="0"/>
              <w:keepLines w:val="0"/>
              <w:widowControl w:val="0"/>
            </w:pPr>
          </w:p>
        </w:tc>
        <w:tc>
          <w:tcPr>
            <w:tcW w:w="1901" w:type="dxa"/>
            <w:shd w:val="clear" w:color="auto" w:fill="auto"/>
          </w:tcPr>
          <w:p w14:paraId="516A31EF" w14:textId="77777777" w:rsidR="004D7938" w:rsidRPr="00CE45AC" w:rsidRDefault="004D7938" w:rsidP="004D7938">
            <w:pPr>
              <w:pStyle w:val="TAL"/>
              <w:keepNext w:val="0"/>
              <w:keepLines w:val="0"/>
              <w:widowControl w:val="0"/>
            </w:pPr>
          </w:p>
        </w:tc>
        <w:tc>
          <w:tcPr>
            <w:tcW w:w="1512" w:type="dxa"/>
          </w:tcPr>
          <w:p w14:paraId="720A70C4" w14:textId="77777777" w:rsidR="004D7938" w:rsidRPr="00CE45AC" w:rsidRDefault="004D7938" w:rsidP="004D7938">
            <w:pPr>
              <w:pStyle w:val="TAL"/>
              <w:keepNext w:val="0"/>
              <w:keepLines w:val="0"/>
              <w:widowControl w:val="0"/>
              <w:rPr>
                <w:rFonts w:cs="Arial"/>
                <w:szCs w:val="18"/>
              </w:rPr>
            </w:pPr>
          </w:p>
        </w:tc>
      </w:tr>
      <w:tr w:rsidR="004D7938" w:rsidRPr="00CE45AC" w14:paraId="0DAE08D4" w14:textId="77777777" w:rsidTr="00DD2FD9">
        <w:trPr>
          <w:jc w:val="center"/>
        </w:trPr>
        <w:tc>
          <w:tcPr>
            <w:tcW w:w="734" w:type="dxa"/>
          </w:tcPr>
          <w:p w14:paraId="208BBF46" w14:textId="689571B9" w:rsidR="004D7938" w:rsidRPr="00CE45AC" w:rsidRDefault="004D7938" w:rsidP="004D7938">
            <w:pPr>
              <w:pStyle w:val="TAC"/>
              <w:keepNext w:val="0"/>
              <w:keepLines w:val="0"/>
              <w:widowControl w:val="0"/>
            </w:pPr>
            <w:r w:rsidRPr="00CE45AC">
              <w:t>SA.</w:t>
            </w:r>
            <w:r>
              <w:t>384</w:t>
            </w:r>
            <w:r w:rsidRPr="00CE45AC">
              <w:rPr>
                <w:rFonts w:cs="Arial"/>
                <w:szCs w:val="18"/>
              </w:rPr>
              <w:t xml:space="preserve"> </w:t>
            </w:r>
          </w:p>
        </w:tc>
        <w:tc>
          <w:tcPr>
            <w:tcW w:w="1231" w:type="dxa"/>
          </w:tcPr>
          <w:p w14:paraId="2C35B3D4" w14:textId="4838B5B3" w:rsidR="004D7938" w:rsidRPr="00CE45AC" w:rsidRDefault="004D7938" w:rsidP="004D7938">
            <w:pPr>
              <w:pStyle w:val="TAL"/>
              <w:keepNext w:val="0"/>
              <w:keepLines w:val="0"/>
              <w:widowControl w:val="0"/>
            </w:pPr>
            <w:r w:rsidRPr="00CE45AC">
              <w:t>luggage allowance</w:t>
            </w:r>
          </w:p>
        </w:tc>
        <w:tc>
          <w:tcPr>
            <w:tcW w:w="3136" w:type="dxa"/>
          </w:tcPr>
          <w:p w14:paraId="234085DD" w14:textId="429F78A8" w:rsidR="004D7938" w:rsidRPr="00CE45AC" w:rsidRDefault="004D7938" w:rsidP="004D7938">
            <w:pPr>
              <w:pStyle w:val="TAL"/>
              <w:keepNext w:val="0"/>
              <w:keepLines w:val="0"/>
              <w:widowControl w:val="0"/>
            </w:pPr>
            <w:r w:rsidRPr="00CE45AC">
              <w:t>Luggage allowance in weight or number of pieces that a given ticket provides for transportation without additional charges</w:t>
            </w:r>
          </w:p>
        </w:tc>
        <w:tc>
          <w:tcPr>
            <w:tcW w:w="1901" w:type="dxa"/>
          </w:tcPr>
          <w:p w14:paraId="7D5C2B73" w14:textId="77777777" w:rsidR="004D7938" w:rsidRPr="00CE45AC" w:rsidRDefault="004D7938" w:rsidP="004D7938">
            <w:pPr>
              <w:pStyle w:val="TAL"/>
              <w:keepNext w:val="0"/>
              <w:keepLines w:val="0"/>
              <w:widowControl w:val="0"/>
            </w:pPr>
          </w:p>
        </w:tc>
        <w:tc>
          <w:tcPr>
            <w:tcW w:w="1901" w:type="dxa"/>
          </w:tcPr>
          <w:p w14:paraId="53FBD582" w14:textId="77777777" w:rsidR="004D7938" w:rsidRPr="00CE45AC" w:rsidRDefault="004D7938" w:rsidP="004D7938">
            <w:pPr>
              <w:pStyle w:val="TAL"/>
              <w:keepNext w:val="0"/>
              <w:keepLines w:val="0"/>
              <w:widowControl w:val="0"/>
            </w:pPr>
          </w:p>
        </w:tc>
        <w:tc>
          <w:tcPr>
            <w:tcW w:w="1901" w:type="dxa"/>
          </w:tcPr>
          <w:p w14:paraId="7F3ACA71" w14:textId="77777777" w:rsidR="004D7938" w:rsidRPr="00CE45AC" w:rsidRDefault="004D7938" w:rsidP="004D7938">
            <w:pPr>
              <w:pStyle w:val="TAL"/>
              <w:keepNext w:val="0"/>
              <w:keepLines w:val="0"/>
              <w:widowControl w:val="0"/>
            </w:pPr>
          </w:p>
        </w:tc>
        <w:tc>
          <w:tcPr>
            <w:tcW w:w="1901" w:type="dxa"/>
            <w:shd w:val="clear" w:color="auto" w:fill="auto"/>
          </w:tcPr>
          <w:p w14:paraId="0D7558AD" w14:textId="77777777" w:rsidR="004D7938" w:rsidRPr="00CE45AC" w:rsidRDefault="004D7938" w:rsidP="004D7938">
            <w:pPr>
              <w:pStyle w:val="TAL"/>
              <w:keepNext w:val="0"/>
              <w:keepLines w:val="0"/>
              <w:widowControl w:val="0"/>
            </w:pPr>
          </w:p>
        </w:tc>
        <w:tc>
          <w:tcPr>
            <w:tcW w:w="1512" w:type="dxa"/>
          </w:tcPr>
          <w:p w14:paraId="69D78FA1" w14:textId="77777777" w:rsidR="004D7938" w:rsidRPr="00CE45AC" w:rsidRDefault="004D7938" w:rsidP="004D7938">
            <w:pPr>
              <w:pStyle w:val="TAL"/>
              <w:keepNext w:val="0"/>
              <w:keepLines w:val="0"/>
              <w:widowControl w:val="0"/>
              <w:rPr>
                <w:rFonts w:cs="Arial"/>
                <w:szCs w:val="18"/>
              </w:rPr>
            </w:pPr>
          </w:p>
        </w:tc>
      </w:tr>
      <w:tr w:rsidR="004D7938" w:rsidRPr="00CE45AC" w14:paraId="6A1F65B4" w14:textId="77777777" w:rsidTr="00DD2FD9">
        <w:trPr>
          <w:jc w:val="center"/>
        </w:trPr>
        <w:tc>
          <w:tcPr>
            <w:tcW w:w="734" w:type="dxa"/>
          </w:tcPr>
          <w:p w14:paraId="0778BCF1" w14:textId="518D8F05" w:rsidR="004D7938" w:rsidRPr="00CE45AC" w:rsidRDefault="004D7938" w:rsidP="004D7938">
            <w:pPr>
              <w:pStyle w:val="TAC"/>
              <w:keepNext w:val="0"/>
              <w:keepLines w:val="0"/>
              <w:widowControl w:val="0"/>
            </w:pPr>
            <w:r w:rsidRPr="00CE45AC">
              <w:t>SA.</w:t>
            </w:r>
            <w:r>
              <w:t>385</w:t>
            </w:r>
            <w:r w:rsidRPr="00CE45AC">
              <w:rPr>
                <w:rFonts w:cs="Arial"/>
                <w:szCs w:val="18"/>
              </w:rPr>
              <w:t xml:space="preserve"> </w:t>
            </w:r>
          </w:p>
        </w:tc>
        <w:tc>
          <w:tcPr>
            <w:tcW w:w="1231" w:type="dxa"/>
          </w:tcPr>
          <w:p w14:paraId="3DF518FB" w14:textId="3EB48A7C" w:rsidR="004D7938" w:rsidRPr="00CE45AC" w:rsidRDefault="004D7938" w:rsidP="004D7938">
            <w:pPr>
              <w:pStyle w:val="TAL"/>
              <w:keepNext w:val="0"/>
              <w:keepLines w:val="0"/>
              <w:widowControl w:val="0"/>
            </w:pPr>
            <w:r w:rsidRPr="00CE45AC">
              <w:t>meals</w:t>
            </w:r>
          </w:p>
        </w:tc>
        <w:tc>
          <w:tcPr>
            <w:tcW w:w="3136" w:type="dxa"/>
          </w:tcPr>
          <w:p w14:paraId="7ECC2E32" w14:textId="2F317E74" w:rsidR="004D7938" w:rsidRPr="00CE45AC" w:rsidRDefault="004D7938" w:rsidP="004D7938">
            <w:pPr>
              <w:pStyle w:val="TAL"/>
              <w:keepNext w:val="0"/>
              <w:keepLines w:val="0"/>
              <w:widowControl w:val="0"/>
            </w:pPr>
            <w:r w:rsidRPr="00CE45AC">
              <w:t>On board food service</w:t>
            </w:r>
          </w:p>
        </w:tc>
        <w:tc>
          <w:tcPr>
            <w:tcW w:w="1901" w:type="dxa"/>
          </w:tcPr>
          <w:p w14:paraId="7A152C45" w14:textId="77777777" w:rsidR="004D7938" w:rsidRPr="00CE45AC" w:rsidRDefault="004D7938" w:rsidP="004D7938">
            <w:pPr>
              <w:pStyle w:val="TAL"/>
              <w:keepNext w:val="0"/>
              <w:keepLines w:val="0"/>
              <w:widowControl w:val="0"/>
            </w:pPr>
          </w:p>
        </w:tc>
        <w:tc>
          <w:tcPr>
            <w:tcW w:w="1901" w:type="dxa"/>
          </w:tcPr>
          <w:p w14:paraId="195059DD" w14:textId="77777777" w:rsidR="004D7938" w:rsidRPr="00CE45AC" w:rsidRDefault="004D7938" w:rsidP="004D7938">
            <w:pPr>
              <w:pStyle w:val="TAL"/>
              <w:keepNext w:val="0"/>
              <w:keepLines w:val="0"/>
              <w:widowControl w:val="0"/>
            </w:pPr>
          </w:p>
        </w:tc>
        <w:tc>
          <w:tcPr>
            <w:tcW w:w="1901" w:type="dxa"/>
          </w:tcPr>
          <w:p w14:paraId="3A94446F" w14:textId="77777777" w:rsidR="004D7938" w:rsidRPr="00CE45AC" w:rsidRDefault="004D7938" w:rsidP="004D7938">
            <w:pPr>
              <w:pStyle w:val="TAL"/>
              <w:keepNext w:val="0"/>
              <w:keepLines w:val="0"/>
              <w:widowControl w:val="0"/>
            </w:pPr>
          </w:p>
        </w:tc>
        <w:tc>
          <w:tcPr>
            <w:tcW w:w="1901" w:type="dxa"/>
            <w:shd w:val="clear" w:color="auto" w:fill="auto"/>
          </w:tcPr>
          <w:p w14:paraId="6512254C" w14:textId="77777777" w:rsidR="004D7938" w:rsidRPr="00CE45AC" w:rsidRDefault="004D7938" w:rsidP="004D7938">
            <w:pPr>
              <w:pStyle w:val="TAL"/>
              <w:keepNext w:val="0"/>
              <w:keepLines w:val="0"/>
              <w:widowControl w:val="0"/>
            </w:pPr>
          </w:p>
        </w:tc>
        <w:tc>
          <w:tcPr>
            <w:tcW w:w="1512" w:type="dxa"/>
          </w:tcPr>
          <w:p w14:paraId="042DBFB0" w14:textId="77777777" w:rsidR="004D7938" w:rsidRPr="00CE45AC" w:rsidRDefault="004D7938" w:rsidP="004D7938">
            <w:pPr>
              <w:pStyle w:val="TAL"/>
              <w:keepNext w:val="0"/>
              <w:keepLines w:val="0"/>
              <w:widowControl w:val="0"/>
              <w:rPr>
                <w:rFonts w:cs="Arial"/>
                <w:szCs w:val="18"/>
              </w:rPr>
            </w:pPr>
          </w:p>
        </w:tc>
      </w:tr>
      <w:tr w:rsidR="004D7938" w:rsidRPr="00CE45AC" w14:paraId="7342593F" w14:textId="77777777" w:rsidTr="00DD2FD9">
        <w:trPr>
          <w:jc w:val="center"/>
        </w:trPr>
        <w:tc>
          <w:tcPr>
            <w:tcW w:w="734" w:type="dxa"/>
          </w:tcPr>
          <w:p w14:paraId="0F6CA854" w14:textId="5366B1DC" w:rsidR="004D7938" w:rsidRPr="00CE45AC" w:rsidRDefault="004D7938" w:rsidP="004D7938">
            <w:pPr>
              <w:pStyle w:val="TAC"/>
              <w:keepNext w:val="0"/>
              <w:keepLines w:val="0"/>
              <w:widowControl w:val="0"/>
            </w:pPr>
            <w:r w:rsidRPr="00CE45AC">
              <w:t>SA.</w:t>
            </w:r>
            <w:r>
              <w:t>386</w:t>
            </w:r>
            <w:r w:rsidRPr="00CE45AC">
              <w:rPr>
                <w:rFonts w:cs="Arial"/>
                <w:szCs w:val="18"/>
              </w:rPr>
              <w:t xml:space="preserve"> </w:t>
            </w:r>
          </w:p>
        </w:tc>
        <w:tc>
          <w:tcPr>
            <w:tcW w:w="1231" w:type="dxa"/>
          </w:tcPr>
          <w:p w14:paraId="56826386" w14:textId="25C22BF3" w:rsidR="004D7938" w:rsidRPr="00CE45AC" w:rsidRDefault="004D7938" w:rsidP="004D7938">
            <w:pPr>
              <w:pStyle w:val="TAL"/>
              <w:keepNext w:val="0"/>
              <w:keepLines w:val="0"/>
              <w:widowControl w:val="0"/>
            </w:pPr>
            <w:r w:rsidRPr="00CE45AC">
              <w:t>multiple destinations</w:t>
            </w:r>
          </w:p>
        </w:tc>
        <w:tc>
          <w:tcPr>
            <w:tcW w:w="3136" w:type="dxa"/>
          </w:tcPr>
          <w:p w14:paraId="6330F0AE" w14:textId="251CD9C1" w:rsidR="004D7938" w:rsidRPr="00CE45AC" w:rsidRDefault="004D7938" w:rsidP="004D7938">
            <w:pPr>
              <w:pStyle w:val="TAL"/>
              <w:keepNext w:val="0"/>
              <w:keepLines w:val="0"/>
              <w:widowControl w:val="0"/>
            </w:pPr>
            <w:r w:rsidRPr="00CE45AC">
              <w:t xml:space="preserve">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w:t>
            </w:r>
            <w:r w:rsidRPr="00CE45AC">
              <w:lastRenderedPageBreak/>
              <w:t>this case)</w:t>
            </w:r>
          </w:p>
        </w:tc>
        <w:tc>
          <w:tcPr>
            <w:tcW w:w="1901" w:type="dxa"/>
          </w:tcPr>
          <w:p w14:paraId="678E3DB7" w14:textId="77777777" w:rsidR="004D7938" w:rsidRPr="00CE45AC" w:rsidRDefault="004D7938" w:rsidP="004D7938">
            <w:pPr>
              <w:pStyle w:val="TAL"/>
              <w:keepNext w:val="0"/>
              <w:keepLines w:val="0"/>
              <w:widowControl w:val="0"/>
            </w:pPr>
          </w:p>
        </w:tc>
        <w:tc>
          <w:tcPr>
            <w:tcW w:w="1901" w:type="dxa"/>
          </w:tcPr>
          <w:p w14:paraId="56E29502" w14:textId="77777777" w:rsidR="004D7938" w:rsidRPr="00CE45AC" w:rsidRDefault="004D7938" w:rsidP="004D7938">
            <w:pPr>
              <w:pStyle w:val="TAL"/>
              <w:keepNext w:val="0"/>
              <w:keepLines w:val="0"/>
              <w:widowControl w:val="0"/>
            </w:pPr>
          </w:p>
        </w:tc>
        <w:tc>
          <w:tcPr>
            <w:tcW w:w="1901" w:type="dxa"/>
          </w:tcPr>
          <w:p w14:paraId="4D7B4D69" w14:textId="77777777" w:rsidR="004D7938" w:rsidRPr="00CE45AC" w:rsidRDefault="004D7938" w:rsidP="004D7938">
            <w:pPr>
              <w:pStyle w:val="TAL"/>
              <w:keepNext w:val="0"/>
              <w:keepLines w:val="0"/>
              <w:widowControl w:val="0"/>
            </w:pPr>
          </w:p>
        </w:tc>
        <w:tc>
          <w:tcPr>
            <w:tcW w:w="1901" w:type="dxa"/>
            <w:shd w:val="clear" w:color="auto" w:fill="auto"/>
          </w:tcPr>
          <w:p w14:paraId="0E558D43" w14:textId="77777777" w:rsidR="004D7938" w:rsidRPr="00CE45AC" w:rsidRDefault="004D7938" w:rsidP="004D7938">
            <w:pPr>
              <w:pStyle w:val="TAL"/>
              <w:keepNext w:val="0"/>
              <w:keepLines w:val="0"/>
              <w:widowControl w:val="0"/>
            </w:pPr>
          </w:p>
        </w:tc>
        <w:tc>
          <w:tcPr>
            <w:tcW w:w="1512" w:type="dxa"/>
          </w:tcPr>
          <w:p w14:paraId="03190E32" w14:textId="77777777" w:rsidR="004D7938" w:rsidRPr="00CE45AC" w:rsidRDefault="004D7938" w:rsidP="004D7938">
            <w:pPr>
              <w:pStyle w:val="TAL"/>
              <w:keepNext w:val="0"/>
              <w:keepLines w:val="0"/>
              <w:widowControl w:val="0"/>
              <w:rPr>
                <w:rFonts w:cs="Arial"/>
                <w:szCs w:val="18"/>
              </w:rPr>
            </w:pPr>
          </w:p>
        </w:tc>
      </w:tr>
      <w:tr w:rsidR="004D7938" w:rsidRPr="00CE45AC" w14:paraId="789AB6A4" w14:textId="77777777" w:rsidTr="00DD2FD9">
        <w:trPr>
          <w:jc w:val="center"/>
        </w:trPr>
        <w:tc>
          <w:tcPr>
            <w:tcW w:w="734" w:type="dxa"/>
          </w:tcPr>
          <w:p w14:paraId="00F075CF" w14:textId="625DBB38" w:rsidR="004D7938" w:rsidRPr="00CE45AC" w:rsidRDefault="004D7938" w:rsidP="004D7938">
            <w:pPr>
              <w:pStyle w:val="TAC"/>
              <w:keepNext w:val="0"/>
              <w:keepLines w:val="0"/>
              <w:widowControl w:val="0"/>
            </w:pPr>
            <w:r w:rsidRPr="00CE45AC">
              <w:t>SA.</w:t>
            </w:r>
            <w:r>
              <w:t>387</w:t>
            </w:r>
            <w:r w:rsidRPr="00CE45AC">
              <w:rPr>
                <w:rFonts w:cs="Arial"/>
                <w:szCs w:val="18"/>
              </w:rPr>
              <w:t xml:space="preserve"> </w:t>
            </w:r>
          </w:p>
        </w:tc>
        <w:tc>
          <w:tcPr>
            <w:tcW w:w="1231" w:type="dxa"/>
          </w:tcPr>
          <w:p w14:paraId="23E43688" w14:textId="40E4471C" w:rsidR="004D7938" w:rsidRPr="00CE45AC" w:rsidRDefault="004D7938" w:rsidP="004D7938">
            <w:pPr>
              <w:pStyle w:val="TAL"/>
              <w:keepNext w:val="0"/>
              <w:keepLines w:val="0"/>
              <w:widowControl w:val="0"/>
            </w:pPr>
            <w:r w:rsidRPr="00CE45AC">
              <w:t>one way</w:t>
            </w:r>
          </w:p>
        </w:tc>
        <w:tc>
          <w:tcPr>
            <w:tcW w:w="3136" w:type="dxa"/>
          </w:tcPr>
          <w:p w14:paraId="050CB8F5" w14:textId="1088C901" w:rsidR="004D7938" w:rsidRPr="00CE45AC" w:rsidRDefault="004D7938" w:rsidP="004D7938">
            <w:pPr>
              <w:pStyle w:val="TAL"/>
              <w:keepNext w:val="0"/>
              <w:keepLines w:val="0"/>
              <w:widowControl w:val="0"/>
            </w:pPr>
            <w:r w:rsidRPr="00CE45AC">
              <w:t>Airline service or ticket providing only transportation in one way between two cities</w:t>
            </w:r>
          </w:p>
        </w:tc>
        <w:tc>
          <w:tcPr>
            <w:tcW w:w="1901" w:type="dxa"/>
          </w:tcPr>
          <w:p w14:paraId="54203ACC" w14:textId="77777777" w:rsidR="004D7938" w:rsidRPr="00CE45AC" w:rsidRDefault="004D7938" w:rsidP="004D7938">
            <w:pPr>
              <w:pStyle w:val="TAL"/>
              <w:keepNext w:val="0"/>
              <w:keepLines w:val="0"/>
              <w:widowControl w:val="0"/>
            </w:pPr>
          </w:p>
        </w:tc>
        <w:tc>
          <w:tcPr>
            <w:tcW w:w="1901" w:type="dxa"/>
          </w:tcPr>
          <w:p w14:paraId="737C979C" w14:textId="77777777" w:rsidR="004D7938" w:rsidRPr="00CE45AC" w:rsidRDefault="004D7938" w:rsidP="004D7938">
            <w:pPr>
              <w:pStyle w:val="TAL"/>
              <w:keepNext w:val="0"/>
              <w:keepLines w:val="0"/>
              <w:widowControl w:val="0"/>
            </w:pPr>
          </w:p>
        </w:tc>
        <w:tc>
          <w:tcPr>
            <w:tcW w:w="1901" w:type="dxa"/>
          </w:tcPr>
          <w:p w14:paraId="0DD1289F" w14:textId="77777777" w:rsidR="004D7938" w:rsidRPr="00CE45AC" w:rsidRDefault="004D7938" w:rsidP="004D7938">
            <w:pPr>
              <w:pStyle w:val="TAL"/>
              <w:keepNext w:val="0"/>
              <w:keepLines w:val="0"/>
              <w:widowControl w:val="0"/>
            </w:pPr>
          </w:p>
        </w:tc>
        <w:tc>
          <w:tcPr>
            <w:tcW w:w="1901" w:type="dxa"/>
            <w:shd w:val="clear" w:color="auto" w:fill="auto"/>
          </w:tcPr>
          <w:p w14:paraId="2C10136F" w14:textId="77777777" w:rsidR="004D7938" w:rsidRPr="00CE45AC" w:rsidRDefault="004D7938" w:rsidP="004D7938">
            <w:pPr>
              <w:pStyle w:val="TAL"/>
              <w:keepNext w:val="0"/>
              <w:keepLines w:val="0"/>
              <w:widowControl w:val="0"/>
            </w:pPr>
          </w:p>
        </w:tc>
        <w:tc>
          <w:tcPr>
            <w:tcW w:w="1512" w:type="dxa"/>
          </w:tcPr>
          <w:p w14:paraId="7FC66196" w14:textId="77777777" w:rsidR="004D7938" w:rsidRPr="00CE45AC" w:rsidRDefault="004D7938" w:rsidP="004D7938">
            <w:pPr>
              <w:pStyle w:val="TAL"/>
              <w:keepNext w:val="0"/>
              <w:keepLines w:val="0"/>
              <w:widowControl w:val="0"/>
              <w:rPr>
                <w:rFonts w:cs="Arial"/>
                <w:szCs w:val="18"/>
              </w:rPr>
            </w:pPr>
          </w:p>
        </w:tc>
      </w:tr>
      <w:tr w:rsidR="004D7938" w:rsidRPr="00CE45AC" w14:paraId="133ADF23" w14:textId="77777777" w:rsidTr="00DD2FD9">
        <w:trPr>
          <w:jc w:val="center"/>
        </w:trPr>
        <w:tc>
          <w:tcPr>
            <w:tcW w:w="734" w:type="dxa"/>
          </w:tcPr>
          <w:p w14:paraId="18A43A75" w14:textId="548EFAE2" w:rsidR="004D7938" w:rsidRPr="00CE45AC" w:rsidRDefault="004D7938" w:rsidP="004D7938">
            <w:pPr>
              <w:pStyle w:val="TAC"/>
              <w:keepNext w:val="0"/>
              <w:keepLines w:val="0"/>
              <w:widowControl w:val="0"/>
            </w:pPr>
            <w:r w:rsidRPr="00CE45AC">
              <w:t>SA.</w:t>
            </w:r>
            <w:r>
              <w:t>388</w:t>
            </w:r>
            <w:r w:rsidRPr="00CE45AC">
              <w:rPr>
                <w:rFonts w:cs="Arial"/>
                <w:szCs w:val="18"/>
              </w:rPr>
              <w:t xml:space="preserve"> </w:t>
            </w:r>
          </w:p>
        </w:tc>
        <w:tc>
          <w:tcPr>
            <w:tcW w:w="1231" w:type="dxa"/>
          </w:tcPr>
          <w:p w14:paraId="6F63670A" w14:textId="0C3BA0A6" w:rsidR="004D7938" w:rsidRPr="00CE45AC" w:rsidRDefault="004D7938" w:rsidP="004D7938">
            <w:pPr>
              <w:pStyle w:val="TAL"/>
              <w:keepNext w:val="0"/>
              <w:keepLines w:val="0"/>
              <w:widowControl w:val="0"/>
            </w:pPr>
            <w:r w:rsidRPr="00CE45AC">
              <w:t>only direct</w:t>
            </w:r>
          </w:p>
        </w:tc>
        <w:tc>
          <w:tcPr>
            <w:tcW w:w="3136" w:type="dxa"/>
          </w:tcPr>
          <w:p w14:paraId="5374EC98" w14:textId="668EAD09" w:rsidR="004D7938" w:rsidRPr="00CE45AC" w:rsidRDefault="004D7938" w:rsidP="004D7938">
            <w:pPr>
              <w:pStyle w:val="TAL"/>
              <w:keepNext w:val="0"/>
              <w:keepLines w:val="0"/>
              <w:widowControl w:val="0"/>
            </w:pPr>
            <w:r w:rsidRPr="00CE45AC">
              <w:t>Restriction in airline search engines that restricts results to flights without stops</w:t>
            </w:r>
          </w:p>
        </w:tc>
        <w:tc>
          <w:tcPr>
            <w:tcW w:w="1901" w:type="dxa"/>
          </w:tcPr>
          <w:p w14:paraId="47A5727D" w14:textId="77777777" w:rsidR="004D7938" w:rsidRPr="00CE45AC" w:rsidRDefault="004D7938" w:rsidP="004D7938">
            <w:pPr>
              <w:pStyle w:val="TAL"/>
              <w:keepNext w:val="0"/>
              <w:keepLines w:val="0"/>
              <w:widowControl w:val="0"/>
            </w:pPr>
          </w:p>
        </w:tc>
        <w:tc>
          <w:tcPr>
            <w:tcW w:w="1901" w:type="dxa"/>
          </w:tcPr>
          <w:p w14:paraId="3125F523" w14:textId="77777777" w:rsidR="004D7938" w:rsidRPr="00CE45AC" w:rsidRDefault="004D7938" w:rsidP="004D7938">
            <w:pPr>
              <w:pStyle w:val="TAL"/>
              <w:keepNext w:val="0"/>
              <w:keepLines w:val="0"/>
              <w:widowControl w:val="0"/>
            </w:pPr>
          </w:p>
        </w:tc>
        <w:tc>
          <w:tcPr>
            <w:tcW w:w="1901" w:type="dxa"/>
          </w:tcPr>
          <w:p w14:paraId="1839FD62" w14:textId="77777777" w:rsidR="004D7938" w:rsidRPr="00CE45AC" w:rsidRDefault="004D7938" w:rsidP="004D7938">
            <w:pPr>
              <w:pStyle w:val="TAL"/>
              <w:keepNext w:val="0"/>
              <w:keepLines w:val="0"/>
              <w:widowControl w:val="0"/>
            </w:pPr>
          </w:p>
        </w:tc>
        <w:tc>
          <w:tcPr>
            <w:tcW w:w="1901" w:type="dxa"/>
            <w:shd w:val="clear" w:color="auto" w:fill="auto"/>
          </w:tcPr>
          <w:p w14:paraId="03BA5EE3" w14:textId="77777777" w:rsidR="004D7938" w:rsidRPr="00CE45AC" w:rsidRDefault="004D7938" w:rsidP="004D7938">
            <w:pPr>
              <w:pStyle w:val="TAL"/>
              <w:keepNext w:val="0"/>
              <w:keepLines w:val="0"/>
              <w:widowControl w:val="0"/>
            </w:pPr>
          </w:p>
        </w:tc>
        <w:tc>
          <w:tcPr>
            <w:tcW w:w="1512" w:type="dxa"/>
          </w:tcPr>
          <w:p w14:paraId="1FD6EC7B" w14:textId="77777777" w:rsidR="004D7938" w:rsidRPr="00CE45AC" w:rsidRDefault="004D7938" w:rsidP="004D7938">
            <w:pPr>
              <w:pStyle w:val="TAL"/>
              <w:keepNext w:val="0"/>
              <w:keepLines w:val="0"/>
              <w:widowControl w:val="0"/>
              <w:rPr>
                <w:rFonts w:cs="Arial"/>
                <w:szCs w:val="18"/>
              </w:rPr>
            </w:pPr>
          </w:p>
        </w:tc>
      </w:tr>
      <w:tr w:rsidR="004D7938" w:rsidRPr="00CE45AC" w14:paraId="6275DD48" w14:textId="77777777" w:rsidTr="00DD2FD9">
        <w:trPr>
          <w:jc w:val="center"/>
        </w:trPr>
        <w:tc>
          <w:tcPr>
            <w:tcW w:w="734" w:type="dxa"/>
          </w:tcPr>
          <w:p w14:paraId="09A9805D" w14:textId="5EB70186" w:rsidR="004D7938" w:rsidRPr="00CE45AC" w:rsidRDefault="004D7938" w:rsidP="004D7938">
            <w:pPr>
              <w:pStyle w:val="TAC"/>
              <w:keepNext w:val="0"/>
              <w:keepLines w:val="0"/>
              <w:widowControl w:val="0"/>
            </w:pPr>
            <w:r w:rsidRPr="00CE45AC">
              <w:t>SA.</w:t>
            </w:r>
            <w:r>
              <w:t>389</w:t>
            </w:r>
            <w:r w:rsidRPr="00CE45AC">
              <w:rPr>
                <w:rFonts w:cs="Arial"/>
                <w:szCs w:val="18"/>
              </w:rPr>
              <w:t xml:space="preserve"> </w:t>
            </w:r>
          </w:p>
        </w:tc>
        <w:tc>
          <w:tcPr>
            <w:tcW w:w="1231" w:type="dxa"/>
          </w:tcPr>
          <w:p w14:paraId="46AE15A0" w14:textId="2DC260E0" w:rsidR="004D7938" w:rsidRPr="00CE45AC" w:rsidRDefault="004D7938" w:rsidP="004D7938">
            <w:pPr>
              <w:pStyle w:val="TAL"/>
              <w:keepNext w:val="0"/>
              <w:keepLines w:val="0"/>
              <w:widowControl w:val="0"/>
            </w:pPr>
            <w:r w:rsidRPr="00CE45AC">
              <w:t>open (date, time)</w:t>
            </w:r>
          </w:p>
        </w:tc>
        <w:tc>
          <w:tcPr>
            <w:tcW w:w="3136" w:type="dxa"/>
          </w:tcPr>
          <w:p w14:paraId="1F806A8D" w14:textId="150B3A22" w:rsidR="004D7938" w:rsidRPr="00CE45AC" w:rsidRDefault="004D7938" w:rsidP="004D7938">
            <w:pPr>
              <w:pStyle w:val="TAL"/>
              <w:keepNext w:val="0"/>
              <w:keepLines w:val="0"/>
              <w:widowControl w:val="0"/>
            </w:pPr>
            <w:r w:rsidRPr="00CE45AC">
              <w:t xml:space="preserve">Status of an air transport reservation or ticket where no specific flight, date and time are allocated </w:t>
            </w:r>
          </w:p>
        </w:tc>
        <w:tc>
          <w:tcPr>
            <w:tcW w:w="1901" w:type="dxa"/>
          </w:tcPr>
          <w:p w14:paraId="1C846B62" w14:textId="77777777" w:rsidR="004D7938" w:rsidRPr="00CE45AC" w:rsidRDefault="004D7938" w:rsidP="004D7938">
            <w:pPr>
              <w:pStyle w:val="TAL"/>
              <w:keepNext w:val="0"/>
              <w:keepLines w:val="0"/>
              <w:widowControl w:val="0"/>
            </w:pPr>
          </w:p>
        </w:tc>
        <w:tc>
          <w:tcPr>
            <w:tcW w:w="1901" w:type="dxa"/>
          </w:tcPr>
          <w:p w14:paraId="1F183F02" w14:textId="77777777" w:rsidR="004D7938" w:rsidRPr="00CE45AC" w:rsidRDefault="004D7938" w:rsidP="004D7938">
            <w:pPr>
              <w:pStyle w:val="TAL"/>
              <w:keepNext w:val="0"/>
              <w:keepLines w:val="0"/>
              <w:widowControl w:val="0"/>
            </w:pPr>
          </w:p>
        </w:tc>
        <w:tc>
          <w:tcPr>
            <w:tcW w:w="1901" w:type="dxa"/>
          </w:tcPr>
          <w:p w14:paraId="0035F03E" w14:textId="77777777" w:rsidR="004D7938" w:rsidRPr="00CE45AC" w:rsidRDefault="004D7938" w:rsidP="004D7938">
            <w:pPr>
              <w:pStyle w:val="TAL"/>
              <w:keepNext w:val="0"/>
              <w:keepLines w:val="0"/>
              <w:widowControl w:val="0"/>
            </w:pPr>
          </w:p>
        </w:tc>
        <w:tc>
          <w:tcPr>
            <w:tcW w:w="1901" w:type="dxa"/>
            <w:shd w:val="clear" w:color="auto" w:fill="auto"/>
          </w:tcPr>
          <w:p w14:paraId="304E3D10" w14:textId="77777777" w:rsidR="004D7938" w:rsidRPr="00CE45AC" w:rsidRDefault="004D7938" w:rsidP="004D7938">
            <w:pPr>
              <w:pStyle w:val="TAL"/>
              <w:keepNext w:val="0"/>
              <w:keepLines w:val="0"/>
              <w:widowControl w:val="0"/>
            </w:pPr>
          </w:p>
        </w:tc>
        <w:tc>
          <w:tcPr>
            <w:tcW w:w="1512" w:type="dxa"/>
          </w:tcPr>
          <w:p w14:paraId="44894DAE" w14:textId="77777777" w:rsidR="004D7938" w:rsidRPr="00CE45AC" w:rsidRDefault="004D7938" w:rsidP="004D7938">
            <w:pPr>
              <w:pStyle w:val="TAL"/>
              <w:keepNext w:val="0"/>
              <w:keepLines w:val="0"/>
              <w:widowControl w:val="0"/>
              <w:rPr>
                <w:rFonts w:cs="Arial"/>
                <w:szCs w:val="18"/>
              </w:rPr>
            </w:pPr>
          </w:p>
        </w:tc>
      </w:tr>
      <w:tr w:rsidR="004D7938" w:rsidRPr="00CE45AC" w14:paraId="374CF971" w14:textId="77777777" w:rsidTr="00DD2FD9">
        <w:trPr>
          <w:jc w:val="center"/>
        </w:trPr>
        <w:tc>
          <w:tcPr>
            <w:tcW w:w="734" w:type="dxa"/>
          </w:tcPr>
          <w:p w14:paraId="1D259A24" w14:textId="1F0A3221" w:rsidR="004D7938" w:rsidRPr="00CE45AC" w:rsidRDefault="004D7938" w:rsidP="004D7938">
            <w:pPr>
              <w:pStyle w:val="TAC"/>
              <w:keepNext w:val="0"/>
              <w:keepLines w:val="0"/>
              <w:widowControl w:val="0"/>
            </w:pPr>
            <w:r w:rsidRPr="00CE45AC">
              <w:t>SA.</w:t>
            </w:r>
            <w:r>
              <w:t>390</w:t>
            </w:r>
            <w:r w:rsidRPr="00CE45AC">
              <w:rPr>
                <w:rFonts w:cs="Arial"/>
                <w:szCs w:val="18"/>
              </w:rPr>
              <w:t xml:space="preserve"> </w:t>
            </w:r>
          </w:p>
        </w:tc>
        <w:tc>
          <w:tcPr>
            <w:tcW w:w="1231" w:type="dxa"/>
          </w:tcPr>
          <w:p w14:paraId="469713FF" w14:textId="6531E544" w:rsidR="004D7938" w:rsidRPr="00CE45AC" w:rsidRDefault="004D7938" w:rsidP="004D7938">
            <w:pPr>
              <w:pStyle w:val="TAL"/>
              <w:keepNext w:val="0"/>
              <w:keepLines w:val="0"/>
              <w:widowControl w:val="0"/>
            </w:pPr>
            <w:r w:rsidRPr="00CE45AC">
              <w:t>operated by</w:t>
            </w:r>
          </w:p>
        </w:tc>
        <w:tc>
          <w:tcPr>
            <w:tcW w:w="3136" w:type="dxa"/>
          </w:tcPr>
          <w:p w14:paraId="2CE6EAF7" w14:textId="46355445" w:rsidR="004D7938" w:rsidRPr="00CE45AC" w:rsidRDefault="004D7938" w:rsidP="004D7938">
            <w:pPr>
              <w:pStyle w:val="TAL"/>
              <w:keepNext w:val="0"/>
              <w:keepLines w:val="0"/>
              <w:widowControl w:val="0"/>
            </w:pPr>
            <w:r w:rsidRPr="00CE45AC">
              <w:t>Refers to the name of the airline operating a segment of an air transportation service. It may or not be the airline which has issued the ticket</w:t>
            </w:r>
          </w:p>
        </w:tc>
        <w:tc>
          <w:tcPr>
            <w:tcW w:w="1901" w:type="dxa"/>
          </w:tcPr>
          <w:p w14:paraId="31D0CA97" w14:textId="77777777" w:rsidR="004D7938" w:rsidRPr="00CE45AC" w:rsidRDefault="004D7938" w:rsidP="004D7938">
            <w:pPr>
              <w:pStyle w:val="TAL"/>
              <w:keepNext w:val="0"/>
              <w:keepLines w:val="0"/>
              <w:widowControl w:val="0"/>
            </w:pPr>
          </w:p>
        </w:tc>
        <w:tc>
          <w:tcPr>
            <w:tcW w:w="1901" w:type="dxa"/>
          </w:tcPr>
          <w:p w14:paraId="31F8D9EC" w14:textId="77777777" w:rsidR="004D7938" w:rsidRPr="00CE45AC" w:rsidRDefault="004D7938" w:rsidP="004D7938">
            <w:pPr>
              <w:pStyle w:val="TAL"/>
              <w:keepNext w:val="0"/>
              <w:keepLines w:val="0"/>
              <w:widowControl w:val="0"/>
            </w:pPr>
          </w:p>
        </w:tc>
        <w:tc>
          <w:tcPr>
            <w:tcW w:w="1901" w:type="dxa"/>
          </w:tcPr>
          <w:p w14:paraId="32CD0F1F" w14:textId="77777777" w:rsidR="004D7938" w:rsidRPr="00CE45AC" w:rsidRDefault="004D7938" w:rsidP="004D7938">
            <w:pPr>
              <w:pStyle w:val="TAL"/>
              <w:keepNext w:val="0"/>
              <w:keepLines w:val="0"/>
              <w:widowControl w:val="0"/>
            </w:pPr>
          </w:p>
        </w:tc>
        <w:tc>
          <w:tcPr>
            <w:tcW w:w="1901" w:type="dxa"/>
            <w:shd w:val="clear" w:color="auto" w:fill="auto"/>
          </w:tcPr>
          <w:p w14:paraId="7FC9F0AC" w14:textId="77777777" w:rsidR="004D7938" w:rsidRPr="00CE45AC" w:rsidRDefault="004D7938" w:rsidP="004D7938">
            <w:pPr>
              <w:pStyle w:val="TAL"/>
              <w:keepNext w:val="0"/>
              <w:keepLines w:val="0"/>
              <w:widowControl w:val="0"/>
            </w:pPr>
          </w:p>
        </w:tc>
        <w:tc>
          <w:tcPr>
            <w:tcW w:w="1512" w:type="dxa"/>
          </w:tcPr>
          <w:p w14:paraId="01230394" w14:textId="77777777" w:rsidR="004D7938" w:rsidRPr="00CE45AC" w:rsidRDefault="004D7938" w:rsidP="004D7938">
            <w:pPr>
              <w:pStyle w:val="TAL"/>
              <w:keepNext w:val="0"/>
              <w:keepLines w:val="0"/>
              <w:widowControl w:val="0"/>
              <w:rPr>
                <w:rFonts w:cs="Arial"/>
                <w:szCs w:val="18"/>
              </w:rPr>
            </w:pPr>
          </w:p>
        </w:tc>
      </w:tr>
      <w:tr w:rsidR="004D7938" w:rsidRPr="00CE45AC" w14:paraId="4CF49286" w14:textId="77777777" w:rsidTr="00DD2FD9">
        <w:trPr>
          <w:jc w:val="center"/>
        </w:trPr>
        <w:tc>
          <w:tcPr>
            <w:tcW w:w="734" w:type="dxa"/>
          </w:tcPr>
          <w:p w14:paraId="7505846E" w14:textId="5DA5F513" w:rsidR="004D7938" w:rsidRPr="00CE45AC" w:rsidRDefault="004D7938" w:rsidP="004D7938">
            <w:pPr>
              <w:pStyle w:val="TAC"/>
              <w:keepNext w:val="0"/>
              <w:keepLines w:val="0"/>
              <w:widowControl w:val="0"/>
            </w:pPr>
            <w:r w:rsidRPr="00CE45AC">
              <w:t>SA.</w:t>
            </w:r>
            <w:r>
              <w:t>391</w:t>
            </w:r>
            <w:r w:rsidRPr="00CE45AC">
              <w:rPr>
                <w:rFonts w:cs="Arial"/>
                <w:szCs w:val="18"/>
              </w:rPr>
              <w:t xml:space="preserve"> </w:t>
            </w:r>
          </w:p>
        </w:tc>
        <w:tc>
          <w:tcPr>
            <w:tcW w:w="1231" w:type="dxa"/>
          </w:tcPr>
          <w:p w14:paraId="6FB663DF" w14:textId="42B7B4F1" w:rsidR="004D7938" w:rsidRPr="00CE45AC" w:rsidRDefault="004D7938" w:rsidP="004D7938">
            <w:pPr>
              <w:pStyle w:val="TAL"/>
              <w:keepNext w:val="0"/>
              <w:keepLines w:val="0"/>
              <w:widowControl w:val="0"/>
            </w:pPr>
            <w:r w:rsidRPr="00CE45AC">
              <w:t>passenger</w:t>
            </w:r>
          </w:p>
        </w:tc>
        <w:tc>
          <w:tcPr>
            <w:tcW w:w="3136" w:type="dxa"/>
          </w:tcPr>
          <w:p w14:paraId="43226237" w14:textId="1CA54FA1" w:rsidR="004D7938" w:rsidRPr="00CE45AC" w:rsidRDefault="004D7938" w:rsidP="004D7938">
            <w:pPr>
              <w:pStyle w:val="TAL"/>
              <w:keepNext w:val="0"/>
              <w:keepLines w:val="0"/>
              <w:widowControl w:val="0"/>
            </w:pPr>
            <w:r w:rsidRPr="00CE45AC">
              <w:t>Each individual person for who an air transportation ticket is issued</w:t>
            </w:r>
          </w:p>
        </w:tc>
        <w:tc>
          <w:tcPr>
            <w:tcW w:w="1901" w:type="dxa"/>
          </w:tcPr>
          <w:p w14:paraId="191EA9BB" w14:textId="77777777" w:rsidR="004D7938" w:rsidRPr="00CE45AC" w:rsidRDefault="004D7938" w:rsidP="004D7938">
            <w:pPr>
              <w:pStyle w:val="TAL"/>
              <w:keepNext w:val="0"/>
              <w:keepLines w:val="0"/>
              <w:widowControl w:val="0"/>
            </w:pPr>
          </w:p>
        </w:tc>
        <w:tc>
          <w:tcPr>
            <w:tcW w:w="1901" w:type="dxa"/>
          </w:tcPr>
          <w:p w14:paraId="486224EE" w14:textId="77777777" w:rsidR="004D7938" w:rsidRPr="00CE45AC" w:rsidRDefault="004D7938" w:rsidP="004D7938">
            <w:pPr>
              <w:pStyle w:val="TAL"/>
              <w:keepNext w:val="0"/>
              <w:keepLines w:val="0"/>
              <w:widowControl w:val="0"/>
            </w:pPr>
          </w:p>
        </w:tc>
        <w:tc>
          <w:tcPr>
            <w:tcW w:w="1901" w:type="dxa"/>
          </w:tcPr>
          <w:p w14:paraId="782F8890" w14:textId="77777777" w:rsidR="004D7938" w:rsidRPr="00CE45AC" w:rsidRDefault="004D7938" w:rsidP="004D7938">
            <w:pPr>
              <w:pStyle w:val="TAL"/>
              <w:keepNext w:val="0"/>
              <w:keepLines w:val="0"/>
              <w:widowControl w:val="0"/>
            </w:pPr>
          </w:p>
        </w:tc>
        <w:tc>
          <w:tcPr>
            <w:tcW w:w="1901" w:type="dxa"/>
            <w:shd w:val="clear" w:color="auto" w:fill="auto"/>
          </w:tcPr>
          <w:p w14:paraId="5296EECD" w14:textId="77777777" w:rsidR="004D7938" w:rsidRPr="00CE45AC" w:rsidRDefault="004D7938" w:rsidP="004D7938">
            <w:pPr>
              <w:pStyle w:val="TAL"/>
              <w:keepNext w:val="0"/>
              <w:keepLines w:val="0"/>
              <w:widowControl w:val="0"/>
            </w:pPr>
          </w:p>
        </w:tc>
        <w:tc>
          <w:tcPr>
            <w:tcW w:w="1512" w:type="dxa"/>
          </w:tcPr>
          <w:p w14:paraId="03541D4C" w14:textId="77777777" w:rsidR="004D7938" w:rsidRPr="00CE45AC" w:rsidRDefault="004D7938" w:rsidP="004D7938">
            <w:pPr>
              <w:pStyle w:val="TAL"/>
              <w:keepNext w:val="0"/>
              <w:keepLines w:val="0"/>
              <w:widowControl w:val="0"/>
              <w:rPr>
                <w:rFonts w:cs="Arial"/>
                <w:szCs w:val="18"/>
              </w:rPr>
            </w:pPr>
          </w:p>
        </w:tc>
      </w:tr>
      <w:tr w:rsidR="004D7938" w:rsidRPr="00CE45AC" w14:paraId="6865C359" w14:textId="77777777" w:rsidTr="00DD2FD9">
        <w:trPr>
          <w:jc w:val="center"/>
        </w:trPr>
        <w:tc>
          <w:tcPr>
            <w:tcW w:w="734" w:type="dxa"/>
          </w:tcPr>
          <w:p w14:paraId="0931B36D" w14:textId="230416C2" w:rsidR="004D7938" w:rsidRPr="00CE45AC" w:rsidRDefault="004D7938" w:rsidP="004D7938">
            <w:pPr>
              <w:pStyle w:val="TAC"/>
              <w:keepNext w:val="0"/>
              <w:keepLines w:val="0"/>
              <w:widowControl w:val="0"/>
            </w:pPr>
            <w:r w:rsidRPr="00CE45AC">
              <w:t>SA.</w:t>
            </w:r>
            <w:r>
              <w:t>392</w:t>
            </w:r>
            <w:r w:rsidRPr="00CE45AC">
              <w:rPr>
                <w:rFonts w:cs="Arial"/>
                <w:szCs w:val="18"/>
              </w:rPr>
              <w:t xml:space="preserve"> </w:t>
            </w:r>
          </w:p>
        </w:tc>
        <w:tc>
          <w:tcPr>
            <w:tcW w:w="1231" w:type="dxa"/>
          </w:tcPr>
          <w:p w14:paraId="52BD10AC" w14:textId="6EE9D9C1" w:rsidR="004D7938" w:rsidRPr="00CE45AC" w:rsidRDefault="004D7938" w:rsidP="004D7938">
            <w:pPr>
              <w:pStyle w:val="TAL"/>
              <w:keepNext w:val="0"/>
              <w:keepLines w:val="0"/>
              <w:widowControl w:val="0"/>
            </w:pPr>
            <w:r w:rsidRPr="00CE45AC">
              <w:t>return</w:t>
            </w:r>
          </w:p>
        </w:tc>
        <w:tc>
          <w:tcPr>
            <w:tcW w:w="3136" w:type="dxa"/>
          </w:tcPr>
          <w:p w14:paraId="3A35798A" w14:textId="1C53B3AE" w:rsidR="004D7938" w:rsidRPr="00CE45AC" w:rsidRDefault="004D7938" w:rsidP="004D7938">
            <w:pPr>
              <w:pStyle w:val="TAL"/>
              <w:keepNext w:val="0"/>
              <w:keepLines w:val="0"/>
              <w:widowControl w:val="0"/>
            </w:pPr>
            <w:r w:rsidRPr="00CE45AC">
              <w:t>Airline service or ticket providing transportation between two cities in both directions. Also know as round-trip</w:t>
            </w:r>
          </w:p>
        </w:tc>
        <w:tc>
          <w:tcPr>
            <w:tcW w:w="1901" w:type="dxa"/>
          </w:tcPr>
          <w:p w14:paraId="308481EB" w14:textId="77777777" w:rsidR="004D7938" w:rsidRPr="00CE45AC" w:rsidRDefault="004D7938" w:rsidP="004D7938">
            <w:pPr>
              <w:pStyle w:val="TAL"/>
              <w:keepNext w:val="0"/>
              <w:keepLines w:val="0"/>
              <w:widowControl w:val="0"/>
            </w:pPr>
          </w:p>
        </w:tc>
        <w:tc>
          <w:tcPr>
            <w:tcW w:w="1901" w:type="dxa"/>
          </w:tcPr>
          <w:p w14:paraId="6678E597" w14:textId="77777777" w:rsidR="004D7938" w:rsidRPr="00CE45AC" w:rsidRDefault="004D7938" w:rsidP="004D7938">
            <w:pPr>
              <w:pStyle w:val="TAL"/>
              <w:keepNext w:val="0"/>
              <w:keepLines w:val="0"/>
              <w:widowControl w:val="0"/>
            </w:pPr>
          </w:p>
        </w:tc>
        <w:tc>
          <w:tcPr>
            <w:tcW w:w="1901" w:type="dxa"/>
          </w:tcPr>
          <w:p w14:paraId="470CCE29" w14:textId="77777777" w:rsidR="004D7938" w:rsidRPr="00CE45AC" w:rsidRDefault="004D7938" w:rsidP="004D7938">
            <w:pPr>
              <w:pStyle w:val="TAL"/>
              <w:keepNext w:val="0"/>
              <w:keepLines w:val="0"/>
              <w:widowControl w:val="0"/>
            </w:pPr>
          </w:p>
        </w:tc>
        <w:tc>
          <w:tcPr>
            <w:tcW w:w="1901" w:type="dxa"/>
            <w:shd w:val="clear" w:color="auto" w:fill="auto"/>
          </w:tcPr>
          <w:p w14:paraId="514DE1D8" w14:textId="77777777" w:rsidR="004D7938" w:rsidRPr="00CE45AC" w:rsidRDefault="004D7938" w:rsidP="004D7938">
            <w:pPr>
              <w:pStyle w:val="TAL"/>
              <w:keepNext w:val="0"/>
              <w:keepLines w:val="0"/>
              <w:widowControl w:val="0"/>
            </w:pPr>
          </w:p>
        </w:tc>
        <w:tc>
          <w:tcPr>
            <w:tcW w:w="1512" w:type="dxa"/>
          </w:tcPr>
          <w:p w14:paraId="33DE0B56" w14:textId="77777777" w:rsidR="004D7938" w:rsidRPr="00CE45AC" w:rsidRDefault="004D7938" w:rsidP="004D7938">
            <w:pPr>
              <w:pStyle w:val="TAL"/>
              <w:keepNext w:val="0"/>
              <w:keepLines w:val="0"/>
              <w:widowControl w:val="0"/>
              <w:rPr>
                <w:rFonts w:cs="Arial"/>
                <w:szCs w:val="18"/>
              </w:rPr>
            </w:pPr>
          </w:p>
        </w:tc>
      </w:tr>
      <w:tr w:rsidR="004D7938" w:rsidRPr="00CE45AC" w14:paraId="0C3DF874" w14:textId="77777777" w:rsidTr="00DD2FD9">
        <w:trPr>
          <w:jc w:val="center"/>
        </w:trPr>
        <w:tc>
          <w:tcPr>
            <w:tcW w:w="734" w:type="dxa"/>
          </w:tcPr>
          <w:p w14:paraId="2C205880" w14:textId="4071212E" w:rsidR="004D7938" w:rsidRPr="00CE45AC" w:rsidRDefault="004D7938" w:rsidP="004D7938">
            <w:pPr>
              <w:pStyle w:val="TAC"/>
              <w:keepNext w:val="0"/>
              <w:keepLines w:val="0"/>
              <w:widowControl w:val="0"/>
            </w:pPr>
            <w:r w:rsidRPr="00CE45AC">
              <w:t>SA.</w:t>
            </w:r>
            <w:r>
              <w:t>393</w:t>
            </w:r>
            <w:r w:rsidRPr="00CE45AC">
              <w:rPr>
                <w:rFonts w:cs="Arial"/>
                <w:szCs w:val="18"/>
              </w:rPr>
              <w:t xml:space="preserve"> </w:t>
            </w:r>
          </w:p>
        </w:tc>
        <w:tc>
          <w:tcPr>
            <w:tcW w:w="1231" w:type="dxa"/>
          </w:tcPr>
          <w:p w14:paraId="6FEFFD6A" w14:textId="4F12AD8A" w:rsidR="004D7938" w:rsidRPr="00CE45AC" w:rsidRDefault="004D7938" w:rsidP="004D7938">
            <w:pPr>
              <w:pStyle w:val="TAL"/>
              <w:keepNext w:val="0"/>
              <w:keepLines w:val="0"/>
              <w:widowControl w:val="0"/>
            </w:pPr>
            <w:r w:rsidRPr="00CE45AC">
              <w:t>search flights</w:t>
            </w:r>
          </w:p>
        </w:tc>
        <w:tc>
          <w:tcPr>
            <w:tcW w:w="3136" w:type="dxa"/>
          </w:tcPr>
          <w:p w14:paraId="64D9C052" w14:textId="1A985A15" w:rsidR="004D7938" w:rsidRPr="00CE45AC" w:rsidRDefault="004D7938" w:rsidP="004D7938">
            <w:pPr>
              <w:pStyle w:val="TAL"/>
              <w:keepNext w:val="0"/>
              <w:keepLines w:val="0"/>
              <w:widowControl w:val="0"/>
            </w:pPr>
            <w:r w:rsidRPr="00CE45AC">
              <w:t>Action of searching for possible flight combinations to match a query using an specialized search engine</w:t>
            </w:r>
          </w:p>
        </w:tc>
        <w:tc>
          <w:tcPr>
            <w:tcW w:w="1901" w:type="dxa"/>
          </w:tcPr>
          <w:p w14:paraId="10B3EA86" w14:textId="77777777" w:rsidR="004D7938" w:rsidRPr="00CE45AC" w:rsidRDefault="004D7938" w:rsidP="004D7938">
            <w:pPr>
              <w:pStyle w:val="TAL"/>
              <w:keepNext w:val="0"/>
              <w:keepLines w:val="0"/>
              <w:widowControl w:val="0"/>
            </w:pPr>
          </w:p>
        </w:tc>
        <w:tc>
          <w:tcPr>
            <w:tcW w:w="1901" w:type="dxa"/>
          </w:tcPr>
          <w:p w14:paraId="6138DD43" w14:textId="77777777" w:rsidR="004D7938" w:rsidRPr="00CE45AC" w:rsidRDefault="004D7938" w:rsidP="004D7938">
            <w:pPr>
              <w:pStyle w:val="TAL"/>
              <w:keepNext w:val="0"/>
              <w:keepLines w:val="0"/>
              <w:widowControl w:val="0"/>
            </w:pPr>
          </w:p>
        </w:tc>
        <w:tc>
          <w:tcPr>
            <w:tcW w:w="1901" w:type="dxa"/>
          </w:tcPr>
          <w:p w14:paraId="5D8D3139" w14:textId="77777777" w:rsidR="004D7938" w:rsidRPr="00CE45AC" w:rsidRDefault="004D7938" w:rsidP="004D7938">
            <w:pPr>
              <w:pStyle w:val="TAL"/>
              <w:keepNext w:val="0"/>
              <w:keepLines w:val="0"/>
              <w:widowControl w:val="0"/>
            </w:pPr>
          </w:p>
        </w:tc>
        <w:tc>
          <w:tcPr>
            <w:tcW w:w="1901" w:type="dxa"/>
            <w:shd w:val="clear" w:color="auto" w:fill="auto"/>
          </w:tcPr>
          <w:p w14:paraId="0CA64867" w14:textId="77777777" w:rsidR="004D7938" w:rsidRPr="00CE45AC" w:rsidRDefault="004D7938" w:rsidP="004D7938">
            <w:pPr>
              <w:pStyle w:val="TAL"/>
              <w:keepNext w:val="0"/>
              <w:keepLines w:val="0"/>
              <w:widowControl w:val="0"/>
            </w:pPr>
          </w:p>
        </w:tc>
        <w:tc>
          <w:tcPr>
            <w:tcW w:w="1512" w:type="dxa"/>
          </w:tcPr>
          <w:p w14:paraId="62345216" w14:textId="77777777" w:rsidR="004D7938" w:rsidRPr="00CE45AC" w:rsidRDefault="004D7938" w:rsidP="004D7938">
            <w:pPr>
              <w:pStyle w:val="TAL"/>
              <w:keepNext w:val="0"/>
              <w:keepLines w:val="0"/>
              <w:widowControl w:val="0"/>
              <w:rPr>
                <w:rFonts w:cs="Arial"/>
                <w:szCs w:val="18"/>
              </w:rPr>
            </w:pPr>
          </w:p>
        </w:tc>
      </w:tr>
      <w:tr w:rsidR="004D7938" w:rsidRPr="00CE45AC" w14:paraId="13ECD6DA" w14:textId="77777777" w:rsidTr="00DD2FD9">
        <w:trPr>
          <w:jc w:val="center"/>
        </w:trPr>
        <w:tc>
          <w:tcPr>
            <w:tcW w:w="734" w:type="dxa"/>
          </w:tcPr>
          <w:p w14:paraId="194846C9" w14:textId="7FFB1879" w:rsidR="004D7938" w:rsidRPr="00CE45AC" w:rsidRDefault="004D7938" w:rsidP="004D7938">
            <w:pPr>
              <w:pStyle w:val="TAC"/>
              <w:keepNext w:val="0"/>
              <w:keepLines w:val="0"/>
              <w:widowControl w:val="0"/>
            </w:pPr>
            <w:r w:rsidRPr="00CE45AC">
              <w:t>SA.</w:t>
            </w:r>
            <w:r>
              <w:t>394</w:t>
            </w:r>
            <w:r w:rsidRPr="00CE45AC">
              <w:rPr>
                <w:rFonts w:cs="Arial"/>
                <w:szCs w:val="18"/>
              </w:rPr>
              <w:t xml:space="preserve"> </w:t>
            </w:r>
          </w:p>
        </w:tc>
        <w:tc>
          <w:tcPr>
            <w:tcW w:w="1231" w:type="dxa"/>
          </w:tcPr>
          <w:p w14:paraId="04D03D6D" w14:textId="5EE6CB66" w:rsidR="004D7938" w:rsidRPr="00CE45AC" w:rsidRDefault="004D7938" w:rsidP="004D7938">
            <w:pPr>
              <w:pStyle w:val="TAL"/>
              <w:keepNext w:val="0"/>
              <w:keepLines w:val="0"/>
              <w:widowControl w:val="0"/>
            </w:pPr>
            <w:r w:rsidRPr="00CE45AC">
              <w:t>service charges</w:t>
            </w:r>
          </w:p>
        </w:tc>
        <w:tc>
          <w:tcPr>
            <w:tcW w:w="3136" w:type="dxa"/>
          </w:tcPr>
          <w:p w14:paraId="43D13F1C" w14:textId="5715E231" w:rsidR="004D7938" w:rsidRPr="00CE45AC" w:rsidRDefault="004D7938" w:rsidP="004D7938">
            <w:pPr>
              <w:pStyle w:val="TAL"/>
              <w:keepNext w:val="0"/>
              <w:keepLines w:val="0"/>
              <w:widowControl w:val="0"/>
            </w:pPr>
            <w:r w:rsidRPr="00CE45AC">
              <w:t>Additional expenses incurred due to services not included in the ticket, such an luggage transportation, meals and drinks</w:t>
            </w:r>
          </w:p>
        </w:tc>
        <w:tc>
          <w:tcPr>
            <w:tcW w:w="1901" w:type="dxa"/>
          </w:tcPr>
          <w:p w14:paraId="4D6EFE12" w14:textId="77777777" w:rsidR="004D7938" w:rsidRPr="00CE45AC" w:rsidRDefault="004D7938" w:rsidP="004D7938">
            <w:pPr>
              <w:pStyle w:val="TAL"/>
              <w:keepNext w:val="0"/>
              <w:keepLines w:val="0"/>
              <w:widowControl w:val="0"/>
            </w:pPr>
          </w:p>
        </w:tc>
        <w:tc>
          <w:tcPr>
            <w:tcW w:w="1901" w:type="dxa"/>
          </w:tcPr>
          <w:p w14:paraId="3615DDC5" w14:textId="77777777" w:rsidR="004D7938" w:rsidRPr="00CE45AC" w:rsidRDefault="004D7938" w:rsidP="004D7938">
            <w:pPr>
              <w:pStyle w:val="TAL"/>
              <w:keepNext w:val="0"/>
              <w:keepLines w:val="0"/>
              <w:widowControl w:val="0"/>
            </w:pPr>
          </w:p>
        </w:tc>
        <w:tc>
          <w:tcPr>
            <w:tcW w:w="1901" w:type="dxa"/>
          </w:tcPr>
          <w:p w14:paraId="7FE99140" w14:textId="77777777" w:rsidR="004D7938" w:rsidRPr="00CE45AC" w:rsidRDefault="004D7938" w:rsidP="004D7938">
            <w:pPr>
              <w:pStyle w:val="TAL"/>
              <w:keepNext w:val="0"/>
              <w:keepLines w:val="0"/>
              <w:widowControl w:val="0"/>
            </w:pPr>
          </w:p>
        </w:tc>
        <w:tc>
          <w:tcPr>
            <w:tcW w:w="1901" w:type="dxa"/>
            <w:shd w:val="clear" w:color="auto" w:fill="auto"/>
          </w:tcPr>
          <w:p w14:paraId="3E76376A" w14:textId="77777777" w:rsidR="004D7938" w:rsidRPr="00CE45AC" w:rsidRDefault="004D7938" w:rsidP="004D7938">
            <w:pPr>
              <w:pStyle w:val="TAL"/>
              <w:keepNext w:val="0"/>
              <w:keepLines w:val="0"/>
              <w:widowControl w:val="0"/>
            </w:pPr>
          </w:p>
        </w:tc>
        <w:tc>
          <w:tcPr>
            <w:tcW w:w="1512" w:type="dxa"/>
          </w:tcPr>
          <w:p w14:paraId="5838BE64" w14:textId="77777777" w:rsidR="004D7938" w:rsidRPr="00CE45AC" w:rsidRDefault="004D7938" w:rsidP="004D7938">
            <w:pPr>
              <w:pStyle w:val="TAL"/>
              <w:keepNext w:val="0"/>
              <w:keepLines w:val="0"/>
              <w:widowControl w:val="0"/>
              <w:rPr>
                <w:rFonts w:cs="Arial"/>
                <w:szCs w:val="18"/>
              </w:rPr>
            </w:pPr>
          </w:p>
        </w:tc>
      </w:tr>
      <w:tr w:rsidR="004D7938" w:rsidRPr="00CE45AC" w14:paraId="04F498B7" w14:textId="77777777" w:rsidTr="00DD2FD9">
        <w:trPr>
          <w:jc w:val="center"/>
        </w:trPr>
        <w:tc>
          <w:tcPr>
            <w:tcW w:w="734" w:type="dxa"/>
          </w:tcPr>
          <w:p w14:paraId="5A088B8C" w14:textId="36934C32" w:rsidR="004D7938" w:rsidRPr="00CE45AC" w:rsidRDefault="004D7938" w:rsidP="004D7938">
            <w:pPr>
              <w:pStyle w:val="TAC"/>
              <w:keepNext w:val="0"/>
              <w:keepLines w:val="0"/>
              <w:widowControl w:val="0"/>
            </w:pPr>
            <w:r w:rsidRPr="00CE45AC">
              <w:t>SA.</w:t>
            </w:r>
            <w:r>
              <w:rPr>
                <w:rFonts w:cs="Arial"/>
                <w:szCs w:val="18"/>
              </w:rPr>
              <w:t>395</w:t>
            </w:r>
          </w:p>
        </w:tc>
        <w:tc>
          <w:tcPr>
            <w:tcW w:w="1231" w:type="dxa"/>
          </w:tcPr>
          <w:p w14:paraId="14DE61B7" w14:textId="4BDED7FB" w:rsidR="004D7938" w:rsidRPr="00CE45AC" w:rsidRDefault="004D7938" w:rsidP="004D7938">
            <w:pPr>
              <w:pStyle w:val="TAL"/>
              <w:keepNext w:val="0"/>
              <w:keepLines w:val="0"/>
              <w:widowControl w:val="0"/>
            </w:pPr>
            <w:r w:rsidRPr="00CE45AC">
              <w:t>standby, stand by</w:t>
            </w:r>
          </w:p>
        </w:tc>
        <w:tc>
          <w:tcPr>
            <w:tcW w:w="3136" w:type="dxa"/>
          </w:tcPr>
          <w:p w14:paraId="32575384" w14:textId="3F108C67" w:rsidR="004D7938" w:rsidRPr="00CE45AC" w:rsidRDefault="004D7938" w:rsidP="004D7938">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901" w:type="dxa"/>
          </w:tcPr>
          <w:p w14:paraId="5B2BC4F8" w14:textId="77777777" w:rsidR="004D7938" w:rsidRPr="00CE45AC" w:rsidRDefault="004D7938" w:rsidP="004D7938">
            <w:pPr>
              <w:pStyle w:val="TAL"/>
              <w:keepNext w:val="0"/>
              <w:keepLines w:val="0"/>
              <w:widowControl w:val="0"/>
            </w:pPr>
          </w:p>
        </w:tc>
        <w:tc>
          <w:tcPr>
            <w:tcW w:w="1901" w:type="dxa"/>
          </w:tcPr>
          <w:p w14:paraId="39304C04" w14:textId="77777777" w:rsidR="004D7938" w:rsidRPr="00CE45AC" w:rsidRDefault="004D7938" w:rsidP="004D7938">
            <w:pPr>
              <w:pStyle w:val="TAL"/>
              <w:keepNext w:val="0"/>
              <w:keepLines w:val="0"/>
              <w:widowControl w:val="0"/>
            </w:pPr>
          </w:p>
        </w:tc>
        <w:tc>
          <w:tcPr>
            <w:tcW w:w="1901" w:type="dxa"/>
          </w:tcPr>
          <w:p w14:paraId="0CE0FAD7" w14:textId="77777777" w:rsidR="004D7938" w:rsidRPr="00CE45AC" w:rsidRDefault="004D7938" w:rsidP="004D7938">
            <w:pPr>
              <w:pStyle w:val="TAL"/>
              <w:keepNext w:val="0"/>
              <w:keepLines w:val="0"/>
              <w:widowControl w:val="0"/>
            </w:pPr>
          </w:p>
        </w:tc>
        <w:tc>
          <w:tcPr>
            <w:tcW w:w="1901" w:type="dxa"/>
            <w:shd w:val="clear" w:color="auto" w:fill="auto"/>
          </w:tcPr>
          <w:p w14:paraId="2E03C53A" w14:textId="77777777" w:rsidR="004D7938" w:rsidRPr="00CE45AC" w:rsidRDefault="004D7938" w:rsidP="004D7938">
            <w:pPr>
              <w:pStyle w:val="TAL"/>
              <w:keepNext w:val="0"/>
              <w:keepLines w:val="0"/>
              <w:widowControl w:val="0"/>
            </w:pPr>
          </w:p>
        </w:tc>
        <w:tc>
          <w:tcPr>
            <w:tcW w:w="1512" w:type="dxa"/>
          </w:tcPr>
          <w:p w14:paraId="61B2019C" w14:textId="77777777" w:rsidR="004D7938" w:rsidRPr="00CE45AC" w:rsidRDefault="004D7938" w:rsidP="004D7938">
            <w:pPr>
              <w:pStyle w:val="TAL"/>
              <w:keepNext w:val="0"/>
              <w:keepLines w:val="0"/>
              <w:widowControl w:val="0"/>
              <w:rPr>
                <w:rFonts w:cs="Arial"/>
                <w:szCs w:val="18"/>
              </w:rPr>
            </w:pPr>
          </w:p>
        </w:tc>
      </w:tr>
      <w:tr w:rsidR="004D7938" w:rsidRPr="00CE45AC" w14:paraId="651CE266" w14:textId="77777777" w:rsidTr="00DD2FD9">
        <w:trPr>
          <w:jc w:val="center"/>
        </w:trPr>
        <w:tc>
          <w:tcPr>
            <w:tcW w:w="734" w:type="dxa"/>
          </w:tcPr>
          <w:p w14:paraId="656FCA42" w14:textId="20264570" w:rsidR="004D7938" w:rsidRPr="00CE45AC" w:rsidRDefault="004D7938" w:rsidP="004D7938">
            <w:pPr>
              <w:pStyle w:val="TAC"/>
              <w:keepNext w:val="0"/>
              <w:keepLines w:val="0"/>
              <w:widowControl w:val="0"/>
            </w:pPr>
            <w:r w:rsidRPr="00CE45AC">
              <w:t>SA.</w:t>
            </w:r>
            <w:r>
              <w:t>396</w:t>
            </w:r>
            <w:r w:rsidRPr="00CE45AC">
              <w:rPr>
                <w:rFonts w:cs="Arial"/>
                <w:szCs w:val="18"/>
              </w:rPr>
              <w:t xml:space="preserve"> </w:t>
            </w:r>
          </w:p>
        </w:tc>
        <w:tc>
          <w:tcPr>
            <w:tcW w:w="1231" w:type="dxa"/>
          </w:tcPr>
          <w:p w14:paraId="0CAF27C3" w14:textId="7742A01E" w:rsidR="004D7938" w:rsidRPr="00CE45AC" w:rsidRDefault="004D7938" w:rsidP="004D7938">
            <w:pPr>
              <w:pStyle w:val="TAL"/>
              <w:keepNext w:val="0"/>
              <w:keepLines w:val="0"/>
              <w:widowControl w:val="0"/>
            </w:pPr>
            <w:r w:rsidRPr="00CE45AC">
              <w:t>stop</w:t>
            </w:r>
          </w:p>
        </w:tc>
        <w:tc>
          <w:tcPr>
            <w:tcW w:w="3136" w:type="dxa"/>
          </w:tcPr>
          <w:p w14:paraId="369518E4" w14:textId="52059536" w:rsidR="004D7938" w:rsidRPr="00CE45AC" w:rsidRDefault="004D7938" w:rsidP="004D7938">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10E8AD63" w14:textId="77777777" w:rsidR="004D7938" w:rsidRPr="00CE45AC" w:rsidRDefault="004D7938" w:rsidP="004D7938">
            <w:pPr>
              <w:pStyle w:val="TAL"/>
              <w:keepNext w:val="0"/>
              <w:keepLines w:val="0"/>
              <w:widowControl w:val="0"/>
            </w:pPr>
          </w:p>
        </w:tc>
        <w:tc>
          <w:tcPr>
            <w:tcW w:w="1901" w:type="dxa"/>
          </w:tcPr>
          <w:p w14:paraId="4950582D" w14:textId="77777777" w:rsidR="004D7938" w:rsidRPr="00CE45AC" w:rsidRDefault="004D7938" w:rsidP="004D7938">
            <w:pPr>
              <w:pStyle w:val="TAL"/>
              <w:keepNext w:val="0"/>
              <w:keepLines w:val="0"/>
              <w:widowControl w:val="0"/>
            </w:pPr>
          </w:p>
        </w:tc>
        <w:tc>
          <w:tcPr>
            <w:tcW w:w="1901" w:type="dxa"/>
          </w:tcPr>
          <w:p w14:paraId="2A538C71" w14:textId="77777777" w:rsidR="004D7938" w:rsidRPr="00CE45AC" w:rsidRDefault="004D7938" w:rsidP="004D7938">
            <w:pPr>
              <w:pStyle w:val="TAL"/>
              <w:keepNext w:val="0"/>
              <w:keepLines w:val="0"/>
              <w:widowControl w:val="0"/>
            </w:pPr>
          </w:p>
        </w:tc>
        <w:tc>
          <w:tcPr>
            <w:tcW w:w="1901" w:type="dxa"/>
            <w:shd w:val="clear" w:color="auto" w:fill="auto"/>
          </w:tcPr>
          <w:p w14:paraId="623F9993" w14:textId="77777777" w:rsidR="004D7938" w:rsidRPr="00CE45AC" w:rsidRDefault="004D7938" w:rsidP="004D7938">
            <w:pPr>
              <w:pStyle w:val="TAL"/>
              <w:keepNext w:val="0"/>
              <w:keepLines w:val="0"/>
              <w:widowControl w:val="0"/>
            </w:pPr>
          </w:p>
        </w:tc>
        <w:tc>
          <w:tcPr>
            <w:tcW w:w="1512" w:type="dxa"/>
          </w:tcPr>
          <w:p w14:paraId="3CF38407" w14:textId="77777777" w:rsidR="004D7938" w:rsidRPr="00CE45AC" w:rsidRDefault="004D7938" w:rsidP="004D7938">
            <w:pPr>
              <w:pStyle w:val="TAL"/>
              <w:keepNext w:val="0"/>
              <w:keepLines w:val="0"/>
              <w:widowControl w:val="0"/>
              <w:rPr>
                <w:rFonts w:cs="Arial"/>
                <w:szCs w:val="18"/>
              </w:rPr>
            </w:pPr>
          </w:p>
        </w:tc>
      </w:tr>
      <w:tr w:rsidR="004D7938" w:rsidRPr="00CE45AC" w14:paraId="5ECE2742" w14:textId="77777777" w:rsidTr="00DD2FD9">
        <w:trPr>
          <w:jc w:val="center"/>
        </w:trPr>
        <w:tc>
          <w:tcPr>
            <w:tcW w:w="734" w:type="dxa"/>
          </w:tcPr>
          <w:p w14:paraId="1FFCCB4A" w14:textId="25C4F7E1" w:rsidR="004D7938" w:rsidRPr="00CE45AC" w:rsidRDefault="004D7938" w:rsidP="004D7938">
            <w:pPr>
              <w:pStyle w:val="TAC"/>
              <w:keepNext w:val="0"/>
              <w:keepLines w:val="0"/>
              <w:widowControl w:val="0"/>
            </w:pPr>
            <w:r w:rsidRPr="00CE45AC">
              <w:t>SA.</w:t>
            </w:r>
            <w:r>
              <w:t>397</w:t>
            </w:r>
            <w:r w:rsidRPr="00CE45AC">
              <w:rPr>
                <w:rFonts w:cs="Arial"/>
                <w:szCs w:val="18"/>
              </w:rPr>
              <w:t xml:space="preserve"> </w:t>
            </w:r>
          </w:p>
        </w:tc>
        <w:tc>
          <w:tcPr>
            <w:tcW w:w="1231" w:type="dxa"/>
          </w:tcPr>
          <w:p w14:paraId="400F8C0E" w14:textId="1066319B" w:rsidR="004D7938" w:rsidRPr="00CE45AC" w:rsidRDefault="004D7938" w:rsidP="004D7938">
            <w:pPr>
              <w:pStyle w:val="TAL"/>
              <w:keepNext w:val="0"/>
              <w:keepLines w:val="0"/>
              <w:widowControl w:val="0"/>
            </w:pPr>
            <w:r w:rsidRPr="00CE45AC">
              <w:t>stopover</w:t>
            </w:r>
          </w:p>
        </w:tc>
        <w:tc>
          <w:tcPr>
            <w:tcW w:w="3136" w:type="dxa"/>
          </w:tcPr>
          <w:p w14:paraId="2F7CDB70" w14:textId="3B89C9FF" w:rsidR="004D7938" w:rsidRPr="00CE45AC" w:rsidRDefault="004D7938" w:rsidP="004D7938">
            <w:pPr>
              <w:pStyle w:val="TAL"/>
              <w:keepNext w:val="0"/>
              <w:keepLines w:val="0"/>
              <w:widowControl w:val="0"/>
            </w:pPr>
            <w:r w:rsidRPr="00CE45AC">
              <w:t xml:space="preserve">Refers to intermediate stops between initial and destination points. The airlines use the term stopover when the stop is on passenger request and/or last more than 24h. Stopovers usually increase the cost of a ticket over </w:t>
            </w:r>
            <w:r w:rsidRPr="00CE45AC">
              <w:lastRenderedPageBreak/>
              <w:t>simple stops</w:t>
            </w:r>
          </w:p>
        </w:tc>
        <w:tc>
          <w:tcPr>
            <w:tcW w:w="1901" w:type="dxa"/>
          </w:tcPr>
          <w:p w14:paraId="63FB362C" w14:textId="77777777" w:rsidR="004D7938" w:rsidRPr="00CE45AC" w:rsidRDefault="004D7938" w:rsidP="004D7938">
            <w:pPr>
              <w:pStyle w:val="TAL"/>
              <w:keepNext w:val="0"/>
              <w:keepLines w:val="0"/>
              <w:widowControl w:val="0"/>
            </w:pPr>
          </w:p>
        </w:tc>
        <w:tc>
          <w:tcPr>
            <w:tcW w:w="1901" w:type="dxa"/>
          </w:tcPr>
          <w:p w14:paraId="375A11B3" w14:textId="77777777" w:rsidR="004D7938" w:rsidRPr="00CE45AC" w:rsidRDefault="004D7938" w:rsidP="004D7938">
            <w:pPr>
              <w:pStyle w:val="TAL"/>
              <w:keepNext w:val="0"/>
              <w:keepLines w:val="0"/>
              <w:widowControl w:val="0"/>
            </w:pPr>
          </w:p>
        </w:tc>
        <w:tc>
          <w:tcPr>
            <w:tcW w:w="1901" w:type="dxa"/>
          </w:tcPr>
          <w:p w14:paraId="1565C018" w14:textId="77777777" w:rsidR="004D7938" w:rsidRPr="00CE45AC" w:rsidRDefault="004D7938" w:rsidP="004D7938">
            <w:pPr>
              <w:pStyle w:val="TAL"/>
              <w:keepNext w:val="0"/>
              <w:keepLines w:val="0"/>
              <w:widowControl w:val="0"/>
            </w:pPr>
          </w:p>
        </w:tc>
        <w:tc>
          <w:tcPr>
            <w:tcW w:w="1901" w:type="dxa"/>
            <w:shd w:val="clear" w:color="auto" w:fill="auto"/>
          </w:tcPr>
          <w:p w14:paraId="7B8717CE" w14:textId="77777777" w:rsidR="004D7938" w:rsidRPr="00CE45AC" w:rsidRDefault="004D7938" w:rsidP="004D7938">
            <w:pPr>
              <w:pStyle w:val="TAL"/>
              <w:keepNext w:val="0"/>
              <w:keepLines w:val="0"/>
              <w:widowControl w:val="0"/>
            </w:pPr>
          </w:p>
        </w:tc>
        <w:tc>
          <w:tcPr>
            <w:tcW w:w="1512" w:type="dxa"/>
          </w:tcPr>
          <w:p w14:paraId="08A937CB" w14:textId="77777777" w:rsidR="004D7938" w:rsidRPr="00CE45AC" w:rsidRDefault="004D7938" w:rsidP="004D7938">
            <w:pPr>
              <w:pStyle w:val="TAL"/>
              <w:keepNext w:val="0"/>
              <w:keepLines w:val="0"/>
              <w:widowControl w:val="0"/>
              <w:rPr>
                <w:rFonts w:cs="Arial"/>
                <w:szCs w:val="18"/>
              </w:rPr>
            </w:pPr>
          </w:p>
        </w:tc>
      </w:tr>
      <w:tr w:rsidR="004D7938" w:rsidRPr="00CE45AC" w14:paraId="30CA1442" w14:textId="77777777" w:rsidTr="00DD2FD9">
        <w:trPr>
          <w:jc w:val="center"/>
        </w:trPr>
        <w:tc>
          <w:tcPr>
            <w:tcW w:w="734" w:type="dxa"/>
          </w:tcPr>
          <w:p w14:paraId="23F2E8A5" w14:textId="53780496" w:rsidR="004D7938" w:rsidRPr="00CE45AC" w:rsidRDefault="004D7938" w:rsidP="004D7938">
            <w:pPr>
              <w:pStyle w:val="TAC"/>
              <w:keepNext w:val="0"/>
              <w:keepLines w:val="0"/>
              <w:widowControl w:val="0"/>
            </w:pPr>
            <w:r w:rsidRPr="00CE45AC">
              <w:t>SA.</w:t>
            </w:r>
            <w:r>
              <w:t>398</w:t>
            </w:r>
            <w:r w:rsidRPr="00CE45AC">
              <w:rPr>
                <w:rFonts w:cs="Arial"/>
                <w:szCs w:val="18"/>
              </w:rPr>
              <w:t xml:space="preserve"> </w:t>
            </w:r>
          </w:p>
        </w:tc>
        <w:tc>
          <w:tcPr>
            <w:tcW w:w="1231" w:type="dxa"/>
          </w:tcPr>
          <w:p w14:paraId="38D3B56B" w14:textId="3E54DBD0" w:rsidR="004D7938" w:rsidRPr="00CE45AC" w:rsidRDefault="004D7938" w:rsidP="004D7938">
            <w:pPr>
              <w:pStyle w:val="TAL"/>
              <w:keepNext w:val="0"/>
              <w:keepLines w:val="0"/>
              <w:widowControl w:val="0"/>
            </w:pPr>
            <w:r w:rsidRPr="00CE45AC">
              <w:t>ticket number</w:t>
            </w:r>
          </w:p>
        </w:tc>
        <w:tc>
          <w:tcPr>
            <w:tcW w:w="3136" w:type="dxa"/>
          </w:tcPr>
          <w:p w14:paraId="2CE39B8B" w14:textId="588194ED" w:rsidR="004D7938" w:rsidRPr="00CE45AC" w:rsidRDefault="004D7938" w:rsidP="004D7938">
            <w:pPr>
              <w:pStyle w:val="TAL"/>
              <w:keepNext w:val="0"/>
              <w:keepLines w:val="0"/>
              <w:widowControl w:val="0"/>
            </w:pPr>
            <w:r w:rsidRPr="00CE45AC">
              <w:t>A numerical identifier of an airline ticket. Usually following an international standardized format</w:t>
            </w:r>
          </w:p>
        </w:tc>
        <w:tc>
          <w:tcPr>
            <w:tcW w:w="1901" w:type="dxa"/>
          </w:tcPr>
          <w:p w14:paraId="32D2FCE3" w14:textId="77777777" w:rsidR="004D7938" w:rsidRPr="00CE45AC" w:rsidRDefault="004D7938" w:rsidP="004D7938">
            <w:pPr>
              <w:pStyle w:val="TAL"/>
              <w:keepNext w:val="0"/>
              <w:keepLines w:val="0"/>
              <w:widowControl w:val="0"/>
            </w:pPr>
          </w:p>
        </w:tc>
        <w:tc>
          <w:tcPr>
            <w:tcW w:w="1901" w:type="dxa"/>
          </w:tcPr>
          <w:p w14:paraId="633C5EB0" w14:textId="77777777" w:rsidR="004D7938" w:rsidRPr="00CE45AC" w:rsidRDefault="004D7938" w:rsidP="004D7938">
            <w:pPr>
              <w:pStyle w:val="TAL"/>
              <w:keepNext w:val="0"/>
              <w:keepLines w:val="0"/>
              <w:widowControl w:val="0"/>
            </w:pPr>
          </w:p>
        </w:tc>
        <w:tc>
          <w:tcPr>
            <w:tcW w:w="1901" w:type="dxa"/>
          </w:tcPr>
          <w:p w14:paraId="1E09780E" w14:textId="77777777" w:rsidR="004D7938" w:rsidRPr="00CE45AC" w:rsidRDefault="004D7938" w:rsidP="004D7938">
            <w:pPr>
              <w:pStyle w:val="TAL"/>
              <w:keepNext w:val="0"/>
              <w:keepLines w:val="0"/>
              <w:widowControl w:val="0"/>
            </w:pPr>
          </w:p>
        </w:tc>
        <w:tc>
          <w:tcPr>
            <w:tcW w:w="1901" w:type="dxa"/>
            <w:shd w:val="clear" w:color="auto" w:fill="auto"/>
          </w:tcPr>
          <w:p w14:paraId="6C4F7D10" w14:textId="77777777" w:rsidR="004D7938" w:rsidRPr="00CE45AC" w:rsidRDefault="004D7938" w:rsidP="004D7938">
            <w:pPr>
              <w:pStyle w:val="TAL"/>
              <w:keepNext w:val="0"/>
              <w:keepLines w:val="0"/>
              <w:widowControl w:val="0"/>
            </w:pPr>
          </w:p>
        </w:tc>
        <w:tc>
          <w:tcPr>
            <w:tcW w:w="1512" w:type="dxa"/>
          </w:tcPr>
          <w:p w14:paraId="407DAFB2" w14:textId="77777777" w:rsidR="004D7938" w:rsidRPr="00CE45AC" w:rsidRDefault="004D7938" w:rsidP="004D7938">
            <w:pPr>
              <w:pStyle w:val="TAL"/>
              <w:keepNext w:val="0"/>
              <w:keepLines w:val="0"/>
              <w:widowControl w:val="0"/>
              <w:rPr>
                <w:rFonts w:cs="Arial"/>
                <w:szCs w:val="18"/>
              </w:rPr>
            </w:pPr>
          </w:p>
        </w:tc>
      </w:tr>
      <w:tr w:rsidR="004D7938" w:rsidRPr="00CE45AC" w14:paraId="7DDAD120" w14:textId="77777777" w:rsidTr="00DD2FD9">
        <w:trPr>
          <w:jc w:val="center"/>
        </w:trPr>
        <w:tc>
          <w:tcPr>
            <w:tcW w:w="734" w:type="dxa"/>
          </w:tcPr>
          <w:p w14:paraId="6D308A4B" w14:textId="4E95C02B" w:rsidR="004D7938" w:rsidRPr="00CE45AC" w:rsidRDefault="004D7938" w:rsidP="004D7938">
            <w:pPr>
              <w:pStyle w:val="TAC"/>
              <w:keepNext w:val="0"/>
              <w:keepLines w:val="0"/>
              <w:widowControl w:val="0"/>
            </w:pPr>
            <w:r w:rsidRPr="00CE45AC">
              <w:t>SA.</w:t>
            </w:r>
            <w:r>
              <w:t>399</w:t>
            </w:r>
            <w:r w:rsidRPr="00CE45AC">
              <w:rPr>
                <w:rFonts w:cs="Arial"/>
                <w:szCs w:val="18"/>
              </w:rPr>
              <w:t xml:space="preserve"> </w:t>
            </w:r>
          </w:p>
        </w:tc>
        <w:tc>
          <w:tcPr>
            <w:tcW w:w="1231" w:type="dxa"/>
          </w:tcPr>
          <w:p w14:paraId="7A365D1F" w14:textId="61FA2216" w:rsidR="004D7938" w:rsidRPr="00CE45AC" w:rsidRDefault="004D7938" w:rsidP="004D7938">
            <w:pPr>
              <w:pStyle w:val="TAL"/>
              <w:keepNext w:val="0"/>
              <w:keepLines w:val="0"/>
              <w:widowControl w:val="0"/>
            </w:pPr>
            <w:r w:rsidRPr="00CE45AC">
              <w:t>timetable</w:t>
            </w:r>
          </w:p>
        </w:tc>
        <w:tc>
          <w:tcPr>
            <w:tcW w:w="3136" w:type="dxa"/>
          </w:tcPr>
          <w:p w14:paraId="129F7476" w14:textId="53FA987B" w:rsidR="004D7938" w:rsidRPr="00CE45AC" w:rsidRDefault="004D7938" w:rsidP="004D7938">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901" w:type="dxa"/>
          </w:tcPr>
          <w:p w14:paraId="0A4392A3" w14:textId="77777777" w:rsidR="004D7938" w:rsidRPr="00CE45AC" w:rsidRDefault="004D7938" w:rsidP="004D7938">
            <w:pPr>
              <w:pStyle w:val="TAL"/>
              <w:keepNext w:val="0"/>
              <w:keepLines w:val="0"/>
              <w:widowControl w:val="0"/>
            </w:pPr>
          </w:p>
        </w:tc>
        <w:tc>
          <w:tcPr>
            <w:tcW w:w="1901" w:type="dxa"/>
          </w:tcPr>
          <w:p w14:paraId="5D5D1A6E" w14:textId="77777777" w:rsidR="004D7938" w:rsidRPr="00CE45AC" w:rsidRDefault="004D7938" w:rsidP="004D7938">
            <w:pPr>
              <w:pStyle w:val="TAL"/>
              <w:keepNext w:val="0"/>
              <w:keepLines w:val="0"/>
              <w:widowControl w:val="0"/>
            </w:pPr>
          </w:p>
        </w:tc>
        <w:tc>
          <w:tcPr>
            <w:tcW w:w="1901" w:type="dxa"/>
          </w:tcPr>
          <w:p w14:paraId="57CBD609" w14:textId="77777777" w:rsidR="004D7938" w:rsidRPr="00CE45AC" w:rsidRDefault="004D7938" w:rsidP="004D7938">
            <w:pPr>
              <w:pStyle w:val="TAL"/>
              <w:keepNext w:val="0"/>
              <w:keepLines w:val="0"/>
              <w:widowControl w:val="0"/>
            </w:pPr>
          </w:p>
        </w:tc>
        <w:tc>
          <w:tcPr>
            <w:tcW w:w="1901" w:type="dxa"/>
            <w:shd w:val="clear" w:color="auto" w:fill="auto"/>
          </w:tcPr>
          <w:p w14:paraId="41DEFC93" w14:textId="77777777" w:rsidR="004D7938" w:rsidRPr="00CE45AC" w:rsidRDefault="004D7938" w:rsidP="004D7938">
            <w:pPr>
              <w:pStyle w:val="TAL"/>
              <w:keepNext w:val="0"/>
              <w:keepLines w:val="0"/>
              <w:widowControl w:val="0"/>
            </w:pPr>
          </w:p>
        </w:tc>
        <w:tc>
          <w:tcPr>
            <w:tcW w:w="1512" w:type="dxa"/>
          </w:tcPr>
          <w:p w14:paraId="228C5D0F" w14:textId="77777777" w:rsidR="004D7938" w:rsidRPr="00CE45AC" w:rsidRDefault="004D7938" w:rsidP="004D7938">
            <w:pPr>
              <w:pStyle w:val="TAL"/>
              <w:keepNext w:val="0"/>
              <w:keepLines w:val="0"/>
              <w:widowControl w:val="0"/>
              <w:rPr>
                <w:rFonts w:cs="Arial"/>
                <w:szCs w:val="18"/>
              </w:rPr>
            </w:pPr>
          </w:p>
        </w:tc>
      </w:tr>
    </w:tbl>
    <w:p w14:paraId="58842776" w14:textId="77777777" w:rsidR="004D7938" w:rsidRDefault="004D7938" w:rsidP="004D7938"/>
    <w:p w14:paraId="60EAB787" w14:textId="2FE41D2C" w:rsidR="004D7938" w:rsidRPr="00CE45AC" w:rsidRDefault="004D7938" w:rsidP="004D7938">
      <w:pPr>
        <w:pStyle w:val="TH"/>
      </w:pPr>
      <w:r w:rsidRPr="00CE45AC">
        <w:t>Table </w:t>
      </w:r>
      <w:r>
        <w:t>44b</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D7938" w:rsidRPr="00CE45AC" w14:paraId="4DBF282C" w14:textId="77777777" w:rsidTr="00DD2FD9">
        <w:trPr>
          <w:tblHeader/>
          <w:jc w:val="center"/>
        </w:trPr>
        <w:tc>
          <w:tcPr>
            <w:tcW w:w="731" w:type="dxa"/>
          </w:tcPr>
          <w:p w14:paraId="278F91D5" w14:textId="77777777" w:rsidR="004D7938" w:rsidRPr="00CE45AC" w:rsidRDefault="004D7938" w:rsidP="00DD2FD9">
            <w:pPr>
              <w:pStyle w:val="TAH"/>
              <w:keepNext w:val="0"/>
              <w:keepLines w:val="0"/>
            </w:pPr>
            <w:r w:rsidRPr="00CE45AC">
              <w:t>Index</w:t>
            </w:r>
          </w:p>
        </w:tc>
        <w:tc>
          <w:tcPr>
            <w:tcW w:w="1232" w:type="dxa"/>
          </w:tcPr>
          <w:p w14:paraId="49DA5F69" w14:textId="77777777" w:rsidR="004D7938" w:rsidRPr="00CE45AC" w:rsidRDefault="004D7938" w:rsidP="00DD2FD9">
            <w:pPr>
              <w:pStyle w:val="TAH"/>
              <w:keepNext w:val="0"/>
              <w:keepLines w:val="0"/>
            </w:pPr>
            <w:r w:rsidRPr="00CE45AC">
              <w:t>Technical term</w:t>
            </w:r>
          </w:p>
        </w:tc>
        <w:tc>
          <w:tcPr>
            <w:tcW w:w="3137" w:type="dxa"/>
          </w:tcPr>
          <w:p w14:paraId="598B207A" w14:textId="77777777" w:rsidR="004D7938" w:rsidRPr="00CE45AC" w:rsidRDefault="004D7938" w:rsidP="00DD2FD9">
            <w:pPr>
              <w:pStyle w:val="TAH"/>
              <w:keepNext w:val="0"/>
              <w:keepLines w:val="0"/>
            </w:pPr>
            <w:r w:rsidRPr="00CE45AC">
              <w:t>Functional description</w:t>
            </w:r>
          </w:p>
        </w:tc>
        <w:tc>
          <w:tcPr>
            <w:tcW w:w="1901" w:type="dxa"/>
          </w:tcPr>
          <w:p w14:paraId="4969C049" w14:textId="77777777" w:rsidR="004D7938" w:rsidRPr="00CE45AC" w:rsidRDefault="004D7938" w:rsidP="00DD2FD9">
            <w:pPr>
              <w:pStyle w:val="TAH"/>
              <w:keepNext w:val="0"/>
              <w:keepLines w:val="0"/>
              <w:rPr>
                <w:rFonts w:cs="Arial"/>
                <w:szCs w:val="18"/>
              </w:rPr>
            </w:pPr>
            <w:r>
              <w:rPr>
                <w:rFonts w:cs="Arial"/>
                <w:szCs w:val="18"/>
              </w:rPr>
              <w:t>Dutch</w:t>
            </w:r>
          </w:p>
        </w:tc>
        <w:tc>
          <w:tcPr>
            <w:tcW w:w="1901" w:type="dxa"/>
          </w:tcPr>
          <w:p w14:paraId="790293CC" w14:textId="77777777" w:rsidR="004D7938" w:rsidRPr="00CE45AC" w:rsidRDefault="004D7938" w:rsidP="00DD2FD9">
            <w:pPr>
              <w:pStyle w:val="TAH"/>
              <w:keepNext w:val="0"/>
              <w:keepLines w:val="0"/>
            </w:pPr>
            <w:r>
              <w:t>English</w:t>
            </w:r>
          </w:p>
        </w:tc>
        <w:tc>
          <w:tcPr>
            <w:tcW w:w="1901" w:type="dxa"/>
          </w:tcPr>
          <w:p w14:paraId="72ECECCC" w14:textId="77777777" w:rsidR="004D7938" w:rsidRPr="00CE45AC" w:rsidRDefault="004D7938" w:rsidP="00DD2FD9">
            <w:pPr>
              <w:pStyle w:val="TAH"/>
              <w:keepNext w:val="0"/>
              <w:keepLines w:val="0"/>
            </w:pPr>
            <w:r>
              <w:t>Finnish</w:t>
            </w:r>
          </w:p>
        </w:tc>
        <w:tc>
          <w:tcPr>
            <w:tcW w:w="1901" w:type="dxa"/>
          </w:tcPr>
          <w:p w14:paraId="06453956" w14:textId="77777777" w:rsidR="004D7938" w:rsidRPr="00CE45AC" w:rsidRDefault="004D7938" w:rsidP="00DD2FD9">
            <w:pPr>
              <w:pStyle w:val="TAH"/>
              <w:keepNext w:val="0"/>
              <w:keepLines w:val="0"/>
              <w:rPr>
                <w:rFonts w:cs="Arial"/>
                <w:szCs w:val="18"/>
              </w:rPr>
            </w:pPr>
            <w:r>
              <w:rPr>
                <w:rFonts w:cs="Arial"/>
                <w:szCs w:val="18"/>
              </w:rPr>
              <w:t>French</w:t>
            </w:r>
          </w:p>
        </w:tc>
        <w:tc>
          <w:tcPr>
            <w:tcW w:w="1513" w:type="dxa"/>
          </w:tcPr>
          <w:p w14:paraId="28B54906" w14:textId="77777777" w:rsidR="004D7938" w:rsidRPr="00CE45AC" w:rsidRDefault="004D7938" w:rsidP="00DD2FD9">
            <w:pPr>
              <w:pStyle w:val="TAH"/>
              <w:keepNext w:val="0"/>
              <w:keepLines w:val="0"/>
            </w:pPr>
            <w:r w:rsidRPr="00CE45AC">
              <w:t>Comment</w:t>
            </w:r>
          </w:p>
        </w:tc>
      </w:tr>
      <w:tr w:rsidR="004D7938" w:rsidRPr="008D490B" w14:paraId="2D282BD3" w14:textId="77777777" w:rsidTr="00DD2FD9">
        <w:trPr>
          <w:jc w:val="center"/>
        </w:trPr>
        <w:tc>
          <w:tcPr>
            <w:tcW w:w="731" w:type="dxa"/>
          </w:tcPr>
          <w:p w14:paraId="3974F448" w14:textId="578666BD" w:rsidR="004D7938" w:rsidRPr="00CE45AC" w:rsidRDefault="004D7938" w:rsidP="004D7938">
            <w:pPr>
              <w:pStyle w:val="TAC"/>
              <w:keepNext w:val="0"/>
              <w:rPr>
                <w:rFonts w:cs="Arial"/>
                <w:szCs w:val="18"/>
              </w:rPr>
            </w:pPr>
            <w:r w:rsidRPr="00CE45AC">
              <w:t>SA.</w:t>
            </w:r>
            <w:r>
              <w:t>368</w:t>
            </w:r>
            <w:r w:rsidRPr="00CE45AC">
              <w:rPr>
                <w:rFonts w:cs="Arial"/>
                <w:szCs w:val="18"/>
              </w:rPr>
              <w:t xml:space="preserve"> </w:t>
            </w:r>
          </w:p>
        </w:tc>
        <w:tc>
          <w:tcPr>
            <w:tcW w:w="1232" w:type="dxa"/>
          </w:tcPr>
          <w:p w14:paraId="56CC2EE5" w14:textId="220C4B31" w:rsidR="004D7938" w:rsidRPr="00CE45AC" w:rsidRDefault="004D7938" w:rsidP="004D7938">
            <w:pPr>
              <w:pStyle w:val="TAL"/>
              <w:keepNext w:val="0"/>
              <w:rPr>
                <w:sz w:val="24"/>
                <w:lang w:eastAsia="de-DE"/>
              </w:rPr>
            </w:pPr>
            <w:r w:rsidRPr="00CE45AC">
              <w:t>book car</w:t>
            </w:r>
          </w:p>
        </w:tc>
        <w:tc>
          <w:tcPr>
            <w:tcW w:w="3137" w:type="dxa"/>
          </w:tcPr>
          <w:p w14:paraId="722FDEA1" w14:textId="301B4B0D" w:rsidR="004D7938" w:rsidRPr="00CE45AC" w:rsidRDefault="004D7938" w:rsidP="004D7938">
            <w:pPr>
              <w:pStyle w:val="TAL"/>
              <w:keepNext w:val="0"/>
            </w:pPr>
            <w:r w:rsidRPr="00CE45AC">
              <w:t>Action of booking a car hire</w:t>
            </w:r>
          </w:p>
        </w:tc>
        <w:tc>
          <w:tcPr>
            <w:tcW w:w="1901" w:type="dxa"/>
          </w:tcPr>
          <w:p w14:paraId="317CC5B8" w14:textId="77777777" w:rsidR="004D7938" w:rsidRPr="00CE45AC" w:rsidRDefault="004D7938" w:rsidP="004D7938">
            <w:pPr>
              <w:pStyle w:val="TAL"/>
              <w:keepNext w:val="0"/>
              <w:rPr>
                <w:sz w:val="24"/>
                <w:lang w:eastAsia="de-DE"/>
              </w:rPr>
            </w:pPr>
          </w:p>
        </w:tc>
        <w:tc>
          <w:tcPr>
            <w:tcW w:w="1901" w:type="dxa"/>
          </w:tcPr>
          <w:p w14:paraId="1AB9E7CE" w14:textId="0EEBA052" w:rsidR="004D7938" w:rsidRPr="00CE45AC" w:rsidRDefault="004D7938" w:rsidP="004D7938">
            <w:pPr>
              <w:pStyle w:val="TAL"/>
              <w:keepNext w:val="0"/>
            </w:pPr>
            <w:r w:rsidRPr="00CE45AC">
              <w:t>book car</w:t>
            </w:r>
          </w:p>
        </w:tc>
        <w:tc>
          <w:tcPr>
            <w:tcW w:w="1901" w:type="dxa"/>
          </w:tcPr>
          <w:p w14:paraId="68FE9A02" w14:textId="77777777" w:rsidR="004D7938" w:rsidRPr="00CE45AC" w:rsidRDefault="004D7938" w:rsidP="004D7938">
            <w:pPr>
              <w:pStyle w:val="TAL"/>
              <w:keepNext w:val="0"/>
            </w:pPr>
          </w:p>
        </w:tc>
        <w:tc>
          <w:tcPr>
            <w:tcW w:w="1901" w:type="dxa"/>
            <w:shd w:val="clear" w:color="auto" w:fill="auto"/>
          </w:tcPr>
          <w:p w14:paraId="0A672635" w14:textId="090AF319" w:rsidR="004D7938" w:rsidRPr="008D490B" w:rsidRDefault="004D7938" w:rsidP="004D7938">
            <w:pPr>
              <w:pStyle w:val="TAL"/>
              <w:keepNext w:val="0"/>
              <w:rPr>
                <w:lang w:val="de-DE"/>
              </w:rPr>
            </w:pPr>
            <w:r w:rsidRPr="00CE45AC">
              <w:t>louer une voiture</w:t>
            </w:r>
          </w:p>
        </w:tc>
        <w:tc>
          <w:tcPr>
            <w:tcW w:w="1513" w:type="dxa"/>
          </w:tcPr>
          <w:p w14:paraId="32316CD0" w14:textId="77777777" w:rsidR="004D7938" w:rsidRPr="008D490B" w:rsidRDefault="004D7938" w:rsidP="004D7938">
            <w:pPr>
              <w:pStyle w:val="TAL"/>
              <w:keepNext w:val="0"/>
              <w:keepLines w:val="0"/>
              <w:rPr>
                <w:rFonts w:cs="Arial"/>
                <w:szCs w:val="18"/>
                <w:lang w:val="de-DE"/>
              </w:rPr>
            </w:pPr>
          </w:p>
        </w:tc>
      </w:tr>
      <w:tr w:rsidR="004D7938" w:rsidRPr="00CE45AC" w14:paraId="11172335" w14:textId="77777777" w:rsidTr="00DD2FD9">
        <w:trPr>
          <w:jc w:val="center"/>
        </w:trPr>
        <w:tc>
          <w:tcPr>
            <w:tcW w:w="731" w:type="dxa"/>
          </w:tcPr>
          <w:p w14:paraId="79260355" w14:textId="00BA3A75" w:rsidR="004D7938" w:rsidRPr="00CE45AC" w:rsidRDefault="004D7938" w:rsidP="004D7938">
            <w:pPr>
              <w:pStyle w:val="TAC"/>
              <w:keepNext w:val="0"/>
              <w:rPr>
                <w:rFonts w:cs="Arial"/>
                <w:szCs w:val="18"/>
              </w:rPr>
            </w:pPr>
            <w:r w:rsidRPr="00CE45AC">
              <w:t>SA.</w:t>
            </w:r>
            <w:r>
              <w:t>369</w:t>
            </w:r>
            <w:r w:rsidRPr="00CE45AC">
              <w:rPr>
                <w:rFonts w:cs="Arial"/>
                <w:szCs w:val="18"/>
              </w:rPr>
              <w:t xml:space="preserve"> </w:t>
            </w:r>
          </w:p>
        </w:tc>
        <w:tc>
          <w:tcPr>
            <w:tcW w:w="1232" w:type="dxa"/>
          </w:tcPr>
          <w:p w14:paraId="425AD13C" w14:textId="45F0F3C1" w:rsidR="004D7938" w:rsidRPr="00CE45AC" w:rsidRDefault="004D7938" w:rsidP="004D7938">
            <w:pPr>
              <w:pStyle w:val="TAL"/>
              <w:keepNext w:val="0"/>
            </w:pPr>
            <w:r w:rsidRPr="00CE45AC">
              <w:t>book flight</w:t>
            </w:r>
          </w:p>
        </w:tc>
        <w:tc>
          <w:tcPr>
            <w:tcW w:w="3137" w:type="dxa"/>
          </w:tcPr>
          <w:p w14:paraId="3119C04B" w14:textId="482D1507" w:rsidR="004D7938" w:rsidRPr="00CE45AC" w:rsidRDefault="004D7938" w:rsidP="004D7938">
            <w:pPr>
              <w:pStyle w:val="TAL"/>
              <w:keepNext w:val="0"/>
            </w:pPr>
            <w:r w:rsidRPr="00CE45AC">
              <w:t>Action of booking an airline ticket</w:t>
            </w:r>
          </w:p>
        </w:tc>
        <w:tc>
          <w:tcPr>
            <w:tcW w:w="1901" w:type="dxa"/>
          </w:tcPr>
          <w:p w14:paraId="43F2BA63" w14:textId="77777777" w:rsidR="004D7938" w:rsidRPr="00CE45AC" w:rsidRDefault="004D7938" w:rsidP="004D7938">
            <w:pPr>
              <w:pStyle w:val="TAL"/>
              <w:keepNext w:val="0"/>
            </w:pPr>
          </w:p>
        </w:tc>
        <w:tc>
          <w:tcPr>
            <w:tcW w:w="1901" w:type="dxa"/>
          </w:tcPr>
          <w:p w14:paraId="51E54A32" w14:textId="3449D1D8" w:rsidR="004D7938" w:rsidRPr="00CE45AC" w:rsidRDefault="004D7938" w:rsidP="004D7938">
            <w:pPr>
              <w:pStyle w:val="TAL"/>
              <w:keepNext w:val="0"/>
            </w:pPr>
            <w:r w:rsidRPr="00CE45AC">
              <w:t>book flight</w:t>
            </w:r>
          </w:p>
        </w:tc>
        <w:tc>
          <w:tcPr>
            <w:tcW w:w="1901" w:type="dxa"/>
          </w:tcPr>
          <w:p w14:paraId="645C3F05" w14:textId="77777777" w:rsidR="004D7938" w:rsidRPr="00CE45AC" w:rsidRDefault="004D7938" w:rsidP="004D7938">
            <w:pPr>
              <w:pStyle w:val="TAL"/>
              <w:keepNext w:val="0"/>
            </w:pPr>
          </w:p>
        </w:tc>
        <w:tc>
          <w:tcPr>
            <w:tcW w:w="1901" w:type="dxa"/>
            <w:shd w:val="clear" w:color="auto" w:fill="auto"/>
          </w:tcPr>
          <w:p w14:paraId="41EAA15F" w14:textId="601B1CB0" w:rsidR="004D7938" w:rsidRPr="00CE45AC" w:rsidRDefault="004D7938" w:rsidP="004D7938">
            <w:pPr>
              <w:pStyle w:val="TAL"/>
              <w:keepNext w:val="0"/>
            </w:pPr>
            <w:r w:rsidRPr="00CE45AC">
              <w:t>réserver un vol</w:t>
            </w:r>
          </w:p>
        </w:tc>
        <w:tc>
          <w:tcPr>
            <w:tcW w:w="1513" w:type="dxa"/>
          </w:tcPr>
          <w:p w14:paraId="613D8B55" w14:textId="77777777" w:rsidR="004D7938" w:rsidRPr="00CE45AC" w:rsidRDefault="004D7938" w:rsidP="004D7938">
            <w:pPr>
              <w:pStyle w:val="TAL"/>
              <w:keepNext w:val="0"/>
              <w:keepLines w:val="0"/>
              <w:rPr>
                <w:rFonts w:cs="Arial"/>
                <w:szCs w:val="18"/>
              </w:rPr>
            </w:pPr>
          </w:p>
        </w:tc>
      </w:tr>
      <w:tr w:rsidR="004D7938" w:rsidRPr="00011400" w14:paraId="22BCF52C" w14:textId="77777777" w:rsidTr="00DD2FD9">
        <w:trPr>
          <w:jc w:val="center"/>
        </w:trPr>
        <w:tc>
          <w:tcPr>
            <w:tcW w:w="731" w:type="dxa"/>
          </w:tcPr>
          <w:p w14:paraId="3FAE6E3D" w14:textId="1F12C230" w:rsidR="004D7938" w:rsidRPr="00CE45AC" w:rsidRDefault="004D7938" w:rsidP="004D7938">
            <w:pPr>
              <w:pStyle w:val="TAC"/>
              <w:keepNext w:val="0"/>
              <w:rPr>
                <w:rFonts w:cs="Arial"/>
                <w:szCs w:val="18"/>
              </w:rPr>
            </w:pPr>
            <w:r w:rsidRPr="00CE45AC">
              <w:t>SA.</w:t>
            </w:r>
            <w:r>
              <w:t>370</w:t>
            </w:r>
            <w:r w:rsidRPr="00CE45AC">
              <w:rPr>
                <w:rFonts w:cs="Arial"/>
                <w:szCs w:val="18"/>
              </w:rPr>
              <w:t xml:space="preserve"> </w:t>
            </w:r>
          </w:p>
        </w:tc>
        <w:tc>
          <w:tcPr>
            <w:tcW w:w="1232" w:type="dxa"/>
          </w:tcPr>
          <w:p w14:paraId="21C7E6AA" w14:textId="65B6E054" w:rsidR="004D7938" w:rsidRPr="00CE45AC" w:rsidRDefault="004D7938" w:rsidP="004D7938">
            <w:pPr>
              <w:pStyle w:val="TAL"/>
              <w:keepNext w:val="0"/>
            </w:pPr>
            <w:r w:rsidRPr="00CE45AC">
              <w:t>book hotel</w:t>
            </w:r>
          </w:p>
        </w:tc>
        <w:tc>
          <w:tcPr>
            <w:tcW w:w="3137" w:type="dxa"/>
          </w:tcPr>
          <w:p w14:paraId="0CE8CCB2" w14:textId="3CA5A56F" w:rsidR="004D7938" w:rsidRPr="00CE45AC" w:rsidRDefault="004D7938" w:rsidP="004D7938">
            <w:pPr>
              <w:pStyle w:val="TAL"/>
              <w:keepNext w:val="0"/>
            </w:pPr>
            <w:r w:rsidRPr="00CE45AC">
              <w:t>Action of booking a room for staying in a hotel (through a mobile device)</w:t>
            </w:r>
          </w:p>
        </w:tc>
        <w:tc>
          <w:tcPr>
            <w:tcW w:w="1901" w:type="dxa"/>
          </w:tcPr>
          <w:p w14:paraId="5A018056" w14:textId="77777777" w:rsidR="004D7938" w:rsidRPr="00CE45AC" w:rsidRDefault="004D7938" w:rsidP="004D7938">
            <w:pPr>
              <w:pStyle w:val="TAL"/>
              <w:keepNext w:val="0"/>
            </w:pPr>
          </w:p>
        </w:tc>
        <w:tc>
          <w:tcPr>
            <w:tcW w:w="1901" w:type="dxa"/>
          </w:tcPr>
          <w:p w14:paraId="06A53B83" w14:textId="29694F4B" w:rsidR="004D7938" w:rsidRPr="00CE45AC" w:rsidRDefault="004D7938" w:rsidP="004D7938">
            <w:pPr>
              <w:pStyle w:val="TAL"/>
              <w:keepNext w:val="0"/>
            </w:pPr>
            <w:r w:rsidRPr="00CE45AC">
              <w:t>book hotel; make hotel room reservation</w:t>
            </w:r>
          </w:p>
        </w:tc>
        <w:tc>
          <w:tcPr>
            <w:tcW w:w="1901" w:type="dxa"/>
          </w:tcPr>
          <w:p w14:paraId="0BE8C305" w14:textId="77777777" w:rsidR="004D7938" w:rsidRPr="00CE45AC" w:rsidRDefault="004D7938" w:rsidP="004D7938">
            <w:pPr>
              <w:pStyle w:val="TAL"/>
              <w:keepNext w:val="0"/>
            </w:pPr>
          </w:p>
        </w:tc>
        <w:tc>
          <w:tcPr>
            <w:tcW w:w="1901" w:type="dxa"/>
            <w:shd w:val="clear" w:color="auto" w:fill="auto"/>
          </w:tcPr>
          <w:p w14:paraId="7B8E53A8" w14:textId="2777E935" w:rsidR="004D7938" w:rsidRPr="009B667E" w:rsidRDefault="004D7938" w:rsidP="004D7938">
            <w:pPr>
              <w:pStyle w:val="TAL"/>
              <w:keepNext w:val="0"/>
              <w:rPr>
                <w:lang w:val="de-DE"/>
              </w:rPr>
            </w:pPr>
            <w:r w:rsidRPr="00CE45AC">
              <w:t>réserver un hotel</w:t>
            </w:r>
          </w:p>
        </w:tc>
        <w:tc>
          <w:tcPr>
            <w:tcW w:w="1513" w:type="dxa"/>
          </w:tcPr>
          <w:p w14:paraId="1E2C40C1" w14:textId="77777777" w:rsidR="004D7938" w:rsidRPr="009B667E" w:rsidRDefault="004D7938" w:rsidP="004D7938">
            <w:pPr>
              <w:pStyle w:val="TAL"/>
              <w:keepNext w:val="0"/>
              <w:keepLines w:val="0"/>
              <w:rPr>
                <w:rFonts w:cs="Arial"/>
                <w:szCs w:val="18"/>
                <w:lang w:val="de-DE"/>
              </w:rPr>
            </w:pPr>
          </w:p>
        </w:tc>
      </w:tr>
      <w:tr w:rsidR="004D7938" w:rsidRPr="00011400" w14:paraId="6600ABCF" w14:textId="77777777" w:rsidTr="00DD2FD9">
        <w:trPr>
          <w:jc w:val="center"/>
        </w:trPr>
        <w:tc>
          <w:tcPr>
            <w:tcW w:w="731" w:type="dxa"/>
          </w:tcPr>
          <w:p w14:paraId="0E5D6137" w14:textId="42CC1424" w:rsidR="004D7938" w:rsidRPr="00CE45AC" w:rsidRDefault="004D7938" w:rsidP="004D7938">
            <w:pPr>
              <w:pStyle w:val="TAC"/>
              <w:keepNext w:val="0"/>
            </w:pPr>
            <w:r w:rsidRPr="00CE45AC">
              <w:t xml:space="preserve"> SA.</w:t>
            </w:r>
            <w:r>
              <w:t>371</w:t>
            </w:r>
            <w:r w:rsidRPr="00CE45AC">
              <w:rPr>
                <w:rFonts w:cs="Arial"/>
                <w:szCs w:val="18"/>
              </w:rPr>
              <w:t xml:space="preserve"> </w:t>
            </w:r>
          </w:p>
        </w:tc>
        <w:tc>
          <w:tcPr>
            <w:tcW w:w="1232" w:type="dxa"/>
          </w:tcPr>
          <w:p w14:paraId="2F6740AB" w14:textId="2A2D9128" w:rsidR="004D7938" w:rsidRPr="00CE45AC" w:rsidRDefault="004D7938" w:rsidP="004D7938">
            <w:pPr>
              <w:pStyle w:val="TAL"/>
              <w:keepNext w:val="0"/>
            </w:pPr>
            <w:r w:rsidRPr="00CE45AC">
              <w:t>booking code, reservation code</w:t>
            </w:r>
          </w:p>
        </w:tc>
        <w:tc>
          <w:tcPr>
            <w:tcW w:w="3137" w:type="dxa"/>
          </w:tcPr>
          <w:p w14:paraId="2728A7C1" w14:textId="31266A79" w:rsidR="004D7938" w:rsidRPr="00CE45AC" w:rsidRDefault="004D7938" w:rsidP="004D7938">
            <w:pPr>
              <w:pStyle w:val="TAL"/>
              <w:keepNext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5DB86377" w14:textId="77777777" w:rsidR="004D7938" w:rsidRPr="00CE45AC" w:rsidRDefault="004D7938" w:rsidP="004D7938">
            <w:pPr>
              <w:pStyle w:val="TAL"/>
              <w:keepNext w:val="0"/>
            </w:pPr>
          </w:p>
        </w:tc>
        <w:tc>
          <w:tcPr>
            <w:tcW w:w="1901" w:type="dxa"/>
          </w:tcPr>
          <w:p w14:paraId="05CCA998" w14:textId="4813BAE9" w:rsidR="004D7938" w:rsidRPr="00CE45AC" w:rsidRDefault="004D7938" w:rsidP="004D7938">
            <w:pPr>
              <w:pStyle w:val="TAL"/>
              <w:keepNext w:val="0"/>
            </w:pPr>
            <w:r w:rsidRPr="00CE45AC">
              <w:t>booking code; reservation number</w:t>
            </w:r>
          </w:p>
        </w:tc>
        <w:tc>
          <w:tcPr>
            <w:tcW w:w="1901" w:type="dxa"/>
          </w:tcPr>
          <w:p w14:paraId="1792EC23" w14:textId="77777777" w:rsidR="004D7938" w:rsidRPr="00CE45AC" w:rsidRDefault="004D7938" w:rsidP="004D7938">
            <w:pPr>
              <w:pStyle w:val="TAL"/>
              <w:keepNext w:val="0"/>
            </w:pPr>
          </w:p>
        </w:tc>
        <w:tc>
          <w:tcPr>
            <w:tcW w:w="1901" w:type="dxa"/>
            <w:shd w:val="clear" w:color="auto" w:fill="auto"/>
          </w:tcPr>
          <w:p w14:paraId="7A79ABDD" w14:textId="3E3A5F9C" w:rsidR="004D7938" w:rsidRPr="00CE45AC" w:rsidRDefault="004D7938" w:rsidP="004D7938">
            <w:pPr>
              <w:pStyle w:val="TAL"/>
              <w:keepNext w:val="0"/>
            </w:pPr>
            <w:r w:rsidRPr="00CE45AC">
              <w:t>code de réservation</w:t>
            </w:r>
          </w:p>
        </w:tc>
        <w:tc>
          <w:tcPr>
            <w:tcW w:w="1513" w:type="dxa"/>
          </w:tcPr>
          <w:p w14:paraId="28C3437C" w14:textId="77777777" w:rsidR="004D7938" w:rsidRPr="009B667E" w:rsidRDefault="004D7938" w:rsidP="004D7938">
            <w:pPr>
              <w:pStyle w:val="TAL"/>
              <w:keepNext w:val="0"/>
              <w:keepLines w:val="0"/>
              <w:rPr>
                <w:rFonts w:cs="Arial"/>
                <w:szCs w:val="18"/>
                <w:lang w:val="de-DE"/>
              </w:rPr>
            </w:pPr>
          </w:p>
        </w:tc>
      </w:tr>
      <w:tr w:rsidR="004D7938" w:rsidRPr="00011400" w14:paraId="45350CA0" w14:textId="77777777" w:rsidTr="00DD2FD9">
        <w:trPr>
          <w:jc w:val="center"/>
        </w:trPr>
        <w:tc>
          <w:tcPr>
            <w:tcW w:w="731" w:type="dxa"/>
          </w:tcPr>
          <w:p w14:paraId="2D371D64" w14:textId="1F3224CD" w:rsidR="004D7938" w:rsidRPr="00CE45AC" w:rsidRDefault="004D7938" w:rsidP="004D7938">
            <w:pPr>
              <w:pStyle w:val="TAC"/>
              <w:keepNext w:val="0"/>
            </w:pPr>
            <w:r w:rsidRPr="00CE45AC">
              <w:t>SA.</w:t>
            </w:r>
            <w:r>
              <w:t>372</w:t>
            </w:r>
            <w:r w:rsidRPr="00CE45AC">
              <w:rPr>
                <w:rFonts w:cs="Arial"/>
                <w:szCs w:val="18"/>
              </w:rPr>
              <w:t xml:space="preserve"> </w:t>
            </w:r>
          </w:p>
        </w:tc>
        <w:tc>
          <w:tcPr>
            <w:tcW w:w="1232" w:type="dxa"/>
          </w:tcPr>
          <w:p w14:paraId="366F5A99" w14:textId="61BA9BAC" w:rsidR="004D7938" w:rsidRPr="00CE45AC" w:rsidRDefault="004D7938" w:rsidP="004D7938">
            <w:pPr>
              <w:pStyle w:val="TAL"/>
              <w:keepNext w:val="0"/>
            </w:pPr>
            <w:r w:rsidRPr="00CE45AC">
              <w:t>Business class</w:t>
            </w:r>
          </w:p>
        </w:tc>
        <w:tc>
          <w:tcPr>
            <w:tcW w:w="3137" w:type="dxa"/>
          </w:tcPr>
          <w:p w14:paraId="68F36E2E" w14:textId="4EF2EF19" w:rsidR="004D7938" w:rsidRPr="00CE45AC" w:rsidRDefault="004D7938" w:rsidP="004D7938">
            <w:pPr>
              <w:pStyle w:val="TAL"/>
              <w:keepNext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5DD6C94E" w14:textId="77777777" w:rsidR="004D7938" w:rsidRPr="00CE45AC" w:rsidRDefault="004D7938" w:rsidP="004D7938">
            <w:pPr>
              <w:pStyle w:val="TAL"/>
              <w:keepNext w:val="0"/>
            </w:pPr>
          </w:p>
        </w:tc>
        <w:tc>
          <w:tcPr>
            <w:tcW w:w="1901" w:type="dxa"/>
          </w:tcPr>
          <w:p w14:paraId="13F59313" w14:textId="37F669DA" w:rsidR="004D7938" w:rsidRPr="00CE45AC" w:rsidRDefault="004D7938" w:rsidP="004D7938">
            <w:pPr>
              <w:pStyle w:val="TAL"/>
              <w:keepNext w:val="0"/>
            </w:pPr>
            <w:r w:rsidRPr="00CE45AC">
              <w:t>Business class</w:t>
            </w:r>
          </w:p>
        </w:tc>
        <w:tc>
          <w:tcPr>
            <w:tcW w:w="1901" w:type="dxa"/>
          </w:tcPr>
          <w:p w14:paraId="4F17FC4B" w14:textId="77777777" w:rsidR="004D7938" w:rsidRPr="00CE45AC" w:rsidRDefault="004D7938" w:rsidP="004D7938">
            <w:pPr>
              <w:pStyle w:val="TAL"/>
              <w:keepNext w:val="0"/>
            </w:pPr>
          </w:p>
        </w:tc>
        <w:tc>
          <w:tcPr>
            <w:tcW w:w="1901" w:type="dxa"/>
            <w:shd w:val="clear" w:color="auto" w:fill="auto"/>
          </w:tcPr>
          <w:p w14:paraId="6636B285" w14:textId="6072B6D7" w:rsidR="004D7938" w:rsidRPr="00CE45AC" w:rsidRDefault="004D7938" w:rsidP="004D7938">
            <w:pPr>
              <w:pStyle w:val="TAL"/>
              <w:keepNext w:val="0"/>
            </w:pPr>
            <w:r w:rsidRPr="00CE45AC">
              <w:t>classe affaire</w:t>
            </w:r>
          </w:p>
        </w:tc>
        <w:tc>
          <w:tcPr>
            <w:tcW w:w="1513" w:type="dxa"/>
          </w:tcPr>
          <w:p w14:paraId="5B6B7A06" w14:textId="77777777" w:rsidR="004D7938" w:rsidRPr="009B667E" w:rsidRDefault="004D7938" w:rsidP="004D7938">
            <w:pPr>
              <w:pStyle w:val="TAL"/>
              <w:keepNext w:val="0"/>
              <w:keepLines w:val="0"/>
              <w:rPr>
                <w:rFonts w:cs="Arial"/>
                <w:szCs w:val="18"/>
                <w:lang w:val="de-DE"/>
              </w:rPr>
            </w:pPr>
          </w:p>
        </w:tc>
      </w:tr>
      <w:tr w:rsidR="004D7938" w:rsidRPr="00011400" w14:paraId="78E37B72" w14:textId="77777777" w:rsidTr="00DD2FD9">
        <w:trPr>
          <w:jc w:val="center"/>
        </w:trPr>
        <w:tc>
          <w:tcPr>
            <w:tcW w:w="731" w:type="dxa"/>
          </w:tcPr>
          <w:p w14:paraId="4F1412C7" w14:textId="4A03BF39" w:rsidR="004D7938" w:rsidRPr="00CE45AC" w:rsidRDefault="004D7938" w:rsidP="004D7938">
            <w:pPr>
              <w:pStyle w:val="TAC"/>
              <w:keepNext w:val="0"/>
            </w:pPr>
            <w:r w:rsidRPr="00CE45AC">
              <w:t>SA.</w:t>
            </w:r>
            <w:r>
              <w:t>373</w:t>
            </w:r>
            <w:r w:rsidRPr="00CE45AC">
              <w:rPr>
                <w:rFonts w:cs="Arial"/>
                <w:szCs w:val="18"/>
              </w:rPr>
              <w:t xml:space="preserve"> </w:t>
            </w:r>
          </w:p>
        </w:tc>
        <w:tc>
          <w:tcPr>
            <w:tcW w:w="1232" w:type="dxa"/>
          </w:tcPr>
          <w:p w14:paraId="502131DC" w14:textId="0CCBBC76" w:rsidR="004D7938" w:rsidRPr="00CE45AC" w:rsidRDefault="004D7938" w:rsidP="004D7938">
            <w:pPr>
              <w:pStyle w:val="TAL"/>
              <w:keepNext w:val="0"/>
            </w:pPr>
            <w:r w:rsidRPr="00CE45AC">
              <w:t>cabin</w:t>
            </w:r>
          </w:p>
        </w:tc>
        <w:tc>
          <w:tcPr>
            <w:tcW w:w="3137" w:type="dxa"/>
          </w:tcPr>
          <w:p w14:paraId="2482AF66" w14:textId="7F09AAAB" w:rsidR="004D7938" w:rsidRPr="00CE45AC" w:rsidRDefault="004D7938" w:rsidP="004D7938">
            <w:pPr>
              <w:pStyle w:val="TAL"/>
              <w:keepNext w:val="0"/>
            </w:pPr>
            <w:r w:rsidRPr="00CE45AC">
              <w:t>Term used to refer to the service class and place in in the cabin of an air transportation ticket</w:t>
            </w:r>
          </w:p>
        </w:tc>
        <w:tc>
          <w:tcPr>
            <w:tcW w:w="1901" w:type="dxa"/>
          </w:tcPr>
          <w:p w14:paraId="448F93CD" w14:textId="77777777" w:rsidR="004D7938" w:rsidRPr="00CE45AC" w:rsidRDefault="004D7938" w:rsidP="004D7938">
            <w:pPr>
              <w:pStyle w:val="TAL"/>
              <w:keepNext w:val="0"/>
            </w:pPr>
          </w:p>
        </w:tc>
        <w:tc>
          <w:tcPr>
            <w:tcW w:w="1901" w:type="dxa"/>
          </w:tcPr>
          <w:p w14:paraId="5325FEB5" w14:textId="0347B341" w:rsidR="004D7938" w:rsidRPr="00CE45AC" w:rsidRDefault="004D7938" w:rsidP="004D7938">
            <w:pPr>
              <w:pStyle w:val="TAL"/>
              <w:keepNext w:val="0"/>
            </w:pPr>
            <w:r w:rsidRPr="00CE45AC">
              <w:t>cabin; service class</w:t>
            </w:r>
          </w:p>
        </w:tc>
        <w:tc>
          <w:tcPr>
            <w:tcW w:w="1901" w:type="dxa"/>
          </w:tcPr>
          <w:p w14:paraId="73A93A6C" w14:textId="77777777" w:rsidR="004D7938" w:rsidRPr="00CE45AC" w:rsidRDefault="004D7938" w:rsidP="004D7938">
            <w:pPr>
              <w:pStyle w:val="TAL"/>
              <w:keepNext w:val="0"/>
            </w:pPr>
          </w:p>
        </w:tc>
        <w:tc>
          <w:tcPr>
            <w:tcW w:w="1901" w:type="dxa"/>
            <w:shd w:val="clear" w:color="auto" w:fill="auto"/>
          </w:tcPr>
          <w:p w14:paraId="3E3324D1" w14:textId="2BDD47C6" w:rsidR="004D7938" w:rsidRPr="00CE45AC" w:rsidRDefault="004D7938" w:rsidP="004D7938">
            <w:pPr>
              <w:pStyle w:val="TAL"/>
              <w:keepNext w:val="0"/>
            </w:pPr>
            <w:r w:rsidRPr="00CE45AC">
              <w:t>cabine</w:t>
            </w:r>
          </w:p>
        </w:tc>
        <w:tc>
          <w:tcPr>
            <w:tcW w:w="1513" w:type="dxa"/>
          </w:tcPr>
          <w:p w14:paraId="4B1828D6" w14:textId="77777777" w:rsidR="004D7938" w:rsidRPr="009B667E" w:rsidRDefault="004D7938" w:rsidP="004D7938">
            <w:pPr>
              <w:pStyle w:val="TAL"/>
              <w:keepNext w:val="0"/>
              <w:keepLines w:val="0"/>
              <w:rPr>
                <w:rFonts w:cs="Arial"/>
                <w:szCs w:val="18"/>
                <w:lang w:val="de-DE"/>
              </w:rPr>
            </w:pPr>
          </w:p>
        </w:tc>
      </w:tr>
      <w:tr w:rsidR="004D7938" w:rsidRPr="00011400" w14:paraId="721D70EF" w14:textId="77777777" w:rsidTr="00DD2FD9">
        <w:trPr>
          <w:jc w:val="center"/>
        </w:trPr>
        <w:tc>
          <w:tcPr>
            <w:tcW w:w="731" w:type="dxa"/>
          </w:tcPr>
          <w:p w14:paraId="3B223F59" w14:textId="6E828226" w:rsidR="004D7938" w:rsidRPr="00CE45AC" w:rsidRDefault="004D7938" w:rsidP="004D7938">
            <w:pPr>
              <w:pStyle w:val="TAC"/>
              <w:keepNext w:val="0"/>
            </w:pPr>
            <w:r w:rsidRPr="00CE45AC">
              <w:t>SA.</w:t>
            </w:r>
            <w:r>
              <w:t>374</w:t>
            </w:r>
            <w:r w:rsidRPr="00CE45AC">
              <w:rPr>
                <w:rFonts w:cs="Arial"/>
                <w:szCs w:val="18"/>
              </w:rPr>
              <w:t xml:space="preserve"> </w:t>
            </w:r>
          </w:p>
        </w:tc>
        <w:tc>
          <w:tcPr>
            <w:tcW w:w="1232" w:type="dxa"/>
          </w:tcPr>
          <w:p w14:paraId="2BE5114D" w14:textId="1FC7D96D" w:rsidR="004D7938" w:rsidRPr="00CE45AC" w:rsidRDefault="004D7938" w:rsidP="004D7938">
            <w:pPr>
              <w:pStyle w:val="TAL"/>
              <w:keepNext w:val="0"/>
            </w:pPr>
            <w:r w:rsidRPr="00CE45AC">
              <w:t>car hire (rental)</w:t>
            </w:r>
          </w:p>
        </w:tc>
        <w:tc>
          <w:tcPr>
            <w:tcW w:w="3137" w:type="dxa"/>
          </w:tcPr>
          <w:p w14:paraId="0DD573E5" w14:textId="50ECFA8C" w:rsidR="004D7938" w:rsidRPr="00CE45AC" w:rsidRDefault="004D7938" w:rsidP="004D7938">
            <w:pPr>
              <w:pStyle w:val="TAL"/>
              <w:keepNext w:val="0"/>
            </w:pPr>
            <w:r w:rsidRPr="00CE45AC">
              <w:t>A service consisting of the provision of an automobile for a well-defined time to a person</w:t>
            </w:r>
          </w:p>
        </w:tc>
        <w:tc>
          <w:tcPr>
            <w:tcW w:w="1901" w:type="dxa"/>
          </w:tcPr>
          <w:p w14:paraId="50CBBF27" w14:textId="77777777" w:rsidR="004D7938" w:rsidRPr="00CE45AC" w:rsidRDefault="004D7938" w:rsidP="004D7938">
            <w:pPr>
              <w:pStyle w:val="TAL"/>
              <w:keepNext w:val="0"/>
            </w:pPr>
          </w:p>
        </w:tc>
        <w:tc>
          <w:tcPr>
            <w:tcW w:w="1901" w:type="dxa"/>
          </w:tcPr>
          <w:p w14:paraId="33712664" w14:textId="70B47D08" w:rsidR="004D7938" w:rsidRPr="00CE45AC" w:rsidRDefault="004D7938" w:rsidP="004D7938">
            <w:pPr>
              <w:pStyle w:val="TAL"/>
              <w:keepNext w:val="0"/>
            </w:pPr>
            <w:r w:rsidRPr="00CE45AC">
              <w:t>car hire/rental</w:t>
            </w:r>
          </w:p>
        </w:tc>
        <w:tc>
          <w:tcPr>
            <w:tcW w:w="1901" w:type="dxa"/>
          </w:tcPr>
          <w:p w14:paraId="16DAA166" w14:textId="77777777" w:rsidR="004D7938" w:rsidRPr="00CE45AC" w:rsidRDefault="004D7938" w:rsidP="004D7938">
            <w:pPr>
              <w:pStyle w:val="TAL"/>
              <w:keepNext w:val="0"/>
            </w:pPr>
          </w:p>
        </w:tc>
        <w:tc>
          <w:tcPr>
            <w:tcW w:w="1901" w:type="dxa"/>
            <w:shd w:val="clear" w:color="auto" w:fill="auto"/>
          </w:tcPr>
          <w:p w14:paraId="5C6E7C14" w14:textId="63173F75" w:rsidR="004D7938" w:rsidRPr="00CE45AC" w:rsidRDefault="004D7938" w:rsidP="004D7938">
            <w:pPr>
              <w:pStyle w:val="TAL"/>
              <w:keepNext w:val="0"/>
            </w:pPr>
            <w:r w:rsidRPr="00CE45AC">
              <w:t>louer une voiture</w:t>
            </w:r>
          </w:p>
        </w:tc>
        <w:tc>
          <w:tcPr>
            <w:tcW w:w="1513" w:type="dxa"/>
          </w:tcPr>
          <w:p w14:paraId="159AE3AF" w14:textId="77777777" w:rsidR="004D7938" w:rsidRPr="009B667E" w:rsidRDefault="004D7938" w:rsidP="004D7938">
            <w:pPr>
              <w:pStyle w:val="TAL"/>
              <w:keepNext w:val="0"/>
              <w:keepLines w:val="0"/>
              <w:rPr>
                <w:rFonts w:cs="Arial"/>
                <w:szCs w:val="18"/>
                <w:lang w:val="de-DE"/>
              </w:rPr>
            </w:pPr>
          </w:p>
        </w:tc>
      </w:tr>
      <w:tr w:rsidR="004D7938" w:rsidRPr="00011400" w14:paraId="63975534" w14:textId="77777777" w:rsidTr="00DD2FD9">
        <w:trPr>
          <w:jc w:val="center"/>
        </w:trPr>
        <w:tc>
          <w:tcPr>
            <w:tcW w:w="731" w:type="dxa"/>
          </w:tcPr>
          <w:p w14:paraId="523CFA80" w14:textId="3FACA340" w:rsidR="004D7938" w:rsidRPr="00CE45AC" w:rsidRDefault="004D7938" w:rsidP="004D7938">
            <w:pPr>
              <w:pStyle w:val="TAC"/>
              <w:keepNext w:val="0"/>
            </w:pPr>
            <w:r w:rsidRPr="00CE45AC">
              <w:t>SA.</w:t>
            </w:r>
            <w:r>
              <w:t>375</w:t>
            </w:r>
            <w:r w:rsidRPr="00CE45AC">
              <w:rPr>
                <w:rFonts w:cs="Arial"/>
                <w:szCs w:val="18"/>
              </w:rPr>
              <w:t xml:space="preserve"> </w:t>
            </w:r>
          </w:p>
        </w:tc>
        <w:tc>
          <w:tcPr>
            <w:tcW w:w="1232" w:type="dxa"/>
          </w:tcPr>
          <w:p w14:paraId="0862D82B" w14:textId="5CFFB5A6" w:rsidR="004D7938" w:rsidRPr="00CE45AC" w:rsidRDefault="004D7938" w:rsidP="004D7938">
            <w:pPr>
              <w:pStyle w:val="TAL"/>
              <w:keepNext w:val="0"/>
            </w:pPr>
            <w:r w:rsidRPr="00CE45AC">
              <w:t>checked luggage</w:t>
            </w:r>
          </w:p>
        </w:tc>
        <w:tc>
          <w:tcPr>
            <w:tcW w:w="3137" w:type="dxa"/>
          </w:tcPr>
          <w:p w14:paraId="530BB107" w14:textId="58E8949E" w:rsidR="004D7938" w:rsidRPr="00CE45AC" w:rsidRDefault="004D7938" w:rsidP="004D7938">
            <w:pPr>
              <w:pStyle w:val="TAL"/>
              <w:keepNext w:val="0"/>
            </w:pPr>
            <w:r w:rsidRPr="00CE45AC">
              <w:t>Piece or pieces of luggage that are given to the airline by the passenger at the check-in counter for transportation in the cargo vault of the airplane</w:t>
            </w:r>
          </w:p>
        </w:tc>
        <w:tc>
          <w:tcPr>
            <w:tcW w:w="1901" w:type="dxa"/>
          </w:tcPr>
          <w:p w14:paraId="0293375B" w14:textId="77777777" w:rsidR="004D7938" w:rsidRPr="00CE45AC" w:rsidRDefault="004D7938" w:rsidP="004D7938">
            <w:pPr>
              <w:pStyle w:val="TAL"/>
              <w:keepNext w:val="0"/>
            </w:pPr>
          </w:p>
        </w:tc>
        <w:tc>
          <w:tcPr>
            <w:tcW w:w="1901" w:type="dxa"/>
          </w:tcPr>
          <w:p w14:paraId="64BF616B" w14:textId="572D937E" w:rsidR="004D7938" w:rsidRPr="00CE45AC" w:rsidRDefault="004D7938" w:rsidP="004D7938">
            <w:pPr>
              <w:pStyle w:val="TAL"/>
              <w:keepNext w:val="0"/>
            </w:pPr>
            <w:r w:rsidRPr="00CE45AC">
              <w:t>checked/check-in luggage</w:t>
            </w:r>
          </w:p>
        </w:tc>
        <w:tc>
          <w:tcPr>
            <w:tcW w:w="1901" w:type="dxa"/>
          </w:tcPr>
          <w:p w14:paraId="1D092B07" w14:textId="77777777" w:rsidR="004D7938" w:rsidRPr="00CE45AC" w:rsidRDefault="004D7938" w:rsidP="004D7938">
            <w:pPr>
              <w:pStyle w:val="TAL"/>
              <w:keepNext w:val="0"/>
            </w:pPr>
          </w:p>
        </w:tc>
        <w:tc>
          <w:tcPr>
            <w:tcW w:w="1901" w:type="dxa"/>
            <w:shd w:val="clear" w:color="auto" w:fill="auto"/>
          </w:tcPr>
          <w:p w14:paraId="03C47E45" w14:textId="0DEA651E" w:rsidR="004D7938" w:rsidRPr="00CE45AC" w:rsidRDefault="004D7938" w:rsidP="004D7938">
            <w:pPr>
              <w:pStyle w:val="TAL"/>
              <w:keepNext w:val="0"/>
            </w:pPr>
            <w:r w:rsidRPr="00CE45AC">
              <w:t>bagage contrôlé</w:t>
            </w:r>
          </w:p>
        </w:tc>
        <w:tc>
          <w:tcPr>
            <w:tcW w:w="1513" w:type="dxa"/>
          </w:tcPr>
          <w:p w14:paraId="242CBE90" w14:textId="77777777" w:rsidR="004D7938" w:rsidRPr="009B667E" w:rsidRDefault="004D7938" w:rsidP="004D7938">
            <w:pPr>
              <w:pStyle w:val="TAL"/>
              <w:keepNext w:val="0"/>
              <w:keepLines w:val="0"/>
              <w:rPr>
                <w:rFonts w:cs="Arial"/>
                <w:szCs w:val="18"/>
                <w:lang w:val="de-DE"/>
              </w:rPr>
            </w:pPr>
          </w:p>
        </w:tc>
      </w:tr>
      <w:tr w:rsidR="004D7938" w:rsidRPr="00011400" w14:paraId="58106DB8" w14:textId="77777777" w:rsidTr="00DD2FD9">
        <w:trPr>
          <w:jc w:val="center"/>
        </w:trPr>
        <w:tc>
          <w:tcPr>
            <w:tcW w:w="731" w:type="dxa"/>
          </w:tcPr>
          <w:p w14:paraId="22640FBE" w14:textId="094E0982" w:rsidR="004D7938" w:rsidRPr="00CE45AC" w:rsidRDefault="004D7938" w:rsidP="004D7938">
            <w:pPr>
              <w:pStyle w:val="TAC"/>
              <w:keepNext w:val="0"/>
            </w:pPr>
            <w:r w:rsidRPr="00CE45AC">
              <w:lastRenderedPageBreak/>
              <w:t>SA.</w:t>
            </w:r>
            <w:r>
              <w:t>376</w:t>
            </w:r>
            <w:r w:rsidRPr="00CE45AC">
              <w:rPr>
                <w:rFonts w:cs="Arial"/>
                <w:szCs w:val="18"/>
              </w:rPr>
              <w:t xml:space="preserve"> </w:t>
            </w:r>
          </w:p>
        </w:tc>
        <w:tc>
          <w:tcPr>
            <w:tcW w:w="1232" w:type="dxa"/>
          </w:tcPr>
          <w:p w14:paraId="73BCA664" w14:textId="11CF75A7" w:rsidR="004D7938" w:rsidRPr="00CE45AC" w:rsidRDefault="004D7938" w:rsidP="004D7938">
            <w:pPr>
              <w:pStyle w:val="TAL"/>
              <w:keepNext w:val="0"/>
            </w:pPr>
            <w:r w:rsidRPr="00CE45AC">
              <w:t>confirmed</w:t>
            </w:r>
          </w:p>
        </w:tc>
        <w:tc>
          <w:tcPr>
            <w:tcW w:w="3137" w:type="dxa"/>
          </w:tcPr>
          <w:p w14:paraId="27483747" w14:textId="5EE14EB3" w:rsidR="004D7938" w:rsidRPr="00CE45AC" w:rsidRDefault="004D7938" w:rsidP="004D7938">
            <w:pPr>
              <w:pStyle w:val="TAL"/>
              <w:keepNext w:val="0"/>
            </w:pPr>
            <w:r w:rsidRPr="00CE45AC">
              <w:t xml:space="preserve">Status of an air transport reservation or ticket where an specific flight, date and time are allocated to the passenger and generally (but not always) guaranteed </w:t>
            </w:r>
          </w:p>
        </w:tc>
        <w:tc>
          <w:tcPr>
            <w:tcW w:w="1901" w:type="dxa"/>
          </w:tcPr>
          <w:p w14:paraId="187D5678" w14:textId="77777777" w:rsidR="004D7938" w:rsidRPr="00CE45AC" w:rsidRDefault="004D7938" w:rsidP="004D7938">
            <w:pPr>
              <w:pStyle w:val="TAL"/>
              <w:keepNext w:val="0"/>
            </w:pPr>
          </w:p>
        </w:tc>
        <w:tc>
          <w:tcPr>
            <w:tcW w:w="1901" w:type="dxa"/>
          </w:tcPr>
          <w:p w14:paraId="1B6AEB80" w14:textId="0A8035CC" w:rsidR="004D7938" w:rsidRPr="00CE45AC" w:rsidRDefault="004D7938" w:rsidP="004D7938">
            <w:pPr>
              <w:pStyle w:val="TAL"/>
              <w:keepNext w:val="0"/>
            </w:pPr>
            <w:r w:rsidRPr="00CE45AC">
              <w:t>confirmed</w:t>
            </w:r>
          </w:p>
        </w:tc>
        <w:tc>
          <w:tcPr>
            <w:tcW w:w="1901" w:type="dxa"/>
          </w:tcPr>
          <w:p w14:paraId="6FD93FED" w14:textId="77777777" w:rsidR="004D7938" w:rsidRPr="00CE45AC" w:rsidRDefault="004D7938" w:rsidP="004D7938">
            <w:pPr>
              <w:pStyle w:val="TAL"/>
              <w:keepNext w:val="0"/>
            </w:pPr>
          </w:p>
        </w:tc>
        <w:tc>
          <w:tcPr>
            <w:tcW w:w="1901" w:type="dxa"/>
            <w:shd w:val="clear" w:color="auto" w:fill="auto"/>
          </w:tcPr>
          <w:p w14:paraId="7C764A4D" w14:textId="7435DBCE" w:rsidR="004D7938" w:rsidRPr="00CE45AC" w:rsidRDefault="004D7938" w:rsidP="004D7938">
            <w:pPr>
              <w:pStyle w:val="TAL"/>
              <w:keepNext w:val="0"/>
            </w:pPr>
            <w:r w:rsidRPr="00CE45AC">
              <w:t>confirmé</w:t>
            </w:r>
          </w:p>
        </w:tc>
        <w:tc>
          <w:tcPr>
            <w:tcW w:w="1513" w:type="dxa"/>
          </w:tcPr>
          <w:p w14:paraId="610D58B1" w14:textId="77777777" w:rsidR="004D7938" w:rsidRPr="009B667E" w:rsidRDefault="004D7938" w:rsidP="004D7938">
            <w:pPr>
              <w:pStyle w:val="TAL"/>
              <w:keepNext w:val="0"/>
              <w:keepLines w:val="0"/>
              <w:rPr>
                <w:rFonts w:cs="Arial"/>
                <w:szCs w:val="18"/>
                <w:lang w:val="de-DE"/>
              </w:rPr>
            </w:pPr>
          </w:p>
        </w:tc>
      </w:tr>
      <w:tr w:rsidR="004D7938" w:rsidRPr="00011400" w14:paraId="159D58E6" w14:textId="77777777" w:rsidTr="00DD2FD9">
        <w:trPr>
          <w:jc w:val="center"/>
        </w:trPr>
        <w:tc>
          <w:tcPr>
            <w:tcW w:w="731" w:type="dxa"/>
          </w:tcPr>
          <w:p w14:paraId="6FA4A5D2" w14:textId="50683D7B" w:rsidR="004D7938" w:rsidRPr="00CE45AC" w:rsidRDefault="004D7938" w:rsidP="004D7938">
            <w:pPr>
              <w:pStyle w:val="TAC"/>
              <w:keepNext w:val="0"/>
            </w:pPr>
            <w:r w:rsidRPr="00CE45AC">
              <w:t>SA.</w:t>
            </w:r>
            <w:r>
              <w:t>377</w:t>
            </w:r>
            <w:r w:rsidRPr="00CE45AC">
              <w:rPr>
                <w:rFonts w:cs="Arial"/>
                <w:szCs w:val="18"/>
              </w:rPr>
              <w:t xml:space="preserve"> </w:t>
            </w:r>
          </w:p>
        </w:tc>
        <w:tc>
          <w:tcPr>
            <w:tcW w:w="1232" w:type="dxa"/>
          </w:tcPr>
          <w:p w14:paraId="1A7A6A9E" w14:textId="4A0B6DED" w:rsidR="004D7938" w:rsidRPr="00CE45AC" w:rsidRDefault="004D7938" w:rsidP="004D7938">
            <w:pPr>
              <w:pStyle w:val="TAL"/>
              <w:keepNext w:val="0"/>
            </w:pPr>
            <w:r w:rsidRPr="00CE45AC">
              <w:t>e-ticket</w:t>
            </w:r>
          </w:p>
        </w:tc>
        <w:tc>
          <w:tcPr>
            <w:tcW w:w="3137" w:type="dxa"/>
          </w:tcPr>
          <w:p w14:paraId="6558F6A7" w14:textId="3384F98F" w:rsidR="004D7938" w:rsidRPr="00CE45AC" w:rsidRDefault="004D7938" w:rsidP="004D7938">
            <w:pPr>
              <w:pStyle w:val="TAL"/>
              <w:keepNext w:val="0"/>
            </w:pPr>
            <w:r w:rsidRPr="00CE45AC">
              <w:t>Variant of an airline ticket that does not require a paper document to be valid. Currently most of the tickets are e-tickets</w:t>
            </w:r>
          </w:p>
        </w:tc>
        <w:tc>
          <w:tcPr>
            <w:tcW w:w="1901" w:type="dxa"/>
          </w:tcPr>
          <w:p w14:paraId="20FB5AE8" w14:textId="77777777" w:rsidR="004D7938" w:rsidRPr="00CE45AC" w:rsidRDefault="004D7938" w:rsidP="004D7938">
            <w:pPr>
              <w:pStyle w:val="TAL"/>
              <w:keepNext w:val="0"/>
            </w:pPr>
          </w:p>
        </w:tc>
        <w:tc>
          <w:tcPr>
            <w:tcW w:w="1901" w:type="dxa"/>
          </w:tcPr>
          <w:p w14:paraId="65DB41E2" w14:textId="739C9199" w:rsidR="004D7938" w:rsidRPr="00CE45AC" w:rsidRDefault="004D7938" w:rsidP="004D7938">
            <w:pPr>
              <w:pStyle w:val="TAL"/>
              <w:keepNext w:val="0"/>
            </w:pPr>
            <w:r w:rsidRPr="00CE45AC">
              <w:t>e-ticket</w:t>
            </w:r>
          </w:p>
        </w:tc>
        <w:tc>
          <w:tcPr>
            <w:tcW w:w="1901" w:type="dxa"/>
          </w:tcPr>
          <w:p w14:paraId="277B5F82" w14:textId="77777777" w:rsidR="004D7938" w:rsidRPr="00CE45AC" w:rsidRDefault="004D7938" w:rsidP="004D7938">
            <w:pPr>
              <w:pStyle w:val="TAL"/>
              <w:keepNext w:val="0"/>
            </w:pPr>
          </w:p>
        </w:tc>
        <w:tc>
          <w:tcPr>
            <w:tcW w:w="1901" w:type="dxa"/>
            <w:shd w:val="clear" w:color="auto" w:fill="auto"/>
          </w:tcPr>
          <w:p w14:paraId="430BC0FD" w14:textId="513E589C" w:rsidR="004D7938" w:rsidRPr="00CE45AC" w:rsidRDefault="004D7938" w:rsidP="004D7938">
            <w:pPr>
              <w:pStyle w:val="TAL"/>
              <w:keepNext w:val="0"/>
            </w:pPr>
            <w:r w:rsidRPr="00CE45AC">
              <w:t xml:space="preserve">billet électronique </w:t>
            </w:r>
          </w:p>
        </w:tc>
        <w:tc>
          <w:tcPr>
            <w:tcW w:w="1513" w:type="dxa"/>
          </w:tcPr>
          <w:p w14:paraId="34F77DAE" w14:textId="77777777" w:rsidR="004D7938" w:rsidRPr="009B667E" w:rsidRDefault="004D7938" w:rsidP="004D7938">
            <w:pPr>
              <w:pStyle w:val="TAL"/>
              <w:keepNext w:val="0"/>
              <w:keepLines w:val="0"/>
              <w:rPr>
                <w:rFonts w:cs="Arial"/>
                <w:szCs w:val="18"/>
                <w:lang w:val="de-DE"/>
              </w:rPr>
            </w:pPr>
          </w:p>
        </w:tc>
      </w:tr>
      <w:tr w:rsidR="004D7938" w:rsidRPr="00011400" w14:paraId="2F8370E7" w14:textId="77777777" w:rsidTr="00DD2FD9">
        <w:trPr>
          <w:jc w:val="center"/>
        </w:trPr>
        <w:tc>
          <w:tcPr>
            <w:tcW w:w="731" w:type="dxa"/>
          </w:tcPr>
          <w:p w14:paraId="4259C6FB" w14:textId="608F0AAF" w:rsidR="004D7938" w:rsidRPr="00CE45AC" w:rsidRDefault="004D7938" w:rsidP="004D7938">
            <w:pPr>
              <w:pStyle w:val="TAC"/>
              <w:keepNext w:val="0"/>
            </w:pPr>
            <w:r w:rsidRPr="00CE45AC">
              <w:t>SA.</w:t>
            </w:r>
            <w:r>
              <w:t>378</w:t>
            </w:r>
            <w:r w:rsidRPr="00CE45AC">
              <w:rPr>
                <w:rFonts w:cs="Arial"/>
                <w:szCs w:val="18"/>
              </w:rPr>
              <w:t xml:space="preserve"> </w:t>
            </w:r>
          </w:p>
        </w:tc>
        <w:tc>
          <w:tcPr>
            <w:tcW w:w="1232" w:type="dxa"/>
          </w:tcPr>
          <w:p w14:paraId="093368EC" w14:textId="6A99C153" w:rsidR="004D7938" w:rsidRPr="00CE45AC" w:rsidRDefault="004D7938" w:rsidP="004D7938">
            <w:pPr>
              <w:pStyle w:val="TAL"/>
              <w:keepNext w:val="0"/>
            </w:pPr>
            <w:r w:rsidRPr="00CE45AC">
              <w:t>Economy</w:t>
            </w:r>
          </w:p>
        </w:tc>
        <w:tc>
          <w:tcPr>
            <w:tcW w:w="3137" w:type="dxa"/>
          </w:tcPr>
          <w:p w14:paraId="144CE221" w14:textId="279A809E" w:rsidR="004D7938" w:rsidRPr="00CE45AC" w:rsidRDefault="004D7938" w:rsidP="004D7938">
            <w:pPr>
              <w:pStyle w:val="TAL"/>
              <w:keepNext w:val="0"/>
            </w:pPr>
            <w:r w:rsidRPr="00CE45AC">
              <w:t>Typically, a lower-cost and -service class. Flexibility mat be limited but other versions exist</w:t>
            </w:r>
          </w:p>
        </w:tc>
        <w:tc>
          <w:tcPr>
            <w:tcW w:w="1901" w:type="dxa"/>
          </w:tcPr>
          <w:p w14:paraId="648BCEE6" w14:textId="77777777" w:rsidR="004D7938" w:rsidRPr="00CE45AC" w:rsidRDefault="004D7938" w:rsidP="004D7938">
            <w:pPr>
              <w:pStyle w:val="TAL"/>
              <w:keepNext w:val="0"/>
            </w:pPr>
          </w:p>
        </w:tc>
        <w:tc>
          <w:tcPr>
            <w:tcW w:w="1901" w:type="dxa"/>
          </w:tcPr>
          <w:p w14:paraId="628D2F42" w14:textId="588A8727" w:rsidR="004D7938" w:rsidRPr="00CE45AC" w:rsidRDefault="004D7938" w:rsidP="004D7938">
            <w:pPr>
              <w:pStyle w:val="TAL"/>
              <w:keepNext w:val="0"/>
            </w:pPr>
            <w:r w:rsidRPr="00CE45AC">
              <w:t>Economy class</w:t>
            </w:r>
          </w:p>
        </w:tc>
        <w:tc>
          <w:tcPr>
            <w:tcW w:w="1901" w:type="dxa"/>
          </w:tcPr>
          <w:p w14:paraId="5D5AF1C8" w14:textId="77777777" w:rsidR="004D7938" w:rsidRPr="00CE45AC" w:rsidRDefault="004D7938" w:rsidP="004D7938">
            <w:pPr>
              <w:pStyle w:val="TAL"/>
              <w:keepNext w:val="0"/>
            </w:pPr>
          </w:p>
        </w:tc>
        <w:tc>
          <w:tcPr>
            <w:tcW w:w="1901" w:type="dxa"/>
            <w:shd w:val="clear" w:color="auto" w:fill="auto"/>
          </w:tcPr>
          <w:p w14:paraId="04FA7AB3" w14:textId="5FDA2C5D" w:rsidR="004D7938" w:rsidRPr="00CE45AC" w:rsidRDefault="004D7938" w:rsidP="004D7938">
            <w:pPr>
              <w:pStyle w:val="TAL"/>
              <w:keepNext w:val="0"/>
            </w:pPr>
            <w:r w:rsidRPr="00CE45AC">
              <w:t>économique</w:t>
            </w:r>
          </w:p>
        </w:tc>
        <w:tc>
          <w:tcPr>
            <w:tcW w:w="1513" w:type="dxa"/>
          </w:tcPr>
          <w:p w14:paraId="1841CDDE" w14:textId="77777777" w:rsidR="004D7938" w:rsidRPr="009B667E" w:rsidRDefault="004D7938" w:rsidP="004D7938">
            <w:pPr>
              <w:pStyle w:val="TAL"/>
              <w:keepNext w:val="0"/>
              <w:keepLines w:val="0"/>
              <w:rPr>
                <w:rFonts w:cs="Arial"/>
                <w:szCs w:val="18"/>
                <w:lang w:val="de-DE"/>
              </w:rPr>
            </w:pPr>
          </w:p>
        </w:tc>
      </w:tr>
      <w:tr w:rsidR="004D7938" w:rsidRPr="00011400" w14:paraId="3FD96D0F" w14:textId="77777777" w:rsidTr="00DD2FD9">
        <w:trPr>
          <w:jc w:val="center"/>
        </w:trPr>
        <w:tc>
          <w:tcPr>
            <w:tcW w:w="731" w:type="dxa"/>
          </w:tcPr>
          <w:p w14:paraId="5B0D082E" w14:textId="1339A63A" w:rsidR="004D7938" w:rsidRPr="00CE45AC" w:rsidRDefault="004D7938" w:rsidP="004D7938">
            <w:pPr>
              <w:pStyle w:val="TAC"/>
              <w:keepNext w:val="0"/>
            </w:pPr>
            <w:r w:rsidRPr="00CE45AC">
              <w:t>SA.</w:t>
            </w:r>
            <w:r>
              <w:t>379</w:t>
            </w:r>
            <w:r w:rsidRPr="00CE45AC">
              <w:rPr>
                <w:rFonts w:cs="Arial"/>
                <w:szCs w:val="18"/>
              </w:rPr>
              <w:t xml:space="preserve"> </w:t>
            </w:r>
          </w:p>
        </w:tc>
        <w:tc>
          <w:tcPr>
            <w:tcW w:w="1232" w:type="dxa"/>
          </w:tcPr>
          <w:p w14:paraId="1DFFBDDB" w14:textId="25AAC761" w:rsidR="004D7938" w:rsidRPr="00CE45AC" w:rsidRDefault="004D7938" w:rsidP="004D7938">
            <w:pPr>
              <w:pStyle w:val="TAL"/>
              <w:keepNext w:val="0"/>
            </w:pPr>
            <w:r w:rsidRPr="00CE45AC">
              <w:t>First class</w:t>
            </w:r>
          </w:p>
        </w:tc>
        <w:tc>
          <w:tcPr>
            <w:tcW w:w="3137" w:type="dxa"/>
          </w:tcPr>
          <w:p w14:paraId="772338AC" w14:textId="23AF9295" w:rsidR="004D7938" w:rsidRPr="00CE45AC" w:rsidRDefault="004D7938" w:rsidP="004D7938">
            <w:pPr>
              <w:pStyle w:val="TAL"/>
              <w:keepNext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1D420E94" w14:textId="77777777" w:rsidR="004D7938" w:rsidRPr="00CE45AC" w:rsidRDefault="004D7938" w:rsidP="004D7938">
            <w:pPr>
              <w:pStyle w:val="TAL"/>
              <w:keepNext w:val="0"/>
            </w:pPr>
          </w:p>
        </w:tc>
        <w:tc>
          <w:tcPr>
            <w:tcW w:w="1901" w:type="dxa"/>
          </w:tcPr>
          <w:p w14:paraId="0A36136B" w14:textId="556FC4A6" w:rsidR="004D7938" w:rsidRPr="00CE45AC" w:rsidRDefault="004D7938" w:rsidP="004D7938">
            <w:pPr>
              <w:pStyle w:val="TAL"/>
              <w:keepNext w:val="0"/>
            </w:pPr>
            <w:r w:rsidRPr="00CE45AC">
              <w:t>First class</w:t>
            </w:r>
          </w:p>
        </w:tc>
        <w:tc>
          <w:tcPr>
            <w:tcW w:w="1901" w:type="dxa"/>
          </w:tcPr>
          <w:p w14:paraId="5793A691" w14:textId="77777777" w:rsidR="004D7938" w:rsidRPr="00CE45AC" w:rsidRDefault="004D7938" w:rsidP="004D7938">
            <w:pPr>
              <w:pStyle w:val="TAL"/>
              <w:keepNext w:val="0"/>
            </w:pPr>
          </w:p>
        </w:tc>
        <w:tc>
          <w:tcPr>
            <w:tcW w:w="1901" w:type="dxa"/>
            <w:shd w:val="clear" w:color="auto" w:fill="auto"/>
          </w:tcPr>
          <w:p w14:paraId="5669F971" w14:textId="4FE4E7DE" w:rsidR="004D7938" w:rsidRPr="00CE45AC" w:rsidRDefault="004D7938" w:rsidP="004D7938">
            <w:pPr>
              <w:pStyle w:val="TAL"/>
              <w:keepNext w:val="0"/>
            </w:pPr>
            <w:r w:rsidRPr="00CE45AC">
              <w:t>première classe</w:t>
            </w:r>
          </w:p>
        </w:tc>
        <w:tc>
          <w:tcPr>
            <w:tcW w:w="1513" w:type="dxa"/>
          </w:tcPr>
          <w:p w14:paraId="3A934C0D" w14:textId="77777777" w:rsidR="004D7938" w:rsidRPr="009B667E" w:rsidRDefault="004D7938" w:rsidP="004D7938">
            <w:pPr>
              <w:pStyle w:val="TAL"/>
              <w:keepNext w:val="0"/>
              <w:keepLines w:val="0"/>
              <w:rPr>
                <w:rFonts w:cs="Arial"/>
                <w:szCs w:val="18"/>
                <w:lang w:val="de-DE"/>
              </w:rPr>
            </w:pPr>
          </w:p>
        </w:tc>
      </w:tr>
      <w:tr w:rsidR="004D7938" w:rsidRPr="00011400" w14:paraId="5FC2485B" w14:textId="77777777" w:rsidTr="00DD2FD9">
        <w:trPr>
          <w:jc w:val="center"/>
        </w:trPr>
        <w:tc>
          <w:tcPr>
            <w:tcW w:w="731" w:type="dxa"/>
          </w:tcPr>
          <w:p w14:paraId="000411F8" w14:textId="3B5EB3E2" w:rsidR="004D7938" w:rsidRPr="00CE45AC" w:rsidRDefault="004D7938" w:rsidP="004D7938">
            <w:pPr>
              <w:pStyle w:val="TAC"/>
              <w:keepNext w:val="0"/>
            </w:pPr>
            <w:r w:rsidRPr="00CE45AC">
              <w:t>SA.</w:t>
            </w:r>
            <w:r>
              <w:t>380</w:t>
            </w:r>
            <w:r w:rsidRPr="00CE45AC">
              <w:rPr>
                <w:rFonts w:cs="Arial"/>
                <w:szCs w:val="18"/>
              </w:rPr>
              <w:t xml:space="preserve"> </w:t>
            </w:r>
          </w:p>
        </w:tc>
        <w:tc>
          <w:tcPr>
            <w:tcW w:w="1232" w:type="dxa"/>
          </w:tcPr>
          <w:p w14:paraId="373213C9" w14:textId="3B27C35D" w:rsidR="004D7938" w:rsidRPr="00CE45AC" w:rsidRDefault="004D7938" w:rsidP="004D7938">
            <w:pPr>
              <w:pStyle w:val="TAL"/>
              <w:keepNext w:val="0"/>
            </w:pPr>
            <w:r w:rsidRPr="00CE45AC">
              <w:t>flights</w:t>
            </w:r>
          </w:p>
        </w:tc>
        <w:tc>
          <w:tcPr>
            <w:tcW w:w="3137" w:type="dxa"/>
          </w:tcPr>
          <w:p w14:paraId="172DE4CF" w14:textId="7F7E8D97" w:rsidR="004D7938" w:rsidRPr="00CE45AC" w:rsidRDefault="004D7938" w:rsidP="004D7938">
            <w:pPr>
              <w:pStyle w:val="TAL"/>
              <w:keepNext w:val="0"/>
            </w:pPr>
            <w:r w:rsidRPr="00CE45AC">
              <w:t>In the context of air transportation, the term is used to refer to each segment in an air transportation service</w:t>
            </w:r>
          </w:p>
        </w:tc>
        <w:tc>
          <w:tcPr>
            <w:tcW w:w="1901" w:type="dxa"/>
          </w:tcPr>
          <w:p w14:paraId="56AF91EB" w14:textId="77777777" w:rsidR="004D7938" w:rsidRPr="00CE45AC" w:rsidRDefault="004D7938" w:rsidP="004D7938">
            <w:pPr>
              <w:pStyle w:val="TAL"/>
              <w:keepNext w:val="0"/>
            </w:pPr>
          </w:p>
        </w:tc>
        <w:tc>
          <w:tcPr>
            <w:tcW w:w="1901" w:type="dxa"/>
          </w:tcPr>
          <w:p w14:paraId="287DD178" w14:textId="3BD7FA35" w:rsidR="004D7938" w:rsidRPr="00CE45AC" w:rsidRDefault="004D7938" w:rsidP="004D7938">
            <w:pPr>
              <w:pStyle w:val="TAL"/>
              <w:keepNext w:val="0"/>
            </w:pPr>
            <w:r w:rsidRPr="00CE45AC">
              <w:t>flights</w:t>
            </w:r>
          </w:p>
        </w:tc>
        <w:tc>
          <w:tcPr>
            <w:tcW w:w="1901" w:type="dxa"/>
          </w:tcPr>
          <w:p w14:paraId="7DD9AE0D" w14:textId="77777777" w:rsidR="004D7938" w:rsidRPr="00CE45AC" w:rsidRDefault="004D7938" w:rsidP="004D7938">
            <w:pPr>
              <w:pStyle w:val="TAL"/>
              <w:keepNext w:val="0"/>
            </w:pPr>
          </w:p>
        </w:tc>
        <w:tc>
          <w:tcPr>
            <w:tcW w:w="1901" w:type="dxa"/>
            <w:shd w:val="clear" w:color="auto" w:fill="auto"/>
          </w:tcPr>
          <w:p w14:paraId="22F7112D" w14:textId="1BA001B3" w:rsidR="004D7938" w:rsidRPr="00CE45AC" w:rsidRDefault="004D7938" w:rsidP="004D7938">
            <w:pPr>
              <w:pStyle w:val="TAL"/>
              <w:keepNext w:val="0"/>
            </w:pPr>
            <w:r w:rsidRPr="00CE45AC">
              <w:t>vols</w:t>
            </w:r>
          </w:p>
        </w:tc>
        <w:tc>
          <w:tcPr>
            <w:tcW w:w="1513" w:type="dxa"/>
          </w:tcPr>
          <w:p w14:paraId="7B5AA6EA" w14:textId="77777777" w:rsidR="004D7938" w:rsidRPr="009B667E" w:rsidRDefault="004D7938" w:rsidP="004D7938">
            <w:pPr>
              <w:pStyle w:val="TAL"/>
              <w:keepNext w:val="0"/>
              <w:keepLines w:val="0"/>
              <w:rPr>
                <w:rFonts w:cs="Arial"/>
                <w:szCs w:val="18"/>
                <w:lang w:val="de-DE"/>
              </w:rPr>
            </w:pPr>
          </w:p>
        </w:tc>
      </w:tr>
      <w:tr w:rsidR="004D7938" w:rsidRPr="00011400" w14:paraId="5AB886A6" w14:textId="77777777" w:rsidTr="00DD2FD9">
        <w:trPr>
          <w:jc w:val="center"/>
        </w:trPr>
        <w:tc>
          <w:tcPr>
            <w:tcW w:w="731" w:type="dxa"/>
          </w:tcPr>
          <w:p w14:paraId="20820844" w14:textId="74127780" w:rsidR="004D7938" w:rsidRPr="00CE45AC" w:rsidRDefault="004D7938" w:rsidP="004D7938">
            <w:pPr>
              <w:pStyle w:val="TAC"/>
              <w:keepNext w:val="0"/>
            </w:pPr>
            <w:r w:rsidRPr="00CE45AC">
              <w:t>SA.</w:t>
            </w:r>
            <w:r>
              <w:t>381</w:t>
            </w:r>
            <w:r w:rsidRPr="00CE45AC">
              <w:rPr>
                <w:rFonts w:cs="Arial"/>
                <w:szCs w:val="18"/>
              </w:rPr>
              <w:t xml:space="preserve"> </w:t>
            </w:r>
          </w:p>
        </w:tc>
        <w:tc>
          <w:tcPr>
            <w:tcW w:w="1232" w:type="dxa"/>
          </w:tcPr>
          <w:p w14:paraId="3783EBF3" w14:textId="037F6A9B" w:rsidR="004D7938" w:rsidRPr="00CE45AC" w:rsidRDefault="004D7938" w:rsidP="004D7938">
            <w:pPr>
              <w:pStyle w:val="TAL"/>
              <w:keepNext w:val="0"/>
            </w:pPr>
            <w:r w:rsidRPr="00CE45AC">
              <w:t>hand luggage</w:t>
            </w:r>
          </w:p>
        </w:tc>
        <w:tc>
          <w:tcPr>
            <w:tcW w:w="3137" w:type="dxa"/>
          </w:tcPr>
          <w:p w14:paraId="5AFF9B8C" w14:textId="4A296E96" w:rsidR="004D7938" w:rsidRPr="00CE45AC" w:rsidRDefault="004D7938" w:rsidP="004D7938">
            <w:pPr>
              <w:pStyle w:val="TAL"/>
              <w:keepNext w:val="0"/>
            </w:pPr>
            <w:r w:rsidRPr="00CE45AC">
              <w:t>Luggage that may be carried into the cabin by the passenger</w:t>
            </w:r>
          </w:p>
        </w:tc>
        <w:tc>
          <w:tcPr>
            <w:tcW w:w="1901" w:type="dxa"/>
          </w:tcPr>
          <w:p w14:paraId="1AFF34A3" w14:textId="77777777" w:rsidR="004D7938" w:rsidRPr="00CE45AC" w:rsidRDefault="004D7938" w:rsidP="004D7938">
            <w:pPr>
              <w:pStyle w:val="TAL"/>
              <w:keepNext w:val="0"/>
            </w:pPr>
          </w:p>
        </w:tc>
        <w:tc>
          <w:tcPr>
            <w:tcW w:w="1901" w:type="dxa"/>
          </w:tcPr>
          <w:p w14:paraId="4B92FE79" w14:textId="67A69E4A" w:rsidR="004D7938" w:rsidRPr="00CE45AC" w:rsidRDefault="004D7938" w:rsidP="004D7938">
            <w:pPr>
              <w:pStyle w:val="TAL"/>
              <w:keepNext w:val="0"/>
            </w:pPr>
            <w:r w:rsidRPr="00CE45AC">
              <w:t>hand luggage; carry-on luggage</w:t>
            </w:r>
          </w:p>
        </w:tc>
        <w:tc>
          <w:tcPr>
            <w:tcW w:w="1901" w:type="dxa"/>
          </w:tcPr>
          <w:p w14:paraId="613936B4" w14:textId="77777777" w:rsidR="004D7938" w:rsidRPr="00CE45AC" w:rsidRDefault="004D7938" w:rsidP="004D7938">
            <w:pPr>
              <w:pStyle w:val="TAL"/>
              <w:keepNext w:val="0"/>
            </w:pPr>
          </w:p>
        </w:tc>
        <w:tc>
          <w:tcPr>
            <w:tcW w:w="1901" w:type="dxa"/>
            <w:shd w:val="clear" w:color="auto" w:fill="auto"/>
          </w:tcPr>
          <w:p w14:paraId="6AF493EB" w14:textId="646DDF88" w:rsidR="004D7938" w:rsidRPr="00CE45AC" w:rsidRDefault="004D7938" w:rsidP="004D7938">
            <w:pPr>
              <w:pStyle w:val="TAL"/>
              <w:keepNext w:val="0"/>
            </w:pPr>
            <w:r w:rsidRPr="00CE45AC">
              <w:t>bagage à main</w:t>
            </w:r>
          </w:p>
        </w:tc>
        <w:tc>
          <w:tcPr>
            <w:tcW w:w="1513" w:type="dxa"/>
          </w:tcPr>
          <w:p w14:paraId="43DB9A3A" w14:textId="77777777" w:rsidR="004D7938" w:rsidRPr="009B667E" w:rsidRDefault="004D7938" w:rsidP="004D7938">
            <w:pPr>
              <w:pStyle w:val="TAL"/>
              <w:keepNext w:val="0"/>
              <w:keepLines w:val="0"/>
              <w:rPr>
                <w:rFonts w:cs="Arial"/>
                <w:szCs w:val="18"/>
                <w:lang w:val="de-DE"/>
              </w:rPr>
            </w:pPr>
          </w:p>
        </w:tc>
      </w:tr>
      <w:tr w:rsidR="004D7938" w:rsidRPr="00011400" w14:paraId="4489080B" w14:textId="77777777" w:rsidTr="00DD2FD9">
        <w:trPr>
          <w:jc w:val="center"/>
        </w:trPr>
        <w:tc>
          <w:tcPr>
            <w:tcW w:w="731" w:type="dxa"/>
          </w:tcPr>
          <w:p w14:paraId="1AE3A877" w14:textId="58067061" w:rsidR="004D7938" w:rsidRPr="00CE45AC" w:rsidRDefault="004D7938" w:rsidP="004D7938">
            <w:pPr>
              <w:pStyle w:val="TAC"/>
              <w:keepNext w:val="0"/>
            </w:pPr>
            <w:r w:rsidRPr="00CE45AC">
              <w:t>SA.</w:t>
            </w:r>
            <w:r>
              <w:t>382</w:t>
            </w:r>
            <w:r w:rsidRPr="00CE45AC">
              <w:rPr>
                <w:rFonts w:cs="Arial"/>
                <w:szCs w:val="18"/>
              </w:rPr>
              <w:t xml:space="preserve"> </w:t>
            </w:r>
          </w:p>
        </w:tc>
        <w:tc>
          <w:tcPr>
            <w:tcW w:w="1232" w:type="dxa"/>
          </w:tcPr>
          <w:p w14:paraId="2AC2A58A" w14:textId="0A120B23" w:rsidR="004D7938" w:rsidRPr="00CE45AC" w:rsidRDefault="004D7938" w:rsidP="004D7938">
            <w:pPr>
              <w:pStyle w:val="TAL"/>
              <w:keepNext w:val="0"/>
            </w:pPr>
            <w:r w:rsidRPr="00CE45AC">
              <w:t>leg</w:t>
            </w:r>
          </w:p>
        </w:tc>
        <w:tc>
          <w:tcPr>
            <w:tcW w:w="3137" w:type="dxa"/>
          </w:tcPr>
          <w:p w14:paraId="08555D7A" w14:textId="714205A5" w:rsidR="004D7938" w:rsidRPr="00CE45AC" w:rsidRDefault="004D7938" w:rsidP="004D7938">
            <w:pPr>
              <w:pStyle w:val="TAL"/>
              <w:keepNext w:val="0"/>
            </w:pPr>
            <w:r w:rsidRPr="00CE45AC">
              <w:t>Each individual segment in an air transportation ticket or service</w:t>
            </w:r>
          </w:p>
        </w:tc>
        <w:tc>
          <w:tcPr>
            <w:tcW w:w="1901" w:type="dxa"/>
          </w:tcPr>
          <w:p w14:paraId="4DEFC997" w14:textId="77777777" w:rsidR="004D7938" w:rsidRPr="00CE45AC" w:rsidRDefault="004D7938" w:rsidP="004D7938">
            <w:pPr>
              <w:pStyle w:val="TAL"/>
              <w:keepNext w:val="0"/>
            </w:pPr>
          </w:p>
        </w:tc>
        <w:tc>
          <w:tcPr>
            <w:tcW w:w="1901" w:type="dxa"/>
          </w:tcPr>
          <w:p w14:paraId="03158F82" w14:textId="7E137151" w:rsidR="004D7938" w:rsidRPr="00CE45AC" w:rsidRDefault="004D7938" w:rsidP="004D7938">
            <w:pPr>
              <w:pStyle w:val="TAL"/>
              <w:keepNext w:val="0"/>
            </w:pPr>
            <w:r w:rsidRPr="00CE45AC">
              <w:t>leg</w:t>
            </w:r>
          </w:p>
        </w:tc>
        <w:tc>
          <w:tcPr>
            <w:tcW w:w="1901" w:type="dxa"/>
          </w:tcPr>
          <w:p w14:paraId="6D2F260C" w14:textId="77777777" w:rsidR="004D7938" w:rsidRPr="00CE45AC" w:rsidRDefault="004D7938" w:rsidP="004D7938">
            <w:pPr>
              <w:pStyle w:val="TAL"/>
              <w:keepNext w:val="0"/>
            </w:pPr>
          </w:p>
        </w:tc>
        <w:tc>
          <w:tcPr>
            <w:tcW w:w="1901" w:type="dxa"/>
            <w:shd w:val="clear" w:color="auto" w:fill="auto"/>
          </w:tcPr>
          <w:p w14:paraId="44D38090" w14:textId="66254463" w:rsidR="004D7938" w:rsidRPr="00CE45AC" w:rsidRDefault="004D7938" w:rsidP="004D7938">
            <w:pPr>
              <w:pStyle w:val="TAL"/>
              <w:keepNext w:val="0"/>
            </w:pPr>
            <w:r w:rsidRPr="00CE45AC">
              <w:t>segment; étape</w:t>
            </w:r>
          </w:p>
        </w:tc>
        <w:tc>
          <w:tcPr>
            <w:tcW w:w="1513" w:type="dxa"/>
          </w:tcPr>
          <w:p w14:paraId="00F7FBF1" w14:textId="77777777" w:rsidR="004D7938" w:rsidRPr="009B667E" w:rsidRDefault="004D7938" w:rsidP="004D7938">
            <w:pPr>
              <w:pStyle w:val="TAL"/>
              <w:keepNext w:val="0"/>
              <w:keepLines w:val="0"/>
              <w:rPr>
                <w:rFonts w:cs="Arial"/>
                <w:szCs w:val="18"/>
                <w:lang w:val="de-DE"/>
              </w:rPr>
            </w:pPr>
          </w:p>
        </w:tc>
      </w:tr>
      <w:tr w:rsidR="004D7938" w:rsidRPr="00011400" w14:paraId="190C47F4" w14:textId="77777777" w:rsidTr="00DD2FD9">
        <w:trPr>
          <w:jc w:val="center"/>
        </w:trPr>
        <w:tc>
          <w:tcPr>
            <w:tcW w:w="731" w:type="dxa"/>
          </w:tcPr>
          <w:p w14:paraId="6D3B1287" w14:textId="073122D4" w:rsidR="004D7938" w:rsidRPr="00CE45AC" w:rsidRDefault="004D7938" w:rsidP="004D7938">
            <w:pPr>
              <w:pStyle w:val="TAC"/>
              <w:keepNext w:val="0"/>
            </w:pPr>
            <w:r w:rsidRPr="00CE45AC">
              <w:t>SA.</w:t>
            </w:r>
            <w:r>
              <w:t>383</w:t>
            </w:r>
            <w:r w:rsidRPr="00CE45AC">
              <w:rPr>
                <w:rFonts w:cs="Arial"/>
                <w:szCs w:val="18"/>
              </w:rPr>
              <w:t xml:space="preserve"> </w:t>
            </w:r>
          </w:p>
        </w:tc>
        <w:tc>
          <w:tcPr>
            <w:tcW w:w="1232" w:type="dxa"/>
          </w:tcPr>
          <w:p w14:paraId="0E42BA75" w14:textId="0311C190" w:rsidR="004D7938" w:rsidRPr="00CE45AC" w:rsidRDefault="004D7938" w:rsidP="004D7938">
            <w:pPr>
              <w:pStyle w:val="TAL"/>
              <w:keepNext w:val="0"/>
            </w:pPr>
            <w:r w:rsidRPr="00CE45AC">
              <w:t>low cost</w:t>
            </w:r>
          </w:p>
        </w:tc>
        <w:tc>
          <w:tcPr>
            <w:tcW w:w="3137" w:type="dxa"/>
          </w:tcPr>
          <w:p w14:paraId="30F7E642" w14:textId="5B3B5AAC" w:rsidR="004D7938" w:rsidRPr="00CE45AC" w:rsidRDefault="004D7938" w:rsidP="004D7938">
            <w:pPr>
              <w:pStyle w:val="TAL"/>
              <w:keepNext w:val="0"/>
            </w:pPr>
            <w:r w:rsidRPr="00CE45AC">
              <w:t>A type of airline characterized for providing cheap tickets usually at the expense of reduced service</w:t>
            </w:r>
          </w:p>
        </w:tc>
        <w:tc>
          <w:tcPr>
            <w:tcW w:w="1901" w:type="dxa"/>
          </w:tcPr>
          <w:p w14:paraId="31493DF4" w14:textId="77777777" w:rsidR="004D7938" w:rsidRPr="00CE45AC" w:rsidRDefault="004D7938" w:rsidP="004D7938">
            <w:pPr>
              <w:pStyle w:val="TAL"/>
              <w:keepNext w:val="0"/>
            </w:pPr>
          </w:p>
        </w:tc>
        <w:tc>
          <w:tcPr>
            <w:tcW w:w="1901" w:type="dxa"/>
          </w:tcPr>
          <w:p w14:paraId="61DA9A85" w14:textId="4AEF3AF8" w:rsidR="004D7938" w:rsidRPr="00CE45AC" w:rsidRDefault="004D7938" w:rsidP="004D7938">
            <w:pPr>
              <w:pStyle w:val="TAL"/>
              <w:keepNext w:val="0"/>
            </w:pPr>
            <w:r w:rsidRPr="00CE45AC">
              <w:t>low cost</w:t>
            </w:r>
          </w:p>
        </w:tc>
        <w:tc>
          <w:tcPr>
            <w:tcW w:w="1901" w:type="dxa"/>
          </w:tcPr>
          <w:p w14:paraId="1A66DB34" w14:textId="77777777" w:rsidR="004D7938" w:rsidRPr="00CE45AC" w:rsidRDefault="004D7938" w:rsidP="004D7938">
            <w:pPr>
              <w:pStyle w:val="TAL"/>
              <w:keepNext w:val="0"/>
            </w:pPr>
          </w:p>
        </w:tc>
        <w:tc>
          <w:tcPr>
            <w:tcW w:w="1901" w:type="dxa"/>
            <w:shd w:val="clear" w:color="auto" w:fill="auto"/>
          </w:tcPr>
          <w:p w14:paraId="76F4092B" w14:textId="3EBD7DF4" w:rsidR="004D7938" w:rsidRPr="00CE45AC" w:rsidRDefault="004D7938" w:rsidP="004D7938">
            <w:pPr>
              <w:pStyle w:val="TAL"/>
              <w:keepNext w:val="0"/>
            </w:pPr>
            <w:r w:rsidRPr="00CE45AC">
              <w:t>bas cout/low cost</w:t>
            </w:r>
          </w:p>
        </w:tc>
        <w:tc>
          <w:tcPr>
            <w:tcW w:w="1513" w:type="dxa"/>
          </w:tcPr>
          <w:p w14:paraId="0B10A811" w14:textId="77777777" w:rsidR="004D7938" w:rsidRPr="009B667E" w:rsidRDefault="004D7938" w:rsidP="004D7938">
            <w:pPr>
              <w:pStyle w:val="TAL"/>
              <w:keepNext w:val="0"/>
              <w:keepLines w:val="0"/>
              <w:rPr>
                <w:rFonts w:cs="Arial"/>
                <w:szCs w:val="18"/>
                <w:lang w:val="de-DE"/>
              </w:rPr>
            </w:pPr>
          </w:p>
        </w:tc>
      </w:tr>
      <w:tr w:rsidR="004D7938" w:rsidRPr="00011400" w14:paraId="26CB407E" w14:textId="77777777" w:rsidTr="00DD2FD9">
        <w:trPr>
          <w:jc w:val="center"/>
        </w:trPr>
        <w:tc>
          <w:tcPr>
            <w:tcW w:w="731" w:type="dxa"/>
          </w:tcPr>
          <w:p w14:paraId="027A7ED2" w14:textId="5E75F95D" w:rsidR="004D7938" w:rsidRPr="00CE45AC" w:rsidRDefault="004D7938" w:rsidP="004D7938">
            <w:pPr>
              <w:pStyle w:val="TAC"/>
              <w:keepNext w:val="0"/>
            </w:pPr>
            <w:r w:rsidRPr="00CE45AC">
              <w:t>SA.</w:t>
            </w:r>
            <w:r>
              <w:t>384</w:t>
            </w:r>
            <w:r w:rsidRPr="00CE45AC">
              <w:rPr>
                <w:rFonts w:cs="Arial"/>
                <w:szCs w:val="18"/>
              </w:rPr>
              <w:t xml:space="preserve"> </w:t>
            </w:r>
          </w:p>
        </w:tc>
        <w:tc>
          <w:tcPr>
            <w:tcW w:w="1232" w:type="dxa"/>
          </w:tcPr>
          <w:p w14:paraId="3060003A" w14:textId="6EEC4B96" w:rsidR="004D7938" w:rsidRPr="00CE45AC" w:rsidRDefault="004D7938" w:rsidP="004D7938">
            <w:pPr>
              <w:pStyle w:val="TAL"/>
              <w:keepNext w:val="0"/>
            </w:pPr>
            <w:r w:rsidRPr="00CE45AC">
              <w:t>luggage allowance</w:t>
            </w:r>
          </w:p>
        </w:tc>
        <w:tc>
          <w:tcPr>
            <w:tcW w:w="3137" w:type="dxa"/>
          </w:tcPr>
          <w:p w14:paraId="6DF584EA" w14:textId="7A1C9B6C" w:rsidR="004D7938" w:rsidRPr="00CE45AC" w:rsidRDefault="004D7938" w:rsidP="004D7938">
            <w:pPr>
              <w:pStyle w:val="TAL"/>
              <w:keepNext w:val="0"/>
            </w:pPr>
            <w:r w:rsidRPr="00CE45AC">
              <w:t>Luggage allowance in weight or number of pieces that a given ticket provides for transportation without additional charges</w:t>
            </w:r>
          </w:p>
        </w:tc>
        <w:tc>
          <w:tcPr>
            <w:tcW w:w="1901" w:type="dxa"/>
          </w:tcPr>
          <w:p w14:paraId="7EF8FFA9" w14:textId="77777777" w:rsidR="004D7938" w:rsidRPr="00CE45AC" w:rsidRDefault="004D7938" w:rsidP="004D7938">
            <w:pPr>
              <w:pStyle w:val="TAL"/>
              <w:keepNext w:val="0"/>
            </w:pPr>
          </w:p>
        </w:tc>
        <w:tc>
          <w:tcPr>
            <w:tcW w:w="1901" w:type="dxa"/>
          </w:tcPr>
          <w:p w14:paraId="317503EF" w14:textId="56B61063" w:rsidR="004D7938" w:rsidRPr="00CE45AC" w:rsidRDefault="004D7938" w:rsidP="004D7938">
            <w:pPr>
              <w:pStyle w:val="TAL"/>
              <w:keepNext w:val="0"/>
            </w:pPr>
            <w:r w:rsidRPr="00CE45AC">
              <w:t>luggage allowance</w:t>
            </w:r>
          </w:p>
        </w:tc>
        <w:tc>
          <w:tcPr>
            <w:tcW w:w="1901" w:type="dxa"/>
          </w:tcPr>
          <w:p w14:paraId="7124C64E" w14:textId="77777777" w:rsidR="004D7938" w:rsidRPr="00CE45AC" w:rsidRDefault="004D7938" w:rsidP="004D7938">
            <w:pPr>
              <w:pStyle w:val="TAL"/>
              <w:keepNext w:val="0"/>
            </w:pPr>
          </w:p>
        </w:tc>
        <w:tc>
          <w:tcPr>
            <w:tcW w:w="1901" w:type="dxa"/>
            <w:shd w:val="clear" w:color="auto" w:fill="auto"/>
          </w:tcPr>
          <w:p w14:paraId="2AD8A06A" w14:textId="0695DA60" w:rsidR="004D7938" w:rsidRPr="00CE45AC" w:rsidRDefault="004D7938" w:rsidP="004D7938">
            <w:pPr>
              <w:pStyle w:val="TAL"/>
              <w:keepNext w:val="0"/>
            </w:pPr>
            <w:r w:rsidRPr="00CE45AC">
              <w:t>franchise bagages</w:t>
            </w:r>
          </w:p>
        </w:tc>
        <w:tc>
          <w:tcPr>
            <w:tcW w:w="1513" w:type="dxa"/>
          </w:tcPr>
          <w:p w14:paraId="538EC292" w14:textId="77777777" w:rsidR="004D7938" w:rsidRPr="009B667E" w:rsidRDefault="004D7938" w:rsidP="004D7938">
            <w:pPr>
              <w:pStyle w:val="TAL"/>
              <w:keepNext w:val="0"/>
              <w:keepLines w:val="0"/>
              <w:rPr>
                <w:rFonts w:cs="Arial"/>
                <w:szCs w:val="18"/>
                <w:lang w:val="de-DE"/>
              </w:rPr>
            </w:pPr>
          </w:p>
        </w:tc>
      </w:tr>
      <w:tr w:rsidR="004D7938" w:rsidRPr="00011400" w14:paraId="38822F0C" w14:textId="77777777" w:rsidTr="00DD2FD9">
        <w:trPr>
          <w:jc w:val="center"/>
        </w:trPr>
        <w:tc>
          <w:tcPr>
            <w:tcW w:w="731" w:type="dxa"/>
          </w:tcPr>
          <w:p w14:paraId="0B1A9340" w14:textId="7553A052" w:rsidR="004D7938" w:rsidRPr="00CE45AC" w:rsidRDefault="004D7938" w:rsidP="004D7938">
            <w:pPr>
              <w:pStyle w:val="TAC"/>
              <w:keepNext w:val="0"/>
            </w:pPr>
            <w:r w:rsidRPr="00CE45AC">
              <w:t>SA.</w:t>
            </w:r>
            <w:r>
              <w:t>385</w:t>
            </w:r>
            <w:r w:rsidRPr="00CE45AC">
              <w:rPr>
                <w:rFonts w:cs="Arial"/>
                <w:szCs w:val="18"/>
              </w:rPr>
              <w:t xml:space="preserve"> </w:t>
            </w:r>
          </w:p>
        </w:tc>
        <w:tc>
          <w:tcPr>
            <w:tcW w:w="1232" w:type="dxa"/>
          </w:tcPr>
          <w:p w14:paraId="158FA6A4" w14:textId="243A5623" w:rsidR="004D7938" w:rsidRPr="00CE45AC" w:rsidRDefault="004D7938" w:rsidP="004D7938">
            <w:pPr>
              <w:pStyle w:val="TAL"/>
              <w:keepNext w:val="0"/>
            </w:pPr>
            <w:r w:rsidRPr="00CE45AC">
              <w:t>meals</w:t>
            </w:r>
          </w:p>
        </w:tc>
        <w:tc>
          <w:tcPr>
            <w:tcW w:w="3137" w:type="dxa"/>
          </w:tcPr>
          <w:p w14:paraId="42F89162" w14:textId="6D07495D" w:rsidR="004D7938" w:rsidRPr="00CE45AC" w:rsidRDefault="004D7938" w:rsidP="004D7938">
            <w:pPr>
              <w:pStyle w:val="TAL"/>
              <w:keepNext w:val="0"/>
            </w:pPr>
            <w:r w:rsidRPr="00CE45AC">
              <w:t>On board food service</w:t>
            </w:r>
          </w:p>
        </w:tc>
        <w:tc>
          <w:tcPr>
            <w:tcW w:w="1901" w:type="dxa"/>
          </w:tcPr>
          <w:p w14:paraId="54EE3218" w14:textId="77777777" w:rsidR="004D7938" w:rsidRPr="00CE45AC" w:rsidRDefault="004D7938" w:rsidP="004D7938">
            <w:pPr>
              <w:pStyle w:val="TAL"/>
              <w:keepNext w:val="0"/>
            </w:pPr>
          </w:p>
        </w:tc>
        <w:tc>
          <w:tcPr>
            <w:tcW w:w="1901" w:type="dxa"/>
          </w:tcPr>
          <w:p w14:paraId="5104A639" w14:textId="219F8D11" w:rsidR="004D7938" w:rsidRPr="00CE45AC" w:rsidRDefault="004D7938" w:rsidP="004D7938">
            <w:pPr>
              <w:pStyle w:val="TAL"/>
              <w:keepNext w:val="0"/>
            </w:pPr>
            <w:r w:rsidRPr="00CE45AC">
              <w:t>meals</w:t>
            </w:r>
          </w:p>
        </w:tc>
        <w:tc>
          <w:tcPr>
            <w:tcW w:w="1901" w:type="dxa"/>
          </w:tcPr>
          <w:p w14:paraId="3A69BAF0" w14:textId="77777777" w:rsidR="004D7938" w:rsidRPr="00CE45AC" w:rsidRDefault="004D7938" w:rsidP="004D7938">
            <w:pPr>
              <w:pStyle w:val="TAL"/>
              <w:keepNext w:val="0"/>
            </w:pPr>
          </w:p>
        </w:tc>
        <w:tc>
          <w:tcPr>
            <w:tcW w:w="1901" w:type="dxa"/>
            <w:shd w:val="clear" w:color="auto" w:fill="auto"/>
          </w:tcPr>
          <w:p w14:paraId="0535680D" w14:textId="3DE75B75" w:rsidR="004D7938" w:rsidRPr="00CE45AC" w:rsidRDefault="004D7938" w:rsidP="004D7938">
            <w:pPr>
              <w:pStyle w:val="TAL"/>
              <w:keepNext w:val="0"/>
            </w:pPr>
            <w:r w:rsidRPr="00CE45AC">
              <w:t>repas; collation</w:t>
            </w:r>
          </w:p>
        </w:tc>
        <w:tc>
          <w:tcPr>
            <w:tcW w:w="1513" w:type="dxa"/>
          </w:tcPr>
          <w:p w14:paraId="6CE56C8C" w14:textId="77777777" w:rsidR="004D7938" w:rsidRPr="009B667E" w:rsidRDefault="004D7938" w:rsidP="004D7938">
            <w:pPr>
              <w:pStyle w:val="TAL"/>
              <w:keepNext w:val="0"/>
              <w:keepLines w:val="0"/>
              <w:rPr>
                <w:rFonts w:cs="Arial"/>
                <w:szCs w:val="18"/>
                <w:lang w:val="de-DE"/>
              </w:rPr>
            </w:pPr>
          </w:p>
        </w:tc>
      </w:tr>
      <w:tr w:rsidR="004D7938" w:rsidRPr="00011400" w14:paraId="18E76F29" w14:textId="77777777" w:rsidTr="00DD2FD9">
        <w:trPr>
          <w:jc w:val="center"/>
        </w:trPr>
        <w:tc>
          <w:tcPr>
            <w:tcW w:w="731" w:type="dxa"/>
          </w:tcPr>
          <w:p w14:paraId="7C5585B4" w14:textId="01A02B99" w:rsidR="004D7938" w:rsidRPr="00CE45AC" w:rsidRDefault="004D7938" w:rsidP="004D7938">
            <w:pPr>
              <w:pStyle w:val="TAC"/>
              <w:keepNext w:val="0"/>
            </w:pPr>
            <w:r w:rsidRPr="00CE45AC">
              <w:t>SA.</w:t>
            </w:r>
            <w:r>
              <w:t>386</w:t>
            </w:r>
            <w:r w:rsidRPr="00CE45AC">
              <w:rPr>
                <w:rFonts w:cs="Arial"/>
                <w:szCs w:val="18"/>
              </w:rPr>
              <w:t xml:space="preserve"> </w:t>
            </w:r>
          </w:p>
        </w:tc>
        <w:tc>
          <w:tcPr>
            <w:tcW w:w="1232" w:type="dxa"/>
          </w:tcPr>
          <w:p w14:paraId="77F7323D" w14:textId="78B54CCB" w:rsidR="004D7938" w:rsidRPr="00CE45AC" w:rsidRDefault="004D7938" w:rsidP="004D7938">
            <w:pPr>
              <w:pStyle w:val="TAL"/>
              <w:keepNext w:val="0"/>
            </w:pPr>
            <w:r w:rsidRPr="00CE45AC">
              <w:t>multiple destinations</w:t>
            </w:r>
          </w:p>
        </w:tc>
        <w:tc>
          <w:tcPr>
            <w:tcW w:w="3137" w:type="dxa"/>
          </w:tcPr>
          <w:p w14:paraId="614F4512" w14:textId="5E4FFB23" w:rsidR="004D7938" w:rsidRPr="00CE45AC" w:rsidRDefault="004D7938" w:rsidP="004D7938">
            <w:pPr>
              <w:pStyle w:val="TAL"/>
              <w:keepNext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901" w:type="dxa"/>
          </w:tcPr>
          <w:p w14:paraId="3919A792" w14:textId="77777777" w:rsidR="004D7938" w:rsidRPr="00CE45AC" w:rsidRDefault="004D7938" w:rsidP="004D7938">
            <w:pPr>
              <w:pStyle w:val="TAL"/>
              <w:keepNext w:val="0"/>
            </w:pPr>
          </w:p>
        </w:tc>
        <w:tc>
          <w:tcPr>
            <w:tcW w:w="1901" w:type="dxa"/>
          </w:tcPr>
          <w:p w14:paraId="283E5253" w14:textId="00F39C9F" w:rsidR="004D7938" w:rsidRPr="00CE45AC" w:rsidRDefault="004D7938" w:rsidP="004D7938">
            <w:pPr>
              <w:pStyle w:val="TAL"/>
              <w:keepNext w:val="0"/>
            </w:pPr>
            <w:r w:rsidRPr="00CE45AC">
              <w:t>multi-stop; multi-city; multiple destinations; multiple journeys; open jaw</w:t>
            </w:r>
          </w:p>
        </w:tc>
        <w:tc>
          <w:tcPr>
            <w:tcW w:w="1901" w:type="dxa"/>
          </w:tcPr>
          <w:p w14:paraId="79E8FC29" w14:textId="77777777" w:rsidR="004D7938" w:rsidRPr="00CE45AC" w:rsidRDefault="004D7938" w:rsidP="004D7938">
            <w:pPr>
              <w:pStyle w:val="TAL"/>
              <w:keepNext w:val="0"/>
            </w:pPr>
          </w:p>
        </w:tc>
        <w:tc>
          <w:tcPr>
            <w:tcW w:w="1901" w:type="dxa"/>
            <w:shd w:val="clear" w:color="auto" w:fill="auto"/>
          </w:tcPr>
          <w:p w14:paraId="7A1EB211" w14:textId="6FAC7563" w:rsidR="004D7938" w:rsidRPr="00CE45AC" w:rsidRDefault="004D7938" w:rsidP="004D7938">
            <w:pPr>
              <w:pStyle w:val="TAL"/>
              <w:keepNext w:val="0"/>
            </w:pPr>
            <w:r w:rsidRPr="00CE45AC">
              <w:t>destinations multiples</w:t>
            </w:r>
          </w:p>
        </w:tc>
        <w:tc>
          <w:tcPr>
            <w:tcW w:w="1513" w:type="dxa"/>
          </w:tcPr>
          <w:p w14:paraId="06A23C14" w14:textId="77777777" w:rsidR="004D7938" w:rsidRPr="009B667E" w:rsidRDefault="004D7938" w:rsidP="004D7938">
            <w:pPr>
              <w:pStyle w:val="TAL"/>
              <w:keepNext w:val="0"/>
              <w:keepLines w:val="0"/>
              <w:rPr>
                <w:rFonts w:cs="Arial"/>
                <w:szCs w:val="18"/>
                <w:lang w:val="de-DE"/>
              </w:rPr>
            </w:pPr>
          </w:p>
        </w:tc>
      </w:tr>
      <w:tr w:rsidR="004D7938" w:rsidRPr="00011400" w14:paraId="6EE97D5D" w14:textId="77777777" w:rsidTr="00DD2FD9">
        <w:trPr>
          <w:jc w:val="center"/>
        </w:trPr>
        <w:tc>
          <w:tcPr>
            <w:tcW w:w="731" w:type="dxa"/>
          </w:tcPr>
          <w:p w14:paraId="251268CF" w14:textId="0E7B5CBD" w:rsidR="004D7938" w:rsidRPr="00CE45AC" w:rsidRDefault="004D7938" w:rsidP="004D7938">
            <w:pPr>
              <w:pStyle w:val="TAC"/>
              <w:keepNext w:val="0"/>
            </w:pPr>
            <w:r w:rsidRPr="00CE45AC">
              <w:t>SA.</w:t>
            </w:r>
            <w:r>
              <w:t>387</w:t>
            </w:r>
            <w:r w:rsidRPr="00CE45AC">
              <w:rPr>
                <w:rFonts w:cs="Arial"/>
                <w:szCs w:val="18"/>
              </w:rPr>
              <w:t xml:space="preserve"> </w:t>
            </w:r>
          </w:p>
        </w:tc>
        <w:tc>
          <w:tcPr>
            <w:tcW w:w="1232" w:type="dxa"/>
          </w:tcPr>
          <w:p w14:paraId="4E4B83D2" w14:textId="2DA16D31" w:rsidR="004D7938" w:rsidRPr="00CE45AC" w:rsidRDefault="004D7938" w:rsidP="004D7938">
            <w:pPr>
              <w:pStyle w:val="TAL"/>
              <w:keepNext w:val="0"/>
            </w:pPr>
            <w:r w:rsidRPr="00CE45AC">
              <w:t>one way</w:t>
            </w:r>
          </w:p>
        </w:tc>
        <w:tc>
          <w:tcPr>
            <w:tcW w:w="3137" w:type="dxa"/>
          </w:tcPr>
          <w:p w14:paraId="420CF917" w14:textId="24E6C2ED" w:rsidR="004D7938" w:rsidRPr="00CE45AC" w:rsidRDefault="004D7938" w:rsidP="004D7938">
            <w:pPr>
              <w:pStyle w:val="TAL"/>
              <w:keepNext w:val="0"/>
            </w:pPr>
            <w:r w:rsidRPr="00CE45AC">
              <w:t>Airline service or ticket providing only transportation in one way between two cities</w:t>
            </w:r>
          </w:p>
        </w:tc>
        <w:tc>
          <w:tcPr>
            <w:tcW w:w="1901" w:type="dxa"/>
          </w:tcPr>
          <w:p w14:paraId="06BCAD1E" w14:textId="77777777" w:rsidR="004D7938" w:rsidRPr="00CE45AC" w:rsidRDefault="004D7938" w:rsidP="004D7938">
            <w:pPr>
              <w:pStyle w:val="TAL"/>
              <w:keepNext w:val="0"/>
            </w:pPr>
          </w:p>
        </w:tc>
        <w:tc>
          <w:tcPr>
            <w:tcW w:w="1901" w:type="dxa"/>
          </w:tcPr>
          <w:p w14:paraId="0F4A0F80" w14:textId="1CCC3244" w:rsidR="004D7938" w:rsidRPr="00CE45AC" w:rsidRDefault="004D7938" w:rsidP="004D7938">
            <w:pPr>
              <w:pStyle w:val="TAL"/>
              <w:keepNext w:val="0"/>
            </w:pPr>
            <w:r w:rsidRPr="00CE45AC">
              <w:t>one way</w:t>
            </w:r>
          </w:p>
        </w:tc>
        <w:tc>
          <w:tcPr>
            <w:tcW w:w="1901" w:type="dxa"/>
          </w:tcPr>
          <w:p w14:paraId="27414C70" w14:textId="77777777" w:rsidR="004D7938" w:rsidRPr="00CE45AC" w:rsidRDefault="004D7938" w:rsidP="004D7938">
            <w:pPr>
              <w:pStyle w:val="TAL"/>
              <w:keepNext w:val="0"/>
            </w:pPr>
          </w:p>
        </w:tc>
        <w:tc>
          <w:tcPr>
            <w:tcW w:w="1901" w:type="dxa"/>
            <w:shd w:val="clear" w:color="auto" w:fill="auto"/>
          </w:tcPr>
          <w:p w14:paraId="0F1E1B3D" w14:textId="462047A8" w:rsidR="004D7938" w:rsidRPr="00CE45AC" w:rsidRDefault="004D7938" w:rsidP="004D7938">
            <w:pPr>
              <w:pStyle w:val="TAL"/>
              <w:keepNext w:val="0"/>
            </w:pPr>
            <w:r w:rsidRPr="00CE45AC">
              <w:t>aller simple</w:t>
            </w:r>
          </w:p>
        </w:tc>
        <w:tc>
          <w:tcPr>
            <w:tcW w:w="1513" w:type="dxa"/>
          </w:tcPr>
          <w:p w14:paraId="1107AFA1" w14:textId="77777777" w:rsidR="004D7938" w:rsidRPr="009B667E" w:rsidRDefault="004D7938" w:rsidP="004D7938">
            <w:pPr>
              <w:pStyle w:val="TAL"/>
              <w:keepNext w:val="0"/>
              <w:keepLines w:val="0"/>
              <w:rPr>
                <w:rFonts w:cs="Arial"/>
                <w:szCs w:val="18"/>
                <w:lang w:val="de-DE"/>
              </w:rPr>
            </w:pPr>
          </w:p>
        </w:tc>
      </w:tr>
      <w:tr w:rsidR="004D7938" w:rsidRPr="00011400" w14:paraId="3E5FAB93" w14:textId="77777777" w:rsidTr="00DD2FD9">
        <w:trPr>
          <w:jc w:val="center"/>
        </w:trPr>
        <w:tc>
          <w:tcPr>
            <w:tcW w:w="731" w:type="dxa"/>
          </w:tcPr>
          <w:p w14:paraId="0509B211" w14:textId="7745F3BA" w:rsidR="004D7938" w:rsidRPr="00CE45AC" w:rsidRDefault="004D7938" w:rsidP="004D7938">
            <w:pPr>
              <w:pStyle w:val="TAC"/>
              <w:keepNext w:val="0"/>
            </w:pPr>
            <w:r w:rsidRPr="00CE45AC">
              <w:lastRenderedPageBreak/>
              <w:t>SA.</w:t>
            </w:r>
            <w:r>
              <w:t>388</w:t>
            </w:r>
            <w:r w:rsidRPr="00CE45AC">
              <w:rPr>
                <w:rFonts w:cs="Arial"/>
                <w:szCs w:val="18"/>
              </w:rPr>
              <w:t xml:space="preserve"> </w:t>
            </w:r>
          </w:p>
        </w:tc>
        <w:tc>
          <w:tcPr>
            <w:tcW w:w="1232" w:type="dxa"/>
          </w:tcPr>
          <w:p w14:paraId="6000FBB5" w14:textId="51A411CB" w:rsidR="004D7938" w:rsidRPr="00CE45AC" w:rsidRDefault="004D7938" w:rsidP="004D7938">
            <w:pPr>
              <w:pStyle w:val="TAL"/>
              <w:keepNext w:val="0"/>
            </w:pPr>
            <w:r w:rsidRPr="00CE45AC">
              <w:t>only direct</w:t>
            </w:r>
          </w:p>
        </w:tc>
        <w:tc>
          <w:tcPr>
            <w:tcW w:w="3137" w:type="dxa"/>
          </w:tcPr>
          <w:p w14:paraId="20C53E2D" w14:textId="1E4B6FE4" w:rsidR="004D7938" w:rsidRPr="00CE45AC" w:rsidRDefault="004D7938" w:rsidP="004D7938">
            <w:pPr>
              <w:pStyle w:val="TAL"/>
              <w:keepNext w:val="0"/>
            </w:pPr>
            <w:r w:rsidRPr="00CE45AC">
              <w:t>Restriction in airline search engines that restricts results to flights without stops</w:t>
            </w:r>
          </w:p>
        </w:tc>
        <w:tc>
          <w:tcPr>
            <w:tcW w:w="1901" w:type="dxa"/>
          </w:tcPr>
          <w:p w14:paraId="49EEFBA5" w14:textId="77777777" w:rsidR="004D7938" w:rsidRPr="00CE45AC" w:rsidRDefault="004D7938" w:rsidP="004D7938">
            <w:pPr>
              <w:pStyle w:val="TAL"/>
              <w:keepNext w:val="0"/>
            </w:pPr>
          </w:p>
        </w:tc>
        <w:tc>
          <w:tcPr>
            <w:tcW w:w="1901" w:type="dxa"/>
          </w:tcPr>
          <w:p w14:paraId="7038C4BA" w14:textId="60B11E83" w:rsidR="004D7938" w:rsidRPr="00CE45AC" w:rsidRDefault="004D7938" w:rsidP="004D7938">
            <w:pPr>
              <w:pStyle w:val="TAL"/>
              <w:keepNext w:val="0"/>
            </w:pPr>
            <w:r w:rsidRPr="00CE45AC">
              <w:t>only direct</w:t>
            </w:r>
          </w:p>
        </w:tc>
        <w:tc>
          <w:tcPr>
            <w:tcW w:w="1901" w:type="dxa"/>
          </w:tcPr>
          <w:p w14:paraId="4CE000F7" w14:textId="77777777" w:rsidR="004D7938" w:rsidRPr="00CE45AC" w:rsidRDefault="004D7938" w:rsidP="004D7938">
            <w:pPr>
              <w:pStyle w:val="TAL"/>
              <w:keepNext w:val="0"/>
            </w:pPr>
          </w:p>
        </w:tc>
        <w:tc>
          <w:tcPr>
            <w:tcW w:w="1901" w:type="dxa"/>
            <w:shd w:val="clear" w:color="auto" w:fill="auto"/>
          </w:tcPr>
          <w:p w14:paraId="4891E510" w14:textId="5F69D910" w:rsidR="004D7938" w:rsidRPr="00CE45AC" w:rsidRDefault="004D7938" w:rsidP="004D7938">
            <w:pPr>
              <w:pStyle w:val="TAL"/>
              <w:keepNext w:val="0"/>
            </w:pPr>
            <w:r w:rsidRPr="00CE45AC">
              <w:t>seulement direct</w:t>
            </w:r>
          </w:p>
        </w:tc>
        <w:tc>
          <w:tcPr>
            <w:tcW w:w="1513" w:type="dxa"/>
          </w:tcPr>
          <w:p w14:paraId="200D6EC8" w14:textId="77777777" w:rsidR="004D7938" w:rsidRPr="009B667E" w:rsidRDefault="004D7938" w:rsidP="004D7938">
            <w:pPr>
              <w:pStyle w:val="TAL"/>
              <w:keepNext w:val="0"/>
              <w:keepLines w:val="0"/>
              <w:rPr>
                <w:rFonts w:cs="Arial"/>
                <w:szCs w:val="18"/>
                <w:lang w:val="de-DE"/>
              </w:rPr>
            </w:pPr>
          </w:p>
        </w:tc>
      </w:tr>
      <w:tr w:rsidR="004D7938" w:rsidRPr="00011400" w14:paraId="62A70074" w14:textId="77777777" w:rsidTr="00DD2FD9">
        <w:trPr>
          <w:jc w:val="center"/>
        </w:trPr>
        <w:tc>
          <w:tcPr>
            <w:tcW w:w="731" w:type="dxa"/>
          </w:tcPr>
          <w:p w14:paraId="03A03736" w14:textId="3BC9445F" w:rsidR="004D7938" w:rsidRPr="00CE45AC" w:rsidRDefault="004D7938" w:rsidP="004D7938">
            <w:pPr>
              <w:pStyle w:val="TAC"/>
              <w:keepNext w:val="0"/>
            </w:pPr>
            <w:r w:rsidRPr="00CE45AC">
              <w:t>SA.</w:t>
            </w:r>
            <w:r>
              <w:t>389</w:t>
            </w:r>
            <w:r w:rsidRPr="00CE45AC">
              <w:rPr>
                <w:rFonts w:cs="Arial"/>
                <w:szCs w:val="18"/>
              </w:rPr>
              <w:t xml:space="preserve"> </w:t>
            </w:r>
          </w:p>
        </w:tc>
        <w:tc>
          <w:tcPr>
            <w:tcW w:w="1232" w:type="dxa"/>
          </w:tcPr>
          <w:p w14:paraId="3472D6E1" w14:textId="3350CF5F" w:rsidR="004D7938" w:rsidRPr="00CE45AC" w:rsidRDefault="004D7938" w:rsidP="004D7938">
            <w:pPr>
              <w:pStyle w:val="TAL"/>
              <w:keepNext w:val="0"/>
            </w:pPr>
            <w:r w:rsidRPr="00CE45AC">
              <w:t>open (date, time)</w:t>
            </w:r>
          </w:p>
        </w:tc>
        <w:tc>
          <w:tcPr>
            <w:tcW w:w="3137" w:type="dxa"/>
          </w:tcPr>
          <w:p w14:paraId="34AA3B6C" w14:textId="3E3047B4" w:rsidR="004D7938" w:rsidRPr="00CE45AC" w:rsidRDefault="004D7938" w:rsidP="004D7938">
            <w:pPr>
              <w:pStyle w:val="TAL"/>
              <w:keepNext w:val="0"/>
            </w:pPr>
            <w:r w:rsidRPr="00CE45AC">
              <w:t xml:space="preserve">Status of an air transport reservation or ticket where no specific flight, date and time are allocated </w:t>
            </w:r>
          </w:p>
        </w:tc>
        <w:tc>
          <w:tcPr>
            <w:tcW w:w="1901" w:type="dxa"/>
          </w:tcPr>
          <w:p w14:paraId="01B6753B" w14:textId="77777777" w:rsidR="004D7938" w:rsidRPr="00CE45AC" w:rsidRDefault="004D7938" w:rsidP="004D7938">
            <w:pPr>
              <w:pStyle w:val="TAL"/>
              <w:keepNext w:val="0"/>
            </w:pPr>
          </w:p>
        </w:tc>
        <w:tc>
          <w:tcPr>
            <w:tcW w:w="1901" w:type="dxa"/>
          </w:tcPr>
          <w:p w14:paraId="4FBC077D" w14:textId="05EC7BB2" w:rsidR="004D7938" w:rsidRPr="00CE45AC" w:rsidRDefault="004D7938" w:rsidP="004D7938">
            <w:pPr>
              <w:pStyle w:val="TAL"/>
              <w:keepNext w:val="0"/>
            </w:pPr>
            <w:r w:rsidRPr="00CE45AC">
              <w:t>open (date, time)</w:t>
            </w:r>
          </w:p>
        </w:tc>
        <w:tc>
          <w:tcPr>
            <w:tcW w:w="1901" w:type="dxa"/>
          </w:tcPr>
          <w:p w14:paraId="7B7822F2" w14:textId="77777777" w:rsidR="004D7938" w:rsidRPr="00CE45AC" w:rsidRDefault="004D7938" w:rsidP="004D7938">
            <w:pPr>
              <w:pStyle w:val="TAL"/>
              <w:keepNext w:val="0"/>
            </w:pPr>
          </w:p>
        </w:tc>
        <w:tc>
          <w:tcPr>
            <w:tcW w:w="1901" w:type="dxa"/>
            <w:shd w:val="clear" w:color="auto" w:fill="auto"/>
          </w:tcPr>
          <w:p w14:paraId="4AE19B45" w14:textId="7AB91D44" w:rsidR="004D7938" w:rsidRPr="00CE45AC" w:rsidRDefault="004D7938" w:rsidP="004D7938">
            <w:pPr>
              <w:pStyle w:val="TAL"/>
              <w:keepNext w:val="0"/>
            </w:pPr>
            <w:r w:rsidRPr="00CE45AC">
              <w:t>ouverture (date, heure)</w:t>
            </w:r>
          </w:p>
        </w:tc>
        <w:tc>
          <w:tcPr>
            <w:tcW w:w="1513" w:type="dxa"/>
          </w:tcPr>
          <w:p w14:paraId="4C0E7B8F" w14:textId="77777777" w:rsidR="004D7938" w:rsidRPr="009B667E" w:rsidRDefault="004D7938" w:rsidP="004D7938">
            <w:pPr>
              <w:pStyle w:val="TAL"/>
              <w:keepNext w:val="0"/>
              <w:keepLines w:val="0"/>
              <w:rPr>
                <w:rFonts w:cs="Arial"/>
                <w:szCs w:val="18"/>
                <w:lang w:val="de-DE"/>
              </w:rPr>
            </w:pPr>
          </w:p>
        </w:tc>
      </w:tr>
      <w:tr w:rsidR="004D7938" w:rsidRPr="00011400" w14:paraId="6D6CF81E" w14:textId="77777777" w:rsidTr="00DD2FD9">
        <w:trPr>
          <w:jc w:val="center"/>
        </w:trPr>
        <w:tc>
          <w:tcPr>
            <w:tcW w:w="731" w:type="dxa"/>
          </w:tcPr>
          <w:p w14:paraId="56BA033C" w14:textId="08777B15" w:rsidR="004D7938" w:rsidRPr="00CE45AC" w:rsidRDefault="004D7938" w:rsidP="004D7938">
            <w:pPr>
              <w:pStyle w:val="TAC"/>
              <w:keepNext w:val="0"/>
            </w:pPr>
            <w:r w:rsidRPr="00CE45AC">
              <w:t>SA.</w:t>
            </w:r>
            <w:r>
              <w:t>390</w:t>
            </w:r>
            <w:r w:rsidRPr="00CE45AC">
              <w:rPr>
                <w:rFonts w:cs="Arial"/>
                <w:szCs w:val="18"/>
              </w:rPr>
              <w:t xml:space="preserve"> </w:t>
            </w:r>
          </w:p>
        </w:tc>
        <w:tc>
          <w:tcPr>
            <w:tcW w:w="1232" w:type="dxa"/>
          </w:tcPr>
          <w:p w14:paraId="391B087D" w14:textId="6AB9828F" w:rsidR="004D7938" w:rsidRPr="00CE45AC" w:rsidRDefault="004D7938" w:rsidP="004D7938">
            <w:pPr>
              <w:pStyle w:val="TAL"/>
              <w:keepNext w:val="0"/>
            </w:pPr>
            <w:r w:rsidRPr="00CE45AC">
              <w:t>operated by</w:t>
            </w:r>
          </w:p>
        </w:tc>
        <w:tc>
          <w:tcPr>
            <w:tcW w:w="3137" w:type="dxa"/>
          </w:tcPr>
          <w:p w14:paraId="5D216845" w14:textId="69D28F0C" w:rsidR="004D7938" w:rsidRPr="00CE45AC" w:rsidRDefault="004D7938" w:rsidP="004D7938">
            <w:pPr>
              <w:pStyle w:val="TAL"/>
              <w:keepNext w:val="0"/>
            </w:pPr>
            <w:r w:rsidRPr="00CE45AC">
              <w:t>Refers to the name of the airline operating a segment of an air transportation service. It may or not be the airline which has issued the ticket</w:t>
            </w:r>
          </w:p>
        </w:tc>
        <w:tc>
          <w:tcPr>
            <w:tcW w:w="1901" w:type="dxa"/>
          </w:tcPr>
          <w:p w14:paraId="65A9F622" w14:textId="77777777" w:rsidR="004D7938" w:rsidRPr="00CE45AC" w:rsidRDefault="004D7938" w:rsidP="004D7938">
            <w:pPr>
              <w:pStyle w:val="TAL"/>
              <w:keepNext w:val="0"/>
            </w:pPr>
          </w:p>
        </w:tc>
        <w:tc>
          <w:tcPr>
            <w:tcW w:w="1901" w:type="dxa"/>
          </w:tcPr>
          <w:p w14:paraId="445452BD" w14:textId="5C520D44" w:rsidR="004D7938" w:rsidRPr="00CE45AC" w:rsidRDefault="004D7938" w:rsidP="004D7938">
            <w:pPr>
              <w:pStyle w:val="TAL"/>
              <w:keepNext w:val="0"/>
            </w:pPr>
            <w:r w:rsidRPr="00CE45AC">
              <w:t>operated by</w:t>
            </w:r>
          </w:p>
        </w:tc>
        <w:tc>
          <w:tcPr>
            <w:tcW w:w="1901" w:type="dxa"/>
          </w:tcPr>
          <w:p w14:paraId="71F6F513" w14:textId="77777777" w:rsidR="004D7938" w:rsidRPr="00CE45AC" w:rsidRDefault="004D7938" w:rsidP="004D7938">
            <w:pPr>
              <w:pStyle w:val="TAL"/>
              <w:keepNext w:val="0"/>
            </w:pPr>
          </w:p>
        </w:tc>
        <w:tc>
          <w:tcPr>
            <w:tcW w:w="1901" w:type="dxa"/>
            <w:shd w:val="clear" w:color="auto" w:fill="auto"/>
          </w:tcPr>
          <w:p w14:paraId="2A24C0A1" w14:textId="2AA4AD78" w:rsidR="004D7938" w:rsidRPr="00CE45AC" w:rsidRDefault="004D7938" w:rsidP="004D7938">
            <w:pPr>
              <w:pStyle w:val="TAL"/>
              <w:keepNext w:val="0"/>
            </w:pPr>
            <w:r w:rsidRPr="00CE45AC">
              <w:t>opéré par</w:t>
            </w:r>
          </w:p>
        </w:tc>
        <w:tc>
          <w:tcPr>
            <w:tcW w:w="1513" w:type="dxa"/>
          </w:tcPr>
          <w:p w14:paraId="5EFEBB86" w14:textId="77777777" w:rsidR="004D7938" w:rsidRPr="009B667E" w:rsidRDefault="004D7938" w:rsidP="004D7938">
            <w:pPr>
              <w:pStyle w:val="TAL"/>
              <w:keepNext w:val="0"/>
              <w:keepLines w:val="0"/>
              <w:rPr>
                <w:rFonts w:cs="Arial"/>
                <w:szCs w:val="18"/>
                <w:lang w:val="de-DE"/>
              </w:rPr>
            </w:pPr>
          </w:p>
        </w:tc>
      </w:tr>
      <w:tr w:rsidR="004D7938" w:rsidRPr="00011400" w14:paraId="1A3F6368" w14:textId="77777777" w:rsidTr="00DD2FD9">
        <w:trPr>
          <w:jc w:val="center"/>
        </w:trPr>
        <w:tc>
          <w:tcPr>
            <w:tcW w:w="731" w:type="dxa"/>
          </w:tcPr>
          <w:p w14:paraId="63AAD83C" w14:textId="0CD54AD3" w:rsidR="004D7938" w:rsidRPr="00CE45AC" w:rsidRDefault="004D7938" w:rsidP="004D7938">
            <w:pPr>
              <w:pStyle w:val="TAC"/>
              <w:keepNext w:val="0"/>
            </w:pPr>
            <w:r w:rsidRPr="00CE45AC">
              <w:t>SA.</w:t>
            </w:r>
            <w:r>
              <w:t>391</w:t>
            </w:r>
            <w:r w:rsidRPr="00CE45AC">
              <w:rPr>
                <w:rFonts w:cs="Arial"/>
                <w:szCs w:val="18"/>
              </w:rPr>
              <w:t xml:space="preserve"> </w:t>
            </w:r>
          </w:p>
        </w:tc>
        <w:tc>
          <w:tcPr>
            <w:tcW w:w="1232" w:type="dxa"/>
          </w:tcPr>
          <w:p w14:paraId="2C366F2F" w14:textId="6DA44369" w:rsidR="004D7938" w:rsidRPr="00CE45AC" w:rsidRDefault="004D7938" w:rsidP="004D7938">
            <w:pPr>
              <w:pStyle w:val="TAL"/>
              <w:keepNext w:val="0"/>
            </w:pPr>
            <w:r w:rsidRPr="00CE45AC">
              <w:t>passenger</w:t>
            </w:r>
          </w:p>
        </w:tc>
        <w:tc>
          <w:tcPr>
            <w:tcW w:w="3137" w:type="dxa"/>
          </w:tcPr>
          <w:p w14:paraId="3F541B71" w14:textId="51BB0D47" w:rsidR="004D7938" w:rsidRPr="00CE45AC" w:rsidRDefault="004D7938" w:rsidP="004D7938">
            <w:pPr>
              <w:pStyle w:val="TAL"/>
              <w:keepNext w:val="0"/>
            </w:pPr>
            <w:r w:rsidRPr="00CE45AC">
              <w:t>Each individual person for who an air transportation ticket is issued</w:t>
            </w:r>
          </w:p>
        </w:tc>
        <w:tc>
          <w:tcPr>
            <w:tcW w:w="1901" w:type="dxa"/>
          </w:tcPr>
          <w:p w14:paraId="18AD8ED4" w14:textId="77777777" w:rsidR="004D7938" w:rsidRPr="00CE45AC" w:rsidRDefault="004D7938" w:rsidP="004D7938">
            <w:pPr>
              <w:pStyle w:val="TAL"/>
              <w:keepNext w:val="0"/>
            </w:pPr>
          </w:p>
        </w:tc>
        <w:tc>
          <w:tcPr>
            <w:tcW w:w="1901" w:type="dxa"/>
          </w:tcPr>
          <w:p w14:paraId="554D0726" w14:textId="52D3CCFB" w:rsidR="004D7938" w:rsidRPr="00CE45AC" w:rsidRDefault="004D7938" w:rsidP="004D7938">
            <w:pPr>
              <w:pStyle w:val="TAL"/>
              <w:keepNext w:val="0"/>
            </w:pPr>
            <w:r w:rsidRPr="00CE45AC">
              <w:t>passenger</w:t>
            </w:r>
          </w:p>
        </w:tc>
        <w:tc>
          <w:tcPr>
            <w:tcW w:w="1901" w:type="dxa"/>
          </w:tcPr>
          <w:p w14:paraId="0718161F" w14:textId="77777777" w:rsidR="004D7938" w:rsidRPr="00CE45AC" w:rsidRDefault="004D7938" w:rsidP="004D7938">
            <w:pPr>
              <w:pStyle w:val="TAL"/>
              <w:keepNext w:val="0"/>
            </w:pPr>
          </w:p>
        </w:tc>
        <w:tc>
          <w:tcPr>
            <w:tcW w:w="1901" w:type="dxa"/>
            <w:shd w:val="clear" w:color="auto" w:fill="auto"/>
          </w:tcPr>
          <w:p w14:paraId="42156A85" w14:textId="0A9FA080" w:rsidR="004D7938" w:rsidRPr="00CE45AC" w:rsidRDefault="004D7938" w:rsidP="004D7938">
            <w:pPr>
              <w:pStyle w:val="TAL"/>
              <w:keepNext w:val="0"/>
            </w:pPr>
            <w:r w:rsidRPr="00CE45AC">
              <w:t>passager</w:t>
            </w:r>
          </w:p>
        </w:tc>
        <w:tc>
          <w:tcPr>
            <w:tcW w:w="1513" w:type="dxa"/>
          </w:tcPr>
          <w:p w14:paraId="4AA44031" w14:textId="77777777" w:rsidR="004D7938" w:rsidRPr="009B667E" w:rsidRDefault="004D7938" w:rsidP="004D7938">
            <w:pPr>
              <w:pStyle w:val="TAL"/>
              <w:keepNext w:val="0"/>
              <w:keepLines w:val="0"/>
              <w:rPr>
                <w:rFonts w:cs="Arial"/>
                <w:szCs w:val="18"/>
                <w:lang w:val="de-DE"/>
              </w:rPr>
            </w:pPr>
          </w:p>
        </w:tc>
      </w:tr>
      <w:tr w:rsidR="004D7938" w:rsidRPr="00011400" w14:paraId="7B815C4D" w14:textId="77777777" w:rsidTr="00DD2FD9">
        <w:trPr>
          <w:jc w:val="center"/>
        </w:trPr>
        <w:tc>
          <w:tcPr>
            <w:tcW w:w="731" w:type="dxa"/>
          </w:tcPr>
          <w:p w14:paraId="2E010880" w14:textId="2CBEF5BA" w:rsidR="004D7938" w:rsidRPr="00CE45AC" w:rsidRDefault="004D7938" w:rsidP="004D7938">
            <w:pPr>
              <w:pStyle w:val="TAC"/>
              <w:keepNext w:val="0"/>
            </w:pPr>
            <w:r w:rsidRPr="00CE45AC">
              <w:t>SA.</w:t>
            </w:r>
            <w:r>
              <w:t>392</w:t>
            </w:r>
            <w:r w:rsidRPr="00CE45AC">
              <w:rPr>
                <w:rFonts w:cs="Arial"/>
                <w:szCs w:val="18"/>
              </w:rPr>
              <w:t xml:space="preserve"> </w:t>
            </w:r>
          </w:p>
        </w:tc>
        <w:tc>
          <w:tcPr>
            <w:tcW w:w="1232" w:type="dxa"/>
          </w:tcPr>
          <w:p w14:paraId="78AFDC1B" w14:textId="34E5AEDF" w:rsidR="004D7938" w:rsidRPr="00CE45AC" w:rsidRDefault="004D7938" w:rsidP="004D7938">
            <w:pPr>
              <w:pStyle w:val="TAL"/>
              <w:keepNext w:val="0"/>
            </w:pPr>
            <w:r w:rsidRPr="00CE45AC">
              <w:t>return</w:t>
            </w:r>
          </w:p>
        </w:tc>
        <w:tc>
          <w:tcPr>
            <w:tcW w:w="3137" w:type="dxa"/>
          </w:tcPr>
          <w:p w14:paraId="0D9BEE33" w14:textId="6A7273BB" w:rsidR="004D7938" w:rsidRPr="00CE45AC" w:rsidRDefault="004D7938" w:rsidP="004D7938">
            <w:pPr>
              <w:pStyle w:val="TAL"/>
              <w:keepNext w:val="0"/>
            </w:pPr>
            <w:r w:rsidRPr="00CE45AC">
              <w:t>Airline service or ticket providing transportation between two cities in both directions. Also know as round-trip</w:t>
            </w:r>
          </w:p>
        </w:tc>
        <w:tc>
          <w:tcPr>
            <w:tcW w:w="1901" w:type="dxa"/>
          </w:tcPr>
          <w:p w14:paraId="320DCDB4" w14:textId="77777777" w:rsidR="004D7938" w:rsidRPr="00CE45AC" w:rsidRDefault="004D7938" w:rsidP="004D7938">
            <w:pPr>
              <w:pStyle w:val="TAL"/>
              <w:keepNext w:val="0"/>
            </w:pPr>
          </w:p>
        </w:tc>
        <w:tc>
          <w:tcPr>
            <w:tcW w:w="1901" w:type="dxa"/>
          </w:tcPr>
          <w:p w14:paraId="56994E8D" w14:textId="226BACE0" w:rsidR="004D7938" w:rsidRPr="00CE45AC" w:rsidRDefault="004D7938" w:rsidP="004D7938">
            <w:pPr>
              <w:pStyle w:val="TAL"/>
              <w:keepNext w:val="0"/>
            </w:pPr>
            <w:r w:rsidRPr="00CE45AC">
              <w:t>return</w:t>
            </w:r>
          </w:p>
        </w:tc>
        <w:tc>
          <w:tcPr>
            <w:tcW w:w="1901" w:type="dxa"/>
          </w:tcPr>
          <w:p w14:paraId="52676118" w14:textId="77777777" w:rsidR="004D7938" w:rsidRPr="00CE45AC" w:rsidRDefault="004D7938" w:rsidP="004D7938">
            <w:pPr>
              <w:pStyle w:val="TAL"/>
              <w:keepNext w:val="0"/>
            </w:pPr>
          </w:p>
        </w:tc>
        <w:tc>
          <w:tcPr>
            <w:tcW w:w="1901" w:type="dxa"/>
            <w:shd w:val="clear" w:color="auto" w:fill="auto"/>
          </w:tcPr>
          <w:p w14:paraId="6304C8CF" w14:textId="28DD020D" w:rsidR="004D7938" w:rsidRPr="00CE45AC" w:rsidRDefault="004D7938" w:rsidP="004D7938">
            <w:pPr>
              <w:pStyle w:val="TAL"/>
              <w:keepNext w:val="0"/>
            </w:pPr>
            <w:r w:rsidRPr="00CE45AC">
              <w:t>aller-retour</w:t>
            </w:r>
          </w:p>
        </w:tc>
        <w:tc>
          <w:tcPr>
            <w:tcW w:w="1513" w:type="dxa"/>
          </w:tcPr>
          <w:p w14:paraId="4998870A" w14:textId="77777777" w:rsidR="004D7938" w:rsidRPr="009B667E" w:rsidRDefault="004D7938" w:rsidP="004D7938">
            <w:pPr>
              <w:pStyle w:val="TAL"/>
              <w:keepNext w:val="0"/>
              <w:keepLines w:val="0"/>
              <w:rPr>
                <w:rFonts w:cs="Arial"/>
                <w:szCs w:val="18"/>
                <w:lang w:val="de-DE"/>
              </w:rPr>
            </w:pPr>
          </w:p>
        </w:tc>
      </w:tr>
      <w:tr w:rsidR="004D7938" w:rsidRPr="00011400" w14:paraId="09C05438" w14:textId="77777777" w:rsidTr="00DD2FD9">
        <w:trPr>
          <w:jc w:val="center"/>
        </w:trPr>
        <w:tc>
          <w:tcPr>
            <w:tcW w:w="731" w:type="dxa"/>
          </w:tcPr>
          <w:p w14:paraId="7DEF8CC0" w14:textId="326B965A" w:rsidR="004D7938" w:rsidRPr="00CE45AC" w:rsidRDefault="004D7938" w:rsidP="004D7938">
            <w:pPr>
              <w:pStyle w:val="TAC"/>
              <w:keepNext w:val="0"/>
            </w:pPr>
            <w:r w:rsidRPr="00CE45AC">
              <w:t>SA.</w:t>
            </w:r>
            <w:r>
              <w:t>393</w:t>
            </w:r>
            <w:r w:rsidRPr="00CE45AC">
              <w:rPr>
                <w:rFonts w:cs="Arial"/>
                <w:szCs w:val="18"/>
              </w:rPr>
              <w:t xml:space="preserve"> </w:t>
            </w:r>
          </w:p>
        </w:tc>
        <w:tc>
          <w:tcPr>
            <w:tcW w:w="1232" w:type="dxa"/>
          </w:tcPr>
          <w:p w14:paraId="69F7A506" w14:textId="6473D965" w:rsidR="004D7938" w:rsidRPr="00CE45AC" w:rsidRDefault="004D7938" w:rsidP="004D7938">
            <w:pPr>
              <w:pStyle w:val="TAL"/>
              <w:keepNext w:val="0"/>
            </w:pPr>
            <w:r w:rsidRPr="00CE45AC">
              <w:t>search flights</w:t>
            </w:r>
          </w:p>
        </w:tc>
        <w:tc>
          <w:tcPr>
            <w:tcW w:w="3137" w:type="dxa"/>
          </w:tcPr>
          <w:p w14:paraId="5C82BA02" w14:textId="4B67D90F" w:rsidR="004D7938" w:rsidRPr="00CE45AC" w:rsidRDefault="004D7938" w:rsidP="004D7938">
            <w:pPr>
              <w:pStyle w:val="TAL"/>
              <w:keepNext w:val="0"/>
            </w:pPr>
            <w:r w:rsidRPr="00CE45AC">
              <w:t>Action of searching for possible flight combinations to match a query using an specialized search engine</w:t>
            </w:r>
          </w:p>
        </w:tc>
        <w:tc>
          <w:tcPr>
            <w:tcW w:w="1901" w:type="dxa"/>
          </w:tcPr>
          <w:p w14:paraId="1E26CEF9" w14:textId="77777777" w:rsidR="004D7938" w:rsidRPr="00CE45AC" w:rsidRDefault="004D7938" w:rsidP="004D7938">
            <w:pPr>
              <w:pStyle w:val="TAL"/>
              <w:keepNext w:val="0"/>
            </w:pPr>
          </w:p>
        </w:tc>
        <w:tc>
          <w:tcPr>
            <w:tcW w:w="1901" w:type="dxa"/>
          </w:tcPr>
          <w:p w14:paraId="51DEDDAE" w14:textId="17D3D23D" w:rsidR="004D7938" w:rsidRPr="00CE45AC" w:rsidRDefault="004D7938" w:rsidP="004D7938">
            <w:pPr>
              <w:pStyle w:val="TAL"/>
              <w:keepNext w:val="0"/>
            </w:pPr>
            <w:r w:rsidRPr="00CE45AC">
              <w:t>search flights</w:t>
            </w:r>
          </w:p>
        </w:tc>
        <w:tc>
          <w:tcPr>
            <w:tcW w:w="1901" w:type="dxa"/>
          </w:tcPr>
          <w:p w14:paraId="6DEB3107" w14:textId="77777777" w:rsidR="004D7938" w:rsidRPr="00CE45AC" w:rsidRDefault="004D7938" w:rsidP="004D7938">
            <w:pPr>
              <w:pStyle w:val="TAL"/>
              <w:keepNext w:val="0"/>
            </w:pPr>
          </w:p>
        </w:tc>
        <w:tc>
          <w:tcPr>
            <w:tcW w:w="1901" w:type="dxa"/>
            <w:shd w:val="clear" w:color="auto" w:fill="auto"/>
          </w:tcPr>
          <w:p w14:paraId="72C4CB0E" w14:textId="41A4855D" w:rsidR="004D7938" w:rsidRPr="00CE45AC" w:rsidRDefault="004D7938" w:rsidP="004D7938">
            <w:pPr>
              <w:pStyle w:val="TAL"/>
              <w:keepNext w:val="0"/>
            </w:pPr>
            <w:r w:rsidRPr="00CE45AC">
              <w:t>rechercher les vols</w:t>
            </w:r>
          </w:p>
        </w:tc>
        <w:tc>
          <w:tcPr>
            <w:tcW w:w="1513" w:type="dxa"/>
          </w:tcPr>
          <w:p w14:paraId="02AEDF7C" w14:textId="77777777" w:rsidR="004D7938" w:rsidRPr="009B667E" w:rsidRDefault="004D7938" w:rsidP="004D7938">
            <w:pPr>
              <w:pStyle w:val="TAL"/>
              <w:keepNext w:val="0"/>
              <w:keepLines w:val="0"/>
              <w:rPr>
                <w:rFonts w:cs="Arial"/>
                <w:szCs w:val="18"/>
                <w:lang w:val="de-DE"/>
              </w:rPr>
            </w:pPr>
          </w:p>
        </w:tc>
      </w:tr>
      <w:tr w:rsidR="004D7938" w:rsidRPr="00011400" w14:paraId="5ABD9FFE" w14:textId="77777777" w:rsidTr="00DD2FD9">
        <w:trPr>
          <w:jc w:val="center"/>
        </w:trPr>
        <w:tc>
          <w:tcPr>
            <w:tcW w:w="731" w:type="dxa"/>
          </w:tcPr>
          <w:p w14:paraId="29E93936" w14:textId="37AFC457" w:rsidR="004D7938" w:rsidRPr="00CE45AC" w:rsidRDefault="004D7938" w:rsidP="004D7938">
            <w:pPr>
              <w:pStyle w:val="TAC"/>
              <w:keepNext w:val="0"/>
            </w:pPr>
            <w:r w:rsidRPr="00CE45AC">
              <w:t>SA.</w:t>
            </w:r>
            <w:r>
              <w:t>394</w:t>
            </w:r>
            <w:r w:rsidRPr="00CE45AC">
              <w:rPr>
                <w:rFonts w:cs="Arial"/>
                <w:szCs w:val="18"/>
              </w:rPr>
              <w:t xml:space="preserve"> </w:t>
            </w:r>
          </w:p>
        </w:tc>
        <w:tc>
          <w:tcPr>
            <w:tcW w:w="1232" w:type="dxa"/>
          </w:tcPr>
          <w:p w14:paraId="73448D21" w14:textId="6D0C1B1D" w:rsidR="004D7938" w:rsidRPr="00CE45AC" w:rsidRDefault="004D7938" w:rsidP="004D7938">
            <w:pPr>
              <w:pStyle w:val="TAL"/>
              <w:keepNext w:val="0"/>
            </w:pPr>
            <w:r w:rsidRPr="00CE45AC">
              <w:t>service charges</w:t>
            </w:r>
          </w:p>
        </w:tc>
        <w:tc>
          <w:tcPr>
            <w:tcW w:w="3137" w:type="dxa"/>
          </w:tcPr>
          <w:p w14:paraId="27E713E4" w14:textId="04791BC1" w:rsidR="004D7938" w:rsidRPr="00CE45AC" w:rsidRDefault="004D7938" w:rsidP="004D7938">
            <w:pPr>
              <w:pStyle w:val="TAL"/>
              <w:keepNext w:val="0"/>
            </w:pPr>
            <w:r w:rsidRPr="00CE45AC">
              <w:t>Additional expenses incurred due to services not included in the ticket, such an luggage transportation, meals and drinks</w:t>
            </w:r>
          </w:p>
        </w:tc>
        <w:tc>
          <w:tcPr>
            <w:tcW w:w="1901" w:type="dxa"/>
          </w:tcPr>
          <w:p w14:paraId="66F2D0B1" w14:textId="77777777" w:rsidR="004D7938" w:rsidRPr="00CE45AC" w:rsidRDefault="004D7938" w:rsidP="004D7938">
            <w:pPr>
              <w:pStyle w:val="TAL"/>
              <w:keepNext w:val="0"/>
            </w:pPr>
          </w:p>
        </w:tc>
        <w:tc>
          <w:tcPr>
            <w:tcW w:w="1901" w:type="dxa"/>
          </w:tcPr>
          <w:p w14:paraId="0C3CFF5B" w14:textId="34351EDD" w:rsidR="004D7938" w:rsidRPr="00CE45AC" w:rsidRDefault="004D7938" w:rsidP="004D7938">
            <w:pPr>
              <w:pStyle w:val="TAL"/>
              <w:keepNext w:val="0"/>
            </w:pPr>
            <w:r w:rsidRPr="00CE45AC">
              <w:t>service charges</w:t>
            </w:r>
          </w:p>
        </w:tc>
        <w:tc>
          <w:tcPr>
            <w:tcW w:w="1901" w:type="dxa"/>
          </w:tcPr>
          <w:p w14:paraId="1B1CEC80" w14:textId="77777777" w:rsidR="004D7938" w:rsidRPr="00CE45AC" w:rsidRDefault="004D7938" w:rsidP="004D7938">
            <w:pPr>
              <w:pStyle w:val="TAL"/>
              <w:keepNext w:val="0"/>
            </w:pPr>
          </w:p>
        </w:tc>
        <w:tc>
          <w:tcPr>
            <w:tcW w:w="1901" w:type="dxa"/>
            <w:shd w:val="clear" w:color="auto" w:fill="auto"/>
          </w:tcPr>
          <w:p w14:paraId="3FA9A4F2" w14:textId="5F9D160D" w:rsidR="004D7938" w:rsidRPr="00CE45AC" w:rsidRDefault="004D7938" w:rsidP="004D7938">
            <w:pPr>
              <w:pStyle w:val="TAL"/>
              <w:keepNext w:val="0"/>
            </w:pPr>
            <w:r w:rsidRPr="00CE45AC">
              <w:t>charges pour le service</w:t>
            </w:r>
          </w:p>
        </w:tc>
        <w:tc>
          <w:tcPr>
            <w:tcW w:w="1513" w:type="dxa"/>
          </w:tcPr>
          <w:p w14:paraId="6A29A576" w14:textId="77777777" w:rsidR="004D7938" w:rsidRPr="009B667E" w:rsidRDefault="004D7938" w:rsidP="004D7938">
            <w:pPr>
              <w:pStyle w:val="TAL"/>
              <w:keepNext w:val="0"/>
              <w:keepLines w:val="0"/>
              <w:rPr>
                <w:rFonts w:cs="Arial"/>
                <w:szCs w:val="18"/>
                <w:lang w:val="de-DE"/>
              </w:rPr>
            </w:pPr>
          </w:p>
        </w:tc>
      </w:tr>
      <w:tr w:rsidR="004D7938" w:rsidRPr="00011400" w14:paraId="10FC4C46" w14:textId="77777777" w:rsidTr="00DD2FD9">
        <w:trPr>
          <w:jc w:val="center"/>
        </w:trPr>
        <w:tc>
          <w:tcPr>
            <w:tcW w:w="731" w:type="dxa"/>
          </w:tcPr>
          <w:p w14:paraId="17075DE6" w14:textId="3A06CDA8" w:rsidR="004D7938" w:rsidRPr="00CE45AC" w:rsidRDefault="004D7938" w:rsidP="004D7938">
            <w:pPr>
              <w:pStyle w:val="TAC"/>
              <w:keepNext w:val="0"/>
            </w:pPr>
            <w:r w:rsidRPr="00CE45AC">
              <w:t>SA.</w:t>
            </w:r>
            <w:r>
              <w:rPr>
                <w:rFonts w:cs="Arial"/>
                <w:szCs w:val="18"/>
              </w:rPr>
              <w:t>395</w:t>
            </w:r>
          </w:p>
        </w:tc>
        <w:tc>
          <w:tcPr>
            <w:tcW w:w="1232" w:type="dxa"/>
          </w:tcPr>
          <w:p w14:paraId="10AA0139" w14:textId="320C70A9" w:rsidR="004D7938" w:rsidRPr="00CE45AC" w:rsidRDefault="004D7938" w:rsidP="004D7938">
            <w:pPr>
              <w:pStyle w:val="TAL"/>
              <w:keepNext w:val="0"/>
            </w:pPr>
            <w:r w:rsidRPr="00CE45AC">
              <w:t>standby, stand by</w:t>
            </w:r>
          </w:p>
        </w:tc>
        <w:tc>
          <w:tcPr>
            <w:tcW w:w="3137" w:type="dxa"/>
          </w:tcPr>
          <w:p w14:paraId="64FD91D1" w14:textId="224AD9F0" w:rsidR="004D7938" w:rsidRPr="00CE45AC" w:rsidRDefault="004D7938" w:rsidP="004D7938">
            <w:pPr>
              <w:pStyle w:val="TAL"/>
              <w:keepNext w:val="0"/>
            </w:pPr>
            <w:r w:rsidRPr="00CE45AC">
              <w:t>Status of an air transport reservation or ticket where no confirmed booking is provided but the passenger is placed on a waiting list for a given flight, date and time</w:t>
            </w:r>
          </w:p>
        </w:tc>
        <w:tc>
          <w:tcPr>
            <w:tcW w:w="1901" w:type="dxa"/>
          </w:tcPr>
          <w:p w14:paraId="6ECFDBE9" w14:textId="77777777" w:rsidR="004D7938" w:rsidRPr="00CE45AC" w:rsidRDefault="004D7938" w:rsidP="004D7938">
            <w:pPr>
              <w:pStyle w:val="TAL"/>
              <w:keepNext w:val="0"/>
            </w:pPr>
          </w:p>
        </w:tc>
        <w:tc>
          <w:tcPr>
            <w:tcW w:w="1901" w:type="dxa"/>
          </w:tcPr>
          <w:p w14:paraId="37346372" w14:textId="74EDE0AB" w:rsidR="004D7938" w:rsidRPr="00CE45AC" w:rsidRDefault="004D7938" w:rsidP="004D7938">
            <w:pPr>
              <w:pStyle w:val="TAL"/>
              <w:keepNext w:val="0"/>
            </w:pPr>
            <w:r w:rsidRPr="00CE45AC">
              <w:t>standby; stand by</w:t>
            </w:r>
          </w:p>
        </w:tc>
        <w:tc>
          <w:tcPr>
            <w:tcW w:w="1901" w:type="dxa"/>
          </w:tcPr>
          <w:p w14:paraId="6FD7D22B" w14:textId="77777777" w:rsidR="004D7938" w:rsidRPr="00CE45AC" w:rsidRDefault="004D7938" w:rsidP="004D7938">
            <w:pPr>
              <w:pStyle w:val="TAL"/>
              <w:keepNext w:val="0"/>
            </w:pPr>
          </w:p>
        </w:tc>
        <w:tc>
          <w:tcPr>
            <w:tcW w:w="1901" w:type="dxa"/>
            <w:shd w:val="clear" w:color="auto" w:fill="auto"/>
          </w:tcPr>
          <w:p w14:paraId="45A6BFF2" w14:textId="2863E5B0" w:rsidR="004D7938" w:rsidRPr="00CE45AC" w:rsidRDefault="004D7938" w:rsidP="004D7938">
            <w:pPr>
              <w:pStyle w:val="TAL"/>
              <w:keepNext w:val="0"/>
            </w:pPr>
            <w:r w:rsidRPr="00CE45AC">
              <w:t>liste d'attente</w:t>
            </w:r>
          </w:p>
        </w:tc>
        <w:tc>
          <w:tcPr>
            <w:tcW w:w="1513" w:type="dxa"/>
          </w:tcPr>
          <w:p w14:paraId="291E785D" w14:textId="77777777" w:rsidR="004D7938" w:rsidRPr="009B667E" w:rsidRDefault="004D7938" w:rsidP="004D7938">
            <w:pPr>
              <w:pStyle w:val="TAL"/>
              <w:keepNext w:val="0"/>
              <w:keepLines w:val="0"/>
              <w:rPr>
                <w:rFonts w:cs="Arial"/>
                <w:szCs w:val="18"/>
                <w:lang w:val="de-DE"/>
              </w:rPr>
            </w:pPr>
          </w:p>
        </w:tc>
      </w:tr>
      <w:tr w:rsidR="004D7938" w:rsidRPr="00011400" w14:paraId="12F1D3CC" w14:textId="77777777" w:rsidTr="00DD2FD9">
        <w:trPr>
          <w:jc w:val="center"/>
        </w:trPr>
        <w:tc>
          <w:tcPr>
            <w:tcW w:w="731" w:type="dxa"/>
          </w:tcPr>
          <w:p w14:paraId="35A44110" w14:textId="62570469" w:rsidR="004D7938" w:rsidRPr="00CE45AC" w:rsidRDefault="004D7938" w:rsidP="004D7938">
            <w:pPr>
              <w:pStyle w:val="TAC"/>
              <w:keepNext w:val="0"/>
            </w:pPr>
            <w:r w:rsidRPr="00CE45AC">
              <w:t>SA.</w:t>
            </w:r>
            <w:r>
              <w:t>396</w:t>
            </w:r>
            <w:r w:rsidRPr="00CE45AC">
              <w:rPr>
                <w:rFonts w:cs="Arial"/>
                <w:szCs w:val="18"/>
              </w:rPr>
              <w:t xml:space="preserve"> </w:t>
            </w:r>
          </w:p>
        </w:tc>
        <w:tc>
          <w:tcPr>
            <w:tcW w:w="1232" w:type="dxa"/>
          </w:tcPr>
          <w:p w14:paraId="7960D71B" w14:textId="3F511F0A" w:rsidR="004D7938" w:rsidRPr="00CE45AC" w:rsidRDefault="004D7938" w:rsidP="004D7938">
            <w:pPr>
              <w:pStyle w:val="TAL"/>
              <w:keepNext w:val="0"/>
            </w:pPr>
            <w:r w:rsidRPr="00CE45AC">
              <w:t>stop</w:t>
            </w:r>
          </w:p>
        </w:tc>
        <w:tc>
          <w:tcPr>
            <w:tcW w:w="3137" w:type="dxa"/>
          </w:tcPr>
          <w:p w14:paraId="13290DEA" w14:textId="262095E1" w:rsidR="004D7938" w:rsidRPr="00CE45AC" w:rsidRDefault="004D7938" w:rsidP="004D7938">
            <w:pPr>
              <w:pStyle w:val="TAL"/>
              <w:keepNext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29077B16" w14:textId="77777777" w:rsidR="004D7938" w:rsidRPr="00CE45AC" w:rsidRDefault="004D7938" w:rsidP="004D7938">
            <w:pPr>
              <w:pStyle w:val="TAL"/>
              <w:keepNext w:val="0"/>
            </w:pPr>
          </w:p>
        </w:tc>
        <w:tc>
          <w:tcPr>
            <w:tcW w:w="1901" w:type="dxa"/>
          </w:tcPr>
          <w:p w14:paraId="1F09D3DC" w14:textId="64D0FEE6" w:rsidR="004D7938" w:rsidRPr="00CE45AC" w:rsidRDefault="004D7938" w:rsidP="004D7938">
            <w:pPr>
              <w:pStyle w:val="TAL"/>
              <w:keepNext w:val="0"/>
            </w:pPr>
            <w:r w:rsidRPr="00CE45AC">
              <w:t>stop</w:t>
            </w:r>
          </w:p>
        </w:tc>
        <w:tc>
          <w:tcPr>
            <w:tcW w:w="1901" w:type="dxa"/>
          </w:tcPr>
          <w:p w14:paraId="571162BB" w14:textId="77777777" w:rsidR="004D7938" w:rsidRPr="00CE45AC" w:rsidRDefault="004D7938" w:rsidP="004D7938">
            <w:pPr>
              <w:pStyle w:val="TAL"/>
              <w:keepNext w:val="0"/>
            </w:pPr>
          </w:p>
        </w:tc>
        <w:tc>
          <w:tcPr>
            <w:tcW w:w="1901" w:type="dxa"/>
            <w:shd w:val="clear" w:color="auto" w:fill="auto"/>
          </w:tcPr>
          <w:p w14:paraId="51058888" w14:textId="1B6F592C" w:rsidR="004D7938" w:rsidRPr="00CE45AC" w:rsidRDefault="004D7938" w:rsidP="004D7938">
            <w:pPr>
              <w:pStyle w:val="TAL"/>
              <w:keepNext w:val="0"/>
            </w:pPr>
            <w:r w:rsidRPr="00CE45AC">
              <w:t>escale; étape</w:t>
            </w:r>
          </w:p>
        </w:tc>
        <w:tc>
          <w:tcPr>
            <w:tcW w:w="1513" w:type="dxa"/>
          </w:tcPr>
          <w:p w14:paraId="5C53B91F" w14:textId="77777777" w:rsidR="004D7938" w:rsidRPr="009B667E" w:rsidRDefault="004D7938" w:rsidP="004D7938">
            <w:pPr>
              <w:pStyle w:val="TAL"/>
              <w:keepNext w:val="0"/>
              <w:keepLines w:val="0"/>
              <w:rPr>
                <w:rFonts w:cs="Arial"/>
                <w:szCs w:val="18"/>
                <w:lang w:val="de-DE"/>
              </w:rPr>
            </w:pPr>
          </w:p>
        </w:tc>
      </w:tr>
      <w:tr w:rsidR="004D7938" w:rsidRPr="00011400" w14:paraId="11DCD176" w14:textId="77777777" w:rsidTr="00DD2FD9">
        <w:trPr>
          <w:jc w:val="center"/>
        </w:trPr>
        <w:tc>
          <w:tcPr>
            <w:tcW w:w="731" w:type="dxa"/>
          </w:tcPr>
          <w:p w14:paraId="5A5749EC" w14:textId="5F5C485F" w:rsidR="004D7938" w:rsidRPr="00CE45AC" w:rsidRDefault="004D7938" w:rsidP="004D7938">
            <w:pPr>
              <w:pStyle w:val="TAC"/>
              <w:keepNext w:val="0"/>
            </w:pPr>
            <w:r w:rsidRPr="00CE45AC">
              <w:t>SA.</w:t>
            </w:r>
            <w:r>
              <w:t>397</w:t>
            </w:r>
            <w:r w:rsidRPr="00CE45AC">
              <w:rPr>
                <w:rFonts w:cs="Arial"/>
                <w:szCs w:val="18"/>
              </w:rPr>
              <w:t xml:space="preserve"> </w:t>
            </w:r>
          </w:p>
        </w:tc>
        <w:tc>
          <w:tcPr>
            <w:tcW w:w="1232" w:type="dxa"/>
          </w:tcPr>
          <w:p w14:paraId="61BBBAEC" w14:textId="725160AA" w:rsidR="004D7938" w:rsidRPr="00CE45AC" w:rsidRDefault="004D7938" w:rsidP="004D7938">
            <w:pPr>
              <w:pStyle w:val="TAL"/>
              <w:keepNext w:val="0"/>
            </w:pPr>
            <w:r w:rsidRPr="00CE45AC">
              <w:t>stopover</w:t>
            </w:r>
          </w:p>
        </w:tc>
        <w:tc>
          <w:tcPr>
            <w:tcW w:w="3137" w:type="dxa"/>
          </w:tcPr>
          <w:p w14:paraId="79FEE7EB" w14:textId="36F65923" w:rsidR="004D7938" w:rsidRPr="00CE45AC" w:rsidRDefault="004D7938" w:rsidP="004D7938">
            <w:pPr>
              <w:pStyle w:val="TAL"/>
              <w:keepNext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901" w:type="dxa"/>
          </w:tcPr>
          <w:p w14:paraId="431409B3" w14:textId="77777777" w:rsidR="004D7938" w:rsidRPr="00CE45AC" w:rsidRDefault="004D7938" w:rsidP="004D7938">
            <w:pPr>
              <w:pStyle w:val="TAL"/>
              <w:keepNext w:val="0"/>
            </w:pPr>
          </w:p>
        </w:tc>
        <w:tc>
          <w:tcPr>
            <w:tcW w:w="1901" w:type="dxa"/>
          </w:tcPr>
          <w:p w14:paraId="72C4DE15" w14:textId="40CFA448" w:rsidR="004D7938" w:rsidRPr="00CE45AC" w:rsidRDefault="004D7938" w:rsidP="004D7938">
            <w:pPr>
              <w:pStyle w:val="TAL"/>
              <w:keepNext w:val="0"/>
            </w:pPr>
            <w:r w:rsidRPr="00CE45AC">
              <w:t>stopover</w:t>
            </w:r>
          </w:p>
        </w:tc>
        <w:tc>
          <w:tcPr>
            <w:tcW w:w="1901" w:type="dxa"/>
          </w:tcPr>
          <w:p w14:paraId="0588C577" w14:textId="77777777" w:rsidR="004D7938" w:rsidRPr="00CE45AC" w:rsidRDefault="004D7938" w:rsidP="004D7938">
            <w:pPr>
              <w:pStyle w:val="TAL"/>
              <w:keepNext w:val="0"/>
            </w:pPr>
          </w:p>
        </w:tc>
        <w:tc>
          <w:tcPr>
            <w:tcW w:w="1901" w:type="dxa"/>
            <w:shd w:val="clear" w:color="auto" w:fill="auto"/>
          </w:tcPr>
          <w:p w14:paraId="6B0C2731" w14:textId="19BCA45C" w:rsidR="004D7938" w:rsidRPr="00CE45AC" w:rsidRDefault="004D7938" w:rsidP="004D7938">
            <w:pPr>
              <w:pStyle w:val="TAL"/>
              <w:keepNext w:val="0"/>
            </w:pPr>
            <w:r w:rsidRPr="00CE45AC">
              <w:t>escale</w:t>
            </w:r>
          </w:p>
        </w:tc>
        <w:tc>
          <w:tcPr>
            <w:tcW w:w="1513" w:type="dxa"/>
          </w:tcPr>
          <w:p w14:paraId="4C486F26" w14:textId="77777777" w:rsidR="004D7938" w:rsidRPr="009B667E" w:rsidRDefault="004D7938" w:rsidP="004D7938">
            <w:pPr>
              <w:pStyle w:val="TAL"/>
              <w:keepNext w:val="0"/>
              <w:keepLines w:val="0"/>
              <w:rPr>
                <w:rFonts w:cs="Arial"/>
                <w:szCs w:val="18"/>
                <w:lang w:val="de-DE"/>
              </w:rPr>
            </w:pPr>
          </w:p>
        </w:tc>
      </w:tr>
      <w:tr w:rsidR="004D7938" w:rsidRPr="00011400" w14:paraId="30CF90D7" w14:textId="77777777" w:rsidTr="00DD2FD9">
        <w:trPr>
          <w:jc w:val="center"/>
        </w:trPr>
        <w:tc>
          <w:tcPr>
            <w:tcW w:w="731" w:type="dxa"/>
          </w:tcPr>
          <w:p w14:paraId="5B728890" w14:textId="25F45B47" w:rsidR="004D7938" w:rsidRPr="00CE45AC" w:rsidRDefault="004D7938" w:rsidP="004D7938">
            <w:pPr>
              <w:pStyle w:val="TAC"/>
              <w:keepNext w:val="0"/>
            </w:pPr>
            <w:r w:rsidRPr="00CE45AC">
              <w:t>SA.</w:t>
            </w:r>
            <w:r>
              <w:t>398</w:t>
            </w:r>
            <w:r w:rsidRPr="00CE45AC">
              <w:rPr>
                <w:rFonts w:cs="Arial"/>
                <w:szCs w:val="18"/>
              </w:rPr>
              <w:t xml:space="preserve"> </w:t>
            </w:r>
          </w:p>
        </w:tc>
        <w:tc>
          <w:tcPr>
            <w:tcW w:w="1232" w:type="dxa"/>
          </w:tcPr>
          <w:p w14:paraId="53EDDFAB" w14:textId="2A5E8999" w:rsidR="004D7938" w:rsidRPr="00CE45AC" w:rsidRDefault="004D7938" w:rsidP="004D7938">
            <w:pPr>
              <w:pStyle w:val="TAL"/>
              <w:keepNext w:val="0"/>
            </w:pPr>
            <w:r w:rsidRPr="00CE45AC">
              <w:t>ticket number</w:t>
            </w:r>
          </w:p>
        </w:tc>
        <w:tc>
          <w:tcPr>
            <w:tcW w:w="3137" w:type="dxa"/>
          </w:tcPr>
          <w:p w14:paraId="67AA776A" w14:textId="07D189C4" w:rsidR="004D7938" w:rsidRPr="00CE45AC" w:rsidRDefault="004D7938" w:rsidP="004D7938">
            <w:pPr>
              <w:pStyle w:val="TAL"/>
              <w:keepNext w:val="0"/>
            </w:pPr>
            <w:r w:rsidRPr="00CE45AC">
              <w:t>A numerical identifier of an airline ticket. Usually following an international standardized format</w:t>
            </w:r>
          </w:p>
        </w:tc>
        <w:tc>
          <w:tcPr>
            <w:tcW w:w="1901" w:type="dxa"/>
          </w:tcPr>
          <w:p w14:paraId="11B4049D" w14:textId="77777777" w:rsidR="004D7938" w:rsidRPr="00CE45AC" w:rsidRDefault="004D7938" w:rsidP="004D7938">
            <w:pPr>
              <w:pStyle w:val="TAL"/>
              <w:keepNext w:val="0"/>
            </w:pPr>
          </w:p>
        </w:tc>
        <w:tc>
          <w:tcPr>
            <w:tcW w:w="1901" w:type="dxa"/>
          </w:tcPr>
          <w:p w14:paraId="4221AC1D" w14:textId="78DE391E" w:rsidR="004D7938" w:rsidRPr="00CE45AC" w:rsidRDefault="004D7938" w:rsidP="004D7938">
            <w:pPr>
              <w:pStyle w:val="TAL"/>
              <w:keepNext w:val="0"/>
            </w:pPr>
            <w:r w:rsidRPr="00CE45AC">
              <w:t>ticket number</w:t>
            </w:r>
          </w:p>
        </w:tc>
        <w:tc>
          <w:tcPr>
            <w:tcW w:w="1901" w:type="dxa"/>
          </w:tcPr>
          <w:p w14:paraId="20D4AD67" w14:textId="77777777" w:rsidR="004D7938" w:rsidRPr="00CE45AC" w:rsidRDefault="004D7938" w:rsidP="004D7938">
            <w:pPr>
              <w:pStyle w:val="TAL"/>
              <w:keepNext w:val="0"/>
            </w:pPr>
          </w:p>
        </w:tc>
        <w:tc>
          <w:tcPr>
            <w:tcW w:w="1901" w:type="dxa"/>
            <w:shd w:val="clear" w:color="auto" w:fill="auto"/>
          </w:tcPr>
          <w:p w14:paraId="1A0D0C3B" w14:textId="74FA19D0" w:rsidR="004D7938" w:rsidRPr="00CE45AC" w:rsidRDefault="004D7938" w:rsidP="004D7938">
            <w:pPr>
              <w:pStyle w:val="TAL"/>
              <w:keepNext w:val="0"/>
            </w:pPr>
            <w:r w:rsidRPr="00CE45AC">
              <w:t>numéro du billet</w:t>
            </w:r>
          </w:p>
        </w:tc>
        <w:tc>
          <w:tcPr>
            <w:tcW w:w="1513" w:type="dxa"/>
          </w:tcPr>
          <w:p w14:paraId="019AF5AD" w14:textId="77777777" w:rsidR="004D7938" w:rsidRPr="009B667E" w:rsidRDefault="004D7938" w:rsidP="004D7938">
            <w:pPr>
              <w:pStyle w:val="TAL"/>
              <w:keepNext w:val="0"/>
              <w:keepLines w:val="0"/>
              <w:rPr>
                <w:rFonts w:cs="Arial"/>
                <w:szCs w:val="18"/>
                <w:lang w:val="de-DE"/>
              </w:rPr>
            </w:pPr>
          </w:p>
        </w:tc>
      </w:tr>
      <w:tr w:rsidR="004D7938" w:rsidRPr="00011400" w14:paraId="5AF5E1B3" w14:textId="77777777" w:rsidTr="00DD2FD9">
        <w:trPr>
          <w:jc w:val="center"/>
        </w:trPr>
        <w:tc>
          <w:tcPr>
            <w:tcW w:w="731" w:type="dxa"/>
          </w:tcPr>
          <w:p w14:paraId="3BAC4BFD" w14:textId="25E06D8A" w:rsidR="004D7938" w:rsidRPr="00CE45AC" w:rsidRDefault="004D7938" w:rsidP="004D7938">
            <w:pPr>
              <w:pStyle w:val="TAC"/>
              <w:keepNext w:val="0"/>
            </w:pPr>
            <w:r w:rsidRPr="00CE45AC">
              <w:lastRenderedPageBreak/>
              <w:t>SA.</w:t>
            </w:r>
            <w:r>
              <w:t>399</w:t>
            </w:r>
            <w:r w:rsidRPr="00CE45AC">
              <w:rPr>
                <w:rFonts w:cs="Arial"/>
                <w:szCs w:val="18"/>
              </w:rPr>
              <w:t xml:space="preserve"> </w:t>
            </w:r>
          </w:p>
        </w:tc>
        <w:tc>
          <w:tcPr>
            <w:tcW w:w="1232" w:type="dxa"/>
          </w:tcPr>
          <w:p w14:paraId="5BEBEF7E" w14:textId="2DD714FC" w:rsidR="004D7938" w:rsidRPr="00CE45AC" w:rsidRDefault="004D7938" w:rsidP="004D7938">
            <w:pPr>
              <w:pStyle w:val="TAL"/>
              <w:keepNext w:val="0"/>
            </w:pPr>
            <w:r w:rsidRPr="00CE45AC">
              <w:t>timetable</w:t>
            </w:r>
          </w:p>
        </w:tc>
        <w:tc>
          <w:tcPr>
            <w:tcW w:w="3137" w:type="dxa"/>
          </w:tcPr>
          <w:p w14:paraId="054F92AA" w14:textId="2F4CD6D3" w:rsidR="004D7938" w:rsidRPr="00CE45AC" w:rsidRDefault="004D7938" w:rsidP="004D7938">
            <w:pPr>
              <w:pStyle w:val="TAL"/>
              <w:keepNext w:val="0"/>
            </w:pPr>
            <w:r w:rsidRPr="00CE45AC">
              <w:t>In the air transportation business, it refers to the catalogue of routes, times and flights provided. It also refers to the printed booklet or web page listing such information</w:t>
            </w:r>
          </w:p>
        </w:tc>
        <w:tc>
          <w:tcPr>
            <w:tcW w:w="1901" w:type="dxa"/>
          </w:tcPr>
          <w:p w14:paraId="58BA27B9" w14:textId="77777777" w:rsidR="004D7938" w:rsidRPr="00CE45AC" w:rsidRDefault="004D7938" w:rsidP="004D7938">
            <w:pPr>
              <w:pStyle w:val="TAL"/>
              <w:keepNext w:val="0"/>
            </w:pPr>
          </w:p>
        </w:tc>
        <w:tc>
          <w:tcPr>
            <w:tcW w:w="1901" w:type="dxa"/>
          </w:tcPr>
          <w:p w14:paraId="7892C53C" w14:textId="0042215F" w:rsidR="004D7938" w:rsidRPr="00CE45AC" w:rsidRDefault="004D7938" w:rsidP="004D7938">
            <w:pPr>
              <w:pStyle w:val="TAL"/>
              <w:keepNext w:val="0"/>
            </w:pPr>
            <w:r w:rsidRPr="00CE45AC">
              <w:t>timetable</w:t>
            </w:r>
          </w:p>
        </w:tc>
        <w:tc>
          <w:tcPr>
            <w:tcW w:w="1901" w:type="dxa"/>
          </w:tcPr>
          <w:p w14:paraId="31A5979E" w14:textId="77777777" w:rsidR="004D7938" w:rsidRPr="00CE45AC" w:rsidRDefault="004D7938" w:rsidP="004D7938">
            <w:pPr>
              <w:pStyle w:val="TAL"/>
              <w:keepNext w:val="0"/>
            </w:pPr>
          </w:p>
        </w:tc>
        <w:tc>
          <w:tcPr>
            <w:tcW w:w="1901" w:type="dxa"/>
            <w:shd w:val="clear" w:color="auto" w:fill="auto"/>
          </w:tcPr>
          <w:p w14:paraId="38B655F3" w14:textId="39BD29D6" w:rsidR="004D7938" w:rsidRPr="00CE45AC" w:rsidRDefault="004D7938" w:rsidP="004D7938">
            <w:pPr>
              <w:pStyle w:val="TAL"/>
              <w:keepNext w:val="0"/>
            </w:pPr>
            <w:r w:rsidRPr="00CE45AC">
              <w:t>horaires</w:t>
            </w:r>
          </w:p>
        </w:tc>
        <w:tc>
          <w:tcPr>
            <w:tcW w:w="1513" w:type="dxa"/>
          </w:tcPr>
          <w:p w14:paraId="460C250B" w14:textId="77777777" w:rsidR="004D7938" w:rsidRPr="009B667E" w:rsidRDefault="004D7938" w:rsidP="004D7938">
            <w:pPr>
              <w:pStyle w:val="TAL"/>
              <w:keepNext w:val="0"/>
              <w:keepLines w:val="0"/>
              <w:rPr>
                <w:rFonts w:cs="Arial"/>
                <w:szCs w:val="18"/>
                <w:lang w:val="de-DE"/>
              </w:rPr>
            </w:pPr>
          </w:p>
        </w:tc>
      </w:tr>
    </w:tbl>
    <w:p w14:paraId="46165048" w14:textId="77777777" w:rsidR="004D7938" w:rsidRDefault="004D7938" w:rsidP="004D7938"/>
    <w:p w14:paraId="6112B5F1" w14:textId="04635B13" w:rsidR="004D7938" w:rsidRPr="00CE45AC" w:rsidRDefault="004D7938" w:rsidP="004D7938">
      <w:pPr>
        <w:pStyle w:val="TH"/>
      </w:pPr>
      <w:r w:rsidRPr="00CE45AC">
        <w:t>Table </w:t>
      </w:r>
      <w:r>
        <w:t>44c</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D7938" w:rsidRPr="00CE45AC" w14:paraId="5F948C31" w14:textId="77777777" w:rsidTr="00DD2FD9">
        <w:trPr>
          <w:tblHeader/>
          <w:jc w:val="center"/>
        </w:trPr>
        <w:tc>
          <w:tcPr>
            <w:tcW w:w="731" w:type="dxa"/>
          </w:tcPr>
          <w:p w14:paraId="25DACBF3" w14:textId="77777777" w:rsidR="004D7938" w:rsidRPr="00CE45AC" w:rsidRDefault="004D7938" w:rsidP="00DD2FD9">
            <w:pPr>
              <w:pStyle w:val="TAH"/>
              <w:keepNext w:val="0"/>
              <w:keepLines w:val="0"/>
            </w:pPr>
            <w:r w:rsidRPr="00CE45AC">
              <w:t>Index</w:t>
            </w:r>
          </w:p>
        </w:tc>
        <w:tc>
          <w:tcPr>
            <w:tcW w:w="1232" w:type="dxa"/>
          </w:tcPr>
          <w:p w14:paraId="55CEE43F" w14:textId="77777777" w:rsidR="004D7938" w:rsidRPr="00CE45AC" w:rsidRDefault="004D7938" w:rsidP="00DD2FD9">
            <w:pPr>
              <w:pStyle w:val="TAH"/>
              <w:keepNext w:val="0"/>
              <w:keepLines w:val="0"/>
            </w:pPr>
            <w:r w:rsidRPr="00CE45AC">
              <w:t>Technical term</w:t>
            </w:r>
          </w:p>
        </w:tc>
        <w:tc>
          <w:tcPr>
            <w:tcW w:w="3137" w:type="dxa"/>
          </w:tcPr>
          <w:p w14:paraId="7D171CD9" w14:textId="77777777" w:rsidR="004D7938" w:rsidRPr="00CE45AC" w:rsidRDefault="004D7938" w:rsidP="00DD2FD9">
            <w:pPr>
              <w:pStyle w:val="TAH"/>
              <w:keepNext w:val="0"/>
              <w:keepLines w:val="0"/>
            </w:pPr>
            <w:r w:rsidRPr="00CE45AC">
              <w:t>Functional description</w:t>
            </w:r>
          </w:p>
        </w:tc>
        <w:tc>
          <w:tcPr>
            <w:tcW w:w="1901" w:type="dxa"/>
          </w:tcPr>
          <w:p w14:paraId="7ABABA79" w14:textId="77777777" w:rsidR="004D7938" w:rsidRPr="00CE45AC" w:rsidRDefault="004D7938" w:rsidP="00DD2FD9">
            <w:pPr>
              <w:pStyle w:val="TAH"/>
              <w:keepNext w:val="0"/>
              <w:keepLines w:val="0"/>
              <w:rPr>
                <w:rFonts w:cs="Arial"/>
                <w:szCs w:val="18"/>
              </w:rPr>
            </w:pPr>
            <w:r>
              <w:rPr>
                <w:rFonts w:cs="Arial"/>
                <w:szCs w:val="18"/>
              </w:rPr>
              <w:t>German</w:t>
            </w:r>
          </w:p>
        </w:tc>
        <w:tc>
          <w:tcPr>
            <w:tcW w:w="1901" w:type="dxa"/>
          </w:tcPr>
          <w:p w14:paraId="6890A7B8" w14:textId="77777777" w:rsidR="004D7938" w:rsidRPr="00CE45AC" w:rsidRDefault="004D7938" w:rsidP="00DD2FD9">
            <w:pPr>
              <w:pStyle w:val="TAH"/>
              <w:keepNext w:val="0"/>
              <w:keepLines w:val="0"/>
            </w:pPr>
            <w:r>
              <w:t>Greek</w:t>
            </w:r>
          </w:p>
        </w:tc>
        <w:tc>
          <w:tcPr>
            <w:tcW w:w="1901" w:type="dxa"/>
          </w:tcPr>
          <w:p w14:paraId="107F301D" w14:textId="77777777" w:rsidR="004D7938" w:rsidRPr="00CE45AC" w:rsidRDefault="004D7938" w:rsidP="00DD2FD9">
            <w:pPr>
              <w:pStyle w:val="TAH"/>
              <w:keepNext w:val="0"/>
              <w:keepLines w:val="0"/>
            </w:pPr>
            <w:r>
              <w:t>Hungarian</w:t>
            </w:r>
          </w:p>
        </w:tc>
        <w:tc>
          <w:tcPr>
            <w:tcW w:w="1901" w:type="dxa"/>
          </w:tcPr>
          <w:p w14:paraId="7A657C15" w14:textId="77777777" w:rsidR="004D7938" w:rsidRPr="00CE45AC" w:rsidRDefault="004D7938" w:rsidP="00DD2FD9">
            <w:pPr>
              <w:pStyle w:val="TAH"/>
              <w:keepNext w:val="0"/>
              <w:keepLines w:val="0"/>
              <w:rPr>
                <w:rFonts w:cs="Arial"/>
                <w:szCs w:val="18"/>
              </w:rPr>
            </w:pPr>
            <w:r>
              <w:rPr>
                <w:rFonts w:cs="Arial"/>
                <w:szCs w:val="18"/>
              </w:rPr>
              <w:t>Italian</w:t>
            </w:r>
          </w:p>
        </w:tc>
        <w:tc>
          <w:tcPr>
            <w:tcW w:w="1513" w:type="dxa"/>
          </w:tcPr>
          <w:p w14:paraId="225630A2" w14:textId="77777777" w:rsidR="004D7938" w:rsidRPr="00CE45AC" w:rsidRDefault="004D7938" w:rsidP="00DD2FD9">
            <w:pPr>
              <w:pStyle w:val="TAH"/>
              <w:keepNext w:val="0"/>
              <w:keepLines w:val="0"/>
            </w:pPr>
            <w:r w:rsidRPr="00CE45AC">
              <w:t>Comment</w:t>
            </w:r>
          </w:p>
        </w:tc>
      </w:tr>
      <w:tr w:rsidR="004D7938" w:rsidRPr="00CE45AC" w14:paraId="4D692694" w14:textId="77777777" w:rsidTr="00DD2FD9">
        <w:trPr>
          <w:jc w:val="center"/>
        </w:trPr>
        <w:tc>
          <w:tcPr>
            <w:tcW w:w="731" w:type="dxa"/>
          </w:tcPr>
          <w:p w14:paraId="60D32FBB" w14:textId="1F1D7F9E" w:rsidR="004D7938" w:rsidRPr="00CE45AC" w:rsidRDefault="004D7938" w:rsidP="004D7938">
            <w:pPr>
              <w:pStyle w:val="TAC"/>
              <w:keepNext w:val="0"/>
              <w:keepLines w:val="0"/>
              <w:widowControl w:val="0"/>
              <w:rPr>
                <w:rFonts w:cs="Arial"/>
                <w:szCs w:val="18"/>
              </w:rPr>
            </w:pPr>
            <w:r w:rsidRPr="00CE45AC">
              <w:t>SA.</w:t>
            </w:r>
            <w:r>
              <w:t>368</w:t>
            </w:r>
            <w:r w:rsidRPr="00CE45AC">
              <w:rPr>
                <w:rFonts w:cs="Arial"/>
                <w:szCs w:val="18"/>
              </w:rPr>
              <w:t xml:space="preserve"> </w:t>
            </w:r>
          </w:p>
        </w:tc>
        <w:tc>
          <w:tcPr>
            <w:tcW w:w="1232" w:type="dxa"/>
          </w:tcPr>
          <w:p w14:paraId="20DB0369" w14:textId="587081EB" w:rsidR="004D7938" w:rsidRPr="00CE45AC" w:rsidRDefault="004D7938" w:rsidP="004D7938">
            <w:pPr>
              <w:pStyle w:val="TAL"/>
              <w:keepNext w:val="0"/>
              <w:keepLines w:val="0"/>
              <w:widowControl w:val="0"/>
              <w:rPr>
                <w:sz w:val="24"/>
                <w:lang w:eastAsia="de-DE"/>
              </w:rPr>
            </w:pPr>
            <w:r w:rsidRPr="00CE45AC">
              <w:t>book car</w:t>
            </w:r>
          </w:p>
        </w:tc>
        <w:tc>
          <w:tcPr>
            <w:tcW w:w="3137" w:type="dxa"/>
          </w:tcPr>
          <w:p w14:paraId="0D1E8AE5" w14:textId="5EBFC6F9" w:rsidR="004D7938" w:rsidRPr="00CE45AC" w:rsidRDefault="004D7938" w:rsidP="004D7938">
            <w:pPr>
              <w:pStyle w:val="TAL"/>
              <w:keepNext w:val="0"/>
              <w:keepLines w:val="0"/>
              <w:widowControl w:val="0"/>
            </w:pPr>
            <w:r w:rsidRPr="00CE45AC">
              <w:t>Action of booking a car hire</w:t>
            </w:r>
          </w:p>
        </w:tc>
        <w:tc>
          <w:tcPr>
            <w:tcW w:w="1901" w:type="dxa"/>
          </w:tcPr>
          <w:p w14:paraId="67C32C0F" w14:textId="4395CF04" w:rsidR="004D7938" w:rsidRPr="00E95F91" w:rsidRDefault="004D7938" w:rsidP="004D7938">
            <w:pPr>
              <w:pStyle w:val="TAL"/>
              <w:keepNext w:val="0"/>
              <w:keepLines w:val="0"/>
              <w:widowControl w:val="0"/>
              <w:rPr>
                <w:sz w:val="24"/>
                <w:lang w:val="de-DE" w:eastAsia="de-DE"/>
              </w:rPr>
            </w:pPr>
            <w:r w:rsidRPr="00CE45AC">
              <w:t>ein Auto buchen</w:t>
            </w:r>
          </w:p>
        </w:tc>
        <w:tc>
          <w:tcPr>
            <w:tcW w:w="1901" w:type="dxa"/>
          </w:tcPr>
          <w:p w14:paraId="457E367B" w14:textId="77777777" w:rsidR="004D7938" w:rsidRPr="00E95F91" w:rsidRDefault="004D7938" w:rsidP="004D7938">
            <w:pPr>
              <w:pStyle w:val="TAL"/>
              <w:keepNext w:val="0"/>
              <w:keepLines w:val="0"/>
              <w:widowControl w:val="0"/>
              <w:rPr>
                <w:lang w:val="de-DE"/>
              </w:rPr>
            </w:pPr>
          </w:p>
        </w:tc>
        <w:tc>
          <w:tcPr>
            <w:tcW w:w="1901" w:type="dxa"/>
          </w:tcPr>
          <w:p w14:paraId="15FCF044" w14:textId="77777777" w:rsidR="004D7938" w:rsidRPr="00E95F91" w:rsidRDefault="004D7938" w:rsidP="004D7938">
            <w:pPr>
              <w:pStyle w:val="TAL"/>
              <w:keepNext w:val="0"/>
              <w:keepLines w:val="0"/>
              <w:widowControl w:val="0"/>
              <w:rPr>
                <w:lang w:val="de-DE"/>
              </w:rPr>
            </w:pPr>
          </w:p>
        </w:tc>
        <w:tc>
          <w:tcPr>
            <w:tcW w:w="1901" w:type="dxa"/>
            <w:shd w:val="clear" w:color="auto" w:fill="auto"/>
          </w:tcPr>
          <w:p w14:paraId="239A238B" w14:textId="7670280F" w:rsidR="004D7938" w:rsidRPr="00CE45AC" w:rsidRDefault="004D7938" w:rsidP="004D7938">
            <w:pPr>
              <w:pStyle w:val="TAL"/>
              <w:keepNext w:val="0"/>
              <w:keepLines w:val="0"/>
              <w:widowControl w:val="0"/>
            </w:pPr>
            <w:r w:rsidRPr="00CE45AC">
              <w:t>prenotare un'auto</w:t>
            </w:r>
          </w:p>
        </w:tc>
        <w:tc>
          <w:tcPr>
            <w:tcW w:w="1513" w:type="dxa"/>
          </w:tcPr>
          <w:p w14:paraId="6B523FDE" w14:textId="77777777" w:rsidR="004D7938" w:rsidRPr="00CE45AC" w:rsidRDefault="004D7938" w:rsidP="004D7938">
            <w:pPr>
              <w:pStyle w:val="TAL"/>
              <w:keepNext w:val="0"/>
              <w:keepLines w:val="0"/>
              <w:widowControl w:val="0"/>
              <w:rPr>
                <w:rFonts w:cs="Arial"/>
                <w:szCs w:val="18"/>
              </w:rPr>
            </w:pPr>
          </w:p>
        </w:tc>
      </w:tr>
      <w:tr w:rsidR="004D7938" w:rsidRPr="00CE45AC" w14:paraId="13CC1E96" w14:textId="77777777" w:rsidTr="00DD2FD9">
        <w:trPr>
          <w:jc w:val="center"/>
        </w:trPr>
        <w:tc>
          <w:tcPr>
            <w:tcW w:w="731" w:type="dxa"/>
          </w:tcPr>
          <w:p w14:paraId="55F9CA37" w14:textId="26E2B885" w:rsidR="004D7938" w:rsidRPr="00CE45AC" w:rsidRDefault="004D7938" w:rsidP="004D7938">
            <w:pPr>
              <w:pStyle w:val="TAC"/>
              <w:keepNext w:val="0"/>
              <w:keepLines w:val="0"/>
              <w:widowControl w:val="0"/>
              <w:rPr>
                <w:rFonts w:cs="Arial"/>
                <w:szCs w:val="18"/>
              </w:rPr>
            </w:pPr>
            <w:r w:rsidRPr="00CE45AC">
              <w:t>SA.</w:t>
            </w:r>
            <w:r>
              <w:t>369</w:t>
            </w:r>
            <w:r w:rsidRPr="00CE45AC">
              <w:rPr>
                <w:rFonts w:cs="Arial"/>
                <w:szCs w:val="18"/>
              </w:rPr>
              <w:t xml:space="preserve"> </w:t>
            </w:r>
          </w:p>
        </w:tc>
        <w:tc>
          <w:tcPr>
            <w:tcW w:w="1232" w:type="dxa"/>
          </w:tcPr>
          <w:p w14:paraId="6ACF80A3" w14:textId="00B7A78F" w:rsidR="004D7938" w:rsidRPr="00CE45AC" w:rsidRDefault="004D7938" w:rsidP="004D7938">
            <w:pPr>
              <w:pStyle w:val="TAL"/>
              <w:keepNext w:val="0"/>
              <w:keepLines w:val="0"/>
              <w:widowControl w:val="0"/>
            </w:pPr>
            <w:r w:rsidRPr="00CE45AC">
              <w:t>book flight</w:t>
            </w:r>
          </w:p>
        </w:tc>
        <w:tc>
          <w:tcPr>
            <w:tcW w:w="3137" w:type="dxa"/>
          </w:tcPr>
          <w:p w14:paraId="3586D331" w14:textId="46B28599" w:rsidR="004D7938" w:rsidRPr="00CE45AC" w:rsidRDefault="004D7938" w:rsidP="004D7938">
            <w:pPr>
              <w:pStyle w:val="TAL"/>
              <w:keepNext w:val="0"/>
              <w:keepLines w:val="0"/>
              <w:widowControl w:val="0"/>
            </w:pPr>
            <w:r w:rsidRPr="00CE45AC">
              <w:t>Action of booking an airline ticket</w:t>
            </w:r>
          </w:p>
        </w:tc>
        <w:tc>
          <w:tcPr>
            <w:tcW w:w="1901" w:type="dxa"/>
          </w:tcPr>
          <w:p w14:paraId="1060E0E3" w14:textId="0BFD8036" w:rsidR="004D7938" w:rsidRPr="009D3CE1" w:rsidRDefault="004D7938" w:rsidP="004D7938">
            <w:pPr>
              <w:pStyle w:val="TAL"/>
              <w:keepNext w:val="0"/>
              <w:keepLines w:val="0"/>
              <w:widowControl w:val="0"/>
              <w:rPr>
                <w:lang w:val="de-DE"/>
              </w:rPr>
            </w:pPr>
            <w:r w:rsidRPr="00CE45AC">
              <w:t>einen Flug buchen</w:t>
            </w:r>
          </w:p>
        </w:tc>
        <w:tc>
          <w:tcPr>
            <w:tcW w:w="1901" w:type="dxa"/>
          </w:tcPr>
          <w:p w14:paraId="6FA00F06" w14:textId="77777777" w:rsidR="004D7938" w:rsidRPr="009D3CE1" w:rsidRDefault="004D7938" w:rsidP="004D7938">
            <w:pPr>
              <w:pStyle w:val="TAL"/>
              <w:keepNext w:val="0"/>
              <w:keepLines w:val="0"/>
              <w:widowControl w:val="0"/>
              <w:rPr>
                <w:lang w:val="de-DE"/>
              </w:rPr>
            </w:pPr>
          </w:p>
        </w:tc>
        <w:tc>
          <w:tcPr>
            <w:tcW w:w="1901" w:type="dxa"/>
          </w:tcPr>
          <w:p w14:paraId="6A6D399C" w14:textId="77777777" w:rsidR="004D7938" w:rsidRPr="009D3CE1" w:rsidRDefault="004D7938" w:rsidP="004D7938">
            <w:pPr>
              <w:pStyle w:val="TAL"/>
              <w:keepNext w:val="0"/>
              <w:keepLines w:val="0"/>
              <w:widowControl w:val="0"/>
              <w:rPr>
                <w:lang w:val="de-DE"/>
              </w:rPr>
            </w:pPr>
          </w:p>
        </w:tc>
        <w:tc>
          <w:tcPr>
            <w:tcW w:w="1901" w:type="dxa"/>
            <w:shd w:val="clear" w:color="auto" w:fill="auto"/>
          </w:tcPr>
          <w:p w14:paraId="7B480D2E" w14:textId="52FAED85" w:rsidR="004D7938" w:rsidRPr="00CE45AC" w:rsidRDefault="004D7938" w:rsidP="004D7938">
            <w:pPr>
              <w:pStyle w:val="TAL"/>
              <w:keepNext w:val="0"/>
              <w:keepLines w:val="0"/>
              <w:widowControl w:val="0"/>
            </w:pPr>
            <w:r w:rsidRPr="00CE45AC">
              <w:t>prenotare un volo</w:t>
            </w:r>
          </w:p>
        </w:tc>
        <w:tc>
          <w:tcPr>
            <w:tcW w:w="1513" w:type="dxa"/>
          </w:tcPr>
          <w:p w14:paraId="162E930D" w14:textId="77777777" w:rsidR="004D7938" w:rsidRPr="00CE45AC" w:rsidRDefault="004D7938" w:rsidP="004D7938">
            <w:pPr>
              <w:pStyle w:val="TAL"/>
              <w:keepNext w:val="0"/>
              <w:keepLines w:val="0"/>
              <w:widowControl w:val="0"/>
              <w:rPr>
                <w:rFonts w:cs="Arial"/>
                <w:szCs w:val="18"/>
              </w:rPr>
            </w:pPr>
          </w:p>
        </w:tc>
      </w:tr>
      <w:tr w:rsidR="004D7938" w:rsidRPr="00565DA7" w14:paraId="58D7BD05" w14:textId="77777777" w:rsidTr="00DD2FD9">
        <w:trPr>
          <w:jc w:val="center"/>
        </w:trPr>
        <w:tc>
          <w:tcPr>
            <w:tcW w:w="731" w:type="dxa"/>
          </w:tcPr>
          <w:p w14:paraId="18BE1133" w14:textId="5147FA44" w:rsidR="004D7938" w:rsidRPr="00CE45AC" w:rsidRDefault="004D7938" w:rsidP="004D7938">
            <w:pPr>
              <w:pStyle w:val="TAC"/>
              <w:keepNext w:val="0"/>
              <w:keepLines w:val="0"/>
              <w:widowControl w:val="0"/>
              <w:rPr>
                <w:rFonts w:cs="Arial"/>
                <w:szCs w:val="18"/>
              </w:rPr>
            </w:pPr>
            <w:r w:rsidRPr="00CE45AC">
              <w:t>SA.</w:t>
            </w:r>
            <w:r>
              <w:t>370</w:t>
            </w:r>
            <w:r w:rsidRPr="00CE45AC">
              <w:rPr>
                <w:rFonts w:cs="Arial"/>
                <w:szCs w:val="18"/>
              </w:rPr>
              <w:t xml:space="preserve"> </w:t>
            </w:r>
          </w:p>
        </w:tc>
        <w:tc>
          <w:tcPr>
            <w:tcW w:w="1232" w:type="dxa"/>
          </w:tcPr>
          <w:p w14:paraId="4EA6878D" w14:textId="586AD9AB" w:rsidR="004D7938" w:rsidRPr="00CE45AC" w:rsidRDefault="004D7938" w:rsidP="004D7938">
            <w:pPr>
              <w:pStyle w:val="TAL"/>
              <w:keepNext w:val="0"/>
              <w:keepLines w:val="0"/>
              <w:widowControl w:val="0"/>
            </w:pPr>
            <w:r w:rsidRPr="00CE45AC">
              <w:t>book hotel</w:t>
            </w:r>
          </w:p>
        </w:tc>
        <w:tc>
          <w:tcPr>
            <w:tcW w:w="3137" w:type="dxa"/>
          </w:tcPr>
          <w:p w14:paraId="65AB04A3" w14:textId="647CF68D" w:rsidR="004D7938" w:rsidRPr="00CE45AC" w:rsidRDefault="004D7938" w:rsidP="004D7938">
            <w:pPr>
              <w:pStyle w:val="TAL"/>
              <w:keepNext w:val="0"/>
              <w:keepLines w:val="0"/>
              <w:widowControl w:val="0"/>
            </w:pPr>
            <w:r w:rsidRPr="00CE45AC">
              <w:t>Action of booking a room for staying in a hotel (through a mobile device)</w:t>
            </w:r>
          </w:p>
        </w:tc>
        <w:tc>
          <w:tcPr>
            <w:tcW w:w="1901" w:type="dxa"/>
          </w:tcPr>
          <w:p w14:paraId="6CDDC7F0" w14:textId="1A18A015" w:rsidR="004D7938" w:rsidRPr="00011400" w:rsidRDefault="004D7938" w:rsidP="004D7938">
            <w:pPr>
              <w:pStyle w:val="TAL"/>
              <w:keepNext w:val="0"/>
              <w:keepLines w:val="0"/>
              <w:widowControl w:val="0"/>
              <w:rPr>
                <w:lang w:val="de-DE"/>
              </w:rPr>
            </w:pPr>
            <w:r w:rsidRPr="00CE45AC">
              <w:t>ein Hotel buchen</w:t>
            </w:r>
          </w:p>
        </w:tc>
        <w:tc>
          <w:tcPr>
            <w:tcW w:w="1901" w:type="dxa"/>
          </w:tcPr>
          <w:p w14:paraId="134C4384" w14:textId="77777777" w:rsidR="004D7938" w:rsidRPr="00011400" w:rsidRDefault="004D7938" w:rsidP="004D7938">
            <w:pPr>
              <w:pStyle w:val="TAL"/>
              <w:keepNext w:val="0"/>
              <w:keepLines w:val="0"/>
              <w:widowControl w:val="0"/>
              <w:rPr>
                <w:lang w:val="de-DE"/>
              </w:rPr>
            </w:pPr>
          </w:p>
        </w:tc>
        <w:tc>
          <w:tcPr>
            <w:tcW w:w="1901" w:type="dxa"/>
          </w:tcPr>
          <w:p w14:paraId="6FC6E635"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3C7A757E" w14:textId="102C9BBF" w:rsidR="004D7938" w:rsidRPr="00565DA7" w:rsidRDefault="004D7938" w:rsidP="004D7938">
            <w:pPr>
              <w:pStyle w:val="TAL"/>
              <w:keepNext w:val="0"/>
              <w:keepLines w:val="0"/>
              <w:widowControl w:val="0"/>
              <w:rPr>
                <w:lang w:val="en-US"/>
              </w:rPr>
            </w:pPr>
            <w:r w:rsidRPr="00CE45AC">
              <w:t>prenotare un hotel</w:t>
            </w:r>
          </w:p>
        </w:tc>
        <w:tc>
          <w:tcPr>
            <w:tcW w:w="1513" w:type="dxa"/>
          </w:tcPr>
          <w:p w14:paraId="40FA2E87" w14:textId="77777777" w:rsidR="004D7938" w:rsidRPr="00565DA7" w:rsidRDefault="004D7938" w:rsidP="004D7938">
            <w:pPr>
              <w:pStyle w:val="TAL"/>
              <w:keepNext w:val="0"/>
              <w:keepLines w:val="0"/>
              <w:widowControl w:val="0"/>
              <w:rPr>
                <w:rFonts w:cs="Arial"/>
                <w:szCs w:val="18"/>
                <w:lang w:val="en-US"/>
              </w:rPr>
            </w:pPr>
          </w:p>
        </w:tc>
      </w:tr>
      <w:tr w:rsidR="004D7938" w:rsidRPr="00565DA7" w14:paraId="4961C129" w14:textId="77777777" w:rsidTr="00DD2FD9">
        <w:trPr>
          <w:jc w:val="center"/>
        </w:trPr>
        <w:tc>
          <w:tcPr>
            <w:tcW w:w="731" w:type="dxa"/>
          </w:tcPr>
          <w:p w14:paraId="5CFF70A0" w14:textId="463C0D1F" w:rsidR="004D7938" w:rsidRPr="00CE45AC" w:rsidRDefault="004D7938" w:rsidP="004D7938">
            <w:pPr>
              <w:pStyle w:val="TAC"/>
              <w:keepNext w:val="0"/>
              <w:keepLines w:val="0"/>
              <w:widowControl w:val="0"/>
            </w:pPr>
            <w:r w:rsidRPr="00CE45AC">
              <w:t xml:space="preserve"> SA.</w:t>
            </w:r>
            <w:r>
              <w:t>371</w:t>
            </w:r>
            <w:r w:rsidRPr="00CE45AC">
              <w:rPr>
                <w:rFonts w:cs="Arial"/>
                <w:szCs w:val="18"/>
              </w:rPr>
              <w:t xml:space="preserve"> </w:t>
            </w:r>
          </w:p>
        </w:tc>
        <w:tc>
          <w:tcPr>
            <w:tcW w:w="1232" w:type="dxa"/>
          </w:tcPr>
          <w:p w14:paraId="4E909546" w14:textId="08D04631" w:rsidR="004D7938" w:rsidRPr="00CE45AC" w:rsidRDefault="004D7938" w:rsidP="004D7938">
            <w:pPr>
              <w:pStyle w:val="TAL"/>
              <w:keepNext w:val="0"/>
              <w:keepLines w:val="0"/>
              <w:widowControl w:val="0"/>
            </w:pPr>
            <w:r w:rsidRPr="00CE45AC">
              <w:t>booking code, reservation code</w:t>
            </w:r>
          </w:p>
        </w:tc>
        <w:tc>
          <w:tcPr>
            <w:tcW w:w="3137" w:type="dxa"/>
          </w:tcPr>
          <w:p w14:paraId="1BBB6E88" w14:textId="392176CE" w:rsidR="004D7938" w:rsidRPr="00CE45AC" w:rsidRDefault="004D7938" w:rsidP="004D7938">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008C118E" w14:textId="3DC202D9" w:rsidR="004D7938" w:rsidRPr="00CE45AC" w:rsidRDefault="004D7938" w:rsidP="004D7938">
            <w:pPr>
              <w:pStyle w:val="TAL"/>
              <w:keepNext w:val="0"/>
              <w:keepLines w:val="0"/>
              <w:widowControl w:val="0"/>
            </w:pPr>
            <w:r w:rsidRPr="00CE45AC">
              <w:t>Reservierungscode</w:t>
            </w:r>
          </w:p>
        </w:tc>
        <w:tc>
          <w:tcPr>
            <w:tcW w:w="1901" w:type="dxa"/>
          </w:tcPr>
          <w:p w14:paraId="188A2644" w14:textId="77777777" w:rsidR="004D7938" w:rsidRPr="00011400" w:rsidRDefault="004D7938" w:rsidP="004D7938">
            <w:pPr>
              <w:pStyle w:val="TAL"/>
              <w:keepNext w:val="0"/>
              <w:keepLines w:val="0"/>
              <w:widowControl w:val="0"/>
              <w:rPr>
                <w:lang w:val="de-DE"/>
              </w:rPr>
            </w:pPr>
          </w:p>
        </w:tc>
        <w:tc>
          <w:tcPr>
            <w:tcW w:w="1901" w:type="dxa"/>
          </w:tcPr>
          <w:p w14:paraId="06EAC298"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7737EF8F" w14:textId="1A5FB499" w:rsidR="004D7938" w:rsidRPr="00CE45AC" w:rsidRDefault="004D7938" w:rsidP="004D7938">
            <w:pPr>
              <w:pStyle w:val="TAL"/>
              <w:keepNext w:val="0"/>
              <w:keepLines w:val="0"/>
              <w:widowControl w:val="0"/>
            </w:pPr>
            <w:r w:rsidRPr="00CE45AC">
              <w:t>codice di prenotazione</w:t>
            </w:r>
          </w:p>
        </w:tc>
        <w:tc>
          <w:tcPr>
            <w:tcW w:w="1513" w:type="dxa"/>
          </w:tcPr>
          <w:p w14:paraId="37EE3B32" w14:textId="77777777" w:rsidR="004D7938" w:rsidRPr="00565DA7" w:rsidRDefault="004D7938" w:rsidP="004D7938">
            <w:pPr>
              <w:pStyle w:val="TAL"/>
              <w:keepNext w:val="0"/>
              <w:keepLines w:val="0"/>
              <w:widowControl w:val="0"/>
              <w:rPr>
                <w:rFonts w:cs="Arial"/>
                <w:szCs w:val="18"/>
                <w:lang w:val="en-US"/>
              </w:rPr>
            </w:pPr>
          </w:p>
        </w:tc>
      </w:tr>
      <w:tr w:rsidR="004D7938" w:rsidRPr="00565DA7" w14:paraId="26D719E1" w14:textId="77777777" w:rsidTr="00DD2FD9">
        <w:trPr>
          <w:jc w:val="center"/>
        </w:trPr>
        <w:tc>
          <w:tcPr>
            <w:tcW w:w="731" w:type="dxa"/>
          </w:tcPr>
          <w:p w14:paraId="383EDB2D" w14:textId="25089891" w:rsidR="004D7938" w:rsidRPr="00CE45AC" w:rsidRDefault="004D7938" w:rsidP="004D7938">
            <w:pPr>
              <w:pStyle w:val="TAC"/>
              <w:keepNext w:val="0"/>
              <w:keepLines w:val="0"/>
              <w:widowControl w:val="0"/>
            </w:pPr>
            <w:r w:rsidRPr="00CE45AC">
              <w:t>SA.</w:t>
            </w:r>
            <w:r>
              <w:t>372</w:t>
            </w:r>
            <w:r w:rsidRPr="00CE45AC">
              <w:rPr>
                <w:rFonts w:cs="Arial"/>
                <w:szCs w:val="18"/>
              </w:rPr>
              <w:t xml:space="preserve"> </w:t>
            </w:r>
          </w:p>
        </w:tc>
        <w:tc>
          <w:tcPr>
            <w:tcW w:w="1232" w:type="dxa"/>
          </w:tcPr>
          <w:p w14:paraId="5E6B1AF9" w14:textId="55D1C59F" w:rsidR="004D7938" w:rsidRPr="00CE45AC" w:rsidRDefault="004D7938" w:rsidP="004D7938">
            <w:pPr>
              <w:pStyle w:val="TAL"/>
              <w:keepNext w:val="0"/>
              <w:keepLines w:val="0"/>
              <w:widowControl w:val="0"/>
            </w:pPr>
            <w:r w:rsidRPr="00CE45AC">
              <w:t>Business class</w:t>
            </w:r>
          </w:p>
        </w:tc>
        <w:tc>
          <w:tcPr>
            <w:tcW w:w="3137" w:type="dxa"/>
          </w:tcPr>
          <w:p w14:paraId="4DF6A330" w14:textId="6B974185" w:rsidR="004D7938" w:rsidRPr="00CE45AC" w:rsidRDefault="004D7938" w:rsidP="004D7938">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09DF5563" w14:textId="56F401AB" w:rsidR="004D7938" w:rsidRPr="00CE45AC" w:rsidRDefault="004D7938" w:rsidP="004D7938">
            <w:pPr>
              <w:pStyle w:val="TAL"/>
              <w:keepNext w:val="0"/>
              <w:keepLines w:val="0"/>
              <w:widowControl w:val="0"/>
            </w:pPr>
            <w:r w:rsidRPr="00CE45AC">
              <w:t>Business Class</w:t>
            </w:r>
          </w:p>
        </w:tc>
        <w:tc>
          <w:tcPr>
            <w:tcW w:w="1901" w:type="dxa"/>
          </w:tcPr>
          <w:p w14:paraId="57DB6E7C" w14:textId="77777777" w:rsidR="004D7938" w:rsidRPr="00011400" w:rsidRDefault="004D7938" w:rsidP="004D7938">
            <w:pPr>
              <w:pStyle w:val="TAL"/>
              <w:keepNext w:val="0"/>
              <w:keepLines w:val="0"/>
              <w:widowControl w:val="0"/>
              <w:rPr>
                <w:lang w:val="de-DE"/>
              </w:rPr>
            </w:pPr>
          </w:p>
        </w:tc>
        <w:tc>
          <w:tcPr>
            <w:tcW w:w="1901" w:type="dxa"/>
          </w:tcPr>
          <w:p w14:paraId="182A7BBE"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30D9E2B2" w14:textId="64A00CA0" w:rsidR="004D7938" w:rsidRPr="00CE45AC" w:rsidRDefault="004D7938" w:rsidP="004D7938">
            <w:pPr>
              <w:pStyle w:val="TAL"/>
              <w:keepNext w:val="0"/>
              <w:keepLines w:val="0"/>
              <w:widowControl w:val="0"/>
            </w:pPr>
            <w:r w:rsidRPr="00CE45AC">
              <w:t>business class</w:t>
            </w:r>
          </w:p>
        </w:tc>
        <w:tc>
          <w:tcPr>
            <w:tcW w:w="1513" w:type="dxa"/>
          </w:tcPr>
          <w:p w14:paraId="31DA82C2" w14:textId="77777777" w:rsidR="004D7938" w:rsidRPr="00565DA7" w:rsidRDefault="004D7938" w:rsidP="004D7938">
            <w:pPr>
              <w:pStyle w:val="TAL"/>
              <w:keepNext w:val="0"/>
              <w:keepLines w:val="0"/>
              <w:widowControl w:val="0"/>
              <w:rPr>
                <w:rFonts w:cs="Arial"/>
                <w:szCs w:val="18"/>
                <w:lang w:val="en-US"/>
              </w:rPr>
            </w:pPr>
          </w:p>
        </w:tc>
      </w:tr>
      <w:tr w:rsidR="004D7938" w:rsidRPr="00565DA7" w14:paraId="52644CBA" w14:textId="77777777" w:rsidTr="00DD2FD9">
        <w:trPr>
          <w:jc w:val="center"/>
        </w:trPr>
        <w:tc>
          <w:tcPr>
            <w:tcW w:w="731" w:type="dxa"/>
          </w:tcPr>
          <w:p w14:paraId="33CD2956" w14:textId="6CE04D8A" w:rsidR="004D7938" w:rsidRPr="00CE45AC" w:rsidRDefault="004D7938" w:rsidP="004D7938">
            <w:pPr>
              <w:pStyle w:val="TAC"/>
              <w:keepNext w:val="0"/>
              <w:keepLines w:val="0"/>
              <w:widowControl w:val="0"/>
            </w:pPr>
            <w:r w:rsidRPr="00CE45AC">
              <w:t>SA.</w:t>
            </w:r>
            <w:r>
              <w:t>373</w:t>
            </w:r>
            <w:r w:rsidRPr="00CE45AC">
              <w:rPr>
                <w:rFonts w:cs="Arial"/>
                <w:szCs w:val="18"/>
              </w:rPr>
              <w:t xml:space="preserve"> </w:t>
            </w:r>
          </w:p>
        </w:tc>
        <w:tc>
          <w:tcPr>
            <w:tcW w:w="1232" w:type="dxa"/>
          </w:tcPr>
          <w:p w14:paraId="60B79B09" w14:textId="740B9C65" w:rsidR="004D7938" w:rsidRPr="00CE45AC" w:rsidRDefault="004D7938" w:rsidP="004D7938">
            <w:pPr>
              <w:pStyle w:val="TAL"/>
              <w:keepNext w:val="0"/>
              <w:keepLines w:val="0"/>
              <w:widowControl w:val="0"/>
            </w:pPr>
            <w:r w:rsidRPr="00CE45AC">
              <w:t>cabin</w:t>
            </w:r>
          </w:p>
        </w:tc>
        <w:tc>
          <w:tcPr>
            <w:tcW w:w="3137" w:type="dxa"/>
          </w:tcPr>
          <w:p w14:paraId="7EC39D74" w14:textId="7C7BB2DE" w:rsidR="004D7938" w:rsidRPr="00CE45AC" w:rsidRDefault="004D7938" w:rsidP="004D7938">
            <w:pPr>
              <w:pStyle w:val="TAL"/>
              <w:keepNext w:val="0"/>
              <w:keepLines w:val="0"/>
              <w:widowControl w:val="0"/>
            </w:pPr>
            <w:r w:rsidRPr="00CE45AC">
              <w:t>Term used to refer to the service class and place in in the cabin of an air transportation ticket</w:t>
            </w:r>
          </w:p>
        </w:tc>
        <w:tc>
          <w:tcPr>
            <w:tcW w:w="1901" w:type="dxa"/>
          </w:tcPr>
          <w:p w14:paraId="317C6EA4" w14:textId="69F0D7DB" w:rsidR="004D7938" w:rsidRPr="00CE45AC" w:rsidRDefault="004D7938" w:rsidP="004D7938">
            <w:pPr>
              <w:pStyle w:val="TAL"/>
              <w:keepNext w:val="0"/>
              <w:keepLines w:val="0"/>
              <w:widowControl w:val="0"/>
            </w:pPr>
            <w:r w:rsidRPr="00CE45AC">
              <w:t>Klasse</w:t>
            </w:r>
          </w:p>
        </w:tc>
        <w:tc>
          <w:tcPr>
            <w:tcW w:w="1901" w:type="dxa"/>
          </w:tcPr>
          <w:p w14:paraId="0DAD5B07" w14:textId="77777777" w:rsidR="004D7938" w:rsidRPr="00011400" w:rsidRDefault="004D7938" w:rsidP="004D7938">
            <w:pPr>
              <w:pStyle w:val="TAL"/>
              <w:keepNext w:val="0"/>
              <w:keepLines w:val="0"/>
              <w:widowControl w:val="0"/>
              <w:rPr>
                <w:lang w:val="de-DE"/>
              </w:rPr>
            </w:pPr>
          </w:p>
        </w:tc>
        <w:tc>
          <w:tcPr>
            <w:tcW w:w="1901" w:type="dxa"/>
          </w:tcPr>
          <w:p w14:paraId="4E89E007"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1A644722" w14:textId="6B11350F" w:rsidR="004D7938" w:rsidRPr="00CE45AC" w:rsidRDefault="004D7938" w:rsidP="004D7938">
            <w:pPr>
              <w:pStyle w:val="TAL"/>
              <w:keepNext w:val="0"/>
              <w:keepLines w:val="0"/>
              <w:widowControl w:val="0"/>
            </w:pPr>
            <w:r w:rsidRPr="00CE45AC">
              <w:t>carrozza; vagone</w:t>
            </w:r>
          </w:p>
        </w:tc>
        <w:tc>
          <w:tcPr>
            <w:tcW w:w="1513" w:type="dxa"/>
          </w:tcPr>
          <w:p w14:paraId="1409ADFC" w14:textId="77777777" w:rsidR="004D7938" w:rsidRPr="00565DA7" w:rsidRDefault="004D7938" w:rsidP="004D7938">
            <w:pPr>
              <w:pStyle w:val="TAL"/>
              <w:keepNext w:val="0"/>
              <w:keepLines w:val="0"/>
              <w:widowControl w:val="0"/>
              <w:rPr>
                <w:rFonts w:cs="Arial"/>
                <w:szCs w:val="18"/>
                <w:lang w:val="en-US"/>
              </w:rPr>
            </w:pPr>
          </w:p>
        </w:tc>
      </w:tr>
      <w:tr w:rsidR="004D7938" w:rsidRPr="00565DA7" w14:paraId="70A59434" w14:textId="77777777" w:rsidTr="00DD2FD9">
        <w:trPr>
          <w:jc w:val="center"/>
        </w:trPr>
        <w:tc>
          <w:tcPr>
            <w:tcW w:w="731" w:type="dxa"/>
          </w:tcPr>
          <w:p w14:paraId="06512B7D" w14:textId="1B337DA4" w:rsidR="004D7938" w:rsidRPr="00CE45AC" w:rsidRDefault="004D7938" w:rsidP="004D7938">
            <w:pPr>
              <w:pStyle w:val="TAC"/>
              <w:keepNext w:val="0"/>
              <w:keepLines w:val="0"/>
              <w:widowControl w:val="0"/>
            </w:pPr>
            <w:r w:rsidRPr="00CE45AC">
              <w:t>SA.</w:t>
            </w:r>
            <w:r>
              <w:t>374</w:t>
            </w:r>
            <w:r w:rsidRPr="00CE45AC">
              <w:rPr>
                <w:rFonts w:cs="Arial"/>
                <w:szCs w:val="18"/>
              </w:rPr>
              <w:t xml:space="preserve"> </w:t>
            </w:r>
          </w:p>
        </w:tc>
        <w:tc>
          <w:tcPr>
            <w:tcW w:w="1232" w:type="dxa"/>
          </w:tcPr>
          <w:p w14:paraId="72FE0F9B" w14:textId="2167B29B" w:rsidR="004D7938" w:rsidRPr="00CE45AC" w:rsidRDefault="004D7938" w:rsidP="004D7938">
            <w:pPr>
              <w:pStyle w:val="TAL"/>
              <w:keepNext w:val="0"/>
              <w:keepLines w:val="0"/>
              <w:widowControl w:val="0"/>
            </w:pPr>
            <w:r w:rsidRPr="00CE45AC">
              <w:t>car hire (rental)</w:t>
            </w:r>
          </w:p>
        </w:tc>
        <w:tc>
          <w:tcPr>
            <w:tcW w:w="3137" w:type="dxa"/>
          </w:tcPr>
          <w:p w14:paraId="17A9AC2A" w14:textId="223B965D" w:rsidR="004D7938" w:rsidRPr="00CE45AC" w:rsidRDefault="004D7938" w:rsidP="004D7938">
            <w:pPr>
              <w:pStyle w:val="TAL"/>
              <w:keepNext w:val="0"/>
              <w:keepLines w:val="0"/>
              <w:widowControl w:val="0"/>
            </w:pPr>
            <w:r w:rsidRPr="00CE45AC">
              <w:t>A service consisting of the provision of an automobile for a well-defined time to a person</w:t>
            </w:r>
          </w:p>
        </w:tc>
        <w:tc>
          <w:tcPr>
            <w:tcW w:w="1901" w:type="dxa"/>
          </w:tcPr>
          <w:p w14:paraId="633E8EAA" w14:textId="5795EB7C" w:rsidR="004D7938" w:rsidRPr="00CE45AC" w:rsidRDefault="004D7938" w:rsidP="004D7938">
            <w:pPr>
              <w:pStyle w:val="TAL"/>
              <w:keepNext w:val="0"/>
              <w:keepLines w:val="0"/>
              <w:widowControl w:val="0"/>
            </w:pPr>
            <w:r w:rsidRPr="00CE45AC">
              <w:t>Autovermietung</w:t>
            </w:r>
          </w:p>
        </w:tc>
        <w:tc>
          <w:tcPr>
            <w:tcW w:w="1901" w:type="dxa"/>
          </w:tcPr>
          <w:p w14:paraId="71F3ED91" w14:textId="77777777" w:rsidR="004D7938" w:rsidRPr="00011400" w:rsidRDefault="004D7938" w:rsidP="004D7938">
            <w:pPr>
              <w:pStyle w:val="TAL"/>
              <w:keepNext w:val="0"/>
              <w:keepLines w:val="0"/>
              <w:widowControl w:val="0"/>
              <w:rPr>
                <w:lang w:val="de-DE"/>
              </w:rPr>
            </w:pPr>
          </w:p>
        </w:tc>
        <w:tc>
          <w:tcPr>
            <w:tcW w:w="1901" w:type="dxa"/>
          </w:tcPr>
          <w:p w14:paraId="35EDBD67"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7C87D748" w14:textId="0E2D5F9D" w:rsidR="004D7938" w:rsidRPr="00CE45AC" w:rsidRDefault="004D7938" w:rsidP="004D7938">
            <w:pPr>
              <w:pStyle w:val="TAL"/>
              <w:keepNext w:val="0"/>
              <w:keepLines w:val="0"/>
              <w:widowControl w:val="0"/>
            </w:pPr>
            <w:r w:rsidRPr="00CE45AC">
              <w:t>noleggio auto</w:t>
            </w:r>
          </w:p>
        </w:tc>
        <w:tc>
          <w:tcPr>
            <w:tcW w:w="1513" w:type="dxa"/>
          </w:tcPr>
          <w:p w14:paraId="025ACE36" w14:textId="77777777" w:rsidR="004D7938" w:rsidRPr="00565DA7" w:rsidRDefault="004D7938" w:rsidP="004D7938">
            <w:pPr>
              <w:pStyle w:val="TAL"/>
              <w:keepNext w:val="0"/>
              <w:keepLines w:val="0"/>
              <w:widowControl w:val="0"/>
              <w:rPr>
                <w:rFonts w:cs="Arial"/>
                <w:szCs w:val="18"/>
                <w:lang w:val="en-US"/>
              </w:rPr>
            </w:pPr>
          </w:p>
        </w:tc>
      </w:tr>
      <w:tr w:rsidR="004D7938" w:rsidRPr="00565DA7" w14:paraId="6658AA89" w14:textId="77777777" w:rsidTr="00DD2FD9">
        <w:trPr>
          <w:jc w:val="center"/>
        </w:trPr>
        <w:tc>
          <w:tcPr>
            <w:tcW w:w="731" w:type="dxa"/>
          </w:tcPr>
          <w:p w14:paraId="3B699CCA" w14:textId="72933DE8" w:rsidR="004D7938" w:rsidRPr="00CE45AC" w:rsidRDefault="004D7938" w:rsidP="004D7938">
            <w:pPr>
              <w:pStyle w:val="TAC"/>
              <w:keepNext w:val="0"/>
              <w:keepLines w:val="0"/>
              <w:widowControl w:val="0"/>
            </w:pPr>
            <w:r w:rsidRPr="00CE45AC">
              <w:t>SA.</w:t>
            </w:r>
            <w:r>
              <w:t>375</w:t>
            </w:r>
            <w:r w:rsidRPr="00CE45AC">
              <w:rPr>
                <w:rFonts w:cs="Arial"/>
                <w:szCs w:val="18"/>
              </w:rPr>
              <w:t xml:space="preserve"> </w:t>
            </w:r>
          </w:p>
        </w:tc>
        <w:tc>
          <w:tcPr>
            <w:tcW w:w="1232" w:type="dxa"/>
          </w:tcPr>
          <w:p w14:paraId="5DB0BC29" w14:textId="15BADBF4" w:rsidR="004D7938" w:rsidRPr="00CE45AC" w:rsidRDefault="004D7938" w:rsidP="004D7938">
            <w:pPr>
              <w:pStyle w:val="TAL"/>
              <w:keepNext w:val="0"/>
              <w:keepLines w:val="0"/>
              <w:widowControl w:val="0"/>
            </w:pPr>
            <w:r w:rsidRPr="00CE45AC">
              <w:t>checked luggage</w:t>
            </w:r>
          </w:p>
        </w:tc>
        <w:tc>
          <w:tcPr>
            <w:tcW w:w="3137" w:type="dxa"/>
          </w:tcPr>
          <w:p w14:paraId="602F555F" w14:textId="3C94DE0E" w:rsidR="004D7938" w:rsidRPr="00CE45AC" w:rsidRDefault="004D7938" w:rsidP="004D7938">
            <w:pPr>
              <w:pStyle w:val="TAL"/>
              <w:keepNext w:val="0"/>
              <w:keepLines w:val="0"/>
              <w:widowControl w:val="0"/>
            </w:pPr>
            <w:r w:rsidRPr="00CE45AC">
              <w:t>Piece or pieces of luggage that are given to the airline by the passenger at the check-in counter for transportation in the cargo vault of the airplane</w:t>
            </w:r>
          </w:p>
        </w:tc>
        <w:tc>
          <w:tcPr>
            <w:tcW w:w="1901" w:type="dxa"/>
          </w:tcPr>
          <w:p w14:paraId="12EB0D9C" w14:textId="2D77E8B6" w:rsidR="004D7938" w:rsidRPr="00CE45AC" w:rsidRDefault="004D7938" w:rsidP="004D7938">
            <w:pPr>
              <w:pStyle w:val="TAL"/>
              <w:keepNext w:val="0"/>
              <w:keepLines w:val="0"/>
              <w:widowControl w:val="0"/>
            </w:pPr>
            <w:r w:rsidRPr="00CE45AC">
              <w:t>Aufgegebenes Gepäck</w:t>
            </w:r>
          </w:p>
        </w:tc>
        <w:tc>
          <w:tcPr>
            <w:tcW w:w="1901" w:type="dxa"/>
          </w:tcPr>
          <w:p w14:paraId="5E75C2F5" w14:textId="77777777" w:rsidR="004D7938" w:rsidRPr="00011400" w:rsidRDefault="004D7938" w:rsidP="004D7938">
            <w:pPr>
              <w:pStyle w:val="TAL"/>
              <w:keepNext w:val="0"/>
              <w:keepLines w:val="0"/>
              <w:widowControl w:val="0"/>
              <w:rPr>
                <w:lang w:val="de-DE"/>
              </w:rPr>
            </w:pPr>
          </w:p>
        </w:tc>
        <w:tc>
          <w:tcPr>
            <w:tcW w:w="1901" w:type="dxa"/>
          </w:tcPr>
          <w:p w14:paraId="66C50E10"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30B96C95" w14:textId="7DB9B185" w:rsidR="004D7938" w:rsidRPr="00CE45AC" w:rsidRDefault="004D7938" w:rsidP="004D7938">
            <w:pPr>
              <w:pStyle w:val="TAL"/>
              <w:keepNext w:val="0"/>
              <w:keepLines w:val="0"/>
              <w:widowControl w:val="0"/>
            </w:pPr>
            <w:r w:rsidRPr="00CE45AC">
              <w:t>bagaglio controllato</w:t>
            </w:r>
          </w:p>
        </w:tc>
        <w:tc>
          <w:tcPr>
            <w:tcW w:w="1513" w:type="dxa"/>
          </w:tcPr>
          <w:p w14:paraId="548751C4" w14:textId="77777777" w:rsidR="004D7938" w:rsidRPr="00565DA7" w:rsidRDefault="004D7938" w:rsidP="004D7938">
            <w:pPr>
              <w:pStyle w:val="TAL"/>
              <w:keepNext w:val="0"/>
              <w:keepLines w:val="0"/>
              <w:widowControl w:val="0"/>
              <w:rPr>
                <w:rFonts w:cs="Arial"/>
                <w:szCs w:val="18"/>
                <w:lang w:val="en-US"/>
              </w:rPr>
            </w:pPr>
          </w:p>
        </w:tc>
      </w:tr>
      <w:tr w:rsidR="004D7938" w:rsidRPr="00565DA7" w14:paraId="56EDC0A2" w14:textId="77777777" w:rsidTr="00DD2FD9">
        <w:trPr>
          <w:jc w:val="center"/>
        </w:trPr>
        <w:tc>
          <w:tcPr>
            <w:tcW w:w="731" w:type="dxa"/>
          </w:tcPr>
          <w:p w14:paraId="497EE604" w14:textId="7A03F6CB" w:rsidR="004D7938" w:rsidRPr="00CE45AC" w:rsidRDefault="004D7938" w:rsidP="004D7938">
            <w:pPr>
              <w:pStyle w:val="TAC"/>
              <w:keepNext w:val="0"/>
              <w:keepLines w:val="0"/>
              <w:widowControl w:val="0"/>
            </w:pPr>
            <w:r w:rsidRPr="00CE45AC">
              <w:t>SA.</w:t>
            </w:r>
            <w:r>
              <w:t>376</w:t>
            </w:r>
            <w:r w:rsidRPr="00CE45AC">
              <w:rPr>
                <w:rFonts w:cs="Arial"/>
                <w:szCs w:val="18"/>
              </w:rPr>
              <w:t xml:space="preserve"> </w:t>
            </w:r>
          </w:p>
        </w:tc>
        <w:tc>
          <w:tcPr>
            <w:tcW w:w="1232" w:type="dxa"/>
          </w:tcPr>
          <w:p w14:paraId="244B0138" w14:textId="051FB1D3" w:rsidR="004D7938" w:rsidRPr="00CE45AC" w:rsidRDefault="004D7938" w:rsidP="004D7938">
            <w:pPr>
              <w:pStyle w:val="TAL"/>
              <w:keepNext w:val="0"/>
              <w:keepLines w:val="0"/>
              <w:widowControl w:val="0"/>
            </w:pPr>
            <w:r w:rsidRPr="00CE45AC">
              <w:t>confirmed</w:t>
            </w:r>
          </w:p>
        </w:tc>
        <w:tc>
          <w:tcPr>
            <w:tcW w:w="3137" w:type="dxa"/>
          </w:tcPr>
          <w:p w14:paraId="6C7A8C0B" w14:textId="2BF5AAAB" w:rsidR="004D7938" w:rsidRPr="00CE45AC" w:rsidRDefault="004D7938" w:rsidP="004D7938">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901" w:type="dxa"/>
          </w:tcPr>
          <w:p w14:paraId="345B85DF" w14:textId="6C2760D6" w:rsidR="004D7938" w:rsidRPr="00CE45AC" w:rsidRDefault="004D7938" w:rsidP="004D7938">
            <w:pPr>
              <w:pStyle w:val="TAL"/>
              <w:keepNext w:val="0"/>
              <w:keepLines w:val="0"/>
              <w:widowControl w:val="0"/>
            </w:pPr>
            <w:r w:rsidRPr="00CE45AC">
              <w:t>bestätigt</w:t>
            </w:r>
          </w:p>
        </w:tc>
        <w:tc>
          <w:tcPr>
            <w:tcW w:w="1901" w:type="dxa"/>
          </w:tcPr>
          <w:p w14:paraId="362B89DD" w14:textId="77777777" w:rsidR="004D7938" w:rsidRPr="00011400" w:rsidRDefault="004D7938" w:rsidP="004D7938">
            <w:pPr>
              <w:pStyle w:val="TAL"/>
              <w:keepNext w:val="0"/>
              <w:keepLines w:val="0"/>
              <w:widowControl w:val="0"/>
              <w:rPr>
                <w:lang w:val="de-DE"/>
              </w:rPr>
            </w:pPr>
          </w:p>
        </w:tc>
        <w:tc>
          <w:tcPr>
            <w:tcW w:w="1901" w:type="dxa"/>
          </w:tcPr>
          <w:p w14:paraId="3F54B28F"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2F52F888" w14:textId="57DC30F4" w:rsidR="004D7938" w:rsidRPr="00CE45AC" w:rsidRDefault="004D7938" w:rsidP="004D7938">
            <w:pPr>
              <w:pStyle w:val="TAL"/>
              <w:keepNext w:val="0"/>
              <w:keepLines w:val="0"/>
              <w:widowControl w:val="0"/>
            </w:pPr>
            <w:r w:rsidRPr="00CE45AC">
              <w:t>confermato</w:t>
            </w:r>
          </w:p>
        </w:tc>
        <w:tc>
          <w:tcPr>
            <w:tcW w:w="1513" w:type="dxa"/>
          </w:tcPr>
          <w:p w14:paraId="1D15586B" w14:textId="77777777" w:rsidR="004D7938" w:rsidRPr="00565DA7" w:rsidRDefault="004D7938" w:rsidP="004D7938">
            <w:pPr>
              <w:pStyle w:val="TAL"/>
              <w:keepNext w:val="0"/>
              <w:keepLines w:val="0"/>
              <w:widowControl w:val="0"/>
              <w:rPr>
                <w:rFonts w:cs="Arial"/>
                <w:szCs w:val="18"/>
                <w:lang w:val="en-US"/>
              </w:rPr>
            </w:pPr>
          </w:p>
        </w:tc>
      </w:tr>
      <w:tr w:rsidR="004D7938" w:rsidRPr="00565DA7" w14:paraId="03332748" w14:textId="77777777" w:rsidTr="00DD2FD9">
        <w:trPr>
          <w:jc w:val="center"/>
        </w:trPr>
        <w:tc>
          <w:tcPr>
            <w:tcW w:w="731" w:type="dxa"/>
          </w:tcPr>
          <w:p w14:paraId="15ECA101" w14:textId="5C76AD20" w:rsidR="004D7938" w:rsidRPr="00CE45AC" w:rsidRDefault="004D7938" w:rsidP="004D7938">
            <w:pPr>
              <w:pStyle w:val="TAC"/>
              <w:keepNext w:val="0"/>
              <w:keepLines w:val="0"/>
              <w:widowControl w:val="0"/>
            </w:pPr>
            <w:r w:rsidRPr="00CE45AC">
              <w:lastRenderedPageBreak/>
              <w:t>SA.</w:t>
            </w:r>
            <w:r>
              <w:t>377</w:t>
            </w:r>
            <w:r w:rsidRPr="00CE45AC">
              <w:rPr>
                <w:rFonts w:cs="Arial"/>
                <w:szCs w:val="18"/>
              </w:rPr>
              <w:t xml:space="preserve"> </w:t>
            </w:r>
          </w:p>
        </w:tc>
        <w:tc>
          <w:tcPr>
            <w:tcW w:w="1232" w:type="dxa"/>
          </w:tcPr>
          <w:p w14:paraId="31E96D52" w14:textId="4FDC98C4" w:rsidR="004D7938" w:rsidRPr="00CE45AC" w:rsidRDefault="004D7938" w:rsidP="004D7938">
            <w:pPr>
              <w:pStyle w:val="TAL"/>
              <w:keepNext w:val="0"/>
              <w:keepLines w:val="0"/>
              <w:widowControl w:val="0"/>
            </w:pPr>
            <w:r w:rsidRPr="00CE45AC">
              <w:t>e-ticket</w:t>
            </w:r>
          </w:p>
        </w:tc>
        <w:tc>
          <w:tcPr>
            <w:tcW w:w="3137" w:type="dxa"/>
          </w:tcPr>
          <w:p w14:paraId="6313A0FA" w14:textId="5CDD7683" w:rsidR="004D7938" w:rsidRPr="00CE45AC" w:rsidRDefault="004D7938" w:rsidP="004D7938">
            <w:pPr>
              <w:pStyle w:val="TAL"/>
              <w:keepNext w:val="0"/>
              <w:keepLines w:val="0"/>
              <w:widowControl w:val="0"/>
            </w:pPr>
            <w:r w:rsidRPr="00CE45AC">
              <w:t>Variant of an airline ticket that does not require a paper document to be valid. Currently most of the tickets are e-tickets</w:t>
            </w:r>
          </w:p>
        </w:tc>
        <w:tc>
          <w:tcPr>
            <w:tcW w:w="1901" w:type="dxa"/>
          </w:tcPr>
          <w:p w14:paraId="03138DE3" w14:textId="3DBADFF6" w:rsidR="004D7938" w:rsidRPr="00CE45AC" w:rsidRDefault="004D7938" w:rsidP="004D7938">
            <w:pPr>
              <w:pStyle w:val="TAL"/>
              <w:keepNext w:val="0"/>
              <w:keepLines w:val="0"/>
              <w:widowControl w:val="0"/>
            </w:pPr>
            <w:r w:rsidRPr="00CE45AC">
              <w:t>E-ticket</w:t>
            </w:r>
          </w:p>
        </w:tc>
        <w:tc>
          <w:tcPr>
            <w:tcW w:w="1901" w:type="dxa"/>
          </w:tcPr>
          <w:p w14:paraId="2036E2A2" w14:textId="77777777" w:rsidR="004D7938" w:rsidRPr="00011400" w:rsidRDefault="004D7938" w:rsidP="004D7938">
            <w:pPr>
              <w:pStyle w:val="TAL"/>
              <w:keepNext w:val="0"/>
              <w:keepLines w:val="0"/>
              <w:widowControl w:val="0"/>
              <w:rPr>
                <w:lang w:val="de-DE"/>
              </w:rPr>
            </w:pPr>
          </w:p>
        </w:tc>
        <w:tc>
          <w:tcPr>
            <w:tcW w:w="1901" w:type="dxa"/>
          </w:tcPr>
          <w:p w14:paraId="74A117EC"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631FBCFB" w14:textId="354EE160" w:rsidR="004D7938" w:rsidRPr="00CE45AC" w:rsidRDefault="004D7938" w:rsidP="004D7938">
            <w:pPr>
              <w:pStyle w:val="TAL"/>
              <w:keepNext w:val="0"/>
              <w:keepLines w:val="0"/>
              <w:widowControl w:val="0"/>
            </w:pPr>
            <w:r w:rsidRPr="00CE45AC">
              <w:t>e-ticket; biglietto elettronico</w:t>
            </w:r>
          </w:p>
        </w:tc>
        <w:tc>
          <w:tcPr>
            <w:tcW w:w="1513" w:type="dxa"/>
          </w:tcPr>
          <w:p w14:paraId="53A1D9F3" w14:textId="77777777" w:rsidR="004D7938" w:rsidRPr="00565DA7" w:rsidRDefault="004D7938" w:rsidP="004D7938">
            <w:pPr>
              <w:pStyle w:val="TAL"/>
              <w:keepNext w:val="0"/>
              <w:keepLines w:val="0"/>
              <w:widowControl w:val="0"/>
              <w:rPr>
                <w:rFonts w:cs="Arial"/>
                <w:szCs w:val="18"/>
                <w:lang w:val="en-US"/>
              </w:rPr>
            </w:pPr>
          </w:p>
        </w:tc>
      </w:tr>
      <w:tr w:rsidR="004D7938" w:rsidRPr="00565DA7" w14:paraId="419CCF4F" w14:textId="77777777" w:rsidTr="00DD2FD9">
        <w:trPr>
          <w:jc w:val="center"/>
        </w:trPr>
        <w:tc>
          <w:tcPr>
            <w:tcW w:w="731" w:type="dxa"/>
          </w:tcPr>
          <w:p w14:paraId="51C35DC0" w14:textId="37C9EBA2" w:rsidR="004D7938" w:rsidRPr="00CE45AC" w:rsidRDefault="004D7938" w:rsidP="004D7938">
            <w:pPr>
              <w:pStyle w:val="TAC"/>
              <w:keepNext w:val="0"/>
              <w:keepLines w:val="0"/>
              <w:widowControl w:val="0"/>
            </w:pPr>
            <w:r w:rsidRPr="00CE45AC">
              <w:t>SA.</w:t>
            </w:r>
            <w:r>
              <w:t>378</w:t>
            </w:r>
            <w:r w:rsidRPr="00CE45AC">
              <w:rPr>
                <w:rFonts w:cs="Arial"/>
                <w:szCs w:val="18"/>
              </w:rPr>
              <w:t xml:space="preserve"> </w:t>
            </w:r>
          </w:p>
        </w:tc>
        <w:tc>
          <w:tcPr>
            <w:tcW w:w="1232" w:type="dxa"/>
          </w:tcPr>
          <w:p w14:paraId="4EF07ACC" w14:textId="586168D6" w:rsidR="004D7938" w:rsidRPr="00CE45AC" w:rsidRDefault="004D7938" w:rsidP="004D7938">
            <w:pPr>
              <w:pStyle w:val="TAL"/>
              <w:keepNext w:val="0"/>
              <w:keepLines w:val="0"/>
              <w:widowControl w:val="0"/>
            </w:pPr>
            <w:r w:rsidRPr="00CE45AC">
              <w:t>Economy</w:t>
            </w:r>
          </w:p>
        </w:tc>
        <w:tc>
          <w:tcPr>
            <w:tcW w:w="3137" w:type="dxa"/>
          </w:tcPr>
          <w:p w14:paraId="7AA3BB19" w14:textId="2BFFC26B" w:rsidR="004D7938" w:rsidRPr="00CE45AC" w:rsidRDefault="004D7938" w:rsidP="004D7938">
            <w:pPr>
              <w:pStyle w:val="TAL"/>
              <w:keepNext w:val="0"/>
              <w:keepLines w:val="0"/>
              <w:widowControl w:val="0"/>
            </w:pPr>
            <w:r w:rsidRPr="00CE45AC">
              <w:t>Typically, a lower-cost and -service class. Flexibility mat be limited but other versions exist</w:t>
            </w:r>
          </w:p>
        </w:tc>
        <w:tc>
          <w:tcPr>
            <w:tcW w:w="1901" w:type="dxa"/>
          </w:tcPr>
          <w:p w14:paraId="764DA9DC" w14:textId="452EC1B3" w:rsidR="004D7938" w:rsidRPr="00CE45AC" w:rsidRDefault="004D7938" w:rsidP="004D7938">
            <w:pPr>
              <w:pStyle w:val="TAL"/>
              <w:keepNext w:val="0"/>
              <w:keepLines w:val="0"/>
              <w:widowControl w:val="0"/>
            </w:pPr>
            <w:r w:rsidRPr="00CE45AC">
              <w:t>Economy Class</w:t>
            </w:r>
          </w:p>
        </w:tc>
        <w:tc>
          <w:tcPr>
            <w:tcW w:w="1901" w:type="dxa"/>
          </w:tcPr>
          <w:p w14:paraId="1C7A5FD3" w14:textId="77777777" w:rsidR="004D7938" w:rsidRPr="00011400" w:rsidRDefault="004D7938" w:rsidP="004D7938">
            <w:pPr>
              <w:pStyle w:val="TAL"/>
              <w:keepNext w:val="0"/>
              <w:keepLines w:val="0"/>
              <w:widowControl w:val="0"/>
              <w:rPr>
                <w:lang w:val="de-DE"/>
              </w:rPr>
            </w:pPr>
          </w:p>
        </w:tc>
        <w:tc>
          <w:tcPr>
            <w:tcW w:w="1901" w:type="dxa"/>
          </w:tcPr>
          <w:p w14:paraId="1DBAE1B8"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25720EEF" w14:textId="2E28E675" w:rsidR="004D7938" w:rsidRPr="00CE45AC" w:rsidRDefault="004D7938" w:rsidP="004D7938">
            <w:pPr>
              <w:pStyle w:val="TAL"/>
              <w:keepNext w:val="0"/>
              <w:keepLines w:val="0"/>
              <w:widowControl w:val="0"/>
            </w:pPr>
            <w:r w:rsidRPr="00CE45AC">
              <w:t>economy; classe economica</w:t>
            </w:r>
          </w:p>
        </w:tc>
        <w:tc>
          <w:tcPr>
            <w:tcW w:w="1513" w:type="dxa"/>
          </w:tcPr>
          <w:p w14:paraId="23B3BE6B" w14:textId="77777777" w:rsidR="004D7938" w:rsidRPr="00565DA7" w:rsidRDefault="004D7938" w:rsidP="004D7938">
            <w:pPr>
              <w:pStyle w:val="TAL"/>
              <w:keepNext w:val="0"/>
              <w:keepLines w:val="0"/>
              <w:widowControl w:val="0"/>
              <w:rPr>
                <w:rFonts w:cs="Arial"/>
                <w:szCs w:val="18"/>
                <w:lang w:val="en-US"/>
              </w:rPr>
            </w:pPr>
          </w:p>
        </w:tc>
      </w:tr>
      <w:tr w:rsidR="004D7938" w:rsidRPr="00565DA7" w14:paraId="1ACE4028" w14:textId="77777777" w:rsidTr="00DD2FD9">
        <w:trPr>
          <w:jc w:val="center"/>
        </w:trPr>
        <w:tc>
          <w:tcPr>
            <w:tcW w:w="731" w:type="dxa"/>
          </w:tcPr>
          <w:p w14:paraId="4147B0AE" w14:textId="7580075C" w:rsidR="004D7938" w:rsidRPr="00CE45AC" w:rsidRDefault="004D7938" w:rsidP="004D7938">
            <w:pPr>
              <w:pStyle w:val="TAC"/>
              <w:keepNext w:val="0"/>
              <w:keepLines w:val="0"/>
              <w:widowControl w:val="0"/>
            </w:pPr>
            <w:r w:rsidRPr="00CE45AC">
              <w:t>SA.</w:t>
            </w:r>
            <w:r>
              <w:t>379</w:t>
            </w:r>
            <w:r w:rsidRPr="00CE45AC">
              <w:rPr>
                <w:rFonts w:cs="Arial"/>
                <w:szCs w:val="18"/>
              </w:rPr>
              <w:t xml:space="preserve"> </w:t>
            </w:r>
          </w:p>
        </w:tc>
        <w:tc>
          <w:tcPr>
            <w:tcW w:w="1232" w:type="dxa"/>
          </w:tcPr>
          <w:p w14:paraId="7651E956" w14:textId="4BA7438A" w:rsidR="004D7938" w:rsidRPr="00CE45AC" w:rsidRDefault="004D7938" w:rsidP="004D7938">
            <w:pPr>
              <w:pStyle w:val="TAL"/>
              <w:keepNext w:val="0"/>
              <w:keepLines w:val="0"/>
              <w:widowControl w:val="0"/>
            </w:pPr>
            <w:r w:rsidRPr="00CE45AC">
              <w:t>First class</w:t>
            </w:r>
          </w:p>
        </w:tc>
        <w:tc>
          <w:tcPr>
            <w:tcW w:w="3137" w:type="dxa"/>
          </w:tcPr>
          <w:p w14:paraId="3F71782F" w14:textId="6AD6ED5B" w:rsidR="004D7938" w:rsidRPr="00CE45AC" w:rsidRDefault="004D7938" w:rsidP="004D7938">
            <w:pPr>
              <w:pStyle w:val="TAL"/>
              <w:keepNext w:val="0"/>
              <w:keepLines w:val="0"/>
              <w:widowControl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7F1C8B4C" w14:textId="2DC9C7FF" w:rsidR="004D7938" w:rsidRPr="00CE45AC" w:rsidRDefault="004D7938" w:rsidP="004D7938">
            <w:pPr>
              <w:pStyle w:val="TAL"/>
              <w:keepNext w:val="0"/>
              <w:keepLines w:val="0"/>
              <w:widowControl w:val="0"/>
            </w:pPr>
            <w:r w:rsidRPr="00CE45AC">
              <w:t>Erste Klasse</w:t>
            </w:r>
          </w:p>
        </w:tc>
        <w:tc>
          <w:tcPr>
            <w:tcW w:w="1901" w:type="dxa"/>
          </w:tcPr>
          <w:p w14:paraId="0518D5DA" w14:textId="77777777" w:rsidR="004D7938" w:rsidRPr="00011400" w:rsidRDefault="004D7938" w:rsidP="004D7938">
            <w:pPr>
              <w:pStyle w:val="TAL"/>
              <w:keepNext w:val="0"/>
              <w:keepLines w:val="0"/>
              <w:widowControl w:val="0"/>
              <w:rPr>
                <w:lang w:val="de-DE"/>
              </w:rPr>
            </w:pPr>
          </w:p>
        </w:tc>
        <w:tc>
          <w:tcPr>
            <w:tcW w:w="1901" w:type="dxa"/>
          </w:tcPr>
          <w:p w14:paraId="24D0CDC2"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797262D7" w14:textId="721DF463" w:rsidR="004D7938" w:rsidRPr="00CE45AC" w:rsidRDefault="004D7938" w:rsidP="004D7938">
            <w:pPr>
              <w:pStyle w:val="TAL"/>
              <w:keepNext w:val="0"/>
              <w:keepLines w:val="0"/>
              <w:widowControl w:val="0"/>
            </w:pPr>
            <w:r w:rsidRPr="00CE45AC">
              <w:t>prima classe</w:t>
            </w:r>
          </w:p>
        </w:tc>
        <w:tc>
          <w:tcPr>
            <w:tcW w:w="1513" w:type="dxa"/>
          </w:tcPr>
          <w:p w14:paraId="3446CA5E" w14:textId="77777777" w:rsidR="004D7938" w:rsidRPr="00565DA7" w:rsidRDefault="004D7938" w:rsidP="004D7938">
            <w:pPr>
              <w:pStyle w:val="TAL"/>
              <w:keepNext w:val="0"/>
              <w:keepLines w:val="0"/>
              <w:widowControl w:val="0"/>
              <w:rPr>
                <w:rFonts w:cs="Arial"/>
                <w:szCs w:val="18"/>
                <w:lang w:val="en-US"/>
              </w:rPr>
            </w:pPr>
          </w:p>
        </w:tc>
      </w:tr>
      <w:tr w:rsidR="004D7938" w:rsidRPr="00565DA7" w14:paraId="3C84675E" w14:textId="77777777" w:rsidTr="00DD2FD9">
        <w:trPr>
          <w:jc w:val="center"/>
        </w:trPr>
        <w:tc>
          <w:tcPr>
            <w:tcW w:w="731" w:type="dxa"/>
          </w:tcPr>
          <w:p w14:paraId="28D8C162" w14:textId="3E7E60AF" w:rsidR="004D7938" w:rsidRPr="00CE45AC" w:rsidRDefault="004D7938" w:rsidP="004D7938">
            <w:pPr>
              <w:pStyle w:val="TAC"/>
              <w:keepNext w:val="0"/>
              <w:keepLines w:val="0"/>
              <w:widowControl w:val="0"/>
            </w:pPr>
            <w:r w:rsidRPr="00CE45AC">
              <w:t>SA.</w:t>
            </w:r>
            <w:r>
              <w:t>380</w:t>
            </w:r>
            <w:r w:rsidRPr="00CE45AC">
              <w:rPr>
                <w:rFonts w:cs="Arial"/>
                <w:szCs w:val="18"/>
              </w:rPr>
              <w:t xml:space="preserve"> </w:t>
            </w:r>
          </w:p>
        </w:tc>
        <w:tc>
          <w:tcPr>
            <w:tcW w:w="1232" w:type="dxa"/>
          </w:tcPr>
          <w:p w14:paraId="1E7FA6BE" w14:textId="114FE3C2" w:rsidR="004D7938" w:rsidRPr="00CE45AC" w:rsidRDefault="004D7938" w:rsidP="004D7938">
            <w:pPr>
              <w:pStyle w:val="TAL"/>
              <w:keepNext w:val="0"/>
              <w:keepLines w:val="0"/>
              <w:widowControl w:val="0"/>
            </w:pPr>
            <w:r w:rsidRPr="00CE45AC">
              <w:t>flights</w:t>
            </w:r>
          </w:p>
        </w:tc>
        <w:tc>
          <w:tcPr>
            <w:tcW w:w="3137" w:type="dxa"/>
          </w:tcPr>
          <w:p w14:paraId="222C8E35" w14:textId="40E13636" w:rsidR="004D7938" w:rsidRPr="00CE45AC" w:rsidRDefault="004D7938" w:rsidP="004D7938">
            <w:pPr>
              <w:pStyle w:val="TAL"/>
              <w:keepNext w:val="0"/>
              <w:keepLines w:val="0"/>
              <w:widowControl w:val="0"/>
            </w:pPr>
            <w:r w:rsidRPr="00CE45AC">
              <w:t>In the context of air transportation, the term is used to refer to each segment in an air transportation service</w:t>
            </w:r>
          </w:p>
        </w:tc>
        <w:tc>
          <w:tcPr>
            <w:tcW w:w="1901" w:type="dxa"/>
          </w:tcPr>
          <w:p w14:paraId="22585029" w14:textId="310A3E8E" w:rsidR="004D7938" w:rsidRPr="00CE45AC" w:rsidRDefault="004D7938" w:rsidP="004D7938">
            <w:pPr>
              <w:pStyle w:val="TAL"/>
              <w:keepNext w:val="0"/>
              <w:keepLines w:val="0"/>
              <w:widowControl w:val="0"/>
            </w:pPr>
            <w:r w:rsidRPr="00CE45AC">
              <w:t>Flüge</w:t>
            </w:r>
          </w:p>
        </w:tc>
        <w:tc>
          <w:tcPr>
            <w:tcW w:w="1901" w:type="dxa"/>
          </w:tcPr>
          <w:p w14:paraId="3108049F" w14:textId="77777777" w:rsidR="004D7938" w:rsidRPr="00011400" w:rsidRDefault="004D7938" w:rsidP="004D7938">
            <w:pPr>
              <w:pStyle w:val="TAL"/>
              <w:keepNext w:val="0"/>
              <w:keepLines w:val="0"/>
              <w:widowControl w:val="0"/>
              <w:rPr>
                <w:lang w:val="de-DE"/>
              </w:rPr>
            </w:pPr>
          </w:p>
        </w:tc>
        <w:tc>
          <w:tcPr>
            <w:tcW w:w="1901" w:type="dxa"/>
          </w:tcPr>
          <w:p w14:paraId="1BA6056E"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4B2B133E" w14:textId="02356AA9" w:rsidR="004D7938" w:rsidRPr="00CE45AC" w:rsidRDefault="004D7938" w:rsidP="004D7938">
            <w:pPr>
              <w:pStyle w:val="TAL"/>
              <w:keepNext w:val="0"/>
              <w:keepLines w:val="0"/>
              <w:widowControl w:val="0"/>
            </w:pPr>
            <w:r w:rsidRPr="00CE45AC">
              <w:t>voli</w:t>
            </w:r>
          </w:p>
        </w:tc>
        <w:tc>
          <w:tcPr>
            <w:tcW w:w="1513" w:type="dxa"/>
          </w:tcPr>
          <w:p w14:paraId="4E8E19E6" w14:textId="77777777" w:rsidR="004D7938" w:rsidRPr="00565DA7" w:rsidRDefault="004D7938" w:rsidP="004D7938">
            <w:pPr>
              <w:pStyle w:val="TAL"/>
              <w:keepNext w:val="0"/>
              <w:keepLines w:val="0"/>
              <w:widowControl w:val="0"/>
              <w:rPr>
                <w:rFonts w:cs="Arial"/>
                <w:szCs w:val="18"/>
                <w:lang w:val="en-US"/>
              </w:rPr>
            </w:pPr>
          </w:p>
        </w:tc>
      </w:tr>
      <w:tr w:rsidR="004D7938" w:rsidRPr="00565DA7" w14:paraId="7437806E" w14:textId="77777777" w:rsidTr="00DD2FD9">
        <w:trPr>
          <w:jc w:val="center"/>
        </w:trPr>
        <w:tc>
          <w:tcPr>
            <w:tcW w:w="731" w:type="dxa"/>
          </w:tcPr>
          <w:p w14:paraId="26801508" w14:textId="1046F31A" w:rsidR="004D7938" w:rsidRPr="00CE45AC" w:rsidRDefault="004D7938" w:rsidP="004D7938">
            <w:pPr>
              <w:pStyle w:val="TAC"/>
              <w:keepNext w:val="0"/>
              <w:keepLines w:val="0"/>
              <w:widowControl w:val="0"/>
            </w:pPr>
            <w:r w:rsidRPr="00CE45AC">
              <w:t>SA.</w:t>
            </w:r>
            <w:r>
              <w:t>381</w:t>
            </w:r>
            <w:r w:rsidRPr="00CE45AC">
              <w:rPr>
                <w:rFonts w:cs="Arial"/>
                <w:szCs w:val="18"/>
              </w:rPr>
              <w:t xml:space="preserve"> </w:t>
            </w:r>
          </w:p>
        </w:tc>
        <w:tc>
          <w:tcPr>
            <w:tcW w:w="1232" w:type="dxa"/>
          </w:tcPr>
          <w:p w14:paraId="1AB39C5D" w14:textId="0CE8D8BB" w:rsidR="004D7938" w:rsidRPr="00CE45AC" w:rsidRDefault="004D7938" w:rsidP="004D7938">
            <w:pPr>
              <w:pStyle w:val="TAL"/>
              <w:keepNext w:val="0"/>
              <w:keepLines w:val="0"/>
              <w:widowControl w:val="0"/>
            </w:pPr>
            <w:r w:rsidRPr="00CE45AC">
              <w:t>hand luggage</w:t>
            </w:r>
          </w:p>
        </w:tc>
        <w:tc>
          <w:tcPr>
            <w:tcW w:w="3137" w:type="dxa"/>
          </w:tcPr>
          <w:p w14:paraId="7782680F" w14:textId="5BCF3ED2" w:rsidR="004D7938" w:rsidRPr="00CE45AC" w:rsidRDefault="004D7938" w:rsidP="004D7938">
            <w:pPr>
              <w:pStyle w:val="TAL"/>
              <w:keepNext w:val="0"/>
              <w:keepLines w:val="0"/>
              <w:widowControl w:val="0"/>
            </w:pPr>
            <w:r w:rsidRPr="00CE45AC">
              <w:t>Luggage that may be carried into the cabin by the passenger</w:t>
            </w:r>
          </w:p>
        </w:tc>
        <w:tc>
          <w:tcPr>
            <w:tcW w:w="1901" w:type="dxa"/>
          </w:tcPr>
          <w:p w14:paraId="60DF0434" w14:textId="710E9AE9" w:rsidR="004D7938" w:rsidRPr="00CE45AC" w:rsidRDefault="004D7938" w:rsidP="004D7938">
            <w:pPr>
              <w:pStyle w:val="TAL"/>
              <w:keepNext w:val="0"/>
              <w:keepLines w:val="0"/>
              <w:widowControl w:val="0"/>
            </w:pPr>
            <w:r w:rsidRPr="00CE45AC">
              <w:t>Handgepäck</w:t>
            </w:r>
          </w:p>
        </w:tc>
        <w:tc>
          <w:tcPr>
            <w:tcW w:w="1901" w:type="dxa"/>
          </w:tcPr>
          <w:p w14:paraId="66B1295D" w14:textId="77777777" w:rsidR="004D7938" w:rsidRPr="00011400" w:rsidRDefault="004D7938" w:rsidP="004D7938">
            <w:pPr>
              <w:pStyle w:val="TAL"/>
              <w:keepNext w:val="0"/>
              <w:keepLines w:val="0"/>
              <w:widowControl w:val="0"/>
              <w:rPr>
                <w:lang w:val="de-DE"/>
              </w:rPr>
            </w:pPr>
          </w:p>
        </w:tc>
        <w:tc>
          <w:tcPr>
            <w:tcW w:w="1901" w:type="dxa"/>
          </w:tcPr>
          <w:p w14:paraId="358CB2E5"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71B7DA6C" w14:textId="56499010" w:rsidR="004D7938" w:rsidRPr="00CE45AC" w:rsidRDefault="004D7938" w:rsidP="004D7938">
            <w:pPr>
              <w:pStyle w:val="TAL"/>
              <w:keepNext w:val="0"/>
              <w:keepLines w:val="0"/>
              <w:widowControl w:val="0"/>
            </w:pPr>
            <w:r w:rsidRPr="00CE45AC">
              <w:t>bagaglio a mano</w:t>
            </w:r>
          </w:p>
        </w:tc>
        <w:tc>
          <w:tcPr>
            <w:tcW w:w="1513" w:type="dxa"/>
          </w:tcPr>
          <w:p w14:paraId="35435C45" w14:textId="77777777" w:rsidR="004D7938" w:rsidRPr="00565DA7" w:rsidRDefault="004D7938" w:rsidP="004D7938">
            <w:pPr>
              <w:pStyle w:val="TAL"/>
              <w:keepNext w:val="0"/>
              <w:keepLines w:val="0"/>
              <w:widowControl w:val="0"/>
              <w:rPr>
                <w:rFonts w:cs="Arial"/>
                <w:szCs w:val="18"/>
                <w:lang w:val="en-US"/>
              </w:rPr>
            </w:pPr>
          </w:p>
        </w:tc>
      </w:tr>
      <w:tr w:rsidR="004D7938" w:rsidRPr="00565DA7" w14:paraId="7E17830C" w14:textId="77777777" w:rsidTr="00DD2FD9">
        <w:trPr>
          <w:jc w:val="center"/>
        </w:trPr>
        <w:tc>
          <w:tcPr>
            <w:tcW w:w="731" w:type="dxa"/>
          </w:tcPr>
          <w:p w14:paraId="36D474C8" w14:textId="670B4DD5" w:rsidR="004D7938" w:rsidRPr="00CE45AC" w:rsidRDefault="004D7938" w:rsidP="004D7938">
            <w:pPr>
              <w:pStyle w:val="TAC"/>
              <w:keepNext w:val="0"/>
              <w:keepLines w:val="0"/>
              <w:widowControl w:val="0"/>
            </w:pPr>
            <w:r w:rsidRPr="00CE45AC">
              <w:t>SA.</w:t>
            </w:r>
            <w:r>
              <w:t>382</w:t>
            </w:r>
            <w:r w:rsidRPr="00CE45AC">
              <w:rPr>
                <w:rFonts w:cs="Arial"/>
                <w:szCs w:val="18"/>
              </w:rPr>
              <w:t xml:space="preserve"> </w:t>
            </w:r>
          </w:p>
        </w:tc>
        <w:tc>
          <w:tcPr>
            <w:tcW w:w="1232" w:type="dxa"/>
          </w:tcPr>
          <w:p w14:paraId="0F90FBE5" w14:textId="37B5C291" w:rsidR="004D7938" w:rsidRPr="00CE45AC" w:rsidRDefault="004D7938" w:rsidP="004D7938">
            <w:pPr>
              <w:pStyle w:val="TAL"/>
              <w:keepNext w:val="0"/>
              <w:keepLines w:val="0"/>
              <w:widowControl w:val="0"/>
            </w:pPr>
            <w:r w:rsidRPr="00CE45AC">
              <w:t>leg</w:t>
            </w:r>
          </w:p>
        </w:tc>
        <w:tc>
          <w:tcPr>
            <w:tcW w:w="3137" w:type="dxa"/>
          </w:tcPr>
          <w:p w14:paraId="481C2E7F" w14:textId="52F5F484" w:rsidR="004D7938" w:rsidRPr="00CE45AC" w:rsidRDefault="004D7938" w:rsidP="004D7938">
            <w:pPr>
              <w:pStyle w:val="TAL"/>
              <w:keepNext w:val="0"/>
              <w:keepLines w:val="0"/>
              <w:widowControl w:val="0"/>
            </w:pPr>
            <w:r w:rsidRPr="00CE45AC">
              <w:t>Each individual segment in an air transportation ticket or service</w:t>
            </w:r>
          </w:p>
        </w:tc>
        <w:tc>
          <w:tcPr>
            <w:tcW w:w="1901" w:type="dxa"/>
          </w:tcPr>
          <w:p w14:paraId="7C30A1B7" w14:textId="5859C7DE" w:rsidR="004D7938" w:rsidRPr="00CE45AC" w:rsidRDefault="004D7938" w:rsidP="004D7938">
            <w:pPr>
              <w:pStyle w:val="TAL"/>
              <w:keepNext w:val="0"/>
              <w:keepLines w:val="0"/>
              <w:widowControl w:val="0"/>
            </w:pPr>
            <w:r w:rsidRPr="00CE45AC">
              <w:t>Segment</w:t>
            </w:r>
          </w:p>
        </w:tc>
        <w:tc>
          <w:tcPr>
            <w:tcW w:w="1901" w:type="dxa"/>
          </w:tcPr>
          <w:p w14:paraId="70B8D2AD" w14:textId="77777777" w:rsidR="004D7938" w:rsidRPr="00011400" w:rsidRDefault="004D7938" w:rsidP="004D7938">
            <w:pPr>
              <w:pStyle w:val="TAL"/>
              <w:keepNext w:val="0"/>
              <w:keepLines w:val="0"/>
              <w:widowControl w:val="0"/>
              <w:rPr>
                <w:lang w:val="de-DE"/>
              </w:rPr>
            </w:pPr>
          </w:p>
        </w:tc>
        <w:tc>
          <w:tcPr>
            <w:tcW w:w="1901" w:type="dxa"/>
          </w:tcPr>
          <w:p w14:paraId="7D7737F2"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61AA3DEA" w14:textId="5F289845" w:rsidR="004D7938" w:rsidRPr="00CE45AC" w:rsidRDefault="004D7938" w:rsidP="004D7938">
            <w:pPr>
              <w:pStyle w:val="TAL"/>
              <w:keepNext w:val="0"/>
              <w:keepLines w:val="0"/>
              <w:widowControl w:val="0"/>
            </w:pPr>
            <w:r w:rsidRPr="00CE45AC">
              <w:t>tratta</w:t>
            </w:r>
          </w:p>
        </w:tc>
        <w:tc>
          <w:tcPr>
            <w:tcW w:w="1513" w:type="dxa"/>
          </w:tcPr>
          <w:p w14:paraId="5B1635B7" w14:textId="77777777" w:rsidR="004D7938" w:rsidRPr="00565DA7" w:rsidRDefault="004D7938" w:rsidP="004D7938">
            <w:pPr>
              <w:pStyle w:val="TAL"/>
              <w:keepNext w:val="0"/>
              <w:keepLines w:val="0"/>
              <w:widowControl w:val="0"/>
              <w:rPr>
                <w:rFonts w:cs="Arial"/>
                <w:szCs w:val="18"/>
                <w:lang w:val="en-US"/>
              </w:rPr>
            </w:pPr>
          </w:p>
        </w:tc>
      </w:tr>
      <w:tr w:rsidR="004D7938" w:rsidRPr="00565DA7" w14:paraId="33E72E5F" w14:textId="77777777" w:rsidTr="00DD2FD9">
        <w:trPr>
          <w:jc w:val="center"/>
        </w:trPr>
        <w:tc>
          <w:tcPr>
            <w:tcW w:w="731" w:type="dxa"/>
          </w:tcPr>
          <w:p w14:paraId="149FA22A" w14:textId="46EAC95A" w:rsidR="004D7938" w:rsidRPr="00CE45AC" w:rsidRDefault="004D7938" w:rsidP="004D7938">
            <w:pPr>
              <w:pStyle w:val="TAC"/>
              <w:keepNext w:val="0"/>
              <w:keepLines w:val="0"/>
              <w:widowControl w:val="0"/>
            </w:pPr>
            <w:r w:rsidRPr="00CE45AC">
              <w:t>SA.</w:t>
            </w:r>
            <w:r>
              <w:t>383</w:t>
            </w:r>
            <w:r w:rsidRPr="00CE45AC">
              <w:rPr>
                <w:rFonts w:cs="Arial"/>
                <w:szCs w:val="18"/>
              </w:rPr>
              <w:t xml:space="preserve"> </w:t>
            </w:r>
          </w:p>
        </w:tc>
        <w:tc>
          <w:tcPr>
            <w:tcW w:w="1232" w:type="dxa"/>
          </w:tcPr>
          <w:p w14:paraId="4B1CE5D8" w14:textId="383B6F8A" w:rsidR="004D7938" w:rsidRPr="00CE45AC" w:rsidRDefault="004D7938" w:rsidP="004D7938">
            <w:pPr>
              <w:pStyle w:val="TAL"/>
              <w:keepNext w:val="0"/>
              <w:keepLines w:val="0"/>
              <w:widowControl w:val="0"/>
            </w:pPr>
            <w:r w:rsidRPr="00CE45AC">
              <w:t>low cost</w:t>
            </w:r>
          </w:p>
        </w:tc>
        <w:tc>
          <w:tcPr>
            <w:tcW w:w="3137" w:type="dxa"/>
          </w:tcPr>
          <w:p w14:paraId="2EAA7F57" w14:textId="5B32E5E9" w:rsidR="004D7938" w:rsidRPr="00CE45AC" w:rsidRDefault="004D7938" w:rsidP="004D7938">
            <w:pPr>
              <w:pStyle w:val="TAL"/>
              <w:keepNext w:val="0"/>
              <w:keepLines w:val="0"/>
              <w:widowControl w:val="0"/>
            </w:pPr>
            <w:r w:rsidRPr="00CE45AC">
              <w:t>A type of airline characterized for providing cheap tickets usually at the expense of reduced service</w:t>
            </w:r>
          </w:p>
        </w:tc>
        <w:tc>
          <w:tcPr>
            <w:tcW w:w="1901" w:type="dxa"/>
          </w:tcPr>
          <w:p w14:paraId="5DE3E759" w14:textId="075566CB" w:rsidR="004D7938" w:rsidRPr="00CE45AC" w:rsidRDefault="004D7938" w:rsidP="004D7938">
            <w:pPr>
              <w:pStyle w:val="TAL"/>
              <w:keepNext w:val="0"/>
              <w:keepLines w:val="0"/>
              <w:widowControl w:val="0"/>
            </w:pPr>
            <w:r w:rsidRPr="00CE45AC">
              <w:t>Billigfluggesellschaft</w:t>
            </w:r>
          </w:p>
        </w:tc>
        <w:tc>
          <w:tcPr>
            <w:tcW w:w="1901" w:type="dxa"/>
          </w:tcPr>
          <w:p w14:paraId="0B2F2AC2" w14:textId="77777777" w:rsidR="004D7938" w:rsidRPr="00011400" w:rsidRDefault="004D7938" w:rsidP="004D7938">
            <w:pPr>
              <w:pStyle w:val="TAL"/>
              <w:keepNext w:val="0"/>
              <w:keepLines w:val="0"/>
              <w:widowControl w:val="0"/>
              <w:rPr>
                <w:lang w:val="de-DE"/>
              </w:rPr>
            </w:pPr>
          </w:p>
        </w:tc>
        <w:tc>
          <w:tcPr>
            <w:tcW w:w="1901" w:type="dxa"/>
          </w:tcPr>
          <w:p w14:paraId="2B881DC2"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1FEA67AE" w14:textId="33667379" w:rsidR="004D7938" w:rsidRPr="00CE45AC" w:rsidRDefault="004D7938" w:rsidP="004D7938">
            <w:pPr>
              <w:pStyle w:val="TAL"/>
              <w:keepNext w:val="0"/>
              <w:keepLines w:val="0"/>
              <w:widowControl w:val="0"/>
            </w:pPr>
            <w:r w:rsidRPr="00CE45AC">
              <w:t>low cost</w:t>
            </w:r>
          </w:p>
        </w:tc>
        <w:tc>
          <w:tcPr>
            <w:tcW w:w="1513" w:type="dxa"/>
          </w:tcPr>
          <w:p w14:paraId="7E984DA2" w14:textId="77777777" w:rsidR="004D7938" w:rsidRPr="00565DA7" w:rsidRDefault="004D7938" w:rsidP="004D7938">
            <w:pPr>
              <w:pStyle w:val="TAL"/>
              <w:keepNext w:val="0"/>
              <w:keepLines w:val="0"/>
              <w:widowControl w:val="0"/>
              <w:rPr>
                <w:rFonts w:cs="Arial"/>
                <w:szCs w:val="18"/>
                <w:lang w:val="en-US"/>
              </w:rPr>
            </w:pPr>
          </w:p>
        </w:tc>
      </w:tr>
      <w:tr w:rsidR="004D7938" w:rsidRPr="00565DA7" w14:paraId="3F0B9FA7" w14:textId="77777777" w:rsidTr="00DD2FD9">
        <w:trPr>
          <w:jc w:val="center"/>
        </w:trPr>
        <w:tc>
          <w:tcPr>
            <w:tcW w:w="731" w:type="dxa"/>
          </w:tcPr>
          <w:p w14:paraId="5E0B1F8F" w14:textId="3BF89845" w:rsidR="004D7938" w:rsidRPr="00CE45AC" w:rsidRDefault="004D7938" w:rsidP="004D7938">
            <w:pPr>
              <w:pStyle w:val="TAC"/>
              <w:keepNext w:val="0"/>
              <w:keepLines w:val="0"/>
              <w:widowControl w:val="0"/>
            </w:pPr>
            <w:r w:rsidRPr="00CE45AC">
              <w:t>SA.</w:t>
            </w:r>
            <w:r>
              <w:t>384</w:t>
            </w:r>
            <w:r w:rsidRPr="00CE45AC">
              <w:rPr>
                <w:rFonts w:cs="Arial"/>
                <w:szCs w:val="18"/>
              </w:rPr>
              <w:t xml:space="preserve"> </w:t>
            </w:r>
          </w:p>
        </w:tc>
        <w:tc>
          <w:tcPr>
            <w:tcW w:w="1232" w:type="dxa"/>
          </w:tcPr>
          <w:p w14:paraId="6BC68910" w14:textId="4AF6574C" w:rsidR="004D7938" w:rsidRPr="00CE45AC" w:rsidRDefault="004D7938" w:rsidP="004D7938">
            <w:pPr>
              <w:pStyle w:val="TAL"/>
              <w:keepNext w:val="0"/>
              <w:keepLines w:val="0"/>
              <w:widowControl w:val="0"/>
            </w:pPr>
            <w:r w:rsidRPr="00CE45AC">
              <w:t>luggage allowance</w:t>
            </w:r>
          </w:p>
        </w:tc>
        <w:tc>
          <w:tcPr>
            <w:tcW w:w="3137" w:type="dxa"/>
          </w:tcPr>
          <w:p w14:paraId="3A851C08" w14:textId="677FDC58" w:rsidR="004D7938" w:rsidRPr="00CE45AC" w:rsidRDefault="004D7938" w:rsidP="004D7938">
            <w:pPr>
              <w:pStyle w:val="TAL"/>
              <w:keepNext w:val="0"/>
              <w:keepLines w:val="0"/>
              <w:widowControl w:val="0"/>
            </w:pPr>
            <w:r w:rsidRPr="00CE45AC">
              <w:t>Luggage allowance in weight or number of pieces that a given ticket provides for transportation without additional charges</w:t>
            </w:r>
          </w:p>
        </w:tc>
        <w:tc>
          <w:tcPr>
            <w:tcW w:w="1901" w:type="dxa"/>
          </w:tcPr>
          <w:p w14:paraId="1F912411" w14:textId="725536BC" w:rsidR="004D7938" w:rsidRPr="00CE45AC" w:rsidRDefault="004D7938" w:rsidP="004D7938">
            <w:pPr>
              <w:pStyle w:val="TAL"/>
              <w:keepNext w:val="0"/>
              <w:keepLines w:val="0"/>
              <w:widowControl w:val="0"/>
            </w:pPr>
            <w:r w:rsidRPr="00CE45AC">
              <w:t>Freigepäck</w:t>
            </w:r>
          </w:p>
        </w:tc>
        <w:tc>
          <w:tcPr>
            <w:tcW w:w="1901" w:type="dxa"/>
          </w:tcPr>
          <w:p w14:paraId="1E216CC1" w14:textId="77777777" w:rsidR="004D7938" w:rsidRPr="00011400" w:rsidRDefault="004D7938" w:rsidP="004D7938">
            <w:pPr>
              <w:pStyle w:val="TAL"/>
              <w:keepNext w:val="0"/>
              <w:keepLines w:val="0"/>
              <w:widowControl w:val="0"/>
              <w:rPr>
                <w:lang w:val="de-DE"/>
              </w:rPr>
            </w:pPr>
          </w:p>
        </w:tc>
        <w:tc>
          <w:tcPr>
            <w:tcW w:w="1901" w:type="dxa"/>
          </w:tcPr>
          <w:p w14:paraId="0355F405"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137F175F" w14:textId="7C68ABB7" w:rsidR="004D7938" w:rsidRPr="00CE45AC" w:rsidRDefault="004D7938" w:rsidP="004D7938">
            <w:pPr>
              <w:pStyle w:val="TAL"/>
              <w:keepNext w:val="0"/>
              <w:keepLines w:val="0"/>
              <w:widowControl w:val="0"/>
            </w:pPr>
            <w:r w:rsidRPr="00CE45AC">
              <w:t>franchigia bagaglio</w:t>
            </w:r>
          </w:p>
        </w:tc>
        <w:tc>
          <w:tcPr>
            <w:tcW w:w="1513" w:type="dxa"/>
          </w:tcPr>
          <w:p w14:paraId="0DB049CB" w14:textId="77777777" w:rsidR="004D7938" w:rsidRPr="00565DA7" w:rsidRDefault="004D7938" w:rsidP="004D7938">
            <w:pPr>
              <w:pStyle w:val="TAL"/>
              <w:keepNext w:val="0"/>
              <w:keepLines w:val="0"/>
              <w:widowControl w:val="0"/>
              <w:rPr>
                <w:rFonts w:cs="Arial"/>
                <w:szCs w:val="18"/>
                <w:lang w:val="en-US"/>
              </w:rPr>
            </w:pPr>
          </w:p>
        </w:tc>
      </w:tr>
      <w:tr w:rsidR="004D7938" w:rsidRPr="00565DA7" w14:paraId="78C8F86C" w14:textId="77777777" w:rsidTr="00DD2FD9">
        <w:trPr>
          <w:jc w:val="center"/>
        </w:trPr>
        <w:tc>
          <w:tcPr>
            <w:tcW w:w="731" w:type="dxa"/>
          </w:tcPr>
          <w:p w14:paraId="2D7E75F5" w14:textId="50EF42A4" w:rsidR="004D7938" w:rsidRPr="00CE45AC" w:rsidRDefault="004D7938" w:rsidP="004D7938">
            <w:pPr>
              <w:pStyle w:val="TAC"/>
              <w:keepNext w:val="0"/>
              <w:keepLines w:val="0"/>
              <w:widowControl w:val="0"/>
            </w:pPr>
            <w:r w:rsidRPr="00CE45AC">
              <w:t>SA.</w:t>
            </w:r>
            <w:r>
              <w:t>385</w:t>
            </w:r>
            <w:r w:rsidRPr="00CE45AC">
              <w:rPr>
                <w:rFonts w:cs="Arial"/>
                <w:szCs w:val="18"/>
              </w:rPr>
              <w:t xml:space="preserve"> </w:t>
            </w:r>
          </w:p>
        </w:tc>
        <w:tc>
          <w:tcPr>
            <w:tcW w:w="1232" w:type="dxa"/>
          </w:tcPr>
          <w:p w14:paraId="677FFE0F" w14:textId="05DC6DB7" w:rsidR="004D7938" w:rsidRPr="00CE45AC" w:rsidRDefault="004D7938" w:rsidP="004D7938">
            <w:pPr>
              <w:pStyle w:val="TAL"/>
              <w:keepNext w:val="0"/>
              <w:keepLines w:val="0"/>
              <w:widowControl w:val="0"/>
            </w:pPr>
            <w:r w:rsidRPr="00CE45AC">
              <w:t>meals</w:t>
            </w:r>
          </w:p>
        </w:tc>
        <w:tc>
          <w:tcPr>
            <w:tcW w:w="3137" w:type="dxa"/>
          </w:tcPr>
          <w:p w14:paraId="34427F49" w14:textId="7469BAAD" w:rsidR="004D7938" w:rsidRPr="00CE45AC" w:rsidRDefault="004D7938" w:rsidP="004D7938">
            <w:pPr>
              <w:pStyle w:val="TAL"/>
              <w:keepNext w:val="0"/>
              <w:keepLines w:val="0"/>
              <w:widowControl w:val="0"/>
            </w:pPr>
            <w:r w:rsidRPr="00CE45AC">
              <w:t>On board food service</w:t>
            </w:r>
          </w:p>
        </w:tc>
        <w:tc>
          <w:tcPr>
            <w:tcW w:w="1901" w:type="dxa"/>
          </w:tcPr>
          <w:p w14:paraId="7619D454" w14:textId="4A21C4F4" w:rsidR="004D7938" w:rsidRPr="00CE45AC" w:rsidRDefault="004D7938" w:rsidP="004D7938">
            <w:pPr>
              <w:pStyle w:val="TAL"/>
              <w:keepNext w:val="0"/>
              <w:keepLines w:val="0"/>
              <w:widowControl w:val="0"/>
            </w:pPr>
            <w:r w:rsidRPr="00CE45AC">
              <w:t>Malzeiten</w:t>
            </w:r>
          </w:p>
        </w:tc>
        <w:tc>
          <w:tcPr>
            <w:tcW w:w="1901" w:type="dxa"/>
          </w:tcPr>
          <w:p w14:paraId="57F39F4A" w14:textId="77777777" w:rsidR="004D7938" w:rsidRPr="00011400" w:rsidRDefault="004D7938" w:rsidP="004D7938">
            <w:pPr>
              <w:pStyle w:val="TAL"/>
              <w:keepNext w:val="0"/>
              <w:keepLines w:val="0"/>
              <w:widowControl w:val="0"/>
              <w:rPr>
                <w:lang w:val="de-DE"/>
              </w:rPr>
            </w:pPr>
          </w:p>
        </w:tc>
        <w:tc>
          <w:tcPr>
            <w:tcW w:w="1901" w:type="dxa"/>
          </w:tcPr>
          <w:p w14:paraId="3832AEA1"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0B621AAD" w14:textId="5690859D" w:rsidR="004D7938" w:rsidRPr="00CE45AC" w:rsidRDefault="004D7938" w:rsidP="004D7938">
            <w:pPr>
              <w:pStyle w:val="TAL"/>
              <w:keepNext w:val="0"/>
              <w:keepLines w:val="0"/>
              <w:widowControl w:val="0"/>
            </w:pPr>
            <w:r w:rsidRPr="00CE45AC">
              <w:t>pasti</w:t>
            </w:r>
          </w:p>
        </w:tc>
        <w:tc>
          <w:tcPr>
            <w:tcW w:w="1513" w:type="dxa"/>
          </w:tcPr>
          <w:p w14:paraId="4DA61D90" w14:textId="77777777" w:rsidR="004D7938" w:rsidRPr="00565DA7" w:rsidRDefault="004D7938" w:rsidP="004D7938">
            <w:pPr>
              <w:pStyle w:val="TAL"/>
              <w:keepNext w:val="0"/>
              <w:keepLines w:val="0"/>
              <w:widowControl w:val="0"/>
              <w:rPr>
                <w:rFonts w:cs="Arial"/>
                <w:szCs w:val="18"/>
                <w:lang w:val="en-US"/>
              </w:rPr>
            </w:pPr>
          </w:p>
        </w:tc>
      </w:tr>
      <w:tr w:rsidR="004D7938" w:rsidRPr="00565DA7" w14:paraId="08E64378" w14:textId="77777777" w:rsidTr="00DD2FD9">
        <w:trPr>
          <w:jc w:val="center"/>
        </w:trPr>
        <w:tc>
          <w:tcPr>
            <w:tcW w:w="731" w:type="dxa"/>
          </w:tcPr>
          <w:p w14:paraId="0D45FF89" w14:textId="04B70254" w:rsidR="004D7938" w:rsidRPr="00CE45AC" w:rsidRDefault="004D7938" w:rsidP="004D7938">
            <w:pPr>
              <w:pStyle w:val="TAC"/>
              <w:keepNext w:val="0"/>
              <w:keepLines w:val="0"/>
              <w:widowControl w:val="0"/>
            </w:pPr>
            <w:r w:rsidRPr="00CE45AC">
              <w:t>SA.</w:t>
            </w:r>
            <w:r>
              <w:t>386</w:t>
            </w:r>
            <w:r w:rsidRPr="00CE45AC">
              <w:rPr>
                <w:rFonts w:cs="Arial"/>
                <w:szCs w:val="18"/>
              </w:rPr>
              <w:t xml:space="preserve"> </w:t>
            </w:r>
          </w:p>
        </w:tc>
        <w:tc>
          <w:tcPr>
            <w:tcW w:w="1232" w:type="dxa"/>
          </w:tcPr>
          <w:p w14:paraId="5168DE3F" w14:textId="7BE0F8AD" w:rsidR="004D7938" w:rsidRPr="00CE45AC" w:rsidRDefault="004D7938" w:rsidP="004D7938">
            <w:pPr>
              <w:pStyle w:val="TAL"/>
              <w:keepNext w:val="0"/>
              <w:keepLines w:val="0"/>
              <w:widowControl w:val="0"/>
            </w:pPr>
            <w:r w:rsidRPr="00CE45AC">
              <w:t>multiple destinations</w:t>
            </w:r>
          </w:p>
        </w:tc>
        <w:tc>
          <w:tcPr>
            <w:tcW w:w="3137" w:type="dxa"/>
          </w:tcPr>
          <w:p w14:paraId="3F22E88F" w14:textId="00B0EC7A" w:rsidR="004D7938" w:rsidRPr="00CE45AC" w:rsidRDefault="004D7938" w:rsidP="004D7938">
            <w:pPr>
              <w:pStyle w:val="TAL"/>
              <w:keepNext w:val="0"/>
              <w:keepLines w:val="0"/>
              <w:widowControl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901" w:type="dxa"/>
          </w:tcPr>
          <w:p w14:paraId="39408F57" w14:textId="0C8DABD2" w:rsidR="004D7938" w:rsidRPr="00CE45AC" w:rsidRDefault="004D7938" w:rsidP="004D7938">
            <w:pPr>
              <w:pStyle w:val="TAL"/>
              <w:keepNext w:val="0"/>
              <w:keepLines w:val="0"/>
              <w:widowControl w:val="0"/>
            </w:pPr>
            <w:r w:rsidRPr="00CE45AC">
              <w:t>mehrere Strecken</w:t>
            </w:r>
          </w:p>
        </w:tc>
        <w:tc>
          <w:tcPr>
            <w:tcW w:w="1901" w:type="dxa"/>
          </w:tcPr>
          <w:p w14:paraId="7CC7CAD4" w14:textId="77777777" w:rsidR="004D7938" w:rsidRPr="00011400" w:rsidRDefault="004D7938" w:rsidP="004D7938">
            <w:pPr>
              <w:pStyle w:val="TAL"/>
              <w:keepNext w:val="0"/>
              <w:keepLines w:val="0"/>
              <w:widowControl w:val="0"/>
              <w:rPr>
                <w:lang w:val="de-DE"/>
              </w:rPr>
            </w:pPr>
          </w:p>
        </w:tc>
        <w:tc>
          <w:tcPr>
            <w:tcW w:w="1901" w:type="dxa"/>
          </w:tcPr>
          <w:p w14:paraId="17BD1922"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4C79F967" w14:textId="0162B4E0" w:rsidR="004D7938" w:rsidRPr="00CE45AC" w:rsidRDefault="004D7938" w:rsidP="004D7938">
            <w:pPr>
              <w:pStyle w:val="TAL"/>
              <w:keepNext w:val="0"/>
              <w:keepLines w:val="0"/>
              <w:widowControl w:val="0"/>
            </w:pPr>
            <w:r w:rsidRPr="00CE45AC">
              <w:t>destinazioni multiple</w:t>
            </w:r>
          </w:p>
        </w:tc>
        <w:tc>
          <w:tcPr>
            <w:tcW w:w="1513" w:type="dxa"/>
          </w:tcPr>
          <w:p w14:paraId="7E61CC44" w14:textId="77777777" w:rsidR="004D7938" w:rsidRPr="00565DA7" w:rsidRDefault="004D7938" w:rsidP="004D7938">
            <w:pPr>
              <w:pStyle w:val="TAL"/>
              <w:keepNext w:val="0"/>
              <w:keepLines w:val="0"/>
              <w:widowControl w:val="0"/>
              <w:rPr>
                <w:rFonts w:cs="Arial"/>
                <w:szCs w:val="18"/>
                <w:lang w:val="en-US"/>
              </w:rPr>
            </w:pPr>
          </w:p>
        </w:tc>
      </w:tr>
      <w:tr w:rsidR="004D7938" w:rsidRPr="00565DA7" w14:paraId="0AC5DCD5" w14:textId="77777777" w:rsidTr="00DD2FD9">
        <w:trPr>
          <w:jc w:val="center"/>
        </w:trPr>
        <w:tc>
          <w:tcPr>
            <w:tcW w:w="731" w:type="dxa"/>
          </w:tcPr>
          <w:p w14:paraId="1DBFC70D" w14:textId="63B58648" w:rsidR="004D7938" w:rsidRPr="00CE45AC" w:rsidRDefault="004D7938" w:rsidP="004D7938">
            <w:pPr>
              <w:pStyle w:val="TAC"/>
              <w:keepNext w:val="0"/>
              <w:keepLines w:val="0"/>
              <w:widowControl w:val="0"/>
            </w:pPr>
            <w:r w:rsidRPr="00CE45AC">
              <w:t>SA.</w:t>
            </w:r>
            <w:r>
              <w:t>387</w:t>
            </w:r>
            <w:r w:rsidRPr="00CE45AC">
              <w:rPr>
                <w:rFonts w:cs="Arial"/>
                <w:szCs w:val="18"/>
              </w:rPr>
              <w:t xml:space="preserve"> </w:t>
            </w:r>
          </w:p>
        </w:tc>
        <w:tc>
          <w:tcPr>
            <w:tcW w:w="1232" w:type="dxa"/>
          </w:tcPr>
          <w:p w14:paraId="61440667" w14:textId="45ED6D1F" w:rsidR="004D7938" w:rsidRPr="00CE45AC" w:rsidRDefault="004D7938" w:rsidP="004D7938">
            <w:pPr>
              <w:pStyle w:val="TAL"/>
              <w:keepNext w:val="0"/>
              <w:keepLines w:val="0"/>
              <w:widowControl w:val="0"/>
            </w:pPr>
            <w:r w:rsidRPr="00CE45AC">
              <w:t>one way</w:t>
            </w:r>
          </w:p>
        </w:tc>
        <w:tc>
          <w:tcPr>
            <w:tcW w:w="3137" w:type="dxa"/>
          </w:tcPr>
          <w:p w14:paraId="09B67E9B" w14:textId="4080067E" w:rsidR="004D7938" w:rsidRPr="00CE45AC" w:rsidRDefault="004D7938" w:rsidP="004D7938">
            <w:pPr>
              <w:pStyle w:val="TAL"/>
              <w:keepNext w:val="0"/>
              <w:keepLines w:val="0"/>
              <w:widowControl w:val="0"/>
            </w:pPr>
            <w:r w:rsidRPr="00CE45AC">
              <w:t>Airline service or ticket providing only transportation in one way between two cities</w:t>
            </w:r>
          </w:p>
        </w:tc>
        <w:tc>
          <w:tcPr>
            <w:tcW w:w="1901" w:type="dxa"/>
          </w:tcPr>
          <w:p w14:paraId="3923A3FA" w14:textId="32054F56" w:rsidR="004D7938" w:rsidRPr="00CE45AC" w:rsidRDefault="004D7938" w:rsidP="004D7938">
            <w:pPr>
              <w:pStyle w:val="TAL"/>
              <w:keepNext w:val="0"/>
              <w:keepLines w:val="0"/>
              <w:widowControl w:val="0"/>
            </w:pPr>
            <w:r w:rsidRPr="00CE45AC">
              <w:t>einfache Strecke</w:t>
            </w:r>
          </w:p>
        </w:tc>
        <w:tc>
          <w:tcPr>
            <w:tcW w:w="1901" w:type="dxa"/>
          </w:tcPr>
          <w:p w14:paraId="275672FB" w14:textId="77777777" w:rsidR="004D7938" w:rsidRPr="00011400" w:rsidRDefault="004D7938" w:rsidP="004D7938">
            <w:pPr>
              <w:pStyle w:val="TAL"/>
              <w:keepNext w:val="0"/>
              <w:keepLines w:val="0"/>
              <w:widowControl w:val="0"/>
              <w:rPr>
                <w:lang w:val="de-DE"/>
              </w:rPr>
            </w:pPr>
          </w:p>
        </w:tc>
        <w:tc>
          <w:tcPr>
            <w:tcW w:w="1901" w:type="dxa"/>
          </w:tcPr>
          <w:p w14:paraId="3A85D3C3"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3B19ABBE" w14:textId="42C1AAE0" w:rsidR="004D7938" w:rsidRPr="00CE45AC" w:rsidRDefault="004D7938" w:rsidP="004D7938">
            <w:pPr>
              <w:pStyle w:val="TAL"/>
              <w:keepNext w:val="0"/>
              <w:keepLines w:val="0"/>
              <w:widowControl w:val="0"/>
            </w:pPr>
            <w:r w:rsidRPr="00CE45AC">
              <w:t>solo andata</w:t>
            </w:r>
          </w:p>
        </w:tc>
        <w:tc>
          <w:tcPr>
            <w:tcW w:w="1513" w:type="dxa"/>
          </w:tcPr>
          <w:p w14:paraId="62DE71F0" w14:textId="77777777" w:rsidR="004D7938" w:rsidRPr="00565DA7" w:rsidRDefault="004D7938" w:rsidP="004D7938">
            <w:pPr>
              <w:pStyle w:val="TAL"/>
              <w:keepNext w:val="0"/>
              <w:keepLines w:val="0"/>
              <w:widowControl w:val="0"/>
              <w:rPr>
                <w:rFonts w:cs="Arial"/>
                <w:szCs w:val="18"/>
                <w:lang w:val="en-US"/>
              </w:rPr>
            </w:pPr>
          </w:p>
        </w:tc>
      </w:tr>
      <w:tr w:rsidR="004D7938" w:rsidRPr="00565DA7" w14:paraId="4552896B" w14:textId="77777777" w:rsidTr="00DD2FD9">
        <w:trPr>
          <w:jc w:val="center"/>
        </w:trPr>
        <w:tc>
          <w:tcPr>
            <w:tcW w:w="731" w:type="dxa"/>
          </w:tcPr>
          <w:p w14:paraId="36D2D5A7" w14:textId="0A6E9FEC" w:rsidR="004D7938" w:rsidRPr="00CE45AC" w:rsidRDefault="004D7938" w:rsidP="004D7938">
            <w:pPr>
              <w:pStyle w:val="TAC"/>
              <w:keepNext w:val="0"/>
              <w:keepLines w:val="0"/>
              <w:widowControl w:val="0"/>
            </w:pPr>
            <w:r w:rsidRPr="00CE45AC">
              <w:t>SA.</w:t>
            </w:r>
            <w:r>
              <w:t>388</w:t>
            </w:r>
            <w:r w:rsidRPr="00CE45AC">
              <w:rPr>
                <w:rFonts w:cs="Arial"/>
                <w:szCs w:val="18"/>
              </w:rPr>
              <w:t xml:space="preserve"> </w:t>
            </w:r>
          </w:p>
        </w:tc>
        <w:tc>
          <w:tcPr>
            <w:tcW w:w="1232" w:type="dxa"/>
          </w:tcPr>
          <w:p w14:paraId="515B270E" w14:textId="50F9D03D" w:rsidR="004D7938" w:rsidRPr="00CE45AC" w:rsidRDefault="004D7938" w:rsidP="004D7938">
            <w:pPr>
              <w:pStyle w:val="TAL"/>
              <w:keepNext w:val="0"/>
              <w:keepLines w:val="0"/>
              <w:widowControl w:val="0"/>
            </w:pPr>
            <w:r w:rsidRPr="00CE45AC">
              <w:t>only direct</w:t>
            </w:r>
          </w:p>
        </w:tc>
        <w:tc>
          <w:tcPr>
            <w:tcW w:w="3137" w:type="dxa"/>
          </w:tcPr>
          <w:p w14:paraId="30F6378D" w14:textId="1AB69425" w:rsidR="004D7938" w:rsidRPr="00CE45AC" w:rsidRDefault="004D7938" w:rsidP="004D7938">
            <w:pPr>
              <w:pStyle w:val="TAL"/>
              <w:keepNext w:val="0"/>
              <w:keepLines w:val="0"/>
              <w:widowControl w:val="0"/>
            </w:pPr>
            <w:r w:rsidRPr="00CE45AC">
              <w:t>Restriction in airline search engines that restricts results to flights without stops</w:t>
            </w:r>
          </w:p>
        </w:tc>
        <w:tc>
          <w:tcPr>
            <w:tcW w:w="1901" w:type="dxa"/>
          </w:tcPr>
          <w:p w14:paraId="70BDF28A" w14:textId="10C16AFD" w:rsidR="004D7938" w:rsidRPr="00CE45AC" w:rsidRDefault="004D7938" w:rsidP="004D7938">
            <w:pPr>
              <w:pStyle w:val="TAL"/>
              <w:keepNext w:val="0"/>
              <w:keepLines w:val="0"/>
              <w:widowControl w:val="0"/>
            </w:pPr>
            <w:r w:rsidRPr="00CE45AC">
              <w:t>nur direkt</w:t>
            </w:r>
          </w:p>
        </w:tc>
        <w:tc>
          <w:tcPr>
            <w:tcW w:w="1901" w:type="dxa"/>
          </w:tcPr>
          <w:p w14:paraId="420E7B90" w14:textId="77777777" w:rsidR="004D7938" w:rsidRPr="00011400" w:rsidRDefault="004D7938" w:rsidP="004D7938">
            <w:pPr>
              <w:pStyle w:val="TAL"/>
              <w:keepNext w:val="0"/>
              <w:keepLines w:val="0"/>
              <w:widowControl w:val="0"/>
              <w:rPr>
                <w:lang w:val="de-DE"/>
              </w:rPr>
            </w:pPr>
          </w:p>
        </w:tc>
        <w:tc>
          <w:tcPr>
            <w:tcW w:w="1901" w:type="dxa"/>
          </w:tcPr>
          <w:p w14:paraId="40A71EA6"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664FB040" w14:textId="1AC52161" w:rsidR="004D7938" w:rsidRPr="00CE45AC" w:rsidRDefault="004D7938" w:rsidP="004D7938">
            <w:pPr>
              <w:pStyle w:val="TAL"/>
              <w:keepNext w:val="0"/>
              <w:keepLines w:val="0"/>
              <w:widowControl w:val="0"/>
            </w:pPr>
            <w:r w:rsidRPr="00CE45AC">
              <w:t>solo voli diretti</w:t>
            </w:r>
          </w:p>
        </w:tc>
        <w:tc>
          <w:tcPr>
            <w:tcW w:w="1513" w:type="dxa"/>
          </w:tcPr>
          <w:p w14:paraId="1A298150" w14:textId="77777777" w:rsidR="004D7938" w:rsidRPr="00565DA7" w:rsidRDefault="004D7938" w:rsidP="004D7938">
            <w:pPr>
              <w:pStyle w:val="TAL"/>
              <w:keepNext w:val="0"/>
              <w:keepLines w:val="0"/>
              <w:widowControl w:val="0"/>
              <w:rPr>
                <w:rFonts w:cs="Arial"/>
                <w:szCs w:val="18"/>
                <w:lang w:val="en-US"/>
              </w:rPr>
            </w:pPr>
          </w:p>
        </w:tc>
      </w:tr>
      <w:tr w:rsidR="004D7938" w:rsidRPr="00565DA7" w14:paraId="1965E7E3" w14:textId="77777777" w:rsidTr="00DD2FD9">
        <w:trPr>
          <w:jc w:val="center"/>
        </w:trPr>
        <w:tc>
          <w:tcPr>
            <w:tcW w:w="731" w:type="dxa"/>
          </w:tcPr>
          <w:p w14:paraId="33F929BC" w14:textId="757DB31F" w:rsidR="004D7938" w:rsidRPr="00CE45AC" w:rsidRDefault="004D7938" w:rsidP="004D7938">
            <w:pPr>
              <w:pStyle w:val="TAC"/>
              <w:keepNext w:val="0"/>
              <w:keepLines w:val="0"/>
              <w:widowControl w:val="0"/>
            </w:pPr>
            <w:r w:rsidRPr="00CE45AC">
              <w:t>SA.</w:t>
            </w:r>
            <w:r>
              <w:t>389</w:t>
            </w:r>
            <w:r w:rsidRPr="00CE45AC">
              <w:rPr>
                <w:rFonts w:cs="Arial"/>
                <w:szCs w:val="18"/>
              </w:rPr>
              <w:t xml:space="preserve"> </w:t>
            </w:r>
          </w:p>
        </w:tc>
        <w:tc>
          <w:tcPr>
            <w:tcW w:w="1232" w:type="dxa"/>
          </w:tcPr>
          <w:p w14:paraId="78C2EB48" w14:textId="724DAD49" w:rsidR="004D7938" w:rsidRPr="00CE45AC" w:rsidRDefault="004D7938" w:rsidP="004D7938">
            <w:pPr>
              <w:pStyle w:val="TAL"/>
              <w:keepNext w:val="0"/>
              <w:keepLines w:val="0"/>
              <w:widowControl w:val="0"/>
            </w:pPr>
            <w:r w:rsidRPr="00CE45AC">
              <w:t>open (date, time)</w:t>
            </w:r>
          </w:p>
        </w:tc>
        <w:tc>
          <w:tcPr>
            <w:tcW w:w="3137" w:type="dxa"/>
          </w:tcPr>
          <w:p w14:paraId="68C92F20" w14:textId="28FDC1A2" w:rsidR="004D7938" w:rsidRPr="00CE45AC" w:rsidRDefault="004D7938" w:rsidP="004D7938">
            <w:pPr>
              <w:pStyle w:val="TAL"/>
              <w:keepNext w:val="0"/>
              <w:keepLines w:val="0"/>
              <w:widowControl w:val="0"/>
            </w:pPr>
            <w:r w:rsidRPr="00CE45AC">
              <w:t xml:space="preserve">Status of an air transport reservation or ticket where no specific flight, date </w:t>
            </w:r>
            <w:r w:rsidRPr="00CE45AC">
              <w:lastRenderedPageBreak/>
              <w:t xml:space="preserve">and time are allocated </w:t>
            </w:r>
          </w:p>
        </w:tc>
        <w:tc>
          <w:tcPr>
            <w:tcW w:w="1901" w:type="dxa"/>
          </w:tcPr>
          <w:p w14:paraId="0921D624" w14:textId="67323018" w:rsidR="004D7938" w:rsidRPr="00CE45AC" w:rsidRDefault="004D7938" w:rsidP="004D7938">
            <w:pPr>
              <w:pStyle w:val="TAL"/>
              <w:keepNext w:val="0"/>
              <w:keepLines w:val="0"/>
              <w:widowControl w:val="0"/>
            </w:pPr>
            <w:r w:rsidRPr="00CE45AC">
              <w:lastRenderedPageBreak/>
              <w:t>offen</w:t>
            </w:r>
          </w:p>
        </w:tc>
        <w:tc>
          <w:tcPr>
            <w:tcW w:w="1901" w:type="dxa"/>
          </w:tcPr>
          <w:p w14:paraId="7220CBB0" w14:textId="77777777" w:rsidR="004D7938" w:rsidRPr="00011400" w:rsidRDefault="004D7938" w:rsidP="004D7938">
            <w:pPr>
              <w:pStyle w:val="TAL"/>
              <w:keepNext w:val="0"/>
              <w:keepLines w:val="0"/>
              <w:widowControl w:val="0"/>
              <w:rPr>
                <w:lang w:val="de-DE"/>
              </w:rPr>
            </w:pPr>
          </w:p>
        </w:tc>
        <w:tc>
          <w:tcPr>
            <w:tcW w:w="1901" w:type="dxa"/>
          </w:tcPr>
          <w:p w14:paraId="6F330A02"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1413DE4C" w14:textId="179E488D" w:rsidR="004D7938" w:rsidRPr="00CE45AC" w:rsidRDefault="004D7938" w:rsidP="004D7938">
            <w:pPr>
              <w:pStyle w:val="TAL"/>
              <w:keepNext w:val="0"/>
              <w:keepLines w:val="0"/>
              <w:widowControl w:val="0"/>
            </w:pPr>
            <w:r w:rsidRPr="00CE45AC">
              <w:t>apertura (data, oraro)</w:t>
            </w:r>
          </w:p>
        </w:tc>
        <w:tc>
          <w:tcPr>
            <w:tcW w:w="1513" w:type="dxa"/>
          </w:tcPr>
          <w:p w14:paraId="5943CEEB" w14:textId="77777777" w:rsidR="004D7938" w:rsidRPr="00565DA7" w:rsidRDefault="004D7938" w:rsidP="004D7938">
            <w:pPr>
              <w:pStyle w:val="TAL"/>
              <w:keepNext w:val="0"/>
              <w:keepLines w:val="0"/>
              <w:widowControl w:val="0"/>
              <w:rPr>
                <w:rFonts w:cs="Arial"/>
                <w:szCs w:val="18"/>
                <w:lang w:val="en-US"/>
              </w:rPr>
            </w:pPr>
          </w:p>
        </w:tc>
      </w:tr>
      <w:tr w:rsidR="004D7938" w:rsidRPr="00565DA7" w14:paraId="7A80370E" w14:textId="77777777" w:rsidTr="00DD2FD9">
        <w:trPr>
          <w:jc w:val="center"/>
        </w:trPr>
        <w:tc>
          <w:tcPr>
            <w:tcW w:w="731" w:type="dxa"/>
          </w:tcPr>
          <w:p w14:paraId="488B915E" w14:textId="23CD03F5" w:rsidR="004D7938" w:rsidRPr="00CE45AC" w:rsidRDefault="004D7938" w:rsidP="004D7938">
            <w:pPr>
              <w:pStyle w:val="TAC"/>
              <w:keepNext w:val="0"/>
              <w:keepLines w:val="0"/>
              <w:widowControl w:val="0"/>
            </w:pPr>
            <w:r w:rsidRPr="00CE45AC">
              <w:t>SA.</w:t>
            </w:r>
            <w:r>
              <w:t>390</w:t>
            </w:r>
            <w:r w:rsidRPr="00CE45AC">
              <w:rPr>
                <w:rFonts w:cs="Arial"/>
                <w:szCs w:val="18"/>
              </w:rPr>
              <w:t xml:space="preserve"> </w:t>
            </w:r>
          </w:p>
        </w:tc>
        <w:tc>
          <w:tcPr>
            <w:tcW w:w="1232" w:type="dxa"/>
          </w:tcPr>
          <w:p w14:paraId="2D54A2AF" w14:textId="0B1D88D4" w:rsidR="004D7938" w:rsidRPr="00CE45AC" w:rsidRDefault="004D7938" w:rsidP="004D7938">
            <w:pPr>
              <w:pStyle w:val="TAL"/>
              <w:keepNext w:val="0"/>
              <w:keepLines w:val="0"/>
              <w:widowControl w:val="0"/>
            </w:pPr>
            <w:r w:rsidRPr="00CE45AC">
              <w:t>operated by</w:t>
            </w:r>
          </w:p>
        </w:tc>
        <w:tc>
          <w:tcPr>
            <w:tcW w:w="3137" w:type="dxa"/>
          </w:tcPr>
          <w:p w14:paraId="22F1DDC1" w14:textId="0716D0AF" w:rsidR="004D7938" w:rsidRPr="00CE45AC" w:rsidRDefault="004D7938" w:rsidP="004D7938">
            <w:pPr>
              <w:pStyle w:val="TAL"/>
              <w:keepNext w:val="0"/>
              <w:keepLines w:val="0"/>
              <w:widowControl w:val="0"/>
            </w:pPr>
            <w:r w:rsidRPr="00CE45AC">
              <w:t>Refers to the name of the airline operating a segment of an air transportation service. It may or not be the airline which has issued the ticket</w:t>
            </w:r>
          </w:p>
        </w:tc>
        <w:tc>
          <w:tcPr>
            <w:tcW w:w="1901" w:type="dxa"/>
          </w:tcPr>
          <w:p w14:paraId="33D50836" w14:textId="0B6BEDCD" w:rsidR="004D7938" w:rsidRPr="00CE45AC" w:rsidRDefault="004D7938" w:rsidP="004D7938">
            <w:pPr>
              <w:pStyle w:val="TAL"/>
              <w:keepNext w:val="0"/>
              <w:keepLines w:val="0"/>
              <w:widowControl w:val="0"/>
            </w:pPr>
            <w:r w:rsidRPr="00CE45AC">
              <w:t>durchgeführt von</w:t>
            </w:r>
          </w:p>
        </w:tc>
        <w:tc>
          <w:tcPr>
            <w:tcW w:w="1901" w:type="dxa"/>
          </w:tcPr>
          <w:p w14:paraId="0EA8C3F5" w14:textId="77777777" w:rsidR="004D7938" w:rsidRPr="00011400" w:rsidRDefault="004D7938" w:rsidP="004D7938">
            <w:pPr>
              <w:pStyle w:val="TAL"/>
              <w:keepNext w:val="0"/>
              <w:keepLines w:val="0"/>
              <w:widowControl w:val="0"/>
              <w:rPr>
                <w:lang w:val="de-DE"/>
              </w:rPr>
            </w:pPr>
          </w:p>
        </w:tc>
        <w:tc>
          <w:tcPr>
            <w:tcW w:w="1901" w:type="dxa"/>
          </w:tcPr>
          <w:p w14:paraId="7B72344A"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674CF41D" w14:textId="2E52198C" w:rsidR="004D7938" w:rsidRPr="00CE45AC" w:rsidRDefault="004D7938" w:rsidP="004D7938">
            <w:pPr>
              <w:pStyle w:val="TAL"/>
              <w:keepNext w:val="0"/>
              <w:keepLines w:val="0"/>
              <w:widowControl w:val="0"/>
            </w:pPr>
            <w:r w:rsidRPr="00CE45AC">
              <w:t>operato da</w:t>
            </w:r>
          </w:p>
        </w:tc>
        <w:tc>
          <w:tcPr>
            <w:tcW w:w="1513" w:type="dxa"/>
          </w:tcPr>
          <w:p w14:paraId="0E3DF8D8" w14:textId="77777777" w:rsidR="004D7938" w:rsidRPr="00565DA7" w:rsidRDefault="004D7938" w:rsidP="004D7938">
            <w:pPr>
              <w:pStyle w:val="TAL"/>
              <w:keepNext w:val="0"/>
              <w:keepLines w:val="0"/>
              <w:widowControl w:val="0"/>
              <w:rPr>
                <w:rFonts w:cs="Arial"/>
                <w:szCs w:val="18"/>
                <w:lang w:val="en-US"/>
              </w:rPr>
            </w:pPr>
          </w:p>
        </w:tc>
      </w:tr>
      <w:tr w:rsidR="004D7938" w:rsidRPr="00565DA7" w14:paraId="605CB6A7" w14:textId="77777777" w:rsidTr="00DD2FD9">
        <w:trPr>
          <w:jc w:val="center"/>
        </w:trPr>
        <w:tc>
          <w:tcPr>
            <w:tcW w:w="731" w:type="dxa"/>
          </w:tcPr>
          <w:p w14:paraId="3D5539E3" w14:textId="5FD80A6B" w:rsidR="004D7938" w:rsidRPr="00CE45AC" w:rsidRDefault="004D7938" w:rsidP="004D7938">
            <w:pPr>
              <w:pStyle w:val="TAC"/>
              <w:keepNext w:val="0"/>
              <w:keepLines w:val="0"/>
              <w:widowControl w:val="0"/>
            </w:pPr>
            <w:r w:rsidRPr="00CE45AC">
              <w:t>SA.</w:t>
            </w:r>
            <w:r>
              <w:t>391</w:t>
            </w:r>
            <w:r w:rsidRPr="00CE45AC">
              <w:rPr>
                <w:rFonts w:cs="Arial"/>
                <w:szCs w:val="18"/>
              </w:rPr>
              <w:t xml:space="preserve"> </w:t>
            </w:r>
          </w:p>
        </w:tc>
        <w:tc>
          <w:tcPr>
            <w:tcW w:w="1232" w:type="dxa"/>
          </w:tcPr>
          <w:p w14:paraId="099A9C39" w14:textId="7E149E55" w:rsidR="004D7938" w:rsidRPr="00CE45AC" w:rsidRDefault="004D7938" w:rsidP="004D7938">
            <w:pPr>
              <w:pStyle w:val="TAL"/>
              <w:keepNext w:val="0"/>
              <w:keepLines w:val="0"/>
              <w:widowControl w:val="0"/>
            </w:pPr>
            <w:r w:rsidRPr="00CE45AC">
              <w:t>passenger</w:t>
            </w:r>
          </w:p>
        </w:tc>
        <w:tc>
          <w:tcPr>
            <w:tcW w:w="3137" w:type="dxa"/>
          </w:tcPr>
          <w:p w14:paraId="0B67F99F" w14:textId="780B1F8E" w:rsidR="004D7938" w:rsidRPr="00CE45AC" w:rsidRDefault="004D7938" w:rsidP="004D7938">
            <w:pPr>
              <w:pStyle w:val="TAL"/>
              <w:keepNext w:val="0"/>
              <w:keepLines w:val="0"/>
              <w:widowControl w:val="0"/>
            </w:pPr>
            <w:r w:rsidRPr="00CE45AC">
              <w:t>Each individual person for who an air transportation ticket is issued</w:t>
            </w:r>
          </w:p>
        </w:tc>
        <w:tc>
          <w:tcPr>
            <w:tcW w:w="1901" w:type="dxa"/>
          </w:tcPr>
          <w:p w14:paraId="2EE0041B" w14:textId="468E8639" w:rsidR="004D7938" w:rsidRPr="00CE45AC" w:rsidRDefault="004D7938" w:rsidP="004D7938">
            <w:pPr>
              <w:pStyle w:val="TAL"/>
              <w:keepNext w:val="0"/>
              <w:keepLines w:val="0"/>
              <w:widowControl w:val="0"/>
            </w:pPr>
            <w:r w:rsidRPr="00CE45AC">
              <w:t>Passagier</w:t>
            </w:r>
          </w:p>
        </w:tc>
        <w:tc>
          <w:tcPr>
            <w:tcW w:w="1901" w:type="dxa"/>
          </w:tcPr>
          <w:p w14:paraId="630A5440" w14:textId="77777777" w:rsidR="004D7938" w:rsidRPr="00011400" w:rsidRDefault="004D7938" w:rsidP="004D7938">
            <w:pPr>
              <w:pStyle w:val="TAL"/>
              <w:keepNext w:val="0"/>
              <w:keepLines w:val="0"/>
              <w:widowControl w:val="0"/>
              <w:rPr>
                <w:lang w:val="de-DE"/>
              </w:rPr>
            </w:pPr>
          </w:p>
        </w:tc>
        <w:tc>
          <w:tcPr>
            <w:tcW w:w="1901" w:type="dxa"/>
          </w:tcPr>
          <w:p w14:paraId="1E4F104A"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5A30B615" w14:textId="1EAADEE9" w:rsidR="004D7938" w:rsidRPr="00CE45AC" w:rsidRDefault="004D7938" w:rsidP="004D7938">
            <w:pPr>
              <w:pStyle w:val="TAL"/>
              <w:keepNext w:val="0"/>
              <w:keepLines w:val="0"/>
              <w:widowControl w:val="0"/>
            </w:pPr>
            <w:r w:rsidRPr="00CE45AC">
              <w:t>passeggero</w:t>
            </w:r>
          </w:p>
        </w:tc>
        <w:tc>
          <w:tcPr>
            <w:tcW w:w="1513" w:type="dxa"/>
          </w:tcPr>
          <w:p w14:paraId="19C61D3F" w14:textId="77777777" w:rsidR="004D7938" w:rsidRPr="00565DA7" w:rsidRDefault="004D7938" w:rsidP="004D7938">
            <w:pPr>
              <w:pStyle w:val="TAL"/>
              <w:keepNext w:val="0"/>
              <w:keepLines w:val="0"/>
              <w:widowControl w:val="0"/>
              <w:rPr>
                <w:rFonts w:cs="Arial"/>
                <w:szCs w:val="18"/>
                <w:lang w:val="en-US"/>
              </w:rPr>
            </w:pPr>
          </w:p>
        </w:tc>
      </w:tr>
      <w:tr w:rsidR="004D7938" w:rsidRPr="00565DA7" w14:paraId="22A29BBA" w14:textId="77777777" w:rsidTr="00DD2FD9">
        <w:trPr>
          <w:jc w:val="center"/>
        </w:trPr>
        <w:tc>
          <w:tcPr>
            <w:tcW w:w="731" w:type="dxa"/>
          </w:tcPr>
          <w:p w14:paraId="1CBF1083" w14:textId="533D0184" w:rsidR="004D7938" w:rsidRPr="00CE45AC" w:rsidRDefault="004D7938" w:rsidP="004D7938">
            <w:pPr>
              <w:pStyle w:val="TAC"/>
              <w:keepNext w:val="0"/>
              <w:keepLines w:val="0"/>
              <w:widowControl w:val="0"/>
            </w:pPr>
            <w:r w:rsidRPr="00CE45AC">
              <w:t>SA.</w:t>
            </w:r>
            <w:r>
              <w:t>392</w:t>
            </w:r>
            <w:r w:rsidRPr="00CE45AC">
              <w:rPr>
                <w:rFonts w:cs="Arial"/>
                <w:szCs w:val="18"/>
              </w:rPr>
              <w:t xml:space="preserve"> </w:t>
            </w:r>
          </w:p>
        </w:tc>
        <w:tc>
          <w:tcPr>
            <w:tcW w:w="1232" w:type="dxa"/>
          </w:tcPr>
          <w:p w14:paraId="68E92BF5" w14:textId="667001B6" w:rsidR="004D7938" w:rsidRPr="00CE45AC" w:rsidRDefault="004D7938" w:rsidP="004D7938">
            <w:pPr>
              <w:pStyle w:val="TAL"/>
              <w:keepNext w:val="0"/>
              <w:keepLines w:val="0"/>
              <w:widowControl w:val="0"/>
            </w:pPr>
            <w:r w:rsidRPr="00CE45AC">
              <w:t>return</w:t>
            </w:r>
          </w:p>
        </w:tc>
        <w:tc>
          <w:tcPr>
            <w:tcW w:w="3137" w:type="dxa"/>
          </w:tcPr>
          <w:p w14:paraId="544842F3" w14:textId="71FE9E5F" w:rsidR="004D7938" w:rsidRPr="00CE45AC" w:rsidRDefault="004D7938" w:rsidP="004D7938">
            <w:pPr>
              <w:pStyle w:val="TAL"/>
              <w:keepNext w:val="0"/>
              <w:keepLines w:val="0"/>
              <w:widowControl w:val="0"/>
            </w:pPr>
            <w:r w:rsidRPr="00CE45AC">
              <w:t>Airline service or ticket providing transportation between two cities in both directions. Also know as round-trip</w:t>
            </w:r>
          </w:p>
        </w:tc>
        <w:tc>
          <w:tcPr>
            <w:tcW w:w="1901" w:type="dxa"/>
          </w:tcPr>
          <w:p w14:paraId="733D4229" w14:textId="64C00DC0" w:rsidR="004D7938" w:rsidRPr="00CE45AC" w:rsidRDefault="004D7938" w:rsidP="004D7938">
            <w:pPr>
              <w:pStyle w:val="TAL"/>
              <w:keepNext w:val="0"/>
              <w:keepLines w:val="0"/>
              <w:widowControl w:val="0"/>
            </w:pPr>
            <w:r w:rsidRPr="00CE45AC">
              <w:t>Hin- und Rückflug</w:t>
            </w:r>
          </w:p>
        </w:tc>
        <w:tc>
          <w:tcPr>
            <w:tcW w:w="1901" w:type="dxa"/>
          </w:tcPr>
          <w:p w14:paraId="10200F97" w14:textId="77777777" w:rsidR="004D7938" w:rsidRPr="00011400" w:rsidRDefault="004D7938" w:rsidP="004D7938">
            <w:pPr>
              <w:pStyle w:val="TAL"/>
              <w:keepNext w:val="0"/>
              <w:keepLines w:val="0"/>
              <w:widowControl w:val="0"/>
              <w:rPr>
                <w:lang w:val="de-DE"/>
              </w:rPr>
            </w:pPr>
          </w:p>
        </w:tc>
        <w:tc>
          <w:tcPr>
            <w:tcW w:w="1901" w:type="dxa"/>
          </w:tcPr>
          <w:p w14:paraId="3902CE86"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3BB9CD23" w14:textId="1C365C53" w:rsidR="004D7938" w:rsidRPr="00CE45AC" w:rsidRDefault="004D7938" w:rsidP="004D7938">
            <w:pPr>
              <w:pStyle w:val="TAL"/>
              <w:keepNext w:val="0"/>
              <w:keepLines w:val="0"/>
              <w:widowControl w:val="0"/>
            </w:pPr>
            <w:r w:rsidRPr="00CE45AC">
              <w:t>ritorno</w:t>
            </w:r>
          </w:p>
        </w:tc>
        <w:tc>
          <w:tcPr>
            <w:tcW w:w="1513" w:type="dxa"/>
          </w:tcPr>
          <w:p w14:paraId="61FF851D" w14:textId="77777777" w:rsidR="004D7938" w:rsidRPr="00565DA7" w:rsidRDefault="004D7938" w:rsidP="004D7938">
            <w:pPr>
              <w:pStyle w:val="TAL"/>
              <w:keepNext w:val="0"/>
              <w:keepLines w:val="0"/>
              <w:widowControl w:val="0"/>
              <w:rPr>
                <w:rFonts w:cs="Arial"/>
                <w:szCs w:val="18"/>
                <w:lang w:val="en-US"/>
              </w:rPr>
            </w:pPr>
          </w:p>
        </w:tc>
      </w:tr>
      <w:tr w:rsidR="004D7938" w:rsidRPr="00565DA7" w14:paraId="6B87D4AC" w14:textId="77777777" w:rsidTr="00DD2FD9">
        <w:trPr>
          <w:jc w:val="center"/>
        </w:trPr>
        <w:tc>
          <w:tcPr>
            <w:tcW w:w="731" w:type="dxa"/>
          </w:tcPr>
          <w:p w14:paraId="0DC80C57" w14:textId="54F6B21C" w:rsidR="004D7938" w:rsidRPr="00CE45AC" w:rsidRDefault="004D7938" w:rsidP="004D7938">
            <w:pPr>
              <w:pStyle w:val="TAC"/>
              <w:keepNext w:val="0"/>
              <w:keepLines w:val="0"/>
              <w:widowControl w:val="0"/>
            </w:pPr>
            <w:r w:rsidRPr="00CE45AC">
              <w:t>SA.</w:t>
            </w:r>
            <w:r>
              <w:t>393</w:t>
            </w:r>
            <w:r w:rsidRPr="00CE45AC">
              <w:rPr>
                <w:rFonts w:cs="Arial"/>
                <w:szCs w:val="18"/>
              </w:rPr>
              <w:t xml:space="preserve"> </w:t>
            </w:r>
          </w:p>
        </w:tc>
        <w:tc>
          <w:tcPr>
            <w:tcW w:w="1232" w:type="dxa"/>
          </w:tcPr>
          <w:p w14:paraId="4E8E2B10" w14:textId="171BBE1B" w:rsidR="004D7938" w:rsidRPr="00CE45AC" w:rsidRDefault="004D7938" w:rsidP="004D7938">
            <w:pPr>
              <w:pStyle w:val="TAL"/>
              <w:keepNext w:val="0"/>
              <w:keepLines w:val="0"/>
              <w:widowControl w:val="0"/>
            </w:pPr>
            <w:r w:rsidRPr="00CE45AC">
              <w:t>search flights</w:t>
            </w:r>
          </w:p>
        </w:tc>
        <w:tc>
          <w:tcPr>
            <w:tcW w:w="3137" w:type="dxa"/>
          </w:tcPr>
          <w:p w14:paraId="3F16ED43" w14:textId="1E58D4CC" w:rsidR="004D7938" w:rsidRPr="00CE45AC" w:rsidRDefault="004D7938" w:rsidP="004D7938">
            <w:pPr>
              <w:pStyle w:val="TAL"/>
              <w:keepNext w:val="0"/>
              <w:keepLines w:val="0"/>
              <w:widowControl w:val="0"/>
            </w:pPr>
            <w:r w:rsidRPr="00CE45AC">
              <w:t>Action of searching for possible flight combinations to match a query using an specialized search engine</w:t>
            </w:r>
          </w:p>
        </w:tc>
        <w:tc>
          <w:tcPr>
            <w:tcW w:w="1901" w:type="dxa"/>
          </w:tcPr>
          <w:p w14:paraId="6D99051E" w14:textId="36DC5ECF" w:rsidR="004D7938" w:rsidRPr="00CE45AC" w:rsidRDefault="004D7938" w:rsidP="004D7938">
            <w:pPr>
              <w:pStyle w:val="TAL"/>
              <w:keepNext w:val="0"/>
              <w:keepLines w:val="0"/>
              <w:widowControl w:val="0"/>
            </w:pPr>
            <w:r w:rsidRPr="00CE45AC">
              <w:t>nach Flügen suchen</w:t>
            </w:r>
          </w:p>
        </w:tc>
        <w:tc>
          <w:tcPr>
            <w:tcW w:w="1901" w:type="dxa"/>
          </w:tcPr>
          <w:p w14:paraId="226651AD" w14:textId="77777777" w:rsidR="004D7938" w:rsidRPr="00011400" w:rsidRDefault="004D7938" w:rsidP="004D7938">
            <w:pPr>
              <w:pStyle w:val="TAL"/>
              <w:keepNext w:val="0"/>
              <w:keepLines w:val="0"/>
              <w:widowControl w:val="0"/>
              <w:rPr>
                <w:lang w:val="de-DE"/>
              </w:rPr>
            </w:pPr>
          </w:p>
        </w:tc>
        <w:tc>
          <w:tcPr>
            <w:tcW w:w="1901" w:type="dxa"/>
          </w:tcPr>
          <w:p w14:paraId="4A582467"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327952FE" w14:textId="6C80A129" w:rsidR="004D7938" w:rsidRPr="00CE45AC" w:rsidRDefault="004D7938" w:rsidP="004D7938">
            <w:pPr>
              <w:pStyle w:val="TAL"/>
              <w:keepNext w:val="0"/>
              <w:keepLines w:val="0"/>
              <w:widowControl w:val="0"/>
            </w:pPr>
            <w:r w:rsidRPr="00CE45AC">
              <w:t>cerca voli</w:t>
            </w:r>
          </w:p>
        </w:tc>
        <w:tc>
          <w:tcPr>
            <w:tcW w:w="1513" w:type="dxa"/>
          </w:tcPr>
          <w:p w14:paraId="7371B05D" w14:textId="77777777" w:rsidR="004D7938" w:rsidRPr="00565DA7" w:rsidRDefault="004D7938" w:rsidP="004D7938">
            <w:pPr>
              <w:pStyle w:val="TAL"/>
              <w:keepNext w:val="0"/>
              <w:keepLines w:val="0"/>
              <w:widowControl w:val="0"/>
              <w:rPr>
                <w:rFonts w:cs="Arial"/>
                <w:szCs w:val="18"/>
                <w:lang w:val="en-US"/>
              </w:rPr>
            </w:pPr>
          </w:p>
        </w:tc>
      </w:tr>
      <w:tr w:rsidR="004D7938" w:rsidRPr="00565DA7" w14:paraId="4429604B" w14:textId="77777777" w:rsidTr="00DD2FD9">
        <w:trPr>
          <w:jc w:val="center"/>
        </w:trPr>
        <w:tc>
          <w:tcPr>
            <w:tcW w:w="731" w:type="dxa"/>
          </w:tcPr>
          <w:p w14:paraId="343E7202" w14:textId="025FF8D0" w:rsidR="004D7938" w:rsidRPr="00CE45AC" w:rsidRDefault="004D7938" w:rsidP="004D7938">
            <w:pPr>
              <w:pStyle w:val="TAC"/>
              <w:keepNext w:val="0"/>
              <w:keepLines w:val="0"/>
              <w:widowControl w:val="0"/>
            </w:pPr>
            <w:r w:rsidRPr="00CE45AC">
              <w:t>SA.</w:t>
            </w:r>
            <w:r>
              <w:t>394</w:t>
            </w:r>
            <w:r w:rsidRPr="00CE45AC">
              <w:rPr>
                <w:rFonts w:cs="Arial"/>
                <w:szCs w:val="18"/>
              </w:rPr>
              <w:t xml:space="preserve"> </w:t>
            </w:r>
          </w:p>
        </w:tc>
        <w:tc>
          <w:tcPr>
            <w:tcW w:w="1232" w:type="dxa"/>
          </w:tcPr>
          <w:p w14:paraId="5AA87C1C" w14:textId="36D8F5B1" w:rsidR="004D7938" w:rsidRPr="00CE45AC" w:rsidRDefault="004D7938" w:rsidP="004D7938">
            <w:pPr>
              <w:pStyle w:val="TAL"/>
              <w:keepNext w:val="0"/>
              <w:keepLines w:val="0"/>
              <w:widowControl w:val="0"/>
            </w:pPr>
            <w:r w:rsidRPr="00CE45AC">
              <w:t>service charges</w:t>
            </w:r>
          </w:p>
        </w:tc>
        <w:tc>
          <w:tcPr>
            <w:tcW w:w="3137" w:type="dxa"/>
          </w:tcPr>
          <w:p w14:paraId="0CAE1FA8" w14:textId="3C564EA3" w:rsidR="004D7938" w:rsidRPr="00CE45AC" w:rsidRDefault="004D7938" w:rsidP="004D7938">
            <w:pPr>
              <w:pStyle w:val="TAL"/>
              <w:keepNext w:val="0"/>
              <w:keepLines w:val="0"/>
              <w:widowControl w:val="0"/>
            </w:pPr>
            <w:r w:rsidRPr="00CE45AC">
              <w:t>Additional expenses incurred due to services not included in the ticket, such an luggage transportation, meals and drinks</w:t>
            </w:r>
          </w:p>
        </w:tc>
        <w:tc>
          <w:tcPr>
            <w:tcW w:w="1901" w:type="dxa"/>
          </w:tcPr>
          <w:p w14:paraId="0F012F93" w14:textId="3F2DFFCB" w:rsidR="004D7938" w:rsidRPr="00CE45AC" w:rsidRDefault="004D7938" w:rsidP="004D7938">
            <w:pPr>
              <w:pStyle w:val="TAL"/>
              <w:keepNext w:val="0"/>
              <w:keepLines w:val="0"/>
              <w:widowControl w:val="0"/>
            </w:pPr>
            <w:r w:rsidRPr="00CE45AC">
              <w:t>Servicegebühren</w:t>
            </w:r>
          </w:p>
        </w:tc>
        <w:tc>
          <w:tcPr>
            <w:tcW w:w="1901" w:type="dxa"/>
          </w:tcPr>
          <w:p w14:paraId="3B8ACF14" w14:textId="77777777" w:rsidR="004D7938" w:rsidRPr="00011400" w:rsidRDefault="004D7938" w:rsidP="004D7938">
            <w:pPr>
              <w:pStyle w:val="TAL"/>
              <w:keepNext w:val="0"/>
              <w:keepLines w:val="0"/>
              <w:widowControl w:val="0"/>
              <w:rPr>
                <w:lang w:val="de-DE"/>
              </w:rPr>
            </w:pPr>
          </w:p>
        </w:tc>
        <w:tc>
          <w:tcPr>
            <w:tcW w:w="1901" w:type="dxa"/>
          </w:tcPr>
          <w:p w14:paraId="57370057"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7414EDC8" w14:textId="1DB386E6" w:rsidR="004D7938" w:rsidRPr="00CE45AC" w:rsidRDefault="004D7938" w:rsidP="004D7938">
            <w:pPr>
              <w:pStyle w:val="TAL"/>
              <w:keepNext w:val="0"/>
              <w:keepLines w:val="0"/>
              <w:widowControl w:val="0"/>
            </w:pPr>
            <w:r w:rsidRPr="00CE45AC">
              <w:t>spese di servizio</w:t>
            </w:r>
          </w:p>
        </w:tc>
        <w:tc>
          <w:tcPr>
            <w:tcW w:w="1513" w:type="dxa"/>
          </w:tcPr>
          <w:p w14:paraId="61F30C3D" w14:textId="77777777" w:rsidR="004D7938" w:rsidRPr="00565DA7" w:rsidRDefault="004D7938" w:rsidP="004D7938">
            <w:pPr>
              <w:pStyle w:val="TAL"/>
              <w:keepNext w:val="0"/>
              <w:keepLines w:val="0"/>
              <w:widowControl w:val="0"/>
              <w:rPr>
                <w:rFonts w:cs="Arial"/>
                <w:szCs w:val="18"/>
                <w:lang w:val="en-US"/>
              </w:rPr>
            </w:pPr>
          </w:p>
        </w:tc>
      </w:tr>
      <w:tr w:rsidR="004D7938" w:rsidRPr="00565DA7" w14:paraId="7EECC889" w14:textId="77777777" w:rsidTr="00DD2FD9">
        <w:trPr>
          <w:jc w:val="center"/>
        </w:trPr>
        <w:tc>
          <w:tcPr>
            <w:tcW w:w="731" w:type="dxa"/>
          </w:tcPr>
          <w:p w14:paraId="0623B79A" w14:textId="5CD63A16" w:rsidR="004D7938" w:rsidRPr="00CE45AC" w:rsidRDefault="004D7938" w:rsidP="004D7938">
            <w:pPr>
              <w:pStyle w:val="TAC"/>
              <w:keepNext w:val="0"/>
              <w:keepLines w:val="0"/>
              <w:widowControl w:val="0"/>
            </w:pPr>
            <w:r w:rsidRPr="00CE45AC">
              <w:t>SA.</w:t>
            </w:r>
            <w:r>
              <w:rPr>
                <w:rFonts w:cs="Arial"/>
                <w:szCs w:val="18"/>
              </w:rPr>
              <w:t>395</w:t>
            </w:r>
          </w:p>
        </w:tc>
        <w:tc>
          <w:tcPr>
            <w:tcW w:w="1232" w:type="dxa"/>
          </w:tcPr>
          <w:p w14:paraId="23473E01" w14:textId="217F43D2" w:rsidR="004D7938" w:rsidRPr="00CE45AC" w:rsidRDefault="004D7938" w:rsidP="004D7938">
            <w:pPr>
              <w:pStyle w:val="TAL"/>
              <w:keepNext w:val="0"/>
              <w:keepLines w:val="0"/>
              <w:widowControl w:val="0"/>
            </w:pPr>
            <w:r w:rsidRPr="00CE45AC">
              <w:t>standby, stand by</w:t>
            </w:r>
          </w:p>
        </w:tc>
        <w:tc>
          <w:tcPr>
            <w:tcW w:w="3137" w:type="dxa"/>
          </w:tcPr>
          <w:p w14:paraId="7F226288" w14:textId="2A59A35C" w:rsidR="004D7938" w:rsidRPr="00CE45AC" w:rsidRDefault="004D7938" w:rsidP="004D7938">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901" w:type="dxa"/>
          </w:tcPr>
          <w:p w14:paraId="652B081F" w14:textId="62BAEB5B" w:rsidR="004D7938" w:rsidRPr="00CE45AC" w:rsidRDefault="004D7938" w:rsidP="004D7938">
            <w:pPr>
              <w:pStyle w:val="TAL"/>
              <w:keepNext w:val="0"/>
              <w:keepLines w:val="0"/>
              <w:widowControl w:val="0"/>
            </w:pPr>
            <w:r w:rsidRPr="00CE45AC">
              <w:t>Standby</w:t>
            </w:r>
          </w:p>
        </w:tc>
        <w:tc>
          <w:tcPr>
            <w:tcW w:w="1901" w:type="dxa"/>
          </w:tcPr>
          <w:p w14:paraId="3EE36BE6" w14:textId="77777777" w:rsidR="004D7938" w:rsidRPr="00011400" w:rsidRDefault="004D7938" w:rsidP="004D7938">
            <w:pPr>
              <w:pStyle w:val="TAL"/>
              <w:keepNext w:val="0"/>
              <w:keepLines w:val="0"/>
              <w:widowControl w:val="0"/>
              <w:rPr>
                <w:lang w:val="de-DE"/>
              </w:rPr>
            </w:pPr>
          </w:p>
        </w:tc>
        <w:tc>
          <w:tcPr>
            <w:tcW w:w="1901" w:type="dxa"/>
          </w:tcPr>
          <w:p w14:paraId="35AF19D7"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197F2B4B" w14:textId="0B4AF9B4" w:rsidR="004D7938" w:rsidRPr="00CE45AC" w:rsidRDefault="004D7938" w:rsidP="004D7938">
            <w:pPr>
              <w:pStyle w:val="TAL"/>
              <w:keepNext w:val="0"/>
              <w:keepLines w:val="0"/>
              <w:widowControl w:val="0"/>
            </w:pPr>
            <w:r w:rsidRPr="00CE45AC">
              <w:t>stand-by</w:t>
            </w:r>
          </w:p>
        </w:tc>
        <w:tc>
          <w:tcPr>
            <w:tcW w:w="1513" w:type="dxa"/>
          </w:tcPr>
          <w:p w14:paraId="3EAC9C16" w14:textId="77777777" w:rsidR="004D7938" w:rsidRPr="00565DA7" w:rsidRDefault="004D7938" w:rsidP="004D7938">
            <w:pPr>
              <w:pStyle w:val="TAL"/>
              <w:keepNext w:val="0"/>
              <w:keepLines w:val="0"/>
              <w:widowControl w:val="0"/>
              <w:rPr>
                <w:rFonts w:cs="Arial"/>
                <w:szCs w:val="18"/>
                <w:lang w:val="en-US"/>
              </w:rPr>
            </w:pPr>
          </w:p>
        </w:tc>
      </w:tr>
      <w:tr w:rsidR="004D7938" w:rsidRPr="00565DA7" w14:paraId="23BF1035" w14:textId="77777777" w:rsidTr="00DD2FD9">
        <w:trPr>
          <w:jc w:val="center"/>
        </w:trPr>
        <w:tc>
          <w:tcPr>
            <w:tcW w:w="731" w:type="dxa"/>
          </w:tcPr>
          <w:p w14:paraId="7C0CADFA" w14:textId="73DD7BB2" w:rsidR="004D7938" w:rsidRPr="00CE45AC" w:rsidRDefault="004D7938" w:rsidP="004D7938">
            <w:pPr>
              <w:pStyle w:val="TAC"/>
              <w:keepNext w:val="0"/>
              <w:keepLines w:val="0"/>
              <w:widowControl w:val="0"/>
            </w:pPr>
            <w:r w:rsidRPr="00CE45AC">
              <w:t>SA.</w:t>
            </w:r>
            <w:r>
              <w:t>396</w:t>
            </w:r>
            <w:r w:rsidRPr="00CE45AC">
              <w:rPr>
                <w:rFonts w:cs="Arial"/>
                <w:szCs w:val="18"/>
              </w:rPr>
              <w:t xml:space="preserve"> </w:t>
            </w:r>
          </w:p>
        </w:tc>
        <w:tc>
          <w:tcPr>
            <w:tcW w:w="1232" w:type="dxa"/>
          </w:tcPr>
          <w:p w14:paraId="0D7B4742" w14:textId="12DF4F95" w:rsidR="004D7938" w:rsidRPr="00CE45AC" w:rsidRDefault="004D7938" w:rsidP="004D7938">
            <w:pPr>
              <w:pStyle w:val="TAL"/>
              <w:keepNext w:val="0"/>
              <w:keepLines w:val="0"/>
              <w:widowControl w:val="0"/>
            </w:pPr>
            <w:r w:rsidRPr="00CE45AC">
              <w:t>stop</w:t>
            </w:r>
          </w:p>
        </w:tc>
        <w:tc>
          <w:tcPr>
            <w:tcW w:w="3137" w:type="dxa"/>
          </w:tcPr>
          <w:p w14:paraId="4D697722" w14:textId="1BFCBA9B" w:rsidR="004D7938" w:rsidRPr="00CE45AC" w:rsidRDefault="004D7938" w:rsidP="004D7938">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620C2A1E" w14:textId="37E3EF61" w:rsidR="004D7938" w:rsidRPr="00CE45AC" w:rsidRDefault="004D7938" w:rsidP="004D7938">
            <w:pPr>
              <w:pStyle w:val="TAL"/>
              <w:keepNext w:val="0"/>
              <w:keepLines w:val="0"/>
              <w:widowControl w:val="0"/>
            </w:pPr>
            <w:r w:rsidRPr="00CE45AC">
              <w:t>Zwischenstopp</w:t>
            </w:r>
          </w:p>
        </w:tc>
        <w:tc>
          <w:tcPr>
            <w:tcW w:w="1901" w:type="dxa"/>
          </w:tcPr>
          <w:p w14:paraId="07B8A7C7" w14:textId="77777777" w:rsidR="004D7938" w:rsidRPr="00011400" w:rsidRDefault="004D7938" w:rsidP="004D7938">
            <w:pPr>
              <w:pStyle w:val="TAL"/>
              <w:keepNext w:val="0"/>
              <w:keepLines w:val="0"/>
              <w:widowControl w:val="0"/>
              <w:rPr>
                <w:lang w:val="de-DE"/>
              </w:rPr>
            </w:pPr>
          </w:p>
        </w:tc>
        <w:tc>
          <w:tcPr>
            <w:tcW w:w="1901" w:type="dxa"/>
          </w:tcPr>
          <w:p w14:paraId="52093FD4"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47E28D3E" w14:textId="565A2131" w:rsidR="004D7938" w:rsidRPr="00CE45AC" w:rsidRDefault="004D7938" w:rsidP="004D7938">
            <w:pPr>
              <w:pStyle w:val="TAL"/>
              <w:keepNext w:val="0"/>
              <w:keepLines w:val="0"/>
              <w:widowControl w:val="0"/>
            </w:pPr>
            <w:r w:rsidRPr="00CE45AC">
              <w:t>scalo</w:t>
            </w:r>
          </w:p>
        </w:tc>
        <w:tc>
          <w:tcPr>
            <w:tcW w:w="1513" w:type="dxa"/>
          </w:tcPr>
          <w:p w14:paraId="59516C92" w14:textId="77777777" w:rsidR="004D7938" w:rsidRPr="00565DA7" w:rsidRDefault="004D7938" w:rsidP="004D7938">
            <w:pPr>
              <w:pStyle w:val="TAL"/>
              <w:keepNext w:val="0"/>
              <w:keepLines w:val="0"/>
              <w:widowControl w:val="0"/>
              <w:rPr>
                <w:rFonts w:cs="Arial"/>
                <w:szCs w:val="18"/>
                <w:lang w:val="en-US"/>
              </w:rPr>
            </w:pPr>
          </w:p>
        </w:tc>
      </w:tr>
      <w:tr w:rsidR="004D7938" w:rsidRPr="00565DA7" w14:paraId="5EA7D133" w14:textId="77777777" w:rsidTr="00DD2FD9">
        <w:trPr>
          <w:jc w:val="center"/>
        </w:trPr>
        <w:tc>
          <w:tcPr>
            <w:tcW w:w="731" w:type="dxa"/>
          </w:tcPr>
          <w:p w14:paraId="633A7A5C" w14:textId="671174F5" w:rsidR="004D7938" w:rsidRPr="00CE45AC" w:rsidRDefault="004D7938" w:rsidP="004D7938">
            <w:pPr>
              <w:pStyle w:val="TAC"/>
              <w:keepNext w:val="0"/>
              <w:keepLines w:val="0"/>
              <w:widowControl w:val="0"/>
            </w:pPr>
            <w:r w:rsidRPr="00CE45AC">
              <w:t>SA.</w:t>
            </w:r>
            <w:r>
              <w:t>397</w:t>
            </w:r>
            <w:r w:rsidRPr="00CE45AC">
              <w:rPr>
                <w:rFonts w:cs="Arial"/>
                <w:szCs w:val="18"/>
              </w:rPr>
              <w:t xml:space="preserve"> </w:t>
            </w:r>
          </w:p>
        </w:tc>
        <w:tc>
          <w:tcPr>
            <w:tcW w:w="1232" w:type="dxa"/>
          </w:tcPr>
          <w:p w14:paraId="5574F569" w14:textId="23C0B645" w:rsidR="004D7938" w:rsidRPr="00CE45AC" w:rsidRDefault="004D7938" w:rsidP="004D7938">
            <w:pPr>
              <w:pStyle w:val="TAL"/>
              <w:keepNext w:val="0"/>
              <w:keepLines w:val="0"/>
              <w:widowControl w:val="0"/>
            </w:pPr>
            <w:r w:rsidRPr="00CE45AC">
              <w:t>stopover</w:t>
            </w:r>
          </w:p>
        </w:tc>
        <w:tc>
          <w:tcPr>
            <w:tcW w:w="3137" w:type="dxa"/>
          </w:tcPr>
          <w:p w14:paraId="02F79CC2" w14:textId="331D31AF" w:rsidR="004D7938" w:rsidRPr="00CE45AC" w:rsidRDefault="004D7938" w:rsidP="004D7938">
            <w:pPr>
              <w:pStyle w:val="TAL"/>
              <w:keepNext w:val="0"/>
              <w:keepLines w:val="0"/>
              <w:widowControl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901" w:type="dxa"/>
          </w:tcPr>
          <w:p w14:paraId="70456942" w14:textId="3E63369A" w:rsidR="004D7938" w:rsidRPr="00CE45AC" w:rsidRDefault="004D7938" w:rsidP="004D7938">
            <w:pPr>
              <w:pStyle w:val="TAL"/>
              <w:keepNext w:val="0"/>
              <w:keepLines w:val="0"/>
              <w:widowControl w:val="0"/>
            </w:pPr>
            <w:r w:rsidRPr="00CE45AC">
              <w:t>Zwischenstopp</w:t>
            </w:r>
          </w:p>
        </w:tc>
        <w:tc>
          <w:tcPr>
            <w:tcW w:w="1901" w:type="dxa"/>
          </w:tcPr>
          <w:p w14:paraId="31E3FE51" w14:textId="77777777" w:rsidR="004D7938" w:rsidRPr="00011400" w:rsidRDefault="004D7938" w:rsidP="004D7938">
            <w:pPr>
              <w:pStyle w:val="TAL"/>
              <w:keepNext w:val="0"/>
              <w:keepLines w:val="0"/>
              <w:widowControl w:val="0"/>
              <w:rPr>
                <w:lang w:val="de-DE"/>
              </w:rPr>
            </w:pPr>
          </w:p>
        </w:tc>
        <w:tc>
          <w:tcPr>
            <w:tcW w:w="1901" w:type="dxa"/>
          </w:tcPr>
          <w:p w14:paraId="12A04537"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298C1604" w14:textId="5AB8347C" w:rsidR="004D7938" w:rsidRPr="00CE45AC" w:rsidRDefault="004D7938" w:rsidP="004D7938">
            <w:pPr>
              <w:pStyle w:val="TAL"/>
              <w:keepNext w:val="0"/>
              <w:keepLines w:val="0"/>
              <w:widowControl w:val="0"/>
            </w:pPr>
            <w:r w:rsidRPr="00CE45AC">
              <w:t>scalo</w:t>
            </w:r>
          </w:p>
        </w:tc>
        <w:tc>
          <w:tcPr>
            <w:tcW w:w="1513" w:type="dxa"/>
          </w:tcPr>
          <w:p w14:paraId="7E35526B" w14:textId="77777777" w:rsidR="004D7938" w:rsidRPr="00565DA7" w:rsidRDefault="004D7938" w:rsidP="004D7938">
            <w:pPr>
              <w:pStyle w:val="TAL"/>
              <w:keepNext w:val="0"/>
              <w:keepLines w:val="0"/>
              <w:widowControl w:val="0"/>
              <w:rPr>
                <w:rFonts w:cs="Arial"/>
                <w:szCs w:val="18"/>
                <w:lang w:val="en-US"/>
              </w:rPr>
            </w:pPr>
          </w:p>
        </w:tc>
      </w:tr>
      <w:tr w:rsidR="004D7938" w:rsidRPr="00565DA7" w14:paraId="0BFE8E1B" w14:textId="77777777" w:rsidTr="00DD2FD9">
        <w:trPr>
          <w:jc w:val="center"/>
        </w:trPr>
        <w:tc>
          <w:tcPr>
            <w:tcW w:w="731" w:type="dxa"/>
          </w:tcPr>
          <w:p w14:paraId="1043CA44" w14:textId="3F9E592E" w:rsidR="004D7938" w:rsidRPr="00CE45AC" w:rsidRDefault="004D7938" w:rsidP="004D7938">
            <w:pPr>
              <w:pStyle w:val="TAC"/>
              <w:keepNext w:val="0"/>
              <w:keepLines w:val="0"/>
              <w:widowControl w:val="0"/>
            </w:pPr>
            <w:r w:rsidRPr="00CE45AC">
              <w:t>SA.</w:t>
            </w:r>
            <w:r>
              <w:t>398</w:t>
            </w:r>
            <w:r w:rsidRPr="00CE45AC">
              <w:rPr>
                <w:rFonts w:cs="Arial"/>
                <w:szCs w:val="18"/>
              </w:rPr>
              <w:t xml:space="preserve"> </w:t>
            </w:r>
          </w:p>
        </w:tc>
        <w:tc>
          <w:tcPr>
            <w:tcW w:w="1232" w:type="dxa"/>
          </w:tcPr>
          <w:p w14:paraId="13B33E77" w14:textId="38D01C78" w:rsidR="004D7938" w:rsidRPr="00CE45AC" w:rsidRDefault="004D7938" w:rsidP="004D7938">
            <w:pPr>
              <w:pStyle w:val="TAL"/>
              <w:keepNext w:val="0"/>
              <w:keepLines w:val="0"/>
              <w:widowControl w:val="0"/>
            </w:pPr>
            <w:r w:rsidRPr="00CE45AC">
              <w:t>ticket number</w:t>
            </w:r>
          </w:p>
        </w:tc>
        <w:tc>
          <w:tcPr>
            <w:tcW w:w="3137" w:type="dxa"/>
          </w:tcPr>
          <w:p w14:paraId="5E7011B4" w14:textId="22E0EA82" w:rsidR="004D7938" w:rsidRPr="00CE45AC" w:rsidRDefault="004D7938" w:rsidP="004D7938">
            <w:pPr>
              <w:pStyle w:val="TAL"/>
              <w:keepNext w:val="0"/>
              <w:keepLines w:val="0"/>
              <w:widowControl w:val="0"/>
            </w:pPr>
            <w:r w:rsidRPr="00CE45AC">
              <w:t>A numerical identifier of an airline ticket. Usually following an international standardized format</w:t>
            </w:r>
          </w:p>
        </w:tc>
        <w:tc>
          <w:tcPr>
            <w:tcW w:w="1901" w:type="dxa"/>
          </w:tcPr>
          <w:p w14:paraId="0C640242" w14:textId="7F328E07" w:rsidR="004D7938" w:rsidRPr="00CE45AC" w:rsidRDefault="004D7938" w:rsidP="004D7938">
            <w:pPr>
              <w:pStyle w:val="TAL"/>
              <w:keepNext w:val="0"/>
              <w:keepLines w:val="0"/>
              <w:widowControl w:val="0"/>
            </w:pPr>
            <w:r w:rsidRPr="00CE45AC">
              <w:t>Ticketnummer</w:t>
            </w:r>
          </w:p>
        </w:tc>
        <w:tc>
          <w:tcPr>
            <w:tcW w:w="1901" w:type="dxa"/>
          </w:tcPr>
          <w:p w14:paraId="73B7459C" w14:textId="77777777" w:rsidR="004D7938" w:rsidRPr="00011400" w:rsidRDefault="004D7938" w:rsidP="004D7938">
            <w:pPr>
              <w:pStyle w:val="TAL"/>
              <w:keepNext w:val="0"/>
              <w:keepLines w:val="0"/>
              <w:widowControl w:val="0"/>
              <w:rPr>
                <w:lang w:val="de-DE"/>
              </w:rPr>
            </w:pPr>
          </w:p>
        </w:tc>
        <w:tc>
          <w:tcPr>
            <w:tcW w:w="1901" w:type="dxa"/>
          </w:tcPr>
          <w:p w14:paraId="58F6753F"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01FCCA3B" w14:textId="67C25129" w:rsidR="004D7938" w:rsidRPr="00CE45AC" w:rsidRDefault="004D7938" w:rsidP="004D7938">
            <w:pPr>
              <w:pStyle w:val="TAL"/>
              <w:keepNext w:val="0"/>
              <w:keepLines w:val="0"/>
              <w:widowControl w:val="0"/>
            </w:pPr>
            <w:r w:rsidRPr="00CE45AC">
              <w:t>numero di biglietto</w:t>
            </w:r>
          </w:p>
        </w:tc>
        <w:tc>
          <w:tcPr>
            <w:tcW w:w="1513" w:type="dxa"/>
          </w:tcPr>
          <w:p w14:paraId="59E6F2D4" w14:textId="77777777" w:rsidR="004D7938" w:rsidRPr="00565DA7" w:rsidRDefault="004D7938" w:rsidP="004D7938">
            <w:pPr>
              <w:pStyle w:val="TAL"/>
              <w:keepNext w:val="0"/>
              <w:keepLines w:val="0"/>
              <w:widowControl w:val="0"/>
              <w:rPr>
                <w:rFonts w:cs="Arial"/>
                <w:szCs w:val="18"/>
                <w:lang w:val="en-US"/>
              </w:rPr>
            </w:pPr>
          </w:p>
        </w:tc>
      </w:tr>
      <w:tr w:rsidR="004D7938" w:rsidRPr="00565DA7" w14:paraId="56E4B783" w14:textId="77777777" w:rsidTr="00DD2FD9">
        <w:trPr>
          <w:jc w:val="center"/>
        </w:trPr>
        <w:tc>
          <w:tcPr>
            <w:tcW w:w="731" w:type="dxa"/>
          </w:tcPr>
          <w:p w14:paraId="03AF7230" w14:textId="1F60F2D6" w:rsidR="004D7938" w:rsidRPr="00CE45AC" w:rsidRDefault="004D7938" w:rsidP="004D7938">
            <w:pPr>
              <w:pStyle w:val="TAC"/>
              <w:keepNext w:val="0"/>
              <w:keepLines w:val="0"/>
              <w:widowControl w:val="0"/>
            </w:pPr>
            <w:r w:rsidRPr="00CE45AC">
              <w:t>SA.</w:t>
            </w:r>
            <w:r>
              <w:t>399</w:t>
            </w:r>
            <w:r w:rsidRPr="00CE45AC">
              <w:rPr>
                <w:rFonts w:cs="Arial"/>
                <w:szCs w:val="18"/>
              </w:rPr>
              <w:t xml:space="preserve"> </w:t>
            </w:r>
          </w:p>
        </w:tc>
        <w:tc>
          <w:tcPr>
            <w:tcW w:w="1232" w:type="dxa"/>
          </w:tcPr>
          <w:p w14:paraId="7CBC59A0" w14:textId="6550B1D7" w:rsidR="004D7938" w:rsidRPr="00CE45AC" w:rsidRDefault="004D7938" w:rsidP="004D7938">
            <w:pPr>
              <w:pStyle w:val="TAL"/>
              <w:keepNext w:val="0"/>
              <w:keepLines w:val="0"/>
              <w:widowControl w:val="0"/>
            </w:pPr>
            <w:r w:rsidRPr="00CE45AC">
              <w:t>timetable</w:t>
            </w:r>
          </w:p>
        </w:tc>
        <w:tc>
          <w:tcPr>
            <w:tcW w:w="3137" w:type="dxa"/>
          </w:tcPr>
          <w:p w14:paraId="60C7462F" w14:textId="63C3647D" w:rsidR="004D7938" w:rsidRPr="00CE45AC" w:rsidRDefault="004D7938" w:rsidP="004D7938">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901" w:type="dxa"/>
          </w:tcPr>
          <w:p w14:paraId="57DC6B0A" w14:textId="517FABD0" w:rsidR="004D7938" w:rsidRPr="00CE45AC" w:rsidRDefault="004D7938" w:rsidP="004D7938">
            <w:pPr>
              <w:pStyle w:val="TAL"/>
              <w:keepNext w:val="0"/>
              <w:keepLines w:val="0"/>
              <w:widowControl w:val="0"/>
            </w:pPr>
            <w:r w:rsidRPr="00CE45AC">
              <w:t>Flugplan</w:t>
            </w:r>
          </w:p>
        </w:tc>
        <w:tc>
          <w:tcPr>
            <w:tcW w:w="1901" w:type="dxa"/>
          </w:tcPr>
          <w:p w14:paraId="3E03430A" w14:textId="77777777" w:rsidR="004D7938" w:rsidRPr="00011400" w:rsidRDefault="004D7938" w:rsidP="004D7938">
            <w:pPr>
              <w:pStyle w:val="TAL"/>
              <w:keepNext w:val="0"/>
              <w:keepLines w:val="0"/>
              <w:widowControl w:val="0"/>
              <w:rPr>
                <w:lang w:val="de-DE"/>
              </w:rPr>
            </w:pPr>
          </w:p>
        </w:tc>
        <w:tc>
          <w:tcPr>
            <w:tcW w:w="1901" w:type="dxa"/>
          </w:tcPr>
          <w:p w14:paraId="1E2F9965" w14:textId="77777777" w:rsidR="004D7938" w:rsidRPr="00011400" w:rsidRDefault="004D7938" w:rsidP="004D7938">
            <w:pPr>
              <w:pStyle w:val="TAL"/>
              <w:keepNext w:val="0"/>
              <w:keepLines w:val="0"/>
              <w:widowControl w:val="0"/>
              <w:rPr>
                <w:lang w:val="de-DE"/>
              </w:rPr>
            </w:pPr>
          </w:p>
        </w:tc>
        <w:tc>
          <w:tcPr>
            <w:tcW w:w="1901" w:type="dxa"/>
            <w:shd w:val="clear" w:color="auto" w:fill="auto"/>
          </w:tcPr>
          <w:p w14:paraId="231C8B77" w14:textId="24B0831D" w:rsidR="004D7938" w:rsidRPr="00CE45AC" w:rsidRDefault="004D7938" w:rsidP="004D7938">
            <w:pPr>
              <w:pStyle w:val="TAL"/>
              <w:keepNext w:val="0"/>
              <w:keepLines w:val="0"/>
              <w:widowControl w:val="0"/>
            </w:pPr>
            <w:r w:rsidRPr="00CE45AC">
              <w:t>orario</w:t>
            </w:r>
          </w:p>
        </w:tc>
        <w:tc>
          <w:tcPr>
            <w:tcW w:w="1513" w:type="dxa"/>
          </w:tcPr>
          <w:p w14:paraId="191F0A8E" w14:textId="77777777" w:rsidR="004D7938" w:rsidRPr="00565DA7" w:rsidRDefault="004D7938" w:rsidP="004D7938">
            <w:pPr>
              <w:pStyle w:val="TAL"/>
              <w:keepNext w:val="0"/>
              <w:keepLines w:val="0"/>
              <w:widowControl w:val="0"/>
              <w:rPr>
                <w:rFonts w:cs="Arial"/>
                <w:szCs w:val="18"/>
                <w:lang w:val="en-US"/>
              </w:rPr>
            </w:pPr>
          </w:p>
        </w:tc>
      </w:tr>
    </w:tbl>
    <w:p w14:paraId="677B49B2" w14:textId="77777777" w:rsidR="004D7938" w:rsidRDefault="004D7938" w:rsidP="004D7938"/>
    <w:p w14:paraId="7FC72C8B" w14:textId="6F1FB5C0" w:rsidR="004D7938" w:rsidRPr="00CE45AC" w:rsidRDefault="004D7938" w:rsidP="004D7938">
      <w:pPr>
        <w:pStyle w:val="TH"/>
      </w:pPr>
      <w:r w:rsidRPr="00CE45AC">
        <w:t>Table </w:t>
      </w:r>
      <w:r>
        <w:t>44d</w:t>
      </w:r>
      <w:r w:rsidRPr="00CE45AC">
        <w:t>: Travel planning</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4D7938" w:rsidRPr="00CE45AC" w14:paraId="2A21753F" w14:textId="77777777" w:rsidTr="00DD2FD9">
        <w:trPr>
          <w:tblHeader/>
          <w:jc w:val="center"/>
        </w:trPr>
        <w:tc>
          <w:tcPr>
            <w:tcW w:w="731" w:type="dxa"/>
          </w:tcPr>
          <w:p w14:paraId="1704CC81" w14:textId="77777777" w:rsidR="004D7938" w:rsidRPr="00CE45AC" w:rsidRDefault="004D7938" w:rsidP="00DD2FD9">
            <w:pPr>
              <w:pStyle w:val="TAH"/>
              <w:keepNext w:val="0"/>
              <w:keepLines w:val="0"/>
            </w:pPr>
            <w:r>
              <w:t>Index</w:t>
            </w:r>
            <w:r w:rsidRPr="00CE45AC">
              <w:rPr>
                <w:rFonts w:cs="Arial"/>
                <w:szCs w:val="18"/>
              </w:rPr>
              <w:t xml:space="preserve"> </w:t>
            </w:r>
          </w:p>
        </w:tc>
        <w:tc>
          <w:tcPr>
            <w:tcW w:w="1232" w:type="dxa"/>
          </w:tcPr>
          <w:p w14:paraId="2E263C05" w14:textId="77777777" w:rsidR="004D7938" w:rsidRPr="00CE45AC" w:rsidRDefault="004D7938" w:rsidP="00DD2FD9">
            <w:pPr>
              <w:pStyle w:val="TAH"/>
              <w:keepNext w:val="0"/>
              <w:keepLines w:val="0"/>
            </w:pPr>
            <w:r w:rsidRPr="00CE45AC">
              <w:t>Technical term</w:t>
            </w:r>
          </w:p>
        </w:tc>
        <w:tc>
          <w:tcPr>
            <w:tcW w:w="3137" w:type="dxa"/>
          </w:tcPr>
          <w:p w14:paraId="0BD9466A" w14:textId="77777777" w:rsidR="004D7938" w:rsidRPr="00CE45AC" w:rsidRDefault="004D7938" w:rsidP="00DD2FD9">
            <w:pPr>
              <w:pStyle w:val="TAH"/>
              <w:keepNext w:val="0"/>
              <w:keepLines w:val="0"/>
            </w:pPr>
            <w:r w:rsidRPr="00CE45AC">
              <w:t>Functional description</w:t>
            </w:r>
          </w:p>
        </w:tc>
        <w:tc>
          <w:tcPr>
            <w:tcW w:w="1901" w:type="dxa"/>
          </w:tcPr>
          <w:p w14:paraId="296F05A2" w14:textId="77777777" w:rsidR="004D7938" w:rsidRPr="00CE45AC" w:rsidRDefault="004D7938" w:rsidP="00DD2FD9">
            <w:pPr>
              <w:pStyle w:val="TAH"/>
              <w:keepNext w:val="0"/>
              <w:keepLines w:val="0"/>
              <w:rPr>
                <w:rFonts w:cs="Arial"/>
                <w:szCs w:val="18"/>
              </w:rPr>
            </w:pPr>
            <w:r>
              <w:rPr>
                <w:rFonts w:cs="Arial"/>
                <w:szCs w:val="18"/>
              </w:rPr>
              <w:t>Norwegian</w:t>
            </w:r>
          </w:p>
        </w:tc>
        <w:tc>
          <w:tcPr>
            <w:tcW w:w="1901" w:type="dxa"/>
          </w:tcPr>
          <w:p w14:paraId="2337E960" w14:textId="77777777" w:rsidR="004D7938" w:rsidRPr="00CE45AC" w:rsidRDefault="004D7938" w:rsidP="00DD2FD9">
            <w:pPr>
              <w:pStyle w:val="TAH"/>
              <w:keepNext w:val="0"/>
              <w:keepLines w:val="0"/>
            </w:pPr>
            <w:r>
              <w:t>Polish</w:t>
            </w:r>
          </w:p>
        </w:tc>
        <w:tc>
          <w:tcPr>
            <w:tcW w:w="1901" w:type="dxa"/>
          </w:tcPr>
          <w:p w14:paraId="3300D354" w14:textId="77777777" w:rsidR="004D7938" w:rsidRPr="00CE45AC" w:rsidRDefault="004D7938" w:rsidP="00DD2FD9">
            <w:pPr>
              <w:pStyle w:val="TAH"/>
              <w:keepNext w:val="0"/>
              <w:keepLines w:val="0"/>
            </w:pPr>
            <w:r>
              <w:t>Portuguese</w:t>
            </w:r>
          </w:p>
        </w:tc>
        <w:tc>
          <w:tcPr>
            <w:tcW w:w="1901" w:type="dxa"/>
          </w:tcPr>
          <w:p w14:paraId="41B813FC" w14:textId="77777777" w:rsidR="004D7938" w:rsidRPr="00CE45AC" w:rsidRDefault="004D7938" w:rsidP="00DD2FD9">
            <w:pPr>
              <w:pStyle w:val="TAH"/>
              <w:keepNext w:val="0"/>
              <w:keepLines w:val="0"/>
              <w:rPr>
                <w:rFonts w:cs="Arial"/>
                <w:szCs w:val="18"/>
              </w:rPr>
            </w:pPr>
            <w:r>
              <w:rPr>
                <w:rFonts w:cs="Arial"/>
                <w:szCs w:val="18"/>
              </w:rPr>
              <w:t>Romanian</w:t>
            </w:r>
          </w:p>
        </w:tc>
        <w:tc>
          <w:tcPr>
            <w:tcW w:w="1513" w:type="dxa"/>
          </w:tcPr>
          <w:p w14:paraId="4DE3758D" w14:textId="77777777" w:rsidR="004D7938" w:rsidRPr="00CE45AC" w:rsidRDefault="004D7938" w:rsidP="00DD2FD9">
            <w:pPr>
              <w:pStyle w:val="TAH"/>
              <w:keepNext w:val="0"/>
              <w:keepLines w:val="0"/>
            </w:pPr>
            <w:r w:rsidRPr="00CE45AC">
              <w:t>Comment</w:t>
            </w:r>
          </w:p>
        </w:tc>
      </w:tr>
      <w:tr w:rsidR="004D7938" w:rsidRPr="00CE45AC" w14:paraId="53B29919" w14:textId="77777777" w:rsidTr="00DD2FD9">
        <w:trPr>
          <w:jc w:val="center"/>
        </w:trPr>
        <w:tc>
          <w:tcPr>
            <w:tcW w:w="731" w:type="dxa"/>
          </w:tcPr>
          <w:p w14:paraId="609BAF40" w14:textId="1ABDA247" w:rsidR="004D7938" w:rsidRPr="00CE45AC" w:rsidRDefault="004D7938" w:rsidP="004D7938">
            <w:pPr>
              <w:pStyle w:val="TAC"/>
              <w:keepNext w:val="0"/>
              <w:keepLines w:val="0"/>
              <w:widowControl w:val="0"/>
              <w:rPr>
                <w:rFonts w:cs="Arial"/>
                <w:szCs w:val="18"/>
              </w:rPr>
            </w:pPr>
            <w:r w:rsidRPr="00CE45AC">
              <w:t>SA.</w:t>
            </w:r>
            <w:r>
              <w:t>368</w:t>
            </w:r>
            <w:r w:rsidRPr="00CE45AC">
              <w:rPr>
                <w:rFonts w:cs="Arial"/>
                <w:szCs w:val="18"/>
              </w:rPr>
              <w:t xml:space="preserve"> </w:t>
            </w:r>
          </w:p>
        </w:tc>
        <w:tc>
          <w:tcPr>
            <w:tcW w:w="1232" w:type="dxa"/>
          </w:tcPr>
          <w:p w14:paraId="4F9F2163" w14:textId="47DA2BA7" w:rsidR="004D7938" w:rsidRPr="00CE45AC" w:rsidRDefault="004D7938" w:rsidP="004D7938">
            <w:pPr>
              <w:pStyle w:val="TAL"/>
              <w:keepNext w:val="0"/>
              <w:keepLines w:val="0"/>
              <w:widowControl w:val="0"/>
              <w:rPr>
                <w:sz w:val="24"/>
                <w:lang w:eastAsia="de-DE"/>
              </w:rPr>
            </w:pPr>
            <w:r w:rsidRPr="00CE45AC">
              <w:t>book car</w:t>
            </w:r>
          </w:p>
        </w:tc>
        <w:tc>
          <w:tcPr>
            <w:tcW w:w="3137" w:type="dxa"/>
          </w:tcPr>
          <w:p w14:paraId="26D0A576" w14:textId="25EE89C4" w:rsidR="004D7938" w:rsidRPr="00CE45AC" w:rsidRDefault="004D7938" w:rsidP="004D7938">
            <w:pPr>
              <w:pStyle w:val="TAL"/>
              <w:keepNext w:val="0"/>
              <w:keepLines w:val="0"/>
              <w:widowControl w:val="0"/>
            </w:pPr>
            <w:r w:rsidRPr="00CE45AC">
              <w:t>Action of booking a car hire</w:t>
            </w:r>
          </w:p>
        </w:tc>
        <w:tc>
          <w:tcPr>
            <w:tcW w:w="1901" w:type="dxa"/>
          </w:tcPr>
          <w:p w14:paraId="2D68792F" w14:textId="77777777" w:rsidR="004D7938" w:rsidRPr="00CE45AC" w:rsidRDefault="004D7938" w:rsidP="004D7938">
            <w:pPr>
              <w:pStyle w:val="TAL"/>
              <w:keepNext w:val="0"/>
              <w:keepLines w:val="0"/>
              <w:widowControl w:val="0"/>
              <w:rPr>
                <w:sz w:val="24"/>
                <w:lang w:eastAsia="de-DE"/>
              </w:rPr>
            </w:pPr>
          </w:p>
        </w:tc>
        <w:tc>
          <w:tcPr>
            <w:tcW w:w="1901" w:type="dxa"/>
          </w:tcPr>
          <w:p w14:paraId="1BFDC755" w14:textId="77777777" w:rsidR="004D7938" w:rsidRPr="00CE45AC" w:rsidRDefault="004D7938" w:rsidP="004D7938">
            <w:pPr>
              <w:pStyle w:val="TAL"/>
              <w:keepNext w:val="0"/>
              <w:keepLines w:val="0"/>
              <w:widowControl w:val="0"/>
            </w:pPr>
          </w:p>
        </w:tc>
        <w:tc>
          <w:tcPr>
            <w:tcW w:w="1901" w:type="dxa"/>
          </w:tcPr>
          <w:p w14:paraId="71D4D7C0" w14:textId="77777777" w:rsidR="004D7938" w:rsidRPr="00CE45AC" w:rsidRDefault="004D7938" w:rsidP="004D7938">
            <w:pPr>
              <w:pStyle w:val="TAL"/>
              <w:keepNext w:val="0"/>
              <w:keepLines w:val="0"/>
              <w:widowControl w:val="0"/>
            </w:pPr>
          </w:p>
        </w:tc>
        <w:tc>
          <w:tcPr>
            <w:tcW w:w="1901" w:type="dxa"/>
            <w:shd w:val="clear" w:color="auto" w:fill="auto"/>
          </w:tcPr>
          <w:p w14:paraId="0D65D2B8" w14:textId="77777777" w:rsidR="004D7938" w:rsidRPr="00CE45AC" w:rsidRDefault="004D7938" w:rsidP="004D7938">
            <w:pPr>
              <w:pStyle w:val="TAL"/>
              <w:keepNext w:val="0"/>
              <w:keepLines w:val="0"/>
              <w:widowControl w:val="0"/>
            </w:pPr>
          </w:p>
        </w:tc>
        <w:tc>
          <w:tcPr>
            <w:tcW w:w="1513" w:type="dxa"/>
          </w:tcPr>
          <w:p w14:paraId="16519AF6" w14:textId="77777777" w:rsidR="004D7938" w:rsidRPr="00CE45AC" w:rsidRDefault="004D7938" w:rsidP="004D7938">
            <w:pPr>
              <w:pStyle w:val="TAL"/>
              <w:keepNext w:val="0"/>
              <w:keepLines w:val="0"/>
              <w:widowControl w:val="0"/>
              <w:rPr>
                <w:rFonts w:cs="Arial"/>
                <w:szCs w:val="18"/>
              </w:rPr>
            </w:pPr>
          </w:p>
        </w:tc>
      </w:tr>
      <w:tr w:rsidR="004D7938" w:rsidRPr="00CE45AC" w14:paraId="008D018C" w14:textId="77777777" w:rsidTr="00DD2FD9">
        <w:trPr>
          <w:jc w:val="center"/>
        </w:trPr>
        <w:tc>
          <w:tcPr>
            <w:tcW w:w="731" w:type="dxa"/>
          </w:tcPr>
          <w:p w14:paraId="05A823BC" w14:textId="5541A096" w:rsidR="004D7938" w:rsidRPr="00CE45AC" w:rsidRDefault="004D7938" w:rsidP="004D7938">
            <w:pPr>
              <w:pStyle w:val="TAC"/>
              <w:keepNext w:val="0"/>
              <w:keepLines w:val="0"/>
              <w:widowControl w:val="0"/>
              <w:rPr>
                <w:rFonts w:cs="Arial"/>
                <w:szCs w:val="18"/>
              </w:rPr>
            </w:pPr>
            <w:r w:rsidRPr="00CE45AC">
              <w:t>SA.</w:t>
            </w:r>
            <w:r>
              <w:t>369</w:t>
            </w:r>
            <w:r w:rsidRPr="00CE45AC">
              <w:rPr>
                <w:rFonts w:cs="Arial"/>
                <w:szCs w:val="18"/>
              </w:rPr>
              <w:t xml:space="preserve"> </w:t>
            </w:r>
          </w:p>
        </w:tc>
        <w:tc>
          <w:tcPr>
            <w:tcW w:w="1232" w:type="dxa"/>
          </w:tcPr>
          <w:p w14:paraId="1E6F99FF" w14:textId="79023311" w:rsidR="004D7938" w:rsidRPr="00CE45AC" w:rsidRDefault="004D7938" w:rsidP="004D7938">
            <w:pPr>
              <w:pStyle w:val="TAL"/>
              <w:keepNext w:val="0"/>
              <w:keepLines w:val="0"/>
              <w:widowControl w:val="0"/>
            </w:pPr>
            <w:r w:rsidRPr="00CE45AC">
              <w:t>book flight</w:t>
            </w:r>
          </w:p>
        </w:tc>
        <w:tc>
          <w:tcPr>
            <w:tcW w:w="3137" w:type="dxa"/>
          </w:tcPr>
          <w:p w14:paraId="3A73960B" w14:textId="6A91A886" w:rsidR="004D7938" w:rsidRPr="00CE45AC" w:rsidRDefault="004D7938" w:rsidP="004D7938">
            <w:pPr>
              <w:pStyle w:val="TAL"/>
              <w:keepNext w:val="0"/>
              <w:keepLines w:val="0"/>
              <w:widowControl w:val="0"/>
            </w:pPr>
            <w:r w:rsidRPr="00CE45AC">
              <w:t>Action of booking an airline ticket</w:t>
            </w:r>
          </w:p>
        </w:tc>
        <w:tc>
          <w:tcPr>
            <w:tcW w:w="1901" w:type="dxa"/>
          </w:tcPr>
          <w:p w14:paraId="7F4FE5A1" w14:textId="77777777" w:rsidR="004D7938" w:rsidRPr="00CE45AC" w:rsidRDefault="004D7938" w:rsidP="004D7938">
            <w:pPr>
              <w:pStyle w:val="TAL"/>
              <w:keepNext w:val="0"/>
              <w:keepLines w:val="0"/>
              <w:widowControl w:val="0"/>
            </w:pPr>
          </w:p>
        </w:tc>
        <w:tc>
          <w:tcPr>
            <w:tcW w:w="1901" w:type="dxa"/>
          </w:tcPr>
          <w:p w14:paraId="37295630" w14:textId="77777777" w:rsidR="004D7938" w:rsidRPr="00CE45AC" w:rsidRDefault="004D7938" w:rsidP="004D7938">
            <w:pPr>
              <w:pStyle w:val="TAL"/>
              <w:keepNext w:val="0"/>
              <w:keepLines w:val="0"/>
              <w:widowControl w:val="0"/>
            </w:pPr>
          </w:p>
        </w:tc>
        <w:tc>
          <w:tcPr>
            <w:tcW w:w="1901" w:type="dxa"/>
          </w:tcPr>
          <w:p w14:paraId="47DC3D4A" w14:textId="77777777" w:rsidR="004D7938" w:rsidRPr="00CE45AC" w:rsidRDefault="004D7938" w:rsidP="004D7938">
            <w:pPr>
              <w:pStyle w:val="TAL"/>
              <w:keepNext w:val="0"/>
              <w:keepLines w:val="0"/>
              <w:widowControl w:val="0"/>
            </w:pPr>
          </w:p>
        </w:tc>
        <w:tc>
          <w:tcPr>
            <w:tcW w:w="1901" w:type="dxa"/>
            <w:shd w:val="clear" w:color="auto" w:fill="auto"/>
          </w:tcPr>
          <w:p w14:paraId="67280F28" w14:textId="77777777" w:rsidR="004D7938" w:rsidRPr="00CE45AC" w:rsidRDefault="004D7938" w:rsidP="004D7938">
            <w:pPr>
              <w:pStyle w:val="TAL"/>
              <w:keepNext w:val="0"/>
              <w:keepLines w:val="0"/>
              <w:widowControl w:val="0"/>
            </w:pPr>
          </w:p>
        </w:tc>
        <w:tc>
          <w:tcPr>
            <w:tcW w:w="1513" w:type="dxa"/>
          </w:tcPr>
          <w:p w14:paraId="06DA521E" w14:textId="77777777" w:rsidR="004D7938" w:rsidRPr="00CE45AC" w:rsidRDefault="004D7938" w:rsidP="004D7938">
            <w:pPr>
              <w:pStyle w:val="TAL"/>
              <w:keepNext w:val="0"/>
              <w:keepLines w:val="0"/>
              <w:widowControl w:val="0"/>
              <w:rPr>
                <w:rFonts w:cs="Arial"/>
                <w:szCs w:val="18"/>
              </w:rPr>
            </w:pPr>
          </w:p>
        </w:tc>
      </w:tr>
      <w:tr w:rsidR="004D7938" w:rsidRPr="00CE45AC" w14:paraId="629383FC" w14:textId="77777777" w:rsidTr="00DD2FD9">
        <w:trPr>
          <w:jc w:val="center"/>
        </w:trPr>
        <w:tc>
          <w:tcPr>
            <w:tcW w:w="731" w:type="dxa"/>
          </w:tcPr>
          <w:p w14:paraId="3C8117A0" w14:textId="67DB71F5" w:rsidR="004D7938" w:rsidRPr="00CE45AC" w:rsidRDefault="004D7938" w:rsidP="004D7938">
            <w:pPr>
              <w:pStyle w:val="TAC"/>
              <w:keepNext w:val="0"/>
              <w:keepLines w:val="0"/>
              <w:widowControl w:val="0"/>
              <w:rPr>
                <w:rFonts w:cs="Arial"/>
                <w:szCs w:val="18"/>
              </w:rPr>
            </w:pPr>
            <w:r w:rsidRPr="00CE45AC">
              <w:t>SA.</w:t>
            </w:r>
            <w:r>
              <w:t>370</w:t>
            </w:r>
            <w:r w:rsidRPr="00CE45AC">
              <w:rPr>
                <w:rFonts w:cs="Arial"/>
                <w:szCs w:val="18"/>
              </w:rPr>
              <w:t xml:space="preserve"> </w:t>
            </w:r>
          </w:p>
        </w:tc>
        <w:tc>
          <w:tcPr>
            <w:tcW w:w="1232" w:type="dxa"/>
          </w:tcPr>
          <w:p w14:paraId="3F741EB5" w14:textId="3A06F6ED" w:rsidR="004D7938" w:rsidRPr="00CE45AC" w:rsidRDefault="004D7938" w:rsidP="004D7938">
            <w:pPr>
              <w:pStyle w:val="TAL"/>
              <w:keepNext w:val="0"/>
              <w:keepLines w:val="0"/>
              <w:widowControl w:val="0"/>
            </w:pPr>
            <w:r w:rsidRPr="00CE45AC">
              <w:t>book hotel</w:t>
            </w:r>
          </w:p>
        </w:tc>
        <w:tc>
          <w:tcPr>
            <w:tcW w:w="3137" w:type="dxa"/>
          </w:tcPr>
          <w:p w14:paraId="64CAD2EE" w14:textId="669478A2" w:rsidR="004D7938" w:rsidRPr="00CE45AC" w:rsidRDefault="004D7938" w:rsidP="004D7938">
            <w:pPr>
              <w:pStyle w:val="TAL"/>
              <w:keepNext w:val="0"/>
              <w:keepLines w:val="0"/>
              <w:widowControl w:val="0"/>
            </w:pPr>
            <w:r w:rsidRPr="00CE45AC">
              <w:t>Action of booking a room for staying in a hotel (through a mobile device)</w:t>
            </w:r>
          </w:p>
        </w:tc>
        <w:tc>
          <w:tcPr>
            <w:tcW w:w="1901" w:type="dxa"/>
          </w:tcPr>
          <w:p w14:paraId="540AD1BF" w14:textId="77777777" w:rsidR="004D7938" w:rsidRPr="00CE45AC" w:rsidRDefault="004D7938" w:rsidP="004D7938">
            <w:pPr>
              <w:pStyle w:val="TAL"/>
              <w:keepNext w:val="0"/>
              <w:keepLines w:val="0"/>
              <w:widowControl w:val="0"/>
            </w:pPr>
          </w:p>
        </w:tc>
        <w:tc>
          <w:tcPr>
            <w:tcW w:w="1901" w:type="dxa"/>
          </w:tcPr>
          <w:p w14:paraId="3E1D6BB2" w14:textId="77777777" w:rsidR="004D7938" w:rsidRPr="00CE45AC" w:rsidRDefault="004D7938" w:rsidP="004D7938">
            <w:pPr>
              <w:pStyle w:val="TAL"/>
              <w:keepNext w:val="0"/>
              <w:keepLines w:val="0"/>
              <w:widowControl w:val="0"/>
            </w:pPr>
          </w:p>
        </w:tc>
        <w:tc>
          <w:tcPr>
            <w:tcW w:w="1901" w:type="dxa"/>
          </w:tcPr>
          <w:p w14:paraId="09B9674E" w14:textId="77777777" w:rsidR="004D7938" w:rsidRPr="00CE45AC" w:rsidRDefault="004D7938" w:rsidP="004D7938">
            <w:pPr>
              <w:pStyle w:val="TAL"/>
              <w:keepNext w:val="0"/>
              <w:keepLines w:val="0"/>
              <w:widowControl w:val="0"/>
            </w:pPr>
          </w:p>
        </w:tc>
        <w:tc>
          <w:tcPr>
            <w:tcW w:w="1901" w:type="dxa"/>
            <w:shd w:val="clear" w:color="auto" w:fill="auto"/>
          </w:tcPr>
          <w:p w14:paraId="28BCD46F" w14:textId="77777777" w:rsidR="004D7938" w:rsidRPr="00CE45AC" w:rsidRDefault="004D7938" w:rsidP="004D7938">
            <w:pPr>
              <w:pStyle w:val="TAL"/>
              <w:keepNext w:val="0"/>
              <w:keepLines w:val="0"/>
              <w:widowControl w:val="0"/>
            </w:pPr>
          </w:p>
        </w:tc>
        <w:tc>
          <w:tcPr>
            <w:tcW w:w="1513" w:type="dxa"/>
          </w:tcPr>
          <w:p w14:paraId="6F2E6988" w14:textId="77777777" w:rsidR="004D7938" w:rsidRPr="00CE45AC" w:rsidRDefault="004D7938" w:rsidP="004D7938">
            <w:pPr>
              <w:pStyle w:val="TAL"/>
              <w:keepNext w:val="0"/>
              <w:keepLines w:val="0"/>
              <w:widowControl w:val="0"/>
              <w:rPr>
                <w:rFonts w:cs="Arial"/>
                <w:szCs w:val="18"/>
              </w:rPr>
            </w:pPr>
          </w:p>
        </w:tc>
      </w:tr>
      <w:tr w:rsidR="004D7938" w:rsidRPr="00CE45AC" w14:paraId="60FF6E34" w14:textId="77777777" w:rsidTr="00DD2FD9">
        <w:trPr>
          <w:jc w:val="center"/>
        </w:trPr>
        <w:tc>
          <w:tcPr>
            <w:tcW w:w="731" w:type="dxa"/>
          </w:tcPr>
          <w:p w14:paraId="5BD41A3C" w14:textId="42339FD3" w:rsidR="004D7938" w:rsidRPr="00CE45AC" w:rsidRDefault="004D7938" w:rsidP="004D7938">
            <w:pPr>
              <w:pStyle w:val="TAC"/>
              <w:keepNext w:val="0"/>
              <w:keepLines w:val="0"/>
              <w:widowControl w:val="0"/>
            </w:pPr>
            <w:r w:rsidRPr="00CE45AC">
              <w:t xml:space="preserve"> SA.</w:t>
            </w:r>
            <w:r>
              <w:t>371</w:t>
            </w:r>
            <w:r w:rsidRPr="00CE45AC">
              <w:rPr>
                <w:rFonts w:cs="Arial"/>
                <w:szCs w:val="18"/>
              </w:rPr>
              <w:t xml:space="preserve"> </w:t>
            </w:r>
          </w:p>
        </w:tc>
        <w:tc>
          <w:tcPr>
            <w:tcW w:w="1232" w:type="dxa"/>
          </w:tcPr>
          <w:p w14:paraId="72FF6522" w14:textId="518740CF" w:rsidR="004D7938" w:rsidRPr="00CE45AC" w:rsidRDefault="004D7938" w:rsidP="004D7938">
            <w:pPr>
              <w:pStyle w:val="TAL"/>
              <w:keepNext w:val="0"/>
              <w:keepLines w:val="0"/>
              <w:widowControl w:val="0"/>
            </w:pPr>
            <w:r w:rsidRPr="00CE45AC">
              <w:t>booking code, reservation code</w:t>
            </w:r>
          </w:p>
        </w:tc>
        <w:tc>
          <w:tcPr>
            <w:tcW w:w="3137" w:type="dxa"/>
          </w:tcPr>
          <w:p w14:paraId="4AD7B46C" w14:textId="4CCE3943" w:rsidR="004D7938" w:rsidRPr="00CE45AC" w:rsidRDefault="004D7938" w:rsidP="004D7938">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901" w:type="dxa"/>
          </w:tcPr>
          <w:p w14:paraId="503182CD" w14:textId="77777777" w:rsidR="004D7938" w:rsidRPr="00CE45AC" w:rsidRDefault="004D7938" w:rsidP="004D7938">
            <w:pPr>
              <w:pStyle w:val="TAL"/>
              <w:keepNext w:val="0"/>
              <w:keepLines w:val="0"/>
              <w:widowControl w:val="0"/>
            </w:pPr>
          </w:p>
        </w:tc>
        <w:tc>
          <w:tcPr>
            <w:tcW w:w="1901" w:type="dxa"/>
          </w:tcPr>
          <w:p w14:paraId="1673DE13" w14:textId="77777777" w:rsidR="004D7938" w:rsidRPr="00CE45AC" w:rsidRDefault="004D7938" w:rsidP="004D7938">
            <w:pPr>
              <w:pStyle w:val="TAL"/>
              <w:keepNext w:val="0"/>
              <w:keepLines w:val="0"/>
              <w:widowControl w:val="0"/>
            </w:pPr>
          </w:p>
        </w:tc>
        <w:tc>
          <w:tcPr>
            <w:tcW w:w="1901" w:type="dxa"/>
          </w:tcPr>
          <w:p w14:paraId="761B2C15" w14:textId="77777777" w:rsidR="004D7938" w:rsidRPr="00CE45AC" w:rsidRDefault="004D7938" w:rsidP="004D7938">
            <w:pPr>
              <w:pStyle w:val="TAL"/>
              <w:keepNext w:val="0"/>
              <w:keepLines w:val="0"/>
              <w:widowControl w:val="0"/>
            </w:pPr>
          </w:p>
        </w:tc>
        <w:tc>
          <w:tcPr>
            <w:tcW w:w="1901" w:type="dxa"/>
            <w:shd w:val="clear" w:color="auto" w:fill="auto"/>
          </w:tcPr>
          <w:p w14:paraId="0B770FC7" w14:textId="77777777" w:rsidR="004D7938" w:rsidRPr="00CE45AC" w:rsidRDefault="004D7938" w:rsidP="004D7938">
            <w:pPr>
              <w:pStyle w:val="TAL"/>
              <w:keepNext w:val="0"/>
              <w:keepLines w:val="0"/>
              <w:widowControl w:val="0"/>
            </w:pPr>
          </w:p>
        </w:tc>
        <w:tc>
          <w:tcPr>
            <w:tcW w:w="1513" w:type="dxa"/>
          </w:tcPr>
          <w:p w14:paraId="71A4F95E" w14:textId="77777777" w:rsidR="004D7938" w:rsidRPr="00CE45AC" w:rsidRDefault="004D7938" w:rsidP="004D7938">
            <w:pPr>
              <w:pStyle w:val="TAL"/>
              <w:keepNext w:val="0"/>
              <w:keepLines w:val="0"/>
              <w:widowControl w:val="0"/>
              <w:rPr>
                <w:rFonts w:cs="Arial"/>
                <w:szCs w:val="18"/>
              </w:rPr>
            </w:pPr>
          </w:p>
        </w:tc>
      </w:tr>
      <w:tr w:rsidR="004D7938" w:rsidRPr="00CE45AC" w14:paraId="262F383A" w14:textId="77777777" w:rsidTr="00DD2FD9">
        <w:trPr>
          <w:jc w:val="center"/>
        </w:trPr>
        <w:tc>
          <w:tcPr>
            <w:tcW w:w="731" w:type="dxa"/>
          </w:tcPr>
          <w:p w14:paraId="629B2C10" w14:textId="7C8CCB61" w:rsidR="004D7938" w:rsidRPr="00CE45AC" w:rsidRDefault="004D7938" w:rsidP="004D7938">
            <w:pPr>
              <w:pStyle w:val="TAC"/>
              <w:keepNext w:val="0"/>
              <w:keepLines w:val="0"/>
              <w:widowControl w:val="0"/>
            </w:pPr>
            <w:r w:rsidRPr="00CE45AC">
              <w:t>SA.</w:t>
            </w:r>
            <w:r>
              <w:t>372</w:t>
            </w:r>
            <w:r w:rsidRPr="00CE45AC">
              <w:rPr>
                <w:rFonts w:cs="Arial"/>
                <w:szCs w:val="18"/>
              </w:rPr>
              <w:t xml:space="preserve"> </w:t>
            </w:r>
          </w:p>
        </w:tc>
        <w:tc>
          <w:tcPr>
            <w:tcW w:w="1232" w:type="dxa"/>
          </w:tcPr>
          <w:p w14:paraId="75F65772" w14:textId="40633EED" w:rsidR="004D7938" w:rsidRPr="00CE45AC" w:rsidRDefault="004D7938" w:rsidP="004D7938">
            <w:pPr>
              <w:pStyle w:val="TAL"/>
              <w:keepNext w:val="0"/>
              <w:keepLines w:val="0"/>
              <w:widowControl w:val="0"/>
            </w:pPr>
            <w:r w:rsidRPr="00CE45AC">
              <w:t>Business class</w:t>
            </w:r>
          </w:p>
        </w:tc>
        <w:tc>
          <w:tcPr>
            <w:tcW w:w="3137" w:type="dxa"/>
          </w:tcPr>
          <w:p w14:paraId="0685B75D" w14:textId="3A71D926" w:rsidR="004D7938" w:rsidRPr="00CE45AC" w:rsidRDefault="004D7938" w:rsidP="004D7938">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901" w:type="dxa"/>
          </w:tcPr>
          <w:p w14:paraId="52D82381" w14:textId="77777777" w:rsidR="004D7938" w:rsidRPr="00CE45AC" w:rsidRDefault="004D7938" w:rsidP="004D7938">
            <w:pPr>
              <w:pStyle w:val="TAL"/>
              <w:keepNext w:val="0"/>
              <w:keepLines w:val="0"/>
              <w:widowControl w:val="0"/>
            </w:pPr>
          </w:p>
        </w:tc>
        <w:tc>
          <w:tcPr>
            <w:tcW w:w="1901" w:type="dxa"/>
          </w:tcPr>
          <w:p w14:paraId="48D6F8F5" w14:textId="77777777" w:rsidR="004D7938" w:rsidRPr="00CE45AC" w:rsidRDefault="004D7938" w:rsidP="004D7938">
            <w:pPr>
              <w:pStyle w:val="TAL"/>
              <w:keepNext w:val="0"/>
              <w:keepLines w:val="0"/>
              <w:widowControl w:val="0"/>
            </w:pPr>
          </w:p>
        </w:tc>
        <w:tc>
          <w:tcPr>
            <w:tcW w:w="1901" w:type="dxa"/>
          </w:tcPr>
          <w:p w14:paraId="7A19BAD3" w14:textId="77777777" w:rsidR="004D7938" w:rsidRPr="00CE45AC" w:rsidRDefault="004D7938" w:rsidP="004D7938">
            <w:pPr>
              <w:pStyle w:val="TAL"/>
              <w:keepNext w:val="0"/>
              <w:keepLines w:val="0"/>
              <w:widowControl w:val="0"/>
            </w:pPr>
          </w:p>
        </w:tc>
        <w:tc>
          <w:tcPr>
            <w:tcW w:w="1901" w:type="dxa"/>
            <w:shd w:val="clear" w:color="auto" w:fill="auto"/>
          </w:tcPr>
          <w:p w14:paraId="4821191A" w14:textId="77777777" w:rsidR="004D7938" w:rsidRPr="00CE45AC" w:rsidRDefault="004D7938" w:rsidP="004D7938">
            <w:pPr>
              <w:pStyle w:val="TAL"/>
              <w:keepNext w:val="0"/>
              <w:keepLines w:val="0"/>
              <w:widowControl w:val="0"/>
            </w:pPr>
          </w:p>
        </w:tc>
        <w:tc>
          <w:tcPr>
            <w:tcW w:w="1513" w:type="dxa"/>
          </w:tcPr>
          <w:p w14:paraId="38CCDC61" w14:textId="77777777" w:rsidR="004D7938" w:rsidRPr="00CE45AC" w:rsidRDefault="004D7938" w:rsidP="004D7938">
            <w:pPr>
              <w:pStyle w:val="TAL"/>
              <w:keepNext w:val="0"/>
              <w:keepLines w:val="0"/>
              <w:widowControl w:val="0"/>
              <w:rPr>
                <w:rFonts w:cs="Arial"/>
                <w:szCs w:val="18"/>
              </w:rPr>
            </w:pPr>
          </w:p>
        </w:tc>
      </w:tr>
      <w:tr w:rsidR="004D7938" w:rsidRPr="00CE45AC" w14:paraId="433B8702" w14:textId="77777777" w:rsidTr="00DD2FD9">
        <w:trPr>
          <w:jc w:val="center"/>
        </w:trPr>
        <w:tc>
          <w:tcPr>
            <w:tcW w:w="731" w:type="dxa"/>
          </w:tcPr>
          <w:p w14:paraId="5ABE1C7A" w14:textId="5DB73A7B" w:rsidR="004D7938" w:rsidRPr="00CE45AC" w:rsidRDefault="004D7938" w:rsidP="004D7938">
            <w:pPr>
              <w:pStyle w:val="TAC"/>
              <w:keepNext w:val="0"/>
              <w:keepLines w:val="0"/>
              <w:widowControl w:val="0"/>
            </w:pPr>
            <w:r w:rsidRPr="00CE45AC">
              <w:t>SA.</w:t>
            </w:r>
            <w:r>
              <w:t>373</w:t>
            </w:r>
            <w:r w:rsidRPr="00CE45AC">
              <w:rPr>
                <w:rFonts w:cs="Arial"/>
                <w:szCs w:val="18"/>
              </w:rPr>
              <w:t xml:space="preserve"> </w:t>
            </w:r>
          </w:p>
        </w:tc>
        <w:tc>
          <w:tcPr>
            <w:tcW w:w="1232" w:type="dxa"/>
          </w:tcPr>
          <w:p w14:paraId="4A576743" w14:textId="594B69F5" w:rsidR="004D7938" w:rsidRPr="00CE45AC" w:rsidRDefault="004D7938" w:rsidP="004D7938">
            <w:pPr>
              <w:pStyle w:val="TAL"/>
              <w:keepNext w:val="0"/>
              <w:keepLines w:val="0"/>
              <w:widowControl w:val="0"/>
            </w:pPr>
            <w:r w:rsidRPr="00CE45AC">
              <w:t>cabin</w:t>
            </w:r>
          </w:p>
        </w:tc>
        <w:tc>
          <w:tcPr>
            <w:tcW w:w="3137" w:type="dxa"/>
          </w:tcPr>
          <w:p w14:paraId="1621413F" w14:textId="3D2CBDB6" w:rsidR="004D7938" w:rsidRPr="00CE45AC" w:rsidRDefault="004D7938" w:rsidP="004D7938">
            <w:pPr>
              <w:pStyle w:val="TAL"/>
              <w:keepNext w:val="0"/>
              <w:keepLines w:val="0"/>
              <w:widowControl w:val="0"/>
            </w:pPr>
            <w:r w:rsidRPr="00CE45AC">
              <w:t>Term used to refer to the service class and place in in the cabin of an air transportation ticket</w:t>
            </w:r>
          </w:p>
        </w:tc>
        <w:tc>
          <w:tcPr>
            <w:tcW w:w="1901" w:type="dxa"/>
          </w:tcPr>
          <w:p w14:paraId="14D0C171" w14:textId="77777777" w:rsidR="004D7938" w:rsidRPr="00CE45AC" w:rsidRDefault="004D7938" w:rsidP="004D7938">
            <w:pPr>
              <w:pStyle w:val="TAL"/>
              <w:keepNext w:val="0"/>
              <w:keepLines w:val="0"/>
              <w:widowControl w:val="0"/>
            </w:pPr>
          </w:p>
        </w:tc>
        <w:tc>
          <w:tcPr>
            <w:tcW w:w="1901" w:type="dxa"/>
          </w:tcPr>
          <w:p w14:paraId="2799BE54" w14:textId="77777777" w:rsidR="004D7938" w:rsidRPr="00CE45AC" w:rsidRDefault="004D7938" w:rsidP="004D7938">
            <w:pPr>
              <w:pStyle w:val="TAL"/>
              <w:keepNext w:val="0"/>
              <w:keepLines w:val="0"/>
              <w:widowControl w:val="0"/>
            </w:pPr>
          </w:p>
        </w:tc>
        <w:tc>
          <w:tcPr>
            <w:tcW w:w="1901" w:type="dxa"/>
          </w:tcPr>
          <w:p w14:paraId="502771C9" w14:textId="77777777" w:rsidR="004D7938" w:rsidRPr="00CE45AC" w:rsidRDefault="004D7938" w:rsidP="004D7938">
            <w:pPr>
              <w:pStyle w:val="TAL"/>
              <w:keepNext w:val="0"/>
              <w:keepLines w:val="0"/>
              <w:widowControl w:val="0"/>
            </w:pPr>
          </w:p>
        </w:tc>
        <w:tc>
          <w:tcPr>
            <w:tcW w:w="1901" w:type="dxa"/>
            <w:shd w:val="clear" w:color="auto" w:fill="auto"/>
          </w:tcPr>
          <w:p w14:paraId="1444FA9F" w14:textId="77777777" w:rsidR="004D7938" w:rsidRPr="00CE45AC" w:rsidRDefault="004D7938" w:rsidP="004D7938">
            <w:pPr>
              <w:pStyle w:val="TAL"/>
              <w:keepNext w:val="0"/>
              <w:keepLines w:val="0"/>
              <w:widowControl w:val="0"/>
            </w:pPr>
          </w:p>
        </w:tc>
        <w:tc>
          <w:tcPr>
            <w:tcW w:w="1513" w:type="dxa"/>
          </w:tcPr>
          <w:p w14:paraId="354F6DFE" w14:textId="77777777" w:rsidR="004D7938" w:rsidRPr="00CE45AC" w:rsidRDefault="004D7938" w:rsidP="004D7938">
            <w:pPr>
              <w:pStyle w:val="TAL"/>
              <w:keepNext w:val="0"/>
              <w:keepLines w:val="0"/>
              <w:widowControl w:val="0"/>
              <w:rPr>
                <w:rFonts w:cs="Arial"/>
                <w:szCs w:val="18"/>
              </w:rPr>
            </w:pPr>
          </w:p>
        </w:tc>
      </w:tr>
      <w:tr w:rsidR="004D7938" w:rsidRPr="00CE45AC" w14:paraId="422563CC" w14:textId="77777777" w:rsidTr="00DD2FD9">
        <w:trPr>
          <w:jc w:val="center"/>
        </w:trPr>
        <w:tc>
          <w:tcPr>
            <w:tcW w:w="731" w:type="dxa"/>
          </w:tcPr>
          <w:p w14:paraId="56EA1745" w14:textId="2F7259F5" w:rsidR="004D7938" w:rsidRPr="00CE45AC" w:rsidRDefault="004D7938" w:rsidP="004D7938">
            <w:pPr>
              <w:pStyle w:val="TAC"/>
              <w:keepNext w:val="0"/>
              <w:keepLines w:val="0"/>
              <w:widowControl w:val="0"/>
            </w:pPr>
            <w:r w:rsidRPr="00CE45AC">
              <w:t>SA.</w:t>
            </w:r>
            <w:r>
              <w:t>374</w:t>
            </w:r>
            <w:r w:rsidRPr="00CE45AC">
              <w:rPr>
                <w:rFonts w:cs="Arial"/>
                <w:szCs w:val="18"/>
              </w:rPr>
              <w:t xml:space="preserve"> </w:t>
            </w:r>
          </w:p>
        </w:tc>
        <w:tc>
          <w:tcPr>
            <w:tcW w:w="1232" w:type="dxa"/>
          </w:tcPr>
          <w:p w14:paraId="6D8BA065" w14:textId="50F1E578" w:rsidR="004D7938" w:rsidRPr="00CE45AC" w:rsidRDefault="004D7938" w:rsidP="004D7938">
            <w:pPr>
              <w:pStyle w:val="TAL"/>
              <w:keepNext w:val="0"/>
              <w:keepLines w:val="0"/>
              <w:widowControl w:val="0"/>
            </w:pPr>
            <w:r w:rsidRPr="00CE45AC">
              <w:t>car hire (rental)</w:t>
            </w:r>
          </w:p>
        </w:tc>
        <w:tc>
          <w:tcPr>
            <w:tcW w:w="3137" w:type="dxa"/>
          </w:tcPr>
          <w:p w14:paraId="2095419F" w14:textId="6AFD01C9" w:rsidR="004D7938" w:rsidRPr="00CE45AC" w:rsidRDefault="004D7938" w:rsidP="004D7938">
            <w:pPr>
              <w:pStyle w:val="TAL"/>
              <w:keepNext w:val="0"/>
              <w:keepLines w:val="0"/>
              <w:widowControl w:val="0"/>
            </w:pPr>
            <w:r w:rsidRPr="00CE45AC">
              <w:t>A service consisting of the provision of an automobile for a well-defined time to a person</w:t>
            </w:r>
          </w:p>
        </w:tc>
        <w:tc>
          <w:tcPr>
            <w:tcW w:w="1901" w:type="dxa"/>
          </w:tcPr>
          <w:p w14:paraId="19033F37" w14:textId="77777777" w:rsidR="004D7938" w:rsidRPr="00CE45AC" w:rsidRDefault="004D7938" w:rsidP="004D7938">
            <w:pPr>
              <w:pStyle w:val="TAL"/>
              <w:keepNext w:val="0"/>
              <w:keepLines w:val="0"/>
              <w:widowControl w:val="0"/>
            </w:pPr>
          </w:p>
        </w:tc>
        <w:tc>
          <w:tcPr>
            <w:tcW w:w="1901" w:type="dxa"/>
          </w:tcPr>
          <w:p w14:paraId="2C9CDB47" w14:textId="77777777" w:rsidR="004D7938" w:rsidRPr="00CE45AC" w:rsidRDefault="004D7938" w:rsidP="004D7938">
            <w:pPr>
              <w:pStyle w:val="TAL"/>
              <w:keepNext w:val="0"/>
              <w:keepLines w:val="0"/>
              <w:widowControl w:val="0"/>
            </w:pPr>
          </w:p>
        </w:tc>
        <w:tc>
          <w:tcPr>
            <w:tcW w:w="1901" w:type="dxa"/>
          </w:tcPr>
          <w:p w14:paraId="1894F269" w14:textId="77777777" w:rsidR="004D7938" w:rsidRPr="00CE45AC" w:rsidRDefault="004D7938" w:rsidP="004D7938">
            <w:pPr>
              <w:pStyle w:val="TAL"/>
              <w:keepNext w:val="0"/>
              <w:keepLines w:val="0"/>
              <w:widowControl w:val="0"/>
            </w:pPr>
          </w:p>
        </w:tc>
        <w:tc>
          <w:tcPr>
            <w:tcW w:w="1901" w:type="dxa"/>
            <w:shd w:val="clear" w:color="auto" w:fill="auto"/>
          </w:tcPr>
          <w:p w14:paraId="252461CA" w14:textId="77777777" w:rsidR="004D7938" w:rsidRPr="00CE45AC" w:rsidRDefault="004D7938" w:rsidP="004D7938">
            <w:pPr>
              <w:pStyle w:val="TAL"/>
              <w:keepNext w:val="0"/>
              <w:keepLines w:val="0"/>
              <w:widowControl w:val="0"/>
            </w:pPr>
          </w:p>
        </w:tc>
        <w:tc>
          <w:tcPr>
            <w:tcW w:w="1513" w:type="dxa"/>
          </w:tcPr>
          <w:p w14:paraId="7FC84C55" w14:textId="77777777" w:rsidR="004D7938" w:rsidRPr="00CE45AC" w:rsidRDefault="004D7938" w:rsidP="004D7938">
            <w:pPr>
              <w:pStyle w:val="TAL"/>
              <w:keepNext w:val="0"/>
              <w:keepLines w:val="0"/>
              <w:widowControl w:val="0"/>
              <w:rPr>
                <w:rFonts w:cs="Arial"/>
                <w:szCs w:val="18"/>
              </w:rPr>
            </w:pPr>
          </w:p>
        </w:tc>
      </w:tr>
      <w:tr w:rsidR="004D7938" w:rsidRPr="00CE45AC" w14:paraId="6F4A68CF" w14:textId="77777777" w:rsidTr="00DD2FD9">
        <w:trPr>
          <w:jc w:val="center"/>
        </w:trPr>
        <w:tc>
          <w:tcPr>
            <w:tcW w:w="731" w:type="dxa"/>
          </w:tcPr>
          <w:p w14:paraId="4945DB66" w14:textId="14A3B787" w:rsidR="004D7938" w:rsidRPr="00CE45AC" w:rsidRDefault="004D7938" w:rsidP="004D7938">
            <w:pPr>
              <w:pStyle w:val="TAC"/>
              <w:keepNext w:val="0"/>
              <w:keepLines w:val="0"/>
              <w:widowControl w:val="0"/>
            </w:pPr>
            <w:r w:rsidRPr="00CE45AC">
              <w:t>SA.</w:t>
            </w:r>
            <w:r>
              <w:t>375</w:t>
            </w:r>
            <w:r w:rsidRPr="00CE45AC">
              <w:rPr>
                <w:rFonts w:cs="Arial"/>
                <w:szCs w:val="18"/>
              </w:rPr>
              <w:t xml:space="preserve"> </w:t>
            </w:r>
          </w:p>
        </w:tc>
        <w:tc>
          <w:tcPr>
            <w:tcW w:w="1232" w:type="dxa"/>
          </w:tcPr>
          <w:p w14:paraId="17FEBCFC" w14:textId="67C45FED" w:rsidR="004D7938" w:rsidRPr="00CE45AC" w:rsidRDefault="004D7938" w:rsidP="004D7938">
            <w:pPr>
              <w:pStyle w:val="TAL"/>
              <w:keepNext w:val="0"/>
              <w:keepLines w:val="0"/>
              <w:widowControl w:val="0"/>
            </w:pPr>
            <w:r w:rsidRPr="00CE45AC">
              <w:t>checked luggage</w:t>
            </w:r>
          </w:p>
        </w:tc>
        <w:tc>
          <w:tcPr>
            <w:tcW w:w="3137" w:type="dxa"/>
          </w:tcPr>
          <w:p w14:paraId="22A4DCBA" w14:textId="73A0F58A" w:rsidR="004D7938" w:rsidRPr="00CE45AC" w:rsidRDefault="004D7938" w:rsidP="004D7938">
            <w:pPr>
              <w:pStyle w:val="TAL"/>
              <w:keepNext w:val="0"/>
              <w:keepLines w:val="0"/>
              <w:widowControl w:val="0"/>
            </w:pPr>
            <w:r w:rsidRPr="00CE45AC">
              <w:t>Piece or pieces of luggage that are given to the airline by the passenger at the check-in counter for transportation in the cargo vault of the airplane</w:t>
            </w:r>
          </w:p>
        </w:tc>
        <w:tc>
          <w:tcPr>
            <w:tcW w:w="1901" w:type="dxa"/>
          </w:tcPr>
          <w:p w14:paraId="29B4827F" w14:textId="77777777" w:rsidR="004D7938" w:rsidRPr="00CE45AC" w:rsidRDefault="004D7938" w:rsidP="004D7938">
            <w:pPr>
              <w:pStyle w:val="TAL"/>
              <w:keepNext w:val="0"/>
              <w:keepLines w:val="0"/>
              <w:widowControl w:val="0"/>
            </w:pPr>
          </w:p>
        </w:tc>
        <w:tc>
          <w:tcPr>
            <w:tcW w:w="1901" w:type="dxa"/>
          </w:tcPr>
          <w:p w14:paraId="0CFEFB16" w14:textId="77777777" w:rsidR="004D7938" w:rsidRPr="00CE45AC" w:rsidRDefault="004D7938" w:rsidP="004D7938">
            <w:pPr>
              <w:pStyle w:val="TAL"/>
              <w:keepNext w:val="0"/>
              <w:keepLines w:val="0"/>
              <w:widowControl w:val="0"/>
            </w:pPr>
          </w:p>
        </w:tc>
        <w:tc>
          <w:tcPr>
            <w:tcW w:w="1901" w:type="dxa"/>
          </w:tcPr>
          <w:p w14:paraId="2CF33045" w14:textId="77777777" w:rsidR="004D7938" w:rsidRPr="00CE45AC" w:rsidRDefault="004D7938" w:rsidP="004D7938">
            <w:pPr>
              <w:pStyle w:val="TAL"/>
              <w:keepNext w:val="0"/>
              <w:keepLines w:val="0"/>
              <w:widowControl w:val="0"/>
            </w:pPr>
          </w:p>
        </w:tc>
        <w:tc>
          <w:tcPr>
            <w:tcW w:w="1901" w:type="dxa"/>
            <w:shd w:val="clear" w:color="auto" w:fill="auto"/>
          </w:tcPr>
          <w:p w14:paraId="088F802A" w14:textId="77777777" w:rsidR="004D7938" w:rsidRPr="00CE45AC" w:rsidRDefault="004D7938" w:rsidP="004D7938">
            <w:pPr>
              <w:pStyle w:val="TAL"/>
              <w:keepNext w:val="0"/>
              <w:keepLines w:val="0"/>
              <w:widowControl w:val="0"/>
            </w:pPr>
          </w:p>
        </w:tc>
        <w:tc>
          <w:tcPr>
            <w:tcW w:w="1513" w:type="dxa"/>
          </w:tcPr>
          <w:p w14:paraId="04348E79" w14:textId="77777777" w:rsidR="004D7938" w:rsidRPr="00CE45AC" w:rsidRDefault="004D7938" w:rsidP="004D7938">
            <w:pPr>
              <w:pStyle w:val="TAL"/>
              <w:keepNext w:val="0"/>
              <w:keepLines w:val="0"/>
              <w:widowControl w:val="0"/>
              <w:rPr>
                <w:rFonts w:cs="Arial"/>
                <w:szCs w:val="18"/>
              </w:rPr>
            </w:pPr>
          </w:p>
        </w:tc>
      </w:tr>
      <w:tr w:rsidR="004D7938" w:rsidRPr="00CE45AC" w14:paraId="1E8C5CDD" w14:textId="77777777" w:rsidTr="00DD2FD9">
        <w:trPr>
          <w:jc w:val="center"/>
        </w:trPr>
        <w:tc>
          <w:tcPr>
            <w:tcW w:w="731" w:type="dxa"/>
          </w:tcPr>
          <w:p w14:paraId="0CD7DA15" w14:textId="09D33C91" w:rsidR="004D7938" w:rsidRPr="00CE45AC" w:rsidRDefault="004D7938" w:rsidP="004D7938">
            <w:pPr>
              <w:pStyle w:val="TAC"/>
              <w:keepNext w:val="0"/>
              <w:keepLines w:val="0"/>
              <w:widowControl w:val="0"/>
            </w:pPr>
            <w:r w:rsidRPr="00CE45AC">
              <w:t>SA.</w:t>
            </w:r>
            <w:r>
              <w:t>376</w:t>
            </w:r>
            <w:r w:rsidRPr="00CE45AC">
              <w:rPr>
                <w:rFonts w:cs="Arial"/>
                <w:szCs w:val="18"/>
              </w:rPr>
              <w:t xml:space="preserve"> </w:t>
            </w:r>
          </w:p>
        </w:tc>
        <w:tc>
          <w:tcPr>
            <w:tcW w:w="1232" w:type="dxa"/>
          </w:tcPr>
          <w:p w14:paraId="4FD62148" w14:textId="07C73596" w:rsidR="004D7938" w:rsidRPr="00CE45AC" w:rsidRDefault="004D7938" w:rsidP="004D7938">
            <w:pPr>
              <w:pStyle w:val="TAL"/>
              <w:keepNext w:val="0"/>
              <w:keepLines w:val="0"/>
              <w:widowControl w:val="0"/>
            </w:pPr>
            <w:r w:rsidRPr="00CE45AC">
              <w:t>confirmed</w:t>
            </w:r>
          </w:p>
        </w:tc>
        <w:tc>
          <w:tcPr>
            <w:tcW w:w="3137" w:type="dxa"/>
          </w:tcPr>
          <w:p w14:paraId="64C7B633" w14:textId="005F63BC" w:rsidR="004D7938" w:rsidRPr="00CE45AC" w:rsidRDefault="004D7938" w:rsidP="004D7938">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901" w:type="dxa"/>
          </w:tcPr>
          <w:p w14:paraId="5CA5A3B5" w14:textId="77777777" w:rsidR="004D7938" w:rsidRPr="00CE45AC" w:rsidRDefault="004D7938" w:rsidP="004D7938">
            <w:pPr>
              <w:pStyle w:val="TAL"/>
              <w:keepNext w:val="0"/>
              <w:keepLines w:val="0"/>
              <w:widowControl w:val="0"/>
            </w:pPr>
          </w:p>
        </w:tc>
        <w:tc>
          <w:tcPr>
            <w:tcW w:w="1901" w:type="dxa"/>
          </w:tcPr>
          <w:p w14:paraId="59864725" w14:textId="77777777" w:rsidR="004D7938" w:rsidRPr="00CE45AC" w:rsidRDefault="004D7938" w:rsidP="004D7938">
            <w:pPr>
              <w:pStyle w:val="TAL"/>
              <w:keepNext w:val="0"/>
              <w:keepLines w:val="0"/>
              <w:widowControl w:val="0"/>
            </w:pPr>
          </w:p>
        </w:tc>
        <w:tc>
          <w:tcPr>
            <w:tcW w:w="1901" w:type="dxa"/>
          </w:tcPr>
          <w:p w14:paraId="0F6441F7" w14:textId="77777777" w:rsidR="004D7938" w:rsidRPr="00CE45AC" w:rsidRDefault="004D7938" w:rsidP="004D7938">
            <w:pPr>
              <w:pStyle w:val="TAL"/>
              <w:keepNext w:val="0"/>
              <w:keepLines w:val="0"/>
              <w:widowControl w:val="0"/>
            </w:pPr>
          </w:p>
        </w:tc>
        <w:tc>
          <w:tcPr>
            <w:tcW w:w="1901" w:type="dxa"/>
            <w:shd w:val="clear" w:color="auto" w:fill="auto"/>
          </w:tcPr>
          <w:p w14:paraId="14436D4F" w14:textId="77777777" w:rsidR="004D7938" w:rsidRPr="00CE45AC" w:rsidRDefault="004D7938" w:rsidP="004D7938">
            <w:pPr>
              <w:pStyle w:val="TAL"/>
              <w:keepNext w:val="0"/>
              <w:keepLines w:val="0"/>
              <w:widowControl w:val="0"/>
            </w:pPr>
          </w:p>
        </w:tc>
        <w:tc>
          <w:tcPr>
            <w:tcW w:w="1513" w:type="dxa"/>
          </w:tcPr>
          <w:p w14:paraId="79C53B99" w14:textId="77777777" w:rsidR="004D7938" w:rsidRPr="00CE45AC" w:rsidRDefault="004D7938" w:rsidP="004D7938">
            <w:pPr>
              <w:pStyle w:val="TAL"/>
              <w:keepNext w:val="0"/>
              <w:keepLines w:val="0"/>
              <w:widowControl w:val="0"/>
              <w:rPr>
                <w:rFonts w:cs="Arial"/>
                <w:szCs w:val="18"/>
              </w:rPr>
            </w:pPr>
          </w:p>
        </w:tc>
      </w:tr>
      <w:tr w:rsidR="004D7938" w:rsidRPr="00CE45AC" w14:paraId="6BF571F3" w14:textId="77777777" w:rsidTr="00DD2FD9">
        <w:trPr>
          <w:jc w:val="center"/>
        </w:trPr>
        <w:tc>
          <w:tcPr>
            <w:tcW w:w="731" w:type="dxa"/>
          </w:tcPr>
          <w:p w14:paraId="784F7C00" w14:textId="4221614D" w:rsidR="004D7938" w:rsidRPr="00CE45AC" w:rsidRDefault="004D7938" w:rsidP="004D7938">
            <w:pPr>
              <w:pStyle w:val="TAC"/>
              <w:keepNext w:val="0"/>
              <w:keepLines w:val="0"/>
              <w:widowControl w:val="0"/>
            </w:pPr>
            <w:r w:rsidRPr="00CE45AC">
              <w:t>SA.</w:t>
            </w:r>
            <w:r>
              <w:t>377</w:t>
            </w:r>
            <w:r w:rsidRPr="00CE45AC">
              <w:rPr>
                <w:rFonts w:cs="Arial"/>
                <w:szCs w:val="18"/>
              </w:rPr>
              <w:t xml:space="preserve"> </w:t>
            </w:r>
          </w:p>
        </w:tc>
        <w:tc>
          <w:tcPr>
            <w:tcW w:w="1232" w:type="dxa"/>
          </w:tcPr>
          <w:p w14:paraId="1C551113" w14:textId="159EA1B7" w:rsidR="004D7938" w:rsidRPr="00CE45AC" w:rsidRDefault="004D7938" w:rsidP="004D7938">
            <w:pPr>
              <w:pStyle w:val="TAL"/>
              <w:keepNext w:val="0"/>
              <w:keepLines w:val="0"/>
              <w:widowControl w:val="0"/>
            </w:pPr>
            <w:r w:rsidRPr="00CE45AC">
              <w:t>e-ticket</w:t>
            </w:r>
          </w:p>
        </w:tc>
        <w:tc>
          <w:tcPr>
            <w:tcW w:w="3137" w:type="dxa"/>
          </w:tcPr>
          <w:p w14:paraId="067CD029" w14:textId="01AE9BB0" w:rsidR="004D7938" w:rsidRPr="00CE45AC" w:rsidRDefault="004D7938" w:rsidP="004D7938">
            <w:pPr>
              <w:pStyle w:val="TAL"/>
              <w:keepNext w:val="0"/>
              <w:keepLines w:val="0"/>
              <w:widowControl w:val="0"/>
            </w:pPr>
            <w:r w:rsidRPr="00CE45AC">
              <w:t>Variant of an airline ticket that does not require a paper document to be valid. Currently most of the tickets are e-tickets</w:t>
            </w:r>
          </w:p>
        </w:tc>
        <w:tc>
          <w:tcPr>
            <w:tcW w:w="1901" w:type="dxa"/>
          </w:tcPr>
          <w:p w14:paraId="7D4A6897" w14:textId="77777777" w:rsidR="004D7938" w:rsidRPr="00CE45AC" w:rsidRDefault="004D7938" w:rsidP="004D7938">
            <w:pPr>
              <w:pStyle w:val="TAL"/>
              <w:keepNext w:val="0"/>
              <w:keepLines w:val="0"/>
              <w:widowControl w:val="0"/>
            </w:pPr>
          </w:p>
        </w:tc>
        <w:tc>
          <w:tcPr>
            <w:tcW w:w="1901" w:type="dxa"/>
          </w:tcPr>
          <w:p w14:paraId="2A9B75CC" w14:textId="77777777" w:rsidR="004D7938" w:rsidRPr="00CE45AC" w:rsidRDefault="004D7938" w:rsidP="004D7938">
            <w:pPr>
              <w:pStyle w:val="TAL"/>
              <w:keepNext w:val="0"/>
              <w:keepLines w:val="0"/>
              <w:widowControl w:val="0"/>
            </w:pPr>
          </w:p>
        </w:tc>
        <w:tc>
          <w:tcPr>
            <w:tcW w:w="1901" w:type="dxa"/>
          </w:tcPr>
          <w:p w14:paraId="2902E036" w14:textId="77777777" w:rsidR="004D7938" w:rsidRPr="00CE45AC" w:rsidRDefault="004D7938" w:rsidP="004D7938">
            <w:pPr>
              <w:pStyle w:val="TAL"/>
              <w:keepNext w:val="0"/>
              <w:keepLines w:val="0"/>
              <w:widowControl w:val="0"/>
            </w:pPr>
          </w:p>
        </w:tc>
        <w:tc>
          <w:tcPr>
            <w:tcW w:w="1901" w:type="dxa"/>
            <w:shd w:val="clear" w:color="auto" w:fill="auto"/>
          </w:tcPr>
          <w:p w14:paraId="6E604DEF" w14:textId="77777777" w:rsidR="004D7938" w:rsidRPr="00CE45AC" w:rsidRDefault="004D7938" w:rsidP="004D7938">
            <w:pPr>
              <w:pStyle w:val="TAL"/>
              <w:keepNext w:val="0"/>
              <w:keepLines w:val="0"/>
              <w:widowControl w:val="0"/>
            </w:pPr>
          </w:p>
        </w:tc>
        <w:tc>
          <w:tcPr>
            <w:tcW w:w="1513" w:type="dxa"/>
          </w:tcPr>
          <w:p w14:paraId="7F9AAD40" w14:textId="77777777" w:rsidR="004D7938" w:rsidRPr="00CE45AC" w:rsidRDefault="004D7938" w:rsidP="004D7938">
            <w:pPr>
              <w:pStyle w:val="TAL"/>
              <w:keepNext w:val="0"/>
              <w:keepLines w:val="0"/>
              <w:widowControl w:val="0"/>
              <w:rPr>
                <w:rFonts w:cs="Arial"/>
                <w:szCs w:val="18"/>
              </w:rPr>
            </w:pPr>
          </w:p>
        </w:tc>
      </w:tr>
      <w:tr w:rsidR="004D7938" w:rsidRPr="00CE45AC" w14:paraId="0EEFD232" w14:textId="77777777" w:rsidTr="00DD2FD9">
        <w:trPr>
          <w:jc w:val="center"/>
        </w:trPr>
        <w:tc>
          <w:tcPr>
            <w:tcW w:w="731" w:type="dxa"/>
          </w:tcPr>
          <w:p w14:paraId="6FC42328" w14:textId="215F9066" w:rsidR="004D7938" w:rsidRPr="00CE45AC" w:rsidRDefault="004D7938" w:rsidP="004D7938">
            <w:pPr>
              <w:pStyle w:val="TAC"/>
              <w:keepNext w:val="0"/>
              <w:keepLines w:val="0"/>
              <w:widowControl w:val="0"/>
            </w:pPr>
            <w:r w:rsidRPr="00CE45AC">
              <w:t>SA.</w:t>
            </w:r>
            <w:r>
              <w:t>378</w:t>
            </w:r>
            <w:r w:rsidRPr="00CE45AC">
              <w:rPr>
                <w:rFonts w:cs="Arial"/>
                <w:szCs w:val="18"/>
              </w:rPr>
              <w:t xml:space="preserve"> </w:t>
            </w:r>
          </w:p>
        </w:tc>
        <w:tc>
          <w:tcPr>
            <w:tcW w:w="1232" w:type="dxa"/>
          </w:tcPr>
          <w:p w14:paraId="5285B343" w14:textId="6A33506D" w:rsidR="004D7938" w:rsidRPr="00CE45AC" w:rsidRDefault="004D7938" w:rsidP="004D7938">
            <w:pPr>
              <w:pStyle w:val="TAL"/>
              <w:keepNext w:val="0"/>
              <w:keepLines w:val="0"/>
              <w:widowControl w:val="0"/>
            </w:pPr>
            <w:r w:rsidRPr="00CE45AC">
              <w:t>Economy</w:t>
            </w:r>
          </w:p>
        </w:tc>
        <w:tc>
          <w:tcPr>
            <w:tcW w:w="3137" w:type="dxa"/>
          </w:tcPr>
          <w:p w14:paraId="6E3AE362" w14:textId="4DA1485A" w:rsidR="004D7938" w:rsidRPr="00CE45AC" w:rsidRDefault="004D7938" w:rsidP="004D7938">
            <w:pPr>
              <w:pStyle w:val="TAL"/>
              <w:keepNext w:val="0"/>
              <w:keepLines w:val="0"/>
              <w:widowControl w:val="0"/>
            </w:pPr>
            <w:r w:rsidRPr="00CE45AC">
              <w:t>Typically, a lower-cost and -service class. Flexibility mat be limited but other versions exist</w:t>
            </w:r>
          </w:p>
        </w:tc>
        <w:tc>
          <w:tcPr>
            <w:tcW w:w="1901" w:type="dxa"/>
          </w:tcPr>
          <w:p w14:paraId="643222D5" w14:textId="77777777" w:rsidR="004D7938" w:rsidRPr="00CE45AC" w:rsidRDefault="004D7938" w:rsidP="004D7938">
            <w:pPr>
              <w:pStyle w:val="TAL"/>
              <w:keepNext w:val="0"/>
              <w:keepLines w:val="0"/>
              <w:widowControl w:val="0"/>
            </w:pPr>
          </w:p>
        </w:tc>
        <w:tc>
          <w:tcPr>
            <w:tcW w:w="1901" w:type="dxa"/>
          </w:tcPr>
          <w:p w14:paraId="726F2582" w14:textId="77777777" w:rsidR="004D7938" w:rsidRPr="00CE45AC" w:rsidRDefault="004D7938" w:rsidP="004D7938">
            <w:pPr>
              <w:pStyle w:val="TAL"/>
              <w:keepNext w:val="0"/>
              <w:keepLines w:val="0"/>
              <w:widowControl w:val="0"/>
            </w:pPr>
          </w:p>
        </w:tc>
        <w:tc>
          <w:tcPr>
            <w:tcW w:w="1901" w:type="dxa"/>
          </w:tcPr>
          <w:p w14:paraId="2CFEEE27" w14:textId="77777777" w:rsidR="004D7938" w:rsidRPr="00CE45AC" w:rsidRDefault="004D7938" w:rsidP="004D7938">
            <w:pPr>
              <w:pStyle w:val="TAL"/>
              <w:keepNext w:val="0"/>
              <w:keepLines w:val="0"/>
              <w:widowControl w:val="0"/>
            </w:pPr>
          </w:p>
        </w:tc>
        <w:tc>
          <w:tcPr>
            <w:tcW w:w="1901" w:type="dxa"/>
            <w:shd w:val="clear" w:color="auto" w:fill="auto"/>
          </w:tcPr>
          <w:p w14:paraId="4B0326CF" w14:textId="77777777" w:rsidR="004D7938" w:rsidRPr="00CE45AC" w:rsidRDefault="004D7938" w:rsidP="004D7938">
            <w:pPr>
              <w:pStyle w:val="TAL"/>
              <w:keepNext w:val="0"/>
              <w:keepLines w:val="0"/>
              <w:widowControl w:val="0"/>
            </w:pPr>
          </w:p>
        </w:tc>
        <w:tc>
          <w:tcPr>
            <w:tcW w:w="1513" w:type="dxa"/>
          </w:tcPr>
          <w:p w14:paraId="52F4A877" w14:textId="77777777" w:rsidR="004D7938" w:rsidRPr="00CE45AC" w:rsidRDefault="004D7938" w:rsidP="004D7938">
            <w:pPr>
              <w:pStyle w:val="TAL"/>
              <w:keepNext w:val="0"/>
              <w:keepLines w:val="0"/>
              <w:widowControl w:val="0"/>
              <w:rPr>
                <w:rFonts w:cs="Arial"/>
                <w:szCs w:val="18"/>
              </w:rPr>
            </w:pPr>
          </w:p>
        </w:tc>
      </w:tr>
      <w:tr w:rsidR="004D7938" w:rsidRPr="00CE45AC" w14:paraId="059A2D4F" w14:textId="77777777" w:rsidTr="00DD2FD9">
        <w:trPr>
          <w:jc w:val="center"/>
        </w:trPr>
        <w:tc>
          <w:tcPr>
            <w:tcW w:w="731" w:type="dxa"/>
          </w:tcPr>
          <w:p w14:paraId="3C80DAF0" w14:textId="06C8F1B7" w:rsidR="004D7938" w:rsidRPr="00CE45AC" w:rsidRDefault="004D7938" w:rsidP="004D7938">
            <w:pPr>
              <w:pStyle w:val="TAC"/>
              <w:keepNext w:val="0"/>
              <w:keepLines w:val="0"/>
              <w:widowControl w:val="0"/>
            </w:pPr>
            <w:r w:rsidRPr="00CE45AC">
              <w:lastRenderedPageBreak/>
              <w:t>SA.</w:t>
            </w:r>
            <w:r>
              <w:t>379</w:t>
            </w:r>
            <w:r w:rsidRPr="00CE45AC">
              <w:rPr>
                <w:rFonts w:cs="Arial"/>
                <w:szCs w:val="18"/>
              </w:rPr>
              <w:t xml:space="preserve"> </w:t>
            </w:r>
          </w:p>
        </w:tc>
        <w:tc>
          <w:tcPr>
            <w:tcW w:w="1232" w:type="dxa"/>
          </w:tcPr>
          <w:p w14:paraId="365BFF81" w14:textId="65EDADEE" w:rsidR="004D7938" w:rsidRPr="00CE45AC" w:rsidRDefault="004D7938" w:rsidP="004D7938">
            <w:pPr>
              <w:pStyle w:val="TAL"/>
              <w:keepNext w:val="0"/>
              <w:keepLines w:val="0"/>
              <w:widowControl w:val="0"/>
            </w:pPr>
            <w:r w:rsidRPr="00CE45AC">
              <w:t>First class</w:t>
            </w:r>
          </w:p>
        </w:tc>
        <w:tc>
          <w:tcPr>
            <w:tcW w:w="3137" w:type="dxa"/>
          </w:tcPr>
          <w:p w14:paraId="0265DB4C" w14:textId="6A3662FE" w:rsidR="004D7938" w:rsidRPr="00CE45AC" w:rsidRDefault="004D7938" w:rsidP="004D7938">
            <w:pPr>
              <w:pStyle w:val="TAL"/>
              <w:keepNext w:val="0"/>
              <w:keepLines w:val="0"/>
              <w:widowControl w:val="0"/>
            </w:pPr>
            <w:r w:rsidRPr="00CE45AC">
              <w:t>Further improved service class with more expensive tickets, better food and service and better seats that are usually located in the front part of the cabin. Usually only available in inter-continental or overseas flights</w:t>
            </w:r>
          </w:p>
        </w:tc>
        <w:tc>
          <w:tcPr>
            <w:tcW w:w="1901" w:type="dxa"/>
          </w:tcPr>
          <w:p w14:paraId="189AA783" w14:textId="77777777" w:rsidR="004D7938" w:rsidRPr="00CE45AC" w:rsidRDefault="004D7938" w:rsidP="004D7938">
            <w:pPr>
              <w:pStyle w:val="TAL"/>
              <w:keepNext w:val="0"/>
              <w:keepLines w:val="0"/>
              <w:widowControl w:val="0"/>
            </w:pPr>
          </w:p>
        </w:tc>
        <w:tc>
          <w:tcPr>
            <w:tcW w:w="1901" w:type="dxa"/>
          </w:tcPr>
          <w:p w14:paraId="00190937" w14:textId="77777777" w:rsidR="004D7938" w:rsidRPr="00CE45AC" w:rsidRDefault="004D7938" w:rsidP="004D7938">
            <w:pPr>
              <w:pStyle w:val="TAL"/>
              <w:keepNext w:val="0"/>
              <w:keepLines w:val="0"/>
              <w:widowControl w:val="0"/>
            </w:pPr>
          </w:p>
        </w:tc>
        <w:tc>
          <w:tcPr>
            <w:tcW w:w="1901" w:type="dxa"/>
          </w:tcPr>
          <w:p w14:paraId="5B832512" w14:textId="77777777" w:rsidR="004D7938" w:rsidRPr="00CE45AC" w:rsidRDefault="004D7938" w:rsidP="004D7938">
            <w:pPr>
              <w:pStyle w:val="TAL"/>
              <w:keepNext w:val="0"/>
              <w:keepLines w:val="0"/>
              <w:widowControl w:val="0"/>
            </w:pPr>
          </w:p>
        </w:tc>
        <w:tc>
          <w:tcPr>
            <w:tcW w:w="1901" w:type="dxa"/>
            <w:shd w:val="clear" w:color="auto" w:fill="auto"/>
          </w:tcPr>
          <w:p w14:paraId="5132162E" w14:textId="77777777" w:rsidR="004D7938" w:rsidRPr="00CE45AC" w:rsidRDefault="004D7938" w:rsidP="004D7938">
            <w:pPr>
              <w:pStyle w:val="TAL"/>
              <w:keepNext w:val="0"/>
              <w:keepLines w:val="0"/>
              <w:widowControl w:val="0"/>
            </w:pPr>
          </w:p>
        </w:tc>
        <w:tc>
          <w:tcPr>
            <w:tcW w:w="1513" w:type="dxa"/>
          </w:tcPr>
          <w:p w14:paraId="0989C6BE" w14:textId="77777777" w:rsidR="004D7938" w:rsidRPr="00CE45AC" w:rsidRDefault="004D7938" w:rsidP="004D7938">
            <w:pPr>
              <w:pStyle w:val="TAL"/>
              <w:keepNext w:val="0"/>
              <w:keepLines w:val="0"/>
              <w:widowControl w:val="0"/>
              <w:rPr>
                <w:rFonts w:cs="Arial"/>
                <w:szCs w:val="18"/>
              </w:rPr>
            </w:pPr>
          </w:p>
        </w:tc>
      </w:tr>
      <w:tr w:rsidR="004D7938" w:rsidRPr="00CE45AC" w14:paraId="313AA57D" w14:textId="77777777" w:rsidTr="00DD2FD9">
        <w:trPr>
          <w:jc w:val="center"/>
        </w:trPr>
        <w:tc>
          <w:tcPr>
            <w:tcW w:w="731" w:type="dxa"/>
          </w:tcPr>
          <w:p w14:paraId="185F4F68" w14:textId="31EB8115" w:rsidR="004D7938" w:rsidRPr="00CE45AC" w:rsidRDefault="004D7938" w:rsidP="004D7938">
            <w:pPr>
              <w:pStyle w:val="TAC"/>
              <w:keepNext w:val="0"/>
              <w:keepLines w:val="0"/>
              <w:widowControl w:val="0"/>
            </w:pPr>
            <w:r w:rsidRPr="00CE45AC">
              <w:t>SA.</w:t>
            </w:r>
            <w:r>
              <w:t>380</w:t>
            </w:r>
            <w:r w:rsidRPr="00CE45AC">
              <w:rPr>
                <w:rFonts w:cs="Arial"/>
                <w:szCs w:val="18"/>
              </w:rPr>
              <w:t xml:space="preserve"> </w:t>
            </w:r>
          </w:p>
        </w:tc>
        <w:tc>
          <w:tcPr>
            <w:tcW w:w="1232" w:type="dxa"/>
          </w:tcPr>
          <w:p w14:paraId="1B7612E3" w14:textId="32C3BFD9" w:rsidR="004D7938" w:rsidRPr="00CE45AC" w:rsidRDefault="004D7938" w:rsidP="004D7938">
            <w:pPr>
              <w:pStyle w:val="TAL"/>
              <w:keepNext w:val="0"/>
              <w:keepLines w:val="0"/>
              <w:widowControl w:val="0"/>
            </w:pPr>
            <w:r w:rsidRPr="00CE45AC">
              <w:t>flights</w:t>
            </w:r>
          </w:p>
        </w:tc>
        <w:tc>
          <w:tcPr>
            <w:tcW w:w="3137" w:type="dxa"/>
          </w:tcPr>
          <w:p w14:paraId="1BBF5A98" w14:textId="1AA3AAAC" w:rsidR="004D7938" w:rsidRPr="00CE45AC" w:rsidRDefault="004D7938" w:rsidP="004D7938">
            <w:pPr>
              <w:pStyle w:val="TAL"/>
              <w:keepNext w:val="0"/>
              <w:keepLines w:val="0"/>
              <w:widowControl w:val="0"/>
            </w:pPr>
            <w:r w:rsidRPr="00CE45AC">
              <w:t>In the context of air transportation, the term is used to refer to each segment in an air transportation service</w:t>
            </w:r>
          </w:p>
        </w:tc>
        <w:tc>
          <w:tcPr>
            <w:tcW w:w="1901" w:type="dxa"/>
          </w:tcPr>
          <w:p w14:paraId="170341AD" w14:textId="77777777" w:rsidR="004D7938" w:rsidRPr="00CE45AC" w:rsidRDefault="004D7938" w:rsidP="004D7938">
            <w:pPr>
              <w:pStyle w:val="TAL"/>
              <w:keepNext w:val="0"/>
              <w:keepLines w:val="0"/>
              <w:widowControl w:val="0"/>
            </w:pPr>
          </w:p>
        </w:tc>
        <w:tc>
          <w:tcPr>
            <w:tcW w:w="1901" w:type="dxa"/>
          </w:tcPr>
          <w:p w14:paraId="72FB561F" w14:textId="77777777" w:rsidR="004D7938" w:rsidRPr="00CE45AC" w:rsidRDefault="004D7938" w:rsidP="004D7938">
            <w:pPr>
              <w:pStyle w:val="TAL"/>
              <w:keepNext w:val="0"/>
              <w:keepLines w:val="0"/>
              <w:widowControl w:val="0"/>
            </w:pPr>
          </w:p>
        </w:tc>
        <w:tc>
          <w:tcPr>
            <w:tcW w:w="1901" w:type="dxa"/>
          </w:tcPr>
          <w:p w14:paraId="2F23E005" w14:textId="77777777" w:rsidR="004D7938" w:rsidRPr="00CE45AC" w:rsidRDefault="004D7938" w:rsidP="004D7938">
            <w:pPr>
              <w:pStyle w:val="TAL"/>
              <w:keepNext w:val="0"/>
              <w:keepLines w:val="0"/>
              <w:widowControl w:val="0"/>
            </w:pPr>
          </w:p>
        </w:tc>
        <w:tc>
          <w:tcPr>
            <w:tcW w:w="1901" w:type="dxa"/>
            <w:shd w:val="clear" w:color="auto" w:fill="auto"/>
          </w:tcPr>
          <w:p w14:paraId="0E55E3EE" w14:textId="77777777" w:rsidR="004D7938" w:rsidRPr="00CE45AC" w:rsidRDefault="004D7938" w:rsidP="004D7938">
            <w:pPr>
              <w:pStyle w:val="TAL"/>
              <w:keepNext w:val="0"/>
              <w:keepLines w:val="0"/>
              <w:widowControl w:val="0"/>
            </w:pPr>
          </w:p>
        </w:tc>
        <w:tc>
          <w:tcPr>
            <w:tcW w:w="1513" w:type="dxa"/>
          </w:tcPr>
          <w:p w14:paraId="1015D936" w14:textId="77777777" w:rsidR="004D7938" w:rsidRPr="00CE45AC" w:rsidRDefault="004D7938" w:rsidP="004D7938">
            <w:pPr>
              <w:pStyle w:val="TAL"/>
              <w:keepNext w:val="0"/>
              <w:keepLines w:val="0"/>
              <w:widowControl w:val="0"/>
              <w:rPr>
                <w:rFonts w:cs="Arial"/>
                <w:szCs w:val="18"/>
              </w:rPr>
            </w:pPr>
          </w:p>
        </w:tc>
      </w:tr>
      <w:tr w:rsidR="004D7938" w:rsidRPr="00CE45AC" w14:paraId="1842FABE" w14:textId="77777777" w:rsidTr="00DD2FD9">
        <w:trPr>
          <w:jc w:val="center"/>
        </w:trPr>
        <w:tc>
          <w:tcPr>
            <w:tcW w:w="731" w:type="dxa"/>
          </w:tcPr>
          <w:p w14:paraId="4D2C1FFD" w14:textId="5C99FE59" w:rsidR="004D7938" w:rsidRPr="00CE45AC" w:rsidRDefault="004D7938" w:rsidP="004D7938">
            <w:pPr>
              <w:pStyle w:val="TAC"/>
              <w:keepNext w:val="0"/>
              <w:keepLines w:val="0"/>
              <w:widowControl w:val="0"/>
            </w:pPr>
            <w:r w:rsidRPr="00CE45AC">
              <w:t>SA.</w:t>
            </w:r>
            <w:r>
              <w:t>381</w:t>
            </w:r>
            <w:r w:rsidRPr="00CE45AC">
              <w:rPr>
                <w:rFonts w:cs="Arial"/>
                <w:szCs w:val="18"/>
              </w:rPr>
              <w:t xml:space="preserve"> </w:t>
            </w:r>
          </w:p>
        </w:tc>
        <w:tc>
          <w:tcPr>
            <w:tcW w:w="1232" w:type="dxa"/>
          </w:tcPr>
          <w:p w14:paraId="30D3F8BD" w14:textId="1ABF866F" w:rsidR="004D7938" w:rsidRPr="00CE45AC" w:rsidRDefault="004D7938" w:rsidP="004D7938">
            <w:pPr>
              <w:pStyle w:val="TAL"/>
              <w:keepNext w:val="0"/>
              <w:keepLines w:val="0"/>
              <w:widowControl w:val="0"/>
            </w:pPr>
            <w:r w:rsidRPr="00CE45AC">
              <w:t>hand luggage</w:t>
            </w:r>
          </w:p>
        </w:tc>
        <w:tc>
          <w:tcPr>
            <w:tcW w:w="3137" w:type="dxa"/>
          </w:tcPr>
          <w:p w14:paraId="4EFA3D9B" w14:textId="40950B98" w:rsidR="004D7938" w:rsidRPr="00CE45AC" w:rsidRDefault="004D7938" w:rsidP="004D7938">
            <w:pPr>
              <w:pStyle w:val="TAL"/>
              <w:keepNext w:val="0"/>
              <w:keepLines w:val="0"/>
              <w:widowControl w:val="0"/>
            </w:pPr>
            <w:r w:rsidRPr="00CE45AC">
              <w:t>Luggage that may be carried into the cabin by the passenger</w:t>
            </w:r>
          </w:p>
        </w:tc>
        <w:tc>
          <w:tcPr>
            <w:tcW w:w="1901" w:type="dxa"/>
          </w:tcPr>
          <w:p w14:paraId="711A4011" w14:textId="77777777" w:rsidR="004D7938" w:rsidRPr="00CE45AC" w:rsidRDefault="004D7938" w:rsidP="004D7938">
            <w:pPr>
              <w:pStyle w:val="TAL"/>
              <w:keepNext w:val="0"/>
              <w:keepLines w:val="0"/>
              <w:widowControl w:val="0"/>
            </w:pPr>
          </w:p>
        </w:tc>
        <w:tc>
          <w:tcPr>
            <w:tcW w:w="1901" w:type="dxa"/>
          </w:tcPr>
          <w:p w14:paraId="1718C770" w14:textId="77777777" w:rsidR="004D7938" w:rsidRPr="00CE45AC" w:rsidRDefault="004D7938" w:rsidP="004D7938">
            <w:pPr>
              <w:pStyle w:val="TAL"/>
              <w:keepNext w:val="0"/>
              <w:keepLines w:val="0"/>
              <w:widowControl w:val="0"/>
            </w:pPr>
          </w:p>
        </w:tc>
        <w:tc>
          <w:tcPr>
            <w:tcW w:w="1901" w:type="dxa"/>
          </w:tcPr>
          <w:p w14:paraId="2CA7BF86" w14:textId="77777777" w:rsidR="004D7938" w:rsidRPr="00CE45AC" w:rsidRDefault="004D7938" w:rsidP="004D7938">
            <w:pPr>
              <w:pStyle w:val="TAL"/>
              <w:keepNext w:val="0"/>
              <w:keepLines w:val="0"/>
              <w:widowControl w:val="0"/>
            </w:pPr>
          </w:p>
        </w:tc>
        <w:tc>
          <w:tcPr>
            <w:tcW w:w="1901" w:type="dxa"/>
            <w:shd w:val="clear" w:color="auto" w:fill="auto"/>
          </w:tcPr>
          <w:p w14:paraId="3A6B351F" w14:textId="77777777" w:rsidR="004D7938" w:rsidRPr="00CE45AC" w:rsidRDefault="004D7938" w:rsidP="004D7938">
            <w:pPr>
              <w:pStyle w:val="TAL"/>
              <w:keepNext w:val="0"/>
              <w:keepLines w:val="0"/>
              <w:widowControl w:val="0"/>
            </w:pPr>
          </w:p>
        </w:tc>
        <w:tc>
          <w:tcPr>
            <w:tcW w:w="1513" w:type="dxa"/>
          </w:tcPr>
          <w:p w14:paraId="3DE1BE01" w14:textId="77777777" w:rsidR="004D7938" w:rsidRPr="00CE45AC" w:rsidRDefault="004D7938" w:rsidP="004D7938">
            <w:pPr>
              <w:pStyle w:val="TAL"/>
              <w:keepNext w:val="0"/>
              <w:keepLines w:val="0"/>
              <w:widowControl w:val="0"/>
              <w:rPr>
                <w:rFonts w:cs="Arial"/>
                <w:szCs w:val="18"/>
              </w:rPr>
            </w:pPr>
          </w:p>
        </w:tc>
      </w:tr>
      <w:tr w:rsidR="004D7938" w:rsidRPr="00CE45AC" w14:paraId="3FB31DB7" w14:textId="77777777" w:rsidTr="00DD2FD9">
        <w:trPr>
          <w:jc w:val="center"/>
        </w:trPr>
        <w:tc>
          <w:tcPr>
            <w:tcW w:w="731" w:type="dxa"/>
          </w:tcPr>
          <w:p w14:paraId="6AFCF937" w14:textId="5587CB0C" w:rsidR="004D7938" w:rsidRPr="00CE45AC" w:rsidRDefault="004D7938" w:rsidP="004D7938">
            <w:pPr>
              <w:pStyle w:val="TAC"/>
              <w:keepNext w:val="0"/>
              <w:keepLines w:val="0"/>
              <w:widowControl w:val="0"/>
            </w:pPr>
            <w:r w:rsidRPr="00CE45AC">
              <w:t>SA.</w:t>
            </w:r>
            <w:r>
              <w:t>382</w:t>
            </w:r>
            <w:r w:rsidRPr="00CE45AC">
              <w:rPr>
                <w:rFonts w:cs="Arial"/>
                <w:szCs w:val="18"/>
              </w:rPr>
              <w:t xml:space="preserve"> </w:t>
            </w:r>
          </w:p>
        </w:tc>
        <w:tc>
          <w:tcPr>
            <w:tcW w:w="1232" w:type="dxa"/>
          </w:tcPr>
          <w:p w14:paraId="05F19990" w14:textId="558575D5" w:rsidR="004D7938" w:rsidRPr="00CE45AC" w:rsidRDefault="004D7938" w:rsidP="004D7938">
            <w:pPr>
              <w:pStyle w:val="TAL"/>
              <w:keepNext w:val="0"/>
              <w:keepLines w:val="0"/>
              <w:widowControl w:val="0"/>
            </w:pPr>
            <w:r w:rsidRPr="00CE45AC">
              <w:t>leg</w:t>
            </w:r>
          </w:p>
        </w:tc>
        <w:tc>
          <w:tcPr>
            <w:tcW w:w="3137" w:type="dxa"/>
          </w:tcPr>
          <w:p w14:paraId="209CD00D" w14:textId="7C064A7C" w:rsidR="004D7938" w:rsidRPr="00CE45AC" w:rsidRDefault="004D7938" w:rsidP="004D7938">
            <w:pPr>
              <w:pStyle w:val="TAL"/>
              <w:keepNext w:val="0"/>
              <w:keepLines w:val="0"/>
              <w:widowControl w:val="0"/>
            </w:pPr>
            <w:r w:rsidRPr="00CE45AC">
              <w:t>Each individual segment in an air transportation ticket or service</w:t>
            </w:r>
          </w:p>
        </w:tc>
        <w:tc>
          <w:tcPr>
            <w:tcW w:w="1901" w:type="dxa"/>
          </w:tcPr>
          <w:p w14:paraId="3AE6590A" w14:textId="77777777" w:rsidR="004D7938" w:rsidRPr="00CE45AC" w:rsidRDefault="004D7938" w:rsidP="004D7938">
            <w:pPr>
              <w:pStyle w:val="TAL"/>
              <w:keepNext w:val="0"/>
              <w:keepLines w:val="0"/>
              <w:widowControl w:val="0"/>
            </w:pPr>
          </w:p>
        </w:tc>
        <w:tc>
          <w:tcPr>
            <w:tcW w:w="1901" w:type="dxa"/>
          </w:tcPr>
          <w:p w14:paraId="31F2B810" w14:textId="77777777" w:rsidR="004D7938" w:rsidRPr="00CE45AC" w:rsidRDefault="004D7938" w:rsidP="004D7938">
            <w:pPr>
              <w:pStyle w:val="TAL"/>
              <w:keepNext w:val="0"/>
              <w:keepLines w:val="0"/>
              <w:widowControl w:val="0"/>
            </w:pPr>
          </w:p>
        </w:tc>
        <w:tc>
          <w:tcPr>
            <w:tcW w:w="1901" w:type="dxa"/>
          </w:tcPr>
          <w:p w14:paraId="478C1913" w14:textId="77777777" w:rsidR="004D7938" w:rsidRPr="00CE45AC" w:rsidRDefault="004D7938" w:rsidP="004D7938">
            <w:pPr>
              <w:pStyle w:val="TAL"/>
              <w:keepNext w:val="0"/>
              <w:keepLines w:val="0"/>
              <w:widowControl w:val="0"/>
            </w:pPr>
          </w:p>
        </w:tc>
        <w:tc>
          <w:tcPr>
            <w:tcW w:w="1901" w:type="dxa"/>
            <w:shd w:val="clear" w:color="auto" w:fill="auto"/>
          </w:tcPr>
          <w:p w14:paraId="64AAD0E1" w14:textId="77777777" w:rsidR="004D7938" w:rsidRPr="00CE45AC" w:rsidRDefault="004D7938" w:rsidP="004D7938">
            <w:pPr>
              <w:pStyle w:val="TAL"/>
              <w:keepNext w:val="0"/>
              <w:keepLines w:val="0"/>
              <w:widowControl w:val="0"/>
            </w:pPr>
          </w:p>
        </w:tc>
        <w:tc>
          <w:tcPr>
            <w:tcW w:w="1513" w:type="dxa"/>
          </w:tcPr>
          <w:p w14:paraId="081C45EC" w14:textId="77777777" w:rsidR="004D7938" w:rsidRPr="00CE45AC" w:rsidRDefault="004D7938" w:rsidP="004D7938">
            <w:pPr>
              <w:pStyle w:val="TAL"/>
              <w:keepNext w:val="0"/>
              <w:keepLines w:val="0"/>
              <w:widowControl w:val="0"/>
              <w:rPr>
                <w:rFonts w:cs="Arial"/>
                <w:szCs w:val="18"/>
              </w:rPr>
            </w:pPr>
          </w:p>
        </w:tc>
      </w:tr>
      <w:tr w:rsidR="004D7938" w:rsidRPr="00CE45AC" w14:paraId="4D534D9A" w14:textId="77777777" w:rsidTr="00DD2FD9">
        <w:trPr>
          <w:jc w:val="center"/>
        </w:trPr>
        <w:tc>
          <w:tcPr>
            <w:tcW w:w="731" w:type="dxa"/>
          </w:tcPr>
          <w:p w14:paraId="644DD1C8" w14:textId="0FD4EF2E" w:rsidR="004D7938" w:rsidRPr="00CE45AC" w:rsidRDefault="004D7938" w:rsidP="004D7938">
            <w:pPr>
              <w:pStyle w:val="TAC"/>
              <w:keepNext w:val="0"/>
              <w:keepLines w:val="0"/>
              <w:widowControl w:val="0"/>
            </w:pPr>
            <w:r w:rsidRPr="00CE45AC">
              <w:t>SA.</w:t>
            </w:r>
            <w:r>
              <w:t>383</w:t>
            </w:r>
            <w:r w:rsidRPr="00CE45AC">
              <w:rPr>
                <w:rFonts w:cs="Arial"/>
                <w:szCs w:val="18"/>
              </w:rPr>
              <w:t xml:space="preserve"> </w:t>
            </w:r>
          </w:p>
        </w:tc>
        <w:tc>
          <w:tcPr>
            <w:tcW w:w="1232" w:type="dxa"/>
          </w:tcPr>
          <w:p w14:paraId="1875CABD" w14:textId="76E87034" w:rsidR="004D7938" w:rsidRPr="00CE45AC" w:rsidRDefault="004D7938" w:rsidP="004D7938">
            <w:pPr>
              <w:pStyle w:val="TAL"/>
              <w:keepNext w:val="0"/>
              <w:keepLines w:val="0"/>
              <w:widowControl w:val="0"/>
            </w:pPr>
            <w:r w:rsidRPr="00CE45AC">
              <w:t>low cost</w:t>
            </w:r>
          </w:p>
        </w:tc>
        <w:tc>
          <w:tcPr>
            <w:tcW w:w="3137" w:type="dxa"/>
          </w:tcPr>
          <w:p w14:paraId="79EF6968" w14:textId="4E257972" w:rsidR="004D7938" w:rsidRPr="00CE45AC" w:rsidRDefault="004D7938" w:rsidP="004D7938">
            <w:pPr>
              <w:pStyle w:val="TAL"/>
              <w:keepNext w:val="0"/>
              <w:keepLines w:val="0"/>
              <w:widowControl w:val="0"/>
            </w:pPr>
            <w:r w:rsidRPr="00CE45AC">
              <w:t>A type of airline characterized for providing cheap tickets usually at the expense of reduced service</w:t>
            </w:r>
          </w:p>
        </w:tc>
        <w:tc>
          <w:tcPr>
            <w:tcW w:w="1901" w:type="dxa"/>
          </w:tcPr>
          <w:p w14:paraId="70ABB62F" w14:textId="77777777" w:rsidR="004D7938" w:rsidRPr="00CE45AC" w:rsidRDefault="004D7938" w:rsidP="004D7938">
            <w:pPr>
              <w:pStyle w:val="TAL"/>
              <w:keepNext w:val="0"/>
              <w:keepLines w:val="0"/>
              <w:widowControl w:val="0"/>
            </w:pPr>
          </w:p>
        </w:tc>
        <w:tc>
          <w:tcPr>
            <w:tcW w:w="1901" w:type="dxa"/>
          </w:tcPr>
          <w:p w14:paraId="06792F93" w14:textId="77777777" w:rsidR="004D7938" w:rsidRPr="00CE45AC" w:rsidRDefault="004D7938" w:rsidP="004D7938">
            <w:pPr>
              <w:pStyle w:val="TAL"/>
              <w:keepNext w:val="0"/>
              <w:keepLines w:val="0"/>
              <w:widowControl w:val="0"/>
            </w:pPr>
          </w:p>
        </w:tc>
        <w:tc>
          <w:tcPr>
            <w:tcW w:w="1901" w:type="dxa"/>
          </w:tcPr>
          <w:p w14:paraId="7222CFAC" w14:textId="77777777" w:rsidR="004D7938" w:rsidRPr="00CE45AC" w:rsidRDefault="004D7938" w:rsidP="004D7938">
            <w:pPr>
              <w:pStyle w:val="TAL"/>
              <w:keepNext w:val="0"/>
              <w:keepLines w:val="0"/>
              <w:widowControl w:val="0"/>
            </w:pPr>
          </w:p>
        </w:tc>
        <w:tc>
          <w:tcPr>
            <w:tcW w:w="1901" w:type="dxa"/>
            <w:shd w:val="clear" w:color="auto" w:fill="auto"/>
          </w:tcPr>
          <w:p w14:paraId="3C85FF4F" w14:textId="77777777" w:rsidR="004D7938" w:rsidRPr="00CE45AC" w:rsidRDefault="004D7938" w:rsidP="004D7938">
            <w:pPr>
              <w:pStyle w:val="TAL"/>
              <w:keepNext w:val="0"/>
              <w:keepLines w:val="0"/>
              <w:widowControl w:val="0"/>
            </w:pPr>
          </w:p>
        </w:tc>
        <w:tc>
          <w:tcPr>
            <w:tcW w:w="1513" w:type="dxa"/>
          </w:tcPr>
          <w:p w14:paraId="7BA03D0E" w14:textId="77777777" w:rsidR="004D7938" w:rsidRPr="00CE45AC" w:rsidRDefault="004D7938" w:rsidP="004D7938">
            <w:pPr>
              <w:pStyle w:val="TAL"/>
              <w:keepNext w:val="0"/>
              <w:keepLines w:val="0"/>
              <w:widowControl w:val="0"/>
              <w:rPr>
                <w:rFonts w:cs="Arial"/>
                <w:szCs w:val="18"/>
              </w:rPr>
            </w:pPr>
          </w:p>
        </w:tc>
      </w:tr>
      <w:tr w:rsidR="004D7938" w:rsidRPr="00CE45AC" w14:paraId="3C19D7E7" w14:textId="77777777" w:rsidTr="00DD2FD9">
        <w:trPr>
          <w:jc w:val="center"/>
        </w:trPr>
        <w:tc>
          <w:tcPr>
            <w:tcW w:w="731" w:type="dxa"/>
          </w:tcPr>
          <w:p w14:paraId="0F0302BD" w14:textId="467C7DA1" w:rsidR="004D7938" w:rsidRPr="00CE45AC" w:rsidRDefault="004D7938" w:rsidP="004D7938">
            <w:pPr>
              <w:pStyle w:val="TAC"/>
              <w:keepNext w:val="0"/>
              <w:keepLines w:val="0"/>
              <w:widowControl w:val="0"/>
            </w:pPr>
            <w:r w:rsidRPr="00CE45AC">
              <w:t>SA.</w:t>
            </w:r>
            <w:r>
              <w:t>384</w:t>
            </w:r>
            <w:r w:rsidRPr="00CE45AC">
              <w:rPr>
                <w:rFonts w:cs="Arial"/>
                <w:szCs w:val="18"/>
              </w:rPr>
              <w:t xml:space="preserve"> </w:t>
            </w:r>
          </w:p>
        </w:tc>
        <w:tc>
          <w:tcPr>
            <w:tcW w:w="1232" w:type="dxa"/>
          </w:tcPr>
          <w:p w14:paraId="018CB606" w14:textId="30EC529F" w:rsidR="004D7938" w:rsidRPr="00CE45AC" w:rsidRDefault="004D7938" w:rsidP="004D7938">
            <w:pPr>
              <w:pStyle w:val="TAL"/>
              <w:keepNext w:val="0"/>
              <w:keepLines w:val="0"/>
              <w:widowControl w:val="0"/>
            </w:pPr>
            <w:r w:rsidRPr="00CE45AC">
              <w:t>luggage allowance</w:t>
            </w:r>
          </w:p>
        </w:tc>
        <w:tc>
          <w:tcPr>
            <w:tcW w:w="3137" w:type="dxa"/>
          </w:tcPr>
          <w:p w14:paraId="0E2FC1D9" w14:textId="752A5C06" w:rsidR="004D7938" w:rsidRPr="00CE45AC" w:rsidRDefault="004D7938" w:rsidP="004D7938">
            <w:pPr>
              <w:pStyle w:val="TAL"/>
              <w:keepNext w:val="0"/>
              <w:keepLines w:val="0"/>
              <w:widowControl w:val="0"/>
            </w:pPr>
            <w:r w:rsidRPr="00CE45AC">
              <w:t>Luggage allowance in weight or number of pieces that a given ticket provides for transportation without additional charges</w:t>
            </w:r>
          </w:p>
        </w:tc>
        <w:tc>
          <w:tcPr>
            <w:tcW w:w="1901" w:type="dxa"/>
          </w:tcPr>
          <w:p w14:paraId="592C681D" w14:textId="77777777" w:rsidR="004D7938" w:rsidRPr="00CE45AC" w:rsidRDefault="004D7938" w:rsidP="004D7938">
            <w:pPr>
              <w:pStyle w:val="TAL"/>
              <w:keepNext w:val="0"/>
              <w:keepLines w:val="0"/>
              <w:widowControl w:val="0"/>
            </w:pPr>
          </w:p>
        </w:tc>
        <w:tc>
          <w:tcPr>
            <w:tcW w:w="1901" w:type="dxa"/>
          </w:tcPr>
          <w:p w14:paraId="17A3146A" w14:textId="77777777" w:rsidR="004D7938" w:rsidRPr="00CE45AC" w:rsidRDefault="004D7938" w:rsidP="004D7938">
            <w:pPr>
              <w:pStyle w:val="TAL"/>
              <w:keepNext w:val="0"/>
              <w:keepLines w:val="0"/>
              <w:widowControl w:val="0"/>
            </w:pPr>
          </w:p>
        </w:tc>
        <w:tc>
          <w:tcPr>
            <w:tcW w:w="1901" w:type="dxa"/>
          </w:tcPr>
          <w:p w14:paraId="6652E9A4" w14:textId="77777777" w:rsidR="004D7938" w:rsidRPr="00CE45AC" w:rsidRDefault="004D7938" w:rsidP="004D7938">
            <w:pPr>
              <w:pStyle w:val="TAL"/>
              <w:keepNext w:val="0"/>
              <w:keepLines w:val="0"/>
              <w:widowControl w:val="0"/>
            </w:pPr>
          </w:p>
        </w:tc>
        <w:tc>
          <w:tcPr>
            <w:tcW w:w="1901" w:type="dxa"/>
            <w:shd w:val="clear" w:color="auto" w:fill="auto"/>
          </w:tcPr>
          <w:p w14:paraId="15DA2F31" w14:textId="77777777" w:rsidR="004D7938" w:rsidRPr="00CE45AC" w:rsidRDefault="004D7938" w:rsidP="004D7938">
            <w:pPr>
              <w:pStyle w:val="TAL"/>
              <w:keepNext w:val="0"/>
              <w:keepLines w:val="0"/>
              <w:widowControl w:val="0"/>
            </w:pPr>
          </w:p>
        </w:tc>
        <w:tc>
          <w:tcPr>
            <w:tcW w:w="1513" w:type="dxa"/>
          </w:tcPr>
          <w:p w14:paraId="6E5132E1" w14:textId="77777777" w:rsidR="004D7938" w:rsidRPr="00CE45AC" w:rsidRDefault="004D7938" w:rsidP="004D7938">
            <w:pPr>
              <w:pStyle w:val="TAL"/>
              <w:keepNext w:val="0"/>
              <w:keepLines w:val="0"/>
              <w:widowControl w:val="0"/>
              <w:rPr>
                <w:rFonts w:cs="Arial"/>
                <w:szCs w:val="18"/>
              </w:rPr>
            </w:pPr>
          </w:p>
        </w:tc>
      </w:tr>
      <w:tr w:rsidR="004D7938" w:rsidRPr="00CE45AC" w14:paraId="1DB27264" w14:textId="77777777" w:rsidTr="00DD2FD9">
        <w:trPr>
          <w:jc w:val="center"/>
        </w:trPr>
        <w:tc>
          <w:tcPr>
            <w:tcW w:w="731" w:type="dxa"/>
          </w:tcPr>
          <w:p w14:paraId="413A55EC" w14:textId="61DB244B" w:rsidR="004D7938" w:rsidRPr="00CE45AC" w:rsidRDefault="004D7938" w:rsidP="004D7938">
            <w:pPr>
              <w:pStyle w:val="TAC"/>
              <w:keepNext w:val="0"/>
              <w:keepLines w:val="0"/>
              <w:widowControl w:val="0"/>
            </w:pPr>
            <w:r w:rsidRPr="00CE45AC">
              <w:t>SA.</w:t>
            </w:r>
            <w:r>
              <w:t>385</w:t>
            </w:r>
            <w:r w:rsidRPr="00CE45AC">
              <w:rPr>
                <w:rFonts w:cs="Arial"/>
                <w:szCs w:val="18"/>
              </w:rPr>
              <w:t xml:space="preserve"> </w:t>
            </w:r>
          </w:p>
        </w:tc>
        <w:tc>
          <w:tcPr>
            <w:tcW w:w="1232" w:type="dxa"/>
          </w:tcPr>
          <w:p w14:paraId="75FF0D42" w14:textId="2F0C3367" w:rsidR="004D7938" w:rsidRPr="00CE45AC" w:rsidRDefault="004D7938" w:rsidP="004D7938">
            <w:pPr>
              <w:pStyle w:val="TAL"/>
              <w:keepNext w:val="0"/>
              <w:keepLines w:val="0"/>
              <w:widowControl w:val="0"/>
            </w:pPr>
            <w:r w:rsidRPr="00CE45AC">
              <w:t>meals</w:t>
            </w:r>
          </w:p>
        </w:tc>
        <w:tc>
          <w:tcPr>
            <w:tcW w:w="3137" w:type="dxa"/>
          </w:tcPr>
          <w:p w14:paraId="54AC849A" w14:textId="021CCE50" w:rsidR="004D7938" w:rsidRPr="00CE45AC" w:rsidRDefault="004D7938" w:rsidP="004D7938">
            <w:pPr>
              <w:pStyle w:val="TAL"/>
              <w:keepNext w:val="0"/>
              <w:keepLines w:val="0"/>
              <w:widowControl w:val="0"/>
            </w:pPr>
            <w:r w:rsidRPr="00CE45AC">
              <w:t>On board food service</w:t>
            </w:r>
          </w:p>
        </w:tc>
        <w:tc>
          <w:tcPr>
            <w:tcW w:w="1901" w:type="dxa"/>
          </w:tcPr>
          <w:p w14:paraId="7967E9E0" w14:textId="77777777" w:rsidR="004D7938" w:rsidRPr="00CE45AC" w:rsidRDefault="004D7938" w:rsidP="004D7938">
            <w:pPr>
              <w:pStyle w:val="TAL"/>
              <w:keepNext w:val="0"/>
              <w:keepLines w:val="0"/>
              <w:widowControl w:val="0"/>
            </w:pPr>
          </w:p>
        </w:tc>
        <w:tc>
          <w:tcPr>
            <w:tcW w:w="1901" w:type="dxa"/>
          </w:tcPr>
          <w:p w14:paraId="22841FBA" w14:textId="77777777" w:rsidR="004D7938" w:rsidRPr="00CE45AC" w:rsidRDefault="004D7938" w:rsidP="004D7938">
            <w:pPr>
              <w:pStyle w:val="TAL"/>
              <w:keepNext w:val="0"/>
              <w:keepLines w:val="0"/>
              <w:widowControl w:val="0"/>
            </w:pPr>
          </w:p>
        </w:tc>
        <w:tc>
          <w:tcPr>
            <w:tcW w:w="1901" w:type="dxa"/>
          </w:tcPr>
          <w:p w14:paraId="41C1E508" w14:textId="77777777" w:rsidR="004D7938" w:rsidRPr="00CE45AC" w:rsidRDefault="004D7938" w:rsidP="004D7938">
            <w:pPr>
              <w:pStyle w:val="TAL"/>
              <w:keepNext w:val="0"/>
              <w:keepLines w:val="0"/>
              <w:widowControl w:val="0"/>
            </w:pPr>
          </w:p>
        </w:tc>
        <w:tc>
          <w:tcPr>
            <w:tcW w:w="1901" w:type="dxa"/>
            <w:shd w:val="clear" w:color="auto" w:fill="auto"/>
          </w:tcPr>
          <w:p w14:paraId="467C422A" w14:textId="77777777" w:rsidR="004D7938" w:rsidRPr="00CE45AC" w:rsidRDefault="004D7938" w:rsidP="004D7938">
            <w:pPr>
              <w:pStyle w:val="TAL"/>
              <w:keepNext w:val="0"/>
              <w:keepLines w:val="0"/>
              <w:widowControl w:val="0"/>
            </w:pPr>
          </w:p>
        </w:tc>
        <w:tc>
          <w:tcPr>
            <w:tcW w:w="1513" w:type="dxa"/>
          </w:tcPr>
          <w:p w14:paraId="2803326E" w14:textId="77777777" w:rsidR="004D7938" w:rsidRPr="00CE45AC" w:rsidRDefault="004D7938" w:rsidP="004D7938">
            <w:pPr>
              <w:pStyle w:val="TAL"/>
              <w:keepNext w:val="0"/>
              <w:keepLines w:val="0"/>
              <w:widowControl w:val="0"/>
              <w:rPr>
                <w:rFonts w:cs="Arial"/>
                <w:szCs w:val="18"/>
              </w:rPr>
            </w:pPr>
          </w:p>
        </w:tc>
      </w:tr>
      <w:tr w:rsidR="004D7938" w:rsidRPr="00CE45AC" w14:paraId="68FB55F6" w14:textId="77777777" w:rsidTr="00DD2FD9">
        <w:trPr>
          <w:jc w:val="center"/>
        </w:trPr>
        <w:tc>
          <w:tcPr>
            <w:tcW w:w="731" w:type="dxa"/>
          </w:tcPr>
          <w:p w14:paraId="1DBCDFF6" w14:textId="0D1DBA60" w:rsidR="004D7938" w:rsidRPr="00CE45AC" w:rsidRDefault="004D7938" w:rsidP="004D7938">
            <w:pPr>
              <w:pStyle w:val="TAC"/>
              <w:keepNext w:val="0"/>
              <w:keepLines w:val="0"/>
              <w:widowControl w:val="0"/>
            </w:pPr>
            <w:r w:rsidRPr="00CE45AC">
              <w:t>SA.</w:t>
            </w:r>
            <w:r>
              <w:t>386</w:t>
            </w:r>
            <w:r w:rsidRPr="00CE45AC">
              <w:rPr>
                <w:rFonts w:cs="Arial"/>
                <w:szCs w:val="18"/>
              </w:rPr>
              <w:t xml:space="preserve"> </w:t>
            </w:r>
          </w:p>
        </w:tc>
        <w:tc>
          <w:tcPr>
            <w:tcW w:w="1232" w:type="dxa"/>
          </w:tcPr>
          <w:p w14:paraId="71E8B123" w14:textId="4883BFF4" w:rsidR="004D7938" w:rsidRPr="00CE45AC" w:rsidRDefault="004D7938" w:rsidP="004D7938">
            <w:pPr>
              <w:pStyle w:val="TAL"/>
              <w:keepNext w:val="0"/>
              <w:keepLines w:val="0"/>
              <w:widowControl w:val="0"/>
            </w:pPr>
            <w:r w:rsidRPr="00CE45AC">
              <w:t>multiple destinations</w:t>
            </w:r>
          </w:p>
        </w:tc>
        <w:tc>
          <w:tcPr>
            <w:tcW w:w="3137" w:type="dxa"/>
          </w:tcPr>
          <w:p w14:paraId="06E08494" w14:textId="0167CDA2" w:rsidR="004D7938" w:rsidRPr="00CE45AC" w:rsidRDefault="004D7938" w:rsidP="004D7938">
            <w:pPr>
              <w:pStyle w:val="TAL"/>
              <w:keepNext w:val="0"/>
              <w:keepLines w:val="0"/>
              <w:widowControl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901" w:type="dxa"/>
          </w:tcPr>
          <w:p w14:paraId="6E4AD4CA" w14:textId="77777777" w:rsidR="004D7938" w:rsidRPr="00CE45AC" w:rsidRDefault="004D7938" w:rsidP="004D7938">
            <w:pPr>
              <w:pStyle w:val="TAL"/>
              <w:keepNext w:val="0"/>
              <w:keepLines w:val="0"/>
              <w:widowControl w:val="0"/>
            </w:pPr>
          </w:p>
        </w:tc>
        <w:tc>
          <w:tcPr>
            <w:tcW w:w="1901" w:type="dxa"/>
          </w:tcPr>
          <w:p w14:paraId="47D23DF9" w14:textId="77777777" w:rsidR="004D7938" w:rsidRPr="00CE45AC" w:rsidRDefault="004D7938" w:rsidP="004D7938">
            <w:pPr>
              <w:pStyle w:val="TAL"/>
              <w:keepNext w:val="0"/>
              <w:keepLines w:val="0"/>
              <w:widowControl w:val="0"/>
            </w:pPr>
          </w:p>
        </w:tc>
        <w:tc>
          <w:tcPr>
            <w:tcW w:w="1901" w:type="dxa"/>
          </w:tcPr>
          <w:p w14:paraId="67A04535" w14:textId="77777777" w:rsidR="004D7938" w:rsidRPr="00CE45AC" w:rsidRDefault="004D7938" w:rsidP="004D7938">
            <w:pPr>
              <w:pStyle w:val="TAL"/>
              <w:keepNext w:val="0"/>
              <w:keepLines w:val="0"/>
              <w:widowControl w:val="0"/>
            </w:pPr>
          </w:p>
        </w:tc>
        <w:tc>
          <w:tcPr>
            <w:tcW w:w="1901" w:type="dxa"/>
            <w:shd w:val="clear" w:color="auto" w:fill="auto"/>
          </w:tcPr>
          <w:p w14:paraId="0A8BF499" w14:textId="77777777" w:rsidR="004D7938" w:rsidRPr="00CE45AC" w:rsidRDefault="004D7938" w:rsidP="004D7938">
            <w:pPr>
              <w:pStyle w:val="TAL"/>
              <w:keepNext w:val="0"/>
              <w:keepLines w:val="0"/>
              <w:widowControl w:val="0"/>
            </w:pPr>
          </w:p>
        </w:tc>
        <w:tc>
          <w:tcPr>
            <w:tcW w:w="1513" w:type="dxa"/>
          </w:tcPr>
          <w:p w14:paraId="36334C1A" w14:textId="77777777" w:rsidR="004D7938" w:rsidRPr="00CE45AC" w:rsidRDefault="004D7938" w:rsidP="004D7938">
            <w:pPr>
              <w:pStyle w:val="TAL"/>
              <w:keepNext w:val="0"/>
              <w:keepLines w:val="0"/>
              <w:widowControl w:val="0"/>
              <w:rPr>
                <w:rFonts w:cs="Arial"/>
                <w:szCs w:val="18"/>
              </w:rPr>
            </w:pPr>
          </w:p>
        </w:tc>
      </w:tr>
      <w:tr w:rsidR="004D7938" w:rsidRPr="00CE45AC" w14:paraId="2ABE1800" w14:textId="77777777" w:rsidTr="00DD2FD9">
        <w:trPr>
          <w:jc w:val="center"/>
        </w:trPr>
        <w:tc>
          <w:tcPr>
            <w:tcW w:w="731" w:type="dxa"/>
          </w:tcPr>
          <w:p w14:paraId="6825A8AC" w14:textId="59AB7584" w:rsidR="004D7938" w:rsidRPr="00CE45AC" w:rsidRDefault="004D7938" w:rsidP="004D7938">
            <w:pPr>
              <w:pStyle w:val="TAC"/>
              <w:keepNext w:val="0"/>
              <w:keepLines w:val="0"/>
              <w:widowControl w:val="0"/>
            </w:pPr>
            <w:r w:rsidRPr="00CE45AC">
              <w:t>SA.</w:t>
            </w:r>
            <w:r>
              <w:t>387</w:t>
            </w:r>
            <w:r w:rsidRPr="00CE45AC">
              <w:rPr>
                <w:rFonts w:cs="Arial"/>
                <w:szCs w:val="18"/>
              </w:rPr>
              <w:t xml:space="preserve"> </w:t>
            </w:r>
          </w:p>
        </w:tc>
        <w:tc>
          <w:tcPr>
            <w:tcW w:w="1232" w:type="dxa"/>
          </w:tcPr>
          <w:p w14:paraId="07C4CE8A" w14:textId="21C8332B" w:rsidR="004D7938" w:rsidRPr="00CE45AC" w:rsidRDefault="004D7938" w:rsidP="004D7938">
            <w:pPr>
              <w:pStyle w:val="TAL"/>
              <w:keepNext w:val="0"/>
              <w:keepLines w:val="0"/>
              <w:widowControl w:val="0"/>
            </w:pPr>
            <w:r w:rsidRPr="00CE45AC">
              <w:t>one way</w:t>
            </w:r>
          </w:p>
        </w:tc>
        <w:tc>
          <w:tcPr>
            <w:tcW w:w="3137" w:type="dxa"/>
          </w:tcPr>
          <w:p w14:paraId="243447DF" w14:textId="185FAB20" w:rsidR="004D7938" w:rsidRPr="00CE45AC" w:rsidRDefault="004D7938" w:rsidP="004D7938">
            <w:pPr>
              <w:pStyle w:val="TAL"/>
              <w:keepNext w:val="0"/>
              <w:keepLines w:val="0"/>
              <w:widowControl w:val="0"/>
            </w:pPr>
            <w:r w:rsidRPr="00CE45AC">
              <w:t>Airline service or ticket providing only transportation in one way between two cities</w:t>
            </w:r>
          </w:p>
        </w:tc>
        <w:tc>
          <w:tcPr>
            <w:tcW w:w="1901" w:type="dxa"/>
          </w:tcPr>
          <w:p w14:paraId="04B5F149" w14:textId="77777777" w:rsidR="004D7938" w:rsidRPr="00CE45AC" w:rsidRDefault="004D7938" w:rsidP="004D7938">
            <w:pPr>
              <w:pStyle w:val="TAL"/>
              <w:keepNext w:val="0"/>
              <w:keepLines w:val="0"/>
              <w:widowControl w:val="0"/>
            </w:pPr>
          </w:p>
        </w:tc>
        <w:tc>
          <w:tcPr>
            <w:tcW w:w="1901" w:type="dxa"/>
          </w:tcPr>
          <w:p w14:paraId="52F624A2" w14:textId="77777777" w:rsidR="004D7938" w:rsidRPr="00CE45AC" w:rsidRDefault="004D7938" w:rsidP="004D7938">
            <w:pPr>
              <w:pStyle w:val="TAL"/>
              <w:keepNext w:val="0"/>
              <w:keepLines w:val="0"/>
              <w:widowControl w:val="0"/>
            </w:pPr>
          </w:p>
        </w:tc>
        <w:tc>
          <w:tcPr>
            <w:tcW w:w="1901" w:type="dxa"/>
          </w:tcPr>
          <w:p w14:paraId="47E82DA6" w14:textId="77777777" w:rsidR="004D7938" w:rsidRPr="00CE45AC" w:rsidRDefault="004D7938" w:rsidP="004D7938">
            <w:pPr>
              <w:pStyle w:val="TAL"/>
              <w:keepNext w:val="0"/>
              <w:keepLines w:val="0"/>
              <w:widowControl w:val="0"/>
            </w:pPr>
          </w:p>
        </w:tc>
        <w:tc>
          <w:tcPr>
            <w:tcW w:w="1901" w:type="dxa"/>
            <w:shd w:val="clear" w:color="auto" w:fill="auto"/>
          </w:tcPr>
          <w:p w14:paraId="312C0821" w14:textId="77777777" w:rsidR="004D7938" w:rsidRPr="00CE45AC" w:rsidRDefault="004D7938" w:rsidP="004D7938">
            <w:pPr>
              <w:pStyle w:val="TAL"/>
              <w:keepNext w:val="0"/>
              <w:keepLines w:val="0"/>
              <w:widowControl w:val="0"/>
            </w:pPr>
          </w:p>
        </w:tc>
        <w:tc>
          <w:tcPr>
            <w:tcW w:w="1513" w:type="dxa"/>
          </w:tcPr>
          <w:p w14:paraId="0140B721" w14:textId="77777777" w:rsidR="004D7938" w:rsidRPr="00CE45AC" w:rsidRDefault="004D7938" w:rsidP="004D7938">
            <w:pPr>
              <w:pStyle w:val="TAL"/>
              <w:keepNext w:val="0"/>
              <w:keepLines w:val="0"/>
              <w:widowControl w:val="0"/>
              <w:rPr>
                <w:rFonts w:cs="Arial"/>
                <w:szCs w:val="18"/>
              </w:rPr>
            </w:pPr>
          </w:p>
        </w:tc>
      </w:tr>
      <w:tr w:rsidR="004D7938" w:rsidRPr="00CE45AC" w14:paraId="5BE271B8" w14:textId="77777777" w:rsidTr="00DD2FD9">
        <w:trPr>
          <w:jc w:val="center"/>
        </w:trPr>
        <w:tc>
          <w:tcPr>
            <w:tcW w:w="731" w:type="dxa"/>
          </w:tcPr>
          <w:p w14:paraId="19ADD2B5" w14:textId="193194E2" w:rsidR="004D7938" w:rsidRPr="00CE45AC" w:rsidRDefault="004D7938" w:rsidP="004D7938">
            <w:pPr>
              <w:pStyle w:val="TAC"/>
              <w:keepNext w:val="0"/>
              <w:keepLines w:val="0"/>
              <w:widowControl w:val="0"/>
            </w:pPr>
            <w:r w:rsidRPr="00CE45AC">
              <w:t>SA.</w:t>
            </w:r>
            <w:r>
              <w:t>388</w:t>
            </w:r>
            <w:r w:rsidRPr="00CE45AC">
              <w:rPr>
                <w:rFonts w:cs="Arial"/>
                <w:szCs w:val="18"/>
              </w:rPr>
              <w:t xml:space="preserve"> </w:t>
            </w:r>
          </w:p>
        </w:tc>
        <w:tc>
          <w:tcPr>
            <w:tcW w:w="1232" w:type="dxa"/>
          </w:tcPr>
          <w:p w14:paraId="3C791703" w14:textId="1E29714E" w:rsidR="004D7938" w:rsidRPr="00CE45AC" w:rsidRDefault="004D7938" w:rsidP="004D7938">
            <w:pPr>
              <w:pStyle w:val="TAL"/>
              <w:keepNext w:val="0"/>
              <w:keepLines w:val="0"/>
              <w:widowControl w:val="0"/>
            </w:pPr>
            <w:r w:rsidRPr="00CE45AC">
              <w:t>only direct</w:t>
            </w:r>
          </w:p>
        </w:tc>
        <w:tc>
          <w:tcPr>
            <w:tcW w:w="3137" w:type="dxa"/>
          </w:tcPr>
          <w:p w14:paraId="0C749CD8" w14:textId="36EC7096" w:rsidR="004D7938" w:rsidRPr="00CE45AC" w:rsidRDefault="004D7938" w:rsidP="004D7938">
            <w:pPr>
              <w:pStyle w:val="TAL"/>
              <w:keepNext w:val="0"/>
              <w:keepLines w:val="0"/>
              <w:widowControl w:val="0"/>
            </w:pPr>
            <w:r w:rsidRPr="00CE45AC">
              <w:t>Restriction in airline search engines that restricts results to flights without stops</w:t>
            </w:r>
          </w:p>
        </w:tc>
        <w:tc>
          <w:tcPr>
            <w:tcW w:w="1901" w:type="dxa"/>
          </w:tcPr>
          <w:p w14:paraId="70B1BA45" w14:textId="77777777" w:rsidR="004D7938" w:rsidRPr="00CE45AC" w:rsidRDefault="004D7938" w:rsidP="004D7938">
            <w:pPr>
              <w:pStyle w:val="TAL"/>
              <w:keepNext w:val="0"/>
              <w:keepLines w:val="0"/>
              <w:widowControl w:val="0"/>
            </w:pPr>
          </w:p>
        </w:tc>
        <w:tc>
          <w:tcPr>
            <w:tcW w:w="1901" w:type="dxa"/>
          </w:tcPr>
          <w:p w14:paraId="6D43E4EC" w14:textId="77777777" w:rsidR="004D7938" w:rsidRPr="00CE45AC" w:rsidRDefault="004D7938" w:rsidP="004D7938">
            <w:pPr>
              <w:pStyle w:val="TAL"/>
              <w:keepNext w:val="0"/>
              <w:keepLines w:val="0"/>
              <w:widowControl w:val="0"/>
            </w:pPr>
          </w:p>
        </w:tc>
        <w:tc>
          <w:tcPr>
            <w:tcW w:w="1901" w:type="dxa"/>
          </w:tcPr>
          <w:p w14:paraId="60B21550" w14:textId="77777777" w:rsidR="004D7938" w:rsidRPr="00CE45AC" w:rsidRDefault="004D7938" w:rsidP="004D7938">
            <w:pPr>
              <w:pStyle w:val="TAL"/>
              <w:keepNext w:val="0"/>
              <w:keepLines w:val="0"/>
              <w:widowControl w:val="0"/>
            </w:pPr>
          </w:p>
        </w:tc>
        <w:tc>
          <w:tcPr>
            <w:tcW w:w="1901" w:type="dxa"/>
            <w:shd w:val="clear" w:color="auto" w:fill="auto"/>
          </w:tcPr>
          <w:p w14:paraId="2AE88757" w14:textId="77777777" w:rsidR="004D7938" w:rsidRPr="00CE45AC" w:rsidRDefault="004D7938" w:rsidP="004D7938">
            <w:pPr>
              <w:pStyle w:val="TAL"/>
              <w:keepNext w:val="0"/>
              <w:keepLines w:val="0"/>
              <w:widowControl w:val="0"/>
            </w:pPr>
          </w:p>
        </w:tc>
        <w:tc>
          <w:tcPr>
            <w:tcW w:w="1513" w:type="dxa"/>
          </w:tcPr>
          <w:p w14:paraId="359CCFF3" w14:textId="77777777" w:rsidR="004D7938" w:rsidRPr="00CE45AC" w:rsidRDefault="004D7938" w:rsidP="004D7938">
            <w:pPr>
              <w:pStyle w:val="TAL"/>
              <w:keepNext w:val="0"/>
              <w:keepLines w:val="0"/>
              <w:widowControl w:val="0"/>
              <w:rPr>
                <w:rFonts w:cs="Arial"/>
                <w:szCs w:val="18"/>
              </w:rPr>
            </w:pPr>
          </w:p>
        </w:tc>
      </w:tr>
      <w:tr w:rsidR="004D7938" w:rsidRPr="00CE45AC" w14:paraId="4FAD06EA" w14:textId="77777777" w:rsidTr="00DD2FD9">
        <w:trPr>
          <w:jc w:val="center"/>
        </w:trPr>
        <w:tc>
          <w:tcPr>
            <w:tcW w:w="731" w:type="dxa"/>
          </w:tcPr>
          <w:p w14:paraId="7299117A" w14:textId="3BEF1912" w:rsidR="004D7938" w:rsidRPr="00CE45AC" w:rsidRDefault="004D7938" w:rsidP="004D7938">
            <w:pPr>
              <w:pStyle w:val="TAC"/>
              <w:keepNext w:val="0"/>
              <w:keepLines w:val="0"/>
              <w:widowControl w:val="0"/>
            </w:pPr>
            <w:r w:rsidRPr="00CE45AC">
              <w:t>SA.</w:t>
            </w:r>
            <w:r>
              <w:t>389</w:t>
            </w:r>
            <w:r w:rsidRPr="00CE45AC">
              <w:rPr>
                <w:rFonts w:cs="Arial"/>
                <w:szCs w:val="18"/>
              </w:rPr>
              <w:t xml:space="preserve"> </w:t>
            </w:r>
          </w:p>
        </w:tc>
        <w:tc>
          <w:tcPr>
            <w:tcW w:w="1232" w:type="dxa"/>
          </w:tcPr>
          <w:p w14:paraId="75406F60" w14:textId="5EA1AE1D" w:rsidR="004D7938" w:rsidRPr="00CE45AC" w:rsidRDefault="004D7938" w:rsidP="004D7938">
            <w:pPr>
              <w:pStyle w:val="TAL"/>
              <w:keepNext w:val="0"/>
              <w:keepLines w:val="0"/>
              <w:widowControl w:val="0"/>
            </w:pPr>
            <w:r w:rsidRPr="00CE45AC">
              <w:t>open (date, time)</w:t>
            </w:r>
          </w:p>
        </w:tc>
        <w:tc>
          <w:tcPr>
            <w:tcW w:w="3137" w:type="dxa"/>
          </w:tcPr>
          <w:p w14:paraId="43FDB208" w14:textId="7BA181EC" w:rsidR="004D7938" w:rsidRPr="00CE45AC" w:rsidRDefault="004D7938" w:rsidP="004D7938">
            <w:pPr>
              <w:pStyle w:val="TAL"/>
              <w:keepNext w:val="0"/>
              <w:keepLines w:val="0"/>
              <w:widowControl w:val="0"/>
            </w:pPr>
            <w:r w:rsidRPr="00CE45AC">
              <w:t xml:space="preserve">Status of an air transport reservation or ticket where no specific flight, date and time are allocated </w:t>
            </w:r>
          </w:p>
        </w:tc>
        <w:tc>
          <w:tcPr>
            <w:tcW w:w="1901" w:type="dxa"/>
          </w:tcPr>
          <w:p w14:paraId="76A3B5FE" w14:textId="77777777" w:rsidR="004D7938" w:rsidRPr="00CE45AC" w:rsidRDefault="004D7938" w:rsidP="004D7938">
            <w:pPr>
              <w:pStyle w:val="TAL"/>
              <w:keepNext w:val="0"/>
              <w:keepLines w:val="0"/>
              <w:widowControl w:val="0"/>
            </w:pPr>
          </w:p>
        </w:tc>
        <w:tc>
          <w:tcPr>
            <w:tcW w:w="1901" w:type="dxa"/>
          </w:tcPr>
          <w:p w14:paraId="0189D05B" w14:textId="77777777" w:rsidR="004D7938" w:rsidRPr="00CE45AC" w:rsidRDefault="004D7938" w:rsidP="004D7938">
            <w:pPr>
              <w:pStyle w:val="TAL"/>
              <w:keepNext w:val="0"/>
              <w:keepLines w:val="0"/>
              <w:widowControl w:val="0"/>
            </w:pPr>
          </w:p>
        </w:tc>
        <w:tc>
          <w:tcPr>
            <w:tcW w:w="1901" w:type="dxa"/>
          </w:tcPr>
          <w:p w14:paraId="1F0AE8EF" w14:textId="77777777" w:rsidR="004D7938" w:rsidRPr="00CE45AC" w:rsidRDefault="004D7938" w:rsidP="004D7938">
            <w:pPr>
              <w:pStyle w:val="TAL"/>
              <w:keepNext w:val="0"/>
              <w:keepLines w:val="0"/>
              <w:widowControl w:val="0"/>
            </w:pPr>
          </w:p>
        </w:tc>
        <w:tc>
          <w:tcPr>
            <w:tcW w:w="1901" w:type="dxa"/>
            <w:shd w:val="clear" w:color="auto" w:fill="auto"/>
          </w:tcPr>
          <w:p w14:paraId="0096E34F" w14:textId="77777777" w:rsidR="004D7938" w:rsidRPr="00CE45AC" w:rsidRDefault="004D7938" w:rsidP="004D7938">
            <w:pPr>
              <w:pStyle w:val="TAL"/>
              <w:keepNext w:val="0"/>
              <w:keepLines w:val="0"/>
              <w:widowControl w:val="0"/>
            </w:pPr>
          </w:p>
        </w:tc>
        <w:tc>
          <w:tcPr>
            <w:tcW w:w="1513" w:type="dxa"/>
          </w:tcPr>
          <w:p w14:paraId="379AFB72" w14:textId="77777777" w:rsidR="004D7938" w:rsidRPr="00CE45AC" w:rsidRDefault="004D7938" w:rsidP="004D7938">
            <w:pPr>
              <w:pStyle w:val="TAL"/>
              <w:keepNext w:val="0"/>
              <w:keepLines w:val="0"/>
              <w:widowControl w:val="0"/>
              <w:rPr>
                <w:rFonts w:cs="Arial"/>
                <w:szCs w:val="18"/>
              </w:rPr>
            </w:pPr>
          </w:p>
        </w:tc>
      </w:tr>
      <w:tr w:rsidR="004D7938" w:rsidRPr="00CE45AC" w14:paraId="06D5D987" w14:textId="77777777" w:rsidTr="00DD2FD9">
        <w:trPr>
          <w:jc w:val="center"/>
        </w:trPr>
        <w:tc>
          <w:tcPr>
            <w:tcW w:w="731" w:type="dxa"/>
          </w:tcPr>
          <w:p w14:paraId="133F66F3" w14:textId="5506B80E" w:rsidR="004D7938" w:rsidRPr="00CE45AC" w:rsidRDefault="004D7938" w:rsidP="004D7938">
            <w:pPr>
              <w:pStyle w:val="TAC"/>
              <w:keepNext w:val="0"/>
              <w:keepLines w:val="0"/>
              <w:widowControl w:val="0"/>
            </w:pPr>
            <w:r w:rsidRPr="00CE45AC">
              <w:t>SA.</w:t>
            </w:r>
            <w:r>
              <w:t>390</w:t>
            </w:r>
            <w:r w:rsidRPr="00CE45AC">
              <w:rPr>
                <w:rFonts w:cs="Arial"/>
                <w:szCs w:val="18"/>
              </w:rPr>
              <w:t xml:space="preserve"> </w:t>
            </w:r>
          </w:p>
        </w:tc>
        <w:tc>
          <w:tcPr>
            <w:tcW w:w="1232" w:type="dxa"/>
          </w:tcPr>
          <w:p w14:paraId="025D338D" w14:textId="7DCFCAC6" w:rsidR="004D7938" w:rsidRPr="00CE45AC" w:rsidRDefault="004D7938" w:rsidP="004D7938">
            <w:pPr>
              <w:pStyle w:val="TAL"/>
              <w:keepNext w:val="0"/>
              <w:keepLines w:val="0"/>
              <w:widowControl w:val="0"/>
            </w:pPr>
            <w:r w:rsidRPr="00CE45AC">
              <w:t>operated by</w:t>
            </w:r>
          </w:p>
        </w:tc>
        <w:tc>
          <w:tcPr>
            <w:tcW w:w="3137" w:type="dxa"/>
          </w:tcPr>
          <w:p w14:paraId="4C8F4F56" w14:textId="27A2F808" w:rsidR="004D7938" w:rsidRPr="00CE45AC" w:rsidRDefault="004D7938" w:rsidP="004D7938">
            <w:pPr>
              <w:pStyle w:val="TAL"/>
              <w:keepNext w:val="0"/>
              <w:keepLines w:val="0"/>
              <w:widowControl w:val="0"/>
            </w:pPr>
            <w:r w:rsidRPr="00CE45AC">
              <w:t>Refers to the name of the airline operating a segment of an air transportation service. It may or not be the airline which has issued the ticket</w:t>
            </w:r>
          </w:p>
        </w:tc>
        <w:tc>
          <w:tcPr>
            <w:tcW w:w="1901" w:type="dxa"/>
          </w:tcPr>
          <w:p w14:paraId="30E3690B" w14:textId="77777777" w:rsidR="004D7938" w:rsidRPr="00CE45AC" w:rsidRDefault="004D7938" w:rsidP="004D7938">
            <w:pPr>
              <w:pStyle w:val="TAL"/>
              <w:keepNext w:val="0"/>
              <w:keepLines w:val="0"/>
              <w:widowControl w:val="0"/>
            </w:pPr>
          </w:p>
        </w:tc>
        <w:tc>
          <w:tcPr>
            <w:tcW w:w="1901" w:type="dxa"/>
          </w:tcPr>
          <w:p w14:paraId="1F418A76" w14:textId="77777777" w:rsidR="004D7938" w:rsidRPr="00CE45AC" w:rsidRDefault="004D7938" w:rsidP="004D7938">
            <w:pPr>
              <w:pStyle w:val="TAL"/>
              <w:keepNext w:val="0"/>
              <w:keepLines w:val="0"/>
              <w:widowControl w:val="0"/>
            </w:pPr>
          </w:p>
        </w:tc>
        <w:tc>
          <w:tcPr>
            <w:tcW w:w="1901" w:type="dxa"/>
          </w:tcPr>
          <w:p w14:paraId="3069A4F0" w14:textId="77777777" w:rsidR="004D7938" w:rsidRPr="00CE45AC" w:rsidRDefault="004D7938" w:rsidP="004D7938">
            <w:pPr>
              <w:pStyle w:val="TAL"/>
              <w:keepNext w:val="0"/>
              <w:keepLines w:val="0"/>
              <w:widowControl w:val="0"/>
            </w:pPr>
          </w:p>
        </w:tc>
        <w:tc>
          <w:tcPr>
            <w:tcW w:w="1901" w:type="dxa"/>
            <w:shd w:val="clear" w:color="auto" w:fill="auto"/>
          </w:tcPr>
          <w:p w14:paraId="5FE95D62" w14:textId="77777777" w:rsidR="004D7938" w:rsidRPr="00CE45AC" w:rsidRDefault="004D7938" w:rsidP="004D7938">
            <w:pPr>
              <w:pStyle w:val="TAL"/>
              <w:keepNext w:val="0"/>
              <w:keepLines w:val="0"/>
              <w:widowControl w:val="0"/>
            </w:pPr>
          </w:p>
        </w:tc>
        <w:tc>
          <w:tcPr>
            <w:tcW w:w="1513" w:type="dxa"/>
          </w:tcPr>
          <w:p w14:paraId="16B05C69" w14:textId="77777777" w:rsidR="004D7938" w:rsidRPr="00CE45AC" w:rsidRDefault="004D7938" w:rsidP="004D7938">
            <w:pPr>
              <w:pStyle w:val="TAL"/>
              <w:keepNext w:val="0"/>
              <w:keepLines w:val="0"/>
              <w:widowControl w:val="0"/>
              <w:rPr>
                <w:rFonts w:cs="Arial"/>
                <w:szCs w:val="18"/>
              </w:rPr>
            </w:pPr>
          </w:p>
        </w:tc>
      </w:tr>
      <w:tr w:rsidR="004D7938" w:rsidRPr="00CE45AC" w14:paraId="67E39D71" w14:textId="77777777" w:rsidTr="00DD2FD9">
        <w:trPr>
          <w:jc w:val="center"/>
        </w:trPr>
        <w:tc>
          <w:tcPr>
            <w:tcW w:w="731" w:type="dxa"/>
          </w:tcPr>
          <w:p w14:paraId="20213583" w14:textId="221BDBC8" w:rsidR="004D7938" w:rsidRPr="00CE45AC" w:rsidRDefault="004D7938" w:rsidP="004D7938">
            <w:pPr>
              <w:pStyle w:val="TAC"/>
              <w:keepNext w:val="0"/>
              <w:keepLines w:val="0"/>
              <w:widowControl w:val="0"/>
            </w:pPr>
            <w:r w:rsidRPr="00CE45AC">
              <w:t>SA.</w:t>
            </w:r>
            <w:r>
              <w:t>391</w:t>
            </w:r>
            <w:r w:rsidRPr="00CE45AC">
              <w:rPr>
                <w:rFonts w:cs="Arial"/>
                <w:szCs w:val="18"/>
              </w:rPr>
              <w:t xml:space="preserve"> </w:t>
            </w:r>
          </w:p>
        </w:tc>
        <w:tc>
          <w:tcPr>
            <w:tcW w:w="1232" w:type="dxa"/>
          </w:tcPr>
          <w:p w14:paraId="350EA667" w14:textId="21CB586E" w:rsidR="004D7938" w:rsidRPr="00CE45AC" w:rsidRDefault="004D7938" w:rsidP="004D7938">
            <w:pPr>
              <w:pStyle w:val="TAL"/>
              <w:keepNext w:val="0"/>
              <w:keepLines w:val="0"/>
              <w:widowControl w:val="0"/>
            </w:pPr>
            <w:r w:rsidRPr="00CE45AC">
              <w:t>passenger</w:t>
            </w:r>
          </w:p>
        </w:tc>
        <w:tc>
          <w:tcPr>
            <w:tcW w:w="3137" w:type="dxa"/>
          </w:tcPr>
          <w:p w14:paraId="0E127FA8" w14:textId="110C4676" w:rsidR="004D7938" w:rsidRPr="00CE45AC" w:rsidRDefault="004D7938" w:rsidP="004D7938">
            <w:pPr>
              <w:pStyle w:val="TAL"/>
              <w:keepNext w:val="0"/>
              <w:keepLines w:val="0"/>
              <w:widowControl w:val="0"/>
            </w:pPr>
            <w:r w:rsidRPr="00CE45AC">
              <w:t>Each individual person for who an air transportation ticket is issued</w:t>
            </w:r>
          </w:p>
        </w:tc>
        <w:tc>
          <w:tcPr>
            <w:tcW w:w="1901" w:type="dxa"/>
          </w:tcPr>
          <w:p w14:paraId="76B81962" w14:textId="77777777" w:rsidR="004D7938" w:rsidRPr="00CE45AC" w:rsidRDefault="004D7938" w:rsidP="004D7938">
            <w:pPr>
              <w:pStyle w:val="TAL"/>
              <w:keepNext w:val="0"/>
              <w:keepLines w:val="0"/>
              <w:widowControl w:val="0"/>
            </w:pPr>
          </w:p>
        </w:tc>
        <w:tc>
          <w:tcPr>
            <w:tcW w:w="1901" w:type="dxa"/>
          </w:tcPr>
          <w:p w14:paraId="0FB2BE23" w14:textId="77777777" w:rsidR="004D7938" w:rsidRPr="00CE45AC" w:rsidRDefault="004D7938" w:rsidP="004D7938">
            <w:pPr>
              <w:pStyle w:val="TAL"/>
              <w:keepNext w:val="0"/>
              <w:keepLines w:val="0"/>
              <w:widowControl w:val="0"/>
            </w:pPr>
          </w:p>
        </w:tc>
        <w:tc>
          <w:tcPr>
            <w:tcW w:w="1901" w:type="dxa"/>
          </w:tcPr>
          <w:p w14:paraId="5735102B" w14:textId="77777777" w:rsidR="004D7938" w:rsidRPr="00CE45AC" w:rsidRDefault="004D7938" w:rsidP="004D7938">
            <w:pPr>
              <w:pStyle w:val="TAL"/>
              <w:keepNext w:val="0"/>
              <w:keepLines w:val="0"/>
              <w:widowControl w:val="0"/>
            </w:pPr>
          </w:p>
        </w:tc>
        <w:tc>
          <w:tcPr>
            <w:tcW w:w="1901" w:type="dxa"/>
            <w:shd w:val="clear" w:color="auto" w:fill="auto"/>
          </w:tcPr>
          <w:p w14:paraId="29BA1817" w14:textId="77777777" w:rsidR="004D7938" w:rsidRPr="00CE45AC" w:rsidRDefault="004D7938" w:rsidP="004D7938">
            <w:pPr>
              <w:pStyle w:val="TAL"/>
              <w:keepNext w:val="0"/>
              <w:keepLines w:val="0"/>
              <w:widowControl w:val="0"/>
            </w:pPr>
          </w:p>
        </w:tc>
        <w:tc>
          <w:tcPr>
            <w:tcW w:w="1513" w:type="dxa"/>
          </w:tcPr>
          <w:p w14:paraId="633AF55B" w14:textId="77777777" w:rsidR="004D7938" w:rsidRPr="00CE45AC" w:rsidRDefault="004D7938" w:rsidP="004D7938">
            <w:pPr>
              <w:pStyle w:val="TAL"/>
              <w:keepNext w:val="0"/>
              <w:keepLines w:val="0"/>
              <w:widowControl w:val="0"/>
              <w:rPr>
                <w:rFonts w:cs="Arial"/>
                <w:szCs w:val="18"/>
              </w:rPr>
            </w:pPr>
          </w:p>
        </w:tc>
      </w:tr>
      <w:tr w:rsidR="004D7938" w:rsidRPr="00CE45AC" w14:paraId="2650BA66" w14:textId="77777777" w:rsidTr="00DD2FD9">
        <w:trPr>
          <w:jc w:val="center"/>
        </w:trPr>
        <w:tc>
          <w:tcPr>
            <w:tcW w:w="731" w:type="dxa"/>
          </w:tcPr>
          <w:p w14:paraId="6BC282EC" w14:textId="020BAB3B" w:rsidR="004D7938" w:rsidRPr="00CE45AC" w:rsidRDefault="004D7938" w:rsidP="004D7938">
            <w:pPr>
              <w:pStyle w:val="TAC"/>
              <w:keepNext w:val="0"/>
              <w:keepLines w:val="0"/>
              <w:widowControl w:val="0"/>
            </w:pPr>
            <w:r w:rsidRPr="00CE45AC">
              <w:lastRenderedPageBreak/>
              <w:t>SA.</w:t>
            </w:r>
            <w:r>
              <w:t>392</w:t>
            </w:r>
            <w:r w:rsidRPr="00CE45AC">
              <w:rPr>
                <w:rFonts w:cs="Arial"/>
                <w:szCs w:val="18"/>
              </w:rPr>
              <w:t xml:space="preserve"> </w:t>
            </w:r>
          </w:p>
        </w:tc>
        <w:tc>
          <w:tcPr>
            <w:tcW w:w="1232" w:type="dxa"/>
          </w:tcPr>
          <w:p w14:paraId="20258C1A" w14:textId="14B4B78D" w:rsidR="004D7938" w:rsidRPr="00CE45AC" w:rsidRDefault="004D7938" w:rsidP="004D7938">
            <w:pPr>
              <w:pStyle w:val="TAL"/>
              <w:keepNext w:val="0"/>
              <w:keepLines w:val="0"/>
              <w:widowControl w:val="0"/>
            </w:pPr>
            <w:r w:rsidRPr="00CE45AC">
              <w:t>return</w:t>
            </w:r>
          </w:p>
        </w:tc>
        <w:tc>
          <w:tcPr>
            <w:tcW w:w="3137" w:type="dxa"/>
          </w:tcPr>
          <w:p w14:paraId="5B7C785E" w14:textId="73F249C7" w:rsidR="004D7938" w:rsidRPr="00CE45AC" w:rsidRDefault="004D7938" w:rsidP="004D7938">
            <w:pPr>
              <w:pStyle w:val="TAL"/>
              <w:keepNext w:val="0"/>
              <w:keepLines w:val="0"/>
              <w:widowControl w:val="0"/>
            </w:pPr>
            <w:r w:rsidRPr="00CE45AC">
              <w:t>Airline service or ticket providing transportation between two cities in both directions. Also know as round-trip</w:t>
            </w:r>
          </w:p>
        </w:tc>
        <w:tc>
          <w:tcPr>
            <w:tcW w:w="1901" w:type="dxa"/>
          </w:tcPr>
          <w:p w14:paraId="51228D75" w14:textId="77777777" w:rsidR="004D7938" w:rsidRPr="00CE45AC" w:rsidRDefault="004D7938" w:rsidP="004D7938">
            <w:pPr>
              <w:pStyle w:val="TAL"/>
              <w:keepNext w:val="0"/>
              <w:keepLines w:val="0"/>
              <w:widowControl w:val="0"/>
            </w:pPr>
          </w:p>
        </w:tc>
        <w:tc>
          <w:tcPr>
            <w:tcW w:w="1901" w:type="dxa"/>
          </w:tcPr>
          <w:p w14:paraId="35999D24" w14:textId="77777777" w:rsidR="004D7938" w:rsidRPr="00CE45AC" w:rsidRDefault="004D7938" w:rsidP="004D7938">
            <w:pPr>
              <w:pStyle w:val="TAL"/>
              <w:keepNext w:val="0"/>
              <w:keepLines w:val="0"/>
              <w:widowControl w:val="0"/>
            </w:pPr>
          </w:p>
        </w:tc>
        <w:tc>
          <w:tcPr>
            <w:tcW w:w="1901" w:type="dxa"/>
          </w:tcPr>
          <w:p w14:paraId="612E4D89" w14:textId="77777777" w:rsidR="004D7938" w:rsidRPr="00CE45AC" w:rsidRDefault="004D7938" w:rsidP="004D7938">
            <w:pPr>
              <w:pStyle w:val="TAL"/>
              <w:keepNext w:val="0"/>
              <w:keepLines w:val="0"/>
              <w:widowControl w:val="0"/>
            </w:pPr>
          </w:p>
        </w:tc>
        <w:tc>
          <w:tcPr>
            <w:tcW w:w="1901" w:type="dxa"/>
            <w:shd w:val="clear" w:color="auto" w:fill="auto"/>
          </w:tcPr>
          <w:p w14:paraId="48616A58" w14:textId="77777777" w:rsidR="004D7938" w:rsidRPr="00CE45AC" w:rsidRDefault="004D7938" w:rsidP="004D7938">
            <w:pPr>
              <w:pStyle w:val="TAL"/>
              <w:keepNext w:val="0"/>
              <w:keepLines w:val="0"/>
              <w:widowControl w:val="0"/>
            </w:pPr>
          </w:p>
        </w:tc>
        <w:tc>
          <w:tcPr>
            <w:tcW w:w="1513" w:type="dxa"/>
          </w:tcPr>
          <w:p w14:paraId="5C39892F" w14:textId="77777777" w:rsidR="004D7938" w:rsidRPr="00CE45AC" w:rsidRDefault="004D7938" w:rsidP="004D7938">
            <w:pPr>
              <w:pStyle w:val="TAL"/>
              <w:keepNext w:val="0"/>
              <w:keepLines w:val="0"/>
              <w:widowControl w:val="0"/>
              <w:rPr>
                <w:rFonts w:cs="Arial"/>
                <w:szCs w:val="18"/>
              </w:rPr>
            </w:pPr>
          </w:p>
        </w:tc>
      </w:tr>
      <w:tr w:rsidR="004D7938" w:rsidRPr="00CE45AC" w14:paraId="3EEDAFFA" w14:textId="77777777" w:rsidTr="00DD2FD9">
        <w:trPr>
          <w:jc w:val="center"/>
        </w:trPr>
        <w:tc>
          <w:tcPr>
            <w:tcW w:w="731" w:type="dxa"/>
          </w:tcPr>
          <w:p w14:paraId="75655B4C" w14:textId="3F84D01A" w:rsidR="004D7938" w:rsidRPr="00CE45AC" w:rsidRDefault="004D7938" w:rsidP="004D7938">
            <w:pPr>
              <w:pStyle w:val="TAC"/>
              <w:keepNext w:val="0"/>
              <w:keepLines w:val="0"/>
              <w:widowControl w:val="0"/>
            </w:pPr>
            <w:r w:rsidRPr="00CE45AC">
              <w:t>SA.</w:t>
            </w:r>
            <w:r>
              <w:t>393</w:t>
            </w:r>
            <w:r w:rsidRPr="00CE45AC">
              <w:rPr>
                <w:rFonts w:cs="Arial"/>
                <w:szCs w:val="18"/>
              </w:rPr>
              <w:t xml:space="preserve"> </w:t>
            </w:r>
          </w:p>
        </w:tc>
        <w:tc>
          <w:tcPr>
            <w:tcW w:w="1232" w:type="dxa"/>
          </w:tcPr>
          <w:p w14:paraId="4C6C6E51" w14:textId="65305DD2" w:rsidR="004D7938" w:rsidRPr="00CE45AC" w:rsidRDefault="004D7938" w:rsidP="004D7938">
            <w:pPr>
              <w:pStyle w:val="TAL"/>
              <w:keepNext w:val="0"/>
              <w:keepLines w:val="0"/>
              <w:widowControl w:val="0"/>
            </w:pPr>
            <w:r w:rsidRPr="00CE45AC">
              <w:t>search flights</w:t>
            </w:r>
          </w:p>
        </w:tc>
        <w:tc>
          <w:tcPr>
            <w:tcW w:w="3137" w:type="dxa"/>
          </w:tcPr>
          <w:p w14:paraId="76D0EF11" w14:textId="0B8C1C1B" w:rsidR="004D7938" w:rsidRPr="00CE45AC" w:rsidRDefault="004D7938" w:rsidP="004D7938">
            <w:pPr>
              <w:pStyle w:val="TAL"/>
              <w:keepNext w:val="0"/>
              <w:keepLines w:val="0"/>
              <w:widowControl w:val="0"/>
            </w:pPr>
            <w:r w:rsidRPr="00CE45AC">
              <w:t>Action of searching for possible flight combinations to match a query using an specialized search engine</w:t>
            </w:r>
          </w:p>
        </w:tc>
        <w:tc>
          <w:tcPr>
            <w:tcW w:w="1901" w:type="dxa"/>
          </w:tcPr>
          <w:p w14:paraId="4870509E" w14:textId="77777777" w:rsidR="004D7938" w:rsidRPr="00CE45AC" w:rsidRDefault="004D7938" w:rsidP="004D7938">
            <w:pPr>
              <w:pStyle w:val="TAL"/>
              <w:keepNext w:val="0"/>
              <w:keepLines w:val="0"/>
              <w:widowControl w:val="0"/>
            </w:pPr>
          </w:p>
        </w:tc>
        <w:tc>
          <w:tcPr>
            <w:tcW w:w="1901" w:type="dxa"/>
          </w:tcPr>
          <w:p w14:paraId="17D1978A" w14:textId="77777777" w:rsidR="004D7938" w:rsidRPr="00CE45AC" w:rsidRDefault="004D7938" w:rsidP="004D7938">
            <w:pPr>
              <w:pStyle w:val="TAL"/>
              <w:keepNext w:val="0"/>
              <w:keepLines w:val="0"/>
              <w:widowControl w:val="0"/>
            </w:pPr>
          </w:p>
        </w:tc>
        <w:tc>
          <w:tcPr>
            <w:tcW w:w="1901" w:type="dxa"/>
          </w:tcPr>
          <w:p w14:paraId="5EAF5050" w14:textId="77777777" w:rsidR="004D7938" w:rsidRPr="00CE45AC" w:rsidRDefault="004D7938" w:rsidP="004D7938">
            <w:pPr>
              <w:pStyle w:val="TAL"/>
              <w:keepNext w:val="0"/>
              <w:keepLines w:val="0"/>
              <w:widowControl w:val="0"/>
            </w:pPr>
          </w:p>
        </w:tc>
        <w:tc>
          <w:tcPr>
            <w:tcW w:w="1901" w:type="dxa"/>
            <w:shd w:val="clear" w:color="auto" w:fill="auto"/>
          </w:tcPr>
          <w:p w14:paraId="06A8FC56" w14:textId="77777777" w:rsidR="004D7938" w:rsidRPr="00CE45AC" w:rsidRDefault="004D7938" w:rsidP="004D7938">
            <w:pPr>
              <w:pStyle w:val="TAL"/>
              <w:keepNext w:val="0"/>
              <w:keepLines w:val="0"/>
              <w:widowControl w:val="0"/>
            </w:pPr>
          </w:p>
        </w:tc>
        <w:tc>
          <w:tcPr>
            <w:tcW w:w="1513" w:type="dxa"/>
          </w:tcPr>
          <w:p w14:paraId="1BE5189B" w14:textId="77777777" w:rsidR="004D7938" w:rsidRPr="00CE45AC" w:rsidRDefault="004D7938" w:rsidP="004D7938">
            <w:pPr>
              <w:pStyle w:val="TAL"/>
              <w:keepNext w:val="0"/>
              <w:keepLines w:val="0"/>
              <w:widowControl w:val="0"/>
              <w:rPr>
                <w:rFonts w:cs="Arial"/>
                <w:szCs w:val="18"/>
              </w:rPr>
            </w:pPr>
          </w:p>
        </w:tc>
      </w:tr>
      <w:tr w:rsidR="004D7938" w:rsidRPr="00CE45AC" w14:paraId="2223647C" w14:textId="77777777" w:rsidTr="00DD2FD9">
        <w:trPr>
          <w:jc w:val="center"/>
        </w:trPr>
        <w:tc>
          <w:tcPr>
            <w:tcW w:w="731" w:type="dxa"/>
          </w:tcPr>
          <w:p w14:paraId="0C8461C1" w14:textId="42D2B985" w:rsidR="004D7938" w:rsidRPr="00CE45AC" w:rsidRDefault="004D7938" w:rsidP="004D7938">
            <w:pPr>
              <w:pStyle w:val="TAC"/>
              <w:keepNext w:val="0"/>
              <w:keepLines w:val="0"/>
              <w:widowControl w:val="0"/>
            </w:pPr>
            <w:r w:rsidRPr="00CE45AC">
              <w:t>SA.</w:t>
            </w:r>
            <w:r>
              <w:t>394</w:t>
            </w:r>
            <w:r w:rsidRPr="00CE45AC">
              <w:rPr>
                <w:rFonts w:cs="Arial"/>
                <w:szCs w:val="18"/>
              </w:rPr>
              <w:t xml:space="preserve"> </w:t>
            </w:r>
          </w:p>
        </w:tc>
        <w:tc>
          <w:tcPr>
            <w:tcW w:w="1232" w:type="dxa"/>
          </w:tcPr>
          <w:p w14:paraId="4DA6E3DB" w14:textId="2924004E" w:rsidR="004D7938" w:rsidRPr="00CE45AC" w:rsidRDefault="004D7938" w:rsidP="004D7938">
            <w:pPr>
              <w:pStyle w:val="TAL"/>
              <w:keepNext w:val="0"/>
              <w:keepLines w:val="0"/>
              <w:widowControl w:val="0"/>
            </w:pPr>
            <w:r w:rsidRPr="00CE45AC">
              <w:t>service charges</w:t>
            </w:r>
          </w:p>
        </w:tc>
        <w:tc>
          <w:tcPr>
            <w:tcW w:w="3137" w:type="dxa"/>
          </w:tcPr>
          <w:p w14:paraId="168031FC" w14:textId="652C73C5" w:rsidR="004D7938" w:rsidRPr="00CE45AC" w:rsidRDefault="004D7938" w:rsidP="004D7938">
            <w:pPr>
              <w:pStyle w:val="TAL"/>
              <w:keepNext w:val="0"/>
              <w:keepLines w:val="0"/>
              <w:widowControl w:val="0"/>
            </w:pPr>
            <w:r w:rsidRPr="00CE45AC">
              <w:t>Additional expenses incurred due to services not included in the ticket, such an luggage transportation, meals and drinks</w:t>
            </w:r>
          </w:p>
        </w:tc>
        <w:tc>
          <w:tcPr>
            <w:tcW w:w="1901" w:type="dxa"/>
          </w:tcPr>
          <w:p w14:paraId="4F0A59D3" w14:textId="77777777" w:rsidR="004D7938" w:rsidRPr="00CE45AC" w:rsidRDefault="004D7938" w:rsidP="004D7938">
            <w:pPr>
              <w:pStyle w:val="TAL"/>
              <w:keepNext w:val="0"/>
              <w:keepLines w:val="0"/>
              <w:widowControl w:val="0"/>
            </w:pPr>
          </w:p>
        </w:tc>
        <w:tc>
          <w:tcPr>
            <w:tcW w:w="1901" w:type="dxa"/>
          </w:tcPr>
          <w:p w14:paraId="5B24E637" w14:textId="77777777" w:rsidR="004D7938" w:rsidRPr="00CE45AC" w:rsidRDefault="004D7938" w:rsidP="004D7938">
            <w:pPr>
              <w:pStyle w:val="TAL"/>
              <w:keepNext w:val="0"/>
              <w:keepLines w:val="0"/>
              <w:widowControl w:val="0"/>
            </w:pPr>
          </w:p>
        </w:tc>
        <w:tc>
          <w:tcPr>
            <w:tcW w:w="1901" w:type="dxa"/>
          </w:tcPr>
          <w:p w14:paraId="31A0C1C5" w14:textId="77777777" w:rsidR="004D7938" w:rsidRPr="00CE45AC" w:rsidRDefault="004D7938" w:rsidP="004D7938">
            <w:pPr>
              <w:pStyle w:val="TAL"/>
              <w:keepNext w:val="0"/>
              <w:keepLines w:val="0"/>
              <w:widowControl w:val="0"/>
            </w:pPr>
          </w:p>
        </w:tc>
        <w:tc>
          <w:tcPr>
            <w:tcW w:w="1901" w:type="dxa"/>
            <w:shd w:val="clear" w:color="auto" w:fill="auto"/>
          </w:tcPr>
          <w:p w14:paraId="7F366AB8" w14:textId="77777777" w:rsidR="004D7938" w:rsidRPr="00CE45AC" w:rsidRDefault="004D7938" w:rsidP="004D7938">
            <w:pPr>
              <w:pStyle w:val="TAL"/>
              <w:keepNext w:val="0"/>
              <w:keepLines w:val="0"/>
              <w:widowControl w:val="0"/>
            </w:pPr>
          </w:p>
        </w:tc>
        <w:tc>
          <w:tcPr>
            <w:tcW w:w="1513" w:type="dxa"/>
          </w:tcPr>
          <w:p w14:paraId="65A911F9" w14:textId="77777777" w:rsidR="004D7938" w:rsidRPr="00CE45AC" w:rsidRDefault="004D7938" w:rsidP="004D7938">
            <w:pPr>
              <w:pStyle w:val="TAL"/>
              <w:keepNext w:val="0"/>
              <w:keepLines w:val="0"/>
              <w:widowControl w:val="0"/>
              <w:rPr>
                <w:rFonts w:cs="Arial"/>
                <w:szCs w:val="18"/>
              </w:rPr>
            </w:pPr>
          </w:p>
        </w:tc>
      </w:tr>
      <w:tr w:rsidR="004D7938" w:rsidRPr="00CE45AC" w14:paraId="61971D02" w14:textId="77777777" w:rsidTr="00DD2FD9">
        <w:trPr>
          <w:jc w:val="center"/>
        </w:trPr>
        <w:tc>
          <w:tcPr>
            <w:tcW w:w="731" w:type="dxa"/>
          </w:tcPr>
          <w:p w14:paraId="35558303" w14:textId="7D40B6E8" w:rsidR="004D7938" w:rsidRPr="00CE45AC" w:rsidRDefault="004D7938" w:rsidP="004D7938">
            <w:pPr>
              <w:pStyle w:val="TAC"/>
              <w:keepNext w:val="0"/>
              <w:keepLines w:val="0"/>
              <w:widowControl w:val="0"/>
            </w:pPr>
            <w:r w:rsidRPr="00CE45AC">
              <w:t>SA.</w:t>
            </w:r>
            <w:r>
              <w:rPr>
                <w:rFonts w:cs="Arial"/>
                <w:szCs w:val="18"/>
              </w:rPr>
              <w:t>395</w:t>
            </w:r>
          </w:p>
        </w:tc>
        <w:tc>
          <w:tcPr>
            <w:tcW w:w="1232" w:type="dxa"/>
          </w:tcPr>
          <w:p w14:paraId="2C8FEAAD" w14:textId="36B5D2AD" w:rsidR="004D7938" w:rsidRPr="00CE45AC" w:rsidRDefault="004D7938" w:rsidP="004D7938">
            <w:pPr>
              <w:pStyle w:val="TAL"/>
              <w:keepNext w:val="0"/>
              <w:keepLines w:val="0"/>
              <w:widowControl w:val="0"/>
            </w:pPr>
            <w:r w:rsidRPr="00CE45AC">
              <w:t>standby, stand by</w:t>
            </w:r>
          </w:p>
        </w:tc>
        <w:tc>
          <w:tcPr>
            <w:tcW w:w="3137" w:type="dxa"/>
          </w:tcPr>
          <w:p w14:paraId="282AA77F" w14:textId="785FFC01" w:rsidR="004D7938" w:rsidRPr="00CE45AC" w:rsidRDefault="004D7938" w:rsidP="004D7938">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901" w:type="dxa"/>
          </w:tcPr>
          <w:p w14:paraId="076872E8" w14:textId="77777777" w:rsidR="004D7938" w:rsidRPr="00CE45AC" w:rsidRDefault="004D7938" w:rsidP="004D7938">
            <w:pPr>
              <w:pStyle w:val="TAL"/>
              <w:keepNext w:val="0"/>
              <w:keepLines w:val="0"/>
              <w:widowControl w:val="0"/>
            </w:pPr>
          </w:p>
        </w:tc>
        <w:tc>
          <w:tcPr>
            <w:tcW w:w="1901" w:type="dxa"/>
          </w:tcPr>
          <w:p w14:paraId="4D0CD17F" w14:textId="77777777" w:rsidR="004D7938" w:rsidRPr="00CE45AC" w:rsidRDefault="004D7938" w:rsidP="004D7938">
            <w:pPr>
              <w:pStyle w:val="TAL"/>
              <w:keepNext w:val="0"/>
              <w:keepLines w:val="0"/>
              <w:widowControl w:val="0"/>
            </w:pPr>
          </w:p>
        </w:tc>
        <w:tc>
          <w:tcPr>
            <w:tcW w:w="1901" w:type="dxa"/>
          </w:tcPr>
          <w:p w14:paraId="7FCDDD35" w14:textId="77777777" w:rsidR="004D7938" w:rsidRPr="00CE45AC" w:rsidRDefault="004D7938" w:rsidP="004D7938">
            <w:pPr>
              <w:pStyle w:val="TAL"/>
              <w:keepNext w:val="0"/>
              <w:keepLines w:val="0"/>
              <w:widowControl w:val="0"/>
            </w:pPr>
          </w:p>
        </w:tc>
        <w:tc>
          <w:tcPr>
            <w:tcW w:w="1901" w:type="dxa"/>
            <w:shd w:val="clear" w:color="auto" w:fill="auto"/>
          </w:tcPr>
          <w:p w14:paraId="17AC45EC" w14:textId="77777777" w:rsidR="004D7938" w:rsidRPr="00CE45AC" w:rsidRDefault="004D7938" w:rsidP="004D7938">
            <w:pPr>
              <w:pStyle w:val="TAL"/>
              <w:keepNext w:val="0"/>
              <w:keepLines w:val="0"/>
              <w:widowControl w:val="0"/>
            </w:pPr>
          </w:p>
        </w:tc>
        <w:tc>
          <w:tcPr>
            <w:tcW w:w="1513" w:type="dxa"/>
          </w:tcPr>
          <w:p w14:paraId="47033864" w14:textId="77777777" w:rsidR="004D7938" w:rsidRPr="00CE45AC" w:rsidRDefault="004D7938" w:rsidP="004D7938">
            <w:pPr>
              <w:pStyle w:val="TAL"/>
              <w:keepNext w:val="0"/>
              <w:keepLines w:val="0"/>
              <w:widowControl w:val="0"/>
              <w:rPr>
                <w:rFonts w:cs="Arial"/>
                <w:szCs w:val="18"/>
              </w:rPr>
            </w:pPr>
          </w:p>
        </w:tc>
      </w:tr>
      <w:tr w:rsidR="004D7938" w:rsidRPr="00CE45AC" w14:paraId="19F90470" w14:textId="77777777" w:rsidTr="00DD2FD9">
        <w:trPr>
          <w:jc w:val="center"/>
        </w:trPr>
        <w:tc>
          <w:tcPr>
            <w:tcW w:w="731" w:type="dxa"/>
          </w:tcPr>
          <w:p w14:paraId="57A5E13F" w14:textId="012BED2C" w:rsidR="004D7938" w:rsidRPr="00CE45AC" w:rsidRDefault="004D7938" w:rsidP="004D7938">
            <w:pPr>
              <w:pStyle w:val="TAC"/>
              <w:keepNext w:val="0"/>
              <w:keepLines w:val="0"/>
              <w:widowControl w:val="0"/>
            </w:pPr>
            <w:r w:rsidRPr="00CE45AC">
              <w:t>SA.</w:t>
            </w:r>
            <w:r>
              <w:t>396</w:t>
            </w:r>
            <w:r w:rsidRPr="00CE45AC">
              <w:rPr>
                <w:rFonts w:cs="Arial"/>
                <w:szCs w:val="18"/>
              </w:rPr>
              <w:t xml:space="preserve"> </w:t>
            </w:r>
          </w:p>
        </w:tc>
        <w:tc>
          <w:tcPr>
            <w:tcW w:w="1232" w:type="dxa"/>
          </w:tcPr>
          <w:p w14:paraId="11BF08EE" w14:textId="0D36521B" w:rsidR="004D7938" w:rsidRPr="00CE45AC" w:rsidRDefault="004D7938" w:rsidP="004D7938">
            <w:pPr>
              <w:pStyle w:val="TAL"/>
              <w:keepNext w:val="0"/>
              <w:keepLines w:val="0"/>
              <w:widowControl w:val="0"/>
            </w:pPr>
            <w:r w:rsidRPr="00CE45AC">
              <w:t>stop</w:t>
            </w:r>
          </w:p>
        </w:tc>
        <w:tc>
          <w:tcPr>
            <w:tcW w:w="3137" w:type="dxa"/>
          </w:tcPr>
          <w:p w14:paraId="68C63A2C" w14:textId="77F89439" w:rsidR="004D7938" w:rsidRPr="00CE45AC" w:rsidRDefault="004D7938" w:rsidP="004D7938">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901" w:type="dxa"/>
          </w:tcPr>
          <w:p w14:paraId="17B28E2B" w14:textId="77777777" w:rsidR="004D7938" w:rsidRPr="00CE45AC" w:rsidRDefault="004D7938" w:rsidP="004D7938">
            <w:pPr>
              <w:pStyle w:val="TAL"/>
              <w:keepNext w:val="0"/>
              <w:keepLines w:val="0"/>
              <w:widowControl w:val="0"/>
            </w:pPr>
          </w:p>
        </w:tc>
        <w:tc>
          <w:tcPr>
            <w:tcW w:w="1901" w:type="dxa"/>
          </w:tcPr>
          <w:p w14:paraId="3804B57A" w14:textId="77777777" w:rsidR="004D7938" w:rsidRPr="00CE45AC" w:rsidRDefault="004D7938" w:rsidP="004D7938">
            <w:pPr>
              <w:pStyle w:val="TAL"/>
              <w:keepNext w:val="0"/>
              <w:keepLines w:val="0"/>
              <w:widowControl w:val="0"/>
            </w:pPr>
          </w:p>
        </w:tc>
        <w:tc>
          <w:tcPr>
            <w:tcW w:w="1901" w:type="dxa"/>
          </w:tcPr>
          <w:p w14:paraId="27B2E975" w14:textId="77777777" w:rsidR="004D7938" w:rsidRPr="00CE45AC" w:rsidRDefault="004D7938" w:rsidP="004D7938">
            <w:pPr>
              <w:pStyle w:val="TAL"/>
              <w:keepNext w:val="0"/>
              <w:keepLines w:val="0"/>
              <w:widowControl w:val="0"/>
            </w:pPr>
          </w:p>
        </w:tc>
        <w:tc>
          <w:tcPr>
            <w:tcW w:w="1901" w:type="dxa"/>
            <w:shd w:val="clear" w:color="auto" w:fill="auto"/>
          </w:tcPr>
          <w:p w14:paraId="15B2E2B5" w14:textId="77777777" w:rsidR="004D7938" w:rsidRPr="00CE45AC" w:rsidRDefault="004D7938" w:rsidP="004D7938">
            <w:pPr>
              <w:pStyle w:val="TAL"/>
              <w:keepNext w:val="0"/>
              <w:keepLines w:val="0"/>
              <w:widowControl w:val="0"/>
            </w:pPr>
          </w:p>
        </w:tc>
        <w:tc>
          <w:tcPr>
            <w:tcW w:w="1513" w:type="dxa"/>
          </w:tcPr>
          <w:p w14:paraId="0AAFEBE2" w14:textId="77777777" w:rsidR="004D7938" w:rsidRPr="00CE45AC" w:rsidRDefault="004D7938" w:rsidP="004D7938">
            <w:pPr>
              <w:pStyle w:val="TAL"/>
              <w:keepNext w:val="0"/>
              <w:keepLines w:val="0"/>
              <w:widowControl w:val="0"/>
              <w:rPr>
                <w:rFonts w:cs="Arial"/>
                <w:szCs w:val="18"/>
              </w:rPr>
            </w:pPr>
          </w:p>
        </w:tc>
      </w:tr>
      <w:tr w:rsidR="004D7938" w:rsidRPr="00CE45AC" w14:paraId="123886A7" w14:textId="77777777" w:rsidTr="00DD2FD9">
        <w:trPr>
          <w:jc w:val="center"/>
        </w:trPr>
        <w:tc>
          <w:tcPr>
            <w:tcW w:w="731" w:type="dxa"/>
          </w:tcPr>
          <w:p w14:paraId="70631ABA" w14:textId="1D9263BA" w:rsidR="004D7938" w:rsidRPr="00CE45AC" w:rsidRDefault="004D7938" w:rsidP="004D7938">
            <w:pPr>
              <w:pStyle w:val="TAC"/>
              <w:keepNext w:val="0"/>
              <w:keepLines w:val="0"/>
              <w:widowControl w:val="0"/>
            </w:pPr>
            <w:r w:rsidRPr="00CE45AC">
              <w:t>SA.</w:t>
            </w:r>
            <w:r>
              <w:t>397</w:t>
            </w:r>
            <w:r w:rsidRPr="00CE45AC">
              <w:rPr>
                <w:rFonts w:cs="Arial"/>
                <w:szCs w:val="18"/>
              </w:rPr>
              <w:t xml:space="preserve"> </w:t>
            </w:r>
          </w:p>
        </w:tc>
        <w:tc>
          <w:tcPr>
            <w:tcW w:w="1232" w:type="dxa"/>
          </w:tcPr>
          <w:p w14:paraId="25054FFA" w14:textId="14088CBF" w:rsidR="004D7938" w:rsidRPr="00CE45AC" w:rsidRDefault="004D7938" w:rsidP="004D7938">
            <w:pPr>
              <w:pStyle w:val="TAL"/>
              <w:keepNext w:val="0"/>
              <w:keepLines w:val="0"/>
              <w:widowControl w:val="0"/>
            </w:pPr>
            <w:r w:rsidRPr="00CE45AC">
              <w:t>stopover</w:t>
            </w:r>
          </w:p>
        </w:tc>
        <w:tc>
          <w:tcPr>
            <w:tcW w:w="3137" w:type="dxa"/>
          </w:tcPr>
          <w:p w14:paraId="57D9EDC7" w14:textId="270C3B61" w:rsidR="004D7938" w:rsidRPr="00CE45AC" w:rsidRDefault="004D7938" w:rsidP="004D7938">
            <w:pPr>
              <w:pStyle w:val="TAL"/>
              <w:keepNext w:val="0"/>
              <w:keepLines w:val="0"/>
              <w:widowControl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901" w:type="dxa"/>
          </w:tcPr>
          <w:p w14:paraId="5E83E1D4" w14:textId="77777777" w:rsidR="004D7938" w:rsidRPr="00CE45AC" w:rsidRDefault="004D7938" w:rsidP="004D7938">
            <w:pPr>
              <w:pStyle w:val="TAL"/>
              <w:keepNext w:val="0"/>
              <w:keepLines w:val="0"/>
              <w:widowControl w:val="0"/>
            </w:pPr>
          </w:p>
        </w:tc>
        <w:tc>
          <w:tcPr>
            <w:tcW w:w="1901" w:type="dxa"/>
          </w:tcPr>
          <w:p w14:paraId="047B697F" w14:textId="77777777" w:rsidR="004D7938" w:rsidRPr="00CE45AC" w:rsidRDefault="004D7938" w:rsidP="004D7938">
            <w:pPr>
              <w:pStyle w:val="TAL"/>
              <w:keepNext w:val="0"/>
              <w:keepLines w:val="0"/>
              <w:widowControl w:val="0"/>
            </w:pPr>
          </w:p>
        </w:tc>
        <w:tc>
          <w:tcPr>
            <w:tcW w:w="1901" w:type="dxa"/>
          </w:tcPr>
          <w:p w14:paraId="0D8ADAB2" w14:textId="77777777" w:rsidR="004D7938" w:rsidRPr="00CE45AC" w:rsidRDefault="004D7938" w:rsidP="004D7938">
            <w:pPr>
              <w:pStyle w:val="TAL"/>
              <w:keepNext w:val="0"/>
              <w:keepLines w:val="0"/>
              <w:widowControl w:val="0"/>
            </w:pPr>
          </w:p>
        </w:tc>
        <w:tc>
          <w:tcPr>
            <w:tcW w:w="1901" w:type="dxa"/>
            <w:shd w:val="clear" w:color="auto" w:fill="auto"/>
          </w:tcPr>
          <w:p w14:paraId="22F4A2ED" w14:textId="77777777" w:rsidR="004D7938" w:rsidRPr="00CE45AC" w:rsidRDefault="004D7938" w:rsidP="004D7938">
            <w:pPr>
              <w:pStyle w:val="TAL"/>
              <w:keepNext w:val="0"/>
              <w:keepLines w:val="0"/>
              <w:widowControl w:val="0"/>
            </w:pPr>
          </w:p>
        </w:tc>
        <w:tc>
          <w:tcPr>
            <w:tcW w:w="1513" w:type="dxa"/>
          </w:tcPr>
          <w:p w14:paraId="1E1B23C9" w14:textId="77777777" w:rsidR="004D7938" w:rsidRPr="00CE45AC" w:rsidRDefault="004D7938" w:rsidP="004D7938">
            <w:pPr>
              <w:pStyle w:val="TAL"/>
              <w:keepNext w:val="0"/>
              <w:keepLines w:val="0"/>
              <w:widowControl w:val="0"/>
              <w:rPr>
                <w:rFonts w:cs="Arial"/>
                <w:szCs w:val="18"/>
              </w:rPr>
            </w:pPr>
          </w:p>
        </w:tc>
      </w:tr>
      <w:tr w:rsidR="004D7938" w:rsidRPr="00CE45AC" w14:paraId="29A754EB" w14:textId="77777777" w:rsidTr="00DD2FD9">
        <w:trPr>
          <w:jc w:val="center"/>
        </w:trPr>
        <w:tc>
          <w:tcPr>
            <w:tcW w:w="731" w:type="dxa"/>
          </w:tcPr>
          <w:p w14:paraId="3D85D1FB" w14:textId="137196C9" w:rsidR="004D7938" w:rsidRPr="00CE45AC" w:rsidRDefault="004D7938" w:rsidP="004D7938">
            <w:pPr>
              <w:pStyle w:val="TAC"/>
              <w:keepNext w:val="0"/>
              <w:keepLines w:val="0"/>
              <w:widowControl w:val="0"/>
            </w:pPr>
            <w:r w:rsidRPr="00CE45AC">
              <w:t>SA.</w:t>
            </w:r>
            <w:r>
              <w:t>398</w:t>
            </w:r>
            <w:r w:rsidRPr="00CE45AC">
              <w:rPr>
                <w:rFonts w:cs="Arial"/>
                <w:szCs w:val="18"/>
              </w:rPr>
              <w:t xml:space="preserve"> </w:t>
            </w:r>
          </w:p>
        </w:tc>
        <w:tc>
          <w:tcPr>
            <w:tcW w:w="1232" w:type="dxa"/>
          </w:tcPr>
          <w:p w14:paraId="51D55A82" w14:textId="07B26794" w:rsidR="004D7938" w:rsidRPr="00CE45AC" w:rsidRDefault="004D7938" w:rsidP="004D7938">
            <w:pPr>
              <w:pStyle w:val="TAL"/>
              <w:keepNext w:val="0"/>
              <w:keepLines w:val="0"/>
              <w:widowControl w:val="0"/>
            </w:pPr>
            <w:r w:rsidRPr="00CE45AC">
              <w:t>ticket number</w:t>
            </w:r>
          </w:p>
        </w:tc>
        <w:tc>
          <w:tcPr>
            <w:tcW w:w="3137" w:type="dxa"/>
          </w:tcPr>
          <w:p w14:paraId="00FDFC48" w14:textId="623C41F9" w:rsidR="004D7938" w:rsidRPr="00CE45AC" w:rsidRDefault="004D7938" w:rsidP="004D7938">
            <w:pPr>
              <w:pStyle w:val="TAL"/>
              <w:keepNext w:val="0"/>
              <w:keepLines w:val="0"/>
              <w:widowControl w:val="0"/>
            </w:pPr>
            <w:r w:rsidRPr="00CE45AC">
              <w:t>A numerical identifier of an airline ticket. Usually following an international standardized format</w:t>
            </w:r>
          </w:p>
        </w:tc>
        <w:tc>
          <w:tcPr>
            <w:tcW w:w="1901" w:type="dxa"/>
          </w:tcPr>
          <w:p w14:paraId="2AC3FB79" w14:textId="77777777" w:rsidR="004D7938" w:rsidRPr="00CE45AC" w:rsidRDefault="004D7938" w:rsidP="004D7938">
            <w:pPr>
              <w:pStyle w:val="TAL"/>
              <w:keepNext w:val="0"/>
              <w:keepLines w:val="0"/>
              <w:widowControl w:val="0"/>
            </w:pPr>
          </w:p>
        </w:tc>
        <w:tc>
          <w:tcPr>
            <w:tcW w:w="1901" w:type="dxa"/>
          </w:tcPr>
          <w:p w14:paraId="3B9315F8" w14:textId="77777777" w:rsidR="004D7938" w:rsidRPr="00CE45AC" w:rsidRDefault="004D7938" w:rsidP="004D7938">
            <w:pPr>
              <w:pStyle w:val="TAL"/>
              <w:keepNext w:val="0"/>
              <w:keepLines w:val="0"/>
              <w:widowControl w:val="0"/>
            </w:pPr>
          </w:p>
        </w:tc>
        <w:tc>
          <w:tcPr>
            <w:tcW w:w="1901" w:type="dxa"/>
          </w:tcPr>
          <w:p w14:paraId="14BE953D" w14:textId="77777777" w:rsidR="004D7938" w:rsidRPr="00CE45AC" w:rsidRDefault="004D7938" w:rsidP="004D7938">
            <w:pPr>
              <w:pStyle w:val="TAL"/>
              <w:keepNext w:val="0"/>
              <w:keepLines w:val="0"/>
              <w:widowControl w:val="0"/>
            </w:pPr>
          </w:p>
        </w:tc>
        <w:tc>
          <w:tcPr>
            <w:tcW w:w="1901" w:type="dxa"/>
            <w:shd w:val="clear" w:color="auto" w:fill="auto"/>
          </w:tcPr>
          <w:p w14:paraId="6E70018D" w14:textId="77777777" w:rsidR="004D7938" w:rsidRPr="00CE45AC" w:rsidRDefault="004D7938" w:rsidP="004D7938">
            <w:pPr>
              <w:pStyle w:val="TAL"/>
              <w:keepNext w:val="0"/>
              <w:keepLines w:val="0"/>
              <w:widowControl w:val="0"/>
            </w:pPr>
          </w:p>
        </w:tc>
        <w:tc>
          <w:tcPr>
            <w:tcW w:w="1513" w:type="dxa"/>
          </w:tcPr>
          <w:p w14:paraId="59F8677F" w14:textId="77777777" w:rsidR="004D7938" w:rsidRPr="00CE45AC" w:rsidRDefault="004D7938" w:rsidP="004D7938">
            <w:pPr>
              <w:pStyle w:val="TAL"/>
              <w:keepNext w:val="0"/>
              <w:keepLines w:val="0"/>
              <w:widowControl w:val="0"/>
              <w:rPr>
                <w:rFonts w:cs="Arial"/>
                <w:szCs w:val="18"/>
              </w:rPr>
            </w:pPr>
          </w:p>
        </w:tc>
      </w:tr>
      <w:tr w:rsidR="004D7938" w:rsidRPr="00CE45AC" w14:paraId="61753369" w14:textId="77777777" w:rsidTr="00DD2FD9">
        <w:trPr>
          <w:jc w:val="center"/>
        </w:trPr>
        <w:tc>
          <w:tcPr>
            <w:tcW w:w="731" w:type="dxa"/>
          </w:tcPr>
          <w:p w14:paraId="6D733B16" w14:textId="68423A0E" w:rsidR="004D7938" w:rsidRPr="00CE45AC" w:rsidRDefault="004D7938" w:rsidP="004D7938">
            <w:pPr>
              <w:pStyle w:val="TAC"/>
              <w:keepNext w:val="0"/>
              <w:keepLines w:val="0"/>
              <w:widowControl w:val="0"/>
            </w:pPr>
            <w:r w:rsidRPr="00CE45AC">
              <w:t>SA.</w:t>
            </w:r>
            <w:r>
              <w:t>399</w:t>
            </w:r>
            <w:r w:rsidRPr="00CE45AC">
              <w:rPr>
                <w:rFonts w:cs="Arial"/>
                <w:szCs w:val="18"/>
              </w:rPr>
              <w:t xml:space="preserve"> </w:t>
            </w:r>
          </w:p>
        </w:tc>
        <w:tc>
          <w:tcPr>
            <w:tcW w:w="1232" w:type="dxa"/>
          </w:tcPr>
          <w:p w14:paraId="78AEB772" w14:textId="4FBA0F0A" w:rsidR="004D7938" w:rsidRPr="00CE45AC" w:rsidRDefault="004D7938" w:rsidP="004D7938">
            <w:pPr>
              <w:pStyle w:val="TAL"/>
              <w:keepNext w:val="0"/>
              <w:keepLines w:val="0"/>
              <w:widowControl w:val="0"/>
            </w:pPr>
            <w:r w:rsidRPr="00CE45AC">
              <w:t>timetable</w:t>
            </w:r>
          </w:p>
        </w:tc>
        <w:tc>
          <w:tcPr>
            <w:tcW w:w="3137" w:type="dxa"/>
          </w:tcPr>
          <w:p w14:paraId="61C08560" w14:textId="2FDFD850" w:rsidR="004D7938" w:rsidRPr="00CE45AC" w:rsidRDefault="004D7938" w:rsidP="004D7938">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901" w:type="dxa"/>
          </w:tcPr>
          <w:p w14:paraId="31C9A28C" w14:textId="77777777" w:rsidR="004D7938" w:rsidRPr="00CE45AC" w:rsidRDefault="004D7938" w:rsidP="004D7938">
            <w:pPr>
              <w:pStyle w:val="TAL"/>
              <w:keepNext w:val="0"/>
              <w:keepLines w:val="0"/>
              <w:widowControl w:val="0"/>
            </w:pPr>
          </w:p>
        </w:tc>
        <w:tc>
          <w:tcPr>
            <w:tcW w:w="1901" w:type="dxa"/>
          </w:tcPr>
          <w:p w14:paraId="1F6D9334" w14:textId="77777777" w:rsidR="004D7938" w:rsidRPr="00CE45AC" w:rsidRDefault="004D7938" w:rsidP="004D7938">
            <w:pPr>
              <w:pStyle w:val="TAL"/>
              <w:keepNext w:val="0"/>
              <w:keepLines w:val="0"/>
              <w:widowControl w:val="0"/>
            </w:pPr>
          </w:p>
        </w:tc>
        <w:tc>
          <w:tcPr>
            <w:tcW w:w="1901" w:type="dxa"/>
          </w:tcPr>
          <w:p w14:paraId="49B4EA29" w14:textId="77777777" w:rsidR="004D7938" w:rsidRPr="00CE45AC" w:rsidRDefault="004D7938" w:rsidP="004D7938">
            <w:pPr>
              <w:pStyle w:val="TAL"/>
              <w:keepNext w:val="0"/>
              <w:keepLines w:val="0"/>
              <w:widowControl w:val="0"/>
            </w:pPr>
          </w:p>
        </w:tc>
        <w:tc>
          <w:tcPr>
            <w:tcW w:w="1901" w:type="dxa"/>
            <w:shd w:val="clear" w:color="auto" w:fill="auto"/>
          </w:tcPr>
          <w:p w14:paraId="3C88108B" w14:textId="77777777" w:rsidR="004D7938" w:rsidRPr="00CE45AC" w:rsidRDefault="004D7938" w:rsidP="004D7938">
            <w:pPr>
              <w:pStyle w:val="TAL"/>
              <w:keepNext w:val="0"/>
              <w:keepLines w:val="0"/>
              <w:widowControl w:val="0"/>
            </w:pPr>
          </w:p>
        </w:tc>
        <w:tc>
          <w:tcPr>
            <w:tcW w:w="1513" w:type="dxa"/>
          </w:tcPr>
          <w:p w14:paraId="4AEF82AE" w14:textId="77777777" w:rsidR="004D7938" w:rsidRPr="00CE45AC" w:rsidRDefault="004D7938" w:rsidP="004D7938">
            <w:pPr>
              <w:pStyle w:val="TAL"/>
              <w:keepNext w:val="0"/>
              <w:keepLines w:val="0"/>
              <w:widowControl w:val="0"/>
              <w:rPr>
                <w:rFonts w:cs="Arial"/>
                <w:szCs w:val="18"/>
              </w:rPr>
            </w:pPr>
          </w:p>
        </w:tc>
      </w:tr>
    </w:tbl>
    <w:p w14:paraId="503B44DF" w14:textId="77777777" w:rsidR="004D7938" w:rsidRDefault="004D7938" w:rsidP="004D7938"/>
    <w:p w14:paraId="0CCDEF30" w14:textId="7938634A" w:rsidR="004D7938" w:rsidRPr="00CE45AC" w:rsidRDefault="004D7938" w:rsidP="004D7938">
      <w:pPr>
        <w:pStyle w:val="TH"/>
      </w:pPr>
      <w:r w:rsidRPr="00CE45AC">
        <w:lastRenderedPageBreak/>
        <w:t>Table </w:t>
      </w:r>
      <w:r>
        <w:t>44e</w:t>
      </w:r>
      <w:r w:rsidRPr="00CE45AC">
        <w:t>: Travel planning</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4D7938" w:rsidRPr="00CE45AC" w14:paraId="6886699B" w14:textId="77777777" w:rsidTr="00DD2FD9">
        <w:trPr>
          <w:tblHeader/>
          <w:jc w:val="center"/>
        </w:trPr>
        <w:tc>
          <w:tcPr>
            <w:tcW w:w="732" w:type="dxa"/>
          </w:tcPr>
          <w:p w14:paraId="535DC58D" w14:textId="77777777" w:rsidR="004D7938" w:rsidRPr="00CE45AC" w:rsidRDefault="004D7938" w:rsidP="00DD2FD9">
            <w:pPr>
              <w:pStyle w:val="TAH"/>
              <w:keepNext w:val="0"/>
              <w:keepLines w:val="0"/>
            </w:pPr>
            <w:r w:rsidRPr="00CE45AC">
              <w:t>Index</w:t>
            </w:r>
          </w:p>
        </w:tc>
        <w:tc>
          <w:tcPr>
            <w:tcW w:w="1231" w:type="dxa"/>
          </w:tcPr>
          <w:p w14:paraId="4F708624" w14:textId="77777777" w:rsidR="004D7938" w:rsidRPr="00CE45AC" w:rsidRDefault="004D7938" w:rsidP="00DD2FD9">
            <w:pPr>
              <w:pStyle w:val="TAH"/>
              <w:keepNext w:val="0"/>
              <w:keepLines w:val="0"/>
            </w:pPr>
            <w:r w:rsidRPr="00CE45AC">
              <w:t>Technical term</w:t>
            </w:r>
          </w:p>
        </w:tc>
        <w:tc>
          <w:tcPr>
            <w:tcW w:w="3132" w:type="dxa"/>
          </w:tcPr>
          <w:p w14:paraId="2AD6FDB4" w14:textId="77777777" w:rsidR="004D7938" w:rsidRPr="00CE45AC" w:rsidRDefault="004D7938" w:rsidP="00DD2FD9">
            <w:pPr>
              <w:pStyle w:val="TAH"/>
              <w:keepNext w:val="0"/>
              <w:keepLines w:val="0"/>
            </w:pPr>
            <w:r w:rsidRPr="00CE45AC">
              <w:t>Functional description</w:t>
            </w:r>
          </w:p>
        </w:tc>
        <w:tc>
          <w:tcPr>
            <w:tcW w:w="1898" w:type="dxa"/>
          </w:tcPr>
          <w:p w14:paraId="14CFA814" w14:textId="77777777" w:rsidR="004D7938" w:rsidRPr="00CE45AC" w:rsidRDefault="004D7938" w:rsidP="00DD2FD9">
            <w:pPr>
              <w:pStyle w:val="TAH"/>
              <w:keepNext w:val="0"/>
              <w:keepLines w:val="0"/>
              <w:rPr>
                <w:rFonts w:cs="Arial"/>
                <w:szCs w:val="18"/>
              </w:rPr>
            </w:pPr>
            <w:r>
              <w:rPr>
                <w:rFonts w:cs="Arial"/>
                <w:szCs w:val="18"/>
              </w:rPr>
              <w:t>Slovak</w:t>
            </w:r>
          </w:p>
        </w:tc>
        <w:tc>
          <w:tcPr>
            <w:tcW w:w="1898" w:type="dxa"/>
          </w:tcPr>
          <w:p w14:paraId="7D6FB7E4" w14:textId="77777777" w:rsidR="004D7938" w:rsidRPr="00CE45AC" w:rsidRDefault="004D7938" w:rsidP="00DD2FD9">
            <w:pPr>
              <w:pStyle w:val="TAH"/>
              <w:keepNext w:val="0"/>
              <w:keepLines w:val="0"/>
            </w:pPr>
            <w:r>
              <w:t>Spanish</w:t>
            </w:r>
          </w:p>
        </w:tc>
        <w:tc>
          <w:tcPr>
            <w:tcW w:w="1898" w:type="dxa"/>
          </w:tcPr>
          <w:p w14:paraId="41EEA19C" w14:textId="77777777" w:rsidR="004D7938" w:rsidRPr="00CE45AC" w:rsidRDefault="004D7938" w:rsidP="00DD2FD9">
            <w:pPr>
              <w:pStyle w:val="TAH"/>
              <w:keepNext w:val="0"/>
              <w:keepLines w:val="0"/>
            </w:pPr>
            <w:r>
              <w:t>Swedish</w:t>
            </w:r>
          </w:p>
        </w:tc>
        <w:tc>
          <w:tcPr>
            <w:tcW w:w="1511" w:type="dxa"/>
          </w:tcPr>
          <w:p w14:paraId="7ABABA34" w14:textId="77777777" w:rsidR="004D7938" w:rsidRPr="00CE45AC" w:rsidRDefault="004D7938" w:rsidP="00DD2FD9">
            <w:pPr>
              <w:pStyle w:val="TAH"/>
              <w:keepNext w:val="0"/>
              <w:keepLines w:val="0"/>
            </w:pPr>
            <w:r w:rsidRPr="00CE45AC">
              <w:t>Comment</w:t>
            </w:r>
          </w:p>
        </w:tc>
      </w:tr>
      <w:tr w:rsidR="004D7938" w:rsidRPr="00466409" w14:paraId="4FCC89D7" w14:textId="77777777" w:rsidTr="00DD2FD9">
        <w:trPr>
          <w:jc w:val="center"/>
        </w:trPr>
        <w:tc>
          <w:tcPr>
            <w:tcW w:w="732" w:type="dxa"/>
          </w:tcPr>
          <w:p w14:paraId="078E3DF2" w14:textId="34C136A0" w:rsidR="004D7938" w:rsidRPr="00CE45AC" w:rsidRDefault="004D7938" w:rsidP="004D7938">
            <w:pPr>
              <w:pStyle w:val="TAC"/>
              <w:keepNext w:val="0"/>
              <w:keepLines w:val="0"/>
              <w:widowControl w:val="0"/>
              <w:rPr>
                <w:rFonts w:cs="Arial"/>
                <w:szCs w:val="18"/>
              </w:rPr>
            </w:pPr>
            <w:r w:rsidRPr="00CE45AC">
              <w:t>SA.</w:t>
            </w:r>
            <w:r>
              <w:t>368</w:t>
            </w:r>
            <w:r w:rsidRPr="00CE45AC">
              <w:rPr>
                <w:rFonts w:cs="Arial"/>
                <w:szCs w:val="18"/>
              </w:rPr>
              <w:t xml:space="preserve"> </w:t>
            </w:r>
          </w:p>
        </w:tc>
        <w:tc>
          <w:tcPr>
            <w:tcW w:w="1231" w:type="dxa"/>
          </w:tcPr>
          <w:p w14:paraId="76EB3032" w14:textId="46BB61D4" w:rsidR="004D7938" w:rsidRPr="00CE45AC" w:rsidRDefault="004D7938" w:rsidP="004D7938">
            <w:pPr>
              <w:pStyle w:val="TAL"/>
              <w:keepNext w:val="0"/>
              <w:keepLines w:val="0"/>
              <w:widowControl w:val="0"/>
              <w:rPr>
                <w:sz w:val="24"/>
                <w:lang w:eastAsia="de-DE"/>
              </w:rPr>
            </w:pPr>
            <w:r w:rsidRPr="00CE45AC">
              <w:t>book car</w:t>
            </w:r>
          </w:p>
        </w:tc>
        <w:tc>
          <w:tcPr>
            <w:tcW w:w="3132" w:type="dxa"/>
          </w:tcPr>
          <w:p w14:paraId="37A4F2B7" w14:textId="591D2C06" w:rsidR="004D7938" w:rsidRPr="00CE45AC" w:rsidRDefault="004D7938" w:rsidP="004D7938">
            <w:pPr>
              <w:pStyle w:val="TAL"/>
              <w:keepNext w:val="0"/>
              <w:keepLines w:val="0"/>
              <w:widowControl w:val="0"/>
            </w:pPr>
            <w:r w:rsidRPr="00CE45AC">
              <w:t>Action of booking a car hire</w:t>
            </w:r>
          </w:p>
        </w:tc>
        <w:tc>
          <w:tcPr>
            <w:tcW w:w="1898" w:type="dxa"/>
          </w:tcPr>
          <w:p w14:paraId="4E001665" w14:textId="77777777" w:rsidR="004D7938" w:rsidRPr="00CE45AC" w:rsidRDefault="004D7938" w:rsidP="004D7938">
            <w:pPr>
              <w:pStyle w:val="TAL"/>
              <w:keepNext w:val="0"/>
              <w:keepLines w:val="0"/>
              <w:widowControl w:val="0"/>
              <w:rPr>
                <w:sz w:val="24"/>
                <w:lang w:eastAsia="de-DE"/>
              </w:rPr>
            </w:pPr>
          </w:p>
        </w:tc>
        <w:tc>
          <w:tcPr>
            <w:tcW w:w="1898" w:type="dxa"/>
          </w:tcPr>
          <w:p w14:paraId="7467F834" w14:textId="43EA5FFA" w:rsidR="004D7938" w:rsidRPr="00466409" w:rsidRDefault="004D7938" w:rsidP="004D7938">
            <w:pPr>
              <w:pStyle w:val="TAL"/>
              <w:keepNext w:val="0"/>
              <w:keepLines w:val="0"/>
              <w:widowControl w:val="0"/>
              <w:rPr>
                <w:lang w:val="de-DE"/>
              </w:rPr>
            </w:pPr>
            <w:r w:rsidRPr="00CE45AC">
              <w:t>reservar coche</w:t>
            </w:r>
          </w:p>
        </w:tc>
        <w:tc>
          <w:tcPr>
            <w:tcW w:w="1898" w:type="dxa"/>
          </w:tcPr>
          <w:p w14:paraId="53A9E916" w14:textId="77777777" w:rsidR="004D7938" w:rsidRPr="00466409" w:rsidRDefault="004D7938" w:rsidP="004D7938">
            <w:pPr>
              <w:pStyle w:val="TAL"/>
              <w:keepNext w:val="0"/>
              <w:keepLines w:val="0"/>
              <w:widowControl w:val="0"/>
              <w:rPr>
                <w:lang w:val="de-DE"/>
              </w:rPr>
            </w:pPr>
          </w:p>
        </w:tc>
        <w:tc>
          <w:tcPr>
            <w:tcW w:w="1511" w:type="dxa"/>
          </w:tcPr>
          <w:p w14:paraId="385FD71F" w14:textId="77777777" w:rsidR="004D7938" w:rsidRPr="00466409" w:rsidRDefault="004D7938" w:rsidP="004D7938">
            <w:pPr>
              <w:pStyle w:val="TAL"/>
              <w:keepNext w:val="0"/>
              <w:keepLines w:val="0"/>
              <w:widowControl w:val="0"/>
              <w:rPr>
                <w:rFonts w:cs="Arial"/>
                <w:szCs w:val="18"/>
                <w:lang w:val="de-DE"/>
              </w:rPr>
            </w:pPr>
          </w:p>
        </w:tc>
      </w:tr>
      <w:tr w:rsidR="004D7938" w:rsidRPr="00CE45AC" w14:paraId="5208D4A5" w14:textId="77777777" w:rsidTr="00DD2FD9">
        <w:trPr>
          <w:jc w:val="center"/>
        </w:trPr>
        <w:tc>
          <w:tcPr>
            <w:tcW w:w="732" w:type="dxa"/>
          </w:tcPr>
          <w:p w14:paraId="74D0E52E" w14:textId="4DF8A89C" w:rsidR="004D7938" w:rsidRPr="00CE45AC" w:rsidRDefault="004D7938" w:rsidP="004D7938">
            <w:pPr>
              <w:pStyle w:val="TAC"/>
              <w:keepNext w:val="0"/>
              <w:keepLines w:val="0"/>
              <w:widowControl w:val="0"/>
              <w:rPr>
                <w:rFonts w:cs="Arial"/>
                <w:szCs w:val="18"/>
              </w:rPr>
            </w:pPr>
            <w:r w:rsidRPr="00CE45AC">
              <w:t>SA.</w:t>
            </w:r>
            <w:r>
              <w:t>369</w:t>
            </w:r>
            <w:r w:rsidRPr="00CE45AC">
              <w:rPr>
                <w:rFonts w:cs="Arial"/>
                <w:szCs w:val="18"/>
              </w:rPr>
              <w:t xml:space="preserve"> </w:t>
            </w:r>
          </w:p>
        </w:tc>
        <w:tc>
          <w:tcPr>
            <w:tcW w:w="1231" w:type="dxa"/>
          </w:tcPr>
          <w:p w14:paraId="0CF4FB04" w14:textId="7D76DE42" w:rsidR="004D7938" w:rsidRPr="00CE45AC" w:rsidRDefault="004D7938" w:rsidP="004D7938">
            <w:pPr>
              <w:pStyle w:val="TAL"/>
              <w:keepNext w:val="0"/>
              <w:keepLines w:val="0"/>
              <w:widowControl w:val="0"/>
            </w:pPr>
            <w:r w:rsidRPr="00CE45AC">
              <w:t>book flight</w:t>
            </w:r>
          </w:p>
        </w:tc>
        <w:tc>
          <w:tcPr>
            <w:tcW w:w="3132" w:type="dxa"/>
          </w:tcPr>
          <w:p w14:paraId="2D4E921C" w14:textId="3BBF37C1" w:rsidR="004D7938" w:rsidRPr="00CE45AC" w:rsidRDefault="004D7938" w:rsidP="004D7938">
            <w:pPr>
              <w:pStyle w:val="TAL"/>
              <w:keepNext w:val="0"/>
              <w:keepLines w:val="0"/>
              <w:widowControl w:val="0"/>
            </w:pPr>
            <w:r w:rsidRPr="00CE45AC">
              <w:t>Action of booking an airline ticket</w:t>
            </w:r>
          </w:p>
        </w:tc>
        <w:tc>
          <w:tcPr>
            <w:tcW w:w="1898" w:type="dxa"/>
          </w:tcPr>
          <w:p w14:paraId="3A4804DA" w14:textId="77777777" w:rsidR="004D7938" w:rsidRPr="00CE45AC" w:rsidRDefault="004D7938" w:rsidP="004D7938">
            <w:pPr>
              <w:pStyle w:val="TAL"/>
              <w:keepNext w:val="0"/>
              <w:keepLines w:val="0"/>
              <w:widowControl w:val="0"/>
            </w:pPr>
          </w:p>
        </w:tc>
        <w:tc>
          <w:tcPr>
            <w:tcW w:w="1898" w:type="dxa"/>
          </w:tcPr>
          <w:p w14:paraId="77EF0060" w14:textId="2E97A189" w:rsidR="004D7938" w:rsidRPr="00CE45AC" w:rsidRDefault="004D7938" w:rsidP="004D7938">
            <w:pPr>
              <w:pStyle w:val="TAL"/>
              <w:keepNext w:val="0"/>
              <w:keepLines w:val="0"/>
              <w:widowControl w:val="0"/>
            </w:pPr>
            <w:r w:rsidRPr="00CE45AC">
              <w:t>reservar vuelo</w:t>
            </w:r>
          </w:p>
        </w:tc>
        <w:tc>
          <w:tcPr>
            <w:tcW w:w="1898" w:type="dxa"/>
          </w:tcPr>
          <w:p w14:paraId="26EE5345" w14:textId="77777777" w:rsidR="004D7938" w:rsidRPr="00CE45AC" w:rsidRDefault="004D7938" w:rsidP="004D7938">
            <w:pPr>
              <w:pStyle w:val="TAL"/>
              <w:keepNext w:val="0"/>
              <w:keepLines w:val="0"/>
              <w:widowControl w:val="0"/>
            </w:pPr>
          </w:p>
        </w:tc>
        <w:tc>
          <w:tcPr>
            <w:tcW w:w="1511" w:type="dxa"/>
          </w:tcPr>
          <w:p w14:paraId="1FFD433A" w14:textId="77777777" w:rsidR="004D7938" w:rsidRPr="00CE45AC" w:rsidRDefault="004D7938" w:rsidP="004D7938">
            <w:pPr>
              <w:pStyle w:val="TAL"/>
              <w:keepNext w:val="0"/>
              <w:keepLines w:val="0"/>
              <w:widowControl w:val="0"/>
              <w:rPr>
                <w:rFonts w:cs="Arial"/>
                <w:szCs w:val="18"/>
              </w:rPr>
            </w:pPr>
          </w:p>
        </w:tc>
      </w:tr>
      <w:tr w:rsidR="004D7938" w:rsidRPr="00CE45AC" w14:paraId="6D038DBE" w14:textId="77777777" w:rsidTr="00DD2FD9">
        <w:trPr>
          <w:jc w:val="center"/>
        </w:trPr>
        <w:tc>
          <w:tcPr>
            <w:tcW w:w="732" w:type="dxa"/>
          </w:tcPr>
          <w:p w14:paraId="37D2B035" w14:textId="4B4D7752" w:rsidR="004D7938" w:rsidRPr="00CE45AC" w:rsidRDefault="004D7938" w:rsidP="004D7938">
            <w:pPr>
              <w:pStyle w:val="TAC"/>
              <w:keepNext w:val="0"/>
              <w:keepLines w:val="0"/>
              <w:widowControl w:val="0"/>
              <w:rPr>
                <w:rFonts w:cs="Arial"/>
                <w:szCs w:val="18"/>
              </w:rPr>
            </w:pPr>
            <w:r w:rsidRPr="00CE45AC">
              <w:t>SA.</w:t>
            </w:r>
            <w:r>
              <w:t>370</w:t>
            </w:r>
            <w:r w:rsidRPr="00CE45AC">
              <w:rPr>
                <w:rFonts w:cs="Arial"/>
                <w:szCs w:val="18"/>
              </w:rPr>
              <w:t xml:space="preserve"> </w:t>
            </w:r>
          </w:p>
        </w:tc>
        <w:tc>
          <w:tcPr>
            <w:tcW w:w="1231" w:type="dxa"/>
          </w:tcPr>
          <w:p w14:paraId="28BEBB2B" w14:textId="4754419A" w:rsidR="004D7938" w:rsidRPr="00CE45AC" w:rsidRDefault="004D7938" w:rsidP="004D7938">
            <w:pPr>
              <w:pStyle w:val="TAL"/>
              <w:keepNext w:val="0"/>
              <w:keepLines w:val="0"/>
              <w:widowControl w:val="0"/>
            </w:pPr>
            <w:r w:rsidRPr="00CE45AC">
              <w:t>book hotel</w:t>
            </w:r>
          </w:p>
        </w:tc>
        <w:tc>
          <w:tcPr>
            <w:tcW w:w="3132" w:type="dxa"/>
          </w:tcPr>
          <w:p w14:paraId="381F3943" w14:textId="7F92DDCF" w:rsidR="004D7938" w:rsidRPr="00CE45AC" w:rsidRDefault="004D7938" w:rsidP="004D7938">
            <w:pPr>
              <w:pStyle w:val="TAL"/>
              <w:keepNext w:val="0"/>
              <w:keepLines w:val="0"/>
              <w:widowControl w:val="0"/>
            </w:pPr>
            <w:r w:rsidRPr="00CE45AC">
              <w:t>Action of booking a room for staying in a hotel (through a mobile device)</w:t>
            </w:r>
          </w:p>
        </w:tc>
        <w:tc>
          <w:tcPr>
            <w:tcW w:w="1898" w:type="dxa"/>
          </w:tcPr>
          <w:p w14:paraId="20E4949C" w14:textId="77777777" w:rsidR="004D7938" w:rsidRPr="00CE45AC" w:rsidRDefault="004D7938" w:rsidP="004D7938">
            <w:pPr>
              <w:pStyle w:val="TAL"/>
              <w:keepNext w:val="0"/>
              <w:keepLines w:val="0"/>
              <w:widowControl w:val="0"/>
            </w:pPr>
          </w:p>
        </w:tc>
        <w:tc>
          <w:tcPr>
            <w:tcW w:w="1898" w:type="dxa"/>
          </w:tcPr>
          <w:p w14:paraId="7C25F345" w14:textId="0F8C643F" w:rsidR="004D7938" w:rsidRPr="00CE45AC" w:rsidRDefault="004D7938" w:rsidP="004D7938">
            <w:pPr>
              <w:pStyle w:val="TAL"/>
              <w:keepNext w:val="0"/>
              <w:keepLines w:val="0"/>
              <w:widowControl w:val="0"/>
            </w:pPr>
            <w:r w:rsidRPr="00CE45AC">
              <w:t>reservar hotel</w:t>
            </w:r>
          </w:p>
        </w:tc>
        <w:tc>
          <w:tcPr>
            <w:tcW w:w="1898" w:type="dxa"/>
          </w:tcPr>
          <w:p w14:paraId="56F28CA9" w14:textId="77777777" w:rsidR="004D7938" w:rsidRPr="00CE45AC" w:rsidRDefault="004D7938" w:rsidP="004D7938">
            <w:pPr>
              <w:pStyle w:val="TAL"/>
              <w:keepNext w:val="0"/>
              <w:keepLines w:val="0"/>
              <w:widowControl w:val="0"/>
            </w:pPr>
          </w:p>
        </w:tc>
        <w:tc>
          <w:tcPr>
            <w:tcW w:w="1511" w:type="dxa"/>
          </w:tcPr>
          <w:p w14:paraId="320B0D22" w14:textId="77777777" w:rsidR="004D7938" w:rsidRPr="00CE45AC" w:rsidRDefault="004D7938" w:rsidP="004D7938">
            <w:pPr>
              <w:pStyle w:val="TAL"/>
              <w:keepNext w:val="0"/>
              <w:keepLines w:val="0"/>
              <w:widowControl w:val="0"/>
              <w:rPr>
                <w:rFonts w:cs="Arial"/>
                <w:szCs w:val="18"/>
              </w:rPr>
            </w:pPr>
          </w:p>
        </w:tc>
      </w:tr>
      <w:tr w:rsidR="004D7938" w:rsidRPr="00CE45AC" w14:paraId="7060DE64" w14:textId="77777777" w:rsidTr="00DD2FD9">
        <w:trPr>
          <w:jc w:val="center"/>
        </w:trPr>
        <w:tc>
          <w:tcPr>
            <w:tcW w:w="732" w:type="dxa"/>
          </w:tcPr>
          <w:p w14:paraId="62FD2ED3" w14:textId="4F409E1C" w:rsidR="004D7938" w:rsidRPr="00CE45AC" w:rsidRDefault="004D7938" w:rsidP="004D7938">
            <w:pPr>
              <w:pStyle w:val="TAC"/>
              <w:keepNext w:val="0"/>
              <w:keepLines w:val="0"/>
              <w:widowControl w:val="0"/>
            </w:pPr>
            <w:r w:rsidRPr="00CE45AC">
              <w:t xml:space="preserve"> SA.</w:t>
            </w:r>
            <w:r>
              <w:t>371</w:t>
            </w:r>
            <w:r w:rsidRPr="00CE45AC">
              <w:rPr>
                <w:rFonts w:cs="Arial"/>
                <w:szCs w:val="18"/>
              </w:rPr>
              <w:t xml:space="preserve"> </w:t>
            </w:r>
          </w:p>
        </w:tc>
        <w:tc>
          <w:tcPr>
            <w:tcW w:w="1231" w:type="dxa"/>
          </w:tcPr>
          <w:p w14:paraId="25FA4E7D" w14:textId="7CFE74B4" w:rsidR="004D7938" w:rsidRPr="00CE45AC" w:rsidRDefault="004D7938" w:rsidP="004D7938">
            <w:pPr>
              <w:pStyle w:val="TAL"/>
              <w:keepNext w:val="0"/>
              <w:keepLines w:val="0"/>
              <w:widowControl w:val="0"/>
            </w:pPr>
            <w:r w:rsidRPr="00CE45AC">
              <w:t>booking code, reservation code</w:t>
            </w:r>
          </w:p>
        </w:tc>
        <w:tc>
          <w:tcPr>
            <w:tcW w:w="3132" w:type="dxa"/>
          </w:tcPr>
          <w:p w14:paraId="0EA1D23A" w14:textId="48D02A1B" w:rsidR="004D7938" w:rsidRPr="00CE45AC" w:rsidRDefault="004D7938" w:rsidP="004D7938">
            <w:pPr>
              <w:pStyle w:val="TAL"/>
              <w:keepNext w:val="0"/>
              <w:keepLines w:val="0"/>
              <w:widowControl w:val="0"/>
            </w:pPr>
            <w:r w:rsidRPr="00CE45AC">
              <w:t>An alphanumerical code that uniquely identifies an airline service reservation. A reservation number may be generated before confirmation and payment, and thus issuing the ticket and may typically include multiple segments and passengers</w:t>
            </w:r>
          </w:p>
        </w:tc>
        <w:tc>
          <w:tcPr>
            <w:tcW w:w="1898" w:type="dxa"/>
          </w:tcPr>
          <w:p w14:paraId="710AB31D" w14:textId="77777777" w:rsidR="004D7938" w:rsidRPr="00CE45AC" w:rsidRDefault="004D7938" w:rsidP="004D7938">
            <w:pPr>
              <w:pStyle w:val="TAL"/>
              <w:keepNext w:val="0"/>
              <w:keepLines w:val="0"/>
              <w:widowControl w:val="0"/>
            </w:pPr>
          </w:p>
        </w:tc>
        <w:tc>
          <w:tcPr>
            <w:tcW w:w="1898" w:type="dxa"/>
          </w:tcPr>
          <w:p w14:paraId="42865AA4" w14:textId="17EE736C" w:rsidR="004D7938" w:rsidRPr="00CE45AC" w:rsidRDefault="004D7938" w:rsidP="004D7938">
            <w:pPr>
              <w:pStyle w:val="TAL"/>
              <w:keepNext w:val="0"/>
              <w:keepLines w:val="0"/>
              <w:widowControl w:val="0"/>
            </w:pPr>
            <w:r w:rsidRPr="00CE45AC">
              <w:t>código de reserva</w:t>
            </w:r>
          </w:p>
        </w:tc>
        <w:tc>
          <w:tcPr>
            <w:tcW w:w="1898" w:type="dxa"/>
          </w:tcPr>
          <w:p w14:paraId="37503034" w14:textId="77777777" w:rsidR="004D7938" w:rsidRPr="00CE45AC" w:rsidRDefault="004D7938" w:rsidP="004D7938">
            <w:pPr>
              <w:pStyle w:val="TAL"/>
              <w:keepNext w:val="0"/>
              <w:keepLines w:val="0"/>
              <w:widowControl w:val="0"/>
            </w:pPr>
          </w:p>
        </w:tc>
        <w:tc>
          <w:tcPr>
            <w:tcW w:w="1511" w:type="dxa"/>
          </w:tcPr>
          <w:p w14:paraId="1A560094" w14:textId="77777777" w:rsidR="004D7938" w:rsidRPr="00CE45AC" w:rsidRDefault="004D7938" w:rsidP="004D7938">
            <w:pPr>
              <w:pStyle w:val="TAL"/>
              <w:keepNext w:val="0"/>
              <w:keepLines w:val="0"/>
              <w:widowControl w:val="0"/>
              <w:rPr>
                <w:rFonts w:cs="Arial"/>
                <w:szCs w:val="18"/>
              </w:rPr>
            </w:pPr>
          </w:p>
        </w:tc>
      </w:tr>
      <w:tr w:rsidR="004D7938" w:rsidRPr="00CE45AC" w14:paraId="24ADA89A" w14:textId="77777777" w:rsidTr="00DD2FD9">
        <w:trPr>
          <w:jc w:val="center"/>
        </w:trPr>
        <w:tc>
          <w:tcPr>
            <w:tcW w:w="732" w:type="dxa"/>
          </w:tcPr>
          <w:p w14:paraId="0F4368EB" w14:textId="3529D51E" w:rsidR="004D7938" w:rsidRPr="00CE45AC" w:rsidRDefault="004D7938" w:rsidP="004D7938">
            <w:pPr>
              <w:pStyle w:val="TAC"/>
              <w:keepNext w:val="0"/>
              <w:keepLines w:val="0"/>
              <w:widowControl w:val="0"/>
            </w:pPr>
            <w:r w:rsidRPr="00CE45AC">
              <w:t>SA.</w:t>
            </w:r>
            <w:r>
              <w:t>372</w:t>
            </w:r>
            <w:r w:rsidRPr="00CE45AC">
              <w:rPr>
                <w:rFonts w:cs="Arial"/>
                <w:szCs w:val="18"/>
              </w:rPr>
              <w:t xml:space="preserve"> </w:t>
            </w:r>
          </w:p>
        </w:tc>
        <w:tc>
          <w:tcPr>
            <w:tcW w:w="1231" w:type="dxa"/>
          </w:tcPr>
          <w:p w14:paraId="281CB732" w14:textId="20E1AA14" w:rsidR="004D7938" w:rsidRPr="00CE45AC" w:rsidRDefault="004D7938" w:rsidP="004D7938">
            <w:pPr>
              <w:pStyle w:val="TAL"/>
              <w:keepNext w:val="0"/>
              <w:keepLines w:val="0"/>
              <w:widowControl w:val="0"/>
            </w:pPr>
            <w:r w:rsidRPr="00CE45AC">
              <w:t>Business class</w:t>
            </w:r>
          </w:p>
        </w:tc>
        <w:tc>
          <w:tcPr>
            <w:tcW w:w="3132" w:type="dxa"/>
          </w:tcPr>
          <w:p w14:paraId="70ACB900" w14:textId="0C46945D" w:rsidR="004D7938" w:rsidRPr="00CE45AC" w:rsidRDefault="004D7938" w:rsidP="004D7938">
            <w:pPr>
              <w:pStyle w:val="TAL"/>
              <w:keepNext w:val="0"/>
              <w:keepLines w:val="0"/>
              <w:widowControl w:val="0"/>
            </w:pPr>
            <w:r w:rsidRPr="00CE45AC">
              <w:t>Improved service class with more expensive tickets, better food and service and better seats that are usually located in the front part of the cabin. In European flights business class is usually the best class available</w:t>
            </w:r>
          </w:p>
        </w:tc>
        <w:tc>
          <w:tcPr>
            <w:tcW w:w="1898" w:type="dxa"/>
          </w:tcPr>
          <w:p w14:paraId="2D422BEA" w14:textId="77777777" w:rsidR="004D7938" w:rsidRPr="00CE45AC" w:rsidRDefault="004D7938" w:rsidP="004D7938">
            <w:pPr>
              <w:pStyle w:val="TAL"/>
              <w:keepNext w:val="0"/>
              <w:keepLines w:val="0"/>
              <w:widowControl w:val="0"/>
            </w:pPr>
          </w:p>
        </w:tc>
        <w:tc>
          <w:tcPr>
            <w:tcW w:w="1898" w:type="dxa"/>
          </w:tcPr>
          <w:p w14:paraId="5E9B6DAC" w14:textId="31CEA1FE" w:rsidR="004D7938" w:rsidRPr="00CE45AC" w:rsidRDefault="004D7938" w:rsidP="004D7938">
            <w:pPr>
              <w:pStyle w:val="TAL"/>
              <w:keepNext w:val="0"/>
              <w:keepLines w:val="0"/>
              <w:widowControl w:val="0"/>
            </w:pPr>
            <w:r w:rsidRPr="00CE45AC">
              <w:t>business; clase business</w:t>
            </w:r>
          </w:p>
        </w:tc>
        <w:tc>
          <w:tcPr>
            <w:tcW w:w="1898" w:type="dxa"/>
          </w:tcPr>
          <w:p w14:paraId="0BCB4C22" w14:textId="77777777" w:rsidR="004D7938" w:rsidRPr="00CE45AC" w:rsidRDefault="004D7938" w:rsidP="004D7938">
            <w:pPr>
              <w:pStyle w:val="TAL"/>
              <w:keepNext w:val="0"/>
              <w:keepLines w:val="0"/>
              <w:widowControl w:val="0"/>
            </w:pPr>
          </w:p>
        </w:tc>
        <w:tc>
          <w:tcPr>
            <w:tcW w:w="1511" w:type="dxa"/>
          </w:tcPr>
          <w:p w14:paraId="1134765E" w14:textId="77777777" w:rsidR="004D7938" w:rsidRPr="00CE45AC" w:rsidRDefault="004D7938" w:rsidP="004D7938">
            <w:pPr>
              <w:pStyle w:val="TAL"/>
              <w:keepNext w:val="0"/>
              <w:keepLines w:val="0"/>
              <w:widowControl w:val="0"/>
              <w:rPr>
                <w:rFonts w:cs="Arial"/>
                <w:szCs w:val="18"/>
              </w:rPr>
            </w:pPr>
          </w:p>
        </w:tc>
      </w:tr>
      <w:tr w:rsidR="004D7938" w:rsidRPr="00CE45AC" w14:paraId="23C071FB" w14:textId="77777777" w:rsidTr="00DD2FD9">
        <w:trPr>
          <w:jc w:val="center"/>
        </w:trPr>
        <w:tc>
          <w:tcPr>
            <w:tcW w:w="732" w:type="dxa"/>
          </w:tcPr>
          <w:p w14:paraId="5A0B4E99" w14:textId="28E169E0" w:rsidR="004D7938" w:rsidRPr="00CE45AC" w:rsidRDefault="004D7938" w:rsidP="004D7938">
            <w:pPr>
              <w:pStyle w:val="TAC"/>
              <w:keepNext w:val="0"/>
              <w:keepLines w:val="0"/>
              <w:widowControl w:val="0"/>
            </w:pPr>
            <w:r w:rsidRPr="00CE45AC">
              <w:t>SA.</w:t>
            </w:r>
            <w:r>
              <w:t>373</w:t>
            </w:r>
            <w:r w:rsidRPr="00CE45AC">
              <w:rPr>
                <w:rFonts w:cs="Arial"/>
                <w:szCs w:val="18"/>
              </w:rPr>
              <w:t xml:space="preserve"> </w:t>
            </w:r>
          </w:p>
        </w:tc>
        <w:tc>
          <w:tcPr>
            <w:tcW w:w="1231" w:type="dxa"/>
          </w:tcPr>
          <w:p w14:paraId="7ED33612" w14:textId="6AA778FC" w:rsidR="004D7938" w:rsidRPr="00CE45AC" w:rsidRDefault="004D7938" w:rsidP="004D7938">
            <w:pPr>
              <w:pStyle w:val="TAL"/>
              <w:keepNext w:val="0"/>
              <w:keepLines w:val="0"/>
              <w:widowControl w:val="0"/>
            </w:pPr>
            <w:r w:rsidRPr="00CE45AC">
              <w:t>cabin</w:t>
            </w:r>
          </w:p>
        </w:tc>
        <w:tc>
          <w:tcPr>
            <w:tcW w:w="3132" w:type="dxa"/>
          </w:tcPr>
          <w:p w14:paraId="07CE3F5D" w14:textId="35D947BF" w:rsidR="004D7938" w:rsidRPr="00CE45AC" w:rsidRDefault="004D7938" w:rsidP="004D7938">
            <w:pPr>
              <w:pStyle w:val="TAL"/>
              <w:keepNext w:val="0"/>
              <w:keepLines w:val="0"/>
              <w:widowControl w:val="0"/>
            </w:pPr>
            <w:r w:rsidRPr="00CE45AC">
              <w:t>Term used to refer to the service class and place in in the cabin of an air transportation ticket</w:t>
            </w:r>
          </w:p>
        </w:tc>
        <w:tc>
          <w:tcPr>
            <w:tcW w:w="1898" w:type="dxa"/>
          </w:tcPr>
          <w:p w14:paraId="0E6178C7" w14:textId="77777777" w:rsidR="004D7938" w:rsidRPr="00CE45AC" w:rsidRDefault="004D7938" w:rsidP="004D7938">
            <w:pPr>
              <w:pStyle w:val="TAL"/>
              <w:keepNext w:val="0"/>
              <w:keepLines w:val="0"/>
              <w:widowControl w:val="0"/>
            </w:pPr>
          </w:p>
        </w:tc>
        <w:tc>
          <w:tcPr>
            <w:tcW w:w="1898" w:type="dxa"/>
          </w:tcPr>
          <w:p w14:paraId="4C63214A" w14:textId="5F296A1C" w:rsidR="004D7938" w:rsidRPr="00CE45AC" w:rsidRDefault="004D7938" w:rsidP="004D7938">
            <w:pPr>
              <w:pStyle w:val="TAL"/>
              <w:keepNext w:val="0"/>
              <w:keepLines w:val="0"/>
              <w:widowControl w:val="0"/>
            </w:pPr>
            <w:r w:rsidRPr="00CE45AC">
              <w:t>clase</w:t>
            </w:r>
          </w:p>
        </w:tc>
        <w:tc>
          <w:tcPr>
            <w:tcW w:w="1898" w:type="dxa"/>
          </w:tcPr>
          <w:p w14:paraId="1200FA2A" w14:textId="77777777" w:rsidR="004D7938" w:rsidRPr="00CE45AC" w:rsidRDefault="004D7938" w:rsidP="004D7938">
            <w:pPr>
              <w:pStyle w:val="TAL"/>
              <w:keepNext w:val="0"/>
              <w:keepLines w:val="0"/>
              <w:widowControl w:val="0"/>
            </w:pPr>
          </w:p>
        </w:tc>
        <w:tc>
          <w:tcPr>
            <w:tcW w:w="1511" w:type="dxa"/>
          </w:tcPr>
          <w:p w14:paraId="4A89CE69" w14:textId="77777777" w:rsidR="004D7938" w:rsidRPr="00CE45AC" w:rsidRDefault="004D7938" w:rsidP="004D7938">
            <w:pPr>
              <w:pStyle w:val="TAL"/>
              <w:keepNext w:val="0"/>
              <w:keepLines w:val="0"/>
              <w:widowControl w:val="0"/>
              <w:rPr>
                <w:rFonts w:cs="Arial"/>
                <w:szCs w:val="18"/>
              </w:rPr>
            </w:pPr>
          </w:p>
        </w:tc>
      </w:tr>
      <w:tr w:rsidR="004D7938" w:rsidRPr="00CE45AC" w14:paraId="0132EC80" w14:textId="77777777" w:rsidTr="00DD2FD9">
        <w:trPr>
          <w:jc w:val="center"/>
        </w:trPr>
        <w:tc>
          <w:tcPr>
            <w:tcW w:w="732" w:type="dxa"/>
          </w:tcPr>
          <w:p w14:paraId="6D16BBDB" w14:textId="19A793F0" w:rsidR="004D7938" w:rsidRPr="00CE45AC" w:rsidRDefault="004D7938" w:rsidP="004D7938">
            <w:pPr>
              <w:pStyle w:val="TAC"/>
              <w:keepNext w:val="0"/>
              <w:keepLines w:val="0"/>
              <w:widowControl w:val="0"/>
            </w:pPr>
            <w:r w:rsidRPr="00CE45AC">
              <w:t>SA.</w:t>
            </w:r>
            <w:r>
              <w:t>374</w:t>
            </w:r>
            <w:r w:rsidRPr="00CE45AC">
              <w:rPr>
                <w:rFonts w:cs="Arial"/>
                <w:szCs w:val="18"/>
              </w:rPr>
              <w:t xml:space="preserve"> </w:t>
            </w:r>
          </w:p>
        </w:tc>
        <w:tc>
          <w:tcPr>
            <w:tcW w:w="1231" w:type="dxa"/>
          </w:tcPr>
          <w:p w14:paraId="1C31AF01" w14:textId="4CE322D3" w:rsidR="004D7938" w:rsidRPr="00CE45AC" w:rsidRDefault="004D7938" w:rsidP="004D7938">
            <w:pPr>
              <w:pStyle w:val="TAL"/>
              <w:keepNext w:val="0"/>
              <w:keepLines w:val="0"/>
              <w:widowControl w:val="0"/>
            </w:pPr>
            <w:r w:rsidRPr="00CE45AC">
              <w:t>car hire (rental)</w:t>
            </w:r>
          </w:p>
        </w:tc>
        <w:tc>
          <w:tcPr>
            <w:tcW w:w="3132" w:type="dxa"/>
          </w:tcPr>
          <w:p w14:paraId="39138950" w14:textId="40BBC651" w:rsidR="004D7938" w:rsidRPr="00CE45AC" w:rsidRDefault="004D7938" w:rsidP="004D7938">
            <w:pPr>
              <w:pStyle w:val="TAL"/>
              <w:keepNext w:val="0"/>
              <w:keepLines w:val="0"/>
              <w:widowControl w:val="0"/>
            </w:pPr>
            <w:r w:rsidRPr="00CE45AC">
              <w:t>A service consisting of the provision of an automobile for a well-defined time to a person</w:t>
            </w:r>
          </w:p>
        </w:tc>
        <w:tc>
          <w:tcPr>
            <w:tcW w:w="1898" w:type="dxa"/>
          </w:tcPr>
          <w:p w14:paraId="3D8794A2" w14:textId="77777777" w:rsidR="004D7938" w:rsidRPr="00CE45AC" w:rsidRDefault="004D7938" w:rsidP="004D7938">
            <w:pPr>
              <w:pStyle w:val="TAL"/>
              <w:keepNext w:val="0"/>
              <w:keepLines w:val="0"/>
              <w:widowControl w:val="0"/>
            </w:pPr>
          </w:p>
        </w:tc>
        <w:tc>
          <w:tcPr>
            <w:tcW w:w="1898" w:type="dxa"/>
          </w:tcPr>
          <w:p w14:paraId="155DEB23" w14:textId="52D89008" w:rsidR="004D7938" w:rsidRPr="00CE45AC" w:rsidRDefault="004D7938" w:rsidP="004D7938">
            <w:pPr>
              <w:pStyle w:val="TAL"/>
              <w:keepNext w:val="0"/>
              <w:keepLines w:val="0"/>
              <w:widowControl w:val="0"/>
            </w:pPr>
            <w:r w:rsidRPr="00CE45AC">
              <w:t>alquiler de coche</w:t>
            </w:r>
          </w:p>
        </w:tc>
        <w:tc>
          <w:tcPr>
            <w:tcW w:w="1898" w:type="dxa"/>
          </w:tcPr>
          <w:p w14:paraId="4F1260DA" w14:textId="77777777" w:rsidR="004D7938" w:rsidRPr="00CE45AC" w:rsidRDefault="004D7938" w:rsidP="004D7938">
            <w:pPr>
              <w:pStyle w:val="TAL"/>
              <w:keepNext w:val="0"/>
              <w:keepLines w:val="0"/>
              <w:widowControl w:val="0"/>
            </w:pPr>
          </w:p>
        </w:tc>
        <w:tc>
          <w:tcPr>
            <w:tcW w:w="1511" w:type="dxa"/>
          </w:tcPr>
          <w:p w14:paraId="0F1A5B72" w14:textId="77777777" w:rsidR="004D7938" w:rsidRPr="00CE45AC" w:rsidRDefault="004D7938" w:rsidP="004D7938">
            <w:pPr>
              <w:pStyle w:val="TAL"/>
              <w:keepNext w:val="0"/>
              <w:keepLines w:val="0"/>
              <w:widowControl w:val="0"/>
              <w:rPr>
                <w:rFonts w:cs="Arial"/>
                <w:szCs w:val="18"/>
              </w:rPr>
            </w:pPr>
          </w:p>
        </w:tc>
      </w:tr>
      <w:tr w:rsidR="004D7938" w:rsidRPr="00CE45AC" w14:paraId="6D416F80" w14:textId="77777777" w:rsidTr="00DD2FD9">
        <w:trPr>
          <w:jc w:val="center"/>
        </w:trPr>
        <w:tc>
          <w:tcPr>
            <w:tcW w:w="732" w:type="dxa"/>
          </w:tcPr>
          <w:p w14:paraId="32CF1AC7" w14:textId="025F76EB" w:rsidR="004D7938" w:rsidRPr="00CE45AC" w:rsidRDefault="004D7938" w:rsidP="004D7938">
            <w:pPr>
              <w:pStyle w:val="TAC"/>
              <w:keepNext w:val="0"/>
              <w:keepLines w:val="0"/>
              <w:widowControl w:val="0"/>
            </w:pPr>
            <w:r w:rsidRPr="00CE45AC">
              <w:t>SA.</w:t>
            </w:r>
            <w:r>
              <w:t>375</w:t>
            </w:r>
            <w:r w:rsidRPr="00CE45AC">
              <w:rPr>
                <w:rFonts w:cs="Arial"/>
                <w:szCs w:val="18"/>
              </w:rPr>
              <w:t xml:space="preserve"> </w:t>
            </w:r>
          </w:p>
        </w:tc>
        <w:tc>
          <w:tcPr>
            <w:tcW w:w="1231" w:type="dxa"/>
          </w:tcPr>
          <w:p w14:paraId="4E432447" w14:textId="2361BAC3" w:rsidR="004D7938" w:rsidRPr="00CE45AC" w:rsidRDefault="004D7938" w:rsidP="004D7938">
            <w:pPr>
              <w:pStyle w:val="TAL"/>
              <w:keepNext w:val="0"/>
              <w:keepLines w:val="0"/>
              <w:widowControl w:val="0"/>
            </w:pPr>
            <w:r w:rsidRPr="00CE45AC">
              <w:t>checked luggage</w:t>
            </w:r>
          </w:p>
        </w:tc>
        <w:tc>
          <w:tcPr>
            <w:tcW w:w="3132" w:type="dxa"/>
          </w:tcPr>
          <w:p w14:paraId="00D3856C" w14:textId="774696D1" w:rsidR="004D7938" w:rsidRPr="00CE45AC" w:rsidRDefault="004D7938" w:rsidP="004D7938">
            <w:pPr>
              <w:pStyle w:val="TAL"/>
              <w:keepNext w:val="0"/>
              <w:keepLines w:val="0"/>
              <w:widowControl w:val="0"/>
            </w:pPr>
            <w:r w:rsidRPr="00CE45AC">
              <w:t>Piece or pieces of luggage that are given to the airline by the passenger at the check-in counter for transportation in the cargo vault of the airplane</w:t>
            </w:r>
          </w:p>
        </w:tc>
        <w:tc>
          <w:tcPr>
            <w:tcW w:w="1898" w:type="dxa"/>
          </w:tcPr>
          <w:p w14:paraId="4DB23A9A" w14:textId="77777777" w:rsidR="004D7938" w:rsidRPr="00CE45AC" w:rsidRDefault="004D7938" w:rsidP="004D7938">
            <w:pPr>
              <w:pStyle w:val="TAL"/>
              <w:keepNext w:val="0"/>
              <w:keepLines w:val="0"/>
              <w:widowControl w:val="0"/>
            </w:pPr>
          </w:p>
        </w:tc>
        <w:tc>
          <w:tcPr>
            <w:tcW w:w="1898" w:type="dxa"/>
          </w:tcPr>
          <w:p w14:paraId="497F12E4" w14:textId="591A7745" w:rsidR="004D7938" w:rsidRPr="00CE45AC" w:rsidRDefault="004D7938" w:rsidP="004D7938">
            <w:pPr>
              <w:pStyle w:val="TAL"/>
              <w:keepNext w:val="0"/>
              <w:keepLines w:val="0"/>
              <w:widowControl w:val="0"/>
            </w:pPr>
            <w:r w:rsidRPr="00CE45AC">
              <w:t>equipaje facturado</w:t>
            </w:r>
          </w:p>
        </w:tc>
        <w:tc>
          <w:tcPr>
            <w:tcW w:w="1898" w:type="dxa"/>
          </w:tcPr>
          <w:p w14:paraId="2B049E2E" w14:textId="77777777" w:rsidR="004D7938" w:rsidRPr="00CE45AC" w:rsidRDefault="004D7938" w:rsidP="004D7938">
            <w:pPr>
              <w:pStyle w:val="TAL"/>
              <w:keepNext w:val="0"/>
              <w:keepLines w:val="0"/>
              <w:widowControl w:val="0"/>
            </w:pPr>
          </w:p>
        </w:tc>
        <w:tc>
          <w:tcPr>
            <w:tcW w:w="1511" w:type="dxa"/>
          </w:tcPr>
          <w:p w14:paraId="6B350D05" w14:textId="77777777" w:rsidR="004D7938" w:rsidRPr="00CE45AC" w:rsidRDefault="004D7938" w:rsidP="004D7938">
            <w:pPr>
              <w:pStyle w:val="TAL"/>
              <w:keepNext w:val="0"/>
              <w:keepLines w:val="0"/>
              <w:widowControl w:val="0"/>
              <w:rPr>
                <w:rFonts w:cs="Arial"/>
                <w:szCs w:val="18"/>
              </w:rPr>
            </w:pPr>
          </w:p>
        </w:tc>
      </w:tr>
      <w:tr w:rsidR="004D7938" w:rsidRPr="00CE45AC" w14:paraId="009F8E30" w14:textId="77777777" w:rsidTr="00DD2FD9">
        <w:trPr>
          <w:jc w:val="center"/>
        </w:trPr>
        <w:tc>
          <w:tcPr>
            <w:tcW w:w="732" w:type="dxa"/>
          </w:tcPr>
          <w:p w14:paraId="479374A6" w14:textId="041E778C" w:rsidR="004D7938" w:rsidRPr="00CE45AC" w:rsidRDefault="004D7938" w:rsidP="004D7938">
            <w:pPr>
              <w:pStyle w:val="TAC"/>
              <w:keepNext w:val="0"/>
              <w:keepLines w:val="0"/>
              <w:widowControl w:val="0"/>
            </w:pPr>
            <w:r w:rsidRPr="00CE45AC">
              <w:t>SA.</w:t>
            </w:r>
            <w:r>
              <w:t>376</w:t>
            </w:r>
            <w:r w:rsidRPr="00CE45AC">
              <w:rPr>
                <w:rFonts w:cs="Arial"/>
                <w:szCs w:val="18"/>
              </w:rPr>
              <w:t xml:space="preserve"> </w:t>
            </w:r>
          </w:p>
        </w:tc>
        <w:tc>
          <w:tcPr>
            <w:tcW w:w="1231" w:type="dxa"/>
          </w:tcPr>
          <w:p w14:paraId="7EEEDD9E" w14:textId="1FDCDA81" w:rsidR="004D7938" w:rsidRPr="00CE45AC" w:rsidRDefault="004D7938" w:rsidP="004D7938">
            <w:pPr>
              <w:pStyle w:val="TAL"/>
              <w:keepNext w:val="0"/>
              <w:keepLines w:val="0"/>
              <w:widowControl w:val="0"/>
            </w:pPr>
            <w:r w:rsidRPr="00CE45AC">
              <w:t>confirmed</w:t>
            </w:r>
          </w:p>
        </w:tc>
        <w:tc>
          <w:tcPr>
            <w:tcW w:w="3132" w:type="dxa"/>
          </w:tcPr>
          <w:p w14:paraId="2CB8F268" w14:textId="76B73F04" w:rsidR="004D7938" w:rsidRPr="00CE45AC" w:rsidRDefault="004D7938" w:rsidP="004D7938">
            <w:pPr>
              <w:pStyle w:val="TAL"/>
              <w:keepNext w:val="0"/>
              <w:keepLines w:val="0"/>
              <w:widowControl w:val="0"/>
            </w:pPr>
            <w:r w:rsidRPr="00CE45AC">
              <w:t xml:space="preserve">Status of an air transport reservation or ticket where an specific flight, date and time are allocated to the passenger and generally (but not always) guaranteed </w:t>
            </w:r>
          </w:p>
        </w:tc>
        <w:tc>
          <w:tcPr>
            <w:tcW w:w="1898" w:type="dxa"/>
          </w:tcPr>
          <w:p w14:paraId="4E384AEF" w14:textId="77777777" w:rsidR="004D7938" w:rsidRPr="00CE45AC" w:rsidRDefault="004D7938" w:rsidP="004D7938">
            <w:pPr>
              <w:pStyle w:val="TAL"/>
              <w:keepNext w:val="0"/>
              <w:keepLines w:val="0"/>
              <w:widowControl w:val="0"/>
            </w:pPr>
          </w:p>
        </w:tc>
        <w:tc>
          <w:tcPr>
            <w:tcW w:w="1898" w:type="dxa"/>
          </w:tcPr>
          <w:p w14:paraId="609F93C8" w14:textId="675E6F46" w:rsidR="004D7938" w:rsidRPr="00CE45AC" w:rsidRDefault="004D7938" w:rsidP="004D7938">
            <w:pPr>
              <w:pStyle w:val="TAL"/>
              <w:keepNext w:val="0"/>
              <w:keepLines w:val="0"/>
              <w:widowControl w:val="0"/>
            </w:pPr>
            <w:r w:rsidRPr="00CE45AC">
              <w:t>confirmado</w:t>
            </w:r>
          </w:p>
        </w:tc>
        <w:tc>
          <w:tcPr>
            <w:tcW w:w="1898" w:type="dxa"/>
          </w:tcPr>
          <w:p w14:paraId="64F53B24" w14:textId="77777777" w:rsidR="004D7938" w:rsidRPr="00CE45AC" w:rsidRDefault="004D7938" w:rsidP="004D7938">
            <w:pPr>
              <w:pStyle w:val="TAL"/>
              <w:keepNext w:val="0"/>
              <w:keepLines w:val="0"/>
              <w:widowControl w:val="0"/>
            </w:pPr>
          </w:p>
        </w:tc>
        <w:tc>
          <w:tcPr>
            <w:tcW w:w="1511" w:type="dxa"/>
          </w:tcPr>
          <w:p w14:paraId="2EEACBF7" w14:textId="77777777" w:rsidR="004D7938" w:rsidRPr="00CE45AC" w:rsidRDefault="004D7938" w:rsidP="004D7938">
            <w:pPr>
              <w:pStyle w:val="TAL"/>
              <w:keepNext w:val="0"/>
              <w:keepLines w:val="0"/>
              <w:widowControl w:val="0"/>
              <w:rPr>
                <w:rFonts w:cs="Arial"/>
                <w:szCs w:val="18"/>
              </w:rPr>
            </w:pPr>
          </w:p>
        </w:tc>
      </w:tr>
      <w:tr w:rsidR="004D7938" w:rsidRPr="00CE45AC" w14:paraId="46880001" w14:textId="77777777" w:rsidTr="00DD2FD9">
        <w:trPr>
          <w:jc w:val="center"/>
        </w:trPr>
        <w:tc>
          <w:tcPr>
            <w:tcW w:w="732" w:type="dxa"/>
          </w:tcPr>
          <w:p w14:paraId="747A7339" w14:textId="6A74EEAB" w:rsidR="004D7938" w:rsidRPr="00CE45AC" w:rsidRDefault="004D7938" w:rsidP="004D7938">
            <w:pPr>
              <w:pStyle w:val="TAC"/>
              <w:keepNext w:val="0"/>
              <w:keepLines w:val="0"/>
              <w:widowControl w:val="0"/>
            </w:pPr>
            <w:r w:rsidRPr="00CE45AC">
              <w:t>SA.</w:t>
            </w:r>
            <w:r>
              <w:t>377</w:t>
            </w:r>
            <w:r w:rsidRPr="00CE45AC">
              <w:rPr>
                <w:rFonts w:cs="Arial"/>
                <w:szCs w:val="18"/>
              </w:rPr>
              <w:t xml:space="preserve"> </w:t>
            </w:r>
          </w:p>
        </w:tc>
        <w:tc>
          <w:tcPr>
            <w:tcW w:w="1231" w:type="dxa"/>
          </w:tcPr>
          <w:p w14:paraId="18A34373" w14:textId="22F4FAD4" w:rsidR="004D7938" w:rsidRPr="00CE45AC" w:rsidRDefault="004D7938" w:rsidP="004D7938">
            <w:pPr>
              <w:pStyle w:val="TAL"/>
              <w:keepNext w:val="0"/>
              <w:keepLines w:val="0"/>
              <w:widowControl w:val="0"/>
            </w:pPr>
            <w:r w:rsidRPr="00CE45AC">
              <w:t>e-ticket</w:t>
            </w:r>
          </w:p>
        </w:tc>
        <w:tc>
          <w:tcPr>
            <w:tcW w:w="3132" w:type="dxa"/>
          </w:tcPr>
          <w:p w14:paraId="4A5F626D" w14:textId="2B474F4A" w:rsidR="004D7938" w:rsidRPr="00CE45AC" w:rsidRDefault="004D7938" w:rsidP="004D7938">
            <w:pPr>
              <w:pStyle w:val="TAL"/>
              <w:keepNext w:val="0"/>
              <w:keepLines w:val="0"/>
              <w:widowControl w:val="0"/>
            </w:pPr>
            <w:r w:rsidRPr="00CE45AC">
              <w:t>Variant of an airline ticket that does not require a paper document to be valid. Currently most of the tickets are e-tickets</w:t>
            </w:r>
          </w:p>
        </w:tc>
        <w:tc>
          <w:tcPr>
            <w:tcW w:w="1898" w:type="dxa"/>
          </w:tcPr>
          <w:p w14:paraId="484FCCA9" w14:textId="77777777" w:rsidR="004D7938" w:rsidRPr="00CE45AC" w:rsidRDefault="004D7938" w:rsidP="004D7938">
            <w:pPr>
              <w:pStyle w:val="TAL"/>
              <w:keepNext w:val="0"/>
              <w:keepLines w:val="0"/>
              <w:widowControl w:val="0"/>
            </w:pPr>
          </w:p>
        </w:tc>
        <w:tc>
          <w:tcPr>
            <w:tcW w:w="1898" w:type="dxa"/>
          </w:tcPr>
          <w:p w14:paraId="386B39CD" w14:textId="2CDFCF23" w:rsidR="004D7938" w:rsidRPr="00CE45AC" w:rsidRDefault="004D7938" w:rsidP="004D7938">
            <w:pPr>
              <w:pStyle w:val="TAL"/>
              <w:keepNext w:val="0"/>
              <w:keepLines w:val="0"/>
              <w:widowControl w:val="0"/>
            </w:pPr>
            <w:r w:rsidRPr="00CE45AC">
              <w:t>billete electrónico</w:t>
            </w:r>
          </w:p>
        </w:tc>
        <w:tc>
          <w:tcPr>
            <w:tcW w:w="1898" w:type="dxa"/>
          </w:tcPr>
          <w:p w14:paraId="04952F1D" w14:textId="77777777" w:rsidR="004D7938" w:rsidRPr="00CE45AC" w:rsidRDefault="004D7938" w:rsidP="004D7938">
            <w:pPr>
              <w:pStyle w:val="TAL"/>
              <w:keepNext w:val="0"/>
              <w:keepLines w:val="0"/>
              <w:widowControl w:val="0"/>
            </w:pPr>
          </w:p>
        </w:tc>
        <w:tc>
          <w:tcPr>
            <w:tcW w:w="1511" w:type="dxa"/>
          </w:tcPr>
          <w:p w14:paraId="6A3D2381" w14:textId="77777777" w:rsidR="004D7938" w:rsidRPr="00CE45AC" w:rsidRDefault="004D7938" w:rsidP="004D7938">
            <w:pPr>
              <w:pStyle w:val="TAL"/>
              <w:keepNext w:val="0"/>
              <w:keepLines w:val="0"/>
              <w:widowControl w:val="0"/>
              <w:rPr>
                <w:rFonts w:cs="Arial"/>
                <w:szCs w:val="18"/>
              </w:rPr>
            </w:pPr>
          </w:p>
        </w:tc>
      </w:tr>
      <w:tr w:rsidR="004D7938" w:rsidRPr="00CE45AC" w14:paraId="02EC3BD8" w14:textId="77777777" w:rsidTr="00DD2FD9">
        <w:trPr>
          <w:jc w:val="center"/>
        </w:trPr>
        <w:tc>
          <w:tcPr>
            <w:tcW w:w="732" w:type="dxa"/>
          </w:tcPr>
          <w:p w14:paraId="4A33742A" w14:textId="3BC09061" w:rsidR="004D7938" w:rsidRPr="00CE45AC" w:rsidRDefault="004D7938" w:rsidP="004D7938">
            <w:pPr>
              <w:pStyle w:val="TAC"/>
              <w:keepNext w:val="0"/>
              <w:keepLines w:val="0"/>
              <w:widowControl w:val="0"/>
            </w:pPr>
            <w:r w:rsidRPr="00CE45AC">
              <w:t>SA.</w:t>
            </w:r>
            <w:r>
              <w:t>378</w:t>
            </w:r>
            <w:r w:rsidRPr="00CE45AC">
              <w:rPr>
                <w:rFonts w:cs="Arial"/>
                <w:szCs w:val="18"/>
              </w:rPr>
              <w:t xml:space="preserve"> </w:t>
            </w:r>
          </w:p>
        </w:tc>
        <w:tc>
          <w:tcPr>
            <w:tcW w:w="1231" w:type="dxa"/>
          </w:tcPr>
          <w:p w14:paraId="32FC492C" w14:textId="656FBAF2" w:rsidR="004D7938" w:rsidRPr="00CE45AC" w:rsidRDefault="004D7938" w:rsidP="004D7938">
            <w:pPr>
              <w:pStyle w:val="TAL"/>
              <w:keepNext w:val="0"/>
              <w:keepLines w:val="0"/>
              <w:widowControl w:val="0"/>
            </w:pPr>
            <w:r w:rsidRPr="00CE45AC">
              <w:t>Economy</w:t>
            </w:r>
          </w:p>
        </w:tc>
        <w:tc>
          <w:tcPr>
            <w:tcW w:w="3132" w:type="dxa"/>
          </w:tcPr>
          <w:p w14:paraId="138FF5A1" w14:textId="0A63C15D" w:rsidR="004D7938" w:rsidRPr="00CE45AC" w:rsidRDefault="004D7938" w:rsidP="004D7938">
            <w:pPr>
              <w:pStyle w:val="TAL"/>
              <w:keepNext w:val="0"/>
              <w:keepLines w:val="0"/>
              <w:widowControl w:val="0"/>
            </w:pPr>
            <w:r w:rsidRPr="00CE45AC">
              <w:t>Typically, a lower-cost and -service class. Flexibility mat be limited but other versions exist</w:t>
            </w:r>
          </w:p>
        </w:tc>
        <w:tc>
          <w:tcPr>
            <w:tcW w:w="1898" w:type="dxa"/>
          </w:tcPr>
          <w:p w14:paraId="14CED065" w14:textId="77777777" w:rsidR="004D7938" w:rsidRPr="00CE45AC" w:rsidRDefault="004D7938" w:rsidP="004D7938">
            <w:pPr>
              <w:pStyle w:val="TAL"/>
              <w:keepNext w:val="0"/>
              <w:keepLines w:val="0"/>
              <w:widowControl w:val="0"/>
            </w:pPr>
          </w:p>
        </w:tc>
        <w:tc>
          <w:tcPr>
            <w:tcW w:w="1898" w:type="dxa"/>
          </w:tcPr>
          <w:p w14:paraId="5D1D814A" w14:textId="211A2B1D" w:rsidR="004D7938" w:rsidRPr="00CE45AC" w:rsidRDefault="004D7938" w:rsidP="004D7938">
            <w:pPr>
              <w:pStyle w:val="TAL"/>
              <w:keepNext w:val="0"/>
              <w:keepLines w:val="0"/>
              <w:widowControl w:val="0"/>
            </w:pPr>
            <w:r>
              <w:rPr>
                <w:lang w:val="es-ES"/>
              </w:rPr>
              <w:t>t</w:t>
            </w:r>
            <w:r w:rsidRPr="004C6E0C">
              <w:rPr>
                <w:lang w:val="es-ES"/>
              </w:rPr>
              <w:t>urista</w:t>
            </w:r>
            <w:r>
              <w:rPr>
                <w:lang w:val="es-ES"/>
              </w:rPr>
              <w:t>; clase turista</w:t>
            </w:r>
          </w:p>
        </w:tc>
        <w:tc>
          <w:tcPr>
            <w:tcW w:w="1898" w:type="dxa"/>
          </w:tcPr>
          <w:p w14:paraId="4FF5E27A" w14:textId="77777777" w:rsidR="004D7938" w:rsidRPr="00CE45AC" w:rsidRDefault="004D7938" w:rsidP="004D7938">
            <w:pPr>
              <w:pStyle w:val="TAL"/>
              <w:keepNext w:val="0"/>
              <w:keepLines w:val="0"/>
              <w:widowControl w:val="0"/>
            </w:pPr>
          </w:p>
        </w:tc>
        <w:tc>
          <w:tcPr>
            <w:tcW w:w="1511" w:type="dxa"/>
          </w:tcPr>
          <w:p w14:paraId="26FE400F" w14:textId="77777777" w:rsidR="004D7938" w:rsidRPr="00CE45AC" w:rsidRDefault="004D7938" w:rsidP="004D7938">
            <w:pPr>
              <w:pStyle w:val="TAL"/>
              <w:keepNext w:val="0"/>
              <w:keepLines w:val="0"/>
              <w:widowControl w:val="0"/>
              <w:rPr>
                <w:rFonts w:cs="Arial"/>
                <w:szCs w:val="18"/>
              </w:rPr>
            </w:pPr>
          </w:p>
        </w:tc>
      </w:tr>
      <w:tr w:rsidR="004D7938" w:rsidRPr="00CE45AC" w14:paraId="7D6E8B77" w14:textId="77777777" w:rsidTr="00DD2FD9">
        <w:trPr>
          <w:jc w:val="center"/>
        </w:trPr>
        <w:tc>
          <w:tcPr>
            <w:tcW w:w="732" w:type="dxa"/>
          </w:tcPr>
          <w:p w14:paraId="6967174A" w14:textId="14E945AD" w:rsidR="004D7938" w:rsidRPr="00CE45AC" w:rsidRDefault="004D7938" w:rsidP="004D7938">
            <w:pPr>
              <w:pStyle w:val="TAC"/>
              <w:keepNext w:val="0"/>
              <w:keepLines w:val="0"/>
              <w:widowControl w:val="0"/>
            </w:pPr>
            <w:r w:rsidRPr="00CE45AC">
              <w:t>SA.</w:t>
            </w:r>
            <w:r>
              <w:t>379</w:t>
            </w:r>
            <w:r w:rsidRPr="00CE45AC">
              <w:rPr>
                <w:rFonts w:cs="Arial"/>
                <w:szCs w:val="18"/>
              </w:rPr>
              <w:t xml:space="preserve"> </w:t>
            </w:r>
          </w:p>
        </w:tc>
        <w:tc>
          <w:tcPr>
            <w:tcW w:w="1231" w:type="dxa"/>
          </w:tcPr>
          <w:p w14:paraId="32F571A3" w14:textId="5422B19F" w:rsidR="004D7938" w:rsidRPr="00CE45AC" w:rsidRDefault="004D7938" w:rsidP="004D7938">
            <w:pPr>
              <w:pStyle w:val="TAL"/>
              <w:keepNext w:val="0"/>
              <w:keepLines w:val="0"/>
              <w:widowControl w:val="0"/>
            </w:pPr>
            <w:r w:rsidRPr="00CE45AC">
              <w:t>First class</w:t>
            </w:r>
          </w:p>
        </w:tc>
        <w:tc>
          <w:tcPr>
            <w:tcW w:w="3132" w:type="dxa"/>
          </w:tcPr>
          <w:p w14:paraId="0D154872" w14:textId="52050E4E" w:rsidR="004D7938" w:rsidRPr="00CE45AC" w:rsidRDefault="004D7938" w:rsidP="004D7938">
            <w:pPr>
              <w:pStyle w:val="TAL"/>
              <w:keepNext w:val="0"/>
              <w:keepLines w:val="0"/>
              <w:widowControl w:val="0"/>
            </w:pPr>
            <w:r w:rsidRPr="00CE45AC">
              <w:t xml:space="preserve">Further improved service class with more expensive tickets, better food </w:t>
            </w:r>
            <w:r w:rsidRPr="00CE45AC">
              <w:lastRenderedPageBreak/>
              <w:t>and service and better seats that are usually located in the front part of the cabin. Usually only available in inter-continental or overseas flights</w:t>
            </w:r>
          </w:p>
        </w:tc>
        <w:tc>
          <w:tcPr>
            <w:tcW w:w="1898" w:type="dxa"/>
          </w:tcPr>
          <w:p w14:paraId="0488E2CF" w14:textId="77777777" w:rsidR="004D7938" w:rsidRPr="00CE45AC" w:rsidRDefault="004D7938" w:rsidP="004D7938">
            <w:pPr>
              <w:pStyle w:val="TAL"/>
              <w:keepNext w:val="0"/>
              <w:keepLines w:val="0"/>
              <w:widowControl w:val="0"/>
            </w:pPr>
          </w:p>
        </w:tc>
        <w:tc>
          <w:tcPr>
            <w:tcW w:w="1898" w:type="dxa"/>
          </w:tcPr>
          <w:p w14:paraId="1271C4D1" w14:textId="03F4B043" w:rsidR="004D7938" w:rsidRPr="00CE45AC" w:rsidRDefault="004D7938" w:rsidP="004D7938">
            <w:pPr>
              <w:pStyle w:val="TAL"/>
              <w:keepNext w:val="0"/>
              <w:keepLines w:val="0"/>
              <w:widowControl w:val="0"/>
            </w:pPr>
            <w:r>
              <w:rPr>
                <w:lang w:val="es-ES"/>
              </w:rPr>
              <w:t>p</w:t>
            </w:r>
            <w:r w:rsidRPr="004C6E0C">
              <w:rPr>
                <w:lang w:val="es-ES"/>
              </w:rPr>
              <w:t>rimera</w:t>
            </w:r>
            <w:r>
              <w:rPr>
                <w:lang w:val="es-ES"/>
              </w:rPr>
              <w:t>; primera clase</w:t>
            </w:r>
          </w:p>
        </w:tc>
        <w:tc>
          <w:tcPr>
            <w:tcW w:w="1898" w:type="dxa"/>
          </w:tcPr>
          <w:p w14:paraId="31984072" w14:textId="77777777" w:rsidR="004D7938" w:rsidRPr="00CE45AC" w:rsidRDefault="004D7938" w:rsidP="004D7938">
            <w:pPr>
              <w:pStyle w:val="TAL"/>
              <w:keepNext w:val="0"/>
              <w:keepLines w:val="0"/>
              <w:widowControl w:val="0"/>
            </w:pPr>
          </w:p>
        </w:tc>
        <w:tc>
          <w:tcPr>
            <w:tcW w:w="1511" w:type="dxa"/>
          </w:tcPr>
          <w:p w14:paraId="38ED29EF" w14:textId="77777777" w:rsidR="004D7938" w:rsidRPr="00CE45AC" w:rsidRDefault="004D7938" w:rsidP="004D7938">
            <w:pPr>
              <w:pStyle w:val="TAL"/>
              <w:keepNext w:val="0"/>
              <w:keepLines w:val="0"/>
              <w:widowControl w:val="0"/>
              <w:rPr>
                <w:rFonts w:cs="Arial"/>
                <w:szCs w:val="18"/>
              </w:rPr>
            </w:pPr>
          </w:p>
        </w:tc>
      </w:tr>
      <w:tr w:rsidR="004D7938" w:rsidRPr="00CE45AC" w14:paraId="283A1A86" w14:textId="77777777" w:rsidTr="00DD2FD9">
        <w:trPr>
          <w:jc w:val="center"/>
        </w:trPr>
        <w:tc>
          <w:tcPr>
            <w:tcW w:w="732" w:type="dxa"/>
          </w:tcPr>
          <w:p w14:paraId="78776E66" w14:textId="58186144" w:rsidR="004D7938" w:rsidRPr="00CE45AC" w:rsidRDefault="004D7938" w:rsidP="004D7938">
            <w:pPr>
              <w:pStyle w:val="TAC"/>
              <w:keepNext w:val="0"/>
              <w:keepLines w:val="0"/>
              <w:widowControl w:val="0"/>
            </w:pPr>
            <w:r w:rsidRPr="00CE45AC">
              <w:t>SA.</w:t>
            </w:r>
            <w:r>
              <w:t>380</w:t>
            </w:r>
            <w:r w:rsidRPr="00CE45AC">
              <w:rPr>
                <w:rFonts w:cs="Arial"/>
                <w:szCs w:val="18"/>
              </w:rPr>
              <w:t xml:space="preserve"> </w:t>
            </w:r>
          </w:p>
        </w:tc>
        <w:tc>
          <w:tcPr>
            <w:tcW w:w="1231" w:type="dxa"/>
          </w:tcPr>
          <w:p w14:paraId="18D331D9" w14:textId="3A585EB2" w:rsidR="004D7938" w:rsidRPr="00CE45AC" w:rsidRDefault="004D7938" w:rsidP="004D7938">
            <w:pPr>
              <w:pStyle w:val="TAL"/>
              <w:keepNext w:val="0"/>
              <w:keepLines w:val="0"/>
              <w:widowControl w:val="0"/>
            </w:pPr>
            <w:r w:rsidRPr="00CE45AC">
              <w:t>flights</w:t>
            </w:r>
          </w:p>
        </w:tc>
        <w:tc>
          <w:tcPr>
            <w:tcW w:w="3132" w:type="dxa"/>
          </w:tcPr>
          <w:p w14:paraId="792C0FCB" w14:textId="6B35A934" w:rsidR="004D7938" w:rsidRPr="00CE45AC" w:rsidRDefault="004D7938" w:rsidP="004D7938">
            <w:pPr>
              <w:pStyle w:val="TAL"/>
              <w:keepNext w:val="0"/>
              <w:keepLines w:val="0"/>
              <w:widowControl w:val="0"/>
            </w:pPr>
            <w:r w:rsidRPr="00CE45AC">
              <w:t>In the context of air transportation, the term is used to refer to each segment in an air transportation service</w:t>
            </w:r>
          </w:p>
        </w:tc>
        <w:tc>
          <w:tcPr>
            <w:tcW w:w="1898" w:type="dxa"/>
          </w:tcPr>
          <w:p w14:paraId="2A66E744" w14:textId="77777777" w:rsidR="004D7938" w:rsidRPr="00CE45AC" w:rsidRDefault="004D7938" w:rsidP="004D7938">
            <w:pPr>
              <w:pStyle w:val="TAL"/>
              <w:keepNext w:val="0"/>
              <w:keepLines w:val="0"/>
              <w:widowControl w:val="0"/>
            </w:pPr>
          </w:p>
        </w:tc>
        <w:tc>
          <w:tcPr>
            <w:tcW w:w="1898" w:type="dxa"/>
          </w:tcPr>
          <w:p w14:paraId="48C2F3BE" w14:textId="5D1A9AB5" w:rsidR="004D7938" w:rsidRPr="00CE45AC" w:rsidRDefault="004D7938" w:rsidP="004D7938">
            <w:pPr>
              <w:pStyle w:val="TAL"/>
              <w:keepNext w:val="0"/>
              <w:keepLines w:val="0"/>
              <w:widowControl w:val="0"/>
            </w:pPr>
            <w:r w:rsidRPr="00CE45AC">
              <w:t>vuelos</w:t>
            </w:r>
          </w:p>
        </w:tc>
        <w:tc>
          <w:tcPr>
            <w:tcW w:w="1898" w:type="dxa"/>
          </w:tcPr>
          <w:p w14:paraId="7A0DAA45" w14:textId="77777777" w:rsidR="004D7938" w:rsidRPr="00CE45AC" w:rsidRDefault="004D7938" w:rsidP="004D7938">
            <w:pPr>
              <w:pStyle w:val="TAL"/>
              <w:keepNext w:val="0"/>
              <w:keepLines w:val="0"/>
              <w:widowControl w:val="0"/>
            </w:pPr>
          </w:p>
        </w:tc>
        <w:tc>
          <w:tcPr>
            <w:tcW w:w="1511" w:type="dxa"/>
          </w:tcPr>
          <w:p w14:paraId="794A08A2" w14:textId="77777777" w:rsidR="004D7938" w:rsidRPr="00CE45AC" w:rsidRDefault="004D7938" w:rsidP="004D7938">
            <w:pPr>
              <w:pStyle w:val="TAL"/>
              <w:keepNext w:val="0"/>
              <w:keepLines w:val="0"/>
              <w:widowControl w:val="0"/>
              <w:rPr>
                <w:rFonts w:cs="Arial"/>
                <w:szCs w:val="18"/>
              </w:rPr>
            </w:pPr>
          </w:p>
        </w:tc>
      </w:tr>
      <w:tr w:rsidR="004D7938" w:rsidRPr="00CE45AC" w14:paraId="2F4310E3" w14:textId="77777777" w:rsidTr="00DD2FD9">
        <w:trPr>
          <w:jc w:val="center"/>
        </w:trPr>
        <w:tc>
          <w:tcPr>
            <w:tcW w:w="732" w:type="dxa"/>
          </w:tcPr>
          <w:p w14:paraId="02641AC3" w14:textId="3AEBB318" w:rsidR="004D7938" w:rsidRPr="00CE45AC" w:rsidRDefault="004D7938" w:rsidP="004D7938">
            <w:pPr>
              <w:pStyle w:val="TAC"/>
              <w:keepNext w:val="0"/>
              <w:keepLines w:val="0"/>
              <w:widowControl w:val="0"/>
            </w:pPr>
            <w:r w:rsidRPr="00CE45AC">
              <w:t>SA.</w:t>
            </w:r>
            <w:r>
              <w:t>381</w:t>
            </w:r>
            <w:r w:rsidRPr="00CE45AC">
              <w:rPr>
                <w:rFonts w:cs="Arial"/>
                <w:szCs w:val="18"/>
              </w:rPr>
              <w:t xml:space="preserve"> </w:t>
            </w:r>
          </w:p>
        </w:tc>
        <w:tc>
          <w:tcPr>
            <w:tcW w:w="1231" w:type="dxa"/>
          </w:tcPr>
          <w:p w14:paraId="55635C97" w14:textId="7F4281B9" w:rsidR="004D7938" w:rsidRPr="00CE45AC" w:rsidRDefault="004D7938" w:rsidP="004D7938">
            <w:pPr>
              <w:pStyle w:val="TAL"/>
              <w:keepNext w:val="0"/>
              <w:keepLines w:val="0"/>
              <w:widowControl w:val="0"/>
            </w:pPr>
            <w:r w:rsidRPr="00CE45AC">
              <w:t>hand luggage</w:t>
            </w:r>
          </w:p>
        </w:tc>
        <w:tc>
          <w:tcPr>
            <w:tcW w:w="3132" w:type="dxa"/>
          </w:tcPr>
          <w:p w14:paraId="5FE3FE13" w14:textId="35778687" w:rsidR="004D7938" w:rsidRPr="00CE45AC" w:rsidRDefault="004D7938" w:rsidP="004D7938">
            <w:pPr>
              <w:pStyle w:val="TAL"/>
              <w:keepNext w:val="0"/>
              <w:keepLines w:val="0"/>
              <w:widowControl w:val="0"/>
            </w:pPr>
            <w:r w:rsidRPr="00CE45AC">
              <w:t>Luggage that may be carried into the cabin by the passenger</w:t>
            </w:r>
          </w:p>
        </w:tc>
        <w:tc>
          <w:tcPr>
            <w:tcW w:w="1898" w:type="dxa"/>
          </w:tcPr>
          <w:p w14:paraId="4896FAFD" w14:textId="77777777" w:rsidR="004D7938" w:rsidRPr="00CE45AC" w:rsidRDefault="004D7938" w:rsidP="004D7938">
            <w:pPr>
              <w:pStyle w:val="TAL"/>
              <w:keepNext w:val="0"/>
              <w:keepLines w:val="0"/>
              <w:widowControl w:val="0"/>
            </w:pPr>
          </w:p>
        </w:tc>
        <w:tc>
          <w:tcPr>
            <w:tcW w:w="1898" w:type="dxa"/>
          </w:tcPr>
          <w:p w14:paraId="63279ED0" w14:textId="60ADFD93" w:rsidR="004D7938" w:rsidRPr="00CE45AC" w:rsidRDefault="004D7938" w:rsidP="004D7938">
            <w:pPr>
              <w:pStyle w:val="TAL"/>
              <w:keepNext w:val="0"/>
              <w:keepLines w:val="0"/>
              <w:widowControl w:val="0"/>
            </w:pPr>
            <w:r w:rsidRPr="00CE45AC">
              <w:t>equipaje de mano</w:t>
            </w:r>
          </w:p>
        </w:tc>
        <w:tc>
          <w:tcPr>
            <w:tcW w:w="1898" w:type="dxa"/>
          </w:tcPr>
          <w:p w14:paraId="020488C7" w14:textId="77777777" w:rsidR="004D7938" w:rsidRPr="00CE45AC" w:rsidRDefault="004D7938" w:rsidP="004D7938">
            <w:pPr>
              <w:pStyle w:val="TAL"/>
              <w:keepNext w:val="0"/>
              <w:keepLines w:val="0"/>
              <w:widowControl w:val="0"/>
            </w:pPr>
          </w:p>
        </w:tc>
        <w:tc>
          <w:tcPr>
            <w:tcW w:w="1511" w:type="dxa"/>
          </w:tcPr>
          <w:p w14:paraId="02FFED66" w14:textId="77777777" w:rsidR="004D7938" w:rsidRPr="00CE45AC" w:rsidRDefault="004D7938" w:rsidP="004D7938">
            <w:pPr>
              <w:pStyle w:val="TAL"/>
              <w:keepNext w:val="0"/>
              <w:keepLines w:val="0"/>
              <w:widowControl w:val="0"/>
              <w:rPr>
                <w:rFonts w:cs="Arial"/>
                <w:szCs w:val="18"/>
              </w:rPr>
            </w:pPr>
          </w:p>
        </w:tc>
      </w:tr>
      <w:tr w:rsidR="004D7938" w:rsidRPr="00CE45AC" w14:paraId="119516EC" w14:textId="77777777" w:rsidTr="00DD2FD9">
        <w:trPr>
          <w:jc w:val="center"/>
        </w:trPr>
        <w:tc>
          <w:tcPr>
            <w:tcW w:w="732" w:type="dxa"/>
          </w:tcPr>
          <w:p w14:paraId="14CB543F" w14:textId="1F9D2145" w:rsidR="004D7938" w:rsidRPr="00CE45AC" w:rsidRDefault="004D7938" w:rsidP="004D7938">
            <w:pPr>
              <w:pStyle w:val="TAC"/>
              <w:keepNext w:val="0"/>
              <w:keepLines w:val="0"/>
              <w:widowControl w:val="0"/>
            </w:pPr>
            <w:r w:rsidRPr="00CE45AC">
              <w:t>SA.</w:t>
            </w:r>
            <w:r>
              <w:t>382</w:t>
            </w:r>
            <w:r w:rsidRPr="00CE45AC">
              <w:rPr>
                <w:rFonts w:cs="Arial"/>
                <w:szCs w:val="18"/>
              </w:rPr>
              <w:t xml:space="preserve"> </w:t>
            </w:r>
          </w:p>
        </w:tc>
        <w:tc>
          <w:tcPr>
            <w:tcW w:w="1231" w:type="dxa"/>
          </w:tcPr>
          <w:p w14:paraId="576BAEF4" w14:textId="6A121D1F" w:rsidR="004D7938" w:rsidRPr="00CE45AC" w:rsidRDefault="004D7938" w:rsidP="004D7938">
            <w:pPr>
              <w:pStyle w:val="TAL"/>
              <w:keepNext w:val="0"/>
              <w:keepLines w:val="0"/>
              <w:widowControl w:val="0"/>
            </w:pPr>
            <w:r w:rsidRPr="00CE45AC">
              <w:t>leg</w:t>
            </w:r>
          </w:p>
        </w:tc>
        <w:tc>
          <w:tcPr>
            <w:tcW w:w="3132" w:type="dxa"/>
          </w:tcPr>
          <w:p w14:paraId="5923BE13" w14:textId="53F40BEC" w:rsidR="004D7938" w:rsidRPr="00CE45AC" w:rsidRDefault="004D7938" w:rsidP="004D7938">
            <w:pPr>
              <w:pStyle w:val="TAL"/>
              <w:keepNext w:val="0"/>
              <w:keepLines w:val="0"/>
              <w:widowControl w:val="0"/>
            </w:pPr>
            <w:r w:rsidRPr="00CE45AC">
              <w:t>Each individual segment in an air transportation ticket or service</w:t>
            </w:r>
          </w:p>
        </w:tc>
        <w:tc>
          <w:tcPr>
            <w:tcW w:w="1898" w:type="dxa"/>
          </w:tcPr>
          <w:p w14:paraId="4B3FCD45" w14:textId="77777777" w:rsidR="004D7938" w:rsidRPr="00CE45AC" w:rsidRDefault="004D7938" w:rsidP="004D7938">
            <w:pPr>
              <w:pStyle w:val="TAL"/>
              <w:keepNext w:val="0"/>
              <w:keepLines w:val="0"/>
              <w:widowControl w:val="0"/>
            </w:pPr>
          </w:p>
        </w:tc>
        <w:tc>
          <w:tcPr>
            <w:tcW w:w="1898" w:type="dxa"/>
          </w:tcPr>
          <w:p w14:paraId="69B2BF42" w14:textId="0DE5D8DB" w:rsidR="004D7938" w:rsidRPr="00CE45AC" w:rsidRDefault="004D7938" w:rsidP="004D7938">
            <w:pPr>
              <w:pStyle w:val="TAL"/>
              <w:keepNext w:val="0"/>
              <w:keepLines w:val="0"/>
              <w:widowControl w:val="0"/>
            </w:pPr>
            <w:r w:rsidRPr="00CE45AC">
              <w:t>segmento</w:t>
            </w:r>
          </w:p>
        </w:tc>
        <w:tc>
          <w:tcPr>
            <w:tcW w:w="1898" w:type="dxa"/>
          </w:tcPr>
          <w:p w14:paraId="09603619" w14:textId="77777777" w:rsidR="004D7938" w:rsidRPr="00CE45AC" w:rsidRDefault="004D7938" w:rsidP="004D7938">
            <w:pPr>
              <w:pStyle w:val="TAL"/>
              <w:keepNext w:val="0"/>
              <w:keepLines w:val="0"/>
              <w:widowControl w:val="0"/>
            </w:pPr>
          </w:p>
        </w:tc>
        <w:tc>
          <w:tcPr>
            <w:tcW w:w="1511" w:type="dxa"/>
          </w:tcPr>
          <w:p w14:paraId="4B081EDE" w14:textId="77777777" w:rsidR="004D7938" w:rsidRPr="00CE45AC" w:rsidRDefault="004D7938" w:rsidP="004D7938">
            <w:pPr>
              <w:pStyle w:val="TAL"/>
              <w:keepNext w:val="0"/>
              <w:keepLines w:val="0"/>
              <w:widowControl w:val="0"/>
              <w:rPr>
                <w:rFonts w:cs="Arial"/>
                <w:szCs w:val="18"/>
              </w:rPr>
            </w:pPr>
          </w:p>
        </w:tc>
      </w:tr>
      <w:tr w:rsidR="004D7938" w:rsidRPr="00CE45AC" w14:paraId="18578163" w14:textId="77777777" w:rsidTr="00DD2FD9">
        <w:trPr>
          <w:jc w:val="center"/>
        </w:trPr>
        <w:tc>
          <w:tcPr>
            <w:tcW w:w="732" w:type="dxa"/>
          </w:tcPr>
          <w:p w14:paraId="79866BD5" w14:textId="700B7C78" w:rsidR="004D7938" w:rsidRPr="00CE45AC" w:rsidRDefault="004D7938" w:rsidP="004D7938">
            <w:pPr>
              <w:pStyle w:val="TAC"/>
              <w:keepNext w:val="0"/>
              <w:keepLines w:val="0"/>
              <w:widowControl w:val="0"/>
            </w:pPr>
            <w:r w:rsidRPr="00CE45AC">
              <w:t>SA.</w:t>
            </w:r>
            <w:r>
              <w:t>383</w:t>
            </w:r>
            <w:r w:rsidRPr="00CE45AC">
              <w:rPr>
                <w:rFonts w:cs="Arial"/>
                <w:szCs w:val="18"/>
              </w:rPr>
              <w:t xml:space="preserve"> </w:t>
            </w:r>
          </w:p>
        </w:tc>
        <w:tc>
          <w:tcPr>
            <w:tcW w:w="1231" w:type="dxa"/>
          </w:tcPr>
          <w:p w14:paraId="34E3B886" w14:textId="03B2E8B4" w:rsidR="004D7938" w:rsidRPr="00CE45AC" w:rsidRDefault="004D7938" w:rsidP="004D7938">
            <w:pPr>
              <w:pStyle w:val="TAL"/>
              <w:keepNext w:val="0"/>
              <w:keepLines w:val="0"/>
              <w:widowControl w:val="0"/>
            </w:pPr>
            <w:r w:rsidRPr="00CE45AC">
              <w:t>low cost</w:t>
            </w:r>
          </w:p>
        </w:tc>
        <w:tc>
          <w:tcPr>
            <w:tcW w:w="3132" w:type="dxa"/>
          </w:tcPr>
          <w:p w14:paraId="1F2AC71F" w14:textId="01960475" w:rsidR="004D7938" w:rsidRPr="00CE45AC" w:rsidRDefault="004D7938" w:rsidP="004D7938">
            <w:pPr>
              <w:pStyle w:val="TAL"/>
              <w:keepNext w:val="0"/>
              <w:keepLines w:val="0"/>
              <w:widowControl w:val="0"/>
            </w:pPr>
            <w:r w:rsidRPr="00CE45AC">
              <w:t>A type of airline characterized for providing cheap tickets usually at the expense of reduced service</w:t>
            </w:r>
          </w:p>
        </w:tc>
        <w:tc>
          <w:tcPr>
            <w:tcW w:w="1898" w:type="dxa"/>
          </w:tcPr>
          <w:p w14:paraId="4725ACF4" w14:textId="77777777" w:rsidR="004D7938" w:rsidRPr="00CE45AC" w:rsidRDefault="004D7938" w:rsidP="004D7938">
            <w:pPr>
              <w:pStyle w:val="TAL"/>
              <w:keepNext w:val="0"/>
              <w:keepLines w:val="0"/>
              <w:widowControl w:val="0"/>
            </w:pPr>
          </w:p>
        </w:tc>
        <w:tc>
          <w:tcPr>
            <w:tcW w:w="1898" w:type="dxa"/>
          </w:tcPr>
          <w:p w14:paraId="0B68EB6E" w14:textId="45BD04FA" w:rsidR="004D7938" w:rsidRPr="00CE45AC" w:rsidRDefault="004D7938" w:rsidP="004D7938">
            <w:pPr>
              <w:pStyle w:val="TAL"/>
              <w:keepNext w:val="0"/>
              <w:keepLines w:val="0"/>
              <w:widowControl w:val="0"/>
            </w:pPr>
            <w:r w:rsidRPr="00CE45AC">
              <w:t>low cost; bajo coste</w:t>
            </w:r>
          </w:p>
        </w:tc>
        <w:tc>
          <w:tcPr>
            <w:tcW w:w="1898" w:type="dxa"/>
          </w:tcPr>
          <w:p w14:paraId="531C85D2" w14:textId="77777777" w:rsidR="004D7938" w:rsidRPr="00CE45AC" w:rsidRDefault="004D7938" w:rsidP="004D7938">
            <w:pPr>
              <w:pStyle w:val="TAL"/>
              <w:keepNext w:val="0"/>
              <w:keepLines w:val="0"/>
              <w:widowControl w:val="0"/>
            </w:pPr>
          </w:p>
        </w:tc>
        <w:tc>
          <w:tcPr>
            <w:tcW w:w="1511" w:type="dxa"/>
          </w:tcPr>
          <w:p w14:paraId="08469F3C" w14:textId="77777777" w:rsidR="004D7938" w:rsidRPr="00CE45AC" w:rsidRDefault="004D7938" w:rsidP="004D7938">
            <w:pPr>
              <w:pStyle w:val="TAL"/>
              <w:keepNext w:val="0"/>
              <w:keepLines w:val="0"/>
              <w:widowControl w:val="0"/>
              <w:rPr>
                <w:rFonts w:cs="Arial"/>
                <w:szCs w:val="18"/>
              </w:rPr>
            </w:pPr>
          </w:p>
        </w:tc>
      </w:tr>
      <w:tr w:rsidR="004D7938" w:rsidRPr="00CE45AC" w14:paraId="0E1CBDC2" w14:textId="77777777" w:rsidTr="00DD2FD9">
        <w:trPr>
          <w:jc w:val="center"/>
        </w:trPr>
        <w:tc>
          <w:tcPr>
            <w:tcW w:w="732" w:type="dxa"/>
          </w:tcPr>
          <w:p w14:paraId="242D4046" w14:textId="7FA86835" w:rsidR="004D7938" w:rsidRPr="00CE45AC" w:rsidRDefault="004D7938" w:rsidP="004D7938">
            <w:pPr>
              <w:pStyle w:val="TAC"/>
              <w:keepNext w:val="0"/>
              <w:keepLines w:val="0"/>
              <w:widowControl w:val="0"/>
            </w:pPr>
            <w:r w:rsidRPr="00CE45AC">
              <w:t>SA.</w:t>
            </w:r>
            <w:r>
              <w:t>384</w:t>
            </w:r>
            <w:r w:rsidRPr="00CE45AC">
              <w:rPr>
                <w:rFonts w:cs="Arial"/>
                <w:szCs w:val="18"/>
              </w:rPr>
              <w:t xml:space="preserve"> </w:t>
            </w:r>
          </w:p>
        </w:tc>
        <w:tc>
          <w:tcPr>
            <w:tcW w:w="1231" w:type="dxa"/>
          </w:tcPr>
          <w:p w14:paraId="77079372" w14:textId="7AB2A3F3" w:rsidR="004D7938" w:rsidRPr="00CE45AC" w:rsidRDefault="004D7938" w:rsidP="004D7938">
            <w:pPr>
              <w:pStyle w:val="TAL"/>
              <w:keepNext w:val="0"/>
              <w:keepLines w:val="0"/>
              <w:widowControl w:val="0"/>
            </w:pPr>
            <w:r w:rsidRPr="00CE45AC">
              <w:t>luggage allowance</w:t>
            </w:r>
          </w:p>
        </w:tc>
        <w:tc>
          <w:tcPr>
            <w:tcW w:w="3132" w:type="dxa"/>
          </w:tcPr>
          <w:p w14:paraId="78B06A55" w14:textId="3248944B" w:rsidR="004D7938" w:rsidRPr="00CE45AC" w:rsidRDefault="004D7938" w:rsidP="004D7938">
            <w:pPr>
              <w:pStyle w:val="TAL"/>
              <w:keepNext w:val="0"/>
              <w:keepLines w:val="0"/>
              <w:widowControl w:val="0"/>
            </w:pPr>
            <w:r w:rsidRPr="00CE45AC">
              <w:t>Luggage allowance in weight or number of pieces that a given ticket provides for transportation without additional charges</w:t>
            </w:r>
          </w:p>
        </w:tc>
        <w:tc>
          <w:tcPr>
            <w:tcW w:w="1898" w:type="dxa"/>
          </w:tcPr>
          <w:p w14:paraId="22EC2AB4" w14:textId="77777777" w:rsidR="004D7938" w:rsidRPr="00CE45AC" w:rsidRDefault="004D7938" w:rsidP="004D7938">
            <w:pPr>
              <w:pStyle w:val="TAL"/>
              <w:keepNext w:val="0"/>
              <w:keepLines w:val="0"/>
              <w:widowControl w:val="0"/>
            </w:pPr>
          </w:p>
        </w:tc>
        <w:tc>
          <w:tcPr>
            <w:tcW w:w="1898" w:type="dxa"/>
          </w:tcPr>
          <w:p w14:paraId="592EFD8D" w14:textId="7F74C63B" w:rsidR="004D7938" w:rsidRPr="00CE45AC" w:rsidRDefault="004D7938" w:rsidP="004D7938">
            <w:pPr>
              <w:pStyle w:val="TAL"/>
              <w:keepNext w:val="0"/>
              <w:keepLines w:val="0"/>
              <w:widowControl w:val="0"/>
            </w:pPr>
            <w:r w:rsidRPr="00CE45AC">
              <w:t>franquicia de equipaje</w:t>
            </w:r>
          </w:p>
        </w:tc>
        <w:tc>
          <w:tcPr>
            <w:tcW w:w="1898" w:type="dxa"/>
          </w:tcPr>
          <w:p w14:paraId="7AC1F2F8" w14:textId="77777777" w:rsidR="004D7938" w:rsidRPr="00CE45AC" w:rsidRDefault="004D7938" w:rsidP="004D7938">
            <w:pPr>
              <w:pStyle w:val="TAL"/>
              <w:keepNext w:val="0"/>
              <w:keepLines w:val="0"/>
              <w:widowControl w:val="0"/>
            </w:pPr>
          </w:p>
        </w:tc>
        <w:tc>
          <w:tcPr>
            <w:tcW w:w="1511" w:type="dxa"/>
          </w:tcPr>
          <w:p w14:paraId="7D9311BF" w14:textId="77777777" w:rsidR="004D7938" w:rsidRPr="00CE45AC" w:rsidRDefault="004D7938" w:rsidP="004D7938">
            <w:pPr>
              <w:pStyle w:val="TAL"/>
              <w:keepNext w:val="0"/>
              <w:keepLines w:val="0"/>
              <w:widowControl w:val="0"/>
              <w:rPr>
                <w:rFonts w:cs="Arial"/>
                <w:szCs w:val="18"/>
              </w:rPr>
            </w:pPr>
          </w:p>
        </w:tc>
      </w:tr>
      <w:tr w:rsidR="004D7938" w:rsidRPr="00CE45AC" w14:paraId="40C39F4A" w14:textId="77777777" w:rsidTr="00DD2FD9">
        <w:trPr>
          <w:jc w:val="center"/>
        </w:trPr>
        <w:tc>
          <w:tcPr>
            <w:tcW w:w="732" w:type="dxa"/>
          </w:tcPr>
          <w:p w14:paraId="5B57D718" w14:textId="2BC2A50A" w:rsidR="004D7938" w:rsidRPr="00CE45AC" w:rsidRDefault="004D7938" w:rsidP="004D7938">
            <w:pPr>
              <w:pStyle w:val="TAC"/>
              <w:keepNext w:val="0"/>
              <w:keepLines w:val="0"/>
              <w:widowControl w:val="0"/>
            </w:pPr>
            <w:r w:rsidRPr="00CE45AC">
              <w:t>SA.</w:t>
            </w:r>
            <w:r>
              <w:t>385</w:t>
            </w:r>
            <w:r w:rsidRPr="00CE45AC">
              <w:rPr>
                <w:rFonts w:cs="Arial"/>
                <w:szCs w:val="18"/>
              </w:rPr>
              <w:t xml:space="preserve"> </w:t>
            </w:r>
          </w:p>
        </w:tc>
        <w:tc>
          <w:tcPr>
            <w:tcW w:w="1231" w:type="dxa"/>
          </w:tcPr>
          <w:p w14:paraId="53E3A6E2" w14:textId="65422B3A" w:rsidR="004D7938" w:rsidRPr="00CE45AC" w:rsidRDefault="004D7938" w:rsidP="004D7938">
            <w:pPr>
              <w:pStyle w:val="TAL"/>
              <w:keepNext w:val="0"/>
              <w:keepLines w:val="0"/>
              <w:widowControl w:val="0"/>
            </w:pPr>
            <w:r w:rsidRPr="00CE45AC">
              <w:t>meals</w:t>
            </w:r>
          </w:p>
        </w:tc>
        <w:tc>
          <w:tcPr>
            <w:tcW w:w="3132" w:type="dxa"/>
          </w:tcPr>
          <w:p w14:paraId="5F860CE8" w14:textId="36812B8F" w:rsidR="004D7938" w:rsidRPr="00CE45AC" w:rsidRDefault="004D7938" w:rsidP="004D7938">
            <w:pPr>
              <w:pStyle w:val="TAL"/>
              <w:keepNext w:val="0"/>
              <w:keepLines w:val="0"/>
              <w:widowControl w:val="0"/>
            </w:pPr>
            <w:r w:rsidRPr="00CE45AC">
              <w:t>On board food service</w:t>
            </w:r>
          </w:p>
        </w:tc>
        <w:tc>
          <w:tcPr>
            <w:tcW w:w="1898" w:type="dxa"/>
          </w:tcPr>
          <w:p w14:paraId="34AA1432" w14:textId="77777777" w:rsidR="004D7938" w:rsidRPr="00CE45AC" w:rsidRDefault="004D7938" w:rsidP="004D7938">
            <w:pPr>
              <w:pStyle w:val="TAL"/>
              <w:keepNext w:val="0"/>
              <w:keepLines w:val="0"/>
              <w:widowControl w:val="0"/>
            </w:pPr>
          </w:p>
        </w:tc>
        <w:tc>
          <w:tcPr>
            <w:tcW w:w="1898" w:type="dxa"/>
          </w:tcPr>
          <w:p w14:paraId="7BD59BED" w14:textId="3DE5B65A" w:rsidR="004D7938" w:rsidRPr="00CE45AC" w:rsidRDefault="004D7938" w:rsidP="004D7938">
            <w:pPr>
              <w:pStyle w:val="TAL"/>
              <w:keepNext w:val="0"/>
              <w:keepLines w:val="0"/>
              <w:widowControl w:val="0"/>
            </w:pPr>
            <w:r w:rsidRPr="00CE45AC">
              <w:t>comidas</w:t>
            </w:r>
          </w:p>
        </w:tc>
        <w:tc>
          <w:tcPr>
            <w:tcW w:w="1898" w:type="dxa"/>
          </w:tcPr>
          <w:p w14:paraId="4CCBC42A" w14:textId="77777777" w:rsidR="004D7938" w:rsidRPr="00CE45AC" w:rsidRDefault="004D7938" w:rsidP="004D7938">
            <w:pPr>
              <w:pStyle w:val="TAL"/>
              <w:keepNext w:val="0"/>
              <w:keepLines w:val="0"/>
              <w:widowControl w:val="0"/>
            </w:pPr>
          </w:p>
        </w:tc>
        <w:tc>
          <w:tcPr>
            <w:tcW w:w="1511" w:type="dxa"/>
          </w:tcPr>
          <w:p w14:paraId="40315CD8" w14:textId="77777777" w:rsidR="004D7938" w:rsidRPr="00CE45AC" w:rsidRDefault="004D7938" w:rsidP="004D7938">
            <w:pPr>
              <w:pStyle w:val="TAL"/>
              <w:keepNext w:val="0"/>
              <w:keepLines w:val="0"/>
              <w:widowControl w:val="0"/>
              <w:rPr>
                <w:rFonts w:cs="Arial"/>
                <w:szCs w:val="18"/>
              </w:rPr>
            </w:pPr>
          </w:p>
        </w:tc>
      </w:tr>
      <w:tr w:rsidR="004D7938" w:rsidRPr="00CE45AC" w14:paraId="5ECA51D3" w14:textId="77777777" w:rsidTr="00DD2FD9">
        <w:trPr>
          <w:jc w:val="center"/>
        </w:trPr>
        <w:tc>
          <w:tcPr>
            <w:tcW w:w="732" w:type="dxa"/>
          </w:tcPr>
          <w:p w14:paraId="119F77AA" w14:textId="12B20770" w:rsidR="004D7938" w:rsidRPr="00CE45AC" w:rsidRDefault="004D7938" w:rsidP="004D7938">
            <w:pPr>
              <w:pStyle w:val="TAC"/>
              <w:keepNext w:val="0"/>
              <w:keepLines w:val="0"/>
              <w:widowControl w:val="0"/>
            </w:pPr>
            <w:r w:rsidRPr="00CE45AC">
              <w:t>SA.</w:t>
            </w:r>
            <w:r>
              <w:t>386</w:t>
            </w:r>
            <w:r w:rsidRPr="00CE45AC">
              <w:rPr>
                <w:rFonts w:cs="Arial"/>
                <w:szCs w:val="18"/>
              </w:rPr>
              <w:t xml:space="preserve"> </w:t>
            </w:r>
          </w:p>
        </w:tc>
        <w:tc>
          <w:tcPr>
            <w:tcW w:w="1231" w:type="dxa"/>
          </w:tcPr>
          <w:p w14:paraId="2DBE75A6" w14:textId="52D409DC" w:rsidR="004D7938" w:rsidRPr="00CE45AC" w:rsidRDefault="004D7938" w:rsidP="004D7938">
            <w:pPr>
              <w:pStyle w:val="TAL"/>
              <w:keepNext w:val="0"/>
              <w:keepLines w:val="0"/>
              <w:widowControl w:val="0"/>
            </w:pPr>
            <w:r w:rsidRPr="00CE45AC">
              <w:t>multiple destinations</w:t>
            </w:r>
          </w:p>
        </w:tc>
        <w:tc>
          <w:tcPr>
            <w:tcW w:w="3132" w:type="dxa"/>
          </w:tcPr>
          <w:p w14:paraId="7EB42051" w14:textId="2B8B2347" w:rsidR="004D7938" w:rsidRPr="00CE45AC" w:rsidRDefault="004D7938" w:rsidP="004D7938">
            <w:pPr>
              <w:pStyle w:val="TAL"/>
              <w:keepNext w:val="0"/>
              <w:keepLines w:val="0"/>
              <w:widowControl w:val="0"/>
            </w:pPr>
            <w:r w:rsidRPr="00CE45AC">
              <w:t>A more sophisticated airline service or ticket providing transportation in sequence between more than two cities. It may or may not start and end at the same point, and may content segments for which the user uses another kind of transportation (the service or ticket is named "open jaw" in this case)</w:t>
            </w:r>
          </w:p>
        </w:tc>
        <w:tc>
          <w:tcPr>
            <w:tcW w:w="1898" w:type="dxa"/>
          </w:tcPr>
          <w:p w14:paraId="5F48BA69" w14:textId="77777777" w:rsidR="004D7938" w:rsidRPr="00CE45AC" w:rsidRDefault="004D7938" w:rsidP="004D7938">
            <w:pPr>
              <w:pStyle w:val="TAL"/>
              <w:keepNext w:val="0"/>
              <w:keepLines w:val="0"/>
              <w:widowControl w:val="0"/>
            </w:pPr>
          </w:p>
        </w:tc>
        <w:tc>
          <w:tcPr>
            <w:tcW w:w="1898" w:type="dxa"/>
          </w:tcPr>
          <w:p w14:paraId="04243912" w14:textId="30916A58" w:rsidR="004D7938" w:rsidRPr="00CE45AC" w:rsidRDefault="004D7938" w:rsidP="004D7938">
            <w:pPr>
              <w:pStyle w:val="TAL"/>
              <w:keepNext w:val="0"/>
              <w:keepLines w:val="0"/>
              <w:widowControl w:val="0"/>
            </w:pPr>
            <w:r w:rsidRPr="00CE45AC">
              <w:t>varios vuelos; varios destinos; múltiples destinos; múltiples trayectos</w:t>
            </w:r>
          </w:p>
        </w:tc>
        <w:tc>
          <w:tcPr>
            <w:tcW w:w="1898" w:type="dxa"/>
          </w:tcPr>
          <w:p w14:paraId="7CAE22BB" w14:textId="77777777" w:rsidR="004D7938" w:rsidRPr="00CE45AC" w:rsidRDefault="004D7938" w:rsidP="004D7938">
            <w:pPr>
              <w:pStyle w:val="TAL"/>
              <w:keepNext w:val="0"/>
              <w:keepLines w:val="0"/>
              <w:widowControl w:val="0"/>
            </w:pPr>
          </w:p>
        </w:tc>
        <w:tc>
          <w:tcPr>
            <w:tcW w:w="1511" w:type="dxa"/>
          </w:tcPr>
          <w:p w14:paraId="3F774CCE" w14:textId="77777777" w:rsidR="004D7938" w:rsidRPr="00CE45AC" w:rsidRDefault="004D7938" w:rsidP="004D7938">
            <w:pPr>
              <w:pStyle w:val="TAL"/>
              <w:keepNext w:val="0"/>
              <w:keepLines w:val="0"/>
              <w:widowControl w:val="0"/>
              <w:rPr>
                <w:rFonts w:cs="Arial"/>
                <w:szCs w:val="18"/>
              </w:rPr>
            </w:pPr>
          </w:p>
        </w:tc>
      </w:tr>
      <w:tr w:rsidR="004D7938" w:rsidRPr="00CE45AC" w14:paraId="2F712D64" w14:textId="77777777" w:rsidTr="00DD2FD9">
        <w:trPr>
          <w:jc w:val="center"/>
        </w:trPr>
        <w:tc>
          <w:tcPr>
            <w:tcW w:w="732" w:type="dxa"/>
          </w:tcPr>
          <w:p w14:paraId="7A4B3072" w14:textId="23E71099" w:rsidR="004D7938" w:rsidRPr="00CE45AC" w:rsidRDefault="004D7938" w:rsidP="004D7938">
            <w:pPr>
              <w:pStyle w:val="TAC"/>
              <w:keepNext w:val="0"/>
              <w:keepLines w:val="0"/>
              <w:widowControl w:val="0"/>
            </w:pPr>
            <w:r w:rsidRPr="00CE45AC">
              <w:t>SA.</w:t>
            </w:r>
            <w:r>
              <w:t>387</w:t>
            </w:r>
            <w:r w:rsidRPr="00CE45AC">
              <w:rPr>
                <w:rFonts w:cs="Arial"/>
                <w:szCs w:val="18"/>
              </w:rPr>
              <w:t xml:space="preserve"> </w:t>
            </w:r>
          </w:p>
        </w:tc>
        <w:tc>
          <w:tcPr>
            <w:tcW w:w="1231" w:type="dxa"/>
          </w:tcPr>
          <w:p w14:paraId="318E80AC" w14:textId="72748B0E" w:rsidR="004D7938" w:rsidRPr="00CE45AC" w:rsidRDefault="004D7938" w:rsidP="004D7938">
            <w:pPr>
              <w:pStyle w:val="TAL"/>
              <w:keepNext w:val="0"/>
              <w:keepLines w:val="0"/>
              <w:widowControl w:val="0"/>
            </w:pPr>
            <w:r w:rsidRPr="00CE45AC">
              <w:t>one way</w:t>
            </w:r>
          </w:p>
        </w:tc>
        <w:tc>
          <w:tcPr>
            <w:tcW w:w="3132" w:type="dxa"/>
          </w:tcPr>
          <w:p w14:paraId="42EB18AE" w14:textId="7C07913E" w:rsidR="004D7938" w:rsidRPr="00CE45AC" w:rsidRDefault="004D7938" w:rsidP="004D7938">
            <w:pPr>
              <w:pStyle w:val="TAL"/>
              <w:keepNext w:val="0"/>
              <w:keepLines w:val="0"/>
              <w:widowControl w:val="0"/>
            </w:pPr>
            <w:r w:rsidRPr="00CE45AC">
              <w:t>Airline service or ticket providing only transportation in one way between two cities</w:t>
            </w:r>
          </w:p>
        </w:tc>
        <w:tc>
          <w:tcPr>
            <w:tcW w:w="1898" w:type="dxa"/>
          </w:tcPr>
          <w:p w14:paraId="501EAF04" w14:textId="77777777" w:rsidR="004D7938" w:rsidRPr="00CE45AC" w:rsidRDefault="004D7938" w:rsidP="004D7938">
            <w:pPr>
              <w:pStyle w:val="TAL"/>
              <w:keepNext w:val="0"/>
              <w:keepLines w:val="0"/>
              <w:widowControl w:val="0"/>
            </w:pPr>
          </w:p>
        </w:tc>
        <w:tc>
          <w:tcPr>
            <w:tcW w:w="1898" w:type="dxa"/>
          </w:tcPr>
          <w:p w14:paraId="442D0432" w14:textId="55A98F07" w:rsidR="004D7938" w:rsidRPr="00CE45AC" w:rsidRDefault="004D7938" w:rsidP="004D7938">
            <w:pPr>
              <w:pStyle w:val="TAL"/>
              <w:keepNext w:val="0"/>
              <w:keepLines w:val="0"/>
              <w:widowControl w:val="0"/>
            </w:pPr>
            <w:r w:rsidRPr="00CE45AC">
              <w:t>sólo ida; Ida</w:t>
            </w:r>
          </w:p>
        </w:tc>
        <w:tc>
          <w:tcPr>
            <w:tcW w:w="1898" w:type="dxa"/>
          </w:tcPr>
          <w:p w14:paraId="0E06C08B" w14:textId="77777777" w:rsidR="004D7938" w:rsidRPr="00CE45AC" w:rsidRDefault="004D7938" w:rsidP="004D7938">
            <w:pPr>
              <w:pStyle w:val="TAL"/>
              <w:keepNext w:val="0"/>
              <w:keepLines w:val="0"/>
              <w:widowControl w:val="0"/>
            </w:pPr>
          </w:p>
        </w:tc>
        <w:tc>
          <w:tcPr>
            <w:tcW w:w="1511" w:type="dxa"/>
          </w:tcPr>
          <w:p w14:paraId="341547D3" w14:textId="77777777" w:rsidR="004D7938" w:rsidRPr="00CE45AC" w:rsidRDefault="004D7938" w:rsidP="004D7938">
            <w:pPr>
              <w:pStyle w:val="TAL"/>
              <w:keepNext w:val="0"/>
              <w:keepLines w:val="0"/>
              <w:widowControl w:val="0"/>
              <w:rPr>
                <w:rFonts w:cs="Arial"/>
                <w:szCs w:val="18"/>
              </w:rPr>
            </w:pPr>
          </w:p>
        </w:tc>
      </w:tr>
      <w:tr w:rsidR="004D7938" w:rsidRPr="00CE45AC" w14:paraId="09916063" w14:textId="77777777" w:rsidTr="00DD2FD9">
        <w:trPr>
          <w:jc w:val="center"/>
        </w:trPr>
        <w:tc>
          <w:tcPr>
            <w:tcW w:w="732" w:type="dxa"/>
          </w:tcPr>
          <w:p w14:paraId="1312070C" w14:textId="292B756E" w:rsidR="004D7938" w:rsidRPr="00CE45AC" w:rsidRDefault="004D7938" w:rsidP="004D7938">
            <w:pPr>
              <w:pStyle w:val="TAC"/>
              <w:keepNext w:val="0"/>
              <w:keepLines w:val="0"/>
              <w:widowControl w:val="0"/>
            </w:pPr>
            <w:r w:rsidRPr="00CE45AC">
              <w:t>SA.</w:t>
            </w:r>
            <w:r>
              <w:t>388</w:t>
            </w:r>
            <w:r w:rsidRPr="00CE45AC">
              <w:rPr>
                <w:rFonts w:cs="Arial"/>
                <w:szCs w:val="18"/>
              </w:rPr>
              <w:t xml:space="preserve"> </w:t>
            </w:r>
          </w:p>
        </w:tc>
        <w:tc>
          <w:tcPr>
            <w:tcW w:w="1231" w:type="dxa"/>
          </w:tcPr>
          <w:p w14:paraId="35A51ED8" w14:textId="0344D109" w:rsidR="004D7938" w:rsidRPr="00CE45AC" w:rsidRDefault="004D7938" w:rsidP="004D7938">
            <w:pPr>
              <w:pStyle w:val="TAL"/>
              <w:keepNext w:val="0"/>
              <w:keepLines w:val="0"/>
              <w:widowControl w:val="0"/>
            </w:pPr>
            <w:r w:rsidRPr="00CE45AC">
              <w:t>only direct</w:t>
            </w:r>
          </w:p>
        </w:tc>
        <w:tc>
          <w:tcPr>
            <w:tcW w:w="3132" w:type="dxa"/>
          </w:tcPr>
          <w:p w14:paraId="1A9D02E3" w14:textId="0213F21B" w:rsidR="004D7938" w:rsidRPr="00CE45AC" w:rsidRDefault="004D7938" w:rsidP="004D7938">
            <w:pPr>
              <w:pStyle w:val="TAL"/>
              <w:keepNext w:val="0"/>
              <w:keepLines w:val="0"/>
              <w:widowControl w:val="0"/>
            </w:pPr>
            <w:r w:rsidRPr="00CE45AC">
              <w:t>Restriction in airline search engines that restricts results to flights without stops</w:t>
            </w:r>
          </w:p>
        </w:tc>
        <w:tc>
          <w:tcPr>
            <w:tcW w:w="1898" w:type="dxa"/>
          </w:tcPr>
          <w:p w14:paraId="14847DB5" w14:textId="77777777" w:rsidR="004D7938" w:rsidRPr="00CE45AC" w:rsidRDefault="004D7938" w:rsidP="004D7938">
            <w:pPr>
              <w:pStyle w:val="TAL"/>
              <w:keepNext w:val="0"/>
              <w:keepLines w:val="0"/>
              <w:widowControl w:val="0"/>
            </w:pPr>
          </w:p>
        </w:tc>
        <w:tc>
          <w:tcPr>
            <w:tcW w:w="1898" w:type="dxa"/>
          </w:tcPr>
          <w:p w14:paraId="39D747EB" w14:textId="64E0F04F" w:rsidR="004D7938" w:rsidRPr="00CE45AC" w:rsidRDefault="004D7938" w:rsidP="004D7938">
            <w:pPr>
              <w:pStyle w:val="TAL"/>
              <w:keepNext w:val="0"/>
              <w:keepLines w:val="0"/>
              <w:widowControl w:val="0"/>
            </w:pPr>
            <w:r w:rsidRPr="00CE45AC">
              <w:t>solo vuelos directos</w:t>
            </w:r>
          </w:p>
        </w:tc>
        <w:tc>
          <w:tcPr>
            <w:tcW w:w="1898" w:type="dxa"/>
          </w:tcPr>
          <w:p w14:paraId="12EEE0EF" w14:textId="77777777" w:rsidR="004D7938" w:rsidRPr="00CE45AC" w:rsidRDefault="004D7938" w:rsidP="004D7938">
            <w:pPr>
              <w:pStyle w:val="TAL"/>
              <w:keepNext w:val="0"/>
              <w:keepLines w:val="0"/>
              <w:widowControl w:val="0"/>
            </w:pPr>
          </w:p>
        </w:tc>
        <w:tc>
          <w:tcPr>
            <w:tcW w:w="1511" w:type="dxa"/>
          </w:tcPr>
          <w:p w14:paraId="7137ED24" w14:textId="77777777" w:rsidR="004D7938" w:rsidRPr="00CE45AC" w:rsidRDefault="004D7938" w:rsidP="004D7938">
            <w:pPr>
              <w:pStyle w:val="TAL"/>
              <w:keepNext w:val="0"/>
              <w:keepLines w:val="0"/>
              <w:widowControl w:val="0"/>
              <w:rPr>
                <w:rFonts w:cs="Arial"/>
                <w:szCs w:val="18"/>
              </w:rPr>
            </w:pPr>
          </w:p>
        </w:tc>
      </w:tr>
      <w:tr w:rsidR="004D7938" w:rsidRPr="00CE45AC" w14:paraId="42EBB08F" w14:textId="77777777" w:rsidTr="00DD2FD9">
        <w:trPr>
          <w:jc w:val="center"/>
        </w:trPr>
        <w:tc>
          <w:tcPr>
            <w:tcW w:w="732" w:type="dxa"/>
          </w:tcPr>
          <w:p w14:paraId="40346F54" w14:textId="66E13F81" w:rsidR="004D7938" w:rsidRPr="00CE45AC" w:rsidRDefault="004D7938" w:rsidP="004D7938">
            <w:pPr>
              <w:pStyle w:val="TAC"/>
              <w:keepNext w:val="0"/>
              <w:keepLines w:val="0"/>
              <w:widowControl w:val="0"/>
            </w:pPr>
            <w:r w:rsidRPr="00CE45AC">
              <w:t>SA.</w:t>
            </w:r>
            <w:r>
              <w:t>389</w:t>
            </w:r>
            <w:r w:rsidRPr="00CE45AC">
              <w:rPr>
                <w:rFonts w:cs="Arial"/>
                <w:szCs w:val="18"/>
              </w:rPr>
              <w:t xml:space="preserve"> </w:t>
            </w:r>
          </w:p>
        </w:tc>
        <w:tc>
          <w:tcPr>
            <w:tcW w:w="1231" w:type="dxa"/>
          </w:tcPr>
          <w:p w14:paraId="369FB5F2" w14:textId="6A4E24BB" w:rsidR="004D7938" w:rsidRPr="00CE45AC" w:rsidRDefault="004D7938" w:rsidP="004D7938">
            <w:pPr>
              <w:pStyle w:val="TAL"/>
              <w:keepNext w:val="0"/>
              <w:keepLines w:val="0"/>
              <w:widowControl w:val="0"/>
            </w:pPr>
            <w:r w:rsidRPr="00CE45AC">
              <w:t>open (date, time)</w:t>
            </w:r>
          </w:p>
        </w:tc>
        <w:tc>
          <w:tcPr>
            <w:tcW w:w="3132" w:type="dxa"/>
          </w:tcPr>
          <w:p w14:paraId="2813C2E2" w14:textId="52E41736" w:rsidR="004D7938" w:rsidRPr="00CE45AC" w:rsidRDefault="004D7938" w:rsidP="004D7938">
            <w:pPr>
              <w:pStyle w:val="TAL"/>
              <w:keepNext w:val="0"/>
              <w:keepLines w:val="0"/>
              <w:widowControl w:val="0"/>
            </w:pPr>
            <w:r w:rsidRPr="00CE45AC">
              <w:t xml:space="preserve">Status of an air transport reservation or ticket where no specific flight, date and time are allocated </w:t>
            </w:r>
          </w:p>
        </w:tc>
        <w:tc>
          <w:tcPr>
            <w:tcW w:w="1898" w:type="dxa"/>
          </w:tcPr>
          <w:p w14:paraId="192813E6" w14:textId="77777777" w:rsidR="004D7938" w:rsidRPr="00CE45AC" w:rsidRDefault="004D7938" w:rsidP="004D7938">
            <w:pPr>
              <w:pStyle w:val="TAL"/>
              <w:keepNext w:val="0"/>
              <w:keepLines w:val="0"/>
              <w:widowControl w:val="0"/>
            </w:pPr>
          </w:p>
        </w:tc>
        <w:tc>
          <w:tcPr>
            <w:tcW w:w="1898" w:type="dxa"/>
          </w:tcPr>
          <w:p w14:paraId="31901015" w14:textId="246FEEB4" w:rsidR="004D7938" w:rsidRPr="00CE45AC" w:rsidRDefault="004D7938" w:rsidP="004D7938">
            <w:pPr>
              <w:pStyle w:val="TAL"/>
              <w:keepNext w:val="0"/>
              <w:keepLines w:val="0"/>
              <w:widowControl w:val="0"/>
            </w:pPr>
            <w:r w:rsidRPr="00CE45AC">
              <w:t>abierto</w:t>
            </w:r>
          </w:p>
        </w:tc>
        <w:tc>
          <w:tcPr>
            <w:tcW w:w="1898" w:type="dxa"/>
          </w:tcPr>
          <w:p w14:paraId="7EC5D1F0" w14:textId="77777777" w:rsidR="004D7938" w:rsidRPr="00CE45AC" w:rsidRDefault="004D7938" w:rsidP="004D7938">
            <w:pPr>
              <w:pStyle w:val="TAL"/>
              <w:keepNext w:val="0"/>
              <w:keepLines w:val="0"/>
              <w:widowControl w:val="0"/>
            </w:pPr>
          </w:p>
        </w:tc>
        <w:tc>
          <w:tcPr>
            <w:tcW w:w="1511" w:type="dxa"/>
          </w:tcPr>
          <w:p w14:paraId="0613DC00" w14:textId="77777777" w:rsidR="004D7938" w:rsidRPr="00CE45AC" w:rsidRDefault="004D7938" w:rsidP="004D7938">
            <w:pPr>
              <w:pStyle w:val="TAL"/>
              <w:keepNext w:val="0"/>
              <w:keepLines w:val="0"/>
              <w:widowControl w:val="0"/>
              <w:rPr>
                <w:rFonts w:cs="Arial"/>
                <w:szCs w:val="18"/>
              </w:rPr>
            </w:pPr>
          </w:p>
        </w:tc>
      </w:tr>
      <w:tr w:rsidR="004D7938" w:rsidRPr="00CE45AC" w14:paraId="2354EC96" w14:textId="77777777" w:rsidTr="00DD2FD9">
        <w:trPr>
          <w:jc w:val="center"/>
        </w:trPr>
        <w:tc>
          <w:tcPr>
            <w:tcW w:w="732" w:type="dxa"/>
          </w:tcPr>
          <w:p w14:paraId="2290BA53" w14:textId="0C05064B" w:rsidR="004D7938" w:rsidRPr="00CE45AC" w:rsidRDefault="004D7938" w:rsidP="004D7938">
            <w:pPr>
              <w:pStyle w:val="TAC"/>
              <w:keepNext w:val="0"/>
              <w:keepLines w:val="0"/>
              <w:widowControl w:val="0"/>
            </w:pPr>
            <w:r w:rsidRPr="00CE45AC">
              <w:t>SA.</w:t>
            </w:r>
            <w:r>
              <w:t>390</w:t>
            </w:r>
            <w:r w:rsidRPr="00CE45AC">
              <w:rPr>
                <w:rFonts w:cs="Arial"/>
                <w:szCs w:val="18"/>
              </w:rPr>
              <w:t xml:space="preserve"> </w:t>
            </w:r>
          </w:p>
        </w:tc>
        <w:tc>
          <w:tcPr>
            <w:tcW w:w="1231" w:type="dxa"/>
          </w:tcPr>
          <w:p w14:paraId="2548B93A" w14:textId="37CF2FE2" w:rsidR="004D7938" w:rsidRPr="00CE45AC" w:rsidRDefault="004D7938" w:rsidP="004D7938">
            <w:pPr>
              <w:pStyle w:val="TAL"/>
              <w:keepNext w:val="0"/>
              <w:keepLines w:val="0"/>
              <w:widowControl w:val="0"/>
            </w:pPr>
            <w:r w:rsidRPr="00CE45AC">
              <w:t>operated by</w:t>
            </w:r>
          </w:p>
        </w:tc>
        <w:tc>
          <w:tcPr>
            <w:tcW w:w="3132" w:type="dxa"/>
          </w:tcPr>
          <w:p w14:paraId="71F6ACF3" w14:textId="226CB344" w:rsidR="004D7938" w:rsidRPr="00CE45AC" w:rsidRDefault="004D7938" w:rsidP="004D7938">
            <w:pPr>
              <w:pStyle w:val="TAL"/>
              <w:keepNext w:val="0"/>
              <w:keepLines w:val="0"/>
              <w:widowControl w:val="0"/>
            </w:pPr>
            <w:r w:rsidRPr="00CE45AC">
              <w:t>Refers to the name of the airline operating a segment of an air transportation service. It may or not be the airline which has issued the ticket</w:t>
            </w:r>
          </w:p>
        </w:tc>
        <w:tc>
          <w:tcPr>
            <w:tcW w:w="1898" w:type="dxa"/>
          </w:tcPr>
          <w:p w14:paraId="1F55E00A" w14:textId="77777777" w:rsidR="004D7938" w:rsidRPr="00CE45AC" w:rsidRDefault="004D7938" w:rsidP="004D7938">
            <w:pPr>
              <w:pStyle w:val="TAL"/>
              <w:keepNext w:val="0"/>
              <w:keepLines w:val="0"/>
              <w:widowControl w:val="0"/>
            </w:pPr>
          </w:p>
        </w:tc>
        <w:tc>
          <w:tcPr>
            <w:tcW w:w="1898" w:type="dxa"/>
          </w:tcPr>
          <w:p w14:paraId="3C80998E" w14:textId="7525275C" w:rsidR="004D7938" w:rsidRPr="00CE45AC" w:rsidRDefault="004D7938" w:rsidP="004D7938">
            <w:pPr>
              <w:pStyle w:val="TAL"/>
              <w:keepNext w:val="0"/>
              <w:keepLines w:val="0"/>
              <w:widowControl w:val="0"/>
            </w:pPr>
            <w:r w:rsidRPr="00CE45AC">
              <w:t>operado por</w:t>
            </w:r>
          </w:p>
        </w:tc>
        <w:tc>
          <w:tcPr>
            <w:tcW w:w="1898" w:type="dxa"/>
          </w:tcPr>
          <w:p w14:paraId="2C8F9FB9" w14:textId="77777777" w:rsidR="004D7938" w:rsidRPr="00CE45AC" w:rsidRDefault="004D7938" w:rsidP="004D7938">
            <w:pPr>
              <w:pStyle w:val="TAL"/>
              <w:keepNext w:val="0"/>
              <w:keepLines w:val="0"/>
              <w:widowControl w:val="0"/>
            </w:pPr>
          </w:p>
        </w:tc>
        <w:tc>
          <w:tcPr>
            <w:tcW w:w="1511" w:type="dxa"/>
          </w:tcPr>
          <w:p w14:paraId="1CEF4C75" w14:textId="77777777" w:rsidR="004D7938" w:rsidRPr="00CE45AC" w:rsidRDefault="004D7938" w:rsidP="004D7938">
            <w:pPr>
              <w:pStyle w:val="TAL"/>
              <w:keepNext w:val="0"/>
              <w:keepLines w:val="0"/>
              <w:widowControl w:val="0"/>
              <w:rPr>
                <w:rFonts w:cs="Arial"/>
                <w:szCs w:val="18"/>
              </w:rPr>
            </w:pPr>
          </w:p>
        </w:tc>
      </w:tr>
      <w:tr w:rsidR="004D7938" w:rsidRPr="00CE45AC" w14:paraId="28C90BB4" w14:textId="77777777" w:rsidTr="00DD2FD9">
        <w:trPr>
          <w:jc w:val="center"/>
        </w:trPr>
        <w:tc>
          <w:tcPr>
            <w:tcW w:w="732" w:type="dxa"/>
          </w:tcPr>
          <w:p w14:paraId="0D1B6628" w14:textId="43D2BB74" w:rsidR="004D7938" w:rsidRPr="00CE45AC" w:rsidRDefault="004D7938" w:rsidP="004D7938">
            <w:pPr>
              <w:pStyle w:val="TAC"/>
              <w:keepNext w:val="0"/>
              <w:keepLines w:val="0"/>
              <w:widowControl w:val="0"/>
            </w:pPr>
            <w:r w:rsidRPr="00CE45AC">
              <w:t>SA.</w:t>
            </w:r>
            <w:r>
              <w:t>391</w:t>
            </w:r>
            <w:r w:rsidRPr="00CE45AC">
              <w:rPr>
                <w:rFonts w:cs="Arial"/>
                <w:szCs w:val="18"/>
              </w:rPr>
              <w:t xml:space="preserve"> </w:t>
            </w:r>
          </w:p>
        </w:tc>
        <w:tc>
          <w:tcPr>
            <w:tcW w:w="1231" w:type="dxa"/>
          </w:tcPr>
          <w:p w14:paraId="6F2AD55C" w14:textId="066E1A6D" w:rsidR="004D7938" w:rsidRPr="00CE45AC" w:rsidRDefault="004D7938" w:rsidP="004D7938">
            <w:pPr>
              <w:pStyle w:val="TAL"/>
              <w:keepNext w:val="0"/>
              <w:keepLines w:val="0"/>
              <w:widowControl w:val="0"/>
            </w:pPr>
            <w:r w:rsidRPr="00CE45AC">
              <w:t>passenger</w:t>
            </w:r>
          </w:p>
        </w:tc>
        <w:tc>
          <w:tcPr>
            <w:tcW w:w="3132" w:type="dxa"/>
          </w:tcPr>
          <w:p w14:paraId="5948198A" w14:textId="48F86D70" w:rsidR="004D7938" w:rsidRPr="00CE45AC" w:rsidRDefault="004D7938" w:rsidP="004D7938">
            <w:pPr>
              <w:pStyle w:val="TAL"/>
              <w:keepNext w:val="0"/>
              <w:keepLines w:val="0"/>
              <w:widowControl w:val="0"/>
            </w:pPr>
            <w:r w:rsidRPr="00CE45AC">
              <w:t>Each individual person for who an air transportation ticket is issued</w:t>
            </w:r>
          </w:p>
        </w:tc>
        <w:tc>
          <w:tcPr>
            <w:tcW w:w="1898" w:type="dxa"/>
          </w:tcPr>
          <w:p w14:paraId="3E08AB5C" w14:textId="77777777" w:rsidR="004D7938" w:rsidRPr="00CE45AC" w:rsidRDefault="004D7938" w:rsidP="004D7938">
            <w:pPr>
              <w:pStyle w:val="TAL"/>
              <w:keepNext w:val="0"/>
              <w:keepLines w:val="0"/>
              <w:widowControl w:val="0"/>
            </w:pPr>
          </w:p>
        </w:tc>
        <w:tc>
          <w:tcPr>
            <w:tcW w:w="1898" w:type="dxa"/>
          </w:tcPr>
          <w:p w14:paraId="6DA2B54C" w14:textId="2D63E890" w:rsidR="004D7938" w:rsidRPr="00CE45AC" w:rsidRDefault="004D7938" w:rsidP="004D7938">
            <w:pPr>
              <w:pStyle w:val="TAL"/>
              <w:keepNext w:val="0"/>
              <w:keepLines w:val="0"/>
              <w:widowControl w:val="0"/>
            </w:pPr>
            <w:r w:rsidRPr="00CE45AC">
              <w:t>pasajero</w:t>
            </w:r>
          </w:p>
        </w:tc>
        <w:tc>
          <w:tcPr>
            <w:tcW w:w="1898" w:type="dxa"/>
          </w:tcPr>
          <w:p w14:paraId="16120C63" w14:textId="77777777" w:rsidR="004D7938" w:rsidRPr="00CE45AC" w:rsidRDefault="004D7938" w:rsidP="004D7938">
            <w:pPr>
              <w:pStyle w:val="TAL"/>
              <w:keepNext w:val="0"/>
              <w:keepLines w:val="0"/>
              <w:widowControl w:val="0"/>
            </w:pPr>
          </w:p>
        </w:tc>
        <w:tc>
          <w:tcPr>
            <w:tcW w:w="1511" w:type="dxa"/>
          </w:tcPr>
          <w:p w14:paraId="4D71FB78" w14:textId="77777777" w:rsidR="004D7938" w:rsidRPr="00CE45AC" w:rsidRDefault="004D7938" w:rsidP="004D7938">
            <w:pPr>
              <w:pStyle w:val="TAL"/>
              <w:keepNext w:val="0"/>
              <w:keepLines w:val="0"/>
              <w:widowControl w:val="0"/>
              <w:rPr>
                <w:rFonts w:cs="Arial"/>
                <w:szCs w:val="18"/>
              </w:rPr>
            </w:pPr>
          </w:p>
        </w:tc>
      </w:tr>
      <w:tr w:rsidR="004D7938" w:rsidRPr="00CE45AC" w14:paraId="706D5206" w14:textId="77777777" w:rsidTr="00DD2FD9">
        <w:trPr>
          <w:jc w:val="center"/>
        </w:trPr>
        <w:tc>
          <w:tcPr>
            <w:tcW w:w="732" w:type="dxa"/>
          </w:tcPr>
          <w:p w14:paraId="071E1714" w14:textId="2CF0A4EB" w:rsidR="004D7938" w:rsidRPr="00CE45AC" w:rsidRDefault="004D7938" w:rsidP="004D7938">
            <w:pPr>
              <w:pStyle w:val="TAC"/>
              <w:keepNext w:val="0"/>
              <w:keepLines w:val="0"/>
              <w:widowControl w:val="0"/>
            </w:pPr>
            <w:r w:rsidRPr="00CE45AC">
              <w:t>SA.</w:t>
            </w:r>
            <w:r>
              <w:t>392</w:t>
            </w:r>
            <w:r w:rsidRPr="00CE45AC">
              <w:rPr>
                <w:rFonts w:cs="Arial"/>
                <w:szCs w:val="18"/>
              </w:rPr>
              <w:t xml:space="preserve"> </w:t>
            </w:r>
          </w:p>
        </w:tc>
        <w:tc>
          <w:tcPr>
            <w:tcW w:w="1231" w:type="dxa"/>
          </w:tcPr>
          <w:p w14:paraId="28681696" w14:textId="26F3A536" w:rsidR="004D7938" w:rsidRPr="00CE45AC" w:rsidRDefault="004D7938" w:rsidP="004D7938">
            <w:pPr>
              <w:pStyle w:val="TAL"/>
              <w:keepNext w:val="0"/>
              <w:keepLines w:val="0"/>
              <w:widowControl w:val="0"/>
            </w:pPr>
            <w:r w:rsidRPr="00CE45AC">
              <w:t>return</w:t>
            </w:r>
          </w:p>
        </w:tc>
        <w:tc>
          <w:tcPr>
            <w:tcW w:w="3132" w:type="dxa"/>
          </w:tcPr>
          <w:p w14:paraId="3C37346F" w14:textId="6C15DA49" w:rsidR="004D7938" w:rsidRPr="00CE45AC" w:rsidRDefault="004D7938" w:rsidP="004D7938">
            <w:pPr>
              <w:pStyle w:val="TAL"/>
              <w:keepNext w:val="0"/>
              <w:keepLines w:val="0"/>
              <w:widowControl w:val="0"/>
            </w:pPr>
            <w:r w:rsidRPr="00CE45AC">
              <w:t xml:space="preserve">Airline service or ticket providing transportation between two cities in </w:t>
            </w:r>
            <w:r w:rsidRPr="00CE45AC">
              <w:lastRenderedPageBreak/>
              <w:t>both directions. Also know as round-trip</w:t>
            </w:r>
          </w:p>
        </w:tc>
        <w:tc>
          <w:tcPr>
            <w:tcW w:w="1898" w:type="dxa"/>
          </w:tcPr>
          <w:p w14:paraId="2CE36C27" w14:textId="77777777" w:rsidR="004D7938" w:rsidRPr="00CE45AC" w:rsidRDefault="004D7938" w:rsidP="004D7938">
            <w:pPr>
              <w:pStyle w:val="TAL"/>
              <w:keepNext w:val="0"/>
              <w:keepLines w:val="0"/>
              <w:widowControl w:val="0"/>
            </w:pPr>
          </w:p>
        </w:tc>
        <w:tc>
          <w:tcPr>
            <w:tcW w:w="1898" w:type="dxa"/>
          </w:tcPr>
          <w:p w14:paraId="2BB8E83D" w14:textId="6CDDA4C4" w:rsidR="004D7938" w:rsidRPr="00CE45AC" w:rsidRDefault="004D7938" w:rsidP="004D7938">
            <w:pPr>
              <w:pStyle w:val="TAL"/>
              <w:keepNext w:val="0"/>
              <w:keepLines w:val="0"/>
              <w:widowControl w:val="0"/>
            </w:pPr>
            <w:r w:rsidRPr="00CE45AC">
              <w:t>Ida y vuelta</w:t>
            </w:r>
          </w:p>
        </w:tc>
        <w:tc>
          <w:tcPr>
            <w:tcW w:w="1898" w:type="dxa"/>
          </w:tcPr>
          <w:p w14:paraId="6FB23E5B" w14:textId="77777777" w:rsidR="004D7938" w:rsidRPr="00CE45AC" w:rsidRDefault="004D7938" w:rsidP="004D7938">
            <w:pPr>
              <w:pStyle w:val="TAL"/>
              <w:keepNext w:val="0"/>
              <w:keepLines w:val="0"/>
              <w:widowControl w:val="0"/>
            </w:pPr>
          </w:p>
        </w:tc>
        <w:tc>
          <w:tcPr>
            <w:tcW w:w="1511" w:type="dxa"/>
          </w:tcPr>
          <w:p w14:paraId="240F0CDD" w14:textId="77777777" w:rsidR="004D7938" w:rsidRPr="00CE45AC" w:rsidRDefault="004D7938" w:rsidP="004D7938">
            <w:pPr>
              <w:pStyle w:val="TAL"/>
              <w:keepNext w:val="0"/>
              <w:keepLines w:val="0"/>
              <w:widowControl w:val="0"/>
              <w:rPr>
                <w:rFonts w:cs="Arial"/>
                <w:szCs w:val="18"/>
              </w:rPr>
            </w:pPr>
          </w:p>
        </w:tc>
      </w:tr>
      <w:tr w:rsidR="004D7938" w:rsidRPr="00CE45AC" w14:paraId="4E57EB70" w14:textId="77777777" w:rsidTr="00DD2FD9">
        <w:trPr>
          <w:jc w:val="center"/>
        </w:trPr>
        <w:tc>
          <w:tcPr>
            <w:tcW w:w="732" w:type="dxa"/>
          </w:tcPr>
          <w:p w14:paraId="6014D032" w14:textId="1DEFFA09" w:rsidR="004D7938" w:rsidRPr="00CE45AC" w:rsidRDefault="004D7938" w:rsidP="004D7938">
            <w:pPr>
              <w:pStyle w:val="TAC"/>
              <w:keepNext w:val="0"/>
              <w:keepLines w:val="0"/>
              <w:widowControl w:val="0"/>
            </w:pPr>
            <w:r w:rsidRPr="00CE45AC">
              <w:t>SA.</w:t>
            </w:r>
            <w:r>
              <w:t>393</w:t>
            </w:r>
            <w:r w:rsidRPr="00CE45AC">
              <w:rPr>
                <w:rFonts w:cs="Arial"/>
                <w:szCs w:val="18"/>
              </w:rPr>
              <w:t xml:space="preserve"> </w:t>
            </w:r>
          </w:p>
        </w:tc>
        <w:tc>
          <w:tcPr>
            <w:tcW w:w="1231" w:type="dxa"/>
          </w:tcPr>
          <w:p w14:paraId="1983FCE9" w14:textId="1A57F6A6" w:rsidR="004D7938" w:rsidRPr="00CE45AC" w:rsidRDefault="004D7938" w:rsidP="004D7938">
            <w:pPr>
              <w:pStyle w:val="TAL"/>
              <w:keepNext w:val="0"/>
              <w:keepLines w:val="0"/>
              <w:widowControl w:val="0"/>
            </w:pPr>
            <w:r w:rsidRPr="00CE45AC">
              <w:t>search flights</w:t>
            </w:r>
          </w:p>
        </w:tc>
        <w:tc>
          <w:tcPr>
            <w:tcW w:w="3132" w:type="dxa"/>
          </w:tcPr>
          <w:p w14:paraId="778A3BF3" w14:textId="3B9E0DCE" w:rsidR="004D7938" w:rsidRPr="00CE45AC" w:rsidRDefault="004D7938" w:rsidP="004D7938">
            <w:pPr>
              <w:pStyle w:val="TAL"/>
              <w:keepNext w:val="0"/>
              <w:keepLines w:val="0"/>
              <w:widowControl w:val="0"/>
            </w:pPr>
            <w:r w:rsidRPr="00CE45AC">
              <w:t>Action of searching for possible flight combinations to match a query using an specialized search engine</w:t>
            </w:r>
          </w:p>
        </w:tc>
        <w:tc>
          <w:tcPr>
            <w:tcW w:w="1898" w:type="dxa"/>
          </w:tcPr>
          <w:p w14:paraId="0D2ADA28" w14:textId="77777777" w:rsidR="004D7938" w:rsidRPr="00CE45AC" w:rsidRDefault="004D7938" w:rsidP="004D7938">
            <w:pPr>
              <w:pStyle w:val="TAL"/>
              <w:keepNext w:val="0"/>
              <w:keepLines w:val="0"/>
              <w:widowControl w:val="0"/>
            </w:pPr>
          </w:p>
        </w:tc>
        <w:tc>
          <w:tcPr>
            <w:tcW w:w="1898" w:type="dxa"/>
          </w:tcPr>
          <w:p w14:paraId="3FFFF431" w14:textId="0E06E5D9" w:rsidR="004D7938" w:rsidRPr="00CE45AC" w:rsidRDefault="004D7938" w:rsidP="004D7938">
            <w:pPr>
              <w:pStyle w:val="TAL"/>
              <w:keepNext w:val="0"/>
              <w:keepLines w:val="0"/>
              <w:widowControl w:val="0"/>
            </w:pPr>
            <w:r w:rsidRPr="00CE45AC">
              <w:t>buscar vuelos</w:t>
            </w:r>
          </w:p>
        </w:tc>
        <w:tc>
          <w:tcPr>
            <w:tcW w:w="1898" w:type="dxa"/>
          </w:tcPr>
          <w:p w14:paraId="5947D676" w14:textId="77777777" w:rsidR="004D7938" w:rsidRPr="00CE45AC" w:rsidRDefault="004D7938" w:rsidP="004D7938">
            <w:pPr>
              <w:pStyle w:val="TAL"/>
              <w:keepNext w:val="0"/>
              <w:keepLines w:val="0"/>
              <w:widowControl w:val="0"/>
            </w:pPr>
          </w:p>
        </w:tc>
        <w:tc>
          <w:tcPr>
            <w:tcW w:w="1511" w:type="dxa"/>
          </w:tcPr>
          <w:p w14:paraId="33FB64D4" w14:textId="77777777" w:rsidR="004D7938" w:rsidRPr="00CE45AC" w:rsidRDefault="004D7938" w:rsidP="004D7938">
            <w:pPr>
              <w:pStyle w:val="TAL"/>
              <w:keepNext w:val="0"/>
              <w:keepLines w:val="0"/>
              <w:widowControl w:val="0"/>
              <w:rPr>
                <w:rFonts w:cs="Arial"/>
                <w:szCs w:val="18"/>
              </w:rPr>
            </w:pPr>
          </w:p>
        </w:tc>
      </w:tr>
      <w:tr w:rsidR="004D7938" w:rsidRPr="00CE45AC" w14:paraId="45008D44" w14:textId="77777777" w:rsidTr="00DD2FD9">
        <w:trPr>
          <w:jc w:val="center"/>
        </w:trPr>
        <w:tc>
          <w:tcPr>
            <w:tcW w:w="732" w:type="dxa"/>
          </w:tcPr>
          <w:p w14:paraId="0EA32B78" w14:textId="41384484" w:rsidR="004D7938" w:rsidRPr="00CE45AC" w:rsidRDefault="004D7938" w:rsidP="004D7938">
            <w:pPr>
              <w:pStyle w:val="TAC"/>
              <w:keepNext w:val="0"/>
              <w:keepLines w:val="0"/>
              <w:widowControl w:val="0"/>
            </w:pPr>
            <w:r w:rsidRPr="00CE45AC">
              <w:t>SA.</w:t>
            </w:r>
            <w:r>
              <w:t>394</w:t>
            </w:r>
            <w:r w:rsidRPr="00CE45AC">
              <w:rPr>
                <w:rFonts w:cs="Arial"/>
                <w:szCs w:val="18"/>
              </w:rPr>
              <w:t xml:space="preserve"> </w:t>
            </w:r>
          </w:p>
        </w:tc>
        <w:tc>
          <w:tcPr>
            <w:tcW w:w="1231" w:type="dxa"/>
          </w:tcPr>
          <w:p w14:paraId="24C74707" w14:textId="26A95B7D" w:rsidR="004D7938" w:rsidRPr="00CE45AC" w:rsidRDefault="004D7938" w:rsidP="004D7938">
            <w:pPr>
              <w:pStyle w:val="TAL"/>
              <w:keepNext w:val="0"/>
              <w:keepLines w:val="0"/>
              <w:widowControl w:val="0"/>
            </w:pPr>
            <w:r w:rsidRPr="00CE45AC">
              <w:t>service charges</w:t>
            </w:r>
          </w:p>
        </w:tc>
        <w:tc>
          <w:tcPr>
            <w:tcW w:w="3132" w:type="dxa"/>
          </w:tcPr>
          <w:p w14:paraId="0BFCA65F" w14:textId="4A279497" w:rsidR="004D7938" w:rsidRPr="00CE45AC" w:rsidRDefault="004D7938" w:rsidP="004D7938">
            <w:pPr>
              <w:pStyle w:val="TAL"/>
              <w:keepNext w:val="0"/>
              <w:keepLines w:val="0"/>
              <w:widowControl w:val="0"/>
            </w:pPr>
            <w:r w:rsidRPr="00CE45AC">
              <w:t>Additional expenses incurred due to services not included in the ticket, such an luggage transportation, meals and drinks</w:t>
            </w:r>
          </w:p>
        </w:tc>
        <w:tc>
          <w:tcPr>
            <w:tcW w:w="1898" w:type="dxa"/>
          </w:tcPr>
          <w:p w14:paraId="76874148" w14:textId="77777777" w:rsidR="004D7938" w:rsidRPr="00CE45AC" w:rsidRDefault="004D7938" w:rsidP="004D7938">
            <w:pPr>
              <w:pStyle w:val="TAL"/>
              <w:keepNext w:val="0"/>
              <w:keepLines w:val="0"/>
              <w:widowControl w:val="0"/>
            </w:pPr>
          </w:p>
        </w:tc>
        <w:tc>
          <w:tcPr>
            <w:tcW w:w="1898" w:type="dxa"/>
          </w:tcPr>
          <w:p w14:paraId="3DE05EE4" w14:textId="39AC6603" w:rsidR="004D7938" w:rsidRPr="00CE45AC" w:rsidRDefault="004D7938" w:rsidP="004D7938">
            <w:pPr>
              <w:pStyle w:val="TAL"/>
              <w:keepNext w:val="0"/>
              <w:keepLines w:val="0"/>
              <w:widowControl w:val="0"/>
            </w:pPr>
            <w:r w:rsidRPr="00CE45AC">
              <w:t>cargos por servicios</w:t>
            </w:r>
          </w:p>
        </w:tc>
        <w:tc>
          <w:tcPr>
            <w:tcW w:w="1898" w:type="dxa"/>
          </w:tcPr>
          <w:p w14:paraId="63A534DB" w14:textId="77777777" w:rsidR="004D7938" w:rsidRPr="00CE45AC" w:rsidRDefault="004D7938" w:rsidP="004D7938">
            <w:pPr>
              <w:pStyle w:val="TAL"/>
              <w:keepNext w:val="0"/>
              <w:keepLines w:val="0"/>
              <w:widowControl w:val="0"/>
            </w:pPr>
          </w:p>
        </w:tc>
        <w:tc>
          <w:tcPr>
            <w:tcW w:w="1511" w:type="dxa"/>
          </w:tcPr>
          <w:p w14:paraId="53E9A234" w14:textId="77777777" w:rsidR="004D7938" w:rsidRPr="00CE45AC" w:rsidRDefault="004D7938" w:rsidP="004D7938">
            <w:pPr>
              <w:pStyle w:val="TAL"/>
              <w:keepNext w:val="0"/>
              <w:keepLines w:val="0"/>
              <w:widowControl w:val="0"/>
              <w:rPr>
                <w:rFonts w:cs="Arial"/>
                <w:szCs w:val="18"/>
              </w:rPr>
            </w:pPr>
          </w:p>
        </w:tc>
      </w:tr>
      <w:tr w:rsidR="004D7938" w:rsidRPr="00CE45AC" w14:paraId="510B5957" w14:textId="77777777" w:rsidTr="00DD2FD9">
        <w:trPr>
          <w:jc w:val="center"/>
        </w:trPr>
        <w:tc>
          <w:tcPr>
            <w:tcW w:w="732" w:type="dxa"/>
          </w:tcPr>
          <w:p w14:paraId="0090156A" w14:textId="3B6F408A" w:rsidR="004D7938" w:rsidRPr="00CE45AC" w:rsidRDefault="004D7938" w:rsidP="004D7938">
            <w:pPr>
              <w:pStyle w:val="TAC"/>
              <w:keepNext w:val="0"/>
              <w:keepLines w:val="0"/>
              <w:widowControl w:val="0"/>
            </w:pPr>
            <w:r w:rsidRPr="00CE45AC">
              <w:t>SA.</w:t>
            </w:r>
            <w:r>
              <w:rPr>
                <w:rFonts w:cs="Arial"/>
                <w:szCs w:val="18"/>
              </w:rPr>
              <w:t>395</w:t>
            </w:r>
          </w:p>
        </w:tc>
        <w:tc>
          <w:tcPr>
            <w:tcW w:w="1231" w:type="dxa"/>
          </w:tcPr>
          <w:p w14:paraId="3292272D" w14:textId="360BB11F" w:rsidR="004D7938" w:rsidRPr="00CE45AC" w:rsidRDefault="004D7938" w:rsidP="004D7938">
            <w:pPr>
              <w:pStyle w:val="TAL"/>
              <w:keepNext w:val="0"/>
              <w:keepLines w:val="0"/>
              <w:widowControl w:val="0"/>
            </w:pPr>
            <w:r w:rsidRPr="00CE45AC">
              <w:t>standby, stand by</w:t>
            </w:r>
          </w:p>
        </w:tc>
        <w:tc>
          <w:tcPr>
            <w:tcW w:w="3132" w:type="dxa"/>
          </w:tcPr>
          <w:p w14:paraId="2BF5AE82" w14:textId="7996B492" w:rsidR="004D7938" w:rsidRPr="00CE45AC" w:rsidRDefault="004D7938" w:rsidP="004D7938">
            <w:pPr>
              <w:pStyle w:val="TAL"/>
              <w:keepNext w:val="0"/>
              <w:keepLines w:val="0"/>
              <w:widowControl w:val="0"/>
            </w:pPr>
            <w:r w:rsidRPr="00CE45AC">
              <w:t>Status of an air transport reservation or ticket where no confirmed booking is provided but the passenger is placed on a waiting list for a given flight, date and time</w:t>
            </w:r>
          </w:p>
        </w:tc>
        <w:tc>
          <w:tcPr>
            <w:tcW w:w="1898" w:type="dxa"/>
          </w:tcPr>
          <w:p w14:paraId="0B34894F" w14:textId="77777777" w:rsidR="004D7938" w:rsidRPr="00CE45AC" w:rsidRDefault="004D7938" w:rsidP="004D7938">
            <w:pPr>
              <w:pStyle w:val="TAL"/>
              <w:keepNext w:val="0"/>
              <w:keepLines w:val="0"/>
              <w:widowControl w:val="0"/>
            </w:pPr>
          </w:p>
        </w:tc>
        <w:tc>
          <w:tcPr>
            <w:tcW w:w="1898" w:type="dxa"/>
          </w:tcPr>
          <w:p w14:paraId="79844FE2" w14:textId="25D25310" w:rsidR="004D7938" w:rsidRPr="00CE45AC" w:rsidRDefault="004D7938" w:rsidP="004D7938">
            <w:pPr>
              <w:pStyle w:val="TAL"/>
              <w:keepNext w:val="0"/>
              <w:keepLines w:val="0"/>
              <w:widowControl w:val="0"/>
            </w:pPr>
            <w:r w:rsidRPr="00CE45AC">
              <w:t>lista de espera</w:t>
            </w:r>
          </w:p>
        </w:tc>
        <w:tc>
          <w:tcPr>
            <w:tcW w:w="1898" w:type="dxa"/>
          </w:tcPr>
          <w:p w14:paraId="63F991CA" w14:textId="77777777" w:rsidR="004D7938" w:rsidRPr="00CE45AC" w:rsidRDefault="004D7938" w:rsidP="004D7938">
            <w:pPr>
              <w:pStyle w:val="TAL"/>
              <w:keepNext w:val="0"/>
              <w:keepLines w:val="0"/>
              <w:widowControl w:val="0"/>
            </w:pPr>
          </w:p>
        </w:tc>
        <w:tc>
          <w:tcPr>
            <w:tcW w:w="1511" w:type="dxa"/>
          </w:tcPr>
          <w:p w14:paraId="785ADE34" w14:textId="77777777" w:rsidR="004D7938" w:rsidRPr="00CE45AC" w:rsidRDefault="004D7938" w:rsidP="004D7938">
            <w:pPr>
              <w:pStyle w:val="TAL"/>
              <w:keepNext w:val="0"/>
              <w:keepLines w:val="0"/>
              <w:widowControl w:val="0"/>
              <w:rPr>
                <w:rFonts w:cs="Arial"/>
                <w:szCs w:val="18"/>
              </w:rPr>
            </w:pPr>
          </w:p>
        </w:tc>
      </w:tr>
      <w:tr w:rsidR="004D7938" w:rsidRPr="00CE45AC" w14:paraId="380C47BD" w14:textId="77777777" w:rsidTr="00DD2FD9">
        <w:trPr>
          <w:jc w:val="center"/>
        </w:trPr>
        <w:tc>
          <w:tcPr>
            <w:tcW w:w="732" w:type="dxa"/>
          </w:tcPr>
          <w:p w14:paraId="4CC1EE5A" w14:textId="4A290091" w:rsidR="004D7938" w:rsidRPr="00CE45AC" w:rsidRDefault="004D7938" w:rsidP="004D7938">
            <w:pPr>
              <w:pStyle w:val="TAC"/>
              <w:keepNext w:val="0"/>
              <w:keepLines w:val="0"/>
              <w:widowControl w:val="0"/>
            </w:pPr>
            <w:r w:rsidRPr="00CE45AC">
              <w:t>SA.</w:t>
            </w:r>
            <w:r>
              <w:t>396</w:t>
            </w:r>
            <w:r w:rsidRPr="00CE45AC">
              <w:rPr>
                <w:rFonts w:cs="Arial"/>
                <w:szCs w:val="18"/>
              </w:rPr>
              <w:t xml:space="preserve"> </w:t>
            </w:r>
          </w:p>
        </w:tc>
        <w:tc>
          <w:tcPr>
            <w:tcW w:w="1231" w:type="dxa"/>
          </w:tcPr>
          <w:p w14:paraId="46E1C7BD" w14:textId="2207A287" w:rsidR="004D7938" w:rsidRPr="00CE45AC" w:rsidRDefault="004D7938" w:rsidP="004D7938">
            <w:pPr>
              <w:pStyle w:val="TAL"/>
              <w:keepNext w:val="0"/>
              <w:keepLines w:val="0"/>
              <w:widowControl w:val="0"/>
            </w:pPr>
            <w:r w:rsidRPr="00CE45AC">
              <w:t>stop</w:t>
            </w:r>
          </w:p>
        </w:tc>
        <w:tc>
          <w:tcPr>
            <w:tcW w:w="3132" w:type="dxa"/>
          </w:tcPr>
          <w:p w14:paraId="5EB87DB7" w14:textId="19F2E572" w:rsidR="004D7938" w:rsidRPr="00CE45AC" w:rsidRDefault="004D7938" w:rsidP="004D7938">
            <w:pPr>
              <w:pStyle w:val="TAL"/>
              <w:keepNext w:val="0"/>
              <w:keepLines w:val="0"/>
              <w:widowControl w:val="0"/>
            </w:pPr>
            <w:r w:rsidRPr="00CE45AC">
              <w:t>Refers to intermediate stops between initial and destination points. The airlines use the term stop when the stop last less than 24 h. Stops are normally consequence of airline technical or commercial reasons and not requested by the user</w:t>
            </w:r>
          </w:p>
        </w:tc>
        <w:tc>
          <w:tcPr>
            <w:tcW w:w="1898" w:type="dxa"/>
          </w:tcPr>
          <w:p w14:paraId="66BBD070" w14:textId="77777777" w:rsidR="004D7938" w:rsidRPr="00CE45AC" w:rsidRDefault="004D7938" w:rsidP="004D7938">
            <w:pPr>
              <w:pStyle w:val="TAL"/>
              <w:keepNext w:val="0"/>
              <w:keepLines w:val="0"/>
              <w:widowControl w:val="0"/>
            </w:pPr>
          </w:p>
        </w:tc>
        <w:tc>
          <w:tcPr>
            <w:tcW w:w="1898" w:type="dxa"/>
          </w:tcPr>
          <w:p w14:paraId="4E38354C" w14:textId="10C95BB7" w:rsidR="004D7938" w:rsidRPr="00CE45AC" w:rsidRDefault="004D7938" w:rsidP="004D7938">
            <w:pPr>
              <w:pStyle w:val="TAL"/>
              <w:keepNext w:val="0"/>
              <w:keepLines w:val="0"/>
              <w:widowControl w:val="0"/>
            </w:pPr>
            <w:r w:rsidRPr="00CE45AC">
              <w:t>escala; escala técnica</w:t>
            </w:r>
          </w:p>
        </w:tc>
        <w:tc>
          <w:tcPr>
            <w:tcW w:w="1898" w:type="dxa"/>
          </w:tcPr>
          <w:p w14:paraId="5D6191EE" w14:textId="77777777" w:rsidR="004D7938" w:rsidRPr="00CE45AC" w:rsidRDefault="004D7938" w:rsidP="004D7938">
            <w:pPr>
              <w:pStyle w:val="TAL"/>
              <w:keepNext w:val="0"/>
              <w:keepLines w:val="0"/>
              <w:widowControl w:val="0"/>
            </w:pPr>
          </w:p>
        </w:tc>
        <w:tc>
          <w:tcPr>
            <w:tcW w:w="1511" w:type="dxa"/>
          </w:tcPr>
          <w:p w14:paraId="032831D4" w14:textId="77777777" w:rsidR="004D7938" w:rsidRPr="00CE45AC" w:rsidRDefault="004D7938" w:rsidP="004D7938">
            <w:pPr>
              <w:pStyle w:val="TAL"/>
              <w:keepNext w:val="0"/>
              <w:keepLines w:val="0"/>
              <w:widowControl w:val="0"/>
              <w:rPr>
                <w:rFonts w:cs="Arial"/>
                <w:szCs w:val="18"/>
              </w:rPr>
            </w:pPr>
          </w:p>
        </w:tc>
      </w:tr>
      <w:tr w:rsidR="004D7938" w:rsidRPr="00CE45AC" w14:paraId="1A074529" w14:textId="77777777" w:rsidTr="00DD2FD9">
        <w:trPr>
          <w:jc w:val="center"/>
        </w:trPr>
        <w:tc>
          <w:tcPr>
            <w:tcW w:w="732" w:type="dxa"/>
          </w:tcPr>
          <w:p w14:paraId="36C894F9" w14:textId="23F4F151" w:rsidR="004D7938" w:rsidRPr="00CE45AC" w:rsidRDefault="004D7938" w:rsidP="004D7938">
            <w:pPr>
              <w:pStyle w:val="TAC"/>
              <w:keepNext w:val="0"/>
              <w:keepLines w:val="0"/>
              <w:widowControl w:val="0"/>
            </w:pPr>
            <w:r w:rsidRPr="00CE45AC">
              <w:t>SA.</w:t>
            </w:r>
            <w:r>
              <w:t>397</w:t>
            </w:r>
            <w:r w:rsidRPr="00CE45AC">
              <w:rPr>
                <w:rFonts w:cs="Arial"/>
                <w:szCs w:val="18"/>
              </w:rPr>
              <w:t xml:space="preserve"> </w:t>
            </w:r>
          </w:p>
        </w:tc>
        <w:tc>
          <w:tcPr>
            <w:tcW w:w="1231" w:type="dxa"/>
          </w:tcPr>
          <w:p w14:paraId="4807E24F" w14:textId="06DA657B" w:rsidR="004D7938" w:rsidRPr="00CE45AC" w:rsidRDefault="004D7938" w:rsidP="004D7938">
            <w:pPr>
              <w:pStyle w:val="TAL"/>
              <w:keepNext w:val="0"/>
              <w:keepLines w:val="0"/>
              <w:widowControl w:val="0"/>
            </w:pPr>
            <w:r w:rsidRPr="00CE45AC">
              <w:t>stopover</w:t>
            </w:r>
          </w:p>
        </w:tc>
        <w:tc>
          <w:tcPr>
            <w:tcW w:w="3132" w:type="dxa"/>
          </w:tcPr>
          <w:p w14:paraId="7181BFF8" w14:textId="0373C3E1" w:rsidR="004D7938" w:rsidRPr="00CE45AC" w:rsidRDefault="004D7938" w:rsidP="004D7938">
            <w:pPr>
              <w:pStyle w:val="TAL"/>
              <w:keepNext w:val="0"/>
              <w:keepLines w:val="0"/>
              <w:widowControl w:val="0"/>
            </w:pPr>
            <w:r w:rsidRPr="00CE45AC">
              <w:t>Refers to intermediate stops between initial and destination points. The airlines use the term stopover when the stop is on passenger request and/or last more than 24h. Stopovers usually increase the cost of a ticket over simple stops</w:t>
            </w:r>
          </w:p>
        </w:tc>
        <w:tc>
          <w:tcPr>
            <w:tcW w:w="1898" w:type="dxa"/>
          </w:tcPr>
          <w:p w14:paraId="19AE940B" w14:textId="77777777" w:rsidR="004D7938" w:rsidRPr="00CE45AC" w:rsidRDefault="004D7938" w:rsidP="004D7938">
            <w:pPr>
              <w:pStyle w:val="TAL"/>
              <w:keepNext w:val="0"/>
              <w:keepLines w:val="0"/>
              <w:widowControl w:val="0"/>
            </w:pPr>
          </w:p>
        </w:tc>
        <w:tc>
          <w:tcPr>
            <w:tcW w:w="1898" w:type="dxa"/>
          </w:tcPr>
          <w:p w14:paraId="597222B7" w14:textId="17D03939" w:rsidR="004D7938" w:rsidRPr="00CE45AC" w:rsidRDefault="004D7938" w:rsidP="004D7938">
            <w:pPr>
              <w:pStyle w:val="TAL"/>
              <w:keepNext w:val="0"/>
              <w:keepLines w:val="0"/>
              <w:widowControl w:val="0"/>
            </w:pPr>
            <w:r w:rsidRPr="00CE45AC">
              <w:t>parada</w:t>
            </w:r>
          </w:p>
        </w:tc>
        <w:tc>
          <w:tcPr>
            <w:tcW w:w="1898" w:type="dxa"/>
          </w:tcPr>
          <w:p w14:paraId="0AAAB394" w14:textId="77777777" w:rsidR="004D7938" w:rsidRPr="00CE45AC" w:rsidRDefault="004D7938" w:rsidP="004D7938">
            <w:pPr>
              <w:pStyle w:val="TAL"/>
              <w:keepNext w:val="0"/>
              <w:keepLines w:val="0"/>
              <w:widowControl w:val="0"/>
            </w:pPr>
          </w:p>
        </w:tc>
        <w:tc>
          <w:tcPr>
            <w:tcW w:w="1511" w:type="dxa"/>
          </w:tcPr>
          <w:p w14:paraId="51B7FA39" w14:textId="77777777" w:rsidR="004D7938" w:rsidRPr="00CE45AC" w:rsidRDefault="004D7938" w:rsidP="004D7938">
            <w:pPr>
              <w:pStyle w:val="TAL"/>
              <w:keepNext w:val="0"/>
              <w:keepLines w:val="0"/>
              <w:widowControl w:val="0"/>
              <w:rPr>
                <w:rFonts w:cs="Arial"/>
                <w:szCs w:val="18"/>
              </w:rPr>
            </w:pPr>
          </w:p>
        </w:tc>
      </w:tr>
      <w:tr w:rsidR="004D7938" w:rsidRPr="00CE45AC" w14:paraId="74694F12" w14:textId="77777777" w:rsidTr="00DD2FD9">
        <w:trPr>
          <w:jc w:val="center"/>
        </w:trPr>
        <w:tc>
          <w:tcPr>
            <w:tcW w:w="732" w:type="dxa"/>
          </w:tcPr>
          <w:p w14:paraId="4A470A74" w14:textId="070B4EE4" w:rsidR="004D7938" w:rsidRPr="00CE45AC" w:rsidRDefault="004D7938" w:rsidP="004D7938">
            <w:pPr>
              <w:pStyle w:val="TAC"/>
              <w:keepNext w:val="0"/>
              <w:keepLines w:val="0"/>
              <w:widowControl w:val="0"/>
            </w:pPr>
            <w:r w:rsidRPr="00CE45AC">
              <w:t>SA.</w:t>
            </w:r>
            <w:r>
              <w:t>398</w:t>
            </w:r>
            <w:r w:rsidRPr="00CE45AC">
              <w:rPr>
                <w:rFonts w:cs="Arial"/>
                <w:szCs w:val="18"/>
              </w:rPr>
              <w:t xml:space="preserve"> </w:t>
            </w:r>
          </w:p>
        </w:tc>
        <w:tc>
          <w:tcPr>
            <w:tcW w:w="1231" w:type="dxa"/>
          </w:tcPr>
          <w:p w14:paraId="2268D6B7" w14:textId="57DE434A" w:rsidR="004D7938" w:rsidRPr="00CE45AC" w:rsidRDefault="004D7938" w:rsidP="004D7938">
            <w:pPr>
              <w:pStyle w:val="TAL"/>
              <w:keepNext w:val="0"/>
              <w:keepLines w:val="0"/>
              <w:widowControl w:val="0"/>
            </w:pPr>
            <w:r w:rsidRPr="00CE45AC">
              <w:t>ticket number</w:t>
            </w:r>
          </w:p>
        </w:tc>
        <w:tc>
          <w:tcPr>
            <w:tcW w:w="3132" w:type="dxa"/>
          </w:tcPr>
          <w:p w14:paraId="2B01E467" w14:textId="04C84C26" w:rsidR="004D7938" w:rsidRPr="00CE45AC" w:rsidRDefault="004D7938" w:rsidP="004D7938">
            <w:pPr>
              <w:pStyle w:val="TAL"/>
              <w:keepNext w:val="0"/>
              <w:keepLines w:val="0"/>
              <w:widowControl w:val="0"/>
            </w:pPr>
            <w:r w:rsidRPr="00CE45AC">
              <w:t>A numerical identifier of an airline ticket. Usually following an international standardized format</w:t>
            </w:r>
          </w:p>
        </w:tc>
        <w:tc>
          <w:tcPr>
            <w:tcW w:w="1898" w:type="dxa"/>
          </w:tcPr>
          <w:p w14:paraId="02A4068F" w14:textId="77777777" w:rsidR="004D7938" w:rsidRPr="00CE45AC" w:rsidRDefault="004D7938" w:rsidP="004D7938">
            <w:pPr>
              <w:pStyle w:val="TAL"/>
              <w:keepNext w:val="0"/>
              <w:keepLines w:val="0"/>
              <w:widowControl w:val="0"/>
            </w:pPr>
          </w:p>
        </w:tc>
        <w:tc>
          <w:tcPr>
            <w:tcW w:w="1898" w:type="dxa"/>
          </w:tcPr>
          <w:p w14:paraId="699C45D5" w14:textId="2A300CF6" w:rsidR="004D7938" w:rsidRPr="00CE45AC" w:rsidRDefault="004D7938" w:rsidP="004D7938">
            <w:pPr>
              <w:pStyle w:val="TAL"/>
              <w:keepNext w:val="0"/>
              <w:keepLines w:val="0"/>
              <w:widowControl w:val="0"/>
            </w:pPr>
            <w:r w:rsidRPr="00CE45AC">
              <w:t>número de billete</w:t>
            </w:r>
          </w:p>
        </w:tc>
        <w:tc>
          <w:tcPr>
            <w:tcW w:w="1898" w:type="dxa"/>
          </w:tcPr>
          <w:p w14:paraId="2B2FEAD4" w14:textId="77777777" w:rsidR="004D7938" w:rsidRPr="00CE45AC" w:rsidRDefault="004D7938" w:rsidP="004D7938">
            <w:pPr>
              <w:pStyle w:val="TAL"/>
              <w:keepNext w:val="0"/>
              <w:keepLines w:val="0"/>
              <w:widowControl w:val="0"/>
            </w:pPr>
          </w:p>
        </w:tc>
        <w:tc>
          <w:tcPr>
            <w:tcW w:w="1511" w:type="dxa"/>
          </w:tcPr>
          <w:p w14:paraId="68508774" w14:textId="77777777" w:rsidR="004D7938" w:rsidRPr="00CE45AC" w:rsidRDefault="004D7938" w:rsidP="004D7938">
            <w:pPr>
              <w:pStyle w:val="TAL"/>
              <w:keepNext w:val="0"/>
              <w:keepLines w:val="0"/>
              <w:widowControl w:val="0"/>
              <w:rPr>
                <w:rFonts w:cs="Arial"/>
                <w:szCs w:val="18"/>
              </w:rPr>
            </w:pPr>
          </w:p>
        </w:tc>
      </w:tr>
      <w:tr w:rsidR="004D7938" w:rsidRPr="00CE45AC" w14:paraId="1A2374B4" w14:textId="77777777" w:rsidTr="00DD2FD9">
        <w:trPr>
          <w:jc w:val="center"/>
        </w:trPr>
        <w:tc>
          <w:tcPr>
            <w:tcW w:w="732" w:type="dxa"/>
          </w:tcPr>
          <w:p w14:paraId="6A2B156A" w14:textId="5D40CF37" w:rsidR="004D7938" w:rsidRPr="00CE45AC" w:rsidRDefault="004D7938" w:rsidP="004D7938">
            <w:pPr>
              <w:pStyle w:val="TAC"/>
              <w:keepNext w:val="0"/>
              <w:keepLines w:val="0"/>
              <w:widowControl w:val="0"/>
            </w:pPr>
            <w:r w:rsidRPr="00CE45AC">
              <w:t>SA.</w:t>
            </w:r>
            <w:r>
              <w:t>399</w:t>
            </w:r>
            <w:r w:rsidRPr="00CE45AC">
              <w:rPr>
                <w:rFonts w:cs="Arial"/>
                <w:szCs w:val="18"/>
              </w:rPr>
              <w:t xml:space="preserve"> </w:t>
            </w:r>
          </w:p>
        </w:tc>
        <w:tc>
          <w:tcPr>
            <w:tcW w:w="1231" w:type="dxa"/>
          </w:tcPr>
          <w:p w14:paraId="11E16C56" w14:textId="1A5A692B" w:rsidR="004D7938" w:rsidRPr="00CE45AC" w:rsidRDefault="004D7938" w:rsidP="004D7938">
            <w:pPr>
              <w:pStyle w:val="TAL"/>
              <w:keepNext w:val="0"/>
              <w:keepLines w:val="0"/>
              <w:widowControl w:val="0"/>
            </w:pPr>
            <w:r w:rsidRPr="00CE45AC">
              <w:t>timetable</w:t>
            </w:r>
          </w:p>
        </w:tc>
        <w:tc>
          <w:tcPr>
            <w:tcW w:w="3132" w:type="dxa"/>
          </w:tcPr>
          <w:p w14:paraId="1005D724" w14:textId="19815796" w:rsidR="004D7938" w:rsidRPr="00CE45AC" w:rsidRDefault="004D7938" w:rsidP="004D7938">
            <w:pPr>
              <w:pStyle w:val="TAL"/>
              <w:keepNext w:val="0"/>
              <w:keepLines w:val="0"/>
              <w:widowControl w:val="0"/>
            </w:pPr>
            <w:r w:rsidRPr="00CE45AC">
              <w:t>In the air transportation business, it refers to the catalogue of routes, times and flights provided. It also refers to the printed booklet or web page listing such information</w:t>
            </w:r>
          </w:p>
        </w:tc>
        <w:tc>
          <w:tcPr>
            <w:tcW w:w="1898" w:type="dxa"/>
          </w:tcPr>
          <w:p w14:paraId="4B1B46E3" w14:textId="77777777" w:rsidR="004D7938" w:rsidRPr="00CE45AC" w:rsidRDefault="004D7938" w:rsidP="004D7938">
            <w:pPr>
              <w:pStyle w:val="TAL"/>
              <w:keepNext w:val="0"/>
              <w:keepLines w:val="0"/>
              <w:widowControl w:val="0"/>
            </w:pPr>
          </w:p>
        </w:tc>
        <w:tc>
          <w:tcPr>
            <w:tcW w:w="1898" w:type="dxa"/>
          </w:tcPr>
          <w:p w14:paraId="707B3EE4" w14:textId="106DF743" w:rsidR="004D7938" w:rsidRPr="00CE45AC" w:rsidRDefault="004D7938" w:rsidP="004D7938">
            <w:pPr>
              <w:pStyle w:val="TAL"/>
              <w:keepNext w:val="0"/>
              <w:keepLines w:val="0"/>
              <w:widowControl w:val="0"/>
            </w:pPr>
            <w:r w:rsidRPr="00CE45AC">
              <w:t>horario</w:t>
            </w:r>
          </w:p>
        </w:tc>
        <w:tc>
          <w:tcPr>
            <w:tcW w:w="1898" w:type="dxa"/>
          </w:tcPr>
          <w:p w14:paraId="43289528" w14:textId="77777777" w:rsidR="004D7938" w:rsidRPr="00CE45AC" w:rsidRDefault="004D7938" w:rsidP="004D7938">
            <w:pPr>
              <w:pStyle w:val="TAL"/>
              <w:keepNext w:val="0"/>
              <w:keepLines w:val="0"/>
              <w:widowControl w:val="0"/>
            </w:pPr>
          </w:p>
        </w:tc>
        <w:tc>
          <w:tcPr>
            <w:tcW w:w="1511" w:type="dxa"/>
          </w:tcPr>
          <w:p w14:paraId="06EF01C4" w14:textId="77777777" w:rsidR="004D7938" w:rsidRPr="00CE45AC" w:rsidRDefault="004D7938" w:rsidP="004D7938">
            <w:pPr>
              <w:pStyle w:val="TAL"/>
              <w:keepNext w:val="0"/>
              <w:keepLines w:val="0"/>
              <w:widowControl w:val="0"/>
              <w:rPr>
                <w:rFonts w:cs="Arial"/>
                <w:szCs w:val="18"/>
              </w:rPr>
            </w:pPr>
          </w:p>
        </w:tc>
      </w:tr>
    </w:tbl>
    <w:p w14:paraId="7A92543D" w14:textId="77777777" w:rsidR="004D7938" w:rsidRPr="00CE45AC" w:rsidRDefault="004D7938" w:rsidP="00B3084E"/>
    <w:p w14:paraId="5F0E161F" w14:textId="77777777" w:rsidR="000363BF" w:rsidRPr="00CE45AC" w:rsidRDefault="003F2B4E" w:rsidP="00DF05F3">
      <w:pPr>
        <w:pStyle w:val="berschrift2"/>
        <w:keepNext w:val="0"/>
      </w:pPr>
      <w:bookmarkStart w:id="631" w:name="_Toc8032016"/>
      <w:bookmarkStart w:id="632" w:name="_Toc8032148"/>
      <w:bookmarkStart w:id="633" w:name="_Toc8032245"/>
      <w:bookmarkStart w:id="634" w:name="_Toc8032591"/>
      <w:bookmarkStart w:id="635" w:name="_Toc8044834"/>
      <w:bookmarkStart w:id="636" w:name="_Toc15550285"/>
      <w:r w:rsidRPr="00CE45AC">
        <w:t>7</w:t>
      </w:r>
      <w:r w:rsidR="000363BF" w:rsidRPr="00CE45AC">
        <w:t>.</w:t>
      </w:r>
      <w:r w:rsidR="00E072EF" w:rsidRPr="00CE45AC">
        <w:t>10</w:t>
      </w:r>
      <w:r w:rsidR="000363BF" w:rsidRPr="00CE45AC">
        <w:tab/>
        <w:t>Navigatio</w:t>
      </w:r>
      <w:r w:rsidRPr="00CE45AC">
        <w:t>n</w:t>
      </w:r>
      <w:bookmarkEnd w:id="631"/>
      <w:bookmarkEnd w:id="632"/>
      <w:bookmarkEnd w:id="633"/>
      <w:bookmarkEnd w:id="634"/>
      <w:bookmarkEnd w:id="635"/>
      <w:bookmarkEnd w:id="636"/>
    </w:p>
    <w:p w14:paraId="3A73906F" w14:textId="77777777" w:rsidR="000363BF" w:rsidRPr="00CE45AC" w:rsidRDefault="000363BF" w:rsidP="00DF05F3">
      <w:pPr>
        <w:keepLines/>
      </w:pPr>
      <w:bookmarkStart w:id="637" w:name="OLE_LINK111"/>
      <w:bookmarkStart w:id="638" w:name="OLE_LINK112"/>
      <w:r w:rsidRPr="00CE45AC">
        <w:t xml:space="preserve">The present clause addresses the terminology of navigation </w:t>
      </w:r>
      <w:r w:rsidR="003F2B4E" w:rsidRPr="00CE45AC">
        <w:t xml:space="preserve">services </w:t>
      </w:r>
      <w:r w:rsidRPr="00CE45AC">
        <w:t>in a mobile ICT context</w:t>
      </w:r>
      <w:bookmarkStart w:id="639" w:name="OLE_LINK113"/>
      <w:bookmarkStart w:id="640" w:name="OLE_LINK114"/>
      <w:r w:rsidR="008674C1" w:rsidRPr="00CE45AC">
        <w:t>.</w:t>
      </w:r>
    </w:p>
    <w:bookmarkEnd w:id="637"/>
    <w:bookmarkEnd w:id="638"/>
    <w:bookmarkEnd w:id="639"/>
    <w:bookmarkEnd w:id="640"/>
    <w:p w14:paraId="1B819900" w14:textId="2B65A4EE" w:rsidR="00915AB5" w:rsidRDefault="00915AB5" w:rsidP="00915AB5">
      <w:pPr>
        <w:keepNext/>
        <w:keepLines/>
      </w:pPr>
      <w:r w:rsidRPr="00CE45AC">
        <w:lastRenderedPageBreak/>
        <w:t xml:space="preserve">The meaning of each term </w:t>
      </w:r>
      <w:r>
        <w:t>are</w:t>
      </w:r>
      <w:r w:rsidRPr="00CE45AC">
        <w:t xml:space="preserve"> explained in Table</w:t>
      </w:r>
      <w:r>
        <w:t>s</w:t>
      </w:r>
      <w:r w:rsidRPr="00CE45AC">
        <w:t xml:space="preserve"> </w:t>
      </w:r>
      <w:r>
        <w:t>45a to 45e</w:t>
      </w:r>
      <w:r w:rsidRPr="00CE45AC">
        <w:t xml:space="preserve">, provided together with the language-specific versions of the terms in the </w:t>
      </w:r>
      <w:r>
        <w:t>19</w:t>
      </w:r>
      <w:r w:rsidRPr="00CE45AC">
        <w:t xml:space="preserve"> languages.</w:t>
      </w:r>
    </w:p>
    <w:p w14:paraId="06F45C92" w14:textId="73DACD9D" w:rsidR="00987AC2" w:rsidRPr="00CE45AC" w:rsidRDefault="00987AC2" w:rsidP="00987AC2">
      <w:pPr>
        <w:pStyle w:val="TH"/>
      </w:pPr>
      <w:r w:rsidRPr="00CE45AC">
        <w:t>Table </w:t>
      </w:r>
      <w:r>
        <w:t>45a</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2DB79E28" w14:textId="77777777" w:rsidTr="00D64642">
        <w:trPr>
          <w:tblHeader/>
          <w:jc w:val="center"/>
        </w:trPr>
        <w:tc>
          <w:tcPr>
            <w:tcW w:w="734" w:type="dxa"/>
          </w:tcPr>
          <w:p w14:paraId="6790054F" w14:textId="77777777" w:rsidR="00987AC2" w:rsidRPr="00CE45AC" w:rsidRDefault="00987AC2" w:rsidP="00D64642">
            <w:pPr>
              <w:pStyle w:val="TAH"/>
              <w:keepNext w:val="0"/>
              <w:keepLines w:val="0"/>
            </w:pPr>
            <w:r w:rsidRPr="00CE45AC">
              <w:t>Index</w:t>
            </w:r>
          </w:p>
        </w:tc>
        <w:tc>
          <w:tcPr>
            <w:tcW w:w="1231" w:type="dxa"/>
          </w:tcPr>
          <w:p w14:paraId="1B28915A" w14:textId="77777777" w:rsidR="00987AC2" w:rsidRPr="00CE45AC" w:rsidRDefault="00987AC2" w:rsidP="00D64642">
            <w:pPr>
              <w:pStyle w:val="TAH"/>
              <w:keepNext w:val="0"/>
              <w:keepLines w:val="0"/>
            </w:pPr>
            <w:r w:rsidRPr="00CE45AC">
              <w:t>Technical term</w:t>
            </w:r>
          </w:p>
        </w:tc>
        <w:tc>
          <w:tcPr>
            <w:tcW w:w="3136" w:type="dxa"/>
          </w:tcPr>
          <w:p w14:paraId="7E5CE183" w14:textId="77777777" w:rsidR="00987AC2" w:rsidRPr="00CE45AC" w:rsidRDefault="00987AC2" w:rsidP="00D64642">
            <w:pPr>
              <w:pStyle w:val="TAH"/>
              <w:keepNext w:val="0"/>
              <w:keepLines w:val="0"/>
            </w:pPr>
            <w:r w:rsidRPr="00CE45AC">
              <w:t>Functional description</w:t>
            </w:r>
          </w:p>
        </w:tc>
        <w:tc>
          <w:tcPr>
            <w:tcW w:w="1901" w:type="dxa"/>
          </w:tcPr>
          <w:p w14:paraId="4C446B28"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77CFAE13" w14:textId="77777777" w:rsidR="00987AC2" w:rsidRPr="00CE45AC" w:rsidRDefault="00987AC2" w:rsidP="00D64642">
            <w:pPr>
              <w:pStyle w:val="TAH"/>
              <w:keepNext w:val="0"/>
              <w:keepLines w:val="0"/>
            </w:pPr>
            <w:r>
              <w:t>Croatian</w:t>
            </w:r>
          </w:p>
        </w:tc>
        <w:tc>
          <w:tcPr>
            <w:tcW w:w="1901" w:type="dxa"/>
          </w:tcPr>
          <w:p w14:paraId="75561938" w14:textId="77777777" w:rsidR="00987AC2" w:rsidRPr="00CE45AC" w:rsidRDefault="00987AC2" w:rsidP="00D64642">
            <w:pPr>
              <w:pStyle w:val="TAH"/>
              <w:keepNext w:val="0"/>
              <w:keepLines w:val="0"/>
            </w:pPr>
            <w:r>
              <w:t>Czech</w:t>
            </w:r>
          </w:p>
        </w:tc>
        <w:tc>
          <w:tcPr>
            <w:tcW w:w="1901" w:type="dxa"/>
          </w:tcPr>
          <w:p w14:paraId="03125F2D"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72D9EF20" w14:textId="77777777" w:rsidR="00987AC2" w:rsidRPr="00CE45AC" w:rsidRDefault="00987AC2" w:rsidP="00D64642">
            <w:pPr>
              <w:pStyle w:val="TAH"/>
              <w:keepNext w:val="0"/>
              <w:keepLines w:val="0"/>
            </w:pPr>
            <w:r w:rsidRPr="00CE45AC">
              <w:t>Comment</w:t>
            </w:r>
          </w:p>
        </w:tc>
      </w:tr>
      <w:tr w:rsidR="00987AC2" w:rsidRPr="00CE45AC" w14:paraId="3A3B0BA5" w14:textId="77777777" w:rsidTr="00D64642">
        <w:trPr>
          <w:jc w:val="center"/>
        </w:trPr>
        <w:tc>
          <w:tcPr>
            <w:tcW w:w="734" w:type="dxa"/>
          </w:tcPr>
          <w:p w14:paraId="783B34ED" w14:textId="4A0DA76F" w:rsidR="00987AC2" w:rsidRPr="00CE45AC" w:rsidRDefault="00987AC2" w:rsidP="00987AC2">
            <w:pPr>
              <w:pStyle w:val="TAC"/>
              <w:keepNext w:val="0"/>
              <w:keepLines w:val="0"/>
              <w:widowControl w:val="0"/>
              <w:rPr>
                <w:rFonts w:cs="Arial"/>
                <w:szCs w:val="18"/>
              </w:rPr>
            </w:pPr>
            <w:r w:rsidRPr="00CE45AC">
              <w:t>SA.</w:t>
            </w:r>
            <w:r>
              <w:t>400</w:t>
            </w:r>
            <w:r w:rsidRPr="00CE45AC">
              <w:rPr>
                <w:rFonts w:cs="Arial"/>
                <w:szCs w:val="18"/>
              </w:rPr>
              <w:t xml:space="preserve"> </w:t>
            </w:r>
          </w:p>
        </w:tc>
        <w:tc>
          <w:tcPr>
            <w:tcW w:w="1231" w:type="dxa"/>
          </w:tcPr>
          <w:p w14:paraId="126A647B" w14:textId="299B6C41" w:rsidR="00987AC2" w:rsidRPr="00CE45AC" w:rsidRDefault="00987AC2" w:rsidP="00987AC2">
            <w:pPr>
              <w:pStyle w:val="TAL"/>
              <w:keepNext w:val="0"/>
              <w:keepLines w:val="0"/>
              <w:widowControl w:val="0"/>
              <w:rPr>
                <w:sz w:val="24"/>
                <w:lang w:eastAsia="de-DE"/>
              </w:rPr>
            </w:pPr>
            <w:r w:rsidRPr="00CE45AC">
              <w:t>"Traffic incident ahead" warning</w:t>
            </w:r>
          </w:p>
        </w:tc>
        <w:tc>
          <w:tcPr>
            <w:tcW w:w="3136" w:type="dxa"/>
          </w:tcPr>
          <w:p w14:paraId="169D8A3E" w14:textId="4A80DAD0" w:rsidR="00987AC2" w:rsidRPr="00CE45AC" w:rsidRDefault="00987AC2" w:rsidP="00987AC2">
            <w:pPr>
              <w:pStyle w:val="TAL"/>
              <w:keepNext w:val="0"/>
              <w:keepLines w:val="0"/>
              <w:widowControl w:val="0"/>
            </w:pPr>
            <w:r w:rsidRPr="00CE45AC">
              <w:t>A specific, often real-time notification sent to an ICT device user (that can also be a broadcast receiver), of relevance to a potentially problematiic traffic situation that may cause delays and should be avoided</w:t>
            </w:r>
          </w:p>
        </w:tc>
        <w:tc>
          <w:tcPr>
            <w:tcW w:w="1901" w:type="dxa"/>
          </w:tcPr>
          <w:p w14:paraId="34CD31E8" w14:textId="77777777" w:rsidR="00987AC2" w:rsidRPr="00CE45AC" w:rsidRDefault="00987AC2" w:rsidP="00987AC2">
            <w:pPr>
              <w:pStyle w:val="TAL"/>
              <w:keepNext w:val="0"/>
              <w:keepLines w:val="0"/>
              <w:widowControl w:val="0"/>
              <w:rPr>
                <w:sz w:val="24"/>
                <w:lang w:eastAsia="de-DE"/>
              </w:rPr>
            </w:pPr>
          </w:p>
        </w:tc>
        <w:tc>
          <w:tcPr>
            <w:tcW w:w="1901" w:type="dxa"/>
          </w:tcPr>
          <w:p w14:paraId="3F0072C3" w14:textId="77777777" w:rsidR="00987AC2" w:rsidRPr="00CE45AC" w:rsidRDefault="00987AC2" w:rsidP="00987AC2">
            <w:pPr>
              <w:pStyle w:val="TAL"/>
              <w:keepNext w:val="0"/>
              <w:keepLines w:val="0"/>
              <w:widowControl w:val="0"/>
            </w:pPr>
          </w:p>
        </w:tc>
        <w:tc>
          <w:tcPr>
            <w:tcW w:w="1901" w:type="dxa"/>
          </w:tcPr>
          <w:p w14:paraId="0F3F88BF" w14:textId="77777777" w:rsidR="00987AC2" w:rsidRPr="00CE45AC" w:rsidRDefault="00987AC2" w:rsidP="00987AC2">
            <w:pPr>
              <w:pStyle w:val="TAL"/>
              <w:keepNext w:val="0"/>
              <w:keepLines w:val="0"/>
              <w:widowControl w:val="0"/>
            </w:pPr>
          </w:p>
        </w:tc>
        <w:tc>
          <w:tcPr>
            <w:tcW w:w="1901" w:type="dxa"/>
            <w:shd w:val="clear" w:color="auto" w:fill="auto"/>
          </w:tcPr>
          <w:p w14:paraId="136DBC10" w14:textId="77777777" w:rsidR="00987AC2" w:rsidRPr="00CE45AC" w:rsidRDefault="00987AC2" w:rsidP="00987AC2">
            <w:pPr>
              <w:pStyle w:val="TAL"/>
              <w:keepNext w:val="0"/>
              <w:keepLines w:val="0"/>
              <w:widowControl w:val="0"/>
            </w:pPr>
          </w:p>
        </w:tc>
        <w:tc>
          <w:tcPr>
            <w:tcW w:w="1512" w:type="dxa"/>
          </w:tcPr>
          <w:p w14:paraId="73D47FE3" w14:textId="77777777" w:rsidR="00987AC2" w:rsidRPr="00CE45AC" w:rsidRDefault="00987AC2" w:rsidP="00987AC2">
            <w:pPr>
              <w:pStyle w:val="TAL"/>
              <w:keepNext w:val="0"/>
              <w:keepLines w:val="0"/>
              <w:widowControl w:val="0"/>
              <w:rPr>
                <w:rFonts w:cs="Arial"/>
                <w:szCs w:val="18"/>
              </w:rPr>
            </w:pPr>
          </w:p>
        </w:tc>
      </w:tr>
      <w:tr w:rsidR="00987AC2" w:rsidRPr="00CE45AC" w14:paraId="6DEB957D" w14:textId="77777777" w:rsidTr="00D64642">
        <w:trPr>
          <w:jc w:val="center"/>
        </w:trPr>
        <w:tc>
          <w:tcPr>
            <w:tcW w:w="734" w:type="dxa"/>
          </w:tcPr>
          <w:p w14:paraId="063A8D3D" w14:textId="48E3FCDE" w:rsidR="00987AC2" w:rsidRPr="00CE45AC" w:rsidRDefault="00987AC2" w:rsidP="00987AC2">
            <w:pPr>
              <w:pStyle w:val="TAC"/>
              <w:keepNext w:val="0"/>
              <w:keepLines w:val="0"/>
              <w:widowControl w:val="0"/>
              <w:rPr>
                <w:rFonts w:cs="Arial"/>
                <w:szCs w:val="18"/>
              </w:rPr>
            </w:pPr>
            <w:r w:rsidRPr="00CE45AC">
              <w:t>SA.</w:t>
            </w:r>
            <w:r>
              <w:t>401</w:t>
            </w:r>
            <w:r w:rsidRPr="00CE45AC">
              <w:rPr>
                <w:rFonts w:cs="Arial"/>
                <w:szCs w:val="18"/>
              </w:rPr>
              <w:t xml:space="preserve"> </w:t>
            </w:r>
          </w:p>
        </w:tc>
        <w:tc>
          <w:tcPr>
            <w:tcW w:w="1231" w:type="dxa"/>
          </w:tcPr>
          <w:p w14:paraId="0F491DE7" w14:textId="6144E765" w:rsidR="00987AC2" w:rsidRPr="00CE45AC" w:rsidRDefault="00987AC2" w:rsidP="00987AC2">
            <w:pPr>
              <w:pStyle w:val="TAL"/>
              <w:keepNext w:val="0"/>
              <w:keepLines w:val="0"/>
              <w:widowControl w:val="0"/>
            </w:pPr>
            <w:r w:rsidRPr="00CE45AC">
              <w:t>add a missing place</w:t>
            </w:r>
          </w:p>
        </w:tc>
        <w:tc>
          <w:tcPr>
            <w:tcW w:w="3136" w:type="dxa"/>
          </w:tcPr>
          <w:p w14:paraId="030CD800" w14:textId="336C11AA" w:rsidR="00987AC2" w:rsidRPr="00CE45AC" w:rsidRDefault="00987AC2" w:rsidP="00987AC2">
            <w:pPr>
              <w:pStyle w:val="TAL"/>
              <w:keepNext w:val="0"/>
              <w:keepLines w:val="0"/>
              <w:widowControl w:val="0"/>
            </w:pPr>
            <w:r w:rsidRPr="00CE45AC">
              <w:t>Feature that allows the user to notify to the navigation/map provider that a place is not properly included in the maps</w:t>
            </w:r>
          </w:p>
        </w:tc>
        <w:tc>
          <w:tcPr>
            <w:tcW w:w="1901" w:type="dxa"/>
          </w:tcPr>
          <w:p w14:paraId="1EC72A81" w14:textId="77777777" w:rsidR="00987AC2" w:rsidRPr="00CE45AC" w:rsidRDefault="00987AC2" w:rsidP="00987AC2">
            <w:pPr>
              <w:pStyle w:val="TAL"/>
              <w:keepNext w:val="0"/>
              <w:keepLines w:val="0"/>
              <w:widowControl w:val="0"/>
            </w:pPr>
          </w:p>
        </w:tc>
        <w:tc>
          <w:tcPr>
            <w:tcW w:w="1901" w:type="dxa"/>
          </w:tcPr>
          <w:p w14:paraId="59B65AAD" w14:textId="77777777" w:rsidR="00987AC2" w:rsidRPr="00CE45AC" w:rsidRDefault="00987AC2" w:rsidP="00987AC2">
            <w:pPr>
              <w:pStyle w:val="TAL"/>
              <w:keepNext w:val="0"/>
              <w:keepLines w:val="0"/>
              <w:widowControl w:val="0"/>
            </w:pPr>
          </w:p>
        </w:tc>
        <w:tc>
          <w:tcPr>
            <w:tcW w:w="1901" w:type="dxa"/>
          </w:tcPr>
          <w:p w14:paraId="43C17816" w14:textId="77777777" w:rsidR="00987AC2" w:rsidRPr="00CE45AC" w:rsidRDefault="00987AC2" w:rsidP="00987AC2">
            <w:pPr>
              <w:pStyle w:val="TAL"/>
              <w:keepNext w:val="0"/>
              <w:keepLines w:val="0"/>
              <w:widowControl w:val="0"/>
            </w:pPr>
          </w:p>
        </w:tc>
        <w:tc>
          <w:tcPr>
            <w:tcW w:w="1901" w:type="dxa"/>
            <w:shd w:val="clear" w:color="auto" w:fill="auto"/>
          </w:tcPr>
          <w:p w14:paraId="7028CAA4" w14:textId="77777777" w:rsidR="00987AC2" w:rsidRPr="00CE45AC" w:rsidRDefault="00987AC2" w:rsidP="00987AC2">
            <w:pPr>
              <w:pStyle w:val="TAL"/>
              <w:keepNext w:val="0"/>
              <w:keepLines w:val="0"/>
              <w:widowControl w:val="0"/>
            </w:pPr>
          </w:p>
        </w:tc>
        <w:tc>
          <w:tcPr>
            <w:tcW w:w="1512" w:type="dxa"/>
          </w:tcPr>
          <w:p w14:paraId="67F2EFEF" w14:textId="77777777" w:rsidR="00987AC2" w:rsidRPr="00CE45AC" w:rsidRDefault="00987AC2" w:rsidP="00987AC2">
            <w:pPr>
              <w:pStyle w:val="TAL"/>
              <w:keepNext w:val="0"/>
              <w:keepLines w:val="0"/>
              <w:widowControl w:val="0"/>
              <w:rPr>
                <w:rFonts w:cs="Arial"/>
                <w:szCs w:val="18"/>
              </w:rPr>
            </w:pPr>
          </w:p>
        </w:tc>
      </w:tr>
      <w:tr w:rsidR="00987AC2" w:rsidRPr="00CE45AC" w14:paraId="0A2FDC25" w14:textId="77777777" w:rsidTr="00D64642">
        <w:trPr>
          <w:jc w:val="center"/>
        </w:trPr>
        <w:tc>
          <w:tcPr>
            <w:tcW w:w="734" w:type="dxa"/>
          </w:tcPr>
          <w:p w14:paraId="01D2CB4F" w14:textId="7DEB14B8" w:rsidR="00987AC2" w:rsidRPr="00CE45AC" w:rsidRDefault="00987AC2" w:rsidP="00987AC2">
            <w:pPr>
              <w:pStyle w:val="TAC"/>
              <w:keepNext w:val="0"/>
              <w:keepLines w:val="0"/>
              <w:widowControl w:val="0"/>
              <w:rPr>
                <w:rFonts w:cs="Arial"/>
                <w:szCs w:val="18"/>
              </w:rPr>
            </w:pPr>
            <w:r w:rsidRPr="00CE45AC">
              <w:t>SA.</w:t>
            </w:r>
            <w:r>
              <w:t>402</w:t>
            </w:r>
            <w:r w:rsidRPr="00CE45AC">
              <w:rPr>
                <w:rFonts w:cs="Arial"/>
                <w:szCs w:val="18"/>
              </w:rPr>
              <w:t xml:space="preserve"> </w:t>
            </w:r>
          </w:p>
        </w:tc>
        <w:tc>
          <w:tcPr>
            <w:tcW w:w="1231" w:type="dxa"/>
          </w:tcPr>
          <w:p w14:paraId="0ECE4296" w14:textId="54EC4501" w:rsidR="00987AC2" w:rsidRPr="00CE45AC" w:rsidRDefault="00987AC2" w:rsidP="00987AC2">
            <w:pPr>
              <w:pStyle w:val="TAL"/>
              <w:keepNext w:val="0"/>
              <w:keepLines w:val="0"/>
              <w:widowControl w:val="0"/>
            </w:pPr>
            <w:r w:rsidRPr="00CE45AC">
              <w:t>at the roundabout</w:t>
            </w:r>
          </w:p>
        </w:tc>
        <w:tc>
          <w:tcPr>
            <w:tcW w:w="3136" w:type="dxa"/>
          </w:tcPr>
          <w:p w14:paraId="19DD2068" w14:textId="748E6611" w:rsidR="00987AC2" w:rsidRPr="00CE45AC" w:rsidRDefault="00987AC2" w:rsidP="00987AC2">
            <w:pPr>
              <w:pStyle w:val="TAL"/>
              <w:keepNext w:val="0"/>
              <w:keepLines w:val="0"/>
              <w:widowControl w:val="0"/>
            </w:pPr>
            <w:r w:rsidRPr="00CE45AC">
              <w:t>An immediate driving instruction indicating: at the roundabout</w:t>
            </w:r>
          </w:p>
        </w:tc>
        <w:tc>
          <w:tcPr>
            <w:tcW w:w="1901" w:type="dxa"/>
          </w:tcPr>
          <w:p w14:paraId="5330EAD4" w14:textId="77777777" w:rsidR="00987AC2" w:rsidRPr="00CE45AC" w:rsidRDefault="00987AC2" w:rsidP="00987AC2">
            <w:pPr>
              <w:pStyle w:val="TAL"/>
              <w:keepNext w:val="0"/>
              <w:keepLines w:val="0"/>
              <w:widowControl w:val="0"/>
            </w:pPr>
          </w:p>
        </w:tc>
        <w:tc>
          <w:tcPr>
            <w:tcW w:w="1901" w:type="dxa"/>
          </w:tcPr>
          <w:p w14:paraId="16ADB7EF" w14:textId="77777777" w:rsidR="00987AC2" w:rsidRPr="00CE45AC" w:rsidRDefault="00987AC2" w:rsidP="00987AC2">
            <w:pPr>
              <w:pStyle w:val="TAL"/>
              <w:keepNext w:val="0"/>
              <w:keepLines w:val="0"/>
              <w:widowControl w:val="0"/>
            </w:pPr>
          </w:p>
        </w:tc>
        <w:tc>
          <w:tcPr>
            <w:tcW w:w="1901" w:type="dxa"/>
          </w:tcPr>
          <w:p w14:paraId="21761B66" w14:textId="77777777" w:rsidR="00987AC2" w:rsidRPr="00CE45AC" w:rsidRDefault="00987AC2" w:rsidP="00987AC2">
            <w:pPr>
              <w:pStyle w:val="TAL"/>
              <w:keepNext w:val="0"/>
              <w:keepLines w:val="0"/>
              <w:widowControl w:val="0"/>
            </w:pPr>
          </w:p>
        </w:tc>
        <w:tc>
          <w:tcPr>
            <w:tcW w:w="1901" w:type="dxa"/>
            <w:shd w:val="clear" w:color="auto" w:fill="auto"/>
          </w:tcPr>
          <w:p w14:paraId="4B05EE26" w14:textId="77777777" w:rsidR="00987AC2" w:rsidRPr="00CE45AC" w:rsidRDefault="00987AC2" w:rsidP="00987AC2">
            <w:pPr>
              <w:pStyle w:val="TAL"/>
              <w:keepNext w:val="0"/>
              <w:keepLines w:val="0"/>
              <w:widowControl w:val="0"/>
            </w:pPr>
          </w:p>
        </w:tc>
        <w:tc>
          <w:tcPr>
            <w:tcW w:w="1512" w:type="dxa"/>
          </w:tcPr>
          <w:p w14:paraId="3D8DF654" w14:textId="77777777" w:rsidR="00987AC2" w:rsidRPr="00CE45AC" w:rsidRDefault="00987AC2" w:rsidP="00987AC2">
            <w:pPr>
              <w:pStyle w:val="TAL"/>
              <w:keepNext w:val="0"/>
              <w:keepLines w:val="0"/>
              <w:widowControl w:val="0"/>
              <w:rPr>
                <w:rFonts w:cs="Arial"/>
                <w:szCs w:val="18"/>
              </w:rPr>
            </w:pPr>
          </w:p>
        </w:tc>
      </w:tr>
      <w:tr w:rsidR="00987AC2" w:rsidRPr="00CE45AC" w14:paraId="46E6AC8F" w14:textId="77777777" w:rsidTr="00D64642">
        <w:trPr>
          <w:jc w:val="center"/>
        </w:trPr>
        <w:tc>
          <w:tcPr>
            <w:tcW w:w="734" w:type="dxa"/>
          </w:tcPr>
          <w:p w14:paraId="4F359E25" w14:textId="1A76CE95" w:rsidR="00987AC2" w:rsidRPr="00CE45AC" w:rsidRDefault="00987AC2" w:rsidP="00987AC2">
            <w:pPr>
              <w:pStyle w:val="TAC"/>
              <w:keepNext w:val="0"/>
              <w:keepLines w:val="0"/>
              <w:widowControl w:val="0"/>
            </w:pPr>
            <w:r w:rsidRPr="00CE45AC">
              <w:t>SA.</w:t>
            </w:r>
            <w:r>
              <w:t>403</w:t>
            </w:r>
            <w:r w:rsidRPr="00CE45AC">
              <w:rPr>
                <w:rFonts w:cs="Arial"/>
                <w:szCs w:val="18"/>
              </w:rPr>
              <w:t xml:space="preserve"> </w:t>
            </w:r>
          </w:p>
        </w:tc>
        <w:tc>
          <w:tcPr>
            <w:tcW w:w="1231" w:type="dxa"/>
          </w:tcPr>
          <w:p w14:paraId="5700BFBE" w14:textId="5ADFDB6E" w:rsidR="00987AC2" w:rsidRPr="00CE45AC" w:rsidRDefault="00987AC2" w:rsidP="00987AC2">
            <w:pPr>
              <w:pStyle w:val="TAL"/>
              <w:keepNext w:val="0"/>
              <w:keepLines w:val="0"/>
              <w:widowControl w:val="0"/>
            </w:pPr>
            <w:r w:rsidRPr="00CE45AC">
              <w:t>calibrate the compass</w:t>
            </w:r>
          </w:p>
        </w:tc>
        <w:tc>
          <w:tcPr>
            <w:tcW w:w="3136" w:type="dxa"/>
          </w:tcPr>
          <w:p w14:paraId="52C8AEBE" w14:textId="58F1F8BB" w:rsidR="00987AC2" w:rsidRPr="00CE45AC" w:rsidRDefault="00987AC2" w:rsidP="00987AC2">
            <w:pPr>
              <w:pStyle w:val="TAL"/>
              <w:keepNext w:val="0"/>
              <w:keepLines w:val="0"/>
              <w:widowControl w:val="0"/>
            </w:pPr>
            <w:r w:rsidRPr="00CE45AC">
              <w:t>Action to calibrate a compass to improve accuracy</w:t>
            </w:r>
          </w:p>
        </w:tc>
        <w:tc>
          <w:tcPr>
            <w:tcW w:w="1901" w:type="dxa"/>
          </w:tcPr>
          <w:p w14:paraId="77E49D3D" w14:textId="77777777" w:rsidR="00987AC2" w:rsidRPr="00CE45AC" w:rsidRDefault="00987AC2" w:rsidP="00987AC2">
            <w:pPr>
              <w:pStyle w:val="TAL"/>
              <w:keepNext w:val="0"/>
              <w:keepLines w:val="0"/>
              <w:widowControl w:val="0"/>
            </w:pPr>
          </w:p>
        </w:tc>
        <w:tc>
          <w:tcPr>
            <w:tcW w:w="1901" w:type="dxa"/>
          </w:tcPr>
          <w:p w14:paraId="187134C8" w14:textId="77777777" w:rsidR="00987AC2" w:rsidRPr="00CE45AC" w:rsidRDefault="00987AC2" w:rsidP="00987AC2">
            <w:pPr>
              <w:pStyle w:val="TAL"/>
              <w:keepNext w:val="0"/>
              <w:keepLines w:val="0"/>
              <w:widowControl w:val="0"/>
            </w:pPr>
          </w:p>
        </w:tc>
        <w:tc>
          <w:tcPr>
            <w:tcW w:w="1901" w:type="dxa"/>
          </w:tcPr>
          <w:p w14:paraId="4A02ADCE" w14:textId="77777777" w:rsidR="00987AC2" w:rsidRPr="00CE45AC" w:rsidRDefault="00987AC2" w:rsidP="00987AC2">
            <w:pPr>
              <w:pStyle w:val="TAL"/>
              <w:keepNext w:val="0"/>
              <w:keepLines w:val="0"/>
              <w:widowControl w:val="0"/>
            </w:pPr>
          </w:p>
        </w:tc>
        <w:tc>
          <w:tcPr>
            <w:tcW w:w="1901" w:type="dxa"/>
            <w:shd w:val="clear" w:color="auto" w:fill="auto"/>
          </w:tcPr>
          <w:p w14:paraId="63D286CF" w14:textId="77777777" w:rsidR="00987AC2" w:rsidRPr="00CE45AC" w:rsidRDefault="00987AC2" w:rsidP="00987AC2">
            <w:pPr>
              <w:pStyle w:val="TAL"/>
              <w:keepNext w:val="0"/>
              <w:keepLines w:val="0"/>
              <w:widowControl w:val="0"/>
            </w:pPr>
          </w:p>
        </w:tc>
        <w:tc>
          <w:tcPr>
            <w:tcW w:w="1512" w:type="dxa"/>
          </w:tcPr>
          <w:p w14:paraId="1E8A9E46" w14:textId="77777777" w:rsidR="00987AC2" w:rsidRPr="00CE45AC" w:rsidRDefault="00987AC2" w:rsidP="00987AC2">
            <w:pPr>
              <w:pStyle w:val="TAL"/>
              <w:keepNext w:val="0"/>
              <w:keepLines w:val="0"/>
              <w:widowControl w:val="0"/>
              <w:rPr>
                <w:rFonts w:cs="Arial"/>
                <w:szCs w:val="18"/>
              </w:rPr>
            </w:pPr>
          </w:p>
        </w:tc>
      </w:tr>
      <w:tr w:rsidR="00987AC2" w:rsidRPr="00CE45AC" w14:paraId="75B6D4C5" w14:textId="77777777" w:rsidTr="00D64642">
        <w:trPr>
          <w:jc w:val="center"/>
        </w:trPr>
        <w:tc>
          <w:tcPr>
            <w:tcW w:w="734" w:type="dxa"/>
          </w:tcPr>
          <w:p w14:paraId="12063B3C" w14:textId="020D7983" w:rsidR="00987AC2" w:rsidRPr="00CE45AC" w:rsidRDefault="00987AC2" w:rsidP="00987AC2">
            <w:pPr>
              <w:pStyle w:val="TAC"/>
              <w:keepNext w:val="0"/>
              <w:keepLines w:val="0"/>
              <w:widowControl w:val="0"/>
            </w:pPr>
            <w:r w:rsidRPr="00CE45AC">
              <w:t>SA.</w:t>
            </w:r>
            <w:r>
              <w:t>404</w:t>
            </w:r>
            <w:r w:rsidRPr="00CE45AC">
              <w:rPr>
                <w:rFonts w:cs="Arial"/>
                <w:szCs w:val="18"/>
              </w:rPr>
              <w:t xml:space="preserve"> </w:t>
            </w:r>
          </w:p>
        </w:tc>
        <w:tc>
          <w:tcPr>
            <w:tcW w:w="1231" w:type="dxa"/>
          </w:tcPr>
          <w:p w14:paraId="141B358E" w14:textId="59FB5873" w:rsidR="00987AC2" w:rsidRPr="00CE45AC" w:rsidRDefault="00987AC2" w:rsidP="00987AC2">
            <w:pPr>
              <w:pStyle w:val="TAL"/>
              <w:keepNext w:val="0"/>
              <w:keepLines w:val="0"/>
              <w:widowControl w:val="0"/>
            </w:pPr>
            <w:r w:rsidRPr="00CE45AC">
              <w:t>compass</w:t>
            </w:r>
          </w:p>
        </w:tc>
        <w:tc>
          <w:tcPr>
            <w:tcW w:w="3136" w:type="dxa"/>
          </w:tcPr>
          <w:p w14:paraId="72E24A5F" w14:textId="1A7D2706" w:rsidR="00987AC2" w:rsidRPr="00CE45AC" w:rsidRDefault="00987AC2" w:rsidP="00987AC2">
            <w:pPr>
              <w:pStyle w:val="TAL"/>
              <w:keepNext w:val="0"/>
              <w:keepLines w:val="0"/>
              <w:widowControl w:val="0"/>
            </w:pPr>
            <w:r w:rsidRPr="00CE45AC">
              <w:t>Device generally based on earth magnetism able to detect the north and south directions</w:t>
            </w:r>
          </w:p>
        </w:tc>
        <w:tc>
          <w:tcPr>
            <w:tcW w:w="1901" w:type="dxa"/>
          </w:tcPr>
          <w:p w14:paraId="6E4C0AC8" w14:textId="77777777" w:rsidR="00987AC2" w:rsidRPr="00CE45AC" w:rsidRDefault="00987AC2" w:rsidP="00987AC2">
            <w:pPr>
              <w:pStyle w:val="TAL"/>
              <w:keepNext w:val="0"/>
              <w:keepLines w:val="0"/>
              <w:widowControl w:val="0"/>
            </w:pPr>
          </w:p>
        </w:tc>
        <w:tc>
          <w:tcPr>
            <w:tcW w:w="1901" w:type="dxa"/>
          </w:tcPr>
          <w:p w14:paraId="764686A0" w14:textId="77777777" w:rsidR="00987AC2" w:rsidRPr="00CE45AC" w:rsidRDefault="00987AC2" w:rsidP="00987AC2">
            <w:pPr>
              <w:pStyle w:val="TAL"/>
              <w:keepNext w:val="0"/>
              <w:keepLines w:val="0"/>
              <w:widowControl w:val="0"/>
            </w:pPr>
          </w:p>
        </w:tc>
        <w:tc>
          <w:tcPr>
            <w:tcW w:w="1901" w:type="dxa"/>
          </w:tcPr>
          <w:p w14:paraId="0AA79E97" w14:textId="77777777" w:rsidR="00987AC2" w:rsidRPr="00CE45AC" w:rsidRDefault="00987AC2" w:rsidP="00987AC2">
            <w:pPr>
              <w:pStyle w:val="TAL"/>
              <w:keepNext w:val="0"/>
              <w:keepLines w:val="0"/>
              <w:widowControl w:val="0"/>
            </w:pPr>
          </w:p>
        </w:tc>
        <w:tc>
          <w:tcPr>
            <w:tcW w:w="1901" w:type="dxa"/>
            <w:shd w:val="clear" w:color="auto" w:fill="auto"/>
          </w:tcPr>
          <w:p w14:paraId="5B7BC113" w14:textId="77777777" w:rsidR="00987AC2" w:rsidRPr="00CE45AC" w:rsidRDefault="00987AC2" w:rsidP="00987AC2">
            <w:pPr>
              <w:pStyle w:val="TAL"/>
              <w:keepNext w:val="0"/>
              <w:keepLines w:val="0"/>
              <w:widowControl w:val="0"/>
            </w:pPr>
          </w:p>
        </w:tc>
        <w:tc>
          <w:tcPr>
            <w:tcW w:w="1512" w:type="dxa"/>
          </w:tcPr>
          <w:p w14:paraId="35AAD4EA" w14:textId="77777777" w:rsidR="00987AC2" w:rsidRPr="00CE45AC" w:rsidRDefault="00987AC2" w:rsidP="00987AC2">
            <w:pPr>
              <w:pStyle w:val="TAL"/>
              <w:keepNext w:val="0"/>
              <w:keepLines w:val="0"/>
              <w:widowControl w:val="0"/>
              <w:rPr>
                <w:rFonts w:cs="Arial"/>
                <w:szCs w:val="18"/>
              </w:rPr>
            </w:pPr>
          </w:p>
        </w:tc>
      </w:tr>
      <w:tr w:rsidR="00987AC2" w:rsidRPr="00CE45AC" w14:paraId="5BC83A43" w14:textId="77777777" w:rsidTr="00D64642">
        <w:trPr>
          <w:jc w:val="center"/>
        </w:trPr>
        <w:tc>
          <w:tcPr>
            <w:tcW w:w="734" w:type="dxa"/>
          </w:tcPr>
          <w:p w14:paraId="794B8DCF" w14:textId="2B700C82" w:rsidR="00987AC2" w:rsidRPr="00CE45AC" w:rsidRDefault="00987AC2" w:rsidP="00987AC2">
            <w:pPr>
              <w:pStyle w:val="TAC"/>
              <w:keepNext w:val="0"/>
              <w:keepLines w:val="0"/>
              <w:widowControl w:val="0"/>
            </w:pPr>
            <w:r w:rsidRPr="00CE45AC">
              <w:t>SA.</w:t>
            </w:r>
            <w:r>
              <w:t>405</w:t>
            </w:r>
            <w:r w:rsidRPr="00CE45AC">
              <w:rPr>
                <w:rFonts w:cs="Arial"/>
                <w:szCs w:val="18"/>
              </w:rPr>
              <w:t xml:space="preserve"> </w:t>
            </w:r>
          </w:p>
        </w:tc>
        <w:tc>
          <w:tcPr>
            <w:tcW w:w="1231" w:type="dxa"/>
          </w:tcPr>
          <w:p w14:paraId="628C3DE0" w14:textId="049CADD9" w:rsidR="00987AC2" w:rsidRPr="00CE45AC" w:rsidRDefault="00987AC2" w:rsidP="00987AC2">
            <w:pPr>
              <w:pStyle w:val="TAL"/>
              <w:keepNext w:val="0"/>
              <w:keepLines w:val="0"/>
              <w:widowControl w:val="0"/>
            </w:pPr>
            <w:r w:rsidRPr="00CE45AC">
              <w:t>compass accuracy</w:t>
            </w:r>
          </w:p>
        </w:tc>
        <w:tc>
          <w:tcPr>
            <w:tcW w:w="3136" w:type="dxa"/>
          </w:tcPr>
          <w:p w14:paraId="392EA7FF" w14:textId="09C6106A" w:rsidR="00987AC2" w:rsidRPr="00CE45AC" w:rsidRDefault="00987AC2" w:rsidP="00987AC2">
            <w:pPr>
              <w:pStyle w:val="TAL"/>
              <w:keepNext w:val="0"/>
              <w:keepLines w:val="0"/>
              <w:widowControl w:val="0"/>
            </w:pPr>
            <w:r w:rsidRPr="00CE45AC">
              <w:t>The accuracy of the compass</w:t>
            </w:r>
          </w:p>
        </w:tc>
        <w:tc>
          <w:tcPr>
            <w:tcW w:w="1901" w:type="dxa"/>
          </w:tcPr>
          <w:p w14:paraId="4DEFB182" w14:textId="77777777" w:rsidR="00987AC2" w:rsidRPr="00CE45AC" w:rsidRDefault="00987AC2" w:rsidP="00987AC2">
            <w:pPr>
              <w:pStyle w:val="TAL"/>
              <w:keepNext w:val="0"/>
              <w:keepLines w:val="0"/>
              <w:widowControl w:val="0"/>
            </w:pPr>
          </w:p>
        </w:tc>
        <w:tc>
          <w:tcPr>
            <w:tcW w:w="1901" w:type="dxa"/>
          </w:tcPr>
          <w:p w14:paraId="7F79BA30" w14:textId="77777777" w:rsidR="00987AC2" w:rsidRPr="00CE45AC" w:rsidRDefault="00987AC2" w:rsidP="00987AC2">
            <w:pPr>
              <w:pStyle w:val="TAL"/>
              <w:keepNext w:val="0"/>
              <w:keepLines w:val="0"/>
              <w:widowControl w:val="0"/>
            </w:pPr>
          </w:p>
        </w:tc>
        <w:tc>
          <w:tcPr>
            <w:tcW w:w="1901" w:type="dxa"/>
          </w:tcPr>
          <w:p w14:paraId="7BE8CE34" w14:textId="77777777" w:rsidR="00987AC2" w:rsidRPr="00CE45AC" w:rsidRDefault="00987AC2" w:rsidP="00987AC2">
            <w:pPr>
              <w:pStyle w:val="TAL"/>
              <w:keepNext w:val="0"/>
              <w:keepLines w:val="0"/>
              <w:widowControl w:val="0"/>
            </w:pPr>
          </w:p>
        </w:tc>
        <w:tc>
          <w:tcPr>
            <w:tcW w:w="1901" w:type="dxa"/>
            <w:shd w:val="clear" w:color="auto" w:fill="auto"/>
          </w:tcPr>
          <w:p w14:paraId="2D3B8A04" w14:textId="77777777" w:rsidR="00987AC2" w:rsidRPr="00CE45AC" w:rsidRDefault="00987AC2" w:rsidP="00987AC2">
            <w:pPr>
              <w:pStyle w:val="TAL"/>
              <w:keepNext w:val="0"/>
              <w:keepLines w:val="0"/>
              <w:widowControl w:val="0"/>
            </w:pPr>
          </w:p>
        </w:tc>
        <w:tc>
          <w:tcPr>
            <w:tcW w:w="1512" w:type="dxa"/>
          </w:tcPr>
          <w:p w14:paraId="602A8F4C" w14:textId="77777777" w:rsidR="00987AC2" w:rsidRPr="00CE45AC" w:rsidRDefault="00987AC2" w:rsidP="00987AC2">
            <w:pPr>
              <w:pStyle w:val="TAL"/>
              <w:keepNext w:val="0"/>
              <w:keepLines w:val="0"/>
              <w:widowControl w:val="0"/>
              <w:rPr>
                <w:rFonts w:cs="Arial"/>
                <w:szCs w:val="18"/>
              </w:rPr>
            </w:pPr>
          </w:p>
        </w:tc>
      </w:tr>
      <w:tr w:rsidR="00987AC2" w:rsidRPr="00CE45AC" w14:paraId="0CD92729" w14:textId="77777777" w:rsidTr="00D64642">
        <w:trPr>
          <w:jc w:val="center"/>
        </w:trPr>
        <w:tc>
          <w:tcPr>
            <w:tcW w:w="734" w:type="dxa"/>
          </w:tcPr>
          <w:p w14:paraId="30731A8C" w14:textId="01C01642" w:rsidR="00987AC2" w:rsidRPr="00CE45AC" w:rsidRDefault="00987AC2" w:rsidP="00987AC2">
            <w:pPr>
              <w:pStyle w:val="TAC"/>
              <w:keepNext w:val="0"/>
              <w:keepLines w:val="0"/>
              <w:widowControl w:val="0"/>
            </w:pPr>
            <w:r w:rsidRPr="00CE45AC">
              <w:t>SA.</w:t>
            </w:r>
            <w:r>
              <w:t>406</w:t>
            </w:r>
            <w:r w:rsidRPr="00CE45AC">
              <w:rPr>
                <w:rFonts w:cs="Arial"/>
                <w:szCs w:val="18"/>
              </w:rPr>
              <w:t xml:space="preserve"> </w:t>
            </w:r>
          </w:p>
        </w:tc>
        <w:tc>
          <w:tcPr>
            <w:tcW w:w="1231" w:type="dxa"/>
          </w:tcPr>
          <w:p w14:paraId="4ACE352A" w14:textId="41228498" w:rsidR="00987AC2" w:rsidRPr="00CE45AC" w:rsidRDefault="00987AC2" w:rsidP="00987AC2">
            <w:pPr>
              <w:pStyle w:val="TAL"/>
              <w:keepNext w:val="0"/>
              <w:keepLines w:val="0"/>
              <w:widowControl w:val="0"/>
            </w:pPr>
            <w:r w:rsidRPr="00CE45AC">
              <w:t>congestion warning message</w:t>
            </w:r>
          </w:p>
        </w:tc>
        <w:tc>
          <w:tcPr>
            <w:tcW w:w="3136" w:type="dxa"/>
          </w:tcPr>
          <w:p w14:paraId="63DA70F6" w14:textId="644591E9" w:rsidR="00987AC2" w:rsidRPr="00CE45AC" w:rsidRDefault="00987AC2" w:rsidP="00987AC2">
            <w:pPr>
              <w:pStyle w:val="TAL"/>
              <w:keepNext w:val="0"/>
              <w:keepLines w:val="0"/>
              <w:widowControl w:val="0"/>
            </w:pPr>
            <w:r w:rsidRPr="00CE45AC">
              <w:t>A real-time notification of relevance to a traffic congestion situation sent to a user (that can also be a broadcast receiver)</w:t>
            </w:r>
          </w:p>
        </w:tc>
        <w:tc>
          <w:tcPr>
            <w:tcW w:w="1901" w:type="dxa"/>
          </w:tcPr>
          <w:p w14:paraId="4E2C6C00" w14:textId="77777777" w:rsidR="00987AC2" w:rsidRPr="00CE45AC" w:rsidRDefault="00987AC2" w:rsidP="00987AC2">
            <w:pPr>
              <w:pStyle w:val="TAL"/>
              <w:keepNext w:val="0"/>
              <w:keepLines w:val="0"/>
              <w:widowControl w:val="0"/>
            </w:pPr>
          </w:p>
        </w:tc>
        <w:tc>
          <w:tcPr>
            <w:tcW w:w="1901" w:type="dxa"/>
          </w:tcPr>
          <w:p w14:paraId="193825A7" w14:textId="77777777" w:rsidR="00987AC2" w:rsidRPr="00CE45AC" w:rsidRDefault="00987AC2" w:rsidP="00987AC2">
            <w:pPr>
              <w:pStyle w:val="TAL"/>
              <w:keepNext w:val="0"/>
              <w:keepLines w:val="0"/>
              <w:widowControl w:val="0"/>
            </w:pPr>
          </w:p>
        </w:tc>
        <w:tc>
          <w:tcPr>
            <w:tcW w:w="1901" w:type="dxa"/>
          </w:tcPr>
          <w:p w14:paraId="1A092F7E" w14:textId="77777777" w:rsidR="00987AC2" w:rsidRPr="00CE45AC" w:rsidRDefault="00987AC2" w:rsidP="00987AC2">
            <w:pPr>
              <w:pStyle w:val="TAL"/>
              <w:keepNext w:val="0"/>
              <w:keepLines w:val="0"/>
              <w:widowControl w:val="0"/>
            </w:pPr>
          </w:p>
        </w:tc>
        <w:tc>
          <w:tcPr>
            <w:tcW w:w="1901" w:type="dxa"/>
            <w:shd w:val="clear" w:color="auto" w:fill="auto"/>
          </w:tcPr>
          <w:p w14:paraId="6D6FB49C" w14:textId="77777777" w:rsidR="00987AC2" w:rsidRPr="00CE45AC" w:rsidRDefault="00987AC2" w:rsidP="00987AC2">
            <w:pPr>
              <w:pStyle w:val="TAL"/>
              <w:keepNext w:val="0"/>
              <w:keepLines w:val="0"/>
              <w:widowControl w:val="0"/>
            </w:pPr>
          </w:p>
        </w:tc>
        <w:tc>
          <w:tcPr>
            <w:tcW w:w="1512" w:type="dxa"/>
          </w:tcPr>
          <w:p w14:paraId="7170BB95" w14:textId="77777777" w:rsidR="00987AC2" w:rsidRPr="00CE45AC" w:rsidRDefault="00987AC2" w:rsidP="00987AC2">
            <w:pPr>
              <w:pStyle w:val="TAL"/>
              <w:keepNext w:val="0"/>
              <w:keepLines w:val="0"/>
              <w:widowControl w:val="0"/>
              <w:rPr>
                <w:rFonts w:cs="Arial"/>
                <w:szCs w:val="18"/>
              </w:rPr>
            </w:pPr>
          </w:p>
        </w:tc>
      </w:tr>
      <w:tr w:rsidR="00987AC2" w:rsidRPr="00CE45AC" w14:paraId="6B77023D" w14:textId="77777777" w:rsidTr="00D64642">
        <w:trPr>
          <w:jc w:val="center"/>
        </w:trPr>
        <w:tc>
          <w:tcPr>
            <w:tcW w:w="734" w:type="dxa"/>
          </w:tcPr>
          <w:p w14:paraId="4568C70F" w14:textId="4F9DC423" w:rsidR="00987AC2" w:rsidRPr="00CE45AC" w:rsidRDefault="00987AC2" w:rsidP="00987AC2">
            <w:pPr>
              <w:pStyle w:val="TAC"/>
              <w:keepNext w:val="0"/>
              <w:keepLines w:val="0"/>
              <w:widowControl w:val="0"/>
            </w:pPr>
            <w:r w:rsidRPr="00CE45AC">
              <w:t>SA.</w:t>
            </w:r>
            <w:r>
              <w:t>407</w:t>
            </w:r>
            <w:r w:rsidRPr="00CE45AC">
              <w:rPr>
                <w:rFonts w:cs="Arial"/>
                <w:szCs w:val="18"/>
              </w:rPr>
              <w:t xml:space="preserve"> </w:t>
            </w:r>
          </w:p>
        </w:tc>
        <w:tc>
          <w:tcPr>
            <w:tcW w:w="1231" w:type="dxa"/>
          </w:tcPr>
          <w:p w14:paraId="5FA96E41" w14:textId="727A54CB" w:rsidR="00987AC2" w:rsidRPr="00CE45AC" w:rsidRDefault="00987AC2" w:rsidP="00987AC2">
            <w:pPr>
              <w:pStyle w:val="TAL"/>
              <w:keepNext w:val="0"/>
              <w:keepLines w:val="0"/>
              <w:widowControl w:val="0"/>
            </w:pPr>
            <w:r w:rsidRPr="00CE45AC">
              <w:t>congestion zone</w:t>
            </w:r>
          </w:p>
        </w:tc>
        <w:tc>
          <w:tcPr>
            <w:tcW w:w="3136" w:type="dxa"/>
          </w:tcPr>
          <w:p w14:paraId="01F78B5C" w14:textId="5A13E708" w:rsidR="00987AC2" w:rsidRPr="00CE45AC" w:rsidRDefault="00987AC2" w:rsidP="00987AC2">
            <w:pPr>
              <w:pStyle w:val="TAL"/>
              <w:keepNext w:val="0"/>
              <w:keepLines w:val="0"/>
              <w:widowControl w:val="0"/>
            </w:pPr>
            <w:r w:rsidRPr="00CE45AC">
              <w:t>A notification about approaching a zone with a traffic congestion policy (typically implying traffic fees)</w:t>
            </w:r>
          </w:p>
        </w:tc>
        <w:tc>
          <w:tcPr>
            <w:tcW w:w="1901" w:type="dxa"/>
          </w:tcPr>
          <w:p w14:paraId="10A9F070" w14:textId="77777777" w:rsidR="00987AC2" w:rsidRPr="00CE45AC" w:rsidRDefault="00987AC2" w:rsidP="00987AC2">
            <w:pPr>
              <w:pStyle w:val="TAL"/>
              <w:keepNext w:val="0"/>
              <w:keepLines w:val="0"/>
              <w:widowControl w:val="0"/>
            </w:pPr>
          </w:p>
        </w:tc>
        <w:tc>
          <w:tcPr>
            <w:tcW w:w="1901" w:type="dxa"/>
          </w:tcPr>
          <w:p w14:paraId="6279AC04" w14:textId="77777777" w:rsidR="00987AC2" w:rsidRPr="00CE45AC" w:rsidRDefault="00987AC2" w:rsidP="00987AC2">
            <w:pPr>
              <w:pStyle w:val="TAL"/>
              <w:keepNext w:val="0"/>
              <w:keepLines w:val="0"/>
              <w:widowControl w:val="0"/>
            </w:pPr>
          </w:p>
        </w:tc>
        <w:tc>
          <w:tcPr>
            <w:tcW w:w="1901" w:type="dxa"/>
          </w:tcPr>
          <w:p w14:paraId="70C8F030" w14:textId="77777777" w:rsidR="00987AC2" w:rsidRPr="00CE45AC" w:rsidRDefault="00987AC2" w:rsidP="00987AC2">
            <w:pPr>
              <w:pStyle w:val="TAL"/>
              <w:keepNext w:val="0"/>
              <w:keepLines w:val="0"/>
              <w:widowControl w:val="0"/>
            </w:pPr>
          </w:p>
        </w:tc>
        <w:tc>
          <w:tcPr>
            <w:tcW w:w="1901" w:type="dxa"/>
            <w:shd w:val="clear" w:color="auto" w:fill="auto"/>
          </w:tcPr>
          <w:p w14:paraId="67B3605D" w14:textId="77777777" w:rsidR="00987AC2" w:rsidRPr="00CE45AC" w:rsidRDefault="00987AC2" w:rsidP="00987AC2">
            <w:pPr>
              <w:pStyle w:val="TAL"/>
              <w:keepNext w:val="0"/>
              <w:keepLines w:val="0"/>
              <w:widowControl w:val="0"/>
            </w:pPr>
          </w:p>
        </w:tc>
        <w:tc>
          <w:tcPr>
            <w:tcW w:w="1512" w:type="dxa"/>
          </w:tcPr>
          <w:p w14:paraId="6784C499" w14:textId="77777777" w:rsidR="00987AC2" w:rsidRPr="00CE45AC" w:rsidRDefault="00987AC2" w:rsidP="00987AC2">
            <w:pPr>
              <w:pStyle w:val="TAL"/>
              <w:keepNext w:val="0"/>
              <w:keepLines w:val="0"/>
              <w:widowControl w:val="0"/>
              <w:rPr>
                <w:rFonts w:cs="Arial"/>
                <w:szCs w:val="18"/>
              </w:rPr>
            </w:pPr>
          </w:p>
        </w:tc>
      </w:tr>
      <w:tr w:rsidR="00987AC2" w:rsidRPr="00CE45AC" w14:paraId="77662F6B" w14:textId="77777777" w:rsidTr="00D64642">
        <w:trPr>
          <w:jc w:val="center"/>
        </w:trPr>
        <w:tc>
          <w:tcPr>
            <w:tcW w:w="734" w:type="dxa"/>
          </w:tcPr>
          <w:p w14:paraId="35D7B9C1" w14:textId="2636255E" w:rsidR="00987AC2" w:rsidRPr="00CE45AC" w:rsidRDefault="00987AC2" w:rsidP="00987AC2">
            <w:pPr>
              <w:pStyle w:val="TAC"/>
              <w:keepNext w:val="0"/>
              <w:keepLines w:val="0"/>
              <w:widowControl w:val="0"/>
            </w:pPr>
            <w:r w:rsidRPr="00CE45AC">
              <w:t>SA.</w:t>
            </w:r>
            <w:r>
              <w:t>408</w:t>
            </w:r>
            <w:r w:rsidRPr="00CE45AC">
              <w:rPr>
                <w:rFonts w:cs="Arial"/>
                <w:szCs w:val="18"/>
              </w:rPr>
              <w:t xml:space="preserve"> </w:t>
            </w:r>
          </w:p>
        </w:tc>
        <w:tc>
          <w:tcPr>
            <w:tcW w:w="1231" w:type="dxa"/>
          </w:tcPr>
          <w:p w14:paraId="2FFDFEDA" w14:textId="0644469E" w:rsidR="00987AC2" w:rsidRPr="00CE45AC" w:rsidRDefault="00987AC2" w:rsidP="00987AC2">
            <w:pPr>
              <w:pStyle w:val="TAL"/>
              <w:keepNext w:val="0"/>
              <w:keepLines w:val="0"/>
              <w:widowControl w:val="0"/>
            </w:pPr>
            <w:r w:rsidRPr="00CE45AC">
              <w:t>continue onto</w:t>
            </w:r>
          </w:p>
        </w:tc>
        <w:tc>
          <w:tcPr>
            <w:tcW w:w="3136" w:type="dxa"/>
          </w:tcPr>
          <w:p w14:paraId="3E26AD97" w14:textId="0455C91C" w:rsidR="00987AC2" w:rsidRPr="00CE45AC" w:rsidRDefault="00987AC2" w:rsidP="00987AC2">
            <w:pPr>
              <w:pStyle w:val="TAL"/>
              <w:keepNext w:val="0"/>
              <w:keepLines w:val="0"/>
              <w:widowControl w:val="0"/>
            </w:pPr>
            <w:r w:rsidRPr="00CE45AC">
              <w:t>An immediate driving instruction indicating: continue onto</w:t>
            </w:r>
          </w:p>
        </w:tc>
        <w:tc>
          <w:tcPr>
            <w:tcW w:w="1901" w:type="dxa"/>
          </w:tcPr>
          <w:p w14:paraId="6CDE3CC4" w14:textId="77777777" w:rsidR="00987AC2" w:rsidRPr="00CE45AC" w:rsidRDefault="00987AC2" w:rsidP="00987AC2">
            <w:pPr>
              <w:pStyle w:val="TAL"/>
              <w:keepNext w:val="0"/>
              <w:keepLines w:val="0"/>
              <w:widowControl w:val="0"/>
            </w:pPr>
          </w:p>
        </w:tc>
        <w:tc>
          <w:tcPr>
            <w:tcW w:w="1901" w:type="dxa"/>
          </w:tcPr>
          <w:p w14:paraId="24CE0CE9" w14:textId="77777777" w:rsidR="00987AC2" w:rsidRPr="00CE45AC" w:rsidRDefault="00987AC2" w:rsidP="00987AC2">
            <w:pPr>
              <w:pStyle w:val="TAL"/>
              <w:keepNext w:val="0"/>
              <w:keepLines w:val="0"/>
              <w:widowControl w:val="0"/>
            </w:pPr>
          </w:p>
        </w:tc>
        <w:tc>
          <w:tcPr>
            <w:tcW w:w="1901" w:type="dxa"/>
          </w:tcPr>
          <w:p w14:paraId="0FD21B18" w14:textId="77777777" w:rsidR="00987AC2" w:rsidRPr="00CE45AC" w:rsidRDefault="00987AC2" w:rsidP="00987AC2">
            <w:pPr>
              <w:pStyle w:val="TAL"/>
              <w:keepNext w:val="0"/>
              <w:keepLines w:val="0"/>
              <w:widowControl w:val="0"/>
            </w:pPr>
          </w:p>
        </w:tc>
        <w:tc>
          <w:tcPr>
            <w:tcW w:w="1901" w:type="dxa"/>
            <w:shd w:val="clear" w:color="auto" w:fill="auto"/>
          </w:tcPr>
          <w:p w14:paraId="0A661009" w14:textId="77777777" w:rsidR="00987AC2" w:rsidRPr="00CE45AC" w:rsidRDefault="00987AC2" w:rsidP="00987AC2">
            <w:pPr>
              <w:pStyle w:val="TAL"/>
              <w:keepNext w:val="0"/>
              <w:keepLines w:val="0"/>
              <w:widowControl w:val="0"/>
            </w:pPr>
          </w:p>
        </w:tc>
        <w:tc>
          <w:tcPr>
            <w:tcW w:w="1512" w:type="dxa"/>
          </w:tcPr>
          <w:p w14:paraId="0881D21C" w14:textId="77777777" w:rsidR="00987AC2" w:rsidRPr="00CE45AC" w:rsidRDefault="00987AC2" w:rsidP="00987AC2">
            <w:pPr>
              <w:pStyle w:val="TAL"/>
              <w:keepNext w:val="0"/>
              <w:keepLines w:val="0"/>
              <w:widowControl w:val="0"/>
              <w:rPr>
                <w:rFonts w:cs="Arial"/>
                <w:szCs w:val="18"/>
              </w:rPr>
            </w:pPr>
          </w:p>
        </w:tc>
      </w:tr>
      <w:tr w:rsidR="00987AC2" w:rsidRPr="00CE45AC" w14:paraId="2799AB2C" w14:textId="77777777" w:rsidTr="00D64642">
        <w:trPr>
          <w:jc w:val="center"/>
        </w:trPr>
        <w:tc>
          <w:tcPr>
            <w:tcW w:w="734" w:type="dxa"/>
          </w:tcPr>
          <w:p w14:paraId="71EAD662" w14:textId="4D4878B2" w:rsidR="00987AC2" w:rsidRPr="00CE45AC" w:rsidRDefault="00987AC2" w:rsidP="00987AC2">
            <w:pPr>
              <w:pStyle w:val="TAC"/>
              <w:keepNext w:val="0"/>
              <w:keepLines w:val="0"/>
              <w:widowControl w:val="0"/>
            </w:pPr>
            <w:r w:rsidRPr="00CE45AC">
              <w:t>SA.</w:t>
            </w:r>
            <w:r>
              <w:t>409</w:t>
            </w:r>
            <w:r w:rsidRPr="00CE45AC">
              <w:rPr>
                <w:rFonts w:cs="Arial"/>
                <w:szCs w:val="18"/>
              </w:rPr>
              <w:t xml:space="preserve"> </w:t>
            </w:r>
          </w:p>
        </w:tc>
        <w:tc>
          <w:tcPr>
            <w:tcW w:w="1231" w:type="dxa"/>
          </w:tcPr>
          <w:p w14:paraId="592F5C6B" w14:textId="704B29F7" w:rsidR="00987AC2" w:rsidRPr="00CE45AC" w:rsidRDefault="00987AC2" w:rsidP="00987AC2">
            <w:pPr>
              <w:pStyle w:val="TAL"/>
              <w:keepNext w:val="0"/>
              <w:keepLines w:val="0"/>
              <w:widowControl w:val="0"/>
            </w:pPr>
            <w:r w:rsidRPr="00CE45AC">
              <w:t>cycling</w:t>
            </w:r>
          </w:p>
        </w:tc>
        <w:tc>
          <w:tcPr>
            <w:tcW w:w="3136" w:type="dxa"/>
          </w:tcPr>
          <w:p w14:paraId="08F96797" w14:textId="0E95D8C0" w:rsidR="00987AC2" w:rsidRPr="00CE45AC" w:rsidRDefault="00987AC2" w:rsidP="00987AC2">
            <w:pPr>
              <w:pStyle w:val="TAL"/>
              <w:keepNext w:val="0"/>
              <w:keepLines w:val="0"/>
              <w:widowControl w:val="0"/>
            </w:pPr>
            <w:r w:rsidRPr="00CE45AC">
              <w:t>Button or setting indicating to a navigation or map application that the queries for routes should refer to riding a bicycle</w:t>
            </w:r>
          </w:p>
        </w:tc>
        <w:tc>
          <w:tcPr>
            <w:tcW w:w="1901" w:type="dxa"/>
          </w:tcPr>
          <w:p w14:paraId="6307C2DA" w14:textId="77777777" w:rsidR="00987AC2" w:rsidRPr="00CE45AC" w:rsidRDefault="00987AC2" w:rsidP="00987AC2">
            <w:pPr>
              <w:pStyle w:val="TAL"/>
              <w:keepNext w:val="0"/>
              <w:keepLines w:val="0"/>
              <w:widowControl w:val="0"/>
            </w:pPr>
          </w:p>
        </w:tc>
        <w:tc>
          <w:tcPr>
            <w:tcW w:w="1901" w:type="dxa"/>
          </w:tcPr>
          <w:p w14:paraId="3BCB0B79" w14:textId="77777777" w:rsidR="00987AC2" w:rsidRPr="00CE45AC" w:rsidRDefault="00987AC2" w:rsidP="00987AC2">
            <w:pPr>
              <w:pStyle w:val="TAL"/>
              <w:keepNext w:val="0"/>
              <w:keepLines w:val="0"/>
              <w:widowControl w:val="0"/>
            </w:pPr>
          </w:p>
        </w:tc>
        <w:tc>
          <w:tcPr>
            <w:tcW w:w="1901" w:type="dxa"/>
          </w:tcPr>
          <w:p w14:paraId="7783F878" w14:textId="77777777" w:rsidR="00987AC2" w:rsidRPr="00CE45AC" w:rsidRDefault="00987AC2" w:rsidP="00987AC2">
            <w:pPr>
              <w:pStyle w:val="TAL"/>
              <w:keepNext w:val="0"/>
              <w:keepLines w:val="0"/>
              <w:widowControl w:val="0"/>
            </w:pPr>
          </w:p>
        </w:tc>
        <w:tc>
          <w:tcPr>
            <w:tcW w:w="1901" w:type="dxa"/>
            <w:shd w:val="clear" w:color="auto" w:fill="auto"/>
          </w:tcPr>
          <w:p w14:paraId="1CE019CB" w14:textId="77777777" w:rsidR="00987AC2" w:rsidRPr="00CE45AC" w:rsidRDefault="00987AC2" w:rsidP="00987AC2">
            <w:pPr>
              <w:pStyle w:val="TAL"/>
              <w:keepNext w:val="0"/>
              <w:keepLines w:val="0"/>
              <w:widowControl w:val="0"/>
            </w:pPr>
          </w:p>
        </w:tc>
        <w:tc>
          <w:tcPr>
            <w:tcW w:w="1512" w:type="dxa"/>
          </w:tcPr>
          <w:p w14:paraId="5C4A4082" w14:textId="77777777" w:rsidR="00987AC2" w:rsidRPr="00CE45AC" w:rsidRDefault="00987AC2" w:rsidP="00987AC2">
            <w:pPr>
              <w:pStyle w:val="TAL"/>
              <w:keepNext w:val="0"/>
              <w:keepLines w:val="0"/>
              <w:widowControl w:val="0"/>
              <w:rPr>
                <w:rFonts w:cs="Arial"/>
                <w:szCs w:val="18"/>
              </w:rPr>
            </w:pPr>
          </w:p>
        </w:tc>
      </w:tr>
      <w:tr w:rsidR="00987AC2" w:rsidRPr="00CE45AC" w14:paraId="3BB7C7F3" w14:textId="77777777" w:rsidTr="00D64642">
        <w:trPr>
          <w:jc w:val="center"/>
        </w:trPr>
        <w:tc>
          <w:tcPr>
            <w:tcW w:w="734" w:type="dxa"/>
          </w:tcPr>
          <w:p w14:paraId="130C587D" w14:textId="147E903E" w:rsidR="00987AC2" w:rsidRPr="00CE45AC" w:rsidRDefault="00987AC2" w:rsidP="00987AC2">
            <w:pPr>
              <w:pStyle w:val="TAC"/>
              <w:keepNext w:val="0"/>
              <w:keepLines w:val="0"/>
              <w:widowControl w:val="0"/>
            </w:pPr>
            <w:r w:rsidRPr="00CE45AC">
              <w:t>SA.</w:t>
            </w:r>
            <w:r>
              <w:t>410</w:t>
            </w:r>
            <w:r w:rsidRPr="00CE45AC">
              <w:rPr>
                <w:rFonts w:cs="Arial"/>
                <w:szCs w:val="18"/>
              </w:rPr>
              <w:t xml:space="preserve"> </w:t>
            </w:r>
          </w:p>
        </w:tc>
        <w:tc>
          <w:tcPr>
            <w:tcW w:w="1231" w:type="dxa"/>
          </w:tcPr>
          <w:p w14:paraId="5BAB6503" w14:textId="567061A1" w:rsidR="00987AC2" w:rsidRPr="00CE45AC" w:rsidRDefault="00987AC2" w:rsidP="00987AC2">
            <w:pPr>
              <w:pStyle w:val="TAL"/>
              <w:keepNext w:val="0"/>
              <w:keepLines w:val="0"/>
              <w:widowControl w:val="0"/>
            </w:pPr>
            <w:r w:rsidRPr="00CE45AC">
              <w:t>destination will be at right/left</w:t>
            </w:r>
          </w:p>
        </w:tc>
        <w:tc>
          <w:tcPr>
            <w:tcW w:w="3136" w:type="dxa"/>
          </w:tcPr>
          <w:p w14:paraId="594F075E" w14:textId="305E45CA" w:rsidR="00987AC2" w:rsidRPr="00CE45AC" w:rsidRDefault="00987AC2" w:rsidP="00987AC2">
            <w:pPr>
              <w:pStyle w:val="TAL"/>
              <w:keepNext w:val="0"/>
              <w:keepLines w:val="0"/>
              <w:widowControl w:val="0"/>
            </w:pPr>
            <w:r w:rsidRPr="00CE45AC">
              <w:t>A final driving instruction indicating: destination will be at right/left</w:t>
            </w:r>
          </w:p>
        </w:tc>
        <w:tc>
          <w:tcPr>
            <w:tcW w:w="1901" w:type="dxa"/>
          </w:tcPr>
          <w:p w14:paraId="47DA94D6" w14:textId="77777777" w:rsidR="00987AC2" w:rsidRPr="00CE45AC" w:rsidRDefault="00987AC2" w:rsidP="00987AC2">
            <w:pPr>
              <w:pStyle w:val="TAL"/>
              <w:keepNext w:val="0"/>
              <w:keepLines w:val="0"/>
              <w:widowControl w:val="0"/>
            </w:pPr>
          </w:p>
        </w:tc>
        <w:tc>
          <w:tcPr>
            <w:tcW w:w="1901" w:type="dxa"/>
          </w:tcPr>
          <w:p w14:paraId="278CC0F7" w14:textId="77777777" w:rsidR="00987AC2" w:rsidRPr="00CE45AC" w:rsidRDefault="00987AC2" w:rsidP="00987AC2">
            <w:pPr>
              <w:pStyle w:val="TAL"/>
              <w:keepNext w:val="0"/>
              <w:keepLines w:val="0"/>
              <w:widowControl w:val="0"/>
            </w:pPr>
          </w:p>
        </w:tc>
        <w:tc>
          <w:tcPr>
            <w:tcW w:w="1901" w:type="dxa"/>
          </w:tcPr>
          <w:p w14:paraId="5DD39ACC" w14:textId="77777777" w:rsidR="00987AC2" w:rsidRPr="00CE45AC" w:rsidRDefault="00987AC2" w:rsidP="00987AC2">
            <w:pPr>
              <w:pStyle w:val="TAL"/>
              <w:keepNext w:val="0"/>
              <w:keepLines w:val="0"/>
              <w:widowControl w:val="0"/>
            </w:pPr>
          </w:p>
        </w:tc>
        <w:tc>
          <w:tcPr>
            <w:tcW w:w="1901" w:type="dxa"/>
            <w:shd w:val="clear" w:color="auto" w:fill="auto"/>
          </w:tcPr>
          <w:p w14:paraId="19E66080" w14:textId="77777777" w:rsidR="00987AC2" w:rsidRPr="00CE45AC" w:rsidRDefault="00987AC2" w:rsidP="00987AC2">
            <w:pPr>
              <w:pStyle w:val="TAL"/>
              <w:keepNext w:val="0"/>
              <w:keepLines w:val="0"/>
              <w:widowControl w:val="0"/>
            </w:pPr>
          </w:p>
        </w:tc>
        <w:tc>
          <w:tcPr>
            <w:tcW w:w="1512" w:type="dxa"/>
          </w:tcPr>
          <w:p w14:paraId="3610C08E" w14:textId="77777777" w:rsidR="00987AC2" w:rsidRPr="00CE45AC" w:rsidRDefault="00987AC2" w:rsidP="00987AC2">
            <w:pPr>
              <w:pStyle w:val="TAL"/>
              <w:keepNext w:val="0"/>
              <w:keepLines w:val="0"/>
              <w:widowControl w:val="0"/>
              <w:rPr>
                <w:rFonts w:cs="Arial"/>
                <w:szCs w:val="18"/>
              </w:rPr>
            </w:pPr>
          </w:p>
        </w:tc>
      </w:tr>
      <w:tr w:rsidR="00987AC2" w:rsidRPr="00CE45AC" w14:paraId="418877B6" w14:textId="77777777" w:rsidTr="00D64642">
        <w:trPr>
          <w:jc w:val="center"/>
        </w:trPr>
        <w:tc>
          <w:tcPr>
            <w:tcW w:w="734" w:type="dxa"/>
          </w:tcPr>
          <w:p w14:paraId="21B0A35B" w14:textId="2B656646" w:rsidR="00987AC2" w:rsidRPr="00CE45AC" w:rsidRDefault="00987AC2" w:rsidP="00987AC2">
            <w:pPr>
              <w:pStyle w:val="TAC"/>
              <w:keepNext w:val="0"/>
              <w:keepLines w:val="0"/>
              <w:widowControl w:val="0"/>
            </w:pPr>
            <w:r w:rsidRPr="00CE45AC">
              <w:t>SA.</w:t>
            </w:r>
            <w:r>
              <w:t>411</w:t>
            </w:r>
            <w:r w:rsidRPr="00CE45AC">
              <w:rPr>
                <w:rFonts w:cs="Arial"/>
                <w:szCs w:val="18"/>
              </w:rPr>
              <w:t xml:space="preserve"> </w:t>
            </w:r>
          </w:p>
        </w:tc>
        <w:tc>
          <w:tcPr>
            <w:tcW w:w="1231" w:type="dxa"/>
          </w:tcPr>
          <w:p w14:paraId="107792A2" w14:textId="6C114725" w:rsidR="00987AC2" w:rsidRPr="00CE45AC" w:rsidRDefault="00987AC2" w:rsidP="00987AC2">
            <w:pPr>
              <w:pStyle w:val="TAL"/>
              <w:keepNext w:val="0"/>
              <w:keepLines w:val="0"/>
              <w:widowControl w:val="0"/>
            </w:pPr>
            <w:r w:rsidRPr="00CE45AC">
              <w:t>driving</w:t>
            </w:r>
          </w:p>
        </w:tc>
        <w:tc>
          <w:tcPr>
            <w:tcW w:w="3136" w:type="dxa"/>
          </w:tcPr>
          <w:p w14:paraId="564109A5" w14:textId="6DE34DBA"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901" w:type="dxa"/>
          </w:tcPr>
          <w:p w14:paraId="181BF302" w14:textId="77777777" w:rsidR="00987AC2" w:rsidRPr="00CE45AC" w:rsidRDefault="00987AC2" w:rsidP="00987AC2">
            <w:pPr>
              <w:pStyle w:val="TAL"/>
              <w:keepNext w:val="0"/>
              <w:keepLines w:val="0"/>
              <w:widowControl w:val="0"/>
            </w:pPr>
          </w:p>
        </w:tc>
        <w:tc>
          <w:tcPr>
            <w:tcW w:w="1901" w:type="dxa"/>
          </w:tcPr>
          <w:p w14:paraId="03465511" w14:textId="77777777" w:rsidR="00987AC2" w:rsidRPr="00CE45AC" w:rsidRDefault="00987AC2" w:rsidP="00987AC2">
            <w:pPr>
              <w:pStyle w:val="TAL"/>
              <w:keepNext w:val="0"/>
              <w:keepLines w:val="0"/>
              <w:widowControl w:val="0"/>
            </w:pPr>
          </w:p>
        </w:tc>
        <w:tc>
          <w:tcPr>
            <w:tcW w:w="1901" w:type="dxa"/>
          </w:tcPr>
          <w:p w14:paraId="3C3A2FA3" w14:textId="77777777" w:rsidR="00987AC2" w:rsidRPr="00CE45AC" w:rsidRDefault="00987AC2" w:rsidP="00987AC2">
            <w:pPr>
              <w:pStyle w:val="TAL"/>
              <w:keepNext w:val="0"/>
              <w:keepLines w:val="0"/>
              <w:widowControl w:val="0"/>
            </w:pPr>
          </w:p>
        </w:tc>
        <w:tc>
          <w:tcPr>
            <w:tcW w:w="1901" w:type="dxa"/>
            <w:shd w:val="clear" w:color="auto" w:fill="auto"/>
          </w:tcPr>
          <w:p w14:paraId="1F425E7B" w14:textId="77777777" w:rsidR="00987AC2" w:rsidRPr="00CE45AC" w:rsidRDefault="00987AC2" w:rsidP="00987AC2">
            <w:pPr>
              <w:pStyle w:val="TAL"/>
              <w:keepNext w:val="0"/>
              <w:keepLines w:val="0"/>
              <w:widowControl w:val="0"/>
            </w:pPr>
          </w:p>
        </w:tc>
        <w:tc>
          <w:tcPr>
            <w:tcW w:w="1512" w:type="dxa"/>
          </w:tcPr>
          <w:p w14:paraId="502F4C21" w14:textId="77777777" w:rsidR="00987AC2" w:rsidRPr="00CE45AC" w:rsidRDefault="00987AC2" w:rsidP="00987AC2">
            <w:pPr>
              <w:pStyle w:val="TAL"/>
              <w:keepNext w:val="0"/>
              <w:keepLines w:val="0"/>
              <w:widowControl w:val="0"/>
              <w:rPr>
                <w:rFonts w:cs="Arial"/>
                <w:szCs w:val="18"/>
              </w:rPr>
            </w:pPr>
          </w:p>
        </w:tc>
      </w:tr>
      <w:tr w:rsidR="00987AC2" w:rsidRPr="00CE45AC" w14:paraId="08687D8D" w14:textId="77777777" w:rsidTr="00D64642">
        <w:trPr>
          <w:jc w:val="center"/>
        </w:trPr>
        <w:tc>
          <w:tcPr>
            <w:tcW w:w="734" w:type="dxa"/>
          </w:tcPr>
          <w:p w14:paraId="6351FB55" w14:textId="2BA53CBA" w:rsidR="00987AC2" w:rsidRPr="00CE45AC" w:rsidRDefault="00987AC2" w:rsidP="00987AC2">
            <w:pPr>
              <w:pStyle w:val="TAC"/>
              <w:keepNext w:val="0"/>
              <w:keepLines w:val="0"/>
              <w:widowControl w:val="0"/>
            </w:pPr>
            <w:r w:rsidRPr="00CE45AC">
              <w:lastRenderedPageBreak/>
              <w:t>SA.</w:t>
            </w:r>
            <w:r>
              <w:t>412</w:t>
            </w:r>
            <w:r w:rsidRPr="00CE45AC">
              <w:rPr>
                <w:rFonts w:cs="Arial"/>
                <w:szCs w:val="18"/>
              </w:rPr>
              <w:t xml:space="preserve"> </w:t>
            </w:r>
          </w:p>
        </w:tc>
        <w:tc>
          <w:tcPr>
            <w:tcW w:w="1231" w:type="dxa"/>
          </w:tcPr>
          <w:p w14:paraId="5B23CD5C" w14:textId="7D176F61" w:rsidR="00987AC2" w:rsidRPr="00CE45AC" w:rsidRDefault="00987AC2" w:rsidP="00987AC2">
            <w:pPr>
              <w:pStyle w:val="TAL"/>
              <w:keepNext w:val="0"/>
              <w:keepLines w:val="0"/>
              <w:widowControl w:val="0"/>
            </w:pPr>
            <w:r w:rsidRPr="00CE45AC">
              <w:t>explore</w:t>
            </w:r>
          </w:p>
        </w:tc>
        <w:tc>
          <w:tcPr>
            <w:tcW w:w="3136" w:type="dxa"/>
          </w:tcPr>
          <w:p w14:paraId="078A2854" w14:textId="0718C4D8" w:rsidR="00987AC2" w:rsidRPr="00CE45AC" w:rsidRDefault="00987AC2" w:rsidP="00987AC2">
            <w:pPr>
              <w:pStyle w:val="TAL"/>
              <w:keepNext w:val="0"/>
              <w:keepLines w:val="0"/>
              <w:widowControl w:val="0"/>
            </w:pPr>
            <w:r w:rsidRPr="00CE45AC">
              <w:t>Command or software button used to look for specific information about a place in a navigation or map application</w:t>
            </w:r>
          </w:p>
        </w:tc>
        <w:tc>
          <w:tcPr>
            <w:tcW w:w="1901" w:type="dxa"/>
          </w:tcPr>
          <w:p w14:paraId="5A39D330" w14:textId="77777777" w:rsidR="00987AC2" w:rsidRPr="00CE45AC" w:rsidRDefault="00987AC2" w:rsidP="00987AC2">
            <w:pPr>
              <w:pStyle w:val="TAL"/>
              <w:keepNext w:val="0"/>
              <w:keepLines w:val="0"/>
              <w:widowControl w:val="0"/>
            </w:pPr>
          </w:p>
        </w:tc>
        <w:tc>
          <w:tcPr>
            <w:tcW w:w="1901" w:type="dxa"/>
          </w:tcPr>
          <w:p w14:paraId="7767CCDF" w14:textId="77777777" w:rsidR="00987AC2" w:rsidRPr="00CE45AC" w:rsidRDefault="00987AC2" w:rsidP="00987AC2">
            <w:pPr>
              <w:pStyle w:val="TAL"/>
              <w:keepNext w:val="0"/>
              <w:keepLines w:val="0"/>
              <w:widowControl w:val="0"/>
            </w:pPr>
          </w:p>
        </w:tc>
        <w:tc>
          <w:tcPr>
            <w:tcW w:w="1901" w:type="dxa"/>
          </w:tcPr>
          <w:p w14:paraId="642B918D" w14:textId="77777777" w:rsidR="00987AC2" w:rsidRPr="00CE45AC" w:rsidRDefault="00987AC2" w:rsidP="00987AC2">
            <w:pPr>
              <w:pStyle w:val="TAL"/>
              <w:keepNext w:val="0"/>
              <w:keepLines w:val="0"/>
              <w:widowControl w:val="0"/>
            </w:pPr>
          </w:p>
        </w:tc>
        <w:tc>
          <w:tcPr>
            <w:tcW w:w="1901" w:type="dxa"/>
            <w:shd w:val="clear" w:color="auto" w:fill="auto"/>
          </w:tcPr>
          <w:p w14:paraId="767BC8E1" w14:textId="77777777" w:rsidR="00987AC2" w:rsidRPr="00CE45AC" w:rsidRDefault="00987AC2" w:rsidP="00987AC2">
            <w:pPr>
              <w:pStyle w:val="TAL"/>
              <w:keepNext w:val="0"/>
              <w:keepLines w:val="0"/>
              <w:widowControl w:val="0"/>
            </w:pPr>
          </w:p>
        </w:tc>
        <w:tc>
          <w:tcPr>
            <w:tcW w:w="1512" w:type="dxa"/>
          </w:tcPr>
          <w:p w14:paraId="05D646D8" w14:textId="77777777" w:rsidR="00987AC2" w:rsidRPr="00CE45AC" w:rsidRDefault="00987AC2" w:rsidP="00987AC2">
            <w:pPr>
              <w:pStyle w:val="TAL"/>
              <w:keepNext w:val="0"/>
              <w:keepLines w:val="0"/>
              <w:widowControl w:val="0"/>
              <w:rPr>
                <w:rFonts w:cs="Arial"/>
                <w:szCs w:val="18"/>
              </w:rPr>
            </w:pPr>
          </w:p>
        </w:tc>
      </w:tr>
      <w:tr w:rsidR="00987AC2" w:rsidRPr="00CE45AC" w14:paraId="1582A989" w14:textId="77777777" w:rsidTr="00D64642">
        <w:trPr>
          <w:jc w:val="center"/>
        </w:trPr>
        <w:tc>
          <w:tcPr>
            <w:tcW w:w="734" w:type="dxa"/>
          </w:tcPr>
          <w:p w14:paraId="3F4B7619" w14:textId="50AEB2C0" w:rsidR="00987AC2" w:rsidRPr="00CE45AC" w:rsidRDefault="00987AC2" w:rsidP="00987AC2">
            <w:pPr>
              <w:pStyle w:val="TAC"/>
              <w:keepNext w:val="0"/>
              <w:keepLines w:val="0"/>
              <w:widowControl w:val="0"/>
            </w:pPr>
            <w:r w:rsidRPr="00CE45AC">
              <w:t>SA.</w:t>
            </w:r>
            <w:r>
              <w:t>413</w:t>
            </w:r>
            <w:r w:rsidRPr="00CE45AC">
              <w:rPr>
                <w:rFonts w:cs="Arial"/>
                <w:szCs w:val="18"/>
              </w:rPr>
              <w:t xml:space="preserve"> </w:t>
            </w:r>
          </w:p>
        </w:tc>
        <w:tc>
          <w:tcPr>
            <w:tcW w:w="1231" w:type="dxa"/>
          </w:tcPr>
          <w:p w14:paraId="4CFE7340" w14:textId="590C629D" w:rsidR="00987AC2" w:rsidRPr="00CE45AC" w:rsidRDefault="00987AC2" w:rsidP="00987AC2">
            <w:pPr>
              <w:pStyle w:val="TAL"/>
              <w:keepNext w:val="0"/>
              <w:keepLines w:val="0"/>
              <w:widowControl w:val="0"/>
            </w:pPr>
            <w:r w:rsidRPr="00CE45AC">
              <w:t>fastest route</w:t>
            </w:r>
          </w:p>
        </w:tc>
        <w:tc>
          <w:tcPr>
            <w:tcW w:w="3136" w:type="dxa"/>
          </w:tcPr>
          <w:p w14:paraId="589833BE" w14:textId="4B300C55" w:rsidR="00987AC2" w:rsidRPr="00CE45AC" w:rsidRDefault="00987AC2" w:rsidP="00987AC2">
            <w:pPr>
              <w:pStyle w:val="TAL"/>
              <w:keepNext w:val="0"/>
              <w:keepLines w:val="0"/>
              <w:widowControl w:val="0"/>
            </w:pPr>
            <w:r w:rsidRPr="00CE45AC">
              <w:t>A setting instructing a navigation/map search engine to present the fastest route</w:t>
            </w:r>
          </w:p>
        </w:tc>
        <w:tc>
          <w:tcPr>
            <w:tcW w:w="1901" w:type="dxa"/>
          </w:tcPr>
          <w:p w14:paraId="6205E387" w14:textId="77777777" w:rsidR="00987AC2" w:rsidRPr="00CE45AC" w:rsidRDefault="00987AC2" w:rsidP="00987AC2">
            <w:pPr>
              <w:pStyle w:val="TAL"/>
              <w:keepNext w:val="0"/>
              <w:keepLines w:val="0"/>
              <w:widowControl w:val="0"/>
            </w:pPr>
          </w:p>
        </w:tc>
        <w:tc>
          <w:tcPr>
            <w:tcW w:w="1901" w:type="dxa"/>
          </w:tcPr>
          <w:p w14:paraId="16F69447" w14:textId="77777777" w:rsidR="00987AC2" w:rsidRPr="00CE45AC" w:rsidRDefault="00987AC2" w:rsidP="00987AC2">
            <w:pPr>
              <w:pStyle w:val="TAL"/>
              <w:keepNext w:val="0"/>
              <w:keepLines w:val="0"/>
              <w:widowControl w:val="0"/>
            </w:pPr>
          </w:p>
        </w:tc>
        <w:tc>
          <w:tcPr>
            <w:tcW w:w="1901" w:type="dxa"/>
          </w:tcPr>
          <w:p w14:paraId="0CA3204B" w14:textId="77777777" w:rsidR="00987AC2" w:rsidRPr="00CE45AC" w:rsidRDefault="00987AC2" w:rsidP="00987AC2">
            <w:pPr>
              <w:pStyle w:val="TAL"/>
              <w:keepNext w:val="0"/>
              <w:keepLines w:val="0"/>
              <w:widowControl w:val="0"/>
            </w:pPr>
          </w:p>
        </w:tc>
        <w:tc>
          <w:tcPr>
            <w:tcW w:w="1901" w:type="dxa"/>
            <w:shd w:val="clear" w:color="auto" w:fill="auto"/>
          </w:tcPr>
          <w:p w14:paraId="691A8F12" w14:textId="77777777" w:rsidR="00987AC2" w:rsidRPr="00CE45AC" w:rsidRDefault="00987AC2" w:rsidP="00987AC2">
            <w:pPr>
              <w:pStyle w:val="TAL"/>
              <w:keepNext w:val="0"/>
              <w:keepLines w:val="0"/>
              <w:widowControl w:val="0"/>
            </w:pPr>
          </w:p>
        </w:tc>
        <w:tc>
          <w:tcPr>
            <w:tcW w:w="1512" w:type="dxa"/>
          </w:tcPr>
          <w:p w14:paraId="3AEF9DBA" w14:textId="77777777" w:rsidR="00987AC2" w:rsidRPr="00CE45AC" w:rsidRDefault="00987AC2" w:rsidP="00987AC2">
            <w:pPr>
              <w:pStyle w:val="TAL"/>
              <w:keepNext w:val="0"/>
              <w:keepLines w:val="0"/>
              <w:widowControl w:val="0"/>
              <w:rPr>
                <w:rFonts w:cs="Arial"/>
                <w:szCs w:val="18"/>
              </w:rPr>
            </w:pPr>
          </w:p>
        </w:tc>
      </w:tr>
      <w:tr w:rsidR="00987AC2" w:rsidRPr="00CE45AC" w14:paraId="2441704A" w14:textId="77777777" w:rsidTr="00D64642">
        <w:trPr>
          <w:jc w:val="center"/>
        </w:trPr>
        <w:tc>
          <w:tcPr>
            <w:tcW w:w="734" w:type="dxa"/>
          </w:tcPr>
          <w:p w14:paraId="30BAC2C1" w14:textId="7D7D92EE" w:rsidR="00987AC2" w:rsidRPr="00CE45AC" w:rsidRDefault="00987AC2" w:rsidP="00987AC2">
            <w:pPr>
              <w:pStyle w:val="TAC"/>
              <w:keepNext w:val="0"/>
              <w:keepLines w:val="0"/>
              <w:widowControl w:val="0"/>
            </w:pPr>
            <w:r w:rsidRPr="00CE45AC">
              <w:t>SA.</w:t>
            </w:r>
            <w:r>
              <w:t>414</w:t>
            </w:r>
            <w:r w:rsidRPr="00CE45AC">
              <w:rPr>
                <w:rFonts w:cs="Arial"/>
                <w:szCs w:val="18"/>
              </w:rPr>
              <w:t xml:space="preserve"> </w:t>
            </w:r>
          </w:p>
        </w:tc>
        <w:tc>
          <w:tcPr>
            <w:tcW w:w="1231" w:type="dxa"/>
          </w:tcPr>
          <w:p w14:paraId="07CE334B" w14:textId="557AC2AD" w:rsidR="00987AC2" w:rsidRPr="00CE45AC" w:rsidRDefault="00987AC2" w:rsidP="00987AC2">
            <w:pPr>
              <w:pStyle w:val="TAL"/>
              <w:keepNext w:val="0"/>
              <w:keepLines w:val="0"/>
              <w:widowControl w:val="0"/>
            </w:pPr>
            <w:r w:rsidRPr="00CE45AC">
              <w:t>get to</w:t>
            </w:r>
          </w:p>
        </w:tc>
        <w:tc>
          <w:tcPr>
            <w:tcW w:w="3136" w:type="dxa"/>
          </w:tcPr>
          <w:p w14:paraId="0C927B2C" w14:textId="618B3765" w:rsidR="00987AC2" w:rsidRPr="00CE45AC" w:rsidRDefault="00987AC2" w:rsidP="00987AC2">
            <w:pPr>
              <w:pStyle w:val="TAL"/>
              <w:keepNext w:val="0"/>
              <w:keepLines w:val="0"/>
              <w:widowControl w:val="0"/>
            </w:pPr>
            <w:r w:rsidRPr="00CE45AC">
              <w:t>Command or software button used to start a query for routes in a navigation or map application</w:t>
            </w:r>
          </w:p>
        </w:tc>
        <w:tc>
          <w:tcPr>
            <w:tcW w:w="1901" w:type="dxa"/>
          </w:tcPr>
          <w:p w14:paraId="6A8BFFED" w14:textId="77777777" w:rsidR="00987AC2" w:rsidRPr="00CE45AC" w:rsidRDefault="00987AC2" w:rsidP="00987AC2">
            <w:pPr>
              <w:pStyle w:val="TAL"/>
              <w:keepNext w:val="0"/>
              <w:keepLines w:val="0"/>
              <w:widowControl w:val="0"/>
            </w:pPr>
          </w:p>
        </w:tc>
        <w:tc>
          <w:tcPr>
            <w:tcW w:w="1901" w:type="dxa"/>
          </w:tcPr>
          <w:p w14:paraId="17E6291A" w14:textId="77777777" w:rsidR="00987AC2" w:rsidRPr="00CE45AC" w:rsidRDefault="00987AC2" w:rsidP="00987AC2">
            <w:pPr>
              <w:pStyle w:val="TAL"/>
              <w:keepNext w:val="0"/>
              <w:keepLines w:val="0"/>
              <w:widowControl w:val="0"/>
            </w:pPr>
          </w:p>
        </w:tc>
        <w:tc>
          <w:tcPr>
            <w:tcW w:w="1901" w:type="dxa"/>
          </w:tcPr>
          <w:p w14:paraId="73C3838A" w14:textId="77777777" w:rsidR="00987AC2" w:rsidRPr="00CE45AC" w:rsidRDefault="00987AC2" w:rsidP="00987AC2">
            <w:pPr>
              <w:pStyle w:val="TAL"/>
              <w:keepNext w:val="0"/>
              <w:keepLines w:val="0"/>
              <w:widowControl w:val="0"/>
            </w:pPr>
          </w:p>
        </w:tc>
        <w:tc>
          <w:tcPr>
            <w:tcW w:w="1901" w:type="dxa"/>
            <w:shd w:val="clear" w:color="auto" w:fill="auto"/>
          </w:tcPr>
          <w:p w14:paraId="2E9A2EB5" w14:textId="77777777" w:rsidR="00987AC2" w:rsidRPr="00CE45AC" w:rsidRDefault="00987AC2" w:rsidP="00987AC2">
            <w:pPr>
              <w:pStyle w:val="TAL"/>
              <w:keepNext w:val="0"/>
              <w:keepLines w:val="0"/>
              <w:widowControl w:val="0"/>
            </w:pPr>
          </w:p>
        </w:tc>
        <w:tc>
          <w:tcPr>
            <w:tcW w:w="1512" w:type="dxa"/>
          </w:tcPr>
          <w:p w14:paraId="6BFEAD0B" w14:textId="77777777" w:rsidR="00987AC2" w:rsidRPr="00CE45AC" w:rsidRDefault="00987AC2" w:rsidP="00987AC2">
            <w:pPr>
              <w:pStyle w:val="TAL"/>
              <w:keepNext w:val="0"/>
              <w:keepLines w:val="0"/>
              <w:widowControl w:val="0"/>
              <w:rPr>
                <w:rFonts w:cs="Arial"/>
                <w:szCs w:val="18"/>
              </w:rPr>
            </w:pPr>
          </w:p>
        </w:tc>
      </w:tr>
      <w:tr w:rsidR="00987AC2" w:rsidRPr="00CE45AC" w14:paraId="27D9EDD7" w14:textId="77777777" w:rsidTr="00D64642">
        <w:trPr>
          <w:jc w:val="center"/>
        </w:trPr>
        <w:tc>
          <w:tcPr>
            <w:tcW w:w="734" w:type="dxa"/>
          </w:tcPr>
          <w:p w14:paraId="2437EB9C" w14:textId="6E860986" w:rsidR="00987AC2" w:rsidRPr="00CE45AC" w:rsidRDefault="00987AC2" w:rsidP="00987AC2">
            <w:pPr>
              <w:pStyle w:val="TAC"/>
              <w:keepNext w:val="0"/>
              <w:keepLines w:val="0"/>
              <w:widowControl w:val="0"/>
            </w:pPr>
            <w:r w:rsidRPr="00CE45AC">
              <w:t>SA.</w:t>
            </w:r>
            <w:r>
              <w:t>415</w:t>
            </w:r>
            <w:r w:rsidRPr="00CE45AC">
              <w:rPr>
                <w:rFonts w:cs="Arial"/>
                <w:szCs w:val="18"/>
              </w:rPr>
              <w:t xml:space="preserve"> </w:t>
            </w:r>
          </w:p>
        </w:tc>
        <w:tc>
          <w:tcPr>
            <w:tcW w:w="1231" w:type="dxa"/>
          </w:tcPr>
          <w:p w14:paraId="10568369" w14:textId="27285144" w:rsidR="00987AC2" w:rsidRPr="00CE45AC" w:rsidRDefault="00987AC2" w:rsidP="00987AC2">
            <w:pPr>
              <w:pStyle w:val="TAL"/>
              <w:keepNext w:val="0"/>
              <w:keepLines w:val="0"/>
              <w:widowControl w:val="0"/>
            </w:pPr>
            <w:r w:rsidRPr="00CE45AC">
              <w:t>go; start driving</w:t>
            </w:r>
          </w:p>
        </w:tc>
        <w:tc>
          <w:tcPr>
            <w:tcW w:w="3136" w:type="dxa"/>
          </w:tcPr>
          <w:p w14:paraId="61FC0E69" w14:textId="50C273A5" w:rsidR="00987AC2" w:rsidRPr="00CE45AC" w:rsidRDefault="00987AC2" w:rsidP="00987AC2">
            <w:pPr>
              <w:pStyle w:val="TAL"/>
              <w:keepNext w:val="0"/>
              <w:keepLines w:val="0"/>
              <w:widowControl w:val="0"/>
            </w:pPr>
            <w:r w:rsidRPr="00CE45AC">
              <w:t>Command or software button used to instruct the navigation/map application to provide real time driving instructions</w:t>
            </w:r>
          </w:p>
        </w:tc>
        <w:tc>
          <w:tcPr>
            <w:tcW w:w="1901" w:type="dxa"/>
          </w:tcPr>
          <w:p w14:paraId="1DC1C5FC" w14:textId="77777777" w:rsidR="00987AC2" w:rsidRPr="00CE45AC" w:rsidRDefault="00987AC2" w:rsidP="00987AC2">
            <w:pPr>
              <w:pStyle w:val="TAL"/>
              <w:keepNext w:val="0"/>
              <w:keepLines w:val="0"/>
              <w:widowControl w:val="0"/>
            </w:pPr>
          </w:p>
        </w:tc>
        <w:tc>
          <w:tcPr>
            <w:tcW w:w="1901" w:type="dxa"/>
          </w:tcPr>
          <w:p w14:paraId="2DD52758" w14:textId="77777777" w:rsidR="00987AC2" w:rsidRPr="00CE45AC" w:rsidRDefault="00987AC2" w:rsidP="00987AC2">
            <w:pPr>
              <w:pStyle w:val="TAL"/>
              <w:keepNext w:val="0"/>
              <w:keepLines w:val="0"/>
              <w:widowControl w:val="0"/>
            </w:pPr>
          </w:p>
        </w:tc>
        <w:tc>
          <w:tcPr>
            <w:tcW w:w="1901" w:type="dxa"/>
          </w:tcPr>
          <w:p w14:paraId="655329CB" w14:textId="77777777" w:rsidR="00987AC2" w:rsidRPr="00CE45AC" w:rsidRDefault="00987AC2" w:rsidP="00987AC2">
            <w:pPr>
              <w:pStyle w:val="TAL"/>
              <w:keepNext w:val="0"/>
              <w:keepLines w:val="0"/>
              <w:widowControl w:val="0"/>
            </w:pPr>
          </w:p>
        </w:tc>
        <w:tc>
          <w:tcPr>
            <w:tcW w:w="1901" w:type="dxa"/>
            <w:shd w:val="clear" w:color="auto" w:fill="auto"/>
          </w:tcPr>
          <w:p w14:paraId="42772DE2" w14:textId="77777777" w:rsidR="00987AC2" w:rsidRPr="00CE45AC" w:rsidRDefault="00987AC2" w:rsidP="00987AC2">
            <w:pPr>
              <w:pStyle w:val="TAL"/>
              <w:keepNext w:val="0"/>
              <w:keepLines w:val="0"/>
              <w:widowControl w:val="0"/>
            </w:pPr>
          </w:p>
        </w:tc>
        <w:tc>
          <w:tcPr>
            <w:tcW w:w="1512" w:type="dxa"/>
          </w:tcPr>
          <w:p w14:paraId="71280879" w14:textId="77777777" w:rsidR="00987AC2" w:rsidRPr="00CE45AC" w:rsidRDefault="00987AC2" w:rsidP="00987AC2">
            <w:pPr>
              <w:pStyle w:val="TAL"/>
              <w:keepNext w:val="0"/>
              <w:keepLines w:val="0"/>
              <w:widowControl w:val="0"/>
              <w:rPr>
                <w:rFonts w:cs="Arial"/>
                <w:szCs w:val="18"/>
              </w:rPr>
            </w:pPr>
          </w:p>
        </w:tc>
      </w:tr>
      <w:tr w:rsidR="00987AC2" w:rsidRPr="00CE45AC" w14:paraId="45AC6C5D" w14:textId="77777777" w:rsidTr="00D64642">
        <w:trPr>
          <w:jc w:val="center"/>
        </w:trPr>
        <w:tc>
          <w:tcPr>
            <w:tcW w:w="734" w:type="dxa"/>
          </w:tcPr>
          <w:p w14:paraId="09A0B2D4" w14:textId="02C5F6A5" w:rsidR="00987AC2" w:rsidRPr="00CE45AC" w:rsidRDefault="00987AC2" w:rsidP="00987AC2">
            <w:pPr>
              <w:pStyle w:val="TAC"/>
              <w:keepNext w:val="0"/>
              <w:keepLines w:val="0"/>
              <w:widowControl w:val="0"/>
            </w:pPr>
            <w:r w:rsidRPr="00CE45AC">
              <w:t>SA.</w:t>
            </w:r>
            <w:r>
              <w:t>416</w:t>
            </w:r>
            <w:r w:rsidRPr="00CE45AC">
              <w:rPr>
                <w:rFonts w:cs="Arial"/>
                <w:szCs w:val="18"/>
              </w:rPr>
              <w:t xml:space="preserve"> </w:t>
            </w:r>
          </w:p>
        </w:tc>
        <w:tc>
          <w:tcPr>
            <w:tcW w:w="1231" w:type="dxa"/>
          </w:tcPr>
          <w:p w14:paraId="74F92F87" w14:textId="7F93B6A9" w:rsidR="00987AC2" w:rsidRPr="00CE45AC" w:rsidRDefault="00987AC2" w:rsidP="00987AC2">
            <w:pPr>
              <w:pStyle w:val="TAL"/>
              <w:keepNext w:val="0"/>
              <w:keepLines w:val="0"/>
              <w:widowControl w:val="0"/>
            </w:pPr>
            <w:r w:rsidRPr="00CE45AC">
              <w:t>head east/west/north/south</w:t>
            </w:r>
          </w:p>
        </w:tc>
        <w:tc>
          <w:tcPr>
            <w:tcW w:w="3136" w:type="dxa"/>
          </w:tcPr>
          <w:p w14:paraId="16A136F2" w14:textId="60D35D5E" w:rsidR="00987AC2" w:rsidRPr="00CE45AC" w:rsidRDefault="00987AC2" w:rsidP="00987AC2">
            <w:pPr>
              <w:pStyle w:val="TAL"/>
              <w:keepNext w:val="0"/>
              <w:keepLines w:val="0"/>
              <w:widowControl w:val="0"/>
            </w:pPr>
            <w:r w:rsidRPr="00CE45AC">
              <w:t>An immediate driving instruction indicating: head east/west/north/south</w:t>
            </w:r>
          </w:p>
        </w:tc>
        <w:tc>
          <w:tcPr>
            <w:tcW w:w="1901" w:type="dxa"/>
          </w:tcPr>
          <w:p w14:paraId="41C5A0C7" w14:textId="77777777" w:rsidR="00987AC2" w:rsidRPr="00CE45AC" w:rsidRDefault="00987AC2" w:rsidP="00987AC2">
            <w:pPr>
              <w:pStyle w:val="TAL"/>
              <w:keepNext w:val="0"/>
              <w:keepLines w:val="0"/>
              <w:widowControl w:val="0"/>
            </w:pPr>
          </w:p>
        </w:tc>
        <w:tc>
          <w:tcPr>
            <w:tcW w:w="1901" w:type="dxa"/>
          </w:tcPr>
          <w:p w14:paraId="55B5DB57" w14:textId="77777777" w:rsidR="00987AC2" w:rsidRPr="00CE45AC" w:rsidRDefault="00987AC2" w:rsidP="00987AC2">
            <w:pPr>
              <w:pStyle w:val="TAL"/>
              <w:keepNext w:val="0"/>
              <w:keepLines w:val="0"/>
              <w:widowControl w:val="0"/>
            </w:pPr>
          </w:p>
        </w:tc>
        <w:tc>
          <w:tcPr>
            <w:tcW w:w="1901" w:type="dxa"/>
          </w:tcPr>
          <w:p w14:paraId="3CAC8BC5" w14:textId="77777777" w:rsidR="00987AC2" w:rsidRPr="00CE45AC" w:rsidRDefault="00987AC2" w:rsidP="00987AC2">
            <w:pPr>
              <w:pStyle w:val="TAL"/>
              <w:keepNext w:val="0"/>
              <w:keepLines w:val="0"/>
              <w:widowControl w:val="0"/>
            </w:pPr>
          </w:p>
        </w:tc>
        <w:tc>
          <w:tcPr>
            <w:tcW w:w="1901" w:type="dxa"/>
            <w:shd w:val="clear" w:color="auto" w:fill="auto"/>
          </w:tcPr>
          <w:p w14:paraId="427AE560" w14:textId="77777777" w:rsidR="00987AC2" w:rsidRPr="00CE45AC" w:rsidRDefault="00987AC2" w:rsidP="00987AC2">
            <w:pPr>
              <w:pStyle w:val="TAL"/>
              <w:keepNext w:val="0"/>
              <w:keepLines w:val="0"/>
              <w:widowControl w:val="0"/>
            </w:pPr>
          </w:p>
        </w:tc>
        <w:tc>
          <w:tcPr>
            <w:tcW w:w="1512" w:type="dxa"/>
          </w:tcPr>
          <w:p w14:paraId="7FBE616C" w14:textId="77777777" w:rsidR="00987AC2" w:rsidRPr="00CE45AC" w:rsidRDefault="00987AC2" w:rsidP="00987AC2">
            <w:pPr>
              <w:pStyle w:val="TAL"/>
              <w:keepNext w:val="0"/>
              <w:keepLines w:val="0"/>
              <w:widowControl w:val="0"/>
              <w:rPr>
                <w:rFonts w:cs="Arial"/>
                <w:szCs w:val="18"/>
              </w:rPr>
            </w:pPr>
          </w:p>
        </w:tc>
      </w:tr>
      <w:tr w:rsidR="00987AC2" w:rsidRPr="00CE45AC" w14:paraId="0DC97785" w14:textId="77777777" w:rsidTr="00D64642">
        <w:trPr>
          <w:jc w:val="center"/>
        </w:trPr>
        <w:tc>
          <w:tcPr>
            <w:tcW w:w="734" w:type="dxa"/>
          </w:tcPr>
          <w:p w14:paraId="684563BC" w14:textId="04FADEF8" w:rsidR="00987AC2" w:rsidRPr="00CE45AC" w:rsidRDefault="00987AC2" w:rsidP="00987AC2">
            <w:pPr>
              <w:pStyle w:val="TAC"/>
              <w:keepNext w:val="0"/>
              <w:keepLines w:val="0"/>
              <w:widowControl w:val="0"/>
            </w:pPr>
            <w:r w:rsidRPr="00CE45AC">
              <w:t>SA.</w:t>
            </w:r>
            <w:r>
              <w:t>417</w:t>
            </w:r>
            <w:r w:rsidRPr="00CE45AC">
              <w:rPr>
                <w:rFonts w:cs="Arial"/>
                <w:szCs w:val="18"/>
              </w:rPr>
              <w:t xml:space="preserve"> </w:t>
            </w:r>
          </w:p>
        </w:tc>
        <w:tc>
          <w:tcPr>
            <w:tcW w:w="1231" w:type="dxa"/>
          </w:tcPr>
          <w:p w14:paraId="4910144A" w14:textId="274885AB" w:rsidR="00987AC2" w:rsidRPr="00CE45AC" w:rsidRDefault="00987AC2" w:rsidP="00987AC2">
            <w:pPr>
              <w:pStyle w:val="TAL"/>
              <w:keepNext w:val="0"/>
              <w:keepLines w:val="0"/>
              <w:widowControl w:val="0"/>
            </w:pPr>
            <w:r w:rsidRPr="00CE45AC">
              <w:t>in xxx meters</w:t>
            </w:r>
          </w:p>
        </w:tc>
        <w:tc>
          <w:tcPr>
            <w:tcW w:w="3136" w:type="dxa"/>
          </w:tcPr>
          <w:p w14:paraId="08E7316E" w14:textId="243CC618" w:rsidR="00987AC2" w:rsidRPr="00CE45AC" w:rsidRDefault="00987AC2" w:rsidP="00987AC2">
            <w:pPr>
              <w:pStyle w:val="TAL"/>
              <w:keepNext w:val="0"/>
              <w:keepLines w:val="0"/>
              <w:widowControl w:val="0"/>
            </w:pPr>
            <w:r w:rsidRPr="00CE45AC">
              <w:t>An immediate driving instruction anticipating an action to be done after a given distance</w:t>
            </w:r>
          </w:p>
        </w:tc>
        <w:tc>
          <w:tcPr>
            <w:tcW w:w="1901" w:type="dxa"/>
          </w:tcPr>
          <w:p w14:paraId="285FF492" w14:textId="77777777" w:rsidR="00987AC2" w:rsidRPr="00CE45AC" w:rsidRDefault="00987AC2" w:rsidP="00987AC2">
            <w:pPr>
              <w:pStyle w:val="TAL"/>
              <w:keepNext w:val="0"/>
              <w:keepLines w:val="0"/>
              <w:widowControl w:val="0"/>
            </w:pPr>
          </w:p>
        </w:tc>
        <w:tc>
          <w:tcPr>
            <w:tcW w:w="1901" w:type="dxa"/>
          </w:tcPr>
          <w:p w14:paraId="043653F1" w14:textId="77777777" w:rsidR="00987AC2" w:rsidRPr="00CE45AC" w:rsidRDefault="00987AC2" w:rsidP="00987AC2">
            <w:pPr>
              <w:pStyle w:val="TAL"/>
              <w:keepNext w:val="0"/>
              <w:keepLines w:val="0"/>
              <w:widowControl w:val="0"/>
            </w:pPr>
          </w:p>
        </w:tc>
        <w:tc>
          <w:tcPr>
            <w:tcW w:w="1901" w:type="dxa"/>
          </w:tcPr>
          <w:p w14:paraId="333F024B" w14:textId="77777777" w:rsidR="00987AC2" w:rsidRPr="00CE45AC" w:rsidRDefault="00987AC2" w:rsidP="00987AC2">
            <w:pPr>
              <w:pStyle w:val="TAL"/>
              <w:keepNext w:val="0"/>
              <w:keepLines w:val="0"/>
              <w:widowControl w:val="0"/>
            </w:pPr>
          </w:p>
        </w:tc>
        <w:tc>
          <w:tcPr>
            <w:tcW w:w="1901" w:type="dxa"/>
            <w:shd w:val="clear" w:color="auto" w:fill="auto"/>
          </w:tcPr>
          <w:p w14:paraId="1347C480" w14:textId="77777777" w:rsidR="00987AC2" w:rsidRPr="00CE45AC" w:rsidRDefault="00987AC2" w:rsidP="00987AC2">
            <w:pPr>
              <w:pStyle w:val="TAL"/>
              <w:keepNext w:val="0"/>
              <w:keepLines w:val="0"/>
              <w:widowControl w:val="0"/>
            </w:pPr>
          </w:p>
        </w:tc>
        <w:tc>
          <w:tcPr>
            <w:tcW w:w="1512" w:type="dxa"/>
          </w:tcPr>
          <w:p w14:paraId="434A2064" w14:textId="77777777" w:rsidR="00987AC2" w:rsidRPr="00CE45AC" w:rsidRDefault="00987AC2" w:rsidP="00987AC2">
            <w:pPr>
              <w:pStyle w:val="TAL"/>
              <w:keepNext w:val="0"/>
              <w:keepLines w:val="0"/>
              <w:widowControl w:val="0"/>
              <w:rPr>
                <w:rFonts w:cs="Arial"/>
                <w:szCs w:val="18"/>
              </w:rPr>
            </w:pPr>
          </w:p>
        </w:tc>
      </w:tr>
      <w:tr w:rsidR="00987AC2" w:rsidRPr="00CE45AC" w14:paraId="2284C7C5" w14:textId="77777777" w:rsidTr="00D64642">
        <w:trPr>
          <w:jc w:val="center"/>
        </w:trPr>
        <w:tc>
          <w:tcPr>
            <w:tcW w:w="734" w:type="dxa"/>
          </w:tcPr>
          <w:p w14:paraId="149293E5" w14:textId="5AF0A203" w:rsidR="00987AC2" w:rsidRPr="00CE45AC" w:rsidRDefault="00987AC2" w:rsidP="00987AC2">
            <w:pPr>
              <w:pStyle w:val="TAC"/>
              <w:keepNext w:val="0"/>
              <w:keepLines w:val="0"/>
              <w:widowControl w:val="0"/>
            </w:pPr>
            <w:r w:rsidRPr="00CE45AC">
              <w:t>SA</w:t>
            </w:r>
            <w:r>
              <w:t>.418</w:t>
            </w:r>
          </w:p>
        </w:tc>
        <w:tc>
          <w:tcPr>
            <w:tcW w:w="1231" w:type="dxa"/>
          </w:tcPr>
          <w:p w14:paraId="56407256" w14:textId="5C8437F0" w:rsidR="00987AC2" w:rsidRPr="00CE45AC" w:rsidRDefault="00987AC2" w:rsidP="00987AC2">
            <w:pPr>
              <w:pStyle w:val="TAL"/>
              <w:keepNext w:val="0"/>
              <w:keepLines w:val="0"/>
              <w:widowControl w:val="0"/>
            </w:pPr>
            <w:r w:rsidRPr="00CE45AC">
              <w:t>keep right/left</w:t>
            </w:r>
          </w:p>
        </w:tc>
        <w:tc>
          <w:tcPr>
            <w:tcW w:w="3136" w:type="dxa"/>
          </w:tcPr>
          <w:p w14:paraId="016F2549" w14:textId="5762CCC6" w:rsidR="00987AC2" w:rsidRPr="00CE45AC" w:rsidRDefault="00987AC2" w:rsidP="00987AC2">
            <w:pPr>
              <w:pStyle w:val="TAL"/>
              <w:keepNext w:val="0"/>
              <w:keepLines w:val="0"/>
              <w:widowControl w:val="0"/>
            </w:pPr>
            <w:r w:rsidRPr="00CE45AC">
              <w:t>An immediate driving instruction indicating: keep right/left</w:t>
            </w:r>
          </w:p>
        </w:tc>
        <w:tc>
          <w:tcPr>
            <w:tcW w:w="1901" w:type="dxa"/>
          </w:tcPr>
          <w:p w14:paraId="1FF62568" w14:textId="77777777" w:rsidR="00987AC2" w:rsidRPr="00CE45AC" w:rsidRDefault="00987AC2" w:rsidP="00987AC2">
            <w:pPr>
              <w:pStyle w:val="TAL"/>
              <w:keepNext w:val="0"/>
              <w:keepLines w:val="0"/>
              <w:widowControl w:val="0"/>
            </w:pPr>
          </w:p>
        </w:tc>
        <w:tc>
          <w:tcPr>
            <w:tcW w:w="1901" w:type="dxa"/>
          </w:tcPr>
          <w:p w14:paraId="4105CFFD" w14:textId="77777777" w:rsidR="00987AC2" w:rsidRPr="00CE45AC" w:rsidRDefault="00987AC2" w:rsidP="00987AC2">
            <w:pPr>
              <w:pStyle w:val="TAL"/>
              <w:keepNext w:val="0"/>
              <w:keepLines w:val="0"/>
              <w:widowControl w:val="0"/>
            </w:pPr>
          </w:p>
        </w:tc>
        <w:tc>
          <w:tcPr>
            <w:tcW w:w="1901" w:type="dxa"/>
          </w:tcPr>
          <w:p w14:paraId="1708EDA6" w14:textId="77777777" w:rsidR="00987AC2" w:rsidRPr="00CE45AC" w:rsidRDefault="00987AC2" w:rsidP="00987AC2">
            <w:pPr>
              <w:pStyle w:val="TAL"/>
              <w:keepNext w:val="0"/>
              <w:keepLines w:val="0"/>
              <w:widowControl w:val="0"/>
            </w:pPr>
          </w:p>
        </w:tc>
        <w:tc>
          <w:tcPr>
            <w:tcW w:w="1901" w:type="dxa"/>
            <w:shd w:val="clear" w:color="auto" w:fill="auto"/>
          </w:tcPr>
          <w:p w14:paraId="4C91B519" w14:textId="77777777" w:rsidR="00987AC2" w:rsidRPr="00CE45AC" w:rsidRDefault="00987AC2" w:rsidP="00987AC2">
            <w:pPr>
              <w:pStyle w:val="TAL"/>
              <w:keepNext w:val="0"/>
              <w:keepLines w:val="0"/>
              <w:widowControl w:val="0"/>
            </w:pPr>
          </w:p>
        </w:tc>
        <w:tc>
          <w:tcPr>
            <w:tcW w:w="1512" w:type="dxa"/>
          </w:tcPr>
          <w:p w14:paraId="0CDD57FA" w14:textId="77777777" w:rsidR="00987AC2" w:rsidRPr="00CE45AC" w:rsidRDefault="00987AC2" w:rsidP="00987AC2">
            <w:pPr>
              <w:pStyle w:val="TAL"/>
              <w:keepNext w:val="0"/>
              <w:keepLines w:val="0"/>
              <w:widowControl w:val="0"/>
              <w:rPr>
                <w:rFonts w:cs="Arial"/>
                <w:szCs w:val="18"/>
              </w:rPr>
            </w:pPr>
          </w:p>
        </w:tc>
      </w:tr>
      <w:tr w:rsidR="00987AC2" w:rsidRPr="00CE45AC" w14:paraId="56B2511F" w14:textId="77777777" w:rsidTr="00D64642">
        <w:trPr>
          <w:jc w:val="center"/>
        </w:trPr>
        <w:tc>
          <w:tcPr>
            <w:tcW w:w="734" w:type="dxa"/>
          </w:tcPr>
          <w:p w14:paraId="41A318D9" w14:textId="11DF0308" w:rsidR="00987AC2" w:rsidRPr="00CE45AC" w:rsidRDefault="00987AC2" w:rsidP="00987AC2">
            <w:pPr>
              <w:pStyle w:val="TAC"/>
              <w:keepNext w:val="0"/>
              <w:keepLines w:val="0"/>
              <w:widowControl w:val="0"/>
            </w:pPr>
            <w:r w:rsidRPr="00CE45AC">
              <w:t>SA.</w:t>
            </w:r>
            <w:r>
              <w:t>419</w:t>
            </w:r>
            <w:r w:rsidRPr="00CE45AC">
              <w:rPr>
                <w:rFonts w:cs="Arial"/>
                <w:szCs w:val="18"/>
              </w:rPr>
              <w:t xml:space="preserve"> </w:t>
            </w:r>
          </w:p>
        </w:tc>
        <w:tc>
          <w:tcPr>
            <w:tcW w:w="1231" w:type="dxa"/>
          </w:tcPr>
          <w:p w14:paraId="28FD18C5" w14:textId="33840B8B" w:rsidR="00987AC2" w:rsidRPr="00CE45AC" w:rsidRDefault="00987AC2" w:rsidP="00987AC2">
            <w:pPr>
              <w:pStyle w:val="TAL"/>
              <w:keepNext w:val="0"/>
              <w:keepLines w:val="0"/>
              <w:widowControl w:val="0"/>
            </w:pPr>
            <w:r w:rsidRPr="00CE45AC">
              <w:t>layers</w:t>
            </w:r>
          </w:p>
        </w:tc>
        <w:tc>
          <w:tcPr>
            <w:tcW w:w="3136" w:type="dxa"/>
          </w:tcPr>
          <w:p w14:paraId="10AC128A" w14:textId="6BBBB1D4" w:rsidR="00987AC2" w:rsidRPr="00CE45AC" w:rsidRDefault="00987AC2" w:rsidP="00987AC2">
            <w:pPr>
              <w:pStyle w:val="TAL"/>
              <w:keepNext w:val="0"/>
              <w:keepLines w:val="0"/>
              <w:widowControl w:val="0"/>
            </w:pPr>
            <w:r w:rsidRPr="00CE45AC">
              <w:t>Refers to the different layers of information in maps and satellite views</w:t>
            </w:r>
          </w:p>
        </w:tc>
        <w:tc>
          <w:tcPr>
            <w:tcW w:w="1901" w:type="dxa"/>
          </w:tcPr>
          <w:p w14:paraId="344FEADC" w14:textId="77777777" w:rsidR="00987AC2" w:rsidRPr="00CE45AC" w:rsidRDefault="00987AC2" w:rsidP="00987AC2">
            <w:pPr>
              <w:pStyle w:val="TAL"/>
              <w:keepNext w:val="0"/>
              <w:keepLines w:val="0"/>
              <w:widowControl w:val="0"/>
            </w:pPr>
          </w:p>
        </w:tc>
        <w:tc>
          <w:tcPr>
            <w:tcW w:w="1901" w:type="dxa"/>
          </w:tcPr>
          <w:p w14:paraId="78F1D2A2" w14:textId="77777777" w:rsidR="00987AC2" w:rsidRPr="00CE45AC" w:rsidRDefault="00987AC2" w:rsidP="00987AC2">
            <w:pPr>
              <w:pStyle w:val="TAL"/>
              <w:keepNext w:val="0"/>
              <w:keepLines w:val="0"/>
              <w:widowControl w:val="0"/>
            </w:pPr>
          </w:p>
        </w:tc>
        <w:tc>
          <w:tcPr>
            <w:tcW w:w="1901" w:type="dxa"/>
          </w:tcPr>
          <w:p w14:paraId="702A9373" w14:textId="77777777" w:rsidR="00987AC2" w:rsidRPr="00CE45AC" w:rsidRDefault="00987AC2" w:rsidP="00987AC2">
            <w:pPr>
              <w:pStyle w:val="TAL"/>
              <w:keepNext w:val="0"/>
              <w:keepLines w:val="0"/>
              <w:widowControl w:val="0"/>
            </w:pPr>
          </w:p>
        </w:tc>
        <w:tc>
          <w:tcPr>
            <w:tcW w:w="1901" w:type="dxa"/>
            <w:shd w:val="clear" w:color="auto" w:fill="auto"/>
          </w:tcPr>
          <w:p w14:paraId="2C6793B2" w14:textId="77777777" w:rsidR="00987AC2" w:rsidRPr="00CE45AC" w:rsidRDefault="00987AC2" w:rsidP="00987AC2">
            <w:pPr>
              <w:pStyle w:val="TAL"/>
              <w:keepNext w:val="0"/>
              <w:keepLines w:val="0"/>
              <w:widowControl w:val="0"/>
            </w:pPr>
          </w:p>
        </w:tc>
        <w:tc>
          <w:tcPr>
            <w:tcW w:w="1512" w:type="dxa"/>
          </w:tcPr>
          <w:p w14:paraId="1C99E351" w14:textId="77777777" w:rsidR="00987AC2" w:rsidRPr="00CE45AC" w:rsidRDefault="00987AC2" w:rsidP="00987AC2">
            <w:pPr>
              <w:pStyle w:val="TAL"/>
              <w:keepNext w:val="0"/>
              <w:keepLines w:val="0"/>
              <w:widowControl w:val="0"/>
              <w:rPr>
                <w:rFonts w:cs="Arial"/>
                <w:szCs w:val="18"/>
              </w:rPr>
            </w:pPr>
          </w:p>
        </w:tc>
      </w:tr>
      <w:tr w:rsidR="00987AC2" w:rsidRPr="00CE45AC" w14:paraId="3BD3D19B" w14:textId="77777777" w:rsidTr="00D64642">
        <w:trPr>
          <w:jc w:val="center"/>
        </w:trPr>
        <w:tc>
          <w:tcPr>
            <w:tcW w:w="734" w:type="dxa"/>
          </w:tcPr>
          <w:p w14:paraId="4E824E0A" w14:textId="481CFE4D" w:rsidR="00987AC2" w:rsidRPr="00CE45AC" w:rsidRDefault="00987AC2" w:rsidP="00987AC2">
            <w:pPr>
              <w:pStyle w:val="TAC"/>
              <w:keepNext w:val="0"/>
              <w:keepLines w:val="0"/>
              <w:widowControl w:val="0"/>
            </w:pPr>
            <w:r w:rsidRPr="00CE45AC">
              <w:t>SA.</w:t>
            </w:r>
            <w:r>
              <w:t>420</w:t>
            </w:r>
            <w:r w:rsidRPr="00CE45AC">
              <w:rPr>
                <w:rFonts w:cs="Arial"/>
                <w:szCs w:val="18"/>
              </w:rPr>
              <w:t xml:space="preserve"> </w:t>
            </w:r>
          </w:p>
        </w:tc>
        <w:tc>
          <w:tcPr>
            <w:tcW w:w="1231" w:type="dxa"/>
          </w:tcPr>
          <w:p w14:paraId="77F8AD12" w14:textId="1B54A565" w:rsidR="00987AC2" w:rsidRPr="00CE45AC" w:rsidRDefault="00987AC2" w:rsidP="00987AC2">
            <w:pPr>
              <w:pStyle w:val="TAL"/>
              <w:keepNext w:val="0"/>
              <w:keepLines w:val="0"/>
              <w:widowControl w:val="0"/>
            </w:pPr>
            <w:r w:rsidRPr="00CE45AC">
              <w:t>location sharing</w:t>
            </w:r>
          </w:p>
        </w:tc>
        <w:tc>
          <w:tcPr>
            <w:tcW w:w="3136" w:type="dxa"/>
          </w:tcPr>
          <w:p w14:paraId="1A148AC5" w14:textId="1959C9DE" w:rsidR="00987AC2" w:rsidRPr="00CE45AC" w:rsidRDefault="00987AC2" w:rsidP="00987AC2">
            <w:pPr>
              <w:pStyle w:val="TAL"/>
              <w:keepNext w:val="0"/>
              <w:keepLines w:val="0"/>
              <w:widowControl w:val="0"/>
            </w:pPr>
            <w:r w:rsidRPr="00CE45AC">
              <w:t>Feature allowing sharing location with other users generally by means of some messaging application</w:t>
            </w:r>
          </w:p>
        </w:tc>
        <w:tc>
          <w:tcPr>
            <w:tcW w:w="1901" w:type="dxa"/>
          </w:tcPr>
          <w:p w14:paraId="211C6B87" w14:textId="77777777" w:rsidR="00987AC2" w:rsidRPr="00CE45AC" w:rsidRDefault="00987AC2" w:rsidP="00987AC2">
            <w:pPr>
              <w:pStyle w:val="TAL"/>
              <w:keepNext w:val="0"/>
              <w:keepLines w:val="0"/>
              <w:widowControl w:val="0"/>
            </w:pPr>
          </w:p>
        </w:tc>
        <w:tc>
          <w:tcPr>
            <w:tcW w:w="1901" w:type="dxa"/>
          </w:tcPr>
          <w:p w14:paraId="5A55EA37" w14:textId="77777777" w:rsidR="00987AC2" w:rsidRPr="00CE45AC" w:rsidRDefault="00987AC2" w:rsidP="00987AC2">
            <w:pPr>
              <w:pStyle w:val="TAL"/>
              <w:keepNext w:val="0"/>
              <w:keepLines w:val="0"/>
              <w:widowControl w:val="0"/>
            </w:pPr>
          </w:p>
        </w:tc>
        <w:tc>
          <w:tcPr>
            <w:tcW w:w="1901" w:type="dxa"/>
          </w:tcPr>
          <w:p w14:paraId="2D072775" w14:textId="77777777" w:rsidR="00987AC2" w:rsidRPr="00CE45AC" w:rsidRDefault="00987AC2" w:rsidP="00987AC2">
            <w:pPr>
              <w:pStyle w:val="TAL"/>
              <w:keepNext w:val="0"/>
              <w:keepLines w:val="0"/>
              <w:widowControl w:val="0"/>
            </w:pPr>
          </w:p>
        </w:tc>
        <w:tc>
          <w:tcPr>
            <w:tcW w:w="1901" w:type="dxa"/>
            <w:shd w:val="clear" w:color="auto" w:fill="auto"/>
          </w:tcPr>
          <w:p w14:paraId="0681876D" w14:textId="77777777" w:rsidR="00987AC2" w:rsidRPr="00CE45AC" w:rsidRDefault="00987AC2" w:rsidP="00987AC2">
            <w:pPr>
              <w:pStyle w:val="TAL"/>
              <w:keepNext w:val="0"/>
              <w:keepLines w:val="0"/>
              <w:widowControl w:val="0"/>
            </w:pPr>
          </w:p>
        </w:tc>
        <w:tc>
          <w:tcPr>
            <w:tcW w:w="1512" w:type="dxa"/>
          </w:tcPr>
          <w:p w14:paraId="323524DC" w14:textId="77777777" w:rsidR="00987AC2" w:rsidRPr="00CE45AC" w:rsidRDefault="00987AC2" w:rsidP="00987AC2">
            <w:pPr>
              <w:pStyle w:val="TAL"/>
              <w:keepNext w:val="0"/>
              <w:keepLines w:val="0"/>
              <w:widowControl w:val="0"/>
              <w:rPr>
                <w:rFonts w:cs="Arial"/>
                <w:szCs w:val="18"/>
              </w:rPr>
            </w:pPr>
          </w:p>
        </w:tc>
      </w:tr>
      <w:tr w:rsidR="00987AC2" w:rsidRPr="00CE45AC" w14:paraId="7AE816E2" w14:textId="77777777" w:rsidTr="00D64642">
        <w:trPr>
          <w:jc w:val="center"/>
        </w:trPr>
        <w:tc>
          <w:tcPr>
            <w:tcW w:w="734" w:type="dxa"/>
          </w:tcPr>
          <w:p w14:paraId="6A37DDC9" w14:textId="34C2D7A9" w:rsidR="00987AC2" w:rsidRPr="00CE45AC" w:rsidRDefault="00987AC2" w:rsidP="00987AC2">
            <w:pPr>
              <w:pStyle w:val="TAC"/>
              <w:keepNext w:val="0"/>
              <w:keepLines w:val="0"/>
              <w:widowControl w:val="0"/>
            </w:pPr>
            <w:r w:rsidRPr="00CE45AC">
              <w:t>SA.</w:t>
            </w:r>
            <w:r>
              <w:t>421</w:t>
            </w:r>
            <w:r w:rsidRPr="00CE45AC">
              <w:rPr>
                <w:rFonts w:cs="Arial"/>
                <w:szCs w:val="18"/>
              </w:rPr>
              <w:t xml:space="preserve"> </w:t>
            </w:r>
          </w:p>
        </w:tc>
        <w:tc>
          <w:tcPr>
            <w:tcW w:w="1231" w:type="dxa"/>
          </w:tcPr>
          <w:p w14:paraId="7C4450D7" w14:textId="31D841A4" w:rsidR="00987AC2" w:rsidRPr="00CE45AC" w:rsidRDefault="00987AC2" w:rsidP="00987AC2">
            <w:pPr>
              <w:pStyle w:val="TAL"/>
              <w:keepNext w:val="0"/>
              <w:keepLines w:val="0"/>
              <w:widowControl w:val="0"/>
            </w:pPr>
            <w:r w:rsidRPr="00CE45AC">
              <w:t>map details</w:t>
            </w:r>
          </w:p>
        </w:tc>
        <w:tc>
          <w:tcPr>
            <w:tcW w:w="3136" w:type="dxa"/>
          </w:tcPr>
          <w:p w14:paraId="63DE4CBA" w14:textId="505B02D9" w:rsidR="00987AC2" w:rsidRPr="00CE45AC" w:rsidRDefault="00987AC2" w:rsidP="00987AC2">
            <w:pPr>
              <w:pStyle w:val="TAL"/>
              <w:keepNext w:val="0"/>
              <w:keepLines w:val="0"/>
              <w:widowControl w:val="0"/>
            </w:pPr>
            <w:r w:rsidRPr="00CE45AC">
              <w:t>Setting or menu that allow to select additional information on maps such as showing traffic or public transportation routes</w:t>
            </w:r>
          </w:p>
        </w:tc>
        <w:tc>
          <w:tcPr>
            <w:tcW w:w="1901" w:type="dxa"/>
          </w:tcPr>
          <w:p w14:paraId="623268E4" w14:textId="77777777" w:rsidR="00987AC2" w:rsidRPr="00CE45AC" w:rsidRDefault="00987AC2" w:rsidP="00987AC2">
            <w:pPr>
              <w:pStyle w:val="TAL"/>
              <w:keepNext w:val="0"/>
              <w:keepLines w:val="0"/>
              <w:widowControl w:val="0"/>
            </w:pPr>
          </w:p>
        </w:tc>
        <w:tc>
          <w:tcPr>
            <w:tcW w:w="1901" w:type="dxa"/>
          </w:tcPr>
          <w:p w14:paraId="42EECD31" w14:textId="77777777" w:rsidR="00987AC2" w:rsidRPr="00CE45AC" w:rsidRDefault="00987AC2" w:rsidP="00987AC2">
            <w:pPr>
              <w:pStyle w:val="TAL"/>
              <w:keepNext w:val="0"/>
              <w:keepLines w:val="0"/>
              <w:widowControl w:val="0"/>
            </w:pPr>
          </w:p>
        </w:tc>
        <w:tc>
          <w:tcPr>
            <w:tcW w:w="1901" w:type="dxa"/>
          </w:tcPr>
          <w:p w14:paraId="5E42ACE3" w14:textId="77777777" w:rsidR="00987AC2" w:rsidRPr="00CE45AC" w:rsidRDefault="00987AC2" w:rsidP="00987AC2">
            <w:pPr>
              <w:pStyle w:val="TAL"/>
              <w:keepNext w:val="0"/>
              <w:keepLines w:val="0"/>
              <w:widowControl w:val="0"/>
            </w:pPr>
          </w:p>
        </w:tc>
        <w:tc>
          <w:tcPr>
            <w:tcW w:w="1901" w:type="dxa"/>
            <w:shd w:val="clear" w:color="auto" w:fill="auto"/>
          </w:tcPr>
          <w:p w14:paraId="3EEF635F" w14:textId="77777777" w:rsidR="00987AC2" w:rsidRPr="00CE45AC" w:rsidRDefault="00987AC2" w:rsidP="00987AC2">
            <w:pPr>
              <w:pStyle w:val="TAL"/>
              <w:keepNext w:val="0"/>
              <w:keepLines w:val="0"/>
              <w:widowControl w:val="0"/>
            </w:pPr>
          </w:p>
        </w:tc>
        <w:tc>
          <w:tcPr>
            <w:tcW w:w="1512" w:type="dxa"/>
          </w:tcPr>
          <w:p w14:paraId="00C4045D" w14:textId="77777777" w:rsidR="00987AC2" w:rsidRPr="00CE45AC" w:rsidRDefault="00987AC2" w:rsidP="00987AC2">
            <w:pPr>
              <w:pStyle w:val="TAL"/>
              <w:keepNext w:val="0"/>
              <w:keepLines w:val="0"/>
              <w:widowControl w:val="0"/>
              <w:rPr>
                <w:rFonts w:cs="Arial"/>
                <w:szCs w:val="18"/>
              </w:rPr>
            </w:pPr>
          </w:p>
        </w:tc>
      </w:tr>
      <w:tr w:rsidR="00987AC2" w:rsidRPr="00CE45AC" w14:paraId="6BCF970D" w14:textId="77777777" w:rsidTr="00D64642">
        <w:trPr>
          <w:jc w:val="center"/>
        </w:trPr>
        <w:tc>
          <w:tcPr>
            <w:tcW w:w="734" w:type="dxa"/>
          </w:tcPr>
          <w:p w14:paraId="314989D0" w14:textId="15E2ABFC" w:rsidR="00987AC2" w:rsidRPr="00CE45AC" w:rsidRDefault="00987AC2" w:rsidP="00987AC2">
            <w:pPr>
              <w:pStyle w:val="TAC"/>
              <w:keepNext w:val="0"/>
              <w:keepLines w:val="0"/>
              <w:widowControl w:val="0"/>
            </w:pPr>
            <w:r w:rsidRPr="00CE45AC">
              <w:t>SA.</w:t>
            </w:r>
            <w:r>
              <w:t>422</w:t>
            </w:r>
            <w:r w:rsidRPr="00CE45AC">
              <w:rPr>
                <w:rFonts w:cs="Arial"/>
                <w:szCs w:val="18"/>
              </w:rPr>
              <w:t xml:space="preserve"> </w:t>
            </w:r>
          </w:p>
        </w:tc>
        <w:tc>
          <w:tcPr>
            <w:tcW w:w="1231" w:type="dxa"/>
          </w:tcPr>
          <w:p w14:paraId="6D38C441" w14:textId="33ECA981" w:rsidR="00987AC2" w:rsidRPr="00CE45AC" w:rsidRDefault="00987AC2" w:rsidP="00987AC2">
            <w:pPr>
              <w:pStyle w:val="TAL"/>
              <w:keepNext w:val="0"/>
              <w:keepLines w:val="0"/>
              <w:widowControl w:val="0"/>
            </w:pPr>
            <w:r w:rsidRPr="00CE45AC">
              <w:t>map type: default</w:t>
            </w:r>
          </w:p>
        </w:tc>
        <w:tc>
          <w:tcPr>
            <w:tcW w:w="3136" w:type="dxa"/>
          </w:tcPr>
          <w:p w14:paraId="35CDEDB2" w14:textId="192F943B" w:rsidR="00987AC2" w:rsidRPr="00CE45AC" w:rsidRDefault="00987AC2" w:rsidP="00987AC2">
            <w:pPr>
              <w:pStyle w:val="TAL"/>
              <w:keepNext w:val="0"/>
              <w:keepLines w:val="0"/>
              <w:widowControl w:val="0"/>
            </w:pPr>
            <w:r w:rsidRPr="00CE45AC">
              <w:t>Mode where geographical information and places are presented over a map. Usually the default mode in most navigation/map applications</w:t>
            </w:r>
          </w:p>
        </w:tc>
        <w:tc>
          <w:tcPr>
            <w:tcW w:w="1901" w:type="dxa"/>
          </w:tcPr>
          <w:p w14:paraId="382497B6" w14:textId="77777777" w:rsidR="00987AC2" w:rsidRPr="00CE45AC" w:rsidRDefault="00987AC2" w:rsidP="00987AC2">
            <w:pPr>
              <w:pStyle w:val="TAL"/>
              <w:keepNext w:val="0"/>
              <w:keepLines w:val="0"/>
              <w:widowControl w:val="0"/>
            </w:pPr>
          </w:p>
        </w:tc>
        <w:tc>
          <w:tcPr>
            <w:tcW w:w="1901" w:type="dxa"/>
          </w:tcPr>
          <w:p w14:paraId="6EDCF6FC" w14:textId="77777777" w:rsidR="00987AC2" w:rsidRPr="00CE45AC" w:rsidRDefault="00987AC2" w:rsidP="00987AC2">
            <w:pPr>
              <w:pStyle w:val="TAL"/>
              <w:keepNext w:val="0"/>
              <w:keepLines w:val="0"/>
              <w:widowControl w:val="0"/>
            </w:pPr>
          </w:p>
        </w:tc>
        <w:tc>
          <w:tcPr>
            <w:tcW w:w="1901" w:type="dxa"/>
          </w:tcPr>
          <w:p w14:paraId="2DFC0188" w14:textId="77777777" w:rsidR="00987AC2" w:rsidRPr="00CE45AC" w:rsidRDefault="00987AC2" w:rsidP="00987AC2">
            <w:pPr>
              <w:pStyle w:val="TAL"/>
              <w:keepNext w:val="0"/>
              <w:keepLines w:val="0"/>
              <w:widowControl w:val="0"/>
            </w:pPr>
          </w:p>
        </w:tc>
        <w:tc>
          <w:tcPr>
            <w:tcW w:w="1901" w:type="dxa"/>
            <w:shd w:val="clear" w:color="auto" w:fill="auto"/>
          </w:tcPr>
          <w:p w14:paraId="37D38C1C" w14:textId="77777777" w:rsidR="00987AC2" w:rsidRPr="00CE45AC" w:rsidRDefault="00987AC2" w:rsidP="00987AC2">
            <w:pPr>
              <w:pStyle w:val="TAL"/>
              <w:keepNext w:val="0"/>
              <w:keepLines w:val="0"/>
              <w:widowControl w:val="0"/>
            </w:pPr>
          </w:p>
        </w:tc>
        <w:tc>
          <w:tcPr>
            <w:tcW w:w="1512" w:type="dxa"/>
          </w:tcPr>
          <w:p w14:paraId="49B2CF82" w14:textId="77777777" w:rsidR="00987AC2" w:rsidRPr="00CE45AC" w:rsidRDefault="00987AC2" w:rsidP="00987AC2">
            <w:pPr>
              <w:pStyle w:val="TAL"/>
              <w:keepNext w:val="0"/>
              <w:keepLines w:val="0"/>
              <w:widowControl w:val="0"/>
              <w:rPr>
                <w:rFonts w:cs="Arial"/>
                <w:szCs w:val="18"/>
              </w:rPr>
            </w:pPr>
          </w:p>
        </w:tc>
      </w:tr>
      <w:tr w:rsidR="00987AC2" w:rsidRPr="00CE45AC" w14:paraId="591E4500" w14:textId="77777777" w:rsidTr="00D64642">
        <w:trPr>
          <w:jc w:val="center"/>
        </w:trPr>
        <w:tc>
          <w:tcPr>
            <w:tcW w:w="734" w:type="dxa"/>
          </w:tcPr>
          <w:p w14:paraId="31312DCD" w14:textId="7949F939" w:rsidR="00987AC2" w:rsidRPr="00CE45AC" w:rsidRDefault="00987AC2" w:rsidP="00987AC2">
            <w:pPr>
              <w:pStyle w:val="TAC"/>
              <w:keepNext w:val="0"/>
              <w:keepLines w:val="0"/>
              <w:widowControl w:val="0"/>
            </w:pPr>
            <w:r w:rsidRPr="00CE45AC">
              <w:t>SA.</w:t>
            </w:r>
            <w:r>
              <w:t>423</w:t>
            </w:r>
            <w:r w:rsidRPr="00CE45AC">
              <w:rPr>
                <w:rFonts w:cs="Arial"/>
                <w:szCs w:val="18"/>
              </w:rPr>
              <w:t xml:space="preserve"> </w:t>
            </w:r>
          </w:p>
        </w:tc>
        <w:tc>
          <w:tcPr>
            <w:tcW w:w="1231" w:type="dxa"/>
          </w:tcPr>
          <w:p w14:paraId="46B6EADD" w14:textId="25EAF2F3" w:rsidR="00987AC2" w:rsidRPr="00CE45AC" w:rsidRDefault="00987AC2" w:rsidP="00987AC2">
            <w:pPr>
              <w:pStyle w:val="TAL"/>
              <w:keepNext w:val="0"/>
              <w:keepLines w:val="0"/>
              <w:widowControl w:val="0"/>
            </w:pPr>
            <w:r w:rsidRPr="00CE45AC">
              <w:t>map type: satellite</w:t>
            </w:r>
          </w:p>
        </w:tc>
        <w:tc>
          <w:tcPr>
            <w:tcW w:w="3136" w:type="dxa"/>
          </w:tcPr>
          <w:p w14:paraId="725CEE82" w14:textId="417715D7" w:rsidR="00987AC2" w:rsidRPr="00CE45AC" w:rsidRDefault="00987AC2" w:rsidP="00987AC2">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901" w:type="dxa"/>
          </w:tcPr>
          <w:p w14:paraId="7236E357" w14:textId="77777777" w:rsidR="00987AC2" w:rsidRPr="00CE45AC" w:rsidRDefault="00987AC2" w:rsidP="00987AC2">
            <w:pPr>
              <w:pStyle w:val="TAL"/>
              <w:keepNext w:val="0"/>
              <w:keepLines w:val="0"/>
              <w:widowControl w:val="0"/>
            </w:pPr>
          </w:p>
        </w:tc>
        <w:tc>
          <w:tcPr>
            <w:tcW w:w="1901" w:type="dxa"/>
          </w:tcPr>
          <w:p w14:paraId="3EBC7305" w14:textId="77777777" w:rsidR="00987AC2" w:rsidRPr="00CE45AC" w:rsidRDefault="00987AC2" w:rsidP="00987AC2">
            <w:pPr>
              <w:pStyle w:val="TAL"/>
              <w:keepNext w:val="0"/>
              <w:keepLines w:val="0"/>
              <w:widowControl w:val="0"/>
            </w:pPr>
          </w:p>
        </w:tc>
        <w:tc>
          <w:tcPr>
            <w:tcW w:w="1901" w:type="dxa"/>
          </w:tcPr>
          <w:p w14:paraId="5E956EBE" w14:textId="77777777" w:rsidR="00987AC2" w:rsidRPr="00CE45AC" w:rsidRDefault="00987AC2" w:rsidP="00987AC2">
            <w:pPr>
              <w:pStyle w:val="TAL"/>
              <w:keepNext w:val="0"/>
              <w:keepLines w:val="0"/>
              <w:widowControl w:val="0"/>
            </w:pPr>
          </w:p>
        </w:tc>
        <w:tc>
          <w:tcPr>
            <w:tcW w:w="1901" w:type="dxa"/>
            <w:shd w:val="clear" w:color="auto" w:fill="auto"/>
          </w:tcPr>
          <w:p w14:paraId="25C64664" w14:textId="77777777" w:rsidR="00987AC2" w:rsidRPr="00CE45AC" w:rsidRDefault="00987AC2" w:rsidP="00987AC2">
            <w:pPr>
              <w:pStyle w:val="TAL"/>
              <w:keepNext w:val="0"/>
              <w:keepLines w:val="0"/>
              <w:widowControl w:val="0"/>
            </w:pPr>
          </w:p>
        </w:tc>
        <w:tc>
          <w:tcPr>
            <w:tcW w:w="1512" w:type="dxa"/>
          </w:tcPr>
          <w:p w14:paraId="42873C3A" w14:textId="77777777" w:rsidR="00987AC2" w:rsidRPr="00CE45AC" w:rsidRDefault="00987AC2" w:rsidP="00987AC2">
            <w:pPr>
              <w:pStyle w:val="TAL"/>
              <w:keepNext w:val="0"/>
              <w:keepLines w:val="0"/>
              <w:widowControl w:val="0"/>
              <w:rPr>
                <w:rFonts w:cs="Arial"/>
                <w:szCs w:val="18"/>
              </w:rPr>
            </w:pPr>
          </w:p>
        </w:tc>
      </w:tr>
      <w:tr w:rsidR="00987AC2" w:rsidRPr="00CE45AC" w14:paraId="3C05EF97" w14:textId="77777777" w:rsidTr="00D64642">
        <w:trPr>
          <w:jc w:val="center"/>
        </w:trPr>
        <w:tc>
          <w:tcPr>
            <w:tcW w:w="734" w:type="dxa"/>
          </w:tcPr>
          <w:p w14:paraId="4CF09688" w14:textId="4AC54740" w:rsidR="00987AC2" w:rsidRPr="00CE45AC" w:rsidRDefault="00987AC2" w:rsidP="00987AC2">
            <w:pPr>
              <w:pStyle w:val="TAC"/>
              <w:keepNext w:val="0"/>
              <w:keepLines w:val="0"/>
              <w:widowControl w:val="0"/>
            </w:pPr>
            <w:r w:rsidRPr="00CE45AC">
              <w:t>SA.</w:t>
            </w:r>
            <w:r>
              <w:t>424</w:t>
            </w:r>
            <w:r w:rsidRPr="00CE45AC">
              <w:rPr>
                <w:rFonts w:cs="Arial"/>
                <w:szCs w:val="18"/>
              </w:rPr>
              <w:t xml:space="preserve"> </w:t>
            </w:r>
          </w:p>
        </w:tc>
        <w:tc>
          <w:tcPr>
            <w:tcW w:w="1231" w:type="dxa"/>
          </w:tcPr>
          <w:p w14:paraId="44CBB5F3" w14:textId="0D4B4276" w:rsidR="00987AC2" w:rsidRPr="00CE45AC" w:rsidRDefault="00987AC2" w:rsidP="00987AC2">
            <w:pPr>
              <w:pStyle w:val="TAL"/>
              <w:keepNext w:val="0"/>
              <w:keepLines w:val="0"/>
              <w:widowControl w:val="0"/>
            </w:pPr>
            <w:r w:rsidRPr="00CE45AC">
              <w:t>map type: terrain</w:t>
            </w:r>
          </w:p>
        </w:tc>
        <w:tc>
          <w:tcPr>
            <w:tcW w:w="3136" w:type="dxa"/>
          </w:tcPr>
          <w:p w14:paraId="561008B6" w14:textId="1B41650A" w:rsidR="00987AC2" w:rsidRPr="00CE45AC" w:rsidRDefault="00987AC2" w:rsidP="00987AC2">
            <w:pPr>
              <w:pStyle w:val="TAL"/>
              <w:keepNext w:val="0"/>
              <w:keepLines w:val="0"/>
              <w:widowControl w:val="0"/>
            </w:pPr>
            <w:r w:rsidRPr="00CE45AC">
              <w:t xml:space="preserve">Mode that presents an intermediate view between map and satellite. It basically presents a map but with some detail of geographic accidents. A selectable mode in some </w:t>
            </w:r>
            <w:r w:rsidRPr="00CE45AC">
              <w:lastRenderedPageBreak/>
              <w:t>navigation/map applications</w:t>
            </w:r>
          </w:p>
        </w:tc>
        <w:tc>
          <w:tcPr>
            <w:tcW w:w="1901" w:type="dxa"/>
          </w:tcPr>
          <w:p w14:paraId="402B1B5D" w14:textId="77777777" w:rsidR="00987AC2" w:rsidRPr="00CE45AC" w:rsidRDefault="00987AC2" w:rsidP="00987AC2">
            <w:pPr>
              <w:pStyle w:val="TAL"/>
              <w:keepNext w:val="0"/>
              <w:keepLines w:val="0"/>
              <w:widowControl w:val="0"/>
            </w:pPr>
          </w:p>
        </w:tc>
        <w:tc>
          <w:tcPr>
            <w:tcW w:w="1901" w:type="dxa"/>
          </w:tcPr>
          <w:p w14:paraId="50C5922E" w14:textId="77777777" w:rsidR="00987AC2" w:rsidRPr="00CE45AC" w:rsidRDefault="00987AC2" w:rsidP="00987AC2">
            <w:pPr>
              <w:pStyle w:val="TAL"/>
              <w:keepNext w:val="0"/>
              <w:keepLines w:val="0"/>
              <w:widowControl w:val="0"/>
            </w:pPr>
          </w:p>
        </w:tc>
        <w:tc>
          <w:tcPr>
            <w:tcW w:w="1901" w:type="dxa"/>
          </w:tcPr>
          <w:p w14:paraId="4685CEEB" w14:textId="77777777" w:rsidR="00987AC2" w:rsidRPr="00CE45AC" w:rsidRDefault="00987AC2" w:rsidP="00987AC2">
            <w:pPr>
              <w:pStyle w:val="TAL"/>
              <w:keepNext w:val="0"/>
              <w:keepLines w:val="0"/>
              <w:widowControl w:val="0"/>
            </w:pPr>
          </w:p>
        </w:tc>
        <w:tc>
          <w:tcPr>
            <w:tcW w:w="1901" w:type="dxa"/>
            <w:shd w:val="clear" w:color="auto" w:fill="auto"/>
          </w:tcPr>
          <w:p w14:paraId="165FEFE8" w14:textId="77777777" w:rsidR="00987AC2" w:rsidRPr="00CE45AC" w:rsidRDefault="00987AC2" w:rsidP="00987AC2">
            <w:pPr>
              <w:pStyle w:val="TAL"/>
              <w:keepNext w:val="0"/>
              <w:keepLines w:val="0"/>
              <w:widowControl w:val="0"/>
            </w:pPr>
          </w:p>
        </w:tc>
        <w:tc>
          <w:tcPr>
            <w:tcW w:w="1512" w:type="dxa"/>
          </w:tcPr>
          <w:p w14:paraId="79834549" w14:textId="77777777" w:rsidR="00987AC2" w:rsidRPr="00CE45AC" w:rsidRDefault="00987AC2" w:rsidP="00987AC2">
            <w:pPr>
              <w:pStyle w:val="TAL"/>
              <w:keepNext w:val="0"/>
              <w:keepLines w:val="0"/>
              <w:widowControl w:val="0"/>
              <w:rPr>
                <w:rFonts w:cs="Arial"/>
                <w:szCs w:val="18"/>
              </w:rPr>
            </w:pPr>
          </w:p>
        </w:tc>
      </w:tr>
      <w:tr w:rsidR="00987AC2" w:rsidRPr="00CE45AC" w14:paraId="03538911" w14:textId="77777777" w:rsidTr="00D64642">
        <w:trPr>
          <w:jc w:val="center"/>
        </w:trPr>
        <w:tc>
          <w:tcPr>
            <w:tcW w:w="734" w:type="dxa"/>
          </w:tcPr>
          <w:p w14:paraId="60AFCB16" w14:textId="36BDFE5C" w:rsidR="00987AC2" w:rsidRPr="00CE45AC" w:rsidRDefault="00987AC2" w:rsidP="00987AC2">
            <w:pPr>
              <w:pStyle w:val="TAC"/>
              <w:keepNext w:val="0"/>
              <w:keepLines w:val="0"/>
              <w:widowControl w:val="0"/>
            </w:pPr>
            <w:r w:rsidRPr="00CE45AC">
              <w:t>SA.</w:t>
            </w:r>
            <w:r>
              <w:t>425</w:t>
            </w:r>
            <w:r w:rsidRPr="00CE45AC">
              <w:rPr>
                <w:rFonts w:cs="Arial"/>
                <w:szCs w:val="18"/>
              </w:rPr>
              <w:t xml:space="preserve"> </w:t>
            </w:r>
          </w:p>
        </w:tc>
        <w:tc>
          <w:tcPr>
            <w:tcW w:w="1231" w:type="dxa"/>
          </w:tcPr>
          <w:p w14:paraId="530F0413" w14:textId="31D3D735" w:rsidR="00987AC2" w:rsidRPr="00CE45AC" w:rsidRDefault="00987AC2" w:rsidP="00987AC2">
            <w:pPr>
              <w:pStyle w:val="TAL"/>
              <w:keepNext w:val="0"/>
              <w:keepLines w:val="0"/>
              <w:widowControl w:val="0"/>
            </w:pPr>
            <w:r w:rsidRPr="00CE45AC">
              <w:t>merge onto</w:t>
            </w:r>
          </w:p>
        </w:tc>
        <w:tc>
          <w:tcPr>
            <w:tcW w:w="3136" w:type="dxa"/>
          </w:tcPr>
          <w:p w14:paraId="021C3B20" w14:textId="26F3D72F" w:rsidR="00987AC2" w:rsidRPr="00CE45AC" w:rsidRDefault="00987AC2" w:rsidP="00987AC2">
            <w:pPr>
              <w:pStyle w:val="TAL"/>
              <w:keepNext w:val="0"/>
              <w:keepLines w:val="0"/>
              <w:widowControl w:val="0"/>
            </w:pPr>
            <w:r w:rsidRPr="00CE45AC">
              <w:t>An immediate driving instruction indicating: merge onto</w:t>
            </w:r>
          </w:p>
        </w:tc>
        <w:tc>
          <w:tcPr>
            <w:tcW w:w="1901" w:type="dxa"/>
          </w:tcPr>
          <w:p w14:paraId="1014F586" w14:textId="77777777" w:rsidR="00987AC2" w:rsidRPr="00CE45AC" w:rsidRDefault="00987AC2" w:rsidP="00987AC2">
            <w:pPr>
              <w:pStyle w:val="TAL"/>
              <w:keepNext w:val="0"/>
              <w:keepLines w:val="0"/>
              <w:widowControl w:val="0"/>
            </w:pPr>
          </w:p>
        </w:tc>
        <w:tc>
          <w:tcPr>
            <w:tcW w:w="1901" w:type="dxa"/>
          </w:tcPr>
          <w:p w14:paraId="0F1BC052" w14:textId="77777777" w:rsidR="00987AC2" w:rsidRPr="00CE45AC" w:rsidRDefault="00987AC2" w:rsidP="00987AC2">
            <w:pPr>
              <w:pStyle w:val="TAL"/>
              <w:keepNext w:val="0"/>
              <w:keepLines w:val="0"/>
              <w:widowControl w:val="0"/>
            </w:pPr>
          </w:p>
        </w:tc>
        <w:tc>
          <w:tcPr>
            <w:tcW w:w="1901" w:type="dxa"/>
          </w:tcPr>
          <w:p w14:paraId="36ADBB78" w14:textId="77777777" w:rsidR="00987AC2" w:rsidRPr="00CE45AC" w:rsidRDefault="00987AC2" w:rsidP="00987AC2">
            <w:pPr>
              <w:pStyle w:val="TAL"/>
              <w:keepNext w:val="0"/>
              <w:keepLines w:val="0"/>
              <w:widowControl w:val="0"/>
            </w:pPr>
          </w:p>
        </w:tc>
        <w:tc>
          <w:tcPr>
            <w:tcW w:w="1901" w:type="dxa"/>
            <w:shd w:val="clear" w:color="auto" w:fill="auto"/>
          </w:tcPr>
          <w:p w14:paraId="41FDAE7B" w14:textId="77777777" w:rsidR="00987AC2" w:rsidRPr="00CE45AC" w:rsidRDefault="00987AC2" w:rsidP="00987AC2">
            <w:pPr>
              <w:pStyle w:val="TAL"/>
              <w:keepNext w:val="0"/>
              <w:keepLines w:val="0"/>
              <w:widowControl w:val="0"/>
            </w:pPr>
          </w:p>
        </w:tc>
        <w:tc>
          <w:tcPr>
            <w:tcW w:w="1512" w:type="dxa"/>
          </w:tcPr>
          <w:p w14:paraId="3C1B6DE4" w14:textId="77777777" w:rsidR="00987AC2" w:rsidRPr="00CE45AC" w:rsidRDefault="00987AC2" w:rsidP="00987AC2">
            <w:pPr>
              <w:pStyle w:val="TAL"/>
              <w:keepNext w:val="0"/>
              <w:keepLines w:val="0"/>
              <w:widowControl w:val="0"/>
              <w:rPr>
                <w:rFonts w:cs="Arial"/>
                <w:szCs w:val="18"/>
              </w:rPr>
            </w:pPr>
          </w:p>
        </w:tc>
      </w:tr>
      <w:tr w:rsidR="00987AC2" w:rsidRPr="00CE45AC" w14:paraId="16076BEE" w14:textId="77777777" w:rsidTr="00D64642">
        <w:trPr>
          <w:jc w:val="center"/>
        </w:trPr>
        <w:tc>
          <w:tcPr>
            <w:tcW w:w="734" w:type="dxa"/>
          </w:tcPr>
          <w:p w14:paraId="6A75CC4C" w14:textId="35C43B24" w:rsidR="00987AC2" w:rsidRPr="00CE45AC" w:rsidRDefault="00987AC2" w:rsidP="00987AC2">
            <w:pPr>
              <w:pStyle w:val="TAC"/>
              <w:keepNext w:val="0"/>
              <w:keepLines w:val="0"/>
              <w:widowControl w:val="0"/>
            </w:pPr>
            <w:r w:rsidRPr="00CE45AC">
              <w:t>SA.</w:t>
            </w:r>
            <w:r>
              <w:t>426</w:t>
            </w:r>
            <w:r w:rsidRPr="00CE45AC">
              <w:rPr>
                <w:rFonts w:cs="Arial"/>
                <w:szCs w:val="18"/>
              </w:rPr>
              <w:t xml:space="preserve"> </w:t>
            </w:r>
          </w:p>
        </w:tc>
        <w:tc>
          <w:tcPr>
            <w:tcW w:w="1231" w:type="dxa"/>
          </w:tcPr>
          <w:p w14:paraId="442B73AC" w14:textId="441D97F7" w:rsidR="00987AC2" w:rsidRPr="00CE45AC" w:rsidRDefault="00987AC2" w:rsidP="00987AC2">
            <w:pPr>
              <w:pStyle w:val="TAL"/>
              <w:keepNext w:val="0"/>
              <w:keepLines w:val="0"/>
              <w:widowControl w:val="0"/>
            </w:pPr>
            <w:r w:rsidRPr="00CE45AC">
              <w:t>offline maps</w:t>
            </w:r>
          </w:p>
        </w:tc>
        <w:tc>
          <w:tcPr>
            <w:tcW w:w="3136" w:type="dxa"/>
          </w:tcPr>
          <w:p w14:paraId="5201752F" w14:textId="3E5BA7F0" w:rsidR="00987AC2" w:rsidRPr="00CE45AC" w:rsidRDefault="00987AC2" w:rsidP="00987AC2">
            <w:pPr>
              <w:pStyle w:val="TAL"/>
              <w:keepNext w:val="0"/>
              <w:keepLines w:val="0"/>
              <w:widowControl w:val="0"/>
            </w:pPr>
            <w:r w:rsidRPr="00CE45AC">
              <w:t>Feature in some navigation/map application that allows downloading maps in advance (e.g. when connected via Wi-Fi) to avoid or reduce data usage when travelling</w:t>
            </w:r>
          </w:p>
        </w:tc>
        <w:tc>
          <w:tcPr>
            <w:tcW w:w="1901" w:type="dxa"/>
          </w:tcPr>
          <w:p w14:paraId="1CF974E7" w14:textId="77777777" w:rsidR="00987AC2" w:rsidRPr="00CE45AC" w:rsidRDefault="00987AC2" w:rsidP="00987AC2">
            <w:pPr>
              <w:pStyle w:val="TAL"/>
              <w:keepNext w:val="0"/>
              <w:keepLines w:val="0"/>
              <w:widowControl w:val="0"/>
            </w:pPr>
          </w:p>
        </w:tc>
        <w:tc>
          <w:tcPr>
            <w:tcW w:w="1901" w:type="dxa"/>
          </w:tcPr>
          <w:p w14:paraId="290679D1" w14:textId="77777777" w:rsidR="00987AC2" w:rsidRPr="00CE45AC" w:rsidRDefault="00987AC2" w:rsidP="00987AC2">
            <w:pPr>
              <w:pStyle w:val="TAL"/>
              <w:keepNext w:val="0"/>
              <w:keepLines w:val="0"/>
              <w:widowControl w:val="0"/>
            </w:pPr>
          </w:p>
        </w:tc>
        <w:tc>
          <w:tcPr>
            <w:tcW w:w="1901" w:type="dxa"/>
          </w:tcPr>
          <w:p w14:paraId="787C0DBB" w14:textId="77777777" w:rsidR="00987AC2" w:rsidRPr="00CE45AC" w:rsidRDefault="00987AC2" w:rsidP="00987AC2">
            <w:pPr>
              <w:pStyle w:val="TAL"/>
              <w:keepNext w:val="0"/>
              <w:keepLines w:val="0"/>
              <w:widowControl w:val="0"/>
            </w:pPr>
          </w:p>
        </w:tc>
        <w:tc>
          <w:tcPr>
            <w:tcW w:w="1901" w:type="dxa"/>
            <w:shd w:val="clear" w:color="auto" w:fill="auto"/>
          </w:tcPr>
          <w:p w14:paraId="4A27B1B9" w14:textId="77777777" w:rsidR="00987AC2" w:rsidRPr="00CE45AC" w:rsidRDefault="00987AC2" w:rsidP="00987AC2">
            <w:pPr>
              <w:pStyle w:val="TAL"/>
              <w:keepNext w:val="0"/>
              <w:keepLines w:val="0"/>
              <w:widowControl w:val="0"/>
            </w:pPr>
          </w:p>
        </w:tc>
        <w:tc>
          <w:tcPr>
            <w:tcW w:w="1512" w:type="dxa"/>
          </w:tcPr>
          <w:p w14:paraId="6FD9EA89" w14:textId="77777777" w:rsidR="00987AC2" w:rsidRPr="00CE45AC" w:rsidRDefault="00987AC2" w:rsidP="00987AC2">
            <w:pPr>
              <w:pStyle w:val="TAL"/>
              <w:keepNext w:val="0"/>
              <w:keepLines w:val="0"/>
              <w:widowControl w:val="0"/>
              <w:rPr>
                <w:rFonts w:cs="Arial"/>
                <w:szCs w:val="18"/>
              </w:rPr>
            </w:pPr>
          </w:p>
        </w:tc>
      </w:tr>
      <w:tr w:rsidR="00987AC2" w:rsidRPr="00CE45AC" w14:paraId="044E1D3C" w14:textId="77777777" w:rsidTr="00D64642">
        <w:trPr>
          <w:jc w:val="center"/>
        </w:trPr>
        <w:tc>
          <w:tcPr>
            <w:tcW w:w="734" w:type="dxa"/>
          </w:tcPr>
          <w:p w14:paraId="6C75583C" w14:textId="43C43793" w:rsidR="00987AC2" w:rsidRPr="00CE45AC" w:rsidRDefault="00987AC2" w:rsidP="00987AC2">
            <w:pPr>
              <w:pStyle w:val="TAC"/>
              <w:keepNext w:val="0"/>
              <w:keepLines w:val="0"/>
              <w:widowControl w:val="0"/>
            </w:pPr>
            <w:r w:rsidRPr="00CE45AC">
              <w:t>SA.</w:t>
            </w:r>
            <w:r>
              <w:t>427</w:t>
            </w:r>
            <w:r w:rsidRPr="00CE45AC">
              <w:rPr>
                <w:rFonts w:cs="Arial"/>
                <w:szCs w:val="18"/>
              </w:rPr>
              <w:t xml:space="preserve"> </w:t>
            </w:r>
          </w:p>
        </w:tc>
        <w:tc>
          <w:tcPr>
            <w:tcW w:w="1231" w:type="dxa"/>
          </w:tcPr>
          <w:p w14:paraId="6CC6E5AA" w14:textId="5994E5C2" w:rsidR="00987AC2" w:rsidRPr="00CE45AC" w:rsidRDefault="00987AC2" w:rsidP="00987AC2">
            <w:pPr>
              <w:pStyle w:val="TAL"/>
              <w:keepNext w:val="0"/>
              <w:keepLines w:val="0"/>
              <w:widowControl w:val="0"/>
            </w:pPr>
            <w:r w:rsidRPr="00CE45AC">
              <w:t>query</w:t>
            </w:r>
          </w:p>
        </w:tc>
        <w:tc>
          <w:tcPr>
            <w:tcW w:w="3136" w:type="dxa"/>
          </w:tcPr>
          <w:p w14:paraId="25658BF1" w14:textId="403F17C5" w:rsidR="00987AC2" w:rsidRPr="00CE45AC" w:rsidRDefault="00987AC2" w:rsidP="00987AC2">
            <w:pPr>
              <w:pStyle w:val="TAL"/>
              <w:keepNext w:val="0"/>
              <w:keepLines w:val="0"/>
              <w:widowControl w:val="0"/>
            </w:pPr>
            <w:r w:rsidRPr="00CE45AC">
              <w:t xml:space="preserve">A query for places in a navigation or map application </w:t>
            </w:r>
          </w:p>
        </w:tc>
        <w:tc>
          <w:tcPr>
            <w:tcW w:w="1901" w:type="dxa"/>
          </w:tcPr>
          <w:p w14:paraId="43B666A8" w14:textId="77777777" w:rsidR="00987AC2" w:rsidRPr="00CE45AC" w:rsidRDefault="00987AC2" w:rsidP="00987AC2">
            <w:pPr>
              <w:pStyle w:val="TAL"/>
              <w:keepNext w:val="0"/>
              <w:keepLines w:val="0"/>
              <w:widowControl w:val="0"/>
            </w:pPr>
          </w:p>
        </w:tc>
        <w:tc>
          <w:tcPr>
            <w:tcW w:w="1901" w:type="dxa"/>
          </w:tcPr>
          <w:p w14:paraId="478D0729" w14:textId="77777777" w:rsidR="00987AC2" w:rsidRPr="00CE45AC" w:rsidRDefault="00987AC2" w:rsidP="00987AC2">
            <w:pPr>
              <w:pStyle w:val="TAL"/>
              <w:keepNext w:val="0"/>
              <w:keepLines w:val="0"/>
              <w:widowControl w:val="0"/>
            </w:pPr>
          </w:p>
        </w:tc>
        <w:tc>
          <w:tcPr>
            <w:tcW w:w="1901" w:type="dxa"/>
          </w:tcPr>
          <w:p w14:paraId="0858785B" w14:textId="77777777" w:rsidR="00987AC2" w:rsidRPr="00CE45AC" w:rsidRDefault="00987AC2" w:rsidP="00987AC2">
            <w:pPr>
              <w:pStyle w:val="TAL"/>
              <w:keepNext w:val="0"/>
              <w:keepLines w:val="0"/>
              <w:widowControl w:val="0"/>
            </w:pPr>
          </w:p>
        </w:tc>
        <w:tc>
          <w:tcPr>
            <w:tcW w:w="1901" w:type="dxa"/>
            <w:shd w:val="clear" w:color="auto" w:fill="auto"/>
          </w:tcPr>
          <w:p w14:paraId="450DE0F9" w14:textId="77777777" w:rsidR="00987AC2" w:rsidRPr="00CE45AC" w:rsidRDefault="00987AC2" w:rsidP="00987AC2">
            <w:pPr>
              <w:pStyle w:val="TAL"/>
              <w:keepNext w:val="0"/>
              <w:keepLines w:val="0"/>
              <w:widowControl w:val="0"/>
            </w:pPr>
          </w:p>
        </w:tc>
        <w:tc>
          <w:tcPr>
            <w:tcW w:w="1512" w:type="dxa"/>
          </w:tcPr>
          <w:p w14:paraId="407C86DA" w14:textId="77777777" w:rsidR="00987AC2" w:rsidRPr="00CE45AC" w:rsidRDefault="00987AC2" w:rsidP="00987AC2">
            <w:pPr>
              <w:pStyle w:val="TAL"/>
              <w:keepNext w:val="0"/>
              <w:keepLines w:val="0"/>
              <w:widowControl w:val="0"/>
              <w:rPr>
                <w:rFonts w:cs="Arial"/>
                <w:szCs w:val="18"/>
              </w:rPr>
            </w:pPr>
          </w:p>
        </w:tc>
      </w:tr>
      <w:tr w:rsidR="00987AC2" w:rsidRPr="00CE45AC" w14:paraId="588C6554" w14:textId="77777777" w:rsidTr="00D64642">
        <w:trPr>
          <w:jc w:val="center"/>
        </w:trPr>
        <w:tc>
          <w:tcPr>
            <w:tcW w:w="734" w:type="dxa"/>
          </w:tcPr>
          <w:p w14:paraId="086EC845" w14:textId="1D181B70" w:rsidR="00987AC2" w:rsidRPr="00CE45AC" w:rsidRDefault="00987AC2" w:rsidP="00987AC2">
            <w:pPr>
              <w:pStyle w:val="TAC"/>
              <w:keepNext w:val="0"/>
              <w:keepLines w:val="0"/>
              <w:widowControl w:val="0"/>
            </w:pPr>
            <w:r w:rsidRPr="00CE45AC">
              <w:t>SA.</w:t>
            </w:r>
            <w:r>
              <w:t>428</w:t>
            </w:r>
            <w:r w:rsidRPr="00CE45AC">
              <w:rPr>
                <w:rFonts w:cs="Arial"/>
                <w:szCs w:val="18"/>
              </w:rPr>
              <w:t xml:space="preserve"> </w:t>
            </w:r>
          </w:p>
        </w:tc>
        <w:tc>
          <w:tcPr>
            <w:tcW w:w="1231" w:type="dxa"/>
          </w:tcPr>
          <w:p w14:paraId="1D05A8A7" w14:textId="40E15BF3" w:rsidR="00987AC2" w:rsidRPr="00CE45AC" w:rsidRDefault="00987AC2" w:rsidP="00987AC2">
            <w:pPr>
              <w:pStyle w:val="TAL"/>
              <w:keepNext w:val="0"/>
              <w:keepLines w:val="0"/>
              <w:widowControl w:val="0"/>
            </w:pPr>
            <w:r w:rsidRPr="00CE45AC">
              <w:t>regulated road access warning</w:t>
            </w:r>
          </w:p>
        </w:tc>
        <w:tc>
          <w:tcPr>
            <w:tcW w:w="3136" w:type="dxa"/>
          </w:tcPr>
          <w:p w14:paraId="7D23E13C" w14:textId="20913EF7" w:rsidR="00987AC2" w:rsidRPr="00CE45AC" w:rsidRDefault="00987AC2" w:rsidP="00987AC2">
            <w:pPr>
              <w:pStyle w:val="TAL"/>
              <w:keepNext w:val="0"/>
              <w:keepLines w:val="0"/>
              <w:widowControl w:val="0"/>
            </w:pPr>
            <w:r w:rsidRPr="00CE45AC">
              <w:t>An informative notification of relevance to a road access policy (that may e.g. imply fees and/or environmental requirements)</w:t>
            </w:r>
          </w:p>
        </w:tc>
        <w:tc>
          <w:tcPr>
            <w:tcW w:w="1901" w:type="dxa"/>
          </w:tcPr>
          <w:p w14:paraId="6484C171" w14:textId="77777777" w:rsidR="00987AC2" w:rsidRPr="00CE45AC" w:rsidRDefault="00987AC2" w:rsidP="00987AC2">
            <w:pPr>
              <w:pStyle w:val="TAL"/>
              <w:keepNext w:val="0"/>
              <w:keepLines w:val="0"/>
              <w:widowControl w:val="0"/>
            </w:pPr>
          </w:p>
        </w:tc>
        <w:tc>
          <w:tcPr>
            <w:tcW w:w="1901" w:type="dxa"/>
          </w:tcPr>
          <w:p w14:paraId="53FDF5A0" w14:textId="77777777" w:rsidR="00987AC2" w:rsidRPr="00CE45AC" w:rsidRDefault="00987AC2" w:rsidP="00987AC2">
            <w:pPr>
              <w:pStyle w:val="TAL"/>
              <w:keepNext w:val="0"/>
              <w:keepLines w:val="0"/>
              <w:widowControl w:val="0"/>
            </w:pPr>
          </w:p>
        </w:tc>
        <w:tc>
          <w:tcPr>
            <w:tcW w:w="1901" w:type="dxa"/>
          </w:tcPr>
          <w:p w14:paraId="50C4D257" w14:textId="77777777" w:rsidR="00987AC2" w:rsidRPr="00CE45AC" w:rsidRDefault="00987AC2" w:rsidP="00987AC2">
            <w:pPr>
              <w:pStyle w:val="TAL"/>
              <w:keepNext w:val="0"/>
              <w:keepLines w:val="0"/>
              <w:widowControl w:val="0"/>
            </w:pPr>
          </w:p>
        </w:tc>
        <w:tc>
          <w:tcPr>
            <w:tcW w:w="1901" w:type="dxa"/>
            <w:shd w:val="clear" w:color="auto" w:fill="auto"/>
          </w:tcPr>
          <w:p w14:paraId="29C63DEE" w14:textId="77777777" w:rsidR="00987AC2" w:rsidRPr="00CE45AC" w:rsidRDefault="00987AC2" w:rsidP="00987AC2">
            <w:pPr>
              <w:pStyle w:val="TAL"/>
              <w:keepNext w:val="0"/>
              <w:keepLines w:val="0"/>
              <w:widowControl w:val="0"/>
            </w:pPr>
          </w:p>
        </w:tc>
        <w:tc>
          <w:tcPr>
            <w:tcW w:w="1512" w:type="dxa"/>
          </w:tcPr>
          <w:p w14:paraId="3542A3A3" w14:textId="77777777" w:rsidR="00987AC2" w:rsidRPr="00CE45AC" w:rsidRDefault="00987AC2" w:rsidP="00987AC2">
            <w:pPr>
              <w:pStyle w:val="TAL"/>
              <w:keepNext w:val="0"/>
              <w:keepLines w:val="0"/>
              <w:widowControl w:val="0"/>
              <w:rPr>
                <w:rFonts w:cs="Arial"/>
                <w:szCs w:val="18"/>
              </w:rPr>
            </w:pPr>
          </w:p>
        </w:tc>
      </w:tr>
      <w:tr w:rsidR="00987AC2" w:rsidRPr="00CE45AC" w14:paraId="51823043" w14:textId="77777777" w:rsidTr="00D64642">
        <w:trPr>
          <w:jc w:val="center"/>
        </w:trPr>
        <w:tc>
          <w:tcPr>
            <w:tcW w:w="734" w:type="dxa"/>
          </w:tcPr>
          <w:p w14:paraId="199548EB" w14:textId="0A8250A9" w:rsidR="00987AC2" w:rsidRPr="00CE45AC" w:rsidRDefault="00987AC2" w:rsidP="00987AC2">
            <w:pPr>
              <w:pStyle w:val="TAC"/>
              <w:keepNext w:val="0"/>
              <w:keepLines w:val="0"/>
              <w:widowControl w:val="0"/>
            </w:pPr>
            <w:r w:rsidRPr="00CE45AC">
              <w:t>SA.</w:t>
            </w:r>
            <w:r>
              <w:t>429</w:t>
            </w:r>
            <w:r w:rsidRPr="00CE45AC">
              <w:rPr>
                <w:rFonts w:cs="Arial"/>
                <w:szCs w:val="18"/>
              </w:rPr>
              <w:t xml:space="preserve"> </w:t>
            </w:r>
          </w:p>
        </w:tc>
        <w:tc>
          <w:tcPr>
            <w:tcW w:w="1231" w:type="dxa"/>
          </w:tcPr>
          <w:p w14:paraId="0F1B2FEC" w14:textId="445D2076" w:rsidR="00987AC2" w:rsidRPr="00CE45AC" w:rsidRDefault="00987AC2" w:rsidP="00987AC2">
            <w:pPr>
              <w:pStyle w:val="TAL"/>
              <w:keepNext w:val="0"/>
              <w:keepLines w:val="0"/>
              <w:widowControl w:val="0"/>
            </w:pPr>
            <w:r w:rsidRPr="00CE45AC">
              <w:t>restricted traffic area</w:t>
            </w:r>
          </w:p>
        </w:tc>
        <w:tc>
          <w:tcPr>
            <w:tcW w:w="3136" w:type="dxa"/>
          </w:tcPr>
          <w:p w14:paraId="210A2E54" w14:textId="43B32A21" w:rsidR="00987AC2" w:rsidRPr="00CE45AC" w:rsidRDefault="00987AC2" w:rsidP="00987AC2">
            <w:pPr>
              <w:pStyle w:val="TAL"/>
              <w:keepNext w:val="0"/>
              <w:keepLines w:val="0"/>
              <w:widowControl w:val="0"/>
            </w:pPr>
            <w:r w:rsidRPr="00CE45AC">
              <w:t>An informative traffic restriction notification due to e.g. size, environmental, or other restrictions</w:t>
            </w:r>
          </w:p>
        </w:tc>
        <w:tc>
          <w:tcPr>
            <w:tcW w:w="1901" w:type="dxa"/>
          </w:tcPr>
          <w:p w14:paraId="1EA00BD5" w14:textId="77777777" w:rsidR="00987AC2" w:rsidRPr="00CE45AC" w:rsidRDefault="00987AC2" w:rsidP="00987AC2">
            <w:pPr>
              <w:pStyle w:val="TAL"/>
              <w:keepNext w:val="0"/>
              <w:keepLines w:val="0"/>
              <w:widowControl w:val="0"/>
            </w:pPr>
          </w:p>
        </w:tc>
        <w:tc>
          <w:tcPr>
            <w:tcW w:w="1901" w:type="dxa"/>
          </w:tcPr>
          <w:p w14:paraId="7CF2B082" w14:textId="77777777" w:rsidR="00987AC2" w:rsidRPr="00CE45AC" w:rsidRDefault="00987AC2" w:rsidP="00987AC2">
            <w:pPr>
              <w:pStyle w:val="TAL"/>
              <w:keepNext w:val="0"/>
              <w:keepLines w:val="0"/>
              <w:widowControl w:val="0"/>
            </w:pPr>
          </w:p>
        </w:tc>
        <w:tc>
          <w:tcPr>
            <w:tcW w:w="1901" w:type="dxa"/>
          </w:tcPr>
          <w:p w14:paraId="056A6C08" w14:textId="77777777" w:rsidR="00987AC2" w:rsidRPr="00CE45AC" w:rsidRDefault="00987AC2" w:rsidP="00987AC2">
            <w:pPr>
              <w:pStyle w:val="TAL"/>
              <w:keepNext w:val="0"/>
              <w:keepLines w:val="0"/>
              <w:widowControl w:val="0"/>
            </w:pPr>
          </w:p>
        </w:tc>
        <w:tc>
          <w:tcPr>
            <w:tcW w:w="1901" w:type="dxa"/>
            <w:shd w:val="clear" w:color="auto" w:fill="auto"/>
          </w:tcPr>
          <w:p w14:paraId="5EBF2BAC" w14:textId="77777777" w:rsidR="00987AC2" w:rsidRPr="00CE45AC" w:rsidRDefault="00987AC2" w:rsidP="00987AC2">
            <w:pPr>
              <w:pStyle w:val="TAL"/>
              <w:keepNext w:val="0"/>
              <w:keepLines w:val="0"/>
              <w:widowControl w:val="0"/>
            </w:pPr>
          </w:p>
        </w:tc>
        <w:tc>
          <w:tcPr>
            <w:tcW w:w="1512" w:type="dxa"/>
          </w:tcPr>
          <w:p w14:paraId="66FB4B3C" w14:textId="77777777" w:rsidR="00987AC2" w:rsidRPr="00CE45AC" w:rsidRDefault="00987AC2" w:rsidP="00987AC2">
            <w:pPr>
              <w:pStyle w:val="TAL"/>
              <w:keepNext w:val="0"/>
              <w:keepLines w:val="0"/>
              <w:widowControl w:val="0"/>
              <w:rPr>
                <w:rFonts w:cs="Arial"/>
                <w:szCs w:val="18"/>
              </w:rPr>
            </w:pPr>
          </w:p>
        </w:tc>
      </w:tr>
      <w:tr w:rsidR="00987AC2" w:rsidRPr="00CE45AC" w14:paraId="76F1961D" w14:textId="77777777" w:rsidTr="00D64642">
        <w:trPr>
          <w:jc w:val="center"/>
        </w:trPr>
        <w:tc>
          <w:tcPr>
            <w:tcW w:w="734" w:type="dxa"/>
          </w:tcPr>
          <w:p w14:paraId="5A9BDA16" w14:textId="2D18BDF0" w:rsidR="00987AC2" w:rsidRPr="00CE45AC" w:rsidRDefault="00987AC2" w:rsidP="00987AC2">
            <w:pPr>
              <w:pStyle w:val="TAC"/>
              <w:keepNext w:val="0"/>
              <w:keepLines w:val="0"/>
              <w:widowControl w:val="0"/>
            </w:pPr>
            <w:r w:rsidRPr="00CE45AC">
              <w:t>SA.</w:t>
            </w:r>
            <w:r>
              <w:t>430</w:t>
            </w:r>
            <w:r w:rsidRPr="00CE45AC">
              <w:rPr>
                <w:rFonts w:cs="Arial"/>
                <w:szCs w:val="18"/>
              </w:rPr>
              <w:t xml:space="preserve"> </w:t>
            </w:r>
          </w:p>
        </w:tc>
        <w:tc>
          <w:tcPr>
            <w:tcW w:w="1231" w:type="dxa"/>
          </w:tcPr>
          <w:p w14:paraId="280A6731" w14:textId="293B6D24" w:rsidR="00987AC2" w:rsidRPr="00CE45AC" w:rsidRDefault="00987AC2" w:rsidP="00987AC2">
            <w:pPr>
              <w:pStyle w:val="TAL"/>
              <w:keepNext w:val="0"/>
              <w:keepLines w:val="0"/>
              <w:widowControl w:val="0"/>
            </w:pPr>
            <w:r w:rsidRPr="00CE45AC">
              <w:t>see traffic on your area</w:t>
            </w:r>
          </w:p>
        </w:tc>
        <w:tc>
          <w:tcPr>
            <w:tcW w:w="3136" w:type="dxa"/>
          </w:tcPr>
          <w:p w14:paraId="32259D8A" w14:textId="67D6C675" w:rsidR="00987AC2" w:rsidRPr="00CE45AC" w:rsidRDefault="00987AC2" w:rsidP="00987AC2">
            <w:pPr>
              <w:pStyle w:val="TAL"/>
              <w:keepNext w:val="0"/>
              <w:keepLines w:val="0"/>
              <w:widowControl w:val="0"/>
            </w:pPr>
            <w:r w:rsidRPr="00CE45AC">
              <w:t>Quick feature that allows to see traffic density and issues on your area</w:t>
            </w:r>
          </w:p>
        </w:tc>
        <w:tc>
          <w:tcPr>
            <w:tcW w:w="1901" w:type="dxa"/>
          </w:tcPr>
          <w:p w14:paraId="68198FB2" w14:textId="77777777" w:rsidR="00987AC2" w:rsidRPr="00CE45AC" w:rsidRDefault="00987AC2" w:rsidP="00987AC2">
            <w:pPr>
              <w:pStyle w:val="TAL"/>
              <w:keepNext w:val="0"/>
              <w:keepLines w:val="0"/>
              <w:widowControl w:val="0"/>
            </w:pPr>
          </w:p>
        </w:tc>
        <w:tc>
          <w:tcPr>
            <w:tcW w:w="1901" w:type="dxa"/>
          </w:tcPr>
          <w:p w14:paraId="37AA9454" w14:textId="77777777" w:rsidR="00987AC2" w:rsidRPr="00CE45AC" w:rsidRDefault="00987AC2" w:rsidP="00987AC2">
            <w:pPr>
              <w:pStyle w:val="TAL"/>
              <w:keepNext w:val="0"/>
              <w:keepLines w:val="0"/>
              <w:widowControl w:val="0"/>
            </w:pPr>
          </w:p>
        </w:tc>
        <w:tc>
          <w:tcPr>
            <w:tcW w:w="1901" w:type="dxa"/>
          </w:tcPr>
          <w:p w14:paraId="26092D3D" w14:textId="77777777" w:rsidR="00987AC2" w:rsidRPr="00CE45AC" w:rsidRDefault="00987AC2" w:rsidP="00987AC2">
            <w:pPr>
              <w:pStyle w:val="TAL"/>
              <w:keepNext w:val="0"/>
              <w:keepLines w:val="0"/>
              <w:widowControl w:val="0"/>
            </w:pPr>
          </w:p>
        </w:tc>
        <w:tc>
          <w:tcPr>
            <w:tcW w:w="1901" w:type="dxa"/>
            <w:shd w:val="clear" w:color="auto" w:fill="auto"/>
          </w:tcPr>
          <w:p w14:paraId="49194504" w14:textId="77777777" w:rsidR="00987AC2" w:rsidRPr="00CE45AC" w:rsidRDefault="00987AC2" w:rsidP="00987AC2">
            <w:pPr>
              <w:pStyle w:val="TAL"/>
              <w:keepNext w:val="0"/>
              <w:keepLines w:val="0"/>
              <w:widowControl w:val="0"/>
            </w:pPr>
          </w:p>
        </w:tc>
        <w:tc>
          <w:tcPr>
            <w:tcW w:w="1512" w:type="dxa"/>
          </w:tcPr>
          <w:p w14:paraId="69798BB5" w14:textId="77777777" w:rsidR="00987AC2" w:rsidRPr="00CE45AC" w:rsidRDefault="00987AC2" w:rsidP="00987AC2">
            <w:pPr>
              <w:pStyle w:val="TAL"/>
              <w:keepNext w:val="0"/>
              <w:keepLines w:val="0"/>
              <w:widowControl w:val="0"/>
              <w:rPr>
                <w:rFonts w:cs="Arial"/>
                <w:szCs w:val="18"/>
              </w:rPr>
            </w:pPr>
          </w:p>
        </w:tc>
      </w:tr>
      <w:tr w:rsidR="00987AC2" w:rsidRPr="00CE45AC" w14:paraId="1DB678AA" w14:textId="77777777" w:rsidTr="00D64642">
        <w:trPr>
          <w:jc w:val="center"/>
        </w:trPr>
        <w:tc>
          <w:tcPr>
            <w:tcW w:w="734" w:type="dxa"/>
          </w:tcPr>
          <w:p w14:paraId="59852FCD" w14:textId="7C3FD50A" w:rsidR="00987AC2" w:rsidRPr="00CE45AC" w:rsidRDefault="00987AC2" w:rsidP="00987AC2">
            <w:pPr>
              <w:pStyle w:val="TAC"/>
              <w:keepNext w:val="0"/>
              <w:keepLines w:val="0"/>
              <w:widowControl w:val="0"/>
            </w:pPr>
            <w:r w:rsidRPr="00CE45AC">
              <w:t>SA.</w:t>
            </w:r>
            <w:r>
              <w:t>431</w:t>
            </w:r>
            <w:r w:rsidRPr="00CE45AC">
              <w:rPr>
                <w:rFonts w:cs="Arial"/>
                <w:szCs w:val="18"/>
              </w:rPr>
              <w:t xml:space="preserve"> </w:t>
            </w:r>
          </w:p>
        </w:tc>
        <w:tc>
          <w:tcPr>
            <w:tcW w:w="1231" w:type="dxa"/>
          </w:tcPr>
          <w:p w14:paraId="6587A888" w14:textId="37DCE52F" w:rsidR="00987AC2" w:rsidRPr="00CE45AC" w:rsidRDefault="00987AC2" w:rsidP="00987AC2">
            <w:pPr>
              <w:pStyle w:val="TAL"/>
              <w:keepNext w:val="0"/>
              <w:keepLines w:val="0"/>
              <w:widowControl w:val="0"/>
            </w:pPr>
            <w:r w:rsidRPr="00CE45AC">
              <w:t>slight right/left</w:t>
            </w:r>
          </w:p>
        </w:tc>
        <w:tc>
          <w:tcPr>
            <w:tcW w:w="3136" w:type="dxa"/>
          </w:tcPr>
          <w:p w14:paraId="20595A2D" w14:textId="3050FBFD" w:rsidR="00987AC2" w:rsidRPr="00CE45AC" w:rsidRDefault="00987AC2" w:rsidP="00987AC2">
            <w:pPr>
              <w:pStyle w:val="TAL"/>
              <w:keepNext w:val="0"/>
              <w:keepLines w:val="0"/>
              <w:widowControl w:val="0"/>
            </w:pPr>
            <w:r w:rsidRPr="00CE45AC">
              <w:t>An immediate driving instruction indicating: slightly turning right/left</w:t>
            </w:r>
          </w:p>
        </w:tc>
        <w:tc>
          <w:tcPr>
            <w:tcW w:w="1901" w:type="dxa"/>
          </w:tcPr>
          <w:p w14:paraId="1EE531FD" w14:textId="77777777" w:rsidR="00987AC2" w:rsidRPr="00CE45AC" w:rsidRDefault="00987AC2" w:rsidP="00987AC2">
            <w:pPr>
              <w:pStyle w:val="TAL"/>
              <w:keepNext w:val="0"/>
              <w:keepLines w:val="0"/>
              <w:widowControl w:val="0"/>
            </w:pPr>
          </w:p>
        </w:tc>
        <w:tc>
          <w:tcPr>
            <w:tcW w:w="1901" w:type="dxa"/>
          </w:tcPr>
          <w:p w14:paraId="59BB6EE1" w14:textId="77777777" w:rsidR="00987AC2" w:rsidRPr="00CE45AC" w:rsidRDefault="00987AC2" w:rsidP="00987AC2">
            <w:pPr>
              <w:pStyle w:val="TAL"/>
              <w:keepNext w:val="0"/>
              <w:keepLines w:val="0"/>
              <w:widowControl w:val="0"/>
            </w:pPr>
          </w:p>
        </w:tc>
        <w:tc>
          <w:tcPr>
            <w:tcW w:w="1901" w:type="dxa"/>
          </w:tcPr>
          <w:p w14:paraId="0699A1E2" w14:textId="77777777" w:rsidR="00987AC2" w:rsidRPr="00CE45AC" w:rsidRDefault="00987AC2" w:rsidP="00987AC2">
            <w:pPr>
              <w:pStyle w:val="TAL"/>
              <w:keepNext w:val="0"/>
              <w:keepLines w:val="0"/>
              <w:widowControl w:val="0"/>
            </w:pPr>
          </w:p>
        </w:tc>
        <w:tc>
          <w:tcPr>
            <w:tcW w:w="1901" w:type="dxa"/>
            <w:shd w:val="clear" w:color="auto" w:fill="auto"/>
          </w:tcPr>
          <w:p w14:paraId="4EE3FD0B" w14:textId="77777777" w:rsidR="00987AC2" w:rsidRPr="00CE45AC" w:rsidRDefault="00987AC2" w:rsidP="00987AC2">
            <w:pPr>
              <w:pStyle w:val="TAL"/>
              <w:keepNext w:val="0"/>
              <w:keepLines w:val="0"/>
              <w:widowControl w:val="0"/>
            </w:pPr>
          </w:p>
        </w:tc>
        <w:tc>
          <w:tcPr>
            <w:tcW w:w="1512" w:type="dxa"/>
          </w:tcPr>
          <w:p w14:paraId="1B6F73B4" w14:textId="77777777" w:rsidR="00987AC2" w:rsidRPr="00CE45AC" w:rsidRDefault="00987AC2" w:rsidP="00987AC2">
            <w:pPr>
              <w:pStyle w:val="TAL"/>
              <w:keepNext w:val="0"/>
              <w:keepLines w:val="0"/>
              <w:widowControl w:val="0"/>
              <w:rPr>
                <w:rFonts w:cs="Arial"/>
                <w:szCs w:val="18"/>
              </w:rPr>
            </w:pPr>
          </w:p>
        </w:tc>
      </w:tr>
      <w:tr w:rsidR="00987AC2" w:rsidRPr="00CE45AC" w14:paraId="2843A319" w14:textId="77777777" w:rsidTr="00D64642">
        <w:trPr>
          <w:jc w:val="center"/>
        </w:trPr>
        <w:tc>
          <w:tcPr>
            <w:tcW w:w="734" w:type="dxa"/>
          </w:tcPr>
          <w:p w14:paraId="6116E1B9" w14:textId="45D4C668" w:rsidR="00987AC2" w:rsidRPr="00CE45AC" w:rsidRDefault="00987AC2" w:rsidP="00987AC2">
            <w:pPr>
              <w:pStyle w:val="TAC"/>
              <w:keepNext w:val="0"/>
              <w:keepLines w:val="0"/>
              <w:widowControl w:val="0"/>
            </w:pPr>
            <w:r w:rsidRPr="00CE45AC">
              <w:t>SA.</w:t>
            </w:r>
            <w:r>
              <w:t>432</w:t>
            </w:r>
            <w:r w:rsidRPr="00CE45AC">
              <w:rPr>
                <w:rFonts w:cs="Arial"/>
                <w:szCs w:val="18"/>
              </w:rPr>
              <w:t xml:space="preserve"> </w:t>
            </w:r>
          </w:p>
        </w:tc>
        <w:tc>
          <w:tcPr>
            <w:tcW w:w="1231" w:type="dxa"/>
          </w:tcPr>
          <w:p w14:paraId="45DE55F7" w14:textId="0ECC52D5" w:rsidR="00987AC2" w:rsidRPr="00CE45AC" w:rsidRDefault="00987AC2" w:rsidP="00987AC2">
            <w:pPr>
              <w:pStyle w:val="TAL"/>
              <w:keepNext w:val="0"/>
              <w:keepLines w:val="0"/>
              <w:widowControl w:val="0"/>
            </w:pPr>
            <w:r w:rsidRPr="00CE45AC">
              <w:t>steps</w:t>
            </w:r>
          </w:p>
        </w:tc>
        <w:tc>
          <w:tcPr>
            <w:tcW w:w="3136" w:type="dxa"/>
          </w:tcPr>
          <w:p w14:paraId="7D94C3D0" w14:textId="4F92810E" w:rsidR="00987AC2" w:rsidRPr="00CE45AC" w:rsidRDefault="00987AC2" w:rsidP="00987AC2">
            <w:pPr>
              <w:pStyle w:val="TAL"/>
              <w:keepNext w:val="0"/>
              <w:keepLines w:val="0"/>
              <w:widowControl w:val="0"/>
            </w:pPr>
            <w:r w:rsidRPr="00CE45AC">
              <w:t>In driving mode, it refers to the different actions or instructions that the driver or traveller should follow</w:t>
            </w:r>
          </w:p>
        </w:tc>
        <w:tc>
          <w:tcPr>
            <w:tcW w:w="1901" w:type="dxa"/>
          </w:tcPr>
          <w:p w14:paraId="4F28EFA8" w14:textId="77777777" w:rsidR="00987AC2" w:rsidRPr="00CE45AC" w:rsidRDefault="00987AC2" w:rsidP="00987AC2">
            <w:pPr>
              <w:pStyle w:val="TAL"/>
              <w:keepNext w:val="0"/>
              <w:keepLines w:val="0"/>
              <w:widowControl w:val="0"/>
            </w:pPr>
          </w:p>
        </w:tc>
        <w:tc>
          <w:tcPr>
            <w:tcW w:w="1901" w:type="dxa"/>
          </w:tcPr>
          <w:p w14:paraId="707EEBDA" w14:textId="77777777" w:rsidR="00987AC2" w:rsidRPr="00CE45AC" w:rsidRDefault="00987AC2" w:rsidP="00987AC2">
            <w:pPr>
              <w:pStyle w:val="TAL"/>
              <w:keepNext w:val="0"/>
              <w:keepLines w:val="0"/>
              <w:widowControl w:val="0"/>
            </w:pPr>
          </w:p>
        </w:tc>
        <w:tc>
          <w:tcPr>
            <w:tcW w:w="1901" w:type="dxa"/>
          </w:tcPr>
          <w:p w14:paraId="502AF2A5" w14:textId="77777777" w:rsidR="00987AC2" w:rsidRPr="00CE45AC" w:rsidRDefault="00987AC2" w:rsidP="00987AC2">
            <w:pPr>
              <w:pStyle w:val="TAL"/>
              <w:keepNext w:val="0"/>
              <w:keepLines w:val="0"/>
              <w:widowControl w:val="0"/>
            </w:pPr>
          </w:p>
        </w:tc>
        <w:tc>
          <w:tcPr>
            <w:tcW w:w="1901" w:type="dxa"/>
            <w:shd w:val="clear" w:color="auto" w:fill="auto"/>
          </w:tcPr>
          <w:p w14:paraId="1AAB85E0" w14:textId="77777777" w:rsidR="00987AC2" w:rsidRPr="00CE45AC" w:rsidRDefault="00987AC2" w:rsidP="00987AC2">
            <w:pPr>
              <w:pStyle w:val="TAL"/>
              <w:keepNext w:val="0"/>
              <w:keepLines w:val="0"/>
              <w:widowControl w:val="0"/>
            </w:pPr>
          </w:p>
        </w:tc>
        <w:tc>
          <w:tcPr>
            <w:tcW w:w="1512" w:type="dxa"/>
          </w:tcPr>
          <w:p w14:paraId="413BA55C" w14:textId="77777777" w:rsidR="00987AC2" w:rsidRPr="00CE45AC" w:rsidRDefault="00987AC2" w:rsidP="00987AC2">
            <w:pPr>
              <w:pStyle w:val="TAL"/>
              <w:keepNext w:val="0"/>
              <w:keepLines w:val="0"/>
              <w:widowControl w:val="0"/>
              <w:rPr>
                <w:rFonts w:cs="Arial"/>
                <w:szCs w:val="18"/>
              </w:rPr>
            </w:pPr>
          </w:p>
        </w:tc>
      </w:tr>
      <w:tr w:rsidR="00987AC2" w:rsidRPr="00CE45AC" w14:paraId="75708979" w14:textId="77777777" w:rsidTr="00D64642">
        <w:trPr>
          <w:jc w:val="center"/>
        </w:trPr>
        <w:tc>
          <w:tcPr>
            <w:tcW w:w="734" w:type="dxa"/>
          </w:tcPr>
          <w:p w14:paraId="2125DD5F" w14:textId="7956E429" w:rsidR="00987AC2" w:rsidRPr="00CE45AC" w:rsidRDefault="00987AC2" w:rsidP="00987AC2">
            <w:pPr>
              <w:pStyle w:val="TAC"/>
              <w:keepNext w:val="0"/>
              <w:keepLines w:val="0"/>
              <w:widowControl w:val="0"/>
            </w:pPr>
            <w:r w:rsidRPr="00CE45AC">
              <w:t>SA.</w:t>
            </w:r>
            <w:r>
              <w:t>433</w:t>
            </w:r>
            <w:r w:rsidRPr="00CE45AC">
              <w:rPr>
                <w:rFonts w:cs="Arial"/>
                <w:szCs w:val="18"/>
              </w:rPr>
              <w:t xml:space="preserve"> </w:t>
            </w:r>
          </w:p>
        </w:tc>
        <w:tc>
          <w:tcPr>
            <w:tcW w:w="1231" w:type="dxa"/>
          </w:tcPr>
          <w:p w14:paraId="44AA5203" w14:textId="157BE6D1" w:rsidR="00987AC2" w:rsidRPr="00CE45AC" w:rsidRDefault="00987AC2" w:rsidP="00987AC2">
            <w:pPr>
              <w:pStyle w:val="TAL"/>
              <w:keepNext w:val="0"/>
              <w:keepLines w:val="0"/>
              <w:widowControl w:val="0"/>
            </w:pPr>
            <w:r w:rsidRPr="00CE45AC">
              <w:t>take the first/second exit</w:t>
            </w:r>
          </w:p>
        </w:tc>
        <w:tc>
          <w:tcPr>
            <w:tcW w:w="3136" w:type="dxa"/>
          </w:tcPr>
          <w:p w14:paraId="55192863" w14:textId="4D52A562" w:rsidR="00987AC2" w:rsidRPr="00CE45AC" w:rsidRDefault="00987AC2" w:rsidP="00987AC2">
            <w:pPr>
              <w:pStyle w:val="TAL"/>
              <w:keepNext w:val="0"/>
              <w:keepLines w:val="0"/>
              <w:widowControl w:val="0"/>
            </w:pPr>
            <w:r w:rsidRPr="00CE45AC">
              <w:t>An immediate driving instruction indicating: take the first/second exit</w:t>
            </w:r>
          </w:p>
        </w:tc>
        <w:tc>
          <w:tcPr>
            <w:tcW w:w="1901" w:type="dxa"/>
          </w:tcPr>
          <w:p w14:paraId="412F3C00" w14:textId="77777777" w:rsidR="00987AC2" w:rsidRPr="00CE45AC" w:rsidRDefault="00987AC2" w:rsidP="00987AC2">
            <w:pPr>
              <w:pStyle w:val="TAL"/>
              <w:keepNext w:val="0"/>
              <w:keepLines w:val="0"/>
              <w:widowControl w:val="0"/>
            </w:pPr>
          </w:p>
        </w:tc>
        <w:tc>
          <w:tcPr>
            <w:tcW w:w="1901" w:type="dxa"/>
          </w:tcPr>
          <w:p w14:paraId="4C1DA444" w14:textId="77777777" w:rsidR="00987AC2" w:rsidRPr="00CE45AC" w:rsidRDefault="00987AC2" w:rsidP="00987AC2">
            <w:pPr>
              <w:pStyle w:val="TAL"/>
              <w:keepNext w:val="0"/>
              <w:keepLines w:val="0"/>
              <w:widowControl w:val="0"/>
            </w:pPr>
          </w:p>
        </w:tc>
        <w:tc>
          <w:tcPr>
            <w:tcW w:w="1901" w:type="dxa"/>
          </w:tcPr>
          <w:p w14:paraId="28339D7F" w14:textId="77777777" w:rsidR="00987AC2" w:rsidRPr="00CE45AC" w:rsidRDefault="00987AC2" w:rsidP="00987AC2">
            <w:pPr>
              <w:pStyle w:val="TAL"/>
              <w:keepNext w:val="0"/>
              <w:keepLines w:val="0"/>
              <w:widowControl w:val="0"/>
            </w:pPr>
          </w:p>
        </w:tc>
        <w:tc>
          <w:tcPr>
            <w:tcW w:w="1901" w:type="dxa"/>
            <w:shd w:val="clear" w:color="auto" w:fill="auto"/>
          </w:tcPr>
          <w:p w14:paraId="5F2DCDFA" w14:textId="77777777" w:rsidR="00987AC2" w:rsidRPr="00CE45AC" w:rsidRDefault="00987AC2" w:rsidP="00987AC2">
            <w:pPr>
              <w:pStyle w:val="TAL"/>
              <w:keepNext w:val="0"/>
              <w:keepLines w:val="0"/>
              <w:widowControl w:val="0"/>
            </w:pPr>
          </w:p>
        </w:tc>
        <w:tc>
          <w:tcPr>
            <w:tcW w:w="1512" w:type="dxa"/>
          </w:tcPr>
          <w:p w14:paraId="7B43DC8A" w14:textId="77777777" w:rsidR="00987AC2" w:rsidRPr="00CE45AC" w:rsidRDefault="00987AC2" w:rsidP="00987AC2">
            <w:pPr>
              <w:pStyle w:val="TAL"/>
              <w:keepNext w:val="0"/>
              <w:keepLines w:val="0"/>
              <w:widowControl w:val="0"/>
              <w:rPr>
                <w:rFonts w:cs="Arial"/>
                <w:szCs w:val="18"/>
              </w:rPr>
            </w:pPr>
          </w:p>
        </w:tc>
      </w:tr>
      <w:tr w:rsidR="00987AC2" w:rsidRPr="00CE45AC" w14:paraId="4DDE5277" w14:textId="77777777" w:rsidTr="00D64642">
        <w:trPr>
          <w:jc w:val="center"/>
        </w:trPr>
        <w:tc>
          <w:tcPr>
            <w:tcW w:w="734" w:type="dxa"/>
          </w:tcPr>
          <w:p w14:paraId="6513386C" w14:textId="650E883E" w:rsidR="00987AC2" w:rsidRPr="00CE45AC" w:rsidRDefault="00987AC2" w:rsidP="00987AC2">
            <w:pPr>
              <w:pStyle w:val="TAC"/>
              <w:keepNext w:val="0"/>
              <w:keepLines w:val="0"/>
              <w:widowControl w:val="0"/>
            </w:pPr>
            <w:r w:rsidRPr="00CE45AC">
              <w:t>SA.</w:t>
            </w:r>
            <w:r>
              <w:t>434</w:t>
            </w:r>
            <w:r w:rsidRPr="00CE45AC">
              <w:rPr>
                <w:rFonts w:cs="Arial"/>
                <w:szCs w:val="18"/>
              </w:rPr>
              <w:t xml:space="preserve"> </w:t>
            </w:r>
          </w:p>
        </w:tc>
        <w:tc>
          <w:tcPr>
            <w:tcW w:w="1231" w:type="dxa"/>
          </w:tcPr>
          <w:p w14:paraId="2D687ADA" w14:textId="798D8EFB" w:rsidR="00987AC2" w:rsidRPr="00CE45AC" w:rsidRDefault="00987AC2" w:rsidP="00987AC2">
            <w:pPr>
              <w:pStyle w:val="TAL"/>
              <w:keepNext w:val="0"/>
              <w:keepLines w:val="0"/>
              <w:widowControl w:val="0"/>
            </w:pPr>
            <w:r w:rsidRPr="00CE45AC">
              <w:t>this route has tolls</w:t>
            </w:r>
          </w:p>
        </w:tc>
        <w:tc>
          <w:tcPr>
            <w:tcW w:w="3136" w:type="dxa"/>
          </w:tcPr>
          <w:p w14:paraId="1C3DC68D" w14:textId="46B338EE" w:rsidR="00987AC2" w:rsidRPr="00CE45AC" w:rsidRDefault="00987AC2" w:rsidP="00987AC2">
            <w:pPr>
              <w:pStyle w:val="TAL"/>
              <w:keepNext w:val="0"/>
              <w:keepLines w:val="0"/>
              <w:widowControl w:val="0"/>
            </w:pPr>
            <w:r w:rsidRPr="00CE45AC">
              <w:t>An indication that the presented route has tolls</w:t>
            </w:r>
          </w:p>
        </w:tc>
        <w:tc>
          <w:tcPr>
            <w:tcW w:w="1901" w:type="dxa"/>
          </w:tcPr>
          <w:p w14:paraId="08F6E266" w14:textId="77777777" w:rsidR="00987AC2" w:rsidRPr="00CE45AC" w:rsidRDefault="00987AC2" w:rsidP="00987AC2">
            <w:pPr>
              <w:pStyle w:val="TAL"/>
              <w:keepNext w:val="0"/>
              <w:keepLines w:val="0"/>
              <w:widowControl w:val="0"/>
            </w:pPr>
          </w:p>
        </w:tc>
        <w:tc>
          <w:tcPr>
            <w:tcW w:w="1901" w:type="dxa"/>
          </w:tcPr>
          <w:p w14:paraId="02580800" w14:textId="77777777" w:rsidR="00987AC2" w:rsidRPr="00CE45AC" w:rsidRDefault="00987AC2" w:rsidP="00987AC2">
            <w:pPr>
              <w:pStyle w:val="TAL"/>
              <w:keepNext w:val="0"/>
              <w:keepLines w:val="0"/>
              <w:widowControl w:val="0"/>
            </w:pPr>
          </w:p>
        </w:tc>
        <w:tc>
          <w:tcPr>
            <w:tcW w:w="1901" w:type="dxa"/>
          </w:tcPr>
          <w:p w14:paraId="06378A2C" w14:textId="77777777" w:rsidR="00987AC2" w:rsidRPr="00CE45AC" w:rsidRDefault="00987AC2" w:rsidP="00987AC2">
            <w:pPr>
              <w:pStyle w:val="TAL"/>
              <w:keepNext w:val="0"/>
              <w:keepLines w:val="0"/>
              <w:widowControl w:val="0"/>
            </w:pPr>
          </w:p>
        </w:tc>
        <w:tc>
          <w:tcPr>
            <w:tcW w:w="1901" w:type="dxa"/>
            <w:shd w:val="clear" w:color="auto" w:fill="auto"/>
          </w:tcPr>
          <w:p w14:paraId="1BBC66DF" w14:textId="77777777" w:rsidR="00987AC2" w:rsidRPr="00CE45AC" w:rsidRDefault="00987AC2" w:rsidP="00987AC2">
            <w:pPr>
              <w:pStyle w:val="TAL"/>
              <w:keepNext w:val="0"/>
              <w:keepLines w:val="0"/>
              <w:widowControl w:val="0"/>
            </w:pPr>
          </w:p>
        </w:tc>
        <w:tc>
          <w:tcPr>
            <w:tcW w:w="1512" w:type="dxa"/>
          </w:tcPr>
          <w:p w14:paraId="25C33BEA" w14:textId="77777777" w:rsidR="00987AC2" w:rsidRPr="00CE45AC" w:rsidRDefault="00987AC2" w:rsidP="00987AC2">
            <w:pPr>
              <w:pStyle w:val="TAL"/>
              <w:keepNext w:val="0"/>
              <w:keepLines w:val="0"/>
              <w:widowControl w:val="0"/>
              <w:rPr>
                <w:rFonts w:cs="Arial"/>
                <w:szCs w:val="18"/>
              </w:rPr>
            </w:pPr>
          </w:p>
        </w:tc>
      </w:tr>
      <w:tr w:rsidR="00987AC2" w:rsidRPr="00CE45AC" w14:paraId="787D1F9D" w14:textId="77777777" w:rsidTr="00D64642">
        <w:trPr>
          <w:jc w:val="center"/>
        </w:trPr>
        <w:tc>
          <w:tcPr>
            <w:tcW w:w="734" w:type="dxa"/>
          </w:tcPr>
          <w:p w14:paraId="5A8834FE" w14:textId="7332CD02" w:rsidR="00987AC2" w:rsidRPr="00CE45AC" w:rsidRDefault="00987AC2" w:rsidP="00987AC2">
            <w:pPr>
              <w:pStyle w:val="TAC"/>
              <w:keepNext w:val="0"/>
              <w:keepLines w:val="0"/>
              <w:widowControl w:val="0"/>
            </w:pPr>
            <w:r w:rsidRPr="00CE45AC">
              <w:t>SA.</w:t>
            </w:r>
            <w:r>
              <w:t>435</w:t>
            </w:r>
            <w:r w:rsidRPr="00CE45AC">
              <w:rPr>
                <w:rFonts w:cs="Arial"/>
                <w:szCs w:val="18"/>
              </w:rPr>
              <w:t xml:space="preserve"> </w:t>
            </w:r>
          </w:p>
        </w:tc>
        <w:tc>
          <w:tcPr>
            <w:tcW w:w="1231" w:type="dxa"/>
          </w:tcPr>
          <w:p w14:paraId="3665DE5F" w14:textId="7EEFB30B" w:rsidR="00987AC2" w:rsidRPr="00CE45AC" w:rsidRDefault="00987AC2" w:rsidP="00987AC2">
            <w:pPr>
              <w:pStyle w:val="TAL"/>
              <w:keepNext w:val="0"/>
              <w:keepLines w:val="0"/>
              <w:widowControl w:val="0"/>
            </w:pPr>
            <w:r w:rsidRPr="00CE45AC">
              <w:t>tips and tricks</w:t>
            </w:r>
          </w:p>
        </w:tc>
        <w:tc>
          <w:tcPr>
            <w:tcW w:w="3136" w:type="dxa"/>
          </w:tcPr>
          <w:p w14:paraId="7D10C424" w14:textId="4CB4ADCC" w:rsidR="00987AC2" w:rsidRPr="00CE45AC" w:rsidRDefault="00987AC2" w:rsidP="00987AC2">
            <w:pPr>
              <w:pStyle w:val="TAL"/>
              <w:keepNext w:val="0"/>
              <w:keepLines w:val="0"/>
              <w:widowControl w:val="0"/>
            </w:pPr>
            <w:r w:rsidRPr="00CE45AC">
              <w:t>Recommendations that a navigation/map application make regarding a given place or route</w:t>
            </w:r>
          </w:p>
        </w:tc>
        <w:tc>
          <w:tcPr>
            <w:tcW w:w="1901" w:type="dxa"/>
          </w:tcPr>
          <w:p w14:paraId="07418CEC" w14:textId="77777777" w:rsidR="00987AC2" w:rsidRPr="00CE45AC" w:rsidRDefault="00987AC2" w:rsidP="00987AC2">
            <w:pPr>
              <w:pStyle w:val="TAL"/>
              <w:keepNext w:val="0"/>
              <w:keepLines w:val="0"/>
              <w:widowControl w:val="0"/>
            </w:pPr>
          </w:p>
        </w:tc>
        <w:tc>
          <w:tcPr>
            <w:tcW w:w="1901" w:type="dxa"/>
          </w:tcPr>
          <w:p w14:paraId="78C7E650" w14:textId="77777777" w:rsidR="00987AC2" w:rsidRPr="00CE45AC" w:rsidRDefault="00987AC2" w:rsidP="00987AC2">
            <w:pPr>
              <w:pStyle w:val="TAL"/>
              <w:keepNext w:val="0"/>
              <w:keepLines w:val="0"/>
              <w:widowControl w:val="0"/>
            </w:pPr>
          </w:p>
        </w:tc>
        <w:tc>
          <w:tcPr>
            <w:tcW w:w="1901" w:type="dxa"/>
          </w:tcPr>
          <w:p w14:paraId="27DB8E30" w14:textId="77777777" w:rsidR="00987AC2" w:rsidRPr="00CE45AC" w:rsidRDefault="00987AC2" w:rsidP="00987AC2">
            <w:pPr>
              <w:pStyle w:val="TAL"/>
              <w:keepNext w:val="0"/>
              <w:keepLines w:val="0"/>
              <w:widowControl w:val="0"/>
            </w:pPr>
          </w:p>
        </w:tc>
        <w:tc>
          <w:tcPr>
            <w:tcW w:w="1901" w:type="dxa"/>
            <w:shd w:val="clear" w:color="auto" w:fill="auto"/>
          </w:tcPr>
          <w:p w14:paraId="2CEA9C7C" w14:textId="77777777" w:rsidR="00987AC2" w:rsidRPr="00CE45AC" w:rsidRDefault="00987AC2" w:rsidP="00987AC2">
            <w:pPr>
              <w:pStyle w:val="TAL"/>
              <w:keepNext w:val="0"/>
              <w:keepLines w:val="0"/>
              <w:widowControl w:val="0"/>
            </w:pPr>
          </w:p>
        </w:tc>
        <w:tc>
          <w:tcPr>
            <w:tcW w:w="1512" w:type="dxa"/>
          </w:tcPr>
          <w:p w14:paraId="3F81FABE" w14:textId="77777777" w:rsidR="00987AC2" w:rsidRPr="00CE45AC" w:rsidRDefault="00987AC2" w:rsidP="00987AC2">
            <w:pPr>
              <w:pStyle w:val="TAL"/>
              <w:keepNext w:val="0"/>
              <w:keepLines w:val="0"/>
              <w:widowControl w:val="0"/>
              <w:rPr>
                <w:rFonts w:cs="Arial"/>
                <w:szCs w:val="18"/>
              </w:rPr>
            </w:pPr>
          </w:p>
        </w:tc>
      </w:tr>
      <w:tr w:rsidR="00987AC2" w:rsidRPr="00CE45AC" w14:paraId="63B1CB7C" w14:textId="77777777" w:rsidTr="00D64642">
        <w:trPr>
          <w:jc w:val="center"/>
        </w:trPr>
        <w:tc>
          <w:tcPr>
            <w:tcW w:w="734" w:type="dxa"/>
          </w:tcPr>
          <w:p w14:paraId="52D9782E" w14:textId="36D84F9B" w:rsidR="00987AC2" w:rsidRPr="00CE45AC" w:rsidRDefault="00987AC2" w:rsidP="00987AC2">
            <w:pPr>
              <w:pStyle w:val="TAC"/>
              <w:keepNext w:val="0"/>
              <w:keepLines w:val="0"/>
              <w:widowControl w:val="0"/>
            </w:pPr>
            <w:r w:rsidRPr="00CE45AC">
              <w:t>SA.</w:t>
            </w:r>
            <w:r>
              <w:t>436</w:t>
            </w:r>
            <w:r w:rsidRPr="00CE45AC">
              <w:rPr>
                <w:rFonts w:cs="Arial"/>
                <w:szCs w:val="18"/>
              </w:rPr>
              <w:t xml:space="preserve"> </w:t>
            </w:r>
          </w:p>
        </w:tc>
        <w:tc>
          <w:tcPr>
            <w:tcW w:w="1231" w:type="dxa"/>
          </w:tcPr>
          <w:p w14:paraId="7BE45247" w14:textId="2372B4F1" w:rsidR="00987AC2" w:rsidRPr="00CE45AC" w:rsidRDefault="00987AC2" w:rsidP="00987AC2">
            <w:pPr>
              <w:pStyle w:val="TAL"/>
              <w:keepNext w:val="0"/>
              <w:keepLines w:val="0"/>
              <w:widowControl w:val="0"/>
            </w:pPr>
            <w:r w:rsidRPr="00CE45AC">
              <w:t>towards</w:t>
            </w:r>
          </w:p>
        </w:tc>
        <w:tc>
          <w:tcPr>
            <w:tcW w:w="3136" w:type="dxa"/>
          </w:tcPr>
          <w:p w14:paraId="01355845" w14:textId="02944DE8" w:rsidR="00987AC2" w:rsidRPr="00CE45AC" w:rsidRDefault="00987AC2" w:rsidP="00987AC2">
            <w:pPr>
              <w:pStyle w:val="TAL"/>
              <w:keepNext w:val="0"/>
              <w:keepLines w:val="0"/>
              <w:widowControl w:val="0"/>
            </w:pPr>
            <w:r w:rsidRPr="00CE45AC">
              <w:t>An immediate driving instruction indicating: towards...</w:t>
            </w:r>
          </w:p>
        </w:tc>
        <w:tc>
          <w:tcPr>
            <w:tcW w:w="1901" w:type="dxa"/>
          </w:tcPr>
          <w:p w14:paraId="768806E3" w14:textId="77777777" w:rsidR="00987AC2" w:rsidRPr="00CE45AC" w:rsidRDefault="00987AC2" w:rsidP="00987AC2">
            <w:pPr>
              <w:pStyle w:val="TAL"/>
              <w:keepNext w:val="0"/>
              <w:keepLines w:val="0"/>
              <w:widowControl w:val="0"/>
            </w:pPr>
          </w:p>
        </w:tc>
        <w:tc>
          <w:tcPr>
            <w:tcW w:w="1901" w:type="dxa"/>
          </w:tcPr>
          <w:p w14:paraId="5B7D18AB" w14:textId="77777777" w:rsidR="00987AC2" w:rsidRPr="00CE45AC" w:rsidRDefault="00987AC2" w:rsidP="00987AC2">
            <w:pPr>
              <w:pStyle w:val="TAL"/>
              <w:keepNext w:val="0"/>
              <w:keepLines w:val="0"/>
              <w:widowControl w:val="0"/>
            </w:pPr>
          </w:p>
        </w:tc>
        <w:tc>
          <w:tcPr>
            <w:tcW w:w="1901" w:type="dxa"/>
          </w:tcPr>
          <w:p w14:paraId="69283435" w14:textId="77777777" w:rsidR="00987AC2" w:rsidRPr="00CE45AC" w:rsidRDefault="00987AC2" w:rsidP="00987AC2">
            <w:pPr>
              <w:pStyle w:val="TAL"/>
              <w:keepNext w:val="0"/>
              <w:keepLines w:val="0"/>
              <w:widowControl w:val="0"/>
            </w:pPr>
          </w:p>
        </w:tc>
        <w:tc>
          <w:tcPr>
            <w:tcW w:w="1901" w:type="dxa"/>
            <w:shd w:val="clear" w:color="auto" w:fill="auto"/>
          </w:tcPr>
          <w:p w14:paraId="4667B829" w14:textId="77777777" w:rsidR="00987AC2" w:rsidRPr="00CE45AC" w:rsidRDefault="00987AC2" w:rsidP="00987AC2">
            <w:pPr>
              <w:pStyle w:val="TAL"/>
              <w:keepNext w:val="0"/>
              <w:keepLines w:val="0"/>
              <w:widowControl w:val="0"/>
            </w:pPr>
          </w:p>
        </w:tc>
        <w:tc>
          <w:tcPr>
            <w:tcW w:w="1512" w:type="dxa"/>
          </w:tcPr>
          <w:p w14:paraId="1410CDBF" w14:textId="77777777" w:rsidR="00987AC2" w:rsidRPr="00CE45AC" w:rsidRDefault="00987AC2" w:rsidP="00987AC2">
            <w:pPr>
              <w:pStyle w:val="TAL"/>
              <w:keepNext w:val="0"/>
              <w:keepLines w:val="0"/>
              <w:widowControl w:val="0"/>
              <w:rPr>
                <w:rFonts w:cs="Arial"/>
                <w:szCs w:val="18"/>
              </w:rPr>
            </w:pPr>
          </w:p>
        </w:tc>
      </w:tr>
      <w:tr w:rsidR="00987AC2" w:rsidRPr="00CE45AC" w14:paraId="017D6160" w14:textId="77777777" w:rsidTr="00D64642">
        <w:trPr>
          <w:jc w:val="center"/>
        </w:trPr>
        <w:tc>
          <w:tcPr>
            <w:tcW w:w="734" w:type="dxa"/>
          </w:tcPr>
          <w:p w14:paraId="757EF87E" w14:textId="420D616E" w:rsidR="00987AC2" w:rsidRPr="00CE45AC" w:rsidRDefault="00987AC2" w:rsidP="00987AC2">
            <w:pPr>
              <w:pStyle w:val="TAC"/>
              <w:keepNext w:val="0"/>
              <w:keepLines w:val="0"/>
              <w:widowControl w:val="0"/>
            </w:pPr>
            <w:r w:rsidRPr="00CE45AC">
              <w:t>SA.</w:t>
            </w:r>
            <w:r>
              <w:t>437</w:t>
            </w:r>
            <w:r w:rsidRPr="00CE45AC">
              <w:rPr>
                <w:rFonts w:cs="Arial"/>
                <w:szCs w:val="18"/>
              </w:rPr>
              <w:t xml:space="preserve"> </w:t>
            </w:r>
          </w:p>
        </w:tc>
        <w:tc>
          <w:tcPr>
            <w:tcW w:w="1231" w:type="dxa"/>
          </w:tcPr>
          <w:p w14:paraId="230FEA18" w14:textId="165F8113" w:rsidR="00987AC2" w:rsidRPr="00CE45AC" w:rsidRDefault="00987AC2" w:rsidP="00987AC2">
            <w:pPr>
              <w:pStyle w:val="TAL"/>
              <w:keepNext w:val="0"/>
              <w:keepLines w:val="0"/>
              <w:widowControl w:val="0"/>
            </w:pPr>
            <w:r w:rsidRPr="00CE45AC">
              <w:t>traffic</w:t>
            </w:r>
          </w:p>
        </w:tc>
        <w:tc>
          <w:tcPr>
            <w:tcW w:w="3136" w:type="dxa"/>
          </w:tcPr>
          <w:p w14:paraId="349458FC" w14:textId="68E77238" w:rsidR="00987AC2" w:rsidRPr="00CE45AC" w:rsidRDefault="00987AC2" w:rsidP="00987AC2">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3A269337" w14:textId="77777777" w:rsidR="00987AC2" w:rsidRPr="00CE45AC" w:rsidRDefault="00987AC2" w:rsidP="00987AC2">
            <w:pPr>
              <w:pStyle w:val="TAL"/>
              <w:keepNext w:val="0"/>
              <w:keepLines w:val="0"/>
              <w:widowControl w:val="0"/>
            </w:pPr>
          </w:p>
        </w:tc>
        <w:tc>
          <w:tcPr>
            <w:tcW w:w="1901" w:type="dxa"/>
          </w:tcPr>
          <w:p w14:paraId="74EA6C62" w14:textId="77777777" w:rsidR="00987AC2" w:rsidRPr="00CE45AC" w:rsidRDefault="00987AC2" w:rsidP="00987AC2">
            <w:pPr>
              <w:pStyle w:val="TAL"/>
              <w:keepNext w:val="0"/>
              <w:keepLines w:val="0"/>
              <w:widowControl w:val="0"/>
            </w:pPr>
          </w:p>
        </w:tc>
        <w:tc>
          <w:tcPr>
            <w:tcW w:w="1901" w:type="dxa"/>
          </w:tcPr>
          <w:p w14:paraId="604CEFC6" w14:textId="77777777" w:rsidR="00987AC2" w:rsidRPr="00CE45AC" w:rsidRDefault="00987AC2" w:rsidP="00987AC2">
            <w:pPr>
              <w:pStyle w:val="TAL"/>
              <w:keepNext w:val="0"/>
              <w:keepLines w:val="0"/>
              <w:widowControl w:val="0"/>
            </w:pPr>
          </w:p>
        </w:tc>
        <w:tc>
          <w:tcPr>
            <w:tcW w:w="1901" w:type="dxa"/>
            <w:shd w:val="clear" w:color="auto" w:fill="auto"/>
          </w:tcPr>
          <w:p w14:paraId="029768A8" w14:textId="77777777" w:rsidR="00987AC2" w:rsidRPr="00CE45AC" w:rsidRDefault="00987AC2" w:rsidP="00987AC2">
            <w:pPr>
              <w:pStyle w:val="TAL"/>
              <w:keepNext w:val="0"/>
              <w:keepLines w:val="0"/>
              <w:widowControl w:val="0"/>
            </w:pPr>
          </w:p>
        </w:tc>
        <w:tc>
          <w:tcPr>
            <w:tcW w:w="1512" w:type="dxa"/>
          </w:tcPr>
          <w:p w14:paraId="0596B3D3" w14:textId="77777777" w:rsidR="00987AC2" w:rsidRPr="00CE45AC" w:rsidRDefault="00987AC2" w:rsidP="00987AC2">
            <w:pPr>
              <w:pStyle w:val="TAL"/>
              <w:keepNext w:val="0"/>
              <w:keepLines w:val="0"/>
              <w:widowControl w:val="0"/>
              <w:rPr>
                <w:rFonts w:cs="Arial"/>
                <w:szCs w:val="18"/>
              </w:rPr>
            </w:pPr>
          </w:p>
        </w:tc>
      </w:tr>
      <w:tr w:rsidR="00987AC2" w:rsidRPr="00CE45AC" w14:paraId="6F3C2414" w14:textId="77777777" w:rsidTr="00D64642">
        <w:trPr>
          <w:jc w:val="center"/>
        </w:trPr>
        <w:tc>
          <w:tcPr>
            <w:tcW w:w="734" w:type="dxa"/>
          </w:tcPr>
          <w:p w14:paraId="7DE9A122" w14:textId="71411484" w:rsidR="00987AC2" w:rsidRPr="00CE45AC" w:rsidRDefault="00987AC2" w:rsidP="00987AC2">
            <w:pPr>
              <w:pStyle w:val="TAC"/>
              <w:keepNext w:val="0"/>
              <w:keepLines w:val="0"/>
              <w:widowControl w:val="0"/>
            </w:pPr>
            <w:r w:rsidRPr="00CE45AC">
              <w:t>SA.</w:t>
            </w:r>
            <w:r>
              <w:t>438</w:t>
            </w:r>
            <w:r w:rsidRPr="00CE45AC">
              <w:rPr>
                <w:rFonts w:cs="Arial"/>
                <w:szCs w:val="18"/>
              </w:rPr>
              <w:t xml:space="preserve"> </w:t>
            </w:r>
          </w:p>
        </w:tc>
        <w:tc>
          <w:tcPr>
            <w:tcW w:w="1231" w:type="dxa"/>
          </w:tcPr>
          <w:p w14:paraId="06D79D5A" w14:textId="68BCF287" w:rsidR="00987AC2" w:rsidRPr="00CE45AC" w:rsidRDefault="00987AC2" w:rsidP="00987AC2">
            <w:pPr>
              <w:pStyle w:val="TAL"/>
              <w:keepNext w:val="0"/>
              <w:keepLines w:val="0"/>
              <w:widowControl w:val="0"/>
            </w:pPr>
            <w:r w:rsidRPr="00CE45AC">
              <w:t>transport transportation</w:t>
            </w:r>
          </w:p>
        </w:tc>
        <w:tc>
          <w:tcPr>
            <w:tcW w:w="3136" w:type="dxa"/>
          </w:tcPr>
          <w:p w14:paraId="18BC2CE3" w14:textId="33B11882"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901" w:type="dxa"/>
          </w:tcPr>
          <w:p w14:paraId="0612B3DF" w14:textId="77777777" w:rsidR="00987AC2" w:rsidRPr="00CE45AC" w:rsidRDefault="00987AC2" w:rsidP="00987AC2">
            <w:pPr>
              <w:pStyle w:val="TAL"/>
              <w:keepNext w:val="0"/>
              <w:keepLines w:val="0"/>
              <w:widowControl w:val="0"/>
            </w:pPr>
          </w:p>
        </w:tc>
        <w:tc>
          <w:tcPr>
            <w:tcW w:w="1901" w:type="dxa"/>
          </w:tcPr>
          <w:p w14:paraId="168B165B" w14:textId="77777777" w:rsidR="00987AC2" w:rsidRPr="00CE45AC" w:rsidRDefault="00987AC2" w:rsidP="00987AC2">
            <w:pPr>
              <w:pStyle w:val="TAL"/>
              <w:keepNext w:val="0"/>
              <w:keepLines w:val="0"/>
              <w:widowControl w:val="0"/>
            </w:pPr>
          </w:p>
        </w:tc>
        <w:tc>
          <w:tcPr>
            <w:tcW w:w="1901" w:type="dxa"/>
          </w:tcPr>
          <w:p w14:paraId="70E55834" w14:textId="77777777" w:rsidR="00987AC2" w:rsidRPr="00CE45AC" w:rsidRDefault="00987AC2" w:rsidP="00987AC2">
            <w:pPr>
              <w:pStyle w:val="TAL"/>
              <w:keepNext w:val="0"/>
              <w:keepLines w:val="0"/>
              <w:widowControl w:val="0"/>
            </w:pPr>
          </w:p>
        </w:tc>
        <w:tc>
          <w:tcPr>
            <w:tcW w:w="1901" w:type="dxa"/>
            <w:shd w:val="clear" w:color="auto" w:fill="auto"/>
          </w:tcPr>
          <w:p w14:paraId="2975B71B" w14:textId="77777777" w:rsidR="00987AC2" w:rsidRPr="00CE45AC" w:rsidRDefault="00987AC2" w:rsidP="00987AC2">
            <w:pPr>
              <w:pStyle w:val="TAL"/>
              <w:keepNext w:val="0"/>
              <w:keepLines w:val="0"/>
              <w:widowControl w:val="0"/>
            </w:pPr>
          </w:p>
        </w:tc>
        <w:tc>
          <w:tcPr>
            <w:tcW w:w="1512" w:type="dxa"/>
          </w:tcPr>
          <w:p w14:paraId="23FE5629" w14:textId="77777777" w:rsidR="00987AC2" w:rsidRPr="00CE45AC" w:rsidRDefault="00987AC2" w:rsidP="00987AC2">
            <w:pPr>
              <w:pStyle w:val="TAL"/>
              <w:keepNext w:val="0"/>
              <w:keepLines w:val="0"/>
              <w:widowControl w:val="0"/>
              <w:rPr>
                <w:rFonts w:cs="Arial"/>
                <w:szCs w:val="18"/>
              </w:rPr>
            </w:pPr>
          </w:p>
        </w:tc>
      </w:tr>
      <w:tr w:rsidR="00987AC2" w:rsidRPr="00CE45AC" w14:paraId="78499D3F" w14:textId="77777777" w:rsidTr="00D64642">
        <w:trPr>
          <w:jc w:val="center"/>
        </w:trPr>
        <w:tc>
          <w:tcPr>
            <w:tcW w:w="734" w:type="dxa"/>
          </w:tcPr>
          <w:p w14:paraId="6A86A96E" w14:textId="3B226F00" w:rsidR="00987AC2" w:rsidRPr="00CE45AC" w:rsidRDefault="00987AC2" w:rsidP="00987AC2">
            <w:pPr>
              <w:pStyle w:val="TAC"/>
              <w:keepNext w:val="0"/>
              <w:keepLines w:val="0"/>
              <w:widowControl w:val="0"/>
            </w:pPr>
            <w:r w:rsidRPr="00CE45AC">
              <w:lastRenderedPageBreak/>
              <w:t>SA.</w:t>
            </w:r>
            <w:r>
              <w:t>439</w:t>
            </w:r>
            <w:r w:rsidRPr="00CE45AC">
              <w:rPr>
                <w:rFonts w:cs="Arial"/>
                <w:szCs w:val="18"/>
              </w:rPr>
              <w:t xml:space="preserve"> </w:t>
            </w:r>
          </w:p>
        </w:tc>
        <w:tc>
          <w:tcPr>
            <w:tcW w:w="1231" w:type="dxa"/>
          </w:tcPr>
          <w:p w14:paraId="4B1EC3F1" w14:textId="3309293E" w:rsidR="00987AC2" w:rsidRPr="00CE45AC" w:rsidRDefault="00987AC2" w:rsidP="00987AC2">
            <w:pPr>
              <w:pStyle w:val="TAL"/>
              <w:keepNext w:val="0"/>
              <w:keepLines w:val="0"/>
              <w:widowControl w:val="0"/>
            </w:pPr>
            <w:r w:rsidRPr="00CE45AC">
              <w:t>turn right/left</w:t>
            </w:r>
          </w:p>
        </w:tc>
        <w:tc>
          <w:tcPr>
            <w:tcW w:w="3136" w:type="dxa"/>
          </w:tcPr>
          <w:p w14:paraId="764FCC5D" w14:textId="01800BFD" w:rsidR="00987AC2" w:rsidRPr="00CE45AC" w:rsidRDefault="00987AC2" w:rsidP="00987AC2">
            <w:pPr>
              <w:pStyle w:val="TAL"/>
              <w:keepNext w:val="0"/>
              <w:keepLines w:val="0"/>
              <w:widowControl w:val="0"/>
            </w:pPr>
            <w:r w:rsidRPr="00CE45AC">
              <w:t>An immediate driving instruction indicating: turn right/left</w:t>
            </w:r>
          </w:p>
        </w:tc>
        <w:tc>
          <w:tcPr>
            <w:tcW w:w="1901" w:type="dxa"/>
          </w:tcPr>
          <w:p w14:paraId="6E60077D" w14:textId="77777777" w:rsidR="00987AC2" w:rsidRPr="00CE45AC" w:rsidRDefault="00987AC2" w:rsidP="00987AC2">
            <w:pPr>
              <w:pStyle w:val="TAL"/>
              <w:keepNext w:val="0"/>
              <w:keepLines w:val="0"/>
              <w:widowControl w:val="0"/>
            </w:pPr>
          </w:p>
        </w:tc>
        <w:tc>
          <w:tcPr>
            <w:tcW w:w="1901" w:type="dxa"/>
          </w:tcPr>
          <w:p w14:paraId="750C426A" w14:textId="77777777" w:rsidR="00987AC2" w:rsidRPr="00CE45AC" w:rsidRDefault="00987AC2" w:rsidP="00987AC2">
            <w:pPr>
              <w:pStyle w:val="TAL"/>
              <w:keepNext w:val="0"/>
              <w:keepLines w:val="0"/>
              <w:widowControl w:val="0"/>
            </w:pPr>
          </w:p>
        </w:tc>
        <w:tc>
          <w:tcPr>
            <w:tcW w:w="1901" w:type="dxa"/>
          </w:tcPr>
          <w:p w14:paraId="725CCE05" w14:textId="77777777" w:rsidR="00987AC2" w:rsidRPr="00CE45AC" w:rsidRDefault="00987AC2" w:rsidP="00987AC2">
            <w:pPr>
              <w:pStyle w:val="TAL"/>
              <w:keepNext w:val="0"/>
              <w:keepLines w:val="0"/>
              <w:widowControl w:val="0"/>
            </w:pPr>
          </w:p>
        </w:tc>
        <w:tc>
          <w:tcPr>
            <w:tcW w:w="1901" w:type="dxa"/>
            <w:shd w:val="clear" w:color="auto" w:fill="auto"/>
          </w:tcPr>
          <w:p w14:paraId="6D589D36" w14:textId="77777777" w:rsidR="00987AC2" w:rsidRPr="00CE45AC" w:rsidRDefault="00987AC2" w:rsidP="00987AC2">
            <w:pPr>
              <w:pStyle w:val="TAL"/>
              <w:keepNext w:val="0"/>
              <w:keepLines w:val="0"/>
              <w:widowControl w:val="0"/>
            </w:pPr>
          </w:p>
        </w:tc>
        <w:tc>
          <w:tcPr>
            <w:tcW w:w="1512" w:type="dxa"/>
          </w:tcPr>
          <w:p w14:paraId="7B940325" w14:textId="77777777" w:rsidR="00987AC2" w:rsidRPr="00CE45AC" w:rsidRDefault="00987AC2" w:rsidP="00987AC2">
            <w:pPr>
              <w:pStyle w:val="TAL"/>
              <w:keepNext w:val="0"/>
              <w:keepLines w:val="0"/>
              <w:widowControl w:val="0"/>
              <w:rPr>
                <w:rFonts w:cs="Arial"/>
                <w:szCs w:val="18"/>
              </w:rPr>
            </w:pPr>
          </w:p>
        </w:tc>
      </w:tr>
      <w:tr w:rsidR="00987AC2" w:rsidRPr="00CE45AC" w14:paraId="359EEE8B" w14:textId="77777777" w:rsidTr="00D64642">
        <w:trPr>
          <w:jc w:val="center"/>
        </w:trPr>
        <w:tc>
          <w:tcPr>
            <w:tcW w:w="734" w:type="dxa"/>
          </w:tcPr>
          <w:p w14:paraId="3829872A" w14:textId="2D321F04" w:rsidR="00987AC2" w:rsidRPr="00CE45AC" w:rsidRDefault="00987AC2" w:rsidP="00987AC2">
            <w:pPr>
              <w:pStyle w:val="TAC"/>
              <w:keepNext w:val="0"/>
              <w:keepLines w:val="0"/>
              <w:widowControl w:val="0"/>
            </w:pPr>
            <w:r w:rsidRPr="00CE45AC">
              <w:t>SA.</w:t>
            </w:r>
            <w:r>
              <w:t>440</w:t>
            </w:r>
            <w:r w:rsidRPr="00CE45AC">
              <w:rPr>
                <w:rFonts w:cs="Arial"/>
                <w:szCs w:val="18"/>
              </w:rPr>
              <w:t xml:space="preserve"> </w:t>
            </w:r>
          </w:p>
        </w:tc>
        <w:tc>
          <w:tcPr>
            <w:tcW w:w="1231" w:type="dxa"/>
          </w:tcPr>
          <w:p w14:paraId="2C332708" w14:textId="76DCB218" w:rsidR="00987AC2" w:rsidRPr="00CE45AC" w:rsidRDefault="00987AC2" w:rsidP="00987AC2">
            <w:pPr>
              <w:pStyle w:val="TAL"/>
              <w:keepNext w:val="0"/>
              <w:keepLines w:val="0"/>
              <w:widowControl w:val="0"/>
            </w:pPr>
            <w:r w:rsidRPr="00CE45AC">
              <w:t>Wi-Fi only</w:t>
            </w:r>
          </w:p>
        </w:tc>
        <w:tc>
          <w:tcPr>
            <w:tcW w:w="3136" w:type="dxa"/>
          </w:tcPr>
          <w:p w14:paraId="416D3067" w14:textId="0BA9342A" w:rsidR="00987AC2" w:rsidRPr="00CE45AC" w:rsidRDefault="00987AC2" w:rsidP="00987AC2">
            <w:pPr>
              <w:pStyle w:val="TAL"/>
              <w:keepNext w:val="0"/>
              <w:keepLines w:val="0"/>
              <w:widowControl w:val="0"/>
            </w:pPr>
            <w:r w:rsidRPr="00CE45AC">
              <w:t>Setting in navigation/map application indicating that it should only download maps when connected via Wi-Fi</w:t>
            </w:r>
          </w:p>
        </w:tc>
        <w:tc>
          <w:tcPr>
            <w:tcW w:w="1901" w:type="dxa"/>
          </w:tcPr>
          <w:p w14:paraId="14E6B8BC" w14:textId="77777777" w:rsidR="00987AC2" w:rsidRPr="00CE45AC" w:rsidRDefault="00987AC2" w:rsidP="00987AC2">
            <w:pPr>
              <w:pStyle w:val="TAL"/>
              <w:keepNext w:val="0"/>
              <w:keepLines w:val="0"/>
              <w:widowControl w:val="0"/>
            </w:pPr>
          </w:p>
        </w:tc>
        <w:tc>
          <w:tcPr>
            <w:tcW w:w="1901" w:type="dxa"/>
          </w:tcPr>
          <w:p w14:paraId="7249CB8D" w14:textId="77777777" w:rsidR="00987AC2" w:rsidRPr="00CE45AC" w:rsidRDefault="00987AC2" w:rsidP="00987AC2">
            <w:pPr>
              <w:pStyle w:val="TAL"/>
              <w:keepNext w:val="0"/>
              <w:keepLines w:val="0"/>
              <w:widowControl w:val="0"/>
            </w:pPr>
          </w:p>
        </w:tc>
        <w:tc>
          <w:tcPr>
            <w:tcW w:w="1901" w:type="dxa"/>
          </w:tcPr>
          <w:p w14:paraId="1412D676" w14:textId="77777777" w:rsidR="00987AC2" w:rsidRPr="00CE45AC" w:rsidRDefault="00987AC2" w:rsidP="00987AC2">
            <w:pPr>
              <w:pStyle w:val="TAL"/>
              <w:keepNext w:val="0"/>
              <w:keepLines w:val="0"/>
              <w:widowControl w:val="0"/>
            </w:pPr>
          </w:p>
        </w:tc>
        <w:tc>
          <w:tcPr>
            <w:tcW w:w="1901" w:type="dxa"/>
            <w:shd w:val="clear" w:color="auto" w:fill="auto"/>
          </w:tcPr>
          <w:p w14:paraId="31BA389F" w14:textId="77777777" w:rsidR="00987AC2" w:rsidRPr="00CE45AC" w:rsidRDefault="00987AC2" w:rsidP="00987AC2">
            <w:pPr>
              <w:pStyle w:val="TAL"/>
              <w:keepNext w:val="0"/>
              <w:keepLines w:val="0"/>
              <w:widowControl w:val="0"/>
            </w:pPr>
          </w:p>
        </w:tc>
        <w:tc>
          <w:tcPr>
            <w:tcW w:w="1512" w:type="dxa"/>
          </w:tcPr>
          <w:p w14:paraId="501AF7BD" w14:textId="77777777" w:rsidR="00987AC2" w:rsidRPr="00CE45AC" w:rsidRDefault="00987AC2" w:rsidP="00987AC2">
            <w:pPr>
              <w:pStyle w:val="TAL"/>
              <w:keepNext w:val="0"/>
              <w:keepLines w:val="0"/>
              <w:widowControl w:val="0"/>
              <w:rPr>
                <w:rFonts w:cs="Arial"/>
                <w:szCs w:val="18"/>
              </w:rPr>
            </w:pPr>
          </w:p>
        </w:tc>
      </w:tr>
      <w:tr w:rsidR="00987AC2" w:rsidRPr="00CE45AC" w14:paraId="5EBD8977" w14:textId="77777777" w:rsidTr="00D64642">
        <w:trPr>
          <w:jc w:val="center"/>
        </w:trPr>
        <w:tc>
          <w:tcPr>
            <w:tcW w:w="734" w:type="dxa"/>
          </w:tcPr>
          <w:p w14:paraId="0B63142A" w14:textId="284F84C8" w:rsidR="00987AC2" w:rsidRPr="00CE45AC" w:rsidRDefault="00987AC2" w:rsidP="00987AC2">
            <w:pPr>
              <w:pStyle w:val="TAC"/>
              <w:keepNext w:val="0"/>
              <w:keepLines w:val="0"/>
              <w:widowControl w:val="0"/>
            </w:pPr>
            <w:r w:rsidRPr="00CE45AC">
              <w:t>SA.</w:t>
            </w:r>
            <w:r>
              <w:t>441</w:t>
            </w:r>
            <w:r w:rsidRPr="00CE45AC">
              <w:rPr>
                <w:rFonts w:cs="Arial"/>
                <w:szCs w:val="18"/>
              </w:rPr>
              <w:t xml:space="preserve"> </w:t>
            </w:r>
          </w:p>
        </w:tc>
        <w:tc>
          <w:tcPr>
            <w:tcW w:w="1231" w:type="dxa"/>
          </w:tcPr>
          <w:p w14:paraId="73093638" w14:textId="0DA5AB60" w:rsidR="00987AC2" w:rsidRPr="00CE45AC" w:rsidRDefault="00987AC2" w:rsidP="00987AC2">
            <w:pPr>
              <w:pStyle w:val="TAL"/>
              <w:keepNext w:val="0"/>
              <w:keepLines w:val="0"/>
              <w:widowControl w:val="0"/>
            </w:pPr>
            <w:r w:rsidRPr="00CE45AC">
              <w:t>your contributions</w:t>
            </w:r>
          </w:p>
        </w:tc>
        <w:tc>
          <w:tcPr>
            <w:tcW w:w="3136" w:type="dxa"/>
          </w:tcPr>
          <w:p w14:paraId="4371ED91" w14:textId="27AC36A0" w:rsidR="00987AC2" w:rsidRPr="00CE45AC" w:rsidRDefault="00987AC2" w:rsidP="00987AC2">
            <w:pPr>
              <w:pStyle w:val="TAL"/>
              <w:keepNext w:val="0"/>
              <w:keepLines w:val="0"/>
              <w:widowControl w:val="0"/>
            </w:pPr>
            <w:r w:rsidRPr="00CE45AC">
              <w:t>Information shared about places</w:t>
            </w:r>
          </w:p>
        </w:tc>
        <w:tc>
          <w:tcPr>
            <w:tcW w:w="1901" w:type="dxa"/>
          </w:tcPr>
          <w:p w14:paraId="04B3AAD2" w14:textId="77777777" w:rsidR="00987AC2" w:rsidRPr="00CE45AC" w:rsidRDefault="00987AC2" w:rsidP="00987AC2">
            <w:pPr>
              <w:pStyle w:val="TAL"/>
              <w:keepNext w:val="0"/>
              <w:keepLines w:val="0"/>
              <w:widowControl w:val="0"/>
            </w:pPr>
          </w:p>
        </w:tc>
        <w:tc>
          <w:tcPr>
            <w:tcW w:w="1901" w:type="dxa"/>
          </w:tcPr>
          <w:p w14:paraId="7BACF747" w14:textId="77777777" w:rsidR="00987AC2" w:rsidRPr="00CE45AC" w:rsidRDefault="00987AC2" w:rsidP="00987AC2">
            <w:pPr>
              <w:pStyle w:val="TAL"/>
              <w:keepNext w:val="0"/>
              <w:keepLines w:val="0"/>
              <w:widowControl w:val="0"/>
            </w:pPr>
          </w:p>
        </w:tc>
        <w:tc>
          <w:tcPr>
            <w:tcW w:w="1901" w:type="dxa"/>
          </w:tcPr>
          <w:p w14:paraId="35975974" w14:textId="77777777" w:rsidR="00987AC2" w:rsidRPr="00CE45AC" w:rsidRDefault="00987AC2" w:rsidP="00987AC2">
            <w:pPr>
              <w:pStyle w:val="TAL"/>
              <w:keepNext w:val="0"/>
              <w:keepLines w:val="0"/>
              <w:widowControl w:val="0"/>
            </w:pPr>
          </w:p>
        </w:tc>
        <w:tc>
          <w:tcPr>
            <w:tcW w:w="1901" w:type="dxa"/>
            <w:shd w:val="clear" w:color="auto" w:fill="auto"/>
          </w:tcPr>
          <w:p w14:paraId="0A4F77F5" w14:textId="77777777" w:rsidR="00987AC2" w:rsidRPr="00CE45AC" w:rsidRDefault="00987AC2" w:rsidP="00987AC2">
            <w:pPr>
              <w:pStyle w:val="TAL"/>
              <w:keepNext w:val="0"/>
              <w:keepLines w:val="0"/>
              <w:widowControl w:val="0"/>
            </w:pPr>
          </w:p>
        </w:tc>
        <w:tc>
          <w:tcPr>
            <w:tcW w:w="1512" w:type="dxa"/>
          </w:tcPr>
          <w:p w14:paraId="25B9AA0D" w14:textId="77777777" w:rsidR="00987AC2" w:rsidRPr="00CE45AC" w:rsidRDefault="00987AC2" w:rsidP="00987AC2">
            <w:pPr>
              <w:pStyle w:val="TAL"/>
              <w:keepNext w:val="0"/>
              <w:keepLines w:val="0"/>
              <w:widowControl w:val="0"/>
              <w:rPr>
                <w:rFonts w:cs="Arial"/>
                <w:szCs w:val="18"/>
              </w:rPr>
            </w:pPr>
          </w:p>
        </w:tc>
      </w:tr>
      <w:tr w:rsidR="00987AC2" w:rsidRPr="00CE45AC" w14:paraId="121C2DA3" w14:textId="77777777" w:rsidTr="00D64642">
        <w:trPr>
          <w:jc w:val="center"/>
        </w:trPr>
        <w:tc>
          <w:tcPr>
            <w:tcW w:w="734" w:type="dxa"/>
          </w:tcPr>
          <w:p w14:paraId="680115E0" w14:textId="5E0F83A8" w:rsidR="00987AC2" w:rsidRPr="00CE45AC" w:rsidRDefault="00987AC2" w:rsidP="00987AC2">
            <w:pPr>
              <w:pStyle w:val="TAC"/>
              <w:keepNext w:val="0"/>
              <w:keepLines w:val="0"/>
              <w:widowControl w:val="0"/>
            </w:pPr>
            <w:r w:rsidRPr="00CE45AC">
              <w:t>SA.</w:t>
            </w:r>
            <w:r>
              <w:t>442</w:t>
            </w:r>
            <w:r w:rsidRPr="00CE45AC">
              <w:rPr>
                <w:rFonts w:cs="Arial"/>
                <w:szCs w:val="18"/>
              </w:rPr>
              <w:t xml:space="preserve"> </w:t>
            </w:r>
          </w:p>
        </w:tc>
        <w:tc>
          <w:tcPr>
            <w:tcW w:w="1231" w:type="dxa"/>
          </w:tcPr>
          <w:p w14:paraId="0CB11057" w14:textId="143A9BC6" w:rsidR="00987AC2" w:rsidRPr="00CE45AC" w:rsidRDefault="00987AC2" w:rsidP="00987AC2">
            <w:pPr>
              <w:pStyle w:val="TAL"/>
              <w:keepNext w:val="0"/>
              <w:keepLines w:val="0"/>
              <w:widowControl w:val="0"/>
            </w:pPr>
            <w:r w:rsidRPr="00CE45AC">
              <w:t>your destination is on sight</w:t>
            </w:r>
          </w:p>
        </w:tc>
        <w:tc>
          <w:tcPr>
            <w:tcW w:w="3136" w:type="dxa"/>
          </w:tcPr>
          <w:p w14:paraId="7FCC8489" w14:textId="2776C94E" w:rsidR="00987AC2" w:rsidRPr="00CE45AC" w:rsidRDefault="00987AC2" w:rsidP="00987AC2">
            <w:pPr>
              <w:pStyle w:val="TAL"/>
              <w:keepNext w:val="0"/>
              <w:keepLines w:val="0"/>
              <w:widowControl w:val="0"/>
            </w:pPr>
            <w:r w:rsidRPr="00CE45AC">
              <w:t>An immediate driving instruction indicating: your destination is on sight</w:t>
            </w:r>
          </w:p>
        </w:tc>
        <w:tc>
          <w:tcPr>
            <w:tcW w:w="1901" w:type="dxa"/>
          </w:tcPr>
          <w:p w14:paraId="64057F0B" w14:textId="77777777" w:rsidR="00987AC2" w:rsidRPr="00CE45AC" w:rsidRDefault="00987AC2" w:rsidP="00987AC2">
            <w:pPr>
              <w:pStyle w:val="TAL"/>
              <w:keepNext w:val="0"/>
              <w:keepLines w:val="0"/>
              <w:widowControl w:val="0"/>
            </w:pPr>
          </w:p>
        </w:tc>
        <w:tc>
          <w:tcPr>
            <w:tcW w:w="1901" w:type="dxa"/>
          </w:tcPr>
          <w:p w14:paraId="41E7ABD4" w14:textId="77777777" w:rsidR="00987AC2" w:rsidRPr="00CE45AC" w:rsidRDefault="00987AC2" w:rsidP="00987AC2">
            <w:pPr>
              <w:pStyle w:val="TAL"/>
              <w:keepNext w:val="0"/>
              <w:keepLines w:val="0"/>
              <w:widowControl w:val="0"/>
            </w:pPr>
          </w:p>
        </w:tc>
        <w:tc>
          <w:tcPr>
            <w:tcW w:w="1901" w:type="dxa"/>
          </w:tcPr>
          <w:p w14:paraId="6FB7ADE4" w14:textId="77777777" w:rsidR="00987AC2" w:rsidRPr="00CE45AC" w:rsidRDefault="00987AC2" w:rsidP="00987AC2">
            <w:pPr>
              <w:pStyle w:val="TAL"/>
              <w:keepNext w:val="0"/>
              <w:keepLines w:val="0"/>
              <w:widowControl w:val="0"/>
            </w:pPr>
          </w:p>
        </w:tc>
        <w:tc>
          <w:tcPr>
            <w:tcW w:w="1901" w:type="dxa"/>
            <w:shd w:val="clear" w:color="auto" w:fill="auto"/>
          </w:tcPr>
          <w:p w14:paraId="749707C6" w14:textId="77777777" w:rsidR="00987AC2" w:rsidRPr="00CE45AC" w:rsidRDefault="00987AC2" w:rsidP="00987AC2">
            <w:pPr>
              <w:pStyle w:val="TAL"/>
              <w:keepNext w:val="0"/>
              <w:keepLines w:val="0"/>
              <w:widowControl w:val="0"/>
            </w:pPr>
          </w:p>
        </w:tc>
        <w:tc>
          <w:tcPr>
            <w:tcW w:w="1512" w:type="dxa"/>
          </w:tcPr>
          <w:p w14:paraId="6112322F" w14:textId="77777777" w:rsidR="00987AC2" w:rsidRPr="00CE45AC" w:rsidRDefault="00987AC2" w:rsidP="00987AC2">
            <w:pPr>
              <w:pStyle w:val="TAL"/>
              <w:keepNext w:val="0"/>
              <w:keepLines w:val="0"/>
              <w:widowControl w:val="0"/>
              <w:rPr>
                <w:rFonts w:cs="Arial"/>
                <w:szCs w:val="18"/>
              </w:rPr>
            </w:pPr>
          </w:p>
        </w:tc>
      </w:tr>
      <w:tr w:rsidR="00987AC2" w:rsidRPr="00CE45AC" w14:paraId="7A17B5CC" w14:textId="77777777" w:rsidTr="00D64642">
        <w:trPr>
          <w:jc w:val="center"/>
        </w:trPr>
        <w:tc>
          <w:tcPr>
            <w:tcW w:w="734" w:type="dxa"/>
          </w:tcPr>
          <w:p w14:paraId="2852FC22" w14:textId="7AA6399C" w:rsidR="00987AC2" w:rsidRPr="00CE45AC" w:rsidRDefault="00987AC2" w:rsidP="00987AC2">
            <w:pPr>
              <w:pStyle w:val="TAC"/>
              <w:keepNext w:val="0"/>
              <w:keepLines w:val="0"/>
              <w:widowControl w:val="0"/>
            </w:pPr>
            <w:r w:rsidRPr="00CE45AC">
              <w:t>SA.</w:t>
            </w:r>
            <w:r>
              <w:t>443</w:t>
            </w:r>
            <w:r w:rsidRPr="00CE45AC">
              <w:rPr>
                <w:rFonts w:cs="Arial"/>
                <w:szCs w:val="18"/>
              </w:rPr>
              <w:t xml:space="preserve"> </w:t>
            </w:r>
          </w:p>
        </w:tc>
        <w:tc>
          <w:tcPr>
            <w:tcW w:w="1231" w:type="dxa"/>
          </w:tcPr>
          <w:p w14:paraId="129F5CB3" w14:textId="55FD0218" w:rsidR="00987AC2" w:rsidRPr="00CE45AC" w:rsidRDefault="00987AC2" w:rsidP="00987AC2">
            <w:pPr>
              <w:pStyle w:val="TAL"/>
              <w:keepNext w:val="0"/>
              <w:keepLines w:val="0"/>
              <w:widowControl w:val="0"/>
            </w:pPr>
            <w:r w:rsidRPr="00CE45AC">
              <w:t>your places</w:t>
            </w:r>
          </w:p>
        </w:tc>
        <w:tc>
          <w:tcPr>
            <w:tcW w:w="3136" w:type="dxa"/>
          </w:tcPr>
          <w:p w14:paraId="06B40949" w14:textId="66462643" w:rsidR="00987AC2" w:rsidRPr="00CE45AC" w:rsidRDefault="00987AC2" w:rsidP="00987AC2">
            <w:pPr>
              <w:pStyle w:val="TAL"/>
              <w:keepNext w:val="0"/>
              <w:keepLines w:val="0"/>
              <w:widowControl w:val="0"/>
            </w:pPr>
            <w:r w:rsidRPr="00CE45AC">
              <w:t>Typically a bookmark of previously stored places in a navigation/map application</w:t>
            </w:r>
          </w:p>
        </w:tc>
        <w:tc>
          <w:tcPr>
            <w:tcW w:w="1901" w:type="dxa"/>
          </w:tcPr>
          <w:p w14:paraId="43D4E938" w14:textId="77777777" w:rsidR="00987AC2" w:rsidRPr="00CE45AC" w:rsidRDefault="00987AC2" w:rsidP="00987AC2">
            <w:pPr>
              <w:pStyle w:val="TAL"/>
              <w:keepNext w:val="0"/>
              <w:keepLines w:val="0"/>
              <w:widowControl w:val="0"/>
            </w:pPr>
          </w:p>
        </w:tc>
        <w:tc>
          <w:tcPr>
            <w:tcW w:w="1901" w:type="dxa"/>
          </w:tcPr>
          <w:p w14:paraId="5A03EFEB" w14:textId="77777777" w:rsidR="00987AC2" w:rsidRPr="00CE45AC" w:rsidRDefault="00987AC2" w:rsidP="00987AC2">
            <w:pPr>
              <w:pStyle w:val="TAL"/>
              <w:keepNext w:val="0"/>
              <w:keepLines w:val="0"/>
              <w:widowControl w:val="0"/>
            </w:pPr>
          </w:p>
        </w:tc>
        <w:tc>
          <w:tcPr>
            <w:tcW w:w="1901" w:type="dxa"/>
          </w:tcPr>
          <w:p w14:paraId="6417FDC2" w14:textId="77777777" w:rsidR="00987AC2" w:rsidRPr="00CE45AC" w:rsidRDefault="00987AC2" w:rsidP="00987AC2">
            <w:pPr>
              <w:pStyle w:val="TAL"/>
              <w:keepNext w:val="0"/>
              <w:keepLines w:val="0"/>
              <w:widowControl w:val="0"/>
            </w:pPr>
          </w:p>
        </w:tc>
        <w:tc>
          <w:tcPr>
            <w:tcW w:w="1901" w:type="dxa"/>
            <w:shd w:val="clear" w:color="auto" w:fill="auto"/>
          </w:tcPr>
          <w:p w14:paraId="076EF131" w14:textId="77777777" w:rsidR="00987AC2" w:rsidRPr="00CE45AC" w:rsidRDefault="00987AC2" w:rsidP="00987AC2">
            <w:pPr>
              <w:pStyle w:val="TAL"/>
              <w:keepNext w:val="0"/>
              <w:keepLines w:val="0"/>
              <w:widowControl w:val="0"/>
            </w:pPr>
          </w:p>
        </w:tc>
        <w:tc>
          <w:tcPr>
            <w:tcW w:w="1512" w:type="dxa"/>
          </w:tcPr>
          <w:p w14:paraId="4627A5FD" w14:textId="77777777" w:rsidR="00987AC2" w:rsidRPr="00CE45AC" w:rsidRDefault="00987AC2" w:rsidP="00987AC2">
            <w:pPr>
              <w:pStyle w:val="TAL"/>
              <w:keepNext w:val="0"/>
              <w:keepLines w:val="0"/>
              <w:widowControl w:val="0"/>
              <w:rPr>
                <w:rFonts w:cs="Arial"/>
                <w:szCs w:val="18"/>
              </w:rPr>
            </w:pPr>
          </w:p>
        </w:tc>
      </w:tr>
      <w:tr w:rsidR="00987AC2" w:rsidRPr="00CE45AC" w14:paraId="29162C69" w14:textId="77777777" w:rsidTr="00D64642">
        <w:trPr>
          <w:jc w:val="center"/>
        </w:trPr>
        <w:tc>
          <w:tcPr>
            <w:tcW w:w="734" w:type="dxa"/>
          </w:tcPr>
          <w:p w14:paraId="1B4B8FD6" w14:textId="52B271FD" w:rsidR="00987AC2" w:rsidRPr="00CE45AC" w:rsidRDefault="00987AC2" w:rsidP="00987AC2">
            <w:pPr>
              <w:pStyle w:val="TAC"/>
              <w:keepNext w:val="0"/>
              <w:keepLines w:val="0"/>
              <w:widowControl w:val="0"/>
            </w:pPr>
            <w:r w:rsidRPr="00CE45AC">
              <w:t>SA.</w:t>
            </w:r>
            <w:r>
              <w:t>444</w:t>
            </w:r>
            <w:r w:rsidRPr="00CE45AC">
              <w:rPr>
                <w:rFonts w:cs="Arial"/>
                <w:szCs w:val="18"/>
              </w:rPr>
              <w:t xml:space="preserve"> </w:t>
            </w:r>
          </w:p>
        </w:tc>
        <w:tc>
          <w:tcPr>
            <w:tcW w:w="1231" w:type="dxa"/>
          </w:tcPr>
          <w:p w14:paraId="3CD9B8BE" w14:textId="22CBD971" w:rsidR="00987AC2" w:rsidRPr="00CE45AC" w:rsidRDefault="00987AC2" w:rsidP="00987AC2">
            <w:pPr>
              <w:pStyle w:val="TAL"/>
              <w:keepNext w:val="0"/>
              <w:keepLines w:val="0"/>
              <w:widowControl w:val="0"/>
            </w:pPr>
            <w:r w:rsidRPr="00CE45AC">
              <w:t>your timeline</w:t>
            </w:r>
          </w:p>
        </w:tc>
        <w:tc>
          <w:tcPr>
            <w:tcW w:w="3136" w:type="dxa"/>
          </w:tcPr>
          <w:p w14:paraId="07912D1D" w14:textId="0161986D" w:rsidR="00987AC2" w:rsidRPr="00CE45AC" w:rsidRDefault="00987AC2" w:rsidP="00987AC2">
            <w:pPr>
              <w:pStyle w:val="TAL"/>
              <w:keepNext w:val="0"/>
              <w:keepLines w:val="0"/>
              <w:widowControl w:val="0"/>
            </w:pPr>
            <w:r w:rsidRPr="00CE45AC">
              <w:t>Typically a history registry of previously submitted queries in a navigation/map application</w:t>
            </w:r>
          </w:p>
        </w:tc>
        <w:tc>
          <w:tcPr>
            <w:tcW w:w="1901" w:type="dxa"/>
          </w:tcPr>
          <w:p w14:paraId="677C6E13" w14:textId="77777777" w:rsidR="00987AC2" w:rsidRPr="00CE45AC" w:rsidRDefault="00987AC2" w:rsidP="00987AC2">
            <w:pPr>
              <w:pStyle w:val="TAL"/>
              <w:keepNext w:val="0"/>
              <w:keepLines w:val="0"/>
              <w:widowControl w:val="0"/>
            </w:pPr>
          </w:p>
        </w:tc>
        <w:tc>
          <w:tcPr>
            <w:tcW w:w="1901" w:type="dxa"/>
          </w:tcPr>
          <w:p w14:paraId="2B97C61D" w14:textId="77777777" w:rsidR="00987AC2" w:rsidRPr="00CE45AC" w:rsidRDefault="00987AC2" w:rsidP="00987AC2">
            <w:pPr>
              <w:pStyle w:val="TAL"/>
              <w:keepNext w:val="0"/>
              <w:keepLines w:val="0"/>
              <w:widowControl w:val="0"/>
            </w:pPr>
          </w:p>
        </w:tc>
        <w:tc>
          <w:tcPr>
            <w:tcW w:w="1901" w:type="dxa"/>
          </w:tcPr>
          <w:p w14:paraId="78981FFF" w14:textId="77777777" w:rsidR="00987AC2" w:rsidRPr="00CE45AC" w:rsidRDefault="00987AC2" w:rsidP="00987AC2">
            <w:pPr>
              <w:pStyle w:val="TAL"/>
              <w:keepNext w:val="0"/>
              <w:keepLines w:val="0"/>
              <w:widowControl w:val="0"/>
            </w:pPr>
          </w:p>
        </w:tc>
        <w:tc>
          <w:tcPr>
            <w:tcW w:w="1901" w:type="dxa"/>
            <w:shd w:val="clear" w:color="auto" w:fill="auto"/>
          </w:tcPr>
          <w:p w14:paraId="7F107531" w14:textId="77777777" w:rsidR="00987AC2" w:rsidRPr="00CE45AC" w:rsidRDefault="00987AC2" w:rsidP="00987AC2">
            <w:pPr>
              <w:pStyle w:val="TAL"/>
              <w:keepNext w:val="0"/>
              <w:keepLines w:val="0"/>
              <w:widowControl w:val="0"/>
            </w:pPr>
          </w:p>
        </w:tc>
        <w:tc>
          <w:tcPr>
            <w:tcW w:w="1512" w:type="dxa"/>
          </w:tcPr>
          <w:p w14:paraId="356CC6DF" w14:textId="77777777" w:rsidR="00987AC2" w:rsidRPr="00CE45AC" w:rsidRDefault="00987AC2" w:rsidP="00987AC2">
            <w:pPr>
              <w:pStyle w:val="TAL"/>
              <w:keepNext w:val="0"/>
              <w:keepLines w:val="0"/>
              <w:widowControl w:val="0"/>
              <w:rPr>
                <w:rFonts w:cs="Arial"/>
                <w:szCs w:val="18"/>
              </w:rPr>
            </w:pPr>
          </w:p>
        </w:tc>
      </w:tr>
    </w:tbl>
    <w:p w14:paraId="691D32EF" w14:textId="77777777" w:rsidR="00987AC2" w:rsidRDefault="00987AC2" w:rsidP="00987AC2"/>
    <w:p w14:paraId="2037DD35" w14:textId="101743D3" w:rsidR="00987AC2" w:rsidRPr="00CE45AC" w:rsidRDefault="00987AC2" w:rsidP="00987AC2">
      <w:pPr>
        <w:pStyle w:val="TH"/>
      </w:pPr>
      <w:r w:rsidRPr="00CE45AC">
        <w:t>Table </w:t>
      </w:r>
      <w:r>
        <w:t>45b</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521AFB2" w14:textId="77777777" w:rsidTr="00D64642">
        <w:trPr>
          <w:tblHeader/>
          <w:jc w:val="center"/>
        </w:trPr>
        <w:tc>
          <w:tcPr>
            <w:tcW w:w="731" w:type="dxa"/>
          </w:tcPr>
          <w:p w14:paraId="1A2E00B0" w14:textId="77777777" w:rsidR="00987AC2" w:rsidRPr="00CE45AC" w:rsidRDefault="00987AC2" w:rsidP="00D64642">
            <w:pPr>
              <w:pStyle w:val="TAH"/>
              <w:keepNext w:val="0"/>
              <w:keepLines w:val="0"/>
            </w:pPr>
            <w:r w:rsidRPr="00CE45AC">
              <w:t>Index</w:t>
            </w:r>
          </w:p>
        </w:tc>
        <w:tc>
          <w:tcPr>
            <w:tcW w:w="1232" w:type="dxa"/>
          </w:tcPr>
          <w:p w14:paraId="71DD2FE2" w14:textId="77777777" w:rsidR="00987AC2" w:rsidRPr="00CE45AC" w:rsidRDefault="00987AC2" w:rsidP="00D64642">
            <w:pPr>
              <w:pStyle w:val="TAH"/>
              <w:keepNext w:val="0"/>
              <w:keepLines w:val="0"/>
            </w:pPr>
            <w:r w:rsidRPr="00CE45AC">
              <w:t>Technical term</w:t>
            </w:r>
          </w:p>
        </w:tc>
        <w:tc>
          <w:tcPr>
            <w:tcW w:w="3137" w:type="dxa"/>
          </w:tcPr>
          <w:p w14:paraId="4D82EA09" w14:textId="77777777" w:rsidR="00987AC2" w:rsidRPr="00CE45AC" w:rsidRDefault="00987AC2" w:rsidP="00D64642">
            <w:pPr>
              <w:pStyle w:val="TAH"/>
              <w:keepNext w:val="0"/>
              <w:keepLines w:val="0"/>
            </w:pPr>
            <w:r w:rsidRPr="00CE45AC">
              <w:t>Functional description</w:t>
            </w:r>
          </w:p>
        </w:tc>
        <w:tc>
          <w:tcPr>
            <w:tcW w:w="1901" w:type="dxa"/>
          </w:tcPr>
          <w:p w14:paraId="32593BB4"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24543977" w14:textId="77777777" w:rsidR="00987AC2" w:rsidRPr="00CE45AC" w:rsidRDefault="00987AC2" w:rsidP="00D64642">
            <w:pPr>
              <w:pStyle w:val="TAH"/>
              <w:keepNext w:val="0"/>
              <w:keepLines w:val="0"/>
            </w:pPr>
            <w:r>
              <w:t>English</w:t>
            </w:r>
          </w:p>
        </w:tc>
        <w:tc>
          <w:tcPr>
            <w:tcW w:w="1901" w:type="dxa"/>
          </w:tcPr>
          <w:p w14:paraId="4E2D523C" w14:textId="77777777" w:rsidR="00987AC2" w:rsidRPr="00CE45AC" w:rsidRDefault="00987AC2" w:rsidP="00D64642">
            <w:pPr>
              <w:pStyle w:val="TAH"/>
              <w:keepNext w:val="0"/>
              <w:keepLines w:val="0"/>
            </w:pPr>
            <w:r>
              <w:t>Finnish</w:t>
            </w:r>
          </w:p>
        </w:tc>
        <w:tc>
          <w:tcPr>
            <w:tcW w:w="1901" w:type="dxa"/>
          </w:tcPr>
          <w:p w14:paraId="3BB8B6FE"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3850F708" w14:textId="77777777" w:rsidR="00987AC2" w:rsidRPr="00CE45AC" w:rsidRDefault="00987AC2" w:rsidP="00D64642">
            <w:pPr>
              <w:pStyle w:val="TAH"/>
              <w:keepNext w:val="0"/>
              <w:keepLines w:val="0"/>
            </w:pPr>
            <w:r w:rsidRPr="00CE45AC">
              <w:t>Comment</w:t>
            </w:r>
          </w:p>
        </w:tc>
      </w:tr>
      <w:tr w:rsidR="00987AC2" w:rsidRPr="008D490B" w14:paraId="030FE056" w14:textId="77777777" w:rsidTr="00D64642">
        <w:trPr>
          <w:jc w:val="center"/>
        </w:trPr>
        <w:tc>
          <w:tcPr>
            <w:tcW w:w="731" w:type="dxa"/>
          </w:tcPr>
          <w:p w14:paraId="485E0592" w14:textId="2F45CFF9" w:rsidR="00987AC2" w:rsidRPr="00CE45AC" w:rsidRDefault="00987AC2" w:rsidP="00987AC2">
            <w:pPr>
              <w:pStyle w:val="TAC"/>
              <w:keepNext w:val="0"/>
              <w:rPr>
                <w:rFonts w:cs="Arial"/>
                <w:szCs w:val="18"/>
              </w:rPr>
            </w:pPr>
            <w:r w:rsidRPr="00CE45AC">
              <w:t>SA.</w:t>
            </w:r>
            <w:r>
              <w:t>400</w:t>
            </w:r>
            <w:r w:rsidRPr="00CE45AC">
              <w:rPr>
                <w:rFonts w:cs="Arial"/>
                <w:szCs w:val="18"/>
              </w:rPr>
              <w:t xml:space="preserve"> </w:t>
            </w:r>
          </w:p>
        </w:tc>
        <w:tc>
          <w:tcPr>
            <w:tcW w:w="1232" w:type="dxa"/>
          </w:tcPr>
          <w:p w14:paraId="5A089DEF" w14:textId="06F680DF" w:rsidR="00987AC2" w:rsidRPr="00CE45AC" w:rsidRDefault="00987AC2" w:rsidP="00987AC2">
            <w:pPr>
              <w:pStyle w:val="TAL"/>
              <w:keepNext w:val="0"/>
              <w:rPr>
                <w:sz w:val="24"/>
                <w:lang w:eastAsia="de-DE"/>
              </w:rPr>
            </w:pPr>
            <w:r w:rsidRPr="00CE45AC">
              <w:t>"Traffic incident ahead" warning</w:t>
            </w:r>
          </w:p>
        </w:tc>
        <w:tc>
          <w:tcPr>
            <w:tcW w:w="3137" w:type="dxa"/>
          </w:tcPr>
          <w:p w14:paraId="179FC93F" w14:textId="48282A07" w:rsidR="00987AC2" w:rsidRPr="00CE45AC" w:rsidRDefault="00987AC2" w:rsidP="00987AC2">
            <w:pPr>
              <w:pStyle w:val="TAL"/>
              <w:keepNext w:val="0"/>
            </w:pPr>
            <w:r w:rsidRPr="00CE45AC">
              <w:t>A specific, often real-time notification sent to an ICT device user (that can also be a broadcast receiver), of relevance to a potentially problematiic traffic situation that may cause delays and should be avoided</w:t>
            </w:r>
          </w:p>
        </w:tc>
        <w:tc>
          <w:tcPr>
            <w:tcW w:w="1901" w:type="dxa"/>
          </w:tcPr>
          <w:p w14:paraId="67F82D2F" w14:textId="77777777" w:rsidR="00987AC2" w:rsidRPr="00CE45AC" w:rsidRDefault="00987AC2" w:rsidP="00987AC2">
            <w:pPr>
              <w:pStyle w:val="TAL"/>
              <w:keepNext w:val="0"/>
              <w:rPr>
                <w:sz w:val="24"/>
                <w:lang w:eastAsia="de-DE"/>
              </w:rPr>
            </w:pPr>
          </w:p>
        </w:tc>
        <w:tc>
          <w:tcPr>
            <w:tcW w:w="1901" w:type="dxa"/>
          </w:tcPr>
          <w:p w14:paraId="36EA3FDD" w14:textId="67CD0BD9" w:rsidR="00987AC2" w:rsidRPr="00CE45AC" w:rsidRDefault="00987AC2" w:rsidP="00987AC2">
            <w:pPr>
              <w:pStyle w:val="TAL"/>
              <w:keepNext w:val="0"/>
            </w:pPr>
            <w:r w:rsidRPr="00CE45AC">
              <w:t>traffic incident warning</w:t>
            </w:r>
          </w:p>
        </w:tc>
        <w:tc>
          <w:tcPr>
            <w:tcW w:w="1901" w:type="dxa"/>
          </w:tcPr>
          <w:p w14:paraId="53A0C851" w14:textId="77777777" w:rsidR="00987AC2" w:rsidRPr="00CE45AC" w:rsidRDefault="00987AC2" w:rsidP="00987AC2">
            <w:pPr>
              <w:pStyle w:val="TAL"/>
              <w:keepNext w:val="0"/>
            </w:pPr>
          </w:p>
        </w:tc>
        <w:tc>
          <w:tcPr>
            <w:tcW w:w="1901" w:type="dxa"/>
            <w:shd w:val="clear" w:color="auto" w:fill="auto"/>
          </w:tcPr>
          <w:p w14:paraId="5A31ACC2" w14:textId="04A3E937" w:rsidR="00987AC2" w:rsidRPr="008D490B" w:rsidRDefault="00987AC2" w:rsidP="00987AC2">
            <w:pPr>
              <w:pStyle w:val="TAL"/>
              <w:keepNext w:val="0"/>
              <w:rPr>
                <w:lang w:val="de-DE"/>
              </w:rPr>
            </w:pPr>
            <w:r w:rsidRPr="00CE45AC">
              <w:t>attention incident de trafic</w:t>
            </w:r>
          </w:p>
        </w:tc>
        <w:tc>
          <w:tcPr>
            <w:tcW w:w="1513" w:type="dxa"/>
          </w:tcPr>
          <w:p w14:paraId="3EBD6671" w14:textId="77777777" w:rsidR="00987AC2" w:rsidRPr="008D490B" w:rsidRDefault="00987AC2" w:rsidP="00987AC2">
            <w:pPr>
              <w:pStyle w:val="TAL"/>
              <w:keepNext w:val="0"/>
              <w:keepLines w:val="0"/>
              <w:rPr>
                <w:rFonts w:cs="Arial"/>
                <w:szCs w:val="18"/>
                <w:lang w:val="de-DE"/>
              </w:rPr>
            </w:pPr>
          </w:p>
        </w:tc>
      </w:tr>
      <w:tr w:rsidR="00987AC2" w:rsidRPr="00CE45AC" w14:paraId="47B4F83B" w14:textId="77777777" w:rsidTr="00D64642">
        <w:trPr>
          <w:jc w:val="center"/>
        </w:trPr>
        <w:tc>
          <w:tcPr>
            <w:tcW w:w="731" w:type="dxa"/>
          </w:tcPr>
          <w:p w14:paraId="131DEA35" w14:textId="2688EA3D" w:rsidR="00987AC2" w:rsidRPr="00CE45AC" w:rsidRDefault="00987AC2" w:rsidP="00987AC2">
            <w:pPr>
              <w:pStyle w:val="TAC"/>
              <w:keepNext w:val="0"/>
              <w:rPr>
                <w:rFonts w:cs="Arial"/>
                <w:szCs w:val="18"/>
              </w:rPr>
            </w:pPr>
            <w:r w:rsidRPr="00CE45AC">
              <w:t>SA.</w:t>
            </w:r>
            <w:r>
              <w:t>401</w:t>
            </w:r>
            <w:r w:rsidRPr="00CE45AC">
              <w:rPr>
                <w:rFonts w:cs="Arial"/>
                <w:szCs w:val="18"/>
              </w:rPr>
              <w:t xml:space="preserve"> </w:t>
            </w:r>
          </w:p>
        </w:tc>
        <w:tc>
          <w:tcPr>
            <w:tcW w:w="1232" w:type="dxa"/>
          </w:tcPr>
          <w:p w14:paraId="7DAEB81D" w14:textId="1D70C62E" w:rsidR="00987AC2" w:rsidRPr="00CE45AC" w:rsidRDefault="00987AC2" w:rsidP="00987AC2">
            <w:pPr>
              <w:pStyle w:val="TAL"/>
              <w:keepNext w:val="0"/>
            </w:pPr>
            <w:r w:rsidRPr="00CE45AC">
              <w:t>add a missing place</w:t>
            </w:r>
          </w:p>
        </w:tc>
        <w:tc>
          <w:tcPr>
            <w:tcW w:w="3137" w:type="dxa"/>
          </w:tcPr>
          <w:p w14:paraId="32DA1E9B" w14:textId="76F10946" w:rsidR="00987AC2" w:rsidRPr="00CE45AC" w:rsidRDefault="00987AC2" w:rsidP="00987AC2">
            <w:pPr>
              <w:pStyle w:val="TAL"/>
              <w:keepNext w:val="0"/>
            </w:pPr>
            <w:r w:rsidRPr="00CE45AC">
              <w:t>Feature that allows the user to notify to the navigation/map provider that a place is not properly included in the maps</w:t>
            </w:r>
          </w:p>
        </w:tc>
        <w:tc>
          <w:tcPr>
            <w:tcW w:w="1901" w:type="dxa"/>
          </w:tcPr>
          <w:p w14:paraId="74D4F3B3" w14:textId="77777777" w:rsidR="00987AC2" w:rsidRPr="00CE45AC" w:rsidRDefault="00987AC2" w:rsidP="00987AC2">
            <w:pPr>
              <w:pStyle w:val="TAL"/>
              <w:keepNext w:val="0"/>
            </w:pPr>
          </w:p>
        </w:tc>
        <w:tc>
          <w:tcPr>
            <w:tcW w:w="1901" w:type="dxa"/>
          </w:tcPr>
          <w:p w14:paraId="2896209A" w14:textId="4F13C5BD" w:rsidR="00987AC2" w:rsidRPr="00CE45AC" w:rsidRDefault="00987AC2" w:rsidP="00987AC2">
            <w:pPr>
              <w:pStyle w:val="TAL"/>
              <w:keepNext w:val="0"/>
            </w:pPr>
            <w:r w:rsidRPr="00CE45AC">
              <w:t>add a missing place</w:t>
            </w:r>
          </w:p>
        </w:tc>
        <w:tc>
          <w:tcPr>
            <w:tcW w:w="1901" w:type="dxa"/>
          </w:tcPr>
          <w:p w14:paraId="226D701D" w14:textId="77777777" w:rsidR="00987AC2" w:rsidRPr="00CE45AC" w:rsidRDefault="00987AC2" w:rsidP="00987AC2">
            <w:pPr>
              <w:pStyle w:val="TAL"/>
              <w:keepNext w:val="0"/>
            </w:pPr>
          </w:p>
        </w:tc>
        <w:tc>
          <w:tcPr>
            <w:tcW w:w="1901" w:type="dxa"/>
            <w:shd w:val="clear" w:color="auto" w:fill="auto"/>
          </w:tcPr>
          <w:p w14:paraId="5B72DCE7" w14:textId="0A316F75" w:rsidR="00987AC2" w:rsidRPr="00CE45AC" w:rsidRDefault="00987AC2" w:rsidP="00987AC2">
            <w:pPr>
              <w:pStyle w:val="TAL"/>
              <w:keepNext w:val="0"/>
            </w:pPr>
            <w:r w:rsidRPr="00CE45AC">
              <w:t>ajouter un lieu manquant</w:t>
            </w:r>
          </w:p>
        </w:tc>
        <w:tc>
          <w:tcPr>
            <w:tcW w:w="1513" w:type="dxa"/>
          </w:tcPr>
          <w:p w14:paraId="609177FC" w14:textId="77777777" w:rsidR="00987AC2" w:rsidRPr="00CE45AC" w:rsidRDefault="00987AC2" w:rsidP="00987AC2">
            <w:pPr>
              <w:pStyle w:val="TAL"/>
              <w:keepNext w:val="0"/>
              <w:keepLines w:val="0"/>
              <w:rPr>
                <w:rFonts w:cs="Arial"/>
                <w:szCs w:val="18"/>
              </w:rPr>
            </w:pPr>
          </w:p>
        </w:tc>
      </w:tr>
      <w:tr w:rsidR="00987AC2" w:rsidRPr="00011400" w14:paraId="2CE0F529" w14:textId="77777777" w:rsidTr="00D64642">
        <w:trPr>
          <w:jc w:val="center"/>
        </w:trPr>
        <w:tc>
          <w:tcPr>
            <w:tcW w:w="731" w:type="dxa"/>
          </w:tcPr>
          <w:p w14:paraId="04A3C8AD" w14:textId="7C90D910" w:rsidR="00987AC2" w:rsidRPr="00CE45AC" w:rsidRDefault="00987AC2" w:rsidP="00987AC2">
            <w:pPr>
              <w:pStyle w:val="TAC"/>
              <w:keepNext w:val="0"/>
              <w:rPr>
                <w:rFonts w:cs="Arial"/>
                <w:szCs w:val="18"/>
              </w:rPr>
            </w:pPr>
            <w:r w:rsidRPr="00CE45AC">
              <w:t>SA.</w:t>
            </w:r>
            <w:r>
              <w:t>402</w:t>
            </w:r>
            <w:r w:rsidRPr="00CE45AC">
              <w:rPr>
                <w:rFonts w:cs="Arial"/>
                <w:szCs w:val="18"/>
              </w:rPr>
              <w:t xml:space="preserve"> </w:t>
            </w:r>
          </w:p>
        </w:tc>
        <w:tc>
          <w:tcPr>
            <w:tcW w:w="1232" w:type="dxa"/>
          </w:tcPr>
          <w:p w14:paraId="1A565524" w14:textId="5B155884" w:rsidR="00987AC2" w:rsidRPr="00CE45AC" w:rsidRDefault="00987AC2" w:rsidP="00987AC2">
            <w:pPr>
              <w:pStyle w:val="TAL"/>
              <w:keepNext w:val="0"/>
            </w:pPr>
            <w:r w:rsidRPr="00CE45AC">
              <w:t>at the roundabout</w:t>
            </w:r>
          </w:p>
        </w:tc>
        <w:tc>
          <w:tcPr>
            <w:tcW w:w="3137" w:type="dxa"/>
          </w:tcPr>
          <w:p w14:paraId="7D0CF3B5" w14:textId="3CFBE307" w:rsidR="00987AC2" w:rsidRPr="00CE45AC" w:rsidRDefault="00987AC2" w:rsidP="00987AC2">
            <w:pPr>
              <w:pStyle w:val="TAL"/>
              <w:keepNext w:val="0"/>
            </w:pPr>
            <w:r w:rsidRPr="00CE45AC">
              <w:t>An immediate driving instruction indicating: at the roundabout</w:t>
            </w:r>
          </w:p>
        </w:tc>
        <w:tc>
          <w:tcPr>
            <w:tcW w:w="1901" w:type="dxa"/>
          </w:tcPr>
          <w:p w14:paraId="74EE5858" w14:textId="77777777" w:rsidR="00987AC2" w:rsidRPr="00CE45AC" w:rsidRDefault="00987AC2" w:rsidP="00987AC2">
            <w:pPr>
              <w:pStyle w:val="TAL"/>
              <w:keepNext w:val="0"/>
            </w:pPr>
          </w:p>
        </w:tc>
        <w:tc>
          <w:tcPr>
            <w:tcW w:w="1901" w:type="dxa"/>
          </w:tcPr>
          <w:p w14:paraId="76C00FE4" w14:textId="40CFDAF2" w:rsidR="00987AC2" w:rsidRPr="00CE45AC" w:rsidRDefault="00987AC2" w:rsidP="00987AC2">
            <w:pPr>
              <w:pStyle w:val="TAL"/>
              <w:keepNext w:val="0"/>
            </w:pPr>
            <w:r w:rsidRPr="00CE45AC">
              <w:t>at the roundabout</w:t>
            </w:r>
          </w:p>
        </w:tc>
        <w:tc>
          <w:tcPr>
            <w:tcW w:w="1901" w:type="dxa"/>
          </w:tcPr>
          <w:p w14:paraId="412E9BA2" w14:textId="77777777" w:rsidR="00987AC2" w:rsidRPr="00CE45AC" w:rsidRDefault="00987AC2" w:rsidP="00987AC2">
            <w:pPr>
              <w:pStyle w:val="TAL"/>
              <w:keepNext w:val="0"/>
            </w:pPr>
          </w:p>
        </w:tc>
        <w:tc>
          <w:tcPr>
            <w:tcW w:w="1901" w:type="dxa"/>
            <w:shd w:val="clear" w:color="auto" w:fill="auto"/>
          </w:tcPr>
          <w:p w14:paraId="34156ECB" w14:textId="44902F63" w:rsidR="00987AC2" w:rsidRPr="009B667E" w:rsidRDefault="00987AC2" w:rsidP="00987AC2">
            <w:pPr>
              <w:pStyle w:val="TAL"/>
              <w:keepNext w:val="0"/>
              <w:rPr>
                <w:lang w:val="de-DE"/>
              </w:rPr>
            </w:pPr>
            <w:r w:rsidRPr="00CE45AC">
              <w:t>au prochain rond-point</w:t>
            </w:r>
          </w:p>
        </w:tc>
        <w:tc>
          <w:tcPr>
            <w:tcW w:w="1513" w:type="dxa"/>
          </w:tcPr>
          <w:p w14:paraId="35482C87" w14:textId="77777777" w:rsidR="00987AC2" w:rsidRPr="009B667E" w:rsidRDefault="00987AC2" w:rsidP="00987AC2">
            <w:pPr>
              <w:pStyle w:val="TAL"/>
              <w:keepNext w:val="0"/>
              <w:keepLines w:val="0"/>
              <w:rPr>
                <w:rFonts w:cs="Arial"/>
                <w:szCs w:val="18"/>
                <w:lang w:val="de-DE"/>
              </w:rPr>
            </w:pPr>
          </w:p>
        </w:tc>
      </w:tr>
      <w:tr w:rsidR="00987AC2" w:rsidRPr="00011400" w14:paraId="582FE892" w14:textId="77777777" w:rsidTr="00D64642">
        <w:trPr>
          <w:jc w:val="center"/>
        </w:trPr>
        <w:tc>
          <w:tcPr>
            <w:tcW w:w="731" w:type="dxa"/>
          </w:tcPr>
          <w:p w14:paraId="7DBE4732" w14:textId="40FA0401" w:rsidR="00987AC2" w:rsidRPr="00CE45AC" w:rsidRDefault="00987AC2" w:rsidP="00987AC2">
            <w:pPr>
              <w:pStyle w:val="TAC"/>
              <w:keepNext w:val="0"/>
            </w:pPr>
            <w:r w:rsidRPr="00CE45AC">
              <w:t>SA.</w:t>
            </w:r>
            <w:r>
              <w:t>403</w:t>
            </w:r>
            <w:r w:rsidRPr="00CE45AC">
              <w:rPr>
                <w:rFonts w:cs="Arial"/>
                <w:szCs w:val="18"/>
              </w:rPr>
              <w:t xml:space="preserve"> </w:t>
            </w:r>
          </w:p>
        </w:tc>
        <w:tc>
          <w:tcPr>
            <w:tcW w:w="1232" w:type="dxa"/>
          </w:tcPr>
          <w:p w14:paraId="07BE3E5B" w14:textId="52786178" w:rsidR="00987AC2" w:rsidRPr="00CE45AC" w:rsidRDefault="00987AC2" w:rsidP="00987AC2">
            <w:pPr>
              <w:pStyle w:val="TAL"/>
              <w:keepNext w:val="0"/>
            </w:pPr>
            <w:r w:rsidRPr="00CE45AC">
              <w:t>calibrate the compass</w:t>
            </w:r>
          </w:p>
        </w:tc>
        <w:tc>
          <w:tcPr>
            <w:tcW w:w="3137" w:type="dxa"/>
          </w:tcPr>
          <w:p w14:paraId="286ADFD5" w14:textId="6F4020E4" w:rsidR="00987AC2" w:rsidRPr="00CE45AC" w:rsidRDefault="00987AC2" w:rsidP="00987AC2">
            <w:pPr>
              <w:pStyle w:val="TAL"/>
              <w:keepNext w:val="0"/>
            </w:pPr>
            <w:r w:rsidRPr="00CE45AC">
              <w:t>Action to calibrate a compass to improve accuracy</w:t>
            </w:r>
          </w:p>
        </w:tc>
        <w:tc>
          <w:tcPr>
            <w:tcW w:w="1901" w:type="dxa"/>
          </w:tcPr>
          <w:p w14:paraId="2719BFC1" w14:textId="77777777" w:rsidR="00987AC2" w:rsidRPr="00CE45AC" w:rsidRDefault="00987AC2" w:rsidP="00987AC2">
            <w:pPr>
              <w:pStyle w:val="TAL"/>
              <w:keepNext w:val="0"/>
            </w:pPr>
          </w:p>
        </w:tc>
        <w:tc>
          <w:tcPr>
            <w:tcW w:w="1901" w:type="dxa"/>
          </w:tcPr>
          <w:p w14:paraId="21DE0CA2" w14:textId="010F565A" w:rsidR="00987AC2" w:rsidRPr="00CE45AC" w:rsidRDefault="00987AC2" w:rsidP="00987AC2">
            <w:pPr>
              <w:pStyle w:val="TAL"/>
              <w:keepNext w:val="0"/>
            </w:pPr>
            <w:r w:rsidRPr="00CE45AC">
              <w:t>calibrate the compass</w:t>
            </w:r>
          </w:p>
        </w:tc>
        <w:tc>
          <w:tcPr>
            <w:tcW w:w="1901" w:type="dxa"/>
          </w:tcPr>
          <w:p w14:paraId="5E975B32" w14:textId="77777777" w:rsidR="00987AC2" w:rsidRPr="00CE45AC" w:rsidRDefault="00987AC2" w:rsidP="00987AC2">
            <w:pPr>
              <w:pStyle w:val="TAL"/>
              <w:keepNext w:val="0"/>
            </w:pPr>
          </w:p>
        </w:tc>
        <w:tc>
          <w:tcPr>
            <w:tcW w:w="1901" w:type="dxa"/>
            <w:shd w:val="clear" w:color="auto" w:fill="auto"/>
          </w:tcPr>
          <w:p w14:paraId="6F927DC7" w14:textId="6A76C8CC" w:rsidR="00987AC2" w:rsidRPr="00CE45AC" w:rsidRDefault="00987AC2" w:rsidP="00987AC2">
            <w:pPr>
              <w:pStyle w:val="TAL"/>
              <w:keepNext w:val="0"/>
            </w:pPr>
            <w:r w:rsidRPr="00CE45AC">
              <w:t>calibrer la boussole</w:t>
            </w:r>
          </w:p>
        </w:tc>
        <w:tc>
          <w:tcPr>
            <w:tcW w:w="1513" w:type="dxa"/>
          </w:tcPr>
          <w:p w14:paraId="61F03BB8" w14:textId="77777777" w:rsidR="00987AC2" w:rsidRPr="009B667E" w:rsidRDefault="00987AC2" w:rsidP="00987AC2">
            <w:pPr>
              <w:pStyle w:val="TAL"/>
              <w:keepNext w:val="0"/>
              <w:keepLines w:val="0"/>
              <w:rPr>
                <w:rFonts w:cs="Arial"/>
                <w:szCs w:val="18"/>
                <w:lang w:val="de-DE"/>
              </w:rPr>
            </w:pPr>
          </w:p>
        </w:tc>
      </w:tr>
      <w:tr w:rsidR="00987AC2" w:rsidRPr="00011400" w14:paraId="0C9B78CF" w14:textId="77777777" w:rsidTr="00D64642">
        <w:trPr>
          <w:jc w:val="center"/>
        </w:trPr>
        <w:tc>
          <w:tcPr>
            <w:tcW w:w="731" w:type="dxa"/>
          </w:tcPr>
          <w:p w14:paraId="3AC6C8CB" w14:textId="437653F9" w:rsidR="00987AC2" w:rsidRPr="00CE45AC" w:rsidRDefault="00987AC2" w:rsidP="00987AC2">
            <w:pPr>
              <w:pStyle w:val="TAC"/>
              <w:keepNext w:val="0"/>
            </w:pPr>
            <w:r w:rsidRPr="00CE45AC">
              <w:t>SA.</w:t>
            </w:r>
            <w:r>
              <w:t>404</w:t>
            </w:r>
            <w:r w:rsidRPr="00CE45AC">
              <w:rPr>
                <w:rFonts w:cs="Arial"/>
                <w:szCs w:val="18"/>
              </w:rPr>
              <w:t xml:space="preserve"> </w:t>
            </w:r>
          </w:p>
        </w:tc>
        <w:tc>
          <w:tcPr>
            <w:tcW w:w="1232" w:type="dxa"/>
          </w:tcPr>
          <w:p w14:paraId="7711E424" w14:textId="2D8048D5" w:rsidR="00987AC2" w:rsidRPr="00CE45AC" w:rsidRDefault="00987AC2" w:rsidP="00987AC2">
            <w:pPr>
              <w:pStyle w:val="TAL"/>
              <w:keepNext w:val="0"/>
            </w:pPr>
            <w:r w:rsidRPr="00CE45AC">
              <w:t>compass</w:t>
            </w:r>
          </w:p>
        </w:tc>
        <w:tc>
          <w:tcPr>
            <w:tcW w:w="3137" w:type="dxa"/>
          </w:tcPr>
          <w:p w14:paraId="046A3577" w14:textId="2D76D0E6" w:rsidR="00987AC2" w:rsidRPr="00CE45AC" w:rsidRDefault="00987AC2" w:rsidP="00987AC2">
            <w:pPr>
              <w:pStyle w:val="TAL"/>
              <w:keepNext w:val="0"/>
            </w:pPr>
            <w:r w:rsidRPr="00CE45AC">
              <w:t>Device generally based on earth magnetism able to detect the north and south directions</w:t>
            </w:r>
          </w:p>
        </w:tc>
        <w:tc>
          <w:tcPr>
            <w:tcW w:w="1901" w:type="dxa"/>
          </w:tcPr>
          <w:p w14:paraId="7991B76C" w14:textId="77777777" w:rsidR="00987AC2" w:rsidRPr="00CE45AC" w:rsidRDefault="00987AC2" w:rsidP="00987AC2">
            <w:pPr>
              <w:pStyle w:val="TAL"/>
              <w:keepNext w:val="0"/>
            </w:pPr>
          </w:p>
        </w:tc>
        <w:tc>
          <w:tcPr>
            <w:tcW w:w="1901" w:type="dxa"/>
          </w:tcPr>
          <w:p w14:paraId="663695FB" w14:textId="44706568" w:rsidR="00987AC2" w:rsidRPr="00CE45AC" w:rsidRDefault="00987AC2" w:rsidP="00987AC2">
            <w:pPr>
              <w:pStyle w:val="TAL"/>
              <w:keepNext w:val="0"/>
            </w:pPr>
            <w:r w:rsidRPr="00CE45AC">
              <w:t>compass</w:t>
            </w:r>
          </w:p>
        </w:tc>
        <w:tc>
          <w:tcPr>
            <w:tcW w:w="1901" w:type="dxa"/>
          </w:tcPr>
          <w:p w14:paraId="57249FD0" w14:textId="77777777" w:rsidR="00987AC2" w:rsidRPr="00CE45AC" w:rsidRDefault="00987AC2" w:rsidP="00987AC2">
            <w:pPr>
              <w:pStyle w:val="TAL"/>
              <w:keepNext w:val="0"/>
            </w:pPr>
          </w:p>
        </w:tc>
        <w:tc>
          <w:tcPr>
            <w:tcW w:w="1901" w:type="dxa"/>
            <w:shd w:val="clear" w:color="auto" w:fill="auto"/>
          </w:tcPr>
          <w:p w14:paraId="3313E267" w14:textId="6A022029" w:rsidR="00987AC2" w:rsidRPr="00CE45AC" w:rsidRDefault="00987AC2" w:rsidP="00987AC2">
            <w:pPr>
              <w:pStyle w:val="TAL"/>
              <w:keepNext w:val="0"/>
            </w:pPr>
            <w:r w:rsidRPr="00CE45AC">
              <w:t>boussole</w:t>
            </w:r>
          </w:p>
        </w:tc>
        <w:tc>
          <w:tcPr>
            <w:tcW w:w="1513" w:type="dxa"/>
          </w:tcPr>
          <w:p w14:paraId="1CE15C37" w14:textId="77777777" w:rsidR="00987AC2" w:rsidRPr="009B667E" w:rsidRDefault="00987AC2" w:rsidP="00987AC2">
            <w:pPr>
              <w:pStyle w:val="TAL"/>
              <w:keepNext w:val="0"/>
              <w:keepLines w:val="0"/>
              <w:rPr>
                <w:rFonts w:cs="Arial"/>
                <w:szCs w:val="18"/>
                <w:lang w:val="de-DE"/>
              </w:rPr>
            </w:pPr>
          </w:p>
        </w:tc>
      </w:tr>
      <w:tr w:rsidR="00987AC2" w:rsidRPr="00011400" w14:paraId="6BC6395B" w14:textId="77777777" w:rsidTr="00D64642">
        <w:trPr>
          <w:jc w:val="center"/>
        </w:trPr>
        <w:tc>
          <w:tcPr>
            <w:tcW w:w="731" w:type="dxa"/>
          </w:tcPr>
          <w:p w14:paraId="1EE57D51" w14:textId="2E935A6F" w:rsidR="00987AC2" w:rsidRPr="00CE45AC" w:rsidRDefault="00987AC2" w:rsidP="00987AC2">
            <w:pPr>
              <w:pStyle w:val="TAC"/>
              <w:keepNext w:val="0"/>
            </w:pPr>
            <w:r w:rsidRPr="00CE45AC">
              <w:t>SA.</w:t>
            </w:r>
            <w:r>
              <w:t>405</w:t>
            </w:r>
            <w:r w:rsidRPr="00CE45AC">
              <w:rPr>
                <w:rFonts w:cs="Arial"/>
                <w:szCs w:val="18"/>
              </w:rPr>
              <w:t xml:space="preserve"> </w:t>
            </w:r>
          </w:p>
        </w:tc>
        <w:tc>
          <w:tcPr>
            <w:tcW w:w="1232" w:type="dxa"/>
          </w:tcPr>
          <w:p w14:paraId="6505527B" w14:textId="66013042" w:rsidR="00987AC2" w:rsidRPr="00CE45AC" w:rsidRDefault="00987AC2" w:rsidP="00987AC2">
            <w:pPr>
              <w:pStyle w:val="TAL"/>
              <w:keepNext w:val="0"/>
            </w:pPr>
            <w:r w:rsidRPr="00CE45AC">
              <w:t>compass accuracy</w:t>
            </w:r>
          </w:p>
        </w:tc>
        <w:tc>
          <w:tcPr>
            <w:tcW w:w="3137" w:type="dxa"/>
          </w:tcPr>
          <w:p w14:paraId="183A3285" w14:textId="56A54F4F" w:rsidR="00987AC2" w:rsidRPr="00CE45AC" w:rsidRDefault="00987AC2" w:rsidP="00987AC2">
            <w:pPr>
              <w:pStyle w:val="TAL"/>
              <w:keepNext w:val="0"/>
            </w:pPr>
            <w:r w:rsidRPr="00CE45AC">
              <w:t>The accuracy of the compass</w:t>
            </w:r>
          </w:p>
        </w:tc>
        <w:tc>
          <w:tcPr>
            <w:tcW w:w="1901" w:type="dxa"/>
          </w:tcPr>
          <w:p w14:paraId="0BB0D922" w14:textId="77777777" w:rsidR="00987AC2" w:rsidRPr="00CE45AC" w:rsidRDefault="00987AC2" w:rsidP="00987AC2">
            <w:pPr>
              <w:pStyle w:val="TAL"/>
              <w:keepNext w:val="0"/>
            </w:pPr>
          </w:p>
        </w:tc>
        <w:tc>
          <w:tcPr>
            <w:tcW w:w="1901" w:type="dxa"/>
          </w:tcPr>
          <w:p w14:paraId="1A86A567" w14:textId="26EF0ECA" w:rsidR="00987AC2" w:rsidRPr="00CE45AC" w:rsidRDefault="00987AC2" w:rsidP="00987AC2">
            <w:pPr>
              <w:pStyle w:val="TAL"/>
              <w:keepNext w:val="0"/>
            </w:pPr>
            <w:r w:rsidRPr="00CE45AC">
              <w:t>compass accuracy</w:t>
            </w:r>
          </w:p>
        </w:tc>
        <w:tc>
          <w:tcPr>
            <w:tcW w:w="1901" w:type="dxa"/>
          </w:tcPr>
          <w:p w14:paraId="3A840ECD" w14:textId="77777777" w:rsidR="00987AC2" w:rsidRPr="00CE45AC" w:rsidRDefault="00987AC2" w:rsidP="00987AC2">
            <w:pPr>
              <w:pStyle w:val="TAL"/>
              <w:keepNext w:val="0"/>
            </w:pPr>
          </w:p>
        </w:tc>
        <w:tc>
          <w:tcPr>
            <w:tcW w:w="1901" w:type="dxa"/>
            <w:shd w:val="clear" w:color="auto" w:fill="auto"/>
          </w:tcPr>
          <w:p w14:paraId="773892A8" w14:textId="6E98ADDE" w:rsidR="00987AC2" w:rsidRPr="00CE45AC" w:rsidRDefault="00987AC2" w:rsidP="00987AC2">
            <w:pPr>
              <w:pStyle w:val="TAL"/>
              <w:keepNext w:val="0"/>
            </w:pPr>
            <w:r w:rsidRPr="00CE45AC">
              <w:t>précision de la boussole</w:t>
            </w:r>
          </w:p>
        </w:tc>
        <w:tc>
          <w:tcPr>
            <w:tcW w:w="1513" w:type="dxa"/>
          </w:tcPr>
          <w:p w14:paraId="505F1C1C" w14:textId="77777777" w:rsidR="00987AC2" w:rsidRPr="009B667E" w:rsidRDefault="00987AC2" w:rsidP="00987AC2">
            <w:pPr>
              <w:pStyle w:val="TAL"/>
              <w:keepNext w:val="0"/>
              <w:keepLines w:val="0"/>
              <w:rPr>
                <w:rFonts w:cs="Arial"/>
                <w:szCs w:val="18"/>
                <w:lang w:val="de-DE"/>
              </w:rPr>
            </w:pPr>
          </w:p>
        </w:tc>
      </w:tr>
      <w:tr w:rsidR="00987AC2" w:rsidRPr="00011400" w14:paraId="48428EC5" w14:textId="77777777" w:rsidTr="00D64642">
        <w:trPr>
          <w:jc w:val="center"/>
        </w:trPr>
        <w:tc>
          <w:tcPr>
            <w:tcW w:w="731" w:type="dxa"/>
          </w:tcPr>
          <w:p w14:paraId="0C381059" w14:textId="3C6C0464" w:rsidR="00987AC2" w:rsidRPr="00CE45AC" w:rsidRDefault="00987AC2" w:rsidP="00987AC2">
            <w:pPr>
              <w:pStyle w:val="TAC"/>
              <w:keepNext w:val="0"/>
            </w:pPr>
            <w:r w:rsidRPr="00CE45AC">
              <w:lastRenderedPageBreak/>
              <w:t>SA.</w:t>
            </w:r>
            <w:r>
              <w:t>406</w:t>
            </w:r>
            <w:r w:rsidRPr="00CE45AC">
              <w:rPr>
                <w:rFonts w:cs="Arial"/>
                <w:szCs w:val="18"/>
              </w:rPr>
              <w:t xml:space="preserve"> </w:t>
            </w:r>
          </w:p>
        </w:tc>
        <w:tc>
          <w:tcPr>
            <w:tcW w:w="1232" w:type="dxa"/>
          </w:tcPr>
          <w:p w14:paraId="5DD7F096" w14:textId="16F14E97" w:rsidR="00987AC2" w:rsidRPr="00CE45AC" w:rsidRDefault="00987AC2" w:rsidP="00987AC2">
            <w:pPr>
              <w:pStyle w:val="TAL"/>
              <w:keepNext w:val="0"/>
            </w:pPr>
            <w:r w:rsidRPr="00CE45AC">
              <w:t>congestion warning message</w:t>
            </w:r>
          </w:p>
        </w:tc>
        <w:tc>
          <w:tcPr>
            <w:tcW w:w="3137" w:type="dxa"/>
          </w:tcPr>
          <w:p w14:paraId="4035848E" w14:textId="4260BDAA" w:rsidR="00987AC2" w:rsidRPr="00CE45AC" w:rsidRDefault="00987AC2" w:rsidP="00987AC2">
            <w:pPr>
              <w:pStyle w:val="TAL"/>
              <w:keepNext w:val="0"/>
            </w:pPr>
            <w:r w:rsidRPr="00CE45AC">
              <w:t>A real-time notification of relevance to a traffic congestion situation sent to a user (that can also be a broadcast receiver)</w:t>
            </w:r>
          </w:p>
        </w:tc>
        <w:tc>
          <w:tcPr>
            <w:tcW w:w="1901" w:type="dxa"/>
          </w:tcPr>
          <w:p w14:paraId="602B2229" w14:textId="77777777" w:rsidR="00987AC2" w:rsidRPr="00CE45AC" w:rsidRDefault="00987AC2" w:rsidP="00987AC2">
            <w:pPr>
              <w:pStyle w:val="TAL"/>
              <w:keepNext w:val="0"/>
            </w:pPr>
          </w:p>
        </w:tc>
        <w:tc>
          <w:tcPr>
            <w:tcW w:w="1901" w:type="dxa"/>
          </w:tcPr>
          <w:p w14:paraId="71CA7248" w14:textId="3C172FAD" w:rsidR="00987AC2" w:rsidRPr="00CE45AC" w:rsidRDefault="00987AC2" w:rsidP="00987AC2">
            <w:pPr>
              <w:pStyle w:val="TAL"/>
              <w:keepNext w:val="0"/>
            </w:pPr>
            <w:r w:rsidRPr="00CE45AC">
              <w:t>congestion warning</w:t>
            </w:r>
          </w:p>
        </w:tc>
        <w:tc>
          <w:tcPr>
            <w:tcW w:w="1901" w:type="dxa"/>
          </w:tcPr>
          <w:p w14:paraId="7E8F29DD" w14:textId="77777777" w:rsidR="00987AC2" w:rsidRPr="00CE45AC" w:rsidRDefault="00987AC2" w:rsidP="00987AC2">
            <w:pPr>
              <w:pStyle w:val="TAL"/>
              <w:keepNext w:val="0"/>
            </w:pPr>
          </w:p>
        </w:tc>
        <w:tc>
          <w:tcPr>
            <w:tcW w:w="1901" w:type="dxa"/>
            <w:shd w:val="clear" w:color="auto" w:fill="auto"/>
          </w:tcPr>
          <w:p w14:paraId="55461146" w14:textId="725309D8" w:rsidR="00987AC2" w:rsidRPr="00CE45AC" w:rsidRDefault="00987AC2" w:rsidP="00987AC2">
            <w:pPr>
              <w:pStyle w:val="TAL"/>
              <w:keepNext w:val="0"/>
            </w:pPr>
            <w:r w:rsidRPr="00CE45AC">
              <w:t>attention bouchon (embouteillage)</w:t>
            </w:r>
          </w:p>
        </w:tc>
        <w:tc>
          <w:tcPr>
            <w:tcW w:w="1513" w:type="dxa"/>
          </w:tcPr>
          <w:p w14:paraId="7C118C5C" w14:textId="77777777" w:rsidR="00987AC2" w:rsidRPr="009B667E" w:rsidRDefault="00987AC2" w:rsidP="00987AC2">
            <w:pPr>
              <w:pStyle w:val="TAL"/>
              <w:keepNext w:val="0"/>
              <w:keepLines w:val="0"/>
              <w:rPr>
                <w:rFonts w:cs="Arial"/>
                <w:szCs w:val="18"/>
                <w:lang w:val="de-DE"/>
              </w:rPr>
            </w:pPr>
          </w:p>
        </w:tc>
      </w:tr>
      <w:tr w:rsidR="00987AC2" w:rsidRPr="00011400" w14:paraId="3E0DA60A" w14:textId="77777777" w:rsidTr="00D64642">
        <w:trPr>
          <w:jc w:val="center"/>
        </w:trPr>
        <w:tc>
          <w:tcPr>
            <w:tcW w:w="731" w:type="dxa"/>
          </w:tcPr>
          <w:p w14:paraId="1E64CA94" w14:textId="2CA799E9" w:rsidR="00987AC2" w:rsidRPr="00CE45AC" w:rsidRDefault="00987AC2" w:rsidP="00987AC2">
            <w:pPr>
              <w:pStyle w:val="TAC"/>
              <w:keepNext w:val="0"/>
            </w:pPr>
            <w:r w:rsidRPr="00CE45AC">
              <w:t>SA.</w:t>
            </w:r>
            <w:r>
              <w:t>407</w:t>
            </w:r>
            <w:r w:rsidRPr="00CE45AC">
              <w:rPr>
                <w:rFonts w:cs="Arial"/>
                <w:szCs w:val="18"/>
              </w:rPr>
              <w:t xml:space="preserve"> </w:t>
            </w:r>
          </w:p>
        </w:tc>
        <w:tc>
          <w:tcPr>
            <w:tcW w:w="1232" w:type="dxa"/>
          </w:tcPr>
          <w:p w14:paraId="1BBC5E11" w14:textId="34C8560A" w:rsidR="00987AC2" w:rsidRPr="00CE45AC" w:rsidRDefault="00987AC2" w:rsidP="00987AC2">
            <w:pPr>
              <w:pStyle w:val="TAL"/>
              <w:keepNext w:val="0"/>
            </w:pPr>
            <w:r w:rsidRPr="00CE45AC">
              <w:t>congestion zone</w:t>
            </w:r>
          </w:p>
        </w:tc>
        <w:tc>
          <w:tcPr>
            <w:tcW w:w="3137" w:type="dxa"/>
          </w:tcPr>
          <w:p w14:paraId="247184E6" w14:textId="049981AC" w:rsidR="00987AC2" w:rsidRPr="00CE45AC" w:rsidRDefault="00987AC2" w:rsidP="00987AC2">
            <w:pPr>
              <w:pStyle w:val="TAL"/>
              <w:keepNext w:val="0"/>
            </w:pPr>
            <w:r w:rsidRPr="00CE45AC">
              <w:t>A notification about approaching a zone with a traffic congestion policy (typically implying traffic fees)</w:t>
            </w:r>
          </w:p>
        </w:tc>
        <w:tc>
          <w:tcPr>
            <w:tcW w:w="1901" w:type="dxa"/>
          </w:tcPr>
          <w:p w14:paraId="32043369" w14:textId="77777777" w:rsidR="00987AC2" w:rsidRPr="00CE45AC" w:rsidRDefault="00987AC2" w:rsidP="00987AC2">
            <w:pPr>
              <w:pStyle w:val="TAL"/>
              <w:keepNext w:val="0"/>
            </w:pPr>
          </w:p>
        </w:tc>
        <w:tc>
          <w:tcPr>
            <w:tcW w:w="1901" w:type="dxa"/>
          </w:tcPr>
          <w:p w14:paraId="66352466" w14:textId="608CE6F3" w:rsidR="00987AC2" w:rsidRPr="00CE45AC" w:rsidRDefault="00987AC2" w:rsidP="00987AC2">
            <w:pPr>
              <w:pStyle w:val="TAL"/>
              <w:keepNext w:val="0"/>
            </w:pPr>
            <w:r w:rsidRPr="00CE45AC">
              <w:t>congestion zone</w:t>
            </w:r>
          </w:p>
        </w:tc>
        <w:tc>
          <w:tcPr>
            <w:tcW w:w="1901" w:type="dxa"/>
          </w:tcPr>
          <w:p w14:paraId="1FC2546B" w14:textId="77777777" w:rsidR="00987AC2" w:rsidRPr="00CE45AC" w:rsidRDefault="00987AC2" w:rsidP="00987AC2">
            <w:pPr>
              <w:pStyle w:val="TAL"/>
              <w:keepNext w:val="0"/>
            </w:pPr>
          </w:p>
        </w:tc>
        <w:tc>
          <w:tcPr>
            <w:tcW w:w="1901" w:type="dxa"/>
            <w:shd w:val="clear" w:color="auto" w:fill="auto"/>
          </w:tcPr>
          <w:p w14:paraId="7D2D4DE8" w14:textId="76AD8865" w:rsidR="00987AC2" w:rsidRPr="00CE45AC" w:rsidRDefault="00987AC2" w:rsidP="00987AC2">
            <w:pPr>
              <w:pStyle w:val="TAL"/>
              <w:keepNext w:val="0"/>
            </w:pPr>
            <w:r w:rsidRPr="002F2AA1">
              <w:rPr>
                <w:lang w:val="de-DE"/>
              </w:rPr>
              <w:t>zone de bouchon/zone d'embouteillage</w:t>
            </w:r>
          </w:p>
        </w:tc>
        <w:tc>
          <w:tcPr>
            <w:tcW w:w="1513" w:type="dxa"/>
          </w:tcPr>
          <w:p w14:paraId="4E12B098" w14:textId="77777777" w:rsidR="00987AC2" w:rsidRPr="009B667E" w:rsidRDefault="00987AC2" w:rsidP="00987AC2">
            <w:pPr>
              <w:pStyle w:val="TAL"/>
              <w:keepNext w:val="0"/>
              <w:keepLines w:val="0"/>
              <w:rPr>
                <w:rFonts w:cs="Arial"/>
                <w:szCs w:val="18"/>
                <w:lang w:val="de-DE"/>
              </w:rPr>
            </w:pPr>
          </w:p>
        </w:tc>
      </w:tr>
      <w:tr w:rsidR="00987AC2" w:rsidRPr="00011400" w14:paraId="47FB7DC1" w14:textId="77777777" w:rsidTr="00D64642">
        <w:trPr>
          <w:jc w:val="center"/>
        </w:trPr>
        <w:tc>
          <w:tcPr>
            <w:tcW w:w="731" w:type="dxa"/>
          </w:tcPr>
          <w:p w14:paraId="6A26B469" w14:textId="161427C3" w:rsidR="00987AC2" w:rsidRPr="00CE45AC" w:rsidRDefault="00987AC2" w:rsidP="00987AC2">
            <w:pPr>
              <w:pStyle w:val="TAC"/>
              <w:keepNext w:val="0"/>
            </w:pPr>
            <w:r w:rsidRPr="00CE45AC">
              <w:t>SA.</w:t>
            </w:r>
            <w:r>
              <w:t>408</w:t>
            </w:r>
            <w:r w:rsidRPr="00CE45AC">
              <w:rPr>
                <w:rFonts w:cs="Arial"/>
                <w:szCs w:val="18"/>
              </w:rPr>
              <w:t xml:space="preserve"> </w:t>
            </w:r>
          </w:p>
        </w:tc>
        <w:tc>
          <w:tcPr>
            <w:tcW w:w="1232" w:type="dxa"/>
          </w:tcPr>
          <w:p w14:paraId="69E419AD" w14:textId="1E4624BB" w:rsidR="00987AC2" w:rsidRPr="00CE45AC" w:rsidRDefault="00987AC2" w:rsidP="00987AC2">
            <w:pPr>
              <w:pStyle w:val="TAL"/>
              <w:keepNext w:val="0"/>
            </w:pPr>
            <w:r w:rsidRPr="00CE45AC">
              <w:t>continue onto</w:t>
            </w:r>
          </w:p>
        </w:tc>
        <w:tc>
          <w:tcPr>
            <w:tcW w:w="3137" w:type="dxa"/>
          </w:tcPr>
          <w:p w14:paraId="6EB9F383" w14:textId="03FBD8F4" w:rsidR="00987AC2" w:rsidRPr="00CE45AC" w:rsidRDefault="00987AC2" w:rsidP="00987AC2">
            <w:pPr>
              <w:pStyle w:val="TAL"/>
              <w:keepNext w:val="0"/>
            </w:pPr>
            <w:r w:rsidRPr="00CE45AC">
              <w:t>An immediate driving instruction indicating: continue onto</w:t>
            </w:r>
          </w:p>
        </w:tc>
        <w:tc>
          <w:tcPr>
            <w:tcW w:w="1901" w:type="dxa"/>
          </w:tcPr>
          <w:p w14:paraId="6EBFD77B" w14:textId="77777777" w:rsidR="00987AC2" w:rsidRPr="00CE45AC" w:rsidRDefault="00987AC2" w:rsidP="00987AC2">
            <w:pPr>
              <w:pStyle w:val="TAL"/>
              <w:keepNext w:val="0"/>
            </w:pPr>
          </w:p>
        </w:tc>
        <w:tc>
          <w:tcPr>
            <w:tcW w:w="1901" w:type="dxa"/>
          </w:tcPr>
          <w:p w14:paraId="50BA834B" w14:textId="1884CFB9" w:rsidR="00987AC2" w:rsidRPr="00CE45AC" w:rsidRDefault="00987AC2" w:rsidP="00987AC2">
            <w:pPr>
              <w:pStyle w:val="TAL"/>
              <w:keepNext w:val="0"/>
            </w:pPr>
            <w:r w:rsidRPr="00CE45AC">
              <w:t>continue onto...</w:t>
            </w:r>
          </w:p>
        </w:tc>
        <w:tc>
          <w:tcPr>
            <w:tcW w:w="1901" w:type="dxa"/>
          </w:tcPr>
          <w:p w14:paraId="1E4BA698" w14:textId="77777777" w:rsidR="00987AC2" w:rsidRPr="00CE45AC" w:rsidRDefault="00987AC2" w:rsidP="00987AC2">
            <w:pPr>
              <w:pStyle w:val="TAL"/>
              <w:keepNext w:val="0"/>
            </w:pPr>
          </w:p>
        </w:tc>
        <w:tc>
          <w:tcPr>
            <w:tcW w:w="1901" w:type="dxa"/>
            <w:shd w:val="clear" w:color="auto" w:fill="auto"/>
          </w:tcPr>
          <w:p w14:paraId="5742E098" w14:textId="7A567E4D" w:rsidR="00987AC2" w:rsidRPr="00CE45AC" w:rsidRDefault="00987AC2" w:rsidP="00987AC2">
            <w:pPr>
              <w:pStyle w:val="TAL"/>
              <w:keepNext w:val="0"/>
            </w:pPr>
            <w:r w:rsidRPr="00CE45AC">
              <w:t>continuer...</w:t>
            </w:r>
          </w:p>
        </w:tc>
        <w:tc>
          <w:tcPr>
            <w:tcW w:w="1513" w:type="dxa"/>
          </w:tcPr>
          <w:p w14:paraId="3BAF1D15" w14:textId="77777777" w:rsidR="00987AC2" w:rsidRPr="009B667E" w:rsidRDefault="00987AC2" w:rsidP="00987AC2">
            <w:pPr>
              <w:pStyle w:val="TAL"/>
              <w:keepNext w:val="0"/>
              <w:keepLines w:val="0"/>
              <w:rPr>
                <w:rFonts w:cs="Arial"/>
                <w:szCs w:val="18"/>
                <w:lang w:val="de-DE"/>
              </w:rPr>
            </w:pPr>
          </w:p>
        </w:tc>
      </w:tr>
      <w:tr w:rsidR="00987AC2" w:rsidRPr="00011400" w14:paraId="4AC41369" w14:textId="77777777" w:rsidTr="00D64642">
        <w:trPr>
          <w:jc w:val="center"/>
        </w:trPr>
        <w:tc>
          <w:tcPr>
            <w:tcW w:w="731" w:type="dxa"/>
          </w:tcPr>
          <w:p w14:paraId="657B0098" w14:textId="5F296E99" w:rsidR="00987AC2" w:rsidRPr="00CE45AC" w:rsidRDefault="00987AC2" w:rsidP="00987AC2">
            <w:pPr>
              <w:pStyle w:val="TAC"/>
              <w:keepNext w:val="0"/>
            </w:pPr>
            <w:r w:rsidRPr="00CE45AC">
              <w:t>SA.</w:t>
            </w:r>
            <w:r>
              <w:t>409</w:t>
            </w:r>
            <w:r w:rsidRPr="00CE45AC">
              <w:rPr>
                <w:rFonts w:cs="Arial"/>
                <w:szCs w:val="18"/>
              </w:rPr>
              <w:t xml:space="preserve"> </w:t>
            </w:r>
          </w:p>
        </w:tc>
        <w:tc>
          <w:tcPr>
            <w:tcW w:w="1232" w:type="dxa"/>
          </w:tcPr>
          <w:p w14:paraId="3AD2AA0D" w14:textId="5384BA0C" w:rsidR="00987AC2" w:rsidRPr="00CE45AC" w:rsidRDefault="00987AC2" w:rsidP="00987AC2">
            <w:pPr>
              <w:pStyle w:val="TAL"/>
              <w:keepNext w:val="0"/>
            </w:pPr>
            <w:r w:rsidRPr="00CE45AC">
              <w:t>cycling</w:t>
            </w:r>
          </w:p>
        </w:tc>
        <w:tc>
          <w:tcPr>
            <w:tcW w:w="3137" w:type="dxa"/>
          </w:tcPr>
          <w:p w14:paraId="3ED27E9A" w14:textId="25E24FBA" w:rsidR="00987AC2" w:rsidRPr="00CE45AC" w:rsidRDefault="00987AC2" w:rsidP="00987AC2">
            <w:pPr>
              <w:pStyle w:val="TAL"/>
              <w:keepNext w:val="0"/>
            </w:pPr>
            <w:r w:rsidRPr="00CE45AC">
              <w:t>Button or setting indicating to a navigation or map application that the queries for routes should refer to riding a bicycle</w:t>
            </w:r>
          </w:p>
        </w:tc>
        <w:tc>
          <w:tcPr>
            <w:tcW w:w="1901" w:type="dxa"/>
          </w:tcPr>
          <w:p w14:paraId="2C4FB788" w14:textId="77777777" w:rsidR="00987AC2" w:rsidRPr="00CE45AC" w:rsidRDefault="00987AC2" w:rsidP="00987AC2">
            <w:pPr>
              <w:pStyle w:val="TAL"/>
              <w:keepNext w:val="0"/>
            </w:pPr>
          </w:p>
        </w:tc>
        <w:tc>
          <w:tcPr>
            <w:tcW w:w="1901" w:type="dxa"/>
          </w:tcPr>
          <w:p w14:paraId="0940B13B" w14:textId="3A219EB6" w:rsidR="00987AC2" w:rsidRPr="00CE45AC" w:rsidRDefault="00987AC2" w:rsidP="00987AC2">
            <w:pPr>
              <w:pStyle w:val="TAL"/>
              <w:keepNext w:val="0"/>
            </w:pPr>
            <w:r w:rsidRPr="00CE45AC">
              <w:t>cycling</w:t>
            </w:r>
          </w:p>
        </w:tc>
        <w:tc>
          <w:tcPr>
            <w:tcW w:w="1901" w:type="dxa"/>
          </w:tcPr>
          <w:p w14:paraId="11DBC93A" w14:textId="77777777" w:rsidR="00987AC2" w:rsidRPr="00CE45AC" w:rsidRDefault="00987AC2" w:rsidP="00987AC2">
            <w:pPr>
              <w:pStyle w:val="TAL"/>
              <w:keepNext w:val="0"/>
            </w:pPr>
          </w:p>
        </w:tc>
        <w:tc>
          <w:tcPr>
            <w:tcW w:w="1901" w:type="dxa"/>
            <w:shd w:val="clear" w:color="auto" w:fill="auto"/>
          </w:tcPr>
          <w:p w14:paraId="37C370AA" w14:textId="63385AAA" w:rsidR="00987AC2" w:rsidRPr="00CE45AC" w:rsidRDefault="00987AC2" w:rsidP="00987AC2">
            <w:pPr>
              <w:pStyle w:val="TAL"/>
              <w:keepNext w:val="0"/>
            </w:pPr>
            <w:r w:rsidRPr="00CE45AC">
              <w:t>vélo/bicyclette</w:t>
            </w:r>
          </w:p>
        </w:tc>
        <w:tc>
          <w:tcPr>
            <w:tcW w:w="1513" w:type="dxa"/>
          </w:tcPr>
          <w:p w14:paraId="5FC6053E" w14:textId="77777777" w:rsidR="00987AC2" w:rsidRPr="009B667E" w:rsidRDefault="00987AC2" w:rsidP="00987AC2">
            <w:pPr>
              <w:pStyle w:val="TAL"/>
              <w:keepNext w:val="0"/>
              <w:keepLines w:val="0"/>
              <w:rPr>
                <w:rFonts w:cs="Arial"/>
                <w:szCs w:val="18"/>
                <w:lang w:val="de-DE"/>
              </w:rPr>
            </w:pPr>
          </w:p>
        </w:tc>
      </w:tr>
      <w:tr w:rsidR="00987AC2" w:rsidRPr="00011400" w14:paraId="59D99514" w14:textId="77777777" w:rsidTr="00D64642">
        <w:trPr>
          <w:jc w:val="center"/>
        </w:trPr>
        <w:tc>
          <w:tcPr>
            <w:tcW w:w="731" w:type="dxa"/>
          </w:tcPr>
          <w:p w14:paraId="61137AE1" w14:textId="0B38F3AA" w:rsidR="00987AC2" w:rsidRPr="00CE45AC" w:rsidRDefault="00987AC2" w:rsidP="00987AC2">
            <w:pPr>
              <w:pStyle w:val="TAC"/>
              <w:keepNext w:val="0"/>
            </w:pPr>
            <w:r w:rsidRPr="00CE45AC">
              <w:t>SA.</w:t>
            </w:r>
            <w:r>
              <w:t>410</w:t>
            </w:r>
            <w:r w:rsidRPr="00CE45AC">
              <w:rPr>
                <w:rFonts w:cs="Arial"/>
                <w:szCs w:val="18"/>
              </w:rPr>
              <w:t xml:space="preserve"> </w:t>
            </w:r>
          </w:p>
        </w:tc>
        <w:tc>
          <w:tcPr>
            <w:tcW w:w="1232" w:type="dxa"/>
          </w:tcPr>
          <w:p w14:paraId="435E0380" w14:textId="22E87A9B" w:rsidR="00987AC2" w:rsidRPr="00CE45AC" w:rsidRDefault="00987AC2" w:rsidP="00987AC2">
            <w:pPr>
              <w:pStyle w:val="TAL"/>
              <w:keepNext w:val="0"/>
            </w:pPr>
            <w:r w:rsidRPr="00CE45AC">
              <w:t>destination will be at right/left</w:t>
            </w:r>
          </w:p>
        </w:tc>
        <w:tc>
          <w:tcPr>
            <w:tcW w:w="3137" w:type="dxa"/>
          </w:tcPr>
          <w:p w14:paraId="08B9165A" w14:textId="4BB4487A" w:rsidR="00987AC2" w:rsidRPr="00CE45AC" w:rsidRDefault="00987AC2" w:rsidP="00987AC2">
            <w:pPr>
              <w:pStyle w:val="TAL"/>
              <w:keepNext w:val="0"/>
            </w:pPr>
            <w:r w:rsidRPr="00CE45AC">
              <w:t>A final driving instruction indicating: destination will be at right/left</w:t>
            </w:r>
          </w:p>
        </w:tc>
        <w:tc>
          <w:tcPr>
            <w:tcW w:w="1901" w:type="dxa"/>
          </w:tcPr>
          <w:p w14:paraId="3F9B2DCC" w14:textId="77777777" w:rsidR="00987AC2" w:rsidRPr="00CE45AC" w:rsidRDefault="00987AC2" w:rsidP="00987AC2">
            <w:pPr>
              <w:pStyle w:val="TAL"/>
              <w:keepNext w:val="0"/>
            </w:pPr>
          </w:p>
        </w:tc>
        <w:tc>
          <w:tcPr>
            <w:tcW w:w="1901" w:type="dxa"/>
          </w:tcPr>
          <w:p w14:paraId="3F38C04E" w14:textId="36D26FEE" w:rsidR="00987AC2" w:rsidRPr="00CE45AC" w:rsidRDefault="00987AC2" w:rsidP="00987AC2">
            <w:pPr>
              <w:pStyle w:val="TAL"/>
              <w:keepNext w:val="0"/>
            </w:pPr>
            <w:r w:rsidRPr="00CE45AC">
              <w:t>destination will be at right/left</w:t>
            </w:r>
          </w:p>
        </w:tc>
        <w:tc>
          <w:tcPr>
            <w:tcW w:w="1901" w:type="dxa"/>
          </w:tcPr>
          <w:p w14:paraId="7F3637F7" w14:textId="77777777" w:rsidR="00987AC2" w:rsidRPr="00CE45AC" w:rsidRDefault="00987AC2" w:rsidP="00987AC2">
            <w:pPr>
              <w:pStyle w:val="TAL"/>
              <w:keepNext w:val="0"/>
            </w:pPr>
          </w:p>
        </w:tc>
        <w:tc>
          <w:tcPr>
            <w:tcW w:w="1901" w:type="dxa"/>
            <w:shd w:val="clear" w:color="auto" w:fill="auto"/>
          </w:tcPr>
          <w:p w14:paraId="5E0DF172" w14:textId="03FB0DFE" w:rsidR="00987AC2" w:rsidRPr="00CE45AC" w:rsidRDefault="00987AC2" w:rsidP="00987AC2">
            <w:pPr>
              <w:pStyle w:val="TAL"/>
              <w:keepNext w:val="0"/>
            </w:pPr>
            <w:r w:rsidRPr="00CE45AC">
              <w:t>la destination sera sur la droite/la gauche</w:t>
            </w:r>
          </w:p>
        </w:tc>
        <w:tc>
          <w:tcPr>
            <w:tcW w:w="1513" w:type="dxa"/>
          </w:tcPr>
          <w:p w14:paraId="57F47FD9" w14:textId="77777777" w:rsidR="00987AC2" w:rsidRPr="009B667E" w:rsidRDefault="00987AC2" w:rsidP="00987AC2">
            <w:pPr>
              <w:pStyle w:val="TAL"/>
              <w:keepNext w:val="0"/>
              <w:keepLines w:val="0"/>
              <w:rPr>
                <w:rFonts w:cs="Arial"/>
                <w:szCs w:val="18"/>
                <w:lang w:val="de-DE"/>
              </w:rPr>
            </w:pPr>
          </w:p>
        </w:tc>
      </w:tr>
      <w:tr w:rsidR="00987AC2" w:rsidRPr="00011400" w14:paraId="2FE3BF92" w14:textId="77777777" w:rsidTr="00D64642">
        <w:trPr>
          <w:jc w:val="center"/>
        </w:trPr>
        <w:tc>
          <w:tcPr>
            <w:tcW w:w="731" w:type="dxa"/>
          </w:tcPr>
          <w:p w14:paraId="3FFC78F8" w14:textId="4F3905E7" w:rsidR="00987AC2" w:rsidRPr="00CE45AC" w:rsidRDefault="00987AC2" w:rsidP="00987AC2">
            <w:pPr>
              <w:pStyle w:val="TAC"/>
              <w:keepNext w:val="0"/>
            </w:pPr>
            <w:r w:rsidRPr="00CE45AC">
              <w:t>SA.</w:t>
            </w:r>
            <w:r>
              <w:t>411</w:t>
            </w:r>
            <w:r w:rsidRPr="00CE45AC">
              <w:rPr>
                <w:rFonts w:cs="Arial"/>
                <w:szCs w:val="18"/>
              </w:rPr>
              <w:t xml:space="preserve"> </w:t>
            </w:r>
          </w:p>
        </w:tc>
        <w:tc>
          <w:tcPr>
            <w:tcW w:w="1232" w:type="dxa"/>
          </w:tcPr>
          <w:p w14:paraId="53B993FD" w14:textId="59A43BCB" w:rsidR="00987AC2" w:rsidRPr="00CE45AC" w:rsidRDefault="00987AC2" w:rsidP="00987AC2">
            <w:pPr>
              <w:pStyle w:val="TAL"/>
              <w:keepNext w:val="0"/>
            </w:pPr>
            <w:r w:rsidRPr="00CE45AC">
              <w:t>driving</w:t>
            </w:r>
          </w:p>
        </w:tc>
        <w:tc>
          <w:tcPr>
            <w:tcW w:w="3137" w:type="dxa"/>
          </w:tcPr>
          <w:p w14:paraId="116F3F35" w14:textId="0C96C286" w:rsidR="00987AC2" w:rsidRPr="00CE45AC" w:rsidRDefault="00987AC2" w:rsidP="00987AC2">
            <w:pPr>
              <w:pStyle w:val="TAL"/>
              <w:keepNext w:val="0"/>
            </w:pPr>
            <w:r w:rsidRPr="00CE45AC">
              <w:t>Command, software button or setting used to indicate to a navigation or map application that the queries for routes should refer to drive an automobile</w:t>
            </w:r>
          </w:p>
        </w:tc>
        <w:tc>
          <w:tcPr>
            <w:tcW w:w="1901" w:type="dxa"/>
          </w:tcPr>
          <w:p w14:paraId="73D8961D" w14:textId="77777777" w:rsidR="00987AC2" w:rsidRPr="00CE45AC" w:rsidRDefault="00987AC2" w:rsidP="00987AC2">
            <w:pPr>
              <w:pStyle w:val="TAL"/>
              <w:keepNext w:val="0"/>
            </w:pPr>
          </w:p>
        </w:tc>
        <w:tc>
          <w:tcPr>
            <w:tcW w:w="1901" w:type="dxa"/>
          </w:tcPr>
          <w:p w14:paraId="5703C9C6" w14:textId="421CBFB3" w:rsidR="00987AC2" w:rsidRPr="00CE45AC" w:rsidRDefault="00987AC2" w:rsidP="00987AC2">
            <w:pPr>
              <w:pStyle w:val="TAL"/>
              <w:keepNext w:val="0"/>
            </w:pPr>
            <w:r w:rsidRPr="00CE45AC">
              <w:t>driving</w:t>
            </w:r>
          </w:p>
        </w:tc>
        <w:tc>
          <w:tcPr>
            <w:tcW w:w="1901" w:type="dxa"/>
          </w:tcPr>
          <w:p w14:paraId="476098DB" w14:textId="77777777" w:rsidR="00987AC2" w:rsidRPr="00CE45AC" w:rsidRDefault="00987AC2" w:rsidP="00987AC2">
            <w:pPr>
              <w:pStyle w:val="TAL"/>
              <w:keepNext w:val="0"/>
            </w:pPr>
          </w:p>
        </w:tc>
        <w:tc>
          <w:tcPr>
            <w:tcW w:w="1901" w:type="dxa"/>
            <w:shd w:val="clear" w:color="auto" w:fill="auto"/>
          </w:tcPr>
          <w:p w14:paraId="5FD4E0EC" w14:textId="515481C5" w:rsidR="00987AC2" w:rsidRPr="00CE45AC" w:rsidRDefault="00987AC2" w:rsidP="00987AC2">
            <w:pPr>
              <w:pStyle w:val="TAL"/>
              <w:keepNext w:val="0"/>
            </w:pPr>
            <w:r w:rsidRPr="00CE45AC">
              <w:t>conduire</w:t>
            </w:r>
          </w:p>
        </w:tc>
        <w:tc>
          <w:tcPr>
            <w:tcW w:w="1513" w:type="dxa"/>
          </w:tcPr>
          <w:p w14:paraId="04C5B600" w14:textId="77777777" w:rsidR="00987AC2" w:rsidRPr="009B667E" w:rsidRDefault="00987AC2" w:rsidP="00987AC2">
            <w:pPr>
              <w:pStyle w:val="TAL"/>
              <w:keepNext w:val="0"/>
              <w:keepLines w:val="0"/>
              <w:rPr>
                <w:rFonts w:cs="Arial"/>
                <w:szCs w:val="18"/>
                <w:lang w:val="de-DE"/>
              </w:rPr>
            </w:pPr>
          </w:p>
        </w:tc>
      </w:tr>
      <w:tr w:rsidR="00987AC2" w:rsidRPr="00011400" w14:paraId="5F160504" w14:textId="77777777" w:rsidTr="00D64642">
        <w:trPr>
          <w:jc w:val="center"/>
        </w:trPr>
        <w:tc>
          <w:tcPr>
            <w:tcW w:w="731" w:type="dxa"/>
          </w:tcPr>
          <w:p w14:paraId="75922257" w14:textId="6ACB6363" w:rsidR="00987AC2" w:rsidRPr="00CE45AC" w:rsidRDefault="00987AC2" w:rsidP="00987AC2">
            <w:pPr>
              <w:pStyle w:val="TAC"/>
              <w:keepNext w:val="0"/>
            </w:pPr>
            <w:r w:rsidRPr="00CE45AC">
              <w:t>SA.</w:t>
            </w:r>
            <w:r>
              <w:t>412</w:t>
            </w:r>
            <w:r w:rsidRPr="00CE45AC">
              <w:rPr>
                <w:rFonts w:cs="Arial"/>
                <w:szCs w:val="18"/>
              </w:rPr>
              <w:t xml:space="preserve"> </w:t>
            </w:r>
          </w:p>
        </w:tc>
        <w:tc>
          <w:tcPr>
            <w:tcW w:w="1232" w:type="dxa"/>
          </w:tcPr>
          <w:p w14:paraId="023C6982" w14:textId="17B0AD40" w:rsidR="00987AC2" w:rsidRPr="00CE45AC" w:rsidRDefault="00987AC2" w:rsidP="00987AC2">
            <w:pPr>
              <w:pStyle w:val="TAL"/>
              <w:keepNext w:val="0"/>
            </w:pPr>
            <w:r w:rsidRPr="00CE45AC">
              <w:t>explore</w:t>
            </w:r>
          </w:p>
        </w:tc>
        <w:tc>
          <w:tcPr>
            <w:tcW w:w="3137" w:type="dxa"/>
          </w:tcPr>
          <w:p w14:paraId="62A8441E" w14:textId="6FF33375" w:rsidR="00987AC2" w:rsidRPr="00CE45AC" w:rsidRDefault="00987AC2" w:rsidP="00987AC2">
            <w:pPr>
              <w:pStyle w:val="TAL"/>
              <w:keepNext w:val="0"/>
            </w:pPr>
            <w:r w:rsidRPr="00CE45AC">
              <w:t>Command or software button used to look for specific information about a place in a navigation or map application</w:t>
            </w:r>
          </w:p>
        </w:tc>
        <w:tc>
          <w:tcPr>
            <w:tcW w:w="1901" w:type="dxa"/>
          </w:tcPr>
          <w:p w14:paraId="6C4A0CF6" w14:textId="77777777" w:rsidR="00987AC2" w:rsidRPr="00CE45AC" w:rsidRDefault="00987AC2" w:rsidP="00987AC2">
            <w:pPr>
              <w:pStyle w:val="TAL"/>
              <w:keepNext w:val="0"/>
            </w:pPr>
          </w:p>
        </w:tc>
        <w:tc>
          <w:tcPr>
            <w:tcW w:w="1901" w:type="dxa"/>
          </w:tcPr>
          <w:p w14:paraId="6FE036F2" w14:textId="63F2FF61" w:rsidR="00987AC2" w:rsidRPr="00CE45AC" w:rsidRDefault="00987AC2" w:rsidP="00987AC2">
            <w:pPr>
              <w:pStyle w:val="TAL"/>
              <w:keepNext w:val="0"/>
            </w:pPr>
            <w:r w:rsidRPr="00CE45AC">
              <w:t>explore</w:t>
            </w:r>
          </w:p>
        </w:tc>
        <w:tc>
          <w:tcPr>
            <w:tcW w:w="1901" w:type="dxa"/>
          </w:tcPr>
          <w:p w14:paraId="07A8CC3E" w14:textId="77777777" w:rsidR="00987AC2" w:rsidRPr="00CE45AC" w:rsidRDefault="00987AC2" w:rsidP="00987AC2">
            <w:pPr>
              <w:pStyle w:val="TAL"/>
              <w:keepNext w:val="0"/>
            </w:pPr>
          </w:p>
        </w:tc>
        <w:tc>
          <w:tcPr>
            <w:tcW w:w="1901" w:type="dxa"/>
            <w:shd w:val="clear" w:color="auto" w:fill="auto"/>
          </w:tcPr>
          <w:p w14:paraId="71B01068" w14:textId="32033AC2" w:rsidR="00987AC2" w:rsidRPr="00CE45AC" w:rsidRDefault="00987AC2" w:rsidP="00987AC2">
            <w:pPr>
              <w:pStyle w:val="TAL"/>
              <w:keepNext w:val="0"/>
            </w:pPr>
            <w:r w:rsidRPr="00CE45AC">
              <w:t>explorer</w:t>
            </w:r>
          </w:p>
        </w:tc>
        <w:tc>
          <w:tcPr>
            <w:tcW w:w="1513" w:type="dxa"/>
          </w:tcPr>
          <w:p w14:paraId="0A72543B" w14:textId="77777777" w:rsidR="00987AC2" w:rsidRPr="009B667E" w:rsidRDefault="00987AC2" w:rsidP="00987AC2">
            <w:pPr>
              <w:pStyle w:val="TAL"/>
              <w:keepNext w:val="0"/>
              <w:keepLines w:val="0"/>
              <w:rPr>
                <w:rFonts w:cs="Arial"/>
                <w:szCs w:val="18"/>
                <w:lang w:val="de-DE"/>
              </w:rPr>
            </w:pPr>
          </w:p>
        </w:tc>
      </w:tr>
      <w:tr w:rsidR="00987AC2" w:rsidRPr="00011400" w14:paraId="008B49A2" w14:textId="77777777" w:rsidTr="00D64642">
        <w:trPr>
          <w:jc w:val="center"/>
        </w:trPr>
        <w:tc>
          <w:tcPr>
            <w:tcW w:w="731" w:type="dxa"/>
          </w:tcPr>
          <w:p w14:paraId="5CEBE209" w14:textId="7A94786E" w:rsidR="00987AC2" w:rsidRPr="00CE45AC" w:rsidRDefault="00987AC2" w:rsidP="00987AC2">
            <w:pPr>
              <w:pStyle w:val="TAC"/>
              <w:keepNext w:val="0"/>
            </w:pPr>
            <w:r w:rsidRPr="00CE45AC">
              <w:t>SA.</w:t>
            </w:r>
            <w:r>
              <w:t>413</w:t>
            </w:r>
            <w:r w:rsidRPr="00CE45AC">
              <w:rPr>
                <w:rFonts w:cs="Arial"/>
                <w:szCs w:val="18"/>
              </w:rPr>
              <w:t xml:space="preserve"> </w:t>
            </w:r>
          </w:p>
        </w:tc>
        <w:tc>
          <w:tcPr>
            <w:tcW w:w="1232" w:type="dxa"/>
          </w:tcPr>
          <w:p w14:paraId="604B5400" w14:textId="2CDD1717" w:rsidR="00987AC2" w:rsidRPr="00CE45AC" w:rsidRDefault="00987AC2" w:rsidP="00987AC2">
            <w:pPr>
              <w:pStyle w:val="TAL"/>
              <w:keepNext w:val="0"/>
            </w:pPr>
            <w:r w:rsidRPr="00CE45AC">
              <w:t>fastest route</w:t>
            </w:r>
          </w:p>
        </w:tc>
        <w:tc>
          <w:tcPr>
            <w:tcW w:w="3137" w:type="dxa"/>
          </w:tcPr>
          <w:p w14:paraId="44E270F2" w14:textId="38CB876D" w:rsidR="00987AC2" w:rsidRPr="00CE45AC" w:rsidRDefault="00987AC2" w:rsidP="00987AC2">
            <w:pPr>
              <w:pStyle w:val="TAL"/>
              <w:keepNext w:val="0"/>
            </w:pPr>
            <w:r w:rsidRPr="00CE45AC">
              <w:t>A setting instructing a navigation/map search engine to present the fastest route</w:t>
            </w:r>
          </w:p>
        </w:tc>
        <w:tc>
          <w:tcPr>
            <w:tcW w:w="1901" w:type="dxa"/>
          </w:tcPr>
          <w:p w14:paraId="3E13D1CD" w14:textId="77777777" w:rsidR="00987AC2" w:rsidRPr="00CE45AC" w:rsidRDefault="00987AC2" w:rsidP="00987AC2">
            <w:pPr>
              <w:pStyle w:val="TAL"/>
              <w:keepNext w:val="0"/>
            </w:pPr>
          </w:p>
        </w:tc>
        <w:tc>
          <w:tcPr>
            <w:tcW w:w="1901" w:type="dxa"/>
          </w:tcPr>
          <w:p w14:paraId="19646FCE" w14:textId="7C3C25C5" w:rsidR="00987AC2" w:rsidRPr="00CE45AC" w:rsidRDefault="00987AC2" w:rsidP="00987AC2">
            <w:pPr>
              <w:pStyle w:val="TAL"/>
              <w:keepNext w:val="0"/>
            </w:pPr>
            <w:r w:rsidRPr="00CE45AC">
              <w:t>fastest route</w:t>
            </w:r>
          </w:p>
        </w:tc>
        <w:tc>
          <w:tcPr>
            <w:tcW w:w="1901" w:type="dxa"/>
          </w:tcPr>
          <w:p w14:paraId="3D21EC81" w14:textId="77777777" w:rsidR="00987AC2" w:rsidRPr="00CE45AC" w:rsidRDefault="00987AC2" w:rsidP="00987AC2">
            <w:pPr>
              <w:pStyle w:val="TAL"/>
              <w:keepNext w:val="0"/>
            </w:pPr>
          </w:p>
        </w:tc>
        <w:tc>
          <w:tcPr>
            <w:tcW w:w="1901" w:type="dxa"/>
            <w:shd w:val="clear" w:color="auto" w:fill="auto"/>
          </w:tcPr>
          <w:p w14:paraId="597AF351" w14:textId="40F1F64C" w:rsidR="00987AC2" w:rsidRPr="00CE45AC" w:rsidRDefault="00987AC2" w:rsidP="00987AC2">
            <w:pPr>
              <w:pStyle w:val="TAL"/>
              <w:keepNext w:val="0"/>
            </w:pPr>
            <w:r w:rsidRPr="00CE45AC">
              <w:t>trajet le plus rapide</w:t>
            </w:r>
          </w:p>
        </w:tc>
        <w:tc>
          <w:tcPr>
            <w:tcW w:w="1513" w:type="dxa"/>
          </w:tcPr>
          <w:p w14:paraId="5CD55E30" w14:textId="77777777" w:rsidR="00987AC2" w:rsidRPr="009B667E" w:rsidRDefault="00987AC2" w:rsidP="00987AC2">
            <w:pPr>
              <w:pStyle w:val="TAL"/>
              <w:keepNext w:val="0"/>
              <w:keepLines w:val="0"/>
              <w:rPr>
                <w:rFonts w:cs="Arial"/>
                <w:szCs w:val="18"/>
                <w:lang w:val="de-DE"/>
              </w:rPr>
            </w:pPr>
          </w:p>
        </w:tc>
      </w:tr>
      <w:tr w:rsidR="00987AC2" w:rsidRPr="00011400" w14:paraId="70172227" w14:textId="77777777" w:rsidTr="00D64642">
        <w:trPr>
          <w:jc w:val="center"/>
        </w:trPr>
        <w:tc>
          <w:tcPr>
            <w:tcW w:w="731" w:type="dxa"/>
          </w:tcPr>
          <w:p w14:paraId="2284BEAC" w14:textId="428634C5" w:rsidR="00987AC2" w:rsidRPr="00CE45AC" w:rsidRDefault="00987AC2" w:rsidP="00987AC2">
            <w:pPr>
              <w:pStyle w:val="TAC"/>
              <w:keepNext w:val="0"/>
            </w:pPr>
            <w:r w:rsidRPr="00CE45AC">
              <w:t>SA.</w:t>
            </w:r>
            <w:r>
              <w:t>414</w:t>
            </w:r>
            <w:r w:rsidRPr="00CE45AC">
              <w:rPr>
                <w:rFonts w:cs="Arial"/>
                <w:szCs w:val="18"/>
              </w:rPr>
              <w:t xml:space="preserve"> </w:t>
            </w:r>
          </w:p>
        </w:tc>
        <w:tc>
          <w:tcPr>
            <w:tcW w:w="1232" w:type="dxa"/>
          </w:tcPr>
          <w:p w14:paraId="599396AA" w14:textId="31A3341F" w:rsidR="00987AC2" w:rsidRPr="00CE45AC" w:rsidRDefault="00987AC2" w:rsidP="00987AC2">
            <w:pPr>
              <w:pStyle w:val="TAL"/>
              <w:keepNext w:val="0"/>
            </w:pPr>
            <w:r w:rsidRPr="00CE45AC">
              <w:t>get to</w:t>
            </w:r>
          </w:p>
        </w:tc>
        <w:tc>
          <w:tcPr>
            <w:tcW w:w="3137" w:type="dxa"/>
          </w:tcPr>
          <w:p w14:paraId="0E07CADB" w14:textId="5D1358D6" w:rsidR="00987AC2" w:rsidRPr="00CE45AC" w:rsidRDefault="00987AC2" w:rsidP="00987AC2">
            <w:pPr>
              <w:pStyle w:val="TAL"/>
              <w:keepNext w:val="0"/>
            </w:pPr>
            <w:r w:rsidRPr="00CE45AC">
              <w:t>Command or software button used to start a query for routes in a navigation or map application</w:t>
            </w:r>
          </w:p>
        </w:tc>
        <w:tc>
          <w:tcPr>
            <w:tcW w:w="1901" w:type="dxa"/>
          </w:tcPr>
          <w:p w14:paraId="5BFDF7E4" w14:textId="77777777" w:rsidR="00987AC2" w:rsidRPr="00CE45AC" w:rsidRDefault="00987AC2" w:rsidP="00987AC2">
            <w:pPr>
              <w:pStyle w:val="TAL"/>
              <w:keepNext w:val="0"/>
            </w:pPr>
          </w:p>
        </w:tc>
        <w:tc>
          <w:tcPr>
            <w:tcW w:w="1901" w:type="dxa"/>
          </w:tcPr>
          <w:p w14:paraId="391BD8D8" w14:textId="2A81E83C" w:rsidR="00987AC2" w:rsidRPr="00CE45AC" w:rsidRDefault="00987AC2" w:rsidP="00987AC2">
            <w:pPr>
              <w:pStyle w:val="TAL"/>
              <w:keepNext w:val="0"/>
            </w:pPr>
            <w:r w:rsidRPr="00CE45AC">
              <w:t>Get to</w:t>
            </w:r>
          </w:p>
        </w:tc>
        <w:tc>
          <w:tcPr>
            <w:tcW w:w="1901" w:type="dxa"/>
          </w:tcPr>
          <w:p w14:paraId="7C5AA956" w14:textId="77777777" w:rsidR="00987AC2" w:rsidRPr="00CE45AC" w:rsidRDefault="00987AC2" w:rsidP="00987AC2">
            <w:pPr>
              <w:pStyle w:val="TAL"/>
              <w:keepNext w:val="0"/>
            </w:pPr>
          </w:p>
        </w:tc>
        <w:tc>
          <w:tcPr>
            <w:tcW w:w="1901" w:type="dxa"/>
            <w:shd w:val="clear" w:color="auto" w:fill="auto"/>
          </w:tcPr>
          <w:p w14:paraId="3D1F4466" w14:textId="1D82A8F0" w:rsidR="00987AC2" w:rsidRPr="00CE45AC" w:rsidRDefault="00987AC2" w:rsidP="00987AC2">
            <w:pPr>
              <w:pStyle w:val="TAL"/>
              <w:keepNext w:val="0"/>
            </w:pPr>
            <w:r w:rsidRPr="00CE45AC">
              <w:t>aller à</w:t>
            </w:r>
          </w:p>
        </w:tc>
        <w:tc>
          <w:tcPr>
            <w:tcW w:w="1513" w:type="dxa"/>
          </w:tcPr>
          <w:p w14:paraId="738FD624" w14:textId="77777777" w:rsidR="00987AC2" w:rsidRPr="009B667E" w:rsidRDefault="00987AC2" w:rsidP="00987AC2">
            <w:pPr>
              <w:pStyle w:val="TAL"/>
              <w:keepNext w:val="0"/>
              <w:keepLines w:val="0"/>
              <w:rPr>
                <w:rFonts w:cs="Arial"/>
                <w:szCs w:val="18"/>
                <w:lang w:val="de-DE"/>
              </w:rPr>
            </w:pPr>
          </w:p>
        </w:tc>
      </w:tr>
      <w:tr w:rsidR="00987AC2" w:rsidRPr="00011400" w14:paraId="60C07209" w14:textId="77777777" w:rsidTr="00D64642">
        <w:trPr>
          <w:jc w:val="center"/>
        </w:trPr>
        <w:tc>
          <w:tcPr>
            <w:tcW w:w="731" w:type="dxa"/>
          </w:tcPr>
          <w:p w14:paraId="3C393DC2" w14:textId="51E3BDED" w:rsidR="00987AC2" w:rsidRPr="00CE45AC" w:rsidRDefault="00987AC2" w:rsidP="00987AC2">
            <w:pPr>
              <w:pStyle w:val="TAC"/>
              <w:keepNext w:val="0"/>
            </w:pPr>
            <w:r w:rsidRPr="00CE45AC">
              <w:t>SA.</w:t>
            </w:r>
            <w:r>
              <w:t>415</w:t>
            </w:r>
            <w:r w:rsidRPr="00CE45AC">
              <w:rPr>
                <w:rFonts w:cs="Arial"/>
                <w:szCs w:val="18"/>
              </w:rPr>
              <w:t xml:space="preserve"> </w:t>
            </w:r>
          </w:p>
        </w:tc>
        <w:tc>
          <w:tcPr>
            <w:tcW w:w="1232" w:type="dxa"/>
          </w:tcPr>
          <w:p w14:paraId="7B0322E0" w14:textId="28FA1433" w:rsidR="00987AC2" w:rsidRPr="00CE45AC" w:rsidRDefault="00987AC2" w:rsidP="00987AC2">
            <w:pPr>
              <w:pStyle w:val="TAL"/>
              <w:keepNext w:val="0"/>
            </w:pPr>
            <w:r w:rsidRPr="00CE45AC">
              <w:t>go; start driving</w:t>
            </w:r>
          </w:p>
        </w:tc>
        <w:tc>
          <w:tcPr>
            <w:tcW w:w="3137" w:type="dxa"/>
          </w:tcPr>
          <w:p w14:paraId="425DDEB1" w14:textId="1CE5BFF9" w:rsidR="00987AC2" w:rsidRPr="00CE45AC" w:rsidRDefault="00987AC2" w:rsidP="00987AC2">
            <w:pPr>
              <w:pStyle w:val="TAL"/>
              <w:keepNext w:val="0"/>
            </w:pPr>
            <w:r w:rsidRPr="00CE45AC">
              <w:t>Command or software button used to instruct the navigation/map application to provide real time driving instructions</w:t>
            </w:r>
          </w:p>
        </w:tc>
        <w:tc>
          <w:tcPr>
            <w:tcW w:w="1901" w:type="dxa"/>
          </w:tcPr>
          <w:p w14:paraId="2634F4C2" w14:textId="77777777" w:rsidR="00987AC2" w:rsidRPr="00CE45AC" w:rsidRDefault="00987AC2" w:rsidP="00987AC2">
            <w:pPr>
              <w:pStyle w:val="TAL"/>
              <w:keepNext w:val="0"/>
            </w:pPr>
          </w:p>
        </w:tc>
        <w:tc>
          <w:tcPr>
            <w:tcW w:w="1901" w:type="dxa"/>
          </w:tcPr>
          <w:p w14:paraId="589E82C1" w14:textId="54B70E67" w:rsidR="00987AC2" w:rsidRPr="00CE45AC" w:rsidRDefault="00987AC2" w:rsidP="00987AC2">
            <w:pPr>
              <w:pStyle w:val="TAL"/>
              <w:keepNext w:val="0"/>
            </w:pPr>
            <w:r w:rsidRPr="00CE45AC">
              <w:t>go; start driving</w:t>
            </w:r>
          </w:p>
        </w:tc>
        <w:tc>
          <w:tcPr>
            <w:tcW w:w="1901" w:type="dxa"/>
          </w:tcPr>
          <w:p w14:paraId="540AFC81" w14:textId="77777777" w:rsidR="00987AC2" w:rsidRPr="00CE45AC" w:rsidRDefault="00987AC2" w:rsidP="00987AC2">
            <w:pPr>
              <w:pStyle w:val="TAL"/>
              <w:keepNext w:val="0"/>
            </w:pPr>
          </w:p>
        </w:tc>
        <w:tc>
          <w:tcPr>
            <w:tcW w:w="1901" w:type="dxa"/>
            <w:shd w:val="clear" w:color="auto" w:fill="auto"/>
          </w:tcPr>
          <w:p w14:paraId="4485CB43" w14:textId="3897C52C" w:rsidR="00987AC2" w:rsidRPr="00CE45AC" w:rsidRDefault="00987AC2" w:rsidP="00987AC2">
            <w:pPr>
              <w:pStyle w:val="TAL"/>
              <w:keepNext w:val="0"/>
            </w:pPr>
            <w:r w:rsidRPr="00CE45AC">
              <w:t>allez/c'est parti!; démarrer</w:t>
            </w:r>
          </w:p>
        </w:tc>
        <w:tc>
          <w:tcPr>
            <w:tcW w:w="1513" w:type="dxa"/>
          </w:tcPr>
          <w:p w14:paraId="5BD3A07B" w14:textId="77777777" w:rsidR="00987AC2" w:rsidRPr="009B667E" w:rsidRDefault="00987AC2" w:rsidP="00987AC2">
            <w:pPr>
              <w:pStyle w:val="TAL"/>
              <w:keepNext w:val="0"/>
              <w:keepLines w:val="0"/>
              <w:rPr>
                <w:rFonts w:cs="Arial"/>
                <w:szCs w:val="18"/>
                <w:lang w:val="de-DE"/>
              </w:rPr>
            </w:pPr>
          </w:p>
        </w:tc>
      </w:tr>
      <w:tr w:rsidR="00987AC2" w:rsidRPr="00011400" w14:paraId="2A63B0AE" w14:textId="77777777" w:rsidTr="00D64642">
        <w:trPr>
          <w:jc w:val="center"/>
        </w:trPr>
        <w:tc>
          <w:tcPr>
            <w:tcW w:w="731" w:type="dxa"/>
          </w:tcPr>
          <w:p w14:paraId="48C67D70" w14:textId="4D7DC97E" w:rsidR="00987AC2" w:rsidRPr="00CE45AC" w:rsidRDefault="00987AC2" w:rsidP="00987AC2">
            <w:pPr>
              <w:pStyle w:val="TAC"/>
              <w:keepNext w:val="0"/>
            </w:pPr>
            <w:r w:rsidRPr="00CE45AC">
              <w:t>SA.</w:t>
            </w:r>
            <w:r>
              <w:t>416</w:t>
            </w:r>
            <w:r w:rsidRPr="00CE45AC">
              <w:rPr>
                <w:rFonts w:cs="Arial"/>
                <w:szCs w:val="18"/>
              </w:rPr>
              <w:t xml:space="preserve"> </w:t>
            </w:r>
          </w:p>
        </w:tc>
        <w:tc>
          <w:tcPr>
            <w:tcW w:w="1232" w:type="dxa"/>
          </w:tcPr>
          <w:p w14:paraId="01C6FD12" w14:textId="6DA7CF25" w:rsidR="00987AC2" w:rsidRPr="00CE45AC" w:rsidRDefault="00987AC2" w:rsidP="00987AC2">
            <w:pPr>
              <w:pStyle w:val="TAL"/>
              <w:keepNext w:val="0"/>
            </w:pPr>
            <w:r w:rsidRPr="00CE45AC">
              <w:t>head east/west/north/south</w:t>
            </w:r>
          </w:p>
        </w:tc>
        <w:tc>
          <w:tcPr>
            <w:tcW w:w="3137" w:type="dxa"/>
          </w:tcPr>
          <w:p w14:paraId="49E744AD" w14:textId="59C2BF9E" w:rsidR="00987AC2" w:rsidRPr="00CE45AC" w:rsidRDefault="00987AC2" w:rsidP="00987AC2">
            <w:pPr>
              <w:pStyle w:val="TAL"/>
              <w:keepNext w:val="0"/>
            </w:pPr>
            <w:r w:rsidRPr="00CE45AC">
              <w:t>An immediate driving instruction indicating: head east/west/north/south</w:t>
            </w:r>
          </w:p>
        </w:tc>
        <w:tc>
          <w:tcPr>
            <w:tcW w:w="1901" w:type="dxa"/>
          </w:tcPr>
          <w:p w14:paraId="48426FF9" w14:textId="77777777" w:rsidR="00987AC2" w:rsidRPr="00CE45AC" w:rsidRDefault="00987AC2" w:rsidP="00987AC2">
            <w:pPr>
              <w:pStyle w:val="TAL"/>
              <w:keepNext w:val="0"/>
            </w:pPr>
          </w:p>
        </w:tc>
        <w:tc>
          <w:tcPr>
            <w:tcW w:w="1901" w:type="dxa"/>
          </w:tcPr>
          <w:p w14:paraId="37CE8D1B" w14:textId="0DB05FA3" w:rsidR="00987AC2" w:rsidRPr="00CE45AC" w:rsidRDefault="00987AC2" w:rsidP="00987AC2">
            <w:pPr>
              <w:pStyle w:val="TAL"/>
              <w:keepNext w:val="0"/>
            </w:pPr>
            <w:r w:rsidRPr="00CE45AC">
              <w:t>head east/west/north/south</w:t>
            </w:r>
          </w:p>
        </w:tc>
        <w:tc>
          <w:tcPr>
            <w:tcW w:w="1901" w:type="dxa"/>
          </w:tcPr>
          <w:p w14:paraId="0A0822FF" w14:textId="77777777" w:rsidR="00987AC2" w:rsidRPr="00CE45AC" w:rsidRDefault="00987AC2" w:rsidP="00987AC2">
            <w:pPr>
              <w:pStyle w:val="TAL"/>
              <w:keepNext w:val="0"/>
            </w:pPr>
          </w:p>
        </w:tc>
        <w:tc>
          <w:tcPr>
            <w:tcW w:w="1901" w:type="dxa"/>
            <w:shd w:val="clear" w:color="auto" w:fill="auto"/>
          </w:tcPr>
          <w:p w14:paraId="75335079" w14:textId="3173F57D" w:rsidR="00987AC2" w:rsidRPr="00CE45AC" w:rsidRDefault="00987AC2" w:rsidP="00987AC2">
            <w:pPr>
              <w:pStyle w:val="TAL"/>
              <w:keepNext w:val="0"/>
            </w:pPr>
            <w:r w:rsidRPr="00CE45AC">
              <w:t>diriger vers l'est,/l'ouest/lenord/le sud</w:t>
            </w:r>
          </w:p>
        </w:tc>
        <w:tc>
          <w:tcPr>
            <w:tcW w:w="1513" w:type="dxa"/>
          </w:tcPr>
          <w:p w14:paraId="4CA328DE" w14:textId="77777777" w:rsidR="00987AC2" w:rsidRPr="009B667E" w:rsidRDefault="00987AC2" w:rsidP="00987AC2">
            <w:pPr>
              <w:pStyle w:val="TAL"/>
              <w:keepNext w:val="0"/>
              <w:keepLines w:val="0"/>
              <w:rPr>
                <w:rFonts w:cs="Arial"/>
                <w:szCs w:val="18"/>
                <w:lang w:val="de-DE"/>
              </w:rPr>
            </w:pPr>
          </w:p>
        </w:tc>
      </w:tr>
      <w:tr w:rsidR="00987AC2" w:rsidRPr="00011400" w14:paraId="0DBA3B30" w14:textId="77777777" w:rsidTr="00D64642">
        <w:trPr>
          <w:jc w:val="center"/>
        </w:trPr>
        <w:tc>
          <w:tcPr>
            <w:tcW w:w="731" w:type="dxa"/>
          </w:tcPr>
          <w:p w14:paraId="5F6AA54B" w14:textId="3C7D520A" w:rsidR="00987AC2" w:rsidRPr="00CE45AC" w:rsidRDefault="00987AC2" w:rsidP="00987AC2">
            <w:pPr>
              <w:pStyle w:val="TAC"/>
              <w:keepNext w:val="0"/>
            </w:pPr>
            <w:r w:rsidRPr="00CE45AC">
              <w:t>SA.</w:t>
            </w:r>
            <w:r>
              <w:t>417</w:t>
            </w:r>
            <w:r w:rsidRPr="00CE45AC">
              <w:rPr>
                <w:rFonts w:cs="Arial"/>
                <w:szCs w:val="18"/>
              </w:rPr>
              <w:t xml:space="preserve"> </w:t>
            </w:r>
          </w:p>
        </w:tc>
        <w:tc>
          <w:tcPr>
            <w:tcW w:w="1232" w:type="dxa"/>
          </w:tcPr>
          <w:p w14:paraId="19540A7C" w14:textId="2EC12CEA" w:rsidR="00987AC2" w:rsidRPr="00CE45AC" w:rsidRDefault="00987AC2" w:rsidP="00987AC2">
            <w:pPr>
              <w:pStyle w:val="TAL"/>
              <w:keepNext w:val="0"/>
            </w:pPr>
            <w:r w:rsidRPr="00CE45AC">
              <w:t>in xxx meters</w:t>
            </w:r>
          </w:p>
        </w:tc>
        <w:tc>
          <w:tcPr>
            <w:tcW w:w="3137" w:type="dxa"/>
          </w:tcPr>
          <w:p w14:paraId="48230187" w14:textId="43E4DA55" w:rsidR="00987AC2" w:rsidRPr="00CE45AC" w:rsidRDefault="00987AC2" w:rsidP="00987AC2">
            <w:pPr>
              <w:pStyle w:val="TAL"/>
              <w:keepNext w:val="0"/>
            </w:pPr>
            <w:r w:rsidRPr="00CE45AC">
              <w:t>An immediate driving instruction anticipating an action to be done after a given distance</w:t>
            </w:r>
          </w:p>
        </w:tc>
        <w:tc>
          <w:tcPr>
            <w:tcW w:w="1901" w:type="dxa"/>
          </w:tcPr>
          <w:p w14:paraId="01FE60A7" w14:textId="77777777" w:rsidR="00987AC2" w:rsidRPr="00CE45AC" w:rsidRDefault="00987AC2" w:rsidP="00987AC2">
            <w:pPr>
              <w:pStyle w:val="TAL"/>
              <w:keepNext w:val="0"/>
            </w:pPr>
          </w:p>
        </w:tc>
        <w:tc>
          <w:tcPr>
            <w:tcW w:w="1901" w:type="dxa"/>
          </w:tcPr>
          <w:p w14:paraId="16CE9A85" w14:textId="42519801" w:rsidR="00987AC2" w:rsidRPr="00CE45AC" w:rsidRDefault="00987AC2" w:rsidP="00987AC2">
            <w:pPr>
              <w:pStyle w:val="TAL"/>
              <w:keepNext w:val="0"/>
            </w:pPr>
            <w:r w:rsidRPr="00CE45AC">
              <w:t>in xxx meters</w:t>
            </w:r>
          </w:p>
        </w:tc>
        <w:tc>
          <w:tcPr>
            <w:tcW w:w="1901" w:type="dxa"/>
          </w:tcPr>
          <w:p w14:paraId="0F0AAE79" w14:textId="77777777" w:rsidR="00987AC2" w:rsidRPr="00CE45AC" w:rsidRDefault="00987AC2" w:rsidP="00987AC2">
            <w:pPr>
              <w:pStyle w:val="TAL"/>
              <w:keepNext w:val="0"/>
            </w:pPr>
          </w:p>
        </w:tc>
        <w:tc>
          <w:tcPr>
            <w:tcW w:w="1901" w:type="dxa"/>
            <w:shd w:val="clear" w:color="auto" w:fill="auto"/>
          </w:tcPr>
          <w:p w14:paraId="27D40D62" w14:textId="489D8158" w:rsidR="00987AC2" w:rsidRPr="00CE45AC" w:rsidRDefault="00987AC2" w:rsidP="00987AC2">
            <w:pPr>
              <w:pStyle w:val="TAL"/>
              <w:keepNext w:val="0"/>
            </w:pPr>
            <w:r w:rsidRPr="00CE45AC">
              <w:t>dans xxx mètres</w:t>
            </w:r>
          </w:p>
        </w:tc>
        <w:tc>
          <w:tcPr>
            <w:tcW w:w="1513" w:type="dxa"/>
          </w:tcPr>
          <w:p w14:paraId="0D122FA3" w14:textId="77777777" w:rsidR="00987AC2" w:rsidRPr="009B667E" w:rsidRDefault="00987AC2" w:rsidP="00987AC2">
            <w:pPr>
              <w:pStyle w:val="TAL"/>
              <w:keepNext w:val="0"/>
              <w:keepLines w:val="0"/>
              <w:rPr>
                <w:rFonts w:cs="Arial"/>
                <w:szCs w:val="18"/>
                <w:lang w:val="de-DE"/>
              </w:rPr>
            </w:pPr>
          </w:p>
        </w:tc>
      </w:tr>
      <w:tr w:rsidR="00987AC2" w:rsidRPr="00011400" w14:paraId="55969C8A" w14:textId="77777777" w:rsidTr="00D64642">
        <w:trPr>
          <w:jc w:val="center"/>
        </w:trPr>
        <w:tc>
          <w:tcPr>
            <w:tcW w:w="731" w:type="dxa"/>
          </w:tcPr>
          <w:p w14:paraId="3BF0D171" w14:textId="0E00400A" w:rsidR="00987AC2" w:rsidRPr="00CE45AC" w:rsidRDefault="00987AC2" w:rsidP="00987AC2">
            <w:pPr>
              <w:pStyle w:val="TAC"/>
              <w:keepNext w:val="0"/>
            </w:pPr>
            <w:r w:rsidRPr="00CE45AC">
              <w:t>SA</w:t>
            </w:r>
            <w:r>
              <w:t>.418</w:t>
            </w:r>
          </w:p>
        </w:tc>
        <w:tc>
          <w:tcPr>
            <w:tcW w:w="1232" w:type="dxa"/>
          </w:tcPr>
          <w:p w14:paraId="209FBC30" w14:textId="3AA5744F" w:rsidR="00987AC2" w:rsidRPr="00CE45AC" w:rsidRDefault="00987AC2" w:rsidP="00987AC2">
            <w:pPr>
              <w:pStyle w:val="TAL"/>
              <w:keepNext w:val="0"/>
            </w:pPr>
            <w:r w:rsidRPr="00CE45AC">
              <w:t>keep right/left</w:t>
            </w:r>
          </w:p>
        </w:tc>
        <w:tc>
          <w:tcPr>
            <w:tcW w:w="3137" w:type="dxa"/>
          </w:tcPr>
          <w:p w14:paraId="2B0332A3" w14:textId="786BC8C5" w:rsidR="00987AC2" w:rsidRPr="00CE45AC" w:rsidRDefault="00987AC2" w:rsidP="00987AC2">
            <w:pPr>
              <w:pStyle w:val="TAL"/>
              <w:keepNext w:val="0"/>
            </w:pPr>
            <w:r w:rsidRPr="00CE45AC">
              <w:t>An immediate driving instruction indicating: keep right/left</w:t>
            </w:r>
          </w:p>
        </w:tc>
        <w:tc>
          <w:tcPr>
            <w:tcW w:w="1901" w:type="dxa"/>
          </w:tcPr>
          <w:p w14:paraId="34BA6FB5" w14:textId="77777777" w:rsidR="00987AC2" w:rsidRPr="00CE45AC" w:rsidRDefault="00987AC2" w:rsidP="00987AC2">
            <w:pPr>
              <w:pStyle w:val="TAL"/>
              <w:keepNext w:val="0"/>
            </w:pPr>
          </w:p>
        </w:tc>
        <w:tc>
          <w:tcPr>
            <w:tcW w:w="1901" w:type="dxa"/>
          </w:tcPr>
          <w:p w14:paraId="6F5C3A15" w14:textId="4F412326" w:rsidR="00987AC2" w:rsidRPr="00CE45AC" w:rsidRDefault="00987AC2" w:rsidP="00987AC2">
            <w:pPr>
              <w:pStyle w:val="TAL"/>
              <w:keepNext w:val="0"/>
            </w:pPr>
            <w:r w:rsidRPr="00CE45AC">
              <w:t>keep right/left</w:t>
            </w:r>
          </w:p>
        </w:tc>
        <w:tc>
          <w:tcPr>
            <w:tcW w:w="1901" w:type="dxa"/>
          </w:tcPr>
          <w:p w14:paraId="402D34D6" w14:textId="77777777" w:rsidR="00987AC2" w:rsidRPr="00CE45AC" w:rsidRDefault="00987AC2" w:rsidP="00987AC2">
            <w:pPr>
              <w:pStyle w:val="TAL"/>
              <w:keepNext w:val="0"/>
            </w:pPr>
          </w:p>
        </w:tc>
        <w:tc>
          <w:tcPr>
            <w:tcW w:w="1901" w:type="dxa"/>
            <w:shd w:val="clear" w:color="auto" w:fill="auto"/>
          </w:tcPr>
          <w:p w14:paraId="2150BD4D" w14:textId="5D77EB01" w:rsidR="00987AC2" w:rsidRPr="00CE45AC" w:rsidRDefault="00987AC2" w:rsidP="00987AC2">
            <w:pPr>
              <w:pStyle w:val="TAL"/>
              <w:keepNext w:val="0"/>
            </w:pPr>
            <w:r w:rsidRPr="002F2AA1">
              <w:rPr>
                <w:lang w:val="de-DE"/>
              </w:rPr>
              <w:t>tener la droite/la gauche</w:t>
            </w:r>
          </w:p>
        </w:tc>
        <w:tc>
          <w:tcPr>
            <w:tcW w:w="1513" w:type="dxa"/>
          </w:tcPr>
          <w:p w14:paraId="317AF85C" w14:textId="77777777" w:rsidR="00987AC2" w:rsidRPr="009B667E" w:rsidRDefault="00987AC2" w:rsidP="00987AC2">
            <w:pPr>
              <w:pStyle w:val="TAL"/>
              <w:keepNext w:val="0"/>
              <w:keepLines w:val="0"/>
              <w:rPr>
                <w:rFonts w:cs="Arial"/>
                <w:szCs w:val="18"/>
                <w:lang w:val="de-DE"/>
              </w:rPr>
            </w:pPr>
          </w:p>
        </w:tc>
      </w:tr>
      <w:tr w:rsidR="00987AC2" w:rsidRPr="00011400" w14:paraId="6C371EE3" w14:textId="77777777" w:rsidTr="00D64642">
        <w:trPr>
          <w:jc w:val="center"/>
        </w:trPr>
        <w:tc>
          <w:tcPr>
            <w:tcW w:w="731" w:type="dxa"/>
          </w:tcPr>
          <w:p w14:paraId="1846B27E" w14:textId="19A8E0A1" w:rsidR="00987AC2" w:rsidRPr="00CE45AC" w:rsidRDefault="00987AC2" w:rsidP="00987AC2">
            <w:pPr>
              <w:pStyle w:val="TAC"/>
              <w:keepNext w:val="0"/>
            </w:pPr>
            <w:r w:rsidRPr="00CE45AC">
              <w:t>SA.</w:t>
            </w:r>
            <w:r>
              <w:t>419</w:t>
            </w:r>
            <w:r w:rsidRPr="00CE45AC">
              <w:rPr>
                <w:rFonts w:cs="Arial"/>
                <w:szCs w:val="18"/>
              </w:rPr>
              <w:t xml:space="preserve"> </w:t>
            </w:r>
          </w:p>
        </w:tc>
        <w:tc>
          <w:tcPr>
            <w:tcW w:w="1232" w:type="dxa"/>
          </w:tcPr>
          <w:p w14:paraId="6B3A47CA" w14:textId="7EBE4532" w:rsidR="00987AC2" w:rsidRPr="00CE45AC" w:rsidRDefault="00987AC2" w:rsidP="00987AC2">
            <w:pPr>
              <w:pStyle w:val="TAL"/>
              <w:keepNext w:val="0"/>
            </w:pPr>
            <w:r w:rsidRPr="00CE45AC">
              <w:t>layers</w:t>
            </w:r>
          </w:p>
        </w:tc>
        <w:tc>
          <w:tcPr>
            <w:tcW w:w="3137" w:type="dxa"/>
          </w:tcPr>
          <w:p w14:paraId="35E0FD2E" w14:textId="64717EA8" w:rsidR="00987AC2" w:rsidRPr="00CE45AC" w:rsidRDefault="00987AC2" w:rsidP="00987AC2">
            <w:pPr>
              <w:pStyle w:val="TAL"/>
              <w:keepNext w:val="0"/>
            </w:pPr>
            <w:r w:rsidRPr="00CE45AC">
              <w:t>Refers to the different layers of information in maps and satellite views</w:t>
            </w:r>
          </w:p>
        </w:tc>
        <w:tc>
          <w:tcPr>
            <w:tcW w:w="1901" w:type="dxa"/>
          </w:tcPr>
          <w:p w14:paraId="135D9DAA" w14:textId="77777777" w:rsidR="00987AC2" w:rsidRPr="00CE45AC" w:rsidRDefault="00987AC2" w:rsidP="00987AC2">
            <w:pPr>
              <w:pStyle w:val="TAL"/>
              <w:keepNext w:val="0"/>
            </w:pPr>
          </w:p>
        </w:tc>
        <w:tc>
          <w:tcPr>
            <w:tcW w:w="1901" w:type="dxa"/>
          </w:tcPr>
          <w:p w14:paraId="09762EF8" w14:textId="10EE38E8" w:rsidR="00987AC2" w:rsidRPr="00CE45AC" w:rsidRDefault="00987AC2" w:rsidP="00987AC2">
            <w:pPr>
              <w:pStyle w:val="TAL"/>
              <w:keepNext w:val="0"/>
            </w:pPr>
            <w:r w:rsidRPr="00CE45AC">
              <w:t>layers</w:t>
            </w:r>
          </w:p>
        </w:tc>
        <w:tc>
          <w:tcPr>
            <w:tcW w:w="1901" w:type="dxa"/>
          </w:tcPr>
          <w:p w14:paraId="15F49A04" w14:textId="77777777" w:rsidR="00987AC2" w:rsidRPr="00CE45AC" w:rsidRDefault="00987AC2" w:rsidP="00987AC2">
            <w:pPr>
              <w:pStyle w:val="TAL"/>
              <w:keepNext w:val="0"/>
            </w:pPr>
          </w:p>
        </w:tc>
        <w:tc>
          <w:tcPr>
            <w:tcW w:w="1901" w:type="dxa"/>
            <w:shd w:val="clear" w:color="auto" w:fill="auto"/>
          </w:tcPr>
          <w:p w14:paraId="63C54E96" w14:textId="5C7F5DA1" w:rsidR="00987AC2" w:rsidRPr="00CE45AC" w:rsidRDefault="00987AC2" w:rsidP="00987AC2">
            <w:pPr>
              <w:pStyle w:val="TAL"/>
              <w:keepNext w:val="0"/>
            </w:pPr>
            <w:r w:rsidRPr="00CE45AC">
              <w:t>couches</w:t>
            </w:r>
          </w:p>
        </w:tc>
        <w:tc>
          <w:tcPr>
            <w:tcW w:w="1513" w:type="dxa"/>
          </w:tcPr>
          <w:p w14:paraId="2364C71B" w14:textId="77777777" w:rsidR="00987AC2" w:rsidRPr="009B667E" w:rsidRDefault="00987AC2" w:rsidP="00987AC2">
            <w:pPr>
              <w:pStyle w:val="TAL"/>
              <w:keepNext w:val="0"/>
              <w:keepLines w:val="0"/>
              <w:rPr>
                <w:rFonts w:cs="Arial"/>
                <w:szCs w:val="18"/>
                <w:lang w:val="de-DE"/>
              </w:rPr>
            </w:pPr>
          </w:p>
        </w:tc>
      </w:tr>
      <w:tr w:rsidR="00987AC2" w:rsidRPr="00011400" w14:paraId="0268D9B7" w14:textId="77777777" w:rsidTr="00D64642">
        <w:trPr>
          <w:jc w:val="center"/>
        </w:trPr>
        <w:tc>
          <w:tcPr>
            <w:tcW w:w="731" w:type="dxa"/>
          </w:tcPr>
          <w:p w14:paraId="0139D813" w14:textId="0B750645" w:rsidR="00987AC2" w:rsidRPr="00CE45AC" w:rsidRDefault="00987AC2" w:rsidP="00987AC2">
            <w:pPr>
              <w:pStyle w:val="TAC"/>
              <w:keepNext w:val="0"/>
            </w:pPr>
            <w:r w:rsidRPr="00CE45AC">
              <w:lastRenderedPageBreak/>
              <w:t>SA.</w:t>
            </w:r>
            <w:r>
              <w:t>420</w:t>
            </w:r>
            <w:r w:rsidRPr="00CE45AC">
              <w:rPr>
                <w:rFonts w:cs="Arial"/>
                <w:szCs w:val="18"/>
              </w:rPr>
              <w:t xml:space="preserve"> </w:t>
            </w:r>
          </w:p>
        </w:tc>
        <w:tc>
          <w:tcPr>
            <w:tcW w:w="1232" w:type="dxa"/>
          </w:tcPr>
          <w:p w14:paraId="2322FB3D" w14:textId="237E2ECE" w:rsidR="00987AC2" w:rsidRPr="00CE45AC" w:rsidRDefault="00987AC2" w:rsidP="00987AC2">
            <w:pPr>
              <w:pStyle w:val="TAL"/>
              <w:keepNext w:val="0"/>
            </w:pPr>
            <w:r w:rsidRPr="00CE45AC">
              <w:t>location sharing</w:t>
            </w:r>
          </w:p>
        </w:tc>
        <w:tc>
          <w:tcPr>
            <w:tcW w:w="3137" w:type="dxa"/>
          </w:tcPr>
          <w:p w14:paraId="100D1EB1" w14:textId="3AD665F9" w:rsidR="00987AC2" w:rsidRPr="00CE45AC" w:rsidRDefault="00987AC2" w:rsidP="00987AC2">
            <w:pPr>
              <w:pStyle w:val="TAL"/>
              <w:keepNext w:val="0"/>
            </w:pPr>
            <w:r w:rsidRPr="00CE45AC">
              <w:t>Feature allowing sharing location with other users generally by means of some messaging application</w:t>
            </w:r>
          </w:p>
        </w:tc>
        <w:tc>
          <w:tcPr>
            <w:tcW w:w="1901" w:type="dxa"/>
          </w:tcPr>
          <w:p w14:paraId="625F2EDF" w14:textId="77777777" w:rsidR="00987AC2" w:rsidRPr="00CE45AC" w:rsidRDefault="00987AC2" w:rsidP="00987AC2">
            <w:pPr>
              <w:pStyle w:val="TAL"/>
              <w:keepNext w:val="0"/>
            </w:pPr>
          </w:p>
        </w:tc>
        <w:tc>
          <w:tcPr>
            <w:tcW w:w="1901" w:type="dxa"/>
          </w:tcPr>
          <w:p w14:paraId="78961CE7" w14:textId="1E09D66E" w:rsidR="00987AC2" w:rsidRPr="00CE45AC" w:rsidRDefault="00987AC2" w:rsidP="00987AC2">
            <w:pPr>
              <w:pStyle w:val="TAL"/>
              <w:keepNext w:val="0"/>
            </w:pPr>
            <w:r w:rsidRPr="00CE45AC">
              <w:t>location sharing</w:t>
            </w:r>
          </w:p>
        </w:tc>
        <w:tc>
          <w:tcPr>
            <w:tcW w:w="1901" w:type="dxa"/>
          </w:tcPr>
          <w:p w14:paraId="31DFC40D" w14:textId="77777777" w:rsidR="00987AC2" w:rsidRPr="00CE45AC" w:rsidRDefault="00987AC2" w:rsidP="00987AC2">
            <w:pPr>
              <w:pStyle w:val="TAL"/>
              <w:keepNext w:val="0"/>
            </w:pPr>
          </w:p>
        </w:tc>
        <w:tc>
          <w:tcPr>
            <w:tcW w:w="1901" w:type="dxa"/>
            <w:shd w:val="clear" w:color="auto" w:fill="auto"/>
          </w:tcPr>
          <w:p w14:paraId="7071038E" w14:textId="1D37C248" w:rsidR="00987AC2" w:rsidRPr="00CE45AC" w:rsidRDefault="00987AC2" w:rsidP="00987AC2">
            <w:pPr>
              <w:pStyle w:val="TAL"/>
              <w:keepNext w:val="0"/>
            </w:pPr>
            <w:r w:rsidRPr="00CE45AC">
              <w:t>partager la localisation</w:t>
            </w:r>
          </w:p>
        </w:tc>
        <w:tc>
          <w:tcPr>
            <w:tcW w:w="1513" w:type="dxa"/>
          </w:tcPr>
          <w:p w14:paraId="3AA260D0" w14:textId="77777777" w:rsidR="00987AC2" w:rsidRPr="009B667E" w:rsidRDefault="00987AC2" w:rsidP="00987AC2">
            <w:pPr>
              <w:pStyle w:val="TAL"/>
              <w:keepNext w:val="0"/>
              <w:keepLines w:val="0"/>
              <w:rPr>
                <w:rFonts w:cs="Arial"/>
                <w:szCs w:val="18"/>
                <w:lang w:val="de-DE"/>
              </w:rPr>
            </w:pPr>
          </w:p>
        </w:tc>
      </w:tr>
      <w:tr w:rsidR="00987AC2" w:rsidRPr="00011400" w14:paraId="7B6BAD35" w14:textId="77777777" w:rsidTr="00D64642">
        <w:trPr>
          <w:jc w:val="center"/>
        </w:trPr>
        <w:tc>
          <w:tcPr>
            <w:tcW w:w="731" w:type="dxa"/>
          </w:tcPr>
          <w:p w14:paraId="5A83B9D4" w14:textId="6CE0BA32" w:rsidR="00987AC2" w:rsidRPr="00CE45AC" w:rsidRDefault="00987AC2" w:rsidP="00987AC2">
            <w:pPr>
              <w:pStyle w:val="TAC"/>
              <w:keepNext w:val="0"/>
            </w:pPr>
            <w:r w:rsidRPr="00CE45AC">
              <w:t>SA.</w:t>
            </w:r>
            <w:r>
              <w:t>421</w:t>
            </w:r>
            <w:r w:rsidRPr="00CE45AC">
              <w:rPr>
                <w:rFonts w:cs="Arial"/>
                <w:szCs w:val="18"/>
              </w:rPr>
              <w:t xml:space="preserve"> </w:t>
            </w:r>
          </w:p>
        </w:tc>
        <w:tc>
          <w:tcPr>
            <w:tcW w:w="1232" w:type="dxa"/>
          </w:tcPr>
          <w:p w14:paraId="0A7CEAC9" w14:textId="0453F865" w:rsidR="00987AC2" w:rsidRPr="00CE45AC" w:rsidRDefault="00987AC2" w:rsidP="00987AC2">
            <w:pPr>
              <w:pStyle w:val="TAL"/>
              <w:keepNext w:val="0"/>
            </w:pPr>
            <w:r w:rsidRPr="00CE45AC">
              <w:t>map details</w:t>
            </w:r>
          </w:p>
        </w:tc>
        <w:tc>
          <w:tcPr>
            <w:tcW w:w="3137" w:type="dxa"/>
          </w:tcPr>
          <w:p w14:paraId="7547E2A7" w14:textId="246CE148" w:rsidR="00987AC2" w:rsidRPr="00CE45AC" w:rsidRDefault="00987AC2" w:rsidP="00987AC2">
            <w:pPr>
              <w:pStyle w:val="TAL"/>
              <w:keepNext w:val="0"/>
            </w:pPr>
            <w:r w:rsidRPr="00CE45AC">
              <w:t>Setting or menu that allow to select additional information on maps such as showing traffic or public transportation routes</w:t>
            </w:r>
          </w:p>
        </w:tc>
        <w:tc>
          <w:tcPr>
            <w:tcW w:w="1901" w:type="dxa"/>
          </w:tcPr>
          <w:p w14:paraId="61CF255D" w14:textId="77777777" w:rsidR="00987AC2" w:rsidRPr="00CE45AC" w:rsidRDefault="00987AC2" w:rsidP="00987AC2">
            <w:pPr>
              <w:pStyle w:val="TAL"/>
              <w:keepNext w:val="0"/>
            </w:pPr>
          </w:p>
        </w:tc>
        <w:tc>
          <w:tcPr>
            <w:tcW w:w="1901" w:type="dxa"/>
          </w:tcPr>
          <w:p w14:paraId="62D954FF" w14:textId="7A73EBA3" w:rsidR="00987AC2" w:rsidRPr="00CE45AC" w:rsidRDefault="00987AC2" w:rsidP="00987AC2">
            <w:pPr>
              <w:pStyle w:val="TAL"/>
              <w:keepNext w:val="0"/>
            </w:pPr>
            <w:r w:rsidRPr="00CE45AC">
              <w:t>map details</w:t>
            </w:r>
          </w:p>
        </w:tc>
        <w:tc>
          <w:tcPr>
            <w:tcW w:w="1901" w:type="dxa"/>
          </w:tcPr>
          <w:p w14:paraId="469EB046" w14:textId="77777777" w:rsidR="00987AC2" w:rsidRPr="00CE45AC" w:rsidRDefault="00987AC2" w:rsidP="00987AC2">
            <w:pPr>
              <w:pStyle w:val="TAL"/>
              <w:keepNext w:val="0"/>
            </w:pPr>
          </w:p>
        </w:tc>
        <w:tc>
          <w:tcPr>
            <w:tcW w:w="1901" w:type="dxa"/>
            <w:shd w:val="clear" w:color="auto" w:fill="auto"/>
          </w:tcPr>
          <w:p w14:paraId="50DD4E03" w14:textId="7F2500FF" w:rsidR="00987AC2" w:rsidRPr="00CE45AC" w:rsidRDefault="00987AC2" w:rsidP="00987AC2">
            <w:pPr>
              <w:pStyle w:val="TAL"/>
              <w:keepNext w:val="0"/>
            </w:pPr>
            <w:r w:rsidRPr="00CE45AC">
              <w:t>détails de la carte</w:t>
            </w:r>
          </w:p>
        </w:tc>
        <w:tc>
          <w:tcPr>
            <w:tcW w:w="1513" w:type="dxa"/>
          </w:tcPr>
          <w:p w14:paraId="5506A819" w14:textId="77777777" w:rsidR="00987AC2" w:rsidRPr="009B667E" w:rsidRDefault="00987AC2" w:rsidP="00987AC2">
            <w:pPr>
              <w:pStyle w:val="TAL"/>
              <w:keepNext w:val="0"/>
              <w:keepLines w:val="0"/>
              <w:rPr>
                <w:rFonts w:cs="Arial"/>
                <w:szCs w:val="18"/>
                <w:lang w:val="de-DE"/>
              </w:rPr>
            </w:pPr>
          </w:p>
        </w:tc>
      </w:tr>
      <w:tr w:rsidR="00987AC2" w:rsidRPr="00011400" w14:paraId="2F1DFC19" w14:textId="77777777" w:rsidTr="00D64642">
        <w:trPr>
          <w:jc w:val="center"/>
        </w:trPr>
        <w:tc>
          <w:tcPr>
            <w:tcW w:w="731" w:type="dxa"/>
          </w:tcPr>
          <w:p w14:paraId="74DD169D" w14:textId="2C5D0694" w:rsidR="00987AC2" w:rsidRPr="00CE45AC" w:rsidRDefault="00987AC2" w:rsidP="00987AC2">
            <w:pPr>
              <w:pStyle w:val="TAC"/>
              <w:keepNext w:val="0"/>
            </w:pPr>
            <w:r w:rsidRPr="00CE45AC">
              <w:t>SA.</w:t>
            </w:r>
            <w:r>
              <w:t>422</w:t>
            </w:r>
            <w:r w:rsidRPr="00CE45AC">
              <w:rPr>
                <w:rFonts w:cs="Arial"/>
                <w:szCs w:val="18"/>
              </w:rPr>
              <w:t xml:space="preserve"> </w:t>
            </w:r>
          </w:p>
        </w:tc>
        <w:tc>
          <w:tcPr>
            <w:tcW w:w="1232" w:type="dxa"/>
          </w:tcPr>
          <w:p w14:paraId="60B96E4F" w14:textId="07D217C9" w:rsidR="00987AC2" w:rsidRPr="00CE45AC" w:rsidRDefault="00987AC2" w:rsidP="00987AC2">
            <w:pPr>
              <w:pStyle w:val="TAL"/>
              <w:keepNext w:val="0"/>
            </w:pPr>
            <w:r w:rsidRPr="00CE45AC">
              <w:t>map type: default</w:t>
            </w:r>
          </w:p>
        </w:tc>
        <w:tc>
          <w:tcPr>
            <w:tcW w:w="3137" w:type="dxa"/>
          </w:tcPr>
          <w:p w14:paraId="44C9AE7B" w14:textId="21E74074" w:rsidR="00987AC2" w:rsidRPr="00CE45AC" w:rsidRDefault="00987AC2" w:rsidP="00987AC2">
            <w:pPr>
              <w:pStyle w:val="TAL"/>
              <w:keepNext w:val="0"/>
            </w:pPr>
            <w:r w:rsidRPr="00CE45AC">
              <w:t>Mode where geographical information and places are presented over a map. Usually the default mode in most navigation/map applications</w:t>
            </w:r>
          </w:p>
        </w:tc>
        <w:tc>
          <w:tcPr>
            <w:tcW w:w="1901" w:type="dxa"/>
          </w:tcPr>
          <w:p w14:paraId="0837801A" w14:textId="77777777" w:rsidR="00987AC2" w:rsidRPr="00CE45AC" w:rsidRDefault="00987AC2" w:rsidP="00987AC2">
            <w:pPr>
              <w:pStyle w:val="TAL"/>
              <w:keepNext w:val="0"/>
            </w:pPr>
          </w:p>
        </w:tc>
        <w:tc>
          <w:tcPr>
            <w:tcW w:w="1901" w:type="dxa"/>
          </w:tcPr>
          <w:p w14:paraId="543A09A3" w14:textId="4C23B676" w:rsidR="00987AC2" w:rsidRPr="00CE45AC" w:rsidRDefault="00987AC2" w:rsidP="00987AC2">
            <w:pPr>
              <w:pStyle w:val="TAL"/>
              <w:keepNext w:val="0"/>
            </w:pPr>
            <w:r w:rsidRPr="00CE45AC">
              <w:t>map type: default</w:t>
            </w:r>
          </w:p>
        </w:tc>
        <w:tc>
          <w:tcPr>
            <w:tcW w:w="1901" w:type="dxa"/>
          </w:tcPr>
          <w:p w14:paraId="519081CA" w14:textId="77777777" w:rsidR="00987AC2" w:rsidRPr="00CE45AC" w:rsidRDefault="00987AC2" w:rsidP="00987AC2">
            <w:pPr>
              <w:pStyle w:val="TAL"/>
              <w:keepNext w:val="0"/>
            </w:pPr>
          </w:p>
        </w:tc>
        <w:tc>
          <w:tcPr>
            <w:tcW w:w="1901" w:type="dxa"/>
            <w:shd w:val="clear" w:color="auto" w:fill="auto"/>
          </w:tcPr>
          <w:p w14:paraId="2FCFF87A" w14:textId="49A4235B" w:rsidR="00987AC2" w:rsidRPr="00CE45AC" w:rsidRDefault="00987AC2" w:rsidP="00987AC2">
            <w:pPr>
              <w:pStyle w:val="TAL"/>
              <w:keepNext w:val="0"/>
            </w:pPr>
            <w:r w:rsidRPr="00CE45AC">
              <w:t>type de carte: par défaut</w:t>
            </w:r>
          </w:p>
        </w:tc>
        <w:tc>
          <w:tcPr>
            <w:tcW w:w="1513" w:type="dxa"/>
          </w:tcPr>
          <w:p w14:paraId="587C2ED8" w14:textId="77777777" w:rsidR="00987AC2" w:rsidRPr="009B667E" w:rsidRDefault="00987AC2" w:rsidP="00987AC2">
            <w:pPr>
              <w:pStyle w:val="TAL"/>
              <w:keepNext w:val="0"/>
              <w:keepLines w:val="0"/>
              <w:rPr>
                <w:rFonts w:cs="Arial"/>
                <w:szCs w:val="18"/>
                <w:lang w:val="de-DE"/>
              </w:rPr>
            </w:pPr>
          </w:p>
        </w:tc>
      </w:tr>
      <w:tr w:rsidR="00987AC2" w:rsidRPr="00011400" w14:paraId="4A171AF3" w14:textId="77777777" w:rsidTr="00D64642">
        <w:trPr>
          <w:jc w:val="center"/>
        </w:trPr>
        <w:tc>
          <w:tcPr>
            <w:tcW w:w="731" w:type="dxa"/>
          </w:tcPr>
          <w:p w14:paraId="49F107F7" w14:textId="7371C3E6" w:rsidR="00987AC2" w:rsidRPr="00CE45AC" w:rsidRDefault="00987AC2" w:rsidP="00987AC2">
            <w:pPr>
              <w:pStyle w:val="TAC"/>
              <w:keepNext w:val="0"/>
            </w:pPr>
            <w:r w:rsidRPr="00CE45AC">
              <w:t>SA.</w:t>
            </w:r>
            <w:r>
              <w:t>423</w:t>
            </w:r>
            <w:r w:rsidRPr="00CE45AC">
              <w:rPr>
                <w:rFonts w:cs="Arial"/>
                <w:szCs w:val="18"/>
              </w:rPr>
              <w:t xml:space="preserve"> </w:t>
            </w:r>
          </w:p>
        </w:tc>
        <w:tc>
          <w:tcPr>
            <w:tcW w:w="1232" w:type="dxa"/>
          </w:tcPr>
          <w:p w14:paraId="3ECB777B" w14:textId="6E7556C6" w:rsidR="00987AC2" w:rsidRPr="00CE45AC" w:rsidRDefault="00987AC2" w:rsidP="00987AC2">
            <w:pPr>
              <w:pStyle w:val="TAL"/>
              <w:keepNext w:val="0"/>
            </w:pPr>
            <w:r w:rsidRPr="00CE45AC">
              <w:t>map type: satellite</w:t>
            </w:r>
          </w:p>
        </w:tc>
        <w:tc>
          <w:tcPr>
            <w:tcW w:w="3137" w:type="dxa"/>
          </w:tcPr>
          <w:p w14:paraId="1EB380FA" w14:textId="268ECC76" w:rsidR="00987AC2" w:rsidRPr="00CE45AC" w:rsidRDefault="00987AC2" w:rsidP="00987AC2">
            <w:pPr>
              <w:pStyle w:val="TAL"/>
              <w:keepNext w:val="0"/>
            </w:pPr>
            <w:r w:rsidRPr="00CE45AC">
              <w:t>Mode where geographical information and places are presented over a satellite photography of the terrain. Usually a selectable mode in most navigation/map applications</w:t>
            </w:r>
          </w:p>
        </w:tc>
        <w:tc>
          <w:tcPr>
            <w:tcW w:w="1901" w:type="dxa"/>
          </w:tcPr>
          <w:p w14:paraId="6767C1BF" w14:textId="77777777" w:rsidR="00987AC2" w:rsidRPr="00CE45AC" w:rsidRDefault="00987AC2" w:rsidP="00987AC2">
            <w:pPr>
              <w:pStyle w:val="TAL"/>
              <w:keepNext w:val="0"/>
            </w:pPr>
          </w:p>
        </w:tc>
        <w:tc>
          <w:tcPr>
            <w:tcW w:w="1901" w:type="dxa"/>
          </w:tcPr>
          <w:p w14:paraId="1280AECE" w14:textId="111BBC97" w:rsidR="00987AC2" w:rsidRPr="00CE45AC" w:rsidRDefault="00987AC2" w:rsidP="00987AC2">
            <w:pPr>
              <w:pStyle w:val="TAL"/>
              <w:keepNext w:val="0"/>
            </w:pPr>
            <w:r w:rsidRPr="00CE45AC">
              <w:t>map type: satellite</w:t>
            </w:r>
          </w:p>
        </w:tc>
        <w:tc>
          <w:tcPr>
            <w:tcW w:w="1901" w:type="dxa"/>
          </w:tcPr>
          <w:p w14:paraId="6DBED652" w14:textId="77777777" w:rsidR="00987AC2" w:rsidRPr="00CE45AC" w:rsidRDefault="00987AC2" w:rsidP="00987AC2">
            <w:pPr>
              <w:pStyle w:val="TAL"/>
              <w:keepNext w:val="0"/>
            </w:pPr>
          </w:p>
        </w:tc>
        <w:tc>
          <w:tcPr>
            <w:tcW w:w="1901" w:type="dxa"/>
            <w:shd w:val="clear" w:color="auto" w:fill="auto"/>
          </w:tcPr>
          <w:p w14:paraId="4D30FE8D" w14:textId="38ED497A" w:rsidR="00987AC2" w:rsidRPr="00CE45AC" w:rsidRDefault="00987AC2" w:rsidP="00987AC2">
            <w:pPr>
              <w:pStyle w:val="TAL"/>
              <w:keepNext w:val="0"/>
            </w:pPr>
            <w:r w:rsidRPr="00CE45AC">
              <w:t>type de carte: par satellite</w:t>
            </w:r>
          </w:p>
        </w:tc>
        <w:tc>
          <w:tcPr>
            <w:tcW w:w="1513" w:type="dxa"/>
          </w:tcPr>
          <w:p w14:paraId="6BA23D50" w14:textId="77777777" w:rsidR="00987AC2" w:rsidRPr="009B667E" w:rsidRDefault="00987AC2" w:rsidP="00987AC2">
            <w:pPr>
              <w:pStyle w:val="TAL"/>
              <w:keepNext w:val="0"/>
              <w:keepLines w:val="0"/>
              <w:rPr>
                <w:rFonts w:cs="Arial"/>
                <w:szCs w:val="18"/>
                <w:lang w:val="de-DE"/>
              </w:rPr>
            </w:pPr>
          </w:p>
        </w:tc>
      </w:tr>
      <w:tr w:rsidR="00987AC2" w:rsidRPr="00011400" w14:paraId="7091812C" w14:textId="77777777" w:rsidTr="00D64642">
        <w:trPr>
          <w:jc w:val="center"/>
        </w:trPr>
        <w:tc>
          <w:tcPr>
            <w:tcW w:w="731" w:type="dxa"/>
          </w:tcPr>
          <w:p w14:paraId="383D70D0" w14:textId="191570C5" w:rsidR="00987AC2" w:rsidRPr="00CE45AC" w:rsidRDefault="00987AC2" w:rsidP="00987AC2">
            <w:pPr>
              <w:pStyle w:val="TAC"/>
              <w:keepNext w:val="0"/>
            </w:pPr>
            <w:r w:rsidRPr="00CE45AC">
              <w:t>SA.</w:t>
            </w:r>
            <w:r>
              <w:t>424</w:t>
            </w:r>
            <w:r w:rsidRPr="00CE45AC">
              <w:rPr>
                <w:rFonts w:cs="Arial"/>
                <w:szCs w:val="18"/>
              </w:rPr>
              <w:t xml:space="preserve"> </w:t>
            </w:r>
          </w:p>
        </w:tc>
        <w:tc>
          <w:tcPr>
            <w:tcW w:w="1232" w:type="dxa"/>
          </w:tcPr>
          <w:p w14:paraId="281DB6D4" w14:textId="6693EBBD" w:rsidR="00987AC2" w:rsidRPr="00CE45AC" w:rsidRDefault="00987AC2" w:rsidP="00987AC2">
            <w:pPr>
              <w:pStyle w:val="TAL"/>
              <w:keepNext w:val="0"/>
            </w:pPr>
            <w:r w:rsidRPr="00CE45AC">
              <w:t>map type: terrain</w:t>
            </w:r>
          </w:p>
        </w:tc>
        <w:tc>
          <w:tcPr>
            <w:tcW w:w="3137" w:type="dxa"/>
          </w:tcPr>
          <w:p w14:paraId="16FB9FA3" w14:textId="53C79803" w:rsidR="00987AC2" w:rsidRPr="00CE45AC" w:rsidRDefault="00987AC2" w:rsidP="00987AC2">
            <w:pPr>
              <w:pStyle w:val="TAL"/>
              <w:keepNext w:val="0"/>
            </w:pPr>
            <w:r w:rsidRPr="00CE45AC">
              <w:t>Mode that presents an intermediate view between map and satellite. It basically presents a map but with some detail of geographic accidents. A selectable mode in some navigation/map applications</w:t>
            </w:r>
          </w:p>
        </w:tc>
        <w:tc>
          <w:tcPr>
            <w:tcW w:w="1901" w:type="dxa"/>
          </w:tcPr>
          <w:p w14:paraId="4E27E1AB" w14:textId="77777777" w:rsidR="00987AC2" w:rsidRPr="00CE45AC" w:rsidRDefault="00987AC2" w:rsidP="00987AC2">
            <w:pPr>
              <w:pStyle w:val="TAL"/>
              <w:keepNext w:val="0"/>
            </w:pPr>
          </w:p>
        </w:tc>
        <w:tc>
          <w:tcPr>
            <w:tcW w:w="1901" w:type="dxa"/>
          </w:tcPr>
          <w:p w14:paraId="6B093276" w14:textId="701E99A9" w:rsidR="00987AC2" w:rsidRPr="00CE45AC" w:rsidRDefault="00987AC2" w:rsidP="00987AC2">
            <w:pPr>
              <w:pStyle w:val="TAL"/>
              <w:keepNext w:val="0"/>
            </w:pPr>
            <w:r w:rsidRPr="00CE45AC">
              <w:t>map type: terrain</w:t>
            </w:r>
          </w:p>
        </w:tc>
        <w:tc>
          <w:tcPr>
            <w:tcW w:w="1901" w:type="dxa"/>
          </w:tcPr>
          <w:p w14:paraId="5AE1D4CC" w14:textId="77777777" w:rsidR="00987AC2" w:rsidRPr="00CE45AC" w:rsidRDefault="00987AC2" w:rsidP="00987AC2">
            <w:pPr>
              <w:pStyle w:val="TAL"/>
              <w:keepNext w:val="0"/>
            </w:pPr>
          </w:p>
        </w:tc>
        <w:tc>
          <w:tcPr>
            <w:tcW w:w="1901" w:type="dxa"/>
            <w:shd w:val="clear" w:color="auto" w:fill="auto"/>
          </w:tcPr>
          <w:p w14:paraId="24AD80BC" w14:textId="0228AAFC" w:rsidR="00987AC2" w:rsidRPr="00CE45AC" w:rsidRDefault="00987AC2" w:rsidP="00987AC2">
            <w:pPr>
              <w:pStyle w:val="TAL"/>
              <w:keepNext w:val="0"/>
            </w:pPr>
            <w:r w:rsidRPr="00CE45AC">
              <w:t>type de carte: plan</w:t>
            </w:r>
          </w:p>
        </w:tc>
        <w:tc>
          <w:tcPr>
            <w:tcW w:w="1513" w:type="dxa"/>
          </w:tcPr>
          <w:p w14:paraId="2F3071FB" w14:textId="77777777" w:rsidR="00987AC2" w:rsidRPr="009B667E" w:rsidRDefault="00987AC2" w:rsidP="00987AC2">
            <w:pPr>
              <w:pStyle w:val="TAL"/>
              <w:keepNext w:val="0"/>
              <w:keepLines w:val="0"/>
              <w:rPr>
                <w:rFonts w:cs="Arial"/>
                <w:szCs w:val="18"/>
                <w:lang w:val="de-DE"/>
              </w:rPr>
            </w:pPr>
          </w:p>
        </w:tc>
      </w:tr>
      <w:tr w:rsidR="00987AC2" w:rsidRPr="00011400" w14:paraId="25129C30" w14:textId="77777777" w:rsidTr="00D64642">
        <w:trPr>
          <w:jc w:val="center"/>
        </w:trPr>
        <w:tc>
          <w:tcPr>
            <w:tcW w:w="731" w:type="dxa"/>
          </w:tcPr>
          <w:p w14:paraId="66BD6837" w14:textId="55FEA165" w:rsidR="00987AC2" w:rsidRPr="00CE45AC" w:rsidRDefault="00987AC2" w:rsidP="00987AC2">
            <w:pPr>
              <w:pStyle w:val="TAC"/>
              <w:keepNext w:val="0"/>
            </w:pPr>
            <w:r w:rsidRPr="00CE45AC">
              <w:t>SA.</w:t>
            </w:r>
            <w:r>
              <w:t>425</w:t>
            </w:r>
            <w:r w:rsidRPr="00CE45AC">
              <w:rPr>
                <w:rFonts w:cs="Arial"/>
                <w:szCs w:val="18"/>
              </w:rPr>
              <w:t xml:space="preserve"> </w:t>
            </w:r>
          </w:p>
        </w:tc>
        <w:tc>
          <w:tcPr>
            <w:tcW w:w="1232" w:type="dxa"/>
          </w:tcPr>
          <w:p w14:paraId="0B53F1BB" w14:textId="2482963B" w:rsidR="00987AC2" w:rsidRPr="00CE45AC" w:rsidRDefault="00987AC2" w:rsidP="00987AC2">
            <w:pPr>
              <w:pStyle w:val="TAL"/>
              <w:keepNext w:val="0"/>
            </w:pPr>
            <w:r w:rsidRPr="00CE45AC">
              <w:t>merge onto</w:t>
            </w:r>
          </w:p>
        </w:tc>
        <w:tc>
          <w:tcPr>
            <w:tcW w:w="3137" w:type="dxa"/>
          </w:tcPr>
          <w:p w14:paraId="2E6D4E0E" w14:textId="40CA168C" w:rsidR="00987AC2" w:rsidRPr="00CE45AC" w:rsidRDefault="00987AC2" w:rsidP="00987AC2">
            <w:pPr>
              <w:pStyle w:val="TAL"/>
              <w:keepNext w:val="0"/>
            </w:pPr>
            <w:r w:rsidRPr="00CE45AC">
              <w:t>An immediate driving instruction indicating: merge onto</w:t>
            </w:r>
          </w:p>
        </w:tc>
        <w:tc>
          <w:tcPr>
            <w:tcW w:w="1901" w:type="dxa"/>
          </w:tcPr>
          <w:p w14:paraId="32582EA0" w14:textId="77777777" w:rsidR="00987AC2" w:rsidRPr="00CE45AC" w:rsidRDefault="00987AC2" w:rsidP="00987AC2">
            <w:pPr>
              <w:pStyle w:val="TAL"/>
              <w:keepNext w:val="0"/>
            </w:pPr>
          </w:p>
        </w:tc>
        <w:tc>
          <w:tcPr>
            <w:tcW w:w="1901" w:type="dxa"/>
          </w:tcPr>
          <w:p w14:paraId="7C018B29" w14:textId="60F9DA0F" w:rsidR="00987AC2" w:rsidRPr="00CE45AC" w:rsidRDefault="00987AC2" w:rsidP="00987AC2">
            <w:pPr>
              <w:pStyle w:val="TAL"/>
              <w:keepNext w:val="0"/>
            </w:pPr>
            <w:r w:rsidRPr="00CE45AC">
              <w:t>merge onto</w:t>
            </w:r>
          </w:p>
        </w:tc>
        <w:tc>
          <w:tcPr>
            <w:tcW w:w="1901" w:type="dxa"/>
          </w:tcPr>
          <w:p w14:paraId="62449855" w14:textId="77777777" w:rsidR="00987AC2" w:rsidRPr="00CE45AC" w:rsidRDefault="00987AC2" w:rsidP="00987AC2">
            <w:pPr>
              <w:pStyle w:val="TAL"/>
              <w:keepNext w:val="0"/>
            </w:pPr>
          </w:p>
        </w:tc>
        <w:tc>
          <w:tcPr>
            <w:tcW w:w="1901" w:type="dxa"/>
            <w:shd w:val="clear" w:color="auto" w:fill="auto"/>
          </w:tcPr>
          <w:p w14:paraId="7C94D934" w14:textId="6D343AF8" w:rsidR="00987AC2" w:rsidRPr="00CE45AC" w:rsidRDefault="00987AC2" w:rsidP="00987AC2">
            <w:pPr>
              <w:pStyle w:val="TAL"/>
              <w:keepNext w:val="0"/>
            </w:pPr>
            <w:r w:rsidRPr="00CE45AC">
              <w:t>fusionner</w:t>
            </w:r>
          </w:p>
        </w:tc>
        <w:tc>
          <w:tcPr>
            <w:tcW w:w="1513" w:type="dxa"/>
          </w:tcPr>
          <w:p w14:paraId="755DA868" w14:textId="77777777" w:rsidR="00987AC2" w:rsidRPr="009B667E" w:rsidRDefault="00987AC2" w:rsidP="00987AC2">
            <w:pPr>
              <w:pStyle w:val="TAL"/>
              <w:keepNext w:val="0"/>
              <w:keepLines w:val="0"/>
              <w:rPr>
                <w:rFonts w:cs="Arial"/>
                <w:szCs w:val="18"/>
                <w:lang w:val="de-DE"/>
              </w:rPr>
            </w:pPr>
          </w:p>
        </w:tc>
      </w:tr>
      <w:tr w:rsidR="00987AC2" w:rsidRPr="00011400" w14:paraId="2D3ADE15" w14:textId="77777777" w:rsidTr="00D64642">
        <w:trPr>
          <w:jc w:val="center"/>
        </w:trPr>
        <w:tc>
          <w:tcPr>
            <w:tcW w:w="731" w:type="dxa"/>
          </w:tcPr>
          <w:p w14:paraId="4D7A8B30" w14:textId="46668C97" w:rsidR="00987AC2" w:rsidRPr="00CE45AC" w:rsidRDefault="00987AC2" w:rsidP="00987AC2">
            <w:pPr>
              <w:pStyle w:val="TAC"/>
              <w:keepNext w:val="0"/>
            </w:pPr>
            <w:r w:rsidRPr="00CE45AC">
              <w:t>SA.</w:t>
            </w:r>
            <w:r>
              <w:t>426</w:t>
            </w:r>
            <w:r w:rsidRPr="00CE45AC">
              <w:rPr>
                <w:rFonts w:cs="Arial"/>
                <w:szCs w:val="18"/>
              </w:rPr>
              <w:t xml:space="preserve"> </w:t>
            </w:r>
          </w:p>
        </w:tc>
        <w:tc>
          <w:tcPr>
            <w:tcW w:w="1232" w:type="dxa"/>
          </w:tcPr>
          <w:p w14:paraId="713A9391" w14:textId="672C6933" w:rsidR="00987AC2" w:rsidRPr="00CE45AC" w:rsidRDefault="00987AC2" w:rsidP="00987AC2">
            <w:pPr>
              <w:pStyle w:val="TAL"/>
              <w:keepNext w:val="0"/>
            </w:pPr>
            <w:r w:rsidRPr="00CE45AC">
              <w:t>offline maps</w:t>
            </w:r>
          </w:p>
        </w:tc>
        <w:tc>
          <w:tcPr>
            <w:tcW w:w="3137" w:type="dxa"/>
          </w:tcPr>
          <w:p w14:paraId="6F3C076D" w14:textId="2DCCBC65" w:rsidR="00987AC2" w:rsidRPr="00CE45AC" w:rsidRDefault="00987AC2" w:rsidP="00987AC2">
            <w:pPr>
              <w:pStyle w:val="TAL"/>
              <w:keepNext w:val="0"/>
            </w:pPr>
            <w:r w:rsidRPr="00CE45AC">
              <w:t>Feature in some navigation/map application that allows downloading maps in advance (e.g. when connected via Wi-Fi) to avoid or reduce data usage when travelling</w:t>
            </w:r>
          </w:p>
        </w:tc>
        <w:tc>
          <w:tcPr>
            <w:tcW w:w="1901" w:type="dxa"/>
          </w:tcPr>
          <w:p w14:paraId="6CF5D436" w14:textId="77777777" w:rsidR="00987AC2" w:rsidRPr="00CE45AC" w:rsidRDefault="00987AC2" w:rsidP="00987AC2">
            <w:pPr>
              <w:pStyle w:val="TAL"/>
              <w:keepNext w:val="0"/>
            </w:pPr>
          </w:p>
        </w:tc>
        <w:tc>
          <w:tcPr>
            <w:tcW w:w="1901" w:type="dxa"/>
          </w:tcPr>
          <w:p w14:paraId="2DDAFFF3" w14:textId="6C2F606A" w:rsidR="00987AC2" w:rsidRPr="00CE45AC" w:rsidRDefault="00987AC2" w:rsidP="00987AC2">
            <w:pPr>
              <w:pStyle w:val="TAL"/>
              <w:keepNext w:val="0"/>
            </w:pPr>
            <w:r w:rsidRPr="00CE45AC">
              <w:t>offline maps</w:t>
            </w:r>
          </w:p>
        </w:tc>
        <w:tc>
          <w:tcPr>
            <w:tcW w:w="1901" w:type="dxa"/>
          </w:tcPr>
          <w:p w14:paraId="4599C925" w14:textId="77777777" w:rsidR="00987AC2" w:rsidRPr="00CE45AC" w:rsidRDefault="00987AC2" w:rsidP="00987AC2">
            <w:pPr>
              <w:pStyle w:val="TAL"/>
              <w:keepNext w:val="0"/>
            </w:pPr>
          </w:p>
        </w:tc>
        <w:tc>
          <w:tcPr>
            <w:tcW w:w="1901" w:type="dxa"/>
            <w:shd w:val="clear" w:color="auto" w:fill="auto"/>
          </w:tcPr>
          <w:p w14:paraId="37C66F4D" w14:textId="07C7297F" w:rsidR="00987AC2" w:rsidRPr="00CE45AC" w:rsidRDefault="00987AC2" w:rsidP="00987AC2">
            <w:pPr>
              <w:pStyle w:val="TAL"/>
              <w:keepNext w:val="0"/>
            </w:pPr>
            <w:r w:rsidRPr="00CE45AC">
              <w:t>cartes hors connection</w:t>
            </w:r>
          </w:p>
        </w:tc>
        <w:tc>
          <w:tcPr>
            <w:tcW w:w="1513" w:type="dxa"/>
          </w:tcPr>
          <w:p w14:paraId="52A8B52A" w14:textId="77777777" w:rsidR="00987AC2" w:rsidRPr="009B667E" w:rsidRDefault="00987AC2" w:rsidP="00987AC2">
            <w:pPr>
              <w:pStyle w:val="TAL"/>
              <w:keepNext w:val="0"/>
              <w:keepLines w:val="0"/>
              <w:rPr>
                <w:rFonts w:cs="Arial"/>
                <w:szCs w:val="18"/>
                <w:lang w:val="de-DE"/>
              </w:rPr>
            </w:pPr>
          </w:p>
        </w:tc>
      </w:tr>
      <w:tr w:rsidR="00987AC2" w:rsidRPr="00011400" w14:paraId="0460F539" w14:textId="77777777" w:rsidTr="00D64642">
        <w:trPr>
          <w:jc w:val="center"/>
        </w:trPr>
        <w:tc>
          <w:tcPr>
            <w:tcW w:w="731" w:type="dxa"/>
          </w:tcPr>
          <w:p w14:paraId="65C60D8B" w14:textId="16AC3A17" w:rsidR="00987AC2" w:rsidRPr="00CE45AC" w:rsidRDefault="00987AC2" w:rsidP="00987AC2">
            <w:pPr>
              <w:pStyle w:val="TAC"/>
              <w:keepNext w:val="0"/>
            </w:pPr>
            <w:r w:rsidRPr="00CE45AC">
              <w:t>SA.</w:t>
            </w:r>
            <w:r>
              <w:t>427</w:t>
            </w:r>
            <w:r w:rsidRPr="00CE45AC">
              <w:rPr>
                <w:rFonts w:cs="Arial"/>
                <w:szCs w:val="18"/>
              </w:rPr>
              <w:t xml:space="preserve"> </w:t>
            </w:r>
          </w:p>
        </w:tc>
        <w:tc>
          <w:tcPr>
            <w:tcW w:w="1232" w:type="dxa"/>
          </w:tcPr>
          <w:p w14:paraId="7A0269BB" w14:textId="683D488A" w:rsidR="00987AC2" w:rsidRPr="00CE45AC" w:rsidRDefault="00987AC2" w:rsidP="00987AC2">
            <w:pPr>
              <w:pStyle w:val="TAL"/>
              <w:keepNext w:val="0"/>
            </w:pPr>
            <w:r w:rsidRPr="00CE45AC">
              <w:t>query</w:t>
            </w:r>
          </w:p>
        </w:tc>
        <w:tc>
          <w:tcPr>
            <w:tcW w:w="3137" w:type="dxa"/>
          </w:tcPr>
          <w:p w14:paraId="499F1BC6" w14:textId="1214BB37" w:rsidR="00987AC2" w:rsidRPr="00CE45AC" w:rsidRDefault="00987AC2" w:rsidP="00987AC2">
            <w:pPr>
              <w:pStyle w:val="TAL"/>
              <w:keepNext w:val="0"/>
            </w:pPr>
            <w:r w:rsidRPr="00CE45AC">
              <w:t xml:space="preserve">A query for places in a navigation or map application </w:t>
            </w:r>
          </w:p>
        </w:tc>
        <w:tc>
          <w:tcPr>
            <w:tcW w:w="1901" w:type="dxa"/>
          </w:tcPr>
          <w:p w14:paraId="77F96A0C" w14:textId="77777777" w:rsidR="00987AC2" w:rsidRPr="00CE45AC" w:rsidRDefault="00987AC2" w:rsidP="00987AC2">
            <w:pPr>
              <w:pStyle w:val="TAL"/>
              <w:keepNext w:val="0"/>
            </w:pPr>
          </w:p>
        </w:tc>
        <w:tc>
          <w:tcPr>
            <w:tcW w:w="1901" w:type="dxa"/>
          </w:tcPr>
          <w:p w14:paraId="36663683" w14:textId="7092C315" w:rsidR="00987AC2" w:rsidRPr="00CE45AC" w:rsidRDefault="00987AC2" w:rsidP="00987AC2">
            <w:pPr>
              <w:pStyle w:val="TAL"/>
              <w:keepNext w:val="0"/>
            </w:pPr>
            <w:r w:rsidRPr="00CE45AC">
              <w:t>query; search</w:t>
            </w:r>
          </w:p>
        </w:tc>
        <w:tc>
          <w:tcPr>
            <w:tcW w:w="1901" w:type="dxa"/>
          </w:tcPr>
          <w:p w14:paraId="0A4605A7" w14:textId="77777777" w:rsidR="00987AC2" w:rsidRPr="00CE45AC" w:rsidRDefault="00987AC2" w:rsidP="00987AC2">
            <w:pPr>
              <w:pStyle w:val="TAL"/>
              <w:keepNext w:val="0"/>
            </w:pPr>
          </w:p>
        </w:tc>
        <w:tc>
          <w:tcPr>
            <w:tcW w:w="1901" w:type="dxa"/>
            <w:shd w:val="clear" w:color="auto" w:fill="auto"/>
          </w:tcPr>
          <w:p w14:paraId="3B5384C7" w14:textId="7E8F98D1" w:rsidR="00987AC2" w:rsidRPr="00CE45AC" w:rsidRDefault="00987AC2" w:rsidP="00987AC2">
            <w:pPr>
              <w:pStyle w:val="TAL"/>
              <w:keepNext w:val="0"/>
            </w:pPr>
            <w:r w:rsidRPr="00CE45AC">
              <w:t>recherche</w:t>
            </w:r>
          </w:p>
        </w:tc>
        <w:tc>
          <w:tcPr>
            <w:tcW w:w="1513" w:type="dxa"/>
          </w:tcPr>
          <w:p w14:paraId="0E19871C" w14:textId="77777777" w:rsidR="00987AC2" w:rsidRPr="009B667E" w:rsidRDefault="00987AC2" w:rsidP="00987AC2">
            <w:pPr>
              <w:pStyle w:val="TAL"/>
              <w:keepNext w:val="0"/>
              <w:keepLines w:val="0"/>
              <w:rPr>
                <w:rFonts w:cs="Arial"/>
                <w:szCs w:val="18"/>
                <w:lang w:val="de-DE"/>
              </w:rPr>
            </w:pPr>
          </w:p>
        </w:tc>
      </w:tr>
      <w:tr w:rsidR="00987AC2" w:rsidRPr="00011400" w14:paraId="52B4EDE1" w14:textId="77777777" w:rsidTr="00D64642">
        <w:trPr>
          <w:jc w:val="center"/>
        </w:trPr>
        <w:tc>
          <w:tcPr>
            <w:tcW w:w="731" w:type="dxa"/>
          </w:tcPr>
          <w:p w14:paraId="52DE1037" w14:textId="0216B0F3" w:rsidR="00987AC2" w:rsidRPr="00CE45AC" w:rsidRDefault="00987AC2" w:rsidP="00987AC2">
            <w:pPr>
              <w:pStyle w:val="TAC"/>
              <w:keepNext w:val="0"/>
            </w:pPr>
            <w:r w:rsidRPr="00CE45AC">
              <w:t>SA.</w:t>
            </w:r>
            <w:r>
              <w:t>428</w:t>
            </w:r>
            <w:r w:rsidRPr="00CE45AC">
              <w:rPr>
                <w:rFonts w:cs="Arial"/>
                <w:szCs w:val="18"/>
              </w:rPr>
              <w:t xml:space="preserve"> </w:t>
            </w:r>
          </w:p>
        </w:tc>
        <w:tc>
          <w:tcPr>
            <w:tcW w:w="1232" w:type="dxa"/>
          </w:tcPr>
          <w:p w14:paraId="2C20F409" w14:textId="3B8F1672" w:rsidR="00987AC2" w:rsidRPr="00CE45AC" w:rsidRDefault="00987AC2" w:rsidP="00987AC2">
            <w:pPr>
              <w:pStyle w:val="TAL"/>
              <w:keepNext w:val="0"/>
            </w:pPr>
            <w:r w:rsidRPr="00CE45AC">
              <w:t>regulated road access warning</w:t>
            </w:r>
          </w:p>
        </w:tc>
        <w:tc>
          <w:tcPr>
            <w:tcW w:w="3137" w:type="dxa"/>
          </w:tcPr>
          <w:p w14:paraId="073EBFE2" w14:textId="7B5CE7C8" w:rsidR="00987AC2" w:rsidRPr="00CE45AC" w:rsidRDefault="00987AC2" w:rsidP="00987AC2">
            <w:pPr>
              <w:pStyle w:val="TAL"/>
              <w:keepNext w:val="0"/>
            </w:pPr>
            <w:r w:rsidRPr="00CE45AC">
              <w:t>An informative notification of relevance to a road access policy (that may e.g. imply fees and/or environmental requirements)</w:t>
            </w:r>
          </w:p>
        </w:tc>
        <w:tc>
          <w:tcPr>
            <w:tcW w:w="1901" w:type="dxa"/>
          </w:tcPr>
          <w:p w14:paraId="0D5406F0" w14:textId="77777777" w:rsidR="00987AC2" w:rsidRPr="00CE45AC" w:rsidRDefault="00987AC2" w:rsidP="00987AC2">
            <w:pPr>
              <w:pStyle w:val="TAL"/>
              <w:keepNext w:val="0"/>
            </w:pPr>
          </w:p>
        </w:tc>
        <w:tc>
          <w:tcPr>
            <w:tcW w:w="1901" w:type="dxa"/>
          </w:tcPr>
          <w:p w14:paraId="6B9AE3C0" w14:textId="4952F124" w:rsidR="00987AC2" w:rsidRPr="00CE45AC" w:rsidRDefault="00987AC2" w:rsidP="00987AC2">
            <w:pPr>
              <w:pStyle w:val="TAL"/>
              <w:keepNext w:val="0"/>
            </w:pPr>
            <w:r w:rsidRPr="00CE45AC">
              <w:t>regulated road access</w:t>
            </w:r>
          </w:p>
        </w:tc>
        <w:tc>
          <w:tcPr>
            <w:tcW w:w="1901" w:type="dxa"/>
          </w:tcPr>
          <w:p w14:paraId="3020304A" w14:textId="77777777" w:rsidR="00987AC2" w:rsidRPr="00CE45AC" w:rsidRDefault="00987AC2" w:rsidP="00987AC2">
            <w:pPr>
              <w:pStyle w:val="TAL"/>
              <w:keepNext w:val="0"/>
            </w:pPr>
          </w:p>
        </w:tc>
        <w:tc>
          <w:tcPr>
            <w:tcW w:w="1901" w:type="dxa"/>
            <w:shd w:val="clear" w:color="auto" w:fill="auto"/>
          </w:tcPr>
          <w:p w14:paraId="5DE96451" w14:textId="65E68628" w:rsidR="00987AC2" w:rsidRPr="00CE45AC" w:rsidRDefault="00987AC2" w:rsidP="00987AC2">
            <w:pPr>
              <w:pStyle w:val="TAL"/>
              <w:keepNext w:val="0"/>
            </w:pPr>
            <w:r w:rsidRPr="00CE45AC">
              <w:t>accèder (accès) à une route à péages</w:t>
            </w:r>
          </w:p>
        </w:tc>
        <w:tc>
          <w:tcPr>
            <w:tcW w:w="1513" w:type="dxa"/>
          </w:tcPr>
          <w:p w14:paraId="5DBA64AB" w14:textId="77777777" w:rsidR="00987AC2" w:rsidRPr="009B667E" w:rsidRDefault="00987AC2" w:rsidP="00987AC2">
            <w:pPr>
              <w:pStyle w:val="TAL"/>
              <w:keepNext w:val="0"/>
              <w:keepLines w:val="0"/>
              <w:rPr>
                <w:rFonts w:cs="Arial"/>
                <w:szCs w:val="18"/>
                <w:lang w:val="de-DE"/>
              </w:rPr>
            </w:pPr>
          </w:p>
        </w:tc>
      </w:tr>
      <w:tr w:rsidR="00987AC2" w:rsidRPr="00011400" w14:paraId="0853522F" w14:textId="77777777" w:rsidTr="00D64642">
        <w:trPr>
          <w:jc w:val="center"/>
        </w:trPr>
        <w:tc>
          <w:tcPr>
            <w:tcW w:w="731" w:type="dxa"/>
          </w:tcPr>
          <w:p w14:paraId="30A2161C" w14:textId="7F849163" w:rsidR="00987AC2" w:rsidRPr="00CE45AC" w:rsidRDefault="00987AC2" w:rsidP="00987AC2">
            <w:pPr>
              <w:pStyle w:val="TAC"/>
              <w:keepNext w:val="0"/>
            </w:pPr>
            <w:r w:rsidRPr="00CE45AC">
              <w:t>SA.</w:t>
            </w:r>
            <w:r>
              <w:t>429</w:t>
            </w:r>
            <w:r w:rsidRPr="00CE45AC">
              <w:rPr>
                <w:rFonts w:cs="Arial"/>
                <w:szCs w:val="18"/>
              </w:rPr>
              <w:t xml:space="preserve"> </w:t>
            </w:r>
          </w:p>
        </w:tc>
        <w:tc>
          <w:tcPr>
            <w:tcW w:w="1232" w:type="dxa"/>
          </w:tcPr>
          <w:p w14:paraId="5536EE36" w14:textId="1BCA8BA3" w:rsidR="00987AC2" w:rsidRPr="00CE45AC" w:rsidRDefault="00987AC2" w:rsidP="00987AC2">
            <w:pPr>
              <w:pStyle w:val="TAL"/>
              <w:keepNext w:val="0"/>
            </w:pPr>
            <w:r w:rsidRPr="00CE45AC">
              <w:t>restricted traffic area</w:t>
            </w:r>
          </w:p>
        </w:tc>
        <w:tc>
          <w:tcPr>
            <w:tcW w:w="3137" w:type="dxa"/>
          </w:tcPr>
          <w:p w14:paraId="375D76BE" w14:textId="445BABAE" w:rsidR="00987AC2" w:rsidRPr="00CE45AC" w:rsidRDefault="00987AC2" w:rsidP="00987AC2">
            <w:pPr>
              <w:pStyle w:val="TAL"/>
              <w:keepNext w:val="0"/>
            </w:pPr>
            <w:r w:rsidRPr="00CE45AC">
              <w:t>An informative traffic restriction notification due to e.g. size, environmental, or other restrictions</w:t>
            </w:r>
          </w:p>
        </w:tc>
        <w:tc>
          <w:tcPr>
            <w:tcW w:w="1901" w:type="dxa"/>
          </w:tcPr>
          <w:p w14:paraId="17A12ACC" w14:textId="77777777" w:rsidR="00987AC2" w:rsidRPr="00CE45AC" w:rsidRDefault="00987AC2" w:rsidP="00987AC2">
            <w:pPr>
              <w:pStyle w:val="TAL"/>
              <w:keepNext w:val="0"/>
            </w:pPr>
          </w:p>
        </w:tc>
        <w:tc>
          <w:tcPr>
            <w:tcW w:w="1901" w:type="dxa"/>
          </w:tcPr>
          <w:p w14:paraId="1CF38A6F" w14:textId="0DF9DD4E" w:rsidR="00987AC2" w:rsidRPr="00CE45AC" w:rsidRDefault="00987AC2" w:rsidP="00987AC2">
            <w:pPr>
              <w:pStyle w:val="TAL"/>
              <w:keepNext w:val="0"/>
            </w:pPr>
            <w:r w:rsidRPr="00CE45AC">
              <w:t>restricted traffic area</w:t>
            </w:r>
          </w:p>
        </w:tc>
        <w:tc>
          <w:tcPr>
            <w:tcW w:w="1901" w:type="dxa"/>
          </w:tcPr>
          <w:p w14:paraId="46129240" w14:textId="77777777" w:rsidR="00987AC2" w:rsidRPr="00CE45AC" w:rsidRDefault="00987AC2" w:rsidP="00987AC2">
            <w:pPr>
              <w:pStyle w:val="TAL"/>
              <w:keepNext w:val="0"/>
            </w:pPr>
          </w:p>
        </w:tc>
        <w:tc>
          <w:tcPr>
            <w:tcW w:w="1901" w:type="dxa"/>
            <w:shd w:val="clear" w:color="auto" w:fill="auto"/>
          </w:tcPr>
          <w:p w14:paraId="5181777E" w14:textId="57B58CAA" w:rsidR="00987AC2" w:rsidRPr="00CE45AC" w:rsidRDefault="00987AC2" w:rsidP="00987AC2">
            <w:pPr>
              <w:pStyle w:val="TAL"/>
              <w:keepNext w:val="0"/>
            </w:pPr>
            <w:r w:rsidRPr="00CE45AC">
              <w:t>zone à circulation restreinte</w:t>
            </w:r>
          </w:p>
        </w:tc>
        <w:tc>
          <w:tcPr>
            <w:tcW w:w="1513" w:type="dxa"/>
          </w:tcPr>
          <w:p w14:paraId="6ED1F93B" w14:textId="77777777" w:rsidR="00987AC2" w:rsidRPr="009B667E" w:rsidRDefault="00987AC2" w:rsidP="00987AC2">
            <w:pPr>
              <w:pStyle w:val="TAL"/>
              <w:keepNext w:val="0"/>
              <w:keepLines w:val="0"/>
              <w:rPr>
                <w:rFonts w:cs="Arial"/>
                <w:szCs w:val="18"/>
                <w:lang w:val="de-DE"/>
              </w:rPr>
            </w:pPr>
          </w:p>
        </w:tc>
      </w:tr>
      <w:tr w:rsidR="00987AC2" w:rsidRPr="00011400" w14:paraId="5623BB50" w14:textId="77777777" w:rsidTr="00D64642">
        <w:trPr>
          <w:jc w:val="center"/>
        </w:trPr>
        <w:tc>
          <w:tcPr>
            <w:tcW w:w="731" w:type="dxa"/>
          </w:tcPr>
          <w:p w14:paraId="6967322A" w14:textId="33D5D2A4" w:rsidR="00987AC2" w:rsidRPr="00CE45AC" w:rsidRDefault="00987AC2" w:rsidP="00987AC2">
            <w:pPr>
              <w:pStyle w:val="TAC"/>
              <w:keepNext w:val="0"/>
            </w:pPr>
            <w:r w:rsidRPr="00CE45AC">
              <w:t>SA.</w:t>
            </w:r>
            <w:r>
              <w:t>430</w:t>
            </w:r>
            <w:r w:rsidRPr="00CE45AC">
              <w:rPr>
                <w:rFonts w:cs="Arial"/>
                <w:szCs w:val="18"/>
              </w:rPr>
              <w:t xml:space="preserve"> </w:t>
            </w:r>
          </w:p>
        </w:tc>
        <w:tc>
          <w:tcPr>
            <w:tcW w:w="1232" w:type="dxa"/>
          </w:tcPr>
          <w:p w14:paraId="36FC6E6B" w14:textId="2CFEAA9B" w:rsidR="00987AC2" w:rsidRPr="00CE45AC" w:rsidRDefault="00987AC2" w:rsidP="00987AC2">
            <w:pPr>
              <w:pStyle w:val="TAL"/>
              <w:keepNext w:val="0"/>
            </w:pPr>
            <w:r w:rsidRPr="00CE45AC">
              <w:t>see traffic on your area</w:t>
            </w:r>
          </w:p>
        </w:tc>
        <w:tc>
          <w:tcPr>
            <w:tcW w:w="3137" w:type="dxa"/>
          </w:tcPr>
          <w:p w14:paraId="0D24CDB3" w14:textId="40E3CBA8" w:rsidR="00987AC2" w:rsidRPr="00CE45AC" w:rsidRDefault="00987AC2" w:rsidP="00987AC2">
            <w:pPr>
              <w:pStyle w:val="TAL"/>
              <w:keepNext w:val="0"/>
            </w:pPr>
            <w:r w:rsidRPr="00CE45AC">
              <w:t>Quick feature that allows to see traffic density and issues on your area</w:t>
            </w:r>
          </w:p>
        </w:tc>
        <w:tc>
          <w:tcPr>
            <w:tcW w:w="1901" w:type="dxa"/>
          </w:tcPr>
          <w:p w14:paraId="57F402CC" w14:textId="77777777" w:rsidR="00987AC2" w:rsidRPr="00CE45AC" w:rsidRDefault="00987AC2" w:rsidP="00987AC2">
            <w:pPr>
              <w:pStyle w:val="TAL"/>
              <w:keepNext w:val="0"/>
            </w:pPr>
          </w:p>
        </w:tc>
        <w:tc>
          <w:tcPr>
            <w:tcW w:w="1901" w:type="dxa"/>
          </w:tcPr>
          <w:p w14:paraId="471C43D8" w14:textId="45ABAA0A" w:rsidR="00987AC2" w:rsidRPr="00CE45AC" w:rsidRDefault="00987AC2" w:rsidP="00987AC2">
            <w:pPr>
              <w:pStyle w:val="TAL"/>
              <w:keepNext w:val="0"/>
            </w:pPr>
            <w:r w:rsidRPr="00CE45AC">
              <w:t>see traffic on your area</w:t>
            </w:r>
          </w:p>
        </w:tc>
        <w:tc>
          <w:tcPr>
            <w:tcW w:w="1901" w:type="dxa"/>
          </w:tcPr>
          <w:p w14:paraId="2263995A" w14:textId="77777777" w:rsidR="00987AC2" w:rsidRPr="00CE45AC" w:rsidRDefault="00987AC2" w:rsidP="00987AC2">
            <w:pPr>
              <w:pStyle w:val="TAL"/>
              <w:keepNext w:val="0"/>
            </w:pPr>
          </w:p>
        </w:tc>
        <w:tc>
          <w:tcPr>
            <w:tcW w:w="1901" w:type="dxa"/>
            <w:shd w:val="clear" w:color="auto" w:fill="auto"/>
          </w:tcPr>
          <w:p w14:paraId="61FECA0A" w14:textId="6AE23151" w:rsidR="00987AC2" w:rsidRPr="00CE45AC" w:rsidRDefault="00987AC2" w:rsidP="00987AC2">
            <w:pPr>
              <w:pStyle w:val="TAL"/>
              <w:keepNext w:val="0"/>
            </w:pPr>
            <w:r w:rsidRPr="00CE45AC">
              <w:t>voir le trafic dans votre environnement</w:t>
            </w:r>
          </w:p>
        </w:tc>
        <w:tc>
          <w:tcPr>
            <w:tcW w:w="1513" w:type="dxa"/>
          </w:tcPr>
          <w:p w14:paraId="0699D241" w14:textId="77777777" w:rsidR="00987AC2" w:rsidRPr="009B667E" w:rsidRDefault="00987AC2" w:rsidP="00987AC2">
            <w:pPr>
              <w:pStyle w:val="TAL"/>
              <w:keepNext w:val="0"/>
              <w:keepLines w:val="0"/>
              <w:rPr>
                <w:rFonts w:cs="Arial"/>
                <w:szCs w:val="18"/>
                <w:lang w:val="de-DE"/>
              </w:rPr>
            </w:pPr>
          </w:p>
        </w:tc>
      </w:tr>
      <w:tr w:rsidR="00987AC2" w:rsidRPr="00011400" w14:paraId="43CEC5D5" w14:textId="77777777" w:rsidTr="00D64642">
        <w:trPr>
          <w:jc w:val="center"/>
        </w:trPr>
        <w:tc>
          <w:tcPr>
            <w:tcW w:w="731" w:type="dxa"/>
          </w:tcPr>
          <w:p w14:paraId="498762D4" w14:textId="6E885F6E" w:rsidR="00987AC2" w:rsidRPr="00CE45AC" w:rsidRDefault="00987AC2" w:rsidP="00987AC2">
            <w:pPr>
              <w:pStyle w:val="TAC"/>
              <w:keepNext w:val="0"/>
            </w:pPr>
            <w:r w:rsidRPr="00CE45AC">
              <w:t>SA.</w:t>
            </w:r>
            <w:r>
              <w:t>431</w:t>
            </w:r>
            <w:r w:rsidRPr="00CE45AC">
              <w:rPr>
                <w:rFonts w:cs="Arial"/>
                <w:szCs w:val="18"/>
              </w:rPr>
              <w:t xml:space="preserve"> </w:t>
            </w:r>
          </w:p>
        </w:tc>
        <w:tc>
          <w:tcPr>
            <w:tcW w:w="1232" w:type="dxa"/>
          </w:tcPr>
          <w:p w14:paraId="69E7328F" w14:textId="00C2041D" w:rsidR="00987AC2" w:rsidRPr="00CE45AC" w:rsidRDefault="00987AC2" w:rsidP="00987AC2">
            <w:pPr>
              <w:pStyle w:val="TAL"/>
              <w:keepNext w:val="0"/>
            </w:pPr>
            <w:r w:rsidRPr="00CE45AC">
              <w:t>slight right/left</w:t>
            </w:r>
          </w:p>
        </w:tc>
        <w:tc>
          <w:tcPr>
            <w:tcW w:w="3137" w:type="dxa"/>
          </w:tcPr>
          <w:p w14:paraId="658B8618" w14:textId="2E247778" w:rsidR="00987AC2" w:rsidRPr="00CE45AC" w:rsidRDefault="00987AC2" w:rsidP="00987AC2">
            <w:pPr>
              <w:pStyle w:val="TAL"/>
              <w:keepNext w:val="0"/>
            </w:pPr>
            <w:r w:rsidRPr="00CE45AC">
              <w:t>An immediate driving instruction indicating: slightly turning right/left</w:t>
            </w:r>
          </w:p>
        </w:tc>
        <w:tc>
          <w:tcPr>
            <w:tcW w:w="1901" w:type="dxa"/>
          </w:tcPr>
          <w:p w14:paraId="34A42102" w14:textId="77777777" w:rsidR="00987AC2" w:rsidRPr="00CE45AC" w:rsidRDefault="00987AC2" w:rsidP="00987AC2">
            <w:pPr>
              <w:pStyle w:val="TAL"/>
              <w:keepNext w:val="0"/>
            </w:pPr>
          </w:p>
        </w:tc>
        <w:tc>
          <w:tcPr>
            <w:tcW w:w="1901" w:type="dxa"/>
          </w:tcPr>
          <w:p w14:paraId="17931ED9" w14:textId="65A71E04" w:rsidR="00987AC2" w:rsidRPr="00CE45AC" w:rsidRDefault="00987AC2" w:rsidP="00987AC2">
            <w:pPr>
              <w:pStyle w:val="TAL"/>
              <w:keepNext w:val="0"/>
            </w:pPr>
            <w:r w:rsidRPr="00CE45AC">
              <w:t>slight right/left</w:t>
            </w:r>
          </w:p>
        </w:tc>
        <w:tc>
          <w:tcPr>
            <w:tcW w:w="1901" w:type="dxa"/>
          </w:tcPr>
          <w:p w14:paraId="02132B80" w14:textId="77777777" w:rsidR="00987AC2" w:rsidRPr="00CE45AC" w:rsidRDefault="00987AC2" w:rsidP="00987AC2">
            <w:pPr>
              <w:pStyle w:val="TAL"/>
              <w:keepNext w:val="0"/>
            </w:pPr>
          </w:p>
        </w:tc>
        <w:tc>
          <w:tcPr>
            <w:tcW w:w="1901" w:type="dxa"/>
            <w:shd w:val="clear" w:color="auto" w:fill="auto"/>
          </w:tcPr>
          <w:p w14:paraId="3478779C" w14:textId="028AEF49" w:rsidR="00987AC2" w:rsidRPr="00CE45AC" w:rsidRDefault="00987AC2" w:rsidP="00987AC2">
            <w:pPr>
              <w:pStyle w:val="TAL"/>
              <w:keepNext w:val="0"/>
            </w:pPr>
            <w:r w:rsidRPr="002F2AA1">
              <w:rPr>
                <w:lang w:val="de-DE"/>
              </w:rPr>
              <w:t>tourner légèrement à droite/ à gauche</w:t>
            </w:r>
          </w:p>
        </w:tc>
        <w:tc>
          <w:tcPr>
            <w:tcW w:w="1513" w:type="dxa"/>
          </w:tcPr>
          <w:p w14:paraId="0C9178AA" w14:textId="77777777" w:rsidR="00987AC2" w:rsidRPr="009B667E" w:rsidRDefault="00987AC2" w:rsidP="00987AC2">
            <w:pPr>
              <w:pStyle w:val="TAL"/>
              <w:keepNext w:val="0"/>
              <w:keepLines w:val="0"/>
              <w:rPr>
                <w:rFonts w:cs="Arial"/>
                <w:szCs w:val="18"/>
                <w:lang w:val="de-DE"/>
              </w:rPr>
            </w:pPr>
          </w:p>
        </w:tc>
      </w:tr>
      <w:tr w:rsidR="00987AC2" w:rsidRPr="00011400" w14:paraId="4896412A" w14:textId="77777777" w:rsidTr="00D64642">
        <w:trPr>
          <w:jc w:val="center"/>
        </w:trPr>
        <w:tc>
          <w:tcPr>
            <w:tcW w:w="731" w:type="dxa"/>
          </w:tcPr>
          <w:p w14:paraId="319CCD1A" w14:textId="474ECC96" w:rsidR="00987AC2" w:rsidRPr="00CE45AC" w:rsidRDefault="00987AC2" w:rsidP="00987AC2">
            <w:pPr>
              <w:pStyle w:val="TAC"/>
              <w:keepNext w:val="0"/>
            </w:pPr>
            <w:r w:rsidRPr="00CE45AC">
              <w:t>SA.</w:t>
            </w:r>
            <w:r>
              <w:t>432</w:t>
            </w:r>
            <w:r w:rsidRPr="00CE45AC">
              <w:rPr>
                <w:rFonts w:cs="Arial"/>
                <w:szCs w:val="18"/>
              </w:rPr>
              <w:t xml:space="preserve"> </w:t>
            </w:r>
          </w:p>
        </w:tc>
        <w:tc>
          <w:tcPr>
            <w:tcW w:w="1232" w:type="dxa"/>
          </w:tcPr>
          <w:p w14:paraId="67753D61" w14:textId="350B78A6" w:rsidR="00987AC2" w:rsidRPr="00CE45AC" w:rsidRDefault="00987AC2" w:rsidP="00987AC2">
            <w:pPr>
              <w:pStyle w:val="TAL"/>
              <w:keepNext w:val="0"/>
            </w:pPr>
            <w:r w:rsidRPr="00CE45AC">
              <w:t>steps</w:t>
            </w:r>
          </w:p>
        </w:tc>
        <w:tc>
          <w:tcPr>
            <w:tcW w:w="3137" w:type="dxa"/>
          </w:tcPr>
          <w:p w14:paraId="17C09166" w14:textId="14205033" w:rsidR="00987AC2" w:rsidRPr="00CE45AC" w:rsidRDefault="00987AC2" w:rsidP="00987AC2">
            <w:pPr>
              <w:pStyle w:val="TAL"/>
              <w:keepNext w:val="0"/>
            </w:pPr>
            <w:r w:rsidRPr="00CE45AC">
              <w:t>In driving mode, it refers to the different actions or instructions that the driver or traveller should follow</w:t>
            </w:r>
          </w:p>
        </w:tc>
        <w:tc>
          <w:tcPr>
            <w:tcW w:w="1901" w:type="dxa"/>
          </w:tcPr>
          <w:p w14:paraId="5196C3C1" w14:textId="77777777" w:rsidR="00987AC2" w:rsidRPr="00CE45AC" w:rsidRDefault="00987AC2" w:rsidP="00987AC2">
            <w:pPr>
              <w:pStyle w:val="TAL"/>
              <w:keepNext w:val="0"/>
            </w:pPr>
          </w:p>
        </w:tc>
        <w:tc>
          <w:tcPr>
            <w:tcW w:w="1901" w:type="dxa"/>
          </w:tcPr>
          <w:p w14:paraId="1FE0AAD1" w14:textId="57377E3B" w:rsidR="00987AC2" w:rsidRPr="00CE45AC" w:rsidRDefault="00987AC2" w:rsidP="00987AC2">
            <w:pPr>
              <w:pStyle w:val="TAL"/>
              <w:keepNext w:val="0"/>
            </w:pPr>
            <w:r w:rsidRPr="00CE45AC">
              <w:t>steps</w:t>
            </w:r>
          </w:p>
        </w:tc>
        <w:tc>
          <w:tcPr>
            <w:tcW w:w="1901" w:type="dxa"/>
          </w:tcPr>
          <w:p w14:paraId="0905D664" w14:textId="77777777" w:rsidR="00987AC2" w:rsidRPr="00CE45AC" w:rsidRDefault="00987AC2" w:rsidP="00987AC2">
            <w:pPr>
              <w:pStyle w:val="TAL"/>
              <w:keepNext w:val="0"/>
            </w:pPr>
          </w:p>
        </w:tc>
        <w:tc>
          <w:tcPr>
            <w:tcW w:w="1901" w:type="dxa"/>
            <w:shd w:val="clear" w:color="auto" w:fill="auto"/>
          </w:tcPr>
          <w:p w14:paraId="3FFE723A" w14:textId="270A6491" w:rsidR="00987AC2" w:rsidRPr="00CE45AC" w:rsidRDefault="00987AC2" w:rsidP="00987AC2">
            <w:pPr>
              <w:pStyle w:val="TAL"/>
              <w:keepNext w:val="0"/>
            </w:pPr>
            <w:r w:rsidRPr="00CE45AC">
              <w:t>étapes</w:t>
            </w:r>
          </w:p>
        </w:tc>
        <w:tc>
          <w:tcPr>
            <w:tcW w:w="1513" w:type="dxa"/>
          </w:tcPr>
          <w:p w14:paraId="1F70E1E1" w14:textId="77777777" w:rsidR="00987AC2" w:rsidRPr="009B667E" w:rsidRDefault="00987AC2" w:rsidP="00987AC2">
            <w:pPr>
              <w:pStyle w:val="TAL"/>
              <w:keepNext w:val="0"/>
              <w:keepLines w:val="0"/>
              <w:rPr>
                <w:rFonts w:cs="Arial"/>
                <w:szCs w:val="18"/>
                <w:lang w:val="de-DE"/>
              </w:rPr>
            </w:pPr>
          </w:p>
        </w:tc>
      </w:tr>
      <w:tr w:rsidR="00987AC2" w:rsidRPr="00011400" w14:paraId="485EBBC0" w14:textId="77777777" w:rsidTr="00D64642">
        <w:trPr>
          <w:jc w:val="center"/>
        </w:trPr>
        <w:tc>
          <w:tcPr>
            <w:tcW w:w="731" w:type="dxa"/>
          </w:tcPr>
          <w:p w14:paraId="6EB0A461" w14:textId="75557F60" w:rsidR="00987AC2" w:rsidRPr="00CE45AC" w:rsidRDefault="00987AC2" w:rsidP="00987AC2">
            <w:pPr>
              <w:pStyle w:val="TAC"/>
              <w:keepNext w:val="0"/>
            </w:pPr>
            <w:r w:rsidRPr="00CE45AC">
              <w:lastRenderedPageBreak/>
              <w:t>SA.</w:t>
            </w:r>
            <w:r>
              <w:t>433</w:t>
            </w:r>
            <w:r w:rsidRPr="00CE45AC">
              <w:rPr>
                <w:rFonts w:cs="Arial"/>
                <w:szCs w:val="18"/>
              </w:rPr>
              <w:t xml:space="preserve"> </w:t>
            </w:r>
          </w:p>
        </w:tc>
        <w:tc>
          <w:tcPr>
            <w:tcW w:w="1232" w:type="dxa"/>
          </w:tcPr>
          <w:p w14:paraId="099F10DB" w14:textId="6C0482C7" w:rsidR="00987AC2" w:rsidRPr="00CE45AC" w:rsidRDefault="00987AC2" w:rsidP="00987AC2">
            <w:pPr>
              <w:pStyle w:val="TAL"/>
              <w:keepNext w:val="0"/>
            </w:pPr>
            <w:r w:rsidRPr="00CE45AC">
              <w:t>take the first/second exit</w:t>
            </w:r>
          </w:p>
        </w:tc>
        <w:tc>
          <w:tcPr>
            <w:tcW w:w="3137" w:type="dxa"/>
          </w:tcPr>
          <w:p w14:paraId="36565F86" w14:textId="041A04B5" w:rsidR="00987AC2" w:rsidRPr="00CE45AC" w:rsidRDefault="00987AC2" w:rsidP="00987AC2">
            <w:pPr>
              <w:pStyle w:val="TAL"/>
              <w:keepNext w:val="0"/>
            </w:pPr>
            <w:r w:rsidRPr="00CE45AC">
              <w:t>An immediate driving instruction indicating: take the first/second exit</w:t>
            </w:r>
          </w:p>
        </w:tc>
        <w:tc>
          <w:tcPr>
            <w:tcW w:w="1901" w:type="dxa"/>
          </w:tcPr>
          <w:p w14:paraId="2A9B79D6" w14:textId="77777777" w:rsidR="00987AC2" w:rsidRPr="00CE45AC" w:rsidRDefault="00987AC2" w:rsidP="00987AC2">
            <w:pPr>
              <w:pStyle w:val="TAL"/>
              <w:keepNext w:val="0"/>
            </w:pPr>
          </w:p>
        </w:tc>
        <w:tc>
          <w:tcPr>
            <w:tcW w:w="1901" w:type="dxa"/>
          </w:tcPr>
          <w:p w14:paraId="299DDEA3" w14:textId="06F2842A" w:rsidR="00987AC2" w:rsidRPr="00CE45AC" w:rsidRDefault="00987AC2" w:rsidP="00987AC2">
            <w:pPr>
              <w:pStyle w:val="TAL"/>
              <w:keepNext w:val="0"/>
            </w:pPr>
            <w:r w:rsidRPr="00CE45AC">
              <w:t>take the first/second exit</w:t>
            </w:r>
          </w:p>
        </w:tc>
        <w:tc>
          <w:tcPr>
            <w:tcW w:w="1901" w:type="dxa"/>
          </w:tcPr>
          <w:p w14:paraId="2872C92A" w14:textId="77777777" w:rsidR="00987AC2" w:rsidRPr="00CE45AC" w:rsidRDefault="00987AC2" w:rsidP="00987AC2">
            <w:pPr>
              <w:pStyle w:val="TAL"/>
              <w:keepNext w:val="0"/>
            </w:pPr>
          </w:p>
        </w:tc>
        <w:tc>
          <w:tcPr>
            <w:tcW w:w="1901" w:type="dxa"/>
            <w:shd w:val="clear" w:color="auto" w:fill="auto"/>
          </w:tcPr>
          <w:p w14:paraId="569C21B4" w14:textId="54C0C620" w:rsidR="00987AC2" w:rsidRPr="00CE45AC" w:rsidRDefault="00987AC2" w:rsidP="00987AC2">
            <w:pPr>
              <w:pStyle w:val="TAL"/>
              <w:keepNext w:val="0"/>
            </w:pPr>
            <w:r w:rsidRPr="00CE45AC">
              <w:t>prendre la première/seconde sortie</w:t>
            </w:r>
          </w:p>
        </w:tc>
        <w:tc>
          <w:tcPr>
            <w:tcW w:w="1513" w:type="dxa"/>
          </w:tcPr>
          <w:p w14:paraId="3EC5E13D" w14:textId="77777777" w:rsidR="00987AC2" w:rsidRPr="009B667E" w:rsidRDefault="00987AC2" w:rsidP="00987AC2">
            <w:pPr>
              <w:pStyle w:val="TAL"/>
              <w:keepNext w:val="0"/>
              <w:keepLines w:val="0"/>
              <w:rPr>
                <w:rFonts w:cs="Arial"/>
                <w:szCs w:val="18"/>
                <w:lang w:val="de-DE"/>
              </w:rPr>
            </w:pPr>
          </w:p>
        </w:tc>
      </w:tr>
      <w:tr w:rsidR="00987AC2" w:rsidRPr="00011400" w14:paraId="1CB95BD4" w14:textId="77777777" w:rsidTr="00D64642">
        <w:trPr>
          <w:jc w:val="center"/>
        </w:trPr>
        <w:tc>
          <w:tcPr>
            <w:tcW w:w="731" w:type="dxa"/>
          </w:tcPr>
          <w:p w14:paraId="583647C4" w14:textId="0E048F96" w:rsidR="00987AC2" w:rsidRPr="00CE45AC" w:rsidRDefault="00987AC2" w:rsidP="00987AC2">
            <w:pPr>
              <w:pStyle w:val="TAC"/>
              <w:keepNext w:val="0"/>
            </w:pPr>
            <w:r w:rsidRPr="00CE45AC">
              <w:t>SA.</w:t>
            </w:r>
            <w:r>
              <w:t>434</w:t>
            </w:r>
            <w:r w:rsidRPr="00CE45AC">
              <w:rPr>
                <w:rFonts w:cs="Arial"/>
                <w:szCs w:val="18"/>
              </w:rPr>
              <w:t xml:space="preserve"> </w:t>
            </w:r>
          </w:p>
        </w:tc>
        <w:tc>
          <w:tcPr>
            <w:tcW w:w="1232" w:type="dxa"/>
          </w:tcPr>
          <w:p w14:paraId="356C1640" w14:textId="6005307A" w:rsidR="00987AC2" w:rsidRPr="00CE45AC" w:rsidRDefault="00987AC2" w:rsidP="00987AC2">
            <w:pPr>
              <w:pStyle w:val="TAL"/>
              <w:keepNext w:val="0"/>
            </w:pPr>
            <w:r w:rsidRPr="00CE45AC">
              <w:t>this route has tolls</w:t>
            </w:r>
          </w:p>
        </w:tc>
        <w:tc>
          <w:tcPr>
            <w:tcW w:w="3137" w:type="dxa"/>
          </w:tcPr>
          <w:p w14:paraId="0E9E6C3F" w14:textId="4221A0FF" w:rsidR="00987AC2" w:rsidRPr="00CE45AC" w:rsidRDefault="00987AC2" w:rsidP="00987AC2">
            <w:pPr>
              <w:pStyle w:val="TAL"/>
              <w:keepNext w:val="0"/>
            </w:pPr>
            <w:r w:rsidRPr="00CE45AC">
              <w:t>An indication that the presented route has tolls</w:t>
            </w:r>
          </w:p>
        </w:tc>
        <w:tc>
          <w:tcPr>
            <w:tcW w:w="1901" w:type="dxa"/>
          </w:tcPr>
          <w:p w14:paraId="6EAB5BF0" w14:textId="77777777" w:rsidR="00987AC2" w:rsidRPr="00CE45AC" w:rsidRDefault="00987AC2" w:rsidP="00987AC2">
            <w:pPr>
              <w:pStyle w:val="TAL"/>
              <w:keepNext w:val="0"/>
            </w:pPr>
          </w:p>
        </w:tc>
        <w:tc>
          <w:tcPr>
            <w:tcW w:w="1901" w:type="dxa"/>
          </w:tcPr>
          <w:p w14:paraId="3EF30916" w14:textId="20C4F3DC" w:rsidR="00987AC2" w:rsidRPr="00CE45AC" w:rsidRDefault="00987AC2" w:rsidP="00987AC2">
            <w:pPr>
              <w:pStyle w:val="TAL"/>
              <w:keepNext w:val="0"/>
            </w:pPr>
            <w:r w:rsidRPr="00CE45AC">
              <w:t>this route has tolls</w:t>
            </w:r>
          </w:p>
        </w:tc>
        <w:tc>
          <w:tcPr>
            <w:tcW w:w="1901" w:type="dxa"/>
          </w:tcPr>
          <w:p w14:paraId="0CB0776C" w14:textId="77777777" w:rsidR="00987AC2" w:rsidRPr="00CE45AC" w:rsidRDefault="00987AC2" w:rsidP="00987AC2">
            <w:pPr>
              <w:pStyle w:val="TAL"/>
              <w:keepNext w:val="0"/>
            </w:pPr>
          </w:p>
        </w:tc>
        <w:tc>
          <w:tcPr>
            <w:tcW w:w="1901" w:type="dxa"/>
            <w:shd w:val="clear" w:color="auto" w:fill="auto"/>
          </w:tcPr>
          <w:p w14:paraId="68E22952" w14:textId="027D93FE" w:rsidR="00987AC2" w:rsidRPr="00CE45AC" w:rsidRDefault="00987AC2" w:rsidP="00987AC2">
            <w:pPr>
              <w:pStyle w:val="TAL"/>
              <w:keepNext w:val="0"/>
            </w:pPr>
            <w:r w:rsidRPr="00CE45AC">
              <w:t>route à péages</w:t>
            </w:r>
          </w:p>
        </w:tc>
        <w:tc>
          <w:tcPr>
            <w:tcW w:w="1513" w:type="dxa"/>
          </w:tcPr>
          <w:p w14:paraId="47582CBE" w14:textId="77777777" w:rsidR="00987AC2" w:rsidRPr="009B667E" w:rsidRDefault="00987AC2" w:rsidP="00987AC2">
            <w:pPr>
              <w:pStyle w:val="TAL"/>
              <w:keepNext w:val="0"/>
              <w:keepLines w:val="0"/>
              <w:rPr>
                <w:rFonts w:cs="Arial"/>
                <w:szCs w:val="18"/>
                <w:lang w:val="de-DE"/>
              </w:rPr>
            </w:pPr>
          </w:p>
        </w:tc>
      </w:tr>
      <w:tr w:rsidR="00987AC2" w:rsidRPr="00011400" w14:paraId="42E78816" w14:textId="77777777" w:rsidTr="00D64642">
        <w:trPr>
          <w:jc w:val="center"/>
        </w:trPr>
        <w:tc>
          <w:tcPr>
            <w:tcW w:w="731" w:type="dxa"/>
          </w:tcPr>
          <w:p w14:paraId="19149AB8" w14:textId="475C8271" w:rsidR="00987AC2" w:rsidRPr="00CE45AC" w:rsidRDefault="00987AC2" w:rsidP="00987AC2">
            <w:pPr>
              <w:pStyle w:val="TAC"/>
              <w:keepNext w:val="0"/>
            </w:pPr>
            <w:r w:rsidRPr="00CE45AC">
              <w:t>SA.</w:t>
            </w:r>
            <w:r>
              <w:t>435</w:t>
            </w:r>
            <w:r w:rsidRPr="00CE45AC">
              <w:rPr>
                <w:rFonts w:cs="Arial"/>
                <w:szCs w:val="18"/>
              </w:rPr>
              <w:t xml:space="preserve"> </w:t>
            </w:r>
          </w:p>
        </w:tc>
        <w:tc>
          <w:tcPr>
            <w:tcW w:w="1232" w:type="dxa"/>
          </w:tcPr>
          <w:p w14:paraId="46805026" w14:textId="430509B5" w:rsidR="00987AC2" w:rsidRPr="00CE45AC" w:rsidRDefault="00987AC2" w:rsidP="00987AC2">
            <w:pPr>
              <w:pStyle w:val="TAL"/>
              <w:keepNext w:val="0"/>
            </w:pPr>
            <w:r w:rsidRPr="00CE45AC">
              <w:t>tips and tricks</w:t>
            </w:r>
          </w:p>
        </w:tc>
        <w:tc>
          <w:tcPr>
            <w:tcW w:w="3137" w:type="dxa"/>
          </w:tcPr>
          <w:p w14:paraId="438F8A56" w14:textId="33524ABB" w:rsidR="00987AC2" w:rsidRPr="00CE45AC" w:rsidRDefault="00987AC2" w:rsidP="00987AC2">
            <w:pPr>
              <w:pStyle w:val="TAL"/>
              <w:keepNext w:val="0"/>
            </w:pPr>
            <w:r w:rsidRPr="00CE45AC">
              <w:t>Recommendations that a navigation/map application make regarding a given place or route</w:t>
            </w:r>
          </w:p>
        </w:tc>
        <w:tc>
          <w:tcPr>
            <w:tcW w:w="1901" w:type="dxa"/>
          </w:tcPr>
          <w:p w14:paraId="74BAD87C" w14:textId="77777777" w:rsidR="00987AC2" w:rsidRPr="00CE45AC" w:rsidRDefault="00987AC2" w:rsidP="00987AC2">
            <w:pPr>
              <w:pStyle w:val="TAL"/>
              <w:keepNext w:val="0"/>
            </w:pPr>
          </w:p>
        </w:tc>
        <w:tc>
          <w:tcPr>
            <w:tcW w:w="1901" w:type="dxa"/>
          </w:tcPr>
          <w:p w14:paraId="3F1005AF" w14:textId="3ECC0607" w:rsidR="00987AC2" w:rsidRPr="00CE45AC" w:rsidRDefault="00987AC2" w:rsidP="00987AC2">
            <w:pPr>
              <w:pStyle w:val="TAL"/>
              <w:keepNext w:val="0"/>
            </w:pPr>
            <w:r w:rsidRPr="00CE45AC">
              <w:t>tips and tricks</w:t>
            </w:r>
          </w:p>
        </w:tc>
        <w:tc>
          <w:tcPr>
            <w:tcW w:w="1901" w:type="dxa"/>
          </w:tcPr>
          <w:p w14:paraId="64B6CF22" w14:textId="77777777" w:rsidR="00987AC2" w:rsidRPr="00CE45AC" w:rsidRDefault="00987AC2" w:rsidP="00987AC2">
            <w:pPr>
              <w:pStyle w:val="TAL"/>
              <w:keepNext w:val="0"/>
            </w:pPr>
          </w:p>
        </w:tc>
        <w:tc>
          <w:tcPr>
            <w:tcW w:w="1901" w:type="dxa"/>
            <w:shd w:val="clear" w:color="auto" w:fill="auto"/>
          </w:tcPr>
          <w:p w14:paraId="54352CE8" w14:textId="26A32D00" w:rsidR="00987AC2" w:rsidRPr="00CE45AC" w:rsidRDefault="00987AC2" w:rsidP="00987AC2">
            <w:pPr>
              <w:pStyle w:val="TAL"/>
              <w:keepNext w:val="0"/>
            </w:pPr>
            <w:r w:rsidRPr="00CE45AC">
              <w:t>trucs et astuces</w:t>
            </w:r>
          </w:p>
        </w:tc>
        <w:tc>
          <w:tcPr>
            <w:tcW w:w="1513" w:type="dxa"/>
          </w:tcPr>
          <w:p w14:paraId="1708AD28" w14:textId="77777777" w:rsidR="00987AC2" w:rsidRPr="009B667E" w:rsidRDefault="00987AC2" w:rsidP="00987AC2">
            <w:pPr>
              <w:pStyle w:val="TAL"/>
              <w:keepNext w:val="0"/>
              <w:keepLines w:val="0"/>
              <w:rPr>
                <w:rFonts w:cs="Arial"/>
                <w:szCs w:val="18"/>
                <w:lang w:val="de-DE"/>
              </w:rPr>
            </w:pPr>
          </w:p>
        </w:tc>
      </w:tr>
      <w:tr w:rsidR="00987AC2" w:rsidRPr="00011400" w14:paraId="00589CD0" w14:textId="77777777" w:rsidTr="00D64642">
        <w:trPr>
          <w:jc w:val="center"/>
        </w:trPr>
        <w:tc>
          <w:tcPr>
            <w:tcW w:w="731" w:type="dxa"/>
          </w:tcPr>
          <w:p w14:paraId="39254A11" w14:textId="628482F2" w:rsidR="00987AC2" w:rsidRPr="00CE45AC" w:rsidRDefault="00987AC2" w:rsidP="00987AC2">
            <w:pPr>
              <w:pStyle w:val="TAC"/>
              <w:keepNext w:val="0"/>
            </w:pPr>
            <w:r w:rsidRPr="00CE45AC">
              <w:t>SA.</w:t>
            </w:r>
            <w:r>
              <w:t>436</w:t>
            </w:r>
            <w:r w:rsidRPr="00CE45AC">
              <w:rPr>
                <w:rFonts w:cs="Arial"/>
                <w:szCs w:val="18"/>
              </w:rPr>
              <w:t xml:space="preserve"> </w:t>
            </w:r>
          </w:p>
        </w:tc>
        <w:tc>
          <w:tcPr>
            <w:tcW w:w="1232" w:type="dxa"/>
          </w:tcPr>
          <w:p w14:paraId="66973F2C" w14:textId="10A05E47" w:rsidR="00987AC2" w:rsidRPr="00CE45AC" w:rsidRDefault="00987AC2" w:rsidP="00987AC2">
            <w:pPr>
              <w:pStyle w:val="TAL"/>
              <w:keepNext w:val="0"/>
            </w:pPr>
            <w:r w:rsidRPr="00CE45AC">
              <w:t>towards</w:t>
            </w:r>
          </w:p>
        </w:tc>
        <w:tc>
          <w:tcPr>
            <w:tcW w:w="3137" w:type="dxa"/>
          </w:tcPr>
          <w:p w14:paraId="535F6262" w14:textId="734D7BEB" w:rsidR="00987AC2" w:rsidRPr="00CE45AC" w:rsidRDefault="00987AC2" w:rsidP="00987AC2">
            <w:pPr>
              <w:pStyle w:val="TAL"/>
              <w:keepNext w:val="0"/>
            </w:pPr>
            <w:r w:rsidRPr="00CE45AC">
              <w:t>An immediate driving instruction indicating: towards...</w:t>
            </w:r>
          </w:p>
        </w:tc>
        <w:tc>
          <w:tcPr>
            <w:tcW w:w="1901" w:type="dxa"/>
          </w:tcPr>
          <w:p w14:paraId="0D4E3CEB" w14:textId="77777777" w:rsidR="00987AC2" w:rsidRPr="00CE45AC" w:rsidRDefault="00987AC2" w:rsidP="00987AC2">
            <w:pPr>
              <w:pStyle w:val="TAL"/>
              <w:keepNext w:val="0"/>
            </w:pPr>
          </w:p>
        </w:tc>
        <w:tc>
          <w:tcPr>
            <w:tcW w:w="1901" w:type="dxa"/>
          </w:tcPr>
          <w:p w14:paraId="0D83CBC1" w14:textId="341022D8" w:rsidR="00987AC2" w:rsidRPr="00CE45AC" w:rsidRDefault="00987AC2" w:rsidP="00987AC2">
            <w:pPr>
              <w:pStyle w:val="TAL"/>
              <w:keepNext w:val="0"/>
            </w:pPr>
            <w:r w:rsidRPr="00CE45AC">
              <w:t>towards...</w:t>
            </w:r>
          </w:p>
        </w:tc>
        <w:tc>
          <w:tcPr>
            <w:tcW w:w="1901" w:type="dxa"/>
          </w:tcPr>
          <w:p w14:paraId="142C706D" w14:textId="77777777" w:rsidR="00987AC2" w:rsidRPr="00CE45AC" w:rsidRDefault="00987AC2" w:rsidP="00987AC2">
            <w:pPr>
              <w:pStyle w:val="TAL"/>
              <w:keepNext w:val="0"/>
            </w:pPr>
          </w:p>
        </w:tc>
        <w:tc>
          <w:tcPr>
            <w:tcW w:w="1901" w:type="dxa"/>
            <w:shd w:val="clear" w:color="auto" w:fill="auto"/>
          </w:tcPr>
          <w:p w14:paraId="07E1B9C0" w14:textId="5D02158B" w:rsidR="00987AC2" w:rsidRPr="00CE45AC" w:rsidRDefault="00987AC2" w:rsidP="00987AC2">
            <w:pPr>
              <w:pStyle w:val="TAL"/>
              <w:keepNext w:val="0"/>
            </w:pPr>
            <w:r w:rsidRPr="00CE45AC">
              <w:t>vers...</w:t>
            </w:r>
          </w:p>
        </w:tc>
        <w:tc>
          <w:tcPr>
            <w:tcW w:w="1513" w:type="dxa"/>
          </w:tcPr>
          <w:p w14:paraId="799FBE68" w14:textId="77777777" w:rsidR="00987AC2" w:rsidRPr="009B667E" w:rsidRDefault="00987AC2" w:rsidP="00987AC2">
            <w:pPr>
              <w:pStyle w:val="TAL"/>
              <w:keepNext w:val="0"/>
              <w:keepLines w:val="0"/>
              <w:rPr>
                <w:rFonts w:cs="Arial"/>
                <w:szCs w:val="18"/>
                <w:lang w:val="de-DE"/>
              </w:rPr>
            </w:pPr>
          </w:p>
        </w:tc>
      </w:tr>
      <w:tr w:rsidR="00987AC2" w:rsidRPr="00011400" w14:paraId="428DE154" w14:textId="77777777" w:rsidTr="00D64642">
        <w:trPr>
          <w:jc w:val="center"/>
        </w:trPr>
        <w:tc>
          <w:tcPr>
            <w:tcW w:w="731" w:type="dxa"/>
          </w:tcPr>
          <w:p w14:paraId="25ACD6F7" w14:textId="580A2796" w:rsidR="00987AC2" w:rsidRPr="00CE45AC" w:rsidRDefault="00987AC2" w:rsidP="00987AC2">
            <w:pPr>
              <w:pStyle w:val="TAC"/>
              <w:keepNext w:val="0"/>
            </w:pPr>
            <w:r w:rsidRPr="00CE45AC">
              <w:t>SA.</w:t>
            </w:r>
            <w:r>
              <w:t>437</w:t>
            </w:r>
            <w:r w:rsidRPr="00CE45AC">
              <w:rPr>
                <w:rFonts w:cs="Arial"/>
                <w:szCs w:val="18"/>
              </w:rPr>
              <w:t xml:space="preserve"> </w:t>
            </w:r>
          </w:p>
        </w:tc>
        <w:tc>
          <w:tcPr>
            <w:tcW w:w="1232" w:type="dxa"/>
          </w:tcPr>
          <w:p w14:paraId="72BF95F2" w14:textId="189D77B1" w:rsidR="00987AC2" w:rsidRPr="00CE45AC" w:rsidRDefault="00987AC2" w:rsidP="00987AC2">
            <w:pPr>
              <w:pStyle w:val="TAL"/>
              <w:keepNext w:val="0"/>
            </w:pPr>
            <w:r w:rsidRPr="00CE45AC">
              <w:t>traffic</w:t>
            </w:r>
          </w:p>
        </w:tc>
        <w:tc>
          <w:tcPr>
            <w:tcW w:w="3137" w:type="dxa"/>
          </w:tcPr>
          <w:p w14:paraId="3AE86B69" w14:textId="6C057EBD" w:rsidR="00987AC2" w:rsidRPr="00CE45AC" w:rsidRDefault="00987AC2" w:rsidP="00987AC2">
            <w:pPr>
              <w:pStyle w:val="TAL"/>
              <w:keepNext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016D76C9" w14:textId="77777777" w:rsidR="00987AC2" w:rsidRPr="00CE45AC" w:rsidRDefault="00987AC2" w:rsidP="00987AC2">
            <w:pPr>
              <w:pStyle w:val="TAL"/>
              <w:keepNext w:val="0"/>
            </w:pPr>
          </w:p>
        </w:tc>
        <w:tc>
          <w:tcPr>
            <w:tcW w:w="1901" w:type="dxa"/>
          </w:tcPr>
          <w:p w14:paraId="5F72B61D" w14:textId="6A158C50" w:rsidR="00987AC2" w:rsidRPr="00CE45AC" w:rsidRDefault="00987AC2" w:rsidP="00987AC2">
            <w:pPr>
              <w:pStyle w:val="TAL"/>
              <w:keepNext w:val="0"/>
            </w:pPr>
            <w:r w:rsidRPr="00CE45AC">
              <w:t>traffic</w:t>
            </w:r>
          </w:p>
        </w:tc>
        <w:tc>
          <w:tcPr>
            <w:tcW w:w="1901" w:type="dxa"/>
          </w:tcPr>
          <w:p w14:paraId="4EC1601C" w14:textId="77777777" w:rsidR="00987AC2" w:rsidRPr="00CE45AC" w:rsidRDefault="00987AC2" w:rsidP="00987AC2">
            <w:pPr>
              <w:pStyle w:val="TAL"/>
              <w:keepNext w:val="0"/>
            </w:pPr>
          </w:p>
        </w:tc>
        <w:tc>
          <w:tcPr>
            <w:tcW w:w="1901" w:type="dxa"/>
            <w:shd w:val="clear" w:color="auto" w:fill="auto"/>
          </w:tcPr>
          <w:p w14:paraId="6B90F4DA" w14:textId="34015D59" w:rsidR="00987AC2" w:rsidRPr="00CE45AC" w:rsidRDefault="00987AC2" w:rsidP="00987AC2">
            <w:pPr>
              <w:pStyle w:val="TAL"/>
              <w:keepNext w:val="0"/>
            </w:pPr>
            <w:r w:rsidRPr="00CE45AC">
              <w:t>trafic</w:t>
            </w:r>
          </w:p>
        </w:tc>
        <w:tc>
          <w:tcPr>
            <w:tcW w:w="1513" w:type="dxa"/>
          </w:tcPr>
          <w:p w14:paraId="330E3181" w14:textId="77777777" w:rsidR="00987AC2" w:rsidRPr="009B667E" w:rsidRDefault="00987AC2" w:rsidP="00987AC2">
            <w:pPr>
              <w:pStyle w:val="TAL"/>
              <w:keepNext w:val="0"/>
              <w:keepLines w:val="0"/>
              <w:rPr>
                <w:rFonts w:cs="Arial"/>
                <w:szCs w:val="18"/>
                <w:lang w:val="de-DE"/>
              </w:rPr>
            </w:pPr>
          </w:p>
        </w:tc>
      </w:tr>
      <w:tr w:rsidR="00987AC2" w:rsidRPr="00011400" w14:paraId="6693B58F" w14:textId="77777777" w:rsidTr="00D64642">
        <w:trPr>
          <w:jc w:val="center"/>
        </w:trPr>
        <w:tc>
          <w:tcPr>
            <w:tcW w:w="731" w:type="dxa"/>
          </w:tcPr>
          <w:p w14:paraId="0F712516" w14:textId="4BA926D6" w:rsidR="00987AC2" w:rsidRPr="00CE45AC" w:rsidRDefault="00987AC2" w:rsidP="00987AC2">
            <w:pPr>
              <w:pStyle w:val="TAC"/>
              <w:keepNext w:val="0"/>
            </w:pPr>
            <w:r w:rsidRPr="00CE45AC">
              <w:t>SA.</w:t>
            </w:r>
            <w:r>
              <w:t>438</w:t>
            </w:r>
            <w:r w:rsidRPr="00CE45AC">
              <w:rPr>
                <w:rFonts w:cs="Arial"/>
                <w:szCs w:val="18"/>
              </w:rPr>
              <w:t xml:space="preserve"> </w:t>
            </w:r>
          </w:p>
        </w:tc>
        <w:tc>
          <w:tcPr>
            <w:tcW w:w="1232" w:type="dxa"/>
          </w:tcPr>
          <w:p w14:paraId="02A8671C" w14:textId="3343AB32" w:rsidR="00987AC2" w:rsidRPr="00CE45AC" w:rsidRDefault="00987AC2" w:rsidP="00987AC2">
            <w:pPr>
              <w:pStyle w:val="TAL"/>
              <w:keepNext w:val="0"/>
            </w:pPr>
            <w:r w:rsidRPr="00CE45AC">
              <w:t>transport transportation</w:t>
            </w:r>
          </w:p>
        </w:tc>
        <w:tc>
          <w:tcPr>
            <w:tcW w:w="3137" w:type="dxa"/>
          </w:tcPr>
          <w:p w14:paraId="11884470" w14:textId="460B73A2" w:rsidR="00987AC2" w:rsidRPr="00CE45AC" w:rsidRDefault="00987AC2" w:rsidP="00987AC2">
            <w:pPr>
              <w:pStyle w:val="TAL"/>
              <w:keepNext w:val="0"/>
            </w:pPr>
            <w:r w:rsidRPr="00CE45AC">
              <w:t>Command, software button or setting used to indicate to a navigation or map application that the queries for routes should refer to use public transportation</w:t>
            </w:r>
          </w:p>
        </w:tc>
        <w:tc>
          <w:tcPr>
            <w:tcW w:w="1901" w:type="dxa"/>
          </w:tcPr>
          <w:p w14:paraId="33B6370F" w14:textId="77777777" w:rsidR="00987AC2" w:rsidRPr="00CE45AC" w:rsidRDefault="00987AC2" w:rsidP="00987AC2">
            <w:pPr>
              <w:pStyle w:val="TAL"/>
              <w:keepNext w:val="0"/>
            </w:pPr>
          </w:p>
        </w:tc>
        <w:tc>
          <w:tcPr>
            <w:tcW w:w="1901" w:type="dxa"/>
          </w:tcPr>
          <w:p w14:paraId="706B1808" w14:textId="57B4BCB7" w:rsidR="00987AC2" w:rsidRPr="00CE45AC" w:rsidRDefault="00987AC2" w:rsidP="00987AC2">
            <w:pPr>
              <w:pStyle w:val="TAL"/>
              <w:keepNext w:val="0"/>
            </w:pPr>
            <w:r w:rsidRPr="00CE45AC">
              <w:t>public transport; public transportation</w:t>
            </w:r>
          </w:p>
        </w:tc>
        <w:tc>
          <w:tcPr>
            <w:tcW w:w="1901" w:type="dxa"/>
          </w:tcPr>
          <w:p w14:paraId="5785E616" w14:textId="77777777" w:rsidR="00987AC2" w:rsidRPr="00CE45AC" w:rsidRDefault="00987AC2" w:rsidP="00987AC2">
            <w:pPr>
              <w:pStyle w:val="TAL"/>
              <w:keepNext w:val="0"/>
            </w:pPr>
          </w:p>
        </w:tc>
        <w:tc>
          <w:tcPr>
            <w:tcW w:w="1901" w:type="dxa"/>
            <w:shd w:val="clear" w:color="auto" w:fill="auto"/>
          </w:tcPr>
          <w:p w14:paraId="46D8CB82" w14:textId="3366EFBB" w:rsidR="00987AC2" w:rsidRPr="00CE45AC" w:rsidRDefault="00987AC2" w:rsidP="00987AC2">
            <w:pPr>
              <w:pStyle w:val="TAL"/>
              <w:keepNext w:val="0"/>
            </w:pPr>
            <w:r w:rsidRPr="00CE45AC">
              <w:t>transport public</w:t>
            </w:r>
          </w:p>
        </w:tc>
        <w:tc>
          <w:tcPr>
            <w:tcW w:w="1513" w:type="dxa"/>
          </w:tcPr>
          <w:p w14:paraId="06041B30" w14:textId="77777777" w:rsidR="00987AC2" w:rsidRPr="009B667E" w:rsidRDefault="00987AC2" w:rsidP="00987AC2">
            <w:pPr>
              <w:pStyle w:val="TAL"/>
              <w:keepNext w:val="0"/>
              <w:keepLines w:val="0"/>
              <w:rPr>
                <w:rFonts w:cs="Arial"/>
                <w:szCs w:val="18"/>
                <w:lang w:val="de-DE"/>
              </w:rPr>
            </w:pPr>
          </w:p>
        </w:tc>
      </w:tr>
      <w:tr w:rsidR="00987AC2" w:rsidRPr="00011400" w14:paraId="0B097001" w14:textId="77777777" w:rsidTr="00D64642">
        <w:trPr>
          <w:jc w:val="center"/>
        </w:trPr>
        <w:tc>
          <w:tcPr>
            <w:tcW w:w="731" w:type="dxa"/>
          </w:tcPr>
          <w:p w14:paraId="798816C4" w14:textId="041A94A2" w:rsidR="00987AC2" w:rsidRPr="00CE45AC" w:rsidRDefault="00987AC2" w:rsidP="00987AC2">
            <w:pPr>
              <w:pStyle w:val="TAC"/>
              <w:keepNext w:val="0"/>
            </w:pPr>
            <w:r w:rsidRPr="00CE45AC">
              <w:t>SA.</w:t>
            </w:r>
            <w:r>
              <w:t>439</w:t>
            </w:r>
            <w:r w:rsidRPr="00CE45AC">
              <w:rPr>
                <w:rFonts w:cs="Arial"/>
                <w:szCs w:val="18"/>
              </w:rPr>
              <w:t xml:space="preserve"> </w:t>
            </w:r>
          </w:p>
        </w:tc>
        <w:tc>
          <w:tcPr>
            <w:tcW w:w="1232" w:type="dxa"/>
          </w:tcPr>
          <w:p w14:paraId="74DE67F8" w14:textId="0AC4BC28" w:rsidR="00987AC2" w:rsidRPr="00CE45AC" w:rsidRDefault="00987AC2" w:rsidP="00987AC2">
            <w:pPr>
              <w:pStyle w:val="TAL"/>
              <w:keepNext w:val="0"/>
            </w:pPr>
            <w:r w:rsidRPr="00CE45AC">
              <w:t>turn right/left</w:t>
            </w:r>
          </w:p>
        </w:tc>
        <w:tc>
          <w:tcPr>
            <w:tcW w:w="3137" w:type="dxa"/>
          </w:tcPr>
          <w:p w14:paraId="13477E39" w14:textId="387311F0" w:rsidR="00987AC2" w:rsidRPr="00CE45AC" w:rsidRDefault="00987AC2" w:rsidP="00987AC2">
            <w:pPr>
              <w:pStyle w:val="TAL"/>
              <w:keepNext w:val="0"/>
            </w:pPr>
            <w:r w:rsidRPr="00CE45AC">
              <w:t>An immediate driving instruction indicating: turn right/left</w:t>
            </w:r>
          </w:p>
        </w:tc>
        <w:tc>
          <w:tcPr>
            <w:tcW w:w="1901" w:type="dxa"/>
          </w:tcPr>
          <w:p w14:paraId="38C1FE30" w14:textId="77777777" w:rsidR="00987AC2" w:rsidRPr="00CE45AC" w:rsidRDefault="00987AC2" w:rsidP="00987AC2">
            <w:pPr>
              <w:pStyle w:val="TAL"/>
              <w:keepNext w:val="0"/>
            </w:pPr>
          </w:p>
        </w:tc>
        <w:tc>
          <w:tcPr>
            <w:tcW w:w="1901" w:type="dxa"/>
          </w:tcPr>
          <w:p w14:paraId="05415B19" w14:textId="4BB8A8A6" w:rsidR="00987AC2" w:rsidRPr="00CE45AC" w:rsidRDefault="00987AC2" w:rsidP="00987AC2">
            <w:pPr>
              <w:pStyle w:val="TAL"/>
              <w:keepNext w:val="0"/>
            </w:pPr>
            <w:r w:rsidRPr="00CE45AC">
              <w:t>turn right/left</w:t>
            </w:r>
          </w:p>
        </w:tc>
        <w:tc>
          <w:tcPr>
            <w:tcW w:w="1901" w:type="dxa"/>
          </w:tcPr>
          <w:p w14:paraId="37507186" w14:textId="77777777" w:rsidR="00987AC2" w:rsidRPr="00CE45AC" w:rsidRDefault="00987AC2" w:rsidP="00987AC2">
            <w:pPr>
              <w:pStyle w:val="TAL"/>
              <w:keepNext w:val="0"/>
            </w:pPr>
          </w:p>
        </w:tc>
        <w:tc>
          <w:tcPr>
            <w:tcW w:w="1901" w:type="dxa"/>
            <w:shd w:val="clear" w:color="auto" w:fill="auto"/>
          </w:tcPr>
          <w:p w14:paraId="241FF84C" w14:textId="0F07AEF4" w:rsidR="00987AC2" w:rsidRPr="00CE45AC" w:rsidRDefault="00987AC2" w:rsidP="00987AC2">
            <w:pPr>
              <w:pStyle w:val="TAL"/>
              <w:keepNext w:val="0"/>
            </w:pPr>
            <w:r w:rsidRPr="002F2AA1">
              <w:rPr>
                <w:lang w:val="de-DE"/>
              </w:rPr>
              <w:t>tourner à droite/ à gauche</w:t>
            </w:r>
          </w:p>
        </w:tc>
        <w:tc>
          <w:tcPr>
            <w:tcW w:w="1513" w:type="dxa"/>
          </w:tcPr>
          <w:p w14:paraId="7985548C" w14:textId="77777777" w:rsidR="00987AC2" w:rsidRPr="009B667E" w:rsidRDefault="00987AC2" w:rsidP="00987AC2">
            <w:pPr>
              <w:pStyle w:val="TAL"/>
              <w:keepNext w:val="0"/>
              <w:keepLines w:val="0"/>
              <w:rPr>
                <w:rFonts w:cs="Arial"/>
                <w:szCs w:val="18"/>
                <w:lang w:val="de-DE"/>
              </w:rPr>
            </w:pPr>
          </w:p>
        </w:tc>
      </w:tr>
      <w:tr w:rsidR="00987AC2" w:rsidRPr="00011400" w14:paraId="1F0DFD9A" w14:textId="77777777" w:rsidTr="00D64642">
        <w:trPr>
          <w:jc w:val="center"/>
        </w:trPr>
        <w:tc>
          <w:tcPr>
            <w:tcW w:w="731" w:type="dxa"/>
          </w:tcPr>
          <w:p w14:paraId="13546C01" w14:textId="76C6AEEB" w:rsidR="00987AC2" w:rsidRPr="00CE45AC" w:rsidRDefault="00987AC2" w:rsidP="00987AC2">
            <w:pPr>
              <w:pStyle w:val="TAC"/>
              <w:keepNext w:val="0"/>
            </w:pPr>
            <w:r w:rsidRPr="00CE45AC">
              <w:t>SA.</w:t>
            </w:r>
            <w:r>
              <w:t>440</w:t>
            </w:r>
            <w:r w:rsidRPr="00CE45AC">
              <w:rPr>
                <w:rFonts w:cs="Arial"/>
                <w:szCs w:val="18"/>
              </w:rPr>
              <w:t xml:space="preserve"> </w:t>
            </w:r>
          </w:p>
        </w:tc>
        <w:tc>
          <w:tcPr>
            <w:tcW w:w="1232" w:type="dxa"/>
          </w:tcPr>
          <w:p w14:paraId="28C02B7F" w14:textId="3F31737E" w:rsidR="00987AC2" w:rsidRPr="00CE45AC" w:rsidRDefault="00987AC2" w:rsidP="00987AC2">
            <w:pPr>
              <w:pStyle w:val="TAL"/>
              <w:keepNext w:val="0"/>
            </w:pPr>
            <w:r w:rsidRPr="00CE45AC">
              <w:t>Wi-Fi only</w:t>
            </w:r>
          </w:p>
        </w:tc>
        <w:tc>
          <w:tcPr>
            <w:tcW w:w="3137" w:type="dxa"/>
          </w:tcPr>
          <w:p w14:paraId="6F516566" w14:textId="67288801" w:rsidR="00987AC2" w:rsidRPr="00CE45AC" w:rsidRDefault="00987AC2" w:rsidP="00987AC2">
            <w:pPr>
              <w:pStyle w:val="TAL"/>
              <w:keepNext w:val="0"/>
            </w:pPr>
            <w:r w:rsidRPr="00CE45AC">
              <w:t>Setting in navigation/map application indicating that it should only download maps when connected via Wi-Fi</w:t>
            </w:r>
          </w:p>
        </w:tc>
        <w:tc>
          <w:tcPr>
            <w:tcW w:w="1901" w:type="dxa"/>
          </w:tcPr>
          <w:p w14:paraId="20ABF816" w14:textId="77777777" w:rsidR="00987AC2" w:rsidRPr="00CE45AC" w:rsidRDefault="00987AC2" w:rsidP="00987AC2">
            <w:pPr>
              <w:pStyle w:val="TAL"/>
              <w:keepNext w:val="0"/>
            </w:pPr>
          </w:p>
        </w:tc>
        <w:tc>
          <w:tcPr>
            <w:tcW w:w="1901" w:type="dxa"/>
          </w:tcPr>
          <w:p w14:paraId="00592B8E" w14:textId="062ABEED" w:rsidR="00987AC2" w:rsidRPr="00CE45AC" w:rsidRDefault="00987AC2" w:rsidP="00987AC2">
            <w:pPr>
              <w:pStyle w:val="TAL"/>
              <w:keepNext w:val="0"/>
            </w:pPr>
            <w:r w:rsidRPr="00CE45AC">
              <w:t>Wi-Fi only</w:t>
            </w:r>
          </w:p>
        </w:tc>
        <w:tc>
          <w:tcPr>
            <w:tcW w:w="1901" w:type="dxa"/>
          </w:tcPr>
          <w:p w14:paraId="77E8859A" w14:textId="77777777" w:rsidR="00987AC2" w:rsidRPr="00CE45AC" w:rsidRDefault="00987AC2" w:rsidP="00987AC2">
            <w:pPr>
              <w:pStyle w:val="TAL"/>
              <w:keepNext w:val="0"/>
            </w:pPr>
          </w:p>
        </w:tc>
        <w:tc>
          <w:tcPr>
            <w:tcW w:w="1901" w:type="dxa"/>
            <w:shd w:val="clear" w:color="auto" w:fill="auto"/>
          </w:tcPr>
          <w:p w14:paraId="2E5A6CCB" w14:textId="34CF8E33" w:rsidR="00987AC2" w:rsidRPr="00CE45AC" w:rsidRDefault="00987AC2" w:rsidP="00987AC2">
            <w:pPr>
              <w:pStyle w:val="TAL"/>
              <w:keepNext w:val="0"/>
            </w:pPr>
            <w:r w:rsidRPr="00CE45AC">
              <w:t>Wi-F seulement</w:t>
            </w:r>
          </w:p>
        </w:tc>
        <w:tc>
          <w:tcPr>
            <w:tcW w:w="1513" w:type="dxa"/>
          </w:tcPr>
          <w:p w14:paraId="5E0C75BF" w14:textId="77777777" w:rsidR="00987AC2" w:rsidRPr="009B667E" w:rsidRDefault="00987AC2" w:rsidP="00987AC2">
            <w:pPr>
              <w:pStyle w:val="TAL"/>
              <w:keepNext w:val="0"/>
              <w:keepLines w:val="0"/>
              <w:rPr>
                <w:rFonts w:cs="Arial"/>
                <w:szCs w:val="18"/>
                <w:lang w:val="de-DE"/>
              </w:rPr>
            </w:pPr>
          </w:p>
        </w:tc>
      </w:tr>
      <w:tr w:rsidR="00987AC2" w:rsidRPr="00011400" w14:paraId="63DF04FB" w14:textId="77777777" w:rsidTr="00D64642">
        <w:trPr>
          <w:jc w:val="center"/>
        </w:trPr>
        <w:tc>
          <w:tcPr>
            <w:tcW w:w="731" w:type="dxa"/>
          </w:tcPr>
          <w:p w14:paraId="3E64ACEF" w14:textId="7DCEF7AF" w:rsidR="00987AC2" w:rsidRPr="00CE45AC" w:rsidRDefault="00987AC2" w:rsidP="00987AC2">
            <w:pPr>
              <w:pStyle w:val="TAC"/>
              <w:keepNext w:val="0"/>
            </w:pPr>
            <w:r w:rsidRPr="00CE45AC">
              <w:t>SA.</w:t>
            </w:r>
            <w:r>
              <w:t>441</w:t>
            </w:r>
            <w:r w:rsidRPr="00CE45AC">
              <w:rPr>
                <w:rFonts w:cs="Arial"/>
                <w:szCs w:val="18"/>
              </w:rPr>
              <w:t xml:space="preserve"> </w:t>
            </w:r>
          </w:p>
        </w:tc>
        <w:tc>
          <w:tcPr>
            <w:tcW w:w="1232" w:type="dxa"/>
          </w:tcPr>
          <w:p w14:paraId="374B2F95" w14:textId="0800E100" w:rsidR="00987AC2" w:rsidRPr="00CE45AC" w:rsidRDefault="00987AC2" w:rsidP="00987AC2">
            <w:pPr>
              <w:pStyle w:val="TAL"/>
              <w:keepNext w:val="0"/>
            </w:pPr>
            <w:r w:rsidRPr="00CE45AC">
              <w:t>your contributions</w:t>
            </w:r>
          </w:p>
        </w:tc>
        <w:tc>
          <w:tcPr>
            <w:tcW w:w="3137" w:type="dxa"/>
          </w:tcPr>
          <w:p w14:paraId="5A6D2A0A" w14:textId="24C46A2F" w:rsidR="00987AC2" w:rsidRPr="00CE45AC" w:rsidRDefault="00987AC2" w:rsidP="00987AC2">
            <w:pPr>
              <w:pStyle w:val="TAL"/>
              <w:keepNext w:val="0"/>
            </w:pPr>
            <w:r w:rsidRPr="00CE45AC">
              <w:t>Information shared about places</w:t>
            </w:r>
          </w:p>
        </w:tc>
        <w:tc>
          <w:tcPr>
            <w:tcW w:w="1901" w:type="dxa"/>
          </w:tcPr>
          <w:p w14:paraId="28F2A357" w14:textId="77777777" w:rsidR="00987AC2" w:rsidRPr="00CE45AC" w:rsidRDefault="00987AC2" w:rsidP="00987AC2">
            <w:pPr>
              <w:pStyle w:val="TAL"/>
              <w:keepNext w:val="0"/>
            </w:pPr>
          </w:p>
        </w:tc>
        <w:tc>
          <w:tcPr>
            <w:tcW w:w="1901" w:type="dxa"/>
          </w:tcPr>
          <w:p w14:paraId="7F71150C" w14:textId="30EB3CAD" w:rsidR="00987AC2" w:rsidRPr="00CE45AC" w:rsidRDefault="00987AC2" w:rsidP="00987AC2">
            <w:pPr>
              <w:pStyle w:val="TAL"/>
              <w:keepNext w:val="0"/>
            </w:pPr>
            <w:r w:rsidRPr="00CE45AC">
              <w:t>your contributions</w:t>
            </w:r>
          </w:p>
        </w:tc>
        <w:tc>
          <w:tcPr>
            <w:tcW w:w="1901" w:type="dxa"/>
          </w:tcPr>
          <w:p w14:paraId="30416266" w14:textId="77777777" w:rsidR="00987AC2" w:rsidRPr="00CE45AC" w:rsidRDefault="00987AC2" w:rsidP="00987AC2">
            <w:pPr>
              <w:pStyle w:val="TAL"/>
              <w:keepNext w:val="0"/>
            </w:pPr>
          </w:p>
        </w:tc>
        <w:tc>
          <w:tcPr>
            <w:tcW w:w="1901" w:type="dxa"/>
            <w:shd w:val="clear" w:color="auto" w:fill="auto"/>
          </w:tcPr>
          <w:p w14:paraId="5768B267" w14:textId="198EFFEA" w:rsidR="00987AC2" w:rsidRPr="00CE45AC" w:rsidRDefault="00987AC2" w:rsidP="00987AC2">
            <w:pPr>
              <w:pStyle w:val="TAL"/>
              <w:keepNext w:val="0"/>
            </w:pPr>
            <w:r w:rsidRPr="00CE45AC">
              <w:t>vos contributions</w:t>
            </w:r>
          </w:p>
        </w:tc>
        <w:tc>
          <w:tcPr>
            <w:tcW w:w="1513" w:type="dxa"/>
          </w:tcPr>
          <w:p w14:paraId="669100F8" w14:textId="77777777" w:rsidR="00987AC2" w:rsidRPr="009B667E" w:rsidRDefault="00987AC2" w:rsidP="00987AC2">
            <w:pPr>
              <w:pStyle w:val="TAL"/>
              <w:keepNext w:val="0"/>
              <w:keepLines w:val="0"/>
              <w:rPr>
                <w:rFonts w:cs="Arial"/>
                <w:szCs w:val="18"/>
                <w:lang w:val="de-DE"/>
              </w:rPr>
            </w:pPr>
          </w:p>
        </w:tc>
      </w:tr>
      <w:tr w:rsidR="00987AC2" w:rsidRPr="00011400" w14:paraId="2380857E" w14:textId="77777777" w:rsidTr="00D64642">
        <w:trPr>
          <w:jc w:val="center"/>
        </w:trPr>
        <w:tc>
          <w:tcPr>
            <w:tcW w:w="731" w:type="dxa"/>
          </w:tcPr>
          <w:p w14:paraId="5B70984F" w14:textId="148DF9A9" w:rsidR="00987AC2" w:rsidRPr="00CE45AC" w:rsidRDefault="00987AC2" w:rsidP="00987AC2">
            <w:pPr>
              <w:pStyle w:val="TAC"/>
              <w:keepNext w:val="0"/>
            </w:pPr>
            <w:r w:rsidRPr="00CE45AC">
              <w:t>SA.</w:t>
            </w:r>
            <w:r>
              <w:t>442</w:t>
            </w:r>
            <w:r w:rsidRPr="00CE45AC">
              <w:rPr>
                <w:rFonts w:cs="Arial"/>
                <w:szCs w:val="18"/>
              </w:rPr>
              <w:t xml:space="preserve"> </w:t>
            </w:r>
          </w:p>
        </w:tc>
        <w:tc>
          <w:tcPr>
            <w:tcW w:w="1232" w:type="dxa"/>
          </w:tcPr>
          <w:p w14:paraId="0990065D" w14:textId="25AF756E" w:rsidR="00987AC2" w:rsidRPr="00CE45AC" w:rsidRDefault="00987AC2" w:rsidP="00987AC2">
            <w:pPr>
              <w:pStyle w:val="TAL"/>
              <w:keepNext w:val="0"/>
            </w:pPr>
            <w:r w:rsidRPr="00CE45AC">
              <w:t>your destination is on sight</w:t>
            </w:r>
          </w:p>
        </w:tc>
        <w:tc>
          <w:tcPr>
            <w:tcW w:w="3137" w:type="dxa"/>
          </w:tcPr>
          <w:p w14:paraId="7550D454" w14:textId="5738B6CE" w:rsidR="00987AC2" w:rsidRPr="00CE45AC" w:rsidRDefault="00987AC2" w:rsidP="00987AC2">
            <w:pPr>
              <w:pStyle w:val="TAL"/>
              <w:keepNext w:val="0"/>
            </w:pPr>
            <w:r w:rsidRPr="00CE45AC">
              <w:t>An immediate driving instruction indicating: your destination is on sight</w:t>
            </w:r>
          </w:p>
        </w:tc>
        <w:tc>
          <w:tcPr>
            <w:tcW w:w="1901" w:type="dxa"/>
          </w:tcPr>
          <w:p w14:paraId="38EEA3B6" w14:textId="77777777" w:rsidR="00987AC2" w:rsidRPr="00CE45AC" w:rsidRDefault="00987AC2" w:rsidP="00987AC2">
            <w:pPr>
              <w:pStyle w:val="TAL"/>
              <w:keepNext w:val="0"/>
            </w:pPr>
          </w:p>
        </w:tc>
        <w:tc>
          <w:tcPr>
            <w:tcW w:w="1901" w:type="dxa"/>
          </w:tcPr>
          <w:p w14:paraId="360B4713" w14:textId="4B8383A0" w:rsidR="00987AC2" w:rsidRPr="00CE45AC" w:rsidRDefault="00987AC2" w:rsidP="00987AC2">
            <w:pPr>
              <w:pStyle w:val="TAL"/>
              <w:keepNext w:val="0"/>
            </w:pPr>
            <w:r w:rsidRPr="00CE45AC">
              <w:t>your destination is on sight</w:t>
            </w:r>
          </w:p>
        </w:tc>
        <w:tc>
          <w:tcPr>
            <w:tcW w:w="1901" w:type="dxa"/>
          </w:tcPr>
          <w:p w14:paraId="69B26217" w14:textId="77777777" w:rsidR="00987AC2" w:rsidRPr="00CE45AC" w:rsidRDefault="00987AC2" w:rsidP="00987AC2">
            <w:pPr>
              <w:pStyle w:val="TAL"/>
              <w:keepNext w:val="0"/>
            </w:pPr>
          </w:p>
        </w:tc>
        <w:tc>
          <w:tcPr>
            <w:tcW w:w="1901" w:type="dxa"/>
            <w:shd w:val="clear" w:color="auto" w:fill="auto"/>
          </w:tcPr>
          <w:p w14:paraId="7B6A036A" w14:textId="1DFC6F21" w:rsidR="00987AC2" w:rsidRPr="00CE45AC" w:rsidRDefault="00987AC2" w:rsidP="00987AC2">
            <w:pPr>
              <w:pStyle w:val="TAL"/>
              <w:keepNext w:val="0"/>
            </w:pPr>
            <w:r w:rsidRPr="002F2AA1">
              <w:rPr>
                <w:lang w:val="de-DE"/>
              </w:rPr>
              <w:t>votre destination est en vue</w:t>
            </w:r>
          </w:p>
        </w:tc>
        <w:tc>
          <w:tcPr>
            <w:tcW w:w="1513" w:type="dxa"/>
          </w:tcPr>
          <w:p w14:paraId="2D11EB66" w14:textId="77777777" w:rsidR="00987AC2" w:rsidRPr="009B667E" w:rsidRDefault="00987AC2" w:rsidP="00987AC2">
            <w:pPr>
              <w:pStyle w:val="TAL"/>
              <w:keepNext w:val="0"/>
              <w:keepLines w:val="0"/>
              <w:rPr>
                <w:rFonts w:cs="Arial"/>
                <w:szCs w:val="18"/>
                <w:lang w:val="de-DE"/>
              </w:rPr>
            </w:pPr>
          </w:p>
        </w:tc>
      </w:tr>
      <w:tr w:rsidR="00987AC2" w:rsidRPr="00011400" w14:paraId="77DCE61A" w14:textId="77777777" w:rsidTr="00D64642">
        <w:trPr>
          <w:jc w:val="center"/>
        </w:trPr>
        <w:tc>
          <w:tcPr>
            <w:tcW w:w="731" w:type="dxa"/>
          </w:tcPr>
          <w:p w14:paraId="2E59DFC6" w14:textId="707460FD" w:rsidR="00987AC2" w:rsidRPr="00CE45AC" w:rsidRDefault="00987AC2" w:rsidP="00987AC2">
            <w:pPr>
              <w:pStyle w:val="TAC"/>
              <w:keepNext w:val="0"/>
            </w:pPr>
            <w:r w:rsidRPr="00CE45AC">
              <w:t>SA.</w:t>
            </w:r>
            <w:r>
              <w:t>443</w:t>
            </w:r>
            <w:r w:rsidRPr="00CE45AC">
              <w:rPr>
                <w:rFonts w:cs="Arial"/>
                <w:szCs w:val="18"/>
              </w:rPr>
              <w:t xml:space="preserve"> </w:t>
            </w:r>
          </w:p>
        </w:tc>
        <w:tc>
          <w:tcPr>
            <w:tcW w:w="1232" w:type="dxa"/>
          </w:tcPr>
          <w:p w14:paraId="48EA864C" w14:textId="3BB9B954" w:rsidR="00987AC2" w:rsidRPr="00CE45AC" w:rsidRDefault="00987AC2" w:rsidP="00987AC2">
            <w:pPr>
              <w:pStyle w:val="TAL"/>
              <w:keepNext w:val="0"/>
            </w:pPr>
            <w:r w:rsidRPr="00CE45AC">
              <w:t>your places</w:t>
            </w:r>
          </w:p>
        </w:tc>
        <w:tc>
          <w:tcPr>
            <w:tcW w:w="3137" w:type="dxa"/>
          </w:tcPr>
          <w:p w14:paraId="682EE381" w14:textId="5F07A940" w:rsidR="00987AC2" w:rsidRPr="00CE45AC" w:rsidRDefault="00987AC2" w:rsidP="00987AC2">
            <w:pPr>
              <w:pStyle w:val="TAL"/>
              <w:keepNext w:val="0"/>
            </w:pPr>
            <w:r w:rsidRPr="00CE45AC">
              <w:t>Typically a bookmark of previously stored places in a navigation/map application</w:t>
            </w:r>
          </w:p>
        </w:tc>
        <w:tc>
          <w:tcPr>
            <w:tcW w:w="1901" w:type="dxa"/>
          </w:tcPr>
          <w:p w14:paraId="69DABA28" w14:textId="77777777" w:rsidR="00987AC2" w:rsidRPr="00CE45AC" w:rsidRDefault="00987AC2" w:rsidP="00987AC2">
            <w:pPr>
              <w:pStyle w:val="TAL"/>
              <w:keepNext w:val="0"/>
            </w:pPr>
          </w:p>
        </w:tc>
        <w:tc>
          <w:tcPr>
            <w:tcW w:w="1901" w:type="dxa"/>
          </w:tcPr>
          <w:p w14:paraId="072478C3" w14:textId="0F5D759B" w:rsidR="00987AC2" w:rsidRPr="00CE45AC" w:rsidRDefault="00987AC2" w:rsidP="00987AC2">
            <w:pPr>
              <w:pStyle w:val="TAL"/>
              <w:keepNext w:val="0"/>
            </w:pPr>
            <w:r w:rsidRPr="00CE45AC">
              <w:t>your places</w:t>
            </w:r>
          </w:p>
        </w:tc>
        <w:tc>
          <w:tcPr>
            <w:tcW w:w="1901" w:type="dxa"/>
          </w:tcPr>
          <w:p w14:paraId="1D39775B" w14:textId="77777777" w:rsidR="00987AC2" w:rsidRPr="00CE45AC" w:rsidRDefault="00987AC2" w:rsidP="00987AC2">
            <w:pPr>
              <w:pStyle w:val="TAL"/>
              <w:keepNext w:val="0"/>
            </w:pPr>
          </w:p>
        </w:tc>
        <w:tc>
          <w:tcPr>
            <w:tcW w:w="1901" w:type="dxa"/>
            <w:shd w:val="clear" w:color="auto" w:fill="auto"/>
          </w:tcPr>
          <w:p w14:paraId="40A49F79" w14:textId="78400486" w:rsidR="00987AC2" w:rsidRPr="00CE45AC" w:rsidRDefault="00987AC2" w:rsidP="00987AC2">
            <w:pPr>
              <w:pStyle w:val="TAL"/>
              <w:keepNext w:val="0"/>
            </w:pPr>
            <w:r w:rsidRPr="00CE45AC">
              <w:t>vos lieux</w:t>
            </w:r>
          </w:p>
        </w:tc>
        <w:tc>
          <w:tcPr>
            <w:tcW w:w="1513" w:type="dxa"/>
          </w:tcPr>
          <w:p w14:paraId="0686AE64" w14:textId="77777777" w:rsidR="00987AC2" w:rsidRPr="009B667E" w:rsidRDefault="00987AC2" w:rsidP="00987AC2">
            <w:pPr>
              <w:pStyle w:val="TAL"/>
              <w:keepNext w:val="0"/>
              <w:keepLines w:val="0"/>
              <w:rPr>
                <w:rFonts w:cs="Arial"/>
                <w:szCs w:val="18"/>
                <w:lang w:val="de-DE"/>
              </w:rPr>
            </w:pPr>
          </w:p>
        </w:tc>
      </w:tr>
      <w:tr w:rsidR="00987AC2" w:rsidRPr="00011400" w14:paraId="6468BE1B" w14:textId="77777777" w:rsidTr="00D64642">
        <w:trPr>
          <w:jc w:val="center"/>
        </w:trPr>
        <w:tc>
          <w:tcPr>
            <w:tcW w:w="731" w:type="dxa"/>
          </w:tcPr>
          <w:p w14:paraId="08479F45" w14:textId="2151FB76" w:rsidR="00987AC2" w:rsidRPr="00CE45AC" w:rsidRDefault="00987AC2" w:rsidP="00987AC2">
            <w:pPr>
              <w:pStyle w:val="TAC"/>
              <w:keepNext w:val="0"/>
            </w:pPr>
            <w:r w:rsidRPr="00CE45AC">
              <w:t>SA.</w:t>
            </w:r>
            <w:r>
              <w:t>444</w:t>
            </w:r>
            <w:r w:rsidRPr="00CE45AC">
              <w:rPr>
                <w:rFonts w:cs="Arial"/>
                <w:szCs w:val="18"/>
              </w:rPr>
              <w:t xml:space="preserve"> </w:t>
            </w:r>
          </w:p>
        </w:tc>
        <w:tc>
          <w:tcPr>
            <w:tcW w:w="1232" w:type="dxa"/>
          </w:tcPr>
          <w:p w14:paraId="3EB5CC3B" w14:textId="612895B0" w:rsidR="00987AC2" w:rsidRPr="00CE45AC" w:rsidRDefault="00987AC2" w:rsidP="00987AC2">
            <w:pPr>
              <w:pStyle w:val="TAL"/>
              <w:keepNext w:val="0"/>
            </w:pPr>
            <w:r w:rsidRPr="00CE45AC">
              <w:t>your timeline</w:t>
            </w:r>
          </w:p>
        </w:tc>
        <w:tc>
          <w:tcPr>
            <w:tcW w:w="3137" w:type="dxa"/>
          </w:tcPr>
          <w:p w14:paraId="5F68D16E" w14:textId="6D036723" w:rsidR="00987AC2" w:rsidRPr="00CE45AC" w:rsidRDefault="00987AC2" w:rsidP="00987AC2">
            <w:pPr>
              <w:pStyle w:val="TAL"/>
              <w:keepNext w:val="0"/>
            </w:pPr>
            <w:r w:rsidRPr="00CE45AC">
              <w:t>Typically a history registry of previously submitted queries in a navigation/map application</w:t>
            </w:r>
          </w:p>
        </w:tc>
        <w:tc>
          <w:tcPr>
            <w:tcW w:w="1901" w:type="dxa"/>
          </w:tcPr>
          <w:p w14:paraId="533750F6" w14:textId="77777777" w:rsidR="00987AC2" w:rsidRPr="00CE45AC" w:rsidRDefault="00987AC2" w:rsidP="00987AC2">
            <w:pPr>
              <w:pStyle w:val="TAL"/>
              <w:keepNext w:val="0"/>
            </w:pPr>
          </w:p>
        </w:tc>
        <w:tc>
          <w:tcPr>
            <w:tcW w:w="1901" w:type="dxa"/>
          </w:tcPr>
          <w:p w14:paraId="0C29CBB5" w14:textId="0F75850B" w:rsidR="00987AC2" w:rsidRPr="00CE45AC" w:rsidRDefault="00987AC2" w:rsidP="00987AC2">
            <w:pPr>
              <w:pStyle w:val="TAL"/>
              <w:keepNext w:val="0"/>
            </w:pPr>
            <w:r w:rsidRPr="00CE45AC">
              <w:t>your timeline</w:t>
            </w:r>
          </w:p>
        </w:tc>
        <w:tc>
          <w:tcPr>
            <w:tcW w:w="1901" w:type="dxa"/>
          </w:tcPr>
          <w:p w14:paraId="3A78862B" w14:textId="77777777" w:rsidR="00987AC2" w:rsidRPr="00CE45AC" w:rsidRDefault="00987AC2" w:rsidP="00987AC2">
            <w:pPr>
              <w:pStyle w:val="TAL"/>
              <w:keepNext w:val="0"/>
            </w:pPr>
          </w:p>
        </w:tc>
        <w:tc>
          <w:tcPr>
            <w:tcW w:w="1901" w:type="dxa"/>
            <w:shd w:val="clear" w:color="auto" w:fill="auto"/>
          </w:tcPr>
          <w:p w14:paraId="3CBFE7ED" w14:textId="4AFA8A15" w:rsidR="00987AC2" w:rsidRPr="00CE45AC" w:rsidRDefault="00987AC2" w:rsidP="00987AC2">
            <w:pPr>
              <w:pStyle w:val="TAL"/>
              <w:keepNext w:val="0"/>
            </w:pPr>
            <w:r w:rsidRPr="00CE45AC">
              <w:t>votre chronologie</w:t>
            </w:r>
          </w:p>
        </w:tc>
        <w:tc>
          <w:tcPr>
            <w:tcW w:w="1513" w:type="dxa"/>
          </w:tcPr>
          <w:p w14:paraId="293153CE" w14:textId="77777777" w:rsidR="00987AC2" w:rsidRPr="009B667E" w:rsidRDefault="00987AC2" w:rsidP="00987AC2">
            <w:pPr>
              <w:pStyle w:val="TAL"/>
              <w:keepNext w:val="0"/>
              <w:keepLines w:val="0"/>
              <w:rPr>
                <w:rFonts w:cs="Arial"/>
                <w:szCs w:val="18"/>
                <w:lang w:val="de-DE"/>
              </w:rPr>
            </w:pPr>
          </w:p>
        </w:tc>
      </w:tr>
    </w:tbl>
    <w:p w14:paraId="4D29EFA0" w14:textId="77777777" w:rsidR="00987AC2" w:rsidRDefault="00987AC2" w:rsidP="00987AC2"/>
    <w:p w14:paraId="5CDA9CC6" w14:textId="4A836399" w:rsidR="00987AC2" w:rsidRPr="00CE45AC" w:rsidRDefault="00987AC2" w:rsidP="00987AC2">
      <w:pPr>
        <w:pStyle w:val="TH"/>
      </w:pPr>
      <w:r w:rsidRPr="00CE45AC">
        <w:t>Table </w:t>
      </w:r>
      <w:r>
        <w:t>45c</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301CE2A0" w14:textId="77777777" w:rsidTr="00D64642">
        <w:trPr>
          <w:tblHeader/>
          <w:jc w:val="center"/>
        </w:trPr>
        <w:tc>
          <w:tcPr>
            <w:tcW w:w="731" w:type="dxa"/>
          </w:tcPr>
          <w:p w14:paraId="49BD34FE" w14:textId="77777777" w:rsidR="00987AC2" w:rsidRPr="00CE45AC" w:rsidRDefault="00987AC2" w:rsidP="00D64642">
            <w:pPr>
              <w:pStyle w:val="TAH"/>
              <w:keepNext w:val="0"/>
              <w:keepLines w:val="0"/>
            </w:pPr>
            <w:r w:rsidRPr="00CE45AC">
              <w:t>Index</w:t>
            </w:r>
          </w:p>
        </w:tc>
        <w:tc>
          <w:tcPr>
            <w:tcW w:w="1232" w:type="dxa"/>
          </w:tcPr>
          <w:p w14:paraId="7AA6BEAD" w14:textId="77777777" w:rsidR="00987AC2" w:rsidRPr="00CE45AC" w:rsidRDefault="00987AC2" w:rsidP="00D64642">
            <w:pPr>
              <w:pStyle w:val="TAH"/>
              <w:keepNext w:val="0"/>
              <w:keepLines w:val="0"/>
            </w:pPr>
            <w:r w:rsidRPr="00CE45AC">
              <w:t>Technical term</w:t>
            </w:r>
          </w:p>
        </w:tc>
        <w:tc>
          <w:tcPr>
            <w:tcW w:w="3137" w:type="dxa"/>
          </w:tcPr>
          <w:p w14:paraId="69EDDAD9" w14:textId="77777777" w:rsidR="00987AC2" w:rsidRPr="00CE45AC" w:rsidRDefault="00987AC2" w:rsidP="00D64642">
            <w:pPr>
              <w:pStyle w:val="TAH"/>
              <w:keepNext w:val="0"/>
              <w:keepLines w:val="0"/>
            </w:pPr>
            <w:r w:rsidRPr="00CE45AC">
              <w:t>Functional description</w:t>
            </w:r>
          </w:p>
        </w:tc>
        <w:tc>
          <w:tcPr>
            <w:tcW w:w="1901" w:type="dxa"/>
          </w:tcPr>
          <w:p w14:paraId="64F1952A"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22F46066" w14:textId="77777777" w:rsidR="00987AC2" w:rsidRPr="00CE45AC" w:rsidRDefault="00987AC2" w:rsidP="00D64642">
            <w:pPr>
              <w:pStyle w:val="TAH"/>
              <w:keepNext w:val="0"/>
              <w:keepLines w:val="0"/>
            </w:pPr>
            <w:r>
              <w:t>Greek</w:t>
            </w:r>
          </w:p>
        </w:tc>
        <w:tc>
          <w:tcPr>
            <w:tcW w:w="1901" w:type="dxa"/>
          </w:tcPr>
          <w:p w14:paraId="1422F15D" w14:textId="77777777" w:rsidR="00987AC2" w:rsidRPr="00CE45AC" w:rsidRDefault="00987AC2" w:rsidP="00D64642">
            <w:pPr>
              <w:pStyle w:val="TAH"/>
              <w:keepNext w:val="0"/>
              <w:keepLines w:val="0"/>
            </w:pPr>
            <w:r>
              <w:t>Hungarian</w:t>
            </w:r>
          </w:p>
        </w:tc>
        <w:tc>
          <w:tcPr>
            <w:tcW w:w="1901" w:type="dxa"/>
          </w:tcPr>
          <w:p w14:paraId="1B923B21"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53F31942" w14:textId="77777777" w:rsidR="00987AC2" w:rsidRPr="00CE45AC" w:rsidRDefault="00987AC2" w:rsidP="00D64642">
            <w:pPr>
              <w:pStyle w:val="TAH"/>
              <w:keepNext w:val="0"/>
              <w:keepLines w:val="0"/>
            </w:pPr>
            <w:r w:rsidRPr="00CE45AC">
              <w:t>Comment</w:t>
            </w:r>
          </w:p>
        </w:tc>
      </w:tr>
      <w:tr w:rsidR="00987AC2" w:rsidRPr="00CE45AC" w14:paraId="0C41E531" w14:textId="77777777" w:rsidTr="00D64642">
        <w:trPr>
          <w:jc w:val="center"/>
        </w:trPr>
        <w:tc>
          <w:tcPr>
            <w:tcW w:w="731" w:type="dxa"/>
          </w:tcPr>
          <w:p w14:paraId="5F2EF24F" w14:textId="6E74C221" w:rsidR="00987AC2" w:rsidRPr="00CE45AC" w:rsidRDefault="00987AC2" w:rsidP="00987AC2">
            <w:pPr>
              <w:pStyle w:val="TAC"/>
              <w:keepNext w:val="0"/>
              <w:keepLines w:val="0"/>
              <w:widowControl w:val="0"/>
              <w:rPr>
                <w:rFonts w:cs="Arial"/>
                <w:szCs w:val="18"/>
              </w:rPr>
            </w:pPr>
            <w:r w:rsidRPr="00CE45AC">
              <w:t>SA.</w:t>
            </w:r>
            <w:r>
              <w:t>400</w:t>
            </w:r>
            <w:r w:rsidRPr="00CE45AC">
              <w:rPr>
                <w:rFonts w:cs="Arial"/>
                <w:szCs w:val="18"/>
              </w:rPr>
              <w:t xml:space="preserve"> </w:t>
            </w:r>
          </w:p>
        </w:tc>
        <w:tc>
          <w:tcPr>
            <w:tcW w:w="1232" w:type="dxa"/>
          </w:tcPr>
          <w:p w14:paraId="2712A6E7" w14:textId="440F9545" w:rsidR="00987AC2" w:rsidRPr="00CE45AC" w:rsidRDefault="00987AC2" w:rsidP="00987AC2">
            <w:pPr>
              <w:pStyle w:val="TAL"/>
              <w:keepNext w:val="0"/>
              <w:keepLines w:val="0"/>
              <w:widowControl w:val="0"/>
              <w:rPr>
                <w:sz w:val="24"/>
                <w:lang w:eastAsia="de-DE"/>
              </w:rPr>
            </w:pPr>
            <w:r w:rsidRPr="00CE45AC">
              <w:t xml:space="preserve">"Traffic </w:t>
            </w:r>
            <w:r w:rsidRPr="00CE45AC">
              <w:lastRenderedPageBreak/>
              <w:t>incident ahead" warning</w:t>
            </w:r>
          </w:p>
        </w:tc>
        <w:tc>
          <w:tcPr>
            <w:tcW w:w="3137" w:type="dxa"/>
          </w:tcPr>
          <w:p w14:paraId="1199BC78" w14:textId="01FB8BCF" w:rsidR="00987AC2" w:rsidRPr="00CE45AC" w:rsidRDefault="00987AC2" w:rsidP="00987AC2">
            <w:pPr>
              <w:pStyle w:val="TAL"/>
              <w:keepNext w:val="0"/>
              <w:keepLines w:val="0"/>
              <w:widowControl w:val="0"/>
            </w:pPr>
            <w:r w:rsidRPr="00CE45AC">
              <w:lastRenderedPageBreak/>
              <w:t xml:space="preserve">A specific, often real-time notification </w:t>
            </w:r>
            <w:r w:rsidRPr="00CE45AC">
              <w:lastRenderedPageBreak/>
              <w:t>sent to an ICT device user (that can also be a broadcast receiver), of relevance to a potentially problematiic traffic situation that may cause delays and should be avoided</w:t>
            </w:r>
          </w:p>
        </w:tc>
        <w:tc>
          <w:tcPr>
            <w:tcW w:w="1901" w:type="dxa"/>
          </w:tcPr>
          <w:p w14:paraId="51E0052F" w14:textId="55ECD021" w:rsidR="00987AC2" w:rsidRPr="00E95F91" w:rsidRDefault="00987AC2" w:rsidP="00987AC2">
            <w:pPr>
              <w:pStyle w:val="TAL"/>
              <w:keepNext w:val="0"/>
              <w:keepLines w:val="0"/>
              <w:widowControl w:val="0"/>
              <w:rPr>
                <w:sz w:val="24"/>
                <w:lang w:val="de-DE" w:eastAsia="de-DE"/>
              </w:rPr>
            </w:pPr>
            <w:r w:rsidRPr="00CE45AC">
              <w:lastRenderedPageBreak/>
              <w:t xml:space="preserve">Warnung </w:t>
            </w:r>
            <w:r w:rsidRPr="00CE45AC">
              <w:lastRenderedPageBreak/>
              <w:t>"Verkehrsunfall voraus"</w:t>
            </w:r>
          </w:p>
        </w:tc>
        <w:tc>
          <w:tcPr>
            <w:tcW w:w="1901" w:type="dxa"/>
          </w:tcPr>
          <w:p w14:paraId="1A33C1C1" w14:textId="77777777" w:rsidR="00987AC2" w:rsidRPr="00E95F91" w:rsidRDefault="00987AC2" w:rsidP="00987AC2">
            <w:pPr>
              <w:pStyle w:val="TAL"/>
              <w:keepNext w:val="0"/>
              <w:keepLines w:val="0"/>
              <w:widowControl w:val="0"/>
              <w:rPr>
                <w:lang w:val="de-DE"/>
              </w:rPr>
            </w:pPr>
          </w:p>
        </w:tc>
        <w:tc>
          <w:tcPr>
            <w:tcW w:w="1901" w:type="dxa"/>
          </w:tcPr>
          <w:p w14:paraId="4E9CCF3F" w14:textId="77777777" w:rsidR="00987AC2" w:rsidRPr="00E95F91" w:rsidRDefault="00987AC2" w:rsidP="00987AC2">
            <w:pPr>
              <w:pStyle w:val="TAL"/>
              <w:keepNext w:val="0"/>
              <w:keepLines w:val="0"/>
              <w:widowControl w:val="0"/>
              <w:rPr>
                <w:lang w:val="de-DE"/>
              </w:rPr>
            </w:pPr>
          </w:p>
        </w:tc>
        <w:tc>
          <w:tcPr>
            <w:tcW w:w="1901" w:type="dxa"/>
            <w:shd w:val="clear" w:color="auto" w:fill="auto"/>
          </w:tcPr>
          <w:p w14:paraId="70C77E53" w14:textId="7BC51D8A" w:rsidR="00987AC2" w:rsidRPr="00CE45AC" w:rsidRDefault="00987AC2" w:rsidP="00987AC2">
            <w:pPr>
              <w:pStyle w:val="TAL"/>
              <w:keepNext w:val="0"/>
              <w:keepLines w:val="0"/>
              <w:widowControl w:val="0"/>
            </w:pPr>
            <w:r w:rsidRPr="00CE45AC">
              <w:t xml:space="preserve">avvertimento traffico </w:t>
            </w:r>
            <w:r w:rsidRPr="00CE45AC">
              <w:lastRenderedPageBreak/>
              <w:t>provocato da un incidente</w:t>
            </w:r>
          </w:p>
        </w:tc>
        <w:tc>
          <w:tcPr>
            <w:tcW w:w="1513" w:type="dxa"/>
          </w:tcPr>
          <w:p w14:paraId="30461935" w14:textId="77777777" w:rsidR="00987AC2" w:rsidRPr="00CE45AC" w:rsidRDefault="00987AC2" w:rsidP="00987AC2">
            <w:pPr>
              <w:pStyle w:val="TAL"/>
              <w:keepNext w:val="0"/>
              <w:keepLines w:val="0"/>
              <w:widowControl w:val="0"/>
              <w:rPr>
                <w:rFonts w:cs="Arial"/>
                <w:szCs w:val="18"/>
              </w:rPr>
            </w:pPr>
          </w:p>
        </w:tc>
      </w:tr>
      <w:tr w:rsidR="00987AC2" w:rsidRPr="00CE45AC" w14:paraId="58C150B9" w14:textId="77777777" w:rsidTr="00D64642">
        <w:trPr>
          <w:jc w:val="center"/>
        </w:trPr>
        <w:tc>
          <w:tcPr>
            <w:tcW w:w="731" w:type="dxa"/>
          </w:tcPr>
          <w:p w14:paraId="57024198" w14:textId="6F16296D" w:rsidR="00987AC2" w:rsidRPr="00CE45AC" w:rsidRDefault="00987AC2" w:rsidP="00987AC2">
            <w:pPr>
              <w:pStyle w:val="TAC"/>
              <w:keepNext w:val="0"/>
              <w:keepLines w:val="0"/>
              <w:widowControl w:val="0"/>
              <w:rPr>
                <w:rFonts w:cs="Arial"/>
                <w:szCs w:val="18"/>
              </w:rPr>
            </w:pPr>
            <w:r w:rsidRPr="00CE45AC">
              <w:t>SA.</w:t>
            </w:r>
            <w:r>
              <w:t>401</w:t>
            </w:r>
            <w:r w:rsidRPr="00CE45AC">
              <w:rPr>
                <w:rFonts w:cs="Arial"/>
                <w:szCs w:val="18"/>
              </w:rPr>
              <w:t xml:space="preserve"> </w:t>
            </w:r>
          </w:p>
        </w:tc>
        <w:tc>
          <w:tcPr>
            <w:tcW w:w="1232" w:type="dxa"/>
          </w:tcPr>
          <w:p w14:paraId="0C9B5849" w14:textId="79F76968" w:rsidR="00987AC2" w:rsidRPr="00CE45AC" w:rsidRDefault="00987AC2" w:rsidP="00987AC2">
            <w:pPr>
              <w:pStyle w:val="TAL"/>
              <w:keepNext w:val="0"/>
              <w:keepLines w:val="0"/>
              <w:widowControl w:val="0"/>
            </w:pPr>
            <w:r w:rsidRPr="00CE45AC">
              <w:t>add a missing place</w:t>
            </w:r>
          </w:p>
        </w:tc>
        <w:tc>
          <w:tcPr>
            <w:tcW w:w="3137" w:type="dxa"/>
          </w:tcPr>
          <w:p w14:paraId="3E96A9DB" w14:textId="7633FECF" w:rsidR="00987AC2" w:rsidRPr="00CE45AC" w:rsidRDefault="00987AC2" w:rsidP="00987AC2">
            <w:pPr>
              <w:pStyle w:val="TAL"/>
              <w:keepNext w:val="0"/>
              <w:keepLines w:val="0"/>
              <w:widowControl w:val="0"/>
            </w:pPr>
            <w:r w:rsidRPr="00CE45AC">
              <w:t>Feature that allows the user to notify to the navigation/map provider that a place is not properly included in the maps</w:t>
            </w:r>
          </w:p>
        </w:tc>
        <w:tc>
          <w:tcPr>
            <w:tcW w:w="1901" w:type="dxa"/>
          </w:tcPr>
          <w:p w14:paraId="34FF1F62" w14:textId="1269D880" w:rsidR="00987AC2" w:rsidRPr="009D3CE1" w:rsidRDefault="00987AC2" w:rsidP="00987AC2">
            <w:pPr>
              <w:pStyle w:val="TAL"/>
              <w:keepNext w:val="0"/>
              <w:keepLines w:val="0"/>
              <w:widowControl w:val="0"/>
              <w:rPr>
                <w:lang w:val="de-DE"/>
              </w:rPr>
            </w:pPr>
            <w:r w:rsidRPr="00CE45AC">
              <w:t>einen fehlenden Ort hinzufügen</w:t>
            </w:r>
          </w:p>
        </w:tc>
        <w:tc>
          <w:tcPr>
            <w:tcW w:w="1901" w:type="dxa"/>
          </w:tcPr>
          <w:p w14:paraId="3A63D0DD" w14:textId="77777777" w:rsidR="00987AC2" w:rsidRPr="009D3CE1" w:rsidRDefault="00987AC2" w:rsidP="00987AC2">
            <w:pPr>
              <w:pStyle w:val="TAL"/>
              <w:keepNext w:val="0"/>
              <w:keepLines w:val="0"/>
              <w:widowControl w:val="0"/>
              <w:rPr>
                <w:lang w:val="de-DE"/>
              </w:rPr>
            </w:pPr>
          </w:p>
        </w:tc>
        <w:tc>
          <w:tcPr>
            <w:tcW w:w="1901" w:type="dxa"/>
          </w:tcPr>
          <w:p w14:paraId="22507518" w14:textId="77777777" w:rsidR="00987AC2" w:rsidRPr="009D3CE1" w:rsidRDefault="00987AC2" w:rsidP="00987AC2">
            <w:pPr>
              <w:pStyle w:val="TAL"/>
              <w:keepNext w:val="0"/>
              <w:keepLines w:val="0"/>
              <w:widowControl w:val="0"/>
              <w:rPr>
                <w:lang w:val="de-DE"/>
              </w:rPr>
            </w:pPr>
          </w:p>
        </w:tc>
        <w:tc>
          <w:tcPr>
            <w:tcW w:w="1901" w:type="dxa"/>
            <w:shd w:val="clear" w:color="auto" w:fill="auto"/>
          </w:tcPr>
          <w:p w14:paraId="03A8E626" w14:textId="4E596459" w:rsidR="00987AC2" w:rsidRPr="00CE45AC" w:rsidRDefault="00987AC2" w:rsidP="00987AC2">
            <w:pPr>
              <w:pStyle w:val="TAL"/>
              <w:keepNext w:val="0"/>
              <w:keepLines w:val="0"/>
              <w:widowControl w:val="0"/>
            </w:pPr>
            <w:r w:rsidRPr="00CE45AC">
              <w:t>aggiungi un luogo mancante</w:t>
            </w:r>
          </w:p>
        </w:tc>
        <w:tc>
          <w:tcPr>
            <w:tcW w:w="1513" w:type="dxa"/>
          </w:tcPr>
          <w:p w14:paraId="0191FDC6" w14:textId="77777777" w:rsidR="00987AC2" w:rsidRPr="00CE45AC" w:rsidRDefault="00987AC2" w:rsidP="00987AC2">
            <w:pPr>
              <w:pStyle w:val="TAL"/>
              <w:keepNext w:val="0"/>
              <w:keepLines w:val="0"/>
              <w:widowControl w:val="0"/>
              <w:rPr>
                <w:rFonts w:cs="Arial"/>
                <w:szCs w:val="18"/>
              </w:rPr>
            </w:pPr>
          </w:p>
        </w:tc>
      </w:tr>
      <w:tr w:rsidR="00987AC2" w:rsidRPr="00565DA7" w14:paraId="30E6DB5B" w14:textId="77777777" w:rsidTr="00D64642">
        <w:trPr>
          <w:jc w:val="center"/>
        </w:trPr>
        <w:tc>
          <w:tcPr>
            <w:tcW w:w="731" w:type="dxa"/>
          </w:tcPr>
          <w:p w14:paraId="0B42A11A" w14:textId="36391FDA" w:rsidR="00987AC2" w:rsidRPr="00CE45AC" w:rsidRDefault="00987AC2" w:rsidP="00987AC2">
            <w:pPr>
              <w:pStyle w:val="TAC"/>
              <w:keepNext w:val="0"/>
              <w:keepLines w:val="0"/>
              <w:widowControl w:val="0"/>
              <w:rPr>
                <w:rFonts w:cs="Arial"/>
                <w:szCs w:val="18"/>
              </w:rPr>
            </w:pPr>
            <w:r w:rsidRPr="00CE45AC">
              <w:t>SA.</w:t>
            </w:r>
            <w:r>
              <w:t>402</w:t>
            </w:r>
            <w:r w:rsidRPr="00CE45AC">
              <w:rPr>
                <w:rFonts w:cs="Arial"/>
                <w:szCs w:val="18"/>
              </w:rPr>
              <w:t xml:space="preserve"> </w:t>
            </w:r>
          </w:p>
        </w:tc>
        <w:tc>
          <w:tcPr>
            <w:tcW w:w="1232" w:type="dxa"/>
          </w:tcPr>
          <w:p w14:paraId="162B23DC" w14:textId="1C3CF101" w:rsidR="00987AC2" w:rsidRPr="00CE45AC" w:rsidRDefault="00987AC2" w:rsidP="00987AC2">
            <w:pPr>
              <w:pStyle w:val="TAL"/>
              <w:keepNext w:val="0"/>
              <w:keepLines w:val="0"/>
              <w:widowControl w:val="0"/>
            </w:pPr>
            <w:r w:rsidRPr="00CE45AC">
              <w:t>at the roundabout</w:t>
            </w:r>
          </w:p>
        </w:tc>
        <w:tc>
          <w:tcPr>
            <w:tcW w:w="3137" w:type="dxa"/>
          </w:tcPr>
          <w:p w14:paraId="100B785B" w14:textId="51FEDED1" w:rsidR="00987AC2" w:rsidRPr="00CE45AC" w:rsidRDefault="00987AC2" w:rsidP="00987AC2">
            <w:pPr>
              <w:pStyle w:val="TAL"/>
              <w:keepNext w:val="0"/>
              <w:keepLines w:val="0"/>
              <w:widowControl w:val="0"/>
            </w:pPr>
            <w:r w:rsidRPr="00CE45AC">
              <w:t>An immediate driving instruction indicating: at the roundabout</w:t>
            </w:r>
          </w:p>
        </w:tc>
        <w:tc>
          <w:tcPr>
            <w:tcW w:w="1901" w:type="dxa"/>
          </w:tcPr>
          <w:p w14:paraId="2314EED6" w14:textId="72ED9B6C" w:rsidR="00987AC2" w:rsidRPr="00011400" w:rsidRDefault="00987AC2" w:rsidP="00987AC2">
            <w:pPr>
              <w:pStyle w:val="TAL"/>
              <w:keepNext w:val="0"/>
              <w:keepLines w:val="0"/>
              <w:widowControl w:val="0"/>
              <w:rPr>
                <w:lang w:val="de-DE"/>
              </w:rPr>
            </w:pPr>
            <w:r w:rsidRPr="00CE45AC">
              <w:t>beim Kreisverkehr</w:t>
            </w:r>
          </w:p>
        </w:tc>
        <w:tc>
          <w:tcPr>
            <w:tcW w:w="1901" w:type="dxa"/>
          </w:tcPr>
          <w:p w14:paraId="751B4EEC" w14:textId="77777777" w:rsidR="00987AC2" w:rsidRPr="00011400" w:rsidRDefault="00987AC2" w:rsidP="00987AC2">
            <w:pPr>
              <w:pStyle w:val="TAL"/>
              <w:keepNext w:val="0"/>
              <w:keepLines w:val="0"/>
              <w:widowControl w:val="0"/>
              <w:rPr>
                <w:lang w:val="de-DE"/>
              </w:rPr>
            </w:pPr>
          </w:p>
        </w:tc>
        <w:tc>
          <w:tcPr>
            <w:tcW w:w="1901" w:type="dxa"/>
          </w:tcPr>
          <w:p w14:paraId="33AFA301"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740D2D29" w14:textId="789D1C6B" w:rsidR="00987AC2" w:rsidRPr="00565DA7" w:rsidRDefault="00987AC2" w:rsidP="00987AC2">
            <w:pPr>
              <w:pStyle w:val="TAL"/>
              <w:keepNext w:val="0"/>
              <w:keepLines w:val="0"/>
              <w:widowControl w:val="0"/>
              <w:rPr>
                <w:lang w:val="en-US"/>
              </w:rPr>
            </w:pPr>
            <w:r w:rsidRPr="00CE45AC">
              <w:t>alla rotonda</w:t>
            </w:r>
          </w:p>
        </w:tc>
        <w:tc>
          <w:tcPr>
            <w:tcW w:w="1513" w:type="dxa"/>
          </w:tcPr>
          <w:p w14:paraId="388A68E5" w14:textId="77777777" w:rsidR="00987AC2" w:rsidRPr="00565DA7" w:rsidRDefault="00987AC2" w:rsidP="00987AC2">
            <w:pPr>
              <w:pStyle w:val="TAL"/>
              <w:keepNext w:val="0"/>
              <w:keepLines w:val="0"/>
              <w:widowControl w:val="0"/>
              <w:rPr>
                <w:rFonts w:cs="Arial"/>
                <w:szCs w:val="18"/>
                <w:lang w:val="en-US"/>
              </w:rPr>
            </w:pPr>
          </w:p>
        </w:tc>
      </w:tr>
      <w:tr w:rsidR="00987AC2" w:rsidRPr="00565DA7" w14:paraId="1D95F638" w14:textId="77777777" w:rsidTr="00D64642">
        <w:trPr>
          <w:jc w:val="center"/>
        </w:trPr>
        <w:tc>
          <w:tcPr>
            <w:tcW w:w="731" w:type="dxa"/>
          </w:tcPr>
          <w:p w14:paraId="1BAFA848" w14:textId="1D138004" w:rsidR="00987AC2" w:rsidRPr="00CE45AC" w:rsidRDefault="00987AC2" w:rsidP="00987AC2">
            <w:pPr>
              <w:pStyle w:val="TAC"/>
              <w:keepNext w:val="0"/>
              <w:keepLines w:val="0"/>
              <w:widowControl w:val="0"/>
            </w:pPr>
            <w:r w:rsidRPr="00CE45AC">
              <w:t>SA.</w:t>
            </w:r>
            <w:r>
              <w:t>403</w:t>
            </w:r>
            <w:r w:rsidRPr="00CE45AC">
              <w:rPr>
                <w:rFonts w:cs="Arial"/>
                <w:szCs w:val="18"/>
              </w:rPr>
              <w:t xml:space="preserve"> </w:t>
            </w:r>
          </w:p>
        </w:tc>
        <w:tc>
          <w:tcPr>
            <w:tcW w:w="1232" w:type="dxa"/>
          </w:tcPr>
          <w:p w14:paraId="3CD7A387" w14:textId="1022D061" w:rsidR="00987AC2" w:rsidRPr="00CE45AC" w:rsidRDefault="00987AC2" w:rsidP="00987AC2">
            <w:pPr>
              <w:pStyle w:val="TAL"/>
              <w:keepNext w:val="0"/>
              <w:keepLines w:val="0"/>
              <w:widowControl w:val="0"/>
            </w:pPr>
            <w:r w:rsidRPr="00CE45AC">
              <w:t>calibrate the compass</w:t>
            </w:r>
          </w:p>
        </w:tc>
        <w:tc>
          <w:tcPr>
            <w:tcW w:w="3137" w:type="dxa"/>
          </w:tcPr>
          <w:p w14:paraId="37A955EC" w14:textId="22A0D230" w:rsidR="00987AC2" w:rsidRPr="00CE45AC" w:rsidRDefault="00987AC2" w:rsidP="00987AC2">
            <w:pPr>
              <w:pStyle w:val="TAL"/>
              <w:keepNext w:val="0"/>
              <w:keepLines w:val="0"/>
              <w:widowControl w:val="0"/>
            </w:pPr>
            <w:r w:rsidRPr="00CE45AC">
              <w:t>Action to calibrate a compass to improve accuracy</w:t>
            </w:r>
          </w:p>
        </w:tc>
        <w:tc>
          <w:tcPr>
            <w:tcW w:w="1901" w:type="dxa"/>
          </w:tcPr>
          <w:p w14:paraId="76521D71" w14:textId="2070626B" w:rsidR="00987AC2" w:rsidRPr="00CE45AC" w:rsidRDefault="00987AC2" w:rsidP="00987AC2">
            <w:pPr>
              <w:pStyle w:val="TAL"/>
              <w:keepNext w:val="0"/>
              <w:keepLines w:val="0"/>
              <w:widowControl w:val="0"/>
            </w:pPr>
            <w:r w:rsidRPr="00CE45AC">
              <w:t>Kompass kalibrieren</w:t>
            </w:r>
          </w:p>
        </w:tc>
        <w:tc>
          <w:tcPr>
            <w:tcW w:w="1901" w:type="dxa"/>
          </w:tcPr>
          <w:p w14:paraId="474068AB" w14:textId="77777777" w:rsidR="00987AC2" w:rsidRPr="00011400" w:rsidRDefault="00987AC2" w:rsidP="00987AC2">
            <w:pPr>
              <w:pStyle w:val="TAL"/>
              <w:keepNext w:val="0"/>
              <w:keepLines w:val="0"/>
              <w:widowControl w:val="0"/>
              <w:rPr>
                <w:lang w:val="de-DE"/>
              </w:rPr>
            </w:pPr>
          </w:p>
        </w:tc>
        <w:tc>
          <w:tcPr>
            <w:tcW w:w="1901" w:type="dxa"/>
          </w:tcPr>
          <w:p w14:paraId="0CFC4243"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4486CB86" w14:textId="3E581D52" w:rsidR="00987AC2" w:rsidRPr="00CE45AC" w:rsidRDefault="00987AC2" w:rsidP="00987AC2">
            <w:pPr>
              <w:pStyle w:val="TAL"/>
              <w:keepNext w:val="0"/>
              <w:keepLines w:val="0"/>
              <w:widowControl w:val="0"/>
            </w:pPr>
            <w:r w:rsidRPr="00CE45AC">
              <w:t>calibrare la bussola</w:t>
            </w:r>
          </w:p>
        </w:tc>
        <w:tc>
          <w:tcPr>
            <w:tcW w:w="1513" w:type="dxa"/>
          </w:tcPr>
          <w:p w14:paraId="023A9C97" w14:textId="77777777" w:rsidR="00987AC2" w:rsidRPr="00565DA7" w:rsidRDefault="00987AC2" w:rsidP="00987AC2">
            <w:pPr>
              <w:pStyle w:val="TAL"/>
              <w:keepNext w:val="0"/>
              <w:keepLines w:val="0"/>
              <w:widowControl w:val="0"/>
              <w:rPr>
                <w:rFonts w:cs="Arial"/>
                <w:szCs w:val="18"/>
                <w:lang w:val="en-US"/>
              </w:rPr>
            </w:pPr>
          </w:p>
        </w:tc>
      </w:tr>
      <w:tr w:rsidR="00987AC2" w:rsidRPr="00565DA7" w14:paraId="51489693" w14:textId="77777777" w:rsidTr="00D64642">
        <w:trPr>
          <w:jc w:val="center"/>
        </w:trPr>
        <w:tc>
          <w:tcPr>
            <w:tcW w:w="731" w:type="dxa"/>
          </w:tcPr>
          <w:p w14:paraId="265F83A5" w14:textId="68C56588" w:rsidR="00987AC2" w:rsidRPr="00CE45AC" w:rsidRDefault="00987AC2" w:rsidP="00987AC2">
            <w:pPr>
              <w:pStyle w:val="TAC"/>
              <w:keepNext w:val="0"/>
              <w:keepLines w:val="0"/>
              <w:widowControl w:val="0"/>
            </w:pPr>
            <w:r w:rsidRPr="00CE45AC">
              <w:t>SA.</w:t>
            </w:r>
            <w:r>
              <w:t>404</w:t>
            </w:r>
            <w:r w:rsidRPr="00CE45AC">
              <w:rPr>
                <w:rFonts w:cs="Arial"/>
                <w:szCs w:val="18"/>
              </w:rPr>
              <w:t xml:space="preserve"> </w:t>
            </w:r>
          </w:p>
        </w:tc>
        <w:tc>
          <w:tcPr>
            <w:tcW w:w="1232" w:type="dxa"/>
          </w:tcPr>
          <w:p w14:paraId="394A1880" w14:textId="77D51454" w:rsidR="00987AC2" w:rsidRPr="00CE45AC" w:rsidRDefault="00987AC2" w:rsidP="00987AC2">
            <w:pPr>
              <w:pStyle w:val="TAL"/>
              <w:keepNext w:val="0"/>
              <w:keepLines w:val="0"/>
              <w:widowControl w:val="0"/>
            </w:pPr>
            <w:r w:rsidRPr="00CE45AC">
              <w:t>compass</w:t>
            </w:r>
          </w:p>
        </w:tc>
        <w:tc>
          <w:tcPr>
            <w:tcW w:w="3137" w:type="dxa"/>
          </w:tcPr>
          <w:p w14:paraId="6A9AABE2" w14:textId="4479D95F" w:rsidR="00987AC2" w:rsidRPr="00CE45AC" w:rsidRDefault="00987AC2" w:rsidP="00987AC2">
            <w:pPr>
              <w:pStyle w:val="TAL"/>
              <w:keepNext w:val="0"/>
              <w:keepLines w:val="0"/>
              <w:widowControl w:val="0"/>
            </w:pPr>
            <w:r w:rsidRPr="00CE45AC">
              <w:t>Device generally based on earth magnetism able to detect the north and south directions</w:t>
            </w:r>
          </w:p>
        </w:tc>
        <w:tc>
          <w:tcPr>
            <w:tcW w:w="1901" w:type="dxa"/>
          </w:tcPr>
          <w:p w14:paraId="4AC0DE95" w14:textId="127C5C58" w:rsidR="00987AC2" w:rsidRPr="00CE45AC" w:rsidRDefault="00987AC2" w:rsidP="00987AC2">
            <w:pPr>
              <w:pStyle w:val="TAL"/>
              <w:keepNext w:val="0"/>
              <w:keepLines w:val="0"/>
              <w:widowControl w:val="0"/>
            </w:pPr>
            <w:r w:rsidRPr="00CE45AC">
              <w:t>Kompass</w:t>
            </w:r>
          </w:p>
        </w:tc>
        <w:tc>
          <w:tcPr>
            <w:tcW w:w="1901" w:type="dxa"/>
          </w:tcPr>
          <w:p w14:paraId="6427E008" w14:textId="77777777" w:rsidR="00987AC2" w:rsidRPr="00011400" w:rsidRDefault="00987AC2" w:rsidP="00987AC2">
            <w:pPr>
              <w:pStyle w:val="TAL"/>
              <w:keepNext w:val="0"/>
              <w:keepLines w:val="0"/>
              <w:widowControl w:val="0"/>
              <w:rPr>
                <w:lang w:val="de-DE"/>
              </w:rPr>
            </w:pPr>
          </w:p>
        </w:tc>
        <w:tc>
          <w:tcPr>
            <w:tcW w:w="1901" w:type="dxa"/>
          </w:tcPr>
          <w:p w14:paraId="68CA6DF1"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8E8AAFD" w14:textId="5569B4B8" w:rsidR="00987AC2" w:rsidRPr="00CE45AC" w:rsidRDefault="00987AC2" w:rsidP="00987AC2">
            <w:pPr>
              <w:pStyle w:val="TAL"/>
              <w:keepNext w:val="0"/>
              <w:keepLines w:val="0"/>
              <w:widowControl w:val="0"/>
            </w:pPr>
            <w:r w:rsidRPr="00CE45AC">
              <w:t>bussola</w:t>
            </w:r>
          </w:p>
        </w:tc>
        <w:tc>
          <w:tcPr>
            <w:tcW w:w="1513" w:type="dxa"/>
          </w:tcPr>
          <w:p w14:paraId="50F49017" w14:textId="77777777" w:rsidR="00987AC2" w:rsidRPr="00565DA7" w:rsidRDefault="00987AC2" w:rsidP="00987AC2">
            <w:pPr>
              <w:pStyle w:val="TAL"/>
              <w:keepNext w:val="0"/>
              <w:keepLines w:val="0"/>
              <w:widowControl w:val="0"/>
              <w:rPr>
                <w:rFonts w:cs="Arial"/>
                <w:szCs w:val="18"/>
                <w:lang w:val="en-US"/>
              </w:rPr>
            </w:pPr>
          </w:p>
        </w:tc>
      </w:tr>
      <w:tr w:rsidR="00987AC2" w:rsidRPr="00565DA7" w14:paraId="3CE38C23" w14:textId="77777777" w:rsidTr="00D64642">
        <w:trPr>
          <w:jc w:val="center"/>
        </w:trPr>
        <w:tc>
          <w:tcPr>
            <w:tcW w:w="731" w:type="dxa"/>
          </w:tcPr>
          <w:p w14:paraId="7F8D947F" w14:textId="0083E8B8" w:rsidR="00987AC2" w:rsidRPr="00CE45AC" w:rsidRDefault="00987AC2" w:rsidP="00987AC2">
            <w:pPr>
              <w:pStyle w:val="TAC"/>
              <w:keepNext w:val="0"/>
              <w:keepLines w:val="0"/>
              <w:widowControl w:val="0"/>
            </w:pPr>
            <w:r w:rsidRPr="00CE45AC">
              <w:t>SA.</w:t>
            </w:r>
            <w:r>
              <w:t>405</w:t>
            </w:r>
            <w:r w:rsidRPr="00CE45AC">
              <w:rPr>
                <w:rFonts w:cs="Arial"/>
                <w:szCs w:val="18"/>
              </w:rPr>
              <w:t xml:space="preserve"> </w:t>
            </w:r>
          </w:p>
        </w:tc>
        <w:tc>
          <w:tcPr>
            <w:tcW w:w="1232" w:type="dxa"/>
          </w:tcPr>
          <w:p w14:paraId="7586B87B" w14:textId="5F8391B1" w:rsidR="00987AC2" w:rsidRPr="00CE45AC" w:rsidRDefault="00987AC2" w:rsidP="00987AC2">
            <w:pPr>
              <w:pStyle w:val="TAL"/>
              <w:keepNext w:val="0"/>
              <w:keepLines w:val="0"/>
              <w:widowControl w:val="0"/>
            </w:pPr>
            <w:r w:rsidRPr="00CE45AC">
              <w:t>compass accuracy</w:t>
            </w:r>
          </w:p>
        </w:tc>
        <w:tc>
          <w:tcPr>
            <w:tcW w:w="3137" w:type="dxa"/>
          </w:tcPr>
          <w:p w14:paraId="4C6039B3" w14:textId="55790BA4" w:rsidR="00987AC2" w:rsidRPr="00CE45AC" w:rsidRDefault="00987AC2" w:rsidP="00987AC2">
            <w:pPr>
              <w:pStyle w:val="TAL"/>
              <w:keepNext w:val="0"/>
              <w:keepLines w:val="0"/>
              <w:widowControl w:val="0"/>
            </w:pPr>
            <w:r w:rsidRPr="00CE45AC">
              <w:t>The accuracy of the compass</w:t>
            </w:r>
          </w:p>
        </w:tc>
        <w:tc>
          <w:tcPr>
            <w:tcW w:w="1901" w:type="dxa"/>
          </w:tcPr>
          <w:p w14:paraId="22925AFA" w14:textId="47EF5BA8" w:rsidR="00987AC2" w:rsidRPr="00CE45AC" w:rsidRDefault="00987AC2" w:rsidP="00987AC2">
            <w:pPr>
              <w:pStyle w:val="TAL"/>
              <w:keepNext w:val="0"/>
              <w:keepLines w:val="0"/>
              <w:widowControl w:val="0"/>
            </w:pPr>
            <w:r w:rsidRPr="00CE45AC">
              <w:t>Genauigkeit des Kompasses</w:t>
            </w:r>
          </w:p>
        </w:tc>
        <w:tc>
          <w:tcPr>
            <w:tcW w:w="1901" w:type="dxa"/>
          </w:tcPr>
          <w:p w14:paraId="63B8DF37" w14:textId="77777777" w:rsidR="00987AC2" w:rsidRPr="00011400" w:rsidRDefault="00987AC2" w:rsidP="00987AC2">
            <w:pPr>
              <w:pStyle w:val="TAL"/>
              <w:keepNext w:val="0"/>
              <w:keepLines w:val="0"/>
              <w:widowControl w:val="0"/>
              <w:rPr>
                <w:lang w:val="de-DE"/>
              </w:rPr>
            </w:pPr>
          </w:p>
        </w:tc>
        <w:tc>
          <w:tcPr>
            <w:tcW w:w="1901" w:type="dxa"/>
          </w:tcPr>
          <w:p w14:paraId="46583C3D"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420BC248" w14:textId="5346E031" w:rsidR="00987AC2" w:rsidRPr="00CE45AC" w:rsidRDefault="00987AC2" w:rsidP="00987AC2">
            <w:pPr>
              <w:pStyle w:val="TAL"/>
              <w:keepNext w:val="0"/>
              <w:keepLines w:val="0"/>
              <w:widowControl w:val="0"/>
            </w:pPr>
            <w:r w:rsidRPr="00CE45AC">
              <w:t>precisione bussola</w:t>
            </w:r>
          </w:p>
        </w:tc>
        <w:tc>
          <w:tcPr>
            <w:tcW w:w="1513" w:type="dxa"/>
          </w:tcPr>
          <w:p w14:paraId="582920FE" w14:textId="77777777" w:rsidR="00987AC2" w:rsidRPr="00565DA7" w:rsidRDefault="00987AC2" w:rsidP="00987AC2">
            <w:pPr>
              <w:pStyle w:val="TAL"/>
              <w:keepNext w:val="0"/>
              <w:keepLines w:val="0"/>
              <w:widowControl w:val="0"/>
              <w:rPr>
                <w:rFonts w:cs="Arial"/>
                <w:szCs w:val="18"/>
                <w:lang w:val="en-US"/>
              </w:rPr>
            </w:pPr>
          </w:p>
        </w:tc>
      </w:tr>
      <w:tr w:rsidR="00987AC2" w:rsidRPr="00565DA7" w14:paraId="5D820FD4" w14:textId="77777777" w:rsidTr="00D64642">
        <w:trPr>
          <w:jc w:val="center"/>
        </w:trPr>
        <w:tc>
          <w:tcPr>
            <w:tcW w:w="731" w:type="dxa"/>
          </w:tcPr>
          <w:p w14:paraId="7BEC7CCF" w14:textId="61A61560" w:rsidR="00987AC2" w:rsidRPr="00CE45AC" w:rsidRDefault="00987AC2" w:rsidP="00987AC2">
            <w:pPr>
              <w:pStyle w:val="TAC"/>
              <w:keepNext w:val="0"/>
              <w:keepLines w:val="0"/>
              <w:widowControl w:val="0"/>
            </w:pPr>
            <w:r w:rsidRPr="00CE45AC">
              <w:t>SA.</w:t>
            </w:r>
            <w:r>
              <w:t>406</w:t>
            </w:r>
            <w:r w:rsidRPr="00CE45AC">
              <w:rPr>
                <w:rFonts w:cs="Arial"/>
                <w:szCs w:val="18"/>
              </w:rPr>
              <w:t xml:space="preserve"> </w:t>
            </w:r>
          </w:p>
        </w:tc>
        <w:tc>
          <w:tcPr>
            <w:tcW w:w="1232" w:type="dxa"/>
          </w:tcPr>
          <w:p w14:paraId="3A7D1B38" w14:textId="3B8EEA27" w:rsidR="00987AC2" w:rsidRPr="00CE45AC" w:rsidRDefault="00987AC2" w:rsidP="00987AC2">
            <w:pPr>
              <w:pStyle w:val="TAL"/>
              <w:keepNext w:val="0"/>
              <w:keepLines w:val="0"/>
              <w:widowControl w:val="0"/>
            </w:pPr>
            <w:r w:rsidRPr="00CE45AC">
              <w:t>congestion warning message</w:t>
            </w:r>
          </w:p>
        </w:tc>
        <w:tc>
          <w:tcPr>
            <w:tcW w:w="3137" w:type="dxa"/>
          </w:tcPr>
          <w:p w14:paraId="6C89FD4C" w14:textId="74B9B1AE" w:rsidR="00987AC2" w:rsidRPr="00CE45AC" w:rsidRDefault="00987AC2" w:rsidP="00987AC2">
            <w:pPr>
              <w:pStyle w:val="TAL"/>
              <w:keepNext w:val="0"/>
              <w:keepLines w:val="0"/>
              <w:widowControl w:val="0"/>
            </w:pPr>
            <w:r w:rsidRPr="00CE45AC">
              <w:t>A real-time notification of relevance to a traffic congestion situation sent to a user (that can also be a broadcast receiver)</w:t>
            </w:r>
          </w:p>
        </w:tc>
        <w:tc>
          <w:tcPr>
            <w:tcW w:w="1901" w:type="dxa"/>
          </w:tcPr>
          <w:p w14:paraId="04C7312B" w14:textId="449C2501" w:rsidR="00987AC2" w:rsidRPr="00CE45AC" w:rsidRDefault="00987AC2" w:rsidP="00987AC2">
            <w:pPr>
              <w:pStyle w:val="TAL"/>
              <w:keepNext w:val="0"/>
              <w:keepLines w:val="0"/>
              <w:widowControl w:val="0"/>
            </w:pPr>
            <w:r w:rsidRPr="00CE45AC">
              <w:t>Stauwarnung</w:t>
            </w:r>
          </w:p>
        </w:tc>
        <w:tc>
          <w:tcPr>
            <w:tcW w:w="1901" w:type="dxa"/>
          </w:tcPr>
          <w:p w14:paraId="68B5E91A" w14:textId="77777777" w:rsidR="00987AC2" w:rsidRPr="00011400" w:rsidRDefault="00987AC2" w:rsidP="00987AC2">
            <w:pPr>
              <w:pStyle w:val="TAL"/>
              <w:keepNext w:val="0"/>
              <w:keepLines w:val="0"/>
              <w:widowControl w:val="0"/>
              <w:rPr>
                <w:lang w:val="de-DE"/>
              </w:rPr>
            </w:pPr>
          </w:p>
        </w:tc>
        <w:tc>
          <w:tcPr>
            <w:tcW w:w="1901" w:type="dxa"/>
          </w:tcPr>
          <w:p w14:paraId="25BC8A4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4D11749F" w14:textId="6113A079" w:rsidR="00987AC2" w:rsidRPr="00CE45AC" w:rsidRDefault="00987AC2" w:rsidP="00987AC2">
            <w:pPr>
              <w:pStyle w:val="TAL"/>
              <w:keepNext w:val="0"/>
              <w:keepLines w:val="0"/>
              <w:widowControl w:val="0"/>
            </w:pPr>
            <w:r w:rsidRPr="00CE45AC">
              <w:t>avvertimento traffico provocato da ingorgo</w:t>
            </w:r>
          </w:p>
        </w:tc>
        <w:tc>
          <w:tcPr>
            <w:tcW w:w="1513" w:type="dxa"/>
          </w:tcPr>
          <w:p w14:paraId="31B3E5C2" w14:textId="77777777" w:rsidR="00987AC2" w:rsidRPr="00565DA7" w:rsidRDefault="00987AC2" w:rsidP="00987AC2">
            <w:pPr>
              <w:pStyle w:val="TAL"/>
              <w:keepNext w:val="0"/>
              <w:keepLines w:val="0"/>
              <w:widowControl w:val="0"/>
              <w:rPr>
                <w:rFonts w:cs="Arial"/>
                <w:szCs w:val="18"/>
                <w:lang w:val="en-US"/>
              </w:rPr>
            </w:pPr>
          </w:p>
        </w:tc>
      </w:tr>
      <w:tr w:rsidR="00987AC2" w:rsidRPr="00565DA7" w14:paraId="0FB6187C" w14:textId="77777777" w:rsidTr="00D64642">
        <w:trPr>
          <w:jc w:val="center"/>
        </w:trPr>
        <w:tc>
          <w:tcPr>
            <w:tcW w:w="731" w:type="dxa"/>
          </w:tcPr>
          <w:p w14:paraId="12B453D7" w14:textId="57D6046B" w:rsidR="00987AC2" w:rsidRPr="00CE45AC" w:rsidRDefault="00987AC2" w:rsidP="00987AC2">
            <w:pPr>
              <w:pStyle w:val="TAC"/>
              <w:keepNext w:val="0"/>
              <w:keepLines w:val="0"/>
              <w:widowControl w:val="0"/>
            </w:pPr>
            <w:r w:rsidRPr="00CE45AC">
              <w:t>SA.</w:t>
            </w:r>
            <w:r>
              <w:t>407</w:t>
            </w:r>
            <w:r w:rsidRPr="00CE45AC">
              <w:rPr>
                <w:rFonts w:cs="Arial"/>
                <w:szCs w:val="18"/>
              </w:rPr>
              <w:t xml:space="preserve"> </w:t>
            </w:r>
          </w:p>
        </w:tc>
        <w:tc>
          <w:tcPr>
            <w:tcW w:w="1232" w:type="dxa"/>
          </w:tcPr>
          <w:p w14:paraId="2B012444" w14:textId="48745FA0" w:rsidR="00987AC2" w:rsidRPr="00CE45AC" w:rsidRDefault="00987AC2" w:rsidP="00987AC2">
            <w:pPr>
              <w:pStyle w:val="TAL"/>
              <w:keepNext w:val="0"/>
              <w:keepLines w:val="0"/>
              <w:widowControl w:val="0"/>
            </w:pPr>
            <w:r w:rsidRPr="00CE45AC">
              <w:t>congestion zone</w:t>
            </w:r>
          </w:p>
        </w:tc>
        <w:tc>
          <w:tcPr>
            <w:tcW w:w="3137" w:type="dxa"/>
          </w:tcPr>
          <w:p w14:paraId="65D91147" w14:textId="33856666" w:rsidR="00987AC2" w:rsidRPr="00CE45AC" w:rsidRDefault="00987AC2" w:rsidP="00987AC2">
            <w:pPr>
              <w:pStyle w:val="TAL"/>
              <w:keepNext w:val="0"/>
              <w:keepLines w:val="0"/>
              <w:widowControl w:val="0"/>
            </w:pPr>
            <w:r w:rsidRPr="00CE45AC">
              <w:t>A notification about approaching a zone with a traffic congestion policy (typically implying traffic fees)</w:t>
            </w:r>
          </w:p>
        </w:tc>
        <w:tc>
          <w:tcPr>
            <w:tcW w:w="1901" w:type="dxa"/>
          </w:tcPr>
          <w:p w14:paraId="5378C30F" w14:textId="35448390" w:rsidR="00987AC2" w:rsidRPr="00CE45AC" w:rsidRDefault="00987AC2" w:rsidP="00987AC2">
            <w:pPr>
              <w:pStyle w:val="TAL"/>
              <w:keepNext w:val="0"/>
              <w:keepLines w:val="0"/>
              <w:widowControl w:val="0"/>
            </w:pPr>
            <w:r w:rsidRPr="00CE45AC">
              <w:t>Überlastungszone voraus</w:t>
            </w:r>
          </w:p>
        </w:tc>
        <w:tc>
          <w:tcPr>
            <w:tcW w:w="1901" w:type="dxa"/>
          </w:tcPr>
          <w:p w14:paraId="5ADFF05D" w14:textId="77777777" w:rsidR="00987AC2" w:rsidRPr="00011400" w:rsidRDefault="00987AC2" w:rsidP="00987AC2">
            <w:pPr>
              <w:pStyle w:val="TAL"/>
              <w:keepNext w:val="0"/>
              <w:keepLines w:val="0"/>
              <w:widowControl w:val="0"/>
              <w:rPr>
                <w:lang w:val="de-DE"/>
              </w:rPr>
            </w:pPr>
          </w:p>
        </w:tc>
        <w:tc>
          <w:tcPr>
            <w:tcW w:w="1901" w:type="dxa"/>
          </w:tcPr>
          <w:p w14:paraId="5C14F86D"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B8B42DE" w14:textId="490038A5" w:rsidR="00987AC2" w:rsidRPr="00CE45AC" w:rsidRDefault="00987AC2" w:rsidP="00987AC2">
            <w:pPr>
              <w:pStyle w:val="TAL"/>
              <w:keepNext w:val="0"/>
              <w:keepLines w:val="0"/>
              <w:widowControl w:val="0"/>
            </w:pPr>
            <w:r w:rsidRPr="00CE45AC">
              <w:t>zona a traffico limitato; ZTL</w:t>
            </w:r>
          </w:p>
        </w:tc>
        <w:tc>
          <w:tcPr>
            <w:tcW w:w="1513" w:type="dxa"/>
          </w:tcPr>
          <w:p w14:paraId="18910D40" w14:textId="77777777" w:rsidR="00987AC2" w:rsidRPr="00565DA7" w:rsidRDefault="00987AC2" w:rsidP="00987AC2">
            <w:pPr>
              <w:pStyle w:val="TAL"/>
              <w:keepNext w:val="0"/>
              <w:keepLines w:val="0"/>
              <w:widowControl w:val="0"/>
              <w:rPr>
                <w:rFonts w:cs="Arial"/>
                <w:szCs w:val="18"/>
                <w:lang w:val="en-US"/>
              </w:rPr>
            </w:pPr>
          </w:p>
        </w:tc>
      </w:tr>
      <w:tr w:rsidR="00987AC2" w:rsidRPr="00565DA7" w14:paraId="4AF95BAF" w14:textId="77777777" w:rsidTr="00D64642">
        <w:trPr>
          <w:jc w:val="center"/>
        </w:trPr>
        <w:tc>
          <w:tcPr>
            <w:tcW w:w="731" w:type="dxa"/>
          </w:tcPr>
          <w:p w14:paraId="5838D495" w14:textId="5B3F1599" w:rsidR="00987AC2" w:rsidRPr="00CE45AC" w:rsidRDefault="00987AC2" w:rsidP="00987AC2">
            <w:pPr>
              <w:pStyle w:val="TAC"/>
              <w:keepNext w:val="0"/>
              <w:keepLines w:val="0"/>
              <w:widowControl w:val="0"/>
            </w:pPr>
            <w:r w:rsidRPr="00CE45AC">
              <w:t>SA.</w:t>
            </w:r>
            <w:r>
              <w:t>408</w:t>
            </w:r>
            <w:r w:rsidRPr="00CE45AC">
              <w:rPr>
                <w:rFonts w:cs="Arial"/>
                <w:szCs w:val="18"/>
              </w:rPr>
              <w:t xml:space="preserve"> </w:t>
            </w:r>
          </w:p>
        </w:tc>
        <w:tc>
          <w:tcPr>
            <w:tcW w:w="1232" w:type="dxa"/>
          </w:tcPr>
          <w:p w14:paraId="17404D52" w14:textId="1E2C844C" w:rsidR="00987AC2" w:rsidRPr="00CE45AC" w:rsidRDefault="00987AC2" w:rsidP="00987AC2">
            <w:pPr>
              <w:pStyle w:val="TAL"/>
              <w:keepNext w:val="0"/>
              <w:keepLines w:val="0"/>
              <w:widowControl w:val="0"/>
            </w:pPr>
            <w:r w:rsidRPr="00CE45AC">
              <w:t>continue onto</w:t>
            </w:r>
          </w:p>
        </w:tc>
        <w:tc>
          <w:tcPr>
            <w:tcW w:w="3137" w:type="dxa"/>
          </w:tcPr>
          <w:p w14:paraId="18E2F990" w14:textId="2CDC18CC" w:rsidR="00987AC2" w:rsidRPr="00CE45AC" w:rsidRDefault="00987AC2" w:rsidP="00987AC2">
            <w:pPr>
              <w:pStyle w:val="TAL"/>
              <w:keepNext w:val="0"/>
              <w:keepLines w:val="0"/>
              <w:widowControl w:val="0"/>
            </w:pPr>
            <w:r w:rsidRPr="00CE45AC">
              <w:t>An immediate driving instruction indicating: continue onto</w:t>
            </w:r>
          </w:p>
        </w:tc>
        <w:tc>
          <w:tcPr>
            <w:tcW w:w="1901" w:type="dxa"/>
          </w:tcPr>
          <w:p w14:paraId="568CDAAF" w14:textId="2077E9E1" w:rsidR="00987AC2" w:rsidRPr="00CE45AC" w:rsidRDefault="00987AC2" w:rsidP="00987AC2">
            <w:pPr>
              <w:pStyle w:val="TAL"/>
              <w:keepNext w:val="0"/>
              <w:keepLines w:val="0"/>
              <w:widowControl w:val="0"/>
            </w:pPr>
            <w:r w:rsidRPr="00CE45AC">
              <w:t>weiter fahren auf…</w:t>
            </w:r>
          </w:p>
        </w:tc>
        <w:tc>
          <w:tcPr>
            <w:tcW w:w="1901" w:type="dxa"/>
          </w:tcPr>
          <w:p w14:paraId="74AE4F73" w14:textId="77777777" w:rsidR="00987AC2" w:rsidRPr="00011400" w:rsidRDefault="00987AC2" w:rsidP="00987AC2">
            <w:pPr>
              <w:pStyle w:val="TAL"/>
              <w:keepNext w:val="0"/>
              <w:keepLines w:val="0"/>
              <w:widowControl w:val="0"/>
              <w:rPr>
                <w:lang w:val="de-DE"/>
              </w:rPr>
            </w:pPr>
          </w:p>
        </w:tc>
        <w:tc>
          <w:tcPr>
            <w:tcW w:w="1901" w:type="dxa"/>
          </w:tcPr>
          <w:p w14:paraId="5E2AF3D9"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0D9BC73" w14:textId="2889E0FE" w:rsidR="00987AC2" w:rsidRPr="00CE45AC" w:rsidRDefault="00987AC2" w:rsidP="00987AC2">
            <w:pPr>
              <w:pStyle w:val="TAL"/>
              <w:keepNext w:val="0"/>
              <w:keepLines w:val="0"/>
              <w:widowControl w:val="0"/>
            </w:pPr>
            <w:r w:rsidRPr="00CE45AC">
              <w:t>prosegui...</w:t>
            </w:r>
          </w:p>
        </w:tc>
        <w:tc>
          <w:tcPr>
            <w:tcW w:w="1513" w:type="dxa"/>
          </w:tcPr>
          <w:p w14:paraId="2C1F61D8" w14:textId="77777777" w:rsidR="00987AC2" w:rsidRPr="00565DA7" w:rsidRDefault="00987AC2" w:rsidP="00987AC2">
            <w:pPr>
              <w:pStyle w:val="TAL"/>
              <w:keepNext w:val="0"/>
              <w:keepLines w:val="0"/>
              <w:widowControl w:val="0"/>
              <w:rPr>
                <w:rFonts w:cs="Arial"/>
                <w:szCs w:val="18"/>
                <w:lang w:val="en-US"/>
              </w:rPr>
            </w:pPr>
          </w:p>
        </w:tc>
      </w:tr>
      <w:tr w:rsidR="00987AC2" w:rsidRPr="00565DA7" w14:paraId="46B32BCE" w14:textId="77777777" w:rsidTr="00D64642">
        <w:trPr>
          <w:jc w:val="center"/>
        </w:trPr>
        <w:tc>
          <w:tcPr>
            <w:tcW w:w="731" w:type="dxa"/>
          </w:tcPr>
          <w:p w14:paraId="4D26F5DA" w14:textId="62A4550D" w:rsidR="00987AC2" w:rsidRPr="00CE45AC" w:rsidRDefault="00987AC2" w:rsidP="00987AC2">
            <w:pPr>
              <w:pStyle w:val="TAC"/>
              <w:keepNext w:val="0"/>
              <w:keepLines w:val="0"/>
              <w:widowControl w:val="0"/>
            </w:pPr>
            <w:r w:rsidRPr="00CE45AC">
              <w:t>SA.</w:t>
            </w:r>
            <w:r>
              <w:t>409</w:t>
            </w:r>
            <w:r w:rsidRPr="00CE45AC">
              <w:rPr>
                <w:rFonts w:cs="Arial"/>
                <w:szCs w:val="18"/>
              </w:rPr>
              <w:t xml:space="preserve"> </w:t>
            </w:r>
          </w:p>
        </w:tc>
        <w:tc>
          <w:tcPr>
            <w:tcW w:w="1232" w:type="dxa"/>
          </w:tcPr>
          <w:p w14:paraId="6AB2873B" w14:textId="555FBE0C" w:rsidR="00987AC2" w:rsidRPr="00CE45AC" w:rsidRDefault="00987AC2" w:rsidP="00987AC2">
            <w:pPr>
              <w:pStyle w:val="TAL"/>
              <w:keepNext w:val="0"/>
              <w:keepLines w:val="0"/>
              <w:widowControl w:val="0"/>
            </w:pPr>
            <w:r w:rsidRPr="00CE45AC">
              <w:t>cycling</w:t>
            </w:r>
          </w:p>
        </w:tc>
        <w:tc>
          <w:tcPr>
            <w:tcW w:w="3137" w:type="dxa"/>
          </w:tcPr>
          <w:p w14:paraId="5DFAD6DF" w14:textId="550AA288" w:rsidR="00987AC2" w:rsidRPr="00CE45AC" w:rsidRDefault="00987AC2" w:rsidP="00987AC2">
            <w:pPr>
              <w:pStyle w:val="TAL"/>
              <w:keepNext w:val="0"/>
              <w:keepLines w:val="0"/>
              <w:widowControl w:val="0"/>
            </w:pPr>
            <w:r w:rsidRPr="00CE45AC">
              <w:t>Button or setting indicating to a navigation or map application that the queries for routes should refer to riding a bicycle</w:t>
            </w:r>
          </w:p>
        </w:tc>
        <w:tc>
          <w:tcPr>
            <w:tcW w:w="1901" w:type="dxa"/>
          </w:tcPr>
          <w:p w14:paraId="7B120D30" w14:textId="335429EA" w:rsidR="00987AC2" w:rsidRPr="00CE45AC" w:rsidRDefault="00987AC2" w:rsidP="00987AC2">
            <w:pPr>
              <w:pStyle w:val="TAL"/>
              <w:keepNext w:val="0"/>
              <w:keepLines w:val="0"/>
              <w:widowControl w:val="0"/>
            </w:pPr>
            <w:r w:rsidRPr="00CE45AC">
              <w:t>mit Fahrrad</w:t>
            </w:r>
          </w:p>
        </w:tc>
        <w:tc>
          <w:tcPr>
            <w:tcW w:w="1901" w:type="dxa"/>
          </w:tcPr>
          <w:p w14:paraId="7E90E504" w14:textId="77777777" w:rsidR="00987AC2" w:rsidRPr="00011400" w:rsidRDefault="00987AC2" w:rsidP="00987AC2">
            <w:pPr>
              <w:pStyle w:val="TAL"/>
              <w:keepNext w:val="0"/>
              <w:keepLines w:val="0"/>
              <w:widowControl w:val="0"/>
              <w:rPr>
                <w:lang w:val="de-DE"/>
              </w:rPr>
            </w:pPr>
          </w:p>
        </w:tc>
        <w:tc>
          <w:tcPr>
            <w:tcW w:w="1901" w:type="dxa"/>
          </w:tcPr>
          <w:p w14:paraId="17AED0F4"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892D5EB" w14:textId="4C893BF3" w:rsidR="00987AC2" w:rsidRPr="00CE45AC" w:rsidRDefault="00987AC2" w:rsidP="00987AC2">
            <w:pPr>
              <w:pStyle w:val="TAL"/>
              <w:keepNext w:val="0"/>
              <w:keepLines w:val="0"/>
              <w:widowControl w:val="0"/>
            </w:pPr>
            <w:r w:rsidRPr="00CE45AC">
              <w:t>in bicicletta</w:t>
            </w:r>
          </w:p>
        </w:tc>
        <w:tc>
          <w:tcPr>
            <w:tcW w:w="1513" w:type="dxa"/>
          </w:tcPr>
          <w:p w14:paraId="24255178" w14:textId="77777777" w:rsidR="00987AC2" w:rsidRPr="00565DA7" w:rsidRDefault="00987AC2" w:rsidP="00987AC2">
            <w:pPr>
              <w:pStyle w:val="TAL"/>
              <w:keepNext w:val="0"/>
              <w:keepLines w:val="0"/>
              <w:widowControl w:val="0"/>
              <w:rPr>
                <w:rFonts w:cs="Arial"/>
                <w:szCs w:val="18"/>
                <w:lang w:val="en-US"/>
              </w:rPr>
            </w:pPr>
          </w:p>
        </w:tc>
      </w:tr>
      <w:tr w:rsidR="00987AC2" w:rsidRPr="00565DA7" w14:paraId="250047C4" w14:textId="77777777" w:rsidTr="00D64642">
        <w:trPr>
          <w:jc w:val="center"/>
        </w:trPr>
        <w:tc>
          <w:tcPr>
            <w:tcW w:w="731" w:type="dxa"/>
          </w:tcPr>
          <w:p w14:paraId="4A102AEB" w14:textId="16CDEE64" w:rsidR="00987AC2" w:rsidRPr="00CE45AC" w:rsidRDefault="00987AC2" w:rsidP="00987AC2">
            <w:pPr>
              <w:pStyle w:val="TAC"/>
              <w:keepNext w:val="0"/>
              <w:keepLines w:val="0"/>
              <w:widowControl w:val="0"/>
            </w:pPr>
            <w:r w:rsidRPr="00CE45AC">
              <w:t>SA.</w:t>
            </w:r>
            <w:r>
              <w:t>410</w:t>
            </w:r>
            <w:r w:rsidRPr="00CE45AC">
              <w:rPr>
                <w:rFonts w:cs="Arial"/>
                <w:szCs w:val="18"/>
              </w:rPr>
              <w:t xml:space="preserve"> </w:t>
            </w:r>
          </w:p>
        </w:tc>
        <w:tc>
          <w:tcPr>
            <w:tcW w:w="1232" w:type="dxa"/>
          </w:tcPr>
          <w:p w14:paraId="694B60EB" w14:textId="753F310A" w:rsidR="00987AC2" w:rsidRPr="00CE45AC" w:rsidRDefault="00987AC2" w:rsidP="00987AC2">
            <w:pPr>
              <w:pStyle w:val="TAL"/>
              <w:keepNext w:val="0"/>
              <w:keepLines w:val="0"/>
              <w:widowControl w:val="0"/>
            </w:pPr>
            <w:r w:rsidRPr="00CE45AC">
              <w:t>destination will be at right/left</w:t>
            </w:r>
          </w:p>
        </w:tc>
        <w:tc>
          <w:tcPr>
            <w:tcW w:w="3137" w:type="dxa"/>
          </w:tcPr>
          <w:p w14:paraId="0BD218A0" w14:textId="14494E1D" w:rsidR="00987AC2" w:rsidRPr="00CE45AC" w:rsidRDefault="00987AC2" w:rsidP="00987AC2">
            <w:pPr>
              <w:pStyle w:val="TAL"/>
              <w:keepNext w:val="0"/>
              <w:keepLines w:val="0"/>
              <w:widowControl w:val="0"/>
            </w:pPr>
            <w:r w:rsidRPr="00CE45AC">
              <w:t>A final driving instruction indicating: destination will be at right/left</w:t>
            </w:r>
          </w:p>
        </w:tc>
        <w:tc>
          <w:tcPr>
            <w:tcW w:w="1901" w:type="dxa"/>
          </w:tcPr>
          <w:p w14:paraId="16077244" w14:textId="3ED8D34B" w:rsidR="00987AC2" w:rsidRPr="00CE45AC" w:rsidRDefault="00987AC2" w:rsidP="00987AC2">
            <w:pPr>
              <w:pStyle w:val="TAL"/>
              <w:keepNext w:val="0"/>
              <w:keepLines w:val="0"/>
              <w:widowControl w:val="0"/>
            </w:pPr>
            <w:r w:rsidRPr="002F2AA1">
              <w:rPr>
                <w:lang w:val="de-DE"/>
              </w:rPr>
              <w:t>Ihr/Dein Ziel befindet sich auf der rechten/linken Seite</w:t>
            </w:r>
          </w:p>
        </w:tc>
        <w:tc>
          <w:tcPr>
            <w:tcW w:w="1901" w:type="dxa"/>
          </w:tcPr>
          <w:p w14:paraId="36B760C3" w14:textId="77777777" w:rsidR="00987AC2" w:rsidRPr="00011400" w:rsidRDefault="00987AC2" w:rsidP="00987AC2">
            <w:pPr>
              <w:pStyle w:val="TAL"/>
              <w:keepNext w:val="0"/>
              <w:keepLines w:val="0"/>
              <w:widowControl w:val="0"/>
              <w:rPr>
                <w:lang w:val="de-DE"/>
              </w:rPr>
            </w:pPr>
          </w:p>
        </w:tc>
        <w:tc>
          <w:tcPr>
            <w:tcW w:w="1901" w:type="dxa"/>
          </w:tcPr>
          <w:p w14:paraId="3407EC50"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F0179E0" w14:textId="47CDC4A6" w:rsidR="00987AC2" w:rsidRPr="00CE45AC" w:rsidRDefault="00987AC2" w:rsidP="00987AC2">
            <w:pPr>
              <w:pStyle w:val="TAL"/>
              <w:keepNext w:val="0"/>
              <w:keepLines w:val="0"/>
              <w:widowControl w:val="0"/>
            </w:pPr>
            <w:r w:rsidRPr="00CE45AC">
              <w:t>la tua destinazione si trova sulla destra/sinistra</w:t>
            </w:r>
          </w:p>
        </w:tc>
        <w:tc>
          <w:tcPr>
            <w:tcW w:w="1513" w:type="dxa"/>
          </w:tcPr>
          <w:p w14:paraId="66AD64C8" w14:textId="77777777" w:rsidR="00987AC2" w:rsidRPr="00565DA7" w:rsidRDefault="00987AC2" w:rsidP="00987AC2">
            <w:pPr>
              <w:pStyle w:val="TAL"/>
              <w:keepNext w:val="0"/>
              <w:keepLines w:val="0"/>
              <w:widowControl w:val="0"/>
              <w:rPr>
                <w:rFonts w:cs="Arial"/>
                <w:szCs w:val="18"/>
                <w:lang w:val="en-US"/>
              </w:rPr>
            </w:pPr>
          </w:p>
        </w:tc>
      </w:tr>
      <w:tr w:rsidR="00987AC2" w:rsidRPr="00565DA7" w14:paraId="2E1E0C96" w14:textId="77777777" w:rsidTr="00D64642">
        <w:trPr>
          <w:jc w:val="center"/>
        </w:trPr>
        <w:tc>
          <w:tcPr>
            <w:tcW w:w="731" w:type="dxa"/>
          </w:tcPr>
          <w:p w14:paraId="10D27D41" w14:textId="51D5980E" w:rsidR="00987AC2" w:rsidRPr="00CE45AC" w:rsidRDefault="00987AC2" w:rsidP="00987AC2">
            <w:pPr>
              <w:pStyle w:val="TAC"/>
              <w:keepNext w:val="0"/>
              <w:keepLines w:val="0"/>
              <w:widowControl w:val="0"/>
            </w:pPr>
            <w:r w:rsidRPr="00CE45AC">
              <w:t>SA.</w:t>
            </w:r>
            <w:r>
              <w:t>411</w:t>
            </w:r>
            <w:r w:rsidRPr="00CE45AC">
              <w:rPr>
                <w:rFonts w:cs="Arial"/>
                <w:szCs w:val="18"/>
              </w:rPr>
              <w:t xml:space="preserve"> </w:t>
            </w:r>
          </w:p>
        </w:tc>
        <w:tc>
          <w:tcPr>
            <w:tcW w:w="1232" w:type="dxa"/>
          </w:tcPr>
          <w:p w14:paraId="761BD9B6" w14:textId="0A372875" w:rsidR="00987AC2" w:rsidRPr="00CE45AC" w:rsidRDefault="00987AC2" w:rsidP="00987AC2">
            <w:pPr>
              <w:pStyle w:val="TAL"/>
              <w:keepNext w:val="0"/>
              <w:keepLines w:val="0"/>
              <w:widowControl w:val="0"/>
            </w:pPr>
            <w:r w:rsidRPr="00CE45AC">
              <w:t>driving</w:t>
            </w:r>
          </w:p>
        </w:tc>
        <w:tc>
          <w:tcPr>
            <w:tcW w:w="3137" w:type="dxa"/>
          </w:tcPr>
          <w:p w14:paraId="257C16AD" w14:textId="0117BC0B"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901" w:type="dxa"/>
          </w:tcPr>
          <w:p w14:paraId="247EB28E" w14:textId="1F2EC38F" w:rsidR="00987AC2" w:rsidRPr="00CE45AC" w:rsidRDefault="00987AC2" w:rsidP="00987AC2">
            <w:pPr>
              <w:pStyle w:val="TAL"/>
              <w:keepNext w:val="0"/>
              <w:keepLines w:val="0"/>
              <w:widowControl w:val="0"/>
            </w:pPr>
            <w:r w:rsidRPr="00CE45AC">
              <w:t>mit Auto</w:t>
            </w:r>
          </w:p>
        </w:tc>
        <w:tc>
          <w:tcPr>
            <w:tcW w:w="1901" w:type="dxa"/>
          </w:tcPr>
          <w:p w14:paraId="2B94C4E8" w14:textId="77777777" w:rsidR="00987AC2" w:rsidRPr="00011400" w:rsidRDefault="00987AC2" w:rsidP="00987AC2">
            <w:pPr>
              <w:pStyle w:val="TAL"/>
              <w:keepNext w:val="0"/>
              <w:keepLines w:val="0"/>
              <w:widowControl w:val="0"/>
              <w:rPr>
                <w:lang w:val="de-DE"/>
              </w:rPr>
            </w:pPr>
          </w:p>
        </w:tc>
        <w:tc>
          <w:tcPr>
            <w:tcW w:w="1901" w:type="dxa"/>
          </w:tcPr>
          <w:p w14:paraId="0552D18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553CC1F8" w14:textId="3BFDF94F" w:rsidR="00987AC2" w:rsidRPr="00CE45AC" w:rsidRDefault="00987AC2" w:rsidP="00987AC2">
            <w:pPr>
              <w:pStyle w:val="TAL"/>
              <w:keepNext w:val="0"/>
              <w:keepLines w:val="0"/>
              <w:widowControl w:val="0"/>
            </w:pPr>
            <w:r w:rsidRPr="00CE45AC">
              <w:t>in auto</w:t>
            </w:r>
          </w:p>
        </w:tc>
        <w:tc>
          <w:tcPr>
            <w:tcW w:w="1513" w:type="dxa"/>
          </w:tcPr>
          <w:p w14:paraId="16EA1B17" w14:textId="77777777" w:rsidR="00987AC2" w:rsidRPr="00565DA7" w:rsidRDefault="00987AC2" w:rsidP="00987AC2">
            <w:pPr>
              <w:pStyle w:val="TAL"/>
              <w:keepNext w:val="0"/>
              <w:keepLines w:val="0"/>
              <w:widowControl w:val="0"/>
              <w:rPr>
                <w:rFonts w:cs="Arial"/>
                <w:szCs w:val="18"/>
                <w:lang w:val="en-US"/>
              </w:rPr>
            </w:pPr>
          </w:p>
        </w:tc>
      </w:tr>
      <w:tr w:rsidR="00987AC2" w:rsidRPr="00565DA7" w14:paraId="01019E5F" w14:textId="77777777" w:rsidTr="00D64642">
        <w:trPr>
          <w:jc w:val="center"/>
        </w:trPr>
        <w:tc>
          <w:tcPr>
            <w:tcW w:w="731" w:type="dxa"/>
          </w:tcPr>
          <w:p w14:paraId="70198EAD" w14:textId="3625656C" w:rsidR="00987AC2" w:rsidRPr="00CE45AC" w:rsidRDefault="00987AC2" w:rsidP="00987AC2">
            <w:pPr>
              <w:pStyle w:val="TAC"/>
              <w:keepNext w:val="0"/>
              <w:keepLines w:val="0"/>
              <w:widowControl w:val="0"/>
            </w:pPr>
            <w:r w:rsidRPr="00CE45AC">
              <w:t>SA.</w:t>
            </w:r>
            <w:r>
              <w:t>412</w:t>
            </w:r>
            <w:r w:rsidRPr="00CE45AC">
              <w:rPr>
                <w:rFonts w:cs="Arial"/>
                <w:szCs w:val="18"/>
              </w:rPr>
              <w:t xml:space="preserve"> </w:t>
            </w:r>
          </w:p>
        </w:tc>
        <w:tc>
          <w:tcPr>
            <w:tcW w:w="1232" w:type="dxa"/>
          </w:tcPr>
          <w:p w14:paraId="1F838573" w14:textId="53B0C1F1" w:rsidR="00987AC2" w:rsidRPr="00CE45AC" w:rsidRDefault="00987AC2" w:rsidP="00987AC2">
            <w:pPr>
              <w:pStyle w:val="TAL"/>
              <w:keepNext w:val="0"/>
              <w:keepLines w:val="0"/>
              <w:widowControl w:val="0"/>
            </w:pPr>
            <w:r w:rsidRPr="00CE45AC">
              <w:t>explore</w:t>
            </w:r>
          </w:p>
        </w:tc>
        <w:tc>
          <w:tcPr>
            <w:tcW w:w="3137" w:type="dxa"/>
          </w:tcPr>
          <w:p w14:paraId="13A35756" w14:textId="3F0D1A76" w:rsidR="00987AC2" w:rsidRPr="00CE45AC" w:rsidRDefault="00987AC2" w:rsidP="00987AC2">
            <w:pPr>
              <w:pStyle w:val="TAL"/>
              <w:keepNext w:val="0"/>
              <w:keepLines w:val="0"/>
              <w:widowControl w:val="0"/>
            </w:pPr>
            <w:r w:rsidRPr="00CE45AC">
              <w:t>Command or software button used to look for specific information about a place in a navigation or map application</w:t>
            </w:r>
          </w:p>
        </w:tc>
        <w:tc>
          <w:tcPr>
            <w:tcW w:w="1901" w:type="dxa"/>
          </w:tcPr>
          <w:p w14:paraId="7C5A2773" w14:textId="6010FA39" w:rsidR="00987AC2" w:rsidRPr="00CE45AC" w:rsidRDefault="00987AC2" w:rsidP="00987AC2">
            <w:pPr>
              <w:pStyle w:val="TAL"/>
              <w:keepNext w:val="0"/>
              <w:keepLines w:val="0"/>
              <w:widowControl w:val="0"/>
            </w:pPr>
            <w:r w:rsidRPr="00CE45AC">
              <w:t>erkunden</w:t>
            </w:r>
          </w:p>
        </w:tc>
        <w:tc>
          <w:tcPr>
            <w:tcW w:w="1901" w:type="dxa"/>
          </w:tcPr>
          <w:p w14:paraId="29A8633C" w14:textId="77777777" w:rsidR="00987AC2" w:rsidRPr="00011400" w:rsidRDefault="00987AC2" w:rsidP="00987AC2">
            <w:pPr>
              <w:pStyle w:val="TAL"/>
              <w:keepNext w:val="0"/>
              <w:keepLines w:val="0"/>
              <w:widowControl w:val="0"/>
              <w:rPr>
                <w:lang w:val="de-DE"/>
              </w:rPr>
            </w:pPr>
          </w:p>
        </w:tc>
        <w:tc>
          <w:tcPr>
            <w:tcW w:w="1901" w:type="dxa"/>
          </w:tcPr>
          <w:p w14:paraId="3BF3C36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119BE84A" w14:textId="19521FD9" w:rsidR="00987AC2" w:rsidRPr="00CE45AC" w:rsidRDefault="00987AC2" w:rsidP="00987AC2">
            <w:pPr>
              <w:pStyle w:val="TAL"/>
              <w:keepNext w:val="0"/>
              <w:keepLines w:val="0"/>
              <w:widowControl w:val="0"/>
            </w:pPr>
            <w:r w:rsidRPr="00CE45AC">
              <w:t>esplora</w:t>
            </w:r>
          </w:p>
        </w:tc>
        <w:tc>
          <w:tcPr>
            <w:tcW w:w="1513" w:type="dxa"/>
          </w:tcPr>
          <w:p w14:paraId="252B1642" w14:textId="77777777" w:rsidR="00987AC2" w:rsidRPr="00565DA7" w:rsidRDefault="00987AC2" w:rsidP="00987AC2">
            <w:pPr>
              <w:pStyle w:val="TAL"/>
              <w:keepNext w:val="0"/>
              <w:keepLines w:val="0"/>
              <w:widowControl w:val="0"/>
              <w:rPr>
                <w:rFonts w:cs="Arial"/>
                <w:szCs w:val="18"/>
                <w:lang w:val="en-US"/>
              </w:rPr>
            </w:pPr>
          </w:p>
        </w:tc>
      </w:tr>
      <w:tr w:rsidR="00987AC2" w:rsidRPr="00565DA7" w14:paraId="38E1AE0D" w14:textId="77777777" w:rsidTr="00D64642">
        <w:trPr>
          <w:jc w:val="center"/>
        </w:trPr>
        <w:tc>
          <w:tcPr>
            <w:tcW w:w="731" w:type="dxa"/>
          </w:tcPr>
          <w:p w14:paraId="799DDC51" w14:textId="44DF08A2" w:rsidR="00987AC2" w:rsidRPr="00CE45AC" w:rsidRDefault="00987AC2" w:rsidP="00987AC2">
            <w:pPr>
              <w:pStyle w:val="TAC"/>
              <w:keepNext w:val="0"/>
              <w:keepLines w:val="0"/>
              <w:widowControl w:val="0"/>
            </w:pPr>
            <w:r w:rsidRPr="00CE45AC">
              <w:t>SA.</w:t>
            </w:r>
            <w:r>
              <w:t>413</w:t>
            </w:r>
            <w:r w:rsidRPr="00CE45AC">
              <w:rPr>
                <w:rFonts w:cs="Arial"/>
                <w:szCs w:val="18"/>
              </w:rPr>
              <w:t xml:space="preserve"> </w:t>
            </w:r>
          </w:p>
        </w:tc>
        <w:tc>
          <w:tcPr>
            <w:tcW w:w="1232" w:type="dxa"/>
          </w:tcPr>
          <w:p w14:paraId="381A1732" w14:textId="3B5AF582" w:rsidR="00987AC2" w:rsidRPr="00CE45AC" w:rsidRDefault="00987AC2" w:rsidP="00987AC2">
            <w:pPr>
              <w:pStyle w:val="TAL"/>
              <w:keepNext w:val="0"/>
              <w:keepLines w:val="0"/>
              <w:widowControl w:val="0"/>
            </w:pPr>
            <w:r w:rsidRPr="00CE45AC">
              <w:t>fastest route</w:t>
            </w:r>
          </w:p>
        </w:tc>
        <w:tc>
          <w:tcPr>
            <w:tcW w:w="3137" w:type="dxa"/>
          </w:tcPr>
          <w:p w14:paraId="5BF8B819" w14:textId="2B896115" w:rsidR="00987AC2" w:rsidRPr="00CE45AC" w:rsidRDefault="00987AC2" w:rsidP="00987AC2">
            <w:pPr>
              <w:pStyle w:val="TAL"/>
              <w:keepNext w:val="0"/>
              <w:keepLines w:val="0"/>
              <w:widowControl w:val="0"/>
            </w:pPr>
            <w:r w:rsidRPr="00CE45AC">
              <w:t xml:space="preserve">A setting instructing a navigation/map search engine to present the fastest </w:t>
            </w:r>
            <w:r w:rsidRPr="00CE45AC">
              <w:lastRenderedPageBreak/>
              <w:t>route</w:t>
            </w:r>
          </w:p>
        </w:tc>
        <w:tc>
          <w:tcPr>
            <w:tcW w:w="1901" w:type="dxa"/>
          </w:tcPr>
          <w:p w14:paraId="6FBB763D" w14:textId="065C3C2B" w:rsidR="00987AC2" w:rsidRPr="00CE45AC" w:rsidRDefault="00987AC2" w:rsidP="00987AC2">
            <w:pPr>
              <w:pStyle w:val="TAL"/>
              <w:keepNext w:val="0"/>
              <w:keepLines w:val="0"/>
              <w:widowControl w:val="0"/>
            </w:pPr>
            <w:r w:rsidRPr="00CE45AC">
              <w:lastRenderedPageBreak/>
              <w:t>schnellste Route</w:t>
            </w:r>
          </w:p>
        </w:tc>
        <w:tc>
          <w:tcPr>
            <w:tcW w:w="1901" w:type="dxa"/>
          </w:tcPr>
          <w:p w14:paraId="05B3F63A" w14:textId="77777777" w:rsidR="00987AC2" w:rsidRPr="00011400" w:rsidRDefault="00987AC2" w:rsidP="00987AC2">
            <w:pPr>
              <w:pStyle w:val="TAL"/>
              <w:keepNext w:val="0"/>
              <w:keepLines w:val="0"/>
              <w:widowControl w:val="0"/>
              <w:rPr>
                <w:lang w:val="de-DE"/>
              </w:rPr>
            </w:pPr>
          </w:p>
        </w:tc>
        <w:tc>
          <w:tcPr>
            <w:tcW w:w="1901" w:type="dxa"/>
          </w:tcPr>
          <w:p w14:paraId="63F9D07B"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01BFEE7B" w14:textId="7E9C7AA1" w:rsidR="00987AC2" w:rsidRPr="00CE45AC" w:rsidRDefault="00987AC2" w:rsidP="00987AC2">
            <w:pPr>
              <w:pStyle w:val="TAL"/>
              <w:keepNext w:val="0"/>
              <w:keepLines w:val="0"/>
              <w:widowControl w:val="0"/>
            </w:pPr>
            <w:r w:rsidRPr="00CE45AC">
              <w:t>percorso più veloce</w:t>
            </w:r>
          </w:p>
        </w:tc>
        <w:tc>
          <w:tcPr>
            <w:tcW w:w="1513" w:type="dxa"/>
          </w:tcPr>
          <w:p w14:paraId="3B2C9876" w14:textId="77777777" w:rsidR="00987AC2" w:rsidRPr="00565DA7" w:rsidRDefault="00987AC2" w:rsidP="00987AC2">
            <w:pPr>
              <w:pStyle w:val="TAL"/>
              <w:keepNext w:val="0"/>
              <w:keepLines w:val="0"/>
              <w:widowControl w:val="0"/>
              <w:rPr>
                <w:rFonts w:cs="Arial"/>
                <w:szCs w:val="18"/>
                <w:lang w:val="en-US"/>
              </w:rPr>
            </w:pPr>
          </w:p>
        </w:tc>
      </w:tr>
      <w:tr w:rsidR="00987AC2" w:rsidRPr="00565DA7" w14:paraId="084FA746" w14:textId="77777777" w:rsidTr="00D64642">
        <w:trPr>
          <w:jc w:val="center"/>
        </w:trPr>
        <w:tc>
          <w:tcPr>
            <w:tcW w:w="731" w:type="dxa"/>
          </w:tcPr>
          <w:p w14:paraId="1AFBBCBC" w14:textId="72D0E7BE" w:rsidR="00987AC2" w:rsidRPr="00CE45AC" w:rsidRDefault="00987AC2" w:rsidP="00987AC2">
            <w:pPr>
              <w:pStyle w:val="TAC"/>
              <w:keepNext w:val="0"/>
              <w:keepLines w:val="0"/>
              <w:widowControl w:val="0"/>
            </w:pPr>
            <w:r w:rsidRPr="00CE45AC">
              <w:t>SA.</w:t>
            </w:r>
            <w:r>
              <w:t>414</w:t>
            </w:r>
            <w:r w:rsidRPr="00CE45AC">
              <w:rPr>
                <w:rFonts w:cs="Arial"/>
                <w:szCs w:val="18"/>
              </w:rPr>
              <w:t xml:space="preserve"> </w:t>
            </w:r>
          </w:p>
        </w:tc>
        <w:tc>
          <w:tcPr>
            <w:tcW w:w="1232" w:type="dxa"/>
          </w:tcPr>
          <w:p w14:paraId="4684409A" w14:textId="53575085" w:rsidR="00987AC2" w:rsidRPr="00CE45AC" w:rsidRDefault="00987AC2" w:rsidP="00987AC2">
            <w:pPr>
              <w:pStyle w:val="TAL"/>
              <w:keepNext w:val="0"/>
              <w:keepLines w:val="0"/>
              <w:widowControl w:val="0"/>
            </w:pPr>
            <w:r w:rsidRPr="00CE45AC">
              <w:t>get to</w:t>
            </w:r>
          </w:p>
        </w:tc>
        <w:tc>
          <w:tcPr>
            <w:tcW w:w="3137" w:type="dxa"/>
          </w:tcPr>
          <w:p w14:paraId="5AAF38A6" w14:textId="57B8D8C1" w:rsidR="00987AC2" w:rsidRPr="00CE45AC" w:rsidRDefault="00987AC2" w:rsidP="00987AC2">
            <w:pPr>
              <w:pStyle w:val="TAL"/>
              <w:keepNext w:val="0"/>
              <w:keepLines w:val="0"/>
              <w:widowControl w:val="0"/>
            </w:pPr>
            <w:r w:rsidRPr="00CE45AC">
              <w:t>Command or software button used to start a query for routes in a navigation or map application</w:t>
            </w:r>
          </w:p>
        </w:tc>
        <w:tc>
          <w:tcPr>
            <w:tcW w:w="1901" w:type="dxa"/>
          </w:tcPr>
          <w:p w14:paraId="0F1D16F1" w14:textId="1B7D00D6" w:rsidR="00987AC2" w:rsidRPr="00CE45AC" w:rsidRDefault="00987AC2" w:rsidP="00987AC2">
            <w:pPr>
              <w:pStyle w:val="TAL"/>
              <w:keepNext w:val="0"/>
              <w:keepLines w:val="0"/>
              <w:widowControl w:val="0"/>
            </w:pPr>
            <w:r w:rsidRPr="00CE45AC">
              <w:t>Zielerfassung; Weg nach</w:t>
            </w:r>
          </w:p>
        </w:tc>
        <w:tc>
          <w:tcPr>
            <w:tcW w:w="1901" w:type="dxa"/>
          </w:tcPr>
          <w:p w14:paraId="6A05DED6" w14:textId="77777777" w:rsidR="00987AC2" w:rsidRPr="00011400" w:rsidRDefault="00987AC2" w:rsidP="00987AC2">
            <w:pPr>
              <w:pStyle w:val="TAL"/>
              <w:keepNext w:val="0"/>
              <w:keepLines w:val="0"/>
              <w:widowControl w:val="0"/>
              <w:rPr>
                <w:lang w:val="de-DE"/>
              </w:rPr>
            </w:pPr>
          </w:p>
        </w:tc>
        <w:tc>
          <w:tcPr>
            <w:tcW w:w="1901" w:type="dxa"/>
          </w:tcPr>
          <w:p w14:paraId="7E4295EC"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5B7E8B4C" w14:textId="54197889" w:rsidR="00987AC2" w:rsidRPr="00CE45AC" w:rsidRDefault="00987AC2" w:rsidP="00987AC2">
            <w:pPr>
              <w:pStyle w:val="TAL"/>
              <w:keepNext w:val="0"/>
              <w:keepLines w:val="0"/>
              <w:widowControl w:val="0"/>
            </w:pPr>
            <w:r w:rsidRPr="00CE45AC">
              <w:t>vai</w:t>
            </w:r>
          </w:p>
        </w:tc>
        <w:tc>
          <w:tcPr>
            <w:tcW w:w="1513" w:type="dxa"/>
          </w:tcPr>
          <w:p w14:paraId="20B2D986" w14:textId="77777777" w:rsidR="00987AC2" w:rsidRPr="00565DA7" w:rsidRDefault="00987AC2" w:rsidP="00987AC2">
            <w:pPr>
              <w:pStyle w:val="TAL"/>
              <w:keepNext w:val="0"/>
              <w:keepLines w:val="0"/>
              <w:widowControl w:val="0"/>
              <w:rPr>
                <w:rFonts w:cs="Arial"/>
                <w:szCs w:val="18"/>
                <w:lang w:val="en-US"/>
              </w:rPr>
            </w:pPr>
          </w:p>
        </w:tc>
      </w:tr>
      <w:tr w:rsidR="00987AC2" w:rsidRPr="00565DA7" w14:paraId="0E1A1586" w14:textId="77777777" w:rsidTr="00D64642">
        <w:trPr>
          <w:jc w:val="center"/>
        </w:trPr>
        <w:tc>
          <w:tcPr>
            <w:tcW w:w="731" w:type="dxa"/>
          </w:tcPr>
          <w:p w14:paraId="324E0416" w14:textId="19B867BC" w:rsidR="00987AC2" w:rsidRPr="00CE45AC" w:rsidRDefault="00987AC2" w:rsidP="00987AC2">
            <w:pPr>
              <w:pStyle w:val="TAC"/>
              <w:keepNext w:val="0"/>
              <w:keepLines w:val="0"/>
              <w:widowControl w:val="0"/>
            </w:pPr>
            <w:r w:rsidRPr="00CE45AC">
              <w:t>SA.</w:t>
            </w:r>
            <w:r>
              <w:t>415</w:t>
            </w:r>
            <w:r w:rsidRPr="00CE45AC">
              <w:rPr>
                <w:rFonts w:cs="Arial"/>
                <w:szCs w:val="18"/>
              </w:rPr>
              <w:t xml:space="preserve"> </w:t>
            </w:r>
          </w:p>
        </w:tc>
        <w:tc>
          <w:tcPr>
            <w:tcW w:w="1232" w:type="dxa"/>
          </w:tcPr>
          <w:p w14:paraId="75FF9329" w14:textId="527057A9" w:rsidR="00987AC2" w:rsidRPr="00CE45AC" w:rsidRDefault="00987AC2" w:rsidP="00987AC2">
            <w:pPr>
              <w:pStyle w:val="TAL"/>
              <w:keepNext w:val="0"/>
              <w:keepLines w:val="0"/>
              <w:widowControl w:val="0"/>
            </w:pPr>
            <w:r w:rsidRPr="00CE45AC">
              <w:t>go; start driving</w:t>
            </w:r>
          </w:p>
        </w:tc>
        <w:tc>
          <w:tcPr>
            <w:tcW w:w="3137" w:type="dxa"/>
          </w:tcPr>
          <w:p w14:paraId="68BD7D8F" w14:textId="3ADFC95C" w:rsidR="00987AC2" w:rsidRPr="00CE45AC" w:rsidRDefault="00987AC2" w:rsidP="00987AC2">
            <w:pPr>
              <w:pStyle w:val="TAL"/>
              <w:keepNext w:val="0"/>
              <w:keepLines w:val="0"/>
              <w:widowControl w:val="0"/>
            </w:pPr>
            <w:r w:rsidRPr="00CE45AC">
              <w:t>Command or software button used to instruct the navigation/map application to provide real time driving instructions</w:t>
            </w:r>
          </w:p>
        </w:tc>
        <w:tc>
          <w:tcPr>
            <w:tcW w:w="1901" w:type="dxa"/>
          </w:tcPr>
          <w:p w14:paraId="4886C5EB" w14:textId="2595C299" w:rsidR="00987AC2" w:rsidRPr="00CE45AC" w:rsidRDefault="00987AC2" w:rsidP="00987AC2">
            <w:pPr>
              <w:pStyle w:val="TAL"/>
              <w:keepNext w:val="0"/>
              <w:keepLines w:val="0"/>
              <w:widowControl w:val="0"/>
            </w:pPr>
            <w:r w:rsidRPr="00CE45AC">
              <w:t>losgehen; losfahren</w:t>
            </w:r>
          </w:p>
        </w:tc>
        <w:tc>
          <w:tcPr>
            <w:tcW w:w="1901" w:type="dxa"/>
          </w:tcPr>
          <w:p w14:paraId="7563A295" w14:textId="77777777" w:rsidR="00987AC2" w:rsidRPr="00011400" w:rsidRDefault="00987AC2" w:rsidP="00987AC2">
            <w:pPr>
              <w:pStyle w:val="TAL"/>
              <w:keepNext w:val="0"/>
              <w:keepLines w:val="0"/>
              <w:widowControl w:val="0"/>
              <w:rPr>
                <w:lang w:val="de-DE"/>
              </w:rPr>
            </w:pPr>
          </w:p>
        </w:tc>
        <w:tc>
          <w:tcPr>
            <w:tcW w:w="1901" w:type="dxa"/>
          </w:tcPr>
          <w:p w14:paraId="0A6122A5"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4B7AD8CD" w14:textId="7031F7F5" w:rsidR="00987AC2" w:rsidRPr="00CE45AC" w:rsidRDefault="00987AC2" w:rsidP="00987AC2">
            <w:pPr>
              <w:pStyle w:val="TAL"/>
              <w:keepNext w:val="0"/>
              <w:keepLines w:val="0"/>
              <w:widowControl w:val="0"/>
            </w:pPr>
            <w:r w:rsidRPr="00CE45AC">
              <w:t>avvia; inizia</w:t>
            </w:r>
          </w:p>
        </w:tc>
        <w:tc>
          <w:tcPr>
            <w:tcW w:w="1513" w:type="dxa"/>
          </w:tcPr>
          <w:p w14:paraId="42DC078A" w14:textId="77777777" w:rsidR="00987AC2" w:rsidRPr="00565DA7" w:rsidRDefault="00987AC2" w:rsidP="00987AC2">
            <w:pPr>
              <w:pStyle w:val="TAL"/>
              <w:keepNext w:val="0"/>
              <w:keepLines w:val="0"/>
              <w:widowControl w:val="0"/>
              <w:rPr>
                <w:rFonts w:cs="Arial"/>
                <w:szCs w:val="18"/>
                <w:lang w:val="en-US"/>
              </w:rPr>
            </w:pPr>
          </w:p>
        </w:tc>
      </w:tr>
      <w:tr w:rsidR="00987AC2" w:rsidRPr="00565DA7" w14:paraId="45631083" w14:textId="77777777" w:rsidTr="00D64642">
        <w:trPr>
          <w:jc w:val="center"/>
        </w:trPr>
        <w:tc>
          <w:tcPr>
            <w:tcW w:w="731" w:type="dxa"/>
          </w:tcPr>
          <w:p w14:paraId="09BBB51C" w14:textId="047D546D" w:rsidR="00987AC2" w:rsidRPr="00CE45AC" w:rsidRDefault="00987AC2" w:rsidP="00987AC2">
            <w:pPr>
              <w:pStyle w:val="TAC"/>
              <w:keepNext w:val="0"/>
              <w:keepLines w:val="0"/>
              <w:widowControl w:val="0"/>
            </w:pPr>
            <w:r w:rsidRPr="00CE45AC">
              <w:t>SA.</w:t>
            </w:r>
            <w:r>
              <w:t>416</w:t>
            </w:r>
            <w:r w:rsidRPr="00CE45AC">
              <w:rPr>
                <w:rFonts w:cs="Arial"/>
                <w:szCs w:val="18"/>
              </w:rPr>
              <w:t xml:space="preserve"> </w:t>
            </w:r>
          </w:p>
        </w:tc>
        <w:tc>
          <w:tcPr>
            <w:tcW w:w="1232" w:type="dxa"/>
          </w:tcPr>
          <w:p w14:paraId="011F968B" w14:textId="571C7D1D" w:rsidR="00987AC2" w:rsidRPr="00CE45AC" w:rsidRDefault="00987AC2" w:rsidP="00987AC2">
            <w:pPr>
              <w:pStyle w:val="TAL"/>
              <w:keepNext w:val="0"/>
              <w:keepLines w:val="0"/>
              <w:widowControl w:val="0"/>
            </w:pPr>
            <w:r w:rsidRPr="00CE45AC">
              <w:t>head east/west/north/south</w:t>
            </w:r>
          </w:p>
        </w:tc>
        <w:tc>
          <w:tcPr>
            <w:tcW w:w="3137" w:type="dxa"/>
          </w:tcPr>
          <w:p w14:paraId="33DEFBC8" w14:textId="7AF89F1E" w:rsidR="00987AC2" w:rsidRPr="00CE45AC" w:rsidRDefault="00987AC2" w:rsidP="00987AC2">
            <w:pPr>
              <w:pStyle w:val="TAL"/>
              <w:keepNext w:val="0"/>
              <w:keepLines w:val="0"/>
              <w:widowControl w:val="0"/>
            </w:pPr>
            <w:r w:rsidRPr="00CE45AC">
              <w:t>An immediate driving instruction indicating: head east/west/north/south</w:t>
            </w:r>
          </w:p>
        </w:tc>
        <w:tc>
          <w:tcPr>
            <w:tcW w:w="1901" w:type="dxa"/>
          </w:tcPr>
          <w:p w14:paraId="0C6E04B9" w14:textId="7D572B8A" w:rsidR="00987AC2" w:rsidRPr="00CE45AC" w:rsidRDefault="00987AC2" w:rsidP="00987AC2">
            <w:pPr>
              <w:pStyle w:val="TAL"/>
              <w:keepNext w:val="0"/>
              <w:keepLines w:val="0"/>
              <w:widowControl w:val="0"/>
            </w:pPr>
            <w:r w:rsidRPr="002F2AA1">
              <w:rPr>
                <w:lang w:val="de-DE"/>
              </w:rPr>
              <w:t>nach Osten/Westen/Norden/Süden fahren</w:t>
            </w:r>
          </w:p>
        </w:tc>
        <w:tc>
          <w:tcPr>
            <w:tcW w:w="1901" w:type="dxa"/>
          </w:tcPr>
          <w:p w14:paraId="73B7DCBF" w14:textId="77777777" w:rsidR="00987AC2" w:rsidRPr="00011400" w:rsidRDefault="00987AC2" w:rsidP="00987AC2">
            <w:pPr>
              <w:pStyle w:val="TAL"/>
              <w:keepNext w:val="0"/>
              <w:keepLines w:val="0"/>
              <w:widowControl w:val="0"/>
              <w:rPr>
                <w:lang w:val="de-DE"/>
              </w:rPr>
            </w:pPr>
          </w:p>
        </w:tc>
        <w:tc>
          <w:tcPr>
            <w:tcW w:w="1901" w:type="dxa"/>
          </w:tcPr>
          <w:p w14:paraId="6F9C8208"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6235720D" w14:textId="48026A30" w:rsidR="00987AC2" w:rsidRPr="00CE45AC" w:rsidRDefault="00987AC2" w:rsidP="00987AC2">
            <w:pPr>
              <w:pStyle w:val="TAL"/>
              <w:keepNext w:val="0"/>
              <w:keepLines w:val="0"/>
              <w:widowControl w:val="0"/>
            </w:pPr>
            <w:r w:rsidRPr="00CE45AC">
              <w:t>procedi in direzione est/ovest/nord/sud</w:t>
            </w:r>
          </w:p>
        </w:tc>
        <w:tc>
          <w:tcPr>
            <w:tcW w:w="1513" w:type="dxa"/>
          </w:tcPr>
          <w:p w14:paraId="37655462" w14:textId="77777777" w:rsidR="00987AC2" w:rsidRPr="00565DA7" w:rsidRDefault="00987AC2" w:rsidP="00987AC2">
            <w:pPr>
              <w:pStyle w:val="TAL"/>
              <w:keepNext w:val="0"/>
              <w:keepLines w:val="0"/>
              <w:widowControl w:val="0"/>
              <w:rPr>
                <w:rFonts w:cs="Arial"/>
                <w:szCs w:val="18"/>
                <w:lang w:val="en-US"/>
              </w:rPr>
            </w:pPr>
          </w:p>
        </w:tc>
      </w:tr>
      <w:tr w:rsidR="00987AC2" w:rsidRPr="00565DA7" w14:paraId="10B6076B" w14:textId="77777777" w:rsidTr="00D64642">
        <w:trPr>
          <w:jc w:val="center"/>
        </w:trPr>
        <w:tc>
          <w:tcPr>
            <w:tcW w:w="731" w:type="dxa"/>
          </w:tcPr>
          <w:p w14:paraId="6BD6E20F" w14:textId="32474686" w:rsidR="00987AC2" w:rsidRPr="00CE45AC" w:rsidRDefault="00987AC2" w:rsidP="00987AC2">
            <w:pPr>
              <w:pStyle w:val="TAC"/>
              <w:keepNext w:val="0"/>
              <w:keepLines w:val="0"/>
              <w:widowControl w:val="0"/>
            </w:pPr>
            <w:r w:rsidRPr="00CE45AC">
              <w:t>SA.</w:t>
            </w:r>
            <w:r>
              <w:t>417</w:t>
            </w:r>
            <w:r w:rsidRPr="00CE45AC">
              <w:rPr>
                <w:rFonts w:cs="Arial"/>
                <w:szCs w:val="18"/>
              </w:rPr>
              <w:t xml:space="preserve"> </w:t>
            </w:r>
          </w:p>
        </w:tc>
        <w:tc>
          <w:tcPr>
            <w:tcW w:w="1232" w:type="dxa"/>
          </w:tcPr>
          <w:p w14:paraId="2DAB5B74" w14:textId="7369546C" w:rsidR="00987AC2" w:rsidRPr="00CE45AC" w:rsidRDefault="00987AC2" w:rsidP="00987AC2">
            <w:pPr>
              <w:pStyle w:val="TAL"/>
              <w:keepNext w:val="0"/>
              <w:keepLines w:val="0"/>
              <w:widowControl w:val="0"/>
            </w:pPr>
            <w:r w:rsidRPr="00CE45AC">
              <w:t>in xxx meters</w:t>
            </w:r>
          </w:p>
        </w:tc>
        <w:tc>
          <w:tcPr>
            <w:tcW w:w="3137" w:type="dxa"/>
          </w:tcPr>
          <w:p w14:paraId="21E02A50" w14:textId="2AD8B9F5" w:rsidR="00987AC2" w:rsidRPr="00CE45AC" w:rsidRDefault="00987AC2" w:rsidP="00987AC2">
            <w:pPr>
              <w:pStyle w:val="TAL"/>
              <w:keepNext w:val="0"/>
              <w:keepLines w:val="0"/>
              <w:widowControl w:val="0"/>
            </w:pPr>
            <w:r w:rsidRPr="00CE45AC">
              <w:t>An immediate driving instruction anticipating an action to be done after a given distance</w:t>
            </w:r>
          </w:p>
        </w:tc>
        <w:tc>
          <w:tcPr>
            <w:tcW w:w="1901" w:type="dxa"/>
          </w:tcPr>
          <w:p w14:paraId="2FC4093E" w14:textId="142E43AC" w:rsidR="00987AC2" w:rsidRPr="00CE45AC" w:rsidRDefault="00987AC2" w:rsidP="00987AC2">
            <w:pPr>
              <w:pStyle w:val="TAL"/>
              <w:keepNext w:val="0"/>
              <w:keepLines w:val="0"/>
              <w:widowControl w:val="0"/>
            </w:pPr>
            <w:r w:rsidRPr="00CE45AC">
              <w:t>in xxx Metern</w:t>
            </w:r>
          </w:p>
        </w:tc>
        <w:tc>
          <w:tcPr>
            <w:tcW w:w="1901" w:type="dxa"/>
          </w:tcPr>
          <w:p w14:paraId="0EA3629F" w14:textId="77777777" w:rsidR="00987AC2" w:rsidRPr="00011400" w:rsidRDefault="00987AC2" w:rsidP="00987AC2">
            <w:pPr>
              <w:pStyle w:val="TAL"/>
              <w:keepNext w:val="0"/>
              <w:keepLines w:val="0"/>
              <w:widowControl w:val="0"/>
              <w:rPr>
                <w:lang w:val="de-DE"/>
              </w:rPr>
            </w:pPr>
          </w:p>
        </w:tc>
        <w:tc>
          <w:tcPr>
            <w:tcW w:w="1901" w:type="dxa"/>
          </w:tcPr>
          <w:p w14:paraId="2D0B3219"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18DB5BC" w14:textId="1FB09AC4" w:rsidR="00987AC2" w:rsidRPr="00CE45AC" w:rsidRDefault="00987AC2" w:rsidP="00987AC2">
            <w:pPr>
              <w:pStyle w:val="TAL"/>
              <w:keepNext w:val="0"/>
              <w:keepLines w:val="0"/>
              <w:widowControl w:val="0"/>
            </w:pPr>
            <w:r w:rsidRPr="00CE45AC">
              <w:t>tra xxx metri</w:t>
            </w:r>
          </w:p>
        </w:tc>
        <w:tc>
          <w:tcPr>
            <w:tcW w:w="1513" w:type="dxa"/>
          </w:tcPr>
          <w:p w14:paraId="5481C02B" w14:textId="77777777" w:rsidR="00987AC2" w:rsidRPr="00565DA7" w:rsidRDefault="00987AC2" w:rsidP="00987AC2">
            <w:pPr>
              <w:pStyle w:val="TAL"/>
              <w:keepNext w:val="0"/>
              <w:keepLines w:val="0"/>
              <w:widowControl w:val="0"/>
              <w:rPr>
                <w:rFonts w:cs="Arial"/>
                <w:szCs w:val="18"/>
                <w:lang w:val="en-US"/>
              </w:rPr>
            </w:pPr>
          </w:p>
        </w:tc>
      </w:tr>
      <w:tr w:rsidR="00987AC2" w:rsidRPr="00565DA7" w14:paraId="0C5BD321" w14:textId="77777777" w:rsidTr="00D64642">
        <w:trPr>
          <w:jc w:val="center"/>
        </w:trPr>
        <w:tc>
          <w:tcPr>
            <w:tcW w:w="731" w:type="dxa"/>
          </w:tcPr>
          <w:p w14:paraId="19CC0691" w14:textId="39BF5408" w:rsidR="00987AC2" w:rsidRPr="00CE45AC" w:rsidRDefault="00987AC2" w:rsidP="00987AC2">
            <w:pPr>
              <w:pStyle w:val="TAC"/>
              <w:keepNext w:val="0"/>
              <w:keepLines w:val="0"/>
              <w:widowControl w:val="0"/>
            </w:pPr>
            <w:r w:rsidRPr="00CE45AC">
              <w:t>SA</w:t>
            </w:r>
            <w:r>
              <w:t>.418</w:t>
            </w:r>
          </w:p>
        </w:tc>
        <w:tc>
          <w:tcPr>
            <w:tcW w:w="1232" w:type="dxa"/>
          </w:tcPr>
          <w:p w14:paraId="43249628" w14:textId="7C0795D6" w:rsidR="00987AC2" w:rsidRPr="00CE45AC" w:rsidRDefault="00987AC2" w:rsidP="00987AC2">
            <w:pPr>
              <w:pStyle w:val="TAL"/>
              <w:keepNext w:val="0"/>
              <w:keepLines w:val="0"/>
              <w:widowControl w:val="0"/>
            </w:pPr>
            <w:r w:rsidRPr="00CE45AC">
              <w:t>keep right/left</w:t>
            </w:r>
          </w:p>
        </w:tc>
        <w:tc>
          <w:tcPr>
            <w:tcW w:w="3137" w:type="dxa"/>
          </w:tcPr>
          <w:p w14:paraId="6DA1602F" w14:textId="4A0C3844" w:rsidR="00987AC2" w:rsidRPr="00CE45AC" w:rsidRDefault="00987AC2" w:rsidP="00987AC2">
            <w:pPr>
              <w:pStyle w:val="TAL"/>
              <w:keepNext w:val="0"/>
              <w:keepLines w:val="0"/>
              <w:widowControl w:val="0"/>
            </w:pPr>
            <w:r w:rsidRPr="00CE45AC">
              <w:t>An immediate driving instruction indicating: keep right/left</w:t>
            </w:r>
          </w:p>
        </w:tc>
        <w:tc>
          <w:tcPr>
            <w:tcW w:w="1901" w:type="dxa"/>
          </w:tcPr>
          <w:p w14:paraId="62F3DB3D" w14:textId="4DE6DEBF" w:rsidR="00987AC2" w:rsidRPr="00CE45AC" w:rsidRDefault="00987AC2" w:rsidP="00987AC2">
            <w:pPr>
              <w:pStyle w:val="TAL"/>
              <w:keepNext w:val="0"/>
              <w:keepLines w:val="0"/>
              <w:widowControl w:val="0"/>
            </w:pPr>
            <w:r w:rsidRPr="00CE45AC">
              <w:t>rechts/links halten</w:t>
            </w:r>
          </w:p>
        </w:tc>
        <w:tc>
          <w:tcPr>
            <w:tcW w:w="1901" w:type="dxa"/>
          </w:tcPr>
          <w:p w14:paraId="402EB037" w14:textId="77777777" w:rsidR="00987AC2" w:rsidRPr="00011400" w:rsidRDefault="00987AC2" w:rsidP="00987AC2">
            <w:pPr>
              <w:pStyle w:val="TAL"/>
              <w:keepNext w:val="0"/>
              <w:keepLines w:val="0"/>
              <w:widowControl w:val="0"/>
              <w:rPr>
                <w:lang w:val="de-DE"/>
              </w:rPr>
            </w:pPr>
          </w:p>
        </w:tc>
        <w:tc>
          <w:tcPr>
            <w:tcW w:w="1901" w:type="dxa"/>
          </w:tcPr>
          <w:p w14:paraId="5A2B0DE3"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40C0AA7C" w14:textId="552E172F" w:rsidR="00987AC2" w:rsidRPr="00CE45AC" w:rsidRDefault="00987AC2" w:rsidP="00987AC2">
            <w:pPr>
              <w:pStyle w:val="TAL"/>
              <w:keepNext w:val="0"/>
              <w:keepLines w:val="0"/>
              <w:widowControl w:val="0"/>
            </w:pPr>
            <w:r w:rsidRPr="00CE45AC">
              <w:t>mantieni la destra/sinistra</w:t>
            </w:r>
          </w:p>
        </w:tc>
        <w:tc>
          <w:tcPr>
            <w:tcW w:w="1513" w:type="dxa"/>
          </w:tcPr>
          <w:p w14:paraId="3A593BE7" w14:textId="77777777" w:rsidR="00987AC2" w:rsidRPr="00565DA7" w:rsidRDefault="00987AC2" w:rsidP="00987AC2">
            <w:pPr>
              <w:pStyle w:val="TAL"/>
              <w:keepNext w:val="0"/>
              <w:keepLines w:val="0"/>
              <w:widowControl w:val="0"/>
              <w:rPr>
                <w:rFonts w:cs="Arial"/>
                <w:szCs w:val="18"/>
                <w:lang w:val="en-US"/>
              </w:rPr>
            </w:pPr>
          </w:p>
        </w:tc>
      </w:tr>
      <w:tr w:rsidR="00987AC2" w:rsidRPr="00565DA7" w14:paraId="1145D2C8" w14:textId="77777777" w:rsidTr="00D64642">
        <w:trPr>
          <w:jc w:val="center"/>
        </w:trPr>
        <w:tc>
          <w:tcPr>
            <w:tcW w:w="731" w:type="dxa"/>
          </w:tcPr>
          <w:p w14:paraId="7EE86630" w14:textId="3EB3F4B5" w:rsidR="00987AC2" w:rsidRPr="00CE45AC" w:rsidRDefault="00987AC2" w:rsidP="00987AC2">
            <w:pPr>
              <w:pStyle w:val="TAC"/>
              <w:keepNext w:val="0"/>
              <w:keepLines w:val="0"/>
              <w:widowControl w:val="0"/>
            </w:pPr>
            <w:r w:rsidRPr="00CE45AC">
              <w:t>SA.</w:t>
            </w:r>
            <w:r>
              <w:t>419</w:t>
            </w:r>
            <w:r w:rsidRPr="00CE45AC">
              <w:rPr>
                <w:rFonts w:cs="Arial"/>
                <w:szCs w:val="18"/>
              </w:rPr>
              <w:t xml:space="preserve"> </w:t>
            </w:r>
          </w:p>
        </w:tc>
        <w:tc>
          <w:tcPr>
            <w:tcW w:w="1232" w:type="dxa"/>
          </w:tcPr>
          <w:p w14:paraId="34A52E7B" w14:textId="18BFAA7C" w:rsidR="00987AC2" w:rsidRPr="00CE45AC" w:rsidRDefault="00987AC2" w:rsidP="00987AC2">
            <w:pPr>
              <w:pStyle w:val="TAL"/>
              <w:keepNext w:val="0"/>
              <w:keepLines w:val="0"/>
              <w:widowControl w:val="0"/>
            </w:pPr>
            <w:r w:rsidRPr="00CE45AC">
              <w:t>layers</w:t>
            </w:r>
          </w:p>
        </w:tc>
        <w:tc>
          <w:tcPr>
            <w:tcW w:w="3137" w:type="dxa"/>
          </w:tcPr>
          <w:p w14:paraId="3FF50604" w14:textId="0BFC0BA6" w:rsidR="00987AC2" w:rsidRPr="00CE45AC" w:rsidRDefault="00987AC2" w:rsidP="00987AC2">
            <w:pPr>
              <w:pStyle w:val="TAL"/>
              <w:keepNext w:val="0"/>
              <w:keepLines w:val="0"/>
              <w:widowControl w:val="0"/>
            </w:pPr>
            <w:r w:rsidRPr="00CE45AC">
              <w:t>Refers to the different layers of information in maps and satellite views</w:t>
            </w:r>
          </w:p>
        </w:tc>
        <w:tc>
          <w:tcPr>
            <w:tcW w:w="1901" w:type="dxa"/>
          </w:tcPr>
          <w:p w14:paraId="35F49F6B" w14:textId="2CFC273F" w:rsidR="00987AC2" w:rsidRPr="00CE45AC" w:rsidRDefault="00987AC2" w:rsidP="00987AC2">
            <w:pPr>
              <w:pStyle w:val="TAL"/>
              <w:keepNext w:val="0"/>
              <w:keepLines w:val="0"/>
              <w:widowControl w:val="0"/>
            </w:pPr>
            <w:r w:rsidRPr="00CE45AC">
              <w:t>Ebenen</w:t>
            </w:r>
          </w:p>
        </w:tc>
        <w:tc>
          <w:tcPr>
            <w:tcW w:w="1901" w:type="dxa"/>
          </w:tcPr>
          <w:p w14:paraId="0494AF28" w14:textId="77777777" w:rsidR="00987AC2" w:rsidRPr="00011400" w:rsidRDefault="00987AC2" w:rsidP="00987AC2">
            <w:pPr>
              <w:pStyle w:val="TAL"/>
              <w:keepNext w:val="0"/>
              <w:keepLines w:val="0"/>
              <w:widowControl w:val="0"/>
              <w:rPr>
                <w:lang w:val="de-DE"/>
              </w:rPr>
            </w:pPr>
          </w:p>
        </w:tc>
        <w:tc>
          <w:tcPr>
            <w:tcW w:w="1901" w:type="dxa"/>
          </w:tcPr>
          <w:p w14:paraId="5710387E"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45424FF" w14:textId="643C58F0" w:rsidR="00987AC2" w:rsidRPr="00CE45AC" w:rsidRDefault="00987AC2" w:rsidP="00987AC2">
            <w:pPr>
              <w:pStyle w:val="TAL"/>
              <w:keepNext w:val="0"/>
              <w:keepLines w:val="0"/>
              <w:widowControl w:val="0"/>
            </w:pPr>
            <w:r w:rsidRPr="00CE45AC">
              <w:t>livelli</w:t>
            </w:r>
          </w:p>
        </w:tc>
        <w:tc>
          <w:tcPr>
            <w:tcW w:w="1513" w:type="dxa"/>
          </w:tcPr>
          <w:p w14:paraId="4B1C21B4" w14:textId="77777777" w:rsidR="00987AC2" w:rsidRPr="00565DA7" w:rsidRDefault="00987AC2" w:rsidP="00987AC2">
            <w:pPr>
              <w:pStyle w:val="TAL"/>
              <w:keepNext w:val="0"/>
              <w:keepLines w:val="0"/>
              <w:widowControl w:val="0"/>
              <w:rPr>
                <w:rFonts w:cs="Arial"/>
                <w:szCs w:val="18"/>
                <w:lang w:val="en-US"/>
              </w:rPr>
            </w:pPr>
          </w:p>
        </w:tc>
      </w:tr>
      <w:tr w:rsidR="00987AC2" w:rsidRPr="00565DA7" w14:paraId="4402ECCD" w14:textId="77777777" w:rsidTr="00D64642">
        <w:trPr>
          <w:jc w:val="center"/>
        </w:trPr>
        <w:tc>
          <w:tcPr>
            <w:tcW w:w="731" w:type="dxa"/>
          </w:tcPr>
          <w:p w14:paraId="7692033C" w14:textId="3F434505" w:rsidR="00987AC2" w:rsidRPr="00CE45AC" w:rsidRDefault="00987AC2" w:rsidP="00987AC2">
            <w:pPr>
              <w:pStyle w:val="TAC"/>
              <w:keepNext w:val="0"/>
              <w:keepLines w:val="0"/>
              <w:widowControl w:val="0"/>
            </w:pPr>
            <w:r w:rsidRPr="00CE45AC">
              <w:t>SA.</w:t>
            </w:r>
            <w:r>
              <w:t>420</w:t>
            </w:r>
            <w:r w:rsidRPr="00CE45AC">
              <w:rPr>
                <w:rFonts w:cs="Arial"/>
                <w:szCs w:val="18"/>
              </w:rPr>
              <w:t xml:space="preserve"> </w:t>
            </w:r>
          </w:p>
        </w:tc>
        <w:tc>
          <w:tcPr>
            <w:tcW w:w="1232" w:type="dxa"/>
          </w:tcPr>
          <w:p w14:paraId="5A9304F7" w14:textId="12BBB4C6" w:rsidR="00987AC2" w:rsidRPr="00CE45AC" w:rsidRDefault="00987AC2" w:rsidP="00987AC2">
            <w:pPr>
              <w:pStyle w:val="TAL"/>
              <w:keepNext w:val="0"/>
              <w:keepLines w:val="0"/>
              <w:widowControl w:val="0"/>
            </w:pPr>
            <w:r w:rsidRPr="00CE45AC">
              <w:t>location sharing</w:t>
            </w:r>
          </w:p>
        </w:tc>
        <w:tc>
          <w:tcPr>
            <w:tcW w:w="3137" w:type="dxa"/>
          </w:tcPr>
          <w:p w14:paraId="55324E6C" w14:textId="4612CF3E" w:rsidR="00987AC2" w:rsidRPr="00CE45AC" w:rsidRDefault="00987AC2" w:rsidP="00987AC2">
            <w:pPr>
              <w:pStyle w:val="TAL"/>
              <w:keepNext w:val="0"/>
              <w:keepLines w:val="0"/>
              <w:widowControl w:val="0"/>
            </w:pPr>
            <w:r w:rsidRPr="00CE45AC">
              <w:t>Feature allowing sharing location with other users generally by means of some messaging application</w:t>
            </w:r>
          </w:p>
        </w:tc>
        <w:tc>
          <w:tcPr>
            <w:tcW w:w="1901" w:type="dxa"/>
          </w:tcPr>
          <w:p w14:paraId="05F76525" w14:textId="607A57E7" w:rsidR="00987AC2" w:rsidRPr="00CE45AC" w:rsidRDefault="00987AC2" w:rsidP="00987AC2">
            <w:pPr>
              <w:pStyle w:val="TAL"/>
              <w:keepNext w:val="0"/>
              <w:keepLines w:val="0"/>
              <w:widowControl w:val="0"/>
            </w:pPr>
            <w:r w:rsidRPr="00CE45AC">
              <w:t>Standort teilen</w:t>
            </w:r>
          </w:p>
        </w:tc>
        <w:tc>
          <w:tcPr>
            <w:tcW w:w="1901" w:type="dxa"/>
          </w:tcPr>
          <w:p w14:paraId="7EF00318" w14:textId="77777777" w:rsidR="00987AC2" w:rsidRPr="00011400" w:rsidRDefault="00987AC2" w:rsidP="00987AC2">
            <w:pPr>
              <w:pStyle w:val="TAL"/>
              <w:keepNext w:val="0"/>
              <w:keepLines w:val="0"/>
              <w:widowControl w:val="0"/>
              <w:rPr>
                <w:lang w:val="de-DE"/>
              </w:rPr>
            </w:pPr>
          </w:p>
        </w:tc>
        <w:tc>
          <w:tcPr>
            <w:tcW w:w="1901" w:type="dxa"/>
          </w:tcPr>
          <w:p w14:paraId="58B3BAEF"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02174F8D" w14:textId="7A2CDA7B" w:rsidR="00987AC2" w:rsidRPr="00CE45AC" w:rsidRDefault="00987AC2" w:rsidP="00987AC2">
            <w:pPr>
              <w:pStyle w:val="TAL"/>
              <w:keepNext w:val="0"/>
              <w:keepLines w:val="0"/>
              <w:widowControl w:val="0"/>
            </w:pPr>
            <w:r w:rsidRPr="00CE45AC">
              <w:t>condividi la posizione</w:t>
            </w:r>
          </w:p>
        </w:tc>
        <w:tc>
          <w:tcPr>
            <w:tcW w:w="1513" w:type="dxa"/>
          </w:tcPr>
          <w:p w14:paraId="535376D7" w14:textId="77777777" w:rsidR="00987AC2" w:rsidRPr="00565DA7" w:rsidRDefault="00987AC2" w:rsidP="00987AC2">
            <w:pPr>
              <w:pStyle w:val="TAL"/>
              <w:keepNext w:val="0"/>
              <w:keepLines w:val="0"/>
              <w:widowControl w:val="0"/>
              <w:rPr>
                <w:rFonts w:cs="Arial"/>
                <w:szCs w:val="18"/>
                <w:lang w:val="en-US"/>
              </w:rPr>
            </w:pPr>
          </w:p>
        </w:tc>
      </w:tr>
      <w:tr w:rsidR="00987AC2" w:rsidRPr="00565DA7" w14:paraId="0AD2EF66" w14:textId="77777777" w:rsidTr="00D64642">
        <w:trPr>
          <w:jc w:val="center"/>
        </w:trPr>
        <w:tc>
          <w:tcPr>
            <w:tcW w:w="731" w:type="dxa"/>
          </w:tcPr>
          <w:p w14:paraId="34B41B77" w14:textId="5936C291" w:rsidR="00987AC2" w:rsidRPr="00CE45AC" w:rsidRDefault="00987AC2" w:rsidP="00987AC2">
            <w:pPr>
              <w:pStyle w:val="TAC"/>
              <w:keepNext w:val="0"/>
              <w:keepLines w:val="0"/>
              <w:widowControl w:val="0"/>
            </w:pPr>
            <w:r w:rsidRPr="00CE45AC">
              <w:t>SA.</w:t>
            </w:r>
            <w:r>
              <w:t>421</w:t>
            </w:r>
            <w:r w:rsidRPr="00CE45AC">
              <w:rPr>
                <w:rFonts w:cs="Arial"/>
                <w:szCs w:val="18"/>
              </w:rPr>
              <w:t xml:space="preserve"> </w:t>
            </w:r>
          </w:p>
        </w:tc>
        <w:tc>
          <w:tcPr>
            <w:tcW w:w="1232" w:type="dxa"/>
          </w:tcPr>
          <w:p w14:paraId="7C8E67AA" w14:textId="24D31C74" w:rsidR="00987AC2" w:rsidRPr="00CE45AC" w:rsidRDefault="00987AC2" w:rsidP="00987AC2">
            <w:pPr>
              <w:pStyle w:val="TAL"/>
              <w:keepNext w:val="0"/>
              <w:keepLines w:val="0"/>
              <w:widowControl w:val="0"/>
            </w:pPr>
            <w:r w:rsidRPr="00CE45AC">
              <w:t>map details</w:t>
            </w:r>
          </w:p>
        </w:tc>
        <w:tc>
          <w:tcPr>
            <w:tcW w:w="3137" w:type="dxa"/>
          </w:tcPr>
          <w:p w14:paraId="7E2BD0E0" w14:textId="51F75792" w:rsidR="00987AC2" w:rsidRPr="00CE45AC" w:rsidRDefault="00987AC2" w:rsidP="00987AC2">
            <w:pPr>
              <w:pStyle w:val="TAL"/>
              <w:keepNext w:val="0"/>
              <w:keepLines w:val="0"/>
              <w:widowControl w:val="0"/>
            </w:pPr>
            <w:r w:rsidRPr="00CE45AC">
              <w:t>Setting or menu that allow to select additional information on maps such as showing traffic or public transportation routes</w:t>
            </w:r>
          </w:p>
        </w:tc>
        <w:tc>
          <w:tcPr>
            <w:tcW w:w="1901" w:type="dxa"/>
          </w:tcPr>
          <w:p w14:paraId="71F925C5" w14:textId="508B25B7" w:rsidR="00987AC2" w:rsidRPr="00CE45AC" w:rsidRDefault="00987AC2" w:rsidP="00987AC2">
            <w:pPr>
              <w:pStyle w:val="TAL"/>
              <w:keepNext w:val="0"/>
              <w:keepLines w:val="0"/>
              <w:widowControl w:val="0"/>
            </w:pPr>
            <w:r w:rsidRPr="00CE45AC">
              <w:t>Kartenart: Details</w:t>
            </w:r>
          </w:p>
        </w:tc>
        <w:tc>
          <w:tcPr>
            <w:tcW w:w="1901" w:type="dxa"/>
          </w:tcPr>
          <w:p w14:paraId="7E2AF544" w14:textId="77777777" w:rsidR="00987AC2" w:rsidRPr="00011400" w:rsidRDefault="00987AC2" w:rsidP="00987AC2">
            <w:pPr>
              <w:pStyle w:val="TAL"/>
              <w:keepNext w:val="0"/>
              <w:keepLines w:val="0"/>
              <w:widowControl w:val="0"/>
              <w:rPr>
                <w:lang w:val="de-DE"/>
              </w:rPr>
            </w:pPr>
          </w:p>
        </w:tc>
        <w:tc>
          <w:tcPr>
            <w:tcW w:w="1901" w:type="dxa"/>
          </w:tcPr>
          <w:p w14:paraId="511037E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763D58AE" w14:textId="25C6A515" w:rsidR="00987AC2" w:rsidRPr="00CE45AC" w:rsidRDefault="00987AC2" w:rsidP="00987AC2">
            <w:pPr>
              <w:pStyle w:val="TAL"/>
              <w:keepNext w:val="0"/>
              <w:keepLines w:val="0"/>
              <w:widowControl w:val="0"/>
            </w:pPr>
            <w:r w:rsidRPr="00CE45AC">
              <w:t>dettagli mappa</w:t>
            </w:r>
          </w:p>
        </w:tc>
        <w:tc>
          <w:tcPr>
            <w:tcW w:w="1513" w:type="dxa"/>
          </w:tcPr>
          <w:p w14:paraId="2A7FFB28" w14:textId="77777777" w:rsidR="00987AC2" w:rsidRPr="00565DA7" w:rsidRDefault="00987AC2" w:rsidP="00987AC2">
            <w:pPr>
              <w:pStyle w:val="TAL"/>
              <w:keepNext w:val="0"/>
              <w:keepLines w:val="0"/>
              <w:widowControl w:val="0"/>
              <w:rPr>
                <w:rFonts w:cs="Arial"/>
                <w:szCs w:val="18"/>
                <w:lang w:val="en-US"/>
              </w:rPr>
            </w:pPr>
          </w:p>
        </w:tc>
      </w:tr>
      <w:tr w:rsidR="00987AC2" w:rsidRPr="00565DA7" w14:paraId="586F104C" w14:textId="77777777" w:rsidTr="00D64642">
        <w:trPr>
          <w:jc w:val="center"/>
        </w:trPr>
        <w:tc>
          <w:tcPr>
            <w:tcW w:w="731" w:type="dxa"/>
          </w:tcPr>
          <w:p w14:paraId="0C107908" w14:textId="37D11E45" w:rsidR="00987AC2" w:rsidRPr="00CE45AC" w:rsidRDefault="00987AC2" w:rsidP="00987AC2">
            <w:pPr>
              <w:pStyle w:val="TAC"/>
              <w:keepNext w:val="0"/>
              <w:keepLines w:val="0"/>
              <w:widowControl w:val="0"/>
            </w:pPr>
            <w:r w:rsidRPr="00CE45AC">
              <w:t>SA.</w:t>
            </w:r>
            <w:r>
              <w:t>422</w:t>
            </w:r>
            <w:r w:rsidRPr="00CE45AC">
              <w:rPr>
                <w:rFonts w:cs="Arial"/>
                <w:szCs w:val="18"/>
              </w:rPr>
              <w:t xml:space="preserve"> </w:t>
            </w:r>
          </w:p>
        </w:tc>
        <w:tc>
          <w:tcPr>
            <w:tcW w:w="1232" w:type="dxa"/>
          </w:tcPr>
          <w:p w14:paraId="6EFFCD98" w14:textId="6C831960" w:rsidR="00987AC2" w:rsidRPr="00CE45AC" w:rsidRDefault="00987AC2" w:rsidP="00987AC2">
            <w:pPr>
              <w:pStyle w:val="TAL"/>
              <w:keepNext w:val="0"/>
              <w:keepLines w:val="0"/>
              <w:widowControl w:val="0"/>
            </w:pPr>
            <w:r w:rsidRPr="00CE45AC">
              <w:t>map type: default</w:t>
            </w:r>
          </w:p>
        </w:tc>
        <w:tc>
          <w:tcPr>
            <w:tcW w:w="3137" w:type="dxa"/>
          </w:tcPr>
          <w:p w14:paraId="667F2811" w14:textId="7C716FAF" w:rsidR="00987AC2" w:rsidRPr="00CE45AC" w:rsidRDefault="00987AC2" w:rsidP="00987AC2">
            <w:pPr>
              <w:pStyle w:val="TAL"/>
              <w:keepNext w:val="0"/>
              <w:keepLines w:val="0"/>
              <w:widowControl w:val="0"/>
            </w:pPr>
            <w:r w:rsidRPr="00CE45AC">
              <w:t>Mode where geographical information and places are presented over a map. Usually the default mode in most navigation/map applications</w:t>
            </w:r>
          </w:p>
        </w:tc>
        <w:tc>
          <w:tcPr>
            <w:tcW w:w="1901" w:type="dxa"/>
          </w:tcPr>
          <w:p w14:paraId="37310B16" w14:textId="0532AD6F" w:rsidR="00987AC2" w:rsidRPr="00CE45AC" w:rsidRDefault="00987AC2" w:rsidP="00987AC2">
            <w:pPr>
              <w:pStyle w:val="TAL"/>
              <w:keepNext w:val="0"/>
              <w:keepLines w:val="0"/>
              <w:widowControl w:val="0"/>
            </w:pPr>
            <w:r w:rsidRPr="00CE45AC">
              <w:t>Kartenart: voreingestellt</w:t>
            </w:r>
          </w:p>
        </w:tc>
        <w:tc>
          <w:tcPr>
            <w:tcW w:w="1901" w:type="dxa"/>
          </w:tcPr>
          <w:p w14:paraId="6F832EF2" w14:textId="77777777" w:rsidR="00987AC2" w:rsidRPr="00011400" w:rsidRDefault="00987AC2" w:rsidP="00987AC2">
            <w:pPr>
              <w:pStyle w:val="TAL"/>
              <w:keepNext w:val="0"/>
              <w:keepLines w:val="0"/>
              <w:widowControl w:val="0"/>
              <w:rPr>
                <w:lang w:val="de-DE"/>
              </w:rPr>
            </w:pPr>
          </w:p>
        </w:tc>
        <w:tc>
          <w:tcPr>
            <w:tcW w:w="1901" w:type="dxa"/>
          </w:tcPr>
          <w:p w14:paraId="16ACDF98"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010A906E" w14:textId="50B7EEF8" w:rsidR="00987AC2" w:rsidRPr="00CE45AC" w:rsidRDefault="00987AC2" w:rsidP="00987AC2">
            <w:pPr>
              <w:pStyle w:val="TAL"/>
              <w:keepNext w:val="0"/>
              <w:keepLines w:val="0"/>
              <w:widowControl w:val="0"/>
            </w:pPr>
            <w:r w:rsidRPr="00CE45AC">
              <w:t>tipo di mappa: predefinita</w:t>
            </w:r>
          </w:p>
        </w:tc>
        <w:tc>
          <w:tcPr>
            <w:tcW w:w="1513" w:type="dxa"/>
          </w:tcPr>
          <w:p w14:paraId="0D538702" w14:textId="77777777" w:rsidR="00987AC2" w:rsidRPr="00565DA7" w:rsidRDefault="00987AC2" w:rsidP="00987AC2">
            <w:pPr>
              <w:pStyle w:val="TAL"/>
              <w:keepNext w:val="0"/>
              <w:keepLines w:val="0"/>
              <w:widowControl w:val="0"/>
              <w:rPr>
                <w:rFonts w:cs="Arial"/>
                <w:szCs w:val="18"/>
                <w:lang w:val="en-US"/>
              </w:rPr>
            </w:pPr>
          </w:p>
        </w:tc>
      </w:tr>
      <w:tr w:rsidR="00987AC2" w:rsidRPr="00565DA7" w14:paraId="517A9B93" w14:textId="77777777" w:rsidTr="00D64642">
        <w:trPr>
          <w:jc w:val="center"/>
        </w:trPr>
        <w:tc>
          <w:tcPr>
            <w:tcW w:w="731" w:type="dxa"/>
          </w:tcPr>
          <w:p w14:paraId="1E375DCF" w14:textId="67AF2F91" w:rsidR="00987AC2" w:rsidRPr="00CE45AC" w:rsidRDefault="00987AC2" w:rsidP="00987AC2">
            <w:pPr>
              <w:pStyle w:val="TAC"/>
              <w:keepNext w:val="0"/>
              <w:keepLines w:val="0"/>
              <w:widowControl w:val="0"/>
            </w:pPr>
            <w:r w:rsidRPr="00CE45AC">
              <w:t>SA.</w:t>
            </w:r>
            <w:r>
              <w:t>423</w:t>
            </w:r>
            <w:r w:rsidRPr="00CE45AC">
              <w:rPr>
                <w:rFonts w:cs="Arial"/>
                <w:szCs w:val="18"/>
              </w:rPr>
              <w:t xml:space="preserve"> </w:t>
            </w:r>
          </w:p>
        </w:tc>
        <w:tc>
          <w:tcPr>
            <w:tcW w:w="1232" w:type="dxa"/>
          </w:tcPr>
          <w:p w14:paraId="4D1698D4" w14:textId="46C0AD5C" w:rsidR="00987AC2" w:rsidRPr="00CE45AC" w:rsidRDefault="00987AC2" w:rsidP="00987AC2">
            <w:pPr>
              <w:pStyle w:val="TAL"/>
              <w:keepNext w:val="0"/>
              <w:keepLines w:val="0"/>
              <w:widowControl w:val="0"/>
            </w:pPr>
            <w:r w:rsidRPr="00CE45AC">
              <w:t>map type: satellite</w:t>
            </w:r>
          </w:p>
        </w:tc>
        <w:tc>
          <w:tcPr>
            <w:tcW w:w="3137" w:type="dxa"/>
          </w:tcPr>
          <w:p w14:paraId="76F1D38E" w14:textId="68C77A89" w:rsidR="00987AC2" w:rsidRPr="00CE45AC" w:rsidRDefault="00987AC2" w:rsidP="00987AC2">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901" w:type="dxa"/>
          </w:tcPr>
          <w:p w14:paraId="364DE6EC" w14:textId="04342789" w:rsidR="00987AC2" w:rsidRPr="00CE45AC" w:rsidRDefault="00987AC2" w:rsidP="00987AC2">
            <w:pPr>
              <w:pStyle w:val="TAL"/>
              <w:keepNext w:val="0"/>
              <w:keepLines w:val="0"/>
              <w:widowControl w:val="0"/>
            </w:pPr>
            <w:r w:rsidRPr="00CE45AC">
              <w:t>Kartenart: Satellit</w:t>
            </w:r>
          </w:p>
        </w:tc>
        <w:tc>
          <w:tcPr>
            <w:tcW w:w="1901" w:type="dxa"/>
          </w:tcPr>
          <w:p w14:paraId="65A0BAC8" w14:textId="77777777" w:rsidR="00987AC2" w:rsidRPr="00011400" w:rsidRDefault="00987AC2" w:rsidP="00987AC2">
            <w:pPr>
              <w:pStyle w:val="TAL"/>
              <w:keepNext w:val="0"/>
              <w:keepLines w:val="0"/>
              <w:widowControl w:val="0"/>
              <w:rPr>
                <w:lang w:val="de-DE"/>
              </w:rPr>
            </w:pPr>
          </w:p>
        </w:tc>
        <w:tc>
          <w:tcPr>
            <w:tcW w:w="1901" w:type="dxa"/>
          </w:tcPr>
          <w:p w14:paraId="622A7CB2"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12FEA40A" w14:textId="3B577FDA" w:rsidR="00987AC2" w:rsidRPr="00CE45AC" w:rsidRDefault="00987AC2" w:rsidP="00987AC2">
            <w:pPr>
              <w:pStyle w:val="TAL"/>
              <w:keepNext w:val="0"/>
              <w:keepLines w:val="0"/>
              <w:widowControl w:val="0"/>
            </w:pPr>
            <w:r w:rsidRPr="00CE45AC">
              <w:t>tipo di mappa: satellite</w:t>
            </w:r>
          </w:p>
        </w:tc>
        <w:tc>
          <w:tcPr>
            <w:tcW w:w="1513" w:type="dxa"/>
          </w:tcPr>
          <w:p w14:paraId="4DE7D246" w14:textId="77777777" w:rsidR="00987AC2" w:rsidRPr="00565DA7" w:rsidRDefault="00987AC2" w:rsidP="00987AC2">
            <w:pPr>
              <w:pStyle w:val="TAL"/>
              <w:keepNext w:val="0"/>
              <w:keepLines w:val="0"/>
              <w:widowControl w:val="0"/>
              <w:rPr>
                <w:rFonts w:cs="Arial"/>
                <w:szCs w:val="18"/>
                <w:lang w:val="en-US"/>
              </w:rPr>
            </w:pPr>
          </w:p>
        </w:tc>
      </w:tr>
      <w:tr w:rsidR="00987AC2" w:rsidRPr="00565DA7" w14:paraId="32FEE210" w14:textId="77777777" w:rsidTr="00D64642">
        <w:trPr>
          <w:jc w:val="center"/>
        </w:trPr>
        <w:tc>
          <w:tcPr>
            <w:tcW w:w="731" w:type="dxa"/>
          </w:tcPr>
          <w:p w14:paraId="53B684BB" w14:textId="7733560D" w:rsidR="00987AC2" w:rsidRPr="00CE45AC" w:rsidRDefault="00987AC2" w:rsidP="00987AC2">
            <w:pPr>
              <w:pStyle w:val="TAC"/>
              <w:keepNext w:val="0"/>
              <w:keepLines w:val="0"/>
              <w:widowControl w:val="0"/>
            </w:pPr>
            <w:r w:rsidRPr="00CE45AC">
              <w:t>SA.</w:t>
            </w:r>
            <w:r>
              <w:t>424</w:t>
            </w:r>
            <w:r w:rsidRPr="00CE45AC">
              <w:rPr>
                <w:rFonts w:cs="Arial"/>
                <w:szCs w:val="18"/>
              </w:rPr>
              <w:t xml:space="preserve"> </w:t>
            </w:r>
          </w:p>
        </w:tc>
        <w:tc>
          <w:tcPr>
            <w:tcW w:w="1232" w:type="dxa"/>
          </w:tcPr>
          <w:p w14:paraId="1C0EDF3D" w14:textId="0779338D" w:rsidR="00987AC2" w:rsidRPr="00CE45AC" w:rsidRDefault="00987AC2" w:rsidP="00987AC2">
            <w:pPr>
              <w:pStyle w:val="TAL"/>
              <w:keepNext w:val="0"/>
              <w:keepLines w:val="0"/>
              <w:widowControl w:val="0"/>
            </w:pPr>
            <w:r w:rsidRPr="00CE45AC">
              <w:t>map type: terrain</w:t>
            </w:r>
          </w:p>
        </w:tc>
        <w:tc>
          <w:tcPr>
            <w:tcW w:w="3137" w:type="dxa"/>
          </w:tcPr>
          <w:p w14:paraId="0196F0D2" w14:textId="4FBB6164" w:rsidR="00987AC2" w:rsidRPr="00CE45AC" w:rsidRDefault="00987AC2" w:rsidP="00987AC2">
            <w:pPr>
              <w:pStyle w:val="TAL"/>
              <w:keepNext w:val="0"/>
              <w:keepLines w:val="0"/>
              <w:widowControl w:val="0"/>
            </w:pPr>
            <w:r w:rsidRPr="00CE45AC">
              <w:t>Mode that presents an intermediate view between map and satellite. It basically presents a map but with some detail of geographic accidents. A selectable mode in some navigation/map applications</w:t>
            </w:r>
          </w:p>
        </w:tc>
        <w:tc>
          <w:tcPr>
            <w:tcW w:w="1901" w:type="dxa"/>
          </w:tcPr>
          <w:p w14:paraId="16A14A9C" w14:textId="5FDD6CB0" w:rsidR="00987AC2" w:rsidRPr="00CE45AC" w:rsidRDefault="00987AC2" w:rsidP="00987AC2">
            <w:pPr>
              <w:pStyle w:val="TAL"/>
              <w:keepNext w:val="0"/>
              <w:keepLines w:val="0"/>
              <w:widowControl w:val="0"/>
            </w:pPr>
            <w:r w:rsidRPr="00CE45AC">
              <w:t>Kartenart: Terrain</w:t>
            </w:r>
          </w:p>
        </w:tc>
        <w:tc>
          <w:tcPr>
            <w:tcW w:w="1901" w:type="dxa"/>
          </w:tcPr>
          <w:p w14:paraId="44B7FD7E" w14:textId="77777777" w:rsidR="00987AC2" w:rsidRPr="00011400" w:rsidRDefault="00987AC2" w:rsidP="00987AC2">
            <w:pPr>
              <w:pStyle w:val="TAL"/>
              <w:keepNext w:val="0"/>
              <w:keepLines w:val="0"/>
              <w:widowControl w:val="0"/>
              <w:rPr>
                <w:lang w:val="de-DE"/>
              </w:rPr>
            </w:pPr>
          </w:p>
        </w:tc>
        <w:tc>
          <w:tcPr>
            <w:tcW w:w="1901" w:type="dxa"/>
          </w:tcPr>
          <w:p w14:paraId="6184A04D"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806A41B" w14:textId="26D0AD48" w:rsidR="00987AC2" w:rsidRPr="00CE45AC" w:rsidRDefault="00987AC2" w:rsidP="00987AC2">
            <w:pPr>
              <w:pStyle w:val="TAL"/>
              <w:keepNext w:val="0"/>
              <w:keepLines w:val="0"/>
              <w:widowControl w:val="0"/>
            </w:pPr>
            <w:r w:rsidRPr="00CE45AC">
              <w:t>tipo di mappa: rilievo</w:t>
            </w:r>
          </w:p>
        </w:tc>
        <w:tc>
          <w:tcPr>
            <w:tcW w:w="1513" w:type="dxa"/>
          </w:tcPr>
          <w:p w14:paraId="71D27C7E" w14:textId="77777777" w:rsidR="00987AC2" w:rsidRPr="00565DA7" w:rsidRDefault="00987AC2" w:rsidP="00987AC2">
            <w:pPr>
              <w:pStyle w:val="TAL"/>
              <w:keepNext w:val="0"/>
              <w:keepLines w:val="0"/>
              <w:widowControl w:val="0"/>
              <w:rPr>
                <w:rFonts w:cs="Arial"/>
                <w:szCs w:val="18"/>
                <w:lang w:val="en-US"/>
              </w:rPr>
            </w:pPr>
          </w:p>
        </w:tc>
      </w:tr>
      <w:tr w:rsidR="00987AC2" w:rsidRPr="00565DA7" w14:paraId="54EEBC09" w14:textId="77777777" w:rsidTr="00D64642">
        <w:trPr>
          <w:jc w:val="center"/>
        </w:trPr>
        <w:tc>
          <w:tcPr>
            <w:tcW w:w="731" w:type="dxa"/>
          </w:tcPr>
          <w:p w14:paraId="123E2E36" w14:textId="65B084A7" w:rsidR="00987AC2" w:rsidRPr="00CE45AC" w:rsidRDefault="00987AC2" w:rsidP="00987AC2">
            <w:pPr>
              <w:pStyle w:val="TAC"/>
              <w:keepNext w:val="0"/>
              <w:keepLines w:val="0"/>
              <w:widowControl w:val="0"/>
            </w:pPr>
            <w:r w:rsidRPr="00CE45AC">
              <w:t>SA.</w:t>
            </w:r>
            <w:r>
              <w:t>425</w:t>
            </w:r>
            <w:r w:rsidRPr="00CE45AC">
              <w:rPr>
                <w:rFonts w:cs="Arial"/>
                <w:szCs w:val="18"/>
              </w:rPr>
              <w:t xml:space="preserve"> </w:t>
            </w:r>
          </w:p>
        </w:tc>
        <w:tc>
          <w:tcPr>
            <w:tcW w:w="1232" w:type="dxa"/>
          </w:tcPr>
          <w:p w14:paraId="767F8716" w14:textId="3FDDDD46" w:rsidR="00987AC2" w:rsidRPr="00CE45AC" w:rsidRDefault="00987AC2" w:rsidP="00987AC2">
            <w:pPr>
              <w:pStyle w:val="TAL"/>
              <w:keepNext w:val="0"/>
              <w:keepLines w:val="0"/>
              <w:widowControl w:val="0"/>
            </w:pPr>
            <w:r w:rsidRPr="00CE45AC">
              <w:t>merge onto</w:t>
            </w:r>
          </w:p>
        </w:tc>
        <w:tc>
          <w:tcPr>
            <w:tcW w:w="3137" w:type="dxa"/>
          </w:tcPr>
          <w:p w14:paraId="156E3D0C" w14:textId="3D7EA1C5" w:rsidR="00987AC2" w:rsidRPr="00CE45AC" w:rsidRDefault="00987AC2" w:rsidP="00987AC2">
            <w:pPr>
              <w:pStyle w:val="TAL"/>
              <w:keepNext w:val="0"/>
              <w:keepLines w:val="0"/>
              <w:widowControl w:val="0"/>
            </w:pPr>
            <w:r w:rsidRPr="00CE45AC">
              <w:t>An immediate driving instruction indicating: merge onto</w:t>
            </w:r>
          </w:p>
        </w:tc>
        <w:tc>
          <w:tcPr>
            <w:tcW w:w="1901" w:type="dxa"/>
          </w:tcPr>
          <w:p w14:paraId="4128B81F" w14:textId="4C9F8570" w:rsidR="00987AC2" w:rsidRPr="00CE45AC" w:rsidRDefault="00987AC2" w:rsidP="00987AC2">
            <w:pPr>
              <w:pStyle w:val="TAL"/>
              <w:keepNext w:val="0"/>
              <w:keepLines w:val="0"/>
              <w:widowControl w:val="0"/>
            </w:pPr>
            <w:r w:rsidRPr="00CE45AC">
              <w:t>auf … einfahren/auffahren</w:t>
            </w:r>
          </w:p>
        </w:tc>
        <w:tc>
          <w:tcPr>
            <w:tcW w:w="1901" w:type="dxa"/>
          </w:tcPr>
          <w:p w14:paraId="522C5108" w14:textId="77777777" w:rsidR="00987AC2" w:rsidRPr="00011400" w:rsidRDefault="00987AC2" w:rsidP="00987AC2">
            <w:pPr>
              <w:pStyle w:val="TAL"/>
              <w:keepNext w:val="0"/>
              <w:keepLines w:val="0"/>
              <w:widowControl w:val="0"/>
              <w:rPr>
                <w:lang w:val="de-DE"/>
              </w:rPr>
            </w:pPr>
          </w:p>
        </w:tc>
        <w:tc>
          <w:tcPr>
            <w:tcW w:w="1901" w:type="dxa"/>
          </w:tcPr>
          <w:p w14:paraId="092D7C99"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111A125" w14:textId="2E9469E4" w:rsidR="00987AC2" w:rsidRPr="00CE45AC" w:rsidRDefault="00987AC2" w:rsidP="00987AC2">
            <w:pPr>
              <w:pStyle w:val="TAL"/>
              <w:keepNext w:val="0"/>
              <w:keepLines w:val="0"/>
              <w:widowControl w:val="0"/>
            </w:pPr>
            <w:r w:rsidRPr="00CE45AC">
              <w:t>incorpora</w:t>
            </w:r>
          </w:p>
        </w:tc>
        <w:tc>
          <w:tcPr>
            <w:tcW w:w="1513" w:type="dxa"/>
          </w:tcPr>
          <w:p w14:paraId="0C5FDEB0" w14:textId="77777777" w:rsidR="00987AC2" w:rsidRPr="00565DA7" w:rsidRDefault="00987AC2" w:rsidP="00987AC2">
            <w:pPr>
              <w:pStyle w:val="TAL"/>
              <w:keepNext w:val="0"/>
              <w:keepLines w:val="0"/>
              <w:widowControl w:val="0"/>
              <w:rPr>
                <w:rFonts w:cs="Arial"/>
                <w:szCs w:val="18"/>
                <w:lang w:val="en-US"/>
              </w:rPr>
            </w:pPr>
          </w:p>
        </w:tc>
      </w:tr>
      <w:tr w:rsidR="00987AC2" w:rsidRPr="00565DA7" w14:paraId="1E110E5A" w14:textId="77777777" w:rsidTr="00D64642">
        <w:trPr>
          <w:jc w:val="center"/>
        </w:trPr>
        <w:tc>
          <w:tcPr>
            <w:tcW w:w="731" w:type="dxa"/>
          </w:tcPr>
          <w:p w14:paraId="2B9CE806" w14:textId="0F6061E6" w:rsidR="00987AC2" w:rsidRPr="00CE45AC" w:rsidRDefault="00987AC2" w:rsidP="00987AC2">
            <w:pPr>
              <w:pStyle w:val="TAC"/>
              <w:keepNext w:val="0"/>
              <w:keepLines w:val="0"/>
              <w:widowControl w:val="0"/>
            </w:pPr>
            <w:r w:rsidRPr="00CE45AC">
              <w:t>SA.</w:t>
            </w:r>
            <w:r>
              <w:t>426</w:t>
            </w:r>
            <w:r w:rsidRPr="00CE45AC">
              <w:rPr>
                <w:rFonts w:cs="Arial"/>
                <w:szCs w:val="18"/>
              </w:rPr>
              <w:t xml:space="preserve"> </w:t>
            </w:r>
          </w:p>
        </w:tc>
        <w:tc>
          <w:tcPr>
            <w:tcW w:w="1232" w:type="dxa"/>
          </w:tcPr>
          <w:p w14:paraId="3D7DFCC8" w14:textId="7F9867CD" w:rsidR="00987AC2" w:rsidRPr="00CE45AC" w:rsidRDefault="00987AC2" w:rsidP="00987AC2">
            <w:pPr>
              <w:pStyle w:val="TAL"/>
              <w:keepNext w:val="0"/>
              <w:keepLines w:val="0"/>
              <w:widowControl w:val="0"/>
            </w:pPr>
            <w:r w:rsidRPr="00CE45AC">
              <w:t>offline maps</w:t>
            </w:r>
          </w:p>
        </w:tc>
        <w:tc>
          <w:tcPr>
            <w:tcW w:w="3137" w:type="dxa"/>
          </w:tcPr>
          <w:p w14:paraId="25574CE4" w14:textId="14D32CF8" w:rsidR="00987AC2" w:rsidRPr="00CE45AC" w:rsidRDefault="00987AC2" w:rsidP="00987AC2">
            <w:pPr>
              <w:pStyle w:val="TAL"/>
              <w:keepNext w:val="0"/>
              <w:keepLines w:val="0"/>
              <w:widowControl w:val="0"/>
            </w:pPr>
            <w:r w:rsidRPr="00CE45AC">
              <w:t xml:space="preserve">Feature in some navigation/map application that allows downloading maps in advance (e.g. when </w:t>
            </w:r>
            <w:r w:rsidRPr="00CE45AC">
              <w:lastRenderedPageBreak/>
              <w:t>connected via Wi-Fi) to avoid or reduce data usage when travelling</w:t>
            </w:r>
          </w:p>
        </w:tc>
        <w:tc>
          <w:tcPr>
            <w:tcW w:w="1901" w:type="dxa"/>
          </w:tcPr>
          <w:p w14:paraId="212D7E34" w14:textId="1ECEE9F0" w:rsidR="00987AC2" w:rsidRPr="00CE45AC" w:rsidRDefault="00987AC2" w:rsidP="00987AC2">
            <w:pPr>
              <w:pStyle w:val="TAL"/>
              <w:keepNext w:val="0"/>
              <w:keepLines w:val="0"/>
              <w:widowControl w:val="0"/>
            </w:pPr>
            <w:r w:rsidRPr="00CE45AC">
              <w:lastRenderedPageBreak/>
              <w:t>Offline-Karten</w:t>
            </w:r>
          </w:p>
        </w:tc>
        <w:tc>
          <w:tcPr>
            <w:tcW w:w="1901" w:type="dxa"/>
          </w:tcPr>
          <w:p w14:paraId="694F4D48" w14:textId="77777777" w:rsidR="00987AC2" w:rsidRPr="00011400" w:rsidRDefault="00987AC2" w:rsidP="00987AC2">
            <w:pPr>
              <w:pStyle w:val="TAL"/>
              <w:keepNext w:val="0"/>
              <w:keepLines w:val="0"/>
              <w:widowControl w:val="0"/>
              <w:rPr>
                <w:lang w:val="de-DE"/>
              </w:rPr>
            </w:pPr>
          </w:p>
        </w:tc>
        <w:tc>
          <w:tcPr>
            <w:tcW w:w="1901" w:type="dxa"/>
          </w:tcPr>
          <w:p w14:paraId="2254AC6F"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567D9AB" w14:textId="0EAF154A" w:rsidR="00987AC2" w:rsidRPr="00CE45AC" w:rsidRDefault="00987AC2" w:rsidP="00987AC2">
            <w:pPr>
              <w:pStyle w:val="TAL"/>
              <w:keepNext w:val="0"/>
              <w:keepLines w:val="0"/>
              <w:widowControl w:val="0"/>
            </w:pPr>
            <w:r w:rsidRPr="00CE45AC">
              <w:t>mappe offline</w:t>
            </w:r>
          </w:p>
        </w:tc>
        <w:tc>
          <w:tcPr>
            <w:tcW w:w="1513" w:type="dxa"/>
          </w:tcPr>
          <w:p w14:paraId="1C164991" w14:textId="77777777" w:rsidR="00987AC2" w:rsidRPr="00565DA7" w:rsidRDefault="00987AC2" w:rsidP="00987AC2">
            <w:pPr>
              <w:pStyle w:val="TAL"/>
              <w:keepNext w:val="0"/>
              <w:keepLines w:val="0"/>
              <w:widowControl w:val="0"/>
              <w:rPr>
                <w:rFonts w:cs="Arial"/>
                <w:szCs w:val="18"/>
                <w:lang w:val="en-US"/>
              </w:rPr>
            </w:pPr>
          </w:p>
        </w:tc>
      </w:tr>
      <w:tr w:rsidR="00987AC2" w:rsidRPr="00565DA7" w14:paraId="79344E23" w14:textId="77777777" w:rsidTr="00D64642">
        <w:trPr>
          <w:jc w:val="center"/>
        </w:trPr>
        <w:tc>
          <w:tcPr>
            <w:tcW w:w="731" w:type="dxa"/>
          </w:tcPr>
          <w:p w14:paraId="3317F591" w14:textId="66A69B5C" w:rsidR="00987AC2" w:rsidRPr="00CE45AC" w:rsidRDefault="00987AC2" w:rsidP="00987AC2">
            <w:pPr>
              <w:pStyle w:val="TAC"/>
              <w:keepNext w:val="0"/>
              <w:keepLines w:val="0"/>
              <w:widowControl w:val="0"/>
            </w:pPr>
            <w:r w:rsidRPr="00CE45AC">
              <w:t>SA.</w:t>
            </w:r>
            <w:r>
              <w:t>427</w:t>
            </w:r>
            <w:r w:rsidRPr="00CE45AC">
              <w:rPr>
                <w:rFonts w:cs="Arial"/>
                <w:szCs w:val="18"/>
              </w:rPr>
              <w:t xml:space="preserve"> </w:t>
            </w:r>
          </w:p>
        </w:tc>
        <w:tc>
          <w:tcPr>
            <w:tcW w:w="1232" w:type="dxa"/>
          </w:tcPr>
          <w:p w14:paraId="39348747" w14:textId="20A30200" w:rsidR="00987AC2" w:rsidRPr="00CE45AC" w:rsidRDefault="00987AC2" w:rsidP="00987AC2">
            <w:pPr>
              <w:pStyle w:val="TAL"/>
              <w:keepNext w:val="0"/>
              <w:keepLines w:val="0"/>
              <w:widowControl w:val="0"/>
            </w:pPr>
            <w:r w:rsidRPr="00CE45AC">
              <w:t>query</w:t>
            </w:r>
          </w:p>
        </w:tc>
        <w:tc>
          <w:tcPr>
            <w:tcW w:w="3137" w:type="dxa"/>
          </w:tcPr>
          <w:p w14:paraId="2F369333" w14:textId="28906ADB" w:rsidR="00987AC2" w:rsidRPr="00CE45AC" w:rsidRDefault="00987AC2" w:rsidP="00987AC2">
            <w:pPr>
              <w:pStyle w:val="TAL"/>
              <w:keepNext w:val="0"/>
              <w:keepLines w:val="0"/>
              <w:widowControl w:val="0"/>
            </w:pPr>
            <w:r w:rsidRPr="00CE45AC">
              <w:t xml:space="preserve">A query for places in a navigation or map application </w:t>
            </w:r>
          </w:p>
        </w:tc>
        <w:tc>
          <w:tcPr>
            <w:tcW w:w="1901" w:type="dxa"/>
          </w:tcPr>
          <w:p w14:paraId="5BB9CE49" w14:textId="02F16446" w:rsidR="00987AC2" w:rsidRPr="00CE45AC" w:rsidRDefault="00987AC2" w:rsidP="00987AC2">
            <w:pPr>
              <w:pStyle w:val="TAL"/>
              <w:keepNext w:val="0"/>
              <w:keepLines w:val="0"/>
              <w:widowControl w:val="0"/>
            </w:pPr>
            <w:r w:rsidRPr="00CE45AC">
              <w:t>Suche</w:t>
            </w:r>
          </w:p>
        </w:tc>
        <w:tc>
          <w:tcPr>
            <w:tcW w:w="1901" w:type="dxa"/>
          </w:tcPr>
          <w:p w14:paraId="022BC0A8" w14:textId="77777777" w:rsidR="00987AC2" w:rsidRPr="00011400" w:rsidRDefault="00987AC2" w:rsidP="00987AC2">
            <w:pPr>
              <w:pStyle w:val="TAL"/>
              <w:keepNext w:val="0"/>
              <w:keepLines w:val="0"/>
              <w:widowControl w:val="0"/>
              <w:rPr>
                <w:lang w:val="de-DE"/>
              </w:rPr>
            </w:pPr>
          </w:p>
        </w:tc>
        <w:tc>
          <w:tcPr>
            <w:tcW w:w="1901" w:type="dxa"/>
          </w:tcPr>
          <w:p w14:paraId="638AA35A"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58A9A7FC" w14:textId="6DD079F8" w:rsidR="00987AC2" w:rsidRPr="00CE45AC" w:rsidRDefault="00987AC2" w:rsidP="00987AC2">
            <w:pPr>
              <w:pStyle w:val="TAL"/>
              <w:keepNext w:val="0"/>
              <w:keepLines w:val="0"/>
              <w:widowControl w:val="0"/>
            </w:pPr>
            <w:r w:rsidRPr="00CE45AC">
              <w:t>cerca</w:t>
            </w:r>
          </w:p>
        </w:tc>
        <w:tc>
          <w:tcPr>
            <w:tcW w:w="1513" w:type="dxa"/>
          </w:tcPr>
          <w:p w14:paraId="7F9E5BCA" w14:textId="77777777" w:rsidR="00987AC2" w:rsidRPr="00565DA7" w:rsidRDefault="00987AC2" w:rsidP="00987AC2">
            <w:pPr>
              <w:pStyle w:val="TAL"/>
              <w:keepNext w:val="0"/>
              <w:keepLines w:val="0"/>
              <w:widowControl w:val="0"/>
              <w:rPr>
                <w:rFonts w:cs="Arial"/>
                <w:szCs w:val="18"/>
                <w:lang w:val="en-US"/>
              </w:rPr>
            </w:pPr>
          </w:p>
        </w:tc>
      </w:tr>
      <w:tr w:rsidR="00987AC2" w:rsidRPr="00565DA7" w14:paraId="766A8AF4" w14:textId="77777777" w:rsidTr="00D64642">
        <w:trPr>
          <w:jc w:val="center"/>
        </w:trPr>
        <w:tc>
          <w:tcPr>
            <w:tcW w:w="731" w:type="dxa"/>
          </w:tcPr>
          <w:p w14:paraId="2CE21864" w14:textId="70619BC3" w:rsidR="00987AC2" w:rsidRPr="00CE45AC" w:rsidRDefault="00987AC2" w:rsidP="00987AC2">
            <w:pPr>
              <w:pStyle w:val="TAC"/>
              <w:keepNext w:val="0"/>
              <w:keepLines w:val="0"/>
              <w:widowControl w:val="0"/>
            </w:pPr>
            <w:r w:rsidRPr="00CE45AC">
              <w:t>SA.</w:t>
            </w:r>
            <w:r>
              <w:t>428</w:t>
            </w:r>
            <w:r w:rsidRPr="00CE45AC">
              <w:rPr>
                <w:rFonts w:cs="Arial"/>
                <w:szCs w:val="18"/>
              </w:rPr>
              <w:t xml:space="preserve"> </w:t>
            </w:r>
          </w:p>
        </w:tc>
        <w:tc>
          <w:tcPr>
            <w:tcW w:w="1232" w:type="dxa"/>
          </w:tcPr>
          <w:p w14:paraId="78CE7510" w14:textId="6BA1820C" w:rsidR="00987AC2" w:rsidRPr="00CE45AC" w:rsidRDefault="00987AC2" w:rsidP="00987AC2">
            <w:pPr>
              <w:pStyle w:val="TAL"/>
              <w:keepNext w:val="0"/>
              <w:keepLines w:val="0"/>
              <w:widowControl w:val="0"/>
            </w:pPr>
            <w:r w:rsidRPr="00CE45AC">
              <w:t>regulated road access warning</w:t>
            </w:r>
          </w:p>
        </w:tc>
        <w:tc>
          <w:tcPr>
            <w:tcW w:w="3137" w:type="dxa"/>
          </w:tcPr>
          <w:p w14:paraId="236DE49F" w14:textId="2E06EA17" w:rsidR="00987AC2" w:rsidRPr="00CE45AC" w:rsidRDefault="00987AC2" w:rsidP="00987AC2">
            <w:pPr>
              <w:pStyle w:val="TAL"/>
              <w:keepNext w:val="0"/>
              <w:keepLines w:val="0"/>
              <w:widowControl w:val="0"/>
            </w:pPr>
            <w:r w:rsidRPr="00CE45AC">
              <w:t>An informative notification of relevance to a road access policy (that may e.g. imply fees and/or environmental requirements)</w:t>
            </w:r>
          </w:p>
        </w:tc>
        <w:tc>
          <w:tcPr>
            <w:tcW w:w="1901" w:type="dxa"/>
          </w:tcPr>
          <w:p w14:paraId="49E85A57" w14:textId="01A07ADF" w:rsidR="00987AC2" w:rsidRPr="00CE45AC" w:rsidRDefault="00987AC2" w:rsidP="00987AC2">
            <w:pPr>
              <w:pStyle w:val="TAL"/>
              <w:keepNext w:val="0"/>
              <w:keepLines w:val="0"/>
              <w:widowControl w:val="0"/>
            </w:pPr>
            <w:r w:rsidRPr="00CE45AC">
              <w:t>eingeschränkter Zugang; eingeschränkte Zufahrt</w:t>
            </w:r>
          </w:p>
        </w:tc>
        <w:tc>
          <w:tcPr>
            <w:tcW w:w="1901" w:type="dxa"/>
          </w:tcPr>
          <w:p w14:paraId="71DE8662" w14:textId="77777777" w:rsidR="00987AC2" w:rsidRPr="00011400" w:rsidRDefault="00987AC2" w:rsidP="00987AC2">
            <w:pPr>
              <w:pStyle w:val="TAL"/>
              <w:keepNext w:val="0"/>
              <w:keepLines w:val="0"/>
              <w:widowControl w:val="0"/>
              <w:rPr>
                <w:lang w:val="de-DE"/>
              </w:rPr>
            </w:pPr>
          </w:p>
        </w:tc>
        <w:tc>
          <w:tcPr>
            <w:tcW w:w="1901" w:type="dxa"/>
          </w:tcPr>
          <w:p w14:paraId="00D6421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6B1E96F" w14:textId="71E400DF" w:rsidR="00987AC2" w:rsidRPr="00CE45AC" w:rsidRDefault="00987AC2" w:rsidP="00987AC2">
            <w:pPr>
              <w:pStyle w:val="TAL"/>
              <w:keepNext w:val="0"/>
              <w:keepLines w:val="0"/>
              <w:widowControl w:val="0"/>
            </w:pPr>
            <w:r w:rsidRPr="00CE45AC">
              <w:t>zona ad accesso limitato</w:t>
            </w:r>
          </w:p>
        </w:tc>
        <w:tc>
          <w:tcPr>
            <w:tcW w:w="1513" w:type="dxa"/>
          </w:tcPr>
          <w:p w14:paraId="62551DF1" w14:textId="77777777" w:rsidR="00987AC2" w:rsidRPr="00565DA7" w:rsidRDefault="00987AC2" w:rsidP="00987AC2">
            <w:pPr>
              <w:pStyle w:val="TAL"/>
              <w:keepNext w:val="0"/>
              <w:keepLines w:val="0"/>
              <w:widowControl w:val="0"/>
              <w:rPr>
                <w:rFonts w:cs="Arial"/>
                <w:szCs w:val="18"/>
                <w:lang w:val="en-US"/>
              </w:rPr>
            </w:pPr>
          </w:p>
        </w:tc>
      </w:tr>
      <w:tr w:rsidR="00987AC2" w:rsidRPr="00565DA7" w14:paraId="1F8D1918" w14:textId="77777777" w:rsidTr="00D64642">
        <w:trPr>
          <w:jc w:val="center"/>
        </w:trPr>
        <w:tc>
          <w:tcPr>
            <w:tcW w:w="731" w:type="dxa"/>
          </w:tcPr>
          <w:p w14:paraId="75BB6A21" w14:textId="030867DE" w:rsidR="00987AC2" w:rsidRPr="00CE45AC" w:rsidRDefault="00987AC2" w:rsidP="00987AC2">
            <w:pPr>
              <w:pStyle w:val="TAC"/>
              <w:keepNext w:val="0"/>
              <w:keepLines w:val="0"/>
              <w:widowControl w:val="0"/>
            </w:pPr>
            <w:r w:rsidRPr="00CE45AC">
              <w:t>SA.</w:t>
            </w:r>
            <w:r>
              <w:t>429</w:t>
            </w:r>
            <w:r w:rsidRPr="00CE45AC">
              <w:rPr>
                <w:rFonts w:cs="Arial"/>
                <w:szCs w:val="18"/>
              </w:rPr>
              <w:t xml:space="preserve"> </w:t>
            </w:r>
          </w:p>
        </w:tc>
        <w:tc>
          <w:tcPr>
            <w:tcW w:w="1232" w:type="dxa"/>
          </w:tcPr>
          <w:p w14:paraId="31E35A0B" w14:textId="74856153" w:rsidR="00987AC2" w:rsidRPr="00CE45AC" w:rsidRDefault="00987AC2" w:rsidP="00987AC2">
            <w:pPr>
              <w:pStyle w:val="TAL"/>
              <w:keepNext w:val="0"/>
              <w:keepLines w:val="0"/>
              <w:widowControl w:val="0"/>
            </w:pPr>
            <w:r w:rsidRPr="00CE45AC">
              <w:t>restricted traffic area</w:t>
            </w:r>
          </w:p>
        </w:tc>
        <w:tc>
          <w:tcPr>
            <w:tcW w:w="3137" w:type="dxa"/>
          </w:tcPr>
          <w:p w14:paraId="7A021AC1" w14:textId="3BF39767" w:rsidR="00987AC2" w:rsidRPr="00CE45AC" w:rsidRDefault="00987AC2" w:rsidP="00987AC2">
            <w:pPr>
              <w:pStyle w:val="TAL"/>
              <w:keepNext w:val="0"/>
              <w:keepLines w:val="0"/>
              <w:widowControl w:val="0"/>
            </w:pPr>
            <w:r w:rsidRPr="00CE45AC">
              <w:t>An informative traffic restriction notification due to e.g. size, environmental, or other restrictions</w:t>
            </w:r>
          </w:p>
        </w:tc>
        <w:tc>
          <w:tcPr>
            <w:tcW w:w="1901" w:type="dxa"/>
          </w:tcPr>
          <w:p w14:paraId="3DC9583F" w14:textId="04965B4A" w:rsidR="00987AC2" w:rsidRPr="00CE45AC" w:rsidRDefault="00987AC2" w:rsidP="00987AC2">
            <w:pPr>
              <w:pStyle w:val="TAL"/>
              <w:keepNext w:val="0"/>
              <w:keepLines w:val="0"/>
              <w:widowControl w:val="0"/>
            </w:pPr>
            <w:r w:rsidRPr="002F2AA1">
              <w:rPr>
                <w:lang w:val="de-DE"/>
              </w:rPr>
              <w:t>Bereich/Zone mit eingeschränktem Zugang</w:t>
            </w:r>
          </w:p>
        </w:tc>
        <w:tc>
          <w:tcPr>
            <w:tcW w:w="1901" w:type="dxa"/>
          </w:tcPr>
          <w:p w14:paraId="704B45B8" w14:textId="77777777" w:rsidR="00987AC2" w:rsidRPr="00011400" w:rsidRDefault="00987AC2" w:rsidP="00987AC2">
            <w:pPr>
              <w:pStyle w:val="TAL"/>
              <w:keepNext w:val="0"/>
              <w:keepLines w:val="0"/>
              <w:widowControl w:val="0"/>
              <w:rPr>
                <w:lang w:val="de-DE"/>
              </w:rPr>
            </w:pPr>
          </w:p>
        </w:tc>
        <w:tc>
          <w:tcPr>
            <w:tcW w:w="1901" w:type="dxa"/>
          </w:tcPr>
          <w:p w14:paraId="12BEA612"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6F5CEB1" w14:textId="53026CDD" w:rsidR="00987AC2" w:rsidRPr="00CE45AC" w:rsidRDefault="00987AC2" w:rsidP="00987AC2">
            <w:pPr>
              <w:pStyle w:val="TAL"/>
              <w:keepNext w:val="0"/>
              <w:keepLines w:val="0"/>
              <w:widowControl w:val="0"/>
            </w:pPr>
            <w:r w:rsidRPr="00CE45AC">
              <w:t>zona a traffico limitato; ZTL</w:t>
            </w:r>
          </w:p>
        </w:tc>
        <w:tc>
          <w:tcPr>
            <w:tcW w:w="1513" w:type="dxa"/>
          </w:tcPr>
          <w:p w14:paraId="0F072117" w14:textId="77777777" w:rsidR="00987AC2" w:rsidRPr="00565DA7" w:rsidRDefault="00987AC2" w:rsidP="00987AC2">
            <w:pPr>
              <w:pStyle w:val="TAL"/>
              <w:keepNext w:val="0"/>
              <w:keepLines w:val="0"/>
              <w:widowControl w:val="0"/>
              <w:rPr>
                <w:rFonts w:cs="Arial"/>
                <w:szCs w:val="18"/>
                <w:lang w:val="en-US"/>
              </w:rPr>
            </w:pPr>
          </w:p>
        </w:tc>
      </w:tr>
      <w:tr w:rsidR="00987AC2" w:rsidRPr="00565DA7" w14:paraId="71E6C419" w14:textId="77777777" w:rsidTr="00D64642">
        <w:trPr>
          <w:jc w:val="center"/>
        </w:trPr>
        <w:tc>
          <w:tcPr>
            <w:tcW w:w="731" w:type="dxa"/>
          </w:tcPr>
          <w:p w14:paraId="2FA62349" w14:textId="3CFDE6FF" w:rsidR="00987AC2" w:rsidRPr="00CE45AC" w:rsidRDefault="00987AC2" w:rsidP="00987AC2">
            <w:pPr>
              <w:pStyle w:val="TAC"/>
              <w:keepNext w:val="0"/>
              <w:keepLines w:val="0"/>
              <w:widowControl w:val="0"/>
            </w:pPr>
            <w:r w:rsidRPr="00CE45AC">
              <w:t>SA.</w:t>
            </w:r>
            <w:r>
              <w:t>430</w:t>
            </w:r>
            <w:r w:rsidRPr="00CE45AC">
              <w:rPr>
                <w:rFonts w:cs="Arial"/>
                <w:szCs w:val="18"/>
              </w:rPr>
              <w:t xml:space="preserve"> </w:t>
            </w:r>
          </w:p>
        </w:tc>
        <w:tc>
          <w:tcPr>
            <w:tcW w:w="1232" w:type="dxa"/>
          </w:tcPr>
          <w:p w14:paraId="13A46FAE" w14:textId="73939E79" w:rsidR="00987AC2" w:rsidRPr="00CE45AC" w:rsidRDefault="00987AC2" w:rsidP="00987AC2">
            <w:pPr>
              <w:pStyle w:val="TAL"/>
              <w:keepNext w:val="0"/>
              <w:keepLines w:val="0"/>
              <w:widowControl w:val="0"/>
            </w:pPr>
            <w:r w:rsidRPr="00CE45AC">
              <w:t>see traffic on your area</w:t>
            </w:r>
          </w:p>
        </w:tc>
        <w:tc>
          <w:tcPr>
            <w:tcW w:w="3137" w:type="dxa"/>
          </w:tcPr>
          <w:p w14:paraId="265D169E" w14:textId="01337FFF" w:rsidR="00987AC2" w:rsidRPr="00CE45AC" w:rsidRDefault="00987AC2" w:rsidP="00987AC2">
            <w:pPr>
              <w:pStyle w:val="TAL"/>
              <w:keepNext w:val="0"/>
              <w:keepLines w:val="0"/>
              <w:widowControl w:val="0"/>
            </w:pPr>
            <w:r w:rsidRPr="00CE45AC">
              <w:t>Quick feature that allows to see traffic density and issues on your area</w:t>
            </w:r>
          </w:p>
        </w:tc>
        <w:tc>
          <w:tcPr>
            <w:tcW w:w="1901" w:type="dxa"/>
          </w:tcPr>
          <w:p w14:paraId="5C396BE9" w14:textId="1738D8AE" w:rsidR="00987AC2" w:rsidRPr="00CE45AC" w:rsidRDefault="00987AC2" w:rsidP="00987AC2">
            <w:pPr>
              <w:pStyle w:val="TAL"/>
              <w:keepNext w:val="0"/>
              <w:keepLines w:val="0"/>
              <w:widowControl w:val="0"/>
            </w:pPr>
            <w:r w:rsidRPr="00CE45AC">
              <w:t>Verkehrsdichte (sehen)</w:t>
            </w:r>
          </w:p>
        </w:tc>
        <w:tc>
          <w:tcPr>
            <w:tcW w:w="1901" w:type="dxa"/>
          </w:tcPr>
          <w:p w14:paraId="21EDB28C" w14:textId="77777777" w:rsidR="00987AC2" w:rsidRPr="00011400" w:rsidRDefault="00987AC2" w:rsidP="00987AC2">
            <w:pPr>
              <w:pStyle w:val="TAL"/>
              <w:keepNext w:val="0"/>
              <w:keepLines w:val="0"/>
              <w:widowControl w:val="0"/>
              <w:rPr>
                <w:lang w:val="de-DE"/>
              </w:rPr>
            </w:pPr>
          </w:p>
        </w:tc>
        <w:tc>
          <w:tcPr>
            <w:tcW w:w="1901" w:type="dxa"/>
          </w:tcPr>
          <w:p w14:paraId="36E763BA"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65E99941" w14:textId="1F172BE2" w:rsidR="00987AC2" w:rsidRPr="00CE45AC" w:rsidRDefault="00987AC2" w:rsidP="00987AC2">
            <w:pPr>
              <w:pStyle w:val="TAL"/>
              <w:keepNext w:val="0"/>
              <w:keepLines w:val="0"/>
              <w:widowControl w:val="0"/>
            </w:pPr>
            <w:r w:rsidRPr="00CE45AC">
              <w:t>verifica traffico nella tua zona</w:t>
            </w:r>
          </w:p>
        </w:tc>
        <w:tc>
          <w:tcPr>
            <w:tcW w:w="1513" w:type="dxa"/>
          </w:tcPr>
          <w:p w14:paraId="4DA945C7" w14:textId="77777777" w:rsidR="00987AC2" w:rsidRPr="00565DA7" w:rsidRDefault="00987AC2" w:rsidP="00987AC2">
            <w:pPr>
              <w:pStyle w:val="TAL"/>
              <w:keepNext w:val="0"/>
              <w:keepLines w:val="0"/>
              <w:widowControl w:val="0"/>
              <w:rPr>
                <w:rFonts w:cs="Arial"/>
                <w:szCs w:val="18"/>
                <w:lang w:val="en-US"/>
              </w:rPr>
            </w:pPr>
          </w:p>
        </w:tc>
      </w:tr>
      <w:tr w:rsidR="00987AC2" w:rsidRPr="00565DA7" w14:paraId="6E66B003" w14:textId="77777777" w:rsidTr="00D64642">
        <w:trPr>
          <w:jc w:val="center"/>
        </w:trPr>
        <w:tc>
          <w:tcPr>
            <w:tcW w:w="731" w:type="dxa"/>
          </w:tcPr>
          <w:p w14:paraId="57378DD6" w14:textId="747B5A00" w:rsidR="00987AC2" w:rsidRPr="00CE45AC" w:rsidRDefault="00987AC2" w:rsidP="00987AC2">
            <w:pPr>
              <w:pStyle w:val="TAC"/>
              <w:keepNext w:val="0"/>
              <w:keepLines w:val="0"/>
              <w:widowControl w:val="0"/>
            </w:pPr>
            <w:r w:rsidRPr="00CE45AC">
              <w:t>SA.</w:t>
            </w:r>
            <w:r>
              <w:t>431</w:t>
            </w:r>
            <w:r w:rsidRPr="00CE45AC">
              <w:rPr>
                <w:rFonts w:cs="Arial"/>
                <w:szCs w:val="18"/>
              </w:rPr>
              <w:t xml:space="preserve"> </w:t>
            </w:r>
          </w:p>
        </w:tc>
        <w:tc>
          <w:tcPr>
            <w:tcW w:w="1232" w:type="dxa"/>
          </w:tcPr>
          <w:p w14:paraId="09492915" w14:textId="3B389608" w:rsidR="00987AC2" w:rsidRPr="00CE45AC" w:rsidRDefault="00987AC2" w:rsidP="00987AC2">
            <w:pPr>
              <w:pStyle w:val="TAL"/>
              <w:keepNext w:val="0"/>
              <w:keepLines w:val="0"/>
              <w:widowControl w:val="0"/>
            </w:pPr>
            <w:r w:rsidRPr="00CE45AC">
              <w:t>slight right/left</w:t>
            </w:r>
          </w:p>
        </w:tc>
        <w:tc>
          <w:tcPr>
            <w:tcW w:w="3137" w:type="dxa"/>
          </w:tcPr>
          <w:p w14:paraId="56B9B20A" w14:textId="04E07745" w:rsidR="00987AC2" w:rsidRPr="00CE45AC" w:rsidRDefault="00987AC2" w:rsidP="00987AC2">
            <w:pPr>
              <w:pStyle w:val="TAL"/>
              <w:keepNext w:val="0"/>
              <w:keepLines w:val="0"/>
              <w:widowControl w:val="0"/>
            </w:pPr>
            <w:r w:rsidRPr="00CE45AC">
              <w:t>An immediate driving instruction indicating: slightly turning right/left</w:t>
            </w:r>
          </w:p>
        </w:tc>
        <w:tc>
          <w:tcPr>
            <w:tcW w:w="1901" w:type="dxa"/>
          </w:tcPr>
          <w:p w14:paraId="2CF0184E" w14:textId="7ADD57C4" w:rsidR="00987AC2" w:rsidRPr="00CE45AC" w:rsidRDefault="00987AC2" w:rsidP="00987AC2">
            <w:pPr>
              <w:pStyle w:val="TAL"/>
              <w:keepNext w:val="0"/>
              <w:keepLines w:val="0"/>
              <w:widowControl w:val="0"/>
            </w:pPr>
            <w:r w:rsidRPr="00CE45AC">
              <w:t>halb rechts/links abbigen</w:t>
            </w:r>
          </w:p>
        </w:tc>
        <w:tc>
          <w:tcPr>
            <w:tcW w:w="1901" w:type="dxa"/>
          </w:tcPr>
          <w:p w14:paraId="11E126AE" w14:textId="77777777" w:rsidR="00987AC2" w:rsidRPr="00011400" w:rsidRDefault="00987AC2" w:rsidP="00987AC2">
            <w:pPr>
              <w:pStyle w:val="TAL"/>
              <w:keepNext w:val="0"/>
              <w:keepLines w:val="0"/>
              <w:widowControl w:val="0"/>
              <w:rPr>
                <w:lang w:val="de-DE"/>
              </w:rPr>
            </w:pPr>
          </w:p>
        </w:tc>
        <w:tc>
          <w:tcPr>
            <w:tcW w:w="1901" w:type="dxa"/>
          </w:tcPr>
          <w:p w14:paraId="0595997C"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572DED55" w14:textId="56FB4F86" w:rsidR="00987AC2" w:rsidRPr="00CE45AC" w:rsidRDefault="00987AC2" w:rsidP="00987AC2">
            <w:pPr>
              <w:pStyle w:val="TAL"/>
              <w:keepNext w:val="0"/>
              <w:keepLines w:val="0"/>
              <w:widowControl w:val="0"/>
            </w:pPr>
            <w:r w:rsidRPr="00CE45AC">
              <w:t xml:space="preserve">svolta leggermente e </w:t>
            </w:r>
          </w:p>
        </w:tc>
        <w:tc>
          <w:tcPr>
            <w:tcW w:w="1513" w:type="dxa"/>
          </w:tcPr>
          <w:p w14:paraId="17F6B411" w14:textId="77777777" w:rsidR="00987AC2" w:rsidRPr="00565DA7" w:rsidRDefault="00987AC2" w:rsidP="00987AC2">
            <w:pPr>
              <w:pStyle w:val="TAL"/>
              <w:keepNext w:val="0"/>
              <w:keepLines w:val="0"/>
              <w:widowControl w:val="0"/>
              <w:rPr>
                <w:rFonts w:cs="Arial"/>
                <w:szCs w:val="18"/>
                <w:lang w:val="en-US"/>
              </w:rPr>
            </w:pPr>
          </w:p>
        </w:tc>
      </w:tr>
      <w:tr w:rsidR="00987AC2" w:rsidRPr="00565DA7" w14:paraId="097FB4F6" w14:textId="77777777" w:rsidTr="00D64642">
        <w:trPr>
          <w:jc w:val="center"/>
        </w:trPr>
        <w:tc>
          <w:tcPr>
            <w:tcW w:w="731" w:type="dxa"/>
          </w:tcPr>
          <w:p w14:paraId="035CD056" w14:textId="034DF2E6" w:rsidR="00987AC2" w:rsidRPr="00CE45AC" w:rsidRDefault="00987AC2" w:rsidP="00987AC2">
            <w:pPr>
              <w:pStyle w:val="TAC"/>
              <w:keepNext w:val="0"/>
              <w:keepLines w:val="0"/>
              <w:widowControl w:val="0"/>
            </w:pPr>
            <w:r w:rsidRPr="00CE45AC">
              <w:t>SA.</w:t>
            </w:r>
            <w:r>
              <w:t>432</w:t>
            </w:r>
            <w:r w:rsidRPr="00CE45AC">
              <w:rPr>
                <w:rFonts w:cs="Arial"/>
                <w:szCs w:val="18"/>
              </w:rPr>
              <w:t xml:space="preserve"> </w:t>
            </w:r>
          </w:p>
        </w:tc>
        <w:tc>
          <w:tcPr>
            <w:tcW w:w="1232" w:type="dxa"/>
          </w:tcPr>
          <w:p w14:paraId="1AB11A95" w14:textId="606C1780" w:rsidR="00987AC2" w:rsidRPr="00CE45AC" w:rsidRDefault="00987AC2" w:rsidP="00987AC2">
            <w:pPr>
              <w:pStyle w:val="TAL"/>
              <w:keepNext w:val="0"/>
              <w:keepLines w:val="0"/>
              <w:widowControl w:val="0"/>
            </w:pPr>
            <w:r w:rsidRPr="00CE45AC">
              <w:t>steps</w:t>
            </w:r>
          </w:p>
        </w:tc>
        <w:tc>
          <w:tcPr>
            <w:tcW w:w="3137" w:type="dxa"/>
          </w:tcPr>
          <w:p w14:paraId="17558778" w14:textId="2DCE8150" w:rsidR="00987AC2" w:rsidRPr="00CE45AC" w:rsidRDefault="00987AC2" w:rsidP="00987AC2">
            <w:pPr>
              <w:pStyle w:val="TAL"/>
              <w:keepNext w:val="0"/>
              <w:keepLines w:val="0"/>
              <w:widowControl w:val="0"/>
            </w:pPr>
            <w:r w:rsidRPr="00CE45AC">
              <w:t>In driving mode, it refers to the different actions or instructions that the driver or traveller should follow</w:t>
            </w:r>
          </w:p>
        </w:tc>
        <w:tc>
          <w:tcPr>
            <w:tcW w:w="1901" w:type="dxa"/>
          </w:tcPr>
          <w:p w14:paraId="473AC90E" w14:textId="187CF452" w:rsidR="00987AC2" w:rsidRPr="00CE45AC" w:rsidRDefault="00987AC2" w:rsidP="00987AC2">
            <w:pPr>
              <w:pStyle w:val="TAL"/>
              <w:keepNext w:val="0"/>
              <w:keepLines w:val="0"/>
              <w:widowControl w:val="0"/>
            </w:pPr>
            <w:r w:rsidRPr="00CE45AC">
              <w:t>Schritte</w:t>
            </w:r>
          </w:p>
        </w:tc>
        <w:tc>
          <w:tcPr>
            <w:tcW w:w="1901" w:type="dxa"/>
          </w:tcPr>
          <w:p w14:paraId="353FFC59" w14:textId="77777777" w:rsidR="00987AC2" w:rsidRPr="00011400" w:rsidRDefault="00987AC2" w:rsidP="00987AC2">
            <w:pPr>
              <w:pStyle w:val="TAL"/>
              <w:keepNext w:val="0"/>
              <w:keepLines w:val="0"/>
              <w:widowControl w:val="0"/>
              <w:rPr>
                <w:lang w:val="de-DE"/>
              </w:rPr>
            </w:pPr>
          </w:p>
        </w:tc>
        <w:tc>
          <w:tcPr>
            <w:tcW w:w="1901" w:type="dxa"/>
          </w:tcPr>
          <w:p w14:paraId="72C0A923"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64259681" w14:textId="02269A08" w:rsidR="00987AC2" w:rsidRPr="00CE45AC" w:rsidRDefault="00987AC2" w:rsidP="00987AC2">
            <w:pPr>
              <w:pStyle w:val="TAL"/>
              <w:keepNext w:val="0"/>
              <w:keepLines w:val="0"/>
              <w:widowControl w:val="0"/>
            </w:pPr>
            <w:r w:rsidRPr="00CE45AC">
              <w:t>step; passaggi</w:t>
            </w:r>
          </w:p>
        </w:tc>
        <w:tc>
          <w:tcPr>
            <w:tcW w:w="1513" w:type="dxa"/>
          </w:tcPr>
          <w:p w14:paraId="110BB732" w14:textId="77777777" w:rsidR="00987AC2" w:rsidRPr="00565DA7" w:rsidRDefault="00987AC2" w:rsidP="00987AC2">
            <w:pPr>
              <w:pStyle w:val="TAL"/>
              <w:keepNext w:val="0"/>
              <w:keepLines w:val="0"/>
              <w:widowControl w:val="0"/>
              <w:rPr>
                <w:rFonts w:cs="Arial"/>
                <w:szCs w:val="18"/>
                <w:lang w:val="en-US"/>
              </w:rPr>
            </w:pPr>
          </w:p>
        </w:tc>
      </w:tr>
      <w:tr w:rsidR="00987AC2" w:rsidRPr="00565DA7" w14:paraId="298E7E71" w14:textId="77777777" w:rsidTr="00D64642">
        <w:trPr>
          <w:jc w:val="center"/>
        </w:trPr>
        <w:tc>
          <w:tcPr>
            <w:tcW w:w="731" w:type="dxa"/>
          </w:tcPr>
          <w:p w14:paraId="7AB49040" w14:textId="5A958BD1" w:rsidR="00987AC2" w:rsidRPr="00CE45AC" w:rsidRDefault="00987AC2" w:rsidP="00987AC2">
            <w:pPr>
              <w:pStyle w:val="TAC"/>
              <w:keepNext w:val="0"/>
              <w:keepLines w:val="0"/>
              <w:widowControl w:val="0"/>
            </w:pPr>
            <w:r w:rsidRPr="00CE45AC">
              <w:t>SA.</w:t>
            </w:r>
            <w:r>
              <w:t>433</w:t>
            </w:r>
            <w:r w:rsidRPr="00CE45AC">
              <w:rPr>
                <w:rFonts w:cs="Arial"/>
                <w:szCs w:val="18"/>
              </w:rPr>
              <w:t xml:space="preserve"> </w:t>
            </w:r>
          </w:p>
        </w:tc>
        <w:tc>
          <w:tcPr>
            <w:tcW w:w="1232" w:type="dxa"/>
          </w:tcPr>
          <w:p w14:paraId="7C0EE6ED" w14:textId="3621B7CE" w:rsidR="00987AC2" w:rsidRPr="00CE45AC" w:rsidRDefault="00987AC2" w:rsidP="00987AC2">
            <w:pPr>
              <w:pStyle w:val="TAL"/>
              <w:keepNext w:val="0"/>
              <w:keepLines w:val="0"/>
              <w:widowControl w:val="0"/>
            </w:pPr>
            <w:r w:rsidRPr="00CE45AC">
              <w:t>take the first/second exit</w:t>
            </w:r>
          </w:p>
        </w:tc>
        <w:tc>
          <w:tcPr>
            <w:tcW w:w="3137" w:type="dxa"/>
          </w:tcPr>
          <w:p w14:paraId="62BDFFB7" w14:textId="46951C5F" w:rsidR="00987AC2" w:rsidRPr="00CE45AC" w:rsidRDefault="00987AC2" w:rsidP="00987AC2">
            <w:pPr>
              <w:pStyle w:val="TAL"/>
              <w:keepNext w:val="0"/>
              <w:keepLines w:val="0"/>
              <w:widowControl w:val="0"/>
            </w:pPr>
            <w:r w:rsidRPr="00CE45AC">
              <w:t>An immediate driving instruction indicating: take the first/second exit</w:t>
            </w:r>
          </w:p>
        </w:tc>
        <w:tc>
          <w:tcPr>
            <w:tcW w:w="1901" w:type="dxa"/>
          </w:tcPr>
          <w:p w14:paraId="2E0805CB" w14:textId="0CB5AC0F" w:rsidR="00987AC2" w:rsidRPr="00CE45AC" w:rsidRDefault="00987AC2" w:rsidP="00987AC2">
            <w:pPr>
              <w:pStyle w:val="TAL"/>
              <w:keepNext w:val="0"/>
              <w:keepLines w:val="0"/>
              <w:widowControl w:val="0"/>
            </w:pPr>
            <w:r w:rsidRPr="002F2AA1">
              <w:rPr>
                <w:lang w:val="de-DE"/>
              </w:rPr>
              <w:t>die erste/zweite Ausfahrt nehmen</w:t>
            </w:r>
          </w:p>
        </w:tc>
        <w:tc>
          <w:tcPr>
            <w:tcW w:w="1901" w:type="dxa"/>
          </w:tcPr>
          <w:p w14:paraId="04D30F52" w14:textId="77777777" w:rsidR="00987AC2" w:rsidRPr="00011400" w:rsidRDefault="00987AC2" w:rsidP="00987AC2">
            <w:pPr>
              <w:pStyle w:val="TAL"/>
              <w:keepNext w:val="0"/>
              <w:keepLines w:val="0"/>
              <w:widowControl w:val="0"/>
              <w:rPr>
                <w:lang w:val="de-DE"/>
              </w:rPr>
            </w:pPr>
          </w:p>
        </w:tc>
        <w:tc>
          <w:tcPr>
            <w:tcW w:w="1901" w:type="dxa"/>
          </w:tcPr>
          <w:p w14:paraId="2FFF76B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7679E740" w14:textId="1DEFC9EC" w:rsidR="00987AC2" w:rsidRPr="00CE45AC" w:rsidRDefault="00987AC2" w:rsidP="00987AC2">
            <w:pPr>
              <w:pStyle w:val="TAL"/>
              <w:keepNext w:val="0"/>
              <w:keepLines w:val="0"/>
              <w:widowControl w:val="0"/>
            </w:pPr>
            <w:r w:rsidRPr="00CE45AC">
              <w:t>prendi la prima/seconda uscita</w:t>
            </w:r>
          </w:p>
        </w:tc>
        <w:tc>
          <w:tcPr>
            <w:tcW w:w="1513" w:type="dxa"/>
          </w:tcPr>
          <w:p w14:paraId="3DA978DD" w14:textId="77777777" w:rsidR="00987AC2" w:rsidRPr="00565DA7" w:rsidRDefault="00987AC2" w:rsidP="00987AC2">
            <w:pPr>
              <w:pStyle w:val="TAL"/>
              <w:keepNext w:val="0"/>
              <w:keepLines w:val="0"/>
              <w:widowControl w:val="0"/>
              <w:rPr>
                <w:rFonts w:cs="Arial"/>
                <w:szCs w:val="18"/>
                <w:lang w:val="en-US"/>
              </w:rPr>
            </w:pPr>
          </w:p>
        </w:tc>
      </w:tr>
      <w:tr w:rsidR="00987AC2" w:rsidRPr="00565DA7" w14:paraId="7A5F6F39" w14:textId="77777777" w:rsidTr="00D64642">
        <w:trPr>
          <w:jc w:val="center"/>
        </w:trPr>
        <w:tc>
          <w:tcPr>
            <w:tcW w:w="731" w:type="dxa"/>
          </w:tcPr>
          <w:p w14:paraId="2AD3C02B" w14:textId="3A3AE481" w:rsidR="00987AC2" w:rsidRPr="00CE45AC" w:rsidRDefault="00987AC2" w:rsidP="00987AC2">
            <w:pPr>
              <w:pStyle w:val="TAC"/>
              <w:keepNext w:val="0"/>
              <w:keepLines w:val="0"/>
              <w:widowControl w:val="0"/>
            </w:pPr>
            <w:r w:rsidRPr="00CE45AC">
              <w:t>SA.</w:t>
            </w:r>
            <w:r>
              <w:t>434</w:t>
            </w:r>
            <w:r w:rsidRPr="00CE45AC">
              <w:rPr>
                <w:rFonts w:cs="Arial"/>
                <w:szCs w:val="18"/>
              </w:rPr>
              <w:t xml:space="preserve"> </w:t>
            </w:r>
          </w:p>
        </w:tc>
        <w:tc>
          <w:tcPr>
            <w:tcW w:w="1232" w:type="dxa"/>
          </w:tcPr>
          <w:p w14:paraId="187FFCC7" w14:textId="005CFA04" w:rsidR="00987AC2" w:rsidRPr="00CE45AC" w:rsidRDefault="00987AC2" w:rsidP="00987AC2">
            <w:pPr>
              <w:pStyle w:val="TAL"/>
              <w:keepNext w:val="0"/>
              <w:keepLines w:val="0"/>
              <w:widowControl w:val="0"/>
            </w:pPr>
            <w:r w:rsidRPr="00CE45AC">
              <w:t>this route has tolls</w:t>
            </w:r>
          </w:p>
        </w:tc>
        <w:tc>
          <w:tcPr>
            <w:tcW w:w="3137" w:type="dxa"/>
          </w:tcPr>
          <w:p w14:paraId="011118E4" w14:textId="09F01411" w:rsidR="00987AC2" w:rsidRPr="00CE45AC" w:rsidRDefault="00987AC2" w:rsidP="00987AC2">
            <w:pPr>
              <w:pStyle w:val="TAL"/>
              <w:keepNext w:val="0"/>
              <w:keepLines w:val="0"/>
              <w:widowControl w:val="0"/>
            </w:pPr>
            <w:r w:rsidRPr="00CE45AC">
              <w:t>An indication that the presented route has tolls</w:t>
            </w:r>
          </w:p>
        </w:tc>
        <w:tc>
          <w:tcPr>
            <w:tcW w:w="1901" w:type="dxa"/>
          </w:tcPr>
          <w:p w14:paraId="07F497F5" w14:textId="30966CC1" w:rsidR="00987AC2" w:rsidRPr="00CE45AC" w:rsidRDefault="00987AC2" w:rsidP="00987AC2">
            <w:pPr>
              <w:pStyle w:val="TAL"/>
              <w:keepNext w:val="0"/>
              <w:keepLines w:val="0"/>
              <w:widowControl w:val="0"/>
            </w:pPr>
            <w:r w:rsidRPr="002F2AA1">
              <w:rPr>
                <w:lang w:val="de-DE"/>
              </w:rPr>
              <w:t>auf dieser Route fallen Mautgebühren an</w:t>
            </w:r>
          </w:p>
        </w:tc>
        <w:tc>
          <w:tcPr>
            <w:tcW w:w="1901" w:type="dxa"/>
          </w:tcPr>
          <w:p w14:paraId="4D763D2A" w14:textId="77777777" w:rsidR="00987AC2" w:rsidRPr="00011400" w:rsidRDefault="00987AC2" w:rsidP="00987AC2">
            <w:pPr>
              <w:pStyle w:val="TAL"/>
              <w:keepNext w:val="0"/>
              <w:keepLines w:val="0"/>
              <w:widowControl w:val="0"/>
              <w:rPr>
                <w:lang w:val="de-DE"/>
              </w:rPr>
            </w:pPr>
          </w:p>
        </w:tc>
        <w:tc>
          <w:tcPr>
            <w:tcW w:w="1901" w:type="dxa"/>
          </w:tcPr>
          <w:p w14:paraId="4C154B3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67F33BC5" w14:textId="1322323D" w:rsidR="00987AC2" w:rsidRPr="00CE45AC" w:rsidRDefault="00987AC2" w:rsidP="00987AC2">
            <w:pPr>
              <w:pStyle w:val="TAL"/>
              <w:keepNext w:val="0"/>
              <w:keepLines w:val="0"/>
              <w:widowControl w:val="0"/>
            </w:pPr>
            <w:r w:rsidRPr="00CE45AC">
              <w:t>il percorso prevede il pagamento di pedaggi</w:t>
            </w:r>
          </w:p>
        </w:tc>
        <w:tc>
          <w:tcPr>
            <w:tcW w:w="1513" w:type="dxa"/>
          </w:tcPr>
          <w:p w14:paraId="7948D6A5" w14:textId="77777777" w:rsidR="00987AC2" w:rsidRPr="00565DA7" w:rsidRDefault="00987AC2" w:rsidP="00987AC2">
            <w:pPr>
              <w:pStyle w:val="TAL"/>
              <w:keepNext w:val="0"/>
              <w:keepLines w:val="0"/>
              <w:widowControl w:val="0"/>
              <w:rPr>
                <w:rFonts w:cs="Arial"/>
                <w:szCs w:val="18"/>
                <w:lang w:val="en-US"/>
              </w:rPr>
            </w:pPr>
          </w:p>
        </w:tc>
      </w:tr>
      <w:tr w:rsidR="00987AC2" w:rsidRPr="00565DA7" w14:paraId="787D8E81" w14:textId="77777777" w:rsidTr="00D64642">
        <w:trPr>
          <w:jc w:val="center"/>
        </w:trPr>
        <w:tc>
          <w:tcPr>
            <w:tcW w:w="731" w:type="dxa"/>
          </w:tcPr>
          <w:p w14:paraId="342DE184" w14:textId="03D0D20B" w:rsidR="00987AC2" w:rsidRPr="00CE45AC" w:rsidRDefault="00987AC2" w:rsidP="00987AC2">
            <w:pPr>
              <w:pStyle w:val="TAC"/>
              <w:keepNext w:val="0"/>
              <w:keepLines w:val="0"/>
              <w:widowControl w:val="0"/>
            </w:pPr>
            <w:r w:rsidRPr="00CE45AC">
              <w:t>SA.</w:t>
            </w:r>
            <w:r>
              <w:t>435</w:t>
            </w:r>
            <w:r w:rsidRPr="00CE45AC">
              <w:rPr>
                <w:rFonts w:cs="Arial"/>
                <w:szCs w:val="18"/>
              </w:rPr>
              <w:t xml:space="preserve"> </w:t>
            </w:r>
          </w:p>
        </w:tc>
        <w:tc>
          <w:tcPr>
            <w:tcW w:w="1232" w:type="dxa"/>
          </w:tcPr>
          <w:p w14:paraId="5F31562C" w14:textId="7D16A81D" w:rsidR="00987AC2" w:rsidRPr="00CE45AC" w:rsidRDefault="00987AC2" w:rsidP="00987AC2">
            <w:pPr>
              <w:pStyle w:val="TAL"/>
              <w:keepNext w:val="0"/>
              <w:keepLines w:val="0"/>
              <w:widowControl w:val="0"/>
            </w:pPr>
            <w:r w:rsidRPr="00CE45AC">
              <w:t>tips and tricks</w:t>
            </w:r>
          </w:p>
        </w:tc>
        <w:tc>
          <w:tcPr>
            <w:tcW w:w="3137" w:type="dxa"/>
          </w:tcPr>
          <w:p w14:paraId="02C3D24B" w14:textId="693C629C" w:rsidR="00987AC2" w:rsidRPr="00CE45AC" w:rsidRDefault="00987AC2" w:rsidP="00987AC2">
            <w:pPr>
              <w:pStyle w:val="TAL"/>
              <w:keepNext w:val="0"/>
              <w:keepLines w:val="0"/>
              <w:widowControl w:val="0"/>
            </w:pPr>
            <w:r w:rsidRPr="00CE45AC">
              <w:t>Recommendations that a navigation/map application make regarding a given place or route</w:t>
            </w:r>
          </w:p>
        </w:tc>
        <w:tc>
          <w:tcPr>
            <w:tcW w:w="1901" w:type="dxa"/>
          </w:tcPr>
          <w:p w14:paraId="2D6747D6" w14:textId="15D6EF86" w:rsidR="00987AC2" w:rsidRPr="00CE45AC" w:rsidRDefault="00987AC2" w:rsidP="00987AC2">
            <w:pPr>
              <w:pStyle w:val="TAL"/>
              <w:keepNext w:val="0"/>
              <w:keepLines w:val="0"/>
              <w:widowControl w:val="0"/>
            </w:pPr>
            <w:r w:rsidRPr="00CE45AC">
              <w:t>Tipps und Tricks</w:t>
            </w:r>
          </w:p>
        </w:tc>
        <w:tc>
          <w:tcPr>
            <w:tcW w:w="1901" w:type="dxa"/>
          </w:tcPr>
          <w:p w14:paraId="6E3BA63F" w14:textId="77777777" w:rsidR="00987AC2" w:rsidRPr="00011400" w:rsidRDefault="00987AC2" w:rsidP="00987AC2">
            <w:pPr>
              <w:pStyle w:val="TAL"/>
              <w:keepNext w:val="0"/>
              <w:keepLines w:val="0"/>
              <w:widowControl w:val="0"/>
              <w:rPr>
                <w:lang w:val="de-DE"/>
              </w:rPr>
            </w:pPr>
          </w:p>
        </w:tc>
        <w:tc>
          <w:tcPr>
            <w:tcW w:w="1901" w:type="dxa"/>
          </w:tcPr>
          <w:p w14:paraId="0165B700"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62A3512" w14:textId="21EE0DED" w:rsidR="00987AC2" w:rsidRPr="00CE45AC" w:rsidRDefault="00987AC2" w:rsidP="00987AC2">
            <w:pPr>
              <w:pStyle w:val="TAL"/>
              <w:keepNext w:val="0"/>
              <w:keepLines w:val="0"/>
              <w:widowControl w:val="0"/>
            </w:pPr>
            <w:r w:rsidRPr="00CE45AC">
              <w:t>suggerimenti utili</w:t>
            </w:r>
          </w:p>
        </w:tc>
        <w:tc>
          <w:tcPr>
            <w:tcW w:w="1513" w:type="dxa"/>
          </w:tcPr>
          <w:p w14:paraId="0C42C49E" w14:textId="77777777" w:rsidR="00987AC2" w:rsidRPr="00565DA7" w:rsidRDefault="00987AC2" w:rsidP="00987AC2">
            <w:pPr>
              <w:pStyle w:val="TAL"/>
              <w:keepNext w:val="0"/>
              <w:keepLines w:val="0"/>
              <w:widowControl w:val="0"/>
              <w:rPr>
                <w:rFonts w:cs="Arial"/>
                <w:szCs w:val="18"/>
                <w:lang w:val="en-US"/>
              </w:rPr>
            </w:pPr>
          </w:p>
        </w:tc>
      </w:tr>
      <w:tr w:rsidR="00987AC2" w:rsidRPr="00565DA7" w14:paraId="40FB79FC" w14:textId="77777777" w:rsidTr="00D64642">
        <w:trPr>
          <w:jc w:val="center"/>
        </w:trPr>
        <w:tc>
          <w:tcPr>
            <w:tcW w:w="731" w:type="dxa"/>
          </w:tcPr>
          <w:p w14:paraId="11EC94A1" w14:textId="0A838F3E" w:rsidR="00987AC2" w:rsidRPr="00CE45AC" w:rsidRDefault="00987AC2" w:rsidP="00987AC2">
            <w:pPr>
              <w:pStyle w:val="TAC"/>
              <w:keepNext w:val="0"/>
              <w:keepLines w:val="0"/>
              <w:widowControl w:val="0"/>
            </w:pPr>
            <w:r w:rsidRPr="00CE45AC">
              <w:t>SA.</w:t>
            </w:r>
            <w:r>
              <w:t>436</w:t>
            </w:r>
            <w:r w:rsidRPr="00CE45AC">
              <w:rPr>
                <w:rFonts w:cs="Arial"/>
                <w:szCs w:val="18"/>
              </w:rPr>
              <w:t xml:space="preserve"> </w:t>
            </w:r>
          </w:p>
        </w:tc>
        <w:tc>
          <w:tcPr>
            <w:tcW w:w="1232" w:type="dxa"/>
          </w:tcPr>
          <w:p w14:paraId="3C0EB0FE" w14:textId="741AF711" w:rsidR="00987AC2" w:rsidRPr="00CE45AC" w:rsidRDefault="00987AC2" w:rsidP="00987AC2">
            <w:pPr>
              <w:pStyle w:val="TAL"/>
              <w:keepNext w:val="0"/>
              <w:keepLines w:val="0"/>
              <w:widowControl w:val="0"/>
            </w:pPr>
            <w:r w:rsidRPr="00CE45AC">
              <w:t>towards</w:t>
            </w:r>
          </w:p>
        </w:tc>
        <w:tc>
          <w:tcPr>
            <w:tcW w:w="3137" w:type="dxa"/>
          </w:tcPr>
          <w:p w14:paraId="1AA8C536" w14:textId="49853432" w:rsidR="00987AC2" w:rsidRPr="00CE45AC" w:rsidRDefault="00987AC2" w:rsidP="00987AC2">
            <w:pPr>
              <w:pStyle w:val="TAL"/>
              <w:keepNext w:val="0"/>
              <w:keepLines w:val="0"/>
              <w:widowControl w:val="0"/>
            </w:pPr>
            <w:r w:rsidRPr="00CE45AC">
              <w:t>An immediate driving instruction indicating: towards...</w:t>
            </w:r>
          </w:p>
        </w:tc>
        <w:tc>
          <w:tcPr>
            <w:tcW w:w="1901" w:type="dxa"/>
          </w:tcPr>
          <w:p w14:paraId="57A2604A" w14:textId="71AF9F20" w:rsidR="00987AC2" w:rsidRPr="00CE45AC" w:rsidRDefault="00987AC2" w:rsidP="00987AC2">
            <w:pPr>
              <w:pStyle w:val="TAL"/>
              <w:keepNext w:val="0"/>
              <w:keepLines w:val="0"/>
              <w:widowControl w:val="0"/>
            </w:pPr>
            <w:r w:rsidRPr="00CE45AC">
              <w:t>in Richtung…</w:t>
            </w:r>
          </w:p>
        </w:tc>
        <w:tc>
          <w:tcPr>
            <w:tcW w:w="1901" w:type="dxa"/>
          </w:tcPr>
          <w:p w14:paraId="0B54CF27" w14:textId="77777777" w:rsidR="00987AC2" w:rsidRPr="00011400" w:rsidRDefault="00987AC2" w:rsidP="00987AC2">
            <w:pPr>
              <w:pStyle w:val="TAL"/>
              <w:keepNext w:val="0"/>
              <w:keepLines w:val="0"/>
              <w:widowControl w:val="0"/>
              <w:rPr>
                <w:lang w:val="de-DE"/>
              </w:rPr>
            </w:pPr>
          </w:p>
        </w:tc>
        <w:tc>
          <w:tcPr>
            <w:tcW w:w="1901" w:type="dxa"/>
          </w:tcPr>
          <w:p w14:paraId="4F9BBD98"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4C5536D" w14:textId="449906AD" w:rsidR="00987AC2" w:rsidRPr="00CE45AC" w:rsidRDefault="00987AC2" w:rsidP="00987AC2">
            <w:pPr>
              <w:pStyle w:val="TAL"/>
              <w:keepNext w:val="0"/>
              <w:keepLines w:val="0"/>
              <w:widowControl w:val="0"/>
            </w:pPr>
            <w:r w:rsidRPr="00CE45AC">
              <w:t>verso...</w:t>
            </w:r>
          </w:p>
        </w:tc>
        <w:tc>
          <w:tcPr>
            <w:tcW w:w="1513" w:type="dxa"/>
          </w:tcPr>
          <w:p w14:paraId="411E42F5" w14:textId="77777777" w:rsidR="00987AC2" w:rsidRPr="00565DA7" w:rsidRDefault="00987AC2" w:rsidP="00987AC2">
            <w:pPr>
              <w:pStyle w:val="TAL"/>
              <w:keepNext w:val="0"/>
              <w:keepLines w:val="0"/>
              <w:widowControl w:val="0"/>
              <w:rPr>
                <w:rFonts w:cs="Arial"/>
                <w:szCs w:val="18"/>
                <w:lang w:val="en-US"/>
              </w:rPr>
            </w:pPr>
          </w:p>
        </w:tc>
      </w:tr>
      <w:tr w:rsidR="00987AC2" w:rsidRPr="00565DA7" w14:paraId="38571A59" w14:textId="77777777" w:rsidTr="00D64642">
        <w:trPr>
          <w:jc w:val="center"/>
        </w:trPr>
        <w:tc>
          <w:tcPr>
            <w:tcW w:w="731" w:type="dxa"/>
          </w:tcPr>
          <w:p w14:paraId="260F3322" w14:textId="009A8853" w:rsidR="00987AC2" w:rsidRPr="00CE45AC" w:rsidRDefault="00987AC2" w:rsidP="00987AC2">
            <w:pPr>
              <w:pStyle w:val="TAC"/>
              <w:keepNext w:val="0"/>
              <w:keepLines w:val="0"/>
              <w:widowControl w:val="0"/>
            </w:pPr>
            <w:r w:rsidRPr="00CE45AC">
              <w:t>SA.</w:t>
            </w:r>
            <w:r>
              <w:t>437</w:t>
            </w:r>
            <w:r w:rsidRPr="00CE45AC">
              <w:rPr>
                <w:rFonts w:cs="Arial"/>
                <w:szCs w:val="18"/>
              </w:rPr>
              <w:t xml:space="preserve"> </w:t>
            </w:r>
          </w:p>
        </w:tc>
        <w:tc>
          <w:tcPr>
            <w:tcW w:w="1232" w:type="dxa"/>
          </w:tcPr>
          <w:p w14:paraId="30296F87" w14:textId="436C9046" w:rsidR="00987AC2" w:rsidRPr="00CE45AC" w:rsidRDefault="00987AC2" w:rsidP="00987AC2">
            <w:pPr>
              <w:pStyle w:val="TAL"/>
              <w:keepNext w:val="0"/>
              <w:keepLines w:val="0"/>
              <w:widowControl w:val="0"/>
            </w:pPr>
            <w:r w:rsidRPr="00CE45AC">
              <w:t>traffic</w:t>
            </w:r>
          </w:p>
        </w:tc>
        <w:tc>
          <w:tcPr>
            <w:tcW w:w="3137" w:type="dxa"/>
          </w:tcPr>
          <w:p w14:paraId="40A84F28" w14:textId="36E7A925" w:rsidR="00987AC2" w:rsidRPr="00CE45AC" w:rsidRDefault="00987AC2" w:rsidP="00987AC2">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13F18574" w14:textId="79787858" w:rsidR="00987AC2" w:rsidRPr="00CE45AC" w:rsidRDefault="00987AC2" w:rsidP="00987AC2">
            <w:pPr>
              <w:pStyle w:val="TAL"/>
              <w:keepNext w:val="0"/>
              <w:keepLines w:val="0"/>
              <w:widowControl w:val="0"/>
            </w:pPr>
            <w:r w:rsidRPr="00CE45AC">
              <w:t>Verkehr</w:t>
            </w:r>
          </w:p>
        </w:tc>
        <w:tc>
          <w:tcPr>
            <w:tcW w:w="1901" w:type="dxa"/>
          </w:tcPr>
          <w:p w14:paraId="33997767" w14:textId="77777777" w:rsidR="00987AC2" w:rsidRPr="00011400" w:rsidRDefault="00987AC2" w:rsidP="00987AC2">
            <w:pPr>
              <w:pStyle w:val="TAL"/>
              <w:keepNext w:val="0"/>
              <w:keepLines w:val="0"/>
              <w:widowControl w:val="0"/>
              <w:rPr>
                <w:lang w:val="de-DE"/>
              </w:rPr>
            </w:pPr>
          </w:p>
        </w:tc>
        <w:tc>
          <w:tcPr>
            <w:tcW w:w="1901" w:type="dxa"/>
          </w:tcPr>
          <w:p w14:paraId="2186701A"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3D876C70" w14:textId="3DA202EC" w:rsidR="00987AC2" w:rsidRPr="00CE45AC" w:rsidRDefault="00987AC2" w:rsidP="00987AC2">
            <w:pPr>
              <w:pStyle w:val="TAL"/>
              <w:keepNext w:val="0"/>
              <w:keepLines w:val="0"/>
              <w:widowControl w:val="0"/>
            </w:pPr>
            <w:r w:rsidRPr="00CE45AC">
              <w:t>traffico</w:t>
            </w:r>
          </w:p>
        </w:tc>
        <w:tc>
          <w:tcPr>
            <w:tcW w:w="1513" w:type="dxa"/>
          </w:tcPr>
          <w:p w14:paraId="0F57DA1C" w14:textId="77777777" w:rsidR="00987AC2" w:rsidRPr="00565DA7" w:rsidRDefault="00987AC2" w:rsidP="00987AC2">
            <w:pPr>
              <w:pStyle w:val="TAL"/>
              <w:keepNext w:val="0"/>
              <w:keepLines w:val="0"/>
              <w:widowControl w:val="0"/>
              <w:rPr>
                <w:rFonts w:cs="Arial"/>
                <w:szCs w:val="18"/>
                <w:lang w:val="en-US"/>
              </w:rPr>
            </w:pPr>
          </w:p>
        </w:tc>
      </w:tr>
      <w:tr w:rsidR="00987AC2" w:rsidRPr="00565DA7" w14:paraId="1A2C9BE5" w14:textId="77777777" w:rsidTr="00D64642">
        <w:trPr>
          <w:jc w:val="center"/>
        </w:trPr>
        <w:tc>
          <w:tcPr>
            <w:tcW w:w="731" w:type="dxa"/>
          </w:tcPr>
          <w:p w14:paraId="1456E86C" w14:textId="3C65576A" w:rsidR="00987AC2" w:rsidRPr="00CE45AC" w:rsidRDefault="00987AC2" w:rsidP="00987AC2">
            <w:pPr>
              <w:pStyle w:val="TAC"/>
              <w:keepNext w:val="0"/>
              <w:keepLines w:val="0"/>
              <w:widowControl w:val="0"/>
            </w:pPr>
            <w:r w:rsidRPr="00CE45AC">
              <w:t>SA.</w:t>
            </w:r>
            <w:r>
              <w:t>438</w:t>
            </w:r>
            <w:r w:rsidRPr="00CE45AC">
              <w:rPr>
                <w:rFonts w:cs="Arial"/>
                <w:szCs w:val="18"/>
              </w:rPr>
              <w:t xml:space="preserve"> </w:t>
            </w:r>
          </w:p>
        </w:tc>
        <w:tc>
          <w:tcPr>
            <w:tcW w:w="1232" w:type="dxa"/>
          </w:tcPr>
          <w:p w14:paraId="651F41C9" w14:textId="16D75254" w:rsidR="00987AC2" w:rsidRPr="00CE45AC" w:rsidRDefault="00987AC2" w:rsidP="00987AC2">
            <w:pPr>
              <w:pStyle w:val="TAL"/>
              <w:keepNext w:val="0"/>
              <w:keepLines w:val="0"/>
              <w:widowControl w:val="0"/>
            </w:pPr>
            <w:r w:rsidRPr="00CE45AC">
              <w:t>transport transportation</w:t>
            </w:r>
          </w:p>
        </w:tc>
        <w:tc>
          <w:tcPr>
            <w:tcW w:w="3137" w:type="dxa"/>
          </w:tcPr>
          <w:p w14:paraId="7B2BB1F4" w14:textId="5D7E2BAB"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901" w:type="dxa"/>
          </w:tcPr>
          <w:p w14:paraId="5656DA18" w14:textId="1DADD390" w:rsidR="00987AC2" w:rsidRPr="00CE45AC" w:rsidRDefault="00987AC2" w:rsidP="00987AC2">
            <w:pPr>
              <w:pStyle w:val="TAL"/>
              <w:keepNext w:val="0"/>
              <w:keepLines w:val="0"/>
              <w:widowControl w:val="0"/>
            </w:pPr>
            <w:r w:rsidRPr="00CE45AC">
              <w:t>ÖPNV; öffentliche Verkehrsmittel</w:t>
            </w:r>
          </w:p>
        </w:tc>
        <w:tc>
          <w:tcPr>
            <w:tcW w:w="1901" w:type="dxa"/>
          </w:tcPr>
          <w:p w14:paraId="5CF9BFAE" w14:textId="77777777" w:rsidR="00987AC2" w:rsidRPr="00011400" w:rsidRDefault="00987AC2" w:rsidP="00987AC2">
            <w:pPr>
              <w:pStyle w:val="TAL"/>
              <w:keepNext w:val="0"/>
              <w:keepLines w:val="0"/>
              <w:widowControl w:val="0"/>
              <w:rPr>
                <w:lang w:val="de-DE"/>
              </w:rPr>
            </w:pPr>
          </w:p>
        </w:tc>
        <w:tc>
          <w:tcPr>
            <w:tcW w:w="1901" w:type="dxa"/>
          </w:tcPr>
          <w:p w14:paraId="743B64CD"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25971093" w14:textId="0B56FD0A" w:rsidR="00987AC2" w:rsidRPr="00CE45AC" w:rsidRDefault="00987AC2" w:rsidP="00987AC2">
            <w:pPr>
              <w:pStyle w:val="TAL"/>
              <w:keepNext w:val="0"/>
              <w:keepLines w:val="0"/>
              <w:widowControl w:val="0"/>
            </w:pPr>
            <w:r w:rsidRPr="00CE45AC">
              <w:t>trasporto pubblico; trasporti</w:t>
            </w:r>
          </w:p>
        </w:tc>
        <w:tc>
          <w:tcPr>
            <w:tcW w:w="1513" w:type="dxa"/>
          </w:tcPr>
          <w:p w14:paraId="2F6393DF" w14:textId="77777777" w:rsidR="00987AC2" w:rsidRPr="00565DA7" w:rsidRDefault="00987AC2" w:rsidP="00987AC2">
            <w:pPr>
              <w:pStyle w:val="TAL"/>
              <w:keepNext w:val="0"/>
              <w:keepLines w:val="0"/>
              <w:widowControl w:val="0"/>
              <w:rPr>
                <w:rFonts w:cs="Arial"/>
                <w:szCs w:val="18"/>
                <w:lang w:val="en-US"/>
              </w:rPr>
            </w:pPr>
          </w:p>
        </w:tc>
      </w:tr>
      <w:tr w:rsidR="00987AC2" w:rsidRPr="00565DA7" w14:paraId="0F1D2ABE" w14:textId="77777777" w:rsidTr="00D64642">
        <w:trPr>
          <w:jc w:val="center"/>
        </w:trPr>
        <w:tc>
          <w:tcPr>
            <w:tcW w:w="731" w:type="dxa"/>
          </w:tcPr>
          <w:p w14:paraId="4A9097B1" w14:textId="6CFD7BFC" w:rsidR="00987AC2" w:rsidRPr="00CE45AC" w:rsidRDefault="00987AC2" w:rsidP="00987AC2">
            <w:pPr>
              <w:pStyle w:val="TAC"/>
              <w:keepNext w:val="0"/>
              <w:keepLines w:val="0"/>
              <w:widowControl w:val="0"/>
            </w:pPr>
            <w:r w:rsidRPr="00CE45AC">
              <w:t>SA.</w:t>
            </w:r>
            <w:r>
              <w:t>439</w:t>
            </w:r>
            <w:r w:rsidRPr="00CE45AC">
              <w:rPr>
                <w:rFonts w:cs="Arial"/>
                <w:szCs w:val="18"/>
              </w:rPr>
              <w:t xml:space="preserve"> </w:t>
            </w:r>
          </w:p>
        </w:tc>
        <w:tc>
          <w:tcPr>
            <w:tcW w:w="1232" w:type="dxa"/>
          </w:tcPr>
          <w:p w14:paraId="2818300D" w14:textId="538A5EE4" w:rsidR="00987AC2" w:rsidRPr="00CE45AC" w:rsidRDefault="00987AC2" w:rsidP="00987AC2">
            <w:pPr>
              <w:pStyle w:val="TAL"/>
              <w:keepNext w:val="0"/>
              <w:keepLines w:val="0"/>
              <w:widowControl w:val="0"/>
            </w:pPr>
            <w:r w:rsidRPr="00CE45AC">
              <w:t>turn right/left</w:t>
            </w:r>
          </w:p>
        </w:tc>
        <w:tc>
          <w:tcPr>
            <w:tcW w:w="3137" w:type="dxa"/>
          </w:tcPr>
          <w:p w14:paraId="42F838E4" w14:textId="7E6743D7" w:rsidR="00987AC2" w:rsidRPr="00CE45AC" w:rsidRDefault="00987AC2" w:rsidP="00987AC2">
            <w:pPr>
              <w:pStyle w:val="TAL"/>
              <w:keepNext w:val="0"/>
              <w:keepLines w:val="0"/>
              <w:widowControl w:val="0"/>
            </w:pPr>
            <w:r w:rsidRPr="00CE45AC">
              <w:t>An immediate driving instruction indicating: turn right/left</w:t>
            </w:r>
          </w:p>
        </w:tc>
        <w:tc>
          <w:tcPr>
            <w:tcW w:w="1901" w:type="dxa"/>
          </w:tcPr>
          <w:p w14:paraId="47AB5852" w14:textId="3099FE13" w:rsidR="00987AC2" w:rsidRPr="00CE45AC" w:rsidRDefault="00987AC2" w:rsidP="00987AC2">
            <w:pPr>
              <w:pStyle w:val="TAL"/>
              <w:keepNext w:val="0"/>
              <w:keepLines w:val="0"/>
              <w:widowControl w:val="0"/>
            </w:pPr>
            <w:r w:rsidRPr="00CE45AC">
              <w:t>links/rechts abbiegen</w:t>
            </w:r>
          </w:p>
        </w:tc>
        <w:tc>
          <w:tcPr>
            <w:tcW w:w="1901" w:type="dxa"/>
          </w:tcPr>
          <w:p w14:paraId="1368254C" w14:textId="77777777" w:rsidR="00987AC2" w:rsidRPr="00011400" w:rsidRDefault="00987AC2" w:rsidP="00987AC2">
            <w:pPr>
              <w:pStyle w:val="TAL"/>
              <w:keepNext w:val="0"/>
              <w:keepLines w:val="0"/>
              <w:widowControl w:val="0"/>
              <w:rPr>
                <w:lang w:val="de-DE"/>
              </w:rPr>
            </w:pPr>
          </w:p>
        </w:tc>
        <w:tc>
          <w:tcPr>
            <w:tcW w:w="1901" w:type="dxa"/>
          </w:tcPr>
          <w:p w14:paraId="1D6B907B"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4292772E" w14:textId="2336324A" w:rsidR="00987AC2" w:rsidRPr="00CE45AC" w:rsidRDefault="00987AC2" w:rsidP="00987AC2">
            <w:pPr>
              <w:pStyle w:val="TAL"/>
              <w:keepNext w:val="0"/>
              <w:keepLines w:val="0"/>
              <w:widowControl w:val="0"/>
            </w:pPr>
            <w:r w:rsidRPr="00CE45AC">
              <w:t>svolta a destra/sinistra</w:t>
            </w:r>
          </w:p>
        </w:tc>
        <w:tc>
          <w:tcPr>
            <w:tcW w:w="1513" w:type="dxa"/>
          </w:tcPr>
          <w:p w14:paraId="07F2F7E8" w14:textId="77777777" w:rsidR="00987AC2" w:rsidRPr="00565DA7" w:rsidRDefault="00987AC2" w:rsidP="00987AC2">
            <w:pPr>
              <w:pStyle w:val="TAL"/>
              <w:keepNext w:val="0"/>
              <w:keepLines w:val="0"/>
              <w:widowControl w:val="0"/>
              <w:rPr>
                <w:rFonts w:cs="Arial"/>
                <w:szCs w:val="18"/>
                <w:lang w:val="en-US"/>
              </w:rPr>
            </w:pPr>
          </w:p>
        </w:tc>
      </w:tr>
      <w:tr w:rsidR="00987AC2" w:rsidRPr="00565DA7" w14:paraId="638E47B7" w14:textId="77777777" w:rsidTr="00D64642">
        <w:trPr>
          <w:jc w:val="center"/>
        </w:trPr>
        <w:tc>
          <w:tcPr>
            <w:tcW w:w="731" w:type="dxa"/>
          </w:tcPr>
          <w:p w14:paraId="37086BC2" w14:textId="646224B9" w:rsidR="00987AC2" w:rsidRPr="00CE45AC" w:rsidRDefault="00987AC2" w:rsidP="00987AC2">
            <w:pPr>
              <w:pStyle w:val="TAC"/>
              <w:keepNext w:val="0"/>
              <w:keepLines w:val="0"/>
              <w:widowControl w:val="0"/>
            </w:pPr>
            <w:r w:rsidRPr="00CE45AC">
              <w:t>SA.</w:t>
            </w:r>
            <w:r>
              <w:t>440</w:t>
            </w:r>
            <w:r w:rsidRPr="00CE45AC">
              <w:rPr>
                <w:rFonts w:cs="Arial"/>
                <w:szCs w:val="18"/>
              </w:rPr>
              <w:t xml:space="preserve"> </w:t>
            </w:r>
          </w:p>
        </w:tc>
        <w:tc>
          <w:tcPr>
            <w:tcW w:w="1232" w:type="dxa"/>
          </w:tcPr>
          <w:p w14:paraId="591AB9A2" w14:textId="2427C6F8" w:rsidR="00987AC2" w:rsidRPr="00CE45AC" w:rsidRDefault="00987AC2" w:rsidP="00987AC2">
            <w:pPr>
              <w:pStyle w:val="TAL"/>
              <w:keepNext w:val="0"/>
              <w:keepLines w:val="0"/>
              <w:widowControl w:val="0"/>
            </w:pPr>
            <w:r w:rsidRPr="00CE45AC">
              <w:t>Wi-Fi only</w:t>
            </w:r>
          </w:p>
        </w:tc>
        <w:tc>
          <w:tcPr>
            <w:tcW w:w="3137" w:type="dxa"/>
          </w:tcPr>
          <w:p w14:paraId="7150529E" w14:textId="2508D1F1" w:rsidR="00987AC2" w:rsidRPr="00CE45AC" w:rsidRDefault="00987AC2" w:rsidP="00987AC2">
            <w:pPr>
              <w:pStyle w:val="TAL"/>
              <w:keepNext w:val="0"/>
              <w:keepLines w:val="0"/>
              <w:widowControl w:val="0"/>
            </w:pPr>
            <w:r w:rsidRPr="00CE45AC">
              <w:t>Setting in navigation/map application indicating that it should only download maps when connected via Wi-Fi</w:t>
            </w:r>
          </w:p>
        </w:tc>
        <w:tc>
          <w:tcPr>
            <w:tcW w:w="1901" w:type="dxa"/>
          </w:tcPr>
          <w:p w14:paraId="317E5E47" w14:textId="1EB4F2AD" w:rsidR="00987AC2" w:rsidRPr="00CE45AC" w:rsidRDefault="00987AC2" w:rsidP="00987AC2">
            <w:pPr>
              <w:pStyle w:val="TAL"/>
              <w:keepNext w:val="0"/>
              <w:keepLines w:val="0"/>
              <w:widowControl w:val="0"/>
            </w:pPr>
            <w:r w:rsidRPr="00CE45AC">
              <w:t>nur WLAN</w:t>
            </w:r>
          </w:p>
        </w:tc>
        <w:tc>
          <w:tcPr>
            <w:tcW w:w="1901" w:type="dxa"/>
          </w:tcPr>
          <w:p w14:paraId="57F38C67" w14:textId="77777777" w:rsidR="00987AC2" w:rsidRPr="00011400" w:rsidRDefault="00987AC2" w:rsidP="00987AC2">
            <w:pPr>
              <w:pStyle w:val="TAL"/>
              <w:keepNext w:val="0"/>
              <w:keepLines w:val="0"/>
              <w:widowControl w:val="0"/>
              <w:rPr>
                <w:lang w:val="de-DE"/>
              </w:rPr>
            </w:pPr>
          </w:p>
        </w:tc>
        <w:tc>
          <w:tcPr>
            <w:tcW w:w="1901" w:type="dxa"/>
          </w:tcPr>
          <w:p w14:paraId="355E379E"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7A8866F6" w14:textId="71340990" w:rsidR="00987AC2" w:rsidRPr="00CE45AC" w:rsidRDefault="00987AC2" w:rsidP="00987AC2">
            <w:pPr>
              <w:pStyle w:val="TAL"/>
              <w:keepNext w:val="0"/>
              <w:keepLines w:val="0"/>
              <w:widowControl w:val="0"/>
            </w:pPr>
            <w:r w:rsidRPr="00CE45AC">
              <w:t>solo Wi-Fi</w:t>
            </w:r>
          </w:p>
        </w:tc>
        <w:tc>
          <w:tcPr>
            <w:tcW w:w="1513" w:type="dxa"/>
          </w:tcPr>
          <w:p w14:paraId="5DE2DEE8" w14:textId="77777777" w:rsidR="00987AC2" w:rsidRPr="00565DA7" w:rsidRDefault="00987AC2" w:rsidP="00987AC2">
            <w:pPr>
              <w:pStyle w:val="TAL"/>
              <w:keepNext w:val="0"/>
              <w:keepLines w:val="0"/>
              <w:widowControl w:val="0"/>
              <w:rPr>
                <w:rFonts w:cs="Arial"/>
                <w:szCs w:val="18"/>
                <w:lang w:val="en-US"/>
              </w:rPr>
            </w:pPr>
          </w:p>
        </w:tc>
      </w:tr>
      <w:tr w:rsidR="00987AC2" w:rsidRPr="00565DA7" w14:paraId="7B81F4FA" w14:textId="77777777" w:rsidTr="00D64642">
        <w:trPr>
          <w:jc w:val="center"/>
        </w:trPr>
        <w:tc>
          <w:tcPr>
            <w:tcW w:w="731" w:type="dxa"/>
          </w:tcPr>
          <w:p w14:paraId="53094F60" w14:textId="43A006A4" w:rsidR="00987AC2" w:rsidRPr="00CE45AC" w:rsidRDefault="00987AC2" w:rsidP="00987AC2">
            <w:pPr>
              <w:pStyle w:val="TAC"/>
              <w:keepNext w:val="0"/>
              <w:keepLines w:val="0"/>
              <w:widowControl w:val="0"/>
            </w:pPr>
            <w:r w:rsidRPr="00CE45AC">
              <w:lastRenderedPageBreak/>
              <w:t>SA.</w:t>
            </w:r>
            <w:r>
              <w:t>441</w:t>
            </w:r>
            <w:r w:rsidRPr="00CE45AC">
              <w:rPr>
                <w:rFonts w:cs="Arial"/>
                <w:szCs w:val="18"/>
              </w:rPr>
              <w:t xml:space="preserve"> </w:t>
            </w:r>
          </w:p>
        </w:tc>
        <w:tc>
          <w:tcPr>
            <w:tcW w:w="1232" w:type="dxa"/>
          </w:tcPr>
          <w:p w14:paraId="2736ED3E" w14:textId="6D2BAA1A" w:rsidR="00987AC2" w:rsidRPr="00CE45AC" w:rsidRDefault="00987AC2" w:rsidP="00987AC2">
            <w:pPr>
              <w:pStyle w:val="TAL"/>
              <w:keepNext w:val="0"/>
              <w:keepLines w:val="0"/>
              <w:widowControl w:val="0"/>
            </w:pPr>
            <w:r w:rsidRPr="00CE45AC">
              <w:t>your contributions</w:t>
            </w:r>
          </w:p>
        </w:tc>
        <w:tc>
          <w:tcPr>
            <w:tcW w:w="3137" w:type="dxa"/>
          </w:tcPr>
          <w:p w14:paraId="0138356D" w14:textId="3F299032" w:rsidR="00987AC2" w:rsidRPr="00CE45AC" w:rsidRDefault="00987AC2" w:rsidP="00987AC2">
            <w:pPr>
              <w:pStyle w:val="TAL"/>
              <w:keepNext w:val="0"/>
              <w:keepLines w:val="0"/>
              <w:widowControl w:val="0"/>
            </w:pPr>
            <w:r w:rsidRPr="00CE45AC">
              <w:t>Information shared about places</w:t>
            </w:r>
          </w:p>
        </w:tc>
        <w:tc>
          <w:tcPr>
            <w:tcW w:w="1901" w:type="dxa"/>
          </w:tcPr>
          <w:p w14:paraId="6466382A" w14:textId="1ECE8D2C" w:rsidR="00987AC2" w:rsidRPr="00CE45AC" w:rsidRDefault="00987AC2" w:rsidP="00987AC2">
            <w:pPr>
              <w:pStyle w:val="TAL"/>
              <w:keepNext w:val="0"/>
              <w:keepLines w:val="0"/>
              <w:widowControl w:val="0"/>
            </w:pPr>
            <w:r w:rsidRPr="00CE45AC">
              <w:t>Ihre Beiträge; Deine Beiträge</w:t>
            </w:r>
          </w:p>
        </w:tc>
        <w:tc>
          <w:tcPr>
            <w:tcW w:w="1901" w:type="dxa"/>
          </w:tcPr>
          <w:p w14:paraId="40858B7C" w14:textId="77777777" w:rsidR="00987AC2" w:rsidRPr="00011400" w:rsidRDefault="00987AC2" w:rsidP="00987AC2">
            <w:pPr>
              <w:pStyle w:val="TAL"/>
              <w:keepNext w:val="0"/>
              <w:keepLines w:val="0"/>
              <w:widowControl w:val="0"/>
              <w:rPr>
                <w:lang w:val="de-DE"/>
              </w:rPr>
            </w:pPr>
          </w:p>
        </w:tc>
        <w:tc>
          <w:tcPr>
            <w:tcW w:w="1901" w:type="dxa"/>
          </w:tcPr>
          <w:p w14:paraId="5E44EC63"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152D71BA" w14:textId="745FBA7E" w:rsidR="00987AC2" w:rsidRPr="00CE45AC" w:rsidRDefault="00987AC2" w:rsidP="00987AC2">
            <w:pPr>
              <w:pStyle w:val="TAL"/>
              <w:keepNext w:val="0"/>
              <w:keepLines w:val="0"/>
              <w:widowControl w:val="0"/>
            </w:pPr>
            <w:r w:rsidRPr="00CE45AC">
              <w:t>i tuoi contributi</w:t>
            </w:r>
          </w:p>
        </w:tc>
        <w:tc>
          <w:tcPr>
            <w:tcW w:w="1513" w:type="dxa"/>
          </w:tcPr>
          <w:p w14:paraId="0B70A54B" w14:textId="77777777" w:rsidR="00987AC2" w:rsidRPr="00565DA7" w:rsidRDefault="00987AC2" w:rsidP="00987AC2">
            <w:pPr>
              <w:pStyle w:val="TAL"/>
              <w:keepNext w:val="0"/>
              <w:keepLines w:val="0"/>
              <w:widowControl w:val="0"/>
              <w:rPr>
                <w:rFonts w:cs="Arial"/>
                <w:szCs w:val="18"/>
                <w:lang w:val="en-US"/>
              </w:rPr>
            </w:pPr>
          </w:p>
        </w:tc>
      </w:tr>
      <w:tr w:rsidR="00987AC2" w:rsidRPr="00565DA7" w14:paraId="3BBAA4B1" w14:textId="77777777" w:rsidTr="00D64642">
        <w:trPr>
          <w:jc w:val="center"/>
        </w:trPr>
        <w:tc>
          <w:tcPr>
            <w:tcW w:w="731" w:type="dxa"/>
          </w:tcPr>
          <w:p w14:paraId="009E8B87" w14:textId="024CF0EC" w:rsidR="00987AC2" w:rsidRPr="00CE45AC" w:rsidRDefault="00987AC2" w:rsidP="00987AC2">
            <w:pPr>
              <w:pStyle w:val="TAC"/>
              <w:keepNext w:val="0"/>
              <w:keepLines w:val="0"/>
              <w:widowControl w:val="0"/>
            </w:pPr>
            <w:r w:rsidRPr="00CE45AC">
              <w:t>SA.</w:t>
            </w:r>
            <w:r>
              <w:t>442</w:t>
            </w:r>
            <w:r w:rsidRPr="00CE45AC">
              <w:rPr>
                <w:rFonts w:cs="Arial"/>
                <w:szCs w:val="18"/>
              </w:rPr>
              <w:t xml:space="preserve"> </w:t>
            </w:r>
          </w:p>
        </w:tc>
        <w:tc>
          <w:tcPr>
            <w:tcW w:w="1232" w:type="dxa"/>
          </w:tcPr>
          <w:p w14:paraId="5D5B6606" w14:textId="5CC3404F" w:rsidR="00987AC2" w:rsidRPr="00CE45AC" w:rsidRDefault="00987AC2" w:rsidP="00987AC2">
            <w:pPr>
              <w:pStyle w:val="TAL"/>
              <w:keepNext w:val="0"/>
              <w:keepLines w:val="0"/>
              <w:widowControl w:val="0"/>
            </w:pPr>
            <w:r w:rsidRPr="00CE45AC">
              <w:t>your destination is on sight</w:t>
            </w:r>
          </w:p>
        </w:tc>
        <w:tc>
          <w:tcPr>
            <w:tcW w:w="3137" w:type="dxa"/>
          </w:tcPr>
          <w:p w14:paraId="1665E5ED" w14:textId="498707D8" w:rsidR="00987AC2" w:rsidRPr="00CE45AC" w:rsidRDefault="00987AC2" w:rsidP="00987AC2">
            <w:pPr>
              <w:pStyle w:val="TAL"/>
              <w:keepNext w:val="0"/>
              <w:keepLines w:val="0"/>
              <w:widowControl w:val="0"/>
            </w:pPr>
            <w:r w:rsidRPr="00CE45AC">
              <w:t>An immediate driving instruction indicating: your destination is on sight</w:t>
            </w:r>
          </w:p>
        </w:tc>
        <w:tc>
          <w:tcPr>
            <w:tcW w:w="1901" w:type="dxa"/>
          </w:tcPr>
          <w:p w14:paraId="5E3269B2" w14:textId="750A9EE8" w:rsidR="00987AC2" w:rsidRPr="00CE45AC" w:rsidRDefault="00987AC2" w:rsidP="00987AC2">
            <w:pPr>
              <w:pStyle w:val="TAL"/>
              <w:keepNext w:val="0"/>
              <w:keepLines w:val="0"/>
              <w:widowControl w:val="0"/>
            </w:pPr>
            <w:r w:rsidRPr="002F2AA1">
              <w:rPr>
                <w:lang w:val="de-DE"/>
              </w:rPr>
              <w:t>Ihr/Dein Ziel ist in Sichtweite</w:t>
            </w:r>
          </w:p>
        </w:tc>
        <w:tc>
          <w:tcPr>
            <w:tcW w:w="1901" w:type="dxa"/>
          </w:tcPr>
          <w:p w14:paraId="4F0DBF22" w14:textId="77777777" w:rsidR="00987AC2" w:rsidRPr="00011400" w:rsidRDefault="00987AC2" w:rsidP="00987AC2">
            <w:pPr>
              <w:pStyle w:val="TAL"/>
              <w:keepNext w:val="0"/>
              <w:keepLines w:val="0"/>
              <w:widowControl w:val="0"/>
              <w:rPr>
                <w:lang w:val="de-DE"/>
              </w:rPr>
            </w:pPr>
          </w:p>
        </w:tc>
        <w:tc>
          <w:tcPr>
            <w:tcW w:w="1901" w:type="dxa"/>
          </w:tcPr>
          <w:p w14:paraId="5D6A63A6"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557DD183" w14:textId="1782643E" w:rsidR="00987AC2" w:rsidRPr="00CE45AC" w:rsidRDefault="00987AC2" w:rsidP="00987AC2">
            <w:pPr>
              <w:pStyle w:val="TAL"/>
              <w:keepNext w:val="0"/>
              <w:keepLines w:val="0"/>
              <w:widowControl w:val="0"/>
            </w:pPr>
            <w:r w:rsidRPr="00CE45AC">
              <w:t>hai raggiunto la destinazione; sei arrivato a destinazione</w:t>
            </w:r>
          </w:p>
        </w:tc>
        <w:tc>
          <w:tcPr>
            <w:tcW w:w="1513" w:type="dxa"/>
          </w:tcPr>
          <w:p w14:paraId="56DB723E" w14:textId="77777777" w:rsidR="00987AC2" w:rsidRPr="00565DA7" w:rsidRDefault="00987AC2" w:rsidP="00987AC2">
            <w:pPr>
              <w:pStyle w:val="TAL"/>
              <w:keepNext w:val="0"/>
              <w:keepLines w:val="0"/>
              <w:widowControl w:val="0"/>
              <w:rPr>
                <w:rFonts w:cs="Arial"/>
                <w:szCs w:val="18"/>
                <w:lang w:val="en-US"/>
              </w:rPr>
            </w:pPr>
          </w:p>
        </w:tc>
      </w:tr>
      <w:tr w:rsidR="00987AC2" w:rsidRPr="00565DA7" w14:paraId="3B08D497" w14:textId="77777777" w:rsidTr="00D64642">
        <w:trPr>
          <w:jc w:val="center"/>
        </w:trPr>
        <w:tc>
          <w:tcPr>
            <w:tcW w:w="731" w:type="dxa"/>
          </w:tcPr>
          <w:p w14:paraId="60F51DBC" w14:textId="5CD06BF6" w:rsidR="00987AC2" w:rsidRPr="00CE45AC" w:rsidRDefault="00987AC2" w:rsidP="00987AC2">
            <w:pPr>
              <w:pStyle w:val="TAC"/>
              <w:keepNext w:val="0"/>
              <w:keepLines w:val="0"/>
              <w:widowControl w:val="0"/>
            </w:pPr>
            <w:r w:rsidRPr="00CE45AC">
              <w:t>SA.</w:t>
            </w:r>
            <w:r>
              <w:t>443</w:t>
            </w:r>
            <w:r w:rsidRPr="00CE45AC">
              <w:rPr>
                <w:rFonts w:cs="Arial"/>
                <w:szCs w:val="18"/>
              </w:rPr>
              <w:t xml:space="preserve"> </w:t>
            </w:r>
          </w:p>
        </w:tc>
        <w:tc>
          <w:tcPr>
            <w:tcW w:w="1232" w:type="dxa"/>
          </w:tcPr>
          <w:p w14:paraId="36829894" w14:textId="42CAA4AB" w:rsidR="00987AC2" w:rsidRPr="00CE45AC" w:rsidRDefault="00987AC2" w:rsidP="00987AC2">
            <w:pPr>
              <w:pStyle w:val="TAL"/>
              <w:keepNext w:val="0"/>
              <w:keepLines w:val="0"/>
              <w:widowControl w:val="0"/>
            </w:pPr>
            <w:r w:rsidRPr="00CE45AC">
              <w:t>your places</w:t>
            </w:r>
          </w:p>
        </w:tc>
        <w:tc>
          <w:tcPr>
            <w:tcW w:w="3137" w:type="dxa"/>
          </w:tcPr>
          <w:p w14:paraId="4B243317" w14:textId="731C07F7" w:rsidR="00987AC2" w:rsidRPr="00CE45AC" w:rsidRDefault="00987AC2" w:rsidP="00987AC2">
            <w:pPr>
              <w:pStyle w:val="TAL"/>
              <w:keepNext w:val="0"/>
              <w:keepLines w:val="0"/>
              <w:widowControl w:val="0"/>
            </w:pPr>
            <w:r w:rsidRPr="00CE45AC">
              <w:t>Typically a bookmark of previously stored places in a navigation/map application</w:t>
            </w:r>
          </w:p>
        </w:tc>
        <w:tc>
          <w:tcPr>
            <w:tcW w:w="1901" w:type="dxa"/>
          </w:tcPr>
          <w:p w14:paraId="46C8E494" w14:textId="337F26E3" w:rsidR="00987AC2" w:rsidRPr="00CE45AC" w:rsidRDefault="00987AC2" w:rsidP="00987AC2">
            <w:pPr>
              <w:pStyle w:val="TAL"/>
              <w:keepNext w:val="0"/>
              <w:keepLines w:val="0"/>
              <w:widowControl w:val="0"/>
            </w:pPr>
            <w:r w:rsidRPr="00CE45AC">
              <w:t>Ihre Orte; Deine Orte</w:t>
            </w:r>
          </w:p>
        </w:tc>
        <w:tc>
          <w:tcPr>
            <w:tcW w:w="1901" w:type="dxa"/>
          </w:tcPr>
          <w:p w14:paraId="23F5D8D6" w14:textId="77777777" w:rsidR="00987AC2" w:rsidRPr="00011400" w:rsidRDefault="00987AC2" w:rsidP="00987AC2">
            <w:pPr>
              <w:pStyle w:val="TAL"/>
              <w:keepNext w:val="0"/>
              <w:keepLines w:val="0"/>
              <w:widowControl w:val="0"/>
              <w:rPr>
                <w:lang w:val="de-DE"/>
              </w:rPr>
            </w:pPr>
          </w:p>
        </w:tc>
        <w:tc>
          <w:tcPr>
            <w:tcW w:w="1901" w:type="dxa"/>
          </w:tcPr>
          <w:p w14:paraId="298C3FC4"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04771A9F" w14:textId="004C6ABB" w:rsidR="00987AC2" w:rsidRPr="00CE45AC" w:rsidRDefault="00987AC2" w:rsidP="00987AC2">
            <w:pPr>
              <w:pStyle w:val="TAL"/>
              <w:keepNext w:val="0"/>
              <w:keepLines w:val="0"/>
              <w:widowControl w:val="0"/>
            </w:pPr>
            <w:r w:rsidRPr="00CE45AC">
              <w:t>i tuoi luoghi</w:t>
            </w:r>
          </w:p>
        </w:tc>
        <w:tc>
          <w:tcPr>
            <w:tcW w:w="1513" w:type="dxa"/>
          </w:tcPr>
          <w:p w14:paraId="6845061F" w14:textId="77777777" w:rsidR="00987AC2" w:rsidRPr="00565DA7" w:rsidRDefault="00987AC2" w:rsidP="00987AC2">
            <w:pPr>
              <w:pStyle w:val="TAL"/>
              <w:keepNext w:val="0"/>
              <w:keepLines w:val="0"/>
              <w:widowControl w:val="0"/>
              <w:rPr>
                <w:rFonts w:cs="Arial"/>
                <w:szCs w:val="18"/>
                <w:lang w:val="en-US"/>
              </w:rPr>
            </w:pPr>
          </w:p>
        </w:tc>
      </w:tr>
      <w:tr w:rsidR="00987AC2" w:rsidRPr="00565DA7" w14:paraId="35175083" w14:textId="77777777" w:rsidTr="00D64642">
        <w:trPr>
          <w:jc w:val="center"/>
        </w:trPr>
        <w:tc>
          <w:tcPr>
            <w:tcW w:w="731" w:type="dxa"/>
          </w:tcPr>
          <w:p w14:paraId="3C6D2822" w14:textId="5A787566" w:rsidR="00987AC2" w:rsidRPr="00CE45AC" w:rsidRDefault="00987AC2" w:rsidP="00987AC2">
            <w:pPr>
              <w:pStyle w:val="TAC"/>
              <w:keepNext w:val="0"/>
              <w:keepLines w:val="0"/>
              <w:widowControl w:val="0"/>
            </w:pPr>
            <w:r w:rsidRPr="00CE45AC">
              <w:t>SA.</w:t>
            </w:r>
            <w:r>
              <w:t>444</w:t>
            </w:r>
            <w:r w:rsidRPr="00CE45AC">
              <w:rPr>
                <w:rFonts w:cs="Arial"/>
                <w:szCs w:val="18"/>
              </w:rPr>
              <w:t xml:space="preserve"> </w:t>
            </w:r>
          </w:p>
        </w:tc>
        <w:tc>
          <w:tcPr>
            <w:tcW w:w="1232" w:type="dxa"/>
          </w:tcPr>
          <w:p w14:paraId="42A97F5C" w14:textId="5A3CB2A7" w:rsidR="00987AC2" w:rsidRPr="00CE45AC" w:rsidRDefault="00987AC2" w:rsidP="00987AC2">
            <w:pPr>
              <w:pStyle w:val="TAL"/>
              <w:keepNext w:val="0"/>
              <w:keepLines w:val="0"/>
              <w:widowControl w:val="0"/>
            </w:pPr>
            <w:r w:rsidRPr="00CE45AC">
              <w:t>your timeline</w:t>
            </w:r>
          </w:p>
        </w:tc>
        <w:tc>
          <w:tcPr>
            <w:tcW w:w="3137" w:type="dxa"/>
          </w:tcPr>
          <w:p w14:paraId="7B87D28C" w14:textId="659EA062" w:rsidR="00987AC2" w:rsidRPr="00CE45AC" w:rsidRDefault="00987AC2" w:rsidP="00987AC2">
            <w:pPr>
              <w:pStyle w:val="TAL"/>
              <w:keepNext w:val="0"/>
              <w:keepLines w:val="0"/>
              <w:widowControl w:val="0"/>
            </w:pPr>
            <w:r w:rsidRPr="00CE45AC">
              <w:t>Typically a history registry of previously submitted queries in a navigation/map application</w:t>
            </w:r>
          </w:p>
        </w:tc>
        <w:tc>
          <w:tcPr>
            <w:tcW w:w="1901" w:type="dxa"/>
          </w:tcPr>
          <w:p w14:paraId="24A534CE" w14:textId="3003AF01" w:rsidR="00987AC2" w:rsidRPr="00CE45AC" w:rsidRDefault="00987AC2" w:rsidP="00987AC2">
            <w:pPr>
              <w:pStyle w:val="TAL"/>
              <w:keepNext w:val="0"/>
              <w:keepLines w:val="0"/>
              <w:widowControl w:val="0"/>
            </w:pPr>
            <w:r w:rsidRPr="00CE45AC">
              <w:t>frühere Ziele</w:t>
            </w:r>
          </w:p>
        </w:tc>
        <w:tc>
          <w:tcPr>
            <w:tcW w:w="1901" w:type="dxa"/>
          </w:tcPr>
          <w:p w14:paraId="70E784B2" w14:textId="77777777" w:rsidR="00987AC2" w:rsidRPr="00011400" w:rsidRDefault="00987AC2" w:rsidP="00987AC2">
            <w:pPr>
              <w:pStyle w:val="TAL"/>
              <w:keepNext w:val="0"/>
              <w:keepLines w:val="0"/>
              <w:widowControl w:val="0"/>
              <w:rPr>
                <w:lang w:val="de-DE"/>
              </w:rPr>
            </w:pPr>
          </w:p>
        </w:tc>
        <w:tc>
          <w:tcPr>
            <w:tcW w:w="1901" w:type="dxa"/>
          </w:tcPr>
          <w:p w14:paraId="7CDA93E7" w14:textId="77777777" w:rsidR="00987AC2" w:rsidRPr="00011400" w:rsidRDefault="00987AC2" w:rsidP="00987AC2">
            <w:pPr>
              <w:pStyle w:val="TAL"/>
              <w:keepNext w:val="0"/>
              <w:keepLines w:val="0"/>
              <w:widowControl w:val="0"/>
              <w:rPr>
                <w:lang w:val="de-DE"/>
              </w:rPr>
            </w:pPr>
          </w:p>
        </w:tc>
        <w:tc>
          <w:tcPr>
            <w:tcW w:w="1901" w:type="dxa"/>
            <w:shd w:val="clear" w:color="auto" w:fill="auto"/>
          </w:tcPr>
          <w:p w14:paraId="6868ECD7" w14:textId="0EA730FF" w:rsidR="00987AC2" w:rsidRPr="00CE45AC" w:rsidRDefault="00987AC2" w:rsidP="00987AC2">
            <w:pPr>
              <w:pStyle w:val="TAL"/>
              <w:keepNext w:val="0"/>
              <w:keepLines w:val="0"/>
              <w:widowControl w:val="0"/>
            </w:pPr>
            <w:r w:rsidRPr="00CE45AC">
              <w:t>cronologia</w:t>
            </w:r>
          </w:p>
        </w:tc>
        <w:tc>
          <w:tcPr>
            <w:tcW w:w="1513" w:type="dxa"/>
          </w:tcPr>
          <w:p w14:paraId="1C52F1EA" w14:textId="77777777" w:rsidR="00987AC2" w:rsidRPr="00565DA7" w:rsidRDefault="00987AC2" w:rsidP="00987AC2">
            <w:pPr>
              <w:pStyle w:val="TAL"/>
              <w:keepNext w:val="0"/>
              <w:keepLines w:val="0"/>
              <w:widowControl w:val="0"/>
              <w:rPr>
                <w:rFonts w:cs="Arial"/>
                <w:szCs w:val="18"/>
                <w:lang w:val="en-US"/>
              </w:rPr>
            </w:pPr>
          </w:p>
        </w:tc>
      </w:tr>
    </w:tbl>
    <w:p w14:paraId="2379F472" w14:textId="77777777" w:rsidR="00987AC2" w:rsidRDefault="00987AC2" w:rsidP="00987AC2"/>
    <w:p w14:paraId="18A390B5" w14:textId="04982338" w:rsidR="00987AC2" w:rsidRPr="00CE45AC" w:rsidRDefault="00987AC2" w:rsidP="00987AC2">
      <w:pPr>
        <w:pStyle w:val="TH"/>
      </w:pPr>
      <w:r w:rsidRPr="00CE45AC">
        <w:t>Table </w:t>
      </w:r>
      <w:r>
        <w:t>45d</w:t>
      </w:r>
      <w:r w:rsidRPr="00CE45AC">
        <w:t>: Navigation</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60923123" w14:textId="77777777" w:rsidTr="00D64642">
        <w:trPr>
          <w:tblHeader/>
          <w:jc w:val="center"/>
        </w:trPr>
        <w:tc>
          <w:tcPr>
            <w:tcW w:w="731" w:type="dxa"/>
          </w:tcPr>
          <w:p w14:paraId="55F33AAE"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6F1F17A0" w14:textId="77777777" w:rsidR="00987AC2" w:rsidRPr="00CE45AC" w:rsidRDefault="00987AC2" w:rsidP="00D64642">
            <w:pPr>
              <w:pStyle w:val="TAH"/>
              <w:keepNext w:val="0"/>
              <w:keepLines w:val="0"/>
            </w:pPr>
            <w:r w:rsidRPr="00CE45AC">
              <w:t>Technical term</w:t>
            </w:r>
          </w:p>
        </w:tc>
        <w:tc>
          <w:tcPr>
            <w:tcW w:w="3137" w:type="dxa"/>
          </w:tcPr>
          <w:p w14:paraId="16DA3CFA" w14:textId="77777777" w:rsidR="00987AC2" w:rsidRPr="00CE45AC" w:rsidRDefault="00987AC2" w:rsidP="00D64642">
            <w:pPr>
              <w:pStyle w:val="TAH"/>
              <w:keepNext w:val="0"/>
              <w:keepLines w:val="0"/>
            </w:pPr>
            <w:r w:rsidRPr="00CE45AC">
              <w:t>Functional description</w:t>
            </w:r>
          </w:p>
        </w:tc>
        <w:tc>
          <w:tcPr>
            <w:tcW w:w="1901" w:type="dxa"/>
          </w:tcPr>
          <w:p w14:paraId="4D62135E"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468DE11A" w14:textId="77777777" w:rsidR="00987AC2" w:rsidRPr="00CE45AC" w:rsidRDefault="00987AC2" w:rsidP="00D64642">
            <w:pPr>
              <w:pStyle w:val="TAH"/>
              <w:keepNext w:val="0"/>
              <w:keepLines w:val="0"/>
            </w:pPr>
            <w:r>
              <w:t>Polish</w:t>
            </w:r>
          </w:p>
        </w:tc>
        <w:tc>
          <w:tcPr>
            <w:tcW w:w="1901" w:type="dxa"/>
          </w:tcPr>
          <w:p w14:paraId="4C01881F" w14:textId="77777777" w:rsidR="00987AC2" w:rsidRPr="00CE45AC" w:rsidRDefault="00987AC2" w:rsidP="00D64642">
            <w:pPr>
              <w:pStyle w:val="TAH"/>
              <w:keepNext w:val="0"/>
              <w:keepLines w:val="0"/>
            </w:pPr>
            <w:r>
              <w:t>Portuguese</w:t>
            </w:r>
          </w:p>
        </w:tc>
        <w:tc>
          <w:tcPr>
            <w:tcW w:w="1901" w:type="dxa"/>
          </w:tcPr>
          <w:p w14:paraId="71CFF9C1"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52AD61EA" w14:textId="77777777" w:rsidR="00987AC2" w:rsidRPr="00CE45AC" w:rsidRDefault="00987AC2" w:rsidP="00D64642">
            <w:pPr>
              <w:pStyle w:val="TAH"/>
              <w:keepNext w:val="0"/>
              <w:keepLines w:val="0"/>
            </w:pPr>
            <w:r w:rsidRPr="00CE45AC">
              <w:t>Comment</w:t>
            </w:r>
          </w:p>
        </w:tc>
      </w:tr>
      <w:tr w:rsidR="00987AC2" w:rsidRPr="00CE45AC" w14:paraId="65AEAC95" w14:textId="77777777" w:rsidTr="00D64642">
        <w:trPr>
          <w:jc w:val="center"/>
        </w:trPr>
        <w:tc>
          <w:tcPr>
            <w:tcW w:w="731" w:type="dxa"/>
          </w:tcPr>
          <w:p w14:paraId="6373F177" w14:textId="45AD04AF" w:rsidR="00987AC2" w:rsidRPr="00CE45AC" w:rsidRDefault="00987AC2" w:rsidP="00987AC2">
            <w:pPr>
              <w:pStyle w:val="TAC"/>
              <w:keepNext w:val="0"/>
              <w:keepLines w:val="0"/>
              <w:widowControl w:val="0"/>
              <w:rPr>
                <w:rFonts w:cs="Arial"/>
                <w:szCs w:val="18"/>
              </w:rPr>
            </w:pPr>
            <w:r w:rsidRPr="00CE45AC">
              <w:t>SA.</w:t>
            </w:r>
            <w:r>
              <w:t>400</w:t>
            </w:r>
            <w:r w:rsidRPr="00CE45AC">
              <w:rPr>
                <w:rFonts w:cs="Arial"/>
                <w:szCs w:val="18"/>
              </w:rPr>
              <w:t xml:space="preserve"> </w:t>
            </w:r>
          </w:p>
        </w:tc>
        <w:tc>
          <w:tcPr>
            <w:tcW w:w="1232" w:type="dxa"/>
          </w:tcPr>
          <w:p w14:paraId="720355B1" w14:textId="308B2F17" w:rsidR="00987AC2" w:rsidRPr="00CE45AC" w:rsidRDefault="00987AC2" w:rsidP="00987AC2">
            <w:pPr>
              <w:pStyle w:val="TAL"/>
              <w:keepNext w:val="0"/>
              <w:keepLines w:val="0"/>
              <w:widowControl w:val="0"/>
              <w:rPr>
                <w:sz w:val="24"/>
                <w:lang w:eastAsia="de-DE"/>
              </w:rPr>
            </w:pPr>
            <w:r w:rsidRPr="00CE45AC">
              <w:t>"Traffic incident ahead" warning</w:t>
            </w:r>
          </w:p>
        </w:tc>
        <w:tc>
          <w:tcPr>
            <w:tcW w:w="3137" w:type="dxa"/>
          </w:tcPr>
          <w:p w14:paraId="04FB63FC" w14:textId="46AB27BB" w:rsidR="00987AC2" w:rsidRPr="00CE45AC" w:rsidRDefault="00987AC2" w:rsidP="00987AC2">
            <w:pPr>
              <w:pStyle w:val="TAL"/>
              <w:keepNext w:val="0"/>
              <w:keepLines w:val="0"/>
              <w:widowControl w:val="0"/>
            </w:pPr>
            <w:r w:rsidRPr="00CE45AC">
              <w:t>A specific, often real-time notification sent to an ICT device user (that can also be a broadcast receiver), of relevance to a potentially problematiic traffic situation that may cause delays and should be avoided</w:t>
            </w:r>
          </w:p>
        </w:tc>
        <w:tc>
          <w:tcPr>
            <w:tcW w:w="1901" w:type="dxa"/>
          </w:tcPr>
          <w:p w14:paraId="3B37779D" w14:textId="77777777" w:rsidR="00987AC2" w:rsidRPr="00CE45AC" w:rsidRDefault="00987AC2" w:rsidP="00987AC2">
            <w:pPr>
              <w:pStyle w:val="TAL"/>
              <w:keepNext w:val="0"/>
              <w:keepLines w:val="0"/>
              <w:widowControl w:val="0"/>
              <w:rPr>
                <w:sz w:val="24"/>
                <w:lang w:eastAsia="de-DE"/>
              </w:rPr>
            </w:pPr>
          </w:p>
        </w:tc>
        <w:tc>
          <w:tcPr>
            <w:tcW w:w="1901" w:type="dxa"/>
          </w:tcPr>
          <w:p w14:paraId="59F49D4C" w14:textId="77777777" w:rsidR="00987AC2" w:rsidRPr="00CE45AC" w:rsidRDefault="00987AC2" w:rsidP="00987AC2">
            <w:pPr>
              <w:pStyle w:val="TAL"/>
              <w:keepNext w:val="0"/>
              <w:keepLines w:val="0"/>
              <w:widowControl w:val="0"/>
            </w:pPr>
          </w:p>
        </w:tc>
        <w:tc>
          <w:tcPr>
            <w:tcW w:w="1901" w:type="dxa"/>
          </w:tcPr>
          <w:p w14:paraId="18434F98" w14:textId="77777777" w:rsidR="00987AC2" w:rsidRPr="00CE45AC" w:rsidRDefault="00987AC2" w:rsidP="00987AC2">
            <w:pPr>
              <w:pStyle w:val="TAL"/>
              <w:keepNext w:val="0"/>
              <w:keepLines w:val="0"/>
              <w:widowControl w:val="0"/>
            </w:pPr>
          </w:p>
        </w:tc>
        <w:tc>
          <w:tcPr>
            <w:tcW w:w="1901" w:type="dxa"/>
            <w:shd w:val="clear" w:color="auto" w:fill="auto"/>
          </w:tcPr>
          <w:p w14:paraId="69512BAB" w14:textId="77777777" w:rsidR="00987AC2" w:rsidRPr="00CE45AC" w:rsidRDefault="00987AC2" w:rsidP="00987AC2">
            <w:pPr>
              <w:pStyle w:val="TAL"/>
              <w:keepNext w:val="0"/>
              <w:keepLines w:val="0"/>
              <w:widowControl w:val="0"/>
            </w:pPr>
          </w:p>
        </w:tc>
        <w:tc>
          <w:tcPr>
            <w:tcW w:w="1513" w:type="dxa"/>
          </w:tcPr>
          <w:p w14:paraId="6A053AD3" w14:textId="77777777" w:rsidR="00987AC2" w:rsidRPr="00CE45AC" w:rsidRDefault="00987AC2" w:rsidP="00987AC2">
            <w:pPr>
              <w:pStyle w:val="TAL"/>
              <w:keepNext w:val="0"/>
              <w:keepLines w:val="0"/>
              <w:widowControl w:val="0"/>
              <w:rPr>
                <w:rFonts w:cs="Arial"/>
                <w:szCs w:val="18"/>
              </w:rPr>
            </w:pPr>
          </w:p>
        </w:tc>
      </w:tr>
      <w:tr w:rsidR="00987AC2" w:rsidRPr="00CE45AC" w14:paraId="12253084" w14:textId="77777777" w:rsidTr="00D64642">
        <w:trPr>
          <w:jc w:val="center"/>
        </w:trPr>
        <w:tc>
          <w:tcPr>
            <w:tcW w:w="731" w:type="dxa"/>
          </w:tcPr>
          <w:p w14:paraId="791FBA99" w14:textId="7ADA04A4" w:rsidR="00987AC2" w:rsidRPr="00CE45AC" w:rsidRDefault="00987AC2" w:rsidP="00987AC2">
            <w:pPr>
              <w:pStyle w:val="TAC"/>
              <w:keepNext w:val="0"/>
              <w:keepLines w:val="0"/>
              <w:widowControl w:val="0"/>
              <w:rPr>
                <w:rFonts w:cs="Arial"/>
                <w:szCs w:val="18"/>
              </w:rPr>
            </w:pPr>
            <w:r w:rsidRPr="00CE45AC">
              <w:t>SA.</w:t>
            </w:r>
            <w:r>
              <w:t>401</w:t>
            </w:r>
            <w:r w:rsidRPr="00CE45AC">
              <w:rPr>
                <w:rFonts w:cs="Arial"/>
                <w:szCs w:val="18"/>
              </w:rPr>
              <w:t xml:space="preserve"> </w:t>
            </w:r>
          </w:p>
        </w:tc>
        <w:tc>
          <w:tcPr>
            <w:tcW w:w="1232" w:type="dxa"/>
          </w:tcPr>
          <w:p w14:paraId="5146840E" w14:textId="72C9E9B5" w:rsidR="00987AC2" w:rsidRPr="00CE45AC" w:rsidRDefault="00987AC2" w:rsidP="00987AC2">
            <w:pPr>
              <w:pStyle w:val="TAL"/>
              <w:keepNext w:val="0"/>
              <w:keepLines w:val="0"/>
              <w:widowControl w:val="0"/>
            </w:pPr>
            <w:r w:rsidRPr="00CE45AC">
              <w:t>add a missing place</w:t>
            </w:r>
          </w:p>
        </w:tc>
        <w:tc>
          <w:tcPr>
            <w:tcW w:w="3137" w:type="dxa"/>
          </w:tcPr>
          <w:p w14:paraId="1944EC53" w14:textId="737BF8E3" w:rsidR="00987AC2" w:rsidRPr="00CE45AC" w:rsidRDefault="00987AC2" w:rsidP="00987AC2">
            <w:pPr>
              <w:pStyle w:val="TAL"/>
              <w:keepNext w:val="0"/>
              <w:keepLines w:val="0"/>
              <w:widowControl w:val="0"/>
            </w:pPr>
            <w:r w:rsidRPr="00CE45AC">
              <w:t>Feature that allows the user to notify to the navigation/map provider that a place is not properly included in the maps</w:t>
            </w:r>
          </w:p>
        </w:tc>
        <w:tc>
          <w:tcPr>
            <w:tcW w:w="1901" w:type="dxa"/>
          </w:tcPr>
          <w:p w14:paraId="042ADA76" w14:textId="77777777" w:rsidR="00987AC2" w:rsidRPr="00CE45AC" w:rsidRDefault="00987AC2" w:rsidP="00987AC2">
            <w:pPr>
              <w:pStyle w:val="TAL"/>
              <w:keepNext w:val="0"/>
              <w:keepLines w:val="0"/>
              <w:widowControl w:val="0"/>
            </w:pPr>
          </w:p>
        </w:tc>
        <w:tc>
          <w:tcPr>
            <w:tcW w:w="1901" w:type="dxa"/>
          </w:tcPr>
          <w:p w14:paraId="7B0B9E15" w14:textId="77777777" w:rsidR="00987AC2" w:rsidRPr="00CE45AC" w:rsidRDefault="00987AC2" w:rsidP="00987AC2">
            <w:pPr>
              <w:pStyle w:val="TAL"/>
              <w:keepNext w:val="0"/>
              <w:keepLines w:val="0"/>
              <w:widowControl w:val="0"/>
            </w:pPr>
          </w:p>
        </w:tc>
        <w:tc>
          <w:tcPr>
            <w:tcW w:w="1901" w:type="dxa"/>
          </w:tcPr>
          <w:p w14:paraId="07BC74D5" w14:textId="77777777" w:rsidR="00987AC2" w:rsidRPr="00CE45AC" w:rsidRDefault="00987AC2" w:rsidP="00987AC2">
            <w:pPr>
              <w:pStyle w:val="TAL"/>
              <w:keepNext w:val="0"/>
              <w:keepLines w:val="0"/>
              <w:widowControl w:val="0"/>
            </w:pPr>
          </w:p>
        </w:tc>
        <w:tc>
          <w:tcPr>
            <w:tcW w:w="1901" w:type="dxa"/>
            <w:shd w:val="clear" w:color="auto" w:fill="auto"/>
          </w:tcPr>
          <w:p w14:paraId="63DAC3C0" w14:textId="77777777" w:rsidR="00987AC2" w:rsidRPr="00CE45AC" w:rsidRDefault="00987AC2" w:rsidP="00987AC2">
            <w:pPr>
              <w:pStyle w:val="TAL"/>
              <w:keepNext w:val="0"/>
              <w:keepLines w:val="0"/>
              <w:widowControl w:val="0"/>
            </w:pPr>
          </w:p>
        </w:tc>
        <w:tc>
          <w:tcPr>
            <w:tcW w:w="1513" w:type="dxa"/>
          </w:tcPr>
          <w:p w14:paraId="5A949BAD" w14:textId="77777777" w:rsidR="00987AC2" w:rsidRPr="00CE45AC" w:rsidRDefault="00987AC2" w:rsidP="00987AC2">
            <w:pPr>
              <w:pStyle w:val="TAL"/>
              <w:keepNext w:val="0"/>
              <w:keepLines w:val="0"/>
              <w:widowControl w:val="0"/>
              <w:rPr>
                <w:rFonts w:cs="Arial"/>
                <w:szCs w:val="18"/>
              </w:rPr>
            </w:pPr>
          </w:p>
        </w:tc>
      </w:tr>
      <w:tr w:rsidR="00987AC2" w:rsidRPr="00CE45AC" w14:paraId="170A5DD0" w14:textId="77777777" w:rsidTr="00D64642">
        <w:trPr>
          <w:jc w:val="center"/>
        </w:trPr>
        <w:tc>
          <w:tcPr>
            <w:tcW w:w="731" w:type="dxa"/>
          </w:tcPr>
          <w:p w14:paraId="37C2E450" w14:textId="2E4F5451" w:rsidR="00987AC2" w:rsidRPr="00CE45AC" w:rsidRDefault="00987AC2" w:rsidP="00987AC2">
            <w:pPr>
              <w:pStyle w:val="TAC"/>
              <w:keepNext w:val="0"/>
              <w:keepLines w:val="0"/>
              <w:widowControl w:val="0"/>
              <w:rPr>
                <w:rFonts w:cs="Arial"/>
                <w:szCs w:val="18"/>
              </w:rPr>
            </w:pPr>
            <w:r w:rsidRPr="00CE45AC">
              <w:t>SA.</w:t>
            </w:r>
            <w:r>
              <w:t>402</w:t>
            </w:r>
            <w:r w:rsidRPr="00CE45AC">
              <w:rPr>
                <w:rFonts w:cs="Arial"/>
                <w:szCs w:val="18"/>
              </w:rPr>
              <w:t xml:space="preserve"> </w:t>
            </w:r>
          </w:p>
        </w:tc>
        <w:tc>
          <w:tcPr>
            <w:tcW w:w="1232" w:type="dxa"/>
          </w:tcPr>
          <w:p w14:paraId="4ABD98EB" w14:textId="41A9E383" w:rsidR="00987AC2" w:rsidRPr="00CE45AC" w:rsidRDefault="00987AC2" w:rsidP="00987AC2">
            <w:pPr>
              <w:pStyle w:val="TAL"/>
              <w:keepNext w:val="0"/>
              <w:keepLines w:val="0"/>
              <w:widowControl w:val="0"/>
            </w:pPr>
            <w:r w:rsidRPr="00CE45AC">
              <w:t>at the roundabout</w:t>
            </w:r>
          </w:p>
        </w:tc>
        <w:tc>
          <w:tcPr>
            <w:tcW w:w="3137" w:type="dxa"/>
          </w:tcPr>
          <w:p w14:paraId="66A050A0" w14:textId="2298DB71" w:rsidR="00987AC2" w:rsidRPr="00CE45AC" w:rsidRDefault="00987AC2" w:rsidP="00987AC2">
            <w:pPr>
              <w:pStyle w:val="TAL"/>
              <w:keepNext w:val="0"/>
              <w:keepLines w:val="0"/>
              <w:widowControl w:val="0"/>
            </w:pPr>
            <w:r w:rsidRPr="00CE45AC">
              <w:t>An immediate driving instruction indicating: at the roundabout</w:t>
            </w:r>
          </w:p>
        </w:tc>
        <w:tc>
          <w:tcPr>
            <w:tcW w:w="1901" w:type="dxa"/>
          </w:tcPr>
          <w:p w14:paraId="2F42017D" w14:textId="77777777" w:rsidR="00987AC2" w:rsidRPr="00CE45AC" w:rsidRDefault="00987AC2" w:rsidP="00987AC2">
            <w:pPr>
              <w:pStyle w:val="TAL"/>
              <w:keepNext w:val="0"/>
              <w:keepLines w:val="0"/>
              <w:widowControl w:val="0"/>
            </w:pPr>
          </w:p>
        </w:tc>
        <w:tc>
          <w:tcPr>
            <w:tcW w:w="1901" w:type="dxa"/>
          </w:tcPr>
          <w:p w14:paraId="123FD973" w14:textId="77777777" w:rsidR="00987AC2" w:rsidRPr="00CE45AC" w:rsidRDefault="00987AC2" w:rsidP="00987AC2">
            <w:pPr>
              <w:pStyle w:val="TAL"/>
              <w:keepNext w:val="0"/>
              <w:keepLines w:val="0"/>
              <w:widowControl w:val="0"/>
            </w:pPr>
          </w:p>
        </w:tc>
        <w:tc>
          <w:tcPr>
            <w:tcW w:w="1901" w:type="dxa"/>
          </w:tcPr>
          <w:p w14:paraId="3685DDBB" w14:textId="77777777" w:rsidR="00987AC2" w:rsidRPr="00CE45AC" w:rsidRDefault="00987AC2" w:rsidP="00987AC2">
            <w:pPr>
              <w:pStyle w:val="TAL"/>
              <w:keepNext w:val="0"/>
              <w:keepLines w:val="0"/>
              <w:widowControl w:val="0"/>
            </w:pPr>
          </w:p>
        </w:tc>
        <w:tc>
          <w:tcPr>
            <w:tcW w:w="1901" w:type="dxa"/>
            <w:shd w:val="clear" w:color="auto" w:fill="auto"/>
          </w:tcPr>
          <w:p w14:paraId="48981750" w14:textId="77777777" w:rsidR="00987AC2" w:rsidRPr="00CE45AC" w:rsidRDefault="00987AC2" w:rsidP="00987AC2">
            <w:pPr>
              <w:pStyle w:val="TAL"/>
              <w:keepNext w:val="0"/>
              <w:keepLines w:val="0"/>
              <w:widowControl w:val="0"/>
            </w:pPr>
          </w:p>
        </w:tc>
        <w:tc>
          <w:tcPr>
            <w:tcW w:w="1513" w:type="dxa"/>
          </w:tcPr>
          <w:p w14:paraId="0DC343BD" w14:textId="77777777" w:rsidR="00987AC2" w:rsidRPr="00CE45AC" w:rsidRDefault="00987AC2" w:rsidP="00987AC2">
            <w:pPr>
              <w:pStyle w:val="TAL"/>
              <w:keepNext w:val="0"/>
              <w:keepLines w:val="0"/>
              <w:widowControl w:val="0"/>
              <w:rPr>
                <w:rFonts w:cs="Arial"/>
                <w:szCs w:val="18"/>
              </w:rPr>
            </w:pPr>
          </w:p>
        </w:tc>
      </w:tr>
      <w:tr w:rsidR="00987AC2" w:rsidRPr="00CE45AC" w14:paraId="60309249" w14:textId="77777777" w:rsidTr="00D64642">
        <w:trPr>
          <w:jc w:val="center"/>
        </w:trPr>
        <w:tc>
          <w:tcPr>
            <w:tcW w:w="731" w:type="dxa"/>
          </w:tcPr>
          <w:p w14:paraId="705FEF4A" w14:textId="4268EA03" w:rsidR="00987AC2" w:rsidRPr="00CE45AC" w:rsidRDefault="00987AC2" w:rsidP="00987AC2">
            <w:pPr>
              <w:pStyle w:val="TAC"/>
              <w:keepNext w:val="0"/>
              <w:keepLines w:val="0"/>
              <w:widowControl w:val="0"/>
            </w:pPr>
            <w:r w:rsidRPr="00CE45AC">
              <w:t>SA.</w:t>
            </w:r>
            <w:r>
              <w:t>403</w:t>
            </w:r>
            <w:r w:rsidRPr="00CE45AC">
              <w:rPr>
                <w:rFonts w:cs="Arial"/>
                <w:szCs w:val="18"/>
              </w:rPr>
              <w:t xml:space="preserve"> </w:t>
            </w:r>
          </w:p>
        </w:tc>
        <w:tc>
          <w:tcPr>
            <w:tcW w:w="1232" w:type="dxa"/>
          </w:tcPr>
          <w:p w14:paraId="2B6BE66A" w14:textId="4DE659B8" w:rsidR="00987AC2" w:rsidRPr="00CE45AC" w:rsidRDefault="00987AC2" w:rsidP="00987AC2">
            <w:pPr>
              <w:pStyle w:val="TAL"/>
              <w:keepNext w:val="0"/>
              <w:keepLines w:val="0"/>
              <w:widowControl w:val="0"/>
            </w:pPr>
            <w:r w:rsidRPr="00CE45AC">
              <w:t>calibrate the compass</w:t>
            </w:r>
          </w:p>
        </w:tc>
        <w:tc>
          <w:tcPr>
            <w:tcW w:w="3137" w:type="dxa"/>
          </w:tcPr>
          <w:p w14:paraId="65734626" w14:textId="190CBF83" w:rsidR="00987AC2" w:rsidRPr="00CE45AC" w:rsidRDefault="00987AC2" w:rsidP="00987AC2">
            <w:pPr>
              <w:pStyle w:val="TAL"/>
              <w:keepNext w:val="0"/>
              <w:keepLines w:val="0"/>
              <w:widowControl w:val="0"/>
            </w:pPr>
            <w:r w:rsidRPr="00CE45AC">
              <w:t>Action to calibrate a compass to improve accuracy</w:t>
            </w:r>
          </w:p>
        </w:tc>
        <w:tc>
          <w:tcPr>
            <w:tcW w:w="1901" w:type="dxa"/>
          </w:tcPr>
          <w:p w14:paraId="12571140" w14:textId="77777777" w:rsidR="00987AC2" w:rsidRPr="00CE45AC" w:rsidRDefault="00987AC2" w:rsidP="00987AC2">
            <w:pPr>
              <w:pStyle w:val="TAL"/>
              <w:keepNext w:val="0"/>
              <w:keepLines w:val="0"/>
              <w:widowControl w:val="0"/>
            </w:pPr>
          </w:p>
        </w:tc>
        <w:tc>
          <w:tcPr>
            <w:tcW w:w="1901" w:type="dxa"/>
          </w:tcPr>
          <w:p w14:paraId="313D77E0" w14:textId="77777777" w:rsidR="00987AC2" w:rsidRPr="00CE45AC" w:rsidRDefault="00987AC2" w:rsidP="00987AC2">
            <w:pPr>
              <w:pStyle w:val="TAL"/>
              <w:keepNext w:val="0"/>
              <w:keepLines w:val="0"/>
              <w:widowControl w:val="0"/>
            </w:pPr>
          </w:p>
        </w:tc>
        <w:tc>
          <w:tcPr>
            <w:tcW w:w="1901" w:type="dxa"/>
          </w:tcPr>
          <w:p w14:paraId="1E2CABFC" w14:textId="77777777" w:rsidR="00987AC2" w:rsidRPr="00CE45AC" w:rsidRDefault="00987AC2" w:rsidP="00987AC2">
            <w:pPr>
              <w:pStyle w:val="TAL"/>
              <w:keepNext w:val="0"/>
              <w:keepLines w:val="0"/>
              <w:widowControl w:val="0"/>
            </w:pPr>
          </w:p>
        </w:tc>
        <w:tc>
          <w:tcPr>
            <w:tcW w:w="1901" w:type="dxa"/>
            <w:shd w:val="clear" w:color="auto" w:fill="auto"/>
          </w:tcPr>
          <w:p w14:paraId="32CEB3B2" w14:textId="77777777" w:rsidR="00987AC2" w:rsidRPr="00CE45AC" w:rsidRDefault="00987AC2" w:rsidP="00987AC2">
            <w:pPr>
              <w:pStyle w:val="TAL"/>
              <w:keepNext w:val="0"/>
              <w:keepLines w:val="0"/>
              <w:widowControl w:val="0"/>
            </w:pPr>
          </w:p>
        </w:tc>
        <w:tc>
          <w:tcPr>
            <w:tcW w:w="1513" w:type="dxa"/>
          </w:tcPr>
          <w:p w14:paraId="3ED082A4" w14:textId="77777777" w:rsidR="00987AC2" w:rsidRPr="00CE45AC" w:rsidRDefault="00987AC2" w:rsidP="00987AC2">
            <w:pPr>
              <w:pStyle w:val="TAL"/>
              <w:keepNext w:val="0"/>
              <w:keepLines w:val="0"/>
              <w:widowControl w:val="0"/>
              <w:rPr>
                <w:rFonts w:cs="Arial"/>
                <w:szCs w:val="18"/>
              </w:rPr>
            </w:pPr>
          </w:p>
        </w:tc>
      </w:tr>
      <w:tr w:rsidR="00987AC2" w:rsidRPr="00CE45AC" w14:paraId="2F89DEF6" w14:textId="77777777" w:rsidTr="00D64642">
        <w:trPr>
          <w:jc w:val="center"/>
        </w:trPr>
        <w:tc>
          <w:tcPr>
            <w:tcW w:w="731" w:type="dxa"/>
          </w:tcPr>
          <w:p w14:paraId="7C83F58A" w14:textId="573B54E3" w:rsidR="00987AC2" w:rsidRPr="00CE45AC" w:rsidRDefault="00987AC2" w:rsidP="00987AC2">
            <w:pPr>
              <w:pStyle w:val="TAC"/>
              <w:keepNext w:val="0"/>
              <w:keepLines w:val="0"/>
              <w:widowControl w:val="0"/>
            </w:pPr>
            <w:r w:rsidRPr="00CE45AC">
              <w:t>SA.</w:t>
            </w:r>
            <w:r>
              <w:t>404</w:t>
            </w:r>
            <w:r w:rsidRPr="00CE45AC">
              <w:rPr>
                <w:rFonts w:cs="Arial"/>
                <w:szCs w:val="18"/>
              </w:rPr>
              <w:t xml:space="preserve"> </w:t>
            </w:r>
          </w:p>
        </w:tc>
        <w:tc>
          <w:tcPr>
            <w:tcW w:w="1232" w:type="dxa"/>
          </w:tcPr>
          <w:p w14:paraId="6D6F9ACD" w14:textId="1A347A49" w:rsidR="00987AC2" w:rsidRPr="00CE45AC" w:rsidRDefault="00987AC2" w:rsidP="00987AC2">
            <w:pPr>
              <w:pStyle w:val="TAL"/>
              <w:keepNext w:val="0"/>
              <w:keepLines w:val="0"/>
              <w:widowControl w:val="0"/>
            </w:pPr>
            <w:r w:rsidRPr="00CE45AC">
              <w:t>compass</w:t>
            </w:r>
          </w:p>
        </w:tc>
        <w:tc>
          <w:tcPr>
            <w:tcW w:w="3137" w:type="dxa"/>
          </w:tcPr>
          <w:p w14:paraId="6D92AB6C" w14:textId="6A43F29F" w:rsidR="00987AC2" w:rsidRPr="00CE45AC" w:rsidRDefault="00987AC2" w:rsidP="00987AC2">
            <w:pPr>
              <w:pStyle w:val="TAL"/>
              <w:keepNext w:val="0"/>
              <w:keepLines w:val="0"/>
              <w:widowControl w:val="0"/>
            </w:pPr>
            <w:r w:rsidRPr="00CE45AC">
              <w:t>Device generally based on earth magnetism able to detect the north and south directions</w:t>
            </w:r>
          </w:p>
        </w:tc>
        <w:tc>
          <w:tcPr>
            <w:tcW w:w="1901" w:type="dxa"/>
          </w:tcPr>
          <w:p w14:paraId="2EC73F4D" w14:textId="77777777" w:rsidR="00987AC2" w:rsidRPr="00CE45AC" w:rsidRDefault="00987AC2" w:rsidP="00987AC2">
            <w:pPr>
              <w:pStyle w:val="TAL"/>
              <w:keepNext w:val="0"/>
              <w:keepLines w:val="0"/>
              <w:widowControl w:val="0"/>
            </w:pPr>
          </w:p>
        </w:tc>
        <w:tc>
          <w:tcPr>
            <w:tcW w:w="1901" w:type="dxa"/>
          </w:tcPr>
          <w:p w14:paraId="2CD44A8F" w14:textId="77777777" w:rsidR="00987AC2" w:rsidRPr="00CE45AC" w:rsidRDefault="00987AC2" w:rsidP="00987AC2">
            <w:pPr>
              <w:pStyle w:val="TAL"/>
              <w:keepNext w:val="0"/>
              <w:keepLines w:val="0"/>
              <w:widowControl w:val="0"/>
            </w:pPr>
          </w:p>
        </w:tc>
        <w:tc>
          <w:tcPr>
            <w:tcW w:w="1901" w:type="dxa"/>
          </w:tcPr>
          <w:p w14:paraId="673D24C4" w14:textId="77777777" w:rsidR="00987AC2" w:rsidRPr="00CE45AC" w:rsidRDefault="00987AC2" w:rsidP="00987AC2">
            <w:pPr>
              <w:pStyle w:val="TAL"/>
              <w:keepNext w:val="0"/>
              <w:keepLines w:val="0"/>
              <w:widowControl w:val="0"/>
            </w:pPr>
          </w:p>
        </w:tc>
        <w:tc>
          <w:tcPr>
            <w:tcW w:w="1901" w:type="dxa"/>
            <w:shd w:val="clear" w:color="auto" w:fill="auto"/>
          </w:tcPr>
          <w:p w14:paraId="2FB864B9" w14:textId="77777777" w:rsidR="00987AC2" w:rsidRPr="00CE45AC" w:rsidRDefault="00987AC2" w:rsidP="00987AC2">
            <w:pPr>
              <w:pStyle w:val="TAL"/>
              <w:keepNext w:val="0"/>
              <w:keepLines w:val="0"/>
              <w:widowControl w:val="0"/>
            </w:pPr>
          </w:p>
        </w:tc>
        <w:tc>
          <w:tcPr>
            <w:tcW w:w="1513" w:type="dxa"/>
          </w:tcPr>
          <w:p w14:paraId="4FFCC7CD" w14:textId="77777777" w:rsidR="00987AC2" w:rsidRPr="00CE45AC" w:rsidRDefault="00987AC2" w:rsidP="00987AC2">
            <w:pPr>
              <w:pStyle w:val="TAL"/>
              <w:keepNext w:val="0"/>
              <w:keepLines w:val="0"/>
              <w:widowControl w:val="0"/>
              <w:rPr>
                <w:rFonts w:cs="Arial"/>
                <w:szCs w:val="18"/>
              </w:rPr>
            </w:pPr>
          </w:p>
        </w:tc>
      </w:tr>
      <w:tr w:rsidR="00987AC2" w:rsidRPr="00CE45AC" w14:paraId="0BDA019C" w14:textId="77777777" w:rsidTr="00D64642">
        <w:trPr>
          <w:jc w:val="center"/>
        </w:trPr>
        <w:tc>
          <w:tcPr>
            <w:tcW w:w="731" w:type="dxa"/>
          </w:tcPr>
          <w:p w14:paraId="75EEE8CB" w14:textId="457C7711" w:rsidR="00987AC2" w:rsidRPr="00CE45AC" w:rsidRDefault="00987AC2" w:rsidP="00987AC2">
            <w:pPr>
              <w:pStyle w:val="TAC"/>
              <w:keepNext w:val="0"/>
              <w:keepLines w:val="0"/>
              <w:widowControl w:val="0"/>
            </w:pPr>
            <w:r w:rsidRPr="00CE45AC">
              <w:t>SA.</w:t>
            </w:r>
            <w:r>
              <w:t>405</w:t>
            </w:r>
            <w:r w:rsidRPr="00CE45AC">
              <w:rPr>
                <w:rFonts w:cs="Arial"/>
                <w:szCs w:val="18"/>
              </w:rPr>
              <w:t xml:space="preserve"> </w:t>
            </w:r>
          </w:p>
        </w:tc>
        <w:tc>
          <w:tcPr>
            <w:tcW w:w="1232" w:type="dxa"/>
          </w:tcPr>
          <w:p w14:paraId="69659826" w14:textId="52F0A642" w:rsidR="00987AC2" w:rsidRPr="00CE45AC" w:rsidRDefault="00987AC2" w:rsidP="00987AC2">
            <w:pPr>
              <w:pStyle w:val="TAL"/>
              <w:keepNext w:val="0"/>
              <w:keepLines w:val="0"/>
              <w:widowControl w:val="0"/>
            </w:pPr>
            <w:r w:rsidRPr="00CE45AC">
              <w:t>compass accuracy</w:t>
            </w:r>
          </w:p>
        </w:tc>
        <w:tc>
          <w:tcPr>
            <w:tcW w:w="3137" w:type="dxa"/>
          </w:tcPr>
          <w:p w14:paraId="798AD2ED" w14:textId="75271F12" w:rsidR="00987AC2" w:rsidRPr="00CE45AC" w:rsidRDefault="00987AC2" w:rsidP="00987AC2">
            <w:pPr>
              <w:pStyle w:val="TAL"/>
              <w:keepNext w:val="0"/>
              <w:keepLines w:val="0"/>
              <w:widowControl w:val="0"/>
            </w:pPr>
            <w:r w:rsidRPr="00CE45AC">
              <w:t>The accuracy of the compass</w:t>
            </w:r>
          </w:p>
        </w:tc>
        <w:tc>
          <w:tcPr>
            <w:tcW w:w="1901" w:type="dxa"/>
          </w:tcPr>
          <w:p w14:paraId="5DCAC83B" w14:textId="77777777" w:rsidR="00987AC2" w:rsidRPr="00CE45AC" w:rsidRDefault="00987AC2" w:rsidP="00987AC2">
            <w:pPr>
              <w:pStyle w:val="TAL"/>
              <w:keepNext w:val="0"/>
              <w:keepLines w:val="0"/>
              <w:widowControl w:val="0"/>
            </w:pPr>
          </w:p>
        </w:tc>
        <w:tc>
          <w:tcPr>
            <w:tcW w:w="1901" w:type="dxa"/>
          </w:tcPr>
          <w:p w14:paraId="47705C45" w14:textId="77777777" w:rsidR="00987AC2" w:rsidRPr="00CE45AC" w:rsidRDefault="00987AC2" w:rsidP="00987AC2">
            <w:pPr>
              <w:pStyle w:val="TAL"/>
              <w:keepNext w:val="0"/>
              <w:keepLines w:val="0"/>
              <w:widowControl w:val="0"/>
            </w:pPr>
          </w:p>
        </w:tc>
        <w:tc>
          <w:tcPr>
            <w:tcW w:w="1901" w:type="dxa"/>
          </w:tcPr>
          <w:p w14:paraId="3C909EEE" w14:textId="77777777" w:rsidR="00987AC2" w:rsidRPr="00CE45AC" w:rsidRDefault="00987AC2" w:rsidP="00987AC2">
            <w:pPr>
              <w:pStyle w:val="TAL"/>
              <w:keepNext w:val="0"/>
              <w:keepLines w:val="0"/>
              <w:widowControl w:val="0"/>
            </w:pPr>
          </w:p>
        </w:tc>
        <w:tc>
          <w:tcPr>
            <w:tcW w:w="1901" w:type="dxa"/>
            <w:shd w:val="clear" w:color="auto" w:fill="auto"/>
          </w:tcPr>
          <w:p w14:paraId="132DDE77" w14:textId="77777777" w:rsidR="00987AC2" w:rsidRPr="00CE45AC" w:rsidRDefault="00987AC2" w:rsidP="00987AC2">
            <w:pPr>
              <w:pStyle w:val="TAL"/>
              <w:keepNext w:val="0"/>
              <w:keepLines w:val="0"/>
              <w:widowControl w:val="0"/>
            </w:pPr>
          </w:p>
        </w:tc>
        <w:tc>
          <w:tcPr>
            <w:tcW w:w="1513" w:type="dxa"/>
          </w:tcPr>
          <w:p w14:paraId="61BC3214" w14:textId="77777777" w:rsidR="00987AC2" w:rsidRPr="00CE45AC" w:rsidRDefault="00987AC2" w:rsidP="00987AC2">
            <w:pPr>
              <w:pStyle w:val="TAL"/>
              <w:keepNext w:val="0"/>
              <w:keepLines w:val="0"/>
              <w:widowControl w:val="0"/>
              <w:rPr>
                <w:rFonts w:cs="Arial"/>
                <w:szCs w:val="18"/>
              </w:rPr>
            </w:pPr>
          </w:p>
        </w:tc>
      </w:tr>
      <w:tr w:rsidR="00987AC2" w:rsidRPr="00CE45AC" w14:paraId="153703C7" w14:textId="77777777" w:rsidTr="00D64642">
        <w:trPr>
          <w:jc w:val="center"/>
        </w:trPr>
        <w:tc>
          <w:tcPr>
            <w:tcW w:w="731" w:type="dxa"/>
          </w:tcPr>
          <w:p w14:paraId="4BFC93B9" w14:textId="7A98A8FB" w:rsidR="00987AC2" w:rsidRPr="00CE45AC" w:rsidRDefault="00987AC2" w:rsidP="00987AC2">
            <w:pPr>
              <w:pStyle w:val="TAC"/>
              <w:keepNext w:val="0"/>
              <w:keepLines w:val="0"/>
              <w:widowControl w:val="0"/>
            </w:pPr>
            <w:r w:rsidRPr="00CE45AC">
              <w:t>SA.</w:t>
            </w:r>
            <w:r>
              <w:t>406</w:t>
            </w:r>
            <w:r w:rsidRPr="00CE45AC">
              <w:rPr>
                <w:rFonts w:cs="Arial"/>
                <w:szCs w:val="18"/>
              </w:rPr>
              <w:t xml:space="preserve"> </w:t>
            </w:r>
          </w:p>
        </w:tc>
        <w:tc>
          <w:tcPr>
            <w:tcW w:w="1232" w:type="dxa"/>
          </w:tcPr>
          <w:p w14:paraId="33BBF9AC" w14:textId="4D978E28" w:rsidR="00987AC2" w:rsidRPr="00CE45AC" w:rsidRDefault="00987AC2" w:rsidP="00987AC2">
            <w:pPr>
              <w:pStyle w:val="TAL"/>
              <w:keepNext w:val="0"/>
              <w:keepLines w:val="0"/>
              <w:widowControl w:val="0"/>
            </w:pPr>
            <w:r w:rsidRPr="00CE45AC">
              <w:t>congestion warning message</w:t>
            </w:r>
          </w:p>
        </w:tc>
        <w:tc>
          <w:tcPr>
            <w:tcW w:w="3137" w:type="dxa"/>
          </w:tcPr>
          <w:p w14:paraId="4D6610AD" w14:textId="4A3580CD" w:rsidR="00987AC2" w:rsidRPr="00CE45AC" w:rsidRDefault="00987AC2" w:rsidP="00987AC2">
            <w:pPr>
              <w:pStyle w:val="TAL"/>
              <w:keepNext w:val="0"/>
              <w:keepLines w:val="0"/>
              <w:widowControl w:val="0"/>
            </w:pPr>
            <w:r w:rsidRPr="00CE45AC">
              <w:t>A real-time notification of relevance to a traffic congestion situation sent to a user (that can also be a broadcast receiver)</w:t>
            </w:r>
          </w:p>
        </w:tc>
        <w:tc>
          <w:tcPr>
            <w:tcW w:w="1901" w:type="dxa"/>
          </w:tcPr>
          <w:p w14:paraId="5F9AAAD7" w14:textId="77777777" w:rsidR="00987AC2" w:rsidRPr="00CE45AC" w:rsidRDefault="00987AC2" w:rsidP="00987AC2">
            <w:pPr>
              <w:pStyle w:val="TAL"/>
              <w:keepNext w:val="0"/>
              <w:keepLines w:val="0"/>
              <w:widowControl w:val="0"/>
            </w:pPr>
          </w:p>
        </w:tc>
        <w:tc>
          <w:tcPr>
            <w:tcW w:w="1901" w:type="dxa"/>
          </w:tcPr>
          <w:p w14:paraId="4B98ECD2" w14:textId="77777777" w:rsidR="00987AC2" w:rsidRPr="00CE45AC" w:rsidRDefault="00987AC2" w:rsidP="00987AC2">
            <w:pPr>
              <w:pStyle w:val="TAL"/>
              <w:keepNext w:val="0"/>
              <w:keepLines w:val="0"/>
              <w:widowControl w:val="0"/>
            </w:pPr>
          </w:p>
        </w:tc>
        <w:tc>
          <w:tcPr>
            <w:tcW w:w="1901" w:type="dxa"/>
          </w:tcPr>
          <w:p w14:paraId="44C211A6" w14:textId="77777777" w:rsidR="00987AC2" w:rsidRPr="00CE45AC" w:rsidRDefault="00987AC2" w:rsidP="00987AC2">
            <w:pPr>
              <w:pStyle w:val="TAL"/>
              <w:keepNext w:val="0"/>
              <w:keepLines w:val="0"/>
              <w:widowControl w:val="0"/>
            </w:pPr>
          </w:p>
        </w:tc>
        <w:tc>
          <w:tcPr>
            <w:tcW w:w="1901" w:type="dxa"/>
            <w:shd w:val="clear" w:color="auto" w:fill="auto"/>
          </w:tcPr>
          <w:p w14:paraId="642BF394" w14:textId="77777777" w:rsidR="00987AC2" w:rsidRPr="00CE45AC" w:rsidRDefault="00987AC2" w:rsidP="00987AC2">
            <w:pPr>
              <w:pStyle w:val="TAL"/>
              <w:keepNext w:val="0"/>
              <w:keepLines w:val="0"/>
              <w:widowControl w:val="0"/>
            </w:pPr>
          </w:p>
        </w:tc>
        <w:tc>
          <w:tcPr>
            <w:tcW w:w="1513" w:type="dxa"/>
          </w:tcPr>
          <w:p w14:paraId="052C72A6" w14:textId="77777777" w:rsidR="00987AC2" w:rsidRPr="00CE45AC" w:rsidRDefault="00987AC2" w:rsidP="00987AC2">
            <w:pPr>
              <w:pStyle w:val="TAL"/>
              <w:keepNext w:val="0"/>
              <w:keepLines w:val="0"/>
              <w:widowControl w:val="0"/>
              <w:rPr>
                <w:rFonts w:cs="Arial"/>
                <w:szCs w:val="18"/>
              </w:rPr>
            </w:pPr>
          </w:p>
        </w:tc>
      </w:tr>
      <w:tr w:rsidR="00987AC2" w:rsidRPr="00CE45AC" w14:paraId="682B3699" w14:textId="77777777" w:rsidTr="00D64642">
        <w:trPr>
          <w:jc w:val="center"/>
        </w:trPr>
        <w:tc>
          <w:tcPr>
            <w:tcW w:w="731" w:type="dxa"/>
          </w:tcPr>
          <w:p w14:paraId="0DB36AFB" w14:textId="5CDA8B2F" w:rsidR="00987AC2" w:rsidRPr="00CE45AC" w:rsidRDefault="00987AC2" w:rsidP="00987AC2">
            <w:pPr>
              <w:pStyle w:val="TAC"/>
              <w:keepNext w:val="0"/>
              <w:keepLines w:val="0"/>
              <w:widowControl w:val="0"/>
            </w:pPr>
            <w:r w:rsidRPr="00CE45AC">
              <w:t>SA.</w:t>
            </w:r>
            <w:r>
              <w:t>407</w:t>
            </w:r>
            <w:r w:rsidRPr="00CE45AC">
              <w:rPr>
                <w:rFonts w:cs="Arial"/>
                <w:szCs w:val="18"/>
              </w:rPr>
              <w:t xml:space="preserve"> </w:t>
            </w:r>
          </w:p>
        </w:tc>
        <w:tc>
          <w:tcPr>
            <w:tcW w:w="1232" w:type="dxa"/>
          </w:tcPr>
          <w:p w14:paraId="371BD32F" w14:textId="471A70BA" w:rsidR="00987AC2" w:rsidRPr="00CE45AC" w:rsidRDefault="00987AC2" w:rsidP="00987AC2">
            <w:pPr>
              <w:pStyle w:val="TAL"/>
              <w:keepNext w:val="0"/>
              <w:keepLines w:val="0"/>
              <w:widowControl w:val="0"/>
            </w:pPr>
            <w:r w:rsidRPr="00CE45AC">
              <w:t>congestion zone</w:t>
            </w:r>
          </w:p>
        </w:tc>
        <w:tc>
          <w:tcPr>
            <w:tcW w:w="3137" w:type="dxa"/>
          </w:tcPr>
          <w:p w14:paraId="41818E29" w14:textId="5C636390" w:rsidR="00987AC2" w:rsidRPr="00CE45AC" w:rsidRDefault="00987AC2" w:rsidP="00987AC2">
            <w:pPr>
              <w:pStyle w:val="TAL"/>
              <w:keepNext w:val="0"/>
              <w:keepLines w:val="0"/>
              <w:widowControl w:val="0"/>
            </w:pPr>
            <w:r w:rsidRPr="00CE45AC">
              <w:t>A notification about approaching a zone with a traffic congestion policy (typically implying traffic fees)</w:t>
            </w:r>
          </w:p>
        </w:tc>
        <w:tc>
          <w:tcPr>
            <w:tcW w:w="1901" w:type="dxa"/>
          </w:tcPr>
          <w:p w14:paraId="22379DCD" w14:textId="77777777" w:rsidR="00987AC2" w:rsidRPr="00CE45AC" w:rsidRDefault="00987AC2" w:rsidP="00987AC2">
            <w:pPr>
              <w:pStyle w:val="TAL"/>
              <w:keepNext w:val="0"/>
              <w:keepLines w:val="0"/>
              <w:widowControl w:val="0"/>
            </w:pPr>
          </w:p>
        </w:tc>
        <w:tc>
          <w:tcPr>
            <w:tcW w:w="1901" w:type="dxa"/>
          </w:tcPr>
          <w:p w14:paraId="4AAD9252" w14:textId="77777777" w:rsidR="00987AC2" w:rsidRPr="00CE45AC" w:rsidRDefault="00987AC2" w:rsidP="00987AC2">
            <w:pPr>
              <w:pStyle w:val="TAL"/>
              <w:keepNext w:val="0"/>
              <w:keepLines w:val="0"/>
              <w:widowControl w:val="0"/>
            </w:pPr>
          </w:p>
        </w:tc>
        <w:tc>
          <w:tcPr>
            <w:tcW w:w="1901" w:type="dxa"/>
          </w:tcPr>
          <w:p w14:paraId="7FD32D40" w14:textId="77777777" w:rsidR="00987AC2" w:rsidRPr="00CE45AC" w:rsidRDefault="00987AC2" w:rsidP="00987AC2">
            <w:pPr>
              <w:pStyle w:val="TAL"/>
              <w:keepNext w:val="0"/>
              <w:keepLines w:val="0"/>
              <w:widowControl w:val="0"/>
            </w:pPr>
          </w:p>
        </w:tc>
        <w:tc>
          <w:tcPr>
            <w:tcW w:w="1901" w:type="dxa"/>
            <w:shd w:val="clear" w:color="auto" w:fill="auto"/>
          </w:tcPr>
          <w:p w14:paraId="637BEBCE" w14:textId="77777777" w:rsidR="00987AC2" w:rsidRPr="00CE45AC" w:rsidRDefault="00987AC2" w:rsidP="00987AC2">
            <w:pPr>
              <w:pStyle w:val="TAL"/>
              <w:keepNext w:val="0"/>
              <w:keepLines w:val="0"/>
              <w:widowControl w:val="0"/>
            </w:pPr>
          </w:p>
        </w:tc>
        <w:tc>
          <w:tcPr>
            <w:tcW w:w="1513" w:type="dxa"/>
          </w:tcPr>
          <w:p w14:paraId="24122BE8" w14:textId="77777777" w:rsidR="00987AC2" w:rsidRPr="00CE45AC" w:rsidRDefault="00987AC2" w:rsidP="00987AC2">
            <w:pPr>
              <w:pStyle w:val="TAL"/>
              <w:keepNext w:val="0"/>
              <w:keepLines w:val="0"/>
              <w:widowControl w:val="0"/>
              <w:rPr>
                <w:rFonts w:cs="Arial"/>
                <w:szCs w:val="18"/>
              </w:rPr>
            </w:pPr>
          </w:p>
        </w:tc>
      </w:tr>
      <w:tr w:rsidR="00987AC2" w:rsidRPr="00CE45AC" w14:paraId="7495BD8E" w14:textId="77777777" w:rsidTr="00D64642">
        <w:trPr>
          <w:jc w:val="center"/>
        </w:trPr>
        <w:tc>
          <w:tcPr>
            <w:tcW w:w="731" w:type="dxa"/>
          </w:tcPr>
          <w:p w14:paraId="569E9804" w14:textId="2F95F37D" w:rsidR="00987AC2" w:rsidRPr="00CE45AC" w:rsidRDefault="00987AC2" w:rsidP="00987AC2">
            <w:pPr>
              <w:pStyle w:val="TAC"/>
              <w:keepNext w:val="0"/>
              <w:keepLines w:val="0"/>
              <w:widowControl w:val="0"/>
            </w:pPr>
            <w:r w:rsidRPr="00CE45AC">
              <w:t>SA.</w:t>
            </w:r>
            <w:r>
              <w:t>408</w:t>
            </w:r>
            <w:r w:rsidRPr="00CE45AC">
              <w:rPr>
                <w:rFonts w:cs="Arial"/>
                <w:szCs w:val="18"/>
              </w:rPr>
              <w:t xml:space="preserve"> </w:t>
            </w:r>
          </w:p>
        </w:tc>
        <w:tc>
          <w:tcPr>
            <w:tcW w:w="1232" w:type="dxa"/>
          </w:tcPr>
          <w:p w14:paraId="1D3AC059" w14:textId="26AAC27A" w:rsidR="00987AC2" w:rsidRPr="00CE45AC" w:rsidRDefault="00987AC2" w:rsidP="00987AC2">
            <w:pPr>
              <w:pStyle w:val="TAL"/>
              <w:keepNext w:val="0"/>
              <w:keepLines w:val="0"/>
              <w:widowControl w:val="0"/>
            </w:pPr>
            <w:r w:rsidRPr="00CE45AC">
              <w:t>continue onto</w:t>
            </w:r>
          </w:p>
        </w:tc>
        <w:tc>
          <w:tcPr>
            <w:tcW w:w="3137" w:type="dxa"/>
          </w:tcPr>
          <w:p w14:paraId="71F1E993" w14:textId="7FF38168" w:rsidR="00987AC2" w:rsidRPr="00CE45AC" w:rsidRDefault="00987AC2" w:rsidP="00987AC2">
            <w:pPr>
              <w:pStyle w:val="TAL"/>
              <w:keepNext w:val="0"/>
              <w:keepLines w:val="0"/>
              <w:widowControl w:val="0"/>
            </w:pPr>
            <w:r w:rsidRPr="00CE45AC">
              <w:t xml:space="preserve">An immediate driving instruction </w:t>
            </w:r>
            <w:r w:rsidRPr="00CE45AC">
              <w:lastRenderedPageBreak/>
              <w:t>indicating: continue onto</w:t>
            </w:r>
          </w:p>
        </w:tc>
        <w:tc>
          <w:tcPr>
            <w:tcW w:w="1901" w:type="dxa"/>
          </w:tcPr>
          <w:p w14:paraId="689AA509" w14:textId="77777777" w:rsidR="00987AC2" w:rsidRPr="00CE45AC" w:rsidRDefault="00987AC2" w:rsidP="00987AC2">
            <w:pPr>
              <w:pStyle w:val="TAL"/>
              <w:keepNext w:val="0"/>
              <w:keepLines w:val="0"/>
              <w:widowControl w:val="0"/>
            </w:pPr>
          </w:p>
        </w:tc>
        <w:tc>
          <w:tcPr>
            <w:tcW w:w="1901" w:type="dxa"/>
          </w:tcPr>
          <w:p w14:paraId="0FBA3532" w14:textId="77777777" w:rsidR="00987AC2" w:rsidRPr="00CE45AC" w:rsidRDefault="00987AC2" w:rsidP="00987AC2">
            <w:pPr>
              <w:pStyle w:val="TAL"/>
              <w:keepNext w:val="0"/>
              <w:keepLines w:val="0"/>
              <w:widowControl w:val="0"/>
            </w:pPr>
          </w:p>
        </w:tc>
        <w:tc>
          <w:tcPr>
            <w:tcW w:w="1901" w:type="dxa"/>
          </w:tcPr>
          <w:p w14:paraId="75977A5B" w14:textId="77777777" w:rsidR="00987AC2" w:rsidRPr="00CE45AC" w:rsidRDefault="00987AC2" w:rsidP="00987AC2">
            <w:pPr>
              <w:pStyle w:val="TAL"/>
              <w:keepNext w:val="0"/>
              <w:keepLines w:val="0"/>
              <w:widowControl w:val="0"/>
            </w:pPr>
          </w:p>
        </w:tc>
        <w:tc>
          <w:tcPr>
            <w:tcW w:w="1901" w:type="dxa"/>
            <w:shd w:val="clear" w:color="auto" w:fill="auto"/>
          </w:tcPr>
          <w:p w14:paraId="4F3DE1EE" w14:textId="77777777" w:rsidR="00987AC2" w:rsidRPr="00CE45AC" w:rsidRDefault="00987AC2" w:rsidP="00987AC2">
            <w:pPr>
              <w:pStyle w:val="TAL"/>
              <w:keepNext w:val="0"/>
              <w:keepLines w:val="0"/>
              <w:widowControl w:val="0"/>
            </w:pPr>
          </w:p>
        </w:tc>
        <w:tc>
          <w:tcPr>
            <w:tcW w:w="1513" w:type="dxa"/>
          </w:tcPr>
          <w:p w14:paraId="14113E75" w14:textId="77777777" w:rsidR="00987AC2" w:rsidRPr="00CE45AC" w:rsidRDefault="00987AC2" w:rsidP="00987AC2">
            <w:pPr>
              <w:pStyle w:val="TAL"/>
              <w:keepNext w:val="0"/>
              <w:keepLines w:val="0"/>
              <w:widowControl w:val="0"/>
              <w:rPr>
                <w:rFonts w:cs="Arial"/>
                <w:szCs w:val="18"/>
              </w:rPr>
            </w:pPr>
          </w:p>
        </w:tc>
      </w:tr>
      <w:tr w:rsidR="00987AC2" w:rsidRPr="00CE45AC" w14:paraId="69D286A1" w14:textId="77777777" w:rsidTr="00D64642">
        <w:trPr>
          <w:jc w:val="center"/>
        </w:trPr>
        <w:tc>
          <w:tcPr>
            <w:tcW w:w="731" w:type="dxa"/>
          </w:tcPr>
          <w:p w14:paraId="0BD873E7" w14:textId="4C83AF85" w:rsidR="00987AC2" w:rsidRPr="00CE45AC" w:rsidRDefault="00987AC2" w:rsidP="00987AC2">
            <w:pPr>
              <w:pStyle w:val="TAC"/>
              <w:keepNext w:val="0"/>
              <w:keepLines w:val="0"/>
              <w:widowControl w:val="0"/>
            </w:pPr>
            <w:r w:rsidRPr="00CE45AC">
              <w:t>SA.</w:t>
            </w:r>
            <w:r>
              <w:t>409</w:t>
            </w:r>
            <w:r w:rsidRPr="00CE45AC">
              <w:rPr>
                <w:rFonts w:cs="Arial"/>
                <w:szCs w:val="18"/>
              </w:rPr>
              <w:t xml:space="preserve"> </w:t>
            </w:r>
          </w:p>
        </w:tc>
        <w:tc>
          <w:tcPr>
            <w:tcW w:w="1232" w:type="dxa"/>
          </w:tcPr>
          <w:p w14:paraId="09E30943" w14:textId="72F163C5" w:rsidR="00987AC2" w:rsidRPr="00CE45AC" w:rsidRDefault="00987AC2" w:rsidP="00987AC2">
            <w:pPr>
              <w:pStyle w:val="TAL"/>
              <w:keepNext w:val="0"/>
              <w:keepLines w:val="0"/>
              <w:widowControl w:val="0"/>
            </w:pPr>
            <w:r w:rsidRPr="00CE45AC">
              <w:t>cycling</w:t>
            </w:r>
          </w:p>
        </w:tc>
        <w:tc>
          <w:tcPr>
            <w:tcW w:w="3137" w:type="dxa"/>
          </w:tcPr>
          <w:p w14:paraId="65E7067C" w14:textId="318D7055" w:rsidR="00987AC2" w:rsidRPr="00CE45AC" w:rsidRDefault="00987AC2" w:rsidP="00987AC2">
            <w:pPr>
              <w:pStyle w:val="TAL"/>
              <w:keepNext w:val="0"/>
              <w:keepLines w:val="0"/>
              <w:widowControl w:val="0"/>
            </w:pPr>
            <w:r w:rsidRPr="00CE45AC">
              <w:t>Button or setting indicating to a navigation or map application that the queries for routes should refer to riding a bicycle</w:t>
            </w:r>
          </w:p>
        </w:tc>
        <w:tc>
          <w:tcPr>
            <w:tcW w:w="1901" w:type="dxa"/>
          </w:tcPr>
          <w:p w14:paraId="6AF0B742" w14:textId="77777777" w:rsidR="00987AC2" w:rsidRPr="00CE45AC" w:rsidRDefault="00987AC2" w:rsidP="00987AC2">
            <w:pPr>
              <w:pStyle w:val="TAL"/>
              <w:keepNext w:val="0"/>
              <w:keepLines w:val="0"/>
              <w:widowControl w:val="0"/>
            </w:pPr>
          </w:p>
        </w:tc>
        <w:tc>
          <w:tcPr>
            <w:tcW w:w="1901" w:type="dxa"/>
          </w:tcPr>
          <w:p w14:paraId="2FB3549E" w14:textId="77777777" w:rsidR="00987AC2" w:rsidRPr="00CE45AC" w:rsidRDefault="00987AC2" w:rsidP="00987AC2">
            <w:pPr>
              <w:pStyle w:val="TAL"/>
              <w:keepNext w:val="0"/>
              <w:keepLines w:val="0"/>
              <w:widowControl w:val="0"/>
            </w:pPr>
          </w:p>
        </w:tc>
        <w:tc>
          <w:tcPr>
            <w:tcW w:w="1901" w:type="dxa"/>
          </w:tcPr>
          <w:p w14:paraId="0DC1EBC5" w14:textId="77777777" w:rsidR="00987AC2" w:rsidRPr="00CE45AC" w:rsidRDefault="00987AC2" w:rsidP="00987AC2">
            <w:pPr>
              <w:pStyle w:val="TAL"/>
              <w:keepNext w:val="0"/>
              <w:keepLines w:val="0"/>
              <w:widowControl w:val="0"/>
            </w:pPr>
          </w:p>
        </w:tc>
        <w:tc>
          <w:tcPr>
            <w:tcW w:w="1901" w:type="dxa"/>
            <w:shd w:val="clear" w:color="auto" w:fill="auto"/>
          </w:tcPr>
          <w:p w14:paraId="637EAB26" w14:textId="77777777" w:rsidR="00987AC2" w:rsidRPr="00CE45AC" w:rsidRDefault="00987AC2" w:rsidP="00987AC2">
            <w:pPr>
              <w:pStyle w:val="TAL"/>
              <w:keepNext w:val="0"/>
              <w:keepLines w:val="0"/>
              <w:widowControl w:val="0"/>
            </w:pPr>
          </w:p>
        </w:tc>
        <w:tc>
          <w:tcPr>
            <w:tcW w:w="1513" w:type="dxa"/>
          </w:tcPr>
          <w:p w14:paraId="0D78AEB1" w14:textId="77777777" w:rsidR="00987AC2" w:rsidRPr="00CE45AC" w:rsidRDefault="00987AC2" w:rsidP="00987AC2">
            <w:pPr>
              <w:pStyle w:val="TAL"/>
              <w:keepNext w:val="0"/>
              <w:keepLines w:val="0"/>
              <w:widowControl w:val="0"/>
              <w:rPr>
                <w:rFonts w:cs="Arial"/>
                <w:szCs w:val="18"/>
              </w:rPr>
            </w:pPr>
          </w:p>
        </w:tc>
      </w:tr>
      <w:tr w:rsidR="00987AC2" w:rsidRPr="00CE45AC" w14:paraId="094F6714" w14:textId="77777777" w:rsidTr="00D64642">
        <w:trPr>
          <w:jc w:val="center"/>
        </w:trPr>
        <w:tc>
          <w:tcPr>
            <w:tcW w:w="731" w:type="dxa"/>
          </w:tcPr>
          <w:p w14:paraId="075687C0" w14:textId="4632101B" w:rsidR="00987AC2" w:rsidRPr="00CE45AC" w:rsidRDefault="00987AC2" w:rsidP="00987AC2">
            <w:pPr>
              <w:pStyle w:val="TAC"/>
              <w:keepNext w:val="0"/>
              <w:keepLines w:val="0"/>
              <w:widowControl w:val="0"/>
            </w:pPr>
            <w:r w:rsidRPr="00CE45AC">
              <w:t>SA.</w:t>
            </w:r>
            <w:r>
              <w:t>410</w:t>
            </w:r>
            <w:r w:rsidRPr="00CE45AC">
              <w:rPr>
                <w:rFonts w:cs="Arial"/>
                <w:szCs w:val="18"/>
              </w:rPr>
              <w:t xml:space="preserve"> </w:t>
            </w:r>
          </w:p>
        </w:tc>
        <w:tc>
          <w:tcPr>
            <w:tcW w:w="1232" w:type="dxa"/>
          </w:tcPr>
          <w:p w14:paraId="1DA28C18" w14:textId="09A0AB3C" w:rsidR="00987AC2" w:rsidRPr="00CE45AC" w:rsidRDefault="00987AC2" w:rsidP="00987AC2">
            <w:pPr>
              <w:pStyle w:val="TAL"/>
              <w:keepNext w:val="0"/>
              <w:keepLines w:val="0"/>
              <w:widowControl w:val="0"/>
            </w:pPr>
            <w:r w:rsidRPr="00CE45AC">
              <w:t>destination will be at right/left</w:t>
            </w:r>
          </w:p>
        </w:tc>
        <w:tc>
          <w:tcPr>
            <w:tcW w:w="3137" w:type="dxa"/>
          </w:tcPr>
          <w:p w14:paraId="7FE54929" w14:textId="73D5E4F3" w:rsidR="00987AC2" w:rsidRPr="00CE45AC" w:rsidRDefault="00987AC2" w:rsidP="00987AC2">
            <w:pPr>
              <w:pStyle w:val="TAL"/>
              <w:keepNext w:val="0"/>
              <w:keepLines w:val="0"/>
              <w:widowControl w:val="0"/>
            </w:pPr>
            <w:r w:rsidRPr="00CE45AC">
              <w:t>A final driving instruction indicating: destination will be at right/left</w:t>
            </w:r>
          </w:p>
        </w:tc>
        <w:tc>
          <w:tcPr>
            <w:tcW w:w="1901" w:type="dxa"/>
          </w:tcPr>
          <w:p w14:paraId="1A349EEF" w14:textId="77777777" w:rsidR="00987AC2" w:rsidRPr="00CE45AC" w:rsidRDefault="00987AC2" w:rsidP="00987AC2">
            <w:pPr>
              <w:pStyle w:val="TAL"/>
              <w:keepNext w:val="0"/>
              <w:keepLines w:val="0"/>
              <w:widowControl w:val="0"/>
            </w:pPr>
          </w:p>
        </w:tc>
        <w:tc>
          <w:tcPr>
            <w:tcW w:w="1901" w:type="dxa"/>
          </w:tcPr>
          <w:p w14:paraId="6FC2062C" w14:textId="77777777" w:rsidR="00987AC2" w:rsidRPr="00CE45AC" w:rsidRDefault="00987AC2" w:rsidP="00987AC2">
            <w:pPr>
              <w:pStyle w:val="TAL"/>
              <w:keepNext w:val="0"/>
              <w:keepLines w:val="0"/>
              <w:widowControl w:val="0"/>
            </w:pPr>
          </w:p>
        </w:tc>
        <w:tc>
          <w:tcPr>
            <w:tcW w:w="1901" w:type="dxa"/>
          </w:tcPr>
          <w:p w14:paraId="0173AD8A" w14:textId="77777777" w:rsidR="00987AC2" w:rsidRPr="00CE45AC" w:rsidRDefault="00987AC2" w:rsidP="00987AC2">
            <w:pPr>
              <w:pStyle w:val="TAL"/>
              <w:keepNext w:val="0"/>
              <w:keepLines w:val="0"/>
              <w:widowControl w:val="0"/>
            </w:pPr>
          </w:p>
        </w:tc>
        <w:tc>
          <w:tcPr>
            <w:tcW w:w="1901" w:type="dxa"/>
            <w:shd w:val="clear" w:color="auto" w:fill="auto"/>
          </w:tcPr>
          <w:p w14:paraId="4DD53BCF" w14:textId="77777777" w:rsidR="00987AC2" w:rsidRPr="00CE45AC" w:rsidRDefault="00987AC2" w:rsidP="00987AC2">
            <w:pPr>
              <w:pStyle w:val="TAL"/>
              <w:keepNext w:val="0"/>
              <w:keepLines w:val="0"/>
              <w:widowControl w:val="0"/>
            </w:pPr>
          </w:p>
        </w:tc>
        <w:tc>
          <w:tcPr>
            <w:tcW w:w="1513" w:type="dxa"/>
          </w:tcPr>
          <w:p w14:paraId="08644248" w14:textId="77777777" w:rsidR="00987AC2" w:rsidRPr="00CE45AC" w:rsidRDefault="00987AC2" w:rsidP="00987AC2">
            <w:pPr>
              <w:pStyle w:val="TAL"/>
              <w:keepNext w:val="0"/>
              <w:keepLines w:val="0"/>
              <w:widowControl w:val="0"/>
              <w:rPr>
                <w:rFonts w:cs="Arial"/>
                <w:szCs w:val="18"/>
              </w:rPr>
            </w:pPr>
          </w:p>
        </w:tc>
      </w:tr>
      <w:tr w:rsidR="00987AC2" w:rsidRPr="00CE45AC" w14:paraId="4BCD9034" w14:textId="77777777" w:rsidTr="00D64642">
        <w:trPr>
          <w:jc w:val="center"/>
        </w:trPr>
        <w:tc>
          <w:tcPr>
            <w:tcW w:w="731" w:type="dxa"/>
          </w:tcPr>
          <w:p w14:paraId="1A72BE09" w14:textId="282201B2" w:rsidR="00987AC2" w:rsidRPr="00CE45AC" w:rsidRDefault="00987AC2" w:rsidP="00987AC2">
            <w:pPr>
              <w:pStyle w:val="TAC"/>
              <w:keepNext w:val="0"/>
              <w:keepLines w:val="0"/>
              <w:widowControl w:val="0"/>
            </w:pPr>
            <w:r w:rsidRPr="00CE45AC">
              <w:t>SA.</w:t>
            </w:r>
            <w:r>
              <w:t>411</w:t>
            </w:r>
            <w:r w:rsidRPr="00CE45AC">
              <w:rPr>
                <w:rFonts w:cs="Arial"/>
                <w:szCs w:val="18"/>
              </w:rPr>
              <w:t xml:space="preserve"> </w:t>
            </w:r>
          </w:p>
        </w:tc>
        <w:tc>
          <w:tcPr>
            <w:tcW w:w="1232" w:type="dxa"/>
          </w:tcPr>
          <w:p w14:paraId="3EF1293A" w14:textId="3BA7C53C" w:rsidR="00987AC2" w:rsidRPr="00CE45AC" w:rsidRDefault="00987AC2" w:rsidP="00987AC2">
            <w:pPr>
              <w:pStyle w:val="TAL"/>
              <w:keepNext w:val="0"/>
              <w:keepLines w:val="0"/>
              <w:widowControl w:val="0"/>
            </w:pPr>
            <w:r w:rsidRPr="00CE45AC">
              <w:t>driving</w:t>
            </w:r>
          </w:p>
        </w:tc>
        <w:tc>
          <w:tcPr>
            <w:tcW w:w="3137" w:type="dxa"/>
          </w:tcPr>
          <w:p w14:paraId="44C76B44" w14:textId="2E4651C9"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901" w:type="dxa"/>
          </w:tcPr>
          <w:p w14:paraId="316AD756" w14:textId="77777777" w:rsidR="00987AC2" w:rsidRPr="00CE45AC" w:rsidRDefault="00987AC2" w:rsidP="00987AC2">
            <w:pPr>
              <w:pStyle w:val="TAL"/>
              <w:keepNext w:val="0"/>
              <w:keepLines w:val="0"/>
              <w:widowControl w:val="0"/>
            </w:pPr>
          </w:p>
        </w:tc>
        <w:tc>
          <w:tcPr>
            <w:tcW w:w="1901" w:type="dxa"/>
          </w:tcPr>
          <w:p w14:paraId="6AD3CA98" w14:textId="77777777" w:rsidR="00987AC2" w:rsidRPr="00CE45AC" w:rsidRDefault="00987AC2" w:rsidP="00987AC2">
            <w:pPr>
              <w:pStyle w:val="TAL"/>
              <w:keepNext w:val="0"/>
              <w:keepLines w:val="0"/>
              <w:widowControl w:val="0"/>
            </w:pPr>
          </w:p>
        </w:tc>
        <w:tc>
          <w:tcPr>
            <w:tcW w:w="1901" w:type="dxa"/>
          </w:tcPr>
          <w:p w14:paraId="5A100694" w14:textId="77777777" w:rsidR="00987AC2" w:rsidRPr="00CE45AC" w:rsidRDefault="00987AC2" w:rsidP="00987AC2">
            <w:pPr>
              <w:pStyle w:val="TAL"/>
              <w:keepNext w:val="0"/>
              <w:keepLines w:val="0"/>
              <w:widowControl w:val="0"/>
            </w:pPr>
          </w:p>
        </w:tc>
        <w:tc>
          <w:tcPr>
            <w:tcW w:w="1901" w:type="dxa"/>
            <w:shd w:val="clear" w:color="auto" w:fill="auto"/>
          </w:tcPr>
          <w:p w14:paraId="33D94232" w14:textId="77777777" w:rsidR="00987AC2" w:rsidRPr="00CE45AC" w:rsidRDefault="00987AC2" w:rsidP="00987AC2">
            <w:pPr>
              <w:pStyle w:val="TAL"/>
              <w:keepNext w:val="0"/>
              <w:keepLines w:val="0"/>
              <w:widowControl w:val="0"/>
            </w:pPr>
          </w:p>
        </w:tc>
        <w:tc>
          <w:tcPr>
            <w:tcW w:w="1513" w:type="dxa"/>
          </w:tcPr>
          <w:p w14:paraId="30CD3741" w14:textId="77777777" w:rsidR="00987AC2" w:rsidRPr="00CE45AC" w:rsidRDefault="00987AC2" w:rsidP="00987AC2">
            <w:pPr>
              <w:pStyle w:val="TAL"/>
              <w:keepNext w:val="0"/>
              <w:keepLines w:val="0"/>
              <w:widowControl w:val="0"/>
              <w:rPr>
                <w:rFonts w:cs="Arial"/>
                <w:szCs w:val="18"/>
              </w:rPr>
            </w:pPr>
          </w:p>
        </w:tc>
      </w:tr>
      <w:tr w:rsidR="00987AC2" w:rsidRPr="00CE45AC" w14:paraId="009CF184" w14:textId="77777777" w:rsidTr="00D64642">
        <w:trPr>
          <w:jc w:val="center"/>
        </w:trPr>
        <w:tc>
          <w:tcPr>
            <w:tcW w:w="731" w:type="dxa"/>
          </w:tcPr>
          <w:p w14:paraId="2002AE45" w14:textId="1FE9F972" w:rsidR="00987AC2" w:rsidRPr="00CE45AC" w:rsidRDefault="00987AC2" w:rsidP="00987AC2">
            <w:pPr>
              <w:pStyle w:val="TAC"/>
              <w:keepNext w:val="0"/>
              <w:keepLines w:val="0"/>
              <w:widowControl w:val="0"/>
            </w:pPr>
            <w:r w:rsidRPr="00CE45AC">
              <w:t>SA.</w:t>
            </w:r>
            <w:r>
              <w:t>412</w:t>
            </w:r>
            <w:r w:rsidRPr="00CE45AC">
              <w:rPr>
                <w:rFonts w:cs="Arial"/>
                <w:szCs w:val="18"/>
              </w:rPr>
              <w:t xml:space="preserve"> </w:t>
            </w:r>
          </w:p>
        </w:tc>
        <w:tc>
          <w:tcPr>
            <w:tcW w:w="1232" w:type="dxa"/>
          </w:tcPr>
          <w:p w14:paraId="21E45C1E" w14:textId="6E134F7F" w:rsidR="00987AC2" w:rsidRPr="00CE45AC" w:rsidRDefault="00987AC2" w:rsidP="00987AC2">
            <w:pPr>
              <w:pStyle w:val="TAL"/>
              <w:keepNext w:val="0"/>
              <w:keepLines w:val="0"/>
              <w:widowControl w:val="0"/>
            </w:pPr>
            <w:r w:rsidRPr="00CE45AC">
              <w:t>explore</w:t>
            </w:r>
          </w:p>
        </w:tc>
        <w:tc>
          <w:tcPr>
            <w:tcW w:w="3137" w:type="dxa"/>
          </w:tcPr>
          <w:p w14:paraId="50AEB693" w14:textId="75DDB29B" w:rsidR="00987AC2" w:rsidRPr="00CE45AC" w:rsidRDefault="00987AC2" w:rsidP="00987AC2">
            <w:pPr>
              <w:pStyle w:val="TAL"/>
              <w:keepNext w:val="0"/>
              <w:keepLines w:val="0"/>
              <w:widowControl w:val="0"/>
            </w:pPr>
            <w:r w:rsidRPr="00CE45AC">
              <w:t>Command or software button used to look for specific information about a place in a navigation or map application</w:t>
            </w:r>
          </w:p>
        </w:tc>
        <w:tc>
          <w:tcPr>
            <w:tcW w:w="1901" w:type="dxa"/>
          </w:tcPr>
          <w:p w14:paraId="599F10C6" w14:textId="77777777" w:rsidR="00987AC2" w:rsidRPr="00CE45AC" w:rsidRDefault="00987AC2" w:rsidP="00987AC2">
            <w:pPr>
              <w:pStyle w:val="TAL"/>
              <w:keepNext w:val="0"/>
              <w:keepLines w:val="0"/>
              <w:widowControl w:val="0"/>
            </w:pPr>
          </w:p>
        </w:tc>
        <w:tc>
          <w:tcPr>
            <w:tcW w:w="1901" w:type="dxa"/>
          </w:tcPr>
          <w:p w14:paraId="465360EF" w14:textId="77777777" w:rsidR="00987AC2" w:rsidRPr="00CE45AC" w:rsidRDefault="00987AC2" w:rsidP="00987AC2">
            <w:pPr>
              <w:pStyle w:val="TAL"/>
              <w:keepNext w:val="0"/>
              <w:keepLines w:val="0"/>
              <w:widowControl w:val="0"/>
            </w:pPr>
          </w:p>
        </w:tc>
        <w:tc>
          <w:tcPr>
            <w:tcW w:w="1901" w:type="dxa"/>
          </w:tcPr>
          <w:p w14:paraId="07BA84F9" w14:textId="77777777" w:rsidR="00987AC2" w:rsidRPr="00CE45AC" w:rsidRDefault="00987AC2" w:rsidP="00987AC2">
            <w:pPr>
              <w:pStyle w:val="TAL"/>
              <w:keepNext w:val="0"/>
              <w:keepLines w:val="0"/>
              <w:widowControl w:val="0"/>
            </w:pPr>
          </w:p>
        </w:tc>
        <w:tc>
          <w:tcPr>
            <w:tcW w:w="1901" w:type="dxa"/>
            <w:shd w:val="clear" w:color="auto" w:fill="auto"/>
          </w:tcPr>
          <w:p w14:paraId="198BF743" w14:textId="77777777" w:rsidR="00987AC2" w:rsidRPr="00CE45AC" w:rsidRDefault="00987AC2" w:rsidP="00987AC2">
            <w:pPr>
              <w:pStyle w:val="TAL"/>
              <w:keepNext w:val="0"/>
              <w:keepLines w:val="0"/>
              <w:widowControl w:val="0"/>
            </w:pPr>
          </w:p>
        </w:tc>
        <w:tc>
          <w:tcPr>
            <w:tcW w:w="1513" w:type="dxa"/>
          </w:tcPr>
          <w:p w14:paraId="29997EA9" w14:textId="77777777" w:rsidR="00987AC2" w:rsidRPr="00CE45AC" w:rsidRDefault="00987AC2" w:rsidP="00987AC2">
            <w:pPr>
              <w:pStyle w:val="TAL"/>
              <w:keepNext w:val="0"/>
              <w:keepLines w:val="0"/>
              <w:widowControl w:val="0"/>
              <w:rPr>
                <w:rFonts w:cs="Arial"/>
                <w:szCs w:val="18"/>
              </w:rPr>
            </w:pPr>
          </w:p>
        </w:tc>
      </w:tr>
      <w:tr w:rsidR="00987AC2" w:rsidRPr="00CE45AC" w14:paraId="57390CA1" w14:textId="77777777" w:rsidTr="00D64642">
        <w:trPr>
          <w:jc w:val="center"/>
        </w:trPr>
        <w:tc>
          <w:tcPr>
            <w:tcW w:w="731" w:type="dxa"/>
          </w:tcPr>
          <w:p w14:paraId="344E4E8A" w14:textId="42A66EC1" w:rsidR="00987AC2" w:rsidRPr="00CE45AC" w:rsidRDefault="00987AC2" w:rsidP="00987AC2">
            <w:pPr>
              <w:pStyle w:val="TAC"/>
              <w:keepNext w:val="0"/>
              <w:keepLines w:val="0"/>
              <w:widowControl w:val="0"/>
            </w:pPr>
            <w:r w:rsidRPr="00CE45AC">
              <w:t>SA.</w:t>
            </w:r>
            <w:r>
              <w:t>413</w:t>
            </w:r>
            <w:r w:rsidRPr="00CE45AC">
              <w:rPr>
                <w:rFonts w:cs="Arial"/>
                <w:szCs w:val="18"/>
              </w:rPr>
              <w:t xml:space="preserve"> </w:t>
            </w:r>
          </w:p>
        </w:tc>
        <w:tc>
          <w:tcPr>
            <w:tcW w:w="1232" w:type="dxa"/>
          </w:tcPr>
          <w:p w14:paraId="3B27D056" w14:textId="05F3BC08" w:rsidR="00987AC2" w:rsidRPr="00CE45AC" w:rsidRDefault="00987AC2" w:rsidP="00987AC2">
            <w:pPr>
              <w:pStyle w:val="TAL"/>
              <w:keepNext w:val="0"/>
              <w:keepLines w:val="0"/>
              <w:widowControl w:val="0"/>
            </w:pPr>
            <w:r w:rsidRPr="00CE45AC">
              <w:t>fastest route</w:t>
            </w:r>
          </w:p>
        </w:tc>
        <w:tc>
          <w:tcPr>
            <w:tcW w:w="3137" w:type="dxa"/>
          </w:tcPr>
          <w:p w14:paraId="017042AC" w14:textId="7281312E" w:rsidR="00987AC2" w:rsidRPr="00CE45AC" w:rsidRDefault="00987AC2" w:rsidP="00987AC2">
            <w:pPr>
              <w:pStyle w:val="TAL"/>
              <w:keepNext w:val="0"/>
              <w:keepLines w:val="0"/>
              <w:widowControl w:val="0"/>
            </w:pPr>
            <w:r w:rsidRPr="00CE45AC">
              <w:t>A setting instructing a navigation/map search engine to present the fastest route</w:t>
            </w:r>
          </w:p>
        </w:tc>
        <w:tc>
          <w:tcPr>
            <w:tcW w:w="1901" w:type="dxa"/>
          </w:tcPr>
          <w:p w14:paraId="4ABA6247" w14:textId="77777777" w:rsidR="00987AC2" w:rsidRPr="00CE45AC" w:rsidRDefault="00987AC2" w:rsidP="00987AC2">
            <w:pPr>
              <w:pStyle w:val="TAL"/>
              <w:keepNext w:val="0"/>
              <w:keepLines w:val="0"/>
              <w:widowControl w:val="0"/>
            </w:pPr>
          </w:p>
        </w:tc>
        <w:tc>
          <w:tcPr>
            <w:tcW w:w="1901" w:type="dxa"/>
          </w:tcPr>
          <w:p w14:paraId="6B59148F" w14:textId="77777777" w:rsidR="00987AC2" w:rsidRPr="00CE45AC" w:rsidRDefault="00987AC2" w:rsidP="00987AC2">
            <w:pPr>
              <w:pStyle w:val="TAL"/>
              <w:keepNext w:val="0"/>
              <w:keepLines w:val="0"/>
              <w:widowControl w:val="0"/>
            </w:pPr>
          </w:p>
        </w:tc>
        <w:tc>
          <w:tcPr>
            <w:tcW w:w="1901" w:type="dxa"/>
          </w:tcPr>
          <w:p w14:paraId="5376A44A" w14:textId="77777777" w:rsidR="00987AC2" w:rsidRPr="00CE45AC" w:rsidRDefault="00987AC2" w:rsidP="00987AC2">
            <w:pPr>
              <w:pStyle w:val="TAL"/>
              <w:keepNext w:val="0"/>
              <w:keepLines w:val="0"/>
              <w:widowControl w:val="0"/>
            </w:pPr>
          </w:p>
        </w:tc>
        <w:tc>
          <w:tcPr>
            <w:tcW w:w="1901" w:type="dxa"/>
            <w:shd w:val="clear" w:color="auto" w:fill="auto"/>
          </w:tcPr>
          <w:p w14:paraId="09898BEB" w14:textId="77777777" w:rsidR="00987AC2" w:rsidRPr="00CE45AC" w:rsidRDefault="00987AC2" w:rsidP="00987AC2">
            <w:pPr>
              <w:pStyle w:val="TAL"/>
              <w:keepNext w:val="0"/>
              <w:keepLines w:val="0"/>
              <w:widowControl w:val="0"/>
            </w:pPr>
          </w:p>
        </w:tc>
        <w:tc>
          <w:tcPr>
            <w:tcW w:w="1513" w:type="dxa"/>
          </w:tcPr>
          <w:p w14:paraId="7CC97276" w14:textId="77777777" w:rsidR="00987AC2" w:rsidRPr="00CE45AC" w:rsidRDefault="00987AC2" w:rsidP="00987AC2">
            <w:pPr>
              <w:pStyle w:val="TAL"/>
              <w:keepNext w:val="0"/>
              <w:keepLines w:val="0"/>
              <w:widowControl w:val="0"/>
              <w:rPr>
                <w:rFonts w:cs="Arial"/>
                <w:szCs w:val="18"/>
              </w:rPr>
            </w:pPr>
          </w:p>
        </w:tc>
      </w:tr>
      <w:tr w:rsidR="00987AC2" w:rsidRPr="00CE45AC" w14:paraId="2C6BEBFE" w14:textId="77777777" w:rsidTr="00D64642">
        <w:trPr>
          <w:jc w:val="center"/>
        </w:trPr>
        <w:tc>
          <w:tcPr>
            <w:tcW w:w="731" w:type="dxa"/>
          </w:tcPr>
          <w:p w14:paraId="71DA6801" w14:textId="43492CF1" w:rsidR="00987AC2" w:rsidRPr="00CE45AC" w:rsidRDefault="00987AC2" w:rsidP="00987AC2">
            <w:pPr>
              <w:pStyle w:val="TAC"/>
              <w:keepNext w:val="0"/>
              <w:keepLines w:val="0"/>
              <w:widowControl w:val="0"/>
            </w:pPr>
            <w:r w:rsidRPr="00CE45AC">
              <w:t>SA.</w:t>
            </w:r>
            <w:r>
              <w:t>414</w:t>
            </w:r>
            <w:r w:rsidRPr="00CE45AC">
              <w:rPr>
                <w:rFonts w:cs="Arial"/>
                <w:szCs w:val="18"/>
              </w:rPr>
              <w:t xml:space="preserve"> </w:t>
            </w:r>
          </w:p>
        </w:tc>
        <w:tc>
          <w:tcPr>
            <w:tcW w:w="1232" w:type="dxa"/>
          </w:tcPr>
          <w:p w14:paraId="62D4E353" w14:textId="694DDFD5" w:rsidR="00987AC2" w:rsidRPr="00CE45AC" w:rsidRDefault="00987AC2" w:rsidP="00987AC2">
            <w:pPr>
              <w:pStyle w:val="TAL"/>
              <w:keepNext w:val="0"/>
              <w:keepLines w:val="0"/>
              <w:widowControl w:val="0"/>
            </w:pPr>
            <w:r w:rsidRPr="00CE45AC">
              <w:t>get to</w:t>
            </w:r>
          </w:p>
        </w:tc>
        <w:tc>
          <w:tcPr>
            <w:tcW w:w="3137" w:type="dxa"/>
          </w:tcPr>
          <w:p w14:paraId="1C21D5D3" w14:textId="6B90D6C0" w:rsidR="00987AC2" w:rsidRPr="00CE45AC" w:rsidRDefault="00987AC2" w:rsidP="00987AC2">
            <w:pPr>
              <w:pStyle w:val="TAL"/>
              <w:keepNext w:val="0"/>
              <w:keepLines w:val="0"/>
              <w:widowControl w:val="0"/>
            </w:pPr>
            <w:r w:rsidRPr="00CE45AC">
              <w:t>Command or software button used to start a query for routes in a navigation or map application</w:t>
            </w:r>
          </w:p>
        </w:tc>
        <w:tc>
          <w:tcPr>
            <w:tcW w:w="1901" w:type="dxa"/>
          </w:tcPr>
          <w:p w14:paraId="5914BDFE" w14:textId="77777777" w:rsidR="00987AC2" w:rsidRPr="00CE45AC" w:rsidRDefault="00987AC2" w:rsidP="00987AC2">
            <w:pPr>
              <w:pStyle w:val="TAL"/>
              <w:keepNext w:val="0"/>
              <w:keepLines w:val="0"/>
              <w:widowControl w:val="0"/>
            </w:pPr>
          </w:p>
        </w:tc>
        <w:tc>
          <w:tcPr>
            <w:tcW w:w="1901" w:type="dxa"/>
          </w:tcPr>
          <w:p w14:paraId="0BC997E9" w14:textId="77777777" w:rsidR="00987AC2" w:rsidRPr="00CE45AC" w:rsidRDefault="00987AC2" w:rsidP="00987AC2">
            <w:pPr>
              <w:pStyle w:val="TAL"/>
              <w:keepNext w:val="0"/>
              <w:keepLines w:val="0"/>
              <w:widowControl w:val="0"/>
            </w:pPr>
          </w:p>
        </w:tc>
        <w:tc>
          <w:tcPr>
            <w:tcW w:w="1901" w:type="dxa"/>
          </w:tcPr>
          <w:p w14:paraId="4FD588EE" w14:textId="77777777" w:rsidR="00987AC2" w:rsidRPr="00CE45AC" w:rsidRDefault="00987AC2" w:rsidP="00987AC2">
            <w:pPr>
              <w:pStyle w:val="TAL"/>
              <w:keepNext w:val="0"/>
              <w:keepLines w:val="0"/>
              <w:widowControl w:val="0"/>
            </w:pPr>
          </w:p>
        </w:tc>
        <w:tc>
          <w:tcPr>
            <w:tcW w:w="1901" w:type="dxa"/>
            <w:shd w:val="clear" w:color="auto" w:fill="auto"/>
          </w:tcPr>
          <w:p w14:paraId="4DF2F0A5" w14:textId="77777777" w:rsidR="00987AC2" w:rsidRPr="00CE45AC" w:rsidRDefault="00987AC2" w:rsidP="00987AC2">
            <w:pPr>
              <w:pStyle w:val="TAL"/>
              <w:keepNext w:val="0"/>
              <w:keepLines w:val="0"/>
              <w:widowControl w:val="0"/>
            </w:pPr>
          </w:p>
        </w:tc>
        <w:tc>
          <w:tcPr>
            <w:tcW w:w="1513" w:type="dxa"/>
          </w:tcPr>
          <w:p w14:paraId="7C06D024" w14:textId="77777777" w:rsidR="00987AC2" w:rsidRPr="00CE45AC" w:rsidRDefault="00987AC2" w:rsidP="00987AC2">
            <w:pPr>
              <w:pStyle w:val="TAL"/>
              <w:keepNext w:val="0"/>
              <w:keepLines w:val="0"/>
              <w:widowControl w:val="0"/>
              <w:rPr>
                <w:rFonts w:cs="Arial"/>
                <w:szCs w:val="18"/>
              </w:rPr>
            </w:pPr>
          </w:p>
        </w:tc>
      </w:tr>
      <w:tr w:rsidR="00987AC2" w:rsidRPr="00CE45AC" w14:paraId="7D0D7589" w14:textId="77777777" w:rsidTr="00D64642">
        <w:trPr>
          <w:jc w:val="center"/>
        </w:trPr>
        <w:tc>
          <w:tcPr>
            <w:tcW w:w="731" w:type="dxa"/>
          </w:tcPr>
          <w:p w14:paraId="01F0B625" w14:textId="0863127E" w:rsidR="00987AC2" w:rsidRPr="00CE45AC" w:rsidRDefault="00987AC2" w:rsidP="00987AC2">
            <w:pPr>
              <w:pStyle w:val="TAC"/>
              <w:keepNext w:val="0"/>
              <w:keepLines w:val="0"/>
              <w:widowControl w:val="0"/>
            </w:pPr>
            <w:r w:rsidRPr="00CE45AC">
              <w:t>SA.</w:t>
            </w:r>
            <w:r>
              <w:t>415</w:t>
            </w:r>
            <w:r w:rsidRPr="00CE45AC">
              <w:rPr>
                <w:rFonts w:cs="Arial"/>
                <w:szCs w:val="18"/>
              </w:rPr>
              <w:t xml:space="preserve"> </w:t>
            </w:r>
          </w:p>
        </w:tc>
        <w:tc>
          <w:tcPr>
            <w:tcW w:w="1232" w:type="dxa"/>
          </w:tcPr>
          <w:p w14:paraId="0A885534" w14:textId="5BC919DA" w:rsidR="00987AC2" w:rsidRPr="00CE45AC" w:rsidRDefault="00987AC2" w:rsidP="00987AC2">
            <w:pPr>
              <w:pStyle w:val="TAL"/>
              <w:keepNext w:val="0"/>
              <w:keepLines w:val="0"/>
              <w:widowControl w:val="0"/>
            </w:pPr>
            <w:r w:rsidRPr="00CE45AC">
              <w:t>go; start driving</w:t>
            </w:r>
          </w:p>
        </w:tc>
        <w:tc>
          <w:tcPr>
            <w:tcW w:w="3137" w:type="dxa"/>
          </w:tcPr>
          <w:p w14:paraId="2B39625E" w14:textId="4CF1B53C" w:rsidR="00987AC2" w:rsidRPr="00CE45AC" w:rsidRDefault="00987AC2" w:rsidP="00987AC2">
            <w:pPr>
              <w:pStyle w:val="TAL"/>
              <w:keepNext w:val="0"/>
              <w:keepLines w:val="0"/>
              <w:widowControl w:val="0"/>
            </w:pPr>
            <w:r w:rsidRPr="00CE45AC">
              <w:t>Command or software button used to instruct the navigation/map application to provide real time driving instructions</w:t>
            </w:r>
          </w:p>
        </w:tc>
        <w:tc>
          <w:tcPr>
            <w:tcW w:w="1901" w:type="dxa"/>
          </w:tcPr>
          <w:p w14:paraId="537F7CA4" w14:textId="77777777" w:rsidR="00987AC2" w:rsidRPr="00CE45AC" w:rsidRDefault="00987AC2" w:rsidP="00987AC2">
            <w:pPr>
              <w:pStyle w:val="TAL"/>
              <w:keepNext w:val="0"/>
              <w:keepLines w:val="0"/>
              <w:widowControl w:val="0"/>
            </w:pPr>
          </w:p>
        </w:tc>
        <w:tc>
          <w:tcPr>
            <w:tcW w:w="1901" w:type="dxa"/>
          </w:tcPr>
          <w:p w14:paraId="5CDD7BA0" w14:textId="77777777" w:rsidR="00987AC2" w:rsidRPr="00CE45AC" w:rsidRDefault="00987AC2" w:rsidP="00987AC2">
            <w:pPr>
              <w:pStyle w:val="TAL"/>
              <w:keepNext w:val="0"/>
              <w:keepLines w:val="0"/>
              <w:widowControl w:val="0"/>
            </w:pPr>
          </w:p>
        </w:tc>
        <w:tc>
          <w:tcPr>
            <w:tcW w:w="1901" w:type="dxa"/>
          </w:tcPr>
          <w:p w14:paraId="37DC9BC4" w14:textId="77777777" w:rsidR="00987AC2" w:rsidRPr="00CE45AC" w:rsidRDefault="00987AC2" w:rsidP="00987AC2">
            <w:pPr>
              <w:pStyle w:val="TAL"/>
              <w:keepNext w:val="0"/>
              <w:keepLines w:val="0"/>
              <w:widowControl w:val="0"/>
            </w:pPr>
          </w:p>
        </w:tc>
        <w:tc>
          <w:tcPr>
            <w:tcW w:w="1901" w:type="dxa"/>
            <w:shd w:val="clear" w:color="auto" w:fill="auto"/>
          </w:tcPr>
          <w:p w14:paraId="25508499" w14:textId="77777777" w:rsidR="00987AC2" w:rsidRPr="00CE45AC" w:rsidRDefault="00987AC2" w:rsidP="00987AC2">
            <w:pPr>
              <w:pStyle w:val="TAL"/>
              <w:keepNext w:val="0"/>
              <w:keepLines w:val="0"/>
              <w:widowControl w:val="0"/>
            </w:pPr>
          </w:p>
        </w:tc>
        <w:tc>
          <w:tcPr>
            <w:tcW w:w="1513" w:type="dxa"/>
          </w:tcPr>
          <w:p w14:paraId="1CFBA59F" w14:textId="77777777" w:rsidR="00987AC2" w:rsidRPr="00CE45AC" w:rsidRDefault="00987AC2" w:rsidP="00987AC2">
            <w:pPr>
              <w:pStyle w:val="TAL"/>
              <w:keepNext w:val="0"/>
              <w:keepLines w:val="0"/>
              <w:widowControl w:val="0"/>
              <w:rPr>
                <w:rFonts w:cs="Arial"/>
                <w:szCs w:val="18"/>
              </w:rPr>
            </w:pPr>
          </w:p>
        </w:tc>
      </w:tr>
      <w:tr w:rsidR="00987AC2" w:rsidRPr="00CE45AC" w14:paraId="00CACB18" w14:textId="77777777" w:rsidTr="00D64642">
        <w:trPr>
          <w:jc w:val="center"/>
        </w:trPr>
        <w:tc>
          <w:tcPr>
            <w:tcW w:w="731" w:type="dxa"/>
          </w:tcPr>
          <w:p w14:paraId="3259D3A5" w14:textId="7EDE1708" w:rsidR="00987AC2" w:rsidRPr="00CE45AC" w:rsidRDefault="00987AC2" w:rsidP="00987AC2">
            <w:pPr>
              <w:pStyle w:val="TAC"/>
              <w:keepNext w:val="0"/>
              <w:keepLines w:val="0"/>
              <w:widowControl w:val="0"/>
            </w:pPr>
            <w:r w:rsidRPr="00CE45AC">
              <w:t>SA.</w:t>
            </w:r>
            <w:r>
              <w:t>416</w:t>
            </w:r>
            <w:r w:rsidRPr="00CE45AC">
              <w:rPr>
                <w:rFonts w:cs="Arial"/>
                <w:szCs w:val="18"/>
              </w:rPr>
              <w:t xml:space="preserve"> </w:t>
            </w:r>
          </w:p>
        </w:tc>
        <w:tc>
          <w:tcPr>
            <w:tcW w:w="1232" w:type="dxa"/>
          </w:tcPr>
          <w:p w14:paraId="3B1938C2" w14:textId="29267A68" w:rsidR="00987AC2" w:rsidRPr="00CE45AC" w:rsidRDefault="00987AC2" w:rsidP="00987AC2">
            <w:pPr>
              <w:pStyle w:val="TAL"/>
              <w:keepNext w:val="0"/>
              <w:keepLines w:val="0"/>
              <w:widowControl w:val="0"/>
            </w:pPr>
            <w:r w:rsidRPr="00CE45AC">
              <w:t>head east/west/north/south</w:t>
            </w:r>
          </w:p>
        </w:tc>
        <w:tc>
          <w:tcPr>
            <w:tcW w:w="3137" w:type="dxa"/>
          </w:tcPr>
          <w:p w14:paraId="51A33FD2" w14:textId="4432A765" w:rsidR="00987AC2" w:rsidRPr="00CE45AC" w:rsidRDefault="00987AC2" w:rsidP="00987AC2">
            <w:pPr>
              <w:pStyle w:val="TAL"/>
              <w:keepNext w:val="0"/>
              <w:keepLines w:val="0"/>
              <w:widowControl w:val="0"/>
            </w:pPr>
            <w:r w:rsidRPr="00CE45AC">
              <w:t>An immediate driving instruction indicating: head east/west/north/south</w:t>
            </w:r>
          </w:p>
        </w:tc>
        <w:tc>
          <w:tcPr>
            <w:tcW w:w="1901" w:type="dxa"/>
          </w:tcPr>
          <w:p w14:paraId="7ED430DB" w14:textId="77777777" w:rsidR="00987AC2" w:rsidRPr="00CE45AC" w:rsidRDefault="00987AC2" w:rsidP="00987AC2">
            <w:pPr>
              <w:pStyle w:val="TAL"/>
              <w:keepNext w:val="0"/>
              <w:keepLines w:val="0"/>
              <w:widowControl w:val="0"/>
            </w:pPr>
          </w:p>
        </w:tc>
        <w:tc>
          <w:tcPr>
            <w:tcW w:w="1901" w:type="dxa"/>
          </w:tcPr>
          <w:p w14:paraId="2D632C08" w14:textId="77777777" w:rsidR="00987AC2" w:rsidRPr="00CE45AC" w:rsidRDefault="00987AC2" w:rsidP="00987AC2">
            <w:pPr>
              <w:pStyle w:val="TAL"/>
              <w:keepNext w:val="0"/>
              <w:keepLines w:val="0"/>
              <w:widowControl w:val="0"/>
            </w:pPr>
          </w:p>
        </w:tc>
        <w:tc>
          <w:tcPr>
            <w:tcW w:w="1901" w:type="dxa"/>
          </w:tcPr>
          <w:p w14:paraId="509D0D17" w14:textId="77777777" w:rsidR="00987AC2" w:rsidRPr="00CE45AC" w:rsidRDefault="00987AC2" w:rsidP="00987AC2">
            <w:pPr>
              <w:pStyle w:val="TAL"/>
              <w:keepNext w:val="0"/>
              <w:keepLines w:val="0"/>
              <w:widowControl w:val="0"/>
            </w:pPr>
          </w:p>
        </w:tc>
        <w:tc>
          <w:tcPr>
            <w:tcW w:w="1901" w:type="dxa"/>
            <w:shd w:val="clear" w:color="auto" w:fill="auto"/>
          </w:tcPr>
          <w:p w14:paraId="340C118F" w14:textId="77777777" w:rsidR="00987AC2" w:rsidRPr="00CE45AC" w:rsidRDefault="00987AC2" w:rsidP="00987AC2">
            <w:pPr>
              <w:pStyle w:val="TAL"/>
              <w:keepNext w:val="0"/>
              <w:keepLines w:val="0"/>
              <w:widowControl w:val="0"/>
            </w:pPr>
          </w:p>
        </w:tc>
        <w:tc>
          <w:tcPr>
            <w:tcW w:w="1513" w:type="dxa"/>
          </w:tcPr>
          <w:p w14:paraId="4E0A6B7F" w14:textId="77777777" w:rsidR="00987AC2" w:rsidRPr="00CE45AC" w:rsidRDefault="00987AC2" w:rsidP="00987AC2">
            <w:pPr>
              <w:pStyle w:val="TAL"/>
              <w:keepNext w:val="0"/>
              <w:keepLines w:val="0"/>
              <w:widowControl w:val="0"/>
              <w:rPr>
                <w:rFonts w:cs="Arial"/>
                <w:szCs w:val="18"/>
              </w:rPr>
            </w:pPr>
          </w:p>
        </w:tc>
      </w:tr>
      <w:tr w:rsidR="00987AC2" w:rsidRPr="00CE45AC" w14:paraId="76102B48" w14:textId="77777777" w:rsidTr="00D64642">
        <w:trPr>
          <w:jc w:val="center"/>
        </w:trPr>
        <w:tc>
          <w:tcPr>
            <w:tcW w:w="731" w:type="dxa"/>
          </w:tcPr>
          <w:p w14:paraId="0770B8EC" w14:textId="655962D6" w:rsidR="00987AC2" w:rsidRPr="00CE45AC" w:rsidRDefault="00987AC2" w:rsidP="00987AC2">
            <w:pPr>
              <w:pStyle w:val="TAC"/>
              <w:keepNext w:val="0"/>
              <w:keepLines w:val="0"/>
              <w:widowControl w:val="0"/>
            </w:pPr>
            <w:r w:rsidRPr="00CE45AC">
              <w:t>SA.</w:t>
            </w:r>
            <w:r>
              <w:t>417</w:t>
            </w:r>
            <w:r w:rsidRPr="00CE45AC">
              <w:rPr>
                <w:rFonts w:cs="Arial"/>
                <w:szCs w:val="18"/>
              </w:rPr>
              <w:t xml:space="preserve"> </w:t>
            </w:r>
          </w:p>
        </w:tc>
        <w:tc>
          <w:tcPr>
            <w:tcW w:w="1232" w:type="dxa"/>
          </w:tcPr>
          <w:p w14:paraId="0A72F1E8" w14:textId="3131AB59" w:rsidR="00987AC2" w:rsidRPr="00CE45AC" w:rsidRDefault="00987AC2" w:rsidP="00987AC2">
            <w:pPr>
              <w:pStyle w:val="TAL"/>
              <w:keepNext w:val="0"/>
              <w:keepLines w:val="0"/>
              <w:widowControl w:val="0"/>
            </w:pPr>
            <w:r w:rsidRPr="00CE45AC">
              <w:t>in xxx meters</w:t>
            </w:r>
          </w:p>
        </w:tc>
        <w:tc>
          <w:tcPr>
            <w:tcW w:w="3137" w:type="dxa"/>
          </w:tcPr>
          <w:p w14:paraId="76B6FF49" w14:textId="5987359F" w:rsidR="00987AC2" w:rsidRPr="00CE45AC" w:rsidRDefault="00987AC2" w:rsidP="00987AC2">
            <w:pPr>
              <w:pStyle w:val="TAL"/>
              <w:keepNext w:val="0"/>
              <w:keepLines w:val="0"/>
              <w:widowControl w:val="0"/>
            </w:pPr>
            <w:r w:rsidRPr="00CE45AC">
              <w:t>An immediate driving instruction anticipating an action to be done after a given distance</w:t>
            </w:r>
          </w:p>
        </w:tc>
        <w:tc>
          <w:tcPr>
            <w:tcW w:w="1901" w:type="dxa"/>
          </w:tcPr>
          <w:p w14:paraId="656C8196" w14:textId="77777777" w:rsidR="00987AC2" w:rsidRPr="00CE45AC" w:rsidRDefault="00987AC2" w:rsidP="00987AC2">
            <w:pPr>
              <w:pStyle w:val="TAL"/>
              <w:keepNext w:val="0"/>
              <w:keepLines w:val="0"/>
              <w:widowControl w:val="0"/>
            </w:pPr>
          </w:p>
        </w:tc>
        <w:tc>
          <w:tcPr>
            <w:tcW w:w="1901" w:type="dxa"/>
          </w:tcPr>
          <w:p w14:paraId="0EB45141" w14:textId="77777777" w:rsidR="00987AC2" w:rsidRPr="00CE45AC" w:rsidRDefault="00987AC2" w:rsidP="00987AC2">
            <w:pPr>
              <w:pStyle w:val="TAL"/>
              <w:keepNext w:val="0"/>
              <w:keepLines w:val="0"/>
              <w:widowControl w:val="0"/>
            </w:pPr>
          </w:p>
        </w:tc>
        <w:tc>
          <w:tcPr>
            <w:tcW w:w="1901" w:type="dxa"/>
          </w:tcPr>
          <w:p w14:paraId="369DE475" w14:textId="77777777" w:rsidR="00987AC2" w:rsidRPr="00CE45AC" w:rsidRDefault="00987AC2" w:rsidP="00987AC2">
            <w:pPr>
              <w:pStyle w:val="TAL"/>
              <w:keepNext w:val="0"/>
              <w:keepLines w:val="0"/>
              <w:widowControl w:val="0"/>
            </w:pPr>
          </w:p>
        </w:tc>
        <w:tc>
          <w:tcPr>
            <w:tcW w:w="1901" w:type="dxa"/>
            <w:shd w:val="clear" w:color="auto" w:fill="auto"/>
          </w:tcPr>
          <w:p w14:paraId="62523F08" w14:textId="77777777" w:rsidR="00987AC2" w:rsidRPr="00CE45AC" w:rsidRDefault="00987AC2" w:rsidP="00987AC2">
            <w:pPr>
              <w:pStyle w:val="TAL"/>
              <w:keepNext w:val="0"/>
              <w:keepLines w:val="0"/>
              <w:widowControl w:val="0"/>
            </w:pPr>
          </w:p>
        </w:tc>
        <w:tc>
          <w:tcPr>
            <w:tcW w:w="1513" w:type="dxa"/>
          </w:tcPr>
          <w:p w14:paraId="084910A4" w14:textId="77777777" w:rsidR="00987AC2" w:rsidRPr="00CE45AC" w:rsidRDefault="00987AC2" w:rsidP="00987AC2">
            <w:pPr>
              <w:pStyle w:val="TAL"/>
              <w:keepNext w:val="0"/>
              <w:keepLines w:val="0"/>
              <w:widowControl w:val="0"/>
              <w:rPr>
                <w:rFonts w:cs="Arial"/>
                <w:szCs w:val="18"/>
              </w:rPr>
            </w:pPr>
          </w:p>
        </w:tc>
      </w:tr>
      <w:tr w:rsidR="00987AC2" w:rsidRPr="00CE45AC" w14:paraId="18104EC0" w14:textId="77777777" w:rsidTr="00D64642">
        <w:trPr>
          <w:jc w:val="center"/>
        </w:trPr>
        <w:tc>
          <w:tcPr>
            <w:tcW w:w="731" w:type="dxa"/>
          </w:tcPr>
          <w:p w14:paraId="0F9B0F40" w14:textId="44A9D8AB" w:rsidR="00987AC2" w:rsidRPr="00CE45AC" w:rsidRDefault="00987AC2" w:rsidP="00987AC2">
            <w:pPr>
              <w:pStyle w:val="TAC"/>
              <w:keepNext w:val="0"/>
              <w:keepLines w:val="0"/>
              <w:widowControl w:val="0"/>
            </w:pPr>
            <w:r w:rsidRPr="00CE45AC">
              <w:t>SA</w:t>
            </w:r>
            <w:r>
              <w:t>.418</w:t>
            </w:r>
          </w:p>
        </w:tc>
        <w:tc>
          <w:tcPr>
            <w:tcW w:w="1232" w:type="dxa"/>
          </w:tcPr>
          <w:p w14:paraId="4AA4D028" w14:textId="42E9E572" w:rsidR="00987AC2" w:rsidRPr="00CE45AC" w:rsidRDefault="00987AC2" w:rsidP="00987AC2">
            <w:pPr>
              <w:pStyle w:val="TAL"/>
              <w:keepNext w:val="0"/>
              <w:keepLines w:val="0"/>
              <w:widowControl w:val="0"/>
            </w:pPr>
            <w:r w:rsidRPr="00CE45AC">
              <w:t>keep right/left</w:t>
            </w:r>
          </w:p>
        </w:tc>
        <w:tc>
          <w:tcPr>
            <w:tcW w:w="3137" w:type="dxa"/>
          </w:tcPr>
          <w:p w14:paraId="2FD27A6E" w14:textId="221431A3" w:rsidR="00987AC2" w:rsidRPr="00CE45AC" w:rsidRDefault="00987AC2" w:rsidP="00987AC2">
            <w:pPr>
              <w:pStyle w:val="TAL"/>
              <w:keepNext w:val="0"/>
              <w:keepLines w:val="0"/>
              <w:widowControl w:val="0"/>
            </w:pPr>
            <w:r w:rsidRPr="00CE45AC">
              <w:t>An immediate driving instruction indicating: keep right/left</w:t>
            </w:r>
          </w:p>
        </w:tc>
        <w:tc>
          <w:tcPr>
            <w:tcW w:w="1901" w:type="dxa"/>
          </w:tcPr>
          <w:p w14:paraId="38AF9704" w14:textId="77777777" w:rsidR="00987AC2" w:rsidRPr="00CE45AC" w:rsidRDefault="00987AC2" w:rsidP="00987AC2">
            <w:pPr>
              <w:pStyle w:val="TAL"/>
              <w:keepNext w:val="0"/>
              <w:keepLines w:val="0"/>
              <w:widowControl w:val="0"/>
            </w:pPr>
          </w:p>
        </w:tc>
        <w:tc>
          <w:tcPr>
            <w:tcW w:w="1901" w:type="dxa"/>
          </w:tcPr>
          <w:p w14:paraId="4341521D" w14:textId="77777777" w:rsidR="00987AC2" w:rsidRPr="00CE45AC" w:rsidRDefault="00987AC2" w:rsidP="00987AC2">
            <w:pPr>
              <w:pStyle w:val="TAL"/>
              <w:keepNext w:val="0"/>
              <w:keepLines w:val="0"/>
              <w:widowControl w:val="0"/>
            </w:pPr>
          </w:p>
        </w:tc>
        <w:tc>
          <w:tcPr>
            <w:tcW w:w="1901" w:type="dxa"/>
          </w:tcPr>
          <w:p w14:paraId="3BF7FE53" w14:textId="77777777" w:rsidR="00987AC2" w:rsidRPr="00CE45AC" w:rsidRDefault="00987AC2" w:rsidP="00987AC2">
            <w:pPr>
              <w:pStyle w:val="TAL"/>
              <w:keepNext w:val="0"/>
              <w:keepLines w:val="0"/>
              <w:widowControl w:val="0"/>
            </w:pPr>
          </w:p>
        </w:tc>
        <w:tc>
          <w:tcPr>
            <w:tcW w:w="1901" w:type="dxa"/>
            <w:shd w:val="clear" w:color="auto" w:fill="auto"/>
          </w:tcPr>
          <w:p w14:paraId="33E47D2F" w14:textId="77777777" w:rsidR="00987AC2" w:rsidRPr="00CE45AC" w:rsidRDefault="00987AC2" w:rsidP="00987AC2">
            <w:pPr>
              <w:pStyle w:val="TAL"/>
              <w:keepNext w:val="0"/>
              <w:keepLines w:val="0"/>
              <w:widowControl w:val="0"/>
            </w:pPr>
          </w:p>
        </w:tc>
        <w:tc>
          <w:tcPr>
            <w:tcW w:w="1513" w:type="dxa"/>
          </w:tcPr>
          <w:p w14:paraId="5FA35568" w14:textId="77777777" w:rsidR="00987AC2" w:rsidRPr="00CE45AC" w:rsidRDefault="00987AC2" w:rsidP="00987AC2">
            <w:pPr>
              <w:pStyle w:val="TAL"/>
              <w:keepNext w:val="0"/>
              <w:keepLines w:val="0"/>
              <w:widowControl w:val="0"/>
              <w:rPr>
                <w:rFonts w:cs="Arial"/>
                <w:szCs w:val="18"/>
              </w:rPr>
            </w:pPr>
          </w:p>
        </w:tc>
      </w:tr>
      <w:tr w:rsidR="00987AC2" w:rsidRPr="00CE45AC" w14:paraId="4995F2A9" w14:textId="77777777" w:rsidTr="00D64642">
        <w:trPr>
          <w:jc w:val="center"/>
        </w:trPr>
        <w:tc>
          <w:tcPr>
            <w:tcW w:w="731" w:type="dxa"/>
          </w:tcPr>
          <w:p w14:paraId="4BEC9ACF" w14:textId="188B2CAA" w:rsidR="00987AC2" w:rsidRPr="00CE45AC" w:rsidRDefault="00987AC2" w:rsidP="00987AC2">
            <w:pPr>
              <w:pStyle w:val="TAC"/>
              <w:keepNext w:val="0"/>
              <w:keepLines w:val="0"/>
              <w:widowControl w:val="0"/>
            </w:pPr>
            <w:r w:rsidRPr="00CE45AC">
              <w:t>SA.</w:t>
            </w:r>
            <w:r>
              <w:t>419</w:t>
            </w:r>
            <w:r w:rsidRPr="00CE45AC">
              <w:rPr>
                <w:rFonts w:cs="Arial"/>
                <w:szCs w:val="18"/>
              </w:rPr>
              <w:t xml:space="preserve"> </w:t>
            </w:r>
          </w:p>
        </w:tc>
        <w:tc>
          <w:tcPr>
            <w:tcW w:w="1232" w:type="dxa"/>
          </w:tcPr>
          <w:p w14:paraId="4EFBD89B" w14:textId="2E3D457C" w:rsidR="00987AC2" w:rsidRPr="00CE45AC" w:rsidRDefault="00987AC2" w:rsidP="00987AC2">
            <w:pPr>
              <w:pStyle w:val="TAL"/>
              <w:keepNext w:val="0"/>
              <w:keepLines w:val="0"/>
              <w:widowControl w:val="0"/>
            </w:pPr>
            <w:r w:rsidRPr="00CE45AC">
              <w:t>layers</w:t>
            </w:r>
          </w:p>
        </w:tc>
        <w:tc>
          <w:tcPr>
            <w:tcW w:w="3137" w:type="dxa"/>
          </w:tcPr>
          <w:p w14:paraId="2EB1913E" w14:textId="7F9F63B6" w:rsidR="00987AC2" w:rsidRPr="00CE45AC" w:rsidRDefault="00987AC2" w:rsidP="00987AC2">
            <w:pPr>
              <w:pStyle w:val="TAL"/>
              <w:keepNext w:val="0"/>
              <w:keepLines w:val="0"/>
              <w:widowControl w:val="0"/>
            </w:pPr>
            <w:r w:rsidRPr="00CE45AC">
              <w:t>Refers to the different layers of information in maps and satellite views</w:t>
            </w:r>
          </w:p>
        </w:tc>
        <w:tc>
          <w:tcPr>
            <w:tcW w:w="1901" w:type="dxa"/>
          </w:tcPr>
          <w:p w14:paraId="6D1DD6AE" w14:textId="77777777" w:rsidR="00987AC2" w:rsidRPr="00CE45AC" w:rsidRDefault="00987AC2" w:rsidP="00987AC2">
            <w:pPr>
              <w:pStyle w:val="TAL"/>
              <w:keepNext w:val="0"/>
              <w:keepLines w:val="0"/>
              <w:widowControl w:val="0"/>
            </w:pPr>
          </w:p>
        </w:tc>
        <w:tc>
          <w:tcPr>
            <w:tcW w:w="1901" w:type="dxa"/>
          </w:tcPr>
          <w:p w14:paraId="2CC1C547" w14:textId="77777777" w:rsidR="00987AC2" w:rsidRPr="00CE45AC" w:rsidRDefault="00987AC2" w:rsidP="00987AC2">
            <w:pPr>
              <w:pStyle w:val="TAL"/>
              <w:keepNext w:val="0"/>
              <w:keepLines w:val="0"/>
              <w:widowControl w:val="0"/>
            </w:pPr>
          </w:p>
        </w:tc>
        <w:tc>
          <w:tcPr>
            <w:tcW w:w="1901" w:type="dxa"/>
          </w:tcPr>
          <w:p w14:paraId="20B9F635" w14:textId="77777777" w:rsidR="00987AC2" w:rsidRPr="00CE45AC" w:rsidRDefault="00987AC2" w:rsidP="00987AC2">
            <w:pPr>
              <w:pStyle w:val="TAL"/>
              <w:keepNext w:val="0"/>
              <w:keepLines w:val="0"/>
              <w:widowControl w:val="0"/>
            </w:pPr>
          </w:p>
        </w:tc>
        <w:tc>
          <w:tcPr>
            <w:tcW w:w="1901" w:type="dxa"/>
            <w:shd w:val="clear" w:color="auto" w:fill="auto"/>
          </w:tcPr>
          <w:p w14:paraId="192718B0" w14:textId="77777777" w:rsidR="00987AC2" w:rsidRPr="00CE45AC" w:rsidRDefault="00987AC2" w:rsidP="00987AC2">
            <w:pPr>
              <w:pStyle w:val="TAL"/>
              <w:keepNext w:val="0"/>
              <w:keepLines w:val="0"/>
              <w:widowControl w:val="0"/>
            </w:pPr>
          </w:p>
        </w:tc>
        <w:tc>
          <w:tcPr>
            <w:tcW w:w="1513" w:type="dxa"/>
          </w:tcPr>
          <w:p w14:paraId="0BEACBB7" w14:textId="77777777" w:rsidR="00987AC2" w:rsidRPr="00CE45AC" w:rsidRDefault="00987AC2" w:rsidP="00987AC2">
            <w:pPr>
              <w:pStyle w:val="TAL"/>
              <w:keepNext w:val="0"/>
              <w:keepLines w:val="0"/>
              <w:widowControl w:val="0"/>
              <w:rPr>
                <w:rFonts w:cs="Arial"/>
                <w:szCs w:val="18"/>
              </w:rPr>
            </w:pPr>
          </w:p>
        </w:tc>
      </w:tr>
      <w:tr w:rsidR="00987AC2" w:rsidRPr="00CE45AC" w14:paraId="2AC4BAF9" w14:textId="77777777" w:rsidTr="00D64642">
        <w:trPr>
          <w:jc w:val="center"/>
        </w:trPr>
        <w:tc>
          <w:tcPr>
            <w:tcW w:w="731" w:type="dxa"/>
          </w:tcPr>
          <w:p w14:paraId="123A959C" w14:textId="58459C27" w:rsidR="00987AC2" w:rsidRPr="00CE45AC" w:rsidRDefault="00987AC2" w:rsidP="00987AC2">
            <w:pPr>
              <w:pStyle w:val="TAC"/>
              <w:keepNext w:val="0"/>
              <w:keepLines w:val="0"/>
              <w:widowControl w:val="0"/>
            </w:pPr>
            <w:r w:rsidRPr="00CE45AC">
              <w:t>SA.</w:t>
            </w:r>
            <w:r>
              <w:t>420</w:t>
            </w:r>
            <w:r w:rsidRPr="00CE45AC">
              <w:rPr>
                <w:rFonts w:cs="Arial"/>
                <w:szCs w:val="18"/>
              </w:rPr>
              <w:t xml:space="preserve"> </w:t>
            </w:r>
          </w:p>
        </w:tc>
        <w:tc>
          <w:tcPr>
            <w:tcW w:w="1232" w:type="dxa"/>
          </w:tcPr>
          <w:p w14:paraId="6C8A493A" w14:textId="018458C4" w:rsidR="00987AC2" w:rsidRPr="00CE45AC" w:rsidRDefault="00987AC2" w:rsidP="00987AC2">
            <w:pPr>
              <w:pStyle w:val="TAL"/>
              <w:keepNext w:val="0"/>
              <w:keepLines w:val="0"/>
              <w:widowControl w:val="0"/>
            </w:pPr>
            <w:r w:rsidRPr="00CE45AC">
              <w:t>location sharing</w:t>
            </w:r>
          </w:p>
        </w:tc>
        <w:tc>
          <w:tcPr>
            <w:tcW w:w="3137" w:type="dxa"/>
          </w:tcPr>
          <w:p w14:paraId="102821D2" w14:textId="4D4E0D73" w:rsidR="00987AC2" w:rsidRPr="00CE45AC" w:rsidRDefault="00987AC2" w:rsidP="00987AC2">
            <w:pPr>
              <w:pStyle w:val="TAL"/>
              <w:keepNext w:val="0"/>
              <w:keepLines w:val="0"/>
              <w:widowControl w:val="0"/>
            </w:pPr>
            <w:r w:rsidRPr="00CE45AC">
              <w:t>Feature allowing sharing location with other users generally by means of some messaging application</w:t>
            </w:r>
          </w:p>
        </w:tc>
        <w:tc>
          <w:tcPr>
            <w:tcW w:w="1901" w:type="dxa"/>
          </w:tcPr>
          <w:p w14:paraId="6EA6308E" w14:textId="77777777" w:rsidR="00987AC2" w:rsidRPr="00CE45AC" w:rsidRDefault="00987AC2" w:rsidP="00987AC2">
            <w:pPr>
              <w:pStyle w:val="TAL"/>
              <w:keepNext w:val="0"/>
              <w:keepLines w:val="0"/>
              <w:widowControl w:val="0"/>
            </w:pPr>
          </w:p>
        </w:tc>
        <w:tc>
          <w:tcPr>
            <w:tcW w:w="1901" w:type="dxa"/>
          </w:tcPr>
          <w:p w14:paraId="78A1AB6C" w14:textId="77777777" w:rsidR="00987AC2" w:rsidRPr="00CE45AC" w:rsidRDefault="00987AC2" w:rsidP="00987AC2">
            <w:pPr>
              <w:pStyle w:val="TAL"/>
              <w:keepNext w:val="0"/>
              <w:keepLines w:val="0"/>
              <w:widowControl w:val="0"/>
            </w:pPr>
          </w:p>
        </w:tc>
        <w:tc>
          <w:tcPr>
            <w:tcW w:w="1901" w:type="dxa"/>
          </w:tcPr>
          <w:p w14:paraId="6D3A478A" w14:textId="77777777" w:rsidR="00987AC2" w:rsidRPr="00CE45AC" w:rsidRDefault="00987AC2" w:rsidP="00987AC2">
            <w:pPr>
              <w:pStyle w:val="TAL"/>
              <w:keepNext w:val="0"/>
              <w:keepLines w:val="0"/>
              <w:widowControl w:val="0"/>
            </w:pPr>
          </w:p>
        </w:tc>
        <w:tc>
          <w:tcPr>
            <w:tcW w:w="1901" w:type="dxa"/>
            <w:shd w:val="clear" w:color="auto" w:fill="auto"/>
          </w:tcPr>
          <w:p w14:paraId="6FD77C54" w14:textId="77777777" w:rsidR="00987AC2" w:rsidRPr="00CE45AC" w:rsidRDefault="00987AC2" w:rsidP="00987AC2">
            <w:pPr>
              <w:pStyle w:val="TAL"/>
              <w:keepNext w:val="0"/>
              <w:keepLines w:val="0"/>
              <w:widowControl w:val="0"/>
            </w:pPr>
          </w:p>
        </w:tc>
        <w:tc>
          <w:tcPr>
            <w:tcW w:w="1513" w:type="dxa"/>
          </w:tcPr>
          <w:p w14:paraId="38C9A4D1" w14:textId="77777777" w:rsidR="00987AC2" w:rsidRPr="00CE45AC" w:rsidRDefault="00987AC2" w:rsidP="00987AC2">
            <w:pPr>
              <w:pStyle w:val="TAL"/>
              <w:keepNext w:val="0"/>
              <w:keepLines w:val="0"/>
              <w:widowControl w:val="0"/>
              <w:rPr>
                <w:rFonts w:cs="Arial"/>
                <w:szCs w:val="18"/>
              </w:rPr>
            </w:pPr>
          </w:p>
        </w:tc>
      </w:tr>
      <w:tr w:rsidR="00987AC2" w:rsidRPr="00CE45AC" w14:paraId="5C694B37" w14:textId="77777777" w:rsidTr="00D64642">
        <w:trPr>
          <w:jc w:val="center"/>
        </w:trPr>
        <w:tc>
          <w:tcPr>
            <w:tcW w:w="731" w:type="dxa"/>
          </w:tcPr>
          <w:p w14:paraId="1C18A86D" w14:textId="4E775639" w:rsidR="00987AC2" w:rsidRPr="00CE45AC" w:rsidRDefault="00987AC2" w:rsidP="00987AC2">
            <w:pPr>
              <w:pStyle w:val="TAC"/>
              <w:keepNext w:val="0"/>
              <w:keepLines w:val="0"/>
              <w:widowControl w:val="0"/>
            </w:pPr>
            <w:r w:rsidRPr="00CE45AC">
              <w:t>SA.</w:t>
            </w:r>
            <w:r>
              <w:t>421</w:t>
            </w:r>
            <w:r w:rsidRPr="00CE45AC">
              <w:rPr>
                <w:rFonts w:cs="Arial"/>
                <w:szCs w:val="18"/>
              </w:rPr>
              <w:t xml:space="preserve"> </w:t>
            </w:r>
          </w:p>
        </w:tc>
        <w:tc>
          <w:tcPr>
            <w:tcW w:w="1232" w:type="dxa"/>
          </w:tcPr>
          <w:p w14:paraId="79020D53" w14:textId="53339762" w:rsidR="00987AC2" w:rsidRPr="00CE45AC" w:rsidRDefault="00987AC2" w:rsidP="00987AC2">
            <w:pPr>
              <w:pStyle w:val="TAL"/>
              <w:keepNext w:val="0"/>
              <w:keepLines w:val="0"/>
              <w:widowControl w:val="0"/>
            </w:pPr>
            <w:r w:rsidRPr="00CE45AC">
              <w:t>map details</w:t>
            </w:r>
          </w:p>
        </w:tc>
        <w:tc>
          <w:tcPr>
            <w:tcW w:w="3137" w:type="dxa"/>
          </w:tcPr>
          <w:p w14:paraId="5EC61E0A" w14:textId="7D4359CC" w:rsidR="00987AC2" w:rsidRPr="00CE45AC" w:rsidRDefault="00987AC2" w:rsidP="00987AC2">
            <w:pPr>
              <w:pStyle w:val="TAL"/>
              <w:keepNext w:val="0"/>
              <w:keepLines w:val="0"/>
              <w:widowControl w:val="0"/>
            </w:pPr>
            <w:r w:rsidRPr="00CE45AC">
              <w:t>Setting or menu that allow to select additional information on maps such as showing traffic or public transportation routes</w:t>
            </w:r>
          </w:p>
        </w:tc>
        <w:tc>
          <w:tcPr>
            <w:tcW w:w="1901" w:type="dxa"/>
          </w:tcPr>
          <w:p w14:paraId="717B4D42" w14:textId="77777777" w:rsidR="00987AC2" w:rsidRPr="00CE45AC" w:rsidRDefault="00987AC2" w:rsidP="00987AC2">
            <w:pPr>
              <w:pStyle w:val="TAL"/>
              <w:keepNext w:val="0"/>
              <w:keepLines w:val="0"/>
              <w:widowControl w:val="0"/>
            </w:pPr>
          </w:p>
        </w:tc>
        <w:tc>
          <w:tcPr>
            <w:tcW w:w="1901" w:type="dxa"/>
          </w:tcPr>
          <w:p w14:paraId="224FBED6" w14:textId="77777777" w:rsidR="00987AC2" w:rsidRPr="00CE45AC" w:rsidRDefault="00987AC2" w:rsidP="00987AC2">
            <w:pPr>
              <w:pStyle w:val="TAL"/>
              <w:keepNext w:val="0"/>
              <w:keepLines w:val="0"/>
              <w:widowControl w:val="0"/>
            </w:pPr>
          </w:p>
        </w:tc>
        <w:tc>
          <w:tcPr>
            <w:tcW w:w="1901" w:type="dxa"/>
          </w:tcPr>
          <w:p w14:paraId="6858D3E8" w14:textId="77777777" w:rsidR="00987AC2" w:rsidRPr="00CE45AC" w:rsidRDefault="00987AC2" w:rsidP="00987AC2">
            <w:pPr>
              <w:pStyle w:val="TAL"/>
              <w:keepNext w:val="0"/>
              <w:keepLines w:val="0"/>
              <w:widowControl w:val="0"/>
            </w:pPr>
          </w:p>
        </w:tc>
        <w:tc>
          <w:tcPr>
            <w:tcW w:w="1901" w:type="dxa"/>
            <w:shd w:val="clear" w:color="auto" w:fill="auto"/>
          </w:tcPr>
          <w:p w14:paraId="32C66604" w14:textId="77777777" w:rsidR="00987AC2" w:rsidRPr="00CE45AC" w:rsidRDefault="00987AC2" w:rsidP="00987AC2">
            <w:pPr>
              <w:pStyle w:val="TAL"/>
              <w:keepNext w:val="0"/>
              <w:keepLines w:val="0"/>
              <w:widowControl w:val="0"/>
            </w:pPr>
          </w:p>
        </w:tc>
        <w:tc>
          <w:tcPr>
            <w:tcW w:w="1513" w:type="dxa"/>
          </w:tcPr>
          <w:p w14:paraId="00446F2A" w14:textId="77777777" w:rsidR="00987AC2" w:rsidRPr="00CE45AC" w:rsidRDefault="00987AC2" w:rsidP="00987AC2">
            <w:pPr>
              <w:pStyle w:val="TAL"/>
              <w:keepNext w:val="0"/>
              <w:keepLines w:val="0"/>
              <w:widowControl w:val="0"/>
              <w:rPr>
                <w:rFonts w:cs="Arial"/>
                <w:szCs w:val="18"/>
              </w:rPr>
            </w:pPr>
          </w:p>
        </w:tc>
      </w:tr>
      <w:tr w:rsidR="00987AC2" w:rsidRPr="00CE45AC" w14:paraId="1EF54EF8" w14:textId="77777777" w:rsidTr="00D64642">
        <w:trPr>
          <w:jc w:val="center"/>
        </w:trPr>
        <w:tc>
          <w:tcPr>
            <w:tcW w:w="731" w:type="dxa"/>
          </w:tcPr>
          <w:p w14:paraId="57259228" w14:textId="43E35031" w:rsidR="00987AC2" w:rsidRPr="00CE45AC" w:rsidRDefault="00987AC2" w:rsidP="00987AC2">
            <w:pPr>
              <w:pStyle w:val="TAC"/>
              <w:keepNext w:val="0"/>
              <w:keepLines w:val="0"/>
              <w:widowControl w:val="0"/>
            </w:pPr>
            <w:r w:rsidRPr="00CE45AC">
              <w:t>SA.</w:t>
            </w:r>
            <w:r>
              <w:t>422</w:t>
            </w:r>
            <w:r w:rsidRPr="00CE45AC">
              <w:rPr>
                <w:rFonts w:cs="Arial"/>
                <w:szCs w:val="18"/>
              </w:rPr>
              <w:t xml:space="preserve"> </w:t>
            </w:r>
          </w:p>
        </w:tc>
        <w:tc>
          <w:tcPr>
            <w:tcW w:w="1232" w:type="dxa"/>
          </w:tcPr>
          <w:p w14:paraId="5764E19F" w14:textId="02884850" w:rsidR="00987AC2" w:rsidRPr="00CE45AC" w:rsidRDefault="00987AC2" w:rsidP="00987AC2">
            <w:pPr>
              <w:pStyle w:val="TAL"/>
              <w:keepNext w:val="0"/>
              <w:keepLines w:val="0"/>
              <w:widowControl w:val="0"/>
            </w:pPr>
            <w:r w:rsidRPr="00CE45AC">
              <w:t xml:space="preserve">map type: </w:t>
            </w:r>
            <w:r w:rsidRPr="00CE45AC">
              <w:lastRenderedPageBreak/>
              <w:t>default</w:t>
            </w:r>
          </w:p>
        </w:tc>
        <w:tc>
          <w:tcPr>
            <w:tcW w:w="3137" w:type="dxa"/>
          </w:tcPr>
          <w:p w14:paraId="5430697A" w14:textId="414AD6BD" w:rsidR="00987AC2" w:rsidRPr="00CE45AC" w:rsidRDefault="00987AC2" w:rsidP="00987AC2">
            <w:pPr>
              <w:pStyle w:val="TAL"/>
              <w:keepNext w:val="0"/>
              <w:keepLines w:val="0"/>
              <w:widowControl w:val="0"/>
            </w:pPr>
            <w:r w:rsidRPr="00CE45AC">
              <w:lastRenderedPageBreak/>
              <w:t xml:space="preserve">Mode where geographical </w:t>
            </w:r>
            <w:r w:rsidRPr="00CE45AC">
              <w:lastRenderedPageBreak/>
              <w:t>information and places are presented over a map. Usually the default mode in most navigation/map applications</w:t>
            </w:r>
          </w:p>
        </w:tc>
        <w:tc>
          <w:tcPr>
            <w:tcW w:w="1901" w:type="dxa"/>
          </w:tcPr>
          <w:p w14:paraId="604B498E" w14:textId="77777777" w:rsidR="00987AC2" w:rsidRPr="00CE45AC" w:rsidRDefault="00987AC2" w:rsidP="00987AC2">
            <w:pPr>
              <w:pStyle w:val="TAL"/>
              <w:keepNext w:val="0"/>
              <w:keepLines w:val="0"/>
              <w:widowControl w:val="0"/>
            </w:pPr>
          </w:p>
        </w:tc>
        <w:tc>
          <w:tcPr>
            <w:tcW w:w="1901" w:type="dxa"/>
          </w:tcPr>
          <w:p w14:paraId="4351BD6E" w14:textId="77777777" w:rsidR="00987AC2" w:rsidRPr="00CE45AC" w:rsidRDefault="00987AC2" w:rsidP="00987AC2">
            <w:pPr>
              <w:pStyle w:val="TAL"/>
              <w:keepNext w:val="0"/>
              <w:keepLines w:val="0"/>
              <w:widowControl w:val="0"/>
            </w:pPr>
          </w:p>
        </w:tc>
        <w:tc>
          <w:tcPr>
            <w:tcW w:w="1901" w:type="dxa"/>
          </w:tcPr>
          <w:p w14:paraId="31DCED91" w14:textId="77777777" w:rsidR="00987AC2" w:rsidRPr="00CE45AC" w:rsidRDefault="00987AC2" w:rsidP="00987AC2">
            <w:pPr>
              <w:pStyle w:val="TAL"/>
              <w:keepNext w:val="0"/>
              <w:keepLines w:val="0"/>
              <w:widowControl w:val="0"/>
            </w:pPr>
          </w:p>
        </w:tc>
        <w:tc>
          <w:tcPr>
            <w:tcW w:w="1901" w:type="dxa"/>
            <w:shd w:val="clear" w:color="auto" w:fill="auto"/>
          </w:tcPr>
          <w:p w14:paraId="0392ADE5" w14:textId="77777777" w:rsidR="00987AC2" w:rsidRPr="00CE45AC" w:rsidRDefault="00987AC2" w:rsidP="00987AC2">
            <w:pPr>
              <w:pStyle w:val="TAL"/>
              <w:keepNext w:val="0"/>
              <w:keepLines w:val="0"/>
              <w:widowControl w:val="0"/>
            </w:pPr>
          </w:p>
        </w:tc>
        <w:tc>
          <w:tcPr>
            <w:tcW w:w="1513" w:type="dxa"/>
          </w:tcPr>
          <w:p w14:paraId="2D25D1FB" w14:textId="77777777" w:rsidR="00987AC2" w:rsidRPr="00CE45AC" w:rsidRDefault="00987AC2" w:rsidP="00987AC2">
            <w:pPr>
              <w:pStyle w:val="TAL"/>
              <w:keepNext w:val="0"/>
              <w:keepLines w:val="0"/>
              <w:widowControl w:val="0"/>
              <w:rPr>
                <w:rFonts w:cs="Arial"/>
                <w:szCs w:val="18"/>
              </w:rPr>
            </w:pPr>
          </w:p>
        </w:tc>
      </w:tr>
      <w:tr w:rsidR="00987AC2" w:rsidRPr="00CE45AC" w14:paraId="34FF69FA" w14:textId="77777777" w:rsidTr="00D64642">
        <w:trPr>
          <w:jc w:val="center"/>
        </w:trPr>
        <w:tc>
          <w:tcPr>
            <w:tcW w:w="731" w:type="dxa"/>
          </w:tcPr>
          <w:p w14:paraId="1A278452" w14:textId="459178F5" w:rsidR="00987AC2" w:rsidRPr="00CE45AC" w:rsidRDefault="00987AC2" w:rsidP="00987AC2">
            <w:pPr>
              <w:pStyle w:val="TAC"/>
              <w:keepNext w:val="0"/>
              <w:keepLines w:val="0"/>
              <w:widowControl w:val="0"/>
            </w:pPr>
            <w:r w:rsidRPr="00CE45AC">
              <w:t>SA.</w:t>
            </w:r>
            <w:r>
              <w:t>423</w:t>
            </w:r>
            <w:r w:rsidRPr="00CE45AC">
              <w:rPr>
                <w:rFonts w:cs="Arial"/>
                <w:szCs w:val="18"/>
              </w:rPr>
              <w:t xml:space="preserve"> </w:t>
            </w:r>
          </w:p>
        </w:tc>
        <w:tc>
          <w:tcPr>
            <w:tcW w:w="1232" w:type="dxa"/>
          </w:tcPr>
          <w:p w14:paraId="790C0C76" w14:textId="78DA205F" w:rsidR="00987AC2" w:rsidRPr="00CE45AC" w:rsidRDefault="00987AC2" w:rsidP="00987AC2">
            <w:pPr>
              <w:pStyle w:val="TAL"/>
              <w:keepNext w:val="0"/>
              <w:keepLines w:val="0"/>
              <w:widowControl w:val="0"/>
            </w:pPr>
            <w:r w:rsidRPr="00CE45AC">
              <w:t>map type: satellite</w:t>
            </w:r>
          </w:p>
        </w:tc>
        <w:tc>
          <w:tcPr>
            <w:tcW w:w="3137" w:type="dxa"/>
          </w:tcPr>
          <w:p w14:paraId="5E47006E" w14:textId="6318E6C1" w:rsidR="00987AC2" w:rsidRPr="00CE45AC" w:rsidRDefault="00987AC2" w:rsidP="00987AC2">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901" w:type="dxa"/>
          </w:tcPr>
          <w:p w14:paraId="64E855A6" w14:textId="77777777" w:rsidR="00987AC2" w:rsidRPr="00CE45AC" w:rsidRDefault="00987AC2" w:rsidP="00987AC2">
            <w:pPr>
              <w:pStyle w:val="TAL"/>
              <w:keepNext w:val="0"/>
              <w:keepLines w:val="0"/>
              <w:widowControl w:val="0"/>
            </w:pPr>
          </w:p>
        </w:tc>
        <w:tc>
          <w:tcPr>
            <w:tcW w:w="1901" w:type="dxa"/>
          </w:tcPr>
          <w:p w14:paraId="402AAB67" w14:textId="77777777" w:rsidR="00987AC2" w:rsidRPr="00CE45AC" w:rsidRDefault="00987AC2" w:rsidP="00987AC2">
            <w:pPr>
              <w:pStyle w:val="TAL"/>
              <w:keepNext w:val="0"/>
              <w:keepLines w:val="0"/>
              <w:widowControl w:val="0"/>
            </w:pPr>
          </w:p>
        </w:tc>
        <w:tc>
          <w:tcPr>
            <w:tcW w:w="1901" w:type="dxa"/>
          </w:tcPr>
          <w:p w14:paraId="3FFE700D" w14:textId="77777777" w:rsidR="00987AC2" w:rsidRPr="00CE45AC" w:rsidRDefault="00987AC2" w:rsidP="00987AC2">
            <w:pPr>
              <w:pStyle w:val="TAL"/>
              <w:keepNext w:val="0"/>
              <w:keepLines w:val="0"/>
              <w:widowControl w:val="0"/>
            </w:pPr>
          </w:p>
        </w:tc>
        <w:tc>
          <w:tcPr>
            <w:tcW w:w="1901" w:type="dxa"/>
            <w:shd w:val="clear" w:color="auto" w:fill="auto"/>
          </w:tcPr>
          <w:p w14:paraId="1F1D7033" w14:textId="77777777" w:rsidR="00987AC2" w:rsidRPr="00CE45AC" w:rsidRDefault="00987AC2" w:rsidP="00987AC2">
            <w:pPr>
              <w:pStyle w:val="TAL"/>
              <w:keepNext w:val="0"/>
              <w:keepLines w:val="0"/>
              <w:widowControl w:val="0"/>
            </w:pPr>
          </w:p>
        </w:tc>
        <w:tc>
          <w:tcPr>
            <w:tcW w:w="1513" w:type="dxa"/>
          </w:tcPr>
          <w:p w14:paraId="47662753" w14:textId="77777777" w:rsidR="00987AC2" w:rsidRPr="00CE45AC" w:rsidRDefault="00987AC2" w:rsidP="00987AC2">
            <w:pPr>
              <w:pStyle w:val="TAL"/>
              <w:keepNext w:val="0"/>
              <w:keepLines w:val="0"/>
              <w:widowControl w:val="0"/>
              <w:rPr>
                <w:rFonts w:cs="Arial"/>
                <w:szCs w:val="18"/>
              </w:rPr>
            </w:pPr>
          </w:p>
        </w:tc>
      </w:tr>
      <w:tr w:rsidR="00987AC2" w:rsidRPr="00CE45AC" w14:paraId="274834E1" w14:textId="77777777" w:rsidTr="00D64642">
        <w:trPr>
          <w:jc w:val="center"/>
        </w:trPr>
        <w:tc>
          <w:tcPr>
            <w:tcW w:w="731" w:type="dxa"/>
          </w:tcPr>
          <w:p w14:paraId="3E3BF271" w14:textId="182150DD" w:rsidR="00987AC2" w:rsidRPr="00CE45AC" w:rsidRDefault="00987AC2" w:rsidP="00987AC2">
            <w:pPr>
              <w:pStyle w:val="TAC"/>
              <w:keepNext w:val="0"/>
              <w:keepLines w:val="0"/>
              <w:widowControl w:val="0"/>
            </w:pPr>
            <w:r w:rsidRPr="00CE45AC">
              <w:t>SA.</w:t>
            </w:r>
            <w:r>
              <w:t>424</w:t>
            </w:r>
            <w:r w:rsidRPr="00CE45AC">
              <w:rPr>
                <w:rFonts w:cs="Arial"/>
                <w:szCs w:val="18"/>
              </w:rPr>
              <w:t xml:space="preserve"> </w:t>
            </w:r>
          </w:p>
        </w:tc>
        <w:tc>
          <w:tcPr>
            <w:tcW w:w="1232" w:type="dxa"/>
          </w:tcPr>
          <w:p w14:paraId="1CD0AA5A" w14:textId="5127FFCE" w:rsidR="00987AC2" w:rsidRPr="00CE45AC" w:rsidRDefault="00987AC2" w:rsidP="00987AC2">
            <w:pPr>
              <w:pStyle w:val="TAL"/>
              <w:keepNext w:val="0"/>
              <w:keepLines w:val="0"/>
              <w:widowControl w:val="0"/>
            </w:pPr>
            <w:r w:rsidRPr="00CE45AC">
              <w:t>map type: terrain</w:t>
            </w:r>
          </w:p>
        </w:tc>
        <w:tc>
          <w:tcPr>
            <w:tcW w:w="3137" w:type="dxa"/>
          </w:tcPr>
          <w:p w14:paraId="0C23F53F" w14:textId="068D73A8" w:rsidR="00987AC2" w:rsidRPr="00CE45AC" w:rsidRDefault="00987AC2" w:rsidP="00987AC2">
            <w:pPr>
              <w:pStyle w:val="TAL"/>
              <w:keepNext w:val="0"/>
              <w:keepLines w:val="0"/>
              <w:widowControl w:val="0"/>
            </w:pPr>
            <w:r w:rsidRPr="00CE45AC">
              <w:t>Mode that presents an intermediate view between map and satellite. It basically presents a map but with some detail of geographic accidents. A selectable mode in some navigation/map applications</w:t>
            </w:r>
          </w:p>
        </w:tc>
        <w:tc>
          <w:tcPr>
            <w:tcW w:w="1901" w:type="dxa"/>
          </w:tcPr>
          <w:p w14:paraId="5A842E5A" w14:textId="77777777" w:rsidR="00987AC2" w:rsidRPr="00CE45AC" w:rsidRDefault="00987AC2" w:rsidP="00987AC2">
            <w:pPr>
              <w:pStyle w:val="TAL"/>
              <w:keepNext w:val="0"/>
              <w:keepLines w:val="0"/>
              <w:widowControl w:val="0"/>
            </w:pPr>
          </w:p>
        </w:tc>
        <w:tc>
          <w:tcPr>
            <w:tcW w:w="1901" w:type="dxa"/>
          </w:tcPr>
          <w:p w14:paraId="1BF322F1" w14:textId="77777777" w:rsidR="00987AC2" w:rsidRPr="00CE45AC" w:rsidRDefault="00987AC2" w:rsidP="00987AC2">
            <w:pPr>
              <w:pStyle w:val="TAL"/>
              <w:keepNext w:val="0"/>
              <w:keepLines w:val="0"/>
              <w:widowControl w:val="0"/>
            </w:pPr>
          </w:p>
        </w:tc>
        <w:tc>
          <w:tcPr>
            <w:tcW w:w="1901" w:type="dxa"/>
          </w:tcPr>
          <w:p w14:paraId="59902EC6" w14:textId="77777777" w:rsidR="00987AC2" w:rsidRPr="00CE45AC" w:rsidRDefault="00987AC2" w:rsidP="00987AC2">
            <w:pPr>
              <w:pStyle w:val="TAL"/>
              <w:keepNext w:val="0"/>
              <w:keepLines w:val="0"/>
              <w:widowControl w:val="0"/>
            </w:pPr>
          </w:p>
        </w:tc>
        <w:tc>
          <w:tcPr>
            <w:tcW w:w="1901" w:type="dxa"/>
            <w:shd w:val="clear" w:color="auto" w:fill="auto"/>
          </w:tcPr>
          <w:p w14:paraId="0B5F36C1" w14:textId="77777777" w:rsidR="00987AC2" w:rsidRPr="00CE45AC" w:rsidRDefault="00987AC2" w:rsidP="00987AC2">
            <w:pPr>
              <w:pStyle w:val="TAL"/>
              <w:keepNext w:val="0"/>
              <w:keepLines w:val="0"/>
              <w:widowControl w:val="0"/>
            </w:pPr>
          </w:p>
        </w:tc>
        <w:tc>
          <w:tcPr>
            <w:tcW w:w="1513" w:type="dxa"/>
          </w:tcPr>
          <w:p w14:paraId="5EC42EE7" w14:textId="77777777" w:rsidR="00987AC2" w:rsidRPr="00CE45AC" w:rsidRDefault="00987AC2" w:rsidP="00987AC2">
            <w:pPr>
              <w:pStyle w:val="TAL"/>
              <w:keepNext w:val="0"/>
              <w:keepLines w:val="0"/>
              <w:widowControl w:val="0"/>
              <w:rPr>
                <w:rFonts w:cs="Arial"/>
                <w:szCs w:val="18"/>
              </w:rPr>
            </w:pPr>
          </w:p>
        </w:tc>
      </w:tr>
      <w:tr w:rsidR="00987AC2" w:rsidRPr="00CE45AC" w14:paraId="729DB7CC" w14:textId="77777777" w:rsidTr="00D64642">
        <w:trPr>
          <w:jc w:val="center"/>
        </w:trPr>
        <w:tc>
          <w:tcPr>
            <w:tcW w:w="731" w:type="dxa"/>
          </w:tcPr>
          <w:p w14:paraId="1D022B29" w14:textId="27A1061F" w:rsidR="00987AC2" w:rsidRPr="00CE45AC" w:rsidRDefault="00987AC2" w:rsidP="00987AC2">
            <w:pPr>
              <w:pStyle w:val="TAC"/>
              <w:keepNext w:val="0"/>
              <w:keepLines w:val="0"/>
              <w:widowControl w:val="0"/>
            </w:pPr>
            <w:r w:rsidRPr="00CE45AC">
              <w:t>SA.</w:t>
            </w:r>
            <w:r>
              <w:t>425</w:t>
            </w:r>
            <w:r w:rsidRPr="00CE45AC">
              <w:rPr>
                <w:rFonts w:cs="Arial"/>
                <w:szCs w:val="18"/>
              </w:rPr>
              <w:t xml:space="preserve"> </w:t>
            </w:r>
          </w:p>
        </w:tc>
        <w:tc>
          <w:tcPr>
            <w:tcW w:w="1232" w:type="dxa"/>
          </w:tcPr>
          <w:p w14:paraId="773E7E7C" w14:textId="67749439" w:rsidR="00987AC2" w:rsidRPr="00CE45AC" w:rsidRDefault="00987AC2" w:rsidP="00987AC2">
            <w:pPr>
              <w:pStyle w:val="TAL"/>
              <w:keepNext w:val="0"/>
              <w:keepLines w:val="0"/>
              <w:widowControl w:val="0"/>
            </w:pPr>
            <w:r w:rsidRPr="00CE45AC">
              <w:t>merge onto</w:t>
            </w:r>
          </w:p>
        </w:tc>
        <w:tc>
          <w:tcPr>
            <w:tcW w:w="3137" w:type="dxa"/>
          </w:tcPr>
          <w:p w14:paraId="33875CE6" w14:textId="7E673B0D" w:rsidR="00987AC2" w:rsidRPr="00CE45AC" w:rsidRDefault="00987AC2" w:rsidP="00987AC2">
            <w:pPr>
              <w:pStyle w:val="TAL"/>
              <w:keepNext w:val="0"/>
              <w:keepLines w:val="0"/>
              <w:widowControl w:val="0"/>
            </w:pPr>
            <w:r w:rsidRPr="00CE45AC">
              <w:t>An immediate driving instruction indicating: merge onto</w:t>
            </w:r>
          </w:p>
        </w:tc>
        <w:tc>
          <w:tcPr>
            <w:tcW w:w="1901" w:type="dxa"/>
          </w:tcPr>
          <w:p w14:paraId="6B03B526" w14:textId="77777777" w:rsidR="00987AC2" w:rsidRPr="00CE45AC" w:rsidRDefault="00987AC2" w:rsidP="00987AC2">
            <w:pPr>
              <w:pStyle w:val="TAL"/>
              <w:keepNext w:val="0"/>
              <w:keepLines w:val="0"/>
              <w:widowControl w:val="0"/>
            </w:pPr>
          </w:p>
        </w:tc>
        <w:tc>
          <w:tcPr>
            <w:tcW w:w="1901" w:type="dxa"/>
          </w:tcPr>
          <w:p w14:paraId="08496B98" w14:textId="77777777" w:rsidR="00987AC2" w:rsidRPr="00CE45AC" w:rsidRDefault="00987AC2" w:rsidP="00987AC2">
            <w:pPr>
              <w:pStyle w:val="TAL"/>
              <w:keepNext w:val="0"/>
              <w:keepLines w:val="0"/>
              <w:widowControl w:val="0"/>
            </w:pPr>
          </w:p>
        </w:tc>
        <w:tc>
          <w:tcPr>
            <w:tcW w:w="1901" w:type="dxa"/>
          </w:tcPr>
          <w:p w14:paraId="03B15235" w14:textId="77777777" w:rsidR="00987AC2" w:rsidRPr="00CE45AC" w:rsidRDefault="00987AC2" w:rsidP="00987AC2">
            <w:pPr>
              <w:pStyle w:val="TAL"/>
              <w:keepNext w:val="0"/>
              <w:keepLines w:val="0"/>
              <w:widowControl w:val="0"/>
            </w:pPr>
          </w:p>
        </w:tc>
        <w:tc>
          <w:tcPr>
            <w:tcW w:w="1901" w:type="dxa"/>
            <w:shd w:val="clear" w:color="auto" w:fill="auto"/>
          </w:tcPr>
          <w:p w14:paraId="44AB6045" w14:textId="77777777" w:rsidR="00987AC2" w:rsidRPr="00CE45AC" w:rsidRDefault="00987AC2" w:rsidP="00987AC2">
            <w:pPr>
              <w:pStyle w:val="TAL"/>
              <w:keepNext w:val="0"/>
              <w:keepLines w:val="0"/>
              <w:widowControl w:val="0"/>
            </w:pPr>
          </w:p>
        </w:tc>
        <w:tc>
          <w:tcPr>
            <w:tcW w:w="1513" w:type="dxa"/>
          </w:tcPr>
          <w:p w14:paraId="7D990690" w14:textId="77777777" w:rsidR="00987AC2" w:rsidRPr="00CE45AC" w:rsidRDefault="00987AC2" w:rsidP="00987AC2">
            <w:pPr>
              <w:pStyle w:val="TAL"/>
              <w:keepNext w:val="0"/>
              <w:keepLines w:val="0"/>
              <w:widowControl w:val="0"/>
              <w:rPr>
                <w:rFonts w:cs="Arial"/>
                <w:szCs w:val="18"/>
              </w:rPr>
            </w:pPr>
          </w:p>
        </w:tc>
      </w:tr>
      <w:tr w:rsidR="00987AC2" w:rsidRPr="00CE45AC" w14:paraId="4DB21E92" w14:textId="77777777" w:rsidTr="00D64642">
        <w:trPr>
          <w:jc w:val="center"/>
        </w:trPr>
        <w:tc>
          <w:tcPr>
            <w:tcW w:w="731" w:type="dxa"/>
          </w:tcPr>
          <w:p w14:paraId="5DB63775" w14:textId="454BA839" w:rsidR="00987AC2" w:rsidRPr="00CE45AC" w:rsidRDefault="00987AC2" w:rsidP="00987AC2">
            <w:pPr>
              <w:pStyle w:val="TAC"/>
              <w:keepNext w:val="0"/>
              <w:keepLines w:val="0"/>
              <w:widowControl w:val="0"/>
            </w:pPr>
            <w:r w:rsidRPr="00CE45AC">
              <w:t>SA.</w:t>
            </w:r>
            <w:r>
              <w:t>426</w:t>
            </w:r>
            <w:r w:rsidRPr="00CE45AC">
              <w:rPr>
                <w:rFonts w:cs="Arial"/>
                <w:szCs w:val="18"/>
              </w:rPr>
              <w:t xml:space="preserve"> </w:t>
            </w:r>
          </w:p>
        </w:tc>
        <w:tc>
          <w:tcPr>
            <w:tcW w:w="1232" w:type="dxa"/>
          </w:tcPr>
          <w:p w14:paraId="327A7672" w14:textId="02815CBE" w:rsidR="00987AC2" w:rsidRPr="00CE45AC" w:rsidRDefault="00987AC2" w:rsidP="00987AC2">
            <w:pPr>
              <w:pStyle w:val="TAL"/>
              <w:keepNext w:val="0"/>
              <w:keepLines w:val="0"/>
              <w:widowControl w:val="0"/>
            </w:pPr>
            <w:r w:rsidRPr="00CE45AC">
              <w:t>offline maps</w:t>
            </w:r>
          </w:p>
        </w:tc>
        <w:tc>
          <w:tcPr>
            <w:tcW w:w="3137" w:type="dxa"/>
          </w:tcPr>
          <w:p w14:paraId="1F1ECAC8" w14:textId="37CF83D2" w:rsidR="00987AC2" w:rsidRPr="00CE45AC" w:rsidRDefault="00987AC2" w:rsidP="00987AC2">
            <w:pPr>
              <w:pStyle w:val="TAL"/>
              <w:keepNext w:val="0"/>
              <w:keepLines w:val="0"/>
              <w:widowControl w:val="0"/>
            </w:pPr>
            <w:r w:rsidRPr="00CE45AC">
              <w:t>Feature in some navigation/map application that allows downloading maps in advance (e.g. when connected via Wi-Fi) to avoid or reduce data usage when travelling</w:t>
            </w:r>
          </w:p>
        </w:tc>
        <w:tc>
          <w:tcPr>
            <w:tcW w:w="1901" w:type="dxa"/>
          </w:tcPr>
          <w:p w14:paraId="7B562C8D" w14:textId="77777777" w:rsidR="00987AC2" w:rsidRPr="00CE45AC" w:rsidRDefault="00987AC2" w:rsidP="00987AC2">
            <w:pPr>
              <w:pStyle w:val="TAL"/>
              <w:keepNext w:val="0"/>
              <w:keepLines w:val="0"/>
              <w:widowControl w:val="0"/>
            </w:pPr>
          </w:p>
        </w:tc>
        <w:tc>
          <w:tcPr>
            <w:tcW w:w="1901" w:type="dxa"/>
          </w:tcPr>
          <w:p w14:paraId="33F80B85" w14:textId="77777777" w:rsidR="00987AC2" w:rsidRPr="00CE45AC" w:rsidRDefault="00987AC2" w:rsidP="00987AC2">
            <w:pPr>
              <w:pStyle w:val="TAL"/>
              <w:keepNext w:val="0"/>
              <w:keepLines w:val="0"/>
              <w:widowControl w:val="0"/>
            </w:pPr>
          </w:p>
        </w:tc>
        <w:tc>
          <w:tcPr>
            <w:tcW w:w="1901" w:type="dxa"/>
          </w:tcPr>
          <w:p w14:paraId="4DDEAF2E" w14:textId="77777777" w:rsidR="00987AC2" w:rsidRPr="00CE45AC" w:rsidRDefault="00987AC2" w:rsidP="00987AC2">
            <w:pPr>
              <w:pStyle w:val="TAL"/>
              <w:keepNext w:val="0"/>
              <w:keepLines w:val="0"/>
              <w:widowControl w:val="0"/>
            </w:pPr>
          </w:p>
        </w:tc>
        <w:tc>
          <w:tcPr>
            <w:tcW w:w="1901" w:type="dxa"/>
            <w:shd w:val="clear" w:color="auto" w:fill="auto"/>
          </w:tcPr>
          <w:p w14:paraId="72F34496" w14:textId="77777777" w:rsidR="00987AC2" w:rsidRPr="00CE45AC" w:rsidRDefault="00987AC2" w:rsidP="00987AC2">
            <w:pPr>
              <w:pStyle w:val="TAL"/>
              <w:keepNext w:val="0"/>
              <w:keepLines w:val="0"/>
              <w:widowControl w:val="0"/>
            </w:pPr>
          </w:p>
        </w:tc>
        <w:tc>
          <w:tcPr>
            <w:tcW w:w="1513" w:type="dxa"/>
          </w:tcPr>
          <w:p w14:paraId="799B1644" w14:textId="77777777" w:rsidR="00987AC2" w:rsidRPr="00CE45AC" w:rsidRDefault="00987AC2" w:rsidP="00987AC2">
            <w:pPr>
              <w:pStyle w:val="TAL"/>
              <w:keepNext w:val="0"/>
              <w:keepLines w:val="0"/>
              <w:widowControl w:val="0"/>
              <w:rPr>
                <w:rFonts w:cs="Arial"/>
                <w:szCs w:val="18"/>
              </w:rPr>
            </w:pPr>
          </w:p>
        </w:tc>
      </w:tr>
      <w:tr w:rsidR="00987AC2" w:rsidRPr="00CE45AC" w14:paraId="45D78CA8" w14:textId="77777777" w:rsidTr="00D64642">
        <w:trPr>
          <w:jc w:val="center"/>
        </w:trPr>
        <w:tc>
          <w:tcPr>
            <w:tcW w:w="731" w:type="dxa"/>
          </w:tcPr>
          <w:p w14:paraId="795BB75A" w14:textId="793BE856" w:rsidR="00987AC2" w:rsidRPr="00CE45AC" w:rsidRDefault="00987AC2" w:rsidP="00987AC2">
            <w:pPr>
              <w:pStyle w:val="TAC"/>
              <w:keepNext w:val="0"/>
              <w:keepLines w:val="0"/>
              <w:widowControl w:val="0"/>
            </w:pPr>
            <w:r w:rsidRPr="00CE45AC">
              <w:t>SA.</w:t>
            </w:r>
            <w:r>
              <w:t>427</w:t>
            </w:r>
            <w:r w:rsidRPr="00CE45AC">
              <w:rPr>
                <w:rFonts w:cs="Arial"/>
                <w:szCs w:val="18"/>
              </w:rPr>
              <w:t xml:space="preserve"> </w:t>
            </w:r>
          </w:p>
        </w:tc>
        <w:tc>
          <w:tcPr>
            <w:tcW w:w="1232" w:type="dxa"/>
          </w:tcPr>
          <w:p w14:paraId="4E95F593" w14:textId="0A4D2D3F" w:rsidR="00987AC2" w:rsidRPr="00CE45AC" w:rsidRDefault="00987AC2" w:rsidP="00987AC2">
            <w:pPr>
              <w:pStyle w:val="TAL"/>
              <w:keepNext w:val="0"/>
              <w:keepLines w:val="0"/>
              <w:widowControl w:val="0"/>
            </w:pPr>
            <w:r w:rsidRPr="00CE45AC">
              <w:t>query</w:t>
            </w:r>
          </w:p>
        </w:tc>
        <w:tc>
          <w:tcPr>
            <w:tcW w:w="3137" w:type="dxa"/>
          </w:tcPr>
          <w:p w14:paraId="69FAE83C" w14:textId="4DCD830E" w:rsidR="00987AC2" w:rsidRPr="00CE45AC" w:rsidRDefault="00987AC2" w:rsidP="00987AC2">
            <w:pPr>
              <w:pStyle w:val="TAL"/>
              <w:keepNext w:val="0"/>
              <w:keepLines w:val="0"/>
              <w:widowControl w:val="0"/>
            </w:pPr>
            <w:r w:rsidRPr="00CE45AC">
              <w:t xml:space="preserve">A query for places in a navigation or map application </w:t>
            </w:r>
          </w:p>
        </w:tc>
        <w:tc>
          <w:tcPr>
            <w:tcW w:w="1901" w:type="dxa"/>
          </w:tcPr>
          <w:p w14:paraId="59AC2BD9" w14:textId="77777777" w:rsidR="00987AC2" w:rsidRPr="00CE45AC" w:rsidRDefault="00987AC2" w:rsidP="00987AC2">
            <w:pPr>
              <w:pStyle w:val="TAL"/>
              <w:keepNext w:val="0"/>
              <w:keepLines w:val="0"/>
              <w:widowControl w:val="0"/>
            </w:pPr>
          </w:p>
        </w:tc>
        <w:tc>
          <w:tcPr>
            <w:tcW w:w="1901" w:type="dxa"/>
          </w:tcPr>
          <w:p w14:paraId="3D1B0CCF" w14:textId="77777777" w:rsidR="00987AC2" w:rsidRPr="00CE45AC" w:rsidRDefault="00987AC2" w:rsidP="00987AC2">
            <w:pPr>
              <w:pStyle w:val="TAL"/>
              <w:keepNext w:val="0"/>
              <w:keepLines w:val="0"/>
              <w:widowControl w:val="0"/>
            </w:pPr>
          </w:p>
        </w:tc>
        <w:tc>
          <w:tcPr>
            <w:tcW w:w="1901" w:type="dxa"/>
          </w:tcPr>
          <w:p w14:paraId="51C72708" w14:textId="77777777" w:rsidR="00987AC2" w:rsidRPr="00CE45AC" w:rsidRDefault="00987AC2" w:rsidP="00987AC2">
            <w:pPr>
              <w:pStyle w:val="TAL"/>
              <w:keepNext w:val="0"/>
              <w:keepLines w:val="0"/>
              <w:widowControl w:val="0"/>
            </w:pPr>
          </w:p>
        </w:tc>
        <w:tc>
          <w:tcPr>
            <w:tcW w:w="1901" w:type="dxa"/>
            <w:shd w:val="clear" w:color="auto" w:fill="auto"/>
          </w:tcPr>
          <w:p w14:paraId="603142D5" w14:textId="77777777" w:rsidR="00987AC2" w:rsidRPr="00CE45AC" w:rsidRDefault="00987AC2" w:rsidP="00987AC2">
            <w:pPr>
              <w:pStyle w:val="TAL"/>
              <w:keepNext w:val="0"/>
              <w:keepLines w:val="0"/>
              <w:widowControl w:val="0"/>
            </w:pPr>
          </w:p>
        </w:tc>
        <w:tc>
          <w:tcPr>
            <w:tcW w:w="1513" w:type="dxa"/>
          </w:tcPr>
          <w:p w14:paraId="5CDDD8EB" w14:textId="77777777" w:rsidR="00987AC2" w:rsidRPr="00CE45AC" w:rsidRDefault="00987AC2" w:rsidP="00987AC2">
            <w:pPr>
              <w:pStyle w:val="TAL"/>
              <w:keepNext w:val="0"/>
              <w:keepLines w:val="0"/>
              <w:widowControl w:val="0"/>
              <w:rPr>
                <w:rFonts w:cs="Arial"/>
                <w:szCs w:val="18"/>
              </w:rPr>
            </w:pPr>
          </w:p>
        </w:tc>
      </w:tr>
      <w:tr w:rsidR="00987AC2" w:rsidRPr="00CE45AC" w14:paraId="457E017A" w14:textId="77777777" w:rsidTr="00D64642">
        <w:trPr>
          <w:jc w:val="center"/>
        </w:trPr>
        <w:tc>
          <w:tcPr>
            <w:tcW w:w="731" w:type="dxa"/>
          </w:tcPr>
          <w:p w14:paraId="70E38E36" w14:textId="0E0B8562" w:rsidR="00987AC2" w:rsidRPr="00CE45AC" w:rsidRDefault="00987AC2" w:rsidP="00987AC2">
            <w:pPr>
              <w:pStyle w:val="TAC"/>
              <w:keepNext w:val="0"/>
              <w:keepLines w:val="0"/>
              <w:widowControl w:val="0"/>
            </w:pPr>
            <w:r w:rsidRPr="00CE45AC">
              <w:t>SA.</w:t>
            </w:r>
            <w:r>
              <w:t>428</w:t>
            </w:r>
            <w:r w:rsidRPr="00CE45AC">
              <w:rPr>
                <w:rFonts w:cs="Arial"/>
                <w:szCs w:val="18"/>
              </w:rPr>
              <w:t xml:space="preserve"> </w:t>
            </w:r>
          </w:p>
        </w:tc>
        <w:tc>
          <w:tcPr>
            <w:tcW w:w="1232" w:type="dxa"/>
          </w:tcPr>
          <w:p w14:paraId="64D3A846" w14:textId="6B08AED4" w:rsidR="00987AC2" w:rsidRPr="00CE45AC" w:rsidRDefault="00987AC2" w:rsidP="00987AC2">
            <w:pPr>
              <w:pStyle w:val="TAL"/>
              <w:keepNext w:val="0"/>
              <w:keepLines w:val="0"/>
              <w:widowControl w:val="0"/>
            </w:pPr>
            <w:r w:rsidRPr="00CE45AC">
              <w:t>regulated road access warning</w:t>
            </w:r>
          </w:p>
        </w:tc>
        <w:tc>
          <w:tcPr>
            <w:tcW w:w="3137" w:type="dxa"/>
          </w:tcPr>
          <w:p w14:paraId="26EB6C9C" w14:textId="4727FDFD" w:rsidR="00987AC2" w:rsidRPr="00CE45AC" w:rsidRDefault="00987AC2" w:rsidP="00987AC2">
            <w:pPr>
              <w:pStyle w:val="TAL"/>
              <w:keepNext w:val="0"/>
              <w:keepLines w:val="0"/>
              <w:widowControl w:val="0"/>
            </w:pPr>
            <w:r w:rsidRPr="00CE45AC">
              <w:t>An informative notification of relevance to a road access policy (that may e.g. imply fees and/or environmental requirements)</w:t>
            </w:r>
          </w:p>
        </w:tc>
        <w:tc>
          <w:tcPr>
            <w:tcW w:w="1901" w:type="dxa"/>
          </w:tcPr>
          <w:p w14:paraId="30B254B8" w14:textId="77777777" w:rsidR="00987AC2" w:rsidRPr="00CE45AC" w:rsidRDefault="00987AC2" w:rsidP="00987AC2">
            <w:pPr>
              <w:pStyle w:val="TAL"/>
              <w:keepNext w:val="0"/>
              <w:keepLines w:val="0"/>
              <w:widowControl w:val="0"/>
            </w:pPr>
          </w:p>
        </w:tc>
        <w:tc>
          <w:tcPr>
            <w:tcW w:w="1901" w:type="dxa"/>
          </w:tcPr>
          <w:p w14:paraId="4468EB96" w14:textId="77777777" w:rsidR="00987AC2" w:rsidRPr="00CE45AC" w:rsidRDefault="00987AC2" w:rsidP="00987AC2">
            <w:pPr>
              <w:pStyle w:val="TAL"/>
              <w:keepNext w:val="0"/>
              <w:keepLines w:val="0"/>
              <w:widowControl w:val="0"/>
            </w:pPr>
          </w:p>
        </w:tc>
        <w:tc>
          <w:tcPr>
            <w:tcW w:w="1901" w:type="dxa"/>
          </w:tcPr>
          <w:p w14:paraId="0822C40B" w14:textId="77777777" w:rsidR="00987AC2" w:rsidRPr="00CE45AC" w:rsidRDefault="00987AC2" w:rsidP="00987AC2">
            <w:pPr>
              <w:pStyle w:val="TAL"/>
              <w:keepNext w:val="0"/>
              <w:keepLines w:val="0"/>
              <w:widowControl w:val="0"/>
            </w:pPr>
          </w:p>
        </w:tc>
        <w:tc>
          <w:tcPr>
            <w:tcW w:w="1901" w:type="dxa"/>
            <w:shd w:val="clear" w:color="auto" w:fill="auto"/>
          </w:tcPr>
          <w:p w14:paraId="38C798B6" w14:textId="77777777" w:rsidR="00987AC2" w:rsidRPr="00CE45AC" w:rsidRDefault="00987AC2" w:rsidP="00987AC2">
            <w:pPr>
              <w:pStyle w:val="TAL"/>
              <w:keepNext w:val="0"/>
              <w:keepLines w:val="0"/>
              <w:widowControl w:val="0"/>
            </w:pPr>
          </w:p>
        </w:tc>
        <w:tc>
          <w:tcPr>
            <w:tcW w:w="1513" w:type="dxa"/>
          </w:tcPr>
          <w:p w14:paraId="5C3A593B" w14:textId="77777777" w:rsidR="00987AC2" w:rsidRPr="00CE45AC" w:rsidRDefault="00987AC2" w:rsidP="00987AC2">
            <w:pPr>
              <w:pStyle w:val="TAL"/>
              <w:keepNext w:val="0"/>
              <w:keepLines w:val="0"/>
              <w:widowControl w:val="0"/>
              <w:rPr>
                <w:rFonts w:cs="Arial"/>
                <w:szCs w:val="18"/>
              </w:rPr>
            </w:pPr>
          </w:p>
        </w:tc>
      </w:tr>
      <w:tr w:rsidR="00987AC2" w:rsidRPr="00CE45AC" w14:paraId="3891728A" w14:textId="77777777" w:rsidTr="00D64642">
        <w:trPr>
          <w:jc w:val="center"/>
        </w:trPr>
        <w:tc>
          <w:tcPr>
            <w:tcW w:w="731" w:type="dxa"/>
          </w:tcPr>
          <w:p w14:paraId="05F9CC9D" w14:textId="3EE3E54F" w:rsidR="00987AC2" w:rsidRPr="00CE45AC" w:rsidRDefault="00987AC2" w:rsidP="00987AC2">
            <w:pPr>
              <w:pStyle w:val="TAC"/>
              <w:keepNext w:val="0"/>
              <w:keepLines w:val="0"/>
              <w:widowControl w:val="0"/>
            </w:pPr>
            <w:r w:rsidRPr="00CE45AC">
              <w:t>SA.</w:t>
            </w:r>
            <w:r>
              <w:t>429</w:t>
            </w:r>
            <w:r w:rsidRPr="00CE45AC">
              <w:rPr>
                <w:rFonts w:cs="Arial"/>
                <w:szCs w:val="18"/>
              </w:rPr>
              <w:t xml:space="preserve"> </w:t>
            </w:r>
          </w:p>
        </w:tc>
        <w:tc>
          <w:tcPr>
            <w:tcW w:w="1232" w:type="dxa"/>
          </w:tcPr>
          <w:p w14:paraId="5B2B5A08" w14:textId="47E0E4FC" w:rsidR="00987AC2" w:rsidRPr="00CE45AC" w:rsidRDefault="00987AC2" w:rsidP="00987AC2">
            <w:pPr>
              <w:pStyle w:val="TAL"/>
              <w:keepNext w:val="0"/>
              <w:keepLines w:val="0"/>
              <w:widowControl w:val="0"/>
            </w:pPr>
            <w:r w:rsidRPr="00CE45AC">
              <w:t>restricted traffic area</w:t>
            </w:r>
          </w:p>
        </w:tc>
        <w:tc>
          <w:tcPr>
            <w:tcW w:w="3137" w:type="dxa"/>
          </w:tcPr>
          <w:p w14:paraId="2929CB2F" w14:textId="19BD76DC" w:rsidR="00987AC2" w:rsidRPr="00CE45AC" w:rsidRDefault="00987AC2" w:rsidP="00987AC2">
            <w:pPr>
              <w:pStyle w:val="TAL"/>
              <w:keepNext w:val="0"/>
              <w:keepLines w:val="0"/>
              <w:widowControl w:val="0"/>
            </w:pPr>
            <w:r w:rsidRPr="00CE45AC">
              <w:t>An informative traffic restriction notification due to e.g. size, environmental, or other restrictions</w:t>
            </w:r>
          </w:p>
        </w:tc>
        <w:tc>
          <w:tcPr>
            <w:tcW w:w="1901" w:type="dxa"/>
          </w:tcPr>
          <w:p w14:paraId="4364A197" w14:textId="77777777" w:rsidR="00987AC2" w:rsidRPr="00CE45AC" w:rsidRDefault="00987AC2" w:rsidP="00987AC2">
            <w:pPr>
              <w:pStyle w:val="TAL"/>
              <w:keepNext w:val="0"/>
              <w:keepLines w:val="0"/>
              <w:widowControl w:val="0"/>
            </w:pPr>
          </w:p>
        </w:tc>
        <w:tc>
          <w:tcPr>
            <w:tcW w:w="1901" w:type="dxa"/>
          </w:tcPr>
          <w:p w14:paraId="0697FDB1" w14:textId="77777777" w:rsidR="00987AC2" w:rsidRPr="00CE45AC" w:rsidRDefault="00987AC2" w:rsidP="00987AC2">
            <w:pPr>
              <w:pStyle w:val="TAL"/>
              <w:keepNext w:val="0"/>
              <w:keepLines w:val="0"/>
              <w:widowControl w:val="0"/>
            </w:pPr>
          </w:p>
        </w:tc>
        <w:tc>
          <w:tcPr>
            <w:tcW w:w="1901" w:type="dxa"/>
          </w:tcPr>
          <w:p w14:paraId="0FEC2EFE" w14:textId="77777777" w:rsidR="00987AC2" w:rsidRPr="00CE45AC" w:rsidRDefault="00987AC2" w:rsidP="00987AC2">
            <w:pPr>
              <w:pStyle w:val="TAL"/>
              <w:keepNext w:val="0"/>
              <w:keepLines w:val="0"/>
              <w:widowControl w:val="0"/>
            </w:pPr>
          </w:p>
        </w:tc>
        <w:tc>
          <w:tcPr>
            <w:tcW w:w="1901" w:type="dxa"/>
            <w:shd w:val="clear" w:color="auto" w:fill="auto"/>
          </w:tcPr>
          <w:p w14:paraId="72D388E2" w14:textId="77777777" w:rsidR="00987AC2" w:rsidRPr="00CE45AC" w:rsidRDefault="00987AC2" w:rsidP="00987AC2">
            <w:pPr>
              <w:pStyle w:val="TAL"/>
              <w:keepNext w:val="0"/>
              <w:keepLines w:val="0"/>
              <w:widowControl w:val="0"/>
            </w:pPr>
          </w:p>
        </w:tc>
        <w:tc>
          <w:tcPr>
            <w:tcW w:w="1513" w:type="dxa"/>
          </w:tcPr>
          <w:p w14:paraId="3837324C" w14:textId="77777777" w:rsidR="00987AC2" w:rsidRPr="00CE45AC" w:rsidRDefault="00987AC2" w:rsidP="00987AC2">
            <w:pPr>
              <w:pStyle w:val="TAL"/>
              <w:keepNext w:val="0"/>
              <w:keepLines w:val="0"/>
              <w:widowControl w:val="0"/>
              <w:rPr>
                <w:rFonts w:cs="Arial"/>
                <w:szCs w:val="18"/>
              </w:rPr>
            </w:pPr>
          </w:p>
        </w:tc>
      </w:tr>
      <w:tr w:rsidR="00987AC2" w:rsidRPr="00CE45AC" w14:paraId="1FB4C609" w14:textId="77777777" w:rsidTr="00D64642">
        <w:trPr>
          <w:jc w:val="center"/>
        </w:trPr>
        <w:tc>
          <w:tcPr>
            <w:tcW w:w="731" w:type="dxa"/>
          </w:tcPr>
          <w:p w14:paraId="691FD42F" w14:textId="751E144B" w:rsidR="00987AC2" w:rsidRPr="00CE45AC" w:rsidRDefault="00987AC2" w:rsidP="00987AC2">
            <w:pPr>
              <w:pStyle w:val="TAC"/>
              <w:keepNext w:val="0"/>
              <w:keepLines w:val="0"/>
              <w:widowControl w:val="0"/>
            </w:pPr>
            <w:r w:rsidRPr="00CE45AC">
              <w:t>SA.</w:t>
            </w:r>
            <w:r>
              <w:t>430</w:t>
            </w:r>
            <w:r w:rsidRPr="00CE45AC">
              <w:rPr>
                <w:rFonts w:cs="Arial"/>
                <w:szCs w:val="18"/>
              </w:rPr>
              <w:t xml:space="preserve"> </w:t>
            </w:r>
          </w:p>
        </w:tc>
        <w:tc>
          <w:tcPr>
            <w:tcW w:w="1232" w:type="dxa"/>
          </w:tcPr>
          <w:p w14:paraId="051BF31B" w14:textId="1DFD76F6" w:rsidR="00987AC2" w:rsidRPr="00CE45AC" w:rsidRDefault="00987AC2" w:rsidP="00987AC2">
            <w:pPr>
              <w:pStyle w:val="TAL"/>
              <w:keepNext w:val="0"/>
              <w:keepLines w:val="0"/>
              <w:widowControl w:val="0"/>
            </w:pPr>
            <w:r w:rsidRPr="00CE45AC">
              <w:t>see traffic on your area</w:t>
            </w:r>
          </w:p>
        </w:tc>
        <w:tc>
          <w:tcPr>
            <w:tcW w:w="3137" w:type="dxa"/>
          </w:tcPr>
          <w:p w14:paraId="1C4A1918" w14:textId="1FC97CA2" w:rsidR="00987AC2" w:rsidRPr="00CE45AC" w:rsidRDefault="00987AC2" w:rsidP="00987AC2">
            <w:pPr>
              <w:pStyle w:val="TAL"/>
              <w:keepNext w:val="0"/>
              <w:keepLines w:val="0"/>
              <w:widowControl w:val="0"/>
            </w:pPr>
            <w:r w:rsidRPr="00CE45AC">
              <w:t>Quick feature that allows to see traffic density and issues on your area</w:t>
            </w:r>
          </w:p>
        </w:tc>
        <w:tc>
          <w:tcPr>
            <w:tcW w:w="1901" w:type="dxa"/>
          </w:tcPr>
          <w:p w14:paraId="61B16FBB" w14:textId="77777777" w:rsidR="00987AC2" w:rsidRPr="00CE45AC" w:rsidRDefault="00987AC2" w:rsidP="00987AC2">
            <w:pPr>
              <w:pStyle w:val="TAL"/>
              <w:keepNext w:val="0"/>
              <w:keepLines w:val="0"/>
              <w:widowControl w:val="0"/>
            </w:pPr>
          </w:p>
        </w:tc>
        <w:tc>
          <w:tcPr>
            <w:tcW w:w="1901" w:type="dxa"/>
          </w:tcPr>
          <w:p w14:paraId="6F1833BE" w14:textId="77777777" w:rsidR="00987AC2" w:rsidRPr="00CE45AC" w:rsidRDefault="00987AC2" w:rsidP="00987AC2">
            <w:pPr>
              <w:pStyle w:val="TAL"/>
              <w:keepNext w:val="0"/>
              <w:keepLines w:val="0"/>
              <w:widowControl w:val="0"/>
            </w:pPr>
          </w:p>
        </w:tc>
        <w:tc>
          <w:tcPr>
            <w:tcW w:w="1901" w:type="dxa"/>
          </w:tcPr>
          <w:p w14:paraId="0E8605EC" w14:textId="77777777" w:rsidR="00987AC2" w:rsidRPr="00CE45AC" w:rsidRDefault="00987AC2" w:rsidP="00987AC2">
            <w:pPr>
              <w:pStyle w:val="TAL"/>
              <w:keepNext w:val="0"/>
              <w:keepLines w:val="0"/>
              <w:widowControl w:val="0"/>
            </w:pPr>
          </w:p>
        </w:tc>
        <w:tc>
          <w:tcPr>
            <w:tcW w:w="1901" w:type="dxa"/>
            <w:shd w:val="clear" w:color="auto" w:fill="auto"/>
          </w:tcPr>
          <w:p w14:paraId="469DF8FD" w14:textId="77777777" w:rsidR="00987AC2" w:rsidRPr="00CE45AC" w:rsidRDefault="00987AC2" w:rsidP="00987AC2">
            <w:pPr>
              <w:pStyle w:val="TAL"/>
              <w:keepNext w:val="0"/>
              <w:keepLines w:val="0"/>
              <w:widowControl w:val="0"/>
            </w:pPr>
          </w:p>
        </w:tc>
        <w:tc>
          <w:tcPr>
            <w:tcW w:w="1513" w:type="dxa"/>
          </w:tcPr>
          <w:p w14:paraId="3565DBFA" w14:textId="77777777" w:rsidR="00987AC2" w:rsidRPr="00CE45AC" w:rsidRDefault="00987AC2" w:rsidP="00987AC2">
            <w:pPr>
              <w:pStyle w:val="TAL"/>
              <w:keepNext w:val="0"/>
              <w:keepLines w:val="0"/>
              <w:widowControl w:val="0"/>
              <w:rPr>
                <w:rFonts w:cs="Arial"/>
                <w:szCs w:val="18"/>
              </w:rPr>
            </w:pPr>
          </w:p>
        </w:tc>
      </w:tr>
      <w:tr w:rsidR="00987AC2" w:rsidRPr="00CE45AC" w14:paraId="1C9581D5" w14:textId="77777777" w:rsidTr="00D64642">
        <w:trPr>
          <w:jc w:val="center"/>
        </w:trPr>
        <w:tc>
          <w:tcPr>
            <w:tcW w:w="731" w:type="dxa"/>
          </w:tcPr>
          <w:p w14:paraId="7ED31582" w14:textId="2EA29003" w:rsidR="00987AC2" w:rsidRPr="00CE45AC" w:rsidRDefault="00987AC2" w:rsidP="00987AC2">
            <w:pPr>
              <w:pStyle w:val="TAC"/>
              <w:keepNext w:val="0"/>
              <w:keepLines w:val="0"/>
              <w:widowControl w:val="0"/>
            </w:pPr>
            <w:r w:rsidRPr="00CE45AC">
              <w:t>SA.</w:t>
            </w:r>
            <w:r>
              <w:t>431</w:t>
            </w:r>
            <w:r w:rsidRPr="00CE45AC">
              <w:rPr>
                <w:rFonts w:cs="Arial"/>
                <w:szCs w:val="18"/>
              </w:rPr>
              <w:t xml:space="preserve"> </w:t>
            </w:r>
          </w:p>
        </w:tc>
        <w:tc>
          <w:tcPr>
            <w:tcW w:w="1232" w:type="dxa"/>
          </w:tcPr>
          <w:p w14:paraId="02ED12C4" w14:textId="2D7B8F71" w:rsidR="00987AC2" w:rsidRPr="00CE45AC" w:rsidRDefault="00987AC2" w:rsidP="00987AC2">
            <w:pPr>
              <w:pStyle w:val="TAL"/>
              <w:keepNext w:val="0"/>
              <w:keepLines w:val="0"/>
              <w:widowControl w:val="0"/>
            </w:pPr>
            <w:r w:rsidRPr="00CE45AC">
              <w:t>slight right/left</w:t>
            </w:r>
          </w:p>
        </w:tc>
        <w:tc>
          <w:tcPr>
            <w:tcW w:w="3137" w:type="dxa"/>
          </w:tcPr>
          <w:p w14:paraId="5BF5AA77" w14:textId="783ABF69" w:rsidR="00987AC2" w:rsidRPr="00CE45AC" w:rsidRDefault="00987AC2" w:rsidP="00987AC2">
            <w:pPr>
              <w:pStyle w:val="TAL"/>
              <w:keepNext w:val="0"/>
              <w:keepLines w:val="0"/>
              <w:widowControl w:val="0"/>
            </w:pPr>
            <w:r w:rsidRPr="00CE45AC">
              <w:t>An immediate driving instruction indicating: slightly turning right/left</w:t>
            </w:r>
          </w:p>
        </w:tc>
        <w:tc>
          <w:tcPr>
            <w:tcW w:w="1901" w:type="dxa"/>
          </w:tcPr>
          <w:p w14:paraId="7A997916" w14:textId="77777777" w:rsidR="00987AC2" w:rsidRPr="00CE45AC" w:rsidRDefault="00987AC2" w:rsidP="00987AC2">
            <w:pPr>
              <w:pStyle w:val="TAL"/>
              <w:keepNext w:val="0"/>
              <w:keepLines w:val="0"/>
              <w:widowControl w:val="0"/>
            </w:pPr>
          </w:p>
        </w:tc>
        <w:tc>
          <w:tcPr>
            <w:tcW w:w="1901" w:type="dxa"/>
          </w:tcPr>
          <w:p w14:paraId="6CC73A60" w14:textId="77777777" w:rsidR="00987AC2" w:rsidRPr="00CE45AC" w:rsidRDefault="00987AC2" w:rsidP="00987AC2">
            <w:pPr>
              <w:pStyle w:val="TAL"/>
              <w:keepNext w:val="0"/>
              <w:keepLines w:val="0"/>
              <w:widowControl w:val="0"/>
            </w:pPr>
          </w:p>
        </w:tc>
        <w:tc>
          <w:tcPr>
            <w:tcW w:w="1901" w:type="dxa"/>
          </w:tcPr>
          <w:p w14:paraId="3217589B" w14:textId="77777777" w:rsidR="00987AC2" w:rsidRPr="00CE45AC" w:rsidRDefault="00987AC2" w:rsidP="00987AC2">
            <w:pPr>
              <w:pStyle w:val="TAL"/>
              <w:keepNext w:val="0"/>
              <w:keepLines w:val="0"/>
              <w:widowControl w:val="0"/>
            </w:pPr>
          </w:p>
        </w:tc>
        <w:tc>
          <w:tcPr>
            <w:tcW w:w="1901" w:type="dxa"/>
            <w:shd w:val="clear" w:color="auto" w:fill="auto"/>
          </w:tcPr>
          <w:p w14:paraId="44AF0328" w14:textId="77777777" w:rsidR="00987AC2" w:rsidRPr="00CE45AC" w:rsidRDefault="00987AC2" w:rsidP="00987AC2">
            <w:pPr>
              <w:pStyle w:val="TAL"/>
              <w:keepNext w:val="0"/>
              <w:keepLines w:val="0"/>
              <w:widowControl w:val="0"/>
            </w:pPr>
          </w:p>
        </w:tc>
        <w:tc>
          <w:tcPr>
            <w:tcW w:w="1513" w:type="dxa"/>
          </w:tcPr>
          <w:p w14:paraId="0918EF00" w14:textId="77777777" w:rsidR="00987AC2" w:rsidRPr="00CE45AC" w:rsidRDefault="00987AC2" w:rsidP="00987AC2">
            <w:pPr>
              <w:pStyle w:val="TAL"/>
              <w:keepNext w:val="0"/>
              <w:keepLines w:val="0"/>
              <w:widowControl w:val="0"/>
              <w:rPr>
                <w:rFonts w:cs="Arial"/>
                <w:szCs w:val="18"/>
              </w:rPr>
            </w:pPr>
          </w:p>
        </w:tc>
      </w:tr>
      <w:tr w:rsidR="00987AC2" w:rsidRPr="00CE45AC" w14:paraId="27FF961C" w14:textId="77777777" w:rsidTr="00D64642">
        <w:trPr>
          <w:jc w:val="center"/>
        </w:trPr>
        <w:tc>
          <w:tcPr>
            <w:tcW w:w="731" w:type="dxa"/>
          </w:tcPr>
          <w:p w14:paraId="7215E9DC" w14:textId="132E7CE7" w:rsidR="00987AC2" w:rsidRPr="00CE45AC" w:rsidRDefault="00987AC2" w:rsidP="00987AC2">
            <w:pPr>
              <w:pStyle w:val="TAC"/>
              <w:keepNext w:val="0"/>
              <w:keepLines w:val="0"/>
              <w:widowControl w:val="0"/>
            </w:pPr>
            <w:r w:rsidRPr="00CE45AC">
              <w:t>SA.</w:t>
            </w:r>
            <w:r>
              <w:t>432</w:t>
            </w:r>
            <w:r w:rsidRPr="00CE45AC">
              <w:rPr>
                <w:rFonts w:cs="Arial"/>
                <w:szCs w:val="18"/>
              </w:rPr>
              <w:t xml:space="preserve"> </w:t>
            </w:r>
          </w:p>
        </w:tc>
        <w:tc>
          <w:tcPr>
            <w:tcW w:w="1232" w:type="dxa"/>
          </w:tcPr>
          <w:p w14:paraId="4DB99C39" w14:textId="797A5D64" w:rsidR="00987AC2" w:rsidRPr="00CE45AC" w:rsidRDefault="00987AC2" w:rsidP="00987AC2">
            <w:pPr>
              <w:pStyle w:val="TAL"/>
              <w:keepNext w:val="0"/>
              <w:keepLines w:val="0"/>
              <w:widowControl w:val="0"/>
            </w:pPr>
            <w:r w:rsidRPr="00CE45AC">
              <w:t>steps</w:t>
            </w:r>
          </w:p>
        </w:tc>
        <w:tc>
          <w:tcPr>
            <w:tcW w:w="3137" w:type="dxa"/>
          </w:tcPr>
          <w:p w14:paraId="64AB27EC" w14:textId="665DBD5C" w:rsidR="00987AC2" w:rsidRPr="00CE45AC" w:rsidRDefault="00987AC2" w:rsidP="00987AC2">
            <w:pPr>
              <w:pStyle w:val="TAL"/>
              <w:keepNext w:val="0"/>
              <w:keepLines w:val="0"/>
              <w:widowControl w:val="0"/>
            </w:pPr>
            <w:r w:rsidRPr="00CE45AC">
              <w:t>In driving mode, it refers to the different actions or instructions that the driver or traveller should follow</w:t>
            </w:r>
          </w:p>
        </w:tc>
        <w:tc>
          <w:tcPr>
            <w:tcW w:w="1901" w:type="dxa"/>
          </w:tcPr>
          <w:p w14:paraId="1527742F" w14:textId="77777777" w:rsidR="00987AC2" w:rsidRPr="00CE45AC" w:rsidRDefault="00987AC2" w:rsidP="00987AC2">
            <w:pPr>
              <w:pStyle w:val="TAL"/>
              <w:keepNext w:val="0"/>
              <w:keepLines w:val="0"/>
              <w:widowControl w:val="0"/>
            </w:pPr>
          </w:p>
        </w:tc>
        <w:tc>
          <w:tcPr>
            <w:tcW w:w="1901" w:type="dxa"/>
          </w:tcPr>
          <w:p w14:paraId="25A0F4AF" w14:textId="77777777" w:rsidR="00987AC2" w:rsidRPr="00CE45AC" w:rsidRDefault="00987AC2" w:rsidP="00987AC2">
            <w:pPr>
              <w:pStyle w:val="TAL"/>
              <w:keepNext w:val="0"/>
              <w:keepLines w:val="0"/>
              <w:widowControl w:val="0"/>
            </w:pPr>
          </w:p>
        </w:tc>
        <w:tc>
          <w:tcPr>
            <w:tcW w:w="1901" w:type="dxa"/>
          </w:tcPr>
          <w:p w14:paraId="2AD7AD99" w14:textId="77777777" w:rsidR="00987AC2" w:rsidRPr="00CE45AC" w:rsidRDefault="00987AC2" w:rsidP="00987AC2">
            <w:pPr>
              <w:pStyle w:val="TAL"/>
              <w:keepNext w:val="0"/>
              <w:keepLines w:val="0"/>
              <w:widowControl w:val="0"/>
            </w:pPr>
          </w:p>
        </w:tc>
        <w:tc>
          <w:tcPr>
            <w:tcW w:w="1901" w:type="dxa"/>
            <w:shd w:val="clear" w:color="auto" w:fill="auto"/>
          </w:tcPr>
          <w:p w14:paraId="2F2BA01F" w14:textId="77777777" w:rsidR="00987AC2" w:rsidRPr="00CE45AC" w:rsidRDefault="00987AC2" w:rsidP="00987AC2">
            <w:pPr>
              <w:pStyle w:val="TAL"/>
              <w:keepNext w:val="0"/>
              <w:keepLines w:val="0"/>
              <w:widowControl w:val="0"/>
            </w:pPr>
          </w:p>
        </w:tc>
        <w:tc>
          <w:tcPr>
            <w:tcW w:w="1513" w:type="dxa"/>
          </w:tcPr>
          <w:p w14:paraId="37AAA16D" w14:textId="77777777" w:rsidR="00987AC2" w:rsidRPr="00CE45AC" w:rsidRDefault="00987AC2" w:rsidP="00987AC2">
            <w:pPr>
              <w:pStyle w:val="TAL"/>
              <w:keepNext w:val="0"/>
              <w:keepLines w:val="0"/>
              <w:widowControl w:val="0"/>
              <w:rPr>
                <w:rFonts w:cs="Arial"/>
                <w:szCs w:val="18"/>
              </w:rPr>
            </w:pPr>
          </w:p>
        </w:tc>
      </w:tr>
      <w:tr w:rsidR="00987AC2" w:rsidRPr="00CE45AC" w14:paraId="0C5DFE8A" w14:textId="77777777" w:rsidTr="00D64642">
        <w:trPr>
          <w:jc w:val="center"/>
        </w:trPr>
        <w:tc>
          <w:tcPr>
            <w:tcW w:w="731" w:type="dxa"/>
          </w:tcPr>
          <w:p w14:paraId="2E2C43DC" w14:textId="0CFA9E9F" w:rsidR="00987AC2" w:rsidRPr="00CE45AC" w:rsidRDefault="00987AC2" w:rsidP="00987AC2">
            <w:pPr>
              <w:pStyle w:val="TAC"/>
              <w:keepNext w:val="0"/>
              <w:keepLines w:val="0"/>
              <w:widowControl w:val="0"/>
            </w:pPr>
            <w:r w:rsidRPr="00CE45AC">
              <w:t>SA.</w:t>
            </w:r>
            <w:r>
              <w:t>433</w:t>
            </w:r>
            <w:r w:rsidRPr="00CE45AC">
              <w:rPr>
                <w:rFonts w:cs="Arial"/>
                <w:szCs w:val="18"/>
              </w:rPr>
              <w:t xml:space="preserve"> </w:t>
            </w:r>
          </w:p>
        </w:tc>
        <w:tc>
          <w:tcPr>
            <w:tcW w:w="1232" w:type="dxa"/>
          </w:tcPr>
          <w:p w14:paraId="73341AE5" w14:textId="05A3ECDE" w:rsidR="00987AC2" w:rsidRPr="00CE45AC" w:rsidRDefault="00987AC2" w:rsidP="00987AC2">
            <w:pPr>
              <w:pStyle w:val="TAL"/>
              <w:keepNext w:val="0"/>
              <w:keepLines w:val="0"/>
              <w:widowControl w:val="0"/>
            </w:pPr>
            <w:r w:rsidRPr="00CE45AC">
              <w:t>take the first/second exit</w:t>
            </w:r>
          </w:p>
        </w:tc>
        <w:tc>
          <w:tcPr>
            <w:tcW w:w="3137" w:type="dxa"/>
          </w:tcPr>
          <w:p w14:paraId="30F8CA70" w14:textId="7CC2AF7A" w:rsidR="00987AC2" w:rsidRPr="00CE45AC" w:rsidRDefault="00987AC2" w:rsidP="00987AC2">
            <w:pPr>
              <w:pStyle w:val="TAL"/>
              <w:keepNext w:val="0"/>
              <w:keepLines w:val="0"/>
              <w:widowControl w:val="0"/>
            </w:pPr>
            <w:r w:rsidRPr="00CE45AC">
              <w:t>An immediate driving instruction indicating: take the first/second exit</w:t>
            </w:r>
          </w:p>
        </w:tc>
        <w:tc>
          <w:tcPr>
            <w:tcW w:w="1901" w:type="dxa"/>
          </w:tcPr>
          <w:p w14:paraId="537AFF48" w14:textId="77777777" w:rsidR="00987AC2" w:rsidRPr="00CE45AC" w:rsidRDefault="00987AC2" w:rsidP="00987AC2">
            <w:pPr>
              <w:pStyle w:val="TAL"/>
              <w:keepNext w:val="0"/>
              <w:keepLines w:val="0"/>
              <w:widowControl w:val="0"/>
            </w:pPr>
          </w:p>
        </w:tc>
        <w:tc>
          <w:tcPr>
            <w:tcW w:w="1901" w:type="dxa"/>
          </w:tcPr>
          <w:p w14:paraId="30A049C5" w14:textId="77777777" w:rsidR="00987AC2" w:rsidRPr="00CE45AC" w:rsidRDefault="00987AC2" w:rsidP="00987AC2">
            <w:pPr>
              <w:pStyle w:val="TAL"/>
              <w:keepNext w:val="0"/>
              <w:keepLines w:val="0"/>
              <w:widowControl w:val="0"/>
            </w:pPr>
          </w:p>
        </w:tc>
        <w:tc>
          <w:tcPr>
            <w:tcW w:w="1901" w:type="dxa"/>
          </w:tcPr>
          <w:p w14:paraId="103AD187" w14:textId="77777777" w:rsidR="00987AC2" w:rsidRPr="00CE45AC" w:rsidRDefault="00987AC2" w:rsidP="00987AC2">
            <w:pPr>
              <w:pStyle w:val="TAL"/>
              <w:keepNext w:val="0"/>
              <w:keepLines w:val="0"/>
              <w:widowControl w:val="0"/>
            </w:pPr>
          </w:p>
        </w:tc>
        <w:tc>
          <w:tcPr>
            <w:tcW w:w="1901" w:type="dxa"/>
            <w:shd w:val="clear" w:color="auto" w:fill="auto"/>
          </w:tcPr>
          <w:p w14:paraId="3B84DC0B" w14:textId="77777777" w:rsidR="00987AC2" w:rsidRPr="00CE45AC" w:rsidRDefault="00987AC2" w:rsidP="00987AC2">
            <w:pPr>
              <w:pStyle w:val="TAL"/>
              <w:keepNext w:val="0"/>
              <w:keepLines w:val="0"/>
              <w:widowControl w:val="0"/>
            </w:pPr>
          </w:p>
        </w:tc>
        <w:tc>
          <w:tcPr>
            <w:tcW w:w="1513" w:type="dxa"/>
          </w:tcPr>
          <w:p w14:paraId="72FA6E15" w14:textId="77777777" w:rsidR="00987AC2" w:rsidRPr="00CE45AC" w:rsidRDefault="00987AC2" w:rsidP="00987AC2">
            <w:pPr>
              <w:pStyle w:val="TAL"/>
              <w:keepNext w:val="0"/>
              <w:keepLines w:val="0"/>
              <w:widowControl w:val="0"/>
              <w:rPr>
                <w:rFonts w:cs="Arial"/>
                <w:szCs w:val="18"/>
              </w:rPr>
            </w:pPr>
          </w:p>
        </w:tc>
      </w:tr>
      <w:tr w:rsidR="00987AC2" w:rsidRPr="00CE45AC" w14:paraId="0306FCCC" w14:textId="77777777" w:rsidTr="00D64642">
        <w:trPr>
          <w:jc w:val="center"/>
        </w:trPr>
        <w:tc>
          <w:tcPr>
            <w:tcW w:w="731" w:type="dxa"/>
          </w:tcPr>
          <w:p w14:paraId="7A47C2D2" w14:textId="3E1CD3E9" w:rsidR="00987AC2" w:rsidRPr="00CE45AC" w:rsidRDefault="00987AC2" w:rsidP="00987AC2">
            <w:pPr>
              <w:pStyle w:val="TAC"/>
              <w:keepNext w:val="0"/>
              <w:keepLines w:val="0"/>
              <w:widowControl w:val="0"/>
            </w:pPr>
            <w:r w:rsidRPr="00CE45AC">
              <w:t>SA.</w:t>
            </w:r>
            <w:r>
              <w:t>434</w:t>
            </w:r>
            <w:r w:rsidRPr="00CE45AC">
              <w:rPr>
                <w:rFonts w:cs="Arial"/>
                <w:szCs w:val="18"/>
              </w:rPr>
              <w:t xml:space="preserve"> </w:t>
            </w:r>
          </w:p>
        </w:tc>
        <w:tc>
          <w:tcPr>
            <w:tcW w:w="1232" w:type="dxa"/>
          </w:tcPr>
          <w:p w14:paraId="2E09FD95" w14:textId="72FA6C27" w:rsidR="00987AC2" w:rsidRPr="00CE45AC" w:rsidRDefault="00987AC2" w:rsidP="00987AC2">
            <w:pPr>
              <w:pStyle w:val="TAL"/>
              <w:keepNext w:val="0"/>
              <w:keepLines w:val="0"/>
              <w:widowControl w:val="0"/>
            </w:pPr>
            <w:r w:rsidRPr="00CE45AC">
              <w:t>this route has tolls</w:t>
            </w:r>
          </w:p>
        </w:tc>
        <w:tc>
          <w:tcPr>
            <w:tcW w:w="3137" w:type="dxa"/>
          </w:tcPr>
          <w:p w14:paraId="50520A61" w14:textId="0C13F68D" w:rsidR="00987AC2" w:rsidRPr="00CE45AC" w:rsidRDefault="00987AC2" w:rsidP="00987AC2">
            <w:pPr>
              <w:pStyle w:val="TAL"/>
              <w:keepNext w:val="0"/>
              <w:keepLines w:val="0"/>
              <w:widowControl w:val="0"/>
            </w:pPr>
            <w:r w:rsidRPr="00CE45AC">
              <w:t>An indication that the presented route has tolls</w:t>
            </w:r>
          </w:p>
        </w:tc>
        <w:tc>
          <w:tcPr>
            <w:tcW w:w="1901" w:type="dxa"/>
          </w:tcPr>
          <w:p w14:paraId="76650F7D" w14:textId="77777777" w:rsidR="00987AC2" w:rsidRPr="00CE45AC" w:rsidRDefault="00987AC2" w:rsidP="00987AC2">
            <w:pPr>
              <w:pStyle w:val="TAL"/>
              <w:keepNext w:val="0"/>
              <w:keepLines w:val="0"/>
              <w:widowControl w:val="0"/>
            </w:pPr>
          </w:p>
        </w:tc>
        <w:tc>
          <w:tcPr>
            <w:tcW w:w="1901" w:type="dxa"/>
          </w:tcPr>
          <w:p w14:paraId="1E102FF7" w14:textId="77777777" w:rsidR="00987AC2" w:rsidRPr="00CE45AC" w:rsidRDefault="00987AC2" w:rsidP="00987AC2">
            <w:pPr>
              <w:pStyle w:val="TAL"/>
              <w:keepNext w:val="0"/>
              <w:keepLines w:val="0"/>
              <w:widowControl w:val="0"/>
            </w:pPr>
          </w:p>
        </w:tc>
        <w:tc>
          <w:tcPr>
            <w:tcW w:w="1901" w:type="dxa"/>
          </w:tcPr>
          <w:p w14:paraId="6E0CCC74" w14:textId="77777777" w:rsidR="00987AC2" w:rsidRPr="00CE45AC" w:rsidRDefault="00987AC2" w:rsidP="00987AC2">
            <w:pPr>
              <w:pStyle w:val="TAL"/>
              <w:keepNext w:val="0"/>
              <w:keepLines w:val="0"/>
              <w:widowControl w:val="0"/>
            </w:pPr>
          </w:p>
        </w:tc>
        <w:tc>
          <w:tcPr>
            <w:tcW w:w="1901" w:type="dxa"/>
            <w:shd w:val="clear" w:color="auto" w:fill="auto"/>
          </w:tcPr>
          <w:p w14:paraId="7C0C610B" w14:textId="77777777" w:rsidR="00987AC2" w:rsidRPr="00CE45AC" w:rsidRDefault="00987AC2" w:rsidP="00987AC2">
            <w:pPr>
              <w:pStyle w:val="TAL"/>
              <w:keepNext w:val="0"/>
              <w:keepLines w:val="0"/>
              <w:widowControl w:val="0"/>
            </w:pPr>
          </w:p>
        </w:tc>
        <w:tc>
          <w:tcPr>
            <w:tcW w:w="1513" w:type="dxa"/>
          </w:tcPr>
          <w:p w14:paraId="01F3DA36" w14:textId="77777777" w:rsidR="00987AC2" w:rsidRPr="00CE45AC" w:rsidRDefault="00987AC2" w:rsidP="00987AC2">
            <w:pPr>
              <w:pStyle w:val="TAL"/>
              <w:keepNext w:val="0"/>
              <w:keepLines w:val="0"/>
              <w:widowControl w:val="0"/>
              <w:rPr>
                <w:rFonts w:cs="Arial"/>
                <w:szCs w:val="18"/>
              </w:rPr>
            </w:pPr>
          </w:p>
        </w:tc>
      </w:tr>
      <w:tr w:rsidR="00987AC2" w:rsidRPr="00CE45AC" w14:paraId="432B950D" w14:textId="77777777" w:rsidTr="00D64642">
        <w:trPr>
          <w:jc w:val="center"/>
        </w:trPr>
        <w:tc>
          <w:tcPr>
            <w:tcW w:w="731" w:type="dxa"/>
          </w:tcPr>
          <w:p w14:paraId="26FEAFA6" w14:textId="7A01F31A" w:rsidR="00987AC2" w:rsidRPr="00CE45AC" w:rsidRDefault="00987AC2" w:rsidP="00987AC2">
            <w:pPr>
              <w:pStyle w:val="TAC"/>
              <w:keepNext w:val="0"/>
              <w:keepLines w:val="0"/>
              <w:widowControl w:val="0"/>
            </w:pPr>
            <w:r w:rsidRPr="00CE45AC">
              <w:t>SA.</w:t>
            </w:r>
            <w:r>
              <w:t>435</w:t>
            </w:r>
            <w:r w:rsidRPr="00CE45AC">
              <w:rPr>
                <w:rFonts w:cs="Arial"/>
                <w:szCs w:val="18"/>
              </w:rPr>
              <w:t xml:space="preserve"> </w:t>
            </w:r>
          </w:p>
        </w:tc>
        <w:tc>
          <w:tcPr>
            <w:tcW w:w="1232" w:type="dxa"/>
          </w:tcPr>
          <w:p w14:paraId="13A53EE9" w14:textId="37D8356A" w:rsidR="00987AC2" w:rsidRPr="00CE45AC" w:rsidRDefault="00987AC2" w:rsidP="00987AC2">
            <w:pPr>
              <w:pStyle w:val="TAL"/>
              <w:keepNext w:val="0"/>
              <w:keepLines w:val="0"/>
              <w:widowControl w:val="0"/>
            </w:pPr>
            <w:r w:rsidRPr="00CE45AC">
              <w:t>tips and tricks</w:t>
            </w:r>
          </w:p>
        </w:tc>
        <w:tc>
          <w:tcPr>
            <w:tcW w:w="3137" w:type="dxa"/>
          </w:tcPr>
          <w:p w14:paraId="456B2EAF" w14:textId="7C85FED8" w:rsidR="00987AC2" w:rsidRPr="00CE45AC" w:rsidRDefault="00987AC2" w:rsidP="00987AC2">
            <w:pPr>
              <w:pStyle w:val="TAL"/>
              <w:keepNext w:val="0"/>
              <w:keepLines w:val="0"/>
              <w:widowControl w:val="0"/>
            </w:pPr>
            <w:r w:rsidRPr="00CE45AC">
              <w:t>Recommendations that a navigation/map application make regarding a given place or route</w:t>
            </w:r>
          </w:p>
        </w:tc>
        <w:tc>
          <w:tcPr>
            <w:tcW w:w="1901" w:type="dxa"/>
          </w:tcPr>
          <w:p w14:paraId="3BEAD8B3" w14:textId="77777777" w:rsidR="00987AC2" w:rsidRPr="00CE45AC" w:rsidRDefault="00987AC2" w:rsidP="00987AC2">
            <w:pPr>
              <w:pStyle w:val="TAL"/>
              <w:keepNext w:val="0"/>
              <w:keepLines w:val="0"/>
              <w:widowControl w:val="0"/>
            </w:pPr>
          </w:p>
        </w:tc>
        <w:tc>
          <w:tcPr>
            <w:tcW w:w="1901" w:type="dxa"/>
          </w:tcPr>
          <w:p w14:paraId="3B881ECC" w14:textId="77777777" w:rsidR="00987AC2" w:rsidRPr="00CE45AC" w:rsidRDefault="00987AC2" w:rsidP="00987AC2">
            <w:pPr>
              <w:pStyle w:val="TAL"/>
              <w:keepNext w:val="0"/>
              <w:keepLines w:val="0"/>
              <w:widowControl w:val="0"/>
            </w:pPr>
          </w:p>
        </w:tc>
        <w:tc>
          <w:tcPr>
            <w:tcW w:w="1901" w:type="dxa"/>
          </w:tcPr>
          <w:p w14:paraId="701254CB" w14:textId="77777777" w:rsidR="00987AC2" w:rsidRPr="00CE45AC" w:rsidRDefault="00987AC2" w:rsidP="00987AC2">
            <w:pPr>
              <w:pStyle w:val="TAL"/>
              <w:keepNext w:val="0"/>
              <w:keepLines w:val="0"/>
              <w:widowControl w:val="0"/>
            </w:pPr>
          </w:p>
        </w:tc>
        <w:tc>
          <w:tcPr>
            <w:tcW w:w="1901" w:type="dxa"/>
            <w:shd w:val="clear" w:color="auto" w:fill="auto"/>
          </w:tcPr>
          <w:p w14:paraId="0A4BE40A" w14:textId="77777777" w:rsidR="00987AC2" w:rsidRPr="00CE45AC" w:rsidRDefault="00987AC2" w:rsidP="00987AC2">
            <w:pPr>
              <w:pStyle w:val="TAL"/>
              <w:keepNext w:val="0"/>
              <w:keepLines w:val="0"/>
              <w:widowControl w:val="0"/>
            </w:pPr>
          </w:p>
        </w:tc>
        <w:tc>
          <w:tcPr>
            <w:tcW w:w="1513" w:type="dxa"/>
          </w:tcPr>
          <w:p w14:paraId="1C780384" w14:textId="77777777" w:rsidR="00987AC2" w:rsidRPr="00CE45AC" w:rsidRDefault="00987AC2" w:rsidP="00987AC2">
            <w:pPr>
              <w:pStyle w:val="TAL"/>
              <w:keepNext w:val="0"/>
              <w:keepLines w:val="0"/>
              <w:widowControl w:val="0"/>
              <w:rPr>
                <w:rFonts w:cs="Arial"/>
                <w:szCs w:val="18"/>
              </w:rPr>
            </w:pPr>
          </w:p>
        </w:tc>
      </w:tr>
      <w:tr w:rsidR="00987AC2" w:rsidRPr="00CE45AC" w14:paraId="3CA58801" w14:textId="77777777" w:rsidTr="00D64642">
        <w:trPr>
          <w:jc w:val="center"/>
        </w:trPr>
        <w:tc>
          <w:tcPr>
            <w:tcW w:w="731" w:type="dxa"/>
          </w:tcPr>
          <w:p w14:paraId="23D6347D" w14:textId="355F515A" w:rsidR="00987AC2" w:rsidRPr="00CE45AC" w:rsidRDefault="00987AC2" w:rsidP="00987AC2">
            <w:pPr>
              <w:pStyle w:val="TAC"/>
              <w:keepNext w:val="0"/>
              <w:keepLines w:val="0"/>
              <w:widowControl w:val="0"/>
            </w:pPr>
            <w:r w:rsidRPr="00CE45AC">
              <w:lastRenderedPageBreak/>
              <w:t>SA.</w:t>
            </w:r>
            <w:r>
              <w:t>436</w:t>
            </w:r>
            <w:r w:rsidRPr="00CE45AC">
              <w:rPr>
                <w:rFonts w:cs="Arial"/>
                <w:szCs w:val="18"/>
              </w:rPr>
              <w:t xml:space="preserve"> </w:t>
            </w:r>
          </w:p>
        </w:tc>
        <w:tc>
          <w:tcPr>
            <w:tcW w:w="1232" w:type="dxa"/>
          </w:tcPr>
          <w:p w14:paraId="6BA86F0E" w14:textId="24C0AC02" w:rsidR="00987AC2" w:rsidRPr="00CE45AC" w:rsidRDefault="00987AC2" w:rsidP="00987AC2">
            <w:pPr>
              <w:pStyle w:val="TAL"/>
              <w:keepNext w:val="0"/>
              <w:keepLines w:val="0"/>
              <w:widowControl w:val="0"/>
            </w:pPr>
            <w:r w:rsidRPr="00CE45AC">
              <w:t>towards</w:t>
            </w:r>
          </w:p>
        </w:tc>
        <w:tc>
          <w:tcPr>
            <w:tcW w:w="3137" w:type="dxa"/>
          </w:tcPr>
          <w:p w14:paraId="37B96F83" w14:textId="0E93990E" w:rsidR="00987AC2" w:rsidRPr="00CE45AC" w:rsidRDefault="00987AC2" w:rsidP="00987AC2">
            <w:pPr>
              <w:pStyle w:val="TAL"/>
              <w:keepNext w:val="0"/>
              <w:keepLines w:val="0"/>
              <w:widowControl w:val="0"/>
            </w:pPr>
            <w:r w:rsidRPr="00CE45AC">
              <w:t>An immediate driving instruction indicating: towards...</w:t>
            </w:r>
          </w:p>
        </w:tc>
        <w:tc>
          <w:tcPr>
            <w:tcW w:w="1901" w:type="dxa"/>
          </w:tcPr>
          <w:p w14:paraId="5FF7BF24" w14:textId="77777777" w:rsidR="00987AC2" w:rsidRPr="00CE45AC" w:rsidRDefault="00987AC2" w:rsidP="00987AC2">
            <w:pPr>
              <w:pStyle w:val="TAL"/>
              <w:keepNext w:val="0"/>
              <w:keepLines w:val="0"/>
              <w:widowControl w:val="0"/>
            </w:pPr>
          </w:p>
        </w:tc>
        <w:tc>
          <w:tcPr>
            <w:tcW w:w="1901" w:type="dxa"/>
          </w:tcPr>
          <w:p w14:paraId="3E6CBE04" w14:textId="77777777" w:rsidR="00987AC2" w:rsidRPr="00CE45AC" w:rsidRDefault="00987AC2" w:rsidP="00987AC2">
            <w:pPr>
              <w:pStyle w:val="TAL"/>
              <w:keepNext w:val="0"/>
              <w:keepLines w:val="0"/>
              <w:widowControl w:val="0"/>
            </w:pPr>
          </w:p>
        </w:tc>
        <w:tc>
          <w:tcPr>
            <w:tcW w:w="1901" w:type="dxa"/>
          </w:tcPr>
          <w:p w14:paraId="6CC2758B" w14:textId="77777777" w:rsidR="00987AC2" w:rsidRPr="00CE45AC" w:rsidRDefault="00987AC2" w:rsidP="00987AC2">
            <w:pPr>
              <w:pStyle w:val="TAL"/>
              <w:keepNext w:val="0"/>
              <w:keepLines w:val="0"/>
              <w:widowControl w:val="0"/>
            </w:pPr>
          </w:p>
        </w:tc>
        <w:tc>
          <w:tcPr>
            <w:tcW w:w="1901" w:type="dxa"/>
            <w:shd w:val="clear" w:color="auto" w:fill="auto"/>
          </w:tcPr>
          <w:p w14:paraId="7B244A62" w14:textId="77777777" w:rsidR="00987AC2" w:rsidRPr="00CE45AC" w:rsidRDefault="00987AC2" w:rsidP="00987AC2">
            <w:pPr>
              <w:pStyle w:val="TAL"/>
              <w:keepNext w:val="0"/>
              <w:keepLines w:val="0"/>
              <w:widowControl w:val="0"/>
            </w:pPr>
          </w:p>
        </w:tc>
        <w:tc>
          <w:tcPr>
            <w:tcW w:w="1513" w:type="dxa"/>
          </w:tcPr>
          <w:p w14:paraId="3A46793A" w14:textId="77777777" w:rsidR="00987AC2" w:rsidRPr="00CE45AC" w:rsidRDefault="00987AC2" w:rsidP="00987AC2">
            <w:pPr>
              <w:pStyle w:val="TAL"/>
              <w:keepNext w:val="0"/>
              <w:keepLines w:val="0"/>
              <w:widowControl w:val="0"/>
              <w:rPr>
                <w:rFonts w:cs="Arial"/>
                <w:szCs w:val="18"/>
              </w:rPr>
            </w:pPr>
          </w:p>
        </w:tc>
      </w:tr>
      <w:tr w:rsidR="00987AC2" w:rsidRPr="00CE45AC" w14:paraId="2040FD10" w14:textId="77777777" w:rsidTr="00D64642">
        <w:trPr>
          <w:jc w:val="center"/>
        </w:trPr>
        <w:tc>
          <w:tcPr>
            <w:tcW w:w="731" w:type="dxa"/>
          </w:tcPr>
          <w:p w14:paraId="5CAE3CF8" w14:textId="7839158B" w:rsidR="00987AC2" w:rsidRPr="00CE45AC" w:rsidRDefault="00987AC2" w:rsidP="00987AC2">
            <w:pPr>
              <w:pStyle w:val="TAC"/>
              <w:keepNext w:val="0"/>
              <w:keepLines w:val="0"/>
              <w:widowControl w:val="0"/>
            </w:pPr>
            <w:r w:rsidRPr="00CE45AC">
              <w:t>SA.</w:t>
            </w:r>
            <w:r>
              <w:t>437</w:t>
            </w:r>
            <w:r w:rsidRPr="00CE45AC">
              <w:rPr>
                <w:rFonts w:cs="Arial"/>
                <w:szCs w:val="18"/>
              </w:rPr>
              <w:t xml:space="preserve"> </w:t>
            </w:r>
          </w:p>
        </w:tc>
        <w:tc>
          <w:tcPr>
            <w:tcW w:w="1232" w:type="dxa"/>
          </w:tcPr>
          <w:p w14:paraId="2365DD6C" w14:textId="40FC6151" w:rsidR="00987AC2" w:rsidRPr="00CE45AC" w:rsidRDefault="00987AC2" w:rsidP="00987AC2">
            <w:pPr>
              <w:pStyle w:val="TAL"/>
              <w:keepNext w:val="0"/>
              <w:keepLines w:val="0"/>
              <w:widowControl w:val="0"/>
            </w:pPr>
            <w:r w:rsidRPr="00CE45AC">
              <w:t>traffic</w:t>
            </w:r>
          </w:p>
        </w:tc>
        <w:tc>
          <w:tcPr>
            <w:tcW w:w="3137" w:type="dxa"/>
          </w:tcPr>
          <w:p w14:paraId="15EC3E38" w14:textId="2D2E48F4" w:rsidR="00987AC2" w:rsidRPr="00CE45AC" w:rsidRDefault="00987AC2" w:rsidP="00987AC2">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901" w:type="dxa"/>
          </w:tcPr>
          <w:p w14:paraId="231BB6D9" w14:textId="77777777" w:rsidR="00987AC2" w:rsidRPr="00CE45AC" w:rsidRDefault="00987AC2" w:rsidP="00987AC2">
            <w:pPr>
              <w:pStyle w:val="TAL"/>
              <w:keepNext w:val="0"/>
              <w:keepLines w:val="0"/>
              <w:widowControl w:val="0"/>
            </w:pPr>
          </w:p>
        </w:tc>
        <w:tc>
          <w:tcPr>
            <w:tcW w:w="1901" w:type="dxa"/>
          </w:tcPr>
          <w:p w14:paraId="794267C3" w14:textId="77777777" w:rsidR="00987AC2" w:rsidRPr="00CE45AC" w:rsidRDefault="00987AC2" w:rsidP="00987AC2">
            <w:pPr>
              <w:pStyle w:val="TAL"/>
              <w:keepNext w:val="0"/>
              <w:keepLines w:val="0"/>
              <w:widowControl w:val="0"/>
            </w:pPr>
          </w:p>
        </w:tc>
        <w:tc>
          <w:tcPr>
            <w:tcW w:w="1901" w:type="dxa"/>
          </w:tcPr>
          <w:p w14:paraId="0393A83E" w14:textId="77777777" w:rsidR="00987AC2" w:rsidRPr="00CE45AC" w:rsidRDefault="00987AC2" w:rsidP="00987AC2">
            <w:pPr>
              <w:pStyle w:val="TAL"/>
              <w:keepNext w:val="0"/>
              <w:keepLines w:val="0"/>
              <w:widowControl w:val="0"/>
            </w:pPr>
          </w:p>
        </w:tc>
        <w:tc>
          <w:tcPr>
            <w:tcW w:w="1901" w:type="dxa"/>
            <w:shd w:val="clear" w:color="auto" w:fill="auto"/>
          </w:tcPr>
          <w:p w14:paraId="52AA0480" w14:textId="77777777" w:rsidR="00987AC2" w:rsidRPr="00CE45AC" w:rsidRDefault="00987AC2" w:rsidP="00987AC2">
            <w:pPr>
              <w:pStyle w:val="TAL"/>
              <w:keepNext w:val="0"/>
              <w:keepLines w:val="0"/>
              <w:widowControl w:val="0"/>
            </w:pPr>
          </w:p>
        </w:tc>
        <w:tc>
          <w:tcPr>
            <w:tcW w:w="1513" w:type="dxa"/>
          </w:tcPr>
          <w:p w14:paraId="5F7B8242" w14:textId="77777777" w:rsidR="00987AC2" w:rsidRPr="00CE45AC" w:rsidRDefault="00987AC2" w:rsidP="00987AC2">
            <w:pPr>
              <w:pStyle w:val="TAL"/>
              <w:keepNext w:val="0"/>
              <w:keepLines w:val="0"/>
              <w:widowControl w:val="0"/>
              <w:rPr>
                <w:rFonts w:cs="Arial"/>
                <w:szCs w:val="18"/>
              </w:rPr>
            </w:pPr>
          </w:p>
        </w:tc>
      </w:tr>
      <w:tr w:rsidR="00987AC2" w:rsidRPr="00CE45AC" w14:paraId="4BEF4D46" w14:textId="77777777" w:rsidTr="00D64642">
        <w:trPr>
          <w:jc w:val="center"/>
        </w:trPr>
        <w:tc>
          <w:tcPr>
            <w:tcW w:w="731" w:type="dxa"/>
          </w:tcPr>
          <w:p w14:paraId="715CBF5A" w14:textId="36744F72" w:rsidR="00987AC2" w:rsidRPr="00CE45AC" w:rsidRDefault="00987AC2" w:rsidP="00987AC2">
            <w:pPr>
              <w:pStyle w:val="TAC"/>
              <w:keepNext w:val="0"/>
              <w:keepLines w:val="0"/>
              <w:widowControl w:val="0"/>
            </w:pPr>
            <w:r w:rsidRPr="00CE45AC">
              <w:t>SA.</w:t>
            </w:r>
            <w:r>
              <w:t>438</w:t>
            </w:r>
            <w:r w:rsidRPr="00CE45AC">
              <w:rPr>
                <w:rFonts w:cs="Arial"/>
                <w:szCs w:val="18"/>
              </w:rPr>
              <w:t xml:space="preserve"> </w:t>
            </w:r>
          </w:p>
        </w:tc>
        <w:tc>
          <w:tcPr>
            <w:tcW w:w="1232" w:type="dxa"/>
          </w:tcPr>
          <w:p w14:paraId="0E25E0E0" w14:textId="27189A2A" w:rsidR="00987AC2" w:rsidRPr="00CE45AC" w:rsidRDefault="00987AC2" w:rsidP="00987AC2">
            <w:pPr>
              <w:pStyle w:val="TAL"/>
              <w:keepNext w:val="0"/>
              <w:keepLines w:val="0"/>
              <w:widowControl w:val="0"/>
            </w:pPr>
            <w:r w:rsidRPr="00CE45AC">
              <w:t>transport transportation</w:t>
            </w:r>
          </w:p>
        </w:tc>
        <w:tc>
          <w:tcPr>
            <w:tcW w:w="3137" w:type="dxa"/>
          </w:tcPr>
          <w:p w14:paraId="5E30AA8B" w14:textId="75DEF740"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901" w:type="dxa"/>
          </w:tcPr>
          <w:p w14:paraId="0C0B870B" w14:textId="77777777" w:rsidR="00987AC2" w:rsidRPr="00CE45AC" w:rsidRDefault="00987AC2" w:rsidP="00987AC2">
            <w:pPr>
              <w:pStyle w:val="TAL"/>
              <w:keepNext w:val="0"/>
              <w:keepLines w:val="0"/>
              <w:widowControl w:val="0"/>
            </w:pPr>
          </w:p>
        </w:tc>
        <w:tc>
          <w:tcPr>
            <w:tcW w:w="1901" w:type="dxa"/>
          </w:tcPr>
          <w:p w14:paraId="31485DBB" w14:textId="77777777" w:rsidR="00987AC2" w:rsidRPr="00CE45AC" w:rsidRDefault="00987AC2" w:rsidP="00987AC2">
            <w:pPr>
              <w:pStyle w:val="TAL"/>
              <w:keepNext w:val="0"/>
              <w:keepLines w:val="0"/>
              <w:widowControl w:val="0"/>
            </w:pPr>
          </w:p>
        </w:tc>
        <w:tc>
          <w:tcPr>
            <w:tcW w:w="1901" w:type="dxa"/>
          </w:tcPr>
          <w:p w14:paraId="40409345" w14:textId="77777777" w:rsidR="00987AC2" w:rsidRPr="00CE45AC" w:rsidRDefault="00987AC2" w:rsidP="00987AC2">
            <w:pPr>
              <w:pStyle w:val="TAL"/>
              <w:keepNext w:val="0"/>
              <w:keepLines w:val="0"/>
              <w:widowControl w:val="0"/>
            </w:pPr>
          </w:p>
        </w:tc>
        <w:tc>
          <w:tcPr>
            <w:tcW w:w="1901" w:type="dxa"/>
            <w:shd w:val="clear" w:color="auto" w:fill="auto"/>
          </w:tcPr>
          <w:p w14:paraId="085E8AB9" w14:textId="77777777" w:rsidR="00987AC2" w:rsidRPr="00CE45AC" w:rsidRDefault="00987AC2" w:rsidP="00987AC2">
            <w:pPr>
              <w:pStyle w:val="TAL"/>
              <w:keepNext w:val="0"/>
              <w:keepLines w:val="0"/>
              <w:widowControl w:val="0"/>
            </w:pPr>
          </w:p>
        </w:tc>
        <w:tc>
          <w:tcPr>
            <w:tcW w:w="1513" w:type="dxa"/>
          </w:tcPr>
          <w:p w14:paraId="2DFC87B7" w14:textId="77777777" w:rsidR="00987AC2" w:rsidRPr="00CE45AC" w:rsidRDefault="00987AC2" w:rsidP="00987AC2">
            <w:pPr>
              <w:pStyle w:val="TAL"/>
              <w:keepNext w:val="0"/>
              <w:keepLines w:val="0"/>
              <w:widowControl w:val="0"/>
              <w:rPr>
                <w:rFonts w:cs="Arial"/>
                <w:szCs w:val="18"/>
              </w:rPr>
            </w:pPr>
          </w:p>
        </w:tc>
      </w:tr>
      <w:tr w:rsidR="00987AC2" w:rsidRPr="00CE45AC" w14:paraId="011FF06F" w14:textId="77777777" w:rsidTr="00D64642">
        <w:trPr>
          <w:jc w:val="center"/>
        </w:trPr>
        <w:tc>
          <w:tcPr>
            <w:tcW w:w="731" w:type="dxa"/>
          </w:tcPr>
          <w:p w14:paraId="56BFAAC1" w14:textId="41578C8B" w:rsidR="00987AC2" w:rsidRPr="00CE45AC" w:rsidRDefault="00987AC2" w:rsidP="00987AC2">
            <w:pPr>
              <w:pStyle w:val="TAC"/>
              <w:keepNext w:val="0"/>
              <w:keepLines w:val="0"/>
              <w:widowControl w:val="0"/>
            </w:pPr>
            <w:r w:rsidRPr="00CE45AC">
              <w:t>SA.</w:t>
            </w:r>
            <w:r>
              <w:t>439</w:t>
            </w:r>
            <w:r w:rsidRPr="00CE45AC">
              <w:rPr>
                <w:rFonts w:cs="Arial"/>
                <w:szCs w:val="18"/>
              </w:rPr>
              <w:t xml:space="preserve"> </w:t>
            </w:r>
          </w:p>
        </w:tc>
        <w:tc>
          <w:tcPr>
            <w:tcW w:w="1232" w:type="dxa"/>
          </w:tcPr>
          <w:p w14:paraId="1206A148" w14:textId="56B78F81" w:rsidR="00987AC2" w:rsidRPr="00CE45AC" w:rsidRDefault="00987AC2" w:rsidP="00987AC2">
            <w:pPr>
              <w:pStyle w:val="TAL"/>
              <w:keepNext w:val="0"/>
              <w:keepLines w:val="0"/>
              <w:widowControl w:val="0"/>
            </w:pPr>
            <w:r w:rsidRPr="00CE45AC">
              <w:t>turn right/left</w:t>
            </w:r>
          </w:p>
        </w:tc>
        <w:tc>
          <w:tcPr>
            <w:tcW w:w="3137" w:type="dxa"/>
          </w:tcPr>
          <w:p w14:paraId="2366019A" w14:textId="5B093974" w:rsidR="00987AC2" w:rsidRPr="00CE45AC" w:rsidRDefault="00987AC2" w:rsidP="00987AC2">
            <w:pPr>
              <w:pStyle w:val="TAL"/>
              <w:keepNext w:val="0"/>
              <w:keepLines w:val="0"/>
              <w:widowControl w:val="0"/>
            </w:pPr>
            <w:r w:rsidRPr="00CE45AC">
              <w:t>An immediate driving instruction indicating: turn right/left</w:t>
            </w:r>
          </w:p>
        </w:tc>
        <w:tc>
          <w:tcPr>
            <w:tcW w:w="1901" w:type="dxa"/>
          </w:tcPr>
          <w:p w14:paraId="1B583E80" w14:textId="77777777" w:rsidR="00987AC2" w:rsidRPr="00CE45AC" w:rsidRDefault="00987AC2" w:rsidP="00987AC2">
            <w:pPr>
              <w:pStyle w:val="TAL"/>
              <w:keepNext w:val="0"/>
              <w:keepLines w:val="0"/>
              <w:widowControl w:val="0"/>
            </w:pPr>
          </w:p>
        </w:tc>
        <w:tc>
          <w:tcPr>
            <w:tcW w:w="1901" w:type="dxa"/>
          </w:tcPr>
          <w:p w14:paraId="236267E7" w14:textId="77777777" w:rsidR="00987AC2" w:rsidRPr="00CE45AC" w:rsidRDefault="00987AC2" w:rsidP="00987AC2">
            <w:pPr>
              <w:pStyle w:val="TAL"/>
              <w:keepNext w:val="0"/>
              <w:keepLines w:val="0"/>
              <w:widowControl w:val="0"/>
            </w:pPr>
          </w:p>
        </w:tc>
        <w:tc>
          <w:tcPr>
            <w:tcW w:w="1901" w:type="dxa"/>
          </w:tcPr>
          <w:p w14:paraId="1138D3A0" w14:textId="77777777" w:rsidR="00987AC2" w:rsidRPr="00CE45AC" w:rsidRDefault="00987AC2" w:rsidP="00987AC2">
            <w:pPr>
              <w:pStyle w:val="TAL"/>
              <w:keepNext w:val="0"/>
              <w:keepLines w:val="0"/>
              <w:widowControl w:val="0"/>
            </w:pPr>
          </w:p>
        </w:tc>
        <w:tc>
          <w:tcPr>
            <w:tcW w:w="1901" w:type="dxa"/>
            <w:shd w:val="clear" w:color="auto" w:fill="auto"/>
          </w:tcPr>
          <w:p w14:paraId="4C1B5846" w14:textId="77777777" w:rsidR="00987AC2" w:rsidRPr="00CE45AC" w:rsidRDefault="00987AC2" w:rsidP="00987AC2">
            <w:pPr>
              <w:pStyle w:val="TAL"/>
              <w:keepNext w:val="0"/>
              <w:keepLines w:val="0"/>
              <w:widowControl w:val="0"/>
            </w:pPr>
          </w:p>
        </w:tc>
        <w:tc>
          <w:tcPr>
            <w:tcW w:w="1513" w:type="dxa"/>
          </w:tcPr>
          <w:p w14:paraId="50164348" w14:textId="77777777" w:rsidR="00987AC2" w:rsidRPr="00CE45AC" w:rsidRDefault="00987AC2" w:rsidP="00987AC2">
            <w:pPr>
              <w:pStyle w:val="TAL"/>
              <w:keepNext w:val="0"/>
              <w:keepLines w:val="0"/>
              <w:widowControl w:val="0"/>
              <w:rPr>
                <w:rFonts w:cs="Arial"/>
                <w:szCs w:val="18"/>
              </w:rPr>
            </w:pPr>
          </w:p>
        </w:tc>
      </w:tr>
      <w:tr w:rsidR="00987AC2" w:rsidRPr="00CE45AC" w14:paraId="4B74AB15" w14:textId="77777777" w:rsidTr="00D64642">
        <w:trPr>
          <w:jc w:val="center"/>
        </w:trPr>
        <w:tc>
          <w:tcPr>
            <w:tcW w:w="731" w:type="dxa"/>
          </w:tcPr>
          <w:p w14:paraId="427EDC46" w14:textId="55D4310D" w:rsidR="00987AC2" w:rsidRPr="00CE45AC" w:rsidRDefault="00987AC2" w:rsidP="00987AC2">
            <w:pPr>
              <w:pStyle w:val="TAC"/>
              <w:keepNext w:val="0"/>
              <w:keepLines w:val="0"/>
              <w:widowControl w:val="0"/>
            </w:pPr>
            <w:r w:rsidRPr="00CE45AC">
              <w:t>SA.</w:t>
            </w:r>
            <w:r>
              <w:t>440</w:t>
            </w:r>
            <w:r w:rsidRPr="00CE45AC">
              <w:rPr>
                <w:rFonts w:cs="Arial"/>
                <w:szCs w:val="18"/>
              </w:rPr>
              <w:t xml:space="preserve"> </w:t>
            </w:r>
          </w:p>
        </w:tc>
        <w:tc>
          <w:tcPr>
            <w:tcW w:w="1232" w:type="dxa"/>
          </w:tcPr>
          <w:p w14:paraId="17D5309D" w14:textId="486A9331" w:rsidR="00987AC2" w:rsidRPr="00CE45AC" w:rsidRDefault="00987AC2" w:rsidP="00987AC2">
            <w:pPr>
              <w:pStyle w:val="TAL"/>
              <w:keepNext w:val="0"/>
              <w:keepLines w:val="0"/>
              <w:widowControl w:val="0"/>
            </w:pPr>
            <w:r w:rsidRPr="00CE45AC">
              <w:t>Wi-Fi only</w:t>
            </w:r>
          </w:p>
        </w:tc>
        <w:tc>
          <w:tcPr>
            <w:tcW w:w="3137" w:type="dxa"/>
          </w:tcPr>
          <w:p w14:paraId="68B6BFF0" w14:textId="3B9DA5FA" w:rsidR="00987AC2" w:rsidRPr="00CE45AC" w:rsidRDefault="00987AC2" w:rsidP="00987AC2">
            <w:pPr>
              <w:pStyle w:val="TAL"/>
              <w:keepNext w:val="0"/>
              <w:keepLines w:val="0"/>
              <w:widowControl w:val="0"/>
            </w:pPr>
            <w:r w:rsidRPr="00CE45AC">
              <w:t>Setting in navigation/map application indicating that it should only download maps when connected via Wi-Fi</w:t>
            </w:r>
          </w:p>
        </w:tc>
        <w:tc>
          <w:tcPr>
            <w:tcW w:w="1901" w:type="dxa"/>
          </w:tcPr>
          <w:p w14:paraId="45EE5046" w14:textId="77777777" w:rsidR="00987AC2" w:rsidRPr="00CE45AC" w:rsidRDefault="00987AC2" w:rsidP="00987AC2">
            <w:pPr>
              <w:pStyle w:val="TAL"/>
              <w:keepNext w:val="0"/>
              <w:keepLines w:val="0"/>
              <w:widowControl w:val="0"/>
            </w:pPr>
          </w:p>
        </w:tc>
        <w:tc>
          <w:tcPr>
            <w:tcW w:w="1901" w:type="dxa"/>
          </w:tcPr>
          <w:p w14:paraId="628A7175" w14:textId="77777777" w:rsidR="00987AC2" w:rsidRPr="00CE45AC" w:rsidRDefault="00987AC2" w:rsidP="00987AC2">
            <w:pPr>
              <w:pStyle w:val="TAL"/>
              <w:keepNext w:val="0"/>
              <w:keepLines w:val="0"/>
              <w:widowControl w:val="0"/>
            </w:pPr>
          </w:p>
        </w:tc>
        <w:tc>
          <w:tcPr>
            <w:tcW w:w="1901" w:type="dxa"/>
          </w:tcPr>
          <w:p w14:paraId="742F8226" w14:textId="77777777" w:rsidR="00987AC2" w:rsidRPr="00CE45AC" w:rsidRDefault="00987AC2" w:rsidP="00987AC2">
            <w:pPr>
              <w:pStyle w:val="TAL"/>
              <w:keepNext w:val="0"/>
              <w:keepLines w:val="0"/>
              <w:widowControl w:val="0"/>
            </w:pPr>
          </w:p>
        </w:tc>
        <w:tc>
          <w:tcPr>
            <w:tcW w:w="1901" w:type="dxa"/>
            <w:shd w:val="clear" w:color="auto" w:fill="auto"/>
          </w:tcPr>
          <w:p w14:paraId="5DA0D42E" w14:textId="77777777" w:rsidR="00987AC2" w:rsidRPr="00CE45AC" w:rsidRDefault="00987AC2" w:rsidP="00987AC2">
            <w:pPr>
              <w:pStyle w:val="TAL"/>
              <w:keepNext w:val="0"/>
              <w:keepLines w:val="0"/>
              <w:widowControl w:val="0"/>
            </w:pPr>
          </w:p>
        </w:tc>
        <w:tc>
          <w:tcPr>
            <w:tcW w:w="1513" w:type="dxa"/>
          </w:tcPr>
          <w:p w14:paraId="7DF8C398" w14:textId="77777777" w:rsidR="00987AC2" w:rsidRPr="00CE45AC" w:rsidRDefault="00987AC2" w:rsidP="00987AC2">
            <w:pPr>
              <w:pStyle w:val="TAL"/>
              <w:keepNext w:val="0"/>
              <w:keepLines w:val="0"/>
              <w:widowControl w:val="0"/>
              <w:rPr>
                <w:rFonts w:cs="Arial"/>
                <w:szCs w:val="18"/>
              </w:rPr>
            </w:pPr>
          </w:p>
        </w:tc>
      </w:tr>
      <w:tr w:rsidR="00987AC2" w:rsidRPr="00CE45AC" w14:paraId="0D2578AD" w14:textId="77777777" w:rsidTr="00D64642">
        <w:trPr>
          <w:jc w:val="center"/>
        </w:trPr>
        <w:tc>
          <w:tcPr>
            <w:tcW w:w="731" w:type="dxa"/>
          </w:tcPr>
          <w:p w14:paraId="59936960" w14:textId="71934A3B" w:rsidR="00987AC2" w:rsidRPr="00CE45AC" w:rsidRDefault="00987AC2" w:rsidP="00987AC2">
            <w:pPr>
              <w:pStyle w:val="TAC"/>
              <w:keepNext w:val="0"/>
              <w:keepLines w:val="0"/>
              <w:widowControl w:val="0"/>
            </w:pPr>
            <w:r w:rsidRPr="00CE45AC">
              <w:t>SA.</w:t>
            </w:r>
            <w:r>
              <w:t>441</w:t>
            </w:r>
            <w:r w:rsidRPr="00CE45AC">
              <w:rPr>
                <w:rFonts w:cs="Arial"/>
                <w:szCs w:val="18"/>
              </w:rPr>
              <w:t xml:space="preserve"> </w:t>
            </w:r>
          </w:p>
        </w:tc>
        <w:tc>
          <w:tcPr>
            <w:tcW w:w="1232" w:type="dxa"/>
          </w:tcPr>
          <w:p w14:paraId="073E7533" w14:textId="3A939AEA" w:rsidR="00987AC2" w:rsidRPr="00CE45AC" w:rsidRDefault="00987AC2" w:rsidP="00987AC2">
            <w:pPr>
              <w:pStyle w:val="TAL"/>
              <w:keepNext w:val="0"/>
              <w:keepLines w:val="0"/>
              <w:widowControl w:val="0"/>
            </w:pPr>
            <w:r w:rsidRPr="00CE45AC">
              <w:t>your contributions</w:t>
            </w:r>
          </w:p>
        </w:tc>
        <w:tc>
          <w:tcPr>
            <w:tcW w:w="3137" w:type="dxa"/>
          </w:tcPr>
          <w:p w14:paraId="0222D988" w14:textId="4BAAE8FC" w:rsidR="00987AC2" w:rsidRPr="00CE45AC" w:rsidRDefault="00987AC2" w:rsidP="00987AC2">
            <w:pPr>
              <w:pStyle w:val="TAL"/>
              <w:keepNext w:val="0"/>
              <w:keepLines w:val="0"/>
              <w:widowControl w:val="0"/>
            </w:pPr>
            <w:r w:rsidRPr="00CE45AC">
              <w:t>Information shared about places</w:t>
            </w:r>
          </w:p>
        </w:tc>
        <w:tc>
          <w:tcPr>
            <w:tcW w:w="1901" w:type="dxa"/>
          </w:tcPr>
          <w:p w14:paraId="0DFFEC22" w14:textId="77777777" w:rsidR="00987AC2" w:rsidRPr="00CE45AC" w:rsidRDefault="00987AC2" w:rsidP="00987AC2">
            <w:pPr>
              <w:pStyle w:val="TAL"/>
              <w:keepNext w:val="0"/>
              <w:keepLines w:val="0"/>
              <w:widowControl w:val="0"/>
            </w:pPr>
          </w:p>
        </w:tc>
        <w:tc>
          <w:tcPr>
            <w:tcW w:w="1901" w:type="dxa"/>
          </w:tcPr>
          <w:p w14:paraId="2E1290E6" w14:textId="77777777" w:rsidR="00987AC2" w:rsidRPr="00CE45AC" w:rsidRDefault="00987AC2" w:rsidP="00987AC2">
            <w:pPr>
              <w:pStyle w:val="TAL"/>
              <w:keepNext w:val="0"/>
              <w:keepLines w:val="0"/>
              <w:widowControl w:val="0"/>
            </w:pPr>
          </w:p>
        </w:tc>
        <w:tc>
          <w:tcPr>
            <w:tcW w:w="1901" w:type="dxa"/>
          </w:tcPr>
          <w:p w14:paraId="194D890B" w14:textId="77777777" w:rsidR="00987AC2" w:rsidRPr="00CE45AC" w:rsidRDefault="00987AC2" w:rsidP="00987AC2">
            <w:pPr>
              <w:pStyle w:val="TAL"/>
              <w:keepNext w:val="0"/>
              <w:keepLines w:val="0"/>
              <w:widowControl w:val="0"/>
            </w:pPr>
          </w:p>
        </w:tc>
        <w:tc>
          <w:tcPr>
            <w:tcW w:w="1901" w:type="dxa"/>
            <w:shd w:val="clear" w:color="auto" w:fill="auto"/>
          </w:tcPr>
          <w:p w14:paraId="4E8F3B65" w14:textId="77777777" w:rsidR="00987AC2" w:rsidRPr="00CE45AC" w:rsidRDefault="00987AC2" w:rsidP="00987AC2">
            <w:pPr>
              <w:pStyle w:val="TAL"/>
              <w:keepNext w:val="0"/>
              <w:keepLines w:val="0"/>
              <w:widowControl w:val="0"/>
            </w:pPr>
          </w:p>
        </w:tc>
        <w:tc>
          <w:tcPr>
            <w:tcW w:w="1513" w:type="dxa"/>
          </w:tcPr>
          <w:p w14:paraId="67E667B5" w14:textId="77777777" w:rsidR="00987AC2" w:rsidRPr="00CE45AC" w:rsidRDefault="00987AC2" w:rsidP="00987AC2">
            <w:pPr>
              <w:pStyle w:val="TAL"/>
              <w:keepNext w:val="0"/>
              <w:keepLines w:val="0"/>
              <w:widowControl w:val="0"/>
              <w:rPr>
                <w:rFonts w:cs="Arial"/>
                <w:szCs w:val="18"/>
              </w:rPr>
            </w:pPr>
          </w:p>
        </w:tc>
      </w:tr>
      <w:tr w:rsidR="00987AC2" w:rsidRPr="00CE45AC" w14:paraId="43B884B5" w14:textId="77777777" w:rsidTr="00D64642">
        <w:trPr>
          <w:jc w:val="center"/>
        </w:trPr>
        <w:tc>
          <w:tcPr>
            <w:tcW w:w="731" w:type="dxa"/>
          </w:tcPr>
          <w:p w14:paraId="30EF07C0" w14:textId="18C7DFA9" w:rsidR="00987AC2" w:rsidRPr="00CE45AC" w:rsidRDefault="00987AC2" w:rsidP="00987AC2">
            <w:pPr>
              <w:pStyle w:val="TAC"/>
              <w:keepNext w:val="0"/>
              <w:keepLines w:val="0"/>
              <w:widowControl w:val="0"/>
            </w:pPr>
            <w:r w:rsidRPr="00CE45AC">
              <w:t>SA.</w:t>
            </w:r>
            <w:r>
              <w:t>442</w:t>
            </w:r>
            <w:r w:rsidRPr="00CE45AC">
              <w:rPr>
                <w:rFonts w:cs="Arial"/>
                <w:szCs w:val="18"/>
              </w:rPr>
              <w:t xml:space="preserve"> </w:t>
            </w:r>
          </w:p>
        </w:tc>
        <w:tc>
          <w:tcPr>
            <w:tcW w:w="1232" w:type="dxa"/>
          </w:tcPr>
          <w:p w14:paraId="5D092498" w14:textId="46DC09F2" w:rsidR="00987AC2" w:rsidRPr="00CE45AC" w:rsidRDefault="00987AC2" w:rsidP="00987AC2">
            <w:pPr>
              <w:pStyle w:val="TAL"/>
              <w:keepNext w:val="0"/>
              <w:keepLines w:val="0"/>
              <w:widowControl w:val="0"/>
            </w:pPr>
            <w:r w:rsidRPr="00CE45AC">
              <w:t>your destination is on sight</w:t>
            </w:r>
          </w:p>
        </w:tc>
        <w:tc>
          <w:tcPr>
            <w:tcW w:w="3137" w:type="dxa"/>
          </w:tcPr>
          <w:p w14:paraId="42CDBEE0" w14:textId="0276618F" w:rsidR="00987AC2" w:rsidRPr="00CE45AC" w:rsidRDefault="00987AC2" w:rsidP="00987AC2">
            <w:pPr>
              <w:pStyle w:val="TAL"/>
              <w:keepNext w:val="0"/>
              <w:keepLines w:val="0"/>
              <w:widowControl w:val="0"/>
            </w:pPr>
            <w:r w:rsidRPr="00CE45AC">
              <w:t>An immediate driving instruction indicating: your destination is on sight</w:t>
            </w:r>
          </w:p>
        </w:tc>
        <w:tc>
          <w:tcPr>
            <w:tcW w:w="1901" w:type="dxa"/>
          </w:tcPr>
          <w:p w14:paraId="6A20612D" w14:textId="77777777" w:rsidR="00987AC2" w:rsidRPr="00CE45AC" w:rsidRDefault="00987AC2" w:rsidP="00987AC2">
            <w:pPr>
              <w:pStyle w:val="TAL"/>
              <w:keepNext w:val="0"/>
              <w:keepLines w:val="0"/>
              <w:widowControl w:val="0"/>
            </w:pPr>
          </w:p>
        </w:tc>
        <w:tc>
          <w:tcPr>
            <w:tcW w:w="1901" w:type="dxa"/>
          </w:tcPr>
          <w:p w14:paraId="773CF853" w14:textId="77777777" w:rsidR="00987AC2" w:rsidRPr="00CE45AC" w:rsidRDefault="00987AC2" w:rsidP="00987AC2">
            <w:pPr>
              <w:pStyle w:val="TAL"/>
              <w:keepNext w:val="0"/>
              <w:keepLines w:val="0"/>
              <w:widowControl w:val="0"/>
            </w:pPr>
          </w:p>
        </w:tc>
        <w:tc>
          <w:tcPr>
            <w:tcW w:w="1901" w:type="dxa"/>
          </w:tcPr>
          <w:p w14:paraId="790F8774" w14:textId="77777777" w:rsidR="00987AC2" w:rsidRPr="00CE45AC" w:rsidRDefault="00987AC2" w:rsidP="00987AC2">
            <w:pPr>
              <w:pStyle w:val="TAL"/>
              <w:keepNext w:val="0"/>
              <w:keepLines w:val="0"/>
              <w:widowControl w:val="0"/>
            </w:pPr>
          </w:p>
        </w:tc>
        <w:tc>
          <w:tcPr>
            <w:tcW w:w="1901" w:type="dxa"/>
            <w:shd w:val="clear" w:color="auto" w:fill="auto"/>
          </w:tcPr>
          <w:p w14:paraId="63CC5E5B" w14:textId="77777777" w:rsidR="00987AC2" w:rsidRPr="00CE45AC" w:rsidRDefault="00987AC2" w:rsidP="00987AC2">
            <w:pPr>
              <w:pStyle w:val="TAL"/>
              <w:keepNext w:val="0"/>
              <w:keepLines w:val="0"/>
              <w:widowControl w:val="0"/>
            </w:pPr>
          </w:p>
        </w:tc>
        <w:tc>
          <w:tcPr>
            <w:tcW w:w="1513" w:type="dxa"/>
          </w:tcPr>
          <w:p w14:paraId="324CB495" w14:textId="77777777" w:rsidR="00987AC2" w:rsidRPr="00CE45AC" w:rsidRDefault="00987AC2" w:rsidP="00987AC2">
            <w:pPr>
              <w:pStyle w:val="TAL"/>
              <w:keepNext w:val="0"/>
              <w:keepLines w:val="0"/>
              <w:widowControl w:val="0"/>
              <w:rPr>
                <w:rFonts w:cs="Arial"/>
                <w:szCs w:val="18"/>
              </w:rPr>
            </w:pPr>
          </w:p>
        </w:tc>
      </w:tr>
      <w:tr w:rsidR="00987AC2" w:rsidRPr="00CE45AC" w14:paraId="7CC8B6CC" w14:textId="77777777" w:rsidTr="00D64642">
        <w:trPr>
          <w:jc w:val="center"/>
        </w:trPr>
        <w:tc>
          <w:tcPr>
            <w:tcW w:w="731" w:type="dxa"/>
          </w:tcPr>
          <w:p w14:paraId="50C2AC99" w14:textId="3B19A5AC" w:rsidR="00987AC2" w:rsidRPr="00CE45AC" w:rsidRDefault="00987AC2" w:rsidP="00987AC2">
            <w:pPr>
              <w:pStyle w:val="TAC"/>
              <w:keepNext w:val="0"/>
              <w:keepLines w:val="0"/>
              <w:widowControl w:val="0"/>
            </w:pPr>
            <w:r w:rsidRPr="00CE45AC">
              <w:t>SA.</w:t>
            </w:r>
            <w:r>
              <w:t>443</w:t>
            </w:r>
            <w:r w:rsidRPr="00CE45AC">
              <w:rPr>
                <w:rFonts w:cs="Arial"/>
                <w:szCs w:val="18"/>
              </w:rPr>
              <w:t xml:space="preserve"> </w:t>
            </w:r>
          </w:p>
        </w:tc>
        <w:tc>
          <w:tcPr>
            <w:tcW w:w="1232" w:type="dxa"/>
          </w:tcPr>
          <w:p w14:paraId="5764382E" w14:textId="61F5912C" w:rsidR="00987AC2" w:rsidRPr="00CE45AC" w:rsidRDefault="00987AC2" w:rsidP="00987AC2">
            <w:pPr>
              <w:pStyle w:val="TAL"/>
              <w:keepNext w:val="0"/>
              <w:keepLines w:val="0"/>
              <w:widowControl w:val="0"/>
            </w:pPr>
            <w:r w:rsidRPr="00CE45AC">
              <w:t>your places</w:t>
            </w:r>
          </w:p>
        </w:tc>
        <w:tc>
          <w:tcPr>
            <w:tcW w:w="3137" w:type="dxa"/>
          </w:tcPr>
          <w:p w14:paraId="3ACC2B4E" w14:textId="24CF2F16" w:rsidR="00987AC2" w:rsidRPr="00CE45AC" w:rsidRDefault="00987AC2" w:rsidP="00987AC2">
            <w:pPr>
              <w:pStyle w:val="TAL"/>
              <w:keepNext w:val="0"/>
              <w:keepLines w:val="0"/>
              <w:widowControl w:val="0"/>
            </w:pPr>
            <w:r w:rsidRPr="00CE45AC">
              <w:t>Typically a bookmark of previously stored places in a navigation/map application</w:t>
            </w:r>
          </w:p>
        </w:tc>
        <w:tc>
          <w:tcPr>
            <w:tcW w:w="1901" w:type="dxa"/>
          </w:tcPr>
          <w:p w14:paraId="45A62D12" w14:textId="77777777" w:rsidR="00987AC2" w:rsidRPr="00CE45AC" w:rsidRDefault="00987AC2" w:rsidP="00987AC2">
            <w:pPr>
              <w:pStyle w:val="TAL"/>
              <w:keepNext w:val="0"/>
              <w:keepLines w:val="0"/>
              <w:widowControl w:val="0"/>
            </w:pPr>
          </w:p>
        </w:tc>
        <w:tc>
          <w:tcPr>
            <w:tcW w:w="1901" w:type="dxa"/>
          </w:tcPr>
          <w:p w14:paraId="131BEE4C" w14:textId="77777777" w:rsidR="00987AC2" w:rsidRPr="00CE45AC" w:rsidRDefault="00987AC2" w:rsidP="00987AC2">
            <w:pPr>
              <w:pStyle w:val="TAL"/>
              <w:keepNext w:val="0"/>
              <w:keepLines w:val="0"/>
              <w:widowControl w:val="0"/>
            </w:pPr>
          </w:p>
        </w:tc>
        <w:tc>
          <w:tcPr>
            <w:tcW w:w="1901" w:type="dxa"/>
          </w:tcPr>
          <w:p w14:paraId="31919C86" w14:textId="77777777" w:rsidR="00987AC2" w:rsidRPr="00CE45AC" w:rsidRDefault="00987AC2" w:rsidP="00987AC2">
            <w:pPr>
              <w:pStyle w:val="TAL"/>
              <w:keepNext w:val="0"/>
              <w:keepLines w:val="0"/>
              <w:widowControl w:val="0"/>
            </w:pPr>
          </w:p>
        </w:tc>
        <w:tc>
          <w:tcPr>
            <w:tcW w:w="1901" w:type="dxa"/>
            <w:shd w:val="clear" w:color="auto" w:fill="auto"/>
          </w:tcPr>
          <w:p w14:paraId="3A2E7C06" w14:textId="77777777" w:rsidR="00987AC2" w:rsidRPr="00CE45AC" w:rsidRDefault="00987AC2" w:rsidP="00987AC2">
            <w:pPr>
              <w:pStyle w:val="TAL"/>
              <w:keepNext w:val="0"/>
              <w:keepLines w:val="0"/>
              <w:widowControl w:val="0"/>
            </w:pPr>
          </w:p>
        </w:tc>
        <w:tc>
          <w:tcPr>
            <w:tcW w:w="1513" w:type="dxa"/>
          </w:tcPr>
          <w:p w14:paraId="2458C6A0" w14:textId="77777777" w:rsidR="00987AC2" w:rsidRPr="00CE45AC" w:rsidRDefault="00987AC2" w:rsidP="00987AC2">
            <w:pPr>
              <w:pStyle w:val="TAL"/>
              <w:keepNext w:val="0"/>
              <w:keepLines w:val="0"/>
              <w:widowControl w:val="0"/>
              <w:rPr>
                <w:rFonts w:cs="Arial"/>
                <w:szCs w:val="18"/>
              </w:rPr>
            </w:pPr>
          </w:p>
        </w:tc>
      </w:tr>
      <w:tr w:rsidR="00987AC2" w:rsidRPr="00CE45AC" w14:paraId="436258C1" w14:textId="77777777" w:rsidTr="00D64642">
        <w:trPr>
          <w:jc w:val="center"/>
        </w:trPr>
        <w:tc>
          <w:tcPr>
            <w:tcW w:w="731" w:type="dxa"/>
          </w:tcPr>
          <w:p w14:paraId="4FBBD0A6" w14:textId="2EF3B7F6" w:rsidR="00987AC2" w:rsidRPr="00CE45AC" w:rsidRDefault="00987AC2" w:rsidP="00987AC2">
            <w:pPr>
              <w:pStyle w:val="TAC"/>
              <w:keepNext w:val="0"/>
              <w:keepLines w:val="0"/>
              <w:widowControl w:val="0"/>
            </w:pPr>
            <w:r w:rsidRPr="00CE45AC">
              <w:t>SA.</w:t>
            </w:r>
            <w:r>
              <w:t>444</w:t>
            </w:r>
            <w:r w:rsidRPr="00CE45AC">
              <w:rPr>
                <w:rFonts w:cs="Arial"/>
                <w:szCs w:val="18"/>
              </w:rPr>
              <w:t xml:space="preserve"> </w:t>
            </w:r>
          </w:p>
        </w:tc>
        <w:tc>
          <w:tcPr>
            <w:tcW w:w="1232" w:type="dxa"/>
          </w:tcPr>
          <w:p w14:paraId="73404B1D" w14:textId="56E515A8" w:rsidR="00987AC2" w:rsidRPr="00CE45AC" w:rsidRDefault="00987AC2" w:rsidP="00987AC2">
            <w:pPr>
              <w:pStyle w:val="TAL"/>
              <w:keepNext w:val="0"/>
              <w:keepLines w:val="0"/>
              <w:widowControl w:val="0"/>
            </w:pPr>
            <w:r w:rsidRPr="00CE45AC">
              <w:t>your timeline</w:t>
            </w:r>
          </w:p>
        </w:tc>
        <w:tc>
          <w:tcPr>
            <w:tcW w:w="3137" w:type="dxa"/>
          </w:tcPr>
          <w:p w14:paraId="048E9D70" w14:textId="2D7CBE33" w:rsidR="00987AC2" w:rsidRPr="00CE45AC" w:rsidRDefault="00987AC2" w:rsidP="00987AC2">
            <w:pPr>
              <w:pStyle w:val="TAL"/>
              <w:keepNext w:val="0"/>
              <w:keepLines w:val="0"/>
              <w:widowControl w:val="0"/>
            </w:pPr>
            <w:r w:rsidRPr="00CE45AC">
              <w:t>Typically a history registry of previously submitted queries in a navigation/map application</w:t>
            </w:r>
          </w:p>
        </w:tc>
        <w:tc>
          <w:tcPr>
            <w:tcW w:w="1901" w:type="dxa"/>
          </w:tcPr>
          <w:p w14:paraId="6E3A7593" w14:textId="77777777" w:rsidR="00987AC2" w:rsidRPr="00CE45AC" w:rsidRDefault="00987AC2" w:rsidP="00987AC2">
            <w:pPr>
              <w:pStyle w:val="TAL"/>
              <w:keepNext w:val="0"/>
              <w:keepLines w:val="0"/>
              <w:widowControl w:val="0"/>
            </w:pPr>
          </w:p>
        </w:tc>
        <w:tc>
          <w:tcPr>
            <w:tcW w:w="1901" w:type="dxa"/>
          </w:tcPr>
          <w:p w14:paraId="53BD88D4" w14:textId="77777777" w:rsidR="00987AC2" w:rsidRPr="00CE45AC" w:rsidRDefault="00987AC2" w:rsidP="00987AC2">
            <w:pPr>
              <w:pStyle w:val="TAL"/>
              <w:keepNext w:val="0"/>
              <w:keepLines w:val="0"/>
              <w:widowControl w:val="0"/>
            </w:pPr>
          </w:p>
        </w:tc>
        <w:tc>
          <w:tcPr>
            <w:tcW w:w="1901" w:type="dxa"/>
          </w:tcPr>
          <w:p w14:paraId="293713BE" w14:textId="77777777" w:rsidR="00987AC2" w:rsidRPr="00CE45AC" w:rsidRDefault="00987AC2" w:rsidP="00987AC2">
            <w:pPr>
              <w:pStyle w:val="TAL"/>
              <w:keepNext w:val="0"/>
              <w:keepLines w:val="0"/>
              <w:widowControl w:val="0"/>
            </w:pPr>
          </w:p>
        </w:tc>
        <w:tc>
          <w:tcPr>
            <w:tcW w:w="1901" w:type="dxa"/>
            <w:shd w:val="clear" w:color="auto" w:fill="auto"/>
          </w:tcPr>
          <w:p w14:paraId="40FD3AFD" w14:textId="77777777" w:rsidR="00987AC2" w:rsidRPr="00CE45AC" w:rsidRDefault="00987AC2" w:rsidP="00987AC2">
            <w:pPr>
              <w:pStyle w:val="TAL"/>
              <w:keepNext w:val="0"/>
              <w:keepLines w:val="0"/>
              <w:widowControl w:val="0"/>
            </w:pPr>
          </w:p>
        </w:tc>
        <w:tc>
          <w:tcPr>
            <w:tcW w:w="1513" w:type="dxa"/>
          </w:tcPr>
          <w:p w14:paraId="4DCCC304" w14:textId="77777777" w:rsidR="00987AC2" w:rsidRPr="00CE45AC" w:rsidRDefault="00987AC2" w:rsidP="00987AC2">
            <w:pPr>
              <w:pStyle w:val="TAL"/>
              <w:keepNext w:val="0"/>
              <w:keepLines w:val="0"/>
              <w:widowControl w:val="0"/>
              <w:rPr>
                <w:rFonts w:cs="Arial"/>
                <w:szCs w:val="18"/>
              </w:rPr>
            </w:pPr>
          </w:p>
        </w:tc>
      </w:tr>
    </w:tbl>
    <w:p w14:paraId="03BDB83A" w14:textId="77777777" w:rsidR="00987AC2" w:rsidRDefault="00987AC2" w:rsidP="00987AC2"/>
    <w:p w14:paraId="20513D5F" w14:textId="17830AAA" w:rsidR="00987AC2" w:rsidRPr="00CE45AC" w:rsidRDefault="00987AC2" w:rsidP="00987AC2">
      <w:pPr>
        <w:pStyle w:val="TH"/>
      </w:pPr>
      <w:r w:rsidRPr="00CE45AC">
        <w:t>Table </w:t>
      </w:r>
      <w:r>
        <w:t>45e</w:t>
      </w:r>
      <w:r w:rsidRPr="00CE45AC">
        <w:t>: Navigation</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47284223" w14:textId="77777777" w:rsidTr="00D64642">
        <w:trPr>
          <w:tblHeader/>
          <w:jc w:val="center"/>
        </w:trPr>
        <w:tc>
          <w:tcPr>
            <w:tcW w:w="732" w:type="dxa"/>
          </w:tcPr>
          <w:p w14:paraId="67AC371B" w14:textId="77777777" w:rsidR="00987AC2" w:rsidRPr="00CE45AC" w:rsidRDefault="00987AC2" w:rsidP="00D64642">
            <w:pPr>
              <w:pStyle w:val="TAH"/>
              <w:keepNext w:val="0"/>
              <w:keepLines w:val="0"/>
            </w:pPr>
            <w:r w:rsidRPr="00CE45AC">
              <w:t>Index</w:t>
            </w:r>
          </w:p>
        </w:tc>
        <w:tc>
          <w:tcPr>
            <w:tcW w:w="1231" w:type="dxa"/>
          </w:tcPr>
          <w:p w14:paraId="54CAFF98" w14:textId="77777777" w:rsidR="00987AC2" w:rsidRPr="00CE45AC" w:rsidRDefault="00987AC2" w:rsidP="00D64642">
            <w:pPr>
              <w:pStyle w:val="TAH"/>
              <w:keepNext w:val="0"/>
              <w:keepLines w:val="0"/>
            </w:pPr>
            <w:r w:rsidRPr="00CE45AC">
              <w:t>Technical term</w:t>
            </w:r>
          </w:p>
        </w:tc>
        <w:tc>
          <w:tcPr>
            <w:tcW w:w="3132" w:type="dxa"/>
          </w:tcPr>
          <w:p w14:paraId="0ABC3C92" w14:textId="77777777" w:rsidR="00987AC2" w:rsidRPr="00CE45AC" w:rsidRDefault="00987AC2" w:rsidP="00D64642">
            <w:pPr>
              <w:pStyle w:val="TAH"/>
              <w:keepNext w:val="0"/>
              <w:keepLines w:val="0"/>
            </w:pPr>
            <w:r w:rsidRPr="00CE45AC">
              <w:t>Functional description</w:t>
            </w:r>
          </w:p>
        </w:tc>
        <w:tc>
          <w:tcPr>
            <w:tcW w:w="1898" w:type="dxa"/>
          </w:tcPr>
          <w:p w14:paraId="726C520D"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4094B296" w14:textId="77777777" w:rsidR="00987AC2" w:rsidRPr="00CE45AC" w:rsidRDefault="00987AC2" w:rsidP="00D64642">
            <w:pPr>
              <w:pStyle w:val="TAH"/>
              <w:keepNext w:val="0"/>
              <w:keepLines w:val="0"/>
            </w:pPr>
            <w:r>
              <w:t>Spanish</w:t>
            </w:r>
          </w:p>
        </w:tc>
        <w:tc>
          <w:tcPr>
            <w:tcW w:w="1898" w:type="dxa"/>
          </w:tcPr>
          <w:p w14:paraId="2393F3B2" w14:textId="77777777" w:rsidR="00987AC2" w:rsidRPr="00CE45AC" w:rsidRDefault="00987AC2" w:rsidP="00D64642">
            <w:pPr>
              <w:pStyle w:val="TAH"/>
              <w:keepNext w:val="0"/>
              <w:keepLines w:val="0"/>
            </w:pPr>
            <w:r>
              <w:t>Swedish</w:t>
            </w:r>
          </w:p>
        </w:tc>
        <w:tc>
          <w:tcPr>
            <w:tcW w:w="1511" w:type="dxa"/>
          </w:tcPr>
          <w:p w14:paraId="7DF8A6E9" w14:textId="77777777" w:rsidR="00987AC2" w:rsidRPr="00CE45AC" w:rsidRDefault="00987AC2" w:rsidP="00D64642">
            <w:pPr>
              <w:pStyle w:val="TAH"/>
              <w:keepNext w:val="0"/>
              <w:keepLines w:val="0"/>
            </w:pPr>
            <w:r w:rsidRPr="00CE45AC">
              <w:t>Comment</w:t>
            </w:r>
          </w:p>
        </w:tc>
      </w:tr>
      <w:tr w:rsidR="00987AC2" w:rsidRPr="00987AC2" w14:paraId="34CAA996" w14:textId="77777777" w:rsidTr="00D64642">
        <w:trPr>
          <w:jc w:val="center"/>
        </w:trPr>
        <w:tc>
          <w:tcPr>
            <w:tcW w:w="732" w:type="dxa"/>
          </w:tcPr>
          <w:p w14:paraId="6E7E1E8A" w14:textId="70B96111" w:rsidR="00987AC2" w:rsidRPr="00CE45AC" w:rsidRDefault="00987AC2" w:rsidP="00987AC2">
            <w:pPr>
              <w:pStyle w:val="TAC"/>
              <w:keepNext w:val="0"/>
              <w:keepLines w:val="0"/>
              <w:widowControl w:val="0"/>
              <w:rPr>
                <w:rFonts w:cs="Arial"/>
                <w:szCs w:val="18"/>
              </w:rPr>
            </w:pPr>
            <w:r w:rsidRPr="00CE45AC">
              <w:t>SA.</w:t>
            </w:r>
            <w:r>
              <w:t>400</w:t>
            </w:r>
            <w:r w:rsidRPr="00CE45AC">
              <w:rPr>
                <w:rFonts w:cs="Arial"/>
                <w:szCs w:val="18"/>
              </w:rPr>
              <w:t xml:space="preserve"> </w:t>
            </w:r>
          </w:p>
        </w:tc>
        <w:tc>
          <w:tcPr>
            <w:tcW w:w="1231" w:type="dxa"/>
          </w:tcPr>
          <w:p w14:paraId="77668E90" w14:textId="7783304C" w:rsidR="00987AC2" w:rsidRPr="00CE45AC" w:rsidRDefault="00987AC2" w:rsidP="00987AC2">
            <w:pPr>
              <w:pStyle w:val="TAL"/>
              <w:keepNext w:val="0"/>
              <w:keepLines w:val="0"/>
              <w:widowControl w:val="0"/>
              <w:rPr>
                <w:sz w:val="24"/>
                <w:lang w:eastAsia="de-DE"/>
              </w:rPr>
            </w:pPr>
            <w:r w:rsidRPr="00CE45AC">
              <w:t>"Traffic incident ahead" warning</w:t>
            </w:r>
          </w:p>
        </w:tc>
        <w:tc>
          <w:tcPr>
            <w:tcW w:w="3132" w:type="dxa"/>
          </w:tcPr>
          <w:p w14:paraId="34782306" w14:textId="0ED4EACC" w:rsidR="00987AC2" w:rsidRPr="00CE45AC" w:rsidRDefault="00987AC2" w:rsidP="00987AC2">
            <w:pPr>
              <w:pStyle w:val="TAL"/>
              <w:keepNext w:val="0"/>
              <w:keepLines w:val="0"/>
              <w:widowControl w:val="0"/>
            </w:pPr>
            <w:r w:rsidRPr="00CE45AC">
              <w:t>A specific, often real-time notification sent to an ICT device user (that can also be a broadcast receiver), of relevance to a potentially problematiic traffic situation that may cause delays and should be avoided</w:t>
            </w:r>
          </w:p>
        </w:tc>
        <w:tc>
          <w:tcPr>
            <w:tcW w:w="1898" w:type="dxa"/>
          </w:tcPr>
          <w:p w14:paraId="7FE468A1" w14:textId="77777777" w:rsidR="00987AC2" w:rsidRPr="00CE45AC" w:rsidRDefault="00987AC2" w:rsidP="00987AC2">
            <w:pPr>
              <w:pStyle w:val="TAL"/>
              <w:keepNext w:val="0"/>
              <w:keepLines w:val="0"/>
              <w:widowControl w:val="0"/>
              <w:rPr>
                <w:sz w:val="24"/>
                <w:lang w:eastAsia="de-DE"/>
              </w:rPr>
            </w:pPr>
          </w:p>
        </w:tc>
        <w:tc>
          <w:tcPr>
            <w:tcW w:w="1898" w:type="dxa"/>
          </w:tcPr>
          <w:p w14:paraId="788EE551" w14:textId="39949047" w:rsidR="00987AC2" w:rsidRPr="000645AF" w:rsidRDefault="00987AC2" w:rsidP="00987AC2">
            <w:pPr>
              <w:pStyle w:val="TAL"/>
              <w:keepNext w:val="0"/>
              <w:keepLines w:val="0"/>
              <w:widowControl w:val="0"/>
              <w:rPr>
                <w:lang w:val="en-US"/>
              </w:rPr>
            </w:pPr>
            <w:r w:rsidRPr="00CE45AC">
              <w:t>aviso de incidente de tráfico</w:t>
            </w:r>
          </w:p>
        </w:tc>
        <w:tc>
          <w:tcPr>
            <w:tcW w:w="1898" w:type="dxa"/>
          </w:tcPr>
          <w:p w14:paraId="1D0045F2" w14:textId="77777777" w:rsidR="00987AC2" w:rsidRPr="000645AF" w:rsidRDefault="00987AC2" w:rsidP="00987AC2">
            <w:pPr>
              <w:pStyle w:val="TAL"/>
              <w:keepNext w:val="0"/>
              <w:keepLines w:val="0"/>
              <w:widowControl w:val="0"/>
              <w:rPr>
                <w:lang w:val="en-US"/>
              </w:rPr>
            </w:pPr>
          </w:p>
        </w:tc>
        <w:tc>
          <w:tcPr>
            <w:tcW w:w="1511" w:type="dxa"/>
          </w:tcPr>
          <w:p w14:paraId="2E880F96" w14:textId="77777777" w:rsidR="00987AC2" w:rsidRPr="000645AF" w:rsidRDefault="00987AC2" w:rsidP="00987AC2">
            <w:pPr>
              <w:pStyle w:val="TAL"/>
              <w:keepNext w:val="0"/>
              <w:keepLines w:val="0"/>
              <w:widowControl w:val="0"/>
              <w:rPr>
                <w:rFonts w:cs="Arial"/>
                <w:szCs w:val="18"/>
                <w:lang w:val="en-US"/>
              </w:rPr>
            </w:pPr>
          </w:p>
        </w:tc>
      </w:tr>
      <w:tr w:rsidR="00987AC2" w:rsidRPr="000645AF" w14:paraId="0FDCDB4B" w14:textId="77777777" w:rsidTr="00D64642">
        <w:trPr>
          <w:jc w:val="center"/>
        </w:trPr>
        <w:tc>
          <w:tcPr>
            <w:tcW w:w="732" w:type="dxa"/>
          </w:tcPr>
          <w:p w14:paraId="5DD8ACE4" w14:textId="53828618" w:rsidR="00987AC2" w:rsidRPr="00CE45AC" w:rsidRDefault="00987AC2" w:rsidP="00987AC2">
            <w:pPr>
              <w:pStyle w:val="TAC"/>
              <w:keepNext w:val="0"/>
              <w:keepLines w:val="0"/>
              <w:widowControl w:val="0"/>
              <w:rPr>
                <w:rFonts w:cs="Arial"/>
                <w:szCs w:val="18"/>
              </w:rPr>
            </w:pPr>
            <w:r w:rsidRPr="00CE45AC">
              <w:t>SA.</w:t>
            </w:r>
            <w:r>
              <w:t>401</w:t>
            </w:r>
            <w:r w:rsidRPr="00CE45AC">
              <w:rPr>
                <w:rFonts w:cs="Arial"/>
                <w:szCs w:val="18"/>
              </w:rPr>
              <w:t xml:space="preserve"> </w:t>
            </w:r>
          </w:p>
        </w:tc>
        <w:tc>
          <w:tcPr>
            <w:tcW w:w="1231" w:type="dxa"/>
          </w:tcPr>
          <w:p w14:paraId="5C6D9904" w14:textId="48572C4B" w:rsidR="00987AC2" w:rsidRPr="00CE45AC" w:rsidRDefault="00987AC2" w:rsidP="00987AC2">
            <w:pPr>
              <w:pStyle w:val="TAL"/>
              <w:keepNext w:val="0"/>
              <w:keepLines w:val="0"/>
              <w:widowControl w:val="0"/>
            </w:pPr>
            <w:r w:rsidRPr="00CE45AC">
              <w:t>add a missing place</w:t>
            </w:r>
          </w:p>
        </w:tc>
        <w:tc>
          <w:tcPr>
            <w:tcW w:w="3132" w:type="dxa"/>
          </w:tcPr>
          <w:p w14:paraId="739427C2" w14:textId="051EE287" w:rsidR="00987AC2" w:rsidRPr="00CE45AC" w:rsidRDefault="00987AC2" w:rsidP="00987AC2">
            <w:pPr>
              <w:pStyle w:val="TAL"/>
              <w:keepNext w:val="0"/>
              <w:keepLines w:val="0"/>
              <w:widowControl w:val="0"/>
            </w:pPr>
            <w:r w:rsidRPr="00CE45AC">
              <w:t xml:space="preserve">Feature that allows the user to notify to the navigation/map provider that a place is not properly included in the </w:t>
            </w:r>
            <w:r w:rsidRPr="00CE45AC">
              <w:lastRenderedPageBreak/>
              <w:t>maps</w:t>
            </w:r>
          </w:p>
        </w:tc>
        <w:tc>
          <w:tcPr>
            <w:tcW w:w="1898" w:type="dxa"/>
          </w:tcPr>
          <w:p w14:paraId="15C6409B" w14:textId="77777777" w:rsidR="00987AC2" w:rsidRPr="00CE45AC" w:rsidRDefault="00987AC2" w:rsidP="00987AC2">
            <w:pPr>
              <w:pStyle w:val="TAL"/>
              <w:keepNext w:val="0"/>
              <w:keepLines w:val="0"/>
              <w:widowControl w:val="0"/>
            </w:pPr>
          </w:p>
        </w:tc>
        <w:tc>
          <w:tcPr>
            <w:tcW w:w="1898" w:type="dxa"/>
          </w:tcPr>
          <w:p w14:paraId="71A928FC" w14:textId="42A0D7FD" w:rsidR="00987AC2" w:rsidRPr="000645AF" w:rsidRDefault="00987AC2" w:rsidP="00987AC2">
            <w:pPr>
              <w:pStyle w:val="TAL"/>
              <w:keepNext w:val="0"/>
              <w:keepLines w:val="0"/>
              <w:widowControl w:val="0"/>
              <w:rPr>
                <w:lang w:val="de-DE"/>
              </w:rPr>
            </w:pPr>
            <w:r w:rsidRPr="002F2AA1">
              <w:rPr>
                <w:lang w:val="de-DE"/>
              </w:rPr>
              <w:t>añadir un sitio que falta</w:t>
            </w:r>
          </w:p>
        </w:tc>
        <w:tc>
          <w:tcPr>
            <w:tcW w:w="1898" w:type="dxa"/>
          </w:tcPr>
          <w:p w14:paraId="019651F9" w14:textId="77777777" w:rsidR="00987AC2" w:rsidRPr="000645AF" w:rsidRDefault="00987AC2" w:rsidP="00987AC2">
            <w:pPr>
              <w:pStyle w:val="TAL"/>
              <w:keepNext w:val="0"/>
              <w:keepLines w:val="0"/>
              <w:widowControl w:val="0"/>
              <w:rPr>
                <w:lang w:val="de-DE"/>
              </w:rPr>
            </w:pPr>
          </w:p>
        </w:tc>
        <w:tc>
          <w:tcPr>
            <w:tcW w:w="1511" w:type="dxa"/>
          </w:tcPr>
          <w:p w14:paraId="7ED36BD6" w14:textId="77777777" w:rsidR="00987AC2" w:rsidRPr="000645AF" w:rsidRDefault="00987AC2" w:rsidP="00987AC2">
            <w:pPr>
              <w:pStyle w:val="TAL"/>
              <w:keepNext w:val="0"/>
              <w:keepLines w:val="0"/>
              <w:widowControl w:val="0"/>
              <w:rPr>
                <w:rFonts w:cs="Arial"/>
                <w:szCs w:val="18"/>
                <w:lang w:val="de-DE"/>
              </w:rPr>
            </w:pPr>
          </w:p>
        </w:tc>
      </w:tr>
      <w:tr w:rsidR="00987AC2" w:rsidRPr="00CE45AC" w14:paraId="129BEE94" w14:textId="77777777" w:rsidTr="00D64642">
        <w:trPr>
          <w:jc w:val="center"/>
        </w:trPr>
        <w:tc>
          <w:tcPr>
            <w:tcW w:w="732" w:type="dxa"/>
          </w:tcPr>
          <w:p w14:paraId="26D59680" w14:textId="4762808F" w:rsidR="00987AC2" w:rsidRPr="00CE45AC" w:rsidRDefault="00987AC2" w:rsidP="00987AC2">
            <w:pPr>
              <w:pStyle w:val="TAC"/>
              <w:keepNext w:val="0"/>
              <w:keepLines w:val="0"/>
              <w:widowControl w:val="0"/>
              <w:rPr>
                <w:rFonts w:cs="Arial"/>
                <w:szCs w:val="18"/>
              </w:rPr>
            </w:pPr>
            <w:r w:rsidRPr="00CE45AC">
              <w:t>SA.</w:t>
            </w:r>
            <w:r>
              <w:t>402</w:t>
            </w:r>
            <w:r w:rsidRPr="00CE45AC">
              <w:rPr>
                <w:rFonts w:cs="Arial"/>
                <w:szCs w:val="18"/>
              </w:rPr>
              <w:t xml:space="preserve"> </w:t>
            </w:r>
          </w:p>
        </w:tc>
        <w:tc>
          <w:tcPr>
            <w:tcW w:w="1231" w:type="dxa"/>
          </w:tcPr>
          <w:p w14:paraId="6AFB8690" w14:textId="5449C7AC" w:rsidR="00987AC2" w:rsidRPr="00CE45AC" w:rsidRDefault="00987AC2" w:rsidP="00987AC2">
            <w:pPr>
              <w:pStyle w:val="TAL"/>
              <w:keepNext w:val="0"/>
              <w:keepLines w:val="0"/>
              <w:widowControl w:val="0"/>
            </w:pPr>
            <w:r w:rsidRPr="00CE45AC">
              <w:t>at the roundabout</w:t>
            </w:r>
          </w:p>
        </w:tc>
        <w:tc>
          <w:tcPr>
            <w:tcW w:w="3132" w:type="dxa"/>
          </w:tcPr>
          <w:p w14:paraId="4E6628E4" w14:textId="5326DBE9" w:rsidR="00987AC2" w:rsidRPr="00CE45AC" w:rsidRDefault="00987AC2" w:rsidP="00987AC2">
            <w:pPr>
              <w:pStyle w:val="TAL"/>
              <w:keepNext w:val="0"/>
              <w:keepLines w:val="0"/>
              <w:widowControl w:val="0"/>
            </w:pPr>
            <w:r w:rsidRPr="00CE45AC">
              <w:t>An immediate driving instruction indicating: at the roundabout</w:t>
            </w:r>
          </w:p>
        </w:tc>
        <w:tc>
          <w:tcPr>
            <w:tcW w:w="1898" w:type="dxa"/>
          </w:tcPr>
          <w:p w14:paraId="403B7FEE" w14:textId="77777777" w:rsidR="00987AC2" w:rsidRPr="00CE45AC" w:rsidRDefault="00987AC2" w:rsidP="00987AC2">
            <w:pPr>
              <w:pStyle w:val="TAL"/>
              <w:keepNext w:val="0"/>
              <w:keepLines w:val="0"/>
              <w:widowControl w:val="0"/>
            </w:pPr>
          </w:p>
        </w:tc>
        <w:tc>
          <w:tcPr>
            <w:tcW w:w="1898" w:type="dxa"/>
          </w:tcPr>
          <w:p w14:paraId="45A7A3C7" w14:textId="7FA1259F" w:rsidR="00987AC2" w:rsidRPr="00CE45AC" w:rsidRDefault="00987AC2" w:rsidP="00987AC2">
            <w:pPr>
              <w:pStyle w:val="TAL"/>
              <w:keepNext w:val="0"/>
              <w:keepLines w:val="0"/>
              <w:widowControl w:val="0"/>
            </w:pPr>
            <w:r w:rsidRPr="00CE45AC">
              <w:t>en la rotonda</w:t>
            </w:r>
          </w:p>
        </w:tc>
        <w:tc>
          <w:tcPr>
            <w:tcW w:w="1898" w:type="dxa"/>
          </w:tcPr>
          <w:p w14:paraId="4B42ECB9" w14:textId="77777777" w:rsidR="00987AC2" w:rsidRPr="00CE45AC" w:rsidRDefault="00987AC2" w:rsidP="00987AC2">
            <w:pPr>
              <w:pStyle w:val="TAL"/>
              <w:keepNext w:val="0"/>
              <w:keepLines w:val="0"/>
              <w:widowControl w:val="0"/>
            </w:pPr>
          </w:p>
        </w:tc>
        <w:tc>
          <w:tcPr>
            <w:tcW w:w="1511" w:type="dxa"/>
          </w:tcPr>
          <w:p w14:paraId="61805078" w14:textId="77777777" w:rsidR="00987AC2" w:rsidRPr="00CE45AC" w:rsidRDefault="00987AC2" w:rsidP="00987AC2">
            <w:pPr>
              <w:pStyle w:val="TAL"/>
              <w:keepNext w:val="0"/>
              <w:keepLines w:val="0"/>
              <w:widowControl w:val="0"/>
              <w:rPr>
                <w:rFonts w:cs="Arial"/>
                <w:szCs w:val="18"/>
              </w:rPr>
            </w:pPr>
          </w:p>
        </w:tc>
      </w:tr>
      <w:tr w:rsidR="00987AC2" w:rsidRPr="00CE45AC" w14:paraId="04926001" w14:textId="77777777" w:rsidTr="00D64642">
        <w:trPr>
          <w:jc w:val="center"/>
        </w:trPr>
        <w:tc>
          <w:tcPr>
            <w:tcW w:w="732" w:type="dxa"/>
          </w:tcPr>
          <w:p w14:paraId="1765B5CA" w14:textId="7E79CAEB" w:rsidR="00987AC2" w:rsidRPr="00CE45AC" w:rsidRDefault="00987AC2" w:rsidP="00987AC2">
            <w:pPr>
              <w:pStyle w:val="TAC"/>
              <w:keepNext w:val="0"/>
              <w:keepLines w:val="0"/>
              <w:widowControl w:val="0"/>
            </w:pPr>
            <w:r w:rsidRPr="00CE45AC">
              <w:t>SA.</w:t>
            </w:r>
            <w:r>
              <w:t>403</w:t>
            </w:r>
            <w:r w:rsidRPr="00CE45AC">
              <w:rPr>
                <w:rFonts w:cs="Arial"/>
                <w:szCs w:val="18"/>
              </w:rPr>
              <w:t xml:space="preserve"> </w:t>
            </w:r>
          </w:p>
        </w:tc>
        <w:tc>
          <w:tcPr>
            <w:tcW w:w="1231" w:type="dxa"/>
          </w:tcPr>
          <w:p w14:paraId="33FBD1C3" w14:textId="216AA14B" w:rsidR="00987AC2" w:rsidRPr="00CE45AC" w:rsidRDefault="00987AC2" w:rsidP="00987AC2">
            <w:pPr>
              <w:pStyle w:val="TAL"/>
              <w:keepNext w:val="0"/>
              <w:keepLines w:val="0"/>
              <w:widowControl w:val="0"/>
            </w:pPr>
            <w:r w:rsidRPr="00CE45AC">
              <w:t>calibrate the compass</w:t>
            </w:r>
          </w:p>
        </w:tc>
        <w:tc>
          <w:tcPr>
            <w:tcW w:w="3132" w:type="dxa"/>
          </w:tcPr>
          <w:p w14:paraId="5EAAF556" w14:textId="12BA80E8" w:rsidR="00987AC2" w:rsidRPr="00CE45AC" w:rsidRDefault="00987AC2" w:rsidP="00987AC2">
            <w:pPr>
              <w:pStyle w:val="TAL"/>
              <w:keepNext w:val="0"/>
              <w:keepLines w:val="0"/>
              <w:widowControl w:val="0"/>
            </w:pPr>
            <w:r w:rsidRPr="00CE45AC">
              <w:t>Action to calibrate a compass to improve accuracy</w:t>
            </w:r>
          </w:p>
        </w:tc>
        <w:tc>
          <w:tcPr>
            <w:tcW w:w="1898" w:type="dxa"/>
          </w:tcPr>
          <w:p w14:paraId="5F92D9BA" w14:textId="77777777" w:rsidR="00987AC2" w:rsidRPr="00CE45AC" w:rsidRDefault="00987AC2" w:rsidP="00987AC2">
            <w:pPr>
              <w:pStyle w:val="TAL"/>
              <w:keepNext w:val="0"/>
              <w:keepLines w:val="0"/>
              <w:widowControl w:val="0"/>
            </w:pPr>
          </w:p>
        </w:tc>
        <w:tc>
          <w:tcPr>
            <w:tcW w:w="1898" w:type="dxa"/>
          </w:tcPr>
          <w:p w14:paraId="1FB7AD95" w14:textId="642D4D81" w:rsidR="00987AC2" w:rsidRPr="00CE45AC" w:rsidRDefault="00987AC2" w:rsidP="00987AC2">
            <w:pPr>
              <w:pStyle w:val="TAL"/>
              <w:keepNext w:val="0"/>
              <w:keepLines w:val="0"/>
              <w:widowControl w:val="0"/>
            </w:pPr>
            <w:r w:rsidRPr="00CE45AC">
              <w:t>calibrar la brújula</w:t>
            </w:r>
          </w:p>
        </w:tc>
        <w:tc>
          <w:tcPr>
            <w:tcW w:w="1898" w:type="dxa"/>
          </w:tcPr>
          <w:p w14:paraId="648AEE04" w14:textId="77777777" w:rsidR="00987AC2" w:rsidRPr="00CE45AC" w:rsidRDefault="00987AC2" w:rsidP="00987AC2">
            <w:pPr>
              <w:pStyle w:val="TAL"/>
              <w:keepNext w:val="0"/>
              <w:keepLines w:val="0"/>
              <w:widowControl w:val="0"/>
            </w:pPr>
          </w:p>
        </w:tc>
        <w:tc>
          <w:tcPr>
            <w:tcW w:w="1511" w:type="dxa"/>
          </w:tcPr>
          <w:p w14:paraId="40D9F4D5" w14:textId="77777777" w:rsidR="00987AC2" w:rsidRPr="00CE45AC" w:rsidRDefault="00987AC2" w:rsidP="00987AC2">
            <w:pPr>
              <w:pStyle w:val="TAL"/>
              <w:keepNext w:val="0"/>
              <w:keepLines w:val="0"/>
              <w:widowControl w:val="0"/>
              <w:rPr>
                <w:rFonts w:cs="Arial"/>
                <w:szCs w:val="18"/>
              </w:rPr>
            </w:pPr>
          </w:p>
        </w:tc>
      </w:tr>
      <w:tr w:rsidR="00987AC2" w:rsidRPr="00CE45AC" w14:paraId="06142512" w14:textId="77777777" w:rsidTr="00D64642">
        <w:trPr>
          <w:jc w:val="center"/>
        </w:trPr>
        <w:tc>
          <w:tcPr>
            <w:tcW w:w="732" w:type="dxa"/>
          </w:tcPr>
          <w:p w14:paraId="47A17DF2" w14:textId="4DDEE4CD" w:rsidR="00987AC2" w:rsidRPr="00CE45AC" w:rsidRDefault="00987AC2" w:rsidP="00987AC2">
            <w:pPr>
              <w:pStyle w:val="TAC"/>
              <w:keepNext w:val="0"/>
              <w:keepLines w:val="0"/>
              <w:widowControl w:val="0"/>
            </w:pPr>
            <w:r w:rsidRPr="00CE45AC">
              <w:t>SA.</w:t>
            </w:r>
            <w:r>
              <w:t>404</w:t>
            </w:r>
            <w:r w:rsidRPr="00CE45AC">
              <w:rPr>
                <w:rFonts w:cs="Arial"/>
                <w:szCs w:val="18"/>
              </w:rPr>
              <w:t xml:space="preserve"> </w:t>
            </w:r>
          </w:p>
        </w:tc>
        <w:tc>
          <w:tcPr>
            <w:tcW w:w="1231" w:type="dxa"/>
          </w:tcPr>
          <w:p w14:paraId="196999F0" w14:textId="7AFC6E53" w:rsidR="00987AC2" w:rsidRPr="00CE45AC" w:rsidRDefault="00987AC2" w:rsidP="00987AC2">
            <w:pPr>
              <w:pStyle w:val="TAL"/>
              <w:keepNext w:val="0"/>
              <w:keepLines w:val="0"/>
              <w:widowControl w:val="0"/>
            </w:pPr>
            <w:r w:rsidRPr="00CE45AC">
              <w:t>compass</w:t>
            </w:r>
          </w:p>
        </w:tc>
        <w:tc>
          <w:tcPr>
            <w:tcW w:w="3132" w:type="dxa"/>
          </w:tcPr>
          <w:p w14:paraId="03434AAF" w14:textId="41216EE6" w:rsidR="00987AC2" w:rsidRPr="00CE45AC" w:rsidRDefault="00987AC2" w:rsidP="00987AC2">
            <w:pPr>
              <w:pStyle w:val="TAL"/>
              <w:keepNext w:val="0"/>
              <w:keepLines w:val="0"/>
              <w:widowControl w:val="0"/>
            </w:pPr>
            <w:r w:rsidRPr="00CE45AC">
              <w:t>Device generally based on earth magnetism able to detect the north and south directions</w:t>
            </w:r>
          </w:p>
        </w:tc>
        <w:tc>
          <w:tcPr>
            <w:tcW w:w="1898" w:type="dxa"/>
          </w:tcPr>
          <w:p w14:paraId="4794BB6B" w14:textId="77777777" w:rsidR="00987AC2" w:rsidRPr="00CE45AC" w:rsidRDefault="00987AC2" w:rsidP="00987AC2">
            <w:pPr>
              <w:pStyle w:val="TAL"/>
              <w:keepNext w:val="0"/>
              <w:keepLines w:val="0"/>
              <w:widowControl w:val="0"/>
            </w:pPr>
          </w:p>
        </w:tc>
        <w:tc>
          <w:tcPr>
            <w:tcW w:w="1898" w:type="dxa"/>
          </w:tcPr>
          <w:p w14:paraId="2FE6D948" w14:textId="39033ABC" w:rsidR="00987AC2" w:rsidRPr="00CE45AC" w:rsidRDefault="00987AC2" w:rsidP="00987AC2">
            <w:pPr>
              <w:pStyle w:val="TAL"/>
              <w:keepNext w:val="0"/>
              <w:keepLines w:val="0"/>
              <w:widowControl w:val="0"/>
            </w:pPr>
            <w:r w:rsidRPr="00CE45AC">
              <w:t>brújula</w:t>
            </w:r>
          </w:p>
        </w:tc>
        <w:tc>
          <w:tcPr>
            <w:tcW w:w="1898" w:type="dxa"/>
          </w:tcPr>
          <w:p w14:paraId="462A6EBB" w14:textId="77777777" w:rsidR="00987AC2" w:rsidRPr="00CE45AC" w:rsidRDefault="00987AC2" w:rsidP="00987AC2">
            <w:pPr>
              <w:pStyle w:val="TAL"/>
              <w:keepNext w:val="0"/>
              <w:keepLines w:val="0"/>
              <w:widowControl w:val="0"/>
            </w:pPr>
          </w:p>
        </w:tc>
        <w:tc>
          <w:tcPr>
            <w:tcW w:w="1511" w:type="dxa"/>
          </w:tcPr>
          <w:p w14:paraId="64E6D206" w14:textId="77777777" w:rsidR="00987AC2" w:rsidRPr="00CE45AC" w:rsidRDefault="00987AC2" w:rsidP="00987AC2">
            <w:pPr>
              <w:pStyle w:val="TAL"/>
              <w:keepNext w:val="0"/>
              <w:keepLines w:val="0"/>
              <w:widowControl w:val="0"/>
              <w:rPr>
                <w:rFonts w:cs="Arial"/>
                <w:szCs w:val="18"/>
              </w:rPr>
            </w:pPr>
          </w:p>
        </w:tc>
      </w:tr>
      <w:tr w:rsidR="00987AC2" w:rsidRPr="00CE45AC" w14:paraId="403F8C7A" w14:textId="77777777" w:rsidTr="00D64642">
        <w:trPr>
          <w:jc w:val="center"/>
        </w:trPr>
        <w:tc>
          <w:tcPr>
            <w:tcW w:w="732" w:type="dxa"/>
          </w:tcPr>
          <w:p w14:paraId="5179ED9B" w14:textId="60FD04C0" w:rsidR="00987AC2" w:rsidRPr="00CE45AC" w:rsidRDefault="00987AC2" w:rsidP="00987AC2">
            <w:pPr>
              <w:pStyle w:val="TAC"/>
              <w:keepNext w:val="0"/>
              <w:keepLines w:val="0"/>
              <w:widowControl w:val="0"/>
            </w:pPr>
            <w:r w:rsidRPr="00CE45AC">
              <w:t>SA.</w:t>
            </w:r>
            <w:r>
              <w:t>405</w:t>
            </w:r>
            <w:r w:rsidRPr="00CE45AC">
              <w:rPr>
                <w:rFonts w:cs="Arial"/>
                <w:szCs w:val="18"/>
              </w:rPr>
              <w:t xml:space="preserve"> </w:t>
            </w:r>
          </w:p>
        </w:tc>
        <w:tc>
          <w:tcPr>
            <w:tcW w:w="1231" w:type="dxa"/>
          </w:tcPr>
          <w:p w14:paraId="4D9D2AF9" w14:textId="65AC312F" w:rsidR="00987AC2" w:rsidRPr="00CE45AC" w:rsidRDefault="00987AC2" w:rsidP="00987AC2">
            <w:pPr>
              <w:pStyle w:val="TAL"/>
              <w:keepNext w:val="0"/>
              <w:keepLines w:val="0"/>
              <w:widowControl w:val="0"/>
            </w:pPr>
            <w:r w:rsidRPr="00CE45AC">
              <w:t>compass accuracy</w:t>
            </w:r>
          </w:p>
        </w:tc>
        <w:tc>
          <w:tcPr>
            <w:tcW w:w="3132" w:type="dxa"/>
          </w:tcPr>
          <w:p w14:paraId="2186803B" w14:textId="19E7C672" w:rsidR="00987AC2" w:rsidRPr="00CE45AC" w:rsidRDefault="00987AC2" w:rsidP="00987AC2">
            <w:pPr>
              <w:pStyle w:val="TAL"/>
              <w:keepNext w:val="0"/>
              <w:keepLines w:val="0"/>
              <w:widowControl w:val="0"/>
            </w:pPr>
            <w:r w:rsidRPr="00CE45AC">
              <w:t>The accuracy of the compass</w:t>
            </w:r>
          </w:p>
        </w:tc>
        <w:tc>
          <w:tcPr>
            <w:tcW w:w="1898" w:type="dxa"/>
          </w:tcPr>
          <w:p w14:paraId="3FF20EE2" w14:textId="77777777" w:rsidR="00987AC2" w:rsidRPr="00CE45AC" w:rsidRDefault="00987AC2" w:rsidP="00987AC2">
            <w:pPr>
              <w:pStyle w:val="TAL"/>
              <w:keepNext w:val="0"/>
              <w:keepLines w:val="0"/>
              <w:widowControl w:val="0"/>
            </w:pPr>
          </w:p>
        </w:tc>
        <w:tc>
          <w:tcPr>
            <w:tcW w:w="1898" w:type="dxa"/>
          </w:tcPr>
          <w:p w14:paraId="4431B776" w14:textId="4BF11537" w:rsidR="00987AC2" w:rsidRPr="00CE45AC" w:rsidRDefault="00987AC2" w:rsidP="00987AC2">
            <w:pPr>
              <w:pStyle w:val="TAL"/>
              <w:keepNext w:val="0"/>
              <w:keepLines w:val="0"/>
              <w:widowControl w:val="0"/>
            </w:pPr>
            <w:r w:rsidRPr="00CE45AC">
              <w:t>precisión de la brújula</w:t>
            </w:r>
          </w:p>
        </w:tc>
        <w:tc>
          <w:tcPr>
            <w:tcW w:w="1898" w:type="dxa"/>
          </w:tcPr>
          <w:p w14:paraId="42580F05" w14:textId="77777777" w:rsidR="00987AC2" w:rsidRPr="00CE45AC" w:rsidRDefault="00987AC2" w:rsidP="00987AC2">
            <w:pPr>
              <w:pStyle w:val="TAL"/>
              <w:keepNext w:val="0"/>
              <w:keepLines w:val="0"/>
              <w:widowControl w:val="0"/>
            </w:pPr>
          </w:p>
        </w:tc>
        <w:tc>
          <w:tcPr>
            <w:tcW w:w="1511" w:type="dxa"/>
          </w:tcPr>
          <w:p w14:paraId="474514E6" w14:textId="77777777" w:rsidR="00987AC2" w:rsidRPr="00CE45AC" w:rsidRDefault="00987AC2" w:rsidP="00987AC2">
            <w:pPr>
              <w:pStyle w:val="TAL"/>
              <w:keepNext w:val="0"/>
              <w:keepLines w:val="0"/>
              <w:widowControl w:val="0"/>
              <w:rPr>
                <w:rFonts w:cs="Arial"/>
                <w:szCs w:val="18"/>
              </w:rPr>
            </w:pPr>
          </w:p>
        </w:tc>
      </w:tr>
      <w:tr w:rsidR="00987AC2" w:rsidRPr="00CE45AC" w14:paraId="47EC5438" w14:textId="77777777" w:rsidTr="00D64642">
        <w:trPr>
          <w:jc w:val="center"/>
        </w:trPr>
        <w:tc>
          <w:tcPr>
            <w:tcW w:w="732" w:type="dxa"/>
          </w:tcPr>
          <w:p w14:paraId="49A5F081" w14:textId="5067B538" w:rsidR="00987AC2" w:rsidRPr="00CE45AC" w:rsidRDefault="00987AC2" w:rsidP="00987AC2">
            <w:pPr>
              <w:pStyle w:val="TAC"/>
              <w:keepNext w:val="0"/>
              <w:keepLines w:val="0"/>
              <w:widowControl w:val="0"/>
            </w:pPr>
            <w:r w:rsidRPr="00CE45AC">
              <w:t>SA.</w:t>
            </w:r>
            <w:r>
              <w:t>406</w:t>
            </w:r>
            <w:r w:rsidRPr="00CE45AC">
              <w:rPr>
                <w:rFonts w:cs="Arial"/>
                <w:szCs w:val="18"/>
              </w:rPr>
              <w:t xml:space="preserve"> </w:t>
            </w:r>
          </w:p>
        </w:tc>
        <w:tc>
          <w:tcPr>
            <w:tcW w:w="1231" w:type="dxa"/>
          </w:tcPr>
          <w:p w14:paraId="7E086D16" w14:textId="35A00D1F" w:rsidR="00987AC2" w:rsidRPr="00CE45AC" w:rsidRDefault="00987AC2" w:rsidP="00987AC2">
            <w:pPr>
              <w:pStyle w:val="TAL"/>
              <w:keepNext w:val="0"/>
              <w:keepLines w:val="0"/>
              <w:widowControl w:val="0"/>
            </w:pPr>
            <w:r w:rsidRPr="00CE45AC">
              <w:t>congestion warning message</w:t>
            </w:r>
          </w:p>
        </w:tc>
        <w:tc>
          <w:tcPr>
            <w:tcW w:w="3132" w:type="dxa"/>
          </w:tcPr>
          <w:p w14:paraId="244DD83C" w14:textId="582427B1" w:rsidR="00987AC2" w:rsidRPr="00CE45AC" w:rsidRDefault="00987AC2" w:rsidP="00987AC2">
            <w:pPr>
              <w:pStyle w:val="TAL"/>
              <w:keepNext w:val="0"/>
              <w:keepLines w:val="0"/>
              <w:widowControl w:val="0"/>
            </w:pPr>
            <w:r w:rsidRPr="00CE45AC">
              <w:t>A real-time notification of relevance to a traffic congestion situation sent to a user (that can also be a broadcast receiver)</w:t>
            </w:r>
          </w:p>
        </w:tc>
        <w:tc>
          <w:tcPr>
            <w:tcW w:w="1898" w:type="dxa"/>
          </w:tcPr>
          <w:p w14:paraId="596D375C" w14:textId="77777777" w:rsidR="00987AC2" w:rsidRPr="00CE45AC" w:rsidRDefault="00987AC2" w:rsidP="00987AC2">
            <w:pPr>
              <w:pStyle w:val="TAL"/>
              <w:keepNext w:val="0"/>
              <w:keepLines w:val="0"/>
              <w:widowControl w:val="0"/>
            </w:pPr>
          </w:p>
        </w:tc>
        <w:tc>
          <w:tcPr>
            <w:tcW w:w="1898" w:type="dxa"/>
          </w:tcPr>
          <w:p w14:paraId="4DF19BCA" w14:textId="7AC7AD6D" w:rsidR="00987AC2" w:rsidRPr="00CE45AC" w:rsidRDefault="00987AC2" w:rsidP="00987AC2">
            <w:pPr>
              <w:pStyle w:val="TAL"/>
              <w:keepNext w:val="0"/>
              <w:keepLines w:val="0"/>
              <w:widowControl w:val="0"/>
            </w:pPr>
            <w:r w:rsidRPr="00CE45AC">
              <w:t>aviso de congestión</w:t>
            </w:r>
          </w:p>
        </w:tc>
        <w:tc>
          <w:tcPr>
            <w:tcW w:w="1898" w:type="dxa"/>
          </w:tcPr>
          <w:p w14:paraId="48F26647" w14:textId="77777777" w:rsidR="00987AC2" w:rsidRPr="00CE45AC" w:rsidRDefault="00987AC2" w:rsidP="00987AC2">
            <w:pPr>
              <w:pStyle w:val="TAL"/>
              <w:keepNext w:val="0"/>
              <w:keepLines w:val="0"/>
              <w:widowControl w:val="0"/>
            </w:pPr>
          </w:p>
        </w:tc>
        <w:tc>
          <w:tcPr>
            <w:tcW w:w="1511" w:type="dxa"/>
          </w:tcPr>
          <w:p w14:paraId="164AA017" w14:textId="77777777" w:rsidR="00987AC2" w:rsidRPr="00CE45AC" w:rsidRDefault="00987AC2" w:rsidP="00987AC2">
            <w:pPr>
              <w:pStyle w:val="TAL"/>
              <w:keepNext w:val="0"/>
              <w:keepLines w:val="0"/>
              <w:widowControl w:val="0"/>
              <w:rPr>
                <w:rFonts w:cs="Arial"/>
                <w:szCs w:val="18"/>
              </w:rPr>
            </w:pPr>
          </w:p>
        </w:tc>
      </w:tr>
      <w:tr w:rsidR="00987AC2" w:rsidRPr="00CE45AC" w14:paraId="3D6C51BA" w14:textId="77777777" w:rsidTr="00D64642">
        <w:trPr>
          <w:jc w:val="center"/>
        </w:trPr>
        <w:tc>
          <w:tcPr>
            <w:tcW w:w="732" w:type="dxa"/>
          </w:tcPr>
          <w:p w14:paraId="4164F729" w14:textId="7F881AB8" w:rsidR="00987AC2" w:rsidRPr="00CE45AC" w:rsidRDefault="00987AC2" w:rsidP="00987AC2">
            <w:pPr>
              <w:pStyle w:val="TAC"/>
              <w:keepNext w:val="0"/>
              <w:keepLines w:val="0"/>
              <w:widowControl w:val="0"/>
            </w:pPr>
            <w:r w:rsidRPr="00CE45AC">
              <w:t>SA.</w:t>
            </w:r>
            <w:r>
              <w:t>407</w:t>
            </w:r>
            <w:r w:rsidRPr="00CE45AC">
              <w:rPr>
                <w:rFonts w:cs="Arial"/>
                <w:szCs w:val="18"/>
              </w:rPr>
              <w:t xml:space="preserve"> </w:t>
            </w:r>
          </w:p>
        </w:tc>
        <w:tc>
          <w:tcPr>
            <w:tcW w:w="1231" w:type="dxa"/>
          </w:tcPr>
          <w:p w14:paraId="596ABC81" w14:textId="2375EFFE" w:rsidR="00987AC2" w:rsidRPr="00CE45AC" w:rsidRDefault="00987AC2" w:rsidP="00987AC2">
            <w:pPr>
              <w:pStyle w:val="TAL"/>
              <w:keepNext w:val="0"/>
              <w:keepLines w:val="0"/>
              <w:widowControl w:val="0"/>
            </w:pPr>
            <w:r w:rsidRPr="00CE45AC">
              <w:t>congestion zone</w:t>
            </w:r>
          </w:p>
        </w:tc>
        <w:tc>
          <w:tcPr>
            <w:tcW w:w="3132" w:type="dxa"/>
          </w:tcPr>
          <w:p w14:paraId="6ECE8E2E" w14:textId="7E84B385" w:rsidR="00987AC2" w:rsidRPr="00CE45AC" w:rsidRDefault="00987AC2" w:rsidP="00987AC2">
            <w:pPr>
              <w:pStyle w:val="TAL"/>
              <w:keepNext w:val="0"/>
              <w:keepLines w:val="0"/>
              <w:widowControl w:val="0"/>
            </w:pPr>
            <w:r w:rsidRPr="00CE45AC">
              <w:t>A notification about approaching a zone with a traffic congestion policy (typically implying traffic fees)</w:t>
            </w:r>
          </w:p>
        </w:tc>
        <w:tc>
          <w:tcPr>
            <w:tcW w:w="1898" w:type="dxa"/>
          </w:tcPr>
          <w:p w14:paraId="05317B71" w14:textId="77777777" w:rsidR="00987AC2" w:rsidRPr="00CE45AC" w:rsidRDefault="00987AC2" w:rsidP="00987AC2">
            <w:pPr>
              <w:pStyle w:val="TAL"/>
              <w:keepNext w:val="0"/>
              <w:keepLines w:val="0"/>
              <w:widowControl w:val="0"/>
            </w:pPr>
          </w:p>
        </w:tc>
        <w:tc>
          <w:tcPr>
            <w:tcW w:w="1898" w:type="dxa"/>
          </w:tcPr>
          <w:p w14:paraId="565953EC" w14:textId="5955359E" w:rsidR="00987AC2" w:rsidRPr="00CE45AC" w:rsidRDefault="00987AC2" w:rsidP="00987AC2">
            <w:pPr>
              <w:pStyle w:val="TAL"/>
              <w:keepNext w:val="0"/>
              <w:keepLines w:val="0"/>
              <w:widowControl w:val="0"/>
            </w:pPr>
            <w:r w:rsidRPr="00CE45AC">
              <w:t>zona de congestión</w:t>
            </w:r>
          </w:p>
        </w:tc>
        <w:tc>
          <w:tcPr>
            <w:tcW w:w="1898" w:type="dxa"/>
          </w:tcPr>
          <w:p w14:paraId="3BF57594" w14:textId="77777777" w:rsidR="00987AC2" w:rsidRPr="00CE45AC" w:rsidRDefault="00987AC2" w:rsidP="00987AC2">
            <w:pPr>
              <w:pStyle w:val="TAL"/>
              <w:keepNext w:val="0"/>
              <w:keepLines w:val="0"/>
              <w:widowControl w:val="0"/>
            </w:pPr>
          </w:p>
        </w:tc>
        <w:tc>
          <w:tcPr>
            <w:tcW w:w="1511" w:type="dxa"/>
          </w:tcPr>
          <w:p w14:paraId="52AC775F" w14:textId="77777777" w:rsidR="00987AC2" w:rsidRPr="00CE45AC" w:rsidRDefault="00987AC2" w:rsidP="00987AC2">
            <w:pPr>
              <w:pStyle w:val="TAL"/>
              <w:keepNext w:val="0"/>
              <w:keepLines w:val="0"/>
              <w:widowControl w:val="0"/>
              <w:rPr>
                <w:rFonts w:cs="Arial"/>
                <w:szCs w:val="18"/>
              </w:rPr>
            </w:pPr>
          </w:p>
        </w:tc>
      </w:tr>
      <w:tr w:rsidR="00987AC2" w:rsidRPr="00CE45AC" w14:paraId="6A7DD391" w14:textId="77777777" w:rsidTr="00D64642">
        <w:trPr>
          <w:jc w:val="center"/>
        </w:trPr>
        <w:tc>
          <w:tcPr>
            <w:tcW w:w="732" w:type="dxa"/>
          </w:tcPr>
          <w:p w14:paraId="08E1C5DA" w14:textId="782A46D3" w:rsidR="00987AC2" w:rsidRPr="00CE45AC" w:rsidRDefault="00987AC2" w:rsidP="00987AC2">
            <w:pPr>
              <w:pStyle w:val="TAC"/>
              <w:keepNext w:val="0"/>
              <w:keepLines w:val="0"/>
              <w:widowControl w:val="0"/>
            </w:pPr>
            <w:r w:rsidRPr="00CE45AC">
              <w:t>SA.</w:t>
            </w:r>
            <w:r>
              <w:t>408</w:t>
            </w:r>
            <w:r w:rsidRPr="00CE45AC">
              <w:rPr>
                <w:rFonts w:cs="Arial"/>
                <w:szCs w:val="18"/>
              </w:rPr>
              <w:t xml:space="preserve"> </w:t>
            </w:r>
          </w:p>
        </w:tc>
        <w:tc>
          <w:tcPr>
            <w:tcW w:w="1231" w:type="dxa"/>
          </w:tcPr>
          <w:p w14:paraId="587000E7" w14:textId="08EC151A" w:rsidR="00987AC2" w:rsidRPr="00CE45AC" w:rsidRDefault="00987AC2" w:rsidP="00987AC2">
            <w:pPr>
              <w:pStyle w:val="TAL"/>
              <w:keepNext w:val="0"/>
              <w:keepLines w:val="0"/>
              <w:widowControl w:val="0"/>
            </w:pPr>
            <w:r w:rsidRPr="00CE45AC">
              <w:t>continue onto</w:t>
            </w:r>
          </w:p>
        </w:tc>
        <w:tc>
          <w:tcPr>
            <w:tcW w:w="3132" w:type="dxa"/>
          </w:tcPr>
          <w:p w14:paraId="5BDF8D69" w14:textId="63F23114" w:rsidR="00987AC2" w:rsidRPr="00CE45AC" w:rsidRDefault="00987AC2" w:rsidP="00987AC2">
            <w:pPr>
              <w:pStyle w:val="TAL"/>
              <w:keepNext w:val="0"/>
              <w:keepLines w:val="0"/>
              <w:widowControl w:val="0"/>
            </w:pPr>
            <w:r w:rsidRPr="00CE45AC">
              <w:t>An immediate driving instruction indicating: continue onto</w:t>
            </w:r>
          </w:p>
        </w:tc>
        <w:tc>
          <w:tcPr>
            <w:tcW w:w="1898" w:type="dxa"/>
          </w:tcPr>
          <w:p w14:paraId="2A40D9C6" w14:textId="77777777" w:rsidR="00987AC2" w:rsidRPr="00CE45AC" w:rsidRDefault="00987AC2" w:rsidP="00987AC2">
            <w:pPr>
              <w:pStyle w:val="TAL"/>
              <w:keepNext w:val="0"/>
              <w:keepLines w:val="0"/>
              <w:widowControl w:val="0"/>
            </w:pPr>
          </w:p>
        </w:tc>
        <w:tc>
          <w:tcPr>
            <w:tcW w:w="1898" w:type="dxa"/>
          </w:tcPr>
          <w:p w14:paraId="14EF5899" w14:textId="34F6D487" w:rsidR="00987AC2" w:rsidRPr="00CE45AC" w:rsidRDefault="00987AC2" w:rsidP="00987AC2">
            <w:pPr>
              <w:pStyle w:val="TAL"/>
              <w:keepNext w:val="0"/>
              <w:keepLines w:val="0"/>
              <w:widowControl w:val="0"/>
            </w:pPr>
            <w:r w:rsidRPr="00CE45AC">
              <w:t>continúe...</w:t>
            </w:r>
          </w:p>
        </w:tc>
        <w:tc>
          <w:tcPr>
            <w:tcW w:w="1898" w:type="dxa"/>
          </w:tcPr>
          <w:p w14:paraId="3D26ACFD" w14:textId="77777777" w:rsidR="00987AC2" w:rsidRPr="00CE45AC" w:rsidRDefault="00987AC2" w:rsidP="00987AC2">
            <w:pPr>
              <w:pStyle w:val="TAL"/>
              <w:keepNext w:val="0"/>
              <w:keepLines w:val="0"/>
              <w:widowControl w:val="0"/>
            </w:pPr>
          </w:p>
        </w:tc>
        <w:tc>
          <w:tcPr>
            <w:tcW w:w="1511" w:type="dxa"/>
          </w:tcPr>
          <w:p w14:paraId="0FC743B9" w14:textId="77777777" w:rsidR="00987AC2" w:rsidRPr="00CE45AC" w:rsidRDefault="00987AC2" w:rsidP="00987AC2">
            <w:pPr>
              <w:pStyle w:val="TAL"/>
              <w:keepNext w:val="0"/>
              <w:keepLines w:val="0"/>
              <w:widowControl w:val="0"/>
              <w:rPr>
                <w:rFonts w:cs="Arial"/>
                <w:szCs w:val="18"/>
              </w:rPr>
            </w:pPr>
          </w:p>
        </w:tc>
      </w:tr>
      <w:tr w:rsidR="00987AC2" w:rsidRPr="00CE45AC" w14:paraId="3F4152DF" w14:textId="77777777" w:rsidTr="00D64642">
        <w:trPr>
          <w:jc w:val="center"/>
        </w:trPr>
        <w:tc>
          <w:tcPr>
            <w:tcW w:w="732" w:type="dxa"/>
          </w:tcPr>
          <w:p w14:paraId="267A65B4" w14:textId="481508C8" w:rsidR="00987AC2" w:rsidRPr="00CE45AC" w:rsidRDefault="00987AC2" w:rsidP="00987AC2">
            <w:pPr>
              <w:pStyle w:val="TAC"/>
              <w:keepNext w:val="0"/>
              <w:keepLines w:val="0"/>
              <w:widowControl w:val="0"/>
            </w:pPr>
            <w:r w:rsidRPr="00CE45AC">
              <w:t>SA.</w:t>
            </w:r>
            <w:r>
              <w:t>409</w:t>
            </w:r>
            <w:r w:rsidRPr="00CE45AC">
              <w:rPr>
                <w:rFonts w:cs="Arial"/>
                <w:szCs w:val="18"/>
              </w:rPr>
              <w:t xml:space="preserve"> </w:t>
            </w:r>
          </w:p>
        </w:tc>
        <w:tc>
          <w:tcPr>
            <w:tcW w:w="1231" w:type="dxa"/>
          </w:tcPr>
          <w:p w14:paraId="409C7CE3" w14:textId="69FEBD57" w:rsidR="00987AC2" w:rsidRPr="00CE45AC" w:rsidRDefault="00987AC2" w:rsidP="00987AC2">
            <w:pPr>
              <w:pStyle w:val="TAL"/>
              <w:keepNext w:val="0"/>
              <w:keepLines w:val="0"/>
              <w:widowControl w:val="0"/>
            </w:pPr>
            <w:r w:rsidRPr="00CE45AC">
              <w:t>cycling</w:t>
            </w:r>
          </w:p>
        </w:tc>
        <w:tc>
          <w:tcPr>
            <w:tcW w:w="3132" w:type="dxa"/>
          </w:tcPr>
          <w:p w14:paraId="4E6FE9C7" w14:textId="6CB2A6E4" w:rsidR="00987AC2" w:rsidRPr="00CE45AC" w:rsidRDefault="00987AC2" w:rsidP="00987AC2">
            <w:pPr>
              <w:pStyle w:val="TAL"/>
              <w:keepNext w:val="0"/>
              <w:keepLines w:val="0"/>
              <w:widowControl w:val="0"/>
            </w:pPr>
            <w:r w:rsidRPr="00CE45AC">
              <w:t>Button or setting indicating to a navigation or map application that the queries for routes should refer to riding a bicycle</w:t>
            </w:r>
          </w:p>
        </w:tc>
        <w:tc>
          <w:tcPr>
            <w:tcW w:w="1898" w:type="dxa"/>
          </w:tcPr>
          <w:p w14:paraId="366864EA" w14:textId="77777777" w:rsidR="00987AC2" w:rsidRPr="00CE45AC" w:rsidRDefault="00987AC2" w:rsidP="00987AC2">
            <w:pPr>
              <w:pStyle w:val="TAL"/>
              <w:keepNext w:val="0"/>
              <w:keepLines w:val="0"/>
              <w:widowControl w:val="0"/>
            </w:pPr>
          </w:p>
        </w:tc>
        <w:tc>
          <w:tcPr>
            <w:tcW w:w="1898" w:type="dxa"/>
          </w:tcPr>
          <w:p w14:paraId="5DF434E1" w14:textId="7C44089F" w:rsidR="00987AC2" w:rsidRPr="00CE45AC" w:rsidRDefault="00987AC2" w:rsidP="00987AC2">
            <w:pPr>
              <w:pStyle w:val="TAL"/>
              <w:keepNext w:val="0"/>
              <w:keepLines w:val="0"/>
              <w:widowControl w:val="0"/>
            </w:pPr>
            <w:r w:rsidRPr="00CE45AC">
              <w:t>bicicleta</w:t>
            </w:r>
          </w:p>
        </w:tc>
        <w:tc>
          <w:tcPr>
            <w:tcW w:w="1898" w:type="dxa"/>
          </w:tcPr>
          <w:p w14:paraId="7C9D8DB3" w14:textId="77777777" w:rsidR="00987AC2" w:rsidRPr="00CE45AC" w:rsidRDefault="00987AC2" w:rsidP="00987AC2">
            <w:pPr>
              <w:pStyle w:val="TAL"/>
              <w:keepNext w:val="0"/>
              <w:keepLines w:val="0"/>
              <w:widowControl w:val="0"/>
            </w:pPr>
          </w:p>
        </w:tc>
        <w:tc>
          <w:tcPr>
            <w:tcW w:w="1511" w:type="dxa"/>
          </w:tcPr>
          <w:p w14:paraId="435216CB" w14:textId="77777777" w:rsidR="00987AC2" w:rsidRPr="00CE45AC" w:rsidRDefault="00987AC2" w:rsidP="00987AC2">
            <w:pPr>
              <w:pStyle w:val="TAL"/>
              <w:keepNext w:val="0"/>
              <w:keepLines w:val="0"/>
              <w:widowControl w:val="0"/>
              <w:rPr>
                <w:rFonts w:cs="Arial"/>
                <w:szCs w:val="18"/>
              </w:rPr>
            </w:pPr>
          </w:p>
        </w:tc>
      </w:tr>
      <w:tr w:rsidR="00987AC2" w:rsidRPr="00CE45AC" w14:paraId="0B2D027A" w14:textId="77777777" w:rsidTr="00D64642">
        <w:trPr>
          <w:jc w:val="center"/>
        </w:trPr>
        <w:tc>
          <w:tcPr>
            <w:tcW w:w="732" w:type="dxa"/>
          </w:tcPr>
          <w:p w14:paraId="25A4E6E9" w14:textId="58C4C741" w:rsidR="00987AC2" w:rsidRPr="00CE45AC" w:rsidRDefault="00987AC2" w:rsidP="00987AC2">
            <w:pPr>
              <w:pStyle w:val="TAC"/>
              <w:keepNext w:val="0"/>
              <w:keepLines w:val="0"/>
              <w:widowControl w:val="0"/>
            </w:pPr>
            <w:r w:rsidRPr="00CE45AC">
              <w:t>SA.</w:t>
            </w:r>
            <w:r>
              <w:t>410</w:t>
            </w:r>
            <w:r w:rsidRPr="00CE45AC">
              <w:rPr>
                <w:rFonts w:cs="Arial"/>
                <w:szCs w:val="18"/>
              </w:rPr>
              <w:t xml:space="preserve"> </w:t>
            </w:r>
          </w:p>
        </w:tc>
        <w:tc>
          <w:tcPr>
            <w:tcW w:w="1231" w:type="dxa"/>
          </w:tcPr>
          <w:p w14:paraId="423B3915" w14:textId="101CE6A7" w:rsidR="00987AC2" w:rsidRPr="00CE45AC" w:rsidRDefault="00987AC2" w:rsidP="00987AC2">
            <w:pPr>
              <w:pStyle w:val="TAL"/>
              <w:keepNext w:val="0"/>
              <w:keepLines w:val="0"/>
              <w:widowControl w:val="0"/>
            </w:pPr>
            <w:r w:rsidRPr="00CE45AC">
              <w:t>destination will be at right/left</w:t>
            </w:r>
          </w:p>
        </w:tc>
        <w:tc>
          <w:tcPr>
            <w:tcW w:w="3132" w:type="dxa"/>
          </w:tcPr>
          <w:p w14:paraId="7509BC8F" w14:textId="3FC94692" w:rsidR="00987AC2" w:rsidRPr="00CE45AC" w:rsidRDefault="00987AC2" w:rsidP="00987AC2">
            <w:pPr>
              <w:pStyle w:val="TAL"/>
              <w:keepNext w:val="0"/>
              <w:keepLines w:val="0"/>
              <w:widowControl w:val="0"/>
            </w:pPr>
            <w:r w:rsidRPr="00CE45AC">
              <w:t>A final driving instruction indicating: destination will be at right/left</w:t>
            </w:r>
          </w:p>
        </w:tc>
        <w:tc>
          <w:tcPr>
            <w:tcW w:w="1898" w:type="dxa"/>
          </w:tcPr>
          <w:p w14:paraId="1193A34D" w14:textId="77777777" w:rsidR="00987AC2" w:rsidRPr="00CE45AC" w:rsidRDefault="00987AC2" w:rsidP="00987AC2">
            <w:pPr>
              <w:pStyle w:val="TAL"/>
              <w:keepNext w:val="0"/>
              <w:keepLines w:val="0"/>
              <w:widowControl w:val="0"/>
            </w:pPr>
          </w:p>
        </w:tc>
        <w:tc>
          <w:tcPr>
            <w:tcW w:w="1898" w:type="dxa"/>
          </w:tcPr>
          <w:p w14:paraId="67EC836F" w14:textId="590BA3D6" w:rsidR="00987AC2" w:rsidRPr="00CE45AC" w:rsidRDefault="00987AC2" w:rsidP="00987AC2">
            <w:pPr>
              <w:pStyle w:val="TAL"/>
              <w:keepNext w:val="0"/>
              <w:keepLines w:val="0"/>
              <w:widowControl w:val="0"/>
            </w:pPr>
            <w:r w:rsidRPr="00CE45AC">
              <w:t>el destino estará a la derecha/izquierda</w:t>
            </w:r>
          </w:p>
        </w:tc>
        <w:tc>
          <w:tcPr>
            <w:tcW w:w="1898" w:type="dxa"/>
          </w:tcPr>
          <w:p w14:paraId="777B1795" w14:textId="77777777" w:rsidR="00987AC2" w:rsidRPr="00CE45AC" w:rsidRDefault="00987AC2" w:rsidP="00987AC2">
            <w:pPr>
              <w:pStyle w:val="TAL"/>
              <w:keepNext w:val="0"/>
              <w:keepLines w:val="0"/>
              <w:widowControl w:val="0"/>
            </w:pPr>
          </w:p>
        </w:tc>
        <w:tc>
          <w:tcPr>
            <w:tcW w:w="1511" w:type="dxa"/>
          </w:tcPr>
          <w:p w14:paraId="48449C4D" w14:textId="77777777" w:rsidR="00987AC2" w:rsidRPr="00CE45AC" w:rsidRDefault="00987AC2" w:rsidP="00987AC2">
            <w:pPr>
              <w:pStyle w:val="TAL"/>
              <w:keepNext w:val="0"/>
              <w:keepLines w:val="0"/>
              <w:widowControl w:val="0"/>
              <w:rPr>
                <w:rFonts w:cs="Arial"/>
                <w:szCs w:val="18"/>
              </w:rPr>
            </w:pPr>
          </w:p>
        </w:tc>
      </w:tr>
      <w:tr w:rsidR="00987AC2" w:rsidRPr="00CE45AC" w14:paraId="2E29A074" w14:textId="77777777" w:rsidTr="00D64642">
        <w:trPr>
          <w:jc w:val="center"/>
        </w:trPr>
        <w:tc>
          <w:tcPr>
            <w:tcW w:w="732" w:type="dxa"/>
          </w:tcPr>
          <w:p w14:paraId="70BE81F0" w14:textId="0DFD3BEA" w:rsidR="00987AC2" w:rsidRPr="00CE45AC" w:rsidRDefault="00987AC2" w:rsidP="00987AC2">
            <w:pPr>
              <w:pStyle w:val="TAC"/>
              <w:keepNext w:val="0"/>
              <w:keepLines w:val="0"/>
              <w:widowControl w:val="0"/>
            </w:pPr>
            <w:r w:rsidRPr="00CE45AC">
              <w:t>SA.</w:t>
            </w:r>
            <w:r>
              <w:t>411</w:t>
            </w:r>
            <w:r w:rsidRPr="00CE45AC">
              <w:rPr>
                <w:rFonts w:cs="Arial"/>
                <w:szCs w:val="18"/>
              </w:rPr>
              <w:t xml:space="preserve"> </w:t>
            </w:r>
          </w:p>
        </w:tc>
        <w:tc>
          <w:tcPr>
            <w:tcW w:w="1231" w:type="dxa"/>
          </w:tcPr>
          <w:p w14:paraId="578BC0C2" w14:textId="46F03535" w:rsidR="00987AC2" w:rsidRPr="00CE45AC" w:rsidRDefault="00987AC2" w:rsidP="00987AC2">
            <w:pPr>
              <w:pStyle w:val="TAL"/>
              <w:keepNext w:val="0"/>
              <w:keepLines w:val="0"/>
              <w:widowControl w:val="0"/>
            </w:pPr>
            <w:r w:rsidRPr="00CE45AC">
              <w:t>driving</w:t>
            </w:r>
          </w:p>
        </w:tc>
        <w:tc>
          <w:tcPr>
            <w:tcW w:w="3132" w:type="dxa"/>
          </w:tcPr>
          <w:p w14:paraId="276EB3F6" w14:textId="08360ABF"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drive an automobile</w:t>
            </w:r>
          </w:p>
        </w:tc>
        <w:tc>
          <w:tcPr>
            <w:tcW w:w="1898" w:type="dxa"/>
          </w:tcPr>
          <w:p w14:paraId="5CFAA3E8" w14:textId="77777777" w:rsidR="00987AC2" w:rsidRPr="00CE45AC" w:rsidRDefault="00987AC2" w:rsidP="00987AC2">
            <w:pPr>
              <w:pStyle w:val="TAL"/>
              <w:keepNext w:val="0"/>
              <w:keepLines w:val="0"/>
              <w:widowControl w:val="0"/>
            </w:pPr>
          </w:p>
        </w:tc>
        <w:tc>
          <w:tcPr>
            <w:tcW w:w="1898" w:type="dxa"/>
          </w:tcPr>
          <w:p w14:paraId="166ED652" w14:textId="2E992E1F" w:rsidR="00987AC2" w:rsidRPr="00CE45AC" w:rsidRDefault="00987AC2" w:rsidP="00987AC2">
            <w:pPr>
              <w:pStyle w:val="TAL"/>
              <w:keepNext w:val="0"/>
              <w:keepLines w:val="0"/>
              <w:widowControl w:val="0"/>
            </w:pPr>
            <w:r w:rsidRPr="00CE45AC">
              <w:t>conducir; coche</w:t>
            </w:r>
          </w:p>
        </w:tc>
        <w:tc>
          <w:tcPr>
            <w:tcW w:w="1898" w:type="dxa"/>
          </w:tcPr>
          <w:p w14:paraId="3520D5DE" w14:textId="77777777" w:rsidR="00987AC2" w:rsidRPr="00CE45AC" w:rsidRDefault="00987AC2" w:rsidP="00987AC2">
            <w:pPr>
              <w:pStyle w:val="TAL"/>
              <w:keepNext w:val="0"/>
              <w:keepLines w:val="0"/>
              <w:widowControl w:val="0"/>
            </w:pPr>
          </w:p>
        </w:tc>
        <w:tc>
          <w:tcPr>
            <w:tcW w:w="1511" w:type="dxa"/>
          </w:tcPr>
          <w:p w14:paraId="47B96377" w14:textId="77777777" w:rsidR="00987AC2" w:rsidRPr="00CE45AC" w:rsidRDefault="00987AC2" w:rsidP="00987AC2">
            <w:pPr>
              <w:pStyle w:val="TAL"/>
              <w:keepNext w:val="0"/>
              <w:keepLines w:val="0"/>
              <w:widowControl w:val="0"/>
              <w:rPr>
                <w:rFonts w:cs="Arial"/>
                <w:szCs w:val="18"/>
              </w:rPr>
            </w:pPr>
          </w:p>
        </w:tc>
      </w:tr>
      <w:tr w:rsidR="00987AC2" w:rsidRPr="00CE45AC" w14:paraId="6775C779" w14:textId="77777777" w:rsidTr="00D64642">
        <w:trPr>
          <w:jc w:val="center"/>
        </w:trPr>
        <w:tc>
          <w:tcPr>
            <w:tcW w:w="732" w:type="dxa"/>
          </w:tcPr>
          <w:p w14:paraId="01DAF9AF" w14:textId="2C7262F8" w:rsidR="00987AC2" w:rsidRPr="00CE45AC" w:rsidRDefault="00987AC2" w:rsidP="00987AC2">
            <w:pPr>
              <w:pStyle w:val="TAC"/>
              <w:keepNext w:val="0"/>
              <w:keepLines w:val="0"/>
              <w:widowControl w:val="0"/>
            </w:pPr>
            <w:r w:rsidRPr="00CE45AC">
              <w:t>SA.</w:t>
            </w:r>
            <w:r>
              <w:t>412</w:t>
            </w:r>
            <w:r w:rsidRPr="00CE45AC">
              <w:rPr>
                <w:rFonts w:cs="Arial"/>
                <w:szCs w:val="18"/>
              </w:rPr>
              <w:t xml:space="preserve"> </w:t>
            </w:r>
          </w:p>
        </w:tc>
        <w:tc>
          <w:tcPr>
            <w:tcW w:w="1231" w:type="dxa"/>
          </w:tcPr>
          <w:p w14:paraId="48A94D85" w14:textId="3B4BA128" w:rsidR="00987AC2" w:rsidRPr="00CE45AC" w:rsidRDefault="00987AC2" w:rsidP="00987AC2">
            <w:pPr>
              <w:pStyle w:val="TAL"/>
              <w:keepNext w:val="0"/>
              <w:keepLines w:val="0"/>
              <w:widowControl w:val="0"/>
            </w:pPr>
            <w:r w:rsidRPr="00CE45AC">
              <w:t>explore</w:t>
            </w:r>
          </w:p>
        </w:tc>
        <w:tc>
          <w:tcPr>
            <w:tcW w:w="3132" w:type="dxa"/>
          </w:tcPr>
          <w:p w14:paraId="220FC1D6" w14:textId="5F7245EF" w:rsidR="00987AC2" w:rsidRPr="00CE45AC" w:rsidRDefault="00987AC2" w:rsidP="00987AC2">
            <w:pPr>
              <w:pStyle w:val="TAL"/>
              <w:keepNext w:val="0"/>
              <w:keepLines w:val="0"/>
              <w:widowControl w:val="0"/>
            </w:pPr>
            <w:r w:rsidRPr="00CE45AC">
              <w:t>Command or software button used to look for specific information about a place in a navigation or map application</w:t>
            </w:r>
          </w:p>
        </w:tc>
        <w:tc>
          <w:tcPr>
            <w:tcW w:w="1898" w:type="dxa"/>
          </w:tcPr>
          <w:p w14:paraId="518BE30B" w14:textId="77777777" w:rsidR="00987AC2" w:rsidRPr="00CE45AC" w:rsidRDefault="00987AC2" w:rsidP="00987AC2">
            <w:pPr>
              <w:pStyle w:val="TAL"/>
              <w:keepNext w:val="0"/>
              <w:keepLines w:val="0"/>
              <w:widowControl w:val="0"/>
            </w:pPr>
          </w:p>
        </w:tc>
        <w:tc>
          <w:tcPr>
            <w:tcW w:w="1898" w:type="dxa"/>
          </w:tcPr>
          <w:p w14:paraId="7E91EE97" w14:textId="458B2BE2" w:rsidR="00987AC2" w:rsidRPr="00CE45AC" w:rsidRDefault="00987AC2" w:rsidP="00987AC2">
            <w:pPr>
              <w:pStyle w:val="TAL"/>
              <w:keepNext w:val="0"/>
              <w:keepLines w:val="0"/>
              <w:widowControl w:val="0"/>
            </w:pPr>
            <w:r w:rsidRPr="00CE45AC">
              <w:t>explorar</w:t>
            </w:r>
          </w:p>
        </w:tc>
        <w:tc>
          <w:tcPr>
            <w:tcW w:w="1898" w:type="dxa"/>
          </w:tcPr>
          <w:p w14:paraId="3F7B0FA4" w14:textId="77777777" w:rsidR="00987AC2" w:rsidRPr="00CE45AC" w:rsidRDefault="00987AC2" w:rsidP="00987AC2">
            <w:pPr>
              <w:pStyle w:val="TAL"/>
              <w:keepNext w:val="0"/>
              <w:keepLines w:val="0"/>
              <w:widowControl w:val="0"/>
            </w:pPr>
          </w:p>
        </w:tc>
        <w:tc>
          <w:tcPr>
            <w:tcW w:w="1511" w:type="dxa"/>
          </w:tcPr>
          <w:p w14:paraId="6F13D8EC" w14:textId="77777777" w:rsidR="00987AC2" w:rsidRPr="00CE45AC" w:rsidRDefault="00987AC2" w:rsidP="00987AC2">
            <w:pPr>
              <w:pStyle w:val="TAL"/>
              <w:keepNext w:val="0"/>
              <w:keepLines w:val="0"/>
              <w:widowControl w:val="0"/>
              <w:rPr>
                <w:rFonts w:cs="Arial"/>
                <w:szCs w:val="18"/>
              </w:rPr>
            </w:pPr>
          </w:p>
        </w:tc>
      </w:tr>
      <w:tr w:rsidR="00987AC2" w:rsidRPr="00CE45AC" w14:paraId="4E10C084" w14:textId="77777777" w:rsidTr="00D64642">
        <w:trPr>
          <w:jc w:val="center"/>
        </w:trPr>
        <w:tc>
          <w:tcPr>
            <w:tcW w:w="732" w:type="dxa"/>
          </w:tcPr>
          <w:p w14:paraId="6B0F3556" w14:textId="73B677AB" w:rsidR="00987AC2" w:rsidRPr="00CE45AC" w:rsidRDefault="00987AC2" w:rsidP="00987AC2">
            <w:pPr>
              <w:pStyle w:val="TAC"/>
              <w:keepNext w:val="0"/>
              <w:keepLines w:val="0"/>
              <w:widowControl w:val="0"/>
            </w:pPr>
            <w:r w:rsidRPr="00CE45AC">
              <w:t>SA.</w:t>
            </w:r>
            <w:r>
              <w:t>413</w:t>
            </w:r>
            <w:r w:rsidRPr="00CE45AC">
              <w:rPr>
                <w:rFonts w:cs="Arial"/>
                <w:szCs w:val="18"/>
              </w:rPr>
              <w:t xml:space="preserve"> </w:t>
            </w:r>
          </w:p>
        </w:tc>
        <w:tc>
          <w:tcPr>
            <w:tcW w:w="1231" w:type="dxa"/>
          </w:tcPr>
          <w:p w14:paraId="417E086C" w14:textId="3A19D4A8" w:rsidR="00987AC2" w:rsidRPr="00CE45AC" w:rsidRDefault="00987AC2" w:rsidP="00987AC2">
            <w:pPr>
              <w:pStyle w:val="TAL"/>
              <w:keepNext w:val="0"/>
              <w:keepLines w:val="0"/>
              <w:widowControl w:val="0"/>
            </w:pPr>
            <w:r w:rsidRPr="00CE45AC">
              <w:t>fastest route</w:t>
            </w:r>
          </w:p>
        </w:tc>
        <w:tc>
          <w:tcPr>
            <w:tcW w:w="3132" w:type="dxa"/>
          </w:tcPr>
          <w:p w14:paraId="1B15EB88" w14:textId="0BFFFC7D" w:rsidR="00987AC2" w:rsidRPr="00CE45AC" w:rsidRDefault="00987AC2" w:rsidP="00987AC2">
            <w:pPr>
              <w:pStyle w:val="TAL"/>
              <w:keepNext w:val="0"/>
              <w:keepLines w:val="0"/>
              <w:widowControl w:val="0"/>
            </w:pPr>
            <w:r w:rsidRPr="00CE45AC">
              <w:t>A setting instructing a navigation/map search engine to present the fastest route</w:t>
            </w:r>
          </w:p>
        </w:tc>
        <w:tc>
          <w:tcPr>
            <w:tcW w:w="1898" w:type="dxa"/>
          </w:tcPr>
          <w:p w14:paraId="32F98125" w14:textId="77777777" w:rsidR="00987AC2" w:rsidRPr="00CE45AC" w:rsidRDefault="00987AC2" w:rsidP="00987AC2">
            <w:pPr>
              <w:pStyle w:val="TAL"/>
              <w:keepNext w:val="0"/>
              <w:keepLines w:val="0"/>
              <w:widowControl w:val="0"/>
            </w:pPr>
          </w:p>
        </w:tc>
        <w:tc>
          <w:tcPr>
            <w:tcW w:w="1898" w:type="dxa"/>
          </w:tcPr>
          <w:p w14:paraId="28DC3FE2" w14:textId="071F6807" w:rsidR="00987AC2" w:rsidRPr="00CE45AC" w:rsidRDefault="00987AC2" w:rsidP="00987AC2">
            <w:pPr>
              <w:pStyle w:val="TAL"/>
              <w:keepNext w:val="0"/>
              <w:keepLines w:val="0"/>
              <w:widowControl w:val="0"/>
            </w:pPr>
            <w:r w:rsidRPr="00CE45AC">
              <w:t>ruta más rápida</w:t>
            </w:r>
          </w:p>
        </w:tc>
        <w:tc>
          <w:tcPr>
            <w:tcW w:w="1898" w:type="dxa"/>
          </w:tcPr>
          <w:p w14:paraId="248B99F8" w14:textId="77777777" w:rsidR="00987AC2" w:rsidRPr="00CE45AC" w:rsidRDefault="00987AC2" w:rsidP="00987AC2">
            <w:pPr>
              <w:pStyle w:val="TAL"/>
              <w:keepNext w:val="0"/>
              <w:keepLines w:val="0"/>
              <w:widowControl w:val="0"/>
            </w:pPr>
          </w:p>
        </w:tc>
        <w:tc>
          <w:tcPr>
            <w:tcW w:w="1511" w:type="dxa"/>
          </w:tcPr>
          <w:p w14:paraId="1A9E82E8" w14:textId="77777777" w:rsidR="00987AC2" w:rsidRPr="00CE45AC" w:rsidRDefault="00987AC2" w:rsidP="00987AC2">
            <w:pPr>
              <w:pStyle w:val="TAL"/>
              <w:keepNext w:val="0"/>
              <w:keepLines w:val="0"/>
              <w:widowControl w:val="0"/>
              <w:rPr>
                <w:rFonts w:cs="Arial"/>
                <w:szCs w:val="18"/>
              </w:rPr>
            </w:pPr>
          </w:p>
        </w:tc>
      </w:tr>
      <w:tr w:rsidR="00987AC2" w:rsidRPr="00CE45AC" w14:paraId="4C3DBD92" w14:textId="77777777" w:rsidTr="00D64642">
        <w:trPr>
          <w:jc w:val="center"/>
        </w:trPr>
        <w:tc>
          <w:tcPr>
            <w:tcW w:w="732" w:type="dxa"/>
          </w:tcPr>
          <w:p w14:paraId="4E7EAC78" w14:textId="779E6BD1" w:rsidR="00987AC2" w:rsidRPr="00CE45AC" w:rsidRDefault="00987AC2" w:rsidP="00987AC2">
            <w:pPr>
              <w:pStyle w:val="TAC"/>
              <w:keepNext w:val="0"/>
              <w:keepLines w:val="0"/>
              <w:widowControl w:val="0"/>
            </w:pPr>
            <w:r w:rsidRPr="00CE45AC">
              <w:t>SA.</w:t>
            </w:r>
            <w:r>
              <w:t>414</w:t>
            </w:r>
            <w:r w:rsidRPr="00CE45AC">
              <w:rPr>
                <w:rFonts w:cs="Arial"/>
                <w:szCs w:val="18"/>
              </w:rPr>
              <w:t xml:space="preserve"> </w:t>
            </w:r>
          </w:p>
        </w:tc>
        <w:tc>
          <w:tcPr>
            <w:tcW w:w="1231" w:type="dxa"/>
          </w:tcPr>
          <w:p w14:paraId="6CAB504E" w14:textId="139B32B4" w:rsidR="00987AC2" w:rsidRPr="00CE45AC" w:rsidRDefault="00987AC2" w:rsidP="00987AC2">
            <w:pPr>
              <w:pStyle w:val="TAL"/>
              <w:keepNext w:val="0"/>
              <w:keepLines w:val="0"/>
              <w:widowControl w:val="0"/>
            </w:pPr>
            <w:r w:rsidRPr="00CE45AC">
              <w:t>get to</w:t>
            </w:r>
          </w:p>
        </w:tc>
        <w:tc>
          <w:tcPr>
            <w:tcW w:w="3132" w:type="dxa"/>
          </w:tcPr>
          <w:p w14:paraId="0334C2F1" w14:textId="43F4EDF2" w:rsidR="00987AC2" w:rsidRPr="00CE45AC" w:rsidRDefault="00987AC2" w:rsidP="00987AC2">
            <w:pPr>
              <w:pStyle w:val="TAL"/>
              <w:keepNext w:val="0"/>
              <w:keepLines w:val="0"/>
              <w:widowControl w:val="0"/>
            </w:pPr>
            <w:r w:rsidRPr="00CE45AC">
              <w:t>Command or software button used to start a query for routes in a navigation or map application</w:t>
            </w:r>
          </w:p>
        </w:tc>
        <w:tc>
          <w:tcPr>
            <w:tcW w:w="1898" w:type="dxa"/>
          </w:tcPr>
          <w:p w14:paraId="1A273BBE" w14:textId="77777777" w:rsidR="00987AC2" w:rsidRPr="00CE45AC" w:rsidRDefault="00987AC2" w:rsidP="00987AC2">
            <w:pPr>
              <w:pStyle w:val="TAL"/>
              <w:keepNext w:val="0"/>
              <w:keepLines w:val="0"/>
              <w:widowControl w:val="0"/>
            </w:pPr>
          </w:p>
        </w:tc>
        <w:tc>
          <w:tcPr>
            <w:tcW w:w="1898" w:type="dxa"/>
          </w:tcPr>
          <w:p w14:paraId="6E2BB799" w14:textId="5AE68FBC" w:rsidR="00987AC2" w:rsidRPr="00CE45AC" w:rsidRDefault="00987AC2" w:rsidP="00987AC2">
            <w:pPr>
              <w:pStyle w:val="TAL"/>
              <w:keepNext w:val="0"/>
              <w:keepLines w:val="0"/>
              <w:widowControl w:val="0"/>
            </w:pPr>
            <w:r w:rsidRPr="00CE45AC">
              <w:t>ir a; cómo llegar</w:t>
            </w:r>
          </w:p>
        </w:tc>
        <w:tc>
          <w:tcPr>
            <w:tcW w:w="1898" w:type="dxa"/>
          </w:tcPr>
          <w:p w14:paraId="1E2F55AE" w14:textId="77777777" w:rsidR="00987AC2" w:rsidRPr="00CE45AC" w:rsidRDefault="00987AC2" w:rsidP="00987AC2">
            <w:pPr>
              <w:pStyle w:val="TAL"/>
              <w:keepNext w:val="0"/>
              <w:keepLines w:val="0"/>
              <w:widowControl w:val="0"/>
            </w:pPr>
          </w:p>
        </w:tc>
        <w:tc>
          <w:tcPr>
            <w:tcW w:w="1511" w:type="dxa"/>
          </w:tcPr>
          <w:p w14:paraId="18F6B9AC" w14:textId="77777777" w:rsidR="00987AC2" w:rsidRPr="00CE45AC" w:rsidRDefault="00987AC2" w:rsidP="00987AC2">
            <w:pPr>
              <w:pStyle w:val="TAL"/>
              <w:keepNext w:val="0"/>
              <w:keepLines w:val="0"/>
              <w:widowControl w:val="0"/>
              <w:rPr>
                <w:rFonts w:cs="Arial"/>
                <w:szCs w:val="18"/>
              </w:rPr>
            </w:pPr>
          </w:p>
        </w:tc>
      </w:tr>
      <w:tr w:rsidR="00987AC2" w:rsidRPr="00CE45AC" w14:paraId="29B4B481" w14:textId="77777777" w:rsidTr="00D64642">
        <w:trPr>
          <w:jc w:val="center"/>
        </w:trPr>
        <w:tc>
          <w:tcPr>
            <w:tcW w:w="732" w:type="dxa"/>
          </w:tcPr>
          <w:p w14:paraId="2543AFC6" w14:textId="147D7B07" w:rsidR="00987AC2" w:rsidRPr="00CE45AC" w:rsidRDefault="00987AC2" w:rsidP="00987AC2">
            <w:pPr>
              <w:pStyle w:val="TAC"/>
              <w:keepNext w:val="0"/>
              <w:keepLines w:val="0"/>
              <w:widowControl w:val="0"/>
            </w:pPr>
            <w:r w:rsidRPr="00CE45AC">
              <w:t>SA.</w:t>
            </w:r>
            <w:r>
              <w:t>415</w:t>
            </w:r>
            <w:r w:rsidRPr="00CE45AC">
              <w:rPr>
                <w:rFonts w:cs="Arial"/>
                <w:szCs w:val="18"/>
              </w:rPr>
              <w:t xml:space="preserve"> </w:t>
            </w:r>
          </w:p>
        </w:tc>
        <w:tc>
          <w:tcPr>
            <w:tcW w:w="1231" w:type="dxa"/>
          </w:tcPr>
          <w:p w14:paraId="30BB1180" w14:textId="2CE57DEE" w:rsidR="00987AC2" w:rsidRPr="00CE45AC" w:rsidRDefault="00987AC2" w:rsidP="00987AC2">
            <w:pPr>
              <w:pStyle w:val="TAL"/>
              <w:keepNext w:val="0"/>
              <w:keepLines w:val="0"/>
              <w:widowControl w:val="0"/>
            </w:pPr>
            <w:r w:rsidRPr="00CE45AC">
              <w:t>go; start driving</w:t>
            </w:r>
          </w:p>
        </w:tc>
        <w:tc>
          <w:tcPr>
            <w:tcW w:w="3132" w:type="dxa"/>
          </w:tcPr>
          <w:p w14:paraId="139B3BC9" w14:textId="7B1CEAC0" w:rsidR="00987AC2" w:rsidRPr="00CE45AC" w:rsidRDefault="00987AC2" w:rsidP="00987AC2">
            <w:pPr>
              <w:pStyle w:val="TAL"/>
              <w:keepNext w:val="0"/>
              <w:keepLines w:val="0"/>
              <w:widowControl w:val="0"/>
            </w:pPr>
            <w:r w:rsidRPr="00CE45AC">
              <w:t>Command or software button used to instruct the navigation/map application to provide real time driving instructions</w:t>
            </w:r>
          </w:p>
        </w:tc>
        <w:tc>
          <w:tcPr>
            <w:tcW w:w="1898" w:type="dxa"/>
          </w:tcPr>
          <w:p w14:paraId="45515128" w14:textId="77777777" w:rsidR="00987AC2" w:rsidRPr="00CE45AC" w:rsidRDefault="00987AC2" w:rsidP="00987AC2">
            <w:pPr>
              <w:pStyle w:val="TAL"/>
              <w:keepNext w:val="0"/>
              <w:keepLines w:val="0"/>
              <w:widowControl w:val="0"/>
            </w:pPr>
          </w:p>
        </w:tc>
        <w:tc>
          <w:tcPr>
            <w:tcW w:w="1898" w:type="dxa"/>
          </w:tcPr>
          <w:p w14:paraId="5BA33BC7" w14:textId="5A250C2B" w:rsidR="00987AC2" w:rsidRPr="00CE45AC" w:rsidRDefault="00987AC2" w:rsidP="00987AC2">
            <w:pPr>
              <w:pStyle w:val="TAL"/>
              <w:keepNext w:val="0"/>
              <w:keepLines w:val="0"/>
              <w:widowControl w:val="0"/>
            </w:pPr>
            <w:r w:rsidRPr="00CE45AC">
              <w:t>comenzar a conducir</w:t>
            </w:r>
          </w:p>
        </w:tc>
        <w:tc>
          <w:tcPr>
            <w:tcW w:w="1898" w:type="dxa"/>
          </w:tcPr>
          <w:p w14:paraId="20392FBD" w14:textId="77777777" w:rsidR="00987AC2" w:rsidRPr="00CE45AC" w:rsidRDefault="00987AC2" w:rsidP="00987AC2">
            <w:pPr>
              <w:pStyle w:val="TAL"/>
              <w:keepNext w:val="0"/>
              <w:keepLines w:val="0"/>
              <w:widowControl w:val="0"/>
            </w:pPr>
          </w:p>
        </w:tc>
        <w:tc>
          <w:tcPr>
            <w:tcW w:w="1511" w:type="dxa"/>
          </w:tcPr>
          <w:p w14:paraId="4CE93575" w14:textId="77777777" w:rsidR="00987AC2" w:rsidRPr="00CE45AC" w:rsidRDefault="00987AC2" w:rsidP="00987AC2">
            <w:pPr>
              <w:pStyle w:val="TAL"/>
              <w:keepNext w:val="0"/>
              <w:keepLines w:val="0"/>
              <w:widowControl w:val="0"/>
              <w:rPr>
                <w:rFonts w:cs="Arial"/>
                <w:szCs w:val="18"/>
              </w:rPr>
            </w:pPr>
          </w:p>
        </w:tc>
      </w:tr>
      <w:tr w:rsidR="00987AC2" w:rsidRPr="00CE45AC" w14:paraId="5047C260" w14:textId="77777777" w:rsidTr="00D64642">
        <w:trPr>
          <w:jc w:val="center"/>
        </w:trPr>
        <w:tc>
          <w:tcPr>
            <w:tcW w:w="732" w:type="dxa"/>
          </w:tcPr>
          <w:p w14:paraId="59E374DF" w14:textId="6BF8BC7B" w:rsidR="00987AC2" w:rsidRPr="00CE45AC" w:rsidRDefault="00987AC2" w:rsidP="00987AC2">
            <w:pPr>
              <w:pStyle w:val="TAC"/>
              <w:keepNext w:val="0"/>
              <w:keepLines w:val="0"/>
              <w:widowControl w:val="0"/>
            </w:pPr>
            <w:r w:rsidRPr="00CE45AC">
              <w:lastRenderedPageBreak/>
              <w:t>SA.</w:t>
            </w:r>
            <w:r>
              <w:t>416</w:t>
            </w:r>
            <w:r w:rsidRPr="00CE45AC">
              <w:rPr>
                <w:rFonts w:cs="Arial"/>
                <w:szCs w:val="18"/>
              </w:rPr>
              <w:t xml:space="preserve"> </w:t>
            </w:r>
          </w:p>
        </w:tc>
        <w:tc>
          <w:tcPr>
            <w:tcW w:w="1231" w:type="dxa"/>
          </w:tcPr>
          <w:p w14:paraId="060782DB" w14:textId="4063B232" w:rsidR="00987AC2" w:rsidRPr="00CE45AC" w:rsidRDefault="00987AC2" w:rsidP="00987AC2">
            <w:pPr>
              <w:pStyle w:val="TAL"/>
              <w:keepNext w:val="0"/>
              <w:keepLines w:val="0"/>
              <w:widowControl w:val="0"/>
            </w:pPr>
            <w:r w:rsidRPr="00CE45AC">
              <w:t>head east/west/north/south</w:t>
            </w:r>
          </w:p>
        </w:tc>
        <w:tc>
          <w:tcPr>
            <w:tcW w:w="3132" w:type="dxa"/>
          </w:tcPr>
          <w:p w14:paraId="6933B7FD" w14:textId="4BB7F737" w:rsidR="00987AC2" w:rsidRPr="00CE45AC" w:rsidRDefault="00987AC2" w:rsidP="00987AC2">
            <w:pPr>
              <w:pStyle w:val="TAL"/>
              <w:keepNext w:val="0"/>
              <w:keepLines w:val="0"/>
              <w:widowControl w:val="0"/>
            </w:pPr>
            <w:r w:rsidRPr="00CE45AC">
              <w:t>An immediate driving instruction indicating: head east/west/north/south</w:t>
            </w:r>
          </w:p>
        </w:tc>
        <w:tc>
          <w:tcPr>
            <w:tcW w:w="1898" w:type="dxa"/>
          </w:tcPr>
          <w:p w14:paraId="00265A1A" w14:textId="77777777" w:rsidR="00987AC2" w:rsidRPr="00CE45AC" w:rsidRDefault="00987AC2" w:rsidP="00987AC2">
            <w:pPr>
              <w:pStyle w:val="TAL"/>
              <w:keepNext w:val="0"/>
              <w:keepLines w:val="0"/>
              <w:widowControl w:val="0"/>
            </w:pPr>
          </w:p>
        </w:tc>
        <w:tc>
          <w:tcPr>
            <w:tcW w:w="1898" w:type="dxa"/>
          </w:tcPr>
          <w:p w14:paraId="5A5B4E37" w14:textId="5A50A489" w:rsidR="00987AC2" w:rsidRPr="00CE45AC" w:rsidRDefault="00987AC2" w:rsidP="00987AC2">
            <w:pPr>
              <w:pStyle w:val="TAL"/>
              <w:keepNext w:val="0"/>
              <w:keepLines w:val="0"/>
              <w:widowControl w:val="0"/>
            </w:pPr>
            <w:r w:rsidRPr="00CE45AC">
              <w:t>diríjase hacia el este/oeste/norte/</w:t>
            </w:r>
            <w:r>
              <w:t xml:space="preserve"> </w:t>
            </w:r>
            <w:r w:rsidRPr="00CE45AC">
              <w:t>sur</w:t>
            </w:r>
          </w:p>
        </w:tc>
        <w:tc>
          <w:tcPr>
            <w:tcW w:w="1898" w:type="dxa"/>
          </w:tcPr>
          <w:p w14:paraId="7BD48BB7" w14:textId="77777777" w:rsidR="00987AC2" w:rsidRPr="00CE45AC" w:rsidRDefault="00987AC2" w:rsidP="00987AC2">
            <w:pPr>
              <w:pStyle w:val="TAL"/>
              <w:keepNext w:val="0"/>
              <w:keepLines w:val="0"/>
              <w:widowControl w:val="0"/>
            </w:pPr>
          </w:p>
        </w:tc>
        <w:tc>
          <w:tcPr>
            <w:tcW w:w="1511" w:type="dxa"/>
          </w:tcPr>
          <w:p w14:paraId="2400DDC0" w14:textId="77777777" w:rsidR="00987AC2" w:rsidRPr="00CE45AC" w:rsidRDefault="00987AC2" w:rsidP="00987AC2">
            <w:pPr>
              <w:pStyle w:val="TAL"/>
              <w:keepNext w:val="0"/>
              <w:keepLines w:val="0"/>
              <w:widowControl w:val="0"/>
              <w:rPr>
                <w:rFonts w:cs="Arial"/>
                <w:szCs w:val="18"/>
              </w:rPr>
            </w:pPr>
          </w:p>
        </w:tc>
      </w:tr>
      <w:tr w:rsidR="00987AC2" w:rsidRPr="00CE45AC" w14:paraId="639C00E0" w14:textId="77777777" w:rsidTr="00D64642">
        <w:trPr>
          <w:jc w:val="center"/>
        </w:trPr>
        <w:tc>
          <w:tcPr>
            <w:tcW w:w="732" w:type="dxa"/>
          </w:tcPr>
          <w:p w14:paraId="33F2DF13" w14:textId="72DA7F5E" w:rsidR="00987AC2" w:rsidRPr="00CE45AC" w:rsidRDefault="00987AC2" w:rsidP="00987AC2">
            <w:pPr>
              <w:pStyle w:val="TAC"/>
              <w:keepNext w:val="0"/>
              <w:keepLines w:val="0"/>
              <w:widowControl w:val="0"/>
            </w:pPr>
            <w:r w:rsidRPr="00CE45AC">
              <w:t>SA.</w:t>
            </w:r>
            <w:r>
              <w:t>417</w:t>
            </w:r>
            <w:r w:rsidRPr="00CE45AC">
              <w:rPr>
                <w:rFonts w:cs="Arial"/>
                <w:szCs w:val="18"/>
              </w:rPr>
              <w:t xml:space="preserve"> </w:t>
            </w:r>
          </w:p>
        </w:tc>
        <w:tc>
          <w:tcPr>
            <w:tcW w:w="1231" w:type="dxa"/>
          </w:tcPr>
          <w:p w14:paraId="0764A2DD" w14:textId="43552BDD" w:rsidR="00987AC2" w:rsidRPr="00CE45AC" w:rsidRDefault="00987AC2" w:rsidP="00987AC2">
            <w:pPr>
              <w:pStyle w:val="TAL"/>
              <w:keepNext w:val="0"/>
              <w:keepLines w:val="0"/>
              <w:widowControl w:val="0"/>
            </w:pPr>
            <w:r w:rsidRPr="00CE45AC">
              <w:t>in xxx meters</w:t>
            </w:r>
          </w:p>
        </w:tc>
        <w:tc>
          <w:tcPr>
            <w:tcW w:w="3132" w:type="dxa"/>
          </w:tcPr>
          <w:p w14:paraId="3AC8AC49" w14:textId="35809AB9" w:rsidR="00987AC2" w:rsidRPr="00CE45AC" w:rsidRDefault="00987AC2" w:rsidP="00987AC2">
            <w:pPr>
              <w:pStyle w:val="TAL"/>
              <w:keepNext w:val="0"/>
              <w:keepLines w:val="0"/>
              <w:widowControl w:val="0"/>
            </w:pPr>
            <w:r w:rsidRPr="00CE45AC">
              <w:t>An immediate driving instruction anticipating an action to be done after a given distance</w:t>
            </w:r>
          </w:p>
        </w:tc>
        <w:tc>
          <w:tcPr>
            <w:tcW w:w="1898" w:type="dxa"/>
          </w:tcPr>
          <w:p w14:paraId="3F86489B" w14:textId="77777777" w:rsidR="00987AC2" w:rsidRPr="00CE45AC" w:rsidRDefault="00987AC2" w:rsidP="00987AC2">
            <w:pPr>
              <w:pStyle w:val="TAL"/>
              <w:keepNext w:val="0"/>
              <w:keepLines w:val="0"/>
              <w:widowControl w:val="0"/>
            </w:pPr>
          </w:p>
        </w:tc>
        <w:tc>
          <w:tcPr>
            <w:tcW w:w="1898" w:type="dxa"/>
          </w:tcPr>
          <w:p w14:paraId="1D9C4537" w14:textId="62C51095" w:rsidR="00987AC2" w:rsidRPr="00CE45AC" w:rsidRDefault="00987AC2" w:rsidP="00987AC2">
            <w:pPr>
              <w:pStyle w:val="TAL"/>
              <w:keepNext w:val="0"/>
              <w:keepLines w:val="0"/>
              <w:widowControl w:val="0"/>
            </w:pPr>
            <w:r w:rsidRPr="00CE45AC">
              <w:t>en xxx metros</w:t>
            </w:r>
          </w:p>
        </w:tc>
        <w:tc>
          <w:tcPr>
            <w:tcW w:w="1898" w:type="dxa"/>
          </w:tcPr>
          <w:p w14:paraId="0F181FD5" w14:textId="77777777" w:rsidR="00987AC2" w:rsidRPr="00CE45AC" w:rsidRDefault="00987AC2" w:rsidP="00987AC2">
            <w:pPr>
              <w:pStyle w:val="TAL"/>
              <w:keepNext w:val="0"/>
              <w:keepLines w:val="0"/>
              <w:widowControl w:val="0"/>
            </w:pPr>
          </w:p>
        </w:tc>
        <w:tc>
          <w:tcPr>
            <w:tcW w:w="1511" w:type="dxa"/>
          </w:tcPr>
          <w:p w14:paraId="2B89E17B" w14:textId="77777777" w:rsidR="00987AC2" w:rsidRPr="00CE45AC" w:rsidRDefault="00987AC2" w:rsidP="00987AC2">
            <w:pPr>
              <w:pStyle w:val="TAL"/>
              <w:keepNext w:val="0"/>
              <w:keepLines w:val="0"/>
              <w:widowControl w:val="0"/>
              <w:rPr>
                <w:rFonts w:cs="Arial"/>
                <w:szCs w:val="18"/>
              </w:rPr>
            </w:pPr>
          </w:p>
        </w:tc>
      </w:tr>
      <w:tr w:rsidR="00987AC2" w:rsidRPr="00CE45AC" w14:paraId="252C4544" w14:textId="77777777" w:rsidTr="00D64642">
        <w:trPr>
          <w:jc w:val="center"/>
        </w:trPr>
        <w:tc>
          <w:tcPr>
            <w:tcW w:w="732" w:type="dxa"/>
          </w:tcPr>
          <w:p w14:paraId="0EF7E5D9" w14:textId="2E6A03F1" w:rsidR="00987AC2" w:rsidRPr="00CE45AC" w:rsidRDefault="00987AC2" w:rsidP="00987AC2">
            <w:pPr>
              <w:pStyle w:val="TAC"/>
              <w:keepNext w:val="0"/>
              <w:keepLines w:val="0"/>
              <w:widowControl w:val="0"/>
            </w:pPr>
            <w:r w:rsidRPr="00CE45AC">
              <w:t>SA</w:t>
            </w:r>
            <w:r>
              <w:t>.418</w:t>
            </w:r>
          </w:p>
        </w:tc>
        <w:tc>
          <w:tcPr>
            <w:tcW w:w="1231" w:type="dxa"/>
          </w:tcPr>
          <w:p w14:paraId="5739761F" w14:textId="3425FDE8" w:rsidR="00987AC2" w:rsidRPr="00CE45AC" w:rsidRDefault="00987AC2" w:rsidP="00987AC2">
            <w:pPr>
              <w:pStyle w:val="TAL"/>
              <w:keepNext w:val="0"/>
              <w:keepLines w:val="0"/>
              <w:widowControl w:val="0"/>
            </w:pPr>
            <w:r w:rsidRPr="00CE45AC">
              <w:t>keep right/left</w:t>
            </w:r>
          </w:p>
        </w:tc>
        <w:tc>
          <w:tcPr>
            <w:tcW w:w="3132" w:type="dxa"/>
          </w:tcPr>
          <w:p w14:paraId="52755741" w14:textId="308A8074" w:rsidR="00987AC2" w:rsidRPr="00CE45AC" w:rsidRDefault="00987AC2" w:rsidP="00987AC2">
            <w:pPr>
              <w:pStyle w:val="TAL"/>
              <w:keepNext w:val="0"/>
              <w:keepLines w:val="0"/>
              <w:widowControl w:val="0"/>
            </w:pPr>
            <w:r w:rsidRPr="00CE45AC">
              <w:t>An immediate driving instruction indicating: keep right/left</w:t>
            </w:r>
          </w:p>
        </w:tc>
        <w:tc>
          <w:tcPr>
            <w:tcW w:w="1898" w:type="dxa"/>
          </w:tcPr>
          <w:p w14:paraId="7AA14A34" w14:textId="77777777" w:rsidR="00987AC2" w:rsidRPr="00CE45AC" w:rsidRDefault="00987AC2" w:rsidP="00987AC2">
            <w:pPr>
              <w:pStyle w:val="TAL"/>
              <w:keepNext w:val="0"/>
              <w:keepLines w:val="0"/>
              <w:widowControl w:val="0"/>
            </w:pPr>
          </w:p>
        </w:tc>
        <w:tc>
          <w:tcPr>
            <w:tcW w:w="1898" w:type="dxa"/>
          </w:tcPr>
          <w:p w14:paraId="18A894D2" w14:textId="3D1A04C9" w:rsidR="00987AC2" w:rsidRPr="00CE45AC" w:rsidRDefault="00987AC2" w:rsidP="00987AC2">
            <w:pPr>
              <w:pStyle w:val="TAL"/>
              <w:keepNext w:val="0"/>
              <w:keepLines w:val="0"/>
              <w:widowControl w:val="0"/>
            </w:pPr>
            <w:r w:rsidRPr="00CE45AC">
              <w:t>manténgase a la derecha/izquierda</w:t>
            </w:r>
          </w:p>
        </w:tc>
        <w:tc>
          <w:tcPr>
            <w:tcW w:w="1898" w:type="dxa"/>
          </w:tcPr>
          <w:p w14:paraId="1661ED5F" w14:textId="77777777" w:rsidR="00987AC2" w:rsidRPr="00CE45AC" w:rsidRDefault="00987AC2" w:rsidP="00987AC2">
            <w:pPr>
              <w:pStyle w:val="TAL"/>
              <w:keepNext w:val="0"/>
              <w:keepLines w:val="0"/>
              <w:widowControl w:val="0"/>
            </w:pPr>
          </w:p>
        </w:tc>
        <w:tc>
          <w:tcPr>
            <w:tcW w:w="1511" w:type="dxa"/>
          </w:tcPr>
          <w:p w14:paraId="45DC0803" w14:textId="77777777" w:rsidR="00987AC2" w:rsidRPr="00CE45AC" w:rsidRDefault="00987AC2" w:rsidP="00987AC2">
            <w:pPr>
              <w:pStyle w:val="TAL"/>
              <w:keepNext w:val="0"/>
              <w:keepLines w:val="0"/>
              <w:widowControl w:val="0"/>
              <w:rPr>
                <w:rFonts w:cs="Arial"/>
                <w:szCs w:val="18"/>
              </w:rPr>
            </w:pPr>
          </w:p>
        </w:tc>
      </w:tr>
      <w:tr w:rsidR="00987AC2" w:rsidRPr="00CE45AC" w14:paraId="454E24D5" w14:textId="77777777" w:rsidTr="00D64642">
        <w:trPr>
          <w:jc w:val="center"/>
        </w:trPr>
        <w:tc>
          <w:tcPr>
            <w:tcW w:w="732" w:type="dxa"/>
          </w:tcPr>
          <w:p w14:paraId="19A702EB" w14:textId="61E7CBF4" w:rsidR="00987AC2" w:rsidRPr="00CE45AC" w:rsidRDefault="00987AC2" w:rsidP="00987AC2">
            <w:pPr>
              <w:pStyle w:val="TAC"/>
              <w:keepNext w:val="0"/>
              <w:keepLines w:val="0"/>
              <w:widowControl w:val="0"/>
            </w:pPr>
            <w:r w:rsidRPr="00CE45AC">
              <w:t>SA.</w:t>
            </w:r>
            <w:r>
              <w:t>419</w:t>
            </w:r>
            <w:r w:rsidRPr="00CE45AC">
              <w:rPr>
                <w:rFonts w:cs="Arial"/>
                <w:szCs w:val="18"/>
              </w:rPr>
              <w:t xml:space="preserve"> </w:t>
            </w:r>
          </w:p>
        </w:tc>
        <w:tc>
          <w:tcPr>
            <w:tcW w:w="1231" w:type="dxa"/>
          </w:tcPr>
          <w:p w14:paraId="3727A081" w14:textId="148841E9" w:rsidR="00987AC2" w:rsidRPr="00CE45AC" w:rsidRDefault="00987AC2" w:rsidP="00987AC2">
            <w:pPr>
              <w:pStyle w:val="TAL"/>
              <w:keepNext w:val="0"/>
              <w:keepLines w:val="0"/>
              <w:widowControl w:val="0"/>
            </w:pPr>
            <w:r w:rsidRPr="00CE45AC">
              <w:t>layers</w:t>
            </w:r>
          </w:p>
        </w:tc>
        <w:tc>
          <w:tcPr>
            <w:tcW w:w="3132" w:type="dxa"/>
          </w:tcPr>
          <w:p w14:paraId="06454903" w14:textId="4A553B32" w:rsidR="00987AC2" w:rsidRPr="00CE45AC" w:rsidRDefault="00987AC2" w:rsidP="00987AC2">
            <w:pPr>
              <w:pStyle w:val="TAL"/>
              <w:keepNext w:val="0"/>
              <w:keepLines w:val="0"/>
              <w:widowControl w:val="0"/>
            </w:pPr>
            <w:r w:rsidRPr="00CE45AC">
              <w:t>Refers to the different layers of information in maps and satellite views</w:t>
            </w:r>
          </w:p>
        </w:tc>
        <w:tc>
          <w:tcPr>
            <w:tcW w:w="1898" w:type="dxa"/>
          </w:tcPr>
          <w:p w14:paraId="2B0EAAE5" w14:textId="77777777" w:rsidR="00987AC2" w:rsidRPr="00CE45AC" w:rsidRDefault="00987AC2" w:rsidP="00987AC2">
            <w:pPr>
              <w:pStyle w:val="TAL"/>
              <w:keepNext w:val="0"/>
              <w:keepLines w:val="0"/>
              <w:widowControl w:val="0"/>
            </w:pPr>
          </w:p>
        </w:tc>
        <w:tc>
          <w:tcPr>
            <w:tcW w:w="1898" w:type="dxa"/>
          </w:tcPr>
          <w:p w14:paraId="6CBECC82" w14:textId="2A367900" w:rsidR="00987AC2" w:rsidRPr="00CE45AC" w:rsidRDefault="00987AC2" w:rsidP="00987AC2">
            <w:pPr>
              <w:pStyle w:val="TAL"/>
              <w:keepNext w:val="0"/>
              <w:keepLines w:val="0"/>
              <w:widowControl w:val="0"/>
            </w:pPr>
            <w:r w:rsidRPr="00CE45AC">
              <w:t>capas; tipo de mapa</w:t>
            </w:r>
          </w:p>
        </w:tc>
        <w:tc>
          <w:tcPr>
            <w:tcW w:w="1898" w:type="dxa"/>
          </w:tcPr>
          <w:p w14:paraId="6EB895B4" w14:textId="77777777" w:rsidR="00987AC2" w:rsidRPr="00CE45AC" w:rsidRDefault="00987AC2" w:rsidP="00987AC2">
            <w:pPr>
              <w:pStyle w:val="TAL"/>
              <w:keepNext w:val="0"/>
              <w:keepLines w:val="0"/>
              <w:widowControl w:val="0"/>
            </w:pPr>
          </w:p>
        </w:tc>
        <w:tc>
          <w:tcPr>
            <w:tcW w:w="1511" w:type="dxa"/>
          </w:tcPr>
          <w:p w14:paraId="3A540B9C" w14:textId="77777777" w:rsidR="00987AC2" w:rsidRPr="00CE45AC" w:rsidRDefault="00987AC2" w:rsidP="00987AC2">
            <w:pPr>
              <w:pStyle w:val="TAL"/>
              <w:keepNext w:val="0"/>
              <w:keepLines w:val="0"/>
              <w:widowControl w:val="0"/>
              <w:rPr>
                <w:rFonts w:cs="Arial"/>
                <w:szCs w:val="18"/>
              </w:rPr>
            </w:pPr>
          </w:p>
        </w:tc>
      </w:tr>
      <w:tr w:rsidR="00987AC2" w:rsidRPr="00CE45AC" w14:paraId="450B96B1" w14:textId="77777777" w:rsidTr="00D64642">
        <w:trPr>
          <w:jc w:val="center"/>
        </w:trPr>
        <w:tc>
          <w:tcPr>
            <w:tcW w:w="732" w:type="dxa"/>
          </w:tcPr>
          <w:p w14:paraId="6CF16A9B" w14:textId="68A0CF4D" w:rsidR="00987AC2" w:rsidRPr="00CE45AC" w:rsidRDefault="00987AC2" w:rsidP="00987AC2">
            <w:pPr>
              <w:pStyle w:val="TAC"/>
              <w:keepNext w:val="0"/>
              <w:keepLines w:val="0"/>
              <w:widowControl w:val="0"/>
            </w:pPr>
            <w:r w:rsidRPr="00CE45AC">
              <w:t>SA.</w:t>
            </w:r>
            <w:r>
              <w:t>420</w:t>
            </w:r>
            <w:r w:rsidRPr="00CE45AC">
              <w:rPr>
                <w:rFonts w:cs="Arial"/>
                <w:szCs w:val="18"/>
              </w:rPr>
              <w:t xml:space="preserve"> </w:t>
            </w:r>
          </w:p>
        </w:tc>
        <w:tc>
          <w:tcPr>
            <w:tcW w:w="1231" w:type="dxa"/>
          </w:tcPr>
          <w:p w14:paraId="0493B77F" w14:textId="7C3DB65A" w:rsidR="00987AC2" w:rsidRPr="00CE45AC" w:rsidRDefault="00987AC2" w:rsidP="00987AC2">
            <w:pPr>
              <w:pStyle w:val="TAL"/>
              <w:keepNext w:val="0"/>
              <w:keepLines w:val="0"/>
              <w:widowControl w:val="0"/>
            </w:pPr>
            <w:r w:rsidRPr="00CE45AC">
              <w:t>location sharing</w:t>
            </w:r>
          </w:p>
        </w:tc>
        <w:tc>
          <w:tcPr>
            <w:tcW w:w="3132" w:type="dxa"/>
          </w:tcPr>
          <w:p w14:paraId="31F327ED" w14:textId="6689A4C9" w:rsidR="00987AC2" w:rsidRPr="00CE45AC" w:rsidRDefault="00987AC2" w:rsidP="00987AC2">
            <w:pPr>
              <w:pStyle w:val="TAL"/>
              <w:keepNext w:val="0"/>
              <w:keepLines w:val="0"/>
              <w:widowControl w:val="0"/>
            </w:pPr>
            <w:r w:rsidRPr="00CE45AC">
              <w:t>Feature allowing sharing location with other users generally by means of some messaging application</w:t>
            </w:r>
          </w:p>
        </w:tc>
        <w:tc>
          <w:tcPr>
            <w:tcW w:w="1898" w:type="dxa"/>
          </w:tcPr>
          <w:p w14:paraId="584F900E" w14:textId="77777777" w:rsidR="00987AC2" w:rsidRPr="00CE45AC" w:rsidRDefault="00987AC2" w:rsidP="00987AC2">
            <w:pPr>
              <w:pStyle w:val="TAL"/>
              <w:keepNext w:val="0"/>
              <w:keepLines w:val="0"/>
              <w:widowControl w:val="0"/>
            </w:pPr>
          </w:p>
        </w:tc>
        <w:tc>
          <w:tcPr>
            <w:tcW w:w="1898" w:type="dxa"/>
          </w:tcPr>
          <w:p w14:paraId="7F564492" w14:textId="06CCB0A6" w:rsidR="00987AC2" w:rsidRPr="00CE45AC" w:rsidRDefault="00987AC2" w:rsidP="00987AC2">
            <w:pPr>
              <w:pStyle w:val="TAL"/>
              <w:keepNext w:val="0"/>
              <w:keepLines w:val="0"/>
              <w:widowControl w:val="0"/>
            </w:pPr>
            <w:r w:rsidRPr="00CE45AC">
              <w:t>compartir ubicación</w:t>
            </w:r>
          </w:p>
        </w:tc>
        <w:tc>
          <w:tcPr>
            <w:tcW w:w="1898" w:type="dxa"/>
          </w:tcPr>
          <w:p w14:paraId="2B918CED" w14:textId="77777777" w:rsidR="00987AC2" w:rsidRPr="00CE45AC" w:rsidRDefault="00987AC2" w:rsidP="00987AC2">
            <w:pPr>
              <w:pStyle w:val="TAL"/>
              <w:keepNext w:val="0"/>
              <w:keepLines w:val="0"/>
              <w:widowControl w:val="0"/>
            </w:pPr>
          </w:p>
        </w:tc>
        <w:tc>
          <w:tcPr>
            <w:tcW w:w="1511" w:type="dxa"/>
          </w:tcPr>
          <w:p w14:paraId="09D82B8E" w14:textId="77777777" w:rsidR="00987AC2" w:rsidRPr="00CE45AC" w:rsidRDefault="00987AC2" w:rsidP="00987AC2">
            <w:pPr>
              <w:pStyle w:val="TAL"/>
              <w:keepNext w:val="0"/>
              <w:keepLines w:val="0"/>
              <w:widowControl w:val="0"/>
              <w:rPr>
                <w:rFonts w:cs="Arial"/>
                <w:szCs w:val="18"/>
              </w:rPr>
            </w:pPr>
          </w:p>
        </w:tc>
      </w:tr>
      <w:tr w:rsidR="00987AC2" w:rsidRPr="00CE45AC" w14:paraId="43E0A316" w14:textId="77777777" w:rsidTr="00D64642">
        <w:trPr>
          <w:jc w:val="center"/>
        </w:trPr>
        <w:tc>
          <w:tcPr>
            <w:tcW w:w="732" w:type="dxa"/>
          </w:tcPr>
          <w:p w14:paraId="17A5E19C" w14:textId="1BDD6766" w:rsidR="00987AC2" w:rsidRPr="00CE45AC" w:rsidRDefault="00987AC2" w:rsidP="00987AC2">
            <w:pPr>
              <w:pStyle w:val="TAC"/>
              <w:keepNext w:val="0"/>
              <w:keepLines w:val="0"/>
              <w:widowControl w:val="0"/>
            </w:pPr>
            <w:r w:rsidRPr="00CE45AC">
              <w:t>SA.</w:t>
            </w:r>
            <w:r>
              <w:t>421</w:t>
            </w:r>
            <w:r w:rsidRPr="00CE45AC">
              <w:rPr>
                <w:rFonts w:cs="Arial"/>
                <w:szCs w:val="18"/>
              </w:rPr>
              <w:t xml:space="preserve"> </w:t>
            </w:r>
          </w:p>
        </w:tc>
        <w:tc>
          <w:tcPr>
            <w:tcW w:w="1231" w:type="dxa"/>
          </w:tcPr>
          <w:p w14:paraId="51CCD7F7" w14:textId="17D476D2" w:rsidR="00987AC2" w:rsidRPr="00CE45AC" w:rsidRDefault="00987AC2" w:rsidP="00987AC2">
            <w:pPr>
              <w:pStyle w:val="TAL"/>
              <w:keepNext w:val="0"/>
              <w:keepLines w:val="0"/>
              <w:widowControl w:val="0"/>
            </w:pPr>
            <w:r w:rsidRPr="00CE45AC">
              <w:t>map details</w:t>
            </w:r>
          </w:p>
        </w:tc>
        <w:tc>
          <w:tcPr>
            <w:tcW w:w="3132" w:type="dxa"/>
          </w:tcPr>
          <w:p w14:paraId="3A8604B5" w14:textId="4CDF03B2" w:rsidR="00987AC2" w:rsidRPr="00CE45AC" w:rsidRDefault="00987AC2" w:rsidP="00987AC2">
            <w:pPr>
              <w:pStyle w:val="TAL"/>
              <w:keepNext w:val="0"/>
              <w:keepLines w:val="0"/>
              <w:widowControl w:val="0"/>
            </w:pPr>
            <w:r w:rsidRPr="00CE45AC">
              <w:t>Setting or menu that allow to select additional information on maps such as showing traffic or public transportation routes</w:t>
            </w:r>
          </w:p>
        </w:tc>
        <w:tc>
          <w:tcPr>
            <w:tcW w:w="1898" w:type="dxa"/>
          </w:tcPr>
          <w:p w14:paraId="426F75C3" w14:textId="77777777" w:rsidR="00987AC2" w:rsidRPr="00CE45AC" w:rsidRDefault="00987AC2" w:rsidP="00987AC2">
            <w:pPr>
              <w:pStyle w:val="TAL"/>
              <w:keepNext w:val="0"/>
              <w:keepLines w:val="0"/>
              <w:widowControl w:val="0"/>
            </w:pPr>
          </w:p>
        </w:tc>
        <w:tc>
          <w:tcPr>
            <w:tcW w:w="1898" w:type="dxa"/>
          </w:tcPr>
          <w:p w14:paraId="490583CB" w14:textId="75A173E5" w:rsidR="00987AC2" w:rsidRPr="00CE45AC" w:rsidRDefault="00987AC2" w:rsidP="00987AC2">
            <w:pPr>
              <w:pStyle w:val="TAL"/>
              <w:keepNext w:val="0"/>
              <w:keepLines w:val="0"/>
              <w:widowControl w:val="0"/>
            </w:pPr>
            <w:r w:rsidRPr="00CE45AC">
              <w:t>detalles del mapa</w:t>
            </w:r>
          </w:p>
        </w:tc>
        <w:tc>
          <w:tcPr>
            <w:tcW w:w="1898" w:type="dxa"/>
          </w:tcPr>
          <w:p w14:paraId="739DE74C" w14:textId="77777777" w:rsidR="00987AC2" w:rsidRPr="00CE45AC" w:rsidRDefault="00987AC2" w:rsidP="00987AC2">
            <w:pPr>
              <w:pStyle w:val="TAL"/>
              <w:keepNext w:val="0"/>
              <w:keepLines w:val="0"/>
              <w:widowControl w:val="0"/>
            </w:pPr>
          </w:p>
        </w:tc>
        <w:tc>
          <w:tcPr>
            <w:tcW w:w="1511" w:type="dxa"/>
          </w:tcPr>
          <w:p w14:paraId="0BBF45AD" w14:textId="77777777" w:rsidR="00987AC2" w:rsidRPr="00CE45AC" w:rsidRDefault="00987AC2" w:rsidP="00987AC2">
            <w:pPr>
              <w:pStyle w:val="TAL"/>
              <w:keepNext w:val="0"/>
              <w:keepLines w:val="0"/>
              <w:widowControl w:val="0"/>
              <w:rPr>
                <w:rFonts w:cs="Arial"/>
                <w:szCs w:val="18"/>
              </w:rPr>
            </w:pPr>
          </w:p>
        </w:tc>
      </w:tr>
      <w:tr w:rsidR="00987AC2" w:rsidRPr="00CE45AC" w14:paraId="2A725451" w14:textId="77777777" w:rsidTr="00D64642">
        <w:trPr>
          <w:jc w:val="center"/>
        </w:trPr>
        <w:tc>
          <w:tcPr>
            <w:tcW w:w="732" w:type="dxa"/>
          </w:tcPr>
          <w:p w14:paraId="64045F47" w14:textId="7F197B31" w:rsidR="00987AC2" w:rsidRPr="00CE45AC" w:rsidRDefault="00987AC2" w:rsidP="00987AC2">
            <w:pPr>
              <w:pStyle w:val="TAC"/>
              <w:keepNext w:val="0"/>
              <w:keepLines w:val="0"/>
              <w:widowControl w:val="0"/>
            </w:pPr>
            <w:r w:rsidRPr="00CE45AC">
              <w:t>SA.</w:t>
            </w:r>
            <w:r>
              <w:t>422</w:t>
            </w:r>
            <w:r w:rsidRPr="00CE45AC">
              <w:rPr>
                <w:rFonts w:cs="Arial"/>
                <w:szCs w:val="18"/>
              </w:rPr>
              <w:t xml:space="preserve"> </w:t>
            </w:r>
          </w:p>
        </w:tc>
        <w:tc>
          <w:tcPr>
            <w:tcW w:w="1231" w:type="dxa"/>
          </w:tcPr>
          <w:p w14:paraId="16C81026" w14:textId="0F9809DB" w:rsidR="00987AC2" w:rsidRPr="00CE45AC" w:rsidRDefault="00987AC2" w:rsidP="00987AC2">
            <w:pPr>
              <w:pStyle w:val="TAL"/>
              <w:keepNext w:val="0"/>
              <w:keepLines w:val="0"/>
              <w:widowControl w:val="0"/>
            </w:pPr>
            <w:r w:rsidRPr="00CE45AC">
              <w:t>map type: default</w:t>
            </w:r>
          </w:p>
        </w:tc>
        <w:tc>
          <w:tcPr>
            <w:tcW w:w="3132" w:type="dxa"/>
          </w:tcPr>
          <w:p w14:paraId="142034C2" w14:textId="56BEBE32" w:rsidR="00987AC2" w:rsidRPr="00CE45AC" w:rsidRDefault="00987AC2" w:rsidP="00987AC2">
            <w:pPr>
              <w:pStyle w:val="TAL"/>
              <w:keepNext w:val="0"/>
              <w:keepLines w:val="0"/>
              <w:widowControl w:val="0"/>
            </w:pPr>
            <w:r w:rsidRPr="00CE45AC">
              <w:t>Mode where geographical information and places are presented over a map. Usually the default mode in most navigation/map applications</w:t>
            </w:r>
          </w:p>
        </w:tc>
        <w:tc>
          <w:tcPr>
            <w:tcW w:w="1898" w:type="dxa"/>
          </w:tcPr>
          <w:p w14:paraId="3294BDBC" w14:textId="77777777" w:rsidR="00987AC2" w:rsidRPr="00CE45AC" w:rsidRDefault="00987AC2" w:rsidP="00987AC2">
            <w:pPr>
              <w:pStyle w:val="TAL"/>
              <w:keepNext w:val="0"/>
              <w:keepLines w:val="0"/>
              <w:widowControl w:val="0"/>
            </w:pPr>
          </w:p>
        </w:tc>
        <w:tc>
          <w:tcPr>
            <w:tcW w:w="1898" w:type="dxa"/>
          </w:tcPr>
          <w:p w14:paraId="0F3FA52C" w14:textId="4DE7FCBF" w:rsidR="00987AC2" w:rsidRPr="00CE45AC" w:rsidRDefault="00987AC2" w:rsidP="00987AC2">
            <w:pPr>
              <w:pStyle w:val="TAL"/>
              <w:keepNext w:val="0"/>
              <w:keepLines w:val="0"/>
              <w:widowControl w:val="0"/>
            </w:pPr>
            <w:r w:rsidRPr="00CE45AC">
              <w:t>tipo de mapa: predeterminado</w:t>
            </w:r>
          </w:p>
        </w:tc>
        <w:tc>
          <w:tcPr>
            <w:tcW w:w="1898" w:type="dxa"/>
          </w:tcPr>
          <w:p w14:paraId="17B05497" w14:textId="77777777" w:rsidR="00987AC2" w:rsidRPr="00CE45AC" w:rsidRDefault="00987AC2" w:rsidP="00987AC2">
            <w:pPr>
              <w:pStyle w:val="TAL"/>
              <w:keepNext w:val="0"/>
              <w:keepLines w:val="0"/>
              <w:widowControl w:val="0"/>
            </w:pPr>
          </w:p>
        </w:tc>
        <w:tc>
          <w:tcPr>
            <w:tcW w:w="1511" w:type="dxa"/>
          </w:tcPr>
          <w:p w14:paraId="62A9E2E5" w14:textId="77777777" w:rsidR="00987AC2" w:rsidRPr="00CE45AC" w:rsidRDefault="00987AC2" w:rsidP="00987AC2">
            <w:pPr>
              <w:pStyle w:val="TAL"/>
              <w:keepNext w:val="0"/>
              <w:keepLines w:val="0"/>
              <w:widowControl w:val="0"/>
              <w:rPr>
                <w:rFonts w:cs="Arial"/>
                <w:szCs w:val="18"/>
              </w:rPr>
            </w:pPr>
          </w:p>
        </w:tc>
      </w:tr>
      <w:tr w:rsidR="00987AC2" w:rsidRPr="00CE45AC" w14:paraId="58BA9CB4" w14:textId="77777777" w:rsidTr="00D64642">
        <w:trPr>
          <w:jc w:val="center"/>
        </w:trPr>
        <w:tc>
          <w:tcPr>
            <w:tcW w:w="732" w:type="dxa"/>
          </w:tcPr>
          <w:p w14:paraId="10497B58" w14:textId="0A1A7844" w:rsidR="00987AC2" w:rsidRPr="00CE45AC" w:rsidRDefault="00987AC2" w:rsidP="00987AC2">
            <w:pPr>
              <w:pStyle w:val="TAC"/>
              <w:keepNext w:val="0"/>
              <w:keepLines w:val="0"/>
              <w:widowControl w:val="0"/>
            </w:pPr>
            <w:r w:rsidRPr="00CE45AC">
              <w:t>SA.</w:t>
            </w:r>
            <w:r>
              <w:t>423</w:t>
            </w:r>
            <w:r w:rsidRPr="00CE45AC">
              <w:rPr>
                <w:rFonts w:cs="Arial"/>
                <w:szCs w:val="18"/>
              </w:rPr>
              <w:t xml:space="preserve"> </w:t>
            </w:r>
          </w:p>
        </w:tc>
        <w:tc>
          <w:tcPr>
            <w:tcW w:w="1231" w:type="dxa"/>
          </w:tcPr>
          <w:p w14:paraId="6E0D8ED8" w14:textId="34847822" w:rsidR="00987AC2" w:rsidRPr="00CE45AC" w:rsidRDefault="00987AC2" w:rsidP="00987AC2">
            <w:pPr>
              <w:pStyle w:val="TAL"/>
              <w:keepNext w:val="0"/>
              <w:keepLines w:val="0"/>
              <w:widowControl w:val="0"/>
            </w:pPr>
            <w:r w:rsidRPr="00CE45AC">
              <w:t>map type: satellite</w:t>
            </w:r>
          </w:p>
        </w:tc>
        <w:tc>
          <w:tcPr>
            <w:tcW w:w="3132" w:type="dxa"/>
          </w:tcPr>
          <w:p w14:paraId="192DF74C" w14:textId="5901895D" w:rsidR="00987AC2" w:rsidRPr="00CE45AC" w:rsidRDefault="00987AC2" w:rsidP="00987AC2">
            <w:pPr>
              <w:pStyle w:val="TAL"/>
              <w:keepNext w:val="0"/>
              <w:keepLines w:val="0"/>
              <w:widowControl w:val="0"/>
            </w:pPr>
            <w:r w:rsidRPr="00CE45AC">
              <w:t>Mode where geographical information and places are presented over a satellite photography of the terrain. Usually a selectable mode in most navigation/map applications</w:t>
            </w:r>
          </w:p>
        </w:tc>
        <w:tc>
          <w:tcPr>
            <w:tcW w:w="1898" w:type="dxa"/>
          </w:tcPr>
          <w:p w14:paraId="1374D7C8" w14:textId="77777777" w:rsidR="00987AC2" w:rsidRPr="00CE45AC" w:rsidRDefault="00987AC2" w:rsidP="00987AC2">
            <w:pPr>
              <w:pStyle w:val="TAL"/>
              <w:keepNext w:val="0"/>
              <w:keepLines w:val="0"/>
              <w:widowControl w:val="0"/>
            </w:pPr>
          </w:p>
        </w:tc>
        <w:tc>
          <w:tcPr>
            <w:tcW w:w="1898" w:type="dxa"/>
          </w:tcPr>
          <w:p w14:paraId="0486DDD7" w14:textId="57D7FC3C" w:rsidR="00987AC2" w:rsidRPr="00CE45AC" w:rsidRDefault="00987AC2" w:rsidP="00987AC2">
            <w:pPr>
              <w:pStyle w:val="TAL"/>
              <w:keepNext w:val="0"/>
              <w:keepLines w:val="0"/>
              <w:widowControl w:val="0"/>
            </w:pPr>
            <w:r w:rsidRPr="00CE45AC">
              <w:t>tipo de mapa: satélite</w:t>
            </w:r>
          </w:p>
        </w:tc>
        <w:tc>
          <w:tcPr>
            <w:tcW w:w="1898" w:type="dxa"/>
          </w:tcPr>
          <w:p w14:paraId="44F92DD6" w14:textId="77777777" w:rsidR="00987AC2" w:rsidRPr="00CE45AC" w:rsidRDefault="00987AC2" w:rsidP="00987AC2">
            <w:pPr>
              <w:pStyle w:val="TAL"/>
              <w:keepNext w:val="0"/>
              <w:keepLines w:val="0"/>
              <w:widowControl w:val="0"/>
            </w:pPr>
          </w:p>
        </w:tc>
        <w:tc>
          <w:tcPr>
            <w:tcW w:w="1511" w:type="dxa"/>
          </w:tcPr>
          <w:p w14:paraId="26605571" w14:textId="77777777" w:rsidR="00987AC2" w:rsidRPr="00CE45AC" w:rsidRDefault="00987AC2" w:rsidP="00987AC2">
            <w:pPr>
              <w:pStyle w:val="TAL"/>
              <w:keepNext w:val="0"/>
              <w:keepLines w:val="0"/>
              <w:widowControl w:val="0"/>
              <w:rPr>
                <w:rFonts w:cs="Arial"/>
                <w:szCs w:val="18"/>
              </w:rPr>
            </w:pPr>
          </w:p>
        </w:tc>
      </w:tr>
      <w:tr w:rsidR="00987AC2" w:rsidRPr="00CE45AC" w14:paraId="10831D5C" w14:textId="77777777" w:rsidTr="00D64642">
        <w:trPr>
          <w:jc w:val="center"/>
        </w:trPr>
        <w:tc>
          <w:tcPr>
            <w:tcW w:w="732" w:type="dxa"/>
          </w:tcPr>
          <w:p w14:paraId="22A72577" w14:textId="110A1350" w:rsidR="00987AC2" w:rsidRPr="00CE45AC" w:rsidRDefault="00987AC2" w:rsidP="00987AC2">
            <w:pPr>
              <w:pStyle w:val="TAC"/>
              <w:keepNext w:val="0"/>
              <w:keepLines w:val="0"/>
              <w:widowControl w:val="0"/>
            </w:pPr>
            <w:r w:rsidRPr="00CE45AC">
              <w:t>SA.</w:t>
            </w:r>
            <w:r>
              <w:t>424</w:t>
            </w:r>
            <w:r w:rsidRPr="00CE45AC">
              <w:rPr>
                <w:rFonts w:cs="Arial"/>
                <w:szCs w:val="18"/>
              </w:rPr>
              <w:t xml:space="preserve"> </w:t>
            </w:r>
          </w:p>
        </w:tc>
        <w:tc>
          <w:tcPr>
            <w:tcW w:w="1231" w:type="dxa"/>
          </w:tcPr>
          <w:p w14:paraId="01551D60" w14:textId="4A93A314" w:rsidR="00987AC2" w:rsidRPr="00CE45AC" w:rsidRDefault="00987AC2" w:rsidP="00987AC2">
            <w:pPr>
              <w:pStyle w:val="TAL"/>
              <w:keepNext w:val="0"/>
              <w:keepLines w:val="0"/>
              <w:widowControl w:val="0"/>
            </w:pPr>
            <w:r w:rsidRPr="00CE45AC">
              <w:t>map type: terrain</w:t>
            </w:r>
          </w:p>
        </w:tc>
        <w:tc>
          <w:tcPr>
            <w:tcW w:w="3132" w:type="dxa"/>
          </w:tcPr>
          <w:p w14:paraId="3954A8DE" w14:textId="1CE406E4" w:rsidR="00987AC2" w:rsidRPr="00CE45AC" w:rsidRDefault="00987AC2" w:rsidP="00987AC2">
            <w:pPr>
              <w:pStyle w:val="TAL"/>
              <w:keepNext w:val="0"/>
              <w:keepLines w:val="0"/>
              <w:widowControl w:val="0"/>
            </w:pPr>
            <w:r w:rsidRPr="00CE45AC">
              <w:t>Mode that presents an intermediate view between map and satellite. It basically presents a map but with some detail of geographic accidents. A selectable mode in some navigation/map applications</w:t>
            </w:r>
          </w:p>
        </w:tc>
        <w:tc>
          <w:tcPr>
            <w:tcW w:w="1898" w:type="dxa"/>
          </w:tcPr>
          <w:p w14:paraId="7FDF20F1" w14:textId="77777777" w:rsidR="00987AC2" w:rsidRPr="00CE45AC" w:rsidRDefault="00987AC2" w:rsidP="00987AC2">
            <w:pPr>
              <w:pStyle w:val="TAL"/>
              <w:keepNext w:val="0"/>
              <w:keepLines w:val="0"/>
              <w:widowControl w:val="0"/>
            </w:pPr>
          </w:p>
        </w:tc>
        <w:tc>
          <w:tcPr>
            <w:tcW w:w="1898" w:type="dxa"/>
          </w:tcPr>
          <w:p w14:paraId="2DFFB01E" w14:textId="13F46344" w:rsidR="00987AC2" w:rsidRPr="00CE45AC" w:rsidRDefault="00987AC2" w:rsidP="00987AC2">
            <w:pPr>
              <w:pStyle w:val="TAL"/>
              <w:keepNext w:val="0"/>
              <w:keepLines w:val="0"/>
              <w:widowControl w:val="0"/>
            </w:pPr>
            <w:r w:rsidRPr="00CE45AC">
              <w:t>tipo de mapa: relieve</w:t>
            </w:r>
          </w:p>
        </w:tc>
        <w:tc>
          <w:tcPr>
            <w:tcW w:w="1898" w:type="dxa"/>
          </w:tcPr>
          <w:p w14:paraId="45143E66" w14:textId="77777777" w:rsidR="00987AC2" w:rsidRPr="00CE45AC" w:rsidRDefault="00987AC2" w:rsidP="00987AC2">
            <w:pPr>
              <w:pStyle w:val="TAL"/>
              <w:keepNext w:val="0"/>
              <w:keepLines w:val="0"/>
              <w:widowControl w:val="0"/>
            </w:pPr>
          </w:p>
        </w:tc>
        <w:tc>
          <w:tcPr>
            <w:tcW w:w="1511" w:type="dxa"/>
          </w:tcPr>
          <w:p w14:paraId="34AA9E2E" w14:textId="77777777" w:rsidR="00987AC2" w:rsidRPr="00CE45AC" w:rsidRDefault="00987AC2" w:rsidP="00987AC2">
            <w:pPr>
              <w:pStyle w:val="TAL"/>
              <w:keepNext w:val="0"/>
              <w:keepLines w:val="0"/>
              <w:widowControl w:val="0"/>
              <w:rPr>
                <w:rFonts w:cs="Arial"/>
                <w:szCs w:val="18"/>
              </w:rPr>
            </w:pPr>
          </w:p>
        </w:tc>
      </w:tr>
      <w:tr w:rsidR="00987AC2" w:rsidRPr="00CE45AC" w14:paraId="6F3CA737" w14:textId="77777777" w:rsidTr="00D64642">
        <w:trPr>
          <w:jc w:val="center"/>
        </w:trPr>
        <w:tc>
          <w:tcPr>
            <w:tcW w:w="732" w:type="dxa"/>
          </w:tcPr>
          <w:p w14:paraId="48408166" w14:textId="04E7D76E" w:rsidR="00987AC2" w:rsidRPr="00CE45AC" w:rsidRDefault="00987AC2" w:rsidP="00987AC2">
            <w:pPr>
              <w:pStyle w:val="TAC"/>
              <w:keepNext w:val="0"/>
              <w:keepLines w:val="0"/>
              <w:widowControl w:val="0"/>
            </w:pPr>
            <w:r w:rsidRPr="00CE45AC">
              <w:t>SA.</w:t>
            </w:r>
            <w:r>
              <w:t>425</w:t>
            </w:r>
            <w:r w:rsidRPr="00CE45AC">
              <w:rPr>
                <w:rFonts w:cs="Arial"/>
                <w:szCs w:val="18"/>
              </w:rPr>
              <w:t xml:space="preserve"> </w:t>
            </w:r>
          </w:p>
        </w:tc>
        <w:tc>
          <w:tcPr>
            <w:tcW w:w="1231" w:type="dxa"/>
          </w:tcPr>
          <w:p w14:paraId="6DB1086F" w14:textId="4D40408C" w:rsidR="00987AC2" w:rsidRPr="00CE45AC" w:rsidRDefault="00987AC2" w:rsidP="00987AC2">
            <w:pPr>
              <w:pStyle w:val="TAL"/>
              <w:keepNext w:val="0"/>
              <w:keepLines w:val="0"/>
              <w:widowControl w:val="0"/>
            </w:pPr>
            <w:r w:rsidRPr="00CE45AC">
              <w:t>merge onto</w:t>
            </w:r>
          </w:p>
        </w:tc>
        <w:tc>
          <w:tcPr>
            <w:tcW w:w="3132" w:type="dxa"/>
          </w:tcPr>
          <w:p w14:paraId="3B9D771F" w14:textId="34F90D6E" w:rsidR="00987AC2" w:rsidRPr="00CE45AC" w:rsidRDefault="00987AC2" w:rsidP="00987AC2">
            <w:pPr>
              <w:pStyle w:val="TAL"/>
              <w:keepNext w:val="0"/>
              <w:keepLines w:val="0"/>
              <w:widowControl w:val="0"/>
            </w:pPr>
            <w:r w:rsidRPr="00CE45AC">
              <w:t>An immediate driving instruction indicating: merge onto</w:t>
            </w:r>
          </w:p>
        </w:tc>
        <w:tc>
          <w:tcPr>
            <w:tcW w:w="1898" w:type="dxa"/>
          </w:tcPr>
          <w:p w14:paraId="22EFB036" w14:textId="77777777" w:rsidR="00987AC2" w:rsidRPr="00CE45AC" w:rsidRDefault="00987AC2" w:rsidP="00987AC2">
            <w:pPr>
              <w:pStyle w:val="TAL"/>
              <w:keepNext w:val="0"/>
              <w:keepLines w:val="0"/>
              <w:widowControl w:val="0"/>
            </w:pPr>
          </w:p>
        </w:tc>
        <w:tc>
          <w:tcPr>
            <w:tcW w:w="1898" w:type="dxa"/>
          </w:tcPr>
          <w:p w14:paraId="6047DA30" w14:textId="2190D689" w:rsidR="00987AC2" w:rsidRPr="00CE45AC" w:rsidRDefault="00987AC2" w:rsidP="00987AC2">
            <w:pPr>
              <w:pStyle w:val="TAL"/>
              <w:keepNext w:val="0"/>
              <w:keepLines w:val="0"/>
              <w:widowControl w:val="0"/>
            </w:pPr>
            <w:r w:rsidRPr="00CE45AC">
              <w:t>incorpórese a</w:t>
            </w:r>
          </w:p>
        </w:tc>
        <w:tc>
          <w:tcPr>
            <w:tcW w:w="1898" w:type="dxa"/>
          </w:tcPr>
          <w:p w14:paraId="3F8A43B9" w14:textId="77777777" w:rsidR="00987AC2" w:rsidRPr="00CE45AC" w:rsidRDefault="00987AC2" w:rsidP="00987AC2">
            <w:pPr>
              <w:pStyle w:val="TAL"/>
              <w:keepNext w:val="0"/>
              <w:keepLines w:val="0"/>
              <w:widowControl w:val="0"/>
            </w:pPr>
          </w:p>
        </w:tc>
        <w:tc>
          <w:tcPr>
            <w:tcW w:w="1511" w:type="dxa"/>
          </w:tcPr>
          <w:p w14:paraId="3654D358" w14:textId="77777777" w:rsidR="00987AC2" w:rsidRPr="00CE45AC" w:rsidRDefault="00987AC2" w:rsidP="00987AC2">
            <w:pPr>
              <w:pStyle w:val="TAL"/>
              <w:keepNext w:val="0"/>
              <w:keepLines w:val="0"/>
              <w:widowControl w:val="0"/>
              <w:rPr>
                <w:rFonts w:cs="Arial"/>
                <w:szCs w:val="18"/>
              </w:rPr>
            </w:pPr>
          </w:p>
        </w:tc>
      </w:tr>
      <w:tr w:rsidR="00987AC2" w:rsidRPr="00CE45AC" w14:paraId="4B9ED12E" w14:textId="77777777" w:rsidTr="00D64642">
        <w:trPr>
          <w:jc w:val="center"/>
        </w:trPr>
        <w:tc>
          <w:tcPr>
            <w:tcW w:w="732" w:type="dxa"/>
          </w:tcPr>
          <w:p w14:paraId="12D095FB" w14:textId="26CBA688" w:rsidR="00987AC2" w:rsidRPr="00CE45AC" w:rsidRDefault="00987AC2" w:rsidP="00987AC2">
            <w:pPr>
              <w:pStyle w:val="TAC"/>
              <w:keepNext w:val="0"/>
              <w:keepLines w:val="0"/>
              <w:widowControl w:val="0"/>
            </w:pPr>
            <w:r w:rsidRPr="00CE45AC">
              <w:t>SA.</w:t>
            </w:r>
            <w:r>
              <w:t>426</w:t>
            </w:r>
            <w:r w:rsidRPr="00CE45AC">
              <w:rPr>
                <w:rFonts w:cs="Arial"/>
                <w:szCs w:val="18"/>
              </w:rPr>
              <w:t xml:space="preserve"> </w:t>
            </w:r>
          </w:p>
        </w:tc>
        <w:tc>
          <w:tcPr>
            <w:tcW w:w="1231" w:type="dxa"/>
          </w:tcPr>
          <w:p w14:paraId="671680DE" w14:textId="6DC07A8F" w:rsidR="00987AC2" w:rsidRPr="00CE45AC" w:rsidRDefault="00987AC2" w:rsidP="00987AC2">
            <w:pPr>
              <w:pStyle w:val="TAL"/>
              <w:keepNext w:val="0"/>
              <w:keepLines w:val="0"/>
              <w:widowControl w:val="0"/>
            </w:pPr>
            <w:r w:rsidRPr="00CE45AC">
              <w:t>offline maps</w:t>
            </w:r>
          </w:p>
        </w:tc>
        <w:tc>
          <w:tcPr>
            <w:tcW w:w="3132" w:type="dxa"/>
          </w:tcPr>
          <w:p w14:paraId="655AB7D0" w14:textId="0C2AA0E9" w:rsidR="00987AC2" w:rsidRPr="00CE45AC" w:rsidRDefault="00987AC2" w:rsidP="00987AC2">
            <w:pPr>
              <w:pStyle w:val="TAL"/>
              <w:keepNext w:val="0"/>
              <w:keepLines w:val="0"/>
              <w:widowControl w:val="0"/>
            </w:pPr>
            <w:r w:rsidRPr="00CE45AC">
              <w:t>Feature in some navigation/map application that allows downloading maps in advance (e.g. when connected via Wi-Fi) to avoid or reduce data usage when travelling</w:t>
            </w:r>
          </w:p>
        </w:tc>
        <w:tc>
          <w:tcPr>
            <w:tcW w:w="1898" w:type="dxa"/>
          </w:tcPr>
          <w:p w14:paraId="644A875E" w14:textId="77777777" w:rsidR="00987AC2" w:rsidRPr="00CE45AC" w:rsidRDefault="00987AC2" w:rsidP="00987AC2">
            <w:pPr>
              <w:pStyle w:val="TAL"/>
              <w:keepNext w:val="0"/>
              <w:keepLines w:val="0"/>
              <w:widowControl w:val="0"/>
            </w:pPr>
          </w:p>
        </w:tc>
        <w:tc>
          <w:tcPr>
            <w:tcW w:w="1898" w:type="dxa"/>
          </w:tcPr>
          <w:p w14:paraId="1A381511" w14:textId="4C830D67" w:rsidR="00987AC2" w:rsidRPr="00CE45AC" w:rsidRDefault="00987AC2" w:rsidP="00987AC2">
            <w:pPr>
              <w:pStyle w:val="TAL"/>
              <w:keepNext w:val="0"/>
              <w:keepLines w:val="0"/>
              <w:widowControl w:val="0"/>
            </w:pPr>
            <w:r w:rsidRPr="00CE45AC">
              <w:t>mapas sin conexión</w:t>
            </w:r>
          </w:p>
        </w:tc>
        <w:tc>
          <w:tcPr>
            <w:tcW w:w="1898" w:type="dxa"/>
          </w:tcPr>
          <w:p w14:paraId="748CE093" w14:textId="77777777" w:rsidR="00987AC2" w:rsidRPr="00CE45AC" w:rsidRDefault="00987AC2" w:rsidP="00987AC2">
            <w:pPr>
              <w:pStyle w:val="TAL"/>
              <w:keepNext w:val="0"/>
              <w:keepLines w:val="0"/>
              <w:widowControl w:val="0"/>
            </w:pPr>
          </w:p>
        </w:tc>
        <w:tc>
          <w:tcPr>
            <w:tcW w:w="1511" w:type="dxa"/>
          </w:tcPr>
          <w:p w14:paraId="5B905878" w14:textId="77777777" w:rsidR="00987AC2" w:rsidRPr="00CE45AC" w:rsidRDefault="00987AC2" w:rsidP="00987AC2">
            <w:pPr>
              <w:pStyle w:val="TAL"/>
              <w:keepNext w:val="0"/>
              <w:keepLines w:val="0"/>
              <w:widowControl w:val="0"/>
              <w:rPr>
                <w:rFonts w:cs="Arial"/>
                <w:szCs w:val="18"/>
              </w:rPr>
            </w:pPr>
          </w:p>
        </w:tc>
      </w:tr>
      <w:tr w:rsidR="00987AC2" w:rsidRPr="00CE45AC" w14:paraId="2FF6BAB6" w14:textId="77777777" w:rsidTr="00D64642">
        <w:trPr>
          <w:jc w:val="center"/>
        </w:trPr>
        <w:tc>
          <w:tcPr>
            <w:tcW w:w="732" w:type="dxa"/>
          </w:tcPr>
          <w:p w14:paraId="1B0B647A" w14:textId="27659975" w:rsidR="00987AC2" w:rsidRPr="00CE45AC" w:rsidRDefault="00987AC2" w:rsidP="00987AC2">
            <w:pPr>
              <w:pStyle w:val="TAC"/>
              <w:keepNext w:val="0"/>
              <w:keepLines w:val="0"/>
              <w:widowControl w:val="0"/>
            </w:pPr>
            <w:r w:rsidRPr="00CE45AC">
              <w:t>SA.</w:t>
            </w:r>
            <w:r>
              <w:t>427</w:t>
            </w:r>
            <w:r w:rsidRPr="00CE45AC">
              <w:rPr>
                <w:rFonts w:cs="Arial"/>
                <w:szCs w:val="18"/>
              </w:rPr>
              <w:t xml:space="preserve"> </w:t>
            </w:r>
          </w:p>
        </w:tc>
        <w:tc>
          <w:tcPr>
            <w:tcW w:w="1231" w:type="dxa"/>
          </w:tcPr>
          <w:p w14:paraId="1F1A62FB" w14:textId="7FBCDFF6" w:rsidR="00987AC2" w:rsidRPr="00CE45AC" w:rsidRDefault="00987AC2" w:rsidP="00987AC2">
            <w:pPr>
              <w:pStyle w:val="TAL"/>
              <w:keepNext w:val="0"/>
              <w:keepLines w:val="0"/>
              <w:widowControl w:val="0"/>
            </w:pPr>
            <w:r w:rsidRPr="00CE45AC">
              <w:t>query</w:t>
            </w:r>
          </w:p>
        </w:tc>
        <w:tc>
          <w:tcPr>
            <w:tcW w:w="3132" w:type="dxa"/>
          </w:tcPr>
          <w:p w14:paraId="5253F5AC" w14:textId="0BE8E4FE" w:rsidR="00987AC2" w:rsidRPr="00CE45AC" w:rsidRDefault="00987AC2" w:rsidP="00987AC2">
            <w:pPr>
              <w:pStyle w:val="TAL"/>
              <w:keepNext w:val="0"/>
              <w:keepLines w:val="0"/>
              <w:widowControl w:val="0"/>
            </w:pPr>
            <w:r w:rsidRPr="00CE45AC">
              <w:t xml:space="preserve">A query for places in a navigation or map application </w:t>
            </w:r>
          </w:p>
        </w:tc>
        <w:tc>
          <w:tcPr>
            <w:tcW w:w="1898" w:type="dxa"/>
          </w:tcPr>
          <w:p w14:paraId="7A04B40D" w14:textId="77777777" w:rsidR="00987AC2" w:rsidRPr="00CE45AC" w:rsidRDefault="00987AC2" w:rsidP="00987AC2">
            <w:pPr>
              <w:pStyle w:val="TAL"/>
              <w:keepNext w:val="0"/>
              <w:keepLines w:val="0"/>
              <w:widowControl w:val="0"/>
            </w:pPr>
          </w:p>
        </w:tc>
        <w:tc>
          <w:tcPr>
            <w:tcW w:w="1898" w:type="dxa"/>
          </w:tcPr>
          <w:p w14:paraId="217C5E7F" w14:textId="5AA5F4C5" w:rsidR="00987AC2" w:rsidRPr="00CE45AC" w:rsidRDefault="00987AC2" w:rsidP="00987AC2">
            <w:pPr>
              <w:pStyle w:val="TAL"/>
              <w:keepNext w:val="0"/>
              <w:keepLines w:val="0"/>
              <w:widowControl w:val="0"/>
            </w:pPr>
            <w:r w:rsidRPr="00CE45AC">
              <w:t>búsqueda</w:t>
            </w:r>
          </w:p>
        </w:tc>
        <w:tc>
          <w:tcPr>
            <w:tcW w:w="1898" w:type="dxa"/>
          </w:tcPr>
          <w:p w14:paraId="3B41E6B5" w14:textId="77777777" w:rsidR="00987AC2" w:rsidRPr="00CE45AC" w:rsidRDefault="00987AC2" w:rsidP="00987AC2">
            <w:pPr>
              <w:pStyle w:val="TAL"/>
              <w:keepNext w:val="0"/>
              <w:keepLines w:val="0"/>
              <w:widowControl w:val="0"/>
            </w:pPr>
          </w:p>
        </w:tc>
        <w:tc>
          <w:tcPr>
            <w:tcW w:w="1511" w:type="dxa"/>
          </w:tcPr>
          <w:p w14:paraId="6A3C8CE9" w14:textId="77777777" w:rsidR="00987AC2" w:rsidRPr="00CE45AC" w:rsidRDefault="00987AC2" w:rsidP="00987AC2">
            <w:pPr>
              <w:pStyle w:val="TAL"/>
              <w:keepNext w:val="0"/>
              <w:keepLines w:val="0"/>
              <w:widowControl w:val="0"/>
              <w:rPr>
                <w:rFonts w:cs="Arial"/>
                <w:szCs w:val="18"/>
              </w:rPr>
            </w:pPr>
          </w:p>
        </w:tc>
      </w:tr>
      <w:tr w:rsidR="00987AC2" w:rsidRPr="00CE45AC" w14:paraId="47DCC1F4" w14:textId="77777777" w:rsidTr="00D64642">
        <w:trPr>
          <w:jc w:val="center"/>
        </w:trPr>
        <w:tc>
          <w:tcPr>
            <w:tcW w:w="732" w:type="dxa"/>
          </w:tcPr>
          <w:p w14:paraId="60A7E65B" w14:textId="7B097BF0" w:rsidR="00987AC2" w:rsidRPr="00CE45AC" w:rsidRDefault="00987AC2" w:rsidP="00987AC2">
            <w:pPr>
              <w:pStyle w:val="TAC"/>
              <w:keepNext w:val="0"/>
              <w:keepLines w:val="0"/>
              <w:widowControl w:val="0"/>
            </w:pPr>
            <w:r w:rsidRPr="00CE45AC">
              <w:t>SA.</w:t>
            </w:r>
            <w:r>
              <w:t>428</w:t>
            </w:r>
            <w:r w:rsidRPr="00CE45AC">
              <w:rPr>
                <w:rFonts w:cs="Arial"/>
                <w:szCs w:val="18"/>
              </w:rPr>
              <w:t xml:space="preserve"> </w:t>
            </w:r>
          </w:p>
        </w:tc>
        <w:tc>
          <w:tcPr>
            <w:tcW w:w="1231" w:type="dxa"/>
          </w:tcPr>
          <w:p w14:paraId="243D1A1C" w14:textId="35E49F46" w:rsidR="00987AC2" w:rsidRPr="00CE45AC" w:rsidRDefault="00987AC2" w:rsidP="00987AC2">
            <w:pPr>
              <w:pStyle w:val="TAL"/>
              <w:keepNext w:val="0"/>
              <w:keepLines w:val="0"/>
              <w:widowControl w:val="0"/>
            </w:pPr>
            <w:r w:rsidRPr="00CE45AC">
              <w:t>regulated road access warning</w:t>
            </w:r>
          </w:p>
        </w:tc>
        <w:tc>
          <w:tcPr>
            <w:tcW w:w="3132" w:type="dxa"/>
          </w:tcPr>
          <w:p w14:paraId="571F70F9" w14:textId="1EBF084A" w:rsidR="00987AC2" w:rsidRPr="00CE45AC" w:rsidRDefault="00987AC2" w:rsidP="00987AC2">
            <w:pPr>
              <w:pStyle w:val="TAL"/>
              <w:keepNext w:val="0"/>
              <w:keepLines w:val="0"/>
              <w:widowControl w:val="0"/>
            </w:pPr>
            <w:r w:rsidRPr="00CE45AC">
              <w:t>An informative notification of relevance to a road access policy (that may e.g. imply fees and/or environmental requirements)</w:t>
            </w:r>
          </w:p>
        </w:tc>
        <w:tc>
          <w:tcPr>
            <w:tcW w:w="1898" w:type="dxa"/>
          </w:tcPr>
          <w:p w14:paraId="6C3DE143" w14:textId="77777777" w:rsidR="00987AC2" w:rsidRPr="00CE45AC" w:rsidRDefault="00987AC2" w:rsidP="00987AC2">
            <w:pPr>
              <w:pStyle w:val="TAL"/>
              <w:keepNext w:val="0"/>
              <w:keepLines w:val="0"/>
              <w:widowControl w:val="0"/>
            </w:pPr>
          </w:p>
        </w:tc>
        <w:tc>
          <w:tcPr>
            <w:tcW w:w="1898" w:type="dxa"/>
          </w:tcPr>
          <w:p w14:paraId="1CF7BB42" w14:textId="2BAC06EE" w:rsidR="00987AC2" w:rsidRPr="00CE45AC" w:rsidRDefault="00987AC2" w:rsidP="00987AC2">
            <w:pPr>
              <w:pStyle w:val="TAL"/>
              <w:keepNext w:val="0"/>
              <w:keepLines w:val="0"/>
              <w:widowControl w:val="0"/>
            </w:pPr>
            <w:r w:rsidRPr="00CE45AC">
              <w:t>acceso a zona de acceso limitado</w:t>
            </w:r>
          </w:p>
        </w:tc>
        <w:tc>
          <w:tcPr>
            <w:tcW w:w="1898" w:type="dxa"/>
          </w:tcPr>
          <w:p w14:paraId="66D78673" w14:textId="77777777" w:rsidR="00987AC2" w:rsidRPr="00CE45AC" w:rsidRDefault="00987AC2" w:rsidP="00987AC2">
            <w:pPr>
              <w:pStyle w:val="TAL"/>
              <w:keepNext w:val="0"/>
              <w:keepLines w:val="0"/>
              <w:widowControl w:val="0"/>
            </w:pPr>
          </w:p>
        </w:tc>
        <w:tc>
          <w:tcPr>
            <w:tcW w:w="1511" w:type="dxa"/>
          </w:tcPr>
          <w:p w14:paraId="754DE1CF" w14:textId="77777777" w:rsidR="00987AC2" w:rsidRPr="00CE45AC" w:rsidRDefault="00987AC2" w:rsidP="00987AC2">
            <w:pPr>
              <w:pStyle w:val="TAL"/>
              <w:keepNext w:val="0"/>
              <w:keepLines w:val="0"/>
              <w:widowControl w:val="0"/>
              <w:rPr>
                <w:rFonts w:cs="Arial"/>
                <w:szCs w:val="18"/>
              </w:rPr>
            </w:pPr>
          </w:p>
        </w:tc>
      </w:tr>
      <w:tr w:rsidR="00987AC2" w:rsidRPr="00CE45AC" w14:paraId="4FEC59D1" w14:textId="77777777" w:rsidTr="00D64642">
        <w:trPr>
          <w:jc w:val="center"/>
        </w:trPr>
        <w:tc>
          <w:tcPr>
            <w:tcW w:w="732" w:type="dxa"/>
          </w:tcPr>
          <w:p w14:paraId="284A1257" w14:textId="393E97B2" w:rsidR="00987AC2" w:rsidRPr="00CE45AC" w:rsidRDefault="00987AC2" w:rsidP="00987AC2">
            <w:pPr>
              <w:pStyle w:val="TAC"/>
              <w:keepNext w:val="0"/>
              <w:keepLines w:val="0"/>
              <w:widowControl w:val="0"/>
            </w:pPr>
            <w:r w:rsidRPr="00CE45AC">
              <w:lastRenderedPageBreak/>
              <w:t>SA.</w:t>
            </w:r>
            <w:r>
              <w:t>429</w:t>
            </w:r>
            <w:r w:rsidRPr="00CE45AC">
              <w:rPr>
                <w:rFonts w:cs="Arial"/>
                <w:szCs w:val="18"/>
              </w:rPr>
              <w:t xml:space="preserve"> </w:t>
            </w:r>
          </w:p>
        </w:tc>
        <w:tc>
          <w:tcPr>
            <w:tcW w:w="1231" w:type="dxa"/>
          </w:tcPr>
          <w:p w14:paraId="3CAE6E45" w14:textId="314E494D" w:rsidR="00987AC2" w:rsidRPr="00CE45AC" w:rsidRDefault="00987AC2" w:rsidP="00987AC2">
            <w:pPr>
              <w:pStyle w:val="TAL"/>
              <w:keepNext w:val="0"/>
              <w:keepLines w:val="0"/>
              <w:widowControl w:val="0"/>
            </w:pPr>
            <w:r w:rsidRPr="00CE45AC">
              <w:t>restricted traffic area</w:t>
            </w:r>
          </w:p>
        </w:tc>
        <w:tc>
          <w:tcPr>
            <w:tcW w:w="3132" w:type="dxa"/>
          </w:tcPr>
          <w:p w14:paraId="0AC91EAB" w14:textId="235EED4F" w:rsidR="00987AC2" w:rsidRPr="00CE45AC" w:rsidRDefault="00987AC2" w:rsidP="00987AC2">
            <w:pPr>
              <w:pStyle w:val="TAL"/>
              <w:keepNext w:val="0"/>
              <w:keepLines w:val="0"/>
              <w:widowControl w:val="0"/>
            </w:pPr>
            <w:r w:rsidRPr="00CE45AC">
              <w:t>An informative traffic restriction notification due to e.g. size, environmental, or other restrictions</w:t>
            </w:r>
          </w:p>
        </w:tc>
        <w:tc>
          <w:tcPr>
            <w:tcW w:w="1898" w:type="dxa"/>
          </w:tcPr>
          <w:p w14:paraId="60AA322D" w14:textId="77777777" w:rsidR="00987AC2" w:rsidRPr="00CE45AC" w:rsidRDefault="00987AC2" w:rsidP="00987AC2">
            <w:pPr>
              <w:pStyle w:val="TAL"/>
              <w:keepNext w:val="0"/>
              <w:keepLines w:val="0"/>
              <w:widowControl w:val="0"/>
            </w:pPr>
          </w:p>
        </w:tc>
        <w:tc>
          <w:tcPr>
            <w:tcW w:w="1898" w:type="dxa"/>
          </w:tcPr>
          <w:p w14:paraId="7C53E10E" w14:textId="01929861" w:rsidR="00987AC2" w:rsidRPr="00CE45AC" w:rsidRDefault="00987AC2" w:rsidP="00987AC2">
            <w:pPr>
              <w:pStyle w:val="TAL"/>
              <w:keepNext w:val="0"/>
              <w:keepLines w:val="0"/>
              <w:widowControl w:val="0"/>
            </w:pPr>
            <w:r w:rsidRPr="00CE45AC">
              <w:t>zona de acceso restringido; área de prioridad residencial (APR)</w:t>
            </w:r>
          </w:p>
        </w:tc>
        <w:tc>
          <w:tcPr>
            <w:tcW w:w="1898" w:type="dxa"/>
          </w:tcPr>
          <w:p w14:paraId="38EDC7D4" w14:textId="77777777" w:rsidR="00987AC2" w:rsidRPr="00CE45AC" w:rsidRDefault="00987AC2" w:rsidP="00987AC2">
            <w:pPr>
              <w:pStyle w:val="TAL"/>
              <w:keepNext w:val="0"/>
              <w:keepLines w:val="0"/>
              <w:widowControl w:val="0"/>
            </w:pPr>
          </w:p>
        </w:tc>
        <w:tc>
          <w:tcPr>
            <w:tcW w:w="1511" w:type="dxa"/>
          </w:tcPr>
          <w:p w14:paraId="1517DFAB" w14:textId="77777777" w:rsidR="00987AC2" w:rsidRPr="00CE45AC" w:rsidRDefault="00987AC2" w:rsidP="00987AC2">
            <w:pPr>
              <w:pStyle w:val="TAL"/>
              <w:keepNext w:val="0"/>
              <w:keepLines w:val="0"/>
              <w:widowControl w:val="0"/>
              <w:rPr>
                <w:rFonts w:cs="Arial"/>
                <w:szCs w:val="18"/>
              </w:rPr>
            </w:pPr>
          </w:p>
        </w:tc>
      </w:tr>
      <w:tr w:rsidR="00987AC2" w:rsidRPr="00CE45AC" w14:paraId="5D70114F" w14:textId="77777777" w:rsidTr="00D64642">
        <w:trPr>
          <w:jc w:val="center"/>
        </w:trPr>
        <w:tc>
          <w:tcPr>
            <w:tcW w:w="732" w:type="dxa"/>
          </w:tcPr>
          <w:p w14:paraId="17408B1C" w14:textId="2F54F0A5" w:rsidR="00987AC2" w:rsidRPr="00CE45AC" w:rsidRDefault="00987AC2" w:rsidP="00987AC2">
            <w:pPr>
              <w:pStyle w:val="TAC"/>
              <w:keepNext w:val="0"/>
              <w:keepLines w:val="0"/>
              <w:widowControl w:val="0"/>
            </w:pPr>
            <w:r w:rsidRPr="00CE45AC">
              <w:t>SA.</w:t>
            </w:r>
            <w:r>
              <w:t>430</w:t>
            </w:r>
            <w:r w:rsidRPr="00CE45AC">
              <w:rPr>
                <w:rFonts w:cs="Arial"/>
                <w:szCs w:val="18"/>
              </w:rPr>
              <w:t xml:space="preserve"> </w:t>
            </w:r>
          </w:p>
        </w:tc>
        <w:tc>
          <w:tcPr>
            <w:tcW w:w="1231" w:type="dxa"/>
          </w:tcPr>
          <w:p w14:paraId="22256EC4" w14:textId="68A0C7D3" w:rsidR="00987AC2" w:rsidRPr="00CE45AC" w:rsidRDefault="00987AC2" w:rsidP="00987AC2">
            <w:pPr>
              <w:pStyle w:val="TAL"/>
              <w:keepNext w:val="0"/>
              <w:keepLines w:val="0"/>
              <w:widowControl w:val="0"/>
            </w:pPr>
            <w:r w:rsidRPr="00CE45AC">
              <w:t>see traffic on your area</w:t>
            </w:r>
          </w:p>
        </w:tc>
        <w:tc>
          <w:tcPr>
            <w:tcW w:w="3132" w:type="dxa"/>
          </w:tcPr>
          <w:p w14:paraId="11171485" w14:textId="7B1EDA57" w:rsidR="00987AC2" w:rsidRPr="00CE45AC" w:rsidRDefault="00987AC2" w:rsidP="00987AC2">
            <w:pPr>
              <w:pStyle w:val="TAL"/>
              <w:keepNext w:val="0"/>
              <w:keepLines w:val="0"/>
              <w:widowControl w:val="0"/>
            </w:pPr>
            <w:r w:rsidRPr="00CE45AC">
              <w:t>Quick feature that allows to see traffic density and issues on your area</w:t>
            </w:r>
          </w:p>
        </w:tc>
        <w:tc>
          <w:tcPr>
            <w:tcW w:w="1898" w:type="dxa"/>
          </w:tcPr>
          <w:p w14:paraId="3D7AF873" w14:textId="77777777" w:rsidR="00987AC2" w:rsidRPr="00CE45AC" w:rsidRDefault="00987AC2" w:rsidP="00987AC2">
            <w:pPr>
              <w:pStyle w:val="TAL"/>
              <w:keepNext w:val="0"/>
              <w:keepLines w:val="0"/>
              <w:widowControl w:val="0"/>
            </w:pPr>
          </w:p>
        </w:tc>
        <w:tc>
          <w:tcPr>
            <w:tcW w:w="1898" w:type="dxa"/>
          </w:tcPr>
          <w:p w14:paraId="319A2E38" w14:textId="6FEC7263" w:rsidR="00987AC2" w:rsidRPr="00CE45AC" w:rsidRDefault="00987AC2" w:rsidP="00987AC2">
            <w:pPr>
              <w:pStyle w:val="TAL"/>
              <w:keepNext w:val="0"/>
              <w:keepLines w:val="0"/>
              <w:widowControl w:val="0"/>
            </w:pPr>
            <w:r w:rsidRPr="002F2AA1">
              <w:rPr>
                <w:lang w:val="de-DE"/>
              </w:rPr>
              <w:t>ver tráfico en la zona</w:t>
            </w:r>
          </w:p>
        </w:tc>
        <w:tc>
          <w:tcPr>
            <w:tcW w:w="1898" w:type="dxa"/>
          </w:tcPr>
          <w:p w14:paraId="02EBD70A" w14:textId="77777777" w:rsidR="00987AC2" w:rsidRPr="00CE45AC" w:rsidRDefault="00987AC2" w:rsidP="00987AC2">
            <w:pPr>
              <w:pStyle w:val="TAL"/>
              <w:keepNext w:val="0"/>
              <w:keepLines w:val="0"/>
              <w:widowControl w:val="0"/>
            </w:pPr>
          </w:p>
        </w:tc>
        <w:tc>
          <w:tcPr>
            <w:tcW w:w="1511" w:type="dxa"/>
          </w:tcPr>
          <w:p w14:paraId="2CA5530E" w14:textId="77777777" w:rsidR="00987AC2" w:rsidRPr="00CE45AC" w:rsidRDefault="00987AC2" w:rsidP="00987AC2">
            <w:pPr>
              <w:pStyle w:val="TAL"/>
              <w:keepNext w:val="0"/>
              <w:keepLines w:val="0"/>
              <w:widowControl w:val="0"/>
              <w:rPr>
                <w:rFonts w:cs="Arial"/>
                <w:szCs w:val="18"/>
              </w:rPr>
            </w:pPr>
          </w:p>
        </w:tc>
      </w:tr>
      <w:tr w:rsidR="00987AC2" w:rsidRPr="00CE45AC" w14:paraId="65C613C4" w14:textId="77777777" w:rsidTr="00D64642">
        <w:trPr>
          <w:jc w:val="center"/>
        </w:trPr>
        <w:tc>
          <w:tcPr>
            <w:tcW w:w="732" w:type="dxa"/>
          </w:tcPr>
          <w:p w14:paraId="0BE68F2A" w14:textId="7AF13000" w:rsidR="00987AC2" w:rsidRPr="00CE45AC" w:rsidRDefault="00987AC2" w:rsidP="00987AC2">
            <w:pPr>
              <w:pStyle w:val="TAC"/>
              <w:keepNext w:val="0"/>
              <w:keepLines w:val="0"/>
              <w:widowControl w:val="0"/>
            </w:pPr>
            <w:r w:rsidRPr="00CE45AC">
              <w:t>SA.</w:t>
            </w:r>
            <w:r>
              <w:t>431</w:t>
            </w:r>
            <w:r w:rsidRPr="00CE45AC">
              <w:rPr>
                <w:rFonts w:cs="Arial"/>
                <w:szCs w:val="18"/>
              </w:rPr>
              <w:t xml:space="preserve"> </w:t>
            </w:r>
          </w:p>
        </w:tc>
        <w:tc>
          <w:tcPr>
            <w:tcW w:w="1231" w:type="dxa"/>
          </w:tcPr>
          <w:p w14:paraId="270EE320" w14:textId="11CB5C20" w:rsidR="00987AC2" w:rsidRPr="00CE45AC" w:rsidRDefault="00987AC2" w:rsidP="00987AC2">
            <w:pPr>
              <w:pStyle w:val="TAL"/>
              <w:keepNext w:val="0"/>
              <w:keepLines w:val="0"/>
              <w:widowControl w:val="0"/>
            </w:pPr>
            <w:r w:rsidRPr="00CE45AC">
              <w:t>slight right/left</w:t>
            </w:r>
          </w:p>
        </w:tc>
        <w:tc>
          <w:tcPr>
            <w:tcW w:w="3132" w:type="dxa"/>
          </w:tcPr>
          <w:p w14:paraId="012C0431" w14:textId="4199EF4C" w:rsidR="00987AC2" w:rsidRPr="00CE45AC" w:rsidRDefault="00987AC2" w:rsidP="00987AC2">
            <w:pPr>
              <w:pStyle w:val="TAL"/>
              <w:keepNext w:val="0"/>
              <w:keepLines w:val="0"/>
              <w:widowControl w:val="0"/>
            </w:pPr>
            <w:r w:rsidRPr="00CE45AC">
              <w:t>An immediate driving instruction indicating: slightly turning right/left</w:t>
            </w:r>
          </w:p>
        </w:tc>
        <w:tc>
          <w:tcPr>
            <w:tcW w:w="1898" w:type="dxa"/>
          </w:tcPr>
          <w:p w14:paraId="10A97CCF" w14:textId="77777777" w:rsidR="00987AC2" w:rsidRPr="00CE45AC" w:rsidRDefault="00987AC2" w:rsidP="00987AC2">
            <w:pPr>
              <w:pStyle w:val="TAL"/>
              <w:keepNext w:val="0"/>
              <w:keepLines w:val="0"/>
              <w:widowControl w:val="0"/>
            </w:pPr>
          </w:p>
        </w:tc>
        <w:tc>
          <w:tcPr>
            <w:tcW w:w="1898" w:type="dxa"/>
          </w:tcPr>
          <w:p w14:paraId="5125BCBC" w14:textId="5CED4629" w:rsidR="00987AC2" w:rsidRPr="00CE45AC" w:rsidRDefault="00987AC2" w:rsidP="00987AC2">
            <w:pPr>
              <w:pStyle w:val="TAL"/>
              <w:keepNext w:val="0"/>
              <w:keepLines w:val="0"/>
              <w:widowControl w:val="0"/>
            </w:pPr>
            <w:r w:rsidRPr="00CE45AC">
              <w:t>gire ligeramente a la derecha/izquierda</w:t>
            </w:r>
          </w:p>
        </w:tc>
        <w:tc>
          <w:tcPr>
            <w:tcW w:w="1898" w:type="dxa"/>
          </w:tcPr>
          <w:p w14:paraId="2FC64BBB" w14:textId="77777777" w:rsidR="00987AC2" w:rsidRPr="00CE45AC" w:rsidRDefault="00987AC2" w:rsidP="00987AC2">
            <w:pPr>
              <w:pStyle w:val="TAL"/>
              <w:keepNext w:val="0"/>
              <w:keepLines w:val="0"/>
              <w:widowControl w:val="0"/>
            </w:pPr>
          </w:p>
        </w:tc>
        <w:tc>
          <w:tcPr>
            <w:tcW w:w="1511" w:type="dxa"/>
          </w:tcPr>
          <w:p w14:paraId="65541568" w14:textId="77777777" w:rsidR="00987AC2" w:rsidRPr="00CE45AC" w:rsidRDefault="00987AC2" w:rsidP="00987AC2">
            <w:pPr>
              <w:pStyle w:val="TAL"/>
              <w:keepNext w:val="0"/>
              <w:keepLines w:val="0"/>
              <w:widowControl w:val="0"/>
              <w:rPr>
                <w:rFonts w:cs="Arial"/>
                <w:szCs w:val="18"/>
              </w:rPr>
            </w:pPr>
          </w:p>
        </w:tc>
      </w:tr>
      <w:tr w:rsidR="00987AC2" w:rsidRPr="00CE45AC" w14:paraId="3B0D8143" w14:textId="77777777" w:rsidTr="00D64642">
        <w:trPr>
          <w:jc w:val="center"/>
        </w:trPr>
        <w:tc>
          <w:tcPr>
            <w:tcW w:w="732" w:type="dxa"/>
          </w:tcPr>
          <w:p w14:paraId="211EA863" w14:textId="1024AB4E" w:rsidR="00987AC2" w:rsidRPr="00CE45AC" w:rsidRDefault="00987AC2" w:rsidP="00987AC2">
            <w:pPr>
              <w:pStyle w:val="TAC"/>
              <w:keepNext w:val="0"/>
              <w:keepLines w:val="0"/>
              <w:widowControl w:val="0"/>
            </w:pPr>
            <w:r w:rsidRPr="00CE45AC">
              <w:t>SA.</w:t>
            </w:r>
            <w:r>
              <w:t>432</w:t>
            </w:r>
            <w:r w:rsidRPr="00CE45AC">
              <w:rPr>
                <w:rFonts w:cs="Arial"/>
                <w:szCs w:val="18"/>
              </w:rPr>
              <w:t xml:space="preserve"> </w:t>
            </w:r>
          </w:p>
        </w:tc>
        <w:tc>
          <w:tcPr>
            <w:tcW w:w="1231" w:type="dxa"/>
          </w:tcPr>
          <w:p w14:paraId="302EAB24" w14:textId="69CC7925" w:rsidR="00987AC2" w:rsidRPr="00CE45AC" w:rsidRDefault="00987AC2" w:rsidP="00987AC2">
            <w:pPr>
              <w:pStyle w:val="TAL"/>
              <w:keepNext w:val="0"/>
              <w:keepLines w:val="0"/>
              <w:widowControl w:val="0"/>
            </w:pPr>
            <w:r w:rsidRPr="00CE45AC">
              <w:t>steps</w:t>
            </w:r>
          </w:p>
        </w:tc>
        <w:tc>
          <w:tcPr>
            <w:tcW w:w="3132" w:type="dxa"/>
          </w:tcPr>
          <w:p w14:paraId="0968615E" w14:textId="645067EA" w:rsidR="00987AC2" w:rsidRPr="00CE45AC" w:rsidRDefault="00987AC2" w:rsidP="00987AC2">
            <w:pPr>
              <w:pStyle w:val="TAL"/>
              <w:keepNext w:val="0"/>
              <w:keepLines w:val="0"/>
              <w:widowControl w:val="0"/>
            </w:pPr>
            <w:r w:rsidRPr="00CE45AC">
              <w:t>In driving mode, it refers to the different actions or instructions that the driver or traveller should follow</w:t>
            </w:r>
          </w:p>
        </w:tc>
        <w:tc>
          <w:tcPr>
            <w:tcW w:w="1898" w:type="dxa"/>
          </w:tcPr>
          <w:p w14:paraId="046C0C19" w14:textId="77777777" w:rsidR="00987AC2" w:rsidRPr="00CE45AC" w:rsidRDefault="00987AC2" w:rsidP="00987AC2">
            <w:pPr>
              <w:pStyle w:val="TAL"/>
              <w:keepNext w:val="0"/>
              <w:keepLines w:val="0"/>
              <w:widowControl w:val="0"/>
            </w:pPr>
          </w:p>
        </w:tc>
        <w:tc>
          <w:tcPr>
            <w:tcW w:w="1898" w:type="dxa"/>
          </w:tcPr>
          <w:p w14:paraId="4018D05B" w14:textId="15A98490" w:rsidR="00987AC2" w:rsidRPr="00CE45AC" w:rsidRDefault="00987AC2" w:rsidP="00987AC2">
            <w:pPr>
              <w:pStyle w:val="TAL"/>
              <w:keepNext w:val="0"/>
              <w:keepLines w:val="0"/>
              <w:widowControl w:val="0"/>
            </w:pPr>
            <w:r w:rsidRPr="00CE45AC">
              <w:t>pasos</w:t>
            </w:r>
          </w:p>
        </w:tc>
        <w:tc>
          <w:tcPr>
            <w:tcW w:w="1898" w:type="dxa"/>
          </w:tcPr>
          <w:p w14:paraId="12FE1285" w14:textId="77777777" w:rsidR="00987AC2" w:rsidRPr="00CE45AC" w:rsidRDefault="00987AC2" w:rsidP="00987AC2">
            <w:pPr>
              <w:pStyle w:val="TAL"/>
              <w:keepNext w:val="0"/>
              <w:keepLines w:val="0"/>
              <w:widowControl w:val="0"/>
            </w:pPr>
          </w:p>
        </w:tc>
        <w:tc>
          <w:tcPr>
            <w:tcW w:w="1511" w:type="dxa"/>
          </w:tcPr>
          <w:p w14:paraId="38193B87" w14:textId="77777777" w:rsidR="00987AC2" w:rsidRPr="00CE45AC" w:rsidRDefault="00987AC2" w:rsidP="00987AC2">
            <w:pPr>
              <w:pStyle w:val="TAL"/>
              <w:keepNext w:val="0"/>
              <w:keepLines w:val="0"/>
              <w:widowControl w:val="0"/>
              <w:rPr>
                <w:rFonts w:cs="Arial"/>
                <w:szCs w:val="18"/>
              </w:rPr>
            </w:pPr>
          </w:p>
        </w:tc>
      </w:tr>
      <w:tr w:rsidR="00987AC2" w:rsidRPr="00CE45AC" w14:paraId="13E2B629" w14:textId="77777777" w:rsidTr="00D64642">
        <w:trPr>
          <w:jc w:val="center"/>
        </w:trPr>
        <w:tc>
          <w:tcPr>
            <w:tcW w:w="732" w:type="dxa"/>
          </w:tcPr>
          <w:p w14:paraId="0639EDD2" w14:textId="7B72F34C" w:rsidR="00987AC2" w:rsidRPr="00CE45AC" w:rsidRDefault="00987AC2" w:rsidP="00987AC2">
            <w:pPr>
              <w:pStyle w:val="TAC"/>
              <w:keepNext w:val="0"/>
              <w:keepLines w:val="0"/>
              <w:widowControl w:val="0"/>
            </w:pPr>
            <w:r w:rsidRPr="00CE45AC">
              <w:t>SA.</w:t>
            </w:r>
            <w:r>
              <w:t>433</w:t>
            </w:r>
            <w:r w:rsidRPr="00CE45AC">
              <w:rPr>
                <w:rFonts w:cs="Arial"/>
                <w:szCs w:val="18"/>
              </w:rPr>
              <w:t xml:space="preserve"> </w:t>
            </w:r>
          </w:p>
        </w:tc>
        <w:tc>
          <w:tcPr>
            <w:tcW w:w="1231" w:type="dxa"/>
          </w:tcPr>
          <w:p w14:paraId="776548A8" w14:textId="03EC9CFE" w:rsidR="00987AC2" w:rsidRPr="00CE45AC" w:rsidRDefault="00987AC2" w:rsidP="00987AC2">
            <w:pPr>
              <w:pStyle w:val="TAL"/>
              <w:keepNext w:val="0"/>
              <w:keepLines w:val="0"/>
              <w:widowControl w:val="0"/>
            </w:pPr>
            <w:r w:rsidRPr="00CE45AC">
              <w:t>take the first/second exit</w:t>
            </w:r>
          </w:p>
        </w:tc>
        <w:tc>
          <w:tcPr>
            <w:tcW w:w="3132" w:type="dxa"/>
          </w:tcPr>
          <w:p w14:paraId="03A15E27" w14:textId="274F6736" w:rsidR="00987AC2" w:rsidRPr="00CE45AC" w:rsidRDefault="00987AC2" w:rsidP="00987AC2">
            <w:pPr>
              <w:pStyle w:val="TAL"/>
              <w:keepNext w:val="0"/>
              <w:keepLines w:val="0"/>
              <w:widowControl w:val="0"/>
            </w:pPr>
            <w:r w:rsidRPr="00CE45AC">
              <w:t>An immediate driving instruction indicating: take the first/second exit</w:t>
            </w:r>
          </w:p>
        </w:tc>
        <w:tc>
          <w:tcPr>
            <w:tcW w:w="1898" w:type="dxa"/>
          </w:tcPr>
          <w:p w14:paraId="60A5C13A" w14:textId="77777777" w:rsidR="00987AC2" w:rsidRPr="00CE45AC" w:rsidRDefault="00987AC2" w:rsidP="00987AC2">
            <w:pPr>
              <w:pStyle w:val="TAL"/>
              <w:keepNext w:val="0"/>
              <w:keepLines w:val="0"/>
              <w:widowControl w:val="0"/>
            </w:pPr>
          </w:p>
        </w:tc>
        <w:tc>
          <w:tcPr>
            <w:tcW w:w="1898" w:type="dxa"/>
          </w:tcPr>
          <w:p w14:paraId="51F2BDB6" w14:textId="234F50D8" w:rsidR="00987AC2" w:rsidRPr="00CE45AC" w:rsidRDefault="00987AC2" w:rsidP="00987AC2">
            <w:pPr>
              <w:pStyle w:val="TAL"/>
              <w:keepNext w:val="0"/>
              <w:keepLines w:val="0"/>
              <w:widowControl w:val="0"/>
            </w:pPr>
            <w:r w:rsidRPr="00CE45AC">
              <w:t>tome la primera/segunda salida</w:t>
            </w:r>
          </w:p>
        </w:tc>
        <w:tc>
          <w:tcPr>
            <w:tcW w:w="1898" w:type="dxa"/>
          </w:tcPr>
          <w:p w14:paraId="6864E1AE" w14:textId="77777777" w:rsidR="00987AC2" w:rsidRPr="00CE45AC" w:rsidRDefault="00987AC2" w:rsidP="00987AC2">
            <w:pPr>
              <w:pStyle w:val="TAL"/>
              <w:keepNext w:val="0"/>
              <w:keepLines w:val="0"/>
              <w:widowControl w:val="0"/>
            </w:pPr>
          </w:p>
        </w:tc>
        <w:tc>
          <w:tcPr>
            <w:tcW w:w="1511" w:type="dxa"/>
          </w:tcPr>
          <w:p w14:paraId="0132C601" w14:textId="77777777" w:rsidR="00987AC2" w:rsidRPr="00CE45AC" w:rsidRDefault="00987AC2" w:rsidP="00987AC2">
            <w:pPr>
              <w:pStyle w:val="TAL"/>
              <w:keepNext w:val="0"/>
              <w:keepLines w:val="0"/>
              <w:widowControl w:val="0"/>
              <w:rPr>
                <w:rFonts w:cs="Arial"/>
                <w:szCs w:val="18"/>
              </w:rPr>
            </w:pPr>
          </w:p>
        </w:tc>
      </w:tr>
      <w:tr w:rsidR="00987AC2" w:rsidRPr="00CE45AC" w14:paraId="0114F6ED" w14:textId="77777777" w:rsidTr="00D64642">
        <w:trPr>
          <w:jc w:val="center"/>
        </w:trPr>
        <w:tc>
          <w:tcPr>
            <w:tcW w:w="732" w:type="dxa"/>
          </w:tcPr>
          <w:p w14:paraId="6DABB738" w14:textId="1C51A0D1" w:rsidR="00987AC2" w:rsidRPr="00CE45AC" w:rsidRDefault="00987AC2" w:rsidP="00987AC2">
            <w:pPr>
              <w:pStyle w:val="TAC"/>
              <w:keepNext w:val="0"/>
              <w:keepLines w:val="0"/>
              <w:widowControl w:val="0"/>
            </w:pPr>
            <w:r w:rsidRPr="00CE45AC">
              <w:t>SA.</w:t>
            </w:r>
            <w:r>
              <w:t>434</w:t>
            </w:r>
            <w:r w:rsidRPr="00CE45AC">
              <w:rPr>
                <w:rFonts w:cs="Arial"/>
                <w:szCs w:val="18"/>
              </w:rPr>
              <w:t xml:space="preserve"> </w:t>
            </w:r>
          </w:p>
        </w:tc>
        <w:tc>
          <w:tcPr>
            <w:tcW w:w="1231" w:type="dxa"/>
          </w:tcPr>
          <w:p w14:paraId="6FA0D73A" w14:textId="029326AE" w:rsidR="00987AC2" w:rsidRPr="00CE45AC" w:rsidRDefault="00987AC2" w:rsidP="00987AC2">
            <w:pPr>
              <w:pStyle w:val="TAL"/>
              <w:keepNext w:val="0"/>
              <w:keepLines w:val="0"/>
              <w:widowControl w:val="0"/>
            </w:pPr>
            <w:r w:rsidRPr="00CE45AC">
              <w:t>this route has tolls</w:t>
            </w:r>
          </w:p>
        </w:tc>
        <w:tc>
          <w:tcPr>
            <w:tcW w:w="3132" w:type="dxa"/>
          </w:tcPr>
          <w:p w14:paraId="086DBDE4" w14:textId="623F9B64" w:rsidR="00987AC2" w:rsidRPr="00CE45AC" w:rsidRDefault="00987AC2" w:rsidP="00987AC2">
            <w:pPr>
              <w:pStyle w:val="TAL"/>
              <w:keepNext w:val="0"/>
              <w:keepLines w:val="0"/>
              <w:widowControl w:val="0"/>
            </w:pPr>
            <w:r w:rsidRPr="00CE45AC">
              <w:t>An indication that the presented route has tolls</w:t>
            </w:r>
          </w:p>
        </w:tc>
        <w:tc>
          <w:tcPr>
            <w:tcW w:w="1898" w:type="dxa"/>
          </w:tcPr>
          <w:p w14:paraId="751A8401" w14:textId="77777777" w:rsidR="00987AC2" w:rsidRPr="00CE45AC" w:rsidRDefault="00987AC2" w:rsidP="00987AC2">
            <w:pPr>
              <w:pStyle w:val="TAL"/>
              <w:keepNext w:val="0"/>
              <w:keepLines w:val="0"/>
              <w:widowControl w:val="0"/>
            </w:pPr>
          </w:p>
        </w:tc>
        <w:tc>
          <w:tcPr>
            <w:tcW w:w="1898" w:type="dxa"/>
          </w:tcPr>
          <w:p w14:paraId="154712B3" w14:textId="34DD41B7" w:rsidR="00987AC2" w:rsidRPr="00CE45AC" w:rsidRDefault="00987AC2" w:rsidP="00987AC2">
            <w:pPr>
              <w:pStyle w:val="TAL"/>
              <w:keepNext w:val="0"/>
              <w:keepLines w:val="0"/>
              <w:widowControl w:val="0"/>
            </w:pPr>
            <w:r w:rsidRPr="00CE45AC">
              <w:t>esta ruta incluye algún peaje</w:t>
            </w:r>
          </w:p>
        </w:tc>
        <w:tc>
          <w:tcPr>
            <w:tcW w:w="1898" w:type="dxa"/>
          </w:tcPr>
          <w:p w14:paraId="62A52C13" w14:textId="77777777" w:rsidR="00987AC2" w:rsidRPr="00CE45AC" w:rsidRDefault="00987AC2" w:rsidP="00987AC2">
            <w:pPr>
              <w:pStyle w:val="TAL"/>
              <w:keepNext w:val="0"/>
              <w:keepLines w:val="0"/>
              <w:widowControl w:val="0"/>
            </w:pPr>
          </w:p>
        </w:tc>
        <w:tc>
          <w:tcPr>
            <w:tcW w:w="1511" w:type="dxa"/>
          </w:tcPr>
          <w:p w14:paraId="7598C6F1" w14:textId="77777777" w:rsidR="00987AC2" w:rsidRPr="00CE45AC" w:rsidRDefault="00987AC2" w:rsidP="00987AC2">
            <w:pPr>
              <w:pStyle w:val="TAL"/>
              <w:keepNext w:val="0"/>
              <w:keepLines w:val="0"/>
              <w:widowControl w:val="0"/>
              <w:rPr>
                <w:rFonts w:cs="Arial"/>
                <w:szCs w:val="18"/>
              </w:rPr>
            </w:pPr>
          </w:p>
        </w:tc>
      </w:tr>
      <w:tr w:rsidR="00987AC2" w:rsidRPr="00CE45AC" w14:paraId="69494A07" w14:textId="77777777" w:rsidTr="00D64642">
        <w:trPr>
          <w:jc w:val="center"/>
        </w:trPr>
        <w:tc>
          <w:tcPr>
            <w:tcW w:w="732" w:type="dxa"/>
          </w:tcPr>
          <w:p w14:paraId="3F7E2D5C" w14:textId="3BA9CB28" w:rsidR="00987AC2" w:rsidRPr="00CE45AC" w:rsidRDefault="00987AC2" w:rsidP="00987AC2">
            <w:pPr>
              <w:pStyle w:val="TAC"/>
              <w:keepNext w:val="0"/>
              <w:keepLines w:val="0"/>
              <w:widowControl w:val="0"/>
            </w:pPr>
            <w:r w:rsidRPr="00CE45AC">
              <w:t>SA.</w:t>
            </w:r>
            <w:r>
              <w:t>435</w:t>
            </w:r>
            <w:r w:rsidRPr="00CE45AC">
              <w:rPr>
                <w:rFonts w:cs="Arial"/>
                <w:szCs w:val="18"/>
              </w:rPr>
              <w:t xml:space="preserve"> </w:t>
            </w:r>
          </w:p>
        </w:tc>
        <w:tc>
          <w:tcPr>
            <w:tcW w:w="1231" w:type="dxa"/>
          </w:tcPr>
          <w:p w14:paraId="669EF417" w14:textId="7BE3847C" w:rsidR="00987AC2" w:rsidRPr="00CE45AC" w:rsidRDefault="00987AC2" w:rsidP="00987AC2">
            <w:pPr>
              <w:pStyle w:val="TAL"/>
              <w:keepNext w:val="0"/>
              <w:keepLines w:val="0"/>
              <w:widowControl w:val="0"/>
            </w:pPr>
            <w:r w:rsidRPr="00CE45AC">
              <w:t>tips and tricks</w:t>
            </w:r>
          </w:p>
        </w:tc>
        <w:tc>
          <w:tcPr>
            <w:tcW w:w="3132" w:type="dxa"/>
          </w:tcPr>
          <w:p w14:paraId="7B07161B" w14:textId="625E89C6" w:rsidR="00987AC2" w:rsidRPr="00CE45AC" w:rsidRDefault="00987AC2" w:rsidP="00987AC2">
            <w:pPr>
              <w:pStyle w:val="TAL"/>
              <w:keepNext w:val="0"/>
              <w:keepLines w:val="0"/>
              <w:widowControl w:val="0"/>
            </w:pPr>
            <w:r w:rsidRPr="00CE45AC">
              <w:t>Recommendations that a navigation/map application make regarding a given place or route</w:t>
            </w:r>
          </w:p>
        </w:tc>
        <w:tc>
          <w:tcPr>
            <w:tcW w:w="1898" w:type="dxa"/>
          </w:tcPr>
          <w:p w14:paraId="59E7FE65" w14:textId="77777777" w:rsidR="00987AC2" w:rsidRPr="00CE45AC" w:rsidRDefault="00987AC2" w:rsidP="00987AC2">
            <w:pPr>
              <w:pStyle w:val="TAL"/>
              <w:keepNext w:val="0"/>
              <w:keepLines w:val="0"/>
              <w:widowControl w:val="0"/>
            </w:pPr>
          </w:p>
        </w:tc>
        <w:tc>
          <w:tcPr>
            <w:tcW w:w="1898" w:type="dxa"/>
          </w:tcPr>
          <w:p w14:paraId="34175ACF" w14:textId="272EDBC1" w:rsidR="00987AC2" w:rsidRPr="00CE45AC" w:rsidRDefault="00987AC2" w:rsidP="00987AC2">
            <w:pPr>
              <w:pStyle w:val="TAL"/>
              <w:keepNext w:val="0"/>
              <w:keepLines w:val="0"/>
              <w:widowControl w:val="0"/>
            </w:pPr>
            <w:r w:rsidRPr="00CE45AC">
              <w:t>sugerencias y trucos</w:t>
            </w:r>
          </w:p>
        </w:tc>
        <w:tc>
          <w:tcPr>
            <w:tcW w:w="1898" w:type="dxa"/>
          </w:tcPr>
          <w:p w14:paraId="7F03832C" w14:textId="77777777" w:rsidR="00987AC2" w:rsidRPr="00CE45AC" w:rsidRDefault="00987AC2" w:rsidP="00987AC2">
            <w:pPr>
              <w:pStyle w:val="TAL"/>
              <w:keepNext w:val="0"/>
              <w:keepLines w:val="0"/>
              <w:widowControl w:val="0"/>
            </w:pPr>
          </w:p>
        </w:tc>
        <w:tc>
          <w:tcPr>
            <w:tcW w:w="1511" w:type="dxa"/>
          </w:tcPr>
          <w:p w14:paraId="44CC363B" w14:textId="77777777" w:rsidR="00987AC2" w:rsidRPr="00CE45AC" w:rsidRDefault="00987AC2" w:rsidP="00987AC2">
            <w:pPr>
              <w:pStyle w:val="TAL"/>
              <w:keepNext w:val="0"/>
              <w:keepLines w:val="0"/>
              <w:widowControl w:val="0"/>
              <w:rPr>
                <w:rFonts w:cs="Arial"/>
                <w:szCs w:val="18"/>
              </w:rPr>
            </w:pPr>
          </w:p>
        </w:tc>
      </w:tr>
      <w:tr w:rsidR="00987AC2" w:rsidRPr="00CE45AC" w14:paraId="05039C7C" w14:textId="77777777" w:rsidTr="00D64642">
        <w:trPr>
          <w:jc w:val="center"/>
        </w:trPr>
        <w:tc>
          <w:tcPr>
            <w:tcW w:w="732" w:type="dxa"/>
          </w:tcPr>
          <w:p w14:paraId="358001DE" w14:textId="7696FEEF" w:rsidR="00987AC2" w:rsidRPr="00CE45AC" w:rsidRDefault="00987AC2" w:rsidP="00987AC2">
            <w:pPr>
              <w:pStyle w:val="TAC"/>
              <w:keepNext w:val="0"/>
              <w:keepLines w:val="0"/>
              <w:widowControl w:val="0"/>
            </w:pPr>
            <w:r w:rsidRPr="00CE45AC">
              <w:t>SA.</w:t>
            </w:r>
            <w:r>
              <w:t>436</w:t>
            </w:r>
            <w:r w:rsidRPr="00CE45AC">
              <w:rPr>
                <w:rFonts w:cs="Arial"/>
                <w:szCs w:val="18"/>
              </w:rPr>
              <w:t xml:space="preserve"> </w:t>
            </w:r>
          </w:p>
        </w:tc>
        <w:tc>
          <w:tcPr>
            <w:tcW w:w="1231" w:type="dxa"/>
          </w:tcPr>
          <w:p w14:paraId="0AD47619" w14:textId="19BF1861" w:rsidR="00987AC2" w:rsidRPr="00CE45AC" w:rsidRDefault="00987AC2" w:rsidP="00987AC2">
            <w:pPr>
              <w:pStyle w:val="TAL"/>
              <w:keepNext w:val="0"/>
              <w:keepLines w:val="0"/>
              <w:widowControl w:val="0"/>
            </w:pPr>
            <w:r w:rsidRPr="00CE45AC">
              <w:t>towards</w:t>
            </w:r>
          </w:p>
        </w:tc>
        <w:tc>
          <w:tcPr>
            <w:tcW w:w="3132" w:type="dxa"/>
          </w:tcPr>
          <w:p w14:paraId="13C34565" w14:textId="5316F6F6" w:rsidR="00987AC2" w:rsidRPr="00CE45AC" w:rsidRDefault="00987AC2" w:rsidP="00987AC2">
            <w:pPr>
              <w:pStyle w:val="TAL"/>
              <w:keepNext w:val="0"/>
              <w:keepLines w:val="0"/>
              <w:widowControl w:val="0"/>
            </w:pPr>
            <w:r w:rsidRPr="00CE45AC">
              <w:t>An immediate driving instruction indicating: towards...</w:t>
            </w:r>
          </w:p>
        </w:tc>
        <w:tc>
          <w:tcPr>
            <w:tcW w:w="1898" w:type="dxa"/>
          </w:tcPr>
          <w:p w14:paraId="454A02E4" w14:textId="77777777" w:rsidR="00987AC2" w:rsidRPr="00CE45AC" w:rsidRDefault="00987AC2" w:rsidP="00987AC2">
            <w:pPr>
              <w:pStyle w:val="TAL"/>
              <w:keepNext w:val="0"/>
              <w:keepLines w:val="0"/>
              <w:widowControl w:val="0"/>
            </w:pPr>
          </w:p>
        </w:tc>
        <w:tc>
          <w:tcPr>
            <w:tcW w:w="1898" w:type="dxa"/>
          </w:tcPr>
          <w:p w14:paraId="435DBE71" w14:textId="4BB13F86" w:rsidR="00987AC2" w:rsidRPr="00CE45AC" w:rsidRDefault="00987AC2" w:rsidP="00987AC2">
            <w:pPr>
              <w:pStyle w:val="TAL"/>
              <w:keepNext w:val="0"/>
              <w:keepLines w:val="0"/>
              <w:widowControl w:val="0"/>
            </w:pPr>
            <w:r w:rsidRPr="00CE45AC">
              <w:t>hacia…</w:t>
            </w:r>
          </w:p>
        </w:tc>
        <w:tc>
          <w:tcPr>
            <w:tcW w:w="1898" w:type="dxa"/>
          </w:tcPr>
          <w:p w14:paraId="7E5FD82D" w14:textId="77777777" w:rsidR="00987AC2" w:rsidRPr="00CE45AC" w:rsidRDefault="00987AC2" w:rsidP="00987AC2">
            <w:pPr>
              <w:pStyle w:val="TAL"/>
              <w:keepNext w:val="0"/>
              <w:keepLines w:val="0"/>
              <w:widowControl w:val="0"/>
            </w:pPr>
          </w:p>
        </w:tc>
        <w:tc>
          <w:tcPr>
            <w:tcW w:w="1511" w:type="dxa"/>
          </w:tcPr>
          <w:p w14:paraId="3DF54277" w14:textId="77777777" w:rsidR="00987AC2" w:rsidRPr="00CE45AC" w:rsidRDefault="00987AC2" w:rsidP="00987AC2">
            <w:pPr>
              <w:pStyle w:val="TAL"/>
              <w:keepNext w:val="0"/>
              <w:keepLines w:val="0"/>
              <w:widowControl w:val="0"/>
              <w:rPr>
                <w:rFonts w:cs="Arial"/>
                <w:szCs w:val="18"/>
              </w:rPr>
            </w:pPr>
          </w:p>
        </w:tc>
      </w:tr>
      <w:tr w:rsidR="00987AC2" w:rsidRPr="00CE45AC" w14:paraId="66A18AE3" w14:textId="77777777" w:rsidTr="00D64642">
        <w:trPr>
          <w:jc w:val="center"/>
        </w:trPr>
        <w:tc>
          <w:tcPr>
            <w:tcW w:w="732" w:type="dxa"/>
          </w:tcPr>
          <w:p w14:paraId="2579E152" w14:textId="5E5A0998" w:rsidR="00987AC2" w:rsidRPr="00CE45AC" w:rsidRDefault="00987AC2" w:rsidP="00987AC2">
            <w:pPr>
              <w:pStyle w:val="TAC"/>
              <w:keepNext w:val="0"/>
              <w:keepLines w:val="0"/>
              <w:widowControl w:val="0"/>
            </w:pPr>
            <w:r w:rsidRPr="00CE45AC">
              <w:t>SA.</w:t>
            </w:r>
            <w:r>
              <w:t>437</w:t>
            </w:r>
            <w:r w:rsidRPr="00CE45AC">
              <w:rPr>
                <w:rFonts w:cs="Arial"/>
                <w:szCs w:val="18"/>
              </w:rPr>
              <w:t xml:space="preserve"> </w:t>
            </w:r>
          </w:p>
        </w:tc>
        <w:tc>
          <w:tcPr>
            <w:tcW w:w="1231" w:type="dxa"/>
          </w:tcPr>
          <w:p w14:paraId="4FC5DA2F" w14:textId="3F2EF1F9" w:rsidR="00987AC2" w:rsidRPr="00CE45AC" w:rsidRDefault="00987AC2" w:rsidP="00987AC2">
            <w:pPr>
              <w:pStyle w:val="TAL"/>
              <w:keepNext w:val="0"/>
              <w:keepLines w:val="0"/>
              <w:widowControl w:val="0"/>
            </w:pPr>
            <w:r w:rsidRPr="00CE45AC">
              <w:t>traffic</w:t>
            </w:r>
          </w:p>
        </w:tc>
        <w:tc>
          <w:tcPr>
            <w:tcW w:w="3132" w:type="dxa"/>
          </w:tcPr>
          <w:p w14:paraId="74501D47" w14:textId="0705AA90" w:rsidR="00987AC2" w:rsidRPr="00CE45AC" w:rsidRDefault="00987AC2" w:rsidP="00987AC2">
            <w:pPr>
              <w:pStyle w:val="TAL"/>
              <w:keepNext w:val="0"/>
              <w:keepLines w:val="0"/>
              <w:widowControl w:val="0"/>
            </w:pPr>
            <w:r w:rsidRPr="00CE45AC">
              <w:t>Refers to a presentation of driving traffic density and issues on routes shown on a map. Also button or setting indicating to a navigation or map application that the queries for routes should refer to drive a car</w:t>
            </w:r>
          </w:p>
        </w:tc>
        <w:tc>
          <w:tcPr>
            <w:tcW w:w="1898" w:type="dxa"/>
          </w:tcPr>
          <w:p w14:paraId="408035B0" w14:textId="77777777" w:rsidR="00987AC2" w:rsidRPr="00CE45AC" w:rsidRDefault="00987AC2" w:rsidP="00987AC2">
            <w:pPr>
              <w:pStyle w:val="TAL"/>
              <w:keepNext w:val="0"/>
              <w:keepLines w:val="0"/>
              <w:widowControl w:val="0"/>
            </w:pPr>
          </w:p>
        </w:tc>
        <w:tc>
          <w:tcPr>
            <w:tcW w:w="1898" w:type="dxa"/>
          </w:tcPr>
          <w:p w14:paraId="11987563" w14:textId="69DECB4C" w:rsidR="00987AC2" w:rsidRPr="00CE45AC" w:rsidRDefault="00987AC2" w:rsidP="00987AC2">
            <w:pPr>
              <w:pStyle w:val="TAL"/>
              <w:keepNext w:val="0"/>
              <w:keepLines w:val="0"/>
              <w:widowControl w:val="0"/>
            </w:pPr>
            <w:r w:rsidRPr="00CE45AC">
              <w:t>tráfico</w:t>
            </w:r>
          </w:p>
        </w:tc>
        <w:tc>
          <w:tcPr>
            <w:tcW w:w="1898" w:type="dxa"/>
          </w:tcPr>
          <w:p w14:paraId="20DBFF47" w14:textId="77777777" w:rsidR="00987AC2" w:rsidRPr="00CE45AC" w:rsidRDefault="00987AC2" w:rsidP="00987AC2">
            <w:pPr>
              <w:pStyle w:val="TAL"/>
              <w:keepNext w:val="0"/>
              <w:keepLines w:val="0"/>
              <w:widowControl w:val="0"/>
            </w:pPr>
          </w:p>
        </w:tc>
        <w:tc>
          <w:tcPr>
            <w:tcW w:w="1511" w:type="dxa"/>
          </w:tcPr>
          <w:p w14:paraId="32DD15FE" w14:textId="77777777" w:rsidR="00987AC2" w:rsidRPr="00CE45AC" w:rsidRDefault="00987AC2" w:rsidP="00987AC2">
            <w:pPr>
              <w:pStyle w:val="TAL"/>
              <w:keepNext w:val="0"/>
              <w:keepLines w:val="0"/>
              <w:widowControl w:val="0"/>
              <w:rPr>
                <w:rFonts w:cs="Arial"/>
                <w:szCs w:val="18"/>
              </w:rPr>
            </w:pPr>
          </w:p>
        </w:tc>
      </w:tr>
      <w:tr w:rsidR="00987AC2" w:rsidRPr="00CE45AC" w14:paraId="3CE8CE2C" w14:textId="77777777" w:rsidTr="00D64642">
        <w:trPr>
          <w:jc w:val="center"/>
        </w:trPr>
        <w:tc>
          <w:tcPr>
            <w:tcW w:w="732" w:type="dxa"/>
          </w:tcPr>
          <w:p w14:paraId="21B33E64" w14:textId="4A3A3085" w:rsidR="00987AC2" w:rsidRPr="00CE45AC" w:rsidRDefault="00987AC2" w:rsidP="00987AC2">
            <w:pPr>
              <w:pStyle w:val="TAC"/>
              <w:keepNext w:val="0"/>
              <w:keepLines w:val="0"/>
              <w:widowControl w:val="0"/>
            </w:pPr>
            <w:r w:rsidRPr="00CE45AC">
              <w:t>SA.</w:t>
            </w:r>
            <w:r>
              <w:t>438</w:t>
            </w:r>
            <w:r w:rsidRPr="00CE45AC">
              <w:rPr>
                <w:rFonts w:cs="Arial"/>
                <w:szCs w:val="18"/>
              </w:rPr>
              <w:t xml:space="preserve"> </w:t>
            </w:r>
          </w:p>
        </w:tc>
        <w:tc>
          <w:tcPr>
            <w:tcW w:w="1231" w:type="dxa"/>
          </w:tcPr>
          <w:p w14:paraId="746D3C52" w14:textId="3564438C" w:rsidR="00987AC2" w:rsidRPr="00CE45AC" w:rsidRDefault="00987AC2" w:rsidP="00987AC2">
            <w:pPr>
              <w:pStyle w:val="TAL"/>
              <w:keepNext w:val="0"/>
              <w:keepLines w:val="0"/>
              <w:widowControl w:val="0"/>
            </w:pPr>
            <w:r w:rsidRPr="00CE45AC">
              <w:t>transport transportation</w:t>
            </w:r>
          </w:p>
        </w:tc>
        <w:tc>
          <w:tcPr>
            <w:tcW w:w="3132" w:type="dxa"/>
          </w:tcPr>
          <w:p w14:paraId="1DB00642" w14:textId="6280148B" w:rsidR="00987AC2" w:rsidRPr="00CE45AC" w:rsidRDefault="00987AC2" w:rsidP="00987AC2">
            <w:pPr>
              <w:pStyle w:val="TAL"/>
              <w:keepNext w:val="0"/>
              <w:keepLines w:val="0"/>
              <w:widowControl w:val="0"/>
            </w:pPr>
            <w:r w:rsidRPr="00CE45AC">
              <w:t>Command, software button or setting used to indicate to a navigation or map application that the queries for routes should refer to use public transportation</w:t>
            </w:r>
          </w:p>
        </w:tc>
        <w:tc>
          <w:tcPr>
            <w:tcW w:w="1898" w:type="dxa"/>
          </w:tcPr>
          <w:p w14:paraId="04ECDE2F" w14:textId="77777777" w:rsidR="00987AC2" w:rsidRPr="00CE45AC" w:rsidRDefault="00987AC2" w:rsidP="00987AC2">
            <w:pPr>
              <w:pStyle w:val="TAL"/>
              <w:keepNext w:val="0"/>
              <w:keepLines w:val="0"/>
              <w:widowControl w:val="0"/>
            </w:pPr>
          </w:p>
        </w:tc>
        <w:tc>
          <w:tcPr>
            <w:tcW w:w="1898" w:type="dxa"/>
          </w:tcPr>
          <w:p w14:paraId="0E145A23" w14:textId="232A17B9" w:rsidR="00987AC2" w:rsidRPr="00CE45AC" w:rsidRDefault="00987AC2" w:rsidP="00987AC2">
            <w:pPr>
              <w:pStyle w:val="TAL"/>
              <w:keepNext w:val="0"/>
              <w:keepLines w:val="0"/>
              <w:widowControl w:val="0"/>
            </w:pPr>
            <w:r w:rsidRPr="00CE45AC">
              <w:t>transporte público</w:t>
            </w:r>
          </w:p>
        </w:tc>
        <w:tc>
          <w:tcPr>
            <w:tcW w:w="1898" w:type="dxa"/>
          </w:tcPr>
          <w:p w14:paraId="3DD2B8DF" w14:textId="77777777" w:rsidR="00987AC2" w:rsidRPr="00CE45AC" w:rsidRDefault="00987AC2" w:rsidP="00987AC2">
            <w:pPr>
              <w:pStyle w:val="TAL"/>
              <w:keepNext w:val="0"/>
              <w:keepLines w:val="0"/>
              <w:widowControl w:val="0"/>
            </w:pPr>
          </w:p>
        </w:tc>
        <w:tc>
          <w:tcPr>
            <w:tcW w:w="1511" w:type="dxa"/>
          </w:tcPr>
          <w:p w14:paraId="580B19C7" w14:textId="77777777" w:rsidR="00987AC2" w:rsidRPr="00CE45AC" w:rsidRDefault="00987AC2" w:rsidP="00987AC2">
            <w:pPr>
              <w:pStyle w:val="TAL"/>
              <w:keepNext w:val="0"/>
              <w:keepLines w:val="0"/>
              <w:widowControl w:val="0"/>
              <w:rPr>
                <w:rFonts w:cs="Arial"/>
                <w:szCs w:val="18"/>
              </w:rPr>
            </w:pPr>
          </w:p>
        </w:tc>
      </w:tr>
      <w:tr w:rsidR="00987AC2" w:rsidRPr="00CE45AC" w14:paraId="2FAEE554" w14:textId="77777777" w:rsidTr="00D64642">
        <w:trPr>
          <w:jc w:val="center"/>
        </w:trPr>
        <w:tc>
          <w:tcPr>
            <w:tcW w:w="732" w:type="dxa"/>
          </w:tcPr>
          <w:p w14:paraId="7B9EE877" w14:textId="63A091FE" w:rsidR="00987AC2" w:rsidRPr="00CE45AC" w:rsidRDefault="00987AC2" w:rsidP="00987AC2">
            <w:pPr>
              <w:pStyle w:val="TAC"/>
              <w:keepNext w:val="0"/>
              <w:keepLines w:val="0"/>
              <w:widowControl w:val="0"/>
            </w:pPr>
            <w:r w:rsidRPr="00CE45AC">
              <w:t>SA.</w:t>
            </w:r>
            <w:r>
              <w:t>439</w:t>
            </w:r>
            <w:r w:rsidRPr="00CE45AC">
              <w:rPr>
                <w:rFonts w:cs="Arial"/>
                <w:szCs w:val="18"/>
              </w:rPr>
              <w:t xml:space="preserve"> </w:t>
            </w:r>
          </w:p>
        </w:tc>
        <w:tc>
          <w:tcPr>
            <w:tcW w:w="1231" w:type="dxa"/>
          </w:tcPr>
          <w:p w14:paraId="1A49242E" w14:textId="220DAC3F" w:rsidR="00987AC2" w:rsidRPr="00CE45AC" w:rsidRDefault="00987AC2" w:rsidP="00987AC2">
            <w:pPr>
              <w:pStyle w:val="TAL"/>
              <w:keepNext w:val="0"/>
              <w:keepLines w:val="0"/>
              <w:widowControl w:val="0"/>
            </w:pPr>
            <w:r w:rsidRPr="00CE45AC">
              <w:t>turn right/left</w:t>
            </w:r>
          </w:p>
        </w:tc>
        <w:tc>
          <w:tcPr>
            <w:tcW w:w="3132" w:type="dxa"/>
          </w:tcPr>
          <w:p w14:paraId="02FDB170" w14:textId="0195A0BE" w:rsidR="00987AC2" w:rsidRPr="00CE45AC" w:rsidRDefault="00987AC2" w:rsidP="00987AC2">
            <w:pPr>
              <w:pStyle w:val="TAL"/>
              <w:keepNext w:val="0"/>
              <w:keepLines w:val="0"/>
              <w:widowControl w:val="0"/>
            </w:pPr>
            <w:r w:rsidRPr="00CE45AC">
              <w:t>An immediate driving instruction indicating: turn right/left</w:t>
            </w:r>
          </w:p>
        </w:tc>
        <w:tc>
          <w:tcPr>
            <w:tcW w:w="1898" w:type="dxa"/>
          </w:tcPr>
          <w:p w14:paraId="598CB60E" w14:textId="77777777" w:rsidR="00987AC2" w:rsidRPr="00CE45AC" w:rsidRDefault="00987AC2" w:rsidP="00987AC2">
            <w:pPr>
              <w:pStyle w:val="TAL"/>
              <w:keepNext w:val="0"/>
              <w:keepLines w:val="0"/>
              <w:widowControl w:val="0"/>
            </w:pPr>
          </w:p>
        </w:tc>
        <w:tc>
          <w:tcPr>
            <w:tcW w:w="1898" w:type="dxa"/>
          </w:tcPr>
          <w:p w14:paraId="063122EA" w14:textId="20DCEA60" w:rsidR="00987AC2" w:rsidRPr="00CE45AC" w:rsidRDefault="00987AC2" w:rsidP="00987AC2">
            <w:pPr>
              <w:pStyle w:val="TAL"/>
              <w:keepNext w:val="0"/>
              <w:keepLines w:val="0"/>
              <w:widowControl w:val="0"/>
            </w:pPr>
            <w:r w:rsidRPr="00CE45AC">
              <w:t>gire a la derecha/izquierda</w:t>
            </w:r>
          </w:p>
        </w:tc>
        <w:tc>
          <w:tcPr>
            <w:tcW w:w="1898" w:type="dxa"/>
          </w:tcPr>
          <w:p w14:paraId="26151DBC" w14:textId="77777777" w:rsidR="00987AC2" w:rsidRPr="00CE45AC" w:rsidRDefault="00987AC2" w:rsidP="00987AC2">
            <w:pPr>
              <w:pStyle w:val="TAL"/>
              <w:keepNext w:val="0"/>
              <w:keepLines w:val="0"/>
              <w:widowControl w:val="0"/>
            </w:pPr>
          </w:p>
        </w:tc>
        <w:tc>
          <w:tcPr>
            <w:tcW w:w="1511" w:type="dxa"/>
          </w:tcPr>
          <w:p w14:paraId="13228E04" w14:textId="77777777" w:rsidR="00987AC2" w:rsidRPr="00CE45AC" w:rsidRDefault="00987AC2" w:rsidP="00987AC2">
            <w:pPr>
              <w:pStyle w:val="TAL"/>
              <w:keepNext w:val="0"/>
              <w:keepLines w:val="0"/>
              <w:widowControl w:val="0"/>
              <w:rPr>
                <w:rFonts w:cs="Arial"/>
                <w:szCs w:val="18"/>
              </w:rPr>
            </w:pPr>
          </w:p>
        </w:tc>
      </w:tr>
      <w:tr w:rsidR="00987AC2" w:rsidRPr="00CE45AC" w14:paraId="00B8D42B" w14:textId="77777777" w:rsidTr="00D64642">
        <w:trPr>
          <w:jc w:val="center"/>
        </w:trPr>
        <w:tc>
          <w:tcPr>
            <w:tcW w:w="732" w:type="dxa"/>
          </w:tcPr>
          <w:p w14:paraId="6EB69096" w14:textId="4DB03336" w:rsidR="00987AC2" w:rsidRPr="00CE45AC" w:rsidRDefault="00987AC2" w:rsidP="00987AC2">
            <w:pPr>
              <w:pStyle w:val="TAC"/>
              <w:keepNext w:val="0"/>
              <w:keepLines w:val="0"/>
              <w:widowControl w:val="0"/>
            </w:pPr>
            <w:r w:rsidRPr="00CE45AC">
              <w:t>SA.</w:t>
            </w:r>
            <w:r>
              <w:t>440</w:t>
            </w:r>
            <w:r w:rsidRPr="00CE45AC">
              <w:rPr>
                <w:rFonts w:cs="Arial"/>
                <w:szCs w:val="18"/>
              </w:rPr>
              <w:t xml:space="preserve"> </w:t>
            </w:r>
          </w:p>
        </w:tc>
        <w:tc>
          <w:tcPr>
            <w:tcW w:w="1231" w:type="dxa"/>
          </w:tcPr>
          <w:p w14:paraId="6CD5B018" w14:textId="7BA9844B" w:rsidR="00987AC2" w:rsidRPr="00CE45AC" w:rsidRDefault="00987AC2" w:rsidP="00987AC2">
            <w:pPr>
              <w:pStyle w:val="TAL"/>
              <w:keepNext w:val="0"/>
              <w:keepLines w:val="0"/>
              <w:widowControl w:val="0"/>
            </w:pPr>
            <w:r w:rsidRPr="00CE45AC">
              <w:t>Wi-Fi only</w:t>
            </w:r>
          </w:p>
        </w:tc>
        <w:tc>
          <w:tcPr>
            <w:tcW w:w="3132" w:type="dxa"/>
          </w:tcPr>
          <w:p w14:paraId="5CD16E3F" w14:textId="31452935" w:rsidR="00987AC2" w:rsidRPr="00CE45AC" w:rsidRDefault="00987AC2" w:rsidP="00987AC2">
            <w:pPr>
              <w:pStyle w:val="TAL"/>
              <w:keepNext w:val="0"/>
              <w:keepLines w:val="0"/>
              <w:widowControl w:val="0"/>
            </w:pPr>
            <w:r w:rsidRPr="00CE45AC">
              <w:t>Setting in navigation/map application indicating that it should only download maps when connected via Wi-Fi</w:t>
            </w:r>
          </w:p>
        </w:tc>
        <w:tc>
          <w:tcPr>
            <w:tcW w:w="1898" w:type="dxa"/>
          </w:tcPr>
          <w:p w14:paraId="697F4585" w14:textId="77777777" w:rsidR="00987AC2" w:rsidRPr="00CE45AC" w:rsidRDefault="00987AC2" w:rsidP="00987AC2">
            <w:pPr>
              <w:pStyle w:val="TAL"/>
              <w:keepNext w:val="0"/>
              <w:keepLines w:val="0"/>
              <w:widowControl w:val="0"/>
            </w:pPr>
          </w:p>
        </w:tc>
        <w:tc>
          <w:tcPr>
            <w:tcW w:w="1898" w:type="dxa"/>
          </w:tcPr>
          <w:p w14:paraId="529AE8F7" w14:textId="56183A5E" w:rsidR="00987AC2" w:rsidRPr="00CE45AC" w:rsidRDefault="00987AC2" w:rsidP="00987AC2">
            <w:pPr>
              <w:pStyle w:val="TAL"/>
              <w:keepNext w:val="0"/>
              <w:keepLines w:val="0"/>
              <w:widowControl w:val="0"/>
            </w:pPr>
            <w:r w:rsidRPr="00CE45AC">
              <w:t>solo Wi-Fi</w:t>
            </w:r>
          </w:p>
        </w:tc>
        <w:tc>
          <w:tcPr>
            <w:tcW w:w="1898" w:type="dxa"/>
          </w:tcPr>
          <w:p w14:paraId="1BE829EB" w14:textId="77777777" w:rsidR="00987AC2" w:rsidRPr="00CE45AC" w:rsidRDefault="00987AC2" w:rsidP="00987AC2">
            <w:pPr>
              <w:pStyle w:val="TAL"/>
              <w:keepNext w:val="0"/>
              <w:keepLines w:val="0"/>
              <w:widowControl w:val="0"/>
            </w:pPr>
          </w:p>
        </w:tc>
        <w:tc>
          <w:tcPr>
            <w:tcW w:w="1511" w:type="dxa"/>
          </w:tcPr>
          <w:p w14:paraId="349CDC36" w14:textId="77777777" w:rsidR="00987AC2" w:rsidRPr="00CE45AC" w:rsidRDefault="00987AC2" w:rsidP="00987AC2">
            <w:pPr>
              <w:pStyle w:val="TAL"/>
              <w:keepNext w:val="0"/>
              <w:keepLines w:val="0"/>
              <w:widowControl w:val="0"/>
              <w:rPr>
                <w:rFonts w:cs="Arial"/>
                <w:szCs w:val="18"/>
              </w:rPr>
            </w:pPr>
          </w:p>
        </w:tc>
      </w:tr>
      <w:tr w:rsidR="00987AC2" w:rsidRPr="00CE45AC" w14:paraId="2BA28F39" w14:textId="77777777" w:rsidTr="00D64642">
        <w:trPr>
          <w:jc w:val="center"/>
        </w:trPr>
        <w:tc>
          <w:tcPr>
            <w:tcW w:w="732" w:type="dxa"/>
          </w:tcPr>
          <w:p w14:paraId="3D67D4FC" w14:textId="165D5454" w:rsidR="00987AC2" w:rsidRPr="00CE45AC" w:rsidRDefault="00987AC2" w:rsidP="00987AC2">
            <w:pPr>
              <w:pStyle w:val="TAC"/>
              <w:keepNext w:val="0"/>
              <w:keepLines w:val="0"/>
              <w:widowControl w:val="0"/>
            </w:pPr>
            <w:r w:rsidRPr="00CE45AC">
              <w:t>SA.</w:t>
            </w:r>
            <w:r>
              <w:t>441</w:t>
            </w:r>
            <w:r w:rsidRPr="00CE45AC">
              <w:rPr>
                <w:rFonts w:cs="Arial"/>
                <w:szCs w:val="18"/>
              </w:rPr>
              <w:t xml:space="preserve"> </w:t>
            </w:r>
          </w:p>
        </w:tc>
        <w:tc>
          <w:tcPr>
            <w:tcW w:w="1231" w:type="dxa"/>
          </w:tcPr>
          <w:p w14:paraId="5362AB33" w14:textId="1578CD18" w:rsidR="00987AC2" w:rsidRPr="00CE45AC" w:rsidRDefault="00987AC2" w:rsidP="00987AC2">
            <w:pPr>
              <w:pStyle w:val="TAL"/>
              <w:keepNext w:val="0"/>
              <w:keepLines w:val="0"/>
              <w:widowControl w:val="0"/>
            </w:pPr>
            <w:r w:rsidRPr="00CE45AC">
              <w:t>your contributions</w:t>
            </w:r>
          </w:p>
        </w:tc>
        <w:tc>
          <w:tcPr>
            <w:tcW w:w="3132" w:type="dxa"/>
          </w:tcPr>
          <w:p w14:paraId="0B4EB3B3" w14:textId="5660DC7F" w:rsidR="00987AC2" w:rsidRPr="00CE45AC" w:rsidRDefault="00987AC2" w:rsidP="00987AC2">
            <w:pPr>
              <w:pStyle w:val="TAL"/>
              <w:keepNext w:val="0"/>
              <w:keepLines w:val="0"/>
              <w:widowControl w:val="0"/>
            </w:pPr>
            <w:r w:rsidRPr="00CE45AC">
              <w:t>Information shared about places</w:t>
            </w:r>
          </w:p>
        </w:tc>
        <w:tc>
          <w:tcPr>
            <w:tcW w:w="1898" w:type="dxa"/>
          </w:tcPr>
          <w:p w14:paraId="65508A47" w14:textId="77777777" w:rsidR="00987AC2" w:rsidRPr="00CE45AC" w:rsidRDefault="00987AC2" w:rsidP="00987AC2">
            <w:pPr>
              <w:pStyle w:val="TAL"/>
              <w:keepNext w:val="0"/>
              <w:keepLines w:val="0"/>
              <w:widowControl w:val="0"/>
            </w:pPr>
          </w:p>
        </w:tc>
        <w:tc>
          <w:tcPr>
            <w:tcW w:w="1898" w:type="dxa"/>
          </w:tcPr>
          <w:p w14:paraId="5DD5C518" w14:textId="7A840BA6" w:rsidR="00987AC2" w:rsidRPr="00CE45AC" w:rsidRDefault="00987AC2" w:rsidP="00987AC2">
            <w:pPr>
              <w:pStyle w:val="TAL"/>
              <w:keepNext w:val="0"/>
              <w:keepLines w:val="0"/>
              <w:widowControl w:val="0"/>
            </w:pPr>
            <w:r w:rsidRPr="00CE45AC">
              <w:t>tus contribuciones</w:t>
            </w:r>
          </w:p>
        </w:tc>
        <w:tc>
          <w:tcPr>
            <w:tcW w:w="1898" w:type="dxa"/>
          </w:tcPr>
          <w:p w14:paraId="6CF71ADC" w14:textId="77777777" w:rsidR="00987AC2" w:rsidRPr="00CE45AC" w:rsidRDefault="00987AC2" w:rsidP="00987AC2">
            <w:pPr>
              <w:pStyle w:val="TAL"/>
              <w:keepNext w:val="0"/>
              <w:keepLines w:val="0"/>
              <w:widowControl w:val="0"/>
            </w:pPr>
          </w:p>
        </w:tc>
        <w:tc>
          <w:tcPr>
            <w:tcW w:w="1511" w:type="dxa"/>
          </w:tcPr>
          <w:p w14:paraId="5ECE4E66" w14:textId="77777777" w:rsidR="00987AC2" w:rsidRPr="00CE45AC" w:rsidRDefault="00987AC2" w:rsidP="00987AC2">
            <w:pPr>
              <w:pStyle w:val="TAL"/>
              <w:keepNext w:val="0"/>
              <w:keepLines w:val="0"/>
              <w:widowControl w:val="0"/>
              <w:rPr>
                <w:rFonts w:cs="Arial"/>
                <w:szCs w:val="18"/>
              </w:rPr>
            </w:pPr>
          </w:p>
        </w:tc>
      </w:tr>
      <w:tr w:rsidR="00987AC2" w:rsidRPr="00CE45AC" w14:paraId="540134F7" w14:textId="77777777" w:rsidTr="00D64642">
        <w:trPr>
          <w:jc w:val="center"/>
        </w:trPr>
        <w:tc>
          <w:tcPr>
            <w:tcW w:w="732" w:type="dxa"/>
          </w:tcPr>
          <w:p w14:paraId="5AF7206D" w14:textId="4D59DD4B" w:rsidR="00987AC2" w:rsidRPr="00CE45AC" w:rsidRDefault="00987AC2" w:rsidP="00987AC2">
            <w:pPr>
              <w:pStyle w:val="TAC"/>
              <w:keepNext w:val="0"/>
              <w:keepLines w:val="0"/>
              <w:widowControl w:val="0"/>
            </w:pPr>
            <w:r w:rsidRPr="00CE45AC">
              <w:t>SA.</w:t>
            </w:r>
            <w:r>
              <w:t>442</w:t>
            </w:r>
            <w:r w:rsidRPr="00CE45AC">
              <w:rPr>
                <w:rFonts w:cs="Arial"/>
                <w:szCs w:val="18"/>
              </w:rPr>
              <w:t xml:space="preserve"> </w:t>
            </w:r>
          </w:p>
        </w:tc>
        <w:tc>
          <w:tcPr>
            <w:tcW w:w="1231" w:type="dxa"/>
          </w:tcPr>
          <w:p w14:paraId="55A3E431" w14:textId="0B8B5FDD" w:rsidR="00987AC2" w:rsidRPr="00CE45AC" w:rsidRDefault="00987AC2" w:rsidP="00987AC2">
            <w:pPr>
              <w:pStyle w:val="TAL"/>
              <w:keepNext w:val="0"/>
              <w:keepLines w:val="0"/>
              <w:widowControl w:val="0"/>
            </w:pPr>
            <w:r w:rsidRPr="00CE45AC">
              <w:t>your destination is on sight</w:t>
            </w:r>
          </w:p>
        </w:tc>
        <w:tc>
          <w:tcPr>
            <w:tcW w:w="3132" w:type="dxa"/>
          </w:tcPr>
          <w:p w14:paraId="0B76098A" w14:textId="7CE95E0C" w:rsidR="00987AC2" w:rsidRPr="00CE45AC" w:rsidRDefault="00987AC2" w:rsidP="00987AC2">
            <w:pPr>
              <w:pStyle w:val="TAL"/>
              <w:keepNext w:val="0"/>
              <w:keepLines w:val="0"/>
              <w:widowControl w:val="0"/>
            </w:pPr>
            <w:r w:rsidRPr="00CE45AC">
              <w:t>An immediate driving instruction indicating: your destination is on sight</w:t>
            </w:r>
          </w:p>
        </w:tc>
        <w:tc>
          <w:tcPr>
            <w:tcW w:w="1898" w:type="dxa"/>
          </w:tcPr>
          <w:p w14:paraId="4A58AF86" w14:textId="77777777" w:rsidR="00987AC2" w:rsidRPr="00CE45AC" w:rsidRDefault="00987AC2" w:rsidP="00987AC2">
            <w:pPr>
              <w:pStyle w:val="TAL"/>
              <w:keepNext w:val="0"/>
              <w:keepLines w:val="0"/>
              <w:widowControl w:val="0"/>
            </w:pPr>
          </w:p>
        </w:tc>
        <w:tc>
          <w:tcPr>
            <w:tcW w:w="1898" w:type="dxa"/>
          </w:tcPr>
          <w:p w14:paraId="475290F4" w14:textId="36BFE7E6" w:rsidR="00987AC2" w:rsidRPr="00CE45AC" w:rsidRDefault="00987AC2" w:rsidP="00987AC2">
            <w:pPr>
              <w:pStyle w:val="TAL"/>
              <w:keepNext w:val="0"/>
              <w:keepLines w:val="0"/>
              <w:widowControl w:val="0"/>
            </w:pPr>
            <w:r w:rsidRPr="00CE45AC">
              <w:t>su destino está a la vista</w:t>
            </w:r>
          </w:p>
        </w:tc>
        <w:tc>
          <w:tcPr>
            <w:tcW w:w="1898" w:type="dxa"/>
          </w:tcPr>
          <w:p w14:paraId="458FC259" w14:textId="77777777" w:rsidR="00987AC2" w:rsidRPr="00CE45AC" w:rsidRDefault="00987AC2" w:rsidP="00987AC2">
            <w:pPr>
              <w:pStyle w:val="TAL"/>
              <w:keepNext w:val="0"/>
              <w:keepLines w:val="0"/>
              <w:widowControl w:val="0"/>
            </w:pPr>
          </w:p>
        </w:tc>
        <w:tc>
          <w:tcPr>
            <w:tcW w:w="1511" w:type="dxa"/>
          </w:tcPr>
          <w:p w14:paraId="371FA4C7" w14:textId="77777777" w:rsidR="00987AC2" w:rsidRPr="00CE45AC" w:rsidRDefault="00987AC2" w:rsidP="00987AC2">
            <w:pPr>
              <w:pStyle w:val="TAL"/>
              <w:keepNext w:val="0"/>
              <w:keepLines w:val="0"/>
              <w:widowControl w:val="0"/>
              <w:rPr>
                <w:rFonts w:cs="Arial"/>
                <w:szCs w:val="18"/>
              </w:rPr>
            </w:pPr>
          </w:p>
        </w:tc>
      </w:tr>
      <w:tr w:rsidR="00987AC2" w:rsidRPr="00CE45AC" w14:paraId="06D89764" w14:textId="77777777" w:rsidTr="00D64642">
        <w:trPr>
          <w:jc w:val="center"/>
        </w:trPr>
        <w:tc>
          <w:tcPr>
            <w:tcW w:w="732" w:type="dxa"/>
          </w:tcPr>
          <w:p w14:paraId="34416A4D" w14:textId="3E34984B" w:rsidR="00987AC2" w:rsidRPr="00CE45AC" w:rsidRDefault="00987AC2" w:rsidP="00987AC2">
            <w:pPr>
              <w:pStyle w:val="TAC"/>
              <w:keepNext w:val="0"/>
              <w:keepLines w:val="0"/>
              <w:widowControl w:val="0"/>
            </w:pPr>
            <w:r w:rsidRPr="00CE45AC">
              <w:t>SA.</w:t>
            </w:r>
            <w:r>
              <w:t>443</w:t>
            </w:r>
            <w:r w:rsidRPr="00CE45AC">
              <w:rPr>
                <w:rFonts w:cs="Arial"/>
                <w:szCs w:val="18"/>
              </w:rPr>
              <w:t xml:space="preserve"> </w:t>
            </w:r>
          </w:p>
        </w:tc>
        <w:tc>
          <w:tcPr>
            <w:tcW w:w="1231" w:type="dxa"/>
          </w:tcPr>
          <w:p w14:paraId="4C97E4B0" w14:textId="02C33B3C" w:rsidR="00987AC2" w:rsidRPr="00CE45AC" w:rsidRDefault="00987AC2" w:rsidP="00987AC2">
            <w:pPr>
              <w:pStyle w:val="TAL"/>
              <w:keepNext w:val="0"/>
              <w:keepLines w:val="0"/>
              <w:widowControl w:val="0"/>
            </w:pPr>
            <w:r w:rsidRPr="00CE45AC">
              <w:t>your places</w:t>
            </w:r>
          </w:p>
        </w:tc>
        <w:tc>
          <w:tcPr>
            <w:tcW w:w="3132" w:type="dxa"/>
          </w:tcPr>
          <w:p w14:paraId="7A2D102C" w14:textId="16C412F0" w:rsidR="00987AC2" w:rsidRPr="00CE45AC" w:rsidRDefault="00987AC2" w:rsidP="00987AC2">
            <w:pPr>
              <w:pStyle w:val="TAL"/>
              <w:keepNext w:val="0"/>
              <w:keepLines w:val="0"/>
              <w:widowControl w:val="0"/>
            </w:pPr>
            <w:r w:rsidRPr="00CE45AC">
              <w:t>Typically a bookmark of previously stored places in a navigation/map application</w:t>
            </w:r>
          </w:p>
        </w:tc>
        <w:tc>
          <w:tcPr>
            <w:tcW w:w="1898" w:type="dxa"/>
          </w:tcPr>
          <w:p w14:paraId="2DD258D4" w14:textId="77777777" w:rsidR="00987AC2" w:rsidRPr="00CE45AC" w:rsidRDefault="00987AC2" w:rsidP="00987AC2">
            <w:pPr>
              <w:pStyle w:val="TAL"/>
              <w:keepNext w:val="0"/>
              <w:keepLines w:val="0"/>
              <w:widowControl w:val="0"/>
            </w:pPr>
          </w:p>
        </w:tc>
        <w:tc>
          <w:tcPr>
            <w:tcW w:w="1898" w:type="dxa"/>
          </w:tcPr>
          <w:p w14:paraId="79A685C5" w14:textId="7B30417C" w:rsidR="00987AC2" w:rsidRPr="00CE45AC" w:rsidRDefault="00987AC2" w:rsidP="00987AC2">
            <w:pPr>
              <w:pStyle w:val="TAL"/>
              <w:keepNext w:val="0"/>
              <w:keepLines w:val="0"/>
              <w:widowControl w:val="0"/>
            </w:pPr>
            <w:r w:rsidRPr="00CE45AC">
              <w:t>tus sitios</w:t>
            </w:r>
          </w:p>
        </w:tc>
        <w:tc>
          <w:tcPr>
            <w:tcW w:w="1898" w:type="dxa"/>
          </w:tcPr>
          <w:p w14:paraId="0466BEB9" w14:textId="77777777" w:rsidR="00987AC2" w:rsidRPr="00CE45AC" w:rsidRDefault="00987AC2" w:rsidP="00987AC2">
            <w:pPr>
              <w:pStyle w:val="TAL"/>
              <w:keepNext w:val="0"/>
              <w:keepLines w:val="0"/>
              <w:widowControl w:val="0"/>
            </w:pPr>
          </w:p>
        </w:tc>
        <w:tc>
          <w:tcPr>
            <w:tcW w:w="1511" w:type="dxa"/>
          </w:tcPr>
          <w:p w14:paraId="74AF5EE6" w14:textId="77777777" w:rsidR="00987AC2" w:rsidRPr="00CE45AC" w:rsidRDefault="00987AC2" w:rsidP="00987AC2">
            <w:pPr>
              <w:pStyle w:val="TAL"/>
              <w:keepNext w:val="0"/>
              <w:keepLines w:val="0"/>
              <w:widowControl w:val="0"/>
              <w:rPr>
                <w:rFonts w:cs="Arial"/>
                <w:szCs w:val="18"/>
              </w:rPr>
            </w:pPr>
          </w:p>
        </w:tc>
      </w:tr>
      <w:tr w:rsidR="00987AC2" w:rsidRPr="00CE45AC" w14:paraId="409512AD" w14:textId="77777777" w:rsidTr="00D64642">
        <w:trPr>
          <w:jc w:val="center"/>
        </w:trPr>
        <w:tc>
          <w:tcPr>
            <w:tcW w:w="732" w:type="dxa"/>
          </w:tcPr>
          <w:p w14:paraId="1551B78F" w14:textId="31FA44ED" w:rsidR="00987AC2" w:rsidRPr="00CE45AC" w:rsidRDefault="00987AC2" w:rsidP="00987AC2">
            <w:pPr>
              <w:pStyle w:val="TAC"/>
              <w:keepNext w:val="0"/>
              <w:keepLines w:val="0"/>
              <w:widowControl w:val="0"/>
            </w:pPr>
            <w:r w:rsidRPr="00CE45AC">
              <w:lastRenderedPageBreak/>
              <w:t>SA.</w:t>
            </w:r>
            <w:r>
              <w:t>444</w:t>
            </w:r>
            <w:r w:rsidRPr="00CE45AC">
              <w:rPr>
                <w:rFonts w:cs="Arial"/>
                <w:szCs w:val="18"/>
              </w:rPr>
              <w:t xml:space="preserve"> </w:t>
            </w:r>
          </w:p>
        </w:tc>
        <w:tc>
          <w:tcPr>
            <w:tcW w:w="1231" w:type="dxa"/>
          </w:tcPr>
          <w:p w14:paraId="7AFBAA22" w14:textId="6932F5E9" w:rsidR="00987AC2" w:rsidRPr="00CE45AC" w:rsidRDefault="00987AC2" w:rsidP="00987AC2">
            <w:pPr>
              <w:pStyle w:val="TAL"/>
              <w:keepNext w:val="0"/>
              <w:keepLines w:val="0"/>
              <w:widowControl w:val="0"/>
            </w:pPr>
            <w:r w:rsidRPr="00CE45AC">
              <w:t>your timeline</w:t>
            </w:r>
          </w:p>
        </w:tc>
        <w:tc>
          <w:tcPr>
            <w:tcW w:w="3132" w:type="dxa"/>
          </w:tcPr>
          <w:p w14:paraId="23BADB9B" w14:textId="6310E63A" w:rsidR="00987AC2" w:rsidRPr="00CE45AC" w:rsidRDefault="00987AC2" w:rsidP="00987AC2">
            <w:pPr>
              <w:pStyle w:val="TAL"/>
              <w:keepNext w:val="0"/>
              <w:keepLines w:val="0"/>
              <w:widowControl w:val="0"/>
            </w:pPr>
            <w:r w:rsidRPr="00CE45AC">
              <w:t>Typically a history registry of previously submitted queries in a navigation/map application</w:t>
            </w:r>
          </w:p>
        </w:tc>
        <w:tc>
          <w:tcPr>
            <w:tcW w:w="1898" w:type="dxa"/>
          </w:tcPr>
          <w:p w14:paraId="52878985" w14:textId="77777777" w:rsidR="00987AC2" w:rsidRPr="00CE45AC" w:rsidRDefault="00987AC2" w:rsidP="00987AC2">
            <w:pPr>
              <w:pStyle w:val="TAL"/>
              <w:keepNext w:val="0"/>
              <w:keepLines w:val="0"/>
              <w:widowControl w:val="0"/>
            </w:pPr>
          </w:p>
        </w:tc>
        <w:tc>
          <w:tcPr>
            <w:tcW w:w="1898" w:type="dxa"/>
          </w:tcPr>
          <w:p w14:paraId="34B3A6B5" w14:textId="054D3793" w:rsidR="00987AC2" w:rsidRPr="00CE45AC" w:rsidRDefault="00987AC2" w:rsidP="00987AC2">
            <w:pPr>
              <w:pStyle w:val="TAL"/>
              <w:keepNext w:val="0"/>
              <w:keepLines w:val="0"/>
              <w:widowControl w:val="0"/>
            </w:pPr>
            <w:r w:rsidRPr="00CE45AC">
              <w:t>tu cronología</w:t>
            </w:r>
          </w:p>
        </w:tc>
        <w:tc>
          <w:tcPr>
            <w:tcW w:w="1898" w:type="dxa"/>
          </w:tcPr>
          <w:p w14:paraId="6B0F3D1A" w14:textId="77777777" w:rsidR="00987AC2" w:rsidRPr="00CE45AC" w:rsidRDefault="00987AC2" w:rsidP="00987AC2">
            <w:pPr>
              <w:pStyle w:val="TAL"/>
              <w:keepNext w:val="0"/>
              <w:keepLines w:val="0"/>
              <w:widowControl w:val="0"/>
            </w:pPr>
          </w:p>
        </w:tc>
        <w:tc>
          <w:tcPr>
            <w:tcW w:w="1511" w:type="dxa"/>
          </w:tcPr>
          <w:p w14:paraId="42A7F5FF" w14:textId="77777777" w:rsidR="00987AC2" w:rsidRPr="00CE45AC" w:rsidRDefault="00987AC2" w:rsidP="00987AC2">
            <w:pPr>
              <w:pStyle w:val="TAL"/>
              <w:keepNext w:val="0"/>
              <w:keepLines w:val="0"/>
              <w:widowControl w:val="0"/>
              <w:rPr>
                <w:rFonts w:cs="Arial"/>
                <w:szCs w:val="18"/>
              </w:rPr>
            </w:pPr>
          </w:p>
        </w:tc>
      </w:tr>
    </w:tbl>
    <w:p w14:paraId="455CA0EE" w14:textId="77777777" w:rsidR="00987AC2" w:rsidRPr="00CE45AC" w:rsidRDefault="00987AC2" w:rsidP="000363BF"/>
    <w:p w14:paraId="60D4131F" w14:textId="77777777" w:rsidR="003F2B4E" w:rsidRPr="00CE45AC" w:rsidRDefault="003F2B4E" w:rsidP="00890A68">
      <w:pPr>
        <w:pStyle w:val="berschrift2"/>
      </w:pPr>
      <w:bookmarkStart w:id="641" w:name="_Toc8032017"/>
      <w:bookmarkStart w:id="642" w:name="_Toc8032149"/>
      <w:bookmarkStart w:id="643" w:name="_Toc8032246"/>
      <w:bookmarkStart w:id="644" w:name="_Toc8032592"/>
      <w:bookmarkStart w:id="645" w:name="_Toc8044835"/>
      <w:bookmarkStart w:id="646" w:name="_Toc15550286"/>
      <w:r w:rsidRPr="00CE45AC">
        <w:t>7.1</w:t>
      </w:r>
      <w:r w:rsidR="00E072EF" w:rsidRPr="00CE45AC">
        <w:t>1</w:t>
      </w:r>
      <w:r w:rsidRPr="00CE45AC">
        <w:tab/>
        <w:t>Games</w:t>
      </w:r>
      <w:bookmarkEnd w:id="641"/>
      <w:bookmarkEnd w:id="642"/>
      <w:bookmarkEnd w:id="643"/>
      <w:bookmarkEnd w:id="644"/>
      <w:bookmarkEnd w:id="645"/>
      <w:bookmarkEnd w:id="646"/>
    </w:p>
    <w:p w14:paraId="42EE7C94" w14:textId="77777777" w:rsidR="003F2B4E" w:rsidRPr="00CE45AC" w:rsidRDefault="003F2B4E" w:rsidP="00890A68">
      <w:pPr>
        <w:keepNext/>
      </w:pPr>
      <w:bookmarkStart w:id="647" w:name="OLE_LINK137"/>
      <w:bookmarkStart w:id="648" w:name="OLE_LINK138"/>
      <w:r w:rsidRPr="00CE45AC">
        <w:t>The present clause covers the terminology of games in a mobile ICT context.</w:t>
      </w:r>
    </w:p>
    <w:bookmarkEnd w:id="647"/>
    <w:bookmarkEnd w:id="648"/>
    <w:p w14:paraId="01ACE48E" w14:textId="032B0BF7"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46a to 46e</w:t>
      </w:r>
      <w:r w:rsidRPr="00CE45AC">
        <w:t xml:space="preserve">, provided together with the language-specific versions of the terms in the </w:t>
      </w:r>
      <w:r>
        <w:t>19</w:t>
      </w:r>
      <w:r w:rsidRPr="00CE45AC">
        <w:t xml:space="preserve"> languages.</w:t>
      </w:r>
    </w:p>
    <w:p w14:paraId="498A8CC7" w14:textId="28FF4725" w:rsidR="00987AC2" w:rsidRPr="00CE45AC" w:rsidRDefault="00987AC2" w:rsidP="00987AC2">
      <w:pPr>
        <w:pStyle w:val="TH"/>
      </w:pPr>
      <w:r w:rsidRPr="00CE45AC">
        <w:t>Table </w:t>
      </w:r>
      <w:r>
        <w:t>4</w:t>
      </w:r>
      <w:r w:rsidR="000645AF">
        <w:t>6</w:t>
      </w:r>
      <w:r>
        <w:t>a</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53BBC169" w14:textId="77777777" w:rsidTr="00D64642">
        <w:trPr>
          <w:tblHeader/>
          <w:jc w:val="center"/>
        </w:trPr>
        <w:tc>
          <w:tcPr>
            <w:tcW w:w="734" w:type="dxa"/>
          </w:tcPr>
          <w:p w14:paraId="63478EF3" w14:textId="77777777" w:rsidR="00987AC2" w:rsidRPr="00CE45AC" w:rsidRDefault="00987AC2" w:rsidP="00D64642">
            <w:pPr>
              <w:pStyle w:val="TAH"/>
              <w:keepNext w:val="0"/>
              <w:keepLines w:val="0"/>
            </w:pPr>
            <w:r w:rsidRPr="00CE45AC">
              <w:t>Index</w:t>
            </w:r>
          </w:p>
        </w:tc>
        <w:tc>
          <w:tcPr>
            <w:tcW w:w="1231" w:type="dxa"/>
          </w:tcPr>
          <w:p w14:paraId="4B43E641" w14:textId="77777777" w:rsidR="00987AC2" w:rsidRPr="00CE45AC" w:rsidRDefault="00987AC2" w:rsidP="00D64642">
            <w:pPr>
              <w:pStyle w:val="TAH"/>
              <w:keepNext w:val="0"/>
              <w:keepLines w:val="0"/>
            </w:pPr>
            <w:r w:rsidRPr="00CE45AC">
              <w:t>Technical term</w:t>
            </w:r>
          </w:p>
        </w:tc>
        <w:tc>
          <w:tcPr>
            <w:tcW w:w="3136" w:type="dxa"/>
          </w:tcPr>
          <w:p w14:paraId="06E52DA0" w14:textId="77777777" w:rsidR="00987AC2" w:rsidRPr="00CE45AC" w:rsidRDefault="00987AC2" w:rsidP="00D64642">
            <w:pPr>
              <w:pStyle w:val="TAH"/>
              <w:keepNext w:val="0"/>
              <w:keepLines w:val="0"/>
            </w:pPr>
            <w:r w:rsidRPr="00CE45AC">
              <w:t>Functional description</w:t>
            </w:r>
          </w:p>
        </w:tc>
        <w:tc>
          <w:tcPr>
            <w:tcW w:w="1901" w:type="dxa"/>
          </w:tcPr>
          <w:p w14:paraId="2113F6B8"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15ECAF0A" w14:textId="77777777" w:rsidR="00987AC2" w:rsidRPr="00CE45AC" w:rsidRDefault="00987AC2" w:rsidP="00D64642">
            <w:pPr>
              <w:pStyle w:val="TAH"/>
              <w:keepNext w:val="0"/>
              <w:keepLines w:val="0"/>
            </w:pPr>
            <w:r>
              <w:t>Croatian</w:t>
            </w:r>
          </w:p>
        </w:tc>
        <w:tc>
          <w:tcPr>
            <w:tcW w:w="1901" w:type="dxa"/>
          </w:tcPr>
          <w:p w14:paraId="3403BCF8" w14:textId="77777777" w:rsidR="00987AC2" w:rsidRPr="00CE45AC" w:rsidRDefault="00987AC2" w:rsidP="00D64642">
            <w:pPr>
              <w:pStyle w:val="TAH"/>
              <w:keepNext w:val="0"/>
              <w:keepLines w:val="0"/>
            </w:pPr>
            <w:r>
              <w:t>Czech</w:t>
            </w:r>
          </w:p>
        </w:tc>
        <w:tc>
          <w:tcPr>
            <w:tcW w:w="1901" w:type="dxa"/>
          </w:tcPr>
          <w:p w14:paraId="0E7541A0"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43634E33" w14:textId="77777777" w:rsidR="00987AC2" w:rsidRPr="00CE45AC" w:rsidRDefault="00987AC2" w:rsidP="00D64642">
            <w:pPr>
              <w:pStyle w:val="TAH"/>
              <w:keepNext w:val="0"/>
              <w:keepLines w:val="0"/>
            </w:pPr>
            <w:r w:rsidRPr="00CE45AC">
              <w:t>Comment</w:t>
            </w:r>
          </w:p>
        </w:tc>
      </w:tr>
      <w:tr w:rsidR="000645AF" w:rsidRPr="00CE45AC" w14:paraId="7B3DC24B" w14:textId="77777777" w:rsidTr="00D64642">
        <w:trPr>
          <w:jc w:val="center"/>
        </w:trPr>
        <w:tc>
          <w:tcPr>
            <w:tcW w:w="734" w:type="dxa"/>
          </w:tcPr>
          <w:p w14:paraId="64F7AC8A" w14:textId="1FC4EE9C" w:rsidR="000645AF" w:rsidRPr="00CE45AC" w:rsidRDefault="000645AF" w:rsidP="000645AF">
            <w:pPr>
              <w:pStyle w:val="TAC"/>
              <w:keepNext w:val="0"/>
              <w:keepLines w:val="0"/>
              <w:widowControl w:val="0"/>
              <w:rPr>
                <w:rFonts w:cs="Arial"/>
                <w:szCs w:val="18"/>
              </w:rPr>
            </w:pPr>
            <w:r w:rsidRPr="00CE45AC">
              <w:t>SA.</w:t>
            </w:r>
            <w:r>
              <w:t>445</w:t>
            </w:r>
            <w:r w:rsidRPr="00CE45AC">
              <w:rPr>
                <w:rFonts w:cs="Arial"/>
                <w:szCs w:val="18"/>
              </w:rPr>
              <w:t xml:space="preserve"> </w:t>
            </w:r>
          </w:p>
        </w:tc>
        <w:tc>
          <w:tcPr>
            <w:tcW w:w="1231" w:type="dxa"/>
          </w:tcPr>
          <w:p w14:paraId="0CA30A58" w14:textId="3A88D952" w:rsidR="000645AF" w:rsidRPr="00CE45AC" w:rsidRDefault="000645AF" w:rsidP="000645AF">
            <w:pPr>
              <w:pStyle w:val="TAL"/>
              <w:keepNext w:val="0"/>
              <w:keepLines w:val="0"/>
              <w:widowControl w:val="0"/>
              <w:rPr>
                <w:sz w:val="24"/>
                <w:lang w:eastAsia="de-DE"/>
              </w:rPr>
            </w:pPr>
            <w:r w:rsidRPr="00CE45AC">
              <w:t>allow in-game purchases</w:t>
            </w:r>
          </w:p>
        </w:tc>
        <w:tc>
          <w:tcPr>
            <w:tcW w:w="3136" w:type="dxa"/>
          </w:tcPr>
          <w:p w14:paraId="65D08E22" w14:textId="127F1168" w:rsidR="000645AF" w:rsidRPr="00CE45AC" w:rsidRDefault="000645AF" w:rsidP="000645AF">
            <w:pPr>
              <w:pStyle w:val="TAL"/>
              <w:keepNext w:val="0"/>
              <w:keepLines w:val="0"/>
              <w:widowControl w:val="0"/>
            </w:pPr>
            <w:r w:rsidRPr="00CE45AC">
              <w:t>Permit purchases related to a game inside the game, while it is played on a mobile device</w:t>
            </w:r>
          </w:p>
        </w:tc>
        <w:tc>
          <w:tcPr>
            <w:tcW w:w="1901" w:type="dxa"/>
          </w:tcPr>
          <w:p w14:paraId="0CE9A916" w14:textId="77777777" w:rsidR="000645AF" w:rsidRPr="00CE45AC" w:rsidRDefault="000645AF" w:rsidP="000645AF">
            <w:pPr>
              <w:pStyle w:val="TAL"/>
              <w:keepNext w:val="0"/>
              <w:keepLines w:val="0"/>
              <w:widowControl w:val="0"/>
              <w:rPr>
                <w:sz w:val="24"/>
                <w:lang w:eastAsia="de-DE"/>
              </w:rPr>
            </w:pPr>
          </w:p>
        </w:tc>
        <w:tc>
          <w:tcPr>
            <w:tcW w:w="1901" w:type="dxa"/>
          </w:tcPr>
          <w:p w14:paraId="7B0878B2" w14:textId="77777777" w:rsidR="000645AF" w:rsidRPr="00CE45AC" w:rsidRDefault="000645AF" w:rsidP="000645AF">
            <w:pPr>
              <w:pStyle w:val="TAL"/>
              <w:keepNext w:val="0"/>
              <w:keepLines w:val="0"/>
              <w:widowControl w:val="0"/>
            </w:pPr>
          </w:p>
        </w:tc>
        <w:tc>
          <w:tcPr>
            <w:tcW w:w="1901" w:type="dxa"/>
          </w:tcPr>
          <w:p w14:paraId="0F0B3E5A" w14:textId="77777777" w:rsidR="000645AF" w:rsidRPr="00CE45AC" w:rsidRDefault="000645AF" w:rsidP="000645AF">
            <w:pPr>
              <w:pStyle w:val="TAL"/>
              <w:keepNext w:val="0"/>
              <w:keepLines w:val="0"/>
              <w:widowControl w:val="0"/>
            </w:pPr>
          </w:p>
        </w:tc>
        <w:tc>
          <w:tcPr>
            <w:tcW w:w="1901" w:type="dxa"/>
            <w:shd w:val="clear" w:color="auto" w:fill="auto"/>
          </w:tcPr>
          <w:p w14:paraId="3D63B592" w14:textId="77777777" w:rsidR="000645AF" w:rsidRPr="00CE45AC" w:rsidRDefault="000645AF" w:rsidP="000645AF">
            <w:pPr>
              <w:pStyle w:val="TAL"/>
              <w:keepNext w:val="0"/>
              <w:keepLines w:val="0"/>
              <w:widowControl w:val="0"/>
            </w:pPr>
          </w:p>
        </w:tc>
        <w:tc>
          <w:tcPr>
            <w:tcW w:w="1512" w:type="dxa"/>
          </w:tcPr>
          <w:p w14:paraId="353988B1" w14:textId="77777777" w:rsidR="000645AF" w:rsidRPr="00CE45AC" w:rsidRDefault="000645AF" w:rsidP="000645AF">
            <w:pPr>
              <w:pStyle w:val="TAL"/>
              <w:keepNext w:val="0"/>
              <w:keepLines w:val="0"/>
              <w:widowControl w:val="0"/>
              <w:rPr>
                <w:rFonts w:cs="Arial"/>
                <w:szCs w:val="18"/>
              </w:rPr>
            </w:pPr>
          </w:p>
        </w:tc>
      </w:tr>
      <w:tr w:rsidR="000645AF" w:rsidRPr="00CE45AC" w14:paraId="43F88B36" w14:textId="77777777" w:rsidTr="00D64642">
        <w:trPr>
          <w:jc w:val="center"/>
        </w:trPr>
        <w:tc>
          <w:tcPr>
            <w:tcW w:w="734" w:type="dxa"/>
          </w:tcPr>
          <w:p w14:paraId="0B53A8D7" w14:textId="2B8A5364" w:rsidR="000645AF" w:rsidRPr="00CE45AC" w:rsidRDefault="000645AF" w:rsidP="000645AF">
            <w:pPr>
              <w:pStyle w:val="TAC"/>
              <w:keepNext w:val="0"/>
              <w:keepLines w:val="0"/>
              <w:widowControl w:val="0"/>
              <w:rPr>
                <w:rFonts w:cs="Arial"/>
                <w:szCs w:val="18"/>
              </w:rPr>
            </w:pPr>
            <w:r w:rsidRPr="00CE45AC">
              <w:t>SA.</w:t>
            </w:r>
            <w:r>
              <w:t>446</w:t>
            </w:r>
            <w:r w:rsidRPr="00CE45AC">
              <w:rPr>
                <w:rFonts w:cs="Arial"/>
                <w:szCs w:val="18"/>
              </w:rPr>
              <w:t xml:space="preserve"> </w:t>
            </w:r>
          </w:p>
        </w:tc>
        <w:tc>
          <w:tcPr>
            <w:tcW w:w="1231" w:type="dxa"/>
          </w:tcPr>
          <w:p w14:paraId="238101AB" w14:textId="5088BB4B" w:rsidR="000645AF" w:rsidRPr="00CE45AC" w:rsidRDefault="000645AF" w:rsidP="000645AF">
            <w:pPr>
              <w:pStyle w:val="TAL"/>
              <w:keepNext w:val="0"/>
              <w:keepLines w:val="0"/>
              <w:widowControl w:val="0"/>
            </w:pPr>
            <w:r w:rsidRPr="00CE45AC">
              <w:t>avatar</w:t>
            </w:r>
          </w:p>
        </w:tc>
        <w:tc>
          <w:tcPr>
            <w:tcW w:w="3136" w:type="dxa"/>
          </w:tcPr>
          <w:p w14:paraId="2729D47D" w14:textId="3B3F2DA9" w:rsidR="000645AF" w:rsidRPr="00CE45AC" w:rsidRDefault="000645AF" w:rsidP="000645AF">
            <w:pPr>
              <w:pStyle w:val="TAL"/>
              <w:keepNext w:val="0"/>
              <w:keepLines w:val="0"/>
              <w:widowControl w:val="0"/>
            </w:pPr>
            <w:r w:rsidRPr="00CE45AC">
              <w:t>Graphical representation (including attributes) of a user in a game played on a mobile ICT device</w:t>
            </w:r>
          </w:p>
        </w:tc>
        <w:tc>
          <w:tcPr>
            <w:tcW w:w="1901" w:type="dxa"/>
          </w:tcPr>
          <w:p w14:paraId="0AC9914F" w14:textId="77777777" w:rsidR="000645AF" w:rsidRPr="00CE45AC" w:rsidRDefault="000645AF" w:rsidP="000645AF">
            <w:pPr>
              <w:pStyle w:val="TAL"/>
              <w:keepNext w:val="0"/>
              <w:keepLines w:val="0"/>
              <w:widowControl w:val="0"/>
            </w:pPr>
          </w:p>
        </w:tc>
        <w:tc>
          <w:tcPr>
            <w:tcW w:w="1901" w:type="dxa"/>
          </w:tcPr>
          <w:p w14:paraId="71D84BA1" w14:textId="77777777" w:rsidR="000645AF" w:rsidRPr="00CE45AC" w:rsidRDefault="000645AF" w:rsidP="000645AF">
            <w:pPr>
              <w:pStyle w:val="TAL"/>
              <w:keepNext w:val="0"/>
              <w:keepLines w:val="0"/>
              <w:widowControl w:val="0"/>
            </w:pPr>
          </w:p>
        </w:tc>
        <w:tc>
          <w:tcPr>
            <w:tcW w:w="1901" w:type="dxa"/>
          </w:tcPr>
          <w:p w14:paraId="11DA47B7" w14:textId="77777777" w:rsidR="000645AF" w:rsidRPr="00CE45AC" w:rsidRDefault="000645AF" w:rsidP="000645AF">
            <w:pPr>
              <w:pStyle w:val="TAL"/>
              <w:keepNext w:val="0"/>
              <w:keepLines w:val="0"/>
              <w:widowControl w:val="0"/>
            </w:pPr>
          </w:p>
        </w:tc>
        <w:tc>
          <w:tcPr>
            <w:tcW w:w="1901" w:type="dxa"/>
            <w:shd w:val="clear" w:color="auto" w:fill="auto"/>
          </w:tcPr>
          <w:p w14:paraId="7DFE046E" w14:textId="77777777" w:rsidR="000645AF" w:rsidRPr="00CE45AC" w:rsidRDefault="000645AF" w:rsidP="000645AF">
            <w:pPr>
              <w:pStyle w:val="TAL"/>
              <w:keepNext w:val="0"/>
              <w:keepLines w:val="0"/>
              <w:widowControl w:val="0"/>
            </w:pPr>
          </w:p>
        </w:tc>
        <w:tc>
          <w:tcPr>
            <w:tcW w:w="1512" w:type="dxa"/>
          </w:tcPr>
          <w:p w14:paraId="14FCDEB5" w14:textId="77777777" w:rsidR="000645AF" w:rsidRPr="00CE45AC" w:rsidRDefault="000645AF" w:rsidP="000645AF">
            <w:pPr>
              <w:pStyle w:val="TAL"/>
              <w:keepNext w:val="0"/>
              <w:keepLines w:val="0"/>
              <w:widowControl w:val="0"/>
              <w:rPr>
                <w:rFonts w:cs="Arial"/>
                <w:szCs w:val="18"/>
              </w:rPr>
            </w:pPr>
          </w:p>
        </w:tc>
      </w:tr>
      <w:tr w:rsidR="000645AF" w:rsidRPr="00CE45AC" w14:paraId="49454095" w14:textId="77777777" w:rsidTr="00D64642">
        <w:trPr>
          <w:jc w:val="center"/>
        </w:trPr>
        <w:tc>
          <w:tcPr>
            <w:tcW w:w="734" w:type="dxa"/>
          </w:tcPr>
          <w:p w14:paraId="31017F12" w14:textId="5ED73912" w:rsidR="000645AF" w:rsidRPr="00CE45AC" w:rsidRDefault="000645AF" w:rsidP="000645AF">
            <w:pPr>
              <w:pStyle w:val="TAC"/>
              <w:keepNext w:val="0"/>
              <w:keepLines w:val="0"/>
              <w:widowControl w:val="0"/>
              <w:rPr>
                <w:rFonts w:cs="Arial"/>
                <w:szCs w:val="18"/>
              </w:rPr>
            </w:pPr>
            <w:r w:rsidRPr="00CE45AC">
              <w:t>SA.</w:t>
            </w:r>
            <w:r>
              <w:t>447</w:t>
            </w:r>
            <w:r w:rsidRPr="00CE45AC">
              <w:rPr>
                <w:rFonts w:cs="Arial"/>
                <w:szCs w:val="18"/>
              </w:rPr>
              <w:t xml:space="preserve"> </w:t>
            </w:r>
          </w:p>
        </w:tc>
        <w:tc>
          <w:tcPr>
            <w:tcW w:w="1231" w:type="dxa"/>
          </w:tcPr>
          <w:p w14:paraId="217490F6" w14:textId="238878AC" w:rsidR="000645AF" w:rsidRPr="00CE45AC" w:rsidRDefault="000645AF" w:rsidP="000645AF">
            <w:pPr>
              <w:pStyle w:val="TAL"/>
              <w:keepNext w:val="0"/>
              <w:keepLines w:val="0"/>
              <w:widowControl w:val="0"/>
            </w:pPr>
            <w:r w:rsidRPr="00CE45AC">
              <w:t>betting</w:t>
            </w:r>
          </w:p>
        </w:tc>
        <w:tc>
          <w:tcPr>
            <w:tcW w:w="3136" w:type="dxa"/>
          </w:tcPr>
          <w:p w14:paraId="0FE9E26B" w14:textId="5E7540CE" w:rsidR="000645AF" w:rsidRPr="00CE45AC" w:rsidRDefault="000645AF" w:rsidP="000645AF">
            <w:pPr>
              <w:pStyle w:val="TAL"/>
              <w:keepNext w:val="0"/>
              <w:keepLines w:val="0"/>
              <w:widowControl w:val="0"/>
            </w:pPr>
            <w:r w:rsidRPr="00CE45AC">
              <w:t>An activity of predicting results and placing a wager on a specific outcome</w:t>
            </w:r>
          </w:p>
        </w:tc>
        <w:tc>
          <w:tcPr>
            <w:tcW w:w="1901" w:type="dxa"/>
          </w:tcPr>
          <w:p w14:paraId="1A9FED6D" w14:textId="77777777" w:rsidR="000645AF" w:rsidRPr="00CE45AC" w:rsidRDefault="000645AF" w:rsidP="000645AF">
            <w:pPr>
              <w:pStyle w:val="TAL"/>
              <w:keepNext w:val="0"/>
              <w:keepLines w:val="0"/>
              <w:widowControl w:val="0"/>
            </w:pPr>
          </w:p>
        </w:tc>
        <w:tc>
          <w:tcPr>
            <w:tcW w:w="1901" w:type="dxa"/>
          </w:tcPr>
          <w:p w14:paraId="04643E2D" w14:textId="77777777" w:rsidR="000645AF" w:rsidRPr="00CE45AC" w:rsidRDefault="000645AF" w:rsidP="000645AF">
            <w:pPr>
              <w:pStyle w:val="TAL"/>
              <w:keepNext w:val="0"/>
              <w:keepLines w:val="0"/>
              <w:widowControl w:val="0"/>
            </w:pPr>
          </w:p>
        </w:tc>
        <w:tc>
          <w:tcPr>
            <w:tcW w:w="1901" w:type="dxa"/>
          </w:tcPr>
          <w:p w14:paraId="14B1F414" w14:textId="77777777" w:rsidR="000645AF" w:rsidRPr="00CE45AC" w:rsidRDefault="000645AF" w:rsidP="000645AF">
            <w:pPr>
              <w:pStyle w:val="TAL"/>
              <w:keepNext w:val="0"/>
              <w:keepLines w:val="0"/>
              <w:widowControl w:val="0"/>
            </w:pPr>
          </w:p>
        </w:tc>
        <w:tc>
          <w:tcPr>
            <w:tcW w:w="1901" w:type="dxa"/>
            <w:shd w:val="clear" w:color="auto" w:fill="auto"/>
          </w:tcPr>
          <w:p w14:paraId="09ED71CB" w14:textId="77777777" w:rsidR="000645AF" w:rsidRPr="00CE45AC" w:rsidRDefault="000645AF" w:rsidP="000645AF">
            <w:pPr>
              <w:pStyle w:val="TAL"/>
              <w:keepNext w:val="0"/>
              <w:keepLines w:val="0"/>
              <w:widowControl w:val="0"/>
            </w:pPr>
          </w:p>
        </w:tc>
        <w:tc>
          <w:tcPr>
            <w:tcW w:w="1512" w:type="dxa"/>
          </w:tcPr>
          <w:p w14:paraId="75333A01" w14:textId="77777777" w:rsidR="000645AF" w:rsidRPr="00CE45AC" w:rsidRDefault="000645AF" w:rsidP="000645AF">
            <w:pPr>
              <w:pStyle w:val="TAL"/>
              <w:keepNext w:val="0"/>
              <w:keepLines w:val="0"/>
              <w:widowControl w:val="0"/>
              <w:rPr>
                <w:rFonts w:cs="Arial"/>
                <w:szCs w:val="18"/>
              </w:rPr>
            </w:pPr>
          </w:p>
        </w:tc>
      </w:tr>
      <w:tr w:rsidR="000645AF" w:rsidRPr="00CE45AC" w14:paraId="4D74EBF0" w14:textId="77777777" w:rsidTr="00D64642">
        <w:trPr>
          <w:jc w:val="center"/>
        </w:trPr>
        <w:tc>
          <w:tcPr>
            <w:tcW w:w="734" w:type="dxa"/>
          </w:tcPr>
          <w:p w14:paraId="55A5A975" w14:textId="198C2AEF" w:rsidR="000645AF" w:rsidRPr="00CE45AC" w:rsidRDefault="000645AF" w:rsidP="000645AF">
            <w:pPr>
              <w:pStyle w:val="TAC"/>
              <w:keepNext w:val="0"/>
              <w:keepLines w:val="0"/>
              <w:widowControl w:val="0"/>
            </w:pPr>
            <w:r w:rsidRPr="00CE45AC">
              <w:t>SA.</w:t>
            </w:r>
            <w:r>
              <w:t>448</w:t>
            </w:r>
            <w:r w:rsidRPr="00CE45AC">
              <w:rPr>
                <w:rFonts w:cs="Arial"/>
                <w:szCs w:val="18"/>
              </w:rPr>
              <w:t xml:space="preserve"> </w:t>
            </w:r>
          </w:p>
        </w:tc>
        <w:tc>
          <w:tcPr>
            <w:tcW w:w="1231" w:type="dxa"/>
          </w:tcPr>
          <w:p w14:paraId="4F62D4AE" w14:textId="3157D703" w:rsidR="000645AF" w:rsidRPr="00CE45AC" w:rsidRDefault="000645AF" w:rsidP="000645AF">
            <w:pPr>
              <w:pStyle w:val="TAL"/>
              <w:keepNext w:val="0"/>
              <w:keepLines w:val="0"/>
              <w:widowControl w:val="0"/>
            </w:pPr>
            <w:r w:rsidRPr="00CE45AC">
              <w:t>control</w:t>
            </w:r>
          </w:p>
        </w:tc>
        <w:tc>
          <w:tcPr>
            <w:tcW w:w="3136" w:type="dxa"/>
          </w:tcPr>
          <w:p w14:paraId="1D85F59F" w14:textId="11E04CCF" w:rsidR="000645AF" w:rsidRPr="00CE45AC" w:rsidRDefault="000645AF" w:rsidP="000645AF">
            <w:pPr>
              <w:pStyle w:val="TAL"/>
              <w:keepNext w:val="0"/>
              <w:keepLines w:val="0"/>
              <w:widowControl w:val="0"/>
            </w:pPr>
            <w:r w:rsidRPr="00CE45AC">
              <w:t>The I/O device connected to a game-playing mobile ICT device</w:t>
            </w:r>
          </w:p>
        </w:tc>
        <w:tc>
          <w:tcPr>
            <w:tcW w:w="1901" w:type="dxa"/>
          </w:tcPr>
          <w:p w14:paraId="372CA982" w14:textId="77777777" w:rsidR="000645AF" w:rsidRPr="00CE45AC" w:rsidRDefault="000645AF" w:rsidP="000645AF">
            <w:pPr>
              <w:pStyle w:val="TAL"/>
              <w:keepNext w:val="0"/>
              <w:keepLines w:val="0"/>
              <w:widowControl w:val="0"/>
            </w:pPr>
          </w:p>
        </w:tc>
        <w:tc>
          <w:tcPr>
            <w:tcW w:w="1901" w:type="dxa"/>
          </w:tcPr>
          <w:p w14:paraId="476FA469" w14:textId="77777777" w:rsidR="000645AF" w:rsidRPr="00CE45AC" w:rsidRDefault="000645AF" w:rsidP="000645AF">
            <w:pPr>
              <w:pStyle w:val="TAL"/>
              <w:keepNext w:val="0"/>
              <w:keepLines w:val="0"/>
              <w:widowControl w:val="0"/>
            </w:pPr>
          </w:p>
        </w:tc>
        <w:tc>
          <w:tcPr>
            <w:tcW w:w="1901" w:type="dxa"/>
          </w:tcPr>
          <w:p w14:paraId="2103353A" w14:textId="77777777" w:rsidR="000645AF" w:rsidRPr="00CE45AC" w:rsidRDefault="000645AF" w:rsidP="000645AF">
            <w:pPr>
              <w:pStyle w:val="TAL"/>
              <w:keepNext w:val="0"/>
              <w:keepLines w:val="0"/>
              <w:widowControl w:val="0"/>
            </w:pPr>
          </w:p>
        </w:tc>
        <w:tc>
          <w:tcPr>
            <w:tcW w:w="1901" w:type="dxa"/>
            <w:shd w:val="clear" w:color="auto" w:fill="auto"/>
          </w:tcPr>
          <w:p w14:paraId="131DA6D3" w14:textId="77777777" w:rsidR="000645AF" w:rsidRPr="00CE45AC" w:rsidRDefault="000645AF" w:rsidP="000645AF">
            <w:pPr>
              <w:pStyle w:val="TAL"/>
              <w:keepNext w:val="0"/>
              <w:keepLines w:val="0"/>
              <w:widowControl w:val="0"/>
            </w:pPr>
          </w:p>
        </w:tc>
        <w:tc>
          <w:tcPr>
            <w:tcW w:w="1512" w:type="dxa"/>
          </w:tcPr>
          <w:p w14:paraId="73959B54" w14:textId="77777777" w:rsidR="000645AF" w:rsidRPr="00CE45AC" w:rsidRDefault="000645AF" w:rsidP="000645AF">
            <w:pPr>
              <w:pStyle w:val="TAL"/>
              <w:keepNext w:val="0"/>
              <w:keepLines w:val="0"/>
              <w:widowControl w:val="0"/>
              <w:rPr>
                <w:rFonts w:cs="Arial"/>
                <w:szCs w:val="18"/>
              </w:rPr>
            </w:pPr>
          </w:p>
        </w:tc>
      </w:tr>
      <w:tr w:rsidR="000645AF" w:rsidRPr="00CE45AC" w14:paraId="2DC68608" w14:textId="77777777" w:rsidTr="00D64642">
        <w:trPr>
          <w:jc w:val="center"/>
        </w:trPr>
        <w:tc>
          <w:tcPr>
            <w:tcW w:w="734" w:type="dxa"/>
          </w:tcPr>
          <w:p w14:paraId="59513FCA" w14:textId="3410A0E5" w:rsidR="000645AF" w:rsidRPr="00CE45AC" w:rsidRDefault="000645AF" w:rsidP="000645AF">
            <w:pPr>
              <w:pStyle w:val="TAC"/>
              <w:keepNext w:val="0"/>
              <w:keepLines w:val="0"/>
              <w:widowControl w:val="0"/>
            </w:pPr>
            <w:r w:rsidRPr="00CE45AC">
              <w:t>SA.</w:t>
            </w:r>
            <w:r>
              <w:t>449</w:t>
            </w:r>
            <w:r w:rsidRPr="00CE45AC">
              <w:rPr>
                <w:rFonts w:cs="Arial"/>
                <w:szCs w:val="18"/>
              </w:rPr>
              <w:t xml:space="preserve"> </w:t>
            </w:r>
          </w:p>
        </w:tc>
        <w:tc>
          <w:tcPr>
            <w:tcW w:w="1231" w:type="dxa"/>
          </w:tcPr>
          <w:p w14:paraId="1D09103A" w14:textId="7CF94FAC" w:rsidR="000645AF" w:rsidRPr="00CE45AC" w:rsidRDefault="000645AF" w:rsidP="000645AF">
            <w:pPr>
              <w:pStyle w:val="TAL"/>
              <w:keepNext w:val="0"/>
              <w:keepLines w:val="0"/>
              <w:widowControl w:val="0"/>
            </w:pPr>
            <w:r w:rsidRPr="00CE45AC">
              <w:t>do not allow in-game purchases</w:t>
            </w:r>
          </w:p>
        </w:tc>
        <w:tc>
          <w:tcPr>
            <w:tcW w:w="3136" w:type="dxa"/>
          </w:tcPr>
          <w:p w14:paraId="7FC0422E" w14:textId="03727B90" w:rsidR="000645AF" w:rsidRPr="00CE45AC" w:rsidRDefault="000645AF" w:rsidP="000645AF">
            <w:pPr>
              <w:pStyle w:val="TAL"/>
              <w:keepNext w:val="0"/>
              <w:keepLines w:val="0"/>
              <w:widowControl w:val="0"/>
            </w:pPr>
            <w:r w:rsidRPr="00CE45AC">
              <w:t>Do not permit purchases related to a game inside the game, while it is played on a mobile device</w:t>
            </w:r>
          </w:p>
        </w:tc>
        <w:tc>
          <w:tcPr>
            <w:tcW w:w="1901" w:type="dxa"/>
          </w:tcPr>
          <w:p w14:paraId="0DB7D8FF" w14:textId="77777777" w:rsidR="000645AF" w:rsidRPr="00CE45AC" w:rsidRDefault="000645AF" w:rsidP="000645AF">
            <w:pPr>
              <w:pStyle w:val="TAL"/>
              <w:keepNext w:val="0"/>
              <w:keepLines w:val="0"/>
              <w:widowControl w:val="0"/>
            </w:pPr>
          </w:p>
        </w:tc>
        <w:tc>
          <w:tcPr>
            <w:tcW w:w="1901" w:type="dxa"/>
          </w:tcPr>
          <w:p w14:paraId="610C72E5" w14:textId="77777777" w:rsidR="000645AF" w:rsidRPr="00CE45AC" w:rsidRDefault="000645AF" w:rsidP="000645AF">
            <w:pPr>
              <w:pStyle w:val="TAL"/>
              <w:keepNext w:val="0"/>
              <w:keepLines w:val="0"/>
              <w:widowControl w:val="0"/>
            </w:pPr>
          </w:p>
        </w:tc>
        <w:tc>
          <w:tcPr>
            <w:tcW w:w="1901" w:type="dxa"/>
          </w:tcPr>
          <w:p w14:paraId="35A0A73D" w14:textId="77777777" w:rsidR="000645AF" w:rsidRPr="00CE45AC" w:rsidRDefault="000645AF" w:rsidP="000645AF">
            <w:pPr>
              <w:pStyle w:val="TAL"/>
              <w:keepNext w:val="0"/>
              <w:keepLines w:val="0"/>
              <w:widowControl w:val="0"/>
            </w:pPr>
          </w:p>
        </w:tc>
        <w:tc>
          <w:tcPr>
            <w:tcW w:w="1901" w:type="dxa"/>
            <w:shd w:val="clear" w:color="auto" w:fill="auto"/>
          </w:tcPr>
          <w:p w14:paraId="6F3CA626" w14:textId="77777777" w:rsidR="000645AF" w:rsidRPr="00CE45AC" w:rsidRDefault="000645AF" w:rsidP="000645AF">
            <w:pPr>
              <w:pStyle w:val="TAL"/>
              <w:keepNext w:val="0"/>
              <w:keepLines w:val="0"/>
              <w:widowControl w:val="0"/>
            </w:pPr>
          </w:p>
        </w:tc>
        <w:tc>
          <w:tcPr>
            <w:tcW w:w="1512" w:type="dxa"/>
          </w:tcPr>
          <w:p w14:paraId="04BEFB97" w14:textId="77777777" w:rsidR="000645AF" w:rsidRPr="00CE45AC" w:rsidRDefault="000645AF" w:rsidP="000645AF">
            <w:pPr>
              <w:pStyle w:val="TAL"/>
              <w:keepNext w:val="0"/>
              <w:keepLines w:val="0"/>
              <w:widowControl w:val="0"/>
              <w:rPr>
                <w:rFonts w:cs="Arial"/>
                <w:szCs w:val="18"/>
              </w:rPr>
            </w:pPr>
          </w:p>
        </w:tc>
      </w:tr>
      <w:tr w:rsidR="000645AF" w:rsidRPr="00CE45AC" w14:paraId="2EEE619A" w14:textId="77777777" w:rsidTr="00D64642">
        <w:trPr>
          <w:jc w:val="center"/>
        </w:trPr>
        <w:tc>
          <w:tcPr>
            <w:tcW w:w="734" w:type="dxa"/>
          </w:tcPr>
          <w:p w14:paraId="044B4E81" w14:textId="0A2320D3" w:rsidR="000645AF" w:rsidRPr="00CE45AC" w:rsidRDefault="000645AF" w:rsidP="000645AF">
            <w:pPr>
              <w:pStyle w:val="TAC"/>
              <w:keepNext w:val="0"/>
              <w:keepLines w:val="0"/>
              <w:widowControl w:val="0"/>
            </w:pPr>
            <w:r w:rsidRPr="00CE45AC">
              <w:t>SA.</w:t>
            </w:r>
            <w:r>
              <w:t>450</w:t>
            </w:r>
            <w:r w:rsidRPr="00CE45AC">
              <w:rPr>
                <w:rFonts w:cs="Arial"/>
                <w:szCs w:val="18"/>
              </w:rPr>
              <w:t xml:space="preserve"> </w:t>
            </w:r>
          </w:p>
        </w:tc>
        <w:tc>
          <w:tcPr>
            <w:tcW w:w="1231" w:type="dxa"/>
          </w:tcPr>
          <w:p w14:paraId="580F6D79" w14:textId="00AEE3E5" w:rsidR="000645AF" w:rsidRPr="00CE45AC" w:rsidRDefault="000645AF" w:rsidP="000645AF">
            <w:pPr>
              <w:pStyle w:val="TAL"/>
              <w:keepNext w:val="0"/>
              <w:keepLines w:val="0"/>
              <w:widowControl w:val="0"/>
            </w:pPr>
            <w:r w:rsidRPr="00CE45AC">
              <w:t>high-score</w:t>
            </w:r>
          </w:p>
        </w:tc>
        <w:tc>
          <w:tcPr>
            <w:tcW w:w="3136" w:type="dxa"/>
          </w:tcPr>
          <w:p w14:paraId="62E7A727" w14:textId="5069863B" w:rsidR="000645AF" w:rsidRPr="00CE45AC" w:rsidRDefault="000645AF" w:rsidP="000645AF">
            <w:pPr>
              <w:pStyle w:val="TAL"/>
              <w:keepNext w:val="0"/>
              <w:keepLines w:val="0"/>
              <w:widowControl w:val="0"/>
            </w:pPr>
            <w:r w:rsidRPr="00CE45AC">
              <w:t>A listing of the highest results achieved by a logged user while playing the game on a mobile device</w:t>
            </w:r>
          </w:p>
        </w:tc>
        <w:tc>
          <w:tcPr>
            <w:tcW w:w="1901" w:type="dxa"/>
          </w:tcPr>
          <w:p w14:paraId="6C046818" w14:textId="77777777" w:rsidR="000645AF" w:rsidRPr="00CE45AC" w:rsidRDefault="000645AF" w:rsidP="000645AF">
            <w:pPr>
              <w:pStyle w:val="TAL"/>
              <w:keepNext w:val="0"/>
              <w:keepLines w:val="0"/>
              <w:widowControl w:val="0"/>
            </w:pPr>
          </w:p>
        </w:tc>
        <w:tc>
          <w:tcPr>
            <w:tcW w:w="1901" w:type="dxa"/>
          </w:tcPr>
          <w:p w14:paraId="001A5443" w14:textId="77777777" w:rsidR="000645AF" w:rsidRPr="00CE45AC" w:rsidRDefault="000645AF" w:rsidP="000645AF">
            <w:pPr>
              <w:pStyle w:val="TAL"/>
              <w:keepNext w:val="0"/>
              <w:keepLines w:val="0"/>
              <w:widowControl w:val="0"/>
            </w:pPr>
          </w:p>
        </w:tc>
        <w:tc>
          <w:tcPr>
            <w:tcW w:w="1901" w:type="dxa"/>
          </w:tcPr>
          <w:p w14:paraId="0D1F456A" w14:textId="77777777" w:rsidR="000645AF" w:rsidRPr="00CE45AC" w:rsidRDefault="000645AF" w:rsidP="000645AF">
            <w:pPr>
              <w:pStyle w:val="TAL"/>
              <w:keepNext w:val="0"/>
              <w:keepLines w:val="0"/>
              <w:widowControl w:val="0"/>
            </w:pPr>
          </w:p>
        </w:tc>
        <w:tc>
          <w:tcPr>
            <w:tcW w:w="1901" w:type="dxa"/>
            <w:shd w:val="clear" w:color="auto" w:fill="auto"/>
          </w:tcPr>
          <w:p w14:paraId="03B6BA65" w14:textId="77777777" w:rsidR="000645AF" w:rsidRPr="00CE45AC" w:rsidRDefault="000645AF" w:rsidP="000645AF">
            <w:pPr>
              <w:pStyle w:val="TAL"/>
              <w:keepNext w:val="0"/>
              <w:keepLines w:val="0"/>
              <w:widowControl w:val="0"/>
            </w:pPr>
          </w:p>
        </w:tc>
        <w:tc>
          <w:tcPr>
            <w:tcW w:w="1512" w:type="dxa"/>
          </w:tcPr>
          <w:p w14:paraId="1419701A" w14:textId="77777777" w:rsidR="000645AF" w:rsidRPr="00CE45AC" w:rsidRDefault="000645AF" w:rsidP="000645AF">
            <w:pPr>
              <w:pStyle w:val="TAL"/>
              <w:keepNext w:val="0"/>
              <w:keepLines w:val="0"/>
              <w:widowControl w:val="0"/>
              <w:rPr>
                <w:rFonts w:cs="Arial"/>
                <w:szCs w:val="18"/>
              </w:rPr>
            </w:pPr>
          </w:p>
        </w:tc>
      </w:tr>
      <w:tr w:rsidR="000645AF" w:rsidRPr="00CE45AC" w14:paraId="28E6EDBA" w14:textId="77777777" w:rsidTr="00D64642">
        <w:trPr>
          <w:jc w:val="center"/>
        </w:trPr>
        <w:tc>
          <w:tcPr>
            <w:tcW w:w="734" w:type="dxa"/>
          </w:tcPr>
          <w:p w14:paraId="4E290E99" w14:textId="3E3ABE54" w:rsidR="000645AF" w:rsidRPr="00CE45AC" w:rsidRDefault="000645AF" w:rsidP="000645AF">
            <w:pPr>
              <w:pStyle w:val="TAC"/>
              <w:keepNext w:val="0"/>
              <w:keepLines w:val="0"/>
              <w:widowControl w:val="0"/>
            </w:pPr>
            <w:r w:rsidRPr="00CE45AC">
              <w:t>SA.</w:t>
            </w:r>
            <w:r>
              <w:t>451</w:t>
            </w:r>
            <w:r w:rsidRPr="00CE45AC">
              <w:rPr>
                <w:rFonts w:cs="Arial"/>
                <w:szCs w:val="18"/>
              </w:rPr>
              <w:t xml:space="preserve"> </w:t>
            </w:r>
          </w:p>
        </w:tc>
        <w:tc>
          <w:tcPr>
            <w:tcW w:w="1231" w:type="dxa"/>
          </w:tcPr>
          <w:p w14:paraId="1821D721" w14:textId="6EA47A79" w:rsidR="000645AF" w:rsidRPr="00CE45AC" w:rsidRDefault="000645AF" w:rsidP="000645AF">
            <w:pPr>
              <w:pStyle w:val="TAL"/>
              <w:keepNext w:val="0"/>
              <w:keepLines w:val="0"/>
              <w:widowControl w:val="0"/>
            </w:pPr>
            <w:r w:rsidRPr="00CE45AC">
              <w:t>in-game purchases</w:t>
            </w:r>
          </w:p>
        </w:tc>
        <w:tc>
          <w:tcPr>
            <w:tcW w:w="3136" w:type="dxa"/>
          </w:tcPr>
          <w:p w14:paraId="6546D4C5" w14:textId="36FB6B9E" w:rsidR="000645AF" w:rsidRPr="00CE45AC" w:rsidRDefault="000645AF" w:rsidP="000645AF">
            <w:pPr>
              <w:pStyle w:val="TAL"/>
              <w:keepNext w:val="0"/>
              <w:keepLines w:val="0"/>
              <w:widowControl w:val="0"/>
            </w:pPr>
            <w:r w:rsidRPr="00CE45AC">
              <w:t>Purchases available inside - and during- a game</w:t>
            </w:r>
          </w:p>
        </w:tc>
        <w:tc>
          <w:tcPr>
            <w:tcW w:w="1901" w:type="dxa"/>
          </w:tcPr>
          <w:p w14:paraId="695D63DA" w14:textId="77777777" w:rsidR="000645AF" w:rsidRPr="00CE45AC" w:rsidRDefault="000645AF" w:rsidP="000645AF">
            <w:pPr>
              <w:pStyle w:val="TAL"/>
              <w:keepNext w:val="0"/>
              <w:keepLines w:val="0"/>
              <w:widowControl w:val="0"/>
            </w:pPr>
          </w:p>
        </w:tc>
        <w:tc>
          <w:tcPr>
            <w:tcW w:w="1901" w:type="dxa"/>
          </w:tcPr>
          <w:p w14:paraId="3ECC9DAD" w14:textId="77777777" w:rsidR="000645AF" w:rsidRPr="00CE45AC" w:rsidRDefault="000645AF" w:rsidP="000645AF">
            <w:pPr>
              <w:pStyle w:val="TAL"/>
              <w:keepNext w:val="0"/>
              <w:keepLines w:val="0"/>
              <w:widowControl w:val="0"/>
            </w:pPr>
          </w:p>
        </w:tc>
        <w:tc>
          <w:tcPr>
            <w:tcW w:w="1901" w:type="dxa"/>
          </w:tcPr>
          <w:p w14:paraId="4AC9DCE0" w14:textId="77777777" w:rsidR="000645AF" w:rsidRPr="00CE45AC" w:rsidRDefault="000645AF" w:rsidP="000645AF">
            <w:pPr>
              <w:pStyle w:val="TAL"/>
              <w:keepNext w:val="0"/>
              <w:keepLines w:val="0"/>
              <w:widowControl w:val="0"/>
            </w:pPr>
          </w:p>
        </w:tc>
        <w:tc>
          <w:tcPr>
            <w:tcW w:w="1901" w:type="dxa"/>
            <w:shd w:val="clear" w:color="auto" w:fill="auto"/>
          </w:tcPr>
          <w:p w14:paraId="3D2B4DD9" w14:textId="77777777" w:rsidR="000645AF" w:rsidRPr="00CE45AC" w:rsidRDefault="000645AF" w:rsidP="000645AF">
            <w:pPr>
              <w:pStyle w:val="TAL"/>
              <w:keepNext w:val="0"/>
              <w:keepLines w:val="0"/>
              <w:widowControl w:val="0"/>
            </w:pPr>
          </w:p>
        </w:tc>
        <w:tc>
          <w:tcPr>
            <w:tcW w:w="1512" w:type="dxa"/>
          </w:tcPr>
          <w:p w14:paraId="41565AD1" w14:textId="77777777" w:rsidR="000645AF" w:rsidRPr="00CE45AC" w:rsidRDefault="000645AF" w:rsidP="000645AF">
            <w:pPr>
              <w:pStyle w:val="TAL"/>
              <w:keepNext w:val="0"/>
              <w:keepLines w:val="0"/>
              <w:widowControl w:val="0"/>
              <w:rPr>
                <w:rFonts w:cs="Arial"/>
                <w:szCs w:val="18"/>
              </w:rPr>
            </w:pPr>
          </w:p>
        </w:tc>
      </w:tr>
      <w:tr w:rsidR="000645AF" w:rsidRPr="00CE45AC" w14:paraId="4E2CCEDC" w14:textId="77777777" w:rsidTr="00D64642">
        <w:trPr>
          <w:jc w:val="center"/>
        </w:trPr>
        <w:tc>
          <w:tcPr>
            <w:tcW w:w="734" w:type="dxa"/>
          </w:tcPr>
          <w:p w14:paraId="2B6059F3" w14:textId="2808BD31" w:rsidR="000645AF" w:rsidRPr="00CE45AC" w:rsidRDefault="000645AF" w:rsidP="000645AF">
            <w:pPr>
              <w:pStyle w:val="TAC"/>
              <w:keepNext w:val="0"/>
              <w:keepLines w:val="0"/>
              <w:widowControl w:val="0"/>
            </w:pPr>
            <w:r w:rsidRPr="00CE45AC">
              <w:t>SA.</w:t>
            </w:r>
            <w:r>
              <w:t>452</w:t>
            </w:r>
            <w:r w:rsidRPr="00CE45AC">
              <w:rPr>
                <w:rFonts w:cs="Arial"/>
                <w:szCs w:val="18"/>
              </w:rPr>
              <w:t xml:space="preserve"> </w:t>
            </w:r>
          </w:p>
        </w:tc>
        <w:tc>
          <w:tcPr>
            <w:tcW w:w="1231" w:type="dxa"/>
          </w:tcPr>
          <w:p w14:paraId="2A6783B0" w14:textId="724ED086" w:rsidR="000645AF" w:rsidRPr="00CE45AC" w:rsidRDefault="000645AF" w:rsidP="000645AF">
            <w:pPr>
              <w:pStyle w:val="TAL"/>
              <w:keepNext w:val="0"/>
              <w:keepLines w:val="0"/>
              <w:widowControl w:val="0"/>
            </w:pPr>
            <w:r w:rsidRPr="00CE45AC">
              <w:t>live odds</w:t>
            </w:r>
          </w:p>
        </w:tc>
        <w:tc>
          <w:tcPr>
            <w:tcW w:w="3136" w:type="dxa"/>
          </w:tcPr>
          <w:p w14:paraId="6033CA8E" w14:textId="54A288B5"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901" w:type="dxa"/>
          </w:tcPr>
          <w:p w14:paraId="3DEE9EB3" w14:textId="77777777" w:rsidR="000645AF" w:rsidRPr="00CE45AC" w:rsidRDefault="000645AF" w:rsidP="000645AF">
            <w:pPr>
              <w:pStyle w:val="TAL"/>
              <w:keepNext w:val="0"/>
              <w:keepLines w:val="0"/>
              <w:widowControl w:val="0"/>
            </w:pPr>
          </w:p>
        </w:tc>
        <w:tc>
          <w:tcPr>
            <w:tcW w:w="1901" w:type="dxa"/>
          </w:tcPr>
          <w:p w14:paraId="064B0F33" w14:textId="77777777" w:rsidR="000645AF" w:rsidRPr="00CE45AC" w:rsidRDefault="000645AF" w:rsidP="000645AF">
            <w:pPr>
              <w:pStyle w:val="TAL"/>
              <w:keepNext w:val="0"/>
              <w:keepLines w:val="0"/>
              <w:widowControl w:val="0"/>
            </w:pPr>
          </w:p>
        </w:tc>
        <w:tc>
          <w:tcPr>
            <w:tcW w:w="1901" w:type="dxa"/>
          </w:tcPr>
          <w:p w14:paraId="0892C6A9" w14:textId="77777777" w:rsidR="000645AF" w:rsidRPr="00CE45AC" w:rsidRDefault="000645AF" w:rsidP="000645AF">
            <w:pPr>
              <w:pStyle w:val="TAL"/>
              <w:keepNext w:val="0"/>
              <w:keepLines w:val="0"/>
              <w:widowControl w:val="0"/>
            </w:pPr>
          </w:p>
        </w:tc>
        <w:tc>
          <w:tcPr>
            <w:tcW w:w="1901" w:type="dxa"/>
            <w:shd w:val="clear" w:color="auto" w:fill="auto"/>
          </w:tcPr>
          <w:p w14:paraId="01DBFE8A" w14:textId="77777777" w:rsidR="000645AF" w:rsidRPr="00CE45AC" w:rsidRDefault="000645AF" w:rsidP="000645AF">
            <w:pPr>
              <w:pStyle w:val="TAL"/>
              <w:keepNext w:val="0"/>
              <w:keepLines w:val="0"/>
              <w:widowControl w:val="0"/>
            </w:pPr>
          </w:p>
        </w:tc>
        <w:tc>
          <w:tcPr>
            <w:tcW w:w="1512" w:type="dxa"/>
          </w:tcPr>
          <w:p w14:paraId="6FC0AFFF" w14:textId="77777777" w:rsidR="000645AF" w:rsidRPr="00CE45AC" w:rsidRDefault="000645AF" w:rsidP="000645AF">
            <w:pPr>
              <w:pStyle w:val="TAL"/>
              <w:keepNext w:val="0"/>
              <w:keepLines w:val="0"/>
              <w:widowControl w:val="0"/>
              <w:rPr>
                <w:rFonts w:cs="Arial"/>
                <w:szCs w:val="18"/>
              </w:rPr>
            </w:pPr>
          </w:p>
        </w:tc>
      </w:tr>
      <w:tr w:rsidR="000645AF" w:rsidRPr="00CE45AC" w14:paraId="1EF7E274" w14:textId="77777777" w:rsidTr="00D64642">
        <w:trPr>
          <w:jc w:val="center"/>
        </w:trPr>
        <w:tc>
          <w:tcPr>
            <w:tcW w:w="734" w:type="dxa"/>
          </w:tcPr>
          <w:p w14:paraId="08571A62" w14:textId="26B73CBB" w:rsidR="000645AF" w:rsidRPr="00CE45AC" w:rsidRDefault="000645AF" w:rsidP="000645AF">
            <w:pPr>
              <w:pStyle w:val="TAC"/>
              <w:keepNext w:val="0"/>
              <w:keepLines w:val="0"/>
              <w:widowControl w:val="0"/>
            </w:pPr>
            <w:r w:rsidRPr="00CE45AC">
              <w:t>SA.</w:t>
            </w:r>
            <w:r>
              <w:t>453</w:t>
            </w:r>
            <w:r w:rsidRPr="00CE45AC">
              <w:rPr>
                <w:rFonts w:cs="Arial"/>
                <w:szCs w:val="18"/>
              </w:rPr>
              <w:t xml:space="preserve"> </w:t>
            </w:r>
          </w:p>
        </w:tc>
        <w:tc>
          <w:tcPr>
            <w:tcW w:w="1231" w:type="dxa"/>
          </w:tcPr>
          <w:p w14:paraId="109BDD8C" w14:textId="5EA19B70" w:rsidR="000645AF" w:rsidRPr="00CE45AC" w:rsidRDefault="000645AF" w:rsidP="000645AF">
            <w:pPr>
              <w:pStyle w:val="TAL"/>
              <w:keepNext w:val="0"/>
              <w:keepLines w:val="0"/>
              <w:widowControl w:val="0"/>
            </w:pPr>
            <w:r w:rsidRPr="00CE45AC">
              <w:t>load</w:t>
            </w:r>
          </w:p>
        </w:tc>
        <w:tc>
          <w:tcPr>
            <w:tcW w:w="3136" w:type="dxa"/>
          </w:tcPr>
          <w:p w14:paraId="468F0353" w14:textId="78D4F8CB" w:rsidR="000645AF" w:rsidRPr="00CE45AC" w:rsidRDefault="000645AF" w:rsidP="000645AF">
            <w:pPr>
              <w:pStyle w:val="TAL"/>
              <w:keepNext w:val="0"/>
              <w:keepLines w:val="0"/>
              <w:widowControl w:val="0"/>
            </w:pPr>
            <w:r w:rsidRPr="00CE45AC">
              <w:t>Upload and open a game, preparing it to be started in a mobile ICT device</w:t>
            </w:r>
          </w:p>
        </w:tc>
        <w:tc>
          <w:tcPr>
            <w:tcW w:w="1901" w:type="dxa"/>
          </w:tcPr>
          <w:p w14:paraId="777F5B38" w14:textId="77777777" w:rsidR="000645AF" w:rsidRPr="00CE45AC" w:rsidRDefault="000645AF" w:rsidP="000645AF">
            <w:pPr>
              <w:pStyle w:val="TAL"/>
              <w:keepNext w:val="0"/>
              <w:keepLines w:val="0"/>
              <w:widowControl w:val="0"/>
            </w:pPr>
          </w:p>
        </w:tc>
        <w:tc>
          <w:tcPr>
            <w:tcW w:w="1901" w:type="dxa"/>
          </w:tcPr>
          <w:p w14:paraId="6BDB6BE7" w14:textId="77777777" w:rsidR="000645AF" w:rsidRPr="00CE45AC" w:rsidRDefault="000645AF" w:rsidP="000645AF">
            <w:pPr>
              <w:pStyle w:val="TAL"/>
              <w:keepNext w:val="0"/>
              <w:keepLines w:val="0"/>
              <w:widowControl w:val="0"/>
            </w:pPr>
          </w:p>
        </w:tc>
        <w:tc>
          <w:tcPr>
            <w:tcW w:w="1901" w:type="dxa"/>
          </w:tcPr>
          <w:p w14:paraId="5BC760CC" w14:textId="77777777" w:rsidR="000645AF" w:rsidRPr="00CE45AC" w:rsidRDefault="000645AF" w:rsidP="000645AF">
            <w:pPr>
              <w:pStyle w:val="TAL"/>
              <w:keepNext w:val="0"/>
              <w:keepLines w:val="0"/>
              <w:widowControl w:val="0"/>
            </w:pPr>
          </w:p>
        </w:tc>
        <w:tc>
          <w:tcPr>
            <w:tcW w:w="1901" w:type="dxa"/>
            <w:shd w:val="clear" w:color="auto" w:fill="auto"/>
          </w:tcPr>
          <w:p w14:paraId="0AD950E6" w14:textId="77777777" w:rsidR="000645AF" w:rsidRPr="00CE45AC" w:rsidRDefault="000645AF" w:rsidP="000645AF">
            <w:pPr>
              <w:pStyle w:val="TAL"/>
              <w:keepNext w:val="0"/>
              <w:keepLines w:val="0"/>
              <w:widowControl w:val="0"/>
            </w:pPr>
          </w:p>
        </w:tc>
        <w:tc>
          <w:tcPr>
            <w:tcW w:w="1512" w:type="dxa"/>
          </w:tcPr>
          <w:p w14:paraId="4E01326A" w14:textId="77777777" w:rsidR="000645AF" w:rsidRPr="00CE45AC" w:rsidRDefault="000645AF" w:rsidP="000645AF">
            <w:pPr>
              <w:pStyle w:val="TAL"/>
              <w:keepNext w:val="0"/>
              <w:keepLines w:val="0"/>
              <w:widowControl w:val="0"/>
              <w:rPr>
                <w:rFonts w:cs="Arial"/>
                <w:szCs w:val="18"/>
              </w:rPr>
            </w:pPr>
          </w:p>
        </w:tc>
      </w:tr>
      <w:tr w:rsidR="000645AF" w:rsidRPr="00CE45AC" w14:paraId="0A2A3843" w14:textId="77777777" w:rsidTr="00D64642">
        <w:trPr>
          <w:jc w:val="center"/>
        </w:trPr>
        <w:tc>
          <w:tcPr>
            <w:tcW w:w="734" w:type="dxa"/>
          </w:tcPr>
          <w:p w14:paraId="5887AFAF" w14:textId="10BD17D8" w:rsidR="000645AF" w:rsidRPr="00CE45AC" w:rsidRDefault="000645AF" w:rsidP="000645AF">
            <w:pPr>
              <w:pStyle w:val="TAC"/>
              <w:keepNext w:val="0"/>
              <w:keepLines w:val="0"/>
              <w:widowControl w:val="0"/>
            </w:pPr>
            <w:r w:rsidRPr="00CE45AC">
              <w:t>SA.</w:t>
            </w:r>
            <w:r>
              <w:t>454</w:t>
            </w:r>
            <w:r w:rsidRPr="00CE45AC">
              <w:rPr>
                <w:rFonts w:cs="Arial"/>
                <w:szCs w:val="18"/>
              </w:rPr>
              <w:t xml:space="preserve"> </w:t>
            </w:r>
          </w:p>
        </w:tc>
        <w:tc>
          <w:tcPr>
            <w:tcW w:w="1231" w:type="dxa"/>
          </w:tcPr>
          <w:p w14:paraId="686BAF07" w14:textId="4148611B" w:rsidR="000645AF" w:rsidRPr="00CE45AC" w:rsidRDefault="000645AF" w:rsidP="000645AF">
            <w:pPr>
              <w:pStyle w:val="TAL"/>
              <w:keepNext w:val="0"/>
              <w:keepLines w:val="0"/>
              <w:widowControl w:val="0"/>
            </w:pPr>
            <w:r w:rsidRPr="00CE45AC">
              <w:t>multi-player</w:t>
            </w:r>
          </w:p>
        </w:tc>
        <w:tc>
          <w:tcPr>
            <w:tcW w:w="3136" w:type="dxa"/>
          </w:tcPr>
          <w:p w14:paraId="06269350" w14:textId="10C22606" w:rsidR="000645AF" w:rsidRPr="00CE45AC" w:rsidRDefault="000645AF" w:rsidP="000645AF">
            <w:pPr>
              <w:pStyle w:val="TAL"/>
              <w:keepNext w:val="0"/>
              <w:keepLines w:val="0"/>
              <w:widowControl w:val="0"/>
            </w:pPr>
            <w:r w:rsidRPr="00CE45AC">
              <w:t xml:space="preserve">Games played on a mobile ICT device against several other players of </w:t>
            </w:r>
            <w:r w:rsidRPr="00CE45AC">
              <w:lastRenderedPageBreak/>
              <w:t>the same game</w:t>
            </w:r>
          </w:p>
        </w:tc>
        <w:tc>
          <w:tcPr>
            <w:tcW w:w="1901" w:type="dxa"/>
          </w:tcPr>
          <w:p w14:paraId="10EE0988" w14:textId="77777777" w:rsidR="000645AF" w:rsidRPr="00CE45AC" w:rsidRDefault="000645AF" w:rsidP="000645AF">
            <w:pPr>
              <w:pStyle w:val="TAL"/>
              <w:keepNext w:val="0"/>
              <w:keepLines w:val="0"/>
              <w:widowControl w:val="0"/>
            </w:pPr>
          </w:p>
        </w:tc>
        <w:tc>
          <w:tcPr>
            <w:tcW w:w="1901" w:type="dxa"/>
          </w:tcPr>
          <w:p w14:paraId="16F052FE" w14:textId="77777777" w:rsidR="000645AF" w:rsidRPr="00CE45AC" w:rsidRDefault="000645AF" w:rsidP="000645AF">
            <w:pPr>
              <w:pStyle w:val="TAL"/>
              <w:keepNext w:val="0"/>
              <w:keepLines w:val="0"/>
              <w:widowControl w:val="0"/>
            </w:pPr>
          </w:p>
        </w:tc>
        <w:tc>
          <w:tcPr>
            <w:tcW w:w="1901" w:type="dxa"/>
          </w:tcPr>
          <w:p w14:paraId="1CAC90AD" w14:textId="77777777" w:rsidR="000645AF" w:rsidRPr="00CE45AC" w:rsidRDefault="000645AF" w:rsidP="000645AF">
            <w:pPr>
              <w:pStyle w:val="TAL"/>
              <w:keepNext w:val="0"/>
              <w:keepLines w:val="0"/>
              <w:widowControl w:val="0"/>
            </w:pPr>
          </w:p>
        </w:tc>
        <w:tc>
          <w:tcPr>
            <w:tcW w:w="1901" w:type="dxa"/>
            <w:shd w:val="clear" w:color="auto" w:fill="auto"/>
          </w:tcPr>
          <w:p w14:paraId="2336EB61" w14:textId="77777777" w:rsidR="000645AF" w:rsidRPr="00CE45AC" w:rsidRDefault="000645AF" w:rsidP="000645AF">
            <w:pPr>
              <w:pStyle w:val="TAL"/>
              <w:keepNext w:val="0"/>
              <w:keepLines w:val="0"/>
              <w:widowControl w:val="0"/>
            </w:pPr>
          </w:p>
        </w:tc>
        <w:tc>
          <w:tcPr>
            <w:tcW w:w="1512" w:type="dxa"/>
          </w:tcPr>
          <w:p w14:paraId="0CF0BA5D" w14:textId="77777777" w:rsidR="000645AF" w:rsidRPr="00CE45AC" w:rsidRDefault="000645AF" w:rsidP="000645AF">
            <w:pPr>
              <w:pStyle w:val="TAL"/>
              <w:keepNext w:val="0"/>
              <w:keepLines w:val="0"/>
              <w:widowControl w:val="0"/>
              <w:rPr>
                <w:rFonts w:cs="Arial"/>
                <w:szCs w:val="18"/>
              </w:rPr>
            </w:pPr>
          </w:p>
        </w:tc>
      </w:tr>
      <w:tr w:rsidR="000645AF" w:rsidRPr="00CE45AC" w14:paraId="67E4BFBD" w14:textId="77777777" w:rsidTr="00D64642">
        <w:trPr>
          <w:jc w:val="center"/>
        </w:trPr>
        <w:tc>
          <w:tcPr>
            <w:tcW w:w="734" w:type="dxa"/>
          </w:tcPr>
          <w:p w14:paraId="3162FD67" w14:textId="4D9C98A4" w:rsidR="000645AF" w:rsidRPr="00CE45AC" w:rsidRDefault="000645AF" w:rsidP="000645AF">
            <w:pPr>
              <w:pStyle w:val="TAC"/>
              <w:keepNext w:val="0"/>
              <w:keepLines w:val="0"/>
              <w:widowControl w:val="0"/>
            </w:pPr>
            <w:r w:rsidRPr="00CE45AC">
              <w:t>SA.</w:t>
            </w:r>
            <w:r>
              <w:t>455</w:t>
            </w:r>
          </w:p>
        </w:tc>
        <w:tc>
          <w:tcPr>
            <w:tcW w:w="1231" w:type="dxa"/>
          </w:tcPr>
          <w:p w14:paraId="3DA0279E" w14:textId="0B98A366" w:rsidR="000645AF" w:rsidRPr="00CE45AC" w:rsidRDefault="000645AF" w:rsidP="000645AF">
            <w:pPr>
              <w:pStyle w:val="TAL"/>
              <w:keepNext w:val="0"/>
              <w:keepLines w:val="0"/>
              <w:widowControl w:val="0"/>
            </w:pPr>
            <w:r w:rsidRPr="00CE45AC">
              <w:t>odds</w:t>
            </w:r>
          </w:p>
        </w:tc>
        <w:tc>
          <w:tcPr>
            <w:tcW w:w="3136" w:type="dxa"/>
          </w:tcPr>
          <w:p w14:paraId="441CB203" w14:textId="79C12F08"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or a result</w:t>
            </w:r>
          </w:p>
        </w:tc>
        <w:tc>
          <w:tcPr>
            <w:tcW w:w="1901" w:type="dxa"/>
          </w:tcPr>
          <w:p w14:paraId="1BE60039" w14:textId="77777777" w:rsidR="000645AF" w:rsidRPr="00CE45AC" w:rsidRDefault="000645AF" w:rsidP="000645AF">
            <w:pPr>
              <w:pStyle w:val="TAL"/>
              <w:keepNext w:val="0"/>
              <w:keepLines w:val="0"/>
              <w:widowControl w:val="0"/>
            </w:pPr>
          </w:p>
        </w:tc>
        <w:tc>
          <w:tcPr>
            <w:tcW w:w="1901" w:type="dxa"/>
          </w:tcPr>
          <w:p w14:paraId="61A34A18" w14:textId="77777777" w:rsidR="000645AF" w:rsidRPr="00CE45AC" w:rsidRDefault="000645AF" w:rsidP="000645AF">
            <w:pPr>
              <w:pStyle w:val="TAL"/>
              <w:keepNext w:val="0"/>
              <w:keepLines w:val="0"/>
              <w:widowControl w:val="0"/>
            </w:pPr>
          </w:p>
        </w:tc>
        <w:tc>
          <w:tcPr>
            <w:tcW w:w="1901" w:type="dxa"/>
          </w:tcPr>
          <w:p w14:paraId="505E6E2F" w14:textId="77777777" w:rsidR="000645AF" w:rsidRPr="00CE45AC" w:rsidRDefault="000645AF" w:rsidP="000645AF">
            <w:pPr>
              <w:pStyle w:val="TAL"/>
              <w:keepNext w:val="0"/>
              <w:keepLines w:val="0"/>
              <w:widowControl w:val="0"/>
            </w:pPr>
          </w:p>
        </w:tc>
        <w:tc>
          <w:tcPr>
            <w:tcW w:w="1901" w:type="dxa"/>
            <w:shd w:val="clear" w:color="auto" w:fill="auto"/>
          </w:tcPr>
          <w:p w14:paraId="51B5D764" w14:textId="77777777" w:rsidR="000645AF" w:rsidRPr="00CE45AC" w:rsidRDefault="000645AF" w:rsidP="000645AF">
            <w:pPr>
              <w:pStyle w:val="TAL"/>
              <w:keepNext w:val="0"/>
              <w:keepLines w:val="0"/>
              <w:widowControl w:val="0"/>
            </w:pPr>
          </w:p>
        </w:tc>
        <w:tc>
          <w:tcPr>
            <w:tcW w:w="1512" w:type="dxa"/>
          </w:tcPr>
          <w:p w14:paraId="4814FAC2" w14:textId="77777777" w:rsidR="000645AF" w:rsidRPr="00CE45AC" w:rsidRDefault="000645AF" w:rsidP="000645AF">
            <w:pPr>
              <w:pStyle w:val="TAL"/>
              <w:keepNext w:val="0"/>
              <w:keepLines w:val="0"/>
              <w:widowControl w:val="0"/>
              <w:rPr>
                <w:rFonts w:cs="Arial"/>
                <w:szCs w:val="18"/>
              </w:rPr>
            </w:pPr>
          </w:p>
        </w:tc>
      </w:tr>
      <w:tr w:rsidR="000645AF" w:rsidRPr="00CE45AC" w14:paraId="09CB641F" w14:textId="77777777" w:rsidTr="00D64642">
        <w:trPr>
          <w:jc w:val="center"/>
        </w:trPr>
        <w:tc>
          <w:tcPr>
            <w:tcW w:w="734" w:type="dxa"/>
          </w:tcPr>
          <w:p w14:paraId="7E22E7AD" w14:textId="5ACCB162" w:rsidR="000645AF" w:rsidRPr="00CE45AC" w:rsidRDefault="000645AF" w:rsidP="000645AF">
            <w:pPr>
              <w:pStyle w:val="TAC"/>
              <w:keepNext w:val="0"/>
              <w:keepLines w:val="0"/>
              <w:widowControl w:val="0"/>
            </w:pPr>
            <w:r w:rsidRPr="00CE45AC">
              <w:t>SA.</w:t>
            </w:r>
            <w:r>
              <w:t>456</w:t>
            </w:r>
            <w:r w:rsidRPr="00CE45AC">
              <w:rPr>
                <w:rFonts w:cs="Arial"/>
                <w:szCs w:val="18"/>
              </w:rPr>
              <w:t xml:space="preserve"> </w:t>
            </w:r>
          </w:p>
        </w:tc>
        <w:tc>
          <w:tcPr>
            <w:tcW w:w="1231" w:type="dxa"/>
          </w:tcPr>
          <w:p w14:paraId="1C1EE444" w14:textId="79BDD850" w:rsidR="000645AF" w:rsidRPr="00CE45AC" w:rsidRDefault="000645AF" w:rsidP="000645AF">
            <w:pPr>
              <w:pStyle w:val="TAL"/>
              <w:keepNext w:val="0"/>
              <w:keepLines w:val="0"/>
              <w:widowControl w:val="0"/>
            </w:pPr>
            <w:r w:rsidRPr="00CE45AC">
              <w:t>options</w:t>
            </w:r>
          </w:p>
        </w:tc>
        <w:tc>
          <w:tcPr>
            <w:tcW w:w="3136" w:type="dxa"/>
          </w:tcPr>
          <w:p w14:paraId="6827C776" w14:textId="03205B7E" w:rsidR="000645AF" w:rsidRPr="00CE45AC" w:rsidRDefault="000645AF" w:rsidP="000645AF">
            <w:pPr>
              <w:pStyle w:val="TAL"/>
              <w:keepNext w:val="0"/>
              <w:keepLines w:val="0"/>
              <w:widowControl w:val="0"/>
            </w:pPr>
            <w:r w:rsidRPr="00CE45AC">
              <w:t>Alternatives available at-hand, with regard to the mobile context of use</w:t>
            </w:r>
          </w:p>
        </w:tc>
        <w:tc>
          <w:tcPr>
            <w:tcW w:w="1901" w:type="dxa"/>
          </w:tcPr>
          <w:p w14:paraId="591BF400" w14:textId="77777777" w:rsidR="000645AF" w:rsidRPr="00CE45AC" w:rsidRDefault="000645AF" w:rsidP="000645AF">
            <w:pPr>
              <w:pStyle w:val="TAL"/>
              <w:keepNext w:val="0"/>
              <w:keepLines w:val="0"/>
              <w:widowControl w:val="0"/>
            </w:pPr>
          </w:p>
        </w:tc>
        <w:tc>
          <w:tcPr>
            <w:tcW w:w="1901" w:type="dxa"/>
          </w:tcPr>
          <w:p w14:paraId="206C80B0" w14:textId="77777777" w:rsidR="000645AF" w:rsidRPr="00CE45AC" w:rsidRDefault="000645AF" w:rsidP="000645AF">
            <w:pPr>
              <w:pStyle w:val="TAL"/>
              <w:keepNext w:val="0"/>
              <w:keepLines w:val="0"/>
              <w:widowControl w:val="0"/>
            </w:pPr>
          </w:p>
        </w:tc>
        <w:tc>
          <w:tcPr>
            <w:tcW w:w="1901" w:type="dxa"/>
          </w:tcPr>
          <w:p w14:paraId="7D91ADDC" w14:textId="77777777" w:rsidR="000645AF" w:rsidRPr="00CE45AC" w:rsidRDefault="000645AF" w:rsidP="000645AF">
            <w:pPr>
              <w:pStyle w:val="TAL"/>
              <w:keepNext w:val="0"/>
              <w:keepLines w:val="0"/>
              <w:widowControl w:val="0"/>
            </w:pPr>
          </w:p>
        </w:tc>
        <w:tc>
          <w:tcPr>
            <w:tcW w:w="1901" w:type="dxa"/>
            <w:shd w:val="clear" w:color="auto" w:fill="auto"/>
          </w:tcPr>
          <w:p w14:paraId="58C7CD87" w14:textId="77777777" w:rsidR="000645AF" w:rsidRPr="00CE45AC" w:rsidRDefault="000645AF" w:rsidP="000645AF">
            <w:pPr>
              <w:pStyle w:val="TAL"/>
              <w:keepNext w:val="0"/>
              <w:keepLines w:val="0"/>
              <w:widowControl w:val="0"/>
            </w:pPr>
          </w:p>
        </w:tc>
        <w:tc>
          <w:tcPr>
            <w:tcW w:w="1512" w:type="dxa"/>
          </w:tcPr>
          <w:p w14:paraId="04249095" w14:textId="77777777" w:rsidR="000645AF" w:rsidRPr="00CE45AC" w:rsidRDefault="000645AF" w:rsidP="000645AF">
            <w:pPr>
              <w:pStyle w:val="TAL"/>
              <w:keepNext w:val="0"/>
              <w:keepLines w:val="0"/>
              <w:widowControl w:val="0"/>
              <w:rPr>
                <w:rFonts w:cs="Arial"/>
                <w:szCs w:val="18"/>
              </w:rPr>
            </w:pPr>
          </w:p>
        </w:tc>
      </w:tr>
      <w:tr w:rsidR="000645AF" w:rsidRPr="00CE45AC" w14:paraId="6196D69F" w14:textId="77777777" w:rsidTr="00D64642">
        <w:trPr>
          <w:jc w:val="center"/>
        </w:trPr>
        <w:tc>
          <w:tcPr>
            <w:tcW w:w="734" w:type="dxa"/>
          </w:tcPr>
          <w:p w14:paraId="42260156" w14:textId="72B4823A" w:rsidR="000645AF" w:rsidRPr="00CE45AC" w:rsidRDefault="000645AF" w:rsidP="000645AF">
            <w:pPr>
              <w:pStyle w:val="TAC"/>
              <w:keepNext w:val="0"/>
              <w:keepLines w:val="0"/>
              <w:widowControl w:val="0"/>
            </w:pPr>
            <w:r w:rsidRPr="00CE45AC">
              <w:t>SA.</w:t>
            </w:r>
            <w:r>
              <w:t>457</w:t>
            </w:r>
            <w:r w:rsidRPr="00CE45AC">
              <w:rPr>
                <w:rFonts w:cs="Arial"/>
                <w:szCs w:val="18"/>
              </w:rPr>
              <w:t xml:space="preserve"> </w:t>
            </w:r>
          </w:p>
        </w:tc>
        <w:tc>
          <w:tcPr>
            <w:tcW w:w="1231" w:type="dxa"/>
          </w:tcPr>
          <w:p w14:paraId="470E1403" w14:textId="11F4DD90" w:rsidR="000645AF" w:rsidRPr="00CE45AC" w:rsidRDefault="000645AF" w:rsidP="000645AF">
            <w:pPr>
              <w:pStyle w:val="TAL"/>
              <w:keepNext w:val="0"/>
              <w:keepLines w:val="0"/>
              <w:widowControl w:val="0"/>
            </w:pPr>
            <w:r w:rsidRPr="00CE45AC">
              <w:t>play mode</w:t>
            </w:r>
          </w:p>
        </w:tc>
        <w:tc>
          <w:tcPr>
            <w:tcW w:w="3136" w:type="dxa"/>
          </w:tcPr>
          <w:p w14:paraId="022293C8" w14:textId="79E4A5C4" w:rsidR="000645AF" w:rsidRPr="00CE45AC" w:rsidRDefault="000645AF" w:rsidP="000645AF">
            <w:pPr>
              <w:pStyle w:val="TAL"/>
              <w:keepNext w:val="0"/>
              <w:keepLines w:val="0"/>
              <w:widowControl w:val="0"/>
            </w:pPr>
            <w:r w:rsidRPr="00CE45AC">
              <w:t>Specific options with regard to how to play a game on a mobile ICT device</w:t>
            </w:r>
          </w:p>
        </w:tc>
        <w:tc>
          <w:tcPr>
            <w:tcW w:w="1901" w:type="dxa"/>
          </w:tcPr>
          <w:p w14:paraId="038C0739" w14:textId="77777777" w:rsidR="000645AF" w:rsidRPr="00CE45AC" w:rsidRDefault="000645AF" w:rsidP="000645AF">
            <w:pPr>
              <w:pStyle w:val="TAL"/>
              <w:keepNext w:val="0"/>
              <w:keepLines w:val="0"/>
              <w:widowControl w:val="0"/>
            </w:pPr>
          </w:p>
        </w:tc>
        <w:tc>
          <w:tcPr>
            <w:tcW w:w="1901" w:type="dxa"/>
          </w:tcPr>
          <w:p w14:paraId="2DFDC597" w14:textId="77777777" w:rsidR="000645AF" w:rsidRPr="00CE45AC" w:rsidRDefault="000645AF" w:rsidP="000645AF">
            <w:pPr>
              <w:pStyle w:val="TAL"/>
              <w:keepNext w:val="0"/>
              <w:keepLines w:val="0"/>
              <w:widowControl w:val="0"/>
            </w:pPr>
          </w:p>
        </w:tc>
        <w:tc>
          <w:tcPr>
            <w:tcW w:w="1901" w:type="dxa"/>
          </w:tcPr>
          <w:p w14:paraId="7B91FEF2" w14:textId="77777777" w:rsidR="000645AF" w:rsidRPr="00CE45AC" w:rsidRDefault="000645AF" w:rsidP="000645AF">
            <w:pPr>
              <w:pStyle w:val="TAL"/>
              <w:keepNext w:val="0"/>
              <w:keepLines w:val="0"/>
              <w:widowControl w:val="0"/>
            </w:pPr>
          </w:p>
        </w:tc>
        <w:tc>
          <w:tcPr>
            <w:tcW w:w="1901" w:type="dxa"/>
            <w:shd w:val="clear" w:color="auto" w:fill="auto"/>
          </w:tcPr>
          <w:p w14:paraId="2AEE7759" w14:textId="77777777" w:rsidR="000645AF" w:rsidRPr="00CE45AC" w:rsidRDefault="000645AF" w:rsidP="000645AF">
            <w:pPr>
              <w:pStyle w:val="TAL"/>
              <w:keepNext w:val="0"/>
              <w:keepLines w:val="0"/>
              <w:widowControl w:val="0"/>
            </w:pPr>
          </w:p>
        </w:tc>
        <w:tc>
          <w:tcPr>
            <w:tcW w:w="1512" w:type="dxa"/>
          </w:tcPr>
          <w:p w14:paraId="19656315" w14:textId="77777777" w:rsidR="000645AF" w:rsidRPr="00CE45AC" w:rsidRDefault="000645AF" w:rsidP="000645AF">
            <w:pPr>
              <w:pStyle w:val="TAL"/>
              <w:keepNext w:val="0"/>
              <w:keepLines w:val="0"/>
              <w:widowControl w:val="0"/>
              <w:rPr>
                <w:rFonts w:cs="Arial"/>
                <w:szCs w:val="18"/>
              </w:rPr>
            </w:pPr>
          </w:p>
        </w:tc>
      </w:tr>
      <w:tr w:rsidR="000645AF" w:rsidRPr="00CE45AC" w14:paraId="2288C171" w14:textId="77777777" w:rsidTr="00D64642">
        <w:trPr>
          <w:jc w:val="center"/>
        </w:trPr>
        <w:tc>
          <w:tcPr>
            <w:tcW w:w="734" w:type="dxa"/>
          </w:tcPr>
          <w:p w14:paraId="6FAC6028" w14:textId="7371D7BA" w:rsidR="000645AF" w:rsidRPr="00CE45AC" w:rsidRDefault="000645AF" w:rsidP="000645AF">
            <w:pPr>
              <w:pStyle w:val="TAC"/>
              <w:keepNext w:val="0"/>
              <w:keepLines w:val="0"/>
              <w:widowControl w:val="0"/>
            </w:pPr>
            <w:r w:rsidRPr="00CE45AC">
              <w:t>SA.</w:t>
            </w:r>
            <w:r>
              <w:t>458</w:t>
            </w:r>
            <w:r w:rsidRPr="00CE45AC">
              <w:rPr>
                <w:rFonts w:cs="Arial"/>
                <w:szCs w:val="18"/>
              </w:rPr>
              <w:t xml:space="preserve"> </w:t>
            </w:r>
          </w:p>
        </w:tc>
        <w:tc>
          <w:tcPr>
            <w:tcW w:w="1231" w:type="dxa"/>
          </w:tcPr>
          <w:p w14:paraId="42F1E135" w14:textId="716DE5F1" w:rsidR="000645AF" w:rsidRPr="00CE45AC" w:rsidRDefault="000645AF" w:rsidP="000645AF">
            <w:pPr>
              <w:pStyle w:val="TAL"/>
              <w:keepNext w:val="0"/>
              <w:keepLines w:val="0"/>
              <w:widowControl w:val="0"/>
            </w:pPr>
            <w:r w:rsidRPr="00CE45AC">
              <w:t>play online</w:t>
            </w:r>
          </w:p>
        </w:tc>
        <w:tc>
          <w:tcPr>
            <w:tcW w:w="3136" w:type="dxa"/>
          </w:tcPr>
          <w:p w14:paraId="54597FB3" w14:textId="201B33A2" w:rsidR="000645AF" w:rsidRPr="00CE45AC" w:rsidRDefault="000645AF" w:rsidP="000645AF">
            <w:pPr>
              <w:pStyle w:val="TAL"/>
              <w:keepNext w:val="0"/>
              <w:keepLines w:val="0"/>
              <w:widowControl w:val="0"/>
            </w:pPr>
            <w:r w:rsidRPr="00CE45AC">
              <w:t>Play games on a mobile device, connected to other players through a gaming server and the Internet</w:t>
            </w:r>
          </w:p>
        </w:tc>
        <w:tc>
          <w:tcPr>
            <w:tcW w:w="1901" w:type="dxa"/>
          </w:tcPr>
          <w:p w14:paraId="0884E0E1" w14:textId="77777777" w:rsidR="000645AF" w:rsidRPr="00CE45AC" w:rsidRDefault="000645AF" w:rsidP="000645AF">
            <w:pPr>
              <w:pStyle w:val="TAL"/>
              <w:keepNext w:val="0"/>
              <w:keepLines w:val="0"/>
              <w:widowControl w:val="0"/>
            </w:pPr>
          </w:p>
        </w:tc>
        <w:tc>
          <w:tcPr>
            <w:tcW w:w="1901" w:type="dxa"/>
          </w:tcPr>
          <w:p w14:paraId="6CB3CBF6" w14:textId="77777777" w:rsidR="000645AF" w:rsidRPr="00CE45AC" w:rsidRDefault="000645AF" w:rsidP="000645AF">
            <w:pPr>
              <w:pStyle w:val="TAL"/>
              <w:keepNext w:val="0"/>
              <w:keepLines w:val="0"/>
              <w:widowControl w:val="0"/>
            </w:pPr>
          </w:p>
        </w:tc>
        <w:tc>
          <w:tcPr>
            <w:tcW w:w="1901" w:type="dxa"/>
          </w:tcPr>
          <w:p w14:paraId="48A48D5C" w14:textId="77777777" w:rsidR="000645AF" w:rsidRPr="00CE45AC" w:rsidRDefault="000645AF" w:rsidP="000645AF">
            <w:pPr>
              <w:pStyle w:val="TAL"/>
              <w:keepNext w:val="0"/>
              <w:keepLines w:val="0"/>
              <w:widowControl w:val="0"/>
            </w:pPr>
          </w:p>
        </w:tc>
        <w:tc>
          <w:tcPr>
            <w:tcW w:w="1901" w:type="dxa"/>
            <w:shd w:val="clear" w:color="auto" w:fill="auto"/>
          </w:tcPr>
          <w:p w14:paraId="6BCFD8F6" w14:textId="77777777" w:rsidR="000645AF" w:rsidRPr="00CE45AC" w:rsidRDefault="000645AF" w:rsidP="000645AF">
            <w:pPr>
              <w:pStyle w:val="TAL"/>
              <w:keepNext w:val="0"/>
              <w:keepLines w:val="0"/>
              <w:widowControl w:val="0"/>
            </w:pPr>
          </w:p>
        </w:tc>
        <w:tc>
          <w:tcPr>
            <w:tcW w:w="1512" w:type="dxa"/>
          </w:tcPr>
          <w:p w14:paraId="1FC34DB4" w14:textId="77777777" w:rsidR="000645AF" w:rsidRPr="00CE45AC" w:rsidRDefault="000645AF" w:rsidP="000645AF">
            <w:pPr>
              <w:pStyle w:val="TAL"/>
              <w:keepNext w:val="0"/>
              <w:keepLines w:val="0"/>
              <w:widowControl w:val="0"/>
              <w:rPr>
                <w:rFonts w:cs="Arial"/>
                <w:szCs w:val="18"/>
              </w:rPr>
            </w:pPr>
          </w:p>
        </w:tc>
      </w:tr>
      <w:tr w:rsidR="000645AF" w:rsidRPr="00CE45AC" w14:paraId="361D7A06" w14:textId="77777777" w:rsidTr="00D64642">
        <w:trPr>
          <w:jc w:val="center"/>
        </w:trPr>
        <w:tc>
          <w:tcPr>
            <w:tcW w:w="734" w:type="dxa"/>
          </w:tcPr>
          <w:p w14:paraId="61D2027B" w14:textId="23DF049C" w:rsidR="000645AF" w:rsidRPr="00CE45AC" w:rsidRDefault="000645AF" w:rsidP="000645AF">
            <w:pPr>
              <w:pStyle w:val="TAC"/>
              <w:keepNext w:val="0"/>
              <w:keepLines w:val="0"/>
              <w:widowControl w:val="0"/>
            </w:pPr>
            <w:r w:rsidRPr="00CE45AC">
              <w:t>SA.</w:t>
            </w:r>
            <w:r>
              <w:t>459</w:t>
            </w:r>
            <w:r w:rsidRPr="00CE45AC">
              <w:rPr>
                <w:rFonts w:cs="Arial"/>
                <w:szCs w:val="18"/>
              </w:rPr>
              <w:t xml:space="preserve"> </w:t>
            </w:r>
          </w:p>
        </w:tc>
        <w:tc>
          <w:tcPr>
            <w:tcW w:w="1231" w:type="dxa"/>
          </w:tcPr>
          <w:p w14:paraId="50B62524" w14:textId="3DC092A3" w:rsidR="000645AF" w:rsidRPr="00CE45AC" w:rsidRDefault="000645AF" w:rsidP="000645AF">
            <w:pPr>
              <w:pStyle w:val="TAL"/>
              <w:keepNext w:val="0"/>
              <w:keepLines w:val="0"/>
              <w:widowControl w:val="0"/>
            </w:pPr>
            <w:r w:rsidRPr="00CE45AC">
              <w:t>rules</w:t>
            </w:r>
          </w:p>
        </w:tc>
        <w:tc>
          <w:tcPr>
            <w:tcW w:w="3136" w:type="dxa"/>
          </w:tcPr>
          <w:p w14:paraId="76BBA49A" w14:textId="1FC65960" w:rsidR="000645AF" w:rsidRPr="00CE45AC" w:rsidRDefault="000645AF" w:rsidP="000645AF">
            <w:pPr>
              <w:pStyle w:val="TAL"/>
              <w:keepNext w:val="0"/>
              <w:keepLines w:val="0"/>
              <w:widowControl w:val="0"/>
            </w:pPr>
            <w:r w:rsidRPr="00CE45AC">
              <w:t>A set of agreements to follow while playing a ame on a mobile ICT device</w:t>
            </w:r>
          </w:p>
        </w:tc>
        <w:tc>
          <w:tcPr>
            <w:tcW w:w="1901" w:type="dxa"/>
          </w:tcPr>
          <w:p w14:paraId="17A68F93" w14:textId="77777777" w:rsidR="000645AF" w:rsidRPr="00CE45AC" w:rsidRDefault="000645AF" w:rsidP="000645AF">
            <w:pPr>
              <w:pStyle w:val="TAL"/>
              <w:keepNext w:val="0"/>
              <w:keepLines w:val="0"/>
              <w:widowControl w:val="0"/>
            </w:pPr>
          </w:p>
        </w:tc>
        <w:tc>
          <w:tcPr>
            <w:tcW w:w="1901" w:type="dxa"/>
          </w:tcPr>
          <w:p w14:paraId="6BDEB5F8" w14:textId="77777777" w:rsidR="000645AF" w:rsidRPr="00CE45AC" w:rsidRDefault="000645AF" w:rsidP="000645AF">
            <w:pPr>
              <w:pStyle w:val="TAL"/>
              <w:keepNext w:val="0"/>
              <w:keepLines w:val="0"/>
              <w:widowControl w:val="0"/>
            </w:pPr>
          </w:p>
        </w:tc>
        <w:tc>
          <w:tcPr>
            <w:tcW w:w="1901" w:type="dxa"/>
          </w:tcPr>
          <w:p w14:paraId="59F7D471" w14:textId="77777777" w:rsidR="000645AF" w:rsidRPr="00CE45AC" w:rsidRDefault="000645AF" w:rsidP="000645AF">
            <w:pPr>
              <w:pStyle w:val="TAL"/>
              <w:keepNext w:val="0"/>
              <w:keepLines w:val="0"/>
              <w:widowControl w:val="0"/>
            </w:pPr>
          </w:p>
        </w:tc>
        <w:tc>
          <w:tcPr>
            <w:tcW w:w="1901" w:type="dxa"/>
            <w:shd w:val="clear" w:color="auto" w:fill="auto"/>
          </w:tcPr>
          <w:p w14:paraId="139DDBE1" w14:textId="77777777" w:rsidR="000645AF" w:rsidRPr="00CE45AC" w:rsidRDefault="000645AF" w:rsidP="000645AF">
            <w:pPr>
              <w:pStyle w:val="TAL"/>
              <w:keepNext w:val="0"/>
              <w:keepLines w:val="0"/>
              <w:widowControl w:val="0"/>
            </w:pPr>
          </w:p>
        </w:tc>
        <w:tc>
          <w:tcPr>
            <w:tcW w:w="1512" w:type="dxa"/>
          </w:tcPr>
          <w:p w14:paraId="2A08FEA3" w14:textId="77777777" w:rsidR="000645AF" w:rsidRPr="00CE45AC" w:rsidRDefault="000645AF" w:rsidP="000645AF">
            <w:pPr>
              <w:pStyle w:val="TAL"/>
              <w:keepNext w:val="0"/>
              <w:keepLines w:val="0"/>
              <w:widowControl w:val="0"/>
              <w:rPr>
                <w:rFonts w:cs="Arial"/>
                <w:szCs w:val="18"/>
              </w:rPr>
            </w:pPr>
          </w:p>
        </w:tc>
      </w:tr>
      <w:tr w:rsidR="000645AF" w:rsidRPr="00CE45AC" w14:paraId="3FDA2963" w14:textId="77777777" w:rsidTr="00D64642">
        <w:trPr>
          <w:jc w:val="center"/>
        </w:trPr>
        <w:tc>
          <w:tcPr>
            <w:tcW w:w="734" w:type="dxa"/>
          </w:tcPr>
          <w:p w14:paraId="627BE16E" w14:textId="2F72800D" w:rsidR="000645AF" w:rsidRPr="00CE45AC" w:rsidRDefault="000645AF" w:rsidP="000645AF">
            <w:pPr>
              <w:pStyle w:val="TAC"/>
              <w:keepNext w:val="0"/>
              <w:keepLines w:val="0"/>
              <w:widowControl w:val="0"/>
            </w:pPr>
            <w:r w:rsidRPr="00CE45AC">
              <w:t>SA.</w:t>
            </w:r>
            <w:r>
              <w:t>460</w:t>
            </w:r>
            <w:r w:rsidRPr="00CE45AC">
              <w:rPr>
                <w:rFonts w:cs="Arial"/>
                <w:szCs w:val="18"/>
              </w:rPr>
              <w:t xml:space="preserve"> </w:t>
            </w:r>
          </w:p>
        </w:tc>
        <w:tc>
          <w:tcPr>
            <w:tcW w:w="1231" w:type="dxa"/>
          </w:tcPr>
          <w:p w14:paraId="45842B00" w14:textId="56A73854" w:rsidR="000645AF" w:rsidRPr="00CE45AC" w:rsidRDefault="000645AF" w:rsidP="000645AF">
            <w:pPr>
              <w:pStyle w:val="TAL"/>
              <w:keepNext w:val="0"/>
              <w:keepLines w:val="0"/>
              <w:widowControl w:val="0"/>
            </w:pPr>
            <w:r w:rsidRPr="00CE45AC">
              <w:t>score</w:t>
            </w:r>
          </w:p>
        </w:tc>
        <w:tc>
          <w:tcPr>
            <w:tcW w:w="3136" w:type="dxa"/>
          </w:tcPr>
          <w:p w14:paraId="7A728A5E" w14:textId="6828E4E6" w:rsidR="000645AF" w:rsidRPr="00CE45AC" w:rsidRDefault="000645AF" w:rsidP="000645AF">
            <w:pPr>
              <w:pStyle w:val="TAL"/>
              <w:keepNext w:val="0"/>
              <w:keepLines w:val="0"/>
              <w:widowControl w:val="0"/>
            </w:pPr>
            <w:r w:rsidRPr="00CE45AC">
              <w:t>The result achieved and logged at the end of a game played on a mobile ICT device</w:t>
            </w:r>
          </w:p>
        </w:tc>
        <w:tc>
          <w:tcPr>
            <w:tcW w:w="1901" w:type="dxa"/>
          </w:tcPr>
          <w:p w14:paraId="17334385" w14:textId="77777777" w:rsidR="000645AF" w:rsidRPr="00CE45AC" w:rsidRDefault="000645AF" w:rsidP="000645AF">
            <w:pPr>
              <w:pStyle w:val="TAL"/>
              <w:keepNext w:val="0"/>
              <w:keepLines w:val="0"/>
              <w:widowControl w:val="0"/>
            </w:pPr>
          </w:p>
        </w:tc>
        <w:tc>
          <w:tcPr>
            <w:tcW w:w="1901" w:type="dxa"/>
          </w:tcPr>
          <w:p w14:paraId="24B1F319" w14:textId="77777777" w:rsidR="000645AF" w:rsidRPr="00CE45AC" w:rsidRDefault="000645AF" w:rsidP="000645AF">
            <w:pPr>
              <w:pStyle w:val="TAL"/>
              <w:keepNext w:val="0"/>
              <w:keepLines w:val="0"/>
              <w:widowControl w:val="0"/>
            </w:pPr>
          </w:p>
        </w:tc>
        <w:tc>
          <w:tcPr>
            <w:tcW w:w="1901" w:type="dxa"/>
          </w:tcPr>
          <w:p w14:paraId="59C7DF3F" w14:textId="77777777" w:rsidR="000645AF" w:rsidRPr="00CE45AC" w:rsidRDefault="000645AF" w:rsidP="000645AF">
            <w:pPr>
              <w:pStyle w:val="TAL"/>
              <w:keepNext w:val="0"/>
              <w:keepLines w:val="0"/>
              <w:widowControl w:val="0"/>
            </w:pPr>
          </w:p>
        </w:tc>
        <w:tc>
          <w:tcPr>
            <w:tcW w:w="1901" w:type="dxa"/>
            <w:shd w:val="clear" w:color="auto" w:fill="auto"/>
          </w:tcPr>
          <w:p w14:paraId="63CC5391" w14:textId="77777777" w:rsidR="000645AF" w:rsidRPr="00CE45AC" w:rsidRDefault="000645AF" w:rsidP="000645AF">
            <w:pPr>
              <w:pStyle w:val="TAL"/>
              <w:keepNext w:val="0"/>
              <w:keepLines w:val="0"/>
              <w:widowControl w:val="0"/>
            </w:pPr>
          </w:p>
        </w:tc>
        <w:tc>
          <w:tcPr>
            <w:tcW w:w="1512" w:type="dxa"/>
          </w:tcPr>
          <w:p w14:paraId="30AEE028" w14:textId="77777777" w:rsidR="000645AF" w:rsidRPr="00CE45AC" w:rsidRDefault="000645AF" w:rsidP="000645AF">
            <w:pPr>
              <w:pStyle w:val="TAL"/>
              <w:keepNext w:val="0"/>
              <w:keepLines w:val="0"/>
              <w:widowControl w:val="0"/>
              <w:rPr>
                <w:rFonts w:cs="Arial"/>
                <w:szCs w:val="18"/>
              </w:rPr>
            </w:pPr>
          </w:p>
        </w:tc>
      </w:tr>
      <w:tr w:rsidR="000645AF" w:rsidRPr="00CE45AC" w14:paraId="1B2DA744" w14:textId="77777777" w:rsidTr="00D64642">
        <w:trPr>
          <w:jc w:val="center"/>
        </w:trPr>
        <w:tc>
          <w:tcPr>
            <w:tcW w:w="734" w:type="dxa"/>
          </w:tcPr>
          <w:p w14:paraId="4246823E" w14:textId="41769B51" w:rsidR="000645AF" w:rsidRPr="00CE45AC" w:rsidRDefault="000645AF" w:rsidP="000645AF">
            <w:pPr>
              <w:pStyle w:val="TAC"/>
              <w:keepNext w:val="0"/>
              <w:keepLines w:val="0"/>
              <w:widowControl w:val="0"/>
            </w:pPr>
            <w:r w:rsidRPr="00CE45AC">
              <w:t>SA.</w:t>
            </w:r>
            <w:r>
              <w:t>461</w:t>
            </w:r>
            <w:r w:rsidRPr="00CE45AC">
              <w:rPr>
                <w:rFonts w:cs="Arial"/>
                <w:szCs w:val="18"/>
              </w:rPr>
              <w:t xml:space="preserve"> </w:t>
            </w:r>
          </w:p>
        </w:tc>
        <w:tc>
          <w:tcPr>
            <w:tcW w:w="1231" w:type="dxa"/>
          </w:tcPr>
          <w:p w14:paraId="25FF5081" w14:textId="7E31546E" w:rsidR="000645AF" w:rsidRPr="00CE45AC" w:rsidRDefault="000645AF" w:rsidP="000645AF">
            <w:pPr>
              <w:pStyle w:val="TAL"/>
              <w:keepNext w:val="0"/>
              <w:keepLines w:val="0"/>
              <w:widowControl w:val="0"/>
            </w:pPr>
            <w:r w:rsidRPr="00CE45AC">
              <w:t>start</w:t>
            </w:r>
          </w:p>
        </w:tc>
        <w:tc>
          <w:tcPr>
            <w:tcW w:w="3136" w:type="dxa"/>
          </w:tcPr>
          <w:p w14:paraId="4EC01F62" w14:textId="4580F047" w:rsidR="000645AF" w:rsidRPr="00CE45AC" w:rsidRDefault="000645AF" w:rsidP="000645AF">
            <w:pPr>
              <w:pStyle w:val="TAL"/>
              <w:keepNext w:val="0"/>
              <w:keepLines w:val="0"/>
              <w:widowControl w:val="0"/>
            </w:pPr>
            <w:r w:rsidRPr="00CE45AC">
              <w:t>Start a game on a mobile ICT device</w:t>
            </w:r>
          </w:p>
        </w:tc>
        <w:tc>
          <w:tcPr>
            <w:tcW w:w="1901" w:type="dxa"/>
          </w:tcPr>
          <w:p w14:paraId="3B80C71F" w14:textId="77777777" w:rsidR="000645AF" w:rsidRPr="00CE45AC" w:rsidRDefault="000645AF" w:rsidP="000645AF">
            <w:pPr>
              <w:pStyle w:val="TAL"/>
              <w:keepNext w:val="0"/>
              <w:keepLines w:val="0"/>
              <w:widowControl w:val="0"/>
            </w:pPr>
          </w:p>
        </w:tc>
        <w:tc>
          <w:tcPr>
            <w:tcW w:w="1901" w:type="dxa"/>
          </w:tcPr>
          <w:p w14:paraId="5663C5E7" w14:textId="77777777" w:rsidR="000645AF" w:rsidRPr="00CE45AC" w:rsidRDefault="000645AF" w:rsidP="000645AF">
            <w:pPr>
              <w:pStyle w:val="TAL"/>
              <w:keepNext w:val="0"/>
              <w:keepLines w:val="0"/>
              <w:widowControl w:val="0"/>
            </w:pPr>
          </w:p>
        </w:tc>
        <w:tc>
          <w:tcPr>
            <w:tcW w:w="1901" w:type="dxa"/>
          </w:tcPr>
          <w:p w14:paraId="4CAC205C" w14:textId="77777777" w:rsidR="000645AF" w:rsidRPr="00CE45AC" w:rsidRDefault="000645AF" w:rsidP="000645AF">
            <w:pPr>
              <w:pStyle w:val="TAL"/>
              <w:keepNext w:val="0"/>
              <w:keepLines w:val="0"/>
              <w:widowControl w:val="0"/>
            </w:pPr>
          </w:p>
        </w:tc>
        <w:tc>
          <w:tcPr>
            <w:tcW w:w="1901" w:type="dxa"/>
            <w:shd w:val="clear" w:color="auto" w:fill="auto"/>
          </w:tcPr>
          <w:p w14:paraId="0262436A" w14:textId="77777777" w:rsidR="000645AF" w:rsidRPr="00CE45AC" w:rsidRDefault="000645AF" w:rsidP="000645AF">
            <w:pPr>
              <w:pStyle w:val="TAL"/>
              <w:keepNext w:val="0"/>
              <w:keepLines w:val="0"/>
              <w:widowControl w:val="0"/>
            </w:pPr>
          </w:p>
        </w:tc>
        <w:tc>
          <w:tcPr>
            <w:tcW w:w="1512" w:type="dxa"/>
          </w:tcPr>
          <w:p w14:paraId="0EC0F2C2" w14:textId="77777777" w:rsidR="000645AF" w:rsidRPr="00CE45AC" w:rsidRDefault="000645AF" w:rsidP="000645AF">
            <w:pPr>
              <w:pStyle w:val="TAL"/>
              <w:keepNext w:val="0"/>
              <w:keepLines w:val="0"/>
              <w:widowControl w:val="0"/>
              <w:rPr>
                <w:rFonts w:cs="Arial"/>
                <w:szCs w:val="18"/>
              </w:rPr>
            </w:pPr>
          </w:p>
        </w:tc>
      </w:tr>
    </w:tbl>
    <w:p w14:paraId="00CB76AA" w14:textId="77777777" w:rsidR="00987AC2" w:rsidRDefault="00987AC2" w:rsidP="00987AC2"/>
    <w:p w14:paraId="189405C4" w14:textId="4D6A0EDF" w:rsidR="00987AC2" w:rsidRPr="00CE45AC" w:rsidRDefault="00987AC2" w:rsidP="00987AC2">
      <w:pPr>
        <w:pStyle w:val="TH"/>
      </w:pPr>
      <w:r w:rsidRPr="00CE45AC">
        <w:t>Table </w:t>
      </w:r>
      <w:r>
        <w:t>4</w:t>
      </w:r>
      <w:r w:rsidR="000645AF">
        <w:t>6</w:t>
      </w:r>
      <w:r>
        <w:t>b</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6C49E0DF" w14:textId="77777777" w:rsidTr="00D64642">
        <w:trPr>
          <w:tblHeader/>
          <w:jc w:val="center"/>
        </w:trPr>
        <w:tc>
          <w:tcPr>
            <w:tcW w:w="731" w:type="dxa"/>
          </w:tcPr>
          <w:p w14:paraId="01ADF7EA" w14:textId="77777777" w:rsidR="00987AC2" w:rsidRPr="00CE45AC" w:rsidRDefault="00987AC2" w:rsidP="00D64642">
            <w:pPr>
              <w:pStyle w:val="TAH"/>
              <w:keepNext w:val="0"/>
              <w:keepLines w:val="0"/>
            </w:pPr>
            <w:r w:rsidRPr="00CE45AC">
              <w:t>Index</w:t>
            </w:r>
          </w:p>
        </w:tc>
        <w:tc>
          <w:tcPr>
            <w:tcW w:w="1232" w:type="dxa"/>
          </w:tcPr>
          <w:p w14:paraId="0A0C8478" w14:textId="77777777" w:rsidR="00987AC2" w:rsidRPr="00CE45AC" w:rsidRDefault="00987AC2" w:rsidP="00D64642">
            <w:pPr>
              <w:pStyle w:val="TAH"/>
              <w:keepNext w:val="0"/>
              <w:keepLines w:val="0"/>
            </w:pPr>
            <w:r w:rsidRPr="00CE45AC">
              <w:t>Technical term</w:t>
            </w:r>
          </w:p>
        </w:tc>
        <w:tc>
          <w:tcPr>
            <w:tcW w:w="3137" w:type="dxa"/>
          </w:tcPr>
          <w:p w14:paraId="1D42B120" w14:textId="77777777" w:rsidR="00987AC2" w:rsidRPr="00CE45AC" w:rsidRDefault="00987AC2" w:rsidP="00D64642">
            <w:pPr>
              <w:pStyle w:val="TAH"/>
              <w:keepNext w:val="0"/>
              <w:keepLines w:val="0"/>
            </w:pPr>
            <w:r w:rsidRPr="00CE45AC">
              <w:t>Functional description</w:t>
            </w:r>
          </w:p>
        </w:tc>
        <w:tc>
          <w:tcPr>
            <w:tcW w:w="1901" w:type="dxa"/>
          </w:tcPr>
          <w:p w14:paraId="2291C9F5"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4DFD8AD4" w14:textId="77777777" w:rsidR="00987AC2" w:rsidRPr="00CE45AC" w:rsidRDefault="00987AC2" w:rsidP="00D64642">
            <w:pPr>
              <w:pStyle w:val="TAH"/>
              <w:keepNext w:val="0"/>
              <w:keepLines w:val="0"/>
            </w:pPr>
            <w:r>
              <w:t>English</w:t>
            </w:r>
          </w:p>
        </w:tc>
        <w:tc>
          <w:tcPr>
            <w:tcW w:w="1901" w:type="dxa"/>
          </w:tcPr>
          <w:p w14:paraId="12C3C428" w14:textId="77777777" w:rsidR="00987AC2" w:rsidRPr="00CE45AC" w:rsidRDefault="00987AC2" w:rsidP="00D64642">
            <w:pPr>
              <w:pStyle w:val="TAH"/>
              <w:keepNext w:val="0"/>
              <w:keepLines w:val="0"/>
            </w:pPr>
            <w:r>
              <w:t>Finnish</w:t>
            </w:r>
          </w:p>
        </w:tc>
        <w:tc>
          <w:tcPr>
            <w:tcW w:w="1901" w:type="dxa"/>
          </w:tcPr>
          <w:p w14:paraId="7B48DD89"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3567DB03" w14:textId="77777777" w:rsidR="00987AC2" w:rsidRPr="00CE45AC" w:rsidRDefault="00987AC2" w:rsidP="00D64642">
            <w:pPr>
              <w:pStyle w:val="TAH"/>
              <w:keepNext w:val="0"/>
              <w:keepLines w:val="0"/>
            </w:pPr>
            <w:r w:rsidRPr="00CE45AC">
              <w:t>Comment</w:t>
            </w:r>
          </w:p>
        </w:tc>
      </w:tr>
      <w:tr w:rsidR="000645AF" w:rsidRPr="008D490B" w14:paraId="11C996A3" w14:textId="77777777" w:rsidTr="00D64642">
        <w:trPr>
          <w:jc w:val="center"/>
        </w:trPr>
        <w:tc>
          <w:tcPr>
            <w:tcW w:w="731" w:type="dxa"/>
          </w:tcPr>
          <w:p w14:paraId="6944C298" w14:textId="61DAF890" w:rsidR="000645AF" w:rsidRPr="00CE45AC" w:rsidRDefault="000645AF" w:rsidP="000645AF">
            <w:pPr>
              <w:pStyle w:val="TAC"/>
              <w:keepNext w:val="0"/>
              <w:rPr>
                <w:rFonts w:cs="Arial"/>
                <w:szCs w:val="18"/>
              </w:rPr>
            </w:pPr>
            <w:r w:rsidRPr="00CE45AC">
              <w:t>SA.</w:t>
            </w:r>
            <w:r>
              <w:t>445</w:t>
            </w:r>
            <w:r w:rsidRPr="00CE45AC">
              <w:rPr>
                <w:rFonts w:cs="Arial"/>
                <w:szCs w:val="18"/>
              </w:rPr>
              <w:t xml:space="preserve"> </w:t>
            </w:r>
          </w:p>
        </w:tc>
        <w:tc>
          <w:tcPr>
            <w:tcW w:w="1232" w:type="dxa"/>
          </w:tcPr>
          <w:p w14:paraId="0DEA3D87" w14:textId="196EB206" w:rsidR="000645AF" w:rsidRPr="00CE45AC" w:rsidRDefault="000645AF" w:rsidP="000645AF">
            <w:pPr>
              <w:pStyle w:val="TAL"/>
              <w:keepNext w:val="0"/>
              <w:rPr>
                <w:sz w:val="24"/>
                <w:lang w:eastAsia="de-DE"/>
              </w:rPr>
            </w:pPr>
            <w:r w:rsidRPr="00CE45AC">
              <w:t>allow in-game purchases</w:t>
            </w:r>
          </w:p>
        </w:tc>
        <w:tc>
          <w:tcPr>
            <w:tcW w:w="3137" w:type="dxa"/>
          </w:tcPr>
          <w:p w14:paraId="6E4724A1" w14:textId="74036B7C" w:rsidR="000645AF" w:rsidRPr="00CE45AC" w:rsidRDefault="000645AF" w:rsidP="000645AF">
            <w:pPr>
              <w:pStyle w:val="TAL"/>
              <w:keepNext w:val="0"/>
            </w:pPr>
            <w:r w:rsidRPr="00CE45AC">
              <w:t>Permit purchases related to a game inside the game, while it is played on a mobile device</w:t>
            </w:r>
          </w:p>
        </w:tc>
        <w:tc>
          <w:tcPr>
            <w:tcW w:w="1901" w:type="dxa"/>
          </w:tcPr>
          <w:p w14:paraId="3A55245B" w14:textId="77777777" w:rsidR="000645AF" w:rsidRPr="00CE45AC" w:rsidRDefault="000645AF" w:rsidP="000645AF">
            <w:pPr>
              <w:pStyle w:val="TAL"/>
              <w:keepNext w:val="0"/>
              <w:rPr>
                <w:sz w:val="24"/>
                <w:lang w:eastAsia="de-DE"/>
              </w:rPr>
            </w:pPr>
          </w:p>
        </w:tc>
        <w:tc>
          <w:tcPr>
            <w:tcW w:w="1901" w:type="dxa"/>
          </w:tcPr>
          <w:p w14:paraId="6F60983D" w14:textId="5DAE399E" w:rsidR="000645AF" w:rsidRPr="00CE45AC" w:rsidRDefault="000645AF" w:rsidP="000645AF">
            <w:pPr>
              <w:pStyle w:val="TAL"/>
              <w:keepNext w:val="0"/>
            </w:pPr>
            <w:r w:rsidRPr="00CE45AC">
              <w:t>allow</w:t>
            </w:r>
          </w:p>
        </w:tc>
        <w:tc>
          <w:tcPr>
            <w:tcW w:w="1901" w:type="dxa"/>
          </w:tcPr>
          <w:p w14:paraId="67BD4C8D" w14:textId="77777777" w:rsidR="000645AF" w:rsidRPr="00CE45AC" w:rsidRDefault="000645AF" w:rsidP="000645AF">
            <w:pPr>
              <w:pStyle w:val="TAL"/>
              <w:keepNext w:val="0"/>
            </w:pPr>
          </w:p>
        </w:tc>
        <w:tc>
          <w:tcPr>
            <w:tcW w:w="1901" w:type="dxa"/>
            <w:shd w:val="clear" w:color="auto" w:fill="auto"/>
          </w:tcPr>
          <w:p w14:paraId="642EA8BE" w14:textId="04770C3A" w:rsidR="000645AF" w:rsidRPr="008D490B" w:rsidRDefault="000645AF" w:rsidP="000645AF">
            <w:pPr>
              <w:pStyle w:val="TAL"/>
              <w:keepNext w:val="0"/>
              <w:rPr>
                <w:lang w:val="de-DE"/>
              </w:rPr>
            </w:pPr>
            <w:r w:rsidRPr="002F2AA1">
              <w:rPr>
                <w:lang w:val="de-DE"/>
              </w:rPr>
              <w:t>permettre les achats intégrés au jeu</w:t>
            </w:r>
          </w:p>
        </w:tc>
        <w:tc>
          <w:tcPr>
            <w:tcW w:w="1513" w:type="dxa"/>
          </w:tcPr>
          <w:p w14:paraId="6D0C73F6" w14:textId="77777777" w:rsidR="000645AF" w:rsidRPr="008D490B" w:rsidRDefault="000645AF" w:rsidP="000645AF">
            <w:pPr>
              <w:pStyle w:val="TAL"/>
              <w:keepNext w:val="0"/>
              <w:keepLines w:val="0"/>
              <w:rPr>
                <w:rFonts w:cs="Arial"/>
                <w:szCs w:val="18"/>
                <w:lang w:val="de-DE"/>
              </w:rPr>
            </w:pPr>
          </w:p>
        </w:tc>
      </w:tr>
      <w:tr w:rsidR="000645AF" w:rsidRPr="00CE45AC" w14:paraId="23BD9536" w14:textId="77777777" w:rsidTr="00D64642">
        <w:trPr>
          <w:jc w:val="center"/>
        </w:trPr>
        <w:tc>
          <w:tcPr>
            <w:tcW w:w="731" w:type="dxa"/>
          </w:tcPr>
          <w:p w14:paraId="7DA49ED6" w14:textId="147E8DE7" w:rsidR="000645AF" w:rsidRPr="00CE45AC" w:rsidRDefault="000645AF" w:rsidP="000645AF">
            <w:pPr>
              <w:pStyle w:val="TAC"/>
              <w:keepNext w:val="0"/>
              <w:rPr>
                <w:rFonts w:cs="Arial"/>
                <w:szCs w:val="18"/>
              </w:rPr>
            </w:pPr>
            <w:r w:rsidRPr="00CE45AC">
              <w:t>SA.</w:t>
            </w:r>
            <w:r>
              <w:t>446</w:t>
            </w:r>
            <w:r w:rsidRPr="00CE45AC">
              <w:rPr>
                <w:rFonts w:cs="Arial"/>
                <w:szCs w:val="18"/>
              </w:rPr>
              <w:t xml:space="preserve"> </w:t>
            </w:r>
          </w:p>
        </w:tc>
        <w:tc>
          <w:tcPr>
            <w:tcW w:w="1232" w:type="dxa"/>
          </w:tcPr>
          <w:p w14:paraId="2F6E7DB7" w14:textId="3BF89D25" w:rsidR="000645AF" w:rsidRPr="00CE45AC" w:rsidRDefault="000645AF" w:rsidP="000645AF">
            <w:pPr>
              <w:pStyle w:val="TAL"/>
              <w:keepNext w:val="0"/>
            </w:pPr>
            <w:r w:rsidRPr="00CE45AC">
              <w:t>avatar</w:t>
            </w:r>
          </w:p>
        </w:tc>
        <w:tc>
          <w:tcPr>
            <w:tcW w:w="3137" w:type="dxa"/>
          </w:tcPr>
          <w:p w14:paraId="3CD9A6A1" w14:textId="711CEF1C" w:rsidR="000645AF" w:rsidRPr="00CE45AC" w:rsidRDefault="000645AF" w:rsidP="000645AF">
            <w:pPr>
              <w:pStyle w:val="TAL"/>
              <w:keepNext w:val="0"/>
            </w:pPr>
            <w:r w:rsidRPr="00CE45AC">
              <w:t>Graphical representation (including attributes) of a user in a game played on a mobile ICT device</w:t>
            </w:r>
          </w:p>
        </w:tc>
        <w:tc>
          <w:tcPr>
            <w:tcW w:w="1901" w:type="dxa"/>
          </w:tcPr>
          <w:p w14:paraId="04DA3D77" w14:textId="77777777" w:rsidR="000645AF" w:rsidRPr="00CE45AC" w:rsidRDefault="000645AF" w:rsidP="000645AF">
            <w:pPr>
              <w:pStyle w:val="TAL"/>
              <w:keepNext w:val="0"/>
            </w:pPr>
          </w:p>
        </w:tc>
        <w:tc>
          <w:tcPr>
            <w:tcW w:w="1901" w:type="dxa"/>
          </w:tcPr>
          <w:p w14:paraId="4374C2F1" w14:textId="1D18CA39" w:rsidR="000645AF" w:rsidRPr="00CE45AC" w:rsidRDefault="000645AF" w:rsidP="000645AF">
            <w:pPr>
              <w:pStyle w:val="TAL"/>
              <w:keepNext w:val="0"/>
            </w:pPr>
            <w:r w:rsidRPr="00CE45AC">
              <w:t>avatar</w:t>
            </w:r>
          </w:p>
        </w:tc>
        <w:tc>
          <w:tcPr>
            <w:tcW w:w="1901" w:type="dxa"/>
          </w:tcPr>
          <w:p w14:paraId="716760AE" w14:textId="77777777" w:rsidR="000645AF" w:rsidRPr="00CE45AC" w:rsidRDefault="000645AF" w:rsidP="000645AF">
            <w:pPr>
              <w:pStyle w:val="TAL"/>
              <w:keepNext w:val="0"/>
            </w:pPr>
          </w:p>
        </w:tc>
        <w:tc>
          <w:tcPr>
            <w:tcW w:w="1901" w:type="dxa"/>
            <w:shd w:val="clear" w:color="auto" w:fill="auto"/>
          </w:tcPr>
          <w:p w14:paraId="25F4D7D7" w14:textId="78138C87" w:rsidR="000645AF" w:rsidRPr="00CE45AC" w:rsidRDefault="000645AF" w:rsidP="000645AF">
            <w:pPr>
              <w:pStyle w:val="TAL"/>
              <w:keepNext w:val="0"/>
            </w:pPr>
            <w:r w:rsidRPr="00CE45AC">
              <w:t>avatar</w:t>
            </w:r>
          </w:p>
        </w:tc>
        <w:tc>
          <w:tcPr>
            <w:tcW w:w="1513" w:type="dxa"/>
          </w:tcPr>
          <w:p w14:paraId="3D092AD9" w14:textId="77777777" w:rsidR="000645AF" w:rsidRPr="00CE45AC" w:rsidRDefault="000645AF" w:rsidP="000645AF">
            <w:pPr>
              <w:pStyle w:val="TAL"/>
              <w:keepNext w:val="0"/>
              <w:keepLines w:val="0"/>
              <w:rPr>
                <w:rFonts w:cs="Arial"/>
                <w:szCs w:val="18"/>
              </w:rPr>
            </w:pPr>
          </w:p>
        </w:tc>
      </w:tr>
      <w:tr w:rsidR="000645AF" w:rsidRPr="00011400" w14:paraId="7F22B3EB" w14:textId="77777777" w:rsidTr="00D64642">
        <w:trPr>
          <w:jc w:val="center"/>
        </w:trPr>
        <w:tc>
          <w:tcPr>
            <w:tcW w:w="731" w:type="dxa"/>
          </w:tcPr>
          <w:p w14:paraId="3B11EBF2" w14:textId="79673769" w:rsidR="000645AF" w:rsidRPr="00CE45AC" w:rsidRDefault="000645AF" w:rsidP="000645AF">
            <w:pPr>
              <w:pStyle w:val="TAC"/>
              <w:keepNext w:val="0"/>
              <w:rPr>
                <w:rFonts w:cs="Arial"/>
                <w:szCs w:val="18"/>
              </w:rPr>
            </w:pPr>
            <w:r w:rsidRPr="00CE45AC">
              <w:t>SA.</w:t>
            </w:r>
            <w:r>
              <w:t>447</w:t>
            </w:r>
            <w:r w:rsidRPr="00CE45AC">
              <w:rPr>
                <w:rFonts w:cs="Arial"/>
                <w:szCs w:val="18"/>
              </w:rPr>
              <w:t xml:space="preserve"> </w:t>
            </w:r>
          </w:p>
        </w:tc>
        <w:tc>
          <w:tcPr>
            <w:tcW w:w="1232" w:type="dxa"/>
          </w:tcPr>
          <w:p w14:paraId="399566A6" w14:textId="477F1E6C" w:rsidR="000645AF" w:rsidRPr="00CE45AC" w:rsidRDefault="000645AF" w:rsidP="000645AF">
            <w:pPr>
              <w:pStyle w:val="TAL"/>
              <w:keepNext w:val="0"/>
            </w:pPr>
            <w:r w:rsidRPr="00CE45AC">
              <w:t>betting</w:t>
            </w:r>
          </w:p>
        </w:tc>
        <w:tc>
          <w:tcPr>
            <w:tcW w:w="3137" w:type="dxa"/>
          </w:tcPr>
          <w:p w14:paraId="338FCFF0" w14:textId="23A40988" w:rsidR="000645AF" w:rsidRPr="00CE45AC" w:rsidRDefault="000645AF" w:rsidP="000645AF">
            <w:pPr>
              <w:pStyle w:val="TAL"/>
              <w:keepNext w:val="0"/>
            </w:pPr>
            <w:r w:rsidRPr="00CE45AC">
              <w:t>An activity of predicting results and placing a wager on a specific outcome</w:t>
            </w:r>
          </w:p>
        </w:tc>
        <w:tc>
          <w:tcPr>
            <w:tcW w:w="1901" w:type="dxa"/>
          </w:tcPr>
          <w:p w14:paraId="2F28F7AA" w14:textId="77777777" w:rsidR="000645AF" w:rsidRPr="00CE45AC" w:rsidRDefault="000645AF" w:rsidP="000645AF">
            <w:pPr>
              <w:pStyle w:val="TAL"/>
              <w:keepNext w:val="0"/>
            </w:pPr>
          </w:p>
        </w:tc>
        <w:tc>
          <w:tcPr>
            <w:tcW w:w="1901" w:type="dxa"/>
          </w:tcPr>
          <w:p w14:paraId="51B2078E" w14:textId="792CC7FA" w:rsidR="000645AF" w:rsidRPr="00CE45AC" w:rsidRDefault="000645AF" w:rsidP="000645AF">
            <w:pPr>
              <w:pStyle w:val="TAL"/>
              <w:keepNext w:val="0"/>
            </w:pPr>
            <w:r w:rsidRPr="00CE45AC">
              <w:t>betting</w:t>
            </w:r>
          </w:p>
        </w:tc>
        <w:tc>
          <w:tcPr>
            <w:tcW w:w="1901" w:type="dxa"/>
          </w:tcPr>
          <w:p w14:paraId="35D8A169" w14:textId="77777777" w:rsidR="000645AF" w:rsidRPr="00CE45AC" w:rsidRDefault="000645AF" w:rsidP="000645AF">
            <w:pPr>
              <w:pStyle w:val="TAL"/>
              <w:keepNext w:val="0"/>
            </w:pPr>
          </w:p>
        </w:tc>
        <w:tc>
          <w:tcPr>
            <w:tcW w:w="1901" w:type="dxa"/>
            <w:shd w:val="clear" w:color="auto" w:fill="auto"/>
          </w:tcPr>
          <w:p w14:paraId="52B51648" w14:textId="0E8E5E6A" w:rsidR="000645AF" w:rsidRPr="009B667E" w:rsidRDefault="000645AF" w:rsidP="000645AF">
            <w:pPr>
              <w:pStyle w:val="TAL"/>
              <w:keepNext w:val="0"/>
              <w:rPr>
                <w:lang w:val="de-DE"/>
              </w:rPr>
            </w:pPr>
            <w:r w:rsidRPr="00CE45AC">
              <w:t>pari</w:t>
            </w:r>
          </w:p>
        </w:tc>
        <w:tc>
          <w:tcPr>
            <w:tcW w:w="1513" w:type="dxa"/>
          </w:tcPr>
          <w:p w14:paraId="08249988" w14:textId="77777777" w:rsidR="000645AF" w:rsidRPr="009B667E" w:rsidRDefault="000645AF" w:rsidP="000645AF">
            <w:pPr>
              <w:pStyle w:val="TAL"/>
              <w:keepNext w:val="0"/>
              <w:keepLines w:val="0"/>
              <w:rPr>
                <w:rFonts w:cs="Arial"/>
                <w:szCs w:val="18"/>
                <w:lang w:val="de-DE"/>
              </w:rPr>
            </w:pPr>
          </w:p>
        </w:tc>
      </w:tr>
      <w:tr w:rsidR="000645AF" w:rsidRPr="00011400" w14:paraId="6A39D099" w14:textId="77777777" w:rsidTr="00D64642">
        <w:trPr>
          <w:jc w:val="center"/>
        </w:trPr>
        <w:tc>
          <w:tcPr>
            <w:tcW w:w="731" w:type="dxa"/>
          </w:tcPr>
          <w:p w14:paraId="09EA7C96" w14:textId="47045BFB" w:rsidR="000645AF" w:rsidRPr="00CE45AC" w:rsidRDefault="000645AF" w:rsidP="000645AF">
            <w:pPr>
              <w:pStyle w:val="TAC"/>
              <w:keepNext w:val="0"/>
            </w:pPr>
            <w:r w:rsidRPr="00CE45AC">
              <w:t>SA.</w:t>
            </w:r>
            <w:r>
              <w:t>448</w:t>
            </w:r>
            <w:r w:rsidRPr="00CE45AC">
              <w:rPr>
                <w:rFonts w:cs="Arial"/>
                <w:szCs w:val="18"/>
              </w:rPr>
              <w:t xml:space="preserve"> </w:t>
            </w:r>
          </w:p>
        </w:tc>
        <w:tc>
          <w:tcPr>
            <w:tcW w:w="1232" w:type="dxa"/>
          </w:tcPr>
          <w:p w14:paraId="03BA3A1F" w14:textId="0D499802" w:rsidR="000645AF" w:rsidRPr="00CE45AC" w:rsidRDefault="000645AF" w:rsidP="000645AF">
            <w:pPr>
              <w:pStyle w:val="TAL"/>
              <w:keepNext w:val="0"/>
            </w:pPr>
            <w:r w:rsidRPr="00CE45AC">
              <w:t>control</w:t>
            </w:r>
          </w:p>
        </w:tc>
        <w:tc>
          <w:tcPr>
            <w:tcW w:w="3137" w:type="dxa"/>
          </w:tcPr>
          <w:p w14:paraId="1A547082" w14:textId="5B5946D0" w:rsidR="000645AF" w:rsidRPr="00CE45AC" w:rsidRDefault="000645AF" w:rsidP="000645AF">
            <w:pPr>
              <w:pStyle w:val="TAL"/>
              <w:keepNext w:val="0"/>
            </w:pPr>
            <w:r w:rsidRPr="00CE45AC">
              <w:t>The I/O device connected to a game-playing mobile ICT device</w:t>
            </w:r>
          </w:p>
        </w:tc>
        <w:tc>
          <w:tcPr>
            <w:tcW w:w="1901" w:type="dxa"/>
          </w:tcPr>
          <w:p w14:paraId="346CFC60" w14:textId="77777777" w:rsidR="000645AF" w:rsidRPr="00CE45AC" w:rsidRDefault="000645AF" w:rsidP="000645AF">
            <w:pPr>
              <w:pStyle w:val="TAL"/>
              <w:keepNext w:val="0"/>
            </w:pPr>
          </w:p>
        </w:tc>
        <w:tc>
          <w:tcPr>
            <w:tcW w:w="1901" w:type="dxa"/>
          </w:tcPr>
          <w:p w14:paraId="541ABDD9" w14:textId="4600C82B" w:rsidR="000645AF" w:rsidRPr="00CE45AC" w:rsidRDefault="000645AF" w:rsidP="000645AF">
            <w:pPr>
              <w:pStyle w:val="TAL"/>
              <w:keepNext w:val="0"/>
            </w:pPr>
            <w:r w:rsidRPr="00CE45AC">
              <w:t>control</w:t>
            </w:r>
          </w:p>
        </w:tc>
        <w:tc>
          <w:tcPr>
            <w:tcW w:w="1901" w:type="dxa"/>
          </w:tcPr>
          <w:p w14:paraId="20F218E8" w14:textId="77777777" w:rsidR="000645AF" w:rsidRPr="00CE45AC" w:rsidRDefault="000645AF" w:rsidP="000645AF">
            <w:pPr>
              <w:pStyle w:val="TAL"/>
              <w:keepNext w:val="0"/>
            </w:pPr>
          </w:p>
        </w:tc>
        <w:tc>
          <w:tcPr>
            <w:tcW w:w="1901" w:type="dxa"/>
            <w:shd w:val="clear" w:color="auto" w:fill="auto"/>
          </w:tcPr>
          <w:p w14:paraId="02B2456A" w14:textId="06C8B4DF" w:rsidR="000645AF" w:rsidRPr="00CE45AC" w:rsidRDefault="000645AF" w:rsidP="000645AF">
            <w:pPr>
              <w:pStyle w:val="TAL"/>
              <w:keepNext w:val="0"/>
            </w:pPr>
            <w:r w:rsidRPr="00CE45AC">
              <w:t>controller/contrôle</w:t>
            </w:r>
          </w:p>
        </w:tc>
        <w:tc>
          <w:tcPr>
            <w:tcW w:w="1513" w:type="dxa"/>
          </w:tcPr>
          <w:p w14:paraId="0C1DB1C7" w14:textId="77777777" w:rsidR="000645AF" w:rsidRPr="009B667E" w:rsidRDefault="000645AF" w:rsidP="000645AF">
            <w:pPr>
              <w:pStyle w:val="TAL"/>
              <w:keepNext w:val="0"/>
              <w:keepLines w:val="0"/>
              <w:rPr>
                <w:rFonts w:cs="Arial"/>
                <w:szCs w:val="18"/>
                <w:lang w:val="de-DE"/>
              </w:rPr>
            </w:pPr>
          </w:p>
        </w:tc>
      </w:tr>
      <w:tr w:rsidR="000645AF" w:rsidRPr="00011400" w14:paraId="6693B7EA" w14:textId="77777777" w:rsidTr="00D64642">
        <w:trPr>
          <w:jc w:val="center"/>
        </w:trPr>
        <w:tc>
          <w:tcPr>
            <w:tcW w:w="731" w:type="dxa"/>
          </w:tcPr>
          <w:p w14:paraId="3973F2CD" w14:textId="4C0367DF" w:rsidR="000645AF" w:rsidRPr="00CE45AC" w:rsidRDefault="000645AF" w:rsidP="000645AF">
            <w:pPr>
              <w:pStyle w:val="TAC"/>
              <w:keepNext w:val="0"/>
            </w:pPr>
            <w:r w:rsidRPr="00CE45AC">
              <w:t>SA.</w:t>
            </w:r>
            <w:r>
              <w:t>449</w:t>
            </w:r>
            <w:r w:rsidRPr="00CE45AC">
              <w:rPr>
                <w:rFonts w:cs="Arial"/>
                <w:szCs w:val="18"/>
              </w:rPr>
              <w:t xml:space="preserve"> </w:t>
            </w:r>
          </w:p>
        </w:tc>
        <w:tc>
          <w:tcPr>
            <w:tcW w:w="1232" w:type="dxa"/>
          </w:tcPr>
          <w:p w14:paraId="30367D49" w14:textId="39B4A403" w:rsidR="000645AF" w:rsidRPr="00CE45AC" w:rsidRDefault="000645AF" w:rsidP="000645AF">
            <w:pPr>
              <w:pStyle w:val="TAL"/>
              <w:keepNext w:val="0"/>
            </w:pPr>
            <w:r w:rsidRPr="00CE45AC">
              <w:t>do not allow in-game purchases</w:t>
            </w:r>
          </w:p>
        </w:tc>
        <w:tc>
          <w:tcPr>
            <w:tcW w:w="3137" w:type="dxa"/>
          </w:tcPr>
          <w:p w14:paraId="3571390E" w14:textId="6204E44D" w:rsidR="000645AF" w:rsidRPr="00CE45AC" w:rsidRDefault="000645AF" w:rsidP="000645AF">
            <w:pPr>
              <w:pStyle w:val="TAL"/>
              <w:keepNext w:val="0"/>
            </w:pPr>
            <w:r w:rsidRPr="00CE45AC">
              <w:t>Do not permit purchases related to a game inside the game, while it is played on a mobile device</w:t>
            </w:r>
          </w:p>
        </w:tc>
        <w:tc>
          <w:tcPr>
            <w:tcW w:w="1901" w:type="dxa"/>
          </w:tcPr>
          <w:p w14:paraId="53A69844" w14:textId="77777777" w:rsidR="000645AF" w:rsidRPr="00CE45AC" w:rsidRDefault="000645AF" w:rsidP="000645AF">
            <w:pPr>
              <w:pStyle w:val="TAL"/>
              <w:keepNext w:val="0"/>
            </w:pPr>
          </w:p>
        </w:tc>
        <w:tc>
          <w:tcPr>
            <w:tcW w:w="1901" w:type="dxa"/>
          </w:tcPr>
          <w:p w14:paraId="392C3BCD" w14:textId="270BE753" w:rsidR="000645AF" w:rsidRPr="00CE45AC" w:rsidRDefault="000645AF" w:rsidP="000645AF">
            <w:pPr>
              <w:pStyle w:val="TAL"/>
              <w:keepNext w:val="0"/>
            </w:pPr>
            <w:r w:rsidRPr="00CE45AC">
              <w:t>block</w:t>
            </w:r>
          </w:p>
        </w:tc>
        <w:tc>
          <w:tcPr>
            <w:tcW w:w="1901" w:type="dxa"/>
          </w:tcPr>
          <w:p w14:paraId="70FEEBCE" w14:textId="77777777" w:rsidR="000645AF" w:rsidRPr="00CE45AC" w:rsidRDefault="000645AF" w:rsidP="000645AF">
            <w:pPr>
              <w:pStyle w:val="TAL"/>
              <w:keepNext w:val="0"/>
            </w:pPr>
          </w:p>
        </w:tc>
        <w:tc>
          <w:tcPr>
            <w:tcW w:w="1901" w:type="dxa"/>
            <w:shd w:val="clear" w:color="auto" w:fill="auto"/>
          </w:tcPr>
          <w:p w14:paraId="7EA930D9" w14:textId="5CCF7081" w:rsidR="000645AF" w:rsidRPr="00CE45AC" w:rsidRDefault="000645AF" w:rsidP="000645AF">
            <w:pPr>
              <w:pStyle w:val="TAL"/>
              <w:keepNext w:val="0"/>
            </w:pPr>
            <w:r w:rsidRPr="002F2AA1">
              <w:rPr>
                <w:lang w:val="de-DE"/>
              </w:rPr>
              <w:t>interdire les achats intégrés au jeu</w:t>
            </w:r>
          </w:p>
        </w:tc>
        <w:tc>
          <w:tcPr>
            <w:tcW w:w="1513" w:type="dxa"/>
          </w:tcPr>
          <w:p w14:paraId="3BC3EE24" w14:textId="77777777" w:rsidR="000645AF" w:rsidRPr="009B667E" w:rsidRDefault="000645AF" w:rsidP="000645AF">
            <w:pPr>
              <w:pStyle w:val="TAL"/>
              <w:keepNext w:val="0"/>
              <w:keepLines w:val="0"/>
              <w:rPr>
                <w:rFonts w:cs="Arial"/>
                <w:szCs w:val="18"/>
                <w:lang w:val="de-DE"/>
              </w:rPr>
            </w:pPr>
          </w:p>
        </w:tc>
      </w:tr>
      <w:tr w:rsidR="000645AF" w:rsidRPr="00011400" w14:paraId="4329ACD5" w14:textId="77777777" w:rsidTr="00D64642">
        <w:trPr>
          <w:jc w:val="center"/>
        </w:trPr>
        <w:tc>
          <w:tcPr>
            <w:tcW w:w="731" w:type="dxa"/>
          </w:tcPr>
          <w:p w14:paraId="0E93EA98" w14:textId="30D83FDF" w:rsidR="000645AF" w:rsidRPr="00CE45AC" w:rsidRDefault="000645AF" w:rsidP="000645AF">
            <w:pPr>
              <w:pStyle w:val="TAC"/>
              <w:keepNext w:val="0"/>
            </w:pPr>
            <w:r w:rsidRPr="00CE45AC">
              <w:t>SA.</w:t>
            </w:r>
            <w:r>
              <w:t>450</w:t>
            </w:r>
            <w:r w:rsidRPr="00CE45AC">
              <w:rPr>
                <w:rFonts w:cs="Arial"/>
                <w:szCs w:val="18"/>
              </w:rPr>
              <w:t xml:space="preserve"> </w:t>
            </w:r>
          </w:p>
        </w:tc>
        <w:tc>
          <w:tcPr>
            <w:tcW w:w="1232" w:type="dxa"/>
          </w:tcPr>
          <w:p w14:paraId="5B9B7593" w14:textId="73171557" w:rsidR="000645AF" w:rsidRPr="00CE45AC" w:rsidRDefault="000645AF" w:rsidP="000645AF">
            <w:pPr>
              <w:pStyle w:val="TAL"/>
              <w:keepNext w:val="0"/>
            </w:pPr>
            <w:r w:rsidRPr="00CE45AC">
              <w:t>high-score</w:t>
            </w:r>
          </w:p>
        </w:tc>
        <w:tc>
          <w:tcPr>
            <w:tcW w:w="3137" w:type="dxa"/>
          </w:tcPr>
          <w:p w14:paraId="75FA769E" w14:textId="579AA7CF" w:rsidR="000645AF" w:rsidRPr="00CE45AC" w:rsidRDefault="000645AF" w:rsidP="000645AF">
            <w:pPr>
              <w:pStyle w:val="TAL"/>
              <w:keepNext w:val="0"/>
            </w:pPr>
            <w:r w:rsidRPr="00CE45AC">
              <w:t>A listing of the highest results achieved by a logged user while playing the game on a mobile device</w:t>
            </w:r>
          </w:p>
        </w:tc>
        <w:tc>
          <w:tcPr>
            <w:tcW w:w="1901" w:type="dxa"/>
          </w:tcPr>
          <w:p w14:paraId="24A59305" w14:textId="77777777" w:rsidR="000645AF" w:rsidRPr="00CE45AC" w:rsidRDefault="000645AF" w:rsidP="000645AF">
            <w:pPr>
              <w:pStyle w:val="TAL"/>
              <w:keepNext w:val="0"/>
            </w:pPr>
          </w:p>
        </w:tc>
        <w:tc>
          <w:tcPr>
            <w:tcW w:w="1901" w:type="dxa"/>
          </w:tcPr>
          <w:p w14:paraId="7F05F7F6" w14:textId="0EB61C7E" w:rsidR="000645AF" w:rsidRPr="00CE45AC" w:rsidRDefault="000645AF" w:rsidP="000645AF">
            <w:pPr>
              <w:pStyle w:val="TAL"/>
              <w:keepNext w:val="0"/>
            </w:pPr>
            <w:r w:rsidRPr="00CE45AC">
              <w:t>highscore</w:t>
            </w:r>
          </w:p>
        </w:tc>
        <w:tc>
          <w:tcPr>
            <w:tcW w:w="1901" w:type="dxa"/>
          </w:tcPr>
          <w:p w14:paraId="23068DB5" w14:textId="77777777" w:rsidR="000645AF" w:rsidRPr="00CE45AC" w:rsidRDefault="000645AF" w:rsidP="000645AF">
            <w:pPr>
              <w:pStyle w:val="TAL"/>
              <w:keepNext w:val="0"/>
            </w:pPr>
          </w:p>
        </w:tc>
        <w:tc>
          <w:tcPr>
            <w:tcW w:w="1901" w:type="dxa"/>
            <w:shd w:val="clear" w:color="auto" w:fill="auto"/>
          </w:tcPr>
          <w:p w14:paraId="4D771D9D" w14:textId="1D1BE61F" w:rsidR="000645AF" w:rsidRPr="00CE45AC" w:rsidRDefault="000645AF" w:rsidP="000645AF">
            <w:pPr>
              <w:pStyle w:val="TAL"/>
              <w:keepNext w:val="0"/>
            </w:pPr>
            <w:r w:rsidRPr="00CE45AC">
              <w:t>score élevé</w:t>
            </w:r>
          </w:p>
        </w:tc>
        <w:tc>
          <w:tcPr>
            <w:tcW w:w="1513" w:type="dxa"/>
          </w:tcPr>
          <w:p w14:paraId="6DB7E719" w14:textId="77777777" w:rsidR="000645AF" w:rsidRPr="009B667E" w:rsidRDefault="000645AF" w:rsidP="000645AF">
            <w:pPr>
              <w:pStyle w:val="TAL"/>
              <w:keepNext w:val="0"/>
              <w:keepLines w:val="0"/>
              <w:rPr>
                <w:rFonts w:cs="Arial"/>
                <w:szCs w:val="18"/>
                <w:lang w:val="de-DE"/>
              </w:rPr>
            </w:pPr>
          </w:p>
        </w:tc>
      </w:tr>
      <w:tr w:rsidR="000645AF" w:rsidRPr="00011400" w14:paraId="631618F6" w14:textId="77777777" w:rsidTr="00D64642">
        <w:trPr>
          <w:jc w:val="center"/>
        </w:trPr>
        <w:tc>
          <w:tcPr>
            <w:tcW w:w="731" w:type="dxa"/>
          </w:tcPr>
          <w:p w14:paraId="2DC56A50" w14:textId="61C87D37" w:rsidR="000645AF" w:rsidRPr="00CE45AC" w:rsidRDefault="000645AF" w:rsidP="000645AF">
            <w:pPr>
              <w:pStyle w:val="TAC"/>
              <w:keepNext w:val="0"/>
            </w:pPr>
            <w:r w:rsidRPr="00CE45AC">
              <w:t>SA.</w:t>
            </w:r>
            <w:r>
              <w:t>451</w:t>
            </w:r>
            <w:r w:rsidRPr="00CE45AC">
              <w:rPr>
                <w:rFonts w:cs="Arial"/>
                <w:szCs w:val="18"/>
              </w:rPr>
              <w:t xml:space="preserve"> </w:t>
            </w:r>
          </w:p>
        </w:tc>
        <w:tc>
          <w:tcPr>
            <w:tcW w:w="1232" w:type="dxa"/>
          </w:tcPr>
          <w:p w14:paraId="098C5B74" w14:textId="63789DBD" w:rsidR="000645AF" w:rsidRPr="00CE45AC" w:rsidRDefault="000645AF" w:rsidP="000645AF">
            <w:pPr>
              <w:pStyle w:val="TAL"/>
              <w:keepNext w:val="0"/>
            </w:pPr>
            <w:r w:rsidRPr="00CE45AC">
              <w:t>in-game purchases</w:t>
            </w:r>
          </w:p>
        </w:tc>
        <w:tc>
          <w:tcPr>
            <w:tcW w:w="3137" w:type="dxa"/>
          </w:tcPr>
          <w:p w14:paraId="689D2331" w14:textId="2548580B" w:rsidR="000645AF" w:rsidRPr="00CE45AC" w:rsidRDefault="000645AF" w:rsidP="000645AF">
            <w:pPr>
              <w:pStyle w:val="TAL"/>
              <w:keepNext w:val="0"/>
            </w:pPr>
            <w:r w:rsidRPr="00CE45AC">
              <w:t>Purchases available inside - and during- a game</w:t>
            </w:r>
          </w:p>
        </w:tc>
        <w:tc>
          <w:tcPr>
            <w:tcW w:w="1901" w:type="dxa"/>
          </w:tcPr>
          <w:p w14:paraId="6F5BF586" w14:textId="77777777" w:rsidR="000645AF" w:rsidRPr="00CE45AC" w:rsidRDefault="000645AF" w:rsidP="000645AF">
            <w:pPr>
              <w:pStyle w:val="TAL"/>
              <w:keepNext w:val="0"/>
            </w:pPr>
          </w:p>
        </w:tc>
        <w:tc>
          <w:tcPr>
            <w:tcW w:w="1901" w:type="dxa"/>
          </w:tcPr>
          <w:p w14:paraId="35E71702" w14:textId="7B6FD03B" w:rsidR="000645AF" w:rsidRPr="00CE45AC" w:rsidRDefault="000645AF" w:rsidP="000645AF">
            <w:pPr>
              <w:pStyle w:val="TAL"/>
              <w:keepNext w:val="0"/>
            </w:pPr>
            <w:r w:rsidRPr="00CE45AC">
              <w:t>in-game purchases</w:t>
            </w:r>
          </w:p>
        </w:tc>
        <w:tc>
          <w:tcPr>
            <w:tcW w:w="1901" w:type="dxa"/>
          </w:tcPr>
          <w:p w14:paraId="7D6A6EFB" w14:textId="77777777" w:rsidR="000645AF" w:rsidRPr="00CE45AC" w:rsidRDefault="000645AF" w:rsidP="000645AF">
            <w:pPr>
              <w:pStyle w:val="TAL"/>
              <w:keepNext w:val="0"/>
            </w:pPr>
          </w:p>
        </w:tc>
        <w:tc>
          <w:tcPr>
            <w:tcW w:w="1901" w:type="dxa"/>
            <w:shd w:val="clear" w:color="auto" w:fill="auto"/>
          </w:tcPr>
          <w:p w14:paraId="7730896B" w14:textId="52580442" w:rsidR="000645AF" w:rsidRPr="00CE45AC" w:rsidRDefault="000645AF" w:rsidP="000645AF">
            <w:pPr>
              <w:pStyle w:val="TAL"/>
              <w:keepNext w:val="0"/>
            </w:pPr>
            <w:r w:rsidRPr="00CE45AC">
              <w:t>achats intégrés au jeu</w:t>
            </w:r>
          </w:p>
        </w:tc>
        <w:tc>
          <w:tcPr>
            <w:tcW w:w="1513" w:type="dxa"/>
          </w:tcPr>
          <w:p w14:paraId="1C14BFFD" w14:textId="77777777" w:rsidR="000645AF" w:rsidRPr="009B667E" w:rsidRDefault="000645AF" w:rsidP="000645AF">
            <w:pPr>
              <w:pStyle w:val="TAL"/>
              <w:keepNext w:val="0"/>
              <w:keepLines w:val="0"/>
              <w:rPr>
                <w:rFonts w:cs="Arial"/>
                <w:szCs w:val="18"/>
                <w:lang w:val="de-DE"/>
              </w:rPr>
            </w:pPr>
          </w:p>
        </w:tc>
      </w:tr>
      <w:tr w:rsidR="000645AF" w:rsidRPr="00011400" w14:paraId="5BA6BA9B" w14:textId="77777777" w:rsidTr="00D64642">
        <w:trPr>
          <w:jc w:val="center"/>
        </w:trPr>
        <w:tc>
          <w:tcPr>
            <w:tcW w:w="731" w:type="dxa"/>
          </w:tcPr>
          <w:p w14:paraId="35F7D997" w14:textId="2651AE8B" w:rsidR="000645AF" w:rsidRPr="00CE45AC" w:rsidRDefault="000645AF" w:rsidP="000645AF">
            <w:pPr>
              <w:pStyle w:val="TAC"/>
              <w:keepNext w:val="0"/>
            </w:pPr>
            <w:r w:rsidRPr="00CE45AC">
              <w:lastRenderedPageBreak/>
              <w:t>SA.</w:t>
            </w:r>
            <w:r>
              <w:t>452</w:t>
            </w:r>
            <w:r w:rsidRPr="00CE45AC">
              <w:rPr>
                <w:rFonts w:cs="Arial"/>
                <w:szCs w:val="18"/>
              </w:rPr>
              <w:t xml:space="preserve"> </w:t>
            </w:r>
          </w:p>
        </w:tc>
        <w:tc>
          <w:tcPr>
            <w:tcW w:w="1232" w:type="dxa"/>
          </w:tcPr>
          <w:p w14:paraId="00634A74" w14:textId="26A1C2FE" w:rsidR="000645AF" w:rsidRPr="00CE45AC" w:rsidRDefault="000645AF" w:rsidP="000645AF">
            <w:pPr>
              <w:pStyle w:val="TAL"/>
              <w:keepNext w:val="0"/>
            </w:pPr>
            <w:r w:rsidRPr="00CE45AC">
              <w:t>live odds</w:t>
            </w:r>
          </w:p>
        </w:tc>
        <w:tc>
          <w:tcPr>
            <w:tcW w:w="3137" w:type="dxa"/>
          </w:tcPr>
          <w:p w14:paraId="7C2BFA63" w14:textId="26C26277" w:rsidR="000645AF" w:rsidRPr="00CE45AC" w:rsidRDefault="000645AF" w:rsidP="000645AF">
            <w:pPr>
              <w:pStyle w:val="TAL"/>
              <w:keepNext w:val="0"/>
            </w:pPr>
            <w:r w:rsidRPr="00CE45AC">
              <w:t>A numerical expression used in statistics and gambling, reflecting the likelihood of an event to take place - or not, changing during the specific event matter of how it evolves</w:t>
            </w:r>
          </w:p>
        </w:tc>
        <w:tc>
          <w:tcPr>
            <w:tcW w:w="1901" w:type="dxa"/>
          </w:tcPr>
          <w:p w14:paraId="3E31954A" w14:textId="77777777" w:rsidR="000645AF" w:rsidRPr="00CE45AC" w:rsidRDefault="000645AF" w:rsidP="000645AF">
            <w:pPr>
              <w:pStyle w:val="TAL"/>
              <w:keepNext w:val="0"/>
            </w:pPr>
          </w:p>
        </w:tc>
        <w:tc>
          <w:tcPr>
            <w:tcW w:w="1901" w:type="dxa"/>
          </w:tcPr>
          <w:p w14:paraId="0F38FA59" w14:textId="0B946C0F" w:rsidR="000645AF" w:rsidRPr="00CE45AC" w:rsidRDefault="000645AF" w:rsidP="000645AF">
            <w:pPr>
              <w:pStyle w:val="TAL"/>
              <w:keepNext w:val="0"/>
            </w:pPr>
            <w:r w:rsidRPr="00CE45AC">
              <w:t>live odds</w:t>
            </w:r>
          </w:p>
        </w:tc>
        <w:tc>
          <w:tcPr>
            <w:tcW w:w="1901" w:type="dxa"/>
          </w:tcPr>
          <w:p w14:paraId="17E8E03B" w14:textId="77777777" w:rsidR="000645AF" w:rsidRPr="00CE45AC" w:rsidRDefault="000645AF" w:rsidP="000645AF">
            <w:pPr>
              <w:pStyle w:val="TAL"/>
              <w:keepNext w:val="0"/>
            </w:pPr>
          </w:p>
        </w:tc>
        <w:tc>
          <w:tcPr>
            <w:tcW w:w="1901" w:type="dxa"/>
            <w:shd w:val="clear" w:color="auto" w:fill="auto"/>
          </w:tcPr>
          <w:p w14:paraId="5BEEFE3D" w14:textId="15A83F61" w:rsidR="000645AF" w:rsidRPr="00CE45AC" w:rsidRDefault="000645AF" w:rsidP="000645AF">
            <w:pPr>
              <w:pStyle w:val="TAL"/>
              <w:keepNext w:val="0"/>
            </w:pPr>
            <w:r w:rsidRPr="00CE45AC">
              <w:t>cotes en direct</w:t>
            </w:r>
          </w:p>
        </w:tc>
        <w:tc>
          <w:tcPr>
            <w:tcW w:w="1513" w:type="dxa"/>
          </w:tcPr>
          <w:p w14:paraId="7A9C5CF2" w14:textId="77777777" w:rsidR="000645AF" w:rsidRPr="009B667E" w:rsidRDefault="000645AF" w:rsidP="000645AF">
            <w:pPr>
              <w:pStyle w:val="TAL"/>
              <w:keepNext w:val="0"/>
              <w:keepLines w:val="0"/>
              <w:rPr>
                <w:rFonts w:cs="Arial"/>
                <w:szCs w:val="18"/>
                <w:lang w:val="de-DE"/>
              </w:rPr>
            </w:pPr>
          </w:p>
        </w:tc>
      </w:tr>
      <w:tr w:rsidR="000645AF" w:rsidRPr="00011400" w14:paraId="73B44FE2" w14:textId="77777777" w:rsidTr="00D64642">
        <w:trPr>
          <w:jc w:val="center"/>
        </w:trPr>
        <w:tc>
          <w:tcPr>
            <w:tcW w:w="731" w:type="dxa"/>
          </w:tcPr>
          <w:p w14:paraId="499B9C1E" w14:textId="6769773A" w:rsidR="000645AF" w:rsidRPr="00CE45AC" w:rsidRDefault="000645AF" w:rsidP="000645AF">
            <w:pPr>
              <w:pStyle w:val="TAC"/>
              <w:keepNext w:val="0"/>
            </w:pPr>
            <w:r w:rsidRPr="00CE45AC">
              <w:t>SA.</w:t>
            </w:r>
            <w:r>
              <w:t>453</w:t>
            </w:r>
            <w:r w:rsidRPr="00CE45AC">
              <w:rPr>
                <w:rFonts w:cs="Arial"/>
                <w:szCs w:val="18"/>
              </w:rPr>
              <w:t xml:space="preserve"> </w:t>
            </w:r>
          </w:p>
        </w:tc>
        <w:tc>
          <w:tcPr>
            <w:tcW w:w="1232" w:type="dxa"/>
          </w:tcPr>
          <w:p w14:paraId="71C10F60" w14:textId="540FDC16" w:rsidR="000645AF" w:rsidRPr="00CE45AC" w:rsidRDefault="000645AF" w:rsidP="000645AF">
            <w:pPr>
              <w:pStyle w:val="TAL"/>
              <w:keepNext w:val="0"/>
            </w:pPr>
            <w:r w:rsidRPr="00CE45AC">
              <w:t>load</w:t>
            </w:r>
          </w:p>
        </w:tc>
        <w:tc>
          <w:tcPr>
            <w:tcW w:w="3137" w:type="dxa"/>
          </w:tcPr>
          <w:p w14:paraId="1677C5F8" w14:textId="7F7B2708" w:rsidR="000645AF" w:rsidRPr="00CE45AC" w:rsidRDefault="000645AF" w:rsidP="000645AF">
            <w:pPr>
              <w:pStyle w:val="TAL"/>
              <w:keepNext w:val="0"/>
            </w:pPr>
            <w:r w:rsidRPr="00CE45AC">
              <w:t>Upload and open a game, preparing it to be started in a mobile ICT device</w:t>
            </w:r>
          </w:p>
        </w:tc>
        <w:tc>
          <w:tcPr>
            <w:tcW w:w="1901" w:type="dxa"/>
          </w:tcPr>
          <w:p w14:paraId="0BF28ABF" w14:textId="77777777" w:rsidR="000645AF" w:rsidRPr="00CE45AC" w:rsidRDefault="000645AF" w:rsidP="000645AF">
            <w:pPr>
              <w:pStyle w:val="TAL"/>
              <w:keepNext w:val="0"/>
            </w:pPr>
          </w:p>
        </w:tc>
        <w:tc>
          <w:tcPr>
            <w:tcW w:w="1901" w:type="dxa"/>
          </w:tcPr>
          <w:p w14:paraId="72C17815" w14:textId="58024268" w:rsidR="000645AF" w:rsidRPr="00CE45AC" w:rsidRDefault="000645AF" w:rsidP="000645AF">
            <w:pPr>
              <w:pStyle w:val="TAL"/>
              <w:keepNext w:val="0"/>
            </w:pPr>
            <w:r w:rsidRPr="00CE45AC">
              <w:t>load</w:t>
            </w:r>
          </w:p>
        </w:tc>
        <w:tc>
          <w:tcPr>
            <w:tcW w:w="1901" w:type="dxa"/>
          </w:tcPr>
          <w:p w14:paraId="0328AE66" w14:textId="77777777" w:rsidR="000645AF" w:rsidRPr="00CE45AC" w:rsidRDefault="000645AF" w:rsidP="000645AF">
            <w:pPr>
              <w:pStyle w:val="TAL"/>
              <w:keepNext w:val="0"/>
            </w:pPr>
          </w:p>
        </w:tc>
        <w:tc>
          <w:tcPr>
            <w:tcW w:w="1901" w:type="dxa"/>
            <w:shd w:val="clear" w:color="auto" w:fill="auto"/>
          </w:tcPr>
          <w:p w14:paraId="4AB740C4" w14:textId="72943930" w:rsidR="000645AF" w:rsidRPr="00CE45AC" w:rsidRDefault="000645AF" w:rsidP="000645AF">
            <w:pPr>
              <w:pStyle w:val="TAL"/>
              <w:keepNext w:val="0"/>
            </w:pPr>
            <w:r w:rsidRPr="00CE45AC">
              <w:t>charger/chargement</w:t>
            </w:r>
          </w:p>
        </w:tc>
        <w:tc>
          <w:tcPr>
            <w:tcW w:w="1513" w:type="dxa"/>
          </w:tcPr>
          <w:p w14:paraId="733C8481" w14:textId="77777777" w:rsidR="000645AF" w:rsidRPr="009B667E" w:rsidRDefault="000645AF" w:rsidP="000645AF">
            <w:pPr>
              <w:pStyle w:val="TAL"/>
              <w:keepNext w:val="0"/>
              <w:keepLines w:val="0"/>
              <w:rPr>
                <w:rFonts w:cs="Arial"/>
                <w:szCs w:val="18"/>
                <w:lang w:val="de-DE"/>
              </w:rPr>
            </w:pPr>
          </w:p>
        </w:tc>
      </w:tr>
      <w:tr w:rsidR="000645AF" w:rsidRPr="00011400" w14:paraId="5BFD3107" w14:textId="77777777" w:rsidTr="00D64642">
        <w:trPr>
          <w:jc w:val="center"/>
        </w:trPr>
        <w:tc>
          <w:tcPr>
            <w:tcW w:w="731" w:type="dxa"/>
          </w:tcPr>
          <w:p w14:paraId="7FBE3924" w14:textId="1B4EB57C" w:rsidR="000645AF" w:rsidRPr="00CE45AC" w:rsidRDefault="000645AF" w:rsidP="000645AF">
            <w:pPr>
              <w:pStyle w:val="TAC"/>
              <w:keepNext w:val="0"/>
            </w:pPr>
            <w:r w:rsidRPr="00CE45AC">
              <w:t>SA.</w:t>
            </w:r>
            <w:r>
              <w:t>454</w:t>
            </w:r>
            <w:r w:rsidRPr="00CE45AC">
              <w:rPr>
                <w:rFonts w:cs="Arial"/>
                <w:szCs w:val="18"/>
              </w:rPr>
              <w:t xml:space="preserve"> </w:t>
            </w:r>
          </w:p>
        </w:tc>
        <w:tc>
          <w:tcPr>
            <w:tcW w:w="1232" w:type="dxa"/>
          </w:tcPr>
          <w:p w14:paraId="3FA314BC" w14:textId="359504A7" w:rsidR="000645AF" w:rsidRPr="00CE45AC" w:rsidRDefault="000645AF" w:rsidP="000645AF">
            <w:pPr>
              <w:pStyle w:val="TAL"/>
              <w:keepNext w:val="0"/>
            </w:pPr>
            <w:r w:rsidRPr="00CE45AC">
              <w:t>multi-player</w:t>
            </w:r>
          </w:p>
        </w:tc>
        <w:tc>
          <w:tcPr>
            <w:tcW w:w="3137" w:type="dxa"/>
          </w:tcPr>
          <w:p w14:paraId="6E5F5778" w14:textId="30E053C2" w:rsidR="000645AF" w:rsidRPr="00CE45AC" w:rsidRDefault="000645AF" w:rsidP="000645AF">
            <w:pPr>
              <w:pStyle w:val="TAL"/>
              <w:keepNext w:val="0"/>
            </w:pPr>
            <w:r w:rsidRPr="00CE45AC">
              <w:t>Games played on a mobile ICT device against several other players of the same game</w:t>
            </w:r>
          </w:p>
        </w:tc>
        <w:tc>
          <w:tcPr>
            <w:tcW w:w="1901" w:type="dxa"/>
          </w:tcPr>
          <w:p w14:paraId="5AAB9B5E" w14:textId="77777777" w:rsidR="000645AF" w:rsidRPr="00CE45AC" w:rsidRDefault="000645AF" w:rsidP="000645AF">
            <w:pPr>
              <w:pStyle w:val="TAL"/>
              <w:keepNext w:val="0"/>
            </w:pPr>
          </w:p>
        </w:tc>
        <w:tc>
          <w:tcPr>
            <w:tcW w:w="1901" w:type="dxa"/>
          </w:tcPr>
          <w:p w14:paraId="047439E5" w14:textId="69BA6A24" w:rsidR="000645AF" w:rsidRPr="00CE45AC" w:rsidRDefault="000645AF" w:rsidP="000645AF">
            <w:pPr>
              <w:pStyle w:val="TAL"/>
              <w:keepNext w:val="0"/>
            </w:pPr>
            <w:r w:rsidRPr="00CE45AC">
              <w:t>multi-player</w:t>
            </w:r>
          </w:p>
        </w:tc>
        <w:tc>
          <w:tcPr>
            <w:tcW w:w="1901" w:type="dxa"/>
          </w:tcPr>
          <w:p w14:paraId="79DDCA5F" w14:textId="77777777" w:rsidR="000645AF" w:rsidRPr="00CE45AC" w:rsidRDefault="000645AF" w:rsidP="000645AF">
            <w:pPr>
              <w:pStyle w:val="TAL"/>
              <w:keepNext w:val="0"/>
            </w:pPr>
          </w:p>
        </w:tc>
        <w:tc>
          <w:tcPr>
            <w:tcW w:w="1901" w:type="dxa"/>
            <w:shd w:val="clear" w:color="auto" w:fill="auto"/>
          </w:tcPr>
          <w:p w14:paraId="4CA9A9F4" w14:textId="3B62D52F" w:rsidR="000645AF" w:rsidRPr="00CE45AC" w:rsidRDefault="000645AF" w:rsidP="000645AF">
            <w:pPr>
              <w:pStyle w:val="TAL"/>
              <w:keepNext w:val="0"/>
            </w:pPr>
            <w:r w:rsidRPr="00CE45AC">
              <w:t>multi-joueur</w:t>
            </w:r>
          </w:p>
        </w:tc>
        <w:tc>
          <w:tcPr>
            <w:tcW w:w="1513" w:type="dxa"/>
          </w:tcPr>
          <w:p w14:paraId="23E9D0D5" w14:textId="77777777" w:rsidR="000645AF" w:rsidRPr="009B667E" w:rsidRDefault="000645AF" w:rsidP="000645AF">
            <w:pPr>
              <w:pStyle w:val="TAL"/>
              <w:keepNext w:val="0"/>
              <w:keepLines w:val="0"/>
              <w:rPr>
                <w:rFonts w:cs="Arial"/>
                <w:szCs w:val="18"/>
                <w:lang w:val="de-DE"/>
              </w:rPr>
            </w:pPr>
          </w:p>
        </w:tc>
      </w:tr>
      <w:tr w:rsidR="000645AF" w:rsidRPr="00011400" w14:paraId="6740C5F2" w14:textId="77777777" w:rsidTr="00D64642">
        <w:trPr>
          <w:jc w:val="center"/>
        </w:trPr>
        <w:tc>
          <w:tcPr>
            <w:tcW w:w="731" w:type="dxa"/>
          </w:tcPr>
          <w:p w14:paraId="3A9B354A" w14:textId="3AF6D3C5" w:rsidR="000645AF" w:rsidRPr="00CE45AC" w:rsidRDefault="000645AF" w:rsidP="000645AF">
            <w:pPr>
              <w:pStyle w:val="TAC"/>
              <w:keepNext w:val="0"/>
            </w:pPr>
            <w:r w:rsidRPr="00CE45AC">
              <w:t>SA.</w:t>
            </w:r>
            <w:r>
              <w:t>455</w:t>
            </w:r>
          </w:p>
        </w:tc>
        <w:tc>
          <w:tcPr>
            <w:tcW w:w="1232" w:type="dxa"/>
          </w:tcPr>
          <w:p w14:paraId="6F58304C" w14:textId="2A26F3E6" w:rsidR="000645AF" w:rsidRPr="00CE45AC" w:rsidRDefault="000645AF" w:rsidP="000645AF">
            <w:pPr>
              <w:pStyle w:val="TAL"/>
              <w:keepNext w:val="0"/>
            </w:pPr>
            <w:r w:rsidRPr="00CE45AC">
              <w:t>odds</w:t>
            </w:r>
          </w:p>
        </w:tc>
        <w:tc>
          <w:tcPr>
            <w:tcW w:w="3137" w:type="dxa"/>
          </w:tcPr>
          <w:p w14:paraId="2541BA57" w14:textId="33679566" w:rsidR="000645AF" w:rsidRPr="00CE45AC" w:rsidRDefault="000645AF" w:rsidP="000645AF">
            <w:pPr>
              <w:pStyle w:val="TAL"/>
              <w:keepNext w:val="0"/>
            </w:pPr>
            <w:r w:rsidRPr="00CE45AC">
              <w:t>A numerical expression used in statistics and gambling, reflecting the likelihood of an event to take place - or not, or a result</w:t>
            </w:r>
          </w:p>
        </w:tc>
        <w:tc>
          <w:tcPr>
            <w:tcW w:w="1901" w:type="dxa"/>
          </w:tcPr>
          <w:p w14:paraId="65965047" w14:textId="77777777" w:rsidR="000645AF" w:rsidRPr="00CE45AC" w:rsidRDefault="000645AF" w:rsidP="000645AF">
            <w:pPr>
              <w:pStyle w:val="TAL"/>
              <w:keepNext w:val="0"/>
            </w:pPr>
          </w:p>
        </w:tc>
        <w:tc>
          <w:tcPr>
            <w:tcW w:w="1901" w:type="dxa"/>
          </w:tcPr>
          <w:p w14:paraId="5292A83B" w14:textId="2F86E988" w:rsidR="000645AF" w:rsidRPr="00CE45AC" w:rsidRDefault="000645AF" w:rsidP="000645AF">
            <w:pPr>
              <w:pStyle w:val="TAL"/>
              <w:keepNext w:val="0"/>
            </w:pPr>
            <w:r w:rsidRPr="00CE45AC">
              <w:t>odds</w:t>
            </w:r>
          </w:p>
        </w:tc>
        <w:tc>
          <w:tcPr>
            <w:tcW w:w="1901" w:type="dxa"/>
          </w:tcPr>
          <w:p w14:paraId="5F4CC39C" w14:textId="77777777" w:rsidR="000645AF" w:rsidRPr="00CE45AC" w:rsidRDefault="000645AF" w:rsidP="000645AF">
            <w:pPr>
              <w:pStyle w:val="TAL"/>
              <w:keepNext w:val="0"/>
            </w:pPr>
          </w:p>
        </w:tc>
        <w:tc>
          <w:tcPr>
            <w:tcW w:w="1901" w:type="dxa"/>
            <w:shd w:val="clear" w:color="auto" w:fill="auto"/>
          </w:tcPr>
          <w:p w14:paraId="1EF93242" w14:textId="59993188" w:rsidR="000645AF" w:rsidRPr="00CE45AC" w:rsidRDefault="000645AF" w:rsidP="000645AF">
            <w:pPr>
              <w:pStyle w:val="TAL"/>
              <w:keepNext w:val="0"/>
            </w:pPr>
            <w:r w:rsidRPr="00CE45AC">
              <w:t xml:space="preserve">cotes </w:t>
            </w:r>
          </w:p>
        </w:tc>
        <w:tc>
          <w:tcPr>
            <w:tcW w:w="1513" w:type="dxa"/>
          </w:tcPr>
          <w:p w14:paraId="5909C7BF" w14:textId="77777777" w:rsidR="000645AF" w:rsidRPr="009B667E" w:rsidRDefault="000645AF" w:rsidP="000645AF">
            <w:pPr>
              <w:pStyle w:val="TAL"/>
              <w:keepNext w:val="0"/>
              <w:keepLines w:val="0"/>
              <w:rPr>
                <w:rFonts w:cs="Arial"/>
                <w:szCs w:val="18"/>
                <w:lang w:val="de-DE"/>
              </w:rPr>
            </w:pPr>
          </w:p>
        </w:tc>
      </w:tr>
      <w:tr w:rsidR="000645AF" w:rsidRPr="00011400" w14:paraId="4023D6B4" w14:textId="77777777" w:rsidTr="00D64642">
        <w:trPr>
          <w:jc w:val="center"/>
        </w:trPr>
        <w:tc>
          <w:tcPr>
            <w:tcW w:w="731" w:type="dxa"/>
          </w:tcPr>
          <w:p w14:paraId="79CDCD45" w14:textId="39F0810C" w:rsidR="000645AF" w:rsidRPr="00CE45AC" w:rsidRDefault="000645AF" w:rsidP="000645AF">
            <w:pPr>
              <w:pStyle w:val="TAC"/>
              <w:keepNext w:val="0"/>
            </w:pPr>
            <w:r w:rsidRPr="00CE45AC">
              <w:t>SA.</w:t>
            </w:r>
            <w:r>
              <w:t>456</w:t>
            </w:r>
            <w:r w:rsidRPr="00CE45AC">
              <w:rPr>
                <w:rFonts w:cs="Arial"/>
                <w:szCs w:val="18"/>
              </w:rPr>
              <w:t xml:space="preserve"> </w:t>
            </w:r>
          </w:p>
        </w:tc>
        <w:tc>
          <w:tcPr>
            <w:tcW w:w="1232" w:type="dxa"/>
          </w:tcPr>
          <w:p w14:paraId="6748C208" w14:textId="5A93720A" w:rsidR="000645AF" w:rsidRPr="00CE45AC" w:rsidRDefault="000645AF" w:rsidP="000645AF">
            <w:pPr>
              <w:pStyle w:val="TAL"/>
              <w:keepNext w:val="0"/>
            </w:pPr>
            <w:r w:rsidRPr="00CE45AC">
              <w:t>options</w:t>
            </w:r>
          </w:p>
        </w:tc>
        <w:tc>
          <w:tcPr>
            <w:tcW w:w="3137" w:type="dxa"/>
          </w:tcPr>
          <w:p w14:paraId="6D489162" w14:textId="658ACAD0" w:rsidR="000645AF" w:rsidRPr="00CE45AC" w:rsidRDefault="000645AF" w:rsidP="000645AF">
            <w:pPr>
              <w:pStyle w:val="TAL"/>
              <w:keepNext w:val="0"/>
            </w:pPr>
            <w:r w:rsidRPr="00CE45AC">
              <w:t>Alternatives available at-hand, with regard to the mobile context of use</w:t>
            </w:r>
          </w:p>
        </w:tc>
        <w:tc>
          <w:tcPr>
            <w:tcW w:w="1901" w:type="dxa"/>
          </w:tcPr>
          <w:p w14:paraId="13FE4CB3" w14:textId="77777777" w:rsidR="000645AF" w:rsidRPr="00CE45AC" w:rsidRDefault="000645AF" w:rsidP="000645AF">
            <w:pPr>
              <w:pStyle w:val="TAL"/>
              <w:keepNext w:val="0"/>
            </w:pPr>
          </w:p>
        </w:tc>
        <w:tc>
          <w:tcPr>
            <w:tcW w:w="1901" w:type="dxa"/>
          </w:tcPr>
          <w:p w14:paraId="1DD11851" w14:textId="65B9C2F2" w:rsidR="000645AF" w:rsidRPr="00CE45AC" w:rsidRDefault="000645AF" w:rsidP="000645AF">
            <w:pPr>
              <w:pStyle w:val="TAL"/>
              <w:keepNext w:val="0"/>
            </w:pPr>
            <w:r w:rsidRPr="00CE45AC">
              <w:t>options; settings</w:t>
            </w:r>
          </w:p>
        </w:tc>
        <w:tc>
          <w:tcPr>
            <w:tcW w:w="1901" w:type="dxa"/>
          </w:tcPr>
          <w:p w14:paraId="799E921F" w14:textId="77777777" w:rsidR="000645AF" w:rsidRPr="00CE45AC" w:rsidRDefault="000645AF" w:rsidP="000645AF">
            <w:pPr>
              <w:pStyle w:val="TAL"/>
              <w:keepNext w:val="0"/>
            </w:pPr>
          </w:p>
        </w:tc>
        <w:tc>
          <w:tcPr>
            <w:tcW w:w="1901" w:type="dxa"/>
            <w:shd w:val="clear" w:color="auto" w:fill="auto"/>
          </w:tcPr>
          <w:p w14:paraId="5358A007" w14:textId="650E16DB" w:rsidR="000645AF" w:rsidRPr="00CE45AC" w:rsidRDefault="000645AF" w:rsidP="000645AF">
            <w:pPr>
              <w:pStyle w:val="TAL"/>
              <w:keepNext w:val="0"/>
            </w:pPr>
            <w:r w:rsidRPr="00CE45AC">
              <w:t>options; règlages</w:t>
            </w:r>
          </w:p>
        </w:tc>
        <w:tc>
          <w:tcPr>
            <w:tcW w:w="1513" w:type="dxa"/>
          </w:tcPr>
          <w:p w14:paraId="0A00149F" w14:textId="77777777" w:rsidR="000645AF" w:rsidRPr="009B667E" w:rsidRDefault="000645AF" w:rsidP="000645AF">
            <w:pPr>
              <w:pStyle w:val="TAL"/>
              <w:keepNext w:val="0"/>
              <w:keepLines w:val="0"/>
              <w:rPr>
                <w:rFonts w:cs="Arial"/>
                <w:szCs w:val="18"/>
                <w:lang w:val="de-DE"/>
              </w:rPr>
            </w:pPr>
          </w:p>
        </w:tc>
      </w:tr>
      <w:tr w:rsidR="000645AF" w:rsidRPr="00011400" w14:paraId="2E9847FC" w14:textId="77777777" w:rsidTr="00D64642">
        <w:trPr>
          <w:jc w:val="center"/>
        </w:trPr>
        <w:tc>
          <w:tcPr>
            <w:tcW w:w="731" w:type="dxa"/>
          </w:tcPr>
          <w:p w14:paraId="63D36B29" w14:textId="230E670A" w:rsidR="000645AF" w:rsidRPr="00CE45AC" w:rsidRDefault="000645AF" w:rsidP="000645AF">
            <w:pPr>
              <w:pStyle w:val="TAC"/>
              <w:keepNext w:val="0"/>
            </w:pPr>
            <w:r w:rsidRPr="00CE45AC">
              <w:t>SA.</w:t>
            </w:r>
            <w:r>
              <w:t>457</w:t>
            </w:r>
            <w:r w:rsidRPr="00CE45AC">
              <w:rPr>
                <w:rFonts w:cs="Arial"/>
                <w:szCs w:val="18"/>
              </w:rPr>
              <w:t xml:space="preserve"> </w:t>
            </w:r>
          </w:p>
        </w:tc>
        <w:tc>
          <w:tcPr>
            <w:tcW w:w="1232" w:type="dxa"/>
          </w:tcPr>
          <w:p w14:paraId="40C2E560" w14:textId="7A93B1F6" w:rsidR="000645AF" w:rsidRPr="00CE45AC" w:rsidRDefault="000645AF" w:rsidP="000645AF">
            <w:pPr>
              <w:pStyle w:val="TAL"/>
              <w:keepNext w:val="0"/>
            </w:pPr>
            <w:r w:rsidRPr="00CE45AC">
              <w:t>play mode</w:t>
            </w:r>
          </w:p>
        </w:tc>
        <w:tc>
          <w:tcPr>
            <w:tcW w:w="3137" w:type="dxa"/>
          </w:tcPr>
          <w:p w14:paraId="0FE679C8" w14:textId="0F1F2793" w:rsidR="000645AF" w:rsidRPr="00CE45AC" w:rsidRDefault="000645AF" w:rsidP="000645AF">
            <w:pPr>
              <w:pStyle w:val="TAL"/>
              <w:keepNext w:val="0"/>
            </w:pPr>
            <w:r w:rsidRPr="00CE45AC">
              <w:t>Specific options with regard to how to play a game on a mobile ICT device</w:t>
            </w:r>
          </w:p>
        </w:tc>
        <w:tc>
          <w:tcPr>
            <w:tcW w:w="1901" w:type="dxa"/>
          </w:tcPr>
          <w:p w14:paraId="17DAA255" w14:textId="77777777" w:rsidR="000645AF" w:rsidRPr="00CE45AC" w:rsidRDefault="000645AF" w:rsidP="000645AF">
            <w:pPr>
              <w:pStyle w:val="TAL"/>
              <w:keepNext w:val="0"/>
            </w:pPr>
          </w:p>
        </w:tc>
        <w:tc>
          <w:tcPr>
            <w:tcW w:w="1901" w:type="dxa"/>
          </w:tcPr>
          <w:p w14:paraId="399264F4" w14:textId="2278B521" w:rsidR="000645AF" w:rsidRPr="00CE45AC" w:rsidRDefault="000645AF" w:rsidP="000645AF">
            <w:pPr>
              <w:pStyle w:val="TAL"/>
              <w:keepNext w:val="0"/>
            </w:pPr>
            <w:r w:rsidRPr="00CE45AC">
              <w:t>playmode</w:t>
            </w:r>
          </w:p>
        </w:tc>
        <w:tc>
          <w:tcPr>
            <w:tcW w:w="1901" w:type="dxa"/>
          </w:tcPr>
          <w:p w14:paraId="4037C8D2" w14:textId="77777777" w:rsidR="000645AF" w:rsidRPr="00CE45AC" w:rsidRDefault="000645AF" w:rsidP="000645AF">
            <w:pPr>
              <w:pStyle w:val="TAL"/>
              <w:keepNext w:val="0"/>
            </w:pPr>
          </w:p>
        </w:tc>
        <w:tc>
          <w:tcPr>
            <w:tcW w:w="1901" w:type="dxa"/>
            <w:shd w:val="clear" w:color="auto" w:fill="auto"/>
          </w:tcPr>
          <w:p w14:paraId="371FF482" w14:textId="688FB156" w:rsidR="000645AF" w:rsidRPr="00CE45AC" w:rsidRDefault="000645AF" w:rsidP="000645AF">
            <w:pPr>
              <w:pStyle w:val="TAL"/>
              <w:keepNext w:val="0"/>
            </w:pPr>
            <w:r w:rsidRPr="00CE45AC">
              <w:t>modalité du jeu</w:t>
            </w:r>
          </w:p>
        </w:tc>
        <w:tc>
          <w:tcPr>
            <w:tcW w:w="1513" w:type="dxa"/>
          </w:tcPr>
          <w:p w14:paraId="5FF3FF5C" w14:textId="77777777" w:rsidR="000645AF" w:rsidRPr="009B667E" w:rsidRDefault="000645AF" w:rsidP="000645AF">
            <w:pPr>
              <w:pStyle w:val="TAL"/>
              <w:keepNext w:val="0"/>
              <w:keepLines w:val="0"/>
              <w:rPr>
                <w:rFonts w:cs="Arial"/>
                <w:szCs w:val="18"/>
                <w:lang w:val="de-DE"/>
              </w:rPr>
            </w:pPr>
          </w:p>
        </w:tc>
      </w:tr>
      <w:tr w:rsidR="000645AF" w:rsidRPr="00011400" w14:paraId="36AACCE2" w14:textId="77777777" w:rsidTr="00D64642">
        <w:trPr>
          <w:jc w:val="center"/>
        </w:trPr>
        <w:tc>
          <w:tcPr>
            <w:tcW w:w="731" w:type="dxa"/>
          </w:tcPr>
          <w:p w14:paraId="2FF77466" w14:textId="5182D2E5" w:rsidR="000645AF" w:rsidRPr="00CE45AC" w:rsidRDefault="000645AF" w:rsidP="000645AF">
            <w:pPr>
              <w:pStyle w:val="TAC"/>
              <w:keepNext w:val="0"/>
            </w:pPr>
            <w:r w:rsidRPr="00CE45AC">
              <w:t>SA.</w:t>
            </w:r>
            <w:r>
              <w:t>458</w:t>
            </w:r>
            <w:r w:rsidRPr="00CE45AC">
              <w:rPr>
                <w:rFonts w:cs="Arial"/>
                <w:szCs w:val="18"/>
              </w:rPr>
              <w:t xml:space="preserve"> </w:t>
            </w:r>
          </w:p>
        </w:tc>
        <w:tc>
          <w:tcPr>
            <w:tcW w:w="1232" w:type="dxa"/>
          </w:tcPr>
          <w:p w14:paraId="4339453F" w14:textId="22E16F0A" w:rsidR="000645AF" w:rsidRPr="00CE45AC" w:rsidRDefault="000645AF" w:rsidP="000645AF">
            <w:pPr>
              <w:pStyle w:val="TAL"/>
              <w:keepNext w:val="0"/>
            </w:pPr>
            <w:r w:rsidRPr="00CE45AC">
              <w:t>play online</w:t>
            </w:r>
          </w:p>
        </w:tc>
        <w:tc>
          <w:tcPr>
            <w:tcW w:w="3137" w:type="dxa"/>
          </w:tcPr>
          <w:p w14:paraId="072253B6" w14:textId="3D6D8FED" w:rsidR="000645AF" w:rsidRPr="00CE45AC" w:rsidRDefault="000645AF" w:rsidP="000645AF">
            <w:pPr>
              <w:pStyle w:val="TAL"/>
              <w:keepNext w:val="0"/>
            </w:pPr>
            <w:r w:rsidRPr="00CE45AC">
              <w:t>Play games on a mobile device, connected to other players through a gaming server and the Internet</w:t>
            </w:r>
          </w:p>
        </w:tc>
        <w:tc>
          <w:tcPr>
            <w:tcW w:w="1901" w:type="dxa"/>
          </w:tcPr>
          <w:p w14:paraId="4AF22E14" w14:textId="77777777" w:rsidR="000645AF" w:rsidRPr="00CE45AC" w:rsidRDefault="000645AF" w:rsidP="000645AF">
            <w:pPr>
              <w:pStyle w:val="TAL"/>
              <w:keepNext w:val="0"/>
            </w:pPr>
          </w:p>
        </w:tc>
        <w:tc>
          <w:tcPr>
            <w:tcW w:w="1901" w:type="dxa"/>
          </w:tcPr>
          <w:p w14:paraId="47DEA19D" w14:textId="0BC96618" w:rsidR="000645AF" w:rsidRPr="00CE45AC" w:rsidRDefault="000645AF" w:rsidP="000645AF">
            <w:pPr>
              <w:pStyle w:val="TAL"/>
              <w:keepNext w:val="0"/>
            </w:pPr>
            <w:r w:rsidRPr="00CE45AC">
              <w:t>on-line</w:t>
            </w:r>
          </w:p>
        </w:tc>
        <w:tc>
          <w:tcPr>
            <w:tcW w:w="1901" w:type="dxa"/>
          </w:tcPr>
          <w:p w14:paraId="42EAD089" w14:textId="77777777" w:rsidR="000645AF" w:rsidRPr="00CE45AC" w:rsidRDefault="000645AF" w:rsidP="000645AF">
            <w:pPr>
              <w:pStyle w:val="TAL"/>
              <w:keepNext w:val="0"/>
            </w:pPr>
          </w:p>
        </w:tc>
        <w:tc>
          <w:tcPr>
            <w:tcW w:w="1901" w:type="dxa"/>
            <w:shd w:val="clear" w:color="auto" w:fill="auto"/>
          </w:tcPr>
          <w:p w14:paraId="454F0311" w14:textId="6B933204" w:rsidR="000645AF" w:rsidRPr="00CE45AC" w:rsidRDefault="000645AF" w:rsidP="000645AF">
            <w:pPr>
              <w:pStyle w:val="TAL"/>
              <w:keepNext w:val="0"/>
            </w:pPr>
            <w:r w:rsidRPr="00CE45AC">
              <w:t>en ligne</w:t>
            </w:r>
          </w:p>
        </w:tc>
        <w:tc>
          <w:tcPr>
            <w:tcW w:w="1513" w:type="dxa"/>
          </w:tcPr>
          <w:p w14:paraId="03358137" w14:textId="77777777" w:rsidR="000645AF" w:rsidRPr="009B667E" w:rsidRDefault="000645AF" w:rsidP="000645AF">
            <w:pPr>
              <w:pStyle w:val="TAL"/>
              <w:keepNext w:val="0"/>
              <w:keepLines w:val="0"/>
              <w:rPr>
                <w:rFonts w:cs="Arial"/>
                <w:szCs w:val="18"/>
                <w:lang w:val="de-DE"/>
              </w:rPr>
            </w:pPr>
          </w:p>
        </w:tc>
      </w:tr>
      <w:tr w:rsidR="000645AF" w:rsidRPr="00011400" w14:paraId="643042DD" w14:textId="77777777" w:rsidTr="00D64642">
        <w:trPr>
          <w:jc w:val="center"/>
        </w:trPr>
        <w:tc>
          <w:tcPr>
            <w:tcW w:w="731" w:type="dxa"/>
          </w:tcPr>
          <w:p w14:paraId="5893BF6C" w14:textId="2A81F38D" w:rsidR="000645AF" w:rsidRPr="00CE45AC" w:rsidRDefault="000645AF" w:rsidP="000645AF">
            <w:pPr>
              <w:pStyle w:val="TAC"/>
              <w:keepNext w:val="0"/>
            </w:pPr>
            <w:r w:rsidRPr="00CE45AC">
              <w:t>SA.</w:t>
            </w:r>
            <w:r>
              <w:t>459</w:t>
            </w:r>
            <w:r w:rsidRPr="00CE45AC">
              <w:rPr>
                <w:rFonts w:cs="Arial"/>
                <w:szCs w:val="18"/>
              </w:rPr>
              <w:t xml:space="preserve"> </w:t>
            </w:r>
          </w:p>
        </w:tc>
        <w:tc>
          <w:tcPr>
            <w:tcW w:w="1232" w:type="dxa"/>
          </w:tcPr>
          <w:p w14:paraId="37237C8F" w14:textId="566924D7" w:rsidR="000645AF" w:rsidRPr="00CE45AC" w:rsidRDefault="000645AF" w:rsidP="000645AF">
            <w:pPr>
              <w:pStyle w:val="TAL"/>
              <w:keepNext w:val="0"/>
            </w:pPr>
            <w:r w:rsidRPr="00CE45AC">
              <w:t>rules</w:t>
            </w:r>
          </w:p>
        </w:tc>
        <w:tc>
          <w:tcPr>
            <w:tcW w:w="3137" w:type="dxa"/>
          </w:tcPr>
          <w:p w14:paraId="676E4A1F" w14:textId="1AB723ED" w:rsidR="000645AF" w:rsidRPr="00CE45AC" w:rsidRDefault="000645AF" w:rsidP="000645AF">
            <w:pPr>
              <w:pStyle w:val="TAL"/>
              <w:keepNext w:val="0"/>
            </w:pPr>
            <w:r w:rsidRPr="00CE45AC">
              <w:t>A set of agreements to follow while playing a ame on a mobile ICT device</w:t>
            </w:r>
          </w:p>
        </w:tc>
        <w:tc>
          <w:tcPr>
            <w:tcW w:w="1901" w:type="dxa"/>
          </w:tcPr>
          <w:p w14:paraId="0D1E6EBE" w14:textId="77777777" w:rsidR="000645AF" w:rsidRPr="00CE45AC" w:rsidRDefault="000645AF" w:rsidP="000645AF">
            <w:pPr>
              <w:pStyle w:val="TAL"/>
              <w:keepNext w:val="0"/>
            </w:pPr>
          </w:p>
        </w:tc>
        <w:tc>
          <w:tcPr>
            <w:tcW w:w="1901" w:type="dxa"/>
          </w:tcPr>
          <w:p w14:paraId="638B1C94" w14:textId="485E558C" w:rsidR="000645AF" w:rsidRPr="00CE45AC" w:rsidRDefault="000645AF" w:rsidP="000645AF">
            <w:pPr>
              <w:pStyle w:val="TAL"/>
              <w:keepNext w:val="0"/>
            </w:pPr>
            <w:r w:rsidRPr="00CE45AC">
              <w:t>rules</w:t>
            </w:r>
          </w:p>
        </w:tc>
        <w:tc>
          <w:tcPr>
            <w:tcW w:w="1901" w:type="dxa"/>
          </w:tcPr>
          <w:p w14:paraId="6AD44463" w14:textId="77777777" w:rsidR="000645AF" w:rsidRPr="00CE45AC" w:rsidRDefault="000645AF" w:rsidP="000645AF">
            <w:pPr>
              <w:pStyle w:val="TAL"/>
              <w:keepNext w:val="0"/>
            </w:pPr>
          </w:p>
        </w:tc>
        <w:tc>
          <w:tcPr>
            <w:tcW w:w="1901" w:type="dxa"/>
            <w:shd w:val="clear" w:color="auto" w:fill="auto"/>
          </w:tcPr>
          <w:p w14:paraId="6C507602" w14:textId="08F2B460" w:rsidR="000645AF" w:rsidRPr="00CE45AC" w:rsidRDefault="000645AF" w:rsidP="000645AF">
            <w:pPr>
              <w:pStyle w:val="TAL"/>
              <w:keepNext w:val="0"/>
            </w:pPr>
            <w:r w:rsidRPr="00CE45AC">
              <w:t>règles</w:t>
            </w:r>
          </w:p>
        </w:tc>
        <w:tc>
          <w:tcPr>
            <w:tcW w:w="1513" w:type="dxa"/>
          </w:tcPr>
          <w:p w14:paraId="65CC283B" w14:textId="77777777" w:rsidR="000645AF" w:rsidRPr="009B667E" w:rsidRDefault="000645AF" w:rsidP="000645AF">
            <w:pPr>
              <w:pStyle w:val="TAL"/>
              <w:keepNext w:val="0"/>
              <w:keepLines w:val="0"/>
              <w:rPr>
                <w:rFonts w:cs="Arial"/>
                <w:szCs w:val="18"/>
                <w:lang w:val="de-DE"/>
              </w:rPr>
            </w:pPr>
          </w:p>
        </w:tc>
      </w:tr>
      <w:tr w:rsidR="000645AF" w:rsidRPr="00011400" w14:paraId="1F2CF237" w14:textId="77777777" w:rsidTr="00D64642">
        <w:trPr>
          <w:jc w:val="center"/>
        </w:trPr>
        <w:tc>
          <w:tcPr>
            <w:tcW w:w="731" w:type="dxa"/>
          </w:tcPr>
          <w:p w14:paraId="675ABE4B" w14:textId="1A54FC5A" w:rsidR="000645AF" w:rsidRPr="00CE45AC" w:rsidRDefault="000645AF" w:rsidP="000645AF">
            <w:pPr>
              <w:pStyle w:val="TAC"/>
              <w:keepNext w:val="0"/>
            </w:pPr>
            <w:r w:rsidRPr="00CE45AC">
              <w:t>SA.</w:t>
            </w:r>
            <w:r>
              <w:t>460</w:t>
            </w:r>
            <w:r w:rsidRPr="00CE45AC">
              <w:rPr>
                <w:rFonts w:cs="Arial"/>
                <w:szCs w:val="18"/>
              </w:rPr>
              <w:t xml:space="preserve"> </w:t>
            </w:r>
          </w:p>
        </w:tc>
        <w:tc>
          <w:tcPr>
            <w:tcW w:w="1232" w:type="dxa"/>
          </w:tcPr>
          <w:p w14:paraId="1F4327CD" w14:textId="4961D067" w:rsidR="000645AF" w:rsidRPr="00CE45AC" w:rsidRDefault="000645AF" w:rsidP="000645AF">
            <w:pPr>
              <w:pStyle w:val="TAL"/>
              <w:keepNext w:val="0"/>
            </w:pPr>
            <w:r w:rsidRPr="00CE45AC">
              <w:t>score</w:t>
            </w:r>
          </w:p>
        </w:tc>
        <w:tc>
          <w:tcPr>
            <w:tcW w:w="3137" w:type="dxa"/>
          </w:tcPr>
          <w:p w14:paraId="6E5AB42B" w14:textId="4884D2BD" w:rsidR="000645AF" w:rsidRPr="00CE45AC" w:rsidRDefault="000645AF" w:rsidP="000645AF">
            <w:pPr>
              <w:pStyle w:val="TAL"/>
              <w:keepNext w:val="0"/>
            </w:pPr>
            <w:r w:rsidRPr="00CE45AC">
              <w:t>The result achieved and logged at the end of a game played on a mobile ICT device</w:t>
            </w:r>
          </w:p>
        </w:tc>
        <w:tc>
          <w:tcPr>
            <w:tcW w:w="1901" w:type="dxa"/>
          </w:tcPr>
          <w:p w14:paraId="28BEC784" w14:textId="77777777" w:rsidR="000645AF" w:rsidRPr="00CE45AC" w:rsidRDefault="000645AF" w:rsidP="000645AF">
            <w:pPr>
              <w:pStyle w:val="TAL"/>
              <w:keepNext w:val="0"/>
            </w:pPr>
          </w:p>
        </w:tc>
        <w:tc>
          <w:tcPr>
            <w:tcW w:w="1901" w:type="dxa"/>
          </w:tcPr>
          <w:p w14:paraId="39F8CA07" w14:textId="6604C9DA" w:rsidR="000645AF" w:rsidRPr="00CE45AC" w:rsidRDefault="000645AF" w:rsidP="000645AF">
            <w:pPr>
              <w:pStyle w:val="TAL"/>
              <w:keepNext w:val="0"/>
            </w:pPr>
            <w:r w:rsidRPr="00CE45AC">
              <w:t>score</w:t>
            </w:r>
          </w:p>
        </w:tc>
        <w:tc>
          <w:tcPr>
            <w:tcW w:w="1901" w:type="dxa"/>
          </w:tcPr>
          <w:p w14:paraId="186B356E" w14:textId="77777777" w:rsidR="000645AF" w:rsidRPr="00CE45AC" w:rsidRDefault="000645AF" w:rsidP="000645AF">
            <w:pPr>
              <w:pStyle w:val="TAL"/>
              <w:keepNext w:val="0"/>
            </w:pPr>
          </w:p>
        </w:tc>
        <w:tc>
          <w:tcPr>
            <w:tcW w:w="1901" w:type="dxa"/>
            <w:shd w:val="clear" w:color="auto" w:fill="auto"/>
          </w:tcPr>
          <w:p w14:paraId="63ED69FE" w14:textId="61FE7029" w:rsidR="000645AF" w:rsidRPr="00CE45AC" w:rsidRDefault="000645AF" w:rsidP="000645AF">
            <w:pPr>
              <w:pStyle w:val="TAL"/>
              <w:keepNext w:val="0"/>
            </w:pPr>
            <w:r w:rsidRPr="00CE45AC">
              <w:t>score</w:t>
            </w:r>
          </w:p>
        </w:tc>
        <w:tc>
          <w:tcPr>
            <w:tcW w:w="1513" w:type="dxa"/>
          </w:tcPr>
          <w:p w14:paraId="2608157C" w14:textId="77777777" w:rsidR="000645AF" w:rsidRPr="009B667E" w:rsidRDefault="000645AF" w:rsidP="000645AF">
            <w:pPr>
              <w:pStyle w:val="TAL"/>
              <w:keepNext w:val="0"/>
              <w:keepLines w:val="0"/>
              <w:rPr>
                <w:rFonts w:cs="Arial"/>
                <w:szCs w:val="18"/>
                <w:lang w:val="de-DE"/>
              </w:rPr>
            </w:pPr>
          </w:p>
        </w:tc>
      </w:tr>
      <w:tr w:rsidR="000645AF" w:rsidRPr="00011400" w14:paraId="76A5DC80" w14:textId="77777777" w:rsidTr="00D64642">
        <w:trPr>
          <w:jc w:val="center"/>
        </w:trPr>
        <w:tc>
          <w:tcPr>
            <w:tcW w:w="731" w:type="dxa"/>
          </w:tcPr>
          <w:p w14:paraId="29B465E4" w14:textId="5408FF81" w:rsidR="000645AF" w:rsidRPr="00CE45AC" w:rsidRDefault="000645AF" w:rsidP="000645AF">
            <w:pPr>
              <w:pStyle w:val="TAC"/>
              <w:keepNext w:val="0"/>
            </w:pPr>
            <w:r w:rsidRPr="00CE45AC">
              <w:t>SA.</w:t>
            </w:r>
            <w:r>
              <w:t>461</w:t>
            </w:r>
            <w:r w:rsidRPr="00CE45AC">
              <w:rPr>
                <w:rFonts w:cs="Arial"/>
                <w:szCs w:val="18"/>
              </w:rPr>
              <w:t xml:space="preserve"> </w:t>
            </w:r>
          </w:p>
        </w:tc>
        <w:tc>
          <w:tcPr>
            <w:tcW w:w="1232" w:type="dxa"/>
          </w:tcPr>
          <w:p w14:paraId="08B59C45" w14:textId="783ECC01" w:rsidR="000645AF" w:rsidRPr="00CE45AC" w:rsidRDefault="000645AF" w:rsidP="000645AF">
            <w:pPr>
              <w:pStyle w:val="TAL"/>
              <w:keepNext w:val="0"/>
            </w:pPr>
            <w:r w:rsidRPr="00CE45AC">
              <w:t>start</w:t>
            </w:r>
          </w:p>
        </w:tc>
        <w:tc>
          <w:tcPr>
            <w:tcW w:w="3137" w:type="dxa"/>
          </w:tcPr>
          <w:p w14:paraId="3A38BEA3" w14:textId="1C2541E5" w:rsidR="000645AF" w:rsidRPr="00CE45AC" w:rsidRDefault="000645AF" w:rsidP="000645AF">
            <w:pPr>
              <w:pStyle w:val="TAL"/>
              <w:keepNext w:val="0"/>
            </w:pPr>
            <w:r w:rsidRPr="00CE45AC">
              <w:t>Start a game on a mobile ICT device</w:t>
            </w:r>
          </w:p>
        </w:tc>
        <w:tc>
          <w:tcPr>
            <w:tcW w:w="1901" w:type="dxa"/>
          </w:tcPr>
          <w:p w14:paraId="2DF63634" w14:textId="77777777" w:rsidR="000645AF" w:rsidRPr="00CE45AC" w:rsidRDefault="000645AF" w:rsidP="000645AF">
            <w:pPr>
              <w:pStyle w:val="TAL"/>
              <w:keepNext w:val="0"/>
            </w:pPr>
          </w:p>
        </w:tc>
        <w:tc>
          <w:tcPr>
            <w:tcW w:w="1901" w:type="dxa"/>
          </w:tcPr>
          <w:p w14:paraId="598A2B33" w14:textId="60C0A2E9" w:rsidR="000645AF" w:rsidRPr="00CE45AC" w:rsidRDefault="000645AF" w:rsidP="000645AF">
            <w:pPr>
              <w:pStyle w:val="TAL"/>
              <w:keepNext w:val="0"/>
            </w:pPr>
            <w:r w:rsidRPr="00CE45AC">
              <w:t>start</w:t>
            </w:r>
          </w:p>
        </w:tc>
        <w:tc>
          <w:tcPr>
            <w:tcW w:w="1901" w:type="dxa"/>
          </w:tcPr>
          <w:p w14:paraId="24A83A37" w14:textId="77777777" w:rsidR="000645AF" w:rsidRPr="00CE45AC" w:rsidRDefault="000645AF" w:rsidP="000645AF">
            <w:pPr>
              <w:pStyle w:val="TAL"/>
              <w:keepNext w:val="0"/>
            </w:pPr>
          </w:p>
        </w:tc>
        <w:tc>
          <w:tcPr>
            <w:tcW w:w="1901" w:type="dxa"/>
            <w:shd w:val="clear" w:color="auto" w:fill="auto"/>
          </w:tcPr>
          <w:p w14:paraId="64CE1F07" w14:textId="7921B1F4" w:rsidR="000645AF" w:rsidRPr="00CE45AC" w:rsidRDefault="000645AF" w:rsidP="000645AF">
            <w:pPr>
              <w:pStyle w:val="TAL"/>
              <w:keepNext w:val="0"/>
            </w:pPr>
            <w:r w:rsidRPr="00CE45AC">
              <w:t>démarrer</w:t>
            </w:r>
          </w:p>
        </w:tc>
        <w:tc>
          <w:tcPr>
            <w:tcW w:w="1513" w:type="dxa"/>
          </w:tcPr>
          <w:p w14:paraId="52894195" w14:textId="77777777" w:rsidR="000645AF" w:rsidRPr="009B667E" w:rsidRDefault="000645AF" w:rsidP="000645AF">
            <w:pPr>
              <w:pStyle w:val="TAL"/>
              <w:keepNext w:val="0"/>
              <w:keepLines w:val="0"/>
              <w:rPr>
                <w:rFonts w:cs="Arial"/>
                <w:szCs w:val="18"/>
                <w:lang w:val="de-DE"/>
              </w:rPr>
            </w:pPr>
          </w:p>
        </w:tc>
      </w:tr>
    </w:tbl>
    <w:p w14:paraId="715D4371" w14:textId="77777777" w:rsidR="00987AC2" w:rsidRDefault="00987AC2" w:rsidP="00987AC2"/>
    <w:p w14:paraId="21F136AC" w14:textId="0D498854" w:rsidR="00987AC2" w:rsidRPr="00CE45AC" w:rsidRDefault="00987AC2" w:rsidP="00987AC2">
      <w:pPr>
        <w:pStyle w:val="TH"/>
      </w:pPr>
      <w:r w:rsidRPr="00CE45AC">
        <w:t>Table </w:t>
      </w:r>
      <w:r>
        <w:t>4</w:t>
      </w:r>
      <w:r w:rsidR="000645AF">
        <w:t>6</w:t>
      </w:r>
      <w:r>
        <w:t>c</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0382D11D" w14:textId="77777777" w:rsidTr="00D64642">
        <w:trPr>
          <w:tblHeader/>
          <w:jc w:val="center"/>
        </w:trPr>
        <w:tc>
          <w:tcPr>
            <w:tcW w:w="731" w:type="dxa"/>
          </w:tcPr>
          <w:p w14:paraId="3DCB1843" w14:textId="77777777" w:rsidR="00987AC2" w:rsidRPr="00CE45AC" w:rsidRDefault="00987AC2" w:rsidP="00D64642">
            <w:pPr>
              <w:pStyle w:val="TAH"/>
              <w:keepNext w:val="0"/>
              <w:keepLines w:val="0"/>
            </w:pPr>
            <w:r w:rsidRPr="00CE45AC">
              <w:t>Index</w:t>
            </w:r>
          </w:p>
        </w:tc>
        <w:tc>
          <w:tcPr>
            <w:tcW w:w="1232" w:type="dxa"/>
          </w:tcPr>
          <w:p w14:paraId="336E8986" w14:textId="77777777" w:rsidR="00987AC2" w:rsidRPr="00CE45AC" w:rsidRDefault="00987AC2" w:rsidP="00D64642">
            <w:pPr>
              <w:pStyle w:val="TAH"/>
              <w:keepNext w:val="0"/>
              <w:keepLines w:val="0"/>
            </w:pPr>
            <w:r w:rsidRPr="00CE45AC">
              <w:t>Technical term</w:t>
            </w:r>
          </w:p>
        </w:tc>
        <w:tc>
          <w:tcPr>
            <w:tcW w:w="3137" w:type="dxa"/>
          </w:tcPr>
          <w:p w14:paraId="329EA296" w14:textId="77777777" w:rsidR="00987AC2" w:rsidRPr="00CE45AC" w:rsidRDefault="00987AC2" w:rsidP="00D64642">
            <w:pPr>
              <w:pStyle w:val="TAH"/>
              <w:keepNext w:val="0"/>
              <w:keepLines w:val="0"/>
            </w:pPr>
            <w:r w:rsidRPr="00CE45AC">
              <w:t>Functional description</w:t>
            </w:r>
          </w:p>
        </w:tc>
        <w:tc>
          <w:tcPr>
            <w:tcW w:w="1901" w:type="dxa"/>
          </w:tcPr>
          <w:p w14:paraId="0AD02438"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6E0A3602" w14:textId="77777777" w:rsidR="00987AC2" w:rsidRPr="00CE45AC" w:rsidRDefault="00987AC2" w:rsidP="00D64642">
            <w:pPr>
              <w:pStyle w:val="TAH"/>
              <w:keepNext w:val="0"/>
              <w:keepLines w:val="0"/>
            </w:pPr>
            <w:r>
              <w:t>Greek</w:t>
            </w:r>
          </w:p>
        </w:tc>
        <w:tc>
          <w:tcPr>
            <w:tcW w:w="1901" w:type="dxa"/>
          </w:tcPr>
          <w:p w14:paraId="18C6D760" w14:textId="77777777" w:rsidR="00987AC2" w:rsidRPr="00CE45AC" w:rsidRDefault="00987AC2" w:rsidP="00D64642">
            <w:pPr>
              <w:pStyle w:val="TAH"/>
              <w:keepNext w:val="0"/>
              <w:keepLines w:val="0"/>
            </w:pPr>
            <w:r>
              <w:t>Hungarian</w:t>
            </w:r>
          </w:p>
        </w:tc>
        <w:tc>
          <w:tcPr>
            <w:tcW w:w="1901" w:type="dxa"/>
          </w:tcPr>
          <w:p w14:paraId="1F41400A"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25428205" w14:textId="77777777" w:rsidR="00987AC2" w:rsidRPr="00CE45AC" w:rsidRDefault="00987AC2" w:rsidP="00D64642">
            <w:pPr>
              <w:pStyle w:val="TAH"/>
              <w:keepNext w:val="0"/>
              <w:keepLines w:val="0"/>
            </w:pPr>
            <w:r w:rsidRPr="00CE45AC">
              <w:t>Comment</w:t>
            </w:r>
          </w:p>
        </w:tc>
      </w:tr>
      <w:tr w:rsidR="000645AF" w:rsidRPr="00CE45AC" w14:paraId="064E3492" w14:textId="77777777" w:rsidTr="00D64642">
        <w:trPr>
          <w:jc w:val="center"/>
        </w:trPr>
        <w:tc>
          <w:tcPr>
            <w:tcW w:w="731" w:type="dxa"/>
          </w:tcPr>
          <w:p w14:paraId="4C9CEA1A" w14:textId="222C39F4" w:rsidR="000645AF" w:rsidRPr="00CE45AC" w:rsidRDefault="000645AF" w:rsidP="000645AF">
            <w:pPr>
              <w:pStyle w:val="TAC"/>
              <w:keepNext w:val="0"/>
              <w:keepLines w:val="0"/>
              <w:widowControl w:val="0"/>
              <w:rPr>
                <w:rFonts w:cs="Arial"/>
                <w:szCs w:val="18"/>
              </w:rPr>
            </w:pPr>
            <w:r w:rsidRPr="00CE45AC">
              <w:t>SA.</w:t>
            </w:r>
            <w:r>
              <w:t>445</w:t>
            </w:r>
            <w:r w:rsidRPr="00CE45AC">
              <w:rPr>
                <w:rFonts w:cs="Arial"/>
                <w:szCs w:val="18"/>
              </w:rPr>
              <w:t xml:space="preserve"> </w:t>
            </w:r>
          </w:p>
        </w:tc>
        <w:tc>
          <w:tcPr>
            <w:tcW w:w="1232" w:type="dxa"/>
          </w:tcPr>
          <w:p w14:paraId="3ACDB380" w14:textId="5001CCDE" w:rsidR="000645AF" w:rsidRPr="00CE45AC" w:rsidRDefault="000645AF" w:rsidP="000645AF">
            <w:pPr>
              <w:pStyle w:val="TAL"/>
              <w:keepNext w:val="0"/>
              <w:keepLines w:val="0"/>
              <w:widowControl w:val="0"/>
              <w:rPr>
                <w:sz w:val="24"/>
                <w:lang w:eastAsia="de-DE"/>
              </w:rPr>
            </w:pPr>
            <w:r w:rsidRPr="00CE45AC">
              <w:t>allow in-game purchases</w:t>
            </w:r>
          </w:p>
        </w:tc>
        <w:tc>
          <w:tcPr>
            <w:tcW w:w="3137" w:type="dxa"/>
          </w:tcPr>
          <w:p w14:paraId="006BF6FE" w14:textId="2F0E5FEA" w:rsidR="000645AF" w:rsidRPr="00CE45AC" w:rsidRDefault="000645AF" w:rsidP="000645AF">
            <w:pPr>
              <w:pStyle w:val="TAL"/>
              <w:keepNext w:val="0"/>
              <w:keepLines w:val="0"/>
              <w:widowControl w:val="0"/>
            </w:pPr>
            <w:r w:rsidRPr="00CE45AC">
              <w:t>Permit purchases related to a game inside the game, while it is played on a mobile device</w:t>
            </w:r>
          </w:p>
        </w:tc>
        <w:tc>
          <w:tcPr>
            <w:tcW w:w="1901" w:type="dxa"/>
          </w:tcPr>
          <w:p w14:paraId="48EF184F" w14:textId="65A21AE7" w:rsidR="000645AF" w:rsidRPr="00E95F91" w:rsidRDefault="000645AF" w:rsidP="000645AF">
            <w:pPr>
              <w:pStyle w:val="TAL"/>
              <w:keepNext w:val="0"/>
              <w:keepLines w:val="0"/>
              <w:widowControl w:val="0"/>
              <w:rPr>
                <w:sz w:val="24"/>
                <w:lang w:val="de-DE" w:eastAsia="de-DE"/>
              </w:rPr>
            </w:pPr>
            <w:r w:rsidRPr="00CE45AC">
              <w:t>In-Game Einkäufe erlauben</w:t>
            </w:r>
          </w:p>
        </w:tc>
        <w:tc>
          <w:tcPr>
            <w:tcW w:w="1901" w:type="dxa"/>
          </w:tcPr>
          <w:p w14:paraId="178464B9" w14:textId="77777777" w:rsidR="000645AF" w:rsidRPr="00E95F91" w:rsidRDefault="000645AF" w:rsidP="000645AF">
            <w:pPr>
              <w:pStyle w:val="TAL"/>
              <w:keepNext w:val="0"/>
              <w:keepLines w:val="0"/>
              <w:widowControl w:val="0"/>
              <w:rPr>
                <w:lang w:val="de-DE"/>
              </w:rPr>
            </w:pPr>
          </w:p>
        </w:tc>
        <w:tc>
          <w:tcPr>
            <w:tcW w:w="1901" w:type="dxa"/>
          </w:tcPr>
          <w:p w14:paraId="4D18B9DD" w14:textId="77777777" w:rsidR="000645AF" w:rsidRPr="00E95F91" w:rsidRDefault="000645AF" w:rsidP="000645AF">
            <w:pPr>
              <w:pStyle w:val="TAL"/>
              <w:keepNext w:val="0"/>
              <w:keepLines w:val="0"/>
              <w:widowControl w:val="0"/>
              <w:rPr>
                <w:lang w:val="de-DE"/>
              </w:rPr>
            </w:pPr>
          </w:p>
        </w:tc>
        <w:tc>
          <w:tcPr>
            <w:tcW w:w="1901" w:type="dxa"/>
            <w:shd w:val="clear" w:color="auto" w:fill="auto"/>
          </w:tcPr>
          <w:p w14:paraId="489F3704" w14:textId="6D60FB33" w:rsidR="000645AF" w:rsidRPr="00CE45AC" w:rsidRDefault="000645AF" w:rsidP="000645AF">
            <w:pPr>
              <w:pStyle w:val="TAL"/>
              <w:keepNext w:val="0"/>
              <w:keepLines w:val="0"/>
              <w:widowControl w:val="0"/>
            </w:pPr>
            <w:r w:rsidRPr="00CE45AC">
              <w:t>consenti</w:t>
            </w:r>
          </w:p>
        </w:tc>
        <w:tc>
          <w:tcPr>
            <w:tcW w:w="1513" w:type="dxa"/>
          </w:tcPr>
          <w:p w14:paraId="1F0E653A" w14:textId="77777777" w:rsidR="000645AF" w:rsidRPr="00CE45AC" w:rsidRDefault="000645AF" w:rsidP="000645AF">
            <w:pPr>
              <w:pStyle w:val="TAL"/>
              <w:keepNext w:val="0"/>
              <w:keepLines w:val="0"/>
              <w:widowControl w:val="0"/>
              <w:rPr>
                <w:rFonts w:cs="Arial"/>
                <w:szCs w:val="18"/>
              </w:rPr>
            </w:pPr>
          </w:p>
        </w:tc>
      </w:tr>
      <w:tr w:rsidR="000645AF" w:rsidRPr="00CE45AC" w14:paraId="457FFB0E" w14:textId="77777777" w:rsidTr="00D64642">
        <w:trPr>
          <w:jc w:val="center"/>
        </w:trPr>
        <w:tc>
          <w:tcPr>
            <w:tcW w:w="731" w:type="dxa"/>
          </w:tcPr>
          <w:p w14:paraId="014377FF" w14:textId="085268C8" w:rsidR="000645AF" w:rsidRPr="00CE45AC" w:rsidRDefault="000645AF" w:rsidP="000645AF">
            <w:pPr>
              <w:pStyle w:val="TAC"/>
              <w:keepNext w:val="0"/>
              <w:keepLines w:val="0"/>
              <w:widowControl w:val="0"/>
              <w:rPr>
                <w:rFonts w:cs="Arial"/>
                <w:szCs w:val="18"/>
              </w:rPr>
            </w:pPr>
            <w:r w:rsidRPr="00CE45AC">
              <w:t>SA.</w:t>
            </w:r>
            <w:r>
              <w:t>446</w:t>
            </w:r>
            <w:r w:rsidRPr="00CE45AC">
              <w:rPr>
                <w:rFonts w:cs="Arial"/>
                <w:szCs w:val="18"/>
              </w:rPr>
              <w:t xml:space="preserve"> </w:t>
            </w:r>
          </w:p>
        </w:tc>
        <w:tc>
          <w:tcPr>
            <w:tcW w:w="1232" w:type="dxa"/>
          </w:tcPr>
          <w:p w14:paraId="145F1289" w14:textId="48E63362" w:rsidR="000645AF" w:rsidRPr="00CE45AC" w:rsidRDefault="000645AF" w:rsidP="000645AF">
            <w:pPr>
              <w:pStyle w:val="TAL"/>
              <w:keepNext w:val="0"/>
              <w:keepLines w:val="0"/>
              <w:widowControl w:val="0"/>
            </w:pPr>
            <w:r w:rsidRPr="00CE45AC">
              <w:t>avatar</w:t>
            </w:r>
          </w:p>
        </w:tc>
        <w:tc>
          <w:tcPr>
            <w:tcW w:w="3137" w:type="dxa"/>
          </w:tcPr>
          <w:p w14:paraId="1E56BB49" w14:textId="470A9A09" w:rsidR="000645AF" w:rsidRPr="00CE45AC" w:rsidRDefault="000645AF" w:rsidP="000645AF">
            <w:pPr>
              <w:pStyle w:val="TAL"/>
              <w:keepNext w:val="0"/>
              <w:keepLines w:val="0"/>
              <w:widowControl w:val="0"/>
            </w:pPr>
            <w:r w:rsidRPr="00CE45AC">
              <w:t>Graphical representation (including attributes) of a user in a game played on a mobile ICT device</w:t>
            </w:r>
          </w:p>
        </w:tc>
        <w:tc>
          <w:tcPr>
            <w:tcW w:w="1901" w:type="dxa"/>
          </w:tcPr>
          <w:p w14:paraId="005B9044" w14:textId="67FA7898" w:rsidR="000645AF" w:rsidRPr="009D3CE1" w:rsidRDefault="000645AF" w:rsidP="000645AF">
            <w:pPr>
              <w:pStyle w:val="TAL"/>
              <w:keepNext w:val="0"/>
              <w:keepLines w:val="0"/>
              <w:widowControl w:val="0"/>
              <w:rPr>
                <w:lang w:val="de-DE"/>
              </w:rPr>
            </w:pPr>
            <w:r w:rsidRPr="00CE45AC">
              <w:t>Avatar</w:t>
            </w:r>
          </w:p>
        </w:tc>
        <w:tc>
          <w:tcPr>
            <w:tcW w:w="1901" w:type="dxa"/>
          </w:tcPr>
          <w:p w14:paraId="53BA2707" w14:textId="77777777" w:rsidR="000645AF" w:rsidRPr="009D3CE1" w:rsidRDefault="000645AF" w:rsidP="000645AF">
            <w:pPr>
              <w:pStyle w:val="TAL"/>
              <w:keepNext w:val="0"/>
              <w:keepLines w:val="0"/>
              <w:widowControl w:val="0"/>
              <w:rPr>
                <w:lang w:val="de-DE"/>
              </w:rPr>
            </w:pPr>
          </w:p>
        </w:tc>
        <w:tc>
          <w:tcPr>
            <w:tcW w:w="1901" w:type="dxa"/>
          </w:tcPr>
          <w:p w14:paraId="27782115" w14:textId="77777777" w:rsidR="000645AF" w:rsidRPr="009D3CE1" w:rsidRDefault="000645AF" w:rsidP="000645AF">
            <w:pPr>
              <w:pStyle w:val="TAL"/>
              <w:keepNext w:val="0"/>
              <w:keepLines w:val="0"/>
              <w:widowControl w:val="0"/>
              <w:rPr>
                <w:lang w:val="de-DE"/>
              </w:rPr>
            </w:pPr>
          </w:p>
        </w:tc>
        <w:tc>
          <w:tcPr>
            <w:tcW w:w="1901" w:type="dxa"/>
            <w:shd w:val="clear" w:color="auto" w:fill="auto"/>
          </w:tcPr>
          <w:p w14:paraId="4699F187" w14:textId="41D91A3B" w:rsidR="000645AF" w:rsidRPr="00CE45AC" w:rsidRDefault="000645AF" w:rsidP="000645AF">
            <w:pPr>
              <w:pStyle w:val="TAL"/>
              <w:keepNext w:val="0"/>
              <w:keepLines w:val="0"/>
              <w:widowControl w:val="0"/>
            </w:pPr>
            <w:r w:rsidRPr="00CE45AC">
              <w:t>avatar</w:t>
            </w:r>
          </w:p>
        </w:tc>
        <w:tc>
          <w:tcPr>
            <w:tcW w:w="1513" w:type="dxa"/>
          </w:tcPr>
          <w:p w14:paraId="1AD3AC26" w14:textId="77777777" w:rsidR="000645AF" w:rsidRPr="00CE45AC" w:rsidRDefault="000645AF" w:rsidP="000645AF">
            <w:pPr>
              <w:pStyle w:val="TAL"/>
              <w:keepNext w:val="0"/>
              <w:keepLines w:val="0"/>
              <w:widowControl w:val="0"/>
              <w:rPr>
                <w:rFonts w:cs="Arial"/>
                <w:szCs w:val="18"/>
              </w:rPr>
            </w:pPr>
          </w:p>
        </w:tc>
      </w:tr>
      <w:tr w:rsidR="000645AF" w:rsidRPr="00565DA7" w14:paraId="66C4D85F" w14:textId="77777777" w:rsidTr="00D64642">
        <w:trPr>
          <w:jc w:val="center"/>
        </w:trPr>
        <w:tc>
          <w:tcPr>
            <w:tcW w:w="731" w:type="dxa"/>
          </w:tcPr>
          <w:p w14:paraId="59CF2C57" w14:textId="0A384736" w:rsidR="000645AF" w:rsidRPr="00CE45AC" w:rsidRDefault="000645AF" w:rsidP="000645AF">
            <w:pPr>
              <w:pStyle w:val="TAC"/>
              <w:keepNext w:val="0"/>
              <w:keepLines w:val="0"/>
              <w:widowControl w:val="0"/>
              <w:rPr>
                <w:rFonts w:cs="Arial"/>
                <w:szCs w:val="18"/>
              </w:rPr>
            </w:pPr>
            <w:r w:rsidRPr="00CE45AC">
              <w:t>SA.</w:t>
            </w:r>
            <w:r>
              <w:t>447</w:t>
            </w:r>
            <w:r w:rsidRPr="00CE45AC">
              <w:rPr>
                <w:rFonts w:cs="Arial"/>
                <w:szCs w:val="18"/>
              </w:rPr>
              <w:t xml:space="preserve"> </w:t>
            </w:r>
          </w:p>
        </w:tc>
        <w:tc>
          <w:tcPr>
            <w:tcW w:w="1232" w:type="dxa"/>
          </w:tcPr>
          <w:p w14:paraId="7BE4E0CA" w14:textId="14BF585B" w:rsidR="000645AF" w:rsidRPr="00CE45AC" w:rsidRDefault="000645AF" w:rsidP="000645AF">
            <w:pPr>
              <w:pStyle w:val="TAL"/>
              <w:keepNext w:val="0"/>
              <w:keepLines w:val="0"/>
              <w:widowControl w:val="0"/>
            </w:pPr>
            <w:r w:rsidRPr="00CE45AC">
              <w:t>betting</w:t>
            </w:r>
          </w:p>
        </w:tc>
        <w:tc>
          <w:tcPr>
            <w:tcW w:w="3137" w:type="dxa"/>
          </w:tcPr>
          <w:p w14:paraId="1690A7C3" w14:textId="1681C337" w:rsidR="000645AF" w:rsidRPr="00CE45AC" w:rsidRDefault="000645AF" w:rsidP="000645AF">
            <w:pPr>
              <w:pStyle w:val="TAL"/>
              <w:keepNext w:val="0"/>
              <w:keepLines w:val="0"/>
              <w:widowControl w:val="0"/>
            </w:pPr>
            <w:r w:rsidRPr="00CE45AC">
              <w:t>An activity of predicting results and placing a wager on a specific outcome</w:t>
            </w:r>
          </w:p>
        </w:tc>
        <w:tc>
          <w:tcPr>
            <w:tcW w:w="1901" w:type="dxa"/>
          </w:tcPr>
          <w:p w14:paraId="4680996A" w14:textId="58857658" w:rsidR="000645AF" w:rsidRPr="00011400" w:rsidRDefault="000645AF" w:rsidP="000645AF">
            <w:pPr>
              <w:pStyle w:val="TAL"/>
              <w:keepNext w:val="0"/>
              <w:keepLines w:val="0"/>
              <w:widowControl w:val="0"/>
              <w:rPr>
                <w:lang w:val="de-DE"/>
              </w:rPr>
            </w:pPr>
            <w:r w:rsidRPr="00CE45AC">
              <w:t>wetten</w:t>
            </w:r>
          </w:p>
        </w:tc>
        <w:tc>
          <w:tcPr>
            <w:tcW w:w="1901" w:type="dxa"/>
          </w:tcPr>
          <w:p w14:paraId="4E8A4C7A" w14:textId="77777777" w:rsidR="000645AF" w:rsidRPr="00011400" w:rsidRDefault="000645AF" w:rsidP="000645AF">
            <w:pPr>
              <w:pStyle w:val="TAL"/>
              <w:keepNext w:val="0"/>
              <w:keepLines w:val="0"/>
              <w:widowControl w:val="0"/>
              <w:rPr>
                <w:lang w:val="de-DE"/>
              </w:rPr>
            </w:pPr>
          </w:p>
        </w:tc>
        <w:tc>
          <w:tcPr>
            <w:tcW w:w="1901" w:type="dxa"/>
          </w:tcPr>
          <w:p w14:paraId="2AA4BD69"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0D033DDD" w14:textId="098D4122" w:rsidR="000645AF" w:rsidRPr="00565DA7" w:rsidRDefault="000645AF" w:rsidP="000645AF">
            <w:pPr>
              <w:pStyle w:val="TAL"/>
              <w:keepNext w:val="0"/>
              <w:keepLines w:val="0"/>
              <w:widowControl w:val="0"/>
              <w:rPr>
                <w:lang w:val="en-US"/>
              </w:rPr>
            </w:pPr>
            <w:r w:rsidRPr="00CE45AC">
              <w:t>scommessa</w:t>
            </w:r>
          </w:p>
        </w:tc>
        <w:tc>
          <w:tcPr>
            <w:tcW w:w="1513" w:type="dxa"/>
          </w:tcPr>
          <w:p w14:paraId="5068FD28" w14:textId="77777777" w:rsidR="000645AF" w:rsidRPr="00565DA7" w:rsidRDefault="000645AF" w:rsidP="000645AF">
            <w:pPr>
              <w:pStyle w:val="TAL"/>
              <w:keepNext w:val="0"/>
              <w:keepLines w:val="0"/>
              <w:widowControl w:val="0"/>
              <w:rPr>
                <w:rFonts w:cs="Arial"/>
                <w:szCs w:val="18"/>
                <w:lang w:val="en-US"/>
              </w:rPr>
            </w:pPr>
          </w:p>
        </w:tc>
      </w:tr>
      <w:tr w:rsidR="000645AF" w:rsidRPr="00565DA7" w14:paraId="1C057D3F" w14:textId="77777777" w:rsidTr="00D64642">
        <w:trPr>
          <w:jc w:val="center"/>
        </w:trPr>
        <w:tc>
          <w:tcPr>
            <w:tcW w:w="731" w:type="dxa"/>
          </w:tcPr>
          <w:p w14:paraId="17357422" w14:textId="19A29D8D" w:rsidR="000645AF" w:rsidRPr="00CE45AC" w:rsidRDefault="000645AF" w:rsidP="000645AF">
            <w:pPr>
              <w:pStyle w:val="TAC"/>
              <w:keepNext w:val="0"/>
              <w:keepLines w:val="0"/>
              <w:widowControl w:val="0"/>
            </w:pPr>
            <w:r w:rsidRPr="00CE45AC">
              <w:t>SA.</w:t>
            </w:r>
            <w:r>
              <w:t>448</w:t>
            </w:r>
            <w:r w:rsidRPr="00CE45AC">
              <w:rPr>
                <w:rFonts w:cs="Arial"/>
                <w:szCs w:val="18"/>
              </w:rPr>
              <w:t xml:space="preserve"> </w:t>
            </w:r>
          </w:p>
        </w:tc>
        <w:tc>
          <w:tcPr>
            <w:tcW w:w="1232" w:type="dxa"/>
          </w:tcPr>
          <w:p w14:paraId="78B4EABB" w14:textId="0E82DE87" w:rsidR="000645AF" w:rsidRPr="00CE45AC" w:rsidRDefault="000645AF" w:rsidP="000645AF">
            <w:pPr>
              <w:pStyle w:val="TAL"/>
              <w:keepNext w:val="0"/>
              <w:keepLines w:val="0"/>
              <w:widowControl w:val="0"/>
            </w:pPr>
            <w:r w:rsidRPr="00CE45AC">
              <w:t>control</w:t>
            </w:r>
          </w:p>
        </w:tc>
        <w:tc>
          <w:tcPr>
            <w:tcW w:w="3137" w:type="dxa"/>
          </w:tcPr>
          <w:p w14:paraId="4F9DF27B" w14:textId="4D9F8C47" w:rsidR="000645AF" w:rsidRPr="00CE45AC" w:rsidRDefault="000645AF" w:rsidP="000645AF">
            <w:pPr>
              <w:pStyle w:val="TAL"/>
              <w:keepNext w:val="0"/>
              <w:keepLines w:val="0"/>
              <w:widowControl w:val="0"/>
            </w:pPr>
            <w:r w:rsidRPr="00CE45AC">
              <w:t>The I/O device connected to a game-</w:t>
            </w:r>
            <w:r w:rsidRPr="00CE45AC">
              <w:lastRenderedPageBreak/>
              <w:t>playing mobile ICT device</w:t>
            </w:r>
          </w:p>
        </w:tc>
        <w:tc>
          <w:tcPr>
            <w:tcW w:w="1901" w:type="dxa"/>
          </w:tcPr>
          <w:p w14:paraId="796C3DE9" w14:textId="1319E351" w:rsidR="000645AF" w:rsidRPr="00CE45AC" w:rsidRDefault="000645AF" w:rsidP="000645AF">
            <w:pPr>
              <w:pStyle w:val="TAL"/>
              <w:keepNext w:val="0"/>
              <w:keepLines w:val="0"/>
              <w:widowControl w:val="0"/>
            </w:pPr>
            <w:r w:rsidRPr="00CE45AC">
              <w:lastRenderedPageBreak/>
              <w:t>Gamepad; Controller</w:t>
            </w:r>
          </w:p>
        </w:tc>
        <w:tc>
          <w:tcPr>
            <w:tcW w:w="1901" w:type="dxa"/>
          </w:tcPr>
          <w:p w14:paraId="488FFCB2" w14:textId="77777777" w:rsidR="000645AF" w:rsidRPr="00011400" w:rsidRDefault="000645AF" w:rsidP="000645AF">
            <w:pPr>
              <w:pStyle w:val="TAL"/>
              <w:keepNext w:val="0"/>
              <w:keepLines w:val="0"/>
              <w:widowControl w:val="0"/>
              <w:rPr>
                <w:lang w:val="de-DE"/>
              </w:rPr>
            </w:pPr>
          </w:p>
        </w:tc>
        <w:tc>
          <w:tcPr>
            <w:tcW w:w="1901" w:type="dxa"/>
          </w:tcPr>
          <w:p w14:paraId="56DE059D"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1E8A46C8" w14:textId="0B0879B1" w:rsidR="000645AF" w:rsidRPr="00CE45AC" w:rsidRDefault="000645AF" w:rsidP="000645AF">
            <w:pPr>
              <w:pStyle w:val="TAL"/>
              <w:keepNext w:val="0"/>
              <w:keepLines w:val="0"/>
              <w:widowControl w:val="0"/>
            </w:pPr>
            <w:r w:rsidRPr="00CE45AC">
              <w:t>controller</w:t>
            </w:r>
          </w:p>
        </w:tc>
        <w:tc>
          <w:tcPr>
            <w:tcW w:w="1513" w:type="dxa"/>
          </w:tcPr>
          <w:p w14:paraId="39CA2BF7" w14:textId="77777777" w:rsidR="000645AF" w:rsidRPr="00565DA7" w:rsidRDefault="000645AF" w:rsidP="000645AF">
            <w:pPr>
              <w:pStyle w:val="TAL"/>
              <w:keepNext w:val="0"/>
              <w:keepLines w:val="0"/>
              <w:widowControl w:val="0"/>
              <w:rPr>
                <w:rFonts w:cs="Arial"/>
                <w:szCs w:val="18"/>
                <w:lang w:val="en-US"/>
              </w:rPr>
            </w:pPr>
          </w:p>
        </w:tc>
      </w:tr>
      <w:tr w:rsidR="000645AF" w:rsidRPr="00565DA7" w14:paraId="05E6693C" w14:textId="77777777" w:rsidTr="00D64642">
        <w:trPr>
          <w:jc w:val="center"/>
        </w:trPr>
        <w:tc>
          <w:tcPr>
            <w:tcW w:w="731" w:type="dxa"/>
          </w:tcPr>
          <w:p w14:paraId="4A52B57A" w14:textId="735FD66B" w:rsidR="000645AF" w:rsidRPr="00CE45AC" w:rsidRDefault="000645AF" w:rsidP="000645AF">
            <w:pPr>
              <w:pStyle w:val="TAC"/>
              <w:keepNext w:val="0"/>
              <w:keepLines w:val="0"/>
              <w:widowControl w:val="0"/>
            </w:pPr>
            <w:r w:rsidRPr="00CE45AC">
              <w:t>SA.</w:t>
            </w:r>
            <w:r>
              <w:t>449</w:t>
            </w:r>
            <w:r w:rsidRPr="00CE45AC">
              <w:rPr>
                <w:rFonts w:cs="Arial"/>
                <w:szCs w:val="18"/>
              </w:rPr>
              <w:t xml:space="preserve"> </w:t>
            </w:r>
          </w:p>
        </w:tc>
        <w:tc>
          <w:tcPr>
            <w:tcW w:w="1232" w:type="dxa"/>
          </w:tcPr>
          <w:p w14:paraId="6208E2B5" w14:textId="3EB1CCD8" w:rsidR="000645AF" w:rsidRPr="00CE45AC" w:rsidRDefault="000645AF" w:rsidP="000645AF">
            <w:pPr>
              <w:pStyle w:val="TAL"/>
              <w:keepNext w:val="0"/>
              <w:keepLines w:val="0"/>
              <w:widowControl w:val="0"/>
            </w:pPr>
            <w:r w:rsidRPr="00CE45AC">
              <w:t>do not allow in-game purchases</w:t>
            </w:r>
          </w:p>
        </w:tc>
        <w:tc>
          <w:tcPr>
            <w:tcW w:w="3137" w:type="dxa"/>
          </w:tcPr>
          <w:p w14:paraId="09EE2E59" w14:textId="460C4B9E" w:rsidR="000645AF" w:rsidRPr="00CE45AC" w:rsidRDefault="000645AF" w:rsidP="000645AF">
            <w:pPr>
              <w:pStyle w:val="TAL"/>
              <w:keepNext w:val="0"/>
              <w:keepLines w:val="0"/>
              <w:widowControl w:val="0"/>
            </w:pPr>
            <w:r w:rsidRPr="00CE45AC">
              <w:t>Do not permit purchases related to a game inside the game, while it is played on a mobile device</w:t>
            </w:r>
          </w:p>
        </w:tc>
        <w:tc>
          <w:tcPr>
            <w:tcW w:w="1901" w:type="dxa"/>
          </w:tcPr>
          <w:p w14:paraId="1174B1B9" w14:textId="633249A1" w:rsidR="000645AF" w:rsidRPr="00CE45AC" w:rsidRDefault="000645AF" w:rsidP="000645AF">
            <w:pPr>
              <w:pStyle w:val="TAL"/>
              <w:keepNext w:val="0"/>
              <w:keepLines w:val="0"/>
              <w:widowControl w:val="0"/>
            </w:pPr>
            <w:r w:rsidRPr="002F2AA1">
              <w:rPr>
                <w:lang w:val="de-DE"/>
              </w:rPr>
              <w:t>In-Game Einkäufe nicht erlauben</w:t>
            </w:r>
          </w:p>
        </w:tc>
        <w:tc>
          <w:tcPr>
            <w:tcW w:w="1901" w:type="dxa"/>
          </w:tcPr>
          <w:p w14:paraId="44D2D22F" w14:textId="77777777" w:rsidR="000645AF" w:rsidRPr="00011400" w:rsidRDefault="000645AF" w:rsidP="000645AF">
            <w:pPr>
              <w:pStyle w:val="TAL"/>
              <w:keepNext w:val="0"/>
              <w:keepLines w:val="0"/>
              <w:widowControl w:val="0"/>
              <w:rPr>
                <w:lang w:val="de-DE"/>
              </w:rPr>
            </w:pPr>
          </w:p>
        </w:tc>
        <w:tc>
          <w:tcPr>
            <w:tcW w:w="1901" w:type="dxa"/>
          </w:tcPr>
          <w:p w14:paraId="66D635F4"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42E0CC86" w14:textId="5F312196" w:rsidR="000645AF" w:rsidRPr="00CE45AC" w:rsidRDefault="000645AF" w:rsidP="000645AF">
            <w:pPr>
              <w:pStyle w:val="TAL"/>
              <w:keepNext w:val="0"/>
              <w:keepLines w:val="0"/>
              <w:widowControl w:val="0"/>
            </w:pPr>
            <w:r w:rsidRPr="00CE45AC">
              <w:t>blocca</w:t>
            </w:r>
          </w:p>
        </w:tc>
        <w:tc>
          <w:tcPr>
            <w:tcW w:w="1513" w:type="dxa"/>
          </w:tcPr>
          <w:p w14:paraId="45130653" w14:textId="77777777" w:rsidR="000645AF" w:rsidRPr="00565DA7" w:rsidRDefault="000645AF" w:rsidP="000645AF">
            <w:pPr>
              <w:pStyle w:val="TAL"/>
              <w:keepNext w:val="0"/>
              <w:keepLines w:val="0"/>
              <w:widowControl w:val="0"/>
              <w:rPr>
                <w:rFonts w:cs="Arial"/>
                <w:szCs w:val="18"/>
                <w:lang w:val="en-US"/>
              </w:rPr>
            </w:pPr>
          </w:p>
        </w:tc>
      </w:tr>
      <w:tr w:rsidR="000645AF" w:rsidRPr="00565DA7" w14:paraId="0A7206DF" w14:textId="77777777" w:rsidTr="00D64642">
        <w:trPr>
          <w:jc w:val="center"/>
        </w:trPr>
        <w:tc>
          <w:tcPr>
            <w:tcW w:w="731" w:type="dxa"/>
          </w:tcPr>
          <w:p w14:paraId="663ED71A" w14:textId="537E5D0C" w:rsidR="000645AF" w:rsidRPr="00CE45AC" w:rsidRDefault="000645AF" w:rsidP="000645AF">
            <w:pPr>
              <w:pStyle w:val="TAC"/>
              <w:keepNext w:val="0"/>
              <w:keepLines w:val="0"/>
              <w:widowControl w:val="0"/>
            </w:pPr>
            <w:r w:rsidRPr="00CE45AC">
              <w:t>SA.</w:t>
            </w:r>
            <w:r>
              <w:t>450</w:t>
            </w:r>
            <w:r w:rsidRPr="00CE45AC">
              <w:rPr>
                <w:rFonts w:cs="Arial"/>
                <w:szCs w:val="18"/>
              </w:rPr>
              <w:t xml:space="preserve"> </w:t>
            </w:r>
          </w:p>
        </w:tc>
        <w:tc>
          <w:tcPr>
            <w:tcW w:w="1232" w:type="dxa"/>
          </w:tcPr>
          <w:p w14:paraId="13CEFFD4" w14:textId="31C46C81" w:rsidR="000645AF" w:rsidRPr="00CE45AC" w:rsidRDefault="000645AF" w:rsidP="000645AF">
            <w:pPr>
              <w:pStyle w:val="TAL"/>
              <w:keepNext w:val="0"/>
              <w:keepLines w:val="0"/>
              <w:widowControl w:val="0"/>
            </w:pPr>
            <w:r w:rsidRPr="00CE45AC">
              <w:t>high-score</w:t>
            </w:r>
          </w:p>
        </w:tc>
        <w:tc>
          <w:tcPr>
            <w:tcW w:w="3137" w:type="dxa"/>
          </w:tcPr>
          <w:p w14:paraId="07391367" w14:textId="57834DDB" w:rsidR="000645AF" w:rsidRPr="00CE45AC" w:rsidRDefault="000645AF" w:rsidP="000645AF">
            <w:pPr>
              <w:pStyle w:val="TAL"/>
              <w:keepNext w:val="0"/>
              <w:keepLines w:val="0"/>
              <w:widowControl w:val="0"/>
            </w:pPr>
            <w:r w:rsidRPr="00CE45AC">
              <w:t>A listing of the highest results achieved by a logged user while playing the game on a mobile device</w:t>
            </w:r>
          </w:p>
        </w:tc>
        <w:tc>
          <w:tcPr>
            <w:tcW w:w="1901" w:type="dxa"/>
          </w:tcPr>
          <w:p w14:paraId="33AA106A" w14:textId="1B3F8FF7" w:rsidR="000645AF" w:rsidRPr="00CE45AC" w:rsidRDefault="000645AF" w:rsidP="000645AF">
            <w:pPr>
              <w:pStyle w:val="TAL"/>
              <w:keepNext w:val="0"/>
              <w:keepLines w:val="0"/>
              <w:widowControl w:val="0"/>
            </w:pPr>
            <w:r w:rsidRPr="00CE45AC">
              <w:t>Highscore</w:t>
            </w:r>
          </w:p>
        </w:tc>
        <w:tc>
          <w:tcPr>
            <w:tcW w:w="1901" w:type="dxa"/>
          </w:tcPr>
          <w:p w14:paraId="1E447C9D" w14:textId="77777777" w:rsidR="000645AF" w:rsidRPr="00011400" w:rsidRDefault="000645AF" w:rsidP="000645AF">
            <w:pPr>
              <w:pStyle w:val="TAL"/>
              <w:keepNext w:val="0"/>
              <w:keepLines w:val="0"/>
              <w:widowControl w:val="0"/>
              <w:rPr>
                <w:lang w:val="de-DE"/>
              </w:rPr>
            </w:pPr>
          </w:p>
        </w:tc>
        <w:tc>
          <w:tcPr>
            <w:tcW w:w="1901" w:type="dxa"/>
          </w:tcPr>
          <w:p w14:paraId="446D5F2A"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32E896B7" w14:textId="7AE270B9" w:rsidR="000645AF" w:rsidRPr="00CE45AC" w:rsidRDefault="000645AF" w:rsidP="000645AF">
            <w:pPr>
              <w:pStyle w:val="TAL"/>
              <w:keepNext w:val="0"/>
              <w:keepLines w:val="0"/>
              <w:widowControl w:val="0"/>
            </w:pPr>
            <w:r w:rsidRPr="00CE45AC">
              <w:t>punteggio migliore</w:t>
            </w:r>
          </w:p>
        </w:tc>
        <w:tc>
          <w:tcPr>
            <w:tcW w:w="1513" w:type="dxa"/>
          </w:tcPr>
          <w:p w14:paraId="1FEAB6C2" w14:textId="77777777" w:rsidR="000645AF" w:rsidRPr="00565DA7" w:rsidRDefault="000645AF" w:rsidP="000645AF">
            <w:pPr>
              <w:pStyle w:val="TAL"/>
              <w:keepNext w:val="0"/>
              <w:keepLines w:val="0"/>
              <w:widowControl w:val="0"/>
              <w:rPr>
                <w:rFonts w:cs="Arial"/>
                <w:szCs w:val="18"/>
                <w:lang w:val="en-US"/>
              </w:rPr>
            </w:pPr>
          </w:p>
        </w:tc>
      </w:tr>
      <w:tr w:rsidR="000645AF" w:rsidRPr="00565DA7" w14:paraId="2A21A3B5" w14:textId="77777777" w:rsidTr="00D64642">
        <w:trPr>
          <w:jc w:val="center"/>
        </w:trPr>
        <w:tc>
          <w:tcPr>
            <w:tcW w:w="731" w:type="dxa"/>
          </w:tcPr>
          <w:p w14:paraId="33D1CB89" w14:textId="6792111F" w:rsidR="000645AF" w:rsidRPr="00CE45AC" w:rsidRDefault="000645AF" w:rsidP="000645AF">
            <w:pPr>
              <w:pStyle w:val="TAC"/>
              <w:keepNext w:val="0"/>
              <w:keepLines w:val="0"/>
              <w:widowControl w:val="0"/>
            </w:pPr>
            <w:r w:rsidRPr="00CE45AC">
              <w:t>SA.</w:t>
            </w:r>
            <w:r>
              <w:t>451</w:t>
            </w:r>
            <w:r w:rsidRPr="00CE45AC">
              <w:rPr>
                <w:rFonts w:cs="Arial"/>
                <w:szCs w:val="18"/>
              </w:rPr>
              <w:t xml:space="preserve"> </w:t>
            </w:r>
          </w:p>
        </w:tc>
        <w:tc>
          <w:tcPr>
            <w:tcW w:w="1232" w:type="dxa"/>
          </w:tcPr>
          <w:p w14:paraId="127A0F4E" w14:textId="69A7BF35" w:rsidR="000645AF" w:rsidRPr="00CE45AC" w:rsidRDefault="000645AF" w:rsidP="000645AF">
            <w:pPr>
              <w:pStyle w:val="TAL"/>
              <w:keepNext w:val="0"/>
              <w:keepLines w:val="0"/>
              <w:widowControl w:val="0"/>
            </w:pPr>
            <w:r w:rsidRPr="00CE45AC">
              <w:t>in-game purchases</w:t>
            </w:r>
          </w:p>
        </w:tc>
        <w:tc>
          <w:tcPr>
            <w:tcW w:w="3137" w:type="dxa"/>
          </w:tcPr>
          <w:p w14:paraId="6FA9D037" w14:textId="635F3223" w:rsidR="000645AF" w:rsidRPr="00CE45AC" w:rsidRDefault="000645AF" w:rsidP="000645AF">
            <w:pPr>
              <w:pStyle w:val="TAL"/>
              <w:keepNext w:val="0"/>
              <w:keepLines w:val="0"/>
              <w:widowControl w:val="0"/>
            </w:pPr>
            <w:r w:rsidRPr="00CE45AC">
              <w:t>Purchases available inside - and during- a game</w:t>
            </w:r>
          </w:p>
        </w:tc>
        <w:tc>
          <w:tcPr>
            <w:tcW w:w="1901" w:type="dxa"/>
          </w:tcPr>
          <w:p w14:paraId="60A5C69D" w14:textId="7082AE79" w:rsidR="000645AF" w:rsidRPr="00CE45AC" w:rsidRDefault="000645AF" w:rsidP="000645AF">
            <w:pPr>
              <w:pStyle w:val="TAL"/>
              <w:keepNext w:val="0"/>
              <w:keepLines w:val="0"/>
              <w:widowControl w:val="0"/>
            </w:pPr>
            <w:r w:rsidRPr="00CE45AC">
              <w:t>In-Game Einkäufe</w:t>
            </w:r>
          </w:p>
        </w:tc>
        <w:tc>
          <w:tcPr>
            <w:tcW w:w="1901" w:type="dxa"/>
          </w:tcPr>
          <w:p w14:paraId="52C15FF5" w14:textId="77777777" w:rsidR="000645AF" w:rsidRPr="00011400" w:rsidRDefault="000645AF" w:rsidP="000645AF">
            <w:pPr>
              <w:pStyle w:val="TAL"/>
              <w:keepNext w:val="0"/>
              <w:keepLines w:val="0"/>
              <w:widowControl w:val="0"/>
              <w:rPr>
                <w:lang w:val="de-DE"/>
              </w:rPr>
            </w:pPr>
          </w:p>
        </w:tc>
        <w:tc>
          <w:tcPr>
            <w:tcW w:w="1901" w:type="dxa"/>
          </w:tcPr>
          <w:p w14:paraId="5F8B1B8F"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76AD29D1" w14:textId="5C0B655D" w:rsidR="000645AF" w:rsidRPr="00CE45AC" w:rsidRDefault="000645AF" w:rsidP="000645AF">
            <w:pPr>
              <w:pStyle w:val="TAL"/>
              <w:keepNext w:val="0"/>
              <w:keepLines w:val="0"/>
              <w:widowControl w:val="0"/>
            </w:pPr>
            <w:r w:rsidRPr="00CE45AC">
              <w:t>acquisti in-game</w:t>
            </w:r>
          </w:p>
        </w:tc>
        <w:tc>
          <w:tcPr>
            <w:tcW w:w="1513" w:type="dxa"/>
          </w:tcPr>
          <w:p w14:paraId="6C2A3434" w14:textId="77777777" w:rsidR="000645AF" w:rsidRPr="00565DA7" w:rsidRDefault="000645AF" w:rsidP="000645AF">
            <w:pPr>
              <w:pStyle w:val="TAL"/>
              <w:keepNext w:val="0"/>
              <w:keepLines w:val="0"/>
              <w:widowControl w:val="0"/>
              <w:rPr>
                <w:rFonts w:cs="Arial"/>
                <w:szCs w:val="18"/>
                <w:lang w:val="en-US"/>
              </w:rPr>
            </w:pPr>
          </w:p>
        </w:tc>
      </w:tr>
      <w:tr w:rsidR="000645AF" w:rsidRPr="00565DA7" w14:paraId="24CE7183" w14:textId="77777777" w:rsidTr="00D64642">
        <w:trPr>
          <w:jc w:val="center"/>
        </w:trPr>
        <w:tc>
          <w:tcPr>
            <w:tcW w:w="731" w:type="dxa"/>
          </w:tcPr>
          <w:p w14:paraId="0957C29A" w14:textId="1EE571A7" w:rsidR="000645AF" w:rsidRPr="00CE45AC" w:rsidRDefault="000645AF" w:rsidP="000645AF">
            <w:pPr>
              <w:pStyle w:val="TAC"/>
              <w:keepNext w:val="0"/>
              <w:keepLines w:val="0"/>
              <w:widowControl w:val="0"/>
            </w:pPr>
            <w:r w:rsidRPr="00CE45AC">
              <w:t>SA.</w:t>
            </w:r>
            <w:r>
              <w:t>452</w:t>
            </w:r>
            <w:r w:rsidRPr="00CE45AC">
              <w:rPr>
                <w:rFonts w:cs="Arial"/>
                <w:szCs w:val="18"/>
              </w:rPr>
              <w:t xml:space="preserve"> </w:t>
            </w:r>
          </w:p>
        </w:tc>
        <w:tc>
          <w:tcPr>
            <w:tcW w:w="1232" w:type="dxa"/>
          </w:tcPr>
          <w:p w14:paraId="06D14326" w14:textId="6345DCF2" w:rsidR="000645AF" w:rsidRPr="00CE45AC" w:rsidRDefault="000645AF" w:rsidP="000645AF">
            <w:pPr>
              <w:pStyle w:val="TAL"/>
              <w:keepNext w:val="0"/>
              <w:keepLines w:val="0"/>
              <w:widowControl w:val="0"/>
            </w:pPr>
            <w:r w:rsidRPr="00CE45AC">
              <w:t>live odds</w:t>
            </w:r>
          </w:p>
        </w:tc>
        <w:tc>
          <w:tcPr>
            <w:tcW w:w="3137" w:type="dxa"/>
          </w:tcPr>
          <w:p w14:paraId="2509BAEF" w14:textId="0A3A227C"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901" w:type="dxa"/>
          </w:tcPr>
          <w:p w14:paraId="01552A29" w14:textId="606C5D8D" w:rsidR="000645AF" w:rsidRPr="00CE45AC" w:rsidRDefault="000645AF" w:rsidP="000645AF">
            <w:pPr>
              <w:pStyle w:val="TAL"/>
              <w:keepNext w:val="0"/>
              <w:keepLines w:val="0"/>
              <w:widowControl w:val="0"/>
            </w:pPr>
            <w:r w:rsidRPr="00CE45AC">
              <w:t>Live-Quoten</w:t>
            </w:r>
          </w:p>
        </w:tc>
        <w:tc>
          <w:tcPr>
            <w:tcW w:w="1901" w:type="dxa"/>
          </w:tcPr>
          <w:p w14:paraId="3B3F1760" w14:textId="77777777" w:rsidR="000645AF" w:rsidRPr="00011400" w:rsidRDefault="000645AF" w:rsidP="000645AF">
            <w:pPr>
              <w:pStyle w:val="TAL"/>
              <w:keepNext w:val="0"/>
              <w:keepLines w:val="0"/>
              <w:widowControl w:val="0"/>
              <w:rPr>
                <w:lang w:val="de-DE"/>
              </w:rPr>
            </w:pPr>
          </w:p>
        </w:tc>
        <w:tc>
          <w:tcPr>
            <w:tcW w:w="1901" w:type="dxa"/>
          </w:tcPr>
          <w:p w14:paraId="7E70855B"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3DB8E44D" w14:textId="3C3C79E0" w:rsidR="000645AF" w:rsidRPr="00CE45AC" w:rsidRDefault="000645AF" w:rsidP="000645AF">
            <w:pPr>
              <w:pStyle w:val="TAL"/>
              <w:keepNext w:val="0"/>
              <w:keepLines w:val="0"/>
              <w:widowControl w:val="0"/>
            </w:pPr>
            <w:r w:rsidRPr="00CE45AC">
              <w:t>probabilità in tempo reale</w:t>
            </w:r>
          </w:p>
        </w:tc>
        <w:tc>
          <w:tcPr>
            <w:tcW w:w="1513" w:type="dxa"/>
          </w:tcPr>
          <w:p w14:paraId="791B3BB4" w14:textId="77777777" w:rsidR="000645AF" w:rsidRPr="00565DA7" w:rsidRDefault="000645AF" w:rsidP="000645AF">
            <w:pPr>
              <w:pStyle w:val="TAL"/>
              <w:keepNext w:val="0"/>
              <w:keepLines w:val="0"/>
              <w:widowControl w:val="0"/>
              <w:rPr>
                <w:rFonts w:cs="Arial"/>
                <w:szCs w:val="18"/>
                <w:lang w:val="en-US"/>
              </w:rPr>
            </w:pPr>
          </w:p>
        </w:tc>
      </w:tr>
      <w:tr w:rsidR="000645AF" w:rsidRPr="00565DA7" w14:paraId="637CB6CE" w14:textId="77777777" w:rsidTr="00D64642">
        <w:trPr>
          <w:jc w:val="center"/>
        </w:trPr>
        <w:tc>
          <w:tcPr>
            <w:tcW w:w="731" w:type="dxa"/>
          </w:tcPr>
          <w:p w14:paraId="0BB504F5" w14:textId="427DE702" w:rsidR="000645AF" w:rsidRPr="00CE45AC" w:rsidRDefault="000645AF" w:rsidP="000645AF">
            <w:pPr>
              <w:pStyle w:val="TAC"/>
              <w:keepNext w:val="0"/>
              <w:keepLines w:val="0"/>
              <w:widowControl w:val="0"/>
            </w:pPr>
            <w:r w:rsidRPr="00CE45AC">
              <w:t>SA.</w:t>
            </w:r>
            <w:r>
              <w:t>453</w:t>
            </w:r>
            <w:r w:rsidRPr="00CE45AC">
              <w:rPr>
                <w:rFonts w:cs="Arial"/>
                <w:szCs w:val="18"/>
              </w:rPr>
              <w:t xml:space="preserve"> </w:t>
            </w:r>
          </w:p>
        </w:tc>
        <w:tc>
          <w:tcPr>
            <w:tcW w:w="1232" w:type="dxa"/>
          </w:tcPr>
          <w:p w14:paraId="3A8BE6F2" w14:textId="73142053" w:rsidR="000645AF" w:rsidRPr="00CE45AC" w:rsidRDefault="000645AF" w:rsidP="000645AF">
            <w:pPr>
              <w:pStyle w:val="TAL"/>
              <w:keepNext w:val="0"/>
              <w:keepLines w:val="0"/>
              <w:widowControl w:val="0"/>
            </w:pPr>
            <w:r w:rsidRPr="00CE45AC">
              <w:t>load</w:t>
            </w:r>
          </w:p>
        </w:tc>
        <w:tc>
          <w:tcPr>
            <w:tcW w:w="3137" w:type="dxa"/>
          </w:tcPr>
          <w:p w14:paraId="2427B7BE" w14:textId="6628FFDE" w:rsidR="000645AF" w:rsidRPr="00CE45AC" w:rsidRDefault="000645AF" w:rsidP="000645AF">
            <w:pPr>
              <w:pStyle w:val="TAL"/>
              <w:keepNext w:val="0"/>
              <w:keepLines w:val="0"/>
              <w:widowControl w:val="0"/>
            </w:pPr>
            <w:r w:rsidRPr="00CE45AC">
              <w:t>Upload and open a game, preparing it to be started in a mobile ICT device</w:t>
            </w:r>
          </w:p>
        </w:tc>
        <w:tc>
          <w:tcPr>
            <w:tcW w:w="1901" w:type="dxa"/>
          </w:tcPr>
          <w:p w14:paraId="22C0C818" w14:textId="384DE555" w:rsidR="000645AF" w:rsidRPr="00CE45AC" w:rsidRDefault="000645AF" w:rsidP="000645AF">
            <w:pPr>
              <w:pStyle w:val="TAL"/>
              <w:keepNext w:val="0"/>
              <w:keepLines w:val="0"/>
              <w:widowControl w:val="0"/>
            </w:pPr>
            <w:r w:rsidRPr="00CE45AC">
              <w:t>laden</w:t>
            </w:r>
          </w:p>
        </w:tc>
        <w:tc>
          <w:tcPr>
            <w:tcW w:w="1901" w:type="dxa"/>
          </w:tcPr>
          <w:p w14:paraId="58C912EA" w14:textId="77777777" w:rsidR="000645AF" w:rsidRPr="00011400" w:rsidRDefault="000645AF" w:rsidP="000645AF">
            <w:pPr>
              <w:pStyle w:val="TAL"/>
              <w:keepNext w:val="0"/>
              <w:keepLines w:val="0"/>
              <w:widowControl w:val="0"/>
              <w:rPr>
                <w:lang w:val="de-DE"/>
              </w:rPr>
            </w:pPr>
          </w:p>
        </w:tc>
        <w:tc>
          <w:tcPr>
            <w:tcW w:w="1901" w:type="dxa"/>
          </w:tcPr>
          <w:p w14:paraId="34E77ED0"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2FF8C94E" w14:textId="771C5F16" w:rsidR="000645AF" w:rsidRPr="00CE45AC" w:rsidRDefault="000645AF" w:rsidP="000645AF">
            <w:pPr>
              <w:pStyle w:val="TAL"/>
              <w:keepNext w:val="0"/>
              <w:keepLines w:val="0"/>
              <w:widowControl w:val="0"/>
            </w:pPr>
            <w:r w:rsidRPr="00CE45AC">
              <w:t>caricamento</w:t>
            </w:r>
          </w:p>
        </w:tc>
        <w:tc>
          <w:tcPr>
            <w:tcW w:w="1513" w:type="dxa"/>
          </w:tcPr>
          <w:p w14:paraId="764F83B5" w14:textId="77777777" w:rsidR="000645AF" w:rsidRPr="00565DA7" w:rsidRDefault="000645AF" w:rsidP="000645AF">
            <w:pPr>
              <w:pStyle w:val="TAL"/>
              <w:keepNext w:val="0"/>
              <w:keepLines w:val="0"/>
              <w:widowControl w:val="0"/>
              <w:rPr>
                <w:rFonts w:cs="Arial"/>
                <w:szCs w:val="18"/>
                <w:lang w:val="en-US"/>
              </w:rPr>
            </w:pPr>
          </w:p>
        </w:tc>
      </w:tr>
      <w:tr w:rsidR="000645AF" w:rsidRPr="00565DA7" w14:paraId="08963B0D" w14:textId="77777777" w:rsidTr="00D64642">
        <w:trPr>
          <w:jc w:val="center"/>
        </w:trPr>
        <w:tc>
          <w:tcPr>
            <w:tcW w:w="731" w:type="dxa"/>
          </w:tcPr>
          <w:p w14:paraId="74838650" w14:textId="066418A6" w:rsidR="000645AF" w:rsidRPr="00CE45AC" w:rsidRDefault="000645AF" w:rsidP="000645AF">
            <w:pPr>
              <w:pStyle w:val="TAC"/>
              <w:keepNext w:val="0"/>
              <w:keepLines w:val="0"/>
              <w:widowControl w:val="0"/>
            </w:pPr>
            <w:r w:rsidRPr="00CE45AC">
              <w:t>SA.</w:t>
            </w:r>
            <w:r>
              <w:t>454</w:t>
            </w:r>
            <w:r w:rsidRPr="00CE45AC">
              <w:rPr>
                <w:rFonts w:cs="Arial"/>
                <w:szCs w:val="18"/>
              </w:rPr>
              <w:t xml:space="preserve"> </w:t>
            </w:r>
          </w:p>
        </w:tc>
        <w:tc>
          <w:tcPr>
            <w:tcW w:w="1232" w:type="dxa"/>
          </w:tcPr>
          <w:p w14:paraId="74C4B048" w14:textId="49125140" w:rsidR="000645AF" w:rsidRPr="00CE45AC" w:rsidRDefault="000645AF" w:rsidP="000645AF">
            <w:pPr>
              <w:pStyle w:val="TAL"/>
              <w:keepNext w:val="0"/>
              <w:keepLines w:val="0"/>
              <w:widowControl w:val="0"/>
            </w:pPr>
            <w:r w:rsidRPr="00CE45AC">
              <w:t>multi-player</w:t>
            </w:r>
          </w:p>
        </w:tc>
        <w:tc>
          <w:tcPr>
            <w:tcW w:w="3137" w:type="dxa"/>
          </w:tcPr>
          <w:p w14:paraId="38ABB8DC" w14:textId="5EC3DFE3" w:rsidR="000645AF" w:rsidRPr="00CE45AC" w:rsidRDefault="000645AF" w:rsidP="000645AF">
            <w:pPr>
              <w:pStyle w:val="TAL"/>
              <w:keepNext w:val="0"/>
              <w:keepLines w:val="0"/>
              <w:widowControl w:val="0"/>
            </w:pPr>
            <w:r w:rsidRPr="00CE45AC">
              <w:t>Games played on a mobile ICT device against several other players of the same game</w:t>
            </w:r>
          </w:p>
        </w:tc>
        <w:tc>
          <w:tcPr>
            <w:tcW w:w="1901" w:type="dxa"/>
          </w:tcPr>
          <w:p w14:paraId="2EDFAFC2" w14:textId="1F63B211" w:rsidR="000645AF" w:rsidRPr="00CE45AC" w:rsidRDefault="000645AF" w:rsidP="000645AF">
            <w:pPr>
              <w:pStyle w:val="TAL"/>
              <w:keepNext w:val="0"/>
              <w:keepLines w:val="0"/>
              <w:widowControl w:val="0"/>
            </w:pPr>
            <w:r w:rsidRPr="00CE45AC">
              <w:t>Multispieler (-Spiele); Mehrspieler (-Spiele)</w:t>
            </w:r>
          </w:p>
        </w:tc>
        <w:tc>
          <w:tcPr>
            <w:tcW w:w="1901" w:type="dxa"/>
          </w:tcPr>
          <w:p w14:paraId="5666652A" w14:textId="77777777" w:rsidR="000645AF" w:rsidRPr="00011400" w:rsidRDefault="000645AF" w:rsidP="000645AF">
            <w:pPr>
              <w:pStyle w:val="TAL"/>
              <w:keepNext w:val="0"/>
              <w:keepLines w:val="0"/>
              <w:widowControl w:val="0"/>
              <w:rPr>
                <w:lang w:val="de-DE"/>
              </w:rPr>
            </w:pPr>
          </w:p>
        </w:tc>
        <w:tc>
          <w:tcPr>
            <w:tcW w:w="1901" w:type="dxa"/>
          </w:tcPr>
          <w:p w14:paraId="3143E53C"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14BDF4A2" w14:textId="1678D198" w:rsidR="000645AF" w:rsidRPr="00CE45AC" w:rsidRDefault="000645AF" w:rsidP="000645AF">
            <w:pPr>
              <w:pStyle w:val="TAL"/>
              <w:keepNext w:val="0"/>
              <w:keepLines w:val="0"/>
              <w:widowControl w:val="0"/>
            </w:pPr>
            <w:r w:rsidRPr="00CE45AC">
              <w:t>multi-player; modalità multigiocatore</w:t>
            </w:r>
          </w:p>
        </w:tc>
        <w:tc>
          <w:tcPr>
            <w:tcW w:w="1513" w:type="dxa"/>
          </w:tcPr>
          <w:p w14:paraId="565EA96A" w14:textId="77777777" w:rsidR="000645AF" w:rsidRPr="00565DA7" w:rsidRDefault="000645AF" w:rsidP="000645AF">
            <w:pPr>
              <w:pStyle w:val="TAL"/>
              <w:keepNext w:val="0"/>
              <w:keepLines w:val="0"/>
              <w:widowControl w:val="0"/>
              <w:rPr>
                <w:rFonts w:cs="Arial"/>
                <w:szCs w:val="18"/>
                <w:lang w:val="en-US"/>
              </w:rPr>
            </w:pPr>
          </w:p>
        </w:tc>
      </w:tr>
      <w:tr w:rsidR="000645AF" w:rsidRPr="00565DA7" w14:paraId="3566E7CC" w14:textId="77777777" w:rsidTr="00D64642">
        <w:trPr>
          <w:jc w:val="center"/>
        </w:trPr>
        <w:tc>
          <w:tcPr>
            <w:tcW w:w="731" w:type="dxa"/>
          </w:tcPr>
          <w:p w14:paraId="57779951" w14:textId="47D75513" w:rsidR="000645AF" w:rsidRPr="00CE45AC" w:rsidRDefault="000645AF" w:rsidP="000645AF">
            <w:pPr>
              <w:pStyle w:val="TAC"/>
              <w:keepNext w:val="0"/>
              <w:keepLines w:val="0"/>
              <w:widowControl w:val="0"/>
            </w:pPr>
            <w:r w:rsidRPr="00CE45AC">
              <w:t>SA.</w:t>
            </w:r>
            <w:r>
              <w:t>455</w:t>
            </w:r>
          </w:p>
        </w:tc>
        <w:tc>
          <w:tcPr>
            <w:tcW w:w="1232" w:type="dxa"/>
          </w:tcPr>
          <w:p w14:paraId="22418F6B" w14:textId="2AE79D2F" w:rsidR="000645AF" w:rsidRPr="00CE45AC" w:rsidRDefault="000645AF" w:rsidP="000645AF">
            <w:pPr>
              <w:pStyle w:val="TAL"/>
              <w:keepNext w:val="0"/>
              <w:keepLines w:val="0"/>
              <w:widowControl w:val="0"/>
            </w:pPr>
            <w:r w:rsidRPr="00CE45AC">
              <w:t>odds</w:t>
            </w:r>
          </w:p>
        </w:tc>
        <w:tc>
          <w:tcPr>
            <w:tcW w:w="3137" w:type="dxa"/>
          </w:tcPr>
          <w:p w14:paraId="4827D14A" w14:textId="1285E167"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or a result</w:t>
            </w:r>
          </w:p>
        </w:tc>
        <w:tc>
          <w:tcPr>
            <w:tcW w:w="1901" w:type="dxa"/>
          </w:tcPr>
          <w:p w14:paraId="3A94E06B" w14:textId="4EB2F4E4" w:rsidR="000645AF" w:rsidRPr="00CE45AC" w:rsidRDefault="000645AF" w:rsidP="000645AF">
            <w:pPr>
              <w:pStyle w:val="TAL"/>
              <w:keepNext w:val="0"/>
              <w:keepLines w:val="0"/>
              <w:widowControl w:val="0"/>
            </w:pPr>
            <w:r w:rsidRPr="00CE45AC">
              <w:t>Chancen; Quoten</w:t>
            </w:r>
          </w:p>
        </w:tc>
        <w:tc>
          <w:tcPr>
            <w:tcW w:w="1901" w:type="dxa"/>
          </w:tcPr>
          <w:p w14:paraId="7C724F38" w14:textId="77777777" w:rsidR="000645AF" w:rsidRPr="00011400" w:rsidRDefault="000645AF" w:rsidP="000645AF">
            <w:pPr>
              <w:pStyle w:val="TAL"/>
              <w:keepNext w:val="0"/>
              <w:keepLines w:val="0"/>
              <w:widowControl w:val="0"/>
              <w:rPr>
                <w:lang w:val="de-DE"/>
              </w:rPr>
            </w:pPr>
          </w:p>
        </w:tc>
        <w:tc>
          <w:tcPr>
            <w:tcW w:w="1901" w:type="dxa"/>
          </w:tcPr>
          <w:p w14:paraId="48561C31"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2A845F97" w14:textId="340D7EC6" w:rsidR="000645AF" w:rsidRPr="00CE45AC" w:rsidRDefault="000645AF" w:rsidP="000645AF">
            <w:pPr>
              <w:pStyle w:val="TAL"/>
              <w:keepNext w:val="0"/>
              <w:keepLines w:val="0"/>
              <w:widowControl w:val="0"/>
            </w:pPr>
            <w:r w:rsidRPr="00CE45AC">
              <w:t>probabilità</w:t>
            </w:r>
          </w:p>
        </w:tc>
        <w:tc>
          <w:tcPr>
            <w:tcW w:w="1513" w:type="dxa"/>
          </w:tcPr>
          <w:p w14:paraId="3353EAE3" w14:textId="77777777" w:rsidR="000645AF" w:rsidRPr="00565DA7" w:rsidRDefault="000645AF" w:rsidP="000645AF">
            <w:pPr>
              <w:pStyle w:val="TAL"/>
              <w:keepNext w:val="0"/>
              <w:keepLines w:val="0"/>
              <w:widowControl w:val="0"/>
              <w:rPr>
                <w:rFonts w:cs="Arial"/>
                <w:szCs w:val="18"/>
                <w:lang w:val="en-US"/>
              </w:rPr>
            </w:pPr>
          </w:p>
        </w:tc>
      </w:tr>
      <w:tr w:rsidR="000645AF" w:rsidRPr="00565DA7" w14:paraId="2A62C614" w14:textId="77777777" w:rsidTr="00D64642">
        <w:trPr>
          <w:jc w:val="center"/>
        </w:trPr>
        <w:tc>
          <w:tcPr>
            <w:tcW w:w="731" w:type="dxa"/>
          </w:tcPr>
          <w:p w14:paraId="203E5CBF" w14:textId="2A55AC6F" w:rsidR="000645AF" w:rsidRPr="00CE45AC" w:rsidRDefault="000645AF" w:rsidP="000645AF">
            <w:pPr>
              <w:pStyle w:val="TAC"/>
              <w:keepNext w:val="0"/>
              <w:keepLines w:val="0"/>
              <w:widowControl w:val="0"/>
            </w:pPr>
            <w:r w:rsidRPr="00CE45AC">
              <w:t>SA.</w:t>
            </w:r>
            <w:r>
              <w:t>456</w:t>
            </w:r>
            <w:r w:rsidRPr="00CE45AC">
              <w:rPr>
                <w:rFonts w:cs="Arial"/>
                <w:szCs w:val="18"/>
              </w:rPr>
              <w:t xml:space="preserve"> </w:t>
            </w:r>
          </w:p>
        </w:tc>
        <w:tc>
          <w:tcPr>
            <w:tcW w:w="1232" w:type="dxa"/>
          </w:tcPr>
          <w:p w14:paraId="1378C529" w14:textId="33C4D686" w:rsidR="000645AF" w:rsidRPr="00CE45AC" w:rsidRDefault="000645AF" w:rsidP="000645AF">
            <w:pPr>
              <w:pStyle w:val="TAL"/>
              <w:keepNext w:val="0"/>
              <w:keepLines w:val="0"/>
              <w:widowControl w:val="0"/>
            </w:pPr>
            <w:r w:rsidRPr="00CE45AC">
              <w:t>options</w:t>
            </w:r>
          </w:p>
        </w:tc>
        <w:tc>
          <w:tcPr>
            <w:tcW w:w="3137" w:type="dxa"/>
          </w:tcPr>
          <w:p w14:paraId="1B306B19" w14:textId="21668F00" w:rsidR="000645AF" w:rsidRPr="00CE45AC" w:rsidRDefault="000645AF" w:rsidP="000645AF">
            <w:pPr>
              <w:pStyle w:val="TAL"/>
              <w:keepNext w:val="0"/>
              <w:keepLines w:val="0"/>
              <w:widowControl w:val="0"/>
            </w:pPr>
            <w:r w:rsidRPr="00CE45AC">
              <w:t>Alternatives available at-hand, with regard to the mobile context of use</w:t>
            </w:r>
          </w:p>
        </w:tc>
        <w:tc>
          <w:tcPr>
            <w:tcW w:w="1901" w:type="dxa"/>
          </w:tcPr>
          <w:p w14:paraId="2B895036" w14:textId="4269A9F1" w:rsidR="000645AF" w:rsidRPr="00CE45AC" w:rsidRDefault="000645AF" w:rsidP="000645AF">
            <w:pPr>
              <w:pStyle w:val="TAL"/>
              <w:keepNext w:val="0"/>
              <w:keepLines w:val="0"/>
              <w:widowControl w:val="0"/>
            </w:pPr>
            <w:r w:rsidRPr="00CE45AC">
              <w:t>Optionen</w:t>
            </w:r>
          </w:p>
        </w:tc>
        <w:tc>
          <w:tcPr>
            <w:tcW w:w="1901" w:type="dxa"/>
          </w:tcPr>
          <w:p w14:paraId="4DD6EEF3" w14:textId="77777777" w:rsidR="000645AF" w:rsidRPr="00011400" w:rsidRDefault="000645AF" w:rsidP="000645AF">
            <w:pPr>
              <w:pStyle w:val="TAL"/>
              <w:keepNext w:val="0"/>
              <w:keepLines w:val="0"/>
              <w:widowControl w:val="0"/>
              <w:rPr>
                <w:lang w:val="de-DE"/>
              </w:rPr>
            </w:pPr>
          </w:p>
        </w:tc>
        <w:tc>
          <w:tcPr>
            <w:tcW w:w="1901" w:type="dxa"/>
          </w:tcPr>
          <w:p w14:paraId="4999B71E"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2912E7BF" w14:textId="04C54182" w:rsidR="000645AF" w:rsidRPr="00CE45AC" w:rsidRDefault="000645AF" w:rsidP="000645AF">
            <w:pPr>
              <w:pStyle w:val="TAL"/>
              <w:keepNext w:val="0"/>
              <w:keepLines w:val="0"/>
              <w:widowControl w:val="0"/>
            </w:pPr>
            <w:r w:rsidRPr="00CE45AC">
              <w:t>opzioni; impostazioni</w:t>
            </w:r>
          </w:p>
        </w:tc>
        <w:tc>
          <w:tcPr>
            <w:tcW w:w="1513" w:type="dxa"/>
          </w:tcPr>
          <w:p w14:paraId="555148CD" w14:textId="77777777" w:rsidR="000645AF" w:rsidRPr="00565DA7" w:rsidRDefault="000645AF" w:rsidP="000645AF">
            <w:pPr>
              <w:pStyle w:val="TAL"/>
              <w:keepNext w:val="0"/>
              <w:keepLines w:val="0"/>
              <w:widowControl w:val="0"/>
              <w:rPr>
                <w:rFonts w:cs="Arial"/>
                <w:szCs w:val="18"/>
                <w:lang w:val="en-US"/>
              </w:rPr>
            </w:pPr>
          </w:p>
        </w:tc>
      </w:tr>
      <w:tr w:rsidR="000645AF" w:rsidRPr="00565DA7" w14:paraId="636B0396" w14:textId="77777777" w:rsidTr="00D64642">
        <w:trPr>
          <w:jc w:val="center"/>
        </w:trPr>
        <w:tc>
          <w:tcPr>
            <w:tcW w:w="731" w:type="dxa"/>
          </w:tcPr>
          <w:p w14:paraId="7158D95D" w14:textId="1B75748D" w:rsidR="000645AF" w:rsidRPr="00CE45AC" w:rsidRDefault="000645AF" w:rsidP="000645AF">
            <w:pPr>
              <w:pStyle w:val="TAC"/>
              <w:keepNext w:val="0"/>
              <w:keepLines w:val="0"/>
              <w:widowControl w:val="0"/>
            </w:pPr>
            <w:r w:rsidRPr="00CE45AC">
              <w:t>SA.</w:t>
            </w:r>
            <w:r>
              <w:t>457</w:t>
            </w:r>
            <w:r w:rsidRPr="00CE45AC">
              <w:rPr>
                <w:rFonts w:cs="Arial"/>
                <w:szCs w:val="18"/>
              </w:rPr>
              <w:t xml:space="preserve"> </w:t>
            </w:r>
          </w:p>
        </w:tc>
        <w:tc>
          <w:tcPr>
            <w:tcW w:w="1232" w:type="dxa"/>
          </w:tcPr>
          <w:p w14:paraId="7897BD31" w14:textId="0404FDA6" w:rsidR="000645AF" w:rsidRPr="00CE45AC" w:rsidRDefault="000645AF" w:rsidP="000645AF">
            <w:pPr>
              <w:pStyle w:val="TAL"/>
              <w:keepNext w:val="0"/>
              <w:keepLines w:val="0"/>
              <w:widowControl w:val="0"/>
            </w:pPr>
            <w:r w:rsidRPr="00CE45AC">
              <w:t>play mode</w:t>
            </w:r>
          </w:p>
        </w:tc>
        <w:tc>
          <w:tcPr>
            <w:tcW w:w="3137" w:type="dxa"/>
          </w:tcPr>
          <w:p w14:paraId="7041FD1B" w14:textId="4E83742A" w:rsidR="000645AF" w:rsidRPr="00CE45AC" w:rsidRDefault="000645AF" w:rsidP="000645AF">
            <w:pPr>
              <w:pStyle w:val="TAL"/>
              <w:keepNext w:val="0"/>
              <w:keepLines w:val="0"/>
              <w:widowControl w:val="0"/>
            </w:pPr>
            <w:r w:rsidRPr="00CE45AC">
              <w:t>Specific options with regard to how to play a game on a mobile ICT device</w:t>
            </w:r>
          </w:p>
        </w:tc>
        <w:tc>
          <w:tcPr>
            <w:tcW w:w="1901" w:type="dxa"/>
          </w:tcPr>
          <w:p w14:paraId="2E97DBD6" w14:textId="6AA95798" w:rsidR="000645AF" w:rsidRPr="00CE45AC" w:rsidRDefault="000645AF" w:rsidP="000645AF">
            <w:pPr>
              <w:pStyle w:val="TAL"/>
              <w:keepNext w:val="0"/>
              <w:keepLines w:val="0"/>
              <w:widowControl w:val="0"/>
            </w:pPr>
            <w:r w:rsidRPr="00CE45AC">
              <w:t>Spielmodus</w:t>
            </w:r>
          </w:p>
        </w:tc>
        <w:tc>
          <w:tcPr>
            <w:tcW w:w="1901" w:type="dxa"/>
          </w:tcPr>
          <w:p w14:paraId="12D9714B" w14:textId="77777777" w:rsidR="000645AF" w:rsidRPr="00011400" w:rsidRDefault="000645AF" w:rsidP="000645AF">
            <w:pPr>
              <w:pStyle w:val="TAL"/>
              <w:keepNext w:val="0"/>
              <w:keepLines w:val="0"/>
              <w:widowControl w:val="0"/>
              <w:rPr>
                <w:lang w:val="de-DE"/>
              </w:rPr>
            </w:pPr>
          </w:p>
        </w:tc>
        <w:tc>
          <w:tcPr>
            <w:tcW w:w="1901" w:type="dxa"/>
          </w:tcPr>
          <w:p w14:paraId="3ADC07D6"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2625826C" w14:textId="1E6EC7F5" w:rsidR="000645AF" w:rsidRPr="00CE45AC" w:rsidRDefault="000645AF" w:rsidP="000645AF">
            <w:pPr>
              <w:pStyle w:val="TAL"/>
              <w:keepNext w:val="0"/>
              <w:keepLines w:val="0"/>
              <w:widowControl w:val="0"/>
            </w:pPr>
            <w:r w:rsidRPr="00CE45AC">
              <w:t>modalità di gioco</w:t>
            </w:r>
          </w:p>
        </w:tc>
        <w:tc>
          <w:tcPr>
            <w:tcW w:w="1513" w:type="dxa"/>
          </w:tcPr>
          <w:p w14:paraId="08092F5F" w14:textId="77777777" w:rsidR="000645AF" w:rsidRPr="00565DA7" w:rsidRDefault="000645AF" w:rsidP="000645AF">
            <w:pPr>
              <w:pStyle w:val="TAL"/>
              <w:keepNext w:val="0"/>
              <w:keepLines w:val="0"/>
              <w:widowControl w:val="0"/>
              <w:rPr>
                <w:rFonts w:cs="Arial"/>
                <w:szCs w:val="18"/>
                <w:lang w:val="en-US"/>
              </w:rPr>
            </w:pPr>
          </w:p>
        </w:tc>
      </w:tr>
      <w:tr w:rsidR="000645AF" w:rsidRPr="00565DA7" w14:paraId="5672BCCA" w14:textId="77777777" w:rsidTr="00D64642">
        <w:trPr>
          <w:jc w:val="center"/>
        </w:trPr>
        <w:tc>
          <w:tcPr>
            <w:tcW w:w="731" w:type="dxa"/>
          </w:tcPr>
          <w:p w14:paraId="754427A8" w14:textId="0AC16E4C" w:rsidR="000645AF" w:rsidRPr="00CE45AC" w:rsidRDefault="000645AF" w:rsidP="000645AF">
            <w:pPr>
              <w:pStyle w:val="TAC"/>
              <w:keepNext w:val="0"/>
              <w:keepLines w:val="0"/>
              <w:widowControl w:val="0"/>
            </w:pPr>
            <w:r w:rsidRPr="00CE45AC">
              <w:t>SA.</w:t>
            </w:r>
            <w:r>
              <w:t>458</w:t>
            </w:r>
            <w:r w:rsidRPr="00CE45AC">
              <w:rPr>
                <w:rFonts w:cs="Arial"/>
                <w:szCs w:val="18"/>
              </w:rPr>
              <w:t xml:space="preserve"> </w:t>
            </w:r>
          </w:p>
        </w:tc>
        <w:tc>
          <w:tcPr>
            <w:tcW w:w="1232" w:type="dxa"/>
          </w:tcPr>
          <w:p w14:paraId="52B25529" w14:textId="39B11614" w:rsidR="000645AF" w:rsidRPr="00CE45AC" w:rsidRDefault="000645AF" w:rsidP="000645AF">
            <w:pPr>
              <w:pStyle w:val="TAL"/>
              <w:keepNext w:val="0"/>
              <w:keepLines w:val="0"/>
              <w:widowControl w:val="0"/>
            </w:pPr>
            <w:r w:rsidRPr="00CE45AC">
              <w:t>play online</w:t>
            </w:r>
          </w:p>
        </w:tc>
        <w:tc>
          <w:tcPr>
            <w:tcW w:w="3137" w:type="dxa"/>
          </w:tcPr>
          <w:p w14:paraId="1E79ECEC" w14:textId="59A8C725" w:rsidR="000645AF" w:rsidRPr="00CE45AC" w:rsidRDefault="000645AF" w:rsidP="000645AF">
            <w:pPr>
              <w:pStyle w:val="TAL"/>
              <w:keepNext w:val="0"/>
              <w:keepLines w:val="0"/>
              <w:widowControl w:val="0"/>
            </w:pPr>
            <w:r w:rsidRPr="00CE45AC">
              <w:t>Play games on a mobile device, connected to other players through a gaming server and the Internet</w:t>
            </w:r>
          </w:p>
        </w:tc>
        <w:tc>
          <w:tcPr>
            <w:tcW w:w="1901" w:type="dxa"/>
          </w:tcPr>
          <w:p w14:paraId="4682EA35" w14:textId="7D924246" w:rsidR="000645AF" w:rsidRPr="00CE45AC" w:rsidRDefault="000645AF" w:rsidP="000645AF">
            <w:pPr>
              <w:pStyle w:val="TAL"/>
              <w:keepNext w:val="0"/>
              <w:keepLines w:val="0"/>
              <w:widowControl w:val="0"/>
            </w:pPr>
            <w:r w:rsidRPr="00CE45AC">
              <w:t>Online spielen</w:t>
            </w:r>
          </w:p>
        </w:tc>
        <w:tc>
          <w:tcPr>
            <w:tcW w:w="1901" w:type="dxa"/>
          </w:tcPr>
          <w:p w14:paraId="275FD03E" w14:textId="77777777" w:rsidR="000645AF" w:rsidRPr="00011400" w:rsidRDefault="000645AF" w:rsidP="000645AF">
            <w:pPr>
              <w:pStyle w:val="TAL"/>
              <w:keepNext w:val="0"/>
              <w:keepLines w:val="0"/>
              <w:widowControl w:val="0"/>
              <w:rPr>
                <w:lang w:val="de-DE"/>
              </w:rPr>
            </w:pPr>
          </w:p>
        </w:tc>
        <w:tc>
          <w:tcPr>
            <w:tcW w:w="1901" w:type="dxa"/>
          </w:tcPr>
          <w:p w14:paraId="21C49DF6"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0EECAC21" w14:textId="1AF9D088" w:rsidR="000645AF" w:rsidRPr="00CE45AC" w:rsidRDefault="000645AF" w:rsidP="000645AF">
            <w:pPr>
              <w:pStyle w:val="TAL"/>
              <w:keepNext w:val="0"/>
              <w:keepLines w:val="0"/>
              <w:widowControl w:val="0"/>
            </w:pPr>
            <w:r w:rsidRPr="00CE45AC">
              <w:t>giocare online</w:t>
            </w:r>
          </w:p>
        </w:tc>
        <w:tc>
          <w:tcPr>
            <w:tcW w:w="1513" w:type="dxa"/>
          </w:tcPr>
          <w:p w14:paraId="28942596" w14:textId="77777777" w:rsidR="000645AF" w:rsidRPr="00565DA7" w:rsidRDefault="000645AF" w:rsidP="000645AF">
            <w:pPr>
              <w:pStyle w:val="TAL"/>
              <w:keepNext w:val="0"/>
              <w:keepLines w:val="0"/>
              <w:widowControl w:val="0"/>
              <w:rPr>
                <w:rFonts w:cs="Arial"/>
                <w:szCs w:val="18"/>
                <w:lang w:val="en-US"/>
              </w:rPr>
            </w:pPr>
          </w:p>
        </w:tc>
      </w:tr>
      <w:tr w:rsidR="000645AF" w:rsidRPr="00565DA7" w14:paraId="198E4DC1" w14:textId="77777777" w:rsidTr="00D64642">
        <w:trPr>
          <w:jc w:val="center"/>
        </w:trPr>
        <w:tc>
          <w:tcPr>
            <w:tcW w:w="731" w:type="dxa"/>
          </w:tcPr>
          <w:p w14:paraId="74D22377" w14:textId="0349AE19" w:rsidR="000645AF" w:rsidRPr="00CE45AC" w:rsidRDefault="000645AF" w:rsidP="000645AF">
            <w:pPr>
              <w:pStyle w:val="TAC"/>
              <w:keepNext w:val="0"/>
              <w:keepLines w:val="0"/>
              <w:widowControl w:val="0"/>
            </w:pPr>
            <w:r w:rsidRPr="00CE45AC">
              <w:t>SA.</w:t>
            </w:r>
            <w:r>
              <w:t>459</w:t>
            </w:r>
            <w:r w:rsidRPr="00CE45AC">
              <w:rPr>
                <w:rFonts w:cs="Arial"/>
                <w:szCs w:val="18"/>
              </w:rPr>
              <w:t xml:space="preserve"> </w:t>
            </w:r>
          </w:p>
        </w:tc>
        <w:tc>
          <w:tcPr>
            <w:tcW w:w="1232" w:type="dxa"/>
          </w:tcPr>
          <w:p w14:paraId="3CA7817E" w14:textId="3CA8A569" w:rsidR="000645AF" w:rsidRPr="00CE45AC" w:rsidRDefault="000645AF" w:rsidP="000645AF">
            <w:pPr>
              <w:pStyle w:val="TAL"/>
              <w:keepNext w:val="0"/>
              <w:keepLines w:val="0"/>
              <w:widowControl w:val="0"/>
            </w:pPr>
            <w:r w:rsidRPr="00CE45AC">
              <w:t>rules</w:t>
            </w:r>
          </w:p>
        </w:tc>
        <w:tc>
          <w:tcPr>
            <w:tcW w:w="3137" w:type="dxa"/>
          </w:tcPr>
          <w:p w14:paraId="011FA2F5" w14:textId="2CDE8D0E" w:rsidR="000645AF" w:rsidRPr="00CE45AC" w:rsidRDefault="000645AF" w:rsidP="000645AF">
            <w:pPr>
              <w:pStyle w:val="TAL"/>
              <w:keepNext w:val="0"/>
              <w:keepLines w:val="0"/>
              <w:widowControl w:val="0"/>
            </w:pPr>
            <w:r w:rsidRPr="00CE45AC">
              <w:t>A set of agreements to follow while playing a ame on a mobile ICT device</w:t>
            </w:r>
          </w:p>
        </w:tc>
        <w:tc>
          <w:tcPr>
            <w:tcW w:w="1901" w:type="dxa"/>
          </w:tcPr>
          <w:p w14:paraId="35BB3EDC" w14:textId="6F057262" w:rsidR="000645AF" w:rsidRPr="00CE45AC" w:rsidRDefault="000645AF" w:rsidP="000645AF">
            <w:pPr>
              <w:pStyle w:val="TAL"/>
              <w:keepNext w:val="0"/>
              <w:keepLines w:val="0"/>
              <w:widowControl w:val="0"/>
            </w:pPr>
            <w:r w:rsidRPr="00CE45AC">
              <w:t>Regeln</w:t>
            </w:r>
          </w:p>
        </w:tc>
        <w:tc>
          <w:tcPr>
            <w:tcW w:w="1901" w:type="dxa"/>
          </w:tcPr>
          <w:p w14:paraId="6B675E0E" w14:textId="77777777" w:rsidR="000645AF" w:rsidRPr="00011400" w:rsidRDefault="000645AF" w:rsidP="000645AF">
            <w:pPr>
              <w:pStyle w:val="TAL"/>
              <w:keepNext w:val="0"/>
              <w:keepLines w:val="0"/>
              <w:widowControl w:val="0"/>
              <w:rPr>
                <w:lang w:val="de-DE"/>
              </w:rPr>
            </w:pPr>
          </w:p>
        </w:tc>
        <w:tc>
          <w:tcPr>
            <w:tcW w:w="1901" w:type="dxa"/>
          </w:tcPr>
          <w:p w14:paraId="7790261C"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7012F715" w14:textId="7CC1B2AA" w:rsidR="000645AF" w:rsidRPr="00CE45AC" w:rsidRDefault="000645AF" w:rsidP="000645AF">
            <w:pPr>
              <w:pStyle w:val="TAL"/>
              <w:keepNext w:val="0"/>
              <w:keepLines w:val="0"/>
              <w:widowControl w:val="0"/>
            </w:pPr>
            <w:r w:rsidRPr="00CE45AC">
              <w:t>regole</w:t>
            </w:r>
          </w:p>
        </w:tc>
        <w:tc>
          <w:tcPr>
            <w:tcW w:w="1513" w:type="dxa"/>
          </w:tcPr>
          <w:p w14:paraId="229DC4A9" w14:textId="77777777" w:rsidR="000645AF" w:rsidRPr="00565DA7" w:rsidRDefault="000645AF" w:rsidP="000645AF">
            <w:pPr>
              <w:pStyle w:val="TAL"/>
              <w:keepNext w:val="0"/>
              <w:keepLines w:val="0"/>
              <w:widowControl w:val="0"/>
              <w:rPr>
                <w:rFonts w:cs="Arial"/>
                <w:szCs w:val="18"/>
                <w:lang w:val="en-US"/>
              </w:rPr>
            </w:pPr>
          </w:p>
        </w:tc>
      </w:tr>
      <w:tr w:rsidR="000645AF" w:rsidRPr="00565DA7" w14:paraId="66F313DD" w14:textId="77777777" w:rsidTr="00D64642">
        <w:trPr>
          <w:jc w:val="center"/>
        </w:trPr>
        <w:tc>
          <w:tcPr>
            <w:tcW w:w="731" w:type="dxa"/>
          </w:tcPr>
          <w:p w14:paraId="67C7E451" w14:textId="164DFBAD" w:rsidR="000645AF" w:rsidRPr="00CE45AC" w:rsidRDefault="000645AF" w:rsidP="000645AF">
            <w:pPr>
              <w:pStyle w:val="TAC"/>
              <w:keepNext w:val="0"/>
              <w:keepLines w:val="0"/>
              <w:widowControl w:val="0"/>
            </w:pPr>
            <w:r w:rsidRPr="00CE45AC">
              <w:t>SA.</w:t>
            </w:r>
            <w:r>
              <w:t>460</w:t>
            </w:r>
            <w:r w:rsidRPr="00CE45AC">
              <w:rPr>
                <w:rFonts w:cs="Arial"/>
                <w:szCs w:val="18"/>
              </w:rPr>
              <w:t xml:space="preserve"> </w:t>
            </w:r>
          </w:p>
        </w:tc>
        <w:tc>
          <w:tcPr>
            <w:tcW w:w="1232" w:type="dxa"/>
          </w:tcPr>
          <w:p w14:paraId="7A8EE890" w14:textId="48BCCF06" w:rsidR="000645AF" w:rsidRPr="00CE45AC" w:rsidRDefault="000645AF" w:rsidP="000645AF">
            <w:pPr>
              <w:pStyle w:val="TAL"/>
              <w:keepNext w:val="0"/>
              <w:keepLines w:val="0"/>
              <w:widowControl w:val="0"/>
            </w:pPr>
            <w:r w:rsidRPr="00CE45AC">
              <w:t>score</w:t>
            </w:r>
          </w:p>
        </w:tc>
        <w:tc>
          <w:tcPr>
            <w:tcW w:w="3137" w:type="dxa"/>
          </w:tcPr>
          <w:p w14:paraId="577CE727" w14:textId="0E5EF558" w:rsidR="000645AF" w:rsidRPr="00CE45AC" w:rsidRDefault="000645AF" w:rsidP="000645AF">
            <w:pPr>
              <w:pStyle w:val="TAL"/>
              <w:keepNext w:val="0"/>
              <w:keepLines w:val="0"/>
              <w:widowControl w:val="0"/>
            </w:pPr>
            <w:r w:rsidRPr="00CE45AC">
              <w:t>The result achieved and logged at the end of a game played on a mobile ICT device</w:t>
            </w:r>
          </w:p>
        </w:tc>
        <w:tc>
          <w:tcPr>
            <w:tcW w:w="1901" w:type="dxa"/>
          </w:tcPr>
          <w:p w14:paraId="6DBCB355" w14:textId="3F021CA7" w:rsidR="000645AF" w:rsidRPr="00CE45AC" w:rsidRDefault="000645AF" w:rsidP="000645AF">
            <w:pPr>
              <w:pStyle w:val="TAL"/>
              <w:keepNext w:val="0"/>
              <w:keepLines w:val="0"/>
              <w:widowControl w:val="0"/>
            </w:pPr>
            <w:r w:rsidRPr="00CE45AC">
              <w:t>Ergebnis</w:t>
            </w:r>
          </w:p>
        </w:tc>
        <w:tc>
          <w:tcPr>
            <w:tcW w:w="1901" w:type="dxa"/>
          </w:tcPr>
          <w:p w14:paraId="7B38C0DB" w14:textId="77777777" w:rsidR="000645AF" w:rsidRPr="00011400" w:rsidRDefault="000645AF" w:rsidP="000645AF">
            <w:pPr>
              <w:pStyle w:val="TAL"/>
              <w:keepNext w:val="0"/>
              <w:keepLines w:val="0"/>
              <w:widowControl w:val="0"/>
              <w:rPr>
                <w:lang w:val="de-DE"/>
              </w:rPr>
            </w:pPr>
          </w:p>
        </w:tc>
        <w:tc>
          <w:tcPr>
            <w:tcW w:w="1901" w:type="dxa"/>
          </w:tcPr>
          <w:p w14:paraId="4B4B90DD"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2D013924" w14:textId="2DF02BFB" w:rsidR="000645AF" w:rsidRPr="00CE45AC" w:rsidRDefault="000645AF" w:rsidP="000645AF">
            <w:pPr>
              <w:pStyle w:val="TAL"/>
              <w:keepNext w:val="0"/>
              <w:keepLines w:val="0"/>
              <w:widowControl w:val="0"/>
            </w:pPr>
            <w:r w:rsidRPr="00CE45AC">
              <w:t>punteggio; risultato</w:t>
            </w:r>
          </w:p>
        </w:tc>
        <w:tc>
          <w:tcPr>
            <w:tcW w:w="1513" w:type="dxa"/>
          </w:tcPr>
          <w:p w14:paraId="22F9DF2A" w14:textId="77777777" w:rsidR="000645AF" w:rsidRPr="00565DA7" w:rsidRDefault="000645AF" w:rsidP="000645AF">
            <w:pPr>
              <w:pStyle w:val="TAL"/>
              <w:keepNext w:val="0"/>
              <w:keepLines w:val="0"/>
              <w:widowControl w:val="0"/>
              <w:rPr>
                <w:rFonts w:cs="Arial"/>
                <w:szCs w:val="18"/>
                <w:lang w:val="en-US"/>
              </w:rPr>
            </w:pPr>
          </w:p>
        </w:tc>
      </w:tr>
      <w:tr w:rsidR="000645AF" w:rsidRPr="00565DA7" w14:paraId="6314D0B2" w14:textId="77777777" w:rsidTr="00D64642">
        <w:trPr>
          <w:jc w:val="center"/>
        </w:trPr>
        <w:tc>
          <w:tcPr>
            <w:tcW w:w="731" w:type="dxa"/>
          </w:tcPr>
          <w:p w14:paraId="04C0FBC4" w14:textId="309726C4" w:rsidR="000645AF" w:rsidRPr="00CE45AC" w:rsidRDefault="000645AF" w:rsidP="000645AF">
            <w:pPr>
              <w:pStyle w:val="TAC"/>
              <w:keepNext w:val="0"/>
              <w:keepLines w:val="0"/>
              <w:widowControl w:val="0"/>
            </w:pPr>
            <w:r w:rsidRPr="00CE45AC">
              <w:t>SA.</w:t>
            </w:r>
            <w:r>
              <w:t>461</w:t>
            </w:r>
            <w:r w:rsidRPr="00CE45AC">
              <w:rPr>
                <w:rFonts w:cs="Arial"/>
                <w:szCs w:val="18"/>
              </w:rPr>
              <w:t xml:space="preserve"> </w:t>
            </w:r>
          </w:p>
        </w:tc>
        <w:tc>
          <w:tcPr>
            <w:tcW w:w="1232" w:type="dxa"/>
          </w:tcPr>
          <w:p w14:paraId="7A873E3B" w14:textId="31B6E879" w:rsidR="000645AF" w:rsidRPr="00CE45AC" w:rsidRDefault="000645AF" w:rsidP="000645AF">
            <w:pPr>
              <w:pStyle w:val="TAL"/>
              <w:keepNext w:val="0"/>
              <w:keepLines w:val="0"/>
              <w:widowControl w:val="0"/>
            </w:pPr>
            <w:r w:rsidRPr="00CE45AC">
              <w:t>start</w:t>
            </w:r>
          </w:p>
        </w:tc>
        <w:tc>
          <w:tcPr>
            <w:tcW w:w="3137" w:type="dxa"/>
          </w:tcPr>
          <w:p w14:paraId="316B47D5" w14:textId="5101376F" w:rsidR="000645AF" w:rsidRPr="00CE45AC" w:rsidRDefault="000645AF" w:rsidP="000645AF">
            <w:pPr>
              <w:pStyle w:val="TAL"/>
              <w:keepNext w:val="0"/>
              <w:keepLines w:val="0"/>
              <w:widowControl w:val="0"/>
            </w:pPr>
            <w:r w:rsidRPr="00CE45AC">
              <w:t>Start a game on a mobile ICT device</w:t>
            </w:r>
          </w:p>
        </w:tc>
        <w:tc>
          <w:tcPr>
            <w:tcW w:w="1901" w:type="dxa"/>
          </w:tcPr>
          <w:p w14:paraId="7BAF8D84" w14:textId="4F1200AB" w:rsidR="000645AF" w:rsidRPr="00CE45AC" w:rsidRDefault="000645AF" w:rsidP="000645AF">
            <w:pPr>
              <w:pStyle w:val="TAL"/>
              <w:keepNext w:val="0"/>
              <w:keepLines w:val="0"/>
              <w:widowControl w:val="0"/>
            </w:pPr>
            <w:r w:rsidRPr="00CE45AC">
              <w:t>starten</w:t>
            </w:r>
          </w:p>
        </w:tc>
        <w:tc>
          <w:tcPr>
            <w:tcW w:w="1901" w:type="dxa"/>
          </w:tcPr>
          <w:p w14:paraId="18D50AAD" w14:textId="77777777" w:rsidR="000645AF" w:rsidRPr="00011400" w:rsidRDefault="000645AF" w:rsidP="000645AF">
            <w:pPr>
              <w:pStyle w:val="TAL"/>
              <w:keepNext w:val="0"/>
              <w:keepLines w:val="0"/>
              <w:widowControl w:val="0"/>
              <w:rPr>
                <w:lang w:val="de-DE"/>
              </w:rPr>
            </w:pPr>
          </w:p>
        </w:tc>
        <w:tc>
          <w:tcPr>
            <w:tcW w:w="1901" w:type="dxa"/>
          </w:tcPr>
          <w:p w14:paraId="40073CEE" w14:textId="77777777" w:rsidR="000645AF" w:rsidRPr="00011400" w:rsidRDefault="000645AF" w:rsidP="000645AF">
            <w:pPr>
              <w:pStyle w:val="TAL"/>
              <w:keepNext w:val="0"/>
              <w:keepLines w:val="0"/>
              <w:widowControl w:val="0"/>
              <w:rPr>
                <w:lang w:val="de-DE"/>
              </w:rPr>
            </w:pPr>
          </w:p>
        </w:tc>
        <w:tc>
          <w:tcPr>
            <w:tcW w:w="1901" w:type="dxa"/>
            <w:shd w:val="clear" w:color="auto" w:fill="auto"/>
          </w:tcPr>
          <w:p w14:paraId="70B94522" w14:textId="71D3F859" w:rsidR="000645AF" w:rsidRPr="00CE45AC" w:rsidRDefault="000645AF" w:rsidP="000645AF">
            <w:pPr>
              <w:pStyle w:val="TAL"/>
              <w:keepNext w:val="0"/>
              <w:keepLines w:val="0"/>
              <w:widowControl w:val="0"/>
            </w:pPr>
            <w:r w:rsidRPr="00CE45AC">
              <w:t>inizia</w:t>
            </w:r>
          </w:p>
        </w:tc>
        <w:tc>
          <w:tcPr>
            <w:tcW w:w="1513" w:type="dxa"/>
          </w:tcPr>
          <w:p w14:paraId="0E9E1EEB" w14:textId="77777777" w:rsidR="000645AF" w:rsidRPr="00565DA7" w:rsidRDefault="000645AF" w:rsidP="000645AF">
            <w:pPr>
              <w:pStyle w:val="TAL"/>
              <w:keepNext w:val="0"/>
              <w:keepLines w:val="0"/>
              <w:widowControl w:val="0"/>
              <w:rPr>
                <w:rFonts w:cs="Arial"/>
                <w:szCs w:val="18"/>
                <w:lang w:val="en-US"/>
              </w:rPr>
            </w:pPr>
          </w:p>
        </w:tc>
      </w:tr>
    </w:tbl>
    <w:p w14:paraId="28ADA37B" w14:textId="77777777" w:rsidR="00987AC2" w:rsidRDefault="00987AC2" w:rsidP="00987AC2"/>
    <w:p w14:paraId="28657FE6" w14:textId="0926CFED" w:rsidR="00987AC2" w:rsidRPr="00CE45AC" w:rsidRDefault="00987AC2" w:rsidP="00987AC2">
      <w:pPr>
        <w:pStyle w:val="TH"/>
      </w:pPr>
      <w:r w:rsidRPr="00CE45AC">
        <w:t>Table </w:t>
      </w:r>
      <w:r>
        <w:t>4</w:t>
      </w:r>
      <w:r w:rsidR="000645AF">
        <w:t>6</w:t>
      </w:r>
      <w:r>
        <w:t>d</w:t>
      </w:r>
      <w:r w:rsidRPr="00CE45AC">
        <w:t xml:space="preserve">: </w:t>
      </w:r>
      <w:r w:rsidR="000645AF" w:rsidRPr="00CE45AC">
        <w:t>Games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53F2277B" w14:textId="77777777" w:rsidTr="00D64642">
        <w:trPr>
          <w:tblHeader/>
          <w:jc w:val="center"/>
        </w:trPr>
        <w:tc>
          <w:tcPr>
            <w:tcW w:w="731" w:type="dxa"/>
          </w:tcPr>
          <w:p w14:paraId="58E868B4"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6705AC89" w14:textId="77777777" w:rsidR="00987AC2" w:rsidRPr="00CE45AC" w:rsidRDefault="00987AC2" w:rsidP="00D64642">
            <w:pPr>
              <w:pStyle w:val="TAH"/>
              <w:keepNext w:val="0"/>
              <w:keepLines w:val="0"/>
            </w:pPr>
            <w:r w:rsidRPr="00CE45AC">
              <w:t>Technical term</w:t>
            </w:r>
          </w:p>
        </w:tc>
        <w:tc>
          <w:tcPr>
            <w:tcW w:w="3137" w:type="dxa"/>
          </w:tcPr>
          <w:p w14:paraId="5FB8FA3B" w14:textId="77777777" w:rsidR="00987AC2" w:rsidRPr="00CE45AC" w:rsidRDefault="00987AC2" w:rsidP="00D64642">
            <w:pPr>
              <w:pStyle w:val="TAH"/>
              <w:keepNext w:val="0"/>
              <w:keepLines w:val="0"/>
            </w:pPr>
            <w:r w:rsidRPr="00CE45AC">
              <w:t>Functional description</w:t>
            </w:r>
          </w:p>
        </w:tc>
        <w:tc>
          <w:tcPr>
            <w:tcW w:w="1901" w:type="dxa"/>
          </w:tcPr>
          <w:p w14:paraId="566489F1"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6A0CBA97" w14:textId="77777777" w:rsidR="00987AC2" w:rsidRPr="00CE45AC" w:rsidRDefault="00987AC2" w:rsidP="00D64642">
            <w:pPr>
              <w:pStyle w:val="TAH"/>
              <w:keepNext w:val="0"/>
              <w:keepLines w:val="0"/>
            </w:pPr>
            <w:r>
              <w:t>Polish</w:t>
            </w:r>
          </w:p>
        </w:tc>
        <w:tc>
          <w:tcPr>
            <w:tcW w:w="1901" w:type="dxa"/>
          </w:tcPr>
          <w:p w14:paraId="055F1D1C" w14:textId="77777777" w:rsidR="00987AC2" w:rsidRPr="00CE45AC" w:rsidRDefault="00987AC2" w:rsidP="00D64642">
            <w:pPr>
              <w:pStyle w:val="TAH"/>
              <w:keepNext w:val="0"/>
              <w:keepLines w:val="0"/>
            </w:pPr>
            <w:r>
              <w:t>Portuguese</w:t>
            </w:r>
          </w:p>
        </w:tc>
        <w:tc>
          <w:tcPr>
            <w:tcW w:w="1901" w:type="dxa"/>
          </w:tcPr>
          <w:p w14:paraId="2CEC5E04"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02DF84B1" w14:textId="77777777" w:rsidR="00987AC2" w:rsidRPr="00CE45AC" w:rsidRDefault="00987AC2" w:rsidP="00D64642">
            <w:pPr>
              <w:pStyle w:val="TAH"/>
              <w:keepNext w:val="0"/>
              <w:keepLines w:val="0"/>
            </w:pPr>
            <w:r w:rsidRPr="00CE45AC">
              <w:t>Comment</w:t>
            </w:r>
          </w:p>
        </w:tc>
      </w:tr>
      <w:tr w:rsidR="000645AF" w:rsidRPr="00CE45AC" w14:paraId="55536E94" w14:textId="77777777" w:rsidTr="00D64642">
        <w:trPr>
          <w:jc w:val="center"/>
        </w:trPr>
        <w:tc>
          <w:tcPr>
            <w:tcW w:w="731" w:type="dxa"/>
          </w:tcPr>
          <w:p w14:paraId="0BE187D6" w14:textId="3AEA73B0" w:rsidR="000645AF" w:rsidRPr="00CE45AC" w:rsidRDefault="000645AF" w:rsidP="000645AF">
            <w:pPr>
              <w:pStyle w:val="TAC"/>
              <w:keepNext w:val="0"/>
              <w:keepLines w:val="0"/>
              <w:widowControl w:val="0"/>
              <w:rPr>
                <w:rFonts w:cs="Arial"/>
                <w:szCs w:val="18"/>
              </w:rPr>
            </w:pPr>
            <w:r w:rsidRPr="00CE45AC">
              <w:t>SA.</w:t>
            </w:r>
            <w:r>
              <w:t>445</w:t>
            </w:r>
            <w:r w:rsidRPr="00CE45AC">
              <w:rPr>
                <w:rFonts w:cs="Arial"/>
                <w:szCs w:val="18"/>
              </w:rPr>
              <w:t xml:space="preserve"> </w:t>
            </w:r>
          </w:p>
        </w:tc>
        <w:tc>
          <w:tcPr>
            <w:tcW w:w="1232" w:type="dxa"/>
          </w:tcPr>
          <w:p w14:paraId="6624C14E" w14:textId="6FC4D082" w:rsidR="000645AF" w:rsidRPr="00CE45AC" w:rsidRDefault="000645AF" w:rsidP="000645AF">
            <w:pPr>
              <w:pStyle w:val="TAL"/>
              <w:keepNext w:val="0"/>
              <w:keepLines w:val="0"/>
              <w:widowControl w:val="0"/>
              <w:rPr>
                <w:sz w:val="24"/>
                <w:lang w:eastAsia="de-DE"/>
              </w:rPr>
            </w:pPr>
            <w:r w:rsidRPr="00CE45AC">
              <w:t>allow in-</w:t>
            </w:r>
            <w:r w:rsidRPr="00CE45AC">
              <w:lastRenderedPageBreak/>
              <w:t>game purchases</w:t>
            </w:r>
          </w:p>
        </w:tc>
        <w:tc>
          <w:tcPr>
            <w:tcW w:w="3137" w:type="dxa"/>
          </w:tcPr>
          <w:p w14:paraId="2B18BFC1" w14:textId="03DC53D3" w:rsidR="000645AF" w:rsidRPr="00CE45AC" w:rsidRDefault="000645AF" w:rsidP="000645AF">
            <w:pPr>
              <w:pStyle w:val="TAL"/>
              <w:keepNext w:val="0"/>
              <w:keepLines w:val="0"/>
              <w:widowControl w:val="0"/>
            </w:pPr>
            <w:r w:rsidRPr="00CE45AC">
              <w:lastRenderedPageBreak/>
              <w:t xml:space="preserve">Permit purchases related to a game </w:t>
            </w:r>
            <w:r w:rsidRPr="00CE45AC">
              <w:lastRenderedPageBreak/>
              <w:t>inside the game, while it is played on a mobile device</w:t>
            </w:r>
          </w:p>
        </w:tc>
        <w:tc>
          <w:tcPr>
            <w:tcW w:w="1901" w:type="dxa"/>
          </w:tcPr>
          <w:p w14:paraId="6F811099" w14:textId="77777777" w:rsidR="000645AF" w:rsidRPr="00CE45AC" w:rsidRDefault="000645AF" w:rsidP="000645AF">
            <w:pPr>
              <w:pStyle w:val="TAL"/>
              <w:keepNext w:val="0"/>
              <w:keepLines w:val="0"/>
              <w:widowControl w:val="0"/>
              <w:rPr>
                <w:sz w:val="24"/>
                <w:lang w:eastAsia="de-DE"/>
              </w:rPr>
            </w:pPr>
          </w:p>
        </w:tc>
        <w:tc>
          <w:tcPr>
            <w:tcW w:w="1901" w:type="dxa"/>
          </w:tcPr>
          <w:p w14:paraId="4566B458" w14:textId="77777777" w:rsidR="000645AF" w:rsidRPr="00CE45AC" w:rsidRDefault="000645AF" w:rsidP="000645AF">
            <w:pPr>
              <w:pStyle w:val="TAL"/>
              <w:keepNext w:val="0"/>
              <w:keepLines w:val="0"/>
              <w:widowControl w:val="0"/>
            </w:pPr>
          </w:p>
        </w:tc>
        <w:tc>
          <w:tcPr>
            <w:tcW w:w="1901" w:type="dxa"/>
          </w:tcPr>
          <w:p w14:paraId="10216A11" w14:textId="77777777" w:rsidR="000645AF" w:rsidRPr="00CE45AC" w:rsidRDefault="000645AF" w:rsidP="000645AF">
            <w:pPr>
              <w:pStyle w:val="TAL"/>
              <w:keepNext w:val="0"/>
              <w:keepLines w:val="0"/>
              <w:widowControl w:val="0"/>
            </w:pPr>
          </w:p>
        </w:tc>
        <w:tc>
          <w:tcPr>
            <w:tcW w:w="1901" w:type="dxa"/>
            <w:shd w:val="clear" w:color="auto" w:fill="auto"/>
          </w:tcPr>
          <w:p w14:paraId="6CEEB656" w14:textId="77777777" w:rsidR="000645AF" w:rsidRPr="00CE45AC" w:rsidRDefault="000645AF" w:rsidP="000645AF">
            <w:pPr>
              <w:pStyle w:val="TAL"/>
              <w:keepNext w:val="0"/>
              <w:keepLines w:val="0"/>
              <w:widowControl w:val="0"/>
            </w:pPr>
          </w:p>
        </w:tc>
        <w:tc>
          <w:tcPr>
            <w:tcW w:w="1513" w:type="dxa"/>
          </w:tcPr>
          <w:p w14:paraId="1CD5E8DF" w14:textId="77777777" w:rsidR="000645AF" w:rsidRPr="00CE45AC" w:rsidRDefault="000645AF" w:rsidP="000645AF">
            <w:pPr>
              <w:pStyle w:val="TAL"/>
              <w:keepNext w:val="0"/>
              <w:keepLines w:val="0"/>
              <w:widowControl w:val="0"/>
              <w:rPr>
                <w:rFonts w:cs="Arial"/>
                <w:szCs w:val="18"/>
              </w:rPr>
            </w:pPr>
          </w:p>
        </w:tc>
      </w:tr>
      <w:tr w:rsidR="000645AF" w:rsidRPr="00CE45AC" w14:paraId="6F2C6EFD" w14:textId="77777777" w:rsidTr="00D64642">
        <w:trPr>
          <w:jc w:val="center"/>
        </w:trPr>
        <w:tc>
          <w:tcPr>
            <w:tcW w:w="731" w:type="dxa"/>
          </w:tcPr>
          <w:p w14:paraId="7CC60D1D" w14:textId="29F5572F" w:rsidR="000645AF" w:rsidRPr="00CE45AC" w:rsidRDefault="000645AF" w:rsidP="000645AF">
            <w:pPr>
              <w:pStyle w:val="TAC"/>
              <w:keepNext w:val="0"/>
              <w:keepLines w:val="0"/>
              <w:widowControl w:val="0"/>
              <w:rPr>
                <w:rFonts w:cs="Arial"/>
                <w:szCs w:val="18"/>
              </w:rPr>
            </w:pPr>
            <w:r w:rsidRPr="00CE45AC">
              <w:t>SA.</w:t>
            </w:r>
            <w:r>
              <w:t>446</w:t>
            </w:r>
            <w:r w:rsidRPr="00CE45AC">
              <w:rPr>
                <w:rFonts w:cs="Arial"/>
                <w:szCs w:val="18"/>
              </w:rPr>
              <w:t xml:space="preserve"> </w:t>
            </w:r>
          </w:p>
        </w:tc>
        <w:tc>
          <w:tcPr>
            <w:tcW w:w="1232" w:type="dxa"/>
          </w:tcPr>
          <w:p w14:paraId="54F1FA36" w14:textId="5D527164" w:rsidR="000645AF" w:rsidRPr="00CE45AC" w:rsidRDefault="000645AF" w:rsidP="000645AF">
            <w:pPr>
              <w:pStyle w:val="TAL"/>
              <w:keepNext w:val="0"/>
              <w:keepLines w:val="0"/>
              <w:widowControl w:val="0"/>
            </w:pPr>
            <w:r w:rsidRPr="00CE45AC">
              <w:t>avatar</w:t>
            </w:r>
          </w:p>
        </w:tc>
        <w:tc>
          <w:tcPr>
            <w:tcW w:w="3137" w:type="dxa"/>
          </w:tcPr>
          <w:p w14:paraId="6218BA03" w14:textId="09D0A6A4" w:rsidR="000645AF" w:rsidRPr="00CE45AC" w:rsidRDefault="000645AF" w:rsidP="000645AF">
            <w:pPr>
              <w:pStyle w:val="TAL"/>
              <w:keepNext w:val="0"/>
              <w:keepLines w:val="0"/>
              <w:widowControl w:val="0"/>
            </w:pPr>
            <w:r w:rsidRPr="00CE45AC">
              <w:t>Graphical representation (including attributes) of a user in a game played on a mobile ICT device</w:t>
            </w:r>
          </w:p>
        </w:tc>
        <w:tc>
          <w:tcPr>
            <w:tcW w:w="1901" w:type="dxa"/>
          </w:tcPr>
          <w:p w14:paraId="69A50178" w14:textId="77777777" w:rsidR="000645AF" w:rsidRPr="00CE45AC" w:rsidRDefault="000645AF" w:rsidP="000645AF">
            <w:pPr>
              <w:pStyle w:val="TAL"/>
              <w:keepNext w:val="0"/>
              <w:keepLines w:val="0"/>
              <w:widowControl w:val="0"/>
            </w:pPr>
          </w:p>
        </w:tc>
        <w:tc>
          <w:tcPr>
            <w:tcW w:w="1901" w:type="dxa"/>
          </w:tcPr>
          <w:p w14:paraId="7A364683" w14:textId="77777777" w:rsidR="000645AF" w:rsidRPr="00CE45AC" w:rsidRDefault="000645AF" w:rsidP="000645AF">
            <w:pPr>
              <w:pStyle w:val="TAL"/>
              <w:keepNext w:val="0"/>
              <w:keepLines w:val="0"/>
              <w:widowControl w:val="0"/>
            </w:pPr>
          </w:p>
        </w:tc>
        <w:tc>
          <w:tcPr>
            <w:tcW w:w="1901" w:type="dxa"/>
          </w:tcPr>
          <w:p w14:paraId="0F3BFB57" w14:textId="77777777" w:rsidR="000645AF" w:rsidRPr="00CE45AC" w:rsidRDefault="000645AF" w:rsidP="000645AF">
            <w:pPr>
              <w:pStyle w:val="TAL"/>
              <w:keepNext w:val="0"/>
              <w:keepLines w:val="0"/>
              <w:widowControl w:val="0"/>
            </w:pPr>
          </w:p>
        </w:tc>
        <w:tc>
          <w:tcPr>
            <w:tcW w:w="1901" w:type="dxa"/>
            <w:shd w:val="clear" w:color="auto" w:fill="auto"/>
          </w:tcPr>
          <w:p w14:paraId="0B25F3E1" w14:textId="77777777" w:rsidR="000645AF" w:rsidRPr="00CE45AC" w:rsidRDefault="000645AF" w:rsidP="000645AF">
            <w:pPr>
              <w:pStyle w:val="TAL"/>
              <w:keepNext w:val="0"/>
              <w:keepLines w:val="0"/>
              <w:widowControl w:val="0"/>
            </w:pPr>
          </w:p>
        </w:tc>
        <w:tc>
          <w:tcPr>
            <w:tcW w:w="1513" w:type="dxa"/>
          </w:tcPr>
          <w:p w14:paraId="4A09A5DA" w14:textId="77777777" w:rsidR="000645AF" w:rsidRPr="00CE45AC" w:rsidRDefault="000645AF" w:rsidP="000645AF">
            <w:pPr>
              <w:pStyle w:val="TAL"/>
              <w:keepNext w:val="0"/>
              <w:keepLines w:val="0"/>
              <w:widowControl w:val="0"/>
              <w:rPr>
                <w:rFonts w:cs="Arial"/>
                <w:szCs w:val="18"/>
              </w:rPr>
            </w:pPr>
          </w:p>
        </w:tc>
      </w:tr>
      <w:tr w:rsidR="000645AF" w:rsidRPr="00CE45AC" w14:paraId="4C5CFA1F" w14:textId="77777777" w:rsidTr="00D64642">
        <w:trPr>
          <w:jc w:val="center"/>
        </w:trPr>
        <w:tc>
          <w:tcPr>
            <w:tcW w:w="731" w:type="dxa"/>
          </w:tcPr>
          <w:p w14:paraId="16AAD51A" w14:textId="178FE243" w:rsidR="000645AF" w:rsidRPr="00CE45AC" w:rsidRDefault="000645AF" w:rsidP="000645AF">
            <w:pPr>
              <w:pStyle w:val="TAC"/>
              <w:keepNext w:val="0"/>
              <w:keepLines w:val="0"/>
              <w:widowControl w:val="0"/>
              <w:rPr>
                <w:rFonts w:cs="Arial"/>
                <w:szCs w:val="18"/>
              </w:rPr>
            </w:pPr>
            <w:r w:rsidRPr="00CE45AC">
              <w:t>SA.</w:t>
            </w:r>
            <w:r>
              <w:t>447</w:t>
            </w:r>
            <w:r w:rsidRPr="00CE45AC">
              <w:rPr>
                <w:rFonts w:cs="Arial"/>
                <w:szCs w:val="18"/>
              </w:rPr>
              <w:t xml:space="preserve"> </w:t>
            </w:r>
          </w:p>
        </w:tc>
        <w:tc>
          <w:tcPr>
            <w:tcW w:w="1232" w:type="dxa"/>
          </w:tcPr>
          <w:p w14:paraId="32BDFD38" w14:textId="2E379198" w:rsidR="000645AF" w:rsidRPr="00CE45AC" w:rsidRDefault="000645AF" w:rsidP="000645AF">
            <w:pPr>
              <w:pStyle w:val="TAL"/>
              <w:keepNext w:val="0"/>
              <w:keepLines w:val="0"/>
              <w:widowControl w:val="0"/>
            </w:pPr>
            <w:r w:rsidRPr="00CE45AC">
              <w:t>betting</w:t>
            </w:r>
          </w:p>
        </w:tc>
        <w:tc>
          <w:tcPr>
            <w:tcW w:w="3137" w:type="dxa"/>
          </w:tcPr>
          <w:p w14:paraId="3DA81EB7" w14:textId="3D4FC13F" w:rsidR="000645AF" w:rsidRPr="00CE45AC" w:rsidRDefault="000645AF" w:rsidP="000645AF">
            <w:pPr>
              <w:pStyle w:val="TAL"/>
              <w:keepNext w:val="0"/>
              <w:keepLines w:val="0"/>
              <w:widowControl w:val="0"/>
            </w:pPr>
            <w:r w:rsidRPr="00CE45AC">
              <w:t>An activity of predicting results and placing a wager on a specific outcome</w:t>
            </w:r>
          </w:p>
        </w:tc>
        <w:tc>
          <w:tcPr>
            <w:tcW w:w="1901" w:type="dxa"/>
          </w:tcPr>
          <w:p w14:paraId="75AF365B" w14:textId="77777777" w:rsidR="000645AF" w:rsidRPr="00CE45AC" w:rsidRDefault="000645AF" w:rsidP="000645AF">
            <w:pPr>
              <w:pStyle w:val="TAL"/>
              <w:keepNext w:val="0"/>
              <w:keepLines w:val="0"/>
              <w:widowControl w:val="0"/>
            </w:pPr>
          </w:p>
        </w:tc>
        <w:tc>
          <w:tcPr>
            <w:tcW w:w="1901" w:type="dxa"/>
          </w:tcPr>
          <w:p w14:paraId="5DC54621" w14:textId="77777777" w:rsidR="000645AF" w:rsidRPr="00CE45AC" w:rsidRDefault="000645AF" w:rsidP="000645AF">
            <w:pPr>
              <w:pStyle w:val="TAL"/>
              <w:keepNext w:val="0"/>
              <w:keepLines w:val="0"/>
              <w:widowControl w:val="0"/>
            </w:pPr>
          </w:p>
        </w:tc>
        <w:tc>
          <w:tcPr>
            <w:tcW w:w="1901" w:type="dxa"/>
          </w:tcPr>
          <w:p w14:paraId="7420509A" w14:textId="77777777" w:rsidR="000645AF" w:rsidRPr="00CE45AC" w:rsidRDefault="000645AF" w:rsidP="000645AF">
            <w:pPr>
              <w:pStyle w:val="TAL"/>
              <w:keepNext w:val="0"/>
              <w:keepLines w:val="0"/>
              <w:widowControl w:val="0"/>
            </w:pPr>
          </w:p>
        </w:tc>
        <w:tc>
          <w:tcPr>
            <w:tcW w:w="1901" w:type="dxa"/>
            <w:shd w:val="clear" w:color="auto" w:fill="auto"/>
          </w:tcPr>
          <w:p w14:paraId="16C12460" w14:textId="77777777" w:rsidR="000645AF" w:rsidRPr="00CE45AC" w:rsidRDefault="000645AF" w:rsidP="000645AF">
            <w:pPr>
              <w:pStyle w:val="TAL"/>
              <w:keepNext w:val="0"/>
              <w:keepLines w:val="0"/>
              <w:widowControl w:val="0"/>
            </w:pPr>
          </w:p>
        </w:tc>
        <w:tc>
          <w:tcPr>
            <w:tcW w:w="1513" w:type="dxa"/>
          </w:tcPr>
          <w:p w14:paraId="0A9D373E" w14:textId="77777777" w:rsidR="000645AF" w:rsidRPr="00CE45AC" w:rsidRDefault="000645AF" w:rsidP="000645AF">
            <w:pPr>
              <w:pStyle w:val="TAL"/>
              <w:keepNext w:val="0"/>
              <w:keepLines w:val="0"/>
              <w:widowControl w:val="0"/>
              <w:rPr>
                <w:rFonts w:cs="Arial"/>
                <w:szCs w:val="18"/>
              </w:rPr>
            </w:pPr>
          </w:p>
        </w:tc>
      </w:tr>
      <w:tr w:rsidR="000645AF" w:rsidRPr="00CE45AC" w14:paraId="20067E67" w14:textId="77777777" w:rsidTr="00D64642">
        <w:trPr>
          <w:jc w:val="center"/>
        </w:trPr>
        <w:tc>
          <w:tcPr>
            <w:tcW w:w="731" w:type="dxa"/>
          </w:tcPr>
          <w:p w14:paraId="624050BF" w14:textId="342C0AB0" w:rsidR="000645AF" w:rsidRPr="00CE45AC" w:rsidRDefault="000645AF" w:rsidP="000645AF">
            <w:pPr>
              <w:pStyle w:val="TAC"/>
              <w:keepNext w:val="0"/>
              <w:keepLines w:val="0"/>
              <w:widowControl w:val="0"/>
            </w:pPr>
            <w:r w:rsidRPr="00CE45AC">
              <w:t>SA.</w:t>
            </w:r>
            <w:r>
              <w:t>448</w:t>
            </w:r>
            <w:r w:rsidRPr="00CE45AC">
              <w:rPr>
                <w:rFonts w:cs="Arial"/>
                <w:szCs w:val="18"/>
              </w:rPr>
              <w:t xml:space="preserve"> </w:t>
            </w:r>
          </w:p>
        </w:tc>
        <w:tc>
          <w:tcPr>
            <w:tcW w:w="1232" w:type="dxa"/>
          </w:tcPr>
          <w:p w14:paraId="58669E6E" w14:textId="18A2D08A" w:rsidR="000645AF" w:rsidRPr="00CE45AC" w:rsidRDefault="000645AF" w:rsidP="000645AF">
            <w:pPr>
              <w:pStyle w:val="TAL"/>
              <w:keepNext w:val="0"/>
              <w:keepLines w:val="0"/>
              <w:widowControl w:val="0"/>
            </w:pPr>
            <w:r w:rsidRPr="00CE45AC">
              <w:t>control</w:t>
            </w:r>
          </w:p>
        </w:tc>
        <w:tc>
          <w:tcPr>
            <w:tcW w:w="3137" w:type="dxa"/>
          </w:tcPr>
          <w:p w14:paraId="73D8C324" w14:textId="3927065D" w:rsidR="000645AF" w:rsidRPr="00CE45AC" w:rsidRDefault="000645AF" w:rsidP="000645AF">
            <w:pPr>
              <w:pStyle w:val="TAL"/>
              <w:keepNext w:val="0"/>
              <w:keepLines w:val="0"/>
              <w:widowControl w:val="0"/>
            </w:pPr>
            <w:r w:rsidRPr="00CE45AC">
              <w:t>The I/O device connected to a game-playing mobile ICT device</w:t>
            </w:r>
          </w:p>
        </w:tc>
        <w:tc>
          <w:tcPr>
            <w:tcW w:w="1901" w:type="dxa"/>
          </w:tcPr>
          <w:p w14:paraId="5DC32C78" w14:textId="77777777" w:rsidR="000645AF" w:rsidRPr="00CE45AC" w:rsidRDefault="000645AF" w:rsidP="000645AF">
            <w:pPr>
              <w:pStyle w:val="TAL"/>
              <w:keepNext w:val="0"/>
              <w:keepLines w:val="0"/>
              <w:widowControl w:val="0"/>
            </w:pPr>
          </w:p>
        </w:tc>
        <w:tc>
          <w:tcPr>
            <w:tcW w:w="1901" w:type="dxa"/>
          </w:tcPr>
          <w:p w14:paraId="238DE31E" w14:textId="77777777" w:rsidR="000645AF" w:rsidRPr="00CE45AC" w:rsidRDefault="000645AF" w:rsidP="000645AF">
            <w:pPr>
              <w:pStyle w:val="TAL"/>
              <w:keepNext w:val="0"/>
              <w:keepLines w:val="0"/>
              <w:widowControl w:val="0"/>
            </w:pPr>
          </w:p>
        </w:tc>
        <w:tc>
          <w:tcPr>
            <w:tcW w:w="1901" w:type="dxa"/>
          </w:tcPr>
          <w:p w14:paraId="154EC27A" w14:textId="77777777" w:rsidR="000645AF" w:rsidRPr="00CE45AC" w:rsidRDefault="000645AF" w:rsidP="000645AF">
            <w:pPr>
              <w:pStyle w:val="TAL"/>
              <w:keepNext w:val="0"/>
              <w:keepLines w:val="0"/>
              <w:widowControl w:val="0"/>
            </w:pPr>
          </w:p>
        </w:tc>
        <w:tc>
          <w:tcPr>
            <w:tcW w:w="1901" w:type="dxa"/>
            <w:shd w:val="clear" w:color="auto" w:fill="auto"/>
          </w:tcPr>
          <w:p w14:paraId="09878E3A" w14:textId="77777777" w:rsidR="000645AF" w:rsidRPr="00CE45AC" w:rsidRDefault="000645AF" w:rsidP="000645AF">
            <w:pPr>
              <w:pStyle w:val="TAL"/>
              <w:keepNext w:val="0"/>
              <w:keepLines w:val="0"/>
              <w:widowControl w:val="0"/>
            </w:pPr>
          </w:p>
        </w:tc>
        <w:tc>
          <w:tcPr>
            <w:tcW w:w="1513" w:type="dxa"/>
          </w:tcPr>
          <w:p w14:paraId="3067FA9F" w14:textId="77777777" w:rsidR="000645AF" w:rsidRPr="00CE45AC" w:rsidRDefault="000645AF" w:rsidP="000645AF">
            <w:pPr>
              <w:pStyle w:val="TAL"/>
              <w:keepNext w:val="0"/>
              <w:keepLines w:val="0"/>
              <w:widowControl w:val="0"/>
              <w:rPr>
                <w:rFonts w:cs="Arial"/>
                <w:szCs w:val="18"/>
              </w:rPr>
            </w:pPr>
          </w:p>
        </w:tc>
      </w:tr>
      <w:tr w:rsidR="000645AF" w:rsidRPr="00CE45AC" w14:paraId="7E721DC9" w14:textId="77777777" w:rsidTr="00D64642">
        <w:trPr>
          <w:jc w:val="center"/>
        </w:trPr>
        <w:tc>
          <w:tcPr>
            <w:tcW w:w="731" w:type="dxa"/>
          </w:tcPr>
          <w:p w14:paraId="551F2D89" w14:textId="7AEDB076" w:rsidR="000645AF" w:rsidRPr="00CE45AC" w:rsidRDefault="000645AF" w:rsidP="000645AF">
            <w:pPr>
              <w:pStyle w:val="TAC"/>
              <w:keepNext w:val="0"/>
              <w:keepLines w:val="0"/>
              <w:widowControl w:val="0"/>
            </w:pPr>
            <w:r w:rsidRPr="00CE45AC">
              <w:t>SA.</w:t>
            </w:r>
            <w:r>
              <w:t>449</w:t>
            </w:r>
            <w:r w:rsidRPr="00CE45AC">
              <w:rPr>
                <w:rFonts w:cs="Arial"/>
                <w:szCs w:val="18"/>
              </w:rPr>
              <w:t xml:space="preserve"> </w:t>
            </w:r>
          </w:p>
        </w:tc>
        <w:tc>
          <w:tcPr>
            <w:tcW w:w="1232" w:type="dxa"/>
          </w:tcPr>
          <w:p w14:paraId="2822C699" w14:textId="0B97963B" w:rsidR="000645AF" w:rsidRPr="00CE45AC" w:rsidRDefault="000645AF" w:rsidP="000645AF">
            <w:pPr>
              <w:pStyle w:val="TAL"/>
              <w:keepNext w:val="0"/>
              <w:keepLines w:val="0"/>
              <w:widowControl w:val="0"/>
            </w:pPr>
            <w:r w:rsidRPr="00CE45AC">
              <w:t>do not allow in-game purchases</w:t>
            </w:r>
          </w:p>
        </w:tc>
        <w:tc>
          <w:tcPr>
            <w:tcW w:w="3137" w:type="dxa"/>
          </w:tcPr>
          <w:p w14:paraId="5929AFA6" w14:textId="516B168C" w:rsidR="000645AF" w:rsidRPr="00CE45AC" w:rsidRDefault="000645AF" w:rsidP="000645AF">
            <w:pPr>
              <w:pStyle w:val="TAL"/>
              <w:keepNext w:val="0"/>
              <w:keepLines w:val="0"/>
              <w:widowControl w:val="0"/>
            </w:pPr>
            <w:r w:rsidRPr="00CE45AC">
              <w:t>Do not permit purchases related to a game inside the game, while it is played on a mobile device</w:t>
            </w:r>
          </w:p>
        </w:tc>
        <w:tc>
          <w:tcPr>
            <w:tcW w:w="1901" w:type="dxa"/>
          </w:tcPr>
          <w:p w14:paraId="2F446BDE" w14:textId="77777777" w:rsidR="000645AF" w:rsidRPr="00CE45AC" w:rsidRDefault="000645AF" w:rsidP="000645AF">
            <w:pPr>
              <w:pStyle w:val="TAL"/>
              <w:keepNext w:val="0"/>
              <w:keepLines w:val="0"/>
              <w:widowControl w:val="0"/>
            </w:pPr>
          </w:p>
        </w:tc>
        <w:tc>
          <w:tcPr>
            <w:tcW w:w="1901" w:type="dxa"/>
          </w:tcPr>
          <w:p w14:paraId="6EEAE116" w14:textId="77777777" w:rsidR="000645AF" w:rsidRPr="00CE45AC" w:rsidRDefault="000645AF" w:rsidP="000645AF">
            <w:pPr>
              <w:pStyle w:val="TAL"/>
              <w:keepNext w:val="0"/>
              <w:keepLines w:val="0"/>
              <w:widowControl w:val="0"/>
            </w:pPr>
          </w:p>
        </w:tc>
        <w:tc>
          <w:tcPr>
            <w:tcW w:w="1901" w:type="dxa"/>
          </w:tcPr>
          <w:p w14:paraId="43CA0719" w14:textId="77777777" w:rsidR="000645AF" w:rsidRPr="00CE45AC" w:rsidRDefault="000645AF" w:rsidP="000645AF">
            <w:pPr>
              <w:pStyle w:val="TAL"/>
              <w:keepNext w:val="0"/>
              <w:keepLines w:val="0"/>
              <w:widowControl w:val="0"/>
            </w:pPr>
          </w:p>
        </w:tc>
        <w:tc>
          <w:tcPr>
            <w:tcW w:w="1901" w:type="dxa"/>
            <w:shd w:val="clear" w:color="auto" w:fill="auto"/>
          </w:tcPr>
          <w:p w14:paraId="387F1888" w14:textId="77777777" w:rsidR="000645AF" w:rsidRPr="00CE45AC" w:rsidRDefault="000645AF" w:rsidP="000645AF">
            <w:pPr>
              <w:pStyle w:val="TAL"/>
              <w:keepNext w:val="0"/>
              <w:keepLines w:val="0"/>
              <w:widowControl w:val="0"/>
            </w:pPr>
          </w:p>
        </w:tc>
        <w:tc>
          <w:tcPr>
            <w:tcW w:w="1513" w:type="dxa"/>
          </w:tcPr>
          <w:p w14:paraId="7EDCFA0F" w14:textId="77777777" w:rsidR="000645AF" w:rsidRPr="00CE45AC" w:rsidRDefault="000645AF" w:rsidP="000645AF">
            <w:pPr>
              <w:pStyle w:val="TAL"/>
              <w:keepNext w:val="0"/>
              <w:keepLines w:val="0"/>
              <w:widowControl w:val="0"/>
              <w:rPr>
                <w:rFonts w:cs="Arial"/>
                <w:szCs w:val="18"/>
              </w:rPr>
            </w:pPr>
          </w:p>
        </w:tc>
      </w:tr>
      <w:tr w:rsidR="000645AF" w:rsidRPr="00CE45AC" w14:paraId="16431A58" w14:textId="77777777" w:rsidTr="00D64642">
        <w:trPr>
          <w:jc w:val="center"/>
        </w:trPr>
        <w:tc>
          <w:tcPr>
            <w:tcW w:w="731" w:type="dxa"/>
          </w:tcPr>
          <w:p w14:paraId="6CB264F8" w14:textId="27565C44" w:rsidR="000645AF" w:rsidRPr="00CE45AC" w:rsidRDefault="000645AF" w:rsidP="000645AF">
            <w:pPr>
              <w:pStyle w:val="TAC"/>
              <w:keepNext w:val="0"/>
              <w:keepLines w:val="0"/>
              <w:widowControl w:val="0"/>
            </w:pPr>
            <w:r w:rsidRPr="00CE45AC">
              <w:t>SA.</w:t>
            </w:r>
            <w:r>
              <w:t>450</w:t>
            </w:r>
            <w:r w:rsidRPr="00CE45AC">
              <w:rPr>
                <w:rFonts w:cs="Arial"/>
                <w:szCs w:val="18"/>
              </w:rPr>
              <w:t xml:space="preserve"> </w:t>
            </w:r>
          </w:p>
        </w:tc>
        <w:tc>
          <w:tcPr>
            <w:tcW w:w="1232" w:type="dxa"/>
          </w:tcPr>
          <w:p w14:paraId="12D86486" w14:textId="371E5C51" w:rsidR="000645AF" w:rsidRPr="00CE45AC" w:rsidRDefault="000645AF" w:rsidP="000645AF">
            <w:pPr>
              <w:pStyle w:val="TAL"/>
              <w:keepNext w:val="0"/>
              <w:keepLines w:val="0"/>
              <w:widowControl w:val="0"/>
            </w:pPr>
            <w:r w:rsidRPr="00CE45AC">
              <w:t>high-score</w:t>
            </w:r>
          </w:p>
        </w:tc>
        <w:tc>
          <w:tcPr>
            <w:tcW w:w="3137" w:type="dxa"/>
          </w:tcPr>
          <w:p w14:paraId="129527D9" w14:textId="22C8716F" w:rsidR="000645AF" w:rsidRPr="00CE45AC" w:rsidRDefault="000645AF" w:rsidP="000645AF">
            <w:pPr>
              <w:pStyle w:val="TAL"/>
              <w:keepNext w:val="0"/>
              <w:keepLines w:val="0"/>
              <w:widowControl w:val="0"/>
            </w:pPr>
            <w:r w:rsidRPr="00CE45AC">
              <w:t>A listing of the highest results achieved by a logged user while playing the game on a mobile device</w:t>
            </w:r>
          </w:p>
        </w:tc>
        <w:tc>
          <w:tcPr>
            <w:tcW w:w="1901" w:type="dxa"/>
          </w:tcPr>
          <w:p w14:paraId="7F266806" w14:textId="77777777" w:rsidR="000645AF" w:rsidRPr="00CE45AC" w:rsidRDefault="000645AF" w:rsidP="000645AF">
            <w:pPr>
              <w:pStyle w:val="TAL"/>
              <w:keepNext w:val="0"/>
              <w:keepLines w:val="0"/>
              <w:widowControl w:val="0"/>
            </w:pPr>
          </w:p>
        </w:tc>
        <w:tc>
          <w:tcPr>
            <w:tcW w:w="1901" w:type="dxa"/>
          </w:tcPr>
          <w:p w14:paraId="7F71B738" w14:textId="77777777" w:rsidR="000645AF" w:rsidRPr="00CE45AC" w:rsidRDefault="000645AF" w:rsidP="000645AF">
            <w:pPr>
              <w:pStyle w:val="TAL"/>
              <w:keepNext w:val="0"/>
              <w:keepLines w:val="0"/>
              <w:widowControl w:val="0"/>
            </w:pPr>
          </w:p>
        </w:tc>
        <w:tc>
          <w:tcPr>
            <w:tcW w:w="1901" w:type="dxa"/>
          </w:tcPr>
          <w:p w14:paraId="488EE816" w14:textId="77777777" w:rsidR="000645AF" w:rsidRPr="00CE45AC" w:rsidRDefault="000645AF" w:rsidP="000645AF">
            <w:pPr>
              <w:pStyle w:val="TAL"/>
              <w:keepNext w:val="0"/>
              <w:keepLines w:val="0"/>
              <w:widowControl w:val="0"/>
            </w:pPr>
          </w:p>
        </w:tc>
        <w:tc>
          <w:tcPr>
            <w:tcW w:w="1901" w:type="dxa"/>
            <w:shd w:val="clear" w:color="auto" w:fill="auto"/>
          </w:tcPr>
          <w:p w14:paraId="2D6A80DD" w14:textId="77777777" w:rsidR="000645AF" w:rsidRPr="00CE45AC" w:rsidRDefault="000645AF" w:rsidP="000645AF">
            <w:pPr>
              <w:pStyle w:val="TAL"/>
              <w:keepNext w:val="0"/>
              <w:keepLines w:val="0"/>
              <w:widowControl w:val="0"/>
            </w:pPr>
          </w:p>
        </w:tc>
        <w:tc>
          <w:tcPr>
            <w:tcW w:w="1513" w:type="dxa"/>
          </w:tcPr>
          <w:p w14:paraId="69DE7533" w14:textId="77777777" w:rsidR="000645AF" w:rsidRPr="00CE45AC" w:rsidRDefault="000645AF" w:rsidP="000645AF">
            <w:pPr>
              <w:pStyle w:val="TAL"/>
              <w:keepNext w:val="0"/>
              <w:keepLines w:val="0"/>
              <w:widowControl w:val="0"/>
              <w:rPr>
                <w:rFonts w:cs="Arial"/>
                <w:szCs w:val="18"/>
              </w:rPr>
            </w:pPr>
          </w:p>
        </w:tc>
      </w:tr>
      <w:tr w:rsidR="000645AF" w:rsidRPr="00CE45AC" w14:paraId="7E81408F" w14:textId="77777777" w:rsidTr="00D64642">
        <w:trPr>
          <w:jc w:val="center"/>
        </w:trPr>
        <w:tc>
          <w:tcPr>
            <w:tcW w:w="731" w:type="dxa"/>
          </w:tcPr>
          <w:p w14:paraId="4F2CC548" w14:textId="3F969C18" w:rsidR="000645AF" w:rsidRPr="00CE45AC" w:rsidRDefault="000645AF" w:rsidP="000645AF">
            <w:pPr>
              <w:pStyle w:val="TAC"/>
              <w:keepNext w:val="0"/>
              <w:keepLines w:val="0"/>
              <w:widowControl w:val="0"/>
            </w:pPr>
            <w:r w:rsidRPr="00CE45AC">
              <w:t>SA.</w:t>
            </w:r>
            <w:r>
              <w:t>451</w:t>
            </w:r>
            <w:r w:rsidRPr="00CE45AC">
              <w:rPr>
                <w:rFonts w:cs="Arial"/>
                <w:szCs w:val="18"/>
              </w:rPr>
              <w:t xml:space="preserve"> </w:t>
            </w:r>
          </w:p>
        </w:tc>
        <w:tc>
          <w:tcPr>
            <w:tcW w:w="1232" w:type="dxa"/>
          </w:tcPr>
          <w:p w14:paraId="0399464F" w14:textId="0FEF1F29" w:rsidR="000645AF" w:rsidRPr="00CE45AC" w:rsidRDefault="000645AF" w:rsidP="000645AF">
            <w:pPr>
              <w:pStyle w:val="TAL"/>
              <w:keepNext w:val="0"/>
              <w:keepLines w:val="0"/>
              <w:widowControl w:val="0"/>
            </w:pPr>
            <w:r w:rsidRPr="00CE45AC">
              <w:t>in-game purchases</w:t>
            </w:r>
          </w:p>
        </w:tc>
        <w:tc>
          <w:tcPr>
            <w:tcW w:w="3137" w:type="dxa"/>
          </w:tcPr>
          <w:p w14:paraId="2A2AEE70" w14:textId="638B2496" w:rsidR="000645AF" w:rsidRPr="00CE45AC" w:rsidRDefault="000645AF" w:rsidP="000645AF">
            <w:pPr>
              <w:pStyle w:val="TAL"/>
              <w:keepNext w:val="0"/>
              <w:keepLines w:val="0"/>
              <w:widowControl w:val="0"/>
            </w:pPr>
            <w:r w:rsidRPr="00CE45AC">
              <w:t>Purchases available inside - and during- a game</w:t>
            </w:r>
          </w:p>
        </w:tc>
        <w:tc>
          <w:tcPr>
            <w:tcW w:w="1901" w:type="dxa"/>
          </w:tcPr>
          <w:p w14:paraId="4C09F8D5" w14:textId="77777777" w:rsidR="000645AF" w:rsidRPr="00CE45AC" w:rsidRDefault="000645AF" w:rsidP="000645AF">
            <w:pPr>
              <w:pStyle w:val="TAL"/>
              <w:keepNext w:val="0"/>
              <w:keepLines w:val="0"/>
              <w:widowControl w:val="0"/>
            </w:pPr>
          </w:p>
        </w:tc>
        <w:tc>
          <w:tcPr>
            <w:tcW w:w="1901" w:type="dxa"/>
          </w:tcPr>
          <w:p w14:paraId="359BDB6C" w14:textId="77777777" w:rsidR="000645AF" w:rsidRPr="00CE45AC" w:rsidRDefault="000645AF" w:rsidP="000645AF">
            <w:pPr>
              <w:pStyle w:val="TAL"/>
              <w:keepNext w:val="0"/>
              <w:keepLines w:val="0"/>
              <w:widowControl w:val="0"/>
            </w:pPr>
          </w:p>
        </w:tc>
        <w:tc>
          <w:tcPr>
            <w:tcW w:w="1901" w:type="dxa"/>
          </w:tcPr>
          <w:p w14:paraId="373D821F" w14:textId="77777777" w:rsidR="000645AF" w:rsidRPr="00CE45AC" w:rsidRDefault="000645AF" w:rsidP="000645AF">
            <w:pPr>
              <w:pStyle w:val="TAL"/>
              <w:keepNext w:val="0"/>
              <w:keepLines w:val="0"/>
              <w:widowControl w:val="0"/>
            </w:pPr>
          </w:p>
        </w:tc>
        <w:tc>
          <w:tcPr>
            <w:tcW w:w="1901" w:type="dxa"/>
            <w:shd w:val="clear" w:color="auto" w:fill="auto"/>
          </w:tcPr>
          <w:p w14:paraId="4DB5A877" w14:textId="77777777" w:rsidR="000645AF" w:rsidRPr="00CE45AC" w:rsidRDefault="000645AF" w:rsidP="000645AF">
            <w:pPr>
              <w:pStyle w:val="TAL"/>
              <w:keepNext w:val="0"/>
              <w:keepLines w:val="0"/>
              <w:widowControl w:val="0"/>
            </w:pPr>
          </w:p>
        </w:tc>
        <w:tc>
          <w:tcPr>
            <w:tcW w:w="1513" w:type="dxa"/>
          </w:tcPr>
          <w:p w14:paraId="4D0CC8D4" w14:textId="77777777" w:rsidR="000645AF" w:rsidRPr="00CE45AC" w:rsidRDefault="000645AF" w:rsidP="000645AF">
            <w:pPr>
              <w:pStyle w:val="TAL"/>
              <w:keepNext w:val="0"/>
              <w:keepLines w:val="0"/>
              <w:widowControl w:val="0"/>
              <w:rPr>
                <w:rFonts w:cs="Arial"/>
                <w:szCs w:val="18"/>
              </w:rPr>
            </w:pPr>
          </w:p>
        </w:tc>
      </w:tr>
      <w:tr w:rsidR="000645AF" w:rsidRPr="00CE45AC" w14:paraId="47863C4D" w14:textId="77777777" w:rsidTr="00D64642">
        <w:trPr>
          <w:jc w:val="center"/>
        </w:trPr>
        <w:tc>
          <w:tcPr>
            <w:tcW w:w="731" w:type="dxa"/>
          </w:tcPr>
          <w:p w14:paraId="3FA19B85" w14:textId="03C43AD5" w:rsidR="000645AF" w:rsidRPr="00CE45AC" w:rsidRDefault="000645AF" w:rsidP="000645AF">
            <w:pPr>
              <w:pStyle w:val="TAC"/>
              <w:keepNext w:val="0"/>
              <w:keepLines w:val="0"/>
              <w:widowControl w:val="0"/>
            </w:pPr>
            <w:r w:rsidRPr="00CE45AC">
              <w:t>SA.</w:t>
            </w:r>
            <w:r>
              <w:t>452</w:t>
            </w:r>
            <w:r w:rsidRPr="00CE45AC">
              <w:rPr>
                <w:rFonts w:cs="Arial"/>
                <w:szCs w:val="18"/>
              </w:rPr>
              <w:t xml:space="preserve"> </w:t>
            </w:r>
          </w:p>
        </w:tc>
        <w:tc>
          <w:tcPr>
            <w:tcW w:w="1232" w:type="dxa"/>
          </w:tcPr>
          <w:p w14:paraId="35D81595" w14:textId="1A119D3A" w:rsidR="000645AF" w:rsidRPr="00CE45AC" w:rsidRDefault="000645AF" w:rsidP="000645AF">
            <w:pPr>
              <w:pStyle w:val="TAL"/>
              <w:keepNext w:val="0"/>
              <w:keepLines w:val="0"/>
              <w:widowControl w:val="0"/>
            </w:pPr>
            <w:r w:rsidRPr="00CE45AC">
              <w:t>live odds</w:t>
            </w:r>
          </w:p>
        </w:tc>
        <w:tc>
          <w:tcPr>
            <w:tcW w:w="3137" w:type="dxa"/>
          </w:tcPr>
          <w:p w14:paraId="3DC0CDEB" w14:textId="30C9751D"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901" w:type="dxa"/>
          </w:tcPr>
          <w:p w14:paraId="28A89394" w14:textId="77777777" w:rsidR="000645AF" w:rsidRPr="00CE45AC" w:rsidRDefault="000645AF" w:rsidP="000645AF">
            <w:pPr>
              <w:pStyle w:val="TAL"/>
              <w:keepNext w:val="0"/>
              <w:keepLines w:val="0"/>
              <w:widowControl w:val="0"/>
            </w:pPr>
          </w:p>
        </w:tc>
        <w:tc>
          <w:tcPr>
            <w:tcW w:w="1901" w:type="dxa"/>
          </w:tcPr>
          <w:p w14:paraId="66325B1F" w14:textId="77777777" w:rsidR="000645AF" w:rsidRPr="00CE45AC" w:rsidRDefault="000645AF" w:rsidP="000645AF">
            <w:pPr>
              <w:pStyle w:val="TAL"/>
              <w:keepNext w:val="0"/>
              <w:keepLines w:val="0"/>
              <w:widowControl w:val="0"/>
            </w:pPr>
          </w:p>
        </w:tc>
        <w:tc>
          <w:tcPr>
            <w:tcW w:w="1901" w:type="dxa"/>
          </w:tcPr>
          <w:p w14:paraId="34DEA39B" w14:textId="77777777" w:rsidR="000645AF" w:rsidRPr="00CE45AC" w:rsidRDefault="000645AF" w:rsidP="000645AF">
            <w:pPr>
              <w:pStyle w:val="TAL"/>
              <w:keepNext w:val="0"/>
              <w:keepLines w:val="0"/>
              <w:widowControl w:val="0"/>
            </w:pPr>
          </w:p>
        </w:tc>
        <w:tc>
          <w:tcPr>
            <w:tcW w:w="1901" w:type="dxa"/>
            <w:shd w:val="clear" w:color="auto" w:fill="auto"/>
          </w:tcPr>
          <w:p w14:paraId="5C374800" w14:textId="77777777" w:rsidR="000645AF" w:rsidRPr="00CE45AC" w:rsidRDefault="000645AF" w:rsidP="000645AF">
            <w:pPr>
              <w:pStyle w:val="TAL"/>
              <w:keepNext w:val="0"/>
              <w:keepLines w:val="0"/>
              <w:widowControl w:val="0"/>
            </w:pPr>
          </w:p>
        </w:tc>
        <w:tc>
          <w:tcPr>
            <w:tcW w:w="1513" w:type="dxa"/>
          </w:tcPr>
          <w:p w14:paraId="4FD207E8" w14:textId="77777777" w:rsidR="000645AF" w:rsidRPr="00CE45AC" w:rsidRDefault="000645AF" w:rsidP="000645AF">
            <w:pPr>
              <w:pStyle w:val="TAL"/>
              <w:keepNext w:val="0"/>
              <w:keepLines w:val="0"/>
              <w:widowControl w:val="0"/>
              <w:rPr>
                <w:rFonts w:cs="Arial"/>
                <w:szCs w:val="18"/>
              </w:rPr>
            </w:pPr>
          </w:p>
        </w:tc>
      </w:tr>
      <w:tr w:rsidR="000645AF" w:rsidRPr="00CE45AC" w14:paraId="3365BDAF" w14:textId="77777777" w:rsidTr="00D64642">
        <w:trPr>
          <w:jc w:val="center"/>
        </w:trPr>
        <w:tc>
          <w:tcPr>
            <w:tcW w:w="731" w:type="dxa"/>
          </w:tcPr>
          <w:p w14:paraId="493F9E0D" w14:textId="612AB48B" w:rsidR="000645AF" w:rsidRPr="00CE45AC" w:rsidRDefault="000645AF" w:rsidP="000645AF">
            <w:pPr>
              <w:pStyle w:val="TAC"/>
              <w:keepNext w:val="0"/>
              <w:keepLines w:val="0"/>
              <w:widowControl w:val="0"/>
            </w:pPr>
            <w:r w:rsidRPr="00CE45AC">
              <w:t>SA.</w:t>
            </w:r>
            <w:r>
              <w:t>453</w:t>
            </w:r>
            <w:r w:rsidRPr="00CE45AC">
              <w:rPr>
                <w:rFonts w:cs="Arial"/>
                <w:szCs w:val="18"/>
              </w:rPr>
              <w:t xml:space="preserve"> </w:t>
            </w:r>
          </w:p>
        </w:tc>
        <w:tc>
          <w:tcPr>
            <w:tcW w:w="1232" w:type="dxa"/>
          </w:tcPr>
          <w:p w14:paraId="289F3AE1" w14:textId="3E5D2DC2" w:rsidR="000645AF" w:rsidRPr="00CE45AC" w:rsidRDefault="000645AF" w:rsidP="000645AF">
            <w:pPr>
              <w:pStyle w:val="TAL"/>
              <w:keepNext w:val="0"/>
              <w:keepLines w:val="0"/>
              <w:widowControl w:val="0"/>
            </w:pPr>
            <w:r w:rsidRPr="00CE45AC">
              <w:t>load</w:t>
            </w:r>
          </w:p>
        </w:tc>
        <w:tc>
          <w:tcPr>
            <w:tcW w:w="3137" w:type="dxa"/>
          </w:tcPr>
          <w:p w14:paraId="7FA2A1A0" w14:textId="17B14F95" w:rsidR="000645AF" w:rsidRPr="00CE45AC" w:rsidRDefault="000645AF" w:rsidP="000645AF">
            <w:pPr>
              <w:pStyle w:val="TAL"/>
              <w:keepNext w:val="0"/>
              <w:keepLines w:val="0"/>
              <w:widowControl w:val="0"/>
            </w:pPr>
            <w:r w:rsidRPr="00CE45AC">
              <w:t>Upload and open a game, preparing it to be started in a mobile ICT device</w:t>
            </w:r>
          </w:p>
        </w:tc>
        <w:tc>
          <w:tcPr>
            <w:tcW w:w="1901" w:type="dxa"/>
          </w:tcPr>
          <w:p w14:paraId="1D1F79CD" w14:textId="77777777" w:rsidR="000645AF" w:rsidRPr="00CE45AC" w:rsidRDefault="000645AF" w:rsidP="000645AF">
            <w:pPr>
              <w:pStyle w:val="TAL"/>
              <w:keepNext w:val="0"/>
              <w:keepLines w:val="0"/>
              <w:widowControl w:val="0"/>
            </w:pPr>
          </w:p>
        </w:tc>
        <w:tc>
          <w:tcPr>
            <w:tcW w:w="1901" w:type="dxa"/>
          </w:tcPr>
          <w:p w14:paraId="5B907EEB" w14:textId="77777777" w:rsidR="000645AF" w:rsidRPr="00CE45AC" w:rsidRDefault="000645AF" w:rsidP="000645AF">
            <w:pPr>
              <w:pStyle w:val="TAL"/>
              <w:keepNext w:val="0"/>
              <w:keepLines w:val="0"/>
              <w:widowControl w:val="0"/>
            </w:pPr>
          </w:p>
        </w:tc>
        <w:tc>
          <w:tcPr>
            <w:tcW w:w="1901" w:type="dxa"/>
          </w:tcPr>
          <w:p w14:paraId="5161E838" w14:textId="77777777" w:rsidR="000645AF" w:rsidRPr="00CE45AC" w:rsidRDefault="000645AF" w:rsidP="000645AF">
            <w:pPr>
              <w:pStyle w:val="TAL"/>
              <w:keepNext w:val="0"/>
              <w:keepLines w:val="0"/>
              <w:widowControl w:val="0"/>
            </w:pPr>
          </w:p>
        </w:tc>
        <w:tc>
          <w:tcPr>
            <w:tcW w:w="1901" w:type="dxa"/>
            <w:shd w:val="clear" w:color="auto" w:fill="auto"/>
          </w:tcPr>
          <w:p w14:paraId="341686EF" w14:textId="77777777" w:rsidR="000645AF" w:rsidRPr="00CE45AC" w:rsidRDefault="000645AF" w:rsidP="000645AF">
            <w:pPr>
              <w:pStyle w:val="TAL"/>
              <w:keepNext w:val="0"/>
              <w:keepLines w:val="0"/>
              <w:widowControl w:val="0"/>
            </w:pPr>
          </w:p>
        </w:tc>
        <w:tc>
          <w:tcPr>
            <w:tcW w:w="1513" w:type="dxa"/>
          </w:tcPr>
          <w:p w14:paraId="5F434974" w14:textId="77777777" w:rsidR="000645AF" w:rsidRPr="00CE45AC" w:rsidRDefault="000645AF" w:rsidP="000645AF">
            <w:pPr>
              <w:pStyle w:val="TAL"/>
              <w:keepNext w:val="0"/>
              <w:keepLines w:val="0"/>
              <w:widowControl w:val="0"/>
              <w:rPr>
                <w:rFonts w:cs="Arial"/>
                <w:szCs w:val="18"/>
              </w:rPr>
            </w:pPr>
          </w:p>
        </w:tc>
      </w:tr>
      <w:tr w:rsidR="000645AF" w:rsidRPr="00CE45AC" w14:paraId="56E5EE08" w14:textId="77777777" w:rsidTr="00D64642">
        <w:trPr>
          <w:jc w:val="center"/>
        </w:trPr>
        <w:tc>
          <w:tcPr>
            <w:tcW w:w="731" w:type="dxa"/>
          </w:tcPr>
          <w:p w14:paraId="31B3923B" w14:textId="4DE98837" w:rsidR="000645AF" w:rsidRPr="00CE45AC" w:rsidRDefault="000645AF" w:rsidP="000645AF">
            <w:pPr>
              <w:pStyle w:val="TAC"/>
              <w:keepNext w:val="0"/>
              <w:keepLines w:val="0"/>
              <w:widowControl w:val="0"/>
            </w:pPr>
            <w:r w:rsidRPr="00CE45AC">
              <w:t>SA.</w:t>
            </w:r>
            <w:r>
              <w:t>454</w:t>
            </w:r>
            <w:r w:rsidRPr="00CE45AC">
              <w:rPr>
                <w:rFonts w:cs="Arial"/>
                <w:szCs w:val="18"/>
              </w:rPr>
              <w:t xml:space="preserve"> </w:t>
            </w:r>
          </w:p>
        </w:tc>
        <w:tc>
          <w:tcPr>
            <w:tcW w:w="1232" w:type="dxa"/>
          </w:tcPr>
          <w:p w14:paraId="50FDA7CA" w14:textId="131B819F" w:rsidR="000645AF" w:rsidRPr="00CE45AC" w:rsidRDefault="000645AF" w:rsidP="000645AF">
            <w:pPr>
              <w:pStyle w:val="TAL"/>
              <w:keepNext w:val="0"/>
              <w:keepLines w:val="0"/>
              <w:widowControl w:val="0"/>
            </w:pPr>
            <w:r w:rsidRPr="00CE45AC">
              <w:t>multi-player</w:t>
            </w:r>
          </w:p>
        </w:tc>
        <w:tc>
          <w:tcPr>
            <w:tcW w:w="3137" w:type="dxa"/>
          </w:tcPr>
          <w:p w14:paraId="2E1ADFBA" w14:textId="214869DC" w:rsidR="000645AF" w:rsidRPr="00CE45AC" w:rsidRDefault="000645AF" w:rsidP="000645AF">
            <w:pPr>
              <w:pStyle w:val="TAL"/>
              <w:keepNext w:val="0"/>
              <w:keepLines w:val="0"/>
              <w:widowControl w:val="0"/>
            </w:pPr>
            <w:r w:rsidRPr="00CE45AC">
              <w:t>Games played on a mobile ICT device against several other players of the same game</w:t>
            </w:r>
          </w:p>
        </w:tc>
        <w:tc>
          <w:tcPr>
            <w:tcW w:w="1901" w:type="dxa"/>
          </w:tcPr>
          <w:p w14:paraId="5805B943" w14:textId="77777777" w:rsidR="000645AF" w:rsidRPr="00CE45AC" w:rsidRDefault="000645AF" w:rsidP="000645AF">
            <w:pPr>
              <w:pStyle w:val="TAL"/>
              <w:keepNext w:val="0"/>
              <w:keepLines w:val="0"/>
              <w:widowControl w:val="0"/>
            </w:pPr>
          </w:p>
        </w:tc>
        <w:tc>
          <w:tcPr>
            <w:tcW w:w="1901" w:type="dxa"/>
          </w:tcPr>
          <w:p w14:paraId="6EA11F3F" w14:textId="77777777" w:rsidR="000645AF" w:rsidRPr="00CE45AC" w:rsidRDefault="000645AF" w:rsidP="000645AF">
            <w:pPr>
              <w:pStyle w:val="TAL"/>
              <w:keepNext w:val="0"/>
              <w:keepLines w:val="0"/>
              <w:widowControl w:val="0"/>
            </w:pPr>
          </w:p>
        </w:tc>
        <w:tc>
          <w:tcPr>
            <w:tcW w:w="1901" w:type="dxa"/>
          </w:tcPr>
          <w:p w14:paraId="3638A0E9" w14:textId="77777777" w:rsidR="000645AF" w:rsidRPr="00CE45AC" w:rsidRDefault="000645AF" w:rsidP="000645AF">
            <w:pPr>
              <w:pStyle w:val="TAL"/>
              <w:keepNext w:val="0"/>
              <w:keepLines w:val="0"/>
              <w:widowControl w:val="0"/>
            </w:pPr>
          </w:p>
        </w:tc>
        <w:tc>
          <w:tcPr>
            <w:tcW w:w="1901" w:type="dxa"/>
            <w:shd w:val="clear" w:color="auto" w:fill="auto"/>
          </w:tcPr>
          <w:p w14:paraId="3581C936" w14:textId="77777777" w:rsidR="000645AF" w:rsidRPr="00CE45AC" w:rsidRDefault="000645AF" w:rsidP="000645AF">
            <w:pPr>
              <w:pStyle w:val="TAL"/>
              <w:keepNext w:val="0"/>
              <w:keepLines w:val="0"/>
              <w:widowControl w:val="0"/>
            </w:pPr>
          </w:p>
        </w:tc>
        <w:tc>
          <w:tcPr>
            <w:tcW w:w="1513" w:type="dxa"/>
          </w:tcPr>
          <w:p w14:paraId="4F10E9CB" w14:textId="77777777" w:rsidR="000645AF" w:rsidRPr="00CE45AC" w:rsidRDefault="000645AF" w:rsidP="000645AF">
            <w:pPr>
              <w:pStyle w:val="TAL"/>
              <w:keepNext w:val="0"/>
              <w:keepLines w:val="0"/>
              <w:widowControl w:val="0"/>
              <w:rPr>
                <w:rFonts w:cs="Arial"/>
                <w:szCs w:val="18"/>
              </w:rPr>
            </w:pPr>
          </w:p>
        </w:tc>
      </w:tr>
      <w:tr w:rsidR="000645AF" w:rsidRPr="00CE45AC" w14:paraId="10125174" w14:textId="77777777" w:rsidTr="00D64642">
        <w:trPr>
          <w:jc w:val="center"/>
        </w:trPr>
        <w:tc>
          <w:tcPr>
            <w:tcW w:w="731" w:type="dxa"/>
          </w:tcPr>
          <w:p w14:paraId="0A03F4BB" w14:textId="29CB7DF9" w:rsidR="000645AF" w:rsidRPr="00CE45AC" w:rsidRDefault="000645AF" w:rsidP="000645AF">
            <w:pPr>
              <w:pStyle w:val="TAC"/>
              <w:keepNext w:val="0"/>
              <w:keepLines w:val="0"/>
              <w:widowControl w:val="0"/>
            </w:pPr>
            <w:r w:rsidRPr="00CE45AC">
              <w:t>SA.</w:t>
            </w:r>
            <w:r>
              <w:t>455</w:t>
            </w:r>
          </w:p>
        </w:tc>
        <w:tc>
          <w:tcPr>
            <w:tcW w:w="1232" w:type="dxa"/>
          </w:tcPr>
          <w:p w14:paraId="54D05205" w14:textId="7EAC8116" w:rsidR="000645AF" w:rsidRPr="00CE45AC" w:rsidRDefault="000645AF" w:rsidP="000645AF">
            <w:pPr>
              <w:pStyle w:val="TAL"/>
              <w:keepNext w:val="0"/>
              <w:keepLines w:val="0"/>
              <w:widowControl w:val="0"/>
            </w:pPr>
            <w:r w:rsidRPr="00CE45AC">
              <w:t>odds</w:t>
            </w:r>
          </w:p>
        </w:tc>
        <w:tc>
          <w:tcPr>
            <w:tcW w:w="3137" w:type="dxa"/>
          </w:tcPr>
          <w:p w14:paraId="56E76A79" w14:textId="3AE11BB5"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or a result</w:t>
            </w:r>
          </w:p>
        </w:tc>
        <w:tc>
          <w:tcPr>
            <w:tcW w:w="1901" w:type="dxa"/>
          </w:tcPr>
          <w:p w14:paraId="06EC89F0" w14:textId="77777777" w:rsidR="000645AF" w:rsidRPr="00CE45AC" w:rsidRDefault="000645AF" w:rsidP="000645AF">
            <w:pPr>
              <w:pStyle w:val="TAL"/>
              <w:keepNext w:val="0"/>
              <w:keepLines w:val="0"/>
              <w:widowControl w:val="0"/>
            </w:pPr>
          </w:p>
        </w:tc>
        <w:tc>
          <w:tcPr>
            <w:tcW w:w="1901" w:type="dxa"/>
          </w:tcPr>
          <w:p w14:paraId="3B7477D5" w14:textId="77777777" w:rsidR="000645AF" w:rsidRPr="00CE45AC" w:rsidRDefault="000645AF" w:rsidP="000645AF">
            <w:pPr>
              <w:pStyle w:val="TAL"/>
              <w:keepNext w:val="0"/>
              <w:keepLines w:val="0"/>
              <w:widowControl w:val="0"/>
            </w:pPr>
          </w:p>
        </w:tc>
        <w:tc>
          <w:tcPr>
            <w:tcW w:w="1901" w:type="dxa"/>
          </w:tcPr>
          <w:p w14:paraId="7E25F054" w14:textId="77777777" w:rsidR="000645AF" w:rsidRPr="00CE45AC" w:rsidRDefault="000645AF" w:rsidP="000645AF">
            <w:pPr>
              <w:pStyle w:val="TAL"/>
              <w:keepNext w:val="0"/>
              <w:keepLines w:val="0"/>
              <w:widowControl w:val="0"/>
            </w:pPr>
          </w:p>
        </w:tc>
        <w:tc>
          <w:tcPr>
            <w:tcW w:w="1901" w:type="dxa"/>
            <w:shd w:val="clear" w:color="auto" w:fill="auto"/>
          </w:tcPr>
          <w:p w14:paraId="1081D170" w14:textId="77777777" w:rsidR="000645AF" w:rsidRPr="00CE45AC" w:rsidRDefault="000645AF" w:rsidP="000645AF">
            <w:pPr>
              <w:pStyle w:val="TAL"/>
              <w:keepNext w:val="0"/>
              <w:keepLines w:val="0"/>
              <w:widowControl w:val="0"/>
            </w:pPr>
          </w:p>
        </w:tc>
        <w:tc>
          <w:tcPr>
            <w:tcW w:w="1513" w:type="dxa"/>
          </w:tcPr>
          <w:p w14:paraId="5F4C602C" w14:textId="77777777" w:rsidR="000645AF" w:rsidRPr="00CE45AC" w:rsidRDefault="000645AF" w:rsidP="000645AF">
            <w:pPr>
              <w:pStyle w:val="TAL"/>
              <w:keepNext w:val="0"/>
              <w:keepLines w:val="0"/>
              <w:widowControl w:val="0"/>
              <w:rPr>
                <w:rFonts w:cs="Arial"/>
                <w:szCs w:val="18"/>
              </w:rPr>
            </w:pPr>
          </w:p>
        </w:tc>
      </w:tr>
      <w:tr w:rsidR="000645AF" w:rsidRPr="00CE45AC" w14:paraId="5974540E" w14:textId="77777777" w:rsidTr="00D64642">
        <w:trPr>
          <w:jc w:val="center"/>
        </w:trPr>
        <w:tc>
          <w:tcPr>
            <w:tcW w:w="731" w:type="dxa"/>
          </w:tcPr>
          <w:p w14:paraId="1562854C" w14:textId="5EC985E9" w:rsidR="000645AF" w:rsidRPr="00CE45AC" w:rsidRDefault="000645AF" w:rsidP="000645AF">
            <w:pPr>
              <w:pStyle w:val="TAC"/>
              <w:keepNext w:val="0"/>
              <w:keepLines w:val="0"/>
              <w:widowControl w:val="0"/>
            </w:pPr>
            <w:r w:rsidRPr="00CE45AC">
              <w:t>SA.</w:t>
            </w:r>
            <w:r>
              <w:t>456</w:t>
            </w:r>
            <w:r w:rsidRPr="00CE45AC">
              <w:rPr>
                <w:rFonts w:cs="Arial"/>
                <w:szCs w:val="18"/>
              </w:rPr>
              <w:t xml:space="preserve"> </w:t>
            </w:r>
          </w:p>
        </w:tc>
        <w:tc>
          <w:tcPr>
            <w:tcW w:w="1232" w:type="dxa"/>
          </w:tcPr>
          <w:p w14:paraId="7FA07DBD" w14:textId="742319E7" w:rsidR="000645AF" w:rsidRPr="00CE45AC" w:rsidRDefault="000645AF" w:rsidP="000645AF">
            <w:pPr>
              <w:pStyle w:val="TAL"/>
              <w:keepNext w:val="0"/>
              <w:keepLines w:val="0"/>
              <w:widowControl w:val="0"/>
            </w:pPr>
            <w:r w:rsidRPr="00CE45AC">
              <w:t>options</w:t>
            </w:r>
          </w:p>
        </w:tc>
        <w:tc>
          <w:tcPr>
            <w:tcW w:w="3137" w:type="dxa"/>
          </w:tcPr>
          <w:p w14:paraId="4B04ABCA" w14:textId="01A5A018" w:rsidR="000645AF" w:rsidRPr="00CE45AC" w:rsidRDefault="000645AF" w:rsidP="000645AF">
            <w:pPr>
              <w:pStyle w:val="TAL"/>
              <w:keepNext w:val="0"/>
              <w:keepLines w:val="0"/>
              <w:widowControl w:val="0"/>
            </w:pPr>
            <w:r w:rsidRPr="00CE45AC">
              <w:t>Alternatives available at-hand, with regard to the mobile context of use</w:t>
            </w:r>
          </w:p>
        </w:tc>
        <w:tc>
          <w:tcPr>
            <w:tcW w:w="1901" w:type="dxa"/>
          </w:tcPr>
          <w:p w14:paraId="0D3F4AD0" w14:textId="77777777" w:rsidR="000645AF" w:rsidRPr="00CE45AC" w:rsidRDefault="000645AF" w:rsidP="000645AF">
            <w:pPr>
              <w:pStyle w:val="TAL"/>
              <w:keepNext w:val="0"/>
              <w:keepLines w:val="0"/>
              <w:widowControl w:val="0"/>
            </w:pPr>
          </w:p>
        </w:tc>
        <w:tc>
          <w:tcPr>
            <w:tcW w:w="1901" w:type="dxa"/>
          </w:tcPr>
          <w:p w14:paraId="5025CCA7" w14:textId="77777777" w:rsidR="000645AF" w:rsidRPr="00CE45AC" w:rsidRDefault="000645AF" w:rsidP="000645AF">
            <w:pPr>
              <w:pStyle w:val="TAL"/>
              <w:keepNext w:val="0"/>
              <w:keepLines w:val="0"/>
              <w:widowControl w:val="0"/>
            </w:pPr>
          </w:p>
        </w:tc>
        <w:tc>
          <w:tcPr>
            <w:tcW w:w="1901" w:type="dxa"/>
          </w:tcPr>
          <w:p w14:paraId="5528FA42" w14:textId="77777777" w:rsidR="000645AF" w:rsidRPr="00CE45AC" w:rsidRDefault="000645AF" w:rsidP="000645AF">
            <w:pPr>
              <w:pStyle w:val="TAL"/>
              <w:keepNext w:val="0"/>
              <w:keepLines w:val="0"/>
              <w:widowControl w:val="0"/>
            </w:pPr>
          </w:p>
        </w:tc>
        <w:tc>
          <w:tcPr>
            <w:tcW w:w="1901" w:type="dxa"/>
            <w:shd w:val="clear" w:color="auto" w:fill="auto"/>
          </w:tcPr>
          <w:p w14:paraId="20159CC8" w14:textId="77777777" w:rsidR="000645AF" w:rsidRPr="00CE45AC" w:rsidRDefault="000645AF" w:rsidP="000645AF">
            <w:pPr>
              <w:pStyle w:val="TAL"/>
              <w:keepNext w:val="0"/>
              <w:keepLines w:val="0"/>
              <w:widowControl w:val="0"/>
            </w:pPr>
          </w:p>
        </w:tc>
        <w:tc>
          <w:tcPr>
            <w:tcW w:w="1513" w:type="dxa"/>
          </w:tcPr>
          <w:p w14:paraId="782C6039" w14:textId="77777777" w:rsidR="000645AF" w:rsidRPr="00CE45AC" w:rsidRDefault="000645AF" w:rsidP="000645AF">
            <w:pPr>
              <w:pStyle w:val="TAL"/>
              <w:keepNext w:val="0"/>
              <w:keepLines w:val="0"/>
              <w:widowControl w:val="0"/>
              <w:rPr>
                <w:rFonts w:cs="Arial"/>
                <w:szCs w:val="18"/>
              </w:rPr>
            </w:pPr>
          </w:p>
        </w:tc>
      </w:tr>
      <w:tr w:rsidR="000645AF" w:rsidRPr="00CE45AC" w14:paraId="0A7F4BB9" w14:textId="77777777" w:rsidTr="00D64642">
        <w:trPr>
          <w:jc w:val="center"/>
        </w:trPr>
        <w:tc>
          <w:tcPr>
            <w:tcW w:w="731" w:type="dxa"/>
          </w:tcPr>
          <w:p w14:paraId="693DAFE4" w14:textId="5088A1A4" w:rsidR="000645AF" w:rsidRPr="00CE45AC" w:rsidRDefault="000645AF" w:rsidP="000645AF">
            <w:pPr>
              <w:pStyle w:val="TAC"/>
              <w:keepNext w:val="0"/>
              <w:keepLines w:val="0"/>
              <w:widowControl w:val="0"/>
            </w:pPr>
            <w:r w:rsidRPr="00CE45AC">
              <w:t>SA.</w:t>
            </w:r>
            <w:r>
              <w:t>457</w:t>
            </w:r>
            <w:r w:rsidRPr="00CE45AC">
              <w:rPr>
                <w:rFonts w:cs="Arial"/>
                <w:szCs w:val="18"/>
              </w:rPr>
              <w:t xml:space="preserve"> </w:t>
            </w:r>
          </w:p>
        </w:tc>
        <w:tc>
          <w:tcPr>
            <w:tcW w:w="1232" w:type="dxa"/>
          </w:tcPr>
          <w:p w14:paraId="7E91B470" w14:textId="24ADFB94" w:rsidR="000645AF" w:rsidRPr="00CE45AC" w:rsidRDefault="000645AF" w:rsidP="000645AF">
            <w:pPr>
              <w:pStyle w:val="TAL"/>
              <w:keepNext w:val="0"/>
              <w:keepLines w:val="0"/>
              <w:widowControl w:val="0"/>
            </w:pPr>
            <w:r w:rsidRPr="00CE45AC">
              <w:t>play mode</w:t>
            </w:r>
          </w:p>
        </w:tc>
        <w:tc>
          <w:tcPr>
            <w:tcW w:w="3137" w:type="dxa"/>
          </w:tcPr>
          <w:p w14:paraId="36C41B22" w14:textId="41991EED" w:rsidR="000645AF" w:rsidRPr="00CE45AC" w:rsidRDefault="000645AF" w:rsidP="000645AF">
            <w:pPr>
              <w:pStyle w:val="TAL"/>
              <w:keepNext w:val="0"/>
              <w:keepLines w:val="0"/>
              <w:widowControl w:val="0"/>
            </w:pPr>
            <w:r w:rsidRPr="00CE45AC">
              <w:t>Specific options with regard to how to play a game on a mobile ICT device</w:t>
            </w:r>
          </w:p>
        </w:tc>
        <w:tc>
          <w:tcPr>
            <w:tcW w:w="1901" w:type="dxa"/>
          </w:tcPr>
          <w:p w14:paraId="1C51B74D" w14:textId="77777777" w:rsidR="000645AF" w:rsidRPr="00CE45AC" w:rsidRDefault="000645AF" w:rsidP="000645AF">
            <w:pPr>
              <w:pStyle w:val="TAL"/>
              <w:keepNext w:val="0"/>
              <w:keepLines w:val="0"/>
              <w:widowControl w:val="0"/>
            </w:pPr>
          </w:p>
        </w:tc>
        <w:tc>
          <w:tcPr>
            <w:tcW w:w="1901" w:type="dxa"/>
          </w:tcPr>
          <w:p w14:paraId="05F1D78C" w14:textId="77777777" w:rsidR="000645AF" w:rsidRPr="00CE45AC" w:rsidRDefault="000645AF" w:rsidP="000645AF">
            <w:pPr>
              <w:pStyle w:val="TAL"/>
              <w:keepNext w:val="0"/>
              <w:keepLines w:val="0"/>
              <w:widowControl w:val="0"/>
            </w:pPr>
          </w:p>
        </w:tc>
        <w:tc>
          <w:tcPr>
            <w:tcW w:w="1901" w:type="dxa"/>
          </w:tcPr>
          <w:p w14:paraId="29E6CFC8" w14:textId="77777777" w:rsidR="000645AF" w:rsidRPr="00CE45AC" w:rsidRDefault="000645AF" w:rsidP="000645AF">
            <w:pPr>
              <w:pStyle w:val="TAL"/>
              <w:keepNext w:val="0"/>
              <w:keepLines w:val="0"/>
              <w:widowControl w:val="0"/>
            </w:pPr>
          </w:p>
        </w:tc>
        <w:tc>
          <w:tcPr>
            <w:tcW w:w="1901" w:type="dxa"/>
            <w:shd w:val="clear" w:color="auto" w:fill="auto"/>
          </w:tcPr>
          <w:p w14:paraId="16BDEECB" w14:textId="77777777" w:rsidR="000645AF" w:rsidRPr="00CE45AC" w:rsidRDefault="000645AF" w:rsidP="000645AF">
            <w:pPr>
              <w:pStyle w:val="TAL"/>
              <w:keepNext w:val="0"/>
              <w:keepLines w:val="0"/>
              <w:widowControl w:val="0"/>
            </w:pPr>
          </w:p>
        </w:tc>
        <w:tc>
          <w:tcPr>
            <w:tcW w:w="1513" w:type="dxa"/>
          </w:tcPr>
          <w:p w14:paraId="0F7EB1FF" w14:textId="77777777" w:rsidR="000645AF" w:rsidRPr="00CE45AC" w:rsidRDefault="000645AF" w:rsidP="000645AF">
            <w:pPr>
              <w:pStyle w:val="TAL"/>
              <w:keepNext w:val="0"/>
              <w:keepLines w:val="0"/>
              <w:widowControl w:val="0"/>
              <w:rPr>
                <w:rFonts w:cs="Arial"/>
                <w:szCs w:val="18"/>
              </w:rPr>
            </w:pPr>
          </w:p>
        </w:tc>
      </w:tr>
      <w:tr w:rsidR="000645AF" w:rsidRPr="00CE45AC" w14:paraId="5BCB0DF4" w14:textId="77777777" w:rsidTr="00D64642">
        <w:trPr>
          <w:jc w:val="center"/>
        </w:trPr>
        <w:tc>
          <w:tcPr>
            <w:tcW w:w="731" w:type="dxa"/>
          </w:tcPr>
          <w:p w14:paraId="3AF2A035" w14:textId="17E327FA" w:rsidR="000645AF" w:rsidRPr="00CE45AC" w:rsidRDefault="000645AF" w:rsidP="000645AF">
            <w:pPr>
              <w:pStyle w:val="TAC"/>
              <w:keepNext w:val="0"/>
              <w:keepLines w:val="0"/>
              <w:widowControl w:val="0"/>
            </w:pPr>
            <w:r w:rsidRPr="00CE45AC">
              <w:t>SA.</w:t>
            </w:r>
            <w:r>
              <w:t>458</w:t>
            </w:r>
            <w:r w:rsidRPr="00CE45AC">
              <w:rPr>
                <w:rFonts w:cs="Arial"/>
                <w:szCs w:val="18"/>
              </w:rPr>
              <w:t xml:space="preserve"> </w:t>
            </w:r>
          </w:p>
        </w:tc>
        <w:tc>
          <w:tcPr>
            <w:tcW w:w="1232" w:type="dxa"/>
          </w:tcPr>
          <w:p w14:paraId="08F8D358" w14:textId="00816F9A" w:rsidR="000645AF" w:rsidRPr="00CE45AC" w:rsidRDefault="000645AF" w:rsidP="000645AF">
            <w:pPr>
              <w:pStyle w:val="TAL"/>
              <w:keepNext w:val="0"/>
              <w:keepLines w:val="0"/>
              <w:widowControl w:val="0"/>
            </w:pPr>
            <w:r w:rsidRPr="00CE45AC">
              <w:t>play online</w:t>
            </w:r>
          </w:p>
        </w:tc>
        <w:tc>
          <w:tcPr>
            <w:tcW w:w="3137" w:type="dxa"/>
          </w:tcPr>
          <w:p w14:paraId="4CD09263" w14:textId="00A308E4" w:rsidR="000645AF" w:rsidRPr="00CE45AC" w:rsidRDefault="000645AF" w:rsidP="000645AF">
            <w:pPr>
              <w:pStyle w:val="TAL"/>
              <w:keepNext w:val="0"/>
              <w:keepLines w:val="0"/>
              <w:widowControl w:val="0"/>
            </w:pPr>
            <w:r w:rsidRPr="00CE45AC">
              <w:t>Play games on a mobile device, connected to other players through a gaming server and the Internet</w:t>
            </w:r>
          </w:p>
        </w:tc>
        <w:tc>
          <w:tcPr>
            <w:tcW w:w="1901" w:type="dxa"/>
          </w:tcPr>
          <w:p w14:paraId="788CBB60" w14:textId="77777777" w:rsidR="000645AF" w:rsidRPr="00CE45AC" w:rsidRDefault="000645AF" w:rsidP="000645AF">
            <w:pPr>
              <w:pStyle w:val="TAL"/>
              <w:keepNext w:val="0"/>
              <w:keepLines w:val="0"/>
              <w:widowControl w:val="0"/>
            </w:pPr>
          </w:p>
        </w:tc>
        <w:tc>
          <w:tcPr>
            <w:tcW w:w="1901" w:type="dxa"/>
          </w:tcPr>
          <w:p w14:paraId="49FD42CB" w14:textId="77777777" w:rsidR="000645AF" w:rsidRPr="00CE45AC" w:rsidRDefault="000645AF" w:rsidP="000645AF">
            <w:pPr>
              <w:pStyle w:val="TAL"/>
              <w:keepNext w:val="0"/>
              <w:keepLines w:val="0"/>
              <w:widowControl w:val="0"/>
            </w:pPr>
          </w:p>
        </w:tc>
        <w:tc>
          <w:tcPr>
            <w:tcW w:w="1901" w:type="dxa"/>
          </w:tcPr>
          <w:p w14:paraId="13F83566" w14:textId="77777777" w:rsidR="000645AF" w:rsidRPr="00CE45AC" w:rsidRDefault="000645AF" w:rsidP="000645AF">
            <w:pPr>
              <w:pStyle w:val="TAL"/>
              <w:keepNext w:val="0"/>
              <w:keepLines w:val="0"/>
              <w:widowControl w:val="0"/>
            </w:pPr>
          </w:p>
        </w:tc>
        <w:tc>
          <w:tcPr>
            <w:tcW w:w="1901" w:type="dxa"/>
            <w:shd w:val="clear" w:color="auto" w:fill="auto"/>
          </w:tcPr>
          <w:p w14:paraId="342540C1" w14:textId="77777777" w:rsidR="000645AF" w:rsidRPr="00CE45AC" w:rsidRDefault="000645AF" w:rsidP="000645AF">
            <w:pPr>
              <w:pStyle w:val="TAL"/>
              <w:keepNext w:val="0"/>
              <w:keepLines w:val="0"/>
              <w:widowControl w:val="0"/>
            </w:pPr>
          </w:p>
        </w:tc>
        <w:tc>
          <w:tcPr>
            <w:tcW w:w="1513" w:type="dxa"/>
          </w:tcPr>
          <w:p w14:paraId="1431F685" w14:textId="77777777" w:rsidR="000645AF" w:rsidRPr="00CE45AC" w:rsidRDefault="000645AF" w:rsidP="000645AF">
            <w:pPr>
              <w:pStyle w:val="TAL"/>
              <w:keepNext w:val="0"/>
              <w:keepLines w:val="0"/>
              <w:widowControl w:val="0"/>
              <w:rPr>
                <w:rFonts w:cs="Arial"/>
                <w:szCs w:val="18"/>
              </w:rPr>
            </w:pPr>
          </w:p>
        </w:tc>
      </w:tr>
      <w:tr w:rsidR="000645AF" w:rsidRPr="00CE45AC" w14:paraId="2EC02155" w14:textId="77777777" w:rsidTr="00D64642">
        <w:trPr>
          <w:jc w:val="center"/>
        </w:trPr>
        <w:tc>
          <w:tcPr>
            <w:tcW w:w="731" w:type="dxa"/>
          </w:tcPr>
          <w:p w14:paraId="51660E65" w14:textId="1BCB869C" w:rsidR="000645AF" w:rsidRPr="00CE45AC" w:rsidRDefault="000645AF" w:rsidP="000645AF">
            <w:pPr>
              <w:pStyle w:val="TAC"/>
              <w:keepNext w:val="0"/>
              <w:keepLines w:val="0"/>
              <w:widowControl w:val="0"/>
            </w:pPr>
            <w:r w:rsidRPr="00CE45AC">
              <w:t>SA.</w:t>
            </w:r>
            <w:r>
              <w:t>459</w:t>
            </w:r>
            <w:r w:rsidRPr="00CE45AC">
              <w:rPr>
                <w:rFonts w:cs="Arial"/>
                <w:szCs w:val="18"/>
              </w:rPr>
              <w:t xml:space="preserve"> </w:t>
            </w:r>
          </w:p>
        </w:tc>
        <w:tc>
          <w:tcPr>
            <w:tcW w:w="1232" w:type="dxa"/>
          </w:tcPr>
          <w:p w14:paraId="534310CE" w14:textId="69F7C225" w:rsidR="000645AF" w:rsidRPr="00CE45AC" w:rsidRDefault="000645AF" w:rsidP="000645AF">
            <w:pPr>
              <w:pStyle w:val="TAL"/>
              <w:keepNext w:val="0"/>
              <w:keepLines w:val="0"/>
              <w:widowControl w:val="0"/>
            </w:pPr>
            <w:r w:rsidRPr="00CE45AC">
              <w:t>rules</w:t>
            </w:r>
          </w:p>
        </w:tc>
        <w:tc>
          <w:tcPr>
            <w:tcW w:w="3137" w:type="dxa"/>
          </w:tcPr>
          <w:p w14:paraId="4EE8A00D" w14:textId="60DFFD7A" w:rsidR="000645AF" w:rsidRPr="00CE45AC" w:rsidRDefault="000645AF" w:rsidP="000645AF">
            <w:pPr>
              <w:pStyle w:val="TAL"/>
              <w:keepNext w:val="0"/>
              <w:keepLines w:val="0"/>
              <w:widowControl w:val="0"/>
            </w:pPr>
            <w:r w:rsidRPr="00CE45AC">
              <w:t>A set of agreements to follow while playing a ame on a mobile ICT device</w:t>
            </w:r>
          </w:p>
        </w:tc>
        <w:tc>
          <w:tcPr>
            <w:tcW w:w="1901" w:type="dxa"/>
          </w:tcPr>
          <w:p w14:paraId="4D50FE2B" w14:textId="77777777" w:rsidR="000645AF" w:rsidRPr="00CE45AC" w:rsidRDefault="000645AF" w:rsidP="000645AF">
            <w:pPr>
              <w:pStyle w:val="TAL"/>
              <w:keepNext w:val="0"/>
              <w:keepLines w:val="0"/>
              <w:widowControl w:val="0"/>
            </w:pPr>
          </w:p>
        </w:tc>
        <w:tc>
          <w:tcPr>
            <w:tcW w:w="1901" w:type="dxa"/>
          </w:tcPr>
          <w:p w14:paraId="3733A398" w14:textId="77777777" w:rsidR="000645AF" w:rsidRPr="00CE45AC" w:rsidRDefault="000645AF" w:rsidP="000645AF">
            <w:pPr>
              <w:pStyle w:val="TAL"/>
              <w:keepNext w:val="0"/>
              <w:keepLines w:val="0"/>
              <w:widowControl w:val="0"/>
            </w:pPr>
          </w:p>
        </w:tc>
        <w:tc>
          <w:tcPr>
            <w:tcW w:w="1901" w:type="dxa"/>
          </w:tcPr>
          <w:p w14:paraId="5317CE3E" w14:textId="77777777" w:rsidR="000645AF" w:rsidRPr="00CE45AC" w:rsidRDefault="000645AF" w:rsidP="000645AF">
            <w:pPr>
              <w:pStyle w:val="TAL"/>
              <w:keepNext w:val="0"/>
              <w:keepLines w:val="0"/>
              <w:widowControl w:val="0"/>
            </w:pPr>
          </w:p>
        </w:tc>
        <w:tc>
          <w:tcPr>
            <w:tcW w:w="1901" w:type="dxa"/>
            <w:shd w:val="clear" w:color="auto" w:fill="auto"/>
          </w:tcPr>
          <w:p w14:paraId="534FFA10" w14:textId="77777777" w:rsidR="000645AF" w:rsidRPr="00CE45AC" w:rsidRDefault="000645AF" w:rsidP="000645AF">
            <w:pPr>
              <w:pStyle w:val="TAL"/>
              <w:keepNext w:val="0"/>
              <w:keepLines w:val="0"/>
              <w:widowControl w:val="0"/>
            </w:pPr>
          </w:p>
        </w:tc>
        <w:tc>
          <w:tcPr>
            <w:tcW w:w="1513" w:type="dxa"/>
          </w:tcPr>
          <w:p w14:paraId="3E3913FA" w14:textId="77777777" w:rsidR="000645AF" w:rsidRPr="00CE45AC" w:rsidRDefault="000645AF" w:rsidP="000645AF">
            <w:pPr>
              <w:pStyle w:val="TAL"/>
              <w:keepNext w:val="0"/>
              <w:keepLines w:val="0"/>
              <w:widowControl w:val="0"/>
              <w:rPr>
                <w:rFonts w:cs="Arial"/>
                <w:szCs w:val="18"/>
              </w:rPr>
            </w:pPr>
          </w:p>
        </w:tc>
      </w:tr>
      <w:tr w:rsidR="000645AF" w:rsidRPr="00CE45AC" w14:paraId="0664F720" w14:textId="77777777" w:rsidTr="00D64642">
        <w:trPr>
          <w:jc w:val="center"/>
        </w:trPr>
        <w:tc>
          <w:tcPr>
            <w:tcW w:w="731" w:type="dxa"/>
          </w:tcPr>
          <w:p w14:paraId="711BFE6B" w14:textId="6A69389A" w:rsidR="000645AF" w:rsidRPr="00CE45AC" w:rsidRDefault="000645AF" w:rsidP="000645AF">
            <w:pPr>
              <w:pStyle w:val="TAC"/>
              <w:keepNext w:val="0"/>
              <w:keepLines w:val="0"/>
              <w:widowControl w:val="0"/>
            </w:pPr>
            <w:r w:rsidRPr="00CE45AC">
              <w:t>SA.</w:t>
            </w:r>
            <w:r>
              <w:t>460</w:t>
            </w:r>
            <w:r w:rsidRPr="00CE45AC">
              <w:rPr>
                <w:rFonts w:cs="Arial"/>
                <w:szCs w:val="18"/>
              </w:rPr>
              <w:t xml:space="preserve"> </w:t>
            </w:r>
          </w:p>
        </w:tc>
        <w:tc>
          <w:tcPr>
            <w:tcW w:w="1232" w:type="dxa"/>
          </w:tcPr>
          <w:p w14:paraId="59FC54EB" w14:textId="61AD4BB4" w:rsidR="000645AF" w:rsidRPr="00CE45AC" w:rsidRDefault="000645AF" w:rsidP="000645AF">
            <w:pPr>
              <w:pStyle w:val="TAL"/>
              <w:keepNext w:val="0"/>
              <w:keepLines w:val="0"/>
              <w:widowControl w:val="0"/>
            </w:pPr>
            <w:r w:rsidRPr="00CE45AC">
              <w:t>score</w:t>
            </w:r>
          </w:p>
        </w:tc>
        <w:tc>
          <w:tcPr>
            <w:tcW w:w="3137" w:type="dxa"/>
          </w:tcPr>
          <w:p w14:paraId="40529390" w14:textId="503E1779" w:rsidR="000645AF" w:rsidRPr="00CE45AC" w:rsidRDefault="000645AF" w:rsidP="000645AF">
            <w:pPr>
              <w:pStyle w:val="TAL"/>
              <w:keepNext w:val="0"/>
              <w:keepLines w:val="0"/>
              <w:widowControl w:val="0"/>
            </w:pPr>
            <w:r w:rsidRPr="00CE45AC">
              <w:t>The result achieved and logged at the end of a game played on a mobile ICT device</w:t>
            </w:r>
          </w:p>
        </w:tc>
        <w:tc>
          <w:tcPr>
            <w:tcW w:w="1901" w:type="dxa"/>
          </w:tcPr>
          <w:p w14:paraId="3AF3CD23" w14:textId="77777777" w:rsidR="000645AF" w:rsidRPr="00CE45AC" w:rsidRDefault="000645AF" w:rsidP="000645AF">
            <w:pPr>
              <w:pStyle w:val="TAL"/>
              <w:keepNext w:val="0"/>
              <w:keepLines w:val="0"/>
              <w:widowControl w:val="0"/>
            </w:pPr>
          </w:p>
        </w:tc>
        <w:tc>
          <w:tcPr>
            <w:tcW w:w="1901" w:type="dxa"/>
          </w:tcPr>
          <w:p w14:paraId="361178AE" w14:textId="77777777" w:rsidR="000645AF" w:rsidRPr="00CE45AC" w:rsidRDefault="000645AF" w:rsidP="000645AF">
            <w:pPr>
              <w:pStyle w:val="TAL"/>
              <w:keepNext w:val="0"/>
              <w:keepLines w:val="0"/>
              <w:widowControl w:val="0"/>
            </w:pPr>
          </w:p>
        </w:tc>
        <w:tc>
          <w:tcPr>
            <w:tcW w:w="1901" w:type="dxa"/>
          </w:tcPr>
          <w:p w14:paraId="574F7131" w14:textId="77777777" w:rsidR="000645AF" w:rsidRPr="00CE45AC" w:rsidRDefault="000645AF" w:rsidP="000645AF">
            <w:pPr>
              <w:pStyle w:val="TAL"/>
              <w:keepNext w:val="0"/>
              <w:keepLines w:val="0"/>
              <w:widowControl w:val="0"/>
            </w:pPr>
          </w:p>
        </w:tc>
        <w:tc>
          <w:tcPr>
            <w:tcW w:w="1901" w:type="dxa"/>
            <w:shd w:val="clear" w:color="auto" w:fill="auto"/>
          </w:tcPr>
          <w:p w14:paraId="1DB657AB" w14:textId="77777777" w:rsidR="000645AF" w:rsidRPr="00CE45AC" w:rsidRDefault="000645AF" w:rsidP="000645AF">
            <w:pPr>
              <w:pStyle w:val="TAL"/>
              <w:keepNext w:val="0"/>
              <w:keepLines w:val="0"/>
              <w:widowControl w:val="0"/>
            </w:pPr>
          </w:p>
        </w:tc>
        <w:tc>
          <w:tcPr>
            <w:tcW w:w="1513" w:type="dxa"/>
          </w:tcPr>
          <w:p w14:paraId="774E000D" w14:textId="77777777" w:rsidR="000645AF" w:rsidRPr="00CE45AC" w:rsidRDefault="000645AF" w:rsidP="000645AF">
            <w:pPr>
              <w:pStyle w:val="TAL"/>
              <w:keepNext w:val="0"/>
              <w:keepLines w:val="0"/>
              <w:widowControl w:val="0"/>
              <w:rPr>
                <w:rFonts w:cs="Arial"/>
                <w:szCs w:val="18"/>
              </w:rPr>
            </w:pPr>
          </w:p>
        </w:tc>
      </w:tr>
      <w:tr w:rsidR="000645AF" w:rsidRPr="00CE45AC" w14:paraId="3A9EE87F" w14:textId="77777777" w:rsidTr="00D64642">
        <w:trPr>
          <w:jc w:val="center"/>
        </w:trPr>
        <w:tc>
          <w:tcPr>
            <w:tcW w:w="731" w:type="dxa"/>
          </w:tcPr>
          <w:p w14:paraId="1837ECEC" w14:textId="7D4A2181" w:rsidR="000645AF" w:rsidRPr="00CE45AC" w:rsidRDefault="000645AF" w:rsidP="000645AF">
            <w:pPr>
              <w:pStyle w:val="TAC"/>
              <w:keepNext w:val="0"/>
              <w:keepLines w:val="0"/>
              <w:widowControl w:val="0"/>
            </w:pPr>
            <w:r w:rsidRPr="00CE45AC">
              <w:lastRenderedPageBreak/>
              <w:t>SA.</w:t>
            </w:r>
            <w:r>
              <w:t>461</w:t>
            </w:r>
            <w:r w:rsidRPr="00CE45AC">
              <w:rPr>
                <w:rFonts w:cs="Arial"/>
                <w:szCs w:val="18"/>
              </w:rPr>
              <w:t xml:space="preserve"> </w:t>
            </w:r>
          </w:p>
        </w:tc>
        <w:tc>
          <w:tcPr>
            <w:tcW w:w="1232" w:type="dxa"/>
          </w:tcPr>
          <w:p w14:paraId="3488C964" w14:textId="1FF45C1C" w:rsidR="000645AF" w:rsidRPr="00CE45AC" w:rsidRDefault="000645AF" w:rsidP="000645AF">
            <w:pPr>
              <w:pStyle w:val="TAL"/>
              <w:keepNext w:val="0"/>
              <w:keepLines w:val="0"/>
              <w:widowControl w:val="0"/>
            </w:pPr>
            <w:r w:rsidRPr="00CE45AC">
              <w:t>start</w:t>
            </w:r>
          </w:p>
        </w:tc>
        <w:tc>
          <w:tcPr>
            <w:tcW w:w="3137" w:type="dxa"/>
          </w:tcPr>
          <w:p w14:paraId="7EA2C8E2" w14:textId="7C7E5697" w:rsidR="000645AF" w:rsidRPr="00CE45AC" w:rsidRDefault="000645AF" w:rsidP="000645AF">
            <w:pPr>
              <w:pStyle w:val="TAL"/>
              <w:keepNext w:val="0"/>
              <w:keepLines w:val="0"/>
              <w:widowControl w:val="0"/>
            </w:pPr>
            <w:r w:rsidRPr="00CE45AC">
              <w:t>Start a game on a mobile ICT device</w:t>
            </w:r>
          </w:p>
        </w:tc>
        <w:tc>
          <w:tcPr>
            <w:tcW w:w="1901" w:type="dxa"/>
          </w:tcPr>
          <w:p w14:paraId="460171D9" w14:textId="77777777" w:rsidR="000645AF" w:rsidRPr="00CE45AC" w:rsidRDefault="000645AF" w:rsidP="000645AF">
            <w:pPr>
              <w:pStyle w:val="TAL"/>
              <w:keepNext w:val="0"/>
              <w:keepLines w:val="0"/>
              <w:widowControl w:val="0"/>
            </w:pPr>
          </w:p>
        </w:tc>
        <w:tc>
          <w:tcPr>
            <w:tcW w:w="1901" w:type="dxa"/>
          </w:tcPr>
          <w:p w14:paraId="40797377" w14:textId="77777777" w:rsidR="000645AF" w:rsidRPr="00CE45AC" w:rsidRDefault="000645AF" w:rsidP="000645AF">
            <w:pPr>
              <w:pStyle w:val="TAL"/>
              <w:keepNext w:val="0"/>
              <w:keepLines w:val="0"/>
              <w:widowControl w:val="0"/>
            </w:pPr>
          </w:p>
        </w:tc>
        <w:tc>
          <w:tcPr>
            <w:tcW w:w="1901" w:type="dxa"/>
          </w:tcPr>
          <w:p w14:paraId="0E4F69B6" w14:textId="77777777" w:rsidR="000645AF" w:rsidRPr="00CE45AC" w:rsidRDefault="000645AF" w:rsidP="000645AF">
            <w:pPr>
              <w:pStyle w:val="TAL"/>
              <w:keepNext w:val="0"/>
              <w:keepLines w:val="0"/>
              <w:widowControl w:val="0"/>
            </w:pPr>
          </w:p>
        </w:tc>
        <w:tc>
          <w:tcPr>
            <w:tcW w:w="1901" w:type="dxa"/>
            <w:shd w:val="clear" w:color="auto" w:fill="auto"/>
          </w:tcPr>
          <w:p w14:paraId="1797178D" w14:textId="77777777" w:rsidR="000645AF" w:rsidRPr="00CE45AC" w:rsidRDefault="000645AF" w:rsidP="000645AF">
            <w:pPr>
              <w:pStyle w:val="TAL"/>
              <w:keepNext w:val="0"/>
              <w:keepLines w:val="0"/>
              <w:widowControl w:val="0"/>
            </w:pPr>
          </w:p>
        </w:tc>
        <w:tc>
          <w:tcPr>
            <w:tcW w:w="1513" w:type="dxa"/>
          </w:tcPr>
          <w:p w14:paraId="1A6F4B0D" w14:textId="77777777" w:rsidR="000645AF" w:rsidRPr="00CE45AC" w:rsidRDefault="000645AF" w:rsidP="000645AF">
            <w:pPr>
              <w:pStyle w:val="TAL"/>
              <w:keepNext w:val="0"/>
              <w:keepLines w:val="0"/>
              <w:widowControl w:val="0"/>
              <w:rPr>
                <w:rFonts w:cs="Arial"/>
                <w:szCs w:val="18"/>
              </w:rPr>
            </w:pPr>
          </w:p>
        </w:tc>
      </w:tr>
    </w:tbl>
    <w:p w14:paraId="25F464BC" w14:textId="77777777" w:rsidR="00987AC2" w:rsidRDefault="00987AC2" w:rsidP="00987AC2"/>
    <w:p w14:paraId="2BC9423C" w14:textId="2DC104C4" w:rsidR="00987AC2" w:rsidRPr="00CE45AC" w:rsidRDefault="00987AC2" w:rsidP="00987AC2">
      <w:pPr>
        <w:pStyle w:val="TH"/>
      </w:pPr>
      <w:r w:rsidRPr="00CE45AC">
        <w:t>Table </w:t>
      </w:r>
      <w:r>
        <w:t>4</w:t>
      </w:r>
      <w:r w:rsidR="000645AF">
        <w:t>6</w:t>
      </w:r>
      <w:r>
        <w:t>e</w:t>
      </w:r>
      <w:r w:rsidRPr="00CE45AC">
        <w:t xml:space="preserve">: </w:t>
      </w:r>
      <w:r w:rsidR="000645AF" w:rsidRPr="00CE45AC">
        <w:t>Games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1322A2EF" w14:textId="77777777" w:rsidTr="00D64642">
        <w:trPr>
          <w:tblHeader/>
          <w:jc w:val="center"/>
        </w:trPr>
        <w:tc>
          <w:tcPr>
            <w:tcW w:w="732" w:type="dxa"/>
          </w:tcPr>
          <w:p w14:paraId="62FECBA4" w14:textId="77777777" w:rsidR="00987AC2" w:rsidRPr="00CE45AC" w:rsidRDefault="00987AC2" w:rsidP="00D64642">
            <w:pPr>
              <w:pStyle w:val="TAH"/>
              <w:keepNext w:val="0"/>
              <w:keepLines w:val="0"/>
            </w:pPr>
            <w:r w:rsidRPr="00CE45AC">
              <w:t>Index</w:t>
            </w:r>
          </w:p>
        </w:tc>
        <w:tc>
          <w:tcPr>
            <w:tcW w:w="1231" w:type="dxa"/>
          </w:tcPr>
          <w:p w14:paraId="63D7363B" w14:textId="77777777" w:rsidR="00987AC2" w:rsidRPr="00CE45AC" w:rsidRDefault="00987AC2" w:rsidP="00D64642">
            <w:pPr>
              <w:pStyle w:val="TAH"/>
              <w:keepNext w:val="0"/>
              <w:keepLines w:val="0"/>
            </w:pPr>
            <w:r w:rsidRPr="00CE45AC">
              <w:t>Technical term</w:t>
            </w:r>
          </w:p>
        </w:tc>
        <w:tc>
          <w:tcPr>
            <w:tcW w:w="3132" w:type="dxa"/>
          </w:tcPr>
          <w:p w14:paraId="5248659A" w14:textId="77777777" w:rsidR="00987AC2" w:rsidRPr="00CE45AC" w:rsidRDefault="00987AC2" w:rsidP="00D64642">
            <w:pPr>
              <w:pStyle w:val="TAH"/>
              <w:keepNext w:val="0"/>
              <w:keepLines w:val="0"/>
            </w:pPr>
            <w:r w:rsidRPr="00CE45AC">
              <w:t>Functional description</w:t>
            </w:r>
          </w:p>
        </w:tc>
        <w:tc>
          <w:tcPr>
            <w:tcW w:w="1898" w:type="dxa"/>
          </w:tcPr>
          <w:p w14:paraId="3E6E9B90"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3452BC41" w14:textId="77777777" w:rsidR="00987AC2" w:rsidRPr="00CE45AC" w:rsidRDefault="00987AC2" w:rsidP="00D64642">
            <w:pPr>
              <w:pStyle w:val="TAH"/>
              <w:keepNext w:val="0"/>
              <w:keepLines w:val="0"/>
            </w:pPr>
            <w:r>
              <w:t>Spanish</w:t>
            </w:r>
          </w:p>
        </w:tc>
        <w:tc>
          <w:tcPr>
            <w:tcW w:w="1898" w:type="dxa"/>
          </w:tcPr>
          <w:p w14:paraId="650CD464" w14:textId="77777777" w:rsidR="00987AC2" w:rsidRPr="00CE45AC" w:rsidRDefault="00987AC2" w:rsidP="00D64642">
            <w:pPr>
              <w:pStyle w:val="TAH"/>
              <w:keepNext w:val="0"/>
              <w:keepLines w:val="0"/>
            </w:pPr>
            <w:r>
              <w:t>Swedish</w:t>
            </w:r>
          </w:p>
        </w:tc>
        <w:tc>
          <w:tcPr>
            <w:tcW w:w="1511" w:type="dxa"/>
          </w:tcPr>
          <w:p w14:paraId="383CE4CF" w14:textId="77777777" w:rsidR="00987AC2" w:rsidRPr="00CE45AC" w:rsidRDefault="00987AC2" w:rsidP="00D64642">
            <w:pPr>
              <w:pStyle w:val="TAH"/>
              <w:keepNext w:val="0"/>
              <w:keepLines w:val="0"/>
            </w:pPr>
            <w:r w:rsidRPr="00CE45AC">
              <w:t>Comment</w:t>
            </w:r>
          </w:p>
        </w:tc>
      </w:tr>
      <w:tr w:rsidR="000645AF" w:rsidRPr="000645AF" w14:paraId="2AAC18F1" w14:textId="77777777" w:rsidTr="00D64642">
        <w:trPr>
          <w:jc w:val="center"/>
        </w:trPr>
        <w:tc>
          <w:tcPr>
            <w:tcW w:w="732" w:type="dxa"/>
          </w:tcPr>
          <w:p w14:paraId="32D1541C" w14:textId="2428E147" w:rsidR="000645AF" w:rsidRPr="00CE45AC" w:rsidRDefault="000645AF" w:rsidP="000645AF">
            <w:pPr>
              <w:pStyle w:val="TAC"/>
              <w:keepNext w:val="0"/>
              <w:keepLines w:val="0"/>
              <w:widowControl w:val="0"/>
              <w:rPr>
                <w:rFonts w:cs="Arial"/>
                <w:szCs w:val="18"/>
              </w:rPr>
            </w:pPr>
            <w:r w:rsidRPr="00CE45AC">
              <w:t>SA.</w:t>
            </w:r>
            <w:r>
              <w:t>445</w:t>
            </w:r>
            <w:r w:rsidRPr="00CE45AC">
              <w:rPr>
                <w:rFonts w:cs="Arial"/>
                <w:szCs w:val="18"/>
              </w:rPr>
              <w:t xml:space="preserve"> </w:t>
            </w:r>
          </w:p>
        </w:tc>
        <w:tc>
          <w:tcPr>
            <w:tcW w:w="1231" w:type="dxa"/>
          </w:tcPr>
          <w:p w14:paraId="2394933C" w14:textId="5AE52A69" w:rsidR="000645AF" w:rsidRPr="00CE45AC" w:rsidRDefault="000645AF" w:rsidP="000645AF">
            <w:pPr>
              <w:pStyle w:val="TAL"/>
              <w:keepNext w:val="0"/>
              <w:keepLines w:val="0"/>
              <w:widowControl w:val="0"/>
              <w:rPr>
                <w:sz w:val="24"/>
                <w:lang w:eastAsia="de-DE"/>
              </w:rPr>
            </w:pPr>
            <w:r w:rsidRPr="00CE45AC">
              <w:t>allow in-game purchases</w:t>
            </w:r>
          </w:p>
        </w:tc>
        <w:tc>
          <w:tcPr>
            <w:tcW w:w="3132" w:type="dxa"/>
          </w:tcPr>
          <w:p w14:paraId="15E12F34" w14:textId="16F32C9A" w:rsidR="000645AF" w:rsidRPr="00CE45AC" w:rsidRDefault="000645AF" w:rsidP="000645AF">
            <w:pPr>
              <w:pStyle w:val="TAL"/>
              <w:keepNext w:val="0"/>
              <w:keepLines w:val="0"/>
              <w:widowControl w:val="0"/>
            </w:pPr>
            <w:r w:rsidRPr="00CE45AC">
              <w:t>Permit purchases related to a game inside the game, while it is played on a mobile device</w:t>
            </w:r>
          </w:p>
        </w:tc>
        <w:tc>
          <w:tcPr>
            <w:tcW w:w="1898" w:type="dxa"/>
          </w:tcPr>
          <w:p w14:paraId="7ADC9F86" w14:textId="77777777" w:rsidR="000645AF" w:rsidRPr="00CE45AC" w:rsidRDefault="000645AF" w:rsidP="000645AF">
            <w:pPr>
              <w:pStyle w:val="TAL"/>
              <w:keepNext w:val="0"/>
              <w:keepLines w:val="0"/>
              <w:widowControl w:val="0"/>
              <w:rPr>
                <w:sz w:val="24"/>
                <w:lang w:eastAsia="de-DE"/>
              </w:rPr>
            </w:pPr>
          </w:p>
        </w:tc>
        <w:tc>
          <w:tcPr>
            <w:tcW w:w="1898" w:type="dxa"/>
          </w:tcPr>
          <w:p w14:paraId="7CE0DC60" w14:textId="59DD61AE" w:rsidR="000645AF" w:rsidRPr="00466409" w:rsidRDefault="000645AF" w:rsidP="000645AF">
            <w:pPr>
              <w:pStyle w:val="TAL"/>
              <w:keepNext w:val="0"/>
              <w:keepLines w:val="0"/>
              <w:widowControl w:val="0"/>
              <w:rPr>
                <w:lang w:val="de-DE"/>
              </w:rPr>
            </w:pPr>
            <w:r w:rsidRPr="00CE45AC">
              <w:t>permitir compras durante el juego</w:t>
            </w:r>
          </w:p>
        </w:tc>
        <w:tc>
          <w:tcPr>
            <w:tcW w:w="1898" w:type="dxa"/>
          </w:tcPr>
          <w:p w14:paraId="59734316" w14:textId="77777777" w:rsidR="000645AF" w:rsidRPr="00466409" w:rsidRDefault="000645AF" w:rsidP="000645AF">
            <w:pPr>
              <w:pStyle w:val="TAL"/>
              <w:keepNext w:val="0"/>
              <w:keepLines w:val="0"/>
              <w:widowControl w:val="0"/>
              <w:rPr>
                <w:lang w:val="de-DE"/>
              </w:rPr>
            </w:pPr>
          </w:p>
        </w:tc>
        <w:tc>
          <w:tcPr>
            <w:tcW w:w="1511" w:type="dxa"/>
          </w:tcPr>
          <w:p w14:paraId="35E198B5" w14:textId="77777777" w:rsidR="000645AF" w:rsidRPr="00466409" w:rsidRDefault="000645AF" w:rsidP="000645AF">
            <w:pPr>
              <w:pStyle w:val="TAL"/>
              <w:keepNext w:val="0"/>
              <w:keepLines w:val="0"/>
              <w:widowControl w:val="0"/>
              <w:rPr>
                <w:rFonts w:cs="Arial"/>
                <w:szCs w:val="18"/>
                <w:lang w:val="de-DE"/>
              </w:rPr>
            </w:pPr>
          </w:p>
        </w:tc>
      </w:tr>
      <w:tr w:rsidR="000645AF" w:rsidRPr="00CE45AC" w14:paraId="5981EBFA" w14:textId="77777777" w:rsidTr="00D64642">
        <w:trPr>
          <w:jc w:val="center"/>
        </w:trPr>
        <w:tc>
          <w:tcPr>
            <w:tcW w:w="732" w:type="dxa"/>
          </w:tcPr>
          <w:p w14:paraId="2745B071" w14:textId="26F31934" w:rsidR="000645AF" w:rsidRPr="00CE45AC" w:rsidRDefault="000645AF" w:rsidP="000645AF">
            <w:pPr>
              <w:pStyle w:val="TAC"/>
              <w:keepNext w:val="0"/>
              <w:keepLines w:val="0"/>
              <w:widowControl w:val="0"/>
              <w:rPr>
                <w:rFonts w:cs="Arial"/>
                <w:szCs w:val="18"/>
              </w:rPr>
            </w:pPr>
            <w:r w:rsidRPr="00CE45AC">
              <w:t>SA.</w:t>
            </w:r>
            <w:r>
              <w:t>446</w:t>
            </w:r>
            <w:r w:rsidRPr="00CE45AC">
              <w:rPr>
                <w:rFonts w:cs="Arial"/>
                <w:szCs w:val="18"/>
              </w:rPr>
              <w:t xml:space="preserve"> </w:t>
            </w:r>
          </w:p>
        </w:tc>
        <w:tc>
          <w:tcPr>
            <w:tcW w:w="1231" w:type="dxa"/>
          </w:tcPr>
          <w:p w14:paraId="378E9F31" w14:textId="31F04AAF" w:rsidR="000645AF" w:rsidRPr="00CE45AC" w:rsidRDefault="000645AF" w:rsidP="000645AF">
            <w:pPr>
              <w:pStyle w:val="TAL"/>
              <w:keepNext w:val="0"/>
              <w:keepLines w:val="0"/>
              <w:widowControl w:val="0"/>
            </w:pPr>
            <w:r w:rsidRPr="00CE45AC">
              <w:t>avatar</w:t>
            </w:r>
          </w:p>
        </w:tc>
        <w:tc>
          <w:tcPr>
            <w:tcW w:w="3132" w:type="dxa"/>
          </w:tcPr>
          <w:p w14:paraId="757DE0DB" w14:textId="14D792ED" w:rsidR="000645AF" w:rsidRPr="00CE45AC" w:rsidRDefault="000645AF" w:rsidP="000645AF">
            <w:pPr>
              <w:pStyle w:val="TAL"/>
              <w:keepNext w:val="0"/>
              <w:keepLines w:val="0"/>
              <w:widowControl w:val="0"/>
            </w:pPr>
            <w:r w:rsidRPr="00CE45AC">
              <w:t>Graphical representation (including attributes) of a user in a game played on a mobile ICT device</w:t>
            </w:r>
          </w:p>
        </w:tc>
        <w:tc>
          <w:tcPr>
            <w:tcW w:w="1898" w:type="dxa"/>
          </w:tcPr>
          <w:p w14:paraId="79282B64" w14:textId="77777777" w:rsidR="000645AF" w:rsidRPr="00CE45AC" w:rsidRDefault="000645AF" w:rsidP="000645AF">
            <w:pPr>
              <w:pStyle w:val="TAL"/>
              <w:keepNext w:val="0"/>
              <w:keepLines w:val="0"/>
              <w:widowControl w:val="0"/>
            </w:pPr>
          </w:p>
        </w:tc>
        <w:tc>
          <w:tcPr>
            <w:tcW w:w="1898" w:type="dxa"/>
          </w:tcPr>
          <w:p w14:paraId="151582A8" w14:textId="1CF1B05B" w:rsidR="000645AF" w:rsidRPr="00CE45AC" w:rsidRDefault="000645AF" w:rsidP="000645AF">
            <w:pPr>
              <w:pStyle w:val="TAL"/>
              <w:keepNext w:val="0"/>
              <w:keepLines w:val="0"/>
              <w:widowControl w:val="0"/>
            </w:pPr>
            <w:r w:rsidRPr="00CE45AC">
              <w:t>avatar</w:t>
            </w:r>
          </w:p>
        </w:tc>
        <w:tc>
          <w:tcPr>
            <w:tcW w:w="1898" w:type="dxa"/>
          </w:tcPr>
          <w:p w14:paraId="75422D16" w14:textId="77777777" w:rsidR="000645AF" w:rsidRPr="00CE45AC" w:rsidRDefault="000645AF" w:rsidP="000645AF">
            <w:pPr>
              <w:pStyle w:val="TAL"/>
              <w:keepNext w:val="0"/>
              <w:keepLines w:val="0"/>
              <w:widowControl w:val="0"/>
            </w:pPr>
          </w:p>
        </w:tc>
        <w:tc>
          <w:tcPr>
            <w:tcW w:w="1511" w:type="dxa"/>
          </w:tcPr>
          <w:p w14:paraId="06C89ED4" w14:textId="77777777" w:rsidR="000645AF" w:rsidRPr="00CE45AC" w:rsidRDefault="000645AF" w:rsidP="000645AF">
            <w:pPr>
              <w:pStyle w:val="TAL"/>
              <w:keepNext w:val="0"/>
              <w:keepLines w:val="0"/>
              <w:widowControl w:val="0"/>
              <w:rPr>
                <w:rFonts w:cs="Arial"/>
                <w:szCs w:val="18"/>
              </w:rPr>
            </w:pPr>
          </w:p>
        </w:tc>
      </w:tr>
      <w:tr w:rsidR="000645AF" w:rsidRPr="00CE45AC" w14:paraId="661E6934" w14:textId="77777777" w:rsidTr="00D64642">
        <w:trPr>
          <w:jc w:val="center"/>
        </w:trPr>
        <w:tc>
          <w:tcPr>
            <w:tcW w:w="732" w:type="dxa"/>
          </w:tcPr>
          <w:p w14:paraId="6846C22A" w14:textId="19DBC809" w:rsidR="000645AF" w:rsidRPr="00CE45AC" w:rsidRDefault="000645AF" w:rsidP="000645AF">
            <w:pPr>
              <w:pStyle w:val="TAC"/>
              <w:keepNext w:val="0"/>
              <w:keepLines w:val="0"/>
              <w:widowControl w:val="0"/>
              <w:rPr>
                <w:rFonts w:cs="Arial"/>
                <w:szCs w:val="18"/>
              </w:rPr>
            </w:pPr>
            <w:r w:rsidRPr="00CE45AC">
              <w:t>SA.</w:t>
            </w:r>
            <w:r>
              <w:t>447</w:t>
            </w:r>
            <w:r w:rsidRPr="00CE45AC">
              <w:rPr>
                <w:rFonts w:cs="Arial"/>
                <w:szCs w:val="18"/>
              </w:rPr>
              <w:t xml:space="preserve"> </w:t>
            </w:r>
          </w:p>
        </w:tc>
        <w:tc>
          <w:tcPr>
            <w:tcW w:w="1231" w:type="dxa"/>
          </w:tcPr>
          <w:p w14:paraId="7D93B81F" w14:textId="518DE3A8" w:rsidR="000645AF" w:rsidRPr="00CE45AC" w:rsidRDefault="000645AF" w:rsidP="000645AF">
            <w:pPr>
              <w:pStyle w:val="TAL"/>
              <w:keepNext w:val="0"/>
              <w:keepLines w:val="0"/>
              <w:widowControl w:val="0"/>
            </w:pPr>
            <w:r w:rsidRPr="00CE45AC">
              <w:t>betting</w:t>
            </w:r>
          </w:p>
        </w:tc>
        <w:tc>
          <w:tcPr>
            <w:tcW w:w="3132" w:type="dxa"/>
          </w:tcPr>
          <w:p w14:paraId="270B6890" w14:textId="429BA8CA" w:rsidR="000645AF" w:rsidRPr="00CE45AC" w:rsidRDefault="000645AF" w:rsidP="000645AF">
            <w:pPr>
              <w:pStyle w:val="TAL"/>
              <w:keepNext w:val="0"/>
              <w:keepLines w:val="0"/>
              <w:widowControl w:val="0"/>
            </w:pPr>
            <w:r w:rsidRPr="00CE45AC">
              <w:t>An activity of predicting results and placing a wager on a specific outcome</w:t>
            </w:r>
          </w:p>
        </w:tc>
        <w:tc>
          <w:tcPr>
            <w:tcW w:w="1898" w:type="dxa"/>
          </w:tcPr>
          <w:p w14:paraId="7BB713FB" w14:textId="77777777" w:rsidR="000645AF" w:rsidRPr="00CE45AC" w:rsidRDefault="000645AF" w:rsidP="000645AF">
            <w:pPr>
              <w:pStyle w:val="TAL"/>
              <w:keepNext w:val="0"/>
              <w:keepLines w:val="0"/>
              <w:widowControl w:val="0"/>
            </w:pPr>
          </w:p>
        </w:tc>
        <w:tc>
          <w:tcPr>
            <w:tcW w:w="1898" w:type="dxa"/>
          </w:tcPr>
          <w:p w14:paraId="398682D0" w14:textId="56A8163D" w:rsidR="000645AF" w:rsidRPr="00CE45AC" w:rsidRDefault="000645AF" w:rsidP="000645AF">
            <w:pPr>
              <w:pStyle w:val="TAL"/>
              <w:keepNext w:val="0"/>
              <w:keepLines w:val="0"/>
              <w:widowControl w:val="0"/>
            </w:pPr>
            <w:r w:rsidRPr="00CE45AC">
              <w:t>apostar</w:t>
            </w:r>
          </w:p>
        </w:tc>
        <w:tc>
          <w:tcPr>
            <w:tcW w:w="1898" w:type="dxa"/>
          </w:tcPr>
          <w:p w14:paraId="78553E80" w14:textId="77777777" w:rsidR="000645AF" w:rsidRPr="00CE45AC" w:rsidRDefault="000645AF" w:rsidP="000645AF">
            <w:pPr>
              <w:pStyle w:val="TAL"/>
              <w:keepNext w:val="0"/>
              <w:keepLines w:val="0"/>
              <w:widowControl w:val="0"/>
            </w:pPr>
          </w:p>
        </w:tc>
        <w:tc>
          <w:tcPr>
            <w:tcW w:w="1511" w:type="dxa"/>
          </w:tcPr>
          <w:p w14:paraId="794BA5A3" w14:textId="77777777" w:rsidR="000645AF" w:rsidRPr="00CE45AC" w:rsidRDefault="000645AF" w:rsidP="000645AF">
            <w:pPr>
              <w:pStyle w:val="TAL"/>
              <w:keepNext w:val="0"/>
              <w:keepLines w:val="0"/>
              <w:widowControl w:val="0"/>
              <w:rPr>
                <w:rFonts w:cs="Arial"/>
                <w:szCs w:val="18"/>
              </w:rPr>
            </w:pPr>
          </w:p>
        </w:tc>
      </w:tr>
      <w:tr w:rsidR="000645AF" w:rsidRPr="00CE45AC" w14:paraId="63FA9B0B" w14:textId="77777777" w:rsidTr="00D64642">
        <w:trPr>
          <w:jc w:val="center"/>
        </w:trPr>
        <w:tc>
          <w:tcPr>
            <w:tcW w:w="732" w:type="dxa"/>
          </w:tcPr>
          <w:p w14:paraId="314CBE65" w14:textId="201AD0B6" w:rsidR="000645AF" w:rsidRPr="00CE45AC" w:rsidRDefault="000645AF" w:rsidP="000645AF">
            <w:pPr>
              <w:pStyle w:val="TAC"/>
              <w:keepNext w:val="0"/>
              <w:keepLines w:val="0"/>
              <w:widowControl w:val="0"/>
            </w:pPr>
            <w:r w:rsidRPr="00CE45AC">
              <w:t>SA.</w:t>
            </w:r>
            <w:r>
              <w:t>448</w:t>
            </w:r>
            <w:r w:rsidRPr="00CE45AC">
              <w:rPr>
                <w:rFonts w:cs="Arial"/>
                <w:szCs w:val="18"/>
              </w:rPr>
              <w:t xml:space="preserve"> </w:t>
            </w:r>
          </w:p>
        </w:tc>
        <w:tc>
          <w:tcPr>
            <w:tcW w:w="1231" w:type="dxa"/>
          </w:tcPr>
          <w:p w14:paraId="6830ECF3" w14:textId="3FC5962E" w:rsidR="000645AF" w:rsidRPr="00CE45AC" w:rsidRDefault="000645AF" w:rsidP="000645AF">
            <w:pPr>
              <w:pStyle w:val="TAL"/>
              <w:keepNext w:val="0"/>
              <w:keepLines w:val="0"/>
              <w:widowControl w:val="0"/>
            </w:pPr>
            <w:r w:rsidRPr="00CE45AC">
              <w:t>control</w:t>
            </w:r>
          </w:p>
        </w:tc>
        <w:tc>
          <w:tcPr>
            <w:tcW w:w="3132" w:type="dxa"/>
          </w:tcPr>
          <w:p w14:paraId="37FF1253" w14:textId="1A1F482B" w:rsidR="000645AF" w:rsidRPr="00CE45AC" w:rsidRDefault="000645AF" w:rsidP="000645AF">
            <w:pPr>
              <w:pStyle w:val="TAL"/>
              <w:keepNext w:val="0"/>
              <w:keepLines w:val="0"/>
              <w:widowControl w:val="0"/>
            </w:pPr>
            <w:r w:rsidRPr="00CE45AC">
              <w:t>The I/O device connected to a game-playing mobile ICT device</w:t>
            </w:r>
          </w:p>
        </w:tc>
        <w:tc>
          <w:tcPr>
            <w:tcW w:w="1898" w:type="dxa"/>
          </w:tcPr>
          <w:p w14:paraId="4F6ED125" w14:textId="77777777" w:rsidR="000645AF" w:rsidRPr="00CE45AC" w:rsidRDefault="000645AF" w:rsidP="000645AF">
            <w:pPr>
              <w:pStyle w:val="TAL"/>
              <w:keepNext w:val="0"/>
              <w:keepLines w:val="0"/>
              <w:widowControl w:val="0"/>
            </w:pPr>
          </w:p>
        </w:tc>
        <w:tc>
          <w:tcPr>
            <w:tcW w:w="1898" w:type="dxa"/>
          </w:tcPr>
          <w:p w14:paraId="695A4DDC" w14:textId="096A16FA" w:rsidR="000645AF" w:rsidRPr="00CE45AC" w:rsidRDefault="000645AF" w:rsidP="000645AF">
            <w:pPr>
              <w:pStyle w:val="TAL"/>
              <w:keepNext w:val="0"/>
              <w:keepLines w:val="0"/>
              <w:widowControl w:val="0"/>
            </w:pPr>
            <w:r w:rsidRPr="00CE45AC">
              <w:t>control</w:t>
            </w:r>
          </w:p>
        </w:tc>
        <w:tc>
          <w:tcPr>
            <w:tcW w:w="1898" w:type="dxa"/>
          </w:tcPr>
          <w:p w14:paraId="4869CD75" w14:textId="77777777" w:rsidR="000645AF" w:rsidRPr="00CE45AC" w:rsidRDefault="000645AF" w:rsidP="000645AF">
            <w:pPr>
              <w:pStyle w:val="TAL"/>
              <w:keepNext w:val="0"/>
              <w:keepLines w:val="0"/>
              <w:widowControl w:val="0"/>
            </w:pPr>
          </w:p>
        </w:tc>
        <w:tc>
          <w:tcPr>
            <w:tcW w:w="1511" w:type="dxa"/>
          </w:tcPr>
          <w:p w14:paraId="1DFBE7DC" w14:textId="77777777" w:rsidR="000645AF" w:rsidRPr="00CE45AC" w:rsidRDefault="000645AF" w:rsidP="000645AF">
            <w:pPr>
              <w:pStyle w:val="TAL"/>
              <w:keepNext w:val="0"/>
              <w:keepLines w:val="0"/>
              <w:widowControl w:val="0"/>
              <w:rPr>
                <w:rFonts w:cs="Arial"/>
                <w:szCs w:val="18"/>
              </w:rPr>
            </w:pPr>
          </w:p>
        </w:tc>
      </w:tr>
      <w:tr w:rsidR="000645AF" w:rsidRPr="00CE45AC" w14:paraId="6A841B54" w14:textId="77777777" w:rsidTr="00D64642">
        <w:trPr>
          <w:jc w:val="center"/>
        </w:trPr>
        <w:tc>
          <w:tcPr>
            <w:tcW w:w="732" w:type="dxa"/>
          </w:tcPr>
          <w:p w14:paraId="170AF3D7" w14:textId="6919474B" w:rsidR="000645AF" w:rsidRPr="00CE45AC" w:rsidRDefault="000645AF" w:rsidP="000645AF">
            <w:pPr>
              <w:pStyle w:val="TAC"/>
              <w:keepNext w:val="0"/>
              <w:keepLines w:val="0"/>
              <w:widowControl w:val="0"/>
            </w:pPr>
            <w:r w:rsidRPr="00CE45AC">
              <w:t>SA.</w:t>
            </w:r>
            <w:r>
              <w:t>449</w:t>
            </w:r>
            <w:r w:rsidRPr="00CE45AC">
              <w:rPr>
                <w:rFonts w:cs="Arial"/>
                <w:szCs w:val="18"/>
              </w:rPr>
              <w:t xml:space="preserve"> </w:t>
            </w:r>
          </w:p>
        </w:tc>
        <w:tc>
          <w:tcPr>
            <w:tcW w:w="1231" w:type="dxa"/>
          </w:tcPr>
          <w:p w14:paraId="1A394B29" w14:textId="09D10A07" w:rsidR="000645AF" w:rsidRPr="00CE45AC" w:rsidRDefault="000645AF" w:rsidP="000645AF">
            <w:pPr>
              <w:pStyle w:val="TAL"/>
              <w:keepNext w:val="0"/>
              <w:keepLines w:val="0"/>
              <w:widowControl w:val="0"/>
            </w:pPr>
            <w:r w:rsidRPr="00CE45AC">
              <w:t>do not allow in-game purchases</w:t>
            </w:r>
          </w:p>
        </w:tc>
        <w:tc>
          <w:tcPr>
            <w:tcW w:w="3132" w:type="dxa"/>
          </w:tcPr>
          <w:p w14:paraId="23052562" w14:textId="337A52BC" w:rsidR="000645AF" w:rsidRPr="00CE45AC" w:rsidRDefault="000645AF" w:rsidP="000645AF">
            <w:pPr>
              <w:pStyle w:val="TAL"/>
              <w:keepNext w:val="0"/>
              <w:keepLines w:val="0"/>
              <w:widowControl w:val="0"/>
            </w:pPr>
            <w:r w:rsidRPr="00CE45AC">
              <w:t>Do not permit purchases related to a game inside the game, while it is played on a mobile device</w:t>
            </w:r>
          </w:p>
        </w:tc>
        <w:tc>
          <w:tcPr>
            <w:tcW w:w="1898" w:type="dxa"/>
          </w:tcPr>
          <w:p w14:paraId="1777F101" w14:textId="77777777" w:rsidR="000645AF" w:rsidRPr="00CE45AC" w:rsidRDefault="000645AF" w:rsidP="000645AF">
            <w:pPr>
              <w:pStyle w:val="TAL"/>
              <w:keepNext w:val="0"/>
              <w:keepLines w:val="0"/>
              <w:widowControl w:val="0"/>
            </w:pPr>
          </w:p>
        </w:tc>
        <w:tc>
          <w:tcPr>
            <w:tcW w:w="1898" w:type="dxa"/>
          </w:tcPr>
          <w:p w14:paraId="6F656304" w14:textId="46002F1D" w:rsidR="000645AF" w:rsidRPr="00CE45AC" w:rsidRDefault="000645AF" w:rsidP="000645AF">
            <w:pPr>
              <w:pStyle w:val="TAL"/>
              <w:keepNext w:val="0"/>
              <w:keepLines w:val="0"/>
              <w:widowControl w:val="0"/>
            </w:pPr>
            <w:r w:rsidRPr="00CE45AC">
              <w:t>bloquear compras durante el juego</w:t>
            </w:r>
          </w:p>
        </w:tc>
        <w:tc>
          <w:tcPr>
            <w:tcW w:w="1898" w:type="dxa"/>
          </w:tcPr>
          <w:p w14:paraId="1F947E60" w14:textId="77777777" w:rsidR="000645AF" w:rsidRPr="00CE45AC" w:rsidRDefault="000645AF" w:rsidP="000645AF">
            <w:pPr>
              <w:pStyle w:val="TAL"/>
              <w:keepNext w:val="0"/>
              <w:keepLines w:val="0"/>
              <w:widowControl w:val="0"/>
            </w:pPr>
          </w:p>
        </w:tc>
        <w:tc>
          <w:tcPr>
            <w:tcW w:w="1511" w:type="dxa"/>
          </w:tcPr>
          <w:p w14:paraId="1EC0EE56" w14:textId="77777777" w:rsidR="000645AF" w:rsidRPr="00CE45AC" w:rsidRDefault="000645AF" w:rsidP="000645AF">
            <w:pPr>
              <w:pStyle w:val="TAL"/>
              <w:keepNext w:val="0"/>
              <w:keepLines w:val="0"/>
              <w:widowControl w:val="0"/>
              <w:rPr>
                <w:rFonts w:cs="Arial"/>
                <w:szCs w:val="18"/>
              </w:rPr>
            </w:pPr>
          </w:p>
        </w:tc>
      </w:tr>
      <w:tr w:rsidR="000645AF" w:rsidRPr="00CE45AC" w14:paraId="49EC030F" w14:textId="77777777" w:rsidTr="00D64642">
        <w:trPr>
          <w:jc w:val="center"/>
        </w:trPr>
        <w:tc>
          <w:tcPr>
            <w:tcW w:w="732" w:type="dxa"/>
          </w:tcPr>
          <w:p w14:paraId="24739D17" w14:textId="7E3E31C9" w:rsidR="000645AF" w:rsidRPr="00CE45AC" w:rsidRDefault="000645AF" w:rsidP="000645AF">
            <w:pPr>
              <w:pStyle w:val="TAC"/>
              <w:keepNext w:val="0"/>
              <w:keepLines w:val="0"/>
              <w:widowControl w:val="0"/>
            </w:pPr>
            <w:r w:rsidRPr="00CE45AC">
              <w:t>SA.</w:t>
            </w:r>
            <w:r>
              <w:t>450</w:t>
            </w:r>
            <w:r w:rsidRPr="00CE45AC">
              <w:rPr>
                <w:rFonts w:cs="Arial"/>
                <w:szCs w:val="18"/>
              </w:rPr>
              <w:t xml:space="preserve"> </w:t>
            </w:r>
          </w:p>
        </w:tc>
        <w:tc>
          <w:tcPr>
            <w:tcW w:w="1231" w:type="dxa"/>
          </w:tcPr>
          <w:p w14:paraId="025E3B33" w14:textId="3308D5F8" w:rsidR="000645AF" w:rsidRPr="00CE45AC" w:rsidRDefault="000645AF" w:rsidP="000645AF">
            <w:pPr>
              <w:pStyle w:val="TAL"/>
              <w:keepNext w:val="0"/>
              <w:keepLines w:val="0"/>
              <w:widowControl w:val="0"/>
            </w:pPr>
            <w:r w:rsidRPr="00CE45AC">
              <w:t>high-score</w:t>
            </w:r>
          </w:p>
        </w:tc>
        <w:tc>
          <w:tcPr>
            <w:tcW w:w="3132" w:type="dxa"/>
          </w:tcPr>
          <w:p w14:paraId="7411BDB6" w14:textId="75055EF0" w:rsidR="000645AF" w:rsidRPr="00CE45AC" w:rsidRDefault="000645AF" w:rsidP="000645AF">
            <w:pPr>
              <w:pStyle w:val="TAL"/>
              <w:keepNext w:val="0"/>
              <w:keepLines w:val="0"/>
              <w:widowControl w:val="0"/>
            </w:pPr>
            <w:r w:rsidRPr="00CE45AC">
              <w:t>A listing of the highest results achieved by a logged user while playing the game on a mobile device</w:t>
            </w:r>
          </w:p>
        </w:tc>
        <w:tc>
          <w:tcPr>
            <w:tcW w:w="1898" w:type="dxa"/>
          </w:tcPr>
          <w:p w14:paraId="67A7D312" w14:textId="77777777" w:rsidR="000645AF" w:rsidRPr="00CE45AC" w:rsidRDefault="000645AF" w:rsidP="000645AF">
            <w:pPr>
              <w:pStyle w:val="TAL"/>
              <w:keepNext w:val="0"/>
              <w:keepLines w:val="0"/>
              <w:widowControl w:val="0"/>
            </w:pPr>
          </w:p>
        </w:tc>
        <w:tc>
          <w:tcPr>
            <w:tcW w:w="1898" w:type="dxa"/>
          </w:tcPr>
          <w:p w14:paraId="2C59564C" w14:textId="101C5184" w:rsidR="000645AF" w:rsidRPr="00CE45AC" w:rsidRDefault="000645AF" w:rsidP="000645AF">
            <w:pPr>
              <w:pStyle w:val="TAL"/>
              <w:keepNext w:val="0"/>
              <w:keepLines w:val="0"/>
              <w:widowControl w:val="0"/>
            </w:pPr>
            <w:r w:rsidRPr="00CE45AC">
              <w:t>máxima puntuación</w:t>
            </w:r>
          </w:p>
        </w:tc>
        <w:tc>
          <w:tcPr>
            <w:tcW w:w="1898" w:type="dxa"/>
          </w:tcPr>
          <w:p w14:paraId="7A5065A4" w14:textId="77777777" w:rsidR="000645AF" w:rsidRPr="00CE45AC" w:rsidRDefault="000645AF" w:rsidP="000645AF">
            <w:pPr>
              <w:pStyle w:val="TAL"/>
              <w:keepNext w:val="0"/>
              <w:keepLines w:val="0"/>
              <w:widowControl w:val="0"/>
            </w:pPr>
          </w:p>
        </w:tc>
        <w:tc>
          <w:tcPr>
            <w:tcW w:w="1511" w:type="dxa"/>
          </w:tcPr>
          <w:p w14:paraId="79584214" w14:textId="77777777" w:rsidR="000645AF" w:rsidRPr="00CE45AC" w:rsidRDefault="000645AF" w:rsidP="000645AF">
            <w:pPr>
              <w:pStyle w:val="TAL"/>
              <w:keepNext w:val="0"/>
              <w:keepLines w:val="0"/>
              <w:widowControl w:val="0"/>
              <w:rPr>
                <w:rFonts w:cs="Arial"/>
                <w:szCs w:val="18"/>
              </w:rPr>
            </w:pPr>
          </w:p>
        </w:tc>
      </w:tr>
      <w:tr w:rsidR="000645AF" w:rsidRPr="00CE45AC" w14:paraId="269F88CB" w14:textId="77777777" w:rsidTr="00D64642">
        <w:trPr>
          <w:jc w:val="center"/>
        </w:trPr>
        <w:tc>
          <w:tcPr>
            <w:tcW w:w="732" w:type="dxa"/>
          </w:tcPr>
          <w:p w14:paraId="74D1975D" w14:textId="514F89C5" w:rsidR="000645AF" w:rsidRPr="00CE45AC" w:rsidRDefault="000645AF" w:rsidP="000645AF">
            <w:pPr>
              <w:pStyle w:val="TAC"/>
              <w:keepNext w:val="0"/>
              <w:keepLines w:val="0"/>
              <w:widowControl w:val="0"/>
            </w:pPr>
            <w:r w:rsidRPr="00CE45AC">
              <w:t>SA.</w:t>
            </w:r>
            <w:r>
              <w:t>451</w:t>
            </w:r>
            <w:r w:rsidRPr="00CE45AC">
              <w:rPr>
                <w:rFonts w:cs="Arial"/>
                <w:szCs w:val="18"/>
              </w:rPr>
              <w:t xml:space="preserve"> </w:t>
            </w:r>
          </w:p>
        </w:tc>
        <w:tc>
          <w:tcPr>
            <w:tcW w:w="1231" w:type="dxa"/>
          </w:tcPr>
          <w:p w14:paraId="27A8B902" w14:textId="736522FB" w:rsidR="000645AF" w:rsidRPr="00CE45AC" w:rsidRDefault="000645AF" w:rsidP="000645AF">
            <w:pPr>
              <w:pStyle w:val="TAL"/>
              <w:keepNext w:val="0"/>
              <w:keepLines w:val="0"/>
              <w:widowControl w:val="0"/>
            </w:pPr>
            <w:r w:rsidRPr="00CE45AC">
              <w:t>in-game purchases</w:t>
            </w:r>
          </w:p>
        </w:tc>
        <w:tc>
          <w:tcPr>
            <w:tcW w:w="3132" w:type="dxa"/>
          </w:tcPr>
          <w:p w14:paraId="0ECE3CB3" w14:textId="09FBDDEA" w:rsidR="000645AF" w:rsidRPr="00CE45AC" w:rsidRDefault="000645AF" w:rsidP="000645AF">
            <w:pPr>
              <w:pStyle w:val="TAL"/>
              <w:keepNext w:val="0"/>
              <w:keepLines w:val="0"/>
              <w:widowControl w:val="0"/>
            </w:pPr>
            <w:r w:rsidRPr="00CE45AC">
              <w:t>Purchases available inside - and during- a game</w:t>
            </w:r>
          </w:p>
        </w:tc>
        <w:tc>
          <w:tcPr>
            <w:tcW w:w="1898" w:type="dxa"/>
          </w:tcPr>
          <w:p w14:paraId="18FB50A2" w14:textId="77777777" w:rsidR="000645AF" w:rsidRPr="00CE45AC" w:rsidRDefault="000645AF" w:rsidP="000645AF">
            <w:pPr>
              <w:pStyle w:val="TAL"/>
              <w:keepNext w:val="0"/>
              <w:keepLines w:val="0"/>
              <w:widowControl w:val="0"/>
            </w:pPr>
          </w:p>
        </w:tc>
        <w:tc>
          <w:tcPr>
            <w:tcW w:w="1898" w:type="dxa"/>
          </w:tcPr>
          <w:p w14:paraId="7C5113C4" w14:textId="296FF099" w:rsidR="000645AF" w:rsidRPr="00CE45AC" w:rsidRDefault="000645AF" w:rsidP="000645AF">
            <w:pPr>
              <w:pStyle w:val="TAL"/>
              <w:keepNext w:val="0"/>
              <w:keepLines w:val="0"/>
              <w:widowControl w:val="0"/>
            </w:pPr>
            <w:r w:rsidRPr="00CE45AC">
              <w:t>compra durante el juego</w:t>
            </w:r>
          </w:p>
        </w:tc>
        <w:tc>
          <w:tcPr>
            <w:tcW w:w="1898" w:type="dxa"/>
          </w:tcPr>
          <w:p w14:paraId="4D7039E4" w14:textId="77777777" w:rsidR="000645AF" w:rsidRPr="00CE45AC" w:rsidRDefault="000645AF" w:rsidP="000645AF">
            <w:pPr>
              <w:pStyle w:val="TAL"/>
              <w:keepNext w:val="0"/>
              <w:keepLines w:val="0"/>
              <w:widowControl w:val="0"/>
            </w:pPr>
          </w:p>
        </w:tc>
        <w:tc>
          <w:tcPr>
            <w:tcW w:w="1511" w:type="dxa"/>
          </w:tcPr>
          <w:p w14:paraId="6569CB0C" w14:textId="77777777" w:rsidR="000645AF" w:rsidRPr="00CE45AC" w:rsidRDefault="000645AF" w:rsidP="000645AF">
            <w:pPr>
              <w:pStyle w:val="TAL"/>
              <w:keepNext w:val="0"/>
              <w:keepLines w:val="0"/>
              <w:widowControl w:val="0"/>
              <w:rPr>
                <w:rFonts w:cs="Arial"/>
                <w:szCs w:val="18"/>
              </w:rPr>
            </w:pPr>
          </w:p>
        </w:tc>
      </w:tr>
      <w:tr w:rsidR="000645AF" w:rsidRPr="00CE45AC" w14:paraId="0D50CD3D" w14:textId="77777777" w:rsidTr="00D64642">
        <w:trPr>
          <w:jc w:val="center"/>
        </w:trPr>
        <w:tc>
          <w:tcPr>
            <w:tcW w:w="732" w:type="dxa"/>
          </w:tcPr>
          <w:p w14:paraId="3C565B59" w14:textId="6FDE54FB" w:rsidR="000645AF" w:rsidRPr="00CE45AC" w:rsidRDefault="000645AF" w:rsidP="000645AF">
            <w:pPr>
              <w:pStyle w:val="TAC"/>
              <w:keepNext w:val="0"/>
              <w:keepLines w:val="0"/>
              <w:widowControl w:val="0"/>
            </w:pPr>
            <w:r w:rsidRPr="00CE45AC">
              <w:t>SA.</w:t>
            </w:r>
            <w:r>
              <w:t>452</w:t>
            </w:r>
            <w:r w:rsidRPr="00CE45AC">
              <w:rPr>
                <w:rFonts w:cs="Arial"/>
                <w:szCs w:val="18"/>
              </w:rPr>
              <w:t xml:space="preserve"> </w:t>
            </w:r>
          </w:p>
        </w:tc>
        <w:tc>
          <w:tcPr>
            <w:tcW w:w="1231" w:type="dxa"/>
          </w:tcPr>
          <w:p w14:paraId="57FB3C2C" w14:textId="3F6F0763" w:rsidR="000645AF" w:rsidRPr="00CE45AC" w:rsidRDefault="000645AF" w:rsidP="000645AF">
            <w:pPr>
              <w:pStyle w:val="TAL"/>
              <w:keepNext w:val="0"/>
              <w:keepLines w:val="0"/>
              <w:widowControl w:val="0"/>
            </w:pPr>
            <w:r w:rsidRPr="00CE45AC">
              <w:t>live odds</w:t>
            </w:r>
          </w:p>
        </w:tc>
        <w:tc>
          <w:tcPr>
            <w:tcW w:w="3132" w:type="dxa"/>
          </w:tcPr>
          <w:p w14:paraId="5C4051D4" w14:textId="217B3184"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changing during the specific event matter of how it evolves</w:t>
            </w:r>
          </w:p>
        </w:tc>
        <w:tc>
          <w:tcPr>
            <w:tcW w:w="1898" w:type="dxa"/>
          </w:tcPr>
          <w:p w14:paraId="2A9016CC" w14:textId="77777777" w:rsidR="000645AF" w:rsidRPr="00CE45AC" w:rsidRDefault="000645AF" w:rsidP="000645AF">
            <w:pPr>
              <w:pStyle w:val="TAL"/>
              <w:keepNext w:val="0"/>
              <w:keepLines w:val="0"/>
              <w:widowControl w:val="0"/>
            </w:pPr>
          </w:p>
        </w:tc>
        <w:tc>
          <w:tcPr>
            <w:tcW w:w="1898" w:type="dxa"/>
          </w:tcPr>
          <w:p w14:paraId="74C74F59" w14:textId="466DE789" w:rsidR="000645AF" w:rsidRPr="00CE45AC" w:rsidRDefault="000645AF" w:rsidP="000645AF">
            <w:pPr>
              <w:pStyle w:val="TAL"/>
              <w:keepNext w:val="0"/>
              <w:keepLines w:val="0"/>
              <w:widowControl w:val="0"/>
            </w:pPr>
            <w:r w:rsidRPr="00CE45AC">
              <w:t>probabilidades en tiempo real; odds en tiempo real</w:t>
            </w:r>
          </w:p>
        </w:tc>
        <w:tc>
          <w:tcPr>
            <w:tcW w:w="1898" w:type="dxa"/>
          </w:tcPr>
          <w:p w14:paraId="1D3BEEDD" w14:textId="77777777" w:rsidR="000645AF" w:rsidRPr="00CE45AC" w:rsidRDefault="000645AF" w:rsidP="000645AF">
            <w:pPr>
              <w:pStyle w:val="TAL"/>
              <w:keepNext w:val="0"/>
              <w:keepLines w:val="0"/>
              <w:widowControl w:val="0"/>
            </w:pPr>
          </w:p>
        </w:tc>
        <w:tc>
          <w:tcPr>
            <w:tcW w:w="1511" w:type="dxa"/>
          </w:tcPr>
          <w:p w14:paraId="1F474C8F" w14:textId="77777777" w:rsidR="000645AF" w:rsidRPr="00CE45AC" w:rsidRDefault="000645AF" w:rsidP="000645AF">
            <w:pPr>
              <w:pStyle w:val="TAL"/>
              <w:keepNext w:val="0"/>
              <w:keepLines w:val="0"/>
              <w:widowControl w:val="0"/>
              <w:rPr>
                <w:rFonts w:cs="Arial"/>
                <w:szCs w:val="18"/>
              </w:rPr>
            </w:pPr>
          </w:p>
        </w:tc>
      </w:tr>
      <w:tr w:rsidR="000645AF" w:rsidRPr="00CE45AC" w14:paraId="60606341" w14:textId="77777777" w:rsidTr="00D64642">
        <w:trPr>
          <w:jc w:val="center"/>
        </w:trPr>
        <w:tc>
          <w:tcPr>
            <w:tcW w:w="732" w:type="dxa"/>
          </w:tcPr>
          <w:p w14:paraId="0CC7410D" w14:textId="6CCCA321" w:rsidR="000645AF" w:rsidRPr="00CE45AC" w:rsidRDefault="000645AF" w:rsidP="000645AF">
            <w:pPr>
              <w:pStyle w:val="TAC"/>
              <w:keepNext w:val="0"/>
              <w:keepLines w:val="0"/>
              <w:widowControl w:val="0"/>
            </w:pPr>
            <w:r w:rsidRPr="00CE45AC">
              <w:t>SA.</w:t>
            </w:r>
            <w:r>
              <w:t>453</w:t>
            </w:r>
            <w:r w:rsidRPr="00CE45AC">
              <w:rPr>
                <w:rFonts w:cs="Arial"/>
                <w:szCs w:val="18"/>
              </w:rPr>
              <w:t xml:space="preserve"> </w:t>
            </w:r>
          </w:p>
        </w:tc>
        <w:tc>
          <w:tcPr>
            <w:tcW w:w="1231" w:type="dxa"/>
          </w:tcPr>
          <w:p w14:paraId="5317504F" w14:textId="019B261F" w:rsidR="000645AF" w:rsidRPr="00CE45AC" w:rsidRDefault="000645AF" w:rsidP="000645AF">
            <w:pPr>
              <w:pStyle w:val="TAL"/>
              <w:keepNext w:val="0"/>
              <w:keepLines w:val="0"/>
              <w:widowControl w:val="0"/>
            </w:pPr>
            <w:r w:rsidRPr="00CE45AC">
              <w:t>load</w:t>
            </w:r>
          </w:p>
        </w:tc>
        <w:tc>
          <w:tcPr>
            <w:tcW w:w="3132" w:type="dxa"/>
          </w:tcPr>
          <w:p w14:paraId="4070D691" w14:textId="381233ED" w:rsidR="000645AF" w:rsidRPr="00CE45AC" w:rsidRDefault="000645AF" w:rsidP="000645AF">
            <w:pPr>
              <w:pStyle w:val="TAL"/>
              <w:keepNext w:val="0"/>
              <w:keepLines w:val="0"/>
              <w:widowControl w:val="0"/>
            </w:pPr>
            <w:r w:rsidRPr="00CE45AC">
              <w:t>Upload and open a game, preparing it to be started in a mobile ICT device</w:t>
            </w:r>
          </w:p>
        </w:tc>
        <w:tc>
          <w:tcPr>
            <w:tcW w:w="1898" w:type="dxa"/>
          </w:tcPr>
          <w:p w14:paraId="43E459C8" w14:textId="77777777" w:rsidR="000645AF" w:rsidRPr="00CE45AC" w:rsidRDefault="000645AF" w:rsidP="000645AF">
            <w:pPr>
              <w:pStyle w:val="TAL"/>
              <w:keepNext w:val="0"/>
              <w:keepLines w:val="0"/>
              <w:widowControl w:val="0"/>
            </w:pPr>
          </w:p>
        </w:tc>
        <w:tc>
          <w:tcPr>
            <w:tcW w:w="1898" w:type="dxa"/>
          </w:tcPr>
          <w:p w14:paraId="2A553715" w14:textId="01585754" w:rsidR="000645AF" w:rsidRPr="00CE45AC" w:rsidRDefault="000645AF" w:rsidP="000645AF">
            <w:pPr>
              <w:pStyle w:val="TAL"/>
              <w:keepNext w:val="0"/>
              <w:keepLines w:val="0"/>
              <w:widowControl w:val="0"/>
            </w:pPr>
            <w:r w:rsidRPr="00CE45AC">
              <w:t>cargar</w:t>
            </w:r>
          </w:p>
        </w:tc>
        <w:tc>
          <w:tcPr>
            <w:tcW w:w="1898" w:type="dxa"/>
          </w:tcPr>
          <w:p w14:paraId="222EE9E9" w14:textId="77777777" w:rsidR="000645AF" w:rsidRPr="00CE45AC" w:rsidRDefault="000645AF" w:rsidP="000645AF">
            <w:pPr>
              <w:pStyle w:val="TAL"/>
              <w:keepNext w:val="0"/>
              <w:keepLines w:val="0"/>
              <w:widowControl w:val="0"/>
            </w:pPr>
          </w:p>
        </w:tc>
        <w:tc>
          <w:tcPr>
            <w:tcW w:w="1511" w:type="dxa"/>
          </w:tcPr>
          <w:p w14:paraId="7CD05BD8" w14:textId="77777777" w:rsidR="000645AF" w:rsidRPr="00CE45AC" w:rsidRDefault="000645AF" w:rsidP="000645AF">
            <w:pPr>
              <w:pStyle w:val="TAL"/>
              <w:keepNext w:val="0"/>
              <w:keepLines w:val="0"/>
              <w:widowControl w:val="0"/>
              <w:rPr>
                <w:rFonts w:cs="Arial"/>
                <w:szCs w:val="18"/>
              </w:rPr>
            </w:pPr>
          </w:p>
        </w:tc>
      </w:tr>
      <w:tr w:rsidR="000645AF" w:rsidRPr="00CE45AC" w14:paraId="2BEC9CB8" w14:textId="77777777" w:rsidTr="00D64642">
        <w:trPr>
          <w:jc w:val="center"/>
        </w:trPr>
        <w:tc>
          <w:tcPr>
            <w:tcW w:w="732" w:type="dxa"/>
          </w:tcPr>
          <w:p w14:paraId="2C1E6D57" w14:textId="2F4501FB" w:rsidR="000645AF" w:rsidRPr="00CE45AC" w:rsidRDefault="000645AF" w:rsidP="000645AF">
            <w:pPr>
              <w:pStyle w:val="TAC"/>
              <w:keepNext w:val="0"/>
              <w:keepLines w:val="0"/>
              <w:widowControl w:val="0"/>
            </w:pPr>
            <w:r w:rsidRPr="00CE45AC">
              <w:t>SA.</w:t>
            </w:r>
            <w:r>
              <w:t>454</w:t>
            </w:r>
            <w:r w:rsidRPr="00CE45AC">
              <w:rPr>
                <w:rFonts w:cs="Arial"/>
                <w:szCs w:val="18"/>
              </w:rPr>
              <w:t xml:space="preserve"> </w:t>
            </w:r>
          </w:p>
        </w:tc>
        <w:tc>
          <w:tcPr>
            <w:tcW w:w="1231" w:type="dxa"/>
          </w:tcPr>
          <w:p w14:paraId="265563DF" w14:textId="0569CA70" w:rsidR="000645AF" w:rsidRPr="00CE45AC" w:rsidRDefault="000645AF" w:rsidP="000645AF">
            <w:pPr>
              <w:pStyle w:val="TAL"/>
              <w:keepNext w:val="0"/>
              <w:keepLines w:val="0"/>
              <w:widowControl w:val="0"/>
            </w:pPr>
            <w:r w:rsidRPr="00CE45AC">
              <w:t>multi-player</w:t>
            </w:r>
          </w:p>
        </w:tc>
        <w:tc>
          <w:tcPr>
            <w:tcW w:w="3132" w:type="dxa"/>
          </w:tcPr>
          <w:p w14:paraId="34E51D81" w14:textId="4687CC68" w:rsidR="000645AF" w:rsidRPr="00CE45AC" w:rsidRDefault="000645AF" w:rsidP="000645AF">
            <w:pPr>
              <w:pStyle w:val="TAL"/>
              <w:keepNext w:val="0"/>
              <w:keepLines w:val="0"/>
              <w:widowControl w:val="0"/>
            </w:pPr>
            <w:r w:rsidRPr="00CE45AC">
              <w:t>Games played on a mobile ICT device against several other players of the same game</w:t>
            </w:r>
          </w:p>
        </w:tc>
        <w:tc>
          <w:tcPr>
            <w:tcW w:w="1898" w:type="dxa"/>
          </w:tcPr>
          <w:p w14:paraId="54A9C03E" w14:textId="77777777" w:rsidR="000645AF" w:rsidRPr="00CE45AC" w:rsidRDefault="000645AF" w:rsidP="000645AF">
            <w:pPr>
              <w:pStyle w:val="TAL"/>
              <w:keepNext w:val="0"/>
              <w:keepLines w:val="0"/>
              <w:widowControl w:val="0"/>
            </w:pPr>
          </w:p>
        </w:tc>
        <w:tc>
          <w:tcPr>
            <w:tcW w:w="1898" w:type="dxa"/>
          </w:tcPr>
          <w:p w14:paraId="0F40F753" w14:textId="351ADBDA" w:rsidR="000645AF" w:rsidRPr="00CE45AC" w:rsidRDefault="000645AF" w:rsidP="000645AF">
            <w:pPr>
              <w:pStyle w:val="TAL"/>
              <w:keepNext w:val="0"/>
              <w:keepLines w:val="0"/>
              <w:widowControl w:val="0"/>
            </w:pPr>
            <w:r w:rsidRPr="00CE45AC">
              <w:t>múltiples jugadores</w:t>
            </w:r>
          </w:p>
        </w:tc>
        <w:tc>
          <w:tcPr>
            <w:tcW w:w="1898" w:type="dxa"/>
          </w:tcPr>
          <w:p w14:paraId="4A5CD4BD" w14:textId="77777777" w:rsidR="000645AF" w:rsidRPr="00CE45AC" w:rsidRDefault="000645AF" w:rsidP="000645AF">
            <w:pPr>
              <w:pStyle w:val="TAL"/>
              <w:keepNext w:val="0"/>
              <w:keepLines w:val="0"/>
              <w:widowControl w:val="0"/>
            </w:pPr>
          </w:p>
        </w:tc>
        <w:tc>
          <w:tcPr>
            <w:tcW w:w="1511" w:type="dxa"/>
          </w:tcPr>
          <w:p w14:paraId="665A293B" w14:textId="77777777" w:rsidR="000645AF" w:rsidRPr="00CE45AC" w:rsidRDefault="000645AF" w:rsidP="000645AF">
            <w:pPr>
              <w:pStyle w:val="TAL"/>
              <w:keepNext w:val="0"/>
              <w:keepLines w:val="0"/>
              <w:widowControl w:val="0"/>
              <w:rPr>
                <w:rFonts w:cs="Arial"/>
                <w:szCs w:val="18"/>
              </w:rPr>
            </w:pPr>
          </w:p>
        </w:tc>
      </w:tr>
      <w:tr w:rsidR="000645AF" w:rsidRPr="00CE45AC" w14:paraId="2E668C80" w14:textId="77777777" w:rsidTr="00D64642">
        <w:trPr>
          <w:jc w:val="center"/>
        </w:trPr>
        <w:tc>
          <w:tcPr>
            <w:tcW w:w="732" w:type="dxa"/>
          </w:tcPr>
          <w:p w14:paraId="260E5D01" w14:textId="2F28CC83" w:rsidR="000645AF" w:rsidRPr="00CE45AC" w:rsidRDefault="000645AF" w:rsidP="000645AF">
            <w:pPr>
              <w:pStyle w:val="TAC"/>
              <w:keepNext w:val="0"/>
              <w:keepLines w:val="0"/>
              <w:widowControl w:val="0"/>
            </w:pPr>
            <w:r w:rsidRPr="00CE45AC">
              <w:t>SA.</w:t>
            </w:r>
            <w:r>
              <w:t>455</w:t>
            </w:r>
          </w:p>
        </w:tc>
        <w:tc>
          <w:tcPr>
            <w:tcW w:w="1231" w:type="dxa"/>
          </w:tcPr>
          <w:p w14:paraId="1012B8CC" w14:textId="4B3A9867" w:rsidR="000645AF" w:rsidRPr="00CE45AC" w:rsidRDefault="000645AF" w:rsidP="000645AF">
            <w:pPr>
              <w:pStyle w:val="TAL"/>
              <w:keepNext w:val="0"/>
              <w:keepLines w:val="0"/>
              <w:widowControl w:val="0"/>
            </w:pPr>
            <w:r w:rsidRPr="00CE45AC">
              <w:t>odds</w:t>
            </w:r>
          </w:p>
        </w:tc>
        <w:tc>
          <w:tcPr>
            <w:tcW w:w="3132" w:type="dxa"/>
          </w:tcPr>
          <w:p w14:paraId="39481DE3" w14:textId="21F586F4" w:rsidR="000645AF" w:rsidRPr="00CE45AC" w:rsidRDefault="000645AF" w:rsidP="000645AF">
            <w:pPr>
              <w:pStyle w:val="TAL"/>
              <w:keepNext w:val="0"/>
              <w:keepLines w:val="0"/>
              <w:widowControl w:val="0"/>
            </w:pPr>
            <w:r w:rsidRPr="00CE45AC">
              <w:t>A numerical expression used in statistics and gambling, reflecting the likelihood of an event to take place - or not, or a result</w:t>
            </w:r>
          </w:p>
        </w:tc>
        <w:tc>
          <w:tcPr>
            <w:tcW w:w="1898" w:type="dxa"/>
          </w:tcPr>
          <w:p w14:paraId="1EAF54A6" w14:textId="77777777" w:rsidR="000645AF" w:rsidRPr="00CE45AC" w:rsidRDefault="000645AF" w:rsidP="000645AF">
            <w:pPr>
              <w:pStyle w:val="TAL"/>
              <w:keepNext w:val="0"/>
              <w:keepLines w:val="0"/>
              <w:widowControl w:val="0"/>
            </w:pPr>
          </w:p>
        </w:tc>
        <w:tc>
          <w:tcPr>
            <w:tcW w:w="1898" w:type="dxa"/>
          </w:tcPr>
          <w:p w14:paraId="474F2D36" w14:textId="627105B9" w:rsidR="000645AF" w:rsidRPr="00CE45AC" w:rsidRDefault="000645AF" w:rsidP="000645AF">
            <w:pPr>
              <w:pStyle w:val="TAL"/>
              <w:keepNext w:val="0"/>
              <w:keepLines w:val="0"/>
              <w:widowControl w:val="0"/>
            </w:pPr>
            <w:r w:rsidRPr="00CE45AC">
              <w:t>probabilidades; odds</w:t>
            </w:r>
          </w:p>
        </w:tc>
        <w:tc>
          <w:tcPr>
            <w:tcW w:w="1898" w:type="dxa"/>
          </w:tcPr>
          <w:p w14:paraId="43864057" w14:textId="77777777" w:rsidR="000645AF" w:rsidRPr="00CE45AC" w:rsidRDefault="000645AF" w:rsidP="000645AF">
            <w:pPr>
              <w:pStyle w:val="TAL"/>
              <w:keepNext w:val="0"/>
              <w:keepLines w:val="0"/>
              <w:widowControl w:val="0"/>
            </w:pPr>
          </w:p>
        </w:tc>
        <w:tc>
          <w:tcPr>
            <w:tcW w:w="1511" w:type="dxa"/>
          </w:tcPr>
          <w:p w14:paraId="105F2DA3" w14:textId="77777777" w:rsidR="000645AF" w:rsidRPr="00CE45AC" w:rsidRDefault="000645AF" w:rsidP="000645AF">
            <w:pPr>
              <w:pStyle w:val="TAL"/>
              <w:keepNext w:val="0"/>
              <w:keepLines w:val="0"/>
              <w:widowControl w:val="0"/>
              <w:rPr>
                <w:rFonts w:cs="Arial"/>
                <w:szCs w:val="18"/>
              </w:rPr>
            </w:pPr>
          </w:p>
        </w:tc>
      </w:tr>
      <w:tr w:rsidR="000645AF" w:rsidRPr="00CE45AC" w14:paraId="364B5993" w14:textId="77777777" w:rsidTr="00D64642">
        <w:trPr>
          <w:jc w:val="center"/>
        </w:trPr>
        <w:tc>
          <w:tcPr>
            <w:tcW w:w="732" w:type="dxa"/>
          </w:tcPr>
          <w:p w14:paraId="1806F792" w14:textId="03B8338C" w:rsidR="000645AF" w:rsidRPr="00CE45AC" w:rsidRDefault="000645AF" w:rsidP="000645AF">
            <w:pPr>
              <w:pStyle w:val="TAC"/>
              <w:keepNext w:val="0"/>
              <w:keepLines w:val="0"/>
              <w:widowControl w:val="0"/>
            </w:pPr>
            <w:r w:rsidRPr="00CE45AC">
              <w:t>SA.</w:t>
            </w:r>
            <w:r>
              <w:t>456</w:t>
            </w:r>
            <w:r w:rsidRPr="00CE45AC">
              <w:rPr>
                <w:rFonts w:cs="Arial"/>
                <w:szCs w:val="18"/>
              </w:rPr>
              <w:t xml:space="preserve"> </w:t>
            </w:r>
          </w:p>
        </w:tc>
        <w:tc>
          <w:tcPr>
            <w:tcW w:w="1231" w:type="dxa"/>
          </w:tcPr>
          <w:p w14:paraId="5E545608" w14:textId="4C9E3EDA" w:rsidR="000645AF" w:rsidRPr="00CE45AC" w:rsidRDefault="000645AF" w:rsidP="000645AF">
            <w:pPr>
              <w:pStyle w:val="TAL"/>
              <w:keepNext w:val="0"/>
              <w:keepLines w:val="0"/>
              <w:widowControl w:val="0"/>
            </w:pPr>
            <w:r w:rsidRPr="00CE45AC">
              <w:t>options</w:t>
            </w:r>
          </w:p>
        </w:tc>
        <w:tc>
          <w:tcPr>
            <w:tcW w:w="3132" w:type="dxa"/>
          </w:tcPr>
          <w:p w14:paraId="6475615F" w14:textId="6DDE057D" w:rsidR="000645AF" w:rsidRPr="00CE45AC" w:rsidRDefault="000645AF" w:rsidP="000645AF">
            <w:pPr>
              <w:pStyle w:val="TAL"/>
              <w:keepNext w:val="0"/>
              <w:keepLines w:val="0"/>
              <w:widowControl w:val="0"/>
            </w:pPr>
            <w:r w:rsidRPr="00CE45AC">
              <w:t>Alternatives available at-hand, with regard to the mobile context of use</w:t>
            </w:r>
          </w:p>
        </w:tc>
        <w:tc>
          <w:tcPr>
            <w:tcW w:w="1898" w:type="dxa"/>
          </w:tcPr>
          <w:p w14:paraId="06256C02" w14:textId="77777777" w:rsidR="000645AF" w:rsidRPr="00CE45AC" w:rsidRDefault="000645AF" w:rsidP="000645AF">
            <w:pPr>
              <w:pStyle w:val="TAL"/>
              <w:keepNext w:val="0"/>
              <w:keepLines w:val="0"/>
              <w:widowControl w:val="0"/>
            </w:pPr>
          </w:p>
        </w:tc>
        <w:tc>
          <w:tcPr>
            <w:tcW w:w="1898" w:type="dxa"/>
          </w:tcPr>
          <w:p w14:paraId="64AD2AD1" w14:textId="24F57325" w:rsidR="000645AF" w:rsidRPr="00CE45AC" w:rsidRDefault="000645AF" w:rsidP="000645AF">
            <w:pPr>
              <w:pStyle w:val="TAL"/>
              <w:keepNext w:val="0"/>
              <w:keepLines w:val="0"/>
              <w:widowControl w:val="0"/>
            </w:pPr>
            <w:r w:rsidRPr="00CE45AC">
              <w:t>opciones; ajustes</w:t>
            </w:r>
          </w:p>
        </w:tc>
        <w:tc>
          <w:tcPr>
            <w:tcW w:w="1898" w:type="dxa"/>
          </w:tcPr>
          <w:p w14:paraId="62508690" w14:textId="77777777" w:rsidR="000645AF" w:rsidRPr="00CE45AC" w:rsidRDefault="000645AF" w:rsidP="000645AF">
            <w:pPr>
              <w:pStyle w:val="TAL"/>
              <w:keepNext w:val="0"/>
              <w:keepLines w:val="0"/>
              <w:widowControl w:val="0"/>
            </w:pPr>
          </w:p>
        </w:tc>
        <w:tc>
          <w:tcPr>
            <w:tcW w:w="1511" w:type="dxa"/>
          </w:tcPr>
          <w:p w14:paraId="46473F11" w14:textId="77777777" w:rsidR="000645AF" w:rsidRPr="00CE45AC" w:rsidRDefault="000645AF" w:rsidP="000645AF">
            <w:pPr>
              <w:pStyle w:val="TAL"/>
              <w:keepNext w:val="0"/>
              <w:keepLines w:val="0"/>
              <w:widowControl w:val="0"/>
              <w:rPr>
                <w:rFonts w:cs="Arial"/>
                <w:szCs w:val="18"/>
              </w:rPr>
            </w:pPr>
          </w:p>
        </w:tc>
      </w:tr>
      <w:tr w:rsidR="000645AF" w:rsidRPr="00CE45AC" w14:paraId="4F3B54FD" w14:textId="77777777" w:rsidTr="00D64642">
        <w:trPr>
          <w:jc w:val="center"/>
        </w:trPr>
        <w:tc>
          <w:tcPr>
            <w:tcW w:w="732" w:type="dxa"/>
          </w:tcPr>
          <w:p w14:paraId="78F56CB6" w14:textId="323842E1" w:rsidR="000645AF" w:rsidRPr="00CE45AC" w:rsidRDefault="000645AF" w:rsidP="000645AF">
            <w:pPr>
              <w:pStyle w:val="TAC"/>
              <w:keepNext w:val="0"/>
              <w:keepLines w:val="0"/>
              <w:widowControl w:val="0"/>
            </w:pPr>
            <w:r w:rsidRPr="00CE45AC">
              <w:t>SA.</w:t>
            </w:r>
            <w:r>
              <w:t>457</w:t>
            </w:r>
            <w:r w:rsidRPr="00CE45AC">
              <w:rPr>
                <w:rFonts w:cs="Arial"/>
                <w:szCs w:val="18"/>
              </w:rPr>
              <w:t xml:space="preserve"> </w:t>
            </w:r>
          </w:p>
        </w:tc>
        <w:tc>
          <w:tcPr>
            <w:tcW w:w="1231" w:type="dxa"/>
          </w:tcPr>
          <w:p w14:paraId="7A586F22" w14:textId="336A8AD4" w:rsidR="000645AF" w:rsidRPr="00CE45AC" w:rsidRDefault="000645AF" w:rsidP="000645AF">
            <w:pPr>
              <w:pStyle w:val="TAL"/>
              <w:keepNext w:val="0"/>
              <w:keepLines w:val="0"/>
              <w:widowControl w:val="0"/>
            </w:pPr>
            <w:r w:rsidRPr="00CE45AC">
              <w:t>play mode</w:t>
            </w:r>
          </w:p>
        </w:tc>
        <w:tc>
          <w:tcPr>
            <w:tcW w:w="3132" w:type="dxa"/>
          </w:tcPr>
          <w:p w14:paraId="2DAC76A5" w14:textId="195CBFBC" w:rsidR="000645AF" w:rsidRPr="00CE45AC" w:rsidRDefault="000645AF" w:rsidP="000645AF">
            <w:pPr>
              <w:pStyle w:val="TAL"/>
              <w:keepNext w:val="0"/>
              <w:keepLines w:val="0"/>
              <w:widowControl w:val="0"/>
            </w:pPr>
            <w:r w:rsidRPr="00CE45AC">
              <w:t>Specific options with regard to how to play a game on a mobile ICT device</w:t>
            </w:r>
          </w:p>
        </w:tc>
        <w:tc>
          <w:tcPr>
            <w:tcW w:w="1898" w:type="dxa"/>
          </w:tcPr>
          <w:p w14:paraId="4C506531" w14:textId="77777777" w:rsidR="000645AF" w:rsidRPr="00CE45AC" w:rsidRDefault="000645AF" w:rsidP="000645AF">
            <w:pPr>
              <w:pStyle w:val="TAL"/>
              <w:keepNext w:val="0"/>
              <w:keepLines w:val="0"/>
              <w:widowControl w:val="0"/>
            </w:pPr>
          </w:p>
        </w:tc>
        <w:tc>
          <w:tcPr>
            <w:tcW w:w="1898" w:type="dxa"/>
          </w:tcPr>
          <w:p w14:paraId="4346ED0E" w14:textId="774F2802" w:rsidR="000645AF" w:rsidRPr="00CE45AC" w:rsidRDefault="000645AF" w:rsidP="000645AF">
            <w:pPr>
              <w:pStyle w:val="TAL"/>
              <w:keepNext w:val="0"/>
              <w:keepLines w:val="0"/>
              <w:widowControl w:val="0"/>
            </w:pPr>
            <w:r w:rsidRPr="00CE45AC">
              <w:t>modo de juego</w:t>
            </w:r>
          </w:p>
        </w:tc>
        <w:tc>
          <w:tcPr>
            <w:tcW w:w="1898" w:type="dxa"/>
          </w:tcPr>
          <w:p w14:paraId="13010D47" w14:textId="77777777" w:rsidR="000645AF" w:rsidRPr="00CE45AC" w:rsidRDefault="000645AF" w:rsidP="000645AF">
            <w:pPr>
              <w:pStyle w:val="TAL"/>
              <w:keepNext w:val="0"/>
              <w:keepLines w:val="0"/>
              <w:widowControl w:val="0"/>
            </w:pPr>
          </w:p>
        </w:tc>
        <w:tc>
          <w:tcPr>
            <w:tcW w:w="1511" w:type="dxa"/>
          </w:tcPr>
          <w:p w14:paraId="2A671271" w14:textId="77777777" w:rsidR="000645AF" w:rsidRPr="00CE45AC" w:rsidRDefault="000645AF" w:rsidP="000645AF">
            <w:pPr>
              <w:pStyle w:val="TAL"/>
              <w:keepNext w:val="0"/>
              <w:keepLines w:val="0"/>
              <w:widowControl w:val="0"/>
              <w:rPr>
                <w:rFonts w:cs="Arial"/>
                <w:szCs w:val="18"/>
              </w:rPr>
            </w:pPr>
          </w:p>
        </w:tc>
      </w:tr>
      <w:tr w:rsidR="000645AF" w:rsidRPr="00CE45AC" w14:paraId="1ADB86AB" w14:textId="77777777" w:rsidTr="00D64642">
        <w:trPr>
          <w:jc w:val="center"/>
        </w:trPr>
        <w:tc>
          <w:tcPr>
            <w:tcW w:w="732" w:type="dxa"/>
          </w:tcPr>
          <w:p w14:paraId="4E6B36B5" w14:textId="72CA1740" w:rsidR="000645AF" w:rsidRPr="00CE45AC" w:rsidRDefault="000645AF" w:rsidP="000645AF">
            <w:pPr>
              <w:pStyle w:val="TAC"/>
              <w:keepNext w:val="0"/>
              <w:keepLines w:val="0"/>
              <w:widowControl w:val="0"/>
            </w:pPr>
            <w:r w:rsidRPr="00CE45AC">
              <w:lastRenderedPageBreak/>
              <w:t>SA.</w:t>
            </w:r>
            <w:r>
              <w:t>458</w:t>
            </w:r>
            <w:r w:rsidRPr="00CE45AC">
              <w:rPr>
                <w:rFonts w:cs="Arial"/>
                <w:szCs w:val="18"/>
              </w:rPr>
              <w:t xml:space="preserve"> </w:t>
            </w:r>
          </w:p>
        </w:tc>
        <w:tc>
          <w:tcPr>
            <w:tcW w:w="1231" w:type="dxa"/>
          </w:tcPr>
          <w:p w14:paraId="021E8F21" w14:textId="4DEAD6E1" w:rsidR="000645AF" w:rsidRPr="00CE45AC" w:rsidRDefault="000645AF" w:rsidP="000645AF">
            <w:pPr>
              <w:pStyle w:val="TAL"/>
              <w:keepNext w:val="0"/>
              <w:keepLines w:val="0"/>
              <w:widowControl w:val="0"/>
            </w:pPr>
            <w:r w:rsidRPr="00CE45AC">
              <w:t>play online</w:t>
            </w:r>
          </w:p>
        </w:tc>
        <w:tc>
          <w:tcPr>
            <w:tcW w:w="3132" w:type="dxa"/>
          </w:tcPr>
          <w:p w14:paraId="6965A281" w14:textId="45424D7B" w:rsidR="000645AF" w:rsidRPr="00CE45AC" w:rsidRDefault="000645AF" w:rsidP="000645AF">
            <w:pPr>
              <w:pStyle w:val="TAL"/>
              <w:keepNext w:val="0"/>
              <w:keepLines w:val="0"/>
              <w:widowControl w:val="0"/>
            </w:pPr>
            <w:r w:rsidRPr="00CE45AC">
              <w:t>Play games on a mobile device, connected to other players through a gaming server and the Internet</w:t>
            </w:r>
          </w:p>
        </w:tc>
        <w:tc>
          <w:tcPr>
            <w:tcW w:w="1898" w:type="dxa"/>
          </w:tcPr>
          <w:p w14:paraId="7B180D92" w14:textId="77777777" w:rsidR="000645AF" w:rsidRPr="00CE45AC" w:rsidRDefault="000645AF" w:rsidP="000645AF">
            <w:pPr>
              <w:pStyle w:val="TAL"/>
              <w:keepNext w:val="0"/>
              <w:keepLines w:val="0"/>
              <w:widowControl w:val="0"/>
            </w:pPr>
          </w:p>
        </w:tc>
        <w:tc>
          <w:tcPr>
            <w:tcW w:w="1898" w:type="dxa"/>
          </w:tcPr>
          <w:p w14:paraId="64CDA1A8" w14:textId="32BEBF33" w:rsidR="000645AF" w:rsidRPr="00CE45AC" w:rsidRDefault="000645AF" w:rsidP="000645AF">
            <w:pPr>
              <w:pStyle w:val="TAL"/>
              <w:keepNext w:val="0"/>
              <w:keepLines w:val="0"/>
              <w:widowControl w:val="0"/>
            </w:pPr>
            <w:r w:rsidRPr="00CE45AC">
              <w:t>jugar online</w:t>
            </w:r>
          </w:p>
        </w:tc>
        <w:tc>
          <w:tcPr>
            <w:tcW w:w="1898" w:type="dxa"/>
          </w:tcPr>
          <w:p w14:paraId="3FBFA18B" w14:textId="77777777" w:rsidR="000645AF" w:rsidRPr="00CE45AC" w:rsidRDefault="000645AF" w:rsidP="000645AF">
            <w:pPr>
              <w:pStyle w:val="TAL"/>
              <w:keepNext w:val="0"/>
              <w:keepLines w:val="0"/>
              <w:widowControl w:val="0"/>
            </w:pPr>
          </w:p>
        </w:tc>
        <w:tc>
          <w:tcPr>
            <w:tcW w:w="1511" w:type="dxa"/>
          </w:tcPr>
          <w:p w14:paraId="35A52079" w14:textId="77777777" w:rsidR="000645AF" w:rsidRPr="00CE45AC" w:rsidRDefault="000645AF" w:rsidP="000645AF">
            <w:pPr>
              <w:pStyle w:val="TAL"/>
              <w:keepNext w:val="0"/>
              <w:keepLines w:val="0"/>
              <w:widowControl w:val="0"/>
              <w:rPr>
                <w:rFonts w:cs="Arial"/>
                <w:szCs w:val="18"/>
              </w:rPr>
            </w:pPr>
          </w:p>
        </w:tc>
      </w:tr>
      <w:tr w:rsidR="000645AF" w:rsidRPr="00CE45AC" w14:paraId="417F1B03" w14:textId="77777777" w:rsidTr="00D64642">
        <w:trPr>
          <w:jc w:val="center"/>
        </w:trPr>
        <w:tc>
          <w:tcPr>
            <w:tcW w:w="732" w:type="dxa"/>
          </w:tcPr>
          <w:p w14:paraId="5C316E08" w14:textId="443C22D3" w:rsidR="000645AF" w:rsidRPr="00CE45AC" w:rsidRDefault="000645AF" w:rsidP="000645AF">
            <w:pPr>
              <w:pStyle w:val="TAC"/>
              <w:keepNext w:val="0"/>
              <w:keepLines w:val="0"/>
              <w:widowControl w:val="0"/>
            </w:pPr>
            <w:r w:rsidRPr="00CE45AC">
              <w:t>SA.</w:t>
            </w:r>
            <w:r>
              <w:t>459</w:t>
            </w:r>
            <w:r w:rsidRPr="00CE45AC">
              <w:rPr>
                <w:rFonts w:cs="Arial"/>
                <w:szCs w:val="18"/>
              </w:rPr>
              <w:t xml:space="preserve"> </w:t>
            </w:r>
          </w:p>
        </w:tc>
        <w:tc>
          <w:tcPr>
            <w:tcW w:w="1231" w:type="dxa"/>
          </w:tcPr>
          <w:p w14:paraId="6F571C85" w14:textId="5210BF3C" w:rsidR="000645AF" w:rsidRPr="00CE45AC" w:rsidRDefault="000645AF" w:rsidP="000645AF">
            <w:pPr>
              <w:pStyle w:val="TAL"/>
              <w:keepNext w:val="0"/>
              <w:keepLines w:val="0"/>
              <w:widowControl w:val="0"/>
            </w:pPr>
            <w:r w:rsidRPr="00CE45AC">
              <w:t>rules</w:t>
            </w:r>
          </w:p>
        </w:tc>
        <w:tc>
          <w:tcPr>
            <w:tcW w:w="3132" w:type="dxa"/>
          </w:tcPr>
          <w:p w14:paraId="7BEDFE91" w14:textId="67853EAE" w:rsidR="000645AF" w:rsidRPr="00CE45AC" w:rsidRDefault="000645AF" w:rsidP="000645AF">
            <w:pPr>
              <w:pStyle w:val="TAL"/>
              <w:keepNext w:val="0"/>
              <w:keepLines w:val="0"/>
              <w:widowControl w:val="0"/>
            </w:pPr>
            <w:r w:rsidRPr="00CE45AC">
              <w:t>A set of agreements to follow while playing a ame on a mobile ICT device</w:t>
            </w:r>
          </w:p>
        </w:tc>
        <w:tc>
          <w:tcPr>
            <w:tcW w:w="1898" w:type="dxa"/>
          </w:tcPr>
          <w:p w14:paraId="744C0260" w14:textId="77777777" w:rsidR="000645AF" w:rsidRPr="00CE45AC" w:rsidRDefault="000645AF" w:rsidP="000645AF">
            <w:pPr>
              <w:pStyle w:val="TAL"/>
              <w:keepNext w:val="0"/>
              <w:keepLines w:val="0"/>
              <w:widowControl w:val="0"/>
            </w:pPr>
          </w:p>
        </w:tc>
        <w:tc>
          <w:tcPr>
            <w:tcW w:w="1898" w:type="dxa"/>
          </w:tcPr>
          <w:p w14:paraId="230406E7" w14:textId="5AB9E5B6" w:rsidR="000645AF" w:rsidRPr="00CE45AC" w:rsidRDefault="000645AF" w:rsidP="000645AF">
            <w:pPr>
              <w:pStyle w:val="TAL"/>
              <w:keepNext w:val="0"/>
              <w:keepLines w:val="0"/>
              <w:widowControl w:val="0"/>
            </w:pPr>
            <w:r w:rsidRPr="00CE45AC">
              <w:t>reglas</w:t>
            </w:r>
          </w:p>
        </w:tc>
        <w:tc>
          <w:tcPr>
            <w:tcW w:w="1898" w:type="dxa"/>
          </w:tcPr>
          <w:p w14:paraId="6C89804A" w14:textId="77777777" w:rsidR="000645AF" w:rsidRPr="00CE45AC" w:rsidRDefault="000645AF" w:rsidP="000645AF">
            <w:pPr>
              <w:pStyle w:val="TAL"/>
              <w:keepNext w:val="0"/>
              <w:keepLines w:val="0"/>
              <w:widowControl w:val="0"/>
            </w:pPr>
          </w:p>
        </w:tc>
        <w:tc>
          <w:tcPr>
            <w:tcW w:w="1511" w:type="dxa"/>
          </w:tcPr>
          <w:p w14:paraId="720B95CF" w14:textId="77777777" w:rsidR="000645AF" w:rsidRPr="00CE45AC" w:rsidRDefault="000645AF" w:rsidP="000645AF">
            <w:pPr>
              <w:pStyle w:val="TAL"/>
              <w:keepNext w:val="0"/>
              <w:keepLines w:val="0"/>
              <w:widowControl w:val="0"/>
              <w:rPr>
                <w:rFonts w:cs="Arial"/>
                <w:szCs w:val="18"/>
              </w:rPr>
            </w:pPr>
          </w:p>
        </w:tc>
      </w:tr>
      <w:tr w:rsidR="000645AF" w:rsidRPr="00CE45AC" w14:paraId="39D75D6F" w14:textId="77777777" w:rsidTr="00D64642">
        <w:trPr>
          <w:jc w:val="center"/>
        </w:trPr>
        <w:tc>
          <w:tcPr>
            <w:tcW w:w="732" w:type="dxa"/>
          </w:tcPr>
          <w:p w14:paraId="7DF7E8EC" w14:textId="16283A74" w:rsidR="000645AF" w:rsidRPr="00CE45AC" w:rsidRDefault="000645AF" w:rsidP="000645AF">
            <w:pPr>
              <w:pStyle w:val="TAC"/>
              <w:keepNext w:val="0"/>
              <w:keepLines w:val="0"/>
              <w:widowControl w:val="0"/>
            </w:pPr>
            <w:r w:rsidRPr="00CE45AC">
              <w:t>SA.</w:t>
            </w:r>
            <w:r>
              <w:t>460</w:t>
            </w:r>
            <w:r w:rsidRPr="00CE45AC">
              <w:rPr>
                <w:rFonts w:cs="Arial"/>
                <w:szCs w:val="18"/>
              </w:rPr>
              <w:t xml:space="preserve"> </w:t>
            </w:r>
          </w:p>
        </w:tc>
        <w:tc>
          <w:tcPr>
            <w:tcW w:w="1231" w:type="dxa"/>
          </w:tcPr>
          <w:p w14:paraId="2AAFA018" w14:textId="2057206D" w:rsidR="000645AF" w:rsidRPr="00CE45AC" w:rsidRDefault="000645AF" w:rsidP="000645AF">
            <w:pPr>
              <w:pStyle w:val="TAL"/>
              <w:keepNext w:val="0"/>
              <w:keepLines w:val="0"/>
              <w:widowControl w:val="0"/>
            </w:pPr>
            <w:r w:rsidRPr="00CE45AC">
              <w:t>score</w:t>
            </w:r>
          </w:p>
        </w:tc>
        <w:tc>
          <w:tcPr>
            <w:tcW w:w="3132" w:type="dxa"/>
          </w:tcPr>
          <w:p w14:paraId="2E9D8406" w14:textId="4983B67C" w:rsidR="000645AF" w:rsidRPr="00CE45AC" w:rsidRDefault="000645AF" w:rsidP="000645AF">
            <w:pPr>
              <w:pStyle w:val="TAL"/>
              <w:keepNext w:val="0"/>
              <w:keepLines w:val="0"/>
              <w:widowControl w:val="0"/>
            </w:pPr>
            <w:r w:rsidRPr="00CE45AC">
              <w:t>The result achieved and logged at the end of a game played on a mobile ICT device</w:t>
            </w:r>
          </w:p>
        </w:tc>
        <w:tc>
          <w:tcPr>
            <w:tcW w:w="1898" w:type="dxa"/>
          </w:tcPr>
          <w:p w14:paraId="6BDEA2B5" w14:textId="77777777" w:rsidR="000645AF" w:rsidRPr="00CE45AC" w:rsidRDefault="000645AF" w:rsidP="000645AF">
            <w:pPr>
              <w:pStyle w:val="TAL"/>
              <w:keepNext w:val="0"/>
              <w:keepLines w:val="0"/>
              <w:widowControl w:val="0"/>
            </w:pPr>
          </w:p>
        </w:tc>
        <w:tc>
          <w:tcPr>
            <w:tcW w:w="1898" w:type="dxa"/>
          </w:tcPr>
          <w:p w14:paraId="5714F35D" w14:textId="28AE5D52" w:rsidR="000645AF" w:rsidRPr="00CE45AC" w:rsidRDefault="000645AF" w:rsidP="000645AF">
            <w:pPr>
              <w:pStyle w:val="TAL"/>
              <w:keepNext w:val="0"/>
              <w:keepLines w:val="0"/>
              <w:widowControl w:val="0"/>
            </w:pPr>
            <w:r w:rsidRPr="00CE45AC">
              <w:t xml:space="preserve">puntuación </w:t>
            </w:r>
          </w:p>
        </w:tc>
        <w:tc>
          <w:tcPr>
            <w:tcW w:w="1898" w:type="dxa"/>
          </w:tcPr>
          <w:p w14:paraId="59C90921" w14:textId="77777777" w:rsidR="000645AF" w:rsidRPr="00CE45AC" w:rsidRDefault="000645AF" w:rsidP="000645AF">
            <w:pPr>
              <w:pStyle w:val="TAL"/>
              <w:keepNext w:val="0"/>
              <w:keepLines w:val="0"/>
              <w:widowControl w:val="0"/>
            </w:pPr>
          </w:p>
        </w:tc>
        <w:tc>
          <w:tcPr>
            <w:tcW w:w="1511" w:type="dxa"/>
          </w:tcPr>
          <w:p w14:paraId="107028BC" w14:textId="77777777" w:rsidR="000645AF" w:rsidRPr="00CE45AC" w:rsidRDefault="000645AF" w:rsidP="000645AF">
            <w:pPr>
              <w:pStyle w:val="TAL"/>
              <w:keepNext w:val="0"/>
              <w:keepLines w:val="0"/>
              <w:widowControl w:val="0"/>
              <w:rPr>
                <w:rFonts w:cs="Arial"/>
                <w:szCs w:val="18"/>
              </w:rPr>
            </w:pPr>
          </w:p>
        </w:tc>
      </w:tr>
      <w:tr w:rsidR="000645AF" w:rsidRPr="00CE45AC" w14:paraId="5BA3171E" w14:textId="77777777" w:rsidTr="00D64642">
        <w:trPr>
          <w:jc w:val="center"/>
        </w:trPr>
        <w:tc>
          <w:tcPr>
            <w:tcW w:w="732" w:type="dxa"/>
          </w:tcPr>
          <w:p w14:paraId="5E0FCF2F" w14:textId="1ABAC739" w:rsidR="000645AF" w:rsidRPr="00CE45AC" w:rsidRDefault="000645AF" w:rsidP="000645AF">
            <w:pPr>
              <w:pStyle w:val="TAC"/>
              <w:keepNext w:val="0"/>
              <w:keepLines w:val="0"/>
              <w:widowControl w:val="0"/>
            </w:pPr>
            <w:r w:rsidRPr="00CE45AC">
              <w:t>SA.</w:t>
            </w:r>
            <w:r>
              <w:t>461</w:t>
            </w:r>
            <w:r w:rsidRPr="00CE45AC">
              <w:rPr>
                <w:rFonts w:cs="Arial"/>
                <w:szCs w:val="18"/>
              </w:rPr>
              <w:t xml:space="preserve"> </w:t>
            </w:r>
          </w:p>
        </w:tc>
        <w:tc>
          <w:tcPr>
            <w:tcW w:w="1231" w:type="dxa"/>
          </w:tcPr>
          <w:p w14:paraId="1F8C240E" w14:textId="0A7989B6" w:rsidR="000645AF" w:rsidRPr="00CE45AC" w:rsidRDefault="000645AF" w:rsidP="000645AF">
            <w:pPr>
              <w:pStyle w:val="TAL"/>
              <w:keepNext w:val="0"/>
              <w:keepLines w:val="0"/>
              <w:widowControl w:val="0"/>
            </w:pPr>
            <w:r w:rsidRPr="00CE45AC">
              <w:t>start</w:t>
            </w:r>
          </w:p>
        </w:tc>
        <w:tc>
          <w:tcPr>
            <w:tcW w:w="3132" w:type="dxa"/>
          </w:tcPr>
          <w:p w14:paraId="5E4FE8BA" w14:textId="73A4C0D7" w:rsidR="000645AF" w:rsidRPr="00CE45AC" w:rsidRDefault="000645AF" w:rsidP="000645AF">
            <w:pPr>
              <w:pStyle w:val="TAL"/>
              <w:keepNext w:val="0"/>
              <w:keepLines w:val="0"/>
              <w:widowControl w:val="0"/>
            </w:pPr>
            <w:r w:rsidRPr="00CE45AC">
              <w:t>Start a game on a mobile ICT device</w:t>
            </w:r>
          </w:p>
        </w:tc>
        <w:tc>
          <w:tcPr>
            <w:tcW w:w="1898" w:type="dxa"/>
          </w:tcPr>
          <w:p w14:paraId="3AA017E3" w14:textId="77777777" w:rsidR="000645AF" w:rsidRPr="00CE45AC" w:rsidRDefault="000645AF" w:rsidP="000645AF">
            <w:pPr>
              <w:pStyle w:val="TAL"/>
              <w:keepNext w:val="0"/>
              <w:keepLines w:val="0"/>
              <w:widowControl w:val="0"/>
            </w:pPr>
          </w:p>
        </w:tc>
        <w:tc>
          <w:tcPr>
            <w:tcW w:w="1898" w:type="dxa"/>
          </w:tcPr>
          <w:p w14:paraId="2AC14405" w14:textId="443EE356" w:rsidR="000645AF" w:rsidRPr="00CE45AC" w:rsidRDefault="000645AF" w:rsidP="000645AF">
            <w:pPr>
              <w:pStyle w:val="TAL"/>
              <w:keepNext w:val="0"/>
              <w:keepLines w:val="0"/>
              <w:widowControl w:val="0"/>
            </w:pPr>
            <w:r w:rsidRPr="00CE45AC">
              <w:t>comenzar</w:t>
            </w:r>
          </w:p>
        </w:tc>
        <w:tc>
          <w:tcPr>
            <w:tcW w:w="1898" w:type="dxa"/>
          </w:tcPr>
          <w:p w14:paraId="535B4483" w14:textId="77777777" w:rsidR="000645AF" w:rsidRPr="00CE45AC" w:rsidRDefault="000645AF" w:rsidP="000645AF">
            <w:pPr>
              <w:pStyle w:val="TAL"/>
              <w:keepNext w:val="0"/>
              <w:keepLines w:val="0"/>
              <w:widowControl w:val="0"/>
            </w:pPr>
          </w:p>
        </w:tc>
        <w:tc>
          <w:tcPr>
            <w:tcW w:w="1511" w:type="dxa"/>
          </w:tcPr>
          <w:p w14:paraId="6F60477A" w14:textId="77777777" w:rsidR="000645AF" w:rsidRPr="00CE45AC" w:rsidRDefault="000645AF" w:rsidP="000645AF">
            <w:pPr>
              <w:pStyle w:val="TAL"/>
              <w:keepNext w:val="0"/>
              <w:keepLines w:val="0"/>
              <w:widowControl w:val="0"/>
              <w:rPr>
                <w:rFonts w:cs="Arial"/>
                <w:szCs w:val="18"/>
              </w:rPr>
            </w:pPr>
          </w:p>
        </w:tc>
      </w:tr>
    </w:tbl>
    <w:p w14:paraId="71580F4F" w14:textId="77777777" w:rsidR="00987AC2" w:rsidRPr="00CE45AC" w:rsidRDefault="00987AC2" w:rsidP="003F2B4E"/>
    <w:p w14:paraId="51C0296C" w14:textId="77777777" w:rsidR="000363BF" w:rsidRPr="00CE45AC" w:rsidRDefault="003F2B4E" w:rsidP="002A7853">
      <w:pPr>
        <w:pStyle w:val="berschrift2"/>
      </w:pPr>
      <w:bookmarkStart w:id="649" w:name="_Toc8032018"/>
      <w:bookmarkStart w:id="650" w:name="_Toc8032150"/>
      <w:bookmarkStart w:id="651" w:name="_Toc8032247"/>
      <w:bookmarkStart w:id="652" w:name="_Toc8032593"/>
      <w:bookmarkStart w:id="653" w:name="_Toc8044836"/>
      <w:bookmarkStart w:id="654" w:name="_Toc15550287"/>
      <w:r w:rsidRPr="00CE45AC">
        <w:t>7</w:t>
      </w:r>
      <w:r w:rsidR="000363BF" w:rsidRPr="00CE45AC">
        <w:t>.</w:t>
      </w:r>
      <w:r w:rsidRPr="00CE45AC">
        <w:t>1</w:t>
      </w:r>
      <w:r w:rsidR="00E072EF" w:rsidRPr="00CE45AC">
        <w:t>2</w:t>
      </w:r>
      <w:r w:rsidR="000363BF" w:rsidRPr="00CE45AC">
        <w:tab/>
        <w:t>Searching and browsing</w:t>
      </w:r>
      <w:bookmarkEnd w:id="649"/>
      <w:bookmarkEnd w:id="650"/>
      <w:bookmarkEnd w:id="651"/>
      <w:bookmarkEnd w:id="652"/>
      <w:bookmarkEnd w:id="653"/>
      <w:bookmarkEnd w:id="654"/>
    </w:p>
    <w:p w14:paraId="5401F411" w14:textId="77777777" w:rsidR="000C58BB" w:rsidRPr="00CE45AC" w:rsidRDefault="003F2B4E" w:rsidP="000C58BB">
      <w:pPr>
        <w:pStyle w:val="berschrift3"/>
        <w:keepNext w:val="0"/>
        <w:keepLines w:val="0"/>
        <w:rPr>
          <w:lang w:eastAsia="en-GB"/>
        </w:rPr>
      </w:pPr>
      <w:bookmarkStart w:id="655" w:name="_Toc8032019"/>
      <w:bookmarkStart w:id="656" w:name="_Toc8032151"/>
      <w:bookmarkStart w:id="657" w:name="_Toc8032248"/>
      <w:bookmarkStart w:id="658" w:name="_Toc8032594"/>
      <w:bookmarkStart w:id="659" w:name="_Toc8044837"/>
      <w:bookmarkStart w:id="660" w:name="_Toc15550288"/>
      <w:bookmarkStart w:id="661" w:name="OLE_LINK68"/>
      <w:bookmarkStart w:id="662" w:name="OLE_LINK69"/>
      <w:r w:rsidRPr="00CE45AC">
        <w:rPr>
          <w:lang w:eastAsia="en-GB"/>
        </w:rPr>
        <w:t>7</w:t>
      </w:r>
      <w:r w:rsidR="000C58BB" w:rsidRPr="00CE45AC">
        <w:rPr>
          <w:lang w:eastAsia="en-GB"/>
        </w:rPr>
        <w:t>.1</w:t>
      </w:r>
      <w:r w:rsidR="00E072EF" w:rsidRPr="00CE45AC">
        <w:rPr>
          <w:lang w:eastAsia="en-GB"/>
        </w:rPr>
        <w:t>2</w:t>
      </w:r>
      <w:r w:rsidR="000C58BB" w:rsidRPr="00CE45AC">
        <w:rPr>
          <w:lang w:eastAsia="en-GB"/>
        </w:rPr>
        <w:t>.1</w:t>
      </w:r>
      <w:r w:rsidR="000C58BB" w:rsidRPr="00CE45AC">
        <w:rPr>
          <w:lang w:eastAsia="en-GB"/>
        </w:rPr>
        <w:tab/>
        <w:t>Overview</w:t>
      </w:r>
      <w:bookmarkEnd w:id="655"/>
      <w:bookmarkEnd w:id="656"/>
      <w:bookmarkEnd w:id="657"/>
      <w:bookmarkEnd w:id="658"/>
      <w:bookmarkEnd w:id="659"/>
      <w:bookmarkEnd w:id="660"/>
    </w:p>
    <w:p w14:paraId="69FD163A" w14:textId="77777777" w:rsidR="000363BF" w:rsidRPr="00CE45AC" w:rsidRDefault="000363BF" w:rsidP="00F935EF">
      <w:bookmarkStart w:id="663" w:name="OLE_LINK131"/>
      <w:bookmarkStart w:id="664" w:name="OLE_LINK132"/>
      <w:bookmarkEnd w:id="661"/>
      <w:bookmarkEnd w:id="662"/>
      <w:r w:rsidRPr="00CE45AC">
        <w:t xml:space="preserve">The present </w:t>
      </w:r>
      <w:r w:rsidR="00F935EF" w:rsidRPr="00CE45AC">
        <w:t>clause</w:t>
      </w:r>
      <w:r w:rsidRPr="00CE45AC">
        <w:t xml:space="preserve"> covers the terminology related to searching and browsing</w:t>
      </w:r>
      <w:r w:rsidR="003F2B4E" w:rsidRPr="00CE45AC">
        <w:t xml:space="preserve"> in a mobile ICT context</w:t>
      </w:r>
      <w:r w:rsidRPr="00CE45AC">
        <w:t>.</w:t>
      </w:r>
    </w:p>
    <w:bookmarkEnd w:id="663"/>
    <w:bookmarkEnd w:id="664"/>
    <w:p w14:paraId="2D4A980C" w14:textId="77777777" w:rsidR="003F2B4E" w:rsidRPr="00CE45AC" w:rsidRDefault="003F2B4E" w:rsidP="003F2B4E">
      <w:pPr>
        <w:keepNext/>
        <w:keepLines/>
      </w:pPr>
      <w:r w:rsidRPr="00CE45AC">
        <w:t>Topics covered include:</w:t>
      </w:r>
    </w:p>
    <w:p w14:paraId="21B7CA32" w14:textId="77777777" w:rsidR="003F2B4E" w:rsidRPr="00CE45AC" w:rsidRDefault="003F2B4E" w:rsidP="003F2B4E">
      <w:pPr>
        <w:pStyle w:val="B1"/>
      </w:pPr>
      <w:r w:rsidRPr="00CE45AC">
        <w:rPr>
          <w:lang w:eastAsia="en-GB"/>
        </w:rPr>
        <w:t>Web browser</w:t>
      </w:r>
      <w:r w:rsidR="004844B4" w:rsidRPr="00CE45AC">
        <w:rPr>
          <w:lang w:eastAsia="en-GB"/>
        </w:rPr>
        <w:t xml:space="preserve"> (Clause 7.12.2)</w:t>
      </w:r>
      <w:r w:rsidRPr="00CE45AC">
        <w:rPr>
          <w:lang w:eastAsia="en-GB"/>
        </w:rPr>
        <w:t>; and</w:t>
      </w:r>
    </w:p>
    <w:p w14:paraId="22D49EBB" w14:textId="77777777" w:rsidR="003C6BA2" w:rsidRPr="00CE45AC" w:rsidRDefault="003F2B4E" w:rsidP="00E218E8">
      <w:pPr>
        <w:pStyle w:val="B1"/>
      </w:pPr>
      <w:r w:rsidRPr="00CE45AC">
        <w:rPr>
          <w:lang w:eastAsia="en-GB"/>
        </w:rPr>
        <w:t>Search engine</w:t>
      </w:r>
      <w:r w:rsidR="004844B4" w:rsidRPr="00CE45AC">
        <w:rPr>
          <w:lang w:eastAsia="en-GB"/>
        </w:rPr>
        <w:t xml:space="preserve"> (Clause 7.12.3)</w:t>
      </w:r>
      <w:r w:rsidRPr="00CE45AC">
        <w:rPr>
          <w:lang w:eastAsia="en-GB"/>
        </w:rPr>
        <w:t>.</w:t>
      </w:r>
    </w:p>
    <w:p w14:paraId="51DA391C" w14:textId="77777777" w:rsidR="000363BF" w:rsidRPr="00CE45AC" w:rsidRDefault="003F2B4E" w:rsidP="00DF05F3">
      <w:pPr>
        <w:pStyle w:val="berschrift3"/>
        <w:keepNext w:val="0"/>
      </w:pPr>
      <w:bookmarkStart w:id="665" w:name="_Toc8032020"/>
      <w:bookmarkStart w:id="666" w:name="_Toc8032152"/>
      <w:bookmarkStart w:id="667" w:name="_Toc8032249"/>
      <w:bookmarkStart w:id="668" w:name="_Toc8032595"/>
      <w:bookmarkStart w:id="669" w:name="_Toc8044838"/>
      <w:bookmarkStart w:id="670" w:name="_Toc15550289"/>
      <w:r w:rsidRPr="00CE45AC">
        <w:t>7</w:t>
      </w:r>
      <w:r w:rsidR="000363BF" w:rsidRPr="00CE45AC">
        <w:t>.</w:t>
      </w:r>
      <w:r w:rsidRPr="00CE45AC">
        <w:t>1</w:t>
      </w:r>
      <w:r w:rsidR="00E072EF" w:rsidRPr="00CE45AC">
        <w:t>2</w:t>
      </w:r>
      <w:r w:rsidR="000363BF" w:rsidRPr="00CE45AC">
        <w:t>.</w:t>
      </w:r>
      <w:r w:rsidR="000C58BB" w:rsidRPr="00CE45AC">
        <w:t>2</w:t>
      </w:r>
      <w:r w:rsidR="000363BF" w:rsidRPr="00CE45AC">
        <w:tab/>
      </w:r>
      <w:r w:rsidRPr="00CE45AC">
        <w:t>Web browser</w:t>
      </w:r>
      <w:bookmarkEnd w:id="665"/>
      <w:bookmarkEnd w:id="666"/>
      <w:bookmarkEnd w:id="667"/>
      <w:bookmarkEnd w:id="668"/>
      <w:bookmarkEnd w:id="669"/>
      <w:bookmarkEnd w:id="670"/>
    </w:p>
    <w:p w14:paraId="3BCDC475" w14:textId="77777777" w:rsidR="000363BF" w:rsidRPr="00CE45AC" w:rsidRDefault="000363BF" w:rsidP="00DF05F3">
      <w:pPr>
        <w:keepLines/>
      </w:pPr>
      <w:r w:rsidRPr="00CE45AC">
        <w:t xml:space="preserve">The present </w:t>
      </w:r>
      <w:r w:rsidR="00F935EF" w:rsidRPr="00CE45AC">
        <w:t>clause</w:t>
      </w:r>
      <w:r w:rsidRPr="00CE45AC">
        <w:t xml:space="preserve"> covers the terminology related to </w:t>
      </w:r>
      <w:r w:rsidR="003F2B4E" w:rsidRPr="00CE45AC">
        <w:t>the web browser</w:t>
      </w:r>
      <w:r w:rsidRPr="00CE45AC">
        <w:t>.</w:t>
      </w:r>
    </w:p>
    <w:p w14:paraId="346C7EB4" w14:textId="73AB0A40"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47a to 47e</w:t>
      </w:r>
      <w:r w:rsidRPr="00CE45AC">
        <w:t xml:space="preserve">, provided together with the language-specific versions of the terms in the </w:t>
      </w:r>
      <w:r>
        <w:t>19</w:t>
      </w:r>
      <w:r w:rsidRPr="00CE45AC">
        <w:t xml:space="preserve"> languages.</w:t>
      </w:r>
    </w:p>
    <w:p w14:paraId="05C84718" w14:textId="410C0743" w:rsidR="00987AC2" w:rsidRPr="00CE45AC" w:rsidRDefault="00987AC2" w:rsidP="00987AC2">
      <w:pPr>
        <w:pStyle w:val="TH"/>
      </w:pPr>
      <w:r w:rsidRPr="00CE45AC">
        <w:t>Table </w:t>
      </w:r>
      <w:r>
        <w:t>4</w:t>
      </w:r>
      <w:r w:rsidR="00CF232B">
        <w:t>7</w:t>
      </w:r>
      <w:r>
        <w:t>a</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60A4F49A" w14:textId="77777777" w:rsidTr="00D64642">
        <w:trPr>
          <w:tblHeader/>
          <w:jc w:val="center"/>
        </w:trPr>
        <w:tc>
          <w:tcPr>
            <w:tcW w:w="734" w:type="dxa"/>
          </w:tcPr>
          <w:p w14:paraId="6F5C1EC2" w14:textId="77777777" w:rsidR="00987AC2" w:rsidRPr="00CE45AC" w:rsidRDefault="00987AC2" w:rsidP="00D64642">
            <w:pPr>
              <w:pStyle w:val="TAH"/>
              <w:keepNext w:val="0"/>
              <w:keepLines w:val="0"/>
            </w:pPr>
            <w:r w:rsidRPr="00CE45AC">
              <w:t>Index</w:t>
            </w:r>
          </w:p>
        </w:tc>
        <w:tc>
          <w:tcPr>
            <w:tcW w:w="1231" w:type="dxa"/>
          </w:tcPr>
          <w:p w14:paraId="3C14FDC6" w14:textId="77777777" w:rsidR="00987AC2" w:rsidRPr="00CE45AC" w:rsidRDefault="00987AC2" w:rsidP="00D64642">
            <w:pPr>
              <w:pStyle w:val="TAH"/>
              <w:keepNext w:val="0"/>
              <w:keepLines w:val="0"/>
            </w:pPr>
            <w:r w:rsidRPr="00CE45AC">
              <w:t>Technical term</w:t>
            </w:r>
          </w:p>
        </w:tc>
        <w:tc>
          <w:tcPr>
            <w:tcW w:w="3136" w:type="dxa"/>
          </w:tcPr>
          <w:p w14:paraId="0C58742B" w14:textId="77777777" w:rsidR="00987AC2" w:rsidRPr="00CE45AC" w:rsidRDefault="00987AC2" w:rsidP="00D64642">
            <w:pPr>
              <w:pStyle w:val="TAH"/>
              <w:keepNext w:val="0"/>
              <w:keepLines w:val="0"/>
            </w:pPr>
            <w:r w:rsidRPr="00CE45AC">
              <w:t>Functional description</w:t>
            </w:r>
          </w:p>
        </w:tc>
        <w:tc>
          <w:tcPr>
            <w:tcW w:w="1901" w:type="dxa"/>
          </w:tcPr>
          <w:p w14:paraId="386D43ED"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52D3BEAD" w14:textId="77777777" w:rsidR="00987AC2" w:rsidRPr="00CE45AC" w:rsidRDefault="00987AC2" w:rsidP="00D64642">
            <w:pPr>
              <w:pStyle w:val="TAH"/>
              <w:keepNext w:val="0"/>
              <w:keepLines w:val="0"/>
            </w:pPr>
            <w:r>
              <w:t>Croatian</w:t>
            </w:r>
          </w:p>
        </w:tc>
        <w:tc>
          <w:tcPr>
            <w:tcW w:w="1901" w:type="dxa"/>
          </w:tcPr>
          <w:p w14:paraId="2046DC0D" w14:textId="77777777" w:rsidR="00987AC2" w:rsidRPr="00CE45AC" w:rsidRDefault="00987AC2" w:rsidP="00D64642">
            <w:pPr>
              <w:pStyle w:val="TAH"/>
              <w:keepNext w:val="0"/>
              <w:keepLines w:val="0"/>
            </w:pPr>
            <w:r>
              <w:t>Czech</w:t>
            </w:r>
          </w:p>
        </w:tc>
        <w:tc>
          <w:tcPr>
            <w:tcW w:w="1901" w:type="dxa"/>
          </w:tcPr>
          <w:p w14:paraId="59749319"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683BFEA5" w14:textId="77777777" w:rsidR="00987AC2" w:rsidRPr="00CE45AC" w:rsidRDefault="00987AC2" w:rsidP="00D64642">
            <w:pPr>
              <w:pStyle w:val="TAH"/>
              <w:keepNext w:val="0"/>
              <w:keepLines w:val="0"/>
            </w:pPr>
            <w:r w:rsidRPr="00CE45AC">
              <w:t>Comment</w:t>
            </w:r>
          </w:p>
        </w:tc>
      </w:tr>
      <w:tr w:rsidR="00CF232B" w:rsidRPr="00CE45AC" w14:paraId="6C036CBA" w14:textId="77777777" w:rsidTr="00D64642">
        <w:trPr>
          <w:jc w:val="center"/>
        </w:trPr>
        <w:tc>
          <w:tcPr>
            <w:tcW w:w="734" w:type="dxa"/>
          </w:tcPr>
          <w:p w14:paraId="3348B108" w14:textId="263C39DD" w:rsidR="00CF232B" w:rsidRPr="00CE45AC" w:rsidRDefault="00CF232B" w:rsidP="00CF232B">
            <w:pPr>
              <w:pStyle w:val="TAC"/>
              <w:keepNext w:val="0"/>
              <w:keepLines w:val="0"/>
              <w:widowControl w:val="0"/>
              <w:rPr>
                <w:rFonts w:cs="Arial"/>
                <w:szCs w:val="18"/>
              </w:rPr>
            </w:pPr>
            <w:r w:rsidRPr="00CE45AC">
              <w:t>SA.</w:t>
            </w:r>
            <w:r>
              <w:t>462</w:t>
            </w:r>
            <w:r w:rsidRPr="00CE45AC">
              <w:rPr>
                <w:rFonts w:cs="Arial"/>
                <w:szCs w:val="18"/>
              </w:rPr>
              <w:t xml:space="preserve"> </w:t>
            </w:r>
          </w:p>
        </w:tc>
        <w:tc>
          <w:tcPr>
            <w:tcW w:w="1231" w:type="dxa"/>
          </w:tcPr>
          <w:p w14:paraId="06BC47C4" w14:textId="4DE18E18" w:rsidR="00CF232B" w:rsidRPr="00CE45AC" w:rsidRDefault="00CF232B" w:rsidP="00CF232B">
            <w:pPr>
              <w:pStyle w:val="TAL"/>
              <w:keepNext w:val="0"/>
              <w:keepLines w:val="0"/>
              <w:widowControl w:val="0"/>
              <w:rPr>
                <w:sz w:val="24"/>
                <w:lang w:eastAsia="de-DE"/>
              </w:rPr>
            </w:pPr>
            <w:r w:rsidRPr="00CE45AC">
              <w:t>add to home screen</w:t>
            </w:r>
          </w:p>
        </w:tc>
        <w:tc>
          <w:tcPr>
            <w:tcW w:w="3136" w:type="dxa"/>
          </w:tcPr>
          <w:p w14:paraId="0019E51A" w14:textId="7D91B7A7" w:rsidR="00CF232B" w:rsidRPr="00CE45AC" w:rsidRDefault="00CF232B" w:rsidP="00CF232B">
            <w:pPr>
              <w:pStyle w:val="TAL"/>
              <w:keepNext w:val="0"/>
              <w:keepLines w:val="0"/>
              <w:widowControl w:val="0"/>
            </w:pPr>
            <w:r w:rsidRPr="00CE45AC">
              <w:t>Add a particular URL or content to the initial screen in a browser</w:t>
            </w:r>
          </w:p>
        </w:tc>
        <w:tc>
          <w:tcPr>
            <w:tcW w:w="1901" w:type="dxa"/>
          </w:tcPr>
          <w:p w14:paraId="7C76C113" w14:textId="77777777" w:rsidR="00CF232B" w:rsidRPr="00CE45AC" w:rsidRDefault="00CF232B" w:rsidP="00CF232B">
            <w:pPr>
              <w:pStyle w:val="TAL"/>
              <w:keepNext w:val="0"/>
              <w:keepLines w:val="0"/>
              <w:widowControl w:val="0"/>
              <w:rPr>
                <w:sz w:val="24"/>
                <w:lang w:eastAsia="de-DE"/>
              </w:rPr>
            </w:pPr>
          </w:p>
        </w:tc>
        <w:tc>
          <w:tcPr>
            <w:tcW w:w="1901" w:type="dxa"/>
          </w:tcPr>
          <w:p w14:paraId="72DA03AA" w14:textId="77777777" w:rsidR="00CF232B" w:rsidRPr="00CE45AC" w:rsidRDefault="00CF232B" w:rsidP="00CF232B">
            <w:pPr>
              <w:pStyle w:val="TAL"/>
              <w:keepNext w:val="0"/>
              <w:keepLines w:val="0"/>
              <w:widowControl w:val="0"/>
            </w:pPr>
          </w:p>
        </w:tc>
        <w:tc>
          <w:tcPr>
            <w:tcW w:w="1901" w:type="dxa"/>
          </w:tcPr>
          <w:p w14:paraId="30CB91DC" w14:textId="77777777" w:rsidR="00CF232B" w:rsidRPr="00CE45AC" w:rsidRDefault="00CF232B" w:rsidP="00CF232B">
            <w:pPr>
              <w:pStyle w:val="TAL"/>
              <w:keepNext w:val="0"/>
              <w:keepLines w:val="0"/>
              <w:widowControl w:val="0"/>
            </w:pPr>
          </w:p>
        </w:tc>
        <w:tc>
          <w:tcPr>
            <w:tcW w:w="1901" w:type="dxa"/>
            <w:shd w:val="clear" w:color="auto" w:fill="auto"/>
          </w:tcPr>
          <w:p w14:paraId="0CA77D91" w14:textId="77777777" w:rsidR="00CF232B" w:rsidRPr="00CE45AC" w:rsidRDefault="00CF232B" w:rsidP="00CF232B">
            <w:pPr>
              <w:pStyle w:val="TAL"/>
              <w:keepNext w:val="0"/>
              <w:keepLines w:val="0"/>
              <w:widowControl w:val="0"/>
            </w:pPr>
          </w:p>
        </w:tc>
        <w:tc>
          <w:tcPr>
            <w:tcW w:w="1512" w:type="dxa"/>
          </w:tcPr>
          <w:p w14:paraId="1088D296" w14:textId="77777777" w:rsidR="00CF232B" w:rsidRPr="00CE45AC" w:rsidRDefault="00CF232B" w:rsidP="00CF232B">
            <w:pPr>
              <w:pStyle w:val="TAL"/>
              <w:keepNext w:val="0"/>
              <w:keepLines w:val="0"/>
              <w:widowControl w:val="0"/>
              <w:rPr>
                <w:rFonts w:cs="Arial"/>
                <w:szCs w:val="18"/>
              </w:rPr>
            </w:pPr>
          </w:p>
        </w:tc>
      </w:tr>
      <w:tr w:rsidR="00CF232B" w:rsidRPr="00CE45AC" w14:paraId="50FC4929" w14:textId="77777777" w:rsidTr="00D64642">
        <w:trPr>
          <w:jc w:val="center"/>
        </w:trPr>
        <w:tc>
          <w:tcPr>
            <w:tcW w:w="734" w:type="dxa"/>
          </w:tcPr>
          <w:p w14:paraId="5A6F0A2A" w14:textId="532C4553" w:rsidR="00CF232B" w:rsidRPr="00CE45AC" w:rsidRDefault="00CF232B" w:rsidP="00CF232B">
            <w:pPr>
              <w:pStyle w:val="TAC"/>
              <w:keepNext w:val="0"/>
              <w:keepLines w:val="0"/>
              <w:widowControl w:val="0"/>
              <w:rPr>
                <w:rFonts w:cs="Arial"/>
                <w:szCs w:val="18"/>
              </w:rPr>
            </w:pPr>
            <w:r w:rsidRPr="00CE45AC">
              <w:t>SA.</w:t>
            </w:r>
            <w:r>
              <w:t>463</w:t>
            </w:r>
            <w:r w:rsidRPr="00CE45AC">
              <w:rPr>
                <w:rFonts w:cs="Arial"/>
                <w:szCs w:val="18"/>
              </w:rPr>
              <w:t xml:space="preserve"> </w:t>
            </w:r>
          </w:p>
        </w:tc>
        <w:tc>
          <w:tcPr>
            <w:tcW w:w="1231" w:type="dxa"/>
          </w:tcPr>
          <w:p w14:paraId="70E5CAFE" w14:textId="2D0DE6E3" w:rsidR="00CF232B" w:rsidRPr="00CE45AC" w:rsidRDefault="00CF232B" w:rsidP="00CF232B">
            <w:pPr>
              <w:pStyle w:val="TAL"/>
              <w:keepNext w:val="0"/>
              <w:keepLines w:val="0"/>
              <w:widowControl w:val="0"/>
            </w:pPr>
            <w:r w:rsidRPr="00CE45AC">
              <w:t>bookmarks</w:t>
            </w:r>
          </w:p>
        </w:tc>
        <w:tc>
          <w:tcPr>
            <w:tcW w:w="3136" w:type="dxa"/>
          </w:tcPr>
          <w:p w14:paraId="3AA95508" w14:textId="27D7170B" w:rsidR="00CF232B" w:rsidRPr="00CE45AC" w:rsidRDefault="00CF232B" w:rsidP="00CF232B">
            <w:pPr>
              <w:pStyle w:val="TAL"/>
              <w:keepNext w:val="0"/>
              <w:keepLines w:val="0"/>
              <w:widowControl w:val="0"/>
            </w:pPr>
            <w:r w:rsidRPr="00CE45AC">
              <w:t>List of Uniform Resource Identifier</w:t>
            </w:r>
            <w:r>
              <w:t xml:space="preserve"> </w:t>
            </w:r>
            <w:r w:rsidRPr="00CE45AC">
              <w:t>(URI) stored on a well-defined format, for later retrieval</w:t>
            </w:r>
          </w:p>
        </w:tc>
        <w:tc>
          <w:tcPr>
            <w:tcW w:w="1901" w:type="dxa"/>
          </w:tcPr>
          <w:p w14:paraId="0D2FD6F8" w14:textId="77777777" w:rsidR="00CF232B" w:rsidRPr="00CE45AC" w:rsidRDefault="00CF232B" w:rsidP="00CF232B">
            <w:pPr>
              <w:pStyle w:val="TAL"/>
              <w:keepNext w:val="0"/>
              <w:keepLines w:val="0"/>
              <w:widowControl w:val="0"/>
            </w:pPr>
          </w:p>
        </w:tc>
        <w:tc>
          <w:tcPr>
            <w:tcW w:w="1901" w:type="dxa"/>
          </w:tcPr>
          <w:p w14:paraId="7F56B15F" w14:textId="77777777" w:rsidR="00CF232B" w:rsidRPr="00CE45AC" w:rsidRDefault="00CF232B" w:rsidP="00CF232B">
            <w:pPr>
              <w:pStyle w:val="TAL"/>
              <w:keepNext w:val="0"/>
              <w:keepLines w:val="0"/>
              <w:widowControl w:val="0"/>
            </w:pPr>
          </w:p>
        </w:tc>
        <w:tc>
          <w:tcPr>
            <w:tcW w:w="1901" w:type="dxa"/>
          </w:tcPr>
          <w:p w14:paraId="3BDF7C14" w14:textId="77777777" w:rsidR="00CF232B" w:rsidRPr="00CE45AC" w:rsidRDefault="00CF232B" w:rsidP="00CF232B">
            <w:pPr>
              <w:pStyle w:val="TAL"/>
              <w:keepNext w:val="0"/>
              <w:keepLines w:val="0"/>
              <w:widowControl w:val="0"/>
            </w:pPr>
          </w:p>
        </w:tc>
        <w:tc>
          <w:tcPr>
            <w:tcW w:w="1901" w:type="dxa"/>
            <w:shd w:val="clear" w:color="auto" w:fill="auto"/>
          </w:tcPr>
          <w:p w14:paraId="07A7DAC5" w14:textId="77777777" w:rsidR="00CF232B" w:rsidRPr="00CE45AC" w:rsidRDefault="00CF232B" w:rsidP="00CF232B">
            <w:pPr>
              <w:pStyle w:val="TAL"/>
              <w:keepNext w:val="0"/>
              <w:keepLines w:val="0"/>
              <w:widowControl w:val="0"/>
            </w:pPr>
          </w:p>
        </w:tc>
        <w:tc>
          <w:tcPr>
            <w:tcW w:w="1512" w:type="dxa"/>
          </w:tcPr>
          <w:p w14:paraId="4D806054" w14:textId="77777777" w:rsidR="00CF232B" w:rsidRPr="00CE45AC" w:rsidRDefault="00CF232B" w:rsidP="00CF232B">
            <w:pPr>
              <w:pStyle w:val="TAL"/>
              <w:keepNext w:val="0"/>
              <w:keepLines w:val="0"/>
              <w:widowControl w:val="0"/>
              <w:rPr>
                <w:rFonts w:cs="Arial"/>
                <w:szCs w:val="18"/>
              </w:rPr>
            </w:pPr>
          </w:p>
        </w:tc>
      </w:tr>
      <w:tr w:rsidR="00CF232B" w:rsidRPr="00CE45AC" w14:paraId="0CD8ABA1" w14:textId="77777777" w:rsidTr="00D64642">
        <w:trPr>
          <w:jc w:val="center"/>
        </w:trPr>
        <w:tc>
          <w:tcPr>
            <w:tcW w:w="734" w:type="dxa"/>
          </w:tcPr>
          <w:p w14:paraId="798F9124" w14:textId="4F7B1FB4" w:rsidR="00CF232B" w:rsidRPr="00CE45AC" w:rsidRDefault="00CF232B" w:rsidP="00CF232B">
            <w:pPr>
              <w:pStyle w:val="TAC"/>
              <w:keepNext w:val="0"/>
              <w:keepLines w:val="0"/>
              <w:widowControl w:val="0"/>
              <w:rPr>
                <w:rFonts w:cs="Arial"/>
                <w:szCs w:val="18"/>
              </w:rPr>
            </w:pPr>
            <w:r w:rsidRPr="00CE45AC">
              <w:t>SA.</w:t>
            </w:r>
            <w:r>
              <w:t>464</w:t>
            </w:r>
            <w:r w:rsidRPr="00CE45AC">
              <w:rPr>
                <w:rFonts w:cs="Arial"/>
                <w:szCs w:val="18"/>
              </w:rPr>
              <w:t xml:space="preserve"> </w:t>
            </w:r>
          </w:p>
        </w:tc>
        <w:tc>
          <w:tcPr>
            <w:tcW w:w="1231" w:type="dxa"/>
          </w:tcPr>
          <w:p w14:paraId="13C01DD3" w14:textId="51174AF0" w:rsidR="00CF232B" w:rsidRPr="00CE45AC" w:rsidRDefault="00CF232B" w:rsidP="00CF232B">
            <w:pPr>
              <w:pStyle w:val="TAL"/>
              <w:keepNext w:val="0"/>
              <w:keepLines w:val="0"/>
              <w:widowControl w:val="0"/>
            </w:pPr>
            <w:r w:rsidRPr="00CE45AC">
              <w:t>desktop site</w:t>
            </w:r>
          </w:p>
        </w:tc>
        <w:tc>
          <w:tcPr>
            <w:tcW w:w="3136" w:type="dxa"/>
          </w:tcPr>
          <w:p w14:paraId="4C44D1FD" w14:textId="504487FD" w:rsidR="00CF232B" w:rsidRPr="00CE45AC" w:rsidRDefault="00CF232B" w:rsidP="00CF232B">
            <w:pPr>
              <w:pStyle w:val="TAL"/>
              <w:keepNext w:val="0"/>
              <w:keepLines w:val="0"/>
              <w:widowControl w:val="0"/>
            </w:pPr>
            <w:r w:rsidRPr="00CE45AC">
              <w:t xml:space="preserve">Full mode of a web browser (compared to a generally simplified mode </w:t>
            </w:r>
            <w:r w:rsidRPr="00CE45AC">
              <w:lastRenderedPageBreak/>
              <w:t>used by default in mobile devices)</w:t>
            </w:r>
          </w:p>
        </w:tc>
        <w:tc>
          <w:tcPr>
            <w:tcW w:w="1901" w:type="dxa"/>
          </w:tcPr>
          <w:p w14:paraId="0738A271" w14:textId="77777777" w:rsidR="00CF232B" w:rsidRPr="00CE45AC" w:rsidRDefault="00CF232B" w:rsidP="00CF232B">
            <w:pPr>
              <w:pStyle w:val="TAL"/>
              <w:keepNext w:val="0"/>
              <w:keepLines w:val="0"/>
              <w:widowControl w:val="0"/>
            </w:pPr>
          </w:p>
        </w:tc>
        <w:tc>
          <w:tcPr>
            <w:tcW w:w="1901" w:type="dxa"/>
          </w:tcPr>
          <w:p w14:paraId="22BC8020" w14:textId="77777777" w:rsidR="00CF232B" w:rsidRPr="00CE45AC" w:rsidRDefault="00CF232B" w:rsidP="00CF232B">
            <w:pPr>
              <w:pStyle w:val="TAL"/>
              <w:keepNext w:val="0"/>
              <w:keepLines w:val="0"/>
              <w:widowControl w:val="0"/>
            </w:pPr>
          </w:p>
        </w:tc>
        <w:tc>
          <w:tcPr>
            <w:tcW w:w="1901" w:type="dxa"/>
          </w:tcPr>
          <w:p w14:paraId="348C1282" w14:textId="77777777" w:rsidR="00CF232B" w:rsidRPr="00CE45AC" w:rsidRDefault="00CF232B" w:rsidP="00CF232B">
            <w:pPr>
              <w:pStyle w:val="TAL"/>
              <w:keepNext w:val="0"/>
              <w:keepLines w:val="0"/>
              <w:widowControl w:val="0"/>
            </w:pPr>
          </w:p>
        </w:tc>
        <w:tc>
          <w:tcPr>
            <w:tcW w:w="1901" w:type="dxa"/>
            <w:shd w:val="clear" w:color="auto" w:fill="auto"/>
          </w:tcPr>
          <w:p w14:paraId="7CAED89E" w14:textId="77777777" w:rsidR="00CF232B" w:rsidRPr="00CE45AC" w:rsidRDefault="00CF232B" w:rsidP="00CF232B">
            <w:pPr>
              <w:pStyle w:val="TAL"/>
              <w:keepNext w:val="0"/>
              <w:keepLines w:val="0"/>
              <w:widowControl w:val="0"/>
            </w:pPr>
          </w:p>
        </w:tc>
        <w:tc>
          <w:tcPr>
            <w:tcW w:w="1512" w:type="dxa"/>
          </w:tcPr>
          <w:p w14:paraId="5AB92BF8" w14:textId="77777777" w:rsidR="00CF232B" w:rsidRPr="00CE45AC" w:rsidRDefault="00CF232B" w:rsidP="00CF232B">
            <w:pPr>
              <w:pStyle w:val="TAL"/>
              <w:keepNext w:val="0"/>
              <w:keepLines w:val="0"/>
              <w:widowControl w:val="0"/>
              <w:rPr>
                <w:rFonts w:cs="Arial"/>
                <w:szCs w:val="18"/>
              </w:rPr>
            </w:pPr>
          </w:p>
        </w:tc>
      </w:tr>
      <w:tr w:rsidR="00CF232B" w:rsidRPr="00CE45AC" w14:paraId="5E1C7A4A" w14:textId="77777777" w:rsidTr="00D64642">
        <w:trPr>
          <w:jc w:val="center"/>
        </w:trPr>
        <w:tc>
          <w:tcPr>
            <w:tcW w:w="734" w:type="dxa"/>
          </w:tcPr>
          <w:p w14:paraId="057038DF" w14:textId="5A5C0090" w:rsidR="00CF232B" w:rsidRPr="00CE45AC" w:rsidRDefault="00CF232B" w:rsidP="00CF232B">
            <w:pPr>
              <w:pStyle w:val="TAC"/>
              <w:keepNext w:val="0"/>
              <w:keepLines w:val="0"/>
              <w:widowControl w:val="0"/>
            </w:pPr>
            <w:r w:rsidRPr="00CE45AC">
              <w:t>SA.</w:t>
            </w:r>
            <w:r>
              <w:t>465</w:t>
            </w:r>
            <w:r w:rsidRPr="00CE45AC">
              <w:rPr>
                <w:rFonts w:cs="Arial"/>
                <w:szCs w:val="18"/>
              </w:rPr>
              <w:t xml:space="preserve"> </w:t>
            </w:r>
          </w:p>
        </w:tc>
        <w:tc>
          <w:tcPr>
            <w:tcW w:w="1231" w:type="dxa"/>
          </w:tcPr>
          <w:p w14:paraId="3D426B8C" w14:textId="7083A714" w:rsidR="00CF232B" w:rsidRPr="00CE45AC" w:rsidRDefault="00CF232B" w:rsidP="00CF232B">
            <w:pPr>
              <w:pStyle w:val="TAL"/>
              <w:keepNext w:val="0"/>
              <w:keepLines w:val="0"/>
              <w:widowControl w:val="0"/>
            </w:pPr>
            <w:r w:rsidRPr="00CE45AC">
              <w:t>domain name</w:t>
            </w:r>
          </w:p>
        </w:tc>
        <w:tc>
          <w:tcPr>
            <w:tcW w:w="3136" w:type="dxa"/>
          </w:tcPr>
          <w:p w14:paraId="3824BDF7" w14:textId="72774F14" w:rsidR="00CF232B" w:rsidRPr="00CE45AC" w:rsidRDefault="00CF232B" w:rsidP="00CF232B">
            <w:pPr>
              <w:pStyle w:val="TAL"/>
              <w:keepNext w:val="0"/>
              <w:keepLines w:val="0"/>
              <w:widowControl w:val="0"/>
            </w:pPr>
            <w:r w:rsidRPr="00CE45AC">
              <w:t>Identification string that defines a realm of administrative autonomy, authority or control within the Internet</w:t>
            </w:r>
          </w:p>
        </w:tc>
        <w:tc>
          <w:tcPr>
            <w:tcW w:w="1901" w:type="dxa"/>
          </w:tcPr>
          <w:p w14:paraId="749879FB" w14:textId="77777777" w:rsidR="00CF232B" w:rsidRPr="00CE45AC" w:rsidRDefault="00CF232B" w:rsidP="00CF232B">
            <w:pPr>
              <w:pStyle w:val="TAL"/>
              <w:keepNext w:val="0"/>
              <w:keepLines w:val="0"/>
              <w:widowControl w:val="0"/>
            </w:pPr>
          </w:p>
        </w:tc>
        <w:tc>
          <w:tcPr>
            <w:tcW w:w="1901" w:type="dxa"/>
          </w:tcPr>
          <w:p w14:paraId="188C7671" w14:textId="77777777" w:rsidR="00CF232B" w:rsidRPr="00CE45AC" w:rsidRDefault="00CF232B" w:rsidP="00CF232B">
            <w:pPr>
              <w:pStyle w:val="TAL"/>
              <w:keepNext w:val="0"/>
              <w:keepLines w:val="0"/>
              <w:widowControl w:val="0"/>
            </w:pPr>
          </w:p>
        </w:tc>
        <w:tc>
          <w:tcPr>
            <w:tcW w:w="1901" w:type="dxa"/>
          </w:tcPr>
          <w:p w14:paraId="5FA88206" w14:textId="77777777" w:rsidR="00CF232B" w:rsidRPr="00CE45AC" w:rsidRDefault="00CF232B" w:rsidP="00CF232B">
            <w:pPr>
              <w:pStyle w:val="TAL"/>
              <w:keepNext w:val="0"/>
              <w:keepLines w:val="0"/>
              <w:widowControl w:val="0"/>
            </w:pPr>
          </w:p>
        </w:tc>
        <w:tc>
          <w:tcPr>
            <w:tcW w:w="1901" w:type="dxa"/>
            <w:shd w:val="clear" w:color="auto" w:fill="auto"/>
          </w:tcPr>
          <w:p w14:paraId="5E910A20" w14:textId="77777777" w:rsidR="00CF232B" w:rsidRPr="00CE45AC" w:rsidRDefault="00CF232B" w:rsidP="00CF232B">
            <w:pPr>
              <w:pStyle w:val="TAL"/>
              <w:keepNext w:val="0"/>
              <w:keepLines w:val="0"/>
              <w:widowControl w:val="0"/>
            </w:pPr>
          </w:p>
        </w:tc>
        <w:tc>
          <w:tcPr>
            <w:tcW w:w="1512" w:type="dxa"/>
          </w:tcPr>
          <w:p w14:paraId="7D3E67AE" w14:textId="77777777" w:rsidR="00CF232B" w:rsidRPr="00CE45AC" w:rsidRDefault="00CF232B" w:rsidP="00CF232B">
            <w:pPr>
              <w:pStyle w:val="TAL"/>
              <w:keepNext w:val="0"/>
              <w:keepLines w:val="0"/>
              <w:widowControl w:val="0"/>
              <w:rPr>
                <w:rFonts w:cs="Arial"/>
                <w:szCs w:val="18"/>
              </w:rPr>
            </w:pPr>
          </w:p>
        </w:tc>
      </w:tr>
      <w:tr w:rsidR="00CF232B" w:rsidRPr="00CE45AC" w14:paraId="5B3B9047" w14:textId="77777777" w:rsidTr="00D64642">
        <w:trPr>
          <w:jc w:val="center"/>
        </w:trPr>
        <w:tc>
          <w:tcPr>
            <w:tcW w:w="734" w:type="dxa"/>
          </w:tcPr>
          <w:p w14:paraId="28F37289" w14:textId="35865A3E" w:rsidR="00CF232B" w:rsidRPr="00CE45AC" w:rsidRDefault="00CF232B" w:rsidP="00CF232B">
            <w:pPr>
              <w:pStyle w:val="TAC"/>
              <w:keepNext w:val="0"/>
              <w:keepLines w:val="0"/>
              <w:widowControl w:val="0"/>
            </w:pPr>
            <w:r w:rsidRPr="00CE45AC">
              <w:t>SA.</w:t>
            </w:r>
            <w:r>
              <w:t>466</w:t>
            </w:r>
            <w:r w:rsidRPr="00CE45AC">
              <w:rPr>
                <w:rFonts w:cs="Arial"/>
                <w:szCs w:val="18"/>
              </w:rPr>
              <w:t xml:space="preserve"> </w:t>
            </w:r>
          </w:p>
        </w:tc>
        <w:tc>
          <w:tcPr>
            <w:tcW w:w="1231" w:type="dxa"/>
          </w:tcPr>
          <w:p w14:paraId="1E7DCA90" w14:textId="15504348" w:rsidR="00CF232B" w:rsidRPr="00CE45AC" w:rsidRDefault="00CF232B" w:rsidP="00CF232B">
            <w:pPr>
              <w:pStyle w:val="TAL"/>
              <w:keepNext w:val="0"/>
              <w:keepLines w:val="0"/>
              <w:widowControl w:val="0"/>
            </w:pPr>
            <w:r w:rsidRPr="00CE45AC">
              <w:t>feedback</w:t>
            </w:r>
          </w:p>
        </w:tc>
        <w:tc>
          <w:tcPr>
            <w:tcW w:w="3136" w:type="dxa"/>
          </w:tcPr>
          <w:p w14:paraId="5AD0B327" w14:textId="6E012B1E" w:rsidR="00CF232B" w:rsidRPr="00CE45AC" w:rsidRDefault="00CF232B" w:rsidP="00CF232B">
            <w:pPr>
              <w:pStyle w:val="TAL"/>
              <w:keepNext w:val="0"/>
              <w:keepLines w:val="0"/>
              <w:widowControl w:val="0"/>
            </w:pPr>
            <w:r w:rsidRPr="00CE45AC">
              <w:t xml:space="preserve">Feature to send feedback or comments to the web browser vendor </w:t>
            </w:r>
          </w:p>
        </w:tc>
        <w:tc>
          <w:tcPr>
            <w:tcW w:w="1901" w:type="dxa"/>
          </w:tcPr>
          <w:p w14:paraId="1375CBE4" w14:textId="77777777" w:rsidR="00CF232B" w:rsidRPr="00CE45AC" w:rsidRDefault="00CF232B" w:rsidP="00CF232B">
            <w:pPr>
              <w:pStyle w:val="TAL"/>
              <w:keepNext w:val="0"/>
              <w:keepLines w:val="0"/>
              <w:widowControl w:val="0"/>
            </w:pPr>
          </w:p>
        </w:tc>
        <w:tc>
          <w:tcPr>
            <w:tcW w:w="1901" w:type="dxa"/>
          </w:tcPr>
          <w:p w14:paraId="291BB2CF" w14:textId="77777777" w:rsidR="00CF232B" w:rsidRPr="00CE45AC" w:rsidRDefault="00CF232B" w:rsidP="00CF232B">
            <w:pPr>
              <w:pStyle w:val="TAL"/>
              <w:keepNext w:val="0"/>
              <w:keepLines w:val="0"/>
              <w:widowControl w:val="0"/>
            </w:pPr>
          </w:p>
        </w:tc>
        <w:tc>
          <w:tcPr>
            <w:tcW w:w="1901" w:type="dxa"/>
          </w:tcPr>
          <w:p w14:paraId="26A785E5" w14:textId="77777777" w:rsidR="00CF232B" w:rsidRPr="00CE45AC" w:rsidRDefault="00CF232B" w:rsidP="00CF232B">
            <w:pPr>
              <w:pStyle w:val="TAL"/>
              <w:keepNext w:val="0"/>
              <w:keepLines w:val="0"/>
              <w:widowControl w:val="0"/>
            </w:pPr>
          </w:p>
        </w:tc>
        <w:tc>
          <w:tcPr>
            <w:tcW w:w="1901" w:type="dxa"/>
            <w:shd w:val="clear" w:color="auto" w:fill="auto"/>
          </w:tcPr>
          <w:p w14:paraId="03C85BBE" w14:textId="77777777" w:rsidR="00CF232B" w:rsidRPr="00CE45AC" w:rsidRDefault="00CF232B" w:rsidP="00CF232B">
            <w:pPr>
              <w:pStyle w:val="TAL"/>
              <w:keepNext w:val="0"/>
              <w:keepLines w:val="0"/>
              <w:widowControl w:val="0"/>
            </w:pPr>
          </w:p>
        </w:tc>
        <w:tc>
          <w:tcPr>
            <w:tcW w:w="1512" w:type="dxa"/>
          </w:tcPr>
          <w:p w14:paraId="38742851" w14:textId="77777777" w:rsidR="00CF232B" w:rsidRPr="00CE45AC" w:rsidRDefault="00CF232B" w:rsidP="00CF232B">
            <w:pPr>
              <w:pStyle w:val="TAL"/>
              <w:keepNext w:val="0"/>
              <w:keepLines w:val="0"/>
              <w:widowControl w:val="0"/>
              <w:rPr>
                <w:rFonts w:cs="Arial"/>
                <w:szCs w:val="18"/>
              </w:rPr>
            </w:pPr>
          </w:p>
        </w:tc>
      </w:tr>
      <w:tr w:rsidR="00CF232B" w:rsidRPr="00CE45AC" w14:paraId="2117B06A" w14:textId="77777777" w:rsidTr="00D64642">
        <w:trPr>
          <w:jc w:val="center"/>
        </w:trPr>
        <w:tc>
          <w:tcPr>
            <w:tcW w:w="734" w:type="dxa"/>
          </w:tcPr>
          <w:p w14:paraId="452B5B4E" w14:textId="59AAA04B" w:rsidR="00CF232B" w:rsidRPr="00CE45AC" w:rsidRDefault="00CF232B" w:rsidP="00CF232B">
            <w:pPr>
              <w:pStyle w:val="TAC"/>
              <w:keepNext w:val="0"/>
              <w:keepLines w:val="0"/>
              <w:widowControl w:val="0"/>
            </w:pPr>
            <w:r w:rsidRPr="00CE45AC">
              <w:t>SA.</w:t>
            </w:r>
            <w:r>
              <w:t>467</w:t>
            </w:r>
            <w:r w:rsidRPr="00CE45AC">
              <w:rPr>
                <w:rFonts w:cs="Arial"/>
                <w:szCs w:val="18"/>
              </w:rPr>
              <w:t xml:space="preserve"> </w:t>
            </w:r>
          </w:p>
        </w:tc>
        <w:tc>
          <w:tcPr>
            <w:tcW w:w="1231" w:type="dxa"/>
          </w:tcPr>
          <w:p w14:paraId="2B5A9BCD" w14:textId="499F0722" w:rsidR="00CF232B" w:rsidRPr="00CE45AC" w:rsidRDefault="00CF232B" w:rsidP="00CF232B">
            <w:pPr>
              <w:pStyle w:val="TAL"/>
              <w:keepNext w:val="0"/>
              <w:keepLines w:val="0"/>
              <w:widowControl w:val="0"/>
            </w:pPr>
            <w:r w:rsidRPr="00CE45AC">
              <w:t>find in page</w:t>
            </w:r>
          </w:p>
        </w:tc>
        <w:tc>
          <w:tcPr>
            <w:tcW w:w="3136" w:type="dxa"/>
          </w:tcPr>
          <w:p w14:paraId="4E17C07E" w14:textId="08A993B2" w:rsidR="00CF232B" w:rsidRPr="00CE45AC" w:rsidRDefault="00CF232B" w:rsidP="00CF232B">
            <w:pPr>
              <w:pStyle w:val="TAL"/>
              <w:keepNext w:val="0"/>
              <w:keepLines w:val="0"/>
              <w:widowControl w:val="0"/>
            </w:pPr>
            <w:r w:rsidRPr="00CE45AC">
              <w:t>Action of searching for a particular string or information inside a web page</w:t>
            </w:r>
          </w:p>
        </w:tc>
        <w:tc>
          <w:tcPr>
            <w:tcW w:w="1901" w:type="dxa"/>
          </w:tcPr>
          <w:p w14:paraId="00408462" w14:textId="77777777" w:rsidR="00CF232B" w:rsidRPr="00CE45AC" w:rsidRDefault="00CF232B" w:rsidP="00CF232B">
            <w:pPr>
              <w:pStyle w:val="TAL"/>
              <w:keepNext w:val="0"/>
              <w:keepLines w:val="0"/>
              <w:widowControl w:val="0"/>
            </w:pPr>
          </w:p>
        </w:tc>
        <w:tc>
          <w:tcPr>
            <w:tcW w:w="1901" w:type="dxa"/>
          </w:tcPr>
          <w:p w14:paraId="46235893" w14:textId="77777777" w:rsidR="00CF232B" w:rsidRPr="00CE45AC" w:rsidRDefault="00CF232B" w:rsidP="00CF232B">
            <w:pPr>
              <w:pStyle w:val="TAL"/>
              <w:keepNext w:val="0"/>
              <w:keepLines w:val="0"/>
              <w:widowControl w:val="0"/>
            </w:pPr>
          </w:p>
        </w:tc>
        <w:tc>
          <w:tcPr>
            <w:tcW w:w="1901" w:type="dxa"/>
          </w:tcPr>
          <w:p w14:paraId="5509E95A" w14:textId="77777777" w:rsidR="00CF232B" w:rsidRPr="00CE45AC" w:rsidRDefault="00CF232B" w:rsidP="00CF232B">
            <w:pPr>
              <w:pStyle w:val="TAL"/>
              <w:keepNext w:val="0"/>
              <w:keepLines w:val="0"/>
              <w:widowControl w:val="0"/>
            </w:pPr>
          </w:p>
        </w:tc>
        <w:tc>
          <w:tcPr>
            <w:tcW w:w="1901" w:type="dxa"/>
            <w:shd w:val="clear" w:color="auto" w:fill="auto"/>
          </w:tcPr>
          <w:p w14:paraId="784A03C6" w14:textId="77777777" w:rsidR="00CF232B" w:rsidRPr="00CE45AC" w:rsidRDefault="00CF232B" w:rsidP="00CF232B">
            <w:pPr>
              <w:pStyle w:val="TAL"/>
              <w:keepNext w:val="0"/>
              <w:keepLines w:val="0"/>
              <w:widowControl w:val="0"/>
            </w:pPr>
          </w:p>
        </w:tc>
        <w:tc>
          <w:tcPr>
            <w:tcW w:w="1512" w:type="dxa"/>
          </w:tcPr>
          <w:p w14:paraId="4A7FBA37" w14:textId="77777777" w:rsidR="00CF232B" w:rsidRPr="00CE45AC" w:rsidRDefault="00CF232B" w:rsidP="00CF232B">
            <w:pPr>
              <w:pStyle w:val="TAL"/>
              <w:keepNext w:val="0"/>
              <w:keepLines w:val="0"/>
              <w:widowControl w:val="0"/>
              <w:rPr>
                <w:rFonts w:cs="Arial"/>
                <w:szCs w:val="18"/>
              </w:rPr>
            </w:pPr>
          </w:p>
        </w:tc>
      </w:tr>
      <w:tr w:rsidR="00CF232B" w:rsidRPr="00CE45AC" w14:paraId="1BB82926" w14:textId="77777777" w:rsidTr="00D64642">
        <w:trPr>
          <w:jc w:val="center"/>
        </w:trPr>
        <w:tc>
          <w:tcPr>
            <w:tcW w:w="734" w:type="dxa"/>
          </w:tcPr>
          <w:p w14:paraId="3E2446E1" w14:textId="3F927C08" w:rsidR="00CF232B" w:rsidRPr="00CE45AC" w:rsidRDefault="00CF232B" w:rsidP="00CF232B">
            <w:pPr>
              <w:pStyle w:val="TAC"/>
              <w:keepNext w:val="0"/>
              <w:keepLines w:val="0"/>
              <w:widowControl w:val="0"/>
            </w:pPr>
            <w:r w:rsidRPr="00CE45AC">
              <w:t>SA.</w:t>
            </w:r>
            <w:r>
              <w:t>468</w:t>
            </w:r>
            <w:r w:rsidRPr="00CE45AC">
              <w:rPr>
                <w:rFonts w:cs="Arial"/>
                <w:szCs w:val="18"/>
              </w:rPr>
              <w:t xml:space="preserve"> </w:t>
            </w:r>
          </w:p>
        </w:tc>
        <w:tc>
          <w:tcPr>
            <w:tcW w:w="1231" w:type="dxa"/>
          </w:tcPr>
          <w:p w14:paraId="10BFE967" w14:textId="544CD843" w:rsidR="00CF232B" w:rsidRPr="00CE45AC" w:rsidRDefault="00CF232B" w:rsidP="00CF232B">
            <w:pPr>
              <w:pStyle w:val="TAL"/>
              <w:keepNext w:val="0"/>
              <w:keepLines w:val="0"/>
              <w:widowControl w:val="0"/>
            </w:pPr>
            <w:r w:rsidRPr="00CE45AC">
              <w:t>FTP</w:t>
            </w:r>
          </w:p>
        </w:tc>
        <w:tc>
          <w:tcPr>
            <w:tcW w:w="3136" w:type="dxa"/>
          </w:tcPr>
          <w:p w14:paraId="2D69C8B8" w14:textId="6D493406" w:rsidR="00CF232B" w:rsidRPr="00CE45AC" w:rsidRDefault="00CF232B" w:rsidP="00CF232B">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901" w:type="dxa"/>
          </w:tcPr>
          <w:p w14:paraId="4E460C71" w14:textId="77777777" w:rsidR="00CF232B" w:rsidRPr="00CE45AC" w:rsidRDefault="00CF232B" w:rsidP="00CF232B">
            <w:pPr>
              <w:pStyle w:val="TAL"/>
              <w:keepNext w:val="0"/>
              <w:keepLines w:val="0"/>
              <w:widowControl w:val="0"/>
            </w:pPr>
          </w:p>
        </w:tc>
        <w:tc>
          <w:tcPr>
            <w:tcW w:w="1901" w:type="dxa"/>
          </w:tcPr>
          <w:p w14:paraId="70581D78" w14:textId="77777777" w:rsidR="00CF232B" w:rsidRPr="00CE45AC" w:rsidRDefault="00CF232B" w:rsidP="00CF232B">
            <w:pPr>
              <w:pStyle w:val="TAL"/>
              <w:keepNext w:val="0"/>
              <w:keepLines w:val="0"/>
              <w:widowControl w:val="0"/>
            </w:pPr>
          </w:p>
        </w:tc>
        <w:tc>
          <w:tcPr>
            <w:tcW w:w="1901" w:type="dxa"/>
          </w:tcPr>
          <w:p w14:paraId="7F6F7D4D" w14:textId="77777777" w:rsidR="00CF232B" w:rsidRPr="00CE45AC" w:rsidRDefault="00CF232B" w:rsidP="00CF232B">
            <w:pPr>
              <w:pStyle w:val="TAL"/>
              <w:keepNext w:val="0"/>
              <w:keepLines w:val="0"/>
              <w:widowControl w:val="0"/>
            </w:pPr>
          </w:p>
        </w:tc>
        <w:tc>
          <w:tcPr>
            <w:tcW w:w="1901" w:type="dxa"/>
            <w:shd w:val="clear" w:color="auto" w:fill="auto"/>
          </w:tcPr>
          <w:p w14:paraId="7326E4C9" w14:textId="77777777" w:rsidR="00CF232B" w:rsidRPr="00CE45AC" w:rsidRDefault="00CF232B" w:rsidP="00CF232B">
            <w:pPr>
              <w:pStyle w:val="TAL"/>
              <w:keepNext w:val="0"/>
              <w:keepLines w:val="0"/>
              <w:widowControl w:val="0"/>
            </w:pPr>
          </w:p>
        </w:tc>
        <w:tc>
          <w:tcPr>
            <w:tcW w:w="1512" w:type="dxa"/>
          </w:tcPr>
          <w:p w14:paraId="3623EFED" w14:textId="77777777" w:rsidR="00CF232B" w:rsidRPr="00CE45AC" w:rsidRDefault="00CF232B" w:rsidP="00CF232B">
            <w:pPr>
              <w:pStyle w:val="TAL"/>
              <w:keepNext w:val="0"/>
              <w:keepLines w:val="0"/>
              <w:widowControl w:val="0"/>
              <w:rPr>
                <w:rFonts w:cs="Arial"/>
                <w:szCs w:val="18"/>
              </w:rPr>
            </w:pPr>
          </w:p>
        </w:tc>
      </w:tr>
      <w:tr w:rsidR="00CF232B" w:rsidRPr="00CE45AC" w14:paraId="3FCA328A" w14:textId="77777777" w:rsidTr="00D64642">
        <w:trPr>
          <w:jc w:val="center"/>
        </w:trPr>
        <w:tc>
          <w:tcPr>
            <w:tcW w:w="734" w:type="dxa"/>
          </w:tcPr>
          <w:p w14:paraId="67119F74" w14:textId="2588BF02" w:rsidR="00CF232B" w:rsidRPr="00CE45AC" w:rsidRDefault="00CF232B" w:rsidP="00CF232B">
            <w:pPr>
              <w:pStyle w:val="TAC"/>
              <w:keepNext w:val="0"/>
              <w:keepLines w:val="0"/>
              <w:widowControl w:val="0"/>
            </w:pPr>
            <w:r w:rsidRPr="00CE45AC">
              <w:t>SA.</w:t>
            </w:r>
            <w:r>
              <w:t>469</w:t>
            </w:r>
            <w:r w:rsidRPr="00CE45AC">
              <w:rPr>
                <w:rFonts w:cs="Arial"/>
                <w:szCs w:val="18"/>
              </w:rPr>
              <w:t xml:space="preserve"> </w:t>
            </w:r>
          </w:p>
        </w:tc>
        <w:tc>
          <w:tcPr>
            <w:tcW w:w="1231" w:type="dxa"/>
          </w:tcPr>
          <w:p w14:paraId="2A1F0A25" w14:textId="4DBB1634" w:rsidR="00CF232B" w:rsidRPr="00CE45AC" w:rsidRDefault="00CF232B" w:rsidP="00CF232B">
            <w:pPr>
              <w:pStyle w:val="TAL"/>
              <w:keepNext w:val="0"/>
              <w:keepLines w:val="0"/>
              <w:widowControl w:val="0"/>
            </w:pPr>
            <w:r w:rsidRPr="00CE45AC">
              <w:t>history</w:t>
            </w:r>
          </w:p>
        </w:tc>
        <w:tc>
          <w:tcPr>
            <w:tcW w:w="3136" w:type="dxa"/>
          </w:tcPr>
          <w:p w14:paraId="03D50197" w14:textId="169AE9A6" w:rsidR="00CF232B" w:rsidRPr="00CE45AC" w:rsidRDefault="00CF232B" w:rsidP="00CF232B">
            <w:pPr>
              <w:pStyle w:val="TAL"/>
              <w:keepNext w:val="0"/>
              <w:keepLines w:val="0"/>
              <w:widowControl w:val="0"/>
            </w:pPr>
            <w:r w:rsidRPr="00CE45AC">
              <w:t>In the context of web browsing, list of Uniform Resource Identifier (URI) that have been visited by the user in a given timeframe</w:t>
            </w:r>
          </w:p>
        </w:tc>
        <w:tc>
          <w:tcPr>
            <w:tcW w:w="1901" w:type="dxa"/>
          </w:tcPr>
          <w:p w14:paraId="1DAAB0A9" w14:textId="77777777" w:rsidR="00CF232B" w:rsidRPr="00CE45AC" w:rsidRDefault="00CF232B" w:rsidP="00CF232B">
            <w:pPr>
              <w:pStyle w:val="TAL"/>
              <w:keepNext w:val="0"/>
              <w:keepLines w:val="0"/>
              <w:widowControl w:val="0"/>
            </w:pPr>
          </w:p>
        </w:tc>
        <w:tc>
          <w:tcPr>
            <w:tcW w:w="1901" w:type="dxa"/>
          </w:tcPr>
          <w:p w14:paraId="3847FCB7" w14:textId="77777777" w:rsidR="00CF232B" w:rsidRPr="00CE45AC" w:rsidRDefault="00CF232B" w:rsidP="00CF232B">
            <w:pPr>
              <w:pStyle w:val="TAL"/>
              <w:keepNext w:val="0"/>
              <w:keepLines w:val="0"/>
              <w:widowControl w:val="0"/>
            </w:pPr>
          </w:p>
        </w:tc>
        <w:tc>
          <w:tcPr>
            <w:tcW w:w="1901" w:type="dxa"/>
          </w:tcPr>
          <w:p w14:paraId="3CB6D099" w14:textId="77777777" w:rsidR="00CF232B" w:rsidRPr="00CE45AC" w:rsidRDefault="00CF232B" w:rsidP="00CF232B">
            <w:pPr>
              <w:pStyle w:val="TAL"/>
              <w:keepNext w:val="0"/>
              <w:keepLines w:val="0"/>
              <w:widowControl w:val="0"/>
            </w:pPr>
          </w:p>
        </w:tc>
        <w:tc>
          <w:tcPr>
            <w:tcW w:w="1901" w:type="dxa"/>
            <w:shd w:val="clear" w:color="auto" w:fill="auto"/>
          </w:tcPr>
          <w:p w14:paraId="4C6D486F" w14:textId="77777777" w:rsidR="00CF232B" w:rsidRPr="00CE45AC" w:rsidRDefault="00CF232B" w:rsidP="00CF232B">
            <w:pPr>
              <w:pStyle w:val="TAL"/>
              <w:keepNext w:val="0"/>
              <w:keepLines w:val="0"/>
              <w:widowControl w:val="0"/>
            </w:pPr>
          </w:p>
        </w:tc>
        <w:tc>
          <w:tcPr>
            <w:tcW w:w="1512" w:type="dxa"/>
          </w:tcPr>
          <w:p w14:paraId="1780B5C6" w14:textId="77777777" w:rsidR="00CF232B" w:rsidRPr="00CE45AC" w:rsidRDefault="00CF232B" w:rsidP="00CF232B">
            <w:pPr>
              <w:pStyle w:val="TAL"/>
              <w:keepNext w:val="0"/>
              <w:keepLines w:val="0"/>
              <w:widowControl w:val="0"/>
              <w:rPr>
                <w:rFonts w:cs="Arial"/>
                <w:szCs w:val="18"/>
              </w:rPr>
            </w:pPr>
          </w:p>
        </w:tc>
      </w:tr>
      <w:tr w:rsidR="00CF232B" w:rsidRPr="00CE45AC" w14:paraId="65CD48EE" w14:textId="77777777" w:rsidTr="00D64642">
        <w:trPr>
          <w:jc w:val="center"/>
        </w:trPr>
        <w:tc>
          <w:tcPr>
            <w:tcW w:w="734" w:type="dxa"/>
          </w:tcPr>
          <w:p w14:paraId="4B901AC7" w14:textId="7F1B4FE7" w:rsidR="00CF232B" w:rsidRPr="00CE45AC" w:rsidRDefault="00CF232B" w:rsidP="00CF232B">
            <w:pPr>
              <w:pStyle w:val="TAC"/>
              <w:keepNext w:val="0"/>
              <w:keepLines w:val="0"/>
              <w:widowControl w:val="0"/>
            </w:pPr>
            <w:r w:rsidRPr="00CE45AC">
              <w:t>SA.</w:t>
            </w:r>
            <w:r>
              <w:t>470</w:t>
            </w:r>
            <w:r w:rsidRPr="00CE45AC">
              <w:rPr>
                <w:rFonts w:cs="Arial"/>
                <w:szCs w:val="18"/>
              </w:rPr>
              <w:t xml:space="preserve"> </w:t>
            </w:r>
          </w:p>
        </w:tc>
        <w:tc>
          <w:tcPr>
            <w:tcW w:w="1231" w:type="dxa"/>
          </w:tcPr>
          <w:p w14:paraId="726018CF" w14:textId="751FB237" w:rsidR="00CF232B" w:rsidRPr="00CE45AC" w:rsidRDefault="00CF232B" w:rsidP="00CF232B">
            <w:pPr>
              <w:pStyle w:val="TAL"/>
              <w:keepNext w:val="0"/>
              <w:keepLines w:val="0"/>
              <w:widowControl w:val="0"/>
            </w:pPr>
            <w:r w:rsidRPr="00CE45AC">
              <w:t>HTTP</w:t>
            </w:r>
          </w:p>
        </w:tc>
        <w:tc>
          <w:tcPr>
            <w:tcW w:w="3136" w:type="dxa"/>
          </w:tcPr>
          <w:p w14:paraId="6BA4B934" w14:textId="3F1BF523" w:rsidR="00CF232B" w:rsidRPr="00CE45AC" w:rsidRDefault="00CF232B" w:rsidP="00CF232B">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2961F169" w14:textId="77777777" w:rsidR="00CF232B" w:rsidRPr="00CE45AC" w:rsidRDefault="00CF232B" w:rsidP="00CF232B">
            <w:pPr>
              <w:pStyle w:val="TAL"/>
              <w:keepNext w:val="0"/>
              <w:keepLines w:val="0"/>
              <w:widowControl w:val="0"/>
            </w:pPr>
          </w:p>
        </w:tc>
        <w:tc>
          <w:tcPr>
            <w:tcW w:w="1901" w:type="dxa"/>
          </w:tcPr>
          <w:p w14:paraId="2D7703D1" w14:textId="77777777" w:rsidR="00CF232B" w:rsidRPr="00CE45AC" w:rsidRDefault="00CF232B" w:rsidP="00CF232B">
            <w:pPr>
              <w:pStyle w:val="TAL"/>
              <w:keepNext w:val="0"/>
              <w:keepLines w:val="0"/>
              <w:widowControl w:val="0"/>
            </w:pPr>
          </w:p>
        </w:tc>
        <w:tc>
          <w:tcPr>
            <w:tcW w:w="1901" w:type="dxa"/>
          </w:tcPr>
          <w:p w14:paraId="49DA2505" w14:textId="77777777" w:rsidR="00CF232B" w:rsidRPr="00CE45AC" w:rsidRDefault="00CF232B" w:rsidP="00CF232B">
            <w:pPr>
              <w:pStyle w:val="TAL"/>
              <w:keepNext w:val="0"/>
              <w:keepLines w:val="0"/>
              <w:widowControl w:val="0"/>
            </w:pPr>
          </w:p>
        </w:tc>
        <w:tc>
          <w:tcPr>
            <w:tcW w:w="1901" w:type="dxa"/>
            <w:shd w:val="clear" w:color="auto" w:fill="auto"/>
          </w:tcPr>
          <w:p w14:paraId="50CAFE37" w14:textId="77777777" w:rsidR="00CF232B" w:rsidRPr="00CE45AC" w:rsidRDefault="00CF232B" w:rsidP="00CF232B">
            <w:pPr>
              <w:pStyle w:val="TAL"/>
              <w:keepNext w:val="0"/>
              <w:keepLines w:val="0"/>
              <w:widowControl w:val="0"/>
            </w:pPr>
          </w:p>
        </w:tc>
        <w:tc>
          <w:tcPr>
            <w:tcW w:w="1512" w:type="dxa"/>
          </w:tcPr>
          <w:p w14:paraId="1687762D" w14:textId="77777777" w:rsidR="00CF232B" w:rsidRPr="00CE45AC" w:rsidRDefault="00CF232B" w:rsidP="00CF232B">
            <w:pPr>
              <w:pStyle w:val="TAL"/>
              <w:keepNext w:val="0"/>
              <w:keepLines w:val="0"/>
              <w:widowControl w:val="0"/>
              <w:rPr>
                <w:rFonts w:cs="Arial"/>
                <w:szCs w:val="18"/>
              </w:rPr>
            </w:pPr>
          </w:p>
        </w:tc>
      </w:tr>
      <w:tr w:rsidR="00CF232B" w:rsidRPr="00CE45AC" w14:paraId="7C238D4F" w14:textId="77777777" w:rsidTr="00D64642">
        <w:trPr>
          <w:jc w:val="center"/>
        </w:trPr>
        <w:tc>
          <w:tcPr>
            <w:tcW w:w="734" w:type="dxa"/>
          </w:tcPr>
          <w:p w14:paraId="3782C4DB" w14:textId="18C374AC" w:rsidR="00CF232B" w:rsidRPr="00CE45AC" w:rsidRDefault="00CF232B" w:rsidP="00CF232B">
            <w:pPr>
              <w:pStyle w:val="TAC"/>
              <w:keepNext w:val="0"/>
              <w:keepLines w:val="0"/>
              <w:widowControl w:val="0"/>
            </w:pPr>
            <w:r w:rsidRPr="00CE45AC">
              <w:t>SA.</w:t>
            </w:r>
            <w:r>
              <w:t>471</w:t>
            </w:r>
            <w:r w:rsidRPr="00CE45AC">
              <w:rPr>
                <w:rFonts w:cs="Arial"/>
                <w:szCs w:val="18"/>
              </w:rPr>
              <w:t xml:space="preserve"> </w:t>
            </w:r>
          </w:p>
        </w:tc>
        <w:tc>
          <w:tcPr>
            <w:tcW w:w="1231" w:type="dxa"/>
          </w:tcPr>
          <w:p w14:paraId="2EC6C7A6" w14:textId="779D9F26" w:rsidR="00CF232B" w:rsidRPr="00CE45AC" w:rsidRDefault="00CF232B" w:rsidP="00CF232B">
            <w:pPr>
              <w:pStyle w:val="TAL"/>
              <w:keepNext w:val="0"/>
              <w:keepLines w:val="0"/>
              <w:widowControl w:val="0"/>
            </w:pPr>
            <w:r w:rsidRPr="00CE45AC">
              <w:t>HTTPS</w:t>
            </w:r>
          </w:p>
        </w:tc>
        <w:tc>
          <w:tcPr>
            <w:tcW w:w="3136" w:type="dxa"/>
          </w:tcPr>
          <w:p w14:paraId="1AE5E6BA" w14:textId="20D04668" w:rsidR="00CF232B" w:rsidRPr="00CE45AC" w:rsidRDefault="00CF232B" w:rsidP="00CF232B">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901" w:type="dxa"/>
          </w:tcPr>
          <w:p w14:paraId="00D122A0" w14:textId="77777777" w:rsidR="00CF232B" w:rsidRPr="00CE45AC" w:rsidRDefault="00CF232B" w:rsidP="00CF232B">
            <w:pPr>
              <w:pStyle w:val="TAL"/>
              <w:keepNext w:val="0"/>
              <w:keepLines w:val="0"/>
              <w:widowControl w:val="0"/>
            </w:pPr>
          </w:p>
        </w:tc>
        <w:tc>
          <w:tcPr>
            <w:tcW w:w="1901" w:type="dxa"/>
          </w:tcPr>
          <w:p w14:paraId="7229F850" w14:textId="77777777" w:rsidR="00CF232B" w:rsidRPr="00CE45AC" w:rsidRDefault="00CF232B" w:rsidP="00CF232B">
            <w:pPr>
              <w:pStyle w:val="TAL"/>
              <w:keepNext w:val="0"/>
              <w:keepLines w:val="0"/>
              <w:widowControl w:val="0"/>
            </w:pPr>
          </w:p>
        </w:tc>
        <w:tc>
          <w:tcPr>
            <w:tcW w:w="1901" w:type="dxa"/>
          </w:tcPr>
          <w:p w14:paraId="4F280B00" w14:textId="77777777" w:rsidR="00CF232B" w:rsidRPr="00CE45AC" w:rsidRDefault="00CF232B" w:rsidP="00CF232B">
            <w:pPr>
              <w:pStyle w:val="TAL"/>
              <w:keepNext w:val="0"/>
              <w:keepLines w:val="0"/>
              <w:widowControl w:val="0"/>
            </w:pPr>
          </w:p>
        </w:tc>
        <w:tc>
          <w:tcPr>
            <w:tcW w:w="1901" w:type="dxa"/>
            <w:shd w:val="clear" w:color="auto" w:fill="auto"/>
          </w:tcPr>
          <w:p w14:paraId="4E3AE0A2" w14:textId="77777777" w:rsidR="00CF232B" w:rsidRPr="00CE45AC" w:rsidRDefault="00CF232B" w:rsidP="00CF232B">
            <w:pPr>
              <w:pStyle w:val="TAL"/>
              <w:keepNext w:val="0"/>
              <w:keepLines w:val="0"/>
              <w:widowControl w:val="0"/>
            </w:pPr>
          </w:p>
        </w:tc>
        <w:tc>
          <w:tcPr>
            <w:tcW w:w="1512" w:type="dxa"/>
          </w:tcPr>
          <w:p w14:paraId="43C87454" w14:textId="77777777" w:rsidR="00CF232B" w:rsidRPr="00CE45AC" w:rsidRDefault="00CF232B" w:rsidP="00CF232B">
            <w:pPr>
              <w:pStyle w:val="TAL"/>
              <w:keepNext w:val="0"/>
              <w:keepLines w:val="0"/>
              <w:widowControl w:val="0"/>
              <w:rPr>
                <w:rFonts w:cs="Arial"/>
                <w:szCs w:val="18"/>
              </w:rPr>
            </w:pPr>
          </w:p>
        </w:tc>
      </w:tr>
      <w:tr w:rsidR="00CF232B" w:rsidRPr="00CE45AC" w14:paraId="02BADD19" w14:textId="77777777" w:rsidTr="00D64642">
        <w:trPr>
          <w:jc w:val="center"/>
        </w:trPr>
        <w:tc>
          <w:tcPr>
            <w:tcW w:w="734" w:type="dxa"/>
          </w:tcPr>
          <w:p w14:paraId="6F079976" w14:textId="68AD2D8B" w:rsidR="00CF232B" w:rsidRPr="00CE45AC" w:rsidRDefault="00CF232B" w:rsidP="00CF232B">
            <w:pPr>
              <w:pStyle w:val="TAC"/>
              <w:keepNext w:val="0"/>
              <w:keepLines w:val="0"/>
              <w:widowControl w:val="0"/>
            </w:pPr>
            <w:r w:rsidRPr="00CE45AC">
              <w:t>SA.</w:t>
            </w:r>
            <w:r>
              <w:t>472</w:t>
            </w:r>
            <w:r w:rsidRPr="00CE45AC">
              <w:rPr>
                <w:rFonts w:cs="Arial"/>
                <w:szCs w:val="18"/>
              </w:rPr>
              <w:t xml:space="preserve"> </w:t>
            </w:r>
          </w:p>
        </w:tc>
        <w:tc>
          <w:tcPr>
            <w:tcW w:w="1231" w:type="dxa"/>
          </w:tcPr>
          <w:p w14:paraId="119745CC" w14:textId="15BCA480" w:rsidR="00CF232B" w:rsidRPr="00CE45AC" w:rsidRDefault="00CF232B" w:rsidP="00CF232B">
            <w:pPr>
              <w:pStyle w:val="TAL"/>
              <w:keepNext w:val="0"/>
              <w:keepLines w:val="0"/>
              <w:widowControl w:val="0"/>
            </w:pPr>
            <w:r w:rsidRPr="00CE45AC">
              <w:t>incognito tab</w:t>
            </w:r>
          </w:p>
        </w:tc>
        <w:tc>
          <w:tcPr>
            <w:tcW w:w="3136" w:type="dxa"/>
          </w:tcPr>
          <w:p w14:paraId="735D5562" w14:textId="6499FB44" w:rsidR="00CF232B" w:rsidRPr="00CE45AC" w:rsidRDefault="00CF232B" w:rsidP="00CF232B">
            <w:pPr>
              <w:pStyle w:val="TAL"/>
              <w:keepNext w:val="0"/>
              <w:keepLines w:val="0"/>
              <w:widowControl w:val="0"/>
            </w:pPr>
            <w:r w:rsidRPr="00CE45AC">
              <w:t>Action of opening a new incognito tab</w:t>
            </w:r>
          </w:p>
        </w:tc>
        <w:tc>
          <w:tcPr>
            <w:tcW w:w="1901" w:type="dxa"/>
          </w:tcPr>
          <w:p w14:paraId="5EA18C3B" w14:textId="77777777" w:rsidR="00CF232B" w:rsidRPr="00CE45AC" w:rsidRDefault="00CF232B" w:rsidP="00CF232B">
            <w:pPr>
              <w:pStyle w:val="TAL"/>
              <w:keepNext w:val="0"/>
              <w:keepLines w:val="0"/>
              <w:widowControl w:val="0"/>
            </w:pPr>
          </w:p>
        </w:tc>
        <w:tc>
          <w:tcPr>
            <w:tcW w:w="1901" w:type="dxa"/>
          </w:tcPr>
          <w:p w14:paraId="768DA88B" w14:textId="77777777" w:rsidR="00CF232B" w:rsidRPr="00CE45AC" w:rsidRDefault="00CF232B" w:rsidP="00CF232B">
            <w:pPr>
              <w:pStyle w:val="TAL"/>
              <w:keepNext w:val="0"/>
              <w:keepLines w:val="0"/>
              <w:widowControl w:val="0"/>
            </w:pPr>
          </w:p>
        </w:tc>
        <w:tc>
          <w:tcPr>
            <w:tcW w:w="1901" w:type="dxa"/>
          </w:tcPr>
          <w:p w14:paraId="3387D907" w14:textId="77777777" w:rsidR="00CF232B" w:rsidRPr="00CE45AC" w:rsidRDefault="00CF232B" w:rsidP="00CF232B">
            <w:pPr>
              <w:pStyle w:val="TAL"/>
              <w:keepNext w:val="0"/>
              <w:keepLines w:val="0"/>
              <w:widowControl w:val="0"/>
            </w:pPr>
          </w:p>
        </w:tc>
        <w:tc>
          <w:tcPr>
            <w:tcW w:w="1901" w:type="dxa"/>
            <w:shd w:val="clear" w:color="auto" w:fill="auto"/>
          </w:tcPr>
          <w:p w14:paraId="7D9DB72F" w14:textId="77777777" w:rsidR="00CF232B" w:rsidRPr="00CE45AC" w:rsidRDefault="00CF232B" w:rsidP="00CF232B">
            <w:pPr>
              <w:pStyle w:val="TAL"/>
              <w:keepNext w:val="0"/>
              <w:keepLines w:val="0"/>
              <w:widowControl w:val="0"/>
            </w:pPr>
          </w:p>
        </w:tc>
        <w:tc>
          <w:tcPr>
            <w:tcW w:w="1512" w:type="dxa"/>
          </w:tcPr>
          <w:p w14:paraId="26897784" w14:textId="77777777" w:rsidR="00CF232B" w:rsidRPr="00CE45AC" w:rsidRDefault="00CF232B" w:rsidP="00CF232B">
            <w:pPr>
              <w:pStyle w:val="TAL"/>
              <w:keepNext w:val="0"/>
              <w:keepLines w:val="0"/>
              <w:widowControl w:val="0"/>
              <w:rPr>
                <w:rFonts w:cs="Arial"/>
                <w:szCs w:val="18"/>
              </w:rPr>
            </w:pPr>
          </w:p>
        </w:tc>
      </w:tr>
      <w:tr w:rsidR="00CF232B" w:rsidRPr="00CE45AC" w14:paraId="63CEF77E" w14:textId="77777777" w:rsidTr="00D64642">
        <w:trPr>
          <w:jc w:val="center"/>
        </w:trPr>
        <w:tc>
          <w:tcPr>
            <w:tcW w:w="734" w:type="dxa"/>
          </w:tcPr>
          <w:p w14:paraId="4D2F938F" w14:textId="4F2E5B40" w:rsidR="00CF232B" w:rsidRPr="00CE45AC" w:rsidRDefault="00CF232B" w:rsidP="00CF232B">
            <w:pPr>
              <w:pStyle w:val="TAC"/>
              <w:keepNext w:val="0"/>
              <w:keepLines w:val="0"/>
              <w:widowControl w:val="0"/>
            </w:pPr>
            <w:r w:rsidRPr="00CE45AC">
              <w:t>SA.</w:t>
            </w:r>
            <w:r>
              <w:t>473</w:t>
            </w:r>
            <w:r w:rsidRPr="00CE45AC">
              <w:rPr>
                <w:rFonts w:cs="Arial"/>
                <w:szCs w:val="18"/>
              </w:rPr>
              <w:t xml:space="preserve"> </w:t>
            </w:r>
          </w:p>
        </w:tc>
        <w:tc>
          <w:tcPr>
            <w:tcW w:w="1231" w:type="dxa"/>
          </w:tcPr>
          <w:p w14:paraId="353CA2F3" w14:textId="1271E570" w:rsidR="00CF232B" w:rsidRPr="00CE45AC" w:rsidRDefault="00CF232B" w:rsidP="00CF232B">
            <w:pPr>
              <w:pStyle w:val="TAL"/>
              <w:keepNext w:val="0"/>
              <w:keepLines w:val="0"/>
              <w:widowControl w:val="0"/>
            </w:pPr>
            <w:r w:rsidRPr="00CE45AC">
              <w:t>IP address</w:t>
            </w:r>
          </w:p>
        </w:tc>
        <w:tc>
          <w:tcPr>
            <w:tcW w:w="3136" w:type="dxa"/>
          </w:tcPr>
          <w:p w14:paraId="7244217C" w14:textId="409B0258" w:rsidR="00CF232B" w:rsidRPr="00CE45AC" w:rsidRDefault="00CF232B" w:rsidP="00CF232B">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901" w:type="dxa"/>
          </w:tcPr>
          <w:p w14:paraId="3AC590C0" w14:textId="77777777" w:rsidR="00CF232B" w:rsidRPr="00CE45AC" w:rsidRDefault="00CF232B" w:rsidP="00CF232B">
            <w:pPr>
              <w:pStyle w:val="TAL"/>
              <w:keepNext w:val="0"/>
              <w:keepLines w:val="0"/>
              <w:widowControl w:val="0"/>
            </w:pPr>
          </w:p>
        </w:tc>
        <w:tc>
          <w:tcPr>
            <w:tcW w:w="1901" w:type="dxa"/>
          </w:tcPr>
          <w:p w14:paraId="484EF595" w14:textId="77777777" w:rsidR="00CF232B" w:rsidRPr="00CE45AC" w:rsidRDefault="00CF232B" w:rsidP="00CF232B">
            <w:pPr>
              <w:pStyle w:val="TAL"/>
              <w:keepNext w:val="0"/>
              <w:keepLines w:val="0"/>
              <w:widowControl w:val="0"/>
            </w:pPr>
          </w:p>
        </w:tc>
        <w:tc>
          <w:tcPr>
            <w:tcW w:w="1901" w:type="dxa"/>
          </w:tcPr>
          <w:p w14:paraId="18303B2F" w14:textId="77777777" w:rsidR="00CF232B" w:rsidRPr="00CE45AC" w:rsidRDefault="00CF232B" w:rsidP="00CF232B">
            <w:pPr>
              <w:pStyle w:val="TAL"/>
              <w:keepNext w:val="0"/>
              <w:keepLines w:val="0"/>
              <w:widowControl w:val="0"/>
            </w:pPr>
          </w:p>
        </w:tc>
        <w:tc>
          <w:tcPr>
            <w:tcW w:w="1901" w:type="dxa"/>
            <w:shd w:val="clear" w:color="auto" w:fill="auto"/>
          </w:tcPr>
          <w:p w14:paraId="0D5B3CB0" w14:textId="77777777" w:rsidR="00CF232B" w:rsidRPr="00CE45AC" w:rsidRDefault="00CF232B" w:rsidP="00CF232B">
            <w:pPr>
              <w:pStyle w:val="TAL"/>
              <w:keepNext w:val="0"/>
              <w:keepLines w:val="0"/>
              <w:widowControl w:val="0"/>
            </w:pPr>
          </w:p>
        </w:tc>
        <w:tc>
          <w:tcPr>
            <w:tcW w:w="1512" w:type="dxa"/>
          </w:tcPr>
          <w:p w14:paraId="0033F1C6" w14:textId="77777777" w:rsidR="00CF232B" w:rsidRPr="00CE45AC" w:rsidRDefault="00CF232B" w:rsidP="00CF232B">
            <w:pPr>
              <w:pStyle w:val="TAL"/>
              <w:keepNext w:val="0"/>
              <w:keepLines w:val="0"/>
              <w:widowControl w:val="0"/>
              <w:rPr>
                <w:rFonts w:cs="Arial"/>
                <w:szCs w:val="18"/>
              </w:rPr>
            </w:pPr>
          </w:p>
        </w:tc>
      </w:tr>
      <w:tr w:rsidR="00CF232B" w:rsidRPr="00CE45AC" w14:paraId="43D81812" w14:textId="77777777" w:rsidTr="00D64642">
        <w:trPr>
          <w:jc w:val="center"/>
        </w:trPr>
        <w:tc>
          <w:tcPr>
            <w:tcW w:w="734" w:type="dxa"/>
          </w:tcPr>
          <w:p w14:paraId="650CDE02" w14:textId="7AE059F4" w:rsidR="00CF232B" w:rsidRPr="00CE45AC" w:rsidRDefault="00CF232B" w:rsidP="00CF232B">
            <w:pPr>
              <w:pStyle w:val="TAC"/>
              <w:keepNext w:val="0"/>
              <w:keepLines w:val="0"/>
              <w:widowControl w:val="0"/>
            </w:pPr>
            <w:r w:rsidRPr="00CE45AC">
              <w:t>SA.</w:t>
            </w:r>
            <w:r>
              <w:t>474</w:t>
            </w:r>
            <w:r w:rsidRPr="00CE45AC">
              <w:rPr>
                <w:rFonts w:cs="Arial"/>
                <w:szCs w:val="18"/>
              </w:rPr>
              <w:t xml:space="preserve"> </w:t>
            </w:r>
          </w:p>
        </w:tc>
        <w:tc>
          <w:tcPr>
            <w:tcW w:w="1231" w:type="dxa"/>
          </w:tcPr>
          <w:p w14:paraId="39ADD2B6" w14:textId="573905F1" w:rsidR="00CF232B" w:rsidRPr="00CE45AC" w:rsidRDefault="00CF232B" w:rsidP="00CF232B">
            <w:pPr>
              <w:pStyle w:val="TAL"/>
              <w:keepNext w:val="0"/>
              <w:keepLines w:val="0"/>
              <w:widowControl w:val="0"/>
            </w:pPr>
            <w:r w:rsidRPr="00CE45AC">
              <w:t>new tab</w:t>
            </w:r>
          </w:p>
        </w:tc>
        <w:tc>
          <w:tcPr>
            <w:tcW w:w="3136" w:type="dxa"/>
          </w:tcPr>
          <w:p w14:paraId="5C795DBE" w14:textId="13EAE920" w:rsidR="00CF232B" w:rsidRPr="00CE45AC" w:rsidRDefault="00CF232B" w:rsidP="00CF232B">
            <w:pPr>
              <w:pStyle w:val="TAL"/>
              <w:keepNext w:val="0"/>
              <w:keepLines w:val="0"/>
              <w:widowControl w:val="0"/>
            </w:pPr>
            <w:r w:rsidRPr="00CE45AC">
              <w:t>Action of opening a new tab</w:t>
            </w:r>
          </w:p>
        </w:tc>
        <w:tc>
          <w:tcPr>
            <w:tcW w:w="1901" w:type="dxa"/>
          </w:tcPr>
          <w:p w14:paraId="370E22C2" w14:textId="77777777" w:rsidR="00CF232B" w:rsidRPr="00CE45AC" w:rsidRDefault="00CF232B" w:rsidP="00CF232B">
            <w:pPr>
              <w:pStyle w:val="TAL"/>
              <w:keepNext w:val="0"/>
              <w:keepLines w:val="0"/>
              <w:widowControl w:val="0"/>
            </w:pPr>
          </w:p>
        </w:tc>
        <w:tc>
          <w:tcPr>
            <w:tcW w:w="1901" w:type="dxa"/>
          </w:tcPr>
          <w:p w14:paraId="3458330F" w14:textId="77777777" w:rsidR="00CF232B" w:rsidRPr="00CE45AC" w:rsidRDefault="00CF232B" w:rsidP="00CF232B">
            <w:pPr>
              <w:pStyle w:val="TAL"/>
              <w:keepNext w:val="0"/>
              <w:keepLines w:val="0"/>
              <w:widowControl w:val="0"/>
            </w:pPr>
          </w:p>
        </w:tc>
        <w:tc>
          <w:tcPr>
            <w:tcW w:w="1901" w:type="dxa"/>
          </w:tcPr>
          <w:p w14:paraId="36ABA456" w14:textId="77777777" w:rsidR="00CF232B" w:rsidRPr="00CE45AC" w:rsidRDefault="00CF232B" w:rsidP="00CF232B">
            <w:pPr>
              <w:pStyle w:val="TAL"/>
              <w:keepNext w:val="0"/>
              <w:keepLines w:val="0"/>
              <w:widowControl w:val="0"/>
            </w:pPr>
          </w:p>
        </w:tc>
        <w:tc>
          <w:tcPr>
            <w:tcW w:w="1901" w:type="dxa"/>
            <w:shd w:val="clear" w:color="auto" w:fill="auto"/>
          </w:tcPr>
          <w:p w14:paraId="71CC4191" w14:textId="77777777" w:rsidR="00CF232B" w:rsidRPr="00CE45AC" w:rsidRDefault="00CF232B" w:rsidP="00CF232B">
            <w:pPr>
              <w:pStyle w:val="TAL"/>
              <w:keepNext w:val="0"/>
              <w:keepLines w:val="0"/>
              <w:widowControl w:val="0"/>
            </w:pPr>
          </w:p>
        </w:tc>
        <w:tc>
          <w:tcPr>
            <w:tcW w:w="1512" w:type="dxa"/>
          </w:tcPr>
          <w:p w14:paraId="43FC5F12" w14:textId="77777777" w:rsidR="00CF232B" w:rsidRPr="00CE45AC" w:rsidRDefault="00CF232B" w:rsidP="00CF232B">
            <w:pPr>
              <w:pStyle w:val="TAL"/>
              <w:keepNext w:val="0"/>
              <w:keepLines w:val="0"/>
              <w:widowControl w:val="0"/>
              <w:rPr>
                <w:rFonts w:cs="Arial"/>
                <w:szCs w:val="18"/>
              </w:rPr>
            </w:pPr>
          </w:p>
        </w:tc>
      </w:tr>
      <w:tr w:rsidR="00CF232B" w:rsidRPr="00CE45AC" w14:paraId="433602B3" w14:textId="77777777" w:rsidTr="00D64642">
        <w:trPr>
          <w:jc w:val="center"/>
        </w:trPr>
        <w:tc>
          <w:tcPr>
            <w:tcW w:w="734" w:type="dxa"/>
          </w:tcPr>
          <w:p w14:paraId="3F356836" w14:textId="75D4FBE9" w:rsidR="00CF232B" w:rsidRPr="00CE45AC" w:rsidRDefault="00CF232B" w:rsidP="00CF232B">
            <w:pPr>
              <w:pStyle w:val="TAC"/>
              <w:keepNext w:val="0"/>
              <w:keepLines w:val="0"/>
              <w:widowControl w:val="0"/>
            </w:pPr>
            <w:r w:rsidRPr="00CE45AC">
              <w:t>SA.</w:t>
            </w:r>
            <w:r>
              <w:t>475</w:t>
            </w:r>
            <w:r w:rsidRPr="00CE45AC">
              <w:rPr>
                <w:rFonts w:cs="Arial"/>
                <w:szCs w:val="18"/>
              </w:rPr>
              <w:t xml:space="preserve"> </w:t>
            </w:r>
          </w:p>
        </w:tc>
        <w:tc>
          <w:tcPr>
            <w:tcW w:w="1231" w:type="dxa"/>
          </w:tcPr>
          <w:p w14:paraId="7EEBC37E" w14:textId="1D949A45" w:rsidR="00CF232B" w:rsidRPr="00CE45AC" w:rsidRDefault="00CF232B" w:rsidP="00CF232B">
            <w:pPr>
              <w:pStyle w:val="TAL"/>
              <w:keepNext w:val="0"/>
              <w:keepLines w:val="0"/>
              <w:widowControl w:val="0"/>
            </w:pPr>
            <w:r w:rsidRPr="00CE45AC">
              <w:t>port</w:t>
            </w:r>
          </w:p>
        </w:tc>
        <w:tc>
          <w:tcPr>
            <w:tcW w:w="3136" w:type="dxa"/>
          </w:tcPr>
          <w:p w14:paraId="35B7BDD9" w14:textId="362CB1B5" w:rsidR="00CF232B" w:rsidRPr="00CE45AC" w:rsidRDefault="00CF232B" w:rsidP="00CF232B">
            <w:pPr>
              <w:pStyle w:val="TAL"/>
              <w:keepNext w:val="0"/>
              <w:keepLines w:val="0"/>
              <w:widowControl w:val="0"/>
            </w:pPr>
            <w:r w:rsidRPr="00CE45AC">
              <w:t>In computer networking, a port is an endpoint of communication</w:t>
            </w:r>
          </w:p>
        </w:tc>
        <w:tc>
          <w:tcPr>
            <w:tcW w:w="1901" w:type="dxa"/>
          </w:tcPr>
          <w:p w14:paraId="64FAF816" w14:textId="77777777" w:rsidR="00CF232B" w:rsidRPr="00CE45AC" w:rsidRDefault="00CF232B" w:rsidP="00CF232B">
            <w:pPr>
              <w:pStyle w:val="TAL"/>
              <w:keepNext w:val="0"/>
              <w:keepLines w:val="0"/>
              <w:widowControl w:val="0"/>
            </w:pPr>
          </w:p>
        </w:tc>
        <w:tc>
          <w:tcPr>
            <w:tcW w:w="1901" w:type="dxa"/>
          </w:tcPr>
          <w:p w14:paraId="0B0C3E0F" w14:textId="77777777" w:rsidR="00CF232B" w:rsidRPr="00CE45AC" w:rsidRDefault="00CF232B" w:rsidP="00CF232B">
            <w:pPr>
              <w:pStyle w:val="TAL"/>
              <w:keepNext w:val="0"/>
              <w:keepLines w:val="0"/>
              <w:widowControl w:val="0"/>
            </w:pPr>
          </w:p>
        </w:tc>
        <w:tc>
          <w:tcPr>
            <w:tcW w:w="1901" w:type="dxa"/>
          </w:tcPr>
          <w:p w14:paraId="6FB585A9" w14:textId="77777777" w:rsidR="00CF232B" w:rsidRPr="00CE45AC" w:rsidRDefault="00CF232B" w:rsidP="00CF232B">
            <w:pPr>
              <w:pStyle w:val="TAL"/>
              <w:keepNext w:val="0"/>
              <w:keepLines w:val="0"/>
              <w:widowControl w:val="0"/>
            </w:pPr>
          </w:p>
        </w:tc>
        <w:tc>
          <w:tcPr>
            <w:tcW w:w="1901" w:type="dxa"/>
            <w:shd w:val="clear" w:color="auto" w:fill="auto"/>
          </w:tcPr>
          <w:p w14:paraId="21D597C9" w14:textId="77777777" w:rsidR="00CF232B" w:rsidRPr="00CE45AC" w:rsidRDefault="00CF232B" w:rsidP="00CF232B">
            <w:pPr>
              <w:pStyle w:val="TAL"/>
              <w:keepNext w:val="0"/>
              <w:keepLines w:val="0"/>
              <w:widowControl w:val="0"/>
            </w:pPr>
          </w:p>
        </w:tc>
        <w:tc>
          <w:tcPr>
            <w:tcW w:w="1512" w:type="dxa"/>
          </w:tcPr>
          <w:p w14:paraId="1A2CC95F" w14:textId="77777777" w:rsidR="00CF232B" w:rsidRPr="00CE45AC" w:rsidRDefault="00CF232B" w:rsidP="00CF232B">
            <w:pPr>
              <w:pStyle w:val="TAL"/>
              <w:keepNext w:val="0"/>
              <w:keepLines w:val="0"/>
              <w:widowControl w:val="0"/>
              <w:rPr>
                <w:rFonts w:cs="Arial"/>
                <w:szCs w:val="18"/>
              </w:rPr>
            </w:pPr>
          </w:p>
        </w:tc>
      </w:tr>
      <w:tr w:rsidR="00CF232B" w:rsidRPr="00CE45AC" w14:paraId="50D7EDA9" w14:textId="77777777" w:rsidTr="00D64642">
        <w:trPr>
          <w:jc w:val="center"/>
        </w:trPr>
        <w:tc>
          <w:tcPr>
            <w:tcW w:w="734" w:type="dxa"/>
          </w:tcPr>
          <w:p w14:paraId="0B853A7E" w14:textId="7E886535" w:rsidR="00CF232B" w:rsidRPr="00CE45AC" w:rsidRDefault="00CF232B" w:rsidP="00CF232B">
            <w:pPr>
              <w:pStyle w:val="TAC"/>
              <w:keepNext w:val="0"/>
              <w:keepLines w:val="0"/>
              <w:widowControl w:val="0"/>
            </w:pPr>
            <w:r w:rsidRPr="00CE45AC">
              <w:t>SA.</w:t>
            </w:r>
            <w:r>
              <w:t>476</w:t>
            </w:r>
            <w:r w:rsidRPr="00CE45AC">
              <w:rPr>
                <w:rFonts w:cs="Arial"/>
                <w:szCs w:val="18"/>
              </w:rPr>
              <w:t xml:space="preserve"> </w:t>
            </w:r>
          </w:p>
        </w:tc>
        <w:tc>
          <w:tcPr>
            <w:tcW w:w="1231" w:type="dxa"/>
          </w:tcPr>
          <w:p w14:paraId="1121B7D0" w14:textId="71D24F26" w:rsidR="00CF232B" w:rsidRPr="00CE45AC" w:rsidRDefault="00CF232B" w:rsidP="00CF232B">
            <w:pPr>
              <w:pStyle w:val="TAL"/>
              <w:keepNext w:val="0"/>
              <w:keepLines w:val="0"/>
              <w:widowControl w:val="0"/>
            </w:pPr>
            <w:r w:rsidRPr="00CE45AC">
              <w:t>recent tabs</w:t>
            </w:r>
          </w:p>
        </w:tc>
        <w:tc>
          <w:tcPr>
            <w:tcW w:w="3136" w:type="dxa"/>
          </w:tcPr>
          <w:p w14:paraId="55955757" w14:textId="47EB0FC0" w:rsidR="00CF232B" w:rsidRPr="00CE45AC" w:rsidRDefault="00CF232B" w:rsidP="00CF232B">
            <w:pPr>
              <w:pStyle w:val="TAL"/>
              <w:keepNext w:val="0"/>
              <w:keepLines w:val="0"/>
              <w:widowControl w:val="0"/>
            </w:pPr>
            <w:r w:rsidRPr="00CE45AC">
              <w:t>Recently used tabs (in browsing history)</w:t>
            </w:r>
          </w:p>
        </w:tc>
        <w:tc>
          <w:tcPr>
            <w:tcW w:w="1901" w:type="dxa"/>
          </w:tcPr>
          <w:p w14:paraId="5D4487F5" w14:textId="77777777" w:rsidR="00CF232B" w:rsidRPr="00CE45AC" w:rsidRDefault="00CF232B" w:rsidP="00CF232B">
            <w:pPr>
              <w:pStyle w:val="TAL"/>
              <w:keepNext w:val="0"/>
              <w:keepLines w:val="0"/>
              <w:widowControl w:val="0"/>
            </w:pPr>
          </w:p>
        </w:tc>
        <w:tc>
          <w:tcPr>
            <w:tcW w:w="1901" w:type="dxa"/>
          </w:tcPr>
          <w:p w14:paraId="2920BCAA" w14:textId="77777777" w:rsidR="00CF232B" w:rsidRPr="00CE45AC" w:rsidRDefault="00CF232B" w:rsidP="00CF232B">
            <w:pPr>
              <w:pStyle w:val="TAL"/>
              <w:keepNext w:val="0"/>
              <w:keepLines w:val="0"/>
              <w:widowControl w:val="0"/>
            </w:pPr>
          </w:p>
        </w:tc>
        <w:tc>
          <w:tcPr>
            <w:tcW w:w="1901" w:type="dxa"/>
          </w:tcPr>
          <w:p w14:paraId="67F2867E" w14:textId="77777777" w:rsidR="00CF232B" w:rsidRPr="00CE45AC" w:rsidRDefault="00CF232B" w:rsidP="00CF232B">
            <w:pPr>
              <w:pStyle w:val="TAL"/>
              <w:keepNext w:val="0"/>
              <w:keepLines w:val="0"/>
              <w:widowControl w:val="0"/>
            </w:pPr>
          </w:p>
        </w:tc>
        <w:tc>
          <w:tcPr>
            <w:tcW w:w="1901" w:type="dxa"/>
            <w:shd w:val="clear" w:color="auto" w:fill="auto"/>
          </w:tcPr>
          <w:p w14:paraId="5E1E8D94" w14:textId="77777777" w:rsidR="00CF232B" w:rsidRPr="00CE45AC" w:rsidRDefault="00CF232B" w:rsidP="00CF232B">
            <w:pPr>
              <w:pStyle w:val="TAL"/>
              <w:keepNext w:val="0"/>
              <w:keepLines w:val="0"/>
              <w:widowControl w:val="0"/>
            </w:pPr>
          </w:p>
        </w:tc>
        <w:tc>
          <w:tcPr>
            <w:tcW w:w="1512" w:type="dxa"/>
          </w:tcPr>
          <w:p w14:paraId="552A3FA1" w14:textId="77777777" w:rsidR="00CF232B" w:rsidRPr="00CE45AC" w:rsidRDefault="00CF232B" w:rsidP="00CF232B">
            <w:pPr>
              <w:pStyle w:val="TAL"/>
              <w:keepNext w:val="0"/>
              <w:keepLines w:val="0"/>
              <w:widowControl w:val="0"/>
              <w:rPr>
                <w:rFonts w:cs="Arial"/>
                <w:szCs w:val="18"/>
              </w:rPr>
            </w:pPr>
          </w:p>
        </w:tc>
      </w:tr>
      <w:tr w:rsidR="00CF232B" w:rsidRPr="00CE45AC" w14:paraId="41770D66" w14:textId="77777777" w:rsidTr="00D64642">
        <w:trPr>
          <w:jc w:val="center"/>
        </w:trPr>
        <w:tc>
          <w:tcPr>
            <w:tcW w:w="734" w:type="dxa"/>
          </w:tcPr>
          <w:p w14:paraId="7E098185" w14:textId="5A1095EE" w:rsidR="00CF232B" w:rsidRPr="00CE45AC" w:rsidRDefault="00CF232B" w:rsidP="00CF232B">
            <w:pPr>
              <w:pStyle w:val="TAC"/>
              <w:keepNext w:val="0"/>
              <w:keepLines w:val="0"/>
              <w:widowControl w:val="0"/>
            </w:pPr>
            <w:r w:rsidRPr="00CE45AC">
              <w:t>SA.</w:t>
            </w:r>
            <w:r>
              <w:t>477</w:t>
            </w:r>
            <w:r w:rsidRPr="00CE45AC">
              <w:rPr>
                <w:rFonts w:cs="Arial"/>
                <w:szCs w:val="18"/>
              </w:rPr>
              <w:t xml:space="preserve"> </w:t>
            </w:r>
          </w:p>
        </w:tc>
        <w:tc>
          <w:tcPr>
            <w:tcW w:w="1231" w:type="dxa"/>
          </w:tcPr>
          <w:p w14:paraId="4DBAD52F" w14:textId="52448AE4" w:rsidR="00CF232B" w:rsidRPr="00CE45AC" w:rsidRDefault="00CF232B" w:rsidP="00CF232B">
            <w:pPr>
              <w:pStyle w:val="TAL"/>
              <w:keepNext w:val="0"/>
              <w:keepLines w:val="0"/>
              <w:widowControl w:val="0"/>
            </w:pPr>
            <w:r w:rsidRPr="00CE45AC">
              <w:t>search engine</w:t>
            </w:r>
          </w:p>
        </w:tc>
        <w:tc>
          <w:tcPr>
            <w:tcW w:w="3136" w:type="dxa"/>
          </w:tcPr>
          <w:p w14:paraId="13914E4F" w14:textId="1D3D6307" w:rsidR="00CF232B" w:rsidRPr="00CE45AC" w:rsidRDefault="00CF232B" w:rsidP="00CF232B">
            <w:pPr>
              <w:pStyle w:val="TAL"/>
              <w:keepNext w:val="0"/>
              <w:keepLines w:val="0"/>
              <w:widowControl w:val="0"/>
            </w:pPr>
            <w:r w:rsidRPr="00CE45AC">
              <w:t>Selection of the default external search engine to be used for carrying out web searches (Internet search) when needed</w:t>
            </w:r>
          </w:p>
        </w:tc>
        <w:tc>
          <w:tcPr>
            <w:tcW w:w="1901" w:type="dxa"/>
          </w:tcPr>
          <w:p w14:paraId="4875E532" w14:textId="77777777" w:rsidR="00CF232B" w:rsidRPr="00CE45AC" w:rsidRDefault="00CF232B" w:rsidP="00CF232B">
            <w:pPr>
              <w:pStyle w:val="TAL"/>
              <w:keepNext w:val="0"/>
              <w:keepLines w:val="0"/>
              <w:widowControl w:val="0"/>
            </w:pPr>
          </w:p>
        </w:tc>
        <w:tc>
          <w:tcPr>
            <w:tcW w:w="1901" w:type="dxa"/>
          </w:tcPr>
          <w:p w14:paraId="6DE6875A" w14:textId="77777777" w:rsidR="00CF232B" w:rsidRPr="00CE45AC" w:rsidRDefault="00CF232B" w:rsidP="00CF232B">
            <w:pPr>
              <w:pStyle w:val="TAL"/>
              <w:keepNext w:val="0"/>
              <w:keepLines w:val="0"/>
              <w:widowControl w:val="0"/>
            </w:pPr>
          </w:p>
        </w:tc>
        <w:tc>
          <w:tcPr>
            <w:tcW w:w="1901" w:type="dxa"/>
          </w:tcPr>
          <w:p w14:paraId="3FE37FE1" w14:textId="77777777" w:rsidR="00CF232B" w:rsidRPr="00CE45AC" w:rsidRDefault="00CF232B" w:rsidP="00CF232B">
            <w:pPr>
              <w:pStyle w:val="TAL"/>
              <w:keepNext w:val="0"/>
              <w:keepLines w:val="0"/>
              <w:widowControl w:val="0"/>
            </w:pPr>
          </w:p>
        </w:tc>
        <w:tc>
          <w:tcPr>
            <w:tcW w:w="1901" w:type="dxa"/>
            <w:shd w:val="clear" w:color="auto" w:fill="auto"/>
          </w:tcPr>
          <w:p w14:paraId="15ADC211" w14:textId="77777777" w:rsidR="00CF232B" w:rsidRPr="00CE45AC" w:rsidRDefault="00CF232B" w:rsidP="00CF232B">
            <w:pPr>
              <w:pStyle w:val="TAL"/>
              <w:keepNext w:val="0"/>
              <w:keepLines w:val="0"/>
              <w:widowControl w:val="0"/>
            </w:pPr>
          </w:p>
        </w:tc>
        <w:tc>
          <w:tcPr>
            <w:tcW w:w="1512" w:type="dxa"/>
          </w:tcPr>
          <w:p w14:paraId="45FACC29" w14:textId="77777777" w:rsidR="00CF232B" w:rsidRPr="00CE45AC" w:rsidRDefault="00CF232B" w:rsidP="00CF232B">
            <w:pPr>
              <w:pStyle w:val="TAL"/>
              <w:keepNext w:val="0"/>
              <w:keepLines w:val="0"/>
              <w:widowControl w:val="0"/>
              <w:rPr>
                <w:rFonts w:cs="Arial"/>
                <w:szCs w:val="18"/>
              </w:rPr>
            </w:pPr>
          </w:p>
        </w:tc>
      </w:tr>
      <w:tr w:rsidR="00CF232B" w:rsidRPr="00CE45AC" w14:paraId="444813EE" w14:textId="77777777" w:rsidTr="00D64642">
        <w:trPr>
          <w:jc w:val="center"/>
        </w:trPr>
        <w:tc>
          <w:tcPr>
            <w:tcW w:w="734" w:type="dxa"/>
          </w:tcPr>
          <w:p w14:paraId="7D4059A0" w14:textId="21B5BFDF" w:rsidR="00CF232B" w:rsidRPr="00CE45AC" w:rsidRDefault="00CF232B" w:rsidP="00CF232B">
            <w:pPr>
              <w:pStyle w:val="TAC"/>
              <w:keepNext w:val="0"/>
              <w:keepLines w:val="0"/>
              <w:widowControl w:val="0"/>
            </w:pPr>
            <w:r w:rsidRPr="00CE45AC">
              <w:lastRenderedPageBreak/>
              <w:t>SA.</w:t>
            </w:r>
            <w:r>
              <w:t>478</w:t>
            </w:r>
            <w:r w:rsidRPr="00CE45AC">
              <w:rPr>
                <w:rFonts w:cs="Arial"/>
                <w:szCs w:val="18"/>
              </w:rPr>
              <w:t xml:space="preserve"> </w:t>
            </w:r>
          </w:p>
        </w:tc>
        <w:tc>
          <w:tcPr>
            <w:tcW w:w="1231" w:type="dxa"/>
          </w:tcPr>
          <w:p w14:paraId="28BB375A" w14:textId="7F5FCCA6" w:rsidR="00CF232B" w:rsidRPr="00CE45AC" w:rsidRDefault="00CF232B" w:rsidP="00CF232B">
            <w:pPr>
              <w:pStyle w:val="TAL"/>
              <w:keepNext w:val="0"/>
              <w:keepLines w:val="0"/>
              <w:widowControl w:val="0"/>
            </w:pPr>
            <w:r w:rsidRPr="00CE45AC">
              <w:t>tab</w:t>
            </w:r>
          </w:p>
        </w:tc>
        <w:tc>
          <w:tcPr>
            <w:tcW w:w="3136" w:type="dxa"/>
          </w:tcPr>
          <w:p w14:paraId="314744A6" w14:textId="06BF3B5C" w:rsidR="00CF232B" w:rsidRPr="00CE45AC" w:rsidRDefault="00CF232B" w:rsidP="00CF232B">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901" w:type="dxa"/>
          </w:tcPr>
          <w:p w14:paraId="16215CB0" w14:textId="77777777" w:rsidR="00CF232B" w:rsidRPr="00CE45AC" w:rsidRDefault="00CF232B" w:rsidP="00CF232B">
            <w:pPr>
              <w:pStyle w:val="TAL"/>
              <w:keepNext w:val="0"/>
              <w:keepLines w:val="0"/>
              <w:widowControl w:val="0"/>
            </w:pPr>
          </w:p>
        </w:tc>
        <w:tc>
          <w:tcPr>
            <w:tcW w:w="1901" w:type="dxa"/>
          </w:tcPr>
          <w:p w14:paraId="18ED9140" w14:textId="77777777" w:rsidR="00CF232B" w:rsidRPr="00CE45AC" w:rsidRDefault="00CF232B" w:rsidP="00CF232B">
            <w:pPr>
              <w:pStyle w:val="TAL"/>
              <w:keepNext w:val="0"/>
              <w:keepLines w:val="0"/>
              <w:widowControl w:val="0"/>
            </w:pPr>
          </w:p>
        </w:tc>
        <w:tc>
          <w:tcPr>
            <w:tcW w:w="1901" w:type="dxa"/>
          </w:tcPr>
          <w:p w14:paraId="6CE9F866" w14:textId="77777777" w:rsidR="00CF232B" w:rsidRPr="00CE45AC" w:rsidRDefault="00CF232B" w:rsidP="00CF232B">
            <w:pPr>
              <w:pStyle w:val="TAL"/>
              <w:keepNext w:val="0"/>
              <w:keepLines w:val="0"/>
              <w:widowControl w:val="0"/>
            </w:pPr>
          </w:p>
        </w:tc>
        <w:tc>
          <w:tcPr>
            <w:tcW w:w="1901" w:type="dxa"/>
            <w:shd w:val="clear" w:color="auto" w:fill="auto"/>
          </w:tcPr>
          <w:p w14:paraId="66EB4B14" w14:textId="77777777" w:rsidR="00CF232B" w:rsidRPr="00CE45AC" w:rsidRDefault="00CF232B" w:rsidP="00CF232B">
            <w:pPr>
              <w:pStyle w:val="TAL"/>
              <w:keepNext w:val="0"/>
              <w:keepLines w:val="0"/>
              <w:widowControl w:val="0"/>
            </w:pPr>
          </w:p>
        </w:tc>
        <w:tc>
          <w:tcPr>
            <w:tcW w:w="1512" w:type="dxa"/>
          </w:tcPr>
          <w:p w14:paraId="6BAC1900" w14:textId="77777777" w:rsidR="00CF232B" w:rsidRPr="00CE45AC" w:rsidRDefault="00CF232B" w:rsidP="00CF232B">
            <w:pPr>
              <w:pStyle w:val="TAL"/>
              <w:keepNext w:val="0"/>
              <w:keepLines w:val="0"/>
              <w:widowControl w:val="0"/>
              <w:rPr>
                <w:rFonts w:cs="Arial"/>
                <w:szCs w:val="18"/>
              </w:rPr>
            </w:pPr>
          </w:p>
        </w:tc>
      </w:tr>
      <w:tr w:rsidR="00CF232B" w:rsidRPr="00CE45AC" w14:paraId="63BD9EE4" w14:textId="77777777" w:rsidTr="00D64642">
        <w:trPr>
          <w:jc w:val="center"/>
        </w:trPr>
        <w:tc>
          <w:tcPr>
            <w:tcW w:w="734" w:type="dxa"/>
          </w:tcPr>
          <w:p w14:paraId="4CDCF441" w14:textId="6215C649" w:rsidR="00CF232B" w:rsidRPr="00CE45AC" w:rsidRDefault="00CF232B" w:rsidP="00CF232B">
            <w:pPr>
              <w:pStyle w:val="TAC"/>
              <w:keepNext w:val="0"/>
              <w:keepLines w:val="0"/>
              <w:widowControl w:val="0"/>
            </w:pPr>
            <w:r w:rsidRPr="00CE45AC">
              <w:t>SA.</w:t>
            </w:r>
            <w:r>
              <w:t>479</w:t>
            </w:r>
            <w:r w:rsidRPr="00CE45AC">
              <w:rPr>
                <w:rFonts w:cs="Arial"/>
                <w:szCs w:val="18"/>
              </w:rPr>
              <w:t xml:space="preserve"> </w:t>
            </w:r>
          </w:p>
        </w:tc>
        <w:tc>
          <w:tcPr>
            <w:tcW w:w="1231" w:type="dxa"/>
          </w:tcPr>
          <w:p w14:paraId="53934425" w14:textId="4D2F1A01" w:rsidR="00CF232B" w:rsidRPr="00CE45AC" w:rsidRDefault="00CF232B" w:rsidP="00CF232B">
            <w:pPr>
              <w:pStyle w:val="TAL"/>
              <w:keepNext w:val="0"/>
              <w:keepLines w:val="0"/>
              <w:widowControl w:val="0"/>
            </w:pPr>
            <w:r w:rsidRPr="00CE45AC">
              <w:t>URL</w:t>
            </w:r>
          </w:p>
        </w:tc>
        <w:tc>
          <w:tcPr>
            <w:tcW w:w="3136" w:type="dxa"/>
          </w:tcPr>
          <w:p w14:paraId="53AA13CF" w14:textId="23D57CBC" w:rsidR="00CF232B" w:rsidRPr="00CE45AC" w:rsidRDefault="00CF232B" w:rsidP="00CF232B">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901" w:type="dxa"/>
          </w:tcPr>
          <w:p w14:paraId="3EC6DA45" w14:textId="77777777" w:rsidR="00CF232B" w:rsidRPr="00CE45AC" w:rsidRDefault="00CF232B" w:rsidP="00CF232B">
            <w:pPr>
              <w:pStyle w:val="TAL"/>
              <w:keepNext w:val="0"/>
              <w:keepLines w:val="0"/>
              <w:widowControl w:val="0"/>
            </w:pPr>
          </w:p>
        </w:tc>
        <w:tc>
          <w:tcPr>
            <w:tcW w:w="1901" w:type="dxa"/>
          </w:tcPr>
          <w:p w14:paraId="6DB05C62" w14:textId="77777777" w:rsidR="00CF232B" w:rsidRPr="00CE45AC" w:rsidRDefault="00CF232B" w:rsidP="00CF232B">
            <w:pPr>
              <w:pStyle w:val="TAL"/>
              <w:keepNext w:val="0"/>
              <w:keepLines w:val="0"/>
              <w:widowControl w:val="0"/>
            </w:pPr>
          </w:p>
        </w:tc>
        <w:tc>
          <w:tcPr>
            <w:tcW w:w="1901" w:type="dxa"/>
          </w:tcPr>
          <w:p w14:paraId="21D51B35" w14:textId="77777777" w:rsidR="00CF232B" w:rsidRPr="00CE45AC" w:rsidRDefault="00CF232B" w:rsidP="00CF232B">
            <w:pPr>
              <w:pStyle w:val="TAL"/>
              <w:keepNext w:val="0"/>
              <w:keepLines w:val="0"/>
              <w:widowControl w:val="0"/>
            </w:pPr>
          </w:p>
        </w:tc>
        <w:tc>
          <w:tcPr>
            <w:tcW w:w="1901" w:type="dxa"/>
            <w:shd w:val="clear" w:color="auto" w:fill="auto"/>
          </w:tcPr>
          <w:p w14:paraId="0781809F" w14:textId="77777777" w:rsidR="00CF232B" w:rsidRPr="00CE45AC" w:rsidRDefault="00CF232B" w:rsidP="00CF232B">
            <w:pPr>
              <w:pStyle w:val="TAL"/>
              <w:keepNext w:val="0"/>
              <w:keepLines w:val="0"/>
              <w:widowControl w:val="0"/>
            </w:pPr>
          </w:p>
        </w:tc>
        <w:tc>
          <w:tcPr>
            <w:tcW w:w="1512" w:type="dxa"/>
          </w:tcPr>
          <w:p w14:paraId="0E30085D" w14:textId="77777777" w:rsidR="00CF232B" w:rsidRPr="00CE45AC" w:rsidRDefault="00CF232B" w:rsidP="00CF232B">
            <w:pPr>
              <w:pStyle w:val="TAL"/>
              <w:keepNext w:val="0"/>
              <w:keepLines w:val="0"/>
              <w:widowControl w:val="0"/>
              <w:rPr>
                <w:rFonts w:cs="Arial"/>
                <w:szCs w:val="18"/>
              </w:rPr>
            </w:pPr>
          </w:p>
        </w:tc>
      </w:tr>
    </w:tbl>
    <w:p w14:paraId="6F3CED7E" w14:textId="77777777" w:rsidR="00987AC2" w:rsidRDefault="00987AC2" w:rsidP="00987AC2"/>
    <w:p w14:paraId="0F6FE8D9" w14:textId="2B5887B1" w:rsidR="00987AC2" w:rsidRPr="00CE45AC" w:rsidRDefault="00987AC2" w:rsidP="00987AC2">
      <w:pPr>
        <w:pStyle w:val="TH"/>
      </w:pPr>
      <w:r w:rsidRPr="00CE45AC">
        <w:t>Table </w:t>
      </w:r>
      <w:r>
        <w:t>4</w:t>
      </w:r>
      <w:r w:rsidR="00CF232B">
        <w:t>7</w:t>
      </w:r>
      <w:r>
        <w:t>b</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5A3EB7F" w14:textId="77777777" w:rsidTr="00D64642">
        <w:trPr>
          <w:tblHeader/>
          <w:jc w:val="center"/>
        </w:trPr>
        <w:tc>
          <w:tcPr>
            <w:tcW w:w="731" w:type="dxa"/>
          </w:tcPr>
          <w:p w14:paraId="534479DD" w14:textId="77777777" w:rsidR="00987AC2" w:rsidRPr="00CE45AC" w:rsidRDefault="00987AC2" w:rsidP="00D64642">
            <w:pPr>
              <w:pStyle w:val="TAH"/>
              <w:keepNext w:val="0"/>
              <w:keepLines w:val="0"/>
            </w:pPr>
            <w:r w:rsidRPr="00CE45AC">
              <w:t>Index</w:t>
            </w:r>
          </w:p>
        </w:tc>
        <w:tc>
          <w:tcPr>
            <w:tcW w:w="1232" w:type="dxa"/>
          </w:tcPr>
          <w:p w14:paraId="0503F37F" w14:textId="77777777" w:rsidR="00987AC2" w:rsidRPr="00CE45AC" w:rsidRDefault="00987AC2" w:rsidP="00D64642">
            <w:pPr>
              <w:pStyle w:val="TAH"/>
              <w:keepNext w:val="0"/>
              <w:keepLines w:val="0"/>
            </w:pPr>
            <w:r w:rsidRPr="00CE45AC">
              <w:t>Technical term</w:t>
            </w:r>
          </w:p>
        </w:tc>
        <w:tc>
          <w:tcPr>
            <w:tcW w:w="3137" w:type="dxa"/>
          </w:tcPr>
          <w:p w14:paraId="03A10B4F" w14:textId="77777777" w:rsidR="00987AC2" w:rsidRPr="00CE45AC" w:rsidRDefault="00987AC2" w:rsidP="00D64642">
            <w:pPr>
              <w:pStyle w:val="TAH"/>
              <w:keepNext w:val="0"/>
              <w:keepLines w:val="0"/>
            </w:pPr>
            <w:r w:rsidRPr="00CE45AC">
              <w:t>Functional description</w:t>
            </w:r>
          </w:p>
        </w:tc>
        <w:tc>
          <w:tcPr>
            <w:tcW w:w="1901" w:type="dxa"/>
          </w:tcPr>
          <w:p w14:paraId="543B83B4"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0A387E77" w14:textId="77777777" w:rsidR="00987AC2" w:rsidRPr="00CE45AC" w:rsidRDefault="00987AC2" w:rsidP="00D64642">
            <w:pPr>
              <w:pStyle w:val="TAH"/>
              <w:keepNext w:val="0"/>
              <w:keepLines w:val="0"/>
            </w:pPr>
            <w:r>
              <w:t>English</w:t>
            </w:r>
          </w:p>
        </w:tc>
        <w:tc>
          <w:tcPr>
            <w:tcW w:w="1901" w:type="dxa"/>
          </w:tcPr>
          <w:p w14:paraId="34584830" w14:textId="77777777" w:rsidR="00987AC2" w:rsidRPr="00CE45AC" w:rsidRDefault="00987AC2" w:rsidP="00D64642">
            <w:pPr>
              <w:pStyle w:val="TAH"/>
              <w:keepNext w:val="0"/>
              <w:keepLines w:val="0"/>
            </w:pPr>
            <w:r>
              <w:t>Finnish</w:t>
            </w:r>
          </w:p>
        </w:tc>
        <w:tc>
          <w:tcPr>
            <w:tcW w:w="1901" w:type="dxa"/>
          </w:tcPr>
          <w:p w14:paraId="39D632AE"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6962FD7F" w14:textId="77777777" w:rsidR="00987AC2" w:rsidRPr="00CE45AC" w:rsidRDefault="00987AC2" w:rsidP="00D64642">
            <w:pPr>
              <w:pStyle w:val="TAH"/>
              <w:keepNext w:val="0"/>
              <w:keepLines w:val="0"/>
            </w:pPr>
            <w:r w:rsidRPr="00CE45AC">
              <w:t>Comment</w:t>
            </w:r>
          </w:p>
        </w:tc>
      </w:tr>
      <w:tr w:rsidR="00CF232B" w:rsidRPr="008D490B" w14:paraId="687B8726" w14:textId="77777777" w:rsidTr="00D64642">
        <w:trPr>
          <w:jc w:val="center"/>
        </w:trPr>
        <w:tc>
          <w:tcPr>
            <w:tcW w:w="731" w:type="dxa"/>
          </w:tcPr>
          <w:p w14:paraId="4C8E325D" w14:textId="2E8918F7" w:rsidR="00CF232B" w:rsidRPr="00CE45AC" w:rsidRDefault="00CF232B" w:rsidP="00CF232B">
            <w:pPr>
              <w:pStyle w:val="TAC"/>
              <w:keepNext w:val="0"/>
              <w:rPr>
                <w:rFonts w:cs="Arial"/>
                <w:szCs w:val="18"/>
              </w:rPr>
            </w:pPr>
            <w:r w:rsidRPr="00CE45AC">
              <w:t>SA.</w:t>
            </w:r>
            <w:r>
              <w:t>462</w:t>
            </w:r>
            <w:r w:rsidRPr="00CE45AC">
              <w:rPr>
                <w:rFonts w:cs="Arial"/>
                <w:szCs w:val="18"/>
              </w:rPr>
              <w:t xml:space="preserve"> </w:t>
            </w:r>
          </w:p>
        </w:tc>
        <w:tc>
          <w:tcPr>
            <w:tcW w:w="1232" w:type="dxa"/>
          </w:tcPr>
          <w:p w14:paraId="062F01B7" w14:textId="080E5A62" w:rsidR="00CF232B" w:rsidRPr="00CE45AC" w:rsidRDefault="00CF232B" w:rsidP="00CF232B">
            <w:pPr>
              <w:pStyle w:val="TAL"/>
              <w:keepNext w:val="0"/>
              <w:rPr>
                <w:sz w:val="24"/>
                <w:lang w:eastAsia="de-DE"/>
              </w:rPr>
            </w:pPr>
            <w:r w:rsidRPr="00CE45AC">
              <w:t>add to home screen</w:t>
            </w:r>
          </w:p>
        </w:tc>
        <w:tc>
          <w:tcPr>
            <w:tcW w:w="3137" w:type="dxa"/>
          </w:tcPr>
          <w:p w14:paraId="54617A7C" w14:textId="17098AD4" w:rsidR="00CF232B" w:rsidRPr="00CE45AC" w:rsidRDefault="00CF232B" w:rsidP="00CF232B">
            <w:pPr>
              <w:pStyle w:val="TAL"/>
              <w:keepNext w:val="0"/>
            </w:pPr>
            <w:r w:rsidRPr="00CE45AC">
              <w:t>Add a particular URL or content to the initial screen in a browser</w:t>
            </w:r>
          </w:p>
        </w:tc>
        <w:tc>
          <w:tcPr>
            <w:tcW w:w="1901" w:type="dxa"/>
          </w:tcPr>
          <w:p w14:paraId="3AA4B8F2" w14:textId="77777777" w:rsidR="00CF232B" w:rsidRPr="00CE45AC" w:rsidRDefault="00CF232B" w:rsidP="00CF232B">
            <w:pPr>
              <w:pStyle w:val="TAL"/>
              <w:keepNext w:val="0"/>
              <w:rPr>
                <w:sz w:val="24"/>
                <w:lang w:eastAsia="de-DE"/>
              </w:rPr>
            </w:pPr>
          </w:p>
        </w:tc>
        <w:tc>
          <w:tcPr>
            <w:tcW w:w="1901" w:type="dxa"/>
          </w:tcPr>
          <w:p w14:paraId="5C57E3D8" w14:textId="0B6C04D3" w:rsidR="00CF232B" w:rsidRPr="00CE45AC" w:rsidRDefault="00CF232B" w:rsidP="00CF232B">
            <w:pPr>
              <w:pStyle w:val="TAL"/>
              <w:keepNext w:val="0"/>
            </w:pPr>
            <w:r w:rsidRPr="00CE45AC">
              <w:t>add to home screen</w:t>
            </w:r>
          </w:p>
        </w:tc>
        <w:tc>
          <w:tcPr>
            <w:tcW w:w="1901" w:type="dxa"/>
          </w:tcPr>
          <w:p w14:paraId="32CCBDB2" w14:textId="77777777" w:rsidR="00CF232B" w:rsidRPr="00CE45AC" w:rsidRDefault="00CF232B" w:rsidP="00CF232B">
            <w:pPr>
              <w:pStyle w:val="TAL"/>
              <w:keepNext w:val="0"/>
            </w:pPr>
          </w:p>
        </w:tc>
        <w:tc>
          <w:tcPr>
            <w:tcW w:w="1901" w:type="dxa"/>
            <w:shd w:val="clear" w:color="auto" w:fill="auto"/>
          </w:tcPr>
          <w:p w14:paraId="7396228A" w14:textId="30717DCF" w:rsidR="00CF232B" w:rsidRPr="008D490B" w:rsidRDefault="00CF232B" w:rsidP="00CF232B">
            <w:pPr>
              <w:pStyle w:val="TAL"/>
              <w:keepNext w:val="0"/>
              <w:rPr>
                <w:lang w:val="de-DE"/>
              </w:rPr>
            </w:pPr>
            <w:r w:rsidRPr="00CE45AC">
              <w:t xml:space="preserve">ajouter à l'écran </w:t>
            </w:r>
          </w:p>
        </w:tc>
        <w:tc>
          <w:tcPr>
            <w:tcW w:w="1513" w:type="dxa"/>
          </w:tcPr>
          <w:p w14:paraId="61B7EFE8" w14:textId="77777777" w:rsidR="00CF232B" w:rsidRPr="008D490B" w:rsidRDefault="00CF232B" w:rsidP="00CF232B">
            <w:pPr>
              <w:pStyle w:val="TAL"/>
              <w:keepNext w:val="0"/>
              <w:keepLines w:val="0"/>
              <w:rPr>
                <w:rFonts w:cs="Arial"/>
                <w:szCs w:val="18"/>
                <w:lang w:val="de-DE"/>
              </w:rPr>
            </w:pPr>
          </w:p>
        </w:tc>
      </w:tr>
      <w:tr w:rsidR="00CF232B" w:rsidRPr="00CE45AC" w14:paraId="46968C53" w14:textId="77777777" w:rsidTr="00D64642">
        <w:trPr>
          <w:jc w:val="center"/>
        </w:trPr>
        <w:tc>
          <w:tcPr>
            <w:tcW w:w="731" w:type="dxa"/>
          </w:tcPr>
          <w:p w14:paraId="65FC9DE9" w14:textId="2BEC8025" w:rsidR="00CF232B" w:rsidRPr="00CE45AC" w:rsidRDefault="00CF232B" w:rsidP="00CF232B">
            <w:pPr>
              <w:pStyle w:val="TAC"/>
              <w:keepNext w:val="0"/>
              <w:rPr>
                <w:rFonts w:cs="Arial"/>
                <w:szCs w:val="18"/>
              </w:rPr>
            </w:pPr>
            <w:r w:rsidRPr="00CE45AC">
              <w:t>SA.</w:t>
            </w:r>
            <w:r>
              <w:t>463</w:t>
            </w:r>
            <w:r w:rsidRPr="00CE45AC">
              <w:rPr>
                <w:rFonts w:cs="Arial"/>
                <w:szCs w:val="18"/>
              </w:rPr>
              <w:t xml:space="preserve"> </w:t>
            </w:r>
          </w:p>
        </w:tc>
        <w:tc>
          <w:tcPr>
            <w:tcW w:w="1232" w:type="dxa"/>
          </w:tcPr>
          <w:p w14:paraId="2742DD12" w14:textId="40908860" w:rsidR="00CF232B" w:rsidRPr="00CE45AC" w:rsidRDefault="00CF232B" w:rsidP="00CF232B">
            <w:pPr>
              <w:pStyle w:val="TAL"/>
              <w:keepNext w:val="0"/>
            </w:pPr>
            <w:r w:rsidRPr="00CE45AC">
              <w:t>bookmarks</w:t>
            </w:r>
          </w:p>
        </w:tc>
        <w:tc>
          <w:tcPr>
            <w:tcW w:w="3137" w:type="dxa"/>
          </w:tcPr>
          <w:p w14:paraId="4B27C4D2" w14:textId="5C173AD1" w:rsidR="00CF232B" w:rsidRPr="00CE45AC" w:rsidRDefault="00CF232B" w:rsidP="00CF232B">
            <w:pPr>
              <w:pStyle w:val="TAL"/>
              <w:keepNext w:val="0"/>
            </w:pPr>
            <w:r w:rsidRPr="00CE45AC">
              <w:t>List of Uniform Resource Identifier</w:t>
            </w:r>
            <w:r>
              <w:t xml:space="preserve"> </w:t>
            </w:r>
            <w:r w:rsidRPr="00CE45AC">
              <w:t>(URI) stored on a well-defined format, for later retrieval</w:t>
            </w:r>
          </w:p>
        </w:tc>
        <w:tc>
          <w:tcPr>
            <w:tcW w:w="1901" w:type="dxa"/>
          </w:tcPr>
          <w:p w14:paraId="4FB6787E" w14:textId="77777777" w:rsidR="00CF232B" w:rsidRPr="00CE45AC" w:rsidRDefault="00CF232B" w:rsidP="00CF232B">
            <w:pPr>
              <w:pStyle w:val="TAL"/>
              <w:keepNext w:val="0"/>
            </w:pPr>
          </w:p>
        </w:tc>
        <w:tc>
          <w:tcPr>
            <w:tcW w:w="1901" w:type="dxa"/>
          </w:tcPr>
          <w:p w14:paraId="26394933" w14:textId="40E6F3FD" w:rsidR="00CF232B" w:rsidRPr="00CE45AC" w:rsidRDefault="00CF232B" w:rsidP="00CF232B">
            <w:pPr>
              <w:pStyle w:val="TAL"/>
              <w:keepNext w:val="0"/>
            </w:pPr>
            <w:r w:rsidRPr="00CE45AC">
              <w:t>bookmarks</w:t>
            </w:r>
          </w:p>
        </w:tc>
        <w:tc>
          <w:tcPr>
            <w:tcW w:w="1901" w:type="dxa"/>
          </w:tcPr>
          <w:p w14:paraId="7EB9F1AE" w14:textId="77777777" w:rsidR="00CF232B" w:rsidRPr="00CE45AC" w:rsidRDefault="00CF232B" w:rsidP="00CF232B">
            <w:pPr>
              <w:pStyle w:val="TAL"/>
              <w:keepNext w:val="0"/>
            </w:pPr>
          </w:p>
        </w:tc>
        <w:tc>
          <w:tcPr>
            <w:tcW w:w="1901" w:type="dxa"/>
            <w:shd w:val="clear" w:color="auto" w:fill="auto"/>
          </w:tcPr>
          <w:p w14:paraId="3E799D57" w14:textId="12B8D698" w:rsidR="00CF232B" w:rsidRPr="00CE45AC" w:rsidRDefault="00CF232B" w:rsidP="00CF232B">
            <w:pPr>
              <w:pStyle w:val="TAL"/>
              <w:keepNext w:val="0"/>
            </w:pPr>
            <w:r w:rsidRPr="00CE45AC">
              <w:t>signets</w:t>
            </w:r>
          </w:p>
        </w:tc>
        <w:tc>
          <w:tcPr>
            <w:tcW w:w="1513" w:type="dxa"/>
          </w:tcPr>
          <w:p w14:paraId="5A95F9A1" w14:textId="77777777" w:rsidR="00CF232B" w:rsidRPr="00CE45AC" w:rsidRDefault="00CF232B" w:rsidP="00CF232B">
            <w:pPr>
              <w:pStyle w:val="TAL"/>
              <w:keepNext w:val="0"/>
              <w:keepLines w:val="0"/>
              <w:rPr>
                <w:rFonts w:cs="Arial"/>
                <w:szCs w:val="18"/>
              </w:rPr>
            </w:pPr>
          </w:p>
        </w:tc>
      </w:tr>
      <w:tr w:rsidR="00CF232B" w:rsidRPr="00011400" w14:paraId="35D05B6A" w14:textId="77777777" w:rsidTr="00D64642">
        <w:trPr>
          <w:jc w:val="center"/>
        </w:trPr>
        <w:tc>
          <w:tcPr>
            <w:tcW w:w="731" w:type="dxa"/>
          </w:tcPr>
          <w:p w14:paraId="18922924" w14:textId="43B76D97" w:rsidR="00CF232B" w:rsidRPr="00CE45AC" w:rsidRDefault="00CF232B" w:rsidP="00CF232B">
            <w:pPr>
              <w:pStyle w:val="TAC"/>
              <w:keepNext w:val="0"/>
              <w:rPr>
                <w:rFonts w:cs="Arial"/>
                <w:szCs w:val="18"/>
              </w:rPr>
            </w:pPr>
            <w:r w:rsidRPr="00CE45AC">
              <w:t>SA.</w:t>
            </w:r>
            <w:r>
              <w:t>464</w:t>
            </w:r>
            <w:r w:rsidRPr="00CE45AC">
              <w:rPr>
                <w:rFonts w:cs="Arial"/>
                <w:szCs w:val="18"/>
              </w:rPr>
              <w:t xml:space="preserve"> </w:t>
            </w:r>
          </w:p>
        </w:tc>
        <w:tc>
          <w:tcPr>
            <w:tcW w:w="1232" w:type="dxa"/>
          </w:tcPr>
          <w:p w14:paraId="3A410D84" w14:textId="23656AB2" w:rsidR="00CF232B" w:rsidRPr="00CE45AC" w:rsidRDefault="00CF232B" w:rsidP="00CF232B">
            <w:pPr>
              <w:pStyle w:val="TAL"/>
              <w:keepNext w:val="0"/>
            </w:pPr>
            <w:r w:rsidRPr="00CE45AC">
              <w:t>desktop site</w:t>
            </w:r>
          </w:p>
        </w:tc>
        <w:tc>
          <w:tcPr>
            <w:tcW w:w="3137" w:type="dxa"/>
          </w:tcPr>
          <w:p w14:paraId="6CB046B5" w14:textId="146AA3BF" w:rsidR="00CF232B" w:rsidRPr="00CE45AC" w:rsidRDefault="00CF232B" w:rsidP="00CF232B">
            <w:pPr>
              <w:pStyle w:val="TAL"/>
              <w:keepNext w:val="0"/>
            </w:pPr>
            <w:r w:rsidRPr="00CE45AC">
              <w:t>Full mode of a web browser (compared to a generally simplified mode used by default in mobile devices)</w:t>
            </w:r>
          </w:p>
        </w:tc>
        <w:tc>
          <w:tcPr>
            <w:tcW w:w="1901" w:type="dxa"/>
          </w:tcPr>
          <w:p w14:paraId="41959214" w14:textId="77777777" w:rsidR="00CF232B" w:rsidRPr="00CE45AC" w:rsidRDefault="00CF232B" w:rsidP="00CF232B">
            <w:pPr>
              <w:pStyle w:val="TAL"/>
              <w:keepNext w:val="0"/>
            </w:pPr>
          </w:p>
        </w:tc>
        <w:tc>
          <w:tcPr>
            <w:tcW w:w="1901" w:type="dxa"/>
          </w:tcPr>
          <w:p w14:paraId="2211DAB7" w14:textId="48D53E98" w:rsidR="00CF232B" w:rsidRPr="00CE45AC" w:rsidRDefault="00CF232B" w:rsidP="00CF232B">
            <w:pPr>
              <w:pStyle w:val="TAL"/>
              <w:keepNext w:val="0"/>
            </w:pPr>
            <w:r w:rsidRPr="00CE45AC">
              <w:t>desktop version (of a website)</w:t>
            </w:r>
          </w:p>
        </w:tc>
        <w:tc>
          <w:tcPr>
            <w:tcW w:w="1901" w:type="dxa"/>
          </w:tcPr>
          <w:p w14:paraId="220062F8" w14:textId="77777777" w:rsidR="00CF232B" w:rsidRPr="00CE45AC" w:rsidRDefault="00CF232B" w:rsidP="00CF232B">
            <w:pPr>
              <w:pStyle w:val="TAL"/>
              <w:keepNext w:val="0"/>
            </w:pPr>
          </w:p>
        </w:tc>
        <w:tc>
          <w:tcPr>
            <w:tcW w:w="1901" w:type="dxa"/>
            <w:shd w:val="clear" w:color="auto" w:fill="auto"/>
          </w:tcPr>
          <w:p w14:paraId="03E17853" w14:textId="0CBB080F" w:rsidR="00CF232B" w:rsidRPr="009B667E" w:rsidRDefault="00CF232B" w:rsidP="00CF232B">
            <w:pPr>
              <w:pStyle w:val="TAL"/>
              <w:keepNext w:val="0"/>
              <w:rPr>
                <w:lang w:val="de-DE"/>
              </w:rPr>
            </w:pPr>
            <w:r w:rsidRPr="00CE45AC">
              <w:t>version poste de travail</w:t>
            </w:r>
          </w:p>
        </w:tc>
        <w:tc>
          <w:tcPr>
            <w:tcW w:w="1513" w:type="dxa"/>
          </w:tcPr>
          <w:p w14:paraId="7BD1AC6A" w14:textId="77777777" w:rsidR="00CF232B" w:rsidRPr="009B667E" w:rsidRDefault="00CF232B" w:rsidP="00CF232B">
            <w:pPr>
              <w:pStyle w:val="TAL"/>
              <w:keepNext w:val="0"/>
              <w:keepLines w:val="0"/>
              <w:rPr>
                <w:rFonts w:cs="Arial"/>
                <w:szCs w:val="18"/>
                <w:lang w:val="de-DE"/>
              </w:rPr>
            </w:pPr>
          </w:p>
        </w:tc>
      </w:tr>
      <w:tr w:rsidR="00CF232B" w:rsidRPr="00011400" w14:paraId="7EEA1221" w14:textId="77777777" w:rsidTr="00D64642">
        <w:trPr>
          <w:jc w:val="center"/>
        </w:trPr>
        <w:tc>
          <w:tcPr>
            <w:tcW w:w="731" w:type="dxa"/>
          </w:tcPr>
          <w:p w14:paraId="33CBE28A" w14:textId="74C66689" w:rsidR="00CF232B" w:rsidRPr="00CE45AC" w:rsidRDefault="00CF232B" w:rsidP="00CF232B">
            <w:pPr>
              <w:pStyle w:val="TAC"/>
              <w:keepNext w:val="0"/>
            </w:pPr>
            <w:r w:rsidRPr="00CE45AC">
              <w:t>SA.</w:t>
            </w:r>
            <w:r>
              <w:t>465</w:t>
            </w:r>
            <w:r w:rsidRPr="00CE45AC">
              <w:rPr>
                <w:rFonts w:cs="Arial"/>
                <w:szCs w:val="18"/>
              </w:rPr>
              <w:t xml:space="preserve"> </w:t>
            </w:r>
          </w:p>
        </w:tc>
        <w:tc>
          <w:tcPr>
            <w:tcW w:w="1232" w:type="dxa"/>
          </w:tcPr>
          <w:p w14:paraId="2FBE8952" w14:textId="7A587AFF" w:rsidR="00CF232B" w:rsidRPr="00CE45AC" w:rsidRDefault="00CF232B" w:rsidP="00CF232B">
            <w:pPr>
              <w:pStyle w:val="TAL"/>
              <w:keepNext w:val="0"/>
            </w:pPr>
            <w:r w:rsidRPr="00CE45AC">
              <w:t>domain name</w:t>
            </w:r>
          </w:p>
        </w:tc>
        <w:tc>
          <w:tcPr>
            <w:tcW w:w="3137" w:type="dxa"/>
          </w:tcPr>
          <w:p w14:paraId="3BA6E9AD" w14:textId="2F7371C3" w:rsidR="00CF232B" w:rsidRPr="00CE45AC" w:rsidRDefault="00CF232B" w:rsidP="00CF232B">
            <w:pPr>
              <w:pStyle w:val="TAL"/>
              <w:keepNext w:val="0"/>
            </w:pPr>
            <w:r w:rsidRPr="00CE45AC">
              <w:t>Identification string that defines a realm of administrative autonomy, authority or control within the Internet</w:t>
            </w:r>
          </w:p>
        </w:tc>
        <w:tc>
          <w:tcPr>
            <w:tcW w:w="1901" w:type="dxa"/>
          </w:tcPr>
          <w:p w14:paraId="0D5F785A" w14:textId="77777777" w:rsidR="00CF232B" w:rsidRPr="00CE45AC" w:rsidRDefault="00CF232B" w:rsidP="00CF232B">
            <w:pPr>
              <w:pStyle w:val="TAL"/>
              <w:keepNext w:val="0"/>
            </w:pPr>
          </w:p>
        </w:tc>
        <w:tc>
          <w:tcPr>
            <w:tcW w:w="1901" w:type="dxa"/>
          </w:tcPr>
          <w:p w14:paraId="2298DAC1" w14:textId="37CF3226" w:rsidR="00CF232B" w:rsidRPr="00CE45AC" w:rsidRDefault="00CF232B" w:rsidP="00CF232B">
            <w:pPr>
              <w:pStyle w:val="TAL"/>
              <w:keepNext w:val="0"/>
            </w:pPr>
            <w:r w:rsidRPr="00CE45AC">
              <w:t>domain name</w:t>
            </w:r>
          </w:p>
        </w:tc>
        <w:tc>
          <w:tcPr>
            <w:tcW w:w="1901" w:type="dxa"/>
          </w:tcPr>
          <w:p w14:paraId="5D0CF195" w14:textId="77777777" w:rsidR="00CF232B" w:rsidRPr="00CE45AC" w:rsidRDefault="00CF232B" w:rsidP="00CF232B">
            <w:pPr>
              <w:pStyle w:val="TAL"/>
              <w:keepNext w:val="0"/>
            </w:pPr>
          </w:p>
        </w:tc>
        <w:tc>
          <w:tcPr>
            <w:tcW w:w="1901" w:type="dxa"/>
            <w:shd w:val="clear" w:color="auto" w:fill="auto"/>
          </w:tcPr>
          <w:p w14:paraId="549CC84E" w14:textId="7E30CF9B" w:rsidR="00CF232B" w:rsidRPr="00CE45AC" w:rsidRDefault="00CF232B" w:rsidP="00CF232B">
            <w:pPr>
              <w:pStyle w:val="TAL"/>
              <w:keepNext w:val="0"/>
            </w:pPr>
            <w:r w:rsidRPr="00CE45AC">
              <w:t>nom de domaine</w:t>
            </w:r>
          </w:p>
        </w:tc>
        <w:tc>
          <w:tcPr>
            <w:tcW w:w="1513" w:type="dxa"/>
          </w:tcPr>
          <w:p w14:paraId="1DBD36BF" w14:textId="77777777" w:rsidR="00CF232B" w:rsidRPr="009B667E" w:rsidRDefault="00CF232B" w:rsidP="00CF232B">
            <w:pPr>
              <w:pStyle w:val="TAL"/>
              <w:keepNext w:val="0"/>
              <w:keepLines w:val="0"/>
              <w:rPr>
                <w:rFonts w:cs="Arial"/>
                <w:szCs w:val="18"/>
                <w:lang w:val="de-DE"/>
              </w:rPr>
            </w:pPr>
          </w:p>
        </w:tc>
      </w:tr>
      <w:tr w:rsidR="00CF232B" w:rsidRPr="00011400" w14:paraId="4B914063" w14:textId="77777777" w:rsidTr="00D64642">
        <w:trPr>
          <w:jc w:val="center"/>
        </w:trPr>
        <w:tc>
          <w:tcPr>
            <w:tcW w:w="731" w:type="dxa"/>
          </w:tcPr>
          <w:p w14:paraId="313B779F" w14:textId="1E5FE444" w:rsidR="00CF232B" w:rsidRPr="00CE45AC" w:rsidRDefault="00CF232B" w:rsidP="00CF232B">
            <w:pPr>
              <w:pStyle w:val="TAC"/>
              <w:keepNext w:val="0"/>
            </w:pPr>
            <w:r w:rsidRPr="00CE45AC">
              <w:t>SA.</w:t>
            </w:r>
            <w:r>
              <w:t>466</w:t>
            </w:r>
            <w:r w:rsidRPr="00CE45AC">
              <w:rPr>
                <w:rFonts w:cs="Arial"/>
                <w:szCs w:val="18"/>
              </w:rPr>
              <w:t xml:space="preserve"> </w:t>
            </w:r>
          </w:p>
        </w:tc>
        <w:tc>
          <w:tcPr>
            <w:tcW w:w="1232" w:type="dxa"/>
          </w:tcPr>
          <w:p w14:paraId="5168CCBA" w14:textId="5FC4D76C" w:rsidR="00CF232B" w:rsidRPr="00CE45AC" w:rsidRDefault="00CF232B" w:rsidP="00CF232B">
            <w:pPr>
              <w:pStyle w:val="TAL"/>
              <w:keepNext w:val="0"/>
            </w:pPr>
            <w:r w:rsidRPr="00CE45AC">
              <w:t>feedback</w:t>
            </w:r>
          </w:p>
        </w:tc>
        <w:tc>
          <w:tcPr>
            <w:tcW w:w="3137" w:type="dxa"/>
          </w:tcPr>
          <w:p w14:paraId="3C82DDBA" w14:textId="1D893875" w:rsidR="00CF232B" w:rsidRPr="00CE45AC" w:rsidRDefault="00CF232B" w:rsidP="00CF232B">
            <w:pPr>
              <w:pStyle w:val="TAL"/>
              <w:keepNext w:val="0"/>
            </w:pPr>
            <w:r w:rsidRPr="00CE45AC">
              <w:t xml:space="preserve">Feature to send feedback or comments to the web browser vendor </w:t>
            </w:r>
          </w:p>
        </w:tc>
        <w:tc>
          <w:tcPr>
            <w:tcW w:w="1901" w:type="dxa"/>
          </w:tcPr>
          <w:p w14:paraId="03810077" w14:textId="77777777" w:rsidR="00CF232B" w:rsidRPr="00CE45AC" w:rsidRDefault="00CF232B" w:rsidP="00CF232B">
            <w:pPr>
              <w:pStyle w:val="TAL"/>
              <w:keepNext w:val="0"/>
            </w:pPr>
          </w:p>
        </w:tc>
        <w:tc>
          <w:tcPr>
            <w:tcW w:w="1901" w:type="dxa"/>
          </w:tcPr>
          <w:p w14:paraId="06FB8B2F" w14:textId="22C3A8FC" w:rsidR="00CF232B" w:rsidRPr="00CE45AC" w:rsidRDefault="00CF232B" w:rsidP="00CF232B">
            <w:pPr>
              <w:pStyle w:val="TAL"/>
              <w:keepNext w:val="0"/>
            </w:pPr>
            <w:r w:rsidRPr="00CE45AC">
              <w:t>feedback</w:t>
            </w:r>
          </w:p>
        </w:tc>
        <w:tc>
          <w:tcPr>
            <w:tcW w:w="1901" w:type="dxa"/>
          </w:tcPr>
          <w:p w14:paraId="7B173528" w14:textId="77777777" w:rsidR="00CF232B" w:rsidRPr="00CE45AC" w:rsidRDefault="00CF232B" w:rsidP="00CF232B">
            <w:pPr>
              <w:pStyle w:val="TAL"/>
              <w:keepNext w:val="0"/>
            </w:pPr>
          </w:p>
        </w:tc>
        <w:tc>
          <w:tcPr>
            <w:tcW w:w="1901" w:type="dxa"/>
            <w:shd w:val="clear" w:color="auto" w:fill="auto"/>
          </w:tcPr>
          <w:p w14:paraId="445F2A61" w14:textId="31997B4D" w:rsidR="00CF232B" w:rsidRPr="00CE45AC" w:rsidRDefault="00CF232B" w:rsidP="00CF232B">
            <w:pPr>
              <w:pStyle w:val="TAL"/>
              <w:keepNext w:val="0"/>
            </w:pPr>
            <w:r w:rsidRPr="00CE45AC">
              <w:t>retour</w:t>
            </w:r>
          </w:p>
        </w:tc>
        <w:tc>
          <w:tcPr>
            <w:tcW w:w="1513" w:type="dxa"/>
          </w:tcPr>
          <w:p w14:paraId="11E9A5FB" w14:textId="77777777" w:rsidR="00CF232B" w:rsidRPr="009B667E" w:rsidRDefault="00CF232B" w:rsidP="00CF232B">
            <w:pPr>
              <w:pStyle w:val="TAL"/>
              <w:keepNext w:val="0"/>
              <w:keepLines w:val="0"/>
              <w:rPr>
                <w:rFonts w:cs="Arial"/>
                <w:szCs w:val="18"/>
                <w:lang w:val="de-DE"/>
              </w:rPr>
            </w:pPr>
          </w:p>
        </w:tc>
      </w:tr>
      <w:tr w:rsidR="00CF232B" w:rsidRPr="00011400" w14:paraId="57CC3003" w14:textId="77777777" w:rsidTr="00D64642">
        <w:trPr>
          <w:jc w:val="center"/>
        </w:trPr>
        <w:tc>
          <w:tcPr>
            <w:tcW w:w="731" w:type="dxa"/>
          </w:tcPr>
          <w:p w14:paraId="771A7B56" w14:textId="4F5AC82B" w:rsidR="00CF232B" w:rsidRPr="00CE45AC" w:rsidRDefault="00CF232B" w:rsidP="00CF232B">
            <w:pPr>
              <w:pStyle w:val="TAC"/>
              <w:keepNext w:val="0"/>
            </w:pPr>
            <w:r w:rsidRPr="00CE45AC">
              <w:t>SA.</w:t>
            </w:r>
            <w:r>
              <w:t>467</w:t>
            </w:r>
            <w:r w:rsidRPr="00CE45AC">
              <w:rPr>
                <w:rFonts w:cs="Arial"/>
                <w:szCs w:val="18"/>
              </w:rPr>
              <w:t xml:space="preserve"> </w:t>
            </w:r>
          </w:p>
        </w:tc>
        <w:tc>
          <w:tcPr>
            <w:tcW w:w="1232" w:type="dxa"/>
          </w:tcPr>
          <w:p w14:paraId="4DFA913F" w14:textId="68BDF4BB" w:rsidR="00CF232B" w:rsidRPr="00CE45AC" w:rsidRDefault="00CF232B" w:rsidP="00CF232B">
            <w:pPr>
              <w:pStyle w:val="TAL"/>
              <w:keepNext w:val="0"/>
            </w:pPr>
            <w:r w:rsidRPr="00CE45AC">
              <w:t>find in page</w:t>
            </w:r>
          </w:p>
        </w:tc>
        <w:tc>
          <w:tcPr>
            <w:tcW w:w="3137" w:type="dxa"/>
          </w:tcPr>
          <w:p w14:paraId="20A2F33B" w14:textId="5A62A557" w:rsidR="00CF232B" w:rsidRPr="00CE45AC" w:rsidRDefault="00CF232B" w:rsidP="00CF232B">
            <w:pPr>
              <w:pStyle w:val="TAL"/>
              <w:keepNext w:val="0"/>
            </w:pPr>
            <w:r w:rsidRPr="00CE45AC">
              <w:t>Action of searching for a particular string or information inside a web page</w:t>
            </w:r>
          </w:p>
        </w:tc>
        <w:tc>
          <w:tcPr>
            <w:tcW w:w="1901" w:type="dxa"/>
          </w:tcPr>
          <w:p w14:paraId="2659F401" w14:textId="77777777" w:rsidR="00CF232B" w:rsidRPr="00CE45AC" w:rsidRDefault="00CF232B" w:rsidP="00CF232B">
            <w:pPr>
              <w:pStyle w:val="TAL"/>
              <w:keepNext w:val="0"/>
            </w:pPr>
          </w:p>
        </w:tc>
        <w:tc>
          <w:tcPr>
            <w:tcW w:w="1901" w:type="dxa"/>
          </w:tcPr>
          <w:p w14:paraId="63F28E79" w14:textId="47368278" w:rsidR="00CF232B" w:rsidRPr="00CE45AC" w:rsidRDefault="00CF232B" w:rsidP="00CF232B">
            <w:pPr>
              <w:pStyle w:val="TAL"/>
              <w:keepNext w:val="0"/>
            </w:pPr>
            <w:r w:rsidRPr="00CE45AC">
              <w:t>find in page</w:t>
            </w:r>
          </w:p>
        </w:tc>
        <w:tc>
          <w:tcPr>
            <w:tcW w:w="1901" w:type="dxa"/>
          </w:tcPr>
          <w:p w14:paraId="6B509611" w14:textId="77777777" w:rsidR="00CF232B" w:rsidRPr="00CE45AC" w:rsidRDefault="00CF232B" w:rsidP="00CF232B">
            <w:pPr>
              <w:pStyle w:val="TAL"/>
              <w:keepNext w:val="0"/>
            </w:pPr>
          </w:p>
        </w:tc>
        <w:tc>
          <w:tcPr>
            <w:tcW w:w="1901" w:type="dxa"/>
            <w:shd w:val="clear" w:color="auto" w:fill="auto"/>
          </w:tcPr>
          <w:p w14:paraId="0D99E96A" w14:textId="681BF48A" w:rsidR="00CF232B" w:rsidRPr="00CE45AC" w:rsidRDefault="00CF232B" w:rsidP="00CF232B">
            <w:pPr>
              <w:pStyle w:val="TAL"/>
              <w:keepNext w:val="0"/>
            </w:pPr>
            <w:r w:rsidRPr="00CE45AC">
              <w:t>trouver dans la page</w:t>
            </w:r>
          </w:p>
        </w:tc>
        <w:tc>
          <w:tcPr>
            <w:tcW w:w="1513" w:type="dxa"/>
          </w:tcPr>
          <w:p w14:paraId="649C35E3" w14:textId="77777777" w:rsidR="00CF232B" w:rsidRPr="009B667E" w:rsidRDefault="00CF232B" w:rsidP="00CF232B">
            <w:pPr>
              <w:pStyle w:val="TAL"/>
              <w:keepNext w:val="0"/>
              <w:keepLines w:val="0"/>
              <w:rPr>
                <w:rFonts w:cs="Arial"/>
                <w:szCs w:val="18"/>
                <w:lang w:val="de-DE"/>
              </w:rPr>
            </w:pPr>
          </w:p>
        </w:tc>
      </w:tr>
      <w:tr w:rsidR="00CF232B" w:rsidRPr="00011400" w14:paraId="3E750050" w14:textId="77777777" w:rsidTr="00D64642">
        <w:trPr>
          <w:jc w:val="center"/>
        </w:trPr>
        <w:tc>
          <w:tcPr>
            <w:tcW w:w="731" w:type="dxa"/>
          </w:tcPr>
          <w:p w14:paraId="11647B3C" w14:textId="7EA63914" w:rsidR="00CF232B" w:rsidRPr="00CE45AC" w:rsidRDefault="00CF232B" w:rsidP="00CF232B">
            <w:pPr>
              <w:pStyle w:val="TAC"/>
              <w:keepNext w:val="0"/>
            </w:pPr>
            <w:r w:rsidRPr="00CE45AC">
              <w:t>SA.</w:t>
            </w:r>
            <w:r>
              <w:t>468</w:t>
            </w:r>
            <w:r w:rsidRPr="00CE45AC">
              <w:rPr>
                <w:rFonts w:cs="Arial"/>
                <w:szCs w:val="18"/>
              </w:rPr>
              <w:t xml:space="preserve"> </w:t>
            </w:r>
          </w:p>
        </w:tc>
        <w:tc>
          <w:tcPr>
            <w:tcW w:w="1232" w:type="dxa"/>
          </w:tcPr>
          <w:p w14:paraId="56D85C00" w14:textId="0DC20E80" w:rsidR="00CF232B" w:rsidRPr="00CE45AC" w:rsidRDefault="00CF232B" w:rsidP="00CF232B">
            <w:pPr>
              <w:pStyle w:val="TAL"/>
              <w:keepNext w:val="0"/>
            </w:pPr>
            <w:r w:rsidRPr="00CE45AC">
              <w:t>FTP</w:t>
            </w:r>
          </w:p>
        </w:tc>
        <w:tc>
          <w:tcPr>
            <w:tcW w:w="3137" w:type="dxa"/>
          </w:tcPr>
          <w:p w14:paraId="454E5679" w14:textId="68B2EE02" w:rsidR="00CF232B" w:rsidRPr="00CE45AC" w:rsidRDefault="00CF232B" w:rsidP="00CF232B">
            <w:pPr>
              <w:pStyle w:val="TAL"/>
              <w:keepNext w:val="0"/>
            </w:pPr>
            <w:r w:rsidRPr="00CE45AC">
              <w:t>File Transfer Protocol (FTP) is a standard network protocol used for the transfer of computer files between a client and server on a computer network</w:t>
            </w:r>
          </w:p>
        </w:tc>
        <w:tc>
          <w:tcPr>
            <w:tcW w:w="1901" w:type="dxa"/>
          </w:tcPr>
          <w:p w14:paraId="69583E11" w14:textId="77777777" w:rsidR="00CF232B" w:rsidRPr="00CE45AC" w:rsidRDefault="00CF232B" w:rsidP="00CF232B">
            <w:pPr>
              <w:pStyle w:val="TAL"/>
              <w:keepNext w:val="0"/>
            </w:pPr>
          </w:p>
        </w:tc>
        <w:tc>
          <w:tcPr>
            <w:tcW w:w="1901" w:type="dxa"/>
          </w:tcPr>
          <w:p w14:paraId="7951F168" w14:textId="113814E8" w:rsidR="00CF232B" w:rsidRPr="00CE45AC" w:rsidRDefault="00CF232B" w:rsidP="00CF232B">
            <w:pPr>
              <w:pStyle w:val="TAL"/>
              <w:keepNext w:val="0"/>
            </w:pPr>
            <w:r w:rsidRPr="00CE45AC">
              <w:t>FTP</w:t>
            </w:r>
          </w:p>
        </w:tc>
        <w:tc>
          <w:tcPr>
            <w:tcW w:w="1901" w:type="dxa"/>
          </w:tcPr>
          <w:p w14:paraId="57A71DD0" w14:textId="77777777" w:rsidR="00CF232B" w:rsidRPr="00CE45AC" w:rsidRDefault="00CF232B" w:rsidP="00CF232B">
            <w:pPr>
              <w:pStyle w:val="TAL"/>
              <w:keepNext w:val="0"/>
            </w:pPr>
          </w:p>
        </w:tc>
        <w:tc>
          <w:tcPr>
            <w:tcW w:w="1901" w:type="dxa"/>
            <w:shd w:val="clear" w:color="auto" w:fill="auto"/>
          </w:tcPr>
          <w:p w14:paraId="412F984B" w14:textId="13813B7C" w:rsidR="00CF232B" w:rsidRPr="00CE45AC" w:rsidRDefault="00CF232B" w:rsidP="00CF232B">
            <w:pPr>
              <w:pStyle w:val="TAL"/>
              <w:keepNext w:val="0"/>
            </w:pPr>
            <w:r w:rsidRPr="00CE45AC">
              <w:t>FTP</w:t>
            </w:r>
          </w:p>
        </w:tc>
        <w:tc>
          <w:tcPr>
            <w:tcW w:w="1513" w:type="dxa"/>
          </w:tcPr>
          <w:p w14:paraId="59F24604" w14:textId="77777777" w:rsidR="00CF232B" w:rsidRPr="009B667E" w:rsidRDefault="00CF232B" w:rsidP="00CF232B">
            <w:pPr>
              <w:pStyle w:val="TAL"/>
              <w:keepNext w:val="0"/>
              <w:keepLines w:val="0"/>
              <w:rPr>
                <w:rFonts w:cs="Arial"/>
                <w:szCs w:val="18"/>
                <w:lang w:val="de-DE"/>
              </w:rPr>
            </w:pPr>
          </w:p>
        </w:tc>
      </w:tr>
      <w:tr w:rsidR="00CF232B" w:rsidRPr="00011400" w14:paraId="7294B371" w14:textId="77777777" w:rsidTr="00D64642">
        <w:trPr>
          <w:jc w:val="center"/>
        </w:trPr>
        <w:tc>
          <w:tcPr>
            <w:tcW w:w="731" w:type="dxa"/>
          </w:tcPr>
          <w:p w14:paraId="3CCA9E84" w14:textId="4DB4E339" w:rsidR="00CF232B" w:rsidRPr="00CE45AC" w:rsidRDefault="00CF232B" w:rsidP="00CF232B">
            <w:pPr>
              <w:pStyle w:val="TAC"/>
              <w:keepNext w:val="0"/>
            </w:pPr>
            <w:r w:rsidRPr="00CE45AC">
              <w:t>SA.</w:t>
            </w:r>
            <w:r>
              <w:t>469</w:t>
            </w:r>
            <w:r w:rsidRPr="00CE45AC">
              <w:rPr>
                <w:rFonts w:cs="Arial"/>
                <w:szCs w:val="18"/>
              </w:rPr>
              <w:t xml:space="preserve"> </w:t>
            </w:r>
          </w:p>
        </w:tc>
        <w:tc>
          <w:tcPr>
            <w:tcW w:w="1232" w:type="dxa"/>
          </w:tcPr>
          <w:p w14:paraId="4430108F" w14:textId="2F7DCE36" w:rsidR="00CF232B" w:rsidRPr="00CE45AC" w:rsidRDefault="00CF232B" w:rsidP="00CF232B">
            <w:pPr>
              <w:pStyle w:val="TAL"/>
              <w:keepNext w:val="0"/>
            </w:pPr>
            <w:r w:rsidRPr="00CE45AC">
              <w:t>history</w:t>
            </w:r>
          </w:p>
        </w:tc>
        <w:tc>
          <w:tcPr>
            <w:tcW w:w="3137" w:type="dxa"/>
          </w:tcPr>
          <w:p w14:paraId="02F8194A" w14:textId="085CB28E" w:rsidR="00CF232B" w:rsidRPr="00CE45AC" w:rsidRDefault="00CF232B" w:rsidP="00CF232B">
            <w:pPr>
              <w:pStyle w:val="TAL"/>
              <w:keepNext w:val="0"/>
            </w:pPr>
            <w:r w:rsidRPr="00CE45AC">
              <w:t>In the context of web browsing, list of Uniform Resource Identifier (URI) that have been visited by the user in a given timeframe</w:t>
            </w:r>
          </w:p>
        </w:tc>
        <w:tc>
          <w:tcPr>
            <w:tcW w:w="1901" w:type="dxa"/>
          </w:tcPr>
          <w:p w14:paraId="02EEEF79" w14:textId="77777777" w:rsidR="00CF232B" w:rsidRPr="00CE45AC" w:rsidRDefault="00CF232B" w:rsidP="00CF232B">
            <w:pPr>
              <w:pStyle w:val="TAL"/>
              <w:keepNext w:val="0"/>
            </w:pPr>
          </w:p>
        </w:tc>
        <w:tc>
          <w:tcPr>
            <w:tcW w:w="1901" w:type="dxa"/>
          </w:tcPr>
          <w:p w14:paraId="2365A24B" w14:textId="2F86BD8E" w:rsidR="00CF232B" w:rsidRPr="00CE45AC" w:rsidRDefault="00CF232B" w:rsidP="00CF232B">
            <w:pPr>
              <w:pStyle w:val="TAL"/>
              <w:keepNext w:val="0"/>
            </w:pPr>
            <w:r w:rsidRPr="00CE45AC">
              <w:t>history</w:t>
            </w:r>
          </w:p>
        </w:tc>
        <w:tc>
          <w:tcPr>
            <w:tcW w:w="1901" w:type="dxa"/>
          </w:tcPr>
          <w:p w14:paraId="0D0FDD9A" w14:textId="77777777" w:rsidR="00CF232B" w:rsidRPr="00CE45AC" w:rsidRDefault="00CF232B" w:rsidP="00CF232B">
            <w:pPr>
              <w:pStyle w:val="TAL"/>
              <w:keepNext w:val="0"/>
            </w:pPr>
          </w:p>
        </w:tc>
        <w:tc>
          <w:tcPr>
            <w:tcW w:w="1901" w:type="dxa"/>
            <w:shd w:val="clear" w:color="auto" w:fill="auto"/>
          </w:tcPr>
          <w:p w14:paraId="34B51E49" w14:textId="5FD3C65B" w:rsidR="00CF232B" w:rsidRPr="00CE45AC" w:rsidRDefault="00CF232B" w:rsidP="00CF232B">
            <w:pPr>
              <w:pStyle w:val="TAL"/>
              <w:keepNext w:val="0"/>
            </w:pPr>
            <w:r w:rsidRPr="00CE45AC">
              <w:t>historique</w:t>
            </w:r>
          </w:p>
        </w:tc>
        <w:tc>
          <w:tcPr>
            <w:tcW w:w="1513" w:type="dxa"/>
          </w:tcPr>
          <w:p w14:paraId="235798FC" w14:textId="77777777" w:rsidR="00CF232B" w:rsidRPr="009B667E" w:rsidRDefault="00CF232B" w:rsidP="00CF232B">
            <w:pPr>
              <w:pStyle w:val="TAL"/>
              <w:keepNext w:val="0"/>
              <w:keepLines w:val="0"/>
              <w:rPr>
                <w:rFonts w:cs="Arial"/>
                <w:szCs w:val="18"/>
                <w:lang w:val="de-DE"/>
              </w:rPr>
            </w:pPr>
          </w:p>
        </w:tc>
      </w:tr>
      <w:tr w:rsidR="00CF232B" w:rsidRPr="00011400" w14:paraId="36F1506F" w14:textId="77777777" w:rsidTr="00D64642">
        <w:trPr>
          <w:jc w:val="center"/>
        </w:trPr>
        <w:tc>
          <w:tcPr>
            <w:tcW w:w="731" w:type="dxa"/>
          </w:tcPr>
          <w:p w14:paraId="7C145829" w14:textId="62A78784" w:rsidR="00CF232B" w:rsidRPr="00CE45AC" w:rsidRDefault="00CF232B" w:rsidP="00CF232B">
            <w:pPr>
              <w:pStyle w:val="TAC"/>
              <w:keepNext w:val="0"/>
            </w:pPr>
            <w:r w:rsidRPr="00CE45AC">
              <w:lastRenderedPageBreak/>
              <w:t>SA.</w:t>
            </w:r>
            <w:r>
              <w:t>470</w:t>
            </w:r>
            <w:r w:rsidRPr="00CE45AC">
              <w:rPr>
                <w:rFonts w:cs="Arial"/>
                <w:szCs w:val="18"/>
              </w:rPr>
              <w:t xml:space="preserve"> </w:t>
            </w:r>
          </w:p>
        </w:tc>
        <w:tc>
          <w:tcPr>
            <w:tcW w:w="1232" w:type="dxa"/>
          </w:tcPr>
          <w:p w14:paraId="33872830" w14:textId="5006C0F2" w:rsidR="00CF232B" w:rsidRPr="00CE45AC" w:rsidRDefault="00CF232B" w:rsidP="00CF232B">
            <w:pPr>
              <w:pStyle w:val="TAL"/>
              <w:keepNext w:val="0"/>
            </w:pPr>
            <w:r w:rsidRPr="00CE45AC">
              <w:t>HTTP</w:t>
            </w:r>
          </w:p>
        </w:tc>
        <w:tc>
          <w:tcPr>
            <w:tcW w:w="3137" w:type="dxa"/>
          </w:tcPr>
          <w:p w14:paraId="631D86B0" w14:textId="2E24F6A1" w:rsidR="00CF232B" w:rsidRPr="00CE45AC" w:rsidRDefault="00CF232B" w:rsidP="00CF232B">
            <w:pPr>
              <w:pStyle w:val="TAL"/>
              <w:keepNext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7EC4F230" w14:textId="77777777" w:rsidR="00CF232B" w:rsidRPr="00CE45AC" w:rsidRDefault="00CF232B" w:rsidP="00CF232B">
            <w:pPr>
              <w:pStyle w:val="TAL"/>
              <w:keepNext w:val="0"/>
            </w:pPr>
          </w:p>
        </w:tc>
        <w:tc>
          <w:tcPr>
            <w:tcW w:w="1901" w:type="dxa"/>
          </w:tcPr>
          <w:p w14:paraId="648C1CFD" w14:textId="5F22D00B" w:rsidR="00CF232B" w:rsidRPr="00CE45AC" w:rsidRDefault="00CF232B" w:rsidP="00CF232B">
            <w:pPr>
              <w:pStyle w:val="TAL"/>
              <w:keepNext w:val="0"/>
            </w:pPr>
            <w:r w:rsidRPr="00CE45AC">
              <w:t>HTTP</w:t>
            </w:r>
          </w:p>
        </w:tc>
        <w:tc>
          <w:tcPr>
            <w:tcW w:w="1901" w:type="dxa"/>
          </w:tcPr>
          <w:p w14:paraId="6E40F1FF" w14:textId="77777777" w:rsidR="00CF232B" w:rsidRPr="00CE45AC" w:rsidRDefault="00CF232B" w:rsidP="00CF232B">
            <w:pPr>
              <w:pStyle w:val="TAL"/>
              <w:keepNext w:val="0"/>
            </w:pPr>
          </w:p>
        </w:tc>
        <w:tc>
          <w:tcPr>
            <w:tcW w:w="1901" w:type="dxa"/>
            <w:shd w:val="clear" w:color="auto" w:fill="auto"/>
          </w:tcPr>
          <w:p w14:paraId="4C90A68B" w14:textId="5A6D87BE" w:rsidR="00CF232B" w:rsidRPr="00CE45AC" w:rsidRDefault="00CF232B" w:rsidP="00CF232B">
            <w:pPr>
              <w:pStyle w:val="TAL"/>
              <w:keepNext w:val="0"/>
            </w:pPr>
            <w:r w:rsidRPr="00CE45AC">
              <w:t>HTTP</w:t>
            </w:r>
          </w:p>
        </w:tc>
        <w:tc>
          <w:tcPr>
            <w:tcW w:w="1513" w:type="dxa"/>
          </w:tcPr>
          <w:p w14:paraId="6451F358" w14:textId="77777777" w:rsidR="00CF232B" w:rsidRPr="009B667E" w:rsidRDefault="00CF232B" w:rsidP="00CF232B">
            <w:pPr>
              <w:pStyle w:val="TAL"/>
              <w:keepNext w:val="0"/>
              <w:keepLines w:val="0"/>
              <w:rPr>
                <w:rFonts w:cs="Arial"/>
                <w:szCs w:val="18"/>
                <w:lang w:val="de-DE"/>
              </w:rPr>
            </w:pPr>
          </w:p>
        </w:tc>
      </w:tr>
      <w:tr w:rsidR="00CF232B" w:rsidRPr="00011400" w14:paraId="5450D40B" w14:textId="77777777" w:rsidTr="00D64642">
        <w:trPr>
          <w:jc w:val="center"/>
        </w:trPr>
        <w:tc>
          <w:tcPr>
            <w:tcW w:w="731" w:type="dxa"/>
          </w:tcPr>
          <w:p w14:paraId="727A0227" w14:textId="3BE390E0" w:rsidR="00CF232B" w:rsidRPr="00CE45AC" w:rsidRDefault="00CF232B" w:rsidP="00CF232B">
            <w:pPr>
              <w:pStyle w:val="TAC"/>
              <w:keepNext w:val="0"/>
            </w:pPr>
            <w:r w:rsidRPr="00CE45AC">
              <w:t>SA.</w:t>
            </w:r>
            <w:r>
              <w:t>471</w:t>
            </w:r>
            <w:r w:rsidRPr="00CE45AC">
              <w:rPr>
                <w:rFonts w:cs="Arial"/>
                <w:szCs w:val="18"/>
              </w:rPr>
              <w:t xml:space="preserve"> </w:t>
            </w:r>
          </w:p>
        </w:tc>
        <w:tc>
          <w:tcPr>
            <w:tcW w:w="1232" w:type="dxa"/>
          </w:tcPr>
          <w:p w14:paraId="4DB18EC6" w14:textId="2439A3EA" w:rsidR="00CF232B" w:rsidRPr="00CE45AC" w:rsidRDefault="00CF232B" w:rsidP="00CF232B">
            <w:pPr>
              <w:pStyle w:val="TAL"/>
              <w:keepNext w:val="0"/>
            </w:pPr>
            <w:r w:rsidRPr="00CE45AC">
              <w:t>HTTPS</w:t>
            </w:r>
          </w:p>
        </w:tc>
        <w:tc>
          <w:tcPr>
            <w:tcW w:w="3137" w:type="dxa"/>
          </w:tcPr>
          <w:p w14:paraId="2FBF1E78" w14:textId="525206DF" w:rsidR="00CF232B" w:rsidRPr="00CE45AC" w:rsidRDefault="00CF232B" w:rsidP="00CF232B">
            <w:pPr>
              <w:pStyle w:val="TAL"/>
              <w:keepNext w:val="0"/>
            </w:pPr>
            <w:r w:rsidRPr="00CE45AC">
              <w:t>Hypertext Transfer Protocol Secure (HTTPS) is an extension of the Hypertext Transfer Protocol (HTTP) for secure communication over a computer network, and is widely used on the Internet</w:t>
            </w:r>
          </w:p>
        </w:tc>
        <w:tc>
          <w:tcPr>
            <w:tcW w:w="1901" w:type="dxa"/>
          </w:tcPr>
          <w:p w14:paraId="5200A195" w14:textId="77777777" w:rsidR="00CF232B" w:rsidRPr="00CE45AC" w:rsidRDefault="00CF232B" w:rsidP="00CF232B">
            <w:pPr>
              <w:pStyle w:val="TAL"/>
              <w:keepNext w:val="0"/>
            </w:pPr>
          </w:p>
        </w:tc>
        <w:tc>
          <w:tcPr>
            <w:tcW w:w="1901" w:type="dxa"/>
          </w:tcPr>
          <w:p w14:paraId="7D43AF9C" w14:textId="55941F92" w:rsidR="00CF232B" w:rsidRPr="00CE45AC" w:rsidRDefault="00CF232B" w:rsidP="00CF232B">
            <w:pPr>
              <w:pStyle w:val="TAL"/>
              <w:keepNext w:val="0"/>
            </w:pPr>
            <w:r w:rsidRPr="00CE45AC">
              <w:t>HTTPS</w:t>
            </w:r>
          </w:p>
        </w:tc>
        <w:tc>
          <w:tcPr>
            <w:tcW w:w="1901" w:type="dxa"/>
          </w:tcPr>
          <w:p w14:paraId="28B4F5C0" w14:textId="77777777" w:rsidR="00CF232B" w:rsidRPr="00CE45AC" w:rsidRDefault="00CF232B" w:rsidP="00CF232B">
            <w:pPr>
              <w:pStyle w:val="TAL"/>
              <w:keepNext w:val="0"/>
            </w:pPr>
          </w:p>
        </w:tc>
        <w:tc>
          <w:tcPr>
            <w:tcW w:w="1901" w:type="dxa"/>
            <w:shd w:val="clear" w:color="auto" w:fill="auto"/>
          </w:tcPr>
          <w:p w14:paraId="414486D0" w14:textId="36FD7970" w:rsidR="00CF232B" w:rsidRPr="00CE45AC" w:rsidRDefault="00CF232B" w:rsidP="00CF232B">
            <w:pPr>
              <w:pStyle w:val="TAL"/>
              <w:keepNext w:val="0"/>
            </w:pPr>
            <w:r w:rsidRPr="00CE45AC">
              <w:t>HTTPS</w:t>
            </w:r>
          </w:p>
        </w:tc>
        <w:tc>
          <w:tcPr>
            <w:tcW w:w="1513" w:type="dxa"/>
          </w:tcPr>
          <w:p w14:paraId="7CF4BF03" w14:textId="77777777" w:rsidR="00CF232B" w:rsidRPr="009B667E" w:rsidRDefault="00CF232B" w:rsidP="00CF232B">
            <w:pPr>
              <w:pStyle w:val="TAL"/>
              <w:keepNext w:val="0"/>
              <w:keepLines w:val="0"/>
              <w:rPr>
                <w:rFonts w:cs="Arial"/>
                <w:szCs w:val="18"/>
                <w:lang w:val="de-DE"/>
              </w:rPr>
            </w:pPr>
          </w:p>
        </w:tc>
      </w:tr>
      <w:tr w:rsidR="00CF232B" w:rsidRPr="00011400" w14:paraId="564BAFFF" w14:textId="77777777" w:rsidTr="00D64642">
        <w:trPr>
          <w:jc w:val="center"/>
        </w:trPr>
        <w:tc>
          <w:tcPr>
            <w:tcW w:w="731" w:type="dxa"/>
          </w:tcPr>
          <w:p w14:paraId="5F4D287C" w14:textId="30ABAB32" w:rsidR="00CF232B" w:rsidRPr="00CE45AC" w:rsidRDefault="00CF232B" w:rsidP="00CF232B">
            <w:pPr>
              <w:pStyle w:val="TAC"/>
              <w:keepNext w:val="0"/>
            </w:pPr>
            <w:r w:rsidRPr="00CE45AC">
              <w:t>SA.</w:t>
            </w:r>
            <w:r>
              <w:t>472</w:t>
            </w:r>
            <w:r w:rsidRPr="00CE45AC">
              <w:rPr>
                <w:rFonts w:cs="Arial"/>
                <w:szCs w:val="18"/>
              </w:rPr>
              <w:t xml:space="preserve"> </w:t>
            </w:r>
          </w:p>
        </w:tc>
        <w:tc>
          <w:tcPr>
            <w:tcW w:w="1232" w:type="dxa"/>
          </w:tcPr>
          <w:p w14:paraId="2E16FDA2" w14:textId="44D363AC" w:rsidR="00CF232B" w:rsidRPr="00CE45AC" w:rsidRDefault="00CF232B" w:rsidP="00CF232B">
            <w:pPr>
              <w:pStyle w:val="TAL"/>
              <w:keepNext w:val="0"/>
            </w:pPr>
            <w:r w:rsidRPr="00CE45AC">
              <w:t>incognito tab</w:t>
            </w:r>
          </w:p>
        </w:tc>
        <w:tc>
          <w:tcPr>
            <w:tcW w:w="3137" w:type="dxa"/>
          </w:tcPr>
          <w:p w14:paraId="430CE87F" w14:textId="7CA39466" w:rsidR="00CF232B" w:rsidRPr="00CE45AC" w:rsidRDefault="00CF232B" w:rsidP="00CF232B">
            <w:pPr>
              <w:pStyle w:val="TAL"/>
              <w:keepNext w:val="0"/>
            </w:pPr>
            <w:r w:rsidRPr="00CE45AC">
              <w:t>Action of opening a new incognito tab</w:t>
            </w:r>
          </w:p>
        </w:tc>
        <w:tc>
          <w:tcPr>
            <w:tcW w:w="1901" w:type="dxa"/>
          </w:tcPr>
          <w:p w14:paraId="61403643" w14:textId="77777777" w:rsidR="00CF232B" w:rsidRPr="00CE45AC" w:rsidRDefault="00CF232B" w:rsidP="00CF232B">
            <w:pPr>
              <w:pStyle w:val="TAL"/>
              <w:keepNext w:val="0"/>
            </w:pPr>
          </w:p>
        </w:tc>
        <w:tc>
          <w:tcPr>
            <w:tcW w:w="1901" w:type="dxa"/>
          </w:tcPr>
          <w:p w14:paraId="776E9848" w14:textId="2E8BFB42" w:rsidR="00CF232B" w:rsidRPr="00CE45AC" w:rsidRDefault="00CF232B" w:rsidP="00CF232B">
            <w:pPr>
              <w:pStyle w:val="TAL"/>
              <w:keepNext w:val="0"/>
            </w:pPr>
            <w:r w:rsidRPr="00CE45AC">
              <w:t>incognito tab</w:t>
            </w:r>
          </w:p>
        </w:tc>
        <w:tc>
          <w:tcPr>
            <w:tcW w:w="1901" w:type="dxa"/>
          </w:tcPr>
          <w:p w14:paraId="68D4EA3B" w14:textId="77777777" w:rsidR="00CF232B" w:rsidRPr="00CE45AC" w:rsidRDefault="00CF232B" w:rsidP="00CF232B">
            <w:pPr>
              <w:pStyle w:val="TAL"/>
              <w:keepNext w:val="0"/>
            </w:pPr>
          </w:p>
        </w:tc>
        <w:tc>
          <w:tcPr>
            <w:tcW w:w="1901" w:type="dxa"/>
            <w:shd w:val="clear" w:color="auto" w:fill="auto"/>
          </w:tcPr>
          <w:p w14:paraId="4B2ABED0" w14:textId="3528895E" w:rsidR="00CF232B" w:rsidRPr="00CE45AC" w:rsidRDefault="00CF232B" w:rsidP="00CF232B">
            <w:pPr>
              <w:pStyle w:val="TAL"/>
              <w:keepNext w:val="0"/>
            </w:pPr>
            <w:r w:rsidRPr="00CE45AC">
              <w:t>onglet personnel</w:t>
            </w:r>
          </w:p>
        </w:tc>
        <w:tc>
          <w:tcPr>
            <w:tcW w:w="1513" w:type="dxa"/>
          </w:tcPr>
          <w:p w14:paraId="41E70230" w14:textId="77777777" w:rsidR="00CF232B" w:rsidRPr="009B667E" w:rsidRDefault="00CF232B" w:rsidP="00CF232B">
            <w:pPr>
              <w:pStyle w:val="TAL"/>
              <w:keepNext w:val="0"/>
              <w:keepLines w:val="0"/>
              <w:rPr>
                <w:rFonts w:cs="Arial"/>
                <w:szCs w:val="18"/>
                <w:lang w:val="de-DE"/>
              </w:rPr>
            </w:pPr>
          </w:p>
        </w:tc>
      </w:tr>
      <w:tr w:rsidR="00CF232B" w:rsidRPr="00011400" w14:paraId="373FB4C2" w14:textId="77777777" w:rsidTr="00D64642">
        <w:trPr>
          <w:jc w:val="center"/>
        </w:trPr>
        <w:tc>
          <w:tcPr>
            <w:tcW w:w="731" w:type="dxa"/>
          </w:tcPr>
          <w:p w14:paraId="7A3D0695" w14:textId="22064B39" w:rsidR="00CF232B" w:rsidRPr="00CE45AC" w:rsidRDefault="00CF232B" w:rsidP="00CF232B">
            <w:pPr>
              <w:pStyle w:val="TAC"/>
              <w:keepNext w:val="0"/>
            </w:pPr>
            <w:r w:rsidRPr="00CE45AC">
              <w:t>SA.</w:t>
            </w:r>
            <w:r>
              <w:t>473</w:t>
            </w:r>
            <w:r w:rsidRPr="00CE45AC">
              <w:rPr>
                <w:rFonts w:cs="Arial"/>
                <w:szCs w:val="18"/>
              </w:rPr>
              <w:t xml:space="preserve"> </w:t>
            </w:r>
          </w:p>
        </w:tc>
        <w:tc>
          <w:tcPr>
            <w:tcW w:w="1232" w:type="dxa"/>
          </w:tcPr>
          <w:p w14:paraId="12327B71" w14:textId="66808DE4" w:rsidR="00CF232B" w:rsidRPr="00CE45AC" w:rsidRDefault="00CF232B" w:rsidP="00CF232B">
            <w:pPr>
              <w:pStyle w:val="TAL"/>
              <w:keepNext w:val="0"/>
            </w:pPr>
            <w:r w:rsidRPr="00CE45AC">
              <w:t>IP address</w:t>
            </w:r>
          </w:p>
        </w:tc>
        <w:tc>
          <w:tcPr>
            <w:tcW w:w="3137" w:type="dxa"/>
          </w:tcPr>
          <w:p w14:paraId="35B65486" w14:textId="6CD048E7" w:rsidR="00CF232B" w:rsidRPr="00CE45AC" w:rsidRDefault="00CF232B" w:rsidP="00CF232B">
            <w:pPr>
              <w:pStyle w:val="TAL"/>
              <w:keepNext w:val="0"/>
            </w:pPr>
            <w:r w:rsidRPr="00CE45AC">
              <w:t>Internet Protocol address (IP address) is a numerical label assigned to each device connected to a computer network that uses the Internet Protocol for communication</w:t>
            </w:r>
          </w:p>
        </w:tc>
        <w:tc>
          <w:tcPr>
            <w:tcW w:w="1901" w:type="dxa"/>
          </w:tcPr>
          <w:p w14:paraId="2ED5748B" w14:textId="77777777" w:rsidR="00CF232B" w:rsidRPr="00CE45AC" w:rsidRDefault="00CF232B" w:rsidP="00CF232B">
            <w:pPr>
              <w:pStyle w:val="TAL"/>
              <w:keepNext w:val="0"/>
            </w:pPr>
          </w:p>
        </w:tc>
        <w:tc>
          <w:tcPr>
            <w:tcW w:w="1901" w:type="dxa"/>
          </w:tcPr>
          <w:p w14:paraId="4DE4C67F" w14:textId="4B32D6F0" w:rsidR="00CF232B" w:rsidRPr="00CE45AC" w:rsidRDefault="00CF232B" w:rsidP="00CF232B">
            <w:pPr>
              <w:pStyle w:val="TAL"/>
              <w:keepNext w:val="0"/>
            </w:pPr>
            <w:r w:rsidRPr="00CE45AC">
              <w:t>IP address</w:t>
            </w:r>
          </w:p>
        </w:tc>
        <w:tc>
          <w:tcPr>
            <w:tcW w:w="1901" w:type="dxa"/>
          </w:tcPr>
          <w:p w14:paraId="5C9FD359" w14:textId="77777777" w:rsidR="00CF232B" w:rsidRPr="00CE45AC" w:rsidRDefault="00CF232B" w:rsidP="00CF232B">
            <w:pPr>
              <w:pStyle w:val="TAL"/>
              <w:keepNext w:val="0"/>
            </w:pPr>
          </w:p>
        </w:tc>
        <w:tc>
          <w:tcPr>
            <w:tcW w:w="1901" w:type="dxa"/>
            <w:shd w:val="clear" w:color="auto" w:fill="auto"/>
          </w:tcPr>
          <w:p w14:paraId="7A7BD5AB" w14:textId="6F2AA028" w:rsidR="00CF232B" w:rsidRPr="00CE45AC" w:rsidRDefault="00CF232B" w:rsidP="00CF232B">
            <w:pPr>
              <w:pStyle w:val="TAL"/>
              <w:keepNext w:val="0"/>
            </w:pPr>
            <w:r w:rsidRPr="00CE45AC">
              <w:t>adresse IP</w:t>
            </w:r>
          </w:p>
        </w:tc>
        <w:tc>
          <w:tcPr>
            <w:tcW w:w="1513" w:type="dxa"/>
          </w:tcPr>
          <w:p w14:paraId="7BC1073D" w14:textId="77777777" w:rsidR="00CF232B" w:rsidRPr="009B667E" w:rsidRDefault="00CF232B" w:rsidP="00CF232B">
            <w:pPr>
              <w:pStyle w:val="TAL"/>
              <w:keepNext w:val="0"/>
              <w:keepLines w:val="0"/>
              <w:rPr>
                <w:rFonts w:cs="Arial"/>
                <w:szCs w:val="18"/>
                <w:lang w:val="de-DE"/>
              </w:rPr>
            </w:pPr>
          </w:p>
        </w:tc>
      </w:tr>
      <w:tr w:rsidR="00CF232B" w:rsidRPr="00011400" w14:paraId="4564531D" w14:textId="77777777" w:rsidTr="00D64642">
        <w:trPr>
          <w:jc w:val="center"/>
        </w:trPr>
        <w:tc>
          <w:tcPr>
            <w:tcW w:w="731" w:type="dxa"/>
          </w:tcPr>
          <w:p w14:paraId="083A25AB" w14:textId="34D568E3" w:rsidR="00CF232B" w:rsidRPr="00CE45AC" w:rsidRDefault="00CF232B" w:rsidP="00CF232B">
            <w:pPr>
              <w:pStyle w:val="TAC"/>
              <w:keepNext w:val="0"/>
            </w:pPr>
            <w:r w:rsidRPr="00CE45AC">
              <w:t>SA.</w:t>
            </w:r>
            <w:r>
              <w:t>474</w:t>
            </w:r>
            <w:r w:rsidRPr="00CE45AC">
              <w:rPr>
                <w:rFonts w:cs="Arial"/>
                <w:szCs w:val="18"/>
              </w:rPr>
              <w:t xml:space="preserve"> </w:t>
            </w:r>
          </w:p>
        </w:tc>
        <w:tc>
          <w:tcPr>
            <w:tcW w:w="1232" w:type="dxa"/>
          </w:tcPr>
          <w:p w14:paraId="39C3D11C" w14:textId="7A258EC6" w:rsidR="00CF232B" w:rsidRPr="00CE45AC" w:rsidRDefault="00CF232B" w:rsidP="00CF232B">
            <w:pPr>
              <w:pStyle w:val="TAL"/>
              <w:keepNext w:val="0"/>
            </w:pPr>
            <w:r w:rsidRPr="00CE45AC">
              <w:t>new tab</w:t>
            </w:r>
          </w:p>
        </w:tc>
        <w:tc>
          <w:tcPr>
            <w:tcW w:w="3137" w:type="dxa"/>
          </w:tcPr>
          <w:p w14:paraId="2839FDA9" w14:textId="0DE3389F" w:rsidR="00CF232B" w:rsidRPr="00CE45AC" w:rsidRDefault="00CF232B" w:rsidP="00CF232B">
            <w:pPr>
              <w:pStyle w:val="TAL"/>
              <w:keepNext w:val="0"/>
            </w:pPr>
            <w:r w:rsidRPr="00CE45AC">
              <w:t>Action of opening a new tab</w:t>
            </w:r>
          </w:p>
        </w:tc>
        <w:tc>
          <w:tcPr>
            <w:tcW w:w="1901" w:type="dxa"/>
          </w:tcPr>
          <w:p w14:paraId="53C4F1BE" w14:textId="77777777" w:rsidR="00CF232B" w:rsidRPr="00CE45AC" w:rsidRDefault="00CF232B" w:rsidP="00CF232B">
            <w:pPr>
              <w:pStyle w:val="TAL"/>
              <w:keepNext w:val="0"/>
            </w:pPr>
          </w:p>
        </w:tc>
        <w:tc>
          <w:tcPr>
            <w:tcW w:w="1901" w:type="dxa"/>
          </w:tcPr>
          <w:p w14:paraId="457AEC73" w14:textId="786C855C" w:rsidR="00CF232B" w:rsidRPr="00CE45AC" w:rsidRDefault="00CF232B" w:rsidP="00CF232B">
            <w:pPr>
              <w:pStyle w:val="TAL"/>
              <w:keepNext w:val="0"/>
            </w:pPr>
            <w:r w:rsidRPr="00CE45AC">
              <w:t>new tab</w:t>
            </w:r>
          </w:p>
        </w:tc>
        <w:tc>
          <w:tcPr>
            <w:tcW w:w="1901" w:type="dxa"/>
          </w:tcPr>
          <w:p w14:paraId="17CDDD3C" w14:textId="77777777" w:rsidR="00CF232B" w:rsidRPr="00CE45AC" w:rsidRDefault="00CF232B" w:rsidP="00CF232B">
            <w:pPr>
              <w:pStyle w:val="TAL"/>
              <w:keepNext w:val="0"/>
            </w:pPr>
          </w:p>
        </w:tc>
        <w:tc>
          <w:tcPr>
            <w:tcW w:w="1901" w:type="dxa"/>
            <w:shd w:val="clear" w:color="auto" w:fill="auto"/>
          </w:tcPr>
          <w:p w14:paraId="4FACF806" w14:textId="514F0389" w:rsidR="00CF232B" w:rsidRPr="00CE45AC" w:rsidRDefault="00CF232B" w:rsidP="00CF232B">
            <w:pPr>
              <w:pStyle w:val="TAL"/>
              <w:keepNext w:val="0"/>
            </w:pPr>
            <w:r w:rsidRPr="00CE45AC">
              <w:t>nouvel onglet</w:t>
            </w:r>
          </w:p>
        </w:tc>
        <w:tc>
          <w:tcPr>
            <w:tcW w:w="1513" w:type="dxa"/>
          </w:tcPr>
          <w:p w14:paraId="39B3E4FB" w14:textId="77777777" w:rsidR="00CF232B" w:rsidRPr="009B667E" w:rsidRDefault="00CF232B" w:rsidP="00CF232B">
            <w:pPr>
              <w:pStyle w:val="TAL"/>
              <w:keepNext w:val="0"/>
              <w:keepLines w:val="0"/>
              <w:rPr>
                <w:rFonts w:cs="Arial"/>
                <w:szCs w:val="18"/>
                <w:lang w:val="de-DE"/>
              </w:rPr>
            </w:pPr>
          </w:p>
        </w:tc>
      </w:tr>
      <w:tr w:rsidR="00CF232B" w:rsidRPr="00011400" w14:paraId="7FD38D8A" w14:textId="77777777" w:rsidTr="00D64642">
        <w:trPr>
          <w:jc w:val="center"/>
        </w:trPr>
        <w:tc>
          <w:tcPr>
            <w:tcW w:w="731" w:type="dxa"/>
          </w:tcPr>
          <w:p w14:paraId="1E455EE7" w14:textId="71E9EB3B" w:rsidR="00CF232B" w:rsidRPr="00CE45AC" w:rsidRDefault="00CF232B" w:rsidP="00CF232B">
            <w:pPr>
              <w:pStyle w:val="TAC"/>
              <w:keepNext w:val="0"/>
            </w:pPr>
            <w:r w:rsidRPr="00CE45AC">
              <w:t>SA.</w:t>
            </w:r>
            <w:r>
              <w:t>475</w:t>
            </w:r>
            <w:r w:rsidRPr="00CE45AC">
              <w:rPr>
                <w:rFonts w:cs="Arial"/>
                <w:szCs w:val="18"/>
              </w:rPr>
              <w:t xml:space="preserve"> </w:t>
            </w:r>
          </w:p>
        </w:tc>
        <w:tc>
          <w:tcPr>
            <w:tcW w:w="1232" w:type="dxa"/>
          </w:tcPr>
          <w:p w14:paraId="66568913" w14:textId="35F21944" w:rsidR="00CF232B" w:rsidRPr="00CE45AC" w:rsidRDefault="00CF232B" w:rsidP="00CF232B">
            <w:pPr>
              <w:pStyle w:val="TAL"/>
              <w:keepNext w:val="0"/>
            </w:pPr>
            <w:r w:rsidRPr="00CE45AC">
              <w:t>port</w:t>
            </w:r>
          </w:p>
        </w:tc>
        <w:tc>
          <w:tcPr>
            <w:tcW w:w="3137" w:type="dxa"/>
          </w:tcPr>
          <w:p w14:paraId="20D590D8" w14:textId="23C00FA9" w:rsidR="00CF232B" w:rsidRPr="00CE45AC" w:rsidRDefault="00CF232B" w:rsidP="00CF232B">
            <w:pPr>
              <w:pStyle w:val="TAL"/>
              <w:keepNext w:val="0"/>
            </w:pPr>
            <w:r w:rsidRPr="00CE45AC">
              <w:t>In computer networking, a port is an endpoint of communication</w:t>
            </w:r>
          </w:p>
        </w:tc>
        <w:tc>
          <w:tcPr>
            <w:tcW w:w="1901" w:type="dxa"/>
          </w:tcPr>
          <w:p w14:paraId="3C227A5F" w14:textId="77777777" w:rsidR="00CF232B" w:rsidRPr="00CE45AC" w:rsidRDefault="00CF232B" w:rsidP="00CF232B">
            <w:pPr>
              <w:pStyle w:val="TAL"/>
              <w:keepNext w:val="0"/>
            </w:pPr>
          </w:p>
        </w:tc>
        <w:tc>
          <w:tcPr>
            <w:tcW w:w="1901" w:type="dxa"/>
          </w:tcPr>
          <w:p w14:paraId="11BD686E" w14:textId="764501E5" w:rsidR="00CF232B" w:rsidRPr="00CE45AC" w:rsidRDefault="00CF232B" w:rsidP="00CF232B">
            <w:pPr>
              <w:pStyle w:val="TAL"/>
              <w:keepNext w:val="0"/>
            </w:pPr>
            <w:r w:rsidRPr="00CE45AC">
              <w:t>port</w:t>
            </w:r>
          </w:p>
        </w:tc>
        <w:tc>
          <w:tcPr>
            <w:tcW w:w="1901" w:type="dxa"/>
          </w:tcPr>
          <w:p w14:paraId="2A5BF63D" w14:textId="77777777" w:rsidR="00CF232B" w:rsidRPr="00CE45AC" w:rsidRDefault="00CF232B" w:rsidP="00CF232B">
            <w:pPr>
              <w:pStyle w:val="TAL"/>
              <w:keepNext w:val="0"/>
            </w:pPr>
          </w:p>
        </w:tc>
        <w:tc>
          <w:tcPr>
            <w:tcW w:w="1901" w:type="dxa"/>
            <w:shd w:val="clear" w:color="auto" w:fill="auto"/>
          </w:tcPr>
          <w:p w14:paraId="2502576E" w14:textId="5F4772EA" w:rsidR="00CF232B" w:rsidRPr="00CE45AC" w:rsidRDefault="00CF232B" w:rsidP="00CF232B">
            <w:pPr>
              <w:pStyle w:val="TAL"/>
              <w:keepNext w:val="0"/>
            </w:pPr>
            <w:r w:rsidRPr="00CE45AC">
              <w:t>port</w:t>
            </w:r>
          </w:p>
        </w:tc>
        <w:tc>
          <w:tcPr>
            <w:tcW w:w="1513" w:type="dxa"/>
          </w:tcPr>
          <w:p w14:paraId="65E0E58F" w14:textId="77777777" w:rsidR="00CF232B" w:rsidRPr="009B667E" w:rsidRDefault="00CF232B" w:rsidP="00CF232B">
            <w:pPr>
              <w:pStyle w:val="TAL"/>
              <w:keepNext w:val="0"/>
              <w:keepLines w:val="0"/>
              <w:rPr>
                <w:rFonts w:cs="Arial"/>
                <w:szCs w:val="18"/>
                <w:lang w:val="de-DE"/>
              </w:rPr>
            </w:pPr>
          </w:p>
        </w:tc>
      </w:tr>
      <w:tr w:rsidR="00CF232B" w:rsidRPr="00011400" w14:paraId="50FD0465" w14:textId="77777777" w:rsidTr="00D64642">
        <w:trPr>
          <w:jc w:val="center"/>
        </w:trPr>
        <w:tc>
          <w:tcPr>
            <w:tcW w:w="731" w:type="dxa"/>
          </w:tcPr>
          <w:p w14:paraId="79DBEED5" w14:textId="159E751B" w:rsidR="00CF232B" w:rsidRPr="00CE45AC" w:rsidRDefault="00CF232B" w:rsidP="00CF232B">
            <w:pPr>
              <w:pStyle w:val="TAC"/>
              <w:keepNext w:val="0"/>
            </w:pPr>
            <w:r w:rsidRPr="00CE45AC">
              <w:t>SA.</w:t>
            </w:r>
            <w:r>
              <w:t>476</w:t>
            </w:r>
            <w:r w:rsidRPr="00CE45AC">
              <w:rPr>
                <w:rFonts w:cs="Arial"/>
                <w:szCs w:val="18"/>
              </w:rPr>
              <w:t xml:space="preserve"> </w:t>
            </w:r>
          </w:p>
        </w:tc>
        <w:tc>
          <w:tcPr>
            <w:tcW w:w="1232" w:type="dxa"/>
          </w:tcPr>
          <w:p w14:paraId="0566566C" w14:textId="7AFF3B30" w:rsidR="00CF232B" w:rsidRPr="00CE45AC" w:rsidRDefault="00CF232B" w:rsidP="00CF232B">
            <w:pPr>
              <w:pStyle w:val="TAL"/>
              <w:keepNext w:val="0"/>
            </w:pPr>
            <w:r w:rsidRPr="00CE45AC">
              <w:t>recent tabs</w:t>
            </w:r>
          </w:p>
        </w:tc>
        <w:tc>
          <w:tcPr>
            <w:tcW w:w="3137" w:type="dxa"/>
          </w:tcPr>
          <w:p w14:paraId="420E1638" w14:textId="2C8E8AFD" w:rsidR="00CF232B" w:rsidRPr="00CE45AC" w:rsidRDefault="00CF232B" w:rsidP="00CF232B">
            <w:pPr>
              <w:pStyle w:val="TAL"/>
              <w:keepNext w:val="0"/>
            </w:pPr>
            <w:r w:rsidRPr="00CE45AC">
              <w:t>Recently used tabs (in browsing history)</w:t>
            </w:r>
          </w:p>
        </w:tc>
        <w:tc>
          <w:tcPr>
            <w:tcW w:w="1901" w:type="dxa"/>
          </w:tcPr>
          <w:p w14:paraId="317749E5" w14:textId="77777777" w:rsidR="00CF232B" w:rsidRPr="00CE45AC" w:rsidRDefault="00CF232B" w:rsidP="00CF232B">
            <w:pPr>
              <w:pStyle w:val="TAL"/>
              <w:keepNext w:val="0"/>
            </w:pPr>
          </w:p>
        </w:tc>
        <w:tc>
          <w:tcPr>
            <w:tcW w:w="1901" w:type="dxa"/>
          </w:tcPr>
          <w:p w14:paraId="485AB114" w14:textId="5066A88C" w:rsidR="00CF232B" w:rsidRPr="00CE45AC" w:rsidRDefault="00CF232B" w:rsidP="00CF232B">
            <w:pPr>
              <w:pStyle w:val="TAL"/>
              <w:keepNext w:val="0"/>
            </w:pPr>
            <w:r w:rsidRPr="00CE45AC">
              <w:t>recent tabs</w:t>
            </w:r>
          </w:p>
        </w:tc>
        <w:tc>
          <w:tcPr>
            <w:tcW w:w="1901" w:type="dxa"/>
          </w:tcPr>
          <w:p w14:paraId="5A4832C4" w14:textId="77777777" w:rsidR="00CF232B" w:rsidRPr="00CE45AC" w:rsidRDefault="00CF232B" w:rsidP="00CF232B">
            <w:pPr>
              <w:pStyle w:val="TAL"/>
              <w:keepNext w:val="0"/>
            </w:pPr>
          </w:p>
        </w:tc>
        <w:tc>
          <w:tcPr>
            <w:tcW w:w="1901" w:type="dxa"/>
            <w:shd w:val="clear" w:color="auto" w:fill="auto"/>
          </w:tcPr>
          <w:p w14:paraId="1ED075A0" w14:textId="5310542C" w:rsidR="00CF232B" w:rsidRPr="00CE45AC" w:rsidRDefault="00CF232B" w:rsidP="00CF232B">
            <w:pPr>
              <w:pStyle w:val="TAL"/>
              <w:keepNext w:val="0"/>
            </w:pPr>
            <w:r w:rsidRPr="00CE45AC">
              <w:t>onglets récents</w:t>
            </w:r>
          </w:p>
        </w:tc>
        <w:tc>
          <w:tcPr>
            <w:tcW w:w="1513" w:type="dxa"/>
          </w:tcPr>
          <w:p w14:paraId="3E3D4E98" w14:textId="77777777" w:rsidR="00CF232B" w:rsidRPr="009B667E" w:rsidRDefault="00CF232B" w:rsidP="00CF232B">
            <w:pPr>
              <w:pStyle w:val="TAL"/>
              <w:keepNext w:val="0"/>
              <w:keepLines w:val="0"/>
              <w:rPr>
                <w:rFonts w:cs="Arial"/>
                <w:szCs w:val="18"/>
                <w:lang w:val="de-DE"/>
              </w:rPr>
            </w:pPr>
          </w:p>
        </w:tc>
      </w:tr>
      <w:tr w:rsidR="00CF232B" w:rsidRPr="00011400" w14:paraId="363F8B92" w14:textId="77777777" w:rsidTr="00D64642">
        <w:trPr>
          <w:jc w:val="center"/>
        </w:trPr>
        <w:tc>
          <w:tcPr>
            <w:tcW w:w="731" w:type="dxa"/>
          </w:tcPr>
          <w:p w14:paraId="30F19B44" w14:textId="3EDA3E99" w:rsidR="00CF232B" w:rsidRPr="00CE45AC" w:rsidRDefault="00CF232B" w:rsidP="00CF232B">
            <w:pPr>
              <w:pStyle w:val="TAC"/>
              <w:keepNext w:val="0"/>
            </w:pPr>
            <w:r w:rsidRPr="00CE45AC">
              <w:t>SA.</w:t>
            </w:r>
            <w:r>
              <w:t>477</w:t>
            </w:r>
            <w:r w:rsidRPr="00CE45AC">
              <w:rPr>
                <w:rFonts w:cs="Arial"/>
                <w:szCs w:val="18"/>
              </w:rPr>
              <w:t xml:space="preserve"> </w:t>
            </w:r>
          </w:p>
        </w:tc>
        <w:tc>
          <w:tcPr>
            <w:tcW w:w="1232" w:type="dxa"/>
          </w:tcPr>
          <w:p w14:paraId="3FDE5220" w14:textId="55A05643" w:rsidR="00CF232B" w:rsidRPr="00CE45AC" w:rsidRDefault="00CF232B" w:rsidP="00CF232B">
            <w:pPr>
              <w:pStyle w:val="TAL"/>
              <w:keepNext w:val="0"/>
            </w:pPr>
            <w:r w:rsidRPr="00CE45AC">
              <w:t>search engine</w:t>
            </w:r>
          </w:p>
        </w:tc>
        <w:tc>
          <w:tcPr>
            <w:tcW w:w="3137" w:type="dxa"/>
          </w:tcPr>
          <w:p w14:paraId="4F0167F8" w14:textId="031A2AA6" w:rsidR="00CF232B" w:rsidRPr="00CE45AC" w:rsidRDefault="00CF232B" w:rsidP="00CF232B">
            <w:pPr>
              <w:pStyle w:val="TAL"/>
              <w:keepNext w:val="0"/>
            </w:pPr>
            <w:r w:rsidRPr="00CE45AC">
              <w:t>Selection of the default external search engine to be used for carrying out web searches (Internet search) when needed</w:t>
            </w:r>
          </w:p>
        </w:tc>
        <w:tc>
          <w:tcPr>
            <w:tcW w:w="1901" w:type="dxa"/>
          </w:tcPr>
          <w:p w14:paraId="03FE86D7" w14:textId="77777777" w:rsidR="00CF232B" w:rsidRPr="00CE45AC" w:rsidRDefault="00CF232B" w:rsidP="00CF232B">
            <w:pPr>
              <w:pStyle w:val="TAL"/>
              <w:keepNext w:val="0"/>
            </w:pPr>
          </w:p>
        </w:tc>
        <w:tc>
          <w:tcPr>
            <w:tcW w:w="1901" w:type="dxa"/>
          </w:tcPr>
          <w:p w14:paraId="56878F3D" w14:textId="0D5CF487" w:rsidR="00CF232B" w:rsidRPr="00CE45AC" w:rsidRDefault="00CF232B" w:rsidP="00CF232B">
            <w:pPr>
              <w:pStyle w:val="TAL"/>
              <w:keepNext w:val="0"/>
            </w:pPr>
            <w:r w:rsidRPr="00CE45AC">
              <w:t>search engine</w:t>
            </w:r>
          </w:p>
        </w:tc>
        <w:tc>
          <w:tcPr>
            <w:tcW w:w="1901" w:type="dxa"/>
          </w:tcPr>
          <w:p w14:paraId="298F0CA6" w14:textId="77777777" w:rsidR="00CF232B" w:rsidRPr="00CE45AC" w:rsidRDefault="00CF232B" w:rsidP="00CF232B">
            <w:pPr>
              <w:pStyle w:val="TAL"/>
              <w:keepNext w:val="0"/>
            </w:pPr>
          </w:p>
        </w:tc>
        <w:tc>
          <w:tcPr>
            <w:tcW w:w="1901" w:type="dxa"/>
            <w:shd w:val="clear" w:color="auto" w:fill="auto"/>
          </w:tcPr>
          <w:p w14:paraId="6FE50EF3" w14:textId="3479FBAB" w:rsidR="00CF232B" w:rsidRPr="00CE45AC" w:rsidRDefault="00CF232B" w:rsidP="00CF232B">
            <w:pPr>
              <w:pStyle w:val="TAL"/>
              <w:keepNext w:val="0"/>
            </w:pPr>
            <w:r w:rsidRPr="00CE45AC">
              <w:t>moteur de recherche</w:t>
            </w:r>
          </w:p>
        </w:tc>
        <w:tc>
          <w:tcPr>
            <w:tcW w:w="1513" w:type="dxa"/>
          </w:tcPr>
          <w:p w14:paraId="417B6787" w14:textId="77777777" w:rsidR="00CF232B" w:rsidRPr="009B667E" w:rsidRDefault="00CF232B" w:rsidP="00CF232B">
            <w:pPr>
              <w:pStyle w:val="TAL"/>
              <w:keepNext w:val="0"/>
              <w:keepLines w:val="0"/>
              <w:rPr>
                <w:rFonts w:cs="Arial"/>
                <w:szCs w:val="18"/>
                <w:lang w:val="de-DE"/>
              </w:rPr>
            </w:pPr>
          </w:p>
        </w:tc>
      </w:tr>
      <w:tr w:rsidR="00CF232B" w:rsidRPr="00011400" w14:paraId="1664E7AE" w14:textId="77777777" w:rsidTr="00D64642">
        <w:trPr>
          <w:jc w:val="center"/>
        </w:trPr>
        <w:tc>
          <w:tcPr>
            <w:tcW w:w="731" w:type="dxa"/>
          </w:tcPr>
          <w:p w14:paraId="7C8E0646" w14:textId="3818B1D6" w:rsidR="00CF232B" w:rsidRPr="00CE45AC" w:rsidRDefault="00CF232B" w:rsidP="00CF232B">
            <w:pPr>
              <w:pStyle w:val="TAC"/>
              <w:keepNext w:val="0"/>
            </w:pPr>
            <w:r w:rsidRPr="00CE45AC">
              <w:t>SA.</w:t>
            </w:r>
            <w:r>
              <w:t>478</w:t>
            </w:r>
            <w:r w:rsidRPr="00CE45AC">
              <w:rPr>
                <w:rFonts w:cs="Arial"/>
                <w:szCs w:val="18"/>
              </w:rPr>
              <w:t xml:space="preserve"> </w:t>
            </w:r>
          </w:p>
        </w:tc>
        <w:tc>
          <w:tcPr>
            <w:tcW w:w="1232" w:type="dxa"/>
          </w:tcPr>
          <w:p w14:paraId="6F93A2F0" w14:textId="266B3E5A" w:rsidR="00CF232B" w:rsidRPr="00CE45AC" w:rsidRDefault="00CF232B" w:rsidP="00CF232B">
            <w:pPr>
              <w:pStyle w:val="TAL"/>
              <w:keepNext w:val="0"/>
            </w:pPr>
            <w:r w:rsidRPr="00CE45AC">
              <w:t>tab</w:t>
            </w:r>
          </w:p>
        </w:tc>
        <w:tc>
          <w:tcPr>
            <w:tcW w:w="3137" w:type="dxa"/>
          </w:tcPr>
          <w:p w14:paraId="0DDEC69B" w14:textId="7B43D3D7" w:rsidR="00CF232B" w:rsidRPr="00CE45AC" w:rsidRDefault="00CF232B" w:rsidP="00CF232B">
            <w:pPr>
              <w:pStyle w:val="TAL"/>
              <w:keepNext w:val="0"/>
            </w:pPr>
            <w:r w:rsidRPr="00CE45AC">
              <w:t>Each page, document or context that can be opened and kept opened on a web browser. In classic browsers each tab may be selected by means of a small flap</w:t>
            </w:r>
          </w:p>
        </w:tc>
        <w:tc>
          <w:tcPr>
            <w:tcW w:w="1901" w:type="dxa"/>
          </w:tcPr>
          <w:p w14:paraId="3675CDB3" w14:textId="77777777" w:rsidR="00CF232B" w:rsidRPr="00CE45AC" w:rsidRDefault="00CF232B" w:rsidP="00CF232B">
            <w:pPr>
              <w:pStyle w:val="TAL"/>
              <w:keepNext w:val="0"/>
            </w:pPr>
          </w:p>
        </w:tc>
        <w:tc>
          <w:tcPr>
            <w:tcW w:w="1901" w:type="dxa"/>
          </w:tcPr>
          <w:p w14:paraId="60611801" w14:textId="421DA793" w:rsidR="00CF232B" w:rsidRPr="00CE45AC" w:rsidRDefault="00CF232B" w:rsidP="00CF232B">
            <w:pPr>
              <w:pStyle w:val="TAL"/>
              <w:keepNext w:val="0"/>
            </w:pPr>
            <w:r w:rsidRPr="00CE45AC">
              <w:t>tab</w:t>
            </w:r>
          </w:p>
        </w:tc>
        <w:tc>
          <w:tcPr>
            <w:tcW w:w="1901" w:type="dxa"/>
          </w:tcPr>
          <w:p w14:paraId="07E2BF40" w14:textId="77777777" w:rsidR="00CF232B" w:rsidRPr="00CE45AC" w:rsidRDefault="00CF232B" w:rsidP="00CF232B">
            <w:pPr>
              <w:pStyle w:val="TAL"/>
              <w:keepNext w:val="0"/>
            </w:pPr>
          </w:p>
        </w:tc>
        <w:tc>
          <w:tcPr>
            <w:tcW w:w="1901" w:type="dxa"/>
            <w:shd w:val="clear" w:color="auto" w:fill="auto"/>
          </w:tcPr>
          <w:p w14:paraId="20CFA868" w14:textId="46B8A73D" w:rsidR="00CF232B" w:rsidRPr="00CE45AC" w:rsidRDefault="00CF232B" w:rsidP="00CF232B">
            <w:pPr>
              <w:pStyle w:val="TAL"/>
              <w:keepNext w:val="0"/>
            </w:pPr>
            <w:r w:rsidRPr="00CE45AC">
              <w:t>onglet</w:t>
            </w:r>
          </w:p>
        </w:tc>
        <w:tc>
          <w:tcPr>
            <w:tcW w:w="1513" w:type="dxa"/>
          </w:tcPr>
          <w:p w14:paraId="597C736C" w14:textId="77777777" w:rsidR="00CF232B" w:rsidRPr="009B667E" w:rsidRDefault="00CF232B" w:rsidP="00CF232B">
            <w:pPr>
              <w:pStyle w:val="TAL"/>
              <w:keepNext w:val="0"/>
              <w:keepLines w:val="0"/>
              <w:rPr>
                <w:rFonts w:cs="Arial"/>
                <w:szCs w:val="18"/>
                <w:lang w:val="de-DE"/>
              </w:rPr>
            </w:pPr>
          </w:p>
        </w:tc>
      </w:tr>
      <w:tr w:rsidR="00CF232B" w:rsidRPr="00011400" w14:paraId="6F73F8B1" w14:textId="77777777" w:rsidTr="00D64642">
        <w:trPr>
          <w:jc w:val="center"/>
        </w:trPr>
        <w:tc>
          <w:tcPr>
            <w:tcW w:w="731" w:type="dxa"/>
          </w:tcPr>
          <w:p w14:paraId="2B77E8B3" w14:textId="4F1880C2" w:rsidR="00CF232B" w:rsidRPr="00CE45AC" w:rsidRDefault="00CF232B" w:rsidP="00CF232B">
            <w:pPr>
              <w:pStyle w:val="TAC"/>
              <w:keepNext w:val="0"/>
            </w:pPr>
            <w:r w:rsidRPr="00CE45AC">
              <w:t>SA.</w:t>
            </w:r>
            <w:r>
              <w:t>479</w:t>
            </w:r>
            <w:r w:rsidRPr="00CE45AC">
              <w:rPr>
                <w:rFonts w:cs="Arial"/>
                <w:szCs w:val="18"/>
              </w:rPr>
              <w:t xml:space="preserve"> </w:t>
            </w:r>
          </w:p>
        </w:tc>
        <w:tc>
          <w:tcPr>
            <w:tcW w:w="1232" w:type="dxa"/>
          </w:tcPr>
          <w:p w14:paraId="3226F0E5" w14:textId="7A106006" w:rsidR="00CF232B" w:rsidRPr="00CE45AC" w:rsidRDefault="00CF232B" w:rsidP="00CF232B">
            <w:pPr>
              <w:pStyle w:val="TAL"/>
              <w:keepNext w:val="0"/>
            </w:pPr>
            <w:r w:rsidRPr="00CE45AC">
              <w:t>URL</w:t>
            </w:r>
          </w:p>
        </w:tc>
        <w:tc>
          <w:tcPr>
            <w:tcW w:w="3137" w:type="dxa"/>
          </w:tcPr>
          <w:p w14:paraId="1AF4612D" w14:textId="6140C64E" w:rsidR="00CF232B" w:rsidRPr="00CE45AC" w:rsidRDefault="00CF232B" w:rsidP="00CF232B">
            <w:pPr>
              <w:pStyle w:val="TAL"/>
              <w:keepNext w:val="0"/>
            </w:pPr>
            <w:r w:rsidRPr="00CE45AC">
              <w:t>Uniform Resource Identifier (URI): a string of characters that unambiguously identifies a particular resource in the interned (typically used to identify web sites)</w:t>
            </w:r>
          </w:p>
        </w:tc>
        <w:tc>
          <w:tcPr>
            <w:tcW w:w="1901" w:type="dxa"/>
          </w:tcPr>
          <w:p w14:paraId="2C40C8FA" w14:textId="77777777" w:rsidR="00CF232B" w:rsidRPr="00CE45AC" w:rsidRDefault="00CF232B" w:rsidP="00CF232B">
            <w:pPr>
              <w:pStyle w:val="TAL"/>
              <w:keepNext w:val="0"/>
            </w:pPr>
          </w:p>
        </w:tc>
        <w:tc>
          <w:tcPr>
            <w:tcW w:w="1901" w:type="dxa"/>
          </w:tcPr>
          <w:p w14:paraId="4C6AD930" w14:textId="06B285A7" w:rsidR="00CF232B" w:rsidRPr="00CE45AC" w:rsidRDefault="00CF232B" w:rsidP="00CF232B">
            <w:pPr>
              <w:pStyle w:val="TAL"/>
              <w:keepNext w:val="0"/>
            </w:pPr>
            <w:r w:rsidRPr="00CE45AC">
              <w:t>URL</w:t>
            </w:r>
          </w:p>
        </w:tc>
        <w:tc>
          <w:tcPr>
            <w:tcW w:w="1901" w:type="dxa"/>
          </w:tcPr>
          <w:p w14:paraId="3A1AF362" w14:textId="77777777" w:rsidR="00CF232B" w:rsidRPr="00CE45AC" w:rsidRDefault="00CF232B" w:rsidP="00CF232B">
            <w:pPr>
              <w:pStyle w:val="TAL"/>
              <w:keepNext w:val="0"/>
            </w:pPr>
          </w:p>
        </w:tc>
        <w:tc>
          <w:tcPr>
            <w:tcW w:w="1901" w:type="dxa"/>
            <w:shd w:val="clear" w:color="auto" w:fill="auto"/>
          </w:tcPr>
          <w:p w14:paraId="36F7D47D" w14:textId="34F49A04" w:rsidR="00CF232B" w:rsidRPr="00CE45AC" w:rsidRDefault="00CF232B" w:rsidP="00CF232B">
            <w:pPr>
              <w:pStyle w:val="TAL"/>
              <w:keepNext w:val="0"/>
            </w:pPr>
            <w:r w:rsidRPr="00CE45AC">
              <w:t>URL</w:t>
            </w:r>
          </w:p>
        </w:tc>
        <w:tc>
          <w:tcPr>
            <w:tcW w:w="1513" w:type="dxa"/>
          </w:tcPr>
          <w:p w14:paraId="5C9F89BD" w14:textId="77777777" w:rsidR="00CF232B" w:rsidRPr="009B667E" w:rsidRDefault="00CF232B" w:rsidP="00CF232B">
            <w:pPr>
              <w:pStyle w:val="TAL"/>
              <w:keepNext w:val="0"/>
              <w:keepLines w:val="0"/>
              <w:rPr>
                <w:rFonts w:cs="Arial"/>
                <w:szCs w:val="18"/>
                <w:lang w:val="de-DE"/>
              </w:rPr>
            </w:pPr>
          </w:p>
        </w:tc>
      </w:tr>
    </w:tbl>
    <w:p w14:paraId="154FC38F" w14:textId="77777777" w:rsidR="00987AC2" w:rsidRDefault="00987AC2" w:rsidP="00987AC2"/>
    <w:p w14:paraId="300DF474" w14:textId="3163D5D0" w:rsidR="00987AC2" w:rsidRPr="00CE45AC" w:rsidRDefault="00987AC2" w:rsidP="00987AC2">
      <w:pPr>
        <w:pStyle w:val="TH"/>
      </w:pPr>
      <w:r w:rsidRPr="00CE45AC">
        <w:t>Table </w:t>
      </w:r>
      <w:r>
        <w:t>4</w:t>
      </w:r>
      <w:r w:rsidR="00CF232B">
        <w:t>7</w:t>
      </w:r>
      <w:r>
        <w:t>c</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475F04B4" w14:textId="77777777" w:rsidTr="00D64642">
        <w:trPr>
          <w:tblHeader/>
          <w:jc w:val="center"/>
        </w:trPr>
        <w:tc>
          <w:tcPr>
            <w:tcW w:w="731" w:type="dxa"/>
          </w:tcPr>
          <w:p w14:paraId="2267E620" w14:textId="77777777" w:rsidR="00987AC2" w:rsidRPr="00CE45AC" w:rsidRDefault="00987AC2" w:rsidP="00D64642">
            <w:pPr>
              <w:pStyle w:val="TAH"/>
              <w:keepNext w:val="0"/>
              <w:keepLines w:val="0"/>
            </w:pPr>
            <w:r w:rsidRPr="00CE45AC">
              <w:t>Index</w:t>
            </w:r>
          </w:p>
        </w:tc>
        <w:tc>
          <w:tcPr>
            <w:tcW w:w="1232" w:type="dxa"/>
          </w:tcPr>
          <w:p w14:paraId="06F42741" w14:textId="77777777" w:rsidR="00987AC2" w:rsidRPr="00CE45AC" w:rsidRDefault="00987AC2" w:rsidP="00D64642">
            <w:pPr>
              <w:pStyle w:val="TAH"/>
              <w:keepNext w:val="0"/>
              <w:keepLines w:val="0"/>
            </w:pPr>
            <w:r w:rsidRPr="00CE45AC">
              <w:t>Technical term</w:t>
            </w:r>
          </w:p>
        </w:tc>
        <w:tc>
          <w:tcPr>
            <w:tcW w:w="3137" w:type="dxa"/>
          </w:tcPr>
          <w:p w14:paraId="5F92A2FB" w14:textId="77777777" w:rsidR="00987AC2" w:rsidRPr="00CE45AC" w:rsidRDefault="00987AC2" w:rsidP="00D64642">
            <w:pPr>
              <w:pStyle w:val="TAH"/>
              <w:keepNext w:val="0"/>
              <w:keepLines w:val="0"/>
            </w:pPr>
            <w:r w:rsidRPr="00CE45AC">
              <w:t>Functional description</w:t>
            </w:r>
          </w:p>
        </w:tc>
        <w:tc>
          <w:tcPr>
            <w:tcW w:w="1901" w:type="dxa"/>
          </w:tcPr>
          <w:p w14:paraId="17836422"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26A523E0" w14:textId="77777777" w:rsidR="00987AC2" w:rsidRPr="00CE45AC" w:rsidRDefault="00987AC2" w:rsidP="00D64642">
            <w:pPr>
              <w:pStyle w:val="TAH"/>
              <w:keepNext w:val="0"/>
              <w:keepLines w:val="0"/>
            </w:pPr>
            <w:r>
              <w:t>Greek</w:t>
            </w:r>
          </w:p>
        </w:tc>
        <w:tc>
          <w:tcPr>
            <w:tcW w:w="1901" w:type="dxa"/>
          </w:tcPr>
          <w:p w14:paraId="285E12B5" w14:textId="77777777" w:rsidR="00987AC2" w:rsidRPr="00CE45AC" w:rsidRDefault="00987AC2" w:rsidP="00D64642">
            <w:pPr>
              <w:pStyle w:val="TAH"/>
              <w:keepNext w:val="0"/>
              <w:keepLines w:val="0"/>
            </w:pPr>
            <w:r>
              <w:t>Hungarian</w:t>
            </w:r>
          </w:p>
        </w:tc>
        <w:tc>
          <w:tcPr>
            <w:tcW w:w="1901" w:type="dxa"/>
          </w:tcPr>
          <w:p w14:paraId="3C00646C"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761965B0" w14:textId="77777777" w:rsidR="00987AC2" w:rsidRPr="00CE45AC" w:rsidRDefault="00987AC2" w:rsidP="00D64642">
            <w:pPr>
              <w:pStyle w:val="TAH"/>
              <w:keepNext w:val="0"/>
              <w:keepLines w:val="0"/>
            </w:pPr>
            <w:r w:rsidRPr="00CE45AC">
              <w:t>Comment</w:t>
            </w:r>
          </w:p>
        </w:tc>
      </w:tr>
      <w:tr w:rsidR="00CF232B" w:rsidRPr="00CE45AC" w14:paraId="7065B255" w14:textId="77777777" w:rsidTr="00D64642">
        <w:trPr>
          <w:jc w:val="center"/>
        </w:trPr>
        <w:tc>
          <w:tcPr>
            <w:tcW w:w="731" w:type="dxa"/>
          </w:tcPr>
          <w:p w14:paraId="2344394C" w14:textId="4C04D514" w:rsidR="00CF232B" w:rsidRPr="00CE45AC" w:rsidRDefault="00CF232B" w:rsidP="00CF232B">
            <w:pPr>
              <w:pStyle w:val="TAC"/>
              <w:keepNext w:val="0"/>
              <w:keepLines w:val="0"/>
              <w:widowControl w:val="0"/>
              <w:rPr>
                <w:rFonts w:cs="Arial"/>
                <w:szCs w:val="18"/>
              </w:rPr>
            </w:pPr>
            <w:r w:rsidRPr="00CE45AC">
              <w:t>SA.</w:t>
            </w:r>
            <w:r>
              <w:t>462</w:t>
            </w:r>
            <w:r w:rsidRPr="00CE45AC">
              <w:rPr>
                <w:rFonts w:cs="Arial"/>
                <w:szCs w:val="18"/>
              </w:rPr>
              <w:t xml:space="preserve"> </w:t>
            </w:r>
          </w:p>
        </w:tc>
        <w:tc>
          <w:tcPr>
            <w:tcW w:w="1232" w:type="dxa"/>
          </w:tcPr>
          <w:p w14:paraId="0B56CC2A" w14:textId="78D80FAA" w:rsidR="00CF232B" w:rsidRPr="00CE45AC" w:rsidRDefault="00CF232B" w:rsidP="00CF232B">
            <w:pPr>
              <w:pStyle w:val="TAL"/>
              <w:keepNext w:val="0"/>
              <w:keepLines w:val="0"/>
              <w:widowControl w:val="0"/>
              <w:rPr>
                <w:sz w:val="24"/>
                <w:lang w:eastAsia="de-DE"/>
              </w:rPr>
            </w:pPr>
            <w:r w:rsidRPr="00CE45AC">
              <w:t xml:space="preserve">add to home </w:t>
            </w:r>
            <w:r w:rsidRPr="00CE45AC">
              <w:lastRenderedPageBreak/>
              <w:t>screen</w:t>
            </w:r>
          </w:p>
        </w:tc>
        <w:tc>
          <w:tcPr>
            <w:tcW w:w="3137" w:type="dxa"/>
          </w:tcPr>
          <w:p w14:paraId="1BE3198A" w14:textId="41548815" w:rsidR="00CF232B" w:rsidRPr="00CE45AC" w:rsidRDefault="00CF232B" w:rsidP="00CF232B">
            <w:pPr>
              <w:pStyle w:val="TAL"/>
              <w:keepNext w:val="0"/>
              <w:keepLines w:val="0"/>
              <w:widowControl w:val="0"/>
            </w:pPr>
            <w:r w:rsidRPr="00CE45AC">
              <w:lastRenderedPageBreak/>
              <w:t xml:space="preserve">Add a particular URL or content to </w:t>
            </w:r>
            <w:r w:rsidRPr="00CE45AC">
              <w:lastRenderedPageBreak/>
              <w:t>the initial screen in a browser</w:t>
            </w:r>
          </w:p>
        </w:tc>
        <w:tc>
          <w:tcPr>
            <w:tcW w:w="1901" w:type="dxa"/>
          </w:tcPr>
          <w:p w14:paraId="72577209" w14:textId="41820416" w:rsidR="00CF232B" w:rsidRPr="00E95F91" w:rsidRDefault="00CF232B" w:rsidP="00CF232B">
            <w:pPr>
              <w:pStyle w:val="TAL"/>
              <w:keepNext w:val="0"/>
              <w:keepLines w:val="0"/>
              <w:widowControl w:val="0"/>
              <w:rPr>
                <w:sz w:val="24"/>
                <w:lang w:val="de-DE" w:eastAsia="de-DE"/>
              </w:rPr>
            </w:pPr>
            <w:r w:rsidRPr="00CE45AC">
              <w:lastRenderedPageBreak/>
              <w:t xml:space="preserve">zum Homescreen </w:t>
            </w:r>
            <w:r w:rsidRPr="00CE45AC">
              <w:lastRenderedPageBreak/>
              <w:t>hinzufügen</w:t>
            </w:r>
          </w:p>
        </w:tc>
        <w:tc>
          <w:tcPr>
            <w:tcW w:w="1901" w:type="dxa"/>
          </w:tcPr>
          <w:p w14:paraId="1FBEB83C" w14:textId="77777777" w:rsidR="00CF232B" w:rsidRPr="00E95F91" w:rsidRDefault="00CF232B" w:rsidP="00CF232B">
            <w:pPr>
              <w:pStyle w:val="TAL"/>
              <w:keepNext w:val="0"/>
              <w:keepLines w:val="0"/>
              <w:widowControl w:val="0"/>
              <w:rPr>
                <w:lang w:val="de-DE"/>
              </w:rPr>
            </w:pPr>
          </w:p>
        </w:tc>
        <w:tc>
          <w:tcPr>
            <w:tcW w:w="1901" w:type="dxa"/>
          </w:tcPr>
          <w:p w14:paraId="72AE9E1A" w14:textId="77777777" w:rsidR="00CF232B" w:rsidRPr="00E95F91" w:rsidRDefault="00CF232B" w:rsidP="00CF232B">
            <w:pPr>
              <w:pStyle w:val="TAL"/>
              <w:keepNext w:val="0"/>
              <w:keepLines w:val="0"/>
              <w:widowControl w:val="0"/>
              <w:rPr>
                <w:lang w:val="de-DE"/>
              </w:rPr>
            </w:pPr>
          </w:p>
        </w:tc>
        <w:tc>
          <w:tcPr>
            <w:tcW w:w="1901" w:type="dxa"/>
            <w:shd w:val="clear" w:color="auto" w:fill="auto"/>
          </w:tcPr>
          <w:p w14:paraId="2FF43026" w14:textId="0BFF5D48" w:rsidR="00CF232B" w:rsidRPr="00CE45AC" w:rsidRDefault="00CF232B" w:rsidP="00CF232B">
            <w:pPr>
              <w:pStyle w:val="TAL"/>
              <w:keepNext w:val="0"/>
              <w:keepLines w:val="0"/>
              <w:widowControl w:val="0"/>
            </w:pPr>
            <w:r w:rsidRPr="00CE45AC">
              <w:t>aggiungi a home</w:t>
            </w:r>
          </w:p>
        </w:tc>
        <w:tc>
          <w:tcPr>
            <w:tcW w:w="1513" w:type="dxa"/>
          </w:tcPr>
          <w:p w14:paraId="45E80070" w14:textId="77777777" w:rsidR="00CF232B" w:rsidRPr="00CE45AC" w:rsidRDefault="00CF232B" w:rsidP="00CF232B">
            <w:pPr>
              <w:pStyle w:val="TAL"/>
              <w:keepNext w:val="0"/>
              <w:keepLines w:val="0"/>
              <w:widowControl w:val="0"/>
              <w:rPr>
                <w:rFonts w:cs="Arial"/>
                <w:szCs w:val="18"/>
              </w:rPr>
            </w:pPr>
          </w:p>
        </w:tc>
      </w:tr>
      <w:tr w:rsidR="00CF232B" w:rsidRPr="00CE45AC" w14:paraId="14B2B8FB" w14:textId="77777777" w:rsidTr="00D64642">
        <w:trPr>
          <w:jc w:val="center"/>
        </w:trPr>
        <w:tc>
          <w:tcPr>
            <w:tcW w:w="731" w:type="dxa"/>
          </w:tcPr>
          <w:p w14:paraId="08776B6E" w14:textId="7CE548DF" w:rsidR="00CF232B" w:rsidRPr="00CE45AC" w:rsidRDefault="00CF232B" w:rsidP="00CF232B">
            <w:pPr>
              <w:pStyle w:val="TAC"/>
              <w:keepNext w:val="0"/>
              <w:keepLines w:val="0"/>
              <w:widowControl w:val="0"/>
              <w:rPr>
                <w:rFonts w:cs="Arial"/>
                <w:szCs w:val="18"/>
              </w:rPr>
            </w:pPr>
            <w:r w:rsidRPr="00CE45AC">
              <w:t>SA.</w:t>
            </w:r>
            <w:r>
              <w:t>463</w:t>
            </w:r>
            <w:r w:rsidRPr="00CE45AC">
              <w:rPr>
                <w:rFonts w:cs="Arial"/>
                <w:szCs w:val="18"/>
              </w:rPr>
              <w:t xml:space="preserve"> </w:t>
            </w:r>
          </w:p>
        </w:tc>
        <w:tc>
          <w:tcPr>
            <w:tcW w:w="1232" w:type="dxa"/>
          </w:tcPr>
          <w:p w14:paraId="68611ADF" w14:textId="6E2F4912" w:rsidR="00CF232B" w:rsidRPr="00CE45AC" w:rsidRDefault="00CF232B" w:rsidP="00CF232B">
            <w:pPr>
              <w:pStyle w:val="TAL"/>
              <w:keepNext w:val="0"/>
              <w:keepLines w:val="0"/>
              <w:widowControl w:val="0"/>
            </w:pPr>
            <w:r w:rsidRPr="00CE45AC">
              <w:t>bookmarks</w:t>
            </w:r>
          </w:p>
        </w:tc>
        <w:tc>
          <w:tcPr>
            <w:tcW w:w="3137" w:type="dxa"/>
          </w:tcPr>
          <w:p w14:paraId="7050DAE3" w14:textId="25A2100B" w:rsidR="00CF232B" w:rsidRPr="00CE45AC" w:rsidRDefault="00CF232B" w:rsidP="00CF232B">
            <w:pPr>
              <w:pStyle w:val="TAL"/>
              <w:keepNext w:val="0"/>
              <w:keepLines w:val="0"/>
              <w:widowControl w:val="0"/>
            </w:pPr>
            <w:r w:rsidRPr="00CE45AC">
              <w:t>List of Uniform Resource Identifier</w:t>
            </w:r>
            <w:r>
              <w:t xml:space="preserve"> </w:t>
            </w:r>
            <w:r w:rsidRPr="00CE45AC">
              <w:t>(URI) stored on a well-defined format, for later retrieval</w:t>
            </w:r>
          </w:p>
        </w:tc>
        <w:tc>
          <w:tcPr>
            <w:tcW w:w="1901" w:type="dxa"/>
          </w:tcPr>
          <w:p w14:paraId="68EA3CA9" w14:textId="3C1BA2DD" w:rsidR="00CF232B" w:rsidRPr="009D3CE1" w:rsidRDefault="00CF232B" w:rsidP="00CF232B">
            <w:pPr>
              <w:pStyle w:val="TAL"/>
              <w:keepNext w:val="0"/>
              <w:keepLines w:val="0"/>
              <w:widowControl w:val="0"/>
              <w:rPr>
                <w:lang w:val="de-DE"/>
              </w:rPr>
            </w:pPr>
            <w:r w:rsidRPr="00CE45AC">
              <w:t>LesezeichenFavoriten</w:t>
            </w:r>
          </w:p>
        </w:tc>
        <w:tc>
          <w:tcPr>
            <w:tcW w:w="1901" w:type="dxa"/>
          </w:tcPr>
          <w:p w14:paraId="7D260585" w14:textId="77777777" w:rsidR="00CF232B" w:rsidRPr="009D3CE1" w:rsidRDefault="00CF232B" w:rsidP="00CF232B">
            <w:pPr>
              <w:pStyle w:val="TAL"/>
              <w:keepNext w:val="0"/>
              <w:keepLines w:val="0"/>
              <w:widowControl w:val="0"/>
              <w:rPr>
                <w:lang w:val="de-DE"/>
              </w:rPr>
            </w:pPr>
          </w:p>
        </w:tc>
        <w:tc>
          <w:tcPr>
            <w:tcW w:w="1901" w:type="dxa"/>
          </w:tcPr>
          <w:p w14:paraId="36AEAF43" w14:textId="77777777" w:rsidR="00CF232B" w:rsidRPr="009D3CE1" w:rsidRDefault="00CF232B" w:rsidP="00CF232B">
            <w:pPr>
              <w:pStyle w:val="TAL"/>
              <w:keepNext w:val="0"/>
              <w:keepLines w:val="0"/>
              <w:widowControl w:val="0"/>
              <w:rPr>
                <w:lang w:val="de-DE"/>
              </w:rPr>
            </w:pPr>
          </w:p>
        </w:tc>
        <w:tc>
          <w:tcPr>
            <w:tcW w:w="1901" w:type="dxa"/>
            <w:shd w:val="clear" w:color="auto" w:fill="auto"/>
          </w:tcPr>
          <w:p w14:paraId="66865F33" w14:textId="46FCB429" w:rsidR="00CF232B" w:rsidRPr="00CE45AC" w:rsidRDefault="00CF232B" w:rsidP="00CF232B">
            <w:pPr>
              <w:pStyle w:val="TAL"/>
              <w:keepNext w:val="0"/>
              <w:keepLines w:val="0"/>
              <w:widowControl w:val="0"/>
            </w:pPr>
            <w:r w:rsidRPr="00CE45AC">
              <w:t>segnalibri</w:t>
            </w:r>
          </w:p>
        </w:tc>
        <w:tc>
          <w:tcPr>
            <w:tcW w:w="1513" w:type="dxa"/>
          </w:tcPr>
          <w:p w14:paraId="4BFF1AC4" w14:textId="77777777" w:rsidR="00CF232B" w:rsidRPr="00CE45AC" w:rsidRDefault="00CF232B" w:rsidP="00CF232B">
            <w:pPr>
              <w:pStyle w:val="TAL"/>
              <w:keepNext w:val="0"/>
              <w:keepLines w:val="0"/>
              <w:widowControl w:val="0"/>
              <w:rPr>
                <w:rFonts w:cs="Arial"/>
                <w:szCs w:val="18"/>
              </w:rPr>
            </w:pPr>
          </w:p>
        </w:tc>
      </w:tr>
      <w:tr w:rsidR="00CF232B" w:rsidRPr="00565DA7" w14:paraId="1222774A" w14:textId="77777777" w:rsidTr="00D64642">
        <w:trPr>
          <w:jc w:val="center"/>
        </w:trPr>
        <w:tc>
          <w:tcPr>
            <w:tcW w:w="731" w:type="dxa"/>
          </w:tcPr>
          <w:p w14:paraId="276F3E9D" w14:textId="38007A6D" w:rsidR="00CF232B" w:rsidRPr="00CE45AC" w:rsidRDefault="00CF232B" w:rsidP="00CF232B">
            <w:pPr>
              <w:pStyle w:val="TAC"/>
              <w:keepNext w:val="0"/>
              <w:keepLines w:val="0"/>
              <w:widowControl w:val="0"/>
              <w:rPr>
                <w:rFonts w:cs="Arial"/>
                <w:szCs w:val="18"/>
              </w:rPr>
            </w:pPr>
            <w:r w:rsidRPr="00CE45AC">
              <w:t>SA.</w:t>
            </w:r>
            <w:r>
              <w:t>464</w:t>
            </w:r>
            <w:r w:rsidRPr="00CE45AC">
              <w:rPr>
                <w:rFonts w:cs="Arial"/>
                <w:szCs w:val="18"/>
              </w:rPr>
              <w:t xml:space="preserve"> </w:t>
            </w:r>
          </w:p>
        </w:tc>
        <w:tc>
          <w:tcPr>
            <w:tcW w:w="1232" w:type="dxa"/>
          </w:tcPr>
          <w:p w14:paraId="71C1E72C" w14:textId="1E38447F" w:rsidR="00CF232B" w:rsidRPr="00CE45AC" w:rsidRDefault="00CF232B" w:rsidP="00CF232B">
            <w:pPr>
              <w:pStyle w:val="TAL"/>
              <w:keepNext w:val="0"/>
              <w:keepLines w:val="0"/>
              <w:widowControl w:val="0"/>
            </w:pPr>
            <w:r w:rsidRPr="00CE45AC">
              <w:t>desktop site</w:t>
            </w:r>
          </w:p>
        </w:tc>
        <w:tc>
          <w:tcPr>
            <w:tcW w:w="3137" w:type="dxa"/>
          </w:tcPr>
          <w:p w14:paraId="36CE7088" w14:textId="2E8EEC06" w:rsidR="00CF232B" w:rsidRPr="00CE45AC" w:rsidRDefault="00CF232B" w:rsidP="00CF232B">
            <w:pPr>
              <w:pStyle w:val="TAL"/>
              <w:keepNext w:val="0"/>
              <w:keepLines w:val="0"/>
              <w:widowControl w:val="0"/>
            </w:pPr>
            <w:r w:rsidRPr="00CE45AC">
              <w:t>Full mode of a web browser (compared to a generally simplified mode used by default in mobile devices)</w:t>
            </w:r>
          </w:p>
        </w:tc>
        <w:tc>
          <w:tcPr>
            <w:tcW w:w="1901" w:type="dxa"/>
          </w:tcPr>
          <w:p w14:paraId="28BFDA77" w14:textId="439BEA67" w:rsidR="00CF232B" w:rsidRPr="00011400" w:rsidRDefault="00CF232B" w:rsidP="00CF232B">
            <w:pPr>
              <w:pStyle w:val="TAL"/>
              <w:keepNext w:val="0"/>
              <w:keepLines w:val="0"/>
              <w:widowControl w:val="0"/>
              <w:rPr>
                <w:lang w:val="de-DE"/>
              </w:rPr>
            </w:pPr>
            <w:r w:rsidRPr="00CE45AC">
              <w:t>Desktop Website</w:t>
            </w:r>
          </w:p>
        </w:tc>
        <w:tc>
          <w:tcPr>
            <w:tcW w:w="1901" w:type="dxa"/>
          </w:tcPr>
          <w:p w14:paraId="632CBE87" w14:textId="77777777" w:rsidR="00CF232B" w:rsidRPr="00011400" w:rsidRDefault="00CF232B" w:rsidP="00CF232B">
            <w:pPr>
              <w:pStyle w:val="TAL"/>
              <w:keepNext w:val="0"/>
              <w:keepLines w:val="0"/>
              <w:widowControl w:val="0"/>
              <w:rPr>
                <w:lang w:val="de-DE"/>
              </w:rPr>
            </w:pPr>
          </w:p>
        </w:tc>
        <w:tc>
          <w:tcPr>
            <w:tcW w:w="1901" w:type="dxa"/>
          </w:tcPr>
          <w:p w14:paraId="46961CD4"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07DCDE6A" w14:textId="5A89A98E" w:rsidR="00CF232B" w:rsidRPr="00565DA7" w:rsidRDefault="00CF232B" w:rsidP="00CF232B">
            <w:pPr>
              <w:pStyle w:val="TAL"/>
              <w:keepNext w:val="0"/>
              <w:keepLines w:val="0"/>
              <w:widowControl w:val="0"/>
              <w:rPr>
                <w:lang w:val="en-US"/>
              </w:rPr>
            </w:pPr>
            <w:r w:rsidRPr="00CE45AC">
              <w:t>versione desktop</w:t>
            </w:r>
          </w:p>
        </w:tc>
        <w:tc>
          <w:tcPr>
            <w:tcW w:w="1513" w:type="dxa"/>
          </w:tcPr>
          <w:p w14:paraId="3F4D437A" w14:textId="77777777" w:rsidR="00CF232B" w:rsidRPr="00565DA7" w:rsidRDefault="00CF232B" w:rsidP="00CF232B">
            <w:pPr>
              <w:pStyle w:val="TAL"/>
              <w:keepNext w:val="0"/>
              <w:keepLines w:val="0"/>
              <w:widowControl w:val="0"/>
              <w:rPr>
                <w:rFonts w:cs="Arial"/>
                <w:szCs w:val="18"/>
                <w:lang w:val="en-US"/>
              </w:rPr>
            </w:pPr>
          </w:p>
        </w:tc>
      </w:tr>
      <w:tr w:rsidR="00CF232B" w:rsidRPr="00565DA7" w14:paraId="4B5B222D" w14:textId="77777777" w:rsidTr="00D64642">
        <w:trPr>
          <w:jc w:val="center"/>
        </w:trPr>
        <w:tc>
          <w:tcPr>
            <w:tcW w:w="731" w:type="dxa"/>
          </w:tcPr>
          <w:p w14:paraId="2AB07DBD" w14:textId="023AE514" w:rsidR="00CF232B" w:rsidRPr="00CE45AC" w:rsidRDefault="00CF232B" w:rsidP="00CF232B">
            <w:pPr>
              <w:pStyle w:val="TAC"/>
              <w:keepNext w:val="0"/>
              <w:keepLines w:val="0"/>
              <w:widowControl w:val="0"/>
            </w:pPr>
            <w:r w:rsidRPr="00CE45AC">
              <w:t>SA.</w:t>
            </w:r>
            <w:r>
              <w:t>465</w:t>
            </w:r>
            <w:r w:rsidRPr="00CE45AC">
              <w:rPr>
                <w:rFonts w:cs="Arial"/>
                <w:szCs w:val="18"/>
              </w:rPr>
              <w:t xml:space="preserve"> </w:t>
            </w:r>
          </w:p>
        </w:tc>
        <w:tc>
          <w:tcPr>
            <w:tcW w:w="1232" w:type="dxa"/>
          </w:tcPr>
          <w:p w14:paraId="4FD4829E" w14:textId="2872E3BE" w:rsidR="00CF232B" w:rsidRPr="00CE45AC" w:rsidRDefault="00CF232B" w:rsidP="00CF232B">
            <w:pPr>
              <w:pStyle w:val="TAL"/>
              <w:keepNext w:val="0"/>
              <w:keepLines w:val="0"/>
              <w:widowControl w:val="0"/>
            </w:pPr>
            <w:r w:rsidRPr="00CE45AC">
              <w:t>domain name</w:t>
            </w:r>
          </w:p>
        </w:tc>
        <w:tc>
          <w:tcPr>
            <w:tcW w:w="3137" w:type="dxa"/>
          </w:tcPr>
          <w:p w14:paraId="26A3C1C4" w14:textId="5A97C1B2" w:rsidR="00CF232B" w:rsidRPr="00CE45AC" w:rsidRDefault="00CF232B" w:rsidP="00CF232B">
            <w:pPr>
              <w:pStyle w:val="TAL"/>
              <w:keepNext w:val="0"/>
              <w:keepLines w:val="0"/>
              <w:widowControl w:val="0"/>
            </w:pPr>
            <w:r w:rsidRPr="00CE45AC">
              <w:t>Identification string that defines a realm of administrative autonomy, authority or control within the Internet</w:t>
            </w:r>
          </w:p>
        </w:tc>
        <w:tc>
          <w:tcPr>
            <w:tcW w:w="1901" w:type="dxa"/>
          </w:tcPr>
          <w:p w14:paraId="734D31ED" w14:textId="4F7C3A9F" w:rsidR="00CF232B" w:rsidRPr="00CE45AC" w:rsidRDefault="00CF232B" w:rsidP="00CF232B">
            <w:pPr>
              <w:pStyle w:val="TAL"/>
              <w:keepNext w:val="0"/>
              <w:keepLines w:val="0"/>
              <w:widowControl w:val="0"/>
            </w:pPr>
            <w:r w:rsidRPr="00CE45AC">
              <w:t>Domänenamen</w:t>
            </w:r>
          </w:p>
        </w:tc>
        <w:tc>
          <w:tcPr>
            <w:tcW w:w="1901" w:type="dxa"/>
          </w:tcPr>
          <w:p w14:paraId="73813400" w14:textId="77777777" w:rsidR="00CF232B" w:rsidRPr="00011400" w:rsidRDefault="00CF232B" w:rsidP="00CF232B">
            <w:pPr>
              <w:pStyle w:val="TAL"/>
              <w:keepNext w:val="0"/>
              <w:keepLines w:val="0"/>
              <w:widowControl w:val="0"/>
              <w:rPr>
                <w:lang w:val="de-DE"/>
              </w:rPr>
            </w:pPr>
          </w:p>
        </w:tc>
        <w:tc>
          <w:tcPr>
            <w:tcW w:w="1901" w:type="dxa"/>
          </w:tcPr>
          <w:p w14:paraId="3EB4DB36"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3B4A8028" w14:textId="6E3A9D5A" w:rsidR="00CF232B" w:rsidRPr="00CE45AC" w:rsidRDefault="00CF232B" w:rsidP="00CF232B">
            <w:pPr>
              <w:pStyle w:val="TAL"/>
              <w:keepNext w:val="0"/>
              <w:keepLines w:val="0"/>
              <w:widowControl w:val="0"/>
            </w:pPr>
            <w:r w:rsidRPr="00CE45AC">
              <w:t>nome del dominio</w:t>
            </w:r>
          </w:p>
        </w:tc>
        <w:tc>
          <w:tcPr>
            <w:tcW w:w="1513" w:type="dxa"/>
          </w:tcPr>
          <w:p w14:paraId="34235AB2" w14:textId="77777777" w:rsidR="00CF232B" w:rsidRPr="00565DA7" w:rsidRDefault="00CF232B" w:rsidP="00CF232B">
            <w:pPr>
              <w:pStyle w:val="TAL"/>
              <w:keepNext w:val="0"/>
              <w:keepLines w:val="0"/>
              <w:widowControl w:val="0"/>
              <w:rPr>
                <w:rFonts w:cs="Arial"/>
                <w:szCs w:val="18"/>
                <w:lang w:val="en-US"/>
              </w:rPr>
            </w:pPr>
          </w:p>
        </w:tc>
      </w:tr>
      <w:tr w:rsidR="00CF232B" w:rsidRPr="00565DA7" w14:paraId="547D3E9E" w14:textId="77777777" w:rsidTr="00D64642">
        <w:trPr>
          <w:jc w:val="center"/>
        </w:trPr>
        <w:tc>
          <w:tcPr>
            <w:tcW w:w="731" w:type="dxa"/>
          </w:tcPr>
          <w:p w14:paraId="4427A1B3" w14:textId="63D81687" w:rsidR="00CF232B" w:rsidRPr="00CE45AC" w:rsidRDefault="00CF232B" w:rsidP="00CF232B">
            <w:pPr>
              <w:pStyle w:val="TAC"/>
              <w:keepNext w:val="0"/>
              <w:keepLines w:val="0"/>
              <w:widowControl w:val="0"/>
            </w:pPr>
            <w:r w:rsidRPr="00CE45AC">
              <w:t>SA.</w:t>
            </w:r>
            <w:r>
              <w:t>466</w:t>
            </w:r>
            <w:r w:rsidRPr="00CE45AC">
              <w:rPr>
                <w:rFonts w:cs="Arial"/>
                <w:szCs w:val="18"/>
              </w:rPr>
              <w:t xml:space="preserve"> </w:t>
            </w:r>
          </w:p>
        </w:tc>
        <w:tc>
          <w:tcPr>
            <w:tcW w:w="1232" w:type="dxa"/>
          </w:tcPr>
          <w:p w14:paraId="3F732DC3" w14:textId="73E51ECB" w:rsidR="00CF232B" w:rsidRPr="00CE45AC" w:rsidRDefault="00CF232B" w:rsidP="00CF232B">
            <w:pPr>
              <w:pStyle w:val="TAL"/>
              <w:keepNext w:val="0"/>
              <w:keepLines w:val="0"/>
              <w:widowControl w:val="0"/>
            </w:pPr>
            <w:r w:rsidRPr="00CE45AC">
              <w:t>feedback</w:t>
            </w:r>
          </w:p>
        </w:tc>
        <w:tc>
          <w:tcPr>
            <w:tcW w:w="3137" w:type="dxa"/>
          </w:tcPr>
          <w:p w14:paraId="40AF7498" w14:textId="37DB4536" w:rsidR="00CF232B" w:rsidRPr="00CE45AC" w:rsidRDefault="00CF232B" w:rsidP="00CF232B">
            <w:pPr>
              <w:pStyle w:val="TAL"/>
              <w:keepNext w:val="0"/>
              <w:keepLines w:val="0"/>
              <w:widowControl w:val="0"/>
            </w:pPr>
            <w:r w:rsidRPr="00CE45AC">
              <w:t xml:space="preserve">Feature to send feedback or comments to the web browser vendor </w:t>
            </w:r>
          </w:p>
        </w:tc>
        <w:tc>
          <w:tcPr>
            <w:tcW w:w="1901" w:type="dxa"/>
          </w:tcPr>
          <w:p w14:paraId="2618D47F" w14:textId="6BE1D15B" w:rsidR="00CF232B" w:rsidRPr="00CE45AC" w:rsidRDefault="00CF232B" w:rsidP="00CF232B">
            <w:pPr>
              <w:pStyle w:val="TAL"/>
              <w:keepNext w:val="0"/>
              <w:keepLines w:val="0"/>
              <w:widowControl w:val="0"/>
            </w:pPr>
            <w:r w:rsidRPr="00CE45AC">
              <w:t>Feedack</w:t>
            </w:r>
          </w:p>
        </w:tc>
        <w:tc>
          <w:tcPr>
            <w:tcW w:w="1901" w:type="dxa"/>
          </w:tcPr>
          <w:p w14:paraId="219CC77B" w14:textId="77777777" w:rsidR="00CF232B" w:rsidRPr="00011400" w:rsidRDefault="00CF232B" w:rsidP="00CF232B">
            <w:pPr>
              <w:pStyle w:val="TAL"/>
              <w:keepNext w:val="0"/>
              <w:keepLines w:val="0"/>
              <w:widowControl w:val="0"/>
              <w:rPr>
                <w:lang w:val="de-DE"/>
              </w:rPr>
            </w:pPr>
          </w:p>
        </w:tc>
        <w:tc>
          <w:tcPr>
            <w:tcW w:w="1901" w:type="dxa"/>
          </w:tcPr>
          <w:p w14:paraId="169D8E21"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356256AA" w14:textId="59B36DB2" w:rsidR="00CF232B" w:rsidRPr="00CE45AC" w:rsidRDefault="00CF232B" w:rsidP="00CF232B">
            <w:pPr>
              <w:pStyle w:val="TAL"/>
              <w:keepNext w:val="0"/>
              <w:keepLines w:val="0"/>
              <w:widowControl w:val="0"/>
            </w:pPr>
            <w:r w:rsidRPr="00CE45AC">
              <w:t>feedback</w:t>
            </w:r>
          </w:p>
        </w:tc>
        <w:tc>
          <w:tcPr>
            <w:tcW w:w="1513" w:type="dxa"/>
          </w:tcPr>
          <w:p w14:paraId="18A386F6" w14:textId="77777777" w:rsidR="00CF232B" w:rsidRPr="00565DA7" w:rsidRDefault="00CF232B" w:rsidP="00CF232B">
            <w:pPr>
              <w:pStyle w:val="TAL"/>
              <w:keepNext w:val="0"/>
              <w:keepLines w:val="0"/>
              <w:widowControl w:val="0"/>
              <w:rPr>
                <w:rFonts w:cs="Arial"/>
                <w:szCs w:val="18"/>
                <w:lang w:val="en-US"/>
              </w:rPr>
            </w:pPr>
          </w:p>
        </w:tc>
      </w:tr>
      <w:tr w:rsidR="00CF232B" w:rsidRPr="00565DA7" w14:paraId="3DF0CB0A" w14:textId="77777777" w:rsidTr="00D64642">
        <w:trPr>
          <w:jc w:val="center"/>
        </w:trPr>
        <w:tc>
          <w:tcPr>
            <w:tcW w:w="731" w:type="dxa"/>
          </w:tcPr>
          <w:p w14:paraId="75C43FD3" w14:textId="59AA1925" w:rsidR="00CF232B" w:rsidRPr="00CE45AC" w:rsidRDefault="00CF232B" w:rsidP="00CF232B">
            <w:pPr>
              <w:pStyle w:val="TAC"/>
              <w:keepNext w:val="0"/>
              <w:keepLines w:val="0"/>
              <w:widowControl w:val="0"/>
            </w:pPr>
            <w:r w:rsidRPr="00CE45AC">
              <w:t>SA.</w:t>
            </w:r>
            <w:r>
              <w:t>467</w:t>
            </w:r>
            <w:r w:rsidRPr="00CE45AC">
              <w:rPr>
                <w:rFonts w:cs="Arial"/>
                <w:szCs w:val="18"/>
              </w:rPr>
              <w:t xml:space="preserve"> </w:t>
            </w:r>
          </w:p>
        </w:tc>
        <w:tc>
          <w:tcPr>
            <w:tcW w:w="1232" w:type="dxa"/>
          </w:tcPr>
          <w:p w14:paraId="04D173A9" w14:textId="6D938A76" w:rsidR="00CF232B" w:rsidRPr="00CE45AC" w:rsidRDefault="00CF232B" w:rsidP="00CF232B">
            <w:pPr>
              <w:pStyle w:val="TAL"/>
              <w:keepNext w:val="0"/>
              <w:keepLines w:val="0"/>
              <w:widowControl w:val="0"/>
            </w:pPr>
            <w:r w:rsidRPr="00CE45AC">
              <w:t>find in page</w:t>
            </w:r>
          </w:p>
        </w:tc>
        <w:tc>
          <w:tcPr>
            <w:tcW w:w="3137" w:type="dxa"/>
          </w:tcPr>
          <w:p w14:paraId="724EC8C6" w14:textId="5033D1E5" w:rsidR="00CF232B" w:rsidRPr="00CE45AC" w:rsidRDefault="00CF232B" w:rsidP="00CF232B">
            <w:pPr>
              <w:pStyle w:val="TAL"/>
              <w:keepNext w:val="0"/>
              <w:keepLines w:val="0"/>
              <w:widowControl w:val="0"/>
            </w:pPr>
            <w:r w:rsidRPr="00CE45AC">
              <w:t>Action of searching for a particular string or information inside a web page</w:t>
            </w:r>
          </w:p>
        </w:tc>
        <w:tc>
          <w:tcPr>
            <w:tcW w:w="1901" w:type="dxa"/>
          </w:tcPr>
          <w:p w14:paraId="53793E7A" w14:textId="512989F7" w:rsidR="00CF232B" w:rsidRPr="00CE45AC" w:rsidRDefault="00CF232B" w:rsidP="00CF232B">
            <w:pPr>
              <w:pStyle w:val="TAL"/>
              <w:keepNext w:val="0"/>
              <w:keepLines w:val="0"/>
              <w:widowControl w:val="0"/>
            </w:pPr>
            <w:r w:rsidRPr="00CE45AC">
              <w:t>in Seite finden</w:t>
            </w:r>
          </w:p>
        </w:tc>
        <w:tc>
          <w:tcPr>
            <w:tcW w:w="1901" w:type="dxa"/>
          </w:tcPr>
          <w:p w14:paraId="6D5EB38C" w14:textId="77777777" w:rsidR="00CF232B" w:rsidRPr="00011400" w:rsidRDefault="00CF232B" w:rsidP="00CF232B">
            <w:pPr>
              <w:pStyle w:val="TAL"/>
              <w:keepNext w:val="0"/>
              <w:keepLines w:val="0"/>
              <w:widowControl w:val="0"/>
              <w:rPr>
                <w:lang w:val="de-DE"/>
              </w:rPr>
            </w:pPr>
          </w:p>
        </w:tc>
        <w:tc>
          <w:tcPr>
            <w:tcW w:w="1901" w:type="dxa"/>
          </w:tcPr>
          <w:p w14:paraId="651AEAE8"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54B2B998" w14:textId="538423FF" w:rsidR="00CF232B" w:rsidRPr="00CE45AC" w:rsidRDefault="00CF232B" w:rsidP="00CF232B">
            <w:pPr>
              <w:pStyle w:val="TAL"/>
              <w:keepNext w:val="0"/>
              <w:keepLines w:val="0"/>
              <w:widowControl w:val="0"/>
            </w:pPr>
            <w:r w:rsidRPr="00CE45AC">
              <w:t>trova nella pagina</w:t>
            </w:r>
          </w:p>
        </w:tc>
        <w:tc>
          <w:tcPr>
            <w:tcW w:w="1513" w:type="dxa"/>
          </w:tcPr>
          <w:p w14:paraId="6786EAF6" w14:textId="77777777" w:rsidR="00CF232B" w:rsidRPr="00565DA7" w:rsidRDefault="00CF232B" w:rsidP="00CF232B">
            <w:pPr>
              <w:pStyle w:val="TAL"/>
              <w:keepNext w:val="0"/>
              <w:keepLines w:val="0"/>
              <w:widowControl w:val="0"/>
              <w:rPr>
                <w:rFonts w:cs="Arial"/>
                <w:szCs w:val="18"/>
                <w:lang w:val="en-US"/>
              </w:rPr>
            </w:pPr>
          </w:p>
        </w:tc>
      </w:tr>
      <w:tr w:rsidR="00CF232B" w:rsidRPr="00565DA7" w14:paraId="1A2D60BF" w14:textId="77777777" w:rsidTr="00D64642">
        <w:trPr>
          <w:jc w:val="center"/>
        </w:trPr>
        <w:tc>
          <w:tcPr>
            <w:tcW w:w="731" w:type="dxa"/>
          </w:tcPr>
          <w:p w14:paraId="182C0F79" w14:textId="6BAD299F" w:rsidR="00CF232B" w:rsidRPr="00CE45AC" w:rsidRDefault="00CF232B" w:rsidP="00CF232B">
            <w:pPr>
              <w:pStyle w:val="TAC"/>
              <w:keepNext w:val="0"/>
              <w:keepLines w:val="0"/>
              <w:widowControl w:val="0"/>
            </w:pPr>
            <w:r w:rsidRPr="00CE45AC">
              <w:t>SA.</w:t>
            </w:r>
            <w:r>
              <w:t>468</w:t>
            </w:r>
            <w:r w:rsidRPr="00CE45AC">
              <w:rPr>
                <w:rFonts w:cs="Arial"/>
                <w:szCs w:val="18"/>
              </w:rPr>
              <w:t xml:space="preserve"> </w:t>
            </w:r>
          </w:p>
        </w:tc>
        <w:tc>
          <w:tcPr>
            <w:tcW w:w="1232" w:type="dxa"/>
          </w:tcPr>
          <w:p w14:paraId="6D5A50F9" w14:textId="4D1BA912" w:rsidR="00CF232B" w:rsidRPr="00CE45AC" w:rsidRDefault="00CF232B" w:rsidP="00CF232B">
            <w:pPr>
              <w:pStyle w:val="TAL"/>
              <w:keepNext w:val="0"/>
              <w:keepLines w:val="0"/>
              <w:widowControl w:val="0"/>
            </w:pPr>
            <w:r w:rsidRPr="00CE45AC">
              <w:t>FTP</w:t>
            </w:r>
          </w:p>
        </w:tc>
        <w:tc>
          <w:tcPr>
            <w:tcW w:w="3137" w:type="dxa"/>
          </w:tcPr>
          <w:p w14:paraId="3CE14D41" w14:textId="39320011" w:rsidR="00CF232B" w:rsidRPr="00CE45AC" w:rsidRDefault="00CF232B" w:rsidP="00CF232B">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901" w:type="dxa"/>
          </w:tcPr>
          <w:p w14:paraId="2A5D8690" w14:textId="419EB6F3" w:rsidR="00CF232B" w:rsidRPr="00CE45AC" w:rsidRDefault="00CF232B" w:rsidP="00CF232B">
            <w:pPr>
              <w:pStyle w:val="TAL"/>
              <w:keepNext w:val="0"/>
              <w:keepLines w:val="0"/>
              <w:widowControl w:val="0"/>
            </w:pPr>
            <w:r w:rsidRPr="00CE45AC">
              <w:t>FTP</w:t>
            </w:r>
          </w:p>
        </w:tc>
        <w:tc>
          <w:tcPr>
            <w:tcW w:w="1901" w:type="dxa"/>
          </w:tcPr>
          <w:p w14:paraId="610014E2" w14:textId="77777777" w:rsidR="00CF232B" w:rsidRPr="00011400" w:rsidRDefault="00CF232B" w:rsidP="00CF232B">
            <w:pPr>
              <w:pStyle w:val="TAL"/>
              <w:keepNext w:val="0"/>
              <w:keepLines w:val="0"/>
              <w:widowControl w:val="0"/>
              <w:rPr>
                <w:lang w:val="de-DE"/>
              </w:rPr>
            </w:pPr>
          </w:p>
        </w:tc>
        <w:tc>
          <w:tcPr>
            <w:tcW w:w="1901" w:type="dxa"/>
          </w:tcPr>
          <w:p w14:paraId="5B2E0262"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0F1E531B" w14:textId="0F65E1C7" w:rsidR="00CF232B" w:rsidRPr="00CE45AC" w:rsidRDefault="00CF232B" w:rsidP="00CF232B">
            <w:pPr>
              <w:pStyle w:val="TAL"/>
              <w:keepNext w:val="0"/>
              <w:keepLines w:val="0"/>
              <w:widowControl w:val="0"/>
            </w:pPr>
            <w:r w:rsidRPr="00CE45AC">
              <w:t>FTP</w:t>
            </w:r>
          </w:p>
        </w:tc>
        <w:tc>
          <w:tcPr>
            <w:tcW w:w="1513" w:type="dxa"/>
          </w:tcPr>
          <w:p w14:paraId="1966DCB2" w14:textId="77777777" w:rsidR="00CF232B" w:rsidRPr="00565DA7" w:rsidRDefault="00CF232B" w:rsidP="00CF232B">
            <w:pPr>
              <w:pStyle w:val="TAL"/>
              <w:keepNext w:val="0"/>
              <w:keepLines w:val="0"/>
              <w:widowControl w:val="0"/>
              <w:rPr>
                <w:rFonts w:cs="Arial"/>
                <w:szCs w:val="18"/>
                <w:lang w:val="en-US"/>
              </w:rPr>
            </w:pPr>
          </w:p>
        </w:tc>
      </w:tr>
      <w:tr w:rsidR="00CF232B" w:rsidRPr="00565DA7" w14:paraId="1F172EA1" w14:textId="77777777" w:rsidTr="00D64642">
        <w:trPr>
          <w:jc w:val="center"/>
        </w:trPr>
        <w:tc>
          <w:tcPr>
            <w:tcW w:w="731" w:type="dxa"/>
          </w:tcPr>
          <w:p w14:paraId="41F37DCB" w14:textId="5764A53D" w:rsidR="00CF232B" w:rsidRPr="00CE45AC" w:rsidRDefault="00CF232B" w:rsidP="00CF232B">
            <w:pPr>
              <w:pStyle w:val="TAC"/>
              <w:keepNext w:val="0"/>
              <w:keepLines w:val="0"/>
              <w:widowControl w:val="0"/>
            </w:pPr>
            <w:r w:rsidRPr="00CE45AC">
              <w:t>SA.</w:t>
            </w:r>
            <w:r>
              <w:t>469</w:t>
            </w:r>
            <w:r w:rsidRPr="00CE45AC">
              <w:rPr>
                <w:rFonts w:cs="Arial"/>
                <w:szCs w:val="18"/>
              </w:rPr>
              <w:t xml:space="preserve"> </w:t>
            </w:r>
          </w:p>
        </w:tc>
        <w:tc>
          <w:tcPr>
            <w:tcW w:w="1232" w:type="dxa"/>
          </w:tcPr>
          <w:p w14:paraId="352D9E1A" w14:textId="4B23EB54" w:rsidR="00CF232B" w:rsidRPr="00CE45AC" w:rsidRDefault="00CF232B" w:rsidP="00CF232B">
            <w:pPr>
              <w:pStyle w:val="TAL"/>
              <w:keepNext w:val="0"/>
              <w:keepLines w:val="0"/>
              <w:widowControl w:val="0"/>
            </w:pPr>
            <w:r w:rsidRPr="00CE45AC">
              <w:t>history</w:t>
            </w:r>
          </w:p>
        </w:tc>
        <w:tc>
          <w:tcPr>
            <w:tcW w:w="3137" w:type="dxa"/>
          </w:tcPr>
          <w:p w14:paraId="32171E9E" w14:textId="3C07CB02" w:rsidR="00CF232B" w:rsidRPr="00CE45AC" w:rsidRDefault="00CF232B" w:rsidP="00CF232B">
            <w:pPr>
              <w:pStyle w:val="TAL"/>
              <w:keepNext w:val="0"/>
              <w:keepLines w:val="0"/>
              <w:widowControl w:val="0"/>
            </w:pPr>
            <w:r w:rsidRPr="00CE45AC">
              <w:t>In the context of web browsing, list of Uniform Resource Identifier (URI) that have been visited by the user in a given timeframe</w:t>
            </w:r>
          </w:p>
        </w:tc>
        <w:tc>
          <w:tcPr>
            <w:tcW w:w="1901" w:type="dxa"/>
          </w:tcPr>
          <w:p w14:paraId="3BFE5EB4" w14:textId="00DD698A" w:rsidR="00CF232B" w:rsidRPr="00CE45AC" w:rsidRDefault="00CF232B" w:rsidP="00CF232B">
            <w:pPr>
              <w:pStyle w:val="TAL"/>
              <w:keepNext w:val="0"/>
              <w:keepLines w:val="0"/>
              <w:widowControl w:val="0"/>
            </w:pPr>
            <w:r w:rsidRPr="00CE45AC">
              <w:t>Verlauf</w:t>
            </w:r>
          </w:p>
        </w:tc>
        <w:tc>
          <w:tcPr>
            <w:tcW w:w="1901" w:type="dxa"/>
          </w:tcPr>
          <w:p w14:paraId="2883E7EC" w14:textId="77777777" w:rsidR="00CF232B" w:rsidRPr="00011400" w:rsidRDefault="00CF232B" w:rsidP="00CF232B">
            <w:pPr>
              <w:pStyle w:val="TAL"/>
              <w:keepNext w:val="0"/>
              <w:keepLines w:val="0"/>
              <w:widowControl w:val="0"/>
              <w:rPr>
                <w:lang w:val="de-DE"/>
              </w:rPr>
            </w:pPr>
          </w:p>
        </w:tc>
        <w:tc>
          <w:tcPr>
            <w:tcW w:w="1901" w:type="dxa"/>
          </w:tcPr>
          <w:p w14:paraId="67651BFA"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2CEF3E75" w14:textId="52935799" w:rsidR="00CF232B" w:rsidRPr="00CE45AC" w:rsidRDefault="00CF232B" w:rsidP="00CF232B">
            <w:pPr>
              <w:pStyle w:val="TAL"/>
              <w:keepNext w:val="0"/>
              <w:keepLines w:val="0"/>
              <w:widowControl w:val="0"/>
            </w:pPr>
            <w:r w:rsidRPr="00CE45AC">
              <w:t>cronologia</w:t>
            </w:r>
          </w:p>
        </w:tc>
        <w:tc>
          <w:tcPr>
            <w:tcW w:w="1513" w:type="dxa"/>
          </w:tcPr>
          <w:p w14:paraId="713BD2E9" w14:textId="77777777" w:rsidR="00CF232B" w:rsidRPr="00565DA7" w:rsidRDefault="00CF232B" w:rsidP="00CF232B">
            <w:pPr>
              <w:pStyle w:val="TAL"/>
              <w:keepNext w:val="0"/>
              <w:keepLines w:val="0"/>
              <w:widowControl w:val="0"/>
              <w:rPr>
                <w:rFonts w:cs="Arial"/>
                <w:szCs w:val="18"/>
                <w:lang w:val="en-US"/>
              </w:rPr>
            </w:pPr>
          </w:p>
        </w:tc>
      </w:tr>
      <w:tr w:rsidR="00CF232B" w:rsidRPr="00565DA7" w14:paraId="1E8D54B2" w14:textId="77777777" w:rsidTr="00D64642">
        <w:trPr>
          <w:jc w:val="center"/>
        </w:trPr>
        <w:tc>
          <w:tcPr>
            <w:tcW w:w="731" w:type="dxa"/>
          </w:tcPr>
          <w:p w14:paraId="3169489D" w14:textId="2EF700B0" w:rsidR="00CF232B" w:rsidRPr="00CE45AC" w:rsidRDefault="00CF232B" w:rsidP="00CF232B">
            <w:pPr>
              <w:pStyle w:val="TAC"/>
              <w:keepNext w:val="0"/>
              <w:keepLines w:val="0"/>
              <w:widowControl w:val="0"/>
            </w:pPr>
            <w:r w:rsidRPr="00CE45AC">
              <w:t>SA.</w:t>
            </w:r>
            <w:r>
              <w:t>470</w:t>
            </w:r>
            <w:r w:rsidRPr="00CE45AC">
              <w:rPr>
                <w:rFonts w:cs="Arial"/>
                <w:szCs w:val="18"/>
              </w:rPr>
              <w:t xml:space="preserve"> </w:t>
            </w:r>
          </w:p>
        </w:tc>
        <w:tc>
          <w:tcPr>
            <w:tcW w:w="1232" w:type="dxa"/>
          </w:tcPr>
          <w:p w14:paraId="2F136DAD" w14:textId="54E2397A" w:rsidR="00CF232B" w:rsidRPr="00CE45AC" w:rsidRDefault="00CF232B" w:rsidP="00CF232B">
            <w:pPr>
              <w:pStyle w:val="TAL"/>
              <w:keepNext w:val="0"/>
              <w:keepLines w:val="0"/>
              <w:widowControl w:val="0"/>
            </w:pPr>
            <w:r w:rsidRPr="00CE45AC">
              <w:t>HTTP</w:t>
            </w:r>
          </w:p>
        </w:tc>
        <w:tc>
          <w:tcPr>
            <w:tcW w:w="3137" w:type="dxa"/>
          </w:tcPr>
          <w:p w14:paraId="176359FF" w14:textId="05C3D97C" w:rsidR="00CF232B" w:rsidRPr="00CE45AC" w:rsidRDefault="00CF232B" w:rsidP="00CF232B">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59803E70" w14:textId="49267DC4" w:rsidR="00CF232B" w:rsidRPr="00CE45AC" w:rsidRDefault="00CF232B" w:rsidP="00CF232B">
            <w:pPr>
              <w:pStyle w:val="TAL"/>
              <w:keepNext w:val="0"/>
              <w:keepLines w:val="0"/>
              <w:widowControl w:val="0"/>
            </w:pPr>
            <w:r w:rsidRPr="00CE45AC">
              <w:t>HTTP</w:t>
            </w:r>
          </w:p>
        </w:tc>
        <w:tc>
          <w:tcPr>
            <w:tcW w:w="1901" w:type="dxa"/>
          </w:tcPr>
          <w:p w14:paraId="27E82E5F" w14:textId="77777777" w:rsidR="00CF232B" w:rsidRPr="00011400" w:rsidRDefault="00CF232B" w:rsidP="00CF232B">
            <w:pPr>
              <w:pStyle w:val="TAL"/>
              <w:keepNext w:val="0"/>
              <w:keepLines w:val="0"/>
              <w:widowControl w:val="0"/>
              <w:rPr>
                <w:lang w:val="de-DE"/>
              </w:rPr>
            </w:pPr>
          </w:p>
        </w:tc>
        <w:tc>
          <w:tcPr>
            <w:tcW w:w="1901" w:type="dxa"/>
          </w:tcPr>
          <w:p w14:paraId="1147CAA1"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0A354D58" w14:textId="79946D48" w:rsidR="00CF232B" w:rsidRPr="00CE45AC" w:rsidRDefault="00CF232B" w:rsidP="00CF232B">
            <w:pPr>
              <w:pStyle w:val="TAL"/>
              <w:keepNext w:val="0"/>
              <w:keepLines w:val="0"/>
              <w:widowControl w:val="0"/>
            </w:pPr>
            <w:r w:rsidRPr="00CE45AC">
              <w:t>HTTP</w:t>
            </w:r>
          </w:p>
        </w:tc>
        <w:tc>
          <w:tcPr>
            <w:tcW w:w="1513" w:type="dxa"/>
          </w:tcPr>
          <w:p w14:paraId="39E4EE0E" w14:textId="77777777" w:rsidR="00CF232B" w:rsidRPr="00565DA7" w:rsidRDefault="00CF232B" w:rsidP="00CF232B">
            <w:pPr>
              <w:pStyle w:val="TAL"/>
              <w:keepNext w:val="0"/>
              <w:keepLines w:val="0"/>
              <w:widowControl w:val="0"/>
              <w:rPr>
                <w:rFonts w:cs="Arial"/>
                <w:szCs w:val="18"/>
                <w:lang w:val="en-US"/>
              </w:rPr>
            </w:pPr>
          </w:p>
        </w:tc>
      </w:tr>
      <w:tr w:rsidR="00CF232B" w:rsidRPr="00565DA7" w14:paraId="158DD654" w14:textId="77777777" w:rsidTr="00D64642">
        <w:trPr>
          <w:jc w:val="center"/>
        </w:trPr>
        <w:tc>
          <w:tcPr>
            <w:tcW w:w="731" w:type="dxa"/>
          </w:tcPr>
          <w:p w14:paraId="5C9F7E95" w14:textId="7D640D88" w:rsidR="00CF232B" w:rsidRPr="00CE45AC" w:rsidRDefault="00CF232B" w:rsidP="00CF232B">
            <w:pPr>
              <w:pStyle w:val="TAC"/>
              <w:keepNext w:val="0"/>
              <w:keepLines w:val="0"/>
              <w:widowControl w:val="0"/>
            </w:pPr>
            <w:r w:rsidRPr="00CE45AC">
              <w:t>SA.</w:t>
            </w:r>
            <w:r>
              <w:t>471</w:t>
            </w:r>
            <w:r w:rsidRPr="00CE45AC">
              <w:rPr>
                <w:rFonts w:cs="Arial"/>
                <w:szCs w:val="18"/>
              </w:rPr>
              <w:t xml:space="preserve"> </w:t>
            </w:r>
          </w:p>
        </w:tc>
        <w:tc>
          <w:tcPr>
            <w:tcW w:w="1232" w:type="dxa"/>
          </w:tcPr>
          <w:p w14:paraId="6DC7FC96" w14:textId="02682361" w:rsidR="00CF232B" w:rsidRPr="00CE45AC" w:rsidRDefault="00CF232B" w:rsidP="00CF232B">
            <w:pPr>
              <w:pStyle w:val="TAL"/>
              <w:keepNext w:val="0"/>
              <w:keepLines w:val="0"/>
              <w:widowControl w:val="0"/>
            </w:pPr>
            <w:r w:rsidRPr="00CE45AC">
              <w:t>HTTPS</w:t>
            </w:r>
          </w:p>
        </w:tc>
        <w:tc>
          <w:tcPr>
            <w:tcW w:w="3137" w:type="dxa"/>
          </w:tcPr>
          <w:p w14:paraId="2C31EAE6" w14:textId="7021F536" w:rsidR="00CF232B" w:rsidRPr="00CE45AC" w:rsidRDefault="00CF232B" w:rsidP="00CF232B">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901" w:type="dxa"/>
          </w:tcPr>
          <w:p w14:paraId="120D3C52" w14:textId="64B3AF9A" w:rsidR="00CF232B" w:rsidRPr="00CE45AC" w:rsidRDefault="00CF232B" w:rsidP="00CF232B">
            <w:pPr>
              <w:pStyle w:val="TAL"/>
              <w:keepNext w:val="0"/>
              <w:keepLines w:val="0"/>
              <w:widowControl w:val="0"/>
            </w:pPr>
            <w:r w:rsidRPr="00CE45AC">
              <w:t>HTTPS</w:t>
            </w:r>
          </w:p>
        </w:tc>
        <w:tc>
          <w:tcPr>
            <w:tcW w:w="1901" w:type="dxa"/>
          </w:tcPr>
          <w:p w14:paraId="20CFC333" w14:textId="77777777" w:rsidR="00CF232B" w:rsidRPr="00011400" w:rsidRDefault="00CF232B" w:rsidP="00CF232B">
            <w:pPr>
              <w:pStyle w:val="TAL"/>
              <w:keepNext w:val="0"/>
              <w:keepLines w:val="0"/>
              <w:widowControl w:val="0"/>
              <w:rPr>
                <w:lang w:val="de-DE"/>
              </w:rPr>
            </w:pPr>
          </w:p>
        </w:tc>
        <w:tc>
          <w:tcPr>
            <w:tcW w:w="1901" w:type="dxa"/>
          </w:tcPr>
          <w:p w14:paraId="5D8031D9"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1A054620" w14:textId="4E316827" w:rsidR="00CF232B" w:rsidRPr="00CE45AC" w:rsidRDefault="00CF232B" w:rsidP="00CF232B">
            <w:pPr>
              <w:pStyle w:val="TAL"/>
              <w:keepNext w:val="0"/>
              <w:keepLines w:val="0"/>
              <w:widowControl w:val="0"/>
            </w:pPr>
            <w:r w:rsidRPr="00CE45AC">
              <w:t>HTTPS</w:t>
            </w:r>
          </w:p>
        </w:tc>
        <w:tc>
          <w:tcPr>
            <w:tcW w:w="1513" w:type="dxa"/>
          </w:tcPr>
          <w:p w14:paraId="575FE981" w14:textId="77777777" w:rsidR="00CF232B" w:rsidRPr="00565DA7" w:rsidRDefault="00CF232B" w:rsidP="00CF232B">
            <w:pPr>
              <w:pStyle w:val="TAL"/>
              <w:keepNext w:val="0"/>
              <w:keepLines w:val="0"/>
              <w:widowControl w:val="0"/>
              <w:rPr>
                <w:rFonts w:cs="Arial"/>
                <w:szCs w:val="18"/>
                <w:lang w:val="en-US"/>
              </w:rPr>
            </w:pPr>
          </w:p>
        </w:tc>
      </w:tr>
      <w:tr w:rsidR="00CF232B" w:rsidRPr="00565DA7" w14:paraId="6B848123" w14:textId="77777777" w:rsidTr="00D64642">
        <w:trPr>
          <w:jc w:val="center"/>
        </w:trPr>
        <w:tc>
          <w:tcPr>
            <w:tcW w:w="731" w:type="dxa"/>
          </w:tcPr>
          <w:p w14:paraId="1CA14C21" w14:textId="555B19AB" w:rsidR="00CF232B" w:rsidRPr="00CE45AC" w:rsidRDefault="00CF232B" w:rsidP="00CF232B">
            <w:pPr>
              <w:pStyle w:val="TAC"/>
              <w:keepNext w:val="0"/>
              <w:keepLines w:val="0"/>
              <w:widowControl w:val="0"/>
            </w:pPr>
            <w:r w:rsidRPr="00CE45AC">
              <w:t>SA.</w:t>
            </w:r>
            <w:r>
              <w:t>472</w:t>
            </w:r>
            <w:r w:rsidRPr="00CE45AC">
              <w:rPr>
                <w:rFonts w:cs="Arial"/>
                <w:szCs w:val="18"/>
              </w:rPr>
              <w:t xml:space="preserve"> </w:t>
            </w:r>
          </w:p>
        </w:tc>
        <w:tc>
          <w:tcPr>
            <w:tcW w:w="1232" w:type="dxa"/>
          </w:tcPr>
          <w:p w14:paraId="72F252D8" w14:textId="22F49C00" w:rsidR="00CF232B" w:rsidRPr="00CE45AC" w:rsidRDefault="00CF232B" w:rsidP="00CF232B">
            <w:pPr>
              <w:pStyle w:val="TAL"/>
              <w:keepNext w:val="0"/>
              <w:keepLines w:val="0"/>
              <w:widowControl w:val="0"/>
            </w:pPr>
            <w:r w:rsidRPr="00CE45AC">
              <w:t>incognito tab</w:t>
            </w:r>
          </w:p>
        </w:tc>
        <w:tc>
          <w:tcPr>
            <w:tcW w:w="3137" w:type="dxa"/>
          </w:tcPr>
          <w:p w14:paraId="556125E6" w14:textId="1D116E8A" w:rsidR="00CF232B" w:rsidRPr="00CE45AC" w:rsidRDefault="00CF232B" w:rsidP="00CF232B">
            <w:pPr>
              <w:pStyle w:val="TAL"/>
              <w:keepNext w:val="0"/>
              <w:keepLines w:val="0"/>
              <w:widowControl w:val="0"/>
            </w:pPr>
            <w:r w:rsidRPr="00CE45AC">
              <w:t>Action of opening a new incognito tab</w:t>
            </w:r>
          </w:p>
        </w:tc>
        <w:tc>
          <w:tcPr>
            <w:tcW w:w="1901" w:type="dxa"/>
          </w:tcPr>
          <w:p w14:paraId="0AF7C518" w14:textId="5C64A5B9" w:rsidR="00CF232B" w:rsidRPr="00CE45AC" w:rsidRDefault="00CF232B" w:rsidP="00CF232B">
            <w:pPr>
              <w:pStyle w:val="TAL"/>
              <w:keepNext w:val="0"/>
              <w:keepLines w:val="0"/>
              <w:widowControl w:val="0"/>
            </w:pPr>
            <w:r w:rsidRPr="00CE45AC">
              <w:t>privater Tab; Inkognito-Fenster</w:t>
            </w:r>
          </w:p>
        </w:tc>
        <w:tc>
          <w:tcPr>
            <w:tcW w:w="1901" w:type="dxa"/>
          </w:tcPr>
          <w:p w14:paraId="5E50E9B5" w14:textId="77777777" w:rsidR="00CF232B" w:rsidRPr="00011400" w:rsidRDefault="00CF232B" w:rsidP="00CF232B">
            <w:pPr>
              <w:pStyle w:val="TAL"/>
              <w:keepNext w:val="0"/>
              <w:keepLines w:val="0"/>
              <w:widowControl w:val="0"/>
              <w:rPr>
                <w:lang w:val="de-DE"/>
              </w:rPr>
            </w:pPr>
          </w:p>
        </w:tc>
        <w:tc>
          <w:tcPr>
            <w:tcW w:w="1901" w:type="dxa"/>
          </w:tcPr>
          <w:p w14:paraId="6122A33D"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08DD36E0" w14:textId="587589E4" w:rsidR="00CF232B" w:rsidRPr="00CE45AC" w:rsidRDefault="00CF232B" w:rsidP="00CF232B">
            <w:pPr>
              <w:pStyle w:val="TAL"/>
              <w:keepNext w:val="0"/>
              <w:keepLines w:val="0"/>
              <w:widowControl w:val="0"/>
            </w:pPr>
            <w:r w:rsidRPr="00CE45AC">
              <w:t>scheda di navigazione in incognito</w:t>
            </w:r>
          </w:p>
        </w:tc>
        <w:tc>
          <w:tcPr>
            <w:tcW w:w="1513" w:type="dxa"/>
          </w:tcPr>
          <w:p w14:paraId="298EEF71" w14:textId="77777777" w:rsidR="00CF232B" w:rsidRPr="00565DA7" w:rsidRDefault="00CF232B" w:rsidP="00CF232B">
            <w:pPr>
              <w:pStyle w:val="TAL"/>
              <w:keepNext w:val="0"/>
              <w:keepLines w:val="0"/>
              <w:widowControl w:val="0"/>
              <w:rPr>
                <w:rFonts w:cs="Arial"/>
                <w:szCs w:val="18"/>
                <w:lang w:val="en-US"/>
              </w:rPr>
            </w:pPr>
          </w:p>
        </w:tc>
      </w:tr>
      <w:tr w:rsidR="00CF232B" w:rsidRPr="00565DA7" w14:paraId="5864C311" w14:textId="77777777" w:rsidTr="00D64642">
        <w:trPr>
          <w:jc w:val="center"/>
        </w:trPr>
        <w:tc>
          <w:tcPr>
            <w:tcW w:w="731" w:type="dxa"/>
          </w:tcPr>
          <w:p w14:paraId="379BEECE" w14:textId="2C9C3C0B" w:rsidR="00CF232B" w:rsidRPr="00CE45AC" w:rsidRDefault="00CF232B" w:rsidP="00CF232B">
            <w:pPr>
              <w:pStyle w:val="TAC"/>
              <w:keepNext w:val="0"/>
              <w:keepLines w:val="0"/>
              <w:widowControl w:val="0"/>
            </w:pPr>
            <w:r w:rsidRPr="00CE45AC">
              <w:t>SA.</w:t>
            </w:r>
            <w:r>
              <w:t>473</w:t>
            </w:r>
            <w:r w:rsidRPr="00CE45AC">
              <w:rPr>
                <w:rFonts w:cs="Arial"/>
                <w:szCs w:val="18"/>
              </w:rPr>
              <w:t xml:space="preserve"> </w:t>
            </w:r>
          </w:p>
        </w:tc>
        <w:tc>
          <w:tcPr>
            <w:tcW w:w="1232" w:type="dxa"/>
          </w:tcPr>
          <w:p w14:paraId="7425242F" w14:textId="00B835CF" w:rsidR="00CF232B" w:rsidRPr="00CE45AC" w:rsidRDefault="00CF232B" w:rsidP="00CF232B">
            <w:pPr>
              <w:pStyle w:val="TAL"/>
              <w:keepNext w:val="0"/>
              <w:keepLines w:val="0"/>
              <w:widowControl w:val="0"/>
            </w:pPr>
            <w:r w:rsidRPr="00CE45AC">
              <w:t>IP address</w:t>
            </w:r>
          </w:p>
        </w:tc>
        <w:tc>
          <w:tcPr>
            <w:tcW w:w="3137" w:type="dxa"/>
          </w:tcPr>
          <w:p w14:paraId="4FEA06A0" w14:textId="35F50870" w:rsidR="00CF232B" w:rsidRPr="00CE45AC" w:rsidRDefault="00CF232B" w:rsidP="00CF232B">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901" w:type="dxa"/>
          </w:tcPr>
          <w:p w14:paraId="600D0329" w14:textId="1C3690F0" w:rsidR="00CF232B" w:rsidRPr="00CE45AC" w:rsidRDefault="00CF232B" w:rsidP="00CF232B">
            <w:pPr>
              <w:pStyle w:val="TAL"/>
              <w:keepNext w:val="0"/>
              <w:keepLines w:val="0"/>
              <w:widowControl w:val="0"/>
            </w:pPr>
            <w:r w:rsidRPr="00CE45AC">
              <w:t>IP-Adresse</w:t>
            </w:r>
          </w:p>
        </w:tc>
        <w:tc>
          <w:tcPr>
            <w:tcW w:w="1901" w:type="dxa"/>
          </w:tcPr>
          <w:p w14:paraId="6E3F3055" w14:textId="77777777" w:rsidR="00CF232B" w:rsidRPr="00011400" w:rsidRDefault="00CF232B" w:rsidP="00CF232B">
            <w:pPr>
              <w:pStyle w:val="TAL"/>
              <w:keepNext w:val="0"/>
              <w:keepLines w:val="0"/>
              <w:widowControl w:val="0"/>
              <w:rPr>
                <w:lang w:val="de-DE"/>
              </w:rPr>
            </w:pPr>
          </w:p>
        </w:tc>
        <w:tc>
          <w:tcPr>
            <w:tcW w:w="1901" w:type="dxa"/>
          </w:tcPr>
          <w:p w14:paraId="092E1110"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475140BE" w14:textId="3037D4FC" w:rsidR="00CF232B" w:rsidRPr="00CE45AC" w:rsidRDefault="00CF232B" w:rsidP="00CF232B">
            <w:pPr>
              <w:pStyle w:val="TAL"/>
              <w:keepNext w:val="0"/>
              <w:keepLines w:val="0"/>
              <w:widowControl w:val="0"/>
            </w:pPr>
            <w:r w:rsidRPr="00CE45AC">
              <w:t>indirizzo IP</w:t>
            </w:r>
          </w:p>
        </w:tc>
        <w:tc>
          <w:tcPr>
            <w:tcW w:w="1513" w:type="dxa"/>
          </w:tcPr>
          <w:p w14:paraId="132DA021" w14:textId="77777777" w:rsidR="00CF232B" w:rsidRPr="00565DA7" w:rsidRDefault="00CF232B" w:rsidP="00CF232B">
            <w:pPr>
              <w:pStyle w:val="TAL"/>
              <w:keepNext w:val="0"/>
              <w:keepLines w:val="0"/>
              <w:widowControl w:val="0"/>
              <w:rPr>
                <w:rFonts w:cs="Arial"/>
                <w:szCs w:val="18"/>
                <w:lang w:val="en-US"/>
              </w:rPr>
            </w:pPr>
          </w:p>
        </w:tc>
      </w:tr>
      <w:tr w:rsidR="00CF232B" w:rsidRPr="00565DA7" w14:paraId="5A427183" w14:textId="77777777" w:rsidTr="00D64642">
        <w:trPr>
          <w:jc w:val="center"/>
        </w:trPr>
        <w:tc>
          <w:tcPr>
            <w:tcW w:w="731" w:type="dxa"/>
          </w:tcPr>
          <w:p w14:paraId="70ACA91D" w14:textId="4209A161" w:rsidR="00CF232B" w:rsidRPr="00CE45AC" w:rsidRDefault="00CF232B" w:rsidP="00CF232B">
            <w:pPr>
              <w:pStyle w:val="TAC"/>
              <w:keepNext w:val="0"/>
              <w:keepLines w:val="0"/>
              <w:widowControl w:val="0"/>
            </w:pPr>
            <w:r w:rsidRPr="00CE45AC">
              <w:t>SA.</w:t>
            </w:r>
            <w:r>
              <w:t>474</w:t>
            </w:r>
            <w:r w:rsidRPr="00CE45AC">
              <w:rPr>
                <w:rFonts w:cs="Arial"/>
                <w:szCs w:val="18"/>
              </w:rPr>
              <w:t xml:space="preserve"> </w:t>
            </w:r>
          </w:p>
        </w:tc>
        <w:tc>
          <w:tcPr>
            <w:tcW w:w="1232" w:type="dxa"/>
          </w:tcPr>
          <w:p w14:paraId="2AE09EF2" w14:textId="0680EA92" w:rsidR="00CF232B" w:rsidRPr="00CE45AC" w:rsidRDefault="00CF232B" w:rsidP="00CF232B">
            <w:pPr>
              <w:pStyle w:val="TAL"/>
              <w:keepNext w:val="0"/>
              <w:keepLines w:val="0"/>
              <w:widowControl w:val="0"/>
            </w:pPr>
            <w:r w:rsidRPr="00CE45AC">
              <w:t>new tab</w:t>
            </w:r>
          </w:p>
        </w:tc>
        <w:tc>
          <w:tcPr>
            <w:tcW w:w="3137" w:type="dxa"/>
          </w:tcPr>
          <w:p w14:paraId="063E627D" w14:textId="1AB39ED6" w:rsidR="00CF232B" w:rsidRPr="00CE45AC" w:rsidRDefault="00CF232B" w:rsidP="00CF232B">
            <w:pPr>
              <w:pStyle w:val="TAL"/>
              <w:keepNext w:val="0"/>
              <w:keepLines w:val="0"/>
              <w:widowControl w:val="0"/>
            </w:pPr>
            <w:r w:rsidRPr="00CE45AC">
              <w:t>Action of opening a new tab</w:t>
            </w:r>
          </w:p>
        </w:tc>
        <w:tc>
          <w:tcPr>
            <w:tcW w:w="1901" w:type="dxa"/>
          </w:tcPr>
          <w:p w14:paraId="22550E35" w14:textId="7462FBC9" w:rsidR="00CF232B" w:rsidRPr="00CE45AC" w:rsidRDefault="00CF232B" w:rsidP="00CF232B">
            <w:pPr>
              <w:pStyle w:val="TAL"/>
              <w:keepNext w:val="0"/>
              <w:keepLines w:val="0"/>
              <w:widowControl w:val="0"/>
            </w:pPr>
            <w:r w:rsidRPr="00CE45AC">
              <w:t>neuer Tab</w:t>
            </w:r>
          </w:p>
        </w:tc>
        <w:tc>
          <w:tcPr>
            <w:tcW w:w="1901" w:type="dxa"/>
          </w:tcPr>
          <w:p w14:paraId="340ED4F5" w14:textId="77777777" w:rsidR="00CF232B" w:rsidRPr="00011400" w:rsidRDefault="00CF232B" w:rsidP="00CF232B">
            <w:pPr>
              <w:pStyle w:val="TAL"/>
              <w:keepNext w:val="0"/>
              <w:keepLines w:val="0"/>
              <w:widowControl w:val="0"/>
              <w:rPr>
                <w:lang w:val="de-DE"/>
              </w:rPr>
            </w:pPr>
          </w:p>
        </w:tc>
        <w:tc>
          <w:tcPr>
            <w:tcW w:w="1901" w:type="dxa"/>
          </w:tcPr>
          <w:p w14:paraId="380C7C58"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520AFE6E" w14:textId="68F28343" w:rsidR="00CF232B" w:rsidRPr="00CE45AC" w:rsidRDefault="00CF232B" w:rsidP="00CF232B">
            <w:pPr>
              <w:pStyle w:val="TAL"/>
              <w:keepNext w:val="0"/>
              <w:keepLines w:val="0"/>
              <w:widowControl w:val="0"/>
            </w:pPr>
            <w:r w:rsidRPr="00CE45AC">
              <w:t>nuova scheda</w:t>
            </w:r>
          </w:p>
        </w:tc>
        <w:tc>
          <w:tcPr>
            <w:tcW w:w="1513" w:type="dxa"/>
          </w:tcPr>
          <w:p w14:paraId="0ACFA039" w14:textId="77777777" w:rsidR="00CF232B" w:rsidRPr="00565DA7" w:rsidRDefault="00CF232B" w:rsidP="00CF232B">
            <w:pPr>
              <w:pStyle w:val="TAL"/>
              <w:keepNext w:val="0"/>
              <w:keepLines w:val="0"/>
              <w:widowControl w:val="0"/>
              <w:rPr>
                <w:rFonts w:cs="Arial"/>
                <w:szCs w:val="18"/>
                <w:lang w:val="en-US"/>
              </w:rPr>
            </w:pPr>
          </w:p>
        </w:tc>
      </w:tr>
      <w:tr w:rsidR="00CF232B" w:rsidRPr="00565DA7" w14:paraId="591EDC50" w14:textId="77777777" w:rsidTr="00D64642">
        <w:trPr>
          <w:jc w:val="center"/>
        </w:trPr>
        <w:tc>
          <w:tcPr>
            <w:tcW w:w="731" w:type="dxa"/>
          </w:tcPr>
          <w:p w14:paraId="4363A9EC" w14:textId="0FF6BDF6" w:rsidR="00CF232B" w:rsidRPr="00CE45AC" w:rsidRDefault="00CF232B" w:rsidP="00CF232B">
            <w:pPr>
              <w:pStyle w:val="TAC"/>
              <w:keepNext w:val="0"/>
              <w:keepLines w:val="0"/>
              <w:widowControl w:val="0"/>
            </w:pPr>
            <w:r w:rsidRPr="00CE45AC">
              <w:t>SA.</w:t>
            </w:r>
            <w:r>
              <w:t>475</w:t>
            </w:r>
            <w:r w:rsidRPr="00CE45AC">
              <w:rPr>
                <w:rFonts w:cs="Arial"/>
                <w:szCs w:val="18"/>
              </w:rPr>
              <w:t xml:space="preserve"> </w:t>
            </w:r>
          </w:p>
        </w:tc>
        <w:tc>
          <w:tcPr>
            <w:tcW w:w="1232" w:type="dxa"/>
          </w:tcPr>
          <w:p w14:paraId="617AA09E" w14:textId="07E23221" w:rsidR="00CF232B" w:rsidRPr="00CE45AC" w:rsidRDefault="00CF232B" w:rsidP="00CF232B">
            <w:pPr>
              <w:pStyle w:val="TAL"/>
              <w:keepNext w:val="0"/>
              <w:keepLines w:val="0"/>
              <w:widowControl w:val="0"/>
            </w:pPr>
            <w:r w:rsidRPr="00CE45AC">
              <w:t>port</w:t>
            </w:r>
          </w:p>
        </w:tc>
        <w:tc>
          <w:tcPr>
            <w:tcW w:w="3137" w:type="dxa"/>
          </w:tcPr>
          <w:p w14:paraId="3870BE17" w14:textId="0BA9D277" w:rsidR="00CF232B" w:rsidRPr="00CE45AC" w:rsidRDefault="00CF232B" w:rsidP="00CF232B">
            <w:pPr>
              <w:pStyle w:val="TAL"/>
              <w:keepNext w:val="0"/>
              <w:keepLines w:val="0"/>
              <w:widowControl w:val="0"/>
            </w:pPr>
            <w:r w:rsidRPr="00CE45AC">
              <w:t xml:space="preserve">In computer networking, a port is an </w:t>
            </w:r>
            <w:r w:rsidRPr="00CE45AC">
              <w:lastRenderedPageBreak/>
              <w:t>endpoint of communication</w:t>
            </w:r>
          </w:p>
        </w:tc>
        <w:tc>
          <w:tcPr>
            <w:tcW w:w="1901" w:type="dxa"/>
          </w:tcPr>
          <w:p w14:paraId="58395963" w14:textId="14623B7E" w:rsidR="00CF232B" w:rsidRPr="00CE45AC" w:rsidRDefault="00CF232B" w:rsidP="00CF232B">
            <w:pPr>
              <w:pStyle w:val="TAL"/>
              <w:keepNext w:val="0"/>
              <w:keepLines w:val="0"/>
              <w:widowControl w:val="0"/>
            </w:pPr>
            <w:r w:rsidRPr="00CE45AC">
              <w:lastRenderedPageBreak/>
              <w:t>Port</w:t>
            </w:r>
          </w:p>
        </w:tc>
        <w:tc>
          <w:tcPr>
            <w:tcW w:w="1901" w:type="dxa"/>
          </w:tcPr>
          <w:p w14:paraId="2B270D6C" w14:textId="77777777" w:rsidR="00CF232B" w:rsidRPr="00011400" w:rsidRDefault="00CF232B" w:rsidP="00CF232B">
            <w:pPr>
              <w:pStyle w:val="TAL"/>
              <w:keepNext w:val="0"/>
              <w:keepLines w:val="0"/>
              <w:widowControl w:val="0"/>
              <w:rPr>
                <w:lang w:val="de-DE"/>
              </w:rPr>
            </w:pPr>
          </w:p>
        </w:tc>
        <w:tc>
          <w:tcPr>
            <w:tcW w:w="1901" w:type="dxa"/>
          </w:tcPr>
          <w:p w14:paraId="143AB5A3"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2B56FA0B" w14:textId="3AA298A0" w:rsidR="00CF232B" w:rsidRPr="00CE45AC" w:rsidRDefault="00CF232B" w:rsidP="00CF232B">
            <w:pPr>
              <w:pStyle w:val="TAL"/>
              <w:keepNext w:val="0"/>
              <w:keepLines w:val="0"/>
              <w:widowControl w:val="0"/>
            </w:pPr>
            <w:r w:rsidRPr="00CE45AC">
              <w:t>porta</w:t>
            </w:r>
          </w:p>
        </w:tc>
        <w:tc>
          <w:tcPr>
            <w:tcW w:w="1513" w:type="dxa"/>
          </w:tcPr>
          <w:p w14:paraId="42C34AF1" w14:textId="77777777" w:rsidR="00CF232B" w:rsidRPr="00565DA7" w:rsidRDefault="00CF232B" w:rsidP="00CF232B">
            <w:pPr>
              <w:pStyle w:val="TAL"/>
              <w:keepNext w:val="0"/>
              <w:keepLines w:val="0"/>
              <w:widowControl w:val="0"/>
              <w:rPr>
                <w:rFonts w:cs="Arial"/>
                <w:szCs w:val="18"/>
                <w:lang w:val="en-US"/>
              </w:rPr>
            </w:pPr>
          </w:p>
        </w:tc>
      </w:tr>
      <w:tr w:rsidR="00CF232B" w:rsidRPr="00565DA7" w14:paraId="65FF5B30" w14:textId="77777777" w:rsidTr="00D64642">
        <w:trPr>
          <w:jc w:val="center"/>
        </w:trPr>
        <w:tc>
          <w:tcPr>
            <w:tcW w:w="731" w:type="dxa"/>
          </w:tcPr>
          <w:p w14:paraId="4FEC3CCC" w14:textId="105A22D2" w:rsidR="00CF232B" w:rsidRPr="00CE45AC" w:rsidRDefault="00CF232B" w:rsidP="00CF232B">
            <w:pPr>
              <w:pStyle w:val="TAC"/>
              <w:keepNext w:val="0"/>
              <w:keepLines w:val="0"/>
              <w:widowControl w:val="0"/>
            </w:pPr>
            <w:r w:rsidRPr="00CE45AC">
              <w:t>SA.</w:t>
            </w:r>
            <w:r>
              <w:t>476</w:t>
            </w:r>
            <w:r w:rsidRPr="00CE45AC">
              <w:rPr>
                <w:rFonts w:cs="Arial"/>
                <w:szCs w:val="18"/>
              </w:rPr>
              <w:t xml:space="preserve"> </w:t>
            </w:r>
          </w:p>
        </w:tc>
        <w:tc>
          <w:tcPr>
            <w:tcW w:w="1232" w:type="dxa"/>
          </w:tcPr>
          <w:p w14:paraId="34E53FE4" w14:textId="6CF698B8" w:rsidR="00CF232B" w:rsidRPr="00CE45AC" w:rsidRDefault="00CF232B" w:rsidP="00CF232B">
            <w:pPr>
              <w:pStyle w:val="TAL"/>
              <w:keepNext w:val="0"/>
              <w:keepLines w:val="0"/>
              <w:widowControl w:val="0"/>
            </w:pPr>
            <w:r w:rsidRPr="00CE45AC">
              <w:t>recent tabs</w:t>
            </w:r>
          </w:p>
        </w:tc>
        <w:tc>
          <w:tcPr>
            <w:tcW w:w="3137" w:type="dxa"/>
          </w:tcPr>
          <w:p w14:paraId="59D0E93D" w14:textId="4B4DC128" w:rsidR="00CF232B" w:rsidRPr="00CE45AC" w:rsidRDefault="00CF232B" w:rsidP="00CF232B">
            <w:pPr>
              <w:pStyle w:val="TAL"/>
              <w:keepNext w:val="0"/>
              <w:keepLines w:val="0"/>
              <w:widowControl w:val="0"/>
            </w:pPr>
            <w:r w:rsidRPr="00CE45AC">
              <w:t>Recently used tabs (in browsing history)</w:t>
            </w:r>
          </w:p>
        </w:tc>
        <w:tc>
          <w:tcPr>
            <w:tcW w:w="1901" w:type="dxa"/>
          </w:tcPr>
          <w:p w14:paraId="3E90BA14" w14:textId="179112CA" w:rsidR="00CF232B" w:rsidRPr="00CE45AC" w:rsidRDefault="00CF232B" w:rsidP="00CF232B">
            <w:pPr>
              <w:pStyle w:val="TAL"/>
              <w:keepNext w:val="0"/>
              <w:keepLines w:val="0"/>
              <w:widowControl w:val="0"/>
            </w:pPr>
            <w:r w:rsidRPr="00CE45AC">
              <w:t>kürzlich geschlossen</w:t>
            </w:r>
          </w:p>
        </w:tc>
        <w:tc>
          <w:tcPr>
            <w:tcW w:w="1901" w:type="dxa"/>
          </w:tcPr>
          <w:p w14:paraId="513F60D7" w14:textId="77777777" w:rsidR="00CF232B" w:rsidRPr="00011400" w:rsidRDefault="00CF232B" w:rsidP="00CF232B">
            <w:pPr>
              <w:pStyle w:val="TAL"/>
              <w:keepNext w:val="0"/>
              <w:keepLines w:val="0"/>
              <w:widowControl w:val="0"/>
              <w:rPr>
                <w:lang w:val="de-DE"/>
              </w:rPr>
            </w:pPr>
          </w:p>
        </w:tc>
        <w:tc>
          <w:tcPr>
            <w:tcW w:w="1901" w:type="dxa"/>
          </w:tcPr>
          <w:p w14:paraId="0772EE34"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5F28E90D" w14:textId="0AC61290" w:rsidR="00CF232B" w:rsidRPr="00CE45AC" w:rsidRDefault="00CF232B" w:rsidP="00CF232B">
            <w:pPr>
              <w:pStyle w:val="TAL"/>
              <w:keepNext w:val="0"/>
              <w:keepLines w:val="0"/>
              <w:widowControl w:val="0"/>
            </w:pPr>
            <w:r w:rsidRPr="00CE45AC">
              <w:t>chiusi di recente</w:t>
            </w:r>
          </w:p>
        </w:tc>
        <w:tc>
          <w:tcPr>
            <w:tcW w:w="1513" w:type="dxa"/>
          </w:tcPr>
          <w:p w14:paraId="3F817F59" w14:textId="77777777" w:rsidR="00CF232B" w:rsidRPr="00565DA7" w:rsidRDefault="00CF232B" w:rsidP="00CF232B">
            <w:pPr>
              <w:pStyle w:val="TAL"/>
              <w:keepNext w:val="0"/>
              <w:keepLines w:val="0"/>
              <w:widowControl w:val="0"/>
              <w:rPr>
                <w:rFonts w:cs="Arial"/>
                <w:szCs w:val="18"/>
                <w:lang w:val="en-US"/>
              </w:rPr>
            </w:pPr>
          </w:p>
        </w:tc>
      </w:tr>
      <w:tr w:rsidR="00CF232B" w:rsidRPr="00565DA7" w14:paraId="0D5D7F0E" w14:textId="77777777" w:rsidTr="00D64642">
        <w:trPr>
          <w:jc w:val="center"/>
        </w:trPr>
        <w:tc>
          <w:tcPr>
            <w:tcW w:w="731" w:type="dxa"/>
          </w:tcPr>
          <w:p w14:paraId="20998E29" w14:textId="56E006B7" w:rsidR="00CF232B" w:rsidRPr="00CE45AC" w:rsidRDefault="00CF232B" w:rsidP="00CF232B">
            <w:pPr>
              <w:pStyle w:val="TAC"/>
              <w:keepNext w:val="0"/>
              <w:keepLines w:val="0"/>
              <w:widowControl w:val="0"/>
            </w:pPr>
            <w:r w:rsidRPr="00CE45AC">
              <w:t>SA.</w:t>
            </w:r>
            <w:r>
              <w:t>477</w:t>
            </w:r>
            <w:r w:rsidRPr="00CE45AC">
              <w:rPr>
                <w:rFonts w:cs="Arial"/>
                <w:szCs w:val="18"/>
              </w:rPr>
              <w:t xml:space="preserve"> </w:t>
            </w:r>
          </w:p>
        </w:tc>
        <w:tc>
          <w:tcPr>
            <w:tcW w:w="1232" w:type="dxa"/>
          </w:tcPr>
          <w:p w14:paraId="3DEF7E8E" w14:textId="6B6E7105" w:rsidR="00CF232B" w:rsidRPr="00CE45AC" w:rsidRDefault="00CF232B" w:rsidP="00CF232B">
            <w:pPr>
              <w:pStyle w:val="TAL"/>
              <w:keepNext w:val="0"/>
              <w:keepLines w:val="0"/>
              <w:widowControl w:val="0"/>
            </w:pPr>
            <w:r w:rsidRPr="00CE45AC">
              <w:t>search engine</w:t>
            </w:r>
          </w:p>
        </w:tc>
        <w:tc>
          <w:tcPr>
            <w:tcW w:w="3137" w:type="dxa"/>
          </w:tcPr>
          <w:p w14:paraId="27D6E840" w14:textId="06F2C528" w:rsidR="00CF232B" w:rsidRPr="00CE45AC" w:rsidRDefault="00CF232B" w:rsidP="00CF232B">
            <w:pPr>
              <w:pStyle w:val="TAL"/>
              <w:keepNext w:val="0"/>
              <w:keepLines w:val="0"/>
              <w:widowControl w:val="0"/>
            </w:pPr>
            <w:r w:rsidRPr="00CE45AC">
              <w:t>Selection of the default external search engine to be used for carrying out web searches (Internet search) when needed</w:t>
            </w:r>
          </w:p>
        </w:tc>
        <w:tc>
          <w:tcPr>
            <w:tcW w:w="1901" w:type="dxa"/>
          </w:tcPr>
          <w:p w14:paraId="7A98B0D8" w14:textId="338A83D5" w:rsidR="00CF232B" w:rsidRPr="00CE45AC" w:rsidRDefault="00CF232B" w:rsidP="00CF232B">
            <w:pPr>
              <w:pStyle w:val="TAL"/>
              <w:keepNext w:val="0"/>
              <w:keepLines w:val="0"/>
              <w:widowControl w:val="0"/>
            </w:pPr>
            <w:r w:rsidRPr="00CE45AC">
              <w:t>Search Engine</w:t>
            </w:r>
          </w:p>
        </w:tc>
        <w:tc>
          <w:tcPr>
            <w:tcW w:w="1901" w:type="dxa"/>
          </w:tcPr>
          <w:p w14:paraId="4EC54741" w14:textId="77777777" w:rsidR="00CF232B" w:rsidRPr="00011400" w:rsidRDefault="00CF232B" w:rsidP="00CF232B">
            <w:pPr>
              <w:pStyle w:val="TAL"/>
              <w:keepNext w:val="0"/>
              <w:keepLines w:val="0"/>
              <w:widowControl w:val="0"/>
              <w:rPr>
                <w:lang w:val="de-DE"/>
              </w:rPr>
            </w:pPr>
          </w:p>
        </w:tc>
        <w:tc>
          <w:tcPr>
            <w:tcW w:w="1901" w:type="dxa"/>
          </w:tcPr>
          <w:p w14:paraId="014B5AF7"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42ED5ABF" w14:textId="6BC2C905" w:rsidR="00CF232B" w:rsidRPr="00CE45AC" w:rsidRDefault="00CF232B" w:rsidP="00CF232B">
            <w:pPr>
              <w:pStyle w:val="TAL"/>
              <w:keepNext w:val="0"/>
              <w:keepLines w:val="0"/>
              <w:widowControl w:val="0"/>
            </w:pPr>
            <w:r w:rsidRPr="00CE45AC">
              <w:t>motore di ricerca</w:t>
            </w:r>
          </w:p>
        </w:tc>
        <w:tc>
          <w:tcPr>
            <w:tcW w:w="1513" w:type="dxa"/>
          </w:tcPr>
          <w:p w14:paraId="26BF20E4" w14:textId="77777777" w:rsidR="00CF232B" w:rsidRPr="00565DA7" w:rsidRDefault="00CF232B" w:rsidP="00CF232B">
            <w:pPr>
              <w:pStyle w:val="TAL"/>
              <w:keepNext w:val="0"/>
              <w:keepLines w:val="0"/>
              <w:widowControl w:val="0"/>
              <w:rPr>
                <w:rFonts w:cs="Arial"/>
                <w:szCs w:val="18"/>
                <w:lang w:val="en-US"/>
              </w:rPr>
            </w:pPr>
          </w:p>
        </w:tc>
      </w:tr>
      <w:tr w:rsidR="00CF232B" w:rsidRPr="00565DA7" w14:paraId="32D85EA4" w14:textId="77777777" w:rsidTr="00D64642">
        <w:trPr>
          <w:jc w:val="center"/>
        </w:trPr>
        <w:tc>
          <w:tcPr>
            <w:tcW w:w="731" w:type="dxa"/>
          </w:tcPr>
          <w:p w14:paraId="67F155CB" w14:textId="31B38B40" w:rsidR="00CF232B" w:rsidRPr="00CE45AC" w:rsidRDefault="00CF232B" w:rsidP="00CF232B">
            <w:pPr>
              <w:pStyle w:val="TAC"/>
              <w:keepNext w:val="0"/>
              <w:keepLines w:val="0"/>
              <w:widowControl w:val="0"/>
            </w:pPr>
            <w:r w:rsidRPr="00CE45AC">
              <w:t>SA.</w:t>
            </w:r>
            <w:r>
              <w:t>478</w:t>
            </w:r>
            <w:r w:rsidRPr="00CE45AC">
              <w:rPr>
                <w:rFonts w:cs="Arial"/>
                <w:szCs w:val="18"/>
              </w:rPr>
              <w:t xml:space="preserve"> </w:t>
            </w:r>
          </w:p>
        </w:tc>
        <w:tc>
          <w:tcPr>
            <w:tcW w:w="1232" w:type="dxa"/>
          </w:tcPr>
          <w:p w14:paraId="30753832" w14:textId="4FF1EFA4" w:rsidR="00CF232B" w:rsidRPr="00CE45AC" w:rsidRDefault="00CF232B" w:rsidP="00CF232B">
            <w:pPr>
              <w:pStyle w:val="TAL"/>
              <w:keepNext w:val="0"/>
              <w:keepLines w:val="0"/>
              <w:widowControl w:val="0"/>
            </w:pPr>
            <w:r w:rsidRPr="00CE45AC">
              <w:t>tab</w:t>
            </w:r>
          </w:p>
        </w:tc>
        <w:tc>
          <w:tcPr>
            <w:tcW w:w="3137" w:type="dxa"/>
          </w:tcPr>
          <w:p w14:paraId="1BF99BC6" w14:textId="0F8334CE" w:rsidR="00CF232B" w:rsidRPr="00CE45AC" w:rsidRDefault="00CF232B" w:rsidP="00CF232B">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901" w:type="dxa"/>
          </w:tcPr>
          <w:p w14:paraId="51D9CAF4" w14:textId="63F061E9" w:rsidR="00CF232B" w:rsidRPr="00CE45AC" w:rsidRDefault="00CF232B" w:rsidP="00CF232B">
            <w:pPr>
              <w:pStyle w:val="TAL"/>
              <w:keepNext w:val="0"/>
              <w:keepLines w:val="0"/>
              <w:widowControl w:val="0"/>
            </w:pPr>
            <w:r w:rsidRPr="00CE45AC">
              <w:t>Tab</w:t>
            </w:r>
          </w:p>
        </w:tc>
        <w:tc>
          <w:tcPr>
            <w:tcW w:w="1901" w:type="dxa"/>
          </w:tcPr>
          <w:p w14:paraId="2B4BCC2E" w14:textId="77777777" w:rsidR="00CF232B" w:rsidRPr="00011400" w:rsidRDefault="00CF232B" w:rsidP="00CF232B">
            <w:pPr>
              <w:pStyle w:val="TAL"/>
              <w:keepNext w:val="0"/>
              <w:keepLines w:val="0"/>
              <w:widowControl w:val="0"/>
              <w:rPr>
                <w:lang w:val="de-DE"/>
              </w:rPr>
            </w:pPr>
          </w:p>
        </w:tc>
        <w:tc>
          <w:tcPr>
            <w:tcW w:w="1901" w:type="dxa"/>
          </w:tcPr>
          <w:p w14:paraId="15E4DCE0"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07FA40E4" w14:textId="2AA6B330" w:rsidR="00CF232B" w:rsidRPr="00CE45AC" w:rsidRDefault="00CF232B" w:rsidP="00CF232B">
            <w:pPr>
              <w:pStyle w:val="TAL"/>
              <w:keepNext w:val="0"/>
              <w:keepLines w:val="0"/>
              <w:widowControl w:val="0"/>
            </w:pPr>
            <w:r w:rsidRPr="00CE45AC">
              <w:t>scheda</w:t>
            </w:r>
          </w:p>
        </w:tc>
        <w:tc>
          <w:tcPr>
            <w:tcW w:w="1513" w:type="dxa"/>
          </w:tcPr>
          <w:p w14:paraId="26981131" w14:textId="77777777" w:rsidR="00CF232B" w:rsidRPr="00565DA7" w:rsidRDefault="00CF232B" w:rsidP="00CF232B">
            <w:pPr>
              <w:pStyle w:val="TAL"/>
              <w:keepNext w:val="0"/>
              <w:keepLines w:val="0"/>
              <w:widowControl w:val="0"/>
              <w:rPr>
                <w:rFonts w:cs="Arial"/>
                <w:szCs w:val="18"/>
                <w:lang w:val="en-US"/>
              </w:rPr>
            </w:pPr>
          </w:p>
        </w:tc>
      </w:tr>
      <w:tr w:rsidR="00CF232B" w:rsidRPr="00565DA7" w14:paraId="73846FB5" w14:textId="77777777" w:rsidTr="00D64642">
        <w:trPr>
          <w:jc w:val="center"/>
        </w:trPr>
        <w:tc>
          <w:tcPr>
            <w:tcW w:w="731" w:type="dxa"/>
          </w:tcPr>
          <w:p w14:paraId="6138833B" w14:textId="3ABE58A8" w:rsidR="00CF232B" w:rsidRPr="00CE45AC" w:rsidRDefault="00CF232B" w:rsidP="00CF232B">
            <w:pPr>
              <w:pStyle w:val="TAC"/>
              <w:keepNext w:val="0"/>
              <w:keepLines w:val="0"/>
              <w:widowControl w:val="0"/>
            </w:pPr>
            <w:r w:rsidRPr="00CE45AC">
              <w:t>SA.</w:t>
            </w:r>
            <w:r>
              <w:t>479</w:t>
            </w:r>
            <w:r w:rsidRPr="00CE45AC">
              <w:rPr>
                <w:rFonts w:cs="Arial"/>
                <w:szCs w:val="18"/>
              </w:rPr>
              <w:t xml:space="preserve"> </w:t>
            </w:r>
          </w:p>
        </w:tc>
        <w:tc>
          <w:tcPr>
            <w:tcW w:w="1232" w:type="dxa"/>
          </w:tcPr>
          <w:p w14:paraId="500F63C5" w14:textId="335C0012" w:rsidR="00CF232B" w:rsidRPr="00CE45AC" w:rsidRDefault="00CF232B" w:rsidP="00CF232B">
            <w:pPr>
              <w:pStyle w:val="TAL"/>
              <w:keepNext w:val="0"/>
              <w:keepLines w:val="0"/>
              <w:widowControl w:val="0"/>
            </w:pPr>
            <w:r w:rsidRPr="00CE45AC">
              <w:t>URL</w:t>
            </w:r>
          </w:p>
        </w:tc>
        <w:tc>
          <w:tcPr>
            <w:tcW w:w="3137" w:type="dxa"/>
          </w:tcPr>
          <w:p w14:paraId="797367A3" w14:textId="6B7B809D" w:rsidR="00CF232B" w:rsidRPr="00CE45AC" w:rsidRDefault="00CF232B" w:rsidP="00CF232B">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901" w:type="dxa"/>
          </w:tcPr>
          <w:p w14:paraId="5B5BC7B5" w14:textId="17E91831" w:rsidR="00CF232B" w:rsidRPr="00CE45AC" w:rsidRDefault="00CF232B" w:rsidP="00CF232B">
            <w:pPr>
              <w:pStyle w:val="TAL"/>
              <w:keepNext w:val="0"/>
              <w:keepLines w:val="0"/>
              <w:widowControl w:val="0"/>
            </w:pPr>
            <w:r w:rsidRPr="00CE45AC">
              <w:t>URL</w:t>
            </w:r>
          </w:p>
        </w:tc>
        <w:tc>
          <w:tcPr>
            <w:tcW w:w="1901" w:type="dxa"/>
          </w:tcPr>
          <w:p w14:paraId="6B094F61" w14:textId="77777777" w:rsidR="00CF232B" w:rsidRPr="00011400" w:rsidRDefault="00CF232B" w:rsidP="00CF232B">
            <w:pPr>
              <w:pStyle w:val="TAL"/>
              <w:keepNext w:val="0"/>
              <w:keepLines w:val="0"/>
              <w:widowControl w:val="0"/>
              <w:rPr>
                <w:lang w:val="de-DE"/>
              </w:rPr>
            </w:pPr>
          </w:p>
        </w:tc>
        <w:tc>
          <w:tcPr>
            <w:tcW w:w="1901" w:type="dxa"/>
          </w:tcPr>
          <w:p w14:paraId="5F373A44" w14:textId="77777777" w:rsidR="00CF232B" w:rsidRPr="00011400" w:rsidRDefault="00CF232B" w:rsidP="00CF232B">
            <w:pPr>
              <w:pStyle w:val="TAL"/>
              <w:keepNext w:val="0"/>
              <w:keepLines w:val="0"/>
              <w:widowControl w:val="0"/>
              <w:rPr>
                <w:lang w:val="de-DE"/>
              </w:rPr>
            </w:pPr>
          </w:p>
        </w:tc>
        <w:tc>
          <w:tcPr>
            <w:tcW w:w="1901" w:type="dxa"/>
            <w:shd w:val="clear" w:color="auto" w:fill="auto"/>
          </w:tcPr>
          <w:p w14:paraId="64C3309F" w14:textId="58350157" w:rsidR="00CF232B" w:rsidRPr="00CE45AC" w:rsidRDefault="00CF232B" w:rsidP="00CF232B">
            <w:pPr>
              <w:pStyle w:val="TAL"/>
              <w:keepNext w:val="0"/>
              <w:keepLines w:val="0"/>
              <w:widowControl w:val="0"/>
            </w:pPr>
            <w:r w:rsidRPr="00CE45AC">
              <w:t>URL</w:t>
            </w:r>
          </w:p>
        </w:tc>
        <w:tc>
          <w:tcPr>
            <w:tcW w:w="1513" w:type="dxa"/>
          </w:tcPr>
          <w:p w14:paraId="2F2D2F83" w14:textId="77777777" w:rsidR="00CF232B" w:rsidRPr="00565DA7" w:rsidRDefault="00CF232B" w:rsidP="00CF232B">
            <w:pPr>
              <w:pStyle w:val="TAL"/>
              <w:keepNext w:val="0"/>
              <w:keepLines w:val="0"/>
              <w:widowControl w:val="0"/>
              <w:rPr>
                <w:rFonts w:cs="Arial"/>
                <w:szCs w:val="18"/>
                <w:lang w:val="en-US"/>
              </w:rPr>
            </w:pPr>
          </w:p>
        </w:tc>
      </w:tr>
    </w:tbl>
    <w:p w14:paraId="4F470ECD" w14:textId="77777777" w:rsidR="00987AC2" w:rsidRDefault="00987AC2" w:rsidP="00987AC2"/>
    <w:p w14:paraId="740F9BCC" w14:textId="6580F8C2" w:rsidR="00987AC2" w:rsidRPr="00CE45AC" w:rsidRDefault="00987AC2" w:rsidP="00987AC2">
      <w:pPr>
        <w:pStyle w:val="TH"/>
      </w:pPr>
      <w:r w:rsidRPr="00CE45AC">
        <w:t>Table </w:t>
      </w:r>
      <w:r>
        <w:t>4</w:t>
      </w:r>
      <w:r w:rsidR="00CF232B">
        <w:t>7</w:t>
      </w:r>
      <w:r>
        <w:t>d</w:t>
      </w:r>
      <w:r w:rsidRPr="00CE45AC">
        <w:t xml:space="preserve">: </w:t>
      </w:r>
      <w:r w:rsidR="00CF232B" w:rsidRPr="00CE45AC">
        <w:t>Searching and browsing: Web browser</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53D04D58" w14:textId="77777777" w:rsidTr="00D64642">
        <w:trPr>
          <w:tblHeader/>
          <w:jc w:val="center"/>
        </w:trPr>
        <w:tc>
          <w:tcPr>
            <w:tcW w:w="731" w:type="dxa"/>
          </w:tcPr>
          <w:p w14:paraId="15D8CC56"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3923B005" w14:textId="77777777" w:rsidR="00987AC2" w:rsidRPr="00CE45AC" w:rsidRDefault="00987AC2" w:rsidP="00D64642">
            <w:pPr>
              <w:pStyle w:val="TAH"/>
              <w:keepNext w:val="0"/>
              <w:keepLines w:val="0"/>
            </w:pPr>
            <w:r w:rsidRPr="00CE45AC">
              <w:t>Technical term</w:t>
            </w:r>
          </w:p>
        </w:tc>
        <w:tc>
          <w:tcPr>
            <w:tcW w:w="3137" w:type="dxa"/>
          </w:tcPr>
          <w:p w14:paraId="2924932C" w14:textId="77777777" w:rsidR="00987AC2" w:rsidRPr="00CE45AC" w:rsidRDefault="00987AC2" w:rsidP="00D64642">
            <w:pPr>
              <w:pStyle w:val="TAH"/>
              <w:keepNext w:val="0"/>
              <w:keepLines w:val="0"/>
            </w:pPr>
            <w:r w:rsidRPr="00CE45AC">
              <w:t>Functional description</w:t>
            </w:r>
          </w:p>
        </w:tc>
        <w:tc>
          <w:tcPr>
            <w:tcW w:w="1901" w:type="dxa"/>
          </w:tcPr>
          <w:p w14:paraId="7B2ED347"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4E6C31E5" w14:textId="77777777" w:rsidR="00987AC2" w:rsidRPr="00CE45AC" w:rsidRDefault="00987AC2" w:rsidP="00D64642">
            <w:pPr>
              <w:pStyle w:val="TAH"/>
              <w:keepNext w:val="0"/>
              <w:keepLines w:val="0"/>
            </w:pPr>
            <w:r>
              <w:t>Polish</w:t>
            </w:r>
          </w:p>
        </w:tc>
        <w:tc>
          <w:tcPr>
            <w:tcW w:w="1901" w:type="dxa"/>
          </w:tcPr>
          <w:p w14:paraId="27C2F5A2" w14:textId="77777777" w:rsidR="00987AC2" w:rsidRPr="00CE45AC" w:rsidRDefault="00987AC2" w:rsidP="00D64642">
            <w:pPr>
              <w:pStyle w:val="TAH"/>
              <w:keepNext w:val="0"/>
              <w:keepLines w:val="0"/>
            </w:pPr>
            <w:r>
              <w:t>Portuguese</w:t>
            </w:r>
          </w:p>
        </w:tc>
        <w:tc>
          <w:tcPr>
            <w:tcW w:w="1901" w:type="dxa"/>
          </w:tcPr>
          <w:p w14:paraId="7D5620B7"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6C31F6A7" w14:textId="77777777" w:rsidR="00987AC2" w:rsidRPr="00CE45AC" w:rsidRDefault="00987AC2" w:rsidP="00D64642">
            <w:pPr>
              <w:pStyle w:val="TAH"/>
              <w:keepNext w:val="0"/>
              <w:keepLines w:val="0"/>
            </w:pPr>
            <w:r w:rsidRPr="00CE45AC">
              <w:t>Comment</w:t>
            </w:r>
          </w:p>
        </w:tc>
      </w:tr>
      <w:tr w:rsidR="00CF232B" w:rsidRPr="00CE45AC" w14:paraId="175D1616" w14:textId="77777777" w:rsidTr="00D64642">
        <w:trPr>
          <w:jc w:val="center"/>
        </w:trPr>
        <w:tc>
          <w:tcPr>
            <w:tcW w:w="731" w:type="dxa"/>
          </w:tcPr>
          <w:p w14:paraId="7933F95D" w14:textId="17BDBD81" w:rsidR="00CF232B" w:rsidRPr="00CE45AC" w:rsidRDefault="00CF232B" w:rsidP="00CF232B">
            <w:pPr>
              <w:pStyle w:val="TAC"/>
              <w:keepNext w:val="0"/>
              <w:keepLines w:val="0"/>
              <w:widowControl w:val="0"/>
              <w:rPr>
                <w:rFonts w:cs="Arial"/>
                <w:szCs w:val="18"/>
              </w:rPr>
            </w:pPr>
            <w:r w:rsidRPr="00CE45AC">
              <w:t>SA.</w:t>
            </w:r>
            <w:r>
              <w:t>462</w:t>
            </w:r>
            <w:r w:rsidRPr="00CE45AC">
              <w:rPr>
                <w:rFonts w:cs="Arial"/>
                <w:szCs w:val="18"/>
              </w:rPr>
              <w:t xml:space="preserve"> </w:t>
            </w:r>
          </w:p>
        </w:tc>
        <w:tc>
          <w:tcPr>
            <w:tcW w:w="1232" w:type="dxa"/>
          </w:tcPr>
          <w:p w14:paraId="59F2612A" w14:textId="746BF162" w:rsidR="00CF232B" w:rsidRPr="00CE45AC" w:rsidRDefault="00CF232B" w:rsidP="00CF232B">
            <w:pPr>
              <w:pStyle w:val="TAL"/>
              <w:keepNext w:val="0"/>
              <w:keepLines w:val="0"/>
              <w:widowControl w:val="0"/>
              <w:rPr>
                <w:sz w:val="24"/>
                <w:lang w:eastAsia="de-DE"/>
              </w:rPr>
            </w:pPr>
            <w:r w:rsidRPr="00CE45AC">
              <w:t>add to home screen</w:t>
            </w:r>
          </w:p>
        </w:tc>
        <w:tc>
          <w:tcPr>
            <w:tcW w:w="3137" w:type="dxa"/>
          </w:tcPr>
          <w:p w14:paraId="4286762E" w14:textId="78BC1E56" w:rsidR="00CF232B" w:rsidRPr="00CE45AC" w:rsidRDefault="00CF232B" w:rsidP="00CF232B">
            <w:pPr>
              <w:pStyle w:val="TAL"/>
              <w:keepNext w:val="0"/>
              <w:keepLines w:val="0"/>
              <w:widowControl w:val="0"/>
            </w:pPr>
            <w:r w:rsidRPr="00CE45AC">
              <w:t>Add a particular URL or content to the initial screen in a browser</w:t>
            </w:r>
          </w:p>
        </w:tc>
        <w:tc>
          <w:tcPr>
            <w:tcW w:w="1901" w:type="dxa"/>
          </w:tcPr>
          <w:p w14:paraId="3B708818" w14:textId="77777777" w:rsidR="00CF232B" w:rsidRPr="00CE45AC" w:rsidRDefault="00CF232B" w:rsidP="00CF232B">
            <w:pPr>
              <w:pStyle w:val="TAL"/>
              <w:keepNext w:val="0"/>
              <w:keepLines w:val="0"/>
              <w:widowControl w:val="0"/>
              <w:rPr>
                <w:sz w:val="24"/>
                <w:lang w:eastAsia="de-DE"/>
              </w:rPr>
            </w:pPr>
          </w:p>
        </w:tc>
        <w:tc>
          <w:tcPr>
            <w:tcW w:w="1901" w:type="dxa"/>
          </w:tcPr>
          <w:p w14:paraId="6721E233" w14:textId="77777777" w:rsidR="00CF232B" w:rsidRPr="00CE45AC" w:rsidRDefault="00CF232B" w:rsidP="00CF232B">
            <w:pPr>
              <w:pStyle w:val="TAL"/>
              <w:keepNext w:val="0"/>
              <w:keepLines w:val="0"/>
              <w:widowControl w:val="0"/>
            </w:pPr>
          </w:p>
        </w:tc>
        <w:tc>
          <w:tcPr>
            <w:tcW w:w="1901" w:type="dxa"/>
          </w:tcPr>
          <w:p w14:paraId="19EFA46F" w14:textId="77777777" w:rsidR="00CF232B" w:rsidRPr="00CE45AC" w:rsidRDefault="00CF232B" w:rsidP="00CF232B">
            <w:pPr>
              <w:pStyle w:val="TAL"/>
              <w:keepNext w:val="0"/>
              <w:keepLines w:val="0"/>
              <w:widowControl w:val="0"/>
            </w:pPr>
          </w:p>
        </w:tc>
        <w:tc>
          <w:tcPr>
            <w:tcW w:w="1901" w:type="dxa"/>
            <w:shd w:val="clear" w:color="auto" w:fill="auto"/>
          </w:tcPr>
          <w:p w14:paraId="1983EB00" w14:textId="77777777" w:rsidR="00CF232B" w:rsidRPr="00CE45AC" w:rsidRDefault="00CF232B" w:rsidP="00CF232B">
            <w:pPr>
              <w:pStyle w:val="TAL"/>
              <w:keepNext w:val="0"/>
              <w:keepLines w:val="0"/>
              <w:widowControl w:val="0"/>
            </w:pPr>
          </w:p>
        </w:tc>
        <w:tc>
          <w:tcPr>
            <w:tcW w:w="1513" w:type="dxa"/>
          </w:tcPr>
          <w:p w14:paraId="74DB2D13" w14:textId="77777777" w:rsidR="00CF232B" w:rsidRPr="00CE45AC" w:rsidRDefault="00CF232B" w:rsidP="00CF232B">
            <w:pPr>
              <w:pStyle w:val="TAL"/>
              <w:keepNext w:val="0"/>
              <w:keepLines w:val="0"/>
              <w:widowControl w:val="0"/>
              <w:rPr>
                <w:rFonts w:cs="Arial"/>
                <w:szCs w:val="18"/>
              </w:rPr>
            </w:pPr>
          </w:p>
        </w:tc>
      </w:tr>
      <w:tr w:rsidR="00CF232B" w:rsidRPr="00CE45AC" w14:paraId="6008FFDA" w14:textId="77777777" w:rsidTr="00D64642">
        <w:trPr>
          <w:jc w:val="center"/>
        </w:trPr>
        <w:tc>
          <w:tcPr>
            <w:tcW w:w="731" w:type="dxa"/>
          </w:tcPr>
          <w:p w14:paraId="6924F7EC" w14:textId="59A0FCB7" w:rsidR="00CF232B" w:rsidRPr="00CE45AC" w:rsidRDefault="00CF232B" w:rsidP="00CF232B">
            <w:pPr>
              <w:pStyle w:val="TAC"/>
              <w:keepNext w:val="0"/>
              <w:keepLines w:val="0"/>
              <w:widowControl w:val="0"/>
              <w:rPr>
                <w:rFonts w:cs="Arial"/>
                <w:szCs w:val="18"/>
              </w:rPr>
            </w:pPr>
            <w:r w:rsidRPr="00CE45AC">
              <w:t>SA.</w:t>
            </w:r>
            <w:r>
              <w:t>463</w:t>
            </w:r>
            <w:r w:rsidRPr="00CE45AC">
              <w:rPr>
                <w:rFonts w:cs="Arial"/>
                <w:szCs w:val="18"/>
              </w:rPr>
              <w:t xml:space="preserve"> </w:t>
            </w:r>
          </w:p>
        </w:tc>
        <w:tc>
          <w:tcPr>
            <w:tcW w:w="1232" w:type="dxa"/>
          </w:tcPr>
          <w:p w14:paraId="4A47FFD6" w14:textId="301A8AC4" w:rsidR="00CF232B" w:rsidRPr="00CE45AC" w:rsidRDefault="00CF232B" w:rsidP="00CF232B">
            <w:pPr>
              <w:pStyle w:val="TAL"/>
              <w:keepNext w:val="0"/>
              <w:keepLines w:val="0"/>
              <w:widowControl w:val="0"/>
            </w:pPr>
            <w:r w:rsidRPr="00CE45AC">
              <w:t>bookmarks</w:t>
            </w:r>
          </w:p>
        </w:tc>
        <w:tc>
          <w:tcPr>
            <w:tcW w:w="3137" w:type="dxa"/>
          </w:tcPr>
          <w:p w14:paraId="472E8C2F" w14:textId="0D158EE4" w:rsidR="00CF232B" w:rsidRPr="00CE45AC" w:rsidRDefault="00CF232B" w:rsidP="00CF232B">
            <w:pPr>
              <w:pStyle w:val="TAL"/>
              <w:keepNext w:val="0"/>
              <w:keepLines w:val="0"/>
              <w:widowControl w:val="0"/>
            </w:pPr>
            <w:r w:rsidRPr="00CE45AC">
              <w:t>List of Uniform Resource Identifier</w:t>
            </w:r>
            <w:r>
              <w:t xml:space="preserve"> </w:t>
            </w:r>
            <w:r w:rsidRPr="00CE45AC">
              <w:t>(URI) stored on a well-defined format, for later retrieval</w:t>
            </w:r>
          </w:p>
        </w:tc>
        <w:tc>
          <w:tcPr>
            <w:tcW w:w="1901" w:type="dxa"/>
          </w:tcPr>
          <w:p w14:paraId="5FC4BFF0" w14:textId="77777777" w:rsidR="00CF232B" w:rsidRPr="00CE45AC" w:rsidRDefault="00CF232B" w:rsidP="00CF232B">
            <w:pPr>
              <w:pStyle w:val="TAL"/>
              <w:keepNext w:val="0"/>
              <w:keepLines w:val="0"/>
              <w:widowControl w:val="0"/>
            </w:pPr>
          </w:p>
        </w:tc>
        <w:tc>
          <w:tcPr>
            <w:tcW w:w="1901" w:type="dxa"/>
          </w:tcPr>
          <w:p w14:paraId="1A04445D" w14:textId="77777777" w:rsidR="00CF232B" w:rsidRPr="00CE45AC" w:rsidRDefault="00CF232B" w:rsidP="00CF232B">
            <w:pPr>
              <w:pStyle w:val="TAL"/>
              <w:keepNext w:val="0"/>
              <w:keepLines w:val="0"/>
              <w:widowControl w:val="0"/>
            </w:pPr>
          </w:p>
        </w:tc>
        <w:tc>
          <w:tcPr>
            <w:tcW w:w="1901" w:type="dxa"/>
          </w:tcPr>
          <w:p w14:paraId="30BF6606" w14:textId="77777777" w:rsidR="00CF232B" w:rsidRPr="00CE45AC" w:rsidRDefault="00CF232B" w:rsidP="00CF232B">
            <w:pPr>
              <w:pStyle w:val="TAL"/>
              <w:keepNext w:val="0"/>
              <w:keepLines w:val="0"/>
              <w:widowControl w:val="0"/>
            </w:pPr>
          </w:p>
        </w:tc>
        <w:tc>
          <w:tcPr>
            <w:tcW w:w="1901" w:type="dxa"/>
            <w:shd w:val="clear" w:color="auto" w:fill="auto"/>
          </w:tcPr>
          <w:p w14:paraId="39B9BD89" w14:textId="77777777" w:rsidR="00CF232B" w:rsidRPr="00CE45AC" w:rsidRDefault="00CF232B" w:rsidP="00CF232B">
            <w:pPr>
              <w:pStyle w:val="TAL"/>
              <w:keepNext w:val="0"/>
              <w:keepLines w:val="0"/>
              <w:widowControl w:val="0"/>
            </w:pPr>
          </w:p>
        </w:tc>
        <w:tc>
          <w:tcPr>
            <w:tcW w:w="1513" w:type="dxa"/>
          </w:tcPr>
          <w:p w14:paraId="25A903F1" w14:textId="77777777" w:rsidR="00CF232B" w:rsidRPr="00CE45AC" w:rsidRDefault="00CF232B" w:rsidP="00CF232B">
            <w:pPr>
              <w:pStyle w:val="TAL"/>
              <w:keepNext w:val="0"/>
              <w:keepLines w:val="0"/>
              <w:widowControl w:val="0"/>
              <w:rPr>
                <w:rFonts w:cs="Arial"/>
                <w:szCs w:val="18"/>
              </w:rPr>
            </w:pPr>
          </w:p>
        </w:tc>
      </w:tr>
      <w:tr w:rsidR="00CF232B" w:rsidRPr="00CE45AC" w14:paraId="73D0C745" w14:textId="77777777" w:rsidTr="00D64642">
        <w:trPr>
          <w:jc w:val="center"/>
        </w:trPr>
        <w:tc>
          <w:tcPr>
            <w:tcW w:w="731" w:type="dxa"/>
          </w:tcPr>
          <w:p w14:paraId="544C3D17" w14:textId="141D2BC2" w:rsidR="00CF232B" w:rsidRPr="00CE45AC" w:rsidRDefault="00CF232B" w:rsidP="00CF232B">
            <w:pPr>
              <w:pStyle w:val="TAC"/>
              <w:keepNext w:val="0"/>
              <w:keepLines w:val="0"/>
              <w:widowControl w:val="0"/>
              <w:rPr>
                <w:rFonts w:cs="Arial"/>
                <w:szCs w:val="18"/>
              </w:rPr>
            </w:pPr>
            <w:r w:rsidRPr="00CE45AC">
              <w:t>SA.</w:t>
            </w:r>
            <w:r>
              <w:t>464</w:t>
            </w:r>
            <w:r w:rsidRPr="00CE45AC">
              <w:rPr>
                <w:rFonts w:cs="Arial"/>
                <w:szCs w:val="18"/>
              </w:rPr>
              <w:t xml:space="preserve"> </w:t>
            </w:r>
          </w:p>
        </w:tc>
        <w:tc>
          <w:tcPr>
            <w:tcW w:w="1232" w:type="dxa"/>
          </w:tcPr>
          <w:p w14:paraId="0BD06E9B" w14:textId="164D0A4A" w:rsidR="00CF232B" w:rsidRPr="00CE45AC" w:rsidRDefault="00CF232B" w:rsidP="00CF232B">
            <w:pPr>
              <w:pStyle w:val="TAL"/>
              <w:keepNext w:val="0"/>
              <w:keepLines w:val="0"/>
              <w:widowControl w:val="0"/>
            </w:pPr>
            <w:r w:rsidRPr="00CE45AC">
              <w:t>desktop site</w:t>
            </w:r>
          </w:p>
        </w:tc>
        <w:tc>
          <w:tcPr>
            <w:tcW w:w="3137" w:type="dxa"/>
          </w:tcPr>
          <w:p w14:paraId="562FDC37" w14:textId="5396F739" w:rsidR="00CF232B" w:rsidRPr="00CE45AC" w:rsidRDefault="00CF232B" w:rsidP="00CF232B">
            <w:pPr>
              <w:pStyle w:val="TAL"/>
              <w:keepNext w:val="0"/>
              <w:keepLines w:val="0"/>
              <w:widowControl w:val="0"/>
            </w:pPr>
            <w:r w:rsidRPr="00CE45AC">
              <w:t>Full mode of a web browser (compared to a generally simplified mode used by default in mobile devices)</w:t>
            </w:r>
          </w:p>
        </w:tc>
        <w:tc>
          <w:tcPr>
            <w:tcW w:w="1901" w:type="dxa"/>
          </w:tcPr>
          <w:p w14:paraId="052014C2" w14:textId="77777777" w:rsidR="00CF232B" w:rsidRPr="00CE45AC" w:rsidRDefault="00CF232B" w:rsidP="00CF232B">
            <w:pPr>
              <w:pStyle w:val="TAL"/>
              <w:keepNext w:val="0"/>
              <w:keepLines w:val="0"/>
              <w:widowControl w:val="0"/>
            </w:pPr>
          </w:p>
        </w:tc>
        <w:tc>
          <w:tcPr>
            <w:tcW w:w="1901" w:type="dxa"/>
          </w:tcPr>
          <w:p w14:paraId="3AC903BC" w14:textId="77777777" w:rsidR="00CF232B" w:rsidRPr="00CE45AC" w:rsidRDefault="00CF232B" w:rsidP="00CF232B">
            <w:pPr>
              <w:pStyle w:val="TAL"/>
              <w:keepNext w:val="0"/>
              <w:keepLines w:val="0"/>
              <w:widowControl w:val="0"/>
            </w:pPr>
          </w:p>
        </w:tc>
        <w:tc>
          <w:tcPr>
            <w:tcW w:w="1901" w:type="dxa"/>
          </w:tcPr>
          <w:p w14:paraId="4CA1120C" w14:textId="77777777" w:rsidR="00CF232B" w:rsidRPr="00CE45AC" w:rsidRDefault="00CF232B" w:rsidP="00CF232B">
            <w:pPr>
              <w:pStyle w:val="TAL"/>
              <w:keepNext w:val="0"/>
              <w:keepLines w:val="0"/>
              <w:widowControl w:val="0"/>
            </w:pPr>
          </w:p>
        </w:tc>
        <w:tc>
          <w:tcPr>
            <w:tcW w:w="1901" w:type="dxa"/>
            <w:shd w:val="clear" w:color="auto" w:fill="auto"/>
          </w:tcPr>
          <w:p w14:paraId="5A3E2C87" w14:textId="77777777" w:rsidR="00CF232B" w:rsidRPr="00CE45AC" w:rsidRDefault="00CF232B" w:rsidP="00CF232B">
            <w:pPr>
              <w:pStyle w:val="TAL"/>
              <w:keepNext w:val="0"/>
              <w:keepLines w:val="0"/>
              <w:widowControl w:val="0"/>
            </w:pPr>
          </w:p>
        </w:tc>
        <w:tc>
          <w:tcPr>
            <w:tcW w:w="1513" w:type="dxa"/>
          </w:tcPr>
          <w:p w14:paraId="1E3F0C8A" w14:textId="77777777" w:rsidR="00CF232B" w:rsidRPr="00CE45AC" w:rsidRDefault="00CF232B" w:rsidP="00CF232B">
            <w:pPr>
              <w:pStyle w:val="TAL"/>
              <w:keepNext w:val="0"/>
              <w:keepLines w:val="0"/>
              <w:widowControl w:val="0"/>
              <w:rPr>
                <w:rFonts w:cs="Arial"/>
                <w:szCs w:val="18"/>
              </w:rPr>
            </w:pPr>
          </w:p>
        </w:tc>
      </w:tr>
      <w:tr w:rsidR="00CF232B" w:rsidRPr="00CE45AC" w14:paraId="1E5AE7C1" w14:textId="77777777" w:rsidTr="00D64642">
        <w:trPr>
          <w:jc w:val="center"/>
        </w:trPr>
        <w:tc>
          <w:tcPr>
            <w:tcW w:w="731" w:type="dxa"/>
          </w:tcPr>
          <w:p w14:paraId="5F0986A6" w14:textId="2079941B" w:rsidR="00CF232B" w:rsidRPr="00CE45AC" w:rsidRDefault="00CF232B" w:rsidP="00CF232B">
            <w:pPr>
              <w:pStyle w:val="TAC"/>
              <w:keepNext w:val="0"/>
              <w:keepLines w:val="0"/>
              <w:widowControl w:val="0"/>
            </w:pPr>
            <w:r w:rsidRPr="00CE45AC">
              <w:t>SA.</w:t>
            </w:r>
            <w:r>
              <w:t>465</w:t>
            </w:r>
            <w:r w:rsidRPr="00CE45AC">
              <w:rPr>
                <w:rFonts w:cs="Arial"/>
                <w:szCs w:val="18"/>
              </w:rPr>
              <w:t xml:space="preserve"> </w:t>
            </w:r>
          </w:p>
        </w:tc>
        <w:tc>
          <w:tcPr>
            <w:tcW w:w="1232" w:type="dxa"/>
          </w:tcPr>
          <w:p w14:paraId="0B7F6EAA" w14:textId="7333A41A" w:rsidR="00CF232B" w:rsidRPr="00CE45AC" w:rsidRDefault="00CF232B" w:rsidP="00CF232B">
            <w:pPr>
              <w:pStyle w:val="TAL"/>
              <w:keepNext w:val="0"/>
              <w:keepLines w:val="0"/>
              <w:widowControl w:val="0"/>
            </w:pPr>
            <w:r w:rsidRPr="00CE45AC">
              <w:t>domain name</w:t>
            </w:r>
          </w:p>
        </w:tc>
        <w:tc>
          <w:tcPr>
            <w:tcW w:w="3137" w:type="dxa"/>
          </w:tcPr>
          <w:p w14:paraId="32C539DD" w14:textId="1F2B608D" w:rsidR="00CF232B" w:rsidRPr="00CE45AC" w:rsidRDefault="00CF232B" w:rsidP="00CF232B">
            <w:pPr>
              <w:pStyle w:val="TAL"/>
              <w:keepNext w:val="0"/>
              <w:keepLines w:val="0"/>
              <w:widowControl w:val="0"/>
            </w:pPr>
            <w:r w:rsidRPr="00CE45AC">
              <w:t>Identification string that defines a realm of administrative autonomy, authority or control within the Internet</w:t>
            </w:r>
          </w:p>
        </w:tc>
        <w:tc>
          <w:tcPr>
            <w:tcW w:w="1901" w:type="dxa"/>
          </w:tcPr>
          <w:p w14:paraId="53499F69" w14:textId="77777777" w:rsidR="00CF232B" w:rsidRPr="00CE45AC" w:rsidRDefault="00CF232B" w:rsidP="00CF232B">
            <w:pPr>
              <w:pStyle w:val="TAL"/>
              <w:keepNext w:val="0"/>
              <w:keepLines w:val="0"/>
              <w:widowControl w:val="0"/>
            </w:pPr>
          </w:p>
        </w:tc>
        <w:tc>
          <w:tcPr>
            <w:tcW w:w="1901" w:type="dxa"/>
          </w:tcPr>
          <w:p w14:paraId="4A756DF7" w14:textId="77777777" w:rsidR="00CF232B" w:rsidRPr="00CE45AC" w:rsidRDefault="00CF232B" w:rsidP="00CF232B">
            <w:pPr>
              <w:pStyle w:val="TAL"/>
              <w:keepNext w:val="0"/>
              <w:keepLines w:val="0"/>
              <w:widowControl w:val="0"/>
            </w:pPr>
          </w:p>
        </w:tc>
        <w:tc>
          <w:tcPr>
            <w:tcW w:w="1901" w:type="dxa"/>
          </w:tcPr>
          <w:p w14:paraId="16086903" w14:textId="77777777" w:rsidR="00CF232B" w:rsidRPr="00CE45AC" w:rsidRDefault="00CF232B" w:rsidP="00CF232B">
            <w:pPr>
              <w:pStyle w:val="TAL"/>
              <w:keepNext w:val="0"/>
              <w:keepLines w:val="0"/>
              <w:widowControl w:val="0"/>
            </w:pPr>
          </w:p>
        </w:tc>
        <w:tc>
          <w:tcPr>
            <w:tcW w:w="1901" w:type="dxa"/>
            <w:shd w:val="clear" w:color="auto" w:fill="auto"/>
          </w:tcPr>
          <w:p w14:paraId="5BB1481E" w14:textId="77777777" w:rsidR="00CF232B" w:rsidRPr="00CE45AC" w:rsidRDefault="00CF232B" w:rsidP="00CF232B">
            <w:pPr>
              <w:pStyle w:val="TAL"/>
              <w:keepNext w:val="0"/>
              <w:keepLines w:val="0"/>
              <w:widowControl w:val="0"/>
            </w:pPr>
          </w:p>
        </w:tc>
        <w:tc>
          <w:tcPr>
            <w:tcW w:w="1513" w:type="dxa"/>
          </w:tcPr>
          <w:p w14:paraId="3B28914C" w14:textId="77777777" w:rsidR="00CF232B" w:rsidRPr="00CE45AC" w:rsidRDefault="00CF232B" w:rsidP="00CF232B">
            <w:pPr>
              <w:pStyle w:val="TAL"/>
              <w:keepNext w:val="0"/>
              <w:keepLines w:val="0"/>
              <w:widowControl w:val="0"/>
              <w:rPr>
                <w:rFonts w:cs="Arial"/>
                <w:szCs w:val="18"/>
              </w:rPr>
            </w:pPr>
          </w:p>
        </w:tc>
      </w:tr>
      <w:tr w:rsidR="00CF232B" w:rsidRPr="00CE45AC" w14:paraId="0DF937D0" w14:textId="77777777" w:rsidTr="00D64642">
        <w:trPr>
          <w:jc w:val="center"/>
        </w:trPr>
        <w:tc>
          <w:tcPr>
            <w:tcW w:w="731" w:type="dxa"/>
          </w:tcPr>
          <w:p w14:paraId="39E6C76A" w14:textId="2CDEE188" w:rsidR="00CF232B" w:rsidRPr="00CE45AC" w:rsidRDefault="00CF232B" w:rsidP="00CF232B">
            <w:pPr>
              <w:pStyle w:val="TAC"/>
              <w:keepNext w:val="0"/>
              <w:keepLines w:val="0"/>
              <w:widowControl w:val="0"/>
            </w:pPr>
            <w:r w:rsidRPr="00CE45AC">
              <w:t>SA.</w:t>
            </w:r>
            <w:r>
              <w:t>466</w:t>
            </w:r>
            <w:r w:rsidRPr="00CE45AC">
              <w:rPr>
                <w:rFonts w:cs="Arial"/>
                <w:szCs w:val="18"/>
              </w:rPr>
              <w:t xml:space="preserve"> </w:t>
            </w:r>
          </w:p>
        </w:tc>
        <w:tc>
          <w:tcPr>
            <w:tcW w:w="1232" w:type="dxa"/>
          </w:tcPr>
          <w:p w14:paraId="657D0B04" w14:textId="7D7EF65E" w:rsidR="00CF232B" w:rsidRPr="00CE45AC" w:rsidRDefault="00CF232B" w:rsidP="00CF232B">
            <w:pPr>
              <w:pStyle w:val="TAL"/>
              <w:keepNext w:val="0"/>
              <w:keepLines w:val="0"/>
              <w:widowControl w:val="0"/>
            </w:pPr>
            <w:r w:rsidRPr="00CE45AC">
              <w:t>feedback</w:t>
            </w:r>
          </w:p>
        </w:tc>
        <w:tc>
          <w:tcPr>
            <w:tcW w:w="3137" w:type="dxa"/>
          </w:tcPr>
          <w:p w14:paraId="091C8CAC" w14:textId="0ABE7DCC" w:rsidR="00CF232B" w:rsidRPr="00CE45AC" w:rsidRDefault="00CF232B" w:rsidP="00CF232B">
            <w:pPr>
              <w:pStyle w:val="TAL"/>
              <w:keepNext w:val="0"/>
              <w:keepLines w:val="0"/>
              <w:widowControl w:val="0"/>
            </w:pPr>
            <w:r w:rsidRPr="00CE45AC">
              <w:t xml:space="preserve">Feature to send feedback or comments to the web browser vendor </w:t>
            </w:r>
          </w:p>
        </w:tc>
        <w:tc>
          <w:tcPr>
            <w:tcW w:w="1901" w:type="dxa"/>
          </w:tcPr>
          <w:p w14:paraId="274D4B66" w14:textId="77777777" w:rsidR="00CF232B" w:rsidRPr="00CE45AC" w:rsidRDefault="00CF232B" w:rsidP="00CF232B">
            <w:pPr>
              <w:pStyle w:val="TAL"/>
              <w:keepNext w:val="0"/>
              <w:keepLines w:val="0"/>
              <w:widowControl w:val="0"/>
            </w:pPr>
          </w:p>
        </w:tc>
        <w:tc>
          <w:tcPr>
            <w:tcW w:w="1901" w:type="dxa"/>
          </w:tcPr>
          <w:p w14:paraId="5B524246" w14:textId="77777777" w:rsidR="00CF232B" w:rsidRPr="00CE45AC" w:rsidRDefault="00CF232B" w:rsidP="00CF232B">
            <w:pPr>
              <w:pStyle w:val="TAL"/>
              <w:keepNext w:val="0"/>
              <w:keepLines w:val="0"/>
              <w:widowControl w:val="0"/>
            </w:pPr>
          </w:p>
        </w:tc>
        <w:tc>
          <w:tcPr>
            <w:tcW w:w="1901" w:type="dxa"/>
          </w:tcPr>
          <w:p w14:paraId="7DC5566F" w14:textId="77777777" w:rsidR="00CF232B" w:rsidRPr="00CE45AC" w:rsidRDefault="00CF232B" w:rsidP="00CF232B">
            <w:pPr>
              <w:pStyle w:val="TAL"/>
              <w:keepNext w:val="0"/>
              <w:keepLines w:val="0"/>
              <w:widowControl w:val="0"/>
            </w:pPr>
          </w:p>
        </w:tc>
        <w:tc>
          <w:tcPr>
            <w:tcW w:w="1901" w:type="dxa"/>
            <w:shd w:val="clear" w:color="auto" w:fill="auto"/>
          </w:tcPr>
          <w:p w14:paraId="1691ECD1" w14:textId="77777777" w:rsidR="00CF232B" w:rsidRPr="00CE45AC" w:rsidRDefault="00CF232B" w:rsidP="00CF232B">
            <w:pPr>
              <w:pStyle w:val="TAL"/>
              <w:keepNext w:val="0"/>
              <w:keepLines w:val="0"/>
              <w:widowControl w:val="0"/>
            </w:pPr>
          </w:p>
        </w:tc>
        <w:tc>
          <w:tcPr>
            <w:tcW w:w="1513" w:type="dxa"/>
          </w:tcPr>
          <w:p w14:paraId="7736D794" w14:textId="77777777" w:rsidR="00CF232B" w:rsidRPr="00CE45AC" w:rsidRDefault="00CF232B" w:rsidP="00CF232B">
            <w:pPr>
              <w:pStyle w:val="TAL"/>
              <w:keepNext w:val="0"/>
              <w:keepLines w:val="0"/>
              <w:widowControl w:val="0"/>
              <w:rPr>
                <w:rFonts w:cs="Arial"/>
                <w:szCs w:val="18"/>
              </w:rPr>
            </w:pPr>
          </w:p>
        </w:tc>
      </w:tr>
      <w:tr w:rsidR="00CF232B" w:rsidRPr="00CE45AC" w14:paraId="1F4E25C9" w14:textId="77777777" w:rsidTr="00D64642">
        <w:trPr>
          <w:jc w:val="center"/>
        </w:trPr>
        <w:tc>
          <w:tcPr>
            <w:tcW w:w="731" w:type="dxa"/>
          </w:tcPr>
          <w:p w14:paraId="02A60C51" w14:textId="140C4B11" w:rsidR="00CF232B" w:rsidRPr="00CE45AC" w:rsidRDefault="00CF232B" w:rsidP="00CF232B">
            <w:pPr>
              <w:pStyle w:val="TAC"/>
              <w:keepNext w:val="0"/>
              <w:keepLines w:val="0"/>
              <w:widowControl w:val="0"/>
            </w:pPr>
            <w:r w:rsidRPr="00CE45AC">
              <w:t>SA.</w:t>
            </w:r>
            <w:r>
              <w:t>467</w:t>
            </w:r>
            <w:r w:rsidRPr="00CE45AC">
              <w:rPr>
                <w:rFonts w:cs="Arial"/>
                <w:szCs w:val="18"/>
              </w:rPr>
              <w:t xml:space="preserve"> </w:t>
            </w:r>
          </w:p>
        </w:tc>
        <w:tc>
          <w:tcPr>
            <w:tcW w:w="1232" w:type="dxa"/>
          </w:tcPr>
          <w:p w14:paraId="37332710" w14:textId="36A883BF" w:rsidR="00CF232B" w:rsidRPr="00CE45AC" w:rsidRDefault="00CF232B" w:rsidP="00CF232B">
            <w:pPr>
              <w:pStyle w:val="TAL"/>
              <w:keepNext w:val="0"/>
              <w:keepLines w:val="0"/>
              <w:widowControl w:val="0"/>
            </w:pPr>
            <w:r w:rsidRPr="00CE45AC">
              <w:t>find in page</w:t>
            </w:r>
          </w:p>
        </w:tc>
        <w:tc>
          <w:tcPr>
            <w:tcW w:w="3137" w:type="dxa"/>
          </w:tcPr>
          <w:p w14:paraId="406E6E07" w14:textId="79D3158B" w:rsidR="00CF232B" w:rsidRPr="00CE45AC" w:rsidRDefault="00CF232B" w:rsidP="00CF232B">
            <w:pPr>
              <w:pStyle w:val="TAL"/>
              <w:keepNext w:val="0"/>
              <w:keepLines w:val="0"/>
              <w:widowControl w:val="0"/>
            </w:pPr>
            <w:r w:rsidRPr="00CE45AC">
              <w:t>Action of searching for a particular string or information inside a web page</w:t>
            </w:r>
          </w:p>
        </w:tc>
        <w:tc>
          <w:tcPr>
            <w:tcW w:w="1901" w:type="dxa"/>
          </w:tcPr>
          <w:p w14:paraId="677FCB85" w14:textId="77777777" w:rsidR="00CF232B" w:rsidRPr="00CE45AC" w:rsidRDefault="00CF232B" w:rsidP="00CF232B">
            <w:pPr>
              <w:pStyle w:val="TAL"/>
              <w:keepNext w:val="0"/>
              <w:keepLines w:val="0"/>
              <w:widowControl w:val="0"/>
            </w:pPr>
          </w:p>
        </w:tc>
        <w:tc>
          <w:tcPr>
            <w:tcW w:w="1901" w:type="dxa"/>
          </w:tcPr>
          <w:p w14:paraId="2CAFAA60" w14:textId="77777777" w:rsidR="00CF232B" w:rsidRPr="00CE45AC" w:rsidRDefault="00CF232B" w:rsidP="00CF232B">
            <w:pPr>
              <w:pStyle w:val="TAL"/>
              <w:keepNext w:val="0"/>
              <w:keepLines w:val="0"/>
              <w:widowControl w:val="0"/>
            </w:pPr>
          </w:p>
        </w:tc>
        <w:tc>
          <w:tcPr>
            <w:tcW w:w="1901" w:type="dxa"/>
          </w:tcPr>
          <w:p w14:paraId="6A27DE6B" w14:textId="77777777" w:rsidR="00CF232B" w:rsidRPr="00CE45AC" w:rsidRDefault="00CF232B" w:rsidP="00CF232B">
            <w:pPr>
              <w:pStyle w:val="TAL"/>
              <w:keepNext w:val="0"/>
              <w:keepLines w:val="0"/>
              <w:widowControl w:val="0"/>
            </w:pPr>
          </w:p>
        </w:tc>
        <w:tc>
          <w:tcPr>
            <w:tcW w:w="1901" w:type="dxa"/>
            <w:shd w:val="clear" w:color="auto" w:fill="auto"/>
          </w:tcPr>
          <w:p w14:paraId="168C9BE5" w14:textId="77777777" w:rsidR="00CF232B" w:rsidRPr="00CE45AC" w:rsidRDefault="00CF232B" w:rsidP="00CF232B">
            <w:pPr>
              <w:pStyle w:val="TAL"/>
              <w:keepNext w:val="0"/>
              <w:keepLines w:val="0"/>
              <w:widowControl w:val="0"/>
            </w:pPr>
          </w:p>
        </w:tc>
        <w:tc>
          <w:tcPr>
            <w:tcW w:w="1513" w:type="dxa"/>
          </w:tcPr>
          <w:p w14:paraId="2B455EAF" w14:textId="77777777" w:rsidR="00CF232B" w:rsidRPr="00CE45AC" w:rsidRDefault="00CF232B" w:rsidP="00CF232B">
            <w:pPr>
              <w:pStyle w:val="TAL"/>
              <w:keepNext w:val="0"/>
              <w:keepLines w:val="0"/>
              <w:widowControl w:val="0"/>
              <w:rPr>
                <w:rFonts w:cs="Arial"/>
                <w:szCs w:val="18"/>
              </w:rPr>
            </w:pPr>
          </w:p>
        </w:tc>
      </w:tr>
      <w:tr w:rsidR="00CF232B" w:rsidRPr="00CE45AC" w14:paraId="2B19C89D" w14:textId="77777777" w:rsidTr="00D64642">
        <w:trPr>
          <w:jc w:val="center"/>
        </w:trPr>
        <w:tc>
          <w:tcPr>
            <w:tcW w:w="731" w:type="dxa"/>
          </w:tcPr>
          <w:p w14:paraId="6F197D90" w14:textId="1A0B952A" w:rsidR="00CF232B" w:rsidRPr="00CE45AC" w:rsidRDefault="00CF232B" w:rsidP="00CF232B">
            <w:pPr>
              <w:pStyle w:val="TAC"/>
              <w:keepNext w:val="0"/>
              <w:keepLines w:val="0"/>
              <w:widowControl w:val="0"/>
            </w:pPr>
            <w:r>
              <w:t>S</w:t>
            </w:r>
            <w:r w:rsidRPr="00CE45AC">
              <w:t>A.</w:t>
            </w:r>
            <w:r>
              <w:t>468</w:t>
            </w:r>
            <w:r w:rsidRPr="00CE45AC">
              <w:rPr>
                <w:rFonts w:cs="Arial"/>
                <w:szCs w:val="18"/>
              </w:rPr>
              <w:t xml:space="preserve"> </w:t>
            </w:r>
          </w:p>
        </w:tc>
        <w:tc>
          <w:tcPr>
            <w:tcW w:w="1232" w:type="dxa"/>
          </w:tcPr>
          <w:p w14:paraId="3FF2E610" w14:textId="72F348EB" w:rsidR="00CF232B" w:rsidRPr="00CE45AC" w:rsidRDefault="00CF232B" w:rsidP="00CF232B">
            <w:pPr>
              <w:pStyle w:val="TAL"/>
              <w:keepNext w:val="0"/>
              <w:keepLines w:val="0"/>
              <w:widowControl w:val="0"/>
            </w:pPr>
            <w:r w:rsidRPr="00CE45AC">
              <w:t>FTP</w:t>
            </w:r>
          </w:p>
        </w:tc>
        <w:tc>
          <w:tcPr>
            <w:tcW w:w="3137" w:type="dxa"/>
          </w:tcPr>
          <w:p w14:paraId="6470CB40" w14:textId="7A415801" w:rsidR="00CF232B" w:rsidRPr="00CE45AC" w:rsidRDefault="00CF232B" w:rsidP="00CF232B">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901" w:type="dxa"/>
          </w:tcPr>
          <w:p w14:paraId="5632557A" w14:textId="77777777" w:rsidR="00CF232B" w:rsidRPr="00CE45AC" w:rsidRDefault="00CF232B" w:rsidP="00CF232B">
            <w:pPr>
              <w:pStyle w:val="TAL"/>
              <w:keepNext w:val="0"/>
              <w:keepLines w:val="0"/>
              <w:widowControl w:val="0"/>
            </w:pPr>
          </w:p>
        </w:tc>
        <w:tc>
          <w:tcPr>
            <w:tcW w:w="1901" w:type="dxa"/>
          </w:tcPr>
          <w:p w14:paraId="6406137E" w14:textId="77777777" w:rsidR="00CF232B" w:rsidRPr="00CE45AC" w:rsidRDefault="00CF232B" w:rsidP="00CF232B">
            <w:pPr>
              <w:pStyle w:val="TAL"/>
              <w:keepNext w:val="0"/>
              <w:keepLines w:val="0"/>
              <w:widowControl w:val="0"/>
            </w:pPr>
          </w:p>
        </w:tc>
        <w:tc>
          <w:tcPr>
            <w:tcW w:w="1901" w:type="dxa"/>
          </w:tcPr>
          <w:p w14:paraId="5826B15F" w14:textId="77777777" w:rsidR="00CF232B" w:rsidRPr="00CE45AC" w:rsidRDefault="00CF232B" w:rsidP="00CF232B">
            <w:pPr>
              <w:pStyle w:val="TAL"/>
              <w:keepNext w:val="0"/>
              <w:keepLines w:val="0"/>
              <w:widowControl w:val="0"/>
            </w:pPr>
          </w:p>
        </w:tc>
        <w:tc>
          <w:tcPr>
            <w:tcW w:w="1901" w:type="dxa"/>
            <w:shd w:val="clear" w:color="auto" w:fill="auto"/>
          </w:tcPr>
          <w:p w14:paraId="5F6F793A" w14:textId="77777777" w:rsidR="00CF232B" w:rsidRPr="00CE45AC" w:rsidRDefault="00CF232B" w:rsidP="00CF232B">
            <w:pPr>
              <w:pStyle w:val="TAL"/>
              <w:keepNext w:val="0"/>
              <w:keepLines w:val="0"/>
              <w:widowControl w:val="0"/>
            </w:pPr>
          </w:p>
        </w:tc>
        <w:tc>
          <w:tcPr>
            <w:tcW w:w="1513" w:type="dxa"/>
          </w:tcPr>
          <w:p w14:paraId="528A9F9A" w14:textId="77777777" w:rsidR="00CF232B" w:rsidRPr="00CE45AC" w:rsidRDefault="00CF232B" w:rsidP="00CF232B">
            <w:pPr>
              <w:pStyle w:val="TAL"/>
              <w:keepNext w:val="0"/>
              <w:keepLines w:val="0"/>
              <w:widowControl w:val="0"/>
              <w:rPr>
                <w:rFonts w:cs="Arial"/>
                <w:szCs w:val="18"/>
              </w:rPr>
            </w:pPr>
          </w:p>
        </w:tc>
      </w:tr>
      <w:tr w:rsidR="00CF232B" w:rsidRPr="00CE45AC" w14:paraId="61F72A1E" w14:textId="77777777" w:rsidTr="00D64642">
        <w:trPr>
          <w:jc w:val="center"/>
        </w:trPr>
        <w:tc>
          <w:tcPr>
            <w:tcW w:w="731" w:type="dxa"/>
          </w:tcPr>
          <w:p w14:paraId="0B6C13F6" w14:textId="6217AD51" w:rsidR="00CF232B" w:rsidRPr="00CE45AC" w:rsidRDefault="00CF232B" w:rsidP="00CF232B">
            <w:pPr>
              <w:pStyle w:val="TAC"/>
              <w:keepNext w:val="0"/>
              <w:keepLines w:val="0"/>
              <w:widowControl w:val="0"/>
            </w:pPr>
            <w:r w:rsidRPr="00CE45AC">
              <w:lastRenderedPageBreak/>
              <w:t>SA.</w:t>
            </w:r>
            <w:r>
              <w:t>469</w:t>
            </w:r>
            <w:r w:rsidRPr="00CE45AC">
              <w:rPr>
                <w:rFonts w:cs="Arial"/>
                <w:szCs w:val="18"/>
              </w:rPr>
              <w:t xml:space="preserve"> </w:t>
            </w:r>
          </w:p>
        </w:tc>
        <w:tc>
          <w:tcPr>
            <w:tcW w:w="1232" w:type="dxa"/>
          </w:tcPr>
          <w:p w14:paraId="4C466842" w14:textId="4160F642" w:rsidR="00CF232B" w:rsidRPr="00CE45AC" w:rsidRDefault="00CF232B" w:rsidP="00CF232B">
            <w:pPr>
              <w:pStyle w:val="TAL"/>
              <w:keepNext w:val="0"/>
              <w:keepLines w:val="0"/>
              <w:widowControl w:val="0"/>
            </w:pPr>
            <w:r w:rsidRPr="00CE45AC">
              <w:t>history</w:t>
            </w:r>
          </w:p>
        </w:tc>
        <w:tc>
          <w:tcPr>
            <w:tcW w:w="3137" w:type="dxa"/>
          </w:tcPr>
          <w:p w14:paraId="441A860A" w14:textId="3FD42927" w:rsidR="00CF232B" w:rsidRPr="00CE45AC" w:rsidRDefault="00CF232B" w:rsidP="00CF232B">
            <w:pPr>
              <w:pStyle w:val="TAL"/>
              <w:keepNext w:val="0"/>
              <w:keepLines w:val="0"/>
              <w:widowControl w:val="0"/>
            </w:pPr>
            <w:r w:rsidRPr="00CE45AC">
              <w:t>In the context of web browsing, list of Uniform Resource Identifier (URI) that have been visited by the user in a given timeframe</w:t>
            </w:r>
          </w:p>
        </w:tc>
        <w:tc>
          <w:tcPr>
            <w:tcW w:w="1901" w:type="dxa"/>
          </w:tcPr>
          <w:p w14:paraId="48951436" w14:textId="77777777" w:rsidR="00CF232B" w:rsidRPr="00CE45AC" w:rsidRDefault="00CF232B" w:rsidP="00CF232B">
            <w:pPr>
              <w:pStyle w:val="TAL"/>
              <w:keepNext w:val="0"/>
              <w:keepLines w:val="0"/>
              <w:widowControl w:val="0"/>
            </w:pPr>
          </w:p>
        </w:tc>
        <w:tc>
          <w:tcPr>
            <w:tcW w:w="1901" w:type="dxa"/>
          </w:tcPr>
          <w:p w14:paraId="1A3528A5" w14:textId="77777777" w:rsidR="00CF232B" w:rsidRPr="00CE45AC" w:rsidRDefault="00CF232B" w:rsidP="00CF232B">
            <w:pPr>
              <w:pStyle w:val="TAL"/>
              <w:keepNext w:val="0"/>
              <w:keepLines w:val="0"/>
              <w:widowControl w:val="0"/>
            </w:pPr>
          </w:p>
        </w:tc>
        <w:tc>
          <w:tcPr>
            <w:tcW w:w="1901" w:type="dxa"/>
          </w:tcPr>
          <w:p w14:paraId="0465114B" w14:textId="77777777" w:rsidR="00CF232B" w:rsidRPr="00CE45AC" w:rsidRDefault="00CF232B" w:rsidP="00CF232B">
            <w:pPr>
              <w:pStyle w:val="TAL"/>
              <w:keepNext w:val="0"/>
              <w:keepLines w:val="0"/>
              <w:widowControl w:val="0"/>
            </w:pPr>
          </w:p>
        </w:tc>
        <w:tc>
          <w:tcPr>
            <w:tcW w:w="1901" w:type="dxa"/>
            <w:shd w:val="clear" w:color="auto" w:fill="auto"/>
          </w:tcPr>
          <w:p w14:paraId="34552B6F" w14:textId="77777777" w:rsidR="00CF232B" w:rsidRPr="00CE45AC" w:rsidRDefault="00CF232B" w:rsidP="00CF232B">
            <w:pPr>
              <w:pStyle w:val="TAL"/>
              <w:keepNext w:val="0"/>
              <w:keepLines w:val="0"/>
              <w:widowControl w:val="0"/>
            </w:pPr>
          </w:p>
        </w:tc>
        <w:tc>
          <w:tcPr>
            <w:tcW w:w="1513" w:type="dxa"/>
          </w:tcPr>
          <w:p w14:paraId="42701C36" w14:textId="77777777" w:rsidR="00CF232B" w:rsidRPr="00CE45AC" w:rsidRDefault="00CF232B" w:rsidP="00CF232B">
            <w:pPr>
              <w:pStyle w:val="TAL"/>
              <w:keepNext w:val="0"/>
              <w:keepLines w:val="0"/>
              <w:widowControl w:val="0"/>
              <w:rPr>
                <w:rFonts w:cs="Arial"/>
                <w:szCs w:val="18"/>
              </w:rPr>
            </w:pPr>
          </w:p>
        </w:tc>
      </w:tr>
      <w:tr w:rsidR="00CF232B" w:rsidRPr="00CE45AC" w14:paraId="5C6F4305" w14:textId="77777777" w:rsidTr="00D64642">
        <w:trPr>
          <w:jc w:val="center"/>
        </w:trPr>
        <w:tc>
          <w:tcPr>
            <w:tcW w:w="731" w:type="dxa"/>
          </w:tcPr>
          <w:p w14:paraId="4FC32E59" w14:textId="336B0988" w:rsidR="00CF232B" w:rsidRPr="00CE45AC" w:rsidRDefault="00CF232B" w:rsidP="00CF232B">
            <w:pPr>
              <w:pStyle w:val="TAC"/>
              <w:keepNext w:val="0"/>
              <w:keepLines w:val="0"/>
              <w:widowControl w:val="0"/>
            </w:pPr>
            <w:r w:rsidRPr="00CE45AC">
              <w:t>SA.</w:t>
            </w:r>
            <w:r>
              <w:t>470</w:t>
            </w:r>
            <w:r w:rsidRPr="00CE45AC">
              <w:rPr>
                <w:rFonts w:cs="Arial"/>
                <w:szCs w:val="18"/>
              </w:rPr>
              <w:t xml:space="preserve"> </w:t>
            </w:r>
          </w:p>
        </w:tc>
        <w:tc>
          <w:tcPr>
            <w:tcW w:w="1232" w:type="dxa"/>
          </w:tcPr>
          <w:p w14:paraId="0DD5F9A8" w14:textId="2C5983C5" w:rsidR="00CF232B" w:rsidRPr="00CE45AC" w:rsidRDefault="00CF232B" w:rsidP="00CF232B">
            <w:pPr>
              <w:pStyle w:val="TAL"/>
              <w:keepNext w:val="0"/>
              <w:keepLines w:val="0"/>
              <w:widowControl w:val="0"/>
            </w:pPr>
            <w:r w:rsidRPr="00CE45AC">
              <w:t>HTTP</w:t>
            </w:r>
          </w:p>
        </w:tc>
        <w:tc>
          <w:tcPr>
            <w:tcW w:w="3137" w:type="dxa"/>
          </w:tcPr>
          <w:p w14:paraId="64D75608" w14:textId="0120DC7C" w:rsidR="00CF232B" w:rsidRPr="00CE45AC" w:rsidRDefault="00CF232B" w:rsidP="00CF232B">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901" w:type="dxa"/>
          </w:tcPr>
          <w:p w14:paraId="340C4CFF" w14:textId="77777777" w:rsidR="00CF232B" w:rsidRPr="00CE45AC" w:rsidRDefault="00CF232B" w:rsidP="00CF232B">
            <w:pPr>
              <w:pStyle w:val="TAL"/>
              <w:keepNext w:val="0"/>
              <w:keepLines w:val="0"/>
              <w:widowControl w:val="0"/>
            </w:pPr>
          </w:p>
        </w:tc>
        <w:tc>
          <w:tcPr>
            <w:tcW w:w="1901" w:type="dxa"/>
          </w:tcPr>
          <w:p w14:paraId="56F28F2D" w14:textId="77777777" w:rsidR="00CF232B" w:rsidRPr="00CE45AC" w:rsidRDefault="00CF232B" w:rsidP="00CF232B">
            <w:pPr>
              <w:pStyle w:val="TAL"/>
              <w:keepNext w:val="0"/>
              <w:keepLines w:val="0"/>
              <w:widowControl w:val="0"/>
            </w:pPr>
          </w:p>
        </w:tc>
        <w:tc>
          <w:tcPr>
            <w:tcW w:w="1901" w:type="dxa"/>
          </w:tcPr>
          <w:p w14:paraId="326BA88F" w14:textId="77777777" w:rsidR="00CF232B" w:rsidRPr="00CE45AC" w:rsidRDefault="00CF232B" w:rsidP="00CF232B">
            <w:pPr>
              <w:pStyle w:val="TAL"/>
              <w:keepNext w:val="0"/>
              <w:keepLines w:val="0"/>
              <w:widowControl w:val="0"/>
            </w:pPr>
          </w:p>
        </w:tc>
        <w:tc>
          <w:tcPr>
            <w:tcW w:w="1901" w:type="dxa"/>
            <w:shd w:val="clear" w:color="auto" w:fill="auto"/>
          </w:tcPr>
          <w:p w14:paraId="672E4F69" w14:textId="77777777" w:rsidR="00CF232B" w:rsidRPr="00CE45AC" w:rsidRDefault="00CF232B" w:rsidP="00CF232B">
            <w:pPr>
              <w:pStyle w:val="TAL"/>
              <w:keepNext w:val="0"/>
              <w:keepLines w:val="0"/>
              <w:widowControl w:val="0"/>
            </w:pPr>
          </w:p>
        </w:tc>
        <w:tc>
          <w:tcPr>
            <w:tcW w:w="1513" w:type="dxa"/>
          </w:tcPr>
          <w:p w14:paraId="76A96AB3" w14:textId="77777777" w:rsidR="00CF232B" w:rsidRPr="00CE45AC" w:rsidRDefault="00CF232B" w:rsidP="00CF232B">
            <w:pPr>
              <w:pStyle w:val="TAL"/>
              <w:keepNext w:val="0"/>
              <w:keepLines w:val="0"/>
              <w:widowControl w:val="0"/>
              <w:rPr>
                <w:rFonts w:cs="Arial"/>
                <w:szCs w:val="18"/>
              </w:rPr>
            </w:pPr>
          </w:p>
        </w:tc>
      </w:tr>
      <w:tr w:rsidR="00CF232B" w:rsidRPr="00CE45AC" w14:paraId="1A97912C" w14:textId="77777777" w:rsidTr="00D64642">
        <w:trPr>
          <w:jc w:val="center"/>
        </w:trPr>
        <w:tc>
          <w:tcPr>
            <w:tcW w:w="731" w:type="dxa"/>
          </w:tcPr>
          <w:p w14:paraId="7250E0BE" w14:textId="43A8F28A" w:rsidR="00CF232B" w:rsidRPr="00CE45AC" w:rsidRDefault="00CF232B" w:rsidP="00CF232B">
            <w:pPr>
              <w:pStyle w:val="TAC"/>
              <w:keepNext w:val="0"/>
              <w:keepLines w:val="0"/>
              <w:widowControl w:val="0"/>
            </w:pPr>
            <w:r w:rsidRPr="00CE45AC">
              <w:t>SA.</w:t>
            </w:r>
            <w:r>
              <w:t>471</w:t>
            </w:r>
            <w:r w:rsidRPr="00CE45AC">
              <w:rPr>
                <w:rFonts w:cs="Arial"/>
                <w:szCs w:val="18"/>
              </w:rPr>
              <w:t xml:space="preserve"> </w:t>
            </w:r>
          </w:p>
        </w:tc>
        <w:tc>
          <w:tcPr>
            <w:tcW w:w="1232" w:type="dxa"/>
          </w:tcPr>
          <w:p w14:paraId="23CAE059" w14:textId="436D82C2" w:rsidR="00CF232B" w:rsidRPr="00CE45AC" w:rsidRDefault="00CF232B" w:rsidP="00CF232B">
            <w:pPr>
              <w:pStyle w:val="TAL"/>
              <w:keepNext w:val="0"/>
              <w:keepLines w:val="0"/>
              <w:widowControl w:val="0"/>
            </w:pPr>
            <w:r w:rsidRPr="00CE45AC">
              <w:t>HTTPS</w:t>
            </w:r>
          </w:p>
        </w:tc>
        <w:tc>
          <w:tcPr>
            <w:tcW w:w="3137" w:type="dxa"/>
          </w:tcPr>
          <w:p w14:paraId="390D6B9B" w14:textId="5B3E1229" w:rsidR="00CF232B" w:rsidRPr="00CE45AC" w:rsidRDefault="00CF232B" w:rsidP="00CF232B">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901" w:type="dxa"/>
          </w:tcPr>
          <w:p w14:paraId="52E5F8C4" w14:textId="77777777" w:rsidR="00CF232B" w:rsidRPr="00CE45AC" w:rsidRDefault="00CF232B" w:rsidP="00CF232B">
            <w:pPr>
              <w:pStyle w:val="TAL"/>
              <w:keepNext w:val="0"/>
              <w:keepLines w:val="0"/>
              <w:widowControl w:val="0"/>
            </w:pPr>
          </w:p>
        </w:tc>
        <w:tc>
          <w:tcPr>
            <w:tcW w:w="1901" w:type="dxa"/>
          </w:tcPr>
          <w:p w14:paraId="5B8560C7" w14:textId="77777777" w:rsidR="00CF232B" w:rsidRPr="00CE45AC" w:rsidRDefault="00CF232B" w:rsidP="00CF232B">
            <w:pPr>
              <w:pStyle w:val="TAL"/>
              <w:keepNext w:val="0"/>
              <w:keepLines w:val="0"/>
              <w:widowControl w:val="0"/>
            </w:pPr>
          </w:p>
        </w:tc>
        <w:tc>
          <w:tcPr>
            <w:tcW w:w="1901" w:type="dxa"/>
          </w:tcPr>
          <w:p w14:paraId="26DE8983" w14:textId="77777777" w:rsidR="00CF232B" w:rsidRPr="00CE45AC" w:rsidRDefault="00CF232B" w:rsidP="00CF232B">
            <w:pPr>
              <w:pStyle w:val="TAL"/>
              <w:keepNext w:val="0"/>
              <w:keepLines w:val="0"/>
              <w:widowControl w:val="0"/>
            </w:pPr>
          </w:p>
        </w:tc>
        <w:tc>
          <w:tcPr>
            <w:tcW w:w="1901" w:type="dxa"/>
            <w:shd w:val="clear" w:color="auto" w:fill="auto"/>
          </w:tcPr>
          <w:p w14:paraId="424E2A8D" w14:textId="77777777" w:rsidR="00CF232B" w:rsidRPr="00CE45AC" w:rsidRDefault="00CF232B" w:rsidP="00CF232B">
            <w:pPr>
              <w:pStyle w:val="TAL"/>
              <w:keepNext w:val="0"/>
              <w:keepLines w:val="0"/>
              <w:widowControl w:val="0"/>
            </w:pPr>
          </w:p>
        </w:tc>
        <w:tc>
          <w:tcPr>
            <w:tcW w:w="1513" w:type="dxa"/>
          </w:tcPr>
          <w:p w14:paraId="4BC33365" w14:textId="77777777" w:rsidR="00CF232B" w:rsidRPr="00CE45AC" w:rsidRDefault="00CF232B" w:rsidP="00CF232B">
            <w:pPr>
              <w:pStyle w:val="TAL"/>
              <w:keepNext w:val="0"/>
              <w:keepLines w:val="0"/>
              <w:widowControl w:val="0"/>
              <w:rPr>
                <w:rFonts w:cs="Arial"/>
                <w:szCs w:val="18"/>
              </w:rPr>
            </w:pPr>
          </w:p>
        </w:tc>
      </w:tr>
      <w:tr w:rsidR="00CF232B" w:rsidRPr="00CE45AC" w14:paraId="1472A139" w14:textId="77777777" w:rsidTr="00D64642">
        <w:trPr>
          <w:jc w:val="center"/>
        </w:trPr>
        <w:tc>
          <w:tcPr>
            <w:tcW w:w="731" w:type="dxa"/>
          </w:tcPr>
          <w:p w14:paraId="62EEBEA3" w14:textId="0C9FB57E" w:rsidR="00CF232B" w:rsidRPr="00CE45AC" w:rsidRDefault="00CF232B" w:rsidP="00CF232B">
            <w:pPr>
              <w:pStyle w:val="TAC"/>
              <w:keepNext w:val="0"/>
              <w:keepLines w:val="0"/>
              <w:widowControl w:val="0"/>
            </w:pPr>
            <w:r w:rsidRPr="00CE45AC">
              <w:t>SA.</w:t>
            </w:r>
            <w:r>
              <w:t>472</w:t>
            </w:r>
            <w:r w:rsidRPr="00CE45AC">
              <w:rPr>
                <w:rFonts w:cs="Arial"/>
                <w:szCs w:val="18"/>
              </w:rPr>
              <w:t xml:space="preserve"> </w:t>
            </w:r>
          </w:p>
        </w:tc>
        <w:tc>
          <w:tcPr>
            <w:tcW w:w="1232" w:type="dxa"/>
          </w:tcPr>
          <w:p w14:paraId="7C145AD6" w14:textId="66025593" w:rsidR="00CF232B" w:rsidRPr="00CE45AC" w:rsidRDefault="00CF232B" w:rsidP="00CF232B">
            <w:pPr>
              <w:pStyle w:val="TAL"/>
              <w:keepNext w:val="0"/>
              <w:keepLines w:val="0"/>
              <w:widowControl w:val="0"/>
            </w:pPr>
            <w:r w:rsidRPr="00CE45AC">
              <w:t>incognito tab</w:t>
            </w:r>
          </w:p>
        </w:tc>
        <w:tc>
          <w:tcPr>
            <w:tcW w:w="3137" w:type="dxa"/>
          </w:tcPr>
          <w:p w14:paraId="33EDCBF7" w14:textId="0299C817" w:rsidR="00CF232B" w:rsidRPr="00CE45AC" w:rsidRDefault="00CF232B" w:rsidP="00CF232B">
            <w:pPr>
              <w:pStyle w:val="TAL"/>
              <w:keepNext w:val="0"/>
              <w:keepLines w:val="0"/>
              <w:widowControl w:val="0"/>
            </w:pPr>
            <w:r w:rsidRPr="00CE45AC">
              <w:t>Action of opening a new incognito tab</w:t>
            </w:r>
          </w:p>
        </w:tc>
        <w:tc>
          <w:tcPr>
            <w:tcW w:w="1901" w:type="dxa"/>
          </w:tcPr>
          <w:p w14:paraId="44B67EE6" w14:textId="77777777" w:rsidR="00CF232B" w:rsidRPr="00CE45AC" w:rsidRDefault="00CF232B" w:rsidP="00CF232B">
            <w:pPr>
              <w:pStyle w:val="TAL"/>
              <w:keepNext w:val="0"/>
              <w:keepLines w:val="0"/>
              <w:widowControl w:val="0"/>
            </w:pPr>
          </w:p>
        </w:tc>
        <w:tc>
          <w:tcPr>
            <w:tcW w:w="1901" w:type="dxa"/>
          </w:tcPr>
          <w:p w14:paraId="282F11ED" w14:textId="77777777" w:rsidR="00CF232B" w:rsidRPr="00CE45AC" w:rsidRDefault="00CF232B" w:rsidP="00CF232B">
            <w:pPr>
              <w:pStyle w:val="TAL"/>
              <w:keepNext w:val="0"/>
              <w:keepLines w:val="0"/>
              <w:widowControl w:val="0"/>
            </w:pPr>
          </w:p>
        </w:tc>
        <w:tc>
          <w:tcPr>
            <w:tcW w:w="1901" w:type="dxa"/>
          </w:tcPr>
          <w:p w14:paraId="30CF78CE" w14:textId="77777777" w:rsidR="00CF232B" w:rsidRPr="00CE45AC" w:rsidRDefault="00CF232B" w:rsidP="00CF232B">
            <w:pPr>
              <w:pStyle w:val="TAL"/>
              <w:keepNext w:val="0"/>
              <w:keepLines w:val="0"/>
              <w:widowControl w:val="0"/>
            </w:pPr>
          </w:p>
        </w:tc>
        <w:tc>
          <w:tcPr>
            <w:tcW w:w="1901" w:type="dxa"/>
            <w:shd w:val="clear" w:color="auto" w:fill="auto"/>
          </w:tcPr>
          <w:p w14:paraId="225A4A29" w14:textId="77777777" w:rsidR="00CF232B" w:rsidRPr="00CE45AC" w:rsidRDefault="00CF232B" w:rsidP="00CF232B">
            <w:pPr>
              <w:pStyle w:val="TAL"/>
              <w:keepNext w:val="0"/>
              <w:keepLines w:val="0"/>
              <w:widowControl w:val="0"/>
            </w:pPr>
          </w:p>
        </w:tc>
        <w:tc>
          <w:tcPr>
            <w:tcW w:w="1513" w:type="dxa"/>
          </w:tcPr>
          <w:p w14:paraId="7CDBB9C4" w14:textId="77777777" w:rsidR="00CF232B" w:rsidRPr="00CE45AC" w:rsidRDefault="00CF232B" w:rsidP="00CF232B">
            <w:pPr>
              <w:pStyle w:val="TAL"/>
              <w:keepNext w:val="0"/>
              <w:keepLines w:val="0"/>
              <w:widowControl w:val="0"/>
              <w:rPr>
                <w:rFonts w:cs="Arial"/>
                <w:szCs w:val="18"/>
              </w:rPr>
            </w:pPr>
          </w:p>
        </w:tc>
      </w:tr>
      <w:tr w:rsidR="00CF232B" w:rsidRPr="00CE45AC" w14:paraId="7A3F383A" w14:textId="77777777" w:rsidTr="00D64642">
        <w:trPr>
          <w:jc w:val="center"/>
        </w:trPr>
        <w:tc>
          <w:tcPr>
            <w:tcW w:w="731" w:type="dxa"/>
          </w:tcPr>
          <w:p w14:paraId="1A8BB974" w14:textId="665D0CB8" w:rsidR="00CF232B" w:rsidRPr="00CE45AC" w:rsidRDefault="00CF232B" w:rsidP="00CF232B">
            <w:pPr>
              <w:pStyle w:val="TAC"/>
              <w:keepNext w:val="0"/>
              <w:keepLines w:val="0"/>
              <w:widowControl w:val="0"/>
            </w:pPr>
            <w:r w:rsidRPr="00CE45AC">
              <w:t>SA.</w:t>
            </w:r>
            <w:r>
              <w:t>473</w:t>
            </w:r>
            <w:r w:rsidRPr="00CE45AC">
              <w:rPr>
                <w:rFonts w:cs="Arial"/>
                <w:szCs w:val="18"/>
              </w:rPr>
              <w:t xml:space="preserve"> </w:t>
            </w:r>
          </w:p>
        </w:tc>
        <w:tc>
          <w:tcPr>
            <w:tcW w:w="1232" w:type="dxa"/>
          </w:tcPr>
          <w:p w14:paraId="7D564E22" w14:textId="1ABDCE3B" w:rsidR="00CF232B" w:rsidRPr="00CE45AC" w:rsidRDefault="00CF232B" w:rsidP="00CF232B">
            <w:pPr>
              <w:pStyle w:val="TAL"/>
              <w:keepNext w:val="0"/>
              <w:keepLines w:val="0"/>
              <w:widowControl w:val="0"/>
            </w:pPr>
            <w:r w:rsidRPr="00CE45AC">
              <w:t>IP address</w:t>
            </w:r>
          </w:p>
        </w:tc>
        <w:tc>
          <w:tcPr>
            <w:tcW w:w="3137" w:type="dxa"/>
          </w:tcPr>
          <w:p w14:paraId="73007AFD" w14:textId="7E9D69AC" w:rsidR="00CF232B" w:rsidRPr="00CE45AC" w:rsidRDefault="00CF232B" w:rsidP="00CF232B">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901" w:type="dxa"/>
          </w:tcPr>
          <w:p w14:paraId="747B39DD" w14:textId="77777777" w:rsidR="00CF232B" w:rsidRPr="00CE45AC" w:rsidRDefault="00CF232B" w:rsidP="00CF232B">
            <w:pPr>
              <w:pStyle w:val="TAL"/>
              <w:keepNext w:val="0"/>
              <w:keepLines w:val="0"/>
              <w:widowControl w:val="0"/>
            </w:pPr>
          </w:p>
        </w:tc>
        <w:tc>
          <w:tcPr>
            <w:tcW w:w="1901" w:type="dxa"/>
          </w:tcPr>
          <w:p w14:paraId="3667BA2A" w14:textId="77777777" w:rsidR="00CF232B" w:rsidRPr="00CE45AC" w:rsidRDefault="00CF232B" w:rsidP="00CF232B">
            <w:pPr>
              <w:pStyle w:val="TAL"/>
              <w:keepNext w:val="0"/>
              <w:keepLines w:val="0"/>
              <w:widowControl w:val="0"/>
            </w:pPr>
          </w:p>
        </w:tc>
        <w:tc>
          <w:tcPr>
            <w:tcW w:w="1901" w:type="dxa"/>
          </w:tcPr>
          <w:p w14:paraId="445D9FDE" w14:textId="77777777" w:rsidR="00CF232B" w:rsidRPr="00CE45AC" w:rsidRDefault="00CF232B" w:rsidP="00CF232B">
            <w:pPr>
              <w:pStyle w:val="TAL"/>
              <w:keepNext w:val="0"/>
              <w:keepLines w:val="0"/>
              <w:widowControl w:val="0"/>
            </w:pPr>
          </w:p>
        </w:tc>
        <w:tc>
          <w:tcPr>
            <w:tcW w:w="1901" w:type="dxa"/>
            <w:shd w:val="clear" w:color="auto" w:fill="auto"/>
          </w:tcPr>
          <w:p w14:paraId="56CAF3D8" w14:textId="77777777" w:rsidR="00CF232B" w:rsidRPr="00CE45AC" w:rsidRDefault="00CF232B" w:rsidP="00CF232B">
            <w:pPr>
              <w:pStyle w:val="TAL"/>
              <w:keepNext w:val="0"/>
              <w:keepLines w:val="0"/>
              <w:widowControl w:val="0"/>
            </w:pPr>
          </w:p>
        </w:tc>
        <w:tc>
          <w:tcPr>
            <w:tcW w:w="1513" w:type="dxa"/>
          </w:tcPr>
          <w:p w14:paraId="42F98A66" w14:textId="77777777" w:rsidR="00CF232B" w:rsidRPr="00CE45AC" w:rsidRDefault="00CF232B" w:rsidP="00CF232B">
            <w:pPr>
              <w:pStyle w:val="TAL"/>
              <w:keepNext w:val="0"/>
              <w:keepLines w:val="0"/>
              <w:widowControl w:val="0"/>
              <w:rPr>
                <w:rFonts w:cs="Arial"/>
                <w:szCs w:val="18"/>
              </w:rPr>
            </w:pPr>
          </w:p>
        </w:tc>
      </w:tr>
      <w:tr w:rsidR="00CF232B" w:rsidRPr="00CE45AC" w14:paraId="60D9368B" w14:textId="77777777" w:rsidTr="00D64642">
        <w:trPr>
          <w:jc w:val="center"/>
        </w:trPr>
        <w:tc>
          <w:tcPr>
            <w:tcW w:w="731" w:type="dxa"/>
          </w:tcPr>
          <w:p w14:paraId="55DCDF25" w14:textId="080E52EF" w:rsidR="00CF232B" w:rsidRPr="00CE45AC" w:rsidRDefault="00CF232B" w:rsidP="00CF232B">
            <w:pPr>
              <w:pStyle w:val="TAC"/>
              <w:keepNext w:val="0"/>
              <w:keepLines w:val="0"/>
              <w:widowControl w:val="0"/>
            </w:pPr>
            <w:r w:rsidRPr="00CE45AC">
              <w:t>SA.</w:t>
            </w:r>
            <w:r>
              <w:t>474</w:t>
            </w:r>
            <w:r w:rsidRPr="00CE45AC">
              <w:rPr>
                <w:rFonts w:cs="Arial"/>
                <w:szCs w:val="18"/>
              </w:rPr>
              <w:t xml:space="preserve"> </w:t>
            </w:r>
          </w:p>
        </w:tc>
        <w:tc>
          <w:tcPr>
            <w:tcW w:w="1232" w:type="dxa"/>
          </w:tcPr>
          <w:p w14:paraId="156975D8" w14:textId="28904589" w:rsidR="00CF232B" w:rsidRPr="00CE45AC" w:rsidRDefault="00CF232B" w:rsidP="00CF232B">
            <w:pPr>
              <w:pStyle w:val="TAL"/>
              <w:keepNext w:val="0"/>
              <w:keepLines w:val="0"/>
              <w:widowControl w:val="0"/>
            </w:pPr>
            <w:r w:rsidRPr="00CE45AC">
              <w:t>new tab</w:t>
            </w:r>
          </w:p>
        </w:tc>
        <w:tc>
          <w:tcPr>
            <w:tcW w:w="3137" w:type="dxa"/>
          </w:tcPr>
          <w:p w14:paraId="09DAAC6C" w14:textId="41C860C7" w:rsidR="00CF232B" w:rsidRPr="00CE45AC" w:rsidRDefault="00CF232B" w:rsidP="00CF232B">
            <w:pPr>
              <w:pStyle w:val="TAL"/>
              <w:keepNext w:val="0"/>
              <w:keepLines w:val="0"/>
              <w:widowControl w:val="0"/>
            </w:pPr>
            <w:r w:rsidRPr="00CE45AC">
              <w:t>Action of opening a new tab</w:t>
            </w:r>
          </w:p>
        </w:tc>
        <w:tc>
          <w:tcPr>
            <w:tcW w:w="1901" w:type="dxa"/>
          </w:tcPr>
          <w:p w14:paraId="2515739E" w14:textId="77777777" w:rsidR="00CF232B" w:rsidRPr="00CE45AC" w:rsidRDefault="00CF232B" w:rsidP="00CF232B">
            <w:pPr>
              <w:pStyle w:val="TAL"/>
              <w:keepNext w:val="0"/>
              <w:keepLines w:val="0"/>
              <w:widowControl w:val="0"/>
            </w:pPr>
          </w:p>
        </w:tc>
        <w:tc>
          <w:tcPr>
            <w:tcW w:w="1901" w:type="dxa"/>
          </w:tcPr>
          <w:p w14:paraId="430139B5" w14:textId="77777777" w:rsidR="00CF232B" w:rsidRPr="00CE45AC" w:rsidRDefault="00CF232B" w:rsidP="00CF232B">
            <w:pPr>
              <w:pStyle w:val="TAL"/>
              <w:keepNext w:val="0"/>
              <w:keepLines w:val="0"/>
              <w:widowControl w:val="0"/>
            </w:pPr>
          </w:p>
        </w:tc>
        <w:tc>
          <w:tcPr>
            <w:tcW w:w="1901" w:type="dxa"/>
          </w:tcPr>
          <w:p w14:paraId="210FAF45" w14:textId="77777777" w:rsidR="00CF232B" w:rsidRPr="00CE45AC" w:rsidRDefault="00CF232B" w:rsidP="00CF232B">
            <w:pPr>
              <w:pStyle w:val="TAL"/>
              <w:keepNext w:val="0"/>
              <w:keepLines w:val="0"/>
              <w:widowControl w:val="0"/>
            </w:pPr>
          </w:p>
        </w:tc>
        <w:tc>
          <w:tcPr>
            <w:tcW w:w="1901" w:type="dxa"/>
            <w:shd w:val="clear" w:color="auto" w:fill="auto"/>
          </w:tcPr>
          <w:p w14:paraId="71C3ADB9" w14:textId="77777777" w:rsidR="00CF232B" w:rsidRPr="00CE45AC" w:rsidRDefault="00CF232B" w:rsidP="00CF232B">
            <w:pPr>
              <w:pStyle w:val="TAL"/>
              <w:keepNext w:val="0"/>
              <w:keepLines w:val="0"/>
              <w:widowControl w:val="0"/>
            </w:pPr>
          </w:p>
        </w:tc>
        <w:tc>
          <w:tcPr>
            <w:tcW w:w="1513" w:type="dxa"/>
          </w:tcPr>
          <w:p w14:paraId="7AEC933B" w14:textId="77777777" w:rsidR="00CF232B" w:rsidRPr="00CE45AC" w:rsidRDefault="00CF232B" w:rsidP="00CF232B">
            <w:pPr>
              <w:pStyle w:val="TAL"/>
              <w:keepNext w:val="0"/>
              <w:keepLines w:val="0"/>
              <w:widowControl w:val="0"/>
              <w:rPr>
                <w:rFonts w:cs="Arial"/>
                <w:szCs w:val="18"/>
              </w:rPr>
            </w:pPr>
          </w:p>
        </w:tc>
      </w:tr>
      <w:tr w:rsidR="00CF232B" w:rsidRPr="00CE45AC" w14:paraId="285C7946" w14:textId="77777777" w:rsidTr="00D64642">
        <w:trPr>
          <w:jc w:val="center"/>
        </w:trPr>
        <w:tc>
          <w:tcPr>
            <w:tcW w:w="731" w:type="dxa"/>
          </w:tcPr>
          <w:p w14:paraId="0B4917FC" w14:textId="7EA54C91" w:rsidR="00CF232B" w:rsidRPr="00CE45AC" w:rsidRDefault="00CF232B" w:rsidP="00CF232B">
            <w:pPr>
              <w:pStyle w:val="TAC"/>
              <w:keepNext w:val="0"/>
              <w:keepLines w:val="0"/>
              <w:widowControl w:val="0"/>
            </w:pPr>
            <w:r w:rsidRPr="00CE45AC">
              <w:t>SA.</w:t>
            </w:r>
            <w:r>
              <w:t>475</w:t>
            </w:r>
            <w:r w:rsidRPr="00CE45AC">
              <w:rPr>
                <w:rFonts w:cs="Arial"/>
                <w:szCs w:val="18"/>
              </w:rPr>
              <w:t xml:space="preserve"> </w:t>
            </w:r>
          </w:p>
        </w:tc>
        <w:tc>
          <w:tcPr>
            <w:tcW w:w="1232" w:type="dxa"/>
          </w:tcPr>
          <w:p w14:paraId="0E29DDB7" w14:textId="26774439" w:rsidR="00CF232B" w:rsidRPr="00CE45AC" w:rsidRDefault="00CF232B" w:rsidP="00CF232B">
            <w:pPr>
              <w:pStyle w:val="TAL"/>
              <w:keepNext w:val="0"/>
              <w:keepLines w:val="0"/>
              <w:widowControl w:val="0"/>
            </w:pPr>
            <w:r w:rsidRPr="00CE45AC">
              <w:t>port</w:t>
            </w:r>
          </w:p>
        </w:tc>
        <w:tc>
          <w:tcPr>
            <w:tcW w:w="3137" w:type="dxa"/>
          </w:tcPr>
          <w:p w14:paraId="772B6DAC" w14:textId="488107C3" w:rsidR="00CF232B" w:rsidRPr="00CE45AC" w:rsidRDefault="00CF232B" w:rsidP="00CF232B">
            <w:pPr>
              <w:pStyle w:val="TAL"/>
              <w:keepNext w:val="0"/>
              <w:keepLines w:val="0"/>
              <w:widowControl w:val="0"/>
            </w:pPr>
            <w:r w:rsidRPr="00CE45AC">
              <w:t>In computer networking, a port is an endpoint of communication</w:t>
            </w:r>
          </w:p>
        </w:tc>
        <w:tc>
          <w:tcPr>
            <w:tcW w:w="1901" w:type="dxa"/>
          </w:tcPr>
          <w:p w14:paraId="581B6887" w14:textId="77777777" w:rsidR="00CF232B" w:rsidRPr="00CE45AC" w:rsidRDefault="00CF232B" w:rsidP="00CF232B">
            <w:pPr>
              <w:pStyle w:val="TAL"/>
              <w:keepNext w:val="0"/>
              <w:keepLines w:val="0"/>
              <w:widowControl w:val="0"/>
            </w:pPr>
          </w:p>
        </w:tc>
        <w:tc>
          <w:tcPr>
            <w:tcW w:w="1901" w:type="dxa"/>
          </w:tcPr>
          <w:p w14:paraId="2E85E56D" w14:textId="77777777" w:rsidR="00CF232B" w:rsidRPr="00CE45AC" w:rsidRDefault="00CF232B" w:rsidP="00CF232B">
            <w:pPr>
              <w:pStyle w:val="TAL"/>
              <w:keepNext w:val="0"/>
              <w:keepLines w:val="0"/>
              <w:widowControl w:val="0"/>
            </w:pPr>
          </w:p>
        </w:tc>
        <w:tc>
          <w:tcPr>
            <w:tcW w:w="1901" w:type="dxa"/>
          </w:tcPr>
          <w:p w14:paraId="61BF4D07" w14:textId="77777777" w:rsidR="00CF232B" w:rsidRPr="00CE45AC" w:rsidRDefault="00CF232B" w:rsidP="00CF232B">
            <w:pPr>
              <w:pStyle w:val="TAL"/>
              <w:keepNext w:val="0"/>
              <w:keepLines w:val="0"/>
              <w:widowControl w:val="0"/>
            </w:pPr>
          </w:p>
        </w:tc>
        <w:tc>
          <w:tcPr>
            <w:tcW w:w="1901" w:type="dxa"/>
            <w:shd w:val="clear" w:color="auto" w:fill="auto"/>
          </w:tcPr>
          <w:p w14:paraId="02FAFBDC" w14:textId="77777777" w:rsidR="00CF232B" w:rsidRPr="00CE45AC" w:rsidRDefault="00CF232B" w:rsidP="00CF232B">
            <w:pPr>
              <w:pStyle w:val="TAL"/>
              <w:keepNext w:val="0"/>
              <w:keepLines w:val="0"/>
              <w:widowControl w:val="0"/>
            </w:pPr>
          </w:p>
        </w:tc>
        <w:tc>
          <w:tcPr>
            <w:tcW w:w="1513" w:type="dxa"/>
          </w:tcPr>
          <w:p w14:paraId="719CD320" w14:textId="77777777" w:rsidR="00CF232B" w:rsidRPr="00CE45AC" w:rsidRDefault="00CF232B" w:rsidP="00CF232B">
            <w:pPr>
              <w:pStyle w:val="TAL"/>
              <w:keepNext w:val="0"/>
              <w:keepLines w:val="0"/>
              <w:widowControl w:val="0"/>
              <w:rPr>
                <w:rFonts w:cs="Arial"/>
                <w:szCs w:val="18"/>
              </w:rPr>
            </w:pPr>
          </w:p>
        </w:tc>
      </w:tr>
      <w:tr w:rsidR="00CF232B" w:rsidRPr="00CE45AC" w14:paraId="6C052438" w14:textId="77777777" w:rsidTr="00D64642">
        <w:trPr>
          <w:jc w:val="center"/>
        </w:trPr>
        <w:tc>
          <w:tcPr>
            <w:tcW w:w="731" w:type="dxa"/>
          </w:tcPr>
          <w:p w14:paraId="050426F4" w14:textId="1C4B715B" w:rsidR="00CF232B" w:rsidRPr="00CE45AC" w:rsidRDefault="00CF232B" w:rsidP="00CF232B">
            <w:pPr>
              <w:pStyle w:val="TAC"/>
              <w:keepNext w:val="0"/>
              <w:keepLines w:val="0"/>
              <w:widowControl w:val="0"/>
            </w:pPr>
            <w:r w:rsidRPr="00CE45AC">
              <w:t>SA.</w:t>
            </w:r>
            <w:r>
              <w:t>476</w:t>
            </w:r>
            <w:r w:rsidRPr="00CE45AC">
              <w:rPr>
                <w:rFonts w:cs="Arial"/>
                <w:szCs w:val="18"/>
              </w:rPr>
              <w:t xml:space="preserve"> </w:t>
            </w:r>
          </w:p>
        </w:tc>
        <w:tc>
          <w:tcPr>
            <w:tcW w:w="1232" w:type="dxa"/>
          </w:tcPr>
          <w:p w14:paraId="0B570DA0" w14:textId="15487106" w:rsidR="00CF232B" w:rsidRPr="00CE45AC" w:rsidRDefault="00CF232B" w:rsidP="00CF232B">
            <w:pPr>
              <w:pStyle w:val="TAL"/>
              <w:keepNext w:val="0"/>
              <w:keepLines w:val="0"/>
              <w:widowControl w:val="0"/>
            </w:pPr>
            <w:r w:rsidRPr="00CE45AC">
              <w:t>recent tabs</w:t>
            </w:r>
          </w:p>
        </w:tc>
        <w:tc>
          <w:tcPr>
            <w:tcW w:w="3137" w:type="dxa"/>
          </w:tcPr>
          <w:p w14:paraId="25B26255" w14:textId="1724B92A" w:rsidR="00CF232B" w:rsidRPr="00CE45AC" w:rsidRDefault="00CF232B" w:rsidP="00CF232B">
            <w:pPr>
              <w:pStyle w:val="TAL"/>
              <w:keepNext w:val="0"/>
              <w:keepLines w:val="0"/>
              <w:widowControl w:val="0"/>
            </w:pPr>
            <w:r w:rsidRPr="00CE45AC">
              <w:t>Recently used tabs (in browsing history)</w:t>
            </w:r>
          </w:p>
        </w:tc>
        <w:tc>
          <w:tcPr>
            <w:tcW w:w="1901" w:type="dxa"/>
          </w:tcPr>
          <w:p w14:paraId="47731AFD" w14:textId="77777777" w:rsidR="00CF232B" w:rsidRPr="00CE45AC" w:rsidRDefault="00CF232B" w:rsidP="00CF232B">
            <w:pPr>
              <w:pStyle w:val="TAL"/>
              <w:keepNext w:val="0"/>
              <w:keepLines w:val="0"/>
              <w:widowControl w:val="0"/>
            </w:pPr>
          </w:p>
        </w:tc>
        <w:tc>
          <w:tcPr>
            <w:tcW w:w="1901" w:type="dxa"/>
          </w:tcPr>
          <w:p w14:paraId="25DF3A06" w14:textId="77777777" w:rsidR="00CF232B" w:rsidRPr="00CE45AC" w:rsidRDefault="00CF232B" w:rsidP="00CF232B">
            <w:pPr>
              <w:pStyle w:val="TAL"/>
              <w:keepNext w:val="0"/>
              <w:keepLines w:val="0"/>
              <w:widowControl w:val="0"/>
            </w:pPr>
          </w:p>
        </w:tc>
        <w:tc>
          <w:tcPr>
            <w:tcW w:w="1901" w:type="dxa"/>
          </w:tcPr>
          <w:p w14:paraId="7FC1B10C" w14:textId="77777777" w:rsidR="00CF232B" w:rsidRPr="00CE45AC" w:rsidRDefault="00CF232B" w:rsidP="00CF232B">
            <w:pPr>
              <w:pStyle w:val="TAL"/>
              <w:keepNext w:val="0"/>
              <w:keepLines w:val="0"/>
              <w:widowControl w:val="0"/>
            </w:pPr>
          </w:p>
        </w:tc>
        <w:tc>
          <w:tcPr>
            <w:tcW w:w="1901" w:type="dxa"/>
            <w:shd w:val="clear" w:color="auto" w:fill="auto"/>
          </w:tcPr>
          <w:p w14:paraId="44B21464" w14:textId="77777777" w:rsidR="00CF232B" w:rsidRPr="00CE45AC" w:rsidRDefault="00CF232B" w:rsidP="00CF232B">
            <w:pPr>
              <w:pStyle w:val="TAL"/>
              <w:keepNext w:val="0"/>
              <w:keepLines w:val="0"/>
              <w:widowControl w:val="0"/>
            </w:pPr>
          </w:p>
        </w:tc>
        <w:tc>
          <w:tcPr>
            <w:tcW w:w="1513" w:type="dxa"/>
          </w:tcPr>
          <w:p w14:paraId="7EC5240E" w14:textId="77777777" w:rsidR="00CF232B" w:rsidRPr="00CE45AC" w:rsidRDefault="00CF232B" w:rsidP="00CF232B">
            <w:pPr>
              <w:pStyle w:val="TAL"/>
              <w:keepNext w:val="0"/>
              <w:keepLines w:val="0"/>
              <w:widowControl w:val="0"/>
              <w:rPr>
                <w:rFonts w:cs="Arial"/>
                <w:szCs w:val="18"/>
              </w:rPr>
            </w:pPr>
          </w:p>
        </w:tc>
      </w:tr>
      <w:tr w:rsidR="00CF232B" w:rsidRPr="00CE45AC" w14:paraId="47202BBF" w14:textId="77777777" w:rsidTr="00D64642">
        <w:trPr>
          <w:jc w:val="center"/>
        </w:trPr>
        <w:tc>
          <w:tcPr>
            <w:tcW w:w="731" w:type="dxa"/>
          </w:tcPr>
          <w:p w14:paraId="66449E01" w14:textId="383B21D1" w:rsidR="00CF232B" w:rsidRPr="00CE45AC" w:rsidRDefault="00CF232B" w:rsidP="00CF232B">
            <w:pPr>
              <w:pStyle w:val="TAC"/>
              <w:keepNext w:val="0"/>
              <w:keepLines w:val="0"/>
              <w:widowControl w:val="0"/>
            </w:pPr>
            <w:r w:rsidRPr="00CE45AC">
              <w:t>SA.</w:t>
            </w:r>
            <w:r>
              <w:t>477</w:t>
            </w:r>
            <w:r w:rsidRPr="00CE45AC">
              <w:rPr>
                <w:rFonts w:cs="Arial"/>
                <w:szCs w:val="18"/>
              </w:rPr>
              <w:t xml:space="preserve"> </w:t>
            </w:r>
          </w:p>
        </w:tc>
        <w:tc>
          <w:tcPr>
            <w:tcW w:w="1232" w:type="dxa"/>
          </w:tcPr>
          <w:p w14:paraId="716E6826" w14:textId="4F8D2A30" w:rsidR="00CF232B" w:rsidRPr="00CE45AC" w:rsidRDefault="00CF232B" w:rsidP="00CF232B">
            <w:pPr>
              <w:pStyle w:val="TAL"/>
              <w:keepNext w:val="0"/>
              <w:keepLines w:val="0"/>
              <w:widowControl w:val="0"/>
            </w:pPr>
            <w:r w:rsidRPr="00CE45AC">
              <w:t>search engine</w:t>
            </w:r>
          </w:p>
        </w:tc>
        <w:tc>
          <w:tcPr>
            <w:tcW w:w="3137" w:type="dxa"/>
          </w:tcPr>
          <w:p w14:paraId="339E6733" w14:textId="7598566A" w:rsidR="00CF232B" w:rsidRPr="00CE45AC" w:rsidRDefault="00CF232B" w:rsidP="00CF232B">
            <w:pPr>
              <w:pStyle w:val="TAL"/>
              <w:keepNext w:val="0"/>
              <w:keepLines w:val="0"/>
              <w:widowControl w:val="0"/>
            </w:pPr>
            <w:r w:rsidRPr="00CE45AC">
              <w:t>Selection of the default external search engine to be used for carrying out web searches (Internet search) when needed</w:t>
            </w:r>
          </w:p>
        </w:tc>
        <w:tc>
          <w:tcPr>
            <w:tcW w:w="1901" w:type="dxa"/>
          </w:tcPr>
          <w:p w14:paraId="5EE9F0DC" w14:textId="77777777" w:rsidR="00CF232B" w:rsidRPr="00CE45AC" w:rsidRDefault="00CF232B" w:rsidP="00CF232B">
            <w:pPr>
              <w:pStyle w:val="TAL"/>
              <w:keepNext w:val="0"/>
              <w:keepLines w:val="0"/>
              <w:widowControl w:val="0"/>
            </w:pPr>
          </w:p>
        </w:tc>
        <w:tc>
          <w:tcPr>
            <w:tcW w:w="1901" w:type="dxa"/>
          </w:tcPr>
          <w:p w14:paraId="4FC9FFE3" w14:textId="77777777" w:rsidR="00CF232B" w:rsidRPr="00CE45AC" w:rsidRDefault="00CF232B" w:rsidP="00CF232B">
            <w:pPr>
              <w:pStyle w:val="TAL"/>
              <w:keepNext w:val="0"/>
              <w:keepLines w:val="0"/>
              <w:widowControl w:val="0"/>
            </w:pPr>
          </w:p>
        </w:tc>
        <w:tc>
          <w:tcPr>
            <w:tcW w:w="1901" w:type="dxa"/>
          </w:tcPr>
          <w:p w14:paraId="136A8ABF" w14:textId="77777777" w:rsidR="00CF232B" w:rsidRPr="00CE45AC" w:rsidRDefault="00CF232B" w:rsidP="00CF232B">
            <w:pPr>
              <w:pStyle w:val="TAL"/>
              <w:keepNext w:val="0"/>
              <w:keepLines w:val="0"/>
              <w:widowControl w:val="0"/>
            </w:pPr>
          </w:p>
        </w:tc>
        <w:tc>
          <w:tcPr>
            <w:tcW w:w="1901" w:type="dxa"/>
            <w:shd w:val="clear" w:color="auto" w:fill="auto"/>
          </w:tcPr>
          <w:p w14:paraId="79598EB6" w14:textId="77777777" w:rsidR="00CF232B" w:rsidRPr="00CE45AC" w:rsidRDefault="00CF232B" w:rsidP="00CF232B">
            <w:pPr>
              <w:pStyle w:val="TAL"/>
              <w:keepNext w:val="0"/>
              <w:keepLines w:val="0"/>
              <w:widowControl w:val="0"/>
            </w:pPr>
          </w:p>
        </w:tc>
        <w:tc>
          <w:tcPr>
            <w:tcW w:w="1513" w:type="dxa"/>
          </w:tcPr>
          <w:p w14:paraId="7BC4C756" w14:textId="77777777" w:rsidR="00CF232B" w:rsidRPr="00CE45AC" w:rsidRDefault="00CF232B" w:rsidP="00CF232B">
            <w:pPr>
              <w:pStyle w:val="TAL"/>
              <w:keepNext w:val="0"/>
              <w:keepLines w:val="0"/>
              <w:widowControl w:val="0"/>
              <w:rPr>
                <w:rFonts w:cs="Arial"/>
                <w:szCs w:val="18"/>
              </w:rPr>
            </w:pPr>
          </w:p>
        </w:tc>
      </w:tr>
      <w:tr w:rsidR="00CF232B" w:rsidRPr="00CE45AC" w14:paraId="6BDA0DF7" w14:textId="77777777" w:rsidTr="00D64642">
        <w:trPr>
          <w:jc w:val="center"/>
        </w:trPr>
        <w:tc>
          <w:tcPr>
            <w:tcW w:w="731" w:type="dxa"/>
          </w:tcPr>
          <w:p w14:paraId="2F7F6A80" w14:textId="2756B78A" w:rsidR="00CF232B" w:rsidRPr="00CE45AC" w:rsidRDefault="00CF232B" w:rsidP="00CF232B">
            <w:pPr>
              <w:pStyle w:val="TAC"/>
              <w:keepNext w:val="0"/>
              <w:keepLines w:val="0"/>
              <w:widowControl w:val="0"/>
            </w:pPr>
            <w:r w:rsidRPr="00CE45AC">
              <w:t>SA.</w:t>
            </w:r>
            <w:r>
              <w:t>478</w:t>
            </w:r>
            <w:r w:rsidRPr="00CE45AC">
              <w:rPr>
                <w:rFonts w:cs="Arial"/>
                <w:szCs w:val="18"/>
              </w:rPr>
              <w:t xml:space="preserve"> </w:t>
            </w:r>
          </w:p>
        </w:tc>
        <w:tc>
          <w:tcPr>
            <w:tcW w:w="1232" w:type="dxa"/>
          </w:tcPr>
          <w:p w14:paraId="462579A1" w14:textId="44CBF7E2" w:rsidR="00CF232B" w:rsidRPr="00CE45AC" w:rsidRDefault="00CF232B" w:rsidP="00CF232B">
            <w:pPr>
              <w:pStyle w:val="TAL"/>
              <w:keepNext w:val="0"/>
              <w:keepLines w:val="0"/>
              <w:widowControl w:val="0"/>
            </w:pPr>
            <w:r w:rsidRPr="00CE45AC">
              <w:t>tab</w:t>
            </w:r>
          </w:p>
        </w:tc>
        <w:tc>
          <w:tcPr>
            <w:tcW w:w="3137" w:type="dxa"/>
          </w:tcPr>
          <w:p w14:paraId="26B7FA1E" w14:textId="5FF16F44" w:rsidR="00CF232B" w:rsidRPr="00CE45AC" w:rsidRDefault="00CF232B" w:rsidP="00CF232B">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901" w:type="dxa"/>
          </w:tcPr>
          <w:p w14:paraId="7B032890" w14:textId="77777777" w:rsidR="00CF232B" w:rsidRPr="00CE45AC" w:rsidRDefault="00CF232B" w:rsidP="00CF232B">
            <w:pPr>
              <w:pStyle w:val="TAL"/>
              <w:keepNext w:val="0"/>
              <w:keepLines w:val="0"/>
              <w:widowControl w:val="0"/>
            </w:pPr>
          </w:p>
        </w:tc>
        <w:tc>
          <w:tcPr>
            <w:tcW w:w="1901" w:type="dxa"/>
          </w:tcPr>
          <w:p w14:paraId="43380A15" w14:textId="77777777" w:rsidR="00CF232B" w:rsidRPr="00CE45AC" w:rsidRDefault="00CF232B" w:rsidP="00CF232B">
            <w:pPr>
              <w:pStyle w:val="TAL"/>
              <w:keepNext w:val="0"/>
              <w:keepLines w:val="0"/>
              <w:widowControl w:val="0"/>
            </w:pPr>
          </w:p>
        </w:tc>
        <w:tc>
          <w:tcPr>
            <w:tcW w:w="1901" w:type="dxa"/>
          </w:tcPr>
          <w:p w14:paraId="57E7A583" w14:textId="77777777" w:rsidR="00CF232B" w:rsidRPr="00CE45AC" w:rsidRDefault="00CF232B" w:rsidP="00CF232B">
            <w:pPr>
              <w:pStyle w:val="TAL"/>
              <w:keepNext w:val="0"/>
              <w:keepLines w:val="0"/>
              <w:widowControl w:val="0"/>
            </w:pPr>
          </w:p>
        </w:tc>
        <w:tc>
          <w:tcPr>
            <w:tcW w:w="1901" w:type="dxa"/>
            <w:shd w:val="clear" w:color="auto" w:fill="auto"/>
          </w:tcPr>
          <w:p w14:paraId="6CC58348" w14:textId="77777777" w:rsidR="00CF232B" w:rsidRPr="00CE45AC" w:rsidRDefault="00CF232B" w:rsidP="00CF232B">
            <w:pPr>
              <w:pStyle w:val="TAL"/>
              <w:keepNext w:val="0"/>
              <w:keepLines w:val="0"/>
              <w:widowControl w:val="0"/>
            </w:pPr>
          </w:p>
        </w:tc>
        <w:tc>
          <w:tcPr>
            <w:tcW w:w="1513" w:type="dxa"/>
          </w:tcPr>
          <w:p w14:paraId="704A4230" w14:textId="77777777" w:rsidR="00CF232B" w:rsidRPr="00CE45AC" w:rsidRDefault="00CF232B" w:rsidP="00CF232B">
            <w:pPr>
              <w:pStyle w:val="TAL"/>
              <w:keepNext w:val="0"/>
              <w:keepLines w:val="0"/>
              <w:widowControl w:val="0"/>
              <w:rPr>
                <w:rFonts w:cs="Arial"/>
                <w:szCs w:val="18"/>
              </w:rPr>
            </w:pPr>
          </w:p>
        </w:tc>
      </w:tr>
      <w:tr w:rsidR="00CF232B" w:rsidRPr="00CE45AC" w14:paraId="06797305" w14:textId="77777777" w:rsidTr="00D64642">
        <w:trPr>
          <w:jc w:val="center"/>
        </w:trPr>
        <w:tc>
          <w:tcPr>
            <w:tcW w:w="731" w:type="dxa"/>
          </w:tcPr>
          <w:p w14:paraId="544E4900" w14:textId="7C3E4AD9" w:rsidR="00CF232B" w:rsidRPr="00CE45AC" w:rsidRDefault="00CF232B" w:rsidP="00CF232B">
            <w:pPr>
              <w:pStyle w:val="TAC"/>
              <w:keepNext w:val="0"/>
              <w:keepLines w:val="0"/>
              <w:widowControl w:val="0"/>
            </w:pPr>
            <w:r w:rsidRPr="00CE45AC">
              <w:t>SA.</w:t>
            </w:r>
            <w:r>
              <w:t>479</w:t>
            </w:r>
            <w:r w:rsidRPr="00CE45AC">
              <w:rPr>
                <w:rFonts w:cs="Arial"/>
                <w:szCs w:val="18"/>
              </w:rPr>
              <w:t xml:space="preserve"> </w:t>
            </w:r>
          </w:p>
        </w:tc>
        <w:tc>
          <w:tcPr>
            <w:tcW w:w="1232" w:type="dxa"/>
          </w:tcPr>
          <w:p w14:paraId="5A537338" w14:textId="7CCA6455" w:rsidR="00CF232B" w:rsidRPr="00CE45AC" w:rsidRDefault="00CF232B" w:rsidP="00CF232B">
            <w:pPr>
              <w:pStyle w:val="TAL"/>
              <w:keepNext w:val="0"/>
              <w:keepLines w:val="0"/>
              <w:widowControl w:val="0"/>
            </w:pPr>
            <w:r w:rsidRPr="00CE45AC">
              <w:t>URL</w:t>
            </w:r>
          </w:p>
        </w:tc>
        <w:tc>
          <w:tcPr>
            <w:tcW w:w="3137" w:type="dxa"/>
          </w:tcPr>
          <w:p w14:paraId="4E780C9A" w14:textId="7B781AAB" w:rsidR="00CF232B" w:rsidRPr="00CE45AC" w:rsidRDefault="00CF232B" w:rsidP="00CF232B">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901" w:type="dxa"/>
          </w:tcPr>
          <w:p w14:paraId="6E8840F1" w14:textId="77777777" w:rsidR="00CF232B" w:rsidRPr="00CE45AC" w:rsidRDefault="00CF232B" w:rsidP="00CF232B">
            <w:pPr>
              <w:pStyle w:val="TAL"/>
              <w:keepNext w:val="0"/>
              <w:keepLines w:val="0"/>
              <w:widowControl w:val="0"/>
            </w:pPr>
          </w:p>
        </w:tc>
        <w:tc>
          <w:tcPr>
            <w:tcW w:w="1901" w:type="dxa"/>
          </w:tcPr>
          <w:p w14:paraId="7C3044F3" w14:textId="77777777" w:rsidR="00CF232B" w:rsidRPr="00CE45AC" w:rsidRDefault="00CF232B" w:rsidP="00CF232B">
            <w:pPr>
              <w:pStyle w:val="TAL"/>
              <w:keepNext w:val="0"/>
              <w:keepLines w:val="0"/>
              <w:widowControl w:val="0"/>
            </w:pPr>
          </w:p>
        </w:tc>
        <w:tc>
          <w:tcPr>
            <w:tcW w:w="1901" w:type="dxa"/>
          </w:tcPr>
          <w:p w14:paraId="62D21197" w14:textId="77777777" w:rsidR="00CF232B" w:rsidRPr="00CE45AC" w:rsidRDefault="00CF232B" w:rsidP="00CF232B">
            <w:pPr>
              <w:pStyle w:val="TAL"/>
              <w:keepNext w:val="0"/>
              <w:keepLines w:val="0"/>
              <w:widowControl w:val="0"/>
            </w:pPr>
          </w:p>
        </w:tc>
        <w:tc>
          <w:tcPr>
            <w:tcW w:w="1901" w:type="dxa"/>
            <w:shd w:val="clear" w:color="auto" w:fill="auto"/>
          </w:tcPr>
          <w:p w14:paraId="2FF9BCAD" w14:textId="77777777" w:rsidR="00CF232B" w:rsidRPr="00CE45AC" w:rsidRDefault="00CF232B" w:rsidP="00CF232B">
            <w:pPr>
              <w:pStyle w:val="TAL"/>
              <w:keepNext w:val="0"/>
              <w:keepLines w:val="0"/>
              <w:widowControl w:val="0"/>
            </w:pPr>
          </w:p>
        </w:tc>
        <w:tc>
          <w:tcPr>
            <w:tcW w:w="1513" w:type="dxa"/>
          </w:tcPr>
          <w:p w14:paraId="1AC80521" w14:textId="77777777" w:rsidR="00CF232B" w:rsidRPr="00CE45AC" w:rsidRDefault="00CF232B" w:rsidP="00CF232B">
            <w:pPr>
              <w:pStyle w:val="TAL"/>
              <w:keepNext w:val="0"/>
              <w:keepLines w:val="0"/>
              <w:widowControl w:val="0"/>
              <w:rPr>
                <w:rFonts w:cs="Arial"/>
                <w:szCs w:val="18"/>
              </w:rPr>
            </w:pPr>
          </w:p>
        </w:tc>
      </w:tr>
    </w:tbl>
    <w:p w14:paraId="2B79AAAA" w14:textId="77777777" w:rsidR="00987AC2" w:rsidRDefault="00987AC2" w:rsidP="00987AC2"/>
    <w:p w14:paraId="7594F453" w14:textId="0EF76D0B" w:rsidR="00987AC2" w:rsidRPr="00CE45AC" w:rsidRDefault="00987AC2" w:rsidP="00987AC2">
      <w:pPr>
        <w:pStyle w:val="TH"/>
      </w:pPr>
      <w:r w:rsidRPr="00CE45AC">
        <w:lastRenderedPageBreak/>
        <w:t>Table </w:t>
      </w:r>
      <w:r>
        <w:t>4</w:t>
      </w:r>
      <w:r w:rsidR="00CF232B">
        <w:t>7</w:t>
      </w:r>
      <w:r>
        <w:t>e</w:t>
      </w:r>
      <w:r w:rsidRPr="00CE45AC">
        <w:t xml:space="preserve">: </w:t>
      </w:r>
      <w:r w:rsidR="00CF232B" w:rsidRPr="00CE45AC">
        <w:t>Searching and browsing: Web browser</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31A8A6A1" w14:textId="77777777" w:rsidTr="00D64642">
        <w:trPr>
          <w:tblHeader/>
          <w:jc w:val="center"/>
        </w:trPr>
        <w:tc>
          <w:tcPr>
            <w:tcW w:w="732" w:type="dxa"/>
          </w:tcPr>
          <w:p w14:paraId="6E6E19AC" w14:textId="77777777" w:rsidR="00987AC2" w:rsidRPr="00CE45AC" w:rsidRDefault="00987AC2" w:rsidP="00D64642">
            <w:pPr>
              <w:pStyle w:val="TAH"/>
              <w:keepNext w:val="0"/>
              <w:keepLines w:val="0"/>
            </w:pPr>
            <w:r w:rsidRPr="00CE45AC">
              <w:t>Index</w:t>
            </w:r>
          </w:p>
        </w:tc>
        <w:tc>
          <w:tcPr>
            <w:tcW w:w="1231" w:type="dxa"/>
          </w:tcPr>
          <w:p w14:paraId="10DBCFB4" w14:textId="77777777" w:rsidR="00987AC2" w:rsidRPr="00CE45AC" w:rsidRDefault="00987AC2" w:rsidP="00D64642">
            <w:pPr>
              <w:pStyle w:val="TAH"/>
              <w:keepNext w:val="0"/>
              <w:keepLines w:val="0"/>
            </w:pPr>
            <w:r w:rsidRPr="00CE45AC">
              <w:t>Technical term</w:t>
            </w:r>
          </w:p>
        </w:tc>
        <w:tc>
          <w:tcPr>
            <w:tcW w:w="3132" w:type="dxa"/>
          </w:tcPr>
          <w:p w14:paraId="5BBBD560" w14:textId="77777777" w:rsidR="00987AC2" w:rsidRPr="00CE45AC" w:rsidRDefault="00987AC2" w:rsidP="00D64642">
            <w:pPr>
              <w:pStyle w:val="TAH"/>
              <w:keepNext w:val="0"/>
              <w:keepLines w:val="0"/>
            </w:pPr>
            <w:r w:rsidRPr="00CE45AC">
              <w:t>Functional description</w:t>
            </w:r>
          </w:p>
        </w:tc>
        <w:tc>
          <w:tcPr>
            <w:tcW w:w="1898" w:type="dxa"/>
          </w:tcPr>
          <w:p w14:paraId="4FF5AB6D"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1EBE4F7D" w14:textId="77777777" w:rsidR="00987AC2" w:rsidRPr="00CE45AC" w:rsidRDefault="00987AC2" w:rsidP="00D64642">
            <w:pPr>
              <w:pStyle w:val="TAH"/>
              <w:keepNext w:val="0"/>
              <w:keepLines w:val="0"/>
            </w:pPr>
            <w:r>
              <w:t>Spanish</w:t>
            </w:r>
          </w:p>
        </w:tc>
        <w:tc>
          <w:tcPr>
            <w:tcW w:w="1898" w:type="dxa"/>
          </w:tcPr>
          <w:p w14:paraId="05FC2E8D" w14:textId="77777777" w:rsidR="00987AC2" w:rsidRPr="00CE45AC" w:rsidRDefault="00987AC2" w:rsidP="00D64642">
            <w:pPr>
              <w:pStyle w:val="TAH"/>
              <w:keepNext w:val="0"/>
              <w:keepLines w:val="0"/>
            </w:pPr>
            <w:r>
              <w:t>Swedish</w:t>
            </w:r>
          </w:p>
        </w:tc>
        <w:tc>
          <w:tcPr>
            <w:tcW w:w="1511" w:type="dxa"/>
          </w:tcPr>
          <w:p w14:paraId="36929D48" w14:textId="77777777" w:rsidR="00987AC2" w:rsidRPr="00CE45AC" w:rsidRDefault="00987AC2" w:rsidP="00D64642">
            <w:pPr>
              <w:pStyle w:val="TAH"/>
              <w:keepNext w:val="0"/>
              <w:keepLines w:val="0"/>
            </w:pPr>
            <w:r w:rsidRPr="00CE45AC">
              <w:t>Comment</w:t>
            </w:r>
          </w:p>
        </w:tc>
      </w:tr>
      <w:tr w:rsidR="00CF232B" w:rsidRPr="000645AF" w14:paraId="69E56BFA" w14:textId="77777777" w:rsidTr="00D64642">
        <w:trPr>
          <w:jc w:val="center"/>
        </w:trPr>
        <w:tc>
          <w:tcPr>
            <w:tcW w:w="732" w:type="dxa"/>
          </w:tcPr>
          <w:p w14:paraId="2E0D2F4D" w14:textId="1A489A1B" w:rsidR="00CF232B" w:rsidRPr="00CE45AC" w:rsidRDefault="00CF232B" w:rsidP="00CF232B">
            <w:pPr>
              <w:pStyle w:val="TAC"/>
              <w:keepNext w:val="0"/>
              <w:keepLines w:val="0"/>
              <w:widowControl w:val="0"/>
              <w:rPr>
                <w:rFonts w:cs="Arial"/>
                <w:szCs w:val="18"/>
              </w:rPr>
            </w:pPr>
            <w:r w:rsidRPr="00CE45AC">
              <w:t>SA.</w:t>
            </w:r>
            <w:r>
              <w:t>462</w:t>
            </w:r>
            <w:r w:rsidRPr="00CE45AC">
              <w:rPr>
                <w:rFonts w:cs="Arial"/>
                <w:szCs w:val="18"/>
              </w:rPr>
              <w:t xml:space="preserve"> </w:t>
            </w:r>
          </w:p>
        </w:tc>
        <w:tc>
          <w:tcPr>
            <w:tcW w:w="1231" w:type="dxa"/>
          </w:tcPr>
          <w:p w14:paraId="4ADC7B62" w14:textId="13CEDA6E" w:rsidR="00CF232B" w:rsidRPr="00CE45AC" w:rsidRDefault="00CF232B" w:rsidP="00CF232B">
            <w:pPr>
              <w:pStyle w:val="TAL"/>
              <w:keepNext w:val="0"/>
              <w:keepLines w:val="0"/>
              <w:widowControl w:val="0"/>
              <w:rPr>
                <w:sz w:val="24"/>
                <w:lang w:eastAsia="de-DE"/>
              </w:rPr>
            </w:pPr>
            <w:r w:rsidRPr="00CE45AC">
              <w:t>add to home screen</w:t>
            </w:r>
          </w:p>
        </w:tc>
        <w:tc>
          <w:tcPr>
            <w:tcW w:w="3132" w:type="dxa"/>
          </w:tcPr>
          <w:p w14:paraId="07763359" w14:textId="34FE4C7F" w:rsidR="00CF232B" w:rsidRPr="00CE45AC" w:rsidRDefault="00CF232B" w:rsidP="00CF232B">
            <w:pPr>
              <w:pStyle w:val="TAL"/>
              <w:keepNext w:val="0"/>
              <w:keepLines w:val="0"/>
              <w:widowControl w:val="0"/>
            </w:pPr>
            <w:r w:rsidRPr="00CE45AC">
              <w:t>Add a particular URL or content to the initial screen in a browser</w:t>
            </w:r>
          </w:p>
        </w:tc>
        <w:tc>
          <w:tcPr>
            <w:tcW w:w="1898" w:type="dxa"/>
          </w:tcPr>
          <w:p w14:paraId="5C9CA184" w14:textId="77777777" w:rsidR="00CF232B" w:rsidRPr="00CE45AC" w:rsidRDefault="00CF232B" w:rsidP="00CF232B">
            <w:pPr>
              <w:pStyle w:val="TAL"/>
              <w:keepNext w:val="0"/>
              <w:keepLines w:val="0"/>
              <w:widowControl w:val="0"/>
              <w:rPr>
                <w:sz w:val="24"/>
                <w:lang w:eastAsia="de-DE"/>
              </w:rPr>
            </w:pPr>
          </w:p>
        </w:tc>
        <w:tc>
          <w:tcPr>
            <w:tcW w:w="1898" w:type="dxa"/>
          </w:tcPr>
          <w:p w14:paraId="7FED2A07" w14:textId="2C312904" w:rsidR="00CF232B" w:rsidRPr="0044531D" w:rsidRDefault="00CF232B" w:rsidP="00CF232B">
            <w:pPr>
              <w:pStyle w:val="TAL"/>
              <w:keepNext w:val="0"/>
              <w:keepLines w:val="0"/>
              <w:widowControl w:val="0"/>
              <w:rPr>
                <w:lang w:val="en-US"/>
              </w:rPr>
            </w:pPr>
            <w:r w:rsidRPr="00CE45AC">
              <w:t>añadir a pantalla de inicio</w:t>
            </w:r>
          </w:p>
        </w:tc>
        <w:tc>
          <w:tcPr>
            <w:tcW w:w="1898" w:type="dxa"/>
          </w:tcPr>
          <w:p w14:paraId="48725005" w14:textId="77777777" w:rsidR="00CF232B" w:rsidRPr="0044531D" w:rsidRDefault="00CF232B" w:rsidP="00CF232B">
            <w:pPr>
              <w:pStyle w:val="TAL"/>
              <w:keepNext w:val="0"/>
              <w:keepLines w:val="0"/>
              <w:widowControl w:val="0"/>
              <w:rPr>
                <w:lang w:val="en-US"/>
              </w:rPr>
            </w:pPr>
          </w:p>
        </w:tc>
        <w:tc>
          <w:tcPr>
            <w:tcW w:w="1511" w:type="dxa"/>
          </w:tcPr>
          <w:p w14:paraId="6474A4DC" w14:textId="77777777" w:rsidR="00CF232B" w:rsidRPr="0044531D" w:rsidRDefault="00CF232B" w:rsidP="00CF232B">
            <w:pPr>
              <w:pStyle w:val="TAL"/>
              <w:keepNext w:val="0"/>
              <w:keepLines w:val="0"/>
              <w:widowControl w:val="0"/>
              <w:rPr>
                <w:rFonts w:cs="Arial"/>
                <w:szCs w:val="18"/>
                <w:lang w:val="en-US"/>
              </w:rPr>
            </w:pPr>
          </w:p>
        </w:tc>
      </w:tr>
      <w:tr w:rsidR="00CF232B" w:rsidRPr="00CE45AC" w14:paraId="7915CD47" w14:textId="77777777" w:rsidTr="00D64642">
        <w:trPr>
          <w:jc w:val="center"/>
        </w:trPr>
        <w:tc>
          <w:tcPr>
            <w:tcW w:w="732" w:type="dxa"/>
          </w:tcPr>
          <w:p w14:paraId="216C50C8" w14:textId="3EBEFF52" w:rsidR="00CF232B" w:rsidRPr="00CE45AC" w:rsidRDefault="00CF232B" w:rsidP="00CF232B">
            <w:pPr>
              <w:pStyle w:val="TAC"/>
              <w:keepNext w:val="0"/>
              <w:keepLines w:val="0"/>
              <w:widowControl w:val="0"/>
              <w:rPr>
                <w:rFonts w:cs="Arial"/>
                <w:szCs w:val="18"/>
              </w:rPr>
            </w:pPr>
            <w:r w:rsidRPr="00CE45AC">
              <w:t>SA.</w:t>
            </w:r>
            <w:r>
              <w:t>463</w:t>
            </w:r>
            <w:r w:rsidRPr="00CE45AC">
              <w:rPr>
                <w:rFonts w:cs="Arial"/>
                <w:szCs w:val="18"/>
              </w:rPr>
              <w:t xml:space="preserve"> </w:t>
            </w:r>
          </w:p>
        </w:tc>
        <w:tc>
          <w:tcPr>
            <w:tcW w:w="1231" w:type="dxa"/>
          </w:tcPr>
          <w:p w14:paraId="5363BEE7" w14:textId="3770DC17" w:rsidR="00CF232B" w:rsidRPr="00CE45AC" w:rsidRDefault="00CF232B" w:rsidP="00CF232B">
            <w:pPr>
              <w:pStyle w:val="TAL"/>
              <w:keepNext w:val="0"/>
              <w:keepLines w:val="0"/>
              <w:widowControl w:val="0"/>
            </w:pPr>
            <w:r w:rsidRPr="00CE45AC">
              <w:t>bookmarks</w:t>
            </w:r>
          </w:p>
        </w:tc>
        <w:tc>
          <w:tcPr>
            <w:tcW w:w="3132" w:type="dxa"/>
          </w:tcPr>
          <w:p w14:paraId="349F913D" w14:textId="55B8D138" w:rsidR="00CF232B" w:rsidRPr="00CE45AC" w:rsidRDefault="00CF232B" w:rsidP="00CF232B">
            <w:pPr>
              <w:pStyle w:val="TAL"/>
              <w:keepNext w:val="0"/>
              <w:keepLines w:val="0"/>
              <w:widowControl w:val="0"/>
            </w:pPr>
            <w:r w:rsidRPr="00CE45AC">
              <w:t>List of Uniform Resource Identifier</w:t>
            </w:r>
            <w:r>
              <w:t xml:space="preserve"> </w:t>
            </w:r>
            <w:r w:rsidRPr="00CE45AC">
              <w:t>(URI) stored on a well-defined format, for later retrieval</w:t>
            </w:r>
          </w:p>
        </w:tc>
        <w:tc>
          <w:tcPr>
            <w:tcW w:w="1898" w:type="dxa"/>
          </w:tcPr>
          <w:p w14:paraId="6893AB86" w14:textId="77777777" w:rsidR="00CF232B" w:rsidRPr="00CE45AC" w:rsidRDefault="00CF232B" w:rsidP="00CF232B">
            <w:pPr>
              <w:pStyle w:val="TAL"/>
              <w:keepNext w:val="0"/>
              <w:keepLines w:val="0"/>
              <w:widowControl w:val="0"/>
            </w:pPr>
          </w:p>
        </w:tc>
        <w:tc>
          <w:tcPr>
            <w:tcW w:w="1898" w:type="dxa"/>
          </w:tcPr>
          <w:p w14:paraId="04280FC5" w14:textId="7E87197B" w:rsidR="00CF232B" w:rsidRPr="00CE45AC" w:rsidRDefault="00CF232B" w:rsidP="00CF232B">
            <w:pPr>
              <w:pStyle w:val="TAL"/>
              <w:keepNext w:val="0"/>
              <w:keepLines w:val="0"/>
              <w:widowControl w:val="0"/>
            </w:pPr>
            <w:r w:rsidRPr="00CE45AC">
              <w:t>marcadores</w:t>
            </w:r>
          </w:p>
        </w:tc>
        <w:tc>
          <w:tcPr>
            <w:tcW w:w="1898" w:type="dxa"/>
          </w:tcPr>
          <w:p w14:paraId="0FF1B51D" w14:textId="77777777" w:rsidR="00CF232B" w:rsidRPr="00CE45AC" w:rsidRDefault="00CF232B" w:rsidP="00CF232B">
            <w:pPr>
              <w:pStyle w:val="TAL"/>
              <w:keepNext w:val="0"/>
              <w:keepLines w:val="0"/>
              <w:widowControl w:val="0"/>
            </w:pPr>
          </w:p>
        </w:tc>
        <w:tc>
          <w:tcPr>
            <w:tcW w:w="1511" w:type="dxa"/>
          </w:tcPr>
          <w:p w14:paraId="46BDC405" w14:textId="77777777" w:rsidR="00CF232B" w:rsidRPr="00CE45AC" w:rsidRDefault="00CF232B" w:rsidP="00CF232B">
            <w:pPr>
              <w:pStyle w:val="TAL"/>
              <w:keepNext w:val="0"/>
              <w:keepLines w:val="0"/>
              <w:widowControl w:val="0"/>
              <w:rPr>
                <w:rFonts w:cs="Arial"/>
                <w:szCs w:val="18"/>
              </w:rPr>
            </w:pPr>
          </w:p>
        </w:tc>
      </w:tr>
      <w:tr w:rsidR="00CF232B" w:rsidRPr="00CE45AC" w14:paraId="52F3353F" w14:textId="77777777" w:rsidTr="00D64642">
        <w:trPr>
          <w:jc w:val="center"/>
        </w:trPr>
        <w:tc>
          <w:tcPr>
            <w:tcW w:w="732" w:type="dxa"/>
          </w:tcPr>
          <w:p w14:paraId="54711859" w14:textId="4A84E36F" w:rsidR="00CF232B" w:rsidRPr="00CE45AC" w:rsidRDefault="00CF232B" w:rsidP="00CF232B">
            <w:pPr>
              <w:pStyle w:val="TAC"/>
              <w:keepNext w:val="0"/>
              <w:keepLines w:val="0"/>
              <w:widowControl w:val="0"/>
              <w:rPr>
                <w:rFonts w:cs="Arial"/>
                <w:szCs w:val="18"/>
              </w:rPr>
            </w:pPr>
            <w:r w:rsidRPr="00CE45AC">
              <w:t>SA.</w:t>
            </w:r>
            <w:r>
              <w:t>464</w:t>
            </w:r>
            <w:r w:rsidRPr="00CE45AC">
              <w:rPr>
                <w:rFonts w:cs="Arial"/>
                <w:szCs w:val="18"/>
              </w:rPr>
              <w:t xml:space="preserve"> </w:t>
            </w:r>
          </w:p>
        </w:tc>
        <w:tc>
          <w:tcPr>
            <w:tcW w:w="1231" w:type="dxa"/>
          </w:tcPr>
          <w:p w14:paraId="11BFFC68" w14:textId="4EEDB1A3" w:rsidR="00CF232B" w:rsidRPr="00CE45AC" w:rsidRDefault="00CF232B" w:rsidP="00CF232B">
            <w:pPr>
              <w:pStyle w:val="TAL"/>
              <w:keepNext w:val="0"/>
              <w:keepLines w:val="0"/>
              <w:widowControl w:val="0"/>
            </w:pPr>
            <w:r w:rsidRPr="00CE45AC">
              <w:t>desktop site</w:t>
            </w:r>
          </w:p>
        </w:tc>
        <w:tc>
          <w:tcPr>
            <w:tcW w:w="3132" w:type="dxa"/>
          </w:tcPr>
          <w:p w14:paraId="0D42CEBE" w14:textId="059895EE" w:rsidR="00CF232B" w:rsidRPr="00CE45AC" w:rsidRDefault="00CF232B" w:rsidP="00CF232B">
            <w:pPr>
              <w:pStyle w:val="TAL"/>
              <w:keepNext w:val="0"/>
              <w:keepLines w:val="0"/>
              <w:widowControl w:val="0"/>
            </w:pPr>
            <w:r w:rsidRPr="00CE45AC">
              <w:t>Full mode of a web browser (compared to a generally simplified mode used by default in mobile devices)</w:t>
            </w:r>
          </w:p>
        </w:tc>
        <w:tc>
          <w:tcPr>
            <w:tcW w:w="1898" w:type="dxa"/>
          </w:tcPr>
          <w:p w14:paraId="570201E6" w14:textId="77777777" w:rsidR="00CF232B" w:rsidRPr="00CE45AC" w:rsidRDefault="00CF232B" w:rsidP="00CF232B">
            <w:pPr>
              <w:pStyle w:val="TAL"/>
              <w:keepNext w:val="0"/>
              <w:keepLines w:val="0"/>
              <w:widowControl w:val="0"/>
            </w:pPr>
          </w:p>
        </w:tc>
        <w:tc>
          <w:tcPr>
            <w:tcW w:w="1898" w:type="dxa"/>
          </w:tcPr>
          <w:p w14:paraId="030FBB36" w14:textId="5C69EDBA" w:rsidR="00CF232B" w:rsidRPr="00CE45AC" w:rsidRDefault="00CF232B" w:rsidP="00CF232B">
            <w:pPr>
              <w:pStyle w:val="TAL"/>
              <w:keepNext w:val="0"/>
              <w:keepLines w:val="0"/>
              <w:widowControl w:val="0"/>
            </w:pPr>
            <w:r w:rsidRPr="00CE45AC">
              <w:t>versión para ordenador</w:t>
            </w:r>
          </w:p>
        </w:tc>
        <w:tc>
          <w:tcPr>
            <w:tcW w:w="1898" w:type="dxa"/>
          </w:tcPr>
          <w:p w14:paraId="0D8DB440" w14:textId="77777777" w:rsidR="00CF232B" w:rsidRPr="00CE45AC" w:rsidRDefault="00CF232B" w:rsidP="00CF232B">
            <w:pPr>
              <w:pStyle w:val="TAL"/>
              <w:keepNext w:val="0"/>
              <w:keepLines w:val="0"/>
              <w:widowControl w:val="0"/>
            </w:pPr>
          </w:p>
        </w:tc>
        <w:tc>
          <w:tcPr>
            <w:tcW w:w="1511" w:type="dxa"/>
          </w:tcPr>
          <w:p w14:paraId="1048C67C" w14:textId="77777777" w:rsidR="00CF232B" w:rsidRPr="00CE45AC" w:rsidRDefault="00CF232B" w:rsidP="00CF232B">
            <w:pPr>
              <w:pStyle w:val="TAL"/>
              <w:keepNext w:val="0"/>
              <w:keepLines w:val="0"/>
              <w:widowControl w:val="0"/>
              <w:rPr>
                <w:rFonts w:cs="Arial"/>
                <w:szCs w:val="18"/>
              </w:rPr>
            </w:pPr>
          </w:p>
        </w:tc>
      </w:tr>
      <w:tr w:rsidR="00CF232B" w:rsidRPr="00CE45AC" w14:paraId="66F0C4F2" w14:textId="77777777" w:rsidTr="00D64642">
        <w:trPr>
          <w:jc w:val="center"/>
        </w:trPr>
        <w:tc>
          <w:tcPr>
            <w:tcW w:w="732" w:type="dxa"/>
          </w:tcPr>
          <w:p w14:paraId="02F64ACB" w14:textId="3DC075A5" w:rsidR="00CF232B" w:rsidRPr="00CE45AC" w:rsidRDefault="00CF232B" w:rsidP="00CF232B">
            <w:pPr>
              <w:pStyle w:val="TAC"/>
              <w:keepNext w:val="0"/>
              <w:keepLines w:val="0"/>
              <w:widowControl w:val="0"/>
            </w:pPr>
            <w:r w:rsidRPr="00CE45AC">
              <w:t>SA.</w:t>
            </w:r>
            <w:r>
              <w:t>465</w:t>
            </w:r>
            <w:r w:rsidRPr="00CE45AC">
              <w:rPr>
                <w:rFonts w:cs="Arial"/>
                <w:szCs w:val="18"/>
              </w:rPr>
              <w:t xml:space="preserve"> </w:t>
            </w:r>
          </w:p>
        </w:tc>
        <w:tc>
          <w:tcPr>
            <w:tcW w:w="1231" w:type="dxa"/>
          </w:tcPr>
          <w:p w14:paraId="3DA00FC2" w14:textId="1B6E0CD7" w:rsidR="00CF232B" w:rsidRPr="00CE45AC" w:rsidRDefault="00CF232B" w:rsidP="00CF232B">
            <w:pPr>
              <w:pStyle w:val="TAL"/>
              <w:keepNext w:val="0"/>
              <w:keepLines w:val="0"/>
              <w:widowControl w:val="0"/>
            </w:pPr>
            <w:r w:rsidRPr="00CE45AC">
              <w:t>domain name</w:t>
            </w:r>
          </w:p>
        </w:tc>
        <w:tc>
          <w:tcPr>
            <w:tcW w:w="3132" w:type="dxa"/>
          </w:tcPr>
          <w:p w14:paraId="4089604B" w14:textId="67EF5C09" w:rsidR="00CF232B" w:rsidRPr="00CE45AC" w:rsidRDefault="00CF232B" w:rsidP="00CF232B">
            <w:pPr>
              <w:pStyle w:val="TAL"/>
              <w:keepNext w:val="0"/>
              <w:keepLines w:val="0"/>
              <w:widowControl w:val="0"/>
            </w:pPr>
            <w:r w:rsidRPr="00CE45AC">
              <w:t>Identification string that defines a realm of administrative autonomy, authority or control within the Internet</w:t>
            </w:r>
          </w:p>
        </w:tc>
        <w:tc>
          <w:tcPr>
            <w:tcW w:w="1898" w:type="dxa"/>
          </w:tcPr>
          <w:p w14:paraId="713FED6B" w14:textId="77777777" w:rsidR="00CF232B" w:rsidRPr="00CE45AC" w:rsidRDefault="00CF232B" w:rsidP="00CF232B">
            <w:pPr>
              <w:pStyle w:val="TAL"/>
              <w:keepNext w:val="0"/>
              <w:keepLines w:val="0"/>
              <w:widowControl w:val="0"/>
            </w:pPr>
          </w:p>
        </w:tc>
        <w:tc>
          <w:tcPr>
            <w:tcW w:w="1898" w:type="dxa"/>
          </w:tcPr>
          <w:p w14:paraId="3C840959" w14:textId="66D1E969" w:rsidR="00CF232B" w:rsidRPr="00CE45AC" w:rsidRDefault="00CF232B" w:rsidP="00CF232B">
            <w:pPr>
              <w:pStyle w:val="TAL"/>
              <w:keepNext w:val="0"/>
              <w:keepLines w:val="0"/>
              <w:widowControl w:val="0"/>
            </w:pPr>
            <w:r w:rsidRPr="00CE45AC">
              <w:t>nombre de dominio</w:t>
            </w:r>
          </w:p>
        </w:tc>
        <w:tc>
          <w:tcPr>
            <w:tcW w:w="1898" w:type="dxa"/>
          </w:tcPr>
          <w:p w14:paraId="30676F54" w14:textId="77777777" w:rsidR="00CF232B" w:rsidRPr="00CE45AC" w:rsidRDefault="00CF232B" w:rsidP="00CF232B">
            <w:pPr>
              <w:pStyle w:val="TAL"/>
              <w:keepNext w:val="0"/>
              <w:keepLines w:val="0"/>
              <w:widowControl w:val="0"/>
            </w:pPr>
          </w:p>
        </w:tc>
        <w:tc>
          <w:tcPr>
            <w:tcW w:w="1511" w:type="dxa"/>
          </w:tcPr>
          <w:p w14:paraId="0B26B4BF" w14:textId="77777777" w:rsidR="00CF232B" w:rsidRPr="00CE45AC" w:rsidRDefault="00CF232B" w:rsidP="00CF232B">
            <w:pPr>
              <w:pStyle w:val="TAL"/>
              <w:keepNext w:val="0"/>
              <w:keepLines w:val="0"/>
              <w:widowControl w:val="0"/>
              <w:rPr>
                <w:rFonts w:cs="Arial"/>
                <w:szCs w:val="18"/>
              </w:rPr>
            </w:pPr>
          </w:p>
        </w:tc>
      </w:tr>
      <w:tr w:rsidR="00CF232B" w:rsidRPr="00CE45AC" w14:paraId="7DD5418A" w14:textId="77777777" w:rsidTr="00D64642">
        <w:trPr>
          <w:jc w:val="center"/>
        </w:trPr>
        <w:tc>
          <w:tcPr>
            <w:tcW w:w="732" w:type="dxa"/>
          </w:tcPr>
          <w:p w14:paraId="0D519E23" w14:textId="79403F32" w:rsidR="00CF232B" w:rsidRPr="00CE45AC" w:rsidRDefault="00CF232B" w:rsidP="00CF232B">
            <w:pPr>
              <w:pStyle w:val="TAC"/>
              <w:keepNext w:val="0"/>
              <w:keepLines w:val="0"/>
              <w:widowControl w:val="0"/>
            </w:pPr>
            <w:r w:rsidRPr="00CE45AC">
              <w:t>SA.</w:t>
            </w:r>
            <w:r>
              <w:t>466</w:t>
            </w:r>
            <w:r w:rsidRPr="00CE45AC">
              <w:rPr>
                <w:rFonts w:cs="Arial"/>
                <w:szCs w:val="18"/>
              </w:rPr>
              <w:t xml:space="preserve"> </w:t>
            </w:r>
          </w:p>
        </w:tc>
        <w:tc>
          <w:tcPr>
            <w:tcW w:w="1231" w:type="dxa"/>
          </w:tcPr>
          <w:p w14:paraId="0F2C5E43" w14:textId="30C548F1" w:rsidR="00CF232B" w:rsidRPr="00CE45AC" w:rsidRDefault="00CF232B" w:rsidP="00CF232B">
            <w:pPr>
              <w:pStyle w:val="TAL"/>
              <w:keepNext w:val="0"/>
              <w:keepLines w:val="0"/>
              <w:widowControl w:val="0"/>
            </w:pPr>
            <w:r w:rsidRPr="00CE45AC">
              <w:t>feedback</w:t>
            </w:r>
          </w:p>
        </w:tc>
        <w:tc>
          <w:tcPr>
            <w:tcW w:w="3132" w:type="dxa"/>
          </w:tcPr>
          <w:p w14:paraId="3428F700" w14:textId="1B8C0F0F" w:rsidR="00CF232B" w:rsidRPr="00CE45AC" w:rsidRDefault="00CF232B" w:rsidP="00CF232B">
            <w:pPr>
              <w:pStyle w:val="TAL"/>
              <w:keepNext w:val="0"/>
              <w:keepLines w:val="0"/>
              <w:widowControl w:val="0"/>
            </w:pPr>
            <w:r w:rsidRPr="00CE45AC">
              <w:t xml:space="preserve">Feature to send feedback or comments to the web browser vendor </w:t>
            </w:r>
          </w:p>
        </w:tc>
        <w:tc>
          <w:tcPr>
            <w:tcW w:w="1898" w:type="dxa"/>
          </w:tcPr>
          <w:p w14:paraId="2298797E" w14:textId="77777777" w:rsidR="00CF232B" w:rsidRPr="00CE45AC" w:rsidRDefault="00CF232B" w:rsidP="00CF232B">
            <w:pPr>
              <w:pStyle w:val="TAL"/>
              <w:keepNext w:val="0"/>
              <w:keepLines w:val="0"/>
              <w:widowControl w:val="0"/>
            </w:pPr>
          </w:p>
        </w:tc>
        <w:tc>
          <w:tcPr>
            <w:tcW w:w="1898" w:type="dxa"/>
          </w:tcPr>
          <w:p w14:paraId="4E799CFB" w14:textId="1DF4501E" w:rsidR="00CF232B" w:rsidRPr="00CE45AC" w:rsidRDefault="00CF232B" w:rsidP="00CF232B">
            <w:pPr>
              <w:pStyle w:val="TAL"/>
              <w:keepNext w:val="0"/>
              <w:keepLines w:val="0"/>
              <w:widowControl w:val="0"/>
            </w:pPr>
            <w:r w:rsidRPr="00CE45AC">
              <w:t>sugerencias</w:t>
            </w:r>
          </w:p>
        </w:tc>
        <w:tc>
          <w:tcPr>
            <w:tcW w:w="1898" w:type="dxa"/>
          </w:tcPr>
          <w:p w14:paraId="2A882A98" w14:textId="77777777" w:rsidR="00CF232B" w:rsidRPr="00CE45AC" w:rsidRDefault="00CF232B" w:rsidP="00CF232B">
            <w:pPr>
              <w:pStyle w:val="TAL"/>
              <w:keepNext w:val="0"/>
              <w:keepLines w:val="0"/>
              <w:widowControl w:val="0"/>
            </w:pPr>
          </w:p>
        </w:tc>
        <w:tc>
          <w:tcPr>
            <w:tcW w:w="1511" w:type="dxa"/>
          </w:tcPr>
          <w:p w14:paraId="44D6C1CA" w14:textId="77777777" w:rsidR="00CF232B" w:rsidRPr="00CE45AC" w:rsidRDefault="00CF232B" w:rsidP="00CF232B">
            <w:pPr>
              <w:pStyle w:val="TAL"/>
              <w:keepNext w:val="0"/>
              <w:keepLines w:val="0"/>
              <w:widowControl w:val="0"/>
              <w:rPr>
                <w:rFonts w:cs="Arial"/>
                <w:szCs w:val="18"/>
              </w:rPr>
            </w:pPr>
          </w:p>
        </w:tc>
      </w:tr>
      <w:tr w:rsidR="00CF232B" w:rsidRPr="00CE45AC" w14:paraId="593D63C7" w14:textId="77777777" w:rsidTr="00D64642">
        <w:trPr>
          <w:jc w:val="center"/>
        </w:trPr>
        <w:tc>
          <w:tcPr>
            <w:tcW w:w="732" w:type="dxa"/>
          </w:tcPr>
          <w:p w14:paraId="424F3263" w14:textId="2329A5C2" w:rsidR="00CF232B" w:rsidRPr="00CE45AC" w:rsidRDefault="00CF232B" w:rsidP="00CF232B">
            <w:pPr>
              <w:pStyle w:val="TAC"/>
              <w:keepNext w:val="0"/>
              <w:keepLines w:val="0"/>
              <w:widowControl w:val="0"/>
            </w:pPr>
            <w:r w:rsidRPr="00CE45AC">
              <w:t>SA.</w:t>
            </w:r>
            <w:r>
              <w:t>467</w:t>
            </w:r>
            <w:r w:rsidRPr="00CE45AC">
              <w:rPr>
                <w:rFonts w:cs="Arial"/>
                <w:szCs w:val="18"/>
              </w:rPr>
              <w:t xml:space="preserve"> </w:t>
            </w:r>
          </w:p>
        </w:tc>
        <w:tc>
          <w:tcPr>
            <w:tcW w:w="1231" w:type="dxa"/>
          </w:tcPr>
          <w:p w14:paraId="734CE8DD" w14:textId="0FC8BC80" w:rsidR="00CF232B" w:rsidRPr="00CE45AC" w:rsidRDefault="00CF232B" w:rsidP="00CF232B">
            <w:pPr>
              <w:pStyle w:val="TAL"/>
              <w:keepNext w:val="0"/>
              <w:keepLines w:val="0"/>
              <w:widowControl w:val="0"/>
            </w:pPr>
            <w:r w:rsidRPr="00CE45AC">
              <w:t>find in page</w:t>
            </w:r>
          </w:p>
        </w:tc>
        <w:tc>
          <w:tcPr>
            <w:tcW w:w="3132" w:type="dxa"/>
          </w:tcPr>
          <w:p w14:paraId="688E4B83" w14:textId="22F436BF" w:rsidR="00CF232B" w:rsidRPr="00CE45AC" w:rsidRDefault="00CF232B" w:rsidP="00CF232B">
            <w:pPr>
              <w:pStyle w:val="TAL"/>
              <w:keepNext w:val="0"/>
              <w:keepLines w:val="0"/>
              <w:widowControl w:val="0"/>
            </w:pPr>
            <w:r w:rsidRPr="00CE45AC">
              <w:t>Action of searching for a particular string or information inside a web page</w:t>
            </w:r>
          </w:p>
        </w:tc>
        <w:tc>
          <w:tcPr>
            <w:tcW w:w="1898" w:type="dxa"/>
          </w:tcPr>
          <w:p w14:paraId="35F3C9B7" w14:textId="77777777" w:rsidR="00CF232B" w:rsidRPr="00CE45AC" w:rsidRDefault="00CF232B" w:rsidP="00CF232B">
            <w:pPr>
              <w:pStyle w:val="TAL"/>
              <w:keepNext w:val="0"/>
              <w:keepLines w:val="0"/>
              <w:widowControl w:val="0"/>
            </w:pPr>
          </w:p>
        </w:tc>
        <w:tc>
          <w:tcPr>
            <w:tcW w:w="1898" w:type="dxa"/>
          </w:tcPr>
          <w:p w14:paraId="648E4540" w14:textId="40B242C0" w:rsidR="00CF232B" w:rsidRPr="00CE45AC" w:rsidRDefault="00CF232B" w:rsidP="00CF232B">
            <w:pPr>
              <w:pStyle w:val="TAL"/>
              <w:keepNext w:val="0"/>
              <w:keepLines w:val="0"/>
              <w:widowControl w:val="0"/>
            </w:pPr>
            <w:r w:rsidRPr="00CE45AC">
              <w:t>buscar en la página</w:t>
            </w:r>
          </w:p>
        </w:tc>
        <w:tc>
          <w:tcPr>
            <w:tcW w:w="1898" w:type="dxa"/>
          </w:tcPr>
          <w:p w14:paraId="410384F0" w14:textId="77777777" w:rsidR="00CF232B" w:rsidRPr="00CE45AC" w:rsidRDefault="00CF232B" w:rsidP="00CF232B">
            <w:pPr>
              <w:pStyle w:val="TAL"/>
              <w:keepNext w:val="0"/>
              <w:keepLines w:val="0"/>
              <w:widowControl w:val="0"/>
            </w:pPr>
          </w:p>
        </w:tc>
        <w:tc>
          <w:tcPr>
            <w:tcW w:w="1511" w:type="dxa"/>
          </w:tcPr>
          <w:p w14:paraId="3F0FB91D" w14:textId="77777777" w:rsidR="00CF232B" w:rsidRPr="00CE45AC" w:rsidRDefault="00CF232B" w:rsidP="00CF232B">
            <w:pPr>
              <w:pStyle w:val="TAL"/>
              <w:keepNext w:val="0"/>
              <w:keepLines w:val="0"/>
              <w:widowControl w:val="0"/>
              <w:rPr>
                <w:rFonts w:cs="Arial"/>
                <w:szCs w:val="18"/>
              </w:rPr>
            </w:pPr>
          </w:p>
        </w:tc>
      </w:tr>
      <w:tr w:rsidR="00CF232B" w:rsidRPr="00CE45AC" w14:paraId="45DF263E" w14:textId="77777777" w:rsidTr="00D64642">
        <w:trPr>
          <w:jc w:val="center"/>
        </w:trPr>
        <w:tc>
          <w:tcPr>
            <w:tcW w:w="732" w:type="dxa"/>
          </w:tcPr>
          <w:p w14:paraId="54C5A4FF" w14:textId="761D5CC4" w:rsidR="00CF232B" w:rsidRPr="00CE45AC" w:rsidRDefault="00CF232B" w:rsidP="00CF232B">
            <w:pPr>
              <w:pStyle w:val="TAC"/>
              <w:keepNext w:val="0"/>
              <w:keepLines w:val="0"/>
              <w:widowControl w:val="0"/>
            </w:pPr>
            <w:r w:rsidRPr="00CE45AC">
              <w:t>SA.</w:t>
            </w:r>
            <w:r>
              <w:t>468</w:t>
            </w:r>
            <w:r w:rsidRPr="00CE45AC">
              <w:rPr>
                <w:rFonts w:cs="Arial"/>
                <w:szCs w:val="18"/>
              </w:rPr>
              <w:t xml:space="preserve"> </w:t>
            </w:r>
          </w:p>
        </w:tc>
        <w:tc>
          <w:tcPr>
            <w:tcW w:w="1231" w:type="dxa"/>
          </w:tcPr>
          <w:p w14:paraId="3D57AB5F" w14:textId="2E090AC1" w:rsidR="00CF232B" w:rsidRPr="00CE45AC" w:rsidRDefault="00CF232B" w:rsidP="00CF232B">
            <w:pPr>
              <w:pStyle w:val="TAL"/>
              <w:keepNext w:val="0"/>
              <w:keepLines w:val="0"/>
              <w:widowControl w:val="0"/>
            </w:pPr>
            <w:r w:rsidRPr="00CE45AC">
              <w:t>FTP</w:t>
            </w:r>
          </w:p>
        </w:tc>
        <w:tc>
          <w:tcPr>
            <w:tcW w:w="3132" w:type="dxa"/>
          </w:tcPr>
          <w:p w14:paraId="67562218" w14:textId="2BEE675B" w:rsidR="00CF232B" w:rsidRPr="00CE45AC" w:rsidRDefault="00CF232B" w:rsidP="00CF232B">
            <w:pPr>
              <w:pStyle w:val="TAL"/>
              <w:keepNext w:val="0"/>
              <w:keepLines w:val="0"/>
              <w:widowControl w:val="0"/>
            </w:pPr>
            <w:r w:rsidRPr="00CE45AC">
              <w:t>File Transfer Protocol (FTP) is a standard network protocol used for the transfer of computer files between a client and server on a computer network</w:t>
            </w:r>
          </w:p>
        </w:tc>
        <w:tc>
          <w:tcPr>
            <w:tcW w:w="1898" w:type="dxa"/>
          </w:tcPr>
          <w:p w14:paraId="6E66D09A" w14:textId="77777777" w:rsidR="00CF232B" w:rsidRPr="00CE45AC" w:rsidRDefault="00CF232B" w:rsidP="00CF232B">
            <w:pPr>
              <w:pStyle w:val="TAL"/>
              <w:keepNext w:val="0"/>
              <w:keepLines w:val="0"/>
              <w:widowControl w:val="0"/>
            </w:pPr>
          </w:p>
        </w:tc>
        <w:tc>
          <w:tcPr>
            <w:tcW w:w="1898" w:type="dxa"/>
          </w:tcPr>
          <w:p w14:paraId="795D94A2" w14:textId="11B78DE7" w:rsidR="00CF232B" w:rsidRPr="00CE45AC" w:rsidRDefault="00CF232B" w:rsidP="00CF232B">
            <w:pPr>
              <w:pStyle w:val="TAL"/>
              <w:keepNext w:val="0"/>
              <w:keepLines w:val="0"/>
              <w:widowControl w:val="0"/>
            </w:pPr>
            <w:r w:rsidRPr="00CE45AC">
              <w:t>FTP</w:t>
            </w:r>
          </w:p>
        </w:tc>
        <w:tc>
          <w:tcPr>
            <w:tcW w:w="1898" w:type="dxa"/>
          </w:tcPr>
          <w:p w14:paraId="161C1240" w14:textId="77777777" w:rsidR="00CF232B" w:rsidRPr="00CE45AC" w:rsidRDefault="00CF232B" w:rsidP="00CF232B">
            <w:pPr>
              <w:pStyle w:val="TAL"/>
              <w:keepNext w:val="0"/>
              <w:keepLines w:val="0"/>
              <w:widowControl w:val="0"/>
            </w:pPr>
          </w:p>
        </w:tc>
        <w:tc>
          <w:tcPr>
            <w:tcW w:w="1511" w:type="dxa"/>
          </w:tcPr>
          <w:p w14:paraId="4DF4DD6B" w14:textId="77777777" w:rsidR="00CF232B" w:rsidRPr="00CE45AC" w:rsidRDefault="00CF232B" w:rsidP="00CF232B">
            <w:pPr>
              <w:pStyle w:val="TAL"/>
              <w:keepNext w:val="0"/>
              <w:keepLines w:val="0"/>
              <w:widowControl w:val="0"/>
              <w:rPr>
                <w:rFonts w:cs="Arial"/>
                <w:szCs w:val="18"/>
              </w:rPr>
            </w:pPr>
          </w:p>
        </w:tc>
      </w:tr>
      <w:tr w:rsidR="00CF232B" w:rsidRPr="00CE45AC" w14:paraId="65C508BC" w14:textId="77777777" w:rsidTr="00D64642">
        <w:trPr>
          <w:jc w:val="center"/>
        </w:trPr>
        <w:tc>
          <w:tcPr>
            <w:tcW w:w="732" w:type="dxa"/>
          </w:tcPr>
          <w:p w14:paraId="6C031966" w14:textId="52ED0E5B" w:rsidR="00CF232B" w:rsidRPr="00CE45AC" w:rsidRDefault="00CF232B" w:rsidP="00CF232B">
            <w:pPr>
              <w:pStyle w:val="TAC"/>
              <w:keepNext w:val="0"/>
              <w:keepLines w:val="0"/>
              <w:widowControl w:val="0"/>
            </w:pPr>
            <w:r w:rsidRPr="00CE45AC">
              <w:t>SA.</w:t>
            </w:r>
            <w:r>
              <w:t>469</w:t>
            </w:r>
            <w:r w:rsidRPr="00CE45AC">
              <w:rPr>
                <w:rFonts w:cs="Arial"/>
                <w:szCs w:val="18"/>
              </w:rPr>
              <w:t xml:space="preserve"> </w:t>
            </w:r>
          </w:p>
        </w:tc>
        <w:tc>
          <w:tcPr>
            <w:tcW w:w="1231" w:type="dxa"/>
          </w:tcPr>
          <w:p w14:paraId="4DF2532B" w14:textId="6B4CA5C7" w:rsidR="00CF232B" w:rsidRPr="00CE45AC" w:rsidRDefault="00CF232B" w:rsidP="00CF232B">
            <w:pPr>
              <w:pStyle w:val="TAL"/>
              <w:keepNext w:val="0"/>
              <w:keepLines w:val="0"/>
              <w:widowControl w:val="0"/>
            </w:pPr>
            <w:r w:rsidRPr="00CE45AC">
              <w:t>history</w:t>
            </w:r>
          </w:p>
        </w:tc>
        <w:tc>
          <w:tcPr>
            <w:tcW w:w="3132" w:type="dxa"/>
          </w:tcPr>
          <w:p w14:paraId="646D6EDD" w14:textId="7680B2A2" w:rsidR="00CF232B" w:rsidRPr="00CE45AC" w:rsidRDefault="00CF232B" w:rsidP="00CF232B">
            <w:pPr>
              <w:pStyle w:val="TAL"/>
              <w:keepNext w:val="0"/>
              <w:keepLines w:val="0"/>
              <w:widowControl w:val="0"/>
            </w:pPr>
            <w:r w:rsidRPr="00CE45AC">
              <w:t>In the context of web browsing, list of Uniform Resource Identifier (URI) that have been visited by the user in a given timeframe</w:t>
            </w:r>
          </w:p>
        </w:tc>
        <w:tc>
          <w:tcPr>
            <w:tcW w:w="1898" w:type="dxa"/>
          </w:tcPr>
          <w:p w14:paraId="5542F0BF" w14:textId="77777777" w:rsidR="00CF232B" w:rsidRPr="00CE45AC" w:rsidRDefault="00CF232B" w:rsidP="00CF232B">
            <w:pPr>
              <w:pStyle w:val="TAL"/>
              <w:keepNext w:val="0"/>
              <w:keepLines w:val="0"/>
              <w:widowControl w:val="0"/>
            </w:pPr>
          </w:p>
        </w:tc>
        <w:tc>
          <w:tcPr>
            <w:tcW w:w="1898" w:type="dxa"/>
          </w:tcPr>
          <w:p w14:paraId="041AAEC6" w14:textId="49CB9BB4" w:rsidR="00CF232B" w:rsidRPr="00CE45AC" w:rsidRDefault="00CF232B" w:rsidP="00CF232B">
            <w:pPr>
              <w:pStyle w:val="TAL"/>
              <w:keepNext w:val="0"/>
              <w:keepLines w:val="0"/>
              <w:widowControl w:val="0"/>
            </w:pPr>
            <w:r w:rsidRPr="00CE45AC">
              <w:t>historial</w:t>
            </w:r>
          </w:p>
        </w:tc>
        <w:tc>
          <w:tcPr>
            <w:tcW w:w="1898" w:type="dxa"/>
          </w:tcPr>
          <w:p w14:paraId="0EAF9E2D" w14:textId="77777777" w:rsidR="00CF232B" w:rsidRPr="00CE45AC" w:rsidRDefault="00CF232B" w:rsidP="00CF232B">
            <w:pPr>
              <w:pStyle w:val="TAL"/>
              <w:keepNext w:val="0"/>
              <w:keepLines w:val="0"/>
              <w:widowControl w:val="0"/>
            </w:pPr>
          </w:p>
        </w:tc>
        <w:tc>
          <w:tcPr>
            <w:tcW w:w="1511" w:type="dxa"/>
          </w:tcPr>
          <w:p w14:paraId="0253D953" w14:textId="77777777" w:rsidR="00CF232B" w:rsidRPr="00CE45AC" w:rsidRDefault="00CF232B" w:rsidP="00CF232B">
            <w:pPr>
              <w:pStyle w:val="TAL"/>
              <w:keepNext w:val="0"/>
              <w:keepLines w:val="0"/>
              <w:widowControl w:val="0"/>
              <w:rPr>
                <w:rFonts w:cs="Arial"/>
                <w:szCs w:val="18"/>
              </w:rPr>
            </w:pPr>
          </w:p>
        </w:tc>
      </w:tr>
      <w:tr w:rsidR="00CF232B" w:rsidRPr="00CE45AC" w14:paraId="0A94D472" w14:textId="77777777" w:rsidTr="00D64642">
        <w:trPr>
          <w:jc w:val="center"/>
        </w:trPr>
        <w:tc>
          <w:tcPr>
            <w:tcW w:w="732" w:type="dxa"/>
          </w:tcPr>
          <w:p w14:paraId="19AE00CA" w14:textId="0AA6D12A" w:rsidR="00CF232B" w:rsidRPr="00CE45AC" w:rsidRDefault="00CF232B" w:rsidP="00CF232B">
            <w:pPr>
              <w:pStyle w:val="TAC"/>
              <w:keepNext w:val="0"/>
              <w:keepLines w:val="0"/>
              <w:widowControl w:val="0"/>
            </w:pPr>
            <w:r w:rsidRPr="00CE45AC">
              <w:t>SA.</w:t>
            </w:r>
            <w:r>
              <w:t>470</w:t>
            </w:r>
            <w:r w:rsidRPr="00CE45AC">
              <w:rPr>
                <w:rFonts w:cs="Arial"/>
                <w:szCs w:val="18"/>
              </w:rPr>
              <w:t xml:space="preserve"> </w:t>
            </w:r>
          </w:p>
        </w:tc>
        <w:tc>
          <w:tcPr>
            <w:tcW w:w="1231" w:type="dxa"/>
          </w:tcPr>
          <w:p w14:paraId="4360F33D" w14:textId="3CB2F121" w:rsidR="00CF232B" w:rsidRPr="00CE45AC" w:rsidRDefault="00CF232B" w:rsidP="00CF232B">
            <w:pPr>
              <w:pStyle w:val="TAL"/>
              <w:keepNext w:val="0"/>
              <w:keepLines w:val="0"/>
              <w:widowControl w:val="0"/>
            </w:pPr>
            <w:r w:rsidRPr="00CE45AC">
              <w:t>HTTP</w:t>
            </w:r>
          </w:p>
        </w:tc>
        <w:tc>
          <w:tcPr>
            <w:tcW w:w="3132" w:type="dxa"/>
          </w:tcPr>
          <w:p w14:paraId="79604B4A" w14:textId="37D953A8" w:rsidR="00CF232B" w:rsidRPr="00CE45AC" w:rsidRDefault="00CF232B" w:rsidP="00CF232B">
            <w:pPr>
              <w:pStyle w:val="TAL"/>
              <w:keepNext w:val="0"/>
              <w:keepLines w:val="0"/>
              <w:widowControl w:val="0"/>
            </w:pPr>
            <w:r w:rsidRPr="00CE45AC">
              <w:t>Hypertext Transfer Protocol (HTTP): an application protocol for distributed, collaborative, hypermedia information systems. HTTP is the foundation of data communication for the World Wide Web</w:t>
            </w:r>
          </w:p>
        </w:tc>
        <w:tc>
          <w:tcPr>
            <w:tcW w:w="1898" w:type="dxa"/>
          </w:tcPr>
          <w:p w14:paraId="7E3557CE" w14:textId="77777777" w:rsidR="00CF232B" w:rsidRPr="00CE45AC" w:rsidRDefault="00CF232B" w:rsidP="00CF232B">
            <w:pPr>
              <w:pStyle w:val="TAL"/>
              <w:keepNext w:val="0"/>
              <w:keepLines w:val="0"/>
              <w:widowControl w:val="0"/>
            </w:pPr>
          </w:p>
        </w:tc>
        <w:tc>
          <w:tcPr>
            <w:tcW w:w="1898" w:type="dxa"/>
          </w:tcPr>
          <w:p w14:paraId="5F7678D6" w14:textId="2321187E" w:rsidR="00CF232B" w:rsidRPr="00CE45AC" w:rsidRDefault="00CF232B" w:rsidP="00CF232B">
            <w:pPr>
              <w:pStyle w:val="TAL"/>
              <w:keepNext w:val="0"/>
              <w:keepLines w:val="0"/>
              <w:widowControl w:val="0"/>
            </w:pPr>
            <w:r w:rsidRPr="00CE45AC">
              <w:t>HTTP</w:t>
            </w:r>
          </w:p>
        </w:tc>
        <w:tc>
          <w:tcPr>
            <w:tcW w:w="1898" w:type="dxa"/>
          </w:tcPr>
          <w:p w14:paraId="5F06A572" w14:textId="77777777" w:rsidR="00CF232B" w:rsidRPr="00CE45AC" w:rsidRDefault="00CF232B" w:rsidP="00CF232B">
            <w:pPr>
              <w:pStyle w:val="TAL"/>
              <w:keepNext w:val="0"/>
              <w:keepLines w:val="0"/>
              <w:widowControl w:val="0"/>
            </w:pPr>
          </w:p>
        </w:tc>
        <w:tc>
          <w:tcPr>
            <w:tcW w:w="1511" w:type="dxa"/>
          </w:tcPr>
          <w:p w14:paraId="1D060259" w14:textId="77777777" w:rsidR="00CF232B" w:rsidRPr="00CE45AC" w:rsidRDefault="00CF232B" w:rsidP="00CF232B">
            <w:pPr>
              <w:pStyle w:val="TAL"/>
              <w:keepNext w:val="0"/>
              <w:keepLines w:val="0"/>
              <w:widowControl w:val="0"/>
              <w:rPr>
                <w:rFonts w:cs="Arial"/>
                <w:szCs w:val="18"/>
              </w:rPr>
            </w:pPr>
          </w:p>
        </w:tc>
      </w:tr>
      <w:tr w:rsidR="00CF232B" w:rsidRPr="00CE45AC" w14:paraId="25C1204B" w14:textId="77777777" w:rsidTr="00D64642">
        <w:trPr>
          <w:jc w:val="center"/>
        </w:trPr>
        <w:tc>
          <w:tcPr>
            <w:tcW w:w="732" w:type="dxa"/>
          </w:tcPr>
          <w:p w14:paraId="73F1321B" w14:textId="7D00ACE4" w:rsidR="00CF232B" w:rsidRPr="00CE45AC" w:rsidRDefault="00CF232B" w:rsidP="00CF232B">
            <w:pPr>
              <w:pStyle w:val="TAC"/>
              <w:keepNext w:val="0"/>
              <w:keepLines w:val="0"/>
              <w:widowControl w:val="0"/>
            </w:pPr>
            <w:r w:rsidRPr="00CE45AC">
              <w:t>SA.</w:t>
            </w:r>
            <w:r>
              <w:t>471</w:t>
            </w:r>
            <w:r w:rsidRPr="00CE45AC">
              <w:rPr>
                <w:rFonts w:cs="Arial"/>
                <w:szCs w:val="18"/>
              </w:rPr>
              <w:t xml:space="preserve"> </w:t>
            </w:r>
          </w:p>
        </w:tc>
        <w:tc>
          <w:tcPr>
            <w:tcW w:w="1231" w:type="dxa"/>
          </w:tcPr>
          <w:p w14:paraId="071C2622" w14:textId="1DF5AA41" w:rsidR="00CF232B" w:rsidRPr="00CE45AC" w:rsidRDefault="00CF232B" w:rsidP="00CF232B">
            <w:pPr>
              <w:pStyle w:val="TAL"/>
              <w:keepNext w:val="0"/>
              <w:keepLines w:val="0"/>
              <w:widowControl w:val="0"/>
            </w:pPr>
            <w:r w:rsidRPr="00CE45AC">
              <w:t>HTTPS</w:t>
            </w:r>
          </w:p>
        </w:tc>
        <w:tc>
          <w:tcPr>
            <w:tcW w:w="3132" w:type="dxa"/>
          </w:tcPr>
          <w:p w14:paraId="5DEF89CB" w14:textId="74914A2A" w:rsidR="00CF232B" w:rsidRPr="00CE45AC" w:rsidRDefault="00CF232B" w:rsidP="00CF232B">
            <w:pPr>
              <w:pStyle w:val="TAL"/>
              <w:keepNext w:val="0"/>
              <w:keepLines w:val="0"/>
              <w:widowControl w:val="0"/>
            </w:pPr>
            <w:r w:rsidRPr="00CE45AC">
              <w:t>Hypertext Transfer Protocol Secure (HTTPS) is an extension of the Hypertext Transfer Protocol (HTTP) for secure communication over a computer network, and is widely used on the Internet</w:t>
            </w:r>
          </w:p>
        </w:tc>
        <w:tc>
          <w:tcPr>
            <w:tcW w:w="1898" w:type="dxa"/>
          </w:tcPr>
          <w:p w14:paraId="4986075D" w14:textId="77777777" w:rsidR="00CF232B" w:rsidRPr="00CE45AC" w:rsidRDefault="00CF232B" w:rsidP="00CF232B">
            <w:pPr>
              <w:pStyle w:val="TAL"/>
              <w:keepNext w:val="0"/>
              <w:keepLines w:val="0"/>
              <w:widowControl w:val="0"/>
            </w:pPr>
          </w:p>
        </w:tc>
        <w:tc>
          <w:tcPr>
            <w:tcW w:w="1898" w:type="dxa"/>
          </w:tcPr>
          <w:p w14:paraId="35D553BA" w14:textId="47B553EB" w:rsidR="00CF232B" w:rsidRPr="00CE45AC" w:rsidRDefault="00CF232B" w:rsidP="00CF232B">
            <w:pPr>
              <w:pStyle w:val="TAL"/>
              <w:keepNext w:val="0"/>
              <w:keepLines w:val="0"/>
              <w:widowControl w:val="0"/>
            </w:pPr>
            <w:r w:rsidRPr="00CE45AC">
              <w:t>HTTPS</w:t>
            </w:r>
          </w:p>
        </w:tc>
        <w:tc>
          <w:tcPr>
            <w:tcW w:w="1898" w:type="dxa"/>
          </w:tcPr>
          <w:p w14:paraId="53F9D159" w14:textId="77777777" w:rsidR="00CF232B" w:rsidRPr="00CE45AC" w:rsidRDefault="00CF232B" w:rsidP="00CF232B">
            <w:pPr>
              <w:pStyle w:val="TAL"/>
              <w:keepNext w:val="0"/>
              <w:keepLines w:val="0"/>
              <w:widowControl w:val="0"/>
            </w:pPr>
          </w:p>
        </w:tc>
        <w:tc>
          <w:tcPr>
            <w:tcW w:w="1511" w:type="dxa"/>
          </w:tcPr>
          <w:p w14:paraId="31E127D0" w14:textId="77777777" w:rsidR="00CF232B" w:rsidRPr="00CE45AC" w:rsidRDefault="00CF232B" w:rsidP="00CF232B">
            <w:pPr>
              <w:pStyle w:val="TAL"/>
              <w:keepNext w:val="0"/>
              <w:keepLines w:val="0"/>
              <w:widowControl w:val="0"/>
              <w:rPr>
                <w:rFonts w:cs="Arial"/>
                <w:szCs w:val="18"/>
              </w:rPr>
            </w:pPr>
          </w:p>
        </w:tc>
      </w:tr>
      <w:tr w:rsidR="00CF232B" w:rsidRPr="00CE45AC" w14:paraId="59BD0E45" w14:textId="77777777" w:rsidTr="00D64642">
        <w:trPr>
          <w:jc w:val="center"/>
        </w:trPr>
        <w:tc>
          <w:tcPr>
            <w:tcW w:w="732" w:type="dxa"/>
          </w:tcPr>
          <w:p w14:paraId="126447EF" w14:textId="44D94AF4" w:rsidR="00CF232B" w:rsidRPr="00CE45AC" w:rsidRDefault="00CF232B" w:rsidP="00CF232B">
            <w:pPr>
              <w:pStyle w:val="TAC"/>
              <w:keepNext w:val="0"/>
              <w:keepLines w:val="0"/>
              <w:widowControl w:val="0"/>
            </w:pPr>
            <w:r w:rsidRPr="00CE45AC">
              <w:t>SA.</w:t>
            </w:r>
            <w:r>
              <w:t>472</w:t>
            </w:r>
            <w:r w:rsidRPr="00CE45AC">
              <w:rPr>
                <w:rFonts w:cs="Arial"/>
                <w:szCs w:val="18"/>
              </w:rPr>
              <w:t xml:space="preserve"> </w:t>
            </w:r>
          </w:p>
        </w:tc>
        <w:tc>
          <w:tcPr>
            <w:tcW w:w="1231" w:type="dxa"/>
          </w:tcPr>
          <w:p w14:paraId="2C284B2E" w14:textId="5F1D3CF8" w:rsidR="00CF232B" w:rsidRPr="00CE45AC" w:rsidRDefault="00CF232B" w:rsidP="00CF232B">
            <w:pPr>
              <w:pStyle w:val="TAL"/>
              <w:keepNext w:val="0"/>
              <w:keepLines w:val="0"/>
              <w:widowControl w:val="0"/>
            </w:pPr>
            <w:r w:rsidRPr="00CE45AC">
              <w:t>incognito tab</w:t>
            </w:r>
          </w:p>
        </w:tc>
        <w:tc>
          <w:tcPr>
            <w:tcW w:w="3132" w:type="dxa"/>
          </w:tcPr>
          <w:p w14:paraId="20D8F5C2" w14:textId="7FB8D71F" w:rsidR="00CF232B" w:rsidRPr="00CE45AC" w:rsidRDefault="00CF232B" w:rsidP="00CF232B">
            <w:pPr>
              <w:pStyle w:val="TAL"/>
              <w:keepNext w:val="0"/>
              <w:keepLines w:val="0"/>
              <w:widowControl w:val="0"/>
            </w:pPr>
            <w:r w:rsidRPr="00CE45AC">
              <w:t>Action of opening a new incognito tab</w:t>
            </w:r>
          </w:p>
        </w:tc>
        <w:tc>
          <w:tcPr>
            <w:tcW w:w="1898" w:type="dxa"/>
          </w:tcPr>
          <w:p w14:paraId="3E58E958" w14:textId="77777777" w:rsidR="00CF232B" w:rsidRPr="00CE45AC" w:rsidRDefault="00CF232B" w:rsidP="00CF232B">
            <w:pPr>
              <w:pStyle w:val="TAL"/>
              <w:keepNext w:val="0"/>
              <w:keepLines w:val="0"/>
              <w:widowControl w:val="0"/>
            </w:pPr>
          </w:p>
        </w:tc>
        <w:tc>
          <w:tcPr>
            <w:tcW w:w="1898" w:type="dxa"/>
          </w:tcPr>
          <w:p w14:paraId="73FCB4F3" w14:textId="1261366A" w:rsidR="00CF232B" w:rsidRPr="00CE45AC" w:rsidRDefault="00CF232B" w:rsidP="00CF232B">
            <w:pPr>
              <w:pStyle w:val="TAL"/>
              <w:keepNext w:val="0"/>
              <w:keepLines w:val="0"/>
              <w:widowControl w:val="0"/>
            </w:pPr>
            <w:r w:rsidRPr="00CE45AC">
              <w:t>pestaña de incognito</w:t>
            </w:r>
          </w:p>
        </w:tc>
        <w:tc>
          <w:tcPr>
            <w:tcW w:w="1898" w:type="dxa"/>
          </w:tcPr>
          <w:p w14:paraId="40B6C244" w14:textId="77777777" w:rsidR="00CF232B" w:rsidRPr="00CE45AC" w:rsidRDefault="00CF232B" w:rsidP="00CF232B">
            <w:pPr>
              <w:pStyle w:val="TAL"/>
              <w:keepNext w:val="0"/>
              <w:keepLines w:val="0"/>
              <w:widowControl w:val="0"/>
            </w:pPr>
          </w:p>
        </w:tc>
        <w:tc>
          <w:tcPr>
            <w:tcW w:w="1511" w:type="dxa"/>
          </w:tcPr>
          <w:p w14:paraId="3E478B70" w14:textId="77777777" w:rsidR="00CF232B" w:rsidRPr="00CE45AC" w:rsidRDefault="00CF232B" w:rsidP="00CF232B">
            <w:pPr>
              <w:pStyle w:val="TAL"/>
              <w:keepNext w:val="0"/>
              <w:keepLines w:val="0"/>
              <w:widowControl w:val="0"/>
              <w:rPr>
                <w:rFonts w:cs="Arial"/>
                <w:szCs w:val="18"/>
              </w:rPr>
            </w:pPr>
          </w:p>
        </w:tc>
      </w:tr>
      <w:tr w:rsidR="00CF232B" w:rsidRPr="00CE45AC" w14:paraId="09A46D11" w14:textId="77777777" w:rsidTr="00D64642">
        <w:trPr>
          <w:jc w:val="center"/>
        </w:trPr>
        <w:tc>
          <w:tcPr>
            <w:tcW w:w="732" w:type="dxa"/>
          </w:tcPr>
          <w:p w14:paraId="3B7D6B4E" w14:textId="03F8CA32" w:rsidR="00CF232B" w:rsidRPr="00CE45AC" w:rsidRDefault="00CF232B" w:rsidP="00CF232B">
            <w:pPr>
              <w:pStyle w:val="TAC"/>
              <w:keepNext w:val="0"/>
              <w:keepLines w:val="0"/>
              <w:widowControl w:val="0"/>
            </w:pPr>
            <w:r w:rsidRPr="00CE45AC">
              <w:t>SA.</w:t>
            </w:r>
            <w:r>
              <w:t>473</w:t>
            </w:r>
            <w:r w:rsidRPr="00CE45AC">
              <w:rPr>
                <w:rFonts w:cs="Arial"/>
                <w:szCs w:val="18"/>
              </w:rPr>
              <w:t xml:space="preserve"> </w:t>
            </w:r>
          </w:p>
        </w:tc>
        <w:tc>
          <w:tcPr>
            <w:tcW w:w="1231" w:type="dxa"/>
          </w:tcPr>
          <w:p w14:paraId="558A5192" w14:textId="7A71894C" w:rsidR="00CF232B" w:rsidRPr="00CE45AC" w:rsidRDefault="00CF232B" w:rsidP="00CF232B">
            <w:pPr>
              <w:pStyle w:val="TAL"/>
              <w:keepNext w:val="0"/>
              <w:keepLines w:val="0"/>
              <w:widowControl w:val="0"/>
            </w:pPr>
            <w:r w:rsidRPr="00CE45AC">
              <w:t>IP address</w:t>
            </w:r>
          </w:p>
        </w:tc>
        <w:tc>
          <w:tcPr>
            <w:tcW w:w="3132" w:type="dxa"/>
          </w:tcPr>
          <w:p w14:paraId="36683DC2" w14:textId="70AD1E18" w:rsidR="00CF232B" w:rsidRPr="00CE45AC" w:rsidRDefault="00CF232B" w:rsidP="00CF232B">
            <w:pPr>
              <w:pStyle w:val="TAL"/>
              <w:keepNext w:val="0"/>
              <w:keepLines w:val="0"/>
              <w:widowControl w:val="0"/>
            </w:pPr>
            <w:r w:rsidRPr="00CE45AC">
              <w:t>Internet Protocol address (IP address) is a numerical label assigned to each device connected to a computer network that uses the Internet Protocol for communication</w:t>
            </w:r>
          </w:p>
        </w:tc>
        <w:tc>
          <w:tcPr>
            <w:tcW w:w="1898" w:type="dxa"/>
          </w:tcPr>
          <w:p w14:paraId="58160EA5" w14:textId="77777777" w:rsidR="00CF232B" w:rsidRPr="00CE45AC" w:rsidRDefault="00CF232B" w:rsidP="00CF232B">
            <w:pPr>
              <w:pStyle w:val="TAL"/>
              <w:keepNext w:val="0"/>
              <w:keepLines w:val="0"/>
              <w:widowControl w:val="0"/>
            </w:pPr>
          </w:p>
        </w:tc>
        <w:tc>
          <w:tcPr>
            <w:tcW w:w="1898" w:type="dxa"/>
          </w:tcPr>
          <w:p w14:paraId="613CC19B" w14:textId="36714465" w:rsidR="00CF232B" w:rsidRPr="00CE45AC" w:rsidRDefault="00CF232B" w:rsidP="00CF232B">
            <w:pPr>
              <w:pStyle w:val="TAL"/>
              <w:keepNext w:val="0"/>
              <w:keepLines w:val="0"/>
              <w:widowControl w:val="0"/>
            </w:pPr>
            <w:r w:rsidRPr="00CE45AC">
              <w:t>dirección IP</w:t>
            </w:r>
          </w:p>
        </w:tc>
        <w:tc>
          <w:tcPr>
            <w:tcW w:w="1898" w:type="dxa"/>
          </w:tcPr>
          <w:p w14:paraId="72DC4633" w14:textId="77777777" w:rsidR="00CF232B" w:rsidRPr="00CE45AC" w:rsidRDefault="00CF232B" w:rsidP="00CF232B">
            <w:pPr>
              <w:pStyle w:val="TAL"/>
              <w:keepNext w:val="0"/>
              <w:keepLines w:val="0"/>
              <w:widowControl w:val="0"/>
            </w:pPr>
          </w:p>
        </w:tc>
        <w:tc>
          <w:tcPr>
            <w:tcW w:w="1511" w:type="dxa"/>
          </w:tcPr>
          <w:p w14:paraId="077E0C24" w14:textId="77777777" w:rsidR="00CF232B" w:rsidRPr="00CE45AC" w:rsidRDefault="00CF232B" w:rsidP="00CF232B">
            <w:pPr>
              <w:pStyle w:val="TAL"/>
              <w:keepNext w:val="0"/>
              <w:keepLines w:val="0"/>
              <w:widowControl w:val="0"/>
              <w:rPr>
                <w:rFonts w:cs="Arial"/>
                <w:szCs w:val="18"/>
              </w:rPr>
            </w:pPr>
          </w:p>
        </w:tc>
      </w:tr>
      <w:tr w:rsidR="00CF232B" w:rsidRPr="00CE45AC" w14:paraId="7DA63AA9" w14:textId="77777777" w:rsidTr="00D64642">
        <w:trPr>
          <w:jc w:val="center"/>
        </w:trPr>
        <w:tc>
          <w:tcPr>
            <w:tcW w:w="732" w:type="dxa"/>
          </w:tcPr>
          <w:p w14:paraId="24E4322D" w14:textId="6D257255" w:rsidR="00CF232B" w:rsidRPr="00CE45AC" w:rsidRDefault="00CF232B" w:rsidP="00CF232B">
            <w:pPr>
              <w:pStyle w:val="TAC"/>
              <w:keepNext w:val="0"/>
              <w:keepLines w:val="0"/>
              <w:widowControl w:val="0"/>
            </w:pPr>
            <w:r w:rsidRPr="00CE45AC">
              <w:lastRenderedPageBreak/>
              <w:t>SA.</w:t>
            </w:r>
            <w:r>
              <w:t>474</w:t>
            </w:r>
            <w:r w:rsidRPr="00CE45AC">
              <w:rPr>
                <w:rFonts w:cs="Arial"/>
                <w:szCs w:val="18"/>
              </w:rPr>
              <w:t xml:space="preserve"> </w:t>
            </w:r>
          </w:p>
        </w:tc>
        <w:tc>
          <w:tcPr>
            <w:tcW w:w="1231" w:type="dxa"/>
          </w:tcPr>
          <w:p w14:paraId="6165A111" w14:textId="50A01A58" w:rsidR="00CF232B" w:rsidRPr="00CE45AC" w:rsidRDefault="00CF232B" w:rsidP="00CF232B">
            <w:pPr>
              <w:pStyle w:val="TAL"/>
              <w:keepNext w:val="0"/>
              <w:keepLines w:val="0"/>
              <w:widowControl w:val="0"/>
            </w:pPr>
            <w:r w:rsidRPr="00CE45AC">
              <w:t>new tab</w:t>
            </w:r>
          </w:p>
        </w:tc>
        <w:tc>
          <w:tcPr>
            <w:tcW w:w="3132" w:type="dxa"/>
          </w:tcPr>
          <w:p w14:paraId="12E0F646" w14:textId="291F785D" w:rsidR="00CF232B" w:rsidRPr="00CE45AC" w:rsidRDefault="00CF232B" w:rsidP="00CF232B">
            <w:pPr>
              <w:pStyle w:val="TAL"/>
              <w:keepNext w:val="0"/>
              <w:keepLines w:val="0"/>
              <w:widowControl w:val="0"/>
            </w:pPr>
            <w:r w:rsidRPr="00CE45AC">
              <w:t>Action of opening a new tab</w:t>
            </w:r>
          </w:p>
        </w:tc>
        <w:tc>
          <w:tcPr>
            <w:tcW w:w="1898" w:type="dxa"/>
          </w:tcPr>
          <w:p w14:paraId="5B54A0E3" w14:textId="77777777" w:rsidR="00CF232B" w:rsidRPr="00CE45AC" w:rsidRDefault="00CF232B" w:rsidP="00CF232B">
            <w:pPr>
              <w:pStyle w:val="TAL"/>
              <w:keepNext w:val="0"/>
              <w:keepLines w:val="0"/>
              <w:widowControl w:val="0"/>
            </w:pPr>
          </w:p>
        </w:tc>
        <w:tc>
          <w:tcPr>
            <w:tcW w:w="1898" w:type="dxa"/>
          </w:tcPr>
          <w:p w14:paraId="58AD0CEA" w14:textId="32599FE6" w:rsidR="00CF232B" w:rsidRPr="00CE45AC" w:rsidRDefault="00CF232B" w:rsidP="00CF232B">
            <w:pPr>
              <w:pStyle w:val="TAL"/>
              <w:keepNext w:val="0"/>
              <w:keepLines w:val="0"/>
              <w:widowControl w:val="0"/>
            </w:pPr>
            <w:r w:rsidRPr="00CE45AC">
              <w:t>nueva pestaña</w:t>
            </w:r>
          </w:p>
        </w:tc>
        <w:tc>
          <w:tcPr>
            <w:tcW w:w="1898" w:type="dxa"/>
          </w:tcPr>
          <w:p w14:paraId="01D54ECB" w14:textId="77777777" w:rsidR="00CF232B" w:rsidRPr="00CE45AC" w:rsidRDefault="00CF232B" w:rsidP="00CF232B">
            <w:pPr>
              <w:pStyle w:val="TAL"/>
              <w:keepNext w:val="0"/>
              <w:keepLines w:val="0"/>
              <w:widowControl w:val="0"/>
            </w:pPr>
          </w:p>
        </w:tc>
        <w:tc>
          <w:tcPr>
            <w:tcW w:w="1511" w:type="dxa"/>
          </w:tcPr>
          <w:p w14:paraId="6F3C76CB" w14:textId="77777777" w:rsidR="00CF232B" w:rsidRPr="00CE45AC" w:rsidRDefault="00CF232B" w:rsidP="00CF232B">
            <w:pPr>
              <w:pStyle w:val="TAL"/>
              <w:keepNext w:val="0"/>
              <w:keepLines w:val="0"/>
              <w:widowControl w:val="0"/>
              <w:rPr>
                <w:rFonts w:cs="Arial"/>
                <w:szCs w:val="18"/>
              </w:rPr>
            </w:pPr>
          </w:p>
        </w:tc>
      </w:tr>
      <w:tr w:rsidR="00CF232B" w:rsidRPr="00CE45AC" w14:paraId="149FA023" w14:textId="77777777" w:rsidTr="00D64642">
        <w:trPr>
          <w:jc w:val="center"/>
        </w:trPr>
        <w:tc>
          <w:tcPr>
            <w:tcW w:w="732" w:type="dxa"/>
          </w:tcPr>
          <w:p w14:paraId="0062816E" w14:textId="4ACF18C9" w:rsidR="00CF232B" w:rsidRPr="00CE45AC" w:rsidRDefault="00CF232B" w:rsidP="00CF232B">
            <w:pPr>
              <w:pStyle w:val="TAC"/>
              <w:keepNext w:val="0"/>
              <w:keepLines w:val="0"/>
              <w:widowControl w:val="0"/>
            </w:pPr>
            <w:r w:rsidRPr="00CE45AC">
              <w:t>SA.</w:t>
            </w:r>
            <w:r>
              <w:t>475</w:t>
            </w:r>
            <w:r w:rsidRPr="00CE45AC">
              <w:rPr>
                <w:rFonts w:cs="Arial"/>
                <w:szCs w:val="18"/>
              </w:rPr>
              <w:t xml:space="preserve"> </w:t>
            </w:r>
          </w:p>
        </w:tc>
        <w:tc>
          <w:tcPr>
            <w:tcW w:w="1231" w:type="dxa"/>
          </w:tcPr>
          <w:p w14:paraId="5E0C1919" w14:textId="05F6A819" w:rsidR="00CF232B" w:rsidRPr="00CE45AC" w:rsidRDefault="00CF232B" w:rsidP="00CF232B">
            <w:pPr>
              <w:pStyle w:val="TAL"/>
              <w:keepNext w:val="0"/>
              <w:keepLines w:val="0"/>
              <w:widowControl w:val="0"/>
            </w:pPr>
            <w:r w:rsidRPr="00CE45AC">
              <w:t>port</w:t>
            </w:r>
          </w:p>
        </w:tc>
        <w:tc>
          <w:tcPr>
            <w:tcW w:w="3132" w:type="dxa"/>
          </w:tcPr>
          <w:p w14:paraId="112BC082" w14:textId="629B68B9" w:rsidR="00CF232B" w:rsidRPr="00CE45AC" w:rsidRDefault="00CF232B" w:rsidP="00CF232B">
            <w:pPr>
              <w:pStyle w:val="TAL"/>
              <w:keepNext w:val="0"/>
              <w:keepLines w:val="0"/>
              <w:widowControl w:val="0"/>
            </w:pPr>
            <w:r w:rsidRPr="00CE45AC">
              <w:t>In computer networking, a port is an endpoint of communication</w:t>
            </w:r>
          </w:p>
        </w:tc>
        <w:tc>
          <w:tcPr>
            <w:tcW w:w="1898" w:type="dxa"/>
          </w:tcPr>
          <w:p w14:paraId="5684F6B8" w14:textId="77777777" w:rsidR="00CF232B" w:rsidRPr="00CE45AC" w:rsidRDefault="00CF232B" w:rsidP="00CF232B">
            <w:pPr>
              <w:pStyle w:val="TAL"/>
              <w:keepNext w:val="0"/>
              <w:keepLines w:val="0"/>
              <w:widowControl w:val="0"/>
            </w:pPr>
          </w:p>
        </w:tc>
        <w:tc>
          <w:tcPr>
            <w:tcW w:w="1898" w:type="dxa"/>
          </w:tcPr>
          <w:p w14:paraId="45F9D339" w14:textId="3357FFCA" w:rsidR="00CF232B" w:rsidRPr="00CE45AC" w:rsidRDefault="00CF232B" w:rsidP="00CF232B">
            <w:pPr>
              <w:pStyle w:val="TAL"/>
              <w:keepNext w:val="0"/>
              <w:keepLines w:val="0"/>
              <w:widowControl w:val="0"/>
            </w:pPr>
            <w:r w:rsidRPr="00CE45AC">
              <w:t>puerto</w:t>
            </w:r>
          </w:p>
        </w:tc>
        <w:tc>
          <w:tcPr>
            <w:tcW w:w="1898" w:type="dxa"/>
          </w:tcPr>
          <w:p w14:paraId="1C291E81" w14:textId="77777777" w:rsidR="00CF232B" w:rsidRPr="00CE45AC" w:rsidRDefault="00CF232B" w:rsidP="00CF232B">
            <w:pPr>
              <w:pStyle w:val="TAL"/>
              <w:keepNext w:val="0"/>
              <w:keepLines w:val="0"/>
              <w:widowControl w:val="0"/>
            </w:pPr>
          </w:p>
        </w:tc>
        <w:tc>
          <w:tcPr>
            <w:tcW w:w="1511" w:type="dxa"/>
          </w:tcPr>
          <w:p w14:paraId="70840ACF" w14:textId="77777777" w:rsidR="00CF232B" w:rsidRPr="00CE45AC" w:rsidRDefault="00CF232B" w:rsidP="00CF232B">
            <w:pPr>
              <w:pStyle w:val="TAL"/>
              <w:keepNext w:val="0"/>
              <w:keepLines w:val="0"/>
              <w:widowControl w:val="0"/>
              <w:rPr>
                <w:rFonts w:cs="Arial"/>
                <w:szCs w:val="18"/>
              </w:rPr>
            </w:pPr>
          </w:p>
        </w:tc>
      </w:tr>
      <w:tr w:rsidR="00CF232B" w:rsidRPr="00CE45AC" w14:paraId="6ABD2C5F" w14:textId="77777777" w:rsidTr="00D64642">
        <w:trPr>
          <w:jc w:val="center"/>
        </w:trPr>
        <w:tc>
          <w:tcPr>
            <w:tcW w:w="732" w:type="dxa"/>
          </w:tcPr>
          <w:p w14:paraId="2FFB1F62" w14:textId="765C290D" w:rsidR="00CF232B" w:rsidRPr="00CE45AC" w:rsidRDefault="00CF232B" w:rsidP="00CF232B">
            <w:pPr>
              <w:pStyle w:val="TAC"/>
              <w:keepNext w:val="0"/>
              <w:keepLines w:val="0"/>
              <w:widowControl w:val="0"/>
            </w:pPr>
            <w:r w:rsidRPr="00CE45AC">
              <w:t>SA.</w:t>
            </w:r>
            <w:r>
              <w:t>476</w:t>
            </w:r>
            <w:r w:rsidRPr="00CE45AC">
              <w:rPr>
                <w:rFonts w:cs="Arial"/>
                <w:szCs w:val="18"/>
              </w:rPr>
              <w:t xml:space="preserve"> </w:t>
            </w:r>
          </w:p>
        </w:tc>
        <w:tc>
          <w:tcPr>
            <w:tcW w:w="1231" w:type="dxa"/>
          </w:tcPr>
          <w:p w14:paraId="4FEFBB82" w14:textId="489FD12E" w:rsidR="00CF232B" w:rsidRPr="00CE45AC" w:rsidRDefault="00CF232B" w:rsidP="00CF232B">
            <w:pPr>
              <w:pStyle w:val="TAL"/>
              <w:keepNext w:val="0"/>
              <w:keepLines w:val="0"/>
              <w:widowControl w:val="0"/>
            </w:pPr>
            <w:r w:rsidRPr="00CE45AC">
              <w:t>recent tabs</w:t>
            </w:r>
          </w:p>
        </w:tc>
        <w:tc>
          <w:tcPr>
            <w:tcW w:w="3132" w:type="dxa"/>
          </w:tcPr>
          <w:p w14:paraId="3AF939F3" w14:textId="3628BC7C" w:rsidR="00CF232B" w:rsidRPr="00CE45AC" w:rsidRDefault="00CF232B" w:rsidP="00CF232B">
            <w:pPr>
              <w:pStyle w:val="TAL"/>
              <w:keepNext w:val="0"/>
              <w:keepLines w:val="0"/>
              <w:widowControl w:val="0"/>
            </w:pPr>
            <w:r w:rsidRPr="00CE45AC">
              <w:t>Recently used tabs (in browsing history)</w:t>
            </w:r>
          </w:p>
        </w:tc>
        <w:tc>
          <w:tcPr>
            <w:tcW w:w="1898" w:type="dxa"/>
          </w:tcPr>
          <w:p w14:paraId="0631034F" w14:textId="77777777" w:rsidR="00CF232B" w:rsidRPr="00CE45AC" w:rsidRDefault="00CF232B" w:rsidP="00CF232B">
            <w:pPr>
              <w:pStyle w:val="TAL"/>
              <w:keepNext w:val="0"/>
              <w:keepLines w:val="0"/>
              <w:widowControl w:val="0"/>
            </w:pPr>
          </w:p>
        </w:tc>
        <w:tc>
          <w:tcPr>
            <w:tcW w:w="1898" w:type="dxa"/>
          </w:tcPr>
          <w:p w14:paraId="2158B3FC" w14:textId="51FCBBED" w:rsidR="00CF232B" w:rsidRPr="00CE45AC" w:rsidRDefault="00CF232B" w:rsidP="00CF232B">
            <w:pPr>
              <w:pStyle w:val="TAL"/>
              <w:keepNext w:val="0"/>
              <w:keepLines w:val="0"/>
              <w:widowControl w:val="0"/>
            </w:pPr>
            <w:r w:rsidRPr="00CE45AC">
              <w:t>pestañas recientes</w:t>
            </w:r>
          </w:p>
        </w:tc>
        <w:tc>
          <w:tcPr>
            <w:tcW w:w="1898" w:type="dxa"/>
          </w:tcPr>
          <w:p w14:paraId="62FD8C8F" w14:textId="77777777" w:rsidR="00CF232B" w:rsidRPr="00CE45AC" w:rsidRDefault="00CF232B" w:rsidP="00CF232B">
            <w:pPr>
              <w:pStyle w:val="TAL"/>
              <w:keepNext w:val="0"/>
              <w:keepLines w:val="0"/>
              <w:widowControl w:val="0"/>
            </w:pPr>
          </w:p>
        </w:tc>
        <w:tc>
          <w:tcPr>
            <w:tcW w:w="1511" w:type="dxa"/>
          </w:tcPr>
          <w:p w14:paraId="340624C3" w14:textId="77777777" w:rsidR="00CF232B" w:rsidRPr="00CE45AC" w:rsidRDefault="00CF232B" w:rsidP="00CF232B">
            <w:pPr>
              <w:pStyle w:val="TAL"/>
              <w:keepNext w:val="0"/>
              <w:keepLines w:val="0"/>
              <w:widowControl w:val="0"/>
              <w:rPr>
                <w:rFonts w:cs="Arial"/>
                <w:szCs w:val="18"/>
              </w:rPr>
            </w:pPr>
          </w:p>
        </w:tc>
      </w:tr>
      <w:tr w:rsidR="00CF232B" w:rsidRPr="00CE45AC" w14:paraId="309808D0" w14:textId="77777777" w:rsidTr="00D64642">
        <w:trPr>
          <w:jc w:val="center"/>
        </w:trPr>
        <w:tc>
          <w:tcPr>
            <w:tcW w:w="732" w:type="dxa"/>
          </w:tcPr>
          <w:p w14:paraId="713400EE" w14:textId="5396D3ED" w:rsidR="00CF232B" w:rsidRPr="00CE45AC" w:rsidRDefault="00CF232B" w:rsidP="00CF232B">
            <w:pPr>
              <w:pStyle w:val="TAC"/>
              <w:keepNext w:val="0"/>
              <w:keepLines w:val="0"/>
              <w:widowControl w:val="0"/>
            </w:pPr>
            <w:r w:rsidRPr="00CE45AC">
              <w:t>SA.</w:t>
            </w:r>
            <w:r>
              <w:t>477</w:t>
            </w:r>
            <w:r w:rsidRPr="00CE45AC">
              <w:rPr>
                <w:rFonts w:cs="Arial"/>
                <w:szCs w:val="18"/>
              </w:rPr>
              <w:t xml:space="preserve"> </w:t>
            </w:r>
          </w:p>
        </w:tc>
        <w:tc>
          <w:tcPr>
            <w:tcW w:w="1231" w:type="dxa"/>
          </w:tcPr>
          <w:p w14:paraId="7314912F" w14:textId="5C4D060F" w:rsidR="00CF232B" w:rsidRPr="00CE45AC" w:rsidRDefault="00CF232B" w:rsidP="00CF232B">
            <w:pPr>
              <w:pStyle w:val="TAL"/>
              <w:keepNext w:val="0"/>
              <w:keepLines w:val="0"/>
              <w:widowControl w:val="0"/>
            </w:pPr>
            <w:r w:rsidRPr="00CE45AC">
              <w:t>search engine</w:t>
            </w:r>
          </w:p>
        </w:tc>
        <w:tc>
          <w:tcPr>
            <w:tcW w:w="3132" w:type="dxa"/>
          </w:tcPr>
          <w:p w14:paraId="7712B979" w14:textId="11EE5AEC" w:rsidR="00CF232B" w:rsidRPr="00CE45AC" w:rsidRDefault="00CF232B" w:rsidP="00CF232B">
            <w:pPr>
              <w:pStyle w:val="TAL"/>
              <w:keepNext w:val="0"/>
              <w:keepLines w:val="0"/>
              <w:widowControl w:val="0"/>
            </w:pPr>
            <w:r w:rsidRPr="00CE45AC">
              <w:t>Selection of the default external search engine to be used for carrying out web searches (Internet search) when needed</w:t>
            </w:r>
          </w:p>
        </w:tc>
        <w:tc>
          <w:tcPr>
            <w:tcW w:w="1898" w:type="dxa"/>
          </w:tcPr>
          <w:p w14:paraId="24624B79" w14:textId="77777777" w:rsidR="00CF232B" w:rsidRPr="00CE45AC" w:rsidRDefault="00CF232B" w:rsidP="00CF232B">
            <w:pPr>
              <w:pStyle w:val="TAL"/>
              <w:keepNext w:val="0"/>
              <w:keepLines w:val="0"/>
              <w:widowControl w:val="0"/>
            </w:pPr>
          </w:p>
        </w:tc>
        <w:tc>
          <w:tcPr>
            <w:tcW w:w="1898" w:type="dxa"/>
          </w:tcPr>
          <w:p w14:paraId="69F625D0" w14:textId="67C2613D" w:rsidR="00CF232B" w:rsidRPr="00CE45AC" w:rsidRDefault="00CF232B" w:rsidP="00CF232B">
            <w:pPr>
              <w:pStyle w:val="TAL"/>
              <w:keepNext w:val="0"/>
              <w:keepLines w:val="0"/>
              <w:widowControl w:val="0"/>
            </w:pPr>
            <w:r w:rsidRPr="00CE45AC">
              <w:t>buscador; motor de búsqueda</w:t>
            </w:r>
          </w:p>
        </w:tc>
        <w:tc>
          <w:tcPr>
            <w:tcW w:w="1898" w:type="dxa"/>
          </w:tcPr>
          <w:p w14:paraId="231599FF" w14:textId="77777777" w:rsidR="00CF232B" w:rsidRPr="00CE45AC" w:rsidRDefault="00CF232B" w:rsidP="00CF232B">
            <w:pPr>
              <w:pStyle w:val="TAL"/>
              <w:keepNext w:val="0"/>
              <w:keepLines w:val="0"/>
              <w:widowControl w:val="0"/>
            </w:pPr>
          </w:p>
        </w:tc>
        <w:tc>
          <w:tcPr>
            <w:tcW w:w="1511" w:type="dxa"/>
          </w:tcPr>
          <w:p w14:paraId="0EC181AA" w14:textId="77777777" w:rsidR="00CF232B" w:rsidRPr="00CE45AC" w:rsidRDefault="00CF232B" w:rsidP="00CF232B">
            <w:pPr>
              <w:pStyle w:val="TAL"/>
              <w:keepNext w:val="0"/>
              <w:keepLines w:val="0"/>
              <w:widowControl w:val="0"/>
              <w:rPr>
                <w:rFonts w:cs="Arial"/>
                <w:szCs w:val="18"/>
              </w:rPr>
            </w:pPr>
          </w:p>
        </w:tc>
      </w:tr>
      <w:tr w:rsidR="00CF232B" w:rsidRPr="00CE45AC" w14:paraId="76A86B25" w14:textId="77777777" w:rsidTr="00D64642">
        <w:trPr>
          <w:jc w:val="center"/>
        </w:trPr>
        <w:tc>
          <w:tcPr>
            <w:tcW w:w="732" w:type="dxa"/>
          </w:tcPr>
          <w:p w14:paraId="6AC7100B" w14:textId="36236AB8" w:rsidR="00CF232B" w:rsidRPr="00CE45AC" w:rsidRDefault="00CF232B" w:rsidP="00CF232B">
            <w:pPr>
              <w:pStyle w:val="TAC"/>
              <w:keepNext w:val="0"/>
              <w:keepLines w:val="0"/>
              <w:widowControl w:val="0"/>
            </w:pPr>
            <w:r w:rsidRPr="00CE45AC">
              <w:t>SA.</w:t>
            </w:r>
            <w:r>
              <w:t>478</w:t>
            </w:r>
            <w:r w:rsidRPr="00CE45AC">
              <w:rPr>
                <w:rFonts w:cs="Arial"/>
                <w:szCs w:val="18"/>
              </w:rPr>
              <w:t xml:space="preserve"> </w:t>
            </w:r>
          </w:p>
        </w:tc>
        <w:tc>
          <w:tcPr>
            <w:tcW w:w="1231" w:type="dxa"/>
          </w:tcPr>
          <w:p w14:paraId="71BF5DC5" w14:textId="07C1ED7D" w:rsidR="00CF232B" w:rsidRPr="00CE45AC" w:rsidRDefault="00CF232B" w:rsidP="00CF232B">
            <w:pPr>
              <w:pStyle w:val="TAL"/>
              <w:keepNext w:val="0"/>
              <w:keepLines w:val="0"/>
              <w:widowControl w:val="0"/>
            </w:pPr>
            <w:r w:rsidRPr="00CE45AC">
              <w:t>tab</w:t>
            </w:r>
          </w:p>
        </w:tc>
        <w:tc>
          <w:tcPr>
            <w:tcW w:w="3132" w:type="dxa"/>
          </w:tcPr>
          <w:p w14:paraId="557D3E6F" w14:textId="35C08351" w:rsidR="00CF232B" w:rsidRPr="00CE45AC" w:rsidRDefault="00CF232B" w:rsidP="00CF232B">
            <w:pPr>
              <w:pStyle w:val="TAL"/>
              <w:keepNext w:val="0"/>
              <w:keepLines w:val="0"/>
              <w:widowControl w:val="0"/>
            </w:pPr>
            <w:r w:rsidRPr="00CE45AC">
              <w:t>Each page, document or context that can be opened and kept opened on a web browser. In classic browsers each tab may be selected by means of a small flap</w:t>
            </w:r>
          </w:p>
        </w:tc>
        <w:tc>
          <w:tcPr>
            <w:tcW w:w="1898" w:type="dxa"/>
          </w:tcPr>
          <w:p w14:paraId="40D10982" w14:textId="77777777" w:rsidR="00CF232B" w:rsidRPr="00CE45AC" w:rsidRDefault="00CF232B" w:rsidP="00CF232B">
            <w:pPr>
              <w:pStyle w:val="TAL"/>
              <w:keepNext w:val="0"/>
              <w:keepLines w:val="0"/>
              <w:widowControl w:val="0"/>
            </w:pPr>
          </w:p>
        </w:tc>
        <w:tc>
          <w:tcPr>
            <w:tcW w:w="1898" w:type="dxa"/>
          </w:tcPr>
          <w:p w14:paraId="2E668A42" w14:textId="271961D0" w:rsidR="00CF232B" w:rsidRPr="00CE45AC" w:rsidRDefault="00CF232B" w:rsidP="00CF232B">
            <w:pPr>
              <w:pStyle w:val="TAL"/>
              <w:keepNext w:val="0"/>
              <w:keepLines w:val="0"/>
              <w:widowControl w:val="0"/>
            </w:pPr>
            <w:r w:rsidRPr="00CE45AC">
              <w:t>pestaña</w:t>
            </w:r>
          </w:p>
        </w:tc>
        <w:tc>
          <w:tcPr>
            <w:tcW w:w="1898" w:type="dxa"/>
          </w:tcPr>
          <w:p w14:paraId="2ED2CB23" w14:textId="77777777" w:rsidR="00CF232B" w:rsidRPr="00CE45AC" w:rsidRDefault="00CF232B" w:rsidP="00CF232B">
            <w:pPr>
              <w:pStyle w:val="TAL"/>
              <w:keepNext w:val="0"/>
              <w:keepLines w:val="0"/>
              <w:widowControl w:val="0"/>
            </w:pPr>
          </w:p>
        </w:tc>
        <w:tc>
          <w:tcPr>
            <w:tcW w:w="1511" w:type="dxa"/>
          </w:tcPr>
          <w:p w14:paraId="67C7CA4A" w14:textId="77777777" w:rsidR="00CF232B" w:rsidRPr="00CE45AC" w:rsidRDefault="00CF232B" w:rsidP="00CF232B">
            <w:pPr>
              <w:pStyle w:val="TAL"/>
              <w:keepNext w:val="0"/>
              <w:keepLines w:val="0"/>
              <w:widowControl w:val="0"/>
              <w:rPr>
                <w:rFonts w:cs="Arial"/>
                <w:szCs w:val="18"/>
              </w:rPr>
            </w:pPr>
          </w:p>
        </w:tc>
      </w:tr>
      <w:tr w:rsidR="00CF232B" w:rsidRPr="00CE45AC" w14:paraId="5F3FC501" w14:textId="77777777" w:rsidTr="00D64642">
        <w:trPr>
          <w:jc w:val="center"/>
        </w:trPr>
        <w:tc>
          <w:tcPr>
            <w:tcW w:w="732" w:type="dxa"/>
          </w:tcPr>
          <w:p w14:paraId="1B900086" w14:textId="2C75A7E8" w:rsidR="00CF232B" w:rsidRPr="00CE45AC" w:rsidRDefault="00CF232B" w:rsidP="00CF232B">
            <w:pPr>
              <w:pStyle w:val="TAC"/>
              <w:keepNext w:val="0"/>
              <w:keepLines w:val="0"/>
              <w:widowControl w:val="0"/>
            </w:pPr>
            <w:r w:rsidRPr="00CE45AC">
              <w:t>SA.</w:t>
            </w:r>
            <w:r>
              <w:t>479</w:t>
            </w:r>
            <w:r w:rsidRPr="00CE45AC">
              <w:rPr>
                <w:rFonts w:cs="Arial"/>
                <w:szCs w:val="18"/>
              </w:rPr>
              <w:t xml:space="preserve"> </w:t>
            </w:r>
          </w:p>
        </w:tc>
        <w:tc>
          <w:tcPr>
            <w:tcW w:w="1231" w:type="dxa"/>
          </w:tcPr>
          <w:p w14:paraId="7E70D484" w14:textId="38B74261" w:rsidR="00CF232B" w:rsidRPr="00CE45AC" w:rsidRDefault="00CF232B" w:rsidP="00CF232B">
            <w:pPr>
              <w:pStyle w:val="TAL"/>
              <w:keepNext w:val="0"/>
              <w:keepLines w:val="0"/>
              <w:widowControl w:val="0"/>
            </w:pPr>
            <w:r w:rsidRPr="00CE45AC">
              <w:t>URL</w:t>
            </w:r>
          </w:p>
        </w:tc>
        <w:tc>
          <w:tcPr>
            <w:tcW w:w="3132" w:type="dxa"/>
          </w:tcPr>
          <w:p w14:paraId="4995C2DD" w14:textId="697A4792" w:rsidR="00CF232B" w:rsidRPr="00CE45AC" w:rsidRDefault="00CF232B" w:rsidP="00CF232B">
            <w:pPr>
              <w:pStyle w:val="TAL"/>
              <w:keepNext w:val="0"/>
              <w:keepLines w:val="0"/>
              <w:widowControl w:val="0"/>
            </w:pPr>
            <w:r w:rsidRPr="00CE45AC">
              <w:t>Uniform Resource Identifier (URI): a string of characters that unambiguously identifies a particular resource in the interned (typically used to identify web sites)</w:t>
            </w:r>
          </w:p>
        </w:tc>
        <w:tc>
          <w:tcPr>
            <w:tcW w:w="1898" w:type="dxa"/>
          </w:tcPr>
          <w:p w14:paraId="11617C51" w14:textId="77777777" w:rsidR="00CF232B" w:rsidRPr="00CE45AC" w:rsidRDefault="00CF232B" w:rsidP="00CF232B">
            <w:pPr>
              <w:pStyle w:val="TAL"/>
              <w:keepNext w:val="0"/>
              <w:keepLines w:val="0"/>
              <w:widowControl w:val="0"/>
            </w:pPr>
          </w:p>
        </w:tc>
        <w:tc>
          <w:tcPr>
            <w:tcW w:w="1898" w:type="dxa"/>
          </w:tcPr>
          <w:p w14:paraId="63EAF5B5" w14:textId="13CA3DAF" w:rsidR="00CF232B" w:rsidRPr="00CE45AC" w:rsidRDefault="00CF232B" w:rsidP="00CF232B">
            <w:pPr>
              <w:pStyle w:val="TAL"/>
              <w:keepNext w:val="0"/>
              <w:keepLines w:val="0"/>
              <w:widowControl w:val="0"/>
            </w:pPr>
            <w:r w:rsidRPr="00CE45AC">
              <w:t>URL</w:t>
            </w:r>
          </w:p>
        </w:tc>
        <w:tc>
          <w:tcPr>
            <w:tcW w:w="1898" w:type="dxa"/>
          </w:tcPr>
          <w:p w14:paraId="47E10921" w14:textId="77777777" w:rsidR="00CF232B" w:rsidRPr="00CE45AC" w:rsidRDefault="00CF232B" w:rsidP="00CF232B">
            <w:pPr>
              <w:pStyle w:val="TAL"/>
              <w:keepNext w:val="0"/>
              <w:keepLines w:val="0"/>
              <w:widowControl w:val="0"/>
            </w:pPr>
          </w:p>
        </w:tc>
        <w:tc>
          <w:tcPr>
            <w:tcW w:w="1511" w:type="dxa"/>
          </w:tcPr>
          <w:p w14:paraId="1F2811CE" w14:textId="77777777" w:rsidR="00CF232B" w:rsidRPr="00CE45AC" w:rsidRDefault="00CF232B" w:rsidP="00CF232B">
            <w:pPr>
              <w:pStyle w:val="TAL"/>
              <w:keepNext w:val="0"/>
              <w:keepLines w:val="0"/>
              <w:widowControl w:val="0"/>
              <w:rPr>
                <w:rFonts w:cs="Arial"/>
                <w:szCs w:val="18"/>
              </w:rPr>
            </w:pPr>
          </w:p>
        </w:tc>
      </w:tr>
    </w:tbl>
    <w:p w14:paraId="0EFF8677" w14:textId="77777777" w:rsidR="00987AC2" w:rsidRPr="00CE45AC" w:rsidRDefault="00987AC2" w:rsidP="000363BF"/>
    <w:p w14:paraId="33B94AF8" w14:textId="77777777" w:rsidR="000363BF" w:rsidRPr="00CE45AC" w:rsidRDefault="003F2B4E">
      <w:pPr>
        <w:pStyle w:val="berschrift3"/>
      </w:pPr>
      <w:bookmarkStart w:id="671" w:name="_Toc8032021"/>
      <w:bookmarkStart w:id="672" w:name="_Toc8032153"/>
      <w:bookmarkStart w:id="673" w:name="_Toc8032250"/>
      <w:bookmarkStart w:id="674" w:name="_Toc8032596"/>
      <w:bookmarkStart w:id="675" w:name="_Toc8044839"/>
      <w:bookmarkStart w:id="676" w:name="_Toc15550290"/>
      <w:r w:rsidRPr="00CE45AC">
        <w:t>7</w:t>
      </w:r>
      <w:r w:rsidR="000363BF" w:rsidRPr="00CE45AC">
        <w:t>.</w:t>
      </w:r>
      <w:r w:rsidRPr="00CE45AC">
        <w:t>1</w:t>
      </w:r>
      <w:r w:rsidR="00E072EF" w:rsidRPr="00CE45AC">
        <w:t>2</w:t>
      </w:r>
      <w:r w:rsidR="000363BF" w:rsidRPr="00CE45AC">
        <w:t>.</w:t>
      </w:r>
      <w:r w:rsidR="000C58BB" w:rsidRPr="00CE45AC">
        <w:t>3</w:t>
      </w:r>
      <w:r w:rsidR="000363BF" w:rsidRPr="00CE45AC">
        <w:tab/>
      </w:r>
      <w:r w:rsidRPr="00CE45AC">
        <w:t>Search engine</w:t>
      </w:r>
      <w:bookmarkEnd w:id="671"/>
      <w:bookmarkEnd w:id="672"/>
      <w:bookmarkEnd w:id="673"/>
      <w:bookmarkEnd w:id="674"/>
      <w:bookmarkEnd w:id="675"/>
      <w:bookmarkEnd w:id="676"/>
    </w:p>
    <w:p w14:paraId="667DDA3E" w14:textId="77777777" w:rsidR="000363BF" w:rsidRPr="00CE45AC" w:rsidRDefault="000363BF" w:rsidP="006B228C">
      <w:pPr>
        <w:keepNext/>
      </w:pPr>
      <w:r w:rsidRPr="00CE45AC">
        <w:t xml:space="preserve">The present </w:t>
      </w:r>
      <w:r w:rsidR="00F935EF" w:rsidRPr="00CE45AC">
        <w:t>clause</w:t>
      </w:r>
      <w:r w:rsidRPr="00CE45AC">
        <w:t xml:space="preserve"> covers the terminology related to </w:t>
      </w:r>
      <w:r w:rsidR="003F2B4E" w:rsidRPr="00CE45AC">
        <w:t>the search engine</w:t>
      </w:r>
      <w:r w:rsidRPr="00CE45AC">
        <w:t>.</w:t>
      </w:r>
    </w:p>
    <w:p w14:paraId="2FF7FB41" w14:textId="547BCE09" w:rsidR="00915AB5" w:rsidRDefault="00915AB5" w:rsidP="00915AB5">
      <w:pPr>
        <w:keepNext/>
        <w:keepLines/>
      </w:pPr>
      <w:r w:rsidRPr="00CE45AC">
        <w:t xml:space="preserve">The meaning of each term </w:t>
      </w:r>
      <w:r>
        <w:t>are</w:t>
      </w:r>
      <w:r w:rsidRPr="00CE45AC">
        <w:t xml:space="preserve"> explained in Table</w:t>
      </w:r>
      <w:r>
        <w:t>s</w:t>
      </w:r>
      <w:r w:rsidRPr="00CE45AC">
        <w:t xml:space="preserve"> </w:t>
      </w:r>
      <w:r>
        <w:t>48a to 48e</w:t>
      </w:r>
      <w:r w:rsidRPr="00CE45AC">
        <w:t xml:space="preserve">, provided together with the language-specific versions of the terms in the </w:t>
      </w:r>
      <w:r>
        <w:t>19</w:t>
      </w:r>
      <w:r w:rsidRPr="00CE45AC">
        <w:t xml:space="preserve"> languages.</w:t>
      </w:r>
    </w:p>
    <w:p w14:paraId="7A7E3344" w14:textId="7335109E" w:rsidR="00987AC2" w:rsidRPr="00CE45AC" w:rsidRDefault="00987AC2" w:rsidP="00987AC2">
      <w:pPr>
        <w:pStyle w:val="TH"/>
      </w:pPr>
      <w:r w:rsidRPr="00CE45AC">
        <w:t>Table </w:t>
      </w:r>
      <w:r>
        <w:t>4</w:t>
      </w:r>
      <w:r w:rsidR="0044531D">
        <w:t>8</w:t>
      </w:r>
      <w:r>
        <w:t>a</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3E5906D8" w14:textId="77777777" w:rsidTr="00D64642">
        <w:trPr>
          <w:tblHeader/>
          <w:jc w:val="center"/>
        </w:trPr>
        <w:tc>
          <w:tcPr>
            <w:tcW w:w="734" w:type="dxa"/>
          </w:tcPr>
          <w:p w14:paraId="5681BF19" w14:textId="77777777" w:rsidR="00987AC2" w:rsidRPr="00CE45AC" w:rsidRDefault="00987AC2" w:rsidP="00D64642">
            <w:pPr>
              <w:pStyle w:val="TAH"/>
              <w:keepNext w:val="0"/>
              <w:keepLines w:val="0"/>
            </w:pPr>
            <w:r w:rsidRPr="00CE45AC">
              <w:t>Index</w:t>
            </w:r>
          </w:p>
        </w:tc>
        <w:tc>
          <w:tcPr>
            <w:tcW w:w="1231" w:type="dxa"/>
          </w:tcPr>
          <w:p w14:paraId="4A8D049D" w14:textId="77777777" w:rsidR="00987AC2" w:rsidRPr="00CE45AC" w:rsidRDefault="00987AC2" w:rsidP="00D64642">
            <w:pPr>
              <w:pStyle w:val="TAH"/>
              <w:keepNext w:val="0"/>
              <w:keepLines w:val="0"/>
            </w:pPr>
            <w:r w:rsidRPr="00CE45AC">
              <w:t>Technical term</w:t>
            </w:r>
          </w:p>
        </w:tc>
        <w:tc>
          <w:tcPr>
            <w:tcW w:w="3136" w:type="dxa"/>
          </w:tcPr>
          <w:p w14:paraId="1EF6CF68" w14:textId="77777777" w:rsidR="00987AC2" w:rsidRPr="00CE45AC" w:rsidRDefault="00987AC2" w:rsidP="00D64642">
            <w:pPr>
              <w:pStyle w:val="TAH"/>
              <w:keepNext w:val="0"/>
              <w:keepLines w:val="0"/>
            </w:pPr>
            <w:r w:rsidRPr="00CE45AC">
              <w:t>Functional description</w:t>
            </w:r>
          </w:p>
        </w:tc>
        <w:tc>
          <w:tcPr>
            <w:tcW w:w="1901" w:type="dxa"/>
          </w:tcPr>
          <w:p w14:paraId="7D7F907C"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21D6DEBC" w14:textId="77777777" w:rsidR="00987AC2" w:rsidRPr="00CE45AC" w:rsidRDefault="00987AC2" w:rsidP="00D64642">
            <w:pPr>
              <w:pStyle w:val="TAH"/>
              <w:keepNext w:val="0"/>
              <w:keepLines w:val="0"/>
            </w:pPr>
            <w:r>
              <w:t>Croatian</w:t>
            </w:r>
          </w:p>
        </w:tc>
        <w:tc>
          <w:tcPr>
            <w:tcW w:w="1901" w:type="dxa"/>
          </w:tcPr>
          <w:p w14:paraId="4B2B852C" w14:textId="77777777" w:rsidR="00987AC2" w:rsidRPr="00CE45AC" w:rsidRDefault="00987AC2" w:rsidP="00D64642">
            <w:pPr>
              <w:pStyle w:val="TAH"/>
              <w:keepNext w:val="0"/>
              <w:keepLines w:val="0"/>
            </w:pPr>
            <w:r>
              <w:t>Czech</w:t>
            </w:r>
          </w:p>
        </w:tc>
        <w:tc>
          <w:tcPr>
            <w:tcW w:w="1901" w:type="dxa"/>
          </w:tcPr>
          <w:p w14:paraId="5FA0CFA2"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374A7436" w14:textId="77777777" w:rsidR="00987AC2" w:rsidRPr="00CE45AC" w:rsidRDefault="00987AC2" w:rsidP="00D64642">
            <w:pPr>
              <w:pStyle w:val="TAH"/>
              <w:keepNext w:val="0"/>
              <w:keepLines w:val="0"/>
            </w:pPr>
            <w:r w:rsidRPr="00CE45AC">
              <w:t>Comment</w:t>
            </w:r>
          </w:p>
        </w:tc>
      </w:tr>
      <w:tr w:rsidR="0044531D" w:rsidRPr="00CE45AC" w14:paraId="3E517EB5" w14:textId="77777777" w:rsidTr="00D64642">
        <w:trPr>
          <w:jc w:val="center"/>
        </w:trPr>
        <w:tc>
          <w:tcPr>
            <w:tcW w:w="734" w:type="dxa"/>
          </w:tcPr>
          <w:p w14:paraId="78687464" w14:textId="38962133" w:rsidR="0044531D" w:rsidRPr="00CE45AC" w:rsidRDefault="0044531D" w:rsidP="0044531D">
            <w:pPr>
              <w:pStyle w:val="TAC"/>
              <w:keepNext w:val="0"/>
              <w:keepLines w:val="0"/>
              <w:widowControl w:val="0"/>
              <w:rPr>
                <w:rFonts w:cs="Arial"/>
                <w:szCs w:val="18"/>
              </w:rPr>
            </w:pPr>
            <w:r w:rsidRPr="00CE45AC">
              <w:t>SA.</w:t>
            </w:r>
            <w:r>
              <w:t>480</w:t>
            </w:r>
            <w:r w:rsidRPr="00CE45AC">
              <w:rPr>
                <w:rFonts w:cs="Arial"/>
                <w:szCs w:val="18"/>
              </w:rPr>
              <w:t xml:space="preserve"> </w:t>
            </w:r>
          </w:p>
        </w:tc>
        <w:tc>
          <w:tcPr>
            <w:tcW w:w="1231" w:type="dxa"/>
          </w:tcPr>
          <w:p w14:paraId="5A461E0E" w14:textId="5D24D1D9" w:rsidR="0044531D" w:rsidRPr="00CE45AC" w:rsidRDefault="0044531D" w:rsidP="0044531D">
            <w:pPr>
              <w:pStyle w:val="TAL"/>
              <w:keepNext w:val="0"/>
              <w:keepLines w:val="0"/>
              <w:widowControl w:val="0"/>
              <w:rPr>
                <w:sz w:val="24"/>
                <w:lang w:eastAsia="de-DE"/>
              </w:rPr>
            </w:pPr>
            <w:r w:rsidRPr="00CE45AC">
              <w:t>advanced search</w:t>
            </w:r>
          </w:p>
        </w:tc>
        <w:tc>
          <w:tcPr>
            <w:tcW w:w="3136" w:type="dxa"/>
          </w:tcPr>
          <w:p w14:paraId="4EFBF77F" w14:textId="785479ED" w:rsidR="0044531D" w:rsidRPr="00CE45AC" w:rsidRDefault="0044531D" w:rsidP="0044531D">
            <w:pPr>
              <w:pStyle w:val="TAL"/>
              <w:keepNext w:val="0"/>
              <w:keepLines w:val="0"/>
              <w:widowControl w:val="0"/>
            </w:pPr>
            <w:r w:rsidRPr="00CE45AC">
              <w:t>A search specifying additional information or parameters such a language, geographic location or time to get more precise results for a query</w:t>
            </w:r>
          </w:p>
        </w:tc>
        <w:tc>
          <w:tcPr>
            <w:tcW w:w="1901" w:type="dxa"/>
          </w:tcPr>
          <w:p w14:paraId="33529901" w14:textId="77777777" w:rsidR="0044531D" w:rsidRPr="00CE45AC" w:rsidRDefault="0044531D" w:rsidP="0044531D">
            <w:pPr>
              <w:pStyle w:val="TAL"/>
              <w:keepNext w:val="0"/>
              <w:keepLines w:val="0"/>
              <w:widowControl w:val="0"/>
              <w:rPr>
                <w:sz w:val="24"/>
                <w:lang w:eastAsia="de-DE"/>
              </w:rPr>
            </w:pPr>
          </w:p>
        </w:tc>
        <w:tc>
          <w:tcPr>
            <w:tcW w:w="1901" w:type="dxa"/>
          </w:tcPr>
          <w:p w14:paraId="02C49B5A" w14:textId="77777777" w:rsidR="0044531D" w:rsidRPr="00CE45AC" w:rsidRDefault="0044531D" w:rsidP="0044531D">
            <w:pPr>
              <w:pStyle w:val="TAL"/>
              <w:keepNext w:val="0"/>
              <w:keepLines w:val="0"/>
              <w:widowControl w:val="0"/>
            </w:pPr>
          </w:p>
        </w:tc>
        <w:tc>
          <w:tcPr>
            <w:tcW w:w="1901" w:type="dxa"/>
          </w:tcPr>
          <w:p w14:paraId="4B8872F5" w14:textId="77777777" w:rsidR="0044531D" w:rsidRPr="00CE45AC" w:rsidRDefault="0044531D" w:rsidP="0044531D">
            <w:pPr>
              <w:pStyle w:val="TAL"/>
              <w:keepNext w:val="0"/>
              <w:keepLines w:val="0"/>
              <w:widowControl w:val="0"/>
            </w:pPr>
          </w:p>
        </w:tc>
        <w:tc>
          <w:tcPr>
            <w:tcW w:w="1901" w:type="dxa"/>
            <w:shd w:val="clear" w:color="auto" w:fill="auto"/>
          </w:tcPr>
          <w:p w14:paraId="4CAF01BD" w14:textId="77777777" w:rsidR="0044531D" w:rsidRPr="00CE45AC" w:rsidRDefault="0044531D" w:rsidP="0044531D">
            <w:pPr>
              <w:pStyle w:val="TAL"/>
              <w:keepNext w:val="0"/>
              <w:keepLines w:val="0"/>
              <w:widowControl w:val="0"/>
            </w:pPr>
          </w:p>
        </w:tc>
        <w:tc>
          <w:tcPr>
            <w:tcW w:w="1512" w:type="dxa"/>
          </w:tcPr>
          <w:p w14:paraId="70E28D3E" w14:textId="77777777" w:rsidR="0044531D" w:rsidRPr="00CE45AC" w:rsidRDefault="0044531D" w:rsidP="0044531D">
            <w:pPr>
              <w:pStyle w:val="TAL"/>
              <w:keepNext w:val="0"/>
              <w:keepLines w:val="0"/>
              <w:widowControl w:val="0"/>
              <w:rPr>
                <w:rFonts w:cs="Arial"/>
                <w:szCs w:val="18"/>
              </w:rPr>
            </w:pPr>
          </w:p>
        </w:tc>
      </w:tr>
      <w:tr w:rsidR="0044531D" w:rsidRPr="00CE45AC" w14:paraId="467FD58D" w14:textId="77777777" w:rsidTr="00D64642">
        <w:trPr>
          <w:jc w:val="center"/>
        </w:trPr>
        <w:tc>
          <w:tcPr>
            <w:tcW w:w="734" w:type="dxa"/>
          </w:tcPr>
          <w:p w14:paraId="5776B0E8" w14:textId="4C4EE3DC" w:rsidR="0044531D" w:rsidRPr="00CE45AC" w:rsidRDefault="0044531D" w:rsidP="0044531D">
            <w:pPr>
              <w:pStyle w:val="TAC"/>
              <w:keepNext w:val="0"/>
              <w:keepLines w:val="0"/>
              <w:widowControl w:val="0"/>
              <w:rPr>
                <w:rFonts w:cs="Arial"/>
                <w:szCs w:val="18"/>
              </w:rPr>
            </w:pPr>
            <w:r w:rsidRPr="00CE45AC">
              <w:t>SA.</w:t>
            </w:r>
            <w:r>
              <w:t>481</w:t>
            </w:r>
            <w:r w:rsidRPr="00CE45AC">
              <w:rPr>
                <w:rFonts w:cs="Arial"/>
                <w:szCs w:val="18"/>
              </w:rPr>
              <w:t xml:space="preserve"> </w:t>
            </w:r>
          </w:p>
        </w:tc>
        <w:tc>
          <w:tcPr>
            <w:tcW w:w="1231" w:type="dxa"/>
          </w:tcPr>
          <w:p w14:paraId="7F6D953C" w14:textId="4CC0CDFC" w:rsidR="0044531D" w:rsidRPr="00CE45AC" w:rsidRDefault="0044531D" w:rsidP="0044531D">
            <w:pPr>
              <w:pStyle w:val="TAL"/>
              <w:keepNext w:val="0"/>
              <w:keepLines w:val="0"/>
              <w:widowControl w:val="0"/>
            </w:pPr>
            <w:r w:rsidRPr="00CE45AC">
              <w:t>advertising</w:t>
            </w:r>
          </w:p>
        </w:tc>
        <w:tc>
          <w:tcPr>
            <w:tcW w:w="3136" w:type="dxa"/>
          </w:tcPr>
          <w:p w14:paraId="2A0320A6" w14:textId="0ED6F682" w:rsidR="0044531D" w:rsidRPr="00CE45AC" w:rsidRDefault="0044531D" w:rsidP="0044531D">
            <w:pPr>
              <w:pStyle w:val="TAL"/>
              <w:keepNext w:val="0"/>
              <w:keepLines w:val="0"/>
              <w:widowControl w:val="0"/>
            </w:pPr>
            <w:r w:rsidRPr="00CE45AC">
              <w:t>Marketing communication that employs an openly sponsored, personalized or non-personalized message to promote or sell a product, service or idea</w:t>
            </w:r>
          </w:p>
        </w:tc>
        <w:tc>
          <w:tcPr>
            <w:tcW w:w="1901" w:type="dxa"/>
          </w:tcPr>
          <w:p w14:paraId="550851E7" w14:textId="77777777" w:rsidR="0044531D" w:rsidRPr="00CE45AC" w:rsidRDefault="0044531D" w:rsidP="0044531D">
            <w:pPr>
              <w:pStyle w:val="TAL"/>
              <w:keepNext w:val="0"/>
              <w:keepLines w:val="0"/>
              <w:widowControl w:val="0"/>
            </w:pPr>
          </w:p>
        </w:tc>
        <w:tc>
          <w:tcPr>
            <w:tcW w:w="1901" w:type="dxa"/>
          </w:tcPr>
          <w:p w14:paraId="3B3ADD57" w14:textId="77777777" w:rsidR="0044531D" w:rsidRPr="00CE45AC" w:rsidRDefault="0044531D" w:rsidP="0044531D">
            <w:pPr>
              <w:pStyle w:val="TAL"/>
              <w:keepNext w:val="0"/>
              <w:keepLines w:val="0"/>
              <w:widowControl w:val="0"/>
            </w:pPr>
          </w:p>
        </w:tc>
        <w:tc>
          <w:tcPr>
            <w:tcW w:w="1901" w:type="dxa"/>
          </w:tcPr>
          <w:p w14:paraId="5C4A24F3" w14:textId="77777777" w:rsidR="0044531D" w:rsidRPr="00CE45AC" w:rsidRDefault="0044531D" w:rsidP="0044531D">
            <w:pPr>
              <w:pStyle w:val="TAL"/>
              <w:keepNext w:val="0"/>
              <w:keepLines w:val="0"/>
              <w:widowControl w:val="0"/>
            </w:pPr>
          </w:p>
        </w:tc>
        <w:tc>
          <w:tcPr>
            <w:tcW w:w="1901" w:type="dxa"/>
            <w:shd w:val="clear" w:color="auto" w:fill="auto"/>
          </w:tcPr>
          <w:p w14:paraId="23787005" w14:textId="77777777" w:rsidR="0044531D" w:rsidRPr="00CE45AC" w:rsidRDefault="0044531D" w:rsidP="0044531D">
            <w:pPr>
              <w:pStyle w:val="TAL"/>
              <w:keepNext w:val="0"/>
              <w:keepLines w:val="0"/>
              <w:widowControl w:val="0"/>
            </w:pPr>
          </w:p>
        </w:tc>
        <w:tc>
          <w:tcPr>
            <w:tcW w:w="1512" w:type="dxa"/>
          </w:tcPr>
          <w:p w14:paraId="5E6E3F50" w14:textId="77777777" w:rsidR="0044531D" w:rsidRPr="00CE45AC" w:rsidRDefault="0044531D" w:rsidP="0044531D">
            <w:pPr>
              <w:pStyle w:val="TAL"/>
              <w:keepNext w:val="0"/>
              <w:keepLines w:val="0"/>
              <w:widowControl w:val="0"/>
              <w:rPr>
                <w:rFonts w:cs="Arial"/>
                <w:szCs w:val="18"/>
              </w:rPr>
            </w:pPr>
          </w:p>
        </w:tc>
      </w:tr>
      <w:tr w:rsidR="0044531D" w:rsidRPr="00CE45AC" w14:paraId="7D284E18" w14:textId="77777777" w:rsidTr="00D64642">
        <w:trPr>
          <w:jc w:val="center"/>
        </w:trPr>
        <w:tc>
          <w:tcPr>
            <w:tcW w:w="734" w:type="dxa"/>
          </w:tcPr>
          <w:p w14:paraId="313054DF" w14:textId="237BAB42" w:rsidR="0044531D" w:rsidRPr="00CE45AC" w:rsidRDefault="0044531D" w:rsidP="0044531D">
            <w:pPr>
              <w:pStyle w:val="TAC"/>
              <w:keepNext w:val="0"/>
              <w:keepLines w:val="0"/>
              <w:widowControl w:val="0"/>
              <w:rPr>
                <w:rFonts w:cs="Arial"/>
                <w:szCs w:val="18"/>
              </w:rPr>
            </w:pPr>
            <w:r w:rsidRPr="00CE45AC">
              <w:t>SA.</w:t>
            </w:r>
            <w:r>
              <w:t>482</w:t>
            </w:r>
            <w:r w:rsidRPr="00CE45AC">
              <w:rPr>
                <w:rFonts w:cs="Arial"/>
                <w:szCs w:val="18"/>
              </w:rPr>
              <w:t xml:space="preserve"> </w:t>
            </w:r>
          </w:p>
        </w:tc>
        <w:tc>
          <w:tcPr>
            <w:tcW w:w="1231" w:type="dxa"/>
          </w:tcPr>
          <w:p w14:paraId="2634AFE7" w14:textId="1036F6B7" w:rsidR="0044531D" w:rsidRPr="00CE45AC" w:rsidRDefault="0044531D" w:rsidP="0044531D">
            <w:pPr>
              <w:pStyle w:val="TAL"/>
              <w:keepNext w:val="0"/>
              <w:keepLines w:val="0"/>
              <w:widowControl w:val="0"/>
            </w:pPr>
            <w:r w:rsidRPr="00CE45AC">
              <w:t>all</w:t>
            </w:r>
          </w:p>
        </w:tc>
        <w:tc>
          <w:tcPr>
            <w:tcW w:w="3136" w:type="dxa"/>
          </w:tcPr>
          <w:p w14:paraId="4E4CEFEF" w14:textId="458B9888" w:rsidR="0044531D" w:rsidRPr="00CE45AC" w:rsidRDefault="0044531D" w:rsidP="0044531D">
            <w:pPr>
              <w:pStyle w:val="TAL"/>
              <w:keepNext w:val="0"/>
              <w:keepLines w:val="0"/>
              <w:widowControl w:val="0"/>
            </w:pPr>
            <w:r w:rsidRPr="00CE45AC">
              <w:t>Setting or software button that instructs a search engine to present all results for a specified query</w:t>
            </w:r>
          </w:p>
        </w:tc>
        <w:tc>
          <w:tcPr>
            <w:tcW w:w="1901" w:type="dxa"/>
          </w:tcPr>
          <w:p w14:paraId="789D7472" w14:textId="77777777" w:rsidR="0044531D" w:rsidRPr="00CE45AC" w:rsidRDefault="0044531D" w:rsidP="0044531D">
            <w:pPr>
              <w:pStyle w:val="TAL"/>
              <w:keepNext w:val="0"/>
              <w:keepLines w:val="0"/>
              <w:widowControl w:val="0"/>
            </w:pPr>
          </w:p>
        </w:tc>
        <w:tc>
          <w:tcPr>
            <w:tcW w:w="1901" w:type="dxa"/>
          </w:tcPr>
          <w:p w14:paraId="4B892456" w14:textId="77777777" w:rsidR="0044531D" w:rsidRPr="00CE45AC" w:rsidRDefault="0044531D" w:rsidP="0044531D">
            <w:pPr>
              <w:pStyle w:val="TAL"/>
              <w:keepNext w:val="0"/>
              <w:keepLines w:val="0"/>
              <w:widowControl w:val="0"/>
            </w:pPr>
          </w:p>
        </w:tc>
        <w:tc>
          <w:tcPr>
            <w:tcW w:w="1901" w:type="dxa"/>
          </w:tcPr>
          <w:p w14:paraId="6743D8DF" w14:textId="77777777" w:rsidR="0044531D" w:rsidRPr="00CE45AC" w:rsidRDefault="0044531D" w:rsidP="0044531D">
            <w:pPr>
              <w:pStyle w:val="TAL"/>
              <w:keepNext w:val="0"/>
              <w:keepLines w:val="0"/>
              <w:widowControl w:val="0"/>
            </w:pPr>
          </w:p>
        </w:tc>
        <w:tc>
          <w:tcPr>
            <w:tcW w:w="1901" w:type="dxa"/>
            <w:shd w:val="clear" w:color="auto" w:fill="auto"/>
          </w:tcPr>
          <w:p w14:paraId="30E3D6DA" w14:textId="77777777" w:rsidR="0044531D" w:rsidRPr="00CE45AC" w:rsidRDefault="0044531D" w:rsidP="0044531D">
            <w:pPr>
              <w:pStyle w:val="TAL"/>
              <w:keepNext w:val="0"/>
              <w:keepLines w:val="0"/>
              <w:widowControl w:val="0"/>
            </w:pPr>
          </w:p>
        </w:tc>
        <w:tc>
          <w:tcPr>
            <w:tcW w:w="1512" w:type="dxa"/>
          </w:tcPr>
          <w:p w14:paraId="2FB63BFE" w14:textId="77777777" w:rsidR="0044531D" w:rsidRPr="00CE45AC" w:rsidRDefault="0044531D" w:rsidP="0044531D">
            <w:pPr>
              <w:pStyle w:val="TAL"/>
              <w:keepNext w:val="0"/>
              <w:keepLines w:val="0"/>
              <w:widowControl w:val="0"/>
              <w:rPr>
                <w:rFonts w:cs="Arial"/>
                <w:szCs w:val="18"/>
              </w:rPr>
            </w:pPr>
          </w:p>
        </w:tc>
      </w:tr>
      <w:tr w:rsidR="0044531D" w:rsidRPr="00CE45AC" w14:paraId="096DA6CC" w14:textId="77777777" w:rsidTr="00D64642">
        <w:trPr>
          <w:jc w:val="center"/>
        </w:trPr>
        <w:tc>
          <w:tcPr>
            <w:tcW w:w="734" w:type="dxa"/>
          </w:tcPr>
          <w:p w14:paraId="357D3C38" w14:textId="4EA49F6C"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1" w:type="dxa"/>
          </w:tcPr>
          <w:p w14:paraId="207BFFFF" w14:textId="1C84DEBC" w:rsidR="0044531D" w:rsidRPr="00CE45AC" w:rsidRDefault="0044531D" w:rsidP="0044531D">
            <w:pPr>
              <w:pStyle w:val="TAL"/>
              <w:keepNext w:val="0"/>
              <w:keepLines w:val="0"/>
              <w:widowControl w:val="0"/>
            </w:pPr>
            <w:r w:rsidRPr="00CE45AC">
              <w:t>history</w:t>
            </w:r>
          </w:p>
        </w:tc>
        <w:tc>
          <w:tcPr>
            <w:tcW w:w="3136" w:type="dxa"/>
          </w:tcPr>
          <w:p w14:paraId="50189055" w14:textId="30618660" w:rsidR="0044531D" w:rsidRPr="00CE45AC" w:rsidRDefault="0044531D" w:rsidP="0044531D">
            <w:pPr>
              <w:pStyle w:val="TAL"/>
              <w:keepNext w:val="0"/>
              <w:keepLines w:val="0"/>
              <w:widowControl w:val="0"/>
            </w:pPr>
            <w:r w:rsidRPr="00CE45AC">
              <w:t xml:space="preserve">Menu or software button that allows </w:t>
            </w:r>
            <w:r w:rsidRPr="00CE45AC">
              <w:lastRenderedPageBreak/>
              <w:t>to access to the previous history of queries submitted to the search engine</w:t>
            </w:r>
          </w:p>
        </w:tc>
        <w:tc>
          <w:tcPr>
            <w:tcW w:w="1901" w:type="dxa"/>
          </w:tcPr>
          <w:p w14:paraId="5965FDA5" w14:textId="77777777" w:rsidR="0044531D" w:rsidRPr="00CE45AC" w:rsidRDefault="0044531D" w:rsidP="0044531D">
            <w:pPr>
              <w:pStyle w:val="TAL"/>
              <w:keepNext w:val="0"/>
              <w:keepLines w:val="0"/>
              <w:widowControl w:val="0"/>
            </w:pPr>
          </w:p>
        </w:tc>
        <w:tc>
          <w:tcPr>
            <w:tcW w:w="1901" w:type="dxa"/>
          </w:tcPr>
          <w:p w14:paraId="38C08AF1" w14:textId="77777777" w:rsidR="0044531D" w:rsidRPr="00CE45AC" w:rsidRDefault="0044531D" w:rsidP="0044531D">
            <w:pPr>
              <w:pStyle w:val="TAL"/>
              <w:keepNext w:val="0"/>
              <w:keepLines w:val="0"/>
              <w:widowControl w:val="0"/>
            </w:pPr>
          </w:p>
        </w:tc>
        <w:tc>
          <w:tcPr>
            <w:tcW w:w="1901" w:type="dxa"/>
          </w:tcPr>
          <w:p w14:paraId="4D9F1DE3" w14:textId="77777777" w:rsidR="0044531D" w:rsidRPr="00CE45AC" w:rsidRDefault="0044531D" w:rsidP="0044531D">
            <w:pPr>
              <w:pStyle w:val="TAL"/>
              <w:keepNext w:val="0"/>
              <w:keepLines w:val="0"/>
              <w:widowControl w:val="0"/>
            </w:pPr>
          </w:p>
        </w:tc>
        <w:tc>
          <w:tcPr>
            <w:tcW w:w="1901" w:type="dxa"/>
            <w:shd w:val="clear" w:color="auto" w:fill="auto"/>
          </w:tcPr>
          <w:p w14:paraId="6C4A5B3D" w14:textId="77777777" w:rsidR="0044531D" w:rsidRPr="00CE45AC" w:rsidRDefault="0044531D" w:rsidP="0044531D">
            <w:pPr>
              <w:pStyle w:val="TAL"/>
              <w:keepNext w:val="0"/>
              <w:keepLines w:val="0"/>
              <w:widowControl w:val="0"/>
            </w:pPr>
          </w:p>
        </w:tc>
        <w:tc>
          <w:tcPr>
            <w:tcW w:w="1512" w:type="dxa"/>
          </w:tcPr>
          <w:p w14:paraId="7B9B21D3" w14:textId="77777777" w:rsidR="0044531D" w:rsidRPr="00CE45AC" w:rsidRDefault="0044531D" w:rsidP="0044531D">
            <w:pPr>
              <w:pStyle w:val="TAL"/>
              <w:keepNext w:val="0"/>
              <w:keepLines w:val="0"/>
              <w:widowControl w:val="0"/>
              <w:rPr>
                <w:rFonts w:cs="Arial"/>
                <w:szCs w:val="18"/>
              </w:rPr>
            </w:pPr>
          </w:p>
        </w:tc>
      </w:tr>
      <w:tr w:rsidR="0044531D" w:rsidRPr="00CE45AC" w14:paraId="16ACDB41" w14:textId="77777777" w:rsidTr="00D64642">
        <w:trPr>
          <w:jc w:val="center"/>
        </w:trPr>
        <w:tc>
          <w:tcPr>
            <w:tcW w:w="734" w:type="dxa"/>
          </w:tcPr>
          <w:p w14:paraId="7E0A9A28" w14:textId="00641B71" w:rsidR="0044531D" w:rsidRPr="00CE45AC" w:rsidRDefault="0044531D" w:rsidP="0044531D">
            <w:pPr>
              <w:pStyle w:val="TAC"/>
              <w:keepNext w:val="0"/>
              <w:keepLines w:val="0"/>
              <w:widowControl w:val="0"/>
            </w:pPr>
            <w:r w:rsidRPr="00CE45AC">
              <w:t>SA.</w:t>
            </w:r>
            <w:r>
              <w:t>484</w:t>
            </w:r>
            <w:r w:rsidRPr="00CE45AC">
              <w:rPr>
                <w:rFonts w:cs="Arial"/>
                <w:szCs w:val="18"/>
              </w:rPr>
              <w:t xml:space="preserve"> </w:t>
            </w:r>
          </w:p>
        </w:tc>
        <w:tc>
          <w:tcPr>
            <w:tcW w:w="1231" w:type="dxa"/>
          </w:tcPr>
          <w:p w14:paraId="77C8E318" w14:textId="1B7D74D3" w:rsidR="0044531D" w:rsidRPr="00CE45AC" w:rsidRDefault="0044531D" w:rsidP="0044531D">
            <w:pPr>
              <w:pStyle w:val="TAL"/>
              <w:keepNext w:val="0"/>
              <w:keepLines w:val="0"/>
              <w:widowControl w:val="0"/>
            </w:pPr>
            <w:r w:rsidRPr="00CE45AC">
              <w:t>images</w:t>
            </w:r>
          </w:p>
        </w:tc>
        <w:tc>
          <w:tcPr>
            <w:tcW w:w="3136" w:type="dxa"/>
          </w:tcPr>
          <w:p w14:paraId="70BD0594" w14:textId="36F79407" w:rsidR="0044531D" w:rsidRPr="00CE45AC" w:rsidRDefault="0044531D" w:rsidP="0044531D">
            <w:pPr>
              <w:pStyle w:val="TAL"/>
              <w:keepNext w:val="0"/>
              <w:keepLines w:val="0"/>
              <w:widowControl w:val="0"/>
            </w:pPr>
            <w:r w:rsidRPr="00CE45AC">
              <w:t>Setting or software button that instructs a search engine to present results of the type "images" for a specified query</w:t>
            </w:r>
          </w:p>
        </w:tc>
        <w:tc>
          <w:tcPr>
            <w:tcW w:w="1901" w:type="dxa"/>
          </w:tcPr>
          <w:p w14:paraId="1E8BF455" w14:textId="77777777" w:rsidR="0044531D" w:rsidRPr="00CE45AC" w:rsidRDefault="0044531D" w:rsidP="0044531D">
            <w:pPr>
              <w:pStyle w:val="TAL"/>
              <w:keepNext w:val="0"/>
              <w:keepLines w:val="0"/>
              <w:widowControl w:val="0"/>
            </w:pPr>
          </w:p>
        </w:tc>
        <w:tc>
          <w:tcPr>
            <w:tcW w:w="1901" w:type="dxa"/>
          </w:tcPr>
          <w:p w14:paraId="7A291434" w14:textId="77777777" w:rsidR="0044531D" w:rsidRPr="00CE45AC" w:rsidRDefault="0044531D" w:rsidP="0044531D">
            <w:pPr>
              <w:pStyle w:val="TAL"/>
              <w:keepNext w:val="0"/>
              <w:keepLines w:val="0"/>
              <w:widowControl w:val="0"/>
            </w:pPr>
          </w:p>
        </w:tc>
        <w:tc>
          <w:tcPr>
            <w:tcW w:w="1901" w:type="dxa"/>
          </w:tcPr>
          <w:p w14:paraId="14F8F8FE" w14:textId="77777777" w:rsidR="0044531D" w:rsidRPr="00CE45AC" w:rsidRDefault="0044531D" w:rsidP="0044531D">
            <w:pPr>
              <w:pStyle w:val="TAL"/>
              <w:keepNext w:val="0"/>
              <w:keepLines w:val="0"/>
              <w:widowControl w:val="0"/>
            </w:pPr>
          </w:p>
        </w:tc>
        <w:tc>
          <w:tcPr>
            <w:tcW w:w="1901" w:type="dxa"/>
            <w:shd w:val="clear" w:color="auto" w:fill="auto"/>
          </w:tcPr>
          <w:p w14:paraId="2E74E38B" w14:textId="77777777" w:rsidR="0044531D" w:rsidRPr="00CE45AC" w:rsidRDefault="0044531D" w:rsidP="0044531D">
            <w:pPr>
              <w:pStyle w:val="TAL"/>
              <w:keepNext w:val="0"/>
              <w:keepLines w:val="0"/>
              <w:widowControl w:val="0"/>
            </w:pPr>
          </w:p>
        </w:tc>
        <w:tc>
          <w:tcPr>
            <w:tcW w:w="1512" w:type="dxa"/>
          </w:tcPr>
          <w:p w14:paraId="554A18F9" w14:textId="77777777" w:rsidR="0044531D" w:rsidRPr="00CE45AC" w:rsidRDefault="0044531D" w:rsidP="0044531D">
            <w:pPr>
              <w:pStyle w:val="TAL"/>
              <w:keepNext w:val="0"/>
              <w:keepLines w:val="0"/>
              <w:widowControl w:val="0"/>
              <w:rPr>
                <w:rFonts w:cs="Arial"/>
                <w:szCs w:val="18"/>
              </w:rPr>
            </w:pPr>
          </w:p>
        </w:tc>
      </w:tr>
      <w:tr w:rsidR="0044531D" w:rsidRPr="00CE45AC" w14:paraId="40BC940C" w14:textId="77777777" w:rsidTr="00D64642">
        <w:trPr>
          <w:jc w:val="center"/>
        </w:trPr>
        <w:tc>
          <w:tcPr>
            <w:tcW w:w="734" w:type="dxa"/>
          </w:tcPr>
          <w:p w14:paraId="0B50282F" w14:textId="1D8855D2" w:rsidR="0044531D" w:rsidRPr="00CE45AC" w:rsidRDefault="0044531D" w:rsidP="0044531D">
            <w:pPr>
              <w:pStyle w:val="TAC"/>
              <w:keepNext w:val="0"/>
              <w:keepLines w:val="0"/>
              <w:widowControl w:val="0"/>
            </w:pPr>
            <w:r w:rsidRPr="00CE45AC">
              <w:t>SA.</w:t>
            </w:r>
            <w:r>
              <w:t>485</w:t>
            </w:r>
            <w:r w:rsidRPr="00CE45AC">
              <w:rPr>
                <w:rFonts w:cs="Arial"/>
                <w:szCs w:val="18"/>
              </w:rPr>
              <w:t xml:space="preserve"> </w:t>
            </w:r>
          </w:p>
        </w:tc>
        <w:tc>
          <w:tcPr>
            <w:tcW w:w="1231" w:type="dxa"/>
          </w:tcPr>
          <w:p w14:paraId="1D224C52" w14:textId="12511B61" w:rsidR="0044531D" w:rsidRPr="00CE45AC" w:rsidRDefault="0044531D" w:rsidP="0044531D">
            <w:pPr>
              <w:pStyle w:val="TAL"/>
              <w:keepNext w:val="0"/>
              <w:keepLines w:val="0"/>
              <w:widowControl w:val="0"/>
            </w:pPr>
            <w:r w:rsidRPr="00CE45AC">
              <w:t>language</w:t>
            </w:r>
          </w:p>
        </w:tc>
        <w:tc>
          <w:tcPr>
            <w:tcW w:w="3136" w:type="dxa"/>
          </w:tcPr>
          <w:p w14:paraId="47D6B6F0" w14:textId="4C9413A8" w:rsidR="0044531D" w:rsidRPr="00CE45AC" w:rsidRDefault="0044531D" w:rsidP="0044531D">
            <w:pPr>
              <w:pStyle w:val="TAL"/>
              <w:keepNext w:val="0"/>
              <w:keepLines w:val="0"/>
              <w:widowControl w:val="0"/>
            </w:pPr>
            <w:r w:rsidRPr="00CE45AC">
              <w:t>The configured language used to interact with the search page or engine</w:t>
            </w:r>
          </w:p>
        </w:tc>
        <w:tc>
          <w:tcPr>
            <w:tcW w:w="1901" w:type="dxa"/>
          </w:tcPr>
          <w:p w14:paraId="1334E42A" w14:textId="77777777" w:rsidR="0044531D" w:rsidRPr="00CE45AC" w:rsidRDefault="0044531D" w:rsidP="0044531D">
            <w:pPr>
              <w:pStyle w:val="TAL"/>
              <w:keepNext w:val="0"/>
              <w:keepLines w:val="0"/>
              <w:widowControl w:val="0"/>
            </w:pPr>
          </w:p>
        </w:tc>
        <w:tc>
          <w:tcPr>
            <w:tcW w:w="1901" w:type="dxa"/>
          </w:tcPr>
          <w:p w14:paraId="6F21E3F7" w14:textId="77777777" w:rsidR="0044531D" w:rsidRPr="00CE45AC" w:rsidRDefault="0044531D" w:rsidP="0044531D">
            <w:pPr>
              <w:pStyle w:val="TAL"/>
              <w:keepNext w:val="0"/>
              <w:keepLines w:val="0"/>
              <w:widowControl w:val="0"/>
            </w:pPr>
          </w:p>
        </w:tc>
        <w:tc>
          <w:tcPr>
            <w:tcW w:w="1901" w:type="dxa"/>
          </w:tcPr>
          <w:p w14:paraId="02336A3A" w14:textId="77777777" w:rsidR="0044531D" w:rsidRPr="00CE45AC" w:rsidRDefault="0044531D" w:rsidP="0044531D">
            <w:pPr>
              <w:pStyle w:val="TAL"/>
              <w:keepNext w:val="0"/>
              <w:keepLines w:val="0"/>
              <w:widowControl w:val="0"/>
            </w:pPr>
          </w:p>
        </w:tc>
        <w:tc>
          <w:tcPr>
            <w:tcW w:w="1901" w:type="dxa"/>
            <w:shd w:val="clear" w:color="auto" w:fill="auto"/>
          </w:tcPr>
          <w:p w14:paraId="097EF157" w14:textId="77777777" w:rsidR="0044531D" w:rsidRPr="00CE45AC" w:rsidRDefault="0044531D" w:rsidP="0044531D">
            <w:pPr>
              <w:pStyle w:val="TAL"/>
              <w:keepNext w:val="0"/>
              <w:keepLines w:val="0"/>
              <w:widowControl w:val="0"/>
            </w:pPr>
          </w:p>
        </w:tc>
        <w:tc>
          <w:tcPr>
            <w:tcW w:w="1512" w:type="dxa"/>
          </w:tcPr>
          <w:p w14:paraId="65FD47E9" w14:textId="77777777" w:rsidR="0044531D" w:rsidRPr="00CE45AC" w:rsidRDefault="0044531D" w:rsidP="0044531D">
            <w:pPr>
              <w:pStyle w:val="TAL"/>
              <w:keepNext w:val="0"/>
              <w:keepLines w:val="0"/>
              <w:widowControl w:val="0"/>
              <w:rPr>
                <w:rFonts w:cs="Arial"/>
                <w:szCs w:val="18"/>
              </w:rPr>
            </w:pPr>
          </w:p>
        </w:tc>
      </w:tr>
      <w:tr w:rsidR="0044531D" w:rsidRPr="00CE45AC" w14:paraId="7789A0A2" w14:textId="77777777" w:rsidTr="00D64642">
        <w:trPr>
          <w:jc w:val="center"/>
        </w:trPr>
        <w:tc>
          <w:tcPr>
            <w:tcW w:w="734" w:type="dxa"/>
          </w:tcPr>
          <w:p w14:paraId="5B7C5F6C" w14:textId="75E44FC0" w:rsidR="0044531D" w:rsidRPr="00CE45AC" w:rsidRDefault="0044531D" w:rsidP="0044531D">
            <w:pPr>
              <w:pStyle w:val="TAC"/>
              <w:keepNext w:val="0"/>
              <w:keepLines w:val="0"/>
              <w:widowControl w:val="0"/>
            </w:pPr>
            <w:r w:rsidRPr="00CE45AC">
              <w:t>SA.</w:t>
            </w:r>
            <w:r>
              <w:t>486</w:t>
            </w:r>
            <w:r w:rsidRPr="00CE45AC">
              <w:rPr>
                <w:rFonts w:cs="Arial"/>
                <w:szCs w:val="18"/>
              </w:rPr>
              <w:t xml:space="preserve"> </w:t>
            </w:r>
          </w:p>
        </w:tc>
        <w:tc>
          <w:tcPr>
            <w:tcW w:w="1231" w:type="dxa"/>
          </w:tcPr>
          <w:p w14:paraId="4D65A88C" w14:textId="52D45DFA" w:rsidR="0044531D" w:rsidRPr="00CE45AC" w:rsidRDefault="0044531D" w:rsidP="0044531D">
            <w:pPr>
              <w:pStyle w:val="TAL"/>
              <w:keepNext w:val="0"/>
              <w:keepLines w:val="0"/>
              <w:widowControl w:val="0"/>
            </w:pPr>
            <w:r w:rsidRPr="00CE45AC">
              <w:t>maps</w:t>
            </w:r>
          </w:p>
        </w:tc>
        <w:tc>
          <w:tcPr>
            <w:tcW w:w="3136" w:type="dxa"/>
          </w:tcPr>
          <w:p w14:paraId="4FFFD56E" w14:textId="382628F2" w:rsidR="0044531D" w:rsidRPr="00CE45AC" w:rsidRDefault="0044531D" w:rsidP="0044531D">
            <w:pPr>
              <w:pStyle w:val="TAL"/>
              <w:keepNext w:val="0"/>
              <w:keepLines w:val="0"/>
              <w:widowControl w:val="0"/>
            </w:pPr>
            <w:r w:rsidRPr="00CE45AC">
              <w:t>Setting or software button that instructs a search engine to present results of the type "map" for a specified query</w:t>
            </w:r>
          </w:p>
        </w:tc>
        <w:tc>
          <w:tcPr>
            <w:tcW w:w="1901" w:type="dxa"/>
          </w:tcPr>
          <w:p w14:paraId="24ABBD3F" w14:textId="77777777" w:rsidR="0044531D" w:rsidRPr="00CE45AC" w:rsidRDefault="0044531D" w:rsidP="0044531D">
            <w:pPr>
              <w:pStyle w:val="TAL"/>
              <w:keepNext w:val="0"/>
              <w:keepLines w:val="0"/>
              <w:widowControl w:val="0"/>
            </w:pPr>
          </w:p>
        </w:tc>
        <w:tc>
          <w:tcPr>
            <w:tcW w:w="1901" w:type="dxa"/>
          </w:tcPr>
          <w:p w14:paraId="6B87DD05" w14:textId="77777777" w:rsidR="0044531D" w:rsidRPr="00CE45AC" w:rsidRDefault="0044531D" w:rsidP="0044531D">
            <w:pPr>
              <w:pStyle w:val="TAL"/>
              <w:keepNext w:val="0"/>
              <w:keepLines w:val="0"/>
              <w:widowControl w:val="0"/>
            </w:pPr>
          </w:p>
        </w:tc>
        <w:tc>
          <w:tcPr>
            <w:tcW w:w="1901" w:type="dxa"/>
          </w:tcPr>
          <w:p w14:paraId="5636FF6D" w14:textId="77777777" w:rsidR="0044531D" w:rsidRPr="00CE45AC" w:rsidRDefault="0044531D" w:rsidP="0044531D">
            <w:pPr>
              <w:pStyle w:val="TAL"/>
              <w:keepNext w:val="0"/>
              <w:keepLines w:val="0"/>
              <w:widowControl w:val="0"/>
            </w:pPr>
          </w:p>
        </w:tc>
        <w:tc>
          <w:tcPr>
            <w:tcW w:w="1901" w:type="dxa"/>
            <w:shd w:val="clear" w:color="auto" w:fill="auto"/>
          </w:tcPr>
          <w:p w14:paraId="16F1E71F" w14:textId="77777777" w:rsidR="0044531D" w:rsidRPr="00CE45AC" w:rsidRDefault="0044531D" w:rsidP="0044531D">
            <w:pPr>
              <w:pStyle w:val="TAL"/>
              <w:keepNext w:val="0"/>
              <w:keepLines w:val="0"/>
              <w:widowControl w:val="0"/>
            </w:pPr>
          </w:p>
        </w:tc>
        <w:tc>
          <w:tcPr>
            <w:tcW w:w="1512" w:type="dxa"/>
          </w:tcPr>
          <w:p w14:paraId="593C40AA" w14:textId="77777777" w:rsidR="0044531D" w:rsidRPr="00CE45AC" w:rsidRDefault="0044531D" w:rsidP="0044531D">
            <w:pPr>
              <w:pStyle w:val="TAL"/>
              <w:keepNext w:val="0"/>
              <w:keepLines w:val="0"/>
              <w:widowControl w:val="0"/>
              <w:rPr>
                <w:rFonts w:cs="Arial"/>
                <w:szCs w:val="18"/>
              </w:rPr>
            </w:pPr>
          </w:p>
        </w:tc>
      </w:tr>
      <w:tr w:rsidR="0044531D" w:rsidRPr="00CE45AC" w14:paraId="6D098BE9" w14:textId="77777777" w:rsidTr="00D64642">
        <w:trPr>
          <w:jc w:val="center"/>
        </w:trPr>
        <w:tc>
          <w:tcPr>
            <w:tcW w:w="734" w:type="dxa"/>
          </w:tcPr>
          <w:p w14:paraId="4BB7C5A9" w14:textId="22495E4F" w:rsidR="0044531D" w:rsidRPr="00CE45AC" w:rsidRDefault="0044531D" w:rsidP="0044531D">
            <w:pPr>
              <w:pStyle w:val="TAC"/>
              <w:keepNext w:val="0"/>
              <w:keepLines w:val="0"/>
              <w:widowControl w:val="0"/>
            </w:pPr>
            <w:r w:rsidRPr="00CE45AC">
              <w:t>SA.</w:t>
            </w:r>
            <w:r>
              <w:t>487</w:t>
            </w:r>
            <w:r w:rsidRPr="00CE45AC">
              <w:rPr>
                <w:rFonts w:cs="Arial"/>
                <w:szCs w:val="18"/>
              </w:rPr>
              <w:t xml:space="preserve"> </w:t>
            </w:r>
          </w:p>
        </w:tc>
        <w:tc>
          <w:tcPr>
            <w:tcW w:w="1231" w:type="dxa"/>
          </w:tcPr>
          <w:p w14:paraId="6426B803" w14:textId="73B3CF7E" w:rsidR="0044531D" w:rsidRPr="00CE45AC" w:rsidRDefault="0044531D" w:rsidP="0044531D">
            <w:pPr>
              <w:pStyle w:val="TAL"/>
              <w:keepNext w:val="0"/>
              <w:keepLines w:val="0"/>
              <w:widowControl w:val="0"/>
            </w:pPr>
            <w:r w:rsidRPr="00CE45AC">
              <w:t>more</w:t>
            </w:r>
          </w:p>
        </w:tc>
        <w:tc>
          <w:tcPr>
            <w:tcW w:w="3136" w:type="dxa"/>
          </w:tcPr>
          <w:p w14:paraId="3C6E4034" w14:textId="542C09F6" w:rsidR="0044531D" w:rsidRPr="00CE45AC" w:rsidRDefault="0044531D" w:rsidP="0044531D">
            <w:pPr>
              <w:pStyle w:val="TAL"/>
              <w:keepNext w:val="0"/>
              <w:keepLines w:val="0"/>
              <w:widowControl w:val="0"/>
            </w:pPr>
            <w:r w:rsidRPr="00CE45AC">
              <w:t>Command or software button that is normally used to present additional options in a set of menus</w:t>
            </w:r>
          </w:p>
        </w:tc>
        <w:tc>
          <w:tcPr>
            <w:tcW w:w="1901" w:type="dxa"/>
          </w:tcPr>
          <w:p w14:paraId="6CA1E10E" w14:textId="77777777" w:rsidR="0044531D" w:rsidRPr="00CE45AC" w:rsidRDefault="0044531D" w:rsidP="0044531D">
            <w:pPr>
              <w:pStyle w:val="TAL"/>
              <w:keepNext w:val="0"/>
              <w:keepLines w:val="0"/>
              <w:widowControl w:val="0"/>
            </w:pPr>
          </w:p>
        </w:tc>
        <w:tc>
          <w:tcPr>
            <w:tcW w:w="1901" w:type="dxa"/>
          </w:tcPr>
          <w:p w14:paraId="1943D1F2" w14:textId="77777777" w:rsidR="0044531D" w:rsidRPr="00CE45AC" w:rsidRDefault="0044531D" w:rsidP="0044531D">
            <w:pPr>
              <w:pStyle w:val="TAL"/>
              <w:keepNext w:val="0"/>
              <w:keepLines w:val="0"/>
              <w:widowControl w:val="0"/>
            </w:pPr>
          </w:p>
        </w:tc>
        <w:tc>
          <w:tcPr>
            <w:tcW w:w="1901" w:type="dxa"/>
          </w:tcPr>
          <w:p w14:paraId="59D9EE21" w14:textId="77777777" w:rsidR="0044531D" w:rsidRPr="00CE45AC" w:rsidRDefault="0044531D" w:rsidP="0044531D">
            <w:pPr>
              <w:pStyle w:val="TAL"/>
              <w:keepNext w:val="0"/>
              <w:keepLines w:val="0"/>
              <w:widowControl w:val="0"/>
            </w:pPr>
          </w:p>
        </w:tc>
        <w:tc>
          <w:tcPr>
            <w:tcW w:w="1901" w:type="dxa"/>
            <w:shd w:val="clear" w:color="auto" w:fill="auto"/>
          </w:tcPr>
          <w:p w14:paraId="18915131" w14:textId="77777777" w:rsidR="0044531D" w:rsidRPr="00CE45AC" w:rsidRDefault="0044531D" w:rsidP="0044531D">
            <w:pPr>
              <w:pStyle w:val="TAL"/>
              <w:keepNext w:val="0"/>
              <w:keepLines w:val="0"/>
              <w:widowControl w:val="0"/>
            </w:pPr>
          </w:p>
        </w:tc>
        <w:tc>
          <w:tcPr>
            <w:tcW w:w="1512" w:type="dxa"/>
          </w:tcPr>
          <w:p w14:paraId="19E4792E" w14:textId="77777777" w:rsidR="0044531D" w:rsidRPr="00CE45AC" w:rsidRDefault="0044531D" w:rsidP="0044531D">
            <w:pPr>
              <w:pStyle w:val="TAL"/>
              <w:keepNext w:val="0"/>
              <w:keepLines w:val="0"/>
              <w:widowControl w:val="0"/>
              <w:rPr>
                <w:rFonts w:cs="Arial"/>
                <w:szCs w:val="18"/>
              </w:rPr>
            </w:pPr>
          </w:p>
        </w:tc>
      </w:tr>
      <w:tr w:rsidR="0044531D" w:rsidRPr="00CE45AC" w14:paraId="32E1C455" w14:textId="77777777" w:rsidTr="00D64642">
        <w:trPr>
          <w:jc w:val="center"/>
        </w:trPr>
        <w:tc>
          <w:tcPr>
            <w:tcW w:w="734" w:type="dxa"/>
          </w:tcPr>
          <w:p w14:paraId="292098DD" w14:textId="1A35B511" w:rsidR="0044531D" w:rsidRPr="00CE45AC" w:rsidRDefault="0044531D" w:rsidP="0044531D">
            <w:pPr>
              <w:pStyle w:val="TAC"/>
              <w:keepNext w:val="0"/>
              <w:keepLines w:val="0"/>
              <w:widowControl w:val="0"/>
            </w:pPr>
            <w:r w:rsidRPr="00CE45AC">
              <w:t>SA.</w:t>
            </w:r>
            <w:r>
              <w:t>488</w:t>
            </w:r>
            <w:r w:rsidRPr="00CE45AC">
              <w:rPr>
                <w:rFonts w:cs="Arial"/>
                <w:szCs w:val="18"/>
              </w:rPr>
              <w:t xml:space="preserve"> </w:t>
            </w:r>
          </w:p>
        </w:tc>
        <w:tc>
          <w:tcPr>
            <w:tcW w:w="1231" w:type="dxa"/>
          </w:tcPr>
          <w:p w14:paraId="62951779" w14:textId="19700BE5" w:rsidR="0044531D" w:rsidRPr="00CE45AC" w:rsidRDefault="0044531D" w:rsidP="0044531D">
            <w:pPr>
              <w:pStyle w:val="TAL"/>
              <w:keepNext w:val="0"/>
              <w:keepLines w:val="0"/>
              <w:widowControl w:val="0"/>
            </w:pPr>
            <w:r w:rsidRPr="00CE45AC">
              <w:t>news</w:t>
            </w:r>
          </w:p>
        </w:tc>
        <w:tc>
          <w:tcPr>
            <w:tcW w:w="3136" w:type="dxa"/>
          </w:tcPr>
          <w:p w14:paraId="0CB257D9" w14:textId="7A8504F0" w:rsidR="0044531D" w:rsidRPr="00CE45AC" w:rsidRDefault="0044531D" w:rsidP="0044531D">
            <w:pPr>
              <w:pStyle w:val="TAL"/>
              <w:keepNext w:val="0"/>
              <w:keepLines w:val="0"/>
              <w:widowControl w:val="0"/>
            </w:pPr>
            <w:r w:rsidRPr="00CE45AC">
              <w:t>Setting or software button that instructs a search engine to present results of the type "news" for a specified query</w:t>
            </w:r>
          </w:p>
        </w:tc>
        <w:tc>
          <w:tcPr>
            <w:tcW w:w="1901" w:type="dxa"/>
          </w:tcPr>
          <w:p w14:paraId="30E0DFF9" w14:textId="77777777" w:rsidR="0044531D" w:rsidRPr="00CE45AC" w:rsidRDefault="0044531D" w:rsidP="0044531D">
            <w:pPr>
              <w:pStyle w:val="TAL"/>
              <w:keepNext w:val="0"/>
              <w:keepLines w:val="0"/>
              <w:widowControl w:val="0"/>
            </w:pPr>
          </w:p>
        </w:tc>
        <w:tc>
          <w:tcPr>
            <w:tcW w:w="1901" w:type="dxa"/>
          </w:tcPr>
          <w:p w14:paraId="3DFD1984" w14:textId="77777777" w:rsidR="0044531D" w:rsidRPr="00CE45AC" w:rsidRDefault="0044531D" w:rsidP="0044531D">
            <w:pPr>
              <w:pStyle w:val="TAL"/>
              <w:keepNext w:val="0"/>
              <w:keepLines w:val="0"/>
              <w:widowControl w:val="0"/>
            </w:pPr>
          </w:p>
        </w:tc>
        <w:tc>
          <w:tcPr>
            <w:tcW w:w="1901" w:type="dxa"/>
          </w:tcPr>
          <w:p w14:paraId="31C8B06D" w14:textId="77777777" w:rsidR="0044531D" w:rsidRPr="00CE45AC" w:rsidRDefault="0044531D" w:rsidP="0044531D">
            <w:pPr>
              <w:pStyle w:val="TAL"/>
              <w:keepNext w:val="0"/>
              <w:keepLines w:val="0"/>
              <w:widowControl w:val="0"/>
            </w:pPr>
          </w:p>
        </w:tc>
        <w:tc>
          <w:tcPr>
            <w:tcW w:w="1901" w:type="dxa"/>
            <w:shd w:val="clear" w:color="auto" w:fill="auto"/>
          </w:tcPr>
          <w:p w14:paraId="7B250668" w14:textId="77777777" w:rsidR="0044531D" w:rsidRPr="00CE45AC" w:rsidRDefault="0044531D" w:rsidP="0044531D">
            <w:pPr>
              <w:pStyle w:val="TAL"/>
              <w:keepNext w:val="0"/>
              <w:keepLines w:val="0"/>
              <w:widowControl w:val="0"/>
            </w:pPr>
          </w:p>
        </w:tc>
        <w:tc>
          <w:tcPr>
            <w:tcW w:w="1512" w:type="dxa"/>
          </w:tcPr>
          <w:p w14:paraId="5673C88E" w14:textId="77777777" w:rsidR="0044531D" w:rsidRPr="00CE45AC" w:rsidRDefault="0044531D" w:rsidP="0044531D">
            <w:pPr>
              <w:pStyle w:val="TAL"/>
              <w:keepNext w:val="0"/>
              <w:keepLines w:val="0"/>
              <w:widowControl w:val="0"/>
              <w:rPr>
                <w:rFonts w:cs="Arial"/>
                <w:szCs w:val="18"/>
              </w:rPr>
            </w:pPr>
          </w:p>
        </w:tc>
      </w:tr>
      <w:tr w:rsidR="0044531D" w:rsidRPr="00CE45AC" w14:paraId="6C03EA20" w14:textId="77777777" w:rsidTr="00D64642">
        <w:trPr>
          <w:jc w:val="center"/>
        </w:trPr>
        <w:tc>
          <w:tcPr>
            <w:tcW w:w="734" w:type="dxa"/>
          </w:tcPr>
          <w:p w14:paraId="237FE841" w14:textId="6D39B792" w:rsidR="0044531D" w:rsidRPr="00CE45AC" w:rsidRDefault="0044531D" w:rsidP="0044531D">
            <w:pPr>
              <w:pStyle w:val="TAC"/>
              <w:keepNext w:val="0"/>
              <w:keepLines w:val="0"/>
              <w:widowControl w:val="0"/>
            </w:pPr>
            <w:r w:rsidRPr="00CE45AC">
              <w:t>SA.</w:t>
            </w:r>
            <w:r>
              <w:t>489</w:t>
            </w:r>
            <w:r w:rsidRPr="00CE45AC">
              <w:rPr>
                <w:rFonts w:cs="Arial"/>
                <w:szCs w:val="18"/>
              </w:rPr>
              <w:t xml:space="preserve"> </w:t>
            </w:r>
          </w:p>
        </w:tc>
        <w:tc>
          <w:tcPr>
            <w:tcW w:w="1231" w:type="dxa"/>
          </w:tcPr>
          <w:p w14:paraId="7CFDCBBE" w14:textId="5A44563F" w:rsidR="0044531D" w:rsidRPr="00CE45AC" w:rsidRDefault="0044531D" w:rsidP="0044531D">
            <w:pPr>
              <w:pStyle w:val="TAL"/>
              <w:keepNext w:val="0"/>
              <w:keepLines w:val="0"/>
              <w:widowControl w:val="0"/>
            </w:pPr>
            <w:r w:rsidRPr="00CE45AC">
              <w:t>search</w:t>
            </w:r>
          </w:p>
        </w:tc>
        <w:tc>
          <w:tcPr>
            <w:tcW w:w="3136" w:type="dxa"/>
          </w:tcPr>
          <w:p w14:paraId="2F7E38D4" w14:textId="0AAD929F" w:rsidR="0044531D" w:rsidRPr="00CE45AC" w:rsidRDefault="0044531D" w:rsidP="0044531D">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901" w:type="dxa"/>
          </w:tcPr>
          <w:p w14:paraId="1856D9C9" w14:textId="77777777" w:rsidR="0044531D" w:rsidRPr="00CE45AC" w:rsidRDefault="0044531D" w:rsidP="0044531D">
            <w:pPr>
              <w:pStyle w:val="TAL"/>
              <w:keepNext w:val="0"/>
              <w:keepLines w:val="0"/>
              <w:widowControl w:val="0"/>
            </w:pPr>
          </w:p>
        </w:tc>
        <w:tc>
          <w:tcPr>
            <w:tcW w:w="1901" w:type="dxa"/>
          </w:tcPr>
          <w:p w14:paraId="56EDB368" w14:textId="77777777" w:rsidR="0044531D" w:rsidRPr="00CE45AC" w:rsidRDefault="0044531D" w:rsidP="0044531D">
            <w:pPr>
              <w:pStyle w:val="TAL"/>
              <w:keepNext w:val="0"/>
              <w:keepLines w:val="0"/>
              <w:widowControl w:val="0"/>
            </w:pPr>
          </w:p>
        </w:tc>
        <w:tc>
          <w:tcPr>
            <w:tcW w:w="1901" w:type="dxa"/>
          </w:tcPr>
          <w:p w14:paraId="7808903E" w14:textId="77777777" w:rsidR="0044531D" w:rsidRPr="00CE45AC" w:rsidRDefault="0044531D" w:rsidP="0044531D">
            <w:pPr>
              <w:pStyle w:val="TAL"/>
              <w:keepNext w:val="0"/>
              <w:keepLines w:val="0"/>
              <w:widowControl w:val="0"/>
            </w:pPr>
          </w:p>
        </w:tc>
        <w:tc>
          <w:tcPr>
            <w:tcW w:w="1901" w:type="dxa"/>
            <w:shd w:val="clear" w:color="auto" w:fill="auto"/>
          </w:tcPr>
          <w:p w14:paraId="7B929733" w14:textId="77777777" w:rsidR="0044531D" w:rsidRPr="00CE45AC" w:rsidRDefault="0044531D" w:rsidP="0044531D">
            <w:pPr>
              <w:pStyle w:val="TAL"/>
              <w:keepNext w:val="0"/>
              <w:keepLines w:val="0"/>
              <w:widowControl w:val="0"/>
            </w:pPr>
          </w:p>
        </w:tc>
        <w:tc>
          <w:tcPr>
            <w:tcW w:w="1512" w:type="dxa"/>
          </w:tcPr>
          <w:p w14:paraId="41BF8952" w14:textId="77777777" w:rsidR="0044531D" w:rsidRPr="00CE45AC" w:rsidRDefault="0044531D" w:rsidP="0044531D">
            <w:pPr>
              <w:pStyle w:val="TAL"/>
              <w:keepNext w:val="0"/>
              <w:keepLines w:val="0"/>
              <w:widowControl w:val="0"/>
              <w:rPr>
                <w:rFonts w:cs="Arial"/>
                <w:szCs w:val="18"/>
              </w:rPr>
            </w:pPr>
          </w:p>
        </w:tc>
      </w:tr>
      <w:tr w:rsidR="0044531D" w:rsidRPr="00CE45AC" w14:paraId="47D9A9F5" w14:textId="77777777" w:rsidTr="00D64642">
        <w:trPr>
          <w:jc w:val="center"/>
        </w:trPr>
        <w:tc>
          <w:tcPr>
            <w:tcW w:w="734" w:type="dxa"/>
          </w:tcPr>
          <w:p w14:paraId="477A5666" w14:textId="0459EA02" w:rsidR="0044531D" w:rsidRPr="00CE45AC" w:rsidRDefault="0044531D" w:rsidP="0044531D">
            <w:pPr>
              <w:pStyle w:val="TAC"/>
              <w:keepNext w:val="0"/>
              <w:keepLines w:val="0"/>
              <w:widowControl w:val="0"/>
            </w:pPr>
            <w:r w:rsidRPr="00CE45AC">
              <w:t>SA.</w:t>
            </w:r>
            <w:r>
              <w:t>490</w:t>
            </w:r>
            <w:r w:rsidRPr="00CE45AC">
              <w:rPr>
                <w:rFonts w:cs="Arial"/>
                <w:szCs w:val="18"/>
              </w:rPr>
              <w:t xml:space="preserve"> </w:t>
            </w:r>
          </w:p>
        </w:tc>
        <w:tc>
          <w:tcPr>
            <w:tcW w:w="1231" w:type="dxa"/>
          </w:tcPr>
          <w:p w14:paraId="3B515475" w14:textId="08730594" w:rsidR="0044531D" w:rsidRPr="00CE45AC" w:rsidRDefault="0044531D" w:rsidP="0044531D">
            <w:pPr>
              <w:pStyle w:val="TAL"/>
              <w:keepNext w:val="0"/>
              <w:keepLines w:val="0"/>
              <w:widowControl w:val="0"/>
            </w:pPr>
            <w:r w:rsidRPr="00CE45AC">
              <w:t>search button</w:t>
            </w:r>
          </w:p>
        </w:tc>
        <w:tc>
          <w:tcPr>
            <w:tcW w:w="3136" w:type="dxa"/>
          </w:tcPr>
          <w:p w14:paraId="3A21D855" w14:textId="3FA9B0BE" w:rsidR="0044531D" w:rsidRPr="00CE45AC" w:rsidRDefault="0044531D" w:rsidP="0044531D">
            <w:pPr>
              <w:pStyle w:val="TAL"/>
              <w:keepNext w:val="0"/>
              <w:keepLines w:val="0"/>
              <w:widowControl w:val="0"/>
            </w:pPr>
            <w:r w:rsidRPr="00CE45AC">
              <w:t>Software button that commands a search engine to start a web search query based on the content of the search line</w:t>
            </w:r>
          </w:p>
        </w:tc>
        <w:tc>
          <w:tcPr>
            <w:tcW w:w="1901" w:type="dxa"/>
          </w:tcPr>
          <w:p w14:paraId="3F7507D3" w14:textId="77777777" w:rsidR="0044531D" w:rsidRPr="00CE45AC" w:rsidRDefault="0044531D" w:rsidP="0044531D">
            <w:pPr>
              <w:pStyle w:val="TAL"/>
              <w:keepNext w:val="0"/>
              <w:keepLines w:val="0"/>
              <w:widowControl w:val="0"/>
            </w:pPr>
          </w:p>
        </w:tc>
        <w:tc>
          <w:tcPr>
            <w:tcW w:w="1901" w:type="dxa"/>
          </w:tcPr>
          <w:p w14:paraId="07BA066B" w14:textId="77777777" w:rsidR="0044531D" w:rsidRPr="00CE45AC" w:rsidRDefault="0044531D" w:rsidP="0044531D">
            <w:pPr>
              <w:pStyle w:val="TAL"/>
              <w:keepNext w:val="0"/>
              <w:keepLines w:val="0"/>
              <w:widowControl w:val="0"/>
            </w:pPr>
          </w:p>
        </w:tc>
        <w:tc>
          <w:tcPr>
            <w:tcW w:w="1901" w:type="dxa"/>
          </w:tcPr>
          <w:p w14:paraId="0694E568" w14:textId="77777777" w:rsidR="0044531D" w:rsidRPr="00CE45AC" w:rsidRDefault="0044531D" w:rsidP="0044531D">
            <w:pPr>
              <w:pStyle w:val="TAL"/>
              <w:keepNext w:val="0"/>
              <w:keepLines w:val="0"/>
              <w:widowControl w:val="0"/>
            </w:pPr>
          </w:p>
        </w:tc>
        <w:tc>
          <w:tcPr>
            <w:tcW w:w="1901" w:type="dxa"/>
            <w:shd w:val="clear" w:color="auto" w:fill="auto"/>
          </w:tcPr>
          <w:p w14:paraId="1931728B" w14:textId="77777777" w:rsidR="0044531D" w:rsidRPr="00CE45AC" w:rsidRDefault="0044531D" w:rsidP="0044531D">
            <w:pPr>
              <w:pStyle w:val="TAL"/>
              <w:keepNext w:val="0"/>
              <w:keepLines w:val="0"/>
              <w:widowControl w:val="0"/>
            </w:pPr>
          </w:p>
        </w:tc>
        <w:tc>
          <w:tcPr>
            <w:tcW w:w="1512" w:type="dxa"/>
          </w:tcPr>
          <w:p w14:paraId="1903F4F9" w14:textId="77777777" w:rsidR="0044531D" w:rsidRPr="00CE45AC" w:rsidRDefault="0044531D" w:rsidP="0044531D">
            <w:pPr>
              <w:pStyle w:val="TAL"/>
              <w:keepNext w:val="0"/>
              <w:keepLines w:val="0"/>
              <w:widowControl w:val="0"/>
              <w:rPr>
                <w:rFonts w:cs="Arial"/>
                <w:szCs w:val="18"/>
              </w:rPr>
            </w:pPr>
          </w:p>
        </w:tc>
      </w:tr>
      <w:tr w:rsidR="0044531D" w:rsidRPr="00CE45AC" w14:paraId="364B8AA0" w14:textId="77777777" w:rsidTr="00D64642">
        <w:trPr>
          <w:jc w:val="center"/>
        </w:trPr>
        <w:tc>
          <w:tcPr>
            <w:tcW w:w="734" w:type="dxa"/>
          </w:tcPr>
          <w:p w14:paraId="58E1F398" w14:textId="0B11FB83" w:rsidR="0044531D" w:rsidRPr="00CE45AC" w:rsidRDefault="0044531D" w:rsidP="0044531D">
            <w:pPr>
              <w:pStyle w:val="TAC"/>
              <w:keepNext w:val="0"/>
              <w:keepLines w:val="0"/>
              <w:widowControl w:val="0"/>
            </w:pPr>
            <w:r w:rsidRPr="00CE45AC">
              <w:t>SA.</w:t>
            </w:r>
            <w:r>
              <w:t>491</w:t>
            </w:r>
            <w:r w:rsidRPr="00CE45AC">
              <w:rPr>
                <w:rFonts w:cs="Arial"/>
                <w:szCs w:val="18"/>
              </w:rPr>
              <w:t xml:space="preserve"> </w:t>
            </w:r>
          </w:p>
        </w:tc>
        <w:tc>
          <w:tcPr>
            <w:tcW w:w="1231" w:type="dxa"/>
          </w:tcPr>
          <w:p w14:paraId="6F4AF911" w14:textId="4BEA8CD5" w:rsidR="0044531D" w:rsidRPr="00CE45AC" w:rsidRDefault="0044531D" w:rsidP="0044531D">
            <w:pPr>
              <w:pStyle w:val="TAL"/>
              <w:keepNext w:val="0"/>
              <w:keepLines w:val="0"/>
              <w:widowControl w:val="0"/>
            </w:pPr>
            <w:r w:rsidRPr="00CE45AC">
              <w:t>search line</w:t>
            </w:r>
          </w:p>
        </w:tc>
        <w:tc>
          <w:tcPr>
            <w:tcW w:w="3136" w:type="dxa"/>
          </w:tcPr>
          <w:p w14:paraId="2A41E73B" w14:textId="0029A2B9" w:rsidR="0044531D" w:rsidRPr="00CE45AC" w:rsidRDefault="0044531D" w:rsidP="0044531D">
            <w:pPr>
              <w:pStyle w:val="TAL"/>
              <w:keepNext w:val="0"/>
              <w:keepLines w:val="0"/>
              <w:widowControl w:val="0"/>
            </w:pPr>
            <w:r w:rsidRPr="00CE45AC">
              <w:t>Particular information specified in text format based on that a search engine will perform a web search</w:t>
            </w:r>
          </w:p>
        </w:tc>
        <w:tc>
          <w:tcPr>
            <w:tcW w:w="1901" w:type="dxa"/>
          </w:tcPr>
          <w:p w14:paraId="3D508532" w14:textId="77777777" w:rsidR="0044531D" w:rsidRPr="00CE45AC" w:rsidRDefault="0044531D" w:rsidP="0044531D">
            <w:pPr>
              <w:pStyle w:val="TAL"/>
              <w:keepNext w:val="0"/>
              <w:keepLines w:val="0"/>
              <w:widowControl w:val="0"/>
            </w:pPr>
          </w:p>
        </w:tc>
        <w:tc>
          <w:tcPr>
            <w:tcW w:w="1901" w:type="dxa"/>
          </w:tcPr>
          <w:p w14:paraId="5512A2EF" w14:textId="77777777" w:rsidR="0044531D" w:rsidRPr="00CE45AC" w:rsidRDefault="0044531D" w:rsidP="0044531D">
            <w:pPr>
              <w:pStyle w:val="TAL"/>
              <w:keepNext w:val="0"/>
              <w:keepLines w:val="0"/>
              <w:widowControl w:val="0"/>
            </w:pPr>
          </w:p>
        </w:tc>
        <w:tc>
          <w:tcPr>
            <w:tcW w:w="1901" w:type="dxa"/>
          </w:tcPr>
          <w:p w14:paraId="47018783" w14:textId="77777777" w:rsidR="0044531D" w:rsidRPr="00CE45AC" w:rsidRDefault="0044531D" w:rsidP="0044531D">
            <w:pPr>
              <w:pStyle w:val="TAL"/>
              <w:keepNext w:val="0"/>
              <w:keepLines w:val="0"/>
              <w:widowControl w:val="0"/>
            </w:pPr>
          </w:p>
        </w:tc>
        <w:tc>
          <w:tcPr>
            <w:tcW w:w="1901" w:type="dxa"/>
            <w:shd w:val="clear" w:color="auto" w:fill="auto"/>
          </w:tcPr>
          <w:p w14:paraId="20B87A84" w14:textId="77777777" w:rsidR="0044531D" w:rsidRPr="00CE45AC" w:rsidRDefault="0044531D" w:rsidP="0044531D">
            <w:pPr>
              <w:pStyle w:val="TAL"/>
              <w:keepNext w:val="0"/>
              <w:keepLines w:val="0"/>
              <w:widowControl w:val="0"/>
            </w:pPr>
          </w:p>
        </w:tc>
        <w:tc>
          <w:tcPr>
            <w:tcW w:w="1512" w:type="dxa"/>
          </w:tcPr>
          <w:p w14:paraId="6040F032" w14:textId="77777777" w:rsidR="0044531D" w:rsidRPr="00CE45AC" w:rsidRDefault="0044531D" w:rsidP="0044531D">
            <w:pPr>
              <w:pStyle w:val="TAL"/>
              <w:keepNext w:val="0"/>
              <w:keepLines w:val="0"/>
              <w:widowControl w:val="0"/>
              <w:rPr>
                <w:rFonts w:cs="Arial"/>
                <w:szCs w:val="18"/>
              </w:rPr>
            </w:pPr>
          </w:p>
        </w:tc>
      </w:tr>
      <w:tr w:rsidR="0044531D" w:rsidRPr="00CE45AC" w14:paraId="558B049C" w14:textId="77777777" w:rsidTr="00D64642">
        <w:trPr>
          <w:jc w:val="center"/>
        </w:trPr>
        <w:tc>
          <w:tcPr>
            <w:tcW w:w="734" w:type="dxa"/>
          </w:tcPr>
          <w:p w14:paraId="664F642E" w14:textId="513CB268" w:rsidR="0044531D" w:rsidRPr="00CE45AC" w:rsidRDefault="0044531D" w:rsidP="0044531D">
            <w:pPr>
              <w:pStyle w:val="TAC"/>
              <w:keepNext w:val="0"/>
              <w:keepLines w:val="0"/>
              <w:widowControl w:val="0"/>
            </w:pPr>
            <w:r w:rsidRPr="00CE45AC">
              <w:t>SA.</w:t>
            </w:r>
            <w:r>
              <w:t>492</w:t>
            </w:r>
            <w:r w:rsidRPr="00CE45AC">
              <w:rPr>
                <w:rFonts w:cs="Arial"/>
                <w:szCs w:val="18"/>
              </w:rPr>
              <w:t xml:space="preserve"> </w:t>
            </w:r>
          </w:p>
        </w:tc>
        <w:tc>
          <w:tcPr>
            <w:tcW w:w="1231" w:type="dxa"/>
          </w:tcPr>
          <w:p w14:paraId="0EC3382B" w14:textId="2095228A" w:rsidR="0044531D" w:rsidRPr="00CE45AC" w:rsidRDefault="0044531D" w:rsidP="0044531D">
            <w:pPr>
              <w:pStyle w:val="TAL"/>
              <w:keepNext w:val="0"/>
              <w:keepLines w:val="0"/>
              <w:widowControl w:val="0"/>
            </w:pPr>
            <w:r w:rsidRPr="00CE45AC">
              <w:t>search engine</w:t>
            </w:r>
          </w:p>
        </w:tc>
        <w:tc>
          <w:tcPr>
            <w:tcW w:w="3136" w:type="dxa"/>
          </w:tcPr>
          <w:p w14:paraId="724E7BF8" w14:textId="145ACB0C" w:rsidR="0044531D" w:rsidRPr="00CE45AC" w:rsidRDefault="0044531D" w:rsidP="0044531D">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47F6DBB2" w14:textId="77777777" w:rsidR="0044531D" w:rsidRPr="00CE45AC" w:rsidRDefault="0044531D" w:rsidP="0044531D">
            <w:pPr>
              <w:pStyle w:val="TAL"/>
              <w:keepNext w:val="0"/>
              <w:keepLines w:val="0"/>
              <w:widowControl w:val="0"/>
            </w:pPr>
          </w:p>
        </w:tc>
        <w:tc>
          <w:tcPr>
            <w:tcW w:w="1901" w:type="dxa"/>
          </w:tcPr>
          <w:p w14:paraId="64570637" w14:textId="77777777" w:rsidR="0044531D" w:rsidRPr="00CE45AC" w:rsidRDefault="0044531D" w:rsidP="0044531D">
            <w:pPr>
              <w:pStyle w:val="TAL"/>
              <w:keepNext w:val="0"/>
              <w:keepLines w:val="0"/>
              <w:widowControl w:val="0"/>
            </w:pPr>
          </w:p>
        </w:tc>
        <w:tc>
          <w:tcPr>
            <w:tcW w:w="1901" w:type="dxa"/>
          </w:tcPr>
          <w:p w14:paraId="799661EA" w14:textId="77777777" w:rsidR="0044531D" w:rsidRPr="00CE45AC" w:rsidRDefault="0044531D" w:rsidP="0044531D">
            <w:pPr>
              <w:pStyle w:val="TAL"/>
              <w:keepNext w:val="0"/>
              <w:keepLines w:val="0"/>
              <w:widowControl w:val="0"/>
            </w:pPr>
          </w:p>
        </w:tc>
        <w:tc>
          <w:tcPr>
            <w:tcW w:w="1901" w:type="dxa"/>
            <w:shd w:val="clear" w:color="auto" w:fill="auto"/>
          </w:tcPr>
          <w:p w14:paraId="19374A77" w14:textId="77777777" w:rsidR="0044531D" w:rsidRPr="00CE45AC" w:rsidRDefault="0044531D" w:rsidP="0044531D">
            <w:pPr>
              <w:pStyle w:val="TAL"/>
              <w:keepNext w:val="0"/>
              <w:keepLines w:val="0"/>
              <w:widowControl w:val="0"/>
            </w:pPr>
          </w:p>
        </w:tc>
        <w:tc>
          <w:tcPr>
            <w:tcW w:w="1512" w:type="dxa"/>
          </w:tcPr>
          <w:p w14:paraId="793085D4" w14:textId="77777777" w:rsidR="0044531D" w:rsidRPr="00CE45AC" w:rsidRDefault="0044531D" w:rsidP="0044531D">
            <w:pPr>
              <w:pStyle w:val="TAL"/>
              <w:keepNext w:val="0"/>
              <w:keepLines w:val="0"/>
              <w:widowControl w:val="0"/>
              <w:rPr>
                <w:rFonts w:cs="Arial"/>
                <w:szCs w:val="18"/>
              </w:rPr>
            </w:pPr>
          </w:p>
        </w:tc>
      </w:tr>
      <w:tr w:rsidR="0044531D" w:rsidRPr="00CE45AC" w14:paraId="74BA3F99" w14:textId="77777777" w:rsidTr="00D64642">
        <w:trPr>
          <w:jc w:val="center"/>
        </w:trPr>
        <w:tc>
          <w:tcPr>
            <w:tcW w:w="734" w:type="dxa"/>
          </w:tcPr>
          <w:p w14:paraId="57C42A23" w14:textId="2826C339"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1" w:type="dxa"/>
          </w:tcPr>
          <w:p w14:paraId="1B917561" w14:textId="721C383F" w:rsidR="0044531D" w:rsidRPr="00CE45AC" w:rsidRDefault="0044531D" w:rsidP="0044531D">
            <w:pPr>
              <w:pStyle w:val="TAL"/>
              <w:keepNext w:val="0"/>
              <w:keepLines w:val="0"/>
              <w:widowControl w:val="0"/>
            </w:pPr>
            <w:r w:rsidRPr="00CE45AC">
              <w:t>search settings</w:t>
            </w:r>
          </w:p>
        </w:tc>
        <w:tc>
          <w:tcPr>
            <w:tcW w:w="3136" w:type="dxa"/>
          </w:tcPr>
          <w:p w14:paraId="3650DCF6" w14:textId="3FA6C139" w:rsidR="0044531D" w:rsidRPr="00CE45AC" w:rsidRDefault="0044531D" w:rsidP="0044531D">
            <w:pPr>
              <w:pStyle w:val="TAL"/>
              <w:keepNext w:val="0"/>
              <w:keepLines w:val="0"/>
              <w:widowControl w:val="0"/>
            </w:pPr>
            <w:r w:rsidRPr="00CE45AC">
              <w:t>Menu that allows the user to enter configurable settings that will be used to refine or present quaery results</w:t>
            </w:r>
          </w:p>
        </w:tc>
        <w:tc>
          <w:tcPr>
            <w:tcW w:w="1901" w:type="dxa"/>
          </w:tcPr>
          <w:p w14:paraId="57399139" w14:textId="77777777" w:rsidR="0044531D" w:rsidRPr="00CE45AC" w:rsidRDefault="0044531D" w:rsidP="0044531D">
            <w:pPr>
              <w:pStyle w:val="TAL"/>
              <w:keepNext w:val="0"/>
              <w:keepLines w:val="0"/>
              <w:widowControl w:val="0"/>
            </w:pPr>
          </w:p>
        </w:tc>
        <w:tc>
          <w:tcPr>
            <w:tcW w:w="1901" w:type="dxa"/>
          </w:tcPr>
          <w:p w14:paraId="568518F7" w14:textId="77777777" w:rsidR="0044531D" w:rsidRPr="00CE45AC" w:rsidRDefault="0044531D" w:rsidP="0044531D">
            <w:pPr>
              <w:pStyle w:val="TAL"/>
              <w:keepNext w:val="0"/>
              <w:keepLines w:val="0"/>
              <w:widowControl w:val="0"/>
            </w:pPr>
          </w:p>
        </w:tc>
        <w:tc>
          <w:tcPr>
            <w:tcW w:w="1901" w:type="dxa"/>
          </w:tcPr>
          <w:p w14:paraId="4B1B8CBA" w14:textId="77777777" w:rsidR="0044531D" w:rsidRPr="00CE45AC" w:rsidRDefault="0044531D" w:rsidP="0044531D">
            <w:pPr>
              <w:pStyle w:val="TAL"/>
              <w:keepNext w:val="0"/>
              <w:keepLines w:val="0"/>
              <w:widowControl w:val="0"/>
            </w:pPr>
          </w:p>
        </w:tc>
        <w:tc>
          <w:tcPr>
            <w:tcW w:w="1901" w:type="dxa"/>
            <w:shd w:val="clear" w:color="auto" w:fill="auto"/>
          </w:tcPr>
          <w:p w14:paraId="7AF2A2F8" w14:textId="77777777" w:rsidR="0044531D" w:rsidRPr="00CE45AC" w:rsidRDefault="0044531D" w:rsidP="0044531D">
            <w:pPr>
              <w:pStyle w:val="TAL"/>
              <w:keepNext w:val="0"/>
              <w:keepLines w:val="0"/>
              <w:widowControl w:val="0"/>
            </w:pPr>
          </w:p>
        </w:tc>
        <w:tc>
          <w:tcPr>
            <w:tcW w:w="1512" w:type="dxa"/>
          </w:tcPr>
          <w:p w14:paraId="4962F768" w14:textId="77777777" w:rsidR="0044531D" w:rsidRPr="00CE45AC" w:rsidRDefault="0044531D" w:rsidP="0044531D">
            <w:pPr>
              <w:pStyle w:val="TAL"/>
              <w:keepNext w:val="0"/>
              <w:keepLines w:val="0"/>
              <w:widowControl w:val="0"/>
              <w:rPr>
                <w:rFonts w:cs="Arial"/>
                <w:szCs w:val="18"/>
              </w:rPr>
            </w:pPr>
          </w:p>
        </w:tc>
      </w:tr>
      <w:tr w:rsidR="0044531D" w:rsidRPr="00CE45AC" w14:paraId="52D1E866" w14:textId="77777777" w:rsidTr="00D64642">
        <w:trPr>
          <w:jc w:val="center"/>
        </w:trPr>
        <w:tc>
          <w:tcPr>
            <w:tcW w:w="734" w:type="dxa"/>
          </w:tcPr>
          <w:p w14:paraId="53601344" w14:textId="59CD838B" w:rsidR="0044531D" w:rsidRPr="00CE45AC" w:rsidRDefault="0044531D" w:rsidP="0044531D">
            <w:pPr>
              <w:pStyle w:val="TAC"/>
              <w:keepNext w:val="0"/>
              <w:keepLines w:val="0"/>
              <w:widowControl w:val="0"/>
            </w:pPr>
            <w:r w:rsidRPr="00CE45AC">
              <w:t>SA.</w:t>
            </w:r>
            <w:r>
              <w:t>494</w:t>
            </w:r>
            <w:r w:rsidRPr="00CE45AC">
              <w:rPr>
                <w:rFonts w:cs="Arial"/>
                <w:szCs w:val="18"/>
              </w:rPr>
              <w:t xml:space="preserve"> </w:t>
            </w:r>
          </w:p>
        </w:tc>
        <w:tc>
          <w:tcPr>
            <w:tcW w:w="1231" w:type="dxa"/>
          </w:tcPr>
          <w:p w14:paraId="27CFE7BA" w14:textId="3C3C5A51" w:rsidR="0044531D" w:rsidRPr="00CE45AC" w:rsidRDefault="0044531D" w:rsidP="0044531D">
            <w:pPr>
              <w:pStyle w:val="TAL"/>
              <w:keepNext w:val="0"/>
              <w:keepLines w:val="0"/>
              <w:widowControl w:val="0"/>
            </w:pPr>
            <w:r w:rsidRPr="00CE45AC">
              <w:t>send feedback</w:t>
            </w:r>
          </w:p>
        </w:tc>
        <w:tc>
          <w:tcPr>
            <w:tcW w:w="3136" w:type="dxa"/>
          </w:tcPr>
          <w:p w14:paraId="6DF9A41B" w14:textId="7261A1B3" w:rsidR="0044531D" w:rsidRPr="00CE45AC" w:rsidRDefault="0044531D" w:rsidP="0044531D">
            <w:pPr>
              <w:pStyle w:val="TAL"/>
              <w:keepNext w:val="0"/>
              <w:keepLines w:val="0"/>
              <w:widowControl w:val="0"/>
            </w:pPr>
            <w:r w:rsidRPr="00CE45AC">
              <w:t>Menu or software button that allows the user to send feedback to the provided of the web search service</w:t>
            </w:r>
          </w:p>
        </w:tc>
        <w:tc>
          <w:tcPr>
            <w:tcW w:w="1901" w:type="dxa"/>
          </w:tcPr>
          <w:p w14:paraId="1D19A256" w14:textId="77777777" w:rsidR="0044531D" w:rsidRPr="00CE45AC" w:rsidRDefault="0044531D" w:rsidP="0044531D">
            <w:pPr>
              <w:pStyle w:val="TAL"/>
              <w:keepNext w:val="0"/>
              <w:keepLines w:val="0"/>
              <w:widowControl w:val="0"/>
            </w:pPr>
          </w:p>
        </w:tc>
        <w:tc>
          <w:tcPr>
            <w:tcW w:w="1901" w:type="dxa"/>
          </w:tcPr>
          <w:p w14:paraId="7B7580E6" w14:textId="77777777" w:rsidR="0044531D" w:rsidRPr="00CE45AC" w:rsidRDefault="0044531D" w:rsidP="0044531D">
            <w:pPr>
              <w:pStyle w:val="TAL"/>
              <w:keepNext w:val="0"/>
              <w:keepLines w:val="0"/>
              <w:widowControl w:val="0"/>
            </w:pPr>
          </w:p>
        </w:tc>
        <w:tc>
          <w:tcPr>
            <w:tcW w:w="1901" w:type="dxa"/>
          </w:tcPr>
          <w:p w14:paraId="65DEF894" w14:textId="77777777" w:rsidR="0044531D" w:rsidRPr="00CE45AC" w:rsidRDefault="0044531D" w:rsidP="0044531D">
            <w:pPr>
              <w:pStyle w:val="TAL"/>
              <w:keepNext w:val="0"/>
              <w:keepLines w:val="0"/>
              <w:widowControl w:val="0"/>
            </w:pPr>
          </w:p>
        </w:tc>
        <w:tc>
          <w:tcPr>
            <w:tcW w:w="1901" w:type="dxa"/>
            <w:shd w:val="clear" w:color="auto" w:fill="auto"/>
          </w:tcPr>
          <w:p w14:paraId="35F33DE0" w14:textId="77777777" w:rsidR="0044531D" w:rsidRPr="00CE45AC" w:rsidRDefault="0044531D" w:rsidP="0044531D">
            <w:pPr>
              <w:pStyle w:val="TAL"/>
              <w:keepNext w:val="0"/>
              <w:keepLines w:val="0"/>
              <w:widowControl w:val="0"/>
            </w:pPr>
          </w:p>
        </w:tc>
        <w:tc>
          <w:tcPr>
            <w:tcW w:w="1512" w:type="dxa"/>
          </w:tcPr>
          <w:p w14:paraId="4F999ABB" w14:textId="77777777" w:rsidR="0044531D" w:rsidRPr="00CE45AC" w:rsidRDefault="0044531D" w:rsidP="0044531D">
            <w:pPr>
              <w:pStyle w:val="TAL"/>
              <w:keepNext w:val="0"/>
              <w:keepLines w:val="0"/>
              <w:widowControl w:val="0"/>
              <w:rPr>
                <w:rFonts w:cs="Arial"/>
                <w:szCs w:val="18"/>
              </w:rPr>
            </w:pPr>
          </w:p>
        </w:tc>
      </w:tr>
      <w:tr w:rsidR="0044531D" w:rsidRPr="00CE45AC" w14:paraId="17D3AEDA" w14:textId="77777777" w:rsidTr="00D64642">
        <w:trPr>
          <w:jc w:val="center"/>
        </w:trPr>
        <w:tc>
          <w:tcPr>
            <w:tcW w:w="734" w:type="dxa"/>
          </w:tcPr>
          <w:p w14:paraId="1E13C3E7" w14:textId="2EE7A0D0" w:rsidR="0044531D" w:rsidRPr="00CE45AC" w:rsidRDefault="0044531D" w:rsidP="0044531D">
            <w:pPr>
              <w:pStyle w:val="TAC"/>
              <w:keepNext w:val="0"/>
              <w:keepLines w:val="0"/>
              <w:widowControl w:val="0"/>
            </w:pPr>
            <w:r w:rsidRPr="00CE45AC">
              <w:t>SA.</w:t>
            </w:r>
            <w:r>
              <w:t>495</w:t>
            </w:r>
            <w:r w:rsidRPr="00CE45AC">
              <w:rPr>
                <w:rFonts w:cs="Arial"/>
                <w:szCs w:val="18"/>
              </w:rPr>
              <w:t xml:space="preserve"> </w:t>
            </w:r>
          </w:p>
        </w:tc>
        <w:tc>
          <w:tcPr>
            <w:tcW w:w="1231" w:type="dxa"/>
          </w:tcPr>
          <w:p w14:paraId="774F33EE" w14:textId="07110736" w:rsidR="0044531D" w:rsidRPr="00CE45AC" w:rsidRDefault="0044531D" w:rsidP="0044531D">
            <w:pPr>
              <w:pStyle w:val="TAL"/>
              <w:keepNext w:val="0"/>
              <w:keepLines w:val="0"/>
              <w:widowControl w:val="0"/>
            </w:pPr>
            <w:r w:rsidRPr="00CE45AC">
              <w:t>videos</w:t>
            </w:r>
          </w:p>
        </w:tc>
        <w:tc>
          <w:tcPr>
            <w:tcW w:w="3136" w:type="dxa"/>
          </w:tcPr>
          <w:p w14:paraId="34882873" w14:textId="334E4636" w:rsidR="0044531D" w:rsidRPr="00CE45AC" w:rsidRDefault="0044531D" w:rsidP="0044531D">
            <w:pPr>
              <w:pStyle w:val="TAL"/>
              <w:keepNext w:val="0"/>
              <w:keepLines w:val="0"/>
              <w:widowControl w:val="0"/>
            </w:pPr>
            <w:r w:rsidRPr="00CE45AC">
              <w:t xml:space="preserve">Setting or software button that </w:t>
            </w:r>
            <w:r w:rsidRPr="00CE45AC">
              <w:lastRenderedPageBreak/>
              <w:t>instructs a search engine to present results of the type "videos" for a specified query</w:t>
            </w:r>
          </w:p>
        </w:tc>
        <w:tc>
          <w:tcPr>
            <w:tcW w:w="1901" w:type="dxa"/>
          </w:tcPr>
          <w:p w14:paraId="66848856" w14:textId="77777777" w:rsidR="0044531D" w:rsidRPr="00CE45AC" w:rsidRDefault="0044531D" w:rsidP="0044531D">
            <w:pPr>
              <w:pStyle w:val="TAL"/>
              <w:keepNext w:val="0"/>
              <w:keepLines w:val="0"/>
              <w:widowControl w:val="0"/>
            </w:pPr>
          </w:p>
        </w:tc>
        <w:tc>
          <w:tcPr>
            <w:tcW w:w="1901" w:type="dxa"/>
          </w:tcPr>
          <w:p w14:paraId="056F2CCD" w14:textId="77777777" w:rsidR="0044531D" w:rsidRPr="00CE45AC" w:rsidRDefault="0044531D" w:rsidP="0044531D">
            <w:pPr>
              <w:pStyle w:val="TAL"/>
              <w:keepNext w:val="0"/>
              <w:keepLines w:val="0"/>
              <w:widowControl w:val="0"/>
            </w:pPr>
          </w:p>
        </w:tc>
        <w:tc>
          <w:tcPr>
            <w:tcW w:w="1901" w:type="dxa"/>
          </w:tcPr>
          <w:p w14:paraId="15167AFC" w14:textId="77777777" w:rsidR="0044531D" w:rsidRPr="00CE45AC" w:rsidRDefault="0044531D" w:rsidP="0044531D">
            <w:pPr>
              <w:pStyle w:val="TAL"/>
              <w:keepNext w:val="0"/>
              <w:keepLines w:val="0"/>
              <w:widowControl w:val="0"/>
            </w:pPr>
          </w:p>
        </w:tc>
        <w:tc>
          <w:tcPr>
            <w:tcW w:w="1901" w:type="dxa"/>
            <w:shd w:val="clear" w:color="auto" w:fill="auto"/>
          </w:tcPr>
          <w:p w14:paraId="1A78C61A" w14:textId="77777777" w:rsidR="0044531D" w:rsidRPr="00CE45AC" w:rsidRDefault="0044531D" w:rsidP="0044531D">
            <w:pPr>
              <w:pStyle w:val="TAL"/>
              <w:keepNext w:val="0"/>
              <w:keepLines w:val="0"/>
              <w:widowControl w:val="0"/>
            </w:pPr>
          </w:p>
        </w:tc>
        <w:tc>
          <w:tcPr>
            <w:tcW w:w="1512" w:type="dxa"/>
          </w:tcPr>
          <w:p w14:paraId="2654A1E6" w14:textId="77777777" w:rsidR="0044531D" w:rsidRPr="00CE45AC" w:rsidRDefault="0044531D" w:rsidP="0044531D">
            <w:pPr>
              <w:pStyle w:val="TAL"/>
              <w:keepNext w:val="0"/>
              <w:keepLines w:val="0"/>
              <w:widowControl w:val="0"/>
              <w:rPr>
                <w:rFonts w:cs="Arial"/>
                <w:szCs w:val="18"/>
              </w:rPr>
            </w:pPr>
          </w:p>
        </w:tc>
      </w:tr>
    </w:tbl>
    <w:p w14:paraId="0E48F239" w14:textId="77777777" w:rsidR="00987AC2" w:rsidRDefault="00987AC2" w:rsidP="00987AC2"/>
    <w:p w14:paraId="1F811FCB" w14:textId="19236AA2" w:rsidR="00987AC2" w:rsidRPr="00CE45AC" w:rsidRDefault="00987AC2" w:rsidP="00987AC2">
      <w:pPr>
        <w:pStyle w:val="TH"/>
      </w:pPr>
      <w:r w:rsidRPr="00CE45AC">
        <w:t>Table </w:t>
      </w:r>
      <w:r>
        <w:t>4</w:t>
      </w:r>
      <w:r w:rsidR="0044531D">
        <w:t>8</w:t>
      </w:r>
      <w:r>
        <w:t>b</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590570AD" w14:textId="77777777" w:rsidTr="00D64642">
        <w:trPr>
          <w:tblHeader/>
          <w:jc w:val="center"/>
        </w:trPr>
        <w:tc>
          <w:tcPr>
            <w:tcW w:w="731" w:type="dxa"/>
          </w:tcPr>
          <w:p w14:paraId="37AD733B" w14:textId="77777777" w:rsidR="00987AC2" w:rsidRPr="00CE45AC" w:rsidRDefault="00987AC2" w:rsidP="00D64642">
            <w:pPr>
              <w:pStyle w:val="TAH"/>
              <w:keepNext w:val="0"/>
              <w:keepLines w:val="0"/>
            </w:pPr>
            <w:r w:rsidRPr="00CE45AC">
              <w:t>Index</w:t>
            </w:r>
          </w:p>
        </w:tc>
        <w:tc>
          <w:tcPr>
            <w:tcW w:w="1232" w:type="dxa"/>
          </w:tcPr>
          <w:p w14:paraId="142A7906" w14:textId="77777777" w:rsidR="00987AC2" w:rsidRPr="00CE45AC" w:rsidRDefault="00987AC2" w:rsidP="00D64642">
            <w:pPr>
              <w:pStyle w:val="TAH"/>
              <w:keepNext w:val="0"/>
              <w:keepLines w:val="0"/>
            </w:pPr>
            <w:r w:rsidRPr="00CE45AC">
              <w:t>Technical term</w:t>
            </w:r>
          </w:p>
        </w:tc>
        <w:tc>
          <w:tcPr>
            <w:tcW w:w="3137" w:type="dxa"/>
          </w:tcPr>
          <w:p w14:paraId="3C71A5CF" w14:textId="77777777" w:rsidR="00987AC2" w:rsidRPr="00CE45AC" w:rsidRDefault="00987AC2" w:rsidP="00D64642">
            <w:pPr>
              <w:pStyle w:val="TAH"/>
              <w:keepNext w:val="0"/>
              <w:keepLines w:val="0"/>
            </w:pPr>
            <w:r w:rsidRPr="00CE45AC">
              <w:t>Functional description</w:t>
            </w:r>
          </w:p>
        </w:tc>
        <w:tc>
          <w:tcPr>
            <w:tcW w:w="1901" w:type="dxa"/>
          </w:tcPr>
          <w:p w14:paraId="6EF2CCBD"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73A566FE" w14:textId="77777777" w:rsidR="00987AC2" w:rsidRPr="00CE45AC" w:rsidRDefault="00987AC2" w:rsidP="00D64642">
            <w:pPr>
              <w:pStyle w:val="TAH"/>
              <w:keepNext w:val="0"/>
              <w:keepLines w:val="0"/>
            </w:pPr>
            <w:r>
              <w:t>English</w:t>
            </w:r>
          </w:p>
        </w:tc>
        <w:tc>
          <w:tcPr>
            <w:tcW w:w="1901" w:type="dxa"/>
          </w:tcPr>
          <w:p w14:paraId="2B6D13B0" w14:textId="77777777" w:rsidR="00987AC2" w:rsidRPr="00CE45AC" w:rsidRDefault="00987AC2" w:rsidP="00D64642">
            <w:pPr>
              <w:pStyle w:val="TAH"/>
              <w:keepNext w:val="0"/>
              <w:keepLines w:val="0"/>
            </w:pPr>
            <w:r>
              <w:t>Finnish</w:t>
            </w:r>
          </w:p>
        </w:tc>
        <w:tc>
          <w:tcPr>
            <w:tcW w:w="1901" w:type="dxa"/>
          </w:tcPr>
          <w:p w14:paraId="129912B1"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156EDC48" w14:textId="77777777" w:rsidR="00987AC2" w:rsidRPr="00CE45AC" w:rsidRDefault="00987AC2" w:rsidP="00D64642">
            <w:pPr>
              <w:pStyle w:val="TAH"/>
              <w:keepNext w:val="0"/>
              <w:keepLines w:val="0"/>
            </w:pPr>
            <w:r w:rsidRPr="00CE45AC">
              <w:t>Comment</w:t>
            </w:r>
          </w:p>
        </w:tc>
      </w:tr>
      <w:tr w:rsidR="0044531D" w:rsidRPr="008D490B" w14:paraId="5CABED35" w14:textId="77777777" w:rsidTr="00D64642">
        <w:trPr>
          <w:jc w:val="center"/>
        </w:trPr>
        <w:tc>
          <w:tcPr>
            <w:tcW w:w="731" w:type="dxa"/>
          </w:tcPr>
          <w:p w14:paraId="40C0715E" w14:textId="747DED3F" w:rsidR="0044531D" w:rsidRPr="00CE45AC" w:rsidRDefault="0044531D" w:rsidP="0044531D">
            <w:pPr>
              <w:pStyle w:val="TAC"/>
              <w:keepNext w:val="0"/>
              <w:rPr>
                <w:rFonts w:cs="Arial"/>
                <w:szCs w:val="18"/>
              </w:rPr>
            </w:pPr>
            <w:r w:rsidRPr="00CE45AC">
              <w:t>SA.</w:t>
            </w:r>
            <w:r>
              <w:t>480</w:t>
            </w:r>
            <w:r w:rsidRPr="00CE45AC">
              <w:rPr>
                <w:rFonts w:cs="Arial"/>
                <w:szCs w:val="18"/>
              </w:rPr>
              <w:t xml:space="preserve"> </w:t>
            </w:r>
          </w:p>
        </w:tc>
        <w:tc>
          <w:tcPr>
            <w:tcW w:w="1232" w:type="dxa"/>
          </w:tcPr>
          <w:p w14:paraId="31C9F8CB" w14:textId="079094CB" w:rsidR="0044531D" w:rsidRPr="00CE45AC" w:rsidRDefault="0044531D" w:rsidP="0044531D">
            <w:pPr>
              <w:pStyle w:val="TAL"/>
              <w:keepNext w:val="0"/>
              <w:rPr>
                <w:sz w:val="24"/>
                <w:lang w:eastAsia="de-DE"/>
              </w:rPr>
            </w:pPr>
            <w:r w:rsidRPr="00CE45AC">
              <w:t>advanced search</w:t>
            </w:r>
          </w:p>
        </w:tc>
        <w:tc>
          <w:tcPr>
            <w:tcW w:w="3137" w:type="dxa"/>
          </w:tcPr>
          <w:p w14:paraId="2C5A4ED3" w14:textId="7CF352EA" w:rsidR="0044531D" w:rsidRPr="00CE45AC" w:rsidRDefault="0044531D" w:rsidP="0044531D">
            <w:pPr>
              <w:pStyle w:val="TAL"/>
              <w:keepNext w:val="0"/>
            </w:pPr>
            <w:r w:rsidRPr="00CE45AC">
              <w:t>A search specifying additional information or parameters such a language, geographic location or time to get more precise results for a query</w:t>
            </w:r>
          </w:p>
        </w:tc>
        <w:tc>
          <w:tcPr>
            <w:tcW w:w="1901" w:type="dxa"/>
          </w:tcPr>
          <w:p w14:paraId="1F8ECEA5" w14:textId="77777777" w:rsidR="0044531D" w:rsidRPr="00CE45AC" w:rsidRDefault="0044531D" w:rsidP="0044531D">
            <w:pPr>
              <w:pStyle w:val="TAL"/>
              <w:keepNext w:val="0"/>
              <w:rPr>
                <w:sz w:val="24"/>
                <w:lang w:eastAsia="de-DE"/>
              </w:rPr>
            </w:pPr>
          </w:p>
        </w:tc>
        <w:tc>
          <w:tcPr>
            <w:tcW w:w="1901" w:type="dxa"/>
          </w:tcPr>
          <w:p w14:paraId="449A4930" w14:textId="3F8C0FD8" w:rsidR="0044531D" w:rsidRPr="00CE45AC" w:rsidRDefault="0044531D" w:rsidP="0044531D">
            <w:pPr>
              <w:pStyle w:val="TAL"/>
              <w:keepNext w:val="0"/>
            </w:pPr>
            <w:r w:rsidRPr="00CE45AC">
              <w:t>advanced search</w:t>
            </w:r>
          </w:p>
        </w:tc>
        <w:tc>
          <w:tcPr>
            <w:tcW w:w="1901" w:type="dxa"/>
          </w:tcPr>
          <w:p w14:paraId="6DF68795" w14:textId="77777777" w:rsidR="0044531D" w:rsidRPr="00CE45AC" w:rsidRDefault="0044531D" w:rsidP="0044531D">
            <w:pPr>
              <w:pStyle w:val="TAL"/>
              <w:keepNext w:val="0"/>
            </w:pPr>
          </w:p>
        </w:tc>
        <w:tc>
          <w:tcPr>
            <w:tcW w:w="1901" w:type="dxa"/>
            <w:shd w:val="clear" w:color="auto" w:fill="auto"/>
          </w:tcPr>
          <w:p w14:paraId="25BC5478" w14:textId="556D4462" w:rsidR="0044531D" w:rsidRPr="008D490B" w:rsidRDefault="0044531D" w:rsidP="0044531D">
            <w:pPr>
              <w:pStyle w:val="TAL"/>
              <w:keepNext w:val="0"/>
              <w:rPr>
                <w:lang w:val="de-DE"/>
              </w:rPr>
            </w:pPr>
            <w:r w:rsidRPr="00CE45AC">
              <w:t>recherche avancée</w:t>
            </w:r>
          </w:p>
        </w:tc>
        <w:tc>
          <w:tcPr>
            <w:tcW w:w="1513" w:type="dxa"/>
          </w:tcPr>
          <w:p w14:paraId="45014474" w14:textId="77777777" w:rsidR="0044531D" w:rsidRPr="008D490B" w:rsidRDefault="0044531D" w:rsidP="0044531D">
            <w:pPr>
              <w:pStyle w:val="TAL"/>
              <w:keepNext w:val="0"/>
              <w:keepLines w:val="0"/>
              <w:rPr>
                <w:rFonts w:cs="Arial"/>
                <w:szCs w:val="18"/>
                <w:lang w:val="de-DE"/>
              </w:rPr>
            </w:pPr>
          </w:p>
        </w:tc>
      </w:tr>
      <w:tr w:rsidR="0044531D" w:rsidRPr="00CE45AC" w14:paraId="04D3FCA6" w14:textId="77777777" w:rsidTr="00D64642">
        <w:trPr>
          <w:jc w:val="center"/>
        </w:trPr>
        <w:tc>
          <w:tcPr>
            <w:tcW w:w="731" w:type="dxa"/>
          </w:tcPr>
          <w:p w14:paraId="4AB7E6A4" w14:textId="0ACBD69D" w:rsidR="0044531D" w:rsidRPr="00CE45AC" w:rsidRDefault="0044531D" w:rsidP="0044531D">
            <w:pPr>
              <w:pStyle w:val="TAC"/>
              <w:keepNext w:val="0"/>
              <w:rPr>
                <w:rFonts w:cs="Arial"/>
                <w:szCs w:val="18"/>
              </w:rPr>
            </w:pPr>
            <w:r w:rsidRPr="00CE45AC">
              <w:t>SA.</w:t>
            </w:r>
            <w:r>
              <w:t>481</w:t>
            </w:r>
            <w:r w:rsidRPr="00CE45AC">
              <w:rPr>
                <w:rFonts w:cs="Arial"/>
                <w:szCs w:val="18"/>
              </w:rPr>
              <w:t xml:space="preserve"> </w:t>
            </w:r>
          </w:p>
        </w:tc>
        <w:tc>
          <w:tcPr>
            <w:tcW w:w="1232" w:type="dxa"/>
          </w:tcPr>
          <w:p w14:paraId="0C17F9FF" w14:textId="7695C64A" w:rsidR="0044531D" w:rsidRPr="00CE45AC" w:rsidRDefault="0044531D" w:rsidP="0044531D">
            <w:pPr>
              <w:pStyle w:val="TAL"/>
              <w:keepNext w:val="0"/>
            </w:pPr>
            <w:r w:rsidRPr="00CE45AC">
              <w:t>advertising</w:t>
            </w:r>
          </w:p>
        </w:tc>
        <w:tc>
          <w:tcPr>
            <w:tcW w:w="3137" w:type="dxa"/>
          </w:tcPr>
          <w:p w14:paraId="0EDE6C01" w14:textId="6BC7F3C7" w:rsidR="0044531D" w:rsidRPr="00CE45AC" w:rsidRDefault="0044531D" w:rsidP="0044531D">
            <w:pPr>
              <w:pStyle w:val="TAL"/>
              <w:keepNext w:val="0"/>
            </w:pPr>
            <w:r w:rsidRPr="00CE45AC">
              <w:t>Marketing communication that employs an openly sponsored, personalized or non-personalized message to promote or sell a product, service or idea</w:t>
            </w:r>
          </w:p>
        </w:tc>
        <w:tc>
          <w:tcPr>
            <w:tcW w:w="1901" w:type="dxa"/>
          </w:tcPr>
          <w:p w14:paraId="05E216F8" w14:textId="77777777" w:rsidR="0044531D" w:rsidRPr="00CE45AC" w:rsidRDefault="0044531D" w:rsidP="0044531D">
            <w:pPr>
              <w:pStyle w:val="TAL"/>
              <w:keepNext w:val="0"/>
            </w:pPr>
          </w:p>
        </w:tc>
        <w:tc>
          <w:tcPr>
            <w:tcW w:w="1901" w:type="dxa"/>
          </w:tcPr>
          <w:p w14:paraId="4D97C8D6" w14:textId="2C5F98B4" w:rsidR="0044531D" w:rsidRPr="00CE45AC" w:rsidRDefault="0044531D" w:rsidP="0044531D">
            <w:pPr>
              <w:pStyle w:val="TAL"/>
              <w:keepNext w:val="0"/>
            </w:pPr>
            <w:r w:rsidRPr="00CE45AC">
              <w:t>advertising</w:t>
            </w:r>
          </w:p>
        </w:tc>
        <w:tc>
          <w:tcPr>
            <w:tcW w:w="1901" w:type="dxa"/>
          </w:tcPr>
          <w:p w14:paraId="5300A20B" w14:textId="77777777" w:rsidR="0044531D" w:rsidRPr="00CE45AC" w:rsidRDefault="0044531D" w:rsidP="0044531D">
            <w:pPr>
              <w:pStyle w:val="TAL"/>
              <w:keepNext w:val="0"/>
            </w:pPr>
          </w:p>
        </w:tc>
        <w:tc>
          <w:tcPr>
            <w:tcW w:w="1901" w:type="dxa"/>
            <w:shd w:val="clear" w:color="auto" w:fill="auto"/>
          </w:tcPr>
          <w:p w14:paraId="5A5553D7" w14:textId="07A904BD" w:rsidR="0044531D" w:rsidRPr="00CE45AC" w:rsidRDefault="0044531D" w:rsidP="0044531D">
            <w:pPr>
              <w:pStyle w:val="TAL"/>
              <w:keepNext w:val="0"/>
            </w:pPr>
            <w:r w:rsidRPr="00CE45AC">
              <w:t>publicité</w:t>
            </w:r>
          </w:p>
        </w:tc>
        <w:tc>
          <w:tcPr>
            <w:tcW w:w="1513" w:type="dxa"/>
          </w:tcPr>
          <w:p w14:paraId="167E42C3" w14:textId="77777777" w:rsidR="0044531D" w:rsidRPr="00CE45AC" w:rsidRDefault="0044531D" w:rsidP="0044531D">
            <w:pPr>
              <w:pStyle w:val="TAL"/>
              <w:keepNext w:val="0"/>
              <w:keepLines w:val="0"/>
              <w:rPr>
                <w:rFonts w:cs="Arial"/>
                <w:szCs w:val="18"/>
              </w:rPr>
            </w:pPr>
          </w:p>
        </w:tc>
      </w:tr>
      <w:tr w:rsidR="0044531D" w:rsidRPr="00011400" w14:paraId="4A0DBF45" w14:textId="77777777" w:rsidTr="00D64642">
        <w:trPr>
          <w:jc w:val="center"/>
        </w:trPr>
        <w:tc>
          <w:tcPr>
            <w:tcW w:w="731" w:type="dxa"/>
          </w:tcPr>
          <w:p w14:paraId="53901C8F" w14:textId="5F367AC8" w:rsidR="0044531D" w:rsidRPr="00CE45AC" w:rsidRDefault="0044531D" w:rsidP="0044531D">
            <w:pPr>
              <w:pStyle w:val="TAC"/>
              <w:keepNext w:val="0"/>
              <w:rPr>
                <w:rFonts w:cs="Arial"/>
                <w:szCs w:val="18"/>
              </w:rPr>
            </w:pPr>
            <w:r w:rsidRPr="00CE45AC">
              <w:t>SA.</w:t>
            </w:r>
            <w:r>
              <w:t>482</w:t>
            </w:r>
            <w:r w:rsidRPr="00CE45AC">
              <w:rPr>
                <w:rFonts w:cs="Arial"/>
                <w:szCs w:val="18"/>
              </w:rPr>
              <w:t xml:space="preserve"> </w:t>
            </w:r>
          </w:p>
        </w:tc>
        <w:tc>
          <w:tcPr>
            <w:tcW w:w="1232" w:type="dxa"/>
          </w:tcPr>
          <w:p w14:paraId="5AA472E3" w14:textId="55026A30" w:rsidR="0044531D" w:rsidRPr="00CE45AC" w:rsidRDefault="0044531D" w:rsidP="0044531D">
            <w:pPr>
              <w:pStyle w:val="TAL"/>
              <w:keepNext w:val="0"/>
            </w:pPr>
            <w:r w:rsidRPr="00CE45AC">
              <w:t>all</w:t>
            </w:r>
          </w:p>
        </w:tc>
        <w:tc>
          <w:tcPr>
            <w:tcW w:w="3137" w:type="dxa"/>
          </w:tcPr>
          <w:p w14:paraId="71D85F9B" w14:textId="080BEFC3" w:rsidR="0044531D" w:rsidRPr="00CE45AC" w:rsidRDefault="0044531D" w:rsidP="0044531D">
            <w:pPr>
              <w:pStyle w:val="TAL"/>
              <w:keepNext w:val="0"/>
            </w:pPr>
            <w:r w:rsidRPr="00CE45AC">
              <w:t>Setting or software button that instructs a search engine to present all results for a specified query</w:t>
            </w:r>
          </w:p>
        </w:tc>
        <w:tc>
          <w:tcPr>
            <w:tcW w:w="1901" w:type="dxa"/>
          </w:tcPr>
          <w:p w14:paraId="14D8A1CA" w14:textId="77777777" w:rsidR="0044531D" w:rsidRPr="00CE45AC" w:rsidRDefault="0044531D" w:rsidP="0044531D">
            <w:pPr>
              <w:pStyle w:val="TAL"/>
              <w:keepNext w:val="0"/>
            </w:pPr>
          </w:p>
        </w:tc>
        <w:tc>
          <w:tcPr>
            <w:tcW w:w="1901" w:type="dxa"/>
          </w:tcPr>
          <w:p w14:paraId="55C38C30" w14:textId="309950F9" w:rsidR="0044531D" w:rsidRPr="00CE45AC" w:rsidRDefault="0044531D" w:rsidP="0044531D">
            <w:pPr>
              <w:pStyle w:val="TAL"/>
              <w:keepNext w:val="0"/>
            </w:pPr>
            <w:r w:rsidRPr="00CE45AC">
              <w:t>all</w:t>
            </w:r>
          </w:p>
        </w:tc>
        <w:tc>
          <w:tcPr>
            <w:tcW w:w="1901" w:type="dxa"/>
          </w:tcPr>
          <w:p w14:paraId="49E5E40E" w14:textId="77777777" w:rsidR="0044531D" w:rsidRPr="00CE45AC" w:rsidRDefault="0044531D" w:rsidP="0044531D">
            <w:pPr>
              <w:pStyle w:val="TAL"/>
              <w:keepNext w:val="0"/>
            </w:pPr>
          </w:p>
        </w:tc>
        <w:tc>
          <w:tcPr>
            <w:tcW w:w="1901" w:type="dxa"/>
            <w:shd w:val="clear" w:color="auto" w:fill="auto"/>
          </w:tcPr>
          <w:p w14:paraId="136AC607" w14:textId="590C50CC" w:rsidR="0044531D" w:rsidRPr="009B667E" w:rsidRDefault="0044531D" w:rsidP="0044531D">
            <w:pPr>
              <w:pStyle w:val="TAL"/>
              <w:keepNext w:val="0"/>
              <w:rPr>
                <w:lang w:val="de-DE"/>
              </w:rPr>
            </w:pPr>
            <w:r w:rsidRPr="00CE45AC">
              <w:t>tous</w:t>
            </w:r>
          </w:p>
        </w:tc>
        <w:tc>
          <w:tcPr>
            <w:tcW w:w="1513" w:type="dxa"/>
          </w:tcPr>
          <w:p w14:paraId="023BC553" w14:textId="77777777" w:rsidR="0044531D" w:rsidRPr="009B667E" w:rsidRDefault="0044531D" w:rsidP="0044531D">
            <w:pPr>
              <w:pStyle w:val="TAL"/>
              <w:keepNext w:val="0"/>
              <w:keepLines w:val="0"/>
              <w:rPr>
                <w:rFonts w:cs="Arial"/>
                <w:szCs w:val="18"/>
                <w:lang w:val="de-DE"/>
              </w:rPr>
            </w:pPr>
          </w:p>
        </w:tc>
      </w:tr>
      <w:tr w:rsidR="0044531D" w:rsidRPr="00011400" w14:paraId="03AE1FD5" w14:textId="77777777" w:rsidTr="00D64642">
        <w:trPr>
          <w:jc w:val="center"/>
        </w:trPr>
        <w:tc>
          <w:tcPr>
            <w:tcW w:w="731" w:type="dxa"/>
          </w:tcPr>
          <w:p w14:paraId="4ADAFBD4" w14:textId="4A07F0C4" w:rsidR="0044531D" w:rsidRPr="00CE45AC" w:rsidRDefault="0044531D" w:rsidP="0044531D">
            <w:pPr>
              <w:pStyle w:val="TAC"/>
              <w:keepNext w:val="0"/>
            </w:pPr>
            <w:r w:rsidRPr="00CE45AC">
              <w:t>SA.</w:t>
            </w:r>
            <w:r>
              <w:t>483</w:t>
            </w:r>
            <w:r w:rsidRPr="00CE45AC">
              <w:rPr>
                <w:rFonts w:cs="Arial"/>
                <w:szCs w:val="18"/>
              </w:rPr>
              <w:t xml:space="preserve"> </w:t>
            </w:r>
          </w:p>
        </w:tc>
        <w:tc>
          <w:tcPr>
            <w:tcW w:w="1232" w:type="dxa"/>
          </w:tcPr>
          <w:p w14:paraId="4DFBC696" w14:textId="2DAC667F" w:rsidR="0044531D" w:rsidRPr="00CE45AC" w:rsidRDefault="0044531D" w:rsidP="0044531D">
            <w:pPr>
              <w:pStyle w:val="TAL"/>
              <w:keepNext w:val="0"/>
            </w:pPr>
            <w:r w:rsidRPr="00CE45AC">
              <w:t>history</w:t>
            </w:r>
          </w:p>
        </w:tc>
        <w:tc>
          <w:tcPr>
            <w:tcW w:w="3137" w:type="dxa"/>
          </w:tcPr>
          <w:p w14:paraId="4EFE48C6" w14:textId="49E4E111" w:rsidR="0044531D" w:rsidRPr="00CE45AC" w:rsidRDefault="0044531D" w:rsidP="0044531D">
            <w:pPr>
              <w:pStyle w:val="TAL"/>
              <w:keepNext w:val="0"/>
            </w:pPr>
            <w:r w:rsidRPr="00CE45AC">
              <w:t>Menu or software button that allows to access to the previous history of queries submitted to the search engine</w:t>
            </w:r>
          </w:p>
        </w:tc>
        <w:tc>
          <w:tcPr>
            <w:tcW w:w="1901" w:type="dxa"/>
          </w:tcPr>
          <w:p w14:paraId="0C3ABD6F" w14:textId="77777777" w:rsidR="0044531D" w:rsidRPr="00CE45AC" w:rsidRDefault="0044531D" w:rsidP="0044531D">
            <w:pPr>
              <w:pStyle w:val="TAL"/>
              <w:keepNext w:val="0"/>
            </w:pPr>
          </w:p>
        </w:tc>
        <w:tc>
          <w:tcPr>
            <w:tcW w:w="1901" w:type="dxa"/>
          </w:tcPr>
          <w:p w14:paraId="4481F536" w14:textId="04C437C1" w:rsidR="0044531D" w:rsidRPr="00CE45AC" w:rsidRDefault="0044531D" w:rsidP="0044531D">
            <w:pPr>
              <w:pStyle w:val="TAL"/>
              <w:keepNext w:val="0"/>
            </w:pPr>
            <w:r w:rsidRPr="00CE45AC">
              <w:t>history</w:t>
            </w:r>
          </w:p>
        </w:tc>
        <w:tc>
          <w:tcPr>
            <w:tcW w:w="1901" w:type="dxa"/>
          </w:tcPr>
          <w:p w14:paraId="48A8E0B3" w14:textId="77777777" w:rsidR="0044531D" w:rsidRPr="00CE45AC" w:rsidRDefault="0044531D" w:rsidP="0044531D">
            <w:pPr>
              <w:pStyle w:val="TAL"/>
              <w:keepNext w:val="0"/>
            </w:pPr>
          </w:p>
        </w:tc>
        <w:tc>
          <w:tcPr>
            <w:tcW w:w="1901" w:type="dxa"/>
            <w:shd w:val="clear" w:color="auto" w:fill="auto"/>
          </w:tcPr>
          <w:p w14:paraId="11C102D4" w14:textId="48848AA2" w:rsidR="0044531D" w:rsidRPr="00CE45AC" w:rsidRDefault="0044531D" w:rsidP="0044531D">
            <w:pPr>
              <w:pStyle w:val="TAL"/>
              <w:keepNext w:val="0"/>
            </w:pPr>
            <w:r w:rsidRPr="00CE45AC">
              <w:t>historique</w:t>
            </w:r>
          </w:p>
        </w:tc>
        <w:tc>
          <w:tcPr>
            <w:tcW w:w="1513" w:type="dxa"/>
          </w:tcPr>
          <w:p w14:paraId="349643A7" w14:textId="77777777" w:rsidR="0044531D" w:rsidRPr="009B667E" w:rsidRDefault="0044531D" w:rsidP="0044531D">
            <w:pPr>
              <w:pStyle w:val="TAL"/>
              <w:keepNext w:val="0"/>
              <w:keepLines w:val="0"/>
              <w:rPr>
                <w:rFonts w:cs="Arial"/>
                <w:szCs w:val="18"/>
                <w:lang w:val="de-DE"/>
              </w:rPr>
            </w:pPr>
          </w:p>
        </w:tc>
      </w:tr>
      <w:tr w:rsidR="0044531D" w:rsidRPr="00011400" w14:paraId="511C3669" w14:textId="77777777" w:rsidTr="00D64642">
        <w:trPr>
          <w:jc w:val="center"/>
        </w:trPr>
        <w:tc>
          <w:tcPr>
            <w:tcW w:w="731" w:type="dxa"/>
          </w:tcPr>
          <w:p w14:paraId="3CEF7F73" w14:textId="42604C8F" w:rsidR="0044531D" w:rsidRPr="00CE45AC" w:rsidRDefault="0044531D" w:rsidP="0044531D">
            <w:pPr>
              <w:pStyle w:val="TAC"/>
              <w:keepNext w:val="0"/>
            </w:pPr>
            <w:r w:rsidRPr="00CE45AC">
              <w:t>SA.</w:t>
            </w:r>
            <w:r>
              <w:t>484</w:t>
            </w:r>
            <w:r w:rsidRPr="00CE45AC">
              <w:rPr>
                <w:rFonts w:cs="Arial"/>
                <w:szCs w:val="18"/>
              </w:rPr>
              <w:t xml:space="preserve"> </w:t>
            </w:r>
          </w:p>
        </w:tc>
        <w:tc>
          <w:tcPr>
            <w:tcW w:w="1232" w:type="dxa"/>
          </w:tcPr>
          <w:p w14:paraId="4AF93000" w14:textId="0365F1CE" w:rsidR="0044531D" w:rsidRPr="00CE45AC" w:rsidRDefault="0044531D" w:rsidP="0044531D">
            <w:pPr>
              <w:pStyle w:val="TAL"/>
              <w:keepNext w:val="0"/>
            </w:pPr>
            <w:r w:rsidRPr="00CE45AC">
              <w:t>images</w:t>
            </w:r>
          </w:p>
        </w:tc>
        <w:tc>
          <w:tcPr>
            <w:tcW w:w="3137" w:type="dxa"/>
          </w:tcPr>
          <w:p w14:paraId="54B345F1" w14:textId="78FA15DE" w:rsidR="0044531D" w:rsidRPr="00CE45AC" w:rsidRDefault="0044531D" w:rsidP="0044531D">
            <w:pPr>
              <w:pStyle w:val="TAL"/>
              <w:keepNext w:val="0"/>
            </w:pPr>
            <w:r w:rsidRPr="00CE45AC">
              <w:t>Setting or software button that instructs a search engine to present results of the type "images" for a specified query</w:t>
            </w:r>
          </w:p>
        </w:tc>
        <w:tc>
          <w:tcPr>
            <w:tcW w:w="1901" w:type="dxa"/>
          </w:tcPr>
          <w:p w14:paraId="7C8F1580" w14:textId="77777777" w:rsidR="0044531D" w:rsidRPr="00CE45AC" w:rsidRDefault="0044531D" w:rsidP="0044531D">
            <w:pPr>
              <w:pStyle w:val="TAL"/>
              <w:keepNext w:val="0"/>
            </w:pPr>
          </w:p>
        </w:tc>
        <w:tc>
          <w:tcPr>
            <w:tcW w:w="1901" w:type="dxa"/>
          </w:tcPr>
          <w:p w14:paraId="1838BF5F" w14:textId="769B8BAD" w:rsidR="0044531D" w:rsidRPr="00CE45AC" w:rsidRDefault="0044531D" w:rsidP="0044531D">
            <w:pPr>
              <w:pStyle w:val="TAL"/>
              <w:keepNext w:val="0"/>
            </w:pPr>
            <w:r w:rsidRPr="00CE45AC">
              <w:t>images</w:t>
            </w:r>
          </w:p>
        </w:tc>
        <w:tc>
          <w:tcPr>
            <w:tcW w:w="1901" w:type="dxa"/>
          </w:tcPr>
          <w:p w14:paraId="54125A54" w14:textId="77777777" w:rsidR="0044531D" w:rsidRPr="00CE45AC" w:rsidRDefault="0044531D" w:rsidP="0044531D">
            <w:pPr>
              <w:pStyle w:val="TAL"/>
              <w:keepNext w:val="0"/>
            </w:pPr>
          </w:p>
        </w:tc>
        <w:tc>
          <w:tcPr>
            <w:tcW w:w="1901" w:type="dxa"/>
            <w:shd w:val="clear" w:color="auto" w:fill="auto"/>
          </w:tcPr>
          <w:p w14:paraId="5F2038E8" w14:textId="1FC7519B" w:rsidR="0044531D" w:rsidRPr="00CE45AC" w:rsidRDefault="0044531D" w:rsidP="0044531D">
            <w:pPr>
              <w:pStyle w:val="TAL"/>
              <w:keepNext w:val="0"/>
            </w:pPr>
            <w:r w:rsidRPr="00CE45AC">
              <w:t>images</w:t>
            </w:r>
          </w:p>
        </w:tc>
        <w:tc>
          <w:tcPr>
            <w:tcW w:w="1513" w:type="dxa"/>
          </w:tcPr>
          <w:p w14:paraId="723407CD" w14:textId="77777777" w:rsidR="0044531D" w:rsidRPr="009B667E" w:rsidRDefault="0044531D" w:rsidP="0044531D">
            <w:pPr>
              <w:pStyle w:val="TAL"/>
              <w:keepNext w:val="0"/>
              <w:keepLines w:val="0"/>
              <w:rPr>
                <w:rFonts w:cs="Arial"/>
                <w:szCs w:val="18"/>
                <w:lang w:val="de-DE"/>
              </w:rPr>
            </w:pPr>
          </w:p>
        </w:tc>
      </w:tr>
      <w:tr w:rsidR="0044531D" w:rsidRPr="00011400" w14:paraId="3BE2291F" w14:textId="77777777" w:rsidTr="00D64642">
        <w:trPr>
          <w:jc w:val="center"/>
        </w:trPr>
        <w:tc>
          <w:tcPr>
            <w:tcW w:w="731" w:type="dxa"/>
          </w:tcPr>
          <w:p w14:paraId="448AF322" w14:textId="6E505B1B" w:rsidR="0044531D" w:rsidRPr="00CE45AC" w:rsidRDefault="0044531D" w:rsidP="0044531D">
            <w:pPr>
              <w:pStyle w:val="TAC"/>
              <w:keepNext w:val="0"/>
            </w:pPr>
            <w:r w:rsidRPr="00CE45AC">
              <w:t>SA.</w:t>
            </w:r>
            <w:r>
              <w:t>485</w:t>
            </w:r>
            <w:r w:rsidRPr="00CE45AC">
              <w:rPr>
                <w:rFonts w:cs="Arial"/>
                <w:szCs w:val="18"/>
              </w:rPr>
              <w:t xml:space="preserve"> </w:t>
            </w:r>
          </w:p>
        </w:tc>
        <w:tc>
          <w:tcPr>
            <w:tcW w:w="1232" w:type="dxa"/>
          </w:tcPr>
          <w:p w14:paraId="219E4050" w14:textId="1BC41AA4" w:rsidR="0044531D" w:rsidRPr="00CE45AC" w:rsidRDefault="0044531D" w:rsidP="0044531D">
            <w:pPr>
              <w:pStyle w:val="TAL"/>
              <w:keepNext w:val="0"/>
            </w:pPr>
            <w:r w:rsidRPr="00CE45AC">
              <w:t>language</w:t>
            </w:r>
          </w:p>
        </w:tc>
        <w:tc>
          <w:tcPr>
            <w:tcW w:w="3137" w:type="dxa"/>
          </w:tcPr>
          <w:p w14:paraId="4F15F230" w14:textId="4D3EB48F" w:rsidR="0044531D" w:rsidRPr="00CE45AC" w:rsidRDefault="0044531D" w:rsidP="0044531D">
            <w:pPr>
              <w:pStyle w:val="TAL"/>
              <w:keepNext w:val="0"/>
            </w:pPr>
            <w:r w:rsidRPr="00CE45AC">
              <w:t>The configured language used to interact with the search page or engine</w:t>
            </w:r>
          </w:p>
        </w:tc>
        <w:tc>
          <w:tcPr>
            <w:tcW w:w="1901" w:type="dxa"/>
          </w:tcPr>
          <w:p w14:paraId="17F8ECF6" w14:textId="77777777" w:rsidR="0044531D" w:rsidRPr="00CE45AC" w:rsidRDefault="0044531D" w:rsidP="0044531D">
            <w:pPr>
              <w:pStyle w:val="TAL"/>
              <w:keepNext w:val="0"/>
            </w:pPr>
          </w:p>
        </w:tc>
        <w:tc>
          <w:tcPr>
            <w:tcW w:w="1901" w:type="dxa"/>
          </w:tcPr>
          <w:p w14:paraId="43A764D2" w14:textId="484A5E43" w:rsidR="0044531D" w:rsidRPr="00CE45AC" w:rsidRDefault="0044531D" w:rsidP="0044531D">
            <w:pPr>
              <w:pStyle w:val="TAL"/>
              <w:keepNext w:val="0"/>
            </w:pPr>
            <w:r w:rsidRPr="00CE45AC">
              <w:t>languages</w:t>
            </w:r>
          </w:p>
        </w:tc>
        <w:tc>
          <w:tcPr>
            <w:tcW w:w="1901" w:type="dxa"/>
          </w:tcPr>
          <w:p w14:paraId="07D3A2C3" w14:textId="77777777" w:rsidR="0044531D" w:rsidRPr="00CE45AC" w:rsidRDefault="0044531D" w:rsidP="0044531D">
            <w:pPr>
              <w:pStyle w:val="TAL"/>
              <w:keepNext w:val="0"/>
            </w:pPr>
          </w:p>
        </w:tc>
        <w:tc>
          <w:tcPr>
            <w:tcW w:w="1901" w:type="dxa"/>
            <w:shd w:val="clear" w:color="auto" w:fill="auto"/>
          </w:tcPr>
          <w:p w14:paraId="5D17B77A" w14:textId="3C92583D" w:rsidR="0044531D" w:rsidRPr="00CE45AC" w:rsidRDefault="0044531D" w:rsidP="0044531D">
            <w:pPr>
              <w:pStyle w:val="TAL"/>
              <w:keepNext w:val="0"/>
            </w:pPr>
            <w:r w:rsidRPr="00CE45AC">
              <w:t>langage</w:t>
            </w:r>
          </w:p>
        </w:tc>
        <w:tc>
          <w:tcPr>
            <w:tcW w:w="1513" w:type="dxa"/>
          </w:tcPr>
          <w:p w14:paraId="71E6BCB4" w14:textId="77777777" w:rsidR="0044531D" w:rsidRPr="009B667E" w:rsidRDefault="0044531D" w:rsidP="0044531D">
            <w:pPr>
              <w:pStyle w:val="TAL"/>
              <w:keepNext w:val="0"/>
              <w:keepLines w:val="0"/>
              <w:rPr>
                <w:rFonts w:cs="Arial"/>
                <w:szCs w:val="18"/>
                <w:lang w:val="de-DE"/>
              </w:rPr>
            </w:pPr>
          </w:p>
        </w:tc>
      </w:tr>
      <w:tr w:rsidR="0044531D" w:rsidRPr="00011400" w14:paraId="7D304539" w14:textId="77777777" w:rsidTr="00D64642">
        <w:trPr>
          <w:jc w:val="center"/>
        </w:trPr>
        <w:tc>
          <w:tcPr>
            <w:tcW w:w="731" w:type="dxa"/>
          </w:tcPr>
          <w:p w14:paraId="1349D425" w14:textId="3FDC8B5A" w:rsidR="0044531D" w:rsidRPr="00CE45AC" w:rsidRDefault="0044531D" w:rsidP="0044531D">
            <w:pPr>
              <w:pStyle w:val="TAC"/>
              <w:keepNext w:val="0"/>
            </w:pPr>
            <w:r w:rsidRPr="00CE45AC">
              <w:t>SA.</w:t>
            </w:r>
            <w:r>
              <w:t>486</w:t>
            </w:r>
            <w:r w:rsidRPr="00CE45AC">
              <w:rPr>
                <w:rFonts w:cs="Arial"/>
                <w:szCs w:val="18"/>
              </w:rPr>
              <w:t xml:space="preserve"> </w:t>
            </w:r>
          </w:p>
        </w:tc>
        <w:tc>
          <w:tcPr>
            <w:tcW w:w="1232" w:type="dxa"/>
          </w:tcPr>
          <w:p w14:paraId="125C4C23" w14:textId="0ADAC80D" w:rsidR="0044531D" w:rsidRPr="00CE45AC" w:rsidRDefault="0044531D" w:rsidP="0044531D">
            <w:pPr>
              <w:pStyle w:val="TAL"/>
              <w:keepNext w:val="0"/>
            </w:pPr>
            <w:r w:rsidRPr="00CE45AC">
              <w:t>maps</w:t>
            </w:r>
          </w:p>
        </w:tc>
        <w:tc>
          <w:tcPr>
            <w:tcW w:w="3137" w:type="dxa"/>
          </w:tcPr>
          <w:p w14:paraId="79E19322" w14:textId="063951B9" w:rsidR="0044531D" w:rsidRPr="00CE45AC" w:rsidRDefault="0044531D" w:rsidP="0044531D">
            <w:pPr>
              <w:pStyle w:val="TAL"/>
              <w:keepNext w:val="0"/>
            </w:pPr>
            <w:r w:rsidRPr="00CE45AC">
              <w:t>Setting or software button that instructs a search engine to present results of the type "map" for a specified query</w:t>
            </w:r>
          </w:p>
        </w:tc>
        <w:tc>
          <w:tcPr>
            <w:tcW w:w="1901" w:type="dxa"/>
          </w:tcPr>
          <w:p w14:paraId="5DD676F0" w14:textId="77777777" w:rsidR="0044531D" w:rsidRPr="00CE45AC" w:rsidRDefault="0044531D" w:rsidP="0044531D">
            <w:pPr>
              <w:pStyle w:val="TAL"/>
              <w:keepNext w:val="0"/>
            </w:pPr>
          </w:p>
        </w:tc>
        <w:tc>
          <w:tcPr>
            <w:tcW w:w="1901" w:type="dxa"/>
          </w:tcPr>
          <w:p w14:paraId="079DAB22" w14:textId="680F1843" w:rsidR="0044531D" w:rsidRPr="00CE45AC" w:rsidRDefault="0044531D" w:rsidP="0044531D">
            <w:pPr>
              <w:pStyle w:val="TAL"/>
              <w:keepNext w:val="0"/>
            </w:pPr>
            <w:r w:rsidRPr="00CE45AC">
              <w:t>maps</w:t>
            </w:r>
          </w:p>
        </w:tc>
        <w:tc>
          <w:tcPr>
            <w:tcW w:w="1901" w:type="dxa"/>
          </w:tcPr>
          <w:p w14:paraId="46BAF7F1" w14:textId="77777777" w:rsidR="0044531D" w:rsidRPr="00CE45AC" w:rsidRDefault="0044531D" w:rsidP="0044531D">
            <w:pPr>
              <w:pStyle w:val="TAL"/>
              <w:keepNext w:val="0"/>
            </w:pPr>
          </w:p>
        </w:tc>
        <w:tc>
          <w:tcPr>
            <w:tcW w:w="1901" w:type="dxa"/>
            <w:shd w:val="clear" w:color="auto" w:fill="auto"/>
          </w:tcPr>
          <w:p w14:paraId="0DC6A20F" w14:textId="554FE716" w:rsidR="0044531D" w:rsidRPr="00CE45AC" w:rsidRDefault="0044531D" w:rsidP="0044531D">
            <w:pPr>
              <w:pStyle w:val="TAL"/>
              <w:keepNext w:val="0"/>
            </w:pPr>
            <w:r w:rsidRPr="00CE45AC">
              <w:t>cartes</w:t>
            </w:r>
          </w:p>
        </w:tc>
        <w:tc>
          <w:tcPr>
            <w:tcW w:w="1513" w:type="dxa"/>
          </w:tcPr>
          <w:p w14:paraId="1843D432" w14:textId="77777777" w:rsidR="0044531D" w:rsidRPr="009B667E" w:rsidRDefault="0044531D" w:rsidP="0044531D">
            <w:pPr>
              <w:pStyle w:val="TAL"/>
              <w:keepNext w:val="0"/>
              <w:keepLines w:val="0"/>
              <w:rPr>
                <w:rFonts w:cs="Arial"/>
                <w:szCs w:val="18"/>
                <w:lang w:val="de-DE"/>
              </w:rPr>
            </w:pPr>
          </w:p>
        </w:tc>
      </w:tr>
      <w:tr w:rsidR="0044531D" w:rsidRPr="00011400" w14:paraId="1423DDDB" w14:textId="77777777" w:rsidTr="00D64642">
        <w:trPr>
          <w:jc w:val="center"/>
        </w:trPr>
        <w:tc>
          <w:tcPr>
            <w:tcW w:w="731" w:type="dxa"/>
          </w:tcPr>
          <w:p w14:paraId="315355EC" w14:textId="3F02C81E" w:rsidR="0044531D" w:rsidRPr="00CE45AC" w:rsidRDefault="0044531D" w:rsidP="0044531D">
            <w:pPr>
              <w:pStyle w:val="TAC"/>
              <w:keepNext w:val="0"/>
            </w:pPr>
            <w:r w:rsidRPr="00CE45AC">
              <w:t>SA.</w:t>
            </w:r>
            <w:r>
              <w:t>487</w:t>
            </w:r>
            <w:r w:rsidRPr="00CE45AC">
              <w:rPr>
                <w:rFonts w:cs="Arial"/>
                <w:szCs w:val="18"/>
              </w:rPr>
              <w:t xml:space="preserve"> </w:t>
            </w:r>
          </w:p>
        </w:tc>
        <w:tc>
          <w:tcPr>
            <w:tcW w:w="1232" w:type="dxa"/>
          </w:tcPr>
          <w:p w14:paraId="65141E0B" w14:textId="68C3EB28" w:rsidR="0044531D" w:rsidRPr="00CE45AC" w:rsidRDefault="0044531D" w:rsidP="0044531D">
            <w:pPr>
              <w:pStyle w:val="TAL"/>
              <w:keepNext w:val="0"/>
            </w:pPr>
            <w:r w:rsidRPr="00CE45AC">
              <w:t>more</w:t>
            </w:r>
          </w:p>
        </w:tc>
        <w:tc>
          <w:tcPr>
            <w:tcW w:w="3137" w:type="dxa"/>
          </w:tcPr>
          <w:p w14:paraId="4FD167A2" w14:textId="3F214994" w:rsidR="0044531D" w:rsidRPr="00CE45AC" w:rsidRDefault="0044531D" w:rsidP="0044531D">
            <w:pPr>
              <w:pStyle w:val="TAL"/>
              <w:keepNext w:val="0"/>
            </w:pPr>
            <w:r w:rsidRPr="00CE45AC">
              <w:t>Command or software button that is normally used to present additional options in a set of menus</w:t>
            </w:r>
          </w:p>
        </w:tc>
        <w:tc>
          <w:tcPr>
            <w:tcW w:w="1901" w:type="dxa"/>
          </w:tcPr>
          <w:p w14:paraId="2F819150" w14:textId="77777777" w:rsidR="0044531D" w:rsidRPr="00CE45AC" w:rsidRDefault="0044531D" w:rsidP="0044531D">
            <w:pPr>
              <w:pStyle w:val="TAL"/>
              <w:keepNext w:val="0"/>
            </w:pPr>
          </w:p>
        </w:tc>
        <w:tc>
          <w:tcPr>
            <w:tcW w:w="1901" w:type="dxa"/>
          </w:tcPr>
          <w:p w14:paraId="18B06D47" w14:textId="2622C012" w:rsidR="0044531D" w:rsidRPr="00CE45AC" w:rsidRDefault="0044531D" w:rsidP="0044531D">
            <w:pPr>
              <w:pStyle w:val="TAL"/>
              <w:keepNext w:val="0"/>
            </w:pPr>
            <w:r w:rsidRPr="00CE45AC">
              <w:t>more</w:t>
            </w:r>
          </w:p>
        </w:tc>
        <w:tc>
          <w:tcPr>
            <w:tcW w:w="1901" w:type="dxa"/>
          </w:tcPr>
          <w:p w14:paraId="435CEDA5" w14:textId="77777777" w:rsidR="0044531D" w:rsidRPr="00CE45AC" w:rsidRDefault="0044531D" w:rsidP="0044531D">
            <w:pPr>
              <w:pStyle w:val="TAL"/>
              <w:keepNext w:val="0"/>
            </w:pPr>
          </w:p>
        </w:tc>
        <w:tc>
          <w:tcPr>
            <w:tcW w:w="1901" w:type="dxa"/>
            <w:shd w:val="clear" w:color="auto" w:fill="auto"/>
          </w:tcPr>
          <w:p w14:paraId="5F15BD43" w14:textId="75612968" w:rsidR="0044531D" w:rsidRPr="00CE45AC" w:rsidRDefault="0044531D" w:rsidP="0044531D">
            <w:pPr>
              <w:pStyle w:val="TAL"/>
              <w:keepNext w:val="0"/>
            </w:pPr>
            <w:r w:rsidRPr="00CE45AC">
              <w:t>plus</w:t>
            </w:r>
          </w:p>
        </w:tc>
        <w:tc>
          <w:tcPr>
            <w:tcW w:w="1513" w:type="dxa"/>
          </w:tcPr>
          <w:p w14:paraId="600AA9E0" w14:textId="77777777" w:rsidR="0044531D" w:rsidRPr="009B667E" w:rsidRDefault="0044531D" w:rsidP="0044531D">
            <w:pPr>
              <w:pStyle w:val="TAL"/>
              <w:keepNext w:val="0"/>
              <w:keepLines w:val="0"/>
              <w:rPr>
                <w:rFonts w:cs="Arial"/>
                <w:szCs w:val="18"/>
                <w:lang w:val="de-DE"/>
              </w:rPr>
            </w:pPr>
          </w:p>
        </w:tc>
      </w:tr>
      <w:tr w:rsidR="0044531D" w:rsidRPr="00011400" w14:paraId="5C9EF7AB" w14:textId="77777777" w:rsidTr="00D64642">
        <w:trPr>
          <w:jc w:val="center"/>
        </w:trPr>
        <w:tc>
          <w:tcPr>
            <w:tcW w:w="731" w:type="dxa"/>
          </w:tcPr>
          <w:p w14:paraId="532EDDBC" w14:textId="599052DB" w:rsidR="0044531D" w:rsidRPr="00CE45AC" w:rsidRDefault="0044531D" w:rsidP="0044531D">
            <w:pPr>
              <w:pStyle w:val="TAC"/>
              <w:keepNext w:val="0"/>
            </w:pPr>
            <w:r w:rsidRPr="00CE45AC">
              <w:t>SA.</w:t>
            </w:r>
            <w:r>
              <w:t>488</w:t>
            </w:r>
            <w:r w:rsidRPr="00CE45AC">
              <w:rPr>
                <w:rFonts w:cs="Arial"/>
                <w:szCs w:val="18"/>
              </w:rPr>
              <w:t xml:space="preserve"> </w:t>
            </w:r>
          </w:p>
        </w:tc>
        <w:tc>
          <w:tcPr>
            <w:tcW w:w="1232" w:type="dxa"/>
          </w:tcPr>
          <w:p w14:paraId="47FD6A09" w14:textId="10C77F71" w:rsidR="0044531D" w:rsidRPr="00CE45AC" w:rsidRDefault="0044531D" w:rsidP="0044531D">
            <w:pPr>
              <w:pStyle w:val="TAL"/>
              <w:keepNext w:val="0"/>
            </w:pPr>
            <w:r w:rsidRPr="00CE45AC">
              <w:t>news</w:t>
            </w:r>
          </w:p>
        </w:tc>
        <w:tc>
          <w:tcPr>
            <w:tcW w:w="3137" w:type="dxa"/>
          </w:tcPr>
          <w:p w14:paraId="5FD9B4F5" w14:textId="5070CA65" w:rsidR="0044531D" w:rsidRPr="00CE45AC" w:rsidRDefault="0044531D" w:rsidP="0044531D">
            <w:pPr>
              <w:pStyle w:val="TAL"/>
              <w:keepNext w:val="0"/>
            </w:pPr>
            <w:r w:rsidRPr="00CE45AC">
              <w:t>Setting or software button that instructs a search engine to present results of the type "news" for a specified query</w:t>
            </w:r>
          </w:p>
        </w:tc>
        <w:tc>
          <w:tcPr>
            <w:tcW w:w="1901" w:type="dxa"/>
          </w:tcPr>
          <w:p w14:paraId="3E00051A" w14:textId="77777777" w:rsidR="0044531D" w:rsidRPr="00CE45AC" w:rsidRDefault="0044531D" w:rsidP="0044531D">
            <w:pPr>
              <w:pStyle w:val="TAL"/>
              <w:keepNext w:val="0"/>
            </w:pPr>
          </w:p>
        </w:tc>
        <w:tc>
          <w:tcPr>
            <w:tcW w:w="1901" w:type="dxa"/>
          </w:tcPr>
          <w:p w14:paraId="21D09814" w14:textId="1E2F4470" w:rsidR="0044531D" w:rsidRPr="00CE45AC" w:rsidRDefault="0044531D" w:rsidP="0044531D">
            <w:pPr>
              <w:pStyle w:val="TAL"/>
              <w:keepNext w:val="0"/>
            </w:pPr>
            <w:r w:rsidRPr="00CE45AC">
              <w:t>news</w:t>
            </w:r>
          </w:p>
        </w:tc>
        <w:tc>
          <w:tcPr>
            <w:tcW w:w="1901" w:type="dxa"/>
          </w:tcPr>
          <w:p w14:paraId="5A6704BD" w14:textId="77777777" w:rsidR="0044531D" w:rsidRPr="00CE45AC" w:rsidRDefault="0044531D" w:rsidP="0044531D">
            <w:pPr>
              <w:pStyle w:val="TAL"/>
              <w:keepNext w:val="0"/>
            </w:pPr>
          </w:p>
        </w:tc>
        <w:tc>
          <w:tcPr>
            <w:tcW w:w="1901" w:type="dxa"/>
            <w:shd w:val="clear" w:color="auto" w:fill="auto"/>
          </w:tcPr>
          <w:p w14:paraId="3D2DBFD2" w14:textId="2B7E62A2" w:rsidR="0044531D" w:rsidRPr="00CE45AC" w:rsidRDefault="0044531D" w:rsidP="0044531D">
            <w:pPr>
              <w:pStyle w:val="TAL"/>
              <w:keepNext w:val="0"/>
            </w:pPr>
            <w:r w:rsidRPr="00CE45AC">
              <w:t>nouvelles</w:t>
            </w:r>
          </w:p>
        </w:tc>
        <w:tc>
          <w:tcPr>
            <w:tcW w:w="1513" w:type="dxa"/>
          </w:tcPr>
          <w:p w14:paraId="1F24AA1E" w14:textId="77777777" w:rsidR="0044531D" w:rsidRPr="009B667E" w:rsidRDefault="0044531D" w:rsidP="0044531D">
            <w:pPr>
              <w:pStyle w:val="TAL"/>
              <w:keepNext w:val="0"/>
              <w:keepLines w:val="0"/>
              <w:rPr>
                <w:rFonts w:cs="Arial"/>
                <w:szCs w:val="18"/>
                <w:lang w:val="de-DE"/>
              </w:rPr>
            </w:pPr>
          </w:p>
        </w:tc>
      </w:tr>
      <w:tr w:rsidR="0044531D" w:rsidRPr="00011400" w14:paraId="47EB4557" w14:textId="77777777" w:rsidTr="00D64642">
        <w:trPr>
          <w:jc w:val="center"/>
        </w:trPr>
        <w:tc>
          <w:tcPr>
            <w:tcW w:w="731" w:type="dxa"/>
          </w:tcPr>
          <w:p w14:paraId="399F2AB3" w14:textId="27CFEB01" w:rsidR="0044531D" w:rsidRPr="00CE45AC" w:rsidRDefault="0044531D" w:rsidP="0044531D">
            <w:pPr>
              <w:pStyle w:val="TAC"/>
              <w:keepNext w:val="0"/>
            </w:pPr>
            <w:r w:rsidRPr="00CE45AC">
              <w:lastRenderedPageBreak/>
              <w:t>SA.</w:t>
            </w:r>
            <w:r>
              <w:t>489</w:t>
            </w:r>
            <w:r w:rsidRPr="00CE45AC">
              <w:rPr>
                <w:rFonts w:cs="Arial"/>
                <w:szCs w:val="18"/>
              </w:rPr>
              <w:t xml:space="preserve"> </w:t>
            </w:r>
          </w:p>
        </w:tc>
        <w:tc>
          <w:tcPr>
            <w:tcW w:w="1232" w:type="dxa"/>
          </w:tcPr>
          <w:p w14:paraId="2A35E4FA" w14:textId="6E775B61" w:rsidR="0044531D" w:rsidRPr="00CE45AC" w:rsidRDefault="0044531D" w:rsidP="0044531D">
            <w:pPr>
              <w:pStyle w:val="TAL"/>
              <w:keepNext w:val="0"/>
            </w:pPr>
            <w:r w:rsidRPr="00CE45AC">
              <w:t>search</w:t>
            </w:r>
          </w:p>
        </w:tc>
        <w:tc>
          <w:tcPr>
            <w:tcW w:w="3137" w:type="dxa"/>
          </w:tcPr>
          <w:p w14:paraId="709E1D63" w14:textId="73F98628" w:rsidR="0044531D" w:rsidRPr="00CE45AC" w:rsidRDefault="0044531D" w:rsidP="0044531D">
            <w:pPr>
              <w:pStyle w:val="TAL"/>
              <w:keepNext w:val="0"/>
            </w:pPr>
            <w:r w:rsidRPr="00CE45AC">
              <w:t>Action of searching the World Wide Web in a systematic way for particular information specified in a web search query. The term is also used as synonym of query or query result</w:t>
            </w:r>
          </w:p>
        </w:tc>
        <w:tc>
          <w:tcPr>
            <w:tcW w:w="1901" w:type="dxa"/>
          </w:tcPr>
          <w:p w14:paraId="7CDA659C" w14:textId="77777777" w:rsidR="0044531D" w:rsidRPr="00CE45AC" w:rsidRDefault="0044531D" w:rsidP="0044531D">
            <w:pPr>
              <w:pStyle w:val="TAL"/>
              <w:keepNext w:val="0"/>
            </w:pPr>
          </w:p>
        </w:tc>
        <w:tc>
          <w:tcPr>
            <w:tcW w:w="1901" w:type="dxa"/>
          </w:tcPr>
          <w:p w14:paraId="6178FB3E" w14:textId="1661449F" w:rsidR="0044531D" w:rsidRPr="00CE45AC" w:rsidRDefault="0044531D" w:rsidP="0044531D">
            <w:pPr>
              <w:pStyle w:val="TAL"/>
              <w:keepNext w:val="0"/>
            </w:pPr>
            <w:r w:rsidRPr="00CE45AC">
              <w:t>search</w:t>
            </w:r>
          </w:p>
        </w:tc>
        <w:tc>
          <w:tcPr>
            <w:tcW w:w="1901" w:type="dxa"/>
          </w:tcPr>
          <w:p w14:paraId="794B772D" w14:textId="77777777" w:rsidR="0044531D" w:rsidRPr="00CE45AC" w:rsidRDefault="0044531D" w:rsidP="0044531D">
            <w:pPr>
              <w:pStyle w:val="TAL"/>
              <w:keepNext w:val="0"/>
            </w:pPr>
          </w:p>
        </w:tc>
        <w:tc>
          <w:tcPr>
            <w:tcW w:w="1901" w:type="dxa"/>
            <w:shd w:val="clear" w:color="auto" w:fill="auto"/>
          </w:tcPr>
          <w:p w14:paraId="5F27EAA3" w14:textId="2A9AB167" w:rsidR="0044531D" w:rsidRPr="00CE45AC" w:rsidRDefault="0044531D" w:rsidP="0044531D">
            <w:pPr>
              <w:pStyle w:val="TAL"/>
              <w:keepNext w:val="0"/>
            </w:pPr>
            <w:r w:rsidRPr="00CE45AC">
              <w:t>rechercher</w:t>
            </w:r>
          </w:p>
        </w:tc>
        <w:tc>
          <w:tcPr>
            <w:tcW w:w="1513" w:type="dxa"/>
          </w:tcPr>
          <w:p w14:paraId="196161A2" w14:textId="77777777" w:rsidR="0044531D" w:rsidRPr="009B667E" w:rsidRDefault="0044531D" w:rsidP="0044531D">
            <w:pPr>
              <w:pStyle w:val="TAL"/>
              <w:keepNext w:val="0"/>
              <w:keepLines w:val="0"/>
              <w:rPr>
                <w:rFonts w:cs="Arial"/>
                <w:szCs w:val="18"/>
                <w:lang w:val="de-DE"/>
              </w:rPr>
            </w:pPr>
          </w:p>
        </w:tc>
      </w:tr>
      <w:tr w:rsidR="0044531D" w:rsidRPr="00011400" w14:paraId="114942B5" w14:textId="77777777" w:rsidTr="00D64642">
        <w:trPr>
          <w:jc w:val="center"/>
        </w:trPr>
        <w:tc>
          <w:tcPr>
            <w:tcW w:w="731" w:type="dxa"/>
          </w:tcPr>
          <w:p w14:paraId="382A4208" w14:textId="4290DE2A" w:rsidR="0044531D" w:rsidRPr="00CE45AC" w:rsidRDefault="0044531D" w:rsidP="0044531D">
            <w:pPr>
              <w:pStyle w:val="TAC"/>
              <w:keepNext w:val="0"/>
            </w:pPr>
            <w:r w:rsidRPr="00CE45AC">
              <w:t>SA.</w:t>
            </w:r>
            <w:r>
              <w:t>490</w:t>
            </w:r>
            <w:r w:rsidRPr="00CE45AC">
              <w:rPr>
                <w:rFonts w:cs="Arial"/>
                <w:szCs w:val="18"/>
              </w:rPr>
              <w:t xml:space="preserve"> </w:t>
            </w:r>
          </w:p>
        </w:tc>
        <w:tc>
          <w:tcPr>
            <w:tcW w:w="1232" w:type="dxa"/>
          </w:tcPr>
          <w:p w14:paraId="4833EDA5" w14:textId="4AA7C4E1" w:rsidR="0044531D" w:rsidRPr="00CE45AC" w:rsidRDefault="0044531D" w:rsidP="0044531D">
            <w:pPr>
              <w:pStyle w:val="TAL"/>
              <w:keepNext w:val="0"/>
            </w:pPr>
            <w:r w:rsidRPr="00CE45AC">
              <w:t>search button</w:t>
            </w:r>
          </w:p>
        </w:tc>
        <w:tc>
          <w:tcPr>
            <w:tcW w:w="3137" w:type="dxa"/>
          </w:tcPr>
          <w:p w14:paraId="0B30AA63" w14:textId="2138BA7D" w:rsidR="0044531D" w:rsidRPr="00CE45AC" w:rsidRDefault="0044531D" w:rsidP="0044531D">
            <w:pPr>
              <w:pStyle w:val="TAL"/>
              <w:keepNext w:val="0"/>
            </w:pPr>
            <w:r w:rsidRPr="00CE45AC">
              <w:t>Software button that commands a search engine to start a web search query based on the content of the search line</w:t>
            </w:r>
          </w:p>
        </w:tc>
        <w:tc>
          <w:tcPr>
            <w:tcW w:w="1901" w:type="dxa"/>
          </w:tcPr>
          <w:p w14:paraId="65054A77" w14:textId="77777777" w:rsidR="0044531D" w:rsidRPr="00CE45AC" w:rsidRDefault="0044531D" w:rsidP="0044531D">
            <w:pPr>
              <w:pStyle w:val="TAL"/>
              <w:keepNext w:val="0"/>
            </w:pPr>
          </w:p>
        </w:tc>
        <w:tc>
          <w:tcPr>
            <w:tcW w:w="1901" w:type="dxa"/>
          </w:tcPr>
          <w:p w14:paraId="1706A168" w14:textId="2C9249A0" w:rsidR="0044531D" w:rsidRPr="00CE45AC" w:rsidRDefault="0044531D" w:rsidP="0044531D">
            <w:pPr>
              <w:pStyle w:val="TAL"/>
              <w:keepNext w:val="0"/>
            </w:pPr>
            <w:r w:rsidRPr="00CE45AC">
              <w:t>search</w:t>
            </w:r>
          </w:p>
        </w:tc>
        <w:tc>
          <w:tcPr>
            <w:tcW w:w="1901" w:type="dxa"/>
          </w:tcPr>
          <w:p w14:paraId="746AD504" w14:textId="77777777" w:rsidR="0044531D" w:rsidRPr="00CE45AC" w:rsidRDefault="0044531D" w:rsidP="0044531D">
            <w:pPr>
              <w:pStyle w:val="TAL"/>
              <w:keepNext w:val="0"/>
            </w:pPr>
          </w:p>
        </w:tc>
        <w:tc>
          <w:tcPr>
            <w:tcW w:w="1901" w:type="dxa"/>
            <w:shd w:val="clear" w:color="auto" w:fill="auto"/>
          </w:tcPr>
          <w:p w14:paraId="417AEA2C" w14:textId="0B947A03" w:rsidR="0044531D" w:rsidRPr="00CE45AC" w:rsidRDefault="0044531D" w:rsidP="0044531D">
            <w:pPr>
              <w:pStyle w:val="TAL"/>
              <w:keepNext w:val="0"/>
            </w:pPr>
            <w:r w:rsidRPr="00CE45AC">
              <w:t>rechercher</w:t>
            </w:r>
          </w:p>
        </w:tc>
        <w:tc>
          <w:tcPr>
            <w:tcW w:w="1513" w:type="dxa"/>
          </w:tcPr>
          <w:p w14:paraId="23766D3B" w14:textId="77777777" w:rsidR="0044531D" w:rsidRPr="009B667E" w:rsidRDefault="0044531D" w:rsidP="0044531D">
            <w:pPr>
              <w:pStyle w:val="TAL"/>
              <w:keepNext w:val="0"/>
              <w:keepLines w:val="0"/>
              <w:rPr>
                <w:rFonts w:cs="Arial"/>
                <w:szCs w:val="18"/>
                <w:lang w:val="de-DE"/>
              </w:rPr>
            </w:pPr>
          </w:p>
        </w:tc>
      </w:tr>
      <w:tr w:rsidR="0044531D" w:rsidRPr="00011400" w14:paraId="625D1220" w14:textId="77777777" w:rsidTr="00D64642">
        <w:trPr>
          <w:jc w:val="center"/>
        </w:trPr>
        <w:tc>
          <w:tcPr>
            <w:tcW w:w="731" w:type="dxa"/>
          </w:tcPr>
          <w:p w14:paraId="01707796" w14:textId="278D2F04" w:rsidR="0044531D" w:rsidRPr="00CE45AC" w:rsidRDefault="0044531D" w:rsidP="0044531D">
            <w:pPr>
              <w:pStyle w:val="TAC"/>
              <w:keepNext w:val="0"/>
            </w:pPr>
            <w:r w:rsidRPr="00CE45AC">
              <w:t>SA.</w:t>
            </w:r>
            <w:r>
              <w:t>491</w:t>
            </w:r>
            <w:r w:rsidRPr="00CE45AC">
              <w:rPr>
                <w:rFonts w:cs="Arial"/>
                <w:szCs w:val="18"/>
              </w:rPr>
              <w:t xml:space="preserve"> </w:t>
            </w:r>
          </w:p>
        </w:tc>
        <w:tc>
          <w:tcPr>
            <w:tcW w:w="1232" w:type="dxa"/>
          </w:tcPr>
          <w:p w14:paraId="52A85BA1" w14:textId="6E517AAD" w:rsidR="0044531D" w:rsidRPr="00CE45AC" w:rsidRDefault="0044531D" w:rsidP="0044531D">
            <w:pPr>
              <w:pStyle w:val="TAL"/>
              <w:keepNext w:val="0"/>
            </w:pPr>
            <w:r w:rsidRPr="00CE45AC">
              <w:t>search line</w:t>
            </w:r>
          </w:p>
        </w:tc>
        <w:tc>
          <w:tcPr>
            <w:tcW w:w="3137" w:type="dxa"/>
          </w:tcPr>
          <w:p w14:paraId="1FD01ACA" w14:textId="46DC30F7" w:rsidR="0044531D" w:rsidRPr="00CE45AC" w:rsidRDefault="0044531D" w:rsidP="0044531D">
            <w:pPr>
              <w:pStyle w:val="TAL"/>
              <w:keepNext w:val="0"/>
            </w:pPr>
            <w:r w:rsidRPr="00CE45AC">
              <w:t>Particular information specified in text format based on that a search engine will perform a web search</w:t>
            </w:r>
          </w:p>
        </w:tc>
        <w:tc>
          <w:tcPr>
            <w:tcW w:w="1901" w:type="dxa"/>
          </w:tcPr>
          <w:p w14:paraId="0DA07A86" w14:textId="77777777" w:rsidR="0044531D" w:rsidRPr="00CE45AC" w:rsidRDefault="0044531D" w:rsidP="0044531D">
            <w:pPr>
              <w:pStyle w:val="TAL"/>
              <w:keepNext w:val="0"/>
            </w:pPr>
          </w:p>
        </w:tc>
        <w:tc>
          <w:tcPr>
            <w:tcW w:w="1901" w:type="dxa"/>
          </w:tcPr>
          <w:p w14:paraId="60891090" w14:textId="031F4C01" w:rsidR="0044531D" w:rsidRPr="00CE45AC" w:rsidRDefault="0044531D" w:rsidP="0044531D">
            <w:pPr>
              <w:pStyle w:val="TAL"/>
              <w:keepNext w:val="0"/>
            </w:pPr>
            <w:r w:rsidRPr="00CE45AC">
              <w:t>search line/field</w:t>
            </w:r>
          </w:p>
        </w:tc>
        <w:tc>
          <w:tcPr>
            <w:tcW w:w="1901" w:type="dxa"/>
          </w:tcPr>
          <w:p w14:paraId="054D52C3" w14:textId="77777777" w:rsidR="0044531D" w:rsidRPr="00CE45AC" w:rsidRDefault="0044531D" w:rsidP="0044531D">
            <w:pPr>
              <w:pStyle w:val="TAL"/>
              <w:keepNext w:val="0"/>
            </w:pPr>
          </w:p>
        </w:tc>
        <w:tc>
          <w:tcPr>
            <w:tcW w:w="1901" w:type="dxa"/>
            <w:shd w:val="clear" w:color="auto" w:fill="auto"/>
          </w:tcPr>
          <w:p w14:paraId="026CAC47" w14:textId="5A198467" w:rsidR="0044531D" w:rsidRPr="00CE45AC" w:rsidRDefault="0044531D" w:rsidP="0044531D">
            <w:pPr>
              <w:pStyle w:val="TAL"/>
              <w:keepNext w:val="0"/>
            </w:pPr>
            <w:r w:rsidRPr="00CE45AC">
              <w:t>zone de recherche</w:t>
            </w:r>
          </w:p>
        </w:tc>
        <w:tc>
          <w:tcPr>
            <w:tcW w:w="1513" w:type="dxa"/>
          </w:tcPr>
          <w:p w14:paraId="1E19E46E" w14:textId="77777777" w:rsidR="0044531D" w:rsidRPr="009B667E" w:rsidRDefault="0044531D" w:rsidP="0044531D">
            <w:pPr>
              <w:pStyle w:val="TAL"/>
              <w:keepNext w:val="0"/>
              <w:keepLines w:val="0"/>
              <w:rPr>
                <w:rFonts w:cs="Arial"/>
                <w:szCs w:val="18"/>
                <w:lang w:val="de-DE"/>
              </w:rPr>
            </w:pPr>
          </w:p>
        </w:tc>
      </w:tr>
      <w:tr w:rsidR="0044531D" w:rsidRPr="00011400" w14:paraId="6E8EF203" w14:textId="77777777" w:rsidTr="00D64642">
        <w:trPr>
          <w:jc w:val="center"/>
        </w:trPr>
        <w:tc>
          <w:tcPr>
            <w:tcW w:w="731" w:type="dxa"/>
          </w:tcPr>
          <w:p w14:paraId="345A9272" w14:textId="7CE74769" w:rsidR="0044531D" w:rsidRPr="00CE45AC" w:rsidRDefault="0044531D" w:rsidP="0044531D">
            <w:pPr>
              <w:pStyle w:val="TAC"/>
              <w:keepNext w:val="0"/>
            </w:pPr>
            <w:r w:rsidRPr="00CE45AC">
              <w:t>SA.</w:t>
            </w:r>
            <w:r>
              <w:t>492</w:t>
            </w:r>
            <w:r w:rsidRPr="00CE45AC">
              <w:rPr>
                <w:rFonts w:cs="Arial"/>
                <w:szCs w:val="18"/>
              </w:rPr>
              <w:t xml:space="preserve"> </w:t>
            </w:r>
          </w:p>
        </w:tc>
        <w:tc>
          <w:tcPr>
            <w:tcW w:w="1232" w:type="dxa"/>
          </w:tcPr>
          <w:p w14:paraId="11B0ED7E" w14:textId="4FAB7DC1" w:rsidR="0044531D" w:rsidRPr="00CE45AC" w:rsidRDefault="0044531D" w:rsidP="0044531D">
            <w:pPr>
              <w:pStyle w:val="TAL"/>
              <w:keepNext w:val="0"/>
            </w:pPr>
            <w:r w:rsidRPr="00CE45AC">
              <w:t>search engine</w:t>
            </w:r>
          </w:p>
        </w:tc>
        <w:tc>
          <w:tcPr>
            <w:tcW w:w="3137" w:type="dxa"/>
          </w:tcPr>
          <w:p w14:paraId="4B93B897" w14:textId="010443A3" w:rsidR="0044531D" w:rsidRPr="00CE45AC" w:rsidRDefault="0044531D" w:rsidP="0044531D">
            <w:pPr>
              <w:pStyle w:val="TAL"/>
              <w:keepNext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7D1D4D12" w14:textId="77777777" w:rsidR="0044531D" w:rsidRPr="00CE45AC" w:rsidRDefault="0044531D" w:rsidP="0044531D">
            <w:pPr>
              <w:pStyle w:val="TAL"/>
              <w:keepNext w:val="0"/>
            </w:pPr>
          </w:p>
        </w:tc>
        <w:tc>
          <w:tcPr>
            <w:tcW w:w="1901" w:type="dxa"/>
          </w:tcPr>
          <w:p w14:paraId="6822B209" w14:textId="62B383C6" w:rsidR="0044531D" w:rsidRPr="00CE45AC" w:rsidRDefault="0044531D" w:rsidP="0044531D">
            <w:pPr>
              <w:pStyle w:val="TAL"/>
              <w:keepNext w:val="0"/>
            </w:pPr>
            <w:r w:rsidRPr="00CE45AC">
              <w:t>search engine</w:t>
            </w:r>
          </w:p>
        </w:tc>
        <w:tc>
          <w:tcPr>
            <w:tcW w:w="1901" w:type="dxa"/>
          </w:tcPr>
          <w:p w14:paraId="1614DEE9" w14:textId="77777777" w:rsidR="0044531D" w:rsidRPr="00CE45AC" w:rsidRDefault="0044531D" w:rsidP="0044531D">
            <w:pPr>
              <w:pStyle w:val="TAL"/>
              <w:keepNext w:val="0"/>
            </w:pPr>
          </w:p>
        </w:tc>
        <w:tc>
          <w:tcPr>
            <w:tcW w:w="1901" w:type="dxa"/>
            <w:shd w:val="clear" w:color="auto" w:fill="auto"/>
          </w:tcPr>
          <w:p w14:paraId="39B849BE" w14:textId="1FF94FEB" w:rsidR="0044531D" w:rsidRPr="00CE45AC" w:rsidRDefault="0044531D" w:rsidP="0044531D">
            <w:pPr>
              <w:pStyle w:val="TAL"/>
              <w:keepNext w:val="0"/>
            </w:pPr>
            <w:r w:rsidRPr="00CE45AC">
              <w:t>moteur de recherche</w:t>
            </w:r>
          </w:p>
        </w:tc>
        <w:tc>
          <w:tcPr>
            <w:tcW w:w="1513" w:type="dxa"/>
          </w:tcPr>
          <w:p w14:paraId="6DF1C13B" w14:textId="77777777" w:rsidR="0044531D" w:rsidRPr="009B667E" w:rsidRDefault="0044531D" w:rsidP="0044531D">
            <w:pPr>
              <w:pStyle w:val="TAL"/>
              <w:keepNext w:val="0"/>
              <w:keepLines w:val="0"/>
              <w:rPr>
                <w:rFonts w:cs="Arial"/>
                <w:szCs w:val="18"/>
                <w:lang w:val="de-DE"/>
              </w:rPr>
            </w:pPr>
          </w:p>
        </w:tc>
      </w:tr>
      <w:tr w:rsidR="0044531D" w:rsidRPr="00011400" w14:paraId="51417F71" w14:textId="77777777" w:rsidTr="00D64642">
        <w:trPr>
          <w:jc w:val="center"/>
        </w:trPr>
        <w:tc>
          <w:tcPr>
            <w:tcW w:w="731" w:type="dxa"/>
          </w:tcPr>
          <w:p w14:paraId="36F411C3" w14:textId="58C2EED0" w:rsidR="0044531D" w:rsidRPr="00CE45AC" w:rsidRDefault="0044531D" w:rsidP="0044531D">
            <w:pPr>
              <w:pStyle w:val="TAC"/>
              <w:keepNext w:val="0"/>
            </w:pPr>
            <w:r w:rsidRPr="00CE45AC">
              <w:t>SA.</w:t>
            </w:r>
            <w:r>
              <w:t>483</w:t>
            </w:r>
            <w:r w:rsidRPr="00CE45AC">
              <w:rPr>
                <w:rFonts w:cs="Arial"/>
                <w:szCs w:val="18"/>
              </w:rPr>
              <w:t xml:space="preserve"> </w:t>
            </w:r>
          </w:p>
        </w:tc>
        <w:tc>
          <w:tcPr>
            <w:tcW w:w="1232" w:type="dxa"/>
          </w:tcPr>
          <w:p w14:paraId="4C5A2C6C" w14:textId="49507675" w:rsidR="0044531D" w:rsidRPr="00CE45AC" w:rsidRDefault="0044531D" w:rsidP="0044531D">
            <w:pPr>
              <w:pStyle w:val="TAL"/>
              <w:keepNext w:val="0"/>
            </w:pPr>
            <w:r w:rsidRPr="00CE45AC">
              <w:t>search settings</w:t>
            </w:r>
          </w:p>
        </w:tc>
        <w:tc>
          <w:tcPr>
            <w:tcW w:w="3137" w:type="dxa"/>
          </w:tcPr>
          <w:p w14:paraId="3A67091F" w14:textId="2EDD38A0" w:rsidR="0044531D" w:rsidRPr="00CE45AC" w:rsidRDefault="0044531D" w:rsidP="0044531D">
            <w:pPr>
              <w:pStyle w:val="TAL"/>
              <w:keepNext w:val="0"/>
            </w:pPr>
            <w:r w:rsidRPr="00CE45AC">
              <w:t>Menu that allows the user to enter configurable settings that will be used to refine or present quaery results</w:t>
            </w:r>
          </w:p>
        </w:tc>
        <w:tc>
          <w:tcPr>
            <w:tcW w:w="1901" w:type="dxa"/>
          </w:tcPr>
          <w:p w14:paraId="1DD5B498" w14:textId="77777777" w:rsidR="0044531D" w:rsidRPr="00CE45AC" w:rsidRDefault="0044531D" w:rsidP="0044531D">
            <w:pPr>
              <w:pStyle w:val="TAL"/>
              <w:keepNext w:val="0"/>
            </w:pPr>
          </w:p>
        </w:tc>
        <w:tc>
          <w:tcPr>
            <w:tcW w:w="1901" w:type="dxa"/>
          </w:tcPr>
          <w:p w14:paraId="2A7DE5E4" w14:textId="1BD332BA" w:rsidR="0044531D" w:rsidRPr="00CE45AC" w:rsidRDefault="0044531D" w:rsidP="0044531D">
            <w:pPr>
              <w:pStyle w:val="TAL"/>
              <w:keepNext w:val="0"/>
            </w:pPr>
            <w:r w:rsidRPr="00CE45AC">
              <w:t>search settings</w:t>
            </w:r>
          </w:p>
        </w:tc>
        <w:tc>
          <w:tcPr>
            <w:tcW w:w="1901" w:type="dxa"/>
          </w:tcPr>
          <w:p w14:paraId="3AE917EC" w14:textId="77777777" w:rsidR="0044531D" w:rsidRPr="00CE45AC" w:rsidRDefault="0044531D" w:rsidP="0044531D">
            <w:pPr>
              <w:pStyle w:val="TAL"/>
              <w:keepNext w:val="0"/>
            </w:pPr>
          </w:p>
        </w:tc>
        <w:tc>
          <w:tcPr>
            <w:tcW w:w="1901" w:type="dxa"/>
            <w:shd w:val="clear" w:color="auto" w:fill="auto"/>
          </w:tcPr>
          <w:p w14:paraId="1B478623" w14:textId="3A7B9E72" w:rsidR="0044531D" w:rsidRPr="00CE45AC" w:rsidRDefault="0044531D" w:rsidP="0044531D">
            <w:pPr>
              <w:pStyle w:val="TAL"/>
              <w:keepNext w:val="0"/>
            </w:pPr>
            <w:r w:rsidRPr="00CE45AC">
              <w:t>paramètres de recherche</w:t>
            </w:r>
          </w:p>
        </w:tc>
        <w:tc>
          <w:tcPr>
            <w:tcW w:w="1513" w:type="dxa"/>
          </w:tcPr>
          <w:p w14:paraId="21F1B88B" w14:textId="77777777" w:rsidR="0044531D" w:rsidRPr="009B667E" w:rsidRDefault="0044531D" w:rsidP="0044531D">
            <w:pPr>
              <w:pStyle w:val="TAL"/>
              <w:keepNext w:val="0"/>
              <w:keepLines w:val="0"/>
              <w:rPr>
                <w:rFonts w:cs="Arial"/>
                <w:szCs w:val="18"/>
                <w:lang w:val="de-DE"/>
              </w:rPr>
            </w:pPr>
          </w:p>
        </w:tc>
      </w:tr>
      <w:tr w:rsidR="0044531D" w:rsidRPr="00011400" w14:paraId="6FDFC5F5" w14:textId="77777777" w:rsidTr="00D64642">
        <w:trPr>
          <w:jc w:val="center"/>
        </w:trPr>
        <w:tc>
          <w:tcPr>
            <w:tcW w:w="731" w:type="dxa"/>
          </w:tcPr>
          <w:p w14:paraId="221EE9BA" w14:textId="76BA2FA0" w:rsidR="0044531D" w:rsidRPr="00CE45AC" w:rsidRDefault="0044531D" w:rsidP="0044531D">
            <w:pPr>
              <w:pStyle w:val="TAC"/>
              <w:keepNext w:val="0"/>
            </w:pPr>
            <w:r w:rsidRPr="00CE45AC">
              <w:t>SA.</w:t>
            </w:r>
            <w:r>
              <w:t>494</w:t>
            </w:r>
            <w:r w:rsidRPr="00CE45AC">
              <w:rPr>
                <w:rFonts w:cs="Arial"/>
                <w:szCs w:val="18"/>
              </w:rPr>
              <w:t xml:space="preserve"> </w:t>
            </w:r>
          </w:p>
        </w:tc>
        <w:tc>
          <w:tcPr>
            <w:tcW w:w="1232" w:type="dxa"/>
          </w:tcPr>
          <w:p w14:paraId="16F946F6" w14:textId="5FC2156B" w:rsidR="0044531D" w:rsidRPr="00CE45AC" w:rsidRDefault="0044531D" w:rsidP="0044531D">
            <w:pPr>
              <w:pStyle w:val="TAL"/>
              <w:keepNext w:val="0"/>
            </w:pPr>
            <w:r w:rsidRPr="00CE45AC">
              <w:t>send feedback</w:t>
            </w:r>
          </w:p>
        </w:tc>
        <w:tc>
          <w:tcPr>
            <w:tcW w:w="3137" w:type="dxa"/>
          </w:tcPr>
          <w:p w14:paraId="7423FC4B" w14:textId="33BC934C" w:rsidR="0044531D" w:rsidRPr="00CE45AC" w:rsidRDefault="0044531D" w:rsidP="0044531D">
            <w:pPr>
              <w:pStyle w:val="TAL"/>
              <w:keepNext w:val="0"/>
            </w:pPr>
            <w:r w:rsidRPr="00CE45AC">
              <w:t>Menu or software button that allows the user to send feedback to the provided of the web search service</w:t>
            </w:r>
          </w:p>
        </w:tc>
        <w:tc>
          <w:tcPr>
            <w:tcW w:w="1901" w:type="dxa"/>
          </w:tcPr>
          <w:p w14:paraId="2392BA8A" w14:textId="77777777" w:rsidR="0044531D" w:rsidRPr="00CE45AC" w:rsidRDefault="0044531D" w:rsidP="0044531D">
            <w:pPr>
              <w:pStyle w:val="TAL"/>
              <w:keepNext w:val="0"/>
            </w:pPr>
          </w:p>
        </w:tc>
        <w:tc>
          <w:tcPr>
            <w:tcW w:w="1901" w:type="dxa"/>
          </w:tcPr>
          <w:p w14:paraId="4F0B0C2F" w14:textId="104DD45A" w:rsidR="0044531D" w:rsidRPr="00CE45AC" w:rsidRDefault="0044531D" w:rsidP="0044531D">
            <w:pPr>
              <w:pStyle w:val="TAL"/>
              <w:keepNext w:val="0"/>
            </w:pPr>
            <w:r w:rsidRPr="00CE45AC">
              <w:t>send feedback</w:t>
            </w:r>
          </w:p>
        </w:tc>
        <w:tc>
          <w:tcPr>
            <w:tcW w:w="1901" w:type="dxa"/>
          </w:tcPr>
          <w:p w14:paraId="75DF4EEC" w14:textId="77777777" w:rsidR="0044531D" w:rsidRPr="00CE45AC" w:rsidRDefault="0044531D" w:rsidP="0044531D">
            <w:pPr>
              <w:pStyle w:val="TAL"/>
              <w:keepNext w:val="0"/>
            </w:pPr>
          </w:p>
        </w:tc>
        <w:tc>
          <w:tcPr>
            <w:tcW w:w="1901" w:type="dxa"/>
            <w:shd w:val="clear" w:color="auto" w:fill="auto"/>
          </w:tcPr>
          <w:p w14:paraId="12E3AA80" w14:textId="337A5E78" w:rsidR="0044531D" w:rsidRPr="00CE45AC" w:rsidRDefault="0044531D" w:rsidP="0044531D">
            <w:pPr>
              <w:pStyle w:val="TAL"/>
              <w:keepNext w:val="0"/>
            </w:pPr>
            <w:r w:rsidRPr="00CE45AC">
              <w:t>envoyer un commentaire</w:t>
            </w:r>
          </w:p>
        </w:tc>
        <w:tc>
          <w:tcPr>
            <w:tcW w:w="1513" w:type="dxa"/>
          </w:tcPr>
          <w:p w14:paraId="4310A03B" w14:textId="77777777" w:rsidR="0044531D" w:rsidRPr="009B667E" w:rsidRDefault="0044531D" w:rsidP="0044531D">
            <w:pPr>
              <w:pStyle w:val="TAL"/>
              <w:keepNext w:val="0"/>
              <w:keepLines w:val="0"/>
              <w:rPr>
                <w:rFonts w:cs="Arial"/>
                <w:szCs w:val="18"/>
                <w:lang w:val="de-DE"/>
              </w:rPr>
            </w:pPr>
          </w:p>
        </w:tc>
      </w:tr>
      <w:tr w:rsidR="0044531D" w:rsidRPr="00011400" w14:paraId="75409A99" w14:textId="77777777" w:rsidTr="00D64642">
        <w:trPr>
          <w:jc w:val="center"/>
        </w:trPr>
        <w:tc>
          <w:tcPr>
            <w:tcW w:w="731" w:type="dxa"/>
          </w:tcPr>
          <w:p w14:paraId="7FDF77D5" w14:textId="4A77D778" w:rsidR="0044531D" w:rsidRPr="00CE45AC" w:rsidRDefault="0044531D" w:rsidP="0044531D">
            <w:pPr>
              <w:pStyle w:val="TAC"/>
              <w:keepNext w:val="0"/>
            </w:pPr>
            <w:r w:rsidRPr="00CE45AC">
              <w:t>SA.</w:t>
            </w:r>
            <w:r>
              <w:t>495</w:t>
            </w:r>
            <w:r w:rsidRPr="00CE45AC">
              <w:rPr>
                <w:rFonts w:cs="Arial"/>
                <w:szCs w:val="18"/>
              </w:rPr>
              <w:t xml:space="preserve"> </w:t>
            </w:r>
          </w:p>
        </w:tc>
        <w:tc>
          <w:tcPr>
            <w:tcW w:w="1232" w:type="dxa"/>
          </w:tcPr>
          <w:p w14:paraId="3B051281" w14:textId="7291E20B" w:rsidR="0044531D" w:rsidRPr="00CE45AC" w:rsidRDefault="0044531D" w:rsidP="0044531D">
            <w:pPr>
              <w:pStyle w:val="TAL"/>
              <w:keepNext w:val="0"/>
            </w:pPr>
            <w:r w:rsidRPr="00CE45AC">
              <w:t>videos</w:t>
            </w:r>
          </w:p>
        </w:tc>
        <w:tc>
          <w:tcPr>
            <w:tcW w:w="3137" w:type="dxa"/>
          </w:tcPr>
          <w:p w14:paraId="4CA3AD76" w14:textId="6199BCD3" w:rsidR="0044531D" w:rsidRPr="00CE45AC" w:rsidRDefault="0044531D" w:rsidP="0044531D">
            <w:pPr>
              <w:pStyle w:val="TAL"/>
              <w:keepNext w:val="0"/>
            </w:pPr>
            <w:r w:rsidRPr="00CE45AC">
              <w:t>Setting or software button that instructs a search engine to present results of the type "videos" for a specified query</w:t>
            </w:r>
          </w:p>
        </w:tc>
        <w:tc>
          <w:tcPr>
            <w:tcW w:w="1901" w:type="dxa"/>
          </w:tcPr>
          <w:p w14:paraId="3E427676" w14:textId="77777777" w:rsidR="0044531D" w:rsidRPr="00CE45AC" w:rsidRDefault="0044531D" w:rsidP="0044531D">
            <w:pPr>
              <w:pStyle w:val="TAL"/>
              <w:keepNext w:val="0"/>
            </w:pPr>
          </w:p>
        </w:tc>
        <w:tc>
          <w:tcPr>
            <w:tcW w:w="1901" w:type="dxa"/>
          </w:tcPr>
          <w:p w14:paraId="16C76A9B" w14:textId="14D83ED0" w:rsidR="0044531D" w:rsidRPr="00CE45AC" w:rsidRDefault="0044531D" w:rsidP="0044531D">
            <w:pPr>
              <w:pStyle w:val="TAL"/>
              <w:keepNext w:val="0"/>
            </w:pPr>
            <w:r w:rsidRPr="00CE45AC">
              <w:t>videos</w:t>
            </w:r>
          </w:p>
        </w:tc>
        <w:tc>
          <w:tcPr>
            <w:tcW w:w="1901" w:type="dxa"/>
          </w:tcPr>
          <w:p w14:paraId="7B5178B3" w14:textId="77777777" w:rsidR="0044531D" w:rsidRPr="00CE45AC" w:rsidRDefault="0044531D" w:rsidP="0044531D">
            <w:pPr>
              <w:pStyle w:val="TAL"/>
              <w:keepNext w:val="0"/>
            </w:pPr>
          </w:p>
        </w:tc>
        <w:tc>
          <w:tcPr>
            <w:tcW w:w="1901" w:type="dxa"/>
            <w:shd w:val="clear" w:color="auto" w:fill="auto"/>
          </w:tcPr>
          <w:p w14:paraId="7F90544C" w14:textId="78870060" w:rsidR="0044531D" w:rsidRPr="00CE45AC" w:rsidRDefault="0044531D" w:rsidP="0044531D">
            <w:pPr>
              <w:pStyle w:val="TAL"/>
              <w:keepNext w:val="0"/>
            </w:pPr>
            <w:r w:rsidRPr="00CE45AC">
              <w:t>vidéos</w:t>
            </w:r>
          </w:p>
        </w:tc>
        <w:tc>
          <w:tcPr>
            <w:tcW w:w="1513" w:type="dxa"/>
          </w:tcPr>
          <w:p w14:paraId="5EFEEFC1" w14:textId="77777777" w:rsidR="0044531D" w:rsidRPr="009B667E" w:rsidRDefault="0044531D" w:rsidP="0044531D">
            <w:pPr>
              <w:pStyle w:val="TAL"/>
              <w:keepNext w:val="0"/>
              <w:keepLines w:val="0"/>
              <w:rPr>
                <w:rFonts w:cs="Arial"/>
                <w:szCs w:val="18"/>
                <w:lang w:val="de-DE"/>
              </w:rPr>
            </w:pPr>
          </w:p>
        </w:tc>
      </w:tr>
    </w:tbl>
    <w:p w14:paraId="0C6F83CD" w14:textId="77777777" w:rsidR="00987AC2" w:rsidRDefault="00987AC2" w:rsidP="00987AC2"/>
    <w:p w14:paraId="2D200FC3" w14:textId="56575D4D" w:rsidR="00987AC2" w:rsidRPr="00CE45AC" w:rsidRDefault="00987AC2" w:rsidP="00987AC2">
      <w:pPr>
        <w:pStyle w:val="TH"/>
      </w:pPr>
      <w:r w:rsidRPr="00CE45AC">
        <w:t>Table </w:t>
      </w:r>
      <w:r>
        <w:t>4</w:t>
      </w:r>
      <w:r w:rsidR="0044531D">
        <w:t>8</w:t>
      </w:r>
      <w:r>
        <w:t>c</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4235A15" w14:textId="77777777" w:rsidTr="00D64642">
        <w:trPr>
          <w:tblHeader/>
          <w:jc w:val="center"/>
        </w:trPr>
        <w:tc>
          <w:tcPr>
            <w:tcW w:w="731" w:type="dxa"/>
          </w:tcPr>
          <w:p w14:paraId="42097FD6" w14:textId="77777777" w:rsidR="00987AC2" w:rsidRPr="00CE45AC" w:rsidRDefault="00987AC2" w:rsidP="00D64642">
            <w:pPr>
              <w:pStyle w:val="TAH"/>
              <w:keepNext w:val="0"/>
              <w:keepLines w:val="0"/>
            </w:pPr>
            <w:r w:rsidRPr="00CE45AC">
              <w:t>Index</w:t>
            </w:r>
          </w:p>
        </w:tc>
        <w:tc>
          <w:tcPr>
            <w:tcW w:w="1232" w:type="dxa"/>
          </w:tcPr>
          <w:p w14:paraId="0179FFF9" w14:textId="77777777" w:rsidR="00987AC2" w:rsidRPr="00CE45AC" w:rsidRDefault="00987AC2" w:rsidP="00D64642">
            <w:pPr>
              <w:pStyle w:val="TAH"/>
              <w:keepNext w:val="0"/>
              <w:keepLines w:val="0"/>
            </w:pPr>
            <w:r w:rsidRPr="00CE45AC">
              <w:t>Technical term</w:t>
            </w:r>
          </w:p>
        </w:tc>
        <w:tc>
          <w:tcPr>
            <w:tcW w:w="3137" w:type="dxa"/>
          </w:tcPr>
          <w:p w14:paraId="405DB505" w14:textId="77777777" w:rsidR="00987AC2" w:rsidRPr="00CE45AC" w:rsidRDefault="00987AC2" w:rsidP="00D64642">
            <w:pPr>
              <w:pStyle w:val="TAH"/>
              <w:keepNext w:val="0"/>
              <w:keepLines w:val="0"/>
            </w:pPr>
            <w:r w:rsidRPr="00CE45AC">
              <w:t>Functional description</w:t>
            </w:r>
          </w:p>
        </w:tc>
        <w:tc>
          <w:tcPr>
            <w:tcW w:w="1901" w:type="dxa"/>
          </w:tcPr>
          <w:p w14:paraId="65F6582F"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36A1E070" w14:textId="77777777" w:rsidR="00987AC2" w:rsidRPr="00CE45AC" w:rsidRDefault="00987AC2" w:rsidP="00D64642">
            <w:pPr>
              <w:pStyle w:val="TAH"/>
              <w:keepNext w:val="0"/>
              <w:keepLines w:val="0"/>
            </w:pPr>
            <w:r>
              <w:t>Greek</w:t>
            </w:r>
          </w:p>
        </w:tc>
        <w:tc>
          <w:tcPr>
            <w:tcW w:w="1901" w:type="dxa"/>
          </w:tcPr>
          <w:p w14:paraId="7B2BE899" w14:textId="77777777" w:rsidR="00987AC2" w:rsidRPr="00CE45AC" w:rsidRDefault="00987AC2" w:rsidP="00D64642">
            <w:pPr>
              <w:pStyle w:val="TAH"/>
              <w:keepNext w:val="0"/>
              <w:keepLines w:val="0"/>
            </w:pPr>
            <w:r>
              <w:t>Hungarian</w:t>
            </w:r>
          </w:p>
        </w:tc>
        <w:tc>
          <w:tcPr>
            <w:tcW w:w="1901" w:type="dxa"/>
          </w:tcPr>
          <w:p w14:paraId="5E873376"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03CE15B4" w14:textId="77777777" w:rsidR="00987AC2" w:rsidRPr="00CE45AC" w:rsidRDefault="00987AC2" w:rsidP="00D64642">
            <w:pPr>
              <w:pStyle w:val="TAH"/>
              <w:keepNext w:val="0"/>
              <w:keepLines w:val="0"/>
            </w:pPr>
            <w:r w:rsidRPr="00CE45AC">
              <w:t>Comment</w:t>
            </w:r>
          </w:p>
        </w:tc>
      </w:tr>
      <w:tr w:rsidR="0044531D" w:rsidRPr="00CE45AC" w14:paraId="0C225A83" w14:textId="77777777" w:rsidTr="00D64642">
        <w:trPr>
          <w:jc w:val="center"/>
        </w:trPr>
        <w:tc>
          <w:tcPr>
            <w:tcW w:w="731" w:type="dxa"/>
          </w:tcPr>
          <w:p w14:paraId="2B439A3E" w14:textId="7DC144B6" w:rsidR="0044531D" w:rsidRPr="00CE45AC" w:rsidRDefault="0044531D" w:rsidP="0044531D">
            <w:pPr>
              <w:pStyle w:val="TAC"/>
              <w:keepNext w:val="0"/>
              <w:keepLines w:val="0"/>
              <w:widowControl w:val="0"/>
              <w:rPr>
                <w:rFonts w:cs="Arial"/>
                <w:szCs w:val="18"/>
              </w:rPr>
            </w:pPr>
            <w:r w:rsidRPr="00CE45AC">
              <w:t>SA.</w:t>
            </w:r>
            <w:r>
              <w:t>480</w:t>
            </w:r>
            <w:r w:rsidRPr="00CE45AC">
              <w:rPr>
                <w:rFonts w:cs="Arial"/>
                <w:szCs w:val="18"/>
              </w:rPr>
              <w:t xml:space="preserve"> </w:t>
            </w:r>
          </w:p>
        </w:tc>
        <w:tc>
          <w:tcPr>
            <w:tcW w:w="1232" w:type="dxa"/>
          </w:tcPr>
          <w:p w14:paraId="5B81025B" w14:textId="1C3BE017" w:rsidR="0044531D" w:rsidRPr="00CE45AC" w:rsidRDefault="0044531D" w:rsidP="0044531D">
            <w:pPr>
              <w:pStyle w:val="TAL"/>
              <w:keepNext w:val="0"/>
              <w:keepLines w:val="0"/>
              <w:widowControl w:val="0"/>
              <w:rPr>
                <w:sz w:val="24"/>
                <w:lang w:eastAsia="de-DE"/>
              </w:rPr>
            </w:pPr>
            <w:r w:rsidRPr="00CE45AC">
              <w:t>advanced search</w:t>
            </w:r>
          </w:p>
        </w:tc>
        <w:tc>
          <w:tcPr>
            <w:tcW w:w="3137" w:type="dxa"/>
          </w:tcPr>
          <w:p w14:paraId="7F4441FC" w14:textId="54EB0E0D" w:rsidR="0044531D" w:rsidRPr="00CE45AC" w:rsidRDefault="0044531D" w:rsidP="0044531D">
            <w:pPr>
              <w:pStyle w:val="TAL"/>
              <w:keepNext w:val="0"/>
              <w:keepLines w:val="0"/>
              <w:widowControl w:val="0"/>
            </w:pPr>
            <w:r w:rsidRPr="00CE45AC">
              <w:t>A search specifying additional information or parameters such a language, geographic location or time to get more precise results for a query</w:t>
            </w:r>
          </w:p>
        </w:tc>
        <w:tc>
          <w:tcPr>
            <w:tcW w:w="1901" w:type="dxa"/>
          </w:tcPr>
          <w:p w14:paraId="78A45415" w14:textId="25A6231C" w:rsidR="0044531D" w:rsidRPr="00E95F91" w:rsidRDefault="0044531D" w:rsidP="0044531D">
            <w:pPr>
              <w:pStyle w:val="TAL"/>
              <w:keepNext w:val="0"/>
              <w:keepLines w:val="0"/>
              <w:widowControl w:val="0"/>
              <w:rPr>
                <w:sz w:val="24"/>
                <w:lang w:val="de-DE" w:eastAsia="de-DE"/>
              </w:rPr>
            </w:pPr>
            <w:r w:rsidRPr="00CE45AC">
              <w:t>erweiterte Suche</w:t>
            </w:r>
          </w:p>
        </w:tc>
        <w:tc>
          <w:tcPr>
            <w:tcW w:w="1901" w:type="dxa"/>
          </w:tcPr>
          <w:p w14:paraId="533AAD6D" w14:textId="77777777" w:rsidR="0044531D" w:rsidRPr="00E95F91" w:rsidRDefault="0044531D" w:rsidP="0044531D">
            <w:pPr>
              <w:pStyle w:val="TAL"/>
              <w:keepNext w:val="0"/>
              <w:keepLines w:val="0"/>
              <w:widowControl w:val="0"/>
              <w:rPr>
                <w:lang w:val="de-DE"/>
              </w:rPr>
            </w:pPr>
          </w:p>
        </w:tc>
        <w:tc>
          <w:tcPr>
            <w:tcW w:w="1901" w:type="dxa"/>
          </w:tcPr>
          <w:p w14:paraId="0D1C1BEC" w14:textId="77777777" w:rsidR="0044531D" w:rsidRPr="00E95F91" w:rsidRDefault="0044531D" w:rsidP="0044531D">
            <w:pPr>
              <w:pStyle w:val="TAL"/>
              <w:keepNext w:val="0"/>
              <w:keepLines w:val="0"/>
              <w:widowControl w:val="0"/>
              <w:rPr>
                <w:lang w:val="de-DE"/>
              </w:rPr>
            </w:pPr>
          </w:p>
        </w:tc>
        <w:tc>
          <w:tcPr>
            <w:tcW w:w="1901" w:type="dxa"/>
            <w:shd w:val="clear" w:color="auto" w:fill="auto"/>
          </w:tcPr>
          <w:p w14:paraId="0A67E0BD" w14:textId="29A54B18" w:rsidR="0044531D" w:rsidRPr="00CE45AC" w:rsidRDefault="0044531D" w:rsidP="0044531D">
            <w:pPr>
              <w:pStyle w:val="TAL"/>
              <w:keepNext w:val="0"/>
              <w:keepLines w:val="0"/>
              <w:widowControl w:val="0"/>
            </w:pPr>
            <w:r w:rsidRPr="00CE45AC">
              <w:t>ricerca avanzata</w:t>
            </w:r>
          </w:p>
        </w:tc>
        <w:tc>
          <w:tcPr>
            <w:tcW w:w="1513" w:type="dxa"/>
          </w:tcPr>
          <w:p w14:paraId="4E256862" w14:textId="77777777" w:rsidR="0044531D" w:rsidRPr="00CE45AC" w:rsidRDefault="0044531D" w:rsidP="0044531D">
            <w:pPr>
              <w:pStyle w:val="TAL"/>
              <w:keepNext w:val="0"/>
              <w:keepLines w:val="0"/>
              <w:widowControl w:val="0"/>
              <w:rPr>
                <w:rFonts w:cs="Arial"/>
                <w:szCs w:val="18"/>
              </w:rPr>
            </w:pPr>
          </w:p>
        </w:tc>
      </w:tr>
      <w:tr w:rsidR="0044531D" w:rsidRPr="00CE45AC" w14:paraId="2F062695" w14:textId="77777777" w:rsidTr="00D64642">
        <w:trPr>
          <w:jc w:val="center"/>
        </w:trPr>
        <w:tc>
          <w:tcPr>
            <w:tcW w:w="731" w:type="dxa"/>
          </w:tcPr>
          <w:p w14:paraId="1CF6FE14" w14:textId="499D40C3" w:rsidR="0044531D" w:rsidRPr="00CE45AC" w:rsidRDefault="0044531D" w:rsidP="0044531D">
            <w:pPr>
              <w:pStyle w:val="TAC"/>
              <w:keepNext w:val="0"/>
              <w:keepLines w:val="0"/>
              <w:widowControl w:val="0"/>
              <w:rPr>
                <w:rFonts w:cs="Arial"/>
                <w:szCs w:val="18"/>
              </w:rPr>
            </w:pPr>
            <w:r w:rsidRPr="00CE45AC">
              <w:t>SA.</w:t>
            </w:r>
            <w:r>
              <w:t>481</w:t>
            </w:r>
            <w:r w:rsidRPr="00CE45AC">
              <w:rPr>
                <w:rFonts w:cs="Arial"/>
                <w:szCs w:val="18"/>
              </w:rPr>
              <w:t xml:space="preserve"> </w:t>
            </w:r>
          </w:p>
        </w:tc>
        <w:tc>
          <w:tcPr>
            <w:tcW w:w="1232" w:type="dxa"/>
          </w:tcPr>
          <w:p w14:paraId="4A7DF85E" w14:textId="5AB64732" w:rsidR="0044531D" w:rsidRPr="00CE45AC" w:rsidRDefault="0044531D" w:rsidP="0044531D">
            <w:pPr>
              <w:pStyle w:val="TAL"/>
              <w:keepNext w:val="0"/>
              <w:keepLines w:val="0"/>
              <w:widowControl w:val="0"/>
            </w:pPr>
            <w:r w:rsidRPr="00CE45AC">
              <w:t>advertising</w:t>
            </w:r>
          </w:p>
        </w:tc>
        <w:tc>
          <w:tcPr>
            <w:tcW w:w="3137" w:type="dxa"/>
          </w:tcPr>
          <w:p w14:paraId="5DAE0357" w14:textId="3C17E2E1" w:rsidR="0044531D" w:rsidRPr="00CE45AC" w:rsidRDefault="0044531D" w:rsidP="0044531D">
            <w:pPr>
              <w:pStyle w:val="TAL"/>
              <w:keepNext w:val="0"/>
              <w:keepLines w:val="0"/>
              <w:widowControl w:val="0"/>
            </w:pPr>
            <w:r w:rsidRPr="00CE45AC">
              <w:t>Marketing communication that employs an openly sponsored, personalized or non-personalized message to promote or sell a product, service or idea</w:t>
            </w:r>
          </w:p>
        </w:tc>
        <w:tc>
          <w:tcPr>
            <w:tcW w:w="1901" w:type="dxa"/>
          </w:tcPr>
          <w:p w14:paraId="77C30E99" w14:textId="4B9CE3C8" w:rsidR="0044531D" w:rsidRPr="009D3CE1" w:rsidRDefault="0044531D" w:rsidP="0044531D">
            <w:pPr>
              <w:pStyle w:val="TAL"/>
              <w:keepNext w:val="0"/>
              <w:keepLines w:val="0"/>
              <w:widowControl w:val="0"/>
              <w:rPr>
                <w:lang w:val="de-DE"/>
              </w:rPr>
            </w:pPr>
            <w:r w:rsidRPr="00CE45AC">
              <w:t>Werbung</w:t>
            </w:r>
          </w:p>
        </w:tc>
        <w:tc>
          <w:tcPr>
            <w:tcW w:w="1901" w:type="dxa"/>
          </w:tcPr>
          <w:p w14:paraId="1113F64D" w14:textId="77777777" w:rsidR="0044531D" w:rsidRPr="009D3CE1" w:rsidRDefault="0044531D" w:rsidP="0044531D">
            <w:pPr>
              <w:pStyle w:val="TAL"/>
              <w:keepNext w:val="0"/>
              <w:keepLines w:val="0"/>
              <w:widowControl w:val="0"/>
              <w:rPr>
                <w:lang w:val="de-DE"/>
              </w:rPr>
            </w:pPr>
          </w:p>
        </w:tc>
        <w:tc>
          <w:tcPr>
            <w:tcW w:w="1901" w:type="dxa"/>
          </w:tcPr>
          <w:p w14:paraId="45DC9F0C" w14:textId="77777777" w:rsidR="0044531D" w:rsidRPr="009D3CE1" w:rsidRDefault="0044531D" w:rsidP="0044531D">
            <w:pPr>
              <w:pStyle w:val="TAL"/>
              <w:keepNext w:val="0"/>
              <w:keepLines w:val="0"/>
              <w:widowControl w:val="0"/>
              <w:rPr>
                <w:lang w:val="de-DE"/>
              </w:rPr>
            </w:pPr>
          </w:p>
        </w:tc>
        <w:tc>
          <w:tcPr>
            <w:tcW w:w="1901" w:type="dxa"/>
            <w:shd w:val="clear" w:color="auto" w:fill="auto"/>
          </w:tcPr>
          <w:p w14:paraId="3BCE563E" w14:textId="0C68E397" w:rsidR="0044531D" w:rsidRPr="00CE45AC" w:rsidRDefault="0044531D" w:rsidP="0044531D">
            <w:pPr>
              <w:pStyle w:val="TAL"/>
              <w:keepNext w:val="0"/>
              <w:keepLines w:val="0"/>
              <w:widowControl w:val="0"/>
            </w:pPr>
            <w:r w:rsidRPr="00CE45AC">
              <w:t>pubblicità</w:t>
            </w:r>
          </w:p>
        </w:tc>
        <w:tc>
          <w:tcPr>
            <w:tcW w:w="1513" w:type="dxa"/>
          </w:tcPr>
          <w:p w14:paraId="75CF5BEA" w14:textId="77777777" w:rsidR="0044531D" w:rsidRPr="00CE45AC" w:rsidRDefault="0044531D" w:rsidP="0044531D">
            <w:pPr>
              <w:pStyle w:val="TAL"/>
              <w:keepNext w:val="0"/>
              <w:keepLines w:val="0"/>
              <w:widowControl w:val="0"/>
              <w:rPr>
                <w:rFonts w:cs="Arial"/>
                <w:szCs w:val="18"/>
              </w:rPr>
            </w:pPr>
          </w:p>
        </w:tc>
      </w:tr>
      <w:tr w:rsidR="0044531D" w:rsidRPr="00565DA7" w14:paraId="086F465D" w14:textId="77777777" w:rsidTr="00D64642">
        <w:trPr>
          <w:jc w:val="center"/>
        </w:trPr>
        <w:tc>
          <w:tcPr>
            <w:tcW w:w="731" w:type="dxa"/>
          </w:tcPr>
          <w:p w14:paraId="1A02DE4D" w14:textId="528D25AE" w:rsidR="0044531D" w:rsidRPr="00CE45AC" w:rsidRDefault="0044531D" w:rsidP="0044531D">
            <w:pPr>
              <w:pStyle w:val="TAC"/>
              <w:keepNext w:val="0"/>
              <w:keepLines w:val="0"/>
              <w:widowControl w:val="0"/>
              <w:rPr>
                <w:rFonts w:cs="Arial"/>
                <w:szCs w:val="18"/>
              </w:rPr>
            </w:pPr>
            <w:r w:rsidRPr="00CE45AC">
              <w:t>SA.</w:t>
            </w:r>
            <w:r>
              <w:t>482</w:t>
            </w:r>
            <w:r w:rsidRPr="00CE45AC">
              <w:rPr>
                <w:rFonts w:cs="Arial"/>
                <w:szCs w:val="18"/>
              </w:rPr>
              <w:t xml:space="preserve"> </w:t>
            </w:r>
          </w:p>
        </w:tc>
        <w:tc>
          <w:tcPr>
            <w:tcW w:w="1232" w:type="dxa"/>
          </w:tcPr>
          <w:p w14:paraId="7B16DDFA" w14:textId="5F8F69E0" w:rsidR="0044531D" w:rsidRPr="00CE45AC" w:rsidRDefault="0044531D" w:rsidP="0044531D">
            <w:pPr>
              <w:pStyle w:val="TAL"/>
              <w:keepNext w:val="0"/>
              <w:keepLines w:val="0"/>
              <w:widowControl w:val="0"/>
            </w:pPr>
            <w:r w:rsidRPr="00CE45AC">
              <w:t>all</w:t>
            </w:r>
          </w:p>
        </w:tc>
        <w:tc>
          <w:tcPr>
            <w:tcW w:w="3137" w:type="dxa"/>
          </w:tcPr>
          <w:p w14:paraId="374EADE4" w14:textId="21287AAB" w:rsidR="0044531D" w:rsidRPr="00CE45AC" w:rsidRDefault="0044531D" w:rsidP="0044531D">
            <w:pPr>
              <w:pStyle w:val="TAL"/>
              <w:keepNext w:val="0"/>
              <w:keepLines w:val="0"/>
              <w:widowControl w:val="0"/>
            </w:pPr>
            <w:r w:rsidRPr="00CE45AC">
              <w:t xml:space="preserve">Setting or software button that instructs a search engine to present all </w:t>
            </w:r>
            <w:r w:rsidRPr="00CE45AC">
              <w:lastRenderedPageBreak/>
              <w:t>results for a specified query</w:t>
            </w:r>
          </w:p>
        </w:tc>
        <w:tc>
          <w:tcPr>
            <w:tcW w:w="1901" w:type="dxa"/>
          </w:tcPr>
          <w:p w14:paraId="6071D739" w14:textId="6199F616" w:rsidR="0044531D" w:rsidRPr="00011400" w:rsidRDefault="0044531D" w:rsidP="0044531D">
            <w:pPr>
              <w:pStyle w:val="TAL"/>
              <w:keepNext w:val="0"/>
              <w:keepLines w:val="0"/>
              <w:widowControl w:val="0"/>
              <w:rPr>
                <w:lang w:val="de-DE"/>
              </w:rPr>
            </w:pPr>
            <w:r w:rsidRPr="00CE45AC">
              <w:lastRenderedPageBreak/>
              <w:t>alle</w:t>
            </w:r>
          </w:p>
        </w:tc>
        <w:tc>
          <w:tcPr>
            <w:tcW w:w="1901" w:type="dxa"/>
          </w:tcPr>
          <w:p w14:paraId="0A5A85EB" w14:textId="77777777" w:rsidR="0044531D" w:rsidRPr="00011400" w:rsidRDefault="0044531D" w:rsidP="0044531D">
            <w:pPr>
              <w:pStyle w:val="TAL"/>
              <w:keepNext w:val="0"/>
              <w:keepLines w:val="0"/>
              <w:widowControl w:val="0"/>
              <w:rPr>
                <w:lang w:val="de-DE"/>
              </w:rPr>
            </w:pPr>
          </w:p>
        </w:tc>
        <w:tc>
          <w:tcPr>
            <w:tcW w:w="1901" w:type="dxa"/>
          </w:tcPr>
          <w:p w14:paraId="4DD0448A"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49E23680" w14:textId="3E4A4538" w:rsidR="0044531D" w:rsidRPr="00565DA7" w:rsidRDefault="0044531D" w:rsidP="0044531D">
            <w:pPr>
              <w:pStyle w:val="TAL"/>
              <w:keepNext w:val="0"/>
              <w:keepLines w:val="0"/>
              <w:widowControl w:val="0"/>
              <w:rPr>
                <w:lang w:val="en-US"/>
              </w:rPr>
            </w:pPr>
            <w:r w:rsidRPr="00CE45AC">
              <w:t>tutto</w:t>
            </w:r>
          </w:p>
        </w:tc>
        <w:tc>
          <w:tcPr>
            <w:tcW w:w="1513" w:type="dxa"/>
          </w:tcPr>
          <w:p w14:paraId="0651BA93" w14:textId="77777777" w:rsidR="0044531D" w:rsidRPr="00565DA7" w:rsidRDefault="0044531D" w:rsidP="0044531D">
            <w:pPr>
              <w:pStyle w:val="TAL"/>
              <w:keepNext w:val="0"/>
              <w:keepLines w:val="0"/>
              <w:widowControl w:val="0"/>
              <w:rPr>
                <w:rFonts w:cs="Arial"/>
                <w:szCs w:val="18"/>
                <w:lang w:val="en-US"/>
              </w:rPr>
            </w:pPr>
          </w:p>
        </w:tc>
      </w:tr>
      <w:tr w:rsidR="0044531D" w:rsidRPr="00565DA7" w14:paraId="22FF0D92" w14:textId="77777777" w:rsidTr="00D64642">
        <w:trPr>
          <w:jc w:val="center"/>
        </w:trPr>
        <w:tc>
          <w:tcPr>
            <w:tcW w:w="731" w:type="dxa"/>
          </w:tcPr>
          <w:p w14:paraId="576D1627" w14:textId="2DB84D11"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2" w:type="dxa"/>
          </w:tcPr>
          <w:p w14:paraId="0EF7A90B" w14:textId="12715367" w:rsidR="0044531D" w:rsidRPr="00CE45AC" w:rsidRDefault="0044531D" w:rsidP="0044531D">
            <w:pPr>
              <w:pStyle w:val="TAL"/>
              <w:keepNext w:val="0"/>
              <w:keepLines w:val="0"/>
              <w:widowControl w:val="0"/>
            </w:pPr>
            <w:r w:rsidRPr="00CE45AC">
              <w:t>history</w:t>
            </w:r>
          </w:p>
        </w:tc>
        <w:tc>
          <w:tcPr>
            <w:tcW w:w="3137" w:type="dxa"/>
          </w:tcPr>
          <w:p w14:paraId="4E1CC5E4" w14:textId="2099622C" w:rsidR="0044531D" w:rsidRPr="00CE45AC" w:rsidRDefault="0044531D" w:rsidP="0044531D">
            <w:pPr>
              <w:pStyle w:val="TAL"/>
              <w:keepNext w:val="0"/>
              <w:keepLines w:val="0"/>
              <w:widowControl w:val="0"/>
            </w:pPr>
            <w:r w:rsidRPr="00CE45AC">
              <w:t>Menu or software button that allows to access to the previous history of queries submitted to the search engine</w:t>
            </w:r>
          </w:p>
        </w:tc>
        <w:tc>
          <w:tcPr>
            <w:tcW w:w="1901" w:type="dxa"/>
          </w:tcPr>
          <w:p w14:paraId="40E08CD3" w14:textId="6A829044" w:rsidR="0044531D" w:rsidRPr="00CE45AC" w:rsidRDefault="0044531D" w:rsidP="0044531D">
            <w:pPr>
              <w:pStyle w:val="TAL"/>
              <w:keepNext w:val="0"/>
              <w:keepLines w:val="0"/>
              <w:widowControl w:val="0"/>
            </w:pPr>
            <w:r w:rsidRPr="00CE45AC">
              <w:t>Historie</w:t>
            </w:r>
          </w:p>
        </w:tc>
        <w:tc>
          <w:tcPr>
            <w:tcW w:w="1901" w:type="dxa"/>
          </w:tcPr>
          <w:p w14:paraId="0187620F" w14:textId="77777777" w:rsidR="0044531D" w:rsidRPr="00011400" w:rsidRDefault="0044531D" w:rsidP="0044531D">
            <w:pPr>
              <w:pStyle w:val="TAL"/>
              <w:keepNext w:val="0"/>
              <w:keepLines w:val="0"/>
              <w:widowControl w:val="0"/>
              <w:rPr>
                <w:lang w:val="de-DE"/>
              </w:rPr>
            </w:pPr>
          </w:p>
        </w:tc>
        <w:tc>
          <w:tcPr>
            <w:tcW w:w="1901" w:type="dxa"/>
          </w:tcPr>
          <w:p w14:paraId="41C9800A"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6A41C803" w14:textId="424E419F" w:rsidR="0044531D" w:rsidRPr="00CE45AC" w:rsidRDefault="0044531D" w:rsidP="0044531D">
            <w:pPr>
              <w:pStyle w:val="TAL"/>
              <w:keepNext w:val="0"/>
              <w:keepLines w:val="0"/>
              <w:widowControl w:val="0"/>
            </w:pPr>
            <w:r w:rsidRPr="00CE45AC">
              <w:t>cronologia</w:t>
            </w:r>
          </w:p>
        </w:tc>
        <w:tc>
          <w:tcPr>
            <w:tcW w:w="1513" w:type="dxa"/>
          </w:tcPr>
          <w:p w14:paraId="78A31239" w14:textId="77777777" w:rsidR="0044531D" w:rsidRPr="00565DA7" w:rsidRDefault="0044531D" w:rsidP="0044531D">
            <w:pPr>
              <w:pStyle w:val="TAL"/>
              <w:keepNext w:val="0"/>
              <w:keepLines w:val="0"/>
              <w:widowControl w:val="0"/>
              <w:rPr>
                <w:rFonts w:cs="Arial"/>
                <w:szCs w:val="18"/>
                <w:lang w:val="en-US"/>
              </w:rPr>
            </w:pPr>
          </w:p>
        </w:tc>
      </w:tr>
      <w:tr w:rsidR="0044531D" w:rsidRPr="00565DA7" w14:paraId="4BB8E5DC" w14:textId="77777777" w:rsidTr="00D64642">
        <w:trPr>
          <w:jc w:val="center"/>
        </w:trPr>
        <w:tc>
          <w:tcPr>
            <w:tcW w:w="731" w:type="dxa"/>
          </w:tcPr>
          <w:p w14:paraId="1B35CC02" w14:textId="0F570131" w:rsidR="0044531D" w:rsidRPr="00CE45AC" w:rsidRDefault="0044531D" w:rsidP="0044531D">
            <w:pPr>
              <w:pStyle w:val="TAC"/>
              <w:keepNext w:val="0"/>
              <w:keepLines w:val="0"/>
              <w:widowControl w:val="0"/>
            </w:pPr>
            <w:r w:rsidRPr="00CE45AC">
              <w:t>SA.</w:t>
            </w:r>
            <w:r>
              <w:t>484</w:t>
            </w:r>
            <w:r w:rsidRPr="00CE45AC">
              <w:rPr>
                <w:rFonts w:cs="Arial"/>
                <w:szCs w:val="18"/>
              </w:rPr>
              <w:t xml:space="preserve"> </w:t>
            </w:r>
          </w:p>
        </w:tc>
        <w:tc>
          <w:tcPr>
            <w:tcW w:w="1232" w:type="dxa"/>
          </w:tcPr>
          <w:p w14:paraId="79E02D5C" w14:textId="17D5673B" w:rsidR="0044531D" w:rsidRPr="00CE45AC" w:rsidRDefault="0044531D" w:rsidP="0044531D">
            <w:pPr>
              <w:pStyle w:val="TAL"/>
              <w:keepNext w:val="0"/>
              <w:keepLines w:val="0"/>
              <w:widowControl w:val="0"/>
            </w:pPr>
            <w:r w:rsidRPr="00CE45AC">
              <w:t>images</w:t>
            </w:r>
          </w:p>
        </w:tc>
        <w:tc>
          <w:tcPr>
            <w:tcW w:w="3137" w:type="dxa"/>
          </w:tcPr>
          <w:p w14:paraId="28390AF3" w14:textId="70E5FF46" w:rsidR="0044531D" w:rsidRPr="00CE45AC" w:rsidRDefault="0044531D" w:rsidP="0044531D">
            <w:pPr>
              <w:pStyle w:val="TAL"/>
              <w:keepNext w:val="0"/>
              <w:keepLines w:val="0"/>
              <w:widowControl w:val="0"/>
            </w:pPr>
            <w:r w:rsidRPr="00CE45AC">
              <w:t>Setting or software button that instructs a search engine to present results of the type "images" for a specified query</w:t>
            </w:r>
          </w:p>
        </w:tc>
        <w:tc>
          <w:tcPr>
            <w:tcW w:w="1901" w:type="dxa"/>
          </w:tcPr>
          <w:p w14:paraId="2F65CEBD" w14:textId="2DE57E96" w:rsidR="0044531D" w:rsidRPr="00CE45AC" w:rsidRDefault="0044531D" w:rsidP="0044531D">
            <w:pPr>
              <w:pStyle w:val="TAL"/>
              <w:keepNext w:val="0"/>
              <w:keepLines w:val="0"/>
              <w:widowControl w:val="0"/>
            </w:pPr>
            <w:r w:rsidRPr="00CE45AC">
              <w:t>Bilder</w:t>
            </w:r>
          </w:p>
        </w:tc>
        <w:tc>
          <w:tcPr>
            <w:tcW w:w="1901" w:type="dxa"/>
          </w:tcPr>
          <w:p w14:paraId="6FB906EB" w14:textId="77777777" w:rsidR="0044531D" w:rsidRPr="00011400" w:rsidRDefault="0044531D" w:rsidP="0044531D">
            <w:pPr>
              <w:pStyle w:val="TAL"/>
              <w:keepNext w:val="0"/>
              <w:keepLines w:val="0"/>
              <w:widowControl w:val="0"/>
              <w:rPr>
                <w:lang w:val="de-DE"/>
              </w:rPr>
            </w:pPr>
          </w:p>
        </w:tc>
        <w:tc>
          <w:tcPr>
            <w:tcW w:w="1901" w:type="dxa"/>
          </w:tcPr>
          <w:p w14:paraId="284B528B"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6CAA6AFF" w14:textId="4F384727" w:rsidR="0044531D" w:rsidRPr="00CE45AC" w:rsidRDefault="0044531D" w:rsidP="0044531D">
            <w:pPr>
              <w:pStyle w:val="TAL"/>
              <w:keepNext w:val="0"/>
              <w:keepLines w:val="0"/>
              <w:widowControl w:val="0"/>
            </w:pPr>
            <w:r w:rsidRPr="00CE45AC">
              <w:t>immagini</w:t>
            </w:r>
          </w:p>
        </w:tc>
        <w:tc>
          <w:tcPr>
            <w:tcW w:w="1513" w:type="dxa"/>
          </w:tcPr>
          <w:p w14:paraId="60D7A3EF" w14:textId="77777777" w:rsidR="0044531D" w:rsidRPr="00565DA7" w:rsidRDefault="0044531D" w:rsidP="0044531D">
            <w:pPr>
              <w:pStyle w:val="TAL"/>
              <w:keepNext w:val="0"/>
              <w:keepLines w:val="0"/>
              <w:widowControl w:val="0"/>
              <w:rPr>
                <w:rFonts w:cs="Arial"/>
                <w:szCs w:val="18"/>
                <w:lang w:val="en-US"/>
              </w:rPr>
            </w:pPr>
          </w:p>
        </w:tc>
      </w:tr>
      <w:tr w:rsidR="0044531D" w:rsidRPr="00565DA7" w14:paraId="3C4BAF14" w14:textId="77777777" w:rsidTr="00D64642">
        <w:trPr>
          <w:jc w:val="center"/>
        </w:trPr>
        <w:tc>
          <w:tcPr>
            <w:tcW w:w="731" w:type="dxa"/>
          </w:tcPr>
          <w:p w14:paraId="74D5ADAF" w14:textId="3E88788B" w:rsidR="0044531D" w:rsidRPr="00CE45AC" w:rsidRDefault="0044531D" w:rsidP="0044531D">
            <w:pPr>
              <w:pStyle w:val="TAC"/>
              <w:keepNext w:val="0"/>
              <w:keepLines w:val="0"/>
              <w:widowControl w:val="0"/>
            </w:pPr>
            <w:r w:rsidRPr="00CE45AC">
              <w:t>SA.</w:t>
            </w:r>
            <w:r>
              <w:t>485</w:t>
            </w:r>
            <w:r w:rsidRPr="00CE45AC">
              <w:rPr>
                <w:rFonts w:cs="Arial"/>
                <w:szCs w:val="18"/>
              </w:rPr>
              <w:t xml:space="preserve"> </w:t>
            </w:r>
          </w:p>
        </w:tc>
        <w:tc>
          <w:tcPr>
            <w:tcW w:w="1232" w:type="dxa"/>
          </w:tcPr>
          <w:p w14:paraId="4474FE2C" w14:textId="14854404" w:rsidR="0044531D" w:rsidRPr="00CE45AC" w:rsidRDefault="0044531D" w:rsidP="0044531D">
            <w:pPr>
              <w:pStyle w:val="TAL"/>
              <w:keepNext w:val="0"/>
              <w:keepLines w:val="0"/>
              <w:widowControl w:val="0"/>
            </w:pPr>
            <w:r w:rsidRPr="00CE45AC">
              <w:t>language</w:t>
            </w:r>
          </w:p>
        </w:tc>
        <w:tc>
          <w:tcPr>
            <w:tcW w:w="3137" w:type="dxa"/>
          </w:tcPr>
          <w:p w14:paraId="5747B187" w14:textId="578F06EC" w:rsidR="0044531D" w:rsidRPr="00CE45AC" w:rsidRDefault="0044531D" w:rsidP="0044531D">
            <w:pPr>
              <w:pStyle w:val="TAL"/>
              <w:keepNext w:val="0"/>
              <w:keepLines w:val="0"/>
              <w:widowControl w:val="0"/>
            </w:pPr>
            <w:r w:rsidRPr="00CE45AC">
              <w:t>The configured language used to interact with the search page or engine</w:t>
            </w:r>
          </w:p>
        </w:tc>
        <w:tc>
          <w:tcPr>
            <w:tcW w:w="1901" w:type="dxa"/>
          </w:tcPr>
          <w:p w14:paraId="7472762F" w14:textId="5835F9F6" w:rsidR="0044531D" w:rsidRPr="00CE45AC" w:rsidRDefault="0044531D" w:rsidP="0044531D">
            <w:pPr>
              <w:pStyle w:val="TAL"/>
              <w:keepNext w:val="0"/>
              <w:keepLines w:val="0"/>
              <w:widowControl w:val="0"/>
            </w:pPr>
            <w:r w:rsidRPr="00CE45AC">
              <w:t>Sprache</w:t>
            </w:r>
          </w:p>
        </w:tc>
        <w:tc>
          <w:tcPr>
            <w:tcW w:w="1901" w:type="dxa"/>
          </w:tcPr>
          <w:p w14:paraId="662CE9B9" w14:textId="77777777" w:rsidR="0044531D" w:rsidRPr="00011400" w:rsidRDefault="0044531D" w:rsidP="0044531D">
            <w:pPr>
              <w:pStyle w:val="TAL"/>
              <w:keepNext w:val="0"/>
              <w:keepLines w:val="0"/>
              <w:widowControl w:val="0"/>
              <w:rPr>
                <w:lang w:val="de-DE"/>
              </w:rPr>
            </w:pPr>
          </w:p>
        </w:tc>
        <w:tc>
          <w:tcPr>
            <w:tcW w:w="1901" w:type="dxa"/>
          </w:tcPr>
          <w:p w14:paraId="640F59C3"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3BF37BD6" w14:textId="3D0E8D91" w:rsidR="0044531D" w:rsidRPr="00CE45AC" w:rsidRDefault="0044531D" w:rsidP="0044531D">
            <w:pPr>
              <w:pStyle w:val="TAL"/>
              <w:keepNext w:val="0"/>
              <w:keepLines w:val="0"/>
              <w:widowControl w:val="0"/>
            </w:pPr>
            <w:r w:rsidRPr="00CE45AC">
              <w:t>lingua</w:t>
            </w:r>
          </w:p>
        </w:tc>
        <w:tc>
          <w:tcPr>
            <w:tcW w:w="1513" w:type="dxa"/>
          </w:tcPr>
          <w:p w14:paraId="06E28D19" w14:textId="77777777" w:rsidR="0044531D" w:rsidRPr="00565DA7" w:rsidRDefault="0044531D" w:rsidP="0044531D">
            <w:pPr>
              <w:pStyle w:val="TAL"/>
              <w:keepNext w:val="0"/>
              <w:keepLines w:val="0"/>
              <w:widowControl w:val="0"/>
              <w:rPr>
                <w:rFonts w:cs="Arial"/>
                <w:szCs w:val="18"/>
                <w:lang w:val="en-US"/>
              </w:rPr>
            </w:pPr>
          </w:p>
        </w:tc>
      </w:tr>
      <w:tr w:rsidR="0044531D" w:rsidRPr="00565DA7" w14:paraId="3AE4D8B0" w14:textId="77777777" w:rsidTr="00D64642">
        <w:trPr>
          <w:jc w:val="center"/>
        </w:trPr>
        <w:tc>
          <w:tcPr>
            <w:tcW w:w="731" w:type="dxa"/>
          </w:tcPr>
          <w:p w14:paraId="46E8FEEB" w14:textId="7859AEED" w:rsidR="0044531D" w:rsidRPr="00CE45AC" w:rsidRDefault="0044531D" w:rsidP="0044531D">
            <w:pPr>
              <w:pStyle w:val="TAC"/>
              <w:keepNext w:val="0"/>
              <w:keepLines w:val="0"/>
              <w:widowControl w:val="0"/>
            </w:pPr>
            <w:r w:rsidRPr="00CE45AC">
              <w:t>SA.</w:t>
            </w:r>
            <w:r>
              <w:t>486</w:t>
            </w:r>
            <w:r w:rsidRPr="00CE45AC">
              <w:rPr>
                <w:rFonts w:cs="Arial"/>
                <w:szCs w:val="18"/>
              </w:rPr>
              <w:t xml:space="preserve"> </w:t>
            </w:r>
          </w:p>
        </w:tc>
        <w:tc>
          <w:tcPr>
            <w:tcW w:w="1232" w:type="dxa"/>
          </w:tcPr>
          <w:p w14:paraId="738866F1" w14:textId="2398B5E2" w:rsidR="0044531D" w:rsidRPr="00CE45AC" w:rsidRDefault="0044531D" w:rsidP="0044531D">
            <w:pPr>
              <w:pStyle w:val="TAL"/>
              <w:keepNext w:val="0"/>
              <w:keepLines w:val="0"/>
              <w:widowControl w:val="0"/>
            </w:pPr>
            <w:r w:rsidRPr="00CE45AC">
              <w:t>maps</w:t>
            </w:r>
          </w:p>
        </w:tc>
        <w:tc>
          <w:tcPr>
            <w:tcW w:w="3137" w:type="dxa"/>
          </w:tcPr>
          <w:p w14:paraId="52E22921" w14:textId="34865547" w:rsidR="0044531D" w:rsidRPr="00CE45AC" w:rsidRDefault="0044531D" w:rsidP="0044531D">
            <w:pPr>
              <w:pStyle w:val="TAL"/>
              <w:keepNext w:val="0"/>
              <w:keepLines w:val="0"/>
              <w:widowControl w:val="0"/>
            </w:pPr>
            <w:r w:rsidRPr="00CE45AC">
              <w:t>Setting or software button that instructs a search engine to present results of the type "map" for a specified query</w:t>
            </w:r>
          </w:p>
        </w:tc>
        <w:tc>
          <w:tcPr>
            <w:tcW w:w="1901" w:type="dxa"/>
          </w:tcPr>
          <w:p w14:paraId="4950C150" w14:textId="29C3386C" w:rsidR="0044531D" w:rsidRPr="00CE45AC" w:rsidRDefault="0044531D" w:rsidP="0044531D">
            <w:pPr>
              <w:pStyle w:val="TAL"/>
              <w:keepNext w:val="0"/>
              <w:keepLines w:val="0"/>
              <w:widowControl w:val="0"/>
            </w:pPr>
            <w:r w:rsidRPr="00CE45AC">
              <w:t>Karten</w:t>
            </w:r>
          </w:p>
        </w:tc>
        <w:tc>
          <w:tcPr>
            <w:tcW w:w="1901" w:type="dxa"/>
          </w:tcPr>
          <w:p w14:paraId="3A14EA3D" w14:textId="77777777" w:rsidR="0044531D" w:rsidRPr="00011400" w:rsidRDefault="0044531D" w:rsidP="0044531D">
            <w:pPr>
              <w:pStyle w:val="TAL"/>
              <w:keepNext w:val="0"/>
              <w:keepLines w:val="0"/>
              <w:widowControl w:val="0"/>
              <w:rPr>
                <w:lang w:val="de-DE"/>
              </w:rPr>
            </w:pPr>
          </w:p>
        </w:tc>
        <w:tc>
          <w:tcPr>
            <w:tcW w:w="1901" w:type="dxa"/>
          </w:tcPr>
          <w:p w14:paraId="4F6AE746"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53373C59" w14:textId="7259CAD1" w:rsidR="0044531D" w:rsidRPr="00CE45AC" w:rsidRDefault="0044531D" w:rsidP="0044531D">
            <w:pPr>
              <w:pStyle w:val="TAL"/>
              <w:keepNext w:val="0"/>
              <w:keepLines w:val="0"/>
              <w:widowControl w:val="0"/>
            </w:pPr>
            <w:r w:rsidRPr="00CE45AC">
              <w:t>mappe</w:t>
            </w:r>
          </w:p>
        </w:tc>
        <w:tc>
          <w:tcPr>
            <w:tcW w:w="1513" w:type="dxa"/>
          </w:tcPr>
          <w:p w14:paraId="09130CF5" w14:textId="77777777" w:rsidR="0044531D" w:rsidRPr="00565DA7" w:rsidRDefault="0044531D" w:rsidP="0044531D">
            <w:pPr>
              <w:pStyle w:val="TAL"/>
              <w:keepNext w:val="0"/>
              <w:keepLines w:val="0"/>
              <w:widowControl w:val="0"/>
              <w:rPr>
                <w:rFonts w:cs="Arial"/>
                <w:szCs w:val="18"/>
                <w:lang w:val="en-US"/>
              </w:rPr>
            </w:pPr>
          </w:p>
        </w:tc>
      </w:tr>
      <w:tr w:rsidR="0044531D" w:rsidRPr="00565DA7" w14:paraId="6F0A6741" w14:textId="77777777" w:rsidTr="00D64642">
        <w:trPr>
          <w:jc w:val="center"/>
        </w:trPr>
        <w:tc>
          <w:tcPr>
            <w:tcW w:w="731" w:type="dxa"/>
          </w:tcPr>
          <w:p w14:paraId="1599E877" w14:textId="7D28193A" w:rsidR="0044531D" w:rsidRPr="00CE45AC" w:rsidRDefault="0044531D" w:rsidP="0044531D">
            <w:pPr>
              <w:pStyle w:val="TAC"/>
              <w:keepNext w:val="0"/>
              <w:keepLines w:val="0"/>
              <w:widowControl w:val="0"/>
            </w:pPr>
            <w:r w:rsidRPr="00CE45AC">
              <w:t>SA.</w:t>
            </w:r>
            <w:r>
              <w:t>487</w:t>
            </w:r>
            <w:r w:rsidRPr="00CE45AC">
              <w:rPr>
                <w:rFonts w:cs="Arial"/>
                <w:szCs w:val="18"/>
              </w:rPr>
              <w:t xml:space="preserve"> </w:t>
            </w:r>
          </w:p>
        </w:tc>
        <w:tc>
          <w:tcPr>
            <w:tcW w:w="1232" w:type="dxa"/>
          </w:tcPr>
          <w:p w14:paraId="4C77D880" w14:textId="065CC694" w:rsidR="0044531D" w:rsidRPr="00CE45AC" w:rsidRDefault="0044531D" w:rsidP="0044531D">
            <w:pPr>
              <w:pStyle w:val="TAL"/>
              <w:keepNext w:val="0"/>
              <w:keepLines w:val="0"/>
              <w:widowControl w:val="0"/>
            </w:pPr>
            <w:r w:rsidRPr="00CE45AC">
              <w:t>more</w:t>
            </w:r>
          </w:p>
        </w:tc>
        <w:tc>
          <w:tcPr>
            <w:tcW w:w="3137" w:type="dxa"/>
          </w:tcPr>
          <w:p w14:paraId="2CB973FA" w14:textId="303ABCA9" w:rsidR="0044531D" w:rsidRPr="00CE45AC" w:rsidRDefault="0044531D" w:rsidP="0044531D">
            <w:pPr>
              <w:pStyle w:val="TAL"/>
              <w:keepNext w:val="0"/>
              <w:keepLines w:val="0"/>
              <w:widowControl w:val="0"/>
            </w:pPr>
            <w:r w:rsidRPr="00CE45AC">
              <w:t>Command or software button that is normally used to present additional options in a set of menus</w:t>
            </w:r>
          </w:p>
        </w:tc>
        <w:tc>
          <w:tcPr>
            <w:tcW w:w="1901" w:type="dxa"/>
          </w:tcPr>
          <w:p w14:paraId="61A3109D" w14:textId="415849D9" w:rsidR="0044531D" w:rsidRPr="00CE45AC" w:rsidRDefault="0044531D" w:rsidP="0044531D">
            <w:pPr>
              <w:pStyle w:val="TAL"/>
              <w:keepNext w:val="0"/>
              <w:keepLines w:val="0"/>
              <w:widowControl w:val="0"/>
            </w:pPr>
            <w:r w:rsidRPr="00CE45AC">
              <w:t>mehr</w:t>
            </w:r>
          </w:p>
        </w:tc>
        <w:tc>
          <w:tcPr>
            <w:tcW w:w="1901" w:type="dxa"/>
          </w:tcPr>
          <w:p w14:paraId="47C14C39" w14:textId="77777777" w:rsidR="0044531D" w:rsidRPr="00011400" w:rsidRDefault="0044531D" w:rsidP="0044531D">
            <w:pPr>
              <w:pStyle w:val="TAL"/>
              <w:keepNext w:val="0"/>
              <w:keepLines w:val="0"/>
              <w:widowControl w:val="0"/>
              <w:rPr>
                <w:lang w:val="de-DE"/>
              </w:rPr>
            </w:pPr>
          </w:p>
        </w:tc>
        <w:tc>
          <w:tcPr>
            <w:tcW w:w="1901" w:type="dxa"/>
          </w:tcPr>
          <w:p w14:paraId="5D9603D7"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5F1E46D7" w14:textId="79C69747" w:rsidR="0044531D" w:rsidRPr="00CE45AC" w:rsidRDefault="0044531D" w:rsidP="0044531D">
            <w:pPr>
              <w:pStyle w:val="TAL"/>
              <w:keepNext w:val="0"/>
              <w:keepLines w:val="0"/>
              <w:widowControl w:val="0"/>
            </w:pPr>
            <w:r w:rsidRPr="00CE45AC">
              <w:t>altro</w:t>
            </w:r>
          </w:p>
        </w:tc>
        <w:tc>
          <w:tcPr>
            <w:tcW w:w="1513" w:type="dxa"/>
          </w:tcPr>
          <w:p w14:paraId="279089FD" w14:textId="77777777" w:rsidR="0044531D" w:rsidRPr="00565DA7" w:rsidRDefault="0044531D" w:rsidP="0044531D">
            <w:pPr>
              <w:pStyle w:val="TAL"/>
              <w:keepNext w:val="0"/>
              <w:keepLines w:val="0"/>
              <w:widowControl w:val="0"/>
              <w:rPr>
                <w:rFonts w:cs="Arial"/>
                <w:szCs w:val="18"/>
                <w:lang w:val="en-US"/>
              </w:rPr>
            </w:pPr>
          </w:p>
        </w:tc>
      </w:tr>
      <w:tr w:rsidR="0044531D" w:rsidRPr="00565DA7" w14:paraId="008DF3C1" w14:textId="77777777" w:rsidTr="00D64642">
        <w:trPr>
          <w:jc w:val="center"/>
        </w:trPr>
        <w:tc>
          <w:tcPr>
            <w:tcW w:w="731" w:type="dxa"/>
          </w:tcPr>
          <w:p w14:paraId="0D1E4B84" w14:textId="60CCD4AE" w:rsidR="0044531D" w:rsidRPr="00CE45AC" w:rsidRDefault="0044531D" w:rsidP="0044531D">
            <w:pPr>
              <w:pStyle w:val="TAC"/>
              <w:keepNext w:val="0"/>
              <w:keepLines w:val="0"/>
              <w:widowControl w:val="0"/>
            </w:pPr>
            <w:r w:rsidRPr="00CE45AC">
              <w:t>SA.</w:t>
            </w:r>
            <w:r>
              <w:t>488</w:t>
            </w:r>
            <w:r w:rsidRPr="00CE45AC">
              <w:rPr>
                <w:rFonts w:cs="Arial"/>
                <w:szCs w:val="18"/>
              </w:rPr>
              <w:t xml:space="preserve"> </w:t>
            </w:r>
          </w:p>
        </w:tc>
        <w:tc>
          <w:tcPr>
            <w:tcW w:w="1232" w:type="dxa"/>
          </w:tcPr>
          <w:p w14:paraId="5E43B7F4" w14:textId="2D07FF70" w:rsidR="0044531D" w:rsidRPr="00CE45AC" w:rsidRDefault="0044531D" w:rsidP="0044531D">
            <w:pPr>
              <w:pStyle w:val="TAL"/>
              <w:keepNext w:val="0"/>
              <w:keepLines w:val="0"/>
              <w:widowControl w:val="0"/>
            </w:pPr>
            <w:r w:rsidRPr="00CE45AC">
              <w:t>news</w:t>
            </w:r>
          </w:p>
        </w:tc>
        <w:tc>
          <w:tcPr>
            <w:tcW w:w="3137" w:type="dxa"/>
          </w:tcPr>
          <w:p w14:paraId="66F503E6" w14:textId="26DF4408" w:rsidR="0044531D" w:rsidRPr="00CE45AC" w:rsidRDefault="0044531D" w:rsidP="0044531D">
            <w:pPr>
              <w:pStyle w:val="TAL"/>
              <w:keepNext w:val="0"/>
              <w:keepLines w:val="0"/>
              <w:widowControl w:val="0"/>
            </w:pPr>
            <w:r w:rsidRPr="00CE45AC">
              <w:t>Setting or software button that instructs a search engine to present results of the type "news" for a specified query</w:t>
            </w:r>
          </w:p>
        </w:tc>
        <w:tc>
          <w:tcPr>
            <w:tcW w:w="1901" w:type="dxa"/>
          </w:tcPr>
          <w:p w14:paraId="60A37CD9" w14:textId="7315CFAA" w:rsidR="0044531D" w:rsidRPr="00CE45AC" w:rsidRDefault="0044531D" w:rsidP="0044531D">
            <w:pPr>
              <w:pStyle w:val="TAL"/>
              <w:keepNext w:val="0"/>
              <w:keepLines w:val="0"/>
              <w:widowControl w:val="0"/>
            </w:pPr>
            <w:r w:rsidRPr="00CE45AC">
              <w:t>Nachrichten</w:t>
            </w:r>
          </w:p>
        </w:tc>
        <w:tc>
          <w:tcPr>
            <w:tcW w:w="1901" w:type="dxa"/>
          </w:tcPr>
          <w:p w14:paraId="7AF9790E" w14:textId="77777777" w:rsidR="0044531D" w:rsidRPr="00011400" w:rsidRDefault="0044531D" w:rsidP="0044531D">
            <w:pPr>
              <w:pStyle w:val="TAL"/>
              <w:keepNext w:val="0"/>
              <w:keepLines w:val="0"/>
              <w:widowControl w:val="0"/>
              <w:rPr>
                <w:lang w:val="de-DE"/>
              </w:rPr>
            </w:pPr>
          </w:p>
        </w:tc>
        <w:tc>
          <w:tcPr>
            <w:tcW w:w="1901" w:type="dxa"/>
          </w:tcPr>
          <w:p w14:paraId="4FA60153"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2E8DB514" w14:textId="52A6799A" w:rsidR="0044531D" w:rsidRPr="00CE45AC" w:rsidRDefault="0044531D" w:rsidP="0044531D">
            <w:pPr>
              <w:pStyle w:val="TAL"/>
              <w:keepNext w:val="0"/>
              <w:keepLines w:val="0"/>
              <w:widowControl w:val="0"/>
            </w:pPr>
            <w:r w:rsidRPr="00CE45AC">
              <w:t>notizie; news</w:t>
            </w:r>
          </w:p>
        </w:tc>
        <w:tc>
          <w:tcPr>
            <w:tcW w:w="1513" w:type="dxa"/>
          </w:tcPr>
          <w:p w14:paraId="0D6897A3" w14:textId="77777777" w:rsidR="0044531D" w:rsidRPr="00565DA7" w:rsidRDefault="0044531D" w:rsidP="0044531D">
            <w:pPr>
              <w:pStyle w:val="TAL"/>
              <w:keepNext w:val="0"/>
              <w:keepLines w:val="0"/>
              <w:widowControl w:val="0"/>
              <w:rPr>
                <w:rFonts w:cs="Arial"/>
                <w:szCs w:val="18"/>
                <w:lang w:val="en-US"/>
              </w:rPr>
            </w:pPr>
          </w:p>
        </w:tc>
      </w:tr>
      <w:tr w:rsidR="0044531D" w:rsidRPr="00565DA7" w14:paraId="64C99B6D" w14:textId="77777777" w:rsidTr="00D64642">
        <w:trPr>
          <w:jc w:val="center"/>
        </w:trPr>
        <w:tc>
          <w:tcPr>
            <w:tcW w:w="731" w:type="dxa"/>
          </w:tcPr>
          <w:p w14:paraId="1E4C762A" w14:textId="255C901F" w:rsidR="0044531D" w:rsidRPr="00CE45AC" w:rsidRDefault="0044531D" w:rsidP="0044531D">
            <w:pPr>
              <w:pStyle w:val="TAC"/>
              <w:keepNext w:val="0"/>
              <w:keepLines w:val="0"/>
              <w:widowControl w:val="0"/>
            </w:pPr>
            <w:r w:rsidRPr="00CE45AC">
              <w:t>SA.</w:t>
            </w:r>
            <w:r>
              <w:t>489</w:t>
            </w:r>
            <w:r w:rsidRPr="00CE45AC">
              <w:rPr>
                <w:rFonts w:cs="Arial"/>
                <w:szCs w:val="18"/>
              </w:rPr>
              <w:t xml:space="preserve"> </w:t>
            </w:r>
          </w:p>
        </w:tc>
        <w:tc>
          <w:tcPr>
            <w:tcW w:w="1232" w:type="dxa"/>
          </w:tcPr>
          <w:p w14:paraId="765DDFF4" w14:textId="6B11C1D6" w:rsidR="0044531D" w:rsidRPr="00CE45AC" w:rsidRDefault="0044531D" w:rsidP="0044531D">
            <w:pPr>
              <w:pStyle w:val="TAL"/>
              <w:keepNext w:val="0"/>
              <w:keepLines w:val="0"/>
              <w:widowControl w:val="0"/>
            </w:pPr>
            <w:r w:rsidRPr="00CE45AC">
              <w:t>search</w:t>
            </w:r>
          </w:p>
        </w:tc>
        <w:tc>
          <w:tcPr>
            <w:tcW w:w="3137" w:type="dxa"/>
          </w:tcPr>
          <w:p w14:paraId="0A658469" w14:textId="23462103" w:rsidR="0044531D" w:rsidRPr="00CE45AC" w:rsidRDefault="0044531D" w:rsidP="0044531D">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901" w:type="dxa"/>
          </w:tcPr>
          <w:p w14:paraId="739571DB" w14:textId="26CC91B0" w:rsidR="0044531D" w:rsidRPr="00CE45AC" w:rsidRDefault="0044531D" w:rsidP="0044531D">
            <w:pPr>
              <w:pStyle w:val="TAL"/>
              <w:keepNext w:val="0"/>
              <w:keepLines w:val="0"/>
              <w:widowControl w:val="0"/>
            </w:pPr>
            <w:r w:rsidRPr="00CE45AC">
              <w:t>suchen</w:t>
            </w:r>
          </w:p>
        </w:tc>
        <w:tc>
          <w:tcPr>
            <w:tcW w:w="1901" w:type="dxa"/>
          </w:tcPr>
          <w:p w14:paraId="473DC3DD" w14:textId="77777777" w:rsidR="0044531D" w:rsidRPr="00011400" w:rsidRDefault="0044531D" w:rsidP="0044531D">
            <w:pPr>
              <w:pStyle w:val="TAL"/>
              <w:keepNext w:val="0"/>
              <w:keepLines w:val="0"/>
              <w:widowControl w:val="0"/>
              <w:rPr>
                <w:lang w:val="de-DE"/>
              </w:rPr>
            </w:pPr>
          </w:p>
        </w:tc>
        <w:tc>
          <w:tcPr>
            <w:tcW w:w="1901" w:type="dxa"/>
          </w:tcPr>
          <w:p w14:paraId="278FBEF1"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509CEC3B" w14:textId="5793D7B2" w:rsidR="0044531D" w:rsidRPr="00CE45AC" w:rsidRDefault="0044531D" w:rsidP="0044531D">
            <w:pPr>
              <w:pStyle w:val="TAL"/>
              <w:keepNext w:val="0"/>
              <w:keepLines w:val="0"/>
              <w:widowControl w:val="0"/>
            </w:pPr>
            <w:r w:rsidRPr="00CE45AC">
              <w:t>cercare</w:t>
            </w:r>
          </w:p>
        </w:tc>
        <w:tc>
          <w:tcPr>
            <w:tcW w:w="1513" w:type="dxa"/>
          </w:tcPr>
          <w:p w14:paraId="2F1F749E" w14:textId="77777777" w:rsidR="0044531D" w:rsidRPr="00565DA7" w:rsidRDefault="0044531D" w:rsidP="0044531D">
            <w:pPr>
              <w:pStyle w:val="TAL"/>
              <w:keepNext w:val="0"/>
              <w:keepLines w:val="0"/>
              <w:widowControl w:val="0"/>
              <w:rPr>
                <w:rFonts w:cs="Arial"/>
                <w:szCs w:val="18"/>
                <w:lang w:val="en-US"/>
              </w:rPr>
            </w:pPr>
          </w:p>
        </w:tc>
      </w:tr>
      <w:tr w:rsidR="0044531D" w:rsidRPr="00565DA7" w14:paraId="21DF59AD" w14:textId="77777777" w:rsidTr="00D64642">
        <w:trPr>
          <w:jc w:val="center"/>
        </w:trPr>
        <w:tc>
          <w:tcPr>
            <w:tcW w:w="731" w:type="dxa"/>
          </w:tcPr>
          <w:p w14:paraId="08DA607E" w14:textId="10801565" w:rsidR="0044531D" w:rsidRPr="00CE45AC" w:rsidRDefault="0044531D" w:rsidP="0044531D">
            <w:pPr>
              <w:pStyle w:val="TAC"/>
              <w:keepNext w:val="0"/>
              <w:keepLines w:val="0"/>
              <w:widowControl w:val="0"/>
            </w:pPr>
            <w:r w:rsidRPr="00CE45AC">
              <w:t>SA.</w:t>
            </w:r>
            <w:r>
              <w:t>490</w:t>
            </w:r>
            <w:r w:rsidRPr="00CE45AC">
              <w:rPr>
                <w:rFonts w:cs="Arial"/>
                <w:szCs w:val="18"/>
              </w:rPr>
              <w:t xml:space="preserve"> </w:t>
            </w:r>
          </w:p>
        </w:tc>
        <w:tc>
          <w:tcPr>
            <w:tcW w:w="1232" w:type="dxa"/>
          </w:tcPr>
          <w:p w14:paraId="3CB4667D" w14:textId="1CC18B7A" w:rsidR="0044531D" w:rsidRPr="00CE45AC" w:rsidRDefault="0044531D" w:rsidP="0044531D">
            <w:pPr>
              <w:pStyle w:val="TAL"/>
              <w:keepNext w:val="0"/>
              <w:keepLines w:val="0"/>
              <w:widowControl w:val="0"/>
            </w:pPr>
            <w:r w:rsidRPr="00CE45AC">
              <w:t>search button</w:t>
            </w:r>
          </w:p>
        </w:tc>
        <w:tc>
          <w:tcPr>
            <w:tcW w:w="3137" w:type="dxa"/>
          </w:tcPr>
          <w:p w14:paraId="6FCCA365" w14:textId="48107B3F" w:rsidR="0044531D" w:rsidRPr="00CE45AC" w:rsidRDefault="0044531D" w:rsidP="0044531D">
            <w:pPr>
              <w:pStyle w:val="TAL"/>
              <w:keepNext w:val="0"/>
              <w:keepLines w:val="0"/>
              <w:widowControl w:val="0"/>
            </w:pPr>
            <w:r w:rsidRPr="00CE45AC">
              <w:t>Software button that commands a search engine to start a web search query based on the content of the search line</w:t>
            </w:r>
          </w:p>
        </w:tc>
        <w:tc>
          <w:tcPr>
            <w:tcW w:w="1901" w:type="dxa"/>
          </w:tcPr>
          <w:p w14:paraId="18A55FAA" w14:textId="10FDDA31" w:rsidR="0044531D" w:rsidRPr="00CE45AC" w:rsidRDefault="0044531D" w:rsidP="0044531D">
            <w:pPr>
              <w:pStyle w:val="TAL"/>
              <w:keepNext w:val="0"/>
              <w:keepLines w:val="0"/>
              <w:widowControl w:val="0"/>
            </w:pPr>
            <w:r w:rsidRPr="00CE45AC">
              <w:t>Suchen-Taste</w:t>
            </w:r>
          </w:p>
        </w:tc>
        <w:tc>
          <w:tcPr>
            <w:tcW w:w="1901" w:type="dxa"/>
          </w:tcPr>
          <w:p w14:paraId="1B53CDE8" w14:textId="77777777" w:rsidR="0044531D" w:rsidRPr="00011400" w:rsidRDefault="0044531D" w:rsidP="0044531D">
            <w:pPr>
              <w:pStyle w:val="TAL"/>
              <w:keepNext w:val="0"/>
              <w:keepLines w:val="0"/>
              <w:widowControl w:val="0"/>
              <w:rPr>
                <w:lang w:val="de-DE"/>
              </w:rPr>
            </w:pPr>
          </w:p>
        </w:tc>
        <w:tc>
          <w:tcPr>
            <w:tcW w:w="1901" w:type="dxa"/>
          </w:tcPr>
          <w:p w14:paraId="790F0C41"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515604AF" w14:textId="5DC69DD5" w:rsidR="0044531D" w:rsidRPr="00CE45AC" w:rsidRDefault="0044531D" w:rsidP="0044531D">
            <w:pPr>
              <w:pStyle w:val="TAL"/>
              <w:keepNext w:val="0"/>
              <w:keepLines w:val="0"/>
              <w:widowControl w:val="0"/>
            </w:pPr>
            <w:r w:rsidRPr="00CE45AC">
              <w:t>tasto di ricerca</w:t>
            </w:r>
          </w:p>
        </w:tc>
        <w:tc>
          <w:tcPr>
            <w:tcW w:w="1513" w:type="dxa"/>
          </w:tcPr>
          <w:p w14:paraId="6BFE9D24" w14:textId="77777777" w:rsidR="0044531D" w:rsidRPr="00565DA7" w:rsidRDefault="0044531D" w:rsidP="0044531D">
            <w:pPr>
              <w:pStyle w:val="TAL"/>
              <w:keepNext w:val="0"/>
              <w:keepLines w:val="0"/>
              <w:widowControl w:val="0"/>
              <w:rPr>
                <w:rFonts w:cs="Arial"/>
                <w:szCs w:val="18"/>
                <w:lang w:val="en-US"/>
              </w:rPr>
            </w:pPr>
          </w:p>
        </w:tc>
      </w:tr>
      <w:tr w:rsidR="0044531D" w:rsidRPr="00565DA7" w14:paraId="6BC1CE8B" w14:textId="77777777" w:rsidTr="00D64642">
        <w:trPr>
          <w:jc w:val="center"/>
        </w:trPr>
        <w:tc>
          <w:tcPr>
            <w:tcW w:w="731" w:type="dxa"/>
          </w:tcPr>
          <w:p w14:paraId="509F0C82" w14:textId="051D951F" w:rsidR="0044531D" w:rsidRPr="00CE45AC" w:rsidRDefault="0044531D" w:rsidP="0044531D">
            <w:pPr>
              <w:pStyle w:val="TAC"/>
              <w:keepNext w:val="0"/>
              <w:keepLines w:val="0"/>
              <w:widowControl w:val="0"/>
            </w:pPr>
            <w:r w:rsidRPr="00CE45AC">
              <w:t>SA.</w:t>
            </w:r>
            <w:r>
              <w:t>491</w:t>
            </w:r>
            <w:r w:rsidRPr="00CE45AC">
              <w:rPr>
                <w:rFonts w:cs="Arial"/>
                <w:szCs w:val="18"/>
              </w:rPr>
              <w:t xml:space="preserve"> </w:t>
            </w:r>
          </w:p>
        </w:tc>
        <w:tc>
          <w:tcPr>
            <w:tcW w:w="1232" w:type="dxa"/>
          </w:tcPr>
          <w:p w14:paraId="00AFA575" w14:textId="5AEE8C05" w:rsidR="0044531D" w:rsidRPr="00CE45AC" w:rsidRDefault="0044531D" w:rsidP="0044531D">
            <w:pPr>
              <w:pStyle w:val="TAL"/>
              <w:keepNext w:val="0"/>
              <w:keepLines w:val="0"/>
              <w:widowControl w:val="0"/>
            </w:pPr>
            <w:r w:rsidRPr="00CE45AC">
              <w:t>search line</w:t>
            </w:r>
          </w:p>
        </w:tc>
        <w:tc>
          <w:tcPr>
            <w:tcW w:w="3137" w:type="dxa"/>
          </w:tcPr>
          <w:p w14:paraId="6D6B1EE4" w14:textId="0C7E79C8" w:rsidR="0044531D" w:rsidRPr="00CE45AC" w:rsidRDefault="0044531D" w:rsidP="0044531D">
            <w:pPr>
              <w:pStyle w:val="TAL"/>
              <w:keepNext w:val="0"/>
              <w:keepLines w:val="0"/>
              <w:widowControl w:val="0"/>
            </w:pPr>
            <w:r w:rsidRPr="00CE45AC">
              <w:t>Particular information specified in text format based on that a search engine will perform a web search</w:t>
            </w:r>
          </w:p>
        </w:tc>
        <w:tc>
          <w:tcPr>
            <w:tcW w:w="1901" w:type="dxa"/>
          </w:tcPr>
          <w:p w14:paraId="418D032C" w14:textId="75A847B0" w:rsidR="0044531D" w:rsidRPr="00CE45AC" w:rsidRDefault="0044531D" w:rsidP="0044531D">
            <w:pPr>
              <w:pStyle w:val="TAL"/>
              <w:keepNext w:val="0"/>
              <w:keepLines w:val="0"/>
              <w:widowControl w:val="0"/>
            </w:pPr>
            <w:r w:rsidRPr="00CE45AC">
              <w:t>Eingabezeile</w:t>
            </w:r>
          </w:p>
        </w:tc>
        <w:tc>
          <w:tcPr>
            <w:tcW w:w="1901" w:type="dxa"/>
          </w:tcPr>
          <w:p w14:paraId="59BF750B" w14:textId="77777777" w:rsidR="0044531D" w:rsidRPr="00011400" w:rsidRDefault="0044531D" w:rsidP="0044531D">
            <w:pPr>
              <w:pStyle w:val="TAL"/>
              <w:keepNext w:val="0"/>
              <w:keepLines w:val="0"/>
              <w:widowControl w:val="0"/>
              <w:rPr>
                <w:lang w:val="de-DE"/>
              </w:rPr>
            </w:pPr>
          </w:p>
        </w:tc>
        <w:tc>
          <w:tcPr>
            <w:tcW w:w="1901" w:type="dxa"/>
          </w:tcPr>
          <w:p w14:paraId="20F9FA78"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310A8E68" w14:textId="27A1C9E0" w:rsidR="0044531D" w:rsidRPr="00CE45AC" w:rsidRDefault="0044531D" w:rsidP="0044531D">
            <w:pPr>
              <w:pStyle w:val="TAL"/>
              <w:keepNext w:val="0"/>
              <w:keepLines w:val="0"/>
              <w:widowControl w:val="0"/>
            </w:pPr>
            <w:r w:rsidRPr="00CE45AC">
              <w:t>barra di ricerca</w:t>
            </w:r>
          </w:p>
        </w:tc>
        <w:tc>
          <w:tcPr>
            <w:tcW w:w="1513" w:type="dxa"/>
          </w:tcPr>
          <w:p w14:paraId="7D060A30" w14:textId="77777777" w:rsidR="0044531D" w:rsidRPr="00565DA7" w:rsidRDefault="0044531D" w:rsidP="0044531D">
            <w:pPr>
              <w:pStyle w:val="TAL"/>
              <w:keepNext w:val="0"/>
              <w:keepLines w:val="0"/>
              <w:widowControl w:val="0"/>
              <w:rPr>
                <w:rFonts w:cs="Arial"/>
                <w:szCs w:val="18"/>
                <w:lang w:val="en-US"/>
              </w:rPr>
            </w:pPr>
          </w:p>
        </w:tc>
      </w:tr>
      <w:tr w:rsidR="0044531D" w:rsidRPr="00565DA7" w14:paraId="127F82AC" w14:textId="77777777" w:rsidTr="00D64642">
        <w:trPr>
          <w:jc w:val="center"/>
        </w:trPr>
        <w:tc>
          <w:tcPr>
            <w:tcW w:w="731" w:type="dxa"/>
          </w:tcPr>
          <w:p w14:paraId="2FF8F860" w14:textId="40C4C558" w:rsidR="0044531D" w:rsidRPr="00CE45AC" w:rsidRDefault="0044531D" w:rsidP="0044531D">
            <w:pPr>
              <w:pStyle w:val="TAC"/>
              <w:keepNext w:val="0"/>
              <w:keepLines w:val="0"/>
              <w:widowControl w:val="0"/>
            </w:pPr>
            <w:r w:rsidRPr="00CE45AC">
              <w:t>SA.</w:t>
            </w:r>
            <w:r>
              <w:t>492</w:t>
            </w:r>
            <w:r w:rsidRPr="00CE45AC">
              <w:rPr>
                <w:rFonts w:cs="Arial"/>
                <w:szCs w:val="18"/>
              </w:rPr>
              <w:t xml:space="preserve"> </w:t>
            </w:r>
          </w:p>
        </w:tc>
        <w:tc>
          <w:tcPr>
            <w:tcW w:w="1232" w:type="dxa"/>
          </w:tcPr>
          <w:p w14:paraId="7D5D4A5F" w14:textId="57D39809" w:rsidR="0044531D" w:rsidRPr="00CE45AC" w:rsidRDefault="0044531D" w:rsidP="0044531D">
            <w:pPr>
              <w:pStyle w:val="TAL"/>
              <w:keepNext w:val="0"/>
              <w:keepLines w:val="0"/>
              <w:widowControl w:val="0"/>
            </w:pPr>
            <w:r w:rsidRPr="00CE45AC">
              <w:t>search engine</w:t>
            </w:r>
          </w:p>
        </w:tc>
        <w:tc>
          <w:tcPr>
            <w:tcW w:w="3137" w:type="dxa"/>
          </w:tcPr>
          <w:p w14:paraId="7EFB13FF" w14:textId="6B7C6DA7" w:rsidR="0044531D" w:rsidRPr="00CE45AC" w:rsidRDefault="0044531D" w:rsidP="0044531D">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013B16A6" w14:textId="53D32C7D" w:rsidR="0044531D" w:rsidRPr="00CE45AC" w:rsidRDefault="0044531D" w:rsidP="0044531D">
            <w:pPr>
              <w:pStyle w:val="TAL"/>
              <w:keepNext w:val="0"/>
              <w:keepLines w:val="0"/>
              <w:widowControl w:val="0"/>
            </w:pPr>
            <w:r w:rsidRPr="00CE45AC">
              <w:t>Suchmaschine</w:t>
            </w:r>
          </w:p>
        </w:tc>
        <w:tc>
          <w:tcPr>
            <w:tcW w:w="1901" w:type="dxa"/>
          </w:tcPr>
          <w:p w14:paraId="52E09F44" w14:textId="77777777" w:rsidR="0044531D" w:rsidRPr="00011400" w:rsidRDefault="0044531D" w:rsidP="0044531D">
            <w:pPr>
              <w:pStyle w:val="TAL"/>
              <w:keepNext w:val="0"/>
              <w:keepLines w:val="0"/>
              <w:widowControl w:val="0"/>
              <w:rPr>
                <w:lang w:val="de-DE"/>
              </w:rPr>
            </w:pPr>
          </w:p>
        </w:tc>
        <w:tc>
          <w:tcPr>
            <w:tcW w:w="1901" w:type="dxa"/>
          </w:tcPr>
          <w:p w14:paraId="0E4AE00E"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69822AB0" w14:textId="04CA5385" w:rsidR="0044531D" w:rsidRPr="00CE45AC" w:rsidRDefault="0044531D" w:rsidP="0044531D">
            <w:pPr>
              <w:pStyle w:val="TAL"/>
              <w:keepNext w:val="0"/>
              <w:keepLines w:val="0"/>
              <w:widowControl w:val="0"/>
            </w:pPr>
            <w:r w:rsidRPr="00CE45AC">
              <w:t>motore di ricerca</w:t>
            </w:r>
          </w:p>
        </w:tc>
        <w:tc>
          <w:tcPr>
            <w:tcW w:w="1513" w:type="dxa"/>
          </w:tcPr>
          <w:p w14:paraId="41AC8538" w14:textId="77777777" w:rsidR="0044531D" w:rsidRPr="00565DA7" w:rsidRDefault="0044531D" w:rsidP="0044531D">
            <w:pPr>
              <w:pStyle w:val="TAL"/>
              <w:keepNext w:val="0"/>
              <w:keepLines w:val="0"/>
              <w:widowControl w:val="0"/>
              <w:rPr>
                <w:rFonts w:cs="Arial"/>
                <w:szCs w:val="18"/>
                <w:lang w:val="en-US"/>
              </w:rPr>
            </w:pPr>
          </w:p>
        </w:tc>
      </w:tr>
      <w:tr w:rsidR="0044531D" w:rsidRPr="00565DA7" w14:paraId="4D819C3E" w14:textId="77777777" w:rsidTr="00D64642">
        <w:trPr>
          <w:jc w:val="center"/>
        </w:trPr>
        <w:tc>
          <w:tcPr>
            <w:tcW w:w="731" w:type="dxa"/>
          </w:tcPr>
          <w:p w14:paraId="77DC6982" w14:textId="0053E6C5"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2" w:type="dxa"/>
          </w:tcPr>
          <w:p w14:paraId="5DC89F87" w14:textId="2DC8CACA" w:rsidR="0044531D" w:rsidRPr="00CE45AC" w:rsidRDefault="0044531D" w:rsidP="0044531D">
            <w:pPr>
              <w:pStyle w:val="TAL"/>
              <w:keepNext w:val="0"/>
              <w:keepLines w:val="0"/>
              <w:widowControl w:val="0"/>
            </w:pPr>
            <w:r w:rsidRPr="00CE45AC">
              <w:t>search settings</w:t>
            </w:r>
          </w:p>
        </w:tc>
        <w:tc>
          <w:tcPr>
            <w:tcW w:w="3137" w:type="dxa"/>
          </w:tcPr>
          <w:p w14:paraId="749CEF42" w14:textId="0B187C35" w:rsidR="0044531D" w:rsidRPr="00CE45AC" w:rsidRDefault="0044531D" w:rsidP="0044531D">
            <w:pPr>
              <w:pStyle w:val="TAL"/>
              <w:keepNext w:val="0"/>
              <w:keepLines w:val="0"/>
              <w:widowControl w:val="0"/>
            </w:pPr>
            <w:r w:rsidRPr="00CE45AC">
              <w:t>Menu that allows the user to enter configurable settings that will be used to refine or present quaery results</w:t>
            </w:r>
          </w:p>
        </w:tc>
        <w:tc>
          <w:tcPr>
            <w:tcW w:w="1901" w:type="dxa"/>
          </w:tcPr>
          <w:p w14:paraId="4393A26D" w14:textId="675E937F" w:rsidR="0044531D" w:rsidRPr="00CE45AC" w:rsidRDefault="0044531D" w:rsidP="0044531D">
            <w:pPr>
              <w:pStyle w:val="TAL"/>
              <w:keepNext w:val="0"/>
              <w:keepLines w:val="0"/>
              <w:widowControl w:val="0"/>
            </w:pPr>
            <w:r w:rsidRPr="00CE45AC">
              <w:t>Sucheinstellungen</w:t>
            </w:r>
          </w:p>
        </w:tc>
        <w:tc>
          <w:tcPr>
            <w:tcW w:w="1901" w:type="dxa"/>
          </w:tcPr>
          <w:p w14:paraId="11CAF55C" w14:textId="77777777" w:rsidR="0044531D" w:rsidRPr="00011400" w:rsidRDefault="0044531D" w:rsidP="0044531D">
            <w:pPr>
              <w:pStyle w:val="TAL"/>
              <w:keepNext w:val="0"/>
              <w:keepLines w:val="0"/>
              <w:widowControl w:val="0"/>
              <w:rPr>
                <w:lang w:val="de-DE"/>
              </w:rPr>
            </w:pPr>
          </w:p>
        </w:tc>
        <w:tc>
          <w:tcPr>
            <w:tcW w:w="1901" w:type="dxa"/>
          </w:tcPr>
          <w:p w14:paraId="32338205"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7D0FCB1C" w14:textId="60F2D12F" w:rsidR="0044531D" w:rsidRPr="00CE45AC" w:rsidRDefault="0044531D" w:rsidP="0044531D">
            <w:pPr>
              <w:pStyle w:val="TAL"/>
              <w:keepNext w:val="0"/>
              <w:keepLines w:val="0"/>
              <w:widowControl w:val="0"/>
            </w:pPr>
            <w:r w:rsidRPr="00CE45AC">
              <w:t>impostazioni di ricerca</w:t>
            </w:r>
          </w:p>
        </w:tc>
        <w:tc>
          <w:tcPr>
            <w:tcW w:w="1513" w:type="dxa"/>
          </w:tcPr>
          <w:p w14:paraId="61EFF472" w14:textId="77777777" w:rsidR="0044531D" w:rsidRPr="00565DA7" w:rsidRDefault="0044531D" w:rsidP="0044531D">
            <w:pPr>
              <w:pStyle w:val="TAL"/>
              <w:keepNext w:val="0"/>
              <w:keepLines w:val="0"/>
              <w:widowControl w:val="0"/>
              <w:rPr>
                <w:rFonts w:cs="Arial"/>
                <w:szCs w:val="18"/>
                <w:lang w:val="en-US"/>
              </w:rPr>
            </w:pPr>
          </w:p>
        </w:tc>
      </w:tr>
      <w:tr w:rsidR="0044531D" w:rsidRPr="00565DA7" w14:paraId="3367697F" w14:textId="77777777" w:rsidTr="00D64642">
        <w:trPr>
          <w:jc w:val="center"/>
        </w:trPr>
        <w:tc>
          <w:tcPr>
            <w:tcW w:w="731" w:type="dxa"/>
          </w:tcPr>
          <w:p w14:paraId="0EB4EEA0" w14:textId="214701BC" w:rsidR="0044531D" w:rsidRPr="00CE45AC" w:rsidRDefault="0044531D" w:rsidP="0044531D">
            <w:pPr>
              <w:pStyle w:val="TAC"/>
              <w:keepNext w:val="0"/>
              <w:keepLines w:val="0"/>
              <w:widowControl w:val="0"/>
            </w:pPr>
            <w:r w:rsidRPr="00CE45AC">
              <w:t>SA.</w:t>
            </w:r>
            <w:r>
              <w:t>494</w:t>
            </w:r>
            <w:r w:rsidRPr="00CE45AC">
              <w:rPr>
                <w:rFonts w:cs="Arial"/>
                <w:szCs w:val="18"/>
              </w:rPr>
              <w:t xml:space="preserve"> </w:t>
            </w:r>
          </w:p>
        </w:tc>
        <w:tc>
          <w:tcPr>
            <w:tcW w:w="1232" w:type="dxa"/>
          </w:tcPr>
          <w:p w14:paraId="4E33167D" w14:textId="3C1A3F8C" w:rsidR="0044531D" w:rsidRPr="00CE45AC" w:rsidRDefault="0044531D" w:rsidP="0044531D">
            <w:pPr>
              <w:pStyle w:val="TAL"/>
              <w:keepNext w:val="0"/>
              <w:keepLines w:val="0"/>
              <w:widowControl w:val="0"/>
            </w:pPr>
            <w:r w:rsidRPr="00CE45AC">
              <w:t>send feedback</w:t>
            </w:r>
          </w:p>
        </w:tc>
        <w:tc>
          <w:tcPr>
            <w:tcW w:w="3137" w:type="dxa"/>
          </w:tcPr>
          <w:p w14:paraId="18F29340" w14:textId="5604A4D1" w:rsidR="0044531D" w:rsidRPr="00CE45AC" w:rsidRDefault="0044531D" w:rsidP="0044531D">
            <w:pPr>
              <w:pStyle w:val="TAL"/>
              <w:keepNext w:val="0"/>
              <w:keepLines w:val="0"/>
              <w:widowControl w:val="0"/>
            </w:pPr>
            <w:r w:rsidRPr="00CE45AC">
              <w:t xml:space="preserve">Menu or software button that allows the user to send feedback to the </w:t>
            </w:r>
            <w:r w:rsidRPr="00CE45AC">
              <w:lastRenderedPageBreak/>
              <w:t>provided of the web search service</w:t>
            </w:r>
          </w:p>
        </w:tc>
        <w:tc>
          <w:tcPr>
            <w:tcW w:w="1901" w:type="dxa"/>
          </w:tcPr>
          <w:p w14:paraId="2D07CFEC" w14:textId="324D520B" w:rsidR="0044531D" w:rsidRPr="00CE45AC" w:rsidRDefault="0044531D" w:rsidP="0044531D">
            <w:pPr>
              <w:pStyle w:val="TAL"/>
              <w:keepNext w:val="0"/>
              <w:keepLines w:val="0"/>
              <w:widowControl w:val="0"/>
            </w:pPr>
            <w:r w:rsidRPr="00CE45AC">
              <w:lastRenderedPageBreak/>
              <w:t>Feedback senden</w:t>
            </w:r>
          </w:p>
        </w:tc>
        <w:tc>
          <w:tcPr>
            <w:tcW w:w="1901" w:type="dxa"/>
          </w:tcPr>
          <w:p w14:paraId="1FC06A20" w14:textId="77777777" w:rsidR="0044531D" w:rsidRPr="00011400" w:rsidRDefault="0044531D" w:rsidP="0044531D">
            <w:pPr>
              <w:pStyle w:val="TAL"/>
              <w:keepNext w:val="0"/>
              <w:keepLines w:val="0"/>
              <w:widowControl w:val="0"/>
              <w:rPr>
                <w:lang w:val="de-DE"/>
              </w:rPr>
            </w:pPr>
          </w:p>
        </w:tc>
        <w:tc>
          <w:tcPr>
            <w:tcW w:w="1901" w:type="dxa"/>
          </w:tcPr>
          <w:p w14:paraId="33B41BDA"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1F9D45F3" w14:textId="5E4FD6EF" w:rsidR="0044531D" w:rsidRPr="00CE45AC" w:rsidRDefault="0044531D" w:rsidP="0044531D">
            <w:pPr>
              <w:pStyle w:val="TAL"/>
              <w:keepNext w:val="0"/>
              <w:keepLines w:val="0"/>
              <w:widowControl w:val="0"/>
            </w:pPr>
            <w:r w:rsidRPr="00CE45AC">
              <w:t>invia feedback</w:t>
            </w:r>
          </w:p>
        </w:tc>
        <w:tc>
          <w:tcPr>
            <w:tcW w:w="1513" w:type="dxa"/>
          </w:tcPr>
          <w:p w14:paraId="6F914741" w14:textId="77777777" w:rsidR="0044531D" w:rsidRPr="00565DA7" w:rsidRDefault="0044531D" w:rsidP="0044531D">
            <w:pPr>
              <w:pStyle w:val="TAL"/>
              <w:keepNext w:val="0"/>
              <w:keepLines w:val="0"/>
              <w:widowControl w:val="0"/>
              <w:rPr>
                <w:rFonts w:cs="Arial"/>
                <w:szCs w:val="18"/>
                <w:lang w:val="en-US"/>
              </w:rPr>
            </w:pPr>
          </w:p>
        </w:tc>
      </w:tr>
      <w:tr w:rsidR="0044531D" w:rsidRPr="00565DA7" w14:paraId="5E74A0F2" w14:textId="77777777" w:rsidTr="00D64642">
        <w:trPr>
          <w:jc w:val="center"/>
        </w:trPr>
        <w:tc>
          <w:tcPr>
            <w:tcW w:w="731" w:type="dxa"/>
          </w:tcPr>
          <w:p w14:paraId="36C9D37D" w14:textId="3B4F3E5A" w:rsidR="0044531D" w:rsidRPr="00CE45AC" w:rsidRDefault="0044531D" w:rsidP="0044531D">
            <w:pPr>
              <w:pStyle w:val="TAC"/>
              <w:keepNext w:val="0"/>
              <w:keepLines w:val="0"/>
              <w:widowControl w:val="0"/>
            </w:pPr>
            <w:r w:rsidRPr="00CE45AC">
              <w:t>SA.</w:t>
            </w:r>
            <w:r>
              <w:t>495</w:t>
            </w:r>
            <w:r w:rsidRPr="00CE45AC">
              <w:rPr>
                <w:rFonts w:cs="Arial"/>
                <w:szCs w:val="18"/>
              </w:rPr>
              <w:t xml:space="preserve"> </w:t>
            </w:r>
          </w:p>
        </w:tc>
        <w:tc>
          <w:tcPr>
            <w:tcW w:w="1232" w:type="dxa"/>
          </w:tcPr>
          <w:p w14:paraId="77C337FA" w14:textId="6A17E5C0" w:rsidR="0044531D" w:rsidRPr="00CE45AC" w:rsidRDefault="0044531D" w:rsidP="0044531D">
            <w:pPr>
              <w:pStyle w:val="TAL"/>
              <w:keepNext w:val="0"/>
              <w:keepLines w:val="0"/>
              <w:widowControl w:val="0"/>
            </w:pPr>
            <w:r w:rsidRPr="00CE45AC">
              <w:t>videos</w:t>
            </w:r>
          </w:p>
        </w:tc>
        <w:tc>
          <w:tcPr>
            <w:tcW w:w="3137" w:type="dxa"/>
          </w:tcPr>
          <w:p w14:paraId="17475C4C" w14:textId="31D5D589" w:rsidR="0044531D" w:rsidRPr="00CE45AC" w:rsidRDefault="0044531D" w:rsidP="0044531D">
            <w:pPr>
              <w:pStyle w:val="TAL"/>
              <w:keepNext w:val="0"/>
              <w:keepLines w:val="0"/>
              <w:widowControl w:val="0"/>
            </w:pPr>
            <w:r w:rsidRPr="00CE45AC">
              <w:t>Setting or software button that instructs a search engine to present results of the type "videos" for a specified query</w:t>
            </w:r>
          </w:p>
        </w:tc>
        <w:tc>
          <w:tcPr>
            <w:tcW w:w="1901" w:type="dxa"/>
          </w:tcPr>
          <w:p w14:paraId="27AC876F" w14:textId="5B5140D8" w:rsidR="0044531D" w:rsidRPr="00CE45AC" w:rsidRDefault="0044531D" w:rsidP="0044531D">
            <w:pPr>
              <w:pStyle w:val="TAL"/>
              <w:keepNext w:val="0"/>
              <w:keepLines w:val="0"/>
              <w:widowControl w:val="0"/>
            </w:pPr>
            <w:r w:rsidRPr="00CE45AC">
              <w:t>Videos</w:t>
            </w:r>
          </w:p>
        </w:tc>
        <w:tc>
          <w:tcPr>
            <w:tcW w:w="1901" w:type="dxa"/>
          </w:tcPr>
          <w:p w14:paraId="20D46D2A" w14:textId="77777777" w:rsidR="0044531D" w:rsidRPr="00011400" w:rsidRDefault="0044531D" w:rsidP="0044531D">
            <w:pPr>
              <w:pStyle w:val="TAL"/>
              <w:keepNext w:val="0"/>
              <w:keepLines w:val="0"/>
              <w:widowControl w:val="0"/>
              <w:rPr>
                <w:lang w:val="de-DE"/>
              </w:rPr>
            </w:pPr>
          </w:p>
        </w:tc>
        <w:tc>
          <w:tcPr>
            <w:tcW w:w="1901" w:type="dxa"/>
          </w:tcPr>
          <w:p w14:paraId="106CB4CF" w14:textId="77777777" w:rsidR="0044531D" w:rsidRPr="00011400" w:rsidRDefault="0044531D" w:rsidP="0044531D">
            <w:pPr>
              <w:pStyle w:val="TAL"/>
              <w:keepNext w:val="0"/>
              <w:keepLines w:val="0"/>
              <w:widowControl w:val="0"/>
              <w:rPr>
                <w:lang w:val="de-DE"/>
              </w:rPr>
            </w:pPr>
          </w:p>
        </w:tc>
        <w:tc>
          <w:tcPr>
            <w:tcW w:w="1901" w:type="dxa"/>
            <w:shd w:val="clear" w:color="auto" w:fill="auto"/>
          </w:tcPr>
          <w:p w14:paraId="356126CB" w14:textId="37F56704" w:rsidR="0044531D" w:rsidRPr="00CE45AC" w:rsidRDefault="0044531D" w:rsidP="0044531D">
            <w:pPr>
              <w:pStyle w:val="TAL"/>
              <w:keepNext w:val="0"/>
              <w:keepLines w:val="0"/>
              <w:widowControl w:val="0"/>
            </w:pPr>
            <w:r w:rsidRPr="00CE45AC">
              <w:t>video</w:t>
            </w:r>
          </w:p>
        </w:tc>
        <w:tc>
          <w:tcPr>
            <w:tcW w:w="1513" w:type="dxa"/>
          </w:tcPr>
          <w:p w14:paraId="6B19F90F" w14:textId="77777777" w:rsidR="0044531D" w:rsidRPr="00565DA7" w:rsidRDefault="0044531D" w:rsidP="0044531D">
            <w:pPr>
              <w:pStyle w:val="TAL"/>
              <w:keepNext w:val="0"/>
              <w:keepLines w:val="0"/>
              <w:widowControl w:val="0"/>
              <w:rPr>
                <w:rFonts w:cs="Arial"/>
                <w:szCs w:val="18"/>
                <w:lang w:val="en-US"/>
              </w:rPr>
            </w:pPr>
          </w:p>
        </w:tc>
      </w:tr>
    </w:tbl>
    <w:p w14:paraId="2FEB10AA" w14:textId="77777777" w:rsidR="00987AC2" w:rsidRDefault="00987AC2" w:rsidP="00987AC2"/>
    <w:p w14:paraId="67EB0A0B" w14:textId="6744A249" w:rsidR="00987AC2" w:rsidRPr="00CE45AC" w:rsidRDefault="00987AC2" w:rsidP="00987AC2">
      <w:pPr>
        <w:pStyle w:val="TH"/>
      </w:pPr>
      <w:r w:rsidRPr="00CE45AC">
        <w:t>Table </w:t>
      </w:r>
      <w:r>
        <w:t>4</w:t>
      </w:r>
      <w:r w:rsidR="0044531D">
        <w:t>8</w:t>
      </w:r>
      <w:r>
        <w:t>d</w:t>
      </w:r>
      <w:r w:rsidRPr="00CE45AC">
        <w:t xml:space="preserve">: </w:t>
      </w:r>
      <w:r w:rsidR="0044531D" w:rsidRPr="00CE45AC">
        <w:t>Searching and browsing: Search engine</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09D3045" w14:textId="77777777" w:rsidTr="00D64642">
        <w:trPr>
          <w:tblHeader/>
          <w:jc w:val="center"/>
        </w:trPr>
        <w:tc>
          <w:tcPr>
            <w:tcW w:w="731" w:type="dxa"/>
          </w:tcPr>
          <w:p w14:paraId="3EED425B"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2F17684A" w14:textId="77777777" w:rsidR="00987AC2" w:rsidRPr="00CE45AC" w:rsidRDefault="00987AC2" w:rsidP="00D64642">
            <w:pPr>
              <w:pStyle w:val="TAH"/>
              <w:keepNext w:val="0"/>
              <w:keepLines w:val="0"/>
            </w:pPr>
            <w:r w:rsidRPr="00CE45AC">
              <w:t>Technical term</w:t>
            </w:r>
          </w:p>
        </w:tc>
        <w:tc>
          <w:tcPr>
            <w:tcW w:w="3137" w:type="dxa"/>
          </w:tcPr>
          <w:p w14:paraId="3008A072" w14:textId="77777777" w:rsidR="00987AC2" w:rsidRPr="00CE45AC" w:rsidRDefault="00987AC2" w:rsidP="00D64642">
            <w:pPr>
              <w:pStyle w:val="TAH"/>
              <w:keepNext w:val="0"/>
              <w:keepLines w:val="0"/>
            </w:pPr>
            <w:r w:rsidRPr="00CE45AC">
              <w:t>Functional description</w:t>
            </w:r>
          </w:p>
        </w:tc>
        <w:tc>
          <w:tcPr>
            <w:tcW w:w="1901" w:type="dxa"/>
          </w:tcPr>
          <w:p w14:paraId="56000CC8"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5AF7268D" w14:textId="77777777" w:rsidR="00987AC2" w:rsidRPr="00CE45AC" w:rsidRDefault="00987AC2" w:rsidP="00D64642">
            <w:pPr>
              <w:pStyle w:val="TAH"/>
              <w:keepNext w:val="0"/>
              <w:keepLines w:val="0"/>
            </w:pPr>
            <w:r>
              <w:t>Polish</w:t>
            </w:r>
          </w:p>
        </w:tc>
        <w:tc>
          <w:tcPr>
            <w:tcW w:w="1901" w:type="dxa"/>
          </w:tcPr>
          <w:p w14:paraId="568EDD84" w14:textId="77777777" w:rsidR="00987AC2" w:rsidRPr="00CE45AC" w:rsidRDefault="00987AC2" w:rsidP="00D64642">
            <w:pPr>
              <w:pStyle w:val="TAH"/>
              <w:keepNext w:val="0"/>
              <w:keepLines w:val="0"/>
            </w:pPr>
            <w:r>
              <w:t>Portuguese</w:t>
            </w:r>
          </w:p>
        </w:tc>
        <w:tc>
          <w:tcPr>
            <w:tcW w:w="1901" w:type="dxa"/>
          </w:tcPr>
          <w:p w14:paraId="41D4F92E"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22682697" w14:textId="77777777" w:rsidR="00987AC2" w:rsidRPr="00CE45AC" w:rsidRDefault="00987AC2" w:rsidP="00D64642">
            <w:pPr>
              <w:pStyle w:val="TAH"/>
              <w:keepNext w:val="0"/>
              <w:keepLines w:val="0"/>
            </w:pPr>
            <w:r w:rsidRPr="00CE45AC">
              <w:t>Comment</w:t>
            </w:r>
          </w:p>
        </w:tc>
      </w:tr>
      <w:tr w:rsidR="0044531D" w:rsidRPr="00CE45AC" w14:paraId="466BC0A2" w14:textId="77777777" w:rsidTr="00D64642">
        <w:trPr>
          <w:jc w:val="center"/>
        </w:trPr>
        <w:tc>
          <w:tcPr>
            <w:tcW w:w="731" w:type="dxa"/>
          </w:tcPr>
          <w:p w14:paraId="7951907E" w14:textId="7A1621B6" w:rsidR="0044531D" w:rsidRPr="00CE45AC" w:rsidRDefault="0044531D" w:rsidP="0044531D">
            <w:pPr>
              <w:pStyle w:val="TAC"/>
              <w:keepNext w:val="0"/>
              <w:keepLines w:val="0"/>
              <w:widowControl w:val="0"/>
              <w:rPr>
                <w:rFonts w:cs="Arial"/>
                <w:szCs w:val="18"/>
              </w:rPr>
            </w:pPr>
            <w:r w:rsidRPr="00CE45AC">
              <w:t>SA.</w:t>
            </w:r>
            <w:r>
              <w:t>480</w:t>
            </w:r>
            <w:r w:rsidRPr="00CE45AC">
              <w:rPr>
                <w:rFonts w:cs="Arial"/>
                <w:szCs w:val="18"/>
              </w:rPr>
              <w:t xml:space="preserve"> </w:t>
            </w:r>
          </w:p>
        </w:tc>
        <w:tc>
          <w:tcPr>
            <w:tcW w:w="1232" w:type="dxa"/>
          </w:tcPr>
          <w:p w14:paraId="49213246" w14:textId="45B2DD54" w:rsidR="0044531D" w:rsidRPr="00CE45AC" w:rsidRDefault="0044531D" w:rsidP="0044531D">
            <w:pPr>
              <w:pStyle w:val="TAL"/>
              <w:keepNext w:val="0"/>
              <w:keepLines w:val="0"/>
              <w:widowControl w:val="0"/>
              <w:rPr>
                <w:sz w:val="24"/>
                <w:lang w:eastAsia="de-DE"/>
              </w:rPr>
            </w:pPr>
            <w:r w:rsidRPr="00CE45AC">
              <w:t>advanced search</w:t>
            </w:r>
          </w:p>
        </w:tc>
        <w:tc>
          <w:tcPr>
            <w:tcW w:w="3137" w:type="dxa"/>
          </w:tcPr>
          <w:p w14:paraId="1992950D" w14:textId="60FE6758" w:rsidR="0044531D" w:rsidRPr="00CE45AC" w:rsidRDefault="0044531D" w:rsidP="0044531D">
            <w:pPr>
              <w:pStyle w:val="TAL"/>
              <w:keepNext w:val="0"/>
              <w:keepLines w:val="0"/>
              <w:widowControl w:val="0"/>
            </w:pPr>
            <w:r w:rsidRPr="00CE45AC">
              <w:t>A search specifying additional information or parameters such a language, geographic location or time to get more precise results for a query</w:t>
            </w:r>
          </w:p>
        </w:tc>
        <w:tc>
          <w:tcPr>
            <w:tcW w:w="1901" w:type="dxa"/>
          </w:tcPr>
          <w:p w14:paraId="276CE399" w14:textId="77777777" w:rsidR="0044531D" w:rsidRPr="00CE45AC" w:rsidRDefault="0044531D" w:rsidP="0044531D">
            <w:pPr>
              <w:pStyle w:val="TAL"/>
              <w:keepNext w:val="0"/>
              <w:keepLines w:val="0"/>
              <w:widowControl w:val="0"/>
              <w:rPr>
                <w:sz w:val="24"/>
                <w:lang w:eastAsia="de-DE"/>
              </w:rPr>
            </w:pPr>
          </w:p>
        </w:tc>
        <w:tc>
          <w:tcPr>
            <w:tcW w:w="1901" w:type="dxa"/>
          </w:tcPr>
          <w:p w14:paraId="17643030" w14:textId="77777777" w:rsidR="0044531D" w:rsidRPr="00CE45AC" w:rsidRDefault="0044531D" w:rsidP="0044531D">
            <w:pPr>
              <w:pStyle w:val="TAL"/>
              <w:keepNext w:val="0"/>
              <w:keepLines w:val="0"/>
              <w:widowControl w:val="0"/>
            </w:pPr>
          </w:p>
        </w:tc>
        <w:tc>
          <w:tcPr>
            <w:tcW w:w="1901" w:type="dxa"/>
          </w:tcPr>
          <w:p w14:paraId="79995F7A" w14:textId="77777777" w:rsidR="0044531D" w:rsidRPr="00CE45AC" w:rsidRDefault="0044531D" w:rsidP="0044531D">
            <w:pPr>
              <w:pStyle w:val="TAL"/>
              <w:keepNext w:val="0"/>
              <w:keepLines w:val="0"/>
              <w:widowControl w:val="0"/>
            </w:pPr>
          </w:p>
        </w:tc>
        <w:tc>
          <w:tcPr>
            <w:tcW w:w="1901" w:type="dxa"/>
            <w:shd w:val="clear" w:color="auto" w:fill="auto"/>
          </w:tcPr>
          <w:p w14:paraId="0BF0B473" w14:textId="77777777" w:rsidR="0044531D" w:rsidRPr="00CE45AC" w:rsidRDefault="0044531D" w:rsidP="0044531D">
            <w:pPr>
              <w:pStyle w:val="TAL"/>
              <w:keepNext w:val="0"/>
              <w:keepLines w:val="0"/>
              <w:widowControl w:val="0"/>
            </w:pPr>
          </w:p>
        </w:tc>
        <w:tc>
          <w:tcPr>
            <w:tcW w:w="1513" w:type="dxa"/>
          </w:tcPr>
          <w:p w14:paraId="2C474D43" w14:textId="77777777" w:rsidR="0044531D" w:rsidRPr="00CE45AC" w:rsidRDefault="0044531D" w:rsidP="0044531D">
            <w:pPr>
              <w:pStyle w:val="TAL"/>
              <w:keepNext w:val="0"/>
              <w:keepLines w:val="0"/>
              <w:widowControl w:val="0"/>
              <w:rPr>
                <w:rFonts w:cs="Arial"/>
                <w:szCs w:val="18"/>
              </w:rPr>
            </w:pPr>
          </w:p>
        </w:tc>
      </w:tr>
      <w:tr w:rsidR="0044531D" w:rsidRPr="00CE45AC" w14:paraId="5F775301" w14:textId="77777777" w:rsidTr="00D64642">
        <w:trPr>
          <w:jc w:val="center"/>
        </w:trPr>
        <w:tc>
          <w:tcPr>
            <w:tcW w:w="731" w:type="dxa"/>
          </w:tcPr>
          <w:p w14:paraId="2EC9D0A8" w14:textId="272513D1" w:rsidR="0044531D" w:rsidRPr="00CE45AC" w:rsidRDefault="0044531D" w:rsidP="0044531D">
            <w:pPr>
              <w:pStyle w:val="TAC"/>
              <w:keepNext w:val="0"/>
              <w:keepLines w:val="0"/>
              <w:widowControl w:val="0"/>
              <w:rPr>
                <w:rFonts w:cs="Arial"/>
                <w:szCs w:val="18"/>
              </w:rPr>
            </w:pPr>
            <w:r w:rsidRPr="00CE45AC">
              <w:t>SA.</w:t>
            </w:r>
            <w:r>
              <w:t>481</w:t>
            </w:r>
            <w:r w:rsidRPr="00CE45AC">
              <w:rPr>
                <w:rFonts w:cs="Arial"/>
                <w:szCs w:val="18"/>
              </w:rPr>
              <w:t xml:space="preserve"> </w:t>
            </w:r>
          </w:p>
        </w:tc>
        <w:tc>
          <w:tcPr>
            <w:tcW w:w="1232" w:type="dxa"/>
          </w:tcPr>
          <w:p w14:paraId="0F5693A7" w14:textId="4E1FD8E1" w:rsidR="0044531D" w:rsidRPr="00CE45AC" w:rsidRDefault="0044531D" w:rsidP="0044531D">
            <w:pPr>
              <w:pStyle w:val="TAL"/>
              <w:keepNext w:val="0"/>
              <w:keepLines w:val="0"/>
              <w:widowControl w:val="0"/>
            </w:pPr>
            <w:r w:rsidRPr="00CE45AC">
              <w:t>advertising</w:t>
            </w:r>
          </w:p>
        </w:tc>
        <w:tc>
          <w:tcPr>
            <w:tcW w:w="3137" w:type="dxa"/>
          </w:tcPr>
          <w:p w14:paraId="076B2040" w14:textId="65880A62" w:rsidR="0044531D" w:rsidRPr="00CE45AC" w:rsidRDefault="0044531D" w:rsidP="0044531D">
            <w:pPr>
              <w:pStyle w:val="TAL"/>
              <w:keepNext w:val="0"/>
              <w:keepLines w:val="0"/>
              <w:widowControl w:val="0"/>
            </w:pPr>
            <w:r w:rsidRPr="00CE45AC">
              <w:t>Marketing communication that employs an openly sponsored, personalized or non-personalized message to promote or sell a product, service or idea</w:t>
            </w:r>
          </w:p>
        </w:tc>
        <w:tc>
          <w:tcPr>
            <w:tcW w:w="1901" w:type="dxa"/>
          </w:tcPr>
          <w:p w14:paraId="33C0DBAB" w14:textId="77777777" w:rsidR="0044531D" w:rsidRPr="00CE45AC" w:rsidRDefault="0044531D" w:rsidP="0044531D">
            <w:pPr>
              <w:pStyle w:val="TAL"/>
              <w:keepNext w:val="0"/>
              <w:keepLines w:val="0"/>
              <w:widowControl w:val="0"/>
            </w:pPr>
          </w:p>
        </w:tc>
        <w:tc>
          <w:tcPr>
            <w:tcW w:w="1901" w:type="dxa"/>
          </w:tcPr>
          <w:p w14:paraId="08B7ED3E" w14:textId="77777777" w:rsidR="0044531D" w:rsidRPr="00CE45AC" w:rsidRDefault="0044531D" w:rsidP="0044531D">
            <w:pPr>
              <w:pStyle w:val="TAL"/>
              <w:keepNext w:val="0"/>
              <w:keepLines w:val="0"/>
              <w:widowControl w:val="0"/>
            </w:pPr>
          </w:p>
        </w:tc>
        <w:tc>
          <w:tcPr>
            <w:tcW w:w="1901" w:type="dxa"/>
          </w:tcPr>
          <w:p w14:paraId="131506E5" w14:textId="77777777" w:rsidR="0044531D" w:rsidRPr="00CE45AC" w:rsidRDefault="0044531D" w:rsidP="0044531D">
            <w:pPr>
              <w:pStyle w:val="TAL"/>
              <w:keepNext w:val="0"/>
              <w:keepLines w:val="0"/>
              <w:widowControl w:val="0"/>
            </w:pPr>
          </w:p>
        </w:tc>
        <w:tc>
          <w:tcPr>
            <w:tcW w:w="1901" w:type="dxa"/>
            <w:shd w:val="clear" w:color="auto" w:fill="auto"/>
          </w:tcPr>
          <w:p w14:paraId="28B6287B" w14:textId="77777777" w:rsidR="0044531D" w:rsidRPr="00CE45AC" w:rsidRDefault="0044531D" w:rsidP="0044531D">
            <w:pPr>
              <w:pStyle w:val="TAL"/>
              <w:keepNext w:val="0"/>
              <w:keepLines w:val="0"/>
              <w:widowControl w:val="0"/>
            </w:pPr>
          </w:p>
        </w:tc>
        <w:tc>
          <w:tcPr>
            <w:tcW w:w="1513" w:type="dxa"/>
          </w:tcPr>
          <w:p w14:paraId="6F3BAD61" w14:textId="77777777" w:rsidR="0044531D" w:rsidRPr="00CE45AC" w:rsidRDefault="0044531D" w:rsidP="0044531D">
            <w:pPr>
              <w:pStyle w:val="TAL"/>
              <w:keepNext w:val="0"/>
              <w:keepLines w:val="0"/>
              <w:widowControl w:val="0"/>
              <w:rPr>
                <w:rFonts w:cs="Arial"/>
                <w:szCs w:val="18"/>
              </w:rPr>
            </w:pPr>
          </w:p>
        </w:tc>
      </w:tr>
      <w:tr w:rsidR="0044531D" w:rsidRPr="00CE45AC" w14:paraId="23F8B9AA" w14:textId="77777777" w:rsidTr="00D64642">
        <w:trPr>
          <w:jc w:val="center"/>
        </w:trPr>
        <w:tc>
          <w:tcPr>
            <w:tcW w:w="731" w:type="dxa"/>
          </w:tcPr>
          <w:p w14:paraId="7FB8356F" w14:textId="2CFEA22A" w:rsidR="0044531D" w:rsidRPr="00CE45AC" w:rsidRDefault="0044531D" w:rsidP="0044531D">
            <w:pPr>
              <w:pStyle w:val="TAC"/>
              <w:keepNext w:val="0"/>
              <w:keepLines w:val="0"/>
              <w:widowControl w:val="0"/>
              <w:rPr>
                <w:rFonts w:cs="Arial"/>
                <w:szCs w:val="18"/>
              </w:rPr>
            </w:pPr>
            <w:r w:rsidRPr="00CE45AC">
              <w:t>SA.</w:t>
            </w:r>
            <w:r>
              <w:t>482</w:t>
            </w:r>
            <w:r w:rsidRPr="00CE45AC">
              <w:rPr>
                <w:rFonts w:cs="Arial"/>
                <w:szCs w:val="18"/>
              </w:rPr>
              <w:t xml:space="preserve"> </w:t>
            </w:r>
          </w:p>
        </w:tc>
        <w:tc>
          <w:tcPr>
            <w:tcW w:w="1232" w:type="dxa"/>
          </w:tcPr>
          <w:p w14:paraId="58E6EEFD" w14:textId="77357D52" w:rsidR="0044531D" w:rsidRPr="00CE45AC" w:rsidRDefault="0044531D" w:rsidP="0044531D">
            <w:pPr>
              <w:pStyle w:val="TAL"/>
              <w:keepNext w:val="0"/>
              <w:keepLines w:val="0"/>
              <w:widowControl w:val="0"/>
            </w:pPr>
            <w:r w:rsidRPr="00CE45AC">
              <w:t>all</w:t>
            </w:r>
          </w:p>
        </w:tc>
        <w:tc>
          <w:tcPr>
            <w:tcW w:w="3137" w:type="dxa"/>
          </w:tcPr>
          <w:p w14:paraId="2E6B4FEE" w14:textId="0D249029" w:rsidR="0044531D" w:rsidRPr="00CE45AC" w:rsidRDefault="0044531D" w:rsidP="0044531D">
            <w:pPr>
              <w:pStyle w:val="TAL"/>
              <w:keepNext w:val="0"/>
              <w:keepLines w:val="0"/>
              <w:widowControl w:val="0"/>
            </w:pPr>
            <w:r w:rsidRPr="00CE45AC">
              <w:t>Setting or software button that instructs a search engine to present all results for a specified query</w:t>
            </w:r>
          </w:p>
        </w:tc>
        <w:tc>
          <w:tcPr>
            <w:tcW w:w="1901" w:type="dxa"/>
          </w:tcPr>
          <w:p w14:paraId="65E62624" w14:textId="77777777" w:rsidR="0044531D" w:rsidRPr="00CE45AC" w:rsidRDefault="0044531D" w:rsidP="0044531D">
            <w:pPr>
              <w:pStyle w:val="TAL"/>
              <w:keepNext w:val="0"/>
              <w:keepLines w:val="0"/>
              <w:widowControl w:val="0"/>
            </w:pPr>
          </w:p>
        </w:tc>
        <w:tc>
          <w:tcPr>
            <w:tcW w:w="1901" w:type="dxa"/>
          </w:tcPr>
          <w:p w14:paraId="49521443" w14:textId="77777777" w:rsidR="0044531D" w:rsidRPr="00CE45AC" w:rsidRDefault="0044531D" w:rsidP="0044531D">
            <w:pPr>
              <w:pStyle w:val="TAL"/>
              <w:keepNext w:val="0"/>
              <w:keepLines w:val="0"/>
              <w:widowControl w:val="0"/>
            </w:pPr>
          </w:p>
        </w:tc>
        <w:tc>
          <w:tcPr>
            <w:tcW w:w="1901" w:type="dxa"/>
          </w:tcPr>
          <w:p w14:paraId="6CE0185E" w14:textId="77777777" w:rsidR="0044531D" w:rsidRPr="00CE45AC" w:rsidRDefault="0044531D" w:rsidP="0044531D">
            <w:pPr>
              <w:pStyle w:val="TAL"/>
              <w:keepNext w:val="0"/>
              <w:keepLines w:val="0"/>
              <w:widowControl w:val="0"/>
            </w:pPr>
          </w:p>
        </w:tc>
        <w:tc>
          <w:tcPr>
            <w:tcW w:w="1901" w:type="dxa"/>
            <w:shd w:val="clear" w:color="auto" w:fill="auto"/>
          </w:tcPr>
          <w:p w14:paraId="6C13B9AB" w14:textId="77777777" w:rsidR="0044531D" w:rsidRPr="00CE45AC" w:rsidRDefault="0044531D" w:rsidP="0044531D">
            <w:pPr>
              <w:pStyle w:val="TAL"/>
              <w:keepNext w:val="0"/>
              <w:keepLines w:val="0"/>
              <w:widowControl w:val="0"/>
            </w:pPr>
          </w:p>
        </w:tc>
        <w:tc>
          <w:tcPr>
            <w:tcW w:w="1513" w:type="dxa"/>
          </w:tcPr>
          <w:p w14:paraId="4BC6C823" w14:textId="77777777" w:rsidR="0044531D" w:rsidRPr="00CE45AC" w:rsidRDefault="0044531D" w:rsidP="0044531D">
            <w:pPr>
              <w:pStyle w:val="TAL"/>
              <w:keepNext w:val="0"/>
              <w:keepLines w:val="0"/>
              <w:widowControl w:val="0"/>
              <w:rPr>
                <w:rFonts w:cs="Arial"/>
                <w:szCs w:val="18"/>
              </w:rPr>
            </w:pPr>
          </w:p>
        </w:tc>
      </w:tr>
      <w:tr w:rsidR="0044531D" w:rsidRPr="00CE45AC" w14:paraId="661820DF" w14:textId="77777777" w:rsidTr="00D64642">
        <w:trPr>
          <w:jc w:val="center"/>
        </w:trPr>
        <w:tc>
          <w:tcPr>
            <w:tcW w:w="731" w:type="dxa"/>
          </w:tcPr>
          <w:p w14:paraId="74D232C0" w14:textId="46B1EA2C"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2" w:type="dxa"/>
          </w:tcPr>
          <w:p w14:paraId="3EF1D79A" w14:textId="327167B0" w:rsidR="0044531D" w:rsidRPr="00CE45AC" w:rsidRDefault="0044531D" w:rsidP="0044531D">
            <w:pPr>
              <w:pStyle w:val="TAL"/>
              <w:keepNext w:val="0"/>
              <w:keepLines w:val="0"/>
              <w:widowControl w:val="0"/>
            </w:pPr>
            <w:r w:rsidRPr="00CE45AC">
              <w:t>history</w:t>
            </w:r>
          </w:p>
        </w:tc>
        <w:tc>
          <w:tcPr>
            <w:tcW w:w="3137" w:type="dxa"/>
          </w:tcPr>
          <w:p w14:paraId="5EE8FF7E" w14:textId="43A38C46" w:rsidR="0044531D" w:rsidRPr="00CE45AC" w:rsidRDefault="0044531D" w:rsidP="0044531D">
            <w:pPr>
              <w:pStyle w:val="TAL"/>
              <w:keepNext w:val="0"/>
              <w:keepLines w:val="0"/>
              <w:widowControl w:val="0"/>
            </w:pPr>
            <w:r w:rsidRPr="00CE45AC">
              <w:t>Menu or software button that allows to access to the previous history of queries submitted to the search engine</w:t>
            </w:r>
          </w:p>
        </w:tc>
        <w:tc>
          <w:tcPr>
            <w:tcW w:w="1901" w:type="dxa"/>
          </w:tcPr>
          <w:p w14:paraId="2B9E68BB" w14:textId="77777777" w:rsidR="0044531D" w:rsidRPr="00CE45AC" w:rsidRDefault="0044531D" w:rsidP="0044531D">
            <w:pPr>
              <w:pStyle w:val="TAL"/>
              <w:keepNext w:val="0"/>
              <w:keepLines w:val="0"/>
              <w:widowControl w:val="0"/>
            </w:pPr>
          </w:p>
        </w:tc>
        <w:tc>
          <w:tcPr>
            <w:tcW w:w="1901" w:type="dxa"/>
          </w:tcPr>
          <w:p w14:paraId="77248D3F" w14:textId="77777777" w:rsidR="0044531D" w:rsidRPr="00CE45AC" w:rsidRDefault="0044531D" w:rsidP="0044531D">
            <w:pPr>
              <w:pStyle w:val="TAL"/>
              <w:keepNext w:val="0"/>
              <w:keepLines w:val="0"/>
              <w:widowControl w:val="0"/>
            </w:pPr>
          </w:p>
        </w:tc>
        <w:tc>
          <w:tcPr>
            <w:tcW w:w="1901" w:type="dxa"/>
          </w:tcPr>
          <w:p w14:paraId="504B9662" w14:textId="77777777" w:rsidR="0044531D" w:rsidRPr="00CE45AC" w:rsidRDefault="0044531D" w:rsidP="0044531D">
            <w:pPr>
              <w:pStyle w:val="TAL"/>
              <w:keepNext w:val="0"/>
              <w:keepLines w:val="0"/>
              <w:widowControl w:val="0"/>
            </w:pPr>
          </w:p>
        </w:tc>
        <w:tc>
          <w:tcPr>
            <w:tcW w:w="1901" w:type="dxa"/>
            <w:shd w:val="clear" w:color="auto" w:fill="auto"/>
          </w:tcPr>
          <w:p w14:paraId="7ED50809" w14:textId="77777777" w:rsidR="0044531D" w:rsidRPr="00CE45AC" w:rsidRDefault="0044531D" w:rsidP="0044531D">
            <w:pPr>
              <w:pStyle w:val="TAL"/>
              <w:keepNext w:val="0"/>
              <w:keepLines w:val="0"/>
              <w:widowControl w:val="0"/>
            </w:pPr>
          </w:p>
        </w:tc>
        <w:tc>
          <w:tcPr>
            <w:tcW w:w="1513" w:type="dxa"/>
          </w:tcPr>
          <w:p w14:paraId="4DA24AB0" w14:textId="77777777" w:rsidR="0044531D" w:rsidRPr="00CE45AC" w:rsidRDefault="0044531D" w:rsidP="0044531D">
            <w:pPr>
              <w:pStyle w:val="TAL"/>
              <w:keepNext w:val="0"/>
              <w:keepLines w:val="0"/>
              <w:widowControl w:val="0"/>
              <w:rPr>
                <w:rFonts w:cs="Arial"/>
                <w:szCs w:val="18"/>
              </w:rPr>
            </w:pPr>
          </w:p>
        </w:tc>
      </w:tr>
      <w:tr w:rsidR="0044531D" w:rsidRPr="00CE45AC" w14:paraId="64581475" w14:textId="77777777" w:rsidTr="00D64642">
        <w:trPr>
          <w:jc w:val="center"/>
        </w:trPr>
        <w:tc>
          <w:tcPr>
            <w:tcW w:w="731" w:type="dxa"/>
          </w:tcPr>
          <w:p w14:paraId="0D51F16F" w14:textId="2215BAA7" w:rsidR="0044531D" w:rsidRPr="00CE45AC" w:rsidRDefault="0044531D" w:rsidP="0044531D">
            <w:pPr>
              <w:pStyle w:val="TAC"/>
              <w:keepNext w:val="0"/>
              <w:keepLines w:val="0"/>
              <w:widowControl w:val="0"/>
            </w:pPr>
            <w:r w:rsidRPr="00CE45AC">
              <w:t>SA.</w:t>
            </w:r>
            <w:r>
              <w:t>484</w:t>
            </w:r>
            <w:r w:rsidRPr="00CE45AC">
              <w:rPr>
                <w:rFonts w:cs="Arial"/>
                <w:szCs w:val="18"/>
              </w:rPr>
              <w:t xml:space="preserve"> </w:t>
            </w:r>
          </w:p>
        </w:tc>
        <w:tc>
          <w:tcPr>
            <w:tcW w:w="1232" w:type="dxa"/>
          </w:tcPr>
          <w:p w14:paraId="1BA7F41C" w14:textId="36A64C98" w:rsidR="0044531D" w:rsidRPr="00CE45AC" w:rsidRDefault="0044531D" w:rsidP="0044531D">
            <w:pPr>
              <w:pStyle w:val="TAL"/>
              <w:keepNext w:val="0"/>
              <w:keepLines w:val="0"/>
              <w:widowControl w:val="0"/>
            </w:pPr>
            <w:r w:rsidRPr="00CE45AC">
              <w:t>images</w:t>
            </w:r>
          </w:p>
        </w:tc>
        <w:tc>
          <w:tcPr>
            <w:tcW w:w="3137" w:type="dxa"/>
          </w:tcPr>
          <w:p w14:paraId="154CA646" w14:textId="24D53857" w:rsidR="0044531D" w:rsidRPr="00CE45AC" w:rsidRDefault="0044531D" w:rsidP="0044531D">
            <w:pPr>
              <w:pStyle w:val="TAL"/>
              <w:keepNext w:val="0"/>
              <w:keepLines w:val="0"/>
              <w:widowControl w:val="0"/>
            </w:pPr>
            <w:r w:rsidRPr="00CE45AC">
              <w:t>Setting or software button that instructs a search engine to present results of the type "images" for a specified query</w:t>
            </w:r>
          </w:p>
        </w:tc>
        <w:tc>
          <w:tcPr>
            <w:tcW w:w="1901" w:type="dxa"/>
          </w:tcPr>
          <w:p w14:paraId="38938593" w14:textId="77777777" w:rsidR="0044531D" w:rsidRPr="00CE45AC" w:rsidRDefault="0044531D" w:rsidP="0044531D">
            <w:pPr>
              <w:pStyle w:val="TAL"/>
              <w:keepNext w:val="0"/>
              <w:keepLines w:val="0"/>
              <w:widowControl w:val="0"/>
            </w:pPr>
          </w:p>
        </w:tc>
        <w:tc>
          <w:tcPr>
            <w:tcW w:w="1901" w:type="dxa"/>
          </w:tcPr>
          <w:p w14:paraId="0E783072" w14:textId="77777777" w:rsidR="0044531D" w:rsidRPr="00CE45AC" w:rsidRDefault="0044531D" w:rsidP="0044531D">
            <w:pPr>
              <w:pStyle w:val="TAL"/>
              <w:keepNext w:val="0"/>
              <w:keepLines w:val="0"/>
              <w:widowControl w:val="0"/>
            </w:pPr>
          </w:p>
        </w:tc>
        <w:tc>
          <w:tcPr>
            <w:tcW w:w="1901" w:type="dxa"/>
          </w:tcPr>
          <w:p w14:paraId="33E7494D" w14:textId="77777777" w:rsidR="0044531D" w:rsidRPr="00CE45AC" w:rsidRDefault="0044531D" w:rsidP="0044531D">
            <w:pPr>
              <w:pStyle w:val="TAL"/>
              <w:keepNext w:val="0"/>
              <w:keepLines w:val="0"/>
              <w:widowControl w:val="0"/>
            </w:pPr>
          </w:p>
        </w:tc>
        <w:tc>
          <w:tcPr>
            <w:tcW w:w="1901" w:type="dxa"/>
            <w:shd w:val="clear" w:color="auto" w:fill="auto"/>
          </w:tcPr>
          <w:p w14:paraId="4AF3D82D" w14:textId="77777777" w:rsidR="0044531D" w:rsidRPr="00CE45AC" w:rsidRDefault="0044531D" w:rsidP="0044531D">
            <w:pPr>
              <w:pStyle w:val="TAL"/>
              <w:keepNext w:val="0"/>
              <w:keepLines w:val="0"/>
              <w:widowControl w:val="0"/>
            </w:pPr>
          </w:p>
        </w:tc>
        <w:tc>
          <w:tcPr>
            <w:tcW w:w="1513" w:type="dxa"/>
          </w:tcPr>
          <w:p w14:paraId="07B921F3" w14:textId="77777777" w:rsidR="0044531D" w:rsidRPr="00CE45AC" w:rsidRDefault="0044531D" w:rsidP="0044531D">
            <w:pPr>
              <w:pStyle w:val="TAL"/>
              <w:keepNext w:val="0"/>
              <w:keepLines w:val="0"/>
              <w:widowControl w:val="0"/>
              <w:rPr>
                <w:rFonts w:cs="Arial"/>
                <w:szCs w:val="18"/>
              </w:rPr>
            </w:pPr>
          </w:p>
        </w:tc>
      </w:tr>
      <w:tr w:rsidR="0044531D" w:rsidRPr="00CE45AC" w14:paraId="70BB2F21" w14:textId="77777777" w:rsidTr="00D64642">
        <w:trPr>
          <w:jc w:val="center"/>
        </w:trPr>
        <w:tc>
          <w:tcPr>
            <w:tcW w:w="731" w:type="dxa"/>
          </w:tcPr>
          <w:p w14:paraId="38980B41" w14:textId="580BF707" w:rsidR="0044531D" w:rsidRPr="00CE45AC" w:rsidRDefault="0044531D" w:rsidP="0044531D">
            <w:pPr>
              <w:pStyle w:val="TAC"/>
              <w:keepNext w:val="0"/>
              <w:keepLines w:val="0"/>
              <w:widowControl w:val="0"/>
            </w:pPr>
            <w:r w:rsidRPr="00CE45AC">
              <w:t>SA.</w:t>
            </w:r>
            <w:r>
              <w:t>485</w:t>
            </w:r>
            <w:r w:rsidRPr="00CE45AC">
              <w:rPr>
                <w:rFonts w:cs="Arial"/>
                <w:szCs w:val="18"/>
              </w:rPr>
              <w:t xml:space="preserve"> </w:t>
            </w:r>
          </w:p>
        </w:tc>
        <w:tc>
          <w:tcPr>
            <w:tcW w:w="1232" w:type="dxa"/>
          </w:tcPr>
          <w:p w14:paraId="3BF482F9" w14:textId="5E10B310" w:rsidR="0044531D" w:rsidRPr="00CE45AC" w:rsidRDefault="0044531D" w:rsidP="0044531D">
            <w:pPr>
              <w:pStyle w:val="TAL"/>
              <w:keepNext w:val="0"/>
              <w:keepLines w:val="0"/>
              <w:widowControl w:val="0"/>
            </w:pPr>
            <w:r w:rsidRPr="00CE45AC">
              <w:t>language</w:t>
            </w:r>
          </w:p>
        </w:tc>
        <w:tc>
          <w:tcPr>
            <w:tcW w:w="3137" w:type="dxa"/>
          </w:tcPr>
          <w:p w14:paraId="2E515370" w14:textId="41B25FC1" w:rsidR="0044531D" w:rsidRPr="00CE45AC" w:rsidRDefault="0044531D" w:rsidP="0044531D">
            <w:pPr>
              <w:pStyle w:val="TAL"/>
              <w:keepNext w:val="0"/>
              <w:keepLines w:val="0"/>
              <w:widowControl w:val="0"/>
            </w:pPr>
            <w:r w:rsidRPr="00CE45AC">
              <w:t>The configured language used to interact with the search page or engine</w:t>
            </w:r>
          </w:p>
        </w:tc>
        <w:tc>
          <w:tcPr>
            <w:tcW w:w="1901" w:type="dxa"/>
          </w:tcPr>
          <w:p w14:paraId="00FAC662" w14:textId="77777777" w:rsidR="0044531D" w:rsidRPr="00CE45AC" w:rsidRDefault="0044531D" w:rsidP="0044531D">
            <w:pPr>
              <w:pStyle w:val="TAL"/>
              <w:keepNext w:val="0"/>
              <w:keepLines w:val="0"/>
              <w:widowControl w:val="0"/>
            </w:pPr>
          </w:p>
        </w:tc>
        <w:tc>
          <w:tcPr>
            <w:tcW w:w="1901" w:type="dxa"/>
          </w:tcPr>
          <w:p w14:paraId="2F995726" w14:textId="77777777" w:rsidR="0044531D" w:rsidRPr="00CE45AC" w:rsidRDefault="0044531D" w:rsidP="0044531D">
            <w:pPr>
              <w:pStyle w:val="TAL"/>
              <w:keepNext w:val="0"/>
              <w:keepLines w:val="0"/>
              <w:widowControl w:val="0"/>
            </w:pPr>
          </w:p>
        </w:tc>
        <w:tc>
          <w:tcPr>
            <w:tcW w:w="1901" w:type="dxa"/>
          </w:tcPr>
          <w:p w14:paraId="28B11377" w14:textId="77777777" w:rsidR="0044531D" w:rsidRPr="00CE45AC" w:rsidRDefault="0044531D" w:rsidP="0044531D">
            <w:pPr>
              <w:pStyle w:val="TAL"/>
              <w:keepNext w:val="0"/>
              <w:keepLines w:val="0"/>
              <w:widowControl w:val="0"/>
            </w:pPr>
          </w:p>
        </w:tc>
        <w:tc>
          <w:tcPr>
            <w:tcW w:w="1901" w:type="dxa"/>
            <w:shd w:val="clear" w:color="auto" w:fill="auto"/>
          </w:tcPr>
          <w:p w14:paraId="2C448639" w14:textId="77777777" w:rsidR="0044531D" w:rsidRPr="00CE45AC" w:rsidRDefault="0044531D" w:rsidP="0044531D">
            <w:pPr>
              <w:pStyle w:val="TAL"/>
              <w:keepNext w:val="0"/>
              <w:keepLines w:val="0"/>
              <w:widowControl w:val="0"/>
            </w:pPr>
          </w:p>
        </w:tc>
        <w:tc>
          <w:tcPr>
            <w:tcW w:w="1513" w:type="dxa"/>
          </w:tcPr>
          <w:p w14:paraId="5BDE0D90" w14:textId="77777777" w:rsidR="0044531D" w:rsidRPr="00CE45AC" w:rsidRDefault="0044531D" w:rsidP="0044531D">
            <w:pPr>
              <w:pStyle w:val="TAL"/>
              <w:keepNext w:val="0"/>
              <w:keepLines w:val="0"/>
              <w:widowControl w:val="0"/>
              <w:rPr>
                <w:rFonts w:cs="Arial"/>
                <w:szCs w:val="18"/>
              </w:rPr>
            </w:pPr>
          </w:p>
        </w:tc>
      </w:tr>
      <w:tr w:rsidR="0044531D" w:rsidRPr="00CE45AC" w14:paraId="2B3AE7A5" w14:textId="77777777" w:rsidTr="00D64642">
        <w:trPr>
          <w:jc w:val="center"/>
        </w:trPr>
        <w:tc>
          <w:tcPr>
            <w:tcW w:w="731" w:type="dxa"/>
          </w:tcPr>
          <w:p w14:paraId="4177DFAF" w14:textId="0DD55D5E" w:rsidR="0044531D" w:rsidRPr="00CE45AC" w:rsidRDefault="0044531D" w:rsidP="0044531D">
            <w:pPr>
              <w:pStyle w:val="TAC"/>
              <w:keepNext w:val="0"/>
              <w:keepLines w:val="0"/>
              <w:widowControl w:val="0"/>
            </w:pPr>
            <w:r w:rsidRPr="00CE45AC">
              <w:t>SA.</w:t>
            </w:r>
            <w:r>
              <w:t>486</w:t>
            </w:r>
            <w:r w:rsidRPr="00CE45AC">
              <w:rPr>
                <w:rFonts w:cs="Arial"/>
                <w:szCs w:val="18"/>
              </w:rPr>
              <w:t xml:space="preserve"> </w:t>
            </w:r>
          </w:p>
        </w:tc>
        <w:tc>
          <w:tcPr>
            <w:tcW w:w="1232" w:type="dxa"/>
          </w:tcPr>
          <w:p w14:paraId="2ECD1AC3" w14:textId="4D6B8A02" w:rsidR="0044531D" w:rsidRPr="00CE45AC" w:rsidRDefault="0044531D" w:rsidP="0044531D">
            <w:pPr>
              <w:pStyle w:val="TAL"/>
              <w:keepNext w:val="0"/>
              <w:keepLines w:val="0"/>
              <w:widowControl w:val="0"/>
            </w:pPr>
            <w:r w:rsidRPr="00CE45AC">
              <w:t>maps</w:t>
            </w:r>
          </w:p>
        </w:tc>
        <w:tc>
          <w:tcPr>
            <w:tcW w:w="3137" w:type="dxa"/>
          </w:tcPr>
          <w:p w14:paraId="0D886AAF" w14:textId="319A44AC" w:rsidR="0044531D" w:rsidRPr="00CE45AC" w:rsidRDefault="0044531D" w:rsidP="0044531D">
            <w:pPr>
              <w:pStyle w:val="TAL"/>
              <w:keepNext w:val="0"/>
              <w:keepLines w:val="0"/>
              <w:widowControl w:val="0"/>
            </w:pPr>
            <w:r w:rsidRPr="00CE45AC">
              <w:t>Setting or software button that instructs a search engine to present results of the type "map" for a specified query</w:t>
            </w:r>
          </w:p>
        </w:tc>
        <w:tc>
          <w:tcPr>
            <w:tcW w:w="1901" w:type="dxa"/>
          </w:tcPr>
          <w:p w14:paraId="457165C2" w14:textId="77777777" w:rsidR="0044531D" w:rsidRPr="00CE45AC" w:rsidRDefault="0044531D" w:rsidP="0044531D">
            <w:pPr>
              <w:pStyle w:val="TAL"/>
              <w:keepNext w:val="0"/>
              <w:keepLines w:val="0"/>
              <w:widowControl w:val="0"/>
            </w:pPr>
          </w:p>
        </w:tc>
        <w:tc>
          <w:tcPr>
            <w:tcW w:w="1901" w:type="dxa"/>
          </w:tcPr>
          <w:p w14:paraId="2A59A76F" w14:textId="77777777" w:rsidR="0044531D" w:rsidRPr="00CE45AC" w:rsidRDefault="0044531D" w:rsidP="0044531D">
            <w:pPr>
              <w:pStyle w:val="TAL"/>
              <w:keepNext w:val="0"/>
              <w:keepLines w:val="0"/>
              <w:widowControl w:val="0"/>
            </w:pPr>
          </w:p>
        </w:tc>
        <w:tc>
          <w:tcPr>
            <w:tcW w:w="1901" w:type="dxa"/>
          </w:tcPr>
          <w:p w14:paraId="4C790CA3" w14:textId="77777777" w:rsidR="0044531D" w:rsidRPr="00CE45AC" w:rsidRDefault="0044531D" w:rsidP="0044531D">
            <w:pPr>
              <w:pStyle w:val="TAL"/>
              <w:keepNext w:val="0"/>
              <w:keepLines w:val="0"/>
              <w:widowControl w:val="0"/>
            </w:pPr>
          </w:p>
        </w:tc>
        <w:tc>
          <w:tcPr>
            <w:tcW w:w="1901" w:type="dxa"/>
            <w:shd w:val="clear" w:color="auto" w:fill="auto"/>
          </w:tcPr>
          <w:p w14:paraId="5AE6B5B6" w14:textId="77777777" w:rsidR="0044531D" w:rsidRPr="00CE45AC" w:rsidRDefault="0044531D" w:rsidP="0044531D">
            <w:pPr>
              <w:pStyle w:val="TAL"/>
              <w:keepNext w:val="0"/>
              <w:keepLines w:val="0"/>
              <w:widowControl w:val="0"/>
            </w:pPr>
          </w:p>
        </w:tc>
        <w:tc>
          <w:tcPr>
            <w:tcW w:w="1513" w:type="dxa"/>
          </w:tcPr>
          <w:p w14:paraId="5FD5E18E" w14:textId="77777777" w:rsidR="0044531D" w:rsidRPr="00CE45AC" w:rsidRDefault="0044531D" w:rsidP="0044531D">
            <w:pPr>
              <w:pStyle w:val="TAL"/>
              <w:keepNext w:val="0"/>
              <w:keepLines w:val="0"/>
              <w:widowControl w:val="0"/>
              <w:rPr>
                <w:rFonts w:cs="Arial"/>
                <w:szCs w:val="18"/>
              </w:rPr>
            </w:pPr>
          </w:p>
        </w:tc>
      </w:tr>
      <w:tr w:rsidR="0044531D" w:rsidRPr="00CE45AC" w14:paraId="01043AF0" w14:textId="77777777" w:rsidTr="00D64642">
        <w:trPr>
          <w:jc w:val="center"/>
        </w:trPr>
        <w:tc>
          <w:tcPr>
            <w:tcW w:w="731" w:type="dxa"/>
          </w:tcPr>
          <w:p w14:paraId="0CDF52C2" w14:textId="1A55ADE8" w:rsidR="0044531D" w:rsidRPr="00CE45AC" w:rsidRDefault="0044531D" w:rsidP="0044531D">
            <w:pPr>
              <w:pStyle w:val="TAC"/>
              <w:keepNext w:val="0"/>
              <w:keepLines w:val="0"/>
              <w:widowControl w:val="0"/>
            </w:pPr>
            <w:r w:rsidRPr="00CE45AC">
              <w:t>SA.</w:t>
            </w:r>
            <w:r>
              <w:t>487</w:t>
            </w:r>
            <w:r w:rsidRPr="00CE45AC">
              <w:rPr>
                <w:rFonts w:cs="Arial"/>
                <w:szCs w:val="18"/>
              </w:rPr>
              <w:t xml:space="preserve"> </w:t>
            </w:r>
          </w:p>
        </w:tc>
        <w:tc>
          <w:tcPr>
            <w:tcW w:w="1232" w:type="dxa"/>
          </w:tcPr>
          <w:p w14:paraId="6E769CFD" w14:textId="63FD50E8" w:rsidR="0044531D" w:rsidRPr="00CE45AC" w:rsidRDefault="0044531D" w:rsidP="0044531D">
            <w:pPr>
              <w:pStyle w:val="TAL"/>
              <w:keepNext w:val="0"/>
              <w:keepLines w:val="0"/>
              <w:widowControl w:val="0"/>
            </w:pPr>
            <w:r w:rsidRPr="00CE45AC">
              <w:t>more</w:t>
            </w:r>
          </w:p>
        </w:tc>
        <w:tc>
          <w:tcPr>
            <w:tcW w:w="3137" w:type="dxa"/>
          </w:tcPr>
          <w:p w14:paraId="57717ECF" w14:textId="0815BF65" w:rsidR="0044531D" w:rsidRPr="00CE45AC" w:rsidRDefault="0044531D" w:rsidP="0044531D">
            <w:pPr>
              <w:pStyle w:val="TAL"/>
              <w:keepNext w:val="0"/>
              <w:keepLines w:val="0"/>
              <w:widowControl w:val="0"/>
            </w:pPr>
            <w:r w:rsidRPr="00CE45AC">
              <w:t>Command or software button that is normally used to present additional options in a set of menus</w:t>
            </w:r>
          </w:p>
        </w:tc>
        <w:tc>
          <w:tcPr>
            <w:tcW w:w="1901" w:type="dxa"/>
          </w:tcPr>
          <w:p w14:paraId="381AB06E" w14:textId="77777777" w:rsidR="0044531D" w:rsidRPr="00CE45AC" w:rsidRDefault="0044531D" w:rsidP="0044531D">
            <w:pPr>
              <w:pStyle w:val="TAL"/>
              <w:keepNext w:val="0"/>
              <w:keepLines w:val="0"/>
              <w:widowControl w:val="0"/>
            </w:pPr>
          </w:p>
        </w:tc>
        <w:tc>
          <w:tcPr>
            <w:tcW w:w="1901" w:type="dxa"/>
          </w:tcPr>
          <w:p w14:paraId="72EF2EA5" w14:textId="77777777" w:rsidR="0044531D" w:rsidRPr="00CE45AC" w:rsidRDefault="0044531D" w:rsidP="0044531D">
            <w:pPr>
              <w:pStyle w:val="TAL"/>
              <w:keepNext w:val="0"/>
              <w:keepLines w:val="0"/>
              <w:widowControl w:val="0"/>
            </w:pPr>
          </w:p>
        </w:tc>
        <w:tc>
          <w:tcPr>
            <w:tcW w:w="1901" w:type="dxa"/>
          </w:tcPr>
          <w:p w14:paraId="5CDD631B" w14:textId="77777777" w:rsidR="0044531D" w:rsidRPr="00CE45AC" w:rsidRDefault="0044531D" w:rsidP="0044531D">
            <w:pPr>
              <w:pStyle w:val="TAL"/>
              <w:keepNext w:val="0"/>
              <w:keepLines w:val="0"/>
              <w:widowControl w:val="0"/>
            </w:pPr>
          </w:p>
        </w:tc>
        <w:tc>
          <w:tcPr>
            <w:tcW w:w="1901" w:type="dxa"/>
            <w:shd w:val="clear" w:color="auto" w:fill="auto"/>
          </w:tcPr>
          <w:p w14:paraId="342FE3B1" w14:textId="77777777" w:rsidR="0044531D" w:rsidRPr="00CE45AC" w:rsidRDefault="0044531D" w:rsidP="0044531D">
            <w:pPr>
              <w:pStyle w:val="TAL"/>
              <w:keepNext w:val="0"/>
              <w:keepLines w:val="0"/>
              <w:widowControl w:val="0"/>
            </w:pPr>
          </w:p>
        </w:tc>
        <w:tc>
          <w:tcPr>
            <w:tcW w:w="1513" w:type="dxa"/>
          </w:tcPr>
          <w:p w14:paraId="2C3ED1D2" w14:textId="77777777" w:rsidR="0044531D" w:rsidRPr="00CE45AC" w:rsidRDefault="0044531D" w:rsidP="0044531D">
            <w:pPr>
              <w:pStyle w:val="TAL"/>
              <w:keepNext w:val="0"/>
              <w:keepLines w:val="0"/>
              <w:widowControl w:val="0"/>
              <w:rPr>
                <w:rFonts w:cs="Arial"/>
                <w:szCs w:val="18"/>
              </w:rPr>
            </w:pPr>
          </w:p>
        </w:tc>
      </w:tr>
      <w:tr w:rsidR="0044531D" w:rsidRPr="00CE45AC" w14:paraId="6542D4B1" w14:textId="77777777" w:rsidTr="00D64642">
        <w:trPr>
          <w:jc w:val="center"/>
        </w:trPr>
        <w:tc>
          <w:tcPr>
            <w:tcW w:w="731" w:type="dxa"/>
          </w:tcPr>
          <w:p w14:paraId="76E4EA7E" w14:textId="4FE6802A" w:rsidR="0044531D" w:rsidRPr="00CE45AC" w:rsidRDefault="0044531D" w:rsidP="0044531D">
            <w:pPr>
              <w:pStyle w:val="TAC"/>
              <w:keepNext w:val="0"/>
              <w:keepLines w:val="0"/>
              <w:widowControl w:val="0"/>
            </w:pPr>
            <w:r w:rsidRPr="00CE45AC">
              <w:t>SA.</w:t>
            </w:r>
            <w:r>
              <w:t>488</w:t>
            </w:r>
            <w:r w:rsidRPr="00CE45AC">
              <w:rPr>
                <w:rFonts w:cs="Arial"/>
                <w:szCs w:val="18"/>
              </w:rPr>
              <w:t xml:space="preserve"> </w:t>
            </w:r>
          </w:p>
        </w:tc>
        <w:tc>
          <w:tcPr>
            <w:tcW w:w="1232" w:type="dxa"/>
          </w:tcPr>
          <w:p w14:paraId="4704E03B" w14:textId="58CF9A62" w:rsidR="0044531D" w:rsidRPr="00CE45AC" w:rsidRDefault="0044531D" w:rsidP="0044531D">
            <w:pPr>
              <w:pStyle w:val="TAL"/>
              <w:keepNext w:val="0"/>
              <w:keepLines w:val="0"/>
              <w:widowControl w:val="0"/>
            </w:pPr>
            <w:r w:rsidRPr="00CE45AC">
              <w:t>news</w:t>
            </w:r>
          </w:p>
        </w:tc>
        <w:tc>
          <w:tcPr>
            <w:tcW w:w="3137" w:type="dxa"/>
          </w:tcPr>
          <w:p w14:paraId="211B0609" w14:textId="2F627440" w:rsidR="0044531D" w:rsidRPr="00CE45AC" w:rsidRDefault="0044531D" w:rsidP="0044531D">
            <w:pPr>
              <w:pStyle w:val="TAL"/>
              <w:keepNext w:val="0"/>
              <w:keepLines w:val="0"/>
              <w:widowControl w:val="0"/>
            </w:pPr>
            <w:r w:rsidRPr="00CE45AC">
              <w:t>Setting or software button that instructs a search engine to present results of the type "news" for a specified query</w:t>
            </w:r>
          </w:p>
        </w:tc>
        <w:tc>
          <w:tcPr>
            <w:tcW w:w="1901" w:type="dxa"/>
          </w:tcPr>
          <w:p w14:paraId="24C34F81" w14:textId="77777777" w:rsidR="0044531D" w:rsidRPr="00CE45AC" w:rsidRDefault="0044531D" w:rsidP="0044531D">
            <w:pPr>
              <w:pStyle w:val="TAL"/>
              <w:keepNext w:val="0"/>
              <w:keepLines w:val="0"/>
              <w:widowControl w:val="0"/>
            </w:pPr>
          </w:p>
        </w:tc>
        <w:tc>
          <w:tcPr>
            <w:tcW w:w="1901" w:type="dxa"/>
          </w:tcPr>
          <w:p w14:paraId="73CDBF3C" w14:textId="77777777" w:rsidR="0044531D" w:rsidRPr="00CE45AC" w:rsidRDefault="0044531D" w:rsidP="0044531D">
            <w:pPr>
              <w:pStyle w:val="TAL"/>
              <w:keepNext w:val="0"/>
              <w:keepLines w:val="0"/>
              <w:widowControl w:val="0"/>
            </w:pPr>
          </w:p>
        </w:tc>
        <w:tc>
          <w:tcPr>
            <w:tcW w:w="1901" w:type="dxa"/>
          </w:tcPr>
          <w:p w14:paraId="372E438E" w14:textId="77777777" w:rsidR="0044531D" w:rsidRPr="00CE45AC" w:rsidRDefault="0044531D" w:rsidP="0044531D">
            <w:pPr>
              <w:pStyle w:val="TAL"/>
              <w:keepNext w:val="0"/>
              <w:keepLines w:val="0"/>
              <w:widowControl w:val="0"/>
            </w:pPr>
          </w:p>
        </w:tc>
        <w:tc>
          <w:tcPr>
            <w:tcW w:w="1901" w:type="dxa"/>
            <w:shd w:val="clear" w:color="auto" w:fill="auto"/>
          </w:tcPr>
          <w:p w14:paraId="04E261A7" w14:textId="77777777" w:rsidR="0044531D" w:rsidRPr="00CE45AC" w:rsidRDefault="0044531D" w:rsidP="0044531D">
            <w:pPr>
              <w:pStyle w:val="TAL"/>
              <w:keepNext w:val="0"/>
              <w:keepLines w:val="0"/>
              <w:widowControl w:val="0"/>
            </w:pPr>
          </w:p>
        </w:tc>
        <w:tc>
          <w:tcPr>
            <w:tcW w:w="1513" w:type="dxa"/>
          </w:tcPr>
          <w:p w14:paraId="7BC8E695" w14:textId="77777777" w:rsidR="0044531D" w:rsidRPr="00CE45AC" w:rsidRDefault="0044531D" w:rsidP="0044531D">
            <w:pPr>
              <w:pStyle w:val="TAL"/>
              <w:keepNext w:val="0"/>
              <w:keepLines w:val="0"/>
              <w:widowControl w:val="0"/>
              <w:rPr>
                <w:rFonts w:cs="Arial"/>
                <w:szCs w:val="18"/>
              </w:rPr>
            </w:pPr>
          </w:p>
        </w:tc>
      </w:tr>
      <w:tr w:rsidR="0044531D" w:rsidRPr="00CE45AC" w14:paraId="49F3A842" w14:textId="77777777" w:rsidTr="00D64642">
        <w:trPr>
          <w:jc w:val="center"/>
        </w:trPr>
        <w:tc>
          <w:tcPr>
            <w:tcW w:w="731" w:type="dxa"/>
          </w:tcPr>
          <w:p w14:paraId="50281170" w14:textId="238ACA63" w:rsidR="0044531D" w:rsidRPr="00CE45AC" w:rsidRDefault="0044531D" w:rsidP="0044531D">
            <w:pPr>
              <w:pStyle w:val="TAC"/>
              <w:keepNext w:val="0"/>
              <w:keepLines w:val="0"/>
              <w:widowControl w:val="0"/>
            </w:pPr>
            <w:r w:rsidRPr="00CE45AC">
              <w:lastRenderedPageBreak/>
              <w:t>SA.</w:t>
            </w:r>
            <w:r>
              <w:t>489</w:t>
            </w:r>
            <w:r w:rsidRPr="00CE45AC">
              <w:rPr>
                <w:rFonts w:cs="Arial"/>
                <w:szCs w:val="18"/>
              </w:rPr>
              <w:t xml:space="preserve"> </w:t>
            </w:r>
          </w:p>
        </w:tc>
        <w:tc>
          <w:tcPr>
            <w:tcW w:w="1232" w:type="dxa"/>
          </w:tcPr>
          <w:p w14:paraId="2C31C6C3" w14:textId="1E830CB6" w:rsidR="0044531D" w:rsidRPr="00CE45AC" w:rsidRDefault="0044531D" w:rsidP="0044531D">
            <w:pPr>
              <w:pStyle w:val="TAL"/>
              <w:keepNext w:val="0"/>
              <w:keepLines w:val="0"/>
              <w:widowControl w:val="0"/>
            </w:pPr>
            <w:r w:rsidRPr="00CE45AC">
              <w:t>search</w:t>
            </w:r>
          </w:p>
        </w:tc>
        <w:tc>
          <w:tcPr>
            <w:tcW w:w="3137" w:type="dxa"/>
          </w:tcPr>
          <w:p w14:paraId="0CA2EED9" w14:textId="248B664E" w:rsidR="0044531D" w:rsidRPr="00CE45AC" w:rsidRDefault="0044531D" w:rsidP="0044531D">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901" w:type="dxa"/>
          </w:tcPr>
          <w:p w14:paraId="61B1C3A9" w14:textId="77777777" w:rsidR="0044531D" w:rsidRPr="00CE45AC" w:rsidRDefault="0044531D" w:rsidP="0044531D">
            <w:pPr>
              <w:pStyle w:val="TAL"/>
              <w:keepNext w:val="0"/>
              <w:keepLines w:val="0"/>
              <w:widowControl w:val="0"/>
            </w:pPr>
          </w:p>
        </w:tc>
        <w:tc>
          <w:tcPr>
            <w:tcW w:w="1901" w:type="dxa"/>
          </w:tcPr>
          <w:p w14:paraId="7BAC1983" w14:textId="77777777" w:rsidR="0044531D" w:rsidRPr="00CE45AC" w:rsidRDefault="0044531D" w:rsidP="0044531D">
            <w:pPr>
              <w:pStyle w:val="TAL"/>
              <w:keepNext w:val="0"/>
              <w:keepLines w:val="0"/>
              <w:widowControl w:val="0"/>
            </w:pPr>
          </w:p>
        </w:tc>
        <w:tc>
          <w:tcPr>
            <w:tcW w:w="1901" w:type="dxa"/>
          </w:tcPr>
          <w:p w14:paraId="145B9EBE" w14:textId="77777777" w:rsidR="0044531D" w:rsidRPr="00CE45AC" w:rsidRDefault="0044531D" w:rsidP="0044531D">
            <w:pPr>
              <w:pStyle w:val="TAL"/>
              <w:keepNext w:val="0"/>
              <w:keepLines w:val="0"/>
              <w:widowControl w:val="0"/>
            </w:pPr>
          </w:p>
        </w:tc>
        <w:tc>
          <w:tcPr>
            <w:tcW w:w="1901" w:type="dxa"/>
            <w:shd w:val="clear" w:color="auto" w:fill="auto"/>
          </w:tcPr>
          <w:p w14:paraId="19E5A516" w14:textId="77777777" w:rsidR="0044531D" w:rsidRPr="00CE45AC" w:rsidRDefault="0044531D" w:rsidP="0044531D">
            <w:pPr>
              <w:pStyle w:val="TAL"/>
              <w:keepNext w:val="0"/>
              <w:keepLines w:val="0"/>
              <w:widowControl w:val="0"/>
            </w:pPr>
          </w:p>
        </w:tc>
        <w:tc>
          <w:tcPr>
            <w:tcW w:w="1513" w:type="dxa"/>
          </w:tcPr>
          <w:p w14:paraId="19FAEA1A" w14:textId="77777777" w:rsidR="0044531D" w:rsidRPr="00CE45AC" w:rsidRDefault="0044531D" w:rsidP="0044531D">
            <w:pPr>
              <w:pStyle w:val="TAL"/>
              <w:keepNext w:val="0"/>
              <w:keepLines w:val="0"/>
              <w:widowControl w:val="0"/>
              <w:rPr>
                <w:rFonts w:cs="Arial"/>
                <w:szCs w:val="18"/>
              </w:rPr>
            </w:pPr>
          </w:p>
        </w:tc>
      </w:tr>
      <w:tr w:rsidR="0044531D" w:rsidRPr="00CE45AC" w14:paraId="15C49A10" w14:textId="77777777" w:rsidTr="00D64642">
        <w:trPr>
          <w:jc w:val="center"/>
        </w:trPr>
        <w:tc>
          <w:tcPr>
            <w:tcW w:w="731" w:type="dxa"/>
          </w:tcPr>
          <w:p w14:paraId="423A2CA6" w14:textId="32570AFD" w:rsidR="0044531D" w:rsidRPr="00CE45AC" w:rsidRDefault="0044531D" w:rsidP="0044531D">
            <w:pPr>
              <w:pStyle w:val="TAC"/>
              <w:keepNext w:val="0"/>
              <w:keepLines w:val="0"/>
              <w:widowControl w:val="0"/>
            </w:pPr>
            <w:r w:rsidRPr="00CE45AC">
              <w:t>SA.</w:t>
            </w:r>
            <w:r>
              <w:t>490</w:t>
            </w:r>
            <w:r w:rsidRPr="00CE45AC">
              <w:rPr>
                <w:rFonts w:cs="Arial"/>
                <w:szCs w:val="18"/>
              </w:rPr>
              <w:t xml:space="preserve"> </w:t>
            </w:r>
          </w:p>
        </w:tc>
        <w:tc>
          <w:tcPr>
            <w:tcW w:w="1232" w:type="dxa"/>
          </w:tcPr>
          <w:p w14:paraId="4CCFBC5D" w14:textId="504D6812" w:rsidR="0044531D" w:rsidRPr="00CE45AC" w:rsidRDefault="0044531D" w:rsidP="0044531D">
            <w:pPr>
              <w:pStyle w:val="TAL"/>
              <w:keepNext w:val="0"/>
              <w:keepLines w:val="0"/>
              <w:widowControl w:val="0"/>
            </w:pPr>
            <w:r w:rsidRPr="00CE45AC">
              <w:t>search button</w:t>
            </w:r>
          </w:p>
        </w:tc>
        <w:tc>
          <w:tcPr>
            <w:tcW w:w="3137" w:type="dxa"/>
          </w:tcPr>
          <w:p w14:paraId="587A1061" w14:textId="449E646A" w:rsidR="0044531D" w:rsidRPr="00CE45AC" w:rsidRDefault="0044531D" w:rsidP="0044531D">
            <w:pPr>
              <w:pStyle w:val="TAL"/>
              <w:keepNext w:val="0"/>
              <w:keepLines w:val="0"/>
              <w:widowControl w:val="0"/>
            </w:pPr>
            <w:r w:rsidRPr="00CE45AC">
              <w:t>Software button that commands a search engine to start a web search query based on the content of the search line</w:t>
            </w:r>
          </w:p>
        </w:tc>
        <w:tc>
          <w:tcPr>
            <w:tcW w:w="1901" w:type="dxa"/>
          </w:tcPr>
          <w:p w14:paraId="5DD335D9" w14:textId="77777777" w:rsidR="0044531D" w:rsidRPr="00CE45AC" w:rsidRDefault="0044531D" w:rsidP="0044531D">
            <w:pPr>
              <w:pStyle w:val="TAL"/>
              <w:keepNext w:val="0"/>
              <w:keepLines w:val="0"/>
              <w:widowControl w:val="0"/>
            </w:pPr>
          </w:p>
        </w:tc>
        <w:tc>
          <w:tcPr>
            <w:tcW w:w="1901" w:type="dxa"/>
          </w:tcPr>
          <w:p w14:paraId="0AC5B328" w14:textId="77777777" w:rsidR="0044531D" w:rsidRPr="00CE45AC" w:rsidRDefault="0044531D" w:rsidP="0044531D">
            <w:pPr>
              <w:pStyle w:val="TAL"/>
              <w:keepNext w:val="0"/>
              <w:keepLines w:val="0"/>
              <w:widowControl w:val="0"/>
            </w:pPr>
          </w:p>
        </w:tc>
        <w:tc>
          <w:tcPr>
            <w:tcW w:w="1901" w:type="dxa"/>
          </w:tcPr>
          <w:p w14:paraId="5D76B988" w14:textId="77777777" w:rsidR="0044531D" w:rsidRPr="00CE45AC" w:rsidRDefault="0044531D" w:rsidP="0044531D">
            <w:pPr>
              <w:pStyle w:val="TAL"/>
              <w:keepNext w:val="0"/>
              <w:keepLines w:val="0"/>
              <w:widowControl w:val="0"/>
            </w:pPr>
          </w:p>
        </w:tc>
        <w:tc>
          <w:tcPr>
            <w:tcW w:w="1901" w:type="dxa"/>
            <w:shd w:val="clear" w:color="auto" w:fill="auto"/>
          </w:tcPr>
          <w:p w14:paraId="2EB8727F" w14:textId="77777777" w:rsidR="0044531D" w:rsidRPr="00CE45AC" w:rsidRDefault="0044531D" w:rsidP="0044531D">
            <w:pPr>
              <w:pStyle w:val="TAL"/>
              <w:keepNext w:val="0"/>
              <w:keepLines w:val="0"/>
              <w:widowControl w:val="0"/>
            </w:pPr>
          </w:p>
        </w:tc>
        <w:tc>
          <w:tcPr>
            <w:tcW w:w="1513" w:type="dxa"/>
          </w:tcPr>
          <w:p w14:paraId="750D2EAD" w14:textId="77777777" w:rsidR="0044531D" w:rsidRPr="00CE45AC" w:rsidRDefault="0044531D" w:rsidP="0044531D">
            <w:pPr>
              <w:pStyle w:val="TAL"/>
              <w:keepNext w:val="0"/>
              <w:keepLines w:val="0"/>
              <w:widowControl w:val="0"/>
              <w:rPr>
                <w:rFonts w:cs="Arial"/>
                <w:szCs w:val="18"/>
              </w:rPr>
            </w:pPr>
          </w:p>
        </w:tc>
      </w:tr>
      <w:tr w:rsidR="0044531D" w:rsidRPr="00CE45AC" w14:paraId="731D2B3B" w14:textId="77777777" w:rsidTr="00D64642">
        <w:trPr>
          <w:jc w:val="center"/>
        </w:trPr>
        <w:tc>
          <w:tcPr>
            <w:tcW w:w="731" w:type="dxa"/>
          </w:tcPr>
          <w:p w14:paraId="2D2F0DC7" w14:textId="41107E0E" w:rsidR="0044531D" w:rsidRPr="00CE45AC" w:rsidRDefault="0044531D" w:rsidP="0044531D">
            <w:pPr>
              <w:pStyle w:val="TAC"/>
              <w:keepNext w:val="0"/>
              <w:keepLines w:val="0"/>
              <w:widowControl w:val="0"/>
            </w:pPr>
            <w:r w:rsidRPr="00CE45AC">
              <w:t>SA.</w:t>
            </w:r>
            <w:r>
              <w:t>491</w:t>
            </w:r>
            <w:r w:rsidRPr="00CE45AC">
              <w:rPr>
                <w:rFonts w:cs="Arial"/>
                <w:szCs w:val="18"/>
              </w:rPr>
              <w:t xml:space="preserve"> </w:t>
            </w:r>
          </w:p>
        </w:tc>
        <w:tc>
          <w:tcPr>
            <w:tcW w:w="1232" w:type="dxa"/>
          </w:tcPr>
          <w:p w14:paraId="013060F1" w14:textId="30C0B03C" w:rsidR="0044531D" w:rsidRPr="00CE45AC" w:rsidRDefault="0044531D" w:rsidP="0044531D">
            <w:pPr>
              <w:pStyle w:val="TAL"/>
              <w:keepNext w:val="0"/>
              <w:keepLines w:val="0"/>
              <w:widowControl w:val="0"/>
            </w:pPr>
            <w:r w:rsidRPr="00CE45AC">
              <w:t>search line</w:t>
            </w:r>
          </w:p>
        </w:tc>
        <w:tc>
          <w:tcPr>
            <w:tcW w:w="3137" w:type="dxa"/>
          </w:tcPr>
          <w:p w14:paraId="3803A244" w14:textId="6B35BCC5" w:rsidR="0044531D" w:rsidRPr="00CE45AC" w:rsidRDefault="0044531D" w:rsidP="0044531D">
            <w:pPr>
              <w:pStyle w:val="TAL"/>
              <w:keepNext w:val="0"/>
              <w:keepLines w:val="0"/>
              <w:widowControl w:val="0"/>
            </w:pPr>
            <w:r w:rsidRPr="00CE45AC">
              <w:t>Particular information specified in text format based on that a search engine will perform a web search</w:t>
            </w:r>
          </w:p>
        </w:tc>
        <w:tc>
          <w:tcPr>
            <w:tcW w:w="1901" w:type="dxa"/>
          </w:tcPr>
          <w:p w14:paraId="7E74E4B1" w14:textId="77777777" w:rsidR="0044531D" w:rsidRPr="00CE45AC" w:rsidRDefault="0044531D" w:rsidP="0044531D">
            <w:pPr>
              <w:pStyle w:val="TAL"/>
              <w:keepNext w:val="0"/>
              <w:keepLines w:val="0"/>
              <w:widowControl w:val="0"/>
            </w:pPr>
          </w:p>
        </w:tc>
        <w:tc>
          <w:tcPr>
            <w:tcW w:w="1901" w:type="dxa"/>
          </w:tcPr>
          <w:p w14:paraId="6576455F" w14:textId="77777777" w:rsidR="0044531D" w:rsidRPr="00CE45AC" w:rsidRDefault="0044531D" w:rsidP="0044531D">
            <w:pPr>
              <w:pStyle w:val="TAL"/>
              <w:keepNext w:val="0"/>
              <w:keepLines w:val="0"/>
              <w:widowControl w:val="0"/>
            </w:pPr>
          </w:p>
        </w:tc>
        <w:tc>
          <w:tcPr>
            <w:tcW w:w="1901" w:type="dxa"/>
          </w:tcPr>
          <w:p w14:paraId="05503D15" w14:textId="77777777" w:rsidR="0044531D" w:rsidRPr="00CE45AC" w:rsidRDefault="0044531D" w:rsidP="0044531D">
            <w:pPr>
              <w:pStyle w:val="TAL"/>
              <w:keepNext w:val="0"/>
              <w:keepLines w:val="0"/>
              <w:widowControl w:val="0"/>
            </w:pPr>
          </w:p>
        </w:tc>
        <w:tc>
          <w:tcPr>
            <w:tcW w:w="1901" w:type="dxa"/>
            <w:shd w:val="clear" w:color="auto" w:fill="auto"/>
          </w:tcPr>
          <w:p w14:paraId="724413DC" w14:textId="77777777" w:rsidR="0044531D" w:rsidRPr="00CE45AC" w:rsidRDefault="0044531D" w:rsidP="0044531D">
            <w:pPr>
              <w:pStyle w:val="TAL"/>
              <w:keepNext w:val="0"/>
              <w:keepLines w:val="0"/>
              <w:widowControl w:val="0"/>
            </w:pPr>
          </w:p>
        </w:tc>
        <w:tc>
          <w:tcPr>
            <w:tcW w:w="1513" w:type="dxa"/>
          </w:tcPr>
          <w:p w14:paraId="38BAD8D5" w14:textId="77777777" w:rsidR="0044531D" w:rsidRPr="00CE45AC" w:rsidRDefault="0044531D" w:rsidP="0044531D">
            <w:pPr>
              <w:pStyle w:val="TAL"/>
              <w:keepNext w:val="0"/>
              <w:keepLines w:val="0"/>
              <w:widowControl w:val="0"/>
              <w:rPr>
                <w:rFonts w:cs="Arial"/>
                <w:szCs w:val="18"/>
              </w:rPr>
            </w:pPr>
          </w:p>
        </w:tc>
      </w:tr>
      <w:tr w:rsidR="0044531D" w:rsidRPr="00CE45AC" w14:paraId="2664DD5D" w14:textId="77777777" w:rsidTr="00D64642">
        <w:trPr>
          <w:jc w:val="center"/>
        </w:trPr>
        <w:tc>
          <w:tcPr>
            <w:tcW w:w="731" w:type="dxa"/>
          </w:tcPr>
          <w:p w14:paraId="0ABB7355" w14:textId="068CF542" w:rsidR="0044531D" w:rsidRPr="00CE45AC" w:rsidRDefault="0044531D" w:rsidP="0044531D">
            <w:pPr>
              <w:pStyle w:val="TAC"/>
              <w:keepNext w:val="0"/>
              <w:keepLines w:val="0"/>
              <w:widowControl w:val="0"/>
            </w:pPr>
            <w:r w:rsidRPr="00CE45AC">
              <w:t>SA.</w:t>
            </w:r>
            <w:r>
              <w:t>492</w:t>
            </w:r>
            <w:r w:rsidRPr="00CE45AC">
              <w:rPr>
                <w:rFonts w:cs="Arial"/>
                <w:szCs w:val="18"/>
              </w:rPr>
              <w:t xml:space="preserve"> </w:t>
            </w:r>
          </w:p>
        </w:tc>
        <w:tc>
          <w:tcPr>
            <w:tcW w:w="1232" w:type="dxa"/>
          </w:tcPr>
          <w:p w14:paraId="54444178" w14:textId="68A99F7E" w:rsidR="0044531D" w:rsidRPr="00CE45AC" w:rsidRDefault="0044531D" w:rsidP="0044531D">
            <w:pPr>
              <w:pStyle w:val="TAL"/>
              <w:keepNext w:val="0"/>
              <w:keepLines w:val="0"/>
              <w:widowControl w:val="0"/>
            </w:pPr>
            <w:r w:rsidRPr="00CE45AC">
              <w:t>search engine</w:t>
            </w:r>
          </w:p>
        </w:tc>
        <w:tc>
          <w:tcPr>
            <w:tcW w:w="3137" w:type="dxa"/>
          </w:tcPr>
          <w:p w14:paraId="59907E45" w14:textId="4E589FA8" w:rsidR="0044531D" w:rsidRPr="00CE45AC" w:rsidRDefault="0044531D" w:rsidP="0044531D">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901" w:type="dxa"/>
          </w:tcPr>
          <w:p w14:paraId="17490991" w14:textId="77777777" w:rsidR="0044531D" w:rsidRPr="00CE45AC" w:rsidRDefault="0044531D" w:rsidP="0044531D">
            <w:pPr>
              <w:pStyle w:val="TAL"/>
              <w:keepNext w:val="0"/>
              <w:keepLines w:val="0"/>
              <w:widowControl w:val="0"/>
            </w:pPr>
          </w:p>
        </w:tc>
        <w:tc>
          <w:tcPr>
            <w:tcW w:w="1901" w:type="dxa"/>
          </w:tcPr>
          <w:p w14:paraId="6800B3C0" w14:textId="77777777" w:rsidR="0044531D" w:rsidRPr="00CE45AC" w:rsidRDefault="0044531D" w:rsidP="0044531D">
            <w:pPr>
              <w:pStyle w:val="TAL"/>
              <w:keepNext w:val="0"/>
              <w:keepLines w:val="0"/>
              <w:widowControl w:val="0"/>
            </w:pPr>
          </w:p>
        </w:tc>
        <w:tc>
          <w:tcPr>
            <w:tcW w:w="1901" w:type="dxa"/>
          </w:tcPr>
          <w:p w14:paraId="7DFCAFCD" w14:textId="77777777" w:rsidR="0044531D" w:rsidRPr="00CE45AC" w:rsidRDefault="0044531D" w:rsidP="0044531D">
            <w:pPr>
              <w:pStyle w:val="TAL"/>
              <w:keepNext w:val="0"/>
              <w:keepLines w:val="0"/>
              <w:widowControl w:val="0"/>
            </w:pPr>
          </w:p>
        </w:tc>
        <w:tc>
          <w:tcPr>
            <w:tcW w:w="1901" w:type="dxa"/>
            <w:shd w:val="clear" w:color="auto" w:fill="auto"/>
          </w:tcPr>
          <w:p w14:paraId="61F1509E" w14:textId="77777777" w:rsidR="0044531D" w:rsidRPr="00CE45AC" w:rsidRDefault="0044531D" w:rsidP="0044531D">
            <w:pPr>
              <w:pStyle w:val="TAL"/>
              <w:keepNext w:val="0"/>
              <w:keepLines w:val="0"/>
              <w:widowControl w:val="0"/>
            </w:pPr>
          </w:p>
        </w:tc>
        <w:tc>
          <w:tcPr>
            <w:tcW w:w="1513" w:type="dxa"/>
          </w:tcPr>
          <w:p w14:paraId="01AEB510" w14:textId="77777777" w:rsidR="0044531D" w:rsidRPr="00CE45AC" w:rsidRDefault="0044531D" w:rsidP="0044531D">
            <w:pPr>
              <w:pStyle w:val="TAL"/>
              <w:keepNext w:val="0"/>
              <w:keepLines w:val="0"/>
              <w:widowControl w:val="0"/>
              <w:rPr>
                <w:rFonts w:cs="Arial"/>
                <w:szCs w:val="18"/>
              </w:rPr>
            </w:pPr>
          </w:p>
        </w:tc>
      </w:tr>
      <w:tr w:rsidR="0044531D" w:rsidRPr="00CE45AC" w14:paraId="1BDD918E" w14:textId="77777777" w:rsidTr="00D64642">
        <w:trPr>
          <w:jc w:val="center"/>
        </w:trPr>
        <w:tc>
          <w:tcPr>
            <w:tcW w:w="731" w:type="dxa"/>
          </w:tcPr>
          <w:p w14:paraId="1EEFED32" w14:textId="1E25A478"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2" w:type="dxa"/>
          </w:tcPr>
          <w:p w14:paraId="756B6B4E" w14:textId="252345B2" w:rsidR="0044531D" w:rsidRPr="00CE45AC" w:rsidRDefault="0044531D" w:rsidP="0044531D">
            <w:pPr>
              <w:pStyle w:val="TAL"/>
              <w:keepNext w:val="0"/>
              <w:keepLines w:val="0"/>
              <w:widowControl w:val="0"/>
            </w:pPr>
            <w:r w:rsidRPr="00CE45AC">
              <w:t>search settings</w:t>
            </w:r>
          </w:p>
        </w:tc>
        <w:tc>
          <w:tcPr>
            <w:tcW w:w="3137" w:type="dxa"/>
          </w:tcPr>
          <w:p w14:paraId="35008EDD" w14:textId="553576AF" w:rsidR="0044531D" w:rsidRPr="00CE45AC" w:rsidRDefault="0044531D" w:rsidP="0044531D">
            <w:pPr>
              <w:pStyle w:val="TAL"/>
              <w:keepNext w:val="0"/>
              <w:keepLines w:val="0"/>
              <w:widowControl w:val="0"/>
            </w:pPr>
            <w:r w:rsidRPr="00CE45AC">
              <w:t>Menu that allows the user to enter configurable settings that will be used to refine or present quaery results</w:t>
            </w:r>
          </w:p>
        </w:tc>
        <w:tc>
          <w:tcPr>
            <w:tcW w:w="1901" w:type="dxa"/>
          </w:tcPr>
          <w:p w14:paraId="7175941E" w14:textId="77777777" w:rsidR="0044531D" w:rsidRPr="00CE45AC" w:rsidRDefault="0044531D" w:rsidP="0044531D">
            <w:pPr>
              <w:pStyle w:val="TAL"/>
              <w:keepNext w:val="0"/>
              <w:keepLines w:val="0"/>
              <w:widowControl w:val="0"/>
            </w:pPr>
          </w:p>
        </w:tc>
        <w:tc>
          <w:tcPr>
            <w:tcW w:w="1901" w:type="dxa"/>
          </w:tcPr>
          <w:p w14:paraId="46C028F3" w14:textId="77777777" w:rsidR="0044531D" w:rsidRPr="00CE45AC" w:rsidRDefault="0044531D" w:rsidP="0044531D">
            <w:pPr>
              <w:pStyle w:val="TAL"/>
              <w:keepNext w:val="0"/>
              <w:keepLines w:val="0"/>
              <w:widowControl w:val="0"/>
            </w:pPr>
          </w:p>
        </w:tc>
        <w:tc>
          <w:tcPr>
            <w:tcW w:w="1901" w:type="dxa"/>
          </w:tcPr>
          <w:p w14:paraId="54EFDB67" w14:textId="77777777" w:rsidR="0044531D" w:rsidRPr="00CE45AC" w:rsidRDefault="0044531D" w:rsidP="0044531D">
            <w:pPr>
              <w:pStyle w:val="TAL"/>
              <w:keepNext w:val="0"/>
              <w:keepLines w:val="0"/>
              <w:widowControl w:val="0"/>
            </w:pPr>
          </w:p>
        </w:tc>
        <w:tc>
          <w:tcPr>
            <w:tcW w:w="1901" w:type="dxa"/>
            <w:shd w:val="clear" w:color="auto" w:fill="auto"/>
          </w:tcPr>
          <w:p w14:paraId="10C0D231" w14:textId="77777777" w:rsidR="0044531D" w:rsidRPr="00CE45AC" w:rsidRDefault="0044531D" w:rsidP="0044531D">
            <w:pPr>
              <w:pStyle w:val="TAL"/>
              <w:keepNext w:val="0"/>
              <w:keepLines w:val="0"/>
              <w:widowControl w:val="0"/>
            </w:pPr>
          </w:p>
        </w:tc>
        <w:tc>
          <w:tcPr>
            <w:tcW w:w="1513" w:type="dxa"/>
          </w:tcPr>
          <w:p w14:paraId="504C5820" w14:textId="77777777" w:rsidR="0044531D" w:rsidRPr="00CE45AC" w:rsidRDefault="0044531D" w:rsidP="0044531D">
            <w:pPr>
              <w:pStyle w:val="TAL"/>
              <w:keepNext w:val="0"/>
              <w:keepLines w:val="0"/>
              <w:widowControl w:val="0"/>
              <w:rPr>
                <w:rFonts w:cs="Arial"/>
                <w:szCs w:val="18"/>
              </w:rPr>
            </w:pPr>
          </w:p>
        </w:tc>
      </w:tr>
      <w:tr w:rsidR="0044531D" w:rsidRPr="00CE45AC" w14:paraId="42EFA5EF" w14:textId="77777777" w:rsidTr="00D64642">
        <w:trPr>
          <w:jc w:val="center"/>
        </w:trPr>
        <w:tc>
          <w:tcPr>
            <w:tcW w:w="731" w:type="dxa"/>
          </w:tcPr>
          <w:p w14:paraId="1890AE76" w14:textId="7EBDACF8" w:rsidR="0044531D" w:rsidRPr="00CE45AC" w:rsidRDefault="0044531D" w:rsidP="0044531D">
            <w:pPr>
              <w:pStyle w:val="TAC"/>
              <w:keepNext w:val="0"/>
              <w:keepLines w:val="0"/>
              <w:widowControl w:val="0"/>
            </w:pPr>
            <w:r w:rsidRPr="00CE45AC">
              <w:t>SA.</w:t>
            </w:r>
            <w:r>
              <w:t>494</w:t>
            </w:r>
            <w:r w:rsidRPr="00CE45AC">
              <w:rPr>
                <w:rFonts w:cs="Arial"/>
                <w:szCs w:val="18"/>
              </w:rPr>
              <w:t xml:space="preserve"> </w:t>
            </w:r>
          </w:p>
        </w:tc>
        <w:tc>
          <w:tcPr>
            <w:tcW w:w="1232" w:type="dxa"/>
          </w:tcPr>
          <w:p w14:paraId="0181AFE0" w14:textId="4DA19C8E" w:rsidR="0044531D" w:rsidRPr="00CE45AC" w:rsidRDefault="0044531D" w:rsidP="0044531D">
            <w:pPr>
              <w:pStyle w:val="TAL"/>
              <w:keepNext w:val="0"/>
              <w:keepLines w:val="0"/>
              <w:widowControl w:val="0"/>
            </w:pPr>
            <w:r w:rsidRPr="00CE45AC">
              <w:t>send feedback</w:t>
            </w:r>
          </w:p>
        </w:tc>
        <w:tc>
          <w:tcPr>
            <w:tcW w:w="3137" w:type="dxa"/>
          </w:tcPr>
          <w:p w14:paraId="6744D108" w14:textId="4BFFD42B" w:rsidR="0044531D" w:rsidRPr="00CE45AC" w:rsidRDefault="0044531D" w:rsidP="0044531D">
            <w:pPr>
              <w:pStyle w:val="TAL"/>
              <w:keepNext w:val="0"/>
              <w:keepLines w:val="0"/>
              <w:widowControl w:val="0"/>
            </w:pPr>
            <w:r w:rsidRPr="00CE45AC">
              <w:t>Menu or software button that allows the user to send feedback to the provided of the web search service</w:t>
            </w:r>
          </w:p>
        </w:tc>
        <w:tc>
          <w:tcPr>
            <w:tcW w:w="1901" w:type="dxa"/>
          </w:tcPr>
          <w:p w14:paraId="561403A3" w14:textId="77777777" w:rsidR="0044531D" w:rsidRPr="00CE45AC" w:rsidRDefault="0044531D" w:rsidP="0044531D">
            <w:pPr>
              <w:pStyle w:val="TAL"/>
              <w:keepNext w:val="0"/>
              <w:keepLines w:val="0"/>
              <w:widowControl w:val="0"/>
            </w:pPr>
          </w:p>
        </w:tc>
        <w:tc>
          <w:tcPr>
            <w:tcW w:w="1901" w:type="dxa"/>
          </w:tcPr>
          <w:p w14:paraId="58DC6073" w14:textId="77777777" w:rsidR="0044531D" w:rsidRPr="00CE45AC" w:rsidRDefault="0044531D" w:rsidP="0044531D">
            <w:pPr>
              <w:pStyle w:val="TAL"/>
              <w:keepNext w:val="0"/>
              <w:keepLines w:val="0"/>
              <w:widowControl w:val="0"/>
            </w:pPr>
          </w:p>
        </w:tc>
        <w:tc>
          <w:tcPr>
            <w:tcW w:w="1901" w:type="dxa"/>
          </w:tcPr>
          <w:p w14:paraId="196D0C9F" w14:textId="77777777" w:rsidR="0044531D" w:rsidRPr="00CE45AC" w:rsidRDefault="0044531D" w:rsidP="0044531D">
            <w:pPr>
              <w:pStyle w:val="TAL"/>
              <w:keepNext w:val="0"/>
              <w:keepLines w:val="0"/>
              <w:widowControl w:val="0"/>
            </w:pPr>
          </w:p>
        </w:tc>
        <w:tc>
          <w:tcPr>
            <w:tcW w:w="1901" w:type="dxa"/>
            <w:shd w:val="clear" w:color="auto" w:fill="auto"/>
          </w:tcPr>
          <w:p w14:paraId="0789F85F" w14:textId="77777777" w:rsidR="0044531D" w:rsidRPr="00CE45AC" w:rsidRDefault="0044531D" w:rsidP="0044531D">
            <w:pPr>
              <w:pStyle w:val="TAL"/>
              <w:keepNext w:val="0"/>
              <w:keepLines w:val="0"/>
              <w:widowControl w:val="0"/>
            </w:pPr>
          </w:p>
        </w:tc>
        <w:tc>
          <w:tcPr>
            <w:tcW w:w="1513" w:type="dxa"/>
          </w:tcPr>
          <w:p w14:paraId="530A085C" w14:textId="77777777" w:rsidR="0044531D" w:rsidRPr="00CE45AC" w:rsidRDefault="0044531D" w:rsidP="0044531D">
            <w:pPr>
              <w:pStyle w:val="TAL"/>
              <w:keepNext w:val="0"/>
              <w:keepLines w:val="0"/>
              <w:widowControl w:val="0"/>
              <w:rPr>
                <w:rFonts w:cs="Arial"/>
                <w:szCs w:val="18"/>
              </w:rPr>
            </w:pPr>
          </w:p>
        </w:tc>
      </w:tr>
      <w:tr w:rsidR="0044531D" w:rsidRPr="00CE45AC" w14:paraId="71DC021B" w14:textId="77777777" w:rsidTr="00D64642">
        <w:trPr>
          <w:jc w:val="center"/>
        </w:trPr>
        <w:tc>
          <w:tcPr>
            <w:tcW w:w="731" w:type="dxa"/>
          </w:tcPr>
          <w:p w14:paraId="71B33DAF" w14:textId="2049C3CC" w:rsidR="0044531D" w:rsidRPr="00CE45AC" w:rsidRDefault="0044531D" w:rsidP="0044531D">
            <w:pPr>
              <w:pStyle w:val="TAC"/>
              <w:keepNext w:val="0"/>
              <w:keepLines w:val="0"/>
              <w:widowControl w:val="0"/>
            </w:pPr>
            <w:r w:rsidRPr="00CE45AC">
              <w:t>SA.</w:t>
            </w:r>
            <w:r>
              <w:t>495</w:t>
            </w:r>
            <w:r w:rsidRPr="00CE45AC">
              <w:rPr>
                <w:rFonts w:cs="Arial"/>
                <w:szCs w:val="18"/>
              </w:rPr>
              <w:t xml:space="preserve"> </w:t>
            </w:r>
          </w:p>
        </w:tc>
        <w:tc>
          <w:tcPr>
            <w:tcW w:w="1232" w:type="dxa"/>
          </w:tcPr>
          <w:p w14:paraId="04524E1A" w14:textId="48E9389C" w:rsidR="0044531D" w:rsidRPr="00CE45AC" w:rsidRDefault="0044531D" w:rsidP="0044531D">
            <w:pPr>
              <w:pStyle w:val="TAL"/>
              <w:keepNext w:val="0"/>
              <w:keepLines w:val="0"/>
              <w:widowControl w:val="0"/>
            </w:pPr>
            <w:r w:rsidRPr="00CE45AC">
              <w:t>videos</w:t>
            </w:r>
          </w:p>
        </w:tc>
        <w:tc>
          <w:tcPr>
            <w:tcW w:w="3137" w:type="dxa"/>
          </w:tcPr>
          <w:p w14:paraId="648AE1BB" w14:textId="362D87CC" w:rsidR="0044531D" w:rsidRPr="00CE45AC" w:rsidRDefault="0044531D" w:rsidP="0044531D">
            <w:pPr>
              <w:pStyle w:val="TAL"/>
              <w:keepNext w:val="0"/>
              <w:keepLines w:val="0"/>
              <w:widowControl w:val="0"/>
            </w:pPr>
            <w:r w:rsidRPr="00CE45AC">
              <w:t>Setting or software button that instructs a search engine to present results of the type "videos" for a specified query</w:t>
            </w:r>
          </w:p>
        </w:tc>
        <w:tc>
          <w:tcPr>
            <w:tcW w:w="1901" w:type="dxa"/>
          </w:tcPr>
          <w:p w14:paraId="3F02BC2B" w14:textId="77777777" w:rsidR="0044531D" w:rsidRPr="00CE45AC" w:rsidRDefault="0044531D" w:rsidP="0044531D">
            <w:pPr>
              <w:pStyle w:val="TAL"/>
              <w:keepNext w:val="0"/>
              <w:keepLines w:val="0"/>
              <w:widowControl w:val="0"/>
            </w:pPr>
          </w:p>
        </w:tc>
        <w:tc>
          <w:tcPr>
            <w:tcW w:w="1901" w:type="dxa"/>
          </w:tcPr>
          <w:p w14:paraId="66F99369" w14:textId="77777777" w:rsidR="0044531D" w:rsidRPr="00CE45AC" w:rsidRDefault="0044531D" w:rsidP="0044531D">
            <w:pPr>
              <w:pStyle w:val="TAL"/>
              <w:keepNext w:val="0"/>
              <w:keepLines w:val="0"/>
              <w:widowControl w:val="0"/>
            </w:pPr>
          </w:p>
        </w:tc>
        <w:tc>
          <w:tcPr>
            <w:tcW w:w="1901" w:type="dxa"/>
          </w:tcPr>
          <w:p w14:paraId="0F992287" w14:textId="77777777" w:rsidR="0044531D" w:rsidRPr="00CE45AC" w:rsidRDefault="0044531D" w:rsidP="0044531D">
            <w:pPr>
              <w:pStyle w:val="TAL"/>
              <w:keepNext w:val="0"/>
              <w:keepLines w:val="0"/>
              <w:widowControl w:val="0"/>
            </w:pPr>
          </w:p>
        </w:tc>
        <w:tc>
          <w:tcPr>
            <w:tcW w:w="1901" w:type="dxa"/>
            <w:shd w:val="clear" w:color="auto" w:fill="auto"/>
          </w:tcPr>
          <w:p w14:paraId="00CE406E" w14:textId="77777777" w:rsidR="0044531D" w:rsidRPr="00CE45AC" w:rsidRDefault="0044531D" w:rsidP="0044531D">
            <w:pPr>
              <w:pStyle w:val="TAL"/>
              <w:keepNext w:val="0"/>
              <w:keepLines w:val="0"/>
              <w:widowControl w:val="0"/>
            </w:pPr>
          </w:p>
        </w:tc>
        <w:tc>
          <w:tcPr>
            <w:tcW w:w="1513" w:type="dxa"/>
          </w:tcPr>
          <w:p w14:paraId="038A75F6" w14:textId="77777777" w:rsidR="0044531D" w:rsidRPr="00CE45AC" w:rsidRDefault="0044531D" w:rsidP="0044531D">
            <w:pPr>
              <w:pStyle w:val="TAL"/>
              <w:keepNext w:val="0"/>
              <w:keepLines w:val="0"/>
              <w:widowControl w:val="0"/>
              <w:rPr>
                <w:rFonts w:cs="Arial"/>
                <w:szCs w:val="18"/>
              </w:rPr>
            </w:pPr>
          </w:p>
        </w:tc>
      </w:tr>
    </w:tbl>
    <w:p w14:paraId="17F76529" w14:textId="77777777" w:rsidR="00987AC2" w:rsidRDefault="00987AC2" w:rsidP="00987AC2"/>
    <w:p w14:paraId="08F0846E" w14:textId="2592BFDC" w:rsidR="00987AC2" w:rsidRPr="00CE45AC" w:rsidRDefault="00987AC2" w:rsidP="00987AC2">
      <w:pPr>
        <w:pStyle w:val="TH"/>
      </w:pPr>
      <w:r w:rsidRPr="00CE45AC">
        <w:t>Table </w:t>
      </w:r>
      <w:r>
        <w:t>4</w:t>
      </w:r>
      <w:r w:rsidR="0044531D">
        <w:t>8</w:t>
      </w:r>
      <w:r>
        <w:t>e</w:t>
      </w:r>
      <w:r w:rsidRPr="00CE45AC">
        <w:t xml:space="preserve">: </w:t>
      </w:r>
      <w:r w:rsidR="0044531D" w:rsidRPr="00CE45AC">
        <w:t>Searching and browsing: Search engine</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7C4D1283" w14:textId="77777777" w:rsidTr="00D64642">
        <w:trPr>
          <w:tblHeader/>
          <w:jc w:val="center"/>
        </w:trPr>
        <w:tc>
          <w:tcPr>
            <w:tcW w:w="732" w:type="dxa"/>
          </w:tcPr>
          <w:p w14:paraId="0E151BB9" w14:textId="77777777" w:rsidR="00987AC2" w:rsidRPr="00CE45AC" w:rsidRDefault="00987AC2" w:rsidP="00D64642">
            <w:pPr>
              <w:pStyle w:val="TAH"/>
              <w:keepNext w:val="0"/>
              <w:keepLines w:val="0"/>
            </w:pPr>
            <w:r w:rsidRPr="00CE45AC">
              <w:t>Index</w:t>
            </w:r>
          </w:p>
        </w:tc>
        <w:tc>
          <w:tcPr>
            <w:tcW w:w="1231" w:type="dxa"/>
          </w:tcPr>
          <w:p w14:paraId="5AD53EAE" w14:textId="77777777" w:rsidR="00987AC2" w:rsidRPr="00CE45AC" w:rsidRDefault="00987AC2" w:rsidP="00D64642">
            <w:pPr>
              <w:pStyle w:val="TAH"/>
              <w:keepNext w:val="0"/>
              <w:keepLines w:val="0"/>
            </w:pPr>
            <w:r w:rsidRPr="00CE45AC">
              <w:t>Technical term</w:t>
            </w:r>
          </w:p>
        </w:tc>
        <w:tc>
          <w:tcPr>
            <w:tcW w:w="3132" w:type="dxa"/>
          </w:tcPr>
          <w:p w14:paraId="41D27513" w14:textId="77777777" w:rsidR="00987AC2" w:rsidRPr="00CE45AC" w:rsidRDefault="00987AC2" w:rsidP="00D64642">
            <w:pPr>
              <w:pStyle w:val="TAH"/>
              <w:keepNext w:val="0"/>
              <w:keepLines w:val="0"/>
            </w:pPr>
            <w:r w:rsidRPr="00CE45AC">
              <w:t>Functional description</w:t>
            </w:r>
          </w:p>
        </w:tc>
        <w:tc>
          <w:tcPr>
            <w:tcW w:w="1898" w:type="dxa"/>
          </w:tcPr>
          <w:p w14:paraId="41E227E7"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1C21A622" w14:textId="77777777" w:rsidR="00987AC2" w:rsidRPr="00CE45AC" w:rsidRDefault="00987AC2" w:rsidP="00D64642">
            <w:pPr>
              <w:pStyle w:val="TAH"/>
              <w:keepNext w:val="0"/>
              <w:keepLines w:val="0"/>
            </w:pPr>
            <w:r>
              <w:t>Spanish</w:t>
            </w:r>
          </w:p>
        </w:tc>
        <w:tc>
          <w:tcPr>
            <w:tcW w:w="1898" w:type="dxa"/>
          </w:tcPr>
          <w:p w14:paraId="51EF1854" w14:textId="77777777" w:rsidR="00987AC2" w:rsidRPr="00CE45AC" w:rsidRDefault="00987AC2" w:rsidP="00D64642">
            <w:pPr>
              <w:pStyle w:val="TAH"/>
              <w:keepNext w:val="0"/>
              <w:keepLines w:val="0"/>
            </w:pPr>
            <w:r>
              <w:t>Swedish</w:t>
            </w:r>
          </w:p>
        </w:tc>
        <w:tc>
          <w:tcPr>
            <w:tcW w:w="1511" w:type="dxa"/>
          </w:tcPr>
          <w:p w14:paraId="5C852E46" w14:textId="77777777" w:rsidR="00987AC2" w:rsidRPr="00CE45AC" w:rsidRDefault="00987AC2" w:rsidP="00D64642">
            <w:pPr>
              <w:pStyle w:val="TAH"/>
              <w:keepNext w:val="0"/>
              <w:keepLines w:val="0"/>
            </w:pPr>
            <w:r w:rsidRPr="00CE45AC">
              <w:t>Comment</w:t>
            </w:r>
          </w:p>
        </w:tc>
      </w:tr>
      <w:tr w:rsidR="0044531D" w:rsidRPr="0044531D" w14:paraId="3F162AD1" w14:textId="77777777" w:rsidTr="00D64642">
        <w:trPr>
          <w:jc w:val="center"/>
        </w:trPr>
        <w:tc>
          <w:tcPr>
            <w:tcW w:w="732" w:type="dxa"/>
          </w:tcPr>
          <w:p w14:paraId="33CC18B0" w14:textId="4ECEE88D" w:rsidR="0044531D" w:rsidRPr="00CE45AC" w:rsidRDefault="0044531D" w:rsidP="0044531D">
            <w:pPr>
              <w:pStyle w:val="TAC"/>
              <w:keepNext w:val="0"/>
              <w:keepLines w:val="0"/>
              <w:widowControl w:val="0"/>
              <w:rPr>
                <w:rFonts w:cs="Arial"/>
                <w:szCs w:val="18"/>
              </w:rPr>
            </w:pPr>
            <w:r w:rsidRPr="00CE45AC">
              <w:t>SA.</w:t>
            </w:r>
            <w:r>
              <w:t>480</w:t>
            </w:r>
            <w:r w:rsidRPr="00CE45AC">
              <w:rPr>
                <w:rFonts w:cs="Arial"/>
                <w:szCs w:val="18"/>
              </w:rPr>
              <w:t xml:space="preserve"> </w:t>
            </w:r>
          </w:p>
        </w:tc>
        <w:tc>
          <w:tcPr>
            <w:tcW w:w="1231" w:type="dxa"/>
          </w:tcPr>
          <w:p w14:paraId="37DBDD66" w14:textId="39B0A225" w:rsidR="0044531D" w:rsidRPr="00CE45AC" w:rsidRDefault="0044531D" w:rsidP="0044531D">
            <w:pPr>
              <w:pStyle w:val="TAL"/>
              <w:keepNext w:val="0"/>
              <w:keepLines w:val="0"/>
              <w:widowControl w:val="0"/>
              <w:rPr>
                <w:sz w:val="24"/>
                <w:lang w:eastAsia="de-DE"/>
              </w:rPr>
            </w:pPr>
            <w:r w:rsidRPr="00CE45AC">
              <w:t>advanced search</w:t>
            </w:r>
          </w:p>
        </w:tc>
        <w:tc>
          <w:tcPr>
            <w:tcW w:w="3132" w:type="dxa"/>
          </w:tcPr>
          <w:p w14:paraId="08C95425" w14:textId="39252BD6" w:rsidR="0044531D" w:rsidRPr="00CE45AC" w:rsidRDefault="0044531D" w:rsidP="0044531D">
            <w:pPr>
              <w:pStyle w:val="TAL"/>
              <w:keepNext w:val="0"/>
              <w:keepLines w:val="0"/>
              <w:widowControl w:val="0"/>
            </w:pPr>
            <w:r w:rsidRPr="00CE45AC">
              <w:t>A search specifying additional information or parameters such a language, geographic location or time to get more precise results for a query</w:t>
            </w:r>
          </w:p>
        </w:tc>
        <w:tc>
          <w:tcPr>
            <w:tcW w:w="1898" w:type="dxa"/>
          </w:tcPr>
          <w:p w14:paraId="2EADCADC" w14:textId="77777777" w:rsidR="0044531D" w:rsidRPr="00CE45AC" w:rsidRDefault="0044531D" w:rsidP="0044531D">
            <w:pPr>
              <w:pStyle w:val="TAL"/>
              <w:keepNext w:val="0"/>
              <w:keepLines w:val="0"/>
              <w:widowControl w:val="0"/>
              <w:rPr>
                <w:sz w:val="24"/>
                <w:lang w:eastAsia="de-DE"/>
              </w:rPr>
            </w:pPr>
          </w:p>
        </w:tc>
        <w:tc>
          <w:tcPr>
            <w:tcW w:w="1898" w:type="dxa"/>
          </w:tcPr>
          <w:p w14:paraId="5C4C3555" w14:textId="3BAFD7DE" w:rsidR="0044531D" w:rsidRPr="00466409" w:rsidRDefault="0044531D" w:rsidP="0044531D">
            <w:pPr>
              <w:pStyle w:val="TAL"/>
              <w:keepNext w:val="0"/>
              <w:keepLines w:val="0"/>
              <w:widowControl w:val="0"/>
              <w:rPr>
                <w:lang w:val="de-DE"/>
              </w:rPr>
            </w:pPr>
            <w:r w:rsidRPr="00CE45AC">
              <w:t>búsqueda avanzada</w:t>
            </w:r>
          </w:p>
        </w:tc>
        <w:tc>
          <w:tcPr>
            <w:tcW w:w="1898" w:type="dxa"/>
          </w:tcPr>
          <w:p w14:paraId="72A6EECB" w14:textId="77777777" w:rsidR="0044531D" w:rsidRPr="00466409" w:rsidRDefault="0044531D" w:rsidP="0044531D">
            <w:pPr>
              <w:pStyle w:val="TAL"/>
              <w:keepNext w:val="0"/>
              <w:keepLines w:val="0"/>
              <w:widowControl w:val="0"/>
              <w:rPr>
                <w:lang w:val="de-DE"/>
              </w:rPr>
            </w:pPr>
          </w:p>
        </w:tc>
        <w:tc>
          <w:tcPr>
            <w:tcW w:w="1511" w:type="dxa"/>
          </w:tcPr>
          <w:p w14:paraId="0923D7B0" w14:textId="77777777" w:rsidR="0044531D" w:rsidRPr="00466409" w:rsidRDefault="0044531D" w:rsidP="0044531D">
            <w:pPr>
              <w:pStyle w:val="TAL"/>
              <w:keepNext w:val="0"/>
              <w:keepLines w:val="0"/>
              <w:widowControl w:val="0"/>
              <w:rPr>
                <w:rFonts w:cs="Arial"/>
                <w:szCs w:val="18"/>
                <w:lang w:val="de-DE"/>
              </w:rPr>
            </w:pPr>
          </w:p>
        </w:tc>
      </w:tr>
      <w:tr w:rsidR="0044531D" w:rsidRPr="00CE45AC" w14:paraId="21B157CF" w14:textId="77777777" w:rsidTr="00D64642">
        <w:trPr>
          <w:jc w:val="center"/>
        </w:trPr>
        <w:tc>
          <w:tcPr>
            <w:tcW w:w="732" w:type="dxa"/>
          </w:tcPr>
          <w:p w14:paraId="50757063" w14:textId="05A6B173" w:rsidR="0044531D" w:rsidRPr="00CE45AC" w:rsidRDefault="0044531D" w:rsidP="0044531D">
            <w:pPr>
              <w:pStyle w:val="TAC"/>
              <w:keepNext w:val="0"/>
              <w:keepLines w:val="0"/>
              <w:widowControl w:val="0"/>
              <w:rPr>
                <w:rFonts w:cs="Arial"/>
                <w:szCs w:val="18"/>
              </w:rPr>
            </w:pPr>
            <w:r w:rsidRPr="00CE45AC">
              <w:t>SA.</w:t>
            </w:r>
            <w:r>
              <w:t>481</w:t>
            </w:r>
            <w:r w:rsidRPr="00CE45AC">
              <w:rPr>
                <w:rFonts w:cs="Arial"/>
                <w:szCs w:val="18"/>
              </w:rPr>
              <w:t xml:space="preserve"> </w:t>
            </w:r>
          </w:p>
        </w:tc>
        <w:tc>
          <w:tcPr>
            <w:tcW w:w="1231" w:type="dxa"/>
          </w:tcPr>
          <w:p w14:paraId="44656559" w14:textId="73917737" w:rsidR="0044531D" w:rsidRPr="00CE45AC" w:rsidRDefault="0044531D" w:rsidP="0044531D">
            <w:pPr>
              <w:pStyle w:val="TAL"/>
              <w:keepNext w:val="0"/>
              <w:keepLines w:val="0"/>
              <w:widowControl w:val="0"/>
            </w:pPr>
            <w:r w:rsidRPr="00CE45AC">
              <w:t>advertising</w:t>
            </w:r>
          </w:p>
        </w:tc>
        <w:tc>
          <w:tcPr>
            <w:tcW w:w="3132" w:type="dxa"/>
          </w:tcPr>
          <w:p w14:paraId="00EDE9F1" w14:textId="052A8527" w:rsidR="0044531D" w:rsidRPr="00CE45AC" w:rsidRDefault="0044531D" w:rsidP="0044531D">
            <w:pPr>
              <w:pStyle w:val="TAL"/>
              <w:keepNext w:val="0"/>
              <w:keepLines w:val="0"/>
              <w:widowControl w:val="0"/>
            </w:pPr>
            <w:r w:rsidRPr="00CE45AC">
              <w:t>Marketing communication that employs an openly sponsored, personalized or non-personalized message to promote or sell a product, service or idea</w:t>
            </w:r>
          </w:p>
        </w:tc>
        <w:tc>
          <w:tcPr>
            <w:tcW w:w="1898" w:type="dxa"/>
          </w:tcPr>
          <w:p w14:paraId="42347786" w14:textId="77777777" w:rsidR="0044531D" w:rsidRPr="00CE45AC" w:rsidRDefault="0044531D" w:rsidP="0044531D">
            <w:pPr>
              <w:pStyle w:val="TAL"/>
              <w:keepNext w:val="0"/>
              <w:keepLines w:val="0"/>
              <w:widowControl w:val="0"/>
            </w:pPr>
          </w:p>
        </w:tc>
        <w:tc>
          <w:tcPr>
            <w:tcW w:w="1898" w:type="dxa"/>
          </w:tcPr>
          <w:p w14:paraId="71DA39A0" w14:textId="6902DA65" w:rsidR="0044531D" w:rsidRPr="00CE45AC" w:rsidRDefault="0044531D" w:rsidP="0044531D">
            <w:pPr>
              <w:pStyle w:val="TAL"/>
              <w:keepNext w:val="0"/>
              <w:keepLines w:val="0"/>
              <w:widowControl w:val="0"/>
            </w:pPr>
            <w:r w:rsidRPr="00CE45AC">
              <w:t>publicidad; anuncio</w:t>
            </w:r>
          </w:p>
        </w:tc>
        <w:tc>
          <w:tcPr>
            <w:tcW w:w="1898" w:type="dxa"/>
          </w:tcPr>
          <w:p w14:paraId="5BE1B4A5" w14:textId="77777777" w:rsidR="0044531D" w:rsidRPr="00CE45AC" w:rsidRDefault="0044531D" w:rsidP="0044531D">
            <w:pPr>
              <w:pStyle w:val="TAL"/>
              <w:keepNext w:val="0"/>
              <w:keepLines w:val="0"/>
              <w:widowControl w:val="0"/>
            </w:pPr>
          </w:p>
        </w:tc>
        <w:tc>
          <w:tcPr>
            <w:tcW w:w="1511" w:type="dxa"/>
          </w:tcPr>
          <w:p w14:paraId="7CDC1227" w14:textId="77777777" w:rsidR="0044531D" w:rsidRPr="00CE45AC" w:rsidRDefault="0044531D" w:rsidP="0044531D">
            <w:pPr>
              <w:pStyle w:val="TAL"/>
              <w:keepNext w:val="0"/>
              <w:keepLines w:val="0"/>
              <w:widowControl w:val="0"/>
              <w:rPr>
                <w:rFonts w:cs="Arial"/>
                <w:szCs w:val="18"/>
              </w:rPr>
            </w:pPr>
          </w:p>
        </w:tc>
      </w:tr>
      <w:tr w:rsidR="0044531D" w:rsidRPr="00CE45AC" w14:paraId="289B5244" w14:textId="77777777" w:rsidTr="00D64642">
        <w:trPr>
          <w:jc w:val="center"/>
        </w:trPr>
        <w:tc>
          <w:tcPr>
            <w:tcW w:w="732" w:type="dxa"/>
          </w:tcPr>
          <w:p w14:paraId="2B825A92" w14:textId="5D096F47" w:rsidR="0044531D" w:rsidRPr="00CE45AC" w:rsidRDefault="0044531D" w:rsidP="0044531D">
            <w:pPr>
              <w:pStyle w:val="TAC"/>
              <w:keepNext w:val="0"/>
              <w:keepLines w:val="0"/>
              <w:widowControl w:val="0"/>
              <w:rPr>
                <w:rFonts w:cs="Arial"/>
                <w:szCs w:val="18"/>
              </w:rPr>
            </w:pPr>
            <w:r w:rsidRPr="00CE45AC">
              <w:t>SA.</w:t>
            </w:r>
            <w:r>
              <w:t>482</w:t>
            </w:r>
            <w:r w:rsidRPr="00CE45AC">
              <w:rPr>
                <w:rFonts w:cs="Arial"/>
                <w:szCs w:val="18"/>
              </w:rPr>
              <w:t xml:space="preserve"> </w:t>
            </w:r>
          </w:p>
        </w:tc>
        <w:tc>
          <w:tcPr>
            <w:tcW w:w="1231" w:type="dxa"/>
          </w:tcPr>
          <w:p w14:paraId="42D9599F" w14:textId="474E1DB7" w:rsidR="0044531D" w:rsidRPr="00CE45AC" w:rsidRDefault="0044531D" w:rsidP="0044531D">
            <w:pPr>
              <w:pStyle w:val="TAL"/>
              <w:keepNext w:val="0"/>
              <w:keepLines w:val="0"/>
              <w:widowControl w:val="0"/>
            </w:pPr>
            <w:r w:rsidRPr="00CE45AC">
              <w:t>all</w:t>
            </w:r>
          </w:p>
        </w:tc>
        <w:tc>
          <w:tcPr>
            <w:tcW w:w="3132" w:type="dxa"/>
          </w:tcPr>
          <w:p w14:paraId="275006A6" w14:textId="405791E1" w:rsidR="0044531D" w:rsidRPr="00CE45AC" w:rsidRDefault="0044531D" w:rsidP="0044531D">
            <w:pPr>
              <w:pStyle w:val="TAL"/>
              <w:keepNext w:val="0"/>
              <w:keepLines w:val="0"/>
              <w:widowControl w:val="0"/>
            </w:pPr>
            <w:r w:rsidRPr="00CE45AC">
              <w:t xml:space="preserve">Setting or software button that instructs a search engine to present all </w:t>
            </w:r>
            <w:r w:rsidRPr="00CE45AC">
              <w:lastRenderedPageBreak/>
              <w:t>results for a specified query</w:t>
            </w:r>
          </w:p>
        </w:tc>
        <w:tc>
          <w:tcPr>
            <w:tcW w:w="1898" w:type="dxa"/>
          </w:tcPr>
          <w:p w14:paraId="441BD8A2" w14:textId="77777777" w:rsidR="0044531D" w:rsidRPr="00CE45AC" w:rsidRDefault="0044531D" w:rsidP="0044531D">
            <w:pPr>
              <w:pStyle w:val="TAL"/>
              <w:keepNext w:val="0"/>
              <w:keepLines w:val="0"/>
              <w:widowControl w:val="0"/>
            </w:pPr>
          </w:p>
        </w:tc>
        <w:tc>
          <w:tcPr>
            <w:tcW w:w="1898" w:type="dxa"/>
          </w:tcPr>
          <w:p w14:paraId="7B529FE1" w14:textId="50F11CEC" w:rsidR="0044531D" w:rsidRPr="00CE45AC" w:rsidRDefault="0044531D" w:rsidP="0044531D">
            <w:pPr>
              <w:pStyle w:val="TAL"/>
              <w:keepNext w:val="0"/>
              <w:keepLines w:val="0"/>
              <w:widowControl w:val="0"/>
            </w:pPr>
            <w:r w:rsidRPr="00CE45AC">
              <w:t>todo</w:t>
            </w:r>
          </w:p>
        </w:tc>
        <w:tc>
          <w:tcPr>
            <w:tcW w:w="1898" w:type="dxa"/>
          </w:tcPr>
          <w:p w14:paraId="2BCC838F" w14:textId="77777777" w:rsidR="0044531D" w:rsidRPr="00CE45AC" w:rsidRDefault="0044531D" w:rsidP="0044531D">
            <w:pPr>
              <w:pStyle w:val="TAL"/>
              <w:keepNext w:val="0"/>
              <w:keepLines w:val="0"/>
              <w:widowControl w:val="0"/>
            </w:pPr>
          </w:p>
        </w:tc>
        <w:tc>
          <w:tcPr>
            <w:tcW w:w="1511" w:type="dxa"/>
          </w:tcPr>
          <w:p w14:paraId="5FDFD280" w14:textId="77777777" w:rsidR="0044531D" w:rsidRPr="00CE45AC" w:rsidRDefault="0044531D" w:rsidP="0044531D">
            <w:pPr>
              <w:pStyle w:val="TAL"/>
              <w:keepNext w:val="0"/>
              <w:keepLines w:val="0"/>
              <w:widowControl w:val="0"/>
              <w:rPr>
                <w:rFonts w:cs="Arial"/>
                <w:szCs w:val="18"/>
              </w:rPr>
            </w:pPr>
          </w:p>
        </w:tc>
      </w:tr>
      <w:tr w:rsidR="0044531D" w:rsidRPr="00CE45AC" w14:paraId="1EC392B8" w14:textId="77777777" w:rsidTr="00D64642">
        <w:trPr>
          <w:jc w:val="center"/>
        </w:trPr>
        <w:tc>
          <w:tcPr>
            <w:tcW w:w="732" w:type="dxa"/>
          </w:tcPr>
          <w:p w14:paraId="394607C3" w14:textId="4FE06573"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1" w:type="dxa"/>
          </w:tcPr>
          <w:p w14:paraId="4EA49FDA" w14:textId="6EA0C6FD" w:rsidR="0044531D" w:rsidRPr="00CE45AC" w:rsidRDefault="0044531D" w:rsidP="0044531D">
            <w:pPr>
              <w:pStyle w:val="TAL"/>
              <w:keepNext w:val="0"/>
              <w:keepLines w:val="0"/>
              <w:widowControl w:val="0"/>
            </w:pPr>
            <w:r w:rsidRPr="00CE45AC">
              <w:t>history</w:t>
            </w:r>
          </w:p>
        </w:tc>
        <w:tc>
          <w:tcPr>
            <w:tcW w:w="3132" w:type="dxa"/>
          </w:tcPr>
          <w:p w14:paraId="1C954A23" w14:textId="28FECC6D" w:rsidR="0044531D" w:rsidRPr="00CE45AC" w:rsidRDefault="0044531D" w:rsidP="0044531D">
            <w:pPr>
              <w:pStyle w:val="TAL"/>
              <w:keepNext w:val="0"/>
              <w:keepLines w:val="0"/>
              <w:widowControl w:val="0"/>
            </w:pPr>
            <w:r w:rsidRPr="00CE45AC">
              <w:t>Menu or software button that allows to access to the previous history of queries submitted to the search engine</w:t>
            </w:r>
          </w:p>
        </w:tc>
        <w:tc>
          <w:tcPr>
            <w:tcW w:w="1898" w:type="dxa"/>
          </w:tcPr>
          <w:p w14:paraId="2649CF52" w14:textId="77777777" w:rsidR="0044531D" w:rsidRPr="00CE45AC" w:rsidRDefault="0044531D" w:rsidP="0044531D">
            <w:pPr>
              <w:pStyle w:val="TAL"/>
              <w:keepNext w:val="0"/>
              <w:keepLines w:val="0"/>
              <w:widowControl w:val="0"/>
            </w:pPr>
          </w:p>
        </w:tc>
        <w:tc>
          <w:tcPr>
            <w:tcW w:w="1898" w:type="dxa"/>
          </w:tcPr>
          <w:p w14:paraId="78A355E0" w14:textId="4CEF5F60" w:rsidR="0044531D" w:rsidRPr="00CE45AC" w:rsidRDefault="0044531D" w:rsidP="0044531D">
            <w:pPr>
              <w:pStyle w:val="TAL"/>
              <w:keepNext w:val="0"/>
              <w:keepLines w:val="0"/>
              <w:widowControl w:val="0"/>
            </w:pPr>
            <w:r w:rsidRPr="00CE45AC">
              <w:t>historial; historial de búsquedas</w:t>
            </w:r>
          </w:p>
        </w:tc>
        <w:tc>
          <w:tcPr>
            <w:tcW w:w="1898" w:type="dxa"/>
          </w:tcPr>
          <w:p w14:paraId="2D227174" w14:textId="77777777" w:rsidR="0044531D" w:rsidRPr="00CE45AC" w:rsidRDefault="0044531D" w:rsidP="0044531D">
            <w:pPr>
              <w:pStyle w:val="TAL"/>
              <w:keepNext w:val="0"/>
              <w:keepLines w:val="0"/>
              <w:widowControl w:val="0"/>
            </w:pPr>
          </w:p>
        </w:tc>
        <w:tc>
          <w:tcPr>
            <w:tcW w:w="1511" w:type="dxa"/>
          </w:tcPr>
          <w:p w14:paraId="1D674B61" w14:textId="77777777" w:rsidR="0044531D" w:rsidRPr="00CE45AC" w:rsidRDefault="0044531D" w:rsidP="0044531D">
            <w:pPr>
              <w:pStyle w:val="TAL"/>
              <w:keepNext w:val="0"/>
              <w:keepLines w:val="0"/>
              <w:widowControl w:val="0"/>
              <w:rPr>
                <w:rFonts w:cs="Arial"/>
                <w:szCs w:val="18"/>
              </w:rPr>
            </w:pPr>
          </w:p>
        </w:tc>
      </w:tr>
      <w:tr w:rsidR="0044531D" w:rsidRPr="00CE45AC" w14:paraId="410E7B83" w14:textId="77777777" w:rsidTr="00D64642">
        <w:trPr>
          <w:jc w:val="center"/>
        </w:trPr>
        <w:tc>
          <w:tcPr>
            <w:tcW w:w="732" w:type="dxa"/>
          </w:tcPr>
          <w:p w14:paraId="5431CB20" w14:textId="63A51A51" w:rsidR="0044531D" w:rsidRPr="00CE45AC" w:rsidRDefault="0044531D" w:rsidP="0044531D">
            <w:pPr>
              <w:pStyle w:val="TAC"/>
              <w:keepNext w:val="0"/>
              <w:keepLines w:val="0"/>
              <w:widowControl w:val="0"/>
            </w:pPr>
            <w:r w:rsidRPr="00CE45AC">
              <w:t>SA.</w:t>
            </w:r>
            <w:r>
              <w:t>484</w:t>
            </w:r>
            <w:r w:rsidRPr="00CE45AC">
              <w:rPr>
                <w:rFonts w:cs="Arial"/>
                <w:szCs w:val="18"/>
              </w:rPr>
              <w:t xml:space="preserve"> </w:t>
            </w:r>
          </w:p>
        </w:tc>
        <w:tc>
          <w:tcPr>
            <w:tcW w:w="1231" w:type="dxa"/>
          </w:tcPr>
          <w:p w14:paraId="154A5E79" w14:textId="4FEF8B70" w:rsidR="0044531D" w:rsidRPr="00CE45AC" w:rsidRDefault="0044531D" w:rsidP="0044531D">
            <w:pPr>
              <w:pStyle w:val="TAL"/>
              <w:keepNext w:val="0"/>
              <w:keepLines w:val="0"/>
              <w:widowControl w:val="0"/>
            </w:pPr>
            <w:r w:rsidRPr="00CE45AC">
              <w:t>images</w:t>
            </w:r>
          </w:p>
        </w:tc>
        <w:tc>
          <w:tcPr>
            <w:tcW w:w="3132" w:type="dxa"/>
          </w:tcPr>
          <w:p w14:paraId="6117053F" w14:textId="33C524C0" w:rsidR="0044531D" w:rsidRPr="00CE45AC" w:rsidRDefault="0044531D" w:rsidP="0044531D">
            <w:pPr>
              <w:pStyle w:val="TAL"/>
              <w:keepNext w:val="0"/>
              <w:keepLines w:val="0"/>
              <w:widowControl w:val="0"/>
            </w:pPr>
            <w:r w:rsidRPr="00CE45AC">
              <w:t>Setting or software button that instructs a search engine to present results of the type "images" for a specified query</w:t>
            </w:r>
          </w:p>
        </w:tc>
        <w:tc>
          <w:tcPr>
            <w:tcW w:w="1898" w:type="dxa"/>
          </w:tcPr>
          <w:p w14:paraId="4B31320E" w14:textId="77777777" w:rsidR="0044531D" w:rsidRPr="00CE45AC" w:rsidRDefault="0044531D" w:rsidP="0044531D">
            <w:pPr>
              <w:pStyle w:val="TAL"/>
              <w:keepNext w:val="0"/>
              <w:keepLines w:val="0"/>
              <w:widowControl w:val="0"/>
            </w:pPr>
          </w:p>
        </w:tc>
        <w:tc>
          <w:tcPr>
            <w:tcW w:w="1898" w:type="dxa"/>
          </w:tcPr>
          <w:p w14:paraId="395A19B4" w14:textId="162AD752" w:rsidR="0044531D" w:rsidRPr="00CE45AC" w:rsidRDefault="0044531D" w:rsidP="0044531D">
            <w:pPr>
              <w:pStyle w:val="TAL"/>
              <w:keepNext w:val="0"/>
              <w:keepLines w:val="0"/>
              <w:widowControl w:val="0"/>
            </w:pPr>
            <w:r w:rsidRPr="00CE45AC">
              <w:t>imágenes</w:t>
            </w:r>
          </w:p>
        </w:tc>
        <w:tc>
          <w:tcPr>
            <w:tcW w:w="1898" w:type="dxa"/>
          </w:tcPr>
          <w:p w14:paraId="5098E754" w14:textId="77777777" w:rsidR="0044531D" w:rsidRPr="00CE45AC" w:rsidRDefault="0044531D" w:rsidP="0044531D">
            <w:pPr>
              <w:pStyle w:val="TAL"/>
              <w:keepNext w:val="0"/>
              <w:keepLines w:val="0"/>
              <w:widowControl w:val="0"/>
            </w:pPr>
          </w:p>
        </w:tc>
        <w:tc>
          <w:tcPr>
            <w:tcW w:w="1511" w:type="dxa"/>
          </w:tcPr>
          <w:p w14:paraId="14EF72A9" w14:textId="77777777" w:rsidR="0044531D" w:rsidRPr="00CE45AC" w:rsidRDefault="0044531D" w:rsidP="0044531D">
            <w:pPr>
              <w:pStyle w:val="TAL"/>
              <w:keepNext w:val="0"/>
              <w:keepLines w:val="0"/>
              <w:widowControl w:val="0"/>
              <w:rPr>
                <w:rFonts w:cs="Arial"/>
                <w:szCs w:val="18"/>
              </w:rPr>
            </w:pPr>
          </w:p>
        </w:tc>
      </w:tr>
      <w:tr w:rsidR="0044531D" w:rsidRPr="00CE45AC" w14:paraId="7970961E" w14:textId="77777777" w:rsidTr="00D64642">
        <w:trPr>
          <w:jc w:val="center"/>
        </w:trPr>
        <w:tc>
          <w:tcPr>
            <w:tcW w:w="732" w:type="dxa"/>
          </w:tcPr>
          <w:p w14:paraId="581EC586" w14:textId="6F3BE964" w:rsidR="0044531D" w:rsidRPr="00CE45AC" w:rsidRDefault="0044531D" w:rsidP="0044531D">
            <w:pPr>
              <w:pStyle w:val="TAC"/>
              <w:keepNext w:val="0"/>
              <w:keepLines w:val="0"/>
              <w:widowControl w:val="0"/>
            </w:pPr>
            <w:r w:rsidRPr="00CE45AC">
              <w:t>SA.</w:t>
            </w:r>
            <w:r>
              <w:t>485</w:t>
            </w:r>
            <w:r w:rsidRPr="00CE45AC">
              <w:rPr>
                <w:rFonts w:cs="Arial"/>
                <w:szCs w:val="18"/>
              </w:rPr>
              <w:t xml:space="preserve"> </w:t>
            </w:r>
          </w:p>
        </w:tc>
        <w:tc>
          <w:tcPr>
            <w:tcW w:w="1231" w:type="dxa"/>
          </w:tcPr>
          <w:p w14:paraId="2F8C8451" w14:textId="6875A221" w:rsidR="0044531D" w:rsidRPr="00CE45AC" w:rsidRDefault="0044531D" w:rsidP="0044531D">
            <w:pPr>
              <w:pStyle w:val="TAL"/>
              <w:keepNext w:val="0"/>
              <w:keepLines w:val="0"/>
              <w:widowControl w:val="0"/>
            </w:pPr>
            <w:r w:rsidRPr="00CE45AC">
              <w:t>language</w:t>
            </w:r>
          </w:p>
        </w:tc>
        <w:tc>
          <w:tcPr>
            <w:tcW w:w="3132" w:type="dxa"/>
          </w:tcPr>
          <w:p w14:paraId="3CBCDAB6" w14:textId="03D9AF1F" w:rsidR="0044531D" w:rsidRPr="00CE45AC" w:rsidRDefault="0044531D" w:rsidP="0044531D">
            <w:pPr>
              <w:pStyle w:val="TAL"/>
              <w:keepNext w:val="0"/>
              <w:keepLines w:val="0"/>
              <w:widowControl w:val="0"/>
            </w:pPr>
            <w:r w:rsidRPr="00CE45AC">
              <w:t>The configured language used to interact with the search page or engine</w:t>
            </w:r>
          </w:p>
        </w:tc>
        <w:tc>
          <w:tcPr>
            <w:tcW w:w="1898" w:type="dxa"/>
          </w:tcPr>
          <w:p w14:paraId="341F564E" w14:textId="77777777" w:rsidR="0044531D" w:rsidRPr="00CE45AC" w:rsidRDefault="0044531D" w:rsidP="0044531D">
            <w:pPr>
              <w:pStyle w:val="TAL"/>
              <w:keepNext w:val="0"/>
              <w:keepLines w:val="0"/>
              <w:widowControl w:val="0"/>
            </w:pPr>
          </w:p>
        </w:tc>
        <w:tc>
          <w:tcPr>
            <w:tcW w:w="1898" w:type="dxa"/>
          </w:tcPr>
          <w:p w14:paraId="313EAE2D" w14:textId="0493186B" w:rsidR="0044531D" w:rsidRPr="00CE45AC" w:rsidRDefault="0044531D" w:rsidP="0044531D">
            <w:pPr>
              <w:pStyle w:val="TAL"/>
              <w:keepNext w:val="0"/>
              <w:keepLines w:val="0"/>
              <w:widowControl w:val="0"/>
            </w:pPr>
            <w:r w:rsidRPr="00CE45AC">
              <w:t>idioma</w:t>
            </w:r>
          </w:p>
        </w:tc>
        <w:tc>
          <w:tcPr>
            <w:tcW w:w="1898" w:type="dxa"/>
          </w:tcPr>
          <w:p w14:paraId="4CACC4E5" w14:textId="77777777" w:rsidR="0044531D" w:rsidRPr="00CE45AC" w:rsidRDefault="0044531D" w:rsidP="0044531D">
            <w:pPr>
              <w:pStyle w:val="TAL"/>
              <w:keepNext w:val="0"/>
              <w:keepLines w:val="0"/>
              <w:widowControl w:val="0"/>
            </w:pPr>
          </w:p>
        </w:tc>
        <w:tc>
          <w:tcPr>
            <w:tcW w:w="1511" w:type="dxa"/>
          </w:tcPr>
          <w:p w14:paraId="1B0A6926" w14:textId="77777777" w:rsidR="0044531D" w:rsidRPr="00CE45AC" w:rsidRDefault="0044531D" w:rsidP="0044531D">
            <w:pPr>
              <w:pStyle w:val="TAL"/>
              <w:keepNext w:val="0"/>
              <w:keepLines w:val="0"/>
              <w:widowControl w:val="0"/>
              <w:rPr>
                <w:rFonts w:cs="Arial"/>
                <w:szCs w:val="18"/>
              </w:rPr>
            </w:pPr>
          </w:p>
        </w:tc>
      </w:tr>
      <w:tr w:rsidR="0044531D" w:rsidRPr="00CE45AC" w14:paraId="4E0D059C" w14:textId="77777777" w:rsidTr="00D64642">
        <w:trPr>
          <w:jc w:val="center"/>
        </w:trPr>
        <w:tc>
          <w:tcPr>
            <w:tcW w:w="732" w:type="dxa"/>
          </w:tcPr>
          <w:p w14:paraId="1D8A3DB0" w14:textId="649D0B22" w:rsidR="0044531D" w:rsidRPr="00CE45AC" w:rsidRDefault="0044531D" w:rsidP="0044531D">
            <w:pPr>
              <w:pStyle w:val="TAC"/>
              <w:keepNext w:val="0"/>
              <w:keepLines w:val="0"/>
              <w:widowControl w:val="0"/>
            </w:pPr>
            <w:r w:rsidRPr="00CE45AC">
              <w:t>SA.</w:t>
            </w:r>
            <w:r>
              <w:t>486</w:t>
            </w:r>
            <w:r w:rsidRPr="00CE45AC">
              <w:rPr>
                <w:rFonts w:cs="Arial"/>
                <w:szCs w:val="18"/>
              </w:rPr>
              <w:t xml:space="preserve"> </w:t>
            </w:r>
          </w:p>
        </w:tc>
        <w:tc>
          <w:tcPr>
            <w:tcW w:w="1231" w:type="dxa"/>
          </w:tcPr>
          <w:p w14:paraId="5B6D3824" w14:textId="77C112E8" w:rsidR="0044531D" w:rsidRPr="00CE45AC" w:rsidRDefault="0044531D" w:rsidP="0044531D">
            <w:pPr>
              <w:pStyle w:val="TAL"/>
              <w:keepNext w:val="0"/>
              <w:keepLines w:val="0"/>
              <w:widowControl w:val="0"/>
            </w:pPr>
            <w:r w:rsidRPr="00CE45AC">
              <w:t>maps</w:t>
            </w:r>
          </w:p>
        </w:tc>
        <w:tc>
          <w:tcPr>
            <w:tcW w:w="3132" w:type="dxa"/>
          </w:tcPr>
          <w:p w14:paraId="080FA78E" w14:textId="44FF3C47" w:rsidR="0044531D" w:rsidRPr="00CE45AC" w:rsidRDefault="0044531D" w:rsidP="0044531D">
            <w:pPr>
              <w:pStyle w:val="TAL"/>
              <w:keepNext w:val="0"/>
              <w:keepLines w:val="0"/>
              <w:widowControl w:val="0"/>
            </w:pPr>
            <w:r w:rsidRPr="00CE45AC">
              <w:t>Setting or software button that instructs a search engine to present results of the type "map" for a specified query</w:t>
            </w:r>
          </w:p>
        </w:tc>
        <w:tc>
          <w:tcPr>
            <w:tcW w:w="1898" w:type="dxa"/>
          </w:tcPr>
          <w:p w14:paraId="5B9BAA55" w14:textId="77777777" w:rsidR="0044531D" w:rsidRPr="00CE45AC" w:rsidRDefault="0044531D" w:rsidP="0044531D">
            <w:pPr>
              <w:pStyle w:val="TAL"/>
              <w:keepNext w:val="0"/>
              <w:keepLines w:val="0"/>
              <w:widowControl w:val="0"/>
            </w:pPr>
          </w:p>
        </w:tc>
        <w:tc>
          <w:tcPr>
            <w:tcW w:w="1898" w:type="dxa"/>
          </w:tcPr>
          <w:p w14:paraId="7DE25E1C" w14:textId="1A1C7A1E" w:rsidR="0044531D" w:rsidRPr="00CE45AC" w:rsidRDefault="0044531D" w:rsidP="0044531D">
            <w:pPr>
              <w:pStyle w:val="TAL"/>
              <w:keepNext w:val="0"/>
              <w:keepLines w:val="0"/>
              <w:widowControl w:val="0"/>
            </w:pPr>
            <w:r w:rsidRPr="00CE45AC">
              <w:t>mapas</w:t>
            </w:r>
          </w:p>
        </w:tc>
        <w:tc>
          <w:tcPr>
            <w:tcW w:w="1898" w:type="dxa"/>
          </w:tcPr>
          <w:p w14:paraId="70415334" w14:textId="77777777" w:rsidR="0044531D" w:rsidRPr="00CE45AC" w:rsidRDefault="0044531D" w:rsidP="0044531D">
            <w:pPr>
              <w:pStyle w:val="TAL"/>
              <w:keepNext w:val="0"/>
              <w:keepLines w:val="0"/>
              <w:widowControl w:val="0"/>
            </w:pPr>
          </w:p>
        </w:tc>
        <w:tc>
          <w:tcPr>
            <w:tcW w:w="1511" w:type="dxa"/>
          </w:tcPr>
          <w:p w14:paraId="1521D5A0" w14:textId="77777777" w:rsidR="0044531D" w:rsidRPr="00CE45AC" w:rsidRDefault="0044531D" w:rsidP="0044531D">
            <w:pPr>
              <w:pStyle w:val="TAL"/>
              <w:keepNext w:val="0"/>
              <w:keepLines w:val="0"/>
              <w:widowControl w:val="0"/>
              <w:rPr>
                <w:rFonts w:cs="Arial"/>
                <w:szCs w:val="18"/>
              </w:rPr>
            </w:pPr>
          </w:p>
        </w:tc>
      </w:tr>
      <w:tr w:rsidR="0044531D" w:rsidRPr="00CE45AC" w14:paraId="0CF8A84B" w14:textId="77777777" w:rsidTr="00D64642">
        <w:trPr>
          <w:jc w:val="center"/>
        </w:trPr>
        <w:tc>
          <w:tcPr>
            <w:tcW w:w="732" w:type="dxa"/>
          </w:tcPr>
          <w:p w14:paraId="28329BF9" w14:textId="3A5D07B5" w:rsidR="0044531D" w:rsidRPr="00CE45AC" w:rsidRDefault="0044531D" w:rsidP="0044531D">
            <w:pPr>
              <w:pStyle w:val="TAC"/>
              <w:keepNext w:val="0"/>
              <w:keepLines w:val="0"/>
              <w:widowControl w:val="0"/>
            </w:pPr>
            <w:r w:rsidRPr="00CE45AC">
              <w:t>SA.</w:t>
            </w:r>
            <w:r>
              <w:t>487</w:t>
            </w:r>
            <w:r w:rsidRPr="00CE45AC">
              <w:rPr>
                <w:rFonts w:cs="Arial"/>
                <w:szCs w:val="18"/>
              </w:rPr>
              <w:t xml:space="preserve"> </w:t>
            </w:r>
          </w:p>
        </w:tc>
        <w:tc>
          <w:tcPr>
            <w:tcW w:w="1231" w:type="dxa"/>
          </w:tcPr>
          <w:p w14:paraId="38965DF3" w14:textId="1DFD8904" w:rsidR="0044531D" w:rsidRPr="00CE45AC" w:rsidRDefault="0044531D" w:rsidP="0044531D">
            <w:pPr>
              <w:pStyle w:val="TAL"/>
              <w:keepNext w:val="0"/>
              <w:keepLines w:val="0"/>
              <w:widowControl w:val="0"/>
            </w:pPr>
            <w:r w:rsidRPr="00CE45AC">
              <w:t>more</w:t>
            </w:r>
          </w:p>
        </w:tc>
        <w:tc>
          <w:tcPr>
            <w:tcW w:w="3132" w:type="dxa"/>
          </w:tcPr>
          <w:p w14:paraId="7B9EF97B" w14:textId="227E2543" w:rsidR="0044531D" w:rsidRPr="00CE45AC" w:rsidRDefault="0044531D" w:rsidP="0044531D">
            <w:pPr>
              <w:pStyle w:val="TAL"/>
              <w:keepNext w:val="0"/>
              <w:keepLines w:val="0"/>
              <w:widowControl w:val="0"/>
            </w:pPr>
            <w:r w:rsidRPr="00CE45AC">
              <w:t>Command or software button that is normally used to present additional options in a set of menus</w:t>
            </w:r>
          </w:p>
        </w:tc>
        <w:tc>
          <w:tcPr>
            <w:tcW w:w="1898" w:type="dxa"/>
          </w:tcPr>
          <w:p w14:paraId="1CD5EB75" w14:textId="77777777" w:rsidR="0044531D" w:rsidRPr="00CE45AC" w:rsidRDefault="0044531D" w:rsidP="0044531D">
            <w:pPr>
              <w:pStyle w:val="TAL"/>
              <w:keepNext w:val="0"/>
              <w:keepLines w:val="0"/>
              <w:widowControl w:val="0"/>
            </w:pPr>
          </w:p>
        </w:tc>
        <w:tc>
          <w:tcPr>
            <w:tcW w:w="1898" w:type="dxa"/>
          </w:tcPr>
          <w:p w14:paraId="55B6A013" w14:textId="5185A20C" w:rsidR="0044531D" w:rsidRPr="00CE45AC" w:rsidRDefault="0044531D" w:rsidP="0044531D">
            <w:pPr>
              <w:pStyle w:val="TAL"/>
              <w:keepNext w:val="0"/>
              <w:keepLines w:val="0"/>
              <w:widowControl w:val="0"/>
            </w:pPr>
            <w:r w:rsidRPr="00CE45AC">
              <w:t>más</w:t>
            </w:r>
          </w:p>
        </w:tc>
        <w:tc>
          <w:tcPr>
            <w:tcW w:w="1898" w:type="dxa"/>
          </w:tcPr>
          <w:p w14:paraId="5A27D80F" w14:textId="77777777" w:rsidR="0044531D" w:rsidRPr="00CE45AC" w:rsidRDefault="0044531D" w:rsidP="0044531D">
            <w:pPr>
              <w:pStyle w:val="TAL"/>
              <w:keepNext w:val="0"/>
              <w:keepLines w:val="0"/>
              <w:widowControl w:val="0"/>
            </w:pPr>
          </w:p>
        </w:tc>
        <w:tc>
          <w:tcPr>
            <w:tcW w:w="1511" w:type="dxa"/>
          </w:tcPr>
          <w:p w14:paraId="4598AB83" w14:textId="77777777" w:rsidR="0044531D" w:rsidRPr="00CE45AC" w:rsidRDefault="0044531D" w:rsidP="0044531D">
            <w:pPr>
              <w:pStyle w:val="TAL"/>
              <w:keepNext w:val="0"/>
              <w:keepLines w:val="0"/>
              <w:widowControl w:val="0"/>
              <w:rPr>
                <w:rFonts w:cs="Arial"/>
                <w:szCs w:val="18"/>
              </w:rPr>
            </w:pPr>
          </w:p>
        </w:tc>
      </w:tr>
      <w:tr w:rsidR="0044531D" w:rsidRPr="00CE45AC" w14:paraId="567A58EC" w14:textId="77777777" w:rsidTr="00D64642">
        <w:trPr>
          <w:jc w:val="center"/>
        </w:trPr>
        <w:tc>
          <w:tcPr>
            <w:tcW w:w="732" w:type="dxa"/>
          </w:tcPr>
          <w:p w14:paraId="19D552E4" w14:textId="2EB23E69" w:rsidR="0044531D" w:rsidRPr="00CE45AC" w:rsidRDefault="0044531D" w:rsidP="0044531D">
            <w:pPr>
              <w:pStyle w:val="TAC"/>
              <w:keepNext w:val="0"/>
              <w:keepLines w:val="0"/>
              <w:widowControl w:val="0"/>
            </w:pPr>
            <w:r w:rsidRPr="00CE45AC">
              <w:t>SA.</w:t>
            </w:r>
            <w:r>
              <w:t>488</w:t>
            </w:r>
            <w:r w:rsidRPr="00CE45AC">
              <w:rPr>
                <w:rFonts w:cs="Arial"/>
                <w:szCs w:val="18"/>
              </w:rPr>
              <w:t xml:space="preserve"> </w:t>
            </w:r>
          </w:p>
        </w:tc>
        <w:tc>
          <w:tcPr>
            <w:tcW w:w="1231" w:type="dxa"/>
          </w:tcPr>
          <w:p w14:paraId="27D9C24E" w14:textId="07111279" w:rsidR="0044531D" w:rsidRPr="00CE45AC" w:rsidRDefault="0044531D" w:rsidP="0044531D">
            <w:pPr>
              <w:pStyle w:val="TAL"/>
              <w:keepNext w:val="0"/>
              <w:keepLines w:val="0"/>
              <w:widowControl w:val="0"/>
            </w:pPr>
            <w:r w:rsidRPr="00CE45AC">
              <w:t>news</w:t>
            </w:r>
          </w:p>
        </w:tc>
        <w:tc>
          <w:tcPr>
            <w:tcW w:w="3132" w:type="dxa"/>
          </w:tcPr>
          <w:p w14:paraId="67FFFD21" w14:textId="34FE54A5" w:rsidR="0044531D" w:rsidRPr="00CE45AC" w:rsidRDefault="0044531D" w:rsidP="0044531D">
            <w:pPr>
              <w:pStyle w:val="TAL"/>
              <w:keepNext w:val="0"/>
              <w:keepLines w:val="0"/>
              <w:widowControl w:val="0"/>
            </w:pPr>
            <w:r w:rsidRPr="00CE45AC">
              <w:t>Setting or software button that instructs a search engine to present results of the type "news" for a specified query</w:t>
            </w:r>
          </w:p>
        </w:tc>
        <w:tc>
          <w:tcPr>
            <w:tcW w:w="1898" w:type="dxa"/>
          </w:tcPr>
          <w:p w14:paraId="629ED02D" w14:textId="77777777" w:rsidR="0044531D" w:rsidRPr="00CE45AC" w:rsidRDefault="0044531D" w:rsidP="0044531D">
            <w:pPr>
              <w:pStyle w:val="TAL"/>
              <w:keepNext w:val="0"/>
              <w:keepLines w:val="0"/>
              <w:widowControl w:val="0"/>
            </w:pPr>
          </w:p>
        </w:tc>
        <w:tc>
          <w:tcPr>
            <w:tcW w:w="1898" w:type="dxa"/>
          </w:tcPr>
          <w:p w14:paraId="01A52B7D" w14:textId="0EA67556" w:rsidR="0044531D" w:rsidRPr="00CE45AC" w:rsidRDefault="0044531D" w:rsidP="0044531D">
            <w:pPr>
              <w:pStyle w:val="TAL"/>
              <w:keepNext w:val="0"/>
              <w:keepLines w:val="0"/>
              <w:widowControl w:val="0"/>
            </w:pPr>
            <w:r w:rsidRPr="00CE45AC">
              <w:t>noticias</w:t>
            </w:r>
          </w:p>
        </w:tc>
        <w:tc>
          <w:tcPr>
            <w:tcW w:w="1898" w:type="dxa"/>
          </w:tcPr>
          <w:p w14:paraId="3882056B" w14:textId="77777777" w:rsidR="0044531D" w:rsidRPr="00CE45AC" w:rsidRDefault="0044531D" w:rsidP="0044531D">
            <w:pPr>
              <w:pStyle w:val="TAL"/>
              <w:keepNext w:val="0"/>
              <w:keepLines w:val="0"/>
              <w:widowControl w:val="0"/>
            </w:pPr>
          </w:p>
        </w:tc>
        <w:tc>
          <w:tcPr>
            <w:tcW w:w="1511" w:type="dxa"/>
          </w:tcPr>
          <w:p w14:paraId="6F16BDC0" w14:textId="77777777" w:rsidR="0044531D" w:rsidRPr="00CE45AC" w:rsidRDefault="0044531D" w:rsidP="0044531D">
            <w:pPr>
              <w:pStyle w:val="TAL"/>
              <w:keepNext w:val="0"/>
              <w:keepLines w:val="0"/>
              <w:widowControl w:val="0"/>
              <w:rPr>
                <w:rFonts w:cs="Arial"/>
                <w:szCs w:val="18"/>
              </w:rPr>
            </w:pPr>
          </w:p>
        </w:tc>
      </w:tr>
      <w:tr w:rsidR="0044531D" w:rsidRPr="00CE45AC" w14:paraId="7998180F" w14:textId="77777777" w:rsidTr="00D64642">
        <w:trPr>
          <w:jc w:val="center"/>
        </w:trPr>
        <w:tc>
          <w:tcPr>
            <w:tcW w:w="732" w:type="dxa"/>
          </w:tcPr>
          <w:p w14:paraId="4CE02E58" w14:textId="5ADFF3FB" w:rsidR="0044531D" w:rsidRPr="00CE45AC" w:rsidRDefault="0044531D" w:rsidP="0044531D">
            <w:pPr>
              <w:pStyle w:val="TAC"/>
              <w:keepNext w:val="0"/>
              <w:keepLines w:val="0"/>
              <w:widowControl w:val="0"/>
            </w:pPr>
            <w:r w:rsidRPr="00CE45AC">
              <w:t>SA.</w:t>
            </w:r>
            <w:r>
              <w:t>489</w:t>
            </w:r>
            <w:r w:rsidRPr="00CE45AC">
              <w:rPr>
                <w:rFonts w:cs="Arial"/>
                <w:szCs w:val="18"/>
              </w:rPr>
              <w:t xml:space="preserve"> </w:t>
            </w:r>
          </w:p>
        </w:tc>
        <w:tc>
          <w:tcPr>
            <w:tcW w:w="1231" w:type="dxa"/>
          </w:tcPr>
          <w:p w14:paraId="4F5ED17E" w14:textId="5C9FB9D3" w:rsidR="0044531D" w:rsidRPr="00CE45AC" w:rsidRDefault="0044531D" w:rsidP="0044531D">
            <w:pPr>
              <w:pStyle w:val="TAL"/>
              <w:keepNext w:val="0"/>
              <w:keepLines w:val="0"/>
              <w:widowControl w:val="0"/>
            </w:pPr>
            <w:r w:rsidRPr="00CE45AC">
              <w:t>search</w:t>
            </w:r>
          </w:p>
        </w:tc>
        <w:tc>
          <w:tcPr>
            <w:tcW w:w="3132" w:type="dxa"/>
          </w:tcPr>
          <w:p w14:paraId="03979B5B" w14:textId="76A8C517" w:rsidR="0044531D" w:rsidRPr="00CE45AC" w:rsidRDefault="0044531D" w:rsidP="0044531D">
            <w:pPr>
              <w:pStyle w:val="TAL"/>
              <w:keepNext w:val="0"/>
              <w:keepLines w:val="0"/>
              <w:widowControl w:val="0"/>
            </w:pPr>
            <w:r w:rsidRPr="00CE45AC">
              <w:t>Action of searching the World Wide Web in a systematic way for particular information specified in a web search query. The term is also used as synonym of query or query result</w:t>
            </w:r>
          </w:p>
        </w:tc>
        <w:tc>
          <w:tcPr>
            <w:tcW w:w="1898" w:type="dxa"/>
          </w:tcPr>
          <w:p w14:paraId="6A2F9798" w14:textId="77777777" w:rsidR="0044531D" w:rsidRPr="00CE45AC" w:rsidRDefault="0044531D" w:rsidP="0044531D">
            <w:pPr>
              <w:pStyle w:val="TAL"/>
              <w:keepNext w:val="0"/>
              <w:keepLines w:val="0"/>
              <w:widowControl w:val="0"/>
            </w:pPr>
          </w:p>
        </w:tc>
        <w:tc>
          <w:tcPr>
            <w:tcW w:w="1898" w:type="dxa"/>
          </w:tcPr>
          <w:p w14:paraId="3ED7A27F" w14:textId="22F028F4" w:rsidR="0044531D" w:rsidRPr="00CE45AC" w:rsidRDefault="0044531D" w:rsidP="0044531D">
            <w:pPr>
              <w:pStyle w:val="TAL"/>
              <w:keepNext w:val="0"/>
              <w:keepLines w:val="0"/>
              <w:widowControl w:val="0"/>
            </w:pPr>
            <w:r w:rsidRPr="00CE45AC">
              <w:t xml:space="preserve">buscar </w:t>
            </w:r>
          </w:p>
        </w:tc>
        <w:tc>
          <w:tcPr>
            <w:tcW w:w="1898" w:type="dxa"/>
          </w:tcPr>
          <w:p w14:paraId="7181BAC6" w14:textId="77777777" w:rsidR="0044531D" w:rsidRPr="00CE45AC" w:rsidRDefault="0044531D" w:rsidP="0044531D">
            <w:pPr>
              <w:pStyle w:val="TAL"/>
              <w:keepNext w:val="0"/>
              <w:keepLines w:val="0"/>
              <w:widowControl w:val="0"/>
            </w:pPr>
          </w:p>
        </w:tc>
        <w:tc>
          <w:tcPr>
            <w:tcW w:w="1511" w:type="dxa"/>
          </w:tcPr>
          <w:p w14:paraId="18E73990" w14:textId="77777777" w:rsidR="0044531D" w:rsidRPr="00CE45AC" w:rsidRDefault="0044531D" w:rsidP="0044531D">
            <w:pPr>
              <w:pStyle w:val="TAL"/>
              <w:keepNext w:val="0"/>
              <w:keepLines w:val="0"/>
              <w:widowControl w:val="0"/>
              <w:rPr>
                <w:rFonts w:cs="Arial"/>
                <w:szCs w:val="18"/>
              </w:rPr>
            </w:pPr>
          </w:p>
        </w:tc>
      </w:tr>
      <w:tr w:rsidR="0044531D" w:rsidRPr="00CE45AC" w14:paraId="60D481A4" w14:textId="77777777" w:rsidTr="00D64642">
        <w:trPr>
          <w:jc w:val="center"/>
        </w:trPr>
        <w:tc>
          <w:tcPr>
            <w:tcW w:w="732" w:type="dxa"/>
          </w:tcPr>
          <w:p w14:paraId="68B3B323" w14:textId="537E5A9A" w:rsidR="0044531D" w:rsidRPr="00CE45AC" w:rsidRDefault="0044531D" w:rsidP="0044531D">
            <w:pPr>
              <w:pStyle w:val="TAC"/>
              <w:keepNext w:val="0"/>
              <w:keepLines w:val="0"/>
              <w:widowControl w:val="0"/>
            </w:pPr>
            <w:r w:rsidRPr="00CE45AC">
              <w:t>SA.</w:t>
            </w:r>
            <w:r>
              <w:t>490</w:t>
            </w:r>
            <w:r w:rsidRPr="00CE45AC">
              <w:rPr>
                <w:rFonts w:cs="Arial"/>
                <w:szCs w:val="18"/>
              </w:rPr>
              <w:t xml:space="preserve"> </w:t>
            </w:r>
          </w:p>
        </w:tc>
        <w:tc>
          <w:tcPr>
            <w:tcW w:w="1231" w:type="dxa"/>
          </w:tcPr>
          <w:p w14:paraId="50EC21E0" w14:textId="3166A09C" w:rsidR="0044531D" w:rsidRPr="00CE45AC" w:rsidRDefault="0044531D" w:rsidP="0044531D">
            <w:pPr>
              <w:pStyle w:val="TAL"/>
              <w:keepNext w:val="0"/>
              <w:keepLines w:val="0"/>
              <w:widowControl w:val="0"/>
            </w:pPr>
            <w:r w:rsidRPr="00CE45AC">
              <w:t>search button</w:t>
            </w:r>
          </w:p>
        </w:tc>
        <w:tc>
          <w:tcPr>
            <w:tcW w:w="3132" w:type="dxa"/>
          </w:tcPr>
          <w:p w14:paraId="0DDC7841" w14:textId="492C5245" w:rsidR="0044531D" w:rsidRPr="00CE45AC" w:rsidRDefault="0044531D" w:rsidP="0044531D">
            <w:pPr>
              <w:pStyle w:val="TAL"/>
              <w:keepNext w:val="0"/>
              <w:keepLines w:val="0"/>
              <w:widowControl w:val="0"/>
            </w:pPr>
            <w:r w:rsidRPr="00CE45AC">
              <w:t>Software button that commands a search engine to start a web search query based on the content of the search line</w:t>
            </w:r>
          </w:p>
        </w:tc>
        <w:tc>
          <w:tcPr>
            <w:tcW w:w="1898" w:type="dxa"/>
          </w:tcPr>
          <w:p w14:paraId="5DFDFBFA" w14:textId="77777777" w:rsidR="0044531D" w:rsidRPr="00CE45AC" w:rsidRDefault="0044531D" w:rsidP="0044531D">
            <w:pPr>
              <w:pStyle w:val="TAL"/>
              <w:keepNext w:val="0"/>
              <w:keepLines w:val="0"/>
              <w:widowControl w:val="0"/>
            </w:pPr>
          </w:p>
        </w:tc>
        <w:tc>
          <w:tcPr>
            <w:tcW w:w="1898" w:type="dxa"/>
          </w:tcPr>
          <w:p w14:paraId="73B87FA8" w14:textId="725FE1C5" w:rsidR="0044531D" w:rsidRPr="00CE45AC" w:rsidRDefault="0044531D" w:rsidP="0044531D">
            <w:pPr>
              <w:pStyle w:val="TAL"/>
              <w:keepNext w:val="0"/>
              <w:keepLines w:val="0"/>
              <w:widowControl w:val="0"/>
            </w:pPr>
            <w:r w:rsidRPr="00CE45AC">
              <w:t>buscar</w:t>
            </w:r>
          </w:p>
        </w:tc>
        <w:tc>
          <w:tcPr>
            <w:tcW w:w="1898" w:type="dxa"/>
          </w:tcPr>
          <w:p w14:paraId="08064812" w14:textId="77777777" w:rsidR="0044531D" w:rsidRPr="00CE45AC" w:rsidRDefault="0044531D" w:rsidP="0044531D">
            <w:pPr>
              <w:pStyle w:val="TAL"/>
              <w:keepNext w:val="0"/>
              <w:keepLines w:val="0"/>
              <w:widowControl w:val="0"/>
            </w:pPr>
          </w:p>
        </w:tc>
        <w:tc>
          <w:tcPr>
            <w:tcW w:w="1511" w:type="dxa"/>
          </w:tcPr>
          <w:p w14:paraId="74078DB6" w14:textId="77777777" w:rsidR="0044531D" w:rsidRPr="00CE45AC" w:rsidRDefault="0044531D" w:rsidP="0044531D">
            <w:pPr>
              <w:pStyle w:val="TAL"/>
              <w:keepNext w:val="0"/>
              <w:keepLines w:val="0"/>
              <w:widowControl w:val="0"/>
              <w:rPr>
                <w:rFonts w:cs="Arial"/>
                <w:szCs w:val="18"/>
              </w:rPr>
            </w:pPr>
          </w:p>
        </w:tc>
      </w:tr>
      <w:tr w:rsidR="0044531D" w:rsidRPr="00CE45AC" w14:paraId="3CD6C64F" w14:textId="77777777" w:rsidTr="00D64642">
        <w:trPr>
          <w:jc w:val="center"/>
        </w:trPr>
        <w:tc>
          <w:tcPr>
            <w:tcW w:w="732" w:type="dxa"/>
          </w:tcPr>
          <w:p w14:paraId="3BEE7B0D" w14:textId="1682AAAE" w:rsidR="0044531D" w:rsidRPr="00CE45AC" w:rsidRDefault="0044531D" w:rsidP="0044531D">
            <w:pPr>
              <w:pStyle w:val="TAC"/>
              <w:keepNext w:val="0"/>
              <w:keepLines w:val="0"/>
              <w:widowControl w:val="0"/>
            </w:pPr>
            <w:r w:rsidRPr="00CE45AC">
              <w:t>SA.</w:t>
            </w:r>
            <w:r>
              <w:t>491</w:t>
            </w:r>
            <w:r w:rsidRPr="00CE45AC">
              <w:rPr>
                <w:rFonts w:cs="Arial"/>
                <w:szCs w:val="18"/>
              </w:rPr>
              <w:t xml:space="preserve"> </w:t>
            </w:r>
          </w:p>
        </w:tc>
        <w:tc>
          <w:tcPr>
            <w:tcW w:w="1231" w:type="dxa"/>
          </w:tcPr>
          <w:p w14:paraId="46F37258" w14:textId="2DDA90DB" w:rsidR="0044531D" w:rsidRPr="00CE45AC" w:rsidRDefault="0044531D" w:rsidP="0044531D">
            <w:pPr>
              <w:pStyle w:val="TAL"/>
              <w:keepNext w:val="0"/>
              <w:keepLines w:val="0"/>
              <w:widowControl w:val="0"/>
            </w:pPr>
            <w:r w:rsidRPr="00CE45AC">
              <w:t>search line</w:t>
            </w:r>
          </w:p>
        </w:tc>
        <w:tc>
          <w:tcPr>
            <w:tcW w:w="3132" w:type="dxa"/>
          </w:tcPr>
          <w:p w14:paraId="047684E5" w14:textId="34F3EB84" w:rsidR="0044531D" w:rsidRPr="00CE45AC" w:rsidRDefault="0044531D" w:rsidP="0044531D">
            <w:pPr>
              <w:pStyle w:val="TAL"/>
              <w:keepNext w:val="0"/>
              <w:keepLines w:val="0"/>
              <w:widowControl w:val="0"/>
            </w:pPr>
            <w:r w:rsidRPr="00CE45AC">
              <w:t>Particular information specified in text format based on that a search engine will perform a web search</w:t>
            </w:r>
          </w:p>
        </w:tc>
        <w:tc>
          <w:tcPr>
            <w:tcW w:w="1898" w:type="dxa"/>
          </w:tcPr>
          <w:p w14:paraId="51D50062" w14:textId="77777777" w:rsidR="0044531D" w:rsidRPr="00CE45AC" w:rsidRDefault="0044531D" w:rsidP="0044531D">
            <w:pPr>
              <w:pStyle w:val="TAL"/>
              <w:keepNext w:val="0"/>
              <w:keepLines w:val="0"/>
              <w:widowControl w:val="0"/>
            </w:pPr>
          </w:p>
        </w:tc>
        <w:tc>
          <w:tcPr>
            <w:tcW w:w="1898" w:type="dxa"/>
          </w:tcPr>
          <w:p w14:paraId="737C9C78" w14:textId="63652731" w:rsidR="0044531D" w:rsidRPr="00CE45AC" w:rsidRDefault="0044531D" w:rsidP="0044531D">
            <w:pPr>
              <w:pStyle w:val="TAL"/>
              <w:keepNext w:val="0"/>
              <w:keepLines w:val="0"/>
              <w:widowControl w:val="0"/>
            </w:pPr>
            <w:r w:rsidRPr="00CE45AC">
              <w:t>texto a buscar</w:t>
            </w:r>
          </w:p>
        </w:tc>
        <w:tc>
          <w:tcPr>
            <w:tcW w:w="1898" w:type="dxa"/>
          </w:tcPr>
          <w:p w14:paraId="0E8BA4E1" w14:textId="77777777" w:rsidR="0044531D" w:rsidRPr="00CE45AC" w:rsidRDefault="0044531D" w:rsidP="0044531D">
            <w:pPr>
              <w:pStyle w:val="TAL"/>
              <w:keepNext w:val="0"/>
              <w:keepLines w:val="0"/>
              <w:widowControl w:val="0"/>
            </w:pPr>
          </w:p>
        </w:tc>
        <w:tc>
          <w:tcPr>
            <w:tcW w:w="1511" w:type="dxa"/>
          </w:tcPr>
          <w:p w14:paraId="1E40F3D4" w14:textId="77777777" w:rsidR="0044531D" w:rsidRPr="00CE45AC" w:rsidRDefault="0044531D" w:rsidP="0044531D">
            <w:pPr>
              <w:pStyle w:val="TAL"/>
              <w:keepNext w:val="0"/>
              <w:keepLines w:val="0"/>
              <w:widowControl w:val="0"/>
              <w:rPr>
                <w:rFonts w:cs="Arial"/>
                <w:szCs w:val="18"/>
              </w:rPr>
            </w:pPr>
          </w:p>
        </w:tc>
      </w:tr>
      <w:tr w:rsidR="0044531D" w:rsidRPr="00CE45AC" w14:paraId="123DC713" w14:textId="77777777" w:rsidTr="00D64642">
        <w:trPr>
          <w:jc w:val="center"/>
        </w:trPr>
        <w:tc>
          <w:tcPr>
            <w:tcW w:w="732" w:type="dxa"/>
          </w:tcPr>
          <w:p w14:paraId="2B21A26F" w14:textId="670AE576" w:rsidR="0044531D" w:rsidRPr="00CE45AC" w:rsidRDefault="0044531D" w:rsidP="0044531D">
            <w:pPr>
              <w:pStyle w:val="TAC"/>
              <w:keepNext w:val="0"/>
              <w:keepLines w:val="0"/>
              <w:widowControl w:val="0"/>
            </w:pPr>
            <w:r w:rsidRPr="00CE45AC">
              <w:t>SA.</w:t>
            </w:r>
            <w:r>
              <w:t>492</w:t>
            </w:r>
            <w:r w:rsidRPr="00CE45AC">
              <w:rPr>
                <w:rFonts w:cs="Arial"/>
                <w:szCs w:val="18"/>
              </w:rPr>
              <w:t xml:space="preserve"> </w:t>
            </w:r>
          </w:p>
        </w:tc>
        <w:tc>
          <w:tcPr>
            <w:tcW w:w="1231" w:type="dxa"/>
          </w:tcPr>
          <w:p w14:paraId="446150B2" w14:textId="2811DD99" w:rsidR="0044531D" w:rsidRPr="00CE45AC" w:rsidRDefault="0044531D" w:rsidP="0044531D">
            <w:pPr>
              <w:pStyle w:val="TAL"/>
              <w:keepNext w:val="0"/>
              <w:keepLines w:val="0"/>
              <w:widowControl w:val="0"/>
            </w:pPr>
            <w:r w:rsidRPr="00CE45AC">
              <w:t>search engine</w:t>
            </w:r>
          </w:p>
        </w:tc>
        <w:tc>
          <w:tcPr>
            <w:tcW w:w="3132" w:type="dxa"/>
          </w:tcPr>
          <w:p w14:paraId="6461845E" w14:textId="506F087A" w:rsidR="0044531D" w:rsidRPr="00CE45AC" w:rsidRDefault="0044531D" w:rsidP="0044531D">
            <w:pPr>
              <w:pStyle w:val="TAL"/>
              <w:keepNext w:val="0"/>
              <w:keepLines w:val="0"/>
              <w:widowControl w:val="0"/>
            </w:pPr>
            <w:r w:rsidRPr="00CE45AC">
              <w:t>Software system that is designed to carry out web search (Internet search), which means to search the World Wide Web in a systematic way for particular information specified in a web search query</w:t>
            </w:r>
          </w:p>
        </w:tc>
        <w:tc>
          <w:tcPr>
            <w:tcW w:w="1898" w:type="dxa"/>
          </w:tcPr>
          <w:p w14:paraId="0C2003D6" w14:textId="77777777" w:rsidR="0044531D" w:rsidRPr="00CE45AC" w:rsidRDefault="0044531D" w:rsidP="0044531D">
            <w:pPr>
              <w:pStyle w:val="TAL"/>
              <w:keepNext w:val="0"/>
              <w:keepLines w:val="0"/>
              <w:widowControl w:val="0"/>
            </w:pPr>
          </w:p>
        </w:tc>
        <w:tc>
          <w:tcPr>
            <w:tcW w:w="1898" w:type="dxa"/>
          </w:tcPr>
          <w:p w14:paraId="433FDB9E" w14:textId="3A9D80E8" w:rsidR="0044531D" w:rsidRPr="00CE45AC" w:rsidRDefault="0044531D" w:rsidP="0044531D">
            <w:pPr>
              <w:pStyle w:val="TAL"/>
              <w:keepNext w:val="0"/>
              <w:keepLines w:val="0"/>
              <w:widowControl w:val="0"/>
            </w:pPr>
            <w:r w:rsidRPr="00CE45AC">
              <w:t>motor de búsqueda</w:t>
            </w:r>
          </w:p>
        </w:tc>
        <w:tc>
          <w:tcPr>
            <w:tcW w:w="1898" w:type="dxa"/>
          </w:tcPr>
          <w:p w14:paraId="03D9230E" w14:textId="77777777" w:rsidR="0044531D" w:rsidRPr="00CE45AC" w:rsidRDefault="0044531D" w:rsidP="0044531D">
            <w:pPr>
              <w:pStyle w:val="TAL"/>
              <w:keepNext w:val="0"/>
              <w:keepLines w:val="0"/>
              <w:widowControl w:val="0"/>
            </w:pPr>
          </w:p>
        </w:tc>
        <w:tc>
          <w:tcPr>
            <w:tcW w:w="1511" w:type="dxa"/>
          </w:tcPr>
          <w:p w14:paraId="3C227DB8" w14:textId="77777777" w:rsidR="0044531D" w:rsidRPr="00CE45AC" w:rsidRDefault="0044531D" w:rsidP="0044531D">
            <w:pPr>
              <w:pStyle w:val="TAL"/>
              <w:keepNext w:val="0"/>
              <w:keepLines w:val="0"/>
              <w:widowControl w:val="0"/>
              <w:rPr>
                <w:rFonts w:cs="Arial"/>
                <w:szCs w:val="18"/>
              </w:rPr>
            </w:pPr>
          </w:p>
        </w:tc>
      </w:tr>
      <w:tr w:rsidR="0044531D" w:rsidRPr="00CE45AC" w14:paraId="1A6D8CBA" w14:textId="77777777" w:rsidTr="00D64642">
        <w:trPr>
          <w:jc w:val="center"/>
        </w:trPr>
        <w:tc>
          <w:tcPr>
            <w:tcW w:w="732" w:type="dxa"/>
          </w:tcPr>
          <w:p w14:paraId="6CD6F1A5" w14:textId="77BC6F58" w:rsidR="0044531D" w:rsidRPr="00CE45AC" w:rsidRDefault="0044531D" w:rsidP="0044531D">
            <w:pPr>
              <w:pStyle w:val="TAC"/>
              <w:keepNext w:val="0"/>
              <w:keepLines w:val="0"/>
              <w:widowControl w:val="0"/>
            </w:pPr>
            <w:r w:rsidRPr="00CE45AC">
              <w:t>SA.</w:t>
            </w:r>
            <w:r>
              <w:t>483</w:t>
            </w:r>
            <w:r w:rsidRPr="00CE45AC">
              <w:rPr>
                <w:rFonts w:cs="Arial"/>
                <w:szCs w:val="18"/>
              </w:rPr>
              <w:t xml:space="preserve"> </w:t>
            </w:r>
          </w:p>
        </w:tc>
        <w:tc>
          <w:tcPr>
            <w:tcW w:w="1231" w:type="dxa"/>
          </w:tcPr>
          <w:p w14:paraId="0D0138E9" w14:textId="13087084" w:rsidR="0044531D" w:rsidRPr="00CE45AC" w:rsidRDefault="0044531D" w:rsidP="0044531D">
            <w:pPr>
              <w:pStyle w:val="TAL"/>
              <w:keepNext w:val="0"/>
              <w:keepLines w:val="0"/>
              <w:widowControl w:val="0"/>
            </w:pPr>
            <w:r w:rsidRPr="00CE45AC">
              <w:t>search settings</w:t>
            </w:r>
          </w:p>
        </w:tc>
        <w:tc>
          <w:tcPr>
            <w:tcW w:w="3132" w:type="dxa"/>
          </w:tcPr>
          <w:p w14:paraId="02F100C4" w14:textId="45D14102" w:rsidR="0044531D" w:rsidRPr="00CE45AC" w:rsidRDefault="0044531D" w:rsidP="0044531D">
            <w:pPr>
              <w:pStyle w:val="TAL"/>
              <w:keepNext w:val="0"/>
              <w:keepLines w:val="0"/>
              <w:widowControl w:val="0"/>
            </w:pPr>
            <w:r w:rsidRPr="00CE45AC">
              <w:t>Menu that allows the user to enter configurable settings that will be used to refine or present quaery results</w:t>
            </w:r>
          </w:p>
        </w:tc>
        <w:tc>
          <w:tcPr>
            <w:tcW w:w="1898" w:type="dxa"/>
          </w:tcPr>
          <w:p w14:paraId="72B70291" w14:textId="77777777" w:rsidR="0044531D" w:rsidRPr="00CE45AC" w:rsidRDefault="0044531D" w:rsidP="0044531D">
            <w:pPr>
              <w:pStyle w:val="TAL"/>
              <w:keepNext w:val="0"/>
              <w:keepLines w:val="0"/>
              <w:widowControl w:val="0"/>
            </w:pPr>
          </w:p>
        </w:tc>
        <w:tc>
          <w:tcPr>
            <w:tcW w:w="1898" w:type="dxa"/>
          </w:tcPr>
          <w:p w14:paraId="71EA6AB0" w14:textId="476712A8" w:rsidR="0044531D" w:rsidRPr="00CE45AC" w:rsidRDefault="0044531D" w:rsidP="0044531D">
            <w:pPr>
              <w:pStyle w:val="TAL"/>
              <w:keepNext w:val="0"/>
              <w:keepLines w:val="0"/>
              <w:widowControl w:val="0"/>
            </w:pPr>
            <w:r w:rsidRPr="00CE45AC">
              <w:t>configuración de búsqueda</w:t>
            </w:r>
          </w:p>
        </w:tc>
        <w:tc>
          <w:tcPr>
            <w:tcW w:w="1898" w:type="dxa"/>
          </w:tcPr>
          <w:p w14:paraId="490BD600" w14:textId="77777777" w:rsidR="0044531D" w:rsidRPr="00CE45AC" w:rsidRDefault="0044531D" w:rsidP="0044531D">
            <w:pPr>
              <w:pStyle w:val="TAL"/>
              <w:keepNext w:val="0"/>
              <w:keepLines w:val="0"/>
              <w:widowControl w:val="0"/>
            </w:pPr>
          </w:p>
        </w:tc>
        <w:tc>
          <w:tcPr>
            <w:tcW w:w="1511" w:type="dxa"/>
          </w:tcPr>
          <w:p w14:paraId="661DA5C6" w14:textId="77777777" w:rsidR="0044531D" w:rsidRPr="00CE45AC" w:rsidRDefault="0044531D" w:rsidP="0044531D">
            <w:pPr>
              <w:pStyle w:val="TAL"/>
              <w:keepNext w:val="0"/>
              <w:keepLines w:val="0"/>
              <w:widowControl w:val="0"/>
              <w:rPr>
                <w:rFonts w:cs="Arial"/>
                <w:szCs w:val="18"/>
              </w:rPr>
            </w:pPr>
          </w:p>
        </w:tc>
      </w:tr>
      <w:tr w:rsidR="0044531D" w:rsidRPr="00CE45AC" w14:paraId="292AF49B" w14:textId="77777777" w:rsidTr="00D64642">
        <w:trPr>
          <w:jc w:val="center"/>
        </w:trPr>
        <w:tc>
          <w:tcPr>
            <w:tcW w:w="732" w:type="dxa"/>
          </w:tcPr>
          <w:p w14:paraId="26FC8162" w14:textId="6FF6A3FD" w:rsidR="0044531D" w:rsidRPr="00CE45AC" w:rsidRDefault="0044531D" w:rsidP="0044531D">
            <w:pPr>
              <w:pStyle w:val="TAC"/>
              <w:keepNext w:val="0"/>
              <w:keepLines w:val="0"/>
              <w:widowControl w:val="0"/>
            </w:pPr>
            <w:r w:rsidRPr="00CE45AC">
              <w:t>SA.</w:t>
            </w:r>
            <w:r>
              <w:t>494</w:t>
            </w:r>
            <w:r w:rsidRPr="00CE45AC">
              <w:rPr>
                <w:rFonts w:cs="Arial"/>
                <w:szCs w:val="18"/>
              </w:rPr>
              <w:t xml:space="preserve"> </w:t>
            </w:r>
          </w:p>
        </w:tc>
        <w:tc>
          <w:tcPr>
            <w:tcW w:w="1231" w:type="dxa"/>
          </w:tcPr>
          <w:p w14:paraId="3FFC5A9A" w14:textId="63FE1E43" w:rsidR="0044531D" w:rsidRPr="00CE45AC" w:rsidRDefault="0044531D" w:rsidP="0044531D">
            <w:pPr>
              <w:pStyle w:val="TAL"/>
              <w:keepNext w:val="0"/>
              <w:keepLines w:val="0"/>
              <w:widowControl w:val="0"/>
            </w:pPr>
            <w:r w:rsidRPr="00CE45AC">
              <w:t>send feedback</w:t>
            </w:r>
          </w:p>
        </w:tc>
        <w:tc>
          <w:tcPr>
            <w:tcW w:w="3132" w:type="dxa"/>
          </w:tcPr>
          <w:p w14:paraId="4F2CA328" w14:textId="26DBEC33" w:rsidR="0044531D" w:rsidRPr="00CE45AC" w:rsidRDefault="0044531D" w:rsidP="0044531D">
            <w:pPr>
              <w:pStyle w:val="TAL"/>
              <w:keepNext w:val="0"/>
              <w:keepLines w:val="0"/>
              <w:widowControl w:val="0"/>
            </w:pPr>
            <w:r w:rsidRPr="00CE45AC">
              <w:t xml:space="preserve">Menu or software button that allows the user to send feedback to the </w:t>
            </w:r>
            <w:r w:rsidRPr="00CE45AC">
              <w:lastRenderedPageBreak/>
              <w:t>provided of the web search service</w:t>
            </w:r>
          </w:p>
        </w:tc>
        <w:tc>
          <w:tcPr>
            <w:tcW w:w="1898" w:type="dxa"/>
          </w:tcPr>
          <w:p w14:paraId="7E7C0DDE" w14:textId="77777777" w:rsidR="0044531D" w:rsidRPr="00CE45AC" w:rsidRDefault="0044531D" w:rsidP="0044531D">
            <w:pPr>
              <w:pStyle w:val="TAL"/>
              <w:keepNext w:val="0"/>
              <w:keepLines w:val="0"/>
              <w:widowControl w:val="0"/>
            </w:pPr>
          </w:p>
        </w:tc>
        <w:tc>
          <w:tcPr>
            <w:tcW w:w="1898" w:type="dxa"/>
          </w:tcPr>
          <w:p w14:paraId="782D03C4" w14:textId="584390B8" w:rsidR="0044531D" w:rsidRPr="00CE45AC" w:rsidRDefault="0044531D" w:rsidP="0044531D">
            <w:pPr>
              <w:pStyle w:val="TAL"/>
              <w:keepNext w:val="0"/>
              <w:keepLines w:val="0"/>
              <w:widowControl w:val="0"/>
            </w:pPr>
            <w:r w:rsidRPr="00CE45AC">
              <w:t>enviar comentarios</w:t>
            </w:r>
          </w:p>
        </w:tc>
        <w:tc>
          <w:tcPr>
            <w:tcW w:w="1898" w:type="dxa"/>
          </w:tcPr>
          <w:p w14:paraId="71F67BCC" w14:textId="77777777" w:rsidR="0044531D" w:rsidRPr="00CE45AC" w:rsidRDefault="0044531D" w:rsidP="0044531D">
            <w:pPr>
              <w:pStyle w:val="TAL"/>
              <w:keepNext w:val="0"/>
              <w:keepLines w:val="0"/>
              <w:widowControl w:val="0"/>
            </w:pPr>
          </w:p>
        </w:tc>
        <w:tc>
          <w:tcPr>
            <w:tcW w:w="1511" w:type="dxa"/>
          </w:tcPr>
          <w:p w14:paraId="17F83C38" w14:textId="77777777" w:rsidR="0044531D" w:rsidRPr="00CE45AC" w:rsidRDefault="0044531D" w:rsidP="0044531D">
            <w:pPr>
              <w:pStyle w:val="TAL"/>
              <w:keepNext w:val="0"/>
              <w:keepLines w:val="0"/>
              <w:widowControl w:val="0"/>
              <w:rPr>
                <w:rFonts w:cs="Arial"/>
                <w:szCs w:val="18"/>
              </w:rPr>
            </w:pPr>
          </w:p>
        </w:tc>
      </w:tr>
      <w:tr w:rsidR="0044531D" w:rsidRPr="00CE45AC" w14:paraId="3FE9EAAC" w14:textId="77777777" w:rsidTr="00D64642">
        <w:trPr>
          <w:jc w:val="center"/>
        </w:trPr>
        <w:tc>
          <w:tcPr>
            <w:tcW w:w="732" w:type="dxa"/>
          </w:tcPr>
          <w:p w14:paraId="72274282" w14:textId="0BDCA194" w:rsidR="0044531D" w:rsidRPr="00CE45AC" w:rsidRDefault="0044531D" w:rsidP="0044531D">
            <w:pPr>
              <w:pStyle w:val="TAC"/>
              <w:keepNext w:val="0"/>
              <w:keepLines w:val="0"/>
              <w:widowControl w:val="0"/>
            </w:pPr>
            <w:r w:rsidRPr="00CE45AC">
              <w:t>SA.</w:t>
            </w:r>
            <w:r>
              <w:t>495</w:t>
            </w:r>
            <w:r w:rsidRPr="00CE45AC">
              <w:rPr>
                <w:rFonts w:cs="Arial"/>
                <w:szCs w:val="18"/>
              </w:rPr>
              <w:t xml:space="preserve"> </w:t>
            </w:r>
          </w:p>
        </w:tc>
        <w:tc>
          <w:tcPr>
            <w:tcW w:w="1231" w:type="dxa"/>
          </w:tcPr>
          <w:p w14:paraId="672F5A27" w14:textId="2A2F5D1E" w:rsidR="0044531D" w:rsidRPr="00CE45AC" w:rsidRDefault="0044531D" w:rsidP="0044531D">
            <w:pPr>
              <w:pStyle w:val="TAL"/>
              <w:keepNext w:val="0"/>
              <w:keepLines w:val="0"/>
              <w:widowControl w:val="0"/>
            </w:pPr>
            <w:r w:rsidRPr="00CE45AC">
              <w:t>videos</w:t>
            </w:r>
          </w:p>
        </w:tc>
        <w:tc>
          <w:tcPr>
            <w:tcW w:w="3132" w:type="dxa"/>
          </w:tcPr>
          <w:p w14:paraId="1EA27DC9" w14:textId="76142422" w:rsidR="0044531D" w:rsidRPr="00CE45AC" w:rsidRDefault="0044531D" w:rsidP="0044531D">
            <w:pPr>
              <w:pStyle w:val="TAL"/>
              <w:keepNext w:val="0"/>
              <w:keepLines w:val="0"/>
              <w:widowControl w:val="0"/>
            </w:pPr>
            <w:r w:rsidRPr="00CE45AC">
              <w:t>Setting or software button that instructs a search engine to present results of the type "videos" for a specified query</w:t>
            </w:r>
          </w:p>
        </w:tc>
        <w:tc>
          <w:tcPr>
            <w:tcW w:w="1898" w:type="dxa"/>
          </w:tcPr>
          <w:p w14:paraId="5AC045E9" w14:textId="77777777" w:rsidR="0044531D" w:rsidRPr="00CE45AC" w:rsidRDefault="0044531D" w:rsidP="0044531D">
            <w:pPr>
              <w:pStyle w:val="TAL"/>
              <w:keepNext w:val="0"/>
              <w:keepLines w:val="0"/>
              <w:widowControl w:val="0"/>
            </w:pPr>
          </w:p>
        </w:tc>
        <w:tc>
          <w:tcPr>
            <w:tcW w:w="1898" w:type="dxa"/>
          </w:tcPr>
          <w:p w14:paraId="1D46D6D6" w14:textId="3313CCF1" w:rsidR="0044531D" w:rsidRPr="00CE45AC" w:rsidRDefault="0044531D" w:rsidP="0044531D">
            <w:pPr>
              <w:pStyle w:val="TAL"/>
              <w:keepNext w:val="0"/>
              <w:keepLines w:val="0"/>
              <w:widowControl w:val="0"/>
            </w:pPr>
            <w:r w:rsidRPr="00CE45AC">
              <w:t>videos</w:t>
            </w:r>
          </w:p>
        </w:tc>
        <w:tc>
          <w:tcPr>
            <w:tcW w:w="1898" w:type="dxa"/>
          </w:tcPr>
          <w:p w14:paraId="41AC8564" w14:textId="77777777" w:rsidR="0044531D" w:rsidRPr="00CE45AC" w:rsidRDefault="0044531D" w:rsidP="0044531D">
            <w:pPr>
              <w:pStyle w:val="TAL"/>
              <w:keepNext w:val="0"/>
              <w:keepLines w:val="0"/>
              <w:widowControl w:val="0"/>
            </w:pPr>
          </w:p>
        </w:tc>
        <w:tc>
          <w:tcPr>
            <w:tcW w:w="1511" w:type="dxa"/>
          </w:tcPr>
          <w:p w14:paraId="12862945" w14:textId="77777777" w:rsidR="0044531D" w:rsidRPr="00CE45AC" w:rsidRDefault="0044531D" w:rsidP="0044531D">
            <w:pPr>
              <w:pStyle w:val="TAL"/>
              <w:keepNext w:val="0"/>
              <w:keepLines w:val="0"/>
              <w:widowControl w:val="0"/>
              <w:rPr>
                <w:rFonts w:cs="Arial"/>
                <w:szCs w:val="18"/>
              </w:rPr>
            </w:pPr>
          </w:p>
        </w:tc>
      </w:tr>
    </w:tbl>
    <w:p w14:paraId="635015A8" w14:textId="77777777" w:rsidR="00987AC2" w:rsidRPr="00CE45AC" w:rsidRDefault="00987AC2" w:rsidP="00F935EF"/>
    <w:p w14:paraId="51370923" w14:textId="038D9C6B" w:rsidR="000363BF" w:rsidRPr="00CE45AC" w:rsidRDefault="00362A7F" w:rsidP="00296073">
      <w:pPr>
        <w:pStyle w:val="berschrift2"/>
      </w:pPr>
      <w:bookmarkStart w:id="677" w:name="_Toc8032022"/>
      <w:bookmarkStart w:id="678" w:name="_Toc8032154"/>
      <w:bookmarkStart w:id="679" w:name="_Toc8032251"/>
      <w:bookmarkStart w:id="680" w:name="_Toc8032597"/>
      <w:bookmarkStart w:id="681" w:name="_Toc8044840"/>
      <w:bookmarkStart w:id="682" w:name="_Toc15550291"/>
      <w:bookmarkStart w:id="683" w:name="OLE_LINK154"/>
      <w:bookmarkStart w:id="684" w:name="OLE_LINK155"/>
      <w:bookmarkStart w:id="685" w:name="OLE_LINK46"/>
      <w:bookmarkStart w:id="686" w:name="OLE_LINK47"/>
      <w:r w:rsidRPr="00CE45AC">
        <w:t>7.1</w:t>
      </w:r>
      <w:r w:rsidR="00E072EF" w:rsidRPr="00CE45AC">
        <w:t>3</w:t>
      </w:r>
      <w:r w:rsidR="000363BF" w:rsidRPr="00CE45AC">
        <w:tab/>
        <w:t>Tools</w:t>
      </w:r>
      <w:bookmarkEnd w:id="677"/>
      <w:bookmarkEnd w:id="678"/>
      <w:bookmarkEnd w:id="679"/>
      <w:bookmarkEnd w:id="680"/>
      <w:bookmarkEnd w:id="681"/>
      <w:bookmarkEnd w:id="682"/>
    </w:p>
    <w:p w14:paraId="476676BB" w14:textId="77777777" w:rsidR="000363BF" w:rsidRPr="00CE45AC" w:rsidRDefault="000363BF" w:rsidP="004D48DF">
      <w:bookmarkStart w:id="687" w:name="OLE_LINK139"/>
      <w:bookmarkStart w:id="688" w:name="OLE_LINK140"/>
      <w:bookmarkEnd w:id="683"/>
      <w:bookmarkEnd w:id="684"/>
      <w:bookmarkEnd w:id="685"/>
      <w:bookmarkEnd w:id="686"/>
      <w:r w:rsidRPr="00CE45AC">
        <w:t xml:space="preserve">The present </w:t>
      </w:r>
      <w:r w:rsidR="00F935EF" w:rsidRPr="00CE45AC">
        <w:t>clause</w:t>
      </w:r>
      <w:r w:rsidRPr="00CE45AC">
        <w:t xml:space="preserve"> covers the terminology of desktop- and other practical tools, guidance and reference applications provided to the user in a mobile ICT context.</w:t>
      </w:r>
    </w:p>
    <w:p w14:paraId="676AF2FE" w14:textId="38B09B5F" w:rsidR="00915AB5" w:rsidRDefault="00915AB5" w:rsidP="00915AB5">
      <w:pPr>
        <w:keepNext/>
        <w:keepLines/>
      </w:pPr>
      <w:bookmarkStart w:id="689" w:name="OLE_LINK50"/>
      <w:bookmarkStart w:id="690" w:name="OLE_LINK51"/>
      <w:bookmarkStart w:id="691" w:name="OLE_LINK44"/>
      <w:bookmarkStart w:id="692" w:name="OLE_LINK45"/>
      <w:bookmarkEnd w:id="687"/>
      <w:bookmarkEnd w:id="688"/>
      <w:r w:rsidRPr="00CE45AC">
        <w:t xml:space="preserve">The meaning of each term </w:t>
      </w:r>
      <w:r>
        <w:t>are</w:t>
      </w:r>
      <w:r w:rsidRPr="00CE45AC">
        <w:t xml:space="preserve"> explained in Table</w:t>
      </w:r>
      <w:r>
        <w:t>s</w:t>
      </w:r>
      <w:r w:rsidRPr="00CE45AC">
        <w:t xml:space="preserve"> </w:t>
      </w:r>
      <w:r>
        <w:t>49a to 49e</w:t>
      </w:r>
      <w:r w:rsidRPr="00CE45AC">
        <w:t xml:space="preserve">, provided together with the language-specific versions of the terms in the </w:t>
      </w:r>
      <w:r>
        <w:t>19</w:t>
      </w:r>
      <w:r w:rsidRPr="00CE45AC">
        <w:t xml:space="preserve"> languages.</w:t>
      </w:r>
    </w:p>
    <w:bookmarkEnd w:id="689"/>
    <w:bookmarkEnd w:id="690"/>
    <w:bookmarkEnd w:id="691"/>
    <w:bookmarkEnd w:id="692"/>
    <w:p w14:paraId="20C394A3" w14:textId="00149E53" w:rsidR="00987AC2" w:rsidRPr="00CE45AC" w:rsidRDefault="00987AC2" w:rsidP="00987AC2">
      <w:pPr>
        <w:pStyle w:val="TH"/>
      </w:pPr>
      <w:r w:rsidRPr="00CE45AC">
        <w:t>Table </w:t>
      </w:r>
      <w:r>
        <w:t>4</w:t>
      </w:r>
      <w:r w:rsidR="0044531D">
        <w:t>9</w:t>
      </w:r>
      <w:r>
        <w:t>a</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4"/>
        <w:gridCol w:w="1231"/>
        <w:gridCol w:w="3136"/>
        <w:gridCol w:w="1901"/>
        <w:gridCol w:w="1901"/>
        <w:gridCol w:w="1901"/>
        <w:gridCol w:w="1901"/>
        <w:gridCol w:w="1512"/>
      </w:tblGrid>
      <w:tr w:rsidR="00987AC2" w:rsidRPr="00CE45AC" w14:paraId="7BD0EDF2" w14:textId="77777777" w:rsidTr="00D64642">
        <w:trPr>
          <w:tblHeader/>
          <w:jc w:val="center"/>
        </w:trPr>
        <w:tc>
          <w:tcPr>
            <w:tcW w:w="734" w:type="dxa"/>
          </w:tcPr>
          <w:p w14:paraId="0A29EB4A" w14:textId="77777777" w:rsidR="00987AC2" w:rsidRPr="00CE45AC" w:rsidRDefault="00987AC2" w:rsidP="00D64642">
            <w:pPr>
              <w:pStyle w:val="TAH"/>
              <w:keepNext w:val="0"/>
              <w:keepLines w:val="0"/>
            </w:pPr>
            <w:r w:rsidRPr="00CE45AC">
              <w:t>Index</w:t>
            </w:r>
          </w:p>
        </w:tc>
        <w:tc>
          <w:tcPr>
            <w:tcW w:w="1231" w:type="dxa"/>
          </w:tcPr>
          <w:p w14:paraId="05342099" w14:textId="77777777" w:rsidR="00987AC2" w:rsidRPr="00CE45AC" w:rsidRDefault="00987AC2" w:rsidP="00D64642">
            <w:pPr>
              <w:pStyle w:val="TAH"/>
              <w:keepNext w:val="0"/>
              <w:keepLines w:val="0"/>
            </w:pPr>
            <w:r w:rsidRPr="00CE45AC">
              <w:t>Technical term</w:t>
            </w:r>
          </w:p>
        </w:tc>
        <w:tc>
          <w:tcPr>
            <w:tcW w:w="3136" w:type="dxa"/>
          </w:tcPr>
          <w:p w14:paraId="3BD32F3A" w14:textId="77777777" w:rsidR="00987AC2" w:rsidRPr="00CE45AC" w:rsidRDefault="00987AC2" w:rsidP="00D64642">
            <w:pPr>
              <w:pStyle w:val="TAH"/>
              <w:keepNext w:val="0"/>
              <w:keepLines w:val="0"/>
            </w:pPr>
            <w:r w:rsidRPr="00CE45AC">
              <w:t>Functional description</w:t>
            </w:r>
          </w:p>
        </w:tc>
        <w:tc>
          <w:tcPr>
            <w:tcW w:w="1901" w:type="dxa"/>
          </w:tcPr>
          <w:p w14:paraId="2FC78CE7" w14:textId="77777777" w:rsidR="00987AC2" w:rsidRPr="00CE45AC" w:rsidRDefault="00987AC2" w:rsidP="00D64642">
            <w:pPr>
              <w:pStyle w:val="TAH"/>
              <w:keepNext w:val="0"/>
              <w:keepLines w:val="0"/>
              <w:rPr>
                <w:rFonts w:cs="Arial"/>
                <w:szCs w:val="18"/>
              </w:rPr>
            </w:pPr>
            <w:r>
              <w:rPr>
                <w:rFonts w:cs="Arial"/>
                <w:szCs w:val="18"/>
              </w:rPr>
              <w:t>Bulgarian</w:t>
            </w:r>
          </w:p>
        </w:tc>
        <w:tc>
          <w:tcPr>
            <w:tcW w:w="1901" w:type="dxa"/>
          </w:tcPr>
          <w:p w14:paraId="157542AD" w14:textId="77777777" w:rsidR="00987AC2" w:rsidRPr="00CE45AC" w:rsidRDefault="00987AC2" w:rsidP="00D64642">
            <w:pPr>
              <w:pStyle w:val="TAH"/>
              <w:keepNext w:val="0"/>
              <w:keepLines w:val="0"/>
            </w:pPr>
            <w:r>
              <w:t>Croatian</w:t>
            </w:r>
          </w:p>
        </w:tc>
        <w:tc>
          <w:tcPr>
            <w:tcW w:w="1901" w:type="dxa"/>
          </w:tcPr>
          <w:p w14:paraId="4E8BA8A2" w14:textId="77777777" w:rsidR="00987AC2" w:rsidRPr="00CE45AC" w:rsidRDefault="00987AC2" w:rsidP="00D64642">
            <w:pPr>
              <w:pStyle w:val="TAH"/>
              <w:keepNext w:val="0"/>
              <w:keepLines w:val="0"/>
            </w:pPr>
            <w:r>
              <w:t>Czech</w:t>
            </w:r>
          </w:p>
        </w:tc>
        <w:tc>
          <w:tcPr>
            <w:tcW w:w="1901" w:type="dxa"/>
          </w:tcPr>
          <w:p w14:paraId="5ED13B1F" w14:textId="77777777" w:rsidR="00987AC2" w:rsidRPr="00CE45AC" w:rsidRDefault="00987AC2" w:rsidP="00D64642">
            <w:pPr>
              <w:pStyle w:val="TAH"/>
              <w:keepNext w:val="0"/>
              <w:keepLines w:val="0"/>
              <w:rPr>
                <w:rFonts w:cs="Arial"/>
                <w:szCs w:val="18"/>
              </w:rPr>
            </w:pPr>
            <w:r>
              <w:rPr>
                <w:rFonts w:cs="Arial"/>
                <w:szCs w:val="18"/>
              </w:rPr>
              <w:t>Danish</w:t>
            </w:r>
          </w:p>
        </w:tc>
        <w:tc>
          <w:tcPr>
            <w:tcW w:w="1512" w:type="dxa"/>
          </w:tcPr>
          <w:p w14:paraId="1BD60029" w14:textId="77777777" w:rsidR="00987AC2" w:rsidRPr="00CE45AC" w:rsidRDefault="00987AC2" w:rsidP="00D64642">
            <w:pPr>
              <w:pStyle w:val="TAH"/>
              <w:keepNext w:val="0"/>
              <w:keepLines w:val="0"/>
            </w:pPr>
            <w:r w:rsidRPr="00CE45AC">
              <w:t>Comment</w:t>
            </w:r>
          </w:p>
        </w:tc>
      </w:tr>
      <w:tr w:rsidR="006C3E5A" w:rsidRPr="00CE45AC" w14:paraId="4B4AC5D4" w14:textId="77777777" w:rsidTr="00D64642">
        <w:trPr>
          <w:jc w:val="center"/>
        </w:trPr>
        <w:tc>
          <w:tcPr>
            <w:tcW w:w="734" w:type="dxa"/>
          </w:tcPr>
          <w:p w14:paraId="194560F1" w14:textId="79570381" w:rsidR="006C3E5A" w:rsidRPr="00CE45AC" w:rsidRDefault="006C3E5A" w:rsidP="006C3E5A">
            <w:pPr>
              <w:pStyle w:val="TAC"/>
              <w:keepNext w:val="0"/>
              <w:keepLines w:val="0"/>
              <w:widowControl w:val="0"/>
              <w:rPr>
                <w:rFonts w:cs="Arial"/>
                <w:szCs w:val="18"/>
              </w:rPr>
            </w:pPr>
            <w:r w:rsidRPr="00CE45AC">
              <w:t>SA.</w:t>
            </w:r>
            <w:r>
              <w:t>496</w:t>
            </w:r>
            <w:r w:rsidRPr="00CE45AC">
              <w:rPr>
                <w:rFonts w:cs="Arial"/>
                <w:szCs w:val="18"/>
              </w:rPr>
              <w:t xml:space="preserve"> </w:t>
            </w:r>
          </w:p>
        </w:tc>
        <w:tc>
          <w:tcPr>
            <w:tcW w:w="1231" w:type="dxa"/>
          </w:tcPr>
          <w:p w14:paraId="15A4B321" w14:textId="01288309" w:rsidR="006C3E5A" w:rsidRPr="00CE45AC" w:rsidRDefault="006C3E5A" w:rsidP="006C3E5A">
            <w:pPr>
              <w:pStyle w:val="TAL"/>
              <w:keepNext w:val="0"/>
              <w:keepLines w:val="0"/>
              <w:widowControl w:val="0"/>
              <w:rPr>
                <w:sz w:val="24"/>
                <w:lang w:eastAsia="de-DE"/>
              </w:rPr>
            </w:pPr>
            <w:r w:rsidRPr="00CE45AC">
              <w:t>average</w:t>
            </w:r>
          </w:p>
        </w:tc>
        <w:tc>
          <w:tcPr>
            <w:tcW w:w="3136" w:type="dxa"/>
          </w:tcPr>
          <w:p w14:paraId="6A78A797" w14:textId="115B618A" w:rsidR="006C3E5A" w:rsidRPr="00CE45AC" w:rsidRDefault="006C3E5A" w:rsidP="006C3E5A">
            <w:pPr>
              <w:pStyle w:val="TAL"/>
              <w:keepNext w:val="0"/>
              <w:keepLines w:val="0"/>
              <w:widowControl w:val="0"/>
            </w:pPr>
            <w:r w:rsidRPr="00CE45AC">
              <w:t>The average value measured over a specific measurement period, measured by the mobile device</w:t>
            </w:r>
          </w:p>
        </w:tc>
        <w:tc>
          <w:tcPr>
            <w:tcW w:w="1901" w:type="dxa"/>
          </w:tcPr>
          <w:p w14:paraId="31C24B4F" w14:textId="77777777" w:rsidR="006C3E5A" w:rsidRPr="00CE45AC" w:rsidRDefault="006C3E5A" w:rsidP="006C3E5A">
            <w:pPr>
              <w:pStyle w:val="TAL"/>
              <w:keepNext w:val="0"/>
              <w:keepLines w:val="0"/>
              <w:widowControl w:val="0"/>
              <w:rPr>
                <w:sz w:val="24"/>
                <w:lang w:eastAsia="de-DE"/>
              </w:rPr>
            </w:pPr>
          </w:p>
        </w:tc>
        <w:tc>
          <w:tcPr>
            <w:tcW w:w="1901" w:type="dxa"/>
          </w:tcPr>
          <w:p w14:paraId="05CFEE6B" w14:textId="77777777" w:rsidR="006C3E5A" w:rsidRPr="00CE45AC" w:rsidRDefault="006C3E5A" w:rsidP="006C3E5A">
            <w:pPr>
              <w:pStyle w:val="TAL"/>
              <w:keepNext w:val="0"/>
              <w:keepLines w:val="0"/>
              <w:widowControl w:val="0"/>
            </w:pPr>
          </w:p>
        </w:tc>
        <w:tc>
          <w:tcPr>
            <w:tcW w:w="1901" w:type="dxa"/>
          </w:tcPr>
          <w:p w14:paraId="14FA34BF" w14:textId="77777777" w:rsidR="006C3E5A" w:rsidRPr="00CE45AC" w:rsidRDefault="006C3E5A" w:rsidP="006C3E5A">
            <w:pPr>
              <w:pStyle w:val="TAL"/>
              <w:keepNext w:val="0"/>
              <w:keepLines w:val="0"/>
              <w:widowControl w:val="0"/>
            </w:pPr>
          </w:p>
        </w:tc>
        <w:tc>
          <w:tcPr>
            <w:tcW w:w="1901" w:type="dxa"/>
            <w:shd w:val="clear" w:color="auto" w:fill="auto"/>
          </w:tcPr>
          <w:p w14:paraId="5DC64DDD" w14:textId="77777777" w:rsidR="006C3E5A" w:rsidRPr="00CE45AC" w:rsidRDefault="006C3E5A" w:rsidP="006C3E5A">
            <w:pPr>
              <w:pStyle w:val="TAL"/>
              <w:keepNext w:val="0"/>
              <w:keepLines w:val="0"/>
              <w:widowControl w:val="0"/>
            </w:pPr>
          </w:p>
        </w:tc>
        <w:tc>
          <w:tcPr>
            <w:tcW w:w="1512" w:type="dxa"/>
          </w:tcPr>
          <w:p w14:paraId="1BA60642" w14:textId="77777777" w:rsidR="006C3E5A" w:rsidRPr="00CE45AC" w:rsidRDefault="006C3E5A" w:rsidP="006C3E5A">
            <w:pPr>
              <w:pStyle w:val="TAL"/>
              <w:keepNext w:val="0"/>
              <w:keepLines w:val="0"/>
              <w:widowControl w:val="0"/>
              <w:rPr>
                <w:rFonts w:cs="Arial"/>
                <w:szCs w:val="18"/>
              </w:rPr>
            </w:pPr>
          </w:p>
        </w:tc>
      </w:tr>
      <w:tr w:rsidR="006C3E5A" w:rsidRPr="00CE45AC" w14:paraId="71249CB1" w14:textId="77777777" w:rsidTr="00D64642">
        <w:trPr>
          <w:jc w:val="center"/>
        </w:trPr>
        <w:tc>
          <w:tcPr>
            <w:tcW w:w="734" w:type="dxa"/>
          </w:tcPr>
          <w:p w14:paraId="0E94242B" w14:textId="639D2A88" w:rsidR="006C3E5A" w:rsidRPr="00CE45AC" w:rsidRDefault="006C3E5A" w:rsidP="006C3E5A">
            <w:pPr>
              <w:pStyle w:val="TAC"/>
              <w:keepNext w:val="0"/>
              <w:keepLines w:val="0"/>
              <w:widowControl w:val="0"/>
              <w:rPr>
                <w:rFonts w:cs="Arial"/>
                <w:szCs w:val="18"/>
              </w:rPr>
            </w:pPr>
            <w:r w:rsidRPr="00CE45AC">
              <w:t>SA.</w:t>
            </w:r>
            <w:r>
              <w:t>497</w:t>
            </w:r>
            <w:r w:rsidRPr="00CE45AC">
              <w:rPr>
                <w:rFonts w:cs="Arial"/>
                <w:szCs w:val="18"/>
              </w:rPr>
              <w:t xml:space="preserve"> </w:t>
            </w:r>
          </w:p>
        </w:tc>
        <w:tc>
          <w:tcPr>
            <w:tcW w:w="1231" w:type="dxa"/>
          </w:tcPr>
          <w:p w14:paraId="643C4A67" w14:textId="7D85BB30" w:rsidR="006C3E5A" w:rsidRPr="00CE45AC" w:rsidRDefault="006C3E5A" w:rsidP="006C3E5A">
            <w:pPr>
              <w:pStyle w:val="TAL"/>
              <w:keepNext w:val="0"/>
              <w:keepLines w:val="0"/>
              <w:widowControl w:val="0"/>
            </w:pPr>
            <w:r w:rsidRPr="00CE45AC">
              <w:t>beaches</w:t>
            </w:r>
          </w:p>
        </w:tc>
        <w:tc>
          <w:tcPr>
            <w:tcW w:w="3136" w:type="dxa"/>
          </w:tcPr>
          <w:p w14:paraId="77FF47E0" w14:textId="3DBC11BE" w:rsidR="006C3E5A" w:rsidRPr="00CE45AC" w:rsidRDefault="006C3E5A" w:rsidP="006C3E5A">
            <w:pPr>
              <w:pStyle w:val="TAL"/>
              <w:keepNext w:val="0"/>
              <w:keepLines w:val="0"/>
              <w:widowControl w:val="0"/>
            </w:pPr>
            <w:r w:rsidRPr="00CE45AC">
              <w:t>Provide the location of nearby beaches</w:t>
            </w:r>
          </w:p>
        </w:tc>
        <w:tc>
          <w:tcPr>
            <w:tcW w:w="1901" w:type="dxa"/>
          </w:tcPr>
          <w:p w14:paraId="17756340" w14:textId="77777777" w:rsidR="006C3E5A" w:rsidRPr="00CE45AC" w:rsidRDefault="006C3E5A" w:rsidP="006C3E5A">
            <w:pPr>
              <w:pStyle w:val="TAL"/>
              <w:keepNext w:val="0"/>
              <w:keepLines w:val="0"/>
              <w:widowControl w:val="0"/>
            </w:pPr>
          </w:p>
        </w:tc>
        <w:tc>
          <w:tcPr>
            <w:tcW w:w="1901" w:type="dxa"/>
          </w:tcPr>
          <w:p w14:paraId="0D6D3FEE" w14:textId="77777777" w:rsidR="006C3E5A" w:rsidRPr="00CE45AC" w:rsidRDefault="006C3E5A" w:rsidP="006C3E5A">
            <w:pPr>
              <w:pStyle w:val="TAL"/>
              <w:keepNext w:val="0"/>
              <w:keepLines w:val="0"/>
              <w:widowControl w:val="0"/>
            </w:pPr>
          </w:p>
        </w:tc>
        <w:tc>
          <w:tcPr>
            <w:tcW w:w="1901" w:type="dxa"/>
          </w:tcPr>
          <w:p w14:paraId="333A5159" w14:textId="77777777" w:rsidR="006C3E5A" w:rsidRPr="00CE45AC" w:rsidRDefault="006C3E5A" w:rsidP="006C3E5A">
            <w:pPr>
              <w:pStyle w:val="TAL"/>
              <w:keepNext w:val="0"/>
              <w:keepLines w:val="0"/>
              <w:widowControl w:val="0"/>
            </w:pPr>
          </w:p>
        </w:tc>
        <w:tc>
          <w:tcPr>
            <w:tcW w:w="1901" w:type="dxa"/>
            <w:shd w:val="clear" w:color="auto" w:fill="auto"/>
          </w:tcPr>
          <w:p w14:paraId="5F4F8C89" w14:textId="77777777" w:rsidR="006C3E5A" w:rsidRPr="00CE45AC" w:rsidRDefault="006C3E5A" w:rsidP="006C3E5A">
            <w:pPr>
              <w:pStyle w:val="TAL"/>
              <w:keepNext w:val="0"/>
              <w:keepLines w:val="0"/>
              <w:widowControl w:val="0"/>
            </w:pPr>
          </w:p>
        </w:tc>
        <w:tc>
          <w:tcPr>
            <w:tcW w:w="1512" w:type="dxa"/>
          </w:tcPr>
          <w:p w14:paraId="09CF4F5F" w14:textId="77777777" w:rsidR="006C3E5A" w:rsidRPr="00CE45AC" w:rsidRDefault="006C3E5A" w:rsidP="006C3E5A">
            <w:pPr>
              <w:pStyle w:val="TAL"/>
              <w:keepNext w:val="0"/>
              <w:keepLines w:val="0"/>
              <w:widowControl w:val="0"/>
              <w:rPr>
                <w:rFonts w:cs="Arial"/>
                <w:szCs w:val="18"/>
              </w:rPr>
            </w:pPr>
          </w:p>
        </w:tc>
      </w:tr>
      <w:tr w:rsidR="006C3E5A" w:rsidRPr="00CE45AC" w14:paraId="51DB406D" w14:textId="77777777" w:rsidTr="00D64642">
        <w:trPr>
          <w:jc w:val="center"/>
        </w:trPr>
        <w:tc>
          <w:tcPr>
            <w:tcW w:w="734" w:type="dxa"/>
          </w:tcPr>
          <w:p w14:paraId="249C2073" w14:textId="1899553B" w:rsidR="006C3E5A" w:rsidRPr="00CE45AC" w:rsidRDefault="006C3E5A" w:rsidP="006C3E5A">
            <w:pPr>
              <w:pStyle w:val="TAC"/>
              <w:keepNext w:val="0"/>
              <w:keepLines w:val="0"/>
              <w:widowControl w:val="0"/>
              <w:rPr>
                <w:rFonts w:cs="Arial"/>
                <w:szCs w:val="18"/>
              </w:rPr>
            </w:pPr>
            <w:r w:rsidRPr="00CE45AC">
              <w:t>SA.</w:t>
            </w:r>
            <w:r>
              <w:t>498</w:t>
            </w:r>
            <w:r w:rsidRPr="00CE45AC">
              <w:rPr>
                <w:rFonts w:cs="Arial"/>
                <w:szCs w:val="18"/>
              </w:rPr>
              <w:t xml:space="preserve"> </w:t>
            </w:r>
          </w:p>
        </w:tc>
        <w:tc>
          <w:tcPr>
            <w:tcW w:w="1231" w:type="dxa"/>
          </w:tcPr>
          <w:p w14:paraId="14958FDB" w14:textId="16443D0F" w:rsidR="006C3E5A" w:rsidRPr="00CE45AC" w:rsidRDefault="006C3E5A" w:rsidP="006C3E5A">
            <w:pPr>
              <w:pStyle w:val="TAL"/>
              <w:keepNext w:val="0"/>
              <w:keepLines w:val="0"/>
              <w:widowControl w:val="0"/>
            </w:pPr>
            <w:r w:rsidRPr="00CE45AC">
              <w:t>calibrate</w:t>
            </w:r>
          </w:p>
        </w:tc>
        <w:tc>
          <w:tcPr>
            <w:tcW w:w="3136" w:type="dxa"/>
          </w:tcPr>
          <w:p w14:paraId="48BC8140" w14:textId="064CAE9A" w:rsidR="006C3E5A" w:rsidRPr="00CE45AC" w:rsidRDefault="006C3E5A" w:rsidP="006C3E5A">
            <w:pPr>
              <w:pStyle w:val="TAL"/>
              <w:keepNext w:val="0"/>
              <w:keepLines w:val="0"/>
              <w:widowControl w:val="0"/>
            </w:pPr>
            <w:r w:rsidRPr="00CE45AC">
              <w:t>A procedure to finetune measurement intervals in a mobile ICT device</w:t>
            </w:r>
          </w:p>
        </w:tc>
        <w:tc>
          <w:tcPr>
            <w:tcW w:w="1901" w:type="dxa"/>
          </w:tcPr>
          <w:p w14:paraId="02B7530A" w14:textId="77777777" w:rsidR="006C3E5A" w:rsidRPr="00CE45AC" w:rsidRDefault="006C3E5A" w:rsidP="006C3E5A">
            <w:pPr>
              <w:pStyle w:val="TAL"/>
              <w:keepNext w:val="0"/>
              <w:keepLines w:val="0"/>
              <w:widowControl w:val="0"/>
            </w:pPr>
          </w:p>
        </w:tc>
        <w:tc>
          <w:tcPr>
            <w:tcW w:w="1901" w:type="dxa"/>
          </w:tcPr>
          <w:p w14:paraId="4DF9517E" w14:textId="77777777" w:rsidR="006C3E5A" w:rsidRPr="00CE45AC" w:rsidRDefault="006C3E5A" w:rsidP="006C3E5A">
            <w:pPr>
              <w:pStyle w:val="TAL"/>
              <w:keepNext w:val="0"/>
              <w:keepLines w:val="0"/>
              <w:widowControl w:val="0"/>
            </w:pPr>
          </w:p>
        </w:tc>
        <w:tc>
          <w:tcPr>
            <w:tcW w:w="1901" w:type="dxa"/>
          </w:tcPr>
          <w:p w14:paraId="70B824B7" w14:textId="77777777" w:rsidR="006C3E5A" w:rsidRPr="00CE45AC" w:rsidRDefault="006C3E5A" w:rsidP="006C3E5A">
            <w:pPr>
              <w:pStyle w:val="TAL"/>
              <w:keepNext w:val="0"/>
              <w:keepLines w:val="0"/>
              <w:widowControl w:val="0"/>
            </w:pPr>
          </w:p>
        </w:tc>
        <w:tc>
          <w:tcPr>
            <w:tcW w:w="1901" w:type="dxa"/>
            <w:shd w:val="clear" w:color="auto" w:fill="auto"/>
          </w:tcPr>
          <w:p w14:paraId="63657E6F" w14:textId="77777777" w:rsidR="006C3E5A" w:rsidRPr="00CE45AC" w:rsidRDefault="006C3E5A" w:rsidP="006C3E5A">
            <w:pPr>
              <w:pStyle w:val="TAL"/>
              <w:keepNext w:val="0"/>
              <w:keepLines w:val="0"/>
              <w:widowControl w:val="0"/>
            </w:pPr>
          </w:p>
        </w:tc>
        <w:tc>
          <w:tcPr>
            <w:tcW w:w="1512" w:type="dxa"/>
          </w:tcPr>
          <w:p w14:paraId="47B04F33" w14:textId="77777777" w:rsidR="006C3E5A" w:rsidRPr="00CE45AC" w:rsidRDefault="006C3E5A" w:rsidP="006C3E5A">
            <w:pPr>
              <w:pStyle w:val="TAL"/>
              <w:keepNext w:val="0"/>
              <w:keepLines w:val="0"/>
              <w:widowControl w:val="0"/>
              <w:rPr>
                <w:rFonts w:cs="Arial"/>
                <w:szCs w:val="18"/>
              </w:rPr>
            </w:pPr>
          </w:p>
        </w:tc>
      </w:tr>
      <w:tr w:rsidR="006C3E5A" w:rsidRPr="00CE45AC" w14:paraId="02C3586D" w14:textId="77777777" w:rsidTr="00D64642">
        <w:trPr>
          <w:jc w:val="center"/>
        </w:trPr>
        <w:tc>
          <w:tcPr>
            <w:tcW w:w="734" w:type="dxa"/>
          </w:tcPr>
          <w:p w14:paraId="29F74885" w14:textId="1B23FDEE" w:rsidR="006C3E5A" w:rsidRPr="00CE45AC" w:rsidRDefault="006C3E5A" w:rsidP="006C3E5A">
            <w:pPr>
              <w:pStyle w:val="TAC"/>
              <w:keepNext w:val="0"/>
              <w:keepLines w:val="0"/>
              <w:widowControl w:val="0"/>
            </w:pPr>
            <w:r w:rsidRPr="00CE45AC">
              <w:t>SA.</w:t>
            </w:r>
            <w:r>
              <w:t>499</w:t>
            </w:r>
            <w:r w:rsidRPr="00CE45AC">
              <w:rPr>
                <w:rFonts w:cs="Arial"/>
                <w:szCs w:val="18"/>
              </w:rPr>
              <w:t xml:space="preserve"> </w:t>
            </w:r>
          </w:p>
        </w:tc>
        <w:tc>
          <w:tcPr>
            <w:tcW w:w="1231" w:type="dxa"/>
          </w:tcPr>
          <w:p w14:paraId="0EA5DCAD" w14:textId="4ED14D02" w:rsidR="006C3E5A" w:rsidRPr="00CE45AC" w:rsidRDefault="006C3E5A" w:rsidP="006C3E5A">
            <w:pPr>
              <w:pStyle w:val="TAL"/>
              <w:keepNext w:val="0"/>
              <w:keepLines w:val="0"/>
              <w:widowControl w:val="0"/>
            </w:pPr>
            <w:r w:rsidRPr="00CE45AC">
              <w:t>checklists</w:t>
            </w:r>
          </w:p>
        </w:tc>
        <w:tc>
          <w:tcPr>
            <w:tcW w:w="3136" w:type="dxa"/>
          </w:tcPr>
          <w:p w14:paraId="0C0FA1D5" w14:textId="4E842363" w:rsidR="006C3E5A" w:rsidRPr="00CE45AC" w:rsidRDefault="006C3E5A" w:rsidP="006C3E5A">
            <w:pPr>
              <w:pStyle w:val="TAL"/>
              <w:keepNext w:val="0"/>
              <w:keepLines w:val="0"/>
              <w:widowControl w:val="0"/>
            </w:pPr>
            <w:r w:rsidRPr="00CE45AC">
              <w:t>An essential list of relevant items and issues to verify before a dive, available in the mobile ICT device</w:t>
            </w:r>
          </w:p>
        </w:tc>
        <w:tc>
          <w:tcPr>
            <w:tcW w:w="1901" w:type="dxa"/>
          </w:tcPr>
          <w:p w14:paraId="4EC018B5" w14:textId="77777777" w:rsidR="006C3E5A" w:rsidRPr="00CE45AC" w:rsidRDefault="006C3E5A" w:rsidP="006C3E5A">
            <w:pPr>
              <w:pStyle w:val="TAL"/>
              <w:keepNext w:val="0"/>
              <w:keepLines w:val="0"/>
              <w:widowControl w:val="0"/>
            </w:pPr>
          </w:p>
        </w:tc>
        <w:tc>
          <w:tcPr>
            <w:tcW w:w="1901" w:type="dxa"/>
          </w:tcPr>
          <w:p w14:paraId="3A80B7AA" w14:textId="77777777" w:rsidR="006C3E5A" w:rsidRPr="00CE45AC" w:rsidRDefault="006C3E5A" w:rsidP="006C3E5A">
            <w:pPr>
              <w:pStyle w:val="TAL"/>
              <w:keepNext w:val="0"/>
              <w:keepLines w:val="0"/>
              <w:widowControl w:val="0"/>
            </w:pPr>
          </w:p>
        </w:tc>
        <w:tc>
          <w:tcPr>
            <w:tcW w:w="1901" w:type="dxa"/>
          </w:tcPr>
          <w:p w14:paraId="7712BB6A" w14:textId="77777777" w:rsidR="006C3E5A" w:rsidRPr="00CE45AC" w:rsidRDefault="006C3E5A" w:rsidP="006C3E5A">
            <w:pPr>
              <w:pStyle w:val="TAL"/>
              <w:keepNext w:val="0"/>
              <w:keepLines w:val="0"/>
              <w:widowControl w:val="0"/>
            </w:pPr>
          </w:p>
        </w:tc>
        <w:tc>
          <w:tcPr>
            <w:tcW w:w="1901" w:type="dxa"/>
            <w:shd w:val="clear" w:color="auto" w:fill="auto"/>
          </w:tcPr>
          <w:p w14:paraId="24ACB65D" w14:textId="77777777" w:rsidR="006C3E5A" w:rsidRPr="00CE45AC" w:rsidRDefault="006C3E5A" w:rsidP="006C3E5A">
            <w:pPr>
              <w:pStyle w:val="TAL"/>
              <w:keepNext w:val="0"/>
              <w:keepLines w:val="0"/>
              <w:widowControl w:val="0"/>
            </w:pPr>
          </w:p>
        </w:tc>
        <w:tc>
          <w:tcPr>
            <w:tcW w:w="1512" w:type="dxa"/>
          </w:tcPr>
          <w:p w14:paraId="10DCD425" w14:textId="77777777" w:rsidR="006C3E5A" w:rsidRPr="00CE45AC" w:rsidRDefault="006C3E5A" w:rsidP="006C3E5A">
            <w:pPr>
              <w:pStyle w:val="TAL"/>
              <w:keepNext w:val="0"/>
              <w:keepLines w:val="0"/>
              <w:widowControl w:val="0"/>
              <w:rPr>
                <w:rFonts w:cs="Arial"/>
                <w:szCs w:val="18"/>
              </w:rPr>
            </w:pPr>
          </w:p>
        </w:tc>
      </w:tr>
      <w:tr w:rsidR="006C3E5A" w:rsidRPr="00CE45AC" w14:paraId="3AAAEDDA" w14:textId="77777777" w:rsidTr="00D64642">
        <w:trPr>
          <w:jc w:val="center"/>
        </w:trPr>
        <w:tc>
          <w:tcPr>
            <w:tcW w:w="734" w:type="dxa"/>
          </w:tcPr>
          <w:p w14:paraId="6D2492B8" w14:textId="4A739AD0" w:rsidR="006C3E5A" w:rsidRPr="00CE45AC" w:rsidRDefault="006C3E5A" w:rsidP="006C3E5A">
            <w:pPr>
              <w:pStyle w:val="TAC"/>
              <w:keepNext w:val="0"/>
              <w:keepLines w:val="0"/>
              <w:widowControl w:val="0"/>
            </w:pPr>
            <w:r w:rsidRPr="00CE45AC">
              <w:t>SA.</w:t>
            </w:r>
            <w:r>
              <w:t>500</w:t>
            </w:r>
            <w:r w:rsidRPr="00CE45AC">
              <w:rPr>
                <w:rFonts w:cs="Arial"/>
                <w:szCs w:val="18"/>
              </w:rPr>
              <w:t xml:space="preserve"> </w:t>
            </w:r>
          </w:p>
        </w:tc>
        <w:tc>
          <w:tcPr>
            <w:tcW w:w="1231" w:type="dxa"/>
          </w:tcPr>
          <w:p w14:paraId="2F1D9BA0" w14:textId="5006F680" w:rsidR="006C3E5A" w:rsidRPr="00CE45AC" w:rsidRDefault="006C3E5A" w:rsidP="006C3E5A">
            <w:pPr>
              <w:pStyle w:val="TAL"/>
              <w:keepNext w:val="0"/>
              <w:keepLines w:val="0"/>
              <w:widowControl w:val="0"/>
            </w:pPr>
            <w:r w:rsidRPr="00CE45AC">
              <w:t>choose rate</w:t>
            </w:r>
          </w:p>
        </w:tc>
        <w:tc>
          <w:tcPr>
            <w:tcW w:w="3136" w:type="dxa"/>
          </w:tcPr>
          <w:p w14:paraId="1DE8097E" w14:textId="362B7DA5" w:rsidR="006C3E5A" w:rsidRPr="00CE45AC" w:rsidRDefault="006C3E5A" w:rsidP="006C3E5A">
            <w:pPr>
              <w:pStyle w:val="TAL"/>
              <w:keepNext w:val="0"/>
              <w:keepLines w:val="0"/>
              <w:widowControl w:val="0"/>
            </w:pPr>
            <w:r w:rsidRPr="00CE45AC">
              <w:t>Select a specific rate</w:t>
            </w:r>
          </w:p>
        </w:tc>
        <w:tc>
          <w:tcPr>
            <w:tcW w:w="1901" w:type="dxa"/>
          </w:tcPr>
          <w:p w14:paraId="69C0DB5F" w14:textId="77777777" w:rsidR="006C3E5A" w:rsidRPr="00CE45AC" w:rsidRDefault="006C3E5A" w:rsidP="006C3E5A">
            <w:pPr>
              <w:pStyle w:val="TAL"/>
              <w:keepNext w:val="0"/>
              <w:keepLines w:val="0"/>
              <w:widowControl w:val="0"/>
            </w:pPr>
          </w:p>
        </w:tc>
        <w:tc>
          <w:tcPr>
            <w:tcW w:w="1901" w:type="dxa"/>
          </w:tcPr>
          <w:p w14:paraId="26ACB8FC" w14:textId="77777777" w:rsidR="006C3E5A" w:rsidRPr="00CE45AC" w:rsidRDefault="006C3E5A" w:rsidP="006C3E5A">
            <w:pPr>
              <w:pStyle w:val="TAL"/>
              <w:keepNext w:val="0"/>
              <w:keepLines w:val="0"/>
              <w:widowControl w:val="0"/>
            </w:pPr>
          </w:p>
        </w:tc>
        <w:tc>
          <w:tcPr>
            <w:tcW w:w="1901" w:type="dxa"/>
          </w:tcPr>
          <w:p w14:paraId="4B415D7C" w14:textId="77777777" w:rsidR="006C3E5A" w:rsidRPr="00CE45AC" w:rsidRDefault="006C3E5A" w:rsidP="006C3E5A">
            <w:pPr>
              <w:pStyle w:val="TAL"/>
              <w:keepNext w:val="0"/>
              <w:keepLines w:val="0"/>
              <w:widowControl w:val="0"/>
            </w:pPr>
          </w:p>
        </w:tc>
        <w:tc>
          <w:tcPr>
            <w:tcW w:w="1901" w:type="dxa"/>
            <w:shd w:val="clear" w:color="auto" w:fill="auto"/>
          </w:tcPr>
          <w:p w14:paraId="25AC31E5" w14:textId="77777777" w:rsidR="006C3E5A" w:rsidRPr="00CE45AC" w:rsidRDefault="006C3E5A" w:rsidP="006C3E5A">
            <w:pPr>
              <w:pStyle w:val="TAL"/>
              <w:keepNext w:val="0"/>
              <w:keepLines w:val="0"/>
              <w:widowControl w:val="0"/>
            </w:pPr>
          </w:p>
        </w:tc>
        <w:tc>
          <w:tcPr>
            <w:tcW w:w="1512" w:type="dxa"/>
          </w:tcPr>
          <w:p w14:paraId="5A02DB7B" w14:textId="77777777" w:rsidR="006C3E5A" w:rsidRPr="00CE45AC" w:rsidRDefault="006C3E5A" w:rsidP="006C3E5A">
            <w:pPr>
              <w:pStyle w:val="TAL"/>
              <w:keepNext w:val="0"/>
              <w:keepLines w:val="0"/>
              <w:widowControl w:val="0"/>
              <w:rPr>
                <w:rFonts w:cs="Arial"/>
                <w:szCs w:val="18"/>
              </w:rPr>
            </w:pPr>
          </w:p>
        </w:tc>
      </w:tr>
      <w:tr w:rsidR="006C3E5A" w:rsidRPr="00CE45AC" w14:paraId="20219351" w14:textId="77777777" w:rsidTr="00D64642">
        <w:trPr>
          <w:jc w:val="center"/>
        </w:trPr>
        <w:tc>
          <w:tcPr>
            <w:tcW w:w="734" w:type="dxa"/>
          </w:tcPr>
          <w:p w14:paraId="395AAA5D" w14:textId="431D52BB" w:rsidR="006C3E5A" w:rsidRPr="00CE45AC" w:rsidRDefault="006C3E5A" w:rsidP="006C3E5A">
            <w:pPr>
              <w:pStyle w:val="TAC"/>
              <w:keepNext w:val="0"/>
              <w:keepLines w:val="0"/>
              <w:widowControl w:val="0"/>
            </w:pPr>
            <w:r w:rsidRPr="00CE45AC">
              <w:t>SA.</w:t>
            </w:r>
            <w:r>
              <w:t>501</w:t>
            </w:r>
            <w:r w:rsidRPr="00CE45AC">
              <w:rPr>
                <w:rFonts w:cs="Arial"/>
                <w:szCs w:val="18"/>
              </w:rPr>
              <w:t xml:space="preserve"> </w:t>
            </w:r>
          </w:p>
        </w:tc>
        <w:tc>
          <w:tcPr>
            <w:tcW w:w="1231" w:type="dxa"/>
          </w:tcPr>
          <w:p w14:paraId="66467944" w14:textId="56FBB4A3" w:rsidR="006C3E5A" w:rsidRPr="00CE45AC" w:rsidRDefault="006C3E5A" w:rsidP="006C3E5A">
            <w:pPr>
              <w:pStyle w:val="TAL"/>
              <w:keepNext w:val="0"/>
              <w:keepLines w:val="0"/>
              <w:widowControl w:val="0"/>
            </w:pPr>
            <w:r w:rsidRPr="00CE45AC">
              <w:t>clinometer</w:t>
            </w:r>
          </w:p>
        </w:tc>
        <w:tc>
          <w:tcPr>
            <w:tcW w:w="3136" w:type="dxa"/>
          </w:tcPr>
          <w:p w14:paraId="38A70A7C" w14:textId="114DAFDA" w:rsidR="006C3E5A" w:rsidRPr="00CE45AC" w:rsidRDefault="006C3E5A" w:rsidP="006C3E5A">
            <w:pPr>
              <w:pStyle w:val="TAL"/>
              <w:keepNext w:val="0"/>
              <w:keepLines w:val="0"/>
              <w:widowControl w:val="0"/>
            </w:pPr>
            <w:r w:rsidRPr="00CE45AC">
              <w:t>A tool in a mobile ICT device indicating deviation from the horizontal position</w:t>
            </w:r>
          </w:p>
        </w:tc>
        <w:tc>
          <w:tcPr>
            <w:tcW w:w="1901" w:type="dxa"/>
          </w:tcPr>
          <w:p w14:paraId="7B49F648" w14:textId="77777777" w:rsidR="006C3E5A" w:rsidRPr="00CE45AC" w:rsidRDefault="006C3E5A" w:rsidP="006C3E5A">
            <w:pPr>
              <w:pStyle w:val="TAL"/>
              <w:keepNext w:val="0"/>
              <w:keepLines w:val="0"/>
              <w:widowControl w:val="0"/>
            </w:pPr>
          </w:p>
        </w:tc>
        <w:tc>
          <w:tcPr>
            <w:tcW w:w="1901" w:type="dxa"/>
          </w:tcPr>
          <w:p w14:paraId="5F7A340C" w14:textId="77777777" w:rsidR="006C3E5A" w:rsidRPr="00CE45AC" w:rsidRDefault="006C3E5A" w:rsidP="006C3E5A">
            <w:pPr>
              <w:pStyle w:val="TAL"/>
              <w:keepNext w:val="0"/>
              <w:keepLines w:val="0"/>
              <w:widowControl w:val="0"/>
            </w:pPr>
          </w:p>
        </w:tc>
        <w:tc>
          <w:tcPr>
            <w:tcW w:w="1901" w:type="dxa"/>
          </w:tcPr>
          <w:p w14:paraId="6E2B8EFE" w14:textId="77777777" w:rsidR="006C3E5A" w:rsidRPr="00CE45AC" w:rsidRDefault="006C3E5A" w:rsidP="006C3E5A">
            <w:pPr>
              <w:pStyle w:val="TAL"/>
              <w:keepNext w:val="0"/>
              <w:keepLines w:val="0"/>
              <w:widowControl w:val="0"/>
            </w:pPr>
          </w:p>
        </w:tc>
        <w:tc>
          <w:tcPr>
            <w:tcW w:w="1901" w:type="dxa"/>
            <w:shd w:val="clear" w:color="auto" w:fill="auto"/>
          </w:tcPr>
          <w:p w14:paraId="18198FED" w14:textId="77777777" w:rsidR="006C3E5A" w:rsidRPr="00CE45AC" w:rsidRDefault="006C3E5A" w:rsidP="006C3E5A">
            <w:pPr>
              <w:pStyle w:val="TAL"/>
              <w:keepNext w:val="0"/>
              <w:keepLines w:val="0"/>
              <w:widowControl w:val="0"/>
            </w:pPr>
          </w:p>
        </w:tc>
        <w:tc>
          <w:tcPr>
            <w:tcW w:w="1512" w:type="dxa"/>
          </w:tcPr>
          <w:p w14:paraId="27B32F12" w14:textId="77777777" w:rsidR="006C3E5A" w:rsidRPr="00CE45AC" w:rsidRDefault="006C3E5A" w:rsidP="006C3E5A">
            <w:pPr>
              <w:pStyle w:val="TAL"/>
              <w:keepNext w:val="0"/>
              <w:keepLines w:val="0"/>
              <w:widowControl w:val="0"/>
              <w:rPr>
                <w:rFonts w:cs="Arial"/>
                <w:szCs w:val="18"/>
              </w:rPr>
            </w:pPr>
          </w:p>
        </w:tc>
      </w:tr>
      <w:tr w:rsidR="006C3E5A" w:rsidRPr="00CE45AC" w14:paraId="066EB572" w14:textId="77777777" w:rsidTr="00D64642">
        <w:trPr>
          <w:jc w:val="center"/>
        </w:trPr>
        <w:tc>
          <w:tcPr>
            <w:tcW w:w="734" w:type="dxa"/>
          </w:tcPr>
          <w:p w14:paraId="72BD0917" w14:textId="6033835F" w:rsidR="006C3E5A" w:rsidRPr="00CE45AC" w:rsidRDefault="006C3E5A" w:rsidP="006C3E5A">
            <w:pPr>
              <w:pStyle w:val="TAC"/>
              <w:keepNext w:val="0"/>
              <w:keepLines w:val="0"/>
              <w:widowControl w:val="0"/>
            </w:pPr>
            <w:r w:rsidRPr="00CE45AC">
              <w:t>SA.</w:t>
            </w:r>
            <w:r>
              <w:t>502</w:t>
            </w:r>
            <w:r w:rsidRPr="00CE45AC">
              <w:rPr>
                <w:rFonts w:cs="Arial"/>
                <w:szCs w:val="18"/>
              </w:rPr>
              <w:t xml:space="preserve"> </w:t>
            </w:r>
          </w:p>
        </w:tc>
        <w:tc>
          <w:tcPr>
            <w:tcW w:w="1231" w:type="dxa"/>
          </w:tcPr>
          <w:p w14:paraId="5912AAE5" w14:textId="3343ACC1" w:rsidR="006C3E5A" w:rsidRPr="00CE45AC" w:rsidRDefault="006C3E5A" w:rsidP="006C3E5A">
            <w:pPr>
              <w:pStyle w:val="TAL"/>
              <w:keepNext w:val="0"/>
              <w:keepLines w:val="0"/>
              <w:widowControl w:val="0"/>
            </w:pPr>
            <w:r w:rsidRPr="00CE45AC">
              <w:t>decibel meter</w:t>
            </w:r>
          </w:p>
        </w:tc>
        <w:tc>
          <w:tcPr>
            <w:tcW w:w="3136" w:type="dxa"/>
          </w:tcPr>
          <w:p w14:paraId="3C32F0A1" w14:textId="46472867" w:rsidR="006C3E5A" w:rsidRPr="00CE45AC" w:rsidRDefault="006C3E5A" w:rsidP="006C3E5A">
            <w:pPr>
              <w:pStyle w:val="TAL"/>
              <w:keepNext w:val="0"/>
              <w:keepLines w:val="0"/>
              <w:widowControl w:val="0"/>
            </w:pPr>
            <w:r w:rsidRPr="00CE45AC">
              <w:t>Loudness measurement capability in the mobile device using hardware already available in the mobile device</w:t>
            </w:r>
          </w:p>
        </w:tc>
        <w:tc>
          <w:tcPr>
            <w:tcW w:w="1901" w:type="dxa"/>
          </w:tcPr>
          <w:p w14:paraId="09461760" w14:textId="77777777" w:rsidR="006C3E5A" w:rsidRPr="00CE45AC" w:rsidRDefault="006C3E5A" w:rsidP="006C3E5A">
            <w:pPr>
              <w:pStyle w:val="TAL"/>
              <w:keepNext w:val="0"/>
              <w:keepLines w:val="0"/>
              <w:widowControl w:val="0"/>
            </w:pPr>
          </w:p>
        </w:tc>
        <w:tc>
          <w:tcPr>
            <w:tcW w:w="1901" w:type="dxa"/>
          </w:tcPr>
          <w:p w14:paraId="60FB6AE8" w14:textId="77777777" w:rsidR="006C3E5A" w:rsidRPr="00CE45AC" w:rsidRDefault="006C3E5A" w:rsidP="006C3E5A">
            <w:pPr>
              <w:pStyle w:val="TAL"/>
              <w:keepNext w:val="0"/>
              <w:keepLines w:val="0"/>
              <w:widowControl w:val="0"/>
            </w:pPr>
          </w:p>
        </w:tc>
        <w:tc>
          <w:tcPr>
            <w:tcW w:w="1901" w:type="dxa"/>
          </w:tcPr>
          <w:p w14:paraId="2841267E" w14:textId="77777777" w:rsidR="006C3E5A" w:rsidRPr="00CE45AC" w:rsidRDefault="006C3E5A" w:rsidP="006C3E5A">
            <w:pPr>
              <w:pStyle w:val="TAL"/>
              <w:keepNext w:val="0"/>
              <w:keepLines w:val="0"/>
              <w:widowControl w:val="0"/>
            </w:pPr>
          </w:p>
        </w:tc>
        <w:tc>
          <w:tcPr>
            <w:tcW w:w="1901" w:type="dxa"/>
            <w:shd w:val="clear" w:color="auto" w:fill="auto"/>
          </w:tcPr>
          <w:p w14:paraId="666E6BF0" w14:textId="77777777" w:rsidR="006C3E5A" w:rsidRPr="00CE45AC" w:rsidRDefault="006C3E5A" w:rsidP="006C3E5A">
            <w:pPr>
              <w:pStyle w:val="TAL"/>
              <w:keepNext w:val="0"/>
              <w:keepLines w:val="0"/>
              <w:widowControl w:val="0"/>
            </w:pPr>
          </w:p>
        </w:tc>
        <w:tc>
          <w:tcPr>
            <w:tcW w:w="1512" w:type="dxa"/>
          </w:tcPr>
          <w:p w14:paraId="352FD0EC" w14:textId="77777777" w:rsidR="006C3E5A" w:rsidRPr="00CE45AC" w:rsidRDefault="006C3E5A" w:rsidP="006C3E5A">
            <w:pPr>
              <w:pStyle w:val="TAL"/>
              <w:keepNext w:val="0"/>
              <w:keepLines w:val="0"/>
              <w:widowControl w:val="0"/>
              <w:rPr>
                <w:rFonts w:cs="Arial"/>
                <w:szCs w:val="18"/>
              </w:rPr>
            </w:pPr>
          </w:p>
        </w:tc>
      </w:tr>
      <w:tr w:rsidR="006C3E5A" w:rsidRPr="00CE45AC" w14:paraId="66F5A367" w14:textId="77777777" w:rsidTr="00D64642">
        <w:trPr>
          <w:jc w:val="center"/>
        </w:trPr>
        <w:tc>
          <w:tcPr>
            <w:tcW w:w="734" w:type="dxa"/>
          </w:tcPr>
          <w:p w14:paraId="2E135AE8" w14:textId="788A89B2" w:rsidR="006C3E5A" w:rsidRPr="00CE45AC" w:rsidRDefault="006C3E5A" w:rsidP="006C3E5A">
            <w:pPr>
              <w:pStyle w:val="TAC"/>
              <w:keepNext w:val="0"/>
              <w:keepLines w:val="0"/>
              <w:widowControl w:val="0"/>
            </w:pPr>
            <w:r w:rsidRPr="00CE45AC">
              <w:t>SA.</w:t>
            </w:r>
            <w:r>
              <w:t>503</w:t>
            </w:r>
            <w:r w:rsidRPr="00CE45AC">
              <w:rPr>
                <w:rFonts w:cs="Arial"/>
                <w:szCs w:val="18"/>
              </w:rPr>
              <w:t xml:space="preserve"> </w:t>
            </w:r>
          </w:p>
        </w:tc>
        <w:tc>
          <w:tcPr>
            <w:tcW w:w="1231" w:type="dxa"/>
          </w:tcPr>
          <w:p w14:paraId="37933C31" w14:textId="75D1655A" w:rsidR="006C3E5A" w:rsidRPr="00CE45AC" w:rsidRDefault="006C3E5A" w:rsidP="006C3E5A">
            <w:pPr>
              <w:pStyle w:val="TAL"/>
              <w:keepNext w:val="0"/>
              <w:keepLines w:val="0"/>
              <w:widowControl w:val="0"/>
            </w:pPr>
            <w:r w:rsidRPr="00CE45AC">
              <w:t>diver</w:t>
            </w:r>
          </w:p>
        </w:tc>
        <w:tc>
          <w:tcPr>
            <w:tcW w:w="3136" w:type="dxa"/>
          </w:tcPr>
          <w:p w14:paraId="2678E956" w14:textId="7D2A18EA" w:rsidR="006C3E5A" w:rsidRPr="00CE45AC" w:rsidRDefault="006C3E5A" w:rsidP="006C3E5A">
            <w:pPr>
              <w:pStyle w:val="TAL"/>
              <w:keepNext w:val="0"/>
              <w:keepLines w:val="0"/>
              <w:widowControl w:val="0"/>
            </w:pPr>
            <w:r w:rsidRPr="00CE45AC">
              <w:t>Application assisting divers with tools such as timings, logs and advice in a mobile ICT device</w:t>
            </w:r>
          </w:p>
        </w:tc>
        <w:tc>
          <w:tcPr>
            <w:tcW w:w="1901" w:type="dxa"/>
          </w:tcPr>
          <w:p w14:paraId="079C514D" w14:textId="77777777" w:rsidR="006C3E5A" w:rsidRPr="00CE45AC" w:rsidRDefault="006C3E5A" w:rsidP="006C3E5A">
            <w:pPr>
              <w:pStyle w:val="TAL"/>
              <w:keepNext w:val="0"/>
              <w:keepLines w:val="0"/>
              <w:widowControl w:val="0"/>
            </w:pPr>
          </w:p>
        </w:tc>
        <w:tc>
          <w:tcPr>
            <w:tcW w:w="1901" w:type="dxa"/>
          </w:tcPr>
          <w:p w14:paraId="12E7AE46" w14:textId="77777777" w:rsidR="006C3E5A" w:rsidRPr="00CE45AC" w:rsidRDefault="006C3E5A" w:rsidP="006C3E5A">
            <w:pPr>
              <w:pStyle w:val="TAL"/>
              <w:keepNext w:val="0"/>
              <w:keepLines w:val="0"/>
              <w:widowControl w:val="0"/>
            </w:pPr>
          </w:p>
        </w:tc>
        <w:tc>
          <w:tcPr>
            <w:tcW w:w="1901" w:type="dxa"/>
          </w:tcPr>
          <w:p w14:paraId="5D1568DA" w14:textId="77777777" w:rsidR="006C3E5A" w:rsidRPr="00CE45AC" w:rsidRDefault="006C3E5A" w:rsidP="006C3E5A">
            <w:pPr>
              <w:pStyle w:val="TAL"/>
              <w:keepNext w:val="0"/>
              <w:keepLines w:val="0"/>
              <w:widowControl w:val="0"/>
            </w:pPr>
          </w:p>
        </w:tc>
        <w:tc>
          <w:tcPr>
            <w:tcW w:w="1901" w:type="dxa"/>
            <w:shd w:val="clear" w:color="auto" w:fill="auto"/>
          </w:tcPr>
          <w:p w14:paraId="19646098" w14:textId="77777777" w:rsidR="006C3E5A" w:rsidRPr="00CE45AC" w:rsidRDefault="006C3E5A" w:rsidP="006C3E5A">
            <w:pPr>
              <w:pStyle w:val="TAL"/>
              <w:keepNext w:val="0"/>
              <w:keepLines w:val="0"/>
              <w:widowControl w:val="0"/>
            </w:pPr>
          </w:p>
        </w:tc>
        <w:tc>
          <w:tcPr>
            <w:tcW w:w="1512" w:type="dxa"/>
          </w:tcPr>
          <w:p w14:paraId="3ADA6230" w14:textId="77777777" w:rsidR="006C3E5A" w:rsidRPr="00CE45AC" w:rsidRDefault="006C3E5A" w:rsidP="006C3E5A">
            <w:pPr>
              <w:pStyle w:val="TAL"/>
              <w:keepNext w:val="0"/>
              <w:keepLines w:val="0"/>
              <w:widowControl w:val="0"/>
              <w:rPr>
                <w:rFonts w:cs="Arial"/>
                <w:szCs w:val="18"/>
              </w:rPr>
            </w:pPr>
          </w:p>
        </w:tc>
      </w:tr>
      <w:tr w:rsidR="006C3E5A" w:rsidRPr="00CE45AC" w14:paraId="2387A9CB" w14:textId="77777777" w:rsidTr="00D64642">
        <w:trPr>
          <w:jc w:val="center"/>
        </w:trPr>
        <w:tc>
          <w:tcPr>
            <w:tcW w:w="734" w:type="dxa"/>
          </w:tcPr>
          <w:p w14:paraId="1D63FB55" w14:textId="2689A857" w:rsidR="006C3E5A" w:rsidRPr="00CE45AC" w:rsidRDefault="006C3E5A" w:rsidP="006C3E5A">
            <w:pPr>
              <w:pStyle w:val="TAC"/>
              <w:keepNext w:val="0"/>
              <w:keepLines w:val="0"/>
              <w:widowControl w:val="0"/>
            </w:pPr>
            <w:r w:rsidRPr="00CE45AC">
              <w:t>SA.</w:t>
            </w:r>
            <w:r>
              <w:t>504</w:t>
            </w:r>
            <w:r w:rsidRPr="00CE45AC">
              <w:rPr>
                <w:rFonts w:cs="Arial"/>
                <w:szCs w:val="18"/>
              </w:rPr>
              <w:t xml:space="preserve"> </w:t>
            </w:r>
          </w:p>
        </w:tc>
        <w:tc>
          <w:tcPr>
            <w:tcW w:w="1231" w:type="dxa"/>
          </w:tcPr>
          <w:p w14:paraId="1FAD9C82" w14:textId="0A0BD20C" w:rsidR="006C3E5A" w:rsidRPr="00CE45AC" w:rsidRDefault="006C3E5A" w:rsidP="006C3E5A">
            <w:pPr>
              <w:pStyle w:val="TAL"/>
              <w:keepNext w:val="0"/>
              <w:keepLines w:val="0"/>
              <w:widowControl w:val="0"/>
            </w:pPr>
            <w:r w:rsidRPr="00CE45AC">
              <w:t>find device</w:t>
            </w:r>
          </w:p>
        </w:tc>
        <w:tc>
          <w:tcPr>
            <w:tcW w:w="3136" w:type="dxa"/>
          </w:tcPr>
          <w:p w14:paraId="6259FCA5" w14:textId="0285D1EE" w:rsidR="006C3E5A" w:rsidRPr="00CE45AC" w:rsidRDefault="006C3E5A" w:rsidP="006C3E5A">
            <w:pPr>
              <w:pStyle w:val="TAL"/>
              <w:keepNext w:val="0"/>
              <w:keepLines w:val="0"/>
              <w:widowControl w:val="0"/>
            </w:pPr>
            <w:r w:rsidRPr="00CE45AC">
              <w:t>Application to assist authorised users to locate a mobile ICT device assigned to a specific user account</w:t>
            </w:r>
          </w:p>
        </w:tc>
        <w:tc>
          <w:tcPr>
            <w:tcW w:w="1901" w:type="dxa"/>
          </w:tcPr>
          <w:p w14:paraId="313E227B" w14:textId="77777777" w:rsidR="006C3E5A" w:rsidRPr="00CE45AC" w:rsidRDefault="006C3E5A" w:rsidP="006C3E5A">
            <w:pPr>
              <w:pStyle w:val="TAL"/>
              <w:keepNext w:val="0"/>
              <w:keepLines w:val="0"/>
              <w:widowControl w:val="0"/>
            </w:pPr>
          </w:p>
        </w:tc>
        <w:tc>
          <w:tcPr>
            <w:tcW w:w="1901" w:type="dxa"/>
          </w:tcPr>
          <w:p w14:paraId="37BD88AC" w14:textId="77777777" w:rsidR="006C3E5A" w:rsidRPr="00CE45AC" w:rsidRDefault="006C3E5A" w:rsidP="006C3E5A">
            <w:pPr>
              <w:pStyle w:val="TAL"/>
              <w:keepNext w:val="0"/>
              <w:keepLines w:val="0"/>
              <w:widowControl w:val="0"/>
            </w:pPr>
          </w:p>
        </w:tc>
        <w:tc>
          <w:tcPr>
            <w:tcW w:w="1901" w:type="dxa"/>
          </w:tcPr>
          <w:p w14:paraId="7D310CF7" w14:textId="77777777" w:rsidR="006C3E5A" w:rsidRPr="00CE45AC" w:rsidRDefault="006C3E5A" w:rsidP="006C3E5A">
            <w:pPr>
              <w:pStyle w:val="TAL"/>
              <w:keepNext w:val="0"/>
              <w:keepLines w:val="0"/>
              <w:widowControl w:val="0"/>
            </w:pPr>
          </w:p>
        </w:tc>
        <w:tc>
          <w:tcPr>
            <w:tcW w:w="1901" w:type="dxa"/>
            <w:shd w:val="clear" w:color="auto" w:fill="auto"/>
          </w:tcPr>
          <w:p w14:paraId="5DCB61CE" w14:textId="77777777" w:rsidR="006C3E5A" w:rsidRPr="00CE45AC" w:rsidRDefault="006C3E5A" w:rsidP="006C3E5A">
            <w:pPr>
              <w:pStyle w:val="TAL"/>
              <w:keepNext w:val="0"/>
              <w:keepLines w:val="0"/>
              <w:widowControl w:val="0"/>
            </w:pPr>
          </w:p>
        </w:tc>
        <w:tc>
          <w:tcPr>
            <w:tcW w:w="1512" w:type="dxa"/>
          </w:tcPr>
          <w:p w14:paraId="5E740243" w14:textId="77777777" w:rsidR="006C3E5A" w:rsidRPr="00CE45AC" w:rsidRDefault="006C3E5A" w:rsidP="006C3E5A">
            <w:pPr>
              <w:pStyle w:val="TAL"/>
              <w:keepNext w:val="0"/>
              <w:keepLines w:val="0"/>
              <w:widowControl w:val="0"/>
              <w:rPr>
                <w:rFonts w:cs="Arial"/>
                <w:szCs w:val="18"/>
              </w:rPr>
            </w:pPr>
          </w:p>
        </w:tc>
      </w:tr>
      <w:tr w:rsidR="006C3E5A" w:rsidRPr="00CE45AC" w14:paraId="18E60CDA" w14:textId="77777777" w:rsidTr="00D64642">
        <w:trPr>
          <w:jc w:val="center"/>
        </w:trPr>
        <w:tc>
          <w:tcPr>
            <w:tcW w:w="734" w:type="dxa"/>
          </w:tcPr>
          <w:p w14:paraId="4697A4EE" w14:textId="4C87BF64" w:rsidR="006C3E5A" w:rsidRPr="00CE45AC" w:rsidRDefault="006C3E5A" w:rsidP="006C3E5A">
            <w:pPr>
              <w:pStyle w:val="TAC"/>
              <w:keepNext w:val="0"/>
              <w:keepLines w:val="0"/>
              <w:widowControl w:val="0"/>
            </w:pPr>
            <w:r w:rsidRPr="00CE45AC">
              <w:t>SA.</w:t>
            </w:r>
            <w:r>
              <w:t>505</w:t>
            </w:r>
            <w:r w:rsidRPr="00CE45AC">
              <w:rPr>
                <w:rFonts w:cs="Arial"/>
                <w:szCs w:val="18"/>
              </w:rPr>
              <w:t xml:space="preserve"> </w:t>
            </w:r>
          </w:p>
        </w:tc>
        <w:tc>
          <w:tcPr>
            <w:tcW w:w="1231" w:type="dxa"/>
          </w:tcPr>
          <w:p w14:paraId="429F21AB" w14:textId="0EC64203" w:rsidR="006C3E5A" w:rsidRPr="00CE45AC" w:rsidRDefault="006C3E5A" w:rsidP="006C3E5A">
            <w:pPr>
              <w:pStyle w:val="TAL"/>
              <w:keepNext w:val="0"/>
              <w:keepLines w:val="0"/>
              <w:widowControl w:val="0"/>
            </w:pPr>
            <w:r w:rsidRPr="00CE45AC">
              <w:t>hygrometer</w:t>
            </w:r>
          </w:p>
        </w:tc>
        <w:tc>
          <w:tcPr>
            <w:tcW w:w="3136" w:type="dxa"/>
          </w:tcPr>
          <w:p w14:paraId="6DDB637A" w14:textId="66DF2908" w:rsidR="006C3E5A" w:rsidRPr="00CE45AC" w:rsidRDefault="006C3E5A" w:rsidP="006C3E5A">
            <w:pPr>
              <w:pStyle w:val="TAL"/>
              <w:keepNext w:val="0"/>
              <w:keepLines w:val="0"/>
              <w:widowControl w:val="0"/>
            </w:pPr>
            <w:r w:rsidRPr="00CE45AC">
              <w:t>A tool in a mobile ICT device indicating humidity and water vapour</w:t>
            </w:r>
          </w:p>
        </w:tc>
        <w:tc>
          <w:tcPr>
            <w:tcW w:w="1901" w:type="dxa"/>
          </w:tcPr>
          <w:p w14:paraId="14842EAB" w14:textId="77777777" w:rsidR="006C3E5A" w:rsidRPr="00CE45AC" w:rsidRDefault="006C3E5A" w:rsidP="006C3E5A">
            <w:pPr>
              <w:pStyle w:val="TAL"/>
              <w:keepNext w:val="0"/>
              <w:keepLines w:val="0"/>
              <w:widowControl w:val="0"/>
            </w:pPr>
          </w:p>
        </w:tc>
        <w:tc>
          <w:tcPr>
            <w:tcW w:w="1901" w:type="dxa"/>
          </w:tcPr>
          <w:p w14:paraId="2DFF069A" w14:textId="77777777" w:rsidR="006C3E5A" w:rsidRPr="00CE45AC" w:rsidRDefault="006C3E5A" w:rsidP="006C3E5A">
            <w:pPr>
              <w:pStyle w:val="TAL"/>
              <w:keepNext w:val="0"/>
              <w:keepLines w:val="0"/>
              <w:widowControl w:val="0"/>
            </w:pPr>
          </w:p>
        </w:tc>
        <w:tc>
          <w:tcPr>
            <w:tcW w:w="1901" w:type="dxa"/>
          </w:tcPr>
          <w:p w14:paraId="2BAD096E" w14:textId="77777777" w:rsidR="006C3E5A" w:rsidRPr="00CE45AC" w:rsidRDefault="006C3E5A" w:rsidP="006C3E5A">
            <w:pPr>
              <w:pStyle w:val="TAL"/>
              <w:keepNext w:val="0"/>
              <w:keepLines w:val="0"/>
              <w:widowControl w:val="0"/>
            </w:pPr>
          </w:p>
        </w:tc>
        <w:tc>
          <w:tcPr>
            <w:tcW w:w="1901" w:type="dxa"/>
            <w:shd w:val="clear" w:color="auto" w:fill="auto"/>
          </w:tcPr>
          <w:p w14:paraId="284F7F61" w14:textId="77777777" w:rsidR="006C3E5A" w:rsidRPr="00CE45AC" w:rsidRDefault="006C3E5A" w:rsidP="006C3E5A">
            <w:pPr>
              <w:pStyle w:val="TAL"/>
              <w:keepNext w:val="0"/>
              <w:keepLines w:val="0"/>
              <w:widowControl w:val="0"/>
            </w:pPr>
          </w:p>
        </w:tc>
        <w:tc>
          <w:tcPr>
            <w:tcW w:w="1512" w:type="dxa"/>
          </w:tcPr>
          <w:p w14:paraId="0CD66B7B" w14:textId="77777777" w:rsidR="006C3E5A" w:rsidRPr="00CE45AC" w:rsidRDefault="006C3E5A" w:rsidP="006C3E5A">
            <w:pPr>
              <w:pStyle w:val="TAL"/>
              <w:keepNext w:val="0"/>
              <w:keepLines w:val="0"/>
              <w:widowControl w:val="0"/>
              <w:rPr>
                <w:rFonts w:cs="Arial"/>
                <w:szCs w:val="18"/>
              </w:rPr>
            </w:pPr>
          </w:p>
        </w:tc>
      </w:tr>
      <w:tr w:rsidR="006C3E5A" w:rsidRPr="00CE45AC" w14:paraId="0962ADAE" w14:textId="77777777" w:rsidTr="00D64642">
        <w:trPr>
          <w:jc w:val="center"/>
        </w:trPr>
        <w:tc>
          <w:tcPr>
            <w:tcW w:w="734" w:type="dxa"/>
          </w:tcPr>
          <w:p w14:paraId="54679532" w14:textId="29AD9BCB" w:rsidR="006C3E5A" w:rsidRPr="00CE45AC" w:rsidRDefault="006C3E5A" w:rsidP="006C3E5A">
            <w:pPr>
              <w:pStyle w:val="TAC"/>
              <w:keepNext w:val="0"/>
              <w:keepLines w:val="0"/>
              <w:widowControl w:val="0"/>
            </w:pPr>
            <w:r w:rsidRPr="00CE45AC">
              <w:t>SA.</w:t>
            </w:r>
            <w:r>
              <w:t>506</w:t>
            </w:r>
            <w:r w:rsidRPr="00CE45AC">
              <w:rPr>
                <w:rFonts w:cs="Arial"/>
                <w:szCs w:val="18"/>
              </w:rPr>
              <w:t xml:space="preserve"> </w:t>
            </w:r>
          </w:p>
        </w:tc>
        <w:tc>
          <w:tcPr>
            <w:tcW w:w="1231" w:type="dxa"/>
          </w:tcPr>
          <w:p w14:paraId="24D39301" w14:textId="043E7B57" w:rsidR="006C3E5A" w:rsidRPr="00CE45AC" w:rsidRDefault="006C3E5A" w:rsidP="006C3E5A">
            <w:pPr>
              <w:pStyle w:val="TAL"/>
              <w:keepNext w:val="0"/>
              <w:keepLines w:val="0"/>
              <w:widowControl w:val="0"/>
            </w:pPr>
            <w:r w:rsidRPr="00CE45AC">
              <w:t>maximum</w:t>
            </w:r>
          </w:p>
        </w:tc>
        <w:tc>
          <w:tcPr>
            <w:tcW w:w="3136" w:type="dxa"/>
          </w:tcPr>
          <w:p w14:paraId="63BB6028" w14:textId="6C0E5BBF" w:rsidR="006C3E5A" w:rsidRPr="00CE45AC" w:rsidRDefault="006C3E5A" w:rsidP="006C3E5A">
            <w:pPr>
              <w:pStyle w:val="TAL"/>
              <w:keepNext w:val="0"/>
              <w:keepLines w:val="0"/>
              <w:widowControl w:val="0"/>
            </w:pPr>
            <w:r w:rsidRPr="00CE45AC">
              <w:t xml:space="preserve">The peak value in a series of </w:t>
            </w:r>
            <w:r w:rsidRPr="00CE45AC">
              <w:lastRenderedPageBreak/>
              <w:t>measurements measured by the mobile device</w:t>
            </w:r>
          </w:p>
        </w:tc>
        <w:tc>
          <w:tcPr>
            <w:tcW w:w="1901" w:type="dxa"/>
          </w:tcPr>
          <w:p w14:paraId="2664D3B9" w14:textId="77777777" w:rsidR="006C3E5A" w:rsidRPr="00CE45AC" w:rsidRDefault="006C3E5A" w:rsidP="006C3E5A">
            <w:pPr>
              <w:pStyle w:val="TAL"/>
              <w:keepNext w:val="0"/>
              <w:keepLines w:val="0"/>
              <w:widowControl w:val="0"/>
            </w:pPr>
          </w:p>
        </w:tc>
        <w:tc>
          <w:tcPr>
            <w:tcW w:w="1901" w:type="dxa"/>
          </w:tcPr>
          <w:p w14:paraId="051B16FC" w14:textId="77777777" w:rsidR="006C3E5A" w:rsidRPr="00CE45AC" w:rsidRDefault="006C3E5A" w:rsidP="006C3E5A">
            <w:pPr>
              <w:pStyle w:val="TAL"/>
              <w:keepNext w:val="0"/>
              <w:keepLines w:val="0"/>
              <w:widowControl w:val="0"/>
            </w:pPr>
          </w:p>
        </w:tc>
        <w:tc>
          <w:tcPr>
            <w:tcW w:w="1901" w:type="dxa"/>
          </w:tcPr>
          <w:p w14:paraId="7B4D6C8D" w14:textId="77777777" w:rsidR="006C3E5A" w:rsidRPr="00CE45AC" w:rsidRDefault="006C3E5A" w:rsidP="006C3E5A">
            <w:pPr>
              <w:pStyle w:val="TAL"/>
              <w:keepNext w:val="0"/>
              <w:keepLines w:val="0"/>
              <w:widowControl w:val="0"/>
            </w:pPr>
          </w:p>
        </w:tc>
        <w:tc>
          <w:tcPr>
            <w:tcW w:w="1901" w:type="dxa"/>
            <w:shd w:val="clear" w:color="auto" w:fill="auto"/>
          </w:tcPr>
          <w:p w14:paraId="644A6777" w14:textId="77777777" w:rsidR="006C3E5A" w:rsidRPr="00CE45AC" w:rsidRDefault="006C3E5A" w:rsidP="006C3E5A">
            <w:pPr>
              <w:pStyle w:val="TAL"/>
              <w:keepNext w:val="0"/>
              <w:keepLines w:val="0"/>
              <w:widowControl w:val="0"/>
            </w:pPr>
          </w:p>
        </w:tc>
        <w:tc>
          <w:tcPr>
            <w:tcW w:w="1512" w:type="dxa"/>
          </w:tcPr>
          <w:p w14:paraId="15701F05" w14:textId="77777777" w:rsidR="006C3E5A" w:rsidRPr="00CE45AC" w:rsidRDefault="006C3E5A" w:rsidP="006C3E5A">
            <w:pPr>
              <w:pStyle w:val="TAL"/>
              <w:keepNext w:val="0"/>
              <w:keepLines w:val="0"/>
              <w:widowControl w:val="0"/>
              <w:rPr>
                <w:rFonts w:cs="Arial"/>
                <w:szCs w:val="18"/>
              </w:rPr>
            </w:pPr>
          </w:p>
        </w:tc>
      </w:tr>
      <w:tr w:rsidR="006C3E5A" w:rsidRPr="00CE45AC" w14:paraId="49B13B8C" w14:textId="77777777" w:rsidTr="00D64642">
        <w:trPr>
          <w:jc w:val="center"/>
        </w:trPr>
        <w:tc>
          <w:tcPr>
            <w:tcW w:w="734" w:type="dxa"/>
          </w:tcPr>
          <w:p w14:paraId="23EF2D98" w14:textId="2F46462C" w:rsidR="006C3E5A" w:rsidRPr="00CE45AC" w:rsidRDefault="006C3E5A" w:rsidP="006C3E5A">
            <w:pPr>
              <w:pStyle w:val="TAC"/>
              <w:keepNext w:val="0"/>
              <w:keepLines w:val="0"/>
              <w:widowControl w:val="0"/>
            </w:pPr>
            <w:r w:rsidRPr="00CE45AC">
              <w:t>SA.</w:t>
            </w:r>
            <w:r>
              <w:t>507</w:t>
            </w:r>
            <w:r w:rsidRPr="00CE45AC">
              <w:rPr>
                <w:rFonts w:cs="Arial"/>
                <w:szCs w:val="18"/>
              </w:rPr>
              <w:t xml:space="preserve"> </w:t>
            </w:r>
          </w:p>
        </w:tc>
        <w:tc>
          <w:tcPr>
            <w:tcW w:w="1231" w:type="dxa"/>
          </w:tcPr>
          <w:p w14:paraId="29B4DCFD" w14:textId="35FED76F" w:rsidR="006C3E5A" w:rsidRPr="00CE45AC" w:rsidRDefault="006C3E5A" w:rsidP="006C3E5A">
            <w:pPr>
              <w:pStyle w:val="TAL"/>
              <w:keepNext w:val="0"/>
              <w:keepLines w:val="0"/>
              <w:widowControl w:val="0"/>
            </w:pPr>
            <w:r w:rsidRPr="00CE45AC">
              <w:t>meter</w:t>
            </w:r>
          </w:p>
        </w:tc>
        <w:tc>
          <w:tcPr>
            <w:tcW w:w="3136" w:type="dxa"/>
          </w:tcPr>
          <w:p w14:paraId="1A8E954D" w14:textId="0C9B81D0" w:rsidR="006C3E5A" w:rsidRPr="00CE45AC" w:rsidRDefault="006C3E5A" w:rsidP="006C3E5A">
            <w:pPr>
              <w:pStyle w:val="TAL"/>
              <w:keepNext w:val="0"/>
              <w:keepLines w:val="0"/>
              <w:widowControl w:val="0"/>
            </w:pPr>
            <w:r w:rsidRPr="00CE45AC">
              <w:t>An application to measure length with a mobile ICT device</w:t>
            </w:r>
          </w:p>
        </w:tc>
        <w:tc>
          <w:tcPr>
            <w:tcW w:w="1901" w:type="dxa"/>
          </w:tcPr>
          <w:p w14:paraId="6B027812" w14:textId="77777777" w:rsidR="006C3E5A" w:rsidRPr="00CE45AC" w:rsidRDefault="006C3E5A" w:rsidP="006C3E5A">
            <w:pPr>
              <w:pStyle w:val="TAL"/>
              <w:keepNext w:val="0"/>
              <w:keepLines w:val="0"/>
              <w:widowControl w:val="0"/>
            </w:pPr>
          </w:p>
        </w:tc>
        <w:tc>
          <w:tcPr>
            <w:tcW w:w="1901" w:type="dxa"/>
          </w:tcPr>
          <w:p w14:paraId="58C54738" w14:textId="77777777" w:rsidR="006C3E5A" w:rsidRPr="00CE45AC" w:rsidRDefault="006C3E5A" w:rsidP="006C3E5A">
            <w:pPr>
              <w:pStyle w:val="TAL"/>
              <w:keepNext w:val="0"/>
              <w:keepLines w:val="0"/>
              <w:widowControl w:val="0"/>
            </w:pPr>
          </w:p>
        </w:tc>
        <w:tc>
          <w:tcPr>
            <w:tcW w:w="1901" w:type="dxa"/>
          </w:tcPr>
          <w:p w14:paraId="234A12C7" w14:textId="77777777" w:rsidR="006C3E5A" w:rsidRPr="00CE45AC" w:rsidRDefault="006C3E5A" w:rsidP="006C3E5A">
            <w:pPr>
              <w:pStyle w:val="TAL"/>
              <w:keepNext w:val="0"/>
              <w:keepLines w:val="0"/>
              <w:widowControl w:val="0"/>
            </w:pPr>
          </w:p>
        </w:tc>
        <w:tc>
          <w:tcPr>
            <w:tcW w:w="1901" w:type="dxa"/>
            <w:shd w:val="clear" w:color="auto" w:fill="auto"/>
          </w:tcPr>
          <w:p w14:paraId="6BBF1131" w14:textId="77777777" w:rsidR="006C3E5A" w:rsidRPr="00CE45AC" w:rsidRDefault="006C3E5A" w:rsidP="006C3E5A">
            <w:pPr>
              <w:pStyle w:val="TAL"/>
              <w:keepNext w:val="0"/>
              <w:keepLines w:val="0"/>
              <w:widowControl w:val="0"/>
            </w:pPr>
          </w:p>
        </w:tc>
        <w:tc>
          <w:tcPr>
            <w:tcW w:w="1512" w:type="dxa"/>
          </w:tcPr>
          <w:p w14:paraId="1C0367C9" w14:textId="77777777" w:rsidR="006C3E5A" w:rsidRPr="00CE45AC" w:rsidRDefault="006C3E5A" w:rsidP="006C3E5A">
            <w:pPr>
              <w:pStyle w:val="TAL"/>
              <w:keepNext w:val="0"/>
              <w:keepLines w:val="0"/>
              <w:widowControl w:val="0"/>
              <w:rPr>
                <w:rFonts w:cs="Arial"/>
                <w:szCs w:val="18"/>
              </w:rPr>
            </w:pPr>
          </w:p>
        </w:tc>
      </w:tr>
      <w:tr w:rsidR="006C3E5A" w:rsidRPr="00CE45AC" w14:paraId="34A9EA1D" w14:textId="77777777" w:rsidTr="00D64642">
        <w:trPr>
          <w:jc w:val="center"/>
        </w:trPr>
        <w:tc>
          <w:tcPr>
            <w:tcW w:w="734" w:type="dxa"/>
          </w:tcPr>
          <w:p w14:paraId="4CD9B399" w14:textId="75872F6E" w:rsidR="006C3E5A" w:rsidRPr="00CE45AC" w:rsidRDefault="006C3E5A" w:rsidP="006C3E5A">
            <w:pPr>
              <w:pStyle w:val="TAC"/>
              <w:keepNext w:val="0"/>
              <w:keepLines w:val="0"/>
              <w:widowControl w:val="0"/>
            </w:pPr>
            <w:r w:rsidRPr="00CE45AC">
              <w:t>SA.</w:t>
            </w:r>
            <w:r>
              <w:t>508</w:t>
            </w:r>
            <w:r w:rsidRPr="00CE45AC">
              <w:rPr>
                <w:rFonts w:cs="Arial"/>
                <w:szCs w:val="18"/>
              </w:rPr>
              <w:t xml:space="preserve"> </w:t>
            </w:r>
          </w:p>
        </w:tc>
        <w:tc>
          <w:tcPr>
            <w:tcW w:w="1231" w:type="dxa"/>
          </w:tcPr>
          <w:p w14:paraId="56CBD277" w14:textId="5E337815" w:rsidR="006C3E5A" w:rsidRPr="00CE45AC" w:rsidRDefault="006C3E5A" w:rsidP="006C3E5A">
            <w:pPr>
              <w:pStyle w:val="TAL"/>
              <w:keepNext w:val="0"/>
              <w:keepLines w:val="0"/>
              <w:widowControl w:val="0"/>
            </w:pPr>
            <w:r w:rsidRPr="00CE45AC">
              <w:t>rate details</w:t>
            </w:r>
          </w:p>
        </w:tc>
        <w:tc>
          <w:tcPr>
            <w:tcW w:w="3136" w:type="dxa"/>
          </w:tcPr>
          <w:p w14:paraId="64560FEC" w14:textId="7792B7D5" w:rsidR="006C3E5A" w:rsidRPr="00CE45AC" w:rsidRDefault="006C3E5A" w:rsidP="006C3E5A">
            <w:pPr>
              <w:pStyle w:val="TAL"/>
              <w:keepNext w:val="0"/>
              <w:keepLines w:val="0"/>
              <w:widowControl w:val="0"/>
            </w:pPr>
            <w:r w:rsidRPr="00CE45AC">
              <w:t>Application providing exchange rate details between different currencies in a mobile ICT device</w:t>
            </w:r>
          </w:p>
        </w:tc>
        <w:tc>
          <w:tcPr>
            <w:tcW w:w="1901" w:type="dxa"/>
          </w:tcPr>
          <w:p w14:paraId="54ADB1C4" w14:textId="77777777" w:rsidR="006C3E5A" w:rsidRPr="00CE45AC" w:rsidRDefault="006C3E5A" w:rsidP="006C3E5A">
            <w:pPr>
              <w:pStyle w:val="TAL"/>
              <w:keepNext w:val="0"/>
              <w:keepLines w:val="0"/>
              <w:widowControl w:val="0"/>
            </w:pPr>
          </w:p>
        </w:tc>
        <w:tc>
          <w:tcPr>
            <w:tcW w:w="1901" w:type="dxa"/>
          </w:tcPr>
          <w:p w14:paraId="26898EA9" w14:textId="77777777" w:rsidR="006C3E5A" w:rsidRPr="00CE45AC" w:rsidRDefault="006C3E5A" w:rsidP="006C3E5A">
            <w:pPr>
              <w:pStyle w:val="TAL"/>
              <w:keepNext w:val="0"/>
              <w:keepLines w:val="0"/>
              <w:widowControl w:val="0"/>
            </w:pPr>
          </w:p>
        </w:tc>
        <w:tc>
          <w:tcPr>
            <w:tcW w:w="1901" w:type="dxa"/>
          </w:tcPr>
          <w:p w14:paraId="0632B6CD" w14:textId="77777777" w:rsidR="006C3E5A" w:rsidRPr="00CE45AC" w:rsidRDefault="006C3E5A" w:rsidP="006C3E5A">
            <w:pPr>
              <w:pStyle w:val="TAL"/>
              <w:keepNext w:val="0"/>
              <w:keepLines w:val="0"/>
              <w:widowControl w:val="0"/>
            </w:pPr>
          </w:p>
        </w:tc>
        <w:tc>
          <w:tcPr>
            <w:tcW w:w="1901" w:type="dxa"/>
            <w:shd w:val="clear" w:color="auto" w:fill="auto"/>
          </w:tcPr>
          <w:p w14:paraId="629B7BEF" w14:textId="77777777" w:rsidR="006C3E5A" w:rsidRPr="00CE45AC" w:rsidRDefault="006C3E5A" w:rsidP="006C3E5A">
            <w:pPr>
              <w:pStyle w:val="TAL"/>
              <w:keepNext w:val="0"/>
              <w:keepLines w:val="0"/>
              <w:widowControl w:val="0"/>
            </w:pPr>
          </w:p>
        </w:tc>
        <w:tc>
          <w:tcPr>
            <w:tcW w:w="1512" w:type="dxa"/>
          </w:tcPr>
          <w:p w14:paraId="01EE7923" w14:textId="77777777" w:rsidR="006C3E5A" w:rsidRPr="00CE45AC" w:rsidRDefault="006C3E5A" w:rsidP="006C3E5A">
            <w:pPr>
              <w:pStyle w:val="TAL"/>
              <w:keepNext w:val="0"/>
              <w:keepLines w:val="0"/>
              <w:widowControl w:val="0"/>
              <w:rPr>
                <w:rFonts w:cs="Arial"/>
                <w:szCs w:val="18"/>
              </w:rPr>
            </w:pPr>
          </w:p>
        </w:tc>
      </w:tr>
      <w:tr w:rsidR="006C3E5A" w:rsidRPr="00CE45AC" w14:paraId="2C6AF05E" w14:textId="77777777" w:rsidTr="00D64642">
        <w:trPr>
          <w:jc w:val="center"/>
        </w:trPr>
        <w:tc>
          <w:tcPr>
            <w:tcW w:w="734" w:type="dxa"/>
          </w:tcPr>
          <w:p w14:paraId="07D1F17F" w14:textId="1D9407B7" w:rsidR="006C3E5A" w:rsidRPr="00CE45AC" w:rsidRDefault="006C3E5A" w:rsidP="006C3E5A">
            <w:pPr>
              <w:pStyle w:val="TAC"/>
              <w:keepNext w:val="0"/>
              <w:keepLines w:val="0"/>
              <w:widowControl w:val="0"/>
            </w:pPr>
            <w:r w:rsidRPr="00CE45AC">
              <w:t>SA.</w:t>
            </w:r>
            <w:r>
              <w:t>509</w:t>
            </w:r>
            <w:r w:rsidRPr="00CE45AC">
              <w:rPr>
                <w:rFonts w:cs="Arial"/>
                <w:szCs w:val="18"/>
              </w:rPr>
              <w:t xml:space="preserve"> </w:t>
            </w:r>
          </w:p>
        </w:tc>
        <w:tc>
          <w:tcPr>
            <w:tcW w:w="1231" w:type="dxa"/>
          </w:tcPr>
          <w:p w14:paraId="1C2A514F" w14:textId="52F8A87C" w:rsidR="006C3E5A" w:rsidRPr="00CE45AC" w:rsidRDefault="006C3E5A" w:rsidP="006C3E5A">
            <w:pPr>
              <w:pStyle w:val="TAL"/>
              <w:keepNext w:val="0"/>
              <w:keepLines w:val="0"/>
              <w:widowControl w:val="0"/>
            </w:pPr>
            <w:r w:rsidRPr="00CE45AC">
              <w:t>remote control</w:t>
            </w:r>
          </w:p>
        </w:tc>
        <w:tc>
          <w:tcPr>
            <w:tcW w:w="3136" w:type="dxa"/>
          </w:tcPr>
          <w:p w14:paraId="1E7DF1B5" w14:textId="28646EF2" w:rsidR="006C3E5A" w:rsidRPr="00CE45AC" w:rsidRDefault="006C3E5A" w:rsidP="006C3E5A">
            <w:pPr>
              <w:pStyle w:val="TAL"/>
              <w:keepNext w:val="0"/>
              <w:keepLines w:val="0"/>
              <w:widowControl w:val="0"/>
            </w:pPr>
            <w:r w:rsidRPr="00CE45AC">
              <w:t>ICT remote device control functionality in a mobile ICT device</w:t>
            </w:r>
          </w:p>
        </w:tc>
        <w:tc>
          <w:tcPr>
            <w:tcW w:w="1901" w:type="dxa"/>
          </w:tcPr>
          <w:p w14:paraId="60AE7475" w14:textId="77777777" w:rsidR="006C3E5A" w:rsidRPr="00CE45AC" w:rsidRDefault="006C3E5A" w:rsidP="006C3E5A">
            <w:pPr>
              <w:pStyle w:val="TAL"/>
              <w:keepNext w:val="0"/>
              <w:keepLines w:val="0"/>
              <w:widowControl w:val="0"/>
            </w:pPr>
          </w:p>
        </w:tc>
        <w:tc>
          <w:tcPr>
            <w:tcW w:w="1901" w:type="dxa"/>
          </w:tcPr>
          <w:p w14:paraId="1FB6A631" w14:textId="77777777" w:rsidR="006C3E5A" w:rsidRPr="00CE45AC" w:rsidRDefault="006C3E5A" w:rsidP="006C3E5A">
            <w:pPr>
              <w:pStyle w:val="TAL"/>
              <w:keepNext w:val="0"/>
              <w:keepLines w:val="0"/>
              <w:widowControl w:val="0"/>
            </w:pPr>
          </w:p>
        </w:tc>
        <w:tc>
          <w:tcPr>
            <w:tcW w:w="1901" w:type="dxa"/>
          </w:tcPr>
          <w:p w14:paraId="3D1258AD" w14:textId="77777777" w:rsidR="006C3E5A" w:rsidRPr="00CE45AC" w:rsidRDefault="006C3E5A" w:rsidP="006C3E5A">
            <w:pPr>
              <w:pStyle w:val="TAL"/>
              <w:keepNext w:val="0"/>
              <w:keepLines w:val="0"/>
              <w:widowControl w:val="0"/>
            </w:pPr>
          </w:p>
        </w:tc>
        <w:tc>
          <w:tcPr>
            <w:tcW w:w="1901" w:type="dxa"/>
            <w:shd w:val="clear" w:color="auto" w:fill="auto"/>
          </w:tcPr>
          <w:p w14:paraId="03E0CB81" w14:textId="77777777" w:rsidR="006C3E5A" w:rsidRPr="00CE45AC" w:rsidRDefault="006C3E5A" w:rsidP="006C3E5A">
            <w:pPr>
              <w:pStyle w:val="TAL"/>
              <w:keepNext w:val="0"/>
              <w:keepLines w:val="0"/>
              <w:widowControl w:val="0"/>
            </w:pPr>
          </w:p>
        </w:tc>
        <w:tc>
          <w:tcPr>
            <w:tcW w:w="1512" w:type="dxa"/>
          </w:tcPr>
          <w:p w14:paraId="61EBC17E" w14:textId="77777777" w:rsidR="006C3E5A" w:rsidRPr="00CE45AC" w:rsidRDefault="006C3E5A" w:rsidP="006C3E5A">
            <w:pPr>
              <w:pStyle w:val="TAL"/>
              <w:keepNext w:val="0"/>
              <w:keepLines w:val="0"/>
              <w:widowControl w:val="0"/>
              <w:rPr>
                <w:rFonts w:cs="Arial"/>
                <w:szCs w:val="18"/>
              </w:rPr>
            </w:pPr>
          </w:p>
        </w:tc>
      </w:tr>
      <w:tr w:rsidR="006C3E5A" w:rsidRPr="00CE45AC" w14:paraId="2AFE5E4C" w14:textId="77777777" w:rsidTr="00D64642">
        <w:trPr>
          <w:jc w:val="center"/>
        </w:trPr>
        <w:tc>
          <w:tcPr>
            <w:tcW w:w="734" w:type="dxa"/>
          </w:tcPr>
          <w:p w14:paraId="077C2B36" w14:textId="7B74463A" w:rsidR="006C3E5A" w:rsidRPr="00CE45AC" w:rsidRDefault="006C3E5A" w:rsidP="006C3E5A">
            <w:pPr>
              <w:pStyle w:val="TAC"/>
              <w:keepNext w:val="0"/>
              <w:keepLines w:val="0"/>
              <w:widowControl w:val="0"/>
            </w:pPr>
            <w:r w:rsidRPr="00CE45AC">
              <w:t>SA.</w:t>
            </w:r>
            <w:r>
              <w:t>510</w:t>
            </w:r>
            <w:r w:rsidRPr="00CE45AC">
              <w:rPr>
                <w:rFonts w:cs="Arial"/>
                <w:szCs w:val="18"/>
              </w:rPr>
              <w:t xml:space="preserve"> </w:t>
            </w:r>
          </w:p>
        </w:tc>
        <w:tc>
          <w:tcPr>
            <w:tcW w:w="1231" w:type="dxa"/>
          </w:tcPr>
          <w:p w14:paraId="41925F74" w14:textId="36B70DE4" w:rsidR="006C3E5A" w:rsidRPr="00CE45AC" w:rsidRDefault="006C3E5A" w:rsidP="006C3E5A">
            <w:pPr>
              <w:pStyle w:val="TAL"/>
              <w:keepNext w:val="0"/>
              <w:keepLines w:val="0"/>
              <w:widowControl w:val="0"/>
            </w:pPr>
            <w:r w:rsidRPr="00CE45AC">
              <w:t>sleep cycles</w:t>
            </w:r>
          </w:p>
        </w:tc>
        <w:tc>
          <w:tcPr>
            <w:tcW w:w="3136" w:type="dxa"/>
          </w:tcPr>
          <w:p w14:paraId="2764BEC2" w14:textId="279CB02F" w:rsidR="006C3E5A" w:rsidRPr="00CE45AC" w:rsidRDefault="006C3E5A" w:rsidP="006C3E5A">
            <w:pPr>
              <w:pStyle w:val="TAL"/>
              <w:keepNext w:val="0"/>
              <w:keepLines w:val="0"/>
              <w:widowControl w:val="0"/>
            </w:pPr>
            <w:r w:rsidRPr="00CE45AC">
              <w:t>A tool in the moile device to log sleep events and measure and predict sleep cycles</w:t>
            </w:r>
          </w:p>
        </w:tc>
        <w:tc>
          <w:tcPr>
            <w:tcW w:w="1901" w:type="dxa"/>
          </w:tcPr>
          <w:p w14:paraId="5EF6D53E" w14:textId="77777777" w:rsidR="006C3E5A" w:rsidRPr="00CE45AC" w:rsidRDefault="006C3E5A" w:rsidP="006C3E5A">
            <w:pPr>
              <w:pStyle w:val="TAL"/>
              <w:keepNext w:val="0"/>
              <w:keepLines w:val="0"/>
              <w:widowControl w:val="0"/>
            </w:pPr>
          </w:p>
        </w:tc>
        <w:tc>
          <w:tcPr>
            <w:tcW w:w="1901" w:type="dxa"/>
          </w:tcPr>
          <w:p w14:paraId="3E5F9147" w14:textId="77777777" w:rsidR="006C3E5A" w:rsidRPr="00CE45AC" w:rsidRDefault="006C3E5A" w:rsidP="006C3E5A">
            <w:pPr>
              <w:pStyle w:val="TAL"/>
              <w:keepNext w:val="0"/>
              <w:keepLines w:val="0"/>
              <w:widowControl w:val="0"/>
            </w:pPr>
          </w:p>
        </w:tc>
        <w:tc>
          <w:tcPr>
            <w:tcW w:w="1901" w:type="dxa"/>
          </w:tcPr>
          <w:p w14:paraId="73551DE4" w14:textId="77777777" w:rsidR="006C3E5A" w:rsidRPr="00CE45AC" w:rsidRDefault="006C3E5A" w:rsidP="006C3E5A">
            <w:pPr>
              <w:pStyle w:val="TAL"/>
              <w:keepNext w:val="0"/>
              <w:keepLines w:val="0"/>
              <w:widowControl w:val="0"/>
            </w:pPr>
          </w:p>
        </w:tc>
        <w:tc>
          <w:tcPr>
            <w:tcW w:w="1901" w:type="dxa"/>
            <w:shd w:val="clear" w:color="auto" w:fill="auto"/>
          </w:tcPr>
          <w:p w14:paraId="2368B083" w14:textId="77777777" w:rsidR="006C3E5A" w:rsidRPr="00CE45AC" w:rsidRDefault="006C3E5A" w:rsidP="006C3E5A">
            <w:pPr>
              <w:pStyle w:val="TAL"/>
              <w:keepNext w:val="0"/>
              <w:keepLines w:val="0"/>
              <w:widowControl w:val="0"/>
            </w:pPr>
          </w:p>
        </w:tc>
        <w:tc>
          <w:tcPr>
            <w:tcW w:w="1512" w:type="dxa"/>
          </w:tcPr>
          <w:p w14:paraId="02484EA9" w14:textId="77777777" w:rsidR="006C3E5A" w:rsidRPr="00CE45AC" w:rsidRDefault="006C3E5A" w:rsidP="006C3E5A">
            <w:pPr>
              <w:pStyle w:val="TAL"/>
              <w:keepNext w:val="0"/>
              <w:keepLines w:val="0"/>
              <w:widowControl w:val="0"/>
              <w:rPr>
                <w:rFonts w:cs="Arial"/>
                <w:szCs w:val="18"/>
              </w:rPr>
            </w:pPr>
          </w:p>
        </w:tc>
      </w:tr>
      <w:tr w:rsidR="006C3E5A" w:rsidRPr="00CE45AC" w14:paraId="2D5FA55D" w14:textId="77777777" w:rsidTr="00D64642">
        <w:trPr>
          <w:jc w:val="center"/>
        </w:trPr>
        <w:tc>
          <w:tcPr>
            <w:tcW w:w="734" w:type="dxa"/>
          </w:tcPr>
          <w:p w14:paraId="5FEA5400" w14:textId="4957B2D5" w:rsidR="006C3E5A" w:rsidRPr="00CE45AC" w:rsidRDefault="006C3E5A" w:rsidP="006C3E5A">
            <w:pPr>
              <w:pStyle w:val="TAC"/>
              <w:keepNext w:val="0"/>
              <w:keepLines w:val="0"/>
              <w:widowControl w:val="0"/>
            </w:pPr>
            <w:r w:rsidRPr="00CE45AC">
              <w:t>SA.</w:t>
            </w:r>
            <w:r>
              <w:t>511</w:t>
            </w:r>
            <w:r w:rsidRPr="00CE45AC">
              <w:rPr>
                <w:rFonts w:cs="Arial"/>
                <w:szCs w:val="18"/>
              </w:rPr>
              <w:t xml:space="preserve"> </w:t>
            </w:r>
          </w:p>
        </w:tc>
        <w:tc>
          <w:tcPr>
            <w:tcW w:w="1231" w:type="dxa"/>
          </w:tcPr>
          <w:p w14:paraId="3BA5809B" w14:textId="44746B3F" w:rsidR="006C3E5A" w:rsidRPr="00CE45AC" w:rsidRDefault="006C3E5A" w:rsidP="006C3E5A">
            <w:pPr>
              <w:pStyle w:val="TAL"/>
              <w:keepNext w:val="0"/>
              <w:keepLines w:val="0"/>
              <w:widowControl w:val="0"/>
            </w:pPr>
            <w:r w:rsidRPr="00CE45AC">
              <w:t>sunrise</w:t>
            </w:r>
          </w:p>
        </w:tc>
        <w:tc>
          <w:tcPr>
            <w:tcW w:w="3136" w:type="dxa"/>
          </w:tcPr>
          <w:p w14:paraId="574396C5" w14:textId="41432FDF" w:rsidR="006C3E5A" w:rsidRPr="00CE45AC" w:rsidRDefault="006C3E5A" w:rsidP="006C3E5A">
            <w:pPr>
              <w:pStyle w:val="TAL"/>
              <w:keepNext w:val="0"/>
              <w:keepLines w:val="0"/>
              <w:widowControl w:val="0"/>
            </w:pPr>
            <w:r w:rsidRPr="00CE45AC">
              <w:t>A mobile device application to remind about sunrise (and typically also sunset) times for any specific day</w:t>
            </w:r>
          </w:p>
        </w:tc>
        <w:tc>
          <w:tcPr>
            <w:tcW w:w="1901" w:type="dxa"/>
          </w:tcPr>
          <w:p w14:paraId="56FBE2F3" w14:textId="77777777" w:rsidR="006C3E5A" w:rsidRPr="00CE45AC" w:rsidRDefault="006C3E5A" w:rsidP="006C3E5A">
            <w:pPr>
              <w:pStyle w:val="TAL"/>
              <w:keepNext w:val="0"/>
              <w:keepLines w:val="0"/>
              <w:widowControl w:val="0"/>
            </w:pPr>
          </w:p>
        </w:tc>
        <w:tc>
          <w:tcPr>
            <w:tcW w:w="1901" w:type="dxa"/>
          </w:tcPr>
          <w:p w14:paraId="183E66E3" w14:textId="77777777" w:rsidR="006C3E5A" w:rsidRPr="00CE45AC" w:rsidRDefault="006C3E5A" w:rsidP="006C3E5A">
            <w:pPr>
              <w:pStyle w:val="TAL"/>
              <w:keepNext w:val="0"/>
              <w:keepLines w:val="0"/>
              <w:widowControl w:val="0"/>
            </w:pPr>
          </w:p>
        </w:tc>
        <w:tc>
          <w:tcPr>
            <w:tcW w:w="1901" w:type="dxa"/>
          </w:tcPr>
          <w:p w14:paraId="2CFDC771" w14:textId="77777777" w:rsidR="006C3E5A" w:rsidRPr="00CE45AC" w:rsidRDefault="006C3E5A" w:rsidP="006C3E5A">
            <w:pPr>
              <w:pStyle w:val="TAL"/>
              <w:keepNext w:val="0"/>
              <w:keepLines w:val="0"/>
              <w:widowControl w:val="0"/>
            </w:pPr>
          </w:p>
        </w:tc>
        <w:tc>
          <w:tcPr>
            <w:tcW w:w="1901" w:type="dxa"/>
            <w:shd w:val="clear" w:color="auto" w:fill="auto"/>
          </w:tcPr>
          <w:p w14:paraId="1ED8FDA3" w14:textId="77777777" w:rsidR="006C3E5A" w:rsidRPr="00CE45AC" w:rsidRDefault="006C3E5A" w:rsidP="006C3E5A">
            <w:pPr>
              <w:pStyle w:val="TAL"/>
              <w:keepNext w:val="0"/>
              <w:keepLines w:val="0"/>
              <w:widowControl w:val="0"/>
            </w:pPr>
          </w:p>
        </w:tc>
        <w:tc>
          <w:tcPr>
            <w:tcW w:w="1512" w:type="dxa"/>
          </w:tcPr>
          <w:p w14:paraId="058729EA" w14:textId="77777777" w:rsidR="006C3E5A" w:rsidRPr="00CE45AC" w:rsidRDefault="006C3E5A" w:rsidP="006C3E5A">
            <w:pPr>
              <w:pStyle w:val="TAL"/>
              <w:keepNext w:val="0"/>
              <w:keepLines w:val="0"/>
              <w:widowControl w:val="0"/>
              <w:rPr>
                <w:rFonts w:cs="Arial"/>
                <w:szCs w:val="18"/>
              </w:rPr>
            </w:pPr>
          </w:p>
        </w:tc>
      </w:tr>
      <w:tr w:rsidR="006C3E5A" w:rsidRPr="00CE45AC" w14:paraId="2BBACB59" w14:textId="77777777" w:rsidTr="00D64642">
        <w:trPr>
          <w:jc w:val="center"/>
        </w:trPr>
        <w:tc>
          <w:tcPr>
            <w:tcW w:w="734" w:type="dxa"/>
          </w:tcPr>
          <w:p w14:paraId="699B6338" w14:textId="3817CFDA" w:rsidR="006C3E5A" w:rsidRPr="00CE45AC" w:rsidRDefault="006C3E5A" w:rsidP="006C3E5A">
            <w:pPr>
              <w:pStyle w:val="TAC"/>
              <w:keepNext w:val="0"/>
              <w:keepLines w:val="0"/>
              <w:widowControl w:val="0"/>
            </w:pPr>
            <w:r w:rsidRPr="00CE45AC">
              <w:t>SA.</w:t>
            </w:r>
            <w:r>
              <w:t>512</w:t>
            </w:r>
            <w:r w:rsidRPr="00CE45AC">
              <w:rPr>
                <w:rFonts w:cs="Arial"/>
                <w:szCs w:val="18"/>
              </w:rPr>
              <w:t xml:space="preserve"> </w:t>
            </w:r>
          </w:p>
        </w:tc>
        <w:tc>
          <w:tcPr>
            <w:tcW w:w="1231" w:type="dxa"/>
          </w:tcPr>
          <w:p w14:paraId="093A4C90" w14:textId="048DB2B8" w:rsidR="006C3E5A" w:rsidRPr="00CE45AC" w:rsidRDefault="006C3E5A" w:rsidP="006C3E5A">
            <w:pPr>
              <w:pStyle w:val="TAL"/>
              <w:keepNext w:val="0"/>
              <w:keepLines w:val="0"/>
              <w:widowControl w:val="0"/>
            </w:pPr>
            <w:r w:rsidRPr="00CE45AC">
              <w:t>sunset</w:t>
            </w:r>
          </w:p>
        </w:tc>
        <w:tc>
          <w:tcPr>
            <w:tcW w:w="3136" w:type="dxa"/>
          </w:tcPr>
          <w:p w14:paraId="1C97F566" w14:textId="4B0DEC20" w:rsidR="006C3E5A" w:rsidRPr="00CE45AC" w:rsidRDefault="006C3E5A" w:rsidP="006C3E5A">
            <w:pPr>
              <w:pStyle w:val="TAL"/>
              <w:keepNext w:val="0"/>
              <w:keepLines w:val="0"/>
              <w:widowControl w:val="0"/>
            </w:pPr>
            <w:r w:rsidRPr="00CE45AC">
              <w:t>A mobile device application to remind about sunset (and typically also sunrise) times for any specific day</w:t>
            </w:r>
          </w:p>
        </w:tc>
        <w:tc>
          <w:tcPr>
            <w:tcW w:w="1901" w:type="dxa"/>
          </w:tcPr>
          <w:p w14:paraId="0CAE0FAB" w14:textId="77777777" w:rsidR="006C3E5A" w:rsidRPr="00CE45AC" w:rsidRDefault="006C3E5A" w:rsidP="006C3E5A">
            <w:pPr>
              <w:pStyle w:val="TAL"/>
              <w:keepNext w:val="0"/>
              <w:keepLines w:val="0"/>
              <w:widowControl w:val="0"/>
            </w:pPr>
          </w:p>
        </w:tc>
        <w:tc>
          <w:tcPr>
            <w:tcW w:w="1901" w:type="dxa"/>
          </w:tcPr>
          <w:p w14:paraId="0C9BBCC9" w14:textId="77777777" w:rsidR="006C3E5A" w:rsidRPr="00CE45AC" w:rsidRDefault="006C3E5A" w:rsidP="006C3E5A">
            <w:pPr>
              <w:pStyle w:val="TAL"/>
              <w:keepNext w:val="0"/>
              <w:keepLines w:val="0"/>
              <w:widowControl w:val="0"/>
            </w:pPr>
          </w:p>
        </w:tc>
        <w:tc>
          <w:tcPr>
            <w:tcW w:w="1901" w:type="dxa"/>
          </w:tcPr>
          <w:p w14:paraId="4DA61E32" w14:textId="77777777" w:rsidR="006C3E5A" w:rsidRPr="00CE45AC" w:rsidRDefault="006C3E5A" w:rsidP="006C3E5A">
            <w:pPr>
              <w:pStyle w:val="TAL"/>
              <w:keepNext w:val="0"/>
              <w:keepLines w:val="0"/>
              <w:widowControl w:val="0"/>
            </w:pPr>
          </w:p>
        </w:tc>
        <w:tc>
          <w:tcPr>
            <w:tcW w:w="1901" w:type="dxa"/>
            <w:shd w:val="clear" w:color="auto" w:fill="auto"/>
          </w:tcPr>
          <w:p w14:paraId="78E14053" w14:textId="77777777" w:rsidR="006C3E5A" w:rsidRPr="00CE45AC" w:rsidRDefault="006C3E5A" w:rsidP="006C3E5A">
            <w:pPr>
              <w:pStyle w:val="TAL"/>
              <w:keepNext w:val="0"/>
              <w:keepLines w:val="0"/>
              <w:widowControl w:val="0"/>
            </w:pPr>
          </w:p>
        </w:tc>
        <w:tc>
          <w:tcPr>
            <w:tcW w:w="1512" w:type="dxa"/>
          </w:tcPr>
          <w:p w14:paraId="746D9A06" w14:textId="77777777" w:rsidR="006C3E5A" w:rsidRPr="00CE45AC" w:rsidRDefault="006C3E5A" w:rsidP="006C3E5A">
            <w:pPr>
              <w:pStyle w:val="TAL"/>
              <w:keepNext w:val="0"/>
              <w:keepLines w:val="0"/>
              <w:widowControl w:val="0"/>
              <w:rPr>
                <w:rFonts w:cs="Arial"/>
                <w:szCs w:val="18"/>
              </w:rPr>
            </w:pPr>
          </w:p>
        </w:tc>
      </w:tr>
      <w:tr w:rsidR="006C3E5A" w:rsidRPr="00CE45AC" w14:paraId="02D45E6A" w14:textId="77777777" w:rsidTr="00D64642">
        <w:trPr>
          <w:jc w:val="center"/>
        </w:trPr>
        <w:tc>
          <w:tcPr>
            <w:tcW w:w="734" w:type="dxa"/>
          </w:tcPr>
          <w:p w14:paraId="13EFB274" w14:textId="2836BA56" w:rsidR="006C3E5A" w:rsidRPr="00CE45AC" w:rsidRDefault="006C3E5A" w:rsidP="006C3E5A">
            <w:pPr>
              <w:pStyle w:val="TAC"/>
              <w:keepNext w:val="0"/>
              <w:keepLines w:val="0"/>
              <w:widowControl w:val="0"/>
            </w:pPr>
            <w:r w:rsidRPr="00CE45AC">
              <w:t>SA.</w:t>
            </w:r>
            <w:r>
              <w:t>513</w:t>
            </w:r>
            <w:r w:rsidRPr="00CE45AC">
              <w:rPr>
                <w:rFonts w:cs="Arial"/>
                <w:szCs w:val="18"/>
              </w:rPr>
              <w:t xml:space="preserve"> </w:t>
            </w:r>
          </w:p>
        </w:tc>
        <w:tc>
          <w:tcPr>
            <w:tcW w:w="1231" w:type="dxa"/>
          </w:tcPr>
          <w:p w14:paraId="6D9DBE6A" w14:textId="56974711" w:rsidR="006C3E5A" w:rsidRPr="00CE45AC" w:rsidRDefault="006C3E5A" w:rsidP="006C3E5A">
            <w:pPr>
              <w:pStyle w:val="TAL"/>
              <w:keepNext w:val="0"/>
              <w:keepLines w:val="0"/>
              <w:widowControl w:val="0"/>
            </w:pPr>
            <w:r w:rsidRPr="00CE45AC">
              <w:t>swap</w:t>
            </w:r>
          </w:p>
        </w:tc>
        <w:tc>
          <w:tcPr>
            <w:tcW w:w="3136" w:type="dxa"/>
          </w:tcPr>
          <w:p w14:paraId="579EE423" w14:textId="048E2F25" w:rsidR="006C3E5A" w:rsidRPr="00CE45AC" w:rsidRDefault="006C3E5A" w:rsidP="006C3E5A">
            <w:pPr>
              <w:pStyle w:val="TAL"/>
              <w:keepNext w:val="0"/>
              <w:keepLines w:val="0"/>
              <w:widowControl w:val="0"/>
            </w:pPr>
            <w:r w:rsidRPr="00CE45AC">
              <w:t xml:space="preserve">Change the order between entries (e.g. in a list) </w:t>
            </w:r>
          </w:p>
        </w:tc>
        <w:tc>
          <w:tcPr>
            <w:tcW w:w="1901" w:type="dxa"/>
          </w:tcPr>
          <w:p w14:paraId="05A307D5" w14:textId="77777777" w:rsidR="006C3E5A" w:rsidRPr="00CE45AC" w:rsidRDefault="006C3E5A" w:rsidP="006C3E5A">
            <w:pPr>
              <w:pStyle w:val="TAL"/>
              <w:keepNext w:val="0"/>
              <w:keepLines w:val="0"/>
              <w:widowControl w:val="0"/>
            </w:pPr>
          </w:p>
        </w:tc>
        <w:tc>
          <w:tcPr>
            <w:tcW w:w="1901" w:type="dxa"/>
          </w:tcPr>
          <w:p w14:paraId="5A70262F" w14:textId="77777777" w:rsidR="006C3E5A" w:rsidRPr="00CE45AC" w:rsidRDefault="006C3E5A" w:rsidP="006C3E5A">
            <w:pPr>
              <w:pStyle w:val="TAL"/>
              <w:keepNext w:val="0"/>
              <w:keepLines w:val="0"/>
              <w:widowControl w:val="0"/>
            </w:pPr>
          </w:p>
        </w:tc>
        <w:tc>
          <w:tcPr>
            <w:tcW w:w="1901" w:type="dxa"/>
          </w:tcPr>
          <w:p w14:paraId="1B75AE92" w14:textId="77777777" w:rsidR="006C3E5A" w:rsidRPr="00CE45AC" w:rsidRDefault="006C3E5A" w:rsidP="006C3E5A">
            <w:pPr>
              <w:pStyle w:val="TAL"/>
              <w:keepNext w:val="0"/>
              <w:keepLines w:val="0"/>
              <w:widowControl w:val="0"/>
            </w:pPr>
          </w:p>
        </w:tc>
        <w:tc>
          <w:tcPr>
            <w:tcW w:w="1901" w:type="dxa"/>
            <w:shd w:val="clear" w:color="auto" w:fill="auto"/>
          </w:tcPr>
          <w:p w14:paraId="0CB6D42F" w14:textId="77777777" w:rsidR="006C3E5A" w:rsidRPr="00CE45AC" w:rsidRDefault="006C3E5A" w:rsidP="006C3E5A">
            <w:pPr>
              <w:pStyle w:val="TAL"/>
              <w:keepNext w:val="0"/>
              <w:keepLines w:val="0"/>
              <w:widowControl w:val="0"/>
            </w:pPr>
          </w:p>
        </w:tc>
        <w:tc>
          <w:tcPr>
            <w:tcW w:w="1512" w:type="dxa"/>
          </w:tcPr>
          <w:p w14:paraId="5CF6CAF1" w14:textId="77777777" w:rsidR="006C3E5A" w:rsidRPr="00CE45AC" w:rsidRDefault="006C3E5A" w:rsidP="006C3E5A">
            <w:pPr>
              <w:pStyle w:val="TAL"/>
              <w:keepNext w:val="0"/>
              <w:keepLines w:val="0"/>
              <w:widowControl w:val="0"/>
              <w:rPr>
                <w:rFonts w:cs="Arial"/>
                <w:szCs w:val="18"/>
              </w:rPr>
            </w:pPr>
          </w:p>
        </w:tc>
      </w:tr>
      <w:tr w:rsidR="006C3E5A" w:rsidRPr="00CE45AC" w14:paraId="12ACDD17" w14:textId="77777777" w:rsidTr="00D64642">
        <w:trPr>
          <w:jc w:val="center"/>
        </w:trPr>
        <w:tc>
          <w:tcPr>
            <w:tcW w:w="734" w:type="dxa"/>
          </w:tcPr>
          <w:p w14:paraId="19A7FC06" w14:textId="0CAA7401" w:rsidR="006C3E5A" w:rsidRPr="00CE45AC" w:rsidRDefault="006C3E5A" w:rsidP="006C3E5A">
            <w:pPr>
              <w:pStyle w:val="TAC"/>
              <w:keepNext w:val="0"/>
              <w:keepLines w:val="0"/>
              <w:widowControl w:val="0"/>
            </w:pPr>
            <w:r w:rsidRPr="00CE45AC">
              <w:t>SA.</w:t>
            </w:r>
            <w:r>
              <w:t>514</w:t>
            </w:r>
            <w:r w:rsidRPr="00CE45AC">
              <w:rPr>
                <w:rFonts w:cs="Arial"/>
                <w:szCs w:val="18"/>
              </w:rPr>
              <w:t xml:space="preserve"> </w:t>
            </w:r>
          </w:p>
        </w:tc>
        <w:tc>
          <w:tcPr>
            <w:tcW w:w="1231" w:type="dxa"/>
          </w:tcPr>
          <w:p w14:paraId="5C7C3790" w14:textId="02310A22" w:rsidR="006C3E5A" w:rsidRPr="00CE45AC" w:rsidRDefault="006C3E5A" w:rsidP="006C3E5A">
            <w:pPr>
              <w:pStyle w:val="TAL"/>
              <w:keepNext w:val="0"/>
              <w:keepLines w:val="0"/>
              <w:widowControl w:val="0"/>
            </w:pPr>
            <w:r w:rsidRPr="00CE45AC">
              <w:t>Thesaurus</w:t>
            </w:r>
          </w:p>
        </w:tc>
        <w:tc>
          <w:tcPr>
            <w:tcW w:w="3136" w:type="dxa"/>
          </w:tcPr>
          <w:p w14:paraId="246C70CC" w14:textId="2E5E5D92" w:rsidR="006C3E5A" w:rsidRPr="00CE45AC" w:rsidRDefault="006C3E5A" w:rsidP="006C3E5A">
            <w:pPr>
              <w:pStyle w:val="TAL"/>
              <w:keepNext w:val="0"/>
              <w:keepLines w:val="0"/>
              <w:widowControl w:val="0"/>
            </w:pPr>
            <w:r w:rsidRPr="00CE45AC">
              <w:t>A mobile device application used as a terminology definition reference in the mobile device</w:t>
            </w:r>
          </w:p>
        </w:tc>
        <w:tc>
          <w:tcPr>
            <w:tcW w:w="1901" w:type="dxa"/>
          </w:tcPr>
          <w:p w14:paraId="6F3001A5" w14:textId="77777777" w:rsidR="006C3E5A" w:rsidRPr="00CE45AC" w:rsidRDefault="006C3E5A" w:rsidP="006C3E5A">
            <w:pPr>
              <w:pStyle w:val="TAL"/>
              <w:keepNext w:val="0"/>
              <w:keepLines w:val="0"/>
              <w:widowControl w:val="0"/>
            </w:pPr>
          </w:p>
        </w:tc>
        <w:tc>
          <w:tcPr>
            <w:tcW w:w="1901" w:type="dxa"/>
          </w:tcPr>
          <w:p w14:paraId="1FBC1858" w14:textId="77777777" w:rsidR="006C3E5A" w:rsidRPr="00CE45AC" w:rsidRDefault="006C3E5A" w:rsidP="006C3E5A">
            <w:pPr>
              <w:pStyle w:val="TAL"/>
              <w:keepNext w:val="0"/>
              <w:keepLines w:val="0"/>
              <w:widowControl w:val="0"/>
            </w:pPr>
          </w:p>
        </w:tc>
        <w:tc>
          <w:tcPr>
            <w:tcW w:w="1901" w:type="dxa"/>
          </w:tcPr>
          <w:p w14:paraId="0DFEB61F" w14:textId="77777777" w:rsidR="006C3E5A" w:rsidRPr="00CE45AC" w:rsidRDefault="006C3E5A" w:rsidP="006C3E5A">
            <w:pPr>
              <w:pStyle w:val="TAL"/>
              <w:keepNext w:val="0"/>
              <w:keepLines w:val="0"/>
              <w:widowControl w:val="0"/>
            </w:pPr>
          </w:p>
        </w:tc>
        <w:tc>
          <w:tcPr>
            <w:tcW w:w="1901" w:type="dxa"/>
            <w:shd w:val="clear" w:color="auto" w:fill="auto"/>
          </w:tcPr>
          <w:p w14:paraId="7F9D880B" w14:textId="77777777" w:rsidR="006C3E5A" w:rsidRPr="00CE45AC" w:rsidRDefault="006C3E5A" w:rsidP="006C3E5A">
            <w:pPr>
              <w:pStyle w:val="TAL"/>
              <w:keepNext w:val="0"/>
              <w:keepLines w:val="0"/>
              <w:widowControl w:val="0"/>
            </w:pPr>
          </w:p>
        </w:tc>
        <w:tc>
          <w:tcPr>
            <w:tcW w:w="1512" w:type="dxa"/>
          </w:tcPr>
          <w:p w14:paraId="59790475" w14:textId="77777777" w:rsidR="006C3E5A" w:rsidRPr="00CE45AC" w:rsidRDefault="006C3E5A" w:rsidP="006C3E5A">
            <w:pPr>
              <w:pStyle w:val="TAL"/>
              <w:keepNext w:val="0"/>
              <w:keepLines w:val="0"/>
              <w:widowControl w:val="0"/>
              <w:rPr>
                <w:rFonts w:cs="Arial"/>
                <w:szCs w:val="18"/>
              </w:rPr>
            </w:pPr>
          </w:p>
        </w:tc>
      </w:tr>
      <w:tr w:rsidR="006C3E5A" w:rsidRPr="00CE45AC" w14:paraId="64AABC7D" w14:textId="77777777" w:rsidTr="00D64642">
        <w:trPr>
          <w:jc w:val="center"/>
        </w:trPr>
        <w:tc>
          <w:tcPr>
            <w:tcW w:w="734" w:type="dxa"/>
          </w:tcPr>
          <w:p w14:paraId="481CA193" w14:textId="050DE6DF" w:rsidR="006C3E5A" w:rsidRPr="00CE45AC" w:rsidRDefault="006C3E5A" w:rsidP="006C3E5A">
            <w:pPr>
              <w:pStyle w:val="TAC"/>
              <w:keepNext w:val="0"/>
              <w:keepLines w:val="0"/>
              <w:widowControl w:val="0"/>
            </w:pPr>
            <w:r w:rsidRPr="00CE45AC">
              <w:t>SA.</w:t>
            </w:r>
            <w:r>
              <w:t>515</w:t>
            </w:r>
            <w:r w:rsidRPr="00CE45AC">
              <w:rPr>
                <w:rFonts w:cs="Arial"/>
                <w:szCs w:val="18"/>
              </w:rPr>
              <w:t xml:space="preserve"> </w:t>
            </w:r>
          </w:p>
        </w:tc>
        <w:tc>
          <w:tcPr>
            <w:tcW w:w="1231" w:type="dxa"/>
          </w:tcPr>
          <w:p w14:paraId="0D6F6151" w14:textId="015EBC3A" w:rsidR="006C3E5A" w:rsidRPr="00CE45AC" w:rsidRDefault="006C3E5A" w:rsidP="006C3E5A">
            <w:pPr>
              <w:pStyle w:val="TAL"/>
              <w:keepNext w:val="0"/>
              <w:keepLines w:val="0"/>
              <w:widowControl w:val="0"/>
            </w:pPr>
            <w:r w:rsidRPr="00CE45AC">
              <w:t>tide</w:t>
            </w:r>
          </w:p>
        </w:tc>
        <w:tc>
          <w:tcPr>
            <w:tcW w:w="3136" w:type="dxa"/>
          </w:tcPr>
          <w:p w14:paraId="04F51CE6" w14:textId="2A67ADED" w:rsidR="006C3E5A" w:rsidRPr="00CE45AC" w:rsidRDefault="006C3E5A" w:rsidP="006C3E5A">
            <w:pPr>
              <w:pStyle w:val="TAL"/>
              <w:keepNext w:val="0"/>
              <w:keepLines w:val="0"/>
              <w:widowControl w:val="0"/>
            </w:pPr>
            <w:r w:rsidRPr="00CE45AC">
              <w:t>A mobile device application to remind about tide (the rise and fall of sea levels) for any specific day, in a certain location</w:t>
            </w:r>
          </w:p>
        </w:tc>
        <w:tc>
          <w:tcPr>
            <w:tcW w:w="1901" w:type="dxa"/>
          </w:tcPr>
          <w:p w14:paraId="4A624712" w14:textId="77777777" w:rsidR="006C3E5A" w:rsidRPr="00CE45AC" w:rsidRDefault="006C3E5A" w:rsidP="006C3E5A">
            <w:pPr>
              <w:pStyle w:val="TAL"/>
              <w:keepNext w:val="0"/>
              <w:keepLines w:val="0"/>
              <w:widowControl w:val="0"/>
            </w:pPr>
          </w:p>
        </w:tc>
        <w:tc>
          <w:tcPr>
            <w:tcW w:w="1901" w:type="dxa"/>
          </w:tcPr>
          <w:p w14:paraId="374D5B20" w14:textId="77777777" w:rsidR="006C3E5A" w:rsidRPr="00CE45AC" w:rsidRDefault="006C3E5A" w:rsidP="006C3E5A">
            <w:pPr>
              <w:pStyle w:val="TAL"/>
              <w:keepNext w:val="0"/>
              <w:keepLines w:val="0"/>
              <w:widowControl w:val="0"/>
            </w:pPr>
          </w:p>
        </w:tc>
        <w:tc>
          <w:tcPr>
            <w:tcW w:w="1901" w:type="dxa"/>
          </w:tcPr>
          <w:p w14:paraId="2DADAF72" w14:textId="77777777" w:rsidR="006C3E5A" w:rsidRPr="00CE45AC" w:rsidRDefault="006C3E5A" w:rsidP="006C3E5A">
            <w:pPr>
              <w:pStyle w:val="TAL"/>
              <w:keepNext w:val="0"/>
              <w:keepLines w:val="0"/>
              <w:widowControl w:val="0"/>
            </w:pPr>
          </w:p>
        </w:tc>
        <w:tc>
          <w:tcPr>
            <w:tcW w:w="1901" w:type="dxa"/>
            <w:shd w:val="clear" w:color="auto" w:fill="auto"/>
          </w:tcPr>
          <w:p w14:paraId="7B307390" w14:textId="77777777" w:rsidR="006C3E5A" w:rsidRPr="00CE45AC" w:rsidRDefault="006C3E5A" w:rsidP="006C3E5A">
            <w:pPr>
              <w:pStyle w:val="TAL"/>
              <w:keepNext w:val="0"/>
              <w:keepLines w:val="0"/>
              <w:widowControl w:val="0"/>
            </w:pPr>
          </w:p>
        </w:tc>
        <w:tc>
          <w:tcPr>
            <w:tcW w:w="1512" w:type="dxa"/>
          </w:tcPr>
          <w:p w14:paraId="0CCE62A3" w14:textId="77777777" w:rsidR="006C3E5A" w:rsidRPr="00CE45AC" w:rsidRDefault="006C3E5A" w:rsidP="006C3E5A">
            <w:pPr>
              <w:pStyle w:val="TAL"/>
              <w:keepNext w:val="0"/>
              <w:keepLines w:val="0"/>
              <w:widowControl w:val="0"/>
              <w:rPr>
                <w:rFonts w:cs="Arial"/>
                <w:szCs w:val="18"/>
              </w:rPr>
            </w:pPr>
          </w:p>
        </w:tc>
      </w:tr>
      <w:tr w:rsidR="006C3E5A" w:rsidRPr="00CE45AC" w14:paraId="12340649" w14:textId="77777777" w:rsidTr="00D64642">
        <w:trPr>
          <w:jc w:val="center"/>
        </w:trPr>
        <w:tc>
          <w:tcPr>
            <w:tcW w:w="734" w:type="dxa"/>
          </w:tcPr>
          <w:p w14:paraId="2A2BEDE8" w14:textId="70E1DA76" w:rsidR="006C3E5A" w:rsidRPr="00CE45AC" w:rsidRDefault="006C3E5A" w:rsidP="006C3E5A">
            <w:pPr>
              <w:pStyle w:val="TAC"/>
              <w:keepNext w:val="0"/>
              <w:keepLines w:val="0"/>
              <w:widowControl w:val="0"/>
            </w:pPr>
            <w:r w:rsidRPr="00CE45AC">
              <w:t>SA.</w:t>
            </w:r>
            <w:r>
              <w:t>516</w:t>
            </w:r>
            <w:r w:rsidRPr="00CE45AC">
              <w:rPr>
                <w:rFonts w:cs="Arial"/>
                <w:szCs w:val="18"/>
              </w:rPr>
              <w:t xml:space="preserve"> </w:t>
            </w:r>
          </w:p>
        </w:tc>
        <w:tc>
          <w:tcPr>
            <w:tcW w:w="1231" w:type="dxa"/>
          </w:tcPr>
          <w:p w14:paraId="7252B0C0" w14:textId="2386C6B2" w:rsidR="006C3E5A" w:rsidRPr="00CE45AC" w:rsidRDefault="006C3E5A" w:rsidP="006C3E5A">
            <w:pPr>
              <w:pStyle w:val="TAL"/>
              <w:keepNext w:val="0"/>
              <w:keepLines w:val="0"/>
              <w:widowControl w:val="0"/>
            </w:pPr>
            <w:r w:rsidRPr="00CE45AC">
              <w:t>weather</w:t>
            </w:r>
          </w:p>
        </w:tc>
        <w:tc>
          <w:tcPr>
            <w:tcW w:w="3136" w:type="dxa"/>
          </w:tcPr>
          <w:p w14:paraId="69539CED" w14:textId="04816ED0" w:rsidR="006C3E5A" w:rsidRPr="00CE45AC" w:rsidRDefault="006C3E5A" w:rsidP="006C3E5A">
            <w:pPr>
              <w:pStyle w:val="TAL"/>
              <w:keepNext w:val="0"/>
              <w:keepLines w:val="0"/>
              <w:widowControl w:val="0"/>
            </w:pPr>
            <w:r w:rsidRPr="00CE45AC">
              <w:t>An application providing weather-related information, specific for the selected area</w:t>
            </w:r>
          </w:p>
        </w:tc>
        <w:tc>
          <w:tcPr>
            <w:tcW w:w="1901" w:type="dxa"/>
          </w:tcPr>
          <w:p w14:paraId="47B80E95" w14:textId="77777777" w:rsidR="006C3E5A" w:rsidRPr="00CE45AC" w:rsidRDefault="006C3E5A" w:rsidP="006C3E5A">
            <w:pPr>
              <w:pStyle w:val="TAL"/>
              <w:keepNext w:val="0"/>
              <w:keepLines w:val="0"/>
              <w:widowControl w:val="0"/>
            </w:pPr>
          </w:p>
        </w:tc>
        <w:tc>
          <w:tcPr>
            <w:tcW w:w="1901" w:type="dxa"/>
          </w:tcPr>
          <w:p w14:paraId="7B1445D6" w14:textId="77777777" w:rsidR="006C3E5A" w:rsidRPr="00CE45AC" w:rsidRDefault="006C3E5A" w:rsidP="006C3E5A">
            <w:pPr>
              <w:pStyle w:val="TAL"/>
              <w:keepNext w:val="0"/>
              <w:keepLines w:val="0"/>
              <w:widowControl w:val="0"/>
            </w:pPr>
          </w:p>
        </w:tc>
        <w:tc>
          <w:tcPr>
            <w:tcW w:w="1901" w:type="dxa"/>
          </w:tcPr>
          <w:p w14:paraId="53C82F88" w14:textId="77777777" w:rsidR="006C3E5A" w:rsidRPr="00CE45AC" w:rsidRDefault="006C3E5A" w:rsidP="006C3E5A">
            <w:pPr>
              <w:pStyle w:val="TAL"/>
              <w:keepNext w:val="0"/>
              <w:keepLines w:val="0"/>
              <w:widowControl w:val="0"/>
            </w:pPr>
          </w:p>
        </w:tc>
        <w:tc>
          <w:tcPr>
            <w:tcW w:w="1901" w:type="dxa"/>
            <w:shd w:val="clear" w:color="auto" w:fill="auto"/>
          </w:tcPr>
          <w:p w14:paraId="41D459EF" w14:textId="77777777" w:rsidR="006C3E5A" w:rsidRPr="00CE45AC" w:rsidRDefault="006C3E5A" w:rsidP="006C3E5A">
            <w:pPr>
              <w:pStyle w:val="TAL"/>
              <w:keepNext w:val="0"/>
              <w:keepLines w:val="0"/>
              <w:widowControl w:val="0"/>
            </w:pPr>
          </w:p>
        </w:tc>
        <w:tc>
          <w:tcPr>
            <w:tcW w:w="1512" w:type="dxa"/>
          </w:tcPr>
          <w:p w14:paraId="0A8B0463" w14:textId="77777777" w:rsidR="006C3E5A" w:rsidRPr="00CE45AC" w:rsidRDefault="006C3E5A" w:rsidP="006C3E5A">
            <w:pPr>
              <w:pStyle w:val="TAL"/>
              <w:keepNext w:val="0"/>
              <w:keepLines w:val="0"/>
              <w:widowControl w:val="0"/>
              <w:rPr>
                <w:rFonts w:cs="Arial"/>
                <w:szCs w:val="18"/>
              </w:rPr>
            </w:pPr>
          </w:p>
        </w:tc>
      </w:tr>
    </w:tbl>
    <w:p w14:paraId="63437AD3" w14:textId="77777777" w:rsidR="00987AC2" w:rsidRDefault="00987AC2" w:rsidP="00987AC2"/>
    <w:p w14:paraId="2ECBD9B4" w14:textId="72711356" w:rsidR="00987AC2" w:rsidRPr="00CE45AC" w:rsidRDefault="00987AC2" w:rsidP="00987AC2">
      <w:pPr>
        <w:pStyle w:val="TH"/>
      </w:pPr>
      <w:r w:rsidRPr="00CE45AC">
        <w:t>Table </w:t>
      </w:r>
      <w:r>
        <w:t>4</w:t>
      </w:r>
      <w:r w:rsidR="0044531D">
        <w:t>9</w:t>
      </w:r>
      <w:r>
        <w:t>b</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1A5C78EA" w14:textId="77777777" w:rsidTr="00D64642">
        <w:trPr>
          <w:tblHeader/>
          <w:jc w:val="center"/>
        </w:trPr>
        <w:tc>
          <w:tcPr>
            <w:tcW w:w="731" w:type="dxa"/>
          </w:tcPr>
          <w:p w14:paraId="5D6B9B31" w14:textId="77777777" w:rsidR="00987AC2" w:rsidRPr="00CE45AC" w:rsidRDefault="00987AC2" w:rsidP="00D64642">
            <w:pPr>
              <w:pStyle w:val="TAH"/>
              <w:keepNext w:val="0"/>
              <w:keepLines w:val="0"/>
            </w:pPr>
            <w:r w:rsidRPr="00CE45AC">
              <w:t>Index</w:t>
            </w:r>
          </w:p>
        </w:tc>
        <w:tc>
          <w:tcPr>
            <w:tcW w:w="1232" w:type="dxa"/>
          </w:tcPr>
          <w:p w14:paraId="042D879D" w14:textId="77777777" w:rsidR="00987AC2" w:rsidRPr="00CE45AC" w:rsidRDefault="00987AC2" w:rsidP="00D64642">
            <w:pPr>
              <w:pStyle w:val="TAH"/>
              <w:keepNext w:val="0"/>
              <w:keepLines w:val="0"/>
            </w:pPr>
            <w:r w:rsidRPr="00CE45AC">
              <w:t>Technical term</w:t>
            </w:r>
          </w:p>
        </w:tc>
        <w:tc>
          <w:tcPr>
            <w:tcW w:w="3137" w:type="dxa"/>
          </w:tcPr>
          <w:p w14:paraId="61B83939" w14:textId="77777777" w:rsidR="00987AC2" w:rsidRPr="00CE45AC" w:rsidRDefault="00987AC2" w:rsidP="00D64642">
            <w:pPr>
              <w:pStyle w:val="TAH"/>
              <w:keepNext w:val="0"/>
              <w:keepLines w:val="0"/>
            </w:pPr>
            <w:r w:rsidRPr="00CE45AC">
              <w:t>Functional description</w:t>
            </w:r>
          </w:p>
        </w:tc>
        <w:tc>
          <w:tcPr>
            <w:tcW w:w="1901" w:type="dxa"/>
          </w:tcPr>
          <w:p w14:paraId="73781978" w14:textId="77777777" w:rsidR="00987AC2" w:rsidRPr="00CE45AC" w:rsidRDefault="00987AC2" w:rsidP="00D64642">
            <w:pPr>
              <w:pStyle w:val="TAH"/>
              <w:keepNext w:val="0"/>
              <w:keepLines w:val="0"/>
              <w:rPr>
                <w:rFonts w:cs="Arial"/>
                <w:szCs w:val="18"/>
              </w:rPr>
            </w:pPr>
            <w:r>
              <w:rPr>
                <w:rFonts w:cs="Arial"/>
                <w:szCs w:val="18"/>
              </w:rPr>
              <w:t>Dutch</w:t>
            </w:r>
          </w:p>
        </w:tc>
        <w:tc>
          <w:tcPr>
            <w:tcW w:w="1901" w:type="dxa"/>
          </w:tcPr>
          <w:p w14:paraId="617601A9" w14:textId="77777777" w:rsidR="00987AC2" w:rsidRPr="00CE45AC" w:rsidRDefault="00987AC2" w:rsidP="00D64642">
            <w:pPr>
              <w:pStyle w:val="TAH"/>
              <w:keepNext w:val="0"/>
              <w:keepLines w:val="0"/>
            </w:pPr>
            <w:r>
              <w:t>English</w:t>
            </w:r>
          </w:p>
        </w:tc>
        <w:tc>
          <w:tcPr>
            <w:tcW w:w="1901" w:type="dxa"/>
          </w:tcPr>
          <w:p w14:paraId="072A8DFC" w14:textId="77777777" w:rsidR="00987AC2" w:rsidRPr="00CE45AC" w:rsidRDefault="00987AC2" w:rsidP="00D64642">
            <w:pPr>
              <w:pStyle w:val="TAH"/>
              <w:keepNext w:val="0"/>
              <w:keepLines w:val="0"/>
            </w:pPr>
            <w:r>
              <w:t>Finnish</w:t>
            </w:r>
          </w:p>
        </w:tc>
        <w:tc>
          <w:tcPr>
            <w:tcW w:w="1901" w:type="dxa"/>
          </w:tcPr>
          <w:p w14:paraId="0695AB02" w14:textId="77777777" w:rsidR="00987AC2" w:rsidRPr="00CE45AC" w:rsidRDefault="00987AC2" w:rsidP="00D64642">
            <w:pPr>
              <w:pStyle w:val="TAH"/>
              <w:keepNext w:val="0"/>
              <w:keepLines w:val="0"/>
              <w:rPr>
                <w:rFonts w:cs="Arial"/>
                <w:szCs w:val="18"/>
              </w:rPr>
            </w:pPr>
            <w:r>
              <w:rPr>
                <w:rFonts w:cs="Arial"/>
                <w:szCs w:val="18"/>
              </w:rPr>
              <w:t>French</w:t>
            </w:r>
          </w:p>
        </w:tc>
        <w:tc>
          <w:tcPr>
            <w:tcW w:w="1513" w:type="dxa"/>
          </w:tcPr>
          <w:p w14:paraId="36CE1084" w14:textId="77777777" w:rsidR="00987AC2" w:rsidRPr="00CE45AC" w:rsidRDefault="00987AC2" w:rsidP="00D64642">
            <w:pPr>
              <w:pStyle w:val="TAH"/>
              <w:keepNext w:val="0"/>
              <w:keepLines w:val="0"/>
            </w:pPr>
            <w:r w:rsidRPr="00CE45AC">
              <w:t>Comment</w:t>
            </w:r>
          </w:p>
        </w:tc>
      </w:tr>
      <w:tr w:rsidR="006C3E5A" w:rsidRPr="008D490B" w14:paraId="31A89E2A" w14:textId="77777777" w:rsidTr="00D64642">
        <w:trPr>
          <w:jc w:val="center"/>
        </w:trPr>
        <w:tc>
          <w:tcPr>
            <w:tcW w:w="731" w:type="dxa"/>
          </w:tcPr>
          <w:p w14:paraId="68975E21" w14:textId="1983C2A7" w:rsidR="006C3E5A" w:rsidRPr="00CE45AC" w:rsidRDefault="006C3E5A" w:rsidP="006C3E5A">
            <w:pPr>
              <w:pStyle w:val="TAC"/>
              <w:keepNext w:val="0"/>
              <w:rPr>
                <w:rFonts w:cs="Arial"/>
                <w:szCs w:val="18"/>
              </w:rPr>
            </w:pPr>
            <w:r w:rsidRPr="00CE45AC">
              <w:t>SA.</w:t>
            </w:r>
            <w:r>
              <w:t>496</w:t>
            </w:r>
            <w:r w:rsidRPr="00CE45AC">
              <w:rPr>
                <w:rFonts w:cs="Arial"/>
                <w:szCs w:val="18"/>
              </w:rPr>
              <w:t xml:space="preserve"> </w:t>
            </w:r>
          </w:p>
        </w:tc>
        <w:tc>
          <w:tcPr>
            <w:tcW w:w="1232" w:type="dxa"/>
          </w:tcPr>
          <w:p w14:paraId="12030FE0" w14:textId="21A817BB" w:rsidR="006C3E5A" w:rsidRPr="00CE45AC" w:rsidRDefault="006C3E5A" w:rsidP="006C3E5A">
            <w:pPr>
              <w:pStyle w:val="TAL"/>
              <w:keepNext w:val="0"/>
              <w:rPr>
                <w:sz w:val="24"/>
                <w:lang w:eastAsia="de-DE"/>
              </w:rPr>
            </w:pPr>
            <w:r w:rsidRPr="00CE45AC">
              <w:t>average</w:t>
            </w:r>
          </w:p>
        </w:tc>
        <w:tc>
          <w:tcPr>
            <w:tcW w:w="3137" w:type="dxa"/>
          </w:tcPr>
          <w:p w14:paraId="1A84CFD5" w14:textId="36DF28F3" w:rsidR="006C3E5A" w:rsidRPr="00CE45AC" w:rsidRDefault="006C3E5A" w:rsidP="006C3E5A">
            <w:pPr>
              <w:pStyle w:val="TAL"/>
              <w:keepNext w:val="0"/>
            </w:pPr>
            <w:r w:rsidRPr="00CE45AC">
              <w:t>The average value measured over a specific measurement period, measured by the mobile device</w:t>
            </w:r>
          </w:p>
        </w:tc>
        <w:tc>
          <w:tcPr>
            <w:tcW w:w="1901" w:type="dxa"/>
          </w:tcPr>
          <w:p w14:paraId="7425CE7B" w14:textId="77777777" w:rsidR="006C3E5A" w:rsidRPr="00CE45AC" w:rsidRDefault="006C3E5A" w:rsidP="006C3E5A">
            <w:pPr>
              <w:pStyle w:val="TAL"/>
              <w:keepNext w:val="0"/>
              <w:rPr>
                <w:sz w:val="24"/>
                <w:lang w:eastAsia="de-DE"/>
              </w:rPr>
            </w:pPr>
          </w:p>
        </w:tc>
        <w:tc>
          <w:tcPr>
            <w:tcW w:w="1901" w:type="dxa"/>
          </w:tcPr>
          <w:p w14:paraId="696F360C" w14:textId="6ACF2646" w:rsidR="006C3E5A" w:rsidRPr="00CE45AC" w:rsidRDefault="006C3E5A" w:rsidP="006C3E5A">
            <w:pPr>
              <w:pStyle w:val="TAL"/>
              <w:keepNext w:val="0"/>
            </w:pPr>
            <w:r w:rsidRPr="00CE45AC">
              <w:t>average</w:t>
            </w:r>
          </w:p>
        </w:tc>
        <w:tc>
          <w:tcPr>
            <w:tcW w:w="1901" w:type="dxa"/>
          </w:tcPr>
          <w:p w14:paraId="6A7963D1" w14:textId="77777777" w:rsidR="006C3E5A" w:rsidRPr="00CE45AC" w:rsidRDefault="006C3E5A" w:rsidP="006C3E5A">
            <w:pPr>
              <w:pStyle w:val="TAL"/>
              <w:keepNext w:val="0"/>
            </w:pPr>
          </w:p>
        </w:tc>
        <w:tc>
          <w:tcPr>
            <w:tcW w:w="1901" w:type="dxa"/>
            <w:shd w:val="clear" w:color="auto" w:fill="auto"/>
          </w:tcPr>
          <w:p w14:paraId="4DF733A0" w14:textId="6F84E4EC" w:rsidR="006C3E5A" w:rsidRPr="008D490B" w:rsidRDefault="006C3E5A" w:rsidP="006C3E5A">
            <w:pPr>
              <w:pStyle w:val="TAL"/>
              <w:keepNext w:val="0"/>
              <w:rPr>
                <w:lang w:val="de-DE"/>
              </w:rPr>
            </w:pPr>
            <w:r w:rsidRPr="00CE45AC">
              <w:t>niveau moyen</w:t>
            </w:r>
          </w:p>
        </w:tc>
        <w:tc>
          <w:tcPr>
            <w:tcW w:w="1513" w:type="dxa"/>
          </w:tcPr>
          <w:p w14:paraId="1F844DC7" w14:textId="77777777" w:rsidR="006C3E5A" w:rsidRPr="008D490B" w:rsidRDefault="006C3E5A" w:rsidP="006C3E5A">
            <w:pPr>
              <w:pStyle w:val="TAL"/>
              <w:keepNext w:val="0"/>
              <w:keepLines w:val="0"/>
              <w:rPr>
                <w:rFonts w:cs="Arial"/>
                <w:szCs w:val="18"/>
                <w:lang w:val="de-DE"/>
              </w:rPr>
            </w:pPr>
          </w:p>
        </w:tc>
      </w:tr>
      <w:tr w:rsidR="006C3E5A" w:rsidRPr="00CE45AC" w14:paraId="4B10DA7F" w14:textId="77777777" w:rsidTr="00D64642">
        <w:trPr>
          <w:jc w:val="center"/>
        </w:trPr>
        <w:tc>
          <w:tcPr>
            <w:tcW w:w="731" w:type="dxa"/>
          </w:tcPr>
          <w:p w14:paraId="2CC8870D" w14:textId="7A0CA9B9" w:rsidR="006C3E5A" w:rsidRPr="00CE45AC" w:rsidRDefault="006C3E5A" w:rsidP="006C3E5A">
            <w:pPr>
              <w:pStyle w:val="TAC"/>
              <w:keepNext w:val="0"/>
              <w:rPr>
                <w:rFonts w:cs="Arial"/>
                <w:szCs w:val="18"/>
              </w:rPr>
            </w:pPr>
            <w:r w:rsidRPr="00CE45AC">
              <w:t>SA.</w:t>
            </w:r>
            <w:r>
              <w:t>497</w:t>
            </w:r>
            <w:r w:rsidRPr="00CE45AC">
              <w:rPr>
                <w:rFonts w:cs="Arial"/>
                <w:szCs w:val="18"/>
              </w:rPr>
              <w:t xml:space="preserve"> </w:t>
            </w:r>
          </w:p>
        </w:tc>
        <w:tc>
          <w:tcPr>
            <w:tcW w:w="1232" w:type="dxa"/>
          </w:tcPr>
          <w:p w14:paraId="23F1D6BD" w14:textId="45EB8CB9" w:rsidR="006C3E5A" w:rsidRPr="00CE45AC" w:rsidRDefault="006C3E5A" w:rsidP="006C3E5A">
            <w:pPr>
              <w:pStyle w:val="TAL"/>
              <w:keepNext w:val="0"/>
            </w:pPr>
            <w:r w:rsidRPr="00CE45AC">
              <w:t>beaches</w:t>
            </w:r>
          </w:p>
        </w:tc>
        <w:tc>
          <w:tcPr>
            <w:tcW w:w="3137" w:type="dxa"/>
          </w:tcPr>
          <w:p w14:paraId="0FC7E269" w14:textId="3DBD1E9C" w:rsidR="006C3E5A" w:rsidRPr="00CE45AC" w:rsidRDefault="006C3E5A" w:rsidP="006C3E5A">
            <w:pPr>
              <w:pStyle w:val="TAL"/>
              <w:keepNext w:val="0"/>
            </w:pPr>
            <w:r w:rsidRPr="00CE45AC">
              <w:t>Provide the location of nearby beaches</w:t>
            </w:r>
          </w:p>
        </w:tc>
        <w:tc>
          <w:tcPr>
            <w:tcW w:w="1901" w:type="dxa"/>
          </w:tcPr>
          <w:p w14:paraId="02459025" w14:textId="77777777" w:rsidR="006C3E5A" w:rsidRPr="00CE45AC" w:rsidRDefault="006C3E5A" w:rsidP="006C3E5A">
            <w:pPr>
              <w:pStyle w:val="TAL"/>
              <w:keepNext w:val="0"/>
            </w:pPr>
          </w:p>
        </w:tc>
        <w:tc>
          <w:tcPr>
            <w:tcW w:w="1901" w:type="dxa"/>
          </w:tcPr>
          <w:p w14:paraId="41B77F2F" w14:textId="101D2F28" w:rsidR="006C3E5A" w:rsidRPr="00CE45AC" w:rsidRDefault="006C3E5A" w:rsidP="006C3E5A">
            <w:pPr>
              <w:pStyle w:val="TAL"/>
              <w:keepNext w:val="0"/>
            </w:pPr>
            <w:r w:rsidRPr="00CE45AC">
              <w:t>beaches</w:t>
            </w:r>
          </w:p>
        </w:tc>
        <w:tc>
          <w:tcPr>
            <w:tcW w:w="1901" w:type="dxa"/>
          </w:tcPr>
          <w:p w14:paraId="3796FA34" w14:textId="77777777" w:rsidR="006C3E5A" w:rsidRPr="00CE45AC" w:rsidRDefault="006C3E5A" w:rsidP="006C3E5A">
            <w:pPr>
              <w:pStyle w:val="TAL"/>
              <w:keepNext w:val="0"/>
            </w:pPr>
          </w:p>
        </w:tc>
        <w:tc>
          <w:tcPr>
            <w:tcW w:w="1901" w:type="dxa"/>
            <w:shd w:val="clear" w:color="auto" w:fill="auto"/>
          </w:tcPr>
          <w:p w14:paraId="36097C5A" w14:textId="70781EBA" w:rsidR="006C3E5A" w:rsidRPr="00CE45AC" w:rsidRDefault="006C3E5A" w:rsidP="006C3E5A">
            <w:pPr>
              <w:pStyle w:val="TAL"/>
              <w:keepNext w:val="0"/>
            </w:pPr>
            <w:r w:rsidRPr="00CE45AC">
              <w:t>plages</w:t>
            </w:r>
          </w:p>
        </w:tc>
        <w:tc>
          <w:tcPr>
            <w:tcW w:w="1513" w:type="dxa"/>
          </w:tcPr>
          <w:p w14:paraId="24F44BE8" w14:textId="77777777" w:rsidR="006C3E5A" w:rsidRPr="00CE45AC" w:rsidRDefault="006C3E5A" w:rsidP="006C3E5A">
            <w:pPr>
              <w:pStyle w:val="TAL"/>
              <w:keepNext w:val="0"/>
              <w:keepLines w:val="0"/>
              <w:rPr>
                <w:rFonts w:cs="Arial"/>
                <w:szCs w:val="18"/>
              </w:rPr>
            </w:pPr>
          </w:p>
        </w:tc>
      </w:tr>
      <w:tr w:rsidR="006C3E5A" w:rsidRPr="00011400" w14:paraId="339F388C" w14:textId="77777777" w:rsidTr="00D64642">
        <w:trPr>
          <w:jc w:val="center"/>
        </w:trPr>
        <w:tc>
          <w:tcPr>
            <w:tcW w:w="731" w:type="dxa"/>
          </w:tcPr>
          <w:p w14:paraId="609B2475" w14:textId="5414C16A" w:rsidR="006C3E5A" w:rsidRPr="00CE45AC" w:rsidRDefault="006C3E5A" w:rsidP="006C3E5A">
            <w:pPr>
              <w:pStyle w:val="TAC"/>
              <w:keepNext w:val="0"/>
              <w:rPr>
                <w:rFonts w:cs="Arial"/>
                <w:szCs w:val="18"/>
              </w:rPr>
            </w:pPr>
            <w:r w:rsidRPr="00CE45AC">
              <w:t>SA.</w:t>
            </w:r>
            <w:r>
              <w:t>498</w:t>
            </w:r>
            <w:r w:rsidRPr="00CE45AC">
              <w:rPr>
                <w:rFonts w:cs="Arial"/>
                <w:szCs w:val="18"/>
              </w:rPr>
              <w:t xml:space="preserve"> </w:t>
            </w:r>
          </w:p>
        </w:tc>
        <w:tc>
          <w:tcPr>
            <w:tcW w:w="1232" w:type="dxa"/>
          </w:tcPr>
          <w:p w14:paraId="3AD2930B" w14:textId="0F2C7225" w:rsidR="006C3E5A" w:rsidRPr="00CE45AC" w:rsidRDefault="006C3E5A" w:rsidP="006C3E5A">
            <w:pPr>
              <w:pStyle w:val="TAL"/>
              <w:keepNext w:val="0"/>
            </w:pPr>
            <w:r w:rsidRPr="00CE45AC">
              <w:t>calibrate</w:t>
            </w:r>
          </w:p>
        </w:tc>
        <w:tc>
          <w:tcPr>
            <w:tcW w:w="3137" w:type="dxa"/>
          </w:tcPr>
          <w:p w14:paraId="3B5FCE1C" w14:textId="6DE0535E" w:rsidR="006C3E5A" w:rsidRPr="00CE45AC" w:rsidRDefault="006C3E5A" w:rsidP="006C3E5A">
            <w:pPr>
              <w:pStyle w:val="TAL"/>
              <w:keepNext w:val="0"/>
            </w:pPr>
            <w:r w:rsidRPr="00CE45AC">
              <w:t>A procedure to finetune measurement intervals in a mobile ICT device</w:t>
            </w:r>
          </w:p>
        </w:tc>
        <w:tc>
          <w:tcPr>
            <w:tcW w:w="1901" w:type="dxa"/>
          </w:tcPr>
          <w:p w14:paraId="6572DC17" w14:textId="77777777" w:rsidR="006C3E5A" w:rsidRPr="00CE45AC" w:rsidRDefault="006C3E5A" w:rsidP="006C3E5A">
            <w:pPr>
              <w:pStyle w:val="TAL"/>
              <w:keepNext w:val="0"/>
            </w:pPr>
          </w:p>
        </w:tc>
        <w:tc>
          <w:tcPr>
            <w:tcW w:w="1901" w:type="dxa"/>
          </w:tcPr>
          <w:p w14:paraId="027248FC" w14:textId="7D61B28E" w:rsidR="006C3E5A" w:rsidRPr="00CE45AC" w:rsidRDefault="006C3E5A" w:rsidP="006C3E5A">
            <w:pPr>
              <w:pStyle w:val="TAL"/>
              <w:keepNext w:val="0"/>
            </w:pPr>
            <w:r w:rsidRPr="00CE45AC">
              <w:t>calibrate</w:t>
            </w:r>
          </w:p>
        </w:tc>
        <w:tc>
          <w:tcPr>
            <w:tcW w:w="1901" w:type="dxa"/>
          </w:tcPr>
          <w:p w14:paraId="75668ADD" w14:textId="77777777" w:rsidR="006C3E5A" w:rsidRPr="00CE45AC" w:rsidRDefault="006C3E5A" w:rsidP="006C3E5A">
            <w:pPr>
              <w:pStyle w:val="TAL"/>
              <w:keepNext w:val="0"/>
            </w:pPr>
          </w:p>
        </w:tc>
        <w:tc>
          <w:tcPr>
            <w:tcW w:w="1901" w:type="dxa"/>
            <w:shd w:val="clear" w:color="auto" w:fill="auto"/>
          </w:tcPr>
          <w:p w14:paraId="79EA3DA4" w14:textId="658DD18A" w:rsidR="006C3E5A" w:rsidRPr="009B667E" w:rsidRDefault="006C3E5A" w:rsidP="006C3E5A">
            <w:pPr>
              <w:pStyle w:val="TAL"/>
              <w:keepNext w:val="0"/>
              <w:rPr>
                <w:lang w:val="de-DE"/>
              </w:rPr>
            </w:pPr>
            <w:r w:rsidRPr="00CE45AC">
              <w:t>calibrer/ étalonner</w:t>
            </w:r>
          </w:p>
        </w:tc>
        <w:tc>
          <w:tcPr>
            <w:tcW w:w="1513" w:type="dxa"/>
          </w:tcPr>
          <w:p w14:paraId="2A4BA900" w14:textId="77777777" w:rsidR="006C3E5A" w:rsidRPr="009B667E" w:rsidRDefault="006C3E5A" w:rsidP="006C3E5A">
            <w:pPr>
              <w:pStyle w:val="TAL"/>
              <w:keepNext w:val="0"/>
              <w:keepLines w:val="0"/>
              <w:rPr>
                <w:rFonts w:cs="Arial"/>
                <w:szCs w:val="18"/>
                <w:lang w:val="de-DE"/>
              </w:rPr>
            </w:pPr>
          </w:p>
        </w:tc>
      </w:tr>
      <w:tr w:rsidR="006C3E5A" w:rsidRPr="00011400" w14:paraId="4EEC5BD4" w14:textId="77777777" w:rsidTr="00D64642">
        <w:trPr>
          <w:jc w:val="center"/>
        </w:trPr>
        <w:tc>
          <w:tcPr>
            <w:tcW w:w="731" w:type="dxa"/>
          </w:tcPr>
          <w:p w14:paraId="25960F1D" w14:textId="5C8BB1D3" w:rsidR="006C3E5A" w:rsidRPr="00CE45AC" w:rsidRDefault="006C3E5A" w:rsidP="006C3E5A">
            <w:pPr>
              <w:pStyle w:val="TAC"/>
              <w:keepNext w:val="0"/>
            </w:pPr>
            <w:r w:rsidRPr="00CE45AC">
              <w:lastRenderedPageBreak/>
              <w:t>SA.</w:t>
            </w:r>
            <w:r>
              <w:t>499</w:t>
            </w:r>
            <w:r w:rsidRPr="00CE45AC">
              <w:rPr>
                <w:rFonts w:cs="Arial"/>
                <w:szCs w:val="18"/>
              </w:rPr>
              <w:t xml:space="preserve"> </w:t>
            </w:r>
          </w:p>
        </w:tc>
        <w:tc>
          <w:tcPr>
            <w:tcW w:w="1232" w:type="dxa"/>
          </w:tcPr>
          <w:p w14:paraId="08CE8C47" w14:textId="7631D560" w:rsidR="006C3E5A" w:rsidRPr="00CE45AC" w:rsidRDefault="006C3E5A" w:rsidP="006C3E5A">
            <w:pPr>
              <w:pStyle w:val="TAL"/>
              <w:keepNext w:val="0"/>
            </w:pPr>
            <w:r w:rsidRPr="00CE45AC">
              <w:t>checklists</w:t>
            </w:r>
          </w:p>
        </w:tc>
        <w:tc>
          <w:tcPr>
            <w:tcW w:w="3137" w:type="dxa"/>
          </w:tcPr>
          <w:p w14:paraId="76E847DF" w14:textId="70D3A907" w:rsidR="006C3E5A" w:rsidRPr="00CE45AC" w:rsidRDefault="006C3E5A" w:rsidP="006C3E5A">
            <w:pPr>
              <w:pStyle w:val="TAL"/>
              <w:keepNext w:val="0"/>
            </w:pPr>
            <w:r w:rsidRPr="00CE45AC">
              <w:t>An essential list of relevant items and issues to verify before a dive, available in the mobile ICT device</w:t>
            </w:r>
          </w:p>
        </w:tc>
        <w:tc>
          <w:tcPr>
            <w:tcW w:w="1901" w:type="dxa"/>
          </w:tcPr>
          <w:p w14:paraId="481A2C2C" w14:textId="77777777" w:rsidR="006C3E5A" w:rsidRPr="00CE45AC" w:rsidRDefault="006C3E5A" w:rsidP="006C3E5A">
            <w:pPr>
              <w:pStyle w:val="TAL"/>
              <w:keepNext w:val="0"/>
            </w:pPr>
          </w:p>
        </w:tc>
        <w:tc>
          <w:tcPr>
            <w:tcW w:w="1901" w:type="dxa"/>
          </w:tcPr>
          <w:p w14:paraId="2F1D7F0F" w14:textId="280BF310" w:rsidR="006C3E5A" w:rsidRPr="00CE45AC" w:rsidRDefault="006C3E5A" w:rsidP="006C3E5A">
            <w:pPr>
              <w:pStyle w:val="TAL"/>
              <w:keepNext w:val="0"/>
            </w:pPr>
            <w:r w:rsidRPr="00CE45AC">
              <w:t>checklist</w:t>
            </w:r>
          </w:p>
        </w:tc>
        <w:tc>
          <w:tcPr>
            <w:tcW w:w="1901" w:type="dxa"/>
          </w:tcPr>
          <w:p w14:paraId="19A02B95" w14:textId="77777777" w:rsidR="006C3E5A" w:rsidRPr="00CE45AC" w:rsidRDefault="006C3E5A" w:rsidP="006C3E5A">
            <w:pPr>
              <w:pStyle w:val="TAL"/>
              <w:keepNext w:val="0"/>
            </w:pPr>
          </w:p>
        </w:tc>
        <w:tc>
          <w:tcPr>
            <w:tcW w:w="1901" w:type="dxa"/>
            <w:shd w:val="clear" w:color="auto" w:fill="auto"/>
          </w:tcPr>
          <w:p w14:paraId="30B4B165" w14:textId="0CAC7E7E" w:rsidR="006C3E5A" w:rsidRPr="00CE45AC" w:rsidRDefault="006C3E5A" w:rsidP="006C3E5A">
            <w:pPr>
              <w:pStyle w:val="TAL"/>
              <w:keepNext w:val="0"/>
            </w:pPr>
            <w:r w:rsidRPr="00CE45AC">
              <w:t>checklist/liste de contrôle</w:t>
            </w:r>
          </w:p>
        </w:tc>
        <w:tc>
          <w:tcPr>
            <w:tcW w:w="1513" w:type="dxa"/>
          </w:tcPr>
          <w:p w14:paraId="1F06475C" w14:textId="77777777" w:rsidR="006C3E5A" w:rsidRPr="009B667E" w:rsidRDefault="006C3E5A" w:rsidP="006C3E5A">
            <w:pPr>
              <w:pStyle w:val="TAL"/>
              <w:keepNext w:val="0"/>
              <w:keepLines w:val="0"/>
              <w:rPr>
                <w:rFonts w:cs="Arial"/>
                <w:szCs w:val="18"/>
                <w:lang w:val="de-DE"/>
              </w:rPr>
            </w:pPr>
          </w:p>
        </w:tc>
      </w:tr>
      <w:tr w:rsidR="006C3E5A" w:rsidRPr="00011400" w14:paraId="5A5F767B" w14:textId="77777777" w:rsidTr="00D64642">
        <w:trPr>
          <w:jc w:val="center"/>
        </w:trPr>
        <w:tc>
          <w:tcPr>
            <w:tcW w:w="731" w:type="dxa"/>
          </w:tcPr>
          <w:p w14:paraId="77AB9285" w14:textId="1B5145EC" w:rsidR="006C3E5A" w:rsidRPr="00CE45AC" w:rsidRDefault="006C3E5A" w:rsidP="006C3E5A">
            <w:pPr>
              <w:pStyle w:val="TAC"/>
              <w:keepNext w:val="0"/>
            </w:pPr>
            <w:r w:rsidRPr="00CE45AC">
              <w:t>SA.</w:t>
            </w:r>
            <w:r>
              <w:t>500</w:t>
            </w:r>
            <w:r w:rsidRPr="00CE45AC">
              <w:rPr>
                <w:rFonts w:cs="Arial"/>
                <w:szCs w:val="18"/>
              </w:rPr>
              <w:t xml:space="preserve"> </w:t>
            </w:r>
          </w:p>
        </w:tc>
        <w:tc>
          <w:tcPr>
            <w:tcW w:w="1232" w:type="dxa"/>
          </w:tcPr>
          <w:p w14:paraId="0C20DE26" w14:textId="17F41E2B" w:rsidR="006C3E5A" w:rsidRPr="00CE45AC" w:rsidRDefault="006C3E5A" w:rsidP="006C3E5A">
            <w:pPr>
              <w:pStyle w:val="TAL"/>
              <w:keepNext w:val="0"/>
            </w:pPr>
            <w:r w:rsidRPr="00CE45AC">
              <w:t>choose rate</w:t>
            </w:r>
          </w:p>
        </w:tc>
        <w:tc>
          <w:tcPr>
            <w:tcW w:w="3137" w:type="dxa"/>
          </w:tcPr>
          <w:p w14:paraId="63F70596" w14:textId="0B360A47" w:rsidR="006C3E5A" w:rsidRPr="00CE45AC" w:rsidRDefault="006C3E5A" w:rsidP="006C3E5A">
            <w:pPr>
              <w:pStyle w:val="TAL"/>
              <w:keepNext w:val="0"/>
            </w:pPr>
            <w:r w:rsidRPr="00CE45AC">
              <w:t>Select a specific rate</w:t>
            </w:r>
          </w:p>
        </w:tc>
        <w:tc>
          <w:tcPr>
            <w:tcW w:w="1901" w:type="dxa"/>
          </w:tcPr>
          <w:p w14:paraId="169E24A9" w14:textId="77777777" w:rsidR="006C3E5A" w:rsidRPr="00CE45AC" w:rsidRDefault="006C3E5A" w:rsidP="006C3E5A">
            <w:pPr>
              <w:pStyle w:val="TAL"/>
              <w:keepNext w:val="0"/>
            </w:pPr>
          </w:p>
        </w:tc>
        <w:tc>
          <w:tcPr>
            <w:tcW w:w="1901" w:type="dxa"/>
          </w:tcPr>
          <w:p w14:paraId="4BF120B7" w14:textId="6D7881DB" w:rsidR="006C3E5A" w:rsidRPr="00CE45AC" w:rsidRDefault="006C3E5A" w:rsidP="006C3E5A">
            <w:pPr>
              <w:pStyle w:val="TAL"/>
              <w:keepNext w:val="0"/>
            </w:pPr>
            <w:r w:rsidRPr="00CE45AC">
              <w:t>choose rate</w:t>
            </w:r>
          </w:p>
        </w:tc>
        <w:tc>
          <w:tcPr>
            <w:tcW w:w="1901" w:type="dxa"/>
          </w:tcPr>
          <w:p w14:paraId="7C80E498" w14:textId="77777777" w:rsidR="006C3E5A" w:rsidRPr="00CE45AC" w:rsidRDefault="006C3E5A" w:rsidP="006C3E5A">
            <w:pPr>
              <w:pStyle w:val="TAL"/>
              <w:keepNext w:val="0"/>
            </w:pPr>
          </w:p>
        </w:tc>
        <w:tc>
          <w:tcPr>
            <w:tcW w:w="1901" w:type="dxa"/>
            <w:shd w:val="clear" w:color="auto" w:fill="auto"/>
          </w:tcPr>
          <w:p w14:paraId="77CE8C6F" w14:textId="507D55B4" w:rsidR="006C3E5A" w:rsidRPr="00CE45AC" w:rsidRDefault="006C3E5A" w:rsidP="006C3E5A">
            <w:pPr>
              <w:pStyle w:val="TAL"/>
              <w:keepNext w:val="0"/>
            </w:pPr>
            <w:r w:rsidRPr="00CE45AC">
              <w:t>choisir le taux</w:t>
            </w:r>
          </w:p>
        </w:tc>
        <w:tc>
          <w:tcPr>
            <w:tcW w:w="1513" w:type="dxa"/>
          </w:tcPr>
          <w:p w14:paraId="49EE69D9" w14:textId="77777777" w:rsidR="006C3E5A" w:rsidRPr="009B667E" w:rsidRDefault="006C3E5A" w:rsidP="006C3E5A">
            <w:pPr>
              <w:pStyle w:val="TAL"/>
              <w:keepNext w:val="0"/>
              <w:keepLines w:val="0"/>
              <w:rPr>
                <w:rFonts w:cs="Arial"/>
                <w:szCs w:val="18"/>
                <w:lang w:val="de-DE"/>
              </w:rPr>
            </w:pPr>
          </w:p>
        </w:tc>
      </w:tr>
      <w:tr w:rsidR="006C3E5A" w:rsidRPr="00011400" w14:paraId="47387177" w14:textId="77777777" w:rsidTr="00D64642">
        <w:trPr>
          <w:jc w:val="center"/>
        </w:trPr>
        <w:tc>
          <w:tcPr>
            <w:tcW w:w="731" w:type="dxa"/>
          </w:tcPr>
          <w:p w14:paraId="1179CEA8" w14:textId="5B65CF1A" w:rsidR="006C3E5A" w:rsidRPr="00CE45AC" w:rsidRDefault="006C3E5A" w:rsidP="006C3E5A">
            <w:pPr>
              <w:pStyle w:val="TAC"/>
              <w:keepNext w:val="0"/>
            </w:pPr>
            <w:r w:rsidRPr="00CE45AC">
              <w:t>SA.</w:t>
            </w:r>
            <w:r>
              <w:t>501</w:t>
            </w:r>
            <w:r w:rsidRPr="00CE45AC">
              <w:rPr>
                <w:rFonts w:cs="Arial"/>
                <w:szCs w:val="18"/>
              </w:rPr>
              <w:t xml:space="preserve"> </w:t>
            </w:r>
          </w:p>
        </w:tc>
        <w:tc>
          <w:tcPr>
            <w:tcW w:w="1232" w:type="dxa"/>
          </w:tcPr>
          <w:p w14:paraId="08F9C01A" w14:textId="6BC6EF5C" w:rsidR="006C3E5A" w:rsidRPr="00CE45AC" w:rsidRDefault="006C3E5A" w:rsidP="006C3E5A">
            <w:pPr>
              <w:pStyle w:val="TAL"/>
              <w:keepNext w:val="0"/>
            </w:pPr>
            <w:r w:rsidRPr="00CE45AC">
              <w:t>clinometer</w:t>
            </w:r>
          </w:p>
        </w:tc>
        <w:tc>
          <w:tcPr>
            <w:tcW w:w="3137" w:type="dxa"/>
          </w:tcPr>
          <w:p w14:paraId="704B5A58" w14:textId="49D9913C" w:rsidR="006C3E5A" w:rsidRPr="00CE45AC" w:rsidRDefault="006C3E5A" w:rsidP="006C3E5A">
            <w:pPr>
              <w:pStyle w:val="TAL"/>
              <w:keepNext w:val="0"/>
            </w:pPr>
            <w:r w:rsidRPr="00CE45AC">
              <w:t>A tool in a mobile ICT device indicating deviation from the horizontal position</w:t>
            </w:r>
          </w:p>
        </w:tc>
        <w:tc>
          <w:tcPr>
            <w:tcW w:w="1901" w:type="dxa"/>
          </w:tcPr>
          <w:p w14:paraId="15D5C4F4" w14:textId="77777777" w:rsidR="006C3E5A" w:rsidRPr="00CE45AC" w:rsidRDefault="006C3E5A" w:rsidP="006C3E5A">
            <w:pPr>
              <w:pStyle w:val="TAL"/>
              <w:keepNext w:val="0"/>
            </w:pPr>
          </w:p>
        </w:tc>
        <w:tc>
          <w:tcPr>
            <w:tcW w:w="1901" w:type="dxa"/>
          </w:tcPr>
          <w:p w14:paraId="44F1762B" w14:textId="431A8E9E" w:rsidR="006C3E5A" w:rsidRPr="00CE45AC" w:rsidRDefault="006C3E5A" w:rsidP="006C3E5A">
            <w:pPr>
              <w:pStyle w:val="TAL"/>
              <w:keepNext w:val="0"/>
            </w:pPr>
            <w:r w:rsidRPr="00CE45AC">
              <w:t>clinometer</w:t>
            </w:r>
          </w:p>
        </w:tc>
        <w:tc>
          <w:tcPr>
            <w:tcW w:w="1901" w:type="dxa"/>
          </w:tcPr>
          <w:p w14:paraId="7E4F2BEE" w14:textId="77777777" w:rsidR="006C3E5A" w:rsidRPr="00CE45AC" w:rsidRDefault="006C3E5A" w:rsidP="006C3E5A">
            <w:pPr>
              <w:pStyle w:val="TAL"/>
              <w:keepNext w:val="0"/>
            </w:pPr>
          </w:p>
        </w:tc>
        <w:tc>
          <w:tcPr>
            <w:tcW w:w="1901" w:type="dxa"/>
            <w:shd w:val="clear" w:color="auto" w:fill="auto"/>
          </w:tcPr>
          <w:p w14:paraId="3E554146" w14:textId="734DC17D" w:rsidR="006C3E5A" w:rsidRPr="00CE45AC" w:rsidRDefault="006C3E5A" w:rsidP="006C3E5A">
            <w:pPr>
              <w:pStyle w:val="TAL"/>
              <w:keepNext w:val="0"/>
            </w:pPr>
            <w:r w:rsidRPr="00CE45AC">
              <w:t>inclinomètre</w:t>
            </w:r>
          </w:p>
        </w:tc>
        <w:tc>
          <w:tcPr>
            <w:tcW w:w="1513" w:type="dxa"/>
          </w:tcPr>
          <w:p w14:paraId="67B5DEFD" w14:textId="77777777" w:rsidR="006C3E5A" w:rsidRPr="009B667E" w:rsidRDefault="006C3E5A" w:rsidP="006C3E5A">
            <w:pPr>
              <w:pStyle w:val="TAL"/>
              <w:keepNext w:val="0"/>
              <w:keepLines w:val="0"/>
              <w:rPr>
                <w:rFonts w:cs="Arial"/>
                <w:szCs w:val="18"/>
                <w:lang w:val="de-DE"/>
              </w:rPr>
            </w:pPr>
          </w:p>
        </w:tc>
      </w:tr>
      <w:tr w:rsidR="006C3E5A" w:rsidRPr="00011400" w14:paraId="5BAA2ED1" w14:textId="77777777" w:rsidTr="00D64642">
        <w:trPr>
          <w:jc w:val="center"/>
        </w:trPr>
        <w:tc>
          <w:tcPr>
            <w:tcW w:w="731" w:type="dxa"/>
          </w:tcPr>
          <w:p w14:paraId="5B808F51" w14:textId="2AD2ED9B" w:rsidR="006C3E5A" w:rsidRPr="00CE45AC" w:rsidRDefault="006C3E5A" w:rsidP="006C3E5A">
            <w:pPr>
              <w:pStyle w:val="TAC"/>
              <w:keepNext w:val="0"/>
            </w:pPr>
            <w:r w:rsidRPr="00CE45AC">
              <w:t>SA.</w:t>
            </w:r>
            <w:r>
              <w:t>502</w:t>
            </w:r>
            <w:r w:rsidRPr="00CE45AC">
              <w:rPr>
                <w:rFonts w:cs="Arial"/>
                <w:szCs w:val="18"/>
              </w:rPr>
              <w:t xml:space="preserve"> </w:t>
            </w:r>
          </w:p>
        </w:tc>
        <w:tc>
          <w:tcPr>
            <w:tcW w:w="1232" w:type="dxa"/>
          </w:tcPr>
          <w:p w14:paraId="6E06FC07" w14:textId="78F21970" w:rsidR="006C3E5A" w:rsidRPr="00CE45AC" w:rsidRDefault="006C3E5A" w:rsidP="006C3E5A">
            <w:pPr>
              <w:pStyle w:val="TAL"/>
              <w:keepNext w:val="0"/>
            </w:pPr>
            <w:r w:rsidRPr="00CE45AC">
              <w:t>decibel meter</w:t>
            </w:r>
          </w:p>
        </w:tc>
        <w:tc>
          <w:tcPr>
            <w:tcW w:w="3137" w:type="dxa"/>
          </w:tcPr>
          <w:p w14:paraId="1CFF7E13" w14:textId="7AC6DE7C" w:rsidR="006C3E5A" w:rsidRPr="00CE45AC" w:rsidRDefault="006C3E5A" w:rsidP="006C3E5A">
            <w:pPr>
              <w:pStyle w:val="TAL"/>
              <w:keepNext w:val="0"/>
            </w:pPr>
            <w:r w:rsidRPr="00CE45AC">
              <w:t>Loudness measurement capability in the mobile device using hardware already available in the mobile device</w:t>
            </w:r>
          </w:p>
        </w:tc>
        <w:tc>
          <w:tcPr>
            <w:tcW w:w="1901" w:type="dxa"/>
          </w:tcPr>
          <w:p w14:paraId="1094572D" w14:textId="77777777" w:rsidR="006C3E5A" w:rsidRPr="00CE45AC" w:rsidRDefault="006C3E5A" w:rsidP="006C3E5A">
            <w:pPr>
              <w:pStyle w:val="TAL"/>
              <w:keepNext w:val="0"/>
            </w:pPr>
          </w:p>
        </w:tc>
        <w:tc>
          <w:tcPr>
            <w:tcW w:w="1901" w:type="dxa"/>
          </w:tcPr>
          <w:p w14:paraId="25E11CA3" w14:textId="6CDE1824" w:rsidR="006C3E5A" w:rsidRPr="00CE45AC" w:rsidRDefault="006C3E5A" w:rsidP="006C3E5A">
            <w:pPr>
              <w:pStyle w:val="TAL"/>
              <w:keepNext w:val="0"/>
            </w:pPr>
            <w:r w:rsidRPr="00CE45AC">
              <w:t>decibel</w:t>
            </w:r>
          </w:p>
        </w:tc>
        <w:tc>
          <w:tcPr>
            <w:tcW w:w="1901" w:type="dxa"/>
          </w:tcPr>
          <w:p w14:paraId="48145109" w14:textId="77777777" w:rsidR="006C3E5A" w:rsidRPr="00CE45AC" w:rsidRDefault="006C3E5A" w:rsidP="006C3E5A">
            <w:pPr>
              <w:pStyle w:val="TAL"/>
              <w:keepNext w:val="0"/>
            </w:pPr>
          </w:p>
        </w:tc>
        <w:tc>
          <w:tcPr>
            <w:tcW w:w="1901" w:type="dxa"/>
            <w:shd w:val="clear" w:color="auto" w:fill="auto"/>
          </w:tcPr>
          <w:p w14:paraId="4E75AC79" w14:textId="0904D638" w:rsidR="006C3E5A" w:rsidRPr="00CE45AC" w:rsidRDefault="006C3E5A" w:rsidP="006C3E5A">
            <w:pPr>
              <w:pStyle w:val="TAL"/>
              <w:keepNext w:val="0"/>
            </w:pPr>
            <w:r w:rsidRPr="00CE45AC">
              <w:t>décibel</w:t>
            </w:r>
          </w:p>
        </w:tc>
        <w:tc>
          <w:tcPr>
            <w:tcW w:w="1513" w:type="dxa"/>
          </w:tcPr>
          <w:p w14:paraId="13666E82" w14:textId="77777777" w:rsidR="006C3E5A" w:rsidRPr="009B667E" w:rsidRDefault="006C3E5A" w:rsidP="006C3E5A">
            <w:pPr>
              <w:pStyle w:val="TAL"/>
              <w:keepNext w:val="0"/>
              <w:keepLines w:val="0"/>
              <w:rPr>
                <w:rFonts w:cs="Arial"/>
                <w:szCs w:val="18"/>
                <w:lang w:val="de-DE"/>
              </w:rPr>
            </w:pPr>
          </w:p>
        </w:tc>
      </w:tr>
      <w:tr w:rsidR="006C3E5A" w:rsidRPr="00011400" w14:paraId="31B5CFE6" w14:textId="77777777" w:rsidTr="00D64642">
        <w:trPr>
          <w:jc w:val="center"/>
        </w:trPr>
        <w:tc>
          <w:tcPr>
            <w:tcW w:w="731" w:type="dxa"/>
          </w:tcPr>
          <w:p w14:paraId="687EB6BB" w14:textId="26F586A5" w:rsidR="006C3E5A" w:rsidRPr="00CE45AC" w:rsidRDefault="006C3E5A" w:rsidP="006C3E5A">
            <w:pPr>
              <w:pStyle w:val="TAC"/>
              <w:keepNext w:val="0"/>
            </w:pPr>
            <w:r w:rsidRPr="00CE45AC">
              <w:t>SA.</w:t>
            </w:r>
            <w:r>
              <w:t>503</w:t>
            </w:r>
            <w:r w:rsidRPr="00CE45AC">
              <w:rPr>
                <w:rFonts w:cs="Arial"/>
                <w:szCs w:val="18"/>
              </w:rPr>
              <w:t xml:space="preserve"> </w:t>
            </w:r>
          </w:p>
        </w:tc>
        <w:tc>
          <w:tcPr>
            <w:tcW w:w="1232" w:type="dxa"/>
          </w:tcPr>
          <w:p w14:paraId="60351CF1" w14:textId="343B247C" w:rsidR="006C3E5A" w:rsidRPr="00CE45AC" w:rsidRDefault="006C3E5A" w:rsidP="006C3E5A">
            <w:pPr>
              <w:pStyle w:val="TAL"/>
              <w:keepNext w:val="0"/>
            </w:pPr>
            <w:r w:rsidRPr="00CE45AC">
              <w:t>diver</w:t>
            </w:r>
          </w:p>
        </w:tc>
        <w:tc>
          <w:tcPr>
            <w:tcW w:w="3137" w:type="dxa"/>
          </w:tcPr>
          <w:p w14:paraId="70A430CD" w14:textId="5BF379E5" w:rsidR="006C3E5A" w:rsidRPr="00CE45AC" w:rsidRDefault="006C3E5A" w:rsidP="006C3E5A">
            <w:pPr>
              <w:pStyle w:val="TAL"/>
              <w:keepNext w:val="0"/>
            </w:pPr>
            <w:r w:rsidRPr="00CE45AC">
              <w:t>Application assisting divers with tools such as timings, logs and advice in a mobile ICT device</w:t>
            </w:r>
          </w:p>
        </w:tc>
        <w:tc>
          <w:tcPr>
            <w:tcW w:w="1901" w:type="dxa"/>
          </w:tcPr>
          <w:p w14:paraId="65F10DD9" w14:textId="77777777" w:rsidR="006C3E5A" w:rsidRPr="00CE45AC" w:rsidRDefault="006C3E5A" w:rsidP="006C3E5A">
            <w:pPr>
              <w:pStyle w:val="TAL"/>
              <w:keepNext w:val="0"/>
            </w:pPr>
          </w:p>
        </w:tc>
        <w:tc>
          <w:tcPr>
            <w:tcW w:w="1901" w:type="dxa"/>
          </w:tcPr>
          <w:p w14:paraId="6BAD34E4" w14:textId="1F5107A1" w:rsidR="006C3E5A" w:rsidRPr="00CE45AC" w:rsidRDefault="006C3E5A" w:rsidP="006C3E5A">
            <w:pPr>
              <w:pStyle w:val="TAL"/>
              <w:keepNext w:val="0"/>
            </w:pPr>
            <w:r w:rsidRPr="00CE45AC">
              <w:t>diver</w:t>
            </w:r>
          </w:p>
        </w:tc>
        <w:tc>
          <w:tcPr>
            <w:tcW w:w="1901" w:type="dxa"/>
          </w:tcPr>
          <w:p w14:paraId="6ED300B7" w14:textId="77777777" w:rsidR="006C3E5A" w:rsidRPr="00CE45AC" w:rsidRDefault="006C3E5A" w:rsidP="006C3E5A">
            <w:pPr>
              <w:pStyle w:val="TAL"/>
              <w:keepNext w:val="0"/>
            </w:pPr>
          </w:p>
        </w:tc>
        <w:tc>
          <w:tcPr>
            <w:tcW w:w="1901" w:type="dxa"/>
            <w:shd w:val="clear" w:color="auto" w:fill="auto"/>
          </w:tcPr>
          <w:p w14:paraId="2FCF7048" w14:textId="199AD4EC" w:rsidR="006C3E5A" w:rsidRPr="00CE45AC" w:rsidRDefault="006C3E5A" w:rsidP="006C3E5A">
            <w:pPr>
              <w:pStyle w:val="TAL"/>
              <w:keepNext w:val="0"/>
            </w:pPr>
            <w:r w:rsidRPr="00CE45AC">
              <w:t>plongeur</w:t>
            </w:r>
          </w:p>
        </w:tc>
        <w:tc>
          <w:tcPr>
            <w:tcW w:w="1513" w:type="dxa"/>
          </w:tcPr>
          <w:p w14:paraId="4413411D" w14:textId="77777777" w:rsidR="006C3E5A" w:rsidRPr="009B667E" w:rsidRDefault="006C3E5A" w:rsidP="006C3E5A">
            <w:pPr>
              <w:pStyle w:val="TAL"/>
              <w:keepNext w:val="0"/>
              <w:keepLines w:val="0"/>
              <w:rPr>
                <w:rFonts w:cs="Arial"/>
                <w:szCs w:val="18"/>
                <w:lang w:val="de-DE"/>
              </w:rPr>
            </w:pPr>
          </w:p>
        </w:tc>
      </w:tr>
      <w:tr w:rsidR="006C3E5A" w:rsidRPr="00011400" w14:paraId="021D8F5D" w14:textId="77777777" w:rsidTr="00D64642">
        <w:trPr>
          <w:jc w:val="center"/>
        </w:trPr>
        <w:tc>
          <w:tcPr>
            <w:tcW w:w="731" w:type="dxa"/>
          </w:tcPr>
          <w:p w14:paraId="1DFB965C" w14:textId="4311863A" w:rsidR="006C3E5A" w:rsidRPr="00CE45AC" w:rsidRDefault="006C3E5A" w:rsidP="006C3E5A">
            <w:pPr>
              <w:pStyle w:val="TAC"/>
              <w:keepNext w:val="0"/>
            </w:pPr>
            <w:r w:rsidRPr="00CE45AC">
              <w:t>SA.</w:t>
            </w:r>
            <w:r>
              <w:t>504</w:t>
            </w:r>
            <w:r w:rsidRPr="00CE45AC">
              <w:rPr>
                <w:rFonts w:cs="Arial"/>
                <w:szCs w:val="18"/>
              </w:rPr>
              <w:t xml:space="preserve"> </w:t>
            </w:r>
          </w:p>
        </w:tc>
        <w:tc>
          <w:tcPr>
            <w:tcW w:w="1232" w:type="dxa"/>
          </w:tcPr>
          <w:p w14:paraId="57C40A68" w14:textId="125735B1" w:rsidR="006C3E5A" w:rsidRPr="00CE45AC" w:rsidRDefault="006C3E5A" w:rsidP="006C3E5A">
            <w:pPr>
              <w:pStyle w:val="TAL"/>
              <w:keepNext w:val="0"/>
            </w:pPr>
            <w:r w:rsidRPr="00CE45AC">
              <w:t>find device</w:t>
            </w:r>
          </w:p>
        </w:tc>
        <w:tc>
          <w:tcPr>
            <w:tcW w:w="3137" w:type="dxa"/>
          </w:tcPr>
          <w:p w14:paraId="16D02075" w14:textId="36B390E2" w:rsidR="006C3E5A" w:rsidRPr="00CE45AC" w:rsidRDefault="006C3E5A" w:rsidP="006C3E5A">
            <w:pPr>
              <w:pStyle w:val="TAL"/>
              <w:keepNext w:val="0"/>
            </w:pPr>
            <w:r w:rsidRPr="00CE45AC">
              <w:t>Application to assist authorised users to locate a mobile ICT device assigned to a specific user account</w:t>
            </w:r>
          </w:p>
        </w:tc>
        <w:tc>
          <w:tcPr>
            <w:tcW w:w="1901" w:type="dxa"/>
          </w:tcPr>
          <w:p w14:paraId="4979F8D4" w14:textId="77777777" w:rsidR="006C3E5A" w:rsidRPr="00CE45AC" w:rsidRDefault="006C3E5A" w:rsidP="006C3E5A">
            <w:pPr>
              <w:pStyle w:val="TAL"/>
              <w:keepNext w:val="0"/>
            </w:pPr>
          </w:p>
        </w:tc>
        <w:tc>
          <w:tcPr>
            <w:tcW w:w="1901" w:type="dxa"/>
          </w:tcPr>
          <w:p w14:paraId="674BAC10" w14:textId="029E6A5B" w:rsidR="006C3E5A" w:rsidRPr="00CE45AC" w:rsidRDefault="006C3E5A" w:rsidP="006C3E5A">
            <w:pPr>
              <w:pStyle w:val="TAL"/>
              <w:keepNext w:val="0"/>
            </w:pPr>
            <w:r w:rsidRPr="00CE45AC">
              <w:t>find my device</w:t>
            </w:r>
          </w:p>
        </w:tc>
        <w:tc>
          <w:tcPr>
            <w:tcW w:w="1901" w:type="dxa"/>
          </w:tcPr>
          <w:p w14:paraId="5D14D3DA" w14:textId="77777777" w:rsidR="006C3E5A" w:rsidRPr="00CE45AC" w:rsidRDefault="006C3E5A" w:rsidP="006C3E5A">
            <w:pPr>
              <w:pStyle w:val="TAL"/>
              <w:keepNext w:val="0"/>
            </w:pPr>
          </w:p>
        </w:tc>
        <w:tc>
          <w:tcPr>
            <w:tcW w:w="1901" w:type="dxa"/>
            <w:shd w:val="clear" w:color="auto" w:fill="auto"/>
          </w:tcPr>
          <w:p w14:paraId="03103D92" w14:textId="63E72C83" w:rsidR="006C3E5A" w:rsidRPr="00CE45AC" w:rsidRDefault="006C3E5A" w:rsidP="006C3E5A">
            <w:pPr>
              <w:pStyle w:val="TAL"/>
              <w:keepNext w:val="0"/>
            </w:pPr>
            <w:r w:rsidRPr="00CE45AC">
              <w:t>trouver mon equipement</w:t>
            </w:r>
          </w:p>
        </w:tc>
        <w:tc>
          <w:tcPr>
            <w:tcW w:w="1513" w:type="dxa"/>
          </w:tcPr>
          <w:p w14:paraId="2116C8AE" w14:textId="77777777" w:rsidR="006C3E5A" w:rsidRPr="009B667E" w:rsidRDefault="006C3E5A" w:rsidP="006C3E5A">
            <w:pPr>
              <w:pStyle w:val="TAL"/>
              <w:keepNext w:val="0"/>
              <w:keepLines w:val="0"/>
              <w:rPr>
                <w:rFonts w:cs="Arial"/>
                <w:szCs w:val="18"/>
                <w:lang w:val="de-DE"/>
              </w:rPr>
            </w:pPr>
          </w:p>
        </w:tc>
      </w:tr>
      <w:tr w:rsidR="006C3E5A" w:rsidRPr="00011400" w14:paraId="538CAA65" w14:textId="77777777" w:rsidTr="00D64642">
        <w:trPr>
          <w:jc w:val="center"/>
        </w:trPr>
        <w:tc>
          <w:tcPr>
            <w:tcW w:w="731" w:type="dxa"/>
          </w:tcPr>
          <w:p w14:paraId="7EFEBED3" w14:textId="5671C785" w:rsidR="006C3E5A" w:rsidRPr="00CE45AC" w:rsidRDefault="006C3E5A" w:rsidP="006C3E5A">
            <w:pPr>
              <w:pStyle w:val="TAC"/>
              <w:keepNext w:val="0"/>
            </w:pPr>
            <w:r w:rsidRPr="00CE45AC">
              <w:t>SA.</w:t>
            </w:r>
            <w:r>
              <w:t>505</w:t>
            </w:r>
            <w:r w:rsidRPr="00CE45AC">
              <w:rPr>
                <w:rFonts w:cs="Arial"/>
                <w:szCs w:val="18"/>
              </w:rPr>
              <w:t xml:space="preserve"> </w:t>
            </w:r>
          </w:p>
        </w:tc>
        <w:tc>
          <w:tcPr>
            <w:tcW w:w="1232" w:type="dxa"/>
          </w:tcPr>
          <w:p w14:paraId="0DEBA216" w14:textId="6600298F" w:rsidR="006C3E5A" w:rsidRPr="00CE45AC" w:rsidRDefault="006C3E5A" w:rsidP="006C3E5A">
            <w:pPr>
              <w:pStyle w:val="TAL"/>
              <w:keepNext w:val="0"/>
            </w:pPr>
            <w:r w:rsidRPr="00CE45AC">
              <w:t>hygrometer</w:t>
            </w:r>
          </w:p>
        </w:tc>
        <w:tc>
          <w:tcPr>
            <w:tcW w:w="3137" w:type="dxa"/>
          </w:tcPr>
          <w:p w14:paraId="23B5DC2B" w14:textId="2F473089" w:rsidR="006C3E5A" w:rsidRPr="00CE45AC" w:rsidRDefault="006C3E5A" w:rsidP="006C3E5A">
            <w:pPr>
              <w:pStyle w:val="TAL"/>
              <w:keepNext w:val="0"/>
            </w:pPr>
            <w:r w:rsidRPr="00CE45AC">
              <w:t>A tool in a mobile ICT device indicating humidity and water vapour</w:t>
            </w:r>
          </w:p>
        </w:tc>
        <w:tc>
          <w:tcPr>
            <w:tcW w:w="1901" w:type="dxa"/>
          </w:tcPr>
          <w:p w14:paraId="12CC1D9D" w14:textId="77777777" w:rsidR="006C3E5A" w:rsidRPr="00CE45AC" w:rsidRDefault="006C3E5A" w:rsidP="006C3E5A">
            <w:pPr>
              <w:pStyle w:val="TAL"/>
              <w:keepNext w:val="0"/>
            </w:pPr>
          </w:p>
        </w:tc>
        <w:tc>
          <w:tcPr>
            <w:tcW w:w="1901" w:type="dxa"/>
          </w:tcPr>
          <w:p w14:paraId="3B98C828" w14:textId="1262E7BF" w:rsidR="006C3E5A" w:rsidRPr="00CE45AC" w:rsidRDefault="006C3E5A" w:rsidP="006C3E5A">
            <w:pPr>
              <w:pStyle w:val="TAL"/>
              <w:keepNext w:val="0"/>
            </w:pPr>
            <w:r w:rsidRPr="00CE45AC">
              <w:t>hygrometer</w:t>
            </w:r>
          </w:p>
        </w:tc>
        <w:tc>
          <w:tcPr>
            <w:tcW w:w="1901" w:type="dxa"/>
          </w:tcPr>
          <w:p w14:paraId="6F43823E" w14:textId="77777777" w:rsidR="006C3E5A" w:rsidRPr="00CE45AC" w:rsidRDefault="006C3E5A" w:rsidP="006C3E5A">
            <w:pPr>
              <w:pStyle w:val="TAL"/>
              <w:keepNext w:val="0"/>
            </w:pPr>
          </w:p>
        </w:tc>
        <w:tc>
          <w:tcPr>
            <w:tcW w:w="1901" w:type="dxa"/>
            <w:shd w:val="clear" w:color="auto" w:fill="auto"/>
          </w:tcPr>
          <w:p w14:paraId="0BE86AF4" w14:textId="36A38212" w:rsidR="006C3E5A" w:rsidRPr="00CE45AC" w:rsidRDefault="006C3E5A" w:rsidP="006C3E5A">
            <w:pPr>
              <w:pStyle w:val="TAL"/>
              <w:keepNext w:val="0"/>
            </w:pPr>
            <w:r w:rsidRPr="00CE45AC">
              <w:t>hygromètre</w:t>
            </w:r>
          </w:p>
        </w:tc>
        <w:tc>
          <w:tcPr>
            <w:tcW w:w="1513" w:type="dxa"/>
          </w:tcPr>
          <w:p w14:paraId="6E5BD1CD" w14:textId="77777777" w:rsidR="006C3E5A" w:rsidRPr="009B667E" w:rsidRDefault="006C3E5A" w:rsidP="006C3E5A">
            <w:pPr>
              <w:pStyle w:val="TAL"/>
              <w:keepNext w:val="0"/>
              <w:keepLines w:val="0"/>
              <w:rPr>
                <w:rFonts w:cs="Arial"/>
                <w:szCs w:val="18"/>
                <w:lang w:val="de-DE"/>
              </w:rPr>
            </w:pPr>
          </w:p>
        </w:tc>
      </w:tr>
      <w:tr w:rsidR="006C3E5A" w:rsidRPr="00011400" w14:paraId="5DB9070E" w14:textId="77777777" w:rsidTr="00D64642">
        <w:trPr>
          <w:jc w:val="center"/>
        </w:trPr>
        <w:tc>
          <w:tcPr>
            <w:tcW w:w="731" w:type="dxa"/>
          </w:tcPr>
          <w:p w14:paraId="05931315" w14:textId="1E507F80" w:rsidR="006C3E5A" w:rsidRPr="00CE45AC" w:rsidRDefault="006C3E5A" w:rsidP="006C3E5A">
            <w:pPr>
              <w:pStyle w:val="TAC"/>
              <w:keepNext w:val="0"/>
            </w:pPr>
            <w:r w:rsidRPr="00CE45AC">
              <w:t>SA.</w:t>
            </w:r>
            <w:r>
              <w:t>506</w:t>
            </w:r>
            <w:r w:rsidRPr="00CE45AC">
              <w:rPr>
                <w:rFonts w:cs="Arial"/>
                <w:szCs w:val="18"/>
              </w:rPr>
              <w:t xml:space="preserve"> </w:t>
            </w:r>
          </w:p>
        </w:tc>
        <w:tc>
          <w:tcPr>
            <w:tcW w:w="1232" w:type="dxa"/>
          </w:tcPr>
          <w:p w14:paraId="764FC9FF" w14:textId="11381C0F" w:rsidR="006C3E5A" w:rsidRPr="00CE45AC" w:rsidRDefault="006C3E5A" w:rsidP="006C3E5A">
            <w:pPr>
              <w:pStyle w:val="TAL"/>
              <w:keepNext w:val="0"/>
            </w:pPr>
            <w:r w:rsidRPr="00CE45AC">
              <w:t>maximum</w:t>
            </w:r>
          </w:p>
        </w:tc>
        <w:tc>
          <w:tcPr>
            <w:tcW w:w="3137" w:type="dxa"/>
          </w:tcPr>
          <w:p w14:paraId="6E052367" w14:textId="309914A9" w:rsidR="006C3E5A" w:rsidRPr="00CE45AC" w:rsidRDefault="006C3E5A" w:rsidP="006C3E5A">
            <w:pPr>
              <w:pStyle w:val="TAL"/>
              <w:keepNext w:val="0"/>
            </w:pPr>
            <w:r w:rsidRPr="00CE45AC">
              <w:t>The peak value in a series of measurements measured by the mobile device</w:t>
            </w:r>
          </w:p>
        </w:tc>
        <w:tc>
          <w:tcPr>
            <w:tcW w:w="1901" w:type="dxa"/>
          </w:tcPr>
          <w:p w14:paraId="562C0700" w14:textId="77777777" w:rsidR="006C3E5A" w:rsidRPr="00CE45AC" w:rsidRDefault="006C3E5A" w:rsidP="006C3E5A">
            <w:pPr>
              <w:pStyle w:val="TAL"/>
              <w:keepNext w:val="0"/>
            </w:pPr>
          </w:p>
        </w:tc>
        <w:tc>
          <w:tcPr>
            <w:tcW w:w="1901" w:type="dxa"/>
          </w:tcPr>
          <w:p w14:paraId="72156A15" w14:textId="77615730" w:rsidR="006C3E5A" w:rsidRPr="00CE45AC" w:rsidRDefault="006C3E5A" w:rsidP="006C3E5A">
            <w:pPr>
              <w:pStyle w:val="TAL"/>
              <w:keepNext w:val="0"/>
            </w:pPr>
            <w:r w:rsidRPr="00CE45AC">
              <w:t>max; maximum</w:t>
            </w:r>
          </w:p>
        </w:tc>
        <w:tc>
          <w:tcPr>
            <w:tcW w:w="1901" w:type="dxa"/>
          </w:tcPr>
          <w:p w14:paraId="3A9394BA" w14:textId="77777777" w:rsidR="006C3E5A" w:rsidRPr="00CE45AC" w:rsidRDefault="006C3E5A" w:rsidP="006C3E5A">
            <w:pPr>
              <w:pStyle w:val="TAL"/>
              <w:keepNext w:val="0"/>
            </w:pPr>
          </w:p>
        </w:tc>
        <w:tc>
          <w:tcPr>
            <w:tcW w:w="1901" w:type="dxa"/>
            <w:shd w:val="clear" w:color="auto" w:fill="auto"/>
          </w:tcPr>
          <w:p w14:paraId="4ABD6907" w14:textId="39C1B645" w:rsidR="006C3E5A" w:rsidRPr="00CE45AC" w:rsidRDefault="006C3E5A" w:rsidP="006C3E5A">
            <w:pPr>
              <w:pStyle w:val="TAL"/>
              <w:keepNext w:val="0"/>
            </w:pPr>
            <w:r w:rsidRPr="00CE45AC">
              <w:t>max; maximum</w:t>
            </w:r>
          </w:p>
        </w:tc>
        <w:tc>
          <w:tcPr>
            <w:tcW w:w="1513" w:type="dxa"/>
          </w:tcPr>
          <w:p w14:paraId="5F7319FE" w14:textId="77777777" w:rsidR="006C3E5A" w:rsidRPr="009B667E" w:rsidRDefault="006C3E5A" w:rsidP="006C3E5A">
            <w:pPr>
              <w:pStyle w:val="TAL"/>
              <w:keepNext w:val="0"/>
              <w:keepLines w:val="0"/>
              <w:rPr>
                <w:rFonts w:cs="Arial"/>
                <w:szCs w:val="18"/>
                <w:lang w:val="de-DE"/>
              </w:rPr>
            </w:pPr>
          </w:p>
        </w:tc>
      </w:tr>
      <w:tr w:rsidR="006C3E5A" w:rsidRPr="00011400" w14:paraId="1300B8A5" w14:textId="77777777" w:rsidTr="00D64642">
        <w:trPr>
          <w:jc w:val="center"/>
        </w:trPr>
        <w:tc>
          <w:tcPr>
            <w:tcW w:w="731" w:type="dxa"/>
          </w:tcPr>
          <w:p w14:paraId="6D8DB944" w14:textId="1DB85EBF" w:rsidR="006C3E5A" w:rsidRPr="00CE45AC" w:rsidRDefault="006C3E5A" w:rsidP="006C3E5A">
            <w:pPr>
              <w:pStyle w:val="TAC"/>
              <w:keepNext w:val="0"/>
            </w:pPr>
            <w:r w:rsidRPr="00CE45AC">
              <w:t>SA.</w:t>
            </w:r>
            <w:r>
              <w:t>507</w:t>
            </w:r>
            <w:r w:rsidRPr="00CE45AC">
              <w:rPr>
                <w:rFonts w:cs="Arial"/>
                <w:szCs w:val="18"/>
              </w:rPr>
              <w:t xml:space="preserve"> </w:t>
            </w:r>
          </w:p>
        </w:tc>
        <w:tc>
          <w:tcPr>
            <w:tcW w:w="1232" w:type="dxa"/>
          </w:tcPr>
          <w:p w14:paraId="71094F33" w14:textId="451796D5" w:rsidR="006C3E5A" w:rsidRPr="00CE45AC" w:rsidRDefault="006C3E5A" w:rsidP="006C3E5A">
            <w:pPr>
              <w:pStyle w:val="TAL"/>
              <w:keepNext w:val="0"/>
            </w:pPr>
            <w:r w:rsidRPr="00CE45AC">
              <w:t>meter</w:t>
            </w:r>
          </w:p>
        </w:tc>
        <w:tc>
          <w:tcPr>
            <w:tcW w:w="3137" w:type="dxa"/>
          </w:tcPr>
          <w:p w14:paraId="0D304E24" w14:textId="3502543A" w:rsidR="006C3E5A" w:rsidRPr="00CE45AC" w:rsidRDefault="006C3E5A" w:rsidP="006C3E5A">
            <w:pPr>
              <w:pStyle w:val="TAL"/>
              <w:keepNext w:val="0"/>
            </w:pPr>
            <w:r w:rsidRPr="00CE45AC">
              <w:t>An application to measure length with a mobile ICT device</w:t>
            </w:r>
          </w:p>
        </w:tc>
        <w:tc>
          <w:tcPr>
            <w:tcW w:w="1901" w:type="dxa"/>
          </w:tcPr>
          <w:p w14:paraId="1132833D" w14:textId="77777777" w:rsidR="006C3E5A" w:rsidRPr="00CE45AC" w:rsidRDefault="006C3E5A" w:rsidP="006C3E5A">
            <w:pPr>
              <w:pStyle w:val="TAL"/>
              <w:keepNext w:val="0"/>
            </w:pPr>
          </w:p>
        </w:tc>
        <w:tc>
          <w:tcPr>
            <w:tcW w:w="1901" w:type="dxa"/>
          </w:tcPr>
          <w:p w14:paraId="59E16B90" w14:textId="6C5AC43F" w:rsidR="006C3E5A" w:rsidRPr="00CE45AC" w:rsidRDefault="006C3E5A" w:rsidP="006C3E5A">
            <w:pPr>
              <w:pStyle w:val="TAL"/>
              <w:keepNext w:val="0"/>
            </w:pPr>
            <w:r w:rsidRPr="00CE45AC">
              <w:t>length measurement; meter</w:t>
            </w:r>
          </w:p>
        </w:tc>
        <w:tc>
          <w:tcPr>
            <w:tcW w:w="1901" w:type="dxa"/>
          </w:tcPr>
          <w:p w14:paraId="37E85A31" w14:textId="77777777" w:rsidR="006C3E5A" w:rsidRPr="00CE45AC" w:rsidRDefault="006C3E5A" w:rsidP="006C3E5A">
            <w:pPr>
              <w:pStyle w:val="TAL"/>
              <w:keepNext w:val="0"/>
            </w:pPr>
          </w:p>
        </w:tc>
        <w:tc>
          <w:tcPr>
            <w:tcW w:w="1901" w:type="dxa"/>
            <w:shd w:val="clear" w:color="auto" w:fill="auto"/>
          </w:tcPr>
          <w:p w14:paraId="67D8CC56" w14:textId="577A44B7" w:rsidR="006C3E5A" w:rsidRPr="00CE45AC" w:rsidRDefault="006C3E5A" w:rsidP="006C3E5A">
            <w:pPr>
              <w:pStyle w:val="TAL"/>
              <w:keepNext w:val="0"/>
            </w:pPr>
            <w:r w:rsidRPr="00CE45AC">
              <w:t>outil de mesure de distance</w:t>
            </w:r>
          </w:p>
        </w:tc>
        <w:tc>
          <w:tcPr>
            <w:tcW w:w="1513" w:type="dxa"/>
          </w:tcPr>
          <w:p w14:paraId="0323E479" w14:textId="77777777" w:rsidR="006C3E5A" w:rsidRPr="009B667E" w:rsidRDefault="006C3E5A" w:rsidP="006C3E5A">
            <w:pPr>
              <w:pStyle w:val="TAL"/>
              <w:keepNext w:val="0"/>
              <w:keepLines w:val="0"/>
              <w:rPr>
                <w:rFonts w:cs="Arial"/>
                <w:szCs w:val="18"/>
                <w:lang w:val="de-DE"/>
              </w:rPr>
            </w:pPr>
          </w:p>
        </w:tc>
      </w:tr>
      <w:tr w:rsidR="006C3E5A" w:rsidRPr="00011400" w14:paraId="16CD66E4" w14:textId="77777777" w:rsidTr="00D64642">
        <w:trPr>
          <w:jc w:val="center"/>
        </w:trPr>
        <w:tc>
          <w:tcPr>
            <w:tcW w:w="731" w:type="dxa"/>
          </w:tcPr>
          <w:p w14:paraId="7CBD0723" w14:textId="60F10807" w:rsidR="006C3E5A" w:rsidRPr="00CE45AC" w:rsidRDefault="006C3E5A" w:rsidP="006C3E5A">
            <w:pPr>
              <w:pStyle w:val="TAC"/>
              <w:keepNext w:val="0"/>
            </w:pPr>
            <w:r w:rsidRPr="00CE45AC">
              <w:t>SA.</w:t>
            </w:r>
            <w:r>
              <w:t>508</w:t>
            </w:r>
            <w:r w:rsidRPr="00CE45AC">
              <w:rPr>
                <w:rFonts w:cs="Arial"/>
                <w:szCs w:val="18"/>
              </w:rPr>
              <w:t xml:space="preserve"> </w:t>
            </w:r>
          </w:p>
        </w:tc>
        <w:tc>
          <w:tcPr>
            <w:tcW w:w="1232" w:type="dxa"/>
          </w:tcPr>
          <w:p w14:paraId="7AC7C891" w14:textId="19CDCE29" w:rsidR="006C3E5A" w:rsidRPr="00CE45AC" w:rsidRDefault="006C3E5A" w:rsidP="006C3E5A">
            <w:pPr>
              <w:pStyle w:val="TAL"/>
              <w:keepNext w:val="0"/>
            </w:pPr>
            <w:r w:rsidRPr="00CE45AC">
              <w:t>rate details</w:t>
            </w:r>
          </w:p>
        </w:tc>
        <w:tc>
          <w:tcPr>
            <w:tcW w:w="3137" w:type="dxa"/>
          </w:tcPr>
          <w:p w14:paraId="5D665072" w14:textId="076AB7AA" w:rsidR="006C3E5A" w:rsidRPr="00CE45AC" w:rsidRDefault="006C3E5A" w:rsidP="006C3E5A">
            <w:pPr>
              <w:pStyle w:val="TAL"/>
              <w:keepNext w:val="0"/>
            </w:pPr>
            <w:r w:rsidRPr="00CE45AC">
              <w:t>Application providing exchange rate details between different currencies in a mobile ICT device</w:t>
            </w:r>
          </w:p>
        </w:tc>
        <w:tc>
          <w:tcPr>
            <w:tcW w:w="1901" w:type="dxa"/>
          </w:tcPr>
          <w:p w14:paraId="3929034D" w14:textId="77777777" w:rsidR="006C3E5A" w:rsidRPr="00CE45AC" w:rsidRDefault="006C3E5A" w:rsidP="006C3E5A">
            <w:pPr>
              <w:pStyle w:val="TAL"/>
              <w:keepNext w:val="0"/>
            </w:pPr>
          </w:p>
        </w:tc>
        <w:tc>
          <w:tcPr>
            <w:tcW w:w="1901" w:type="dxa"/>
          </w:tcPr>
          <w:p w14:paraId="75706B4C" w14:textId="71278FCF" w:rsidR="006C3E5A" w:rsidRPr="00CE45AC" w:rsidRDefault="006C3E5A" w:rsidP="006C3E5A">
            <w:pPr>
              <w:pStyle w:val="TAL"/>
              <w:keepNext w:val="0"/>
            </w:pPr>
            <w:r w:rsidRPr="00CE45AC">
              <w:t>rate info</w:t>
            </w:r>
          </w:p>
        </w:tc>
        <w:tc>
          <w:tcPr>
            <w:tcW w:w="1901" w:type="dxa"/>
          </w:tcPr>
          <w:p w14:paraId="74D14A00" w14:textId="77777777" w:rsidR="006C3E5A" w:rsidRPr="00CE45AC" w:rsidRDefault="006C3E5A" w:rsidP="006C3E5A">
            <w:pPr>
              <w:pStyle w:val="TAL"/>
              <w:keepNext w:val="0"/>
            </w:pPr>
          </w:p>
        </w:tc>
        <w:tc>
          <w:tcPr>
            <w:tcW w:w="1901" w:type="dxa"/>
            <w:shd w:val="clear" w:color="auto" w:fill="auto"/>
          </w:tcPr>
          <w:p w14:paraId="1C10EAE6" w14:textId="08AAFD8C" w:rsidR="006C3E5A" w:rsidRPr="00CE45AC" w:rsidRDefault="006C3E5A" w:rsidP="006C3E5A">
            <w:pPr>
              <w:pStyle w:val="TAL"/>
              <w:keepNext w:val="0"/>
            </w:pPr>
            <w:r w:rsidRPr="00CE45AC">
              <w:t>information sur le taux (de change)</w:t>
            </w:r>
          </w:p>
        </w:tc>
        <w:tc>
          <w:tcPr>
            <w:tcW w:w="1513" w:type="dxa"/>
          </w:tcPr>
          <w:p w14:paraId="501027A3" w14:textId="77777777" w:rsidR="006C3E5A" w:rsidRPr="009B667E" w:rsidRDefault="006C3E5A" w:rsidP="006C3E5A">
            <w:pPr>
              <w:pStyle w:val="TAL"/>
              <w:keepNext w:val="0"/>
              <w:keepLines w:val="0"/>
              <w:rPr>
                <w:rFonts w:cs="Arial"/>
                <w:szCs w:val="18"/>
                <w:lang w:val="de-DE"/>
              </w:rPr>
            </w:pPr>
          </w:p>
        </w:tc>
      </w:tr>
      <w:tr w:rsidR="006C3E5A" w:rsidRPr="00011400" w14:paraId="654F1003" w14:textId="77777777" w:rsidTr="00D64642">
        <w:trPr>
          <w:jc w:val="center"/>
        </w:trPr>
        <w:tc>
          <w:tcPr>
            <w:tcW w:w="731" w:type="dxa"/>
          </w:tcPr>
          <w:p w14:paraId="6F89EC03" w14:textId="25262639" w:rsidR="006C3E5A" w:rsidRPr="00CE45AC" w:rsidRDefault="006C3E5A" w:rsidP="006C3E5A">
            <w:pPr>
              <w:pStyle w:val="TAC"/>
              <w:keepNext w:val="0"/>
            </w:pPr>
            <w:r w:rsidRPr="00CE45AC">
              <w:t>SA.</w:t>
            </w:r>
            <w:r>
              <w:t>509</w:t>
            </w:r>
            <w:r w:rsidRPr="00CE45AC">
              <w:rPr>
                <w:rFonts w:cs="Arial"/>
                <w:szCs w:val="18"/>
              </w:rPr>
              <w:t xml:space="preserve"> </w:t>
            </w:r>
          </w:p>
        </w:tc>
        <w:tc>
          <w:tcPr>
            <w:tcW w:w="1232" w:type="dxa"/>
          </w:tcPr>
          <w:p w14:paraId="19301991" w14:textId="43951819" w:rsidR="006C3E5A" w:rsidRPr="00CE45AC" w:rsidRDefault="006C3E5A" w:rsidP="006C3E5A">
            <w:pPr>
              <w:pStyle w:val="TAL"/>
              <w:keepNext w:val="0"/>
            </w:pPr>
            <w:r w:rsidRPr="00CE45AC">
              <w:t>remote control</w:t>
            </w:r>
          </w:p>
        </w:tc>
        <w:tc>
          <w:tcPr>
            <w:tcW w:w="3137" w:type="dxa"/>
          </w:tcPr>
          <w:p w14:paraId="6551877F" w14:textId="49CA442F" w:rsidR="006C3E5A" w:rsidRPr="00CE45AC" w:rsidRDefault="006C3E5A" w:rsidP="006C3E5A">
            <w:pPr>
              <w:pStyle w:val="TAL"/>
              <w:keepNext w:val="0"/>
            </w:pPr>
            <w:r w:rsidRPr="00CE45AC">
              <w:t>ICT remote device control functionality in a mobile ICT device</w:t>
            </w:r>
          </w:p>
        </w:tc>
        <w:tc>
          <w:tcPr>
            <w:tcW w:w="1901" w:type="dxa"/>
          </w:tcPr>
          <w:p w14:paraId="03C7F958" w14:textId="77777777" w:rsidR="006C3E5A" w:rsidRPr="00CE45AC" w:rsidRDefault="006C3E5A" w:rsidP="006C3E5A">
            <w:pPr>
              <w:pStyle w:val="TAL"/>
              <w:keepNext w:val="0"/>
            </w:pPr>
          </w:p>
        </w:tc>
        <w:tc>
          <w:tcPr>
            <w:tcW w:w="1901" w:type="dxa"/>
          </w:tcPr>
          <w:p w14:paraId="29B54F28" w14:textId="15C4D9D5" w:rsidR="006C3E5A" w:rsidRPr="00CE45AC" w:rsidRDefault="006C3E5A" w:rsidP="006C3E5A">
            <w:pPr>
              <w:pStyle w:val="TAL"/>
              <w:keepNext w:val="0"/>
            </w:pPr>
            <w:r w:rsidRPr="00CE45AC">
              <w:t>remote</w:t>
            </w:r>
          </w:p>
        </w:tc>
        <w:tc>
          <w:tcPr>
            <w:tcW w:w="1901" w:type="dxa"/>
          </w:tcPr>
          <w:p w14:paraId="2BAA6F20" w14:textId="77777777" w:rsidR="006C3E5A" w:rsidRPr="00CE45AC" w:rsidRDefault="006C3E5A" w:rsidP="006C3E5A">
            <w:pPr>
              <w:pStyle w:val="TAL"/>
              <w:keepNext w:val="0"/>
            </w:pPr>
          </w:p>
        </w:tc>
        <w:tc>
          <w:tcPr>
            <w:tcW w:w="1901" w:type="dxa"/>
            <w:shd w:val="clear" w:color="auto" w:fill="auto"/>
          </w:tcPr>
          <w:p w14:paraId="4475DDF1" w14:textId="22CD87E7" w:rsidR="006C3E5A" w:rsidRPr="00CE45AC" w:rsidRDefault="006C3E5A" w:rsidP="006C3E5A">
            <w:pPr>
              <w:pStyle w:val="TAL"/>
              <w:keepNext w:val="0"/>
            </w:pPr>
            <w:r w:rsidRPr="00CE45AC">
              <w:t>commande</w:t>
            </w:r>
          </w:p>
        </w:tc>
        <w:tc>
          <w:tcPr>
            <w:tcW w:w="1513" w:type="dxa"/>
          </w:tcPr>
          <w:p w14:paraId="78D02CAE" w14:textId="77777777" w:rsidR="006C3E5A" w:rsidRPr="009B667E" w:rsidRDefault="006C3E5A" w:rsidP="006C3E5A">
            <w:pPr>
              <w:pStyle w:val="TAL"/>
              <w:keepNext w:val="0"/>
              <w:keepLines w:val="0"/>
              <w:rPr>
                <w:rFonts w:cs="Arial"/>
                <w:szCs w:val="18"/>
                <w:lang w:val="de-DE"/>
              </w:rPr>
            </w:pPr>
          </w:p>
        </w:tc>
      </w:tr>
      <w:tr w:rsidR="006C3E5A" w:rsidRPr="00011400" w14:paraId="1B0FC912" w14:textId="77777777" w:rsidTr="00D64642">
        <w:trPr>
          <w:jc w:val="center"/>
        </w:trPr>
        <w:tc>
          <w:tcPr>
            <w:tcW w:w="731" w:type="dxa"/>
          </w:tcPr>
          <w:p w14:paraId="3836EF3F" w14:textId="47A17F3F" w:rsidR="006C3E5A" w:rsidRPr="00CE45AC" w:rsidRDefault="006C3E5A" w:rsidP="006C3E5A">
            <w:pPr>
              <w:pStyle w:val="TAC"/>
              <w:keepNext w:val="0"/>
            </w:pPr>
            <w:r w:rsidRPr="00CE45AC">
              <w:t>SA.</w:t>
            </w:r>
            <w:r>
              <w:t>510</w:t>
            </w:r>
            <w:r w:rsidRPr="00CE45AC">
              <w:rPr>
                <w:rFonts w:cs="Arial"/>
                <w:szCs w:val="18"/>
              </w:rPr>
              <w:t xml:space="preserve"> </w:t>
            </w:r>
          </w:p>
        </w:tc>
        <w:tc>
          <w:tcPr>
            <w:tcW w:w="1232" w:type="dxa"/>
          </w:tcPr>
          <w:p w14:paraId="2E851184" w14:textId="199B6736" w:rsidR="006C3E5A" w:rsidRPr="00CE45AC" w:rsidRDefault="006C3E5A" w:rsidP="006C3E5A">
            <w:pPr>
              <w:pStyle w:val="TAL"/>
              <w:keepNext w:val="0"/>
            </w:pPr>
            <w:r w:rsidRPr="00CE45AC">
              <w:t>sleep cycles</w:t>
            </w:r>
          </w:p>
        </w:tc>
        <w:tc>
          <w:tcPr>
            <w:tcW w:w="3137" w:type="dxa"/>
          </w:tcPr>
          <w:p w14:paraId="41FDAF53" w14:textId="79D3357E" w:rsidR="006C3E5A" w:rsidRPr="00CE45AC" w:rsidRDefault="006C3E5A" w:rsidP="006C3E5A">
            <w:pPr>
              <w:pStyle w:val="TAL"/>
              <w:keepNext w:val="0"/>
            </w:pPr>
            <w:r w:rsidRPr="00CE45AC">
              <w:t>A tool in the moile device to log sleep events and measure and predict sleep cycles</w:t>
            </w:r>
          </w:p>
        </w:tc>
        <w:tc>
          <w:tcPr>
            <w:tcW w:w="1901" w:type="dxa"/>
          </w:tcPr>
          <w:p w14:paraId="3C3BC9BC" w14:textId="77777777" w:rsidR="006C3E5A" w:rsidRPr="00CE45AC" w:rsidRDefault="006C3E5A" w:rsidP="006C3E5A">
            <w:pPr>
              <w:pStyle w:val="TAL"/>
              <w:keepNext w:val="0"/>
            </w:pPr>
          </w:p>
        </w:tc>
        <w:tc>
          <w:tcPr>
            <w:tcW w:w="1901" w:type="dxa"/>
          </w:tcPr>
          <w:p w14:paraId="5CB70F2E" w14:textId="3BE58DEE" w:rsidR="006C3E5A" w:rsidRPr="00CE45AC" w:rsidRDefault="006C3E5A" w:rsidP="006C3E5A">
            <w:pPr>
              <w:pStyle w:val="TAL"/>
              <w:keepNext w:val="0"/>
            </w:pPr>
            <w:r w:rsidRPr="00CE45AC">
              <w:t>sleep cycles</w:t>
            </w:r>
          </w:p>
        </w:tc>
        <w:tc>
          <w:tcPr>
            <w:tcW w:w="1901" w:type="dxa"/>
          </w:tcPr>
          <w:p w14:paraId="75CE4866" w14:textId="77777777" w:rsidR="006C3E5A" w:rsidRPr="00CE45AC" w:rsidRDefault="006C3E5A" w:rsidP="006C3E5A">
            <w:pPr>
              <w:pStyle w:val="TAL"/>
              <w:keepNext w:val="0"/>
            </w:pPr>
          </w:p>
        </w:tc>
        <w:tc>
          <w:tcPr>
            <w:tcW w:w="1901" w:type="dxa"/>
            <w:shd w:val="clear" w:color="auto" w:fill="auto"/>
          </w:tcPr>
          <w:p w14:paraId="05BC7874" w14:textId="41E36A8E" w:rsidR="006C3E5A" w:rsidRPr="00CE45AC" w:rsidRDefault="006C3E5A" w:rsidP="006C3E5A">
            <w:pPr>
              <w:pStyle w:val="TAL"/>
              <w:keepNext w:val="0"/>
            </w:pPr>
            <w:r w:rsidRPr="00CE45AC">
              <w:t>cycles de sommeil</w:t>
            </w:r>
          </w:p>
        </w:tc>
        <w:tc>
          <w:tcPr>
            <w:tcW w:w="1513" w:type="dxa"/>
          </w:tcPr>
          <w:p w14:paraId="2A65B64F" w14:textId="77777777" w:rsidR="006C3E5A" w:rsidRPr="009B667E" w:rsidRDefault="006C3E5A" w:rsidP="006C3E5A">
            <w:pPr>
              <w:pStyle w:val="TAL"/>
              <w:keepNext w:val="0"/>
              <w:keepLines w:val="0"/>
              <w:rPr>
                <w:rFonts w:cs="Arial"/>
                <w:szCs w:val="18"/>
                <w:lang w:val="de-DE"/>
              </w:rPr>
            </w:pPr>
          </w:p>
        </w:tc>
      </w:tr>
      <w:tr w:rsidR="006C3E5A" w:rsidRPr="00011400" w14:paraId="0FA6EBCA" w14:textId="77777777" w:rsidTr="00D64642">
        <w:trPr>
          <w:jc w:val="center"/>
        </w:trPr>
        <w:tc>
          <w:tcPr>
            <w:tcW w:w="731" w:type="dxa"/>
          </w:tcPr>
          <w:p w14:paraId="46A6F470" w14:textId="11B07023" w:rsidR="006C3E5A" w:rsidRPr="00CE45AC" w:rsidRDefault="006C3E5A" w:rsidP="006C3E5A">
            <w:pPr>
              <w:pStyle w:val="TAC"/>
              <w:keepNext w:val="0"/>
            </w:pPr>
            <w:r w:rsidRPr="00CE45AC">
              <w:t>SA.</w:t>
            </w:r>
            <w:r>
              <w:t>511</w:t>
            </w:r>
            <w:r w:rsidRPr="00CE45AC">
              <w:rPr>
                <w:rFonts w:cs="Arial"/>
                <w:szCs w:val="18"/>
              </w:rPr>
              <w:t xml:space="preserve"> </w:t>
            </w:r>
          </w:p>
        </w:tc>
        <w:tc>
          <w:tcPr>
            <w:tcW w:w="1232" w:type="dxa"/>
          </w:tcPr>
          <w:p w14:paraId="0DFC463B" w14:textId="38CABAB1" w:rsidR="006C3E5A" w:rsidRPr="00CE45AC" w:rsidRDefault="006C3E5A" w:rsidP="006C3E5A">
            <w:pPr>
              <w:pStyle w:val="TAL"/>
              <w:keepNext w:val="0"/>
            </w:pPr>
            <w:r w:rsidRPr="00CE45AC">
              <w:t>sunrise</w:t>
            </w:r>
          </w:p>
        </w:tc>
        <w:tc>
          <w:tcPr>
            <w:tcW w:w="3137" w:type="dxa"/>
          </w:tcPr>
          <w:p w14:paraId="221EFB3C" w14:textId="5468F92F" w:rsidR="006C3E5A" w:rsidRPr="00CE45AC" w:rsidRDefault="006C3E5A" w:rsidP="006C3E5A">
            <w:pPr>
              <w:pStyle w:val="TAL"/>
              <w:keepNext w:val="0"/>
            </w:pPr>
            <w:r w:rsidRPr="00CE45AC">
              <w:t>A mobile device application to remind about sunrise (and typically also sunset) times for any specific day</w:t>
            </w:r>
          </w:p>
        </w:tc>
        <w:tc>
          <w:tcPr>
            <w:tcW w:w="1901" w:type="dxa"/>
          </w:tcPr>
          <w:p w14:paraId="1998F04F" w14:textId="77777777" w:rsidR="006C3E5A" w:rsidRPr="00CE45AC" w:rsidRDefault="006C3E5A" w:rsidP="006C3E5A">
            <w:pPr>
              <w:pStyle w:val="TAL"/>
              <w:keepNext w:val="0"/>
            </w:pPr>
          </w:p>
        </w:tc>
        <w:tc>
          <w:tcPr>
            <w:tcW w:w="1901" w:type="dxa"/>
          </w:tcPr>
          <w:p w14:paraId="1B47D36E" w14:textId="7082BD39" w:rsidR="006C3E5A" w:rsidRPr="00CE45AC" w:rsidRDefault="006C3E5A" w:rsidP="006C3E5A">
            <w:pPr>
              <w:pStyle w:val="TAL"/>
              <w:keepNext w:val="0"/>
            </w:pPr>
            <w:r w:rsidRPr="00CE45AC">
              <w:t>sunrise</w:t>
            </w:r>
          </w:p>
        </w:tc>
        <w:tc>
          <w:tcPr>
            <w:tcW w:w="1901" w:type="dxa"/>
          </w:tcPr>
          <w:p w14:paraId="2D86D670" w14:textId="77777777" w:rsidR="006C3E5A" w:rsidRPr="00CE45AC" w:rsidRDefault="006C3E5A" w:rsidP="006C3E5A">
            <w:pPr>
              <w:pStyle w:val="TAL"/>
              <w:keepNext w:val="0"/>
            </w:pPr>
          </w:p>
        </w:tc>
        <w:tc>
          <w:tcPr>
            <w:tcW w:w="1901" w:type="dxa"/>
            <w:shd w:val="clear" w:color="auto" w:fill="auto"/>
          </w:tcPr>
          <w:p w14:paraId="28DD585C" w14:textId="4C7BA7EC" w:rsidR="006C3E5A" w:rsidRPr="00CE45AC" w:rsidRDefault="006C3E5A" w:rsidP="006C3E5A">
            <w:pPr>
              <w:pStyle w:val="TAL"/>
              <w:keepNext w:val="0"/>
            </w:pPr>
            <w:r w:rsidRPr="00CE45AC">
              <w:t>lever du soleil</w:t>
            </w:r>
          </w:p>
        </w:tc>
        <w:tc>
          <w:tcPr>
            <w:tcW w:w="1513" w:type="dxa"/>
          </w:tcPr>
          <w:p w14:paraId="4E939AD0" w14:textId="77777777" w:rsidR="006C3E5A" w:rsidRPr="009B667E" w:rsidRDefault="006C3E5A" w:rsidP="006C3E5A">
            <w:pPr>
              <w:pStyle w:val="TAL"/>
              <w:keepNext w:val="0"/>
              <w:keepLines w:val="0"/>
              <w:rPr>
                <w:rFonts w:cs="Arial"/>
                <w:szCs w:val="18"/>
                <w:lang w:val="de-DE"/>
              </w:rPr>
            </w:pPr>
          </w:p>
        </w:tc>
      </w:tr>
      <w:tr w:rsidR="006C3E5A" w:rsidRPr="00011400" w14:paraId="09E6C494" w14:textId="77777777" w:rsidTr="00D64642">
        <w:trPr>
          <w:jc w:val="center"/>
        </w:trPr>
        <w:tc>
          <w:tcPr>
            <w:tcW w:w="731" w:type="dxa"/>
          </w:tcPr>
          <w:p w14:paraId="7DD0621F" w14:textId="75102460" w:rsidR="006C3E5A" w:rsidRPr="00CE45AC" w:rsidRDefault="006C3E5A" w:rsidP="006C3E5A">
            <w:pPr>
              <w:pStyle w:val="TAC"/>
              <w:keepNext w:val="0"/>
            </w:pPr>
            <w:r w:rsidRPr="00CE45AC">
              <w:t>SA.</w:t>
            </w:r>
            <w:r>
              <w:t>512</w:t>
            </w:r>
            <w:r w:rsidRPr="00CE45AC">
              <w:rPr>
                <w:rFonts w:cs="Arial"/>
                <w:szCs w:val="18"/>
              </w:rPr>
              <w:t xml:space="preserve"> </w:t>
            </w:r>
          </w:p>
        </w:tc>
        <w:tc>
          <w:tcPr>
            <w:tcW w:w="1232" w:type="dxa"/>
          </w:tcPr>
          <w:p w14:paraId="3E513965" w14:textId="07506313" w:rsidR="006C3E5A" w:rsidRPr="00CE45AC" w:rsidRDefault="006C3E5A" w:rsidP="006C3E5A">
            <w:pPr>
              <w:pStyle w:val="TAL"/>
              <w:keepNext w:val="0"/>
            </w:pPr>
            <w:r w:rsidRPr="00CE45AC">
              <w:t>sunset</w:t>
            </w:r>
          </w:p>
        </w:tc>
        <w:tc>
          <w:tcPr>
            <w:tcW w:w="3137" w:type="dxa"/>
          </w:tcPr>
          <w:p w14:paraId="4D13B487" w14:textId="31F58E78" w:rsidR="006C3E5A" w:rsidRPr="00CE45AC" w:rsidRDefault="006C3E5A" w:rsidP="006C3E5A">
            <w:pPr>
              <w:pStyle w:val="TAL"/>
              <w:keepNext w:val="0"/>
            </w:pPr>
            <w:r w:rsidRPr="00CE45AC">
              <w:t>A mobile device application to remind about sunset (and typically also sunrise) times for any specific day</w:t>
            </w:r>
          </w:p>
        </w:tc>
        <w:tc>
          <w:tcPr>
            <w:tcW w:w="1901" w:type="dxa"/>
          </w:tcPr>
          <w:p w14:paraId="08017AE9" w14:textId="77777777" w:rsidR="006C3E5A" w:rsidRPr="00CE45AC" w:rsidRDefault="006C3E5A" w:rsidP="006C3E5A">
            <w:pPr>
              <w:pStyle w:val="TAL"/>
              <w:keepNext w:val="0"/>
            </w:pPr>
          </w:p>
        </w:tc>
        <w:tc>
          <w:tcPr>
            <w:tcW w:w="1901" w:type="dxa"/>
          </w:tcPr>
          <w:p w14:paraId="3BD4E448" w14:textId="62A224C6" w:rsidR="006C3E5A" w:rsidRPr="00CE45AC" w:rsidRDefault="006C3E5A" w:rsidP="006C3E5A">
            <w:pPr>
              <w:pStyle w:val="TAL"/>
              <w:keepNext w:val="0"/>
            </w:pPr>
            <w:r w:rsidRPr="00CE45AC">
              <w:t>sunset</w:t>
            </w:r>
          </w:p>
        </w:tc>
        <w:tc>
          <w:tcPr>
            <w:tcW w:w="1901" w:type="dxa"/>
          </w:tcPr>
          <w:p w14:paraId="71467B5D" w14:textId="77777777" w:rsidR="006C3E5A" w:rsidRPr="00CE45AC" w:rsidRDefault="006C3E5A" w:rsidP="006C3E5A">
            <w:pPr>
              <w:pStyle w:val="TAL"/>
              <w:keepNext w:val="0"/>
            </w:pPr>
          </w:p>
        </w:tc>
        <w:tc>
          <w:tcPr>
            <w:tcW w:w="1901" w:type="dxa"/>
            <w:shd w:val="clear" w:color="auto" w:fill="auto"/>
          </w:tcPr>
          <w:p w14:paraId="37F79D7D" w14:textId="3EE5D683" w:rsidR="006C3E5A" w:rsidRPr="00CE45AC" w:rsidRDefault="006C3E5A" w:rsidP="006C3E5A">
            <w:pPr>
              <w:pStyle w:val="TAL"/>
              <w:keepNext w:val="0"/>
            </w:pPr>
            <w:r w:rsidRPr="00CE45AC">
              <w:t>coucher de soleil</w:t>
            </w:r>
          </w:p>
        </w:tc>
        <w:tc>
          <w:tcPr>
            <w:tcW w:w="1513" w:type="dxa"/>
          </w:tcPr>
          <w:p w14:paraId="3161A43F" w14:textId="77777777" w:rsidR="006C3E5A" w:rsidRPr="009B667E" w:rsidRDefault="006C3E5A" w:rsidP="006C3E5A">
            <w:pPr>
              <w:pStyle w:val="TAL"/>
              <w:keepNext w:val="0"/>
              <w:keepLines w:val="0"/>
              <w:rPr>
                <w:rFonts w:cs="Arial"/>
                <w:szCs w:val="18"/>
                <w:lang w:val="de-DE"/>
              </w:rPr>
            </w:pPr>
          </w:p>
        </w:tc>
      </w:tr>
      <w:tr w:rsidR="006C3E5A" w:rsidRPr="00011400" w14:paraId="045B4DD2" w14:textId="77777777" w:rsidTr="00D64642">
        <w:trPr>
          <w:jc w:val="center"/>
        </w:trPr>
        <w:tc>
          <w:tcPr>
            <w:tcW w:w="731" w:type="dxa"/>
          </w:tcPr>
          <w:p w14:paraId="5AFE4966" w14:textId="3DC52990" w:rsidR="006C3E5A" w:rsidRPr="00CE45AC" w:rsidRDefault="006C3E5A" w:rsidP="006C3E5A">
            <w:pPr>
              <w:pStyle w:val="TAC"/>
              <w:keepNext w:val="0"/>
            </w:pPr>
            <w:r w:rsidRPr="00CE45AC">
              <w:t>SA.</w:t>
            </w:r>
            <w:r>
              <w:t>513</w:t>
            </w:r>
            <w:r w:rsidRPr="00CE45AC">
              <w:rPr>
                <w:rFonts w:cs="Arial"/>
                <w:szCs w:val="18"/>
              </w:rPr>
              <w:t xml:space="preserve"> </w:t>
            </w:r>
          </w:p>
        </w:tc>
        <w:tc>
          <w:tcPr>
            <w:tcW w:w="1232" w:type="dxa"/>
          </w:tcPr>
          <w:p w14:paraId="6852B588" w14:textId="4FD83C99" w:rsidR="006C3E5A" w:rsidRPr="00CE45AC" w:rsidRDefault="006C3E5A" w:rsidP="006C3E5A">
            <w:pPr>
              <w:pStyle w:val="TAL"/>
              <w:keepNext w:val="0"/>
            </w:pPr>
            <w:r w:rsidRPr="00CE45AC">
              <w:t>swap</w:t>
            </w:r>
          </w:p>
        </w:tc>
        <w:tc>
          <w:tcPr>
            <w:tcW w:w="3137" w:type="dxa"/>
          </w:tcPr>
          <w:p w14:paraId="480B0D54" w14:textId="359997C5" w:rsidR="006C3E5A" w:rsidRPr="00CE45AC" w:rsidRDefault="006C3E5A" w:rsidP="006C3E5A">
            <w:pPr>
              <w:pStyle w:val="TAL"/>
              <w:keepNext w:val="0"/>
            </w:pPr>
            <w:r w:rsidRPr="00CE45AC">
              <w:t xml:space="preserve">Change the order between entries (e.g. in a list) </w:t>
            </w:r>
          </w:p>
        </w:tc>
        <w:tc>
          <w:tcPr>
            <w:tcW w:w="1901" w:type="dxa"/>
          </w:tcPr>
          <w:p w14:paraId="6B0B3112" w14:textId="77777777" w:rsidR="006C3E5A" w:rsidRPr="00CE45AC" w:rsidRDefault="006C3E5A" w:rsidP="006C3E5A">
            <w:pPr>
              <w:pStyle w:val="TAL"/>
              <w:keepNext w:val="0"/>
            </w:pPr>
          </w:p>
        </w:tc>
        <w:tc>
          <w:tcPr>
            <w:tcW w:w="1901" w:type="dxa"/>
          </w:tcPr>
          <w:p w14:paraId="27666C69" w14:textId="01699D85" w:rsidR="006C3E5A" w:rsidRPr="00CE45AC" w:rsidRDefault="006C3E5A" w:rsidP="006C3E5A">
            <w:pPr>
              <w:pStyle w:val="TAL"/>
              <w:keepNext w:val="0"/>
            </w:pPr>
            <w:r w:rsidRPr="00CE45AC">
              <w:t>swap</w:t>
            </w:r>
          </w:p>
        </w:tc>
        <w:tc>
          <w:tcPr>
            <w:tcW w:w="1901" w:type="dxa"/>
          </w:tcPr>
          <w:p w14:paraId="1F59CF23" w14:textId="77777777" w:rsidR="006C3E5A" w:rsidRPr="00CE45AC" w:rsidRDefault="006C3E5A" w:rsidP="006C3E5A">
            <w:pPr>
              <w:pStyle w:val="TAL"/>
              <w:keepNext w:val="0"/>
            </w:pPr>
          </w:p>
        </w:tc>
        <w:tc>
          <w:tcPr>
            <w:tcW w:w="1901" w:type="dxa"/>
            <w:shd w:val="clear" w:color="auto" w:fill="auto"/>
          </w:tcPr>
          <w:p w14:paraId="536C4722" w14:textId="126327E6" w:rsidR="006C3E5A" w:rsidRPr="00CE45AC" w:rsidRDefault="006C3E5A" w:rsidP="006C3E5A">
            <w:pPr>
              <w:pStyle w:val="TAL"/>
              <w:keepNext w:val="0"/>
            </w:pPr>
            <w:r w:rsidRPr="00CE45AC">
              <w:t>échanger</w:t>
            </w:r>
          </w:p>
        </w:tc>
        <w:tc>
          <w:tcPr>
            <w:tcW w:w="1513" w:type="dxa"/>
          </w:tcPr>
          <w:p w14:paraId="7BF1BFE2" w14:textId="77777777" w:rsidR="006C3E5A" w:rsidRPr="009B667E" w:rsidRDefault="006C3E5A" w:rsidP="006C3E5A">
            <w:pPr>
              <w:pStyle w:val="TAL"/>
              <w:keepNext w:val="0"/>
              <w:keepLines w:val="0"/>
              <w:rPr>
                <w:rFonts w:cs="Arial"/>
                <w:szCs w:val="18"/>
                <w:lang w:val="de-DE"/>
              </w:rPr>
            </w:pPr>
          </w:p>
        </w:tc>
      </w:tr>
      <w:tr w:rsidR="006C3E5A" w:rsidRPr="00011400" w14:paraId="20EF2687" w14:textId="77777777" w:rsidTr="00D64642">
        <w:trPr>
          <w:jc w:val="center"/>
        </w:trPr>
        <w:tc>
          <w:tcPr>
            <w:tcW w:w="731" w:type="dxa"/>
          </w:tcPr>
          <w:p w14:paraId="1C13C3FD" w14:textId="11A5D134" w:rsidR="006C3E5A" w:rsidRPr="00CE45AC" w:rsidRDefault="006C3E5A" w:rsidP="006C3E5A">
            <w:pPr>
              <w:pStyle w:val="TAC"/>
              <w:keepNext w:val="0"/>
            </w:pPr>
            <w:r w:rsidRPr="00CE45AC">
              <w:t>SA.</w:t>
            </w:r>
            <w:r>
              <w:t>514</w:t>
            </w:r>
            <w:r w:rsidRPr="00CE45AC">
              <w:rPr>
                <w:rFonts w:cs="Arial"/>
                <w:szCs w:val="18"/>
              </w:rPr>
              <w:t xml:space="preserve"> </w:t>
            </w:r>
          </w:p>
        </w:tc>
        <w:tc>
          <w:tcPr>
            <w:tcW w:w="1232" w:type="dxa"/>
          </w:tcPr>
          <w:p w14:paraId="3D52707D" w14:textId="21577F4D" w:rsidR="006C3E5A" w:rsidRPr="00CE45AC" w:rsidRDefault="006C3E5A" w:rsidP="006C3E5A">
            <w:pPr>
              <w:pStyle w:val="TAL"/>
              <w:keepNext w:val="0"/>
            </w:pPr>
            <w:r w:rsidRPr="00CE45AC">
              <w:t>Thesaurus</w:t>
            </w:r>
          </w:p>
        </w:tc>
        <w:tc>
          <w:tcPr>
            <w:tcW w:w="3137" w:type="dxa"/>
          </w:tcPr>
          <w:p w14:paraId="1EB2525D" w14:textId="34BB646C" w:rsidR="006C3E5A" w:rsidRPr="00CE45AC" w:rsidRDefault="006C3E5A" w:rsidP="006C3E5A">
            <w:pPr>
              <w:pStyle w:val="TAL"/>
              <w:keepNext w:val="0"/>
            </w:pPr>
            <w:r w:rsidRPr="00CE45AC">
              <w:t>A mobile device application used as a terminology definition reference in the mobile device</w:t>
            </w:r>
          </w:p>
        </w:tc>
        <w:tc>
          <w:tcPr>
            <w:tcW w:w="1901" w:type="dxa"/>
          </w:tcPr>
          <w:p w14:paraId="3A0E834A" w14:textId="77777777" w:rsidR="006C3E5A" w:rsidRPr="00CE45AC" w:rsidRDefault="006C3E5A" w:rsidP="006C3E5A">
            <w:pPr>
              <w:pStyle w:val="TAL"/>
              <w:keepNext w:val="0"/>
            </w:pPr>
          </w:p>
        </w:tc>
        <w:tc>
          <w:tcPr>
            <w:tcW w:w="1901" w:type="dxa"/>
          </w:tcPr>
          <w:p w14:paraId="59CF8EFD" w14:textId="4BCCA5C6" w:rsidR="006C3E5A" w:rsidRPr="00CE45AC" w:rsidRDefault="006C3E5A" w:rsidP="006C3E5A">
            <w:pPr>
              <w:pStyle w:val="TAL"/>
              <w:keepNext w:val="0"/>
            </w:pPr>
            <w:r w:rsidRPr="00CE45AC">
              <w:t>dictionary</w:t>
            </w:r>
          </w:p>
        </w:tc>
        <w:tc>
          <w:tcPr>
            <w:tcW w:w="1901" w:type="dxa"/>
          </w:tcPr>
          <w:p w14:paraId="0AAD6956" w14:textId="77777777" w:rsidR="006C3E5A" w:rsidRPr="00CE45AC" w:rsidRDefault="006C3E5A" w:rsidP="006C3E5A">
            <w:pPr>
              <w:pStyle w:val="TAL"/>
              <w:keepNext w:val="0"/>
            </w:pPr>
          </w:p>
        </w:tc>
        <w:tc>
          <w:tcPr>
            <w:tcW w:w="1901" w:type="dxa"/>
            <w:shd w:val="clear" w:color="auto" w:fill="auto"/>
          </w:tcPr>
          <w:p w14:paraId="39AED186" w14:textId="00FE60E6" w:rsidR="006C3E5A" w:rsidRPr="00CE45AC" w:rsidRDefault="006C3E5A" w:rsidP="006C3E5A">
            <w:pPr>
              <w:pStyle w:val="TAL"/>
              <w:keepNext w:val="0"/>
            </w:pPr>
            <w:r w:rsidRPr="00CE45AC">
              <w:t>dictionnaire</w:t>
            </w:r>
          </w:p>
        </w:tc>
        <w:tc>
          <w:tcPr>
            <w:tcW w:w="1513" w:type="dxa"/>
          </w:tcPr>
          <w:p w14:paraId="02A8CDE3" w14:textId="77777777" w:rsidR="006C3E5A" w:rsidRPr="009B667E" w:rsidRDefault="006C3E5A" w:rsidP="006C3E5A">
            <w:pPr>
              <w:pStyle w:val="TAL"/>
              <w:keepNext w:val="0"/>
              <w:keepLines w:val="0"/>
              <w:rPr>
                <w:rFonts w:cs="Arial"/>
                <w:szCs w:val="18"/>
                <w:lang w:val="de-DE"/>
              </w:rPr>
            </w:pPr>
          </w:p>
        </w:tc>
      </w:tr>
      <w:tr w:rsidR="006C3E5A" w:rsidRPr="00011400" w14:paraId="73445D4C" w14:textId="77777777" w:rsidTr="00D64642">
        <w:trPr>
          <w:jc w:val="center"/>
        </w:trPr>
        <w:tc>
          <w:tcPr>
            <w:tcW w:w="731" w:type="dxa"/>
          </w:tcPr>
          <w:p w14:paraId="589893D8" w14:textId="20BC2EB0" w:rsidR="006C3E5A" w:rsidRPr="00CE45AC" w:rsidRDefault="006C3E5A" w:rsidP="006C3E5A">
            <w:pPr>
              <w:pStyle w:val="TAC"/>
              <w:keepNext w:val="0"/>
            </w:pPr>
            <w:r w:rsidRPr="00CE45AC">
              <w:lastRenderedPageBreak/>
              <w:t>SA.</w:t>
            </w:r>
            <w:r>
              <w:t>515</w:t>
            </w:r>
            <w:r w:rsidRPr="00CE45AC">
              <w:rPr>
                <w:rFonts w:cs="Arial"/>
                <w:szCs w:val="18"/>
              </w:rPr>
              <w:t xml:space="preserve"> </w:t>
            </w:r>
          </w:p>
        </w:tc>
        <w:tc>
          <w:tcPr>
            <w:tcW w:w="1232" w:type="dxa"/>
          </w:tcPr>
          <w:p w14:paraId="706CA586" w14:textId="6E57D600" w:rsidR="006C3E5A" w:rsidRPr="00CE45AC" w:rsidRDefault="006C3E5A" w:rsidP="006C3E5A">
            <w:pPr>
              <w:pStyle w:val="TAL"/>
              <w:keepNext w:val="0"/>
            </w:pPr>
            <w:r w:rsidRPr="00CE45AC">
              <w:t>tide</w:t>
            </w:r>
          </w:p>
        </w:tc>
        <w:tc>
          <w:tcPr>
            <w:tcW w:w="3137" w:type="dxa"/>
          </w:tcPr>
          <w:p w14:paraId="131700A4" w14:textId="3AB9A374" w:rsidR="006C3E5A" w:rsidRPr="00CE45AC" w:rsidRDefault="006C3E5A" w:rsidP="006C3E5A">
            <w:pPr>
              <w:pStyle w:val="TAL"/>
              <w:keepNext w:val="0"/>
            </w:pPr>
            <w:r w:rsidRPr="00CE45AC">
              <w:t>A mobile device application to remind about tide (the rise and fall of sea levels) for any specific day, in a certain location</w:t>
            </w:r>
          </w:p>
        </w:tc>
        <w:tc>
          <w:tcPr>
            <w:tcW w:w="1901" w:type="dxa"/>
          </w:tcPr>
          <w:p w14:paraId="748049E6" w14:textId="77777777" w:rsidR="006C3E5A" w:rsidRPr="00CE45AC" w:rsidRDefault="006C3E5A" w:rsidP="006C3E5A">
            <w:pPr>
              <w:pStyle w:val="TAL"/>
              <w:keepNext w:val="0"/>
            </w:pPr>
          </w:p>
        </w:tc>
        <w:tc>
          <w:tcPr>
            <w:tcW w:w="1901" w:type="dxa"/>
          </w:tcPr>
          <w:p w14:paraId="789FF0D7" w14:textId="05006816" w:rsidR="006C3E5A" w:rsidRPr="00CE45AC" w:rsidRDefault="006C3E5A" w:rsidP="006C3E5A">
            <w:pPr>
              <w:pStyle w:val="TAL"/>
              <w:keepNext w:val="0"/>
            </w:pPr>
            <w:r w:rsidRPr="00CE45AC">
              <w:t>tide</w:t>
            </w:r>
          </w:p>
        </w:tc>
        <w:tc>
          <w:tcPr>
            <w:tcW w:w="1901" w:type="dxa"/>
          </w:tcPr>
          <w:p w14:paraId="2AE764B6" w14:textId="77777777" w:rsidR="006C3E5A" w:rsidRPr="00CE45AC" w:rsidRDefault="006C3E5A" w:rsidP="006C3E5A">
            <w:pPr>
              <w:pStyle w:val="TAL"/>
              <w:keepNext w:val="0"/>
            </w:pPr>
          </w:p>
        </w:tc>
        <w:tc>
          <w:tcPr>
            <w:tcW w:w="1901" w:type="dxa"/>
            <w:shd w:val="clear" w:color="auto" w:fill="auto"/>
          </w:tcPr>
          <w:p w14:paraId="0A0F76A8" w14:textId="39D80FD4" w:rsidR="006C3E5A" w:rsidRPr="00CE45AC" w:rsidRDefault="006C3E5A" w:rsidP="006C3E5A">
            <w:pPr>
              <w:pStyle w:val="TAL"/>
              <w:keepNext w:val="0"/>
            </w:pPr>
            <w:r w:rsidRPr="00CE45AC">
              <w:t>vague</w:t>
            </w:r>
          </w:p>
        </w:tc>
        <w:tc>
          <w:tcPr>
            <w:tcW w:w="1513" w:type="dxa"/>
          </w:tcPr>
          <w:p w14:paraId="0E47CB06" w14:textId="77777777" w:rsidR="006C3E5A" w:rsidRPr="009B667E" w:rsidRDefault="006C3E5A" w:rsidP="006C3E5A">
            <w:pPr>
              <w:pStyle w:val="TAL"/>
              <w:keepNext w:val="0"/>
              <w:keepLines w:val="0"/>
              <w:rPr>
                <w:rFonts w:cs="Arial"/>
                <w:szCs w:val="18"/>
                <w:lang w:val="de-DE"/>
              </w:rPr>
            </w:pPr>
          </w:p>
        </w:tc>
      </w:tr>
      <w:tr w:rsidR="006C3E5A" w:rsidRPr="00011400" w14:paraId="1C8311C1" w14:textId="77777777" w:rsidTr="00D64642">
        <w:trPr>
          <w:jc w:val="center"/>
        </w:trPr>
        <w:tc>
          <w:tcPr>
            <w:tcW w:w="731" w:type="dxa"/>
          </w:tcPr>
          <w:p w14:paraId="305A3A40" w14:textId="6B4CE23E" w:rsidR="006C3E5A" w:rsidRPr="00CE45AC" w:rsidRDefault="006C3E5A" w:rsidP="006C3E5A">
            <w:pPr>
              <w:pStyle w:val="TAC"/>
              <w:keepNext w:val="0"/>
            </w:pPr>
            <w:r w:rsidRPr="00CE45AC">
              <w:t>SA.</w:t>
            </w:r>
            <w:r>
              <w:t>516</w:t>
            </w:r>
            <w:r w:rsidRPr="00CE45AC">
              <w:rPr>
                <w:rFonts w:cs="Arial"/>
                <w:szCs w:val="18"/>
              </w:rPr>
              <w:t xml:space="preserve"> </w:t>
            </w:r>
          </w:p>
        </w:tc>
        <w:tc>
          <w:tcPr>
            <w:tcW w:w="1232" w:type="dxa"/>
          </w:tcPr>
          <w:p w14:paraId="10797DC6" w14:textId="7F904926" w:rsidR="006C3E5A" w:rsidRPr="00CE45AC" w:rsidRDefault="006C3E5A" w:rsidP="006C3E5A">
            <w:pPr>
              <w:pStyle w:val="TAL"/>
              <w:keepNext w:val="0"/>
            </w:pPr>
            <w:r w:rsidRPr="00CE45AC">
              <w:t>weather</w:t>
            </w:r>
          </w:p>
        </w:tc>
        <w:tc>
          <w:tcPr>
            <w:tcW w:w="3137" w:type="dxa"/>
          </w:tcPr>
          <w:p w14:paraId="1FDAC436" w14:textId="5D5334E8" w:rsidR="006C3E5A" w:rsidRPr="00CE45AC" w:rsidRDefault="006C3E5A" w:rsidP="006C3E5A">
            <w:pPr>
              <w:pStyle w:val="TAL"/>
              <w:keepNext w:val="0"/>
            </w:pPr>
            <w:r w:rsidRPr="00CE45AC">
              <w:t>An application providing weather-related information, specific for the selected area</w:t>
            </w:r>
          </w:p>
        </w:tc>
        <w:tc>
          <w:tcPr>
            <w:tcW w:w="1901" w:type="dxa"/>
          </w:tcPr>
          <w:p w14:paraId="26A616B2" w14:textId="77777777" w:rsidR="006C3E5A" w:rsidRPr="00CE45AC" w:rsidRDefault="006C3E5A" w:rsidP="006C3E5A">
            <w:pPr>
              <w:pStyle w:val="TAL"/>
              <w:keepNext w:val="0"/>
            </w:pPr>
          </w:p>
        </w:tc>
        <w:tc>
          <w:tcPr>
            <w:tcW w:w="1901" w:type="dxa"/>
          </w:tcPr>
          <w:p w14:paraId="4CC184A7" w14:textId="7BA5DA0C" w:rsidR="006C3E5A" w:rsidRPr="00CE45AC" w:rsidRDefault="006C3E5A" w:rsidP="006C3E5A">
            <w:pPr>
              <w:pStyle w:val="TAL"/>
              <w:keepNext w:val="0"/>
            </w:pPr>
            <w:r w:rsidRPr="00CE45AC">
              <w:t>weather</w:t>
            </w:r>
          </w:p>
        </w:tc>
        <w:tc>
          <w:tcPr>
            <w:tcW w:w="1901" w:type="dxa"/>
          </w:tcPr>
          <w:p w14:paraId="370ADA47" w14:textId="77777777" w:rsidR="006C3E5A" w:rsidRPr="00CE45AC" w:rsidRDefault="006C3E5A" w:rsidP="006C3E5A">
            <w:pPr>
              <w:pStyle w:val="TAL"/>
              <w:keepNext w:val="0"/>
            </w:pPr>
          </w:p>
        </w:tc>
        <w:tc>
          <w:tcPr>
            <w:tcW w:w="1901" w:type="dxa"/>
            <w:shd w:val="clear" w:color="auto" w:fill="auto"/>
          </w:tcPr>
          <w:p w14:paraId="3664A6F1" w14:textId="30E3FB4E" w:rsidR="006C3E5A" w:rsidRPr="00CE45AC" w:rsidRDefault="006C3E5A" w:rsidP="006C3E5A">
            <w:pPr>
              <w:pStyle w:val="TAL"/>
              <w:keepNext w:val="0"/>
            </w:pPr>
            <w:r w:rsidRPr="00CE45AC">
              <w:t>météo</w:t>
            </w:r>
          </w:p>
        </w:tc>
        <w:tc>
          <w:tcPr>
            <w:tcW w:w="1513" w:type="dxa"/>
          </w:tcPr>
          <w:p w14:paraId="4E653A86" w14:textId="77777777" w:rsidR="006C3E5A" w:rsidRPr="009B667E" w:rsidRDefault="006C3E5A" w:rsidP="006C3E5A">
            <w:pPr>
              <w:pStyle w:val="TAL"/>
              <w:keepNext w:val="0"/>
              <w:keepLines w:val="0"/>
              <w:rPr>
                <w:rFonts w:cs="Arial"/>
                <w:szCs w:val="18"/>
                <w:lang w:val="de-DE"/>
              </w:rPr>
            </w:pPr>
          </w:p>
        </w:tc>
      </w:tr>
    </w:tbl>
    <w:p w14:paraId="7E491AA3" w14:textId="77777777" w:rsidR="00987AC2" w:rsidRDefault="00987AC2" w:rsidP="00987AC2"/>
    <w:p w14:paraId="558FDFDE" w14:textId="6A502A24" w:rsidR="00987AC2" w:rsidRPr="00CE45AC" w:rsidRDefault="00987AC2" w:rsidP="00987AC2">
      <w:pPr>
        <w:pStyle w:val="TH"/>
      </w:pPr>
      <w:r w:rsidRPr="00CE45AC">
        <w:t>Table </w:t>
      </w:r>
      <w:r>
        <w:t>4</w:t>
      </w:r>
      <w:r w:rsidR="0044531D">
        <w:t>9</w:t>
      </w:r>
      <w:r>
        <w:t>c</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4E658471" w14:textId="77777777" w:rsidTr="00D64642">
        <w:trPr>
          <w:tblHeader/>
          <w:jc w:val="center"/>
        </w:trPr>
        <w:tc>
          <w:tcPr>
            <w:tcW w:w="731" w:type="dxa"/>
          </w:tcPr>
          <w:p w14:paraId="0B8C1CD8" w14:textId="77777777" w:rsidR="00987AC2" w:rsidRPr="00CE45AC" w:rsidRDefault="00987AC2" w:rsidP="00D64642">
            <w:pPr>
              <w:pStyle w:val="TAH"/>
              <w:keepNext w:val="0"/>
              <w:keepLines w:val="0"/>
            </w:pPr>
            <w:r w:rsidRPr="00CE45AC">
              <w:t>Index</w:t>
            </w:r>
          </w:p>
        </w:tc>
        <w:tc>
          <w:tcPr>
            <w:tcW w:w="1232" w:type="dxa"/>
          </w:tcPr>
          <w:p w14:paraId="193B521A" w14:textId="77777777" w:rsidR="00987AC2" w:rsidRPr="00CE45AC" w:rsidRDefault="00987AC2" w:rsidP="00D64642">
            <w:pPr>
              <w:pStyle w:val="TAH"/>
              <w:keepNext w:val="0"/>
              <w:keepLines w:val="0"/>
            </w:pPr>
            <w:r w:rsidRPr="00CE45AC">
              <w:t>Technical term</w:t>
            </w:r>
          </w:p>
        </w:tc>
        <w:tc>
          <w:tcPr>
            <w:tcW w:w="3137" w:type="dxa"/>
          </w:tcPr>
          <w:p w14:paraId="13C97BCD" w14:textId="77777777" w:rsidR="00987AC2" w:rsidRPr="00CE45AC" w:rsidRDefault="00987AC2" w:rsidP="00D64642">
            <w:pPr>
              <w:pStyle w:val="TAH"/>
              <w:keepNext w:val="0"/>
              <w:keepLines w:val="0"/>
            </w:pPr>
            <w:r w:rsidRPr="00CE45AC">
              <w:t>Functional description</w:t>
            </w:r>
          </w:p>
        </w:tc>
        <w:tc>
          <w:tcPr>
            <w:tcW w:w="1901" w:type="dxa"/>
          </w:tcPr>
          <w:p w14:paraId="339F1E79" w14:textId="77777777" w:rsidR="00987AC2" w:rsidRPr="00CE45AC" w:rsidRDefault="00987AC2" w:rsidP="00D64642">
            <w:pPr>
              <w:pStyle w:val="TAH"/>
              <w:keepNext w:val="0"/>
              <w:keepLines w:val="0"/>
              <w:rPr>
                <w:rFonts w:cs="Arial"/>
                <w:szCs w:val="18"/>
              </w:rPr>
            </w:pPr>
            <w:r>
              <w:rPr>
                <w:rFonts w:cs="Arial"/>
                <w:szCs w:val="18"/>
              </w:rPr>
              <w:t>German</w:t>
            </w:r>
          </w:p>
        </w:tc>
        <w:tc>
          <w:tcPr>
            <w:tcW w:w="1901" w:type="dxa"/>
          </w:tcPr>
          <w:p w14:paraId="7A60C7DE" w14:textId="77777777" w:rsidR="00987AC2" w:rsidRPr="00CE45AC" w:rsidRDefault="00987AC2" w:rsidP="00D64642">
            <w:pPr>
              <w:pStyle w:val="TAH"/>
              <w:keepNext w:val="0"/>
              <w:keepLines w:val="0"/>
            </w:pPr>
            <w:r>
              <w:t>Greek</w:t>
            </w:r>
          </w:p>
        </w:tc>
        <w:tc>
          <w:tcPr>
            <w:tcW w:w="1901" w:type="dxa"/>
          </w:tcPr>
          <w:p w14:paraId="6DE08D87" w14:textId="77777777" w:rsidR="00987AC2" w:rsidRPr="00CE45AC" w:rsidRDefault="00987AC2" w:rsidP="00D64642">
            <w:pPr>
              <w:pStyle w:val="TAH"/>
              <w:keepNext w:val="0"/>
              <w:keepLines w:val="0"/>
            </w:pPr>
            <w:r>
              <w:t>Hungarian</w:t>
            </w:r>
          </w:p>
        </w:tc>
        <w:tc>
          <w:tcPr>
            <w:tcW w:w="1901" w:type="dxa"/>
          </w:tcPr>
          <w:p w14:paraId="5AA253E0" w14:textId="77777777" w:rsidR="00987AC2" w:rsidRPr="00CE45AC" w:rsidRDefault="00987AC2" w:rsidP="00D64642">
            <w:pPr>
              <w:pStyle w:val="TAH"/>
              <w:keepNext w:val="0"/>
              <w:keepLines w:val="0"/>
              <w:rPr>
                <w:rFonts w:cs="Arial"/>
                <w:szCs w:val="18"/>
              </w:rPr>
            </w:pPr>
            <w:r>
              <w:rPr>
                <w:rFonts w:cs="Arial"/>
                <w:szCs w:val="18"/>
              </w:rPr>
              <w:t>Italian</w:t>
            </w:r>
          </w:p>
        </w:tc>
        <w:tc>
          <w:tcPr>
            <w:tcW w:w="1513" w:type="dxa"/>
          </w:tcPr>
          <w:p w14:paraId="20789E81" w14:textId="77777777" w:rsidR="00987AC2" w:rsidRPr="00CE45AC" w:rsidRDefault="00987AC2" w:rsidP="00D64642">
            <w:pPr>
              <w:pStyle w:val="TAH"/>
              <w:keepNext w:val="0"/>
              <w:keepLines w:val="0"/>
            </w:pPr>
            <w:r w:rsidRPr="00CE45AC">
              <w:t>Comment</w:t>
            </w:r>
          </w:p>
        </w:tc>
      </w:tr>
      <w:tr w:rsidR="006C3E5A" w:rsidRPr="00CE45AC" w14:paraId="493CFFEC" w14:textId="77777777" w:rsidTr="00D64642">
        <w:trPr>
          <w:jc w:val="center"/>
        </w:trPr>
        <w:tc>
          <w:tcPr>
            <w:tcW w:w="731" w:type="dxa"/>
          </w:tcPr>
          <w:p w14:paraId="2796CB21" w14:textId="15E9BB38" w:rsidR="006C3E5A" w:rsidRPr="00CE45AC" w:rsidRDefault="006C3E5A" w:rsidP="006C3E5A">
            <w:pPr>
              <w:pStyle w:val="TAC"/>
              <w:keepNext w:val="0"/>
              <w:keepLines w:val="0"/>
              <w:widowControl w:val="0"/>
              <w:rPr>
                <w:rFonts w:cs="Arial"/>
                <w:szCs w:val="18"/>
              </w:rPr>
            </w:pPr>
            <w:r w:rsidRPr="00CE45AC">
              <w:t>SA.</w:t>
            </w:r>
            <w:r>
              <w:t>496</w:t>
            </w:r>
            <w:r w:rsidRPr="00CE45AC">
              <w:rPr>
                <w:rFonts w:cs="Arial"/>
                <w:szCs w:val="18"/>
              </w:rPr>
              <w:t xml:space="preserve"> </w:t>
            </w:r>
          </w:p>
        </w:tc>
        <w:tc>
          <w:tcPr>
            <w:tcW w:w="1232" w:type="dxa"/>
          </w:tcPr>
          <w:p w14:paraId="5EFB6FED" w14:textId="5CE94B6A" w:rsidR="006C3E5A" w:rsidRPr="00CE45AC" w:rsidRDefault="006C3E5A" w:rsidP="006C3E5A">
            <w:pPr>
              <w:pStyle w:val="TAL"/>
              <w:keepNext w:val="0"/>
              <w:keepLines w:val="0"/>
              <w:widowControl w:val="0"/>
              <w:rPr>
                <w:sz w:val="24"/>
                <w:lang w:eastAsia="de-DE"/>
              </w:rPr>
            </w:pPr>
            <w:r w:rsidRPr="00CE45AC">
              <w:t>average</w:t>
            </w:r>
          </w:p>
        </w:tc>
        <w:tc>
          <w:tcPr>
            <w:tcW w:w="3137" w:type="dxa"/>
          </w:tcPr>
          <w:p w14:paraId="6F01C71D" w14:textId="6041D15E" w:rsidR="006C3E5A" w:rsidRPr="00CE45AC" w:rsidRDefault="006C3E5A" w:rsidP="006C3E5A">
            <w:pPr>
              <w:pStyle w:val="TAL"/>
              <w:keepNext w:val="0"/>
              <w:keepLines w:val="0"/>
              <w:widowControl w:val="0"/>
            </w:pPr>
            <w:r w:rsidRPr="00CE45AC">
              <w:t>The average value measured over a specific measurement period, measured by the mobile device</w:t>
            </w:r>
          </w:p>
        </w:tc>
        <w:tc>
          <w:tcPr>
            <w:tcW w:w="1901" w:type="dxa"/>
          </w:tcPr>
          <w:p w14:paraId="32409294" w14:textId="43C4CDA4" w:rsidR="006C3E5A" w:rsidRPr="00E95F91" w:rsidRDefault="006C3E5A" w:rsidP="006C3E5A">
            <w:pPr>
              <w:pStyle w:val="TAL"/>
              <w:keepNext w:val="0"/>
              <w:keepLines w:val="0"/>
              <w:widowControl w:val="0"/>
              <w:rPr>
                <w:sz w:val="24"/>
                <w:lang w:val="de-DE" w:eastAsia="de-DE"/>
              </w:rPr>
            </w:pPr>
            <w:r w:rsidRPr="00CE45AC">
              <w:t>Durchschnitt</w:t>
            </w:r>
          </w:p>
        </w:tc>
        <w:tc>
          <w:tcPr>
            <w:tcW w:w="1901" w:type="dxa"/>
          </w:tcPr>
          <w:p w14:paraId="72441918" w14:textId="77777777" w:rsidR="006C3E5A" w:rsidRPr="00E95F91" w:rsidRDefault="006C3E5A" w:rsidP="006C3E5A">
            <w:pPr>
              <w:pStyle w:val="TAL"/>
              <w:keepNext w:val="0"/>
              <w:keepLines w:val="0"/>
              <w:widowControl w:val="0"/>
              <w:rPr>
                <w:lang w:val="de-DE"/>
              </w:rPr>
            </w:pPr>
          </w:p>
        </w:tc>
        <w:tc>
          <w:tcPr>
            <w:tcW w:w="1901" w:type="dxa"/>
          </w:tcPr>
          <w:p w14:paraId="3983AC0C" w14:textId="77777777" w:rsidR="006C3E5A" w:rsidRPr="00E95F91" w:rsidRDefault="006C3E5A" w:rsidP="006C3E5A">
            <w:pPr>
              <w:pStyle w:val="TAL"/>
              <w:keepNext w:val="0"/>
              <w:keepLines w:val="0"/>
              <w:widowControl w:val="0"/>
              <w:rPr>
                <w:lang w:val="de-DE"/>
              </w:rPr>
            </w:pPr>
          </w:p>
        </w:tc>
        <w:tc>
          <w:tcPr>
            <w:tcW w:w="1901" w:type="dxa"/>
            <w:shd w:val="clear" w:color="auto" w:fill="auto"/>
          </w:tcPr>
          <w:p w14:paraId="0B6C2BCB" w14:textId="16C12858" w:rsidR="006C3E5A" w:rsidRPr="00CE45AC" w:rsidRDefault="006C3E5A" w:rsidP="006C3E5A">
            <w:pPr>
              <w:pStyle w:val="TAL"/>
              <w:keepNext w:val="0"/>
              <w:keepLines w:val="0"/>
              <w:widowControl w:val="0"/>
            </w:pPr>
            <w:r w:rsidRPr="00CE45AC">
              <w:t>livello medio</w:t>
            </w:r>
          </w:p>
        </w:tc>
        <w:tc>
          <w:tcPr>
            <w:tcW w:w="1513" w:type="dxa"/>
          </w:tcPr>
          <w:p w14:paraId="4FD8BFA5" w14:textId="77777777" w:rsidR="006C3E5A" w:rsidRPr="00CE45AC" w:rsidRDefault="006C3E5A" w:rsidP="006C3E5A">
            <w:pPr>
              <w:pStyle w:val="TAL"/>
              <w:keepNext w:val="0"/>
              <w:keepLines w:val="0"/>
              <w:widowControl w:val="0"/>
              <w:rPr>
                <w:rFonts w:cs="Arial"/>
                <w:szCs w:val="18"/>
              </w:rPr>
            </w:pPr>
          </w:p>
        </w:tc>
      </w:tr>
      <w:tr w:rsidR="006C3E5A" w:rsidRPr="00CE45AC" w14:paraId="71D6D5E7" w14:textId="77777777" w:rsidTr="00D64642">
        <w:trPr>
          <w:jc w:val="center"/>
        </w:trPr>
        <w:tc>
          <w:tcPr>
            <w:tcW w:w="731" w:type="dxa"/>
          </w:tcPr>
          <w:p w14:paraId="4432D88D" w14:textId="11A2B738" w:rsidR="006C3E5A" w:rsidRPr="00CE45AC" w:rsidRDefault="006C3E5A" w:rsidP="006C3E5A">
            <w:pPr>
              <w:pStyle w:val="TAC"/>
              <w:keepNext w:val="0"/>
              <w:keepLines w:val="0"/>
              <w:widowControl w:val="0"/>
              <w:rPr>
                <w:rFonts w:cs="Arial"/>
                <w:szCs w:val="18"/>
              </w:rPr>
            </w:pPr>
            <w:r w:rsidRPr="00CE45AC">
              <w:t>SA.</w:t>
            </w:r>
            <w:r>
              <w:t>497</w:t>
            </w:r>
            <w:r w:rsidRPr="00CE45AC">
              <w:rPr>
                <w:rFonts w:cs="Arial"/>
                <w:szCs w:val="18"/>
              </w:rPr>
              <w:t xml:space="preserve"> </w:t>
            </w:r>
          </w:p>
        </w:tc>
        <w:tc>
          <w:tcPr>
            <w:tcW w:w="1232" w:type="dxa"/>
          </w:tcPr>
          <w:p w14:paraId="6DAA6E90" w14:textId="15086061" w:rsidR="006C3E5A" w:rsidRPr="00CE45AC" w:rsidRDefault="006C3E5A" w:rsidP="006C3E5A">
            <w:pPr>
              <w:pStyle w:val="TAL"/>
              <w:keepNext w:val="0"/>
              <w:keepLines w:val="0"/>
              <w:widowControl w:val="0"/>
            </w:pPr>
            <w:r w:rsidRPr="00CE45AC">
              <w:t>beaches</w:t>
            </w:r>
          </w:p>
        </w:tc>
        <w:tc>
          <w:tcPr>
            <w:tcW w:w="3137" w:type="dxa"/>
          </w:tcPr>
          <w:p w14:paraId="3E60863F" w14:textId="5323163C" w:rsidR="006C3E5A" w:rsidRPr="00CE45AC" w:rsidRDefault="006C3E5A" w:rsidP="006C3E5A">
            <w:pPr>
              <w:pStyle w:val="TAL"/>
              <w:keepNext w:val="0"/>
              <w:keepLines w:val="0"/>
              <w:widowControl w:val="0"/>
            </w:pPr>
            <w:r w:rsidRPr="00CE45AC">
              <w:t>Provide the location of nearby beaches</w:t>
            </w:r>
          </w:p>
        </w:tc>
        <w:tc>
          <w:tcPr>
            <w:tcW w:w="1901" w:type="dxa"/>
          </w:tcPr>
          <w:p w14:paraId="180AE326" w14:textId="780C7C33" w:rsidR="006C3E5A" w:rsidRPr="009D3CE1" w:rsidRDefault="006C3E5A" w:rsidP="006C3E5A">
            <w:pPr>
              <w:pStyle w:val="TAL"/>
              <w:keepNext w:val="0"/>
              <w:keepLines w:val="0"/>
              <w:widowControl w:val="0"/>
              <w:rPr>
                <w:lang w:val="de-DE"/>
              </w:rPr>
            </w:pPr>
            <w:r w:rsidRPr="00CE45AC">
              <w:t>Strände</w:t>
            </w:r>
          </w:p>
        </w:tc>
        <w:tc>
          <w:tcPr>
            <w:tcW w:w="1901" w:type="dxa"/>
          </w:tcPr>
          <w:p w14:paraId="74B8EE7C" w14:textId="77777777" w:rsidR="006C3E5A" w:rsidRPr="009D3CE1" w:rsidRDefault="006C3E5A" w:rsidP="006C3E5A">
            <w:pPr>
              <w:pStyle w:val="TAL"/>
              <w:keepNext w:val="0"/>
              <w:keepLines w:val="0"/>
              <w:widowControl w:val="0"/>
              <w:rPr>
                <w:lang w:val="de-DE"/>
              </w:rPr>
            </w:pPr>
          </w:p>
        </w:tc>
        <w:tc>
          <w:tcPr>
            <w:tcW w:w="1901" w:type="dxa"/>
          </w:tcPr>
          <w:p w14:paraId="75A20866" w14:textId="77777777" w:rsidR="006C3E5A" w:rsidRPr="009D3CE1" w:rsidRDefault="006C3E5A" w:rsidP="006C3E5A">
            <w:pPr>
              <w:pStyle w:val="TAL"/>
              <w:keepNext w:val="0"/>
              <w:keepLines w:val="0"/>
              <w:widowControl w:val="0"/>
              <w:rPr>
                <w:lang w:val="de-DE"/>
              </w:rPr>
            </w:pPr>
          </w:p>
        </w:tc>
        <w:tc>
          <w:tcPr>
            <w:tcW w:w="1901" w:type="dxa"/>
            <w:shd w:val="clear" w:color="auto" w:fill="auto"/>
          </w:tcPr>
          <w:p w14:paraId="64292CE9" w14:textId="1F2D9AA2" w:rsidR="006C3E5A" w:rsidRPr="00CE45AC" w:rsidRDefault="006C3E5A" w:rsidP="006C3E5A">
            <w:pPr>
              <w:pStyle w:val="TAL"/>
              <w:keepNext w:val="0"/>
              <w:keepLines w:val="0"/>
              <w:widowControl w:val="0"/>
            </w:pPr>
            <w:r w:rsidRPr="00CE45AC">
              <w:t>spiagge</w:t>
            </w:r>
          </w:p>
        </w:tc>
        <w:tc>
          <w:tcPr>
            <w:tcW w:w="1513" w:type="dxa"/>
          </w:tcPr>
          <w:p w14:paraId="1AACCA3A" w14:textId="77777777" w:rsidR="006C3E5A" w:rsidRPr="00CE45AC" w:rsidRDefault="006C3E5A" w:rsidP="006C3E5A">
            <w:pPr>
              <w:pStyle w:val="TAL"/>
              <w:keepNext w:val="0"/>
              <w:keepLines w:val="0"/>
              <w:widowControl w:val="0"/>
              <w:rPr>
                <w:rFonts w:cs="Arial"/>
                <w:szCs w:val="18"/>
              </w:rPr>
            </w:pPr>
          </w:p>
        </w:tc>
      </w:tr>
      <w:tr w:rsidR="006C3E5A" w:rsidRPr="00565DA7" w14:paraId="6EA54165" w14:textId="77777777" w:rsidTr="00D64642">
        <w:trPr>
          <w:jc w:val="center"/>
        </w:trPr>
        <w:tc>
          <w:tcPr>
            <w:tcW w:w="731" w:type="dxa"/>
          </w:tcPr>
          <w:p w14:paraId="59D90005" w14:textId="4A580266" w:rsidR="006C3E5A" w:rsidRPr="00CE45AC" w:rsidRDefault="006C3E5A" w:rsidP="006C3E5A">
            <w:pPr>
              <w:pStyle w:val="TAC"/>
              <w:keepNext w:val="0"/>
              <w:keepLines w:val="0"/>
              <w:widowControl w:val="0"/>
              <w:rPr>
                <w:rFonts w:cs="Arial"/>
                <w:szCs w:val="18"/>
              </w:rPr>
            </w:pPr>
            <w:r w:rsidRPr="00CE45AC">
              <w:t>SA.</w:t>
            </w:r>
            <w:r>
              <w:t>498</w:t>
            </w:r>
            <w:r w:rsidRPr="00CE45AC">
              <w:rPr>
                <w:rFonts w:cs="Arial"/>
                <w:szCs w:val="18"/>
              </w:rPr>
              <w:t xml:space="preserve"> </w:t>
            </w:r>
          </w:p>
        </w:tc>
        <w:tc>
          <w:tcPr>
            <w:tcW w:w="1232" w:type="dxa"/>
          </w:tcPr>
          <w:p w14:paraId="74E29874" w14:textId="7AE12E03" w:rsidR="006C3E5A" w:rsidRPr="00CE45AC" w:rsidRDefault="006C3E5A" w:rsidP="006C3E5A">
            <w:pPr>
              <w:pStyle w:val="TAL"/>
              <w:keepNext w:val="0"/>
              <w:keepLines w:val="0"/>
              <w:widowControl w:val="0"/>
            </w:pPr>
            <w:r w:rsidRPr="00CE45AC">
              <w:t>calibrate</w:t>
            </w:r>
          </w:p>
        </w:tc>
        <w:tc>
          <w:tcPr>
            <w:tcW w:w="3137" w:type="dxa"/>
          </w:tcPr>
          <w:p w14:paraId="33FF95C6" w14:textId="781B07A6" w:rsidR="006C3E5A" w:rsidRPr="00CE45AC" w:rsidRDefault="006C3E5A" w:rsidP="006C3E5A">
            <w:pPr>
              <w:pStyle w:val="TAL"/>
              <w:keepNext w:val="0"/>
              <w:keepLines w:val="0"/>
              <w:widowControl w:val="0"/>
            </w:pPr>
            <w:r w:rsidRPr="00CE45AC">
              <w:t>A procedure to finetune measurement intervals in a mobile ICT device</w:t>
            </w:r>
          </w:p>
        </w:tc>
        <w:tc>
          <w:tcPr>
            <w:tcW w:w="1901" w:type="dxa"/>
          </w:tcPr>
          <w:p w14:paraId="6F219BAD" w14:textId="7B7174AF" w:rsidR="006C3E5A" w:rsidRPr="00011400" w:rsidRDefault="006C3E5A" w:rsidP="006C3E5A">
            <w:pPr>
              <w:pStyle w:val="TAL"/>
              <w:keepNext w:val="0"/>
              <w:keepLines w:val="0"/>
              <w:widowControl w:val="0"/>
              <w:rPr>
                <w:lang w:val="de-DE"/>
              </w:rPr>
            </w:pPr>
            <w:r w:rsidRPr="00CE45AC">
              <w:t>kalibrieren</w:t>
            </w:r>
          </w:p>
        </w:tc>
        <w:tc>
          <w:tcPr>
            <w:tcW w:w="1901" w:type="dxa"/>
          </w:tcPr>
          <w:p w14:paraId="775E3860" w14:textId="77777777" w:rsidR="006C3E5A" w:rsidRPr="00011400" w:rsidRDefault="006C3E5A" w:rsidP="006C3E5A">
            <w:pPr>
              <w:pStyle w:val="TAL"/>
              <w:keepNext w:val="0"/>
              <w:keepLines w:val="0"/>
              <w:widowControl w:val="0"/>
              <w:rPr>
                <w:lang w:val="de-DE"/>
              </w:rPr>
            </w:pPr>
          </w:p>
        </w:tc>
        <w:tc>
          <w:tcPr>
            <w:tcW w:w="1901" w:type="dxa"/>
          </w:tcPr>
          <w:p w14:paraId="74A5B6E1"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1465C742" w14:textId="0548A8F6" w:rsidR="006C3E5A" w:rsidRPr="00565DA7" w:rsidRDefault="006C3E5A" w:rsidP="006C3E5A">
            <w:pPr>
              <w:pStyle w:val="TAL"/>
              <w:keepNext w:val="0"/>
              <w:keepLines w:val="0"/>
              <w:widowControl w:val="0"/>
              <w:rPr>
                <w:lang w:val="en-US"/>
              </w:rPr>
            </w:pPr>
            <w:r w:rsidRPr="00CE45AC">
              <w:t>calibra</w:t>
            </w:r>
          </w:p>
        </w:tc>
        <w:tc>
          <w:tcPr>
            <w:tcW w:w="1513" w:type="dxa"/>
          </w:tcPr>
          <w:p w14:paraId="1F99E9A6" w14:textId="77777777" w:rsidR="006C3E5A" w:rsidRPr="00565DA7" w:rsidRDefault="006C3E5A" w:rsidP="006C3E5A">
            <w:pPr>
              <w:pStyle w:val="TAL"/>
              <w:keepNext w:val="0"/>
              <w:keepLines w:val="0"/>
              <w:widowControl w:val="0"/>
              <w:rPr>
                <w:rFonts w:cs="Arial"/>
                <w:szCs w:val="18"/>
                <w:lang w:val="en-US"/>
              </w:rPr>
            </w:pPr>
          </w:p>
        </w:tc>
      </w:tr>
      <w:tr w:rsidR="006C3E5A" w:rsidRPr="00565DA7" w14:paraId="7C1C47D7" w14:textId="77777777" w:rsidTr="00D64642">
        <w:trPr>
          <w:jc w:val="center"/>
        </w:trPr>
        <w:tc>
          <w:tcPr>
            <w:tcW w:w="731" w:type="dxa"/>
          </w:tcPr>
          <w:p w14:paraId="20B3B8FD" w14:textId="63FCEBEE" w:rsidR="006C3E5A" w:rsidRPr="00CE45AC" w:rsidRDefault="006C3E5A" w:rsidP="006C3E5A">
            <w:pPr>
              <w:pStyle w:val="TAC"/>
              <w:keepNext w:val="0"/>
              <w:keepLines w:val="0"/>
              <w:widowControl w:val="0"/>
            </w:pPr>
            <w:r w:rsidRPr="00CE45AC">
              <w:t>SA.</w:t>
            </w:r>
            <w:r>
              <w:t>499</w:t>
            </w:r>
            <w:r w:rsidRPr="00CE45AC">
              <w:rPr>
                <w:rFonts w:cs="Arial"/>
                <w:szCs w:val="18"/>
              </w:rPr>
              <w:t xml:space="preserve"> </w:t>
            </w:r>
          </w:p>
        </w:tc>
        <w:tc>
          <w:tcPr>
            <w:tcW w:w="1232" w:type="dxa"/>
          </w:tcPr>
          <w:p w14:paraId="29CC8892" w14:textId="78F3E7CB" w:rsidR="006C3E5A" w:rsidRPr="00CE45AC" w:rsidRDefault="006C3E5A" w:rsidP="006C3E5A">
            <w:pPr>
              <w:pStyle w:val="TAL"/>
              <w:keepNext w:val="0"/>
              <w:keepLines w:val="0"/>
              <w:widowControl w:val="0"/>
            </w:pPr>
            <w:r w:rsidRPr="00CE45AC">
              <w:t>checklists</w:t>
            </w:r>
          </w:p>
        </w:tc>
        <w:tc>
          <w:tcPr>
            <w:tcW w:w="3137" w:type="dxa"/>
          </w:tcPr>
          <w:p w14:paraId="26A00788" w14:textId="40104AE3" w:rsidR="006C3E5A" w:rsidRPr="00CE45AC" w:rsidRDefault="006C3E5A" w:rsidP="006C3E5A">
            <w:pPr>
              <w:pStyle w:val="TAL"/>
              <w:keepNext w:val="0"/>
              <w:keepLines w:val="0"/>
              <w:widowControl w:val="0"/>
            </w:pPr>
            <w:r w:rsidRPr="00CE45AC">
              <w:t>An essential list of relevant items and issues to verify before a dive, available in the mobile ICT device</w:t>
            </w:r>
          </w:p>
        </w:tc>
        <w:tc>
          <w:tcPr>
            <w:tcW w:w="1901" w:type="dxa"/>
          </w:tcPr>
          <w:p w14:paraId="644DB29D" w14:textId="4A964C9E" w:rsidR="006C3E5A" w:rsidRPr="00CE45AC" w:rsidRDefault="006C3E5A" w:rsidP="006C3E5A">
            <w:pPr>
              <w:pStyle w:val="TAL"/>
              <w:keepNext w:val="0"/>
              <w:keepLines w:val="0"/>
              <w:widowControl w:val="0"/>
            </w:pPr>
            <w:r w:rsidRPr="00CE45AC">
              <w:t>Checkliste</w:t>
            </w:r>
          </w:p>
        </w:tc>
        <w:tc>
          <w:tcPr>
            <w:tcW w:w="1901" w:type="dxa"/>
          </w:tcPr>
          <w:p w14:paraId="13CA1272" w14:textId="77777777" w:rsidR="006C3E5A" w:rsidRPr="00011400" w:rsidRDefault="006C3E5A" w:rsidP="006C3E5A">
            <w:pPr>
              <w:pStyle w:val="TAL"/>
              <w:keepNext w:val="0"/>
              <w:keepLines w:val="0"/>
              <w:widowControl w:val="0"/>
              <w:rPr>
                <w:lang w:val="de-DE"/>
              </w:rPr>
            </w:pPr>
          </w:p>
        </w:tc>
        <w:tc>
          <w:tcPr>
            <w:tcW w:w="1901" w:type="dxa"/>
          </w:tcPr>
          <w:p w14:paraId="4A3257FC"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08663DB6" w14:textId="4F8690C0" w:rsidR="006C3E5A" w:rsidRPr="00CE45AC" w:rsidRDefault="006C3E5A" w:rsidP="006C3E5A">
            <w:pPr>
              <w:pStyle w:val="TAL"/>
              <w:keepNext w:val="0"/>
              <w:keepLines w:val="0"/>
              <w:widowControl w:val="0"/>
            </w:pPr>
            <w:r w:rsidRPr="00CE45AC">
              <w:t>checklist</w:t>
            </w:r>
          </w:p>
        </w:tc>
        <w:tc>
          <w:tcPr>
            <w:tcW w:w="1513" w:type="dxa"/>
          </w:tcPr>
          <w:p w14:paraId="555A1674" w14:textId="77777777" w:rsidR="006C3E5A" w:rsidRPr="00565DA7" w:rsidRDefault="006C3E5A" w:rsidP="006C3E5A">
            <w:pPr>
              <w:pStyle w:val="TAL"/>
              <w:keepNext w:val="0"/>
              <w:keepLines w:val="0"/>
              <w:widowControl w:val="0"/>
              <w:rPr>
                <w:rFonts w:cs="Arial"/>
                <w:szCs w:val="18"/>
                <w:lang w:val="en-US"/>
              </w:rPr>
            </w:pPr>
          </w:p>
        </w:tc>
      </w:tr>
      <w:tr w:rsidR="006C3E5A" w:rsidRPr="00565DA7" w14:paraId="569AE2F5" w14:textId="77777777" w:rsidTr="00D64642">
        <w:trPr>
          <w:jc w:val="center"/>
        </w:trPr>
        <w:tc>
          <w:tcPr>
            <w:tcW w:w="731" w:type="dxa"/>
          </w:tcPr>
          <w:p w14:paraId="1194F12F" w14:textId="0F01AB5F" w:rsidR="006C3E5A" w:rsidRPr="00CE45AC" w:rsidRDefault="006C3E5A" w:rsidP="006C3E5A">
            <w:pPr>
              <w:pStyle w:val="TAC"/>
              <w:keepNext w:val="0"/>
              <w:keepLines w:val="0"/>
              <w:widowControl w:val="0"/>
            </w:pPr>
            <w:r w:rsidRPr="00CE45AC">
              <w:t>SA.</w:t>
            </w:r>
            <w:r>
              <w:t>500</w:t>
            </w:r>
            <w:r w:rsidRPr="00CE45AC">
              <w:rPr>
                <w:rFonts w:cs="Arial"/>
                <w:szCs w:val="18"/>
              </w:rPr>
              <w:t xml:space="preserve"> </w:t>
            </w:r>
          </w:p>
        </w:tc>
        <w:tc>
          <w:tcPr>
            <w:tcW w:w="1232" w:type="dxa"/>
          </w:tcPr>
          <w:p w14:paraId="19F54CE7" w14:textId="4E18113C" w:rsidR="006C3E5A" w:rsidRPr="00CE45AC" w:rsidRDefault="006C3E5A" w:rsidP="006C3E5A">
            <w:pPr>
              <w:pStyle w:val="TAL"/>
              <w:keepNext w:val="0"/>
              <w:keepLines w:val="0"/>
              <w:widowControl w:val="0"/>
            </w:pPr>
            <w:r w:rsidRPr="00CE45AC">
              <w:t>choose rate</w:t>
            </w:r>
          </w:p>
        </w:tc>
        <w:tc>
          <w:tcPr>
            <w:tcW w:w="3137" w:type="dxa"/>
          </w:tcPr>
          <w:p w14:paraId="7293EF90" w14:textId="0C5A0DB5" w:rsidR="006C3E5A" w:rsidRPr="00CE45AC" w:rsidRDefault="006C3E5A" w:rsidP="006C3E5A">
            <w:pPr>
              <w:pStyle w:val="TAL"/>
              <w:keepNext w:val="0"/>
              <w:keepLines w:val="0"/>
              <w:widowControl w:val="0"/>
            </w:pPr>
            <w:r w:rsidRPr="00CE45AC">
              <w:t>Select a specific rate</w:t>
            </w:r>
          </w:p>
        </w:tc>
        <w:tc>
          <w:tcPr>
            <w:tcW w:w="1901" w:type="dxa"/>
          </w:tcPr>
          <w:p w14:paraId="305A699D" w14:textId="03062ABC" w:rsidR="006C3E5A" w:rsidRPr="00CE45AC" w:rsidRDefault="006C3E5A" w:rsidP="006C3E5A">
            <w:pPr>
              <w:pStyle w:val="TAL"/>
              <w:keepNext w:val="0"/>
              <w:keepLines w:val="0"/>
              <w:widowControl w:val="0"/>
            </w:pPr>
            <w:r w:rsidRPr="00CE45AC">
              <w:t>Wechselkurs wählen</w:t>
            </w:r>
          </w:p>
        </w:tc>
        <w:tc>
          <w:tcPr>
            <w:tcW w:w="1901" w:type="dxa"/>
          </w:tcPr>
          <w:p w14:paraId="17928115" w14:textId="77777777" w:rsidR="006C3E5A" w:rsidRPr="00011400" w:rsidRDefault="006C3E5A" w:rsidP="006C3E5A">
            <w:pPr>
              <w:pStyle w:val="TAL"/>
              <w:keepNext w:val="0"/>
              <w:keepLines w:val="0"/>
              <w:widowControl w:val="0"/>
              <w:rPr>
                <w:lang w:val="de-DE"/>
              </w:rPr>
            </w:pPr>
          </w:p>
        </w:tc>
        <w:tc>
          <w:tcPr>
            <w:tcW w:w="1901" w:type="dxa"/>
          </w:tcPr>
          <w:p w14:paraId="6A6EBC52"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353B90BF" w14:textId="786BF61B" w:rsidR="006C3E5A" w:rsidRPr="00CE45AC" w:rsidRDefault="006C3E5A" w:rsidP="006C3E5A">
            <w:pPr>
              <w:pStyle w:val="TAL"/>
              <w:keepNext w:val="0"/>
              <w:keepLines w:val="0"/>
              <w:widowControl w:val="0"/>
            </w:pPr>
            <w:r w:rsidRPr="00CE45AC">
              <w:t>scegli tariffa</w:t>
            </w:r>
          </w:p>
        </w:tc>
        <w:tc>
          <w:tcPr>
            <w:tcW w:w="1513" w:type="dxa"/>
          </w:tcPr>
          <w:p w14:paraId="492CCBFF" w14:textId="77777777" w:rsidR="006C3E5A" w:rsidRPr="00565DA7" w:rsidRDefault="006C3E5A" w:rsidP="006C3E5A">
            <w:pPr>
              <w:pStyle w:val="TAL"/>
              <w:keepNext w:val="0"/>
              <w:keepLines w:val="0"/>
              <w:widowControl w:val="0"/>
              <w:rPr>
                <w:rFonts w:cs="Arial"/>
                <w:szCs w:val="18"/>
                <w:lang w:val="en-US"/>
              </w:rPr>
            </w:pPr>
          </w:p>
        </w:tc>
      </w:tr>
      <w:tr w:rsidR="006C3E5A" w:rsidRPr="00565DA7" w14:paraId="0D4FFDCA" w14:textId="77777777" w:rsidTr="00D64642">
        <w:trPr>
          <w:jc w:val="center"/>
        </w:trPr>
        <w:tc>
          <w:tcPr>
            <w:tcW w:w="731" w:type="dxa"/>
          </w:tcPr>
          <w:p w14:paraId="176334D7" w14:textId="50C7F15E" w:rsidR="006C3E5A" w:rsidRPr="00CE45AC" w:rsidRDefault="006C3E5A" w:rsidP="006C3E5A">
            <w:pPr>
              <w:pStyle w:val="TAC"/>
              <w:keepNext w:val="0"/>
              <w:keepLines w:val="0"/>
              <w:widowControl w:val="0"/>
            </w:pPr>
            <w:r w:rsidRPr="00CE45AC">
              <w:t>SA.</w:t>
            </w:r>
            <w:r>
              <w:t>501</w:t>
            </w:r>
            <w:r w:rsidRPr="00CE45AC">
              <w:rPr>
                <w:rFonts w:cs="Arial"/>
                <w:szCs w:val="18"/>
              </w:rPr>
              <w:t xml:space="preserve"> </w:t>
            </w:r>
          </w:p>
        </w:tc>
        <w:tc>
          <w:tcPr>
            <w:tcW w:w="1232" w:type="dxa"/>
          </w:tcPr>
          <w:p w14:paraId="53EEDC18" w14:textId="21838BD3" w:rsidR="006C3E5A" w:rsidRPr="00CE45AC" w:rsidRDefault="006C3E5A" w:rsidP="006C3E5A">
            <w:pPr>
              <w:pStyle w:val="TAL"/>
              <w:keepNext w:val="0"/>
              <w:keepLines w:val="0"/>
              <w:widowControl w:val="0"/>
            </w:pPr>
            <w:r w:rsidRPr="00CE45AC">
              <w:t>clinometer</w:t>
            </w:r>
          </w:p>
        </w:tc>
        <w:tc>
          <w:tcPr>
            <w:tcW w:w="3137" w:type="dxa"/>
          </w:tcPr>
          <w:p w14:paraId="0D7E6335" w14:textId="4E97EDFA" w:rsidR="006C3E5A" w:rsidRPr="00CE45AC" w:rsidRDefault="006C3E5A" w:rsidP="006C3E5A">
            <w:pPr>
              <w:pStyle w:val="TAL"/>
              <w:keepNext w:val="0"/>
              <w:keepLines w:val="0"/>
              <w:widowControl w:val="0"/>
            </w:pPr>
            <w:r w:rsidRPr="00CE45AC">
              <w:t>A tool in a mobile ICT device indicating deviation from the horizontal position</w:t>
            </w:r>
          </w:p>
        </w:tc>
        <w:tc>
          <w:tcPr>
            <w:tcW w:w="1901" w:type="dxa"/>
          </w:tcPr>
          <w:p w14:paraId="44B09D9A" w14:textId="1EA21FE7" w:rsidR="006C3E5A" w:rsidRPr="00CE45AC" w:rsidRDefault="006C3E5A" w:rsidP="006C3E5A">
            <w:pPr>
              <w:pStyle w:val="TAL"/>
              <w:keepNext w:val="0"/>
              <w:keepLines w:val="0"/>
              <w:widowControl w:val="0"/>
            </w:pPr>
            <w:r w:rsidRPr="00CE45AC">
              <w:t>Neigungsmesser</w:t>
            </w:r>
          </w:p>
        </w:tc>
        <w:tc>
          <w:tcPr>
            <w:tcW w:w="1901" w:type="dxa"/>
          </w:tcPr>
          <w:p w14:paraId="469B035F" w14:textId="77777777" w:rsidR="006C3E5A" w:rsidRPr="00011400" w:rsidRDefault="006C3E5A" w:rsidP="006C3E5A">
            <w:pPr>
              <w:pStyle w:val="TAL"/>
              <w:keepNext w:val="0"/>
              <w:keepLines w:val="0"/>
              <w:widowControl w:val="0"/>
              <w:rPr>
                <w:lang w:val="de-DE"/>
              </w:rPr>
            </w:pPr>
          </w:p>
        </w:tc>
        <w:tc>
          <w:tcPr>
            <w:tcW w:w="1901" w:type="dxa"/>
          </w:tcPr>
          <w:p w14:paraId="43DD38F7"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18DF3353" w14:textId="60CD5A46" w:rsidR="006C3E5A" w:rsidRPr="00CE45AC" w:rsidRDefault="006C3E5A" w:rsidP="006C3E5A">
            <w:pPr>
              <w:pStyle w:val="TAL"/>
              <w:keepNext w:val="0"/>
              <w:keepLines w:val="0"/>
              <w:widowControl w:val="0"/>
            </w:pPr>
            <w:r w:rsidRPr="00CE45AC">
              <w:t>inclinometro</w:t>
            </w:r>
          </w:p>
        </w:tc>
        <w:tc>
          <w:tcPr>
            <w:tcW w:w="1513" w:type="dxa"/>
          </w:tcPr>
          <w:p w14:paraId="45C0B797" w14:textId="77777777" w:rsidR="006C3E5A" w:rsidRPr="00565DA7" w:rsidRDefault="006C3E5A" w:rsidP="006C3E5A">
            <w:pPr>
              <w:pStyle w:val="TAL"/>
              <w:keepNext w:val="0"/>
              <w:keepLines w:val="0"/>
              <w:widowControl w:val="0"/>
              <w:rPr>
                <w:rFonts w:cs="Arial"/>
                <w:szCs w:val="18"/>
                <w:lang w:val="en-US"/>
              </w:rPr>
            </w:pPr>
          </w:p>
        </w:tc>
      </w:tr>
      <w:tr w:rsidR="006C3E5A" w:rsidRPr="00565DA7" w14:paraId="30C50141" w14:textId="77777777" w:rsidTr="00D64642">
        <w:trPr>
          <w:jc w:val="center"/>
        </w:trPr>
        <w:tc>
          <w:tcPr>
            <w:tcW w:w="731" w:type="dxa"/>
          </w:tcPr>
          <w:p w14:paraId="4E248CD2" w14:textId="10CDE9F7" w:rsidR="006C3E5A" w:rsidRPr="00CE45AC" w:rsidRDefault="006C3E5A" w:rsidP="006C3E5A">
            <w:pPr>
              <w:pStyle w:val="TAC"/>
              <w:keepNext w:val="0"/>
              <w:keepLines w:val="0"/>
              <w:widowControl w:val="0"/>
            </w:pPr>
            <w:r w:rsidRPr="00CE45AC">
              <w:t>SA.</w:t>
            </w:r>
            <w:r>
              <w:t>502</w:t>
            </w:r>
            <w:r w:rsidRPr="00CE45AC">
              <w:rPr>
                <w:rFonts w:cs="Arial"/>
                <w:szCs w:val="18"/>
              </w:rPr>
              <w:t xml:space="preserve"> </w:t>
            </w:r>
          </w:p>
        </w:tc>
        <w:tc>
          <w:tcPr>
            <w:tcW w:w="1232" w:type="dxa"/>
          </w:tcPr>
          <w:p w14:paraId="6B3B3FBC" w14:textId="469569EB" w:rsidR="006C3E5A" w:rsidRPr="00CE45AC" w:rsidRDefault="006C3E5A" w:rsidP="006C3E5A">
            <w:pPr>
              <w:pStyle w:val="TAL"/>
              <w:keepNext w:val="0"/>
              <w:keepLines w:val="0"/>
              <w:widowControl w:val="0"/>
            </w:pPr>
            <w:r w:rsidRPr="00CE45AC">
              <w:t>decibel meter</w:t>
            </w:r>
          </w:p>
        </w:tc>
        <w:tc>
          <w:tcPr>
            <w:tcW w:w="3137" w:type="dxa"/>
          </w:tcPr>
          <w:p w14:paraId="5B08FB44" w14:textId="6D0D3742" w:rsidR="006C3E5A" w:rsidRPr="00CE45AC" w:rsidRDefault="006C3E5A" w:rsidP="006C3E5A">
            <w:pPr>
              <w:pStyle w:val="TAL"/>
              <w:keepNext w:val="0"/>
              <w:keepLines w:val="0"/>
              <w:widowControl w:val="0"/>
            </w:pPr>
            <w:r w:rsidRPr="00CE45AC">
              <w:t>Loudness measurement capability in the mobile device using hardware already available in the mobile device</w:t>
            </w:r>
          </w:p>
        </w:tc>
        <w:tc>
          <w:tcPr>
            <w:tcW w:w="1901" w:type="dxa"/>
          </w:tcPr>
          <w:p w14:paraId="029C562B" w14:textId="4CAE9DD6" w:rsidR="006C3E5A" w:rsidRPr="00CE45AC" w:rsidRDefault="006C3E5A" w:rsidP="006C3E5A">
            <w:pPr>
              <w:pStyle w:val="TAL"/>
              <w:keepNext w:val="0"/>
              <w:keepLines w:val="0"/>
              <w:widowControl w:val="0"/>
            </w:pPr>
            <w:r w:rsidRPr="00CE45AC">
              <w:t>Dezibelmessung</w:t>
            </w:r>
          </w:p>
        </w:tc>
        <w:tc>
          <w:tcPr>
            <w:tcW w:w="1901" w:type="dxa"/>
          </w:tcPr>
          <w:p w14:paraId="42A269C4" w14:textId="77777777" w:rsidR="006C3E5A" w:rsidRPr="00011400" w:rsidRDefault="006C3E5A" w:rsidP="006C3E5A">
            <w:pPr>
              <w:pStyle w:val="TAL"/>
              <w:keepNext w:val="0"/>
              <w:keepLines w:val="0"/>
              <w:widowControl w:val="0"/>
              <w:rPr>
                <w:lang w:val="de-DE"/>
              </w:rPr>
            </w:pPr>
          </w:p>
        </w:tc>
        <w:tc>
          <w:tcPr>
            <w:tcW w:w="1901" w:type="dxa"/>
          </w:tcPr>
          <w:p w14:paraId="6BC05C3E"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4D9FB7C6" w14:textId="410D21FF" w:rsidR="006C3E5A" w:rsidRPr="00CE45AC" w:rsidRDefault="006C3E5A" w:rsidP="006C3E5A">
            <w:pPr>
              <w:pStyle w:val="TAL"/>
              <w:keepNext w:val="0"/>
              <w:keepLines w:val="0"/>
              <w:widowControl w:val="0"/>
            </w:pPr>
            <w:r w:rsidRPr="00CE45AC">
              <w:t>decibel</w:t>
            </w:r>
          </w:p>
        </w:tc>
        <w:tc>
          <w:tcPr>
            <w:tcW w:w="1513" w:type="dxa"/>
          </w:tcPr>
          <w:p w14:paraId="035A0D83" w14:textId="77777777" w:rsidR="006C3E5A" w:rsidRPr="00565DA7" w:rsidRDefault="006C3E5A" w:rsidP="006C3E5A">
            <w:pPr>
              <w:pStyle w:val="TAL"/>
              <w:keepNext w:val="0"/>
              <w:keepLines w:val="0"/>
              <w:widowControl w:val="0"/>
              <w:rPr>
                <w:rFonts w:cs="Arial"/>
                <w:szCs w:val="18"/>
                <w:lang w:val="en-US"/>
              </w:rPr>
            </w:pPr>
          </w:p>
        </w:tc>
      </w:tr>
      <w:tr w:rsidR="006C3E5A" w:rsidRPr="00565DA7" w14:paraId="25DE267E" w14:textId="77777777" w:rsidTr="00D64642">
        <w:trPr>
          <w:jc w:val="center"/>
        </w:trPr>
        <w:tc>
          <w:tcPr>
            <w:tcW w:w="731" w:type="dxa"/>
          </w:tcPr>
          <w:p w14:paraId="3E9ECB71" w14:textId="567769FE" w:rsidR="006C3E5A" w:rsidRPr="00CE45AC" w:rsidRDefault="006C3E5A" w:rsidP="006C3E5A">
            <w:pPr>
              <w:pStyle w:val="TAC"/>
              <w:keepNext w:val="0"/>
              <w:keepLines w:val="0"/>
              <w:widowControl w:val="0"/>
            </w:pPr>
            <w:r w:rsidRPr="00CE45AC">
              <w:t>SA.</w:t>
            </w:r>
            <w:r>
              <w:t>503</w:t>
            </w:r>
            <w:r w:rsidRPr="00CE45AC">
              <w:rPr>
                <w:rFonts w:cs="Arial"/>
                <w:szCs w:val="18"/>
              </w:rPr>
              <w:t xml:space="preserve"> </w:t>
            </w:r>
          </w:p>
        </w:tc>
        <w:tc>
          <w:tcPr>
            <w:tcW w:w="1232" w:type="dxa"/>
          </w:tcPr>
          <w:p w14:paraId="6CEF7ADA" w14:textId="3E2A1448" w:rsidR="006C3E5A" w:rsidRPr="00CE45AC" w:rsidRDefault="006C3E5A" w:rsidP="006C3E5A">
            <w:pPr>
              <w:pStyle w:val="TAL"/>
              <w:keepNext w:val="0"/>
              <w:keepLines w:val="0"/>
              <w:widowControl w:val="0"/>
            </w:pPr>
            <w:r w:rsidRPr="00CE45AC">
              <w:t>diver</w:t>
            </w:r>
          </w:p>
        </w:tc>
        <w:tc>
          <w:tcPr>
            <w:tcW w:w="3137" w:type="dxa"/>
          </w:tcPr>
          <w:p w14:paraId="3A48DE01" w14:textId="6F58F448" w:rsidR="006C3E5A" w:rsidRPr="00CE45AC" w:rsidRDefault="006C3E5A" w:rsidP="006C3E5A">
            <w:pPr>
              <w:pStyle w:val="TAL"/>
              <w:keepNext w:val="0"/>
              <w:keepLines w:val="0"/>
              <w:widowControl w:val="0"/>
            </w:pPr>
            <w:r w:rsidRPr="00CE45AC">
              <w:t>Application assisting divers with tools such as timings, logs and advice in a mobile ICT device</w:t>
            </w:r>
          </w:p>
        </w:tc>
        <w:tc>
          <w:tcPr>
            <w:tcW w:w="1901" w:type="dxa"/>
          </w:tcPr>
          <w:p w14:paraId="187999EB" w14:textId="61E9FF12" w:rsidR="006C3E5A" w:rsidRPr="00CE45AC" w:rsidRDefault="006C3E5A" w:rsidP="006C3E5A">
            <w:pPr>
              <w:pStyle w:val="TAL"/>
              <w:keepNext w:val="0"/>
              <w:keepLines w:val="0"/>
              <w:widowControl w:val="0"/>
            </w:pPr>
            <w:r w:rsidRPr="00CE45AC">
              <w:t>Taucher</w:t>
            </w:r>
          </w:p>
        </w:tc>
        <w:tc>
          <w:tcPr>
            <w:tcW w:w="1901" w:type="dxa"/>
          </w:tcPr>
          <w:p w14:paraId="0C127FC7" w14:textId="77777777" w:rsidR="006C3E5A" w:rsidRPr="00011400" w:rsidRDefault="006C3E5A" w:rsidP="006C3E5A">
            <w:pPr>
              <w:pStyle w:val="TAL"/>
              <w:keepNext w:val="0"/>
              <w:keepLines w:val="0"/>
              <w:widowControl w:val="0"/>
              <w:rPr>
                <w:lang w:val="de-DE"/>
              </w:rPr>
            </w:pPr>
          </w:p>
        </w:tc>
        <w:tc>
          <w:tcPr>
            <w:tcW w:w="1901" w:type="dxa"/>
          </w:tcPr>
          <w:p w14:paraId="3CBC99A2"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2A5EB95D" w14:textId="2FDE0310" w:rsidR="006C3E5A" w:rsidRPr="00CE45AC" w:rsidRDefault="006C3E5A" w:rsidP="006C3E5A">
            <w:pPr>
              <w:pStyle w:val="TAL"/>
              <w:keepNext w:val="0"/>
              <w:keepLines w:val="0"/>
              <w:widowControl w:val="0"/>
            </w:pPr>
            <w:r w:rsidRPr="00CE45AC">
              <w:t>diver</w:t>
            </w:r>
          </w:p>
        </w:tc>
        <w:tc>
          <w:tcPr>
            <w:tcW w:w="1513" w:type="dxa"/>
          </w:tcPr>
          <w:p w14:paraId="0EF9F2A4" w14:textId="77777777" w:rsidR="006C3E5A" w:rsidRPr="00565DA7" w:rsidRDefault="006C3E5A" w:rsidP="006C3E5A">
            <w:pPr>
              <w:pStyle w:val="TAL"/>
              <w:keepNext w:val="0"/>
              <w:keepLines w:val="0"/>
              <w:widowControl w:val="0"/>
              <w:rPr>
                <w:rFonts w:cs="Arial"/>
                <w:szCs w:val="18"/>
                <w:lang w:val="en-US"/>
              </w:rPr>
            </w:pPr>
          </w:p>
        </w:tc>
      </w:tr>
      <w:tr w:rsidR="006C3E5A" w:rsidRPr="00565DA7" w14:paraId="31D5887A" w14:textId="77777777" w:rsidTr="00D64642">
        <w:trPr>
          <w:jc w:val="center"/>
        </w:trPr>
        <w:tc>
          <w:tcPr>
            <w:tcW w:w="731" w:type="dxa"/>
          </w:tcPr>
          <w:p w14:paraId="236A5C01" w14:textId="67E17D58" w:rsidR="006C3E5A" w:rsidRPr="00CE45AC" w:rsidRDefault="006C3E5A" w:rsidP="006C3E5A">
            <w:pPr>
              <w:pStyle w:val="TAC"/>
              <w:keepNext w:val="0"/>
              <w:keepLines w:val="0"/>
              <w:widowControl w:val="0"/>
            </w:pPr>
            <w:r w:rsidRPr="00CE45AC">
              <w:t>SA.</w:t>
            </w:r>
            <w:r>
              <w:t>504</w:t>
            </w:r>
            <w:r w:rsidRPr="00CE45AC">
              <w:rPr>
                <w:rFonts w:cs="Arial"/>
                <w:szCs w:val="18"/>
              </w:rPr>
              <w:t xml:space="preserve"> </w:t>
            </w:r>
          </w:p>
        </w:tc>
        <w:tc>
          <w:tcPr>
            <w:tcW w:w="1232" w:type="dxa"/>
          </w:tcPr>
          <w:p w14:paraId="42585008" w14:textId="50928EAE" w:rsidR="006C3E5A" w:rsidRPr="00CE45AC" w:rsidRDefault="006C3E5A" w:rsidP="006C3E5A">
            <w:pPr>
              <w:pStyle w:val="TAL"/>
              <w:keepNext w:val="0"/>
              <w:keepLines w:val="0"/>
              <w:widowControl w:val="0"/>
            </w:pPr>
            <w:r w:rsidRPr="00CE45AC">
              <w:t>find device</w:t>
            </w:r>
          </w:p>
        </w:tc>
        <w:tc>
          <w:tcPr>
            <w:tcW w:w="3137" w:type="dxa"/>
          </w:tcPr>
          <w:p w14:paraId="51030930" w14:textId="217890C4" w:rsidR="006C3E5A" w:rsidRPr="00CE45AC" w:rsidRDefault="006C3E5A" w:rsidP="006C3E5A">
            <w:pPr>
              <w:pStyle w:val="TAL"/>
              <w:keepNext w:val="0"/>
              <w:keepLines w:val="0"/>
              <w:widowControl w:val="0"/>
            </w:pPr>
            <w:r w:rsidRPr="00CE45AC">
              <w:t>Application to assist authorised users to locate a mobile ICT device assigned to a specific user account</w:t>
            </w:r>
          </w:p>
        </w:tc>
        <w:tc>
          <w:tcPr>
            <w:tcW w:w="1901" w:type="dxa"/>
          </w:tcPr>
          <w:p w14:paraId="7C845ECF" w14:textId="68EB37B1" w:rsidR="006C3E5A" w:rsidRPr="00CE45AC" w:rsidRDefault="006C3E5A" w:rsidP="006C3E5A">
            <w:pPr>
              <w:pStyle w:val="TAL"/>
              <w:keepNext w:val="0"/>
              <w:keepLines w:val="0"/>
              <w:widowControl w:val="0"/>
            </w:pPr>
            <w:r w:rsidRPr="00CE45AC">
              <w:t>Gerät/Telefon suchen</w:t>
            </w:r>
          </w:p>
        </w:tc>
        <w:tc>
          <w:tcPr>
            <w:tcW w:w="1901" w:type="dxa"/>
          </w:tcPr>
          <w:p w14:paraId="7D362C5F" w14:textId="77777777" w:rsidR="006C3E5A" w:rsidRPr="00011400" w:rsidRDefault="006C3E5A" w:rsidP="006C3E5A">
            <w:pPr>
              <w:pStyle w:val="TAL"/>
              <w:keepNext w:val="0"/>
              <w:keepLines w:val="0"/>
              <w:widowControl w:val="0"/>
              <w:rPr>
                <w:lang w:val="de-DE"/>
              </w:rPr>
            </w:pPr>
          </w:p>
        </w:tc>
        <w:tc>
          <w:tcPr>
            <w:tcW w:w="1901" w:type="dxa"/>
          </w:tcPr>
          <w:p w14:paraId="22513E69"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21D40C67" w14:textId="732844F7" w:rsidR="006C3E5A" w:rsidRPr="00CE45AC" w:rsidRDefault="006C3E5A" w:rsidP="006C3E5A">
            <w:pPr>
              <w:pStyle w:val="TAL"/>
              <w:keepNext w:val="0"/>
              <w:keepLines w:val="0"/>
              <w:widowControl w:val="0"/>
            </w:pPr>
            <w:r w:rsidRPr="00CE45AC">
              <w:t>trova dispositivo</w:t>
            </w:r>
          </w:p>
        </w:tc>
        <w:tc>
          <w:tcPr>
            <w:tcW w:w="1513" w:type="dxa"/>
          </w:tcPr>
          <w:p w14:paraId="5EEC7F1E" w14:textId="77777777" w:rsidR="006C3E5A" w:rsidRPr="00565DA7" w:rsidRDefault="006C3E5A" w:rsidP="006C3E5A">
            <w:pPr>
              <w:pStyle w:val="TAL"/>
              <w:keepNext w:val="0"/>
              <w:keepLines w:val="0"/>
              <w:widowControl w:val="0"/>
              <w:rPr>
                <w:rFonts w:cs="Arial"/>
                <w:szCs w:val="18"/>
                <w:lang w:val="en-US"/>
              </w:rPr>
            </w:pPr>
          </w:p>
        </w:tc>
      </w:tr>
      <w:tr w:rsidR="006C3E5A" w:rsidRPr="00565DA7" w14:paraId="23915980" w14:textId="77777777" w:rsidTr="00D64642">
        <w:trPr>
          <w:jc w:val="center"/>
        </w:trPr>
        <w:tc>
          <w:tcPr>
            <w:tcW w:w="731" w:type="dxa"/>
          </w:tcPr>
          <w:p w14:paraId="3CE0E1D2" w14:textId="1A2350AE" w:rsidR="006C3E5A" w:rsidRPr="00CE45AC" w:rsidRDefault="006C3E5A" w:rsidP="006C3E5A">
            <w:pPr>
              <w:pStyle w:val="TAC"/>
              <w:keepNext w:val="0"/>
              <w:keepLines w:val="0"/>
              <w:widowControl w:val="0"/>
            </w:pPr>
            <w:r w:rsidRPr="00CE45AC">
              <w:t>SA.</w:t>
            </w:r>
            <w:r>
              <w:t>505</w:t>
            </w:r>
            <w:r w:rsidRPr="00CE45AC">
              <w:rPr>
                <w:rFonts w:cs="Arial"/>
                <w:szCs w:val="18"/>
              </w:rPr>
              <w:t xml:space="preserve"> </w:t>
            </w:r>
          </w:p>
        </w:tc>
        <w:tc>
          <w:tcPr>
            <w:tcW w:w="1232" w:type="dxa"/>
          </w:tcPr>
          <w:p w14:paraId="1A4412A7" w14:textId="57DADA22" w:rsidR="006C3E5A" w:rsidRPr="00CE45AC" w:rsidRDefault="006C3E5A" w:rsidP="006C3E5A">
            <w:pPr>
              <w:pStyle w:val="TAL"/>
              <w:keepNext w:val="0"/>
              <w:keepLines w:val="0"/>
              <w:widowControl w:val="0"/>
            </w:pPr>
            <w:r w:rsidRPr="00CE45AC">
              <w:t>hygrometer</w:t>
            </w:r>
          </w:p>
        </w:tc>
        <w:tc>
          <w:tcPr>
            <w:tcW w:w="3137" w:type="dxa"/>
          </w:tcPr>
          <w:p w14:paraId="408C5095" w14:textId="01EF29AA" w:rsidR="006C3E5A" w:rsidRPr="00CE45AC" w:rsidRDefault="006C3E5A" w:rsidP="006C3E5A">
            <w:pPr>
              <w:pStyle w:val="TAL"/>
              <w:keepNext w:val="0"/>
              <w:keepLines w:val="0"/>
              <w:widowControl w:val="0"/>
            </w:pPr>
            <w:r w:rsidRPr="00CE45AC">
              <w:t>A tool in a mobile ICT device indicating humidity and water vapour</w:t>
            </w:r>
          </w:p>
        </w:tc>
        <w:tc>
          <w:tcPr>
            <w:tcW w:w="1901" w:type="dxa"/>
          </w:tcPr>
          <w:p w14:paraId="61FC3BA5" w14:textId="22C47F8F" w:rsidR="006C3E5A" w:rsidRPr="00CE45AC" w:rsidRDefault="006C3E5A" w:rsidP="006C3E5A">
            <w:pPr>
              <w:pStyle w:val="TAL"/>
              <w:keepNext w:val="0"/>
              <w:keepLines w:val="0"/>
              <w:widowControl w:val="0"/>
            </w:pPr>
            <w:r w:rsidRPr="00CE45AC">
              <w:t>Hygrometer; Feuchtigkeitsmessung</w:t>
            </w:r>
          </w:p>
        </w:tc>
        <w:tc>
          <w:tcPr>
            <w:tcW w:w="1901" w:type="dxa"/>
          </w:tcPr>
          <w:p w14:paraId="248908C7" w14:textId="77777777" w:rsidR="006C3E5A" w:rsidRPr="00011400" w:rsidRDefault="006C3E5A" w:rsidP="006C3E5A">
            <w:pPr>
              <w:pStyle w:val="TAL"/>
              <w:keepNext w:val="0"/>
              <w:keepLines w:val="0"/>
              <w:widowControl w:val="0"/>
              <w:rPr>
                <w:lang w:val="de-DE"/>
              </w:rPr>
            </w:pPr>
          </w:p>
        </w:tc>
        <w:tc>
          <w:tcPr>
            <w:tcW w:w="1901" w:type="dxa"/>
          </w:tcPr>
          <w:p w14:paraId="382279FC"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1DAE7B29" w14:textId="6AEAB4DC" w:rsidR="006C3E5A" w:rsidRPr="00CE45AC" w:rsidRDefault="006C3E5A" w:rsidP="006C3E5A">
            <w:pPr>
              <w:pStyle w:val="TAL"/>
              <w:keepNext w:val="0"/>
              <w:keepLines w:val="0"/>
              <w:widowControl w:val="0"/>
            </w:pPr>
            <w:r w:rsidRPr="00CE45AC">
              <w:t>igrometro</w:t>
            </w:r>
          </w:p>
        </w:tc>
        <w:tc>
          <w:tcPr>
            <w:tcW w:w="1513" w:type="dxa"/>
          </w:tcPr>
          <w:p w14:paraId="49B799BA" w14:textId="77777777" w:rsidR="006C3E5A" w:rsidRPr="00565DA7" w:rsidRDefault="006C3E5A" w:rsidP="006C3E5A">
            <w:pPr>
              <w:pStyle w:val="TAL"/>
              <w:keepNext w:val="0"/>
              <w:keepLines w:val="0"/>
              <w:widowControl w:val="0"/>
              <w:rPr>
                <w:rFonts w:cs="Arial"/>
                <w:szCs w:val="18"/>
                <w:lang w:val="en-US"/>
              </w:rPr>
            </w:pPr>
          </w:p>
        </w:tc>
      </w:tr>
      <w:tr w:rsidR="006C3E5A" w:rsidRPr="00565DA7" w14:paraId="30284276" w14:textId="77777777" w:rsidTr="00D64642">
        <w:trPr>
          <w:jc w:val="center"/>
        </w:trPr>
        <w:tc>
          <w:tcPr>
            <w:tcW w:w="731" w:type="dxa"/>
          </w:tcPr>
          <w:p w14:paraId="0CCAD6BA" w14:textId="138A7140" w:rsidR="006C3E5A" w:rsidRPr="00CE45AC" w:rsidRDefault="006C3E5A" w:rsidP="006C3E5A">
            <w:pPr>
              <w:pStyle w:val="TAC"/>
              <w:keepNext w:val="0"/>
              <w:keepLines w:val="0"/>
              <w:widowControl w:val="0"/>
            </w:pPr>
            <w:r w:rsidRPr="00CE45AC">
              <w:t>SA.</w:t>
            </w:r>
            <w:r>
              <w:t>506</w:t>
            </w:r>
            <w:r w:rsidRPr="00CE45AC">
              <w:rPr>
                <w:rFonts w:cs="Arial"/>
                <w:szCs w:val="18"/>
              </w:rPr>
              <w:t xml:space="preserve"> </w:t>
            </w:r>
          </w:p>
        </w:tc>
        <w:tc>
          <w:tcPr>
            <w:tcW w:w="1232" w:type="dxa"/>
          </w:tcPr>
          <w:p w14:paraId="5C9C66C6" w14:textId="4127698F" w:rsidR="006C3E5A" w:rsidRPr="00CE45AC" w:rsidRDefault="006C3E5A" w:rsidP="006C3E5A">
            <w:pPr>
              <w:pStyle w:val="TAL"/>
              <w:keepNext w:val="0"/>
              <w:keepLines w:val="0"/>
              <w:widowControl w:val="0"/>
            </w:pPr>
            <w:r w:rsidRPr="00CE45AC">
              <w:t>maximum</w:t>
            </w:r>
          </w:p>
        </w:tc>
        <w:tc>
          <w:tcPr>
            <w:tcW w:w="3137" w:type="dxa"/>
          </w:tcPr>
          <w:p w14:paraId="771FA586" w14:textId="20096D77" w:rsidR="006C3E5A" w:rsidRPr="00CE45AC" w:rsidRDefault="006C3E5A" w:rsidP="006C3E5A">
            <w:pPr>
              <w:pStyle w:val="TAL"/>
              <w:keepNext w:val="0"/>
              <w:keepLines w:val="0"/>
              <w:widowControl w:val="0"/>
            </w:pPr>
            <w:r w:rsidRPr="00CE45AC">
              <w:t>The peak value in a series of measurements measured by the mobile device</w:t>
            </w:r>
          </w:p>
        </w:tc>
        <w:tc>
          <w:tcPr>
            <w:tcW w:w="1901" w:type="dxa"/>
          </w:tcPr>
          <w:p w14:paraId="141DFF97" w14:textId="675E46E5" w:rsidR="006C3E5A" w:rsidRPr="00CE45AC" w:rsidRDefault="006C3E5A" w:rsidP="006C3E5A">
            <w:pPr>
              <w:pStyle w:val="TAL"/>
              <w:keepNext w:val="0"/>
              <w:keepLines w:val="0"/>
              <w:widowControl w:val="0"/>
            </w:pPr>
            <w:r w:rsidRPr="00CE45AC">
              <w:t>Maximum</w:t>
            </w:r>
          </w:p>
        </w:tc>
        <w:tc>
          <w:tcPr>
            <w:tcW w:w="1901" w:type="dxa"/>
          </w:tcPr>
          <w:p w14:paraId="5DE30BB6" w14:textId="77777777" w:rsidR="006C3E5A" w:rsidRPr="00011400" w:rsidRDefault="006C3E5A" w:rsidP="006C3E5A">
            <w:pPr>
              <w:pStyle w:val="TAL"/>
              <w:keepNext w:val="0"/>
              <w:keepLines w:val="0"/>
              <w:widowControl w:val="0"/>
              <w:rPr>
                <w:lang w:val="de-DE"/>
              </w:rPr>
            </w:pPr>
          </w:p>
        </w:tc>
        <w:tc>
          <w:tcPr>
            <w:tcW w:w="1901" w:type="dxa"/>
          </w:tcPr>
          <w:p w14:paraId="6A45265F"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79DE01DF" w14:textId="492942F3" w:rsidR="006C3E5A" w:rsidRPr="00CE45AC" w:rsidRDefault="006C3E5A" w:rsidP="006C3E5A">
            <w:pPr>
              <w:pStyle w:val="TAL"/>
              <w:keepNext w:val="0"/>
              <w:keepLines w:val="0"/>
              <w:widowControl w:val="0"/>
            </w:pPr>
            <w:r w:rsidRPr="00CE45AC">
              <w:t>max; massimo</w:t>
            </w:r>
          </w:p>
        </w:tc>
        <w:tc>
          <w:tcPr>
            <w:tcW w:w="1513" w:type="dxa"/>
          </w:tcPr>
          <w:p w14:paraId="54FAAF69" w14:textId="77777777" w:rsidR="006C3E5A" w:rsidRPr="00565DA7" w:rsidRDefault="006C3E5A" w:rsidP="006C3E5A">
            <w:pPr>
              <w:pStyle w:val="TAL"/>
              <w:keepNext w:val="0"/>
              <w:keepLines w:val="0"/>
              <w:widowControl w:val="0"/>
              <w:rPr>
                <w:rFonts w:cs="Arial"/>
                <w:szCs w:val="18"/>
                <w:lang w:val="en-US"/>
              </w:rPr>
            </w:pPr>
          </w:p>
        </w:tc>
      </w:tr>
      <w:tr w:rsidR="006C3E5A" w:rsidRPr="00565DA7" w14:paraId="2ECF8E2C" w14:textId="77777777" w:rsidTr="00D64642">
        <w:trPr>
          <w:jc w:val="center"/>
        </w:trPr>
        <w:tc>
          <w:tcPr>
            <w:tcW w:w="731" w:type="dxa"/>
          </w:tcPr>
          <w:p w14:paraId="349ED67F" w14:textId="6B8DF131" w:rsidR="006C3E5A" w:rsidRPr="00CE45AC" w:rsidRDefault="006C3E5A" w:rsidP="006C3E5A">
            <w:pPr>
              <w:pStyle w:val="TAC"/>
              <w:keepNext w:val="0"/>
              <w:keepLines w:val="0"/>
              <w:widowControl w:val="0"/>
            </w:pPr>
            <w:r w:rsidRPr="00CE45AC">
              <w:t>SA.</w:t>
            </w:r>
            <w:r>
              <w:t>507</w:t>
            </w:r>
            <w:r w:rsidRPr="00CE45AC">
              <w:rPr>
                <w:rFonts w:cs="Arial"/>
                <w:szCs w:val="18"/>
              </w:rPr>
              <w:t xml:space="preserve"> </w:t>
            </w:r>
          </w:p>
        </w:tc>
        <w:tc>
          <w:tcPr>
            <w:tcW w:w="1232" w:type="dxa"/>
          </w:tcPr>
          <w:p w14:paraId="4C9788E6" w14:textId="3F6AE262" w:rsidR="006C3E5A" w:rsidRPr="00CE45AC" w:rsidRDefault="006C3E5A" w:rsidP="006C3E5A">
            <w:pPr>
              <w:pStyle w:val="TAL"/>
              <w:keepNext w:val="0"/>
              <w:keepLines w:val="0"/>
              <w:widowControl w:val="0"/>
            </w:pPr>
            <w:r w:rsidRPr="00CE45AC">
              <w:t>meter</w:t>
            </w:r>
          </w:p>
        </w:tc>
        <w:tc>
          <w:tcPr>
            <w:tcW w:w="3137" w:type="dxa"/>
          </w:tcPr>
          <w:p w14:paraId="6C6BB352" w14:textId="027B8D91" w:rsidR="006C3E5A" w:rsidRPr="00CE45AC" w:rsidRDefault="006C3E5A" w:rsidP="006C3E5A">
            <w:pPr>
              <w:pStyle w:val="TAL"/>
              <w:keepNext w:val="0"/>
              <w:keepLines w:val="0"/>
              <w:widowControl w:val="0"/>
            </w:pPr>
            <w:r w:rsidRPr="00CE45AC">
              <w:t>An application to measure length with a mobile ICT device</w:t>
            </w:r>
          </w:p>
        </w:tc>
        <w:tc>
          <w:tcPr>
            <w:tcW w:w="1901" w:type="dxa"/>
          </w:tcPr>
          <w:p w14:paraId="7ACB53D6" w14:textId="26D2B701" w:rsidR="006C3E5A" w:rsidRPr="00CE45AC" w:rsidRDefault="006C3E5A" w:rsidP="006C3E5A">
            <w:pPr>
              <w:pStyle w:val="TAL"/>
              <w:keepNext w:val="0"/>
              <w:keepLines w:val="0"/>
              <w:widowControl w:val="0"/>
            </w:pPr>
            <w:r w:rsidRPr="00CE45AC">
              <w:t>Maßband</w:t>
            </w:r>
          </w:p>
        </w:tc>
        <w:tc>
          <w:tcPr>
            <w:tcW w:w="1901" w:type="dxa"/>
          </w:tcPr>
          <w:p w14:paraId="655C2D1B" w14:textId="77777777" w:rsidR="006C3E5A" w:rsidRPr="00011400" w:rsidRDefault="006C3E5A" w:rsidP="006C3E5A">
            <w:pPr>
              <w:pStyle w:val="TAL"/>
              <w:keepNext w:val="0"/>
              <w:keepLines w:val="0"/>
              <w:widowControl w:val="0"/>
              <w:rPr>
                <w:lang w:val="de-DE"/>
              </w:rPr>
            </w:pPr>
          </w:p>
        </w:tc>
        <w:tc>
          <w:tcPr>
            <w:tcW w:w="1901" w:type="dxa"/>
          </w:tcPr>
          <w:p w14:paraId="1C3B4219"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28637208" w14:textId="4EFA34D3" w:rsidR="006C3E5A" w:rsidRPr="00CE45AC" w:rsidRDefault="006C3E5A" w:rsidP="006C3E5A">
            <w:pPr>
              <w:pStyle w:val="TAL"/>
              <w:keepNext w:val="0"/>
              <w:keepLines w:val="0"/>
              <w:widowControl w:val="0"/>
            </w:pPr>
            <w:r w:rsidRPr="00CE45AC">
              <w:t>metro; strumento di misurazione</w:t>
            </w:r>
          </w:p>
        </w:tc>
        <w:tc>
          <w:tcPr>
            <w:tcW w:w="1513" w:type="dxa"/>
          </w:tcPr>
          <w:p w14:paraId="0A1A522F" w14:textId="77777777" w:rsidR="006C3E5A" w:rsidRPr="00565DA7" w:rsidRDefault="006C3E5A" w:rsidP="006C3E5A">
            <w:pPr>
              <w:pStyle w:val="TAL"/>
              <w:keepNext w:val="0"/>
              <w:keepLines w:val="0"/>
              <w:widowControl w:val="0"/>
              <w:rPr>
                <w:rFonts w:cs="Arial"/>
                <w:szCs w:val="18"/>
                <w:lang w:val="en-US"/>
              </w:rPr>
            </w:pPr>
          </w:p>
        </w:tc>
      </w:tr>
      <w:tr w:rsidR="006C3E5A" w:rsidRPr="00565DA7" w14:paraId="59F1DBF8" w14:textId="77777777" w:rsidTr="00D64642">
        <w:trPr>
          <w:jc w:val="center"/>
        </w:trPr>
        <w:tc>
          <w:tcPr>
            <w:tcW w:w="731" w:type="dxa"/>
          </w:tcPr>
          <w:p w14:paraId="0CB6B25C" w14:textId="2E9093FC" w:rsidR="006C3E5A" w:rsidRPr="00CE45AC" w:rsidRDefault="006C3E5A" w:rsidP="006C3E5A">
            <w:pPr>
              <w:pStyle w:val="TAC"/>
              <w:keepNext w:val="0"/>
              <w:keepLines w:val="0"/>
              <w:widowControl w:val="0"/>
            </w:pPr>
            <w:r w:rsidRPr="00CE45AC">
              <w:lastRenderedPageBreak/>
              <w:t>SA.</w:t>
            </w:r>
            <w:r>
              <w:t>508</w:t>
            </w:r>
            <w:r w:rsidRPr="00CE45AC">
              <w:rPr>
                <w:rFonts w:cs="Arial"/>
                <w:szCs w:val="18"/>
              </w:rPr>
              <w:t xml:space="preserve"> </w:t>
            </w:r>
          </w:p>
        </w:tc>
        <w:tc>
          <w:tcPr>
            <w:tcW w:w="1232" w:type="dxa"/>
          </w:tcPr>
          <w:p w14:paraId="57E530F0" w14:textId="7B89EAAF" w:rsidR="006C3E5A" w:rsidRPr="00CE45AC" w:rsidRDefault="006C3E5A" w:rsidP="006C3E5A">
            <w:pPr>
              <w:pStyle w:val="TAL"/>
              <w:keepNext w:val="0"/>
              <w:keepLines w:val="0"/>
              <w:widowControl w:val="0"/>
            </w:pPr>
            <w:r w:rsidRPr="00CE45AC">
              <w:t>rate details</w:t>
            </w:r>
          </w:p>
        </w:tc>
        <w:tc>
          <w:tcPr>
            <w:tcW w:w="3137" w:type="dxa"/>
          </w:tcPr>
          <w:p w14:paraId="0E9345E6" w14:textId="74FD27FE" w:rsidR="006C3E5A" w:rsidRPr="00CE45AC" w:rsidRDefault="006C3E5A" w:rsidP="006C3E5A">
            <w:pPr>
              <w:pStyle w:val="TAL"/>
              <w:keepNext w:val="0"/>
              <w:keepLines w:val="0"/>
              <w:widowControl w:val="0"/>
            </w:pPr>
            <w:r w:rsidRPr="00CE45AC">
              <w:t>Application providing exchange rate details between different currencies in a mobile ICT device</w:t>
            </w:r>
          </w:p>
        </w:tc>
        <w:tc>
          <w:tcPr>
            <w:tcW w:w="1901" w:type="dxa"/>
          </w:tcPr>
          <w:p w14:paraId="42ED52CF" w14:textId="7CC365D8" w:rsidR="006C3E5A" w:rsidRPr="00CE45AC" w:rsidRDefault="006C3E5A" w:rsidP="006C3E5A">
            <w:pPr>
              <w:pStyle w:val="TAL"/>
              <w:keepNext w:val="0"/>
              <w:keepLines w:val="0"/>
              <w:widowControl w:val="0"/>
            </w:pPr>
            <w:r w:rsidRPr="00CE45AC">
              <w:t>Wechselkurs</w:t>
            </w:r>
          </w:p>
        </w:tc>
        <w:tc>
          <w:tcPr>
            <w:tcW w:w="1901" w:type="dxa"/>
          </w:tcPr>
          <w:p w14:paraId="258EA944" w14:textId="77777777" w:rsidR="006C3E5A" w:rsidRPr="00011400" w:rsidRDefault="006C3E5A" w:rsidP="006C3E5A">
            <w:pPr>
              <w:pStyle w:val="TAL"/>
              <w:keepNext w:val="0"/>
              <w:keepLines w:val="0"/>
              <w:widowControl w:val="0"/>
              <w:rPr>
                <w:lang w:val="de-DE"/>
              </w:rPr>
            </w:pPr>
          </w:p>
        </w:tc>
        <w:tc>
          <w:tcPr>
            <w:tcW w:w="1901" w:type="dxa"/>
          </w:tcPr>
          <w:p w14:paraId="6D0055EA"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40ECE566" w14:textId="6FC9669B" w:rsidR="006C3E5A" w:rsidRPr="00CE45AC" w:rsidRDefault="006C3E5A" w:rsidP="006C3E5A">
            <w:pPr>
              <w:pStyle w:val="TAL"/>
              <w:keepNext w:val="0"/>
              <w:keepLines w:val="0"/>
              <w:widowControl w:val="0"/>
            </w:pPr>
            <w:r w:rsidRPr="00CE45AC">
              <w:t>informazioni sulla tariffa</w:t>
            </w:r>
          </w:p>
        </w:tc>
        <w:tc>
          <w:tcPr>
            <w:tcW w:w="1513" w:type="dxa"/>
          </w:tcPr>
          <w:p w14:paraId="5B294967" w14:textId="77777777" w:rsidR="006C3E5A" w:rsidRPr="00565DA7" w:rsidRDefault="006C3E5A" w:rsidP="006C3E5A">
            <w:pPr>
              <w:pStyle w:val="TAL"/>
              <w:keepNext w:val="0"/>
              <w:keepLines w:val="0"/>
              <w:widowControl w:val="0"/>
              <w:rPr>
                <w:rFonts w:cs="Arial"/>
                <w:szCs w:val="18"/>
                <w:lang w:val="en-US"/>
              </w:rPr>
            </w:pPr>
          </w:p>
        </w:tc>
      </w:tr>
      <w:tr w:rsidR="006C3E5A" w:rsidRPr="00565DA7" w14:paraId="5739C73D" w14:textId="77777777" w:rsidTr="00D64642">
        <w:trPr>
          <w:jc w:val="center"/>
        </w:trPr>
        <w:tc>
          <w:tcPr>
            <w:tcW w:w="731" w:type="dxa"/>
          </w:tcPr>
          <w:p w14:paraId="47D1620E" w14:textId="5E9D41CE" w:rsidR="006C3E5A" w:rsidRPr="00CE45AC" w:rsidRDefault="006C3E5A" w:rsidP="006C3E5A">
            <w:pPr>
              <w:pStyle w:val="TAC"/>
              <w:keepNext w:val="0"/>
              <w:keepLines w:val="0"/>
              <w:widowControl w:val="0"/>
            </w:pPr>
            <w:r w:rsidRPr="00CE45AC">
              <w:t>SA.</w:t>
            </w:r>
            <w:r>
              <w:t>509</w:t>
            </w:r>
            <w:r w:rsidRPr="00CE45AC">
              <w:rPr>
                <w:rFonts w:cs="Arial"/>
                <w:szCs w:val="18"/>
              </w:rPr>
              <w:t xml:space="preserve"> </w:t>
            </w:r>
          </w:p>
        </w:tc>
        <w:tc>
          <w:tcPr>
            <w:tcW w:w="1232" w:type="dxa"/>
          </w:tcPr>
          <w:p w14:paraId="46AB9D1C" w14:textId="51F26316" w:rsidR="006C3E5A" w:rsidRPr="00CE45AC" w:rsidRDefault="006C3E5A" w:rsidP="006C3E5A">
            <w:pPr>
              <w:pStyle w:val="TAL"/>
              <w:keepNext w:val="0"/>
              <w:keepLines w:val="0"/>
              <w:widowControl w:val="0"/>
            </w:pPr>
            <w:r w:rsidRPr="00CE45AC">
              <w:t>remote control</w:t>
            </w:r>
          </w:p>
        </w:tc>
        <w:tc>
          <w:tcPr>
            <w:tcW w:w="3137" w:type="dxa"/>
          </w:tcPr>
          <w:p w14:paraId="40B715D6" w14:textId="5AD0285E" w:rsidR="006C3E5A" w:rsidRPr="00CE45AC" w:rsidRDefault="006C3E5A" w:rsidP="006C3E5A">
            <w:pPr>
              <w:pStyle w:val="TAL"/>
              <w:keepNext w:val="0"/>
              <w:keepLines w:val="0"/>
              <w:widowControl w:val="0"/>
            </w:pPr>
            <w:r w:rsidRPr="00CE45AC">
              <w:t>ICT remote device control functionality in a mobile ICT device</w:t>
            </w:r>
          </w:p>
        </w:tc>
        <w:tc>
          <w:tcPr>
            <w:tcW w:w="1901" w:type="dxa"/>
          </w:tcPr>
          <w:p w14:paraId="4ACD8457" w14:textId="6F27106B" w:rsidR="006C3E5A" w:rsidRPr="00CE45AC" w:rsidRDefault="006C3E5A" w:rsidP="006C3E5A">
            <w:pPr>
              <w:pStyle w:val="TAL"/>
              <w:keepNext w:val="0"/>
              <w:keepLines w:val="0"/>
              <w:widowControl w:val="0"/>
            </w:pPr>
            <w:r w:rsidRPr="00CE45AC">
              <w:t>Fernbedienung</w:t>
            </w:r>
          </w:p>
        </w:tc>
        <w:tc>
          <w:tcPr>
            <w:tcW w:w="1901" w:type="dxa"/>
          </w:tcPr>
          <w:p w14:paraId="495AD007" w14:textId="77777777" w:rsidR="006C3E5A" w:rsidRPr="00011400" w:rsidRDefault="006C3E5A" w:rsidP="006C3E5A">
            <w:pPr>
              <w:pStyle w:val="TAL"/>
              <w:keepNext w:val="0"/>
              <w:keepLines w:val="0"/>
              <w:widowControl w:val="0"/>
              <w:rPr>
                <w:lang w:val="de-DE"/>
              </w:rPr>
            </w:pPr>
          </w:p>
        </w:tc>
        <w:tc>
          <w:tcPr>
            <w:tcW w:w="1901" w:type="dxa"/>
          </w:tcPr>
          <w:p w14:paraId="3BEB6EE4"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5209EC35" w14:textId="1C722DFD" w:rsidR="006C3E5A" w:rsidRPr="00CE45AC" w:rsidRDefault="006C3E5A" w:rsidP="006C3E5A">
            <w:pPr>
              <w:pStyle w:val="TAL"/>
              <w:keepNext w:val="0"/>
              <w:keepLines w:val="0"/>
              <w:widowControl w:val="0"/>
            </w:pPr>
            <w:r w:rsidRPr="00CE45AC">
              <w:t>controllo remoto</w:t>
            </w:r>
          </w:p>
        </w:tc>
        <w:tc>
          <w:tcPr>
            <w:tcW w:w="1513" w:type="dxa"/>
          </w:tcPr>
          <w:p w14:paraId="61B77CC0" w14:textId="77777777" w:rsidR="006C3E5A" w:rsidRPr="00565DA7" w:rsidRDefault="006C3E5A" w:rsidP="006C3E5A">
            <w:pPr>
              <w:pStyle w:val="TAL"/>
              <w:keepNext w:val="0"/>
              <w:keepLines w:val="0"/>
              <w:widowControl w:val="0"/>
              <w:rPr>
                <w:rFonts w:cs="Arial"/>
                <w:szCs w:val="18"/>
                <w:lang w:val="en-US"/>
              </w:rPr>
            </w:pPr>
          </w:p>
        </w:tc>
      </w:tr>
      <w:tr w:rsidR="006C3E5A" w:rsidRPr="00565DA7" w14:paraId="699DF2B3" w14:textId="77777777" w:rsidTr="00D64642">
        <w:trPr>
          <w:jc w:val="center"/>
        </w:trPr>
        <w:tc>
          <w:tcPr>
            <w:tcW w:w="731" w:type="dxa"/>
          </w:tcPr>
          <w:p w14:paraId="6CE40AE0" w14:textId="6B749D88" w:rsidR="006C3E5A" w:rsidRPr="00CE45AC" w:rsidRDefault="006C3E5A" w:rsidP="006C3E5A">
            <w:pPr>
              <w:pStyle w:val="TAC"/>
              <w:keepNext w:val="0"/>
              <w:keepLines w:val="0"/>
              <w:widowControl w:val="0"/>
            </w:pPr>
            <w:r w:rsidRPr="00CE45AC">
              <w:t>SA.</w:t>
            </w:r>
            <w:r>
              <w:t>510</w:t>
            </w:r>
            <w:r w:rsidRPr="00CE45AC">
              <w:rPr>
                <w:rFonts w:cs="Arial"/>
                <w:szCs w:val="18"/>
              </w:rPr>
              <w:t xml:space="preserve"> </w:t>
            </w:r>
          </w:p>
        </w:tc>
        <w:tc>
          <w:tcPr>
            <w:tcW w:w="1232" w:type="dxa"/>
          </w:tcPr>
          <w:p w14:paraId="03823275" w14:textId="73CC68CF" w:rsidR="006C3E5A" w:rsidRPr="00CE45AC" w:rsidRDefault="006C3E5A" w:rsidP="006C3E5A">
            <w:pPr>
              <w:pStyle w:val="TAL"/>
              <w:keepNext w:val="0"/>
              <w:keepLines w:val="0"/>
              <w:widowControl w:val="0"/>
            </w:pPr>
            <w:r w:rsidRPr="00CE45AC">
              <w:t>sleep cycles</w:t>
            </w:r>
          </w:p>
        </w:tc>
        <w:tc>
          <w:tcPr>
            <w:tcW w:w="3137" w:type="dxa"/>
          </w:tcPr>
          <w:p w14:paraId="34D66861" w14:textId="03DDB787" w:rsidR="006C3E5A" w:rsidRPr="00CE45AC" w:rsidRDefault="006C3E5A" w:rsidP="006C3E5A">
            <w:pPr>
              <w:pStyle w:val="TAL"/>
              <w:keepNext w:val="0"/>
              <w:keepLines w:val="0"/>
              <w:widowControl w:val="0"/>
            </w:pPr>
            <w:r w:rsidRPr="00CE45AC">
              <w:t>A tool in the moile device to log sleep events and measure and predict sleep cycles</w:t>
            </w:r>
          </w:p>
        </w:tc>
        <w:tc>
          <w:tcPr>
            <w:tcW w:w="1901" w:type="dxa"/>
          </w:tcPr>
          <w:p w14:paraId="206F1BB8" w14:textId="48ADC9F0" w:rsidR="006C3E5A" w:rsidRPr="00CE45AC" w:rsidRDefault="006C3E5A" w:rsidP="006C3E5A">
            <w:pPr>
              <w:pStyle w:val="TAL"/>
              <w:keepNext w:val="0"/>
              <w:keepLines w:val="0"/>
              <w:widowControl w:val="0"/>
            </w:pPr>
            <w:r w:rsidRPr="00CE45AC">
              <w:t>Schlafzyklen</w:t>
            </w:r>
          </w:p>
        </w:tc>
        <w:tc>
          <w:tcPr>
            <w:tcW w:w="1901" w:type="dxa"/>
          </w:tcPr>
          <w:p w14:paraId="61872A73" w14:textId="77777777" w:rsidR="006C3E5A" w:rsidRPr="00011400" w:rsidRDefault="006C3E5A" w:rsidP="006C3E5A">
            <w:pPr>
              <w:pStyle w:val="TAL"/>
              <w:keepNext w:val="0"/>
              <w:keepLines w:val="0"/>
              <w:widowControl w:val="0"/>
              <w:rPr>
                <w:lang w:val="de-DE"/>
              </w:rPr>
            </w:pPr>
          </w:p>
        </w:tc>
        <w:tc>
          <w:tcPr>
            <w:tcW w:w="1901" w:type="dxa"/>
          </w:tcPr>
          <w:p w14:paraId="197457FE"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1F60796D" w14:textId="635B091E" w:rsidR="006C3E5A" w:rsidRPr="00CE45AC" w:rsidRDefault="006C3E5A" w:rsidP="006C3E5A">
            <w:pPr>
              <w:pStyle w:val="TAL"/>
              <w:keepNext w:val="0"/>
              <w:keepLines w:val="0"/>
              <w:widowControl w:val="0"/>
            </w:pPr>
            <w:r w:rsidRPr="00CE45AC">
              <w:t>cicli di sonno</w:t>
            </w:r>
          </w:p>
        </w:tc>
        <w:tc>
          <w:tcPr>
            <w:tcW w:w="1513" w:type="dxa"/>
          </w:tcPr>
          <w:p w14:paraId="531F0F62" w14:textId="77777777" w:rsidR="006C3E5A" w:rsidRPr="00565DA7" w:rsidRDefault="006C3E5A" w:rsidP="006C3E5A">
            <w:pPr>
              <w:pStyle w:val="TAL"/>
              <w:keepNext w:val="0"/>
              <w:keepLines w:val="0"/>
              <w:widowControl w:val="0"/>
              <w:rPr>
                <w:rFonts w:cs="Arial"/>
                <w:szCs w:val="18"/>
                <w:lang w:val="en-US"/>
              </w:rPr>
            </w:pPr>
          </w:p>
        </w:tc>
      </w:tr>
      <w:tr w:rsidR="006C3E5A" w:rsidRPr="00565DA7" w14:paraId="759EB0E7" w14:textId="77777777" w:rsidTr="00D64642">
        <w:trPr>
          <w:jc w:val="center"/>
        </w:trPr>
        <w:tc>
          <w:tcPr>
            <w:tcW w:w="731" w:type="dxa"/>
          </w:tcPr>
          <w:p w14:paraId="06919E6E" w14:textId="63F578EA" w:rsidR="006C3E5A" w:rsidRPr="00CE45AC" w:rsidRDefault="006C3E5A" w:rsidP="006C3E5A">
            <w:pPr>
              <w:pStyle w:val="TAC"/>
              <w:keepNext w:val="0"/>
              <w:keepLines w:val="0"/>
              <w:widowControl w:val="0"/>
            </w:pPr>
            <w:r w:rsidRPr="00CE45AC">
              <w:t>SA.</w:t>
            </w:r>
            <w:r>
              <w:t>511</w:t>
            </w:r>
            <w:r w:rsidRPr="00CE45AC">
              <w:rPr>
                <w:rFonts w:cs="Arial"/>
                <w:szCs w:val="18"/>
              </w:rPr>
              <w:t xml:space="preserve"> </w:t>
            </w:r>
          </w:p>
        </w:tc>
        <w:tc>
          <w:tcPr>
            <w:tcW w:w="1232" w:type="dxa"/>
          </w:tcPr>
          <w:p w14:paraId="1B77A3D3" w14:textId="5B2C9188" w:rsidR="006C3E5A" w:rsidRPr="00CE45AC" w:rsidRDefault="006C3E5A" w:rsidP="006C3E5A">
            <w:pPr>
              <w:pStyle w:val="TAL"/>
              <w:keepNext w:val="0"/>
              <w:keepLines w:val="0"/>
              <w:widowControl w:val="0"/>
            </w:pPr>
            <w:r w:rsidRPr="00CE45AC">
              <w:t>sunrise</w:t>
            </w:r>
          </w:p>
        </w:tc>
        <w:tc>
          <w:tcPr>
            <w:tcW w:w="3137" w:type="dxa"/>
          </w:tcPr>
          <w:p w14:paraId="57D4A287" w14:textId="57D7F728" w:rsidR="006C3E5A" w:rsidRPr="00CE45AC" w:rsidRDefault="006C3E5A" w:rsidP="006C3E5A">
            <w:pPr>
              <w:pStyle w:val="TAL"/>
              <w:keepNext w:val="0"/>
              <w:keepLines w:val="0"/>
              <w:widowControl w:val="0"/>
            </w:pPr>
            <w:r w:rsidRPr="00CE45AC">
              <w:t>A mobile device application to remind about sunrise (and typically also sunset) times for any specific day</w:t>
            </w:r>
          </w:p>
        </w:tc>
        <w:tc>
          <w:tcPr>
            <w:tcW w:w="1901" w:type="dxa"/>
          </w:tcPr>
          <w:p w14:paraId="136BFCD2" w14:textId="4E28D9C6" w:rsidR="006C3E5A" w:rsidRPr="00CE45AC" w:rsidRDefault="006C3E5A" w:rsidP="006C3E5A">
            <w:pPr>
              <w:pStyle w:val="TAL"/>
              <w:keepNext w:val="0"/>
              <w:keepLines w:val="0"/>
              <w:widowControl w:val="0"/>
            </w:pPr>
            <w:r w:rsidRPr="00CE45AC">
              <w:t>Sonnenaufgang</w:t>
            </w:r>
          </w:p>
        </w:tc>
        <w:tc>
          <w:tcPr>
            <w:tcW w:w="1901" w:type="dxa"/>
          </w:tcPr>
          <w:p w14:paraId="30CECDB8" w14:textId="77777777" w:rsidR="006C3E5A" w:rsidRPr="00011400" w:rsidRDefault="006C3E5A" w:rsidP="006C3E5A">
            <w:pPr>
              <w:pStyle w:val="TAL"/>
              <w:keepNext w:val="0"/>
              <w:keepLines w:val="0"/>
              <w:widowControl w:val="0"/>
              <w:rPr>
                <w:lang w:val="de-DE"/>
              </w:rPr>
            </w:pPr>
          </w:p>
        </w:tc>
        <w:tc>
          <w:tcPr>
            <w:tcW w:w="1901" w:type="dxa"/>
          </w:tcPr>
          <w:p w14:paraId="08B6E5FC"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6BA1BBBA" w14:textId="3679A54E" w:rsidR="006C3E5A" w:rsidRPr="00CE45AC" w:rsidRDefault="006C3E5A" w:rsidP="006C3E5A">
            <w:pPr>
              <w:pStyle w:val="TAL"/>
              <w:keepNext w:val="0"/>
              <w:keepLines w:val="0"/>
              <w:widowControl w:val="0"/>
            </w:pPr>
            <w:r w:rsidRPr="00CE45AC">
              <w:t>alba</w:t>
            </w:r>
          </w:p>
        </w:tc>
        <w:tc>
          <w:tcPr>
            <w:tcW w:w="1513" w:type="dxa"/>
          </w:tcPr>
          <w:p w14:paraId="36ABBDD7" w14:textId="77777777" w:rsidR="006C3E5A" w:rsidRPr="00565DA7" w:rsidRDefault="006C3E5A" w:rsidP="006C3E5A">
            <w:pPr>
              <w:pStyle w:val="TAL"/>
              <w:keepNext w:val="0"/>
              <w:keepLines w:val="0"/>
              <w:widowControl w:val="0"/>
              <w:rPr>
                <w:rFonts w:cs="Arial"/>
                <w:szCs w:val="18"/>
                <w:lang w:val="en-US"/>
              </w:rPr>
            </w:pPr>
          </w:p>
        </w:tc>
      </w:tr>
      <w:tr w:rsidR="006C3E5A" w:rsidRPr="00565DA7" w14:paraId="47E38E17" w14:textId="77777777" w:rsidTr="00D64642">
        <w:trPr>
          <w:jc w:val="center"/>
        </w:trPr>
        <w:tc>
          <w:tcPr>
            <w:tcW w:w="731" w:type="dxa"/>
          </w:tcPr>
          <w:p w14:paraId="243FF95C" w14:textId="7FCEDBBF" w:rsidR="006C3E5A" w:rsidRPr="00CE45AC" w:rsidRDefault="006C3E5A" w:rsidP="006C3E5A">
            <w:pPr>
              <w:pStyle w:val="TAC"/>
              <w:keepNext w:val="0"/>
              <w:keepLines w:val="0"/>
              <w:widowControl w:val="0"/>
            </w:pPr>
            <w:r w:rsidRPr="00CE45AC">
              <w:t>SA.</w:t>
            </w:r>
            <w:r>
              <w:t>512</w:t>
            </w:r>
            <w:r w:rsidRPr="00CE45AC">
              <w:rPr>
                <w:rFonts w:cs="Arial"/>
                <w:szCs w:val="18"/>
              </w:rPr>
              <w:t xml:space="preserve"> </w:t>
            </w:r>
          </w:p>
        </w:tc>
        <w:tc>
          <w:tcPr>
            <w:tcW w:w="1232" w:type="dxa"/>
          </w:tcPr>
          <w:p w14:paraId="454DF8CB" w14:textId="3DD134F5" w:rsidR="006C3E5A" w:rsidRPr="00CE45AC" w:rsidRDefault="006C3E5A" w:rsidP="006C3E5A">
            <w:pPr>
              <w:pStyle w:val="TAL"/>
              <w:keepNext w:val="0"/>
              <w:keepLines w:val="0"/>
              <w:widowControl w:val="0"/>
            </w:pPr>
            <w:r w:rsidRPr="00CE45AC">
              <w:t>sunset</w:t>
            </w:r>
          </w:p>
        </w:tc>
        <w:tc>
          <w:tcPr>
            <w:tcW w:w="3137" w:type="dxa"/>
          </w:tcPr>
          <w:p w14:paraId="5B4E4A54" w14:textId="1DE97D89" w:rsidR="006C3E5A" w:rsidRPr="00CE45AC" w:rsidRDefault="006C3E5A" w:rsidP="006C3E5A">
            <w:pPr>
              <w:pStyle w:val="TAL"/>
              <w:keepNext w:val="0"/>
              <w:keepLines w:val="0"/>
              <w:widowControl w:val="0"/>
            </w:pPr>
            <w:r w:rsidRPr="00CE45AC">
              <w:t>A mobile device application to remind about sunset (and typically also sunrise) times for any specific day</w:t>
            </w:r>
          </w:p>
        </w:tc>
        <w:tc>
          <w:tcPr>
            <w:tcW w:w="1901" w:type="dxa"/>
          </w:tcPr>
          <w:p w14:paraId="65865666" w14:textId="103755C0" w:rsidR="006C3E5A" w:rsidRPr="00CE45AC" w:rsidRDefault="006C3E5A" w:rsidP="006C3E5A">
            <w:pPr>
              <w:pStyle w:val="TAL"/>
              <w:keepNext w:val="0"/>
              <w:keepLines w:val="0"/>
              <w:widowControl w:val="0"/>
            </w:pPr>
            <w:r w:rsidRPr="00CE45AC">
              <w:t>Sonnenuntergang</w:t>
            </w:r>
          </w:p>
        </w:tc>
        <w:tc>
          <w:tcPr>
            <w:tcW w:w="1901" w:type="dxa"/>
          </w:tcPr>
          <w:p w14:paraId="6DAD77BF" w14:textId="77777777" w:rsidR="006C3E5A" w:rsidRPr="00011400" w:rsidRDefault="006C3E5A" w:rsidP="006C3E5A">
            <w:pPr>
              <w:pStyle w:val="TAL"/>
              <w:keepNext w:val="0"/>
              <w:keepLines w:val="0"/>
              <w:widowControl w:val="0"/>
              <w:rPr>
                <w:lang w:val="de-DE"/>
              </w:rPr>
            </w:pPr>
          </w:p>
        </w:tc>
        <w:tc>
          <w:tcPr>
            <w:tcW w:w="1901" w:type="dxa"/>
          </w:tcPr>
          <w:p w14:paraId="32D7BB6C"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193DDA68" w14:textId="73C78044" w:rsidR="006C3E5A" w:rsidRPr="00CE45AC" w:rsidRDefault="006C3E5A" w:rsidP="006C3E5A">
            <w:pPr>
              <w:pStyle w:val="TAL"/>
              <w:keepNext w:val="0"/>
              <w:keepLines w:val="0"/>
              <w:widowControl w:val="0"/>
            </w:pPr>
            <w:r w:rsidRPr="00CE45AC">
              <w:t>tramonto</w:t>
            </w:r>
          </w:p>
        </w:tc>
        <w:tc>
          <w:tcPr>
            <w:tcW w:w="1513" w:type="dxa"/>
          </w:tcPr>
          <w:p w14:paraId="74F075C9" w14:textId="77777777" w:rsidR="006C3E5A" w:rsidRPr="00565DA7" w:rsidRDefault="006C3E5A" w:rsidP="006C3E5A">
            <w:pPr>
              <w:pStyle w:val="TAL"/>
              <w:keepNext w:val="0"/>
              <w:keepLines w:val="0"/>
              <w:widowControl w:val="0"/>
              <w:rPr>
                <w:rFonts w:cs="Arial"/>
                <w:szCs w:val="18"/>
                <w:lang w:val="en-US"/>
              </w:rPr>
            </w:pPr>
          </w:p>
        </w:tc>
      </w:tr>
      <w:tr w:rsidR="006C3E5A" w:rsidRPr="00565DA7" w14:paraId="5B7002BB" w14:textId="77777777" w:rsidTr="00D64642">
        <w:trPr>
          <w:jc w:val="center"/>
        </w:trPr>
        <w:tc>
          <w:tcPr>
            <w:tcW w:w="731" w:type="dxa"/>
          </w:tcPr>
          <w:p w14:paraId="655D494A" w14:textId="73259A98" w:rsidR="006C3E5A" w:rsidRPr="00CE45AC" w:rsidRDefault="006C3E5A" w:rsidP="006C3E5A">
            <w:pPr>
              <w:pStyle w:val="TAC"/>
              <w:keepNext w:val="0"/>
              <w:keepLines w:val="0"/>
              <w:widowControl w:val="0"/>
            </w:pPr>
            <w:r w:rsidRPr="00CE45AC">
              <w:t>SA.</w:t>
            </w:r>
            <w:r>
              <w:t>513</w:t>
            </w:r>
            <w:r w:rsidRPr="00CE45AC">
              <w:rPr>
                <w:rFonts w:cs="Arial"/>
                <w:szCs w:val="18"/>
              </w:rPr>
              <w:t xml:space="preserve"> </w:t>
            </w:r>
          </w:p>
        </w:tc>
        <w:tc>
          <w:tcPr>
            <w:tcW w:w="1232" w:type="dxa"/>
          </w:tcPr>
          <w:p w14:paraId="46D19425" w14:textId="04A8B12F" w:rsidR="006C3E5A" w:rsidRPr="00CE45AC" w:rsidRDefault="006C3E5A" w:rsidP="006C3E5A">
            <w:pPr>
              <w:pStyle w:val="TAL"/>
              <w:keepNext w:val="0"/>
              <w:keepLines w:val="0"/>
              <w:widowControl w:val="0"/>
            </w:pPr>
            <w:r w:rsidRPr="00CE45AC">
              <w:t>swap</w:t>
            </w:r>
          </w:p>
        </w:tc>
        <w:tc>
          <w:tcPr>
            <w:tcW w:w="3137" w:type="dxa"/>
          </w:tcPr>
          <w:p w14:paraId="712D175F" w14:textId="56A20435" w:rsidR="006C3E5A" w:rsidRPr="00CE45AC" w:rsidRDefault="006C3E5A" w:rsidP="006C3E5A">
            <w:pPr>
              <w:pStyle w:val="TAL"/>
              <w:keepNext w:val="0"/>
              <w:keepLines w:val="0"/>
              <w:widowControl w:val="0"/>
            </w:pPr>
            <w:r w:rsidRPr="00CE45AC">
              <w:t xml:space="preserve">Change the order between entries (e.g. in a list) </w:t>
            </w:r>
          </w:p>
        </w:tc>
        <w:tc>
          <w:tcPr>
            <w:tcW w:w="1901" w:type="dxa"/>
          </w:tcPr>
          <w:p w14:paraId="69E67FBC" w14:textId="35E171E7" w:rsidR="006C3E5A" w:rsidRPr="00CE45AC" w:rsidRDefault="006C3E5A" w:rsidP="006C3E5A">
            <w:pPr>
              <w:pStyle w:val="TAL"/>
              <w:keepNext w:val="0"/>
              <w:keepLines w:val="0"/>
              <w:widowControl w:val="0"/>
            </w:pPr>
            <w:r w:rsidRPr="00CE45AC">
              <w:t>austauschen</w:t>
            </w:r>
          </w:p>
        </w:tc>
        <w:tc>
          <w:tcPr>
            <w:tcW w:w="1901" w:type="dxa"/>
          </w:tcPr>
          <w:p w14:paraId="4ABF429C" w14:textId="77777777" w:rsidR="006C3E5A" w:rsidRPr="00011400" w:rsidRDefault="006C3E5A" w:rsidP="006C3E5A">
            <w:pPr>
              <w:pStyle w:val="TAL"/>
              <w:keepNext w:val="0"/>
              <w:keepLines w:val="0"/>
              <w:widowControl w:val="0"/>
              <w:rPr>
                <w:lang w:val="de-DE"/>
              </w:rPr>
            </w:pPr>
          </w:p>
        </w:tc>
        <w:tc>
          <w:tcPr>
            <w:tcW w:w="1901" w:type="dxa"/>
          </w:tcPr>
          <w:p w14:paraId="266B496B"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7CEC532D" w14:textId="4790B63A" w:rsidR="006C3E5A" w:rsidRPr="00CE45AC" w:rsidRDefault="006C3E5A" w:rsidP="006C3E5A">
            <w:pPr>
              <w:pStyle w:val="TAL"/>
              <w:keepNext w:val="0"/>
              <w:keepLines w:val="0"/>
              <w:widowControl w:val="0"/>
            </w:pPr>
            <w:r w:rsidRPr="00CE45AC">
              <w:t>scorri</w:t>
            </w:r>
          </w:p>
        </w:tc>
        <w:tc>
          <w:tcPr>
            <w:tcW w:w="1513" w:type="dxa"/>
          </w:tcPr>
          <w:p w14:paraId="113FE63A" w14:textId="77777777" w:rsidR="006C3E5A" w:rsidRPr="00565DA7" w:rsidRDefault="006C3E5A" w:rsidP="006C3E5A">
            <w:pPr>
              <w:pStyle w:val="TAL"/>
              <w:keepNext w:val="0"/>
              <w:keepLines w:val="0"/>
              <w:widowControl w:val="0"/>
              <w:rPr>
                <w:rFonts w:cs="Arial"/>
                <w:szCs w:val="18"/>
                <w:lang w:val="en-US"/>
              </w:rPr>
            </w:pPr>
          </w:p>
        </w:tc>
      </w:tr>
      <w:tr w:rsidR="006C3E5A" w:rsidRPr="00565DA7" w14:paraId="4776EEC4" w14:textId="77777777" w:rsidTr="00D64642">
        <w:trPr>
          <w:jc w:val="center"/>
        </w:trPr>
        <w:tc>
          <w:tcPr>
            <w:tcW w:w="731" w:type="dxa"/>
          </w:tcPr>
          <w:p w14:paraId="116ACDA8" w14:textId="38B2B377" w:rsidR="006C3E5A" w:rsidRPr="00CE45AC" w:rsidRDefault="006C3E5A" w:rsidP="006C3E5A">
            <w:pPr>
              <w:pStyle w:val="TAC"/>
              <w:keepNext w:val="0"/>
              <w:keepLines w:val="0"/>
              <w:widowControl w:val="0"/>
            </w:pPr>
            <w:r w:rsidRPr="00CE45AC">
              <w:t>SA.</w:t>
            </w:r>
            <w:r>
              <w:t>514</w:t>
            </w:r>
            <w:r w:rsidRPr="00CE45AC">
              <w:rPr>
                <w:rFonts w:cs="Arial"/>
                <w:szCs w:val="18"/>
              </w:rPr>
              <w:t xml:space="preserve"> </w:t>
            </w:r>
          </w:p>
        </w:tc>
        <w:tc>
          <w:tcPr>
            <w:tcW w:w="1232" w:type="dxa"/>
          </w:tcPr>
          <w:p w14:paraId="49606485" w14:textId="3A9BA30A" w:rsidR="006C3E5A" w:rsidRPr="00CE45AC" w:rsidRDefault="006C3E5A" w:rsidP="006C3E5A">
            <w:pPr>
              <w:pStyle w:val="TAL"/>
              <w:keepNext w:val="0"/>
              <w:keepLines w:val="0"/>
              <w:widowControl w:val="0"/>
            </w:pPr>
            <w:r w:rsidRPr="00CE45AC">
              <w:t>Thesaurus</w:t>
            </w:r>
          </w:p>
        </w:tc>
        <w:tc>
          <w:tcPr>
            <w:tcW w:w="3137" w:type="dxa"/>
          </w:tcPr>
          <w:p w14:paraId="11FD2EE4" w14:textId="7FCA830E" w:rsidR="006C3E5A" w:rsidRPr="00CE45AC" w:rsidRDefault="006C3E5A" w:rsidP="006C3E5A">
            <w:pPr>
              <w:pStyle w:val="TAL"/>
              <w:keepNext w:val="0"/>
              <w:keepLines w:val="0"/>
              <w:widowControl w:val="0"/>
            </w:pPr>
            <w:r w:rsidRPr="00CE45AC">
              <w:t>A mobile device application used as a terminology definition reference in the mobile device</w:t>
            </w:r>
          </w:p>
        </w:tc>
        <w:tc>
          <w:tcPr>
            <w:tcW w:w="1901" w:type="dxa"/>
          </w:tcPr>
          <w:p w14:paraId="38FC9BDF" w14:textId="24DB8BE1" w:rsidR="006C3E5A" w:rsidRPr="00CE45AC" w:rsidRDefault="006C3E5A" w:rsidP="006C3E5A">
            <w:pPr>
              <w:pStyle w:val="TAL"/>
              <w:keepNext w:val="0"/>
              <w:keepLines w:val="0"/>
              <w:widowControl w:val="0"/>
            </w:pPr>
            <w:r w:rsidRPr="00CE45AC">
              <w:t>Thesaurus; Wörterbuch</w:t>
            </w:r>
          </w:p>
        </w:tc>
        <w:tc>
          <w:tcPr>
            <w:tcW w:w="1901" w:type="dxa"/>
          </w:tcPr>
          <w:p w14:paraId="4DF498F2" w14:textId="77777777" w:rsidR="006C3E5A" w:rsidRPr="00011400" w:rsidRDefault="006C3E5A" w:rsidP="006C3E5A">
            <w:pPr>
              <w:pStyle w:val="TAL"/>
              <w:keepNext w:val="0"/>
              <w:keepLines w:val="0"/>
              <w:widowControl w:val="0"/>
              <w:rPr>
                <w:lang w:val="de-DE"/>
              </w:rPr>
            </w:pPr>
          </w:p>
        </w:tc>
        <w:tc>
          <w:tcPr>
            <w:tcW w:w="1901" w:type="dxa"/>
          </w:tcPr>
          <w:p w14:paraId="3B9C5B13"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785EB59A" w14:textId="15AB9CEC" w:rsidR="006C3E5A" w:rsidRPr="00CE45AC" w:rsidRDefault="006C3E5A" w:rsidP="006C3E5A">
            <w:pPr>
              <w:pStyle w:val="TAL"/>
              <w:keepNext w:val="0"/>
              <w:keepLines w:val="0"/>
              <w:widowControl w:val="0"/>
            </w:pPr>
            <w:r w:rsidRPr="00CE45AC">
              <w:t>vocabolario; dizionario</w:t>
            </w:r>
          </w:p>
        </w:tc>
        <w:tc>
          <w:tcPr>
            <w:tcW w:w="1513" w:type="dxa"/>
          </w:tcPr>
          <w:p w14:paraId="6469BCA5" w14:textId="77777777" w:rsidR="006C3E5A" w:rsidRPr="00565DA7" w:rsidRDefault="006C3E5A" w:rsidP="006C3E5A">
            <w:pPr>
              <w:pStyle w:val="TAL"/>
              <w:keepNext w:val="0"/>
              <w:keepLines w:val="0"/>
              <w:widowControl w:val="0"/>
              <w:rPr>
                <w:rFonts w:cs="Arial"/>
                <w:szCs w:val="18"/>
                <w:lang w:val="en-US"/>
              </w:rPr>
            </w:pPr>
          </w:p>
        </w:tc>
      </w:tr>
      <w:tr w:rsidR="006C3E5A" w:rsidRPr="00565DA7" w14:paraId="7BBC9984" w14:textId="77777777" w:rsidTr="00D64642">
        <w:trPr>
          <w:jc w:val="center"/>
        </w:trPr>
        <w:tc>
          <w:tcPr>
            <w:tcW w:w="731" w:type="dxa"/>
          </w:tcPr>
          <w:p w14:paraId="13216B96" w14:textId="0D5A50F2" w:rsidR="006C3E5A" w:rsidRPr="00CE45AC" w:rsidRDefault="006C3E5A" w:rsidP="006C3E5A">
            <w:pPr>
              <w:pStyle w:val="TAC"/>
              <w:keepNext w:val="0"/>
              <w:keepLines w:val="0"/>
              <w:widowControl w:val="0"/>
            </w:pPr>
            <w:r w:rsidRPr="00CE45AC">
              <w:t>SA.</w:t>
            </w:r>
            <w:r>
              <w:t>515</w:t>
            </w:r>
            <w:r w:rsidRPr="00CE45AC">
              <w:rPr>
                <w:rFonts w:cs="Arial"/>
                <w:szCs w:val="18"/>
              </w:rPr>
              <w:t xml:space="preserve"> </w:t>
            </w:r>
          </w:p>
        </w:tc>
        <w:tc>
          <w:tcPr>
            <w:tcW w:w="1232" w:type="dxa"/>
          </w:tcPr>
          <w:p w14:paraId="0429112B" w14:textId="5CE00E48" w:rsidR="006C3E5A" w:rsidRPr="00CE45AC" w:rsidRDefault="006C3E5A" w:rsidP="006C3E5A">
            <w:pPr>
              <w:pStyle w:val="TAL"/>
              <w:keepNext w:val="0"/>
              <w:keepLines w:val="0"/>
              <w:widowControl w:val="0"/>
            </w:pPr>
            <w:r w:rsidRPr="00CE45AC">
              <w:t>tide</w:t>
            </w:r>
          </w:p>
        </w:tc>
        <w:tc>
          <w:tcPr>
            <w:tcW w:w="3137" w:type="dxa"/>
          </w:tcPr>
          <w:p w14:paraId="36845086" w14:textId="1A90CD1B" w:rsidR="006C3E5A" w:rsidRPr="00CE45AC" w:rsidRDefault="006C3E5A" w:rsidP="006C3E5A">
            <w:pPr>
              <w:pStyle w:val="TAL"/>
              <w:keepNext w:val="0"/>
              <w:keepLines w:val="0"/>
              <w:widowControl w:val="0"/>
            </w:pPr>
            <w:r w:rsidRPr="00CE45AC">
              <w:t>A mobile device application to remind about tide (the rise and fall of sea levels) for any specific day, in a certain location</w:t>
            </w:r>
          </w:p>
        </w:tc>
        <w:tc>
          <w:tcPr>
            <w:tcW w:w="1901" w:type="dxa"/>
          </w:tcPr>
          <w:p w14:paraId="0D11FD79" w14:textId="1591EBDE" w:rsidR="006C3E5A" w:rsidRPr="00CE45AC" w:rsidRDefault="006C3E5A" w:rsidP="006C3E5A">
            <w:pPr>
              <w:pStyle w:val="TAL"/>
              <w:keepNext w:val="0"/>
              <w:keepLines w:val="0"/>
              <w:widowControl w:val="0"/>
            </w:pPr>
            <w:r w:rsidRPr="00CE45AC">
              <w:t>Tide</w:t>
            </w:r>
          </w:p>
        </w:tc>
        <w:tc>
          <w:tcPr>
            <w:tcW w:w="1901" w:type="dxa"/>
          </w:tcPr>
          <w:p w14:paraId="0635C7CD" w14:textId="77777777" w:rsidR="006C3E5A" w:rsidRPr="00011400" w:rsidRDefault="006C3E5A" w:rsidP="006C3E5A">
            <w:pPr>
              <w:pStyle w:val="TAL"/>
              <w:keepNext w:val="0"/>
              <w:keepLines w:val="0"/>
              <w:widowControl w:val="0"/>
              <w:rPr>
                <w:lang w:val="de-DE"/>
              </w:rPr>
            </w:pPr>
          </w:p>
        </w:tc>
        <w:tc>
          <w:tcPr>
            <w:tcW w:w="1901" w:type="dxa"/>
          </w:tcPr>
          <w:p w14:paraId="583EC9D4"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7BD1B95B" w14:textId="73AFD901" w:rsidR="006C3E5A" w:rsidRPr="00CE45AC" w:rsidRDefault="006C3E5A" w:rsidP="006C3E5A">
            <w:pPr>
              <w:pStyle w:val="TAL"/>
              <w:keepNext w:val="0"/>
              <w:keepLines w:val="0"/>
              <w:widowControl w:val="0"/>
            </w:pPr>
            <w:r w:rsidRPr="00CE45AC">
              <w:t>marea</w:t>
            </w:r>
          </w:p>
        </w:tc>
        <w:tc>
          <w:tcPr>
            <w:tcW w:w="1513" w:type="dxa"/>
          </w:tcPr>
          <w:p w14:paraId="37C0D51D" w14:textId="77777777" w:rsidR="006C3E5A" w:rsidRPr="00565DA7" w:rsidRDefault="006C3E5A" w:rsidP="006C3E5A">
            <w:pPr>
              <w:pStyle w:val="TAL"/>
              <w:keepNext w:val="0"/>
              <w:keepLines w:val="0"/>
              <w:widowControl w:val="0"/>
              <w:rPr>
                <w:rFonts w:cs="Arial"/>
                <w:szCs w:val="18"/>
                <w:lang w:val="en-US"/>
              </w:rPr>
            </w:pPr>
          </w:p>
        </w:tc>
      </w:tr>
      <w:tr w:rsidR="006C3E5A" w:rsidRPr="00565DA7" w14:paraId="4E749485" w14:textId="77777777" w:rsidTr="00D64642">
        <w:trPr>
          <w:jc w:val="center"/>
        </w:trPr>
        <w:tc>
          <w:tcPr>
            <w:tcW w:w="731" w:type="dxa"/>
          </w:tcPr>
          <w:p w14:paraId="1E9FEA28" w14:textId="6972A21B" w:rsidR="006C3E5A" w:rsidRPr="00CE45AC" w:rsidRDefault="006C3E5A" w:rsidP="006C3E5A">
            <w:pPr>
              <w:pStyle w:val="TAC"/>
              <w:keepNext w:val="0"/>
              <w:keepLines w:val="0"/>
              <w:widowControl w:val="0"/>
            </w:pPr>
            <w:r w:rsidRPr="00CE45AC">
              <w:t>SA.</w:t>
            </w:r>
            <w:r>
              <w:t>516</w:t>
            </w:r>
            <w:r w:rsidRPr="00CE45AC">
              <w:rPr>
                <w:rFonts w:cs="Arial"/>
                <w:szCs w:val="18"/>
              </w:rPr>
              <w:t xml:space="preserve"> </w:t>
            </w:r>
          </w:p>
        </w:tc>
        <w:tc>
          <w:tcPr>
            <w:tcW w:w="1232" w:type="dxa"/>
          </w:tcPr>
          <w:p w14:paraId="77E6CFCD" w14:textId="6DC1E64F" w:rsidR="006C3E5A" w:rsidRPr="00CE45AC" w:rsidRDefault="006C3E5A" w:rsidP="006C3E5A">
            <w:pPr>
              <w:pStyle w:val="TAL"/>
              <w:keepNext w:val="0"/>
              <w:keepLines w:val="0"/>
              <w:widowControl w:val="0"/>
            </w:pPr>
            <w:r w:rsidRPr="00CE45AC">
              <w:t>weather</w:t>
            </w:r>
          </w:p>
        </w:tc>
        <w:tc>
          <w:tcPr>
            <w:tcW w:w="3137" w:type="dxa"/>
          </w:tcPr>
          <w:p w14:paraId="6CBEF26B" w14:textId="42AD523F" w:rsidR="006C3E5A" w:rsidRPr="00CE45AC" w:rsidRDefault="006C3E5A" w:rsidP="006C3E5A">
            <w:pPr>
              <w:pStyle w:val="TAL"/>
              <w:keepNext w:val="0"/>
              <w:keepLines w:val="0"/>
              <w:widowControl w:val="0"/>
            </w:pPr>
            <w:r w:rsidRPr="00CE45AC">
              <w:t>An application providing weather-related information, specific for the selected area</w:t>
            </w:r>
          </w:p>
        </w:tc>
        <w:tc>
          <w:tcPr>
            <w:tcW w:w="1901" w:type="dxa"/>
          </w:tcPr>
          <w:p w14:paraId="7466D1F4" w14:textId="1A124ECF" w:rsidR="006C3E5A" w:rsidRPr="00CE45AC" w:rsidRDefault="006C3E5A" w:rsidP="006C3E5A">
            <w:pPr>
              <w:pStyle w:val="TAL"/>
              <w:keepNext w:val="0"/>
              <w:keepLines w:val="0"/>
              <w:widowControl w:val="0"/>
            </w:pPr>
            <w:r w:rsidRPr="00CE45AC">
              <w:t>Wetter</w:t>
            </w:r>
          </w:p>
        </w:tc>
        <w:tc>
          <w:tcPr>
            <w:tcW w:w="1901" w:type="dxa"/>
          </w:tcPr>
          <w:p w14:paraId="27916AD0" w14:textId="77777777" w:rsidR="006C3E5A" w:rsidRPr="00011400" w:rsidRDefault="006C3E5A" w:rsidP="006C3E5A">
            <w:pPr>
              <w:pStyle w:val="TAL"/>
              <w:keepNext w:val="0"/>
              <w:keepLines w:val="0"/>
              <w:widowControl w:val="0"/>
              <w:rPr>
                <w:lang w:val="de-DE"/>
              </w:rPr>
            </w:pPr>
          </w:p>
        </w:tc>
        <w:tc>
          <w:tcPr>
            <w:tcW w:w="1901" w:type="dxa"/>
          </w:tcPr>
          <w:p w14:paraId="10BB7A11" w14:textId="77777777" w:rsidR="006C3E5A" w:rsidRPr="00011400" w:rsidRDefault="006C3E5A" w:rsidP="006C3E5A">
            <w:pPr>
              <w:pStyle w:val="TAL"/>
              <w:keepNext w:val="0"/>
              <w:keepLines w:val="0"/>
              <w:widowControl w:val="0"/>
              <w:rPr>
                <w:lang w:val="de-DE"/>
              </w:rPr>
            </w:pPr>
          </w:p>
        </w:tc>
        <w:tc>
          <w:tcPr>
            <w:tcW w:w="1901" w:type="dxa"/>
            <w:shd w:val="clear" w:color="auto" w:fill="auto"/>
          </w:tcPr>
          <w:p w14:paraId="0346A31D" w14:textId="3C25024F" w:rsidR="006C3E5A" w:rsidRPr="00CE45AC" w:rsidRDefault="006C3E5A" w:rsidP="006C3E5A">
            <w:pPr>
              <w:pStyle w:val="TAL"/>
              <w:keepNext w:val="0"/>
              <w:keepLines w:val="0"/>
              <w:widowControl w:val="0"/>
            </w:pPr>
            <w:r w:rsidRPr="00CE45AC">
              <w:t>meteo; clima</w:t>
            </w:r>
          </w:p>
        </w:tc>
        <w:tc>
          <w:tcPr>
            <w:tcW w:w="1513" w:type="dxa"/>
          </w:tcPr>
          <w:p w14:paraId="47EC4735" w14:textId="77777777" w:rsidR="006C3E5A" w:rsidRPr="00565DA7" w:rsidRDefault="006C3E5A" w:rsidP="006C3E5A">
            <w:pPr>
              <w:pStyle w:val="TAL"/>
              <w:keepNext w:val="0"/>
              <w:keepLines w:val="0"/>
              <w:widowControl w:val="0"/>
              <w:rPr>
                <w:rFonts w:cs="Arial"/>
                <w:szCs w:val="18"/>
                <w:lang w:val="en-US"/>
              </w:rPr>
            </w:pPr>
          </w:p>
        </w:tc>
      </w:tr>
    </w:tbl>
    <w:p w14:paraId="54CAB374" w14:textId="77777777" w:rsidR="00987AC2" w:rsidRDefault="00987AC2" w:rsidP="00987AC2"/>
    <w:p w14:paraId="7F535B67" w14:textId="2ED91460" w:rsidR="00987AC2" w:rsidRPr="00CE45AC" w:rsidRDefault="00987AC2" w:rsidP="00987AC2">
      <w:pPr>
        <w:pStyle w:val="TH"/>
      </w:pPr>
      <w:r w:rsidRPr="00CE45AC">
        <w:t>Table </w:t>
      </w:r>
      <w:r>
        <w:t>4</w:t>
      </w:r>
      <w:r w:rsidR="0044531D">
        <w:t>9</w:t>
      </w:r>
      <w:r>
        <w:t>d</w:t>
      </w:r>
      <w:r w:rsidRPr="00CE45AC">
        <w:t xml:space="preserve">: </w:t>
      </w:r>
      <w:r w:rsidR="0044531D" w:rsidRPr="00CE45AC">
        <w:t>Tools</w:t>
      </w:r>
    </w:p>
    <w:tbl>
      <w:tblPr>
        <w:tblW w:w="14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1"/>
        <w:gridCol w:w="1232"/>
        <w:gridCol w:w="3137"/>
        <w:gridCol w:w="1901"/>
        <w:gridCol w:w="1901"/>
        <w:gridCol w:w="1901"/>
        <w:gridCol w:w="1901"/>
        <w:gridCol w:w="1513"/>
      </w:tblGrid>
      <w:tr w:rsidR="00987AC2" w:rsidRPr="00CE45AC" w14:paraId="737A7437" w14:textId="77777777" w:rsidTr="00D64642">
        <w:trPr>
          <w:tblHeader/>
          <w:jc w:val="center"/>
        </w:trPr>
        <w:tc>
          <w:tcPr>
            <w:tcW w:w="731" w:type="dxa"/>
          </w:tcPr>
          <w:p w14:paraId="3BE67EB2" w14:textId="77777777" w:rsidR="00987AC2" w:rsidRPr="00CE45AC" w:rsidRDefault="00987AC2" w:rsidP="00D64642">
            <w:pPr>
              <w:pStyle w:val="TAH"/>
              <w:keepNext w:val="0"/>
              <w:keepLines w:val="0"/>
            </w:pPr>
            <w:r>
              <w:t>Index</w:t>
            </w:r>
            <w:r w:rsidRPr="00CE45AC">
              <w:rPr>
                <w:rFonts w:cs="Arial"/>
                <w:szCs w:val="18"/>
              </w:rPr>
              <w:t xml:space="preserve"> </w:t>
            </w:r>
          </w:p>
        </w:tc>
        <w:tc>
          <w:tcPr>
            <w:tcW w:w="1232" w:type="dxa"/>
          </w:tcPr>
          <w:p w14:paraId="14974B4F" w14:textId="77777777" w:rsidR="00987AC2" w:rsidRPr="00CE45AC" w:rsidRDefault="00987AC2" w:rsidP="00D64642">
            <w:pPr>
              <w:pStyle w:val="TAH"/>
              <w:keepNext w:val="0"/>
              <w:keepLines w:val="0"/>
            </w:pPr>
            <w:r w:rsidRPr="00CE45AC">
              <w:t>Technical term</w:t>
            </w:r>
          </w:p>
        </w:tc>
        <w:tc>
          <w:tcPr>
            <w:tcW w:w="3137" w:type="dxa"/>
          </w:tcPr>
          <w:p w14:paraId="0B30C49C" w14:textId="77777777" w:rsidR="00987AC2" w:rsidRPr="00CE45AC" w:rsidRDefault="00987AC2" w:rsidP="00D64642">
            <w:pPr>
              <w:pStyle w:val="TAH"/>
              <w:keepNext w:val="0"/>
              <w:keepLines w:val="0"/>
            </w:pPr>
            <w:r w:rsidRPr="00CE45AC">
              <w:t>Functional description</w:t>
            </w:r>
          </w:p>
        </w:tc>
        <w:tc>
          <w:tcPr>
            <w:tcW w:w="1901" w:type="dxa"/>
          </w:tcPr>
          <w:p w14:paraId="68F33CE8" w14:textId="77777777" w:rsidR="00987AC2" w:rsidRPr="00CE45AC" w:rsidRDefault="00987AC2" w:rsidP="00D64642">
            <w:pPr>
              <w:pStyle w:val="TAH"/>
              <w:keepNext w:val="0"/>
              <w:keepLines w:val="0"/>
              <w:rPr>
                <w:rFonts w:cs="Arial"/>
                <w:szCs w:val="18"/>
              </w:rPr>
            </w:pPr>
            <w:r>
              <w:rPr>
                <w:rFonts w:cs="Arial"/>
                <w:szCs w:val="18"/>
              </w:rPr>
              <w:t>Norwegian</w:t>
            </w:r>
          </w:p>
        </w:tc>
        <w:tc>
          <w:tcPr>
            <w:tcW w:w="1901" w:type="dxa"/>
          </w:tcPr>
          <w:p w14:paraId="56747EE0" w14:textId="77777777" w:rsidR="00987AC2" w:rsidRPr="00CE45AC" w:rsidRDefault="00987AC2" w:rsidP="00D64642">
            <w:pPr>
              <w:pStyle w:val="TAH"/>
              <w:keepNext w:val="0"/>
              <w:keepLines w:val="0"/>
            </w:pPr>
            <w:r>
              <w:t>Polish</w:t>
            </w:r>
          </w:p>
        </w:tc>
        <w:tc>
          <w:tcPr>
            <w:tcW w:w="1901" w:type="dxa"/>
          </w:tcPr>
          <w:p w14:paraId="4E34351C" w14:textId="77777777" w:rsidR="00987AC2" w:rsidRPr="00CE45AC" w:rsidRDefault="00987AC2" w:rsidP="00D64642">
            <w:pPr>
              <w:pStyle w:val="TAH"/>
              <w:keepNext w:val="0"/>
              <w:keepLines w:val="0"/>
            </w:pPr>
            <w:r>
              <w:t>Portuguese</w:t>
            </w:r>
          </w:p>
        </w:tc>
        <w:tc>
          <w:tcPr>
            <w:tcW w:w="1901" w:type="dxa"/>
          </w:tcPr>
          <w:p w14:paraId="43E655ED" w14:textId="77777777" w:rsidR="00987AC2" w:rsidRPr="00CE45AC" w:rsidRDefault="00987AC2" w:rsidP="00D64642">
            <w:pPr>
              <w:pStyle w:val="TAH"/>
              <w:keepNext w:val="0"/>
              <w:keepLines w:val="0"/>
              <w:rPr>
                <w:rFonts w:cs="Arial"/>
                <w:szCs w:val="18"/>
              </w:rPr>
            </w:pPr>
            <w:r>
              <w:rPr>
                <w:rFonts w:cs="Arial"/>
                <w:szCs w:val="18"/>
              </w:rPr>
              <w:t>Romanian</w:t>
            </w:r>
          </w:p>
        </w:tc>
        <w:tc>
          <w:tcPr>
            <w:tcW w:w="1513" w:type="dxa"/>
          </w:tcPr>
          <w:p w14:paraId="767B4E5E" w14:textId="77777777" w:rsidR="00987AC2" w:rsidRPr="00CE45AC" w:rsidRDefault="00987AC2" w:rsidP="00D64642">
            <w:pPr>
              <w:pStyle w:val="TAH"/>
              <w:keepNext w:val="0"/>
              <w:keepLines w:val="0"/>
            </w:pPr>
            <w:r w:rsidRPr="00CE45AC">
              <w:t>Comment</w:t>
            </w:r>
          </w:p>
        </w:tc>
      </w:tr>
      <w:tr w:rsidR="006C3E5A" w:rsidRPr="00CE45AC" w14:paraId="36D4F734" w14:textId="77777777" w:rsidTr="00D64642">
        <w:trPr>
          <w:jc w:val="center"/>
        </w:trPr>
        <w:tc>
          <w:tcPr>
            <w:tcW w:w="731" w:type="dxa"/>
          </w:tcPr>
          <w:p w14:paraId="3BC95CCA" w14:textId="0FC29BC6" w:rsidR="006C3E5A" w:rsidRPr="00CE45AC" w:rsidRDefault="006C3E5A" w:rsidP="006C3E5A">
            <w:pPr>
              <w:pStyle w:val="TAC"/>
              <w:keepNext w:val="0"/>
              <w:keepLines w:val="0"/>
              <w:widowControl w:val="0"/>
              <w:rPr>
                <w:rFonts w:cs="Arial"/>
                <w:szCs w:val="18"/>
              </w:rPr>
            </w:pPr>
            <w:r w:rsidRPr="00CE45AC">
              <w:t>SA.</w:t>
            </w:r>
            <w:r>
              <w:t>496</w:t>
            </w:r>
            <w:r w:rsidRPr="00CE45AC">
              <w:rPr>
                <w:rFonts w:cs="Arial"/>
                <w:szCs w:val="18"/>
              </w:rPr>
              <w:t xml:space="preserve"> </w:t>
            </w:r>
          </w:p>
        </w:tc>
        <w:tc>
          <w:tcPr>
            <w:tcW w:w="1232" w:type="dxa"/>
          </w:tcPr>
          <w:p w14:paraId="36F98022" w14:textId="75D851D0" w:rsidR="006C3E5A" w:rsidRPr="00CE45AC" w:rsidRDefault="006C3E5A" w:rsidP="006C3E5A">
            <w:pPr>
              <w:pStyle w:val="TAL"/>
              <w:keepNext w:val="0"/>
              <w:keepLines w:val="0"/>
              <w:widowControl w:val="0"/>
              <w:rPr>
                <w:sz w:val="24"/>
                <w:lang w:eastAsia="de-DE"/>
              </w:rPr>
            </w:pPr>
            <w:r w:rsidRPr="00CE45AC">
              <w:t>average</w:t>
            </w:r>
          </w:p>
        </w:tc>
        <w:tc>
          <w:tcPr>
            <w:tcW w:w="3137" w:type="dxa"/>
          </w:tcPr>
          <w:p w14:paraId="1CB56E86" w14:textId="2E5415F5" w:rsidR="006C3E5A" w:rsidRPr="00CE45AC" w:rsidRDefault="006C3E5A" w:rsidP="006C3E5A">
            <w:pPr>
              <w:pStyle w:val="TAL"/>
              <w:keepNext w:val="0"/>
              <w:keepLines w:val="0"/>
              <w:widowControl w:val="0"/>
            </w:pPr>
            <w:r w:rsidRPr="00CE45AC">
              <w:t>The average value measured over a specific measurement period, measured by the mobile device</w:t>
            </w:r>
          </w:p>
        </w:tc>
        <w:tc>
          <w:tcPr>
            <w:tcW w:w="1901" w:type="dxa"/>
          </w:tcPr>
          <w:p w14:paraId="775DB9CE" w14:textId="77777777" w:rsidR="006C3E5A" w:rsidRPr="00CE45AC" w:rsidRDefault="006C3E5A" w:rsidP="006C3E5A">
            <w:pPr>
              <w:pStyle w:val="TAL"/>
              <w:keepNext w:val="0"/>
              <w:keepLines w:val="0"/>
              <w:widowControl w:val="0"/>
              <w:rPr>
                <w:sz w:val="24"/>
                <w:lang w:eastAsia="de-DE"/>
              </w:rPr>
            </w:pPr>
          </w:p>
        </w:tc>
        <w:tc>
          <w:tcPr>
            <w:tcW w:w="1901" w:type="dxa"/>
          </w:tcPr>
          <w:p w14:paraId="61AE1DB4" w14:textId="77777777" w:rsidR="006C3E5A" w:rsidRPr="00CE45AC" w:rsidRDefault="006C3E5A" w:rsidP="006C3E5A">
            <w:pPr>
              <w:pStyle w:val="TAL"/>
              <w:keepNext w:val="0"/>
              <w:keepLines w:val="0"/>
              <w:widowControl w:val="0"/>
            </w:pPr>
          </w:p>
        </w:tc>
        <w:tc>
          <w:tcPr>
            <w:tcW w:w="1901" w:type="dxa"/>
          </w:tcPr>
          <w:p w14:paraId="6FB6649E" w14:textId="77777777" w:rsidR="006C3E5A" w:rsidRPr="00CE45AC" w:rsidRDefault="006C3E5A" w:rsidP="006C3E5A">
            <w:pPr>
              <w:pStyle w:val="TAL"/>
              <w:keepNext w:val="0"/>
              <w:keepLines w:val="0"/>
              <w:widowControl w:val="0"/>
            </w:pPr>
          </w:p>
        </w:tc>
        <w:tc>
          <w:tcPr>
            <w:tcW w:w="1901" w:type="dxa"/>
            <w:shd w:val="clear" w:color="auto" w:fill="auto"/>
          </w:tcPr>
          <w:p w14:paraId="433F069F" w14:textId="77777777" w:rsidR="006C3E5A" w:rsidRPr="00CE45AC" w:rsidRDefault="006C3E5A" w:rsidP="006C3E5A">
            <w:pPr>
              <w:pStyle w:val="TAL"/>
              <w:keepNext w:val="0"/>
              <w:keepLines w:val="0"/>
              <w:widowControl w:val="0"/>
            </w:pPr>
          </w:p>
        </w:tc>
        <w:tc>
          <w:tcPr>
            <w:tcW w:w="1513" w:type="dxa"/>
          </w:tcPr>
          <w:p w14:paraId="63EDDA1A" w14:textId="77777777" w:rsidR="006C3E5A" w:rsidRPr="00CE45AC" w:rsidRDefault="006C3E5A" w:rsidP="006C3E5A">
            <w:pPr>
              <w:pStyle w:val="TAL"/>
              <w:keepNext w:val="0"/>
              <w:keepLines w:val="0"/>
              <w:widowControl w:val="0"/>
              <w:rPr>
                <w:rFonts w:cs="Arial"/>
                <w:szCs w:val="18"/>
              </w:rPr>
            </w:pPr>
          </w:p>
        </w:tc>
      </w:tr>
      <w:tr w:rsidR="006C3E5A" w:rsidRPr="00CE45AC" w14:paraId="0A1296E2" w14:textId="77777777" w:rsidTr="00D64642">
        <w:trPr>
          <w:jc w:val="center"/>
        </w:trPr>
        <w:tc>
          <w:tcPr>
            <w:tcW w:w="731" w:type="dxa"/>
          </w:tcPr>
          <w:p w14:paraId="231C64FA" w14:textId="7381BAC1" w:rsidR="006C3E5A" w:rsidRPr="00CE45AC" w:rsidRDefault="006C3E5A" w:rsidP="006C3E5A">
            <w:pPr>
              <w:pStyle w:val="TAC"/>
              <w:keepNext w:val="0"/>
              <w:keepLines w:val="0"/>
              <w:widowControl w:val="0"/>
              <w:rPr>
                <w:rFonts w:cs="Arial"/>
                <w:szCs w:val="18"/>
              </w:rPr>
            </w:pPr>
            <w:r w:rsidRPr="00CE45AC">
              <w:t>SA.</w:t>
            </w:r>
            <w:r>
              <w:t>497</w:t>
            </w:r>
            <w:r w:rsidRPr="00CE45AC">
              <w:rPr>
                <w:rFonts w:cs="Arial"/>
                <w:szCs w:val="18"/>
              </w:rPr>
              <w:t xml:space="preserve"> </w:t>
            </w:r>
          </w:p>
        </w:tc>
        <w:tc>
          <w:tcPr>
            <w:tcW w:w="1232" w:type="dxa"/>
          </w:tcPr>
          <w:p w14:paraId="135A918E" w14:textId="6D2D1654" w:rsidR="006C3E5A" w:rsidRPr="00CE45AC" w:rsidRDefault="006C3E5A" w:rsidP="006C3E5A">
            <w:pPr>
              <w:pStyle w:val="TAL"/>
              <w:keepNext w:val="0"/>
              <w:keepLines w:val="0"/>
              <w:widowControl w:val="0"/>
            </w:pPr>
            <w:r w:rsidRPr="00CE45AC">
              <w:t>beaches</w:t>
            </w:r>
          </w:p>
        </w:tc>
        <w:tc>
          <w:tcPr>
            <w:tcW w:w="3137" w:type="dxa"/>
          </w:tcPr>
          <w:p w14:paraId="148EBA0C" w14:textId="29CC9A7E" w:rsidR="006C3E5A" w:rsidRPr="00CE45AC" w:rsidRDefault="006C3E5A" w:rsidP="006C3E5A">
            <w:pPr>
              <w:pStyle w:val="TAL"/>
              <w:keepNext w:val="0"/>
              <w:keepLines w:val="0"/>
              <w:widowControl w:val="0"/>
            </w:pPr>
            <w:r w:rsidRPr="00CE45AC">
              <w:t>Provide the location of nearby beaches</w:t>
            </w:r>
          </w:p>
        </w:tc>
        <w:tc>
          <w:tcPr>
            <w:tcW w:w="1901" w:type="dxa"/>
          </w:tcPr>
          <w:p w14:paraId="42842072" w14:textId="77777777" w:rsidR="006C3E5A" w:rsidRPr="00CE45AC" w:rsidRDefault="006C3E5A" w:rsidP="006C3E5A">
            <w:pPr>
              <w:pStyle w:val="TAL"/>
              <w:keepNext w:val="0"/>
              <w:keepLines w:val="0"/>
              <w:widowControl w:val="0"/>
            </w:pPr>
          </w:p>
        </w:tc>
        <w:tc>
          <w:tcPr>
            <w:tcW w:w="1901" w:type="dxa"/>
          </w:tcPr>
          <w:p w14:paraId="61DD9732" w14:textId="77777777" w:rsidR="006C3E5A" w:rsidRPr="00CE45AC" w:rsidRDefault="006C3E5A" w:rsidP="006C3E5A">
            <w:pPr>
              <w:pStyle w:val="TAL"/>
              <w:keepNext w:val="0"/>
              <w:keepLines w:val="0"/>
              <w:widowControl w:val="0"/>
            </w:pPr>
          </w:p>
        </w:tc>
        <w:tc>
          <w:tcPr>
            <w:tcW w:w="1901" w:type="dxa"/>
          </w:tcPr>
          <w:p w14:paraId="0CFE3494" w14:textId="77777777" w:rsidR="006C3E5A" w:rsidRPr="00CE45AC" w:rsidRDefault="006C3E5A" w:rsidP="006C3E5A">
            <w:pPr>
              <w:pStyle w:val="TAL"/>
              <w:keepNext w:val="0"/>
              <w:keepLines w:val="0"/>
              <w:widowControl w:val="0"/>
            </w:pPr>
          </w:p>
        </w:tc>
        <w:tc>
          <w:tcPr>
            <w:tcW w:w="1901" w:type="dxa"/>
            <w:shd w:val="clear" w:color="auto" w:fill="auto"/>
          </w:tcPr>
          <w:p w14:paraId="0F33DC53" w14:textId="77777777" w:rsidR="006C3E5A" w:rsidRPr="00CE45AC" w:rsidRDefault="006C3E5A" w:rsidP="006C3E5A">
            <w:pPr>
              <w:pStyle w:val="TAL"/>
              <w:keepNext w:val="0"/>
              <w:keepLines w:val="0"/>
              <w:widowControl w:val="0"/>
            </w:pPr>
          </w:p>
        </w:tc>
        <w:tc>
          <w:tcPr>
            <w:tcW w:w="1513" w:type="dxa"/>
          </w:tcPr>
          <w:p w14:paraId="5398055D" w14:textId="77777777" w:rsidR="006C3E5A" w:rsidRPr="00CE45AC" w:rsidRDefault="006C3E5A" w:rsidP="006C3E5A">
            <w:pPr>
              <w:pStyle w:val="TAL"/>
              <w:keepNext w:val="0"/>
              <w:keepLines w:val="0"/>
              <w:widowControl w:val="0"/>
              <w:rPr>
                <w:rFonts w:cs="Arial"/>
                <w:szCs w:val="18"/>
              </w:rPr>
            </w:pPr>
          </w:p>
        </w:tc>
      </w:tr>
      <w:tr w:rsidR="006C3E5A" w:rsidRPr="00CE45AC" w14:paraId="600AB49A" w14:textId="77777777" w:rsidTr="00D64642">
        <w:trPr>
          <w:jc w:val="center"/>
        </w:trPr>
        <w:tc>
          <w:tcPr>
            <w:tcW w:w="731" w:type="dxa"/>
          </w:tcPr>
          <w:p w14:paraId="06330444" w14:textId="705136E1" w:rsidR="006C3E5A" w:rsidRPr="00CE45AC" w:rsidRDefault="006C3E5A" w:rsidP="006C3E5A">
            <w:pPr>
              <w:pStyle w:val="TAC"/>
              <w:keepNext w:val="0"/>
              <w:keepLines w:val="0"/>
              <w:widowControl w:val="0"/>
              <w:rPr>
                <w:rFonts w:cs="Arial"/>
                <w:szCs w:val="18"/>
              </w:rPr>
            </w:pPr>
            <w:r w:rsidRPr="00CE45AC">
              <w:t>SA.</w:t>
            </w:r>
            <w:r>
              <w:t>498</w:t>
            </w:r>
            <w:r w:rsidRPr="00CE45AC">
              <w:rPr>
                <w:rFonts w:cs="Arial"/>
                <w:szCs w:val="18"/>
              </w:rPr>
              <w:t xml:space="preserve"> </w:t>
            </w:r>
          </w:p>
        </w:tc>
        <w:tc>
          <w:tcPr>
            <w:tcW w:w="1232" w:type="dxa"/>
          </w:tcPr>
          <w:p w14:paraId="6E3765F7" w14:textId="54D8BFA1" w:rsidR="006C3E5A" w:rsidRPr="00CE45AC" w:rsidRDefault="006C3E5A" w:rsidP="006C3E5A">
            <w:pPr>
              <w:pStyle w:val="TAL"/>
              <w:keepNext w:val="0"/>
              <w:keepLines w:val="0"/>
              <w:widowControl w:val="0"/>
            </w:pPr>
            <w:r w:rsidRPr="00CE45AC">
              <w:t>calibrate</w:t>
            </w:r>
          </w:p>
        </w:tc>
        <w:tc>
          <w:tcPr>
            <w:tcW w:w="3137" w:type="dxa"/>
          </w:tcPr>
          <w:p w14:paraId="5E4F9696" w14:textId="1BA3D0DC" w:rsidR="006C3E5A" w:rsidRPr="00CE45AC" w:rsidRDefault="006C3E5A" w:rsidP="006C3E5A">
            <w:pPr>
              <w:pStyle w:val="TAL"/>
              <w:keepNext w:val="0"/>
              <w:keepLines w:val="0"/>
              <w:widowControl w:val="0"/>
            </w:pPr>
            <w:r w:rsidRPr="00CE45AC">
              <w:t>A procedure to finetune measurement intervals in a mobile ICT device</w:t>
            </w:r>
          </w:p>
        </w:tc>
        <w:tc>
          <w:tcPr>
            <w:tcW w:w="1901" w:type="dxa"/>
          </w:tcPr>
          <w:p w14:paraId="2E50DB06" w14:textId="77777777" w:rsidR="006C3E5A" w:rsidRPr="00CE45AC" w:rsidRDefault="006C3E5A" w:rsidP="006C3E5A">
            <w:pPr>
              <w:pStyle w:val="TAL"/>
              <w:keepNext w:val="0"/>
              <w:keepLines w:val="0"/>
              <w:widowControl w:val="0"/>
            </w:pPr>
          </w:p>
        </w:tc>
        <w:tc>
          <w:tcPr>
            <w:tcW w:w="1901" w:type="dxa"/>
          </w:tcPr>
          <w:p w14:paraId="6EEF498C" w14:textId="77777777" w:rsidR="006C3E5A" w:rsidRPr="00CE45AC" w:rsidRDefault="006C3E5A" w:rsidP="006C3E5A">
            <w:pPr>
              <w:pStyle w:val="TAL"/>
              <w:keepNext w:val="0"/>
              <w:keepLines w:val="0"/>
              <w:widowControl w:val="0"/>
            </w:pPr>
          </w:p>
        </w:tc>
        <w:tc>
          <w:tcPr>
            <w:tcW w:w="1901" w:type="dxa"/>
          </w:tcPr>
          <w:p w14:paraId="6CE56DED" w14:textId="77777777" w:rsidR="006C3E5A" w:rsidRPr="00CE45AC" w:rsidRDefault="006C3E5A" w:rsidP="006C3E5A">
            <w:pPr>
              <w:pStyle w:val="TAL"/>
              <w:keepNext w:val="0"/>
              <w:keepLines w:val="0"/>
              <w:widowControl w:val="0"/>
            </w:pPr>
          </w:p>
        </w:tc>
        <w:tc>
          <w:tcPr>
            <w:tcW w:w="1901" w:type="dxa"/>
            <w:shd w:val="clear" w:color="auto" w:fill="auto"/>
          </w:tcPr>
          <w:p w14:paraId="38B716DB" w14:textId="77777777" w:rsidR="006C3E5A" w:rsidRPr="00CE45AC" w:rsidRDefault="006C3E5A" w:rsidP="006C3E5A">
            <w:pPr>
              <w:pStyle w:val="TAL"/>
              <w:keepNext w:val="0"/>
              <w:keepLines w:val="0"/>
              <w:widowControl w:val="0"/>
            </w:pPr>
          </w:p>
        </w:tc>
        <w:tc>
          <w:tcPr>
            <w:tcW w:w="1513" w:type="dxa"/>
          </w:tcPr>
          <w:p w14:paraId="62F4AFD7" w14:textId="77777777" w:rsidR="006C3E5A" w:rsidRPr="00CE45AC" w:rsidRDefault="006C3E5A" w:rsidP="006C3E5A">
            <w:pPr>
              <w:pStyle w:val="TAL"/>
              <w:keepNext w:val="0"/>
              <w:keepLines w:val="0"/>
              <w:widowControl w:val="0"/>
              <w:rPr>
                <w:rFonts w:cs="Arial"/>
                <w:szCs w:val="18"/>
              </w:rPr>
            </w:pPr>
          </w:p>
        </w:tc>
      </w:tr>
      <w:tr w:rsidR="006C3E5A" w:rsidRPr="00CE45AC" w14:paraId="0A99C43F" w14:textId="77777777" w:rsidTr="00D64642">
        <w:trPr>
          <w:jc w:val="center"/>
        </w:trPr>
        <w:tc>
          <w:tcPr>
            <w:tcW w:w="731" w:type="dxa"/>
          </w:tcPr>
          <w:p w14:paraId="14AEE863" w14:textId="480A56CA" w:rsidR="006C3E5A" w:rsidRPr="00CE45AC" w:rsidRDefault="006C3E5A" w:rsidP="006C3E5A">
            <w:pPr>
              <w:pStyle w:val="TAC"/>
              <w:keepNext w:val="0"/>
              <w:keepLines w:val="0"/>
              <w:widowControl w:val="0"/>
            </w:pPr>
            <w:r w:rsidRPr="00CE45AC">
              <w:t>SA.</w:t>
            </w:r>
            <w:r>
              <w:t>499</w:t>
            </w:r>
            <w:r w:rsidRPr="00CE45AC">
              <w:rPr>
                <w:rFonts w:cs="Arial"/>
                <w:szCs w:val="18"/>
              </w:rPr>
              <w:t xml:space="preserve"> </w:t>
            </w:r>
          </w:p>
        </w:tc>
        <w:tc>
          <w:tcPr>
            <w:tcW w:w="1232" w:type="dxa"/>
          </w:tcPr>
          <w:p w14:paraId="1515D5F0" w14:textId="4FB05C2C" w:rsidR="006C3E5A" w:rsidRPr="00CE45AC" w:rsidRDefault="006C3E5A" w:rsidP="006C3E5A">
            <w:pPr>
              <w:pStyle w:val="TAL"/>
              <w:keepNext w:val="0"/>
              <w:keepLines w:val="0"/>
              <w:widowControl w:val="0"/>
            </w:pPr>
            <w:r w:rsidRPr="00CE45AC">
              <w:t>checklists</w:t>
            </w:r>
          </w:p>
        </w:tc>
        <w:tc>
          <w:tcPr>
            <w:tcW w:w="3137" w:type="dxa"/>
          </w:tcPr>
          <w:p w14:paraId="01BD25F8" w14:textId="3BCCE731" w:rsidR="006C3E5A" w:rsidRPr="00CE45AC" w:rsidRDefault="006C3E5A" w:rsidP="006C3E5A">
            <w:pPr>
              <w:pStyle w:val="TAL"/>
              <w:keepNext w:val="0"/>
              <w:keepLines w:val="0"/>
              <w:widowControl w:val="0"/>
            </w:pPr>
            <w:r w:rsidRPr="00CE45AC">
              <w:t>An essential list of relevant items and issues to verify before a dive, available in the mobile ICT device</w:t>
            </w:r>
          </w:p>
        </w:tc>
        <w:tc>
          <w:tcPr>
            <w:tcW w:w="1901" w:type="dxa"/>
          </w:tcPr>
          <w:p w14:paraId="50663D09" w14:textId="77777777" w:rsidR="006C3E5A" w:rsidRPr="00CE45AC" w:rsidRDefault="006C3E5A" w:rsidP="006C3E5A">
            <w:pPr>
              <w:pStyle w:val="TAL"/>
              <w:keepNext w:val="0"/>
              <w:keepLines w:val="0"/>
              <w:widowControl w:val="0"/>
            </w:pPr>
          </w:p>
        </w:tc>
        <w:tc>
          <w:tcPr>
            <w:tcW w:w="1901" w:type="dxa"/>
          </w:tcPr>
          <w:p w14:paraId="7D4066F9" w14:textId="77777777" w:rsidR="006C3E5A" w:rsidRPr="00CE45AC" w:rsidRDefault="006C3E5A" w:rsidP="006C3E5A">
            <w:pPr>
              <w:pStyle w:val="TAL"/>
              <w:keepNext w:val="0"/>
              <w:keepLines w:val="0"/>
              <w:widowControl w:val="0"/>
            </w:pPr>
          </w:p>
        </w:tc>
        <w:tc>
          <w:tcPr>
            <w:tcW w:w="1901" w:type="dxa"/>
          </w:tcPr>
          <w:p w14:paraId="2ABB5419" w14:textId="77777777" w:rsidR="006C3E5A" w:rsidRPr="00CE45AC" w:rsidRDefault="006C3E5A" w:rsidP="006C3E5A">
            <w:pPr>
              <w:pStyle w:val="TAL"/>
              <w:keepNext w:val="0"/>
              <w:keepLines w:val="0"/>
              <w:widowControl w:val="0"/>
            </w:pPr>
          </w:p>
        </w:tc>
        <w:tc>
          <w:tcPr>
            <w:tcW w:w="1901" w:type="dxa"/>
            <w:shd w:val="clear" w:color="auto" w:fill="auto"/>
          </w:tcPr>
          <w:p w14:paraId="6F95FD73" w14:textId="77777777" w:rsidR="006C3E5A" w:rsidRPr="00CE45AC" w:rsidRDefault="006C3E5A" w:rsidP="006C3E5A">
            <w:pPr>
              <w:pStyle w:val="TAL"/>
              <w:keepNext w:val="0"/>
              <w:keepLines w:val="0"/>
              <w:widowControl w:val="0"/>
            </w:pPr>
          </w:p>
        </w:tc>
        <w:tc>
          <w:tcPr>
            <w:tcW w:w="1513" w:type="dxa"/>
          </w:tcPr>
          <w:p w14:paraId="682911B9" w14:textId="77777777" w:rsidR="006C3E5A" w:rsidRPr="00CE45AC" w:rsidRDefault="006C3E5A" w:rsidP="006C3E5A">
            <w:pPr>
              <w:pStyle w:val="TAL"/>
              <w:keepNext w:val="0"/>
              <w:keepLines w:val="0"/>
              <w:widowControl w:val="0"/>
              <w:rPr>
                <w:rFonts w:cs="Arial"/>
                <w:szCs w:val="18"/>
              </w:rPr>
            </w:pPr>
          </w:p>
        </w:tc>
      </w:tr>
      <w:tr w:rsidR="006C3E5A" w:rsidRPr="00CE45AC" w14:paraId="5EF5889A" w14:textId="77777777" w:rsidTr="00D64642">
        <w:trPr>
          <w:jc w:val="center"/>
        </w:trPr>
        <w:tc>
          <w:tcPr>
            <w:tcW w:w="731" w:type="dxa"/>
          </w:tcPr>
          <w:p w14:paraId="5EA63B53" w14:textId="0C866EBD" w:rsidR="006C3E5A" w:rsidRPr="00CE45AC" w:rsidRDefault="006C3E5A" w:rsidP="006C3E5A">
            <w:pPr>
              <w:pStyle w:val="TAC"/>
              <w:keepNext w:val="0"/>
              <w:keepLines w:val="0"/>
              <w:widowControl w:val="0"/>
            </w:pPr>
            <w:r w:rsidRPr="00CE45AC">
              <w:t>SA.</w:t>
            </w:r>
            <w:r>
              <w:t>500</w:t>
            </w:r>
            <w:r w:rsidRPr="00CE45AC">
              <w:rPr>
                <w:rFonts w:cs="Arial"/>
                <w:szCs w:val="18"/>
              </w:rPr>
              <w:t xml:space="preserve"> </w:t>
            </w:r>
          </w:p>
        </w:tc>
        <w:tc>
          <w:tcPr>
            <w:tcW w:w="1232" w:type="dxa"/>
          </w:tcPr>
          <w:p w14:paraId="2A3ED5C4" w14:textId="1C5306A1" w:rsidR="006C3E5A" w:rsidRPr="00CE45AC" w:rsidRDefault="006C3E5A" w:rsidP="006C3E5A">
            <w:pPr>
              <w:pStyle w:val="TAL"/>
              <w:keepNext w:val="0"/>
              <w:keepLines w:val="0"/>
              <w:widowControl w:val="0"/>
            </w:pPr>
            <w:r w:rsidRPr="00CE45AC">
              <w:t>choose rate</w:t>
            </w:r>
          </w:p>
        </w:tc>
        <w:tc>
          <w:tcPr>
            <w:tcW w:w="3137" w:type="dxa"/>
          </w:tcPr>
          <w:p w14:paraId="479B8849" w14:textId="38320A48" w:rsidR="006C3E5A" w:rsidRPr="00CE45AC" w:rsidRDefault="006C3E5A" w:rsidP="006C3E5A">
            <w:pPr>
              <w:pStyle w:val="TAL"/>
              <w:keepNext w:val="0"/>
              <w:keepLines w:val="0"/>
              <w:widowControl w:val="0"/>
            </w:pPr>
            <w:r w:rsidRPr="00CE45AC">
              <w:t>Select a specific rate</w:t>
            </w:r>
          </w:p>
        </w:tc>
        <w:tc>
          <w:tcPr>
            <w:tcW w:w="1901" w:type="dxa"/>
          </w:tcPr>
          <w:p w14:paraId="34C82852" w14:textId="77777777" w:rsidR="006C3E5A" w:rsidRPr="00CE45AC" w:rsidRDefault="006C3E5A" w:rsidP="006C3E5A">
            <w:pPr>
              <w:pStyle w:val="TAL"/>
              <w:keepNext w:val="0"/>
              <w:keepLines w:val="0"/>
              <w:widowControl w:val="0"/>
            </w:pPr>
          </w:p>
        </w:tc>
        <w:tc>
          <w:tcPr>
            <w:tcW w:w="1901" w:type="dxa"/>
          </w:tcPr>
          <w:p w14:paraId="7DBF966C" w14:textId="77777777" w:rsidR="006C3E5A" w:rsidRPr="00CE45AC" w:rsidRDefault="006C3E5A" w:rsidP="006C3E5A">
            <w:pPr>
              <w:pStyle w:val="TAL"/>
              <w:keepNext w:val="0"/>
              <w:keepLines w:val="0"/>
              <w:widowControl w:val="0"/>
            </w:pPr>
          </w:p>
        </w:tc>
        <w:tc>
          <w:tcPr>
            <w:tcW w:w="1901" w:type="dxa"/>
          </w:tcPr>
          <w:p w14:paraId="39FA95C3" w14:textId="77777777" w:rsidR="006C3E5A" w:rsidRPr="00CE45AC" w:rsidRDefault="006C3E5A" w:rsidP="006C3E5A">
            <w:pPr>
              <w:pStyle w:val="TAL"/>
              <w:keepNext w:val="0"/>
              <w:keepLines w:val="0"/>
              <w:widowControl w:val="0"/>
            </w:pPr>
          </w:p>
        </w:tc>
        <w:tc>
          <w:tcPr>
            <w:tcW w:w="1901" w:type="dxa"/>
            <w:shd w:val="clear" w:color="auto" w:fill="auto"/>
          </w:tcPr>
          <w:p w14:paraId="5D501C4D" w14:textId="77777777" w:rsidR="006C3E5A" w:rsidRPr="00CE45AC" w:rsidRDefault="006C3E5A" w:rsidP="006C3E5A">
            <w:pPr>
              <w:pStyle w:val="TAL"/>
              <w:keepNext w:val="0"/>
              <w:keepLines w:val="0"/>
              <w:widowControl w:val="0"/>
            </w:pPr>
          </w:p>
        </w:tc>
        <w:tc>
          <w:tcPr>
            <w:tcW w:w="1513" w:type="dxa"/>
          </w:tcPr>
          <w:p w14:paraId="655A943B" w14:textId="77777777" w:rsidR="006C3E5A" w:rsidRPr="00CE45AC" w:rsidRDefault="006C3E5A" w:rsidP="006C3E5A">
            <w:pPr>
              <w:pStyle w:val="TAL"/>
              <w:keepNext w:val="0"/>
              <w:keepLines w:val="0"/>
              <w:widowControl w:val="0"/>
              <w:rPr>
                <w:rFonts w:cs="Arial"/>
                <w:szCs w:val="18"/>
              </w:rPr>
            </w:pPr>
          </w:p>
        </w:tc>
      </w:tr>
      <w:tr w:rsidR="006C3E5A" w:rsidRPr="00CE45AC" w14:paraId="09C30778" w14:textId="77777777" w:rsidTr="00D64642">
        <w:trPr>
          <w:jc w:val="center"/>
        </w:trPr>
        <w:tc>
          <w:tcPr>
            <w:tcW w:w="731" w:type="dxa"/>
          </w:tcPr>
          <w:p w14:paraId="3244DE09" w14:textId="1A023CFF" w:rsidR="006C3E5A" w:rsidRPr="00CE45AC" w:rsidRDefault="006C3E5A" w:rsidP="006C3E5A">
            <w:pPr>
              <w:pStyle w:val="TAC"/>
              <w:keepNext w:val="0"/>
              <w:keepLines w:val="0"/>
              <w:widowControl w:val="0"/>
            </w:pPr>
            <w:r w:rsidRPr="00CE45AC">
              <w:t>SA.</w:t>
            </w:r>
            <w:r>
              <w:t>501</w:t>
            </w:r>
            <w:r w:rsidRPr="00CE45AC">
              <w:rPr>
                <w:rFonts w:cs="Arial"/>
                <w:szCs w:val="18"/>
              </w:rPr>
              <w:t xml:space="preserve"> </w:t>
            </w:r>
          </w:p>
        </w:tc>
        <w:tc>
          <w:tcPr>
            <w:tcW w:w="1232" w:type="dxa"/>
          </w:tcPr>
          <w:p w14:paraId="1706C5DB" w14:textId="62EAB12A" w:rsidR="006C3E5A" w:rsidRPr="00CE45AC" w:rsidRDefault="006C3E5A" w:rsidP="006C3E5A">
            <w:pPr>
              <w:pStyle w:val="TAL"/>
              <w:keepNext w:val="0"/>
              <w:keepLines w:val="0"/>
              <w:widowControl w:val="0"/>
            </w:pPr>
            <w:r w:rsidRPr="00CE45AC">
              <w:t>clinometer</w:t>
            </w:r>
          </w:p>
        </w:tc>
        <w:tc>
          <w:tcPr>
            <w:tcW w:w="3137" w:type="dxa"/>
          </w:tcPr>
          <w:p w14:paraId="79E11A14" w14:textId="609B90BE" w:rsidR="006C3E5A" w:rsidRPr="00CE45AC" w:rsidRDefault="006C3E5A" w:rsidP="006C3E5A">
            <w:pPr>
              <w:pStyle w:val="TAL"/>
              <w:keepNext w:val="0"/>
              <w:keepLines w:val="0"/>
              <w:widowControl w:val="0"/>
            </w:pPr>
            <w:r w:rsidRPr="00CE45AC">
              <w:t xml:space="preserve">A tool in a mobile ICT device </w:t>
            </w:r>
            <w:r w:rsidRPr="00CE45AC">
              <w:lastRenderedPageBreak/>
              <w:t>indicating deviation from the horizontal position</w:t>
            </w:r>
          </w:p>
        </w:tc>
        <w:tc>
          <w:tcPr>
            <w:tcW w:w="1901" w:type="dxa"/>
          </w:tcPr>
          <w:p w14:paraId="4BB261F5" w14:textId="77777777" w:rsidR="006C3E5A" w:rsidRPr="00CE45AC" w:rsidRDefault="006C3E5A" w:rsidP="006C3E5A">
            <w:pPr>
              <w:pStyle w:val="TAL"/>
              <w:keepNext w:val="0"/>
              <w:keepLines w:val="0"/>
              <w:widowControl w:val="0"/>
            </w:pPr>
          </w:p>
        </w:tc>
        <w:tc>
          <w:tcPr>
            <w:tcW w:w="1901" w:type="dxa"/>
          </w:tcPr>
          <w:p w14:paraId="1564D50A" w14:textId="77777777" w:rsidR="006C3E5A" w:rsidRPr="00CE45AC" w:rsidRDefault="006C3E5A" w:rsidP="006C3E5A">
            <w:pPr>
              <w:pStyle w:val="TAL"/>
              <w:keepNext w:val="0"/>
              <w:keepLines w:val="0"/>
              <w:widowControl w:val="0"/>
            </w:pPr>
          </w:p>
        </w:tc>
        <w:tc>
          <w:tcPr>
            <w:tcW w:w="1901" w:type="dxa"/>
          </w:tcPr>
          <w:p w14:paraId="584D9CB9" w14:textId="77777777" w:rsidR="006C3E5A" w:rsidRPr="00CE45AC" w:rsidRDefault="006C3E5A" w:rsidP="006C3E5A">
            <w:pPr>
              <w:pStyle w:val="TAL"/>
              <w:keepNext w:val="0"/>
              <w:keepLines w:val="0"/>
              <w:widowControl w:val="0"/>
            </w:pPr>
          </w:p>
        </w:tc>
        <w:tc>
          <w:tcPr>
            <w:tcW w:w="1901" w:type="dxa"/>
            <w:shd w:val="clear" w:color="auto" w:fill="auto"/>
          </w:tcPr>
          <w:p w14:paraId="348258F9" w14:textId="77777777" w:rsidR="006C3E5A" w:rsidRPr="00CE45AC" w:rsidRDefault="006C3E5A" w:rsidP="006C3E5A">
            <w:pPr>
              <w:pStyle w:val="TAL"/>
              <w:keepNext w:val="0"/>
              <w:keepLines w:val="0"/>
              <w:widowControl w:val="0"/>
            </w:pPr>
          </w:p>
        </w:tc>
        <w:tc>
          <w:tcPr>
            <w:tcW w:w="1513" w:type="dxa"/>
          </w:tcPr>
          <w:p w14:paraId="079C144A" w14:textId="77777777" w:rsidR="006C3E5A" w:rsidRPr="00CE45AC" w:rsidRDefault="006C3E5A" w:rsidP="006C3E5A">
            <w:pPr>
              <w:pStyle w:val="TAL"/>
              <w:keepNext w:val="0"/>
              <w:keepLines w:val="0"/>
              <w:widowControl w:val="0"/>
              <w:rPr>
                <w:rFonts w:cs="Arial"/>
                <w:szCs w:val="18"/>
              </w:rPr>
            </w:pPr>
          </w:p>
        </w:tc>
      </w:tr>
      <w:tr w:rsidR="006C3E5A" w:rsidRPr="00CE45AC" w14:paraId="24A2A611" w14:textId="77777777" w:rsidTr="00D64642">
        <w:trPr>
          <w:jc w:val="center"/>
        </w:trPr>
        <w:tc>
          <w:tcPr>
            <w:tcW w:w="731" w:type="dxa"/>
          </w:tcPr>
          <w:p w14:paraId="7AC09153" w14:textId="0EC98D48" w:rsidR="006C3E5A" w:rsidRPr="00CE45AC" w:rsidRDefault="006C3E5A" w:rsidP="006C3E5A">
            <w:pPr>
              <w:pStyle w:val="TAC"/>
              <w:keepNext w:val="0"/>
              <w:keepLines w:val="0"/>
              <w:widowControl w:val="0"/>
            </w:pPr>
            <w:r w:rsidRPr="00CE45AC">
              <w:t>SA.</w:t>
            </w:r>
            <w:r>
              <w:t>502</w:t>
            </w:r>
            <w:r w:rsidRPr="00CE45AC">
              <w:rPr>
                <w:rFonts w:cs="Arial"/>
                <w:szCs w:val="18"/>
              </w:rPr>
              <w:t xml:space="preserve"> </w:t>
            </w:r>
          </w:p>
        </w:tc>
        <w:tc>
          <w:tcPr>
            <w:tcW w:w="1232" w:type="dxa"/>
          </w:tcPr>
          <w:p w14:paraId="489405AD" w14:textId="653DB1FC" w:rsidR="006C3E5A" w:rsidRPr="00CE45AC" w:rsidRDefault="006C3E5A" w:rsidP="006C3E5A">
            <w:pPr>
              <w:pStyle w:val="TAL"/>
              <w:keepNext w:val="0"/>
              <w:keepLines w:val="0"/>
              <w:widowControl w:val="0"/>
            </w:pPr>
            <w:r w:rsidRPr="00CE45AC">
              <w:t>decibel meter</w:t>
            </w:r>
          </w:p>
        </w:tc>
        <w:tc>
          <w:tcPr>
            <w:tcW w:w="3137" w:type="dxa"/>
          </w:tcPr>
          <w:p w14:paraId="71AAA6AB" w14:textId="0AE1FE8C" w:rsidR="006C3E5A" w:rsidRPr="00CE45AC" w:rsidRDefault="006C3E5A" w:rsidP="006C3E5A">
            <w:pPr>
              <w:pStyle w:val="TAL"/>
              <w:keepNext w:val="0"/>
              <w:keepLines w:val="0"/>
              <w:widowControl w:val="0"/>
            </w:pPr>
            <w:r w:rsidRPr="00CE45AC">
              <w:t>Loudness measurement capability in the mobile device using hardware already available in the mobile device</w:t>
            </w:r>
          </w:p>
        </w:tc>
        <w:tc>
          <w:tcPr>
            <w:tcW w:w="1901" w:type="dxa"/>
          </w:tcPr>
          <w:p w14:paraId="3AC8F2BF" w14:textId="77777777" w:rsidR="006C3E5A" w:rsidRPr="00CE45AC" w:rsidRDefault="006C3E5A" w:rsidP="006C3E5A">
            <w:pPr>
              <w:pStyle w:val="TAL"/>
              <w:keepNext w:val="0"/>
              <w:keepLines w:val="0"/>
              <w:widowControl w:val="0"/>
            </w:pPr>
          </w:p>
        </w:tc>
        <w:tc>
          <w:tcPr>
            <w:tcW w:w="1901" w:type="dxa"/>
          </w:tcPr>
          <w:p w14:paraId="4A155058" w14:textId="77777777" w:rsidR="006C3E5A" w:rsidRPr="00CE45AC" w:rsidRDefault="006C3E5A" w:rsidP="006C3E5A">
            <w:pPr>
              <w:pStyle w:val="TAL"/>
              <w:keepNext w:val="0"/>
              <w:keepLines w:val="0"/>
              <w:widowControl w:val="0"/>
            </w:pPr>
          </w:p>
        </w:tc>
        <w:tc>
          <w:tcPr>
            <w:tcW w:w="1901" w:type="dxa"/>
          </w:tcPr>
          <w:p w14:paraId="2EB81A55" w14:textId="77777777" w:rsidR="006C3E5A" w:rsidRPr="00CE45AC" w:rsidRDefault="006C3E5A" w:rsidP="006C3E5A">
            <w:pPr>
              <w:pStyle w:val="TAL"/>
              <w:keepNext w:val="0"/>
              <w:keepLines w:val="0"/>
              <w:widowControl w:val="0"/>
            </w:pPr>
          </w:p>
        </w:tc>
        <w:tc>
          <w:tcPr>
            <w:tcW w:w="1901" w:type="dxa"/>
            <w:shd w:val="clear" w:color="auto" w:fill="auto"/>
          </w:tcPr>
          <w:p w14:paraId="67D70AF7" w14:textId="77777777" w:rsidR="006C3E5A" w:rsidRPr="00CE45AC" w:rsidRDefault="006C3E5A" w:rsidP="006C3E5A">
            <w:pPr>
              <w:pStyle w:val="TAL"/>
              <w:keepNext w:val="0"/>
              <w:keepLines w:val="0"/>
              <w:widowControl w:val="0"/>
            </w:pPr>
          </w:p>
        </w:tc>
        <w:tc>
          <w:tcPr>
            <w:tcW w:w="1513" w:type="dxa"/>
          </w:tcPr>
          <w:p w14:paraId="3FCC88A3" w14:textId="77777777" w:rsidR="006C3E5A" w:rsidRPr="00CE45AC" w:rsidRDefault="006C3E5A" w:rsidP="006C3E5A">
            <w:pPr>
              <w:pStyle w:val="TAL"/>
              <w:keepNext w:val="0"/>
              <w:keepLines w:val="0"/>
              <w:widowControl w:val="0"/>
              <w:rPr>
                <w:rFonts w:cs="Arial"/>
                <w:szCs w:val="18"/>
              </w:rPr>
            </w:pPr>
          </w:p>
        </w:tc>
      </w:tr>
      <w:tr w:rsidR="006C3E5A" w:rsidRPr="00CE45AC" w14:paraId="55EB5700" w14:textId="77777777" w:rsidTr="00D64642">
        <w:trPr>
          <w:jc w:val="center"/>
        </w:trPr>
        <w:tc>
          <w:tcPr>
            <w:tcW w:w="731" w:type="dxa"/>
          </w:tcPr>
          <w:p w14:paraId="370F6AE7" w14:textId="40757EFE" w:rsidR="006C3E5A" w:rsidRPr="00CE45AC" w:rsidRDefault="006C3E5A" w:rsidP="006C3E5A">
            <w:pPr>
              <w:pStyle w:val="TAC"/>
              <w:keepNext w:val="0"/>
              <w:keepLines w:val="0"/>
              <w:widowControl w:val="0"/>
            </w:pPr>
            <w:r w:rsidRPr="00CE45AC">
              <w:t>SA.</w:t>
            </w:r>
            <w:r>
              <w:t>503</w:t>
            </w:r>
            <w:r w:rsidRPr="00CE45AC">
              <w:rPr>
                <w:rFonts w:cs="Arial"/>
                <w:szCs w:val="18"/>
              </w:rPr>
              <w:t xml:space="preserve"> </w:t>
            </w:r>
          </w:p>
        </w:tc>
        <w:tc>
          <w:tcPr>
            <w:tcW w:w="1232" w:type="dxa"/>
          </w:tcPr>
          <w:p w14:paraId="6584ED2B" w14:textId="7695AC4A" w:rsidR="006C3E5A" w:rsidRPr="00CE45AC" w:rsidRDefault="006C3E5A" w:rsidP="006C3E5A">
            <w:pPr>
              <w:pStyle w:val="TAL"/>
              <w:keepNext w:val="0"/>
              <w:keepLines w:val="0"/>
              <w:widowControl w:val="0"/>
            </w:pPr>
            <w:r w:rsidRPr="00CE45AC">
              <w:t>diver</w:t>
            </w:r>
          </w:p>
        </w:tc>
        <w:tc>
          <w:tcPr>
            <w:tcW w:w="3137" w:type="dxa"/>
          </w:tcPr>
          <w:p w14:paraId="378B6EE0" w14:textId="66FF80CD" w:rsidR="006C3E5A" w:rsidRPr="00CE45AC" w:rsidRDefault="006C3E5A" w:rsidP="006C3E5A">
            <w:pPr>
              <w:pStyle w:val="TAL"/>
              <w:keepNext w:val="0"/>
              <w:keepLines w:val="0"/>
              <w:widowControl w:val="0"/>
            </w:pPr>
            <w:r w:rsidRPr="00CE45AC">
              <w:t>Application assisting divers with tools such as timings, logs and advice in a mobile ICT device</w:t>
            </w:r>
          </w:p>
        </w:tc>
        <w:tc>
          <w:tcPr>
            <w:tcW w:w="1901" w:type="dxa"/>
          </w:tcPr>
          <w:p w14:paraId="7B29628F" w14:textId="77777777" w:rsidR="006C3E5A" w:rsidRPr="00CE45AC" w:rsidRDefault="006C3E5A" w:rsidP="006C3E5A">
            <w:pPr>
              <w:pStyle w:val="TAL"/>
              <w:keepNext w:val="0"/>
              <w:keepLines w:val="0"/>
              <w:widowControl w:val="0"/>
            </w:pPr>
          </w:p>
        </w:tc>
        <w:tc>
          <w:tcPr>
            <w:tcW w:w="1901" w:type="dxa"/>
          </w:tcPr>
          <w:p w14:paraId="7DB70A52" w14:textId="77777777" w:rsidR="006C3E5A" w:rsidRPr="00CE45AC" w:rsidRDefault="006C3E5A" w:rsidP="006C3E5A">
            <w:pPr>
              <w:pStyle w:val="TAL"/>
              <w:keepNext w:val="0"/>
              <w:keepLines w:val="0"/>
              <w:widowControl w:val="0"/>
            </w:pPr>
          </w:p>
        </w:tc>
        <w:tc>
          <w:tcPr>
            <w:tcW w:w="1901" w:type="dxa"/>
          </w:tcPr>
          <w:p w14:paraId="7213EE16" w14:textId="77777777" w:rsidR="006C3E5A" w:rsidRPr="00CE45AC" w:rsidRDefault="006C3E5A" w:rsidP="006C3E5A">
            <w:pPr>
              <w:pStyle w:val="TAL"/>
              <w:keepNext w:val="0"/>
              <w:keepLines w:val="0"/>
              <w:widowControl w:val="0"/>
            </w:pPr>
          </w:p>
        </w:tc>
        <w:tc>
          <w:tcPr>
            <w:tcW w:w="1901" w:type="dxa"/>
            <w:shd w:val="clear" w:color="auto" w:fill="auto"/>
          </w:tcPr>
          <w:p w14:paraId="01A1BD67" w14:textId="77777777" w:rsidR="006C3E5A" w:rsidRPr="00CE45AC" w:rsidRDefault="006C3E5A" w:rsidP="006C3E5A">
            <w:pPr>
              <w:pStyle w:val="TAL"/>
              <w:keepNext w:val="0"/>
              <w:keepLines w:val="0"/>
              <w:widowControl w:val="0"/>
            </w:pPr>
          </w:p>
        </w:tc>
        <w:tc>
          <w:tcPr>
            <w:tcW w:w="1513" w:type="dxa"/>
          </w:tcPr>
          <w:p w14:paraId="34EBD230" w14:textId="77777777" w:rsidR="006C3E5A" w:rsidRPr="00CE45AC" w:rsidRDefault="006C3E5A" w:rsidP="006C3E5A">
            <w:pPr>
              <w:pStyle w:val="TAL"/>
              <w:keepNext w:val="0"/>
              <w:keepLines w:val="0"/>
              <w:widowControl w:val="0"/>
              <w:rPr>
                <w:rFonts w:cs="Arial"/>
                <w:szCs w:val="18"/>
              </w:rPr>
            </w:pPr>
          </w:p>
        </w:tc>
      </w:tr>
      <w:tr w:rsidR="006C3E5A" w:rsidRPr="00CE45AC" w14:paraId="1AE347BC" w14:textId="77777777" w:rsidTr="00D64642">
        <w:trPr>
          <w:jc w:val="center"/>
        </w:trPr>
        <w:tc>
          <w:tcPr>
            <w:tcW w:w="731" w:type="dxa"/>
          </w:tcPr>
          <w:p w14:paraId="6A1DFB6E" w14:textId="1C43C261" w:rsidR="006C3E5A" w:rsidRPr="00CE45AC" w:rsidRDefault="006C3E5A" w:rsidP="006C3E5A">
            <w:pPr>
              <w:pStyle w:val="TAC"/>
              <w:keepNext w:val="0"/>
              <w:keepLines w:val="0"/>
              <w:widowControl w:val="0"/>
            </w:pPr>
            <w:r w:rsidRPr="00CE45AC">
              <w:t>SA.</w:t>
            </w:r>
            <w:r>
              <w:t>504</w:t>
            </w:r>
            <w:r w:rsidRPr="00CE45AC">
              <w:rPr>
                <w:rFonts w:cs="Arial"/>
                <w:szCs w:val="18"/>
              </w:rPr>
              <w:t xml:space="preserve"> </w:t>
            </w:r>
          </w:p>
        </w:tc>
        <w:tc>
          <w:tcPr>
            <w:tcW w:w="1232" w:type="dxa"/>
          </w:tcPr>
          <w:p w14:paraId="1B4391D7" w14:textId="6E84B6DD" w:rsidR="006C3E5A" w:rsidRPr="00CE45AC" w:rsidRDefault="006C3E5A" w:rsidP="006C3E5A">
            <w:pPr>
              <w:pStyle w:val="TAL"/>
              <w:keepNext w:val="0"/>
              <w:keepLines w:val="0"/>
              <w:widowControl w:val="0"/>
            </w:pPr>
            <w:r w:rsidRPr="00CE45AC">
              <w:t>find device</w:t>
            </w:r>
          </w:p>
        </w:tc>
        <w:tc>
          <w:tcPr>
            <w:tcW w:w="3137" w:type="dxa"/>
          </w:tcPr>
          <w:p w14:paraId="0A3EA7A5" w14:textId="74681BE4" w:rsidR="006C3E5A" w:rsidRPr="00CE45AC" w:rsidRDefault="006C3E5A" w:rsidP="006C3E5A">
            <w:pPr>
              <w:pStyle w:val="TAL"/>
              <w:keepNext w:val="0"/>
              <w:keepLines w:val="0"/>
              <w:widowControl w:val="0"/>
            </w:pPr>
            <w:r w:rsidRPr="00CE45AC">
              <w:t>Application to assist authorised users to locate a mobile ICT device assigned to a specific user account</w:t>
            </w:r>
          </w:p>
        </w:tc>
        <w:tc>
          <w:tcPr>
            <w:tcW w:w="1901" w:type="dxa"/>
          </w:tcPr>
          <w:p w14:paraId="20B223CF" w14:textId="77777777" w:rsidR="006C3E5A" w:rsidRPr="00CE45AC" w:rsidRDefault="006C3E5A" w:rsidP="006C3E5A">
            <w:pPr>
              <w:pStyle w:val="TAL"/>
              <w:keepNext w:val="0"/>
              <w:keepLines w:val="0"/>
              <w:widowControl w:val="0"/>
            </w:pPr>
          </w:p>
        </w:tc>
        <w:tc>
          <w:tcPr>
            <w:tcW w:w="1901" w:type="dxa"/>
          </w:tcPr>
          <w:p w14:paraId="6D147EE2" w14:textId="77777777" w:rsidR="006C3E5A" w:rsidRPr="00CE45AC" w:rsidRDefault="006C3E5A" w:rsidP="006C3E5A">
            <w:pPr>
              <w:pStyle w:val="TAL"/>
              <w:keepNext w:val="0"/>
              <w:keepLines w:val="0"/>
              <w:widowControl w:val="0"/>
            </w:pPr>
          </w:p>
        </w:tc>
        <w:tc>
          <w:tcPr>
            <w:tcW w:w="1901" w:type="dxa"/>
          </w:tcPr>
          <w:p w14:paraId="46549744" w14:textId="77777777" w:rsidR="006C3E5A" w:rsidRPr="00CE45AC" w:rsidRDefault="006C3E5A" w:rsidP="006C3E5A">
            <w:pPr>
              <w:pStyle w:val="TAL"/>
              <w:keepNext w:val="0"/>
              <w:keepLines w:val="0"/>
              <w:widowControl w:val="0"/>
            </w:pPr>
          </w:p>
        </w:tc>
        <w:tc>
          <w:tcPr>
            <w:tcW w:w="1901" w:type="dxa"/>
            <w:shd w:val="clear" w:color="auto" w:fill="auto"/>
          </w:tcPr>
          <w:p w14:paraId="363BEC96" w14:textId="77777777" w:rsidR="006C3E5A" w:rsidRPr="00CE45AC" w:rsidRDefault="006C3E5A" w:rsidP="006C3E5A">
            <w:pPr>
              <w:pStyle w:val="TAL"/>
              <w:keepNext w:val="0"/>
              <w:keepLines w:val="0"/>
              <w:widowControl w:val="0"/>
            </w:pPr>
          </w:p>
        </w:tc>
        <w:tc>
          <w:tcPr>
            <w:tcW w:w="1513" w:type="dxa"/>
          </w:tcPr>
          <w:p w14:paraId="33F00B03" w14:textId="77777777" w:rsidR="006C3E5A" w:rsidRPr="00CE45AC" w:rsidRDefault="006C3E5A" w:rsidP="006C3E5A">
            <w:pPr>
              <w:pStyle w:val="TAL"/>
              <w:keepNext w:val="0"/>
              <w:keepLines w:val="0"/>
              <w:widowControl w:val="0"/>
              <w:rPr>
                <w:rFonts w:cs="Arial"/>
                <w:szCs w:val="18"/>
              </w:rPr>
            </w:pPr>
          </w:p>
        </w:tc>
      </w:tr>
      <w:tr w:rsidR="006C3E5A" w:rsidRPr="00CE45AC" w14:paraId="632435D0" w14:textId="77777777" w:rsidTr="00D64642">
        <w:trPr>
          <w:jc w:val="center"/>
        </w:trPr>
        <w:tc>
          <w:tcPr>
            <w:tcW w:w="731" w:type="dxa"/>
          </w:tcPr>
          <w:p w14:paraId="11A04FD5" w14:textId="7F314653" w:rsidR="006C3E5A" w:rsidRPr="00CE45AC" w:rsidRDefault="006C3E5A" w:rsidP="006C3E5A">
            <w:pPr>
              <w:pStyle w:val="TAC"/>
              <w:keepNext w:val="0"/>
              <w:keepLines w:val="0"/>
              <w:widowControl w:val="0"/>
            </w:pPr>
            <w:r w:rsidRPr="00CE45AC">
              <w:t>SA.</w:t>
            </w:r>
            <w:r>
              <w:t>505</w:t>
            </w:r>
            <w:r w:rsidRPr="00CE45AC">
              <w:rPr>
                <w:rFonts w:cs="Arial"/>
                <w:szCs w:val="18"/>
              </w:rPr>
              <w:t xml:space="preserve"> </w:t>
            </w:r>
          </w:p>
        </w:tc>
        <w:tc>
          <w:tcPr>
            <w:tcW w:w="1232" w:type="dxa"/>
          </w:tcPr>
          <w:p w14:paraId="4E23693B" w14:textId="2063CF39" w:rsidR="006C3E5A" w:rsidRPr="00CE45AC" w:rsidRDefault="006C3E5A" w:rsidP="006C3E5A">
            <w:pPr>
              <w:pStyle w:val="TAL"/>
              <w:keepNext w:val="0"/>
              <w:keepLines w:val="0"/>
              <w:widowControl w:val="0"/>
            </w:pPr>
            <w:r w:rsidRPr="00CE45AC">
              <w:t>hygrometer</w:t>
            </w:r>
          </w:p>
        </w:tc>
        <w:tc>
          <w:tcPr>
            <w:tcW w:w="3137" w:type="dxa"/>
          </w:tcPr>
          <w:p w14:paraId="3F88E7E2" w14:textId="301174EE" w:rsidR="006C3E5A" w:rsidRPr="00CE45AC" w:rsidRDefault="006C3E5A" w:rsidP="006C3E5A">
            <w:pPr>
              <w:pStyle w:val="TAL"/>
              <w:keepNext w:val="0"/>
              <w:keepLines w:val="0"/>
              <w:widowControl w:val="0"/>
            </w:pPr>
            <w:r w:rsidRPr="00CE45AC">
              <w:t>A tool in a mobile ICT device indicating humidity and water vapour</w:t>
            </w:r>
          </w:p>
        </w:tc>
        <w:tc>
          <w:tcPr>
            <w:tcW w:w="1901" w:type="dxa"/>
          </w:tcPr>
          <w:p w14:paraId="02348EB7" w14:textId="77777777" w:rsidR="006C3E5A" w:rsidRPr="00CE45AC" w:rsidRDefault="006C3E5A" w:rsidP="006C3E5A">
            <w:pPr>
              <w:pStyle w:val="TAL"/>
              <w:keepNext w:val="0"/>
              <w:keepLines w:val="0"/>
              <w:widowControl w:val="0"/>
            </w:pPr>
          </w:p>
        </w:tc>
        <w:tc>
          <w:tcPr>
            <w:tcW w:w="1901" w:type="dxa"/>
          </w:tcPr>
          <w:p w14:paraId="3553AC24" w14:textId="77777777" w:rsidR="006C3E5A" w:rsidRPr="00CE45AC" w:rsidRDefault="006C3E5A" w:rsidP="006C3E5A">
            <w:pPr>
              <w:pStyle w:val="TAL"/>
              <w:keepNext w:val="0"/>
              <w:keepLines w:val="0"/>
              <w:widowControl w:val="0"/>
            </w:pPr>
          </w:p>
        </w:tc>
        <w:tc>
          <w:tcPr>
            <w:tcW w:w="1901" w:type="dxa"/>
          </w:tcPr>
          <w:p w14:paraId="65FFBA9E" w14:textId="77777777" w:rsidR="006C3E5A" w:rsidRPr="00CE45AC" w:rsidRDefault="006C3E5A" w:rsidP="006C3E5A">
            <w:pPr>
              <w:pStyle w:val="TAL"/>
              <w:keepNext w:val="0"/>
              <w:keepLines w:val="0"/>
              <w:widowControl w:val="0"/>
            </w:pPr>
          </w:p>
        </w:tc>
        <w:tc>
          <w:tcPr>
            <w:tcW w:w="1901" w:type="dxa"/>
            <w:shd w:val="clear" w:color="auto" w:fill="auto"/>
          </w:tcPr>
          <w:p w14:paraId="1EA73291" w14:textId="77777777" w:rsidR="006C3E5A" w:rsidRPr="00CE45AC" w:rsidRDefault="006C3E5A" w:rsidP="006C3E5A">
            <w:pPr>
              <w:pStyle w:val="TAL"/>
              <w:keepNext w:val="0"/>
              <w:keepLines w:val="0"/>
              <w:widowControl w:val="0"/>
            </w:pPr>
          </w:p>
        </w:tc>
        <w:tc>
          <w:tcPr>
            <w:tcW w:w="1513" w:type="dxa"/>
          </w:tcPr>
          <w:p w14:paraId="0F4B9F20" w14:textId="77777777" w:rsidR="006C3E5A" w:rsidRPr="00CE45AC" w:rsidRDefault="006C3E5A" w:rsidP="006C3E5A">
            <w:pPr>
              <w:pStyle w:val="TAL"/>
              <w:keepNext w:val="0"/>
              <w:keepLines w:val="0"/>
              <w:widowControl w:val="0"/>
              <w:rPr>
                <w:rFonts w:cs="Arial"/>
                <w:szCs w:val="18"/>
              </w:rPr>
            </w:pPr>
          </w:p>
        </w:tc>
      </w:tr>
      <w:tr w:rsidR="006C3E5A" w:rsidRPr="00CE45AC" w14:paraId="750B5C35" w14:textId="77777777" w:rsidTr="00D64642">
        <w:trPr>
          <w:jc w:val="center"/>
        </w:trPr>
        <w:tc>
          <w:tcPr>
            <w:tcW w:w="731" w:type="dxa"/>
          </w:tcPr>
          <w:p w14:paraId="3A097079" w14:textId="4FDD4FBE" w:rsidR="006C3E5A" w:rsidRPr="00CE45AC" w:rsidRDefault="006C3E5A" w:rsidP="006C3E5A">
            <w:pPr>
              <w:pStyle w:val="TAC"/>
              <w:keepNext w:val="0"/>
              <w:keepLines w:val="0"/>
              <w:widowControl w:val="0"/>
            </w:pPr>
            <w:r w:rsidRPr="00CE45AC">
              <w:t>SA.</w:t>
            </w:r>
            <w:r>
              <w:t>506</w:t>
            </w:r>
            <w:r w:rsidRPr="00CE45AC">
              <w:rPr>
                <w:rFonts w:cs="Arial"/>
                <w:szCs w:val="18"/>
              </w:rPr>
              <w:t xml:space="preserve"> </w:t>
            </w:r>
          </w:p>
        </w:tc>
        <w:tc>
          <w:tcPr>
            <w:tcW w:w="1232" w:type="dxa"/>
          </w:tcPr>
          <w:p w14:paraId="172C964B" w14:textId="78491AD7" w:rsidR="006C3E5A" w:rsidRPr="00CE45AC" w:rsidRDefault="006C3E5A" w:rsidP="006C3E5A">
            <w:pPr>
              <w:pStyle w:val="TAL"/>
              <w:keepNext w:val="0"/>
              <w:keepLines w:val="0"/>
              <w:widowControl w:val="0"/>
            </w:pPr>
            <w:r w:rsidRPr="00CE45AC">
              <w:t>maximum</w:t>
            </w:r>
          </w:p>
        </w:tc>
        <w:tc>
          <w:tcPr>
            <w:tcW w:w="3137" w:type="dxa"/>
          </w:tcPr>
          <w:p w14:paraId="248E87E6" w14:textId="27979CBF" w:rsidR="006C3E5A" w:rsidRPr="00CE45AC" w:rsidRDefault="006C3E5A" w:rsidP="006C3E5A">
            <w:pPr>
              <w:pStyle w:val="TAL"/>
              <w:keepNext w:val="0"/>
              <w:keepLines w:val="0"/>
              <w:widowControl w:val="0"/>
            </w:pPr>
            <w:r w:rsidRPr="00CE45AC">
              <w:t>The peak value in a series of measurements measured by the mobile device</w:t>
            </w:r>
          </w:p>
        </w:tc>
        <w:tc>
          <w:tcPr>
            <w:tcW w:w="1901" w:type="dxa"/>
          </w:tcPr>
          <w:p w14:paraId="0B00556E" w14:textId="77777777" w:rsidR="006C3E5A" w:rsidRPr="00CE45AC" w:rsidRDefault="006C3E5A" w:rsidP="006C3E5A">
            <w:pPr>
              <w:pStyle w:val="TAL"/>
              <w:keepNext w:val="0"/>
              <w:keepLines w:val="0"/>
              <w:widowControl w:val="0"/>
            </w:pPr>
          </w:p>
        </w:tc>
        <w:tc>
          <w:tcPr>
            <w:tcW w:w="1901" w:type="dxa"/>
          </w:tcPr>
          <w:p w14:paraId="26DA0C64" w14:textId="77777777" w:rsidR="006C3E5A" w:rsidRPr="00CE45AC" w:rsidRDefault="006C3E5A" w:rsidP="006C3E5A">
            <w:pPr>
              <w:pStyle w:val="TAL"/>
              <w:keepNext w:val="0"/>
              <w:keepLines w:val="0"/>
              <w:widowControl w:val="0"/>
            </w:pPr>
          </w:p>
        </w:tc>
        <w:tc>
          <w:tcPr>
            <w:tcW w:w="1901" w:type="dxa"/>
          </w:tcPr>
          <w:p w14:paraId="161A3159" w14:textId="77777777" w:rsidR="006C3E5A" w:rsidRPr="00CE45AC" w:rsidRDefault="006C3E5A" w:rsidP="006C3E5A">
            <w:pPr>
              <w:pStyle w:val="TAL"/>
              <w:keepNext w:val="0"/>
              <w:keepLines w:val="0"/>
              <w:widowControl w:val="0"/>
            </w:pPr>
          </w:p>
        </w:tc>
        <w:tc>
          <w:tcPr>
            <w:tcW w:w="1901" w:type="dxa"/>
            <w:shd w:val="clear" w:color="auto" w:fill="auto"/>
          </w:tcPr>
          <w:p w14:paraId="05E3CEB8" w14:textId="77777777" w:rsidR="006C3E5A" w:rsidRPr="00CE45AC" w:rsidRDefault="006C3E5A" w:rsidP="006C3E5A">
            <w:pPr>
              <w:pStyle w:val="TAL"/>
              <w:keepNext w:val="0"/>
              <w:keepLines w:val="0"/>
              <w:widowControl w:val="0"/>
            </w:pPr>
          </w:p>
        </w:tc>
        <w:tc>
          <w:tcPr>
            <w:tcW w:w="1513" w:type="dxa"/>
          </w:tcPr>
          <w:p w14:paraId="0F7E22D7" w14:textId="77777777" w:rsidR="006C3E5A" w:rsidRPr="00CE45AC" w:rsidRDefault="006C3E5A" w:rsidP="006C3E5A">
            <w:pPr>
              <w:pStyle w:val="TAL"/>
              <w:keepNext w:val="0"/>
              <w:keepLines w:val="0"/>
              <w:widowControl w:val="0"/>
              <w:rPr>
                <w:rFonts w:cs="Arial"/>
                <w:szCs w:val="18"/>
              </w:rPr>
            </w:pPr>
          </w:p>
        </w:tc>
      </w:tr>
      <w:tr w:rsidR="006C3E5A" w:rsidRPr="00CE45AC" w14:paraId="491DDD66" w14:textId="77777777" w:rsidTr="00D64642">
        <w:trPr>
          <w:jc w:val="center"/>
        </w:trPr>
        <w:tc>
          <w:tcPr>
            <w:tcW w:w="731" w:type="dxa"/>
          </w:tcPr>
          <w:p w14:paraId="006C1F1C" w14:textId="19C37CFB" w:rsidR="006C3E5A" w:rsidRPr="00CE45AC" w:rsidRDefault="006C3E5A" w:rsidP="006C3E5A">
            <w:pPr>
              <w:pStyle w:val="TAC"/>
              <w:keepNext w:val="0"/>
              <w:keepLines w:val="0"/>
              <w:widowControl w:val="0"/>
            </w:pPr>
            <w:r w:rsidRPr="00CE45AC">
              <w:t>SA.</w:t>
            </w:r>
            <w:r>
              <w:t>507</w:t>
            </w:r>
            <w:r w:rsidRPr="00CE45AC">
              <w:rPr>
                <w:rFonts w:cs="Arial"/>
                <w:szCs w:val="18"/>
              </w:rPr>
              <w:t xml:space="preserve"> </w:t>
            </w:r>
          </w:p>
        </w:tc>
        <w:tc>
          <w:tcPr>
            <w:tcW w:w="1232" w:type="dxa"/>
          </w:tcPr>
          <w:p w14:paraId="4EF22700" w14:textId="7B9E6460" w:rsidR="006C3E5A" w:rsidRPr="00CE45AC" w:rsidRDefault="006C3E5A" w:rsidP="006C3E5A">
            <w:pPr>
              <w:pStyle w:val="TAL"/>
              <w:keepNext w:val="0"/>
              <w:keepLines w:val="0"/>
              <w:widowControl w:val="0"/>
            </w:pPr>
            <w:r w:rsidRPr="00CE45AC">
              <w:t>meter</w:t>
            </w:r>
          </w:p>
        </w:tc>
        <w:tc>
          <w:tcPr>
            <w:tcW w:w="3137" w:type="dxa"/>
          </w:tcPr>
          <w:p w14:paraId="3ACEFCD3" w14:textId="067DA3C0" w:rsidR="006C3E5A" w:rsidRPr="00CE45AC" w:rsidRDefault="006C3E5A" w:rsidP="006C3E5A">
            <w:pPr>
              <w:pStyle w:val="TAL"/>
              <w:keepNext w:val="0"/>
              <w:keepLines w:val="0"/>
              <w:widowControl w:val="0"/>
            </w:pPr>
            <w:r w:rsidRPr="00CE45AC">
              <w:t>An application to measure length with a mobile ICT device</w:t>
            </w:r>
          </w:p>
        </w:tc>
        <w:tc>
          <w:tcPr>
            <w:tcW w:w="1901" w:type="dxa"/>
          </w:tcPr>
          <w:p w14:paraId="31C5F715" w14:textId="77777777" w:rsidR="006C3E5A" w:rsidRPr="00CE45AC" w:rsidRDefault="006C3E5A" w:rsidP="006C3E5A">
            <w:pPr>
              <w:pStyle w:val="TAL"/>
              <w:keepNext w:val="0"/>
              <w:keepLines w:val="0"/>
              <w:widowControl w:val="0"/>
            </w:pPr>
          </w:p>
        </w:tc>
        <w:tc>
          <w:tcPr>
            <w:tcW w:w="1901" w:type="dxa"/>
          </w:tcPr>
          <w:p w14:paraId="12A49E99" w14:textId="77777777" w:rsidR="006C3E5A" w:rsidRPr="00CE45AC" w:rsidRDefault="006C3E5A" w:rsidP="006C3E5A">
            <w:pPr>
              <w:pStyle w:val="TAL"/>
              <w:keepNext w:val="0"/>
              <w:keepLines w:val="0"/>
              <w:widowControl w:val="0"/>
            </w:pPr>
          </w:p>
        </w:tc>
        <w:tc>
          <w:tcPr>
            <w:tcW w:w="1901" w:type="dxa"/>
          </w:tcPr>
          <w:p w14:paraId="50650F60" w14:textId="77777777" w:rsidR="006C3E5A" w:rsidRPr="00CE45AC" w:rsidRDefault="006C3E5A" w:rsidP="006C3E5A">
            <w:pPr>
              <w:pStyle w:val="TAL"/>
              <w:keepNext w:val="0"/>
              <w:keepLines w:val="0"/>
              <w:widowControl w:val="0"/>
            </w:pPr>
          </w:p>
        </w:tc>
        <w:tc>
          <w:tcPr>
            <w:tcW w:w="1901" w:type="dxa"/>
            <w:shd w:val="clear" w:color="auto" w:fill="auto"/>
          </w:tcPr>
          <w:p w14:paraId="500BADC4" w14:textId="77777777" w:rsidR="006C3E5A" w:rsidRPr="00CE45AC" w:rsidRDefault="006C3E5A" w:rsidP="006C3E5A">
            <w:pPr>
              <w:pStyle w:val="TAL"/>
              <w:keepNext w:val="0"/>
              <w:keepLines w:val="0"/>
              <w:widowControl w:val="0"/>
            </w:pPr>
          </w:p>
        </w:tc>
        <w:tc>
          <w:tcPr>
            <w:tcW w:w="1513" w:type="dxa"/>
          </w:tcPr>
          <w:p w14:paraId="6B161483" w14:textId="77777777" w:rsidR="006C3E5A" w:rsidRPr="00CE45AC" w:rsidRDefault="006C3E5A" w:rsidP="006C3E5A">
            <w:pPr>
              <w:pStyle w:val="TAL"/>
              <w:keepNext w:val="0"/>
              <w:keepLines w:val="0"/>
              <w:widowControl w:val="0"/>
              <w:rPr>
                <w:rFonts w:cs="Arial"/>
                <w:szCs w:val="18"/>
              </w:rPr>
            </w:pPr>
          </w:p>
        </w:tc>
      </w:tr>
      <w:tr w:rsidR="006C3E5A" w:rsidRPr="00CE45AC" w14:paraId="29ED855B" w14:textId="77777777" w:rsidTr="00D64642">
        <w:trPr>
          <w:jc w:val="center"/>
        </w:trPr>
        <w:tc>
          <w:tcPr>
            <w:tcW w:w="731" w:type="dxa"/>
          </w:tcPr>
          <w:p w14:paraId="13E96C96" w14:textId="1821B493" w:rsidR="006C3E5A" w:rsidRPr="00CE45AC" w:rsidRDefault="006C3E5A" w:rsidP="006C3E5A">
            <w:pPr>
              <w:pStyle w:val="TAC"/>
              <w:keepNext w:val="0"/>
              <w:keepLines w:val="0"/>
              <w:widowControl w:val="0"/>
            </w:pPr>
            <w:r w:rsidRPr="00CE45AC">
              <w:t>SA.</w:t>
            </w:r>
            <w:r>
              <w:t>508</w:t>
            </w:r>
            <w:r w:rsidRPr="00CE45AC">
              <w:rPr>
                <w:rFonts w:cs="Arial"/>
                <w:szCs w:val="18"/>
              </w:rPr>
              <w:t xml:space="preserve"> </w:t>
            </w:r>
          </w:p>
        </w:tc>
        <w:tc>
          <w:tcPr>
            <w:tcW w:w="1232" w:type="dxa"/>
          </w:tcPr>
          <w:p w14:paraId="7CF776ED" w14:textId="60192DF0" w:rsidR="006C3E5A" w:rsidRPr="00CE45AC" w:rsidRDefault="006C3E5A" w:rsidP="006C3E5A">
            <w:pPr>
              <w:pStyle w:val="TAL"/>
              <w:keepNext w:val="0"/>
              <w:keepLines w:val="0"/>
              <w:widowControl w:val="0"/>
            </w:pPr>
            <w:r w:rsidRPr="00CE45AC">
              <w:t>rate details</w:t>
            </w:r>
          </w:p>
        </w:tc>
        <w:tc>
          <w:tcPr>
            <w:tcW w:w="3137" w:type="dxa"/>
          </w:tcPr>
          <w:p w14:paraId="3C9A6A65" w14:textId="4104356A" w:rsidR="006C3E5A" w:rsidRPr="00CE45AC" w:rsidRDefault="006C3E5A" w:rsidP="006C3E5A">
            <w:pPr>
              <w:pStyle w:val="TAL"/>
              <w:keepNext w:val="0"/>
              <w:keepLines w:val="0"/>
              <w:widowControl w:val="0"/>
            </w:pPr>
            <w:r w:rsidRPr="00CE45AC">
              <w:t>Application providing exchange rate details between different currencies in a mobile ICT device</w:t>
            </w:r>
          </w:p>
        </w:tc>
        <w:tc>
          <w:tcPr>
            <w:tcW w:w="1901" w:type="dxa"/>
          </w:tcPr>
          <w:p w14:paraId="0AF067C1" w14:textId="77777777" w:rsidR="006C3E5A" w:rsidRPr="00CE45AC" w:rsidRDefault="006C3E5A" w:rsidP="006C3E5A">
            <w:pPr>
              <w:pStyle w:val="TAL"/>
              <w:keepNext w:val="0"/>
              <w:keepLines w:val="0"/>
              <w:widowControl w:val="0"/>
            </w:pPr>
          </w:p>
        </w:tc>
        <w:tc>
          <w:tcPr>
            <w:tcW w:w="1901" w:type="dxa"/>
          </w:tcPr>
          <w:p w14:paraId="43C92065" w14:textId="77777777" w:rsidR="006C3E5A" w:rsidRPr="00CE45AC" w:rsidRDefault="006C3E5A" w:rsidP="006C3E5A">
            <w:pPr>
              <w:pStyle w:val="TAL"/>
              <w:keepNext w:val="0"/>
              <w:keepLines w:val="0"/>
              <w:widowControl w:val="0"/>
            </w:pPr>
          </w:p>
        </w:tc>
        <w:tc>
          <w:tcPr>
            <w:tcW w:w="1901" w:type="dxa"/>
          </w:tcPr>
          <w:p w14:paraId="15EC8EE5" w14:textId="77777777" w:rsidR="006C3E5A" w:rsidRPr="00CE45AC" w:rsidRDefault="006C3E5A" w:rsidP="006C3E5A">
            <w:pPr>
              <w:pStyle w:val="TAL"/>
              <w:keepNext w:val="0"/>
              <w:keepLines w:val="0"/>
              <w:widowControl w:val="0"/>
            </w:pPr>
          </w:p>
        </w:tc>
        <w:tc>
          <w:tcPr>
            <w:tcW w:w="1901" w:type="dxa"/>
            <w:shd w:val="clear" w:color="auto" w:fill="auto"/>
          </w:tcPr>
          <w:p w14:paraId="2F32B69E" w14:textId="77777777" w:rsidR="006C3E5A" w:rsidRPr="00CE45AC" w:rsidRDefault="006C3E5A" w:rsidP="006C3E5A">
            <w:pPr>
              <w:pStyle w:val="TAL"/>
              <w:keepNext w:val="0"/>
              <w:keepLines w:val="0"/>
              <w:widowControl w:val="0"/>
            </w:pPr>
          </w:p>
        </w:tc>
        <w:tc>
          <w:tcPr>
            <w:tcW w:w="1513" w:type="dxa"/>
          </w:tcPr>
          <w:p w14:paraId="4794938E" w14:textId="77777777" w:rsidR="006C3E5A" w:rsidRPr="00CE45AC" w:rsidRDefault="006C3E5A" w:rsidP="006C3E5A">
            <w:pPr>
              <w:pStyle w:val="TAL"/>
              <w:keepNext w:val="0"/>
              <w:keepLines w:val="0"/>
              <w:widowControl w:val="0"/>
              <w:rPr>
                <w:rFonts w:cs="Arial"/>
                <w:szCs w:val="18"/>
              </w:rPr>
            </w:pPr>
          </w:p>
        </w:tc>
      </w:tr>
      <w:tr w:rsidR="006C3E5A" w:rsidRPr="00CE45AC" w14:paraId="1F3D9AF0" w14:textId="77777777" w:rsidTr="00D64642">
        <w:trPr>
          <w:jc w:val="center"/>
        </w:trPr>
        <w:tc>
          <w:tcPr>
            <w:tcW w:w="731" w:type="dxa"/>
          </w:tcPr>
          <w:p w14:paraId="016FD440" w14:textId="196DA608" w:rsidR="006C3E5A" w:rsidRPr="00CE45AC" w:rsidRDefault="006C3E5A" w:rsidP="006C3E5A">
            <w:pPr>
              <w:pStyle w:val="TAC"/>
              <w:keepNext w:val="0"/>
              <w:keepLines w:val="0"/>
              <w:widowControl w:val="0"/>
            </w:pPr>
            <w:r w:rsidRPr="00CE45AC">
              <w:t>SA.</w:t>
            </w:r>
            <w:r>
              <w:t>509</w:t>
            </w:r>
            <w:r w:rsidRPr="00CE45AC">
              <w:rPr>
                <w:rFonts w:cs="Arial"/>
                <w:szCs w:val="18"/>
              </w:rPr>
              <w:t xml:space="preserve"> </w:t>
            </w:r>
          </w:p>
        </w:tc>
        <w:tc>
          <w:tcPr>
            <w:tcW w:w="1232" w:type="dxa"/>
          </w:tcPr>
          <w:p w14:paraId="3A2E55D8" w14:textId="1E874744" w:rsidR="006C3E5A" w:rsidRPr="00CE45AC" w:rsidRDefault="006C3E5A" w:rsidP="006C3E5A">
            <w:pPr>
              <w:pStyle w:val="TAL"/>
              <w:keepNext w:val="0"/>
              <w:keepLines w:val="0"/>
              <w:widowControl w:val="0"/>
            </w:pPr>
            <w:r w:rsidRPr="00CE45AC">
              <w:t>remote control</w:t>
            </w:r>
          </w:p>
        </w:tc>
        <w:tc>
          <w:tcPr>
            <w:tcW w:w="3137" w:type="dxa"/>
          </w:tcPr>
          <w:p w14:paraId="1EA01AF6" w14:textId="46C5C4AF" w:rsidR="006C3E5A" w:rsidRPr="00CE45AC" w:rsidRDefault="006C3E5A" w:rsidP="006C3E5A">
            <w:pPr>
              <w:pStyle w:val="TAL"/>
              <w:keepNext w:val="0"/>
              <w:keepLines w:val="0"/>
              <w:widowControl w:val="0"/>
            </w:pPr>
            <w:r w:rsidRPr="00CE45AC">
              <w:t>ICT remote device control functionality in a mobile ICT device</w:t>
            </w:r>
          </w:p>
        </w:tc>
        <w:tc>
          <w:tcPr>
            <w:tcW w:w="1901" w:type="dxa"/>
          </w:tcPr>
          <w:p w14:paraId="7F3705FD" w14:textId="77777777" w:rsidR="006C3E5A" w:rsidRPr="00CE45AC" w:rsidRDefault="006C3E5A" w:rsidP="006C3E5A">
            <w:pPr>
              <w:pStyle w:val="TAL"/>
              <w:keepNext w:val="0"/>
              <w:keepLines w:val="0"/>
              <w:widowControl w:val="0"/>
            </w:pPr>
          </w:p>
        </w:tc>
        <w:tc>
          <w:tcPr>
            <w:tcW w:w="1901" w:type="dxa"/>
          </w:tcPr>
          <w:p w14:paraId="7CEDA4B5" w14:textId="77777777" w:rsidR="006C3E5A" w:rsidRPr="00CE45AC" w:rsidRDefault="006C3E5A" w:rsidP="006C3E5A">
            <w:pPr>
              <w:pStyle w:val="TAL"/>
              <w:keepNext w:val="0"/>
              <w:keepLines w:val="0"/>
              <w:widowControl w:val="0"/>
            </w:pPr>
          </w:p>
        </w:tc>
        <w:tc>
          <w:tcPr>
            <w:tcW w:w="1901" w:type="dxa"/>
          </w:tcPr>
          <w:p w14:paraId="43D49FE0" w14:textId="77777777" w:rsidR="006C3E5A" w:rsidRPr="00CE45AC" w:rsidRDefault="006C3E5A" w:rsidP="006C3E5A">
            <w:pPr>
              <w:pStyle w:val="TAL"/>
              <w:keepNext w:val="0"/>
              <w:keepLines w:val="0"/>
              <w:widowControl w:val="0"/>
            </w:pPr>
          </w:p>
        </w:tc>
        <w:tc>
          <w:tcPr>
            <w:tcW w:w="1901" w:type="dxa"/>
            <w:shd w:val="clear" w:color="auto" w:fill="auto"/>
          </w:tcPr>
          <w:p w14:paraId="4F063269" w14:textId="77777777" w:rsidR="006C3E5A" w:rsidRPr="00CE45AC" w:rsidRDefault="006C3E5A" w:rsidP="006C3E5A">
            <w:pPr>
              <w:pStyle w:val="TAL"/>
              <w:keepNext w:val="0"/>
              <w:keepLines w:val="0"/>
              <w:widowControl w:val="0"/>
            </w:pPr>
          </w:p>
        </w:tc>
        <w:tc>
          <w:tcPr>
            <w:tcW w:w="1513" w:type="dxa"/>
          </w:tcPr>
          <w:p w14:paraId="3BC8BE69" w14:textId="77777777" w:rsidR="006C3E5A" w:rsidRPr="00CE45AC" w:rsidRDefault="006C3E5A" w:rsidP="006C3E5A">
            <w:pPr>
              <w:pStyle w:val="TAL"/>
              <w:keepNext w:val="0"/>
              <w:keepLines w:val="0"/>
              <w:widowControl w:val="0"/>
              <w:rPr>
                <w:rFonts w:cs="Arial"/>
                <w:szCs w:val="18"/>
              </w:rPr>
            </w:pPr>
          </w:p>
        </w:tc>
      </w:tr>
      <w:tr w:rsidR="006C3E5A" w:rsidRPr="00CE45AC" w14:paraId="44BB42E5" w14:textId="77777777" w:rsidTr="00D64642">
        <w:trPr>
          <w:jc w:val="center"/>
        </w:trPr>
        <w:tc>
          <w:tcPr>
            <w:tcW w:w="731" w:type="dxa"/>
          </w:tcPr>
          <w:p w14:paraId="778C6A94" w14:textId="5F022780" w:rsidR="006C3E5A" w:rsidRPr="00CE45AC" w:rsidRDefault="006C3E5A" w:rsidP="006C3E5A">
            <w:pPr>
              <w:pStyle w:val="TAC"/>
              <w:keepNext w:val="0"/>
              <w:keepLines w:val="0"/>
              <w:widowControl w:val="0"/>
            </w:pPr>
            <w:r w:rsidRPr="00CE45AC">
              <w:t>SA.</w:t>
            </w:r>
            <w:r>
              <w:t>510</w:t>
            </w:r>
            <w:r w:rsidRPr="00CE45AC">
              <w:rPr>
                <w:rFonts w:cs="Arial"/>
                <w:szCs w:val="18"/>
              </w:rPr>
              <w:t xml:space="preserve"> </w:t>
            </w:r>
          </w:p>
        </w:tc>
        <w:tc>
          <w:tcPr>
            <w:tcW w:w="1232" w:type="dxa"/>
          </w:tcPr>
          <w:p w14:paraId="60E19777" w14:textId="70B2514F" w:rsidR="006C3E5A" w:rsidRPr="00CE45AC" w:rsidRDefault="006C3E5A" w:rsidP="006C3E5A">
            <w:pPr>
              <w:pStyle w:val="TAL"/>
              <w:keepNext w:val="0"/>
              <w:keepLines w:val="0"/>
              <w:widowControl w:val="0"/>
            </w:pPr>
            <w:r w:rsidRPr="00CE45AC">
              <w:t>sleep cycles</w:t>
            </w:r>
          </w:p>
        </w:tc>
        <w:tc>
          <w:tcPr>
            <w:tcW w:w="3137" w:type="dxa"/>
          </w:tcPr>
          <w:p w14:paraId="497C990E" w14:textId="03E62E8D" w:rsidR="006C3E5A" w:rsidRPr="00CE45AC" w:rsidRDefault="006C3E5A" w:rsidP="006C3E5A">
            <w:pPr>
              <w:pStyle w:val="TAL"/>
              <w:keepNext w:val="0"/>
              <w:keepLines w:val="0"/>
              <w:widowControl w:val="0"/>
            </w:pPr>
            <w:r w:rsidRPr="00CE45AC">
              <w:t>A tool in the moile device to log sleep events and measure and predict sleep cycles</w:t>
            </w:r>
          </w:p>
        </w:tc>
        <w:tc>
          <w:tcPr>
            <w:tcW w:w="1901" w:type="dxa"/>
          </w:tcPr>
          <w:p w14:paraId="4C088C58" w14:textId="77777777" w:rsidR="006C3E5A" w:rsidRPr="00CE45AC" w:rsidRDefault="006C3E5A" w:rsidP="006C3E5A">
            <w:pPr>
              <w:pStyle w:val="TAL"/>
              <w:keepNext w:val="0"/>
              <w:keepLines w:val="0"/>
              <w:widowControl w:val="0"/>
            </w:pPr>
          </w:p>
        </w:tc>
        <w:tc>
          <w:tcPr>
            <w:tcW w:w="1901" w:type="dxa"/>
          </w:tcPr>
          <w:p w14:paraId="7EFCF923" w14:textId="77777777" w:rsidR="006C3E5A" w:rsidRPr="00CE45AC" w:rsidRDefault="006C3E5A" w:rsidP="006C3E5A">
            <w:pPr>
              <w:pStyle w:val="TAL"/>
              <w:keepNext w:val="0"/>
              <w:keepLines w:val="0"/>
              <w:widowControl w:val="0"/>
            </w:pPr>
          </w:p>
        </w:tc>
        <w:tc>
          <w:tcPr>
            <w:tcW w:w="1901" w:type="dxa"/>
          </w:tcPr>
          <w:p w14:paraId="49EEA681" w14:textId="77777777" w:rsidR="006C3E5A" w:rsidRPr="00CE45AC" w:rsidRDefault="006C3E5A" w:rsidP="006C3E5A">
            <w:pPr>
              <w:pStyle w:val="TAL"/>
              <w:keepNext w:val="0"/>
              <w:keepLines w:val="0"/>
              <w:widowControl w:val="0"/>
            </w:pPr>
          </w:p>
        </w:tc>
        <w:tc>
          <w:tcPr>
            <w:tcW w:w="1901" w:type="dxa"/>
            <w:shd w:val="clear" w:color="auto" w:fill="auto"/>
          </w:tcPr>
          <w:p w14:paraId="63768731" w14:textId="77777777" w:rsidR="006C3E5A" w:rsidRPr="00CE45AC" w:rsidRDefault="006C3E5A" w:rsidP="006C3E5A">
            <w:pPr>
              <w:pStyle w:val="TAL"/>
              <w:keepNext w:val="0"/>
              <w:keepLines w:val="0"/>
              <w:widowControl w:val="0"/>
            </w:pPr>
          </w:p>
        </w:tc>
        <w:tc>
          <w:tcPr>
            <w:tcW w:w="1513" w:type="dxa"/>
          </w:tcPr>
          <w:p w14:paraId="552D44F5" w14:textId="77777777" w:rsidR="006C3E5A" w:rsidRPr="00CE45AC" w:rsidRDefault="006C3E5A" w:rsidP="006C3E5A">
            <w:pPr>
              <w:pStyle w:val="TAL"/>
              <w:keepNext w:val="0"/>
              <w:keepLines w:val="0"/>
              <w:widowControl w:val="0"/>
              <w:rPr>
                <w:rFonts w:cs="Arial"/>
                <w:szCs w:val="18"/>
              </w:rPr>
            </w:pPr>
          </w:p>
        </w:tc>
      </w:tr>
      <w:tr w:rsidR="006C3E5A" w:rsidRPr="00CE45AC" w14:paraId="00FCB26A" w14:textId="77777777" w:rsidTr="00D64642">
        <w:trPr>
          <w:jc w:val="center"/>
        </w:trPr>
        <w:tc>
          <w:tcPr>
            <w:tcW w:w="731" w:type="dxa"/>
          </w:tcPr>
          <w:p w14:paraId="5A12CC92" w14:textId="79553185" w:rsidR="006C3E5A" w:rsidRPr="00CE45AC" w:rsidRDefault="006C3E5A" w:rsidP="006C3E5A">
            <w:pPr>
              <w:pStyle w:val="TAC"/>
              <w:keepNext w:val="0"/>
              <w:keepLines w:val="0"/>
              <w:widowControl w:val="0"/>
            </w:pPr>
            <w:r w:rsidRPr="00CE45AC">
              <w:t>SA.</w:t>
            </w:r>
            <w:r>
              <w:t>511</w:t>
            </w:r>
            <w:r w:rsidRPr="00CE45AC">
              <w:rPr>
                <w:rFonts w:cs="Arial"/>
                <w:szCs w:val="18"/>
              </w:rPr>
              <w:t xml:space="preserve"> </w:t>
            </w:r>
          </w:p>
        </w:tc>
        <w:tc>
          <w:tcPr>
            <w:tcW w:w="1232" w:type="dxa"/>
          </w:tcPr>
          <w:p w14:paraId="1E3EEBC9" w14:textId="5459B12E" w:rsidR="006C3E5A" w:rsidRPr="00CE45AC" w:rsidRDefault="006C3E5A" w:rsidP="006C3E5A">
            <w:pPr>
              <w:pStyle w:val="TAL"/>
              <w:keepNext w:val="0"/>
              <w:keepLines w:val="0"/>
              <w:widowControl w:val="0"/>
            </w:pPr>
            <w:r w:rsidRPr="00CE45AC">
              <w:t>sunrise</w:t>
            </w:r>
          </w:p>
        </w:tc>
        <w:tc>
          <w:tcPr>
            <w:tcW w:w="3137" w:type="dxa"/>
          </w:tcPr>
          <w:p w14:paraId="6EE84353" w14:textId="0FEF0C74" w:rsidR="006C3E5A" w:rsidRPr="00CE45AC" w:rsidRDefault="006C3E5A" w:rsidP="006C3E5A">
            <w:pPr>
              <w:pStyle w:val="TAL"/>
              <w:keepNext w:val="0"/>
              <w:keepLines w:val="0"/>
              <w:widowControl w:val="0"/>
            </w:pPr>
            <w:r w:rsidRPr="00CE45AC">
              <w:t>A mobile device application to remind about sunrise (and typically also sunset) times for any specific day</w:t>
            </w:r>
          </w:p>
        </w:tc>
        <w:tc>
          <w:tcPr>
            <w:tcW w:w="1901" w:type="dxa"/>
          </w:tcPr>
          <w:p w14:paraId="5F6BC807" w14:textId="77777777" w:rsidR="006C3E5A" w:rsidRPr="00CE45AC" w:rsidRDefault="006C3E5A" w:rsidP="006C3E5A">
            <w:pPr>
              <w:pStyle w:val="TAL"/>
              <w:keepNext w:val="0"/>
              <w:keepLines w:val="0"/>
              <w:widowControl w:val="0"/>
            </w:pPr>
          </w:p>
        </w:tc>
        <w:tc>
          <w:tcPr>
            <w:tcW w:w="1901" w:type="dxa"/>
          </w:tcPr>
          <w:p w14:paraId="44E59E91" w14:textId="77777777" w:rsidR="006C3E5A" w:rsidRPr="00CE45AC" w:rsidRDefault="006C3E5A" w:rsidP="006C3E5A">
            <w:pPr>
              <w:pStyle w:val="TAL"/>
              <w:keepNext w:val="0"/>
              <w:keepLines w:val="0"/>
              <w:widowControl w:val="0"/>
            </w:pPr>
          </w:p>
        </w:tc>
        <w:tc>
          <w:tcPr>
            <w:tcW w:w="1901" w:type="dxa"/>
          </w:tcPr>
          <w:p w14:paraId="3800FB57" w14:textId="77777777" w:rsidR="006C3E5A" w:rsidRPr="00CE45AC" w:rsidRDefault="006C3E5A" w:rsidP="006C3E5A">
            <w:pPr>
              <w:pStyle w:val="TAL"/>
              <w:keepNext w:val="0"/>
              <w:keepLines w:val="0"/>
              <w:widowControl w:val="0"/>
            </w:pPr>
          </w:p>
        </w:tc>
        <w:tc>
          <w:tcPr>
            <w:tcW w:w="1901" w:type="dxa"/>
            <w:shd w:val="clear" w:color="auto" w:fill="auto"/>
          </w:tcPr>
          <w:p w14:paraId="18B70A35" w14:textId="77777777" w:rsidR="006C3E5A" w:rsidRPr="00CE45AC" w:rsidRDefault="006C3E5A" w:rsidP="006C3E5A">
            <w:pPr>
              <w:pStyle w:val="TAL"/>
              <w:keepNext w:val="0"/>
              <w:keepLines w:val="0"/>
              <w:widowControl w:val="0"/>
            </w:pPr>
          </w:p>
        </w:tc>
        <w:tc>
          <w:tcPr>
            <w:tcW w:w="1513" w:type="dxa"/>
          </w:tcPr>
          <w:p w14:paraId="410F3F50" w14:textId="77777777" w:rsidR="006C3E5A" w:rsidRPr="00CE45AC" w:rsidRDefault="006C3E5A" w:rsidP="006C3E5A">
            <w:pPr>
              <w:pStyle w:val="TAL"/>
              <w:keepNext w:val="0"/>
              <w:keepLines w:val="0"/>
              <w:widowControl w:val="0"/>
              <w:rPr>
                <w:rFonts w:cs="Arial"/>
                <w:szCs w:val="18"/>
              </w:rPr>
            </w:pPr>
          </w:p>
        </w:tc>
      </w:tr>
      <w:tr w:rsidR="006C3E5A" w:rsidRPr="00CE45AC" w14:paraId="28A8E3A0" w14:textId="77777777" w:rsidTr="00D64642">
        <w:trPr>
          <w:jc w:val="center"/>
        </w:trPr>
        <w:tc>
          <w:tcPr>
            <w:tcW w:w="731" w:type="dxa"/>
          </w:tcPr>
          <w:p w14:paraId="20CF463B" w14:textId="72313994" w:rsidR="006C3E5A" w:rsidRPr="00CE45AC" w:rsidRDefault="006C3E5A" w:rsidP="006C3E5A">
            <w:pPr>
              <w:pStyle w:val="TAC"/>
              <w:keepNext w:val="0"/>
              <w:keepLines w:val="0"/>
              <w:widowControl w:val="0"/>
            </w:pPr>
            <w:r w:rsidRPr="00CE45AC">
              <w:t>SA.</w:t>
            </w:r>
            <w:r>
              <w:t>512</w:t>
            </w:r>
            <w:r w:rsidRPr="00CE45AC">
              <w:rPr>
                <w:rFonts w:cs="Arial"/>
                <w:szCs w:val="18"/>
              </w:rPr>
              <w:t xml:space="preserve"> </w:t>
            </w:r>
          </w:p>
        </w:tc>
        <w:tc>
          <w:tcPr>
            <w:tcW w:w="1232" w:type="dxa"/>
          </w:tcPr>
          <w:p w14:paraId="4AC60ABE" w14:textId="657AD567" w:rsidR="006C3E5A" w:rsidRPr="00CE45AC" w:rsidRDefault="006C3E5A" w:rsidP="006C3E5A">
            <w:pPr>
              <w:pStyle w:val="TAL"/>
              <w:keepNext w:val="0"/>
              <w:keepLines w:val="0"/>
              <w:widowControl w:val="0"/>
            </w:pPr>
            <w:r w:rsidRPr="00CE45AC">
              <w:t>sunset</w:t>
            </w:r>
          </w:p>
        </w:tc>
        <w:tc>
          <w:tcPr>
            <w:tcW w:w="3137" w:type="dxa"/>
          </w:tcPr>
          <w:p w14:paraId="2A96F58A" w14:textId="3459CD53" w:rsidR="006C3E5A" w:rsidRPr="00CE45AC" w:rsidRDefault="006C3E5A" w:rsidP="006C3E5A">
            <w:pPr>
              <w:pStyle w:val="TAL"/>
              <w:keepNext w:val="0"/>
              <w:keepLines w:val="0"/>
              <w:widowControl w:val="0"/>
            </w:pPr>
            <w:r w:rsidRPr="00CE45AC">
              <w:t>A mobile device application to remind about sunset (and typically also sunrise) times for any specific day</w:t>
            </w:r>
          </w:p>
        </w:tc>
        <w:tc>
          <w:tcPr>
            <w:tcW w:w="1901" w:type="dxa"/>
          </w:tcPr>
          <w:p w14:paraId="7C5672CA" w14:textId="77777777" w:rsidR="006C3E5A" w:rsidRPr="00CE45AC" w:rsidRDefault="006C3E5A" w:rsidP="006C3E5A">
            <w:pPr>
              <w:pStyle w:val="TAL"/>
              <w:keepNext w:val="0"/>
              <w:keepLines w:val="0"/>
              <w:widowControl w:val="0"/>
            </w:pPr>
          </w:p>
        </w:tc>
        <w:tc>
          <w:tcPr>
            <w:tcW w:w="1901" w:type="dxa"/>
          </w:tcPr>
          <w:p w14:paraId="1B7EB069" w14:textId="77777777" w:rsidR="006C3E5A" w:rsidRPr="00CE45AC" w:rsidRDefault="006C3E5A" w:rsidP="006C3E5A">
            <w:pPr>
              <w:pStyle w:val="TAL"/>
              <w:keepNext w:val="0"/>
              <w:keepLines w:val="0"/>
              <w:widowControl w:val="0"/>
            </w:pPr>
          </w:p>
        </w:tc>
        <w:tc>
          <w:tcPr>
            <w:tcW w:w="1901" w:type="dxa"/>
          </w:tcPr>
          <w:p w14:paraId="66427DE4" w14:textId="77777777" w:rsidR="006C3E5A" w:rsidRPr="00CE45AC" w:rsidRDefault="006C3E5A" w:rsidP="006C3E5A">
            <w:pPr>
              <w:pStyle w:val="TAL"/>
              <w:keepNext w:val="0"/>
              <w:keepLines w:val="0"/>
              <w:widowControl w:val="0"/>
            </w:pPr>
          </w:p>
        </w:tc>
        <w:tc>
          <w:tcPr>
            <w:tcW w:w="1901" w:type="dxa"/>
            <w:shd w:val="clear" w:color="auto" w:fill="auto"/>
          </w:tcPr>
          <w:p w14:paraId="1FE47430" w14:textId="77777777" w:rsidR="006C3E5A" w:rsidRPr="00CE45AC" w:rsidRDefault="006C3E5A" w:rsidP="006C3E5A">
            <w:pPr>
              <w:pStyle w:val="TAL"/>
              <w:keepNext w:val="0"/>
              <w:keepLines w:val="0"/>
              <w:widowControl w:val="0"/>
            </w:pPr>
          </w:p>
        </w:tc>
        <w:tc>
          <w:tcPr>
            <w:tcW w:w="1513" w:type="dxa"/>
          </w:tcPr>
          <w:p w14:paraId="1A4A1F8B" w14:textId="77777777" w:rsidR="006C3E5A" w:rsidRPr="00CE45AC" w:rsidRDefault="006C3E5A" w:rsidP="006C3E5A">
            <w:pPr>
              <w:pStyle w:val="TAL"/>
              <w:keepNext w:val="0"/>
              <w:keepLines w:val="0"/>
              <w:widowControl w:val="0"/>
              <w:rPr>
                <w:rFonts w:cs="Arial"/>
                <w:szCs w:val="18"/>
              </w:rPr>
            </w:pPr>
          </w:p>
        </w:tc>
      </w:tr>
      <w:tr w:rsidR="006C3E5A" w:rsidRPr="00CE45AC" w14:paraId="20CFADFE" w14:textId="77777777" w:rsidTr="00D64642">
        <w:trPr>
          <w:jc w:val="center"/>
        </w:trPr>
        <w:tc>
          <w:tcPr>
            <w:tcW w:w="731" w:type="dxa"/>
          </w:tcPr>
          <w:p w14:paraId="14C70955" w14:textId="5A52A00C" w:rsidR="006C3E5A" w:rsidRPr="00CE45AC" w:rsidRDefault="006C3E5A" w:rsidP="006C3E5A">
            <w:pPr>
              <w:pStyle w:val="TAC"/>
              <w:keepNext w:val="0"/>
              <w:keepLines w:val="0"/>
              <w:widowControl w:val="0"/>
            </w:pPr>
            <w:r w:rsidRPr="00CE45AC">
              <w:t>SA.</w:t>
            </w:r>
            <w:r>
              <w:t>513</w:t>
            </w:r>
            <w:r w:rsidRPr="00CE45AC">
              <w:rPr>
                <w:rFonts w:cs="Arial"/>
                <w:szCs w:val="18"/>
              </w:rPr>
              <w:t xml:space="preserve"> </w:t>
            </w:r>
          </w:p>
        </w:tc>
        <w:tc>
          <w:tcPr>
            <w:tcW w:w="1232" w:type="dxa"/>
          </w:tcPr>
          <w:p w14:paraId="32BDCA1D" w14:textId="2ED2CB5F" w:rsidR="006C3E5A" w:rsidRPr="00CE45AC" w:rsidRDefault="006C3E5A" w:rsidP="006C3E5A">
            <w:pPr>
              <w:pStyle w:val="TAL"/>
              <w:keepNext w:val="0"/>
              <w:keepLines w:val="0"/>
              <w:widowControl w:val="0"/>
            </w:pPr>
            <w:r w:rsidRPr="00CE45AC">
              <w:t>swap</w:t>
            </w:r>
          </w:p>
        </w:tc>
        <w:tc>
          <w:tcPr>
            <w:tcW w:w="3137" w:type="dxa"/>
          </w:tcPr>
          <w:p w14:paraId="35FF88E9" w14:textId="67D0BB46" w:rsidR="006C3E5A" w:rsidRPr="00CE45AC" w:rsidRDefault="006C3E5A" w:rsidP="006C3E5A">
            <w:pPr>
              <w:pStyle w:val="TAL"/>
              <w:keepNext w:val="0"/>
              <w:keepLines w:val="0"/>
              <w:widowControl w:val="0"/>
            </w:pPr>
            <w:r w:rsidRPr="00CE45AC">
              <w:t xml:space="preserve">Change the order between entries (e.g. in a list) </w:t>
            </w:r>
          </w:p>
        </w:tc>
        <w:tc>
          <w:tcPr>
            <w:tcW w:w="1901" w:type="dxa"/>
          </w:tcPr>
          <w:p w14:paraId="27342C56" w14:textId="77777777" w:rsidR="006C3E5A" w:rsidRPr="00CE45AC" w:rsidRDefault="006C3E5A" w:rsidP="006C3E5A">
            <w:pPr>
              <w:pStyle w:val="TAL"/>
              <w:keepNext w:val="0"/>
              <w:keepLines w:val="0"/>
              <w:widowControl w:val="0"/>
            </w:pPr>
          </w:p>
        </w:tc>
        <w:tc>
          <w:tcPr>
            <w:tcW w:w="1901" w:type="dxa"/>
          </w:tcPr>
          <w:p w14:paraId="1795A2FB" w14:textId="77777777" w:rsidR="006C3E5A" w:rsidRPr="00CE45AC" w:rsidRDefault="006C3E5A" w:rsidP="006C3E5A">
            <w:pPr>
              <w:pStyle w:val="TAL"/>
              <w:keepNext w:val="0"/>
              <w:keepLines w:val="0"/>
              <w:widowControl w:val="0"/>
            </w:pPr>
          </w:p>
        </w:tc>
        <w:tc>
          <w:tcPr>
            <w:tcW w:w="1901" w:type="dxa"/>
          </w:tcPr>
          <w:p w14:paraId="629A3273" w14:textId="77777777" w:rsidR="006C3E5A" w:rsidRPr="00CE45AC" w:rsidRDefault="006C3E5A" w:rsidP="006C3E5A">
            <w:pPr>
              <w:pStyle w:val="TAL"/>
              <w:keepNext w:val="0"/>
              <w:keepLines w:val="0"/>
              <w:widowControl w:val="0"/>
            </w:pPr>
          </w:p>
        </w:tc>
        <w:tc>
          <w:tcPr>
            <w:tcW w:w="1901" w:type="dxa"/>
            <w:shd w:val="clear" w:color="auto" w:fill="auto"/>
          </w:tcPr>
          <w:p w14:paraId="508E599E" w14:textId="77777777" w:rsidR="006C3E5A" w:rsidRPr="00CE45AC" w:rsidRDefault="006C3E5A" w:rsidP="006C3E5A">
            <w:pPr>
              <w:pStyle w:val="TAL"/>
              <w:keepNext w:val="0"/>
              <w:keepLines w:val="0"/>
              <w:widowControl w:val="0"/>
            </w:pPr>
          </w:p>
        </w:tc>
        <w:tc>
          <w:tcPr>
            <w:tcW w:w="1513" w:type="dxa"/>
          </w:tcPr>
          <w:p w14:paraId="0010D533" w14:textId="77777777" w:rsidR="006C3E5A" w:rsidRPr="00CE45AC" w:rsidRDefault="006C3E5A" w:rsidP="006C3E5A">
            <w:pPr>
              <w:pStyle w:val="TAL"/>
              <w:keepNext w:val="0"/>
              <w:keepLines w:val="0"/>
              <w:widowControl w:val="0"/>
              <w:rPr>
                <w:rFonts w:cs="Arial"/>
                <w:szCs w:val="18"/>
              </w:rPr>
            </w:pPr>
          </w:p>
        </w:tc>
      </w:tr>
      <w:tr w:rsidR="006C3E5A" w:rsidRPr="00CE45AC" w14:paraId="436E2A46" w14:textId="77777777" w:rsidTr="00D64642">
        <w:trPr>
          <w:jc w:val="center"/>
        </w:trPr>
        <w:tc>
          <w:tcPr>
            <w:tcW w:w="731" w:type="dxa"/>
          </w:tcPr>
          <w:p w14:paraId="5757FC2D" w14:textId="7458A8B3" w:rsidR="006C3E5A" w:rsidRPr="00CE45AC" w:rsidRDefault="006C3E5A" w:rsidP="006C3E5A">
            <w:pPr>
              <w:pStyle w:val="TAC"/>
              <w:keepNext w:val="0"/>
              <w:keepLines w:val="0"/>
              <w:widowControl w:val="0"/>
            </w:pPr>
            <w:r w:rsidRPr="00CE45AC">
              <w:t>SA.</w:t>
            </w:r>
            <w:r>
              <w:t>514</w:t>
            </w:r>
            <w:r w:rsidRPr="00CE45AC">
              <w:rPr>
                <w:rFonts w:cs="Arial"/>
                <w:szCs w:val="18"/>
              </w:rPr>
              <w:t xml:space="preserve"> </w:t>
            </w:r>
          </w:p>
        </w:tc>
        <w:tc>
          <w:tcPr>
            <w:tcW w:w="1232" w:type="dxa"/>
          </w:tcPr>
          <w:p w14:paraId="65723C9D" w14:textId="084CE31A" w:rsidR="006C3E5A" w:rsidRPr="00CE45AC" w:rsidRDefault="006C3E5A" w:rsidP="006C3E5A">
            <w:pPr>
              <w:pStyle w:val="TAL"/>
              <w:keepNext w:val="0"/>
              <w:keepLines w:val="0"/>
              <w:widowControl w:val="0"/>
            </w:pPr>
            <w:r w:rsidRPr="00CE45AC">
              <w:t>Thesaurus</w:t>
            </w:r>
          </w:p>
        </w:tc>
        <w:tc>
          <w:tcPr>
            <w:tcW w:w="3137" w:type="dxa"/>
          </w:tcPr>
          <w:p w14:paraId="6A8C2CF2" w14:textId="08B10A88" w:rsidR="006C3E5A" w:rsidRPr="00CE45AC" w:rsidRDefault="006C3E5A" w:rsidP="006C3E5A">
            <w:pPr>
              <w:pStyle w:val="TAL"/>
              <w:keepNext w:val="0"/>
              <w:keepLines w:val="0"/>
              <w:widowControl w:val="0"/>
            </w:pPr>
            <w:r w:rsidRPr="00CE45AC">
              <w:t>A mobile device application used as a terminology definition reference in the mobile device</w:t>
            </w:r>
          </w:p>
        </w:tc>
        <w:tc>
          <w:tcPr>
            <w:tcW w:w="1901" w:type="dxa"/>
          </w:tcPr>
          <w:p w14:paraId="1EA53EEB" w14:textId="77777777" w:rsidR="006C3E5A" w:rsidRPr="00CE45AC" w:rsidRDefault="006C3E5A" w:rsidP="006C3E5A">
            <w:pPr>
              <w:pStyle w:val="TAL"/>
              <w:keepNext w:val="0"/>
              <w:keepLines w:val="0"/>
              <w:widowControl w:val="0"/>
            </w:pPr>
          </w:p>
        </w:tc>
        <w:tc>
          <w:tcPr>
            <w:tcW w:w="1901" w:type="dxa"/>
          </w:tcPr>
          <w:p w14:paraId="446B92A4" w14:textId="77777777" w:rsidR="006C3E5A" w:rsidRPr="00CE45AC" w:rsidRDefault="006C3E5A" w:rsidP="006C3E5A">
            <w:pPr>
              <w:pStyle w:val="TAL"/>
              <w:keepNext w:val="0"/>
              <w:keepLines w:val="0"/>
              <w:widowControl w:val="0"/>
            </w:pPr>
          </w:p>
        </w:tc>
        <w:tc>
          <w:tcPr>
            <w:tcW w:w="1901" w:type="dxa"/>
          </w:tcPr>
          <w:p w14:paraId="6DE56C2D" w14:textId="77777777" w:rsidR="006C3E5A" w:rsidRPr="00CE45AC" w:rsidRDefault="006C3E5A" w:rsidP="006C3E5A">
            <w:pPr>
              <w:pStyle w:val="TAL"/>
              <w:keepNext w:val="0"/>
              <w:keepLines w:val="0"/>
              <w:widowControl w:val="0"/>
            </w:pPr>
          </w:p>
        </w:tc>
        <w:tc>
          <w:tcPr>
            <w:tcW w:w="1901" w:type="dxa"/>
            <w:shd w:val="clear" w:color="auto" w:fill="auto"/>
          </w:tcPr>
          <w:p w14:paraId="1573E8F2" w14:textId="77777777" w:rsidR="006C3E5A" w:rsidRPr="00CE45AC" w:rsidRDefault="006C3E5A" w:rsidP="006C3E5A">
            <w:pPr>
              <w:pStyle w:val="TAL"/>
              <w:keepNext w:val="0"/>
              <w:keepLines w:val="0"/>
              <w:widowControl w:val="0"/>
            </w:pPr>
          </w:p>
        </w:tc>
        <w:tc>
          <w:tcPr>
            <w:tcW w:w="1513" w:type="dxa"/>
          </w:tcPr>
          <w:p w14:paraId="1ABC434A" w14:textId="77777777" w:rsidR="006C3E5A" w:rsidRPr="00CE45AC" w:rsidRDefault="006C3E5A" w:rsidP="006C3E5A">
            <w:pPr>
              <w:pStyle w:val="TAL"/>
              <w:keepNext w:val="0"/>
              <w:keepLines w:val="0"/>
              <w:widowControl w:val="0"/>
              <w:rPr>
                <w:rFonts w:cs="Arial"/>
                <w:szCs w:val="18"/>
              </w:rPr>
            </w:pPr>
          </w:p>
        </w:tc>
      </w:tr>
      <w:tr w:rsidR="006C3E5A" w:rsidRPr="00CE45AC" w14:paraId="7FEDC316" w14:textId="77777777" w:rsidTr="00D64642">
        <w:trPr>
          <w:jc w:val="center"/>
        </w:trPr>
        <w:tc>
          <w:tcPr>
            <w:tcW w:w="731" w:type="dxa"/>
          </w:tcPr>
          <w:p w14:paraId="2459B8AF" w14:textId="5F622CEF" w:rsidR="006C3E5A" w:rsidRPr="00CE45AC" w:rsidRDefault="006C3E5A" w:rsidP="006C3E5A">
            <w:pPr>
              <w:pStyle w:val="TAC"/>
              <w:keepNext w:val="0"/>
              <w:keepLines w:val="0"/>
              <w:widowControl w:val="0"/>
            </w:pPr>
            <w:r w:rsidRPr="00CE45AC">
              <w:t>SA.</w:t>
            </w:r>
            <w:r>
              <w:t>515</w:t>
            </w:r>
            <w:r w:rsidRPr="00CE45AC">
              <w:rPr>
                <w:rFonts w:cs="Arial"/>
                <w:szCs w:val="18"/>
              </w:rPr>
              <w:t xml:space="preserve"> </w:t>
            </w:r>
          </w:p>
        </w:tc>
        <w:tc>
          <w:tcPr>
            <w:tcW w:w="1232" w:type="dxa"/>
          </w:tcPr>
          <w:p w14:paraId="210ECE32" w14:textId="5462B619" w:rsidR="006C3E5A" w:rsidRPr="00CE45AC" w:rsidRDefault="006C3E5A" w:rsidP="006C3E5A">
            <w:pPr>
              <w:pStyle w:val="TAL"/>
              <w:keepNext w:val="0"/>
              <w:keepLines w:val="0"/>
              <w:widowControl w:val="0"/>
            </w:pPr>
            <w:r w:rsidRPr="00CE45AC">
              <w:t>tide</w:t>
            </w:r>
          </w:p>
        </w:tc>
        <w:tc>
          <w:tcPr>
            <w:tcW w:w="3137" w:type="dxa"/>
          </w:tcPr>
          <w:p w14:paraId="5009059E" w14:textId="69F0BEC9" w:rsidR="006C3E5A" w:rsidRPr="00CE45AC" w:rsidRDefault="006C3E5A" w:rsidP="006C3E5A">
            <w:pPr>
              <w:pStyle w:val="TAL"/>
              <w:keepNext w:val="0"/>
              <w:keepLines w:val="0"/>
              <w:widowControl w:val="0"/>
            </w:pPr>
            <w:r w:rsidRPr="00CE45AC">
              <w:t>A mobile device application to remind about tide (the rise and fall of sea levels) for any specific day, in a certain location</w:t>
            </w:r>
          </w:p>
        </w:tc>
        <w:tc>
          <w:tcPr>
            <w:tcW w:w="1901" w:type="dxa"/>
          </w:tcPr>
          <w:p w14:paraId="052953BF" w14:textId="77777777" w:rsidR="006C3E5A" w:rsidRPr="00CE45AC" w:rsidRDefault="006C3E5A" w:rsidP="006C3E5A">
            <w:pPr>
              <w:pStyle w:val="TAL"/>
              <w:keepNext w:val="0"/>
              <w:keepLines w:val="0"/>
              <w:widowControl w:val="0"/>
            </w:pPr>
          </w:p>
        </w:tc>
        <w:tc>
          <w:tcPr>
            <w:tcW w:w="1901" w:type="dxa"/>
          </w:tcPr>
          <w:p w14:paraId="1D7E7598" w14:textId="77777777" w:rsidR="006C3E5A" w:rsidRPr="00CE45AC" w:rsidRDefault="006C3E5A" w:rsidP="006C3E5A">
            <w:pPr>
              <w:pStyle w:val="TAL"/>
              <w:keepNext w:val="0"/>
              <w:keepLines w:val="0"/>
              <w:widowControl w:val="0"/>
            </w:pPr>
          </w:p>
        </w:tc>
        <w:tc>
          <w:tcPr>
            <w:tcW w:w="1901" w:type="dxa"/>
          </w:tcPr>
          <w:p w14:paraId="17720C55" w14:textId="77777777" w:rsidR="006C3E5A" w:rsidRPr="00CE45AC" w:rsidRDefault="006C3E5A" w:rsidP="006C3E5A">
            <w:pPr>
              <w:pStyle w:val="TAL"/>
              <w:keepNext w:val="0"/>
              <w:keepLines w:val="0"/>
              <w:widowControl w:val="0"/>
            </w:pPr>
          </w:p>
        </w:tc>
        <w:tc>
          <w:tcPr>
            <w:tcW w:w="1901" w:type="dxa"/>
            <w:shd w:val="clear" w:color="auto" w:fill="auto"/>
          </w:tcPr>
          <w:p w14:paraId="0D4FD0A1" w14:textId="77777777" w:rsidR="006C3E5A" w:rsidRPr="00CE45AC" w:rsidRDefault="006C3E5A" w:rsidP="006C3E5A">
            <w:pPr>
              <w:pStyle w:val="TAL"/>
              <w:keepNext w:val="0"/>
              <w:keepLines w:val="0"/>
              <w:widowControl w:val="0"/>
            </w:pPr>
          </w:p>
        </w:tc>
        <w:tc>
          <w:tcPr>
            <w:tcW w:w="1513" w:type="dxa"/>
          </w:tcPr>
          <w:p w14:paraId="4A03695C" w14:textId="77777777" w:rsidR="006C3E5A" w:rsidRPr="00CE45AC" w:rsidRDefault="006C3E5A" w:rsidP="006C3E5A">
            <w:pPr>
              <w:pStyle w:val="TAL"/>
              <w:keepNext w:val="0"/>
              <w:keepLines w:val="0"/>
              <w:widowControl w:val="0"/>
              <w:rPr>
                <w:rFonts w:cs="Arial"/>
                <w:szCs w:val="18"/>
              </w:rPr>
            </w:pPr>
          </w:p>
        </w:tc>
      </w:tr>
      <w:tr w:rsidR="006C3E5A" w:rsidRPr="00CE45AC" w14:paraId="2A11F6B1" w14:textId="77777777" w:rsidTr="00D64642">
        <w:trPr>
          <w:jc w:val="center"/>
        </w:trPr>
        <w:tc>
          <w:tcPr>
            <w:tcW w:w="731" w:type="dxa"/>
          </w:tcPr>
          <w:p w14:paraId="238EA3D5" w14:textId="0E31B9B9" w:rsidR="006C3E5A" w:rsidRPr="00CE45AC" w:rsidRDefault="006C3E5A" w:rsidP="006C3E5A">
            <w:pPr>
              <w:pStyle w:val="TAC"/>
              <w:keepNext w:val="0"/>
              <w:keepLines w:val="0"/>
              <w:widowControl w:val="0"/>
            </w:pPr>
            <w:r w:rsidRPr="00CE45AC">
              <w:t>SA.</w:t>
            </w:r>
            <w:r>
              <w:t>516</w:t>
            </w:r>
            <w:r w:rsidRPr="00CE45AC">
              <w:rPr>
                <w:rFonts w:cs="Arial"/>
                <w:szCs w:val="18"/>
              </w:rPr>
              <w:t xml:space="preserve"> </w:t>
            </w:r>
          </w:p>
        </w:tc>
        <w:tc>
          <w:tcPr>
            <w:tcW w:w="1232" w:type="dxa"/>
          </w:tcPr>
          <w:p w14:paraId="322FD748" w14:textId="24AEA462" w:rsidR="006C3E5A" w:rsidRPr="00CE45AC" w:rsidRDefault="006C3E5A" w:rsidP="006C3E5A">
            <w:pPr>
              <w:pStyle w:val="TAL"/>
              <w:keepNext w:val="0"/>
              <w:keepLines w:val="0"/>
              <w:widowControl w:val="0"/>
            </w:pPr>
            <w:r w:rsidRPr="00CE45AC">
              <w:t>weather</w:t>
            </w:r>
          </w:p>
        </w:tc>
        <w:tc>
          <w:tcPr>
            <w:tcW w:w="3137" w:type="dxa"/>
          </w:tcPr>
          <w:p w14:paraId="7062A1C5" w14:textId="5AE50397" w:rsidR="006C3E5A" w:rsidRPr="00CE45AC" w:rsidRDefault="006C3E5A" w:rsidP="006C3E5A">
            <w:pPr>
              <w:pStyle w:val="TAL"/>
              <w:keepNext w:val="0"/>
              <w:keepLines w:val="0"/>
              <w:widowControl w:val="0"/>
            </w:pPr>
            <w:r w:rsidRPr="00CE45AC">
              <w:t>An application providing weather-related information, specific for the selected area</w:t>
            </w:r>
          </w:p>
        </w:tc>
        <w:tc>
          <w:tcPr>
            <w:tcW w:w="1901" w:type="dxa"/>
          </w:tcPr>
          <w:p w14:paraId="12E500C0" w14:textId="77777777" w:rsidR="006C3E5A" w:rsidRPr="00CE45AC" w:rsidRDefault="006C3E5A" w:rsidP="006C3E5A">
            <w:pPr>
              <w:pStyle w:val="TAL"/>
              <w:keepNext w:val="0"/>
              <w:keepLines w:val="0"/>
              <w:widowControl w:val="0"/>
            </w:pPr>
          </w:p>
        </w:tc>
        <w:tc>
          <w:tcPr>
            <w:tcW w:w="1901" w:type="dxa"/>
          </w:tcPr>
          <w:p w14:paraId="765A74BA" w14:textId="77777777" w:rsidR="006C3E5A" w:rsidRPr="00CE45AC" w:rsidRDefault="006C3E5A" w:rsidP="006C3E5A">
            <w:pPr>
              <w:pStyle w:val="TAL"/>
              <w:keepNext w:val="0"/>
              <w:keepLines w:val="0"/>
              <w:widowControl w:val="0"/>
            </w:pPr>
          </w:p>
        </w:tc>
        <w:tc>
          <w:tcPr>
            <w:tcW w:w="1901" w:type="dxa"/>
          </w:tcPr>
          <w:p w14:paraId="073CFF81" w14:textId="77777777" w:rsidR="006C3E5A" w:rsidRPr="00CE45AC" w:rsidRDefault="006C3E5A" w:rsidP="006C3E5A">
            <w:pPr>
              <w:pStyle w:val="TAL"/>
              <w:keepNext w:val="0"/>
              <w:keepLines w:val="0"/>
              <w:widowControl w:val="0"/>
            </w:pPr>
          </w:p>
        </w:tc>
        <w:tc>
          <w:tcPr>
            <w:tcW w:w="1901" w:type="dxa"/>
            <w:shd w:val="clear" w:color="auto" w:fill="auto"/>
          </w:tcPr>
          <w:p w14:paraId="4A22BC1F" w14:textId="77777777" w:rsidR="006C3E5A" w:rsidRPr="00CE45AC" w:rsidRDefault="006C3E5A" w:rsidP="006C3E5A">
            <w:pPr>
              <w:pStyle w:val="TAL"/>
              <w:keepNext w:val="0"/>
              <w:keepLines w:val="0"/>
              <w:widowControl w:val="0"/>
            </w:pPr>
          </w:p>
        </w:tc>
        <w:tc>
          <w:tcPr>
            <w:tcW w:w="1513" w:type="dxa"/>
          </w:tcPr>
          <w:p w14:paraId="3197DD4F" w14:textId="77777777" w:rsidR="006C3E5A" w:rsidRPr="00CE45AC" w:rsidRDefault="006C3E5A" w:rsidP="006C3E5A">
            <w:pPr>
              <w:pStyle w:val="TAL"/>
              <w:keepNext w:val="0"/>
              <w:keepLines w:val="0"/>
              <w:widowControl w:val="0"/>
              <w:rPr>
                <w:rFonts w:cs="Arial"/>
                <w:szCs w:val="18"/>
              </w:rPr>
            </w:pPr>
          </w:p>
        </w:tc>
      </w:tr>
    </w:tbl>
    <w:p w14:paraId="15BF6E8F" w14:textId="77777777" w:rsidR="00987AC2" w:rsidRDefault="00987AC2" w:rsidP="00987AC2"/>
    <w:p w14:paraId="6C012C07" w14:textId="6477FB8A" w:rsidR="00987AC2" w:rsidRPr="00CE45AC" w:rsidRDefault="00987AC2" w:rsidP="00987AC2">
      <w:pPr>
        <w:pStyle w:val="TH"/>
      </w:pPr>
      <w:r w:rsidRPr="00CE45AC">
        <w:t>Table </w:t>
      </w:r>
      <w:r>
        <w:t>4</w:t>
      </w:r>
      <w:r w:rsidR="0044531D">
        <w:t>9</w:t>
      </w:r>
      <w:r>
        <w:t>e</w:t>
      </w:r>
      <w:r w:rsidRPr="00CE45AC">
        <w:t xml:space="preserve">: </w:t>
      </w:r>
      <w:r w:rsidR="0044531D" w:rsidRPr="00CE45AC">
        <w:t>Tools</w:t>
      </w:r>
    </w:p>
    <w:tbl>
      <w:tblPr>
        <w:tblW w:w="12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32"/>
        <w:gridCol w:w="1231"/>
        <w:gridCol w:w="3132"/>
        <w:gridCol w:w="1898"/>
        <w:gridCol w:w="1898"/>
        <w:gridCol w:w="1898"/>
        <w:gridCol w:w="1511"/>
      </w:tblGrid>
      <w:tr w:rsidR="00987AC2" w:rsidRPr="00CE45AC" w14:paraId="39C740C8" w14:textId="77777777" w:rsidTr="00D64642">
        <w:trPr>
          <w:tblHeader/>
          <w:jc w:val="center"/>
        </w:trPr>
        <w:tc>
          <w:tcPr>
            <w:tcW w:w="732" w:type="dxa"/>
          </w:tcPr>
          <w:p w14:paraId="0402FEB5" w14:textId="77777777" w:rsidR="00987AC2" w:rsidRPr="00CE45AC" w:rsidRDefault="00987AC2" w:rsidP="00D64642">
            <w:pPr>
              <w:pStyle w:val="TAH"/>
              <w:keepNext w:val="0"/>
              <w:keepLines w:val="0"/>
            </w:pPr>
            <w:r w:rsidRPr="00CE45AC">
              <w:t>Index</w:t>
            </w:r>
          </w:p>
        </w:tc>
        <w:tc>
          <w:tcPr>
            <w:tcW w:w="1231" w:type="dxa"/>
          </w:tcPr>
          <w:p w14:paraId="01F22A78" w14:textId="77777777" w:rsidR="00987AC2" w:rsidRPr="00CE45AC" w:rsidRDefault="00987AC2" w:rsidP="00D64642">
            <w:pPr>
              <w:pStyle w:val="TAH"/>
              <w:keepNext w:val="0"/>
              <w:keepLines w:val="0"/>
            </w:pPr>
            <w:r w:rsidRPr="00CE45AC">
              <w:t>Technical term</w:t>
            </w:r>
          </w:p>
        </w:tc>
        <w:tc>
          <w:tcPr>
            <w:tcW w:w="3132" w:type="dxa"/>
          </w:tcPr>
          <w:p w14:paraId="4253E05C" w14:textId="77777777" w:rsidR="00987AC2" w:rsidRPr="00CE45AC" w:rsidRDefault="00987AC2" w:rsidP="00D64642">
            <w:pPr>
              <w:pStyle w:val="TAH"/>
              <w:keepNext w:val="0"/>
              <w:keepLines w:val="0"/>
            </w:pPr>
            <w:r w:rsidRPr="00CE45AC">
              <w:t>Functional description</w:t>
            </w:r>
          </w:p>
        </w:tc>
        <w:tc>
          <w:tcPr>
            <w:tcW w:w="1898" w:type="dxa"/>
          </w:tcPr>
          <w:p w14:paraId="26D30E0E" w14:textId="77777777" w:rsidR="00987AC2" w:rsidRPr="00CE45AC" w:rsidRDefault="00987AC2" w:rsidP="00D64642">
            <w:pPr>
              <w:pStyle w:val="TAH"/>
              <w:keepNext w:val="0"/>
              <w:keepLines w:val="0"/>
              <w:rPr>
                <w:rFonts w:cs="Arial"/>
                <w:szCs w:val="18"/>
              </w:rPr>
            </w:pPr>
            <w:r>
              <w:rPr>
                <w:rFonts w:cs="Arial"/>
                <w:szCs w:val="18"/>
              </w:rPr>
              <w:t>Slovak</w:t>
            </w:r>
          </w:p>
        </w:tc>
        <w:tc>
          <w:tcPr>
            <w:tcW w:w="1898" w:type="dxa"/>
          </w:tcPr>
          <w:p w14:paraId="09CEF765" w14:textId="77777777" w:rsidR="00987AC2" w:rsidRPr="00CE45AC" w:rsidRDefault="00987AC2" w:rsidP="00D64642">
            <w:pPr>
              <w:pStyle w:val="TAH"/>
              <w:keepNext w:val="0"/>
              <w:keepLines w:val="0"/>
            </w:pPr>
            <w:r>
              <w:t>Spanish</w:t>
            </w:r>
          </w:p>
        </w:tc>
        <w:tc>
          <w:tcPr>
            <w:tcW w:w="1898" w:type="dxa"/>
          </w:tcPr>
          <w:p w14:paraId="63F59C08" w14:textId="77777777" w:rsidR="00987AC2" w:rsidRPr="00CE45AC" w:rsidRDefault="00987AC2" w:rsidP="00D64642">
            <w:pPr>
              <w:pStyle w:val="TAH"/>
              <w:keepNext w:val="0"/>
              <w:keepLines w:val="0"/>
            </w:pPr>
            <w:r>
              <w:t>Swedish</w:t>
            </w:r>
          </w:p>
        </w:tc>
        <w:tc>
          <w:tcPr>
            <w:tcW w:w="1511" w:type="dxa"/>
          </w:tcPr>
          <w:p w14:paraId="606FBD8A" w14:textId="77777777" w:rsidR="00987AC2" w:rsidRPr="00CE45AC" w:rsidRDefault="00987AC2" w:rsidP="00D64642">
            <w:pPr>
              <w:pStyle w:val="TAH"/>
              <w:keepNext w:val="0"/>
              <w:keepLines w:val="0"/>
            </w:pPr>
            <w:r w:rsidRPr="00CE45AC">
              <w:t>Comment</w:t>
            </w:r>
          </w:p>
        </w:tc>
      </w:tr>
      <w:tr w:rsidR="006C3E5A" w:rsidRPr="0044531D" w14:paraId="17C51071" w14:textId="77777777" w:rsidTr="00D64642">
        <w:trPr>
          <w:jc w:val="center"/>
        </w:trPr>
        <w:tc>
          <w:tcPr>
            <w:tcW w:w="732" w:type="dxa"/>
          </w:tcPr>
          <w:p w14:paraId="2C0D16D8" w14:textId="36F16A46" w:rsidR="006C3E5A" w:rsidRPr="00CE45AC" w:rsidRDefault="006C3E5A" w:rsidP="006C3E5A">
            <w:pPr>
              <w:pStyle w:val="TAC"/>
              <w:keepNext w:val="0"/>
              <w:keepLines w:val="0"/>
              <w:widowControl w:val="0"/>
              <w:rPr>
                <w:rFonts w:cs="Arial"/>
                <w:szCs w:val="18"/>
              </w:rPr>
            </w:pPr>
            <w:r w:rsidRPr="00CE45AC">
              <w:t>SA.</w:t>
            </w:r>
            <w:r>
              <w:t>496</w:t>
            </w:r>
            <w:r w:rsidRPr="00CE45AC">
              <w:rPr>
                <w:rFonts w:cs="Arial"/>
                <w:szCs w:val="18"/>
              </w:rPr>
              <w:t xml:space="preserve"> </w:t>
            </w:r>
          </w:p>
        </w:tc>
        <w:tc>
          <w:tcPr>
            <w:tcW w:w="1231" w:type="dxa"/>
          </w:tcPr>
          <w:p w14:paraId="0D321C50" w14:textId="5F1334AF" w:rsidR="006C3E5A" w:rsidRPr="00CE45AC" w:rsidRDefault="006C3E5A" w:rsidP="006C3E5A">
            <w:pPr>
              <w:pStyle w:val="TAL"/>
              <w:keepNext w:val="0"/>
              <w:keepLines w:val="0"/>
              <w:widowControl w:val="0"/>
              <w:rPr>
                <w:sz w:val="24"/>
                <w:lang w:eastAsia="de-DE"/>
              </w:rPr>
            </w:pPr>
            <w:r w:rsidRPr="00CE45AC">
              <w:t>average</w:t>
            </w:r>
          </w:p>
        </w:tc>
        <w:tc>
          <w:tcPr>
            <w:tcW w:w="3132" w:type="dxa"/>
          </w:tcPr>
          <w:p w14:paraId="5674D33F" w14:textId="674A5024" w:rsidR="006C3E5A" w:rsidRPr="00CE45AC" w:rsidRDefault="006C3E5A" w:rsidP="006C3E5A">
            <w:pPr>
              <w:pStyle w:val="TAL"/>
              <w:keepNext w:val="0"/>
              <w:keepLines w:val="0"/>
              <w:widowControl w:val="0"/>
            </w:pPr>
            <w:r w:rsidRPr="00CE45AC">
              <w:t>The average value measured over a specific measurement period, measured by the mobile device</w:t>
            </w:r>
          </w:p>
        </w:tc>
        <w:tc>
          <w:tcPr>
            <w:tcW w:w="1898" w:type="dxa"/>
          </w:tcPr>
          <w:p w14:paraId="5AD8FBD7" w14:textId="77777777" w:rsidR="006C3E5A" w:rsidRPr="00CE45AC" w:rsidRDefault="006C3E5A" w:rsidP="006C3E5A">
            <w:pPr>
              <w:pStyle w:val="TAL"/>
              <w:keepNext w:val="0"/>
              <w:keepLines w:val="0"/>
              <w:widowControl w:val="0"/>
              <w:rPr>
                <w:sz w:val="24"/>
                <w:lang w:eastAsia="de-DE"/>
              </w:rPr>
            </w:pPr>
          </w:p>
        </w:tc>
        <w:tc>
          <w:tcPr>
            <w:tcW w:w="1898" w:type="dxa"/>
          </w:tcPr>
          <w:p w14:paraId="51424CC8" w14:textId="0415F248" w:rsidR="006C3E5A" w:rsidRPr="00466409" w:rsidRDefault="006C3E5A" w:rsidP="006C3E5A">
            <w:pPr>
              <w:pStyle w:val="TAL"/>
              <w:keepNext w:val="0"/>
              <w:keepLines w:val="0"/>
              <w:widowControl w:val="0"/>
              <w:rPr>
                <w:lang w:val="de-DE"/>
              </w:rPr>
            </w:pPr>
            <w:r w:rsidRPr="00CE45AC">
              <w:t>nivel medio</w:t>
            </w:r>
          </w:p>
        </w:tc>
        <w:tc>
          <w:tcPr>
            <w:tcW w:w="1898" w:type="dxa"/>
          </w:tcPr>
          <w:p w14:paraId="77888126" w14:textId="77777777" w:rsidR="006C3E5A" w:rsidRPr="00466409" w:rsidRDefault="006C3E5A" w:rsidP="006C3E5A">
            <w:pPr>
              <w:pStyle w:val="TAL"/>
              <w:keepNext w:val="0"/>
              <w:keepLines w:val="0"/>
              <w:widowControl w:val="0"/>
              <w:rPr>
                <w:lang w:val="de-DE"/>
              </w:rPr>
            </w:pPr>
          </w:p>
        </w:tc>
        <w:tc>
          <w:tcPr>
            <w:tcW w:w="1511" w:type="dxa"/>
          </w:tcPr>
          <w:p w14:paraId="4ACF8F9B" w14:textId="77777777" w:rsidR="006C3E5A" w:rsidRPr="00466409" w:rsidRDefault="006C3E5A" w:rsidP="006C3E5A">
            <w:pPr>
              <w:pStyle w:val="TAL"/>
              <w:keepNext w:val="0"/>
              <w:keepLines w:val="0"/>
              <w:widowControl w:val="0"/>
              <w:rPr>
                <w:rFonts w:cs="Arial"/>
                <w:szCs w:val="18"/>
                <w:lang w:val="de-DE"/>
              </w:rPr>
            </w:pPr>
          </w:p>
        </w:tc>
      </w:tr>
      <w:tr w:rsidR="006C3E5A" w:rsidRPr="00CE45AC" w14:paraId="54850CBB" w14:textId="77777777" w:rsidTr="00D64642">
        <w:trPr>
          <w:jc w:val="center"/>
        </w:trPr>
        <w:tc>
          <w:tcPr>
            <w:tcW w:w="732" w:type="dxa"/>
          </w:tcPr>
          <w:p w14:paraId="7E147E70" w14:textId="4DA3D113" w:rsidR="006C3E5A" w:rsidRPr="00CE45AC" w:rsidRDefault="006C3E5A" w:rsidP="006C3E5A">
            <w:pPr>
              <w:pStyle w:val="TAC"/>
              <w:keepNext w:val="0"/>
              <w:keepLines w:val="0"/>
              <w:widowControl w:val="0"/>
              <w:rPr>
                <w:rFonts w:cs="Arial"/>
                <w:szCs w:val="18"/>
              </w:rPr>
            </w:pPr>
            <w:r w:rsidRPr="00CE45AC">
              <w:t>SA.</w:t>
            </w:r>
            <w:r>
              <w:t>497</w:t>
            </w:r>
            <w:r w:rsidRPr="00CE45AC">
              <w:rPr>
                <w:rFonts w:cs="Arial"/>
                <w:szCs w:val="18"/>
              </w:rPr>
              <w:t xml:space="preserve"> </w:t>
            </w:r>
          </w:p>
        </w:tc>
        <w:tc>
          <w:tcPr>
            <w:tcW w:w="1231" w:type="dxa"/>
          </w:tcPr>
          <w:p w14:paraId="73438226" w14:textId="1C6E3417" w:rsidR="006C3E5A" w:rsidRPr="00CE45AC" w:rsidRDefault="006C3E5A" w:rsidP="006C3E5A">
            <w:pPr>
              <w:pStyle w:val="TAL"/>
              <w:keepNext w:val="0"/>
              <w:keepLines w:val="0"/>
              <w:widowControl w:val="0"/>
            </w:pPr>
            <w:r w:rsidRPr="00CE45AC">
              <w:t>beaches</w:t>
            </w:r>
          </w:p>
        </w:tc>
        <w:tc>
          <w:tcPr>
            <w:tcW w:w="3132" w:type="dxa"/>
          </w:tcPr>
          <w:p w14:paraId="7FE4E88F" w14:textId="5494D275" w:rsidR="006C3E5A" w:rsidRPr="00CE45AC" w:rsidRDefault="006C3E5A" w:rsidP="006C3E5A">
            <w:pPr>
              <w:pStyle w:val="TAL"/>
              <w:keepNext w:val="0"/>
              <w:keepLines w:val="0"/>
              <w:widowControl w:val="0"/>
            </w:pPr>
            <w:r w:rsidRPr="00CE45AC">
              <w:t>Provide the location of nearby beaches</w:t>
            </w:r>
          </w:p>
        </w:tc>
        <w:tc>
          <w:tcPr>
            <w:tcW w:w="1898" w:type="dxa"/>
          </w:tcPr>
          <w:p w14:paraId="0BBAA06D" w14:textId="77777777" w:rsidR="006C3E5A" w:rsidRPr="00CE45AC" w:rsidRDefault="006C3E5A" w:rsidP="006C3E5A">
            <w:pPr>
              <w:pStyle w:val="TAL"/>
              <w:keepNext w:val="0"/>
              <w:keepLines w:val="0"/>
              <w:widowControl w:val="0"/>
            </w:pPr>
          </w:p>
        </w:tc>
        <w:tc>
          <w:tcPr>
            <w:tcW w:w="1898" w:type="dxa"/>
          </w:tcPr>
          <w:p w14:paraId="11A92D6C" w14:textId="6711F8A8" w:rsidR="006C3E5A" w:rsidRPr="00CE45AC" w:rsidRDefault="006C3E5A" w:rsidP="006C3E5A">
            <w:pPr>
              <w:pStyle w:val="TAL"/>
              <w:keepNext w:val="0"/>
              <w:keepLines w:val="0"/>
              <w:widowControl w:val="0"/>
            </w:pPr>
            <w:r w:rsidRPr="00CE45AC">
              <w:t>playas</w:t>
            </w:r>
          </w:p>
        </w:tc>
        <w:tc>
          <w:tcPr>
            <w:tcW w:w="1898" w:type="dxa"/>
          </w:tcPr>
          <w:p w14:paraId="22404813" w14:textId="77777777" w:rsidR="006C3E5A" w:rsidRPr="00CE45AC" w:rsidRDefault="006C3E5A" w:rsidP="006C3E5A">
            <w:pPr>
              <w:pStyle w:val="TAL"/>
              <w:keepNext w:val="0"/>
              <w:keepLines w:val="0"/>
              <w:widowControl w:val="0"/>
            </w:pPr>
          </w:p>
        </w:tc>
        <w:tc>
          <w:tcPr>
            <w:tcW w:w="1511" w:type="dxa"/>
          </w:tcPr>
          <w:p w14:paraId="1719D174" w14:textId="77777777" w:rsidR="006C3E5A" w:rsidRPr="00CE45AC" w:rsidRDefault="006C3E5A" w:rsidP="006C3E5A">
            <w:pPr>
              <w:pStyle w:val="TAL"/>
              <w:keepNext w:val="0"/>
              <w:keepLines w:val="0"/>
              <w:widowControl w:val="0"/>
              <w:rPr>
                <w:rFonts w:cs="Arial"/>
                <w:szCs w:val="18"/>
              </w:rPr>
            </w:pPr>
          </w:p>
        </w:tc>
      </w:tr>
      <w:tr w:rsidR="006C3E5A" w:rsidRPr="00CE45AC" w14:paraId="33D1E880" w14:textId="77777777" w:rsidTr="00D64642">
        <w:trPr>
          <w:jc w:val="center"/>
        </w:trPr>
        <w:tc>
          <w:tcPr>
            <w:tcW w:w="732" w:type="dxa"/>
          </w:tcPr>
          <w:p w14:paraId="0F46479D" w14:textId="70331F60" w:rsidR="006C3E5A" w:rsidRPr="00CE45AC" w:rsidRDefault="006C3E5A" w:rsidP="006C3E5A">
            <w:pPr>
              <w:pStyle w:val="TAC"/>
              <w:keepNext w:val="0"/>
              <w:keepLines w:val="0"/>
              <w:widowControl w:val="0"/>
              <w:rPr>
                <w:rFonts w:cs="Arial"/>
                <w:szCs w:val="18"/>
              </w:rPr>
            </w:pPr>
            <w:r w:rsidRPr="00CE45AC">
              <w:t>SA.</w:t>
            </w:r>
            <w:r>
              <w:t>498</w:t>
            </w:r>
            <w:r w:rsidRPr="00CE45AC">
              <w:rPr>
                <w:rFonts w:cs="Arial"/>
                <w:szCs w:val="18"/>
              </w:rPr>
              <w:t xml:space="preserve"> </w:t>
            </w:r>
          </w:p>
        </w:tc>
        <w:tc>
          <w:tcPr>
            <w:tcW w:w="1231" w:type="dxa"/>
          </w:tcPr>
          <w:p w14:paraId="1636182C" w14:textId="7AE0A8D7" w:rsidR="006C3E5A" w:rsidRPr="00CE45AC" w:rsidRDefault="006C3E5A" w:rsidP="006C3E5A">
            <w:pPr>
              <w:pStyle w:val="TAL"/>
              <w:keepNext w:val="0"/>
              <w:keepLines w:val="0"/>
              <w:widowControl w:val="0"/>
            </w:pPr>
            <w:r w:rsidRPr="00CE45AC">
              <w:t>calibrate</w:t>
            </w:r>
          </w:p>
        </w:tc>
        <w:tc>
          <w:tcPr>
            <w:tcW w:w="3132" w:type="dxa"/>
          </w:tcPr>
          <w:p w14:paraId="344A0410" w14:textId="5B70946A" w:rsidR="006C3E5A" w:rsidRPr="00CE45AC" w:rsidRDefault="006C3E5A" w:rsidP="006C3E5A">
            <w:pPr>
              <w:pStyle w:val="TAL"/>
              <w:keepNext w:val="0"/>
              <w:keepLines w:val="0"/>
              <w:widowControl w:val="0"/>
            </w:pPr>
            <w:r w:rsidRPr="00CE45AC">
              <w:t>A procedure to finetune measurement intervals in a mobile ICT device</w:t>
            </w:r>
          </w:p>
        </w:tc>
        <w:tc>
          <w:tcPr>
            <w:tcW w:w="1898" w:type="dxa"/>
          </w:tcPr>
          <w:p w14:paraId="168A9682" w14:textId="77777777" w:rsidR="006C3E5A" w:rsidRPr="00CE45AC" w:rsidRDefault="006C3E5A" w:rsidP="006C3E5A">
            <w:pPr>
              <w:pStyle w:val="TAL"/>
              <w:keepNext w:val="0"/>
              <w:keepLines w:val="0"/>
              <w:widowControl w:val="0"/>
            </w:pPr>
          </w:p>
        </w:tc>
        <w:tc>
          <w:tcPr>
            <w:tcW w:w="1898" w:type="dxa"/>
          </w:tcPr>
          <w:p w14:paraId="5DBCB1A5" w14:textId="5BA222CC" w:rsidR="006C3E5A" w:rsidRPr="00CE45AC" w:rsidRDefault="006C3E5A" w:rsidP="006C3E5A">
            <w:pPr>
              <w:pStyle w:val="TAL"/>
              <w:keepNext w:val="0"/>
              <w:keepLines w:val="0"/>
              <w:widowControl w:val="0"/>
            </w:pPr>
            <w:r w:rsidRPr="00CE45AC">
              <w:t>calibrar</w:t>
            </w:r>
          </w:p>
        </w:tc>
        <w:tc>
          <w:tcPr>
            <w:tcW w:w="1898" w:type="dxa"/>
          </w:tcPr>
          <w:p w14:paraId="2AF7FE87" w14:textId="77777777" w:rsidR="006C3E5A" w:rsidRPr="00CE45AC" w:rsidRDefault="006C3E5A" w:rsidP="006C3E5A">
            <w:pPr>
              <w:pStyle w:val="TAL"/>
              <w:keepNext w:val="0"/>
              <w:keepLines w:val="0"/>
              <w:widowControl w:val="0"/>
            </w:pPr>
          </w:p>
        </w:tc>
        <w:tc>
          <w:tcPr>
            <w:tcW w:w="1511" w:type="dxa"/>
          </w:tcPr>
          <w:p w14:paraId="06EC56FD" w14:textId="77777777" w:rsidR="006C3E5A" w:rsidRPr="00CE45AC" w:rsidRDefault="006C3E5A" w:rsidP="006C3E5A">
            <w:pPr>
              <w:pStyle w:val="TAL"/>
              <w:keepNext w:val="0"/>
              <w:keepLines w:val="0"/>
              <w:widowControl w:val="0"/>
              <w:rPr>
                <w:rFonts w:cs="Arial"/>
                <w:szCs w:val="18"/>
              </w:rPr>
            </w:pPr>
          </w:p>
        </w:tc>
      </w:tr>
      <w:tr w:rsidR="006C3E5A" w:rsidRPr="00CE45AC" w14:paraId="5C1B90AE" w14:textId="77777777" w:rsidTr="00D64642">
        <w:trPr>
          <w:jc w:val="center"/>
        </w:trPr>
        <w:tc>
          <w:tcPr>
            <w:tcW w:w="732" w:type="dxa"/>
          </w:tcPr>
          <w:p w14:paraId="6857D747" w14:textId="288A4E6F" w:rsidR="006C3E5A" w:rsidRPr="00CE45AC" w:rsidRDefault="006C3E5A" w:rsidP="006C3E5A">
            <w:pPr>
              <w:pStyle w:val="TAC"/>
              <w:keepNext w:val="0"/>
              <w:keepLines w:val="0"/>
              <w:widowControl w:val="0"/>
            </w:pPr>
            <w:r w:rsidRPr="00CE45AC">
              <w:t>SA.</w:t>
            </w:r>
            <w:r>
              <w:t>499</w:t>
            </w:r>
            <w:r w:rsidRPr="00CE45AC">
              <w:rPr>
                <w:rFonts w:cs="Arial"/>
                <w:szCs w:val="18"/>
              </w:rPr>
              <w:t xml:space="preserve"> </w:t>
            </w:r>
          </w:p>
        </w:tc>
        <w:tc>
          <w:tcPr>
            <w:tcW w:w="1231" w:type="dxa"/>
          </w:tcPr>
          <w:p w14:paraId="0CEAA885" w14:textId="5CEFCF64" w:rsidR="006C3E5A" w:rsidRPr="00CE45AC" w:rsidRDefault="006C3E5A" w:rsidP="006C3E5A">
            <w:pPr>
              <w:pStyle w:val="TAL"/>
              <w:keepNext w:val="0"/>
              <w:keepLines w:val="0"/>
              <w:widowControl w:val="0"/>
            </w:pPr>
            <w:r w:rsidRPr="00CE45AC">
              <w:t>checklists</w:t>
            </w:r>
          </w:p>
        </w:tc>
        <w:tc>
          <w:tcPr>
            <w:tcW w:w="3132" w:type="dxa"/>
          </w:tcPr>
          <w:p w14:paraId="214FB51C" w14:textId="76F40BB6" w:rsidR="006C3E5A" w:rsidRPr="00CE45AC" w:rsidRDefault="006C3E5A" w:rsidP="006C3E5A">
            <w:pPr>
              <w:pStyle w:val="TAL"/>
              <w:keepNext w:val="0"/>
              <w:keepLines w:val="0"/>
              <w:widowControl w:val="0"/>
            </w:pPr>
            <w:r w:rsidRPr="00CE45AC">
              <w:t>An essential list of relevant items and issues to verify before a dive, available in the mobile ICT device</w:t>
            </w:r>
          </w:p>
        </w:tc>
        <w:tc>
          <w:tcPr>
            <w:tcW w:w="1898" w:type="dxa"/>
          </w:tcPr>
          <w:p w14:paraId="09E3AEE5" w14:textId="77777777" w:rsidR="006C3E5A" w:rsidRPr="00CE45AC" w:rsidRDefault="006C3E5A" w:rsidP="006C3E5A">
            <w:pPr>
              <w:pStyle w:val="TAL"/>
              <w:keepNext w:val="0"/>
              <w:keepLines w:val="0"/>
              <w:widowControl w:val="0"/>
            </w:pPr>
          </w:p>
        </w:tc>
        <w:tc>
          <w:tcPr>
            <w:tcW w:w="1898" w:type="dxa"/>
          </w:tcPr>
          <w:p w14:paraId="7EB931BF" w14:textId="761DC2F3" w:rsidR="006C3E5A" w:rsidRPr="00CE45AC" w:rsidRDefault="006C3E5A" w:rsidP="006C3E5A">
            <w:pPr>
              <w:pStyle w:val="TAL"/>
              <w:keepNext w:val="0"/>
              <w:keepLines w:val="0"/>
              <w:widowControl w:val="0"/>
            </w:pPr>
            <w:r w:rsidRPr="00CE45AC">
              <w:t>lista de chequeo; checklist</w:t>
            </w:r>
          </w:p>
        </w:tc>
        <w:tc>
          <w:tcPr>
            <w:tcW w:w="1898" w:type="dxa"/>
          </w:tcPr>
          <w:p w14:paraId="21B6732F" w14:textId="77777777" w:rsidR="006C3E5A" w:rsidRPr="00CE45AC" w:rsidRDefault="006C3E5A" w:rsidP="006C3E5A">
            <w:pPr>
              <w:pStyle w:val="TAL"/>
              <w:keepNext w:val="0"/>
              <w:keepLines w:val="0"/>
              <w:widowControl w:val="0"/>
            </w:pPr>
          </w:p>
        </w:tc>
        <w:tc>
          <w:tcPr>
            <w:tcW w:w="1511" w:type="dxa"/>
          </w:tcPr>
          <w:p w14:paraId="6F6DA338" w14:textId="77777777" w:rsidR="006C3E5A" w:rsidRPr="00CE45AC" w:rsidRDefault="006C3E5A" w:rsidP="006C3E5A">
            <w:pPr>
              <w:pStyle w:val="TAL"/>
              <w:keepNext w:val="0"/>
              <w:keepLines w:val="0"/>
              <w:widowControl w:val="0"/>
              <w:rPr>
                <w:rFonts w:cs="Arial"/>
                <w:szCs w:val="18"/>
              </w:rPr>
            </w:pPr>
          </w:p>
        </w:tc>
      </w:tr>
      <w:tr w:rsidR="006C3E5A" w:rsidRPr="00CE45AC" w14:paraId="04BFA1AF" w14:textId="77777777" w:rsidTr="00D64642">
        <w:trPr>
          <w:jc w:val="center"/>
        </w:trPr>
        <w:tc>
          <w:tcPr>
            <w:tcW w:w="732" w:type="dxa"/>
          </w:tcPr>
          <w:p w14:paraId="468D358A" w14:textId="46AA7C08" w:rsidR="006C3E5A" w:rsidRPr="00CE45AC" w:rsidRDefault="006C3E5A" w:rsidP="006C3E5A">
            <w:pPr>
              <w:pStyle w:val="TAC"/>
              <w:keepNext w:val="0"/>
              <w:keepLines w:val="0"/>
              <w:widowControl w:val="0"/>
            </w:pPr>
            <w:r w:rsidRPr="00CE45AC">
              <w:t>SA.</w:t>
            </w:r>
            <w:r>
              <w:t>500</w:t>
            </w:r>
            <w:r w:rsidRPr="00CE45AC">
              <w:rPr>
                <w:rFonts w:cs="Arial"/>
                <w:szCs w:val="18"/>
              </w:rPr>
              <w:t xml:space="preserve"> </w:t>
            </w:r>
          </w:p>
        </w:tc>
        <w:tc>
          <w:tcPr>
            <w:tcW w:w="1231" w:type="dxa"/>
          </w:tcPr>
          <w:p w14:paraId="324BC899" w14:textId="1565275C" w:rsidR="006C3E5A" w:rsidRPr="00CE45AC" w:rsidRDefault="006C3E5A" w:rsidP="006C3E5A">
            <w:pPr>
              <w:pStyle w:val="TAL"/>
              <w:keepNext w:val="0"/>
              <w:keepLines w:val="0"/>
              <w:widowControl w:val="0"/>
            </w:pPr>
            <w:r w:rsidRPr="00CE45AC">
              <w:t>choose rate</w:t>
            </w:r>
          </w:p>
        </w:tc>
        <w:tc>
          <w:tcPr>
            <w:tcW w:w="3132" w:type="dxa"/>
          </w:tcPr>
          <w:p w14:paraId="205B6AC7" w14:textId="64A3AFD7" w:rsidR="006C3E5A" w:rsidRPr="00CE45AC" w:rsidRDefault="006C3E5A" w:rsidP="006C3E5A">
            <w:pPr>
              <w:pStyle w:val="TAL"/>
              <w:keepNext w:val="0"/>
              <w:keepLines w:val="0"/>
              <w:widowControl w:val="0"/>
            </w:pPr>
            <w:r w:rsidRPr="00CE45AC">
              <w:t>Select a specific rate</w:t>
            </w:r>
          </w:p>
        </w:tc>
        <w:tc>
          <w:tcPr>
            <w:tcW w:w="1898" w:type="dxa"/>
          </w:tcPr>
          <w:p w14:paraId="6E1C1BEC" w14:textId="77777777" w:rsidR="006C3E5A" w:rsidRPr="00CE45AC" w:rsidRDefault="006C3E5A" w:rsidP="006C3E5A">
            <w:pPr>
              <w:pStyle w:val="TAL"/>
              <w:keepNext w:val="0"/>
              <w:keepLines w:val="0"/>
              <w:widowControl w:val="0"/>
            </w:pPr>
          </w:p>
        </w:tc>
        <w:tc>
          <w:tcPr>
            <w:tcW w:w="1898" w:type="dxa"/>
          </w:tcPr>
          <w:p w14:paraId="47681F73" w14:textId="6ECCD21F" w:rsidR="006C3E5A" w:rsidRPr="00CE45AC" w:rsidRDefault="006C3E5A" w:rsidP="006C3E5A">
            <w:pPr>
              <w:pStyle w:val="TAL"/>
              <w:keepNext w:val="0"/>
              <w:keepLines w:val="0"/>
              <w:widowControl w:val="0"/>
            </w:pPr>
            <w:r w:rsidRPr="00CE45AC">
              <w:t>elegir cambio</w:t>
            </w:r>
          </w:p>
        </w:tc>
        <w:tc>
          <w:tcPr>
            <w:tcW w:w="1898" w:type="dxa"/>
          </w:tcPr>
          <w:p w14:paraId="008B5C38" w14:textId="77777777" w:rsidR="006C3E5A" w:rsidRPr="00CE45AC" w:rsidRDefault="006C3E5A" w:rsidP="006C3E5A">
            <w:pPr>
              <w:pStyle w:val="TAL"/>
              <w:keepNext w:val="0"/>
              <w:keepLines w:val="0"/>
              <w:widowControl w:val="0"/>
            </w:pPr>
          </w:p>
        </w:tc>
        <w:tc>
          <w:tcPr>
            <w:tcW w:w="1511" w:type="dxa"/>
          </w:tcPr>
          <w:p w14:paraId="7D5D70DC" w14:textId="77777777" w:rsidR="006C3E5A" w:rsidRPr="00CE45AC" w:rsidRDefault="006C3E5A" w:rsidP="006C3E5A">
            <w:pPr>
              <w:pStyle w:val="TAL"/>
              <w:keepNext w:val="0"/>
              <w:keepLines w:val="0"/>
              <w:widowControl w:val="0"/>
              <w:rPr>
                <w:rFonts w:cs="Arial"/>
                <w:szCs w:val="18"/>
              </w:rPr>
            </w:pPr>
          </w:p>
        </w:tc>
      </w:tr>
      <w:tr w:rsidR="006C3E5A" w:rsidRPr="00CE45AC" w14:paraId="298C3CB4" w14:textId="77777777" w:rsidTr="00D64642">
        <w:trPr>
          <w:jc w:val="center"/>
        </w:trPr>
        <w:tc>
          <w:tcPr>
            <w:tcW w:w="732" w:type="dxa"/>
          </w:tcPr>
          <w:p w14:paraId="6674D59F" w14:textId="04017E0B" w:rsidR="006C3E5A" w:rsidRPr="00CE45AC" w:rsidRDefault="006C3E5A" w:rsidP="006C3E5A">
            <w:pPr>
              <w:pStyle w:val="TAC"/>
              <w:keepNext w:val="0"/>
              <w:keepLines w:val="0"/>
              <w:widowControl w:val="0"/>
            </w:pPr>
            <w:r w:rsidRPr="00CE45AC">
              <w:t>SA.</w:t>
            </w:r>
            <w:r>
              <w:t>501</w:t>
            </w:r>
            <w:r w:rsidRPr="00CE45AC">
              <w:rPr>
                <w:rFonts w:cs="Arial"/>
                <w:szCs w:val="18"/>
              </w:rPr>
              <w:t xml:space="preserve"> </w:t>
            </w:r>
          </w:p>
        </w:tc>
        <w:tc>
          <w:tcPr>
            <w:tcW w:w="1231" w:type="dxa"/>
          </w:tcPr>
          <w:p w14:paraId="2B342A67" w14:textId="484D1C66" w:rsidR="006C3E5A" w:rsidRPr="00CE45AC" w:rsidRDefault="006C3E5A" w:rsidP="006C3E5A">
            <w:pPr>
              <w:pStyle w:val="TAL"/>
              <w:keepNext w:val="0"/>
              <w:keepLines w:val="0"/>
              <w:widowControl w:val="0"/>
            </w:pPr>
            <w:r w:rsidRPr="00CE45AC">
              <w:t>clinometer</w:t>
            </w:r>
          </w:p>
        </w:tc>
        <w:tc>
          <w:tcPr>
            <w:tcW w:w="3132" w:type="dxa"/>
          </w:tcPr>
          <w:p w14:paraId="0B4B7A07" w14:textId="51475BEE" w:rsidR="006C3E5A" w:rsidRPr="00CE45AC" w:rsidRDefault="006C3E5A" w:rsidP="006C3E5A">
            <w:pPr>
              <w:pStyle w:val="TAL"/>
              <w:keepNext w:val="0"/>
              <w:keepLines w:val="0"/>
              <w:widowControl w:val="0"/>
            </w:pPr>
            <w:r w:rsidRPr="00CE45AC">
              <w:t>A tool in a mobile ICT device indicating deviation from the horizontal position</w:t>
            </w:r>
          </w:p>
        </w:tc>
        <w:tc>
          <w:tcPr>
            <w:tcW w:w="1898" w:type="dxa"/>
          </w:tcPr>
          <w:p w14:paraId="69951264" w14:textId="77777777" w:rsidR="006C3E5A" w:rsidRPr="00CE45AC" w:rsidRDefault="006C3E5A" w:rsidP="006C3E5A">
            <w:pPr>
              <w:pStyle w:val="TAL"/>
              <w:keepNext w:val="0"/>
              <w:keepLines w:val="0"/>
              <w:widowControl w:val="0"/>
            </w:pPr>
          </w:p>
        </w:tc>
        <w:tc>
          <w:tcPr>
            <w:tcW w:w="1898" w:type="dxa"/>
          </w:tcPr>
          <w:p w14:paraId="16EF7AD8" w14:textId="42A5D431" w:rsidR="006C3E5A" w:rsidRPr="00CE45AC" w:rsidRDefault="006C3E5A" w:rsidP="006C3E5A">
            <w:pPr>
              <w:pStyle w:val="TAL"/>
              <w:keepNext w:val="0"/>
              <w:keepLines w:val="0"/>
              <w:widowControl w:val="0"/>
            </w:pPr>
            <w:r w:rsidRPr="00CE45AC">
              <w:t>inclinómetro</w:t>
            </w:r>
          </w:p>
        </w:tc>
        <w:tc>
          <w:tcPr>
            <w:tcW w:w="1898" w:type="dxa"/>
          </w:tcPr>
          <w:p w14:paraId="7C487540" w14:textId="77777777" w:rsidR="006C3E5A" w:rsidRPr="00CE45AC" w:rsidRDefault="006C3E5A" w:rsidP="006C3E5A">
            <w:pPr>
              <w:pStyle w:val="TAL"/>
              <w:keepNext w:val="0"/>
              <w:keepLines w:val="0"/>
              <w:widowControl w:val="0"/>
            </w:pPr>
          </w:p>
        </w:tc>
        <w:tc>
          <w:tcPr>
            <w:tcW w:w="1511" w:type="dxa"/>
          </w:tcPr>
          <w:p w14:paraId="02C70EB7" w14:textId="77777777" w:rsidR="006C3E5A" w:rsidRPr="00CE45AC" w:rsidRDefault="006C3E5A" w:rsidP="006C3E5A">
            <w:pPr>
              <w:pStyle w:val="TAL"/>
              <w:keepNext w:val="0"/>
              <w:keepLines w:val="0"/>
              <w:widowControl w:val="0"/>
              <w:rPr>
                <w:rFonts w:cs="Arial"/>
                <w:szCs w:val="18"/>
              </w:rPr>
            </w:pPr>
          </w:p>
        </w:tc>
      </w:tr>
      <w:tr w:rsidR="006C3E5A" w:rsidRPr="00CE45AC" w14:paraId="5BA59717" w14:textId="77777777" w:rsidTr="00D64642">
        <w:trPr>
          <w:jc w:val="center"/>
        </w:trPr>
        <w:tc>
          <w:tcPr>
            <w:tcW w:w="732" w:type="dxa"/>
          </w:tcPr>
          <w:p w14:paraId="6E38AB22" w14:textId="7AA240AB" w:rsidR="006C3E5A" w:rsidRPr="00CE45AC" w:rsidRDefault="006C3E5A" w:rsidP="006C3E5A">
            <w:pPr>
              <w:pStyle w:val="TAC"/>
              <w:keepNext w:val="0"/>
              <w:keepLines w:val="0"/>
              <w:widowControl w:val="0"/>
            </w:pPr>
            <w:r w:rsidRPr="00CE45AC">
              <w:t>SA.</w:t>
            </w:r>
            <w:r>
              <w:t>502</w:t>
            </w:r>
            <w:r w:rsidRPr="00CE45AC">
              <w:rPr>
                <w:rFonts w:cs="Arial"/>
                <w:szCs w:val="18"/>
              </w:rPr>
              <w:t xml:space="preserve"> </w:t>
            </w:r>
          </w:p>
        </w:tc>
        <w:tc>
          <w:tcPr>
            <w:tcW w:w="1231" w:type="dxa"/>
          </w:tcPr>
          <w:p w14:paraId="0F0A371C" w14:textId="3D97CEDE" w:rsidR="006C3E5A" w:rsidRPr="00CE45AC" w:rsidRDefault="006C3E5A" w:rsidP="006C3E5A">
            <w:pPr>
              <w:pStyle w:val="TAL"/>
              <w:keepNext w:val="0"/>
              <w:keepLines w:val="0"/>
              <w:widowControl w:val="0"/>
            </w:pPr>
            <w:r w:rsidRPr="00CE45AC">
              <w:t>decibel meter</w:t>
            </w:r>
          </w:p>
        </w:tc>
        <w:tc>
          <w:tcPr>
            <w:tcW w:w="3132" w:type="dxa"/>
          </w:tcPr>
          <w:p w14:paraId="15F0D51D" w14:textId="03E7E01C" w:rsidR="006C3E5A" w:rsidRPr="00CE45AC" w:rsidRDefault="006C3E5A" w:rsidP="006C3E5A">
            <w:pPr>
              <w:pStyle w:val="TAL"/>
              <w:keepNext w:val="0"/>
              <w:keepLines w:val="0"/>
              <w:widowControl w:val="0"/>
            </w:pPr>
            <w:r w:rsidRPr="00CE45AC">
              <w:t>Loudness measurement capability in the mobile device using hardware already available in the mobile device</w:t>
            </w:r>
          </w:p>
        </w:tc>
        <w:tc>
          <w:tcPr>
            <w:tcW w:w="1898" w:type="dxa"/>
          </w:tcPr>
          <w:p w14:paraId="532C65E4" w14:textId="77777777" w:rsidR="006C3E5A" w:rsidRPr="00CE45AC" w:rsidRDefault="006C3E5A" w:rsidP="006C3E5A">
            <w:pPr>
              <w:pStyle w:val="TAL"/>
              <w:keepNext w:val="0"/>
              <w:keepLines w:val="0"/>
              <w:widowControl w:val="0"/>
            </w:pPr>
          </w:p>
        </w:tc>
        <w:tc>
          <w:tcPr>
            <w:tcW w:w="1898" w:type="dxa"/>
          </w:tcPr>
          <w:p w14:paraId="694DCA0C" w14:textId="6ECA290D" w:rsidR="006C3E5A" w:rsidRPr="00CE45AC" w:rsidRDefault="006C3E5A" w:rsidP="006C3E5A">
            <w:pPr>
              <w:pStyle w:val="TAL"/>
              <w:keepNext w:val="0"/>
              <w:keepLines w:val="0"/>
              <w:widowControl w:val="0"/>
            </w:pPr>
            <w:r w:rsidRPr="00CE45AC">
              <w:t>decibelios</w:t>
            </w:r>
          </w:p>
        </w:tc>
        <w:tc>
          <w:tcPr>
            <w:tcW w:w="1898" w:type="dxa"/>
          </w:tcPr>
          <w:p w14:paraId="684D0F9D" w14:textId="77777777" w:rsidR="006C3E5A" w:rsidRPr="00CE45AC" w:rsidRDefault="006C3E5A" w:rsidP="006C3E5A">
            <w:pPr>
              <w:pStyle w:val="TAL"/>
              <w:keepNext w:val="0"/>
              <w:keepLines w:val="0"/>
              <w:widowControl w:val="0"/>
            </w:pPr>
          </w:p>
        </w:tc>
        <w:tc>
          <w:tcPr>
            <w:tcW w:w="1511" w:type="dxa"/>
          </w:tcPr>
          <w:p w14:paraId="6F5CF165" w14:textId="77777777" w:rsidR="006C3E5A" w:rsidRPr="00CE45AC" w:rsidRDefault="006C3E5A" w:rsidP="006C3E5A">
            <w:pPr>
              <w:pStyle w:val="TAL"/>
              <w:keepNext w:val="0"/>
              <w:keepLines w:val="0"/>
              <w:widowControl w:val="0"/>
              <w:rPr>
                <w:rFonts w:cs="Arial"/>
                <w:szCs w:val="18"/>
              </w:rPr>
            </w:pPr>
          </w:p>
        </w:tc>
      </w:tr>
      <w:tr w:rsidR="006C3E5A" w:rsidRPr="00CE45AC" w14:paraId="22AB2987" w14:textId="77777777" w:rsidTr="00D64642">
        <w:trPr>
          <w:jc w:val="center"/>
        </w:trPr>
        <w:tc>
          <w:tcPr>
            <w:tcW w:w="732" w:type="dxa"/>
          </w:tcPr>
          <w:p w14:paraId="215C18F0" w14:textId="1B64F10B" w:rsidR="006C3E5A" w:rsidRPr="00CE45AC" w:rsidRDefault="006C3E5A" w:rsidP="006C3E5A">
            <w:pPr>
              <w:pStyle w:val="TAC"/>
              <w:keepNext w:val="0"/>
              <w:keepLines w:val="0"/>
              <w:widowControl w:val="0"/>
            </w:pPr>
            <w:r w:rsidRPr="00CE45AC">
              <w:t>SA.</w:t>
            </w:r>
            <w:r>
              <w:t>503</w:t>
            </w:r>
            <w:r w:rsidRPr="00CE45AC">
              <w:rPr>
                <w:rFonts w:cs="Arial"/>
                <w:szCs w:val="18"/>
              </w:rPr>
              <w:t xml:space="preserve"> </w:t>
            </w:r>
          </w:p>
        </w:tc>
        <w:tc>
          <w:tcPr>
            <w:tcW w:w="1231" w:type="dxa"/>
          </w:tcPr>
          <w:p w14:paraId="65356C8D" w14:textId="0A7FF40A" w:rsidR="006C3E5A" w:rsidRPr="00CE45AC" w:rsidRDefault="006C3E5A" w:rsidP="006C3E5A">
            <w:pPr>
              <w:pStyle w:val="TAL"/>
              <w:keepNext w:val="0"/>
              <w:keepLines w:val="0"/>
              <w:widowControl w:val="0"/>
            </w:pPr>
            <w:r w:rsidRPr="00CE45AC">
              <w:t>diver</w:t>
            </w:r>
          </w:p>
        </w:tc>
        <w:tc>
          <w:tcPr>
            <w:tcW w:w="3132" w:type="dxa"/>
          </w:tcPr>
          <w:p w14:paraId="4D92545C" w14:textId="69C1CA38" w:rsidR="006C3E5A" w:rsidRPr="00CE45AC" w:rsidRDefault="006C3E5A" w:rsidP="006C3E5A">
            <w:pPr>
              <w:pStyle w:val="TAL"/>
              <w:keepNext w:val="0"/>
              <w:keepLines w:val="0"/>
              <w:widowControl w:val="0"/>
            </w:pPr>
            <w:r w:rsidRPr="00CE45AC">
              <w:t>Application assisting divers with tools such as timings, logs and advice in a mobile ICT device</w:t>
            </w:r>
          </w:p>
        </w:tc>
        <w:tc>
          <w:tcPr>
            <w:tcW w:w="1898" w:type="dxa"/>
          </w:tcPr>
          <w:p w14:paraId="01BB1FEC" w14:textId="77777777" w:rsidR="006C3E5A" w:rsidRPr="00CE45AC" w:rsidRDefault="006C3E5A" w:rsidP="006C3E5A">
            <w:pPr>
              <w:pStyle w:val="TAL"/>
              <w:keepNext w:val="0"/>
              <w:keepLines w:val="0"/>
              <w:widowControl w:val="0"/>
            </w:pPr>
          </w:p>
        </w:tc>
        <w:tc>
          <w:tcPr>
            <w:tcW w:w="1898" w:type="dxa"/>
          </w:tcPr>
          <w:p w14:paraId="02C453B1" w14:textId="5C95BBFA" w:rsidR="006C3E5A" w:rsidRPr="00CE45AC" w:rsidRDefault="006C3E5A" w:rsidP="006C3E5A">
            <w:pPr>
              <w:pStyle w:val="TAL"/>
              <w:keepNext w:val="0"/>
              <w:keepLines w:val="0"/>
              <w:widowControl w:val="0"/>
            </w:pPr>
            <w:r w:rsidRPr="00CE45AC">
              <w:t>submarinista; buzo</w:t>
            </w:r>
          </w:p>
        </w:tc>
        <w:tc>
          <w:tcPr>
            <w:tcW w:w="1898" w:type="dxa"/>
          </w:tcPr>
          <w:p w14:paraId="40CB4E32" w14:textId="77777777" w:rsidR="006C3E5A" w:rsidRPr="00CE45AC" w:rsidRDefault="006C3E5A" w:rsidP="006C3E5A">
            <w:pPr>
              <w:pStyle w:val="TAL"/>
              <w:keepNext w:val="0"/>
              <w:keepLines w:val="0"/>
              <w:widowControl w:val="0"/>
            </w:pPr>
          </w:p>
        </w:tc>
        <w:tc>
          <w:tcPr>
            <w:tcW w:w="1511" w:type="dxa"/>
          </w:tcPr>
          <w:p w14:paraId="5283BB09" w14:textId="77777777" w:rsidR="006C3E5A" w:rsidRPr="00CE45AC" w:rsidRDefault="006C3E5A" w:rsidP="006C3E5A">
            <w:pPr>
              <w:pStyle w:val="TAL"/>
              <w:keepNext w:val="0"/>
              <w:keepLines w:val="0"/>
              <w:widowControl w:val="0"/>
              <w:rPr>
                <w:rFonts w:cs="Arial"/>
                <w:szCs w:val="18"/>
              </w:rPr>
            </w:pPr>
          </w:p>
        </w:tc>
      </w:tr>
      <w:tr w:rsidR="006C3E5A" w:rsidRPr="00CE45AC" w14:paraId="5EFB856F" w14:textId="77777777" w:rsidTr="00D64642">
        <w:trPr>
          <w:jc w:val="center"/>
        </w:trPr>
        <w:tc>
          <w:tcPr>
            <w:tcW w:w="732" w:type="dxa"/>
          </w:tcPr>
          <w:p w14:paraId="4CC447CF" w14:textId="723AEF07" w:rsidR="006C3E5A" w:rsidRPr="00CE45AC" w:rsidRDefault="006C3E5A" w:rsidP="006C3E5A">
            <w:pPr>
              <w:pStyle w:val="TAC"/>
              <w:keepNext w:val="0"/>
              <w:keepLines w:val="0"/>
              <w:widowControl w:val="0"/>
            </w:pPr>
            <w:r w:rsidRPr="00CE45AC">
              <w:t>SA.</w:t>
            </w:r>
            <w:r>
              <w:t>504</w:t>
            </w:r>
            <w:r w:rsidRPr="00CE45AC">
              <w:rPr>
                <w:rFonts w:cs="Arial"/>
                <w:szCs w:val="18"/>
              </w:rPr>
              <w:t xml:space="preserve"> </w:t>
            </w:r>
          </w:p>
        </w:tc>
        <w:tc>
          <w:tcPr>
            <w:tcW w:w="1231" w:type="dxa"/>
          </w:tcPr>
          <w:p w14:paraId="21039BA7" w14:textId="59F0DB79" w:rsidR="006C3E5A" w:rsidRPr="00CE45AC" w:rsidRDefault="006C3E5A" w:rsidP="006C3E5A">
            <w:pPr>
              <w:pStyle w:val="TAL"/>
              <w:keepNext w:val="0"/>
              <w:keepLines w:val="0"/>
              <w:widowControl w:val="0"/>
            </w:pPr>
            <w:r w:rsidRPr="00CE45AC">
              <w:t>find device</w:t>
            </w:r>
          </w:p>
        </w:tc>
        <w:tc>
          <w:tcPr>
            <w:tcW w:w="3132" w:type="dxa"/>
          </w:tcPr>
          <w:p w14:paraId="22772C23" w14:textId="08209B95" w:rsidR="006C3E5A" w:rsidRPr="00CE45AC" w:rsidRDefault="006C3E5A" w:rsidP="006C3E5A">
            <w:pPr>
              <w:pStyle w:val="TAL"/>
              <w:keepNext w:val="0"/>
              <w:keepLines w:val="0"/>
              <w:widowControl w:val="0"/>
            </w:pPr>
            <w:r w:rsidRPr="00CE45AC">
              <w:t>Application to assist authorised users to locate a mobile ICT device assigned to a specific user account</w:t>
            </w:r>
          </w:p>
        </w:tc>
        <w:tc>
          <w:tcPr>
            <w:tcW w:w="1898" w:type="dxa"/>
          </w:tcPr>
          <w:p w14:paraId="50E505B8" w14:textId="77777777" w:rsidR="006C3E5A" w:rsidRPr="00CE45AC" w:rsidRDefault="006C3E5A" w:rsidP="006C3E5A">
            <w:pPr>
              <w:pStyle w:val="TAL"/>
              <w:keepNext w:val="0"/>
              <w:keepLines w:val="0"/>
              <w:widowControl w:val="0"/>
            </w:pPr>
          </w:p>
        </w:tc>
        <w:tc>
          <w:tcPr>
            <w:tcW w:w="1898" w:type="dxa"/>
          </w:tcPr>
          <w:p w14:paraId="7D1936DC" w14:textId="77594128" w:rsidR="006C3E5A" w:rsidRPr="00CE45AC" w:rsidRDefault="006C3E5A" w:rsidP="006C3E5A">
            <w:pPr>
              <w:pStyle w:val="TAL"/>
              <w:keepNext w:val="0"/>
              <w:keepLines w:val="0"/>
              <w:widowControl w:val="0"/>
            </w:pPr>
            <w:r w:rsidRPr="00CE45AC">
              <w:t>encontrar dispositivo</w:t>
            </w:r>
          </w:p>
        </w:tc>
        <w:tc>
          <w:tcPr>
            <w:tcW w:w="1898" w:type="dxa"/>
          </w:tcPr>
          <w:p w14:paraId="4B5AA004" w14:textId="77777777" w:rsidR="006C3E5A" w:rsidRPr="00CE45AC" w:rsidRDefault="006C3E5A" w:rsidP="006C3E5A">
            <w:pPr>
              <w:pStyle w:val="TAL"/>
              <w:keepNext w:val="0"/>
              <w:keepLines w:val="0"/>
              <w:widowControl w:val="0"/>
            </w:pPr>
          </w:p>
        </w:tc>
        <w:tc>
          <w:tcPr>
            <w:tcW w:w="1511" w:type="dxa"/>
          </w:tcPr>
          <w:p w14:paraId="6EB98A4C" w14:textId="77777777" w:rsidR="006C3E5A" w:rsidRPr="00CE45AC" w:rsidRDefault="006C3E5A" w:rsidP="006C3E5A">
            <w:pPr>
              <w:pStyle w:val="TAL"/>
              <w:keepNext w:val="0"/>
              <w:keepLines w:val="0"/>
              <w:widowControl w:val="0"/>
              <w:rPr>
                <w:rFonts w:cs="Arial"/>
                <w:szCs w:val="18"/>
              </w:rPr>
            </w:pPr>
          </w:p>
        </w:tc>
      </w:tr>
      <w:tr w:rsidR="006C3E5A" w:rsidRPr="00CE45AC" w14:paraId="315BF54A" w14:textId="77777777" w:rsidTr="00D64642">
        <w:trPr>
          <w:jc w:val="center"/>
        </w:trPr>
        <w:tc>
          <w:tcPr>
            <w:tcW w:w="732" w:type="dxa"/>
          </w:tcPr>
          <w:p w14:paraId="45D3416F" w14:textId="2FDDE6EF" w:rsidR="006C3E5A" w:rsidRPr="00CE45AC" w:rsidRDefault="006C3E5A" w:rsidP="006C3E5A">
            <w:pPr>
              <w:pStyle w:val="TAC"/>
              <w:keepNext w:val="0"/>
              <w:keepLines w:val="0"/>
              <w:widowControl w:val="0"/>
            </w:pPr>
            <w:r w:rsidRPr="00CE45AC">
              <w:t>SA.</w:t>
            </w:r>
            <w:r>
              <w:t>505</w:t>
            </w:r>
            <w:r w:rsidRPr="00CE45AC">
              <w:rPr>
                <w:rFonts w:cs="Arial"/>
                <w:szCs w:val="18"/>
              </w:rPr>
              <w:t xml:space="preserve"> </w:t>
            </w:r>
          </w:p>
        </w:tc>
        <w:tc>
          <w:tcPr>
            <w:tcW w:w="1231" w:type="dxa"/>
          </w:tcPr>
          <w:p w14:paraId="548224C7" w14:textId="6EF12A80" w:rsidR="006C3E5A" w:rsidRPr="00CE45AC" w:rsidRDefault="006C3E5A" w:rsidP="006C3E5A">
            <w:pPr>
              <w:pStyle w:val="TAL"/>
              <w:keepNext w:val="0"/>
              <w:keepLines w:val="0"/>
              <w:widowControl w:val="0"/>
            </w:pPr>
            <w:r w:rsidRPr="00CE45AC">
              <w:t>hygrometer</w:t>
            </w:r>
          </w:p>
        </w:tc>
        <w:tc>
          <w:tcPr>
            <w:tcW w:w="3132" w:type="dxa"/>
          </w:tcPr>
          <w:p w14:paraId="1FC9BDE3" w14:textId="34F85BE0" w:rsidR="006C3E5A" w:rsidRPr="00CE45AC" w:rsidRDefault="006C3E5A" w:rsidP="006C3E5A">
            <w:pPr>
              <w:pStyle w:val="TAL"/>
              <w:keepNext w:val="0"/>
              <w:keepLines w:val="0"/>
              <w:widowControl w:val="0"/>
            </w:pPr>
            <w:r w:rsidRPr="00CE45AC">
              <w:t>A tool in a mobile ICT device indicating humidity and water vapour</w:t>
            </w:r>
          </w:p>
        </w:tc>
        <w:tc>
          <w:tcPr>
            <w:tcW w:w="1898" w:type="dxa"/>
          </w:tcPr>
          <w:p w14:paraId="19866DE8" w14:textId="77777777" w:rsidR="006C3E5A" w:rsidRPr="00CE45AC" w:rsidRDefault="006C3E5A" w:rsidP="006C3E5A">
            <w:pPr>
              <w:pStyle w:val="TAL"/>
              <w:keepNext w:val="0"/>
              <w:keepLines w:val="0"/>
              <w:widowControl w:val="0"/>
            </w:pPr>
          </w:p>
        </w:tc>
        <w:tc>
          <w:tcPr>
            <w:tcW w:w="1898" w:type="dxa"/>
          </w:tcPr>
          <w:p w14:paraId="553318D9" w14:textId="3625857B" w:rsidR="006C3E5A" w:rsidRPr="00CE45AC" w:rsidRDefault="006C3E5A" w:rsidP="006C3E5A">
            <w:pPr>
              <w:pStyle w:val="TAL"/>
              <w:keepNext w:val="0"/>
              <w:keepLines w:val="0"/>
              <w:widowControl w:val="0"/>
            </w:pPr>
            <w:r w:rsidRPr="00CE45AC">
              <w:t>higrómetro</w:t>
            </w:r>
          </w:p>
        </w:tc>
        <w:tc>
          <w:tcPr>
            <w:tcW w:w="1898" w:type="dxa"/>
          </w:tcPr>
          <w:p w14:paraId="244D262F" w14:textId="77777777" w:rsidR="006C3E5A" w:rsidRPr="00CE45AC" w:rsidRDefault="006C3E5A" w:rsidP="006C3E5A">
            <w:pPr>
              <w:pStyle w:val="TAL"/>
              <w:keepNext w:val="0"/>
              <w:keepLines w:val="0"/>
              <w:widowControl w:val="0"/>
            </w:pPr>
          </w:p>
        </w:tc>
        <w:tc>
          <w:tcPr>
            <w:tcW w:w="1511" w:type="dxa"/>
          </w:tcPr>
          <w:p w14:paraId="3EBE9B63" w14:textId="77777777" w:rsidR="006C3E5A" w:rsidRPr="00CE45AC" w:rsidRDefault="006C3E5A" w:rsidP="006C3E5A">
            <w:pPr>
              <w:pStyle w:val="TAL"/>
              <w:keepNext w:val="0"/>
              <w:keepLines w:val="0"/>
              <w:widowControl w:val="0"/>
              <w:rPr>
                <w:rFonts w:cs="Arial"/>
                <w:szCs w:val="18"/>
              </w:rPr>
            </w:pPr>
          </w:p>
        </w:tc>
      </w:tr>
      <w:tr w:rsidR="006C3E5A" w:rsidRPr="00CE45AC" w14:paraId="3797A868" w14:textId="77777777" w:rsidTr="00D64642">
        <w:trPr>
          <w:jc w:val="center"/>
        </w:trPr>
        <w:tc>
          <w:tcPr>
            <w:tcW w:w="732" w:type="dxa"/>
          </w:tcPr>
          <w:p w14:paraId="1C6A10A6" w14:textId="50247260" w:rsidR="006C3E5A" w:rsidRPr="00CE45AC" w:rsidRDefault="006C3E5A" w:rsidP="006C3E5A">
            <w:pPr>
              <w:pStyle w:val="TAC"/>
              <w:keepNext w:val="0"/>
              <w:keepLines w:val="0"/>
              <w:widowControl w:val="0"/>
            </w:pPr>
            <w:r w:rsidRPr="00CE45AC">
              <w:t>SA.</w:t>
            </w:r>
            <w:r>
              <w:t>506</w:t>
            </w:r>
            <w:r w:rsidRPr="00CE45AC">
              <w:rPr>
                <w:rFonts w:cs="Arial"/>
                <w:szCs w:val="18"/>
              </w:rPr>
              <w:t xml:space="preserve"> </w:t>
            </w:r>
          </w:p>
        </w:tc>
        <w:tc>
          <w:tcPr>
            <w:tcW w:w="1231" w:type="dxa"/>
          </w:tcPr>
          <w:p w14:paraId="2C0D6668" w14:textId="2144A97D" w:rsidR="006C3E5A" w:rsidRPr="00CE45AC" w:rsidRDefault="006C3E5A" w:rsidP="006C3E5A">
            <w:pPr>
              <w:pStyle w:val="TAL"/>
              <w:keepNext w:val="0"/>
              <w:keepLines w:val="0"/>
              <w:widowControl w:val="0"/>
            </w:pPr>
            <w:r w:rsidRPr="00CE45AC">
              <w:t>maximum</w:t>
            </w:r>
          </w:p>
        </w:tc>
        <w:tc>
          <w:tcPr>
            <w:tcW w:w="3132" w:type="dxa"/>
          </w:tcPr>
          <w:p w14:paraId="191E73CF" w14:textId="6226E75E" w:rsidR="006C3E5A" w:rsidRPr="00CE45AC" w:rsidRDefault="006C3E5A" w:rsidP="006C3E5A">
            <w:pPr>
              <w:pStyle w:val="TAL"/>
              <w:keepNext w:val="0"/>
              <w:keepLines w:val="0"/>
              <w:widowControl w:val="0"/>
            </w:pPr>
            <w:r w:rsidRPr="00CE45AC">
              <w:t>The peak value in a series of measurements measured by the mobile device</w:t>
            </w:r>
          </w:p>
        </w:tc>
        <w:tc>
          <w:tcPr>
            <w:tcW w:w="1898" w:type="dxa"/>
          </w:tcPr>
          <w:p w14:paraId="404D7F60" w14:textId="77777777" w:rsidR="006C3E5A" w:rsidRPr="00CE45AC" w:rsidRDefault="006C3E5A" w:rsidP="006C3E5A">
            <w:pPr>
              <w:pStyle w:val="TAL"/>
              <w:keepNext w:val="0"/>
              <w:keepLines w:val="0"/>
              <w:widowControl w:val="0"/>
            </w:pPr>
          </w:p>
        </w:tc>
        <w:tc>
          <w:tcPr>
            <w:tcW w:w="1898" w:type="dxa"/>
          </w:tcPr>
          <w:p w14:paraId="781C6209" w14:textId="587E9387" w:rsidR="006C3E5A" w:rsidRPr="00CE45AC" w:rsidRDefault="006C3E5A" w:rsidP="006C3E5A">
            <w:pPr>
              <w:pStyle w:val="TAL"/>
              <w:keepNext w:val="0"/>
              <w:keepLines w:val="0"/>
              <w:widowControl w:val="0"/>
            </w:pPr>
            <w:r w:rsidRPr="00CE45AC">
              <w:t>máximo</w:t>
            </w:r>
          </w:p>
        </w:tc>
        <w:tc>
          <w:tcPr>
            <w:tcW w:w="1898" w:type="dxa"/>
          </w:tcPr>
          <w:p w14:paraId="73E9DD24" w14:textId="77777777" w:rsidR="006C3E5A" w:rsidRPr="00CE45AC" w:rsidRDefault="006C3E5A" w:rsidP="006C3E5A">
            <w:pPr>
              <w:pStyle w:val="TAL"/>
              <w:keepNext w:val="0"/>
              <w:keepLines w:val="0"/>
              <w:widowControl w:val="0"/>
            </w:pPr>
          </w:p>
        </w:tc>
        <w:tc>
          <w:tcPr>
            <w:tcW w:w="1511" w:type="dxa"/>
          </w:tcPr>
          <w:p w14:paraId="6DD5A13E" w14:textId="77777777" w:rsidR="006C3E5A" w:rsidRPr="00CE45AC" w:rsidRDefault="006C3E5A" w:rsidP="006C3E5A">
            <w:pPr>
              <w:pStyle w:val="TAL"/>
              <w:keepNext w:val="0"/>
              <w:keepLines w:val="0"/>
              <w:widowControl w:val="0"/>
              <w:rPr>
                <w:rFonts w:cs="Arial"/>
                <w:szCs w:val="18"/>
              </w:rPr>
            </w:pPr>
          </w:p>
        </w:tc>
      </w:tr>
      <w:tr w:rsidR="006C3E5A" w:rsidRPr="00CE45AC" w14:paraId="6DAB0E7D" w14:textId="77777777" w:rsidTr="00D64642">
        <w:trPr>
          <w:jc w:val="center"/>
        </w:trPr>
        <w:tc>
          <w:tcPr>
            <w:tcW w:w="732" w:type="dxa"/>
          </w:tcPr>
          <w:p w14:paraId="5084D17E" w14:textId="5657CDA4" w:rsidR="006C3E5A" w:rsidRPr="00CE45AC" w:rsidRDefault="006C3E5A" w:rsidP="006C3E5A">
            <w:pPr>
              <w:pStyle w:val="TAC"/>
              <w:keepNext w:val="0"/>
              <w:keepLines w:val="0"/>
              <w:widowControl w:val="0"/>
            </w:pPr>
            <w:r w:rsidRPr="00CE45AC">
              <w:t>SA.</w:t>
            </w:r>
            <w:r>
              <w:t>507</w:t>
            </w:r>
            <w:r w:rsidRPr="00CE45AC">
              <w:rPr>
                <w:rFonts w:cs="Arial"/>
                <w:szCs w:val="18"/>
              </w:rPr>
              <w:t xml:space="preserve"> </w:t>
            </w:r>
          </w:p>
        </w:tc>
        <w:tc>
          <w:tcPr>
            <w:tcW w:w="1231" w:type="dxa"/>
          </w:tcPr>
          <w:p w14:paraId="1265A804" w14:textId="0178ECB7" w:rsidR="006C3E5A" w:rsidRPr="00CE45AC" w:rsidRDefault="006C3E5A" w:rsidP="006C3E5A">
            <w:pPr>
              <w:pStyle w:val="TAL"/>
              <w:keepNext w:val="0"/>
              <w:keepLines w:val="0"/>
              <w:widowControl w:val="0"/>
            </w:pPr>
            <w:r w:rsidRPr="00CE45AC">
              <w:t>meter</w:t>
            </w:r>
          </w:p>
        </w:tc>
        <w:tc>
          <w:tcPr>
            <w:tcW w:w="3132" w:type="dxa"/>
          </w:tcPr>
          <w:p w14:paraId="60EB61BD" w14:textId="171DDDAF" w:rsidR="006C3E5A" w:rsidRPr="00CE45AC" w:rsidRDefault="006C3E5A" w:rsidP="006C3E5A">
            <w:pPr>
              <w:pStyle w:val="TAL"/>
              <w:keepNext w:val="0"/>
              <w:keepLines w:val="0"/>
              <w:widowControl w:val="0"/>
            </w:pPr>
            <w:r w:rsidRPr="00CE45AC">
              <w:t>An application to measure length with a mobile ICT device</w:t>
            </w:r>
          </w:p>
        </w:tc>
        <w:tc>
          <w:tcPr>
            <w:tcW w:w="1898" w:type="dxa"/>
          </w:tcPr>
          <w:p w14:paraId="41118A05" w14:textId="77777777" w:rsidR="006C3E5A" w:rsidRPr="00CE45AC" w:rsidRDefault="006C3E5A" w:rsidP="006C3E5A">
            <w:pPr>
              <w:pStyle w:val="TAL"/>
              <w:keepNext w:val="0"/>
              <w:keepLines w:val="0"/>
              <w:widowControl w:val="0"/>
            </w:pPr>
          </w:p>
        </w:tc>
        <w:tc>
          <w:tcPr>
            <w:tcW w:w="1898" w:type="dxa"/>
          </w:tcPr>
          <w:p w14:paraId="58E8AD0B" w14:textId="0AEE85B3" w:rsidR="006C3E5A" w:rsidRPr="00CE45AC" w:rsidRDefault="006C3E5A" w:rsidP="006C3E5A">
            <w:pPr>
              <w:pStyle w:val="TAL"/>
              <w:keepNext w:val="0"/>
              <w:keepLines w:val="0"/>
              <w:widowControl w:val="0"/>
            </w:pPr>
            <w:r w:rsidRPr="00CE45AC">
              <w:t>medida de longitud / distancia</w:t>
            </w:r>
          </w:p>
        </w:tc>
        <w:tc>
          <w:tcPr>
            <w:tcW w:w="1898" w:type="dxa"/>
          </w:tcPr>
          <w:p w14:paraId="714366EB" w14:textId="77777777" w:rsidR="006C3E5A" w:rsidRPr="00CE45AC" w:rsidRDefault="006C3E5A" w:rsidP="006C3E5A">
            <w:pPr>
              <w:pStyle w:val="TAL"/>
              <w:keepNext w:val="0"/>
              <w:keepLines w:val="0"/>
              <w:widowControl w:val="0"/>
            </w:pPr>
          </w:p>
        </w:tc>
        <w:tc>
          <w:tcPr>
            <w:tcW w:w="1511" w:type="dxa"/>
          </w:tcPr>
          <w:p w14:paraId="41D0431A" w14:textId="77777777" w:rsidR="006C3E5A" w:rsidRPr="00CE45AC" w:rsidRDefault="006C3E5A" w:rsidP="006C3E5A">
            <w:pPr>
              <w:pStyle w:val="TAL"/>
              <w:keepNext w:val="0"/>
              <w:keepLines w:val="0"/>
              <w:widowControl w:val="0"/>
              <w:rPr>
                <w:rFonts w:cs="Arial"/>
                <w:szCs w:val="18"/>
              </w:rPr>
            </w:pPr>
          </w:p>
        </w:tc>
      </w:tr>
      <w:tr w:rsidR="006C3E5A" w:rsidRPr="00CE45AC" w14:paraId="389A3CA2" w14:textId="77777777" w:rsidTr="00D64642">
        <w:trPr>
          <w:jc w:val="center"/>
        </w:trPr>
        <w:tc>
          <w:tcPr>
            <w:tcW w:w="732" w:type="dxa"/>
          </w:tcPr>
          <w:p w14:paraId="6E12D017" w14:textId="1014F024" w:rsidR="006C3E5A" w:rsidRPr="00CE45AC" w:rsidRDefault="006C3E5A" w:rsidP="006C3E5A">
            <w:pPr>
              <w:pStyle w:val="TAC"/>
              <w:keepNext w:val="0"/>
              <w:keepLines w:val="0"/>
              <w:widowControl w:val="0"/>
            </w:pPr>
            <w:r w:rsidRPr="00CE45AC">
              <w:t>SA.</w:t>
            </w:r>
            <w:r>
              <w:t>508</w:t>
            </w:r>
            <w:r w:rsidRPr="00CE45AC">
              <w:rPr>
                <w:rFonts w:cs="Arial"/>
                <w:szCs w:val="18"/>
              </w:rPr>
              <w:t xml:space="preserve"> </w:t>
            </w:r>
          </w:p>
        </w:tc>
        <w:tc>
          <w:tcPr>
            <w:tcW w:w="1231" w:type="dxa"/>
          </w:tcPr>
          <w:p w14:paraId="62C601E2" w14:textId="0E4D4E07" w:rsidR="006C3E5A" w:rsidRPr="00CE45AC" w:rsidRDefault="006C3E5A" w:rsidP="006C3E5A">
            <w:pPr>
              <w:pStyle w:val="TAL"/>
              <w:keepNext w:val="0"/>
              <w:keepLines w:val="0"/>
              <w:widowControl w:val="0"/>
            </w:pPr>
            <w:r w:rsidRPr="00CE45AC">
              <w:t>rate details</w:t>
            </w:r>
          </w:p>
        </w:tc>
        <w:tc>
          <w:tcPr>
            <w:tcW w:w="3132" w:type="dxa"/>
          </w:tcPr>
          <w:p w14:paraId="61431AEF" w14:textId="46B717D1" w:rsidR="006C3E5A" w:rsidRPr="00CE45AC" w:rsidRDefault="006C3E5A" w:rsidP="006C3E5A">
            <w:pPr>
              <w:pStyle w:val="TAL"/>
              <w:keepNext w:val="0"/>
              <w:keepLines w:val="0"/>
              <w:widowControl w:val="0"/>
            </w:pPr>
            <w:r w:rsidRPr="00CE45AC">
              <w:t>Application providing exchange rate details between different currencies in a mobile ICT device</w:t>
            </w:r>
          </w:p>
        </w:tc>
        <w:tc>
          <w:tcPr>
            <w:tcW w:w="1898" w:type="dxa"/>
          </w:tcPr>
          <w:p w14:paraId="666D28E0" w14:textId="77777777" w:rsidR="006C3E5A" w:rsidRPr="00CE45AC" w:rsidRDefault="006C3E5A" w:rsidP="006C3E5A">
            <w:pPr>
              <w:pStyle w:val="TAL"/>
              <w:keepNext w:val="0"/>
              <w:keepLines w:val="0"/>
              <w:widowControl w:val="0"/>
            </w:pPr>
          </w:p>
        </w:tc>
        <w:tc>
          <w:tcPr>
            <w:tcW w:w="1898" w:type="dxa"/>
          </w:tcPr>
          <w:p w14:paraId="04C6025A" w14:textId="7B8BEDD4" w:rsidR="006C3E5A" w:rsidRPr="00CE45AC" w:rsidRDefault="006C3E5A" w:rsidP="006C3E5A">
            <w:pPr>
              <w:pStyle w:val="TAL"/>
              <w:keepNext w:val="0"/>
              <w:keepLines w:val="0"/>
              <w:widowControl w:val="0"/>
            </w:pPr>
            <w:r w:rsidRPr="00CE45AC">
              <w:t>información de cambio de divisas</w:t>
            </w:r>
          </w:p>
        </w:tc>
        <w:tc>
          <w:tcPr>
            <w:tcW w:w="1898" w:type="dxa"/>
          </w:tcPr>
          <w:p w14:paraId="3B54FC87" w14:textId="77777777" w:rsidR="006C3E5A" w:rsidRPr="00CE45AC" w:rsidRDefault="006C3E5A" w:rsidP="006C3E5A">
            <w:pPr>
              <w:pStyle w:val="TAL"/>
              <w:keepNext w:val="0"/>
              <w:keepLines w:val="0"/>
              <w:widowControl w:val="0"/>
            </w:pPr>
          </w:p>
        </w:tc>
        <w:tc>
          <w:tcPr>
            <w:tcW w:w="1511" w:type="dxa"/>
          </w:tcPr>
          <w:p w14:paraId="4668ABF9" w14:textId="77777777" w:rsidR="006C3E5A" w:rsidRPr="00CE45AC" w:rsidRDefault="006C3E5A" w:rsidP="006C3E5A">
            <w:pPr>
              <w:pStyle w:val="TAL"/>
              <w:keepNext w:val="0"/>
              <w:keepLines w:val="0"/>
              <w:widowControl w:val="0"/>
              <w:rPr>
                <w:rFonts w:cs="Arial"/>
                <w:szCs w:val="18"/>
              </w:rPr>
            </w:pPr>
          </w:p>
        </w:tc>
      </w:tr>
      <w:tr w:rsidR="006C3E5A" w:rsidRPr="00CE45AC" w14:paraId="1E59848D" w14:textId="77777777" w:rsidTr="00D64642">
        <w:trPr>
          <w:jc w:val="center"/>
        </w:trPr>
        <w:tc>
          <w:tcPr>
            <w:tcW w:w="732" w:type="dxa"/>
          </w:tcPr>
          <w:p w14:paraId="359CA3A0" w14:textId="6B3EE552" w:rsidR="006C3E5A" w:rsidRPr="00CE45AC" w:rsidRDefault="006C3E5A" w:rsidP="006C3E5A">
            <w:pPr>
              <w:pStyle w:val="TAC"/>
              <w:keepNext w:val="0"/>
              <w:keepLines w:val="0"/>
              <w:widowControl w:val="0"/>
            </w:pPr>
            <w:r w:rsidRPr="00CE45AC">
              <w:t>SA.</w:t>
            </w:r>
            <w:r>
              <w:t>509</w:t>
            </w:r>
            <w:r w:rsidRPr="00CE45AC">
              <w:rPr>
                <w:rFonts w:cs="Arial"/>
                <w:szCs w:val="18"/>
              </w:rPr>
              <w:t xml:space="preserve"> </w:t>
            </w:r>
          </w:p>
        </w:tc>
        <w:tc>
          <w:tcPr>
            <w:tcW w:w="1231" w:type="dxa"/>
          </w:tcPr>
          <w:p w14:paraId="553DF8AE" w14:textId="66F066CC" w:rsidR="006C3E5A" w:rsidRPr="00CE45AC" w:rsidRDefault="006C3E5A" w:rsidP="006C3E5A">
            <w:pPr>
              <w:pStyle w:val="TAL"/>
              <w:keepNext w:val="0"/>
              <w:keepLines w:val="0"/>
              <w:widowControl w:val="0"/>
            </w:pPr>
            <w:r w:rsidRPr="00CE45AC">
              <w:t>remote control</w:t>
            </w:r>
          </w:p>
        </w:tc>
        <w:tc>
          <w:tcPr>
            <w:tcW w:w="3132" w:type="dxa"/>
          </w:tcPr>
          <w:p w14:paraId="457A16F5" w14:textId="2FA486D6" w:rsidR="006C3E5A" w:rsidRPr="00CE45AC" w:rsidRDefault="006C3E5A" w:rsidP="006C3E5A">
            <w:pPr>
              <w:pStyle w:val="TAL"/>
              <w:keepNext w:val="0"/>
              <w:keepLines w:val="0"/>
              <w:widowControl w:val="0"/>
            </w:pPr>
            <w:r w:rsidRPr="00CE45AC">
              <w:t>ICT remote device control functionality in a mobile ICT device</w:t>
            </w:r>
          </w:p>
        </w:tc>
        <w:tc>
          <w:tcPr>
            <w:tcW w:w="1898" w:type="dxa"/>
          </w:tcPr>
          <w:p w14:paraId="77CF967C" w14:textId="77777777" w:rsidR="006C3E5A" w:rsidRPr="00CE45AC" w:rsidRDefault="006C3E5A" w:rsidP="006C3E5A">
            <w:pPr>
              <w:pStyle w:val="TAL"/>
              <w:keepNext w:val="0"/>
              <w:keepLines w:val="0"/>
              <w:widowControl w:val="0"/>
            </w:pPr>
          </w:p>
        </w:tc>
        <w:tc>
          <w:tcPr>
            <w:tcW w:w="1898" w:type="dxa"/>
          </w:tcPr>
          <w:p w14:paraId="71CCF8F2" w14:textId="422FDAFF" w:rsidR="006C3E5A" w:rsidRPr="00CE45AC" w:rsidRDefault="006C3E5A" w:rsidP="006C3E5A">
            <w:pPr>
              <w:pStyle w:val="TAL"/>
              <w:keepNext w:val="0"/>
              <w:keepLines w:val="0"/>
              <w:widowControl w:val="0"/>
            </w:pPr>
            <w:r w:rsidRPr="00CE45AC">
              <w:t>control remoto; mando a distancia</w:t>
            </w:r>
          </w:p>
        </w:tc>
        <w:tc>
          <w:tcPr>
            <w:tcW w:w="1898" w:type="dxa"/>
          </w:tcPr>
          <w:p w14:paraId="5F775D50" w14:textId="77777777" w:rsidR="006C3E5A" w:rsidRPr="00CE45AC" w:rsidRDefault="006C3E5A" w:rsidP="006C3E5A">
            <w:pPr>
              <w:pStyle w:val="TAL"/>
              <w:keepNext w:val="0"/>
              <w:keepLines w:val="0"/>
              <w:widowControl w:val="0"/>
            </w:pPr>
          </w:p>
        </w:tc>
        <w:tc>
          <w:tcPr>
            <w:tcW w:w="1511" w:type="dxa"/>
          </w:tcPr>
          <w:p w14:paraId="0143BA95" w14:textId="77777777" w:rsidR="006C3E5A" w:rsidRPr="00CE45AC" w:rsidRDefault="006C3E5A" w:rsidP="006C3E5A">
            <w:pPr>
              <w:pStyle w:val="TAL"/>
              <w:keepNext w:val="0"/>
              <w:keepLines w:val="0"/>
              <w:widowControl w:val="0"/>
              <w:rPr>
                <w:rFonts w:cs="Arial"/>
                <w:szCs w:val="18"/>
              </w:rPr>
            </w:pPr>
          </w:p>
        </w:tc>
      </w:tr>
      <w:tr w:rsidR="006C3E5A" w:rsidRPr="00CE45AC" w14:paraId="315452F2" w14:textId="77777777" w:rsidTr="00D64642">
        <w:trPr>
          <w:jc w:val="center"/>
        </w:trPr>
        <w:tc>
          <w:tcPr>
            <w:tcW w:w="732" w:type="dxa"/>
          </w:tcPr>
          <w:p w14:paraId="5C48C358" w14:textId="0AFEC8E3" w:rsidR="006C3E5A" w:rsidRPr="00CE45AC" w:rsidRDefault="006C3E5A" w:rsidP="006C3E5A">
            <w:pPr>
              <w:pStyle w:val="TAC"/>
              <w:keepNext w:val="0"/>
              <w:keepLines w:val="0"/>
              <w:widowControl w:val="0"/>
            </w:pPr>
            <w:r w:rsidRPr="00CE45AC">
              <w:t>SA.</w:t>
            </w:r>
            <w:r>
              <w:t>510</w:t>
            </w:r>
            <w:r w:rsidRPr="00CE45AC">
              <w:rPr>
                <w:rFonts w:cs="Arial"/>
                <w:szCs w:val="18"/>
              </w:rPr>
              <w:t xml:space="preserve"> </w:t>
            </w:r>
          </w:p>
        </w:tc>
        <w:tc>
          <w:tcPr>
            <w:tcW w:w="1231" w:type="dxa"/>
          </w:tcPr>
          <w:p w14:paraId="6E7AF3FD" w14:textId="6B6D5E11" w:rsidR="006C3E5A" w:rsidRPr="00CE45AC" w:rsidRDefault="006C3E5A" w:rsidP="006C3E5A">
            <w:pPr>
              <w:pStyle w:val="TAL"/>
              <w:keepNext w:val="0"/>
              <w:keepLines w:val="0"/>
              <w:widowControl w:val="0"/>
            </w:pPr>
            <w:r w:rsidRPr="00CE45AC">
              <w:t>sleep cycles</w:t>
            </w:r>
          </w:p>
        </w:tc>
        <w:tc>
          <w:tcPr>
            <w:tcW w:w="3132" w:type="dxa"/>
          </w:tcPr>
          <w:p w14:paraId="7DEF15C3" w14:textId="5DBE9574" w:rsidR="006C3E5A" w:rsidRPr="00CE45AC" w:rsidRDefault="006C3E5A" w:rsidP="006C3E5A">
            <w:pPr>
              <w:pStyle w:val="TAL"/>
              <w:keepNext w:val="0"/>
              <w:keepLines w:val="0"/>
              <w:widowControl w:val="0"/>
            </w:pPr>
            <w:r w:rsidRPr="00CE45AC">
              <w:t>A tool in the moile device to log sleep events and measure and predict sleep cycles</w:t>
            </w:r>
          </w:p>
        </w:tc>
        <w:tc>
          <w:tcPr>
            <w:tcW w:w="1898" w:type="dxa"/>
          </w:tcPr>
          <w:p w14:paraId="5822C68F" w14:textId="77777777" w:rsidR="006C3E5A" w:rsidRPr="00CE45AC" w:rsidRDefault="006C3E5A" w:rsidP="006C3E5A">
            <w:pPr>
              <w:pStyle w:val="TAL"/>
              <w:keepNext w:val="0"/>
              <w:keepLines w:val="0"/>
              <w:widowControl w:val="0"/>
            </w:pPr>
          </w:p>
        </w:tc>
        <w:tc>
          <w:tcPr>
            <w:tcW w:w="1898" w:type="dxa"/>
          </w:tcPr>
          <w:p w14:paraId="49284B5E" w14:textId="40F14194" w:rsidR="006C3E5A" w:rsidRPr="00CE45AC" w:rsidRDefault="006C3E5A" w:rsidP="006C3E5A">
            <w:pPr>
              <w:pStyle w:val="TAL"/>
              <w:keepNext w:val="0"/>
              <w:keepLines w:val="0"/>
              <w:widowControl w:val="0"/>
            </w:pPr>
            <w:r w:rsidRPr="00CE45AC">
              <w:t>ciclos de sueño</w:t>
            </w:r>
          </w:p>
        </w:tc>
        <w:tc>
          <w:tcPr>
            <w:tcW w:w="1898" w:type="dxa"/>
          </w:tcPr>
          <w:p w14:paraId="29E032CF" w14:textId="77777777" w:rsidR="006C3E5A" w:rsidRPr="00CE45AC" w:rsidRDefault="006C3E5A" w:rsidP="006C3E5A">
            <w:pPr>
              <w:pStyle w:val="TAL"/>
              <w:keepNext w:val="0"/>
              <w:keepLines w:val="0"/>
              <w:widowControl w:val="0"/>
            </w:pPr>
          </w:p>
        </w:tc>
        <w:tc>
          <w:tcPr>
            <w:tcW w:w="1511" w:type="dxa"/>
          </w:tcPr>
          <w:p w14:paraId="190A0AFD" w14:textId="77777777" w:rsidR="006C3E5A" w:rsidRPr="00CE45AC" w:rsidRDefault="006C3E5A" w:rsidP="006C3E5A">
            <w:pPr>
              <w:pStyle w:val="TAL"/>
              <w:keepNext w:val="0"/>
              <w:keepLines w:val="0"/>
              <w:widowControl w:val="0"/>
              <w:rPr>
                <w:rFonts w:cs="Arial"/>
                <w:szCs w:val="18"/>
              </w:rPr>
            </w:pPr>
          </w:p>
        </w:tc>
      </w:tr>
      <w:tr w:rsidR="006C3E5A" w:rsidRPr="00CE45AC" w14:paraId="5B6376B1" w14:textId="77777777" w:rsidTr="00D64642">
        <w:trPr>
          <w:jc w:val="center"/>
        </w:trPr>
        <w:tc>
          <w:tcPr>
            <w:tcW w:w="732" w:type="dxa"/>
          </w:tcPr>
          <w:p w14:paraId="7E618568" w14:textId="11CD3860" w:rsidR="006C3E5A" w:rsidRPr="00CE45AC" w:rsidRDefault="006C3E5A" w:rsidP="006C3E5A">
            <w:pPr>
              <w:pStyle w:val="TAC"/>
              <w:keepNext w:val="0"/>
              <w:keepLines w:val="0"/>
              <w:widowControl w:val="0"/>
            </w:pPr>
            <w:r w:rsidRPr="00CE45AC">
              <w:t>SA.</w:t>
            </w:r>
            <w:r>
              <w:t>511</w:t>
            </w:r>
            <w:r w:rsidRPr="00CE45AC">
              <w:rPr>
                <w:rFonts w:cs="Arial"/>
                <w:szCs w:val="18"/>
              </w:rPr>
              <w:t xml:space="preserve"> </w:t>
            </w:r>
          </w:p>
        </w:tc>
        <w:tc>
          <w:tcPr>
            <w:tcW w:w="1231" w:type="dxa"/>
          </w:tcPr>
          <w:p w14:paraId="7E47E9AD" w14:textId="08F866B6" w:rsidR="006C3E5A" w:rsidRPr="00CE45AC" w:rsidRDefault="006C3E5A" w:rsidP="006C3E5A">
            <w:pPr>
              <w:pStyle w:val="TAL"/>
              <w:keepNext w:val="0"/>
              <w:keepLines w:val="0"/>
              <w:widowControl w:val="0"/>
            </w:pPr>
            <w:r w:rsidRPr="00CE45AC">
              <w:t>sunrise</w:t>
            </w:r>
          </w:p>
        </w:tc>
        <w:tc>
          <w:tcPr>
            <w:tcW w:w="3132" w:type="dxa"/>
          </w:tcPr>
          <w:p w14:paraId="27DC9EA4" w14:textId="3C89118F" w:rsidR="006C3E5A" w:rsidRPr="00CE45AC" w:rsidRDefault="006C3E5A" w:rsidP="006C3E5A">
            <w:pPr>
              <w:pStyle w:val="TAL"/>
              <w:keepNext w:val="0"/>
              <w:keepLines w:val="0"/>
              <w:widowControl w:val="0"/>
            </w:pPr>
            <w:r w:rsidRPr="00CE45AC">
              <w:t xml:space="preserve">A mobile device application to remind about sunrise (and typically also </w:t>
            </w:r>
            <w:r w:rsidRPr="00CE45AC">
              <w:lastRenderedPageBreak/>
              <w:t>sunset) times for any specific day</w:t>
            </w:r>
          </w:p>
        </w:tc>
        <w:tc>
          <w:tcPr>
            <w:tcW w:w="1898" w:type="dxa"/>
          </w:tcPr>
          <w:p w14:paraId="55BEB8BE" w14:textId="77777777" w:rsidR="006C3E5A" w:rsidRPr="00CE45AC" w:rsidRDefault="006C3E5A" w:rsidP="006C3E5A">
            <w:pPr>
              <w:pStyle w:val="TAL"/>
              <w:keepNext w:val="0"/>
              <w:keepLines w:val="0"/>
              <w:widowControl w:val="0"/>
            </w:pPr>
          </w:p>
        </w:tc>
        <w:tc>
          <w:tcPr>
            <w:tcW w:w="1898" w:type="dxa"/>
          </w:tcPr>
          <w:p w14:paraId="10C22F96" w14:textId="026D958C" w:rsidR="006C3E5A" w:rsidRPr="00CE45AC" w:rsidRDefault="006C3E5A" w:rsidP="006C3E5A">
            <w:pPr>
              <w:pStyle w:val="TAL"/>
              <w:keepNext w:val="0"/>
              <w:keepLines w:val="0"/>
              <w:widowControl w:val="0"/>
            </w:pPr>
            <w:r w:rsidRPr="00CE45AC">
              <w:t>salida del sol; amanecer</w:t>
            </w:r>
          </w:p>
        </w:tc>
        <w:tc>
          <w:tcPr>
            <w:tcW w:w="1898" w:type="dxa"/>
          </w:tcPr>
          <w:p w14:paraId="04A849D0" w14:textId="77777777" w:rsidR="006C3E5A" w:rsidRPr="00CE45AC" w:rsidRDefault="006C3E5A" w:rsidP="006C3E5A">
            <w:pPr>
              <w:pStyle w:val="TAL"/>
              <w:keepNext w:val="0"/>
              <w:keepLines w:val="0"/>
              <w:widowControl w:val="0"/>
            </w:pPr>
          </w:p>
        </w:tc>
        <w:tc>
          <w:tcPr>
            <w:tcW w:w="1511" w:type="dxa"/>
          </w:tcPr>
          <w:p w14:paraId="47246C81" w14:textId="77777777" w:rsidR="006C3E5A" w:rsidRPr="00CE45AC" w:rsidRDefault="006C3E5A" w:rsidP="006C3E5A">
            <w:pPr>
              <w:pStyle w:val="TAL"/>
              <w:keepNext w:val="0"/>
              <w:keepLines w:val="0"/>
              <w:widowControl w:val="0"/>
              <w:rPr>
                <w:rFonts w:cs="Arial"/>
                <w:szCs w:val="18"/>
              </w:rPr>
            </w:pPr>
          </w:p>
        </w:tc>
      </w:tr>
      <w:tr w:rsidR="006C3E5A" w:rsidRPr="00CE45AC" w14:paraId="29C6A9BD" w14:textId="77777777" w:rsidTr="00D64642">
        <w:trPr>
          <w:jc w:val="center"/>
        </w:trPr>
        <w:tc>
          <w:tcPr>
            <w:tcW w:w="732" w:type="dxa"/>
          </w:tcPr>
          <w:p w14:paraId="6A298B4F" w14:textId="456A8F7A" w:rsidR="006C3E5A" w:rsidRPr="00CE45AC" w:rsidRDefault="006C3E5A" w:rsidP="006C3E5A">
            <w:pPr>
              <w:pStyle w:val="TAC"/>
              <w:keepNext w:val="0"/>
              <w:keepLines w:val="0"/>
              <w:widowControl w:val="0"/>
            </w:pPr>
            <w:r w:rsidRPr="00CE45AC">
              <w:t>SA.</w:t>
            </w:r>
            <w:r>
              <w:t>512</w:t>
            </w:r>
            <w:r w:rsidRPr="00CE45AC">
              <w:rPr>
                <w:rFonts w:cs="Arial"/>
                <w:szCs w:val="18"/>
              </w:rPr>
              <w:t xml:space="preserve"> </w:t>
            </w:r>
          </w:p>
        </w:tc>
        <w:tc>
          <w:tcPr>
            <w:tcW w:w="1231" w:type="dxa"/>
          </w:tcPr>
          <w:p w14:paraId="56D24857" w14:textId="240F10AA" w:rsidR="006C3E5A" w:rsidRPr="00CE45AC" w:rsidRDefault="006C3E5A" w:rsidP="006C3E5A">
            <w:pPr>
              <w:pStyle w:val="TAL"/>
              <w:keepNext w:val="0"/>
              <w:keepLines w:val="0"/>
              <w:widowControl w:val="0"/>
            </w:pPr>
            <w:r w:rsidRPr="00CE45AC">
              <w:t>sunset</w:t>
            </w:r>
          </w:p>
        </w:tc>
        <w:tc>
          <w:tcPr>
            <w:tcW w:w="3132" w:type="dxa"/>
          </w:tcPr>
          <w:p w14:paraId="5C2E07FF" w14:textId="70FF1F53" w:rsidR="006C3E5A" w:rsidRPr="00CE45AC" w:rsidRDefault="006C3E5A" w:rsidP="006C3E5A">
            <w:pPr>
              <w:pStyle w:val="TAL"/>
              <w:keepNext w:val="0"/>
              <w:keepLines w:val="0"/>
              <w:widowControl w:val="0"/>
            </w:pPr>
            <w:r w:rsidRPr="00CE45AC">
              <w:t>A mobile device application to remind about sunset (and typically also sunrise) times for any specific day</w:t>
            </w:r>
          </w:p>
        </w:tc>
        <w:tc>
          <w:tcPr>
            <w:tcW w:w="1898" w:type="dxa"/>
          </w:tcPr>
          <w:p w14:paraId="6CF5AC08" w14:textId="77777777" w:rsidR="006C3E5A" w:rsidRPr="00CE45AC" w:rsidRDefault="006C3E5A" w:rsidP="006C3E5A">
            <w:pPr>
              <w:pStyle w:val="TAL"/>
              <w:keepNext w:val="0"/>
              <w:keepLines w:val="0"/>
              <w:widowControl w:val="0"/>
            </w:pPr>
          </w:p>
        </w:tc>
        <w:tc>
          <w:tcPr>
            <w:tcW w:w="1898" w:type="dxa"/>
          </w:tcPr>
          <w:p w14:paraId="27D5AC6A" w14:textId="410ED9FA" w:rsidR="006C3E5A" w:rsidRPr="00CE45AC" w:rsidRDefault="006C3E5A" w:rsidP="006C3E5A">
            <w:pPr>
              <w:pStyle w:val="TAL"/>
              <w:keepNext w:val="0"/>
              <w:keepLines w:val="0"/>
              <w:widowControl w:val="0"/>
            </w:pPr>
            <w:r w:rsidRPr="00CE45AC">
              <w:t>puesta de sol</w:t>
            </w:r>
          </w:p>
        </w:tc>
        <w:tc>
          <w:tcPr>
            <w:tcW w:w="1898" w:type="dxa"/>
          </w:tcPr>
          <w:p w14:paraId="4B441B93" w14:textId="77777777" w:rsidR="006C3E5A" w:rsidRPr="00CE45AC" w:rsidRDefault="006C3E5A" w:rsidP="006C3E5A">
            <w:pPr>
              <w:pStyle w:val="TAL"/>
              <w:keepNext w:val="0"/>
              <w:keepLines w:val="0"/>
              <w:widowControl w:val="0"/>
            </w:pPr>
          </w:p>
        </w:tc>
        <w:tc>
          <w:tcPr>
            <w:tcW w:w="1511" w:type="dxa"/>
          </w:tcPr>
          <w:p w14:paraId="0EE2B1AB" w14:textId="77777777" w:rsidR="006C3E5A" w:rsidRPr="00CE45AC" w:rsidRDefault="006C3E5A" w:rsidP="006C3E5A">
            <w:pPr>
              <w:pStyle w:val="TAL"/>
              <w:keepNext w:val="0"/>
              <w:keepLines w:val="0"/>
              <w:widowControl w:val="0"/>
              <w:rPr>
                <w:rFonts w:cs="Arial"/>
                <w:szCs w:val="18"/>
              </w:rPr>
            </w:pPr>
          </w:p>
        </w:tc>
      </w:tr>
      <w:tr w:rsidR="006C3E5A" w:rsidRPr="00CE45AC" w14:paraId="77532549" w14:textId="77777777" w:rsidTr="00D64642">
        <w:trPr>
          <w:jc w:val="center"/>
        </w:trPr>
        <w:tc>
          <w:tcPr>
            <w:tcW w:w="732" w:type="dxa"/>
          </w:tcPr>
          <w:p w14:paraId="3A1FD553" w14:textId="4BCA5895" w:rsidR="006C3E5A" w:rsidRPr="00CE45AC" w:rsidRDefault="006C3E5A" w:rsidP="006C3E5A">
            <w:pPr>
              <w:pStyle w:val="TAC"/>
              <w:keepNext w:val="0"/>
              <w:keepLines w:val="0"/>
              <w:widowControl w:val="0"/>
            </w:pPr>
            <w:r w:rsidRPr="00CE45AC">
              <w:t>SA.</w:t>
            </w:r>
            <w:r>
              <w:t>513</w:t>
            </w:r>
            <w:r w:rsidRPr="00CE45AC">
              <w:rPr>
                <w:rFonts w:cs="Arial"/>
                <w:szCs w:val="18"/>
              </w:rPr>
              <w:t xml:space="preserve"> </w:t>
            </w:r>
          </w:p>
        </w:tc>
        <w:tc>
          <w:tcPr>
            <w:tcW w:w="1231" w:type="dxa"/>
          </w:tcPr>
          <w:p w14:paraId="7247B434" w14:textId="2CB517BC" w:rsidR="006C3E5A" w:rsidRPr="00CE45AC" w:rsidRDefault="006C3E5A" w:rsidP="006C3E5A">
            <w:pPr>
              <w:pStyle w:val="TAL"/>
              <w:keepNext w:val="0"/>
              <w:keepLines w:val="0"/>
              <w:widowControl w:val="0"/>
            </w:pPr>
            <w:r w:rsidRPr="00CE45AC">
              <w:t>swap</w:t>
            </w:r>
          </w:p>
        </w:tc>
        <w:tc>
          <w:tcPr>
            <w:tcW w:w="3132" w:type="dxa"/>
          </w:tcPr>
          <w:p w14:paraId="43D9340A" w14:textId="3A5C4557" w:rsidR="006C3E5A" w:rsidRPr="00CE45AC" w:rsidRDefault="006C3E5A" w:rsidP="006C3E5A">
            <w:pPr>
              <w:pStyle w:val="TAL"/>
              <w:keepNext w:val="0"/>
              <w:keepLines w:val="0"/>
              <w:widowControl w:val="0"/>
            </w:pPr>
            <w:r w:rsidRPr="00CE45AC">
              <w:t xml:space="preserve">Change the order between entries (e.g. in a list) </w:t>
            </w:r>
          </w:p>
        </w:tc>
        <w:tc>
          <w:tcPr>
            <w:tcW w:w="1898" w:type="dxa"/>
          </w:tcPr>
          <w:p w14:paraId="7EAE34ED" w14:textId="77777777" w:rsidR="006C3E5A" w:rsidRPr="00CE45AC" w:rsidRDefault="006C3E5A" w:rsidP="006C3E5A">
            <w:pPr>
              <w:pStyle w:val="TAL"/>
              <w:keepNext w:val="0"/>
              <w:keepLines w:val="0"/>
              <w:widowControl w:val="0"/>
            </w:pPr>
          </w:p>
        </w:tc>
        <w:tc>
          <w:tcPr>
            <w:tcW w:w="1898" w:type="dxa"/>
          </w:tcPr>
          <w:p w14:paraId="7C316B5E" w14:textId="71CD158D" w:rsidR="006C3E5A" w:rsidRPr="00CE45AC" w:rsidRDefault="006C3E5A" w:rsidP="006C3E5A">
            <w:pPr>
              <w:pStyle w:val="TAL"/>
              <w:keepNext w:val="0"/>
              <w:keepLines w:val="0"/>
              <w:widowControl w:val="0"/>
            </w:pPr>
            <w:r w:rsidRPr="00CE45AC">
              <w:t>intercambiar</w:t>
            </w:r>
          </w:p>
        </w:tc>
        <w:tc>
          <w:tcPr>
            <w:tcW w:w="1898" w:type="dxa"/>
          </w:tcPr>
          <w:p w14:paraId="0EF0FE58" w14:textId="77777777" w:rsidR="006C3E5A" w:rsidRPr="00CE45AC" w:rsidRDefault="006C3E5A" w:rsidP="006C3E5A">
            <w:pPr>
              <w:pStyle w:val="TAL"/>
              <w:keepNext w:val="0"/>
              <w:keepLines w:val="0"/>
              <w:widowControl w:val="0"/>
            </w:pPr>
          </w:p>
        </w:tc>
        <w:tc>
          <w:tcPr>
            <w:tcW w:w="1511" w:type="dxa"/>
          </w:tcPr>
          <w:p w14:paraId="4E5A3FEC" w14:textId="77777777" w:rsidR="006C3E5A" w:rsidRPr="00CE45AC" w:rsidRDefault="006C3E5A" w:rsidP="006C3E5A">
            <w:pPr>
              <w:pStyle w:val="TAL"/>
              <w:keepNext w:val="0"/>
              <w:keepLines w:val="0"/>
              <w:widowControl w:val="0"/>
              <w:rPr>
                <w:rFonts w:cs="Arial"/>
                <w:szCs w:val="18"/>
              </w:rPr>
            </w:pPr>
          </w:p>
        </w:tc>
      </w:tr>
      <w:tr w:rsidR="006C3E5A" w:rsidRPr="00CE45AC" w14:paraId="040140F3" w14:textId="77777777" w:rsidTr="00D64642">
        <w:trPr>
          <w:jc w:val="center"/>
        </w:trPr>
        <w:tc>
          <w:tcPr>
            <w:tcW w:w="732" w:type="dxa"/>
          </w:tcPr>
          <w:p w14:paraId="7837B486" w14:textId="3F255C41" w:rsidR="006C3E5A" w:rsidRPr="00CE45AC" w:rsidRDefault="006C3E5A" w:rsidP="006C3E5A">
            <w:pPr>
              <w:pStyle w:val="TAC"/>
              <w:keepNext w:val="0"/>
              <w:keepLines w:val="0"/>
              <w:widowControl w:val="0"/>
            </w:pPr>
            <w:r w:rsidRPr="00CE45AC">
              <w:t>SA.</w:t>
            </w:r>
            <w:r>
              <w:t>514</w:t>
            </w:r>
            <w:r w:rsidRPr="00CE45AC">
              <w:rPr>
                <w:rFonts w:cs="Arial"/>
                <w:szCs w:val="18"/>
              </w:rPr>
              <w:t xml:space="preserve"> </w:t>
            </w:r>
          </w:p>
        </w:tc>
        <w:tc>
          <w:tcPr>
            <w:tcW w:w="1231" w:type="dxa"/>
          </w:tcPr>
          <w:p w14:paraId="0C157CA2" w14:textId="17510960" w:rsidR="006C3E5A" w:rsidRPr="00CE45AC" w:rsidRDefault="006C3E5A" w:rsidP="006C3E5A">
            <w:pPr>
              <w:pStyle w:val="TAL"/>
              <w:keepNext w:val="0"/>
              <w:keepLines w:val="0"/>
              <w:widowControl w:val="0"/>
            </w:pPr>
            <w:r w:rsidRPr="00CE45AC">
              <w:t>Thesaurus</w:t>
            </w:r>
          </w:p>
        </w:tc>
        <w:tc>
          <w:tcPr>
            <w:tcW w:w="3132" w:type="dxa"/>
          </w:tcPr>
          <w:p w14:paraId="2F5B0162" w14:textId="1AE16099" w:rsidR="006C3E5A" w:rsidRPr="00CE45AC" w:rsidRDefault="006C3E5A" w:rsidP="006C3E5A">
            <w:pPr>
              <w:pStyle w:val="TAL"/>
              <w:keepNext w:val="0"/>
              <w:keepLines w:val="0"/>
              <w:widowControl w:val="0"/>
            </w:pPr>
            <w:r w:rsidRPr="00CE45AC">
              <w:t>A mobile device application used as a terminology definition reference in the mobile device</w:t>
            </w:r>
          </w:p>
        </w:tc>
        <w:tc>
          <w:tcPr>
            <w:tcW w:w="1898" w:type="dxa"/>
          </w:tcPr>
          <w:p w14:paraId="5150DEB9" w14:textId="77777777" w:rsidR="006C3E5A" w:rsidRPr="00CE45AC" w:rsidRDefault="006C3E5A" w:rsidP="006C3E5A">
            <w:pPr>
              <w:pStyle w:val="TAL"/>
              <w:keepNext w:val="0"/>
              <w:keepLines w:val="0"/>
              <w:widowControl w:val="0"/>
            </w:pPr>
          </w:p>
        </w:tc>
        <w:tc>
          <w:tcPr>
            <w:tcW w:w="1898" w:type="dxa"/>
          </w:tcPr>
          <w:p w14:paraId="267D3C0C" w14:textId="63C0A8DF" w:rsidR="006C3E5A" w:rsidRPr="00CE45AC" w:rsidRDefault="006C3E5A" w:rsidP="006C3E5A">
            <w:pPr>
              <w:pStyle w:val="TAL"/>
              <w:keepNext w:val="0"/>
              <w:keepLines w:val="0"/>
              <w:widowControl w:val="0"/>
            </w:pPr>
            <w:r w:rsidRPr="00CE45AC">
              <w:t>diccionario</w:t>
            </w:r>
          </w:p>
        </w:tc>
        <w:tc>
          <w:tcPr>
            <w:tcW w:w="1898" w:type="dxa"/>
          </w:tcPr>
          <w:p w14:paraId="2D754DDC" w14:textId="77777777" w:rsidR="006C3E5A" w:rsidRPr="00CE45AC" w:rsidRDefault="006C3E5A" w:rsidP="006C3E5A">
            <w:pPr>
              <w:pStyle w:val="TAL"/>
              <w:keepNext w:val="0"/>
              <w:keepLines w:val="0"/>
              <w:widowControl w:val="0"/>
            </w:pPr>
          </w:p>
        </w:tc>
        <w:tc>
          <w:tcPr>
            <w:tcW w:w="1511" w:type="dxa"/>
          </w:tcPr>
          <w:p w14:paraId="0838BEED" w14:textId="77777777" w:rsidR="006C3E5A" w:rsidRPr="00CE45AC" w:rsidRDefault="006C3E5A" w:rsidP="006C3E5A">
            <w:pPr>
              <w:pStyle w:val="TAL"/>
              <w:keepNext w:val="0"/>
              <w:keepLines w:val="0"/>
              <w:widowControl w:val="0"/>
              <w:rPr>
                <w:rFonts w:cs="Arial"/>
                <w:szCs w:val="18"/>
              </w:rPr>
            </w:pPr>
          </w:p>
        </w:tc>
      </w:tr>
      <w:tr w:rsidR="006C3E5A" w:rsidRPr="00CE45AC" w14:paraId="6D8F8017" w14:textId="77777777" w:rsidTr="00D64642">
        <w:trPr>
          <w:jc w:val="center"/>
        </w:trPr>
        <w:tc>
          <w:tcPr>
            <w:tcW w:w="732" w:type="dxa"/>
          </w:tcPr>
          <w:p w14:paraId="4C8CDDBE" w14:textId="3531DC01" w:rsidR="006C3E5A" w:rsidRPr="00CE45AC" w:rsidRDefault="006C3E5A" w:rsidP="006C3E5A">
            <w:pPr>
              <w:pStyle w:val="TAC"/>
              <w:keepNext w:val="0"/>
              <w:keepLines w:val="0"/>
              <w:widowControl w:val="0"/>
            </w:pPr>
            <w:r w:rsidRPr="00CE45AC">
              <w:t>SA.</w:t>
            </w:r>
            <w:r>
              <w:t>515</w:t>
            </w:r>
            <w:r w:rsidRPr="00CE45AC">
              <w:rPr>
                <w:rFonts w:cs="Arial"/>
                <w:szCs w:val="18"/>
              </w:rPr>
              <w:t xml:space="preserve"> </w:t>
            </w:r>
          </w:p>
        </w:tc>
        <w:tc>
          <w:tcPr>
            <w:tcW w:w="1231" w:type="dxa"/>
          </w:tcPr>
          <w:p w14:paraId="5323B2CA" w14:textId="54D1F0B2" w:rsidR="006C3E5A" w:rsidRPr="00CE45AC" w:rsidRDefault="006C3E5A" w:rsidP="006C3E5A">
            <w:pPr>
              <w:pStyle w:val="TAL"/>
              <w:keepNext w:val="0"/>
              <w:keepLines w:val="0"/>
              <w:widowControl w:val="0"/>
            </w:pPr>
            <w:r w:rsidRPr="00CE45AC">
              <w:t>tide</w:t>
            </w:r>
          </w:p>
        </w:tc>
        <w:tc>
          <w:tcPr>
            <w:tcW w:w="3132" w:type="dxa"/>
          </w:tcPr>
          <w:p w14:paraId="1B8ED763" w14:textId="150BD0CE" w:rsidR="006C3E5A" w:rsidRPr="00CE45AC" w:rsidRDefault="006C3E5A" w:rsidP="006C3E5A">
            <w:pPr>
              <w:pStyle w:val="TAL"/>
              <w:keepNext w:val="0"/>
              <w:keepLines w:val="0"/>
              <w:widowControl w:val="0"/>
            </w:pPr>
            <w:r w:rsidRPr="00CE45AC">
              <w:t>A mobile device application to remind about tide (the rise and fall of sea levels) for any specific day, in a certain location</w:t>
            </w:r>
          </w:p>
        </w:tc>
        <w:tc>
          <w:tcPr>
            <w:tcW w:w="1898" w:type="dxa"/>
          </w:tcPr>
          <w:p w14:paraId="51E9A8EF" w14:textId="77777777" w:rsidR="006C3E5A" w:rsidRPr="00CE45AC" w:rsidRDefault="006C3E5A" w:rsidP="006C3E5A">
            <w:pPr>
              <w:pStyle w:val="TAL"/>
              <w:keepNext w:val="0"/>
              <w:keepLines w:val="0"/>
              <w:widowControl w:val="0"/>
            </w:pPr>
          </w:p>
        </w:tc>
        <w:tc>
          <w:tcPr>
            <w:tcW w:w="1898" w:type="dxa"/>
          </w:tcPr>
          <w:p w14:paraId="0C02CCF7" w14:textId="711B6D84" w:rsidR="006C3E5A" w:rsidRPr="00CE45AC" w:rsidRDefault="006C3E5A" w:rsidP="006C3E5A">
            <w:pPr>
              <w:pStyle w:val="TAL"/>
              <w:keepNext w:val="0"/>
              <w:keepLines w:val="0"/>
              <w:widowControl w:val="0"/>
            </w:pPr>
            <w:r w:rsidRPr="00CE45AC">
              <w:t>marea</w:t>
            </w:r>
          </w:p>
        </w:tc>
        <w:tc>
          <w:tcPr>
            <w:tcW w:w="1898" w:type="dxa"/>
          </w:tcPr>
          <w:p w14:paraId="627DE809" w14:textId="77777777" w:rsidR="006C3E5A" w:rsidRPr="00CE45AC" w:rsidRDefault="006C3E5A" w:rsidP="006C3E5A">
            <w:pPr>
              <w:pStyle w:val="TAL"/>
              <w:keepNext w:val="0"/>
              <w:keepLines w:val="0"/>
              <w:widowControl w:val="0"/>
            </w:pPr>
          </w:p>
        </w:tc>
        <w:tc>
          <w:tcPr>
            <w:tcW w:w="1511" w:type="dxa"/>
          </w:tcPr>
          <w:p w14:paraId="133B85FA" w14:textId="77777777" w:rsidR="006C3E5A" w:rsidRPr="00CE45AC" w:rsidRDefault="006C3E5A" w:rsidP="006C3E5A">
            <w:pPr>
              <w:pStyle w:val="TAL"/>
              <w:keepNext w:val="0"/>
              <w:keepLines w:val="0"/>
              <w:widowControl w:val="0"/>
              <w:rPr>
                <w:rFonts w:cs="Arial"/>
                <w:szCs w:val="18"/>
              </w:rPr>
            </w:pPr>
          </w:p>
        </w:tc>
      </w:tr>
      <w:tr w:rsidR="006C3E5A" w:rsidRPr="00CE45AC" w14:paraId="0B17670B" w14:textId="77777777" w:rsidTr="00D64642">
        <w:trPr>
          <w:jc w:val="center"/>
        </w:trPr>
        <w:tc>
          <w:tcPr>
            <w:tcW w:w="732" w:type="dxa"/>
          </w:tcPr>
          <w:p w14:paraId="7BBE2E0B" w14:textId="1BD8D841" w:rsidR="006C3E5A" w:rsidRPr="00CE45AC" w:rsidRDefault="006C3E5A" w:rsidP="006C3E5A">
            <w:pPr>
              <w:pStyle w:val="TAC"/>
              <w:keepNext w:val="0"/>
              <w:keepLines w:val="0"/>
              <w:widowControl w:val="0"/>
            </w:pPr>
            <w:r w:rsidRPr="00CE45AC">
              <w:t>SA.</w:t>
            </w:r>
            <w:r>
              <w:t>516</w:t>
            </w:r>
            <w:r w:rsidRPr="00CE45AC">
              <w:rPr>
                <w:rFonts w:cs="Arial"/>
                <w:szCs w:val="18"/>
              </w:rPr>
              <w:t xml:space="preserve"> </w:t>
            </w:r>
          </w:p>
        </w:tc>
        <w:tc>
          <w:tcPr>
            <w:tcW w:w="1231" w:type="dxa"/>
          </w:tcPr>
          <w:p w14:paraId="49F9614B" w14:textId="68ED057C" w:rsidR="006C3E5A" w:rsidRPr="00CE45AC" w:rsidRDefault="006C3E5A" w:rsidP="006C3E5A">
            <w:pPr>
              <w:pStyle w:val="TAL"/>
              <w:keepNext w:val="0"/>
              <w:keepLines w:val="0"/>
              <w:widowControl w:val="0"/>
            </w:pPr>
            <w:r w:rsidRPr="00CE45AC">
              <w:t>weather</w:t>
            </w:r>
          </w:p>
        </w:tc>
        <w:tc>
          <w:tcPr>
            <w:tcW w:w="3132" w:type="dxa"/>
          </w:tcPr>
          <w:p w14:paraId="7F16597A" w14:textId="67F85803" w:rsidR="006C3E5A" w:rsidRPr="00CE45AC" w:rsidRDefault="006C3E5A" w:rsidP="006C3E5A">
            <w:pPr>
              <w:pStyle w:val="TAL"/>
              <w:keepNext w:val="0"/>
              <w:keepLines w:val="0"/>
              <w:widowControl w:val="0"/>
            </w:pPr>
            <w:r w:rsidRPr="00CE45AC">
              <w:t>An application providing weather-related information, specific for the selected area</w:t>
            </w:r>
          </w:p>
        </w:tc>
        <w:tc>
          <w:tcPr>
            <w:tcW w:w="1898" w:type="dxa"/>
          </w:tcPr>
          <w:p w14:paraId="1773985B" w14:textId="77777777" w:rsidR="006C3E5A" w:rsidRPr="00CE45AC" w:rsidRDefault="006C3E5A" w:rsidP="006C3E5A">
            <w:pPr>
              <w:pStyle w:val="TAL"/>
              <w:keepNext w:val="0"/>
              <w:keepLines w:val="0"/>
              <w:widowControl w:val="0"/>
            </w:pPr>
          </w:p>
        </w:tc>
        <w:tc>
          <w:tcPr>
            <w:tcW w:w="1898" w:type="dxa"/>
          </w:tcPr>
          <w:p w14:paraId="48A8986D" w14:textId="4445607B" w:rsidR="006C3E5A" w:rsidRPr="00CE45AC" w:rsidRDefault="006C3E5A" w:rsidP="006C3E5A">
            <w:pPr>
              <w:pStyle w:val="TAL"/>
              <w:keepNext w:val="0"/>
              <w:keepLines w:val="0"/>
              <w:widowControl w:val="0"/>
            </w:pPr>
            <w:r w:rsidRPr="00CE45AC">
              <w:t>tiempo</w:t>
            </w:r>
          </w:p>
        </w:tc>
        <w:tc>
          <w:tcPr>
            <w:tcW w:w="1898" w:type="dxa"/>
          </w:tcPr>
          <w:p w14:paraId="06EC5E60" w14:textId="77777777" w:rsidR="006C3E5A" w:rsidRPr="00CE45AC" w:rsidRDefault="006C3E5A" w:rsidP="006C3E5A">
            <w:pPr>
              <w:pStyle w:val="TAL"/>
              <w:keepNext w:val="0"/>
              <w:keepLines w:val="0"/>
              <w:widowControl w:val="0"/>
            </w:pPr>
          </w:p>
        </w:tc>
        <w:tc>
          <w:tcPr>
            <w:tcW w:w="1511" w:type="dxa"/>
          </w:tcPr>
          <w:p w14:paraId="34ED3502" w14:textId="77777777" w:rsidR="006C3E5A" w:rsidRPr="00CE45AC" w:rsidRDefault="006C3E5A" w:rsidP="006C3E5A">
            <w:pPr>
              <w:pStyle w:val="TAL"/>
              <w:keepNext w:val="0"/>
              <w:keepLines w:val="0"/>
              <w:widowControl w:val="0"/>
              <w:rPr>
                <w:rFonts w:cs="Arial"/>
                <w:szCs w:val="18"/>
              </w:rPr>
            </w:pPr>
          </w:p>
        </w:tc>
      </w:tr>
    </w:tbl>
    <w:p w14:paraId="625B4B2F" w14:textId="77777777" w:rsidR="00987AC2" w:rsidRPr="00CE45AC" w:rsidRDefault="00987AC2" w:rsidP="006A0CD0"/>
    <w:p w14:paraId="121794CF" w14:textId="5DC3FECD" w:rsidR="004E3F08" w:rsidRPr="00CE45AC" w:rsidRDefault="004E3F08" w:rsidP="00915AB5">
      <w:pPr>
        <w:sectPr w:rsidR="004E3F08" w:rsidRPr="00CE45AC" w:rsidSect="001D666C">
          <w:footnotePr>
            <w:numRestart w:val="eachSect"/>
          </w:footnotePr>
          <w:pgSz w:w="16840" w:h="11907" w:orient="landscape"/>
          <w:pgMar w:top="1134" w:right="1531" w:bottom="850" w:left="1134" w:header="680" w:footer="340" w:gutter="0"/>
          <w:cols w:space="720"/>
          <w:docGrid w:linePitch="272"/>
        </w:sectPr>
      </w:pPr>
      <w:r>
        <w:br w:type="column"/>
      </w:r>
    </w:p>
    <w:p w14:paraId="4CB5AB5D" w14:textId="333F55ED" w:rsidR="009D79AC" w:rsidRPr="00CE45AC" w:rsidRDefault="000363BF" w:rsidP="007D73F9">
      <w:pPr>
        <w:pStyle w:val="berschrift1"/>
      </w:pPr>
      <w:bookmarkStart w:id="693" w:name="_Toc8032023"/>
      <w:bookmarkStart w:id="694" w:name="_Toc8032155"/>
      <w:bookmarkStart w:id="695" w:name="_Toc8032252"/>
      <w:bookmarkStart w:id="696" w:name="_Toc8032598"/>
      <w:bookmarkStart w:id="697" w:name="_Toc8044841"/>
      <w:bookmarkStart w:id="698" w:name="_Toc15550292"/>
      <w:r w:rsidRPr="00CE45AC">
        <w:lastRenderedPageBreak/>
        <w:t>History</w:t>
      </w:r>
      <w:bookmarkEnd w:id="693"/>
      <w:bookmarkEnd w:id="694"/>
      <w:bookmarkEnd w:id="695"/>
      <w:bookmarkEnd w:id="696"/>
      <w:bookmarkEnd w:id="697"/>
      <w:bookmarkEnd w:id="698"/>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7D73F9" w:rsidRPr="00CE45AC" w14:paraId="690557C5" w14:textId="77777777" w:rsidTr="00064191">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4B3FC8C0" w14:textId="77777777" w:rsidR="007D73F9" w:rsidRPr="00CE45AC" w:rsidRDefault="007D73F9" w:rsidP="00064191">
            <w:pPr>
              <w:spacing w:before="60" w:after="60"/>
              <w:jc w:val="center"/>
              <w:rPr>
                <w:b/>
                <w:sz w:val="24"/>
              </w:rPr>
            </w:pPr>
            <w:r w:rsidRPr="00CE45AC">
              <w:rPr>
                <w:b/>
                <w:sz w:val="24"/>
              </w:rPr>
              <w:t>Document history</w:t>
            </w:r>
          </w:p>
        </w:tc>
      </w:tr>
      <w:tr w:rsidR="008249AD" w:rsidRPr="008249AD" w14:paraId="7B8739AD"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0D052199" w14:textId="679C2CB8" w:rsidR="007D73F9" w:rsidRPr="008249AD" w:rsidRDefault="003B172B" w:rsidP="00064191">
            <w:pPr>
              <w:pStyle w:val="FP"/>
              <w:spacing w:before="80" w:after="80"/>
              <w:ind w:left="57"/>
              <w:rPr>
                <w:color w:val="FF0000"/>
              </w:rPr>
            </w:pPr>
            <w:r w:rsidRPr="008249AD">
              <w:rPr>
                <w:color w:val="FF0000"/>
              </w:rPr>
              <w:t>V1.1.1</w:t>
            </w:r>
          </w:p>
        </w:tc>
        <w:tc>
          <w:tcPr>
            <w:tcW w:w="1588" w:type="dxa"/>
            <w:tcBorders>
              <w:top w:val="single" w:sz="6" w:space="0" w:color="auto"/>
              <w:left w:val="single" w:sz="6" w:space="0" w:color="auto"/>
              <w:bottom w:val="single" w:sz="6" w:space="0" w:color="auto"/>
              <w:right w:val="single" w:sz="6" w:space="0" w:color="auto"/>
            </w:tcBorders>
          </w:tcPr>
          <w:p w14:paraId="18E695D2" w14:textId="38557843" w:rsidR="007D73F9" w:rsidRPr="008249AD" w:rsidRDefault="007D73F9" w:rsidP="00064191">
            <w:pPr>
              <w:pStyle w:val="FP"/>
              <w:spacing w:before="80" w:after="80"/>
              <w:ind w:left="57"/>
              <w:rPr>
                <w:color w:val="FF0000"/>
              </w:rPr>
            </w:pPr>
            <w:r w:rsidRPr="008249AD">
              <w:rPr>
                <w:color w:val="FF0000"/>
              </w:rPr>
              <w:t>May 2019</w:t>
            </w:r>
          </w:p>
        </w:tc>
        <w:tc>
          <w:tcPr>
            <w:tcW w:w="6804" w:type="dxa"/>
            <w:tcBorders>
              <w:top w:val="single" w:sz="6" w:space="0" w:color="auto"/>
              <w:bottom w:val="single" w:sz="6" w:space="0" w:color="auto"/>
              <w:right w:val="single" w:sz="6" w:space="0" w:color="auto"/>
            </w:tcBorders>
          </w:tcPr>
          <w:p w14:paraId="610E4558" w14:textId="4C3327F4" w:rsidR="007D73F9" w:rsidRPr="008249AD" w:rsidRDefault="007D73F9" w:rsidP="001D666C">
            <w:pPr>
              <w:pStyle w:val="FP"/>
              <w:tabs>
                <w:tab w:val="left" w:pos="3118"/>
              </w:tabs>
              <w:spacing w:before="80" w:after="80"/>
              <w:ind w:left="57"/>
              <w:rPr>
                <w:color w:val="FF0000"/>
              </w:rPr>
            </w:pPr>
            <w:r w:rsidRPr="008249AD">
              <w:rPr>
                <w:color w:val="FF0000"/>
              </w:rPr>
              <w:t>Membership Approval Procedure</w:t>
            </w:r>
            <w:r w:rsidRPr="008249AD">
              <w:rPr>
                <w:color w:val="FF0000"/>
              </w:rPr>
              <w:tab/>
              <w:t xml:space="preserve">MV </w:t>
            </w:r>
            <w:r w:rsidR="00D06B11" w:rsidRPr="008249AD">
              <w:rPr>
                <w:color w:val="FF0000"/>
              </w:rPr>
              <w:t>20190</w:t>
            </w:r>
            <w:r w:rsidR="00B82508" w:rsidRPr="008249AD">
              <w:rPr>
                <w:color w:val="FF0000"/>
              </w:rPr>
              <w:t>7</w:t>
            </w:r>
            <w:r w:rsidR="00D06B11" w:rsidRPr="008249AD">
              <w:rPr>
                <w:color w:val="FF0000"/>
              </w:rPr>
              <w:t>29</w:t>
            </w:r>
            <w:r w:rsidRPr="008249AD">
              <w:rPr>
                <w:color w:val="FF0000"/>
              </w:rPr>
              <w:t xml:space="preserve">: </w:t>
            </w:r>
            <w:r w:rsidR="00D06B11" w:rsidRPr="008249AD">
              <w:rPr>
                <w:color w:val="FF0000"/>
              </w:rPr>
              <w:t>2019</w:t>
            </w:r>
            <w:r w:rsidRPr="008249AD">
              <w:rPr>
                <w:color w:val="FF0000"/>
              </w:rPr>
              <w:t>-</w:t>
            </w:r>
            <w:r w:rsidR="00D06B11" w:rsidRPr="008249AD">
              <w:rPr>
                <w:color w:val="FF0000"/>
              </w:rPr>
              <w:t>05</w:t>
            </w:r>
            <w:r w:rsidRPr="008249AD">
              <w:rPr>
                <w:color w:val="FF0000"/>
              </w:rPr>
              <w:t>-</w:t>
            </w:r>
            <w:r w:rsidR="00B82508" w:rsidRPr="008249AD">
              <w:rPr>
                <w:color w:val="FF0000"/>
              </w:rPr>
              <w:t>30</w:t>
            </w:r>
            <w:r w:rsidRPr="008249AD">
              <w:rPr>
                <w:color w:val="FF0000"/>
              </w:rPr>
              <w:t xml:space="preserve"> to </w:t>
            </w:r>
            <w:r w:rsidR="00D06B11" w:rsidRPr="008249AD">
              <w:rPr>
                <w:color w:val="FF0000"/>
              </w:rPr>
              <w:t>2019</w:t>
            </w:r>
            <w:r w:rsidRPr="008249AD">
              <w:rPr>
                <w:color w:val="FF0000"/>
              </w:rPr>
              <w:t>-</w:t>
            </w:r>
            <w:r w:rsidR="00D06B11" w:rsidRPr="008249AD">
              <w:rPr>
                <w:color w:val="FF0000"/>
              </w:rPr>
              <w:t>07</w:t>
            </w:r>
            <w:r w:rsidRPr="008249AD">
              <w:rPr>
                <w:color w:val="FF0000"/>
              </w:rPr>
              <w:t>-</w:t>
            </w:r>
            <w:r w:rsidR="00D06B11" w:rsidRPr="008249AD">
              <w:rPr>
                <w:color w:val="FF0000"/>
              </w:rPr>
              <w:t>2</w:t>
            </w:r>
            <w:r w:rsidR="00B82508" w:rsidRPr="008249AD">
              <w:rPr>
                <w:color w:val="FF0000"/>
              </w:rPr>
              <w:t>9</w:t>
            </w:r>
          </w:p>
        </w:tc>
      </w:tr>
      <w:tr w:rsidR="008249AD" w:rsidRPr="008249AD" w14:paraId="0631EA81"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0DBC9398" w14:textId="108761A8" w:rsidR="007D73F9" w:rsidRPr="008249AD" w:rsidRDefault="001D666C" w:rsidP="00064191">
            <w:pPr>
              <w:pStyle w:val="FP"/>
              <w:spacing w:before="80" w:after="80"/>
              <w:ind w:left="57"/>
              <w:rPr>
                <w:color w:val="FF0000"/>
              </w:rPr>
            </w:pPr>
            <w:r w:rsidRPr="008249AD">
              <w:rPr>
                <w:color w:val="FF0000"/>
              </w:rPr>
              <w:t>V1.1.1</w:t>
            </w:r>
          </w:p>
        </w:tc>
        <w:tc>
          <w:tcPr>
            <w:tcW w:w="1588" w:type="dxa"/>
            <w:tcBorders>
              <w:top w:val="single" w:sz="6" w:space="0" w:color="auto"/>
              <w:left w:val="single" w:sz="6" w:space="0" w:color="auto"/>
              <w:bottom w:val="single" w:sz="6" w:space="0" w:color="auto"/>
              <w:right w:val="single" w:sz="6" w:space="0" w:color="auto"/>
            </w:tcBorders>
          </w:tcPr>
          <w:p w14:paraId="1676D782" w14:textId="34BA2F44" w:rsidR="007D73F9" w:rsidRPr="008249AD" w:rsidRDefault="001D666C" w:rsidP="00064191">
            <w:pPr>
              <w:pStyle w:val="FP"/>
              <w:spacing w:before="80" w:after="80"/>
              <w:ind w:left="57"/>
              <w:rPr>
                <w:color w:val="FF0000"/>
              </w:rPr>
            </w:pPr>
            <w:r w:rsidRPr="008249AD">
              <w:rPr>
                <w:color w:val="FF0000"/>
              </w:rPr>
              <w:t>August 2019</w:t>
            </w:r>
          </w:p>
        </w:tc>
        <w:tc>
          <w:tcPr>
            <w:tcW w:w="6804" w:type="dxa"/>
            <w:tcBorders>
              <w:top w:val="single" w:sz="6" w:space="0" w:color="auto"/>
              <w:bottom w:val="single" w:sz="6" w:space="0" w:color="auto"/>
              <w:right w:val="single" w:sz="6" w:space="0" w:color="auto"/>
            </w:tcBorders>
          </w:tcPr>
          <w:p w14:paraId="68364CEC" w14:textId="65B4173F" w:rsidR="007D73F9" w:rsidRPr="008249AD" w:rsidRDefault="001D666C" w:rsidP="00064191">
            <w:pPr>
              <w:pStyle w:val="FP"/>
              <w:tabs>
                <w:tab w:val="left" w:pos="3261"/>
                <w:tab w:val="left" w:pos="4395"/>
              </w:tabs>
              <w:spacing w:before="80" w:after="80"/>
              <w:ind w:left="57"/>
              <w:rPr>
                <w:color w:val="FF0000"/>
              </w:rPr>
            </w:pPr>
            <w:r w:rsidRPr="008249AD">
              <w:rPr>
                <w:color w:val="FF0000"/>
              </w:rPr>
              <w:t>Publication</w:t>
            </w:r>
          </w:p>
        </w:tc>
      </w:tr>
      <w:tr w:rsidR="007D73F9" w:rsidRPr="00CE45AC" w14:paraId="2B439DA0"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43FE1880" w14:textId="77777777" w:rsidR="007D73F9" w:rsidRPr="00CE45AC" w:rsidRDefault="007D73F9" w:rsidP="0006419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FEC4D7" w14:textId="77777777" w:rsidR="007D73F9" w:rsidRPr="00CE45AC" w:rsidRDefault="007D73F9" w:rsidP="00064191">
            <w:pPr>
              <w:pStyle w:val="FP"/>
              <w:spacing w:before="80" w:after="80"/>
              <w:ind w:left="57"/>
            </w:pPr>
          </w:p>
        </w:tc>
        <w:tc>
          <w:tcPr>
            <w:tcW w:w="6804" w:type="dxa"/>
            <w:tcBorders>
              <w:top w:val="single" w:sz="6" w:space="0" w:color="auto"/>
              <w:bottom w:val="single" w:sz="6" w:space="0" w:color="auto"/>
              <w:right w:val="single" w:sz="6" w:space="0" w:color="auto"/>
            </w:tcBorders>
          </w:tcPr>
          <w:p w14:paraId="19D21385" w14:textId="77777777" w:rsidR="007D73F9" w:rsidRPr="00CE45AC" w:rsidRDefault="007D73F9" w:rsidP="00064191">
            <w:pPr>
              <w:pStyle w:val="FP"/>
              <w:tabs>
                <w:tab w:val="left" w:pos="3261"/>
                <w:tab w:val="left" w:pos="4395"/>
              </w:tabs>
              <w:spacing w:before="80" w:after="80"/>
              <w:ind w:left="57"/>
            </w:pPr>
          </w:p>
        </w:tc>
      </w:tr>
      <w:tr w:rsidR="007D73F9" w:rsidRPr="00CE45AC" w14:paraId="580A8A28"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5C02C177" w14:textId="77777777" w:rsidR="007D73F9" w:rsidRPr="00CE45AC" w:rsidRDefault="007D73F9" w:rsidP="0006419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0C4D0DD" w14:textId="77777777" w:rsidR="007D73F9" w:rsidRPr="00CE45AC" w:rsidRDefault="007D73F9" w:rsidP="00064191">
            <w:pPr>
              <w:pStyle w:val="FP"/>
              <w:spacing w:before="80" w:after="80"/>
              <w:ind w:left="57"/>
            </w:pPr>
          </w:p>
        </w:tc>
        <w:tc>
          <w:tcPr>
            <w:tcW w:w="6804" w:type="dxa"/>
            <w:tcBorders>
              <w:top w:val="single" w:sz="6" w:space="0" w:color="auto"/>
              <w:bottom w:val="single" w:sz="6" w:space="0" w:color="auto"/>
              <w:right w:val="single" w:sz="6" w:space="0" w:color="auto"/>
            </w:tcBorders>
          </w:tcPr>
          <w:p w14:paraId="498D97EF" w14:textId="77777777" w:rsidR="007D73F9" w:rsidRPr="00CE45AC" w:rsidRDefault="007D73F9" w:rsidP="00064191">
            <w:pPr>
              <w:pStyle w:val="FP"/>
              <w:tabs>
                <w:tab w:val="left" w:pos="3261"/>
                <w:tab w:val="left" w:pos="4395"/>
              </w:tabs>
              <w:spacing w:before="80" w:after="80"/>
              <w:ind w:left="57"/>
            </w:pPr>
          </w:p>
        </w:tc>
      </w:tr>
      <w:tr w:rsidR="007D73F9" w:rsidRPr="00CE45AC" w14:paraId="44A54EA0" w14:textId="77777777" w:rsidTr="00064191">
        <w:trPr>
          <w:cantSplit/>
          <w:jc w:val="center"/>
        </w:trPr>
        <w:tc>
          <w:tcPr>
            <w:tcW w:w="1247" w:type="dxa"/>
            <w:tcBorders>
              <w:top w:val="single" w:sz="6" w:space="0" w:color="auto"/>
              <w:left w:val="single" w:sz="6" w:space="0" w:color="auto"/>
              <w:bottom w:val="single" w:sz="6" w:space="0" w:color="auto"/>
              <w:right w:val="single" w:sz="6" w:space="0" w:color="auto"/>
            </w:tcBorders>
          </w:tcPr>
          <w:p w14:paraId="276314AC" w14:textId="77777777" w:rsidR="007D73F9" w:rsidRPr="00CE45AC" w:rsidRDefault="007D73F9" w:rsidP="00064191">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F1CD2CB" w14:textId="77777777" w:rsidR="007D73F9" w:rsidRPr="00CE45AC" w:rsidRDefault="007D73F9" w:rsidP="00064191">
            <w:pPr>
              <w:pStyle w:val="FP"/>
              <w:spacing w:before="80" w:after="80"/>
              <w:ind w:left="57"/>
            </w:pPr>
          </w:p>
        </w:tc>
        <w:tc>
          <w:tcPr>
            <w:tcW w:w="6804" w:type="dxa"/>
            <w:tcBorders>
              <w:top w:val="single" w:sz="6" w:space="0" w:color="auto"/>
              <w:bottom w:val="single" w:sz="6" w:space="0" w:color="auto"/>
              <w:right w:val="single" w:sz="6" w:space="0" w:color="auto"/>
            </w:tcBorders>
          </w:tcPr>
          <w:p w14:paraId="2FCF7416" w14:textId="77777777" w:rsidR="007D73F9" w:rsidRPr="00CE45AC" w:rsidRDefault="007D73F9" w:rsidP="00064191">
            <w:pPr>
              <w:pStyle w:val="FP"/>
              <w:tabs>
                <w:tab w:val="left" w:pos="3261"/>
                <w:tab w:val="left" w:pos="4395"/>
              </w:tabs>
              <w:spacing w:before="80" w:after="80"/>
              <w:ind w:left="57"/>
            </w:pPr>
          </w:p>
        </w:tc>
      </w:tr>
    </w:tbl>
    <w:p w14:paraId="2BE3C338" w14:textId="1276D968" w:rsidR="007D73F9" w:rsidRDefault="007D73F9" w:rsidP="000363BF"/>
    <w:p w14:paraId="747F358F" w14:textId="77777777" w:rsidR="004E3F08" w:rsidRPr="00CE45AC" w:rsidRDefault="004E3F08" w:rsidP="000363BF"/>
    <w:sectPr w:rsidR="004E3F08" w:rsidRPr="00CE45AC" w:rsidSect="001D666C">
      <w:headerReference w:type="default" r:id="rId25"/>
      <w:footerReference w:type="default" r:id="rId2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3A14C" w14:textId="77777777" w:rsidR="00376C30" w:rsidRDefault="00376C30">
      <w:r>
        <w:separator/>
      </w:r>
    </w:p>
  </w:endnote>
  <w:endnote w:type="continuationSeparator" w:id="0">
    <w:p w14:paraId="55E7A8D1" w14:textId="77777777" w:rsidR="00376C30" w:rsidRDefault="00376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17F25" w14:textId="77777777" w:rsidR="002F2AA1" w:rsidRDefault="002F2AA1">
    <w:pPr>
      <w:pStyle w:val="Fuzeile"/>
    </w:pPr>
  </w:p>
  <w:p w14:paraId="54C7983D" w14:textId="77777777" w:rsidR="002F2AA1" w:rsidRDefault="002F2AA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F15ED" w14:textId="38AB6826" w:rsidR="002F2AA1" w:rsidRPr="001D666C" w:rsidRDefault="002F2AA1" w:rsidP="001D666C">
    <w:pPr>
      <w:pStyle w:val="Fuzeile"/>
    </w:pPr>
    <w:r>
      <w:t>ETSI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5FC8" w14:textId="2D24D78F" w:rsidR="002F2AA1" w:rsidRDefault="002F2AA1" w:rsidP="001D666C">
    <w:pPr>
      <w:pStyle w:val="Fuzeil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46C7D" w14:textId="77777777" w:rsidR="00376C30" w:rsidRDefault="00376C30">
      <w:r>
        <w:separator/>
      </w:r>
    </w:p>
  </w:footnote>
  <w:footnote w:type="continuationSeparator" w:id="0">
    <w:p w14:paraId="6F76A086" w14:textId="77777777" w:rsidR="00376C30" w:rsidRDefault="00376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7894" w14:textId="77777777" w:rsidR="002F2AA1" w:rsidRDefault="002F2AA1">
    <w:pPr>
      <w:pStyle w:val="Kopfzeile"/>
    </w:pPr>
    <w:r>
      <w:rPr>
        <w:lang w:eastAsia="en-GB"/>
      </w:rPr>
      <w:drawing>
        <wp:anchor distT="0" distB="0" distL="114300" distR="114300" simplePos="0" relativeHeight="251659264" behindDoc="1" locked="0" layoutInCell="1" allowOverlap="1" wp14:anchorId="0C69D01F" wp14:editId="5261E032">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8A31" w14:textId="1847DAD1" w:rsidR="002F2AA1" w:rsidRPr="00055551" w:rsidRDefault="002F2AA1" w:rsidP="001D666C">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6C3E5A">
      <w:t>ETSI EG 203 499 V2.0.1 (2021-06)</w:t>
    </w:r>
    <w:r w:rsidRPr="00055551">
      <w:rPr>
        <w:noProof w:val="0"/>
      </w:rPr>
      <w:fldChar w:fldCharType="end"/>
    </w:r>
  </w:p>
  <w:p w14:paraId="7E106086" w14:textId="77777777" w:rsidR="002F2AA1" w:rsidRPr="00055551" w:rsidRDefault="002F2AA1" w:rsidP="001D666C">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5553F601" w14:textId="46BB2A80" w:rsidR="002F2AA1" w:rsidRPr="00055551" w:rsidRDefault="002F2AA1" w:rsidP="001D666C">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376BAE2A" w14:textId="77777777" w:rsidR="002F2AA1" w:rsidRPr="001D666C" w:rsidRDefault="002F2AA1" w:rsidP="001D666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9A41A" w14:textId="5286E098" w:rsidR="002F2AA1" w:rsidRPr="00055551" w:rsidRDefault="002F2AA1" w:rsidP="001D666C">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6C3E5A">
      <w:t>ETSI EG 203 499 V2.0.1 (2021-06)</w:t>
    </w:r>
    <w:r w:rsidRPr="00055551">
      <w:rPr>
        <w:noProof w:val="0"/>
      </w:rPr>
      <w:fldChar w:fldCharType="end"/>
    </w:r>
  </w:p>
  <w:p w14:paraId="7299475E" w14:textId="77777777" w:rsidR="002F2AA1" w:rsidRPr="00055551" w:rsidRDefault="002F2AA1" w:rsidP="001D666C">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t>22</w:t>
    </w:r>
    <w:r w:rsidRPr="00055551">
      <w:rPr>
        <w:noProof w:val="0"/>
      </w:rPr>
      <w:fldChar w:fldCharType="end"/>
    </w:r>
  </w:p>
  <w:p w14:paraId="7D53DDC0" w14:textId="440381E4" w:rsidR="002F2AA1" w:rsidRPr="00055551" w:rsidRDefault="002F2AA1" w:rsidP="001D666C">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183496D" w14:textId="77777777" w:rsidR="002F2AA1" w:rsidRPr="001D666C" w:rsidRDefault="002F2AA1" w:rsidP="001D666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8C1505"/>
    <w:multiLevelType w:val="hybridMultilevel"/>
    <w:tmpl w:val="18AE327C"/>
    <w:lvl w:ilvl="0" w:tplc="041D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04D34EB5"/>
    <w:multiLevelType w:val="multilevel"/>
    <w:tmpl w:val="972615B2"/>
    <w:lvl w:ilvl="0">
      <w:start w:val="7"/>
      <w:numFmt w:val="decimal"/>
      <w:lvlText w:val="%1"/>
      <w:lvlJc w:val="left"/>
      <w:pPr>
        <w:ind w:left="440" w:hanging="44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7E6910"/>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6"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AA44474"/>
    <w:multiLevelType w:val="hybridMultilevel"/>
    <w:tmpl w:val="B3B6D42A"/>
    <w:lvl w:ilvl="0" w:tplc="041D000F">
      <w:start w:val="1"/>
      <w:numFmt w:val="decimal"/>
      <w:lvlText w:val="%1."/>
      <w:lvlJc w:val="left"/>
      <w:pPr>
        <w:ind w:left="64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F074F6"/>
    <w:multiLevelType w:val="hybridMultilevel"/>
    <w:tmpl w:val="B0DA09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1C691DC6"/>
    <w:multiLevelType w:val="hybridMultilevel"/>
    <w:tmpl w:val="FD30CAC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15:restartNumberingAfterBreak="0">
    <w:nsid w:val="1DFF6ACE"/>
    <w:multiLevelType w:val="hybridMultilevel"/>
    <w:tmpl w:val="413277F6"/>
    <w:lvl w:ilvl="0" w:tplc="041D000F">
      <w:start w:val="1"/>
      <w:numFmt w:val="decimal"/>
      <w:lvlText w:val="%1."/>
      <w:lvlJc w:val="left"/>
      <w:pPr>
        <w:ind w:left="644"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5211283"/>
    <w:multiLevelType w:val="hybridMultilevel"/>
    <w:tmpl w:val="B94A02F8"/>
    <w:lvl w:ilvl="0" w:tplc="041D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15:restartNumberingAfterBreak="0">
    <w:nsid w:val="26E43D79"/>
    <w:multiLevelType w:val="hybridMultilevel"/>
    <w:tmpl w:val="FFE232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28AA2F03"/>
    <w:multiLevelType w:val="hybridMultilevel"/>
    <w:tmpl w:val="64407E36"/>
    <w:lvl w:ilvl="0" w:tplc="041D0001">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2D1B58"/>
    <w:multiLevelType w:val="hybridMultilevel"/>
    <w:tmpl w:val="4AC60E0A"/>
    <w:lvl w:ilvl="0" w:tplc="041D000F">
      <w:start w:val="1"/>
      <w:numFmt w:val="decimal"/>
      <w:lvlText w:val="%1."/>
      <w:lvlJc w:val="left"/>
      <w:pPr>
        <w:ind w:left="64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15:restartNumberingAfterBreak="0">
    <w:nsid w:val="31083E40"/>
    <w:multiLevelType w:val="hybridMultilevel"/>
    <w:tmpl w:val="A014AFAA"/>
    <w:lvl w:ilvl="0" w:tplc="041D0001">
      <w:start w:val="1"/>
      <w:numFmt w:val="bullet"/>
      <w:lvlText w:val=""/>
      <w:lvlJc w:val="left"/>
      <w:pPr>
        <w:ind w:left="644"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21D4E76"/>
    <w:multiLevelType w:val="hybridMultilevel"/>
    <w:tmpl w:val="808AA5B8"/>
    <w:lvl w:ilvl="0" w:tplc="041D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4A9A4862"/>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55C370C8"/>
    <w:multiLevelType w:val="hybridMultilevel"/>
    <w:tmpl w:val="D93EA714"/>
    <w:lvl w:ilvl="0" w:tplc="041D0001">
      <w:start w:val="1"/>
      <w:numFmt w:val="bullet"/>
      <w:lvlText w:val=""/>
      <w:lvlJc w:val="left"/>
      <w:pPr>
        <w:ind w:left="644" w:hanging="360"/>
      </w:pPr>
      <w:rPr>
        <w:rFonts w:ascii="Symbol" w:hAnsi="Symbol" w:hint="default"/>
      </w:rPr>
    </w:lvl>
    <w:lvl w:ilvl="1" w:tplc="1406AAD2">
      <w:numFmt w:val="bullet"/>
      <w:lvlText w:val="-"/>
      <w:lvlJc w:val="left"/>
      <w:pPr>
        <w:ind w:left="1440" w:hanging="360"/>
      </w:pPr>
      <w:rPr>
        <w:rFonts w:ascii="Verdana" w:eastAsia="Times New Roman" w:hAnsi="Verdana"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D8F75F3"/>
    <w:multiLevelType w:val="hybridMultilevel"/>
    <w:tmpl w:val="5FB05E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40A20A7"/>
    <w:multiLevelType w:val="multilevel"/>
    <w:tmpl w:val="9F6432F2"/>
    <w:lvl w:ilvl="0">
      <w:start w:val="8"/>
      <w:numFmt w:val="decimal"/>
      <w:lvlText w:val="%1"/>
      <w:lvlJc w:val="left"/>
      <w:pPr>
        <w:ind w:left="440" w:hanging="44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44" w15:restartNumberingAfterBreak="0">
    <w:nsid w:val="66E1111A"/>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67F14A69"/>
    <w:multiLevelType w:val="multilevel"/>
    <w:tmpl w:val="A164F5C6"/>
    <w:lvl w:ilvl="0">
      <w:start w:val="1"/>
      <w:numFmt w:val="bullet"/>
      <w:lvlText w:val=""/>
      <w:lvlJc w:val="left"/>
      <w:pPr>
        <w:ind w:left="644" w:hanging="360"/>
      </w:pPr>
      <w:rPr>
        <w:rFonts w:ascii="Symbol" w:hAnsi="Symbol"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7"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8"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6F7EAF"/>
    <w:multiLevelType w:val="hybridMultilevel"/>
    <w:tmpl w:val="C4E2883A"/>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53" w15:restartNumberingAfterBreak="0">
    <w:nsid w:val="7C713B82"/>
    <w:multiLevelType w:val="multilevel"/>
    <w:tmpl w:val="DE3418EE"/>
    <w:lvl w:ilvl="0">
      <w:start w:val="1"/>
      <w:numFmt w:val="decimal"/>
      <w:lvlText w:val="%1."/>
      <w:lvlJc w:val="left"/>
      <w:pPr>
        <w:ind w:left="644" w:hanging="360"/>
      </w:pPr>
      <w:rPr>
        <w:rFonts w:hint="default"/>
        <w:color w:val="auto"/>
      </w:rPr>
    </w:lvl>
    <w:lvl w:ilvl="1">
      <w:start w:val="2"/>
      <w:numFmt w:val="decimal"/>
      <w:isLgl/>
      <w:lvlText w:val="%1.%2"/>
      <w:lvlJc w:val="left"/>
      <w:pPr>
        <w:ind w:left="1424" w:hanging="1140"/>
      </w:pPr>
      <w:rPr>
        <w:rFonts w:hint="default"/>
      </w:rPr>
    </w:lvl>
    <w:lvl w:ilvl="2">
      <w:start w:val="1"/>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424" w:hanging="1140"/>
      </w:pPr>
      <w:rPr>
        <w:rFonts w:hint="default"/>
      </w:rPr>
    </w:lvl>
    <w:lvl w:ilvl="5">
      <w:start w:val="1"/>
      <w:numFmt w:val="decimal"/>
      <w:isLgl/>
      <w:lvlText w:val="%1.%2.%3.%4.%5.%6"/>
      <w:lvlJc w:val="left"/>
      <w:pPr>
        <w:ind w:left="1424" w:hanging="11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4" w15:restartNumberingAfterBreak="0">
    <w:nsid w:val="7E9B5FE0"/>
    <w:multiLevelType w:val="hybridMultilevel"/>
    <w:tmpl w:val="C8F05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7"/>
  </w:num>
  <w:num w:numId="2">
    <w:abstractNumId w:val="51"/>
  </w:num>
  <w:num w:numId="3">
    <w:abstractNumId w:val="14"/>
  </w:num>
  <w:num w:numId="4">
    <w:abstractNumId w:val="32"/>
  </w:num>
  <w:num w:numId="5">
    <w:abstractNumId w:val="38"/>
  </w:num>
  <w:num w:numId="6">
    <w:abstractNumId w:val="2"/>
  </w:num>
  <w:num w:numId="7">
    <w:abstractNumId w:val="1"/>
  </w:num>
  <w:num w:numId="8">
    <w:abstractNumId w:val="0"/>
  </w:num>
  <w:num w:numId="9">
    <w:abstractNumId w:val="49"/>
  </w:num>
  <w:num w:numId="10">
    <w:abstractNumId w:val="52"/>
  </w:num>
  <w:num w:numId="11">
    <w:abstractNumId w:val="32"/>
    <w:lvlOverride w:ilvl="0">
      <w:startOverride w:val="1"/>
    </w:lvlOverride>
  </w:num>
  <w:num w:numId="12">
    <w:abstractNumId w:val="41"/>
  </w:num>
  <w:num w:numId="13">
    <w:abstractNumId w:val="20"/>
  </w:num>
  <w:num w:numId="14">
    <w:abstractNumId w:val="2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3"/>
  </w:num>
  <w:num w:numId="23">
    <w:abstractNumId w:val="42"/>
  </w:num>
  <w:num w:numId="24">
    <w:abstractNumId w:val="35"/>
  </w:num>
  <w:num w:numId="25">
    <w:abstractNumId w:val="39"/>
  </w:num>
  <w:num w:numId="26">
    <w:abstractNumId w:val="19"/>
  </w:num>
  <w:num w:numId="27">
    <w:abstractNumId w:val="13"/>
  </w:num>
  <w:num w:numId="28">
    <w:abstractNumId w:val="16"/>
  </w:num>
  <w:num w:numId="29">
    <w:abstractNumId w:val="36"/>
  </w:num>
  <w:num w:numId="30">
    <w:abstractNumId w:val="48"/>
  </w:num>
  <w:num w:numId="31">
    <w:abstractNumId w:val="33"/>
  </w:num>
  <w:num w:numId="32">
    <w:abstractNumId w:val="12"/>
  </w:num>
  <w:num w:numId="33">
    <w:abstractNumId w:val="34"/>
  </w:num>
  <w:num w:numId="34">
    <w:abstractNumId w:val="18"/>
  </w:num>
  <w:num w:numId="35">
    <w:abstractNumId w:val="31"/>
  </w:num>
  <w:num w:numId="36">
    <w:abstractNumId w:val="45"/>
  </w:num>
  <w:num w:numId="37">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53"/>
  </w:num>
  <w:num w:numId="40">
    <w:abstractNumId w:val="32"/>
  </w:num>
  <w:num w:numId="41">
    <w:abstractNumId w:val="26"/>
  </w:num>
  <w:num w:numId="42">
    <w:abstractNumId w:val="29"/>
  </w:num>
  <w:num w:numId="43">
    <w:abstractNumId w:val="54"/>
  </w:num>
  <w:num w:numId="44">
    <w:abstractNumId w:val="40"/>
  </w:num>
  <w:num w:numId="45">
    <w:abstractNumId w:val="27"/>
  </w:num>
  <w:num w:numId="46">
    <w:abstractNumId w:val="30"/>
  </w:num>
  <w:num w:numId="47">
    <w:abstractNumId w:val="32"/>
    <w:lvlOverride w:ilvl="0">
      <w:startOverride w:val="1"/>
    </w:lvlOverride>
  </w:num>
  <w:num w:numId="48">
    <w:abstractNumId w:val="11"/>
  </w:num>
  <w:num w:numId="49">
    <w:abstractNumId w:val="37"/>
  </w:num>
  <w:num w:numId="50">
    <w:abstractNumId w:val="15"/>
  </w:num>
  <w:num w:numId="51">
    <w:abstractNumId w:val="44"/>
  </w:num>
  <w:num w:numId="52">
    <w:abstractNumId w:val="43"/>
  </w:num>
  <w:num w:numId="53">
    <w:abstractNumId w:val="10"/>
  </w:num>
  <w:num w:numId="54">
    <w:abstractNumId w:val="24"/>
  </w:num>
  <w:num w:numId="55">
    <w:abstractNumId w:val="21"/>
  </w:num>
  <w:num w:numId="56">
    <w:abstractNumId w:val="17"/>
  </w:num>
  <w:num w:numId="57">
    <w:abstractNumId w:val="28"/>
  </w:num>
  <w:num w:numId="58">
    <w:abstractNumId w:val="50"/>
  </w:num>
  <w:num w:numId="59">
    <w:abstractNumId w:val="4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oNotDisplayPageBoundaries/>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3"/>
  <w:autoHyphenation/>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007"/>
    <w:rsid w:val="0000003D"/>
    <w:rsid w:val="00001FFD"/>
    <w:rsid w:val="00003321"/>
    <w:rsid w:val="000036A3"/>
    <w:rsid w:val="00004698"/>
    <w:rsid w:val="00004D3C"/>
    <w:rsid w:val="000051D7"/>
    <w:rsid w:val="00005BA4"/>
    <w:rsid w:val="00006F25"/>
    <w:rsid w:val="00011400"/>
    <w:rsid w:val="00013A6C"/>
    <w:rsid w:val="00013F1D"/>
    <w:rsid w:val="000148C7"/>
    <w:rsid w:val="00014FA3"/>
    <w:rsid w:val="00015A32"/>
    <w:rsid w:val="00015F3A"/>
    <w:rsid w:val="00016534"/>
    <w:rsid w:val="00017093"/>
    <w:rsid w:val="00017130"/>
    <w:rsid w:val="00017773"/>
    <w:rsid w:val="00020C03"/>
    <w:rsid w:val="00021E17"/>
    <w:rsid w:val="000230E2"/>
    <w:rsid w:val="000239E9"/>
    <w:rsid w:val="00023C43"/>
    <w:rsid w:val="00027440"/>
    <w:rsid w:val="000274D1"/>
    <w:rsid w:val="00027FF1"/>
    <w:rsid w:val="000312DF"/>
    <w:rsid w:val="000314B3"/>
    <w:rsid w:val="0003221F"/>
    <w:rsid w:val="00033658"/>
    <w:rsid w:val="00034E58"/>
    <w:rsid w:val="000353A8"/>
    <w:rsid w:val="000363BF"/>
    <w:rsid w:val="000369A4"/>
    <w:rsid w:val="000413EC"/>
    <w:rsid w:val="000415DC"/>
    <w:rsid w:val="00042C4B"/>
    <w:rsid w:val="00042C50"/>
    <w:rsid w:val="00042DE0"/>
    <w:rsid w:val="00045460"/>
    <w:rsid w:val="00046610"/>
    <w:rsid w:val="000500EC"/>
    <w:rsid w:val="000502ED"/>
    <w:rsid w:val="000519BD"/>
    <w:rsid w:val="0005244D"/>
    <w:rsid w:val="0005316D"/>
    <w:rsid w:val="00053828"/>
    <w:rsid w:val="00053F9D"/>
    <w:rsid w:val="000545BB"/>
    <w:rsid w:val="000557E2"/>
    <w:rsid w:val="00056FCA"/>
    <w:rsid w:val="0005782E"/>
    <w:rsid w:val="00060952"/>
    <w:rsid w:val="00060A1D"/>
    <w:rsid w:val="00063504"/>
    <w:rsid w:val="00064191"/>
    <w:rsid w:val="000645AF"/>
    <w:rsid w:val="00067204"/>
    <w:rsid w:val="00072282"/>
    <w:rsid w:val="00075CEE"/>
    <w:rsid w:val="000802BB"/>
    <w:rsid w:val="000835CC"/>
    <w:rsid w:val="000856BF"/>
    <w:rsid w:val="000859A1"/>
    <w:rsid w:val="00085BDF"/>
    <w:rsid w:val="00085EBF"/>
    <w:rsid w:val="0008691C"/>
    <w:rsid w:val="00086EE7"/>
    <w:rsid w:val="00087B0A"/>
    <w:rsid w:val="0009521F"/>
    <w:rsid w:val="000958CD"/>
    <w:rsid w:val="000962C9"/>
    <w:rsid w:val="000A050A"/>
    <w:rsid w:val="000A1829"/>
    <w:rsid w:val="000A1996"/>
    <w:rsid w:val="000A2A10"/>
    <w:rsid w:val="000A3C9F"/>
    <w:rsid w:val="000A3E5E"/>
    <w:rsid w:val="000A4287"/>
    <w:rsid w:val="000A6CB4"/>
    <w:rsid w:val="000A6D01"/>
    <w:rsid w:val="000A71EF"/>
    <w:rsid w:val="000A7560"/>
    <w:rsid w:val="000A7B66"/>
    <w:rsid w:val="000B07A9"/>
    <w:rsid w:val="000B0DF7"/>
    <w:rsid w:val="000B0EC0"/>
    <w:rsid w:val="000B1B35"/>
    <w:rsid w:val="000B1ED8"/>
    <w:rsid w:val="000B2705"/>
    <w:rsid w:val="000B27F4"/>
    <w:rsid w:val="000B441C"/>
    <w:rsid w:val="000B4E2C"/>
    <w:rsid w:val="000B58B0"/>
    <w:rsid w:val="000B5C62"/>
    <w:rsid w:val="000B776B"/>
    <w:rsid w:val="000C08C2"/>
    <w:rsid w:val="000C125F"/>
    <w:rsid w:val="000C2C1D"/>
    <w:rsid w:val="000C2EC8"/>
    <w:rsid w:val="000C52A8"/>
    <w:rsid w:val="000C58BB"/>
    <w:rsid w:val="000C6B95"/>
    <w:rsid w:val="000C6DC5"/>
    <w:rsid w:val="000C77A5"/>
    <w:rsid w:val="000D13E8"/>
    <w:rsid w:val="000D2E2A"/>
    <w:rsid w:val="000D7923"/>
    <w:rsid w:val="000E0D7E"/>
    <w:rsid w:val="000E16E7"/>
    <w:rsid w:val="000E20EC"/>
    <w:rsid w:val="000E26FA"/>
    <w:rsid w:val="000E4981"/>
    <w:rsid w:val="000E4A2F"/>
    <w:rsid w:val="000E54F6"/>
    <w:rsid w:val="000F0CFF"/>
    <w:rsid w:val="000F1DB1"/>
    <w:rsid w:val="000F2A66"/>
    <w:rsid w:val="000F2D42"/>
    <w:rsid w:val="000F5FCB"/>
    <w:rsid w:val="000F6F05"/>
    <w:rsid w:val="000F7E21"/>
    <w:rsid w:val="00100346"/>
    <w:rsid w:val="00101984"/>
    <w:rsid w:val="00101C4D"/>
    <w:rsid w:val="0010370E"/>
    <w:rsid w:val="00104366"/>
    <w:rsid w:val="001046EA"/>
    <w:rsid w:val="00105F37"/>
    <w:rsid w:val="00106DCA"/>
    <w:rsid w:val="00107F37"/>
    <w:rsid w:val="00110D0E"/>
    <w:rsid w:val="00111610"/>
    <w:rsid w:val="00112E94"/>
    <w:rsid w:val="0011325F"/>
    <w:rsid w:val="001133AD"/>
    <w:rsid w:val="00115000"/>
    <w:rsid w:val="00117087"/>
    <w:rsid w:val="001177E5"/>
    <w:rsid w:val="00122AF6"/>
    <w:rsid w:val="0012308A"/>
    <w:rsid w:val="001251D8"/>
    <w:rsid w:val="001254A7"/>
    <w:rsid w:val="001261EB"/>
    <w:rsid w:val="00126973"/>
    <w:rsid w:val="0012790B"/>
    <w:rsid w:val="00127D77"/>
    <w:rsid w:val="001312C1"/>
    <w:rsid w:val="0013194F"/>
    <w:rsid w:val="001326FE"/>
    <w:rsid w:val="00133234"/>
    <w:rsid w:val="001332A1"/>
    <w:rsid w:val="00134F09"/>
    <w:rsid w:val="001366C7"/>
    <w:rsid w:val="001410BF"/>
    <w:rsid w:val="00141147"/>
    <w:rsid w:val="001416DC"/>
    <w:rsid w:val="00141996"/>
    <w:rsid w:val="001420C2"/>
    <w:rsid w:val="00142FEE"/>
    <w:rsid w:val="0014303F"/>
    <w:rsid w:val="00143BD8"/>
    <w:rsid w:val="00143F0F"/>
    <w:rsid w:val="0014551F"/>
    <w:rsid w:val="0014592C"/>
    <w:rsid w:val="0014633F"/>
    <w:rsid w:val="00147627"/>
    <w:rsid w:val="00147D75"/>
    <w:rsid w:val="001501F5"/>
    <w:rsid w:val="0015040E"/>
    <w:rsid w:val="0015051E"/>
    <w:rsid w:val="00152DBA"/>
    <w:rsid w:val="001549F0"/>
    <w:rsid w:val="00154C44"/>
    <w:rsid w:val="001554CC"/>
    <w:rsid w:val="00156FC9"/>
    <w:rsid w:val="00157408"/>
    <w:rsid w:val="0016001E"/>
    <w:rsid w:val="00160B95"/>
    <w:rsid w:val="00161182"/>
    <w:rsid w:val="00161BF4"/>
    <w:rsid w:val="00161E21"/>
    <w:rsid w:val="0016523B"/>
    <w:rsid w:val="0016583C"/>
    <w:rsid w:val="00165A07"/>
    <w:rsid w:val="00165B5B"/>
    <w:rsid w:val="001660AB"/>
    <w:rsid w:val="001662C3"/>
    <w:rsid w:val="001667F0"/>
    <w:rsid w:val="001675DB"/>
    <w:rsid w:val="0017081C"/>
    <w:rsid w:val="00171B21"/>
    <w:rsid w:val="001721C7"/>
    <w:rsid w:val="00172FE7"/>
    <w:rsid w:val="001738BF"/>
    <w:rsid w:val="0018081D"/>
    <w:rsid w:val="001828E0"/>
    <w:rsid w:val="0018335D"/>
    <w:rsid w:val="00183FBA"/>
    <w:rsid w:val="00185716"/>
    <w:rsid w:val="00185CC8"/>
    <w:rsid w:val="00185E6B"/>
    <w:rsid w:val="001872C0"/>
    <w:rsid w:val="00187A6A"/>
    <w:rsid w:val="0019075C"/>
    <w:rsid w:val="00191CE1"/>
    <w:rsid w:val="001923D9"/>
    <w:rsid w:val="00192E8B"/>
    <w:rsid w:val="0019319C"/>
    <w:rsid w:val="00193549"/>
    <w:rsid w:val="00194365"/>
    <w:rsid w:val="00195628"/>
    <w:rsid w:val="00195E54"/>
    <w:rsid w:val="001A01B1"/>
    <w:rsid w:val="001A1780"/>
    <w:rsid w:val="001A273A"/>
    <w:rsid w:val="001A56D5"/>
    <w:rsid w:val="001A6DB9"/>
    <w:rsid w:val="001B02D2"/>
    <w:rsid w:val="001B0A8D"/>
    <w:rsid w:val="001B1238"/>
    <w:rsid w:val="001B1B00"/>
    <w:rsid w:val="001B348D"/>
    <w:rsid w:val="001B4D0C"/>
    <w:rsid w:val="001B7240"/>
    <w:rsid w:val="001C1084"/>
    <w:rsid w:val="001C191E"/>
    <w:rsid w:val="001C2EFC"/>
    <w:rsid w:val="001C7B91"/>
    <w:rsid w:val="001D41AC"/>
    <w:rsid w:val="001D437C"/>
    <w:rsid w:val="001D4C07"/>
    <w:rsid w:val="001D666C"/>
    <w:rsid w:val="001D79BA"/>
    <w:rsid w:val="001E0134"/>
    <w:rsid w:val="001E1229"/>
    <w:rsid w:val="001E2114"/>
    <w:rsid w:val="001E36F1"/>
    <w:rsid w:val="001E3F40"/>
    <w:rsid w:val="001E41A6"/>
    <w:rsid w:val="001E5539"/>
    <w:rsid w:val="001F06B2"/>
    <w:rsid w:val="001F17AA"/>
    <w:rsid w:val="001F2646"/>
    <w:rsid w:val="001F357C"/>
    <w:rsid w:val="001F499A"/>
    <w:rsid w:val="001F5CED"/>
    <w:rsid w:val="001F627A"/>
    <w:rsid w:val="00201270"/>
    <w:rsid w:val="00201901"/>
    <w:rsid w:val="00201C41"/>
    <w:rsid w:val="00204951"/>
    <w:rsid w:val="00205F3C"/>
    <w:rsid w:val="00207318"/>
    <w:rsid w:val="0021010C"/>
    <w:rsid w:val="0021040D"/>
    <w:rsid w:val="00211049"/>
    <w:rsid w:val="00211A33"/>
    <w:rsid w:val="00211DE7"/>
    <w:rsid w:val="002135F4"/>
    <w:rsid w:val="002174C9"/>
    <w:rsid w:val="002201A5"/>
    <w:rsid w:val="00227426"/>
    <w:rsid w:val="002274C8"/>
    <w:rsid w:val="00232A09"/>
    <w:rsid w:val="00233FC7"/>
    <w:rsid w:val="0023421D"/>
    <w:rsid w:val="0023432D"/>
    <w:rsid w:val="00237026"/>
    <w:rsid w:val="0023772E"/>
    <w:rsid w:val="00240DC2"/>
    <w:rsid w:val="0024193B"/>
    <w:rsid w:val="002457C5"/>
    <w:rsid w:val="002462B1"/>
    <w:rsid w:val="002469BD"/>
    <w:rsid w:val="0025202C"/>
    <w:rsid w:val="002526A2"/>
    <w:rsid w:val="00255BDA"/>
    <w:rsid w:val="00255D8E"/>
    <w:rsid w:val="00257E2A"/>
    <w:rsid w:val="00260099"/>
    <w:rsid w:val="0026180F"/>
    <w:rsid w:val="00261AFF"/>
    <w:rsid w:val="002640C5"/>
    <w:rsid w:val="00264222"/>
    <w:rsid w:val="0026503C"/>
    <w:rsid w:val="00265567"/>
    <w:rsid w:val="0027059A"/>
    <w:rsid w:val="00273ECD"/>
    <w:rsid w:val="00274BA3"/>
    <w:rsid w:val="00274BC0"/>
    <w:rsid w:val="00275D87"/>
    <w:rsid w:val="00280F74"/>
    <w:rsid w:val="00283F1A"/>
    <w:rsid w:val="00284C6C"/>
    <w:rsid w:val="002855E2"/>
    <w:rsid w:val="00285EFB"/>
    <w:rsid w:val="00285FDA"/>
    <w:rsid w:val="00286126"/>
    <w:rsid w:val="00287A29"/>
    <w:rsid w:val="00287F36"/>
    <w:rsid w:val="002910C0"/>
    <w:rsid w:val="00292299"/>
    <w:rsid w:val="002951A2"/>
    <w:rsid w:val="002954AD"/>
    <w:rsid w:val="00296073"/>
    <w:rsid w:val="002A096E"/>
    <w:rsid w:val="002A1378"/>
    <w:rsid w:val="002A2DE3"/>
    <w:rsid w:val="002A2E01"/>
    <w:rsid w:val="002A4FDC"/>
    <w:rsid w:val="002A5EFC"/>
    <w:rsid w:val="002A6439"/>
    <w:rsid w:val="002A74C0"/>
    <w:rsid w:val="002A7853"/>
    <w:rsid w:val="002B1E4C"/>
    <w:rsid w:val="002B46BA"/>
    <w:rsid w:val="002B4870"/>
    <w:rsid w:val="002B4CC9"/>
    <w:rsid w:val="002B58F2"/>
    <w:rsid w:val="002B7B8B"/>
    <w:rsid w:val="002C2630"/>
    <w:rsid w:val="002C3DF9"/>
    <w:rsid w:val="002C4A6C"/>
    <w:rsid w:val="002C52B1"/>
    <w:rsid w:val="002C6ACF"/>
    <w:rsid w:val="002C6FAD"/>
    <w:rsid w:val="002D0879"/>
    <w:rsid w:val="002D0BF0"/>
    <w:rsid w:val="002D25F5"/>
    <w:rsid w:val="002D36D1"/>
    <w:rsid w:val="002D40E0"/>
    <w:rsid w:val="002D4259"/>
    <w:rsid w:val="002D46CA"/>
    <w:rsid w:val="002D605E"/>
    <w:rsid w:val="002D6C28"/>
    <w:rsid w:val="002D78A3"/>
    <w:rsid w:val="002E10E3"/>
    <w:rsid w:val="002E1C76"/>
    <w:rsid w:val="002E3D9D"/>
    <w:rsid w:val="002E431D"/>
    <w:rsid w:val="002E4AEF"/>
    <w:rsid w:val="002E61B8"/>
    <w:rsid w:val="002E68A2"/>
    <w:rsid w:val="002E7244"/>
    <w:rsid w:val="002E7363"/>
    <w:rsid w:val="002F00F3"/>
    <w:rsid w:val="002F119E"/>
    <w:rsid w:val="002F1225"/>
    <w:rsid w:val="002F13D1"/>
    <w:rsid w:val="002F2AA1"/>
    <w:rsid w:val="002F404E"/>
    <w:rsid w:val="002F4481"/>
    <w:rsid w:val="002F5428"/>
    <w:rsid w:val="002F5B83"/>
    <w:rsid w:val="002F64A1"/>
    <w:rsid w:val="00302A66"/>
    <w:rsid w:val="00304F04"/>
    <w:rsid w:val="00305F21"/>
    <w:rsid w:val="00306447"/>
    <w:rsid w:val="00306F62"/>
    <w:rsid w:val="0031052E"/>
    <w:rsid w:val="003108A5"/>
    <w:rsid w:val="003108BE"/>
    <w:rsid w:val="003124FF"/>
    <w:rsid w:val="00313346"/>
    <w:rsid w:val="003150F2"/>
    <w:rsid w:val="00316A3C"/>
    <w:rsid w:val="003217F3"/>
    <w:rsid w:val="00321FCA"/>
    <w:rsid w:val="003236EF"/>
    <w:rsid w:val="003254C1"/>
    <w:rsid w:val="0033179A"/>
    <w:rsid w:val="00332BE6"/>
    <w:rsid w:val="003336F6"/>
    <w:rsid w:val="0033533A"/>
    <w:rsid w:val="003363AD"/>
    <w:rsid w:val="0033683E"/>
    <w:rsid w:val="003377EC"/>
    <w:rsid w:val="003405A4"/>
    <w:rsid w:val="003413EF"/>
    <w:rsid w:val="003423EE"/>
    <w:rsid w:val="00343EE5"/>
    <w:rsid w:val="00345B20"/>
    <w:rsid w:val="00346EE0"/>
    <w:rsid w:val="0035115A"/>
    <w:rsid w:val="00353765"/>
    <w:rsid w:val="0035392A"/>
    <w:rsid w:val="00353E0E"/>
    <w:rsid w:val="00355F40"/>
    <w:rsid w:val="003569E9"/>
    <w:rsid w:val="00357C1C"/>
    <w:rsid w:val="0036143E"/>
    <w:rsid w:val="00362A7F"/>
    <w:rsid w:val="003637E4"/>
    <w:rsid w:val="003646CE"/>
    <w:rsid w:val="00365892"/>
    <w:rsid w:val="00370102"/>
    <w:rsid w:val="003706BE"/>
    <w:rsid w:val="00372613"/>
    <w:rsid w:val="0037282E"/>
    <w:rsid w:val="00374B6D"/>
    <w:rsid w:val="0037522B"/>
    <w:rsid w:val="00375B8B"/>
    <w:rsid w:val="00376733"/>
    <w:rsid w:val="00376BC3"/>
    <w:rsid w:val="00376C30"/>
    <w:rsid w:val="00377267"/>
    <w:rsid w:val="0037784B"/>
    <w:rsid w:val="00380A33"/>
    <w:rsid w:val="00380D3C"/>
    <w:rsid w:val="00381A8C"/>
    <w:rsid w:val="00382C45"/>
    <w:rsid w:val="0038380D"/>
    <w:rsid w:val="00385165"/>
    <w:rsid w:val="00385811"/>
    <w:rsid w:val="00386705"/>
    <w:rsid w:val="0038687F"/>
    <w:rsid w:val="00390783"/>
    <w:rsid w:val="003926A4"/>
    <w:rsid w:val="00395AC4"/>
    <w:rsid w:val="00396C9C"/>
    <w:rsid w:val="00396FD4"/>
    <w:rsid w:val="003A028B"/>
    <w:rsid w:val="003A0A2A"/>
    <w:rsid w:val="003A37D5"/>
    <w:rsid w:val="003A4314"/>
    <w:rsid w:val="003A6125"/>
    <w:rsid w:val="003A66E8"/>
    <w:rsid w:val="003A6E3E"/>
    <w:rsid w:val="003A7D8B"/>
    <w:rsid w:val="003A7E61"/>
    <w:rsid w:val="003B09FC"/>
    <w:rsid w:val="003B14DE"/>
    <w:rsid w:val="003B172B"/>
    <w:rsid w:val="003B330D"/>
    <w:rsid w:val="003B4084"/>
    <w:rsid w:val="003B6A94"/>
    <w:rsid w:val="003B7672"/>
    <w:rsid w:val="003C07B7"/>
    <w:rsid w:val="003C0E6F"/>
    <w:rsid w:val="003C11A3"/>
    <w:rsid w:val="003C15C1"/>
    <w:rsid w:val="003C1D16"/>
    <w:rsid w:val="003C25F0"/>
    <w:rsid w:val="003C26FF"/>
    <w:rsid w:val="003C3671"/>
    <w:rsid w:val="003C56AF"/>
    <w:rsid w:val="003C598F"/>
    <w:rsid w:val="003C62FE"/>
    <w:rsid w:val="003C6BA2"/>
    <w:rsid w:val="003D0405"/>
    <w:rsid w:val="003D0805"/>
    <w:rsid w:val="003D4621"/>
    <w:rsid w:val="003D4DD7"/>
    <w:rsid w:val="003D52B4"/>
    <w:rsid w:val="003D53C6"/>
    <w:rsid w:val="003D5779"/>
    <w:rsid w:val="003D5FB9"/>
    <w:rsid w:val="003D6F9D"/>
    <w:rsid w:val="003E083C"/>
    <w:rsid w:val="003E0EC3"/>
    <w:rsid w:val="003E3B29"/>
    <w:rsid w:val="003E4A78"/>
    <w:rsid w:val="003E71EA"/>
    <w:rsid w:val="003F0FFE"/>
    <w:rsid w:val="003F1160"/>
    <w:rsid w:val="003F11DA"/>
    <w:rsid w:val="003F17B6"/>
    <w:rsid w:val="003F278F"/>
    <w:rsid w:val="003F2B4E"/>
    <w:rsid w:val="003F6228"/>
    <w:rsid w:val="003F637D"/>
    <w:rsid w:val="003F6541"/>
    <w:rsid w:val="003F6FF3"/>
    <w:rsid w:val="0040092D"/>
    <w:rsid w:val="004010F9"/>
    <w:rsid w:val="00402E4D"/>
    <w:rsid w:val="00403135"/>
    <w:rsid w:val="004057AD"/>
    <w:rsid w:val="0040666D"/>
    <w:rsid w:val="004069E2"/>
    <w:rsid w:val="00406ADD"/>
    <w:rsid w:val="0040798D"/>
    <w:rsid w:val="00412588"/>
    <w:rsid w:val="004130A7"/>
    <w:rsid w:val="004179BA"/>
    <w:rsid w:val="00417AC8"/>
    <w:rsid w:val="004226AB"/>
    <w:rsid w:val="00427BFD"/>
    <w:rsid w:val="00430837"/>
    <w:rsid w:val="0043132E"/>
    <w:rsid w:val="004317D9"/>
    <w:rsid w:val="00432760"/>
    <w:rsid w:val="0043320A"/>
    <w:rsid w:val="0043449E"/>
    <w:rsid w:val="00436322"/>
    <w:rsid w:val="004372DB"/>
    <w:rsid w:val="004376B7"/>
    <w:rsid w:val="004401A1"/>
    <w:rsid w:val="00441125"/>
    <w:rsid w:val="0044181C"/>
    <w:rsid w:val="004443F8"/>
    <w:rsid w:val="0044531D"/>
    <w:rsid w:val="00450112"/>
    <w:rsid w:val="004501D2"/>
    <w:rsid w:val="004503B6"/>
    <w:rsid w:val="00451AC8"/>
    <w:rsid w:val="00451ECB"/>
    <w:rsid w:val="00457CD2"/>
    <w:rsid w:val="0046134A"/>
    <w:rsid w:val="00461949"/>
    <w:rsid w:val="00462223"/>
    <w:rsid w:val="0046478D"/>
    <w:rsid w:val="00466409"/>
    <w:rsid w:val="004672D1"/>
    <w:rsid w:val="004676EA"/>
    <w:rsid w:val="00474DF3"/>
    <w:rsid w:val="00475784"/>
    <w:rsid w:val="004805C4"/>
    <w:rsid w:val="004819A1"/>
    <w:rsid w:val="0048255E"/>
    <w:rsid w:val="004841CB"/>
    <w:rsid w:val="00484233"/>
    <w:rsid w:val="004844B4"/>
    <w:rsid w:val="004853C5"/>
    <w:rsid w:val="0048569D"/>
    <w:rsid w:val="0048599B"/>
    <w:rsid w:val="0048652F"/>
    <w:rsid w:val="00486C51"/>
    <w:rsid w:val="00486E1B"/>
    <w:rsid w:val="00487427"/>
    <w:rsid w:val="00487552"/>
    <w:rsid w:val="004901BF"/>
    <w:rsid w:val="00490F80"/>
    <w:rsid w:val="00491AB5"/>
    <w:rsid w:val="00493516"/>
    <w:rsid w:val="0049427F"/>
    <w:rsid w:val="004A1199"/>
    <w:rsid w:val="004A1CC0"/>
    <w:rsid w:val="004A204D"/>
    <w:rsid w:val="004A6364"/>
    <w:rsid w:val="004A6863"/>
    <w:rsid w:val="004A6D10"/>
    <w:rsid w:val="004B0620"/>
    <w:rsid w:val="004B0A2E"/>
    <w:rsid w:val="004B10B1"/>
    <w:rsid w:val="004B3B8E"/>
    <w:rsid w:val="004C0103"/>
    <w:rsid w:val="004C0A86"/>
    <w:rsid w:val="004C20DC"/>
    <w:rsid w:val="004C34D3"/>
    <w:rsid w:val="004C4331"/>
    <w:rsid w:val="004C51A5"/>
    <w:rsid w:val="004C6547"/>
    <w:rsid w:val="004C6D2C"/>
    <w:rsid w:val="004C6E0C"/>
    <w:rsid w:val="004C710C"/>
    <w:rsid w:val="004D39E6"/>
    <w:rsid w:val="004D48DF"/>
    <w:rsid w:val="004D5571"/>
    <w:rsid w:val="004D6BFE"/>
    <w:rsid w:val="004D74A2"/>
    <w:rsid w:val="004D7938"/>
    <w:rsid w:val="004E0230"/>
    <w:rsid w:val="004E3A23"/>
    <w:rsid w:val="004E3F08"/>
    <w:rsid w:val="004E407F"/>
    <w:rsid w:val="004E52F5"/>
    <w:rsid w:val="004F2547"/>
    <w:rsid w:val="004F5933"/>
    <w:rsid w:val="0050120A"/>
    <w:rsid w:val="00502ECB"/>
    <w:rsid w:val="005039CE"/>
    <w:rsid w:val="00504DC9"/>
    <w:rsid w:val="005052CD"/>
    <w:rsid w:val="00505944"/>
    <w:rsid w:val="00506EF1"/>
    <w:rsid w:val="00506F02"/>
    <w:rsid w:val="00507B38"/>
    <w:rsid w:val="00513927"/>
    <w:rsid w:val="00513FDC"/>
    <w:rsid w:val="0051417B"/>
    <w:rsid w:val="00515148"/>
    <w:rsid w:val="005154B9"/>
    <w:rsid w:val="00516C99"/>
    <w:rsid w:val="0052095C"/>
    <w:rsid w:val="00521982"/>
    <w:rsid w:val="00521E38"/>
    <w:rsid w:val="00522D6C"/>
    <w:rsid w:val="005236F0"/>
    <w:rsid w:val="00530415"/>
    <w:rsid w:val="0053324C"/>
    <w:rsid w:val="00540113"/>
    <w:rsid w:val="00541D39"/>
    <w:rsid w:val="00542A04"/>
    <w:rsid w:val="00542F2B"/>
    <w:rsid w:val="005432BF"/>
    <w:rsid w:val="005437DD"/>
    <w:rsid w:val="0054477C"/>
    <w:rsid w:val="00544AF4"/>
    <w:rsid w:val="005451C8"/>
    <w:rsid w:val="0054774D"/>
    <w:rsid w:val="005509AA"/>
    <w:rsid w:val="00551034"/>
    <w:rsid w:val="00551708"/>
    <w:rsid w:val="00551773"/>
    <w:rsid w:val="005517C4"/>
    <w:rsid w:val="005521BE"/>
    <w:rsid w:val="00553791"/>
    <w:rsid w:val="00554B7F"/>
    <w:rsid w:val="00555AAF"/>
    <w:rsid w:val="00555F7A"/>
    <w:rsid w:val="00556B3B"/>
    <w:rsid w:val="005570B8"/>
    <w:rsid w:val="0055758D"/>
    <w:rsid w:val="00560754"/>
    <w:rsid w:val="00561729"/>
    <w:rsid w:val="0056173E"/>
    <w:rsid w:val="005627A7"/>
    <w:rsid w:val="00562D73"/>
    <w:rsid w:val="00562F95"/>
    <w:rsid w:val="00563452"/>
    <w:rsid w:val="005656B3"/>
    <w:rsid w:val="00565DA7"/>
    <w:rsid w:val="00571FBA"/>
    <w:rsid w:val="00572789"/>
    <w:rsid w:val="00572EA8"/>
    <w:rsid w:val="0057378D"/>
    <w:rsid w:val="005750F5"/>
    <w:rsid w:val="0057601F"/>
    <w:rsid w:val="00577687"/>
    <w:rsid w:val="00577ABD"/>
    <w:rsid w:val="00580D20"/>
    <w:rsid w:val="00580DCD"/>
    <w:rsid w:val="00580F8F"/>
    <w:rsid w:val="00582C0E"/>
    <w:rsid w:val="00582D3D"/>
    <w:rsid w:val="0058537E"/>
    <w:rsid w:val="00587694"/>
    <w:rsid w:val="00587BBF"/>
    <w:rsid w:val="00587E36"/>
    <w:rsid w:val="00590481"/>
    <w:rsid w:val="00592482"/>
    <w:rsid w:val="00592D2D"/>
    <w:rsid w:val="005937B3"/>
    <w:rsid w:val="00594737"/>
    <w:rsid w:val="005952CD"/>
    <w:rsid w:val="00595EDF"/>
    <w:rsid w:val="005A0EB0"/>
    <w:rsid w:val="005A32D4"/>
    <w:rsid w:val="005A4472"/>
    <w:rsid w:val="005A458F"/>
    <w:rsid w:val="005A4E48"/>
    <w:rsid w:val="005B0DC1"/>
    <w:rsid w:val="005B256F"/>
    <w:rsid w:val="005B326C"/>
    <w:rsid w:val="005B51B4"/>
    <w:rsid w:val="005B5527"/>
    <w:rsid w:val="005B6E12"/>
    <w:rsid w:val="005B7779"/>
    <w:rsid w:val="005B7EA9"/>
    <w:rsid w:val="005C06DA"/>
    <w:rsid w:val="005C207B"/>
    <w:rsid w:val="005C3D9E"/>
    <w:rsid w:val="005C559D"/>
    <w:rsid w:val="005C5E87"/>
    <w:rsid w:val="005C6A0B"/>
    <w:rsid w:val="005C6C09"/>
    <w:rsid w:val="005D13B0"/>
    <w:rsid w:val="005D1868"/>
    <w:rsid w:val="005D24DA"/>
    <w:rsid w:val="005D2922"/>
    <w:rsid w:val="005D5201"/>
    <w:rsid w:val="005D610D"/>
    <w:rsid w:val="005D6B08"/>
    <w:rsid w:val="005D7FDC"/>
    <w:rsid w:val="005E0DB8"/>
    <w:rsid w:val="005E2745"/>
    <w:rsid w:val="005E3389"/>
    <w:rsid w:val="005E4544"/>
    <w:rsid w:val="005E6475"/>
    <w:rsid w:val="005E6B0F"/>
    <w:rsid w:val="005F2E8E"/>
    <w:rsid w:val="005F3FA2"/>
    <w:rsid w:val="005F56D8"/>
    <w:rsid w:val="005F7132"/>
    <w:rsid w:val="00600BF4"/>
    <w:rsid w:val="00602956"/>
    <w:rsid w:val="00604749"/>
    <w:rsid w:val="006065CB"/>
    <w:rsid w:val="00607BA6"/>
    <w:rsid w:val="00610A4F"/>
    <w:rsid w:val="00610FD7"/>
    <w:rsid w:val="006117AE"/>
    <w:rsid w:val="006125D1"/>
    <w:rsid w:val="006149A6"/>
    <w:rsid w:val="006154D6"/>
    <w:rsid w:val="00620333"/>
    <w:rsid w:val="00622B1B"/>
    <w:rsid w:val="0062449C"/>
    <w:rsid w:val="00630101"/>
    <w:rsid w:val="00630502"/>
    <w:rsid w:val="00631475"/>
    <w:rsid w:val="00634ACB"/>
    <w:rsid w:val="00634D21"/>
    <w:rsid w:val="0063793C"/>
    <w:rsid w:val="00642418"/>
    <w:rsid w:val="00645943"/>
    <w:rsid w:val="00651731"/>
    <w:rsid w:val="00651969"/>
    <w:rsid w:val="006520A3"/>
    <w:rsid w:val="00652D47"/>
    <w:rsid w:val="00653A65"/>
    <w:rsid w:val="00654185"/>
    <w:rsid w:val="006541BE"/>
    <w:rsid w:val="00655B51"/>
    <w:rsid w:val="00656343"/>
    <w:rsid w:val="00657B8A"/>
    <w:rsid w:val="006617E8"/>
    <w:rsid w:val="00663A83"/>
    <w:rsid w:val="006670A7"/>
    <w:rsid w:val="00667AD0"/>
    <w:rsid w:val="00667C44"/>
    <w:rsid w:val="0067006E"/>
    <w:rsid w:val="0067035F"/>
    <w:rsid w:val="0067217D"/>
    <w:rsid w:val="006734D9"/>
    <w:rsid w:val="00673961"/>
    <w:rsid w:val="006766B4"/>
    <w:rsid w:val="00676EFE"/>
    <w:rsid w:val="00680FA2"/>
    <w:rsid w:val="006818D5"/>
    <w:rsid w:val="0068213B"/>
    <w:rsid w:val="00684918"/>
    <w:rsid w:val="00685564"/>
    <w:rsid w:val="00685F5A"/>
    <w:rsid w:val="00686ECE"/>
    <w:rsid w:val="006908A1"/>
    <w:rsid w:val="00690CF7"/>
    <w:rsid w:val="00691160"/>
    <w:rsid w:val="00691EB4"/>
    <w:rsid w:val="00692924"/>
    <w:rsid w:val="00692B36"/>
    <w:rsid w:val="006934F4"/>
    <w:rsid w:val="006956E3"/>
    <w:rsid w:val="006961F3"/>
    <w:rsid w:val="00697AC4"/>
    <w:rsid w:val="006A0189"/>
    <w:rsid w:val="006A0C8E"/>
    <w:rsid w:val="006A0CD0"/>
    <w:rsid w:val="006A2025"/>
    <w:rsid w:val="006A3DC9"/>
    <w:rsid w:val="006A5BF7"/>
    <w:rsid w:val="006A6214"/>
    <w:rsid w:val="006A703E"/>
    <w:rsid w:val="006A7F8D"/>
    <w:rsid w:val="006B1960"/>
    <w:rsid w:val="006B19B8"/>
    <w:rsid w:val="006B1C46"/>
    <w:rsid w:val="006B1CC3"/>
    <w:rsid w:val="006B228C"/>
    <w:rsid w:val="006B2717"/>
    <w:rsid w:val="006B48C6"/>
    <w:rsid w:val="006B69B3"/>
    <w:rsid w:val="006B7036"/>
    <w:rsid w:val="006B7DB1"/>
    <w:rsid w:val="006C2D9A"/>
    <w:rsid w:val="006C3D9A"/>
    <w:rsid w:val="006C3E5A"/>
    <w:rsid w:val="006C4FBE"/>
    <w:rsid w:val="006C62C1"/>
    <w:rsid w:val="006C7DC3"/>
    <w:rsid w:val="006D3837"/>
    <w:rsid w:val="006D3E85"/>
    <w:rsid w:val="006D7169"/>
    <w:rsid w:val="006E0370"/>
    <w:rsid w:val="006E18DE"/>
    <w:rsid w:val="006E2B5C"/>
    <w:rsid w:val="006E3117"/>
    <w:rsid w:val="006E3795"/>
    <w:rsid w:val="006E58DB"/>
    <w:rsid w:val="006F0883"/>
    <w:rsid w:val="006F2E03"/>
    <w:rsid w:val="006F33FB"/>
    <w:rsid w:val="006F413B"/>
    <w:rsid w:val="006F5187"/>
    <w:rsid w:val="006F6DD8"/>
    <w:rsid w:val="006F70AE"/>
    <w:rsid w:val="00700021"/>
    <w:rsid w:val="007018E5"/>
    <w:rsid w:val="007019C7"/>
    <w:rsid w:val="00701E6E"/>
    <w:rsid w:val="00704044"/>
    <w:rsid w:val="00705001"/>
    <w:rsid w:val="0070565C"/>
    <w:rsid w:val="00705A90"/>
    <w:rsid w:val="00707EFA"/>
    <w:rsid w:val="00713227"/>
    <w:rsid w:val="007132B4"/>
    <w:rsid w:val="00713691"/>
    <w:rsid w:val="00714326"/>
    <w:rsid w:val="00714DDF"/>
    <w:rsid w:val="0071516A"/>
    <w:rsid w:val="00715877"/>
    <w:rsid w:val="00717107"/>
    <w:rsid w:val="00721AE8"/>
    <w:rsid w:val="0072210C"/>
    <w:rsid w:val="00723C81"/>
    <w:rsid w:val="00723E77"/>
    <w:rsid w:val="00730149"/>
    <w:rsid w:val="00732884"/>
    <w:rsid w:val="007328EC"/>
    <w:rsid w:val="0073303F"/>
    <w:rsid w:val="007335A5"/>
    <w:rsid w:val="007339D3"/>
    <w:rsid w:val="007354D2"/>
    <w:rsid w:val="0073649A"/>
    <w:rsid w:val="007375BB"/>
    <w:rsid w:val="0074182E"/>
    <w:rsid w:val="00742086"/>
    <w:rsid w:val="007427BB"/>
    <w:rsid w:val="00743DB7"/>
    <w:rsid w:val="0074600C"/>
    <w:rsid w:val="00746904"/>
    <w:rsid w:val="00747315"/>
    <w:rsid w:val="0074753D"/>
    <w:rsid w:val="007514B9"/>
    <w:rsid w:val="00752227"/>
    <w:rsid w:val="007538D3"/>
    <w:rsid w:val="0075504A"/>
    <w:rsid w:val="00756034"/>
    <w:rsid w:val="00760450"/>
    <w:rsid w:val="00760D98"/>
    <w:rsid w:val="00761AC8"/>
    <w:rsid w:val="0076386A"/>
    <w:rsid w:val="00765BF7"/>
    <w:rsid w:val="00766272"/>
    <w:rsid w:val="007665EF"/>
    <w:rsid w:val="00770600"/>
    <w:rsid w:val="0077230F"/>
    <w:rsid w:val="00772C86"/>
    <w:rsid w:val="00774D39"/>
    <w:rsid w:val="00774F3D"/>
    <w:rsid w:val="0077655F"/>
    <w:rsid w:val="00776A5F"/>
    <w:rsid w:val="00777EB7"/>
    <w:rsid w:val="007800E7"/>
    <w:rsid w:val="00782992"/>
    <w:rsid w:val="00782FA1"/>
    <w:rsid w:val="00785574"/>
    <w:rsid w:val="00786D7C"/>
    <w:rsid w:val="007873E3"/>
    <w:rsid w:val="007878A5"/>
    <w:rsid w:val="00790F07"/>
    <w:rsid w:val="00791511"/>
    <w:rsid w:val="00791C00"/>
    <w:rsid w:val="00791C6B"/>
    <w:rsid w:val="007927EA"/>
    <w:rsid w:val="00793DB1"/>
    <w:rsid w:val="00793F85"/>
    <w:rsid w:val="00794ABE"/>
    <w:rsid w:val="007A23B0"/>
    <w:rsid w:val="007A2501"/>
    <w:rsid w:val="007A32F1"/>
    <w:rsid w:val="007A39D0"/>
    <w:rsid w:val="007A452F"/>
    <w:rsid w:val="007A481B"/>
    <w:rsid w:val="007A4EDB"/>
    <w:rsid w:val="007B4597"/>
    <w:rsid w:val="007B4695"/>
    <w:rsid w:val="007B564D"/>
    <w:rsid w:val="007B66B6"/>
    <w:rsid w:val="007C033F"/>
    <w:rsid w:val="007C411A"/>
    <w:rsid w:val="007C7140"/>
    <w:rsid w:val="007C7387"/>
    <w:rsid w:val="007C7DDE"/>
    <w:rsid w:val="007D20DA"/>
    <w:rsid w:val="007D73F9"/>
    <w:rsid w:val="007D7566"/>
    <w:rsid w:val="007D7892"/>
    <w:rsid w:val="007D7D28"/>
    <w:rsid w:val="007E02FE"/>
    <w:rsid w:val="007E0542"/>
    <w:rsid w:val="007E29B2"/>
    <w:rsid w:val="007E4712"/>
    <w:rsid w:val="007E5B11"/>
    <w:rsid w:val="007E64B5"/>
    <w:rsid w:val="007E72B0"/>
    <w:rsid w:val="007E750F"/>
    <w:rsid w:val="007F03B0"/>
    <w:rsid w:val="007F1406"/>
    <w:rsid w:val="007F1EB9"/>
    <w:rsid w:val="007F3A53"/>
    <w:rsid w:val="007F6148"/>
    <w:rsid w:val="007F6296"/>
    <w:rsid w:val="007F65B1"/>
    <w:rsid w:val="007F7744"/>
    <w:rsid w:val="008010E3"/>
    <w:rsid w:val="00801D8E"/>
    <w:rsid w:val="00801E61"/>
    <w:rsid w:val="00802C6D"/>
    <w:rsid w:val="00803AB8"/>
    <w:rsid w:val="0080562C"/>
    <w:rsid w:val="00805965"/>
    <w:rsid w:val="0080639E"/>
    <w:rsid w:val="008104E8"/>
    <w:rsid w:val="00810523"/>
    <w:rsid w:val="008107FC"/>
    <w:rsid w:val="00811693"/>
    <w:rsid w:val="00812212"/>
    <w:rsid w:val="00812E2F"/>
    <w:rsid w:val="00812F9C"/>
    <w:rsid w:val="008134AA"/>
    <w:rsid w:val="008176DD"/>
    <w:rsid w:val="00821D82"/>
    <w:rsid w:val="00822902"/>
    <w:rsid w:val="0082377E"/>
    <w:rsid w:val="008249AD"/>
    <w:rsid w:val="00827E63"/>
    <w:rsid w:val="00830498"/>
    <w:rsid w:val="008316C3"/>
    <w:rsid w:val="00833888"/>
    <w:rsid w:val="00833B68"/>
    <w:rsid w:val="00833EF1"/>
    <w:rsid w:val="008344D1"/>
    <w:rsid w:val="00834985"/>
    <w:rsid w:val="008354EB"/>
    <w:rsid w:val="00835C1A"/>
    <w:rsid w:val="0083634B"/>
    <w:rsid w:val="00837B69"/>
    <w:rsid w:val="00837C3F"/>
    <w:rsid w:val="00840890"/>
    <w:rsid w:val="0084211B"/>
    <w:rsid w:val="00842573"/>
    <w:rsid w:val="0084371F"/>
    <w:rsid w:val="00844846"/>
    <w:rsid w:val="00844B35"/>
    <w:rsid w:val="008463CA"/>
    <w:rsid w:val="0085073C"/>
    <w:rsid w:val="00850A79"/>
    <w:rsid w:val="00850FF3"/>
    <w:rsid w:val="008516E3"/>
    <w:rsid w:val="0085276C"/>
    <w:rsid w:val="00852E91"/>
    <w:rsid w:val="00853B92"/>
    <w:rsid w:val="00854B99"/>
    <w:rsid w:val="00855D6D"/>
    <w:rsid w:val="008575C7"/>
    <w:rsid w:val="00860A8A"/>
    <w:rsid w:val="008610F7"/>
    <w:rsid w:val="00861307"/>
    <w:rsid w:val="00861B47"/>
    <w:rsid w:val="00863090"/>
    <w:rsid w:val="00864969"/>
    <w:rsid w:val="00864F52"/>
    <w:rsid w:val="00865F87"/>
    <w:rsid w:val="008660E9"/>
    <w:rsid w:val="00866FF3"/>
    <w:rsid w:val="00867482"/>
    <w:rsid w:val="008674C1"/>
    <w:rsid w:val="00871165"/>
    <w:rsid w:val="0087265E"/>
    <w:rsid w:val="00874C01"/>
    <w:rsid w:val="008802A1"/>
    <w:rsid w:val="00880E89"/>
    <w:rsid w:val="008817DE"/>
    <w:rsid w:val="00883007"/>
    <w:rsid w:val="00883716"/>
    <w:rsid w:val="008853C5"/>
    <w:rsid w:val="008854B3"/>
    <w:rsid w:val="00890A68"/>
    <w:rsid w:val="008928EC"/>
    <w:rsid w:val="00893534"/>
    <w:rsid w:val="008951EC"/>
    <w:rsid w:val="0089613E"/>
    <w:rsid w:val="008A2DB6"/>
    <w:rsid w:val="008A2DEF"/>
    <w:rsid w:val="008A3746"/>
    <w:rsid w:val="008A7218"/>
    <w:rsid w:val="008A793F"/>
    <w:rsid w:val="008B3291"/>
    <w:rsid w:val="008B3E9F"/>
    <w:rsid w:val="008B4D2D"/>
    <w:rsid w:val="008B7C39"/>
    <w:rsid w:val="008C04DB"/>
    <w:rsid w:val="008C0C57"/>
    <w:rsid w:val="008C231F"/>
    <w:rsid w:val="008C3043"/>
    <w:rsid w:val="008C4240"/>
    <w:rsid w:val="008C4DE4"/>
    <w:rsid w:val="008C5A2C"/>
    <w:rsid w:val="008C635A"/>
    <w:rsid w:val="008C6F96"/>
    <w:rsid w:val="008D0419"/>
    <w:rsid w:val="008D07C8"/>
    <w:rsid w:val="008D1F89"/>
    <w:rsid w:val="008D4717"/>
    <w:rsid w:val="008D490B"/>
    <w:rsid w:val="008D544A"/>
    <w:rsid w:val="008D69D9"/>
    <w:rsid w:val="008D7C95"/>
    <w:rsid w:val="008E02F5"/>
    <w:rsid w:val="008E24B2"/>
    <w:rsid w:val="008E4C3C"/>
    <w:rsid w:val="008E4CF4"/>
    <w:rsid w:val="008E69B0"/>
    <w:rsid w:val="008F1564"/>
    <w:rsid w:val="008F18E0"/>
    <w:rsid w:val="008F2766"/>
    <w:rsid w:val="008F3283"/>
    <w:rsid w:val="008F3A87"/>
    <w:rsid w:val="008F4210"/>
    <w:rsid w:val="008F479C"/>
    <w:rsid w:val="008F4AE1"/>
    <w:rsid w:val="008F5D58"/>
    <w:rsid w:val="008F61E7"/>
    <w:rsid w:val="008F6E02"/>
    <w:rsid w:val="008F712F"/>
    <w:rsid w:val="008F73E3"/>
    <w:rsid w:val="009014AE"/>
    <w:rsid w:val="009020F2"/>
    <w:rsid w:val="00902779"/>
    <w:rsid w:val="0090391A"/>
    <w:rsid w:val="00903D19"/>
    <w:rsid w:val="009076D2"/>
    <w:rsid w:val="00910E53"/>
    <w:rsid w:val="00911E73"/>
    <w:rsid w:val="00911EA3"/>
    <w:rsid w:val="00913A1F"/>
    <w:rsid w:val="00913DDC"/>
    <w:rsid w:val="00915980"/>
    <w:rsid w:val="00915AB5"/>
    <w:rsid w:val="0091699A"/>
    <w:rsid w:val="009178A4"/>
    <w:rsid w:val="0091796C"/>
    <w:rsid w:val="00920E9B"/>
    <w:rsid w:val="00923D4F"/>
    <w:rsid w:val="00926599"/>
    <w:rsid w:val="00931057"/>
    <w:rsid w:val="00931D52"/>
    <w:rsid w:val="00931DB9"/>
    <w:rsid w:val="0093314A"/>
    <w:rsid w:val="00933ABC"/>
    <w:rsid w:val="00934B89"/>
    <w:rsid w:val="009405C9"/>
    <w:rsid w:val="00940E02"/>
    <w:rsid w:val="00942059"/>
    <w:rsid w:val="00943533"/>
    <w:rsid w:val="009437B6"/>
    <w:rsid w:val="009445FB"/>
    <w:rsid w:val="00946D1F"/>
    <w:rsid w:val="0094750F"/>
    <w:rsid w:val="009476CE"/>
    <w:rsid w:val="00950206"/>
    <w:rsid w:val="00950A3E"/>
    <w:rsid w:val="00951951"/>
    <w:rsid w:val="00952872"/>
    <w:rsid w:val="009528A3"/>
    <w:rsid w:val="009530C5"/>
    <w:rsid w:val="00953B17"/>
    <w:rsid w:val="00953C04"/>
    <w:rsid w:val="00953C74"/>
    <w:rsid w:val="0095555D"/>
    <w:rsid w:val="009560DC"/>
    <w:rsid w:val="009563A6"/>
    <w:rsid w:val="00957DB0"/>
    <w:rsid w:val="0096048B"/>
    <w:rsid w:val="00960CF4"/>
    <w:rsid w:val="0096159A"/>
    <w:rsid w:val="00962703"/>
    <w:rsid w:val="00967630"/>
    <w:rsid w:val="009720B4"/>
    <w:rsid w:val="00973FA2"/>
    <w:rsid w:val="009740C8"/>
    <w:rsid w:val="009760A3"/>
    <w:rsid w:val="00976F90"/>
    <w:rsid w:val="0097725E"/>
    <w:rsid w:val="009775CE"/>
    <w:rsid w:val="009819D4"/>
    <w:rsid w:val="00981B37"/>
    <w:rsid w:val="00981B5B"/>
    <w:rsid w:val="0098304E"/>
    <w:rsid w:val="00984BAD"/>
    <w:rsid w:val="00987AC2"/>
    <w:rsid w:val="00987B84"/>
    <w:rsid w:val="00990484"/>
    <w:rsid w:val="00990903"/>
    <w:rsid w:val="00990FC8"/>
    <w:rsid w:val="0099380B"/>
    <w:rsid w:val="009949EA"/>
    <w:rsid w:val="00996160"/>
    <w:rsid w:val="00996E0C"/>
    <w:rsid w:val="00997080"/>
    <w:rsid w:val="00997ACF"/>
    <w:rsid w:val="009A1347"/>
    <w:rsid w:val="009A3955"/>
    <w:rsid w:val="009A471A"/>
    <w:rsid w:val="009A54B5"/>
    <w:rsid w:val="009A69D3"/>
    <w:rsid w:val="009A74F0"/>
    <w:rsid w:val="009B067F"/>
    <w:rsid w:val="009B3343"/>
    <w:rsid w:val="009B5266"/>
    <w:rsid w:val="009B667E"/>
    <w:rsid w:val="009B66F4"/>
    <w:rsid w:val="009B6A01"/>
    <w:rsid w:val="009C0D21"/>
    <w:rsid w:val="009C0EC6"/>
    <w:rsid w:val="009C1178"/>
    <w:rsid w:val="009C22CC"/>
    <w:rsid w:val="009C3699"/>
    <w:rsid w:val="009C398C"/>
    <w:rsid w:val="009C473A"/>
    <w:rsid w:val="009C4ADF"/>
    <w:rsid w:val="009C692B"/>
    <w:rsid w:val="009D17C5"/>
    <w:rsid w:val="009D3CE1"/>
    <w:rsid w:val="009D54EE"/>
    <w:rsid w:val="009D58CC"/>
    <w:rsid w:val="009D5919"/>
    <w:rsid w:val="009D6F30"/>
    <w:rsid w:val="009D7398"/>
    <w:rsid w:val="009D79AC"/>
    <w:rsid w:val="009D7A40"/>
    <w:rsid w:val="009E0EC3"/>
    <w:rsid w:val="009E20A8"/>
    <w:rsid w:val="009E2465"/>
    <w:rsid w:val="009E265E"/>
    <w:rsid w:val="009E2BB1"/>
    <w:rsid w:val="009E4177"/>
    <w:rsid w:val="009F2376"/>
    <w:rsid w:val="009F2757"/>
    <w:rsid w:val="009F4E5D"/>
    <w:rsid w:val="009F538B"/>
    <w:rsid w:val="009F5801"/>
    <w:rsid w:val="00A005CF"/>
    <w:rsid w:val="00A0095E"/>
    <w:rsid w:val="00A00CEF"/>
    <w:rsid w:val="00A03E5C"/>
    <w:rsid w:val="00A05184"/>
    <w:rsid w:val="00A0601F"/>
    <w:rsid w:val="00A064FD"/>
    <w:rsid w:val="00A1236C"/>
    <w:rsid w:val="00A1242E"/>
    <w:rsid w:val="00A12D21"/>
    <w:rsid w:val="00A12FC0"/>
    <w:rsid w:val="00A145CD"/>
    <w:rsid w:val="00A1577D"/>
    <w:rsid w:val="00A1633C"/>
    <w:rsid w:val="00A170DB"/>
    <w:rsid w:val="00A20D19"/>
    <w:rsid w:val="00A21B09"/>
    <w:rsid w:val="00A21BEB"/>
    <w:rsid w:val="00A22342"/>
    <w:rsid w:val="00A2311C"/>
    <w:rsid w:val="00A23F67"/>
    <w:rsid w:val="00A240FF"/>
    <w:rsid w:val="00A25DFC"/>
    <w:rsid w:val="00A26938"/>
    <w:rsid w:val="00A30AAB"/>
    <w:rsid w:val="00A32287"/>
    <w:rsid w:val="00A32895"/>
    <w:rsid w:val="00A33270"/>
    <w:rsid w:val="00A34337"/>
    <w:rsid w:val="00A35DDA"/>
    <w:rsid w:val="00A36D64"/>
    <w:rsid w:val="00A40204"/>
    <w:rsid w:val="00A4034F"/>
    <w:rsid w:val="00A41408"/>
    <w:rsid w:val="00A43133"/>
    <w:rsid w:val="00A4365C"/>
    <w:rsid w:val="00A50581"/>
    <w:rsid w:val="00A50E93"/>
    <w:rsid w:val="00A534FE"/>
    <w:rsid w:val="00A608AA"/>
    <w:rsid w:val="00A6299F"/>
    <w:rsid w:val="00A65283"/>
    <w:rsid w:val="00A6761A"/>
    <w:rsid w:val="00A67AD7"/>
    <w:rsid w:val="00A71983"/>
    <w:rsid w:val="00A74542"/>
    <w:rsid w:val="00A746DF"/>
    <w:rsid w:val="00A76FF5"/>
    <w:rsid w:val="00A776C7"/>
    <w:rsid w:val="00A80546"/>
    <w:rsid w:val="00A81BF3"/>
    <w:rsid w:val="00A82912"/>
    <w:rsid w:val="00A848AC"/>
    <w:rsid w:val="00A8526C"/>
    <w:rsid w:val="00A86EA0"/>
    <w:rsid w:val="00A870C7"/>
    <w:rsid w:val="00A87A4F"/>
    <w:rsid w:val="00A90815"/>
    <w:rsid w:val="00A93E5D"/>
    <w:rsid w:val="00A94CF7"/>
    <w:rsid w:val="00A95359"/>
    <w:rsid w:val="00AA285E"/>
    <w:rsid w:val="00AA2DFC"/>
    <w:rsid w:val="00AA61AA"/>
    <w:rsid w:val="00AA7613"/>
    <w:rsid w:val="00AA7B43"/>
    <w:rsid w:val="00AB1882"/>
    <w:rsid w:val="00AB48AD"/>
    <w:rsid w:val="00AB4BF4"/>
    <w:rsid w:val="00AB5C18"/>
    <w:rsid w:val="00AB5FA9"/>
    <w:rsid w:val="00AB7E33"/>
    <w:rsid w:val="00AC0720"/>
    <w:rsid w:val="00AC2143"/>
    <w:rsid w:val="00AC28EF"/>
    <w:rsid w:val="00AC4A5C"/>
    <w:rsid w:val="00AC52F4"/>
    <w:rsid w:val="00AC5F4F"/>
    <w:rsid w:val="00AD306F"/>
    <w:rsid w:val="00AD3542"/>
    <w:rsid w:val="00AD42C3"/>
    <w:rsid w:val="00AD6F8E"/>
    <w:rsid w:val="00AE0F7F"/>
    <w:rsid w:val="00AE10BB"/>
    <w:rsid w:val="00AE163A"/>
    <w:rsid w:val="00AE2EB2"/>
    <w:rsid w:val="00AE3381"/>
    <w:rsid w:val="00AE4D61"/>
    <w:rsid w:val="00AE5949"/>
    <w:rsid w:val="00AE7149"/>
    <w:rsid w:val="00AE77B1"/>
    <w:rsid w:val="00AF0CD4"/>
    <w:rsid w:val="00AF1214"/>
    <w:rsid w:val="00AF276A"/>
    <w:rsid w:val="00AF5FCC"/>
    <w:rsid w:val="00AF6323"/>
    <w:rsid w:val="00AF7CB6"/>
    <w:rsid w:val="00B010FC"/>
    <w:rsid w:val="00B01814"/>
    <w:rsid w:val="00B03633"/>
    <w:rsid w:val="00B03886"/>
    <w:rsid w:val="00B040C6"/>
    <w:rsid w:val="00B04C7E"/>
    <w:rsid w:val="00B05E7E"/>
    <w:rsid w:val="00B05EA7"/>
    <w:rsid w:val="00B05EF5"/>
    <w:rsid w:val="00B0681F"/>
    <w:rsid w:val="00B1149A"/>
    <w:rsid w:val="00B1457B"/>
    <w:rsid w:val="00B16713"/>
    <w:rsid w:val="00B22235"/>
    <w:rsid w:val="00B22A67"/>
    <w:rsid w:val="00B25350"/>
    <w:rsid w:val="00B30318"/>
    <w:rsid w:val="00B3084E"/>
    <w:rsid w:val="00B33819"/>
    <w:rsid w:val="00B35055"/>
    <w:rsid w:val="00B35D0F"/>
    <w:rsid w:val="00B40C59"/>
    <w:rsid w:val="00B41A38"/>
    <w:rsid w:val="00B426F4"/>
    <w:rsid w:val="00B4431B"/>
    <w:rsid w:val="00B50452"/>
    <w:rsid w:val="00B50F62"/>
    <w:rsid w:val="00B510D7"/>
    <w:rsid w:val="00B51520"/>
    <w:rsid w:val="00B52CF7"/>
    <w:rsid w:val="00B53DD1"/>
    <w:rsid w:val="00B554BC"/>
    <w:rsid w:val="00B57D60"/>
    <w:rsid w:val="00B600C9"/>
    <w:rsid w:val="00B606B1"/>
    <w:rsid w:val="00B62A10"/>
    <w:rsid w:val="00B62DE7"/>
    <w:rsid w:val="00B62F60"/>
    <w:rsid w:val="00B64C5B"/>
    <w:rsid w:val="00B652E3"/>
    <w:rsid w:val="00B65E5B"/>
    <w:rsid w:val="00B6766C"/>
    <w:rsid w:val="00B71024"/>
    <w:rsid w:val="00B7132B"/>
    <w:rsid w:val="00B723E3"/>
    <w:rsid w:val="00B72DCE"/>
    <w:rsid w:val="00B74624"/>
    <w:rsid w:val="00B7580B"/>
    <w:rsid w:val="00B76EBA"/>
    <w:rsid w:val="00B77053"/>
    <w:rsid w:val="00B77475"/>
    <w:rsid w:val="00B801EB"/>
    <w:rsid w:val="00B815C7"/>
    <w:rsid w:val="00B82508"/>
    <w:rsid w:val="00B8352A"/>
    <w:rsid w:val="00B83658"/>
    <w:rsid w:val="00B8492B"/>
    <w:rsid w:val="00B84CE3"/>
    <w:rsid w:val="00B85063"/>
    <w:rsid w:val="00B92BF9"/>
    <w:rsid w:val="00B931D5"/>
    <w:rsid w:val="00B948DC"/>
    <w:rsid w:val="00B970BF"/>
    <w:rsid w:val="00BA09D8"/>
    <w:rsid w:val="00BA15E2"/>
    <w:rsid w:val="00BA3356"/>
    <w:rsid w:val="00BA39F6"/>
    <w:rsid w:val="00BA5954"/>
    <w:rsid w:val="00BA6191"/>
    <w:rsid w:val="00BB125D"/>
    <w:rsid w:val="00BB21EF"/>
    <w:rsid w:val="00BB7BB5"/>
    <w:rsid w:val="00BB7CF2"/>
    <w:rsid w:val="00BC0E18"/>
    <w:rsid w:val="00BC15AC"/>
    <w:rsid w:val="00BC392D"/>
    <w:rsid w:val="00BC6845"/>
    <w:rsid w:val="00BC7AED"/>
    <w:rsid w:val="00BD0030"/>
    <w:rsid w:val="00BD0EB1"/>
    <w:rsid w:val="00BD1298"/>
    <w:rsid w:val="00BD150C"/>
    <w:rsid w:val="00BD229F"/>
    <w:rsid w:val="00BD51B3"/>
    <w:rsid w:val="00BD5FB8"/>
    <w:rsid w:val="00BD6E0A"/>
    <w:rsid w:val="00BE1580"/>
    <w:rsid w:val="00BE15AD"/>
    <w:rsid w:val="00BE37E4"/>
    <w:rsid w:val="00BE549F"/>
    <w:rsid w:val="00BE60F2"/>
    <w:rsid w:val="00BE768F"/>
    <w:rsid w:val="00BF0C6E"/>
    <w:rsid w:val="00BF0FAD"/>
    <w:rsid w:val="00BF2159"/>
    <w:rsid w:val="00BF3CE9"/>
    <w:rsid w:val="00BF644A"/>
    <w:rsid w:val="00C0056B"/>
    <w:rsid w:val="00C00E84"/>
    <w:rsid w:val="00C01B33"/>
    <w:rsid w:val="00C01BE8"/>
    <w:rsid w:val="00C02035"/>
    <w:rsid w:val="00C044E5"/>
    <w:rsid w:val="00C046AE"/>
    <w:rsid w:val="00C14137"/>
    <w:rsid w:val="00C1489E"/>
    <w:rsid w:val="00C171E2"/>
    <w:rsid w:val="00C17331"/>
    <w:rsid w:val="00C20308"/>
    <w:rsid w:val="00C2080C"/>
    <w:rsid w:val="00C23A32"/>
    <w:rsid w:val="00C24482"/>
    <w:rsid w:val="00C25655"/>
    <w:rsid w:val="00C257BB"/>
    <w:rsid w:val="00C25CB7"/>
    <w:rsid w:val="00C27C4D"/>
    <w:rsid w:val="00C30A52"/>
    <w:rsid w:val="00C317FB"/>
    <w:rsid w:val="00C3181F"/>
    <w:rsid w:val="00C31B1A"/>
    <w:rsid w:val="00C3300D"/>
    <w:rsid w:val="00C33CAF"/>
    <w:rsid w:val="00C34210"/>
    <w:rsid w:val="00C35051"/>
    <w:rsid w:val="00C3762E"/>
    <w:rsid w:val="00C41AFA"/>
    <w:rsid w:val="00C42851"/>
    <w:rsid w:val="00C4369F"/>
    <w:rsid w:val="00C44E23"/>
    <w:rsid w:val="00C4534A"/>
    <w:rsid w:val="00C45F3A"/>
    <w:rsid w:val="00C47ED8"/>
    <w:rsid w:val="00C50524"/>
    <w:rsid w:val="00C50E1C"/>
    <w:rsid w:val="00C51FD3"/>
    <w:rsid w:val="00C5468F"/>
    <w:rsid w:val="00C54773"/>
    <w:rsid w:val="00C62CEC"/>
    <w:rsid w:val="00C62EAE"/>
    <w:rsid w:val="00C63CB6"/>
    <w:rsid w:val="00C6569C"/>
    <w:rsid w:val="00C65974"/>
    <w:rsid w:val="00C7029E"/>
    <w:rsid w:val="00C72209"/>
    <w:rsid w:val="00C72848"/>
    <w:rsid w:val="00C73A45"/>
    <w:rsid w:val="00C75D7F"/>
    <w:rsid w:val="00C8015D"/>
    <w:rsid w:val="00C810D7"/>
    <w:rsid w:val="00C81B49"/>
    <w:rsid w:val="00C83920"/>
    <w:rsid w:val="00C84BEB"/>
    <w:rsid w:val="00C86458"/>
    <w:rsid w:val="00C87B49"/>
    <w:rsid w:val="00C9267E"/>
    <w:rsid w:val="00C92734"/>
    <w:rsid w:val="00C93170"/>
    <w:rsid w:val="00C95ABA"/>
    <w:rsid w:val="00C97501"/>
    <w:rsid w:val="00C9796A"/>
    <w:rsid w:val="00CA08F2"/>
    <w:rsid w:val="00CA2105"/>
    <w:rsid w:val="00CA322C"/>
    <w:rsid w:val="00CA39A4"/>
    <w:rsid w:val="00CA3AE8"/>
    <w:rsid w:val="00CA4640"/>
    <w:rsid w:val="00CA7799"/>
    <w:rsid w:val="00CA7F50"/>
    <w:rsid w:val="00CB1121"/>
    <w:rsid w:val="00CB1CAC"/>
    <w:rsid w:val="00CB2179"/>
    <w:rsid w:val="00CB2542"/>
    <w:rsid w:val="00CB3778"/>
    <w:rsid w:val="00CB5422"/>
    <w:rsid w:val="00CB589B"/>
    <w:rsid w:val="00CB5D59"/>
    <w:rsid w:val="00CB700A"/>
    <w:rsid w:val="00CC0A82"/>
    <w:rsid w:val="00CC16FA"/>
    <w:rsid w:val="00CC2C58"/>
    <w:rsid w:val="00CC3971"/>
    <w:rsid w:val="00CC416A"/>
    <w:rsid w:val="00CC5A48"/>
    <w:rsid w:val="00CC7633"/>
    <w:rsid w:val="00CD0FE0"/>
    <w:rsid w:val="00CD1D93"/>
    <w:rsid w:val="00CD2AD4"/>
    <w:rsid w:val="00CD395C"/>
    <w:rsid w:val="00CD5E63"/>
    <w:rsid w:val="00CD70E3"/>
    <w:rsid w:val="00CD753F"/>
    <w:rsid w:val="00CE0554"/>
    <w:rsid w:val="00CE12C7"/>
    <w:rsid w:val="00CE1574"/>
    <w:rsid w:val="00CE1966"/>
    <w:rsid w:val="00CE1FAF"/>
    <w:rsid w:val="00CE2109"/>
    <w:rsid w:val="00CE410C"/>
    <w:rsid w:val="00CE45AC"/>
    <w:rsid w:val="00CE4F9B"/>
    <w:rsid w:val="00CE5160"/>
    <w:rsid w:val="00CE522B"/>
    <w:rsid w:val="00CE5A87"/>
    <w:rsid w:val="00CE6052"/>
    <w:rsid w:val="00CE7A5E"/>
    <w:rsid w:val="00CF1129"/>
    <w:rsid w:val="00CF232B"/>
    <w:rsid w:val="00CF23D5"/>
    <w:rsid w:val="00CF5E81"/>
    <w:rsid w:val="00CF78C0"/>
    <w:rsid w:val="00D005B5"/>
    <w:rsid w:val="00D00943"/>
    <w:rsid w:val="00D00F1A"/>
    <w:rsid w:val="00D0279E"/>
    <w:rsid w:val="00D04352"/>
    <w:rsid w:val="00D054C9"/>
    <w:rsid w:val="00D055C9"/>
    <w:rsid w:val="00D06B11"/>
    <w:rsid w:val="00D10A3B"/>
    <w:rsid w:val="00D1195F"/>
    <w:rsid w:val="00D12FA3"/>
    <w:rsid w:val="00D1349C"/>
    <w:rsid w:val="00D15734"/>
    <w:rsid w:val="00D15CEE"/>
    <w:rsid w:val="00D168B4"/>
    <w:rsid w:val="00D16EF3"/>
    <w:rsid w:val="00D17ECE"/>
    <w:rsid w:val="00D2040E"/>
    <w:rsid w:val="00D21A98"/>
    <w:rsid w:val="00D231E6"/>
    <w:rsid w:val="00D23EE9"/>
    <w:rsid w:val="00D25973"/>
    <w:rsid w:val="00D26F47"/>
    <w:rsid w:val="00D2703E"/>
    <w:rsid w:val="00D27991"/>
    <w:rsid w:val="00D302FA"/>
    <w:rsid w:val="00D30413"/>
    <w:rsid w:val="00D309F7"/>
    <w:rsid w:val="00D31053"/>
    <w:rsid w:val="00D31677"/>
    <w:rsid w:val="00D322A6"/>
    <w:rsid w:val="00D32439"/>
    <w:rsid w:val="00D33B57"/>
    <w:rsid w:val="00D4047D"/>
    <w:rsid w:val="00D41A5B"/>
    <w:rsid w:val="00D42B83"/>
    <w:rsid w:val="00D452EC"/>
    <w:rsid w:val="00D45463"/>
    <w:rsid w:val="00D467F7"/>
    <w:rsid w:val="00D4734E"/>
    <w:rsid w:val="00D514A2"/>
    <w:rsid w:val="00D51BAC"/>
    <w:rsid w:val="00D52645"/>
    <w:rsid w:val="00D56861"/>
    <w:rsid w:val="00D571C4"/>
    <w:rsid w:val="00D62219"/>
    <w:rsid w:val="00D626AC"/>
    <w:rsid w:val="00D636EA"/>
    <w:rsid w:val="00D65B41"/>
    <w:rsid w:val="00D65DF6"/>
    <w:rsid w:val="00D66833"/>
    <w:rsid w:val="00D67628"/>
    <w:rsid w:val="00D67AA5"/>
    <w:rsid w:val="00D70E30"/>
    <w:rsid w:val="00D720B5"/>
    <w:rsid w:val="00D72124"/>
    <w:rsid w:val="00D72661"/>
    <w:rsid w:val="00D7414B"/>
    <w:rsid w:val="00D747B0"/>
    <w:rsid w:val="00D7514E"/>
    <w:rsid w:val="00D7600F"/>
    <w:rsid w:val="00D77E0F"/>
    <w:rsid w:val="00D77F77"/>
    <w:rsid w:val="00D803B0"/>
    <w:rsid w:val="00D8190C"/>
    <w:rsid w:val="00D82424"/>
    <w:rsid w:val="00D82DD6"/>
    <w:rsid w:val="00D848D3"/>
    <w:rsid w:val="00D85168"/>
    <w:rsid w:val="00D85AF6"/>
    <w:rsid w:val="00D91DA2"/>
    <w:rsid w:val="00D92210"/>
    <w:rsid w:val="00D92783"/>
    <w:rsid w:val="00D92DBC"/>
    <w:rsid w:val="00D979E9"/>
    <w:rsid w:val="00D97CFB"/>
    <w:rsid w:val="00DA0513"/>
    <w:rsid w:val="00DA1F8B"/>
    <w:rsid w:val="00DA454C"/>
    <w:rsid w:val="00DA592F"/>
    <w:rsid w:val="00DB1159"/>
    <w:rsid w:val="00DB61ED"/>
    <w:rsid w:val="00DB6882"/>
    <w:rsid w:val="00DC12B3"/>
    <w:rsid w:val="00DC3BF7"/>
    <w:rsid w:val="00DC5F9B"/>
    <w:rsid w:val="00DC6382"/>
    <w:rsid w:val="00DD2FDD"/>
    <w:rsid w:val="00DD7519"/>
    <w:rsid w:val="00DD7DE4"/>
    <w:rsid w:val="00DD7EDA"/>
    <w:rsid w:val="00DE1FEE"/>
    <w:rsid w:val="00DE2E1B"/>
    <w:rsid w:val="00DE343E"/>
    <w:rsid w:val="00DE46C4"/>
    <w:rsid w:val="00DE6C9E"/>
    <w:rsid w:val="00DF03C0"/>
    <w:rsid w:val="00DF05F3"/>
    <w:rsid w:val="00DF1E13"/>
    <w:rsid w:val="00DF2C12"/>
    <w:rsid w:val="00DF6D31"/>
    <w:rsid w:val="00DF7010"/>
    <w:rsid w:val="00DF7F21"/>
    <w:rsid w:val="00E00124"/>
    <w:rsid w:val="00E02915"/>
    <w:rsid w:val="00E03371"/>
    <w:rsid w:val="00E0386B"/>
    <w:rsid w:val="00E03B9B"/>
    <w:rsid w:val="00E03F2B"/>
    <w:rsid w:val="00E041AC"/>
    <w:rsid w:val="00E04447"/>
    <w:rsid w:val="00E053FF"/>
    <w:rsid w:val="00E06B07"/>
    <w:rsid w:val="00E06E03"/>
    <w:rsid w:val="00E072EF"/>
    <w:rsid w:val="00E10075"/>
    <w:rsid w:val="00E1148C"/>
    <w:rsid w:val="00E14A5C"/>
    <w:rsid w:val="00E14CDF"/>
    <w:rsid w:val="00E15C56"/>
    <w:rsid w:val="00E16059"/>
    <w:rsid w:val="00E16B11"/>
    <w:rsid w:val="00E172C1"/>
    <w:rsid w:val="00E218E8"/>
    <w:rsid w:val="00E221D5"/>
    <w:rsid w:val="00E2226C"/>
    <w:rsid w:val="00E23FF5"/>
    <w:rsid w:val="00E24466"/>
    <w:rsid w:val="00E24503"/>
    <w:rsid w:val="00E30C1B"/>
    <w:rsid w:val="00E3170F"/>
    <w:rsid w:val="00E3472F"/>
    <w:rsid w:val="00E37D21"/>
    <w:rsid w:val="00E401C0"/>
    <w:rsid w:val="00E40FCD"/>
    <w:rsid w:val="00E42DE5"/>
    <w:rsid w:val="00E42F0D"/>
    <w:rsid w:val="00E43D90"/>
    <w:rsid w:val="00E47AC9"/>
    <w:rsid w:val="00E50D7B"/>
    <w:rsid w:val="00E524C1"/>
    <w:rsid w:val="00E52766"/>
    <w:rsid w:val="00E539D1"/>
    <w:rsid w:val="00E54926"/>
    <w:rsid w:val="00E55460"/>
    <w:rsid w:val="00E57E02"/>
    <w:rsid w:val="00E603F1"/>
    <w:rsid w:val="00E606D5"/>
    <w:rsid w:val="00E6072E"/>
    <w:rsid w:val="00E62B2D"/>
    <w:rsid w:val="00E6336D"/>
    <w:rsid w:val="00E64308"/>
    <w:rsid w:val="00E64992"/>
    <w:rsid w:val="00E65F53"/>
    <w:rsid w:val="00E66080"/>
    <w:rsid w:val="00E707F7"/>
    <w:rsid w:val="00E71103"/>
    <w:rsid w:val="00E71DB1"/>
    <w:rsid w:val="00E71E2B"/>
    <w:rsid w:val="00E723B7"/>
    <w:rsid w:val="00E735EC"/>
    <w:rsid w:val="00E76305"/>
    <w:rsid w:val="00E81625"/>
    <w:rsid w:val="00E826C9"/>
    <w:rsid w:val="00E840E0"/>
    <w:rsid w:val="00E8479F"/>
    <w:rsid w:val="00E85001"/>
    <w:rsid w:val="00E91350"/>
    <w:rsid w:val="00E92736"/>
    <w:rsid w:val="00E93757"/>
    <w:rsid w:val="00E93B12"/>
    <w:rsid w:val="00E9572F"/>
    <w:rsid w:val="00E95F90"/>
    <w:rsid w:val="00E95F91"/>
    <w:rsid w:val="00E95FF8"/>
    <w:rsid w:val="00EA11F7"/>
    <w:rsid w:val="00EA3785"/>
    <w:rsid w:val="00EA389B"/>
    <w:rsid w:val="00EA477A"/>
    <w:rsid w:val="00EA63D9"/>
    <w:rsid w:val="00EA66A8"/>
    <w:rsid w:val="00EA7608"/>
    <w:rsid w:val="00EA7B37"/>
    <w:rsid w:val="00EB0C81"/>
    <w:rsid w:val="00EB17DB"/>
    <w:rsid w:val="00EB25E8"/>
    <w:rsid w:val="00EB278D"/>
    <w:rsid w:val="00EB4331"/>
    <w:rsid w:val="00EB6D4F"/>
    <w:rsid w:val="00EC3F82"/>
    <w:rsid w:val="00EC45B7"/>
    <w:rsid w:val="00EC5DB2"/>
    <w:rsid w:val="00EC7DFC"/>
    <w:rsid w:val="00ED10E0"/>
    <w:rsid w:val="00ED16C6"/>
    <w:rsid w:val="00ED32F3"/>
    <w:rsid w:val="00ED33D8"/>
    <w:rsid w:val="00ED37D5"/>
    <w:rsid w:val="00ED59DE"/>
    <w:rsid w:val="00ED7293"/>
    <w:rsid w:val="00ED7DBB"/>
    <w:rsid w:val="00EE0150"/>
    <w:rsid w:val="00EE085A"/>
    <w:rsid w:val="00EE208B"/>
    <w:rsid w:val="00EE2473"/>
    <w:rsid w:val="00EE2E64"/>
    <w:rsid w:val="00EE2E6E"/>
    <w:rsid w:val="00EE493C"/>
    <w:rsid w:val="00EE4AE3"/>
    <w:rsid w:val="00EE533C"/>
    <w:rsid w:val="00EE5513"/>
    <w:rsid w:val="00EE684F"/>
    <w:rsid w:val="00EE789B"/>
    <w:rsid w:val="00EE79D9"/>
    <w:rsid w:val="00EE7ABD"/>
    <w:rsid w:val="00EF1760"/>
    <w:rsid w:val="00EF3FA4"/>
    <w:rsid w:val="00EF4161"/>
    <w:rsid w:val="00EF4ABB"/>
    <w:rsid w:val="00EF51E9"/>
    <w:rsid w:val="00EF6D20"/>
    <w:rsid w:val="00EF6EC5"/>
    <w:rsid w:val="00EF6F82"/>
    <w:rsid w:val="00F05221"/>
    <w:rsid w:val="00F05858"/>
    <w:rsid w:val="00F0634A"/>
    <w:rsid w:val="00F07C52"/>
    <w:rsid w:val="00F10290"/>
    <w:rsid w:val="00F122DD"/>
    <w:rsid w:val="00F127A2"/>
    <w:rsid w:val="00F14F21"/>
    <w:rsid w:val="00F16B0B"/>
    <w:rsid w:val="00F2037A"/>
    <w:rsid w:val="00F22B8E"/>
    <w:rsid w:val="00F239BA"/>
    <w:rsid w:val="00F2435C"/>
    <w:rsid w:val="00F26971"/>
    <w:rsid w:val="00F3038F"/>
    <w:rsid w:val="00F31110"/>
    <w:rsid w:val="00F32010"/>
    <w:rsid w:val="00F32CC1"/>
    <w:rsid w:val="00F33B9C"/>
    <w:rsid w:val="00F35F08"/>
    <w:rsid w:val="00F35FFE"/>
    <w:rsid w:val="00F3756C"/>
    <w:rsid w:val="00F41D1B"/>
    <w:rsid w:val="00F41F1D"/>
    <w:rsid w:val="00F4205B"/>
    <w:rsid w:val="00F43305"/>
    <w:rsid w:val="00F44217"/>
    <w:rsid w:val="00F44AC0"/>
    <w:rsid w:val="00F469AA"/>
    <w:rsid w:val="00F500DB"/>
    <w:rsid w:val="00F51E45"/>
    <w:rsid w:val="00F52DF8"/>
    <w:rsid w:val="00F536FB"/>
    <w:rsid w:val="00F54F60"/>
    <w:rsid w:val="00F550C5"/>
    <w:rsid w:val="00F562CE"/>
    <w:rsid w:val="00F56FAE"/>
    <w:rsid w:val="00F6155E"/>
    <w:rsid w:val="00F61FE9"/>
    <w:rsid w:val="00F628AA"/>
    <w:rsid w:val="00F635C8"/>
    <w:rsid w:val="00F63E41"/>
    <w:rsid w:val="00F665AF"/>
    <w:rsid w:val="00F67BCF"/>
    <w:rsid w:val="00F7092C"/>
    <w:rsid w:val="00F70EB6"/>
    <w:rsid w:val="00F70FFC"/>
    <w:rsid w:val="00F71B9D"/>
    <w:rsid w:val="00F7263E"/>
    <w:rsid w:val="00F74675"/>
    <w:rsid w:val="00F77D4D"/>
    <w:rsid w:val="00F83768"/>
    <w:rsid w:val="00F846F2"/>
    <w:rsid w:val="00F86784"/>
    <w:rsid w:val="00F87EEE"/>
    <w:rsid w:val="00F87F21"/>
    <w:rsid w:val="00F91124"/>
    <w:rsid w:val="00F924C6"/>
    <w:rsid w:val="00F935EF"/>
    <w:rsid w:val="00F95181"/>
    <w:rsid w:val="00F96DED"/>
    <w:rsid w:val="00F97B03"/>
    <w:rsid w:val="00FA0D2F"/>
    <w:rsid w:val="00FA64F0"/>
    <w:rsid w:val="00FA7C90"/>
    <w:rsid w:val="00FB3A09"/>
    <w:rsid w:val="00FB3DE4"/>
    <w:rsid w:val="00FB437C"/>
    <w:rsid w:val="00FB5858"/>
    <w:rsid w:val="00FC0120"/>
    <w:rsid w:val="00FC0B50"/>
    <w:rsid w:val="00FC0C8F"/>
    <w:rsid w:val="00FC129A"/>
    <w:rsid w:val="00FC1838"/>
    <w:rsid w:val="00FC48D5"/>
    <w:rsid w:val="00FD13C7"/>
    <w:rsid w:val="00FD2FBC"/>
    <w:rsid w:val="00FD3AC6"/>
    <w:rsid w:val="00FD4CB6"/>
    <w:rsid w:val="00FD7527"/>
    <w:rsid w:val="00FD7AA6"/>
    <w:rsid w:val="00FE1B56"/>
    <w:rsid w:val="00FE21D0"/>
    <w:rsid w:val="00FE343D"/>
    <w:rsid w:val="00FE3B4F"/>
    <w:rsid w:val="00FE5547"/>
    <w:rsid w:val="00FF0786"/>
    <w:rsid w:val="00FF25DD"/>
    <w:rsid w:val="00FF2F15"/>
    <w:rsid w:val="00FF5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0B2622"/>
  <w15:chartTrackingRefBased/>
  <w15:docId w15:val="{14920712-FF88-46E3-B294-272FF16B4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D666C"/>
    <w:pPr>
      <w:overflowPunct w:val="0"/>
      <w:autoSpaceDE w:val="0"/>
      <w:autoSpaceDN w:val="0"/>
      <w:adjustRightInd w:val="0"/>
      <w:spacing w:after="180"/>
      <w:textAlignment w:val="baseline"/>
    </w:pPr>
    <w:rPr>
      <w:lang w:eastAsia="en-US"/>
    </w:rPr>
  </w:style>
  <w:style w:type="paragraph" w:styleId="berschrift1">
    <w:name w:val="heading 1"/>
    <w:next w:val="Standard"/>
    <w:link w:val="berschrift1Zchn"/>
    <w:uiPriority w:val="9"/>
    <w:qFormat/>
    <w:rsid w:val="001D666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1D666C"/>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1D666C"/>
    <w:pPr>
      <w:spacing w:before="120"/>
      <w:outlineLvl w:val="2"/>
    </w:pPr>
    <w:rPr>
      <w:sz w:val="28"/>
    </w:rPr>
  </w:style>
  <w:style w:type="paragraph" w:styleId="berschrift4">
    <w:name w:val="heading 4"/>
    <w:basedOn w:val="berschrift3"/>
    <w:next w:val="Standard"/>
    <w:qFormat/>
    <w:rsid w:val="001D666C"/>
    <w:pPr>
      <w:ind w:left="1418" w:hanging="1418"/>
      <w:outlineLvl w:val="3"/>
    </w:pPr>
    <w:rPr>
      <w:sz w:val="24"/>
    </w:rPr>
  </w:style>
  <w:style w:type="paragraph" w:styleId="berschrift5">
    <w:name w:val="heading 5"/>
    <w:basedOn w:val="berschrift4"/>
    <w:next w:val="Standard"/>
    <w:qFormat/>
    <w:rsid w:val="001D666C"/>
    <w:pPr>
      <w:ind w:left="1701" w:hanging="1701"/>
      <w:outlineLvl w:val="4"/>
    </w:pPr>
    <w:rPr>
      <w:sz w:val="22"/>
    </w:rPr>
  </w:style>
  <w:style w:type="paragraph" w:styleId="berschrift6">
    <w:name w:val="heading 6"/>
    <w:basedOn w:val="H6"/>
    <w:next w:val="Standard"/>
    <w:link w:val="berschrift6Zchn"/>
    <w:qFormat/>
    <w:rsid w:val="001D666C"/>
    <w:pPr>
      <w:outlineLvl w:val="5"/>
    </w:pPr>
  </w:style>
  <w:style w:type="paragraph" w:styleId="berschrift7">
    <w:name w:val="heading 7"/>
    <w:basedOn w:val="H6"/>
    <w:next w:val="Standard"/>
    <w:qFormat/>
    <w:rsid w:val="001D666C"/>
    <w:pPr>
      <w:outlineLvl w:val="6"/>
    </w:pPr>
  </w:style>
  <w:style w:type="paragraph" w:styleId="berschrift8">
    <w:name w:val="heading 8"/>
    <w:basedOn w:val="berschrift1"/>
    <w:next w:val="Standard"/>
    <w:link w:val="berschrift8Zchn"/>
    <w:qFormat/>
    <w:rsid w:val="001D666C"/>
    <w:pPr>
      <w:ind w:left="0" w:firstLine="0"/>
      <w:outlineLvl w:val="7"/>
    </w:pPr>
  </w:style>
  <w:style w:type="paragraph" w:styleId="berschrift9">
    <w:name w:val="heading 9"/>
    <w:basedOn w:val="berschrift8"/>
    <w:next w:val="Standard"/>
    <w:qFormat/>
    <w:rsid w:val="001D666C"/>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1D666C"/>
    <w:pPr>
      <w:ind w:left="1985" w:hanging="1985"/>
      <w:outlineLvl w:val="9"/>
    </w:pPr>
    <w:rPr>
      <w:sz w:val="20"/>
    </w:rPr>
  </w:style>
  <w:style w:type="paragraph" w:styleId="Verzeichnis9">
    <w:name w:val="toc 9"/>
    <w:basedOn w:val="Verzeichnis8"/>
    <w:rsid w:val="001D666C"/>
    <w:pPr>
      <w:ind w:left="1418" w:hanging="1418"/>
    </w:pPr>
  </w:style>
  <w:style w:type="paragraph" w:styleId="Verzeichnis8">
    <w:name w:val="toc 8"/>
    <w:basedOn w:val="Verzeichnis1"/>
    <w:rsid w:val="001D666C"/>
    <w:pPr>
      <w:spacing w:before="180"/>
      <w:ind w:left="2693" w:hanging="2693"/>
    </w:pPr>
    <w:rPr>
      <w:b/>
    </w:rPr>
  </w:style>
  <w:style w:type="paragraph" w:styleId="Verzeichnis1">
    <w:name w:val="toc 1"/>
    <w:uiPriority w:val="39"/>
    <w:rsid w:val="001D666C"/>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1D666C"/>
    <w:pPr>
      <w:keepLines/>
      <w:tabs>
        <w:tab w:val="center" w:pos="4536"/>
        <w:tab w:val="right" w:pos="9072"/>
      </w:tabs>
    </w:pPr>
    <w:rPr>
      <w:noProof/>
    </w:rPr>
  </w:style>
  <w:style w:type="character" w:customStyle="1" w:styleId="ZGSM">
    <w:name w:val="ZGSM"/>
    <w:rsid w:val="001D666C"/>
  </w:style>
  <w:style w:type="paragraph" w:styleId="Kopfzeile">
    <w:name w:val="header"/>
    <w:rsid w:val="001D666C"/>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1D666C"/>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semiHidden/>
    <w:rsid w:val="001D666C"/>
    <w:pPr>
      <w:ind w:left="1701" w:hanging="1701"/>
    </w:pPr>
  </w:style>
  <w:style w:type="paragraph" w:styleId="Verzeichnis4">
    <w:name w:val="toc 4"/>
    <w:basedOn w:val="Verzeichnis3"/>
    <w:semiHidden/>
    <w:rsid w:val="001D666C"/>
    <w:pPr>
      <w:ind w:left="1418" w:hanging="1418"/>
    </w:pPr>
  </w:style>
  <w:style w:type="paragraph" w:styleId="Verzeichnis3">
    <w:name w:val="toc 3"/>
    <w:basedOn w:val="Verzeichnis2"/>
    <w:uiPriority w:val="39"/>
    <w:rsid w:val="001D666C"/>
    <w:pPr>
      <w:ind w:left="1134" w:hanging="1134"/>
    </w:pPr>
  </w:style>
  <w:style w:type="paragraph" w:styleId="Verzeichnis2">
    <w:name w:val="toc 2"/>
    <w:basedOn w:val="Verzeichnis1"/>
    <w:uiPriority w:val="39"/>
    <w:rsid w:val="001D666C"/>
    <w:pPr>
      <w:spacing w:before="0"/>
      <w:ind w:left="851" w:hanging="851"/>
    </w:pPr>
    <w:rPr>
      <w:sz w:val="20"/>
    </w:rPr>
  </w:style>
  <w:style w:type="paragraph" w:styleId="Index1">
    <w:name w:val="index 1"/>
    <w:basedOn w:val="Standard"/>
    <w:semiHidden/>
    <w:rsid w:val="001D666C"/>
    <w:pPr>
      <w:keepLines/>
    </w:pPr>
  </w:style>
  <w:style w:type="paragraph" w:styleId="Index2">
    <w:name w:val="index 2"/>
    <w:basedOn w:val="Index1"/>
    <w:semiHidden/>
    <w:rsid w:val="001D666C"/>
    <w:pPr>
      <w:ind w:left="284"/>
    </w:pPr>
  </w:style>
  <w:style w:type="paragraph" w:customStyle="1" w:styleId="TT">
    <w:name w:val="TT"/>
    <w:basedOn w:val="berschrift1"/>
    <w:next w:val="Standard"/>
    <w:rsid w:val="001D666C"/>
    <w:pPr>
      <w:outlineLvl w:val="9"/>
    </w:pPr>
  </w:style>
  <w:style w:type="paragraph" w:styleId="Fuzeile">
    <w:name w:val="footer"/>
    <w:basedOn w:val="Kopfzeile"/>
    <w:link w:val="FuzeileZchn"/>
    <w:rsid w:val="001D666C"/>
    <w:pPr>
      <w:jc w:val="center"/>
    </w:pPr>
    <w:rPr>
      <w:i/>
    </w:rPr>
  </w:style>
  <w:style w:type="character" w:styleId="Funotenzeichen">
    <w:name w:val="footnote reference"/>
    <w:basedOn w:val="Absatz-Standardschriftart"/>
    <w:semiHidden/>
    <w:rsid w:val="001D666C"/>
    <w:rPr>
      <w:b/>
      <w:position w:val="6"/>
      <w:sz w:val="16"/>
    </w:rPr>
  </w:style>
  <w:style w:type="paragraph" w:styleId="Funotentext">
    <w:name w:val="footnote text"/>
    <w:basedOn w:val="Standard"/>
    <w:semiHidden/>
    <w:rsid w:val="001D666C"/>
    <w:pPr>
      <w:keepLines/>
      <w:ind w:left="454" w:hanging="454"/>
    </w:pPr>
    <w:rPr>
      <w:sz w:val="16"/>
    </w:rPr>
  </w:style>
  <w:style w:type="paragraph" w:customStyle="1" w:styleId="NF">
    <w:name w:val="NF"/>
    <w:basedOn w:val="NO"/>
    <w:rsid w:val="001D666C"/>
    <w:pPr>
      <w:keepNext/>
      <w:spacing w:after="0"/>
    </w:pPr>
    <w:rPr>
      <w:rFonts w:ascii="Arial" w:hAnsi="Arial"/>
      <w:sz w:val="18"/>
    </w:rPr>
  </w:style>
  <w:style w:type="paragraph" w:customStyle="1" w:styleId="NO">
    <w:name w:val="NO"/>
    <w:basedOn w:val="Standard"/>
    <w:link w:val="NOChar"/>
    <w:rsid w:val="001D666C"/>
    <w:pPr>
      <w:keepLines/>
      <w:ind w:left="1135" w:hanging="851"/>
    </w:pPr>
  </w:style>
  <w:style w:type="paragraph" w:customStyle="1" w:styleId="PL">
    <w:name w:val="PL"/>
    <w:rsid w:val="001D666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D666C"/>
    <w:pPr>
      <w:jc w:val="right"/>
    </w:pPr>
  </w:style>
  <w:style w:type="paragraph" w:customStyle="1" w:styleId="TAL">
    <w:name w:val="TAL"/>
    <w:basedOn w:val="Standard"/>
    <w:rsid w:val="001D666C"/>
    <w:pPr>
      <w:keepNext/>
      <w:keepLines/>
      <w:spacing w:after="0"/>
    </w:pPr>
    <w:rPr>
      <w:rFonts w:ascii="Arial" w:hAnsi="Arial"/>
      <w:sz w:val="18"/>
    </w:rPr>
  </w:style>
  <w:style w:type="paragraph" w:styleId="Listennummer2">
    <w:name w:val="List Number 2"/>
    <w:basedOn w:val="Listennummer"/>
    <w:rsid w:val="001D666C"/>
    <w:pPr>
      <w:ind w:left="851"/>
    </w:pPr>
  </w:style>
  <w:style w:type="paragraph" w:styleId="Listennummer">
    <w:name w:val="List Number"/>
    <w:basedOn w:val="Liste"/>
    <w:rsid w:val="001D666C"/>
  </w:style>
  <w:style w:type="paragraph" w:styleId="Liste">
    <w:name w:val="List"/>
    <w:basedOn w:val="Standard"/>
    <w:rsid w:val="001D666C"/>
    <w:pPr>
      <w:ind w:left="568" w:hanging="284"/>
    </w:pPr>
  </w:style>
  <w:style w:type="paragraph" w:customStyle="1" w:styleId="TAH">
    <w:name w:val="TAH"/>
    <w:basedOn w:val="TAC"/>
    <w:rsid w:val="001D666C"/>
    <w:rPr>
      <w:b/>
    </w:rPr>
  </w:style>
  <w:style w:type="paragraph" w:customStyle="1" w:styleId="TAC">
    <w:name w:val="TAC"/>
    <w:basedOn w:val="TAL"/>
    <w:rsid w:val="001D666C"/>
    <w:pPr>
      <w:jc w:val="center"/>
    </w:pPr>
  </w:style>
  <w:style w:type="paragraph" w:customStyle="1" w:styleId="LD">
    <w:name w:val="LD"/>
    <w:rsid w:val="001D666C"/>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1D666C"/>
    <w:pPr>
      <w:keepLines/>
      <w:ind w:left="1702" w:hanging="1418"/>
    </w:pPr>
  </w:style>
  <w:style w:type="paragraph" w:customStyle="1" w:styleId="FP">
    <w:name w:val="FP"/>
    <w:basedOn w:val="Standard"/>
    <w:rsid w:val="001D666C"/>
    <w:pPr>
      <w:spacing w:after="0"/>
    </w:pPr>
  </w:style>
  <w:style w:type="paragraph" w:customStyle="1" w:styleId="NW">
    <w:name w:val="NW"/>
    <w:basedOn w:val="NO"/>
    <w:rsid w:val="001D666C"/>
    <w:pPr>
      <w:spacing w:after="0"/>
    </w:pPr>
  </w:style>
  <w:style w:type="paragraph" w:customStyle="1" w:styleId="EW">
    <w:name w:val="EW"/>
    <w:basedOn w:val="EX"/>
    <w:rsid w:val="001D666C"/>
    <w:pPr>
      <w:spacing w:after="0"/>
    </w:pPr>
  </w:style>
  <w:style w:type="paragraph" w:customStyle="1" w:styleId="B10">
    <w:name w:val="B1"/>
    <w:basedOn w:val="Liste"/>
    <w:rsid w:val="001D666C"/>
    <w:pPr>
      <w:ind w:left="738" w:hanging="454"/>
    </w:pPr>
  </w:style>
  <w:style w:type="paragraph" w:styleId="Verzeichnis6">
    <w:name w:val="toc 6"/>
    <w:basedOn w:val="Verzeichnis5"/>
    <w:next w:val="Standard"/>
    <w:semiHidden/>
    <w:rsid w:val="001D666C"/>
    <w:pPr>
      <w:ind w:left="1985" w:hanging="1985"/>
    </w:pPr>
  </w:style>
  <w:style w:type="paragraph" w:styleId="Verzeichnis7">
    <w:name w:val="toc 7"/>
    <w:basedOn w:val="Verzeichnis6"/>
    <w:next w:val="Standard"/>
    <w:semiHidden/>
    <w:rsid w:val="001D666C"/>
    <w:pPr>
      <w:ind w:left="2268" w:hanging="2268"/>
    </w:pPr>
  </w:style>
  <w:style w:type="paragraph" w:styleId="Aufzhlungszeichen2">
    <w:name w:val="List Bullet 2"/>
    <w:basedOn w:val="Aufzhlungszeichen"/>
    <w:rsid w:val="001D666C"/>
    <w:pPr>
      <w:ind w:left="851"/>
    </w:pPr>
  </w:style>
  <w:style w:type="paragraph" w:styleId="Aufzhlungszeichen">
    <w:name w:val="List Bullet"/>
    <w:basedOn w:val="Liste"/>
    <w:rsid w:val="001D666C"/>
  </w:style>
  <w:style w:type="paragraph" w:customStyle="1" w:styleId="EditorsNote">
    <w:name w:val="Editor's Note"/>
    <w:basedOn w:val="NO"/>
    <w:rsid w:val="001D666C"/>
    <w:rPr>
      <w:color w:val="FF0000"/>
    </w:rPr>
  </w:style>
  <w:style w:type="paragraph" w:customStyle="1" w:styleId="TH">
    <w:name w:val="TH"/>
    <w:basedOn w:val="FL"/>
    <w:next w:val="FL"/>
    <w:rsid w:val="001D666C"/>
  </w:style>
  <w:style w:type="paragraph" w:customStyle="1" w:styleId="ZA">
    <w:name w:val="ZA"/>
    <w:rsid w:val="001D666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D666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1D666C"/>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D666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1D666C"/>
    <w:pPr>
      <w:ind w:left="851" w:hanging="851"/>
    </w:pPr>
  </w:style>
  <w:style w:type="paragraph" w:customStyle="1" w:styleId="ZH">
    <w:name w:val="ZH"/>
    <w:rsid w:val="001D666C"/>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D666C"/>
    <w:pPr>
      <w:keepNext w:val="0"/>
      <w:spacing w:before="0" w:after="240"/>
    </w:pPr>
  </w:style>
  <w:style w:type="paragraph" w:customStyle="1" w:styleId="ZG">
    <w:name w:val="ZG"/>
    <w:rsid w:val="001D666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1D666C"/>
    <w:pPr>
      <w:ind w:left="1135"/>
    </w:pPr>
  </w:style>
  <w:style w:type="paragraph" w:styleId="Liste2">
    <w:name w:val="List 2"/>
    <w:basedOn w:val="Liste"/>
    <w:rsid w:val="001D666C"/>
    <w:pPr>
      <w:ind w:left="851"/>
    </w:pPr>
  </w:style>
  <w:style w:type="paragraph" w:styleId="Liste3">
    <w:name w:val="List 3"/>
    <w:basedOn w:val="Liste2"/>
    <w:rsid w:val="001D666C"/>
    <w:pPr>
      <w:ind w:left="1135"/>
    </w:pPr>
  </w:style>
  <w:style w:type="paragraph" w:styleId="Liste4">
    <w:name w:val="List 4"/>
    <w:basedOn w:val="Liste3"/>
    <w:rsid w:val="001D666C"/>
    <w:pPr>
      <w:ind w:left="1418"/>
    </w:pPr>
  </w:style>
  <w:style w:type="paragraph" w:styleId="Liste5">
    <w:name w:val="List 5"/>
    <w:basedOn w:val="Liste4"/>
    <w:rsid w:val="001D666C"/>
    <w:pPr>
      <w:ind w:left="1702"/>
    </w:pPr>
  </w:style>
  <w:style w:type="paragraph" w:styleId="Aufzhlungszeichen4">
    <w:name w:val="List Bullet 4"/>
    <w:basedOn w:val="Aufzhlungszeichen3"/>
    <w:rsid w:val="001D666C"/>
    <w:pPr>
      <w:ind w:left="1418"/>
    </w:pPr>
  </w:style>
  <w:style w:type="paragraph" w:styleId="Aufzhlungszeichen5">
    <w:name w:val="List Bullet 5"/>
    <w:basedOn w:val="Aufzhlungszeichen4"/>
    <w:rsid w:val="001D666C"/>
    <w:pPr>
      <w:ind w:left="1702"/>
    </w:pPr>
  </w:style>
  <w:style w:type="paragraph" w:customStyle="1" w:styleId="B20">
    <w:name w:val="B2"/>
    <w:basedOn w:val="Liste2"/>
    <w:rsid w:val="001D666C"/>
    <w:pPr>
      <w:ind w:left="1191" w:hanging="454"/>
    </w:pPr>
  </w:style>
  <w:style w:type="paragraph" w:customStyle="1" w:styleId="B30">
    <w:name w:val="B3"/>
    <w:basedOn w:val="Liste3"/>
    <w:rsid w:val="001D666C"/>
    <w:pPr>
      <w:ind w:left="1645" w:hanging="454"/>
    </w:pPr>
  </w:style>
  <w:style w:type="paragraph" w:customStyle="1" w:styleId="B4">
    <w:name w:val="B4"/>
    <w:basedOn w:val="Liste4"/>
    <w:rsid w:val="001D666C"/>
    <w:pPr>
      <w:ind w:left="2098" w:hanging="454"/>
    </w:pPr>
  </w:style>
  <w:style w:type="paragraph" w:customStyle="1" w:styleId="B5">
    <w:name w:val="B5"/>
    <w:basedOn w:val="Liste5"/>
    <w:rsid w:val="001D666C"/>
    <w:pPr>
      <w:ind w:left="2552" w:hanging="454"/>
    </w:pPr>
  </w:style>
  <w:style w:type="paragraph" w:customStyle="1" w:styleId="ZTD">
    <w:name w:val="ZTD"/>
    <w:basedOn w:val="ZB"/>
    <w:rsid w:val="001D666C"/>
    <w:pPr>
      <w:framePr w:hRule="auto" w:wrap="notBeside" w:y="852"/>
    </w:pPr>
    <w:rPr>
      <w:i w:val="0"/>
      <w:sz w:val="40"/>
    </w:rPr>
  </w:style>
  <w:style w:type="paragraph" w:customStyle="1" w:styleId="ZV">
    <w:name w:val="ZV"/>
    <w:basedOn w:val="ZU"/>
    <w:rsid w:val="001D666C"/>
    <w:pPr>
      <w:framePr w:wrap="notBeside" w:y="16161"/>
    </w:pPr>
  </w:style>
  <w:style w:type="paragraph" w:styleId="Indexberschrift">
    <w:name w:val="index heading"/>
    <w:basedOn w:val="Standard"/>
    <w:next w:val="Standard"/>
    <w:semiHidden/>
    <w:rsid w:val="00BF0C6E"/>
    <w:pPr>
      <w:pBdr>
        <w:top w:val="single" w:sz="12" w:space="0" w:color="auto"/>
      </w:pBdr>
      <w:spacing w:before="360" w:after="240"/>
    </w:pPr>
    <w:rPr>
      <w:b/>
      <w:i/>
      <w:sz w:val="26"/>
    </w:rPr>
  </w:style>
  <w:style w:type="character" w:styleId="Hyperlink">
    <w:name w:val="Hyperlink"/>
    <w:uiPriority w:val="99"/>
    <w:rsid w:val="00BF0C6E"/>
    <w:rPr>
      <w:color w:val="0000FF"/>
      <w:u w:val="single"/>
    </w:rPr>
  </w:style>
  <w:style w:type="character" w:styleId="BesuchterLink">
    <w:name w:val="FollowedHyperlink"/>
    <w:rsid w:val="00BF0C6E"/>
    <w:rPr>
      <w:color w:val="800080"/>
      <w:u w:val="single"/>
    </w:rPr>
  </w:style>
  <w:style w:type="character" w:styleId="Kommentarzeichen">
    <w:name w:val="annotation reference"/>
    <w:semiHidden/>
    <w:rsid w:val="00BF0C6E"/>
    <w:rPr>
      <w:sz w:val="16"/>
    </w:rPr>
  </w:style>
  <w:style w:type="paragraph" w:styleId="Kommentartext">
    <w:name w:val="annotation text"/>
    <w:basedOn w:val="Standard"/>
    <w:link w:val="KommentartextZchn"/>
    <w:semiHidden/>
    <w:rsid w:val="00BF0C6E"/>
    <w:rPr>
      <w:lang w:eastAsia="x-none"/>
    </w:rPr>
  </w:style>
  <w:style w:type="paragraph" w:customStyle="1" w:styleId="B1">
    <w:name w:val="B1+"/>
    <w:basedOn w:val="B10"/>
    <w:link w:val="B1Car"/>
    <w:rsid w:val="001D666C"/>
    <w:pPr>
      <w:numPr>
        <w:numId w:val="1"/>
      </w:numPr>
    </w:pPr>
  </w:style>
  <w:style w:type="paragraph" w:customStyle="1" w:styleId="B3">
    <w:name w:val="B3+"/>
    <w:basedOn w:val="B30"/>
    <w:rsid w:val="001D666C"/>
    <w:pPr>
      <w:numPr>
        <w:numId w:val="3"/>
      </w:numPr>
      <w:tabs>
        <w:tab w:val="left" w:pos="1134"/>
      </w:tabs>
    </w:pPr>
  </w:style>
  <w:style w:type="paragraph" w:customStyle="1" w:styleId="B2">
    <w:name w:val="B2+"/>
    <w:basedOn w:val="B20"/>
    <w:rsid w:val="001D666C"/>
    <w:pPr>
      <w:numPr>
        <w:numId w:val="2"/>
      </w:numPr>
    </w:pPr>
  </w:style>
  <w:style w:type="paragraph" w:customStyle="1" w:styleId="BL">
    <w:name w:val="BL"/>
    <w:basedOn w:val="Standard"/>
    <w:rsid w:val="001D666C"/>
    <w:pPr>
      <w:numPr>
        <w:numId w:val="5"/>
      </w:numPr>
      <w:tabs>
        <w:tab w:val="left" w:pos="851"/>
      </w:tabs>
    </w:pPr>
  </w:style>
  <w:style w:type="paragraph" w:customStyle="1" w:styleId="BN">
    <w:name w:val="BN"/>
    <w:basedOn w:val="Standard"/>
    <w:rsid w:val="001D666C"/>
    <w:pPr>
      <w:numPr>
        <w:numId w:val="4"/>
      </w:numPr>
    </w:pPr>
  </w:style>
  <w:style w:type="paragraph" w:customStyle="1" w:styleId="TAJ">
    <w:name w:val="TAJ"/>
    <w:basedOn w:val="Standard"/>
    <w:rsid w:val="001D666C"/>
    <w:pPr>
      <w:keepNext/>
      <w:keepLines/>
      <w:spacing w:after="0"/>
      <w:jc w:val="both"/>
    </w:pPr>
    <w:rPr>
      <w:rFonts w:ascii="Arial" w:hAnsi="Arial"/>
      <w:sz w:val="18"/>
    </w:rPr>
  </w:style>
  <w:style w:type="paragraph" w:styleId="Textkrper">
    <w:name w:val="Body Text"/>
    <w:basedOn w:val="Standard"/>
    <w:rsid w:val="00BF0C6E"/>
    <w:pPr>
      <w:keepNext/>
      <w:spacing w:after="140"/>
    </w:pPr>
    <w:rPr>
      <w:lang w:val="sv-SE" w:eastAsia="sv-SE"/>
    </w:rPr>
  </w:style>
  <w:style w:type="paragraph" w:styleId="Blocktext">
    <w:name w:val="Block Text"/>
    <w:basedOn w:val="Standard"/>
    <w:rsid w:val="00BF0C6E"/>
    <w:pPr>
      <w:spacing w:after="120"/>
      <w:ind w:left="1440" w:right="1440"/>
    </w:pPr>
    <w:rPr>
      <w:lang w:val="sv-SE" w:eastAsia="sv-SE"/>
    </w:rPr>
  </w:style>
  <w:style w:type="paragraph" w:styleId="Textkrper2">
    <w:name w:val="Body Text 2"/>
    <w:basedOn w:val="Standard"/>
    <w:rsid w:val="00BF0C6E"/>
    <w:pPr>
      <w:spacing w:after="120" w:line="480" w:lineRule="auto"/>
    </w:pPr>
    <w:rPr>
      <w:lang w:val="sv-SE" w:eastAsia="sv-SE"/>
    </w:rPr>
  </w:style>
  <w:style w:type="paragraph" w:styleId="Textkrper3">
    <w:name w:val="Body Text 3"/>
    <w:basedOn w:val="Standard"/>
    <w:rsid w:val="00BF0C6E"/>
    <w:pPr>
      <w:spacing w:after="120"/>
    </w:pPr>
    <w:rPr>
      <w:sz w:val="16"/>
      <w:szCs w:val="16"/>
      <w:lang w:val="sv-SE" w:eastAsia="sv-SE"/>
    </w:rPr>
  </w:style>
  <w:style w:type="paragraph" w:styleId="Textkrper-Erstzeileneinzug">
    <w:name w:val="Body Text First Indent"/>
    <w:basedOn w:val="Textkrper"/>
    <w:rsid w:val="00BF0C6E"/>
    <w:pPr>
      <w:keepNext w:val="0"/>
      <w:spacing w:after="120"/>
      <w:ind w:firstLine="210"/>
    </w:pPr>
  </w:style>
  <w:style w:type="paragraph" w:styleId="Textkrper-Zeileneinzug">
    <w:name w:val="Body Text Indent"/>
    <w:basedOn w:val="Standard"/>
    <w:rsid w:val="00BF0C6E"/>
    <w:pPr>
      <w:spacing w:after="120"/>
      <w:ind w:left="283"/>
    </w:pPr>
    <w:rPr>
      <w:lang w:val="sv-SE" w:eastAsia="sv-SE"/>
    </w:rPr>
  </w:style>
  <w:style w:type="paragraph" w:styleId="Textkrper-Erstzeileneinzug2">
    <w:name w:val="Body Text First Indent 2"/>
    <w:basedOn w:val="Textkrper-Zeileneinzug"/>
    <w:rsid w:val="00BF0C6E"/>
    <w:pPr>
      <w:ind w:firstLine="210"/>
    </w:pPr>
  </w:style>
  <w:style w:type="paragraph" w:styleId="Textkrper-Einzug2">
    <w:name w:val="Body Text Indent 2"/>
    <w:basedOn w:val="Standard"/>
    <w:rsid w:val="00BF0C6E"/>
    <w:pPr>
      <w:spacing w:after="120" w:line="480" w:lineRule="auto"/>
      <w:ind w:left="283"/>
    </w:pPr>
    <w:rPr>
      <w:lang w:val="sv-SE" w:eastAsia="sv-SE"/>
    </w:rPr>
  </w:style>
  <w:style w:type="paragraph" w:styleId="Textkrper-Einzug3">
    <w:name w:val="Body Text Indent 3"/>
    <w:basedOn w:val="Standard"/>
    <w:rsid w:val="00BF0C6E"/>
    <w:pPr>
      <w:spacing w:after="120"/>
      <w:ind w:left="283"/>
    </w:pPr>
    <w:rPr>
      <w:sz w:val="16"/>
      <w:szCs w:val="16"/>
      <w:lang w:val="sv-SE" w:eastAsia="sv-SE"/>
    </w:rPr>
  </w:style>
  <w:style w:type="paragraph" w:styleId="Beschriftung">
    <w:name w:val="caption"/>
    <w:basedOn w:val="Standard"/>
    <w:next w:val="Standard"/>
    <w:qFormat/>
    <w:rsid w:val="00BF0C6E"/>
    <w:pPr>
      <w:spacing w:before="120" w:after="120"/>
    </w:pPr>
    <w:rPr>
      <w:b/>
      <w:bCs/>
      <w:lang w:val="sv-SE" w:eastAsia="sv-SE"/>
    </w:rPr>
  </w:style>
  <w:style w:type="paragraph" w:styleId="Gruformel">
    <w:name w:val="Closing"/>
    <w:basedOn w:val="Standard"/>
    <w:rsid w:val="00BF0C6E"/>
    <w:pPr>
      <w:ind w:left="4252"/>
    </w:pPr>
    <w:rPr>
      <w:lang w:val="sv-SE" w:eastAsia="sv-SE"/>
    </w:rPr>
  </w:style>
  <w:style w:type="paragraph" w:styleId="Datum">
    <w:name w:val="Date"/>
    <w:basedOn w:val="Standard"/>
    <w:next w:val="Standard"/>
    <w:rsid w:val="00BF0C6E"/>
    <w:rPr>
      <w:lang w:val="sv-SE" w:eastAsia="sv-SE"/>
    </w:rPr>
  </w:style>
  <w:style w:type="paragraph" w:styleId="Dokumentstruktur">
    <w:name w:val="Document Map"/>
    <w:basedOn w:val="Standard"/>
    <w:semiHidden/>
    <w:rsid w:val="00BF0C6E"/>
    <w:pPr>
      <w:shd w:val="clear" w:color="auto" w:fill="000080"/>
    </w:pPr>
    <w:rPr>
      <w:rFonts w:ascii="Tahoma" w:hAnsi="Tahoma" w:cs="Tahoma"/>
    </w:rPr>
  </w:style>
  <w:style w:type="paragraph" w:styleId="E-Mail-Signatur">
    <w:name w:val="E-mail Signature"/>
    <w:basedOn w:val="Standard"/>
    <w:rsid w:val="00BF0C6E"/>
    <w:rPr>
      <w:lang w:val="sv-SE" w:eastAsia="sv-SE"/>
    </w:rPr>
  </w:style>
  <w:style w:type="character" w:styleId="Hervorhebung">
    <w:name w:val="Emphasis"/>
    <w:uiPriority w:val="20"/>
    <w:qFormat/>
    <w:rsid w:val="00BF0C6E"/>
    <w:rPr>
      <w:i/>
      <w:iCs/>
    </w:rPr>
  </w:style>
  <w:style w:type="character" w:styleId="Endnotenzeichen">
    <w:name w:val="endnote reference"/>
    <w:semiHidden/>
    <w:rsid w:val="00BF0C6E"/>
    <w:rPr>
      <w:vertAlign w:val="superscript"/>
    </w:rPr>
  </w:style>
  <w:style w:type="paragraph" w:styleId="Endnotentext">
    <w:name w:val="endnote text"/>
    <w:basedOn w:val="Standard"/>
    <w:semiHidden/>
    <w:rsid w:val="00BF0C6E"/>
  </w:style>
  <w:style w:type="paragraph" w:styleId="Umschlagadresse">
    <w:name w:val="envelope address"/>
    <w:basedOn w:val="Standard"/>
    <w:rsid w:val="00BF0C6E"/>
    <w:pPr>
      <w:framePr w:w="7920" w:h="1980" w:hRule="exact" w:hSpace="180" w:wrap="auto" w:hAnchor="page" w:xAlign="center" w:yAlign="bottom"/>
      <w:ind w:left="2880"/>
    </w:pPr>
    <w:rPr>
      <w:rFonts w:ascii="Arial" w:hAnsi="Arial" w:cs="Arial"/>
      <w:lang w:val="sv-SE" w:eastAsia="sv-SE"/>
    </w:rPr>
  </w:style>
  <w:style w:type="paragraph" w:styleId="Umschlagabsenderadresse">
    <w:name w:val="envelope return"/>
    <w:basedOn w:val="Standard"/>
    <w:rsid w:val="00BF0C6E"/>
    <w:rPr>
      <w:rFonts w:ascii="Arial" w:hAnsi="Arial" w:cs="Arial"/>
      <w:lang w:val="sv-SE" w:eastAsia="sv-SE"/>
    </w:rPr>
  </w:style>
  <w:style w:type="character" w:styleId="HTMLAkronym">
    <w:name w:val="HTML Acronym"/>
    <w:basedOn w:val="Absatz-Standardschriftart"/>
    <w:rsid w:val="00BF0C6E"/>
  </w:style>
  <w:style w:type="paragraph" w:styleId="HTMLAdresse">
    <w:name w:val="HTML Address"/>
    <w:basedOn w:val="Standard"/>
    <w:rsid w:val="00BF0C6E"/>
    <w:rPr>
      <w:i/>
      <w:iCs/>
      <w:lang w:val="sv-SE" w:eastAsia="sv-SE"/>
    </w:rPr>
  </w:style>
  <w:style w:type="character" w:styleId="HTMLZitat">
    <w:name w:val="HTML Cite"/>
    <w:rsid w:val="00BF0C6E"/>
    <w:rPr>
      <w:i/>
      <w:iCs/>
    </w:rPr>
  </w:style>
  <w:style w:type="character" w:styleId="HTMLCode">
    <w:name w:val="HTML Code"/>
    <w:rsid w:val="00BF0C6E"/>
    <w:rPr>
      <w:rFonts w:ascii="Courier New" w:hAnsi="Courier New"/>
      <w:sz w:val="20"/>
      <w:szCs w:val="20"/>
    </w:rPr>
  </w:style>
  <w:style w:type="character" w:styleId="HTMLDefinition">
    <w:name w:val="HTML Definition"/>
    <w:rsid w:val="00BF0C6E"/>
    <w:rPr>
      <w:i/>
      <w:iCs/>
    </w:rPr>
  </w:style>
  <w:style w:type="character" w:styleId="HTMLTastatur">
    <w:name w:val="HTML Keyboard"/>
    <w:rsid w:val="00BF0C6E"/>
    <w:rPr>
      <w:rFonts w:ascii="Courier New" w:hAnsi="Courier New"/>
      <w:sz w:val="20"/>
      <w:szCs w:val="20"/>
    </w:rPr>
  </w:style>
  <w:style w:type="paragraph" w:styleId="HTMLVorformatiert">
    <w:name w:val="HTML Preformatted"/>
    <w:basedOn w:val="Standard"/>
    <w:rsid w:val="00BF0C6E"/>
    <w:rPr>
      <w:rFonts w:ascii="Courier New" w:hAnsi="Courier New" w:cs="Courier New"/>
      <w:lang w:val="sv-SE" w:eastAsia="sv-SE"/>
    </w:rPr>
  </w:style>
  <w:style w:type="character" w:styleId="HTMLBeispiel">
    <w:name w:val="HTML Sample"/>
    <w:rsid w:val="00BF0C6E"/>
    <w:rPr>
      <w:rFonts w:ascii="Courier New" w:hAnsi="Courier New"/>
    </w:rPr>
  </w:style>
  <w:style w:type="character" w:styleId="HTMLSchreibmaschine">
    <w:name w:val="HTML Typewriter"/>
    <w:rsid w:val="00BF0C6E"/>
    <w:rPr>
      <w:rFonts w:ascii="Courier New" w:hAnsi="Courier New"/>
      <w:sz w:val="20"/>
      <w:szCs w:val="20"/>
    </w:rPr>
  </w:style>
  <w:style w:type="character" w:styleId="HTMLVariable">
    <w:name w:val="HTML Variable"/>
    <w:rsid w:val="00BF0C6E"/>
    <w:rPr>
      <w:i/>
      <w:iCs/>
    </w:rPr>
  </w:style>
  <w:style w:type="paragraph" w:styleId="Index3">
    <w:name w:val="index 3"/>
    <w:basedOn w:val="Standard"/>
    <w:next w:val="Standard"/>
    <w:autoRedefine/>
    <w:semiHidden/>
    <w:rsid w:val="00BF0C6E"/>
    <w:pPr>
      <w:ind w:left="600" w:hanging="200"/>
    </w:pPr>
  </w:style>
  <w:style w:type="paragraph" w:styleId="Index4">
    <w:name w:val="index 4"/>
    <w:basedOn w:val="Standard"/>
    <w:next w:val="Standard"/>
    <w:autoRedefine/>
    <w:semiHidden/>
    <w:rsid w:val="00BF0C6E"/>
    <w:pPr>
      <w:ind w:left="800" w:hanging="200"/>
    </w:pPr>
  </w:style>
  <w:style w:type="paragraph" w:styleId="Index5">
    <w:name w:val="index 5"/>
    <w:basedOn w:val="Standard"/>
    <w:next w:val="Standard"/>
    <w:autoRedefine/>
    <w:semiHidden/>
    <w:rsid w:val="00BF0C6E"/>
    <w:pPr>
      <w:ind w:left="1000" w:hanging="200"/>
    </w:pPr>
  </w:style>
  <w:style w:type="paragraph" w:styleId="Index6">
    <w:name w:val="index 6"/>
    <w:basedOn w:val="Standard"/>
    <w:next w:val="Standard"/>
    <w:autoRedefine/>
    <w:semiHidden/>
    <w:rsid w:val="00BF0C6E"/>
    <w:pPr>
      <w:ind w:left="1200" w:hanging="200"/>
    </w:pPr>
  </w:style>
  <w:style w:type="paragraph" w:styleId="Index7">
    <w:name w:val="index 7"/>
    <w:basedOn w:val="Standard"/>
    <w:next w:val="Standard"/>
    <w:autoRedefine/>
    <w:semiHidden/>
    <w:rsid w:val="00BF0C6E"/>
    <w:pPr>
      <w:ind w:left="1400" w:hanging="200"/>
    </w:pPr>
  </w:style>
  <w:style w:type="paragraph" w:styleId="Index8">
    <w:name w:val="index 8"/>
    <w:basedOn w:val="Standard"/>
    <w:next w:val="Standard"/>
    <w:autoRedefine/>
    <w:semiHidden/>
    <w:rsid w:val="00BF0C6E"/>
    <w:pPr>
      <w:ind w:left="1600" w:hanging="200"/>
    </w:pPr>
  </w:style>
  <w:style w:type="paragraph" w:styleId="Index9">
    <w:name w:val="index 9"/>
    <w:basedOn w:val="Standard"/>
    <w:next w:val="Standard"/>
    <w:autoRedefine/>
    <w:semiHidden/>
    <w:rsid w:val="00BF0C6E"/>
    <w:pPr>
      <w:ind w:left="1800" w:hanging="200"/>
    </w:pPr>
  </w:style>
  <w:style w:type="character" w:styleId="Zeilennummer">
    <w:name w:val="line number"/>
    <w:basedOn w:val="Absatz-Standardschriftart"/>
    <w:rsid w:val="00BF0C6E"/>
  </w:style>
  <w:style w:type="paragraph" w:styleId="Listenfortsetzung">
    <w:name w:val="List Continue"/>
    <w:basedOn w:val="Standard"/>
    <w:rsid w:val="00BF0C6E"/>
    <w:pPr>
      <w:spacing w:after="120"/>
      <w:ind w:left="283"/>
    </w:pPr>
    <w:rPr>
      <w:lang w:val="sv-SE" w:eastAsia="sv-SE"/>
    </w:rPr>
  </w:style>
  <w:style w:type="paragraph" w:styleId="Listenfortsetzung2">
    <w:name w:val="List Continue 2"/>
    <w:basedOn w:val="Standard"/>
    <w:rsid w:val="00BF0C6E"/>
    <w:pPr>
      <w:spacing w:after="120"/>
      <w:ind w:left="566"/>
    </w:pPr>
    <w:rPr>
      <w:lang w:val="sv-SE" w:eastAsia="sv-SE"/>
    </w:rPr>
  </w:style>
  <w:style w:type="paragraph" w:styleId="Listenfortsetzung3">
    <w:name w:val="List Continue 3"/>
    <w:basedOn w:val="Standard"/>
    <w:rsid w:val="00BF0C6E"/>
    <w:pPr>
      <w:spacing w:after="120"/>
      <w:ind w:left="849"/>
    </w:pPr>
    <w:rPr>
      <w:lang w:val="sv-SE" w:eastAsia="sv-SE"/>
    </w:rPr>
  </w:style>
  <w:style w:type="paragraph" w:styleId="Listenfortsetzung4">
    <w:name w:val="List Continue 4"/>
    <w:basedOn w:val="Standard"/>
    <w:rsid w:val="00BF0C6E"/>
    <w:pPr>
      <w:spacing w:after="120"/>
      <w:ind w:left="1132"/>
    </w:pPr>
    <w:rPr>
      <w:lang w:val="sv-SE" w:eastAsia="sv-SE"/>
    </w:rPr>
  </w:style>
  <w:style w:type="paragraph" w:styleId="Listenfortsetzung5">
    <w:name w:val="List Continue 5"/>
    <w:basedOn w:val="Standard"/>
    <w:rsid w:val="00BF0C6E"/>
    <w:pPr>
      <w:spacing w:after="120"/>
      <w:ind w:left="1415"/>
    </w:pPr>
    <w:rPr>
      <w:lang w:val="sv-SE" w:eastAsia="sv-SE"/>
    </w:rPr>
  </w:style>
  <w:style w:type="paragraph" w:styleId="Listennummer3">
    <w:name w:val="List Number 3"/>
    <w:basedOn w:val="Standard"/>
    <w:rsid w:val="00BF0C6E"/>
    <w:pPr>
      <w:numPr>
        <w:numId w:val="6"/>
      </w:numPr>
    </w:pPr>
    <w:rPr>
      <w:lang w:val="sv-SE" w:eastAsia="sv-SE"/>
    </w:rPr>
  </w:style>
  <w:style w:type="paragraph" w:styleId="Listennummer4">
    <w:name w:val="List Number 4"/>
    <w:basedOn w:val="Standard"/>
    <w:rsid w:val="00BF0C6E"/>
    <w:pPr>
      <w:numPr>
        <w:numId w:val="7"/>
      </w:numPr>
    </w:pPr>
    <w:rPr>
      <w:lang w:val="sv-SE" w:eastAsia="sv-SE"/>
    </w:rPr>
  </w:style>
  <w:style w:type="paragraph" w:styleId="Listennummer5">
    <w:name w:val="List Number 5"/>
    <w:basedOn w:val="Standard"/>
    <w:rsid w:val="00BF0C6E"/>
    <w:pPr>
      <w:numPr>
        <w:numId w:val="8"/>
      </w:numPr>
    </w:pPr>
    <w:rPr>
      <w:lang w:val="sv-SE" w:eastAsia="sv-SE"/>
    </w:rPr>
  </w:style>
  <w:style w:type="paragraph" w:styleId="Makrotext">
    <w:name w:val="macro"/>
    <w:semiHidden/>
    <w:rsid w:val="00BF0C6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BF0C6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sv-SE" w:eastAsia="sv-SE"/>
    </w:rPr>
  </w:style>
  <w:style w:type="paragraph" w:styleId="StandardWeb">
    <w:name w:val="Normal (Web)"/>
    <w:basedOn w:val="Standard"/>
    <w:uiPriority w:val="99"/>
    <w:rsid w:val="00BF0C6E"/>
    <w:rPr>
      <w:lang w:val="sv-SE" w:eastAsia="sv-SE"/>
    </w:rPr>
  </w:style>
  <w:style w:type="paragraph" w:styleId="Standardeinzug">
    <w:name w:val="Normal Indent"/>
    <w:basedOn w:val="Standard"/>
    <w:rsid w:val="00BF0C6E"/>
    <w:pPr>
      <w:ind w:left="720"/>
    </w:pPr>
    <w:rPr>
      <w:lang w:val="sv-SE" w:eastAsia="sv-SE"/>
    </w:rPr>
  </w:style>
  <w:style w:type="paragraph" w:styleId="Fu-Endnotenberschrift">
    <w:name w:val="Note Heading"/>
    <w:basedOn w:val="Standard"/>
    <w:next w:val="Standard"/>
    <w:rsid w:val="00BF0C6E"/>
    <w:rPr>
      <w:lang w:val="sv-SE" w:eastAsia="sv-SE"/>
    </w:rPr>
  </w:style>
  <w:style w:type="character" w:styleId="Seitenzahl">
    <w:name w:val="page number"/>
    <w:basedOn w:val="Absatz-Standardschriftart"/>
    <w:rsid w:val="00BF0C6E"/>
  </w:style>
  <w:style w:type="paragraph" w:styleId="NurText">
    <w:name w:val="Plain Text"/>
    <w:basedOn w:val="Standard"/>
    <w:rsid w:val="00BF0C6E"/>
    <w:rPr>
      <w:rFonts w:ascii="Courier New" w:hAnsi="Courier New" w:cs="Courier New"/>
      <w:lang w:val="sv-SE" w:eastAsia="sv-SE"/>
    </w:rPr>
  </w:style>
  <w:style w:type="paragraph" w:styleId="Anrede">
    <w:name w:val="Salutation"/>
    <w:basedOn w:val="Standard"/>
    <w:next w:val="Standard"/>
    <w:rsid w:val="00BF0C6E"/>
    <w:rPr>
      <w:lang w:val="sv-SE" w:eastAsia="sv-SE"/>
    </w:rPr>
  </w:style>
  <w:style w:type="paragraph" w:styleId="Unterschrift">
    <w:name w:val="Signature"/>
    <w:basedOn w:val="Standard"/>
    <w:rsid w:val="00BF0C6E"/>
    <w:pPr>
      <w:ind w:left="4252"/>
    </w:pPr>
    <w:rPr>
      <w:lang w:val="sv-SE" w:eastAsia="sv-SE"/>
    </w:rPr>
  </w:style>
  <w:style w:type="character" w:styleId="Fett">
    <w:name w:val="Strong"/>
    <w:uiPriority w:val="22"/>
    <w:qFormat/>
    <w:rsid w:val="00BF0C6E"/>
    <w:rPr>
      <w:b/>
      <w:bCs/>
    </w:rPr>
  </w:style>
  <w:style w:type="paragraph" w:styleId="Untertitel">
    <w:name w:val="Subtitle"/>
    <w:basedOn w:val="Standard"/>
    <w:qFormat/>
    <w:rsid w:val="00BF0C6E"/>
    <w:pPr>
      <w:spacing w:after="60"/>
      <w:jc w:val="center"/>
      <w:outlineLvl w:val="1"/>
    </w:pPr>
    <w:rPr>
      <w:rFonts w:ascii="Arial" w:hAnsi="Arial" w:cs="Arial"/>
      <w:lang w:val="sv-SE" w:eastAsia="sv-SE"/>
    </w:rPr>
  </w:style>
  <w:style w:type="paragraph" w:styleId="Rechtsgrundlagenverzeichnis">
    <w:name w:val="table of authorities"/>
    <w:basedOn w:val="Standard"/>
    <w:next w:val="Standard"/>
    <w:semiHidden/>
    <w:rsid w:val="00BF0C6E"/>
    <w:pPr>
      <w:ind w:left="200" w:hanging="200"/>
    </w:pPr>
  </w:style>
  <w:style w:type="paragraph" w:styleId="Abbildungsverzeichnis">
    <w:name w:val="table of figures"/>
    <w:basedOn w:val="Standard"/>
    <w:next w:val="Standard"/>
    <w:semiHidden/>
    <w:rsid w:val="00BF0C6E"/>
    <w:pPr>
      <w:ind w:left="400" w:hanging="400"/>
    </w:pPr>
  </w:style>
  <w:style w:type="paragraph" w:styleId="Titel">
    <w:name w:val="Title"/>
    <w:basedOn w:val="Standard"/>
    <w:qFormat/>
    <w:rsid w:val="00BF0C6E"/>
    <w:pPr>
      <w:spacing w:before="240" w:after="60"/>
      <w:jc w:val="center"/>
      <w:outlineLvl w:val="0"/>
    </w:pPr>
    <w:rPr>
      <w:rFonts w:ascii="Arial" w:hAnsi="Arial" w:cs="Arial"/>
      <w:b/>
      <w:bCs/>
      <w:kern w:val="28"/>
      <w:sz w:val="32"/>
      <w:szCs w:val="32"/>
      <w:lang w:val="sv-SE" w:eastAsia="sv-SE"/>
    </w:rPr>
  </w:style>
  <w:style w:type="paragraph" w:styleId="RGV-berschrift">
    <w:name w:val="toa heading"/>
    <w:basedOn w:val="Standard"/>
    <w:next w:val="Standard"/>
    <w:semiHidden/>
    <w:rsid w:val="00BF0C6E"/>
    <w:pPr>
      <w:spacing w:before="120"/>
    </w:pPr>
    <w:rPr>
      <w:rFonts w:ascii="Arial" w:hAnsi="Arial" w:cs="Arial"/>
      <w:b/>
      <w:bCs/>
    </w:rPr>
  </w:style>
  <w:style w:type="paragraph" w:customStyle="1" w:styleId="FL">
    <w:name w:val="FL"/>
    <w:basedOn w:val="Standard"/>
    <w:rsid w:val="001D666C"/>
    <w:pPr>
      <w:keepNext/>
      <w:keepLines/>
      <w:spacing w:before="60"/>
      <w:jc w:val="center"/>
    </w:pPr>
    <w:rPr>
      <w:rFonts w:ascii="Arial" w:hAnsi="Arial"/>
      <w:b/>
    </w:rPr>
  </w:style>
  <w:style w:type="character" w:customStyle="1" w:styleId="B1Car">
    <w:name w:val="B1+ Car"/>
    <w:link w:val="B1"/>
    <w:rsid w:val="00D51BAC"/>
    <w:rPr>
      <w:lang w:eastAsia="en-US"/>
    </w:rPr>
  </w:style>
  <w:style w:type="paragraph" w:styleId="Sprechblasentext">
    <w:name w:val="Balloon Text"/>
    <w:basedOn w:val="Standard"/>
    <w:link w:val="SprechblasentextZchn"/>
    <w:rsid w:val="00A6299F"/>
    <w:rPr>
      <w:rFonts w:ascii="Tahoma" w:hAnsi="Tahoma"/>
      <w:sz w:val="16"/>
      <w:szCs w:val="16"/>
      <w:lang w:val="x-none"/>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913A1F"/>
    <w:rPr>
      <w:rFonts w:ascii="Arial" w:hAnsi="Arial"/>
      <w:b/>
      <w:i/>
      <w:noProof/>
      <w:sz w:val="18"/>
      <w:lang w:eastAsia="en-US"/>
    </w:rPr>
  </w:style>
  <w:style w:type="table" w:styleId="Tabellenraster">
    <w:name w:val="Table Grid"/>
    <w:basedOn w:val="NormaleTabelle"/>
    <w:rsid w:val="00274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entartextZchn">
    <w:name w:val="Kommentartext Zchn"/>
    <w:link w:val="Kommentartext"/>
    <w:semiHidden/>
    <w:rsid w:val="00651969"/>
    <w:rPr>
      <w:lang w:val="en-GB"/>
    </w:rPr>
  </w:style>
  <w:style w:type="paragraph" w:styleId="Kommentarthema">
    <w:name w:val="annotation subject"/>
    <w:basedOn w:val="Kommentartext"/>
    <w:next w:val="Kommentartext"/>
    <w:link w:val="KommentarthemaZchn"/>
    <w:rsid w:val="00651969"/>
    <w:rPr>
      <w:b/>
      <w:bCs/>
    </w:rPr>
  </w:style>
  <w:style w:type="character" w:customStyle="1" w:styleId="KommentarthemaZchn">
    <w:name w:val="Kommentarthema Zchn"/>
    <w:link w:val="Kommentarthema"/>
    <w:rsid w:val="00651969"/>
    <w:rPr>
      <w:b/>
      <w:bCs/>
      <w:lang w:val="en-GB"/>
    </w:rPr>
  </w:style>
  <w:style w:type="character" w:customStyle="1" w:styleId="berschrift8Zchn">
    <w:name w:val="Überschrift 8 Zchn"/>
    <w:link w:val="berschrift8"/>
    <w:rsid w:val="007B66B6"/>
    <w:rPr>
      <w:rFonts w:ascii="Arial" w:hAnsi="Arial"/>
      <w:sz w:val="36"/>
      <w:lang w:eastAsia="en-US"/>
    </w:rPr>
  </w:style>
  <w:style w:type="paragraph" w:styleId="berarbeitung">
    <w:name w:val="Revision"/>
    <w:hidden/>
    <w:uiPriority w:val="99"/>
    <w:semiHidden/>
    <w:rsid w:val="00E735EC"/>
    <w:rPr>
      <w:lang w:eastAsia="en-US"/>
    </w:rPr>
  </w:style>
  <w:style w:type="paragraph" w:customStyle="1" w:styleId="TB1">
    <w:name w:val="TB1"/>
    <w:basedOn w:val="Standard"/>
    <w:qFormat/>
    <w:rsid w:val="001D666C"/>
    <w:pPr>
      <w:keepNext/>
      <w:keepLines/>
      <w:numPr>
        <w:numId w:val="9"/>
      </w:numPr>
      <w:tabs>
        <w:tab w:val="left" w:pos="720"/>
      </w:tabs>
      <w:spacing w:after="0"/>
      <w:ind w:left="737" w:hanging="380"/>
    </w:pPr>
    <w:rPr>
      <w:rFonts w:ascii="Arial" w:hAnsi="Arial"/>
      <w:sz w:val="18"/>
    </w:rPr>
  </w:style>
  <w:style w:type="paragraph" w:customStyle="1" w:styleId="TB2">
    <w:name w:val="TB2"/>
    <w:basedOn w:val="Standard"/>
    <w:qFormat/>
    <w:rsid w:val="001D666C"/>
    <w:pPr>
      <w:keepNext/>
      <w:keepLines/>
      <w:numPr>
        <w:numId w:val="10"/>
      </w:numPr>
      <w:tabs>
        <w:tab w:val="left" w:pos="1109"/>
      </w:tabs>
      <w:spacing w:after="0"/>
      <w:ind w:left="1100" w:hanging="380"/>
    </w:pPr>
    <w:rPr>
      <w:rFonts w:ascii="Arial" w:hAnsi="Arial"/>
      <w:sz w:val="18"/>
    </w:rPr>
  </w:style>
  <w:style w:type="character" w:customStyle="1" w:styleId="berschrift1Zchn">
    <w:name w:val="Überschrift 1 Zchn"/>
    <w:link w:val="berschrift1"/>
    <w:uiPriority w:val="9"/>
    <w:rsid w:val="005B7779"/>
    <w:rPr>
      <w:rFonts w:ascii="Arial" w:hAnsi="Arial"/>
      <w:sz w:val="36"/>
      <w:lang w:eastAsia="en-US"/>
    </w:rPr>
  </w:style>
  <w:style w:type="character" w:customStyle="1" w:styleId="berschrift6Zchn">
    <w:name w:val="Überschrift 6 Zchn"/>
    <w:link w:val="berschrift6"/>
    <w:rsid w:val="00A1633C"/>
    <w:rPr>
      <w:rFonts w:ascii="Arial" w:hAnsi="Arial"/>
      <w:lang w:eastAsia="en-US"/>
    </w:rPr>
  </w:style>
  <w:style w:type="character" w:customStyle="1" w:styleId="berschrift2Zchn">
    <w:name w:val="Überschrift 2 Zchn"/>
    <w:link w:val="berschrift2"/>
    <w:rsid w:val="000363BF"/>
    <w:rPr>
      <w:rFonts w:ascii="Arial" w:hAnsi="Arial"/>
      <w:sz w:val="32"/>
      <w:lang w:eastAsia="en-US"/>
    </w:rPr>
  </w:style>
  <w:style w:type="paragraph" w:styleId="Listenabsatz">
    <w:name w:val="List Paragraph"/>
    <w:basedOn w:val="Standard"/>
    <w:uiPriority w:val="34"/>
    <w:qFormat/>
    <w:rsid w:val="000363BF"/>
    <w:pPr>
      <w:ind w:left="720"/>
      <w:contextualSpacing/>
    </w:pPr>
    <w:rPr>
      <w:lang w:val="sv-SE" w:eastAsia="sv-SE"/>
    </w:rPr>
  </w:style>
  <w:style w:type="character" w:customStyle="1" w:styleId="apple-converted-space">
    <w:name w:val="apple-converted-space"/>
    <w:basedOn w:val="Absatz-Standardschriftart"/>
    <w:rsid w:val="000363BF"/>
  </w:style>
  <w:style w:type="character" w:customStyle="1" w:styleId="berschrift3Zchn">
    <w:name w:val="Überschrift 3 Zchn"/>
    <w:link w:val="berschrift3"/>
    <w:rsid w:val="000363BF"/>
    <w:rPr>
      <w:rFonts w:ascii="Arial" w:hAnsi="Arial"/>
      <w:sz w:val="28"/>
      <w:lang w:eastAsia="en-US"/>
    </w:rPr>
  </w:style>
  <w:style w:type="character" w:customStyle="1" w:styleId="Olstomnmnande1">
    <w:name w:val="Olöst omnämnande1"/>
    <w:uiPriority w:val="99"/>
    <w:semiHidden/>
    <w:unhideWhenUsed/>
    <w:rsid w:val="000363BF"/>
    <w:rPr>
      <w:color w:val="605E5C"/>
      <w:shd w:val="clear" w:color="auto" w:fill="E1DFDD"/>
    </w:rPr>
  </w:style>
  <w:style w:type="character" w:customStyle="1" w:styleId="UnresolvedMention1">
    <w:name w:val="Unresolved Mention1"/>
    <w:uiPriority w:val="99"/>
    <w:semiHidden/>
    <w:unhideWhenUsed/>
    <w:rsid w:val="001738BF"/>
    <w:rPr>
      <w:color w:val="605E5C"/>
      <w:shd w:val="clear" w:color="auto" w:fill="E1DFDD"/>
    </w:rPr>
  </w:style>
  <w:style w:type="character" w:styleId="NichtaufgelsteErwhnung">
    <w:name w:val="Unresolved Mention"/>
    <w:basedOn w:val="Absatz-Standardschriftart"/>
    <w:uiPriority w:val="99"/>
    <w:semiHidden/>
    <w:unhideWhenUsed/>
    <w:rsid w:val="00D66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1011">
      <w:bodyDiv w:val="1"/>
      <w:marLeft w:val="0"/>
      <w:marRight w:val="0"/>
      <w:marTop w:val="0"/>
      <w:marBottom w:val="0"/>
      <w:divBdr>
        <w:top w:val="none" w:sz="0" w:space="0" w:color="auto"/>
        <w:left w:val="none" w:sz="0" w:space="0" w:color="auto"/>
        <w:bottom w:val="none" w:sz="0" w:space="0" w:color="auto"/>
        <w:right w:val="none" w:sz="0" w:space="0" w:color="auto"/>
      </w:divBdr>
    </w:div>
    <w:div w:id="9259783">
      <w:bodyDiv w:val="1"/>
      <w:marLeft w:val="0"/>
      <w:marRight w:val="0"/>
      <w:marTop w:val="0"/>
      <w:marBottom w:val="0"/>
      <w:divBdr>
        <w:top w:val="none" w:sz="0" w:space="0" w:color="auto"/>
        <w:left w:val="none" w:sz="0" w:space="0" w:color="auto"/>
        <w:bottom w:val="none" w:sz="0" w:space="0" w:color="auto"/>
        <w:right w:val="none" w:sz="0" w:space="0" w:color="auto"/>
      </w:divBdr>
    </w:div>
    <w:div w:id="84616186">
      <w:bodyDiv w:val="1"/>
      <w:marLeft w:val="0"/>
      <w:marRight w:val="0"/>
      <w:marTop w:val="0"/>
      <w:marBottom w:val="0"/>
      <w:divBdr>
        <w:top w:val="none" w:sz="0" w:space="0" w:color="auto"/>
        <w:left w:val="none" w:sz="0" w:space="0" w:color="auto"/>
        <w:bottom w:val="none" w:sz="0" w:space="0" w:color="auto"/>
        <w:right w:val="none" w:sz="0" w:space="0" w:color="auto"/>
      </w:divBdr>
    </w:div>
    <w:div w:id="91972840">
      <w:bodyDiv w:val="1"/>
      <w:marLeft w:val="0"/>
      <w:marRight w:val="0"/>
      <w:marTop w:val="0"/>
      <w:marBottom w:val="0"/>
      <w:divBdr>
        <w:top w:val="none" w:sz="0" w:space="0" w:color="auto"/>
        <w:left w:val="none" w:sz="0" w:space="0" w:color="auto"/>
        <w:bottom w:val="none" w:sz="0" w:space="0" w:color="auto"/>
        <w:right w:val="none" w:sz="0" w:space="0" w:color="auto"/>
      </w:divBdr>
    </w:div>
    <w:div w:id="165479274">
      <w:bodyDiv w:val="1"/>
      <w:marLeft w:val="0"/>
      <w:marRight w:val="0"/>
      <w:marTop w:val="0"/>
      <w:marBottom w:val="0"/>
      <w:divBdr>
        <w:top w:val="none" w:sz="0" w:space="0" w:color="auto"/>
        <w:left w:val="none" w:sz="0" w:space="0" w:color="auto"/>
        <w:bottom w:val="none" w:sz="0" w:space="0" w:color="auto"/>
        <w:right w:val="none" w:sz="0" w:space="0" w:color="auto"/>
      </w:divBdr>
    </w:div>
    <w:div w:id="197134279">
      <w:bodyDiv w:val="1"/>
      <w:marLeft w:val="0"/>
      <w:marRight w:val="0"/>
      <w:marTop w:val="0"/>
      <w:marBottom w:val="0"/>
      <w:divBdr>
        <w:top w:val="none" w:sz="0" w:space="0" w:color="auto"/>
        <w:left w:val="none" w:sz="0" w:space="0" w:color="auto"/>
        <w:bottom w:val="none" w:sz="0" w:space="0" w:color="auto"/>
        <w:right w:val="none" w:sz="0" w:space="0" w:color="auto"/>
      </w:divBdr>
    </w:div>
    <w:div w:id="207376153">
      <w:bodyDiv w:val="1"/>
      <w:marLeft w:val="0"/>
      <w:marRight w:val="0"/>
      <w:marTop w:val="0"/>
      <w:marBottom w:val="0"/>
      <w:divBdr>
        <w:top w:val="none" w:sz="0" w:space="0" w:color="auto"/>
        <w:left w:val="none" w:sz="0" w:space="0" w:color="auto"/>
        <w:bottom w:val="none" w:sz="0" w:space="0" w:color="auto"/>
        <w:right w:val="none" w:sz="0" w:space="0" w:color="auto"/>
      </w:divBdr>
    </w:div>
    <w:div w:id="233783630">
      <w:bodyDiv w:val="1"/>
      <w:marLeft w:val="0"/>
      <w:marRight w:val="0"/>
      <w:marTop w:val="0"/>
      <w:marBottom w:val="0"/>
      <w:divBdr>
        <w:top w:val="none" w:sz="0" w:space="0" w:color="auto"/>
        <w:left w:val="none" w:sz="0" w:space="0" w:color="auto"/>
        <w:bottom w:val="none" w:sz="0" w:space="0" w:color="auto"/>
        <w:right w:val="none" w:sz="0" w:space="0" w:color="auto"/>
      </w:divBdr>
    </w:div>
    <w:div w:id="253589462">
      <w:bodyDiv w:val="1"/>
      <w:marLeft w:val="0"/>
      <w:marRight w:val="0"/>
      <w:marTop w:val="0"/>
      <w:marBottom w:val="0"/>
      <w:divBdr>
        <w:top w:val="none" w:sz="0" w:space="0" w:color="auto"/>
        <w:left w:val="none" w:sz="0" w:space="0" w:color="auto"/>
        <w:bottom w:val="none" w:sz="0" w:space="0" w:color="auto"/>
        <w:right w:val="none" w:sz="0" w:space="0" w:color="auto"/>
      </w:divBdr>
    </w:div>
    <w:div w:id="269431815">
      <w:bodyDiv w:val="1"/>
      <w:marLeft w:val="0"/>
      <w:marRight w:val="0"/>
      <w:marTop w:val="0"/>
      <w:marBottom w:val="0"/>
      <w:divBdr>
        <w:top w:val="none" w:sz="0" w:space="0" w:color="auto"/>
        <w:left w:val="none" w:sz="0" w:space="0" w:color="auto"/>
        <w:bottom w:val="none" w:sz="0" w:space="0" w:color="auto"/>
        <w:right w:val="none" w:sz="0" w:space="0" w:color="auto"/>
      </w:divBdr>
    </w:div>
    <w:div w:id="304313164">
      <w:bodyDiv w:val="1"/>
      <w:marLeft w:val="0"/>
      <w:marRight w:val="0"/>
      <w:marTop w:val="0"/>
      <w:marBottom w:val="0"/>
      <w:divBdr>
        <w:top w:val="none" w:sz="0" w:space="0" w:color="auto"/>
        <w:left w:val="none" w:sz="0" w:space="0" w:color="auto"/>
        <w:bottom w:val="none" w:sz="0" w:space="0" w:color="auto"/>
        <w:right w:val="none" w:sz="0" w:space="0" w:color="auto"/>
      </w:divBdr>
    </w:div>
    <w:div w:id="478963936">
      <w:bodyDiv w:val="1"/>
      <w:marLeft w:val="0"/>
      <w:marRight w:val="0"/>
      <w:marTop w:val="0"/>
      <w:marBottom w:val="0"/>
      <w:divBdr>
        <w:top w:val="none" w:sz="0" w:space="0" w:color="auto"/>
        <w:left w:val="none" w:sz="0" w:space="0" w:color="auto"/>
        <w:bottom w:val="none" w:sz="0" w:space="0" w:color="auto"/>
        <w:right w:val="none" w:sz="0" w:space="0" w:color="auto"/>
      </w:divBdr>
    </w:div>
    <w:div w:id="490367540">
      <w:bodyDiv w:val="1"/>
      <w:marLeft w:val="0"/>
      <w:marRight w:val="0"/>
      <w:marTop w:val="0"/>
      <w:marBottom w:val="0"/>
      <w:divBdr>
        <w:top w:val="none" w:sz="0" w:space="0" w:color="auto"/>
        <w:left w:val="none" w:sz="0" w:space="0" w:color="auto"/>
        <w:bottom w:val="none" w:sz="0" w:space="0" w:color="auto"/>
        <w:right w:val="none" w:sz="0" w:space="0" w:color="auto"/>
      </w:divBdr>
    </w:div>
    <w:div w:id="517089254">
      <w:bodyDiv w:val="1"/>
      <w:marLeft w:val="0"/>
      <w:marRight w:val="0"/>
      <w:marTop w:val="0"/>
      <w:marBottom w:val="0"/>
      <w:divBdr>
        <w:top w:val="none" w:sz="0" w:space="0" w:color="auto"/>
        <w:left w:val="none" w:sz="0" w:space="0" w:color="auto"/>
        <w:bottom w:val="none" w:sz="0" w:space="0" w:color="auto"/>
        <w:right w:val="none" w:sz="0" w:space="0" w:color="auto"/>
      </w:divBdr>
    </w:div>
    <w:div w:id="558707176">
      <w:bodyDiv w:val="1"/>
      <w:marLeft w:val="0"/>
      <w:marRight w:val="0"/>
      <w:marTop w:val="0"/>
      <w:marBottom w:val="0"/>
      <w:divBdr>
        <w:top w:val="none" w:sz="0" w:space="0" w:color="auto"/>
        <w:left w:val="none" w:sz="0" w:space="0" w:color="auto"/>
        <w:bottom w:val="none" w:sz="0" w:space="0" w:color="auto"/>
        <w:right w:val="none" w:sz="0" w:space="0" w:color="auto"/>
      </w:divBdr>
    </w:div>
    <w:div w:id="602228460">
      <w:bodyDiv w:val="1"/>
      <w:marLeft w:val="0"/>
      <w:marRight w:val="0"/>
      <w:marTop w:val="0"/>
      <w:marBottom w:val="0"/>
      <w:divBdr>
        <w:top w:val="none" w:sz="0" w:space="0" w:color="auto"/>
        <w:left w:val="none" w:sz="0" w:space="0" w:color="auto"/>
        <w:bottom w:val="none" w:sz="0" w:space="0" w:color="auto"/>
        <w:right w:val="none" w:sz="0" w:space="0" w:color="auto"/>
      </w:divBdr>
    </w:div>
    <w:div w:id="618417925">
      <w:bodyDiv w:val="1"/>
      <w:marLeft w:val="0"/>
      <w:marRight w:val="0"/>
      <w:marTop w:val="0"/>
      <w:marBottom w:val="0"/>
      <w:divBdr>
        <w:top w:val="none" w:sz="0" w:space="0" w:color="auto"/>
        <w:left w:val="none" w:sz="0" w:space="0" w:color="auto"/>
        <w:bottom w:val="none" w:sz="0" w:space="0" w:color="auto"/>
        <w:right w:val="none" w:sz="0" w:space="0" w:color="auto"/>
      </w:divBdr>
    </w:div>
    <w:div w:id="638807776">
      <w:bodyDiv w:val="1"/>
      <w:marLeft w:val="0"/>
      <w:marRight w:val="0"/>
      <w:marTop w:val="0"/>
      <w:marBottom w:val="0"/>
      <w:divBdr>
        <w:top w:val="none" w:sz="0" w:space="0" w:color="auto"/>
        <w:left w:val="none" w:sz="0" w:space="0" w:color="auto"/>
        <w:bottom w:val="none" w:sz="0" w:space="0" w:color="auto"/>
        <w:right w:val="none" w:sz="0" w:space="0" w:color="auto"/>
      </w:divBdr>
    </w:div>
    <w:div w:id="645090055">
      <w:bodyDiv w:val="1"/>
      <w:marLeft w:val="0"/>
      <w:marRight w:val="0"/>
      <w:marTop w:val="0"/>
      <w:marBottom w:val="0"/>
      <w:divBdr>
        <w:top w:val="none" w:sz="0" w:space="0" w:color="auto"/>
        <w:left w:val="none" w:sz="0" w:space="0" w:color="auto"/>
        <w:bottom w:val="none" w:sz="0" w:space="0" w:color="auto"/>
        <w:right w:val="none" w:sz="0" w:space="0" w:color="auto"/>
      </w:divBdr>
    </w:div>
    <w:div w:id="659116849">
      <w:bodyDiv w:val="1"/>
      <w:marLeft w:val="0"/>
      <w:marRight w:val="0"/>
      <w:marTop w:val="0"/>
      <w:marBottom w:val="0"/>
      <w:divBdr>
        <w:top w:val="none" w:sz="0" w:space="0" w:color="auto"/>
        <w:left w:val="none" w:sz="0" w:space="0" w:color="auto"/>
        <w:bottom w:val="none" w:sz="0" w:space="0" w:color="auto"/>
        <w:right w:val="none" w:sz="0" w:space="0" w:color="auto"/>
      </w:divBdr>
    </w:div>
    <w:div w:id="697004311">
      <w:bodyDiv w:val="1"/>
      <w:marLeft w:val="0"/>
      <w:marRight w:val="0"/>
      <w:marTop w:val="0"/>
      <w:marBottom w:val="0"/>
      <w:divBdr>
        <w:top w:val="none" w:sz="0" w:space="0" w:color="auto"/>
        <w:left w:val="none" w:sz="0" w:space="0" w:color="auto"/>
        <w:bottom w:val="none" w:sz="0" w:space="0" w:color="auto"/>
        <w:right w:val="none" w:sz="0" w:space="0" w:color="auto"/>
      </w:divBdr>
    </w:div>
    <w:div w:id="717165825">
      <w:bodyDiv w:val="1"/>
      <w:marLeft w:val="0"/>
      <w:marRight w:val="0"/>
      <w:marTop w:val="0"/>
      <w:marBottom w:val="0"/>
      <w:divBdr>
        <w:top w:val="none" w:sz="0" w:space="0" w:color="auto"/>
        <w:left w:val="none" w:sz="0" w:space="0" w:color="auto"/>
        <w:bottom w:val="none" w:sz="0" w:space="0" w:color="auto"/>
        <w:right w:val="none" w:sz="0" w:space="0" w:color="auto"/>
      </w:divBdr>
    </w:div>
    <w:div w:id="809060910">
      <w:bodyDiv w:val="1"/>
      <w:marLeft w:val="0"/>
      <w:marRight w:val="0"/>
      <w:marTop w:val="0"/>
      <w:marBottom w:val="0"/>
      <w:divBdr>
        <w:top w:val="none" w:sz="0" w:space="0" w:color="auto"/>
        <w:left w:val="none" w:sz="0" w:space="0" w:color="auto"/>
        <w:bottom w:val="none" w:sz="0" w:space="0" w:color="auto"/>
        <w:right w:val="none" w:sz="0" w:space="0" w:color="auto"/>
      </w:divBdr>
    </w:div>
    <w:div w:id="825827758">
      <w:bodyDiv w:val="1"/>
      <w:marLeft w:val="0"/>
      <w:marRight w:val="0"/>
      <w:marTop w:val="0"/>
      <w:marBottom w:val="0"/>
      <w:divBdr>
        <w:top w:val="none" w:sz="0" w:space="0" w:color="auto"/>
        <w:left w:val="none" w:sz="0" w:space="0" w:color="auto"/>
        <w:bottom w:val="none" w:sz="0" w:space="0" w:color="auto"/>
        <w:right w:val="none" w:sz="0" w:space="0" w:color="auto"/>
      </w:divBdr>
    </w:div>
    <w:div w:id="955868749">
      <w:bodyDiv w:val="1"/>
      <w:marLeft w:val="0"/>
      <w:marRight w:val="0"/>
      <w:marTop w:val="0"/>
      <w:marBottom w:val="0"/>
      <w:divBdr>
        <w:top w:val="none" w:sz="0" w:space="0" w:color="auto"/>
        <w:left w:val="none" w:sz="0" w:space="0" w:color="auto"/>
        <w:bottom w:val="none" w:sz="0" w:space="0" w:color="auto"/>
        <w:right w:val="none" w:sz="0" w:space="0" w:color="auto"/>
      </w:divBdr>
    </w:div>
    <w:div w:id="961155427">
      <w:bodyDiv w:val="1"/>
      <w:marLeft w:val="0"/>
      <w:marRight w:val="0"/>
      <w:marTop w:val="0"/>
      <w:marBottom w:val="0"/>
      <w:divBdr>
        <w:top w:val="none" w:sz="0" w:space="0" w:color="auto"/>
        <w:left w:val="none" w:sz="0" w:space="0" w:color="auto"/>
        <w:bottom w:val="none" w:sz="0" w:space="0" w:color="auto"/>
        <w:right w:val="none" w:sz="0" w:space="0" w:color="auto"/>
      </w:divBdr>
    </w:div>
    <w:div w:id="1026909604">
      <w:bodyDiv w:val="1"/>
      <w:marLeft w:val="0"/>
      <w:marRight w:val="0"/>
      <w:marTop w:val="0"/>
      <w:marBottom w:val="0"/>
      <w:divBdr>
        <w:top w:val="none" w:sz="0" w:space="0" w:color="auto"/>
        <w:left w:val="none" w:sz="0" w:space="0" w:color="auto"/>
        <w:bottom w:val="none" w:sz="0" w:space="0" w:color="auto"/>
        <w:right w:val="none" w:sz="0" w:space="0" w:color="auto"/>
      </w:divBdr>
    </w:div>
    <w:div w:id="1046833384">
      <w:bodyDiv w:val="1"/>
      <w:marLeft w:val="0"/>
      <w:marRight w:val="0"/>
      <w:marTop w:val="0"/>
      <w:marBottom w:val="0"/>
      <w:divBdr>
        <w:top w:val="none" w:sz="0" w:space="0" w:color="auto"/>
        <w:left w:val="none" w:sz="0" w:space="0" w:color="auto"/>
        <w:bottom w:val="none" w:sz="0" w:space="0" w:color="auto"/>
        <w:right w:val="none" w:sz="0" w:space="0" w:color="auto"/>
      </w:divBdr>
    </w:div>
    <w:div w:id="1060249431">
      <w:bodyDiv w:val="1"/>
      <w:marLeft w:val="0"/>
      <w:marRight w:val="0"/>
      <w:marTop w:val="0"/>
      <w:marBottom w:val="0"/>
      <w:divBdr>
        <w:top w:val="none" w:sz="0" w:space="0" w:color="auto"/>
        <w:left w:val="none" w:sz="0" w:space="0" w:color="auto"/>
        <w:bottom w:val="none" w:sz="0" w:space="0" w:color="auto"/>
        <w:right w:val="none" w:sz="0" w:space="0" w:color="auto"/>
      </w:divBdr>
    </w:div>
    <w:div w:id="1070738375">
      <w:bodyDiv w:val="1"/>
      <w:marLeft w:val="0"/>
      <w:marRight w:val="0"/>
      <w:marTop w:val="0"/>
      <w:marBottom w:val="0"/>
      <w:divBdr>
        <w:top w:val="none" w:sz="0" w:space="0" w:color="auto"/>
        <w:left w:val="none" w:sz="0" w:space="0" w:color="auto"/>
        <w:bottom w:val="none" w:sz="0" w:space="0" w:color="auto"/>
        <w:right w:val="none" w:sz="0" w:space="0" w:color="auto"/>
      </w:divBdr>
    </w:div>
    <w:div w:id="1101299250">
      <w:bodyDiv w:val="1"/>
      <w:marLeft w:val="0"/>
      <w:marRight w:val="0"/>
      <w:marTop w:val="0"/>
      <w:marBottom w:val="0"/>
      <w:divBdr>
        <w:top w:val="none" w:sz="0" w:space="0" w:color="auto"/>
        <w:left w:val="none" w:sz="0" w:space="0" w:color="auto"/>
        <w:bottom w:val="none" w:sz="0" w:space="0" w:color="auto"/>
        <w:right w:val="none" w:sz="0" w:space="0" w:color="auto"/>
      </w:divBdr>
    </w:div>
    <w:div w:id="1105420204">
      <w:bodyDiv w:val="1"/>
      <w:marLeft w:val="0"/>
      <w:marRight w:val="0"/>
      <w:marTop w:val="0"/>
      <w:marBottom w:val="0"/>
      <w:divBdr>
        <w:top w:val="none" w:sz="0" w:space="0" w:color="auto"/>
        <w:left w:val="none" w:sz="0" w:space="0" w:color="auto"/>
        <w:bottom w:val="none" w:sz="0" w:space="0" w:color="auto"/>
        <w:right w:val="none" w:sz="0" w:space="0" w:color="auto"/>
      </w:divBdr>
    </w:div>
    <w:div w:id="1208643833">
      <w:bodyDiv w:val="1"/>
      <w:marLeft w:val="0"/>
      <w:marRight w:val="0"/>
      <w:marTop w:val="0"/>
      <w:marBottom w:val="0"/>
      <w:divBdr>
        <w:top w:val="none" w:sz="0" w:space="0" w:color="auto"/>
        <w:left w:val="none" w:sz="0" w:space="0" w:color="auto"/>
        <w:bottom w:val="none" w:sz="0" w:space="0" w:color="auto"/>
        <w:right w:val="none" w:sz="0" w:space="0" w:color="auto"/>
      </w:divBdr>
    </w:div>
    <w:div w:id="1218666046">
      <w:bodyDiv w:val="1"/>
      <w:marLeft w:val="0"/>
      <w:marRight w:val="0"/>
      <w:marTop w:val="0"/>
      <w:marBottom w:val="0"/>
      <w:divBdr>
        <w:top w:val="none" w:sz="0" w:space="0" w:color="auto"/>
        <w:left w:val="none" w:sz="0" w:space="0" w:color="auto"/>
        <w:bottom w:val="none" w:sz="0" w:space="0" w:color="auto"/>
        <w:right w:val="none" w:sz="0" w:space="0" w:color="auto"/>
      </w:divBdr>
    </w:div>
    <w:div w:id="1231379865">
      <w:bodyDiv w:val="1"/>
      <w:marLeft w:val="0"/>
      <w:marRight w:val="0"/>
      <w:marTop w:val="0"/>
      <w:marBottom w:val="0"/>
      <w:divBdr>
        <w:top w:val="none" w:sz="0" w:space="0" w:color="auto"/>
        <w:left w:val="none" w:sz="0" w:space="0" w:color="auto"/>
        <w:bottom w:val="none" w:sz="0" w:space="0" w:color="auto"/>
        <w:right w:val="none" w:sz="0" w:space="0" w:color="auto"/>
      </w:divBdr>
    </w:div>
    <w:div w:id="1255747618">
      <w:bodyDiv w:val="1"/>
      <w:marLeft w:val="0"/>
      <w:marRight w:val="0"/>
      <w:marTop w:val="0"/>
      <w:marBottom w:val="0"/>
      <w:divBdr>
        <w:top w:val="none" w:sz="0" w:space="0" w:color="auto"/>
        <w:left w:val="none" w:sz="0" w:space="0" w:color="auto"/>
        <w:bottom w:val="none" w:sz="0" w:space="0" w:color="auto"/>
        <w:right w:val="none" w:sz="0" w:space="0" w:color="auto"/>
      </w:divBdr>
    </w:div>
    <w:div w:id="1302420617">
      <w:bodyDiv w:val="1"/>
      <w:marLeft w:val="0"/>
      <w:marRight w:val="0"/>
      <w:marTop w:val="0"/>
      <w:marBottom w:val="0"/>
      <w:divBdr>
        <w:top w:val="none" w:sz="0" w:space="0" w:color="auto"/>
        <w:left w:val="none" w:sz="0" w:space="0" w:color="auto"/>
        <w:bottom w:val="none" w:sz="0" w:space="0" w:color="auto"/>
        <w:right w:val="none" w:sz="0" w:space="0" w:color="auto"/>
      </w:divBdr>
    </w:div>
    <w:div w:id="1345981675">
      <w:bodyDiv w:val="1"/>
      <w:marLeft w:val="0"/>
      <w:marRight w:val="0"/>
      <w:marTop w:val="0"/>
      <w:marBottom w:val="0"/>
      <w:divBdr>
        <w:top w:val="none" w:sz="0" w:space="0" w:color="auto"/>
        <w:left w:val="none" w:sz="0" w:space="0" w:color="auto"/>
        <w:bottom w:val="none" w:sz="0" w:space="0" w:color="auto"/>
        <w:right w:val="none" w:sz="0" w:space="0" w:color="auto"/>
      </w:divBdr>
    </w:div>
    <w:div w:id="1355034770">
      <w:bodyDiv w:val="1"/>
      <w:marLeft w:val="0"/>
      <w:marRight w:val="0"/>
      <w:marTop w:val="0"/>
      <w:marBottom w:val="0"/>
      <w:divBdr>
        <w:top w:val="none" w:sz="0" w:space="0" w:color="auto"/>
        <w:left w:val="none" w:sz="0" w:space="0" w:color="auto"/>
        <w:bottom w:val="none" w:sz="0" w:space="0" w:color="auto"/>
        <w:right w:val="none" w:sz="0" w:space="0" w:color="auto"/>
      </w:divBdr>
    </w:div>
    <w:div w:id="1476338028">
      <w:bodyDiv w:val="1"/>
      <w:marLeft w:val="0"/>
      <w:marRight w:val="0"/>
      <w:marTop w:val="0"/>
      <w:marBottom w:val="0"/>
      <w:divBdr>
        <w:top w:val="none" w:sz="0" w:space="0" w:color="auto"/>
        <w:left w:val="none" w:sz="0" w:space="0" w:color="auto"/>
        <w:bottom w:val="none" w:sz="0" w:space="0" w:color="auto"/>
        <w:right w:val="none" w:sz="0" w:space="0" w:color="auto"/>
      </w:divBdr>
    </w:div>
    <w:div w:id="1513496615">
      <w:bodyDiv w:val="1"/>
      <w:marLeft w:val="0"/>
      <w:marRight w:val="0"/>
      <w:marTop w:val="0"/>
      <w:marBottom w:val="0"/>
      <w:divBdr>
        <w:top w:val="none" w:sz="0" w:space="0" w:color="auto"/>
        <w:left w:val="none" w:sz="0" w:space="0" w:color="auto"/>
        <w:bottom w:val="none" w:sz="0" w:space="0" w:color="auto"/>
        <w:right w:val="none" w:sz="0" w:space="0" w:color="auto"/>
      </w:divBdr>
    </w:div>
    <w:div w:id="1521579910">
      <w:bodyDiv w:val="1"/>
      <w:marLeft w:val="0"/>
      <w:marRight w:val="0"/>
      <w:marTop w:val="0"/>
      <w:marBottom w:val="0"/>
      <w:divBdr>
        <w:top w:val="none" w:sz="0" w:space="0" w:color="auto"/>
        <w:left w:val="none" w:sz="0" w:space="0" w:color="auto"/>
        <w:bottom w:val="none" w:sz="0" w:space="0" w:color="auto"/>
        <w:right w:val="none" w:sz="0" w:space="0" w:color="auto"/>
      </w:divBdr>
    </w:div>
    <w:div w:id="1542012685">
      <w:bodyDiv w:val="1"/>
      <w:marLeft w:val="0"/>
      <w:marRight w:val="0"/>
      <w:marTop w:val="0"/>
      <w:marBottom w:val="0"/>
      <w:divBdr>
        <w:top w:val="none" w:sz="0" w:space="0" w:color="auto"/>
        <w:left w:val="none" w:sz="0" w:space="0" w:color="auto"/>
        <w:bottom w:val="none" w:sz="0" w:space="0" w:color="auto"/>
        <w:right w:val="none" w:sz="0" w:space="0" w:color="auto"/>
      </w:divBdr>
    </w:div>
    <w:div w:id="1548175913">
      <w:bodyDiv w:val="1"/>
      <w:marLeft w:val="0"/>
      <w:marRight w:val="0"/>
      <w:marTop w:val="0"/>
      <w:marBottom w:val="0"/>
      <w:divBdr>
        <w:top w:val="none" w:sz="0" w:space="0" w:color="auto"/>
        <w:left w:val="none" w:sz="0" w:space="0" w:color="auto"/>
        <w:bottom w:val="none" w:sz="0" w:space="0" w:color="auto"/>
        <w:right w:val="none" w:sz="0" w:space="0" w:color="auto"/>
      </w:divBdr>
    </w:div>
    <w:div w:id="1567686744">
      <w:bodyDiv w:val="1"/>
      <w:marLeft w:val="0"/>
      <w:marRight w:val="0"/>
      <w:marTop w:val="0"/>
      <w:marBottom w:val="0"/>
      <w:divBdr>
        <w:top w:val="none" w:sz="0" w:space="0" w:color="auto"/>
        <w:left w:val="none" w:sz="0" w:space="0" w:color="auto"/>
        <w:bottom w:val="none" w:sz="0" w:space="0" w:color="auto"/>
        <w:right w:val="none" w:sz="0" w:space="0" w:color="auto"/>
      </w:divBdr>
    </w:div>
    <w:div w:id="1589653809">
      <w:bodyDiv w:val="1"/>
      <w:marLeft w:val="0"/>
      <w:marRight w:val="0"/>
      <w:marTop w:val="0"/>
      <w:marBottom w:val="0"/>
      <w:divBdr>
        <w:top w:val="none" w:sz="0" w:space="0" w:color="auto"/>
        <w:left w:val="none" w:sz="0" w:space="0" w:color="auto"/>
        <w:bottom w:val="none" w:sz="0" w:space="0" w:color="auto"/>
        <w:right w:val="none" w:sz="0" w:space="0" w:color="auto"/>
      </w:divBdr>
    </w:div>
    <w:div w:id="1619679155">
      <w:bodyDiv w:val="1"/>
      <w:marLeft w:val="0"/>
      <w:marRight w:val="0"/>
      <w:marTop w:val="0"/>
      <w:marBottom w:val="0"/>
      <w:divBdr>
        <w:top w:val="none" w:sz="0" w:space="0" w:color="auto"/>
        <w:left w:val="none" w:sz="0" w:space="0" w:color="auto"/>
        <w:bottom w:val="none" w:sz="0" w:space="0" w:color="auto"/>
        <w:right w:val="none" w:sz="0" w:space="0" w:color="auto"/>
      </w:divBdr>
    </w:div>
    <w:div w:id="166508212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13070039">
      <w:bodyDiv w:val="1"/>
      <w:marLeft w:val="0"/>
      <w:marRight w:val="0"/>
      <w:marTop w:val="0"/>
      <w:marBottom w:val="0"/>
      <w:divBdr>
        <w:top w:val="none" w:sz="0" w:space="0" w:color="auto"/>
        <w:left w:val="none" w:sz="0" w:space="0" w:color="auto"/>
        <w:bottom w:val="none" w:sz="0" w:space="0" w:color="auto"/>
        <w:right w:val="none" w:sz="0" w:space="0" w:color="auto"/>
      </w:divBdr>
    </w:div>
    <w:div w:id="1736472901">
      <w:bodyDiv w:val="1"/>
      <w:marLeft w:val="0"/>
      <w:marRight w:val="0"/>
      <w:marTop w:val="0"/>
      <w:marBottom w:val="0"/>
      <w:divBdr>
        <w:top w:val="none" w:sz="0" w:space="0" w:color="auto"/>
        <w:left w:val="none" w:sz="0" w:space="0" w:color="auto"/>
        <w:bottom w:val="none" w:sz="0" w:space="0" w:color="auto"/>
        <w:right w:val="none" w:sz="0" w:space="0" w:color="auto"/>
      </w:divBdr>
    </w:div>
    <w:div w:id="1742437672">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82337298">
      <w:bodyDiv w:val="1"/>
      <w:marLeft w:val="0"/>
      <w:marRight w:val="0"/>
      <w:marTop w:val="0"/>
      <w:marBottom w:val="0"/>
      <w:divBdr>
        <w:top w:val="none" w:sz="0" w:space="0" w:color="auto"/>
        <w:left w:val="none" w:sz="0" w:space="0" w:color="auto"/>
        <w:bottom w:val="none" w:sz="0" w:space="0" w:color="auto"/>
        <w:right w:val="none" w:sz="0" w:space="0" w:color="auto"/>
      </w:divBdr>
    </w:div>
    <w:div w:id="1806501830">
      <w:bodyDiv w:val="1"/>
      <w:marLeft w:val="0"/>
      <w:marRight w:val="0"/>
      <w:marTop w:val="0"/>
      <w:marBottom w:val="0"/>
      <w:divBdr>
        <w:top w:val="none" w:sz="0" w:space="0" w:color="auto"/>
        <w:left w:val="none" w:sz="0" w:space="0" w:color="auto"/>
        <w:bottom w:val="none" w:sz="0" w:space="0" w:color="auto"/>
        <w:right w:val="none" w:sz="0" w:space="0" w:color="auto"/>
      </w:divBdr>
    </w:div>
    <w:div w:id="1831091828">
      <w:bodyDiv w:val="1"/>
      <w:marLeft w:val="0"/>
      <w:marRight w:val="0"/>
      <w:marTop w:val="0"/>
      <w:marBottom w:val="0"/>
      <w:divBdr>
        <w:top w:val="none" w:sz="0" w:space="0" w:color="auto"/>
        <w:left w:val="none" w:sz="0" w:space="0" w:color="auto"/>
        <w:bottom w:val="none" w:sz="0" w:space="0" w:color="auto"/>
        <w:right w:val="none" w:sz="0" w:space="0" w:color="auto"/>
      </w:divBdr>
    </w:div>
    <w:div w:id="1857889192">
      <w:bodyDiv w:val="1"/>
      <w:marLeft w:val="0"/>
      <w:marRight w:val="0"/>
      <w:marTop w:val="0"/>
      <w:marBottom w:val="0"/>
      <w:divBdr>
        <w:top w:val="none" w:sz="0" w:space="0" w:color="auto"/>
        <w:left w:val="none" w:sz="0" w:space="0" w:color="auto"/>
        <w:bottom w:val="none" w:sz="0" w:space="0" w:color="auto"/>
        <w:right w:val="none" w:sz="0" w:space="0" w:color="auto"/>
      </w:divBdr>
    </w:div>
    <w:div w:id="1874806133">
      <w:bodyDiv w:val="1"/>
      <w:marLeft w:val="0"/>
      <w:marRight w:val="0"/>
      <w:marTop w:val="0"/>
      <w:marBottom w:val="0"/>
      <w:divBdr>
        <w:top w:val="none" w:sz="0" w:space="0" w:color="auto"/>
        <w:left w:val="none" w:sz="0" w:space="0" w:color="auto"/>
        <w:bottom w:val="none" w:sz="0" w:space="0" w:color="auto"/>
        <w:right w:val="none" w:sz="0" w:space="0" w:color="auto"/>
      </w:divBdr>
    </w:div>
    <w:div w:id="1913006707">
      <w:bodyDiv w:val="1"/>
      <w:marLeft w:val="0"/>
      <w:marRight w:val="0"/>
      <w:marTop w:val="0"/>
      <w:marBottom w:val="0"/>
      <w:divBdr>
        <w:top w:val="none" w:sz="0" w:space="0" w:color="auto"/>
        <w:left w:val="none" w:sz="0" w:space="0" w:color="auto"/>
        <w:bottom w:val="none" w:sz="0" w:space="0" w:color="auto"/>
        <w:right w:val="none" w:sz="0" w:space="0" w:color="auto"/>
      </w:divBdr>
    </w:div>
    <w:div w:id="1941527455">
      <w:bodyDiv w:val="1"/>
      <w:marLeft w:val="0"/>
      <w:marRight w:val="0"/>
      <w:marTop w:val="0"/>
      <w:marBottom w:val="0"/>
      <w:divBdr>
        <w:top w:val="none" w:sz="0" w:space="0" w:color="auto"/>
        <w:left w:val="none" w:sz="0" w:space="0" w:color="auto"/>
        <w:bottom w:val="none" w:sz="0" w:space="0" w:color="auto"/>
        <w:right w:val="none" w:sz="0" w:space="0" w:color="auto"/>
      </w:divBdr>
    </w:div>
    <w:div w:id="1957516149">
      <w:bodyDiv w:val="1"/>
      <w:marLeft w:val="0"/>
      <w:marRight w:val="0"/>
      <w:marTop w:val="0"/>
      <w:marBottom w:val="0"/>
      <w:divBdr>
        <w:top w:val="none" w:sz="0" w:space="0" w:color="auto"/>
        <w:left w:val="none" w:sz="0" w:space="0" w:color="auto"/>
        <w:bottom w:val="none" w:sz="0" w:space="0" w:color="auto"/>
        <w:right w:val="none" w:sz="0" w:space="0" w:color="auto"/>
      </w:divBdr>
    </w:div>
    <w:div w:id="1976983235">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1978606799">
      <w:bodyDiv w:val="1"/>
      <w:marLeft w:val="0"/>
      <w:marRight w:val="0"/>
      <w:marTop w:val="0"/>
      <w:marBottom w:val="0"/>
      <w:divBdr>
        <w:top w:val="none" w:sz="0" w:space="0" w:color="auto"/>
        <w:left w:val="none" w:sz="0" w:space="0" w:color="auto"/>
        <w:bottom w:val="none" w:sz="0" w:space="0" w:color="auto"/>
        <w:right w:val="none" w:sz="0" w:space="0" w:color="auto"/>
      </w:divBdr>
    </w:div>
    <w:div w:id="2031103503">
      <w:bodyDiv w:val="1"/>
      <w:marLeft w:val="0"/>
      <w:marRight w:val="0"/>
      <w:marTop w:val="0"/>
      <w:marBottom w:val="0"/>
      <w:divBdr>
        <w:top w:val="none" w:sz="0" w:space="0" w:color="auto"/>
        <w:left w:val="none" w:sz="0" w:space="0" w:color="auto"/>
        <w:bottom w:val="none" w:sz="0" w:space="0" w:color="auto"/>
        <w:right w:val="none" w:sz="0" w:space="0" w:color="auto"/>
      </w:divBdr>
    </w:div>
    <w:div w:id="2057313664">
      <w:bodyDiv w:val="1"/>
      <w:marLeft w:val="0"/>
      <w:marRight w:val="0"/>
      <w:marTop w:val="0"/>
      <w:marBottom w:val="0"/>
      <w:divBdr>
        <w:top w:val="none" w:sz="0" w:space="0" w:color="auto"/>
        <w:left w:val="none" w:sz="0" w:space="0" w:color="auto"/>
        <w:bottom w:val="none" w:sz="0" w:space="0" w:color="auto"/>
        <w:right w:val="none" w:sz="0" w:space="0" w:color="auto"/>
      </w:divBdr>
    </w:div>
    <w:div w:id="2089837633">
      <w:bodyDiv w:val="1"/>
      <w:marLeft w:val="0"/>
      <w:marRight w:val="0"/>
      <w:marTop w:val="0"/>
      <w:marBottom w:val="0"/>
      <w:divBdr>
        <w:top w:val="none" w:sz="0" w:space="0" w:color="auto"/>
        <w:left w:val="none" w:sz="0" w:space="0" w:color="auto"/>
        <w:bottom w:val="none" w:sz="0" w:space="0" w:color="auto"/>
        <w:right w:val="none" w:sz="0" w:space="0" w:color="auto"/>
      </w:divBdr>
    </w:div>
    <w:div w:id="2104378713">
      <w:bodyDiv w:val="1"/>
      <w:marLeft w:val="0"/>
      <w:marRight w:val="0"/>
      <w:marTop w:val="0"/>
      <w:marBottom w:val="0"/>
      <w:divBdr>
        <w:top w:val="none" w:sz="0" w:space="0" w:color="auto"/>
        <w:left w:val="none" w:sz="0" w:space="0" w:color="auto"/>
        <w:bottom w:val="none" w:sz="0" w:space="0" w:color="auto"/>
        <w:right w:val="none" w:sz="0" w:space="0" w:color="auto"/>
      </w:divBdr>
    </w:div>
    <w:div w:id="2107538113">
      <w:bodyDiv w:val="1"/>
      <w:marLeft w:val="0"/>
      <w:marRight w:val="0"/>
      <w:marTop w:val="0"/>
      <w:marBottom w:val="0"/>
      <w:divBdr>
        <w:top w:val="none" w:sz="0" w:space="0" w:color="auto"/>
        <w:left w:val="none" w:sz="0" w:space="0" w:color="auto"/>
        <w:bottom w:val="none" w:sz="0" w:space="0" w:color="auto"/>
        <w:right w:val="none" w:sz="0" w:space="0" w:color="auto"/>
      </w:divBdr>
    </w:div>
    <w:div w:id="214075712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585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ortal.etsi.org/People/CommiteeSupportStaff.aspx" TargetMode="External"/><Relationship Id="rId18" Type="http://schemas.openxmlformats.org/officeDocument/2006/relationships/hyperlink" Target="http://www.gari.inf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ortal.etsi.org/TB/ETSIDeliverableStatus.aspx" TargetMode="External"/><Relationship Id="rId17" Type="http://schemas.openxmlformats.org/officeDocument/2006/relationships/hyperlink" Target="http://www.bluetooth.com/specifications/bluetooth-core-specification"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ieeexplore.ieee.org" TargetMode="External"/><Relationship Id="rId20" Type="http://schemas.openxmlformats.org/officeDocument/2006/relationships/hyperlink" Target="https://www.iso.org/committee/48104.html"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si.org/deliver" TargetMode="External"/><Relationship Id="rId24" Type="http://schemas.openxmlformats.org/officeDocument/2006/relationships/hyperlink" Target="https://www.iso.org/committee/48104.html" TargetMode="External"/><Relationship Id="rId5" Type="http://schemas.openxmlformats.org/officeDocument/2006/relationships/webSettings" Target="webSettings.xml"/><Relationship Id="rId15" Type="http://schemas.openxmlformats.org/officeDocument/2006/relationships/hyperlink" Target="https://portal.etsi.org/Services/editHelp!/Howtostart/ETSIDraftingRules.aspx" TargetMode="External"/><Relationship Id="rId23" Type="http://schemas.openxmlformats.org/officeDocument/2006/relationships/hyperlink" Target="http://www.gari.info/" TargetMode="External"/><Relationship Id="rId28" Type="http://schemas.openxmlformats.org/officeDocument/2006/relationships/theme" Target="theme/theme1.xml"/><Relationship Id="rId10" Type="http://schemas.openxmlformats.org/officeDocument/2006/relationships/hyperlink" Target="http://www.etsi.org/standards-search" TargetMode="External"/><Relationship Id="rId19" Type="http://schemas.openxmlformats.org/officeDocument/2006/relationships/hyperlink" Target="https://cordis.europa.eu/project/rcn/93820_en.html"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pr.etsi.org/" TargetMode="External"/><Relationship Id="rId22" Type="http://schemas.openxmlformats.org/officeDocument/2006/relationships/footer" Target="footer2.xml"/><Relationship Id="rId27" Type="http://schemas.openxmlformats.org/officeDocument/2006/relationships/fontTable" Target="fontTable.xml"/><Relationship Id="rId30"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203F4A964F29CD43BBD83B44A94A3E71" ma:contentTypeVersion="4" ma:contentTypeDescription="Create a new document." ma:contentTypeScope="" ma:versionID="10c00345e6cfcc661ab9972cbba94484">
  <xsd:schema xmlns:xsd="http://www.w3.org/2001/XMLSchema" xmlns:xs="http://www.w3.org/2001/XMLSchema" xmlns:p="http://schemas.microsoft.com/office/2006/metadata/properties" xmlns:ns2="17fe107a-7709-4e69-b56d-03fd7707bd0d" targetNamespace="http://schemas.microsoft.com/office/2006/metadata/properties" ma:root="true" ma:fieldsID="123553674950bfd7432f2157f4896f58" ns2:_="">
    <xsd:import namespace="17fe107a-7709-4e69-b56d-03fd7707bd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e107a-7709-4e69-b56d-03fd7707b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484330-2494-4AC1-A189-C321D57C23B4}">
  <ds:schemaRefs>
    <ds:schemaRef ds:uri="http://schemas.openxmlformats.org/officeDocument/2006/bibliography"/>
  </ds:schemaRefs>
</ds:datastoreItem>
</file>

<file path=customXml/itemProps2.xml><?xml version="1.0" encoding="utf-8"?>
<ds:datastoreItem xmlns:ds="http://schemas.openxmlformats.org/officeDocument/2006/customXml" ds:itemID="{8B7F3CB3-3E9E-4F9B-A93E-B85D79058688}"/>
</file>

<file path=customXml/itemProps3.xml><?xml version="1.0" encoding="utf-8"?>
<ds:datastoreItem xmlns:ds="http://schemas.openxmlformats.org/officeDocument/2006/customXml" ds:itemID="{BCA4638F-7092-4EC3-A347-DAD8B0F46EA7}"/>
</file>

<file path=customXml/itemProps4.xml><?xml version="1.0" encoding="utf-8"?>
<ds:datastoreItem xmlns:ds="http://schemas.openxmlformats.org/officeDocument/2006/customXml" ds:itemID="{D5B43833-89EF-4107-BEFD-32784A9E64E1}"/>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0</TotalTime>
  <Pages>346</Pages>
  <Words>90663</Words>
  <Characters>571183</Characters>
  <Application>Microsoft Office Word</Application>
  <DocSecurity>0</DocSecurity>
  <Lines>4759</Lines>
  <Paragraphs>1321</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Titre</vt:lpstr>
      </vt:variant>
      <vt:variant>
        <vt:i4>1</vt:i4>
      </vt:variant>
      <vt:variant>
        <vt:lpstr>Título</vt:lpstr>
      </vt:variant>
      <vt:variant>
        <vt:i4>1</vt:i4>
      </vt:variant>
    </vt:vector>
  </HeadingPairs>
  <TitlesOfParts>
    <vt:vector size="5" baseType="lpstr">
      <vt:lpstr>ETSI EG 203 499 V1.1.1</vt:lpstr>
      <vt:lpstr>Final draft ETSI EG 203 499 V0.0.11</vt:lpstr>
      <vt:lpstr>Final draft ETSI EG 203 499 V0.0.11</vt:lpstr>
      <vt:lpstr>Draft ETSI EN 300 000 V0.0.0</vt:lpstr>
      <vt:lpstr>Final draft ETSI EG 203 499 V0.0.5</vt:lpstr>
    </vt:vector>
  </TitlesOfParts>
  <Company>ETSI Secretariat</Company>
  <LinksUpToDate>false</LinksUpToDate>
  <CharactersWithSpaces>660525</CharactersWithSpaces>
  <SharedDoc>false</SharedDoc>
  <HLinks>
    <vt:vector size="84" baseType="variant">
      <vt:variant>
        <vt:i4>4128773</vt:i4>
      </vt:variant>
      <vt:variant>
        <vt:i4>2817</vt:i4>
      </vt:variant>
      <vt:variant>
        <vt:i4>0</vt:i4>
      </vt:variant>
      <vt:variant>
        <vt:i4>5</vt:i4>
      </vt:variant>
      <vt:variant>
        <vt:lpwstr>mailto:edithelp@etsi.org</vt:lpwstr>
      </vt:variant>
      <vt:variant>
        <vt:lpwstr/>
      </vt:variant>
      <vt:variant>
        <vt:i4>4128773</vt:i4>
      </vt:variant>
      <vt:variant>
        <vt:i4>2814</vt:i4>
      </vt:variant>
      <vt:variant>
        <vt:i4>0</vt:i4>
      </vt:variant>
      <vt:variant>
        <vt:i4>5</vt:i4>
      </vt:variant>
      <vt:variant>
        <vt:lpwstr>mailto:edithelp@etsi.org</vt:lpwstr>
      </vt:variant>
      <vt:variant>
        <vt:lpwstr/>
      </vt:variant>
      <vt:variant>
        <vt:i4>4849676</vt:i4>
      </vt:variant>
      <vt:variant>
        <vt:i4>822</vt:i4>
      </vt:variant>
      <vt:variant>
        <vt:i4>0</vt:i4>
      </vt:variant>
      <vt:variant>
        <vt:i4>5</vt:i4>
      </vt:variant>
      <vt:variant>
        <vt:lpwstr>https://www.iso.org/committee/48104.html</vt:lpwstr>
      </vt:variant>
      <vt:variant>
        <vt:lpwstr/>
      </vt:variant>
      <vt:variant>
        <vt:i4>4849676</vt:i4>
      </vt:variant>
      <vt:variant>
        <vt:i4>324</vt:i4>
      </vt:variant>
      <vt:variant>
        <vt:i4>0</vt:i4>
      </vt:variant>
      <vt:variant>
        <vt:i4>5</vt:i4>
      </vt:variant>
      <vt:variant>
        <vt:lpwstr>https://www.iso.org/committee/48104.html</vt:lpwstr>
      </vt:variant>
      <vt:variant>
        <vt:lpwstr/>
      </vt:variant>
      <vt:variant>
        <vt:i4>2424842</vt:i4>
      </vt:variant>
      <vt:variant>
        <vt:i4>321</vt:i4>
      </vt:variant>
      <vt:variant>
        <vt:i4>0</vt:i4>
      </vt:variant>
      <vt:variant>
        <vt:i4>5</vt:i4>
      </vt:variant>
      <vt:variant>
        <vt:lpwstr>https://cordis.europa.eu/project/rcn/93820_en.html</vt:lpwstr>
      </vt:variant>
      <vt:variant>
        <vt:lpwstr/>
      </vt:variant>
      <vt:variant>
        <vt:i4>1114199</vt:i4>
      </vt:variant>
      <vt:variant>
        <vt:i4>318</vt:i4>
      </vt:variant>
      <vt:variant>
        <vt:i4>0</vt:i4>
      </vt:variant>
      <vt:variant>
        <vt:i4>5</vt:i4>
      </vt:variant>
      <vt:variant>
        <vt:lpwstr>http://www.gari.info/</vt:lpwstr>
      </vt:variant>
      <vt:variant>
        <vt:lpwstr/>
      </vt:variant>
      <vt:variant>
        <vt:i4>5963783</vt:i4>
      </vt:variant>
      <vt:variant>
        <vt:i4>315</vt:i4>
      </vt:variant>
      <vt:variant>
        <vt:i4>0</vt:i4>
      </vt:variant>
      <vt:variant>
        <vt:i4>5</vt:i4>
      </vt:variant>
      <vt:variant>
        <vt:lpwstr>http://www.bluetooth.com/specifications/bluetooth-core-specification</vt:lpwstr>
      </vt:variant>
      <vt:variant>
        <vt:lpwstr/>
      </vt:variant>
      <vt:variant>
        <vt:i4>1310732</vt:i4>
      </vt:variant>
      <vt:variant>
        <vt:i4>312</vt:i4>
      </vt:variant>
      <vt:variant>
        <vt:i4>0</vt:i4>
      </vt:variant>
      <vt:variant>
        <vt:i4>5</vt:i4>
      </vt:variant>
      <vt:variant>
        <vt:lpwstr>https://ieeexplore.ieee.org/</vt:lpwstr>
      </vt:variant>
      <vt:variant>
        <vt:lpwstr/>
      </vt:variant>
      <vt:variant>
        <vt:i4>4325400</vt:i4>
      </vt:variant>
      <vt:variant>
        <vt:i4>309</vt:i4>
      </vt:variant>
      <vt:variant>
        <vt:i4>0</vt:i4>
      </vt:variant>
      <vt:variant>
        <vt:i4>5</vt:i4>
      </vt:variant>
      <vt:variant>
        <vt:lpwstr>https://portal.etsi.org/Services/editHelp!/Howtostart/ETSIDraftingRules.aspx</vt:lpwstr>
      </vt:variant>
      <vt:variant>
        <vt:lpwstr/>
      </vt:variant>
      <vt:variant>
        <vt:i4>5898257</vt:i4>
      </vt:variant>
      <vt:variant>
        <vt:i4>306</vt:i4>
      </vt:variant>
      <vt:variant>
        <vt:i4>0</vt:i4>
      </vt:variant>
      <vt:variant>
        <vt:i4>5</vt:i4>
      </vt:variant>
      <vt:variant>
        <vt:lpwstr>https://ipr.etsi.org/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1966080</vt:i4>
      </vt:variant>
      <vt:variant>
        <vt:i4>6</vt:i4>
      </vt:variant>
      <vt:variant>
        <vt:i4>0</vt:i4>
      </vt:variant>
      <vt:variant>
        <vt:i4>5</vt:i4>
      </vt:variant>
      <vt:variant>
        <vt:lpwstr>https://portal.etsi.org/TB/ETSIDeliverableStatus.aspx</vt:lpwstr>
      </vt:variant>
      <vt:variant>
        <vt:lpwstr/>
      </vt:variant>
      <vt:variant>
        <vt:i4>2555963</vt:i4>
      </vt:variant>
      <vt:variant>
        <vt:i4>3</vt:i4>
      </vt:variant>
      <vt:variant>
        <vt:i4>0</vt:i4>
      </vt:variant>
      <vt:variant>
        <vt:i4>5</vt:i4>
      </vt:variant>
      <vt:variant>
        <vt:lpwstr>http://www.etsi.org/deliver</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EG 203 499 V1.1.1</dc:title>
  <dc:subject>Human Factors (HF)</dc:subject>
  <dc:creator>ALR</dc:creator>
  <cp:keywords>accessibility, ICT, interface, localisation, telephony, terminology, user</cp:keywords>
  <dc:description/>
  <cp:lastModifiedBy>Martin Böcker</cp:lastModifiedBy>
  <cp:revision>45</cp:revision>
  <cp:lastPrinted>2019-05-06T12:04:00Z</cp:lastPrinted>
  <dcterms:created xsi:type="dcterms:W3CDTF">2021-05-20T07:54:00Z</dcterms:created>
  <dcterms:modified xsi:type="dcterms:W3CDTF">2021-07-25T11:32:00Z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0x010100203F4A964F29CD43BBD83B44A94A3E71</vt:lpwstr>
  </property>
</Properties>
</file>